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9B88EB" w14:textId="77777777" w:rsidR="0024771B" w:rsidRPr="007607C0" w:rsidRDefault="0024771B" w:rsidP="0024771B">
      <w:pPr>
        <w:pStyle w:val="GvdeMetni"/>
        <w:rPr>
          <w:rFonts w:ascii="Verdana"/>
          <w:sz w:val="20"/>
        </w:rPr>
      </w:pPr>
    </w:p>
    <w:p w14:paraId="0DE09AEE" w14:textId="77777777" w:rsidR="0024771B" w:rsidRDefault="0024771B" w:rsidP="0024771B">
      <w:pPr>
        <w:pStyle w:val="Balk4"/>
        <w:spacing w:before="90"/>
        <w:ind w:left="3418" w:right="3073" w:hanging="4"/>
        <w:jc w:val="center"/>
      </w:pPr>
      <w:r>
        <w:t>EĞİTİM</w:t>
      </w:r>
      <w:r>
        <w:rPr>
          <w:spacing w:val="-2"/>
        </w:rPr>
        <w:t xml:space="preserve"> </w:t>
      </w:r>
      <w:r>
        <w:t>BİLİMLERİ</w:t>
      </w:r>
    </w:p>
    <w:p w14:paraId="7CA4642A" w14:textId="77777777" w:rsidR="0024771B" w:rsidRDefault="0024771B" w:rsidP="0024771B">
      <w:pPr>
        <w:spacing w:before="51" w:line="830" w:lineRule="atLeast"/>
        <w:ind w:left="3857" w:right="3515"/>
        <w:jc w:val="center"/>
        <w:rPr>
          <w:b/>
          <w:sz w:val="24"/>
        </w:rPr>
      </w:pPr>
      <w:r>
        <w:rPr>
          <w:b/>
          <w:sz w:val="24"/>
        </w:rPr>
        <w:t>DOKTORA TEZİ TEZ TESLİMİ</w:t>
      </w:r>
    </w:p>
    <w:p w14:paraId="49A398F1" w14:textId="77777777" w:rsidR="0024771B" w:rsidRDefault="0024771B" w:rsidP="0024771B">
      <w:pPr>
        <w:spacing w:before="138"/>
        <w:ind w:left="3087" w:right="2746"/>
        <w:jc w:val="center"/>
        <w:rPr>
          <w:b/>
          <w:sz w:val="24"/>
        </w:rPr>
      </w:pPr>
      <w:r>
        <w:rPr>
          <w:b/>
          <w:sz w:val="24"/>
        </w:rPr>
        <w:t>DANIŞMAN ONAY FORMU</w:t>
      </w:r>
    </w:p>
    <w:p w14:paraId="242F2ECB" w14:textId="77777777" w:rsidR="0024771B" w:rsidRDefault="0024771B" w:rsidP="0024771B">
      <w:pPr>
        <w:pStyle w:val="GvdeMetni"/>
        <w:spacing w:before="1"/>
        <w:rPr>
          <w:b/>
          <w:sz w:val="29"/>
        </w:rPr>
      </w:pPr>
    </w:p>
    <w:p w14:paraId="4122E209" w14:textId="77777777" w:rsidR="0024771B" w:rsidRDefault="0024771B" w:rsidP="0024771B">
      <w:pPr>
        <w:rPr>
          <w:sz w:val="29"/>
        </w:rPr>
        <w:sectPr w:rsidR="0024771B">
          <w:footerReference w:type="default" r:id="rId8"/>
          <w:pgSz w:w="11910" w:h="16840"/>
          <w:pgMar w:top="1580" w:right="1360" w:bottom="980" w:left="1300" w:header="0" w:footer="782" w:gutter="0"/>
          <w:pgNumType w:start="2"/>
          <w:cols w:space="708"/>
        </w:sectPr>
      </w:pPr>
    </w:p>
    <w:p w14:paraId="72464743" w14:textId="77777777" w:rsidR="0024771B" w:rsidRDefault="0024771B" w:rsidP="0024771B">
      <w:pPr>
        <w:spacing w:before="217"/>
        <w:ind w:left="684"/>
        <w:rPr>
          <w:b/>
          <w:sz w:val="24"/>
        </w:rPr>
      </w:pPr>
      <w:r>
        <w:rPr>
          <w:b/>
          <w:sz w:val="24"/>
        </w:rPr>
        <w:t>Öğrenci Bilgileri:</w:t>
      </w:r>
    </w:p>
    <w:p w14:paraId="0D28C6EF" w14:textId="77777777" w:rsidR="0024771B" w:rsidRDefault="0024771B" w:rsidP="0024771B">
      <w:pPr>
        <w:pStyle w:val="GvdeMetni"/>
        <w:rPr>
          <w:b/>
          <w:sz w:val="26"/>
        </w:rPr>
      </w:pPr>
    </w:p>
    <w:p w14:paraId="70648062" w14:textId="77777777" w:rsidR="0024771B" w:rsidRDefault="0024771B" w:rsidP="0024771B">
      <w:pPr>
        <w:pStyle w:val="GvdeMetni"/>
        <w:spacing w:before="7"/>
        <w:rPr>
          <w:b/>
          <w:sz w:val="21"/>
        </w:rPr>
      </w:pPr>
    </w:p>
    <w:p w14:paraId="5A9E2D54" w14:textId="77777777" w:rsidR="0024771B" w:rsidRDefault="0024771B" w:rsidP="0024771B">
      <w:pPr>
        <w:pStyle w:val="GvdeMetni"/>
        <w:tabs>
          <w:tab w:val="left" w:pos="2808"/>
        </w:tabs>
        <w:ind w:left="684"/>
      </w:pPr>
      <w:r>
        <w:t>Adı</w:t>
      </w:r>
      <w:r>
        <w:rPr>
          <w:spacing w:val="-2"/>
        </w:rPr>
        <w:t xml:space="preserve"> </w:t>
      </w:r>
      <w:r>
        <w:t>Soyadı</w:t>
      </w:r>
      <w:proofErr w:type="gramStart"/>
      <w:r>
        <w:tab/>
        <w:t>:Mehmet</w:t>
      </w:r>
      <w:proofErr w:type="gramEnd"/>
      <w:r>
        <w:t xml:space="preserve"> BİREKUL</w:t>
      </w:r>
    </w:p>
    <w:p w14:paraId="013DE7EE" w14:textId="77777777" w:rsidR="0024771B" w:rsidRDefault="0024771B" w:rsidP="0024771B">
      <w:pPr>
        <w:pStyle w:val="GvdeMetni"/>
        <w:rPr>
          <w:sz w:val="26"/>
        </w:rPr>
      </w:pPr>
    </w:p>
    <w:p w14:paraId="3EF744F7" w14:textId="77777777" w:rsidR="0024771B" w:rsidRDefault="0024771B" w:rsidP="0024771B">
      <w:pPr>
        <w:pStyle w:val="GvdeMetni"/>
        <w:rPr>
          <w:sz w:val="22"/>
        </w:rPr>
      </w:pPr>
    </w:p>
    <w:p w14:paraId="2F1D97B7" w14:textId="77777777" w:rsidR="0024771B" w:rsidRDefault="0024771B" w:rsidP="0024771B">
      <w:pPr>
        <w:pStyle w:val="GvdeMetni"/>
        <w:tabs>
          <w:tab w:val="left" w:pos="2808"/>
        </w:tabs>
        <w:spacing w:line="720" w:lineRule="auto"/>
        <w:ind w:left="684" w:right="1166"/>
      </w:pPr>
      <w:r>
        <w:t>Programı</w:t>
      </w:r>
      <w:proofErr w:type="gramStart"/>
      <w:r>
        <w:tab/>
        <w:t>:Doktora</w:t>
      </w:r>
      <w:proofErr w:type="gramEnd"/>
      <w:r>
        <w:t xml:space="preserve"> (Ph.D.) Anabilim</w:t>
      </w:r>
      <w:r>
        <w:rPr>
          <w:spacing w:val="-2"/>
        </w:rPr>
        <w:t xml:space="preserve"> </w:t>
      </w:r>
      <w:r>
        <w:t>Dalı</w:t>
      </w:r>
      <w:r>
        <w:tab/>
        <w:t>: Eğitim</w:t>
      </w:r>
      <w:r>
        <w:rPr>
          <w:spacing w:val="-7"/>
        </w:rPr>
        <w:t xml:space="preserve"> </w:t>
      </w:r>
      <w:r>
        <w:t>Bilimleri</w:t>
      </w:r>
    </w:p>
    <w:p w14:paraId="1D522093" w14:textId="77777777" w:rsidR="0024771B" w:rsidRDefault="0024771B" w:rsidP="0024771B">
      <w:pPr>
        <w:pStyle w:val="GvdeMetni"/>
        <w:tabs>
          <w:tab w:val="left" w:pos="2808"/>
        </w:tabs>
        <w:spacing w:line="274" w:lineRule="exact"/>
        <w:ind w:left="684"/>
      </w:pPr>
      <w:r>
        <w:t>Tez</w:t>
      </w:r>
      <w:r>
        <w:rPr>
          <w:spacing w:val="-2"/>
        </w:rPr>
        <w:t xml:space="preserve"> </w:t>
      </w:r>
      <w:r>
        <w:t>Başlığı</w:t>
      </w:r>
      <w:r>
        <w:tab/>
        <w:t>: Okullarda Yenilik</w:t>
      </w:r>
      <w:r>
        <w:rPr>
          <w:spacing w:val="-5"/>
        </w:rPr>
        <w:t xml:space="preserve"> </w:t>
      </w:r>
      <w:r>
        <w:t>Yönetimi</w:t>
      </w:r>
    </w:p>
    <w:p w14:paraId="72B859C0" w14:textId="77777777" w:rsidR="0024771B" w:rsidRDefault="0024771B" w:rsidP="0024771B">
      <w:pPr>
        <w:spacing w:before="90"/>
        <w:ind w:left="684"/>
        <w:rPr>
          <w:sz w:val="24"/>
        </w:rPr>
      </w:pPr>
      <w:r>
        <w:br w:type="column"/>
      </w:r>
      <w:r>
        <w:rPr>
          <w:b/>
          <w:sz w:val="24"/>
        </w:rPr>
        <w:t>Tarih:</w:t>
      </w:r>
      <w:r>
        <w:rPr>
          <w:sz w:val="24"/>
        </w:rPr>
        <w:t>01/01/2016</w:t>
      </w:r>
    </w:p>
    <w:p w14:paraId="25581D5A" w14:textId="77777777" w:rsidR="0024771B" w:rsidRDefault="0024771B" w:rsidP="0024771B">
      <w:pPr>
        <w:rPr>
          <w:sz w:val="24"/>
        </w:rPr>
        <w:sectPr w:rsidR="0024771B">
          <w:type w:val="continuous"/>
          <w:pgSz w:w="11910" w:h="16840"/>
          <w:pgMar w:top="1580" w:right="1360" w:bottom="2240" w:left="1300" w:header="708" w:footer="708" w:gutter="0"/>
          <w:cols w:num="2" w:space="708" w:equalWidth="0">
            <w:col w:w="5683" w:space="581"/>
            <w:col w:w="2986"/>
          </w:cols>
        </w:sectPr>
      </w:pPr>
    </w:p>
    <w:p w14:paraId="406AD040" w14:textId="77777777" w:rsidR="0024771B" w:rsidRDefault="0024771B" w:rsidP="0024771B">
      <w:pPr>
        <w:pStyle w:val="GvdeMetni"/>
        <w:rPr>
          <w:sz w:val="20"/>
        </w:rPr>
      </w:pPr>
    </w:p>
    <w:p w14:paraId="5CC3F6D3" w14:textId="77777777" w:rsidR="0024771B" w:rsidRDefault="0024771B" w:rsidP="0024771B">
      <w:pPr>
        <w:pStyle w:val="GvdeMetni"/>
        <w:spacing w:before="2"/>
        <w:rPr>
          <w:sz w:val="20"/>
        </w:rPr>
      </w:pPr>
    </w:p>
    <w:p w14:paraId="64E0D2BE" w14:textId="77777777" w:rsidR="0024771B" w:rsidRDefault="0024771B" w:rsidP="0024771B">
      <w:pPr>
        <w:pStyle w:val="GvdeMetni"/>
        <w:spacing w:before="90" w:line="360" w:lineRule="auto"/>
        <w:ind w:left="838" w:right="469" w:firstLine="554"/>
        <w:jc w:val="both"/>
        <w:rPr>
          <w:b/>
        </w:rPr>
      </w:pPr>
      <w:proofErr w:type="gramStart"/>
      <w:r>
        <w:t>Danışmanı  olduğum</w:t>
      </w:r>
      <w:proofErr w:type="gramEnd"/>
      <w:r>
        <w:t xml:space="preserve">  bilgileri  yukarıda  verilen  öğrencinin   tezi tarafımdan incelenmiştir. Tezin Lisansüstü Öğretim Yönetmeliği ve Lisansüstü Tez Yazım Kurallarına uygun olduğunu</w:t>
      </w:r>
      <w:r>
        <w:rPr>
          <w:spacing w:val="10"/>
        </w:rPr>
        <w:t xml:space="preserve"> </w:t>
      </w:r>
      <w:r>
        <w:rPr>
          <w:b/>
        </w:rPr>
        <w:t>onaylarım.</w:t>
      </w:r>
    </w:p>
    <w:p w14:paraId="2001B7EA" w14:textId="77777777" w:rsidR="0024771B" w:rsidRDefault="0024771B" w:rsidP="0024771B">
      <w:pPr>
        <w:pStyle w:val="GvdeMetni"/>
        <w:spacing w:before="5"/>
        <w:rPr>
          <w:b/>
          <w:sz w:val="36"/>
        </w:rPr>
      </w:pPr>
    </w:p>
    <w:p w14:paraId="7CF94D44" w14:textId="77777777" w:rsidR="0024771B" w:rsidRDefault="00000000" w:rsidP="0024771B">
      <w:pPr>
        <w:pStyle w:val="Balk4"/>
        <w:ind w:left="3087" w:right="2745"/>
        <w:jc w:val="center"/>
      </w:pPr>
      <w:r>
        <w:pict w14:anchorId="268B1533">
          <v:group id="_x0000_s2184" style="position:absolute;left:0;text-align:left;margin-left:174.1pt;margin-top:10pt;width:219.05pt;height:72.1pt;z-index:487636992;mso-position-horizontal-relative:page" coordorigin="3482,200" coordsize="4381,1442">
            <v:shapetype id="_x0000_t202" coordsize="21600,21600" o:spt="202" path="m,l,21600r21600,l21600,xe">
              <v:stroke joinstyle="miter"/>
              <v:path gradientshapeok="t" o:connecttype="rect"/>
            </v:shapetype>
            <v:shape id="_x0000_s2185" type="#_x0000_t202" style="position:absolute;left:3482;top:200;width:4381;height:1442" filled="f" stroked="f">
              <v:textbox inset="0,0,0,0">
                <w:txbxContent>
                  <w:p w14:paraId="44088BCF" w14:textId="77777777" w:rsidR="0024771B" w:rsidRDefault="0024771B" w:rsidP="0024771B">
                    <w:pPr>
                      <w:spacing w:before="214"/>
                      <w:ind w:left="1344"/>
                      <w:rPr>
                        <w:b/>
                        <w:sz w:val="24"/>
                      </w:rPr>
                    </w:pPr>
                    <w:r>
                      <w:rPr>
                        <w:b/>
                        <w:sz w:val="24"/>
                      </w:rPr>
                      <w:t>Prof.Dr. Musa GÜRSEL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6" type="#_x0000_t75" style="position:absolute;left:3482;top:200;width:4381;height:1442">
              <v:imagedata r:id="rId9" o:title=""/>
            </v:shape>
            <w10:wrap anchorx="page"/>
          </v:group>
        </w:pict>
      </w:r>
      <w:r w:rsidR="0024771B">
        <w:t>Danışman</w:t>
      </w:r>
    </w:p>
    <w:p w14:paraId="031631ED" w14:textId="77777777" w:rsidR="0024771B" w:rsidRDefault="0024771B" w:rsidP="0024771B">
      <w:pPr>
        <w:jc w:val="center"/>
        <w:sectPr w:rsidR="0024771B">
          <w:type w:val="continuous"/>
          <w:pgSz w:w="11910" w:h="16840"/>
          <w:pgMar w:top="1580" w:right="1360" w:bottom="2240" w:left="1300" w:header="708" w:footer="708" w:gutter="0"/>
          <w:cols w:space="708"/>
        </w:sectPr>
      </w:pPr>
    </w:p>
    <w:p w14:paraId="05860D45" w14:textId="77777777" w:rsidR="0024771B" w:rsidRDefault="0024771B" w:rsidP="0024771B">
      <w:pPr>
        <w:pStyle w:val="GvdeMetni"/>
        <w:spacing w:before="8"/>
        <w:rPr>
          <w:b/>
          <w:sz w:val="25"/>
        </w:rPr>
      </w:pPr>
    </w:p>
    <w:p w14:paraId="02B7BE14" w14:textId="77777777" w:rsidR="0024771B" w:rsidRDefault="0024771B" w:rsidP="0024771B">
      <w:pPr>
        <w:spacing w:before="90"/>
        <w:ind w:left="3087" w:right="2745"/>
        <w:jc w:val="center"/>
        <w:rPr>
          <w:b/>
          <w:sz w:val="24"/>
        </w:rPr>
      </w:pPr>
      <w:r>
        <w:rPr>
          <w:b/>
          <w:sz w:val="24"/>
        </w:rPr>
        <w:t>ÖNSÖZ</w:t>
      </w:r>
    </w:p>
    <w:p w14:paraId="5E03BD9A" w14:textId="77777777" w:rsidR="0024771B" w:rsidRDefault="0024771B" w:rsidP="0024771B">
      <w:pPr>
        <w:pStyle w:val="GvdeMetni"/>
        <w:rPr>
          <w:b/>
          <w:sz w:val="26"/>
        </w:rPr>
      </w:pPr>
    </w:p>
    <w:p w14:paraId="508D9E4F" w14:textId="77777777" w:rsidR="0024771B" w:rsidRDefault="0024771B" w:rsidP="0024771B">
      <w:pPr>
        <w:pStyle w:val="GvdeMetni"/>
        <w:spacing w:before="195" w:line="360" w:lineRule="auto"/>
        <w:ind w:left="684" w:right="336" w:firstLine="720"/>
        <w:jc w:val="both"/>
      </w:pPr>
      <w:r>
        <w:t>Araştırmanın yapılmasında desteklerini esirgemeyen sayın Prof. Dr. Musa GÜRSEL’e, sayın Prof. Dr. Mehmet TAKKAÇ’a, anket kısmında yönetici ölçeklerinin kullanılması aşamasında yardımlarını esirgemeyen sayın Doç Dr. Tuncer BÜLBÜL’e, araştırmanın yapılmasında desteklerini her zaman gördüğüm sevgili aileme, destekleri ile beni yalnız bırakmayan arkadaşlarıma sonsuz teşekkür ederim.</w:t>
      </w:r>
    </w:p>
    <w:p w14:paraId="63FF0CB9" w14:textId="77777777" w:rsidR="0024771B" w:rsidRDefault="0024771B" w:rsidP="0024771B">
      <w:pPr>
        <w:pStyle w:val="GvdeMetni"/>
        <w:spacing w:before="1"/>
        <w:rPr>
          <w:sz w:val="31"/>
        </w:rPr>
      </w:pPr>
    </w:p>
    <w:p w14:paraId="4A97EEBF" w14:textId="77777777" w:rsidR="0024771B" w:rsidRDefault="0024771B" w:rsidP="0024771B">
      <w:pPr>
        <w:pStyle w:val="GvdeMetni"/>
        <w:spacing w:before="1" w:line="674" w:lineRule="auto"/>
        <w:ind w:left="7260" w:right="358" w:hanging="276"/>
      </w:pPr>
      <w:r>
        <w:t>Mehmet BİREKUL KONYA-2016</w:t>
      </w:r>
    </w:p>
    <w:p w14:paraId="41AEF18C" w14:textId="77777777" w:rsidR="0024771B" w:rsidRDefault="0024771B" w:rsidP="0024771B">
      <w:pPr>
        <w:spacing w:line="674" w:lineRule="auto"/>
        <w:sectPr w:rsidR="0024771B">
          <w:pgSz w:w="11910" w:h="16840"/>
          <w:pgMar w:top="1580" w:right="1360" w:bottom="980" w:left="1300" w:header="0" w:footer="782" w:gutter="0"/>
          <w:cols w:space="708"/>
        </w:sectPr>
      </w:pPr>
    </w:p>
    <w:p w14:paraId="6F7571BB" w14:textId="77777777" w:rsidR="0024771B" w:rsidRDefault="0024771B" w:rsidP="0024771B">
      <w:pPr>
        <w:pStyle w:val="GvdeMetni"/>
        <w:spacing w:before="8"/>
        <w:rPr>
          <w:sz w:val="25"/>
        </w:rPr>
      </w:pPr>
    </w:p>
    <w:p w14:paraId="07990607" w14:textId="77777777" w:rsidR="0024771B" w:rsidRDefault="0024771B" w:rsidP="0024771B">
      <w:pPr>
        <w:pStyle w:val="Balk4"/>
        <w:spacing w:before="90"/>
        <w:ind w:left="3087" w:right="2747"/>
        <w:jc w:val="center"/>
      </w:pPr>
      <w:r>
        <w:t>ÖZET</w:t>
      </w:r>
    </w:p>
    <w:p w14:paraId="1488EE06" w14:textId="77777777" w:rsidR="0024771B" w:rsidRDefault="0024771B" w:rsidP="0024771B">
      <w:pPr>
        <w:pStyle w:val="GvdeMetni"/>
        <w:rPr>
          <w:b/>
          <w:sz w:val="26"/>
        </w:rPr>
      </w:pPr>
    </w:p>
    <w:p w14:paraId="6420077D" w14:textId="77777777" w:rsidR="0024771B" w:rsidRDefault="0024771B" w:rsidP="0024771B">
      <w:pPr>
        <w:pStyle w:val="GvdeMetni"/>
        <w:spacing w:before="195" w:line="360" w:lineRule="auto"/>
        <w:ind w:left="684" w:right="335" w:firstLine="708"/>
        <w:jc w:val="both"/>
      </w:pPr>
      <w:r>
        <w:t>Bu araştırmanın amacı yöneticilerin yenilik yönetimine ilişkin yeterlilik inançları ile ilgili görüşlerini tespit etmektir. Yöneticilerin yenilik yönetimine ilişkin yeterlik inançlarını belirlemeyi amaçlayan bu araştırmada kullanılan ölçek Konya merkez Selçuklu, Meram ve Karatay ilçelerinde resmi ilk orta ve liselerde tesadüfi yöntemle seçilmiş 150 yöneticiye uygulanmış ve elde edilen veriler SPSS işlemine tabi tutulmuş ve aşağıdaki sonuçlar elde edilmiştir.</w:t>
      </w:r>
    </w:p>
    <w:p w14:paraId="3BCC1FCD" w14:textId="77777777" w:rsidR="0024771B" w:rsidRDefault="0024771B" w:rsidP="0024771B">
      <w:pPr>
        <w:pStyle w:val="GvdeMetni"/>
        <w:spacing w:before="1"/>
        <w:rPr>
          <w:sz w:val="31"/>
        </w:rPr>
      </w:pPr>
    </w:p>
    <w:p w14:paraId="20ECC9B3" w14:textId="77777777" w:rsidR="0024771B" w:rsidRDefault="0024771B" w:rsidP="0024771B">
      <w:pPr>
        <w:pStyle w:val="GvdeMetni"/>
        <w:spacing w:before="1" w:line="360" w:lineRule="auto"/>
        <w:ind w:left="684" w:right="335" w:firstLine="708"/>
        <w:jc w:val="both"/>
      </w:pPr>
      <w:r>
        <w:t>Araştırma sonucunda yöneticilerin yenilik yönetimine ilişkin yeterlik inançları cinsiyete göre anlamlı bir farklılık göstermemektedir. Yöneticilerin yenilik yönetimine ilişkin yeterlik inançları eğitim durumuna göre anlamlı bir farklılık göstermemektedir. Yöneticilerin yenilik yönetimine ilişkin yeterlik inançları görev unvanına göre anlamlı bir farklılık göstermemektedir. Yöneticilerin mesleki kıdemlerine göre yenilikçi yönetim yeterlik inançları alt boyutlarında anlamlı bir farklılık yoktur. Yöneticilerin yaşlarına göre yenilik stratejisi boyutunda anlamlı bir farklılık vardır. Yöneticilerin okuldaki kıdemlerine göre girdi yönetimi boyutunda anlamlı bir farklılık vardır. Yöneticilerin yenilik yönetimine ilişkin yeterlik inançları okullarındaki öğrenci sayılarına göre anlamlı bir farklılık göstermemektedir. Yöneticilerin okullarındaki öğretmen sayısına göre yenilik stratejisi alt boyutunda anlamlı bir farklılık vardır. Genel olarak öğretmenlerin ve yöneticilerin yenilik yönetimine ilişkin yeterlik inançları arasında negatif ve düşük düzeyde bir ilişkinin olduğu sonucuna ulaşılmıştır. Analiz sonuçlarına göre bağımlı değişkendeki varyansın onda birinin açıklanabildiği sonucuna ulaşılmıştır. Demografik değişkenlerin bağımlı değişkendeki varyansın yaklaşık onda yedisini açıklayabildiğini sonucuna</w:t>
      </w:r>
      <w:r>
        <w:rPr>
          <w:spacing w:val="-2"/>
        </w:rPr>
        <w:t xml:space="preserve"> </w:t>
      </w:r>
      <w:r>
        <w:t>ulaşılmıştır.</w:t>
      </w:r>
    </w:p>
    <w:p w14:paraId="3702A3C8" w14:textId="77777777" w:rsidR="0024771B" w:rsidRDefault="0024771B" w:rsidP="0024771B">
      <w:pPr>
        <w:pStyle w:val="GvdeMetni"/>
        <w:spacing w:before="5"/>
        <w:rPr>
          <w:sz w:val="31"/>
        </w:rPr>
      </w:pPr>
    </w:p>
    <w:p w14:paraId="7B51FBA1" w14:textId="77777777" w:rsidR="0024771B" w:rsidRDefault="0024771B" w:rsidP="0024771B">
      <w:pPr>
        <w:ind w:left="1392"/>
        <w:rPr>
          <w:sz w:val="24"/>
        </w:rPr>
      </w:pPr>
      <w:r>
        <w:rPr>
          <w:b/>
          <w:sz w:val="24"/>
        </w:rPr>
        <w:t>Anahtar Kelimeler</w:t>
      </w:r>
      <w:r>
        <w:rPr>
          <w:sz w:val="24"/>
        </w:rPr>
        <w:t>: Yenilik, Yenilik Yönetimi, Eğitim</w:t>
      </w:r>
    </w:p>
    <w:p w14:paraId="132F56BD" w14:textId="77777777" w:rsidR="0024771B" w:rsidRDefault="0024771B" w:rsidP="0024771B">
      <w:pPr>
        <w:rPr>
          <w:sz w:val="24"/>
        </w:rPr>
        <w:sectPr w:rsidR="0024771B">
          <w:pgSz w:w="11910" w:h="16840"/>
          <w:pgMar w:top="1580" w:right="1360" w:bottom="980" w:left="1300" w:header="0" w:footer="782" w:gutter="0"/>
          <w:cols w:space="708"/>
        </w:sectPr>
      </w:pPr>
    </w:p>
    <w:p w14:paraId="1A1F3EE5" w14:textId="77777777" w:rsidR="0024771B" w:rsidRDefault="0024771B" w:rsidP="0024771B">
      <w:pPr>
        <w:pStyle w:val="GvdeMetni"/>
        <w:spacing w:before="4"/>
        <w:rPr>
          <w:sz w:val="25"/>
        </w:rPr>
      </w:pPr>
    </w:p>
    <w:p w14:paraId="3BBC8D71" w14:textId="77777777" w:rsidR="0024771B" w:rsidRDefault="0024771B" w:rsidP="0024771B">
      <w:pPr>
        <w:pStyle w:val="Balk4"/>
        <w:spacing w:before="93"/>
        <w:ind w:left="3087" w:right="2749"/>
        <w:jc w:val="center"/>
        <w:rPr>
          <w:rFonts w:ascii="Arial"/>
        </w:rPr>
      </w:pPr>
      <w:r>
        <w:rPr>
          <w:rFonts w:ascii="Arial"/>
        </w:rPr>
        <w:t>ABSTRACT</w:t>
      </w:r>
    </w:p>
    <w:p w14:paraId="4B8AEF02" w14:textId="77777777" w:rsidR="0024771B" w:rsidRDefault="0024771B" w:rsidP="0024771B">
      <w:pPr>
        <w:pStyle w:val="GvdeMetni"/>
        <w:rPr>
          <w:rFonts w:ascii="Arial"/>
          <w:b/>
          <w:sz w:val="26"/>
        </w:rPr>
      </w:pPr>
    </w:p>
    <w:p w14:paraId="2BFFFA17" w14:textId="77777777" w:rsidR="0024771B" w:rsidRDefault="0024771B" w:rsidP="0024771B">
      <w:pPr>
        <w:pStyle w:val="GvdeMetni"/>
        <w:spacing w:before="200" w:line="360" w:lineRule="auto"/>
        <w:ind w:left="684" w:right="337" w:firstLine="708"/>
        <w:jc w:val="both"/>
        <w:rPr>
          <w:rFonts w:ascii="Arial" w:hAnsi="Arial"/>
        </w:rPr>
      </w:pPr>
      <w:r>
        <w:rPr>
          <w:rFonts w:ascii="Arial" w:hAnsi="Arial"/>
        </w:rPr>
        <w:t>The purpose of this research is to determine the apprehension of the managers on the competence beliefs regarding innovation management. The scale used in this study aimed to determine competence beliefs of the managers regarding innovation management has been applied to 150 elementary, middle and high school officials selected by a random method from the Selçuk, Meram and Karatay, central districts of Konya. Data obtained have been subjected to SPSS process and the following results have been</w:t>
      </w:r>
      <w:r>
        <w:rPr>
          <w:rFonts w:ascii="Arial" w:hAnsi="Arial"/>
          <w:spacing w:val="1"/>
        </w:rPr>
        <w:t xml:space="preserve"> </w:t>
      </w:r>
      <w:r>
        <w:rPr>
          <w:rFonts w:ascii="Arial" w:hAnsi="Arial"/>
        </w:rPr>
        <w:t>obtained.</w:t>
      </w:r>
    </w:p>
    <w:p w14:paraId="162A2072" w14:textId="77777777" w:rsidR="0024771B" w:rsidRDefault="0024771B" w:rsidP="0024771B">
      <w:pPr>
        <w:pStyle w:val="GvdeMetni"/>
        <w:spacing w:before="1"/>
        <w:rPr>
          <w:rFonts w:ascii="Arial"/>
          <w:sz w:val="31"/>
        </w:rPr>
      </w:pPr>
    </w:p>
    <w:p w14:paraId="692B71F4" w14:textId="77777777" w:rsidR="0024771B" w:rsidRDefault="0024771B" w:rsidP="0024771B">
      <w:pPr>
        <w:pStyle w:val="GvdeMetni"/>
        <w:spacing w:line="360" w:lineRule="auto"/>
        <w:ind w:left="684" w:right="336" w:firstLine="708"/>
        <w:jc w:val="both"/>
        <w:rPr>
          <w:rFonts w:ascii="Arial" w:hAnsi="Arial"/>
        </w:rPr>
      </w:pPr>
      <w:r>
        <w:rPr>
          <w:rFonts w:ascii="Arial" w:hAnsi="Arial"/>
        </w:rPr>
        <w:t>As for the results of the research, competence beliefs of the managers regarding innovation management doesn’t show significant difference according to their genders, education levels and job titles. There is no significant difference in subsets of the innovative management competence beliefs according to the managers' professional seniority. There is a meaningful difference according to the innovation strategy managers' age- size. There is a significant difference according to managers seniority in the schools in input management. Managers’ competency beliefs regarding innovation management doesn’t show significant difference according to number of the students. There is a significant difference in sub dimension of innovation strategies accoding to the number of the teachers in managers’ schools. In general, the results indicate that there is a negative and low level relation between teachers’ and managers’ competency beliefs regarding innovation management.</w:t>
      </w:r>
    </w:p>
    <w:p w14:paraId="42BF94DA" w14:textId="77777777" w:rsidR="0024771B" w:rsidRDefault="0024771B" w:rsidP="0024771B">
      <w:pPr>
        <w:pStyle w:val="GvdeMetni"/>
        <w:spacing w:before="4"/>
        <w:rPr>
          <w:rFonts w:ascii="Arial"/>
          <w:sz w:val="31"/>
        </w:rPr>
      </w:pPr>
    </w:p>
    <w:p w14:paraId="4ABE48A9" w14:textId="77777777" w:rsidR="0024771B" w:rsidRDefault="0024771B" w:rsidP="0024771B">
      <w:pPr>
        <w:pStyle w:val="GvdeMetni"/>
        <w:ind w:left="378" w:right="815"/>
        <w:jc w:val="center"/>
        <w:rPr>
          <w:rFonts w:ascii="Arial"/>
        </w:rPr>
      </w:pPr>
      <w:r>
        <w:rPr>
          <w:rFonts w:ascii="Arial"/>
        </w:rPr>
        <w:t>Key Words: innovation, innovation management, training</w:t>
      </w:r>
    </w:p>
    <w:p w14:paraId="00F65098" w14:textId="77777777" w:rsidR="0024771B" w:rsidRDefault="0024771B" w:rsidP="0024771B">
      <w:pPr>
        <w:jc w:val="center"/>
        <w:rPr>
          <w:rFonts w:ascii="Arial"/>
        </w:rPr>
        <w:sectPr w:rsidR="0024771B">
          <w:pgSz w:w="11910" w:h="16840"/>
          <w:pgMar w:top="1580" w:right="1360" w:bottom="980" w:left="1300" w:header="0" w:footer="782" w:gutter="0"/>
          <w:cols w:space="708"/>
        </w:sectPr>
      </w:pPr>
    </w:p>
    <w:p w14:paraId="047E787E" w14:textId="77777777" w:rsidR="0024771B" w:rsidRDefault="0024771B" w:rsidP="0024771B">
      <w:pPr>
        <w:pStyle w:val="GvdeMetni"/>
        <w:spacing w:before="8"/>
        <w:rPr>
          <w:rFonts w:ascii="Arial"/>
          <w:sz w:val="25"/>
        </w:rPr>
      </w:pPr>
    </w:p>
    <w:p w14:paraId="02E11FC4" w14:textId="77777777" w:rsidR="0024771B" w:rsidRDefault="0024771B" w:rsidP="0024771B">
      <w:pPr>
        <w:rPr>
          <w:rFonts w:ascii="Arial"/>
          <w:sz w:val="25"/>
        </w:rPr>
        <w:sectPr w:rsidR="0024771B">
          <w:pgSz w:w="11910" w:h="16840"/>
          <w:pgMar w:top="1580" w:right="1360" w:bottom="1747" w:left="1300" w:header="0" w:footer="782" w:gutter="0"/>
          <w:cols w:space="708"/>
        </w:sectPr>
      </w:pPr>
    </w:p>
    <w:sdt>
      <w:sdtPr>
        <w:id w:val="1633292027"/>
        <w:docPartObj>
          <w:docPartGallery w:val="Table of Contents"/>
          <w:docPartUnique/>
        </w:docPartObj>
      </w:sdtPr>
      <w:sdtContent>
        <w:p w14:paraId="118C64B3" w14:textId="77777777" w:rsidR="0024771B" w:rsidRDefault="0024771B" w:rsidP="0024771B">
          <w:pPr>
            <w:pStyle w:val="T3"/>
            <w:tabs>
              <w:tab w:val="left" w:leader="dot" w:pos="8765"/>
            </w:tabs>
            <w:spacing w:line="460" w:lineRule="auto"/>
            <w:rPr>
              <w:b w:val="0"/>
            </w:rPr>
          </w:pPr>
          <w:r>
            <w:t>İÇİNDEKİLER                                              Önsöz</w:t>
          </w:r>
          <w:r>
            <w:tab/>
          </w:r>
          <w:r>
            <w:rPr>
              <w:b w:val="0"/>
              <w:spacing w:val="-6"/>
            </w:rPr>
            <w:t>iii</w:t>
          </w:r>
        </w:p>
        <w:p w14:paraId="51FFEDF6" w14:textId="77777777" w:rsidR="0024771B" w:rsidRDefault="00000000" w:rsidP="0024771B">
          <w:pPr>
            <w:pStyle w:val="T2"/>
            <w:tabs>
              <w:tab w:val="left" w:leader="dot" w:pos="8777"/>
            </w:tabs>
            <w:spacing w:before="3"/>
            <w:ind w:left="684" w:firstLine="0"/>
            <w:rPr>
              <w:b w:val="0"/>
              <w:i w:val="0"/>
              <w:sz w:val="24"/>
            </w:rPr>
          </w:pPr>
          <w:hyperlink w:anchor="_TOC_250085" w:history="1">
            <w:r w:rsidR="0024771B">
              <w:rPr>
                <w:i w:val="0"/>
                <w:sz w:val="24"/>
              </w:rPr>
              <w:t>Özet</w:t>
            </w:r>
            <w:r w:rsidR="0024771B">
              <w:rPr>
                <w:i w:val="0"/>
                <w:sz w:val="24"/>
              </w:rPr>
              <w:tab/>
            </w:r>
            <w:r w:rsidR="0024771B">
              <w:rPr>
                <w:b w:val="0"/>
                <w:i w:val="0"/>
                <w:sz w:val="24"/>
              </w:rPr>
              <w:t>iv</w:t>
            </w:r>
          </w:hyperlink>
        </w:p>
        <w:p w14:paraId="6258E7F0" w14:textId="77777777" w:rsidR="0024771B" w:rsidRDefault="00000000" w:rsidP="0024771B">
          <w:pPr>
            <w:pStyle w:val="T1"/>
            <w:tabs>
              <w:tab w:val="left" w:leader="dot" w:pos="8844"/>
            </w:tabs>
            <w:rPr>
              <w:b w:val="0"/>
            </w:rPr>
          </w:pPr>
          <w:hyperlink w:anchor="_TOC_250084" w:history="1">
            <w:r w:rsidR="0024771B">
              <w:t>Abstract</w:t>
            </w:r>
            <w:r w:rsidR="0024771B">
              <w:tab/>
            </w:r>
            <w:r w:rsidR="0024771B">
              <w:rPr>
                <w:b w:val="0"/>
              </w:rPr>
              <w:t>v</w:t>
            </w:r>
          </w:hyperlink>
        </w:p>
        <w:p w14:paraId="07C6D1FC" w14:textId="77777777" w:rsidR="0024771B" w:rsidRDefault="0024771B" w:rsidP="0024771B">
          <w:pPr>
            <w:pStyle w:val="T1"/>
            <w:tabs>
              <w:tab w:val="left" w:leader="dot" w:pos="8777"/>
            </w:tabs>
            <w:spacing w:before="257"/>
            <w:rPr>
              <w:b w:val="0"/>
            </w:rPr>
          </w:pPr>
          <w:r>
            <w:t>İçindekiler</w:t>
          </w:r>
          <w:r>
            <w:tab/>
          </w:r>
          <w:r>
            <w:rPr>
              <w:b w:val="0"/>
            </w:rPr>
            <w:t>vi</w:t>
          </w:r>
        </w:p>
        <w:p w14:paraId="71726452" w14:textId="77777777" w:rsidR="0024771B" w:rsidRDefault="00000000" w:rsidP="0024771B">
          <w:pPr>
            <w:pStyle w:val="T1"/>
            <w:tabs>
              <w:tab w:val="left" w:leader="dot" w:pos="8777"/>
            </w:tabs>
            <w:rPr>
              <w:b w:val="0"/>
            </w:rPr>
          </w:pPr>
          <w:hyperlink w:anchor="_TOC_250083" w:history="1">
            <w:r w:rsidR="0024771B">
              <w:t>Tablolar</w:t>
            </w:r>
            <w:r w:rsidR="0024771B">
              <w:rPr>
                <w:spacing w:val="-2"/>
              </w:rPr>
              <w:t xml:space="preserve"> </w:t>
            </w:r>
            <w:r w:rsidR="0024771B">
              <w:t>Listesi</w:t>
            </w:r>
            <w:r w:rsidR="0024771B">
              <w:tab/>
            </w:r>
            <w:r w:rsidR="0024771B">
              <w:rPr>
                <w:b w:val="0"/>
              </w:rPr>
              <w:t>xi</w:t>
            </w:r>
          </w:hyperlink>
        </w:p>
        <w:p w14:paraId="4C7F8B55" w14:textId="77777777" w:rsidR="0024771B" w:rsidRDefault="00000000" w:rsidP="0024771B">
          <w:pPr>
            <w:pStyle w:val="T1"/>
            <w:tabs>
              <w:tab w:val="left" w:leader="dot" w:pos="8844"/>
            </w:tabs>
            <w:spacing w:before="257"/>
            <w:rPr>
              <w:b w:val="0"/>
            </w:rPr>
          </w:pPr>
          <w:hyperlink w:anchor="_TOC_250082" w:history="1">
            <w:r w:rsidR="0024771B">
              <w:t>GİRİŞ</w:t>
            </w:r>
            <w:r w:rsidR="0024771B">
              <w:tab/>
            </w:r>
            <w:r w:rsidR="0024771B">
              <w:rPr>
                <w:b w:val="0"/>
              </w:rPr>
              <w:t>1</w:t>
            </w:r>
          </w:hyperlink>
        </w:p>
        <w:p w14:paraId="54112B4C" w14:textId="77777777" w:rsidR="0024771B" w:rsidRDefault="00000000" w:rsidP="0024771B">
          <w:pPr>
            <w:pStyle w:val="T1"/>
            <w:tabs>
              <w:tab w:val="left" w:leader="dot" w:pos="8844"/>
            </w:tabs>
            <w:spacing w:before="257"/>
            <w:rPr>
              <w:b w:val="0"/>
            </w:rPr>
          </w:pPr>
          <w:hyperlink w:anchor="_TOC_250081" w:history="1">
            <w:r w:rsidR="0024771B">
              <w:t>Problem</w:t>
            </w:r>
            <w:r w:rsidR="0024771B">
              <w:tab/>
            </w:r>
            <w:r w:rsidR="0024771B">
              <w:rPr>
                <w:b w:val="0"/>
              </w:rPr>
              <w:t>1</w:t>
            </w:r>
          </w:hyperlink>
        </w:p>
        <w:p w14:paraId="31B6E045" w14:textId="77777777" w:rsidR="0024771B" w:rsidRDefault="00000000" w:rsidP="0024771B">
          <w:pPr>
            <w:pStyle w:val="T1"/>
            <w:tabs>
              <w:tab w:val="left" w:leader="dot" w:pos="8844"/>
            </w:tabs>
            <w:rPr>
              <w:b w:val="0"/>
            </w:rPr>
          </w:pPr>
          <w:hyperlink w:anchor="_TOC_250080" w:history="1">
            <w:r w:rsidR="0024771B">
              <w:t>Araştırmanın</w:t>
            </w:r>
            <w:r w:rsidR="0024771B">
              <w:rPr>
                <w:spacing w:val="-4"/>
              </w:rPr>
              <w:t xml:space="preserve"> </w:t>
            </w:r>
            <w:r w:rsidR="0024771B">
              <w:t>Amacı</w:t>
            </w:r>
            <w:r w:rsidR="0024771B">
              <w:tab/>
            </w:r>
            <w:r w:rsidR="0024771B">
              <w:rPr>
                <w:b w:val="0"/>
              </w:rPr>
              <w:t>2</w:t>
            </w:r>
          </w:hyperlink>
        </w:p>
        <w:p w14:paraId="4FC692DA" w14:textId="77777777" w:rsidR="0024771B" w:rsidRDefault="00000000" w:rsidP="0024771B">
          <w:pPr>
            <w:pStyle w:val="T1"/>
            <w:tabs>
              <w:tab w:val="left" w:leader="dot" w:pos="8844"/>
            </w:tabs>
            <w:spacing w:before="257"/>
            <w:rPr>
              <w:b w:val="0"/>
            </w:rPr>
          </w:pPr>
          <w:hyperlink w:anchor="_TOC_250079" w:history="1">
            <w:r w:rsidR="0024771B">
              <w:t>Araştırmanın</w:t>
            </w:r>
            <w:r w:rsidR="0024771B">
              <w:rPr>
                <w:spacing w:val="-4"/>
              </w:rPr>
              <w:t xml:space="preserve"> </w:t>
            </w:r>
            <w:r w:rsidR="0024771B">
              <w:t>Önemi</w:t>
            </w:r>
            <w:r w:rsidR="0024771B">
              <w:tab/>
            </w:r>
            <w:r w:rsidR="0024771B">
              <w:rPr>
                <w:b w:val="0"/>
              </w:rPr>
              <w:t>3</w:t>
            </w:r>
          </w:hyperlink>
        </w:p>
        <w:p w14:paraId="0FFCA298" w14:textId="77777777" w:rsidR="0024771B" w:rsidRDefault="00000000" w:rsidP="0024771B">
          <w:pPr>
            <w:pStyle w:val="T1"/>
            <w:tabs>
              <w:tab w:val="left" w:leader="dot" w:pos="8844"/>
            </w:tabs>
            <w:rPr>
              <w:b w:val="0"/>
            </w:rPr>
          </w:pPr>
          <w:hyperlink w:anchor="_TOC_250078" w:history="1">
            <w:r w:rsidR="0024771B">
              <w:t>Sınırlılıklar</w:t>
            </w:r>
            <w:r w:rsidR="0024771B">
              <w:tab/>
            </w:r>
            <w:r w:rsidR="0024771B">
              <w:rPr>
                <w:b w:val="0"/>
              </w:rPr>
              <w:t>3</w:t>
            </w:r>
          </w:hyperlink>
        </w:p>
        <w:p w14:paraId="69F65C2F" w14:textId="77777777" w:rsidR="0024771B" w:rsidRDefault="00000000" w:rsidP="0024771B">
          <w:pPr>
            <w:pStyle w:val="T1"/>
            <w:tabs>
              <w:tab w:val="left" w:leader="dot" w:pos="8844"/>
            </w:tabs>
            <w:spacing w:before="257"/>
            <w:rPr>
              <w:b w:val="0"/>
            </w:rPr>
          </w:pPr>
          <w:hyperlink w:anchor="_TOC_250077" w:history="1">
            <w:r w:rsidR="0024771B">
              <w:t>Sayıltılar</w:t>
            </w:r>
            <w:r w:rsidR="0024771B">
              <w:tab/>
            </w:r>
            <w:r w:rsidR="0024771B">
              <w:rPr>
                <w:b w:val="0"/>
              </w:rPr>
              <w:t>4</w:t>
            </w:r>
          </w:hyperlink>
        </w:p>
        <w:p w14:paraId="2B3B7568" w14:textId="77777777" w:rsidR="0024771B" w:rsidRDefault="00000000" w:rsidP="0024771B">
          <w:pPr>
            <w:pStyle w:val="T1"/>
            <w:tabs>
              <w:tab w:val="left" w:leader="dot" w:pos="8844"/>
            </w:tabs>
            <w:rPr>
              <w:b w:val="0"/>
            </w:rPr>
          </w:pPr>
          <w:hyperlink w:anchor="_TOC_250076" w:history="1">
            <w:r w:rsidR="0024771B">
              <w:t>Tanımlar</w:t>
            </w:r>
            <w:r w:rsidR="0024771B">
              <w:tab/>
            </w:r>
            <w:r w:rsidR="0024771B">
              <w:rPr>
                <w:b w:val="0"/>
              </w:rPr>
              <w:t>4</w:t>
            </w:r>
          </w:hyperlink>
        </w:p>
        <w:p w14:paraId="2313D3B3" w14:textId="77777777" w:rsidR="0024771B" w:rsidRDefault="0024771B" w:rsidP="0024771B">
          <w:pPr>
            <w:pStyle w:val="T1"/>
            <w:numPr>
              <w:ilvl w:val="0"/>
              <w:numId w:val="115"/>
            </w:numPr>
            <w:tabs>
              <w:tab w:val="left" w:pos="925"/>
              <w:tab w:val="left" w:leader="dot" w:pos="8844"/>
            </w:tabs>
            <w:spacing w:before="257"/>
            <w:ind w:hanging="241"/>
            <w:rPr>
              <w:b w:val="0"/>
            </w:rPr>
          </w:pPr>
          <w:r>
            <w:t>KONU İLE İLGİLİ</w:t>
          </w:r>
          <w:r>
            <w:rPr>
              <w:spacing w:val="-9"/>
            </w:rPr>
            <w:t xml:space="preserve"> </w:t>
          </w:r>
          <w:r>
            <w:t>YAPILAN</w:t>
          </w:r>
          <w:r>
            <w:rPr>
              <w:spacing w:val="-3"/>
            </w:rPr>
            <w:t xml:space="preserve"> </w:t>
          </w:r>
          <w:r>
            <w:t>ARAŞTIRMALAR</w:t>
          </w:r>
          <w:r>
            <w:tab/>
          </w:r>
          <w:r>
            <w:rPr>
              <w:b w:val="0"/>
            </w:rPr>
            <w:t>5</w:t>
          </w:r>
        </w:p>
        <w:p w14:paraId="4AAD475A" w14:textId="77777777" w:rsidR="0024771B" w:rsidRDefault="00000000" w:rsidP="0024771B">
          <w:pPr>
            <w:pStyle w:val="T1"/>
            <w:numPr>
              <w:ilvl w:val="1"/>
              <w:numId w:val="115"/>
            </w:numPr>
            <w:tabs>
              <w:tab w:val="left" w:pos="1105"/>
              <w:tab w:val="left" w:leader="dot" w:pos="8844"/>
            </w:tabs>
            <w:ind w:hanging="421"/>
            <w:rPr>
              <w:b w:val="0"/>
            </w:rPr>
          </w:pPr>
          <w:hyperlink w:anchor="_TOC_250075" w:history="1">
            <w:r w:rsidR="0024771B">
              <w:t>Türkiye’de</w:t>
            </w:r>
            <w:r w:rsidR="0024771B">
              <w:rPr>
                <w:spacing w:val="-3"/>
              </w:rPr>
              <w:t xml:space="preserve"> </w:t>
            </w:r>
            <w:r w:rsidR="0024771B">
              <w:t>Yapılan</w:t>
            </w:r>
            <w:r w:rsidR="0024771B">
              <w:rPr>
                <w:spacing w:val="-4"/>
              </w:rPr>
              <w:t xml:space="preserve"> </w:t>
            </w:r>
            <w:r w:rsidR="0024771B">
              <w:t>Araştırmalar</w:t>
            </w:r>
            <w:r w:rsidR="0024771B">
              <w:tab/>
            </w:r>
            <w:r w:rsidR="0024771B">
              <w:rPr>
                <w:b w:val="0"/>
              </w:rPr>
              <w:t>5</w:t>
            </w:r>
          </w:hyperlink>
        </w:p>
        <w:p w14:paraId="749732EA" w14:textId="77777777" w:rsidR="0024771B" w:rsidRDefault="00000000" w:rsidP="0024771B">
          <w:pPr>
            <w:pStyle w:val="T1"/>
            <w:numPr>
              <w:ilvl w:val="1"/>
              <w:numId w:val="115"/>
            </w:numPr>
            <w:tabs>
              <w:tab w:val="left" w:pos="1105"/>
              <w:tab w:val="left" w:leader="dot" w:pos="8844"/>
            </w:tabs>
            <w:spacing w:before="257"/>
            <w:ind w:hanging="421"/>
            <w:rPr>
              <w:b w:val="0"/>
            </w:rPr>
          </w:pPr>
          <w:hyperlink w:anchor="_TOC_250074" w:history="1">
            <w:r w:rsidR="0024771B">
              <w:t>Dünya’da</w:t>
            </w:r>
            <w:r w:rsidR="0024771B">
              <w:rPr>
                <w:spacing w:val="-3"/>
              </w:rPr>
              <w:t xml:space="preserve"> </w:t>
            </w:r>
            <w:r w:rsidR="0024771B">
              <w:t>Yapılan</w:t>
            </w:r>
            <w:r w:rsidR="0024771B">
              <w:rPr>
                <w:spacing w:val="-5"/>
              </w:rPr>
              <w:t xml:space="preserve"> </w:t>
            </w:r>
            <w:r w:rsidR="0024771B">
              <w:t>Araştırmalar</w:t>
            </w:r>
            <w:r w:rsidR="0024771B">
              <w:tab/>
            </w:r>
            <w:r w:rsidR="0024771B">
              <w:rPr>
                <w:b w:val="0"/>
              </w:rPr>
              <w:t>6</w:t>
            </w:r>
          </w:hyperlink>
        </w:p>
        <w:p w14:paraId="67893870" w14:textId="77777777" w:rsidR="0024771B" w:rsidRDefault="0024771B" w:rsidP="0024771B">
          <w:pPr>
            <w:pStyle w:val="T1"/>
            <w:numPr>
              <w:ilvl w:val="0"/>
              <w:numId w:val="115"/>
            </w:numPr>
            <w:tabs>
              <w:tab w:val="left" w:pos="925"/>
              <w:tab w:val="left" w:leader="dot" w:pos="8844"/>
            </w:tabs>
            <w:spacing w:before="260"/>
            <w:ind w:hanging="241"/>
            <w:rPr>
              <w:b w:val="0"/>
            </w:rPr>
          </w:pPr>
          <w:r>
            <w:t>YENİLİK KAVRAMI VE</w:t>
          </w:r>
          <w:r>
            <w:rPr>
              <w:spacing w:val="-7"/>
            </w:rPr>
            <w:t xml:space="preserve"> </w:t>
          </w:r>
          <w:r>
            <w:t>YENİLİK</w:t>
          </w:r>
          <w:r>
            <w:rPr>
              <w:spacing w:val="-4"/>
            </w:rPr>
            <w:t xml:space="preserve"> </w:t>
          </w:r>
          <w:r>
            <w:t>TÜRLERİ</w:t>
          </w:r>
          <w:r>
            <w:tab/>
          </w:r>
          <w:r>
            <w:rPr>
              <w:b w:val="0"/>
            </w:rPr>
            <w:t>7</w:t>
          </w:r>
        </w:p>
        <w:p w14:paraId="1646FD3A" w14:textId="77777777" w:rsidR="0024771B" w:rsidRDefault="00000000" w:rsidP="0024771B">
          <w:pPr>
            <w:pStyle w:val="T1"/>
            <w:numPr>
              <w:ilvl w:val="1"/>
              <w:numId w:val="115"/>
            </w:numPr>
            <w:tabs>
              <w:tab w:val="left" w:pos="1105"/>
              <w:tab w:val="left" w:leader="dot" w:pos="8844"/>
            </w:tabs>
            <w:spacing w:before="256"/>
            <w:ind w:hanging="421"/>
            <w:rPr>
              <w:b w:val="0"/>
            </w:rPr>
          </w:pPr>
          <w:hyperlink w:anchor="_TOC_250073" w:history="1">
            <w:r w:rsidR="0024771B">
              <w:t>Yenilik</w:t>
            </w:r>
            <w:r w:rsidR="0024771B">
              <w:rPr>
                <w:spacing w:val="-3"/>
              </w:rPr>
              <w:t xml:space="preserve"> </w:t>
            </w:r>
            <w:r w:rsidR="0024771B">
              <w:t>Kavramı</w:t>
            </w:r>
            <w:r w:rsidR="0024771B">
              <w:tab/>
            </w:r>
            <w:r w:rsidR="0024771B">
              <w:rPr>
                <w:b w:val="0"/>
              </w:rPr>
              <w:t>8</w:t>
            </w:r>
          </w:hyperlink>
        </w:p>
        <w:p w14:paraId="3C6D5A0F" w14:textId="77777777" w:rsidR="0024771B" w:rsidRDefault="00000000" w:rsidP="0024771B">
          <w:pPr>
            <w:pStyle w:val="T1"/>
            <w:numPr>
              <w:ilvl w:val="1"/>
              <w:numId w:val="115"/>
            </w:numPr>
            <w:tabs>
              <w:tab w:val="left" w:pos="1105"/>
              <w:tab w:val="left" w:leader="dot" w:pos="8844"/>
            </w:tabs>
            <w:spacing w:before="260"/>
            <w:ind w:hanging="421"/>
            <w:rPr>
              <w:b w:val="0"/>
            </w:rPr>
          </w:pPr>
          <w:hyperlink w:anchor="_TOC_250072" w:history="1">
            <w:r w:rsidR="0024771B">
              <w:t>Yeniliğin İlişkili</w:t>
            </w:r>
            <w:r w:rsidR="0024771B">
              <w:rPr>
                <w:spacing w:val="-5"/>
              </w:rPr>
              <w:t xml:space="preserve"> </w:t>
            </w:r>
            <w:r w:rsidR="0024771B">
              <w:t>Olduğu</w:t>
            </w:r>
            <w:r w:rsidR="0024771B">
              <w:rPr>
                <w:spacing w:val="-3"/>
              </w:rPr>
              <w:t xml:space="preserve"> </w:t>
            </w:r>
            <w:r w:rsidR="0024771B">
              <w:t>Kavramlar</w:t>
            </w:r>
            <w:r w:rsidR="0024771B">
              <w:tab/>
            </w:r>
            <w:r w:rsidR="0024771B">
              <w:rPr>
                <w:b w:val="0"/>
              </w:rPr>
              <w:t>9</w:t>
            </w:r>
          </w:hyperlink>
        </w:p>
        <w:p w14:paraId="4A24CFEF" w14:textId="77777777" w:rsidR="0024771B" w:rsidRDefault="00000000" w:rsidP="0024771B">
          <w:pPr>
            <w:pStyle w:val="T1"/>
            <w:numPr>
              <w:ilvl w:val="2"/>
              <w:numId w:val="115"/>
            </w:numPr>
            <w:tabs>
              <w:tab w:val="left" w:pos="1285"/>
              <w:tab w:val="left" w:leader="dot" w:pos="8844"/>
            </w:tabs>
            <w:spacing w:before="256"/>
            <w:ind w:hanging="601"/>
            <w:rPr>
              <w:b w:val="0"/>
            </w:rPr>
          </w:pPr>
          <w:hyperlink w:anchor="_TOC_250071" w:history="1">
            <w:r w:rsidR="0024771B">
              <w:t>Buluş</w:t>
            </w:r>
            <w:r w:rsidR="0024771B">
              <w:rPr>
                <w:spacing w:val="-1"/>
              </w:rPr>
              <w:t xml:space="preserve"> </w:t>
            </w:r>
            <w:r w:rsidR="0024771B">
              <w:t>(İcat)</w:t>
            </w:r>
            <w:r w:rsidR="0024771B">
              <w:tab/>
            </w:r>
            <w:r w:rsidR="0024771B">
              <w:rPr>
                <w:b w:val="0"/>
              </w:rPr>
              <w:t>9</w:t>
            </w:r>
          </w:hyperlink>
        </w:p>
        <w:p w14:paraId="0149DF8A" w14:textId="77777777" w:rsidR="0024771B" w:rsidRDefault="00000000" w:rsidP="0024771B">
          <w:pPr>
            <w:pStyle w:val="T1"/>
            <w:numPr>
              <w:ilvl w:val="2"/>
              <w:numId w:val="115"/>
            </w:numPr>
            <w:tabs>
              <w:tab w:val="left" w:pos="1285"/>
              <w:tab w:val="left" w:leader="dot" w:pos="8724"/>
            </w:tabs>
            <w:spacing w:before="260"/>
            <w:ind w:hanging="601"/>
            <w:rPr>
              <w:b w:val="0"/>
            </w:rPr>
          </w:pPr>
          <w:hyperlink w:anchor="_TOC_250070" w:history="1">
            <w:r w:rsidR="0024771B">
              <w:t>Yaratıcılık</w:t>
            </w:r>
            <w:r w:rsidR="0024771B">
              <w:tab/>
            </w:r>
            <w:r w:rsidR="0024771B">
              <w:rPr>
                <w:b w:val="0"/>
              </w:rPr>
              <w:t>10</w:t>
            </w:r>
          </w:hyperlink>
        </w:p>
        <w:p w14:paraId="0A117133" w14:textId="77777777" w:rsidR="0024771B" w:rsidRDefault="00000000" w:rsidP="0024771B">
          <w:pPr>
            <w:pStyle w:val="T2"/>
            <w:numPr>
              <w:ilvl w:val="2"/>
              <w:numId w:val="115"/>
            </w:numPr>
            <w:tabs>
              <w:tab w:val="left" w:pos="1285"/>
              <w:tab w:val="left" w:leader="dot" w:pos="8724"/>
            </w:tabs>
            <w:spacing w:before="256"/>
            <w:ind w:hanging="601"/>
            <w:rPr>
              <w:b w:val="0"/>
              <w:i w:val="0"/>
              <w:sz w:val="24"/>
            </w:rPr>
          </w:pPr>
          <w:hyperlink w:anchor="_TOC_250069" w:history="1">
            <w:r w:rsidR="0024771B">
              <w:rPr>
                <w:i w:val="0"/>
                <w:sz w:val="24"/>
              </w:rPr>
              <w:t>Ar-Ge</w:t>
            </w:r>
            <w:r w:rsidR="0024771B">
              <w:rPr>
                <w:i w:val="0"/>
                <w:sz w:val="24"/>
              </w:rPr>
              <w:tab/>
            </w:r>
            <w:r w:rsidR="0024771B">
              <w:rPr>
                <w:b w:val="0"/>
                <w:i w:val="0"/>
                <w:sz w:val="24"/>
              </w:rPr>
              <w:t>11</w:t>
            </w:r>
          </w:hyperlink>
        </w:p>
        <w:p w14:paraId="5A30709E" w14:textId="77777777" w:rsidR="0024771B" w:rsidRDefault="00000000" w:rsidP="0024771B">
          <w:pPr>
            <w:pStyle w:val="T1"/>
            <w:numPr>
              <w:ilvl w:val="2"/>
              <w:numId w:val="115"/>
            </w:numPr>
            <w:tabs>
              <w:tab w:val="left" w:pos="1285"/>
              <w:tab w:val="left" w:leader="dot" w:pos="8724"/>
            </w:tabs>
            <w:spacing w:before="260"/>
            <w:ind w:hanging="601"/>
            <w:rPr>
              <w:b w:val="0"/>
            </w:rPr>
          </w:pPr>
          <w:hyperlink w:anchor="_TOC_250068" w:history="1">
            <w:r w:rsidR="0024771B">
              <w:t>Girişimcilik</w:t>
            </w:r>
            <w:r w:rsidR="0024771B">
              <w:tab/>
            </w:r>
            <w:r w:rsidR="0024771B">
              <w:rPr>
                <w:b w:val="0"/>
              </w:rPr>
              <w:t>12</w:t>
            </w:r>
          </w:hyperlink>
        </w:p>
        <w:p w14:paraId="0F5D407F" w14:textId="77777777" w:rsidR="0024771B" w:rsidRDefault="00000000" w:rsidP="0024771B">
          <w:pPr>
            <w:pStyle w:val="T1"/>
            <w:numPr>
              <w:ilvl w:val="2"/>
              <w:numId w:val="115"/>
            </w:numPr>
            <w:tabs>
              <w:tab w:val="left" w:pos="1285"/>
              <w:tab w:val="left" w:leader="dot" w:pos="8724"/>
            </w:tabs>
            <w:spacing w:before="257"/>
            <w:ind w:hanging="601"/>
            <w:rPr>
              <w:b w:val="0"/>
            </w:rPr>
          </w:pPr>
          <w:hyperlink w:anchor="_TOC_250067" w:history="1">
            <w:r w:rsidR="0024771B">
              <w:t>Değişim</w:t>
            </w:r>
            <w:r w:rsidR="0024771B">
              <w:tab/>
            </w:r>
            <w:r w:rsidR="0024771B">
              <w:rPr>
                <w:b w:val="0"/>
              </w:rPr>
              <w:t>12</w:t>
            </w:r>
          </w:hyperlink>
        </w:p>
        <w:p w14:paraId="077FF0E7" w14:textId="77777777" w:rsidR="0024771B" w:rsidRDefault="00000000" w:rsidP="0024771B">
          <w:pPr>
            <w:pStyle w:val="T1"/>
            <w:numPr>
              <w:ilvl w:val="1"/>
              <w:numId w:val="115"/>
            </w:numPr>
            <w:tabs>
              <w:tab w:val="left" w:pos="1105"/>
              <w:tab w:val="left" w:leader="dot" w:pos="8724"/>
            </w:tabs>
            <w:spacing w:after="20"/>
            <w:ind w:hanging="421"/>
            <w:rPr>
              <w:b w:val="0"/>
            </w:rPr>
          </w:pPr>
          <w:hyperlink w:anchor="_TOC_250066" w:history="1">
            <w:r w:rsidR="0024771B">
              <w:t>Yenilik</w:t>
            </w:r>
            <w:r w:rsidR="0024771B">
              <w:rPr>
                <w:spacing w:val="-2"/>
              </w:rPr>
              <w:t xml:space="preserve"> </w:t>
            </w:r>
            <w:r w:rsidR="0024771B">
              <w:t>Kaynakları</w:t>
            </w:r>
            <w:r w:rsidR="0024771B">
              <w:tab/>
            </w:r>
            <w:r w:rsidR="0024771B">
              <w:rPr>
                <w:b w:val="0"/>
              </w:rPr>
              <w:t>13</w:t>
            </w:r>
          </w:hyperlink>
        </w:p>
        <w:p w14:paraId="52497A33" w14:textId="77777777" w:rsidR="0024771B" w:rsidRDefault="00000000" w:rsidP="0024771B">
          <w:pPr>
            <w:pStyle w:val="T1"/>
            <w:numPr>
              <w:ilvl w:val="2"/>
              <w:numId w:val="115"/>
            </w:numPr>
            <w:tabs>
              <w:tab w:val="left" w:pos="1285"/>
              <w:tab w:val="right" w:leader="dot" w:pos="8964"/>
            </w:tabs>
            <w:spacing w:before="380"/>
            <w:ind w:hanging="601"/>
            <w:rPr>
              <w:b w:val="0"/>
            </w:rPr>
          </w:pPr>
          <w:hyperlink w:anchor="_TOC_250065" w:history="1">
            <w:r w:rsidR="0024771B">
              <w:t>İçsel</w:t>
            </w:r>
            <w:r w:rsidR="0024771B">
              <w:rPr>
                <w:spacing w:val="-1"/>
              </w:rPr>
              <w:t xml:space="preserve"> </w:t>
            </w:r>
            <w:r w:rsidR="0024771B">
              <w:t>Kaynaklar</w:t>
            </w:r>
            <w:r w:rsidR="0024771B">
              <w:tab/>
            </w:r>
            <w:r w:rsidR="0024771B">
              <w:rPr>
                <w:b w:val="0"/>
              </w:rPr>
              <w:t>15</w:t>
            </w:r>
          </w:hyperlink>
        </w:p>
        <w:p w14:paraId="67E1DDC7" w14:textId="77777777" w:rsidR="0024771B" w:rsidRDefault="00000000" w:rsidP="0024771B">
          <w:pPr>
            <w:pStyle w:val="T1"/>
            <w:numPr>
              <w:ilvl w:val="3"/>
              <w:numId w:val="115"/>
            </w:numPr>
            <w:tabs>
              <w:tab w:val="left" w:pos="1465"/>
              <w:tab w:val="right" w:leader="dot" w:pos="8964"/>
            </w:tabs>
            <w:spacing w:before="260"/>
            <w:ind w:hanging="781"/>
            <w:rPr>
              <w:b w:val="0"/>
            </w:rPr>
          </w:pPr>
          <w:hyperlink w:anchor="_TOC_250064" w:history="1">
            <w:r w:rsidR="0024771B">
              <w:t>Beklenmeyen</w:t>
            </w:r>
            <w:r w:rsidR="0024771B">
              <w:rPr>
                <w:spacing w:val="-1"/>
              </w:rPr>
              <w:t xml:space="preserve"> </w:t>
            </w:r>
            <w:r w:rsidR="0024771B">
              <w:t>Gelişmeler</w:t>
            </w:r>
            <w:r w:rsidR="0024771B">
              <w:tab/>
            </w:r>
            <w:r w:rsidR="0024771B">
              <w:rPr>
                <w:b w:val="0"/>
              </w:rPr>
              <w:t>15</w:t>
            </w:r>
          </w:hyperlink>
        </w:p>
        <w:p w14:paraId="5F0600AB" w14:textId="77777777" w:rsidR="0024771B" w:rsidRDefault="00000000" w:rsidP="0024771B">
          <w:pPr>
            <w:pStyle w:val="T1"/>
            <w:numPr>
              <w:ilvl w:val="3"/>
              <w:numId w:val="115"/>
            </w:numPr>
            <w:tabs>
              <w:tab w:val="left" w:pos="1465"/>
              <w:tab w:val="right" w:leader="dot" w:pos="8964"/>
            </w:tabs>
            <w:spacing w:before="256"/>
            <w:ind w:hanging="781"/>
            <w:rPr>
              <w:b w:val="0"/>
            </w:rPr>
          </w:pPr>
          <w:hyperlink w:anchor="_TOC_250063" w:history="1">
            <w:r w:rsidR="0024771B">
              <w:t>Uyumsuzluk</w:t>
            </w:r>
            <w:r w:rsidR="0024771B">
              <w:rPr>
                <w:spacing w:val="-1"/>
              </w:rPr>
              <w:t xml:space="preserve"> </w:t>
            </w:r>
            <w:r w:rsidR="0024771B">
              <w:t>Durumu</w:t>
            </w:r>
            <w:r w:rsidR="0024771B">
              <w:tab/>
            </w:r>
            <w:r w:rsidR="0024771B">
              <w:rPr>
                <w:b w:val="0"/>
              </w:rPr>
              <w:t>16</w:t>
            </w:r>
          </w:hyperlink>
        </w:p>
        <w:p w14:paraId="0454971C" w14:textId="77777777" w:rsidR="0024771B" w:rsidRDefault="00000000" w:rsidP="0024771B">
          <w:pPr>
            <w:pStyle w:val="T1"/>
            <w:numPr>
              <w:ilvl w:val="3"/>
              <w:numId w:val="115"/>
            </w:numPr>
            <w:tabs>
              <w:tab w:val="left" w:pos="1465"/>
              <w:tab w:val="right" w:leader="dot" w:pos="8964"/>
            </w:tabs>
            <w:spacing w:before="260"/>
            <w:ind w:hanging="781"/>
            <w:rPr>
              <w:b w:val="0"/>
            </w:rPr>
          </w:pPr>
          <w:hyperlink w:anchor="_TOC_250062" w:history="1">
            <w:r w:rsidR="0024771B">
              <w:t>Süreç</w:t>
            </w:r>
            <w:r w:rsidR="0024771B">
              <w:rPr>
                <w:spacing w:val="-2"/>
              </w:rPr>
              <w:t xml:space="preserve"> </w:t>
            </w:r>
            <w:r w:rsidR="0024771B">
              <w:t>Gereksinimleri</w:t>
            </w:r>
            <w:r w:rsidR="0024771B">
              <w:tab/>
            </w:r>
            <w:r w:rsidR="0024771B">
              <w:rPr>
                <w:b w:val="0"/>
              </w:rPr>
              <w:t>17</w:t>
            </w:r>
          </w:hyperlink>
        </w:p>
        <w:p w14:paraId="3C35D1BB" w14:textId="77777777" w:rsidR="0024771B" w:rsidRDefault="00000000" w:rsidP="0024771B">
          <w:pPr>
            <w:pStyle w:val="T1"/>
            <w:numPr>
              <w:ilvl w:val="3"/>
              <w:numId w:val="115"/>
            </w:numPr>
            <w:tabs>
              <w:tab w:val="left" w:pos="1465"/>
              <w:tab w:val="right" w:leader="dot" w:pos="8964"/>
            </w:tabs>
            <w:spacing w:before="257"/>
            <w:ind w:hanging="781"/>
            <w:rPr>
              <w:b w:val="0"/>
            </w:rPr>
          </w:pPr>
          <w:hyperlink w:anchor="_TOC_250061" w:history="1">
            <w:r w:rsidR="0024771B">
              <w:t>Sektör ve Pazar Yapısındaki Değişmeler</w:t>
            </w:r>
            <w:r w:rsidR="0024771B">
              <w:tab/>
            </w:r>
            <w:r w:rsidR="0024771B">
              <w:rPr>
                <w:b w:val="0"/>
              </w:rPr>
              <w:t>18</w:t>
            </w:r>
          </w:hyperlink>
        </w:p>
        <w:p w14:paraId="77BBD47D" w14:textId="77777777" w:rsidR="0024771B" w:rsidRDefault="00000000" w:rsidP="0024771B">
          <w:pPr>
            <w:pStyle w:val="T1"/>
            <w:numPr>
              <w:ilvl w:val="2"/>
              <w:numId w:val="115"/>
            </w:numPr>
            <w:tabs>
              <w:tab w:val="left" w:pos="1285"/>
              <w:tab w:val="right" w:leader="dot" w:pos="8964"/>
            </w:tabs>
            <w:ind w:hanging="601"/>
            <w:rPr>
              <w:b w:val="0"/>
            </w:rPr>
          </w:pPr>
          <w:hyperlink w:anchor="_TOC_250060" w:history="1">
            <w:r w:rsidR="0024771B">
              <w:t>Dışsal</w:t>
            </w:r>
            <w:r w:rsidR="0024771B">
              <w:rPr>
                <w:spacing w:val="-1"/>
              </w:rPr>
              <w:t xml:space="preserve"> </w:t>
            </w:r>
            <w:r w:rsidR="0024771B">
              <w:t>Kaynaklar</w:t>
            </w:r>
            <w:r w:rsidR="0024771B">
              <w:tab/>
            </w:r>
            <w:r w:rsidR="0024771B">
              <w:rPr>
                <w:b w:val="0"/>
              </w:rPr>
              <w:t>19</w:t>
            </w:r>
          </w:hyperlink>
        </w:p>
        <w:p w14:paraId="7BD3AC47" w14:textId="77777777" w:rsidR="0024771B" w:rsidRDefault="00000000" w:rsidP="0024771B">
          <w:pPr>
            <w:pStyle w:val="T1"/>
            <w:numPr>
              <w:ilvl w:val="3"/>
              <w:numId w:val="115"/>
            </w:numPr>
            <w:tabs>
              <w:tab w:val="left" w:pos="1465"/>
              <w:tab w:val="right" w:leader="dot" w:pos="8964"/>
            </w:tabs>
            <w:spacing w:before="257"/>
            <w:ind w:hanging="781"/>
            <w:rPr>
              <w:b w:val="0"/>
            </w:rPr>
          </w:pPr>
          <w:hyperlink w:anchor="_TOC_250059" w:history="1">
            <w:r w:rsidR="0024771B">
              <w:t>Demografik</w:t>
            </w:r>
            <w:r w:rsidR="0024771B">
              <w:rPr>
                <w:spacing w:val="-1"/>
              </w:rPr>
              <w:t xml:space="preserve"> </w:t>
            </w:r>
            <w:r w:rsidR="0024771B">
              <w:t>Yapıdaki Değişiklikler</w:t>
            </w:r>
            <w:r w:rsidR="0024771B">
              <w:tab/>
            </w:r>
            <w:r w:rsidR="0024771B">
              <w:rPr>
                <w:b w:val="0"/>
              </w:rPr>
              <w:t>19</w:t>
            </w:r>
          </w:hyperlink>
        </w:p>
        <w:p w14:paraId="02851D27" w14:textId="77777777" w:rsidR="0024771B" w:rsidRDefault="00000000" w:rsidP="0024771B">
          <w:pPr>
            <w:pStyle w:val="T1"/>
            <w:numPr>
              <w:ilvl w:val="3"/>
              <w:numId w:val="115"/>
            </w:numPr>
            <w:tabs>
              <w:tab w:val="left" w:pos="1465"/>
              <w:tab w:val="right" w:leader="dot" w:pos="8964"/>
            </w:tabs>
            <w:spacing w:before="256"/>
            <w:ind w:hanging="781"/>
            <w:rPr>
              <w:b w:val="0"/>
            </w:rPr>
          </w:pPr>
          <w:hyperlink w:anchor="_TOC_250058" w:history="1">
            <w:r w:rsidR="0024771B">
              <w:t>Algılamadaki</w:t>
            </w:r>
            <w:r w:rsidR="0024771B">
              <w:rPr>
                <w:spacing w:val="-1"/>
              </w:rPr>
              <w:t xml:space="preserve"> </w:t>
            </w:r>
            <w:r w:rsidR="0024771B">
              <w:t>Değişiklikler</w:t>
            </w:r>
            <w:r w:rsidR="0024771B">
              <w:tab/>
            </w:r>
            <w:r w:rsidR="0024771B">
              <w:rPr>
                <w:b w:val="0"/>
              </w:rPr>
              <w:t>20</w:t>
            </w:r>
          </w:hyperlink>
        </w:p>
        <w:p w14:paraId="47BC104C" w14:textId="77777777" w:rsidR="0024771B" w:rsidRDefault="00000000" w:rsidP="0024771B">
          <w:pPr>
            <w:pStyle w:val="T1"/>
            <w:numPr>
              <w:ilvl w:val="3"/>
              <w:numId w:val="115"/>
            </w:numPr>
            <w:tabs>
              <w:tab w:val="left" w:pos="1465"/>
              <w:tab w:val="right" w:leader="dot" w:pos="8964"/>
            </w:tabs>
            <w:spacing w:before="260"/>
            <w:ind w:hanging="781"/>
            <w:rPr>
              <w:b w:val="0"/>
            </w:rPr>
          </w:pPr>
          <w:hyperlink w:anchor="_TOC_250057" w:history="1">
            <w:r w:rsidR="0024771B">
              <w:t>Yeni</w:t>
            </w:r>
            <w:r w:rsidR="0024771B">
              <w:rPr>
                <w:spacing w:val="-1"/>
              </w:rPr>
              <w:t xml:space="preserve"> </w:t>
            </w:r>
            <w:r w:rsidR="0024771B">
              <w:t>Bilgi</w:t>
            </w:r>
            <w:r w:rsidR="0024771B">
              <w:tab/>
            </w:r>
            <w:r w:rsidR="0024771B">
              <w:rPr>
                <w:b w:val="0"/>
              </w:rPr>
              <w:t>21</w:t>
            </w:r>
          </w:hyperlink>
        </w:p>
        <w:p w14:paraId="14CA171F" w14:textId="77777777" w:rsidR="0024771B" w:rsidRDefault="00000000" w:rsidP="0024771B">
          <w:pPr>
            <w:pStyle w:val="T1"/>
            <w:numPr>
              <w:ilvl w:val="1"/>
              <w:numId w:val="115"/>
            </w:numPr>
            <w:tabs>
              <w:tab w:val="left" w:pos="1105"/>
              <w:tab w:val="right" w:leader="dot" w:pos="8964"/>
            </w:tabs>
            <w:spacing w:before="256"/>
            <w:ind w:hanging="421"/>
            <w:rPr>
              <w:b w:val="0"/>
            </w:rPr>
          </w:pPr>
          <w:hyperlink w:anchor="_TOC_250056" w:history="1">
            <w:r w:rsidR="0024771B">
              <w:t>Yenilik</w:t>
            </w:r>
            <w:r w:rsidR="0024771B">
              <w:rPr>
                <w:spacing w:val="-1"/>
              </w:rPr>
              <w:t xml:space="preserve"> </w:t>
            </w:r>
            <w:r w:rsidR="0024771B">
              <w:t>Türleri</w:t>
            </w:r>
            <w:r w:rsidR="0024771B">
              <w:tab/>
            </w:r>
            <w:r w:rsidR="0024771B">
              <w:rPr>
                <w:b w:val="0"/>
              </w:rPr>
              <w:t>23</w:t>
            </w:r>
          </w:hyperlink>
        </w:p>
        <w:p w14:paraId="27E5ACC5" w14:textId="77777777" w:rsidR="0024771B" w:rsidRDefault="00000000" w:rsidP="0024771B">
          <w:pPr>
            <w:pStyle w:val="T1"/>
            <w:numPr>
              <w:ilvl w:val="2"/>
              <w:numId w:val="115"/>
            </w:numPr>
            <w:tabs>
              <w:tab w:val="left" w:pos="1285"/>
              <w:tab w:val="right" w:leader="dot" w:pos="8964"/>
            </w:tabs>
            <w:spacing w:before="260"/>
            <w:ind w:hanging="601"/>
            <w:rPr>
              <w:b w:val="0"/>
            </w:rPr>
          </w:pPr>
          <w:hyperlink w:anchor="_TOC_250055" w:history="1">
            <w:r w:rsidR="0024771B">
              <w:t>Ürün</w:t>
            </w:r>
            <w:r w:rsidR="0024771B">
              <w:rPr>
                <w:spacing w:val="-1"/>
              </w:rPr>
              <w:t xml:space="preserve"> </w:t>
            </w:r>
            <w:r w:rsidR="0024771B">
              <w:t>Yeniliği</w:t>
            </w:r>
            <w:r w:rsidR="0024771B">
              <w:tab/>
            </w:r>
            <w:r w:rsidR="0024771B">
              <w:rPr>
                <w:b w:val="0"/>
              </w:rPr>
              <w:t>23</w:t>
            </w:r>
          </w:hyperlink>
        </w:p>
        <w:p w14:paraId="3121D75C" w14:textId="77777777" w:rsidR="0024771B" w:rsidRDefault="00000000" w:rsidP="0024771B">
          <w:pPr>
            <w:pStyle w:val="T1"/>
            <w:numPr>
              <w:ilvl w:val="2"/>
              <w:numId w:val="115"/>
            </w:numPr>
            <w:tabs>
              <w:tab w:val="left" w:pos="1285"/>
              <w:tab w:val="right" w:leader="dot" w:pos="8964"/>
            </w:tabs>
            <w:spacing w:before="256"/>
            <w:ind w:hanging="601"/>
            <w:rPr>
              <w:b w:val="0"/>
            </w:rPr>
          </w:pPr>
          <w:hyperlink w:anchor="_TOC_250054" w:history="1">
            <w:r w:rsidR="0024771B">
              <w:t>Süreç</w:t>
            </w:r>
            <w:r w:rsidR="0024771B">
              <w:rPr>
                <w:spacing w:val="-2"/>
              </w:rPr>
              <w:t xml:space="preserve"> </w:t>
            </w:r>
            <w:r w:rsidR="0024771B">
              <w:t>Yeniliği</w:t>
            </w:r>
            <w:r w:rsidR="0024771B">
              <w:tab/>
            </w:r>
            <w:r w:rsidR="0024771B">
              <w:rPr>
                <w:b w:val="0"/>
              </w:rPr>
              <w:t>25</w:t>
            </w:r>
          </w:hyperlink>
        </w:p>
        <w:p w14:paraId="7A4FBD6F" w14:textId="77777777" w:rsidR="0024771B" w:rsidRDefault="00000000" w:rsidP="0024771B">
          <w:pPr>
            <w:pStyle w:val="T1"/>
            <w:numPr>
              <w:ilvl w:val="2"/>
              <w:numId w:val="115"/>
            </w:numPr>
            <w:tabs>
              <w:tab w:val="left" w:pos="1285"/>
              <w:tab w:val="right" w:leader="dot" w:pos="8964"/>
            </w:tabs>
            <w:spacing w:before="260"/>
            <w:ind w:hanging="601"/>
            <w:rPr>
              <w:b w:val="0"/>
            </w:rPr>
          </w:pPr>
          <w:hyperlink w:anchor="_TOC_250053" w:history="1">
            <w:r w:rsidR="0024771B">
              <w:t>Pazarlama</w:t>
            </w:r>
            <w:r w:rsidR="0024771B">
              <w:rPr>
                <w:spacing w:val="-1"/>
              </w:rPr>
              <w:t xml:space="preserve"> </w:t>
            </w:r>
            <w:r w:rsidR="0024771B">
              <w:t>Yeniliği</w:t>
            </w:r>
            <w:r w:rsidR="0024771B">
              <w:tab/>
            </w:r>
            <w:r w:rsidR="0024771B">
              <w:rPr>
                <w:b w:val="0"/>
              </w:rPr>
              <w:t>26</w:t>
            </w:r>
          </w:hyperlink>
        </w:p>
        <w:p w14:paraId="6023436F" w14:textId="77777777" w:rsidR="0024771B" w:rsidRDefault="00000000" w:rsidP="0024771B">
          <w:pPr>
            <w:pStyle w:val="T1"/>
            <w:numPr>
              <w:ilvl w:val="2"/>
              <w:numId w:val="115"/>
            </w:numPr>
            <w:tabs>
              <w:tab w:val="left" w:pos="1285"/>
              <w:tab w:val="right" w:leader="dot" w:pos="8964"/>
            </w:tabs>
            <w:spacing w:before="257"/>
            <w:ind w:hanging="601"/>
            <w:rPr>
              <w:b w:val="0"/>
            </w:rPr>
          </w:pPr>
          <w:hyperlink w:anchor="_TOC_250052" w:history="1">
            <w:r w:rsidR="0024771B">
              <w:t>Örgütsel</w:t>
            </w:r>
            <w:r w:rsidR="0024771B">
              <w:rPr>
                <w:spacing w:val="-1"/>
              </w:rPr>
              <w:t xml:space="preserve"> </w:t>
            </w:r>
            <w:r w:rsidR="0024771B">
              <w:t>Yenilik</w:t>
            </w:r>
            <w:r w:rsidR="0024771B">
              <w:tab/>
            </w:r>
            <w:r w:rsidR="0024771B">
              <w:rPr>
                <w:b w:val="0"/>
              </w:rPr>
              <w:t>27</w:t>
            </w:r>
          </w:hyperlink>
        </w:p>
        <w:p w14:paraId="43DED9C2" w14:textId="77777777" w:rsidR="0024771B" w:rsidRDefault="00000000" w:rsidP="0024771B">
          <w:pPr>
            <w:pStyle w:val="T1"/>
            <w:numPr>
              <w:ilvl w:val="1"/>
              <w:numId w:val="115"/>
            </w:numPr>
            <w:tabs>
              <w:tab w:val="left" w:pos="1105"/>
              <w:tab w:val="right" w:leader="dot" w:pos="8964"/>
            </w:tabs>
            <w:ind w:hanging="421"/>
            <w:rPr>
              <w:b w:val="0"/>
            </w:rPr>
          </w:pPr>
          <w:hyperlink w:anchor="_TOC_250051" w:history="1">
            <w:r w:rsidR="0024771B">
              <w:t>Yeniliğin</w:t>
            </w:r>
            <w:r w:rsidR="0024771B">
              <w:rPr>
                <w:spacing w:val="-1"/>
              </w:rPr>
              <w:t xml:space="preserve"> </w:t>
            </w:r>
            <w:r w:rsidR="0024771B">
              <w:t>Önemi</w:t>
            </w:r>
            <w:r w:rsidR="0024771B">
              <w:tab/>
            </w:r>
            <w:r w:rsidR="0024771B">
              <w:rPr>
                <w:b w:val="0"/>
              </w:rPr>
              <w:t>29</w:t>
            </w:r>
          </w:hyperlink>
        </w:p>
        <w:p w14:paraId="5754B88C" w14:textId="77777777" w:rsidR="0024771B" w:rsidRDefault="0024771B" w:rsidP="0024771B">
          <w:pPr>
            <w:pStyle w:val="T1"/>
            <w:numPr>
              <w:ilvl w:val="0"/>
              <w:numId w:val="115"/>
            </w:numPr>
            <w:tabs>
              <w:tab w:val="left" w:pos="925"/>
              <w:tab w:val="right" w:leader="dot" w:pos="8964"/>
            </w:tabs>
            <w:spacing w:before="257"/>
            <w:ind w:hanging="241"/>
            <w:rPr>
              <w:b w:val="0"/>
            </w:rPr>
          </w:pPr>
          <w:r>
            <w:t>OKULLARDA</w:t>
          </w:r>
          <w:r>
            <w:rPr>
              <w:spacing w:val="-2"/>
            </w:rPr>
            <w:t xml:space="preserve"> </w:t>
          </w:r>
          <w:r>
            <w:t>YENİLİK</w:t>
          </w:r>
          <w:r>
            <w:rPr>
              <w:spacing w:val="-2"/>
            </w:rPr>
            <w:t xml:space="preserve"> </w:t>
          </w:r>
          <w:r>
            <w:t>YÖNETİMİ</w:t>
          </w:r>
          <w:r>
            <w:tab/>
          </w:r>
          <w:r>
            <w:rPr>
              <w:b w:val="0"/>
            </w:rPr>
            <w:t>31</w:t>
          </w:r>
        </w:p>
        <w:p w14:paraId="6838C13A" w14:textId="77777777" w:rsidR="0024771B" w:rsidRDefault="00000000" w:rsidP="0024771B">
          <w:pPr>
            <w:pStyle w:val="T1"/>
            <w:numPr>
              <w:ilvl w:val="1"/>
              <w:numId w:val="115"/>
            </w:numPr>
            <w:tabs>
              <w:tab w:val="left" w:pos="1105"/>
              <w:tab w:val="right" w:leader="dot" w:pos="8964"/>
            </w:tabs>
            <w:ind w:hanging="421"/>
            <w:rPr>
              <w:b w:val="0"/>
            </w:rPr>
          </w:pPr>
          <w:hyperlink w:anchor="_TOC_250050" w:history="1">
            <w:r w:rsidR="0024771B">
              <w:t>Yönetimin Tanımı</w:t>
            </w:r>
            <w:r w:rsidR="0024771B">
              <w:rPr>
                <w:spacing w:val="-1"/>
              </w:rPr>
              <w:t xml:space="preserve"> </w:t>
            </w:r>
            <w:r w:rsidR="0024771B">
              <w:t>ve</w:t>
            </w:r>
            <w:r w:rsidR="0024771B">
              <w:rPr>
                <w:spacing w:val="-1"/>
              </w:rPr>
              <w:t xml:space="preserve"> </w:t>
            </w:r>
            <w:r w:rsidR="0024771B">
              <w:t>Önemi</w:t>
            </w:r>
            <w:r w:rsidR="0024771B">
              <w:tab/>
            </w:r>
            <w:r w:rsidR="0024771B">
              <w:rPr>
                <w:b w:val="0"/>
              </w:rPr>
              <w:t>31</w:t>
            </w:r>
          </w:hyperlink>
        </w:p>
        <w:p w14:paraId="6459BD43" w14:textId="77777777" w:rsidR="0024771B" w:rsidRDefault="00000000" w:rsidP="0024771B">
          <w:pPr>
            <w:pStyle w:val="T1"/>
            <w:numPr>
              <w:ilvl w:val="1"/>
              <w:numId w:val="115"/>
            </w:numPr>
            <w:tabs>
              <w:tab w:val="left" w:pos="1105"/>
              <w:tab w:val="right" w:leader="dot" w:pos="8964"/>
            </w:tabs>
            <w:spacing w:before="257"/>
            <w:ind w:hanging="421"/>
            <w:rPr>
              <w:b w:val="0"/>
            </w:rPr>
          </w:pPr>
          <w:hyperlink w:anchor="_TOC_250049" w:history="1">
            <w:r w:rsidR="0024771B">
              <w:t>Yenilik</w:t>
            </w:r>
            <w:r w:rsidR="0024771B">
              <w:rPr>
                <w:spacing w:val="-1"/>
              </w:rPr>
              <w:t xml:space="preserve"> </w:t>
            </w:r>
            <w:r w:rsidR="0024771B">
              <w:t>Yönetiminin Tanımı</w:t>
            </w:r>
            <w:r w:rsidR="0024771B">
              <w:tab/>
            </w:r>
            <w:r w:rsidR="0024771B">
              <w:rPr>
                <w:b w:val="0"/>
              </w:rPr>
              <w:t>33</w:t>
            </w:r>
          </w:hyperlink>
        </w:p>
        <w:p w14:paraId="61BEA275" w14:textId="77777777" w:rsidR="0024771B" w:rsidRDefault="00000000" w:rsidP="0024771B">
          <w:pPr>
            <w:pStyle w:val="T1"/>
            <w:numPr>
              <w:ilvl w:val="1"/>
              <w:numId w:val="115"/>
            </w:numPr>
            <w:tabs>
              <w:tab w:val="left" w:pos="1105"/>
              <w:tab w:val="right" w:leader="dot" w:pos="8964"/>
            </w:tabs>
            <w:ind w:hanging="421"/>
            <w:rPr>
              <w:b w:val="0"/>
            </w:rPr>
          </w:pPr>
          <w:hyperlink w:anchor="_TOC_250048" w:history="1">
            <w:r w:rsidR="0024771B">
              <w:t>Yenilik</w:t>
            </w:r>
            <w:r w:rsidR="0024771B">
              <w:rPr>
                <w:spacing w:val="-1"/>
              </w:rPr>
              <w:t xml:space="preserve"> </w:t>
            </w:r>
            <w:r w:rsidR="0024771B">
              <w:t>Stratejileri</w:t>
            </w:r>
            <w:r w:rsidR="0024771B">
              <w:tab/>
            </w:r>
            <w:r w:rsidR="0024771B">
              <w:rPr>
                <w:b w:val="0"/>
              </w:rPr>
              <w:t>35</w:t>
            </w:r>
          </w:hyperlink>
        </w:p>
        <w:p w14:paraId="696B4AA7" w14:textId="77777777" w:rsidR="0024771B" w:rsidRDefault="00000000" w:rsidP="0024771B">
          <w:pPr>
            <w:pStyle w:val="T1"/>
            <w:numPr>
              <w:ilvl w:val="2"/>
              <w:numId w:val="115"/>
            </w:numPr>
            <w:tabs>
              <w:tab w:val="left" w:pos="1285"/>
              <w:tab w:val="right" w:leader="dot" w:pos="8964"/>
            </w:tabs>
            <w:spacing w:before="257"/>
            <w:ind w:hanging="601"/>
            <w:rPr>
              <w:b w:val="0"/>
            </w:rPr>
          </w:pPr>
          <w:hyperlink w:anchor="_TOC_250047" w:history="1">
            <w:r w:rsidR="0024771B">
              <w:t>Saldırgan</w:t>
            </w:r>
            <w:r w:rsidR="0024771B">
              <w:rPr>
                <w:spacing w:val="-3"/>
              </w:rPr>
              <w:t xml:space="preserve"> </w:t>
            </w:r>
            <w:r w:rsidR="0024771B">
              <w:t>Strateji</w:t>
            </w:r>
            <w:r w:rsidR="0024771B">
              <w:tab/>
            </w:r>
            <w:r w:rsidR="0024771B">
              <w:rPr>
                <w:b w:val="0"/>
              </w:rPr>
              <w:t>36</w:t>
            </w:r>
          </w:hyperlink>
        </w:p>
        <w:p w14:paraId="541BD4F0" w14:textId="77777777" w:rsidR="0024771B" w:rsidRDefault="00000000" w:rsidP="0024771B">
          <w:pPr>
            <w:pStyle w:val="T1"/>
            <w:numPr>
              <w:ilvl w:val="2"/>
              <w:numId w:val="115"/>
            </w:numPr>
            <w:tabs>
              <w:tab w:val="left" w:pos="1285"/>
              <w:tab w:val="right" w:leader="dot" w:pos="8964"/>
            </w:tabs>
            <w:ind w:hanging="601"/>
            <w:rPr>
              <w:b w:val="0"/>
            </w:rPr>
          </w:pPr>
          <w:hyperlink w:anchor="_TOC_250046" w:history="1">
            <w:r w:rsidR="0024771B">
              <w:t>Savunmacı</w:t>
            </w:r>
            <w:r w:rsidR="0024771B">
              <w:rPr>
                <w:spacing w:val="-1"/>
              </w:rPr>
              <w:t xml:space="preserve"> </w:t>
            </w:r>
            <w:r w:rsidR="0024771B">
              <w:t>Strateji</w:t>
            </w:r>
            <w:r w:rsidR="0024771B">
              <w:tab/>
            </w:r>
            <w:r w:rsidR="0024771B">
              <w:rPr>
                <w:b w:val="0"/>
              </w:rPr>
              <w:t>37</w:t>
            </w:r>
          </w:hyperlink>
        </w:p>
        <w:p w14:paraId="4AC4E715" w14:textId="77777777" w:rsidR="0024771B" w:rsidRDefault="00000000" w:rsidP="0024771B">
          <w:pPr>
            <w:pStyle w:val="T1"/>
            <w:numPr>
              <w:ilvl w:val="2"/>
              <w:numId w:val="115"/>
            </w:numPr>
            <w:tabs>
              <w:tab w:val="left" w:pos="1285"/>
              <w:tab w:val="right" w:leader="dot" w:pos="8964"/>
            </w:tabs>
            <w:spacing w:before="257"/>
            <w:ind w:hanging="601"/>
            <w:rPr>
              <w:b w:val="0"/>
            </w:rPr>
          </w:pPr>
          <w:hyperlink w:anchor="_TOC_250045" w:history="1">
            <w:r w:rsidR="0024771B">
              <w:t>Taklitçi</w:t>
            </w:r>
            <w:r w:rsidR="0024771B">
              <w:rPr>
                <w:spacing w:val="-1"/>
              </w:rPr>
              <w:t xml:space="preserve"> </w:t>
            </w:r>
            <w:r w:rsidR="0024771B">
              <w:t>Strateji</w:t>
            </w:r>
            <w:r w:rsidR="0024771B">
              <w:tab/>
            </w:r>
            <w:r w:rsidR="0024771B">
              <w:rPr>
                <w:b w:val="0"/>
              </w:rPr>
              <w:t>38</w:t>
            </w:r>
          </w:hyperlink>
        </w:p>
        <w:p w14:paraId="7EE2000B" w14:textId="77777777" w:rsidR="0024771B" w:rsidRDefault="00000000" w:rsidP="0024771B">
          <w:pPr>
            <w:pStyle w:val="T1"/>
            <w:numPr>
              <w:ilvl w:val="2"/>
              <w:numId w:val="115"/>
            </w:numPr>
            <w:tabs>
              <w:tab w:val="left" w:pos="1285"/>
              <w:tab w:val="right" w:leader="dot" w:pos="8964"/>
            </w:tabs>
            <w:ind w:hanging="601"/>
            <w:rPr>
              <w:b w:val="0"/>
            </w:rPr>
          </w:pPr>
          <w:hyperlink w:anchor="_TOC_250044" w:history="1">
            <w:r w:rsidR="0024771B">
              <w:t>Bağımlı</w:t>
            </w:r>
            <w:r w:rsidR="0024771B">
              <w:rPr>
                <w:spacing w:val="-1"/>
              </w:rPr>
              <w:t xml:space="preserve"> </w:t>
            </w:r>
            <w:r w:rsidR="0024771B">
              <w:t>Strateji</w:t>
            </w:r>
            <w:r w:rsidR="0024771B">
              <w:tab/>
            </w:r>
            <w:r w:rsidR="0024771B">
              <w:rPr>
                <w:b w:val="0"/>
              </w:rPr>
              <w:t>39</w:t>
            </w:r>
          </w:hyperlink>
        </w:p>
        <w:p w14:paraId="3F28AA05" w14:textId="77777777" w:rsidR="0024771B" w:rsidRDefault="00000000" w:rsidP="0024771B">
          <w:pPr>
            <w:pStyle w:val="T1"/>
            <w:numPr>
              <w:ilvl w:val="2"/>
              <w:numId w:val="115"/>
            </w:numPr>
            <w:tabs>
              <w:tab w:val="left" w:pos="1285"/>
              <w:tab w:val="right" w:leader="dot" w:pos="8964"/>
            </w:tabs>
            <w:spacing w:before="257"/>
            <w:ind w:hanging="601"/>
            <w:rPr>
              <w:b w:val="0"/>
            </w:rPr>
          </w:pPr>
          <w:hyperlink w:anchor="_TOC_250043" w:history="1">
            <w:r w:rsidR="0024771B">
              <w:t>Geleneksel</w:t>
            </w:r>
            <w:r w:rsidR="0024771B">
              <w:rPr>
                <w:spacing w:val="-1"/>
              </w:rPr>
              <w:t xml:space="preserve"> </w:t>
            </w:r>
            <w:r w:rsidR="0024771B">
              <w:t>Strateji</w:t>
            </w:r>
            <w:r w:rsidR="0024771B">
              <w:tab/>
            </w:r>
            <w:r w:rsidR="0024771B">
              <w:rPr>
                <w:b w:val="0"/>
              </w:rPr>
              <w:t>40</w:t>
            </w:r>
          </w:hyperlink>
        </w:p>
        <w:p w14:paraId="160F5DC2" w14:textId="77777777" w:rsidR="0024771B" w:rsidRDefault="00000000" w:rsidP="0024771B">
          <w:pPr>
            <w:pStyle w:val="T1"/>
            <w:numPr>
              <w:ilvl w:val="2"/>
              <w:numId w:val="115"/>
            </w:numPr>
            <w:tabs>
              <w:tab w:val="left" w:pos="1285"/>
              <w:tab w:val="right" w:leader="dot" w:pos="8964"/>
            </w:tabs>
            <w:spacing w:after="20"/>
            <w:ind w:hanging="601"/>
            <w:rPr>
              <w:b w:val="0"/>
            </w:rPr>
          </w:pPr>
          <w:hyperlink w:anchor="_TOC_250042" w:history="1">
            <w:r w:rsidR="0024771B">
              <w:t>Fırsatları</w:t>
            </w:r>
            <w:r w:rsidR="0024771B">
              <w:rPr>
                <w:spacing w:val="-1"/>
              </w:rPr>
              <w:t xml:space="preserve"> </w:t>
            </w:r>
            <w:r w:rsidR="0024771B">
              <w:t>İzleme</w:t>
            </w:r>
            <w:r w:rsidR="0024771B">
              <w:rPr>
                <w:spacing w:val="1"/>
              </w:rPr>
              <w:t xml:space="preserve"> </w:t>
            </w:r>
            <w:r w:rsidR="0024771B">
              <w:t>Stratejisi</w:t>
            </w:r>
            <w:r w:rsidR="0024771B">
              <w:tab/>
            </w:r>
            <w:r w:rsidR="0024771B">
              <w:rPr>
                <w:b w:val="0"/>
              </w:rPr>
              <w:t>41</w:t>
            </w:r>
          </w:hyperlink>
        </w:p>
        <w:p w14:paraId="668C8A14" w14:textId="77777777" w:rsidR="0024771B" w:rsidRDefault="00000000" w:rsidP="0024771B">
          <w:pPr>
            <w:pStyle w:val="T1"/>
            <w:numPr>
              <w:ilvl w:val="1"/>
              <w:numId w:val="115"/>
            </w:numPr>
            <w:tabs>
              <w:tab w:val="left" w:pos="1105"/>
              <w:tab w:val="left" w:leader="dot" w:pos="8724"/>
            </w:tabs>
            <w:spacing w:before="380"/>
            <w:ind w:hanging="421"/>
            <w:rPr>
              <w:b w:val="0"/>
            </w:rPr>
          </w:pPr>
          <w:hyperlink w:anchor="_TOC_250041" w:history="1">
            <w:r w:rsidR="0024771B">
              <w:t>Yenilik Yönetimini</w:t>
            </w:r>
            <w:r w:rsidR="0024771B">
              <w:rPr>
                <w:spacing w:val="-6"/>
              </w:rPr>
              <w:t xml:space="preserve"> </w:t>
            </w:r>
            <w:r w:rsidR="0024771B">
              <w:t>Belirleyen</w:t>
            </w:r>
            <w:r w:rsidR="0024771B">
              <w:rPr>
                <w:spacing w:val="-3"/>
              </w:rPr>
              <w:t xml:space="preserve"> </w:t>
            </w:r>
            <w:r w:rsidR="0024771B">
              <w:t>Unsurlar</w:t>
            </w:r>
            <w:r w:rsidR="0024771B">
              <w:tab/>
            </w:r>
            <w:r w:rsidR="0024771B">
              <w:rPr>
                <w:b w:val="0"/>
              </w:rPr>
              <w:t>42</w:t>
            </w:r>
          </w:hyperlink>
        </w:p>
        <w:p w14:paraId="389A20B8" w14:textId="77777777" w:rsidR="0024771B" w:rsidRDefault="00000000" w:rsidP="0024771B">
          <w:pPr>
            <w:pStyle w:val="T2"/>
            <w:numPr>
              <w:ilvl w:val="2"/>
              <w:numId w:val="115"/>
            </w:numPr>
            <w:tabs>
              <w:tab w:val="left" w:pos="1285"/>
              <w:tab w:val="left" w:leader="dot" w:pos="8724"/>
            </w:tabs>
            <w:ind w:hanging="601"/>
            <w:rPr>
              <w:b w:val="0"/>
              <w:i w:val="0"/>
              <w:sz w:val="24"/>
            </w:rPr>
          </w:pPr>
          <w:hyperlink w:anchor="_TOC_250040" w:history="1">
            <w:r w:rsidR="0024771B">
              <w:rPr>
                <w:i w:val="0"/>
                <w:sz w:val="24"/>
              </w:rPr>
              <w:t>Vizyon</w:t>
            </w:r>
            <w:r w:rsidR="0024771B">
              <w:rPr>
                <w:i w:val="0"/>
                <w:sz w:val="24"/>
              </w:rPr>
              <w:tab/>
            </w:r>
            <w:r w:rsidR="0024771B">
              <w:rPr>
                <w:b w:val="0"/>
                <w:i w:val="0"/>
                <w:sz w:val="24"/>
              </w:rPr>
              <w:t>42</w:t>
            </w:r>
          </w:hyperlink>
        </w:p>
        <w:p w14:paraId="0BE60B90" w14:textId="77777777" w:rsidR="0024771B" w:rsidRDefault="00000000" w:rsidP="0024771B">
          <w:pPr>
            <w:pStyle w:val="T1"/>
            <w:numPr>
              <w:ilvl w:val="2"/>
              <w:numId w:val="115"/>
            </w:numPr>
            <w:tabs>
              <w:tab w:val="left" w:pos="1285"/>
              <w:tab w:val="left" w:leader="dot" w:pos="8724"/>
            </w:tabs>
            <w:spacing w:before="256"/>
            <w:ind w:hanging="601"/>
            <w:rPr>
              <w:b w:val="0"/>
            </w:rPr>
          </w:pPr>
          <w:hyperlink w:anchor="_TOC_250039" w:history="1">
            <w:r w:rsidR="0024771B">
              <w:t>Liderlik</w:t>
            </w:r>
            <w:r w:rsidR="0024771B">
              <w:tab/>
            </w:r>
            <w:r w:rsidR="0024771B">
              <w:rPr>
                <w:b w:val="0"/>
              </w:rPr>
              <w:t>44</w:t>
            </w:r>
          </w:hyperlink>
        </w:p>
        <w:p w14:paraId="13564930" w14:textId="77777777" w:rsidR="0024771B" w:rsidRDefault="00000000" w:rsidP="0024771B">
          <w:pPr>
            <w:pStyle w:val="T1"/>
            <w:numPr>
              <w:ilvl w:val="2"/>
              <w:numId w:val="115"/>
            </w:numPr>
            <w:tabs>
              <w:tab w:val="left" w:pos="1285"/>
              <w:tab w:val="left" w:leader="dot" w:pos="8724"/>
            </w:tabs>
            <w:spacing w:before="260"/>
            <w:ind w:hanging="601"/>
            <w:rPr>
              <w:b w:val="0"/>
            </w:rPr>
          </w:pPr>
          <w:hyperlink w:anchor="_TOC_250038" w:history="1">
            <w:r w:rsidR="0024771B">
              <w:t>Örgüt</w:t>
            </w:r>
            <w:r w:rsidR="0024771B">
              <w:rPr>
                <w:spacing w:val="-2"/>
              </w:rPr>
              <w:t xml:space="preserve"> </w:t>
            </w:r>
            <w:r w:rsidR="0024771B">
              <w:t>Yapısı</w:t>
            </w:r>
            <w:r w:rsidR="0024771B">
              <w:tab/>
            </w:r>
            <w:r w:rsidR="0024771B">
              <w:rPr>
                <w:b w:val="0"/>
              </w:rPr>
              <w:t>45</w:t>
            </w:r>
          </w:hyperlink>
        </w:p>
        <w:p w14:paraId="704280EA" w14:textId="77777777" w:rsidR="0024771B" w:rsidRDefault="00000000" w:rsidP="0024771B">
          <w:pPr>
            <w:pStyle w:val="T1"/>
            <w:numPr>
              <w:ilvl w:val="2"/>
              <w:numId w:val="115"/>
            </w:numPr>
            <w:tabs>
              <w:tab w:val="left" w:pos="1285"/>
              <w:tab w:val="left" w:leader="dot" w:pos="8724"/>
            </w:tabs>
            <w:spacing w:before="257"/>
            <w:ind w:hanging="601"/>
            <w:rPr>
              <w:b w:val="0"/>
            </w:rPr>
          </w:pPr>
          <w:hyperlink w:anchor="_TOC_250037" w:history="1">
            <w:r w:rsidR="0024771B">
              <w:t>Örgüt</w:t>
            </w:r>
            <w:r w:rsidR="0024771B">
              <w:rPr>
                <w:spacing w:val="-3"/>
              </w:rPr>
              <w:t xml:space="preserve"> </w:t>
            </w:r>
            <w:r w:rsidR="0024771B">
              <w:t>Kültürü</w:t>
            </w:r>
            <w:r w:rsidR="0024771B">
              <w:tab/>
            </w:r>
            <w:r w:rsidR="0024771B">
              <w:rPr>
                <w:b w:val="0"/>
              </w:rPr>
              <w:t>46</w:t>
            </w:r>
          </w:hyperlink>
        </w:p>
        <w:p w14:paraId="42587FFA" w14:textId="77777777" w:rsidR="0024771B" w:rsidRDefault="00000000" w:rsidP="0024771B">
          <w:pPr>
            <w:pStyle w:val="T1"/>
            <w:numPr>
              <w:ilvl w:val="2"/>
              <w:numId w:val="115"/>
            </w:numPr>
            <w:tabs>
              <w:tab w:val="left" w:pos="1285"/>
              <w:tab w:val="left" w:leader="dot" w:pos="8724"/>
            </w:tabs>
            <w:ind w:hanging="601"/>
            <w:rPr>
              <w:b w:val="0"/>
            </w:rPr>
          </w:pPr>
          <w:hyperlink w:anchor="_TOC_250036" w:history="1">
            <w:r w:rsidR="0024771B">
              <w:t>İletişim</w:t>
            </w:r>
            <w:r w:rsidR="0024771B">
              <w:tab/>
            </w:r>
            <w:r w:rsidR="0024771B">
              <w:rPr>
                <w:b w:val="0"/>
              </w:rPr>
              <w:t>47</w:t>
            </w:r>
          </w:hyperlink>
        </w:p>
        <w:p w14:paraId="5832741C" w14:textId="77777777" w:rsidR="0024771B" w:rsidRDefault="00000000" w:rsidP="0024771B">
          <w:pPr>
            <w:pStyle w:val="T1"/>
            <w:numPr>
              <w:ilvl w:val="2"/>
              <w:numId w:val="115"/>
            </w:numPr>
            <w:tabs>
              <w:tab w:val="left" w:pos="1285"/>
              <w:tab w:val="left" w:leader="dot" w:pos="8724"/>
            </w:tabs>
            <w:spacing w:before="257"/>
            <w:ind w:hanging="601"/>
            <w:rPr>
              <w:b w:val="0"/>
            </w:rPr>
          </w:pPr>
          <w:hyperlink w:anchor="_TOC_250035" w:history="1">
            <w:r w:rsidR="0024771B">
              <w:t>Personel</w:t>
            </w:r>
            <w:r w:rsidR="0024771B">
              <w:rPr>
                <w:spacing w:val="-3"/>
              </w:rPr>
              <w:t xml:space="preserve"> </w:t>
            </w:r>
            <w:r w:rsidR="0024771B">
              <w:t>Güçlendirme</w:t>
            </w:r>
            <w:r w:rsidR="0024771B">
              <w:tab/>
            </w:r>
            <w:r w:rsidR="0024771B">
              <w:rPr>
                <w:b w:val="0"/>
              </w:rPr>
              <w:t>47</w:t>
            </w:r>
          </w:hyperlink>
        </w:p>
        <w:p w14:paraId="229D2B4B" w14:textId="77777777" w:rsidR="0024771B" w:rsidRDefault="00000000" w:rsidP="0024771B">
          <w:pPr>
            <w:pStyle w:val="T1"/>
            <w:numPr>
              <w:ilvl w:val="2"/>
              <w:numId w:val="115"/>
            </w:numPr>
            <w:tabs>
              <w:tab w:val="left" w:pos="1285"/>
              <w:tab w:val="left" w:leader="dot" w:pos="8724"/>
            </w:tabs>
            <w:spacing w:before="256"/>
            <w:ind w:hanging="601"/>
            <w:rPr>
              <w:b w:val="0"/>
            </w:rPr>
          </w:pPr>
          <w:hyperlink w:anchor="_TOC_250034" w:history="1">
            <w:r w:rsidR="0024771B">
              <w:t>Müşteri</w:t>
            </w:r>
            <w:r w:rsidR="0024771B">
              <w:rPr>
                <w:spacing w:val="-1"/>
              </w:rPr>
              <w:t xml:space="preserve"> </w:t>
            </w:r>
            <w:r w:rsidR="0024771B">
              <w:t>Odaklılık</w:t>
            </w:r>
            <w:r w:rsidR="0024771B">
              <w:tab/>
            </w:r>
            <w:r w:rsidR="0024771B">
              <w:rPr>
                <w:b w:val="0"/>
              </w:rPr>
              <w:t>49</w:t>
            </w:r>
          </w:hyperlink>
        </w:p>
        <w:p w14:paraId="02929CEA" w14:textId="77777777" w:rsidR="0024771B" w:rsidRDefault="00000000" w:rsidP="0024771B">
          <w:pPr>
            <w:pStyle w:val="T1"/>
            <w:numPr>
              <w:ilvl w:val="1"/>
              <w:numId w:val="115"/>
            </w:numPr>
            <w:tabs>
              <w:tab w:val="left" w:pos="1105"/>
              <w:tab w:val="left" w:leader="dot" w:pos="8724"/>
            </w:tabs>
            <w:spacing w:before="260"/>
            <w:ind w:hanging="421"/>
            <w:rPr>
              <w:b w:val="0"/>
            </w:rPr>
          </w:pPr>
          <w:hyperlink w:anchor="_TOC_250033" w:history="1">
            <w:r w:rsidR="0024771B">
              <w:t>Eğitimde</w:t>
            </w:r>
            <w:r w:rsidR="0024771B">
              <w:rPr>
                <w:spacing w:val="-5"/>
              </w:rPr>
              <w:t xml:space="preserve"> </w:t>
            </w:r>
            <w:r w:rsidR="0024771B">
              <w:t>Yenilik</w:t>
            </w:r>
            <w:r w:rsidR="0024771B">
              <w:rPr>
                <w:spacing w:val="-3"/>
              </w:rPr>
              <w:t xml:space="preserve"> </w:t>
            </w:r>
            <w:r w:rsidR="0024771B">
              <w:t>Yönetimi</w:t>
            </w:r>
            <w:r w:rsidR="0024771B">
              <w:tab/>
            </w:r>
            <w:r w:rsidR="0024771B">
              <w:rPr>
                <w:b w:val="0"/>
              </w:rPr>
              <w:t>50</w:t>
            </w:r>
          </w:hyperlink>
        </w:p>
        <w:p w14:paraId="4D9A671E" w14:textId="77777777" w:rsidR="0024771B" w:rsidRDefault="00000000" w:rsidP="0024771B">
          <w:pPr>
            <w:pStyle w:val="T1"/>
            <w:numPr>
              <w:ilvl w:val="2"/>
              <w:numId w:val="115"/>
            </w:numPr>
            <w:tabs>
              <w:tab w:val="left" w:pos="1285"/>
              <w:tab w:val="left" w:leader="dot" w:pos="8724"/>
            </w:tabs>
            <w:spacing w:before="256"/>
            <w:ind w:hanging="601"/>
            <w:rPr>
              <w:b w:val="0"/>
            </w:rPr>
          </w:pPr>
          <w:hyperlink w:anchor="_TOC_250032" w:history="1">
            <w:r w:rsidR="0024771B">
              <w:t>Eğitim</w:t>
            </w:r>
            <w:r w:rsidR="0024771B">
              <w:rPr>
                <w:spacing w:val="-6"/>
              </w:rPr>
              <w:t xml:space="preserve"> </w:t>
            </w:r>
            <w:r w:rsidR="0024771B">
              <w:t>Yönetimi</w:t>
            </w:r>
            <w:r w:rsidR="0024771B">
              <w:tab/>
            </w:r>
            <w:r w:rsidR="0024771B">
              <w:rPr>
                <w:b w:val="0"/>
              </w:rPr>
              <w:t>50</w:t>
            </w:r>
          </w:hyperlink>
        </w:p>
        <w:p w14:paraId="3772C6E3" w14:textId="77777777" w:rsidR="0024771B" w:rsidRDefault="00000000" w:rsidP="0024771B">
          <w:pPr>
            <w:pStyle w:val="T1"/>
            <w:numPr>
              <w:ilvl w:val="2"/>
              <w:numId w:val="115"/>
            </w:numPr>
            <w:tabs>
              <w:tab w:val="left" w:pos="1285"/>
              <w:tab w:val="left" w:leader="dot" w:pos="8724"/>
            </w:tabs>
            <w:spacing w:before="260"/>
            <w:ind w:hanging="601"/>
            <w:rPr>
              <w:b w:val="0"/>
            </w:rPr>
          </w:pPr>
          <w:hyperlink w:anchor="_TOC_250031" w:history="1">
            <w:r w:rsidR="0024771B">
              <w:t>Okul</w:t>
            </w:r>
            <w:r w:rsidR="0024771B">
              <w:rPr>
                <w:spacing w:val="-3"/>
              </w:rPr>
              <w:t xml:space="preserve"> </w:t>
            </w:r>
            <w:r w:rsidR="0024771B">
              <w:t>Yönetimi</w:t>
            </w:r>
            <w:r w:rsidR="0024771B">
              <w:tab/>
            </w:r>
            <w:r w:rsidR="0024771B">
              <w:rPr>
                <w:b w:val="0"/>
              </w:rPr>
              <w:t>52</w:t>
            </w:r>
          </w:hyperlink>
        </w:p>
        <w:p w14:paraId="4944CCE7" w14:textId="77777777" w:rsidR="0024771B" w:rsidRDefault="00000000" w:rsidP="0024771B">
          <w:pPr>
            <w:pStyle w:val="T1"/>
            <w:numPr>
              <w:ilvl w:val="2"/>
              <w:numId w:val="115"/>
            </w:numPr>
            <w:tabs>
              <w:tab w:val="left" w:pos="1285"/>
              <w:tab w:val="left" w:leader="dot" w:pos="8724"/>
            </w:tabs>
            <w:spacing w:before="256"/>
            <w:ind w:hanging="601"/>
            <w:rPr>
              <w:b w:val="0"/>
            </w:rPr>
          </w:pPr>
          <w:hyperlink w:anchor="_TOC_250030" w:history="1">
            <w:r w:rsidR="0024771B">
              <w:t>Eğitim Kurumlarında</w:t>
            </w:r>
            <w:r w:rsidR="0024771B">
              <w:rPr>
                <w:spacing w:val="-7"/>
              </w:rPr>
              <w:t xml:space="preserve"> </w:t>
            </w:r>
            <w:r w:rsidR="0024771B">
              <w:t>Yenilik</w:t>
            </w:r>
            <w:r w:rsidR="0024771B">
              <w:rPr>
                <w:spacing w:val="-3"/>
              </w:rPr>
              <w:t xml:space="preserve"> </w:t>
            </w:r>
            <w:r w:rsidR="0024771B">
              <w:t>Yönetimi</w:t>
            </w:r>
            <w:r w:rsidR="0024771B">
              <w:tab/>
            </w:r>
            <w:r w:rsidR="0024771B">
              <w:rPr>
                <w:b w:val="0"/>
              </w:rPr>
              <w:t>54</w:t>
            </w:r>
          </w:hyperlink>
        </w:p>
        <w:p w14:paraId="6F759CF8" w14:textId="77777777" w:rsidR="0024771B" w:rsidRDefault="0024771B" w:rsidP="0024771B">
          <w:pPr>
            <w:pStyle w:val="T2"/>
            <w:numPr>
              <w:ilvl w:val="0"/>
              <w:numId w:val="115"/>
            </w:numPr>
            <w:tabs>
              <w:tab w:val="left" w:pos="925"/>
              <w:tab w:val="left" w:leader="dot" w:pos="8724"/>
            </w:tabs>
            <w:ind w:hanging="241"/>
            <w:rPr>
              <w:b w:val="0"/>
              <w:i w:val="0"/>
              <w:sz w:val="24"/>
            </w:rPr>
          </w:pPr>
          <w:r>
            <w:rPr>
              <w:i w:val="0"/>
              <w:sz w:val="24"/>
            </w:rPr>
            <w:t>YÖNTEM</w:t>
          </w:r>
          <w:r>
            <w:rPr>
              <w:i w:val="0"/>
              <w:sz w:val="24"/>
            </w:rPr>
            <w:tab/>
          </w:r>
          <w:r>
            <w:rPr>
              <w:b w:val="0"/>
              <w:i w:val="0"/>
              <w:sz w:val="24"/>
            </w:rPr>
            <w:t>59</w:t>
          </w:r>
        </w:p>
        <w:p w14:paraId="0E13DB3F" w14:textId="77777777" w:rsidR="0024771B" w:rsidRDefault="00000000" w:rsidP="0024771B">
          <w:pPr>
            <w:pStyle w:val="T1"/>
            <w:numPr>
              <w:ilvl w:val="1"/>
              <w:numId w:val="115"/>
            </w:numPr>
            <w:tabs>
              <w:tab w:val="left" w:pos="1105"/>
              <w:tab w:val="left" w:leader="dot" w:pos="8724"/>
            </w:tabs>
            <w:spacing w:before="257"/>
            <w:ind w:hanging="421"/>
            <w:rPr>
              <w:b w:val="0"/>
            </w:rPr>
          </w:pPr>
          <w:hyperlink w:anchor="_TOC_250029" w:history="1">
            <w:r w:rsidR="0024771B">
              <w:t>Araştırma</w:t>
            </w:r>
            <w:r w:rsidR="0024771B">
              <w:rPr>
                <w:spacing w:val="-1"/>
              </w:rPr>
              <w:t xml:space="preserve"> </w:t>
            </w:r>
            <w:r w:rsidR="0024771B">
              <w:t>Modeli</w:t>
            </w:r>
            <w:r w:rsidR="0024771B">
              <w:tab/>
            </w:r>
            <w:r w:rsidR="0024771B">
              <w:rPr>
                <w:b w:val="0"/>
              </w:rPr>
              <w:t>59</w:t>
            </w:r>
          </w:hyperlink>
        </w:p>
        <w:p w14:paraId="2ACEAAD2" w14:textId="77777777" w:rsidR="0024771B" w:rsidRDefault="00000000" w:rsidP="0024771B">
          <w:pPr>
            <w:pStyle w:val="T1"/>
            <w:numPr>
              <w:ilvl w:val="1"/>
              <w:numId w:val="115"/>
            </w:numPr>
            <w:tabs>
              <w:tab w:val="left" w:pos="1105"/>
              <w:tab w:val="left" w:leader="dot" w:pos="8724"/>
            </w:tabs>
            <w:ind w:hanging="421"/>
            <w:rPr>
              <w:b w:val="0"/>
            </w:rPr>
          </w:pPr>
          <w:hyperlink w:anchor="_TOC_250028" w:history="1">
            <w:r w:rsidR="0024771B">
              <w:t>Evren</w:t>
            </w:r>
            <w:r w:rsidR="0024771B">
              <w:rPr>
                <w:spacing w:val="-1"/>
              </w:rPr>
              <w:t xml:space="preserve"> </w:t>
            </w:r>
            <w:r w:rsidR="0024771B">
              <w:t>ve</w:t>
            </w:r>
            <w:r w:rsidR="0024771B">
              <w:rPr>
                <w:spacing w:val="-2"/>
              </w:rPr>
              <w:t xml:space="preserve"> </w:t>
            </w:r>
            <w:r w:rsidR="0024771B">
              <w:t>Örneklem</w:t>
            </w:r>
            <w:r w:rsidR="0024771B">
              <w:tab/>
            </w:r>
            <w:r w:rsidR="0024771B">
              <w:rPr>
                <w:b w:val="0"/>
              </w:rPr>
              <w:t>59</w:t>
            </w:r>
          </w:hyperlink>
        </w:p>
        <w:p w14:paraId="557C1733" w14:textId="77777777" w:rsidR="0024771B" w:rsidRDefault="00000000" w:rsidP="0024771B">
          <w:pPr>
            <w:pStyle w:val="T1"/>
            <w:numPr>
              <w:ilvl w:val="1"/>
              <w:numId w:val="115"/>
            </w:numPr>
            <w:tabs>
              <w:tab w:val="left" w:pos="1105"/>
              <w:tab w:val="left" w:leader="dot" w:pos="8724"/>
            </w:tabs>
            <w:spacing w:before="257"/>
            <w:ind w:hanging="421"/>
            <w:rPr>
              <w:b w:val="0"/>
            </w:rPr>
          </w:pPr>
          <w:hyperlink w:anchor="_TOC_250027" w:history="1">
            <w:r w:rsidR="0024771B">
              <w:t>Araştırma</w:t>
            </w:r>
            <w:r w:rsidR="0024771B">
              <w:rPr>
                <w:spacing w:val="-4"/>
              </w:rPr>
              <w:t xml:space="preserve"> </w:t>
            </w:r>
            <w:r w:rsidR="0024771B">
              <w:t>Örnekleminin</w:t>
            </w:r>
            <w:r w:rsidR="0024771B">
              <w:rPr>
                <w:spacing w:val="-3"/>
              </w:rPr>
              <w:t xml:space="preserve"> </w:t>
            </w:r>
            <w:r w:rsidR="0024771B">
              <w:t>Özellikleri</w:t>
            </w:r>
            <w:r w:rsidR="0024771B">
              <w:tab/>
            </w:r>
            <w:r w:rsidR="0024771B">
              <w:rPr>
                <w:b w:val="0"/>
              </w:rPr>
              <w:t>60</w:t>
            </w:r>
          </w:hyperlink>
        </w:p>
        <w:p w14:paraId="1492E25C" w14:textId="77777777" w:rsidR="0024771B" w:rsidRDefault="00000000" w:rsidP="0024771B">
          <w:pPr>
            <w:pStyle w:val="T1"/>
            <w:numPr>
              <w:ilvl w:val="1"/>
              <w:numId w:val="114"/>
            </w:numPr>
            <w:tabs>
              <w:tab w:val="left" w:pos="1105"/>
              <w:tab w:val="left" w:leader="dot" w:pos="8724"/>
            </w:tabs>
            <w:ind w:hanging="421"/>
            <w:rPr>
              <w:b w:val="0"/>
            </w:rPr>
          </w:pPr>
          <w:hyperlink w:anchor="_TOC_250026" w:history="1">
            <w:r w:rsidR="0024771B">
              <w:t>Veri</w:t>
            </w:r>
            <w:r w:rsidR="0024771B">
              <w:rPr>
                <w:spacing w:val="-2"/>
              </w:rPr>
              <w:t xml:space="preserve"> </w:t>
            </w:r>
            <w:r w:rsidR="0024771B">
              <w:t>Toplama</w:t>
            </w:r>
            <w:r w:rsidR="0024771B">
              <w:rPr>
                <w:spacing w:val="-1"/>
              </w:rPr>
              <w:t xml:space="preserve"> </w:t>
            </w:r>
            <w:r w:rsidR="0024771B">
              <w:t>Aracı</w:t>
            </w:r>
            <w:r w:rsidR="0024771B">
              <w:tab/>
            </w:r>
            <w:r w:rsidR="0024771B">
              <w:rPr>
                <w:b w:val="0"/>
              </w:rPr>
              <w:t>62</w:t>
            </w:r>
          </w:hyperlink>
        </w:p>
        <w:p w14:paraId="6202AD4D" w14:textId="77777777" w:rsidR="0024771B" w:rsidRDefault="00000000" w:rsidP="0024771B">
          <w:pPr>
            <w:pStyle w:val="T1"/>
            <w:numPr>
              <w:ilvl w:val="1"/>
              <w:numId w:val="114"/>
            </w:numPr>
            <w:tabs>
              <w:tab w:val="left" w:pos="1105"/>
              <w:tab w:val="left" w:leader="dot" w:pos="8724"/>
            </w:tabs>
            <w:spacing w:before="257"/>
            <w:ind w:hanging="421"/>
            <w:rPr>
              <w:b w:val="0"/>
            </w:rPr>
          </w:pPr>
          <w:hyperlink w:anchor="_TOC_250025" w:history="1">
            <w:r w:rsidR="0024771B">
              <w:t>Verilerin</w:t>
            </w:r>
            <w:r w:rsidR="0024771B">
              <w:rPr>
                <w:spacing w:val="-3"/>
              </w:rPr>
              <w:t xml:space="preserve"> </w:t>
            </w:r>
            <w:r w:rsidR="0024771B">
              <w:t>Çözümü</w:t>
            </w:r>
            <w:r w:rsidR="0024771B">
              <w:tab/>
            </w:r>
            <w:r w:rsidR="0024771B">
              <w:rPr>
                <w:b w:val="0"/>
              </w:rPr>
              <w:t>66</w:t>
            </w:r>
          </w:hyperlink>
        </w:p>
        <w:p w14:paraId="1BBF4090" w14:textId="77777777" w:rsidR="0024771B" w:rsidRDefault="0024771B" w:rsidP="0024771B">
          <w:pPr>
            <w:pStyle w:val="T1"/>
            <w:numPr>
              <w:ilvl w:val="0"/>
              <w:numId w:val="115"/>
            </w:numPr>
            <w:tabs>
              <w:tab w:val="left" w:pos="925"/>
              <w:tab w:val="left" w:leader="dot" w:pos="8724"/>
            </w:tabs>
            <w:ind w:hanging="241"/>
            <w:rPr>
              <w:b w:val="0"/>
            </w:rPr>
          </w:pPr>
          <w:r>
            <w:t>BULGULAR</w:t>
          </w:r>
          <w:r>
            <w:rPr>
              <w:spacing w:val="-3"/>
            </w:rPr>
            <w:t xml:space="preserve"> </w:t>
          </w:r>
          <w:r>
            <w:t>ve</w:t>
          </w:r>
          <w:r>
            <w:rPr>
              <w:spacing w:val="-2"/>
            </w:rPr>
            <w:t xml:space="preserve"> </w:t>
          </w:r>
          <w:r>
            <w:t>TARTIŞMA</w:t>
          </w:r>
          <w:r>
            <w:tab/>
          </w:r>
          <w:r>
            <w:rPr>
              <w:b w:val="0"/>
            </w:rPr>
            <w:t>67</w:t>
          </w:r>
        </w:p>
        <w:p w14:paraId="131C82C5" w14:textId="77777777" w:rsidR="0024771B" w:rsidRDefault="00000000" w:rsidP="0024771B">
          <w:pPr>
            <w:pStyle w:val="T1"/>
            <w:numPr>
              <w:ilvl w:val="1"/>
              <w:numId w:val="115"/>
            </w:numPr>
            <w:tabs>
              <w:tab w:val="left" w:pos="1105"/>
              <w:tab w:val="left" w:leader="dot" w:pos="8725"/>
            </w:tabs>
            <w:spacing w:before="257"/>
            <w:ind w:hanging="421"/>
            <w:rPr>
              <w:b w:val="0"/>
            </w:rPr>
          </w:pPr>
          <w:hyperlink w:anchor="_TOC_250024" w:history="1">
            <w:r w:rsidR="0024771B">
              <w:t>Yöneticilerin Yenilik Yönetimine İlişkin</w:t>
            </w:r>
            <w:r w:rsidR="0024771B">
              <w:rPr>
                <w:spacing w:val="-11"/>
              </w:rPr>
              <w:t xml:space="preserve"> </w:t>
            </w:r>
            <w:r w:rsidR="0024771B">
              <w:t>Yeterlik</w:t>
            </w:r>
            <w:r w:rsidR="0024771B">
              <w:rPr>
                <w:spacing w:val="-2"/>
              </w:rPr>
              <w:t xml:space="preserve"> </w:t>
            </w:r>
            <w:r w:rsidR="0024771B">
              <w:t>İnançları</w:t>
            </w:r>
            <w:r w:rsidR="0024771B">
              <w:tab/>
            </w:r>
            <w:r w:rsidR="0024771B">
              <w:rPr>
                <w:b w:val="0"/>
              </w:rPr>
              <w:t>67</w:t>
            </w:r>
          </w:hyperlink>
        </w:p>
        <w:p w14:paraId="47D18AB8" w14:textId="77777777" w:rsidR="0024771B" w:rsidRDefault="00000000" w:rsidP="0024771B">
          <w:pPr>
            <w:pStyle w:val="T1"/>
            <w:numPr>
              <w:ilvl w:val="2"/>
              <w:numId w:val="115"/>
            </w:numPr>
            <w:tabs>
              <w:tab w:val="left" w:pos="1391"/>
              <w:tab w:val="left" w:leader="dot" w:pos="8724"/>
            </w:tabs>
            <w:spacing w:before="264" w:line="355" w:lineRule="auto"/>
            <w:ind w:left="684" w:right="279" w:firstLine="0"/>
            <w:rPr>
              <w:b w:val="0"/>
            </w:rPr>
          </w:pPr>
          <w:hyperlink w:anchor="_TOC_250023" w:history="1">
            <w:r w:rsidR="0024771B">
              <w:t>Cinsiyet Değişkenine Göre Yöneticilerin Yenilik Yönetimine İlişkin Yeterlik İnançlarına İlişkin Bulgular</w:t>
            </w:r>
            <w:r w:rsidR="0024771B">
              <w:rPr>
                <w:spacing w:val="-12"/>
              </w:rPr>
              <w:t xml:space="preserve"> </w:t>
            </w:r>
            <w:r w:rsidR="0024771B">
              <w:t>ve</w:t>
            </w:r>
            <w:r w:rsidR="0024771B">
              <w:rPr>
                <w:spacing w:val="-3"/>
              </w:rPr>
              <w:t xml:space="preserve"> </w:t>
            </w:r>
            <w:r w:rsidR="0024771B">
              <w:t>Yorumlar</w:t>
            </w:r>
            <w:r w:rsidR="0024771B">
              <w:tab/>
            </w:r>
            <w:r w:rsidR="0024771B">
              <w:rPr>
                <w:b w:val="0"/>
                <w:spacing w:val="-9"/>
              </w:rPr>
              <w:t>67</w:t>
            </w:r>
          </w:hyperlink>
        </w:p>
        <w:p w14:paraId="4CC395CD" w14:textId="77777777" w:rsidR="0024771B" w:rsidRDefault="00000000" w:rsidP="0024771B">
          <w:pPr>
            <w:pStyle w:val="T1"/>
            <w:numPr>
              <w:ilvl w:val="2"/>
              <w:numId w:val="115"/>
            </w:numPr>
            <w:tabs>
              <w:tab w:val="left" w:pos="1379"/>
              <w:tab w:val="left" w:leader="dot" w:pos="8724"/>
            </w:tabs>
            <w:spacing w:before="131" w:after="240" w:line="355" w:lineRule="auto"/>
            <w:ind w:left="684" w:right="279" w:firstLine="0"/>
            <w:rPr>
              <w:b w:val="0"/>
            </w:rPr>
          </w:pPr>
          <w:hyperlink w:anchor="_TOC_250022" w:history="1">
            <w:r w:rsidR="0024771B">
              <w:t>Eğitim Durumu Değişkenine Göre Yöneticilerin Yenilik Yönetimine İlişkin Yeterlik İnançlarına İlişkin Bulgular</w:t>
            </w:r>
            <w:r w:rsidR="0024771B">
              <w:rPr>
                <w:spacing w:val="-11"/>
              </w:rPr>
              <w:t xml:space="preserve"> </w:t>
            </w:r>
            <w:r w:rsidR="0024771B">
              <w:t>ve</w:t>
            </w:r>
            <w:r w:rsidR="0024771B">
              <w:rPr>
                <w:spacing w:val="-2"/>
              </w:rPr>
              <w:t xml:space="preserve"> </w:t>
            </w:r>
            <w:r w:rsidR="0024771B">
              <w:t>Yorumlar</w:t>
            </w:r>
            <w:r w:rsidR="0024771B">
              <w:tab/>
            </w:r>
            <w:r w:rsidR="0024771B">
              <w:rPr>
                <w:b w:val="0"/>
                <w:spacing w:val="-9"/>
              </w:rPr>
              <w:t>68</w:t>
            </w:r>
          </w:hyperlink>
        </w:p>
        <w:p w14:paraId="0656B4F7" w14:textId="77777777" w:rsidR="0024771B" w:rsidRDefault="00000000" w:rsidP="0024771B">
          <w:pPr>
            <w:pStyle w:val="T1"/>
            <w:numPr>
              <w:ilvl w:val="2"/>
              <w:numId w:val="115"/>
            </w:numPr>
            <w:tabs>
              <w:tab w:val="left" w:pos="1302"/>
              <w:tab w:val="left" w:leader="dot" w:pos="8724"/>
            </w:tabs>
            <w:spacing w:before="385" w:line="357" w:lineRule="auto"/>
            <w:ind w:left="684" w:right="279" w:firstLine="0"/>
            <w:rPr>
              <w:b w:val="0"/>
            </w:rPr>
          </w:pPr>
          <w:hyperlink w:anchor="_TOC_250021" w:history="1">
            <w:r w:rsidR="0024771B">
              <w:t xml:space="preserve">Görev Unvanı Değişkenine Göre Yöneticilerin Yenilik Yönetimine İlişkin </w:t>
            </w:r>
            <w:r w:rsidR="0024771B">
              <w:lastRenderedPageBreak/>
              <w:t>Yeterlik İnançlarına İlişkin Bulgular</w:t>
            </w:r>
            <w:r w:rsidR="0024771B">
              <w:rPr>
                <w:spacing w:val="-11"/>
              </w:rPr>
              <w:t xml:space="preserve"> </w:t>
            </w:r>
            <w:r w:rsidR="0024771B">
              <w:t>ve</w:t>
            </w:r>
            <w:r w:rsidR="0024771B">
              <w:rPr>
                <w:spacing w:val="-3"/>
              </w:rPr>
              <w:t xml:space="preserve"> </w:t>
            </w:r>
            <w:r w:rsidR="0024771B">
              <w:t>Yorumlar</w:t>
            </w:r>
            <w:r w:rsidR="0024771B">
              <w:tab/>
            </w:r>
            <w:r w:rsidR="0024771B">
              <w:rPr>
                <w:b w:val="0"/>
                <w:spacing w:val="-9"/>
              </w:rPr>
              <w:t>69</w:t>
            </w:r>
          </w:hyperlink>
        </w:p>
        <w:p w14:paraId="476912E4" w14:textId="77777777" w:rsidR="0024771B" w:rsidRDefault="00000000" w:rsidP="0024771B">
          <w:pPr>
            <w:pStyle w:val="T1"/>
            <w:numPr>
              <w:ilvl w:val="2"/>
              <w:numId w:val="115"/>
            </w:numPr>
            <w:tabs>
              <w:tab w:val="left" w:pos="1288"/>
              <w:tab w:val="left" w:leader="dot" w:pos="8724"/>
            </w:tabs>
            <w:spacing w:before="126" w:line="357" w:lineRule="auto"/>
            <w:ind w:left="684" w:right="279" w:firstLine="0"/>
            <w:rPr>
              <w:b w:val="0"/>
            </w:rPr>
          </w:pPr>
          <w:hyperlink w:anchor="_TOC_250020" w:history="1">
            <w:r w:rsidR="0024771B">
              <w:t>Mesleki Kıdem Değişkenine Göre Yöneticilerin Yenilik Yönetimine İlişkin Yeterlik İnançlarına İlişkin Bulgular</w:t>
            </w:r>
            <w:r w:rsidR="0024771B">
              <w:rPr>
                <w:spacing w:val="-12"/>
              </w:rPr>
              <w:t xml:space="preserve"> </w:t>
            </w:r>
            <w:r w:rsidR="0024771B">
              <w:t>ve</w:t>
            </w:r>
            <w:r w:rsidR="0024771B">
              <w:rPr>
                <w:spacing w:val="-3"/>
              </w:rPr>
              <w:t xml:space="preserve"> </w:t>
            </w:r>
            <w:r w:rsidR="0024771B">
              <w:t>Yorumlar</w:t>
            </w:r>
            <w:r w:rsidR="0024771B">
              <w:tab/>
            </w:r>
            <w:r w:rsidR="0024771B">
              <w:rPr>
                <w:b w:val="0"/>
                <w:spacing w:val="-9"/>
              </w:rPr>
              <w:t>70</w:t>
            </w:r>
          </w:hyperlink>
        </w:p>
        <w:p w14:paraId="25068048" w14:textId="77777777" w:rsidR="0024771B" w:rsidRDefault="00000000" w:rsidP="0024771B">
          <w:pPr>
            <w:pStyle w:val="T1"/>
            <w:numPr>
              <w:ilvl w:val="2"/>
              <w:numId w:val="115"/>
            </w:numPr>
            <w:tabs>
              <w:tab w:val="left" w:pos="1321"/>
              <w:tab w:val="left" w:leader="dot" w:pos="8724"/>
            </w:tabs>
            <w:spacing w:before="125" w:line="357" w:lineRule="auto"/>
            <w:ind w:left="684" w:right="279" w:firstLine="0"/>
            <w:rPr>
              <w:b w:val="0"/>
            </w:rPr>
          </w:pPr>
          <w:hyperlink w:anchor="_TOC_250019" w:history="1">
            <w:r w:rsidR="0024771B">
              <w:t>Yaş Değişkenine Göre Yöneticilerin Yenilik Yönetimine İlişkin Yeterlik İnançlarına İlişkin Bulgular</w:t>
            </w:r>
            <w:r w:rsidR="0024771B">
              <w:rPr>
                <w:spacing w:val="-9"/>
              </w:rPr>
              <w:t xml:space="preserve"> </w:t>
            </w:r>
            <w:r w:rsidR="0024771B">
              <w:t>ve</w:t>
            </w:r>
            <w:r w:rsidR="0024771B">
              <w:rPr>
                <w:spacing w:val="-3"/>
              </w:rPr>
              <w:t xml:space="preserve"> </w:t>
            </w:r>
            <w:r w:rsidR="0024771B">
              <w:t>Yorumlar</w:t>
            </w:r>
            <w:r w:rsidR="0024771B">
              <w:tab/>
            </w:r>
            <w:r w:rsidR="0024771B">
              <w:rPr>
                <w:b w:val="0"/>
                <w:spacing w:val="-9"/>
              </w:rPr>
              <w:t>72</w:t>
            </w:r>
          </w:hyperlink>
        </w:p>
        <w:p w14:paraId="057420A1" w14:textId="77777777" w:rsidR="0024771B" w:rsidRDefault="00000000" w:rsidP="0024771B">
          <w:pPr>
            <w:pStyle w:val="T1"/>
            <w:numPr>
              <w:ilvl w:val="2"/>
              <w:numId w:val="115"/>
            </w:numPr>
            <w:tabs>
              <w:tab w:val="left" w:pos="1367"/>
              <w:tab w:val="left" w:leader="dot" w:pos="8724"/>
            </w:tabs>
            <w:spacing w:before="126" w:line="355" w:lineRule="auto"/>
            <w:ind w:left="684" w:right="279" w:firstLine="0"/>
            <w:rPr>
              <w:b w:val="0"/>
            </w:rPr>
          </w:pPr>
          <w:hyperlink w:anchor="_TOC_250018" w:history="1">
            <w:r w:rsidR="0024771B">
              <w:t>Okuldaki Kıdem Değişkenine Göre Yöneticilerin Yenilik Yönetimine İlişkin Yeterlik İnançlarına İlişkin Bulgular</w:t>
            </w:r>
            <w:r w:rsidR="0024771B">
              <w:rPr>
                <w:spacing w:val="-11"/>
              </w:rPr>
              <w:t xml:space="preserve"> </w:t>
            </w:r>
            <w:r w:rsidR="0024771B">
              <w:t>ve</w:t>
            </w:r>
            <w:r w:rsidR="0024771B">
              <w:rPr>
                <w:spacing w:val="-2"/>
              </w:rPr>
              <w:t xml:space="preserve"> </w:t>
            </w:r>
            <w:r w:rsidR="0024771B">
              <w:t>Yorumlar</w:t>
            </w:r>
            <w:r w:rsidR="0024771B">
              <w:tab/>
            </w:r>
            <w:r w:rsidR="0024771B">
              <w:rPr>
                <w:b w:val="0"/>
                <w:spacing w:val="-9"/>
              </w:rPr>
              <w:t>74</w:t>
            </w:r>
          </w:hyperlink>
        </w:p>
        <w:p w14:paraId="53146521" w14:textId="77777777" w:rsidR="0024771B" w:rsidRDefault="00000000" w:rsidP="0024771B">
          <w:pPr>
            <w:pStyle w:val="T1"/>
            <w:numPr>
              <w:ilvl w:val="2"/>
              <w:numId w:val="115"/>
            </w:numPr>
            <w:tabs>
              <w:tab w:val="left" w:pos="1297"/>
              <w:tab w:val="left" w:leader="dot" w:pos="8724"/>
            </w:tabs>
            <w:spacing w:before="131" w:line="355" w:lineRule="auto"/>
            <w:ind w:left="684" w:right="279" w:firstLine="0"/>
            <w:rPr>
              <w:b w:val="0"/>
            </w:rPr>
          </w:pPr>
          <w:hyperlink w:anchor="_TOC_250017" w:history="1">
            <w:r w:rsidR="0024771B">
              <w:t>Öğrenci Sayısı Değişkenine Göre Yöneticilerin Yenilik Yönetimine İlişkin Yeterlik İnançlarına İlişkin Bulgular</w:t>
            </w:r>
            <w:r w:rsidR="0024771B">
              <w:rPr>
                <w:spacing w:val="-12"/>
              </w:rPr>
              <w:t xml:space="preserve"> </w:t>
            </w:r>
            <w:r w:rsidR="0024771B">
              <w:t>ve</w:t>
            </w:r>
            <w:r w:rsidR="0024771B">
              <w:rPr>
                <w:spacing w:val="-3"/>
              </w:rPr>
              <w:t xml:space="preserve"> </w:t>
            </w:r>
            <w:r w:rsidR="0024771B">
              <w:t>Yorumlar</w:t>
            </w:r>
            <w:r w:rsidR="0024771B">
              <w:tab/>
            </w:r>
            <w:r w:rsidR="0024771B">
              <w:rPr>
                <w:b w:val="0"/>
                <w:spacing w:val="-9"/>
              </w:rPr>
              <w:t>76</w:t>
            </w:r>
          </w:hyperlink>
        </w:p>
        <w:p w14:paraId="50787602" w14:textId="77777777" w:rsidR="0024771B" w:rsidRDefault="00000000" w:rsidP="0024771B">
          <w:pPr>
            <w:pStyle w:val="T1"/>
            <w:numPr>
              <w:ilvl w:val="2"/>
              <w:numId w:val="115"/>
            </w:numPr>
            <w:tabs>
              <w:tab w:val="left" w:pos="1369"/>
              <w:tab w:val="left" w:leader="dot" w:pos="8724"/>
            </w:tabs>
            <w:spacing w:before="131" w:line="355" w:lineRule="auto"/>
            <w:ind w:left="684" w:right="279" w:firstLine="0"/>
            <w:rPr>
              <w:b w:val="0"/>
            </w:rPr>
          </w:pPr>
          <w:hyperlink w:anchor="_TOC_250016" w:history="1">
            <w:r w:rsidR="0024771B">
              <w:t>Öğretmen Sayısı Değişkenine Göre Yöneticilerin Yenilik Yönetimine İlişkin Yeterlik İnançlarına İlişkin Bulgular</w:t>
            </w:r>
            <w:r w:rsidR="0024771B">
              <w:rPr>
                <w:spacing w:val="-11"/>
              </w:rPr>
              <w:t xml:space="preserve"> </w:t>
            </w:r>
            <w:r w:rsidR="0024771B">
              <w:t>ve</w:t>
            </w:r>
            <w:r w:rsidR="0024771B">
              <w:rPr>
                <w:spacing w:val="-2"/>
              </w:rPr>
              <w:t xml:space="preserve"> </w:t>
            </w:r>
            <w:r w:rsidR="0024771B">
              <w:t>Yorumlar</w:t>
            </w:r>
            <w:r w:rsidR="0024771B">
              <w:tab/>
            </w:r>
            <w:r w:rsidR="0024771B">
              <w:rPr>
                <w:b w:val="0"/>
                <w:spacing w:val="-9"/>
              </w:rPr>
              <w:t>77</w:t>
            </w:r>
          </w:hyperlink>
        </w:p>
        <w:p w14:paraId="38540E75" w14:textId="77777777" w:rsidR="0024771B" w:rsidRDefault="0024771B" w:rsidP="0024771B">
          <w:pPr>
            <w:pStyle w:val="T1"/>
            <w:numPr>
              <w:ilvl w:val="1"/>
              <w:numId w:val="115"/>
            </w:numPr>
            <w:tabs>
              <w:tab w:val="left" w:pos="1046"/>
            </w:tabs>
            <w:spacing w:before="127"/>
            <w:ind w:left="1045" w:hanging="362"/>
            <w:rPr>
              <w:b w:val="0"/>
            </w:rPr>
          </w:pPr>
          <w:r>
            <w:t>Yöneticilerin Yenilik Yönetimine İlişkin Yeterlik İnançları Arasındaki</w:t>
          </w:r>
          <w:r>
            <w:rPr>
              <w:spacing w:val="-18"/>
            </w:rPr>
            <w:t xml:space="preserve"> </w:t>
          </w:r>
          <w:r>
            <w:t>İlişki</w:t>
          </w:r>
          <w:r>
            <w:rPr>
              <w:b w:val="0"/>
            </w:rPr>
            <w:t>79</w:t>
          </w:r>
        </w:p>
        <w:p w14:paraId="0BBB6F48" w14:textId="77777777" w:rsidR="0024771B" w:rsidRDefault="00000000" w:rsidP="0024771B">
          <w:pPr>
            <w:pStyle w:val="T1"/>
            <w:numPr>
              <w:ilvl w:val="1"/>
              <w:numId w:val="115"/>
            </w:numPr>
            <w:tabs>
              <w:tab w:val="left" w:pos="1129"/>
              <w:tab w:val="left" w:leader="dot" w:pos="8724"/>
            </w:tabs>
            <w:spacing w:before="261" w:line="357" w:lineRule="auto"/>
            <w:ind w:left="684" w:right="279" w:firstLine="0"/>
            <w:rPr>
              <w:b w:val="0"/>
            </w:rPr>
          </w:pPr>
          <w:hyperlink w:anchor="_TOC_250015" w:history="1">
            <w:r w:rsidR="0024771B">
              <w:t>Yöneticilerin Yenilik Yönetimine İlişkin Yeterlik İnançlarının Demografik Değişkenler</w:t>
            </w:r>
            <w:r w:rsidR="0024771B">
              <w:rPr>
                <w:spacing w:val="-5"/>
              </w:rPr>
              <w:t xml:space="preserve"> </w:t>
            </w:r>
            <w:r w:rsidR="0024771B">
              <w:t>Açısından</w:t>
            </w:r>
            <w:r w:rsidR="0024771B">
              <w:rPr>
                <w:spacing w:val="-5"/>
              </w:rPr>
              <w:t xml:space="preserve"> </w:t>
            </w:r>
            <w:r w:rsidR="0024771B">
              <w:t>Yordanması</w:t>
            </w:r>
            <w:r w:rsidR="0024771B">
              <w:tab/>
            </w:r>
            <w:r w:rsidR="0024771B">
              <w:rPr>
                <w:b w:val="0"/>
                <w:spacing w:val="-9"/>
              </w:rPr>
              <w:t>80</w:t>
            </w:r>
          </w:hyperlink>
        </w:p>
        <w:p w14:paraId="30A8C94A" w14:textId="77777777" w:rsidR="0024771B" w:rsidRDefault="0024771B" w:rsidP="0024771B">
          <w:pPr>
            <w:pStyle w:val="T1"/>
            <w:numPr>
              <w:ilvl w:val="0"/>
              <w:numId w:val="115"/>
            </w:numPr>
            <w:tabs>
              <w:tab w:val="left" w:pos="925"/>
              <w:tab w:val="left" w:leader="dot" w:pos="8724"/>
            </w:tabs>
            <w:spacing w:before="121"/>
            <w:ind w:hanging="241"/>
            <w:rPr>
              <w:b w:val="0"/>
            </w:rPr>
          </w:pPr>
          <w:r>
            <w:t>SONUÇ</w:t>
          </w:r>
          <w:r>
            <w:rPr>
              <w:spacing w:val="-3"/>
            </w:rPr>
            <w:t xml:space="preserve"> </w:t>
          </w:r>
          <w:r>
            <w:t>VE</w:t>
          </w:r>
          <w:r>
            <w:rPr>
              <w:spacing w:val="-1"/>
            </w:rPr>
            <w:t xml:space="preserve"> </w:t>
          </w:r>
          <w:r>
            <w:t>ÖNERİLER</w:t>
          </w:r>
          <w:r>
            <w:tab/>
          </w:r>
          <w:r>
            <w:rPr>
              <w:b w:val="0"/>
            </w:rPr>
            <w:t>82</w:t>
          </w:r>
        </w:p>
        <w:p w14:paraId="563EF532" w14:textId="77777777" w:rsidR="0024771B" w:rsidRDefault="00000000" w:rsidP="0024771B">
          <w:pPr>
            <w:pStyle w:val="T1"/>
            <w:numPr>
              <w:ilvl w:val="1"/>
              <w:numId w:val="115"/>
            </w:numPr>
            <w:tabs>
              <w:tab w:val="left" w:pos="1105"/>
              <w:tab w:val="left" w:leader="dot" w:pos="8724"/>
            </w:tabs>
            <w:ind w:hanging="421"/>
            <w:rPr>
              <w:b w:val="0"/>
            </w:rPr>
          </w:pPr>
          <w:hyperlink w:anchor="_TOC_250014" w:history="1">
            <w:r w:rsidR="0024771B">
              <w:t>Yöneticilerin Yenilik Yönetimine İlişkin Yeterlik</w:t>
            </w:r>
            <w:r w:rsidR="0024771B">
              <w:rPr>
                <w:spacing w:val="-14"/>
              </w:rPr>
              <w:t xml:space="preserve"> </w:t>
            </w:r>
            <w:r w:rsidR="0024771B">
              <w:t>İnançları</w:t>
            </w:r>
            <w:r w:rsidR="0024771B">
              <w:rPr>
                <w:spacing w:val="-4"/>
              </w:rPr>
              <w:t xml:space="preserve"> </w:t>
            </w:r>
            <w:r w:rsidR="0024771B">
              <w:t>Sonuçları</w:t>
            </w:r>
            <w:r w:rsidR="0024771B">
              <w:tab/>
            </w:r>
            <w:r w:rsidR="0024771B">
              <w:rPr>
                <w:b w:val="0"/>
              </w:rPr>
              <w:t>82</w:t>
            </w:r>
          </w:hyperlink>
        </w:p>
        <w:p w14:paraId="48516CC9" w14:textId="77777777" w:rsidR="0024771B" w:rsidRDefault="00000000" w:rsidP="0024771B">
          <w:pPr>
            <w:pStyle w:val="T1"/>
            <w:numPr>
              <w:ilvl w:val="2"/>
              <w:numId w:val="115"/>
            </w:numPr>
            <w:tabs>
              <w:tab w:val="left" w:pos="1391"/>
              <w:tab w:val="left" w:leader="dot" w:pos="8724"/>
            </w:tabs>
            <w:spacing w:before="262" w:line="357" w:lineRule="auto"/>
            <w:ind w:left="684" w:right="279" w:firstLine="0"/>
            <w:rPr>
              <w:b w:val="0"/>
            </w:rPr>
          </w:pPr>
          <w:hyperlink w:anchor="_TOC_250013" w:history="1">
            <w:r w:rsidR="0024771B">
              <w:t>Cinsiyet Değişkenine Göre Yöneticilerin Yenilik Yönetimine İlişkin Yeterlik İnançlarına</w:t>
            </w:r>
            <w:r w:rsidR="0024771B">
              <w:rPr>
                <w:spacing w:val="-3"/>
              </w:rPr>
              <w:t xml:space="preserve"> </w:t>
            </w:r>
            <w:r w:rsidR="0024771B">
              <w:t>İlişkin</w:t>
            </w:r>
            <w:r w:rsidR="0024771B">
              <w:rPr>
                <w:spacing w:val="-2"/>
              </w:rPr>
              <w:t xml:space="preserve"> </w:t>
            </w:r>
            <w:r w:rsidR="0024771B">
              <w:t>Sonuçlar</w:t>
            </w:r>
            <w:r w:rsidR="0024771B">
              <w:tab/>
            </w:r>
            <w:r w:rsidR="0024771B">
              <w:rPr>
                <w:b w:val="0"/>
                <w:spacing w:val="-9"/>
              </w:rPr>
              <w:t>82</w:t>
            </w:r>
          </w:hyperlink>
        </w:p>
        <w:p w14:paraId="76C72AE4" w14:textId="77777777" w:rsidR="0024771B" w:rsidRDefault="00000000" w:rsidP="0024771B">
          <w:pPr>
            <w:pStyle w:val="T1"/>
            <w:numPr>
              <w:ilvl w:val="2"/>
              <w:numId w:val="115"/>
            </w:numPr>
            <w:tabs>
              <w:tab w:val="left" w:pos="1379"/>
              <w:tab w:val="left" w:leader="dot" w:pos="8724"/>
            </w:tabs>
            <w:spacing w:before="125" w:line="357" w:lineRule="auto"/>
            <w:ind w:left="684" w:right="279" w:firstLine="0"/>
            <w:rPr>
              <w:b w:val="0"/>
            </w:rPr>
          </w:pPr>
          <w:hyperlink w:anchor="_TOC_250012" w:history="1">
            <w:r w:rsidR="0024771B">
              <w:t>Eğitim Durumu Değişkenine Göre Yöneticilerin Yenilik Yönetimine İlişkin Yeterlik İnançlarına</w:t>
            </w:r>
            <w:r w:rsidR="0024771B">
              <w:rPr>
                <w:spacing w:val="-6"/>
              </w:rPr>
              <w:t xml:space="preserve"> </w:t>
            </w:r>
            <w:r w:rsidR="0024771B">
              <w:t>İlişkin</w:t>
            </w:r>
            <w:r w:rsidR="0024771B">
              <w:rPr>
                <w:spacing w:val="-2"/>
              </w:rPr>
              <w:t xml:space="preserve"> </w:t>
            </w:r>
            <w:r w:rsidR="0024771B">
              <w:t>Sonuçlar</w:t>
            </w:r>
            <w:r w:rsidR="0024771B">
              <w:tab/>
            </w:r>
            <w:r w:rsidR="0024771B">
              <w:rPr>
                <w:b w:val="0"/>
                <w:spacing w:val="-9"/>
              </w:rPr>
              <w:t>83</w:t>
            </w:r>
          </w:hyperlink>
        </w:p>
        <w:p w14:paraId="51C55ECB" w14:textId="77777777" w:rsidR="0024771B" w:rsidRDefault="00000000" w:rsidP="0024771B">
          <w:pPr>
            <w:pStyle w:val="T1"/>
            <w:numPr>
              <w:ilvl w:val="2"/>
              <w:numId w:val="115"/>
            </w:numPr>
            <w:tabs>
              <w:tab w:val="left" w:pos="1302"/>
              <w:tab w:val="left" w:leader="dot" w:pos="8724"/>
            </w:tabs>
            <w:spacing w:before="126" w:line="357" w:lineRule="auto"/>
            <w:ind w:left="684" w:right="279" w:firstLine="0"/>
            <w:rPr>
              <w:b w:val="0"/>
            </w:rPr>
          </w:pPr>
          <w:hyperlink w:anchor="_TOC_250011" w:history="1">
            <w:r w:rsidR="0024771B">
              <w:t>Görev Unvanı Değişkenine Göre Yöneticilerin Yenilik Yönetimine İlişkin Yeterlik İnançlarına</w:t>
            </w:r>
            <w:r w:rsidR="0024771B">
              <w:rPr>
                <w:spacing w:val="-3"/>
              </w:rPr>
              <w:t xml:space="preserve"> </w:t>
            </w:r>
            <w:r w:rsidR="0024771B">
              <w:t>İlişkin</w:t>
            </w:r>
            <w:r w:rsidR="0024771B">
              <w:rPr>
                <w:spacing w:val="-2"/>
              </w:rPr>
              <w:t xml:space="preserve"> </w:t>
            </w:r>
            <w:r w:rsidR="0024771B">
              <w:t>Sonuçlar</w:t>
            </w:r>
            <w:r w:rsidR="0024771B">
              <w:tab/>
            </w:r>
            <w:r w:rsidR="0024771B">
              <w:rPr>
                <w:b w:val="0"/>
                <w:spacing w:val="-9"/>
              </w:rPr>
              <w:t>83</w:t>
            </w:r>
          </w:hyperlink>
        </w:p>
        <w:p w14:paraId="1BD2763A" w14:textId="77777777" w:rsidR="0024771B" w:rsidRDefault="00000000" w:rsidP="0024771B">
          <w:pPr>
            <w:pStyle w:val="T1"/>
            <w:numPr>
              <w:ilvl w:val="2"/>
              <w:numId w:val="115"/>
            </w:numPr>
            <w:tabs>
              <w:tab w:val="left" w:pos="1288"/>
              <w:tab w:val="left" w:leader="dot" w:pos="8724"/>
            </w:tabs>
            <w:spacing w:before="126" w:line="357" w:lineRule="auto"/>
            <w:ind w:left="684" w:right="279" w:firstLine="0"/>
            <w:rPr>
              <w:b w:val="0"/>
            </w:rPr>
          </w:pPr>
          <w:hyperlink w:anchor="_TOC_250010" w:history="1">
            <w:r w:rsidR="0024771B">
              <w:t>Mesleki Kıdem Değişkenine Göre Yöneticilerin Yenilik Yönetimine İlişkin Yeterlik İnançlarına</w:t>
            </w:r>
            <w:r w:rsidR="0024771B">
              <w:rPr>
                <w:spacing w:val="-5"/>
              </w:rPr>
              <w:t xml:space="preserve"> </w:t>
            </w:r>
            <w:r w:rsidR="0024771B">
              <w:t>İlişkin</w:t>
            </w:r>
            <w:r w:rsidR="0024771B">
              <w:rPr>
                <w:spacing w:val="-2"/>
              </w:rPr>
              <w:t xml:space="preserve"> </w:t>
            </w:r>
            <w:r w:rsidR="0024771B">
              <w:t>Sonuçlar</w:t>
            </w:r>
            <w:r w:rsidR="0024771B">
              <w:tab/>
            </w:r>
            <w:r w:rsidR="0024771B">
              <w:rPr>
                <w:b w:val="0"/>
                <w:spacing w:val="-9"/>
              </w:rPr>
              <w:t>84</w:t>
            </w:r>
          </w:hyperlink>
        </w:p>
        <w:p w14:paraId="740E58CC" w14:textId="77777777" w:rsidR="0024771B" w:rsidRDefault="00000000" w:rsidP="0024771B">
          <w:pPr>
            <w:pStyle w:val="T1"/>
            <w:numPr>
              <w:ilvl w:val="2"/>
              <w:numId w:val="115"/>
            </w:numPr>
            <w:tabs>
              <w:tab w:val="left" w:pos="1321"/>
              <w:tab w:val="left" w:leader="dot" w:pos="8724"/>
            </w:tabs>
            <w:spacing w:before="125" w:after="240" w:line="357" w:lineRule="auto"/>
            <w:ind w:left="684" w:right="279" w:firstLine="0"/>
            <w:rPr>
              <w:b w:val="0"/>
            </w:rPr>
          </w:pPr>
          <w:hyperlink w:anchor="_TOC_250009" w:history="1">
            <w:r w:rsidR="0024771B">
              <w:t>Yaş Değişkenine Göre Yöneticilerin Yenilik Yönetimine İlişkin Yeterlik İnançlarına</w:t>
            </w:r>
            <w:r w:rsidR="0024771B">
              <w:rPr>
                <w:spacing w:val="-2"/>
              </w:rPr>
              <w:t xml:space="preserve"> </w:t>
            </w:r>
            <w:r w:rsidR="0024771B">
              <w:t>İlişkin</w:t>
            </w:r>
            <w:r w:rsidR="0024771B">
              <w:rPr>
                <w:spacing w:val="-4"/>
              </w:rPr>
              <w:t xml:space="preserve"> </w:t>
            </w:r>
            <w:r w:rsidR="0024771B">
              <w:t>Sonuçlar</w:t>
            </w:r>
            <w:r w:rsidR="0024771B">
              <w:tab/>
            </w:r>
            <w:r w:rsidR="0024771B">
              <w:rPr>
                <w:b w:val="0"/>
                <w:spacing w:val="-9"/>
              </w:rPr>
              <w:t>84</w:t>
            </w:r>
          </w:hyperlink>
        </w:p>
        <w:p w14:paraId="6571801F" w14:textId="77777777" w:rsidR="0024771B" w:rsidRDefault="00000000" w:rsidP="0024771B">
          <w:pPr>
            <w:pStyle w:val="T1"/>
            <w:numPr>
              <w:ilvl w:val="2"/>
              <w:numId w:val="115"/>
            </w:numPr>
            <w:tabs>
              <w:tab w:val="left" w:pos="1367"/>
              <w:tab w:val="left" w:leader="dot" w:pos="8724"/>
            </w:tabs>
            <w:spacing w:before="385" w:line="357" w:lineRule="auto"/>
            <w:ind w:left="684" w:right="279" w:firstLine="0"/>
            <w:rPr>
              <w:b w:val="0"/>
            </w:rPr>
          </w:pPr>
          <w:hyperlink w:anchor="_TOC_250008" w:history="1">
            <w:r w:rsidR="0024771B">
              <w:t xml:space="preserve">Okuldaki Kıdem Değişkenine Göre Yöneticilerin Yenilik Yönetimine </w:t>
            </w:r>
            <w:r w:rsidR="0024771B">
              <w:lastRenderedPageBreak/>
              <w:t>İlişkin Yeterlik İnançlarına</w:t>
            </w:r>
            <w:r w:rsidR="0024771B">
              <w:rPr>
                <w:spacing w:val="-6"/>
              </w:rPr>
              <w:t xml:space="preserve"> </w:t>
            </w:r>
            <w:r w:rsidR="0024771B">
              <w:t>İlişkin</w:t>
            </w:r>
            <w:r w:rsidR="0024771B">
              <w:rPr>
                <w:spacing w:val="-2"/>
              </w:rPr>
              <w:t xml:space="preserve"> </w:t>
            </w:r>
            <w:r w:rsidR="0024771B">
              <w:t>Sonuçlar</w:t>
            </w:r>
            <w:r w:rsidR="0024771B">
              <w:tab/>
            </w:r>
            <w:r w:rsidR="0024771B">
              <w:rPr>
                <w:b w:val="0"/>
                <w:spacing w:val="-9"/>
              </w:rPr>
              <w:t>84</w:t>
            </w:r>
          </w:hyperlink>
        </w:p>
        <w:p w14:paraId="4E4D0266" w14:textId="77777777" w:rsidR="0024771B" w:rsidRDefault="00000000" w:rsidP="0024771B">
          <w:pPr>
            <w:pStyle w:val="T1"/>
            <w:numPr>
              <w:ilvl w:val="2"/>
              <w:numId w:val="115"/>
            </w:numPr>
            <w:tabs>
              <w:tab w:val="left" w:pos="1431"/>
              <w:tab w:val="left" w:pos="1432"/>
              <w:tab w:val="left" w:pos="2611"/>
              <w:tab w:val="left" w:pos="3643"/>
              <w:tab w:val="left" w:pos="4450"/>
              <w:tab w:val="left" w:pos="5895"/>
              <w:tab w:val="left" w:leader="dot" w:pos="8724"/>
            </w:tabs>
            <w:spacing w:before="126" w:line="357" w:lineRule="auto"/>
            <w:ind w:left="684" w:right="279" w:firstLine="0"/>
            <w:rPr>
              <w:b w:val="0"/>
            </w:rPr>
          </w:pPr>
          <w:hyperlink w:anchor="_TOC_250007" w:history="1">
            <w:r w:rsidR="0024771B">
              <w:t>Okuldaki</w:t>
            </w:r>
            <w:r w:rsidR="0024771B">
              <w:tab/>
              <w:t>Öğrenci</w:t>
            </w:r>
            <w:r w:rsidR="0024771B">
              <w:tab/>
              <w:t>Sayısı</w:t>
            </w:r>
            <w:r w:rsidR="0024771B">
              <w:tab/>
              <w:t>Değişkenine</w:t>
            </w:r>
            <w:r w:rsidR="0024771B">
              <w:tab/>
              <w:t>Göre Yöneticilerin Yenilik Yönetimine İlişkin Yeterlik İnançlarına</w:t>
            </w:r>
            <w:r w:rsidR="0024771B">
              <w:rPr>
                <w:spacing w:val="-8"/>
              </w:rPr>
              <w:t xml:space="preserve"> </w:t>
            </w:r>
            <w:r w:rsidR="0024771B">
              <w:t>İlişkin</w:t>
            </w:r>
            <w:r w:rsidR="0024771B">
              <w:rPr>
                <w:spacing w:val="-4"/>
              </w:rPr>
              <w:t xml:space="preserve"> </w:t>
            </w:r>
            <w:r w:rsidR="0024771B">
              <w:t>Sonuçlar</w:t>
            </w:r>
            <w:r w:rsidR="0024771B">
              <w:tab/>
            </w:r>
            <w:r w:rsidR="0024771B">
              <w:rPr>
                <w:b w:val="0"/>
                <w:spacing w:val="-9"/>
              </w:rPr>
              <w:t>85</w:t>
            </w:r>
          </w:hyperlink>
        </w:p>
        <w:p w14:paraId="7B61D46C" w14:textId="77777777" w:rsidR="0024771B" w:rsidRDefault="00000000" w:rsidP="0024771B">
          <w:pPr>
            <w:pStyle w:val="T1"/>
            <w:numPr>
              <w:ilvl w:val="2"/>
              <w:numId w:val="115"/>
            </w:numPr>
            <w:tabs>
              <w:tab w:val="left" w:pos="1400"/>
              <w:tab w:val="left" w:leader="dot" w:pos="8724"/>
            </w:tabs>
            <w:spacing w:before="125" w:line="357" w:lineRule="auto"/>
            <w:ind w:left="684" w:right="279" w:firstLine="0"/>
            <w:rPr>
              <w:b w:val="0"/>
            </w:rPr>
          </w:pPr>
          <w:hyperlink w:anchor="_TOC_250006" w:history="1">
            <w:r w:rsidR="0024771B">
              <w:t>Okuldaki Öğretmen Sayısı Değişkenine Göre Yöneticilerin Yenilik Yönetimine İlişkin Yeterlik İnançlarına</w:t>
            </w:r>
            <w:r w:rsidR="0024771B">
              <w:rPr>
                <w:spacing w:val="-8"/>
              </w:rPr>
              <w:t xml:space="preserve"> </w:t>
            </w:r>
            <w:r w:rsidR="0024771B">
              <w:t>İlişkin</w:t>
            </w:r>
            <w:r w:rsidR="0024771B">
              <w:rPr>
                <w:spacing w:val="-4"/>
              </w:rPr>
              <w:t xml:space="preserve"> </w:t>
            </w:r>
            <w:r w:rsidR="0024771B">
              <w:t>Sonuçlar</w:t>
            </w:r>
            <w:r w:rsidR="0024771B">
              <w:tab/>
            </w:r>
            <w:r w:rsidR="0024771B">
              <w:rPr>
                <w:b w:val="0"/>
                <w:spacing w:val="-9"/>
              </w:rPr>
              <w:t>85</w:t>
            </w:r>
          </w:hyperlink>
        </w:p>
        <w:p w14:paraId="731F3D79" w14:textId="77777777" w:rsidR="0024771B" w:rsidRDefault="00000000" w:rsidP="0024771B">
          <w:pPr>
            <w:pStyle w:val="T1"/>
            <w:numPr>
              <w:ilvl w:val="1"/>
              <w:numId w:val="115"/>
            </w:numPr>
            <w:tabs>
              <w:tab w:val="left" w:pos="1105"/>
              <w:tab w:val="left" w:leader="dot" w:pos="8724"/>
            </w:tabs>
            <w:spacing w:before="126" w:line="355" w:lineRule="auto"/>
            <w:ind w:left="684" w:right="279" w:firstLine="0"/>
            <w:rPr>
              <w:b w:val="0"/>
            </w:rPr>
          </w:pPr>
          <w:hyperlink w:anchor="_TOC_250005" w:history="1">
            <w:r w:rsidR="0024771B">
              <w:t>Yöneticilerin Yenilik Yönetimine İlişkin Yeterlik İnançları Arasındaki İlişki Sonuçları</w:t>
            </w:r>
            <w:r w:rsidR="0024771B">
              <w:tab/>
            </w:r>
            <w:r w:rsidR="0024771B">
              <w:rPr>
                <w:b w:val="0"/>
                <w:spacing w:val="-9"/>
              </w:rPr>
              <w:t>86</w:t>
            </w:r>
          </w:hyperlink>
        </w:p>
        <w:p w14:paraId="1086501C" w14:textId="77777777" w:rsidR="0024771B" w:rsidRDefault="00000000" w:rsidP="0024771B">
          <w:pPr>
            <w:pStyle w:val="T1"/>
            <w:numPr>
              <w:ilvl w:val="1"/>
              <w:numId w:val="115"/>
            </w:numPr>
            <w:tabs>
              <w:tab w:val="left" w:pos="1129"/>
              <w:tab w:val="left" w:leader="dot" w:pos="8724"/>
            </w:tabs>
            <w:spacing w:before="131" w:line="355" w:lineRule="auto"/>
            <w:ind w:left="684" w:right="279" w:firstLine="0"/>
            <w:rPr>
              <w:b w:val="0"/>
            </w:rPr>
          </w:pPr>
          <w:hyperlink w:anchor="_TOC_250004" w:history="1">
            <w:r w:rsidR="0024771B">
              <w:t>Yöneticilerin Yenilik Yönetimine İlişkin Yeterlik İnançlarının Demografik Değişkenler Açısından Yordanmasına</w:t>
            </w:r>
            <w:r w:rsidR="0024771B">
              <w:rPr>
                <w:spacing w:val="-11"/>
              </w:rPr>
              <w:t xml:space="preserve"> </w:t>
            </w:r>
            <w:r w:rsidR="0024771B">
              <w:t>Ait</w:t>
            </w:r>
            <w:r w:rsidR="0024771B">
              <w:rPr>
                <w:spacing w:val="-4"/>
              </w:rPr>
              <w:t xml:space="preserve"> </w:t>
            </w:r>
            <w:r w:rsidR="0024771B">
              <w:t>Sonuçlar</w:t>
            </w:r>
            <w:r w:rsidR="0024771B">
              <w:tab/>
            </w:r>
            <w:r w:rsidR="0024771B">
              <w:rPr>
                <w:b w:val="0"/>
                <w:spacing w:val="-9"/>
              </w:rPr>
              <w:t>86</w:t>
            </w:r>
          </w:hyperlink>
        </w:p>
        <w:p w14:paraId="0BBBED1C" w14:textId="77777777" w:rsidR="0024771B" w:rsidRDefault="00000000" w:rsidP="0024771B">
          <w:pPr>
            <w:pStyle w:val="T1"/>
            <w:numPr>
              <w:ilvl w:val="1"/>
              <w:numId w:val="115"/>
            </w:numPr>
            <w:tabs>
              <w:tab w:val="left" w:pos="1105"/>
              <w:tab w:val="left" w:leader="dot" w:pos="8724"/>
            </w:tabs>
            <w:spacing w:before="126"/>
            <w:ind w:hanging="421"/>
            <w:rPr>
              <w:b w:val="0"/>
            </w:rPr>
          </w:pPr>
          <w:hyperlink w:anchor="_TOC_250003" w:history="1">
            <w:r w:rsidR="0024771B">
              <w:t>Öneriler</w:t>
            </w:r>
            <w:r w:rsidR="0024771B">
              <w:tab/>
            </w:r>
            <w:r w:rsidR="0024771B">
              <w:rPr>
                <w:b w:val="0"/>
              </w:rPr>
              <w:t>87</w:t>
            </w:r>
          </w:hyperlink>
        </w:p>
        <w:p w14:paraId="438401B8" w14:textId="77777777" w:rsidR="0024771B" w:rsidRDefault="00000000" w:rsidP="0024771B">
          <w:pPr>
            <w:pStyle w:val="T1"/>
            <w:numPr>
              <w:ilvl w:val="2"/>
              <w:numId w:val="113"/>
            </w:numPr>
            <w:tabs>
              <w:tab w:val="left" w:pos="1285"/>
              <w:tab w:val="left" w:leader="dot" w:pos="8724"/>
            </w:tabs>
            <w:spacing w:before="257"/>
            <w:ind w:hanging="601"/>
            <w:rPr>
              <w:b w:val="0"/>
            </w:rPr>
          </w:pPr>
          <w:hyperlink w:anchor="_TOC_250002" w:history="1">
            <w:r w:rsidR="0024771B">
              <w:t>Uygulamaya</w:t>
            </w:r>
            <w:r w:rsidR="0024771B">
              <w:rPr>
                <w:spacing w:val="-2"/>
              </w:rPr>
              <w:t xml:space="preserve"> </w:t>
            </w:r>
            <w:r w:rsidR="0024771B">
              <w:t>Yönelik</w:t>
            </w:r>
            <w:r w:rsidR="0024771B">
              <w:rPr>
                <w:spacing w:val="-2"/>
              </w:rPr>
              <w:t xml:space="preserve"> </w:t>
            </w:r>
            <w:r w:rsidR="0024771B">
              <w:t>Öneriler</w:t>
            </w:r>
            <w:r w:rsidR="0024771B">
              <w:tab/>
            </w:r>
            <w:r w:rsidR="0024771B">
              <w:rPr>
                <w:b w:val="0"/>
              </w:rPr>
              <w:t>87</w:t>
            </w:r>
          </w:hyperlink>
        </w:p>
        <w:p w14:paraId="3A42D2AD" w14:textId="77777777" w:rsidR="0024771B" w:rsidRDefault="00000000" w:rsidP="0024771B">
          <w:pPr>
            <w:pStyle w:val="T1"/>
            <w:numPr>
              <w:ilvl w:val="2"/>
              <w:numId w:val="113"/>
            </w:numPr>
            <w:tabs>
              <w:tab w:val="left" w:pos="1285"/>
              <w:tab w:val="left" w:leader="dot" w:pos="8724"/>
            </w:tabs>
            <w:ind w:hanging="601"/>
            <w:rPr>
              <w:b w:val="0"/>
            </w:rPr>
          </w:pPr>
          <w:hyperlink w:anchor="_TOC_250001" w:history="1">
            <w:r w:rsidR="0024771B">
              <w:t>Araştırmaya</w:t>
            </w:r>
            <w:r w:rsidR="0024771B">
              <w:rPr>
                <w:spacing w:val="-1"/>
              </w:rPr>
              <w:t xml:space="preserve"> </w:t>
            </w:r>
            <w:r w:rsidR="0024771B">
              <w:t>Yönelik</w:t>
            </w:r>
            <w:r w:rsidR="0024771B">
              <w:rPr>
                <w:spacing w:val="-3"/>
              </w:rPr>
              <w:t xml:space="preserve"> </w:t>
            </w:r>
            <w:r w:rsidR="0024771B">
              <w:t>Öneriler</w:t>
            </w:r>
            <w:r w:rsidR="0024771B">
              <w:tab/>
            </w:r>
            <w:r w:rsidR="0024771B">
              <w:rPr>
                <w:b w:val="0"/>
              </w:rPr>
              <w:t>87</w:t>
            </w:r>
          </w:hyperlink>
        </w:p>
        <w:p w14:paraId="309900BA" w14:textId="77777777" w:rsidR="0024771B" w:rsidRDefault="00000000" w:rsidP="0024771B">
          <w:pPr>
            <w:pStyle w:val="T1"/>
            <w:tabs>
              <w:tab w:val="left" w:leader="dot" w:pos="8724"/>
            </w:tabs>
            <w:spacing w:before="257"/>
            <w:rPr>
              <w:b w:val="0"/>
            </w:rPr>
          </w:pPr>
          <w:hyperlink w:anchor="_TOC_250000" w:history="1">
            <w:r w:rsidR="0024771B">
              <w:t>KAYNAKÇA</w:t>
            </w:r>
            <w:r w:rsidR="0024771B">
              <w:tab/>
            </w:r>
            <w:r w:rsidR="0024771B">
              <w:rPr>
                <w:b w:val="0"/>
              </w:rPr>
              <w:t>88</w:t>
            </w:r>
          </w:hyperlink>
        </w:p>
      </w:sdtContent>
    </w:sdt>
    <w:p w14:paraId="78BDBD27" w14:textId="77777777" w:rsidR="0024771B" w:rsidRDefault="0024771B" w:rsidP="0024771B">
      <w:pPr>
        <w:sectPr w:rsidR="0024771B">
          <w:type w:val="continuous"/>
          <w:pgSz w:w="11910" w:h="16840"/>
          <w:pgMar w:top="1600" w:right="1360" w:bottom="1747" w:left="1300" w:header="708" w:footer="708" w:gutter="0"/>
          <w:cols w:space="708"/>
        </w:sectPr>
      </w:pPr>
    </w:p>
    <w:p w14:paraId="220E7C5A" w14:textId="77777777" w:rsidR="0024771B" w:rsidRDefault="0024771B" w:rsidP="0024771B">
      <w:pPr>
        <w:pStyle w:val="GvdeMetni"/>
        <w:spacing w:before="6"/>
        <w:rPr>
          <w:sz w:val="33"/>
        </w:rPr>
      </w:pPr>
    </w:p>
    <w:p w14:paraId="20C553DA" w14:textId="77777777" w:rsidR="0024771B" w:rsidRDefault="0024771B" w:rsidP="0024771B">
      <w:pPr>
        <w:pStyle w:val="Balk4"/>
        <w:ind w:left="3087" w:right="2742"/>
        <w:jc w:val="center"/>
      </w:pPr>
      <w:r>
        <w:t>TABLOLAR LİSTESİ</w:t>
      </w:r>
    </w:p>
    <w:p w14:paraId="4D2E8CCA" w14:textId="77777777" w:rsidR="0024771B" w:rsidRDefault="0024771B" w:rsidP="0024771B">
      <w:pPr>
        <w:pStyle w:val="GvdeMetni"/>
        <w:rPr>
          <w:b/>
          <w:sz w:val="26"/>
        </w:rPr>
      </w:pPr>
    </w:p>
    <w:p w14:paraId="0DDBFCE0" w14:textId="77777777" w:rsidR="0024771B" w:rsidRDefault="0024771B" w:rsidP="0024771B">
      <w:pPr>
        <w:pStyle w:val="GvdeMetni"/>
        <w:tabs>
          <w:tab w:val="left" w:leader="dot" w:pos="8724"/>
        </w:tabs>
        <w:spacing w:before="195"/>
        <w:ind w:left="684"/>
      </w:pPr>
      <w:r>
        <w:t>Tablo 4.1. Yöneticilerin Frekans</w:t>
      </w:r>
      <w:r>
        <w:rPr>
          <w:spacing w:val="-7"/>
        </w:rPr>
        <w:t xml:space="preserve"> </w:t>
      </w:r>
      <w:r>
        <w:t>Dağılım</w:t>
      </w:r>
      <w:r>
        <w:rPr>
          <w:spacing w:val="-2"/>
        </w:rPr>
        <w:t xml:space="preserve"> </w:t>
      </w:r>
      <w:r>
        <w:t>Tablosu</w:t>
      </w:r>
      <w:r>
        <w:tab/>
        <w:t>60</w:t>
      </w:r>
    </w:p>
    <w:p w14:paraId="4B80C889" w14:textId="77777777" w:rsidR="0024771B" w:rsidRDefault="0024771B" w:rsidP="0024771B">
      <w:pPr>
        <w:pStyle w:val="GvdeMetni"/>
        <w:rPr>
          <w:sz w:val="26"/>
        </w:rPr>
      </w:pPr>
    </w:p>
    <w:p w14:paraId="2699FB39" w14:textId="77777777" w:rsidR="0024771B" w:rsidRDefault="0024771B" w:rsidP="0024771B">
      <w:pPr>
        <w:pStyle w:val="GvdeMetni"/>
        <w:tabs>
          <w:tab w:val="left" w:leader="dot" w:pos="8724"/>
        </w:tabs>
        <w:spacing w:before="198" w:line="360" w:lineRule="auto"/>
        <w:ind w:left="684" w:right="279"/>
      </w:pPr>
      <w:r>
        <w:t>Tablo 4.2. Yöneticilerin Yenilik Yönetimine İlişkin Yeterlik İnançları Ölçeği (DFA) Geçerlik ve Güvenirlik</w:t>
      </w:r>
      <w:r>
        <w:rPr>
          <w:spacing w:val="-6"/>
        </w:rPr>
        <w:t xml:space="preserve"> </w:t>
      </w:r>
      <w:r>
        <w:t>Analiz Sonuçları</w:t>
      </w:r>
      <w:r>
        <w:tab/>
      </w:r>
      <w:r>
        <w:rPr>
          <w:spacing w:val="-9"/>
        </w:rPr>
        <w:t>62</w:t>
      </w:r>
    </w:p>
    <w:p w14:paraId="7C47902C" w14:textId="77777777" w:rsidR="0024771B" w:rsidRDefault="0024771B" w:rsidP="0024771B">
      <w:pPr>
        <w:pStyle w:val="GvdeMetni"/>
        <w:spacing w:before="3"/>
        <w:rPr>
          <w:sz w:val="31"/>
        </w:rPr>
      </w:pPr>
    </w:p>
    <w:p w14:paraId="6072D959" w14:textId="77777777" w:rsidR="0024771B" w:rsidRDefault="0024771B" w:rsidP="0024771B">
      <w:pPr>
        <w:pStyle w:val="GvdeMetni"/>
        <w:tabs>
          <w:tab w:val="left" w:leader="dot" w:pos="8724"/>
        </w:tabs>
        <w:spacing w:before="1" w:line="360" w:lineRule="auto"/>
        <w:ind w:left="684" w:right="279"/>
      </w:pPr>
      <w:r>
        <w:t>Tablo 4.3. Yöneticilerin Yenilik Yönetimine İlişkin Yeterlik İnançları Ölçeği DFA Uyum İndeksi</w:t>
      </w:r>
      <w:r>
        <w:rPr>
          <w:spacing w:val="-3"/>
        </w:rPr>
        <w:t xml:space="preserve"> </w:t>
      </w:r>
      <w:r>
        <w:t>Analiz</w:t>
      </w:r>
      <w:r>
        <w:rPr>
          <w:spacing w:val="-1"/>
        </w:rPr>
        <w:t xml:space="preserve"> </w:t>
      </w:r>
      <w:r>
        <w:t>Sonuçları</w:t>
      </w:r>
      <w:r>
        <w:tab/>
      </w:r>
      <w:r>
        <w:rPr>
          <w:spacing w:val="-9"/>
        </w:rPr>
        <w:t>64</w:t>
      </w:r>
    </w:p>
    <w:p w14:paraId="310924CB" w14:textId="77777777" w:rsidR="0024771B" w:rsidRDefault="0024771B" w:rsidP="0024771B">
      <w:pPr>
        <w:pStyle w:val="GvdeMetni"/>
        <w:spacing w:before="3"/>
        <w:rPr>
          <w:sz w:val="31"/>
        </w:rPr>
      </w:pPr>
    </w:p>
    <w:p w14:paraId="46D54415" w14:textId="77777777" w:rsidR="0024771B" w:rsidRDefault="0024771B" w:rsidP="0024771B">
      <w:pPr>
        <w:pStyle w:val="GvdeMetni"/>
        <w:tabs>
          <w:tab w:val="left" w:leader="dot" w:pos="8724"/>
        </w:tabs>
        <w:ind w:left="684"/>
      </w:pPr>
      <w:r>
        <w:t>Tablo 5.</w:t>
      </w:r>
      <w:proofErr w:type="gramStart"/>
      <w:r>
        <w:t>1.Cinsiyet</w:t>
      </w:r>
      <w:proofErr w:type="gramEnd"/>
      <w:r>
        <w:t xml:space="preserve"> Değişkenine Göre t Testi</w:t>
      </w:r>
      <w:r>
        <w:rPr>
          <w:spacing w:val="-10"/>
        </w:rPr>
        <w:t xml:space="preserve"> </w:t>
      </w:r>
      <w:r>
        <w:t>Tablosu</w:t>
      </w:r>
      <w:r>
        <w:rPr>
          <w:spacing w:val="-2"/>
        </w:rPr>
        <w:t xml:space="preserve"> </w:t>
      </w:r>
      <w:r>
        <w:t>Sonuçları</w:t>
      </w:r>
      <w:r>
        <w:tab/>
        <w:t>67</w:t>
      </w:r>
    </w:p>
    <w:p w14:paraId="7EA1A647" w14:textId="77777777" w:rsidR="0024771B" w:rsidRDefault="0024771B" w:rsidP="0024771B">
      <w:pPr>
        <w:pStyle w:val="GvdeMetni"/>
        <w:rPr>
          <w:sz w:val="26"/>
        </w:rPr>
      </w:pPr>
    </w:p>
    <w:p w14:paraId="1A74EB08" w14:textId="77777777" w:rsidR="0024771B" w:rsidRDefault="0024771B" w:rsidP="0024771B">
      <w:pPr>
        <w:pStyle w:val="GvdeMetni"/>
        <w:tabs>
          <w:tab w:val="left" w:leader="dot" w:pos="8724"/>
        </w:tabs>
        <w:spacing w:before="198"/>
        <w:ind w:left="684"/>
      </w:pPr>
      <w:r>
        <w:t>Tablo 5.</w:t>
      </w:r>
      <w:proofErr w:type="gramStart"/>
      <w:r>
        <w:t>2.Eğitim</w:t>
      </w:r>
      <w:proofErr w:type="gramEnd"/>
      <w:r>
        <w:t xml:space="preserve"> Durumu Değişkenine Göre t Testi</w:t>
      </w:r>
      <w:r>
        <w:rPr>
          <w:spacing w:val="-13"/>
        </w:rPr>
        <w:t xml:space="preserve"> </w:t>
      </w:r>
      <w:r>
        <w:t>Tablosu</w:t>
      </w:r>
      <w:r>
        <w:rPr>
          <w:spacing w:val="-1"/>
        </w:rPr>
        <w:t xml:space="preserve"> </w:t>
      </w:r>
      <w:r>
        <w:t>Sonuçları</w:t>
      </w:r>
      <w:r>
        <w:tab/>
        <w:t>68</w:t>
      </w:r>
    </w:p>
    <w:p w14:paraId="1269417D" w14:textId="77777777" w:rsidR="0024771B" w:rsidRDefault="0024771B" w:rsidP="0024771B">
      <w:pPr>
        <w:pStyle w:val="GvdeMetni"/>
        <w:rPr>
          <w:sz w:val="26"/>
        </w:rPr>
      </w:pPr>
    </w:p>
    <w:p w14:paraId="6B0218FF" w14:textId="77777777" w:rsidR="0024771B" w:rsidRDefault="0024771B" w:rsidP="0024771B">
      <w:pPr>
        <w:pStyle w:val="GvdeMetni"/>
        <w:tabs>
          <w:tab w:val="left" w:leader="dot" w:pos="8724"/>
        </w:tabs>
        <w:spacing w:before="200"/>
        <w:ind w:left="684"/>
      </w:pPr>
      <w:r>
        <w:t>Tablo 5.</w:t>
      </w:r>
      <w:proofErr w:type="gramStart"/>
      <w:r>
        <w:t>3.Görev</w:t>
      </w:r>
      <w:proofErr w:type="gramEnd"/>
      <w:r>
        <w:t xml:space="preserve"> Unvanı Değişkenine Göre t Testi</w:t>
      </w:r>
      <w:r>
        <w:rPr>
          <w:spacing w:val="-9"/>
        </w:rPr>
        <w:t xml:space="preserve"> </w:t>
      </w:r>
      <w:r>
        <w:t>Tablosu</w:t>
      </w:r>
      <w:r>
        <w:rPr>
          <w:spacing w:val="-2"/>
        </w:rPr>
        <w:t xml:space="preserve"> </w:t>
      </w:r>
      <w:r>
        <w:t>Sonuçları</w:t>
      </w:r>
      <w:r>
        <w:tab/>
        <w:t>69</w:t>
      </w:r>
    </w:p>
    <w:p w14:paraId="4A85DE81" w14:textId="77777777" w:rsidR="0024771B" w:rsidRDefault="0024771B" w:rsidP="0024771B">
      <w:pPr>
        <w:pStyle w:val="GvdeMetni"/>
        <w:rPr>
          <w:sz w:val="26"/>
        </w:rPr>
      </w:pPr>
    </w:p>
    <w:p w14:paraId="0CB5DC0C" w14:textId="77777777" w:rsidR="0024771B" w:rsidRDefault="0024771B" w:rsidP="0024771B">
      <w:pPr>
        <w:pStyle w:val="GvdeMetni"/>
        <w:tabs>
          <w:tab w:val="left" w:leader="dot" w:pos="8724"/>
        </w:tabs>
        <w:spacing w:before="198"/>
        <w:ind w:left="684"/>
      </w:pPr>
      <w:r>
        <w:t>Tablo 5.4. Mesleki Kıdem Değişkenine</w:t>
      </w:r>
      <w:r>
        <w:rPr>
          <w:spacing w:val="-9"/>
        </w:rPr>
        <w:t xml:space="preserve"> </w:t>
      </w:r>
      <w:r>
        <w:t>Göre</w:t>
      </w:r>
      <w:r>
        <w:rPr>
          <w:spacing w:val="-2"/>
        </w:rPr>
        <w:t xml:space="preserve"> </w:t>
      </w:r>
      <w:r>
        <w:t>Ortalamalar</w:t>
      </w:r>
      <w:r>
        <w:tab/>
        <w:t>70</w:t>
      </w:r>
    </w:p>
    <w:p w14:paraId="37C78264" w14:textId="77777777" w:rsidR="0024771B" w:rsidRDefault="0024771B" w:rsidP="0024771B">
      <w:pPr>
        <w:pStyle w:val="GvdeMetni"/>
        <w:rPr>
          <w:sz w:val="26"/>
        </w:rPr>
      </w:pPr>
    </w:p>
    <w:p w14:paraId="7BE1FB7C" w14:textId="77777777" w:rsidR="0024771B" w:rsidRDefault="0024771B" w:rsidP="0024771B">
      <w:pPr>
        <w:pStyle w:val="GvdeMetni"/>
        <w:tabs>
          <w:tab w:val="left" w:leader="dot" w:pos="8724"/>
        </w:tabs>
        <w:spacing w:before="200"/>
        <w:ind w:left="684"/>
      </w:pPr>
      <w:r>
        <w:t>Tablo 5.</w:t>
      </w:r>
      <w:proofErr w:type="gramStart"/>
      <w:r>
        <w:t>5.Mesleki</w:t>
      </w:r>
      <w:proofErr w:type="gramEnd"/>
      <w:r>
        <w:t xml:space="preserve"> Kıdem Değişkenine Göre Anova</w:t>
      </w:r>
      <w:r>
        <w:rPr>
          <w:spacing w:val="-11"/>
        </w:rPr>
        <w:t xml:space="preserve"> </w:t>
      </w:r>
      <w:r>
        <w:t>Tablosu</w:t>
      </w:r>
      <w:r>
        <w:rPr>
          <w:spacing w:val="-2"/>
        </w:rPr>
        <w:t xml:space="preserve"> </w:t>
      </w:r>
      <w:r>
        <w:t>Sonuçları</w:t>
      </w:r>
      <w:r>
        <w:tab/>
        <w:t>71</w:t>
      </w:r>
    </w:p>
    <w:p w14:paraId="2779B6FD" w14:textId="77777777" w:rsidR="0024771B" w:rsidRDefault="0024771B" w:rsidP="0024771B">
      <w:pPr>
        <w:pStyle w:val="GvdeMetni"/>
        <w:rPr>
          <w:sz w:val="26"/>
        </w:rPr>
      </w:pPr>
    </w:p>
    <w:p w14:paraId="036DD3F7" w14:textId="77777777" w:rsidR="0024771B" w:rsidRDefault="0024771B" w:rsidP="0024771B">
      <w:pPr>
        <w:pStyle w:val="GvdeMetni"/>
        <w:tabs>
          <w:tab w:val="left" w:leader="dot" w:pos="8724"/>
        </w:tabs>
        <w:spacing w:before="198"/>
        <w:ind w:left="684"/>
      </w:pPr>
      <w:r>
        <w:t>Tablo 5.6. Yaş Değişkenine</w:t>
      </w:r>
      <w:r>
        <w:rPr>
          <w:spacing w:val="-9"/>
        </w:rPr>
        <w:t xml:space="preserve"> </w:t>
      </w:r>
      <w:r>
        <w:t>Göre Ortalamalar</w:t>
      </w:r>
      <w:r>
        <w:tab/>
        <w:t>72</w:t>
      </w:r>
    </w:p>
    <w:p w14:paraId="27696C38" w14:textId="77777777" w:rsidR="0024771B" w:rsidRDefault="0024771B" w:rsidP="0024771B">
      <w:pPr>
        <w:pStyle w:val="GvdeMetni"/>
        <w:rPr>
          <w:sz w:val="26"/>
        </w:rPr>
      </w:pPr>
    </w:p>
    <w:p w14:paraId="126970BF" w14:textId="77777777" w:rsidR="0024771B" w:rsidRDefault="0024771B" w:rsidP="0024771B">
      <w:pPr>
        <w:pStyle w:val="GvdeMetni"/>
        <w:tabs>
          <w:tab w:val="left" w:leader="dot" w:pos="8724"/>
        </w:tabs>
        <w:spacing w:before="201"/>
        <w:ind w:left="684"/>
      </w:pPr>
      <w:r>
        <w:t>Tablo 5.</w:t>
      </w:r>
      <w:proofErr w:type="gramStart"/>
      <w:r>
        <w:t>7.Yaş</w:t>
      </w:r>
      <w:proofErr w:type="gramEnd"/>
      <w:r>
        <w:t xml:space="preserve"> Değişkenine Göre Anova</w:t>
      </w:r>
      <w:r>
        <w:rPr>
          <w:spacing w:val="-10"/>
        </w:rPr>
        <w:t xml:space="preserve"> </w:t>
      </w:r>
      <w:r>
        <w:t>Tablosu Sonuçları</w:t>
      </w:r>
      <w:r>
        <w:tab/>
        <w:t>73</w:t>
      </w:r>
    </w:p>
    <w:p w14:paraId="7216FF0A" w14:textId="77777777" w:rsidR="0024771B" w:rsidRDefault="0024771B" w:rsidP="0024771B">
      <w:pPr>
        <w:pStyle w:val="GvdeMetni"/>
        <w:rPr>
          <w:sz w:val="26"/>
        </w:rPr>
      </w:pPr>
    </w:p>
    <w:p w14:paraId="7743108D" w14:textId="77777777" w:rsidR="0024771B" w:rsidRDefault="0024771B" w:rsidP="0024771B">
      <w:pPr>
        <w:pStyle w:val="GvdeMetni"/>
        <w:tabs>
          <w:tab w:val="left" w:leader="dot" w:pos="8724"/>
        </w:tabs>
        <w:spacing w:before="197"/>
        <w:ind w:left="684"/>
      </w:pPr>
      <w:r>
        <w:t>Tablo 5.8. Okuldaki Kıdem Değişkenine</w:t>
      </w:r>
      <w:r>
        <w:rPr>
          <w:spacing w:val="-9"/>
        </w:rPr>
        <w:t xml:space="preserve"> </w:t>
      </w:r>
      <w:r>
        <w:t>Göre</w:t>
      </w:r>
      <w:r>
        <w:rPr>
          <w:spacing w:val="-2"/>
        </w:rPr>
        <w:t xml:space="preserve"> </w:t>
      </w:r>
      <w:r>
        <w:t>Ortalamalar</w:t>
      </w:r>
      <w:r>
        <w:tab/>
        <w:t>74</w:t>
      </w:r>
    </w:p>
    <w:p w14:paraId="62DEDD0B" w14:textId="77777777" w:rsidR="0024771B" w:rsidRDefault="0024771B" w:rsidP="0024771B">
      <w:pPr>
        <w:pStyle w:val="GvdeMetni"/>
        <w:rPr>
          <w:sz w:val="26"/>
        </w:rPr>
      </w:pPr>
    </w:p>
    <w:p w14:paraId="1AD2D786" w14:textId="77777777" w:rsidR="0024771B" w:rsidRDefault="0024771B" w:rsidP="0024771B">
      <w:pPr>
        <w:pStyle w:val="GvdeMetni"/>
        <w:tabs>
          <w:tab w:val="left" w:leader="dot" w:pos="8724"/>
        </w:tabs>
        <w:spacing w:before="201"/>
        <w:ind w:left="684"/>
      </w:pPr>
      <w:r>
        <w:t>Tablo 5.</w:t>
      </w:r>
      <w:proofErr w:type="gramStart"/>
      <w:r>
        <w:t>9.Okuldaki</w:t>
      </w:r>
      <w:proofErr w:type="gramEnd"/>
      <w:r>
        <w:t xml:space="preserve"> Kıdem Değişkenine Göre Anova</w:t>
      </w:r>
      <w:r>
        <w:rPr>
          <w:spacing w:val="-11"/>
        </w:rPr>
        <w:t xml:space="preserve"> </w:t>
      </w:r>
      <w:r>
        <w:t>Tablosu</w:t>
      </w:r>
      <w:r>
        <w:rPr>
          <w:spacing w:val="-2"/>
        </w:rPr>
        <w:t xml:space="preserve"> </w:t>
      </w:r>
      <w:r>
        <w:t>Sonuçları</w:t>
      </w:r>
      <w:r>
        <w:tab/>
        <w:t>75</w:t>
      </w:r>
    </w:p>
    <w:p w14:paraId="25A2F211" w14:textId="77777777" w:rsidR="0024771B" w:rsidRDefault="0024771B" w:rsidP="0024771B">
      <w:pPr>
        <w:pStyle w:val="GvdeMetni"/>
        <w:rPr>
          <w:sz w:val="26"/>
        </w:rPr>
      </w:pPr>
    </w:p>
    <w:p w14:paraId="772D4D77" w14:textId="77777777" w:rsidR="0024771B" w:rsidRDefault="0024771B" w:rsidP="0024771B">
      <w:pPr>
        <w:pStyle w:val="GvdeMetni"/>
        <w:tabs>
          <w:tab w:val="left" w:leader="dot" w:pos="8724"/>
        </w:tabs>
        <w:spacing w:before="198"/>
        <w:ind w:left="684"/>
      </w:pPr>
      <w:r>
        <w:t>Tablo 5.10. Öğrenci Sayısı Değişkenine Göre t Testi</w:t>
      </w:r>
      <w:r>
        <w:rPr>
          <w:spacing w:val="-14"/>
        </w:rPr>
        <w:t xml:space="preserve"> </w:t>
      </w:r>
      <w:r>
        <w:t>Tablosu</w:t>
      </w:r>
      <w:r>
        <w:rPr>
          <w:spacing w:val="-1"/>
        </w:rPr>
        <w:t xml:space="preserve"> </w:t>
      </w:r>
      <w:r>
        <w:t>Sonuçları</w:t>
      </w:r>
      <w:r>
        <w:tab/>
        <w:t>76</w:t>
      </w:r>
    </w:p>
    <w:p w14:paraId="2001BF86" w14:textId="77777777" w:rsidR="0024771B" w:rsidRDefault="0024771B" w:rsidP="0024771B">
      <w:pPr>
        <w:pStyle w:val="GvdeMetni"/>
        <w:rPr>
          <w:sz w:val="26"/>
        </w:rPr>
      </w:pPr>
    </w:p>
    <w:p w14:paraId="7E1D43BA" w14:textId="77777777" w:rsidR="0024771B" w:rsidRDefault="0024771B" w:rsidP="0024771B">
      <w:pPr>
        <w:pStyle w:val="GvdeMetni"/>
        <w:tabs>
          <w:tab w:val="left" w:leader="dot" w:pos="8724"/>
        </w:tabs>
        <w:spacing w:before="200"/>
        <w:ind w:left="684"/>
      </w:pPr>
      <w:r>
        <w:t>Tablo 5.11. Öğretmen Sayısı Değişkenine</w:t>
      </w:r>
      <w:r>
        <w:rPr>
          <w:spacing w:val="-12"/>
        </w:rPr>
        <w:t xml:space="preserve"> </w:t>
      </w:r>
      <w:r>
        <w:t>Göre</w:t>
      </w:r>
      <w:r>
        <w:rPr>
          <w:spacing w:val="-1"/>
        </w:rPr>
        <w:t xml:space="preserve"> </w:t>
      </w:r>
      <w:r>
        <w:t>Ortalamalar</w:t>
      </w:r>
      <w:r>
        <w:tab/>
        <w:t>77</w:t>
      </w:r>
    </w:p>
    <w:p w14:paraId="43BC44C9" w14:textId="77777777" w:rsidR="0024771B" w:rsidRDefault="0024771B" w:rsidP="0024771B">
      <w:pPr>
        <w:pStyle w:val="GvdeMetni"/>
        <w:rPr>
          <w:sz w:val="26"/>
        </w:rPr>
      </w:pPr>
    </w:p>
    <w:p w14:paraId="28A7A392" w14:textId="77777777" w:rsidR="0024771B" w:rsidRDefault="0024771B" w:rsidP="0024771B">
      <w:pPr>
        <w:pStyle w:val="GvdeMetni"/>
        <w:tabs>
          <w:tab w:val="left" w:leader="dot" w:pos="8724"/>
        </w:tabs>
        <w:spacing w:before="198"/>
        <w:ind w:left="684"/>
      </w:pPr>
      <w:r>
        <w:t>Tablo 5.</w:t>
      </w:r>
      <w:proofErr w:type="gramStart"/>
      <w:r>
        <w:t>12.Öğretmen</w:t>
      </w:r>
      <w:proofErr w:type="gramEnd"/>
      <w:r>
        <w:t xml:space="preserve"> Sayısı Değişkenine Göre Anova</w:t>
      </w:r>
      <w:r>
        <w:rPr>
          <w:spacing w:val="-12"/>
        </w:rPr>
        <w:t xml:space="preserve"> </w:t>
      </w:r>
      <w:r>
        <w:t>Tablosu</w:t>
      </w:r>
      <w:r>
        <w:rPr>
          <w:spacing w:val="-2"/>
        </w:rPr>
        <w:t xml:space="preserve"> </w:t>
      </w:r>
      <w:r>
        <w:t>Sonuçları</w:t>
      </w:r>
      <w:r>
        <w:tab/>
        <w:t>78</w:t>
      </w:r>
    </w:p>
    <w:p w14:paraId="423AD5A1" w14:textId="77777777" w:rsidR="0024771B" w:rsidRDefault="0024771B" w:rsidP="0024771B">
      <w:pPr>
        <w:sectPr w:rsidR="0024771B">
          <w:pgSz w:w="11910" w:h="16840"/>
          <w:pgMar w:top="1580" w:right="1360" w:bottom="980" w:left="1300" w:header="0" w:footer="782" w:gutter="0"/>
          <w:cols w:space="708"/>
        </w:sectPr>
      </w:pPr>
    </w:p>
    <w:p w14:paraId="6622672A" w14:textId="77777777" w:rsidR="0024771B" w:rsidRDefault="0024771B" w:rsidP="0024771B">
      <w:pPr>
        <w:pStyle w:val="GvdeMetni"/>
        <w:spacing w:before="3"/>
        <w:rPr>
          <w:sz w:val="25"/>
        </w:rPr>
      </w:pPr>
    </w:p>
    <w:p w14:paraId="50DCA2C1" w14:textId="77777777" w:rsidR="0024771B" w:rsidRDefault="0024771B" w:rsidP="0024771B">
      <w:pPr>
        <w:pStyle w:val="GvdeMetni"/>
        <w:tabs>
          <w:tab w:val="right" w:leader="dot" w:pos="8964"/>
        </w:tabs>
        <w:spacing w:before="90" w:line="360" w:lineRule="auto"/>
        <w:ind w:left="684" w:right="279"/>
      </w:pPr>
      <w:r>
        <w:t>Tablo 5.13. Öğretmenlerin ve Yöneticilerin Yenilik Yönetimine İlişkin Yeterlik İnançları Arasındaki İlişkiye Ait</w:t>
      </w:r>
      <w:r>
        <w:rPr>
          <w:spacing w:val="-1"/>
        </w:rPr>
        <w:t xml:space="preserve"> </w:t>
      </w:r>
      <w:r>
        <w:t>Korelasyon Tablosu</w:t>
      </w:r>
      <w:r>
        <w:tab/>
        <w:t>79</w:t>
      </w:r>
    </w:p>
    <w:p w14:paraId="3B5CA08D" w14:textId="77777777" w:rsidR="0024771B" w:rsidRDefault="0024771B" w:rsidP="0024771B">
      <w:pPr>
        <w:pStyle w:val="GvdeMetni"/>
        <w:tabs>
          <w:tab w:val="left" w:pos="1457"/>
          <w:tab w:val="left" w:pos="2151"/>
          <w:tab w:val="left" w:pos="3631"/>
          <w:tab w:val="left" w:pos="4567"/>
          <w:tab w:val="right" w:leader="dot" w:pos="8964"/>
        </w:tabs>
        <w:spacing w:before="360" w:line="360" w:lineRule="auto"/>
        <w:ind w:left="684" w:right="279"/>
      </w:pPr>
      <w:r>
        <w:t>Tablo</w:t>
      </w:r>
      <w:r>
        <w:tab/>
        <w:t>5.14.</w:t>
      </w:r>
      <w:r>
        <w:tab/>
        <w:t>Yöneticilerin</w:t>
      </w:r>
      <w:r>
        <w:tab/>
        <w:t>Yenilik</w:t>
      </w:r>
      <w:r>
        <w:tab/>
        <w:t>Yönetimine İlişkin Yeterlik İnançlarının Yordanmasına Ait Çoklu Regresyon</w:t>
      </w:r>
      <w:r>
        <w:rPr>
          <w:spacing w:val="-2"/>
        </w:rPr>
        <w:t xml:space="preserve"> </w:t>
      </w:r>
      <w:r>
        <w:t>Analizi</w:t>
      </w:r>
      <w:r>
        <w:rPr>
          <w:spacing w:val="-1"/>
        </w:rPr>
        <w:t xml:space="preserve"> </w:t>
      </w:r>
      <w:r>
        <w:t>Tablosu</w:t>
      </w:r>
      <w:r>
        <w:tab/>
        <w:t>80</w:t>
      </w:r>
    </w:p>
    <w:p w14:paraId="6B882447" w14:textId="77777777" w:rsidR="0024771B" w:rsidRDefault="0024771B" w:rsidP="0024771B">
      <w:pPr>
        <w:spacing w:line="360" w:lineRule="auto"/>
        <w:sectPr w:rsidR="0024771B">
          <w:pgSz w:w="11910" w:h="16840"/>
          <w:pgMar w:top="1580" w:right="1360" w:bottom="980" w:left="1300" w:header="0" w:footer="782" w:gutter="0"/>
          <w:cols w:space="708"/>
        </w:sectPr>
      </w:pPr>
    </w:p>
    <w:p w14:paraId="60E49693" w14:textId="77777777" w:rsidR="0024771B" w:rsidRDefault="0024771B" w:rsidP="0024771B">
      <w:pPr>
        <w:pStyle w:val="GvdeMetni"/>
        <w:rPr>
          <w:sz w:val="26"/>
        </w:rPr>
      </w:pPr>
    </w:p>
    <w:p w14:paraId="3C717D10" w14:textId="77777777" w:rsidR="0024771B" w:rsidRDefault="0024771B" w:rsidP="0024771B">
      <w:pPr>
        <w:pStyle w:val="GvdeMetni"/>
        <w:spacing w:before="4"/>
        <w:rPr>
          <w:sz w:val="28"/>
        </w:rPr>
      </w:pPr>
    </w:p>
    <w:p w14:paraId="68D7ABB9" w14:textId="77777777" w:rsidR="0024771B" w:rsidRDefault="0024771B" w:rsidP="0024771B">
      <w:pPr>
        <w:pStyle w:val="Balk4"/>
        <w:ind w:left="3087" w:right="2745"/>
        <w:jc w:val="center"/>
      </w:pPr>
      <w:r>
        <w:t>GİRİŞ</w:t>
      </w:r>
    </w:p>
    <w:p w14:paraId="34E3BB0A" w14:textId="77777777" w:rsidR="0024771B" w:rsidRDefault="0024771B" w:rsidP="0024771B">
      <w:pPr>
        <w:pStyle w:val="GvdeMetni"/>
        <w:rPr>
          <w:b/>
          <w:sz w:val="26"/>
        </w:rPr>
      </w:pPr>
    </w:p>
    <w:p w14:paraId="1F8B3884" w14:textId="77777777" w:rsidR="0024771B" w:rsidRDefault="0024771B" w:rsidP="0024771B">
      <w:pPr>
        <w:pStyle w:val="GvdeMetni"/>
        <w:spacing w:before="196" w:line="360" w:lineRule="auto"/>
        <w:ind w:left="684" w:right="342" w:firstLine="708"/>
        <w:jc w:val="both"/>
      </w:pPr>
      <w:r>
        <w:t>Bu bölümde, araştırmanın problemi, amacı, önemi, sınırlılıkları, sayıltıları açıklanmış ve araştırmada kullanılan kavramlar tanımlanmıştır.</w:t>
      </w:r>
    </w:p>
    <w:p w14:paraId="3B03D72D" w14:textId="77777777" w:rsidR="0024771B" w:rsidRDefault="0024771B" w:rsidP="0024771B">
      <w:pPr>
        <w:pStyle w:val="GvdeMetni"/>
        <w:spacing w:before="8"/>
        <w:rPr>
          <w:sz w:val="31"/>
        </w:rPr>
      </w:pPr>
    </w:p>
    <w:p w14:paraId="1D62AE2B" w14:textId="77777777" w:rsidR="0024771B" w:rsidRDefault="0024771B" w:rsidP="0024771B">
      <w:pPr>
        <w:pStyle w:val="Balk4"/>
        <w:ind w:left="1392"/>
      </w:pPr>
      <w:r>
        <w:t>Problem</w:t>
      </w:r>
    </w:p>
    <w:p w14:paraId="6DC072C6" w14:textId="77777777" w:rsidR="0024771B" w:rsidRDefault="0024771B" w:rsidP="0024771B">
      <w:pPr>
        <w:pStyle w:val="GvdeMetni"/>
        <w:rPr>
          <w:b/>
          <w:sz w:val="26"/>
        </w:rPr>
      </w:pPr>
    </w:p>
    <w:p w14:paraId="0AFFF6E4" w14:textId="77777777" w:rsidR="0024771B" w:rsidRDefault="0024771B" w:rsidP="0024771B">
      <w:pPr>
        <w:pStyle w:val="GvdeMetni"/>
        <w:spacing w:before="193" w:line="360" w:lineRule="auto"/>
        <w:ind w:left="684" w:right="335" w:firstLine="708"/>
        <w:jc w:val="both"/>
      </w:pPr>
      <w:r>
        <w:t>Günümüzde her şey değişmekte, hiçbir şey aynı kalmamaktadır. Yaygın ve popüler tabiri ile değişmeyen tek şey değişimdir. Değişen bir dünyada hangi varlık olursa olsun yaşamını sürekli kılabilmesi için değişebilme ve yeni beceri ve tutumlar edinebilme yeteneğini geliştirmesi gerekir. Çağımız insanı sürekli değişen bir dünyada yaşamaktadır. Teknoloji kavramı içerisinde bulunduğumuz yüzyılın belirleyici en önemli kavramlardan biri olacaktır. Bu kapsamda giderek artan ilgi etrafında yenilikçilik günlük hayatımıza giren bir başka önemli unsur olmaya başlıyor. Her alanda ve her şeyde sürekli “yenilikçilik” fikri önemli değişimleri de beraberinde getirmektedir.</w:t>
      </w:r>
    </w:p>
    <w:p w14:paraId="18AF3E1B" w14:textId="77777777" w:rsidR="0024771B" w:rsidRDefault="0024771B" w:rsidP="0024771B">
      <w:pPr>
        <w:pStyle w:val="GvdeMetni"/>
        <w:spacing w:before="3"/>
        <w:rPr>
          <w:sz w:val="31"/>
        </w:rPr>
      </w:pPr>
    </w:p>
    <w:p w14:paraId="15EE4AE8" w14:textId="77777777" w:rsidR="0024771B" w:rsidRDefault="0024771B" w:rsidP="0024771B">
      <w:pPr>
        <w:pStyle w:val="GvdeMetni"/>
        <w:spacing w:line="360" w:lineRule="auto"/>
        <w:ind w:left="684" w:right="338" w:firstLine="708"/>
        <w:jc w:val="both"/>
      </w:pPr>
      <w:r>
        <w:t>Rekabet güçlerini korumak ve geliştirmek isteyen işletmelerin gündemindeki en önemli konulardan birinin yenilik olduğu ifade edilebilir. Bunun altında yatan temel nedenlerden birisi de günümüz ekonomilerinin yaşadığı değişim sürecidir. Değişimin, örgütsel yaşamın da en temel özelliklerinden biri olduğu söylenebilir. Yeni ürünlerin ve hizmetlerin geliştirilmesi, yeni girdi kaynaklarının bulunması, yeni iş süreçlerinin geliştirilmesi ve örgütsel yapı ile ilişkili bir takım yeniliklerin gerçekleştirilmesi, yoğun rekabet koşulları içerisinde işletmelerin yüzleşmek zorunda olduğu konuların başını çekmektedir (Demirci, 2012: 3).</w:t>
      </w:r>
    </w:p>
    <w:p w14:paraId="71BC697D" w14:textId="77777777" w:rsidR="0024771B" w:rsidRDefault="0024771B" w:rsidP="0024771B">
      <w:pPr>
        <w:pStyle w:val="GvdeMetni"/>
        <w:spacing w:before="3"/>
        <w:rPr>
          <w:sz w:val="31"/>
        </w:rPr>
      </w:pPr>
    </w:p>
    <w:p w14:paraId="6427DDFD" w14:textId="77777777" w:rsidR="0024771B" w:rsidRDefault="0024771B" w:rsidP="0024771B">
      <w:pPr>
        <w:pStyle w:val="GvdeMetni"/>
        <w:spacing w:before="1" w:line="360" w:lineRule="auto"/>
        <w:ind w:left="684" w:right="335" w:firstLine="708"/>
        <w:jc w:val="both"/>
      </w:pPr>
      <w:r>
        <w:t>Yenilik bütün işletmelerin devamlı başarısı için ihtiyaçtır. Şimdi yapılan yenilik işletmenin geleceğini garanti altına alır. İşletmelerin karmaşık, belirsiz ve sürekli değişen bir ortamda başarılı olması için öncelikle yenilik gereklidir. Yöneticiler yeni düşünceleri işletmelerinde uygulamaya dönüştürmelidir. Bugün yapılan yenilik yarın işletmenin geleceğini güvence altına alır. Yenilik işletmenin bugünün ve geleceğinin başarısı için son derece önemlidir. İşletmelerin bugünün</w:t>
      </w:r>
    </w:p>
    <w:p w14:paraId="687C1D3B" w14:textId="77777777" w:rsidR="0024771B" w:rsidRDefault="0024771B" w:rsidP="0024771B">
      <w:pPr>
        <w:spacing w:line="360" w:lineRule="auto"/>
        <w:jc w:val="both"/>
        <w:sectPr w:rsidR="0024771B">
          <w:footerReference w:type="default" r:id="rId10"/>
          <w:pgSz w:w="11910" w:h="16840"/>
          <w:pgMar w:top="1580" w:right="1360" w:bottom="900" w:left="1300" w:header="0" w:footer="702" w:gutter="0"/>
          <w:pgNumType w:start="1"/>
          <w:cols w:space="708"/>
        </w:sectPr>
      </w:pPr>
    </w:p>
    <w:p w14:paraId="7C7A56F7" w14:textId="77777777" w:rsidR="0024771B" w:rsidRDefault="0024771B" w:rsidP="0024771B">
      <w:pPr>
        <w:pStyle w:val="GvdeMetni"/>
        <w:spacing w:before="3"/>
        <w:rPr>
          <w:sz w:val="25"/>
        </w:rPr>
      </w:pPr>
    </w:p>
    <w:p w14:paraId="7C674F91" w14:textId="77777777" w:rsidR="0024771B" w:rsidRDefault="0024771B" w:rsidP="0024771B">
      <w:pPr>
        <w:pStyle w:val="GvdeMetni"/>
        <w:spacing w:before="90" w:line="360" w:lineRule="auto"/>
        <w:ind w:left="684" w:right="173"/>
      </w:pPr>
      <w:r>
        <w:t>karışık küresel rekabet dünyasında başarılı olabilmeleri için ürün ve hizmetlerinde yenilik yapmaları veya yeni teknolojiyi uygulamaları zorunludur (Taşkın, 2014: 7).</w:t>
      </w:r>
    </w:p>
    <w:p w14:paraId="22646809" w14:textId="77777777" w:rsidR="0024771B" w:rsidRDefault="0024771B" w:rsidP="0024771B">
      <w:pPr>
        <w:pStyle w:val="GvdeMetni"/>
        <w:spacing w:before="3"/>
        <w:rPr>
          <w:sz w:val="31"/>
        </w:rPr>
      </w:pPr>
    </w:p>
    <w:p w14:paraId="00F7EC94" w14:textId="77777777" w:rsidR="0024771B" w:rsidRDefault="0024771B" w:rsidP="0024771B">
      <w:pPr>
        <w:pStyle w:val="GvdeMetni"/>
        <w:spacing w:before="1" w:line="360" w:lineRule="auto"/>
        <w:ind w:left="684" w:right="337" w:firstLine="708"/>
        <w:jc w:val="both"/>
      </w:pPr>
      <w:r>
        <w:t>Son yıllarda yenilik açısından neredeyse tüm sektörler araştırma yapmakta ve yenilik yönetimi için çalışmaktadır. Tüm sektörlerde olduğu gibi eğitim sisteminde yenilik ihtiyacı olduğu ortadadır. 21. yüzyılın içerisinde özellikle küreselleşmenin etkileri eğitim sistemlerinde büyük baskı oluşturmaktadır. Artan teknolojik yenilikler eğitim kurumlarını yeniliğe zorlamaktadır. Diğer taraftan resmi ve özel tüm eğitim kurumları üzerinde velilerin, iyi eğitim talep ve beklentisi her gecen gün daha artmaktadır. Tüm bu etkiler açısından ele alındığında konu bir problem olarak karşımıza çıkmaktadır.</w:t>
      </w:r>
    </w:p>
    <w:p w14:paraId="423B8BEF" w14:textId="77777777" w:rsidR="0024771B" w:rsidRDefault="0024771B" w:rsidP="0024771B">
      <w:pPr>
        <w:pStyle w:val="GvdeMetni"/>
        <w:spacing w:before="8"/>
        <w:rPr>
          <w:sz w:val="31"/>
        </w:rPr>
      </w:pPr>
    </w:p>
    <w:p w14:paraId="01742313" w14:textId="77777777" w:rsidR="0024771B" w:rsidRDefault="0024771B" w:rsidP="0024771B">
      <w:pPr>
        <w:pStyle w:val="Balk4"/>
        <w:ind w:left="1392"/>
      </w:pPr>
      <w:r>
        <w:t>Araştırmanın Amacı</w:t>
      </w:r>
    </w:p>
    <w:p w14:paraId="5F724746" w14:textId="77777777" w:rsidR="0024771B" w:rsidRDefault="0024771B" w:rsidP="0024771B">
      <w:pPr>
        <w:pStyle w:val="GvdeMetni"/>
        <w:rPr>
          <w:b/>
          <w:sz w:val="26"/>
        </w:rPr>
      </w:pPr>
    </w:p>
    <w:p w14:paraId="3E252B30" w14:textId="77777777" w:rsidR="0024771B" w:rsidRDefault="0024771B" w:rsidP="0024771B">
      <w:pPr>
        <w:pStyle w:val="GvdeMetni"/>
        <w:spacing w:before="193" w:line="360" w:lineRule="auto"/>
        <w:ind w:left="684" w:right="339" w:firstLine="708"/>
        <w:jc w:val="both"/>
      </w:pPr>
      <w:r>
        <w:t>Araştırmanın amacı, yöneticilerin yenilik yönetimine ilişkin yeterlik inançları ile ilgili görüşlerini tespit etmektir. Bu genel amaca ulaşmak için cevaplandırılacak sorular şunlardır:</w:t>
      </w:r>
    </w:p>
    <w:p w14:paraId="32F69ED0" w14:textId="77777777" w:rsidR="0024771B" w:rsidRDefault="0024771B" w:rsidP="0024771B">
      <w:pPr>
        <w:pStyle w:val="GvdeMetni"/>
        <w:spacing w:before="5"/>
        <w:rPr>
          <w:sz w:val="31"/>
        </w:rPr>
      </w:pPr>
    </w:p>
    <w:p w14:paraId="3A376B41" w14:textId="77777777" w:rsidR="0024771B" w:rsidRDefault="0024771B" w:rsidP="0024771B">
      <w:pPr>
        <w:pStyle w:val="ListeParagraf"/>
        <w:numPr>
          <w:ilvl w:val="3"/>
          <w:numId w:val="113"/>
        </w:numPr>
        <w:tabs>
          <w:tab w:val="left" w:pos="2100"/>
          <w:tab w:val="left" w:pos="2101"/>
        </w:tabs>
        <w:spacing w:line="360" w:lineRule="auto"/>
        <w:ind w:right="340" w:firstLine="708"/>
        <w:rPr>
          <w:sz w:val="24"/>
        </w:rPr>
      </w:pPr>
      <w:r>
        <w:rPr>
          <w:sz w:val="24"/>
        </w:rPr>
        <w:t>Yöneticilerin yenilik yönetimine ilişkin yeterlik inançları hakkında görüşleri, demografik</w:t>
      </w:r>
      <w:r>
        <w:rPr>
          <w:spacing w:val="-1"/>
          <w:sz w:val="24"/>
        </w:rPr>
        <w:t xml:space="preserve"> </w:t>
      </w:r>
      <w:r>
        <w:rPr>
          <w:sz w:val="24"/>
        </w:rPr>
        <w:t>değişkenlere</w:t>
      </w:r>
    </w:p>
    <w:p w14:paraId="7B1A6058" w14:textId="77777777" w:rsidR="0024771B" w:rsidRDefault="0024771B" w:rsidP="0024771B">
      <w:pPr>
        <w:pStyle w:val="ListeParagraf"/>
        <w:numPr>
          <w:ilvl w:val="4"/>
          <w:numId w:val="113"/>
        </w:numPr>
        <w:tabs>
          <w:tab w:val="left" w:pos="1825"/>
        </w:tabs>
        <w:ind w:hanging="421"/>
        <w:rPr>
          <w:sz w:val="24"/>
        </w:rPr>
      </w:pPr>
      <w:r>
        <w:rPr>
          <w:sz w:val="24"/>
        </w:rPr>
        <w:t>Cinsiyet,</w:t>
      </w:r>
    </w:p>
    <w:p w14:paraId="3DEF17F7" w14:textId="77777777" w:rsidR="0024771B" w:rsidRDefault="0024771B" w:rsidP="0024771B">
      <w:pPr>
        <w:pStyle w:val="ListeParagraf"/>
        <w:numPr>
          <w:ilvl w:val="4"/>
          <w:numId w:val="113"/>
        </w:numPr>
        <w:tabs>
          <w:tab w:val="left" w:pos="1825"/>
        </w:tabs>
        <w:spacing w:before="137"/>
        <w:ind w:hanging="421"/>
        <w:rPr>
          <w:sz w:val="24"/>
        </w:rPr>
      </w:pPr>
      <w:r>
        <w:rPr>
          <w:sz w:val="24"/>
        </w:rPr>
        <w:t>Eğitim</w:t>
      </w:r>
      <w:r>
        <w:rPr>
          <w:spacing w:val="-1"/>
          <w:sz w:val="24"/>
        </w:rPr>
        <w:t xml:space="preserve"> </w:t>
      </w:r>
      <w:r>
        <w:rPr>
          <w:sz w:val="24"/>
        </w:rPr>
        <w:t>durumu,</w:t>
      </w:r>
    </w:p>
    <w:p w14:paraId="18772C49" w14:textId="77777777" w:rsidR="0024771B" w:rsidRDefault="0024771B" w:rsidP="0024771B">
      <w:pPr>
        <w:pStyle w:val="ListeParagraf"/>
        <w:numPr>
          <w:ilvl w:val="4"/>
          <w:numId w:val="113"/>
        </w:numPr>
        <w:tabs>
          <w:tab w:val="left" w:pos="1825"/>
        </w:tabs>
        <w:spacing w:before="139"/>
        <w:ind w:hanging="421"/>
        <w:rPr>
          <w:sz w:val="24"/>
        </w:rPr>
      </w:pPr>
      <w:r>
        <w:rPr>
          <w:sz w:val="24"/>
        </w:rPr>
        <w:t>Görev</w:t>
      </w:r>
      <w:r>
        <w:rPr>
          <w:spacing w:val="-1"/>
          <w:sz w:val="24"/>
        </w:rPr>
        <w:t xml:space="preserve"> </w:t>
      </w:r>
      <w:r>
        <w:rPr>
          <w:sz w:val="24"/>
        </w:rPr>
        <w:t>unvanı,</w:t>
      </w:r>
    </w:p>
    <w:p w14:paraId="2EEA9FEC" w14:textId="77777777" w:rsidR="0024771B" w:rsidRDefault="0024771B" w:rsidP="0024771B">
      <w:pPr>
        <w:pStyle w:val="ListeParagraf"/>
        <w:numPr>
          <w:ilvl w:val="4"/>
          <w:numId w:val="113"/>
        </w:numPr>
        <w:tabs>
          <w:tab w:val="left" w:pos="1825"/>
        </w:tabs>
        <w:spacing w:before="137"/>
        <w:ind w:hanging="421"/>
        <w:rPr>
          <w:sz w:val="24"/>
        </w:rPr>
      </w:pPr>
      <w:r>
        <w:rPr>
          <w:sz w:val="24"/>
        </w:rPr>
        <w:t>Mesleki</w:t>
      </w:r>
      <w:r>
        <w:rPr>
          <w:spacing w:val="-1"/>
          <w:sz w:val="24"/>
        </w:rPr>
        <w:t xml:space="preserve"> </w:t>
      </w:r>
      <w:r>
        <w:rPr>
          <w:sz w:val="24"/>
        </w:rPr>
        <w:t>kıdem,</w:t>
      </w:r>
    </w:p>
    <w:p w14:paraId="7A05EB6F" w14:textId="77777777" w:rsidR="0024771B" w:rsidRDefault="0024771B" w:rsidP="0024771B">
      <w:pPr>
        <w:pStyle w:val="ListeParagraf"/>
        <w:numPr>
          <w:ilvl w:val="4"/>
          <w:numId w:val="113"/>
        </w:numPr>
        <w:tabs>
          <w:tab w:val="left" w:pos="1825"/>
        </w:tabs>
        <w:spacing w:before="139"/>
        <w:ind w:hanging="421"/>
        <w:rPr>
          <w:sz w:val="24"/>
        </w:rPr>
      </w:pPr>
      <w:r>
        <w:rPr>
          <w:sz w:val="24"/>
        </w:rPr>
        <w:t>Yaş,</w:t>
      </w:r>
    </w:p>
    <w:p w14:paraId="50260533" w14:textId="77777777" w:rsidR="0024771B" w:rsidRDefault="0024771B" w:rsidP="0024771B">
      <w:pPr>
        <w:pStyle w:val="ListeParagraf"/>
        <w:numPr>
          <w:ilvl w:val="4"/>
          <w:numId w:val="113"/>
        </w:numPr>
        <w:tabs>
          <w:tab w:val="left" w:pos="1825"/>
        </w:tabs>
        <w:spacing w:before="137"/>
        <w:ind w:hanging="421"/>
        <w:rPr>
          <w:sz w:val="24"/>
        </w:rPr>
      </w:pPr>
      <w:r>
        <w:rPr>
          <w:sz w:val="24"/>
        </w:rPr>
        <w:t>Görev yapılan okuldaki</w:t>
      </w:r>
      <w:r>
        <w:rPr>
          <w:spacing w:val="3"/>
          <w:sz w:val="24"/>
        </w:rPr>
        <w:t xml:space="preserve"> </w:t>
      </w:r>
      <w:r>
        <w:rPr>
          <w:sz w:val="24"/>
        </w:rPr>
        <w:t>kıdem,</w:t>
      </w:r>
    </w:p>
    <w:p w14:paraId="5DA24360" w14:textId="77777777" w:rsidR="0024771B" w:rsidRDefault="0024771B" w:rsidP="0024771B">
      <w:pPr>
        <w:pStyle w:val="ListeParagraf"/>
        <w:numPr>
          <w:ilvl w:val="4"/>
          <w:numId w:val="113"/>
        </w:numPr>
        <w:tabs>
          <w:tab w:val="left" w:pos="1825"/>
        </w:tabs>
        <w:spacing w:before="139"/>
        <w:ind w:hanging="421"/>
        <w:jc w:val="both"/>
        <w:rPr>
          <w:sz w:val="24"/>
        </w:rPr>
      </w:pPr>
      <w:r>
        <w:rPr>
          <w:sz w:val="24"/>
        </w:rPr>
        <w:t>Görev yapılan okuldaki öğrenci sayısı</w:t>
      </w:r>
      <w:r>
        <w:rPr>
          <w:spacing w:val="2"/>
          <w:sz w:val="24"/>
        </w:rPr>
        <w:t xml:space="preserve"> </w:t>
      </w:r>
      <w:r>
        <w:rPr>
          <w:sz w:val="24"/>
        </w:rPr>
        <w:t>ve</w:t>
      </w:r>
    </w:p>
    <w:p w14:paraId="34FFAF83" w14:textId="77777777" w:rsidR="0024771B" w:rsidRDefault="0024771B" w:rsidP="0024771B">
      <w:pPr>
        <w:pStyle w:val="ListeParagraf"/>
        <w:numPr>
          <w:ilvl w:val="4"/>
          <w:numId w:val="113"/>
        </w:numPr>
        <w:tabs>
          <w:tab w:val="left" w:pos="1931"/>
        </w:tabs>
        <w:spacing w:before="137" w:line="360" w:lineRule="auto"/>
        <w:ind w:left="684" w:right="336" w:firstLine="720"/>
        <w:jc w:val="both"/>
        <w:rPr>
          <w:sz w:val="24"/>
        </w:rPr>
      </w:pPr>
      <w:r>
        <w:rPr>
          <w:sz w:val="24"/>
        </w:rPr>
        <w:t>Görev yapılan okuldaki öğretmen sayısına) göre anlamlı farklılık göstermekte</w:t>
      </w:r>
      <w:r>
        <w:rPr>
          <w:spacing w:val="-2"/>
          <w:sz w:val="24"/>
        </w:rPr>
        <w:t xml:space="preserve"> </w:t>
      </w:r>
      <w:r>
        <w:rPr>
          <w:sz w:val="24"/>
        </w:rPr>
        <w:t>midir?</w:t>
      </w:r>
    </w:p>
    <w:p w14:paraId="4FFD152C" w14:textId="77777777" w:rsidR="0024771B" w:rsidRDefault="0024771B" w:rsidP="0024771B">
      <w:pPr>
        <w:pStyle w:val="ListeParagraf"/>
        <w:numPr>
          <w:ilvl w:val="3"/>
          <w:numId w:val="113"/>
        </w:numPr>
        <w:tabs>
          <w:tab w:val="left" w:pos="2101"/>
        </w:tabs>
        <w:spacing w:line="360" w:lineRule="auto"/>
        <w:ind w:right="336" w:firstLine="708"/>
        <w:jc w:val="both"/>
        <w:rPr>
          <w:sz w:val="24"/>
        </w:rPr>
      </w:pPr>
      <w:r>
        <w:rPr>
          <w:sz w:val="24"/>
        </w:rPr>
        <w:t xml:space="preserve">Yöneticilerin yenilik yönetimine ilişkin yeterlik inançları ile at boyutları </w:t>
      </w:r>
      <w:r>
        <w:rPr>
          <w:i/>
          <w:sz w:val="24"/>
        </w:rPr>
        <w:t xml:space="preserve">(girdi yönetimi, yenilik stratejisi, örgütsel kültür ve yapı, proje yönetimi) </w:t>
      </w:r>
      <w:r>
        <w:rPr>
          <w:sz w:val="24"/>
        </w:rPr>
        <w:t>arasında anlamlı bir ilişki var</w:t>
      </w:r>
      <w:r>
        <w:rPr>
          <w:spacing w:val="-4"/>
          <w:sz w:val="24"/>
        </w:rPr>
        <w:t xml:space="preserve"> </w:t>
      </w:r>
      <w:r>
        <w:rPr>
          <w:sz w:val="24"/>
        </w:rPr>
        <w:t>mıdır?</w:t>
      </w:r>
    </w:p>
    <w:p w14:paraId="3B2217FE" w14:textId="77777777" w:rsidR="0024771B" w:rsidRDefault="0024771B" w:rsidP="0024771B">
      <w:pPr>
        <w:spacing w:line="360" w:lineRule="auto"/>
        <w:jc w:val="both"/>
        <w:rPr>
          <w:sz w:val="24"/>
        </w:rPr>
        <w:sectPr w:rsidR="0024771B">
          <w:pgSz w:w="11910" w:h="16840"/>
          <w:pgMar w:top="1580" w:right="1360" w:bottom="980" w:left="1300" w:header="0" w:footer="702" w:gutter="0"/>
          <w:cols w:space="708"/>
        </w:sectPr>
      </w:pPr>
    </w:p>
    <w:p w14:paraId="25FF5167" w14:textId="77777777" w:rsidR="0024771B" w:rsidRDefault="0024771B" w:rsidP="0024771B">
      <w:pPr>
        <w:pStyle w:val="GvdeMetni"/>
        <w:spacing w:before="3"/>
        <w:rPr>
          <w:sz w:val="25"/>
        </w:rPr>
      </w:pPr>
    </w:p>
    <w:p w14:paraId="4EE2A5FF" w14:textId="77777777" w:rsidR="0024771B" w:rsidRDefault="0024771B" w:rsidP="0024771B">
      <w:pPr>
        <w:pStyle w:val="ListeParagraf"/>
        <w:numPr>
          <w:ilvl w:val="3"/>
          <w:numId w:val="113"/>
        </w:numPr>
        <w:tabs>
          <w:tab w:val="left" w:pos="2101"/>
        </w:tabs>
        <w:spacing w:before="90" w:line="360" w:lineRule="auto"/>
        <w:ind w:right="335" w:firstLine="708"/>
        <w:jc w:val="both"/>
        <w:rPr>
          <w:sz w:val="24"/>
        </w:rPr>
      </w:pPr>
      <w:r>
        <w:rPr>
          <w:sz w:val="24"/>
        </w:rPr>
        <w:t>Demografik değişkenler (cinsiyet, eğitim durumu, görev unvanı, kıdem, yaş) yöneticilerin yenilik yönetimine ilişkin yeterlik inançlarını pozitif ve anlamlı olarak etkilemekte</w:t>
      </w:r>
      <w:r>
        <w:rPr>
          <w:spacing w:val="-2"/>
          <w:sz w:val="24"/>
        </w:rPr>
        <w:t xml:space="preserve"> </w:t>
      </w:r>
      <w:r>
        <w:rPr>
          <w:sz w:val="24"/>
        </w:rPr>
        <w:t>midir?</w:t>
      </w:r>
    </w:p>
    <w:p w14:paraId="68070FB6" w14:textId="77777777" w:rsidR="0024771B" w:rsidRDefault="0024771B" w:rsidP="0024771B">
      <w:pPr>
        <w:pStyle w:val="GvdeMetni"/>
        <w:spacing w:before="9"/>
        <w:rPr>
          <w:sz w:val="31"/>
        </w:rPr>
      </w:pPr>
    </w:p>
    <w:p w14:paraId="71F29E6B" w14:textId="77777777" w:rsidR="0024771B" w:rsidRDefault="0024771B" w:rsidP="0024771B">
      <w:pPr>
        <w:pStyle w:val="Balk4"/>
        <w:spacing w:before="1"/>
        <w:ind w:left="1392"/>
      </w:pPr>
      <w:r>
        <w:t>Araştırmanın Önemi</w:t>
      </w:r>
    </w:p>
    <w:p w14:paraId="03B45EE5" w14:textId="77777777" w:rsidR="0024771B" w:rsidRDefault="0024771B" w:rsidP="0024771B">
      <w:pPr>
        <w:pStyle w:val="GvdeMetni"/>
        <w:rPr>
          <w:b/>
          <w:sz w:val="26"/>
        </w:rPr>
      </w:pPr>
    </w:p>
    <w:p w14:paraId="39A91996" w14:textId="77777777" w:rsidR="0024771B" w:rsidRDefault="0024771B" w:rsidP="0024771B">
      <w:pPr>
        <w:pStyle w:val="GvdeMetni"/>
        <w:spacing w:before="193" w:line="360" w:lineRule="auto"/>
        <w:ind w:left="684" w:right="338" w:firstLine="708"/>
        <w:jc w:val="both"/>
      </w:pPr>
      <w:r>
        <w:t>Yenilik, toplum algılamasında ağırlıklı olarak teknolojik yenilik kapsamında görülme eğilimi söz konusudur. Ürün, süreç, hizmet, organizasyon, alt yapı kapsamındaki tüm çevre ve çerçeveler içerisinde “yenilik” son derece yaygın ve genel-geçer bir doğası vardır ve “her yerde” “her şeyde” yenilik yapılabilir/yapılır ve tarihsel süreçte uygarlık gelişiminde bu bir gerçekliktir. Gündelik hayatın her evresi ve her yönü ve her katmanında yenilikçi yaklaşımlarla değişen ve devinen toplumsal yapılar ortaya çıkar ve süreklilik kazanır. Gündelik yaşamda, kültürel etkinliklerde, toplumsal alışkanlık, değerler ve dinamizm içeren hemen hemen her boyutta mutlaka “yenilikçilik” bir vazgeçilmezdir (Baykara, 2014: 136).</w:t>
      </w:r>
    </w:p>
    <w:p w14:paraId="27475148" w14:textId="77777777" w:rsidR="0024771B" w:rsidRDefault="0024771B" w:rsidP="0024771B">
      <w:pPr>
        <w:pStyle w:val="GvdeMetni"/>
        <w:spacing w:before="2"/>
        <w:rPr>
          <w:sz w:val="31"/>
        </w:rPr>
      </w:pPr>
    </w:p>
    <w:p w14:paraId="7605FD10" w14:textId="77777777" w:rsidR="0024771B" w:rsidRDefault="0024771B" w:rsidP="0024771B">
      <w:pPr>
        <w:pStyle w:val="GvdeMetni"/>
        <w:spacing w:line="360" w:lineRule="auto"/>
        <w:ind w:left="684" w:right="337" w:firstLine="708"/>
        <w:jc w:val="both"/>
      </w:pPr>
      <w:r>
        <w:t xml:space="preserve">Yenilik sürekliliği olan bir faaliyettir. Bu nedenle, ortaya atılan, geliştirilerek işler hale getirilen ve sonuçta firmaya rekabet gücü kazandıracak şekilde pazarlanan bu fikirlerin ve sonuçlarının tekrar tekrar değerlendirilmesi ve yeni getiriler için yaygınlaştırılarak kullanılması gerekir. Bu sayede doğacak yeni fikirlerse yeni yenilik faaliyetlerini doğurur. Bir örgütsel yenilikçilik, firmanın ticari uygulamalarında, işyeri organizasyonunda veya dış ilişkilerinde yeni bir örgütsel yöntem uygulanmasıdır. İşletmeler kadar eğitim kurumları da yeniliklere açık olmak zorundadır. Çünkü eğitimin sürekliliği gelişimlerin takip edilmesine bağlıdır. Sürekli gelişme göstermeyen ve yenilik yapmayan bir eğitim kurumunun eğitim kalitesi de düşük olacaktır. Bu denli önemli bir konu olan yenilik </w:t>
      </w:r>
      <w:r>
        <w:rPr>
          <w:spacing w:val="-2"/>
        </w:rPr>
        <w:t xml:space="preserve">iyi </w:t>
      </w:r>
      <w:r>
        <w:t>yönetilmelidir. Özellikle eğitim kurumları açısından yenilikçilik yönetimi hayati önem</w:t>
      </w:r>
      <w:r>
        <w:rPr>
          <w:spacing w:val="-4"/>
        </w:rPr>
        <w:t xml:space="preserve"> </w:t>
      </w:r>
      <w:r>
        <w:t>taşımaktadır.</w:t>
      </w:r>
    </w:p>
    <w:p w14:paraId="5ECA3AB5" w14:textId="77777777" w:rsidR="0024771B" w:rsidRDefault="0024771B" w:rsidP="0024771B">
      <w:pPr>
        <w:pStyle w:val="GvdeMetni"/>
        <w:spacing w:before="10"/>
        <w:rPr>
          <w:sz w:val="31"/>
        </w:rPr>
      </w:pPr>
    </w:p>
    <w:p w14:paraId="0F3B212D" w14:textId="77777777" w:rsidR="0024771B" w:rsidRDefault="0024771B" w:rsidP="0024771B">
      <w:pPr>
        <w:pStyle w:val="Balk4"/>
        <w:ind w:left="1392"/>
      </w:pPr>
      <w:r>
        <w:t>Sınırlılıklar</w:t>
      </w:r>
    </w:p>
    <w:p w14:paraId="6A7472A4" w14:textId="77777777" w:rsidR="0024771B" w:rsidRDefault="0024771B" w:rsidP="0024771B">
      <w:pPr>
        <w:pStyle w:val="GvdeMetni"/>
        <w:rPr>
          <w:b/>
          <w:sz w:val="26"/>
        </w:rPr>
      </w:pPr>
    </w:p>
    <w:p w14:paraId="105EFFBB" w14:textId="77777777" w:rsidR="0024771B" w:rsidRDefault="0024771B" w:rsidP="0024771B">
      <w:pPr>
        <w:pStyle w:val="GvdeMetni"/>
        <w:spacing w:before="193" w:line="360" w:lineRule="auto"/>
        <w:ind w:left="684" w:right="338" w:firstLine="708"/>
        <w:jc w:val="both"/>
      </w:pPr>
      <w:r>
        <w:t>Bu araştırma Konya ili Karatay, Meram, Selçuklu ilçelerinde okul müdürlerinin yenilik yönetimine bakışlarının belirlenmesi ve eğitim-öğretime</w:t>
      </w:r>
    </w:p>
    <w:p w14:paraId="27856FF8"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5253810" w14:textId="77777777" w:rsidR="0024771B" w:rsidRDefault="0024771B" w:rsidP="0024771B">
      <w:pPr>
        <w:pStyle w:val="GvdeMetni"/>
        <w:spacing w:before="3"/>
        <w:rPr>
          <w:sz w:val="25"/>
        </w:rPr>
      </w:pPr>
    </w:p>
    <w:p w14:paraId="3FE495C7" w14:textId="77777777" w:rsidR="0024771B" w:rsidRDefault="0024771B" w:rsidP="0024771B">
      <w:pPr>
        <w:pStyle w:val="GvdeMetni"/>
        <w:spacing w:before="90" w:line="360" w:lineRule="auto"/>
        <w:ind w:left="684" w:right="335"/>
        <w:jc w:val="both"/>
      </w:pPr>
      <w:r>
        <w:t>etkisinin tespit edilmesi ile sınırlıdır. Araştırma okul müdürlerinin yenilik yönetimine karşı bakış açılarının tespiti ile yenilik yönetiminin okullarda uygulanabilirliğini amaçlamıştır. Araştırma ile okul müdürlerinin mevcut yönetim anlayışı ve yenilik yönetimi anlayışı arasındaki farkların neler olduğu saptanabilecektir.</w:t>
      </w:r>
    </w:p>
    <w:p w14:paraId="3F52D693" w14:textId="77777777" w:rsidR="0024771B" w:rsidRDefault="0024771B" w:rsidP="0024771B">
      <w:pPr>
        <w:pStyle w:val="GvdeMetni"/>
        <w:spacing w:before="8"/>
        <w:rPr>
          <w:sz w:val="31"/>
        </w:rPr>
      </w:pPr>
    </w:p>
    <w:p w14:paraId="67FE92BA" w14:textId="77777777" w:rsidR="0024771B" w:rsidRDefault="0024771B" w:rsidP="0024771B">
      <w:pPr>
        <w:pStyle w:val="Balk4"/>
        <w:ind w:left="1392"/>
      </w:pPr>
      <w:r>
        <w:t>Sayıltılar</w:t>
      </w:r>
    </w:p>
    <w:p w14:paraId="2C4FD4CB" w14:textId="77777777" w:rsidR="0024771B" w:rsidRDefault="0024771B" w:rsidP="0024771B">
      <w:pPr>
        <w:pStyle w:val="GvdeMetni"/>
        <w:rPr>
          <w:b/>
          <w:sz w:val="26"/>
        </w:rPr>
      </w:pPr>
    </w:p>
    <w:p w14:paraId="0DA346D1" w14:textId="77777777" w:rsidR="0024771B" w:rsidRDefault="0024771B" w:rsidP="0024771B">
      <w:pPr>
        <w:pStyle w:val="ListeParagraf"/>
        <w:numPr>
          <w:ilvl w:val="0"/>
          <w:numId w:val="112"/>
        </w:numPr>
        <w:tabs>
          <w:tab w:val="left" w:pos="1753"/>
        </w:tabs>
        <w:spacing w:before="196" w:line="360" w:lineRule="auto"/>
        <w:ind w:right="340"/>
        <w:rPr>
          <w:sz w:val="24"/>
        </w:rPr>
      </w:pPr>
      <w:r>
        <w:rPr>
          <w:sz w:val="24"/>
        </w:rPr>
        <w:t>Araştırma için seçilen kaynak grupları, belirlenen ve bilinen sınırlar içinde, alındıkları evreni temsil edebilirler.</w:t>
      </w:r>
    </w:p>
    <w:p w14:paraId="4BE075F3" w14:textId="77777777" w:rsidR="0024771B" w:rsidRDefault="0024771B" w:rsidP="0024771B">
      <w:pPr>
        <w:pStyle w:val="GvdeMetni"/>
        <w:spacing w:before="1"/>
        <w:rPr>
          <w:sz w:val="31"/>
        </w:rPr>
      </w:pPr>
    </w:p>
    <w:p w14:paraId="7D19C3B0" w14:textId="77777777" w:rsidR="0024771B" w:rsidRDefault="0024771B" w:rsidP="0024771B">
      <w:pPr>
        <w:pStyle w:val="ListeParagraf"/>
        <w:numPr>
          <w:ilvl w:val="0"/>
          <w:numId w:val="112"/>
        </w:numPr>
        <w:tabs>
          <w:tab w:val="left" w:pos="1753"/>
        </w:tabs>
        <w:ind w:hanging="361"/>
        <w:rPr>
          <w:sz w:val="24"/>
        </w:rPr>
      </w:pPr>
      <w:r>
        <w:rPr>
          <w:sz w:val="24"/>
        </w:rPr>
        <w:t>Ölçme aracı yoluyla toplanan veriler yeterince geçerli ve</w:t>
      </w:r>
      <w:r>
        <w:rPr>
          <w:spacing w:val="-2"/>
          <w:sz w:val="24"/>
        </w:rPr>
        <w:t xml:space="preserve"> </w:t>
      </w:r>
      <w:r>
        <w:rPr>
          <w:sz w:val="24"/>
        </w:rPr>
        <w:t>güvenilirdir.</w:t>
      </w:r>
    </w:p>
    <w:p w14:paraId="60754407" w14:textId="77777777" w:rsidR="0024771B" w:rsidRDefault="0024771B" w:rsidP="0024771B">
      <w:pPr>
        <w:pStyle w:val="GvdeMetni"/>
        <w:rPr>
          <w:sz w:val="26"/>
        </w:rPr>
      </w:pPr>
    </w:p>
    <w:p w14:paraId="0DBF9B96" w14:textId="77777777" w:rsidR="0024771B" w:rsidRDefault="0024771B" w:rsidP="0024771B">
      <w:pPr>
        <w:pStyle w:val="ListeParagraf"/>
        <w:numPr>
          <w:ilvl w:val="0"/>
          <w:numId w:val="112"/>
        </w:numPr>
        <w:tabs>
          <w:tab w:val="left" w:pos="1753"/>
        </w:tabs>
        <w:spacing w:before="200" w:line="360" w:lineRule="auto"/>
        <w:ind w:right="339"/>
        <w:rPr>
          <w:sz w:val="24"/>
        </w:rPr>
      </w:pPr>
      <w:r>
        <w:rPr>
          <w:sz w:val="24"/>
        </w:rPr>
        <w:t>Bilgi toplama aracı, daha önce uygulanmış olması ve olumlu sonuçlar alınması nedeniyle yeterli bir kriter</w:t>
      </w:r>
      <w:r>
        <w:rPr>
          <w:spacing w:val="-1"/>
          <w:sz w:val="24"/>
        </w:rPr>
        <w:t xml:space="preserve"> </w:t>
      </w:r>
      <w:r>
        <w:rPr>
          <w:sz w:val="24"/>
        </w:rPr>
        <w:t>sayılabilir.</w:t>
      </w:r>
    </w:p>
    <w:p w14:paraId="0AC07135" w14:textId="77777777" w:rsidR="0024771B" w:rsidRDefault="0024771B" w:rsidP="0024771B">
      <w:pPr>
        <w:pStyle w:val="GvdeMetni"/>
        <w:spacing w:before="9"/>
        <w:rPr>
          <w:sz w:val="31"/>
        </w:rPr>
      </w:pPr>
    </w:p>
    <w:p w14:paraId="13C3BC13" w14:textId="77777777" w:rsidR="0024771B" w:rsidRDefault="0024771B" w:rsidP="0024771B">
      <w:pPr>
        <w:pStyle w:val="Balk4"/>
        <w:ind w:left="1392"/>
      </w:pPr>
      <w:r>
        <w:t>Tanımlar</w:t>
      </w:r>
    </w:p>
    <w:p w14:paraId="5712D2C2" w14:textId="77777777" w:rsidR="0024771B" w:rsidRDefault="0024771B" w:rsidP="0024771B">
      <w:pPr>
        <w:pStyle w:val="GvdeMetni"/>
        <w:spacing w:before="10"/>
        <w:rPr>
          <w:b/>
          <w:sz w:val="35"/>
        </w:rPr>
      </w:pPr>
    </w:p>
    <w:p w14:paraId="082C3C9D" w14:textId="77777777" w:rsidR="0024771B" w:rsidRDefault="0024771B" w:rsidP="0024771B">
      <w:pPr>
        <w:pStyle w:val="GvdeMetni"/>
        <w:spacing w:line="360" w:lineRule="auto"/>
        <w:ind w:left="684" w:right="342" w:firstLine="708"/>
        <w:jc w:val="both"/>
      </w:pPr>
      <w:r>
        <w:rPr>
          <w:b/>
        </w:rPr>
        <w:t xml:space="preserve">Eğitim: </w:t>
      </w:r>
      <w:r>
        <w:t>Bu araştırmada eğitim, okullarda öğrencilere verilen öğrenim olarak tanımlanacaktır.</w:t>
      </w:r>
    </w:p>
    <w:p w14:paraId="241E083C" w14:textId="77777777" w:rsidR="0024771B" w:rsidRDefault="0024771B" w:rsidP="0024771B">
      <w:pPr>
        <w:pStyle w:val="GvdeMetni"/>
        <w:spacing w:before="2"/>
      </w:pPr>
    </w:p>
    <w:p w14:paraId="2F2EBE4A" w14:textId="77777777" w:rsidR="0024771B" w:rsidRDefault="0024771B" w:rsidP="0024771B">
      <w:pPr>
        <w:pStyle w:val="GvdeMetni"/>
        <w:spacing w:before="1" w:line="360" w:lineRule="auto"/>
        <w:ind w:left="684" w:right="340" w:firstLine="708"/>
        <w:jc w:val="both"/>
      </w:pPr>
      <w:r>
        <w:rPr>
          <w:b/>
        </w:rPr>
        <w:t xml:space="preserve">Eğitim Yönetimi: </w:t>
      </w:r>
      <w:r>
        <w:t>Kamu yönetiminin özel bir alanıdır. Okul yönetimi de eğitim yönetiminin daha sınırlı bir alana uygulanmasıdır.</w:t>
      </w:r>
    </w:p>
    <w:p w14:paraId="2F46E437" w14:textId="77777777" w:rsidR="0024771B" w:rsidRDefault="0024771B" w:rsidP="0024771B">
      <w:pPr>
        <w:pStyle w:val="GvdeMetni"/>
        <w:spacing w:before="5"/>
        <w:rPr>
          <w:sz w:val="31"/>
        </w:rPr>
      </w:pPr>
    </w:p>
    <w:p w14:paraId="4DADE8D2" w14:textId="77777777" w:rsidR="0024771B" w:rsidRDefault="0024771B" w:rsidP="0024771B">
      <w:pPr>
        <w:pStyle w:val="GvdeMetni"/>
        <w:spacing w:before="1" w:line="360" w:lineRule="auto"/>
        <w:ind w:left="684" w:right="336" w:firstLine="708"/>
        <w:jc w:val="both"/>
      </w:pPr>
      <w:r>
        <w:rPr>
          <w:b/>
        </w:rPr>
        <w:t xml:space="preserve">Yenilik: </w:t>
      </w:r>
      <w:r>
        <w:t>Bir teknolojinin geliştirilerek, ürünün kendisi ve/veya üretim süreci, pazarlama süreci vb açılardan daha kaliteli ve/veya daha ucuz hale getirilmesi ya da teknoloji transferine hazırlanması olarak kabul edilmektedir (Müftüoğlu ve Durukan, 2004: 155).</w:t>
      </w:r>
    </w:p>
    <w:p w14:paraId="23C9AE23"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B2A3322" w14:textId="77777777" w:rsidR="0024771B" w:rsidRDefault="0024771B" w:rsidP="0024771B">
      <w:pPr>
        <w:pStyle w:val="GvdeMetni"/>
        <w:spacing w:before="8"/>
        <w:rPr>
          <w:sz w:val="25"/>
        </w:rPr>
      </w:pPr>
    </w:p>
    <w:p w14:paraId="6CF85E97" w14:textId="77777777" w:rsidR="0024771B" w:rsidRDefault="0024771B" w:rsidP="0024771B">
      <w:pPr>
        <w:pStyle w:val="Balk4"/>
        <w:numPr>
          <w:ilvl w:val="1"/>
          <w:numId w:val="112"/>
        </w:numPr>
        <w:tabs>
          <w:tab w:val="left" w:pos="4460"/>
        </w:tabs>
        <w:spacing w:before="90"/>
      </w:pPr>
      <w:r>
        <w:t>BÖLÜM</w:t>
      </w:r>
    </w:p>
    <w:p w14:paraId="0F51AC63" w14:textId="77777777" w:rsidR="0024771B" w:rsidRDefault="0024771B" w:rsidP="0024771B">
      <w:pPr>
        <w:pStyle w:val="GvdeMetni"/>
        <w:rPr>
          <w:b/>
          <w:sz w:val="26"/>
        </w:rPr>
      </w:pPr>
    </w:p>
    <w:p w14:paraId="4B4F0A3C" w14:textId="77777777" w:rsidR="0024771B" w:rsidRDefault="0024771B" w:rsidP="0024771B">
      <w:pPr>
        <w:spacing w:before="200"/>
        <w:ind w:left="874" w:right="534"/>
        <w:jc w:val="center"/>
        <w:rPr>
          <w:b/>
          <w:sz w:val="24"/>
        </w:rPr>
      </w:pPr>
      <w:r>
        <w:rPr>
          <w:b/>
          <w:sz w:val="24"/>
        </w:rPr>
        <w:t>KONU İLE İLGİLİ YAPILAN ARAŞTIRMALAR</w:t>
      </w:r>
    </w:p>
    <w:p w14:paraId="32488972" w14:textId="77777777" w:rsidR="0024771B" w:rsidRDefault="0024771B" w:rsidP="0024771B">
      <w:pPr>
        <w:pStyle w:val="GvdeMetni"/>
        <w:spacing w:before="10"/>
        <w:rPr>
          <w:b/>
          <w:sz w:val="35"/>
        </w:rPr>
      </w:pPr>
    </w:p>
    <w:p w14:paraId="23CDB89A" w14:textId="77777777" w:rsidR="0024771B" w:rsidRDefault="0024771B" w:rsidP="0024771B">
      <w:pPr>
        <w:pStyle w:val="GvdeMetni"/>
        <w:spacing w:line="360" w:lineRule="auto"/>
        <w:ind w:left="684" w:right="341" w:firstLine="708"/>
        <w:jc w:val="both"/>
      </w:pPr>
      <w:r>
        <w:t>Bu bölümde konu ile ilgili yurtiçinde ve yurtdışında yapılan araştırmalar incelenmiştir.</w:t>
      </w:r>
    </w:p>
    <w:p w14:paraId="262FABC9" w14:textId="77777777" w:rsidR="0024771B" w:rsidRDefault="0024771B" w:rsidP="0024771B">
      <w:pPr>
        <w:pStyle w:val="GvdeMetni"/>
        <w:spacing w:before="9"/>
        <w:rPr>
          <w:sz w:val="31"/>
        </w:rPr>
      </w:pPr>
    </w:p>
    <w:p w14:paraId="0DDE0E92" w14:textId="77777777" w:rsidR="0024771B" w:rsidRDefault="0024771B" w:rsidP="0024771B">
      <w:pPr>
        <w:pStyle w:val="Balk4"/>
        <w:numPr>
          <w:ilvl w:val="1"/>
          <w:numId w:val="111"/>
        </w:numPr>
        <w:tabs>
          <w:tab w:val="left" w:pos="1813"/>
        </w:tabs>
        <w:ind w:hanging="421"/>
      </w:pPr>
      <w:r>
        <w:t>Türkiye’de Yapılan</w:t>
      </w:r>
      <w:r>
        <w:rPr>
          <w:spacing w:val="-4"/>
        </w:rPr>
        <w:t xml:space="preserve"> </w:t>
      </w:r>
      <w:r>
        <w:t>Araştırmalar</w:t>
      </w:r>
    </w:p>
    <w:p w14:paraId="1AE1B4A2" w14:textId="77777777" w:rsidR="0024771B" w:rsidRDefault="0024771B" w:rsidP="0024771B">
      <w:pPr>
        <w:pStyle w:val="GvdeMetni"/>
        <w:rPr>
          <w:b/>
          <w:sz w:val="26"/>
        </w:rPr>
      </w:pPr>
    </w:p>
    <w:p w14:paraId="5FDB6A2A" w14:textId="77777777" w:rsidR="0024771B" w:rsidRDefault="0024771B" w:rsidP="0024771B">
      <w:pPr>
        <w:pStyle w:val="GvdeMetni"/>
        <w:spacing w:before="193" w:line="360" w:lineRule="auto"/>
        <w:ind w:left="684" w:right="336" w:firstLine="708"/>
        <w:jc w:val="both"/>
      </w:pPr>
      <w:r>
        <w:t>Göl ve Bülbül (2012) okul yöneticilerinin yenilik yönetimine ilişkin yeterlik inançlarını belirlemede kullanılabilecek geçerli ve güvenilir bir ölçme aracı geliştirmeyi amaçlayan araştırma yapmıştır. Araştırma sonucunda Okullarda Yenilik Yönetimi Ölçeği’nin geçerlik ve güvenirlik çalışmaları sonucunda elde edilen bulgular ölçeğin, okul yöneticilerinin yenilik yönetimine ilişkin yeterlik inançlarını belirlemede kullanılabilecek bir yapıda olduğunu göstermektedir. Ölçek kullanılarak, okullarda yenilik sürecinin etkililiği ve verimliliğinde anahtar rolü üstlenen okul yöneticilerinin örgütsel yeterliklerini ortaya koyabilecek araştırmalar yürütülebilir. Ölçek ayrıca okul yöneticilerinin yenilik yönetimi yeterliklerini öğretmen ve eğitim denetmenlerinin algılarına göre değerlendirebilmek için de kullanılabilir.</w:t>
      </w:r>
    </w:p>
    <w:p w14:paraId="7F84B9C0" w14:textId="77777777" w:rsidR="0024771B" w:rsidRDefault="0024771B" w:rsidP="0024771B">
      <w:pPr>
        <w:pStyle w:val="GvdeMetni"/>
        <w:spacing w:before="4"/>
        <w:rPr>
          <w:sz w:val="31"/>
        </w:rPr>
      </w:pPr>
    </w:p>
    <w:p w14:paraId="21D6FB8E" w14:textId="77777777" w:rsidR="0024771B" w:rsidRDefault="0024771B" w:rsidP="0024771B">
      <w:pPr>
        <w:pStyle w:val="GvdeMetni"/>
        <w:spacing w:line="360" w:lineRule="auto"/>
        <w:ind w:left="684" w:right="338" w:firstLine="708"/>
        <w:jc w:val="both"/>
      </w:pPr>
      <w:r>
        <w:t>Göl ve Bülbül (2012) ilköğretim okul yöneticilerinin yenilik yönetimi yeterliklerine ilişkin öğretmen algılarını ortaya koymayı amaçlayan çalışmalarının sonucunda, araştırmaya katılan öğretmenlerin yöneticilerinin “Yenilik Yönetimi Yeterliği” ve alt boyutlarındaki yeterliklerine ilişkin algıları “Çok Katılıyorum” düzeyine karşılık gelmektedir. Öğretmenlerin yöneticilerin yenilik yönetimi yeterliklerine ilişkin algıları, yaşlarına göre farklılaşmaktadır; 20-35 yaş arası öğretmenler yöneticilerini yenilik yönetimi konusunda daha yeterli görmektedirler. Mesleki kıdem değişkeni dikkate alındığında, 21-30 yıl arası mesleki kıdeme sahip öğretmenler yöneticilerini tüm boyutlarda daha yeterli görmekte, yeniliği yönetme becerisine sahip yenilikçi liderler olarak algılamaktadırlar. Cinsiyet ve branş değişkenine göre öğretmen algıları arasında anlamlı bir fark bulunmamaktadır</w:t>
      </w:r>
    </w:p>
    <w:p w14:paraId="4F7D335A"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1127E973" w14:textId="77777777" w:rsidR="0024771B" w:rsidRDefault="0024771B" w:rsidP="0024771B">
      <w:pPr>
        <w:pStyle w:val="GvdeMetni"/>
        <w:spacing w:before="3"/>
        <w:rPr>
          <w:sz w:val="25"/>
        </w:rPr>
      </w:pPr>
    </w:p>
    <w:p w14:paraId="4333ADE1" w14:textId="77777777" w:rsidR="0024771B" w:rsidRDefault="0024771B" w:rsidP="0024771B">
      <w:pPr>
        <w:pStyle w:val="GvdeMetni"/>
        <w:spacing w:before="90" w:line="360" w:lineRule="auto"/>
        <w:ind w:left="684" w:right="336" w:firstLine="708"/>
        <w:jc w:val="both"/>
      </w:pPr>
      <w:r>
        <w:t>Kurtuluş (2012) ise araştırmasında nitelikli insan gücü yetiştirmenin temeli olan eğitimin iki temel ayağını oluşturan öğretmen ve öğrencilerin inovasyon kavramı hakkında ne bildiklerinin tespit edilmesi, eğitimde inovasyon adına yapılanların ortaya çıkartılması ve paylaşım kanallarının ortaya çıkartılması amaçlanmıştır. Araştırma kapsamında görüşme tekniği kullanılmak suretiyle öğretmen ve öğrencilerle görüşmeler yapılarak nitel bir inceleme yapılmıştır. Çalışma sonunda öğretmen ve öğrencilerin inovasyon kavramına ve önemine hâkim olmadığı, okullarda ve sınıfta inovasyon fırsatlarını hayata geçirebilmek için teşvik sağlanması ve imkânların geliştirilmesi gerektiği</w:t>
      </w:r>
      <w:r>
        <w:rPr>
          <w:spacing w:val="-2"/>
        </w:rPr>
        <w:t xml:space="preserve"> </w:t>
      </w:r>
      <w:r>
        <w:t>saptanmıştır.</w:t>
      </w:r>
    </w:p>
    <w:p w14:paraId="30A2670F" w14:textId="77777777" w:rsidR="0024771B" w:rsidRDefault="0024771B" w:rsidP="0024771B">
      <w:pPr>
        <w:pStyle w:val="GvdeMetni"/>
        <w:spacing w:before="7"/>
        <w:rPr>
          <w:sz w:val="31"/>
        </w:rPr>
      </w:pPr>
    </w:p>
    <w:p w14:paraId="61586784" w14:textId="77777777" w:rsidR="0024771B" w:rsidRDefault="0024771B" w:rsidP="0024771B">
      <w:pPr>
        <w:pStyle w:val="Balk4"/>
        <w:numPr>
          <w:ilvl w:val="1"/>
          <w:numId w:val="111"/>
        </w:numPr>
        <w:tabs>
          <w:tab w:val="left" w:pos="1813"/>
        </w:tabs>
        <w:ind w:hanging="421"/>
      </w:pPr>
      <w:r>
        <w:t>Dünya’da Yapılan</w:t>
      </w:r>
      <w:r>
        <w:rPr>
          <w:spacing w:val="-3"/>
        </w:rPr>
        <w:t xml:space="preserve"> </w:t>
      </w:r>
      <w:r>
        <w:t>Araştırmalar</w:t>
      </w:r>
    </w:p>
    <w:p w14:paraId="17880E38" w14:textId="77777777" w:rsidR="0024771B" w:rsidRDefault="0024771B" w:rsidP="0024771B">
      <w:pPr>
        <w:pStyle w:val="GvdeMetni"/>
        <w:rPr>
          <w:b/>
          <w:sz w:val="26"/>
        </w:rPr>
      </w:pPr>
    </w:p>
    <w:p w14:paraId="599636F6" w14:textId="77777777" w:rsidR="0024771B" w:rsidRDefault="0024771B" w:rsidP="0024771B">
      <w:pPr>
        <w:pStyle w:val="GvdeMetni"/>
        <w:spacing w:before="196" w:line="360" w:lineRule="auto"/>
        <w:ind w:left="684" w:right="336" w:firstLine="708"/>
        <w:jc w:val="both"/>
      </w:pPr>
      <w:r>
        <w:t>Riley (2015) öğrenme teknolojilerinin, bizim temel anlamda inovatif olmamıza ihtiyaç duyduğunu gösterecek ve bizi eğitimin kendisi hakkında kültürel alışkanlıklarımızı gözden geçirmeye itecek çalışmasında, eğitimsel inovasyonların uygulamaya konmasını hızlandırmak için gerekli olan öğrenme teknolojilerinin potansiyelinin anlaşılmasının sezgisel olanakları için önemli bir gelişme sağlamıştır.</w:t>
      </w:r>
    </w:p>
    <w:p w14:paraId="72C7532E" w14:textId="77777777" w:rsidR="0024771B" w:rsidRDefault="0024771B" w:rsidP="0024771B">
      <w:pPr>
        <w:pStyle w:val="GvdeMetni"/>
        <w:spacing w:before="2"/>
        <w:rPr>
          <w:sz w:val="31"/>
        </w:rPr>
      </w:pPr>
    </w:p>
    <w:p w14:paraId="63CF076A" w14:textId="77777777" w:rsidR="0024771B" w:rsidRDefault="0024771B" w:rsidP="0024771B">
      <w:pPr>
        <w:pStyle w:val="GvdeMetni"/>
        <w:spacing w:line="360" w:lineRule="auto"/>
        <w:ind w:left="684" w:right="338" w:firstLine="708"/>
        <w:jc w:val="both"/>
      </w:pPr>
      <w:r>
        <w:t>Russell ve Schneiderheinze (2005) Missouri’deki dört farklı şehirdeki dört öğretmenin, ünite dizaynlı bir altyapıya sahip olan bir online teknolojiye dayanan bir inovasyon serisini yapıcılık tabanlı öğrenme ortamını (CBLE) nasıl uyguladıklarını ortaya koymayı amaçlayan araştırma yapmışlardır. Araştırma sonucunda karmaşık insan sistemlerinin araştırılmasına dayalı eğitimsel çalışmalar, inovasyon çalışmaları, eğitimciler için verimli profesyonel gelişim çalışmaları ve öğrenme ve gelişim çalışmaları, eğitimcilere sınıflarında reform sağlamak amacıyla inovatif araçların uygulamaya konması ve eğitim inovasyoncuları için verimli profesyonel gelişim programları hazırlamasında potansiyel olarak yardım edebileceğini ortaya çıkarmışlardır.</w:t>
      </w:r>
    </w:p>
    <w:p w14:paraId="185C6984"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C48B808" w14:textId="77777777" w:rsidR="0024771B" w:rsidRDefault="0024771B" w:rsidP="0024771B">
      <w:pPr>
        <w:pStyle w:val="GvdeMetni"/>
        <w:spacing w:before="8"/>
        <w:rPr>
          <w:sz w:val="25"/>
        </w:rPr>
      </w:pPr>
    </w:p>
    <w:p w14:paraId="7CC8E4E4" w14:textId="77777777" w:rsidR="0024771B" w:rsidRDefault="0024771B" w:rsidP="0024771B">
      <w:pPr>
        <w:pStyle w:val="Balk4"/>
        <w:numPr>
          <w:ilvl w:val="1"/>
          <w:numId w:val="112"/>
        </w:numPr>
        <w:tabs>
          <w:tab w:val="left" w:pos="4460"/>
        </w:tabs>
        <w:spacing w:before="90"/>
      </w:pPr>
      <w:r>
        <w:t>BÖLÜM</w:t>
      </w:r>
    </w:p>
    <w:p w14:paraId="420204CD" w14:textId="77777777" w:rsidR="0024771B" w:rsidRDefault="0024771B" w:rsidP="0024771B">
      <w:pPr>
        <w:pStyle w:val="GvdeMetni"/>
        <w:rPr>
          <w:b/>
          <w:sz w:val="26"/>
        </w:rPr>
      </w:pPr>
    </w:p>
    <w:p w14:paraId="627EFD9E" w14:textId="77777777" w:rsidR="0024771B" w:rsidRDefault="0024771B" w:rsidP="0024771B">
      <w:pPr>
        <w:spacing w:before="200"/>
        <w:ind w:left="874" w:right="532"/>
        <w:jc w:val="center"/>
        <w:rPr>
          <w:b/>
          <w:sz w:val="24"/>
        </w:rPr>
      </w:pPr>
      <w:r>
        <w:rPr>
          <w:b/>
          <w:sz w:val="24"/>
        </w:rPr>
        <w:t>YENİLİK KAVRAMI VE YENİLİK TÜRLERİ</w:t>
      </w:r>
    </w:p>
    <w:p w14:paraId="3CD48BBD" w14:textId="77777777" w:rsidR="0024771B" w:rsidRDefault="0024771B" w:rsidP="0024771B">
      <w:pPr>
        <w:pStyle w:val="GvdeMetni"/>
        <w:rPr>
          <w:b/>
          <w:sz w:val="26"/>
        </w:rPr>
      </w:pPr>
    </w:p>
    <w:p w14:paraId="4101965F" w14:textId="77777777" w:rsidR="0024771B" w:rsidRDefault="0024771B" w:rsidP="0024771B">
      <w:pPr>
        <w:pStyle w:val="GvdeMetni"/>
        <w:spacing w:before="193" w:line="360" w:lineRule="auto"/>
        <w:ind w:left="684" w:right="338" w:firstLine="708"/>
        <w:jc w:val="both"/>
      </w:pPr>
      <w:r>
        <w:t>Bu bölümde yenilik kavramının tanımı, yeniliğin kaynağı, yenilik türleri ve yeniliğin önemi ele alınacaktır.</w:t>
      </w:r>
    </w:p>
    <w:p w14:paraId="74F283A4" w14:textId="77777777" w:rsidR="0024771B" w:rsidRDefault="0024771B" w:rsidP="0024771B">
      <w:pPr>
        <w:pStyle w:val="GvdeMetni"/>
        <w:spacing w:before="8"/>
        <w:rPr>
          <w:sz w:val="31"/>
        </w:rPr>
      </w:pPr>
    </w:p>
    <w:p w14:paraId="16B10F36" w14:textId="77777777" w:rsidR="0024771B" w:rsidRDefault="0024771B" w:rsidP="0024771B">
      <w:pPr>
        <w:pStyle w:val="Balk4"/>
        <w:numPr>
          <w:ilvl w:val="1"/>
          <w:numId w:val="110"/>
        </w:numPr>
        <w:tabs>
          <w:tab w:val="left" w:pos="1813"/>
        </w:tabs>
        <w:ind w:hanging="421"/>
      </w:pPr>
      <w:r>
        <w:t>Yenilik</w:t>
      </w:r>
      <w:r>
        <w:rPr>
          <w:spacing w:val="-1"/>
        </w:rPr>
        <w:t xml:space="preserve"> </w:t>
      </w:r>
      <w:r>
        <w:t>Kavramı</w:t>
      </w:r>
    </w:p>
    <w:p w14:paraId="21A13BFF" w14:textId="77777777" w:rsidR="0024771B" w:rsidRDefault="0024771B" w:rsidP="0024771B">
      <w:pPr>
        <w:pStyle w:val="GvdeMetni"/>
        <w:rPr>
          <w:b/>
          <w:sz w:val="26"/>
        </w:rPr>
      </w:pPr>
    </w:p>
    <w:p w14:paraId="41877403" w14:textId="77777777" w:rsidR="0024771B" w:rsidRDefault="0024771B" w:rsidP="0024771B">
      <w:pPr>
        <w:pStyle w:val="GvdeMetni"/>
        <w:spacing w:before="196" w:line="360" w:lineRule="auto"/>
        <w:ind w:left="684" w:right="337" w:firstLine="708"/>
        <w:jc w:val="both"/>
      </w:pPr>
      <w:r>
        <w:t>İktisat teorisine göre işletmelerin değer oluşturmasının üç farklı yolu vardır. Bunlar; konum avantajı yaratarak bunu korumak, üstün nitelikli kaynaklar yaratıp bunları geliştirmek ve yeniliğe başvurmaktır. Bunlardan üçüncü yol olan yeniliğe işletmeler başvurabilir. Söz konusu durumda yenilik, henüz karşılanmamış bir piyasa ihtiyacına cevap veren ve kullanılacak gerekli kaynakların maliyetinden daha fazla değer yaratan yeni bir kaynak bileşimi olarak tanımlanabilir (Ateş, 2008: 16-17). Yenilik kavramı literatürde çok çeşitli şekillerde tanımlanmıştır.</w:t>
      </w:r>
    </w:p>
    <w:p w14:paraId="047A70C8" w14:textId="77777777" w:rsidR="0024771B" w:rsidRDefault="0024771B" w:rsidP="0024771B">
      <w:pPr>
        <w:pStyle w:val="GvdeMetni"/>
        <w:spacing w:before="2"/>
        <w:rPr>
          <w:sz w:val="31"/>
        </w:rPr>
      </w:pPr>
    </w:p>
    <w:p w14:paraId="68456C64" w14:textId="77777777" w:rsidR="0024771B" w:rsidRDefault="0024771B" w:rsidP="0024771B">
      <w:pPr>
        <w:pStyle w:val="GvdeMetni"/>
        <w:spacing w:line="360" w:lineRule="auto"/>
        <w:ind w:left="684" w:right="337" w:firstLine="708"/>
        <w:jc w:val="both"/>
      </w:pPr>
      <w:r>
        <w:t xml:space="preserve">Son yıllarda yenilik konusu üzerinde yapılan çok sayıda çalışma yeniliğin öneminin gittikçe arttığını göstermektedir. Giderek artan rekabetle baş edebilmek için ülkeler ve işletmeler yeniliği teşvik etmektedirler. Bununla beraber, yapılan çalışmalarda genellikle yenilik </w:t>
      </w:r>
      <w:r>
        <w:rPr>
          <w:spacing w:val="-3"/>
        </w:rPr>
        <w:t xml:space="preserve">ya </w:t>
      </w:r>
      <w:r>
        <w:t xml:space="preserve">tanımlanmamakta </w:t>
      </w:r>
      <w:r>
        <w:rPr>
          <w:spacing w:val="-3"/>
        </w:rPr>
        <w:t xml:space="preserve">ya </w:t>
      </w:r>
      <w:r>
        <w:t>da eksik şekilde tanımlanmaktadır. Yeniliğin tanımlandığı yerde ise anlamı incelenen konuya uyacak şekilde değiştirilmektedir. Örneğin, ekonomistler çoğunlukla yeniliği bir buluşun ilk ekonomik uygulaması olarak tanımlamaktadır (Tekin vd, 2003:</w:t>
      </w:r>
      <w:r>
        <w:rPr>
          <w:spacing w:val="-2"/>
        </w:rPr>
        <w:t xml:space="preserve"> </w:t>
      </w:r>
      <w:r>
        <w:t>139).</w:t>
      </w:r>
    </w:p>
    <w:p w14:paraId="4A5C19F6" w14:textId="77777777" w:rsidR="0024771B" w:rsidRDefault="0024771B" w:rsidP="0024771B">
      <w:pPr>
        <w:pStyle w:val="GvdeMetni"/>
        <w:spacing w:before="3"/>
        <w:rPr>
          <w:sz w:val="31"/>
        </w:rPr>
      </w:pPr>
    </w:p>
    <w:p w14:paraId="4A5CBFD8" w14:textId="77777777" w:rsidR="0024771B" w:rsidRDefault="0024771B" w:rsidP="0024771B">
      <w:pPr>
        <w:pStyle w:val="GvdeMetni"/>
        <w:spacing w:line="360" w:lineRule="auto"/>
        <w:ind w:left="684" w:right="339" w:firstLine="708"/>
        <w:jc w:val="both"/>
      </w:pPr>
      <w:r>
        <w:t>Yeniliğin farklı yazarlar tarafından yapılmış çok sayıda tanımı bulunmaktadır. Bu nedenle yenilik, homojen bir terim değildir ve her yazar ilişkili gördüğü unsurları vurgulayarak yeni bir tanım sunmaktadır, örneğin, yeniliğin 76 tanımı üzerinde yapılan bir incelemede (Güleş ve Bülbül, 2004: 124);</w:t>
      </w:r>
    </w:p>
    <w:p w14:paraId="63389443" w14:textId="77777777" w:rsidR="0024771B" w:rsidRDefault="0024771B" w:rsidP="0024771B">
      <w:pPr>
        <w:pStyle w:val="GvdeMetni"/>
        <w:spacing w:before="4"/>
        <w:rPr>
          <w:sz w:val="31"/>
        </w:rPr>
      </w:pPr>
    </w:p>
    <w:p w14:paraId="0C9CC388" w14:textId="77777777" w:rsidR="0024771B" w:rsidRDefault="0024771B" w:rsidP="0024771B">
      <w:pPr>
        <w:pStyle w:val="ListeParagraf"/>
        <w:numPr>
          <w:ilvl w:val="0"/>
          <w:numId w:val="109"/>
        </w:numPr>
        <w:tabs>
          <w:tab w:val="left" w:pos="1581"/>
        </w:tabs>
        <w:ind w:hanging="189"/>
        <w:rPr>
          <w:sz w:val="24"/>
        </w:rPr>
      </w:pPr>
      <w:r>
        <w:rPr>
          <w:sz w:val="24"/>
        </w:rPr>
        <w:t>çoğu araştırmacının terimin açık bir tanımını yapmayı</w:t>
      </w:r>
      <w:r>
        <w:rPr>
          <w:spacing w:val="-4"/>
          <w:sz w:val="24"/>
        </w:rPr>
        <w:t xml:space="preserve"> </w:t>
      </w:r>
      <w:r>
        <w:rPr>
          <w:sz w:val="24"/>
        </w:rPr>
        <w:t>başaramadığı,</w:t>
      </w:r>
    </w:p>
    <w:p w14:paraId="7505EF2D" w14:textId="77777777" w:rsidR="0024771B" w:rsidRDefault="0024771B" w:rsidP="0024771B">
      <w:pPr>
        <w:pStyle w:val="GvdeMetni"/>
        <w:rPr>
          <w:sz w:val="26"/>
        </w:rPr>
      </w:pPr>
    </w:p>
    <w:p w14:paraId="7FB58914" w14:textId="77777777" w:rsidR="0024771B" w:rsidRDefault="0024771B" w:rsidP="0024771B">
      <w:pPr>
        <w:pStyle w:val="ListeParagraf"/>
        <w:numPr>
          <w:ilvl w:val="0"/>
          <w:numId w:val="109"/>
        </w:numPr>
        <w:tabs>
          <w:tab w:val="left" w:pos="1648"/>
        </w:tabs>
        <w:spacing w:before="200"/>
        <w:ind w:left="1647" w:hanging="256"/>
        <w:rPr>
          <w:sz w:val="24"/>
        </w:rPr>
      </w:pPr>
      <w:r>
        <w:rPr>
          <w:sz w:val="24"/>
        </w:rPr>
        <w:t>kullanılan tanımların birçok kategoriye ayrılabildiği</w:t>
      </w:r>
      <w:r>
        <w:rPr>
          <w:spacing w:val="-1"/>
          <w:sz w:val="24"/>
        </w:rPr>
        <w:t xml:space="preserve"> </w:t>
      </w:r>
      <w:r>
        <w:rPr>
          <w:sz w:val="24"/>
        </w:rPr>
        <w:t>ve</w:t>
      </w:r>
    </w:p>
    <w:p w14:paraId="7258CEA8" w14:textId="77777777" w:rsidR="0024771B" w:rsidRDefault="0024771B" w:rsidP="0024771B">
      <w:pPr>
        <w:rPr>
          <w:sz w:val="24"/>
        </w:rPr>
        <w:sectPr w:rsidR="0024771B">
          <w:pgSz w:w="11910" w:h="16840"/>
          <w:pgMar w:top="1580" w:right="1360" w:bottom="980" w:left="1300" w:header="0" w:footer="702" w:gutter="0"/>
          <w:cols w:space="708"/>
        </w:sectPr>
      </w:pPr>
    </w:p>
    <w:p w14:paraId="53FCEFC0" w14:textId="77777777" w:rsidR="0024771B" w:rsidRDefault="0024771B" w:rsidP="0024771B">
      <w:pPr>
        <w:pStyle w:val="GvdeMetni"/>
        <w:spacing w:before="3"/>
        <w:rPr>
          <w:sz w:val="25"/>
        </w:rPr>
      </w:pPr>
    </w:p>
    <w:p w14:paraId="2986882C" w14:textId="77777777" w:rsidR="0024771B" w:rsidRDefault="0024771B" w:rsidP="0024771B">
      <w:pPr>
        <w:pStyle w:val="ListeParagraf"/>
        <w:numPr>
          <w:ilvl w:val="0"/>
          <w:numId w:val="109"/>
        </w:numPr>
        <w:tabs>
          <w:tab w:val="left" w:pos="1808"/>
        </w:tabs>
        <w:spacing w:before="90" w:line="360" w:lineRule="auto"/>
        <w:ind w:left="684" w:right="338" w:firstLine="708"/>
        <w:jc w:val="both"/>
        <w:rPr>
          <w:sz w:val="24"/>
        </w:rPr>
      </w:pPr>
      <w:r>
        <w:rPr>
          <w:sz w:val="24"/>
        </w:rPr>
        <w:t>tanımlarda vurgulanan yönlerin uzun dönemde değişebildiği sonucu ortaya çıkmıştır. Bu noktada genel olarak yenilik terimi ile (a) yeni bir parçanın geliştirilme süreci, (b) yeni parçanın kendisi ve (c) yeni parçanın kullanım sürecini içeren kavramlardan biri ifade edilmektedir.</w:t>
      </w:r>
    </w:p>
    <w:p w14:paraId="2922B748" w14:textId="77777777" w:rsidR="0024771B" w:rsidRDefault="0024771B" w:rsidP="0024771B">
      <w:pPr>
        <w:pStyle w:val="GvdeMetni"/>
        <w:spacing w:before="3"/>
        <w:rPr>
          <w:sz w:val="31"/>
        </w:rPr>
      </w:pPr>
    </w:p>
    <w:p w14:paraId="33DE20F2" w14:textId="77777777" w:rsidR="0024771B" w:rsidRDefault="0024771B" w:rsidP="0024771B">
      <w:pPr>
        <w:pStyle w:val="GvdeMetni"/>
        <w:spacing w:before="1" w:line="360" w:lineRule="auto"/>
        <w:ind w:left="684" w:right="337" w:firstLine="708"/>
        <w:jc w:val="both"/>
      </w:pPr>
      <w:r>
        <w:t xml:space="preserve">Yenilik (inovasyon) Latince ‘innovatus’ kelimesinden türemiş ve kökeni itibariyle “toplumsal, kültürel ve idari ortamda yeni yöntemlerin kullanılmaya başlanması” anlamına gelmektedir (Elçi, 2014: 4). Webster sözlüğü, yeniliği “yeni ve farklı bir sonuç” olarak tanımlar (Tekin vd, 2003: 138). Türkçe’de “yenilikçilik” “yenileme” gibi sözcüklerle karşılık bulmaktadır. Bir performans boyutu olan yenilik, genel manada iki şekilde kullanılabilir. Birincisi, örgütsel sistemlerin Ar-Ge gruplarının </w:t>
      </w:r>
      <w:r>
        <w:rPr>
          <w:spacing w:val="-3"/>
        </w:rPr>
        <w:t xml:space="preserve">ya </w:t>
      </w:r>
      <w:r>
        <w:t xml:space="preserve">da bireylerin çağın gereksinmelerine yanıt verecek türde bilimsel buluşlar yapması, ikincisi ise yeni bir teknolojinin uygulanması, </w:t>
      </w:r>
      <w:r>
        <w:rPr>
          <w:spacing w:val="-3"/>
        </w:rPr>
        <w:t xml:space="preserve">ya </w:t>
      </w:r>
      <w:r>
        <w:t>da var olan bir teknolojinin yeni koşullar kısıtı altında etkin bir ekonomik sonuç çıkarmak için kullanılmasıdır (Gülcü, vd. 2004:</w:t>
      </w:r>
      <w:r>
        <w:rPr>
          <w:spacing w:val="-2"/>
        </w:rPr>
        <w:t xml:space="preserve"> </w:t>
      </w:r>
      <w:r>
        <w:t>71).</w:t>
      </w:r>
    </w:p>
    <w:p w14:paraId="6BA2AAF2" w14:textId="77777777" w:rsidR="0024771B" w:rsidRDefault="0024771B" w:rsidP="0024771B">
      <w:pPr>
        <w:pStyle w:val="GvdeMetni"/>
        <w:spacing w:before="3"/>
        <w:rPr>
          <w:sz w:val="31"/>
        </w:rPr>
      </w:pPr>
    </w:p>
    <w:p w14:paraId="5A84E73F" w14:textId="77777777" w:rsidR="0024771B" w:rsidRDefault="0024771B" w:rsidP="0024771B">
      <w:pPr>
        <w:pStyle w:val="GvdeMetni"/>
        <w:spacing w:before="1" w:line="360" w:lineRule="auto"/>
        <w:ind w:left="684" w:right="340" w:firstLine="708"/>
        <w:jc w:val="both"/>
      </w:pPr>
      <w:r>
        <w:t>-Drucker ise yeniliği, “insan ve maddesel kaynaklara yeni ve daha çok değer yaratma kapasitesi sağlama görevi” olarak tanımlar (Drucker, 2010: 14).</w:t>
      </w:r>
    </w:p>
    <w:p w14:paraId="37A833EE" w14:textId="77777777" w:rsidR="0024771B" w:rsidRDefault="0024771B" w:rsidP="0024771B">
      <w:pPr>
        <w:pStyle w:val="GvdeMetni"/>
        <w:spacing w:before="3"/>
        <w:rPr>
          <w:sz w:val="31"/>
        </w:rPr>
      </w:pPr>
    </w:p>
    <w:p w14:paraId="4ADCF558" w14:textId="77777777" w:rsidR="0024771B" w:rsidRDefault="0024771B" w:rsidP="0024771B">
      <w:pPr>
        <w:pStyle w:val="GvdeMetni"/>
        <w:spacing w:line="360" w:lineRule="auto"/>
        <w:ind w:left="684" w:right="339" w:firstLine="708"/>
        <w:jc w:val="both"/>
      </w:pPr>
      <w:r>
        <w:t>-Vassal (1971) yeniliği, “bir takım yeni faaliyetlere girme, mevcut olan durumda bazı değişiklikler yapma” olarak ifade etmektedir (Eren, 1982: 16).</w:t>
      </w:r>
    </w:p>
    <w:p w14:paraId="19BD208A" w14:textId="77777777" w:rsidR="0024771B" w:rsidRDefault="0024771B" w:rsidP="0024771B">
      <w:pPr>
        <w:pStyle w:val="GvdeMetni"/>
        <w:spacing w:before="4"/>
        <w:rPr>
          <w:sz w:val="31"/>
        </w:rPr>
      </w:pPr>
    </w:p>
    <w:p w14:paraId="0796135F" w14:textId="77777777" w:rsidR="0024771B" w:rsidRDefault="0024771B" w:rsidP="0024771B">
      <w:pPr>
        <w:pStyle w:val="GvdeMetni"/>
        <w:spacing w:line="360" w:lineRule="auto"/>
        <w:ind w:left="684" w:right="339" w:firstLine="708"/>
        <w:jc w:val="both"/>
      </w:pPr>
      <w:r>
        <w:t>-Higgins yeniliği, “bir birey, bir grup, örgüt, endüstri yada toplum için önemli bir etkiye sahip organizasyonel süreçlerin oluşturulması veya mevcut mamuller ve hizmetlerin geliştirilmesi yada yeni mamuller ve hizmetlerin yaratılması süreci” olarak tanımlar (Güleş ve Bülbül, 2004: 124-125).</w:t>
      </w:r>
    </w:p>
    <w:p w14:paraId="2371D0B2" w14:textId="77777777" w:rsidR="0024771B" w:rsidRDefault="0024771B" w:rsidP="0024771B">
      <w:pPr>
        <w:pStyle w:val="GvdeMetni"/>
        <w:spacing w:before="3"/>
        <w:rPr>
          <w:sz w:val="31"/>
        </w:rPr>
      </w:pPr>
    </w:p>
    <w:p w14:paraId="60600472" w14:textId="77777777" w:rsidR="0024771B" w:rsidRDefault="0024771B" w:rsidP="0024771B">
      <w:pPr>
        <w:pStyle w:val="GvdeMetni"/>
        <w:spacing w:line="360" w:lineRule="auto"/>
        <w:ind w:left="684" w:right="340" w:firstLine="708"/>
        <w:jc w:val="both"/>
      </w:pPr>
      <w:r>
        <w:t>-Sink ise yeniliği, iç ve dış çevrelerden kaynaklanan her türlü zorlama, istek ve olanaklara, teknoloji, ürünler, hizmetler, yöntemler ve politikalar açısından başarılı olarak yanıt verebilmek için yapılan değişmeleri içeren yaratıcı bir süreç olarak ifade etmektedir (Gülcü, vd. 2004:</w:t>
      </w:r>
      <w:r>
        <w:rPr>
          <w:spacing w:val="-1"/>
        </w:rPr>
        <w:t xml:space="preserve"> </w:t>
      </w:r>
      <w:r>
        <w:t>72).</w:t>
      </w:r>
    </w:p>
    <w:p w14:paraId="5E9763B3"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0D8C582" w14:textId="77777777" w:rsidR="0024771B" w:rsidRDefault="0024771B" w:rsidP="0024771B">
      <w:pPr>
        <w:pStyle w:val="GvdeMetni"/>
        <w:spacing w:before="3"/>
        <w:rPr>
          <w:sz w:val="25"/>
        </w:rPr>
      </w:pPr>
    </w:p>
    <w:p w14:paraId="471DF341" w14:textId="77777777" w:rsidR="0024771B" w:rsidRDefault="0024771B" w:rsidP="0024771B">
      <w:pPr>
        <w:pStyle w:val="GvdeMetni"/>
        <w:spacing w:before="90" w:line="360" w:lineRule="auto"/>
        <w:ind w:left="684" w:right="335" w:firstLine="708"/>
        <w:jc w:val="both"/>
      </w:pPr>
      <w:r>
        <w:t>Yenilik, her yeni düşünce, davranım veya “şey’in”, nitelik olarak mevcut formlardan farklı olarak; yeni veya mevcut eşyanın yeniden düzenlenme, üretim yöntemi, tedarik kaynağı, endüstriyel yapı, pazarlama ve benzeri araçlarla ekonomik unsur hâline getirilmesi, geliştirilmesi ve kullanımı sürecidir (Baykara, 2014: 17). Yeniliği, bir birey veya başka bir uygulayan birim tarafından yeni kabul edilen bir düşünce, uygulama veya nesne olarak tanımlamak mümkündür. Bu görüşe göre, bireyler veya uygulayıcı birimler, yeniliğin içinde transfer olduğu bir sosyal sistemi şekillerinden bireysel tüketiciler veya örgütler olabilir. Bireysel birimler yenilik hakkında bilgi alış-verişinde bulunmakta ve her birey belirli bir zamanda yeniliğin kabul edilmesi konusunda karar vermektedir (Tekin, vd, 2003: 139). Yenilik günümüzde çok çeşitli kavramlarla ilişkilidir. Bu kavramlar aşağıda ayrıntılı bir şekilde ele alınmıştır.</w:t>
      </w:r>
    </w:p>
    <w:p w14:paraId="6309D529" w14:textId="77777777" w:rsidR="0024771B" w:rsidRDefault="0024771B" w:rsidP="0024771B">
      <w:pPr>
        <w:pStyle w:val="GvdeMetni"/>
        <w:spacing w:before="9"/>
        <w:rPr>
          <w:sz w:val="31"/>
        </w:rPr>
      </w:pPr>
    </w:p>
    <w:p w14:paraId="0B4369DA" w14:textId="77777777" w:rsidR="0024771B" w:rsidRDefault="0024771B" w:rsidP="0024771B">
      <w:pPr>
        <w:pStyle w:val="Balk4"/>
        <w:numPr>
          <w:ilvl w:val="1"/>
          <w:numId w:val="110"/>
        </w:numPr>
        <w:tabs>
          <w:tab w:val="left" w:pos="1813"/>
        </w:tabs>
        <w:ind w:hanging="421"/>
      </w:pPr>
      <w:r>
        <w:t>Yeniliğin İlişkili Olduğu</w:t>
      </w:r>
      <w:r>
        <w:rPr>
          <w:spacing w:val="-1"/>
        </w:rPr>
        <w:t xml:space="preserve"> </w:t>
      </w:r>
      <w:r>
        <w:t>Kavramlar</w:t>
      </w:r>
    </w:p>
    <w:p w14:paraId="34408F83" w14:textId="77777777" w:rsidR="0024771B" w:rsidRDefault="0024771B" w:rsidP="0024771B">
      <w:pPr>
        <w:pStyle w:val="GvdeMetni"/>
        <w:rPr>
          <w:b/>
          <w:sz w:val="26"/>
        </w:rPr>
      </w:pPr>
    </w:p>
    <w:p w14:paraId="2BCE5AB9" w14:textId="77777777" w:rsidR="0024771B" w:rsidRDefault="0024771B" w:rsidP="0024771B">
      <w:pPr>
        <w:pStyle w:val="GvdeMetni"/>
        <w:spacing w:before="193" w:line="360" w:lineRule="auto"/>
        <w:ind w:left="684" w:right="341" w:firstLine="708"/>
        <w:jc w:val="both"/>
      </w:pPr>
      <w:r>
        <w:t>Yeniliğin genel olarak ilişkili olduğu kavramlar; buluş (icat), yaratıcılık, Ar- Ge, girişimcilik ve değişimdir.</w:t>
      </w:r>
    </w:p>
    <w:p w14:paraId="267B45A6" w14:textId="77777777" w:rsidR="0024771B" w:rsidRDefault="0024771B" w:rsidP="0024771B">
      <w:pPr>
        <w:pStyle w:val="GvdeMetni"/>
        <w:spacing w:before="8"/>
        <w:rPr>
          <w:sz w:val="31"/>
        </w:rPr>
      </w:pPr>
    </w:p>
    <w:p w14:paraId="622BADFF" w14:textId="77777777" w:rsidR="0024771B" w:rsidRDefault="0024771B" w:rsidP="0024771B">
      <w:pPr>
        <w:pStyle w:val="Balk4"/>
        <w:numPr>
          <w:ilvl w:val="2"/>
          <w:numId w:val="110"/>
        </w:numPr>
        <w:tabs>
          <w:tab w:val="left" w:pos="1993"/>
        </w:tabs>
        <w:ind w:hanging="601"/>
      </w:pPr>
      <w:r>
        <w:t>Buluş</w:t>
      </w:r>
      <w:r>
        <w:rPr>
          <w:spacing w:val="-1"/>
        </w:rPr>
        <w:t xml:space="preserve"> </w:t>
      </w:r>
      <w:r>
        <w:t>(İcat)</w:t>
      </w:r>
    </w:p>
    <w:p w14:paraId="40BEEE6C" w14:textId="77777777" w:rsidR="0024771B" w:rsidRDefault="0024771B" w:rsidP="0024771B">
      <w:pPr>
        <w:pStyle w:val="GvdeMetni"/>
        <w:rPr>
          <w:b/>
          <w:sz w:val="26"/>
        </w:rPr>
      </w:pPr>
    </w:p>
    <w:p w14:paraId="77CD7674" w14:textId="77777777" w:rsidR="0024771B" w:rsidRDefault="0024771B" w:rsidP="0024771B">
      <w:pPr>
        <w:pStyle w:val="GvdeMetni"/>
        <w:spacing w:before="196" w:line="360" w:lineRule="auto"/>
        <w:ind w:left="684" w:right="338" w:firstLine="708"/>
        <w:jc w:val="both"/>
      </w:pPr>
      <w:r>
        <w:t>Bir temel ilkenin bulunması (keşfedilmesi, icat edilmesi) sürecidir; yeni bir maddenin, sürecin, unsurun, hizmetin ve eşyanın “yaratılması” ve ortaya konulmasıdır (Baykara, 2014: 17). Yeni bir buluş her zaman ve her yerde herkes için bir yenilik olarak kabul edilebildiği gibi bazen de birileri için yeni olan başka birileri için halen kullanılan sıradan bir şey olabilmektedir. Örneğin; bir pazar için yeni olan bir ürün başka bir pazar için belli bir süredir kullanılan sıradan bir ürün olabilmektedir. Benzer şekilde bir firma için yeni olan bir pazar başka bir firma için daha önce girilmiş ve terk edilmiş bir pazar olabilmektedir. Bir firma için yeni olan bir teknoloji başka bir firma için halen kullanılabilmektedir. Bu nedenle yenilikler, her zaman ve her yerde aynı öneme ve yenilik derecesine sahip olmayabilir (Uzkurt, 2012: 18).</w:t>
      </w:r>
    </w:p>
    <w:p w14:paraId="20463C73"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189C871" w14:textId="77777777" w:rsidR="0024771B" w:rsidRDefault="0024771B" w:rsidP="0024771B">
      <w:pPr>
        <w:pStyle w:val="GvdeMetni"/>
        <w:spacing w:before="3"/>
        <w:rPr>
          <w:sz w:val="25"/>
        </w:rPr>
      </w:pPr>
    </w:p>
    <w:p w14:paraId="5DDB6786" w14:textId="77777777" w:rsidR="0024771B" w:rsidRDefault="0024771B" w:rsidP="0024771B">
      <w:pPr>
        <w:pStyle w:val="GvdeMetni"/>
        <w:spacing w:before="90" w:line="360" w:lineRule="auto"/>
        <w:ind w:left="684" w:right="336" w:firstLine="708"/>
        <w:jc w:val="both"/>
      </w:pPr>
      <w:r>
        <w:t>Yenilik için buluşlardan yararlanılabilmektedir. Ancak, yenilikte önemli olan henüz yapılmamış bir şeyler yapmak, ya da yapılmakta olanı farklılaştırmaktır. Yenilik, keşfedilmemiş olanı icat etmeyi değil; değer yaratma yollarını keşfetmeyi hedeflemektedir. Bu nedenle de fikirler ve kavramlar önem kazanmaktadır. Yenilik, ticari başarıyı gerektirmektedir. Diğer taraftan bir buluş yapmak, o buluşun ticari başarısını garantilemez. Buluştan ticari değeri olan bir ürün ortaya çıkmadığı sürece de değer yaratılamamış olur (Adıgüzel, 2012: 8).</w:t>
      </w:r>
    </w:p>
    <w:p w14:paraId="451F5CAA" w14:textId="77777777" w:rsidR="0024771B" w:rsidRDefault="0024771B" w:rsidP="0024771B">
      <w:pPr>
        <w:pStyle w:val="GvdeMetni"/>
        <w:spacing w:before="2"/>
        <w:rPr>
          <w:sz w:val="31"/>
        </w:rPr>
      </w:pPr>
    </w:p>
    <w:p w14:paraId="5F32CF8E" w14:textId="77777777" w:rsidR="0024771B" w:rsidRDefault="0024771B" w:rsidP="0024771B">
      <w:pPr>
        <w:pStyle w:val="GvdeMetni"/>
        <w:spacing w:before="1" w:line="360" w:lineRule="auto"/>
        <w:ind w:left="684" w:right="335" w:firstLine="708"/>
        <w:jc w:val="both"/>
      </w:pPr>
      <w:r>
        <w:t>Yenilik kavramı bünyesinde yeni bir ürün, yeni bir hizmet, yeni bir süreç ya da örgütsel yapının ortaya konulmasını barındırmaktadır. Kavramın açıklanmasında yeni kelimesinin kullanılması nedeniyle yenilik kavramı çoğu zaman icat kavramı ile eşanlamlı olarak kullanılmaktadır. Her iki kavramın da özgünlük kimliği taşıması da bu eğilimi desteklemektedir. Ancak bu iki kavram aynı anlamda değerlendirilemez. Diğer taraftan yenilikte söz konusu yeni ürün/hizmet ya da süreç ticari kimliğe bürünür (Demirci, 2012: 9).</w:t>
      </w:r>
    </w:p>
    <w:p w14:paraId="3B5166B5" w14:textId="77777777" w:rsidR="0024771B" w:rsidRDefault="0024771B" w:rsidP="0024771B">
      <w:pPr>
        <w:pStyle w:val="GvdeMetni"/>
        <w:spacing w:before="9"/>
        <w:rPr>
          <w:sz w:val="31"/>
        </w:rPr>
      </w:pPr>
    </w:p>
    <w:p w14:paraId="3CDE0BB7" w14:textId="77777777" w:rsidR="0024771B" w:rsidRDefault="0024771B" w:rsidP="0024771B">
      <w:pPr>
        <w:pStyle w:val="Balk4"/>
        <w:numPr>
          <w:ilvl w:val="2"/>
          <w:numId w:val="110"/>
        </w:numPr>
        <w:tabs>
          <w:tab w:val="left" w:pos="1993"/>
        </w:tabs>
        <w:ind w:hanging="601"/>
      </w:pPr>
      <w:r>
        <w:t>Yaratıcılık</w:t>
      </w:r>
    </w:p>
    <w:p w14:paraId="2D743CC7" w14:textId="77777777" w:rsidR="0024771B" w:rsidRDefault="0024771B" w:rsidP="0024771B">
      <w:pPr>
        <w:pStyle w:val="GvdeMetni"/>
        <w:rPr>
          <w:b/>
          <w:sz w:val="26"/>
        </w:rPr>
      </w:pPr>
    </w:p>
    <w:p w14:paraId="5F4C7B34" w14:textId="77777777" w:rsidR="0024771B" w:rsidRDefault="0024771B" w:rsidP="0024771B">
      <w:pPr>
        <w:pStyle w:val="GvdeMetni"/>
        <w:spacing w:before="193" w:line="360" w:lineRule="auto"/>
        <w:ind w:left="684" w:right="339" w:firstLine="708"/>
        <w:jc w:val="both"/>
      </w:pPr>
      <w:r>
        <w:t>Yaratıcılık, bilimsel buluşların ve ekonomik yeniliklerin kaynağı olan, yeni, yararlı, farklı fikir ve düşüncelerdir. Yaratıcılık bu tanımda olduğu gibi düşüncenin bir niteliği olarak tanımlandığı gibi aynı zamanda yeniliğin oluşmasını sağlayan bir süreç ve bu sürecin sonunda oluşan ürünün niteliği olarak da tanımlanmaktadır. Bu anlamda yaratıcılık bir yapıtın veya ürünün ortaya konmasıdır (Adıgüzel, 2012: 9).</w:t>
      </w:r>
    </w:p>
    <w:p w14:paraId="141F5CB9" w14:textId="77777777" w:rsidR="0024771B" w:rsidRDefault="0024771B" w:rsidP="0024771B">
      <w:pPr>
        <w:pStyle w:val="GvdeMetni"/>
        <w:spacing w:before="5"/>
        <w:rPr>
          <w:sz w:val="31"/>
        </w:rPr>
      </w:pPr>
    </w:p>
    <w:p w14:paraId="1234EF17" w14:textId="77777777" w:rsidR="0024771B" w:rsidRDefault="0024771B" w:rsidP="0024771B">
      <w:pPr>
        <w:pStyle w:val="GvdeMetni"/>
        <w:spacing w:line="360" w:lineRule="auto"/>
        <w:ind w:left="684" w:right="339" w:firstLine="708"/>
        <w:jc w:val="both"/>
      </w:pPr>
      <w:r>
        <w:t xml:space="preserve">Bazı yönetim düşünürleri, yaratıcılık ila yenilik arasında bir ayırım yapılması gerektiğini savunurlar. </w:t>
      </w:r>
      <w:proofErr w:type="gramStart"/>
      <w:r>
        <w:t>Bu  kişiler</w:t>
      </w:r>
      <w:proofErr w:type="gramEnd"/>
      <w:r>
        <w:t xml:space="preserve">,  yaratıcılığı  yeni  bir  düşünce  veya  fikir  üretme, yeniliği ise, üretilen bu fikrin yeni bir mamul, hizmet veya üretim yöntemi haline dönüştürülmesi şeklinde ifade ederler. Lawrence B. Mohr’a göre yaratıcılık, “yeni bir şey ortaya koyma veya meydana getirme”; yenilik ise, “meydana getirilen bu yeni şeyi uygulama alanına </w:t>
      </w:r>
      <w:proofErr w:type="gramStart"/>
      <w:r>
        <w:t>koyma”dır</w:t>
      </w:r>
      <w:proofErr w:type="gramEnd"/>
      <w:r>
        <w:t xml:space="preserve"> (Şimşek ve Çelik, 2010:</w:t>
      </w:r>
      <w:r>
        <w:rPr>
          <w:spacing w:val="-8"/>
        </w:rPr>
        <w:t xml:space="preserve"> </w:t>
      </w:r>
      <w:r>
        <w:t>155-156).</w:t>
      </w:r>
    </w:p>
    <w:p w14:paraId="13C4FC95"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71A8E97" w14:textId="77777777" w:rsidR="0024771B" w:rsidRDefault="0024771B" w:rsidP="0024771B">
      <w:pPr>
        <w:pStyle w:val="GvdeMetni"/>
        <w:spacing w:before="3"/>
        <w:rPr>
          <w:sz w:val="25"/>
        </w:rPr>
      </w:pPr>
    </w:p>
    <w:p w14:paraId="20DCDBA6" w14:textId="77777777" w:rsidR="0024771B" w:rsidRDefault="0024771B" w:rsidP="0024771B">
      <w:pPr>
        <w:pStyle w:val="GvdeMetni"/>
        <w:spacing w:before="90" w:line="360" w:lineRule="auto"/>
        <w:ind w:left="684" w:right="335" w:firstLine="708"/>
        <w:jc w:val="both"/>
      </w:pPr>
      <w:r>
        <w:t>Yaratıcılık ile yenilik arasında da önemli bir fark mevcuttur. Yaratıcılık fikir üretme ile ilgilidir. Daha ziyade birçoğu önceden mevcut bulunan fikirlerden yeni bazı fikirlerin üretilmesidir. Yenilik ise bir sorunun çözümü için yaratılmış bir fikirden yararlanmadır (Eren, 1982: 17). Yaratıcılık ve yenilik arasındaki bu ayırım örgütsel yaşamda önemli bir fonksiyon görebilir. Çünkü yeni fikirler üretmek için gereksinme duyulan yetenekler ile bu fikirleri ticari amaçlarla uygulamaya aktarmak için gerek duyulan yetenekler arasında fark vardır. Kendi üyelerinin fikirlerinden tam olarak yararlanabilmesi için bir örgütün, hem yaratıcı ve hem de yenilikçi iş görenlere gereksinmesi vardır (Şimşek ve Çelik, 2010:</w:t>
      </w:r>
      <w:r>
        <w:rPr>
          <w:spacing w:val="-3"/>
        </w:rPr>
        <w:t xml:space="preserve"> </w:t>
      </w:r>
      <w:r>
        <w:t>156).</w:t>
      </w:r>
    </w:p>
    <w:p w14:paraId="53E329E6" w14:textId="77777777" w:rsidR="0024771B" w:rsidRDefault="0024771B" w:rsidP="0024771B">
      <w:pPr>
        <w:pStyle w:val="GvdeMetni"/>
        <w:spacing w:before="7"/>
        <w:rPr>
          <w:sz w:val="31"/>
        </w:rPr>
      </w:pPr>
    </w:p>
    <w:p w14:paraId="4CCB380B" w14:textId="77777777" w:rsidR="0024771B" w:rsidRDefault="0024771B" w:rsidP="0024771B">
      <w:pPr>
        <w:pStyle w:val="Balk4"/>
        <w:numPr>
          <w:ilvl w:val="2"/>
          <w:numId w:val="110"/>
        </w:numPr>
        <w:tabs>
          <w:tab w:val="left" w:pos="1993"/>
        </w:tabs>
        <w:ind w:hanging="601"/>
      </w:pPr>
      <w:r>
        <w:t>Ar-Ge</w:t>
      </w:r>
    </w:p>
    <w:p w14:paraId="2B31CF85" w14:textId="77777777" w:rsidR="0024771B" w:rsidRDefault="0024771B" w:rsidP="0024771B">
      <w:pPr>
        <w:pStyle w:val="GvdeMetni"/>
        <w:rPr>
          <w:b/>
          <w:sz w:val="26"/>
        </w:rPr>
      </w:pPr>
    </w:p>
    <w:p w14:paraId="30F2ECC5" w14:textId="77777777" w:rsidR="0024771B" w:rsidRDefault="0024771B" w:rsidP="0024771B">
      <w:pPr>
        <w:pStyle w:val="GvdeMetni"/>
        <w:spacing w:before="196" w:line="360" w:lineRule="auto"/>
        <w:ind w:left="684" w:right="338" w:firstLine="708"/>
        <w:jc w:val="both"/>
      </w:pPr>
      <w:r>
        <w:t>Araştırma; bilinmeyeni bilmeye ve öğrenmeye yönelik yapılan bilimsel- teknolojik faaliyettir. Geliştirme; mevcut bilgiyi veya teknolojiyi yeni düzenlemelerle daha ileri düzeye doğru yönlendirme faaliyetidir. Buna göre araştırma geliştirme (Ar-Ge) toplum, kültür ve insan bilgisini de içeren bilgi birikimini artırmak ve yeni uygulamalarda kullanmak için gerçekleştirilen düzenli ve yaratıcı çalışmalardır (Baykara, 2014:</w:t>
      </w:r>
      <w:r>
        <w:rPr>
          <w:spacing w:val="-2"/>
        </w:rPr>
        <w:t xml:space="preserve"> </w:t>
      </w:r>
      <w:r>
        <w:t>16-17).</w:t>
      </w:r>
    </w:p>
    <w:p w14:paraId="72721808" w14:textId="77777777" w:rsidR="0024771B" w:rsidRDefault="0024771B" w:rsidP="0024771B">
      <w:pPr>
        <w:pStyle w:val="GvdeMetni"/>
        <w:spacing w:before="3"/>
        <w:rPr>
          <w:sz w:val="31"/>
        </w:rPr>
      </w:pPr>
    </w:p>
    <w:p w14:paraId="1E10DC46" w14:textId="77777777" w:rsidR="0024771B" w:rsidRDefault="0024771B" w:rsidP="0024771B">
      <w:pPr>
        <w:pStyle w:val="GvdeMetni"/>
        <w:spacing w:before="1" w:line="360" w:lineRule="auto"/>
        <w:ind w:left="684" w:right="336" w:firstLine="708"/>
        <w:jc w:val="both"/>
      </w:pPr>
      <w:r>
        <w:t>Tüketicilerin istek ve ihtiyaçlarını karşılayabilmek için yeni teknolojilerin geliştirilmesi ve uygulanması, teknoloji ile yakından ilgili faaliyetler olan Ar-Ge’nin üstlenmiş olduğu bir görevdir. Teknolojik bilgi, Ar-Ge çalışmalarının bir sonucu olarak ortaya çıkmakta, tüm ekonomiye yayılmakta ve paylaşılmakta ve bunun sonucunda da ekonomik büyüme gerçekleşmektedir. Ar-Ge fonlarının icat (teknik araştırma) ve yenilik (üretim ve pazarlamaya uygulama) arasındaki dağılımı önemlidir (Tekin ve Ömürbek, 2004: 130).</w:t>
      </w:r>
    </w:p>
    <w:p w14:paraId="07DF3C87" w14:textId="77777777" w:rsidR="0024771B" w:rsidRDefault="0024771B" w:rsidP="0024771B">
      <w:pPr>
        <w:pStyle w:val="GvdeMetni"/>
        <w:spacing w:before="2"/>
        <w:rPr>
          <w:sz w:val="31"/>
        </w:rPr>
      </w:pPr>
    </w:p>
    <w:p w14:paraId="1A21CB61" w14:textId="77777777" w:rsidR="0024771B" w:rsidRDefault="0024771B" w:rsidP="0024771B">
      <w:pPr>
        <w:pStyle w:val="GvdeMetni"/>
        <w:spacing w:line="360" w:lineRule="auto"/>
        <w:ind w:left="684" w:right="338" w:firstLine="708"/>
        <w:jc w:val="both"/>
      </w:pPr>
      <w:r>
        <w:t>Türkiye’de ve dünyanın birçok yerinde yenilik konusundaki yapılan hatalardan birisi de yeniliği sadece bir Ar-Ge hareketi olarak görüp yalnızca yeni şeylerin ortaya çıkarılması/üretilmesi üzerine odaklanılmasıdır. Nitekim Avrupa, Amerika’dan daha fazla Ar-Ge yatırımı yaptığını ancak geri dönüşüm açısından Amerika’dan daha geride olduğunu gördüğü yıllarda, bunun önemini fark etmiş ve</w:t>
      </w:r>
    </w:p>
    <w:p w14:paraId="1D8414E4"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6F2241B2" w14:textId="77777777" w:rsidR="0024771B" w:rsidRDefault="0024771B" w:rsidP="0024771B">
      <w:pPr>
        <w:pStyle w:val="GvdeMetni"/>
        <w:spacing w:before="3"/>
        <w:rPr>
          <w:sz w:val="25"/>
        </w:rPr>
      </w:pPr>
    </w:p>
    <w:p w14:paraId="103F45D3" w14:textId="77777777" w:rsidR="0024771B" w:rsidRDefault="0024771B" w:rsidP="0024771B">
      <w:pPr>
        <w:pStyle w:val="GvdeMetni"/>
        <w:spacing w:before="90" w:line="360" w:lineRule="auto"/>
        <w:ind w:left="684" w:right="336"/>
        <w:jc w:val="both"/>
      </w:pPr>
      <w:r>
        <w:t>yeniliğin ticarileştirilmesinin de en az gerçekleştirilmesi kadar önemli olduğunun farkına varmıştır (Adıgüzel, 2012: 12). Ar-Ge çalışmaları inovasyon sürecinin bir kısmıdır. Bu çalışmalar inovasyon ile desteklenmezse değer yaratmaz ve inovasyona dönüşmezler (Aksel, 2010: 12).</w:t>
      </w:r>
    </w:p>
    <w:p w14:paraId="66666260" w14:textId="77777777" w:rsidR="0024771B" w:rsidRDefault="0024771B" w:rsidP="0024771B">
      <w:pPr>
        <w:pStyle w:val="GvdeMetni"/>
        <w:spacing w:before="8"/>
        <w:rPr>
          <w:sz w:val="31"/>
        </w:rPr>
      </w:pPr>
    </w:p>
    <w:p w14:paraId="00D8FBF5" w14:textId="77777777" w:rsidR="0024771B" w:rsidRDefault="0024771B" w:rsidP="0024771B">
      <w:pPr>
        <w:pStyle w:val="Balk4"/>
        <w:numPr>
          <w:ilvl w:val="2"/>
          <w:numId w:val="110"/>
        </w:numPr>
        <w:tabs>
          <w:tab w:val="left" w:pos="1993"/>
        </w:tabs>
        <w:ind w:hanging="601"/>
      </w:pPr>
      <w:r>
        <w:t>Girişimcilik</w:t>
      </w:r>
    </w:p>
    <w:p w14:paraId="1F469BE1" w14:textId="77777777" w:rsidR="0024771B" w:rsidRDefault="0024771B" w:rsidP="0024771B">
      <w:pPr>
        <w:pStyle w:val="GvdeMetni"/>
        <w:rPr>
          <w:b/>
          <w:sz w:val="26"/>
        </w:rPr>
      </w:pPr>
    </w:p>
    <w:p w14:paraId="72D6D137" w14:textId="77777777" w:rsidR="0024771B" w:rsidRDefault="0024771B" w:rsidP="0024771B">
      <w:pPr>
        <w:pStyle w:val="GvdeMetni"/>
        <w:spacing w:before="196" w:line="360" w:lineRule="auto"/>
        <w:ind w:left="684" w:right="336" w:firstLine="708"/>
        <w:jc w:val="both"/>
      </w:pPr>
      <w:r>
        <w:t>Girişimcilik kavramı, toplumsal ve bireysel anlamda bir refah oluşturduğu için, uzun zaman süresince farklı grupların dikkatini çekmiş ve inceleme konusu olarak literatüre girmiştir. Gerek akademisyenlerin gerekse özel sektörün ilgisini çeken girişimcilik, son yıllarda da ilgi çekiciliğini korumaktadır (</w:t>
      </w:r>
      <w:proofErr w:type="gramStart"/>
      <w:r>
        <w:t>Onay  ve</w:t>
      </w:r>
      <w:proofErr w:type="gramEnd"/>
      <w:r>
        <w:t xml:space="preserve"> Çavuşoğlu, 2010: 48). Girişimci mal ve hizmet üretmek/pazarlamak üzere kar/zarar riskini göze alarak sahip olduğu sermayeyi yatırıma dönüştüren kişidir. Mal ve hizmet üretmek amacıyla yapılan yatırım etkinlikleri “girişim”, söz konusu işin sürekli bir meslek olarak sürdürülmesine ise “girişimcilik” denir (Tutar ve Küçük, 2003: 23).</w:t>
      </w:r>
    </w:p>
    <w:p w14:paraId="36252574" w14:textId="77777777" w:rsidR="0024771B" w:rsidRDefault="0024771B" w:rsidP="0024771B">
      <w:pPr>
        <w:pStyle w:val="GvdeMetni"/>
        <w:spacing w:before="2"/>
        <w:rPr>
          <w:sz w:val="31"/>
        </w:rPr>
      </w:pPr>
    </w:p>
    <w:p w14:paraId="4A1A95C0" w14:textId="77777777" w:rsidR="0024771B" w:rsidRDefault="0024771B" w:rsidP="0024771B">
      <w:pPr>
        <w:pStyle w:val="GvdeMetni"/>
        <w:spacing w:before="1" w:line="360" w:lineRule="auto"/>
        <w:ind w:left="684" w:right="337" w:firstLine="708"/>
        <w:jc w:val="both"/>
      </w:pPr>
      <w:r>
        <w:t>Girişimcilik, kurumlar ve eğitim ağının yardımıyla, bireysel, örgütsel, çevresel ve süreç boyutlarıyla inovasyon ve yeni bir teşebbüs sürecidir (Aksel, 2010: 13). Girişimcilerimizin karşılaştıkları, önemli darboğazlardan birisi de yenilikler konusu ile ilgilidir. Genellikle bu konudaki olanaklar değerlendirilememektedir. Bu tespit özellikle ürün ve pazar yeniliği için geçerlidir. Burada söz konusu olan yenilikler köklü yenilikler olabileceği gibi marjinal ve hatta yapay yenilikler de olabilir. Önemli olan yeniliğin teknik özelliklerinden ziyade piyasa değeridir. Zira yeniliğin işletme açısından taşıdığı değer, yeniliğin piyasa değeri ile ölçülür (Müftüoğlu ve Durukan, 2004: 155).</w:t>
      </w:r>
    </w:p>
    <w:p w14:paraId="78EFD2F1" w14:textId="77777777" w:rsidR="0024771B" w:rsidRDefault="0024771B" w:rsidP="0024771B">
      <w:pPr>
        <w:pStyle w:val="GvdeMetni"/>
        <w:spacing w:before="7"/>
        <w:rPr>
          <w:sz w:val="31"/>
        </w:rPr>
      </w:pPr>
    </w:p>
    <w:p w14:paraId="237C72D8" w14:textId="77777777" w:rsidR="0024771B" w:rsidRDefault="0024771B" w:rsidP="0024771B">
      <w:pPr>
        <w:pStyle w:val="Balk4"/>
        <w:numPr>
          <w:ilvl w:val="2"/>
          <w:numId w:val="110"/>
        </w:numPr>
        <w:tabs>
          <w:tab w:val="left" w:pos="1993"/>
        </w:tabs>
        <w:ind w:hanging="601"/>
      </w:pPr>
      <w:r>
        <w:t>Değişim</w:t>
      </w:r>
    </w:p>
    <w:p w14:paraId="784E95B7" w14:textId="77777777" w:rsidR="0024771B" w:rsidRDefault="0024771B" w:rsidP="0024771B">
      <w:pPr>
        <w:pStyle w:val="GvdeMetni"/>
        <w:rPr>
          <w:b/>
          <w:sz w:val="26"/>
        </w:rPr>
      </w:pPr>
    </w:p>
    <w:p w14:paraId="79D29818" w14:textId="77777777" w:rsidR="0024771B" w:rsidRDefault="0024771B" w:rsidP="0024771B">
      <w:pPr>
        <w:pStyle w:val="GvdeMetni"/>
        <w:spacing w:before="195" w:line="360" w:lineRule="auto"/>
        <w:ind w:left="684" w:right="337" w:firstLine="708"/>
        <w:jc w:val="both"/>
      </w:pPr>
      <w:r>
        <w:t>Genel anlamıyla değişim, herhangi bir şeyi bir düzeyden başka bir düzeye getirmeyi ifade etmektedir. Bu, kişilerin, nesnelerin yerini değiştirmekten kişisel bilgi, yetenek vs.’nin mevcut durumundan farklı bir konuma getirilmesini ifade eder</w:t>
      </w:r>
    </w:p>
    <w:p w14:paraId="1F21D26C"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6F923CE4" w14:textId="77777777" w:rsidR="0024771B" w:rsidRDefault="0024771B" w:rsidP="0024771B">
      <w:pPr>
        <w:pStyle w:val="GvdeMetni"/>
        <w:spacing w:before="3"/>
        <w:rPr>
          <w:sz w:val="25"/>
        </w:rPr>
      </w:pPr>
    </w:p>
    <w:p w14:paraId="5836F7DA" w14:textId="77777777" w:rsidR="0024771B" w:rsidRDefault="0024771B" w:rsidP="0024771B">
      <w:pPr>
        <w:pStyle w:val="GvdeMetni"/>
        <w:spacing w:before="90" w:line="360" w:lineRule="auto"/>
        <w:ind w:left="684" w:right="338"/>
        <w:jc w:val="both"/>
      </w:pPr>
      <w:r>
        <w:t xml:space="preserve">(Bakan, 2013: 254). Değişim kişisel ve örgütsel düzeyde olmak üzere iki </w:t>
      </w:r>
      <w:proofErr w:type="gramStart"/>
      <w:r>
        <w:t>düzeyde  ele</w:t>
      </w:r>
      <w:proofErr w:type="gramEnd"/>
      <w:r>
        <w:t xml:space="preserve"> alınabilecek özellikler gösterir. Kişisel düzeyde en önemli özellikler, kişilerin sürekli olarak yeni iş yapma usulleri geliştirmeleri, zihni olarak kendilerini devamlı farklı </w:t>
      </w:r>
      <w:proofErr w:type="gramStart"/>
      <w:r>
        <w:t>davranmaya  alıştırmaları</w:t>
      </w:r>
      <w:proofErr w:type="gramEnd"/>
      <w:r>
        <w:t xml:space="preserve">  ve  değişime  karşı  gösterdikleri  direnç noktalarında toplanabilir. Bunlardan birincisi yaratıcılık ve yenilik ile ilgilidir. Günümüz örgütleri, kişilerin </w:t>
      </w:r>
      <w:proofErr w:type="gramStart"/>
      <w:r>
        <w:t>yaratıcılıklarını  sonuna</w:t>
      </w:r>
      <w:proofErr w:type="gramEnd"/>
      <w:r>
        <w:t xml:space="preserve"> kadar ortaya koyabilecekleri  bir yapılanma içine girmek zorundadırlar. Kişisel yaratıcılık örgütlerdeki değişimin temel faktörüdür. Bu nedenle örgüt yönetimleri, iş görenlerini yaratıcı kılabilecek değişik öneriler ileri sürmelidirler (Şimşek ve Çelik, 2010:</w:t>
      </w:r>
      <w:r>
        <w:rPr>
          <w:spacing w:val="-6"/>
        </w:rPr>
        <w:t xml:space="preserve"> </w:t>
      </w:r>
      <w:r>
        <w:t>173).</w:t>
      </w:r>
    </w:p>
    <w:p w14:paraId="4FCF5E4E" w14:textId="77777777" w:rsidR="0024771B" w:rsidRDefault="0024771B" w:rsidP="0024771B">
      <w:pPr>
        <w:pStyle w:val="GvdeMetni"/>
        <w:spacing w:before="2"/>
        <w:rPr>
          <w:sz w:val="31"/>
        </w:rPr>
      </w:pPr>
    </w:p>
    <w:p w14:paraId="6161B6B1" w14:textId="77777777" w:rsidR="0024771B" w:rsidRDefault="0024771B" w:rsidP="0024771B">
      <w:pPr>
        <w:pStyle w:val="GvdeMetni"/>
        <w:spacing w:before="1" w:line="360" w:lineRule="auto"/>
        <w:ind w:left="684" w:right="338" w:firstLine="708"/>
        <w:jc w:val="both"/>
      </w:pPr>
      <w:r>
        <w:t>Yenilik aynı zamanda bir değişim sürecidir. Ancak şunu belirtmekte fayda vardır; her değişim bir yenilik değildir. Yenilikle meydana gelen değişim orijinaldir, yani o güne kadar hiç bu nitelikte bir değişme olmamıştır ve meydana çıktığı sistemin amaçlarını daha etkili ve ekonomik biçimde yerine getirmeye yönelmiş olumlu ve özel bir değişimdir (Özdaşlı, 2002: 14). Yenilik aynı zamanda bir değişim sürecidir. Ancak şunu belirtmekte fayda vardır; her değişim bir yenilik değildir. Yenilikle meydana gelen değişim orijinaldir, yani o güne kadar hiç bu nitelikte bir değişme olmamıştır ve meydana çıktığı sistemin amaçlarını daha etkili ve ekonomik biçimde yerine getirmeye yönelmiş olumlu ve özel bir değişimdir (Eren, 1982:</w:t>
      </w:r>
      <w:r>
        <w:rPr>
          <w:spacing w:val="-12"/>
        </w:rPr>
        <w:t xml:space="preserve"> </w:t>
      </w:r>
      <w:r>
        <w:t>17).</w:t>
      </w:r>
    </w:p>
    <w:p w14:paraId="7CAA94C4" w14:textId="77777777" w:rsidR="0024771B" w:rsidRDefault="0024771B" w:rsidP="0024771B">
      <w:pPr>
        <w:pStyle w:val="GvdeMetni"/>
        <w:spacing w:before="9"/>
        <w:rPr>
          <w:sz w:val="31"/>
        </w:rPr>
      </w:pPr>
    </w:p>
    <w:p w14:paraId="371A15B2" w14:textId="77777777" w:rsidR="0024771B" w:rsidRDefault="0024771B" w:rsidP="0024771B">
      <w:pPr>
        <w:pStyle w:val="Balk4"/>
        <w:numPr>
          <w:ilvl w:val="1"/>
          <w:numId w:val="110"/>
        </w:numPr>
        <w:tabs>
          <w:tab w:val="left" w:pos="1813"/>
        </w:tabs>
        <w:ind w:hanging="421"/>
      </w:pPr>
      <w:r>
        <w:t>Yenilik</w:t>
      </w:r>
      <w:r>
        <w:rPr>
          <w:spacing w:val="-1"/>
        </w:rPr>
        <w:t xml:space="preserve"> </w:t>
      </w:r>
      <w:r>
        <w:t>Kaynakları</w:t>
      </w:r>
    </w:p>
    <w:p w14:paraId="7EBF161E" w14:textId="77777777" w:rsidR="0024771B" w:rsidRDefault="0024771B" w:rsidP="0024771B">
      <w:pPr>
        <w:pStyle w:val="GvdeMetni"/>
        <w:rPr>
          <w:b/>
          <w:sz w:val="26"/>
        </w:rPr>
      </w:pPr>
    </w:p>
    <w:p w14:paraId="03C06F8B" w14:textId="77777777" w:rsidR="0024771B" w:rsidRDefault="0024771B" w:rsidP="0024771B">
      <w:pPr>
        <w:pStyle w:val="GvdeMetni"/>
        <w:spacing w:before="194" w:line="360" w:lineRule="auto"/>
        <w:ind w:left="684" w:right="337" w:firstLine="708"/>
        <w:jc w:val="both"/>
      </w:pPr>
      <w:r>
        <w:t>İşletmelerin yenilik yaratma süreçlerini sürekli kılmaları bugün işletme yönetiminin en önemli stratejik kararlarından birisidir. Bu stratejik kararda ise en önemli unsur yenilik yaratmada iç ya da dış kaynakların ne şekilde kullanılacağıdır (Aluftekin, 2012: 102). Yenilik kaynakları, örgütün başarıyı yakalamak için zorunlu gördüğü yenilikleri geliştirebilmesi açısından sahip olması gereken beceri ve yeteneklerle, uygun çevresel koşulları ifade etmektedir (Biçkes, 2011: 85).</w:t>
      </w:r>
    </w:p>
    <w:p w14:paraId="0883D7AE" w14:textId="77777777" w:rsidR="0024771B" w:rsidRDefault="0024771B" w:rsidP="0024771B">
      <w:pPr>
        <w:pStyle w:val="GvdeMetni"/>
        <w:spacing w:before="3"/>
        <w:rPr>
          <w:sz w:val="31"/>
        </w:rPr>
      </w:pPr>
    </w:p>
    <w:p w14:paraId="44F5D9D2" w14:textId="77777777" w:rsidR="0024771B" w:rsidRDefault="0024771B" w:rsidP="0024771B">
      <w:pPr>
        <w:pStyle w:val="GvdeMetni"/>
        <w:spacing w:line="360" w:lineRule="auto"/>
        <w:ind w:left="684" w:right="339" w:firstLine="708"/>
        <w:jc w:val="both"/>
      </w:pPr>
      <w:r>
        <w:t>Yapılan araştırmalara göre, 1990’lı yılların başında işletmelerin sadece %5’i yenilik yaratmak için dış kaynak kullanırken, bugün bu oran % 85’e yükselmiştir. Bu sonuç küresel rekabet ortamında belirsizliklerin gün geçtikçe artmasına bağlı olarak</w:t>
      </w:r>
    </w:p>
    <w:p w14:paraId="26B21C31"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19F0418B" w14:textId="77777777" w:rsidR="0024771B" w:rsidRDefault="0024771B" w:rsidP="0024771B">
      <w:pPr>
        <w:pStyle w:val="GvdeMetni"/>
        <w:spacing w:before="3"/>
        <w:rPr>
          <w:sz w:val="25"/>
        </w:rPr>
      </w:pPr>
    </w:p>
    <w:p w14:paraId="310F3EC0" w14:textId="77777777" w:rsidR="0024771B" w:rsidRDefault="0024771B" w:rsidP="0024771B">
      <w:pPr>
        <w:pStyle w:val="GvdeMetni"/>
        <w:spacing w:before="90" w:line="360" w:lineRule="auto"/>
        <w:ind w:left="684" w:right="335"/>
        <w:jc w:val="both"/>
      </w:pPr>
      <w:r>
        <w:t>işletmelerin yenilik yaratmada diğer örgütlerle de sürekli etkileşim halinde kalmalarının bir gereğidir. Bu nedenle yenilik süreçlerinde işletmelerin tek başına hareket etmesi günümüzde hiçbir anlam taşımamaktadır. Diğer bir deyiş ile bir işletmenin dış kaynaklardan elde ettiği bilgiyi yönetebilme becerisi onun yenilik yapma kapasitesi ile doğrudan orantılıdır (Aluftekin, 2012: 102).</w:t>
      </w:r>
    </w:p>
    <w:p w14:paraId="30E709A4" w14:textId="77777777" w:rsidR="0024771B" w:rsidRDefault="0024771B" w:rsidP="0024771B">
      <w:pPr>
        <w:pStyle w:val="GvdeMetni"/>
        <w:spacing w:before="5"/>
        <w:rPr>
          <w:sz w:val="31"/>
        </w:rPr>
      </w:pPr>
    </w:p>
    <w:p w14:paraId="2A69B3C4" w14:textId="77777777" w:rsidR="0024771B" w:rsidRDefault="0024771B" w:rsidP="0024771B">
      <w:pPr>
        <w:pStyle w:val="GvdeMetni"/>
        <w:spacing w:line="360" w:lineRule="auto"/>
        <w:ind w:left="684" w:right="339" w:firstLine="708"/>
        <w:jc w:val="both"/>
      </w:pPr>
      <w:r>
        <w:t>Peter Drucker (2002: 96)’a göre yeniliğin yedi kaynağı vardır. Bunlar içsel ve dışsal yenilik kaynakları olmak üzere iki gruba ayrılmaktadır. Bunlardan dördü içsel yani işletme veya endüstri içindeki değişmelerle ilgilidir. Diğer üçü ise dışsal yani işletme veya endüstri dışı değişimlerle ilgilidir. İçsel yenilik kaynakları işletmenin ya da sektörün içinde oluşmakta, dışsal yenilik kaynakları ise işletmenin ya da sektörün dışında meydana gelmektedir. Bu kaynakları aşağıdaki şekilde sıralamak mümkündür:</w:t>
      </w:r>
    </w:p>
    <w:p w14:paraId="34224237" w14:textId="77777777" w:rsidR="0024771B" w:rsidRDefault="0024771B" w:rsidP="0024771B">
      <w:pPr>
        <w:pStyle w:val="GvdeMetni"/>
        <w:spacing w:before="2"/>
        <w:rPr>
          <w:sz w:val="31"/>
        </w:rPr>
      </w:pPr>
    </w:p>
    <w:p w14:paraId="215313EB" w14:textId="77777777" w:rsidR="0024771B" w:rsidRDefault="0024771B" w:rsidP="0024771B">
      <w:pPr>
        <w:pStyle w:val="ListeParagraf"/>
        <w:numPr>
          <w:ilvl w:val="0"/>
          <w:numId w:val="108"/>
        </w:numPr>
        <w:tabs>
          <w:tab w:val="left" w:pos="1621"/>
        </w:tabs>
        <w:ind w:hanging="229"/>
        <w:rPr>
          <w:sz w:val="24"/>
        </w:rPr>
      </w:pPr>
      <w:r>
        <w:rPr>
          <w:sz w:val="24"/>
        </w:rPr>
        <w:t>İçsel Yenilik</w:t>
      </w:r>
      <w:r>
        <w:rPr>
          <w:spacing w:val="-1"/>
          <w:sz w:val="24"/>
        </w:rPr>
        <w:t xml:space="preserve"> </w:t>
      </w:r>
      <w:r>
        <w:rPr>
          <w:sz w:val="24"/>
        </w:rPr>
        <w:t>Kaynakları</w:t>
      </w:r>
    </w:p>
    <w:p w14:paraId="0B2FF358" w14:textId="77777777" w:rsidR="0024771B" w:rsidRDefault="0024771B" w:rsidP="0024771B">
      <w:pPr>
        <w:pStyle w:val="GvdeMetni"/>
        <w:rPr>
          <w:sz w:val="26"/>
        </w:rPr>
      </w:pPr>
    </w:p>
    <w:p w14:paraId="499729B2" w14:textId="77777777" w:rsidR="0024771B" w:rsidRDefault="0024771B" w:rsidP="0024771B">
      <w:pPr>
        <w:pStyle w:val="GvdeMetni"/>
        <w:spacing w:before="198"/>
        <w:ind w:left="1392"/>
      </w:pPr>
      <w:r>
        <w:t>-Beklenmeyen gelişmeler,</w:t>
      </w:r>
    </w:p>
    <w:p w14:paraId="47276A61" w14:textId="77777777" w:rsidR="0024771B" w:rsidRDefault="0024771B" w:rsidP="0024771B">
      <w:pPr>
        <w:pStyle w:val="GvdeMetni"/>
        <w:rPr>
          <w:sz w:val="26"/>
        </w:rPr>
      </w:pPr>
    </w:p>
    <w:p w14:paraId="4E28E779" w14:textId="77777777" w:rsidR="0024771B" w:rsidRDefault="0024771B" w:rsidP="0024771B">
      <w:pPr>
        <w:pStyle w:val="GvdeMetni"/>
        <w:spacing w:before="201"/>
        <w:ind w:left="1392"/>
      </w:pPr>
      <w:r>
        <w:t>-Uyumsuzluklar,</w:t>
      </w:r>
    </w:p>
    <w:p w14:paraId="1244FDCD" w14:textId="77777777" w:rsidR="0024771B" w:rsidRDefault="0024771B" w:rsidP="0024771B">
      <w:pPr>
        <w:pStyle w:val="GvdeMetni"/>
        <w:rPr>
          <w:sz w:val="26"/>
        </w:rPr>
      </w:pPr>
    </w:p>
    <w:p w14:paraId="7BC96A13" w14:textId="77777777" w:rsidR="0024771B" w:rsidRDefault="0024771B" w:rsidP="0024771B">
      <w:pPr>
        <w:pStyle w:val="GvdeMetni"/>
        <w:spacing w:before="197"/>
        <w:ind w:left="1392"/>
      </w:pPr>
      <w:r>
        <w:t>-Süreç ihtiyaçları,</w:t>
      </w:r>
    </w:p>
    <w:p w14:paraId="78F75B7A" w14:textId="77777777" w:rsidR="0024771B" w:rsidRDefault="0024771B" w:rsidP="0024771B">
      <w:pPr>
        <w:pStyle w:val="GvdeMetni"/>
        <w:rPr>
          <w:sz w:val="26"/>
        </w:rPr>
      </w:pPr>
    </w:p>
    <w:p w14:paraId="447D4BD5" w14:textId="77777777" w:rsidR="0024771B" w:rsidRDefault="0024771B" w:rsidP="0024771B">
      <w:pPr>
        <w:pStyle w:val="GvdeMetni"/>
        <w:spacing w:before="201"/>
        <w:ind w:left="1392"/>
      </w:pPr>
      <w:r>
        <w:t>-Endüstri ve pazar yapısındaki değişimler.</w:t>
      </w:r>
    </w:p>
    <w:p w14:paraId="15D3159B" w14:textId="77777777" w:rsidR="0024771B" w:rsidRDefault="0024771B" w:rsidP="0024771B">
      <w:pPr>
        <w:pStyle w:val="GvdeMetni"/>
        <w:rPr>
          <w:sz w:val="26"/>
        </w:rPr>
      </w:pPr>
    </w:p>
    <w:p w14:paraId="5DF08C03" w14:textId="77777777" w:rsidR="0024771B" w:rsidRDefault="0024771B" w:rsidP="0024771B">
      <w:pPr>
        <w:pStyle w:val="ListeParagraf"/>
        <w:numPr>
          <w:ilvl w:val="0"/>
          <w:numId w:val="108"/>
        </w:numPr>
        <w:tabs>
          <w:tab w:val="left" w:pos="1633"/>
        </w:tabs>
        <w:spacing w:before="197"/>
        <w:ind w:left="1632" w:hanging="241"/>
        <w:rPr>
          <w:sz w:val="24"/>
        </w:rPr>
      </w:pPr>
      <w:r>
        <w:rPr>
          <w:sz w:val="24"/>
        </w:rPr>
        <w:t>Dışsal Yenilik</w:t>
      </w:r>
      <w:r>
        <w:rPr>
          <w:spacing w:val="-1"/>
          <w:sz w:val="24"/>
        </w:rPr>
        <w:t xml:space="preserve"> </w:t>
      </w:r>
      <w:r>
        <w:rPr>
          <w:sz w:val="24"/>
        </w:rPr>
        <w:t>Kaynakları</w:t>
      </w:r>
    </w:p>
    <w:p w14:paraId="70382B79" w14:textId="77777777" w:rsidR="0024771B" w:rsidRDefault="0024771B" w:rsidP="0024771B">
      <w:pPr>
        <w:pStyle w:val="GvdeMetni"/>
        <w:rPr>
          <w:sz w:val="26"/>
        </w:rPr>
      </w:pPr>
    </w:p>
    <w:p w14:paraId="35E8BFBD" w14:textId="77777777" w:rsidR="0024771B" w:rsidRDefault="0024771B" w:rsidP="0024771B">
      <w:pPr>
        <w:pStyle w:val="GvdeMetni"/>
        <w:spacing w:before="201"/>
        <w:ind w:left="1392"/>
      </w:pPr>
      <w:r>
        <w:t>-Demografik yapıdaki değişimler,</w:t>
      </w:r>
    </w:p>
    <w:p w14:paraId="3D107606" w14:textId="77777777" w:rsidR="0024771B" w:rsidRDefault="0024771B" w:rsidP="0024771B">
      <w:pPr>
        <w:pStyle w:val="GvdeMetni"/>
        <w:rPr>
          <w:sz w:val="26"/>
        </w:rPr>
      </w:pPr>
    </w:p>
    <w:p w14:paraId="3B8C9F25" w14:textId="77777777" w:rsidR="0024771B" w:rsidRDefault="0024771B" w:rsidP="0024771B">
      <w:pPr>
        <w:pStyle w:val="GvdeMetni"/>
        <w:spacing w:before="198"/>
        <w:ind w:left="1392"/>
      </w:pPr>
      <w:r>
        <w:t>-Algılamadaki farklılaşmalar,</w:t>
      </w:r>
    </w:p>
    <w:p w14:paraId="1CC2158D" w14:textId="77777777" w:rsidR="0024771B" w:rsidRDefault="0024771B" w:rsidP="0024771B">
      <w:pPr>
        <w:pStyle w:val="GvdeMetni"/>
        <w:rPr>
          <w:sz w:val="26"/>
        </w:rPr>
      </w:pPr>
    </w:p>
    <w:p w14:paraId="5CC18428" w14:textId="77777777" w:rsidR="0024771B" w:rsidRDefault="0024771B" w:rsidP="0024771B">
      <w:pPr>
        <w:pStyle w:val="GvdeMetni"/>
        <w:spacing w:before="200"/>
        <w:ind w:left="1392"/>
      </w:pPr>
      <w:r>
        <w:t>-Yeni bilgi</w:t>
      </w:r>
    </w:p>
    <w:p w14:paraId="06F7ECBE" w14:textId="77777777" w:rsidR="0024771B" w:rsidRDefault="0024771B" w:rsidP="0024771B">
      <w:pPr>
        <w:sectPr w:rsidR="0024771B">
          <w:pgSz w:w="11910" w:h="16840"/>
          <w:pgMar w:top="1580" w:right="1360" w:bottom="980" w:left="1300" w:header="0" w:footer="702" w:gutter="0"/>
          <w:cols w:space="708"/>
        </w:sectPr>
      </w:pPr>
    </w:p>
    <w:p w14:paraId="7041F250" w14:textId="77777777" w:rsidR="0024771B" w:rsidRDefault="0024771B" w:rsidP="0024771B">
      <w:pPr>
        <w:pStyle w:val="GvdeMetni"/>
        <w:spacing w:before="8"/>
        <w:rPr>
          <w:sz w:val="25"/>
        </w:rPr>
      </w:pPr>
    </w:p>
    <w:p w14:paraId="2CF9D73B" w14:textId="77777777" w:rsidR="0024771B" w:rsidRDefault="0024771B" w:rsidP="0024771B">
      <w:pPr>
        <w:pStyle w:val="Balk4"/>
        <w:numPr>
          <w:ilvl w:val="2"/>
          <w:numId w:val="110"/>
        </w:numPr>
        <w:tabs>
          <w:tab w:val="left" w:pos="1993"/>
        </w:tabs>
        <w:spacing w:before="90"/>
        <w:ind w:hanging="601"/>
      </w:pPr>
      <w:r>
        <w:t>İçsel</w:t>
      </w:r>
      <w:r>
        <w:rPr>
          <w:spacing w:val="-1"/>
        </w:rPr>
        <w:t xml:space="preserve"> </w:t>
      </w:r>
      <w:r>
        <w:t>Kaynaklar</w:t>
      </w:r>
    </w:p>
    <w:p w14:paraId="07C2C921" w14:textId="77777777" w:rsidR="0024771B" w:rsidRDefault="0024771B" w:rsidP="0024771B">
      <w:pPr>
        <w:pStyle w:val="GvdeMetni"/>
        <w:rPr>
          <w:b/>
          <w:sz w:val="26"/>
        </w:rPr>
      </w:pPr>
    </w:p>
    <w:p w14:paraId="56AAB088" w14:textId="77777777" w:rsidR="0024771B" w:rsidRDefault="0024771B" w:rsidP="0024771B">
      <w:pPr>
        <w:pStyle w:val="GvdeMetni"/>
        <w:spacing w:before="195" w:line="360" w:lineRule="auto"/>
        <w:ind w:left="684" w:right="337" w:firstLine="708"/>
        <w:jc w:val="both"/>
      </w:pPr>
      <w:r>
        <w:t>İçsel yenilik kaynakları işletmelerin tek başına sahip oldukları bilgi, beceri, öğrenme yeteneği, girişimci özellikleri ile birlikte yapılan yatırımlar, Ar- Ge çalışmaları, deneyim ve yeni teknolojileri benimseme derecesi gibi faktörlerden oluşmaktadır. Ancak bu kaynak ve kabiliyetlerin direkt olarak gözlenmesi mümkün olmadığından bu faktörlerin çıktılarından yararlanılarak işletmelerin yenilik kapasitesi ölçülebilir (Aluftekin, 2012:</w:t>
      </w:r>
      <w:r>
        <w:rPr>
          <w:spacing w:val="-2"/>
        </w:rPr>
        <w:t xml:space="preserve"> </w:t>
      </w:r>
      <w:r>
        <w:t>102).</w:t>
      </w:r>
    </w:p>
    <w:p w14:paraId="6D433E6D" w14:textId="77777777" w:rsidR="0024771B" w:rsidRDefault="0024771B" w:rsidP="0024771B">
      <w:pPr>
        <w:pStyle w:val="GvdeMetni"/>
        <w:spacing w:before="6"/>
        <w:rPr>
          <w:sz w:val="31"/>
        </w:rPr>
      </w:pPr>
    </w:p>
    <w:p w14:paraId="47BEC073" w14:textId="77777777" w:rsidR="0024771B" w:rsidRDefault="0024771B" w:rsidP="0024771B">
      <w:pPr>
        <w:pStyle w:val="Balk4"/>
        <w:numPr>
          <w:ilvl w:val="3"/>
          <w:numId w:val="110"/>
        </w:numPr>
        <w:tabs>
          <w:tab w:val="left" w:pos="2173"/>
        </w:tabs>
        <w:ind w:hanging="781"/>
      </w:pPr>
      <w:r>
        <w:t>Beklenmeyen</w:t>
      </w:r>
      <w:r>
        <w:rPr>
          <w:spacing w:val="-1"/>
        </w:rPr>
        <w:t xml:space="preserve"> </w:t>
      </w:r>
      <w:r>
        <w:t>Gelişmeler</w:t>
      </w:r>
    </w:p>
    <w:p w14:paraId="7BE9E87F" w14:textId="77777777" w:rsidR="0024771B" w:rsidRDefault="0024771B" w:rsidP="0024771B">
      <w:pPr>
        <w:pStyle w:val="GvdeMetni"/>
        <w:rPr>
          <w:b/>
          <w:sz w:val="26"/>
        </w:rPr>
      </w:pPr>
    </w:p>
    <w:p w14:paraId="57893F7B" w14:textId="77777777" w:rsidR="0024771B" w:rsidRDefault="0024771B" w:rsidP="0024771B">
      <w:pPr>
        <w:pStyle w:val="GvdeMetni"/>
        <w:spacing w:before="196" w:line="360" w:lineRule="auto"/>
        <w:ind w:left="684" w:right="336" w:firstLine="708"/>
        <w:jc w:val="both"/>
      </w:pPr>
      <w:r>
        <w:t>Başarı ya da başarısızlık şeklinde ortaya çıkabilir. Her iki durum da inovasyona elverişli verimli kaynaklar yaratabilir. Başarılı gelişmeler potansiyel inovasyon alanları yaratırken, başarısız durumlar daha ileriki zamanlarda başarılı inovasyon için bir fırsat ya da kaynak oluşturabilir (Kanber, 2010: 25). Fakat bazı yöneticiler kendilerini yanılmaz ve hata yapmaz olarak gördüklerinden dolayı, beklenmeyen başarıları kendi kararlarına yönelik bir meydan okuma olarak algılamaktadırlar</w:t>
      </w:r>
      <w:r>
        <w:rPr>
          <w:b/>
        </w:rPr>
        <w:t xml:space="preserve">. </w:t>
      </w:r>
      <w:r>
        <w:t>Dolayısıyla çoğu zaman beklenmeyen başarı kaynaklı yenilik fırsatları yöneticilerden kaynaklanan nedenlerle ihmal ya da reddedilebilmektedir. Bu yönetsel engeli asabilmek için yönetici geliştirme, personel güçlendirme, yönetime katılım, eleştiriye açıklık, özgürlükçü bir örgüt iklimi oluşturmak vb. uygulamalar yararlı olabilir (Biçkes, 2010: 87).</w:t>
      </w:r>
    </w:p>
    <w:p w14:paraId="47552886" w14:textId="77777777" w:rsidR="0024771B" w:rsidRDefault="0024771B" w:rsidP="0024771B">
      <w:pPr>
        <w:pStyle w:val="GvdeMetni"/>
        <w:spacing w:before="2"/>
        <w:rPr>
          <w:sz w:val="31"/>
        </w:rPr>
      </w:pPr>
    </w:p>
    <w:p w14:paraId="29008A87" w14:textId="77777777" w:rsidR="0024771B" w:rsidRDefault="0024771B" w:rsidP="0024771B">
      <w:pPr>
        <w:pStyle w:val="GvdeMetni"/>
        <w:spacing w:before="1" w:line="360" w:lineRule="auto"/>
        <w:ind w:left="684" w:right="336" w:firstLine="708"/>
        <w:jc w:val="both"/>
      </w:pPr>
      <w:r>
        <w:t>Beklenmeyen başarı, ilk, en kolay ve en basit inovasyon kaynağıdır. 1930’lu yılların başında IBM, bilgisayarlardan önce kullanılan ilk modern muhasebe makinesini bankalarda kullanılmak üzere geliştirmiştir. Ancak 1933 yılının bankalarının yeni donanım satın almaması nedeniyle IBM elindeki makineler yüzünden sıkıntılar yaşamaktaydı, işletmeyi kurtaran ise beklenmeyen bir başarı olmuştur (Adıgüzel, 2012: 16). IBM’i burada kurtaran beklenmedik gelişme ise New York Halk Kütüphanesinin bu cihazlardan satın almak istemesi olmuştur. O dönemlerde kütüphanelerin bankalara nazaran daha fazla parasal kaynağı olması IBM’in 200’den fazla makine satmasına neden olmuştur (Aluftekin, 2012: 102).</w:t>
      </w:r>
    </w:p>
    <w:p w14:paraId="14CF1B76"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685D3D1B" w14:textId="77777777" w:rsidR="0024771B" w:rsidRDefault="0024771B" w:rsidP="0024771B">
      <w:pPr>
        <w:pStyle w:val="GvdeMetni"/>
        <w:spacing w:before="8"/>
        <w:rPr>
          <w:sz w:val="25"/>
        </w:rPr>
      </w:pPr>
    </w:p>
    <w:p w14:paraId="5BFE1A56" w14:textId="77777777" w:rsidR="0024771B" w:rsidRDefault="0024771B" w:rsidP="0024771B">
      <w:pPr>
        <w:pStyle w:val="Balk4"/>
        <w:numPr>
          <w:ilvl w:val="3"/>
          <w:numId w:val="110"/>
        </w:numPr>
        <w:tabs>
          <w:tab w:val="left" w:pos="2173"/>
        </w:tabs>
        <w:spacing w:before="90"/>
        <w:ind w:hanging="781"/>
      </w:pPr>
      <w:r>
        <w:t>Uyumsuzluk</w:t>
      </w:r>
      <w:r>
        <w:rPr>
          <w:spacing w:val="-1"/>
        </w:rPr>
        <w:t xml:space="preserve"> </w:t>
      </w:r>
      <w:r>
        <w:t>Durumu</w:t>
      </w:r>
    </w:p>
    <w:p w14:paraId="3E4533CD" w14:textId="77777777" w:rsidR="0024771B" w:rsidRDefault="0024771B" w:rsidP="0024771B">
      <w:pPr>
        <w:pStyle w:val="GvdeMetni"/>
        <w:rPr>
          <w:b/>
          <w:sz w:val="26"/>
        </w:rPr>
      </w:pPr>
    </w:p>
    <w:p w14:paraId="7FE12226" w14:textId="77777777" w:rsidR="0024771B" w:rsidRDefault="0024771B" w:rsidP="0024771B">
      <w:pPr>
        <w:pStyle w:val="GvdeMetni"/>
        <w:spacing w:before="195" w:line="360" w:lineRule="auto"/>
        <w:ind w:left="684" w:right="338" w:firstLine="708"/>
        <w:jc w:val="both"/>
      </w:pPr>
      <w:r>
        <w:t xml:space="preserve">Beklentilerle sonuçlar </w:t>
      </w:r>
      <w:r>
        <w:rPr>
          <w:spacing w:val="-3"/>
        </w:rPr>
        <w:t xml:space="preserve">ya </w:t>
      </w:r>
      <w:r>
        <w:t>da varsayımlarla gerçekler arasındaki bir fark veya uyumsuzluktur. Nedenini anlamasak ve çoğu zaman hesaba katmasakta süreçte ortaya çıkan bu uyumsuzluklara yapılacak küçük müdahaleler inovasyon için bir fırsat yaratabilir. Örneğin çimenlik gübresi üreticileri, çimenliğin metrekaresine ne kadar gübre dağıtılacağını tam ölçü birimiyle bilmelerine rağmen doğru dozaja ulaşmak için bir alet yoktu. Bu yüzden bahçıvanlar gübreyi elle dağıtmak zorundaydılar (Kanber, 2010: 25). Peter Drucker uyumsuzluğu olması gereken durum ile mevcut durum arasındaki fark olarak tanımlamıştır. Mevcut bir piyasadaki firmaların stratejileri ile tüketicilerin beklentileri veya ekonomik gerçekler arasında uyumsuzluklar olabilir. Bu uyumsuzluklar genellikle işletmelerin kendilerini yenilememiş olmasından dolayı ortaya çıkar. Böyle durumlarda bu uyumsuzlukları değerlendirecek yeniliklere ihtiyaç duyulur (Aluftekin, 2012:</w:t>
      </w:r>
      <w:r>
        <w:rPr>
          <w:spacing w:val="-2"/>
        </w:rPr>
        <w:t xml:space="preserve"> </w:t>
      </w:r>
      <w:r>
        <w:t>103).</w:t>
      </w:r>
    </w:p>
    <w:p w14:paraId="7AE81478" w14:textId="77777777" w:rsidR="0024771B" w:rsidRDefault="0024771B" w:rsidP="0024771B">
      <w:pPr>
        <w:pStyle w:val="GvdeMetni"/>
        <w:spacing w:before="2"/>
        <w:rPr>
          <w:sz w:val="31"/>
        </w:rPr>
      </w:pPr>
    </w:p>
    <w:p w14:paraId="34664BC9" w14:textId="77777777" w:rsidR="0024771B" w:rsidRDefault="0024771B" w:rsidP="0024771B">
      <w:pPr>
        <w:pStyle w:val="GvdeMetni"/>
        <w:spacing w:line="360" w:lineRule="auto"/>
        <w:ind w:left="684" w:right="339" w:firstLine="708"/>
        <w:jc w:val="both"/>
      </w:pPr>
      <w:r>
        <w:t>Alcon Laboratuvarları kurucusu Bill Conner’in medikal teknolojideki inovasyonu, onun 1960’ların en başarılı hikayesini yaratmasını sağlamıştır. Bu, uyumsuzluk durumundan yaratılan bir inovasyona güzel bir örnektir; katarakt ameliyatı dünyanın en sık uygulanan operasyonlarından biri olmasına rağmen, son 300 yıldır doktorlar operasyonun ilk safhasında ‘eskimoda’ diye tabir ettikleri bağ doku kesme işlemini uyguluyorlardı. Göz cerrahları, bağ dokusunu kesmeyi tam başarıyla öğrenmişlerdi fakat bu işlem operasyonun geri kalan kısmıyla uyumsuz bir prosedür olduğu için bu işlemden kaçınmaktaydılar (Adıgüzel, 2012: 17-18).</w:t>
      </w:r>
    </w:p>
    <w:p w14:paraId="5376322A" w14:textId="77777777" w:rsidR="0024771B" w:rsidRDefault="0024771B" w:rsidP="0024771B">
      <w:pPr>
        <w:pStyle w:val="GvdeMetni"/>
        <w:spacing w:before="3"/>
        <w:rPr>
          <w:sz w:val="31"/>
        </w:rPr>
      </w:pPr>
    </w:p>
    <w:p w14:paraId="786F4E6B" w14:textId="77777777" w:rsidR="0024771B" w:rsidRDefault="0024771B" w:rsidP="0024771B">
      <w:pPr>
        <w:pStyle w:val="GvdeMetni"/>
        <w:spacing w:before="1" w:line="360" w:lineRule="auto"/>
        <w:ind w:left="684" w:right="337" w:firstLine="708"/>
        <w:jc w:val="both"/>
      </w:pPr>
      <w:r>
        <w:t>Örneğin, Southwest Havayolları 1970’li yıllarda birçok havayolunun fark edemediği basit verimlilik problemlerine çözüm bularak konforsuz fakat ucuz havayolu fikrini geliştirmiştir. Bu sayede Southwest, diğer havayollarının göz ardı ettiği müşteri kitlesini kazanmış ve havayolu pazarını genişleterek tüm dünyadaki en karlı havayolu şirketlerinden bir tanesi olmayı başarmıştır. Bu başarının altında yatan kritik nokta, Southwest’in büyük havayolu şirketlerinin işleyiş ve müşterilere bakış açılarında gerçekçi olmayan uyumsuzlukları fark edebilmiş olmasıdır. Bugün dünyada birçok havayolu Southwest’in iş modelini ve verimlilik tekniklerini taklit</w:t>
      </w:r>
    </w:p>
    <w:p w14:paraId="612064EB"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2CC6390" w14:textId="77777777" w:rsidR="0024771B" w:rsidRDefault="0024771B" w:rsidP="0024771B">
      <w:pPr>
        <w:pStyle w:val="GvdeMetni"/>
        <w:spacing w:before="3"/>
        <w:rPr>
          <w:sz w:val="25"/>
        </w:rPr>
      </w:pPr>
    </w:p>
    <w:p w14:paraId="66145D22" w14:textId="77777777" w:rsidR="0024771B" w:rsidRDefault="0024771B" w:rsidP="0024771B">
      <w:pPr>
        <w:pStyle w:val="GvdeMetni"/>
        <w:spacing w:before="90" w:line="360" w:lineRule="auto"/>
        <w:ind w:left="684" w:right="173"/>
      </w:pPr>
      <w:r>
        <w:t>ederek büyük havayollarıyla yarışmaktadır. Avrupa’dan Ryanair ve Türkiye’den Pegasus bu havayollarına örnek olarak verilebilir (Aluftekin, 2012: 103).</w:t>
      </w:r>
    </w:p>
    <w:p w14:paraId="3645C8AE" w14:textId="77777777" w:rsidR="0024771B" w:rsidRDefault="0024771B" w:rsidP="0024771B">
      <w:pPr>
        <w:pStyle w:val="GvdeMetni"/>
        <w:spacing w:before="8"/>
        <w:rPr>
          <w:sz w:val="31"/>
        </w:rPr>
      </w:pPr>
    </w:p>
    <w:p w14:paraId="2E308132" w14:textId="77777777" w:rsidR="0024771B" w:rsidRDefault="0024771B" w:rsidP="0024771B">
      <w:pPr>
        <w:pStyle w:val="Balk4"/>
        <w:numPr>
          <w:ilvl w:val="3"/>
          <w:numId w:val="110"/>
        </w:numPr>
        <w:tabs>
          <w:tab w:val="left" w:pos="2173"/>
        </w:tabs>
        <w:ind w:hanging="781"/>
      </w:pPr>
      <w:r>
        <w:t>Süreç</w:t>
      </w:r>
      <w:r>
        <w:rPr>
          <w:spacing w:val="-2"/>
        </w:rPr>
        <w:t xml:space="preserve"> </w:t>
      </w:r>
      <w:r>
        <w:t>Gereksinimleri</w:t>
      </w:r>
    </w:p>
    <w:p w14:paraId="15D927AB" w14:textId="77777777" w:rsidR="0024771B" w:rsidRDefault="0024771B" w:rsidP="0024771B">
      <w:pPr>
        <w:pStyle w:val="GvdeMetni"/>
        <w:rPr>
          <w:b/>
          <w:sz w:val="26"/>
        </w:rPr>
      </w:pPr>
    </w:p>
    <w:p w14:paraId="46D3900E" w14:textId="77777777" w:rsidR="0024771B" w:rsidRDefault="0024771B" w:rsidP="0024771B">
      <w:pPr>
        <w:pStyle w:val="GvdeMetni"/>
        <w:spacing w:before="196" w:line="360" w:lineRule="auto"/>
        <w:ind w:left="684" w:right="339" w:firstLine="708"/>
        <w:jc w:val="both"/>
      </w:pPr>
      <w:r>
        <w:t>Bir talep ortaya çıktığında, girişimciler bu ihtiyaca cevap bulmak ve bu ihtiyacı karşılayacak yeni fikirleri geliştirmek için bir sürece ihtiyaç duyarlar (Arslantaş, 2001: 22). Daha geniş bir ifadeyle kullanılmakta olan süreç yeni oluşan ihtiyaçlara cevap vermiyor ve geliştirilmesi ya da değiştirilmesi gerekiyorsa, bunun beraberinde inovasyonu getirme olasılığı çok yüksektir. Diğer inovasyon kaynaklarından farklı olarak süreç gereklilikleri, iç ya da dış çevredeki bir olay ile değil, süreç gereği yapılmış bir isle baslar ve duruma odaklanmaktan çok göreve odaklanır (Iraz, 2005: 95).</w:t>
      </w:r>
    </w:p>
    <w:p w14:paraId="3D4A471F" w14:textId="77777777" w:rsidR="0024771B" w:rsidRDefault="0024771B" w:rsidP="0024771B">
      <w:pPr>
        <w:pStyle w:val="GvdeMetni"/>
        <w:spacing w:before="1"/>
        <w:rPr>
          <w:sz w:val="31"/>
        </w:rPr>
      </w:pPr>
    </w:p>
    <w:p w14:paraId="65974886" w14:textId="77777777" w:rsidR="0024771B" w:rsidRDefault="0024771B" w:rsidP="0024771B">
      <w:pPr>
        <w:pStyle w:val="GvdeMetni"/>
        <w:spacing w:line="360" w:lineRule="auto"/>
        <w:ind w:left="684" w:right="338" w:firstLine="708"/>
        <w:jc w:val="both"/>
      </w:pPr>
      <w:r>
        <w:t>Japonya’da otomobil kullanmış herkes, bu ülkenin modern bir karayolu sistemine sahip olmadığını bilir (Kanber, 2010: 26). Var olan yollar 10’uncu yüzyılda karavanların açtığı veya karavanlar için açılan yolları takip eder. Bu sistemin otomobil ve kamyonlar için hala çalışmasının nedeni, ABD otobanlarında 1930’lardan beri kullanılan bir reflektör sisteminin adapte edilmiş olmasındandır. Bu reflektör her araca diğer yönlerden yaklaşan araçları haber verir. Trafiğin kazasız akmasını sağlayan bu küçük buluş, bir süreç gereksinimini karşılamıştır (Adıgüzel, 2012: 18).</w:t>
      </w:r>
    </w:p>
    <w:p w14:paraId="77C63BD4" w14:textId="77777777" w:rsidR="0024771B" w:rsidRDefault="0024771B" w:rsidP="0024771B">
      <w:pPr>
        <w:pStyle w:val="GvdeMetni"/>
        <w:spacing w:before="4"/>
        <w:rPr>
          <w:sz w:val="31"/>
        </w:rPr>
      </w:pPr>
    </w:p>
    <w:p w14:paraId="0AF23D96" w14:textId="77777777" w:rsidR="0024771B" w:rsidRDefault="0024771B" w:rsidP="0024771B">
      <w:pPr>
        <w:pStyle w:val="GvdeMetni"/>
        <w:spacing w:line="360" w:lineRule="auto"/>
        <w:ind w:left="684" w:right="336" w:firstLine="708"/>
        <w:jc w:val="both"/>
      </w:pPr>
      <w:r>
        <w:t>Birim üretim veya teslimat maliyetlerini azaltmak, kaliteyi artırmak, yeni ve önemli derecede iyileştirilmiş ürünler üretmek amacıyla kullanılan teknikleri, teçhizatı ve yazılımları kapsayan süreç ihtiyaçları yeniliklere kaynaklık eden değişik faktörler arasında belki de en kolay anlaşılanıdır. Ampul, telefon, uçak, ağrı kesici gibi teknolojik ve bilimsel keşiflerin çoğu, zaten herkesin bildiği problemlere çözüm çabaları sonucunda ortaya çıkmıştır. Burada kritik ve çoğu zaman unutulan nokta bu yeniliklerin çok daha özellikli ve basit olabildiği gerçeğidir. Diğer bir deyiş ile bir işi daha verimli yapmamızı sağlayan yönetimsel teknikler de yenilik tanımı içerisine girer. Ekmek dilimleme makinesi veya elektrikli su ısıtıcısı da çok önemli</w:t>
      </w:r>
      <w:r>
        <w:rPr>
          <w:spacing w:val="56"/>
        </w:rPr>
        <w:t xml:space="preserve"> </w:t>
      </w:r>
      <w:r>
        <w:t>araçlardır.</w:t>
      </w:r>
    </w:p>
    <w:p w14:paraId="0A3169DA"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4B6992D" w14:textId="77777777" w:rsidR="0024771B" w:rsidRDefault="0024771B" w:rsidP="0024771B">
      <w:pPr>
        <w:pStyle w:val="GvdeMetni"/>
        <w:spacing w:before="3"/>
        <w:rPr>
          <w:sz w:val="25"/>
        </w:rPr>
      </w:pPr>
    </w:p>
    <w:p w14:paraId="0C1F2A0B" w14:textId="77777777" w:rsidR="0024771B" w:rsidRDefault="0024771B" w:rsidP="0024771B">
      <w:pPr>
        <w:pStyle w:val="GvdeMetni"/>
        <w:spacing w:before="90" w:line="360" w:lineRule="auto"/>
        <w:ind w:left="684" w:right="358"/>
      </w:pPr>
      <w:r>
        <w:t>Üstelik bunları pazarlamak genellikle ileri teknoloji ürünlere kıyasla çok daha kolaydır (Aluftekin, 2012: 103).</w:t>
      </w:r>
    </w:p>
    <w:p w14:paraId="229CA18B" w14:textId="77777777" w:rsidR="0024771B" w:rsidRDefault="0024771B" w:rsidP="0024771B">
      <w:pPr>
        <w:pStyle w:val="GvdeMetni"/>
        <w:spacing w:before="8"/>
        <w:rPr>
          <w:sz w:val="31"/>
        </w:rPr>
      </w:pPr>
    </w:p>
    <w:p w14:paraId="6DEE1827" w14:textId="77777777" w:rsidR="0024771B" w:rsidRDefault="0024771B" w:rsidP="0024771B">
      <w:pPr>
        <w:pStyle w:val="Balk4"/>
        <w:numPr>
          <w:ilvl w:val="3"/>
          <w:numId w:val="110"/>
        </w:numPr>
        <w:tabs>
          <w:tab w:val="left" w:pos="2173"/>
        </w:tabs>
        <w:ind w:hanging="781"/>
      </w:pPr>
      <w:r>
        <w:t>Sektör ve Pazar Yapısındaki</w:t>
      </w:r>
      <w:r>
        <w:rPr>
          <w:spacing w:val="-1"/>
        </w:rPr>
        <w:t xml:space="preserve"> </w:t>
      </w:r>
      <w:r>
        <w:t>Değişmeler</w:t>
      </w:r>
    </w:p>
    <w:p w14:paraId="62217505" w14:textId="77777777" w:rsidR="0024771B" w:rsidRDefault="0024771B" w:rsidP="0024771B">
      <w:pPr>
        <w:pStyle w:val="GvdeMetni"/>
        <w:rPr>
          <w:b/>
          <w:sz w:val="26"/>
        </w:rPr>
      </w:pPr>
    </w:p>
    <w:p w14:paraId="38932D8A" w14:textId="77777777" w:rsidR="0024771B" w:rsidRDefault="0024771B" w:rsidP="0024771B">
      <w:pPr>
        <w:pStyle w:val="GvdeMetni"/>
        <w:spacing w:before="196" w:line="360" w:lineRule="auto"/>
        <w:ind w:left="684" w:right="337" w:firstLine="708"/>
        <w:jc w:val="both"/>
      </w:pPr>
      <w:r>
        <w:t>Pazarda müşteri davranışlarındaki değişimler, teknolojideki ilerlemeler, pazarın büyümesi gibi sürekli ufak değişiklikler ortaya çıkar. Girişimciler, bu değişimleri takip ederek ortaya çıkabilecek fırsatları en iyi şekilde değerlendirirler (Arslantaş, 2001: 22). İnovasyon fırsatlarını teşvik eden dinamik güçler sürekli olarak durağan pazarlara ve işletmelere baskı yapmaktadır. Hızlı değişim veya büyüme dönemleri, bir pazarın büyük oyuncularındaki değişmeler ve teknolojik değişimler, inovasyon için büyük fırsatları ortaya çıkarabilirler. Bu değişimleri yakından izleyip fırsat olarak görenler, daha önce endüstri içerisinde fark edilmeyen veya göz ardı edilen çeşitli boşlukları inovasyon çerçevesinde değerlendirebilirler (Durna, 2002:</w:t>
      </w:r>
      <w:r>
        <w:rPr>
          <w:spacing w:val="-1"/>
        </w:rPr>
        <w:t xml:space="preserve"> </w:t>
      </w:r>
      <w:r>
        <w:t>51-52).</w:t>
      </w:r>
    </w:p>
    <w:p w14:paraId="0146D01E" w14:textId="77777777" w:rsidR="0024771B" w:rsidRDefault="0024771B" w:rsidP="0024771B">
      <w:pPr>
        <w:pStyle w:val="GvdeMetni"/>
        <w:spacing w:before="1"/>
        <w:rPr>
          <w:sz w:val="31"/>
        </w:rPr>
      </w:pPr>
    </w:p>
    <w:p w14:paraId="14AABF3B" w14:textId="77777777" w:rsidR="0024771B" w:rsidRDefault="0024771B" w:rsidP="0024771B">
      <w:pPr>
        <w:pStyle w:val="GvdeMetni"/>
        <w:spacing w:line="360" w:lineRule="auto"/>
        <w:ind w:left="684" w:right="337" w:firstLine="708"/>
        <w:jc w:val="both"/>
      </w:pPr>
      <w:r>
        <w:t>Sektör ve Pazar yapıları hiçbir zaman değişmez veya hiç kimse değiştiremez denilemez. Her sektör ve pazar yapısı her zaman değişebilir. Bu değişmelerle yenilik alanları yaratılabilir. Ancak sektörü ve pazarı sürekli gözlemek değişimi analiz etmek gerekmektedir. Bir sektörün hızla büyümesi, yapısının değişmesine neden olmaktadır. Büyümenin fark edilmesi yenilikçilerin fırsat kollamalarına neden olmaktadır (Önal, 2009: 7). Bir işletme faaliyet gösterdiği pazarda büyük bir değişimle yüz yüze geldiğinde yöneticilerin bu bozulmayı algılama biçimi; bunu organizasyonun geri kalanına nasıl anlattığını, tepkiyi nasıl organize ettiğini ve kaynaklan nasıl paylaştırdığını da etkiler. Yöneticiler eğer değişimi bir tehdit olarak görürse; aşırı tepki verme ve çok fazla kaynağı çok hızlı bir biçimde kullanma eğilimi gösterir. Değişimi bir fırsat olarak görmeleri durumunda ise, gelişim için yetersiz kaynak kullanabilirler. Diğer bir deyişle; yöneticilerin değişimi şekillendirmelerinin yolu uygulayacakları stratejiyi belirler (Aluftekin, 2012:</w:t>
      </w:r>
      <w:r>
        <w:rPr>
          <w:spacing w:val="-12"/>
        </w:rPr>
        <w:t xml:space="preserve"> </w:t>
      </w:r>
      <w:r>
        <w:t>104).</w:t>
      </w:r>
    </w:p>
    <w:p w14:paraId="7576F3FA" w14:textId="77777777" w:rsidR="0024771B" w:rsidRDefault="0024771B" w:rsidP="0024771B">
      <w:pPr>
        <w:pStyle w:val="GvdeMetni"/>
        <w:spacing w:before="5"/>
        <w:rPr>
          <w:sz w:val="31"/>
        </w:rPr>
      </w:pPr>
    </w:p>
    <w:p w14:paraId="6F7AB657" w14:textId="77777777" w:rsidR="0024771B" w:rsidRDefault="0024771B" w:rsidP="0024771B">
      <w:pPr>
        <w:pStyle w:val="GvdeMetni"/>
        <w:spacing w:line="360" w:lineRule="auto"/>
        <w:ind w:left="684" w:right="337" w:firstLine="708"/>
        <w:jc w:val="both"/>
      </w:pPr>
      <w:r>
        <w:t>Örneğin 1960’ların ortasında Amerika’da büyük bir hastanede alt düzey yönetici olarak çalışan üç genç, hastanelerin mutfak, çamaşırhane gibi bakım</w:t>
      </w:r>
    </w:p>
    <w:p w14:paraId="51B21B38"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8CB17AC" w14:textId="77777777" w:rsidR="0024771B" w:rsidRDefault="0024771B" w:rsidP="0024771B">
      <w:pPr>
        <w:pStyle w:val="GvdeMetni"/>
        <w:spacing w:before="3"/>
        <w:rPr>
          <w:sz w:val="25"/>
        </w:rPr>
      </w:pPr>
    </w:p>
    <w:p w14:paraId="625803A3" w14:textId="77777777" w:rsidR="0024771B" w:rsidRDefault="0024771B" w:rsidP="0024771B">
      <w:pPr>
        <w:pStyle w:val="GvdeMetni"/>
        <w:spacing w:before="90" w:line="360" w:lineRule="auto"/>
        <w:ind w:left="684" w:right="338"/>
        <w:jc w:val="both"/>
      </w:pPr>
      <w:r>
        <w:t>hizmetlerinde giderek uzmanlığa ihtiyaç duyulduğunu düşünerek kendi işletmelerini kurmaya karar verdiler ve bu hizmetleri görmek için eğitilmiş personelleri kullanarak yeni firmalarıyla hastanelere anlaşma önerdiler. Yirmi yıl sonra bu işletme bir milyar dolarlık ciro elde etti (Kanber, 2010: 26). Uzun yıllar boyunca tehdit edilmeyen ve başarılı olan bu büyük ve güçlü üretici ve satıcılar, büyüklüklerinden dolayı gururlanma eğilimdedirler. Önce sektöre yeni girenleri önemsemezler ve onları amatör olarak görürler. Ancak yeni gelenler pazarlarının büyük bölümünü ellerine geçirdiklerinde, karşılık vermek için hareket yeteneklerinin azaldığını görürler. Zaten büyüklüklerinden kaynaklanan katı örgüt yapıları nedeniyle değişimlere derhal karşılık verebilecek esneklikten yoksundurlar (Durna, 2002: 52).</w:t>
      </w:r>
    </w:p>
    <w:p w14:paraId="65908278" w14:textId="77777777" w:rsidR="0024771B" w:rsidRDefault="0024771B" w:rsidP="0024771B">
      <w:pPr>
        <w:pStyle w:val="GvdeMetni"/>
        <w:spacing w:before="8"/>
        <w:rPr>
          <w:sz w:val="31"/>
        </w:rPr>
      </w:pPr>
    </w:p>
    <w:p w14:paraId="73EA11E7" w14:textId="77777777" w:rsidR="0024771B" w:rsidRDefault="0024771B" w:rsidP="0024771B">
      <w:pPr>
        <w:pStyle w:val="Balk4"/>
        <w:numPr>
          <w:ilvl w:val="2"/>
          <w:numId w:val="110"/>
        </w:numPr>
        <w:tabs>
          <w:tab w:val="left" w:pos="1993"/>
        </w:tabs>
        <w:spacing w:before="1"/>
        <w:ind w:hanging="601"/>
      </w:pPr>
      <w:r>
        <w:t>Dışsal</w:t>
      </w:r>
      <w:r>
        <w:rPr>
          <w:spacing w:val="-1"/>
        </w:rPr>
        <w:t xml:space="preserve"> </w:t>
      </w:r>
      <w:r>
        <w:t>Kaynaklar</w:t>
      </w:r>
    </w:p>
    <w:p w14:paraId="75BDC2BA" w14:textId="77777777" w:rsidR="0024771B" w:rsidRDefault="0024771B" w:rsidP="0024771B">
      <w:pPr>
        <w:pStyle w:val="GvdeMetni"/>
        <w:rPr>
          <w:b/>
          <w:sz w:val="26"/>
        </w:rPr>
      </w:pPr>
    </w:p>
    <w:p w14:paraId="0BE4447F" w14:textId="77777777" w:rsidR="0024771B" w:rsidRDefault="0024771B" w:rsidP="0024771B">
      <w:pPr>
        <w:pStyle w:val="GvdeMetni"/>
        <w:spacing w:before="193" w:line="360" w:lineRule="auto"/>
        <w:ind w:left="684" w:right="338" w:firstLine="708"/>
        <w:jc w:val="both"/>
      </w:pPr>
      <w:r>
        <w:t>Dışsal yenilik kaynakları işletmelerin dışında kalan sosyal ve entelektüel ortamlarda gelişir. Bu kaynakların ortaya çıkmasına neden olan faktörler ise demografik değişiklikler, algılama değişiklikleri ve yeni bilgi kaynaklarıdır (Aluftekin, 2012: 104).</w:t>
      </w:r>
    </w:p>
    <w:p w14:paraId="4F247768" w14:textId="77777777" w:rsidR="0024771B" w:rsidRDefault="0024771B" w:rsidP="0024771B">
      <w:pPr>
        <w:pStyle w:val="GvdeMetni"/>
        <w:spacing w:before="8"/>
        <w:rPr>
          <w:sz w:val="31"/>
        </w:rPr>
      </w:pPr>
    </w:p>
    <w:p w14:paraId="45059E42" w14:textId="77777777" w:rsidR="0024771B" w:rsidRDefault="0024771B" w:rsidP="0024771B">
      <w:pPr>
        <w:pStyle w:val="Balk4"/>
        <w:numPr>
          <w:ilvl w:val="3"/>
          <w:numId w:val="110"/>
        </w:numPr>
        <w:tabs>
          <w:tab w:val="left" w:pos="2173"/>
        </w:tabs>
        <w:ind w:hanging="781"/>
      </w:pPr>
      <w:r>
        <w:t>Demografik Yapıdaki</w:t>
      </w:r>
      <w:r>
        <w:rPr>
          <w:spacing w:val="-1"/>
        </w:rPr>
        <w:t xml:space="preserve"> </w:t>
      </w:r>
      <w:r>
        <w:t>Değişiklikler</w:t>
      </w:r>
    </w:p>
    <w:p w14:paraId="03951CC7" w14:textId="77777777" w:rsidR="0024771B" w:rsidRDefault="0024771B" w:rsidP="0024771B">
      <w:pPr>
        <w:pStyle w:val="GvdeMetni"/>
        <w:rPr>
          <w:b/>
          <w:sz w:val="26"/>
        </w:rPr>
      </w:pPr>
    </w:p>
    <w:p w14:paraId="0A7DA6C2" w14:textId="77777777" w:rsidR="0024771B" w:rsidRDefault="0024771B" w:rsidP="0024771B">
      <w:pPr>
        <w:pStyle w:val="GvdeMetni"/>
        <w:spacing w:before="196" w:line="360" w:lineRule="auto"/>
        <w:ind w:left="684" w:right="337" w:firstLine="708"/>
        <w:jc w:val="both"/>
      </w:pPr>
      <w:r>
        <w:t>Genel olarak demografik değişkenler olarak; gelir, istihdam, yaş, statü vb. gelmektedir. Yenilik fırsatları açısından demografik yapıdaki değişkenler, bilinmezliği ve belirsizliği minimize ettiği için şirketlere önemli olanak sağlar (Önal, 2009: 8). Disiplin olarak demografi köklerini ekonomi, istatistik ve biyolojiden alarak sosyolojide kendini göstermiştir. Temelde, disiplinler arası bir özellik taşır ve birçok disipline veri ve bilgi kaynağı oluşturmaktadır. Nüfusun yapısındaki değişimler yenilik fırsatları yaratmaktadır. Ancak bu fırsatları yakalayabilmek için nüfus yapısındaki değişiklikleri iyi okuyabilmek gerekmektedir. Bu değişimlerin ne anlama geldiğini yorumlayabilen işletmeler ise yarının işletmeleri olabilecektir (Durna, 2002: 56). Yenilik fırsatlarının dış kaynaklarından en güvenilir olanı demografik yapıdaki değişimlerdir (Drucker, 2002:</w:t>
      </w:r>
      <w:r>
        <w:rPr>
          <w:spacing w:val="1"/>
        </w:rPr>
        <w:t xml:space="preserve"> </w:t>
      </w:r>
      <w:r>
        <w:t>8).</w:t>
      </w:r>
    </w:p>
    <w:p w14:paraId="11731741"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74FC3A0" w14:textId="77777777" w:rsidR="0024771B" w:rsidRDefault="0024771B" w:rsidP="0024771B">
      <w:pPr>
        <w:pStyle w:val="GvdeMetni"/>
        <w:spacing w:before="3"/>
        <w:rPr>
          <w:sz w:val="25"/>
        </w:rPr>
      </w:pPr>
    </w:p>
    <w:p w14:paraId="1A108EA5" w14:textId="77777777" w:rsidR="0024771B" w:rsidRDefault="0024771B" w:rsidP="0024771B">
      <w:pPr>
        <w:pStyle w:val="GvdeMetni"/>
        <w:spacing w:before="90" w:line="360" w:lineRule="auto"/>
        <w:ind w:left="684" w:right="338" w:firstLine="708"/>
        <w:jc w:val="both"/>
      </w:pPr>
      <w:r>
        <w:t xml:space="preserve">Yöneticiler, uzun bir süredir demografik konuların farkında olmalarına rağmen, nüfus istatistiklerinin yavaş bir şekilde değiştiği kanısına sahiptirler. Ancak içinde bulunduğumuz yüzyılda demografik yapıda hızlı değişimler yaşanmaktadır. Gerçektende toplam nüfustaki ve nüfusun yas, eğitim, meslek ve coğrafi dağılımında meydana gelen değişimler ve bu değişimlerin ortaya çıkardığı fırsatlar düşük risk ve yüksek kârlılık potansiyeline sahiptir (Biçkes, 2010: 92). Japonlar bilgisayarlı robotlar konusunda öndeler, çünkü demografiye önem vermişlerdir. 1970’lerde, gelişmiş ülkelerde, hem doğum oranlarında ciddi bir düşme, hem de bir eğitim patlaması yaşandığını herkes biliyordu; gençlerin yarısı </w:t>
      </w:r>
      <w:r>
        <w:rPr>
          <w:spacing w:val="-3"/>
        </w:rPr>
        <w:t xml:space="preserve">ya </w:t>
      </w:r>
      <w:r>
        <w:t>da daha da fazlası liseyi bitirdikten sonra da öğrenimlerini sürdürmekteydi. Bunun sonucunda, imalat sektöründe geleneksel mavi yakalı işçi sayısının azalacağı ve 1990 yılına gelindiğinde bu konuda bir açığın ortaya çıkacağı besbelliydi. Buna rağmen bu konuda yalnızca Japonların harekete geçmesi, bilgisayarlı robotlarda on yıl ileride olmalarına sebep oldu (Drucker, 2002:</w:t>
      </w:r>
      <w:r>
        <w:rPr>
          <w:spacing w:val="-2"/>
        </w:rPr>
        <w:t xml:space="preserve"> </w:t>
      </w:r>
      <w:r>
        <w:t>8).</w:t>
      </w:r>
    </w:p>
    <w:p w14:paraId="083D084B" w14:textId="77777777" w:rsidR="0024771B" w:rsidRDefault="0024771B" w:rsidP="0024771B">
      <w:pPr>
        <w:pStyle w:val="GvdeMetni"/>
        <w:spacing w:before="9"/>
        <w:rPr>
          <w:sz w:val="31"/>
        </w:rPr>
      </w:pPr>
    </w:p>
    <w:p w14:paraId="2873C923" w14:textId="77777777" w:rsidR="0024771B" w:rsidRDefault="0024771B" w:rsidP="0024771B">
      <w:pPr>
        <w:pStyle w:val="Balk4"/>
        <w:numPr>
          <w:ilvl w:val="3"/>
          <w:numId w:val="110"/>
        </w:numPr>
        <w:tabs>
          <w:tab w:val="left" w:pos="2173"/>
        </w:tabs>
        <w:ind w:hanging="781"/>
      </w:pPr>
      <w:r>
        <w:t>Algılamadaki</w:t>
      </w:r>
      <w:r>
        <w:rPr>
          <w:spacing w:val="-1"/>
        </w:rPr>
        <w:t xml:space="preserve"> </w:t>
      </w:r>
      <w:r>
        <w:t>Değişiklikler</w:t>
      </w:r>
    </w:p>
    <w:p w14:paraId="7CF81DC6" w14:textId="77777777" w:rsidR="0024771B" w:rsidRDefault="0024771B" w:rsidP="0024771B">
      <w:pPr>
        <w:pStyle w:val="GvdeMetni"/>
        <w:rPr>
          <w:b/>
          <w:sz w:val="26"/>
        </w:rPr>
      </w:pPr>
    </w:p>
    <w:p w14:paraId="559B41DE" w14:textId="77777777" w:rsidR="0024771B" w:rsidRDefault="0024771B" w:rsidP="0024771B">
      <w:pPr>
        <w:pStyle w:val="GvdeMetni"/>
        <w:spacing w:before="193" w:line="360" w:lineRule="auto"/>
        <w:ind w:left="684" w:right="336" w:firstLine="708"/>
        <w:jc w:val="both"/>
      </w:pPr>
      <w:r>
        <w:t xml:space="preserve">İnsanların olayları ve kavramları farklı biçimlerde yorumlaması değişimlerin yaratılmasına imkân sağlar. Algılamadaki değişiklikler, yeni fikirlerin ortaya çıkmasına neden olur (Arslantaş, 2001: 22). </w:t>
      </w:r>
      <w:proofErr w:type="gramStart"/>
      <w:r>
        <w:t>İnsanların  algılamalarındaki</w:t>
      </w:r>
      <w:proofErr w:type="gramEnd"/>
      <w:r>
        <w:t xml:space="preserve"> değişiklikler tüketici davranışı olarak yenilik fırsattan yaratabilmektedir. Çeşitli promosyon çalışmaları, fikir liderlerinin görüşleri ve çevredeki değişiklikler algıların değişimini etkilemektedir. Bu sadece tüketici yönüyle olmamakta, girişimcide de algı değişimi yaşanmaktadır. Zaten girişimci olaylara ve sorunlara farklı yaklaşabilen, değişik perspektif oluşturabilen tüketiciler gibi kendisi de algı değişikliği yapabilen bir dizi özelliğe sahiptir (Ürper, 2004:</w:t>
      </w:r>
      <w:r>
        <w:rPr>
          <w:spacing w:val="-4"/>
        </w:rPr>
        <w:t xml:space="preserve"> </w:t>
      </w:r>
      <w:r>
        <w:t>46).</w:t>
      </w:r>
    </w:p>
    <w:p w14:paraId="403AD51D" w14:textId="77777777" w:rsidR="0024771B" w:rsidRDefault="0024771B" w:rsidP="0024771B">
      <w:pPr>
        <w:pStyle w:val="GvdeMetni"/>
        <w:spacing w:before="5"/>
        <w:rPr>
          <w:sz w:val="31"/>
        </w:rPr>
      </w:pPr>
    </w:p>
    <w:p w14:paraId="2C0E8FDB" w14:textId="77777777" w:rsidR="0024771B" w:rsidRDefault="0024771B" w:rsidP="0024771B">
      <w:pPr>
        <w:pStyle w:val="GvdeMetni"/>
        <w:spacing w:line="360" w:lineRule="auto"/>
        <w:ind w:left="684" w:right="337" w:firstLine="708"/>
        <w:jc w:val="both"/>
      </w:pPr>
      <w:r>
        <w:t>Algılama, beş duyu ile elde edilen her türlü bilginin beynimizde şekillenmesi ve görünüm kazanmasıdır. Algılama, durumun gerçek olarak kaydedilmesi değil, yorumlanarak kaydedilmesidir. Örneğin, çevremizi bir resim olarak düşünürsek, bu resmin yorumları herkes için farklıdır. Bu farklılığı yaratan, izlenimlerimizi belirleyen</w:t>
      </w:r>
      <w:r>
        <w:rPr>
          <w:spacing w:val="23"/>
        </w:rPr>
        <w:t xml:space="preserve"> </w:t>
      </w:r>
      <w:r>
        <w:t>algıdır</w:t>
      </w:r>
      <w:r>
        <w:rPr>
          <w:spacing w:val="23"/>
        </w:rPr>
        <w:t xml:space="preserve"> </w:t>
      </w:r>
      <w:r>
        <w:t>ve</w:t>
      </w:r>
      <w:r>
        <w:rPr>
          <w:spacing w:val="22"/>
        </w:rPr>
        <w:t xml:space="preserve"> </w:t>
      </w:r>
      <w:r>
        <w:t>aynı</w:t>
      </w:r>
      <w:r>
        <w:rPr>
          <w:spacing w:val="24"/>
        </w:rPr>
        <w:t xml:space="preserve"> </w:t>
      </w:r>
      <w:r>
        <w:t>olayda</w:t>
      </w:r>
      <w:r>
        <w:rPr>
          <w:spacing w:val="22"/>
        </w:rPr>
        <w:t xml:space="preserve"> </w:t>
      </w:r>
      <w:r>
        <w:t>bireyler</w:t>
      </w:r>
      <w:r>
        <w:rPr>
          <w:spacing w:val="23"/>
        </w:rPr>
        <w:t xml:space="preserve"> </w:t>
      </w:r>
      <w:r>
        <w:t>farklı</w:t>
      </w:r>
      <w:r>
        <w:rPr>
          <w:spacing w:val="23"/>
        </w:rPr>
        <w:t xml:space="preserve"> </w:t>
      </w:r>
      <w:r>
        <w:t>izlenimler</w:t>
      </w:r>
      <w:r>
        <w:rPr>
          <w:spacing w:val="23"/>
        </w:rPr>
        <w:t xml:space="preserve"> </w:t>
      </w:r>
      <w:r>
        <w:t>edinebilirler.</w:t>
      </w:r>
      <w:r>
        <w:rPr>
          <w:spacing w:val="23"/>
        </w:rPr>
        <w:t xml:space="preserve"> </w:t>
      </w:r>
      <w:r>
        <w:t>Bu</w:t>
      </w:r>
      <w:r>
        <w:rPr>
          <w:spacing w:val="24"/>
        </w:rPr>
        <w:t xml:space="preserve"> </w:t>
      </w:r>
      <w:r>
        <w:t>nedenle</w:t>
      </w:r>
    </w:p>
    <w:p w14:paraId="45B181A0"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5C6B263" w14:textId="77777777" w:rsidR="0024771B" w:rsidRDefault="0024771B" w:rsidP="0024771B">
      <w:pPr>
        <w:pStyle w:val="GvdeMetni"/>
        <w:spacing w:before="3"/>
        <w:rPr>
          <w:sz w:val="25"/>
        </w:rPr>
      </w:pPr>
    </w:p>
    <w:p w14:paraId="72B662F1" w14:textId="77777777" w:rsidR="0024771B" w:rsidRDefault="0024771B" w:rsidP="0024771B">
      <w:pPr>
        <w:pStyle w:val="GvdeMetni"/>
        <w:spacing w:before="90" w:line="360" w:lineRule="auto"/>
        <w:ind w:left="684" w:right="337"/>
        <w:jc w:val="both"/>
      </w:pPr>
      <w:r>
        <w:t>algı değişikliği olguları değiştirmez, onların anlamlarını değiştirir. “Bardağın yarısı dolu” ile “Bardağın yarısı boş” sözleri aynı olguyu anlatırlar, ama çok farklı anlama gelirler. İşte bu noktada işletmelerin bardağı algılayış biçimi onlara büyük yenilik fırsatları yaratabilir (Aluftekin, 2012: 105). Örneğin günümüzde müzik, spor ve televizyon insanların algılarını değiştirmekte yaşam tarzını etkileyebilmektedir. Bu durumda işletmelerin bu eğilimlerden yararlanmaları kaçınılmaz hale gelmiştir. İnovasyon yapanlar ya da girişimciler işte bu algı değişikliklerini farkedip buna göre tüketicilere uygun mal ve hizmet üretirse inovasyon için bir kaynak yaratılmış olur. Örneğin, günümüzde sağlık bilincinin artması, doğum kontrolü, çevresel konular üzerine artan kamuoyu ilgisi birçok ürün ve hizmet inovasyonuna neden olmuştur (Durna, 2002: 56-58).</w:t>
      </w:r>
    </w:p>
    <w:p w14:paraId="59FEB5BB" w14:textId="77777777" w:rsidR="0024771B" w:rsidRDefault="0024771B" w:rsidP="0024771B">
      <w:pPr>
        <w:pStyle w:val="GvdeMetni"/>
        <w:spacing w:before="7"/>
        <w:rPr>
          <w:sz w:val="31"/>
        </w:rPr>
      </w:pPr>
    </w:p>
    <w:p w14:paraId="1B8E9C48" w14:textId="77777777" w:rsidR="0024771B" w:rsidRDefault="0024771B" w:rsidP="0024771B">
      <w:pPr>
        <w:pStyle w:val="Balk4"/>
        <w:numPr>
          <w:ilvl w:val="3"/>
          <w:numId w:val="110"/>
        </w:numPr>
        <w:tabs>
          <w:tab w:val="left" w:pos="2173"/>
        </w:tabs>
        <w:ind w:hanging="781"/>
      </w:pPr>
      <w:r>
        <w:t>Yeni</w:t>
      </w:r>
      <w:r>
        <w:rPr>
          <w:spacing w:val="-1"/>
        </w:rPr>
        <w:t xml:space="preserve"> </w:t>
      </w:r>
      <w:r>
        <w:t>Bilgi</w:t>
      </w:r>
    </w:p>
    <w:p w14:paraId="490E255C" w14:textId="77777777" w:rsidR="0024771B" w:rsidRDefault="0024771B" w:rsidP="0024771B">
      <w:pPr>
        <w:pStyle w:val="GvdeMetni"/>
        <w:rPr>
          <w:b/>
          <w:sz w:val="26"/>
        </w:rPr>
      </w:pPr>
    </w:p>
    <w:p w14:paraId="3EBC24E5" w14:textId="77777777" w:rsidR="0024771B" w:rsidRDefault="0024771B" w:rsidP="0024771B">
      <w:pPr>
        <w:pStyle w:val="GvdeMetni"/>
        <w:spacing w:before="196" w:line="360" w:lineRule="auto"/>
        <w:ind w:left="684" w:right="338" w:firstLine="708"/>
        <w:jc w:val="both"/>
      </w:pPr>
      <w:r>
        <w:t>Bilgiye dayalı yenilikler, harcanan zaman, kazalar, öngörülebilirlikleri ve girişimcilik için yarattıkları meydan okuma kapasiteleri bakımından diğer yeniliklerden farklıdırlar. Bilgiye dayalı yenilik, birçok alandaki bilgilerin toplanmasından, birbirleriyle ilişkilendirilmesinden doğmaktadır. Bu nedenle doğuş süreleri uzundur. Doğduktan sonra ticari hale getirilebilmesi de çok uzun zaman almaktadır. Kaldı ki bilgiye davalı her yeniliğin mutlaka pazarlanabilir olacağı da kesin değildir. Bu nedenle pazar riski taşır. Bu tür yenilik kaynağı yoğun heyecanlar ve beklentiler yaratır. Bazen sonuç istenildiği gibi olmaz (Ürper, 2004: 46).</w:t>
      </w:r>
    </w:p>
    <w:p w14:paraId="52E0434D" w14:textId="77777777" w:rsidR="0024771B" w:rsidRDefault="0024771B" w:rsidP="0024771B">
      <w:pPr>
        <w:pStyle w:val="GvdeMetni"/>
        <w:spacing w:before="4"/>
        <w:rPr>
          <w:sz w:val="31"/>
        </w:rPr>
      </w:pPr>
    </w:p>
    <w:p w14:paraId="0082C036" w14:textId="77777777" w:rsidR="0024771B" w:rsidRDefault="0024771B" w:rsidP="0024771B">
      <w:pPr>
        <w:pStyle w:val="GvdeMetni"/>
        <w:spacing w:line="360" w:lineRule="auto"/>
        <w:ind w:left="684" w:right="337" w:firstLine="708"/>
        <w:jc w:val="both"/>
      </w:pPr>
      <w:r>
        <w:t>Tarih yaratan inovasyonlar arasında yeni bilgiye dayalı olanlar önde gelir. Bilgiye dayalı inovasyonlar hem mal oldukları zaman, yol açtıkları kaza oranları ve öngörülebilirlikleri, hem de girişimciler için yarattıkları meydan okumalar bakımından bütün öteki inovasyonlardan farklıdırlar ve en uzun geliştirme süresine sahip olanlar bunlardır (Kanber, 2010: 27). Tüketicinin yeniliğe adapte olmasını sağlamak bilgiye ve etkin düşünmeye bağlıdır. Yapılan yeniliklerin tüketici ihtiyaçlarına uygunluğu, tüketicinin yeniliğe uyum sağlaması için gerekli temel faktördür. Uygunluk; tüketicilerin ihtiyaçları, geçmiş deneyimleri ve tüketiciyi var eden değerleri idrak etmekle meydana gelir (Saakjarvi, 2003: 90).</w:t>
      </w:r>
    </w:p>
    <w:p w14:paraId="331485ED"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5629251" w14:textId="77777777" w:rsidR="0024771B" w:rsidRDefault="0024771B" w:rsidP="0024771B">
      <w:pPr>
        <w:pStyle w:val="GvdeMetni"/>
        <w:spacing w:before="3"/>
        <w:rPr>
          <w:sz w:val="25"/>
        </w:rPr>
      </w:pPr>
    </w:p>
    <w:p w14:paraId="2193FBC4" w14:textId="77777777" w:rsidR="0024771B" w:rsidRDefault="0024771B" w:rsidP="0024771B">
      <w:pPr>
        <w:pStyle w:val="GvdeMetni"/>
        <w:spacing w:before="90" w:line="360" w:lineRule="auto"/>
        <w:ind w:left="684" w:right="337" w:firstLine="708"/>
        <w:jc w:val="both"/>
      </w:pPr>
      <w:r>
        <w:t>Bilgiye dayalı yeniliğin bir başka özelliği ise yeniliğin etkin hale gelebilmesinin genellikle, tek türden değil, çok türden bilgiyi gerektirmesidir. Örneğin bilgisayar; ikili sistemli aritmetik, Charles Babbage’nin 19. yüzyılın ilk yarısındaki hesap makinesi düşüncesi, Herman Hollerith’in ABD’deki 1890 nüfus sayımı için bulduğu delikli kart, 1906 yılında bulunmuş bir elektronik şalter olan odyon tüpü, 1910 ile 1913 arasında Bertrand Russel ve Alfred North Whitehead tarafından geliştirilmiş olan sembolik mantık ve Birinci Dünya Savaşı sırasında etkin uçaksavar silahları geliştirme yönündeki başarısız girişimler sonucu ortaya çıkmış programlama ve geri-bildirim anlayışlarını içeren en az altı ayrı bilgi türünü gerektirmişti. Fakat gerekli bütün bilgi daha 1918’de elde mevcut olduğu halde, işleyen ilk dijital bilgisayarın 1946’dan önce ortaya çıkması mümkün olmadı (Durucker, 2002: 9). Bu uzun sürece rağmen tarih yaratan yenilikler arasında ister bilimsel, ister teknik, isterse sosyal alanda olsun yeni bilgiye dayalı olanlar önde gelir. Bilgiye dayalı en güçlü yeniliklerden biri olan modern bankacılıkta “Girişimci Bankacılık” yani, sermayenin ekonomik gelişme yaratma amacıyla kullanılması teorisi Napolyon döneminde Comte de Saint-Simon tarafından formüle edilmiştir. Saint-Simon’un olağanüstü büyük şöhretine rağmen, müritlerinden Jacob ve Isaac Pereire kardeşlerin ilk girişimci banka Credit Mobilier’i kurmaları ve günümüzde finans kapitalizmi dediğimiz şeyi başlatmaları, ancak onun 1825’teki ölümünden 30 yıl sonra gerçekleşebilmiştir (Aluftekin, 2012:</w:t>
      </w:r>
      <w:r>
        <w:rPr>
          <w:spacing w:val="-2"/>
        </w:rPr>
        <w:t xml:space="preserve"> </w:t>
      </w:r>
      <w:r>
        <w:t>105).</w:t>
      </w:r>
    </w:p>
    <w:p w14:paraId="452E5130" w14:textId="77777777" w:rsidR="0024771B" w:rsidRDefault="0024771B" w:rsidP="0024771B">
      <w:pPr>
        <w:pStyle w:val="GvdeMetni"/>
        <w:spacing w:before="4"/>
        <w:rPr>
          <w:sz w:val="31"/>
        </w:rPr>
      </w:pPr>
    </w:p>
    <w:p w14:paraId="1CED871D" w14:textId="77777777" w:rsidR="0024771B" w:rsidRDefault="0024771B" w:rsidP="0024771B">
      <w:pPr>
        <w:pStyle w:val="GvdeMetni"/>
        <w:spacing w:line="360" w:lineRule="auto"/>
        <w:ind w:left="684" w:right="335" w:firstLine="708"/>
        <w:jc w:val="both"/>
      </w:pPr>
      <w:r>
        <w:t xml:space="preserve">Bilgiye dayalı yenilikler kesinlikle tek bir faktöre bağlı değildir. Birkaç farklı bilgi türünün birleşmesine bağlıdır. Yenilik çoğu zaman bilimsel, örgütsel </w:t>
      </w:r>
      <w:r>
        <w:rPr>
          <w:spacing w:val="-3"/>
        </w:rPr>
        <w:t xml:space="preserve">ya </w:t>
      </w:r>
      <w:r>
        <w:t xml:space="preserve">da pazarlamayla ilgili farklı bilgi türlerinin birleşmesi ve birbirine yakınlaşmasıyla gerçekleşir. Günümüzde yenilikler bireysel yeteneklerden çok, uzman ekiplerin birlikte çalışmaları sonucunda ortaya çıkmaktadır (Durna, 2002: 61-62). Buraya kadar sıraladığımız yenilik kaynakları dışında genel olarak her yeniliğin insanla bağlantısı olduğu için, insanların hoşlanmadığı ve yaşamlarını zorlaştıran şeyler, pazardaki   </w:t>
      </w:r>
      <w:proofErr w:type="gramStart"/>
      <w:r>
        <w:t xml:space="preserve">çelişkiler,   </w:t>
      </w:r>
      <w:proofErr w:type="gramEnd"/>
      <w:r>
        <w:t>insanlarda   saklı   olan   açığa   çıkmamış,   farkında  olmadığı ihtiyaçlar her zaman bir yenilik kaynağı olabilmektedir. Hiç unutulmamalıdır ki insanların sadece açığa çıkmış ihtiyaçları değil gizli ihtiyaçları da yenilikçiliği tetikler (Ürper, 2004:</w:t>
      </w:r>
      <w:r>
        <w:rPr>
          <w:spacing w:val="-2"/>
        </w:rPr>
        <w:t xml:space="preserve"> </w:t>
      </w:r>
      <w:r>
        <w:t>47).</w:t>
      </w:r>
    </w:p>
    <w:p w14:paraId="5F6533DB"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8834DF9" w14:textId="77777777" w:rsidR="0024771B" w:rsidRDefault="0024771B" w:rsidP="0024771B">
      <w:pPr>
        <w:pStyle w:val="GvdeMetni"/>
        <w:spacing w:before="8"/>
        <w:rPr>
          <w:sz w:val="25"/>
        </w:rPr>
      </w:pPr>
    </w:p>
    <w:p w14:paraId="70531522" w14:textId="77777777" w:rsidR="0024771B" w:rsidRDefault="0024771B" w:rsidP="0024771B">
      <w:pPr>
        <w:pStyle w:val="Balk4"/>
        <w:numPr>
          <w:ilvl w:val="1"/>
          <w:numId w:val="110"/>
        </w:numPr>
        <w:tabs>
          <w:tab w:val="left" w:pos="1813"/>
        </w:tabs>
        <w:spacing w:before="90"/>
        <w:ind w:hanging="421"/>
      </w:pPr>
      <w:r>
        <w:t>Yenilik</w:t>
      </w:r>
      <w:r>
        <w:rPr>
          <w:spacing w:val="-1"/>
        </w:rPr>
        <w:t xml:space="preserve"> </w:t>
      </w:r>
      <w:r>
        <w:t>Türleri</w:t>
      </w:r>
    </w:p>
    <w:p w14:paraId="3E5EA4B9" w14:textId="77777777" w:rsidR="0024771B" w:rsidRDefault="0024771B" w:rsidP="0024771B">
      <w:pPr>
        <w:pStyle w:val="GvdeMetni"/>
        <w:rPr>
          <w:b/>
          <w:sz w:val="26"/>
        </w:rPr>
      </w:pPr>
    </w:p>
    <w:p w14:paraId="4FE23249" w14:textId="77777777" w:rsidR="0024771B" w:rsidRDefault="0024771B" w:rsidP="0024771B">
      <w:pPr>
        <w:pStyle w:val="GvdeMetni"/>
        <w:spacing w:before="195" w:line="360" w:lineRule="auto"/>
        <w:ind w:left="684" w:right="337" w:firstLine="708"/>
        <w:jc w:val="both"/>
      </w:pPr>
      <w:r>
        <w:t xml:space="preserve">Yeniliği farklı şekillerde sınıflandırmak mümkündür. Yenilik; sıklığına, müşteri </w:t>
      </w:r>
      <w:r>
        <w:rPr>
          <w:spacing w:val="-3"/>
        </w:rPr>
        <w:t xml:space="preserve">ya </w:t>
      </w:r>
      <w:r>
        <w:t xml:space="preserve">da işletme açısından yenilik derecesine veya işletme değerine </w:t>
      </w:r>
      <w:r>
        <w:rPr>
          <w:spacing w:val="-3"/>
        </w:rPr>
        <w:t xml:space="preserve">ya </w:t>
      </w:r>
      <w:r>
        <w:t>da müşteri yararına etkisine bağlı olarak farklı şekillerde sınıflandırılabilir (Güleş ve Bülbül, 2004: 129). Yenilikler, bir dizi süreçlerden geçerek meydana gelir ve farklı alanlarda ve gruplar üzerinde değişik etki düzeylerine sahip olurlar. Bu çerçevede yenilikler, etki derecelerinden yapısal özelliklerine kadar çok farklı ölçütler dikkate alınarak sınıflamaya tabi tutulmuşlardır. Bu sınıflandırmalar genellikle; yeniliklerin özelliklerine, meydana getirdiği değişim ve farklılığın derecesine, kullanım alanlarına ve teknoloji yoğunluğuna göre yapılan sınıflandırmalardır (Uzkurt, 2012: 17).</w:t>
      </w:r>
    </w:p>
    <w:p w14:paraId="33AFF5A2" w14:textId="77777777" w:rsidR="0024771B" w:rsidRDefault="0024771B" w:rsidP="0024771B">
      <w:pPr>
        <w:pStyle w:val="GvdeMetni"/>
        <w:spacing w:before="2"/>
        <w:rPr>
          <w:sz w:val="31"/>
        </w:rPr>
      </w:pPr>
    </w:p>
    <w:p w14:paraId="006F1CE6" w14:textId="77777777" w:rsidR="0024771B" w:rsidRDefault="0024771B" w:rsidP="0024771B">
      <w:pPr>
        <w:pStyle w:val="GvdeMetni"/>
        <w:spacing w:line="360" w:lineRule="auto"/>
        <w:ind w:left="684" w:right="338" w:firstLine="708"/>
        <w:jc w:val="both"/>
      </w:pPr>
      <w:r>
        <w:t>Schumpeter (1934) inovasyonları ürün ve süreç inovasyonları şeklinde iki ana kategori altında beş farklı tipe ayırmaktadır: yeni ürünler, yeni üretim metodları, yeni tedarik kaynakları, yeni pazarların kullanımı ve işletme organizasyonunda yeni yollar (Sanrı, 2011: 12). Sternberg, inovasyonu yineleme, yeniden tanımlama, ileriye yönelik artırım, yüksek düzeyde ileri yönelik artırım, yeniden yönlendirme, yeniden yapılandırma, yeniden başlatma ve bütünleştirme olmak üzere 8 türe ayırmıştır (Sternberg vd, 2003: 159). Aşağıda içeriğe göre yenilik türleri ayrı ayrı incelenmiştir.</w:t>
      </w:r>
    </w:p>
    <w:p w14:paraId="41B45D40" w14:textId="77777777" w:rsidR="0024771B" w:rsidRDefault="0024771B" w:rsidP="0024771B">
      <w:pPr>
        <w:pStyle w:val="GvdeMetni"/>
        <w:spacing w:before="9"/>
        <w:rPr>
          <w:sz w:val="31"/>
        </w:rPr>
      </w:pPr>
    </w:p>
    <w:p w14:paraId="3F6A34D8" w14:textId="77777777" w:rsidR="0024771B" w:rsidRDefault="0024771B" w:rsidP="0024771B">
      <w:pPr>
        <w:pStyle w:val="Balk4"/>
        <w:numPr>
          <w:ilvl w:val="2"/>
          <w:numId w:val="110"/>
        </w:numPr>
        <w:tabs>
          <w:tab w:val="left" w:pos="1993"/>
        </w:tabs>
        <w:ind w:hanging="601"/>
      </w:pPr>
      <w:r>
        <w:t>Ürün</w:t>
      </w:r>
      <w:r>
        <w:rPr>
          <w:spacing w:val="-1"/>
        </w:rPr>
        <w:t xml:space="preserve"> </w:t>
      </w:r>
      <w:r>
        <w:t>Yeniliği</w:t>
      </w:r>
    </w:p>
    <w:p w14:paraId="687A2A8B" w14:textId="77777777" w:rsidR="0024771B" w:rsidRDefault="0024771B" w:rsidP="0024771B">
      <w:pPr>
        <w:pStyle w:val="GvdeMetni"/>
        <w:rPr>
          <w:b/>
          <w:sz w:val="26"/>
        </w:rPr>
      </w:pPr>
    </w:p>
    <w:p w14:paraId="31BEFBCD" w14:textId="77777777" w:rsidR="0024771B" w:rsidRDefault="0024771B" w:rsidP="0024771B">
      <w:pPr>
        <w:pStyle w:val="GvdeMetni"/>
        <w:spacing w:before="194" w:line="360" w:lineRule="auto"/>
        <w:ind w:left="684" w:right="336" w:firstLine="708"/>
        <w:jc w:val="both"/>
      </w:pPr>
      <w:r>
        <w:t xml:space="preserve">Ürün yenilikleri, genellikle müşteri gereksinimleriyle ilişkili yenilikleri ifade eder. Ürün yeniliği, bir fikri pazarlanabilir, yem </w:t>
      </w:r>
      <w:r>
        <w:rPr>
          <w:spacing w:val="-3"/>
        </w:rPr>
        <w:t xml:space="preserve">ya </w:t>
      </w:r>
      <w:r>
        <w:t xml:space="preserve">da geliştirilmiş ürün yöntem </w:t>
      </w:r>
      <w:proofErr w:type="gramStart"/>
      <w:r>
        <w:rPr>
          <w:spacing w:val="-3"/>
        </w:rPr>
        <w:t xml:space="preserve">ya  </w:t>
      </w:r>
      <w:r>
        <w:t>da</w:t>
      </w:r>
      <w:proofErr w:type="gramEnd"/>
      <w:r>
        <w:t xml:space="preserve"> hizmete dönüştürme, piyasaya yem bir ürünün tanıtılması veya üretim için kullanılan yeni teknolojiler veya teknolojilerin birleşimi şeklinde tanımlamak mümkündür. Bununla birlikte, yem ürünlerin çok az bir kısmı gerçek anlamda dünya için yeni ürün sınıfında yer almaktadır. İşletmelerin çoğu ürünlerinde küçük değişiklikler (kademeli ürün yenilikleri) yapmaya çalışmaktadır (Akgemci ve Güleç, 2010: 139).</w:t>
      </w:r>
    </w:p>
    <w:p w14:paraId="06CEB122"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26E07AB" w14:textId="77777777" w:rsidR="0024771B" w:rsidRDefault="0024771B" w:rsidP="0024771B">
      <w:pPr>
        <w:pStyle w:val="GvdeMetni"/>
        <w:spacing w:before="3"/>
        <w:rPr>
          <w:sz w:val="25"/>
        </w:rPr>
      </w:pPr>
    </w:p>
    <w:p w14:paraId="12290C4E" w14:textId="77777777" w:rsidR="0024771B" w:rsidRDefault="0024771B" w:rsidP="0024771B">
      <w:pPr>
        <w:pStyle w:val="GvdeMetni"/>
        <w:spacing w:before="90" w:line="360" w:lineRule="auto"/>
        <w:ind w:left="684" w:right="340" w:firstLine="708"/>
        <w:jc w:val="both"/>
      </w:pPr>
      <w:r>
        <w:t xml:space="preserve">Ürünler   yapısında    bulunan    özelliklerden    dolayı    kullanıcılar tarafından değerlendirilirler. Örneğin, temizleme gücü, kokuşu, yıkama sıcaklığı gibi özellikleri ile deterjan farklı bileşenlerden meydana gelir. Çeşitli markalar birbirinden farklı bileşenlerden oluşan ürünleriyle pazarda rekabet ederler. İşletmelerin deterjanın bileşimindeki bilinen özellikleri farklı bir kombinasyonla birleştirerek </w:t>
      </w:r>
      <w:r>
        <w:rPr>
          <w:spacing w:val="-3"/>
        </w:rPr>
        <w:t xml:space="preserve">ya </w:t>
      </w:r>
      <w:r>
        <w:t>da deterjana önceden bilinmeyen yeni özellikler ekleyerek ürünlerini yenilemeleri ürün yeniliği olarak ifade edilir (Güleş ve Bülbül, 2004:</w:t>
      </w:r>
      <w:r>
        <w:rPr>
          <w:spacing w:val="-6"/>
        </w:rPr>
        <w:t xml:space="preserve"> </w:t>
      </w:r>
      <w:r>
        <w:t>135).</w:t>
      </w:r>
    </w:p>
    <w:p w14:paraId="4BC9D65D" w14:textId="77777777" w:rsidR="0024771B" w:rsidRDefault="0024771B" w:rsidP="0024771B">
      <w:pPr>
        <w:pStyle w:val="GvdeMetni"/>
        <w:spacing w:before="2"/>
        <w:rPr>
          <w:sz w:val="31"/>
        </w:rPr>
      </w:pPr>
    </w:p>
    <w:p w14:paraId="1931994F" w14:textId="77777777" w:rsidR="0024771B" w:rsidRDefault="0024771B" w:rsidP="0024771B">
      <w:pPr>
        <w:pStyle w:val="GvdeMetni"/>
        <w:spacing w:before="1" w:line="360" w:lineRule="auto"/>
        <w:ind w:left="684" w:right="337" w:firstLine="708"/>
        <w:jc w:val="both"/>
      </w:pPr>
      <w:r>
        <w:t>Yeni ürün geliştirme süreci üretilecek yeniliğin türüne, alanına ve boyutuna bağlı olarak farklı aşamalar gerektirse de, genel olarak her yeni ürün geliştirme sürecinin belirli ortak aşamalara sahip olduğu söylenebilir. Geleneksel yeni ürün geliştirme süreçleri Ar-Ge ile başlayan ve pazara sunmakla son bulan bir takım aşamalar zinciri sonucunda gerçekleşmekte ve konuyla ilgili kitapların çoğunda bu süreç ardışık ve tek yönlü bir model ile ifade edilmeye çalışılmaktadır. Bu sürecin başlangıç noktası Ar-Ge ve bitiş noktası da pazar olmaktadır. Ancak, pazar odaklı işletme anlayışı, pazarların dinamik, değişken yapısı, bilişim sistemlerinin ve teknolojinin hızlı değişimi gibi nedenler bu süreci tamamen tersine çevirmiştir (Uzkurt, 2012: 23).</w:t>
      </w:r>
    </w:p>
    <w:p w14:paraId="1ED33847" w14:textId="77777777" w:rsidR="0024771B" w:rsidRDefault="0024771B" w:rsidP="0024771B">
      <w:pPr>
        <w:pStyle w:val="GvdeMetni"/>
        <w:spacing w:before="3"/>
        <w:rPr>
          <w:sz w:val="31"/>
        </w:rPr>
      </w:pPr>
    </w:p>
    <w:p w14:paraId="2822C7B2" w14:textId="77777777" w:rsidR="0024771B" w:rsidRDefault="0024771B" w:rsidP="0024771B">
      <w:pPr>
        <w:pStyle w:val="GvdeMetni"/>
        <w:spacing w:line="360" w:lineRule="auto"/>
        <w:ind w:left="684" w:right="337" w:firstLine="708"/>
        <w:jc w:val="both"/>
      </w:pPr>
      <w:r>
        <w:t>Ürün yenilikleri, yeni bilgi veya teknolojilerden yararlanabilir ya da mevcut bilgi ve teknolojilerin yem kullanımlarına veya bunların bir kombinasyonuna dayanabilir. “Ürün” terimi hem mal hem de hizmetleri kapsayacak şekilde kullanılmaktadır. Ürün yenilikleri, hem yeni mal ve hizmetlerin tanıtımını hem de mevcut mal ve hizmetlerin işlevsel veya kullanıcı özelliklerinde yapılan önemli iyileştirmeleri içermektedir. Yeni ürünler özellikleri veya öngörülen kullanımları açısından, firma tarafından daha önce üretilmiş ürünlerden önemli derecede farklılaşan mal ve hizmetlerdir (Akgemci ve Güleç, 2010: 139).</w:t>
      </w:r>
    </w:p>
    <w:p w14:paraId="5953D194" w14:textId="77777777" w:rsidR="0024771B" w:rsidRDefault="0024771B" w:rsidP="0024771B">
      <w:pPr>
        <w:pStyle w:val="GvdeMetni"/>
        <w:spacing w:before="4"/>
        <w:rPr>
          <w:sz w:val="31"/>
        </w:rPr>
      </w:pPr>
    </w:p>
    <w:p w14:paraId="7F9BF367" w14:textId="77777777" w:rsidR="0024771B" w:rsidRDefault="0024771B" w:rsidP="0024771B">
      <w:pPr>
        <w:pStyle w:val="GvdeMetni"/>
        <w:spacing w:line="360" w:lineRule="auto"/>
        <w:ind w:left="684" w:right="338" w:firstLine="708"/>
        <w:jc w:val="both"/>
      </w:pPr>
      <w:r>
        <w:t>Ürün yenilikleri, yeni bilgi veya teknolojilerden yararlanabilir ya da mevcut bilgi ve teknolojilerin yeni kullanımlarına veya bunların bir kombinasyonuna dayanabilir. Ürün terimi hem mal hem de hizmetleri kapsayacak şekilde kullanılmaktadır. Urun yenilikleri, hem yeni mal ve hizmetlerin tanıtımını hem de</w:t>
      </w:r>
    </w:p>
    <w:p w14:paraId="1CD5B20D"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D1C6B79" w14:textId="77777777" w:rsidR="0024771B" w:rsidRDefault="0024771B" w:rsidP="0024771B">
      <w:pPr>
        <w:pStyle w:val="GvdeMetni"/>
        <w:spacing w:before="3"/>
        <w:rPr>
          <w:sz w:val="25"/>
        </w:rPr>
      </w:pPr>
    </w:p>
    <w:p w14:paraId="5653D720" w14:textId="77777777" w:rsidR="0024771B" w:rsidRDefault="0024771B" w:rsidP="0024771B">
      <w:pPr>
        <w:pStyle w:val="GvdeMetni"/>
        <w:spacing w:before="90" w:line="360" w:lineRule="auto"/>
        <w:ind w:left="684" w:right="337"/>
        <w:jc w:val="both"/>
      </w:pPr>
      <w:r>
        <w:t>mevcut mal ve hizmetlerin işlevsel veya kullanıcı özelliklerinde yapılan önemli iyileştirmeleri içermektedir (Oslo Kılavuzu, 2005: 52). Teknolojik ürün yeniliği, yeni bir ürün olabileceği gibi geliştirilmiş bir ürün de olabilir. Yeni ürün yenilikçi özelliği ile tanınmış, hemen her yıl beş yüze yakın patent alan ve bu konuda büyüklüğüne göre ilk onda yer alan Amerikan şirketi 3M, teknolojik ürün yeniliğini, A, B ve C tipi yenilik olarak üçe ayırmaktadır. A tipi yenilik en radikal olanıdır. Bu yenilikte yeni iş alanı ve sektör yaratılır. Esas özelliği dile getirilmemiş ihtiyaçları karşılamaya yöneliktir. B tipi yenilik, tüketicinin istediği bilenen bir ürünle ilgili yeniliktir. Bu yenilik, rekabet tabanını değiştirir ve yeni uygulama alanları bulur. C tipi yenilik ise alan genişletmektedir ve dile getirilen tüketici ihtiyaçlarıyla ilgilidir (Ürper, 2004: 52).</w:t>
      </w:r>
    </w:p>
    <w:p w14:paraId="6970BC1E" w14:textId="77777777" w:rsidR="0024771B" w:rsidRDefault="0024771B" w:rsidP="0024771B">
      <w:pPr>
        <w:pStyle w:val="GvdeMetni"/>
        <w:spacing w:before="7"/>
        <w:rPr>
          <w:sz w:val="31"/>
        </w:rPr>
      </w:pPr>
    </w:p>
    <w:p w14:paraId="24EDAE68" w14:textId="77777777" w:rsidR="0024771B" w:rsidRDefault="0024771B" w:rsidP="0024771B">
      <w:pPr>
        <w:pStyle w:val="Balk4"/>
        <w:numPr>
          <w:ilvl w:val="2"/>
          <w:numId w:val="110"/>
        </w:numPr>
        <w:tabs>
          <w:tab w:val="left" w:pos="1993"/>
        </w:tabs>
        <w:ind w:hanging="601"/>
      </w:pPr>
      <w:r>
        <w:t>Süreç</w:t>
      </w:r>
      <w:r>
        <w:rPr>
          <w:spacing w:val="-2"/>
        </w:rPr>
        <w:t xml:space="preserve"> </w:t>
      </w:r>
      <w:r>
        <w:t>Yeniliği</w:t>
      </w:r>
    </w:p>
    <w:p w14:paraId="4D4887A6" w14:textId="77777777" w:rsidR="0024771B" w:rsidRDefault="0024771B" w:rsidP="0024771B">
      <w:pPr>
        <w:pStyle w:val="GvdeMetni"/>
        <w:rPr>
          <w:b/>
          <w:sz w:val="26"/>
        </w:rPr>
      </w:pPr>
    </w:p>
    <w:p w14:paraId="7288CA29" w14:textId="77777777" w:rsidR="0024771B" w:rsidRDefault="0024771B" w:rsidP="0024771B">
      <w:pPr>
        <w:pStyle w:val="GvdeMetni"/>
        <w:spacing w:before="196" w:line="360" w:lineRule="auto"/>
        <w:ind w:left="684" w:right="335" w:firstLine="708"/>
        <w:jc w:val="both"/>
      </w:pPr>
      <w:r>
        <w:t xml:space="preserve">Süreç yeniliği ise, bir işletmenin Tam Zamanında Üretim (TZÜ) uygulamasına geçmesi gibi radikal </w:t>
      </w:r>
      <w:r>
        <w:rPr>
          <w:spacing w:val="-3"/>
        </w:rPr>
        <w:t xml:space="preserve">ya </w:t>
      </w:r>
      <w:r>
        <w:t xml:space="preserve">da bir makinenin üretim yeteneğinde iyileştirmeler yapılması gibi basit olabilir. Ancak Davenport süreç </w:t>
      </w:r>
      <w:proofErr w:type="gramStart"/>
      <w:r>
        <w:t>yeniliğini;  görünür</w:t>
      </w:r>
      <w:proofErr w:type="gramEnd"/>
      <w:r>
        <w:t xml:space="preserve"> ve çarpıcı iyileştirmelerin gerçekleştirildiği, radikal bir bakış açısıyla; işletmelerin süreç görüşünü benimseyerek, yeni araçlar ve iş tasarımlarının kullanımı aracılığıyla temel işletme süreçlerinin, radikal olarak iyileştirilmesi şeklinde tanımlamaktadır. Dolayısıyla süreç yemliğinin radikal düzeyde gerçekleştirilmesi değişim mühendisliği yada iş süreçlerinin yeniden tasarımıyla eş anlamlı olarak değerlendirilebilir (Akgemci ve Güleç, 2010:</w:t>
      </w:r>
      <w:r>
        <w:rPr>
          <w:spacing w:val="-3"/>
        </w:rPr>
        <w:t xml:space="preserve"> </w:t>
      </w:r>
      <w:r>
        <w:t>141).</w:t>
      </w:r>
    </w:p>
    <w:p w14:paraId="04C08574" w14:textId="77777777" w:rsidR="0024771B" w:rsidRDefault="0024771B" w:rsidP="0024771B">
      <w:pPr>
        <w:pStyle w:val="GvdeMetni"/>
        <w:spacing w:before="2"/>
        <w:rPr>
          <w:sz w:val="31"/>
        </w:rPr>
      </w:pPr>
    </w:p>
    <w:p w14:paraId="68CC5EAC" w14:textId="77777777" w:rsidR="0024771B" w:rsidRDefault="0024771B" w:rsidP="0024771B">
      <w:pPr>
        <w:pStyle w:val="GvdeMetni"/>
        <w:spacing w:before="1" w:line="360" w:lineRule="auto"/>
        <w:ind w:left="684" w:right="337" w:firstLine="708"/>
        <w:jc w:val="both"/>
      </w:pPr>
      <w:r>
        <w:t>Üretim sürecinde yapılan maliyet düşürücü yenilikler, sipariş alma ve dağıtım etkinliğini artırma konusundaki çabalar, reengineering (süreçlerin yeniden tasarlanması) çabaları ürün ve hizmetlerin maliyetlerini düşürmeye yönelik çabalardır (Önal, 2009:</w:t>
      </w:r>
      <w:r>
        <w:rPr>
          <w:spacing w:val="-2"/>
        </w:rPr>
        <w:t xml:space="preserve"> </w:t>
      </w:r>
      <w:r>
        <w:t>26).</w:t>
      </w:r>
    </w:p>
    <w:p w14:paraId="0358DAC8" w14:textId="77777777" w:rsidR="0024771B" w:rsidRDefault="0024771B" w:rsidP="0024771B">
      <w:pPr>
        <w:pStyle w:val="GvdeMetni"/>
        <w:spacing w:before="3"/>
        <w:rPr>
          <w:sz w:val="31"/>
        </w:rPr>
      </w:pPr>
    </w:p>
    <w:p w14:paraId="02CDEC86" w14:textId="77777777" w:rsidR="0024771B" w:rsidRDefault="0024771B" w:rsidP="0024771B">
      <w:pPr>
        <w:pStyle w:val="GvdeMetni"/>
        <w:spacing w:line="360" w:lineRule="auto"/>
        <w:ind w:left="684" w:right="339" w:firstLine="708"/>
        <w:jc w:val="both"/>
      </w:pPr>
      <w:r>
        <w:t xml:space="preserve">Süreç inovasyonu, yeni </w:t>
      </w:r>
      <w:r>
        <w:rPr>
          <w:spacing w:val="-3"/>
        </w:rPr>
        <w:t xml:space="preserve">ya </w:t>
      </w:r>
      <w:r>
        <w:t xml:space="preserve">da önemli şekilde geliştirilmiş bir üretim </w:t>
      </w:r>
      <w:r>
        <w:rPr>
          <w:spacing w:val="-3"/>
        </w:rPr>
        <w:t xml:space="preserve">ya </w:t>
      </w:r>
      <w:r>
        <w:t xml:space="preserve">da sevkiyat metodunun uygulanmasını kapsar. Süreç yeniliği, bir ürün </w:t>
      </w:r>
      <w:r>
        <w:rPr>
          <w:spacing w:val="-3"/>
        </w:rPr>
        <w:t xml:space="preserve">ya </w:t>
      </w:r>
      <w:r>
        <w:t xml:space="preserve">da hizmeti üretme veya sunmanın yeni </w:t>
      </w:r>
      <w:r>
        <w:rPr>
          <w:spacing w:val="-3"/>
        </w:rPr>
        <w:t xml:space="preserve">ya </w:t>
      </w:r>
      <w:r>
        <w:t>da gelişmiş bir yolunu ifade eder. Süreç</w:t>
      </w:r>
      <w:r>
        <w:rPr>
          <w:spacing w:val="52"/>
        </w:rPr>
        <w:t xml:space="preserve"> </w:t>
      </w:r>
      <w:r>
        <w:t>yenilikleri,</w:t>
      </w:r>
    </w:p>
    <w:p w14:paraId="30F77732"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0A47A95" w14:textId="77777777" w:rsidR="0024771B" w:rsidRDefault="0024771B" w:rsidP="0024771B">
      <w:pPr>
        <w:pStyle w:val="GvdeMetni"/>
        <w:spacing w:before="3"/>
        <w:rPr>
          <w:sz w:val="25"/>
        </w:rPr>
      </w:pPr>
    </w:p>
    <w:p w14:paraId="60FF6032" w14:textId="77777777" w:rsidR="0024771B" w:rsidRDefault="0024771B" w:rsidP="0024771B">
      <w:pPr>
        <w:pStyle w:val="GvdeMetni"/>
        <w:spacing w:before="90" w:line="360" w:lineRule="auto"/>
        <w:ind w:left="684" w:right="335"/>
        <w:jc w:val="both"/>
      </w:pPr>
      <w:r>
        <w:t>birim üretim veya teslimat maliyetlerinin azaltmak, kaliteyi artırmak veya yeni ya da önemli derecede iyileştirilmiş ürünler üretmek veya teslim etmek üzere öngörülebilir (Kurtuluş, 2012: 7). Farklı ve yeni bir üretim ya da dağıtım yönetiminin geliştirilmesi veya var olan yöntemlerin iyileştirilip daha gelişkin hale getirilmesidir.” şeklinde tanımlamak mümkündür (Toprak, 2013: 5).</w:t>
      </w:r>
    </w:p>
    <w:p w14:paraId="401A559A" w14:textId="77777777" w:rsidR="0024771B" w:rsidRDefault="0024771B" w:rsidP="0024771B">
      <w:pPr>
        <w:pStyle w:val="GvdeMetni"/>
        <w:spacing w:before="5"/>
        <w:rPr>
          <w:sz w:val="31"/>
        </w:rPr>
      </w:pPr>
    </w:p>
    <w:p w14:paraId="4D52BCF3" w14:textId="77777777" w:rsidR="0024771B" w:rsidRDefault="0024771B" w:rsidP="0024771B">
      <w:pPr>
        <w:pStyle w:val="GvdeMetni"/>
        <w:spacing w:line="360" w:lineRule="auto"/>
        <w:ind w:left="684" w:right="338" w:firstLine="708"/>
        <w:jc w:val="both"/>
      </w:pPr>
      <w:r>
        <w:t>Hammer ve Champy, süreç kavramını, bir veya birkaç çeşit girdinin alındığı ve bunlardan müşteri için değer oluşturacak bir çıktının yaratıldığı faaliyetlerin toplamı olarak tanımlamaktadır. Başka bir tanımda süreç, girdinin alınıp değer katılarak müşteri için çıktının oluşturulduğu faaliyet ya da faaliyetler grubu şeklinde ifade edilmektedir. Bu bağlamda süreç yeniliği genel olarak girdinin alınıp değer katılarak müşteriye çıktı sunulmasını sağlayan faaliyet ya da faaliyetler kümesinin yenilenmesi ile ilgilidir (Akgemci ve Güleç, 2010: 139).</w:t>
      </w:r>
    </w:p>
    <w:p w14:paraId="7A27A578" w14:textId="77777777" w:rsidR="0024771B" w:rsidRDefault="0024771B" w:rsidP="0024771B">
      <w:pPr>
        <w:pStyle w:val="GvdeMetni"/>
        <w:spacing w:before="2"/>
        <w:rPr>
          <w:sz w:val="31"/>
        </w:rPr>
      </w:pPr>
    </w:p>
    <w:p w14:paraId="5E03DBB6" w14:textId="77777777" w:rsidR="0024771B" w:rsidRDefault="0024771B" w:rsidP="0024771B">
      <w:pPr>
        <w:pStyle w:val="GvdeMetni"/>
        <w:spacing w:line="360" w:lineRule="auto"/>
        <w:ind w:left="684" w:right="335" w:firstLine="708"/>
        <w:jc w:val="both"/>
      </w:pPr>
      <w:r>
        <w:t xml:space="preserve">Süreç inovasyonu, üretim ve dağıtım süreçlerindeki değişimi kapsar. Bir işletmede eskiye kıyasla aynı miktar ve kalitede üretim faktörü kullanılarak, yine aynı kalite de ancak daha çok mal ve hizmet üretiliyorsa süreç inovasyonundan söz edilir. Süreç inovasyonları, işletmeler için stratejik bir role sahiptir. Bir ürün veya hizmeti daha iyi ve daha etkin üretebilmek güçlü bir avantaj kaynağıdır (Tunç, 2008: 17). Süreç yeniliği, bir endüstri, organizasyon veya departman için yeni olan ve girdileri çıktılara dönüştürmede kullanılan teknolojideki araç, cihaz ve bilgi olarak ta tanımlanmaktadır. Dolayısıyla süreç yenilikleri, birim üretim veya teslimat maliyetlerini azaltmak, kaliteyi artırmak veya yeni </w:t>
      </w:r>
      <w:r>
        <w:rPr>
          <w:spacing w:val="-3"/>
        </w:rPr>
        <w:t xml:space="preserve">ya </w:t>
      </w:r>
      <w:r>
        <w:t>da önemli derecede iyileştirilmiş ürünler üretmek veya teslim etmek şeklinde gerçekleştirilebilir (Akgemci ve Güleç, 2010: 141).</w:t>
      </w:r>
    </w:p>
    <w:p w14:paraId="5510BD57" w14:textId="77777777" w:rsidR="0024771B" w:rsidRDefault="0024771B" w:rsidP="0024771B">
      <w:pPr>
        <w:pStyle w:val="GvdeMetni"/>
        <w:spacing w:before="8"/>
        <w:rPr>
          <w:sz w:val="31"/>
        </w:rPr>
      </w:pPr>
    </w:p>
    <w:p w14:paraId="7E3CA5D7" w14:textId="77777777" w:rsidR="0024771B" w:rsidRDefault="0024771B" w:rsidP="0024771B">
      <w:pPr>
        <w:pStyle w:val="Balk4"/>
        <w:numPr>
          <w:ilvl w:val="2"/>
          <w:numId w:val="110"/>
        </w:numPr>
        <w:tabs>
          <w:tab w:val="left" w:pos="1993"/>
        </w:tabs>
        <w:ind w:hanging="601"/>
      </w:pPr>
      <w:r>
        <w:t>Pazarlama</w:t>
      </w:r>
      <w:r>
        <w:rPr>
          <w:spacing w:val="-1"/>
        </w:rPr>
        <w:t xml:space="preserve"> </w:t>
      </w:r>
      <w:r>
        <w:t>Yeniliği</w:t>
      </w:r>
    </w:p>
    <w:p w14:paraId="77B3373E" w14:textId="77777777" w:rsidR="0024771B" w:rsidRDefault="0024771B" w:rsidP="0024771B">
      <w:pPr>
        <w:pStyle w:val="GvdeMetni"/>
        <w:rPr>
          <w:b/>
          <w:sz w:val="26"/>
        </w:rPr>
      </w:pPr>
    </w:p>
    <w:p w14:paraId="315B3565" w14:textId="77777777" w:rsidR="0024771B" w:rsidRDefault="0024771B" w:rsidP="0024771B">
      <w:pPr>
        <w:pStyle w:val="GvdeMetni"/>
        <w:spacing w:before="195" w:line="360" w:lineRule="auto"/>
        <w:ind w:left="684" w:right="339" w:firstLine="708"/>
        <w:jc w:val="both"/>
      </w:pPr>
      <w:r>
        <w:t>Pazarlama inovasyonu, firmanın satışlarını arttırmak, müşteri ihtiyaçlarına daha iyi bir şekilde cevap vermek ve müşterileri yeni pazarlara ya da yeni pozisyonlara kaydırmak amacıyla ürün tasarımında veya paketinde, ürün pozisyonlanmasında, ürün promosyonunda ya da fiyatlandırılmasında farklı, değişik</w:t>
      </w:r>
    </w:p>
    <w:p w14:paraId="131C1E83"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8CB519F" w14:textId="77777777" w:rsidR="0024771B" w:rsidRDefault="0024771B" w:rsidP="0024771B">
      <w:pPr>
        <w:pStyle w:val="GvdeMetni"/>
        <w:spacing w:before="3"/>
        <w:rPr>
          <w:sz w:val="25"/>
        </w:rPr>
      </w:pPr>
    </w:p>
    <w:p w14:paraId="6B0705EB" w14:textId="77777777" w:rsidR="0024771B" w:rsidRDefault="0024771B" w:rsidP="0024771B">
      <w:pPr>
        <w:pStyle w:val="GvdeMetni"/>
        <w:spacing w:before="90" w:line="360" w:lineRule="auto"/>
        <w:ind w:left="684" w:right="339"/>
        <w:jc w:val="both"/>
      </w:pPr>
      <w:r>
        <w:t xml:space="preserve">ve yeni tasarımların, ambalajların ve pazarlama yöntemlerinin geliştirilip kullanılması </w:t>
      </w:r>
      <w:r>
        <w:rPr>
          <w:spacing w:val="-4"/>
        </w:rPr>
        <w:t xml:space="preserve">ya </w:t>
      </w:r>
      <w:r>
        <w:t>da var olanların iyileştirilerek daha gelişkin hale getirilmesi olarak tanımlanır (Kanber, 2010:</w:t>
      </w:r>
      <w:r>
        <w:rPr>
          <w:spacing w:val="-2"/>
        </w:rPr>
        <w:t xml:space="preserve"> </w:t>
      </w:r>
      <w:r>
        <w:t>11).</w:t>
      </w:r>
    </w:p>
    <w:p w14:paraId="077AFB51" w14:textId="77777777" w:rsidR="0024771B" w:rsidRDefault="0024771B" w:rsidP="0024771B">
      <w:pPr>
        <w:pStyle w:val="GvdeMetni"/>
        <w:spacing w:before="5"/>
        <w:rPr>
          <w:sz w:val="31"/>
        </w:rPr>
      </w:pPr>
    </w:p>
    <w:p w14:paraId="1407F81E" w14:textId="77777777" w:rsidR="0024771B" w:rsidRDefault="0024771B" w:rsidP="0024771B">
      <w:pPr>
        <w:pStyle w:val="GvdeMetni"/>
        <w:spacing w:line="360" w:lineRule="auto"/>
        <w:ind w:left="684" w:right="337" w:firstLine="708"/>
        <w:jc w:val="both"/>
      </w:pPr>
      <w:r>
        <w:t>Pazarlama yeniliği, yeni tasarımların ve pazarlama yöntemlerinin geliştirilmesi ve/veya uyarlanarak kullanılması ile bir firmanın rekabet gücünün yükseltilmesidir (Kurtuluş, 2012: 7). Bir pazarlama yeniliği, ürün tasarımı veya ambalajlaması, ürün konumlandırması, ürün tanıtımı (promosyonu) veya fiyatlandırmasında önemli değişiklikleri kapsayan yeni bir pazarlama yöntemidir. Pazarlama yenilikleri, firmanın satışlarını artırmak amacıyla, müşteri ihtiyaçlarına daha başarılı şekilde cevap vermeyi, yeni pazarlar açmayı veya bir firma ürününü pazarda yeni bir şekilde konumlandırmayı hedeflemektedir (Oslo Kılavuzu, 2005: 59).</w:t>
      </w:r>
    </w:p>
    <w:p w14:paraId="10C65864" w14:textId="77777777" w:rsidR="0024771B" w:rsidRDefault="0024771B" w:rsidP="0024771B">
      <w:pPr>
        <w:pStyle w:val="GvdeMetni"/>
        <w:spacing w:before="2"/>
        <w:rPr>
          <w:sz w:val="31"/>
        </w:rPr>
      </w:pPr>
    </w:p>
    <w:p w14:paraId="24399E5D" w14:textId="77777777" w:rsidR="0024771B" w:rsidRDefault="0024771B" w:rsidP="0024771B">
      <w:pPr>
        <w:pStyle w:val="GvdeMetni"/>
        <w:spacing w:line="360" w:lineRule="auto"/>
        <w:ind w:left="684" w:right="337" w:firstLine="708"/>
        <w:jc w:val="both"/>
      </w:pPr>
      <w:r>
        <w:t>Shergill ve Nargundkar (2005) pazarlama inovasyonlarının nihai amacının satışları artırmak olduğunu, bunun yanında müşteri ihtiyaçlarını daha başarılı bir şekilde karşılama, yeni pazarlar bulma ve ürünü pazarda yeni bir şekilde konumlandırma amacını da taşıdığını ileri sürmektedir (Sanrı, 2011: 15). Yenilik, tek aşamalı bir faaliyet değil; aksine, tüm organizasyonu fırsatları yakalayacak ve pazar payını artıracak şekilde iç ve dış faktörlerle etkileyen sürekli faaliyettir. Bu nedenle inovasyonu teşvik eden ve yöneten bir sistem kuran firmalar ürün ve hizmetlerini daha üstün özelliklerde firmayı geliştirme, daha çok üretme ve pazarlama şansına sahiptir (Toprak, 2013: 6).</w:t>
      </w:r>
    </w:p>
    <w:p w14:paraId="517D2BCD" w14:textId="77777777" w:rsidR="0024771B" w:rsidRDefault="0024771B" w:rsidP="0024771B">
      <w:pPr>
        <w:pStyle w:val="GvdeMetni"/>
        <w:spacing w:before="8"/>
        <w:rPr>
          <w:sz w:val="31"/>
        </w:rPr>
      </w:pPr>
    </w:p>
    <w:p w14:paraId="4A064564" w14:textId="77777777" w:rsidR="0024771B" w:rsidRDefault="0024771B" w:rsidP="0024771B">
      <w:pPr>
        <w:pStyle w:val="Balk4"/>
        <w:numPr>
          <w:ilvl w:val="2"/>
          <w:numId w:val="110"/>
        </w:numPr>
        <w:tabs>
          <w:tab w:val="left" w:pos="1993"/>
        </w:tabs>
        <w:ind w:hanging="601"/>
      </w:pPr>
      <w:r>
        <w:t>Örgütsel</w:t>
      </w:r>
      <w:r>
        <w:rPr>
          <w:spacing w:val="-1"/>
        </w:rPr>
        <w:t xml:space="preserve"> </w:t>
      </w:r>
      <w:r>
        <w:t>Yenilik</w:t>
      </w:r>
    </w:p>
    <w:p w14:paraId="6DA0F913" w14:textId="77777777" w:rsidR="0024771B" w:rsidRDefault="0024771B" w:rsidP="0024771B">
      <w:pPr>
        <w:pStyle w:val="GvdeMetni"/>
        <w:rPr>
          <w:b/>
          <w:sz w:val="26"/>
        </w:rPr>
      </w:pPr>
    </w:p>
    <w:p w14:paraId="53802F62" w14:textId="77777777" w:rsidR="0024771B" w:rsidRDefault="0024771B" w:rsidP="0024771B">
      <w:pPr>
        <w:pStyle w:val="GvdeMetni"/>
        <w:spacing w:before="195" w:line="360" w:lineRule="auto"/>
        <w:ind w:left="684" w:right="339" w:firstLine="708"/>
        <w:jc w:val="both"/>
      </w:pPr>
      <w:r>
        <w:t>Yenilik, girişimciliğin temelini oluşturduğu için örgütlerin yenilikçi olma derecesi, onların ne ölçüde girişimci olduklarını ortaya koyar. Bir örgütün yenilikçiliğini stratejisi, yapısı ve uygulamaları belirler. Başka bir ifade ile yenilikçi olmayan örgütlerde yeniliği engelleyen strateji, yapı, politika ve uygulamalar varken, yenilikçi örgütlerde yeniliği destekleyen strateji, yapı, politika ve uygulamalar vardır (Naktiyok, 2004: 177). Yenilikçi örgütler çevreyi kontrol etme ve çevresel değişme</w:t>
      </w:r>
    </w:p>
    <w:p w14:paraId="77A6A893"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F9E17C5" w14:textId="77777777" w:rsidR="0024771B" w:rsidRDefault="0024771B" w:rsidP="0024771B">
      <w:pPr>
        <w:pStyle w:val="GvdeMetni"/>
        <w:spacing w:before="3"/>
        <w:rPr>
          <w:sz w:val="25"/>
        </w:rPr>
      </w:pPr>
    </w:p>
    <w:p w14:paraId="7F02D0E1" w14:textId="77777777" w:rsidR="0024771B" w:rsidRDefault="0024771B" w:rsidP="0024771B">
      <w:pPr>
        <w:pStyle w:val="GvdeMetni"/>
        <w:spacing w:before="90" w:line="360" w:lineRule="auto"/>
        <w:ind w:left="684" w:right="338"/>
        <w:jc w:val="both"/>
      </w:pPr>
      <w:r>
        <w:t xml:space="preserve">ve bağlılıkları öngörme girişiminde olurlar. Bunun sonucu olarak zamanla çevre ile ilişkilerinde ve yapılarında gerekli değişikliklere giderek ortamda lehlerine durum yaratacak meydana getirirler. Bu örgütler çevresel gereksinmelere göre rol yapmalarında ve insan </w:t>
      </w:r>
      <w:proofErr w:type="gramStart"/>
      <w:r>
        <w:t>gücü  kalitesinde</w:t>
      </w:r>
      <w:proofErr w:type="gramEnd"/>
      <w:r>
        <w:t>,  yöntem  ve  süreçlerinde  yeniliği  yaratacak ayarlama ve değişimler yaparlar (Eren, 1982:</w:t>
      </w:r>
      <w:r>
        <w:rPr>
          <w:spacing w:val="1"/>
        </w:rPr>
        <w:t xml:space="preserve"> </w:t>
      </w:r>
      <w:r>
        <w:t>86).</w:t>
      </w:r>
    </w:p>
    <w:p w14:paraId="2A1452A8" w14:textId="77777777" w:rsidR="0024771B" w:rsidRDefault="0024771B" w:rsidP="0024771B">
      <w:pPr>
        <w:pStyle w:val="GvdeMetni"/>
        <w:spacing w:before="5"/>
        <w:rPr>
          <w:sz w:val="31"/>
        </w:rPr>
      </w:pPr>
    </w:p>
    <w:p w14:paraId="68B3C7E0" w14:textId="77777777" w:rsidR="0024771B" w:rsidRDefault="0024771B" w:rsidP="0024771B">
      <w:pPr>
        <w:pStyle w:val="GvdeMetni"/>
        <w:spacing w:line="360" w:lineRule="auto"/>
        <w:ind w:left="684" w:right="336" w:firstLine="708"/>
        <w:jc w:val="both"/>
      </w:pPr>
      <w:r>
        <w:t xml:space="preserve">Bir örgütsel yenilik, firmanın ticari uygulamalarında, işyeri organizasyonunda veya dış ilişkilerinde yeni bir örgütsel yöntem uygulanmasıdır. Örgütsel yeniliklerin, idari maliyetlerini ve işlem maliyetlerini düşürmek, işyeri memnuniyetini (ve dolayısıyla işçilik üretkenliğini) iyileştirmek, ticari olmayan varlıklara (düzenlenmemiş dış bilgiler gibi) erişim kazanmak </w:t>
      </w:r>
      <w:r>
        <w:rPr>
          <w:spacing w:val="-3"/>
        </w:rPr>
        <w:t xml:space="preserve">ya </w:t>
      </w:r>
      <w:r>
        <w:t>da araç gereç maliyetlerini düşürmek suretiyle firma performansını artırması öngörülebilir (Oslo Kılavuzu, 2005: 55).</w:t>
      </w:r>
    </w:p>
    <w:p w14:paraId="5407DC34" w14:textId="77777777" w:rsidR="0024771B" w:rsidRDefault="0024771B" w:rsidP="0024771B">
      <w:pPr>
        <w:pStyle w:val="GvdeMetni"/>
        <w:spacing w:before="2"/>
        <w:rPr>
          <w:sz w:val="31"/>
        </w:rPr>
      </w:pPr>
    </w:p>
    <w:p w14:paraId="4C978C15" w14:textId="77777777" w:rsidR="0024771B" w:rsidRDefault="0024771B" w:rsidP="0024771B">
      <w:pPr>
        <w:pStyle w:val="GvdeMetni"/>
        <w:spacing w:line="360" w:lineRule="auto"/>
        <w:ind w:left="684" w:right="338" w:firstLine="708"/>
        <w:jc w:val="both"/>
      </w:pPr>
      <w:r>
        <w:t>Örgütsel inovasyon; yeni veya önemli oranda geliştirilmiş bilgi yönetim sistemini; iş örgütlemelerinde önemli değişiklikleri; ortaklıklar, şirket birleşmeleri ve dış kaynak kullanımı gibi yollarla işletmenin diğer işletmelerle olan ilişkilerinde yeni yöntemler geliştirilmesi veya var olanın önemli oranda değiştirilmesini kapsar. Bir başka ifadeyle, örgütsel inovasyon kurumların çalışmasında, işyeri organizasyonunda ve dış ilişkilerde farklılık yaratmaktır (Kaplan, 2010: 16).</w:t>
      </w:r>
    </w:p>
    <w:p w14:paraId="6CE5EF9F" w14:textId="77777777" w:rsidR="0024771B" w:rsidRDefault="0024771B" w:rsidP="0024771B">
      <w:pPr>
        <w:pStyle w:val="GvdeMetni"/>
        <w:spacing w:before="4"/>
        <w:rPr>
          <w:sz w:val="31"/>
        </w:rPr>
      </w:pPr>
    </w:p>
    <w:p w14:paraId="4C26997A" w14:textId="77777777" w:rsidR="0024771B" w:rsidRDefault="0024771B" w:rsidP="0024771B">
      <w:pPr>
        <w:pStyle w:val="GvdeMetni"/>
        <w:spacing w:line="360" w:lineRule="auto"/>
        <w:ind w:left="684" w:right="337" w:firstLine="708"/>
        <w:jc w:val="both"/>
      </w:pPr>
      <w:r>
        <w:t xml:space="preserve">Örgütsel yenilik, örgüt yapısında ve işleyişinde yapılan yeniliktir. O halde yenilik derken, yeniliğin derecesi de değişmektedir. Bir ürün, bir süreç ve bir örgüt işleyişi dünyada yeni, ülkede yeni, firmada yeni olabilir. Bu yenilik derecesi dünyada yeni ise ilk defa üretilmiştir. Ülkede yeni ise başka ülkede/ülkelerde üretilmiş demektir. Firma yeniliği </w:t>
      </w:r>
      <w:r>
        <w:rPr>
          <w:spacing w:val="-3"/>
        </w:rPr>
        <w:t xml:space="preserve">ya </w:t>
      </w:r>
      <w:r>
        <w:t xml:space="preserve">kendisi üretir </w:t>
      </w:r>
      <w:r>
        <w:rPr>
          <w:spacing w:val="-3"/>
        </w:rPr>
        <w:t xml:space="preserve">ya </w:t>
      </w:r>
      <w:r>
        <w:t>da satın alır. Alınan yenilik firmayı yarışta geriden başlatır. Bu yarış çoğu zaman kazanılamaz. Çünkü aynı yenilik rakiplerde de vardır. Bu durumda rekabette üstünlük farklılık ile farklılık ise yenilik ile sağlanmaktadır. Girişimcilikte de herkesin yaptığı şeyi yapmak değil; hiç kimsenin yapmadığı şeyi yapmak esastır (Ürper, 2004:</w:t>
      </w:r>
      <w:r>
        <w:rPr>
          <w:spacing w:val="3"/>
        </w:rPr>
        <w:t xml:space="preserve"> </w:t>
      </w:r>
      <w:r>
        <w:t>53).</w:t>
      </w:r>
    </w:p>
    <w:p w14:paraId="7FDABAC1"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53B6B5D" w14:textId="77777777" w:rsidR="0024771B" w:rsidRDefault="0024771B" w:rsidP="0024771B">
      <w:pPr>
        <w:pStyle w:val="GvdeMetni"/>
        <w:spacing w:before="8"/>
        <w:rPr>
          <w:sz w:val="25"/>
        </w:rPr>
      </w:pPr>
    </w:p>
    <w:p w14:paraId="53927BF7" w14:textId="77777777" w:rsidR="0024771B" w:rsidRDefault="0024771B" w:rsidP="0024771B">
      <w:pPr>
        <w:pStyle w:val="Balk4"/>
        <w:numPr>
          <w:ilvl w:val="1"/>
          <w:numId w:val="110"/>
        </w:numPr>
        <w:tabs>
          <w:tab w:val="left" w:pos="1813"/>
        </w:tabs>
        <w:spacing w:before="90"/>
        <w:ind w:hanging="421"/>
      </w:pPr>
      <w:r>
        <w:t>Yeniliğin</w:t>
      </w:r>
      <w:r>
        <w:rPr>
          <w:spacing w:val="-1"/>
        </w:rPr>
        <w:t xml:space="preserve"> </w:t>
      </w:r>
      <w:r>
        <w:t>Önemi</w:t>
      </w:r>
    </w:p>
    <w:p w14:paraId="35AAA0E0" w14:textId="77777777" w:rsidR="0024771B" w:rsidRDefault="0024771B" w:rsidP="0024771B">
      <w:pPr>
        <w:pStyle w:val="GvdeMetni"/>
        <w:rPr>
          <w:b/>
          <w:sz w:val="26"/>
        </w:rPr>
      </w:pPr>
    </w:p>
    <w:p w14:paraId="6DEA8BA9" w14:textId="77777777" w:rsidR="0024771B" w:rsidRDefault="0024771B" w:rsidP="0024771B">
      <w:pPr>
        <w:pStyle w:val="GvdeMetni"/>
        <w:spacing w:before="195" w:line="360" w:lineRule="auto"/>
        <w:ind w:left="684" w:right="337" w:firstLine="708"/>
        <w:jc w:val="both"/>
      </w:pPr>
      <w:r>
        <w:t>İşin doğrusu, yenilik kesinlikle farklılaşmak için yapılmaz. Evet, inovasyon sonuçta farklılaşma getirebilir ama inovasyonun asıl amacı farklılaşmak değildir. Zaten bir işletmenin temel amacı da farklılaşmak değildir ki. Her işletmenin biricik amacı müşterilerinin problemlerine çözüm getirmek, onların ihtiyaçlarını karşılamak ve bu hizmetlerine karşılıklı olarak da onlardan para kazanmaktır (Özkent, 2015: 19). İşletmelerin yenilikten beklediği en önemli hedeflerden biri gelecekte İşletmenin hayatta kalmasını mümkün kılacak rekabet üstünlüğünü sağlamasıdır. Birçok işletme gerçekleştirdiği yenilikler sayesinde önemli kazançlar elde etmektedirler (Akgemci ve Güleç, 2010:</w:t>
      </w:r>
      <w:r>
        <w:rPr>
          <w:spacing w:val="-2"/>
        </w:rPr>
        <w:t xml:space="preserve"> </w:t>
      </w:r>
      <w:r>
        <w:t>147).</w:t>
      </w:r>
    </w:p>
    <w:p w14:paraId="59FCCDE0" w14:textId="77777777" w:rsidR="0024771B" w:rsidRDefault="0024771B" w:rsidP="0024771B">
      <w:pPr>
        <w:pStyle w:val="GvdeMetni"/>
        <w:spacing w:before="3"/>
        <w:rPr>
          <w:sz w:val="31"/>
        </w:rPr>
      </w:pPr>
    </w:p>
    <w:p w14:paraId="5272F167" w14:textId="77777777" w:rsidR="0024771B" w:rsidRDefault="0024771B" w:rsidP="0024771B">
      <w:pPr>
        <w:pStyle w:val="GvdeMetni"/>
        <w:spacing w:line="360" w:lineRule="auto"/>
        <w:ind w:left="684" w:right="337" w:firstLine="708"/>
        <w:jc w:val="both"/>
      </w:pPr>
      <w:r>
        <w:t xml:space="preserve">Günümüzde, rekabet avantajının belirleyicisi artık yalnızca maliyetler değildir. Pazarın ihtiyaçlarına yanıt verme hızı, ürün ömründeki kısalmalar, ürün ve hizmet kalitesi, tasarım, yeni ürün ve hizmetlerin geliştirilmesi, müşteri isteklerine göre ürün ve hizmet üretimi, </w:t>
      </w:r>
      <w:r>
        <w:rPr>
          <w:spacing w:val="-3"/>
        </w:rPr>
        <w:t xml:space="preserve">yeni </w:t>
      </w:r>
      <w:r>
        <w:t xml:space="preserve">yönetim ve organizasyonel modelleri gibi pek çok faktör de işin içine girmiştir. Dolayısıyla, maliyetten daha fazla önem kazanan tüm bu etkenler de inovasyon yapmayı gerektirmiştir. Çünkü yeni pazara girmenin, var olan pazar payını yükseltmenin ve rekabet gücünü arttırmanın yolu buradan geçmektedir (Toprak, 2013: 8). Aslında inovasyonun temel amacı şirketlerin amaçları ile tamamen paraleldir. İnovasyonun amacı müşterilerimiz için yeni bir değer yaratmak ve müşterilerin bu değeri takdir etmesi sonucunda kâr elde etmektir. Bu kâr, para şeklinde olabileceği gibi müşteri sadakati sağlamak </w:t>
      </w:r>
      <w:r>
        <w:rPr>
          <w:spacing w:val="-3"/>
        </w:rPr>
        <w:t xml:space="preserve">ya </w:t>
      </w:r>
      <w:r>
        <w:t>da marka bilinirliğini güçlendirmek olarak da ortaya çıkabilir ki bunlar da sonuçta şirketin para kazanmasına yardımcı olurlar (Özkent, 2015:</w:t>
      </w:r>
      <w:r>
        <w:rPr>
          <w:spacing w:val="-1"/>
        </w:rPr>
        <w:t xml:space="preserve"> </w:t>
      </w:r>
      <w:r>
        <w:t>19).</w:t>
      </w:r>
    </w:p>
    <w:p w14:paraId="1EA3CCE5" w14:textId="77777777" w:rsidR="0024771B" w:rsidRDefault="0024771B" w:rsidP="0024771B">
      <w:pPr>
        <w:pStyle w:val="GvdeMetni"/>
        <w:spacing w:before="2"/>
        <w:rPr>
          <w:sz w:val="31"/>
        </w:rPr>
      </w:pPr>
    </w:p>
    <w:p w14:paraId="0CF823D1" w14:textId="77777777" w:rsidR="0024771B" w:rsidRDefault="0024771B" w:rsidP="0024771B">
      <w:pPr>
        <w:pStyle w:val="GvdeMetni"/>
        <w:spacing w:before="1" w:line="360" w:lineRule="auto"/>
        <w:ind w:left="684" w:right="337" w:firstLine="708"/>
        <w:jc w:val="both"/>
      </w:pPr>
      <w:r>
        <w:t>Hem ürün, hem de süreç yenilikleri geçmişten günümüze rekabet ortamını değiştirmekte ve rekabet gücünün temel belirleyicilerinden birini oluşturmaktadır. Bu, yenilikleri sunan ve uygulayan işletmeler; pazarda rekabet üstünlüğü oluşturmada, kâr payları ve gelir akışlarını artırmada, endüstrinin önünde yer almada ve rekabette sıçrama yapmada yeniliğin en iyi tek yol olduğunu, dolayısıyla doğru yapılması halinde, yeniliğin en güçlü rekabet silahı olduğunu</w:t>
      </w:r>
      <w:r>
        <w:rPr>
          <w:spacing w:val="15"/>
        </w:rPr>
        <w:t xml:space="preserve"> </w:t>
      </w:r>
      <w:r>
        <w:t>belirtmektedir.</w:t>
      </w:r>
    </w:p>
    <w:p w14:paraId="2682CC5D"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2E6D18C" w14:textId="77777777" w:rsidR="0024771B" w:rsidRDefault="0024771B" w:rsidP="0024771B">
      <w:pPr>
        <w:pStyle w:val="GvdeMetni"/>
        <w:spacing w:before="3"/>
        <w:rPr>
          <w:sz w:val="25"/>
        </w:rPr>
      </w:pPr>
    </w:p>
    <w:p w14:paraId="6C019F74" w14:textId="77777777" w:rsidR="0024771B" w:rsidRDefault="0024771B" w:rsidP="0024771B">
      <w:pPr>
        <w:pStyle w:val="GvdeMetni"/>
        <w:tabs>
          <w:tab w:val="left" w:pos="1939"/>
          <w:tab w:val="left" w:pos="3219"/>
          <w:tab w:val="left" w:pos="4037"/>
          <w:tab w:val="left" w:pos="4966"/>
          <w:tab w:val="left" w:pos="6164"/>
          <w:tab w:val="left" w:pos="8237"/>
        </w:tabs>
        <w:spacing w:before="90" w:line="360" w:lineRule="auto"/>
        <w:ind w:left="684" w:right="339"/>
      </w:pPr>
      <w:r>
        <w:t>Yenilikler,</w:t>
      </w:r>
      <w:r>
        <w:tab/>
        <w:t>işletmelere</w:t>
      </w:r>
      <w:r>
        <w:tab/>
        <w:t>yoğun</w:t>
      </w:r>
      <w:r>
        <w:tab/>
        <w:t>rekabet</w:t>
      </w:r>
      <w:r>
        <w:tab/>
        <w:t>ortamında</w:t>
      </w:r>
      <w:r>
        <w:tab/>
        <w:t>kullanılabilecekleri</w:t>
      </w:r>
      <w:r>
        <w:tab/>
      </w:r>
      <w:r>
        <w:rPr>
          <w:spacing w:val="-4"/>
        </w:rPr>
        <w:t xml:space="preserve">önemli </w:t>
      </w:r>
      <w:r>
        <w:t>yetenekler sunar (Güleş ve Bülbül, 2004:</w:t>
      </w:r>
      <w:r>
        <w:rPr>
          <w:spacing w:val="-2"/>
        </w:rPr>
        <w:t xml:space="preserve"> </w:t>
      </w:r>
      <w:r>
        <w:t>151).</w:t>
      </w:r>
    </w:p>
    <w:p w14:paraId="154F1CCE" w14:textId="77777777" w:rsidR="0024771B" w:rsidRDefault="0024771B" w:rsidP="0024771B">
      <w:pPr>
        <w:pStyle w:val="GvdeMetni"/>
        <w:spacing w:before="3"/>
        <w:rPr>
          <w:sz w:val="31"/>
        </w:rPr>
      </w:pPr>
    </w:p>
    <w:p w14:paraId="1710D864" w14:textId="77777777" w:rsidR="0024771B" w:rsidRDefault="0024771B" w:rsidP="0024771B">
      <w:pPr>
        <w:pStyle w:val="GvdeMetni"/>
        <w:spacing w:before="1" w:line="360" w:lineRule="auto"/>
        <w:ind w:left="684" w:right="338" w:firstLine="708"/>
        <w:jc w:val="both"/>
      </w:pPr>
      <w:r>
        <w:t>Yenilikçilik, bir ülkede sürdürülebilir büyümenin, toplumsal refahın ve istihdamın sağlanabilmesi içinde önemli bir uygulamadır. Bu yüzden yenilik işletmenin içinde bulunduğu sektörde rekabet üstünlüğü sağlaması için önemli bir araç olarak görülmektedir. Yenilik faaliyetleri gerek ülkeler arası, gerekse işletmeler arası rekabette bir ürünü müşteri isteklerine göre üretme ve sunma, bu üretimi ve sunuşu ekonomik bir şekilde gerçekleştirmenin yanı sıra yeni ürün üretip pazara sürmek de işletmeler için önemli bir avantaj sağlamaktadır. Günümüzde rekabetçi üstünlük elde edebilmek için işletmelerin kendilerini tamamen farklı bir biçimde yeniden tanımlaması, temel stratejilerini yeniden yaratması, içinde bulunduğu sektörü yeniden keşfetmesi yani rakiplerinden farklı olabilme ve ürün ve hizmetlerinde fark yaratabilme yeteneğine sahip olması gerekir (Akgemci ve Güleç, 2010: 148).</w:t>
      </w:r>
    </w:p>
    <w:p w14:paraId="7C4A27BA"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3E2FBA3" w14:textId="77777777" w:rsidR="0024771B" w:rsidRDefault="0024771B" w:rsidP="0024771B">
      <w:pPr>
        <w:pStyle w:val="GvdeMetni"/>
        <w:spacing w:before="8"/>
        <w:rPr>
          <w:sz w:val="25"/>
        </w:rPr>
      </w:pPr>
    </w:p>
    <w:p w14:paraId="75DC79CC" w14:textId="77777777" w:rsidR="0024771B" w:rsidRDefault="0024771B" w:rsidP="0024771B">
      <w:pPr>
        <w:pStyle w:val="Balk4"/>
        <w:numPr>
          <w:ilvl w:val="1"/>
          <w:numId w:val="112"/>
        </w:numPr>
        <w:tabs>
          <w:tab w:val="left" w:pos="4460"/>
        </w:tabs>
        <w:spacing w:before="90" w:line="674" w:lineRule="auto"/>
        <w:ind w:left="2799" w:right="2459" w:firstLine="1420"/>
      </w:pPr>
      <w:r>
        <w:t>BÖLÜM OKULLARDA YENİLİK</w:t>
      </w:r>
      <w:r>
        <w:rPr>
          <w:spacing w:val="-11"/>
        </w:rPr>
        <w:t xml:space="preserve"> </w:t>
      </w:r>
      <w:r>
        <w:t>YÖNETİMİ</w:t>
      </w:r>
    </w:p>
    <w:p w14:paraId="2639824B" w14:textId="77777777" w:rsidR="0024771B" w:rsidRDefault="0024771B" w:rsidP="0024771B">
      <w:pPr>
        <w:pStyle w:val="GvdeMetni"/>
        <w:spacing w:line="360" w:lineRule="auto"/>
        <w:ind w:left="684" w:right="339" w:firstLine="708"/>
        <w:jc w:val="both"/>
      </w:pPr>
      <w:r>
        <w:t>Bu bölümde yönetimin tanımı ve önemi, yenilik yönetiminin tanımı, yenilik yönetimini belirleyen unsurlar ve eğitimde yenilik yönetimi ele alınmıştır.</w:t>
      </w:r>
    </w:p>
    <w:p w14:paraId="07484267" w14:textId="77777777" w:rsidR="0024771B" w:rsidRDefault="0024771B" w:rsidP="0024771B">
      <w:pPr>
        <w:pStyle w:val="GvdeMetni"/>
        <w:rPr>
          <w:sz w:val="31"/>
        </w:rPr>
      </w:pPr>
    </w:p>
    <w:p w14:paraId="7A282402" w14:textId="77777777" w:rsidR="0024771B" w:rsidRDefault="0024771B" w:rsidP="0024771B">
      <w:pPr>
        <w:pStyle w:val="Balk4"/>
        <w:numPr>
          <w:ilvl w:val="1"/>
          <w:numId w:val="107"/>
        </w:numPr>
        <w:tabs>
          <w:tab w:val="left" w:pos="1813"/>
        </w:tabs>
        <w:ind w:hanging="421"/>
      </w:pPr>
      <w:r>
        <w:t>Yönetimin Tanımı ve</w:t>
      </w:r>
      <w:r>
        <w:rPr>
          <w:spacing w:val="-2"/>
        </w:rPr>
        <w:t xml:space="preserve"> </w:t>
      </w:r>
      <w:r>
        <w:t>Önemi</w:t>
      </w:r>
    </w:p>
    <w:p w14:paraId="70FA6293" w14:textId="77777777" w:rsidR="0024771B" w:rsidRDefault="0024771B" w:rsidP="0024771B">
      <w:pPr>
        <w:pStyle w:val="GvdeMetni"/>
        <w:rPr>
          <w:b/>
          <w:sz w:val="26"/>
        </w:rPr>
      </w:pPr>
    </w:p>
    <w:p w14:paraId="50A4995D" w14:textId="77777777" w:rsidR="0024771B" w:rsidRDefault="0024771B" w:rsidP="0024771B">
      <w:pPr>
        <w:pStyle w:val="GvdeMetni"/>
        <w:spacing w:before="196" w:line="360" w:lineRule="auto"/>
        <w:ind w:left="684" w:right="339" w:firstLine="708"/>
        <w:jc w:val="both"/>
      </w:pPr>
      <w:r>
        <w:t xml:space="preserve">İlk insanın, doğa güçlerine, vahşi hayvanlara ve zorbalara karşı koymak amacıyla kader ve güç birliği yapmak üzere bir araya geldiği gerçeği </w:t>
      </w:r>
      <w:proofErr w:type="gramStart"/>
      <w:r>
        <w:t>dikkate  alınırsa</w:t>
      </w:r>
      <w:proofErr w:type="gramEnd"/>
      <w:r>
        <w:t xml:space="preserve">, yönetim olayının insanlık tarihi kadar eskilere dayandığı  söylenebilir.  Ortak amaçlarını gerçekleştirmek üzere insan gruplarının önce işbirliği </w:t>
      </w:r>
      <w:proofErr w:type="gramStart"/>
      <w:r>
        <w:t>ve  daha</w:t>
      </w:r>
      <w:proofErr w:type="gramEnd"/>
      <w:r>
        <w:t xml:space="preserve"> sonra da kendi aralarında işbölümü yaparak yöneten-yönetilen veya önder-  izleyiciler şeklinde hedefe birlikte yöneldikleri her yer ve zamanda yönetim olgusu var olagelmiştir (Şimşek vd, 2008:</w:t>
      </w:r>
      <w:r>
        <w:rPr>
          <w:spacing w:val="-3"/>
        </w:rPr>
        <w:t xml:space="preserve"> </w:t>
      </w:r>
      <w:r>
        <w:t>7).</w:t>
      </w:r>
    </w:p>
    <w:p w14:paraId="559C5748" w14:textId="77777777" w:rsidR="0024771B" w:rsidRDefault="0024771B" w:rsidP="0024771B">
      <w:pPr>
        <w:pStyle w:val="GvdeMetni"/>
        <w:spacing w:before="2"/>
        <w:rPr>
          <w:sz w:val="31"/>
        </w:rPr>
      </w:pPr>
    </w:p>
    <w:p w14:paraId="69CD3E78" w14:textId="77777777" w:rsidR="0024771B" w:rsidRDefault="0024771B" w:rsidP="0024771B">
      <w:pPr>
        <w:pStyle w:val="GvdeMetni"/>
        <w:spacing w:line="360" w:lineRule="auto"/>
        <w:ind w:left="684" w:right="338" w:firstLine="708"/>
        <w:jc w:val="both"/>
      </w:pPr>
      <w:r>
        <w:t>Kısaca yönetim “hiyerarşideki bir üstün örgütleyici çalışmaları” olarak tanımlanmaktadır (Gürsel, 2013: 59). Yönetim kavramı siyaset terimi gibi, literatürde ve halkın dilinde çeşitli şekillerde kullanılmaktadır. Yönetimle ilgili bu tanımları ve kullanışları, “faaliyet/işlev”, “idari sistem”, “örgüt” ve “idari personel” olarak gruplandırmak mümkündür (Eryılmaz, 2011: 2).</w:t>
      </w:r>
    </w:p>
    <w:p w14:paraId="01E26F38" w14:textId="77777777" w:rsidR="0024771B" w:rsidRDefault="0024771B" w:rsidP="0024771B">
      <w:pPr>
        <w:pStyle w:val="GvdeMetni"/>
        <w:spacing w:before="3"/>
        <w:rPr>
          <w:sz w:val="31"/>
        </w:rPr>
      </w:pPr>
    </w:p>
    <w:p w14:paraId="66D160DA" w14:textId="77777777" w:rsidR="0024771B" w:rsidRDefault="0024771B" w:rsidP="0024771B">
      <w:pPr>
        <w:pStyle w:val="GvdeMetni"/>
        <w:spacing w:line="360" w:lineRule="auto"/>
        <w:ind w:left="684" w:right="338" w:firstLine="708"/>
        <w:jc w:val="both"/>
      </w:pPr>
      <w:r>
        <w:t>Yönetim basit bir ifadeyle bir kuruluşta hedefe ulaşma yolunda yapılan çalışmaların düzenlenmesidir. Bu durumda bir veya fazla amacın varlığı ve bunlara ulaşmanın söz konusu olduğu durumlarda yönetimin varlığından söz edilebilir (Ertürk, 2013: 10). Yönetim, evrensel bir süreç, toplumsal yaşam kadar eski bir sanat ve gelişmekte olan bir bilim olarak nitelendirilmektedir. Böyle üç boyutuyla dü- şünüldüğünde, süreç olarak yönetim, birtakım faaliyet veya fonksiyonları; sanat olarak, bir uygulamayı; bilim olarak da, sistemli ve bilimsel bilgi topluluğunu ifade eder (Dündar, 2007: 43).</w:t>
      </w:r>
    </w:p>
    <w:p w14:paraId="097D7D2B"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E37894E" w14:textId="77777777" w:rsidR="0024771B" w:rsidRDefault="0024771B" w:rsidP="0024771B">
      <w:pPr>
        <w:pStyle w:val="GvdeMetni"/>
        <w:spacing w:before="3"/>
        <w:rPr>
          <w:sz w:val="25"/>
        </w:rPr>
      </w:pPr>
    </w:p>
    <w:p w14:paraId="239B2F08" w14:textId="77777777" w:rsidR="0024771B" w:rsidRDefault="0024771B" w:rsidP="0024771B">
      <w:pPr>
        <w:pStyle w:val="GvdeMetni"/>
        <w:spacing w:before="90" w:line="360" w:lineRule="auto"/>
        <w:ind w:left="684" w:right="337" w:firstLine="708"/>
        <w:jc w:val="both"/>
      </w:pPr>
      <w:r>
        <w:t>Yönetim nedir sorusuna kitaplarda çeşitli tanımlar verilmiştir: Bu tanımlar bilim dallarının yaklaşımlarına göre farklılıklar gösterir. Çeşitli Bilim alanlarına göre yönetimin anlamı şöyle açıklanabilir (Efil, 2010: 6):</w:t>
      </w:r>
    </w:p>
    <w:p w14:paraId="13681A81" w14:textId="77777777" w:rsidR="0024771B" w:rsidRDefault="0024771B" w:rsidP="0024771B">
      <w:pPr>
        <w:pStyle w:val="GvdeMetni"/>
        <w:spacing w:before="5"/>
        <w:rPr>
          <w:sz w:val="31"/>
        </w:rPr>
      </w:pPr>
    </w:p>
    <w:p w14:paraId="1BCD7D1D" w14:textId="77777777" w:rsidR="0024771B" w:rsidRDefault="0024771B" w:rsidP="0024771B">
      <w:pPr>
        <w:pStyle w:val="GvdeMetni"/>
        <w:spacing w:line="360" w:lineRule="auto"/>
        <w:ind w:left="684" w:right="338" w:firstLine="708"/>
        <w:jc w:val="both"/>
      </w:pPr>
      <w:r>
        <w:t>-İktisatçılara göre yönetim, tabiat, işgücü ve sermaye ile birlikte üretim faktörlerinden biridir. Burada üretimde bulunmak hayatın devamı açısından gereklidir. Dolayısıyla yönetim, işletmenin prodüktivitesini ve rantabilitesini yükselttiği ölçüde başarılı sayılmaktadır.</w:t>
      </w:r>
    </w:p>
    <w:p w14:paraId="3545887E" w14:textId="77777777" w:rsidR="0024771B" w:rsidRDefault="0024771B" w:rsidP="0024771B">
      <w:pPr>
        <w:pStyle w:val="GvdeMetni"/>
        <w:spacing w:before="1"/>
        <w:rPr>
          <w:sz w:val="31"/>
        </w:rPr>
      </w:pPr>
    </w:p>
    <w:p w14:paraId="47922423" w14:textId="77777777" w:rsidR="0024771B" w:rsidRDefault="0024771B" w:rsidP="0024771B">
      <w:pPr>
        <w:pStyle w:val="GvdeMetni"/>
        <w:spacing w:line="360" w:lineRule="auto"/>
        <w:ind w:left="684" w:right="340" w:firstLine="708"/>
        <w:jc w:val="both"/>
      </w:pPr>
      <w:r>
        <w:t>-Yönetim bilimi ile uğraşanlar yönetimin bir otorite sistemi olduğunu ifade eder. Buna göre örgüt yöneten ve yönetilenler diye iki gruptan oluşur. Bu iki grup arasındaki ilişki otorite ilişkisidir.</w:t>
      </w:r>
    </w:p>
    <w:p w14:paraId="4C812ECD" w14:textId="77777777" w:rsidR="0024771B" w:rsidRDefault="0024771B" w:rsidP="0024771B">
      <w:pPr>
        <w:pStyle w:val="GvdeMetni"/>
        <w:spacing w:before="5"/>
        <w:rPr>
          <w:sz w:val="31"/>
        </w:rPr>
      </w:pPr>
    </w:p>
    <w:p w14:paraId="12ED5162" w14:textId="77777777" w:rsidR="0024771B" w:rsidRDefault="0024771B" w:rsidP="0024771B">
      <w:pPr>
        <w:pStyle w:val="GvdeMetni"/>
        <w:spacing w:line="360" w:lineRule="auto"/>
        <w:ind w:left="684" w:right="339" w:firstLine="708"/>
        <w:jc w:val="both"/>
      </w:pPr>
      <w:r>
        <w:t>-Sosyologlara göre yönetim ise bir sınıf ve saygınlık sistemi olarak nitelendirilir. Bu sınıfa girmek için bilim ve eğitim sonucu sağlanan başarı yaşadığımız çağda temel olmaktadır.</w:t>
      </w:r>
    </w:p>
    <w:p w14:paraId="3557C716" w14:textId="77777777" w:rsidR="0024771B" w:rsidRDefault="0024771B" w:rsidP="0024771B">
      <w:pPr>
        <w:pStyle w:val="GvdeMetni"/>
        <w:spacing w:before="2"/>
        <w:rPr>
          <w:sz w:val="31"/>
        </w:rPr>
      </w:pPr>
    </w:p>
    <w:p w14:paraId="037D7076" w14:textId="77777777" w:rsidR="0024771B" w:rsidRDefault="0024771B" w:rsidP="0024771B">
      <w:pPr>
        <w:pStyle w:val="GvdeMetni"/>
        <w:spacing w:line="360" w:lineRule="auto"/>
        <w:ind w:left="684" w:right="342" w:firstLine="708"/>
        <w:jc w:val="both"/>
      </w:pPr>
      <w:r>
        <w:t>-Diğer bilim dalları (psikoloji, sosyal-psikoloji, hukuk gibi) yönetimi, ilgi alanlarının amacına uygun olarak tanımlamaktadır.</w:t>
      </w:r>
    </w:p>
    <w:p w14:paraId="7E500DB2" w14:textId="77777777" w:rsidR="0024771B" w:rsidRDefault="0024771B" w:rsidP="0024771B">
      <w:pPr>
        <w:pStyle w:val="GvdeMetni"/>
        <w:spacing w:before="4"/>
        <w:rPr>
          <w:sz w:val="31"/>
        </w:rPr>
      </w:pPr>
    </w:p>
    <w:p w14:paraId="602A53A8" w14:textId="77777777" w:rsidR="0024771B" w:rsidRDefault="0024771B" w:rsidP="0024771B">
      <w:pPr>
        <w:pStyle w:val="GvdeMetni"/>
        <w:spacing w:line="360" w:lineRule="auto"/>
        <w:ind w:left="684" w:right="335" w:firstLine="708"/>
        <w:jc w:val="both"/>
      </w:pPr>
      <w:r>
        <w:t>Yukarıdaki tanımlamalarda göz önüne alınarak yönetim en genel tanımıyla, başkalarını sevk ve idare etme etkinliğidir. Başkalarına emretme ve ondan itaat bekleme, bir yönetim yetkisidir. Ancak bir yönetme otoritesinin olması sayesinde insanların emeklerini ortak amaçlara yönlendirmek mümkün olur (Tutar ve Erdönmez, 2008: 6). Yönetim, bir grup insanı, belirlenmiş amaçlara doğru yönlendirme, aralarındaki işbölümü, işbirliği ve koordinasyonu sağlama çabalarının toplamıdır. Yönetim başta insanlar olmak üzere parasal kaynakları, donanımı, demirbaşları, hammaddeleri, yardımcı malzemeleri ve zamanı birbiriyle uyumlu, verimli ve etkin kullanabilecek kararlar alma ve uygulatma süreçlerinin toplamıdır (Eren, 2003: 3).</w:t>
      </w:r>
    </w:p>
    <w:p w14:paraId="52D846BF"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E1EEABF" w14:textId="77777777" w:rsidR="0024771B" w:rsidRDefault="0024771B" w:rsidP="0024771B">
      <w:pPr>
        <w:pStyle w:val="GvdeMetni"/>
        <w:spacing w:before="3"/>
        <w:rPr>
          <w:sz w:val="25"/>
        </w:rPr>
      </w:pPr>
    </w:p>
    <w:p w14:paraId="132087AB" w14:textId="77777777" w:rsidR="0024771B" w:rsidRDefault="0024771B" w:rsidP="0024771B">
      <w:pPr>
        <w:pStyle w:val="GvdeMetni"/>
        <w:spacing w:before="90" w:line="360" w:lineRule="auto"/>
        <w:ind w:left="684" w:right="335" w:firstLine="708"/>
        <w:jc w:val="both"/>
      </w:pPr>
      <w:r>
        <w:t xml:space="preserve">Yönetim kavramının, bazen faaliyet, bazen örgüt, bazen kamusal işleri sevk ve idare eden personel ve bazen de idari sistem yönüne vurgu yapılması, onun çok yönlü bir olgu olmasından kaynaklanmaktadır. Aslında yönetim, bütün bunların hepsini içeren bir kavramdır (Eryılmaz, 2011: 2). Yönetimde sadece insanların çabalarıyla belirli amaca ulaşma yoktur. Yönetimde belirli amaçları gerçekleştirmek için tüm kaynakların doğru bir şekilde insanlar tarafından kullanılmasını sağlamak vardır. İnsanları doğru yönlendirmek, doğru araç ve gereçleri </w:t>
      </w:r>
      <w:proofErr w:type="gramStart"/>
      <w:r>
        <w:t>kullanmaktır  (</w:t>
      </w:r>
      <w:proofErr w:type="gramEnd"/>
      <w:r>
        <w:t>Paşaoğlu, 2013:</w:t>
      </w:r>
      <w:r>
        <w:rPr>
          <w:spacing w:val="-1"/>
        </w:rPr>
        <w:t xml:space="preserve"> </w:t>
      </w:r>
      <w:r>
        <w:t>3).</w:t>
      </w:r>
    </w:p>
    <w:p w14:paraId="62015C46" w14:textId="77777777" w:rsidR="0024771B" w:rsidRDefault="0024771B" w:rsidP="0024771B">
      <w:pPr>
        <w:pStyle w:val="GvdeMetni"/>
        <w:spacing w:before="8"/>
        <w:rPr>
          <w:sz w:val="31"/>
        </w:rPr>
      </w:pPr>
    </w:p>
    <w:p w14:paraId="693DC943" w14:textId="77777777" w:rsidR="0024771B" w:rsidRDefault="0024771B" w:rsidP="0024771B">
      <w:pPr>
        <w:pStyle w:val="Balk4"/>
        <w:numPr>
          <w:ilvl w:val="1"/>
          <w:numId w:val="107"/>
        </w:numPr>
        <w:tabs>
          <w:tab w:val="left" w:pos="1813"/>
        </w:tabs>
        <w:spacing w:before="1"/>
        <w:ind w:hanging="421"/>
      </w:pPr>
      <w:r>
        <w:t>Yenilik Yönetiminin</w:t>
      </w:r>
      <w:r>
        <w:rPr>
          <w:spacing w:val="-1"/>
        </w:rPr>
        <w:t xml:space="preserve"> </w:t>
      </w:r>
      <w:r>
        <w:t>Tanımı</w:t>
      </w:r>
    </w:p>
    <w:p w14:paraId="025EF565" w14:textId="77777777" w:rsidR="0024771B" w:rsidRDefault="0024771B" w:rsidP="0024771B">
      <w:pPr>
        <w:pStyle w:val="GvdeMetni"/>
        <w:rPr>
          <w:b/>
          <w:sz w:val="26"/>
        </w:rPr>
      </w:pPr>
    </w:p>
    <w:p w14:paraId="0FF8E64E" w14:textId="77777777" w:rsidR="0024771B" w:rsidRDefault="0024771B" w:rsidP="0024771B">
      <w:pPr>
        <w:pStyle w:val="GvdeMetni"/>
        <w:spacing w:before="193" w:line="360" w:lineRule="auto"/>
        <w:ind w:left="684" w:right="336" w:firstLine="708"/>
        <w:jc w:val="both"/>
      </w:pPr>
      <w:r>
        <w:t>Yenilik sistemi, bireylerin bilgilerinin ve tecrübelerinin biraraya geldiği, yeteneklerin belli bir amaca dönük faaliyetlere ve projelere dönüştürüldüğü ve sonuç olarak bu çıktıların ticari bir başarı ile taçlandırıldığı bir süreçtir. Yenilik, yönetilmesi gereken sistematik bir çalışmanın çıktısı olarak kabul edilebilir. Daha önce de ifade edildiği üzere yenilik bir süreçtir. Eğer işletmeler Ar-Ge faaliyetlerini yönetmek üzere Ar-Ge süreçlerine sahipse, üretim faaliyetlerini yönetmek üzere sipariş-teslimat süreçlerine sahipse, yenilik faaliyetlerini yönetmek üzere de yenilik süreçlerine sahip olacaktır (Demirci, 2012:</w:t>
      </w:r>
      <w:r>
        <w:rPr>
          <w:spacing w:val="-3"/>
        </w:rPr>
        <w:t xml:space="preserve"> </w:t>
      </w:r>
      <w:r>
        <w:t>10).</w:t>
      </w:r>
    </w:p>
    <w:p w14:paraId="5AA8042C" w14:textId="77777777" w:rsidR="0024771B" w:rsidRDefault="0024771B" w:rsidP="0024771B">
      <w:pPr>
        <w:pStyle w:val="GvdeMetni"/>
        <w:spacing w:before="3"/>
        <w:rPr>
          <w:sz w:val="31"/>
        </w:rPr>
      </w:pPr>
    </w:p>
    <w:p w14:paraId="7AB4E18D" w14:textId="77777777" w:rsidR="0024771B" w:rsidRDefault="0024771B" w:rsidP="0024771B">
      <w:pPr>
        <w:pStyle w:val="GvdeMetni"/>
        <w:spacing w:line="360" w:lineRule="auto"/>
        <w:ind w:left="684" w:right="335" w:firstLine="708"/>
        <w:jc w:val="both"/>
      </w:pPr>
      <w:r>
        <w:t>Bir firmanın inovasyon geliştirebilmek için "teknolojik fırsatlar ve firmanın kaynaklarının yanında firmanın stratejilerini ve müşteri gereksinimlerini göz önüne alan, inovasyon süreci için amaçlar belirleyen, inovasyon sürecinin farklı yönlerini yöneten ve kontrol eden bir inovasyon yönetim sistemine sahip olması gerekmektedir (Sanrı, 2011: 19). Yenilik yönetimi anlayışına sahip olan ve bu anlayışla teknolojik gelişmeleri önemseyen, ürün, hizmet ve pazarlama yenilikleri yapan, süreç ve örgüt yeniliklerine önem veren, piyasadaki talep düzeyine göre faaliyetlerini yürüten, alt yapı ve kurumsal çerçevesini bu anlayışa göre oluşturan işletmeler amaçlarını daha çabuk gerçekleştirecektir (Taşkın, 2014: 7).</w:t>
      </w:r>
    </w:p>
    <w:p w14:paraId="083DC8B3" w14:textId="77777777" w:rsidR="0024771B" w:rsidRDefault="0024771B" w:rsidP="0024771B">
      <w:pPr>
        <w:pStyle w:val="GvdeMetni"/>
        <w:spacing w:before="5"/>
        <w:rPr>
          <w:sz w:val="31"/>
        </w:rPr>
      </w:pPr>
    </w:p>
    <w:p w14:paraId="454932D9" w14:textId="77777777" w:rsidR="0024771B" w:rsidRDefault="0024771B" w:rsidP="0024771B">
      <w:pPr>
        <w:pStyle w:val="GvdeMetni"/>
        <w:spacing w:line="360" w:lineRule="auto"/>
        <w:ind w:left="684" w:right="338" w:firstLine="708"/>
        <w:jc w:val="both"/>
      </w:pPr>
      <w:r>
        <w:t>Yenilik yönetimi, yenilikle ilgili amaçların belirlenmesini, planlar yapılmasını,</w:t>
      </w:r>
      <w:r>
        <w:rPr>
          <w:spacing w:val="47"/>
        </w:rPr>
        <w:t xml:space="preserve"> </w:t>
      </w:r>
      <w:r>
        <w:t>bu</w:t>
      </w:r>
      <w:r>
        <w:rPr>
          <w:spacing w:val="48"/>
        </w:rPr>
        <w:t xml:space="preserve"> </w:t>
      </w:r>
      <w:r>
        <w:t>planların</w:t>
      </w:r>
      <w:r>
        <w:rPr>
          <w:spacing w:val="48"/>
        </w:rPr>
        <w:t xml:space="preserve"> </w:t>
      </w:r>
      <w:r>
        <w:t>uygulanmasını</w:t>
      </w:r>
      <w:r>
        <w:rPr>
          <w:spacing w:val="48"/>
        </w:rPr>
        <w:t xml:space="preserve"> </w:t>
      </w:r>
      <w:r>
        <w:t>gerekli</w:t>
      </w:r>
      <w:r>
        <w:rPr>
          <w:spacing w:val="48"/>
        </w:rPr>
        <w:t xml:space="preserve"> </w:t>
      </w:r>
      <w:r>
        <w:t>kılmaktadır</w:t>
      </w:r>
      <w:r>
        <w:rPr>
          <w:spacing w:val="47"/>
        </w:rPr>
        <w:t xml:space="preserve"> </w:t>
      </w:r>
      <w:r>
        <w:t>ve</w:t>
      </w:r>
      <w:r>
        <w:rPr>
          <w:spacing w:val="51"/>
        </w:rPr>
        <w:t xml:space="preserve"> </w:t>
      </w:r>
      <w:r>
        <w:t>yeniliğin</w:t>
      </w:r>
      <w:r>
        <w:rPr>
          <w:spacing w:val="48"/>
        </w:rPr>
        <w:t xml:space="preserve"> </w:t>
      </w:r>
      <w:r>
        <w:t>başarısı,</w:t>
      </w:r>
    </w:p>
    <w:p w14:paraId="24309509"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6D24AD0" w14:textId="77777777" w:rsidR="0024771B" w:rsidRDefault="0024771B" w:rsidP="0024771B">
      <w:pPr>
        <w:pStyle w:val="GvdeMetni"/>
        <w:spacing w:before="3"/>
        <w:rPr>
          <w:sz w:val="25"/>
        </w:rPr>
      </w:pPr>
    </w:p>
    <w:p w14:paraId="7C8D17E0" w14:textId="77777777" w:rsidR="0024771B" w:rsidRDefault="0024771B" w:rsidP="0024771B">
      <w:pPr>
        <w:pStyle w:val="GvdeMetni"/>
        <w:spacing w:before="90" w:line="360" w:lineRule="auto"/>
        <w:ind w:left="684" w:right="338"/>
        <w:jc w:val="both"/>
      </w:pPr>
      <w:r>
        <w:t>sistemli olarak hayata geçirilmesine bağlıdır. Yenilik yönetimi, ürünün tasarımından başlayarak nihai kullanıcısına ulaşması ve kullanım sonrasındaki hizmetlere kadar uzanan geniş bir süreci içermektedir. Bu süreçte işletmeler, hem yeni iş modellerinin hem de ileri teknolojilerin gücünden yararlanarak yenilik faaliyetlerini gerçekleştirirler (Tekin ve Durna, 2012: 94).</w:t>
      </w:r>
    </w:p>
    <w:p w14:paraId="4BD9F891" w14:textId="77777777" w:rsidR="0024771B" w:rsidRDefault="0024771B" w:rsidP="0024771B">
      <w:pPr>
        <w:pStyle w:val="GvdeMetni"/>
        <w:spacing w:before="5"/>
        <w:rPr>
          <w:sz w:val="31"/>
        </w:rPr>
      </w:pPr>
    </w:p>
    <w:p w14:paraId="0421A6D3" w14:textId="77777777" w:rsidR="0024771B" w:rsidRDefault="0024771B" w:rsidP="0024771B">
      <w:pPr>
        <w:pStyle w:val="GvdeMetni"/>
        <w:spacing w:line="360" w:lineRule="auto"/>
        <w:ind w:left="684" w:right="338" w:firstLine="708"/>
        <w:jc w:val="both"/>
      </w:pPr>
      <w:r>
        <w:t>Yenilik yönetimi üzerine yapılan çalışmalar da göstermektedir ki, yenilik süreci işletmelerin hayati önem taşıyan temel süreçlerinden bir tanesidir. Yeniliğin işletme içerisinde kendiliğinden ortaya çıkması beklenemez. İşletme, yaratıcılığı ve deneysel çalışma biçimini desteklemelidir. Ayrıca yenilikçi olarak kabul edilebilecek bir işletmenin etkili ve esnek olması gerekir. Yenilikçi işletmelerin ortak özelliklerinden biri de çevik bir yapıya sahip olmalarıdır. Bütün bu özelliklerin örgüte kazandırılabilmesi için yenilik çabalarının yaratıcı düşünceden, ticarileştirme boyutuna kadar yönetilmesi gereken bir süreç olduğu gözönünde bulundurulmalıdır (Demirci, 2012:</w:t>
      </w:r>
      <w:r>
        <w:rPr>
          <w:spacing w:val="-1"/>
        </w:rPr>
        <w:t xml:space="preserve"> </w:t>
      </w:r>
      <w:r>
        <w:t>10).</w:t>
      </w:r>
    </w:p>
    <w:p w14:paraId="1A099F75" w14:textId="77777777" w:rsidR="0024771B" w:rsidRDefault="0024771B" w:rsidP="0024771B">
      <w:pPr>
        <w:pStyle w:val="GvdeMetni"/>
        <w:spacing w:before="2"/>
        <w:rPr>
          <w:sz w:val="31"/>
        </w:rPr>
      </w:pPr>
    </w:p>
    <w:p w14:paraId="7E3704D2" w14:textId="77777777" w:rsidR="0024771B" w:rsidRDefault="0024771B" w:rsidP="0024771B">
      <w:pPr>
        <w:pStyle w:val="GvdeMetni"/>
        <w:spacing w:before="1" w:line="360" w:lineRule="auto"/>
        <w:ind w:left="684" w:right="335" w:firstLine="708"/>
        <w:jc w:val="both"/>
      </w:pPr>
      <w:r>
        <w:t>Yenilik yönetimi işletmelerin iç ve dış çevredeki değişimlere uyum sağlayabilmek için düzensiz ve karmaşık yapının yanı sıra yönetimsel faaliyetlerini harekete geçirerek inovasyonu bir süreç içerisinde kontrol altında gerçekleştirme faaliyetleridir (Drucker, 2003: 120). Yenilik yönetimi çalışanları yeniliğe teşvik etmek için belirli yönetim tekniklerinin geliştirilmesidir. Yenilik yönetimi, bir işletmenin kültürü, yapısı, stratejisi ve işletmedeki her türlü görevin yapılmasını yenilik yönünde etkileyen süreçleri kapsamaktadır (Tekin ve Durna, 2012: 94). Yenilik yönetimi örgütün tüm alanlarını, yönlerini, çalışanlarını kapsamakta ve örgütte sürekli ve kesintisiz bir ilgi, dikkat ve çaba gerektiren bir süreçtir (Bülbül, 2012: 159).</w:t>
      </w:r>
    </w:p>
    <w:p w14:paraId="1FC0EAC5" w14:textId="77777777" w:rsidR="0024771B" w:rsidRDefault="0024771B" w:rsidP="0024771B">
      <w:pPr>
        <w:pStyle w:val="GvdeMetni"/>
        <w:spacing w:before="3"/>
        <w:rPr>
          <w:sz w:val="31"/>
        </w:rPr>
      </w:pPr>
    </w:p>
    <w:p w14:paraId="46FB526B" w14:textId="77777777" w:rsidR="0024771B" w:rsidRDefault="0024771B" w:rsidP="0024771B">
      <w:pPr>
        <w:pStyle w:val="GvdeMetni"/>
        <w:spacing w:line="360" w:lineRule="auto"/>
        <w:ind w:left="684" w:right="339" w:firstLine="708"/>
        <w:jc w:val="both"/>
      </w:pPr>
      <w:r>
        <w:t>Yönetim literatüründe herhangi bir organizasyonun yenilikçi olup olmadığının belirlenmesi açısından organizasyonun büyüklüğü önemli bir faktör olarak değerlendirilmektedir. Ancak, ne büyük ölçekli ne de küçük ölçekli organizasyonların yenilikçiliği özendirdiği konusunda uzlaşma sağlanamamaktadır. Kimi</w:t>
      </w:r>
      <w:r>
        <w:rPr>
          <w:spacing w:val="36"/>
        </w:rPr>
        <w:t xml:space="preserve"> </w:t>
      </w:r>
      <w:r>
        <w:t>otoritelere</w:t>
      </w:r>
      <w:r>
        <w:rPr>
          <w:spacing w:val="37"/>
        </w:rPr>
        <w:t xml:space="preserve"> </w:t>
      </w:r>
      <w:r>
        <w:t>göre,</w:t>
      </w:r>
      <w:r>
        <w:rPr>
          <w:spacing w:val="38"/>
        </w:rPr>
        <w:t xml:space="preserve"> </w:t>
      </w:r>
      <w:r>
        <w:t>küçük</w:t>
      </w:r>
      <w:r>
        <w:rPr>
          <w:spacing w:val="36"/>
        </w:rPr>
        <w:t xml:space="preserve"> </w:t>
      </w:r>
      <w:r>
        <w:t>ölçekli</w:t>
      </w:r>
      <w:r>
        <w:rPr>
          <w:spacing w:val="39"/>
        </w:rPr>
        <w:t xml:space="preserve"> </w:t>
      </w:r>
      <w:r>
        <w:t>organizasyonlar</w:t>
      </w:r>
      <w:r>
        <w:rPr>
          <w:spacing w:val="35"/>
        </w:rPr>
        <w:t xml:space="preserve"> </w:t>
      </w:r>
      <w:r>
        <w:t>“esneklik</w:t>
      </w:r>
      <w:r>
        <w:rPr>
          <w:spacing w:val="36"/>
        </w:rPr>
        <w:t xml:space="preserve"> </w:t>
      </w:r>
      <w:r>
        <w:t>ve</w:t>
      </w:r>
      <w:r>
        <w:rPr>
          <w:spacing w:val="40"/>
        </w:rPr>
        <w:t xml:space="preserve"> </w:t>
      </w:r>
      <w:r>
        <w:t>yaratıcılık”</w:t>
      </w:r>
      <w:r>
        <w:rPr>
          <w:spacing w:val="35"/>
        </w:rPr>
        <w:t xml:space="preserve"> </w:t>
      </w:r>
      <w:r>
        <w:t>gibi</w:t>
      </w:r>
    </w:p>
    <w:p w14:paraId="3295BE52"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5B31566" w14:textId="77777777" w:rsidR="0024771B" w:rsidRDefault="0024771B" w:rsidP="0024771B">
      <w:pPr>
        <w:pStyle w:val="GvdeMetni"/>
        <w:spacing w:before="3"/>
        <w:rPr>
          <w:sz w:val="25"/>
        </w:rPr>
      </w:pPr>
    </w:p>
    <w:p w14:paraId="3248BA14" w14:textId="77777777" w:rsidR="0024771B" w:rsidRDefault="0024771B" w:rsidP="0024771B">
      <w:pPr>
        <w:pStyle w:val="GvdeMetni"/>
        <w:spacing w:before="90" w:line="360" w:lineRule="auto"/>
        <w:ind w:left="684" w:right="341"/>
        <w:jc w:val="both"/>
      </w:pPr>
      <w:r>
        <w:t>büyük ölçekli organizasyonların sahip olmadığı karakteristikler vardır. Diğer yandan, büyük ölçekli organizasyonların en nitelikli teknik uzmanları çalıştırabilecek düzeyde kaynaklarının olduğu savunulmaktadır (Tekin vd, 2003:</w:t>
      </w:r>
      <w:r>
        <w:rPr>
          <w:spacing w:val="-5"/>
        </w:rPr>
        <w:t xml:space="preserve"> </w:t>
      </w:r>
      <w:r>
        <w:t>149).</w:t>
      </w:r>
    </w:p>
    <w:p w14:paraId="2B176ACE" w14:textId="77777777" w:rsidR="0024771B" w:rsidRDefault="0024771B" w:rsidP="0024771B">
      <w:pPr>
        <w:pStyle w:val="GvdeMetni"/>
        <w:spacing w:before="9"/>
        <w:rPr>
          <w:sz w:val="31"/>
        </w:rPr>
      </w:pPr>
    </w:p>
    <w:p w14:paraId="3C693D00" w14:textId="77777777" w:rsidR="0024771B" w:rsidRDefault="0024771B" w:rsidP="0024771B">
      <w:pPr>
        <w:pStyle w:val="Balk4"/>
        <w:numPr>
          <w:ilvl w:val="1"/>
          <w:numId w:val="107"/>
        </w:numPr>
        <w:tabs>
          <w:tab w:val="left" w:pos="1813"/>
        </w:tabs>
        <w:spacing w:before="1"/>
        <w:ind w:hanging="421"/>
      </w:pPr>
      <w:r>
        <w:t>Yenilik</w:t>
      </w:r>
      <w:r>
        <w:rPr>
          <w:spacing w:val="-1"/>
        </w:rPr>
        <w:t xml:space="preserve"> </w:t>
      </w:r>
      <w:r>
        <w:t>Stratejileri</w:t>
      </w:r>
    </w:p>
    <w:p w14:paraId="2C55EC83" w14:textId="77777777" w:rsidR="0024771B" w:rsidRDefault="0024771B" w:rsidP="0024771B">
      <w:pPr>
        <w:pStyle w:val="GvdeMetni"/>
        <w:rPr>
          <w:b/>
          <w:sz w:val="26"/>
        </w:rPr>
      </w:pPr>
    </w:p>
    <w:p w14:paraId="775F2A50" w14:textId="77777777" w:rsidR="0024771B" w:rsidRDefault="0024771B" w:rsidP="0024771B">
      <w:pPr>
        <w:pStyle w:val="GvdeMetni"/>
        <w:spacing w:before="193" w:line="360" w:lineRule="auto"/>
        <w:ind w:left="684" w:right="338" w:firstLine="708"/>
        <w:jc w:val="both"/>
      </w:pPr>
      <w:r>
        <w:t>Yenilikçilik olgusunun bir süreç ve dinamizm olarak yarattığı güçlü ve keskin farklara karşın, “yeni” ve “değişik” olana mukavemet/rezistans olarak öne çıkan ve kurum, kuruluş, firma, bölge ve giderek ulusların kaderini etkileyen tayin edici durumu önemlidir. Sosyal ve kültürel anlamda bireysel ve giderek toplumsal oluşum ve alışkanlığın yarattığı bu durum pek çok tarihsel süreci de açıklaya gelmiştir. Nasıl yenilikçilik felsefesi ve ilkeleri ile çalışan kurum, kuruluş ve firmalar daha yüksek karlılık, yüksek performans, Pazar hakimiyeti ve güçlü rekabet üstünlüğü ile öne çıkıyorlarsa, aynı şekilde uluslar, bölgeler ve milletler de buna bağlı benzer bir kıyaslama ile tarihsel süreçte yerlerini almaktadırlar (Baykara, 2014: 138).</w:t>
      </w:r>
    </w:p>
    <w:p w14:paraId="18E73F44" w14:textId="77777777" w:rsidR="0024771B" w:rsidRDefault="0024771B" w:rsidP="0024771B">
      <w:pPr>
        <w:pStyle w:val="GvdeMetni"/>
        <w:spacing w:before="2"/>
        <w:rPr>
          <w:sz w:val="31"/>
        </w:rPr>
      </w:pPr>
    </w:p>
    <w:p w14:paraId="7A72E572" w14:textId="77777777" w:rsidR="0024771B" w:rsidRDefault="0024771B" w:rsidP="0024771B">
      <w:pPr>
        <w:pStyle w:val="GvdeMetni"/>
        <w:spacing w:line="360" w:lineRule="auto"/>
        <w:ind w:left="684" w:right="337" w:firstLine="708"/>
        <w:jc w:val="both"/>
      </w:pPr>
      <w:r>
        <w:t>Yenilik yaparak rekabet avantajı sağlayan işletmeler yenilik stratejileriyle sürdürülebilir rekabet avantajını arttıracaklardır. Yenilik stratejileri, işletmelerin gelişmelerine ilişkin kararlarına yol gösteren planları ve teknolojiyi kullanabilme yeteneği olarak tanımlanmakla birlikte işletmenin teknolojik gelişmelerine yol gösterebilen ve sürdürülebilir rekabet ortamında görüşleri belirleyen içerik, kaynaklarda istenilen yeterlilik ve bunların etkilerinin kullanılabilirliği olarak belirtilmektedir (Adıgüzel, 2012: 68). Sürekli değişme ve gelişim kavramları ilk bakışta yenilik olgusunu çağrıştırmaktadır. Yenilik yapabilen ve rekabet avantajı sağlayabilen işletmeler, yenilik stratejileriyle sürdürülebilir rekabet avantajını arttıracaklardır. İşletmelerin değişen iç ve dış çevre koşullarına göre uyguladıkları yenilik stratejilerini zaman içerisinde değişme eğiliminde olabilecekleri gibi aynı anda birden fazla stratejiyi kullanabilecekleri de gözlenebilir (Deniz, 2011:</w:t>
      </w:r>
      <w:r>
        <w:rPr>
          <w:spacing w:val="-17"/>
        </w:rPr>
        <w:t xml:space="preserve"> </w:t>
      </w:r>
      <w:r>
        <w:t>151-152).</w:t>
      </w:r>
    </w:p>
    <w:p w14:paraId="24D94D23" w14:textId="77777777" w:rsidR="0024771B" w:rsidRDefault="0024771B" w:rsidP="0024771B">
      <w:pPr>
        <w:pStyle w:val="GvdeMetni"/>
        <w:spacing w:before="4"/>
        <w:rPr>
          <w:sz w:val="31"/>
        </w:rPr>
      </w:pPr>
    </w:p>
    <w:p w14:paraId="3F7101F8" w14:textId="77777777" w:rsidR="0024771B" w:rsidRDefault="0024771B" w:rsidP="0024771B">
      <w:pPr>
        <w:pStyle w:val="GvdeMetni"/>
        <w:spacing w:line="360" w:lineRule="auto"/>
        <w:ind w:left="684" w:right="338" w:firstLine="708"/>
        <w:jc w:val="both"/>
      </w:pPr>
      <w:r>
        <w:t xml:space="preserve">Çeşitli alternatif stratejilere sahip olan firmalar farklı kombinasyonlar içinde bilimsel ve teknik yeteneklerini ve kaynaklarını kullanabilirler. Uzun dönemli </w:t>
      </w:r>
      <w:r>
        <w:rPr>
          <w:spacing w:val="-3"/>
        </w:rPr>
        <w:t xml:space="preserve">ya </w:t>
      </w:r>
      <w:r>
        <w:t>da kısa</w:t>
      </w:r>
      <w:r>
        <w:rPr>
          <w:spacing w:val="20"/>
        </w:rPr>
        <w:t xml:space="preserve"> </w:t>
      </w:r>
      <w:r>
        <w:t>dönemli</w:t>
      </w:r>
      <w:r>
        <w:rPr>
          <w:spacing w:val="22"/>
        </w:rPr>
        <w:t xml:space="preserve"> </w:t>
      </w:r>
      <w:r>
        <w:t>düşüncelere</w:t>
      </w:r>
      <w:r>
        <w:rPr>
          <w:spacing w:val="20"/>
        </w:rPr>
        <w:t xml:space="preserve"> </w:t>
      </w:r>
      <w:r>
        <w:t>daha</w:t>
      </w:r>
      <w:r>
        <w:rPr>
          <w:spacing w:val="23"/>
        </w:rPr>
        <w:t xml:space="preserve"> </w:t>
      </w:r>
      <w:r>
        <w:t>fazla</w:t>
      </w:r>
      <w:r>
        <w:rPr>
          <w:spacing w:val="20"/>
        </w:rPr>
        <w:t xml:space="preserve"> </w:t>
      </w:r>
      <w:r>
        <w:t>ağırlık</w:t>
      </w:r>
      <w:r>
        <w:rPr>
          <w:spacing w:val="22"/>
        </w:rPr>
        <w:t xml:space="preserve"> </w:t>
      </w:r>
      <w:r>
        <w:t>verilebilir,</w:t>
      </w:r>
      <w:r>
        <w:rPr>
          <w:spacing w:val="21"/>
        </w:rPr>
        <w:t xml:space="preserve"> </w:t>
      </w:r>
      <w:r>
        <w:t>çeşitli</w:t>
      </w:r>
      <w:r>
        <w:rPr>
          <w:spacing w:val="22"/>
        </w:rPr>
        <w:t xml:space="preserve"> </w:t>
      </w:r>
      <w:r>
        <w:t>ittifaklara</w:t>
      </w:r>
      <w:r>
        <w:rPr>
          <w:spacing w:val="23"/>
        </w:rPr>
        <w:t xml:space="preserve"> </w:t>
      </w:r>
      <w:r>
        <w:t>girebilirler.</w:t>
      </w:r>
    </w:p>
    <w:p w14:paraId="6D656128"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654D221B" w14:textId="77777777" w:rsidR="0024771B" w:rsidRDefault="0024771B" w:rsidP="0024771B">
      <w:pPr>
        <w:pStyle w:val="GvdeMetni"/>
        <w:spacing w:before="3"/>
        <w:rPr>
          <w:sz w:val="25"/>
        </w:rPr>
      </w:pPr>
    </w:p>
    <w:p w14:paraId="5B225946" w14:textId="77777777" w:rsidR="0024771B" w:rsidRDefault="0024771B" w:rsidP="0024771B">
      <w:pPr>
        <w:pStyle w:val="GvdeMetni"/>
        <w:spacing w:before="90" w:line="360" w:lineRule="auto"/>
        <w:ind w:left="684" w:right="338"/>
        <w:jc w:val="both"/>
      </w:pPr>
      <w:r>
        <w:t>Pazar ve teknolojik öngörülerde bulunabilir ve yeni ürün ve süreçler geliştirebilirler. Dünya bilim ve teknolojisini az miktarda da olsa değiştirebilir, fakat kendi yenilik çalışmalarının veya rakiplerinin sonuçlarını tam olarak tahmin edemeyebilirler (Durna, 2002: 125-126). Yenilikçi işletmeler, gerçekleştirdikleri ürün ve süreç yenilikleri sayesinde büyük pazar payları ve kârlar elde ederler. Rekabette geri düşmek istemeyen rakipleri ise bu yeni ürünleri ya da süreçleri kısmen de olsa taklit etmeye çalışırlar. Bu bağlamda işletmeler ister pazarda ilk olarak hareket etsinler, isterlerse öncüyü taklit etmeye çalışsınlar, yenilik faaliyetlerinin içerisinde yer alırlar. Bu nedenle işletmelerin yenilik faaliyetlerinde kendilerine rehberlik edecek, yapılarına uygun bir yenilik stratejisini belirlemeleri gerekir (Güleş ve Bülbül, 2004: 175).</w:t>
      </w:r>
    </w:p>
    <w:p w14:paraId="4FC7A8BF" w14:textId="77777777" w:rsidR="0024771B" w:rsidRDefault="0024771B" w:rsidP="0024771B">
      <w:pPr>
        <w:pStyle w:val="GvdeMetni"/>
        <w:spacing w:before="7"/>
        <w:rPr>
          <w:sz w:val="31"/>
        </w:rPr>
      </w:pPr>
    </w:p>
    <w:p w14:paraId="39A18AD1" w14:textId="77777777" w:rsidR="0024771B" w:rsidRDefault="0024771B" w:rsidP="0024771B">
      <w:pPr>
        <w:pStyle w:val="Balk4"/>
        <w:numPr>
          <w:ilvl w:val="2"/>
          <w:numId w:val="107"/>
        </w:numPr>
        <w:tabs>
          <w:tab w:val="left" w:pos="1993"/>
        </w:tabs>
        <w:ind w:hanging="601"/>
      </w:pPr>
      <w:r>
        <w:t>Saldırgan</w:t>
      </w:r>
      <w:r>
        <w:rPr>
          <w:spacing w:val="-3"/>
        </w:rPr>
        <w:t xml:space="preserve"> </w:t>
      </w:r>
      <w:r>
        <w:t>Strateji</w:t>
      </w:r>
    </w:p>
    <w:p w14:paraId="05574F31" w14:textId="77777777" w:rsidR="0024771B" w:rsidRDefault="0024771B" w:rsidP="0024771B">
      <w:pPr>
        <w:pStyle w:val="GvdeMetni"/>
        <w:rPr>
          <w:b/>
          <w:sz w:val="26"/>
        </w:rPr>
      </w:pPr>
    </w:p>
    <w:p w14:paraId="0185C76C" w14:textId="77777777" w:rsidR="0024771B" w:rsidRDefault="0024771B" w:rsidP="0024771B">
      <w:pPr>
        <w:pStyle w:val="GvdeMetni"/>
        <w:spacing w:before="196" w:line="360" w:lineRule="auto"/>
        <w:ind w:left="684" w:right="340" w:firstLine="708"/>
        <w:jc w:val="both"/>
      </w:pPr>
      <w:r>
        <w:t>Bu strateji, yeni bir ürünü veya yeni bir üretim sürecini rakip firmalardan daha önce geliştirip pazara sunarak teknik alanda ve pazarda önderliği ele geçirmek amacını taşır. Bu strateji, firmanın dünya çapında bilim ve teknoloji sistemi ile özel ilişki içinde bulunması ve güçlü bir araştırma geliştirmeye dayanmasını, sağladığı yeni teknik olanak ve üstünlüklerden hızla yararlanmayı bilmesini gerektirir. Saldırgan stratejiyi benimseyen firmaların yüksek getiri beklentisinin yanı sıra yüksek risk ihtimalleri de söz konusudur (Örücü vd. 2011:</w:t>
      </w:r>
      <w:r>
        <w:rPr>
          <w:spacing w:val="-2"/>
        </w:rPr>
        <w:t xml:space="preserve"> </w:t>
      </w:r>
      <w:r>
        <w:t>63).</w:t>
      </w:r>
    </w:p>
    <w:p w14:paraId="04402BB1" w14:textId="77777777" w:rsidR="0024771B" w:rsidRDefault="0024771B" w:rsidP="0024771B">
      <w:pPr>
        <w:pStyle w:val="GvdeMetni"/>
        <w:spacing w:before="2"/>
        <w:rPr>
          <w:sz w:val="31"/>
        </w:rPr>
      </w:pPr>
    </w:p>
    <w:p w14:paraId="2CD8D449" w14:textId="77777777" w:rsidR="0024771B" w:rsidRDefault="0024771B" w:rsidP="0024771B">
      <w:pPr>
        <w:pStyle w:val="GvdeMetni"/>
        <w:spacing w:before="1" w:line="360" w:lineRule="auto"/>
        <w:ind w:left="684" w:right="337" w:firstLine="708"/>
        <w:jc w:val="both"/>
      </w:pPr>
      <w:r>
        <w:t>Lumpkin &amp; Dess’e göre; güçlü saldırgan bir tutum, işletmeye rakiplerin baskın olduğu bir pazara girme, rakiplerin faaliyet alanında karar veren bir oyuncu olma, pazar payını koruma ve geliştirmek için başarılı bir şekilde hareket etme becerisi sağlar. Pazarda hedefleri doğrultusunda fiyat indirimleri, karlılıktan özveride bulunma gibi cesur adımlar atarlar. Pazarlama, ürün, kalite veya üretim kapasitesi konularında kendileriyle rakiplerinin durumlarını karşılaştırarak rakiplerinden daha hızlı davranmaya çaba gösterirler (akt. Deniz, 2011: 151-152).</w:t>
      </w:r>
    </w:p>
    <w:p w14:paraId="1554AF39" w14:textId="77777777" w:rsidR="0024771B" w:rsidRDefault="0024771B" w:rsidP="0024771B">
      <w:pPr>
        <w:pStyle w:val="GvdeMetni"/>
        <w:spacing w:before="4"/>
        <w:rPr>
          <w:sz w:val="31"/>
        </w:rPr>
      </w:pPr>
    </w:p>
    <w:p w14:paraId="6CD2E8D2" w14:textId="77777777" w:rsidR="0024771B" w:rsidRDefault="0024771B" w:rsidP="0024771B">
      <w:pPr>
        <w:pStyle w:val="GvdeMetni"/>
        <w:spacing w:line="360" w:lineRule="auto"/>
        <w:ind w:left="684" w:right="338" w:firstLine="708"/>
        <w:jc w:val="both"/>
      </w:pPr>
      <w:r>
        <w:t>Saldırgan stratejiyi uygulayan işletmelerde iletişim hızı ve etkinliği büyük önem taşır. Örgüt içi iletişimin esnek ve informel bir yapıda olması yenilik</w:t>
      </w:r>
    </w:p>
    <w:p w14:paraId="723AB0F1"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0A2FE51" w14:textId="77777777" w:rsidR="0024771B" w:rsidRDefault="0024771B" w:rsidP="0024771B">
      <w:pPr>
        <w:pStyle w:val="GvdeMetni"/>
        <w:spacing w:before="3"/>
        <w:rPr>
          <w:sz w:val="25"/>
        </w:rPr>
      </w:pPr>
    </w:p>
    <w:p w14:paraId="18035181" w14:textId="77777777" w:rsidR="0024771B" w:rsidRDefault="0024771B" w:rsidP="0024771B">
      <w:pPr>
        <w:pStyle w:val="GvdeMetni"/>
        <w:spacing w:before="90" w:line="360" w:lineRule="auto"/>
        <w:ind w:left="684" w:right="336"/>
        <w:jc w:val="both"/>
      </w:pPr>
      <w:r>
        <w:t>çalışmalarını daha etkin hale getirir. Ayrıca örgüt dışından da sürekli, hızlı ve doğru bilgi akışının olması, üzerinde çalışılacak olan yeni ürünün niteliği, zamanlaması ve finansmanı gibi konularda daha isabetli ve hızlı karar vermeyi mümkün hale getirecektir (Durna, 2002: 129). Saldırgan stratejiyi seçen bir işletme, yüksek düzeyde araştırma yoğun olacağından büyük ölçüde örgüt içi Ar-Ge faaliyetlerine bağımlıdır. Tekelci kârlar elde etmeyi amaçladığı için Ar-Ge faaliyetlerinin kaçınılmaz başarısızlıklarının ağır maliyetlerine katlanabilmelidir (Güleş ve Bülbül, 2004: 176).</w:t>
      </w:r>
    </w:p>
    <w:p w14:paraId="525A80CD" w14:textId="77777777" w:rsidR="0024771B" w:rsidRDefault="0024771B" w:rsidP="0024771B">
      <w:pPr>
        <w:pStyle w:val="GvdeMetni"/>
        <w:spacing w:before="8"/>
        <w:rPr>
          <w:sz w:val="31"/>
        </w:rPr>
      </w:pPr>
    </w:p>
    <w:p w14:paraId="750C287D" w14:textId="77777777" w:rsidR="0024771B" w:rsidRDefault="0024771B" w:rsidP="0024771B">
      <w:pPr>
        <w:pStyle w:val="Balk4"/>
        <w:numPr>
          <w:ilvl w:val="2"/>
          <w:numId w:val="107"/>
        </w:numPr>
        <w:tabs>
          <w:tab w:val="left" w:pos="1993"/>
        </w:tabs>
        <w:spacing w:before="1"/>
        <w:ind w:hanging="601"/>
      </w:pPr>
      <w:r>
        <w:t>Savunmacı</w:t>
      </w:r>
      <w:r>
        <w:rPr>
          <w:spacing w:val="-1"/>
        </w:rPr>
        <w:t xml:space="preserve"> </w:t>
      </w:r>
      <w:r>
        <w:t>Strateji</w:t>
      </w:r>
    </w:p>
    <w:p w14:paraId="6E7A3274" w14:textId="77777777" w:rsidR="0024771B" w:rsidRDefault="0024771B" w:rsidP="0024771B">
      <w:pPr>
        <w:pStyle w:val="GvdeMetni"/>
        <w:rPr>
          <w:b/>
          <w:sz w:val="26"/>
        </w:rPr>
      </w:pPr>
    </w:p>
    <w:p w14:paraId="60EE6D79" w14:textId="77777777" w:rsidR="0024771B" w:rsidRDefault="0024771B" w:rsidP="0024771B">
      <w:pPr>
        <w:pStyle w:val="GvdeMetni"/>
        <w:spacing w:before="193" w:line="360" w:lineRule="auto"/>
        <w:ind w:left="684" w:right="338" w:firstLine="708"/>
        <w:jc w:val="both"/>
      </w:pPr>
      <w:r>
        <w:t>Savunmaya yönelik yenilikçiler dünyada ilk olmayı istemezler, fakat aynı zamanda teknik değişimin de gerisinde kalmak istemezler. İlk olmanın ağır riskine katlanma niyetinde değildirler ve ilk yenilikçilerin hatalarından ve açtıkları pazardan yararlanma umudundadırlar. Savunmaya yönelik strateji izleyen yenilikçiler daha orijinal yenilik türü için kapasitesini eksiltebilir ya da üretim mühendisliğinde veya pazarlamada özel bir güç ya da yetenek sahibi olabilir (Örücü vd., 2011: 63). Savunmaya yönelik stratejiyi izleyen yenilikçiler; daha orijinal yenilik türü için kapasitesini eksiltebilir ya da üretim mühendisliğinde veya pazarlamada özel bir güç ya da yetenek sahibi olabilir (Durna, 2002: 134).</w:t>
      </w:r>
    </w:p>
    <w:p w14:paraId="35EA9300" w14:textId="77777777" w:rsidR="0024771B" w:rsidRDefault="0024771B" w:rsidP="0024771B">
      <w:pPr>
        <w:pStyle w:val="GvdeMetni"/>
        <w:spacing w:before="4"/>
        <w:rPr>
          <w:sz w:val="31"/>
        </w:rPr>
      </w:pPr>
    </w:p>
    <w:p w14:paraId="03162AE4" w14:textId="77777777" w:rsidR="0024771B" w:rsidRDefault="0024771B" w:rsidP="0024771B">
      <w:pPr>
        <w:pStyle w:val="GvdeMetni"/>
        <w:spacing w:before="1" w:line="360" w:lineRule="auto"/>
        <w:ind w:left="684" w:right="336" w:firstLine="708"/>
        <w:jc w:val="both"/>
      </w:pPr>
      <w:r>
        <w:t>Taklitçi inovasyon stratejisi izleyen işletmeler genellikle yenilikleri belirli bir mesafeden izleyerek mevcut teknoloji ve bilgileri kullanmaya çalışmaktadır. Patentler ile koruma altına alınmış yeniliklerde patent süresinin dolmasının beklenmesi de bu tür bir stratejinin sonucudur. Bu şekilde işletme herhangi bir lisans ücreti ödemek durumunda kalmamaktadır. Bu tür işletmeler yeni pazarlar bulabilirlerse taklit ettikleri yeniliklerden daha fazla kâr elde edebilmektedir (Örücü vd., 2011: 63). Bu stratejinin hareket noktası, yüksek Ar-Ge maliyetlerinden ve radikal yenilikten kaynaklanan riskten kaçınmaktır. Bu stratejiyi izleyen bir firma teknolojik yenilik yapma yerine mevcut bir teknolojide iyileştirmeler yapmayı tercih eder, başka bir ifadeyle radikal bir yenilik yerine tedrici bir yeniliği amaçlar (Deniz, 2011: 155).</w:t>
      </w:r>
    </w:p>
    <w:p w14:paraId="04780FAC"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CFDFEB9" w14:textId="77777777" w:rsidR="0024771B" w:rsidRDefault="0024771B" w:rsidP="0024771B">
      <w:pPr>
        <w:pStyle w:val="GvdeMetni"/>
        <w:spacing w:before="3"/>
        <w:rPr>
          <w:sz w:val="25"/>
        </w:rPr>
      </w:pPr>
    </w:p>
    <w:p w14:paraId="0721C363" w14:textId="77777777" w:rsidR="0024771B" w:rsidRDefault="0024771B" w:rsidP="0024771B">
      <w:pPr>
        <w:pStyle w:val="GvdeMetni"/>
        <w:spacing w:before="90" w:line="360" w:lineRule="auto"/>
        <w:ind w:left="684" w:right="337" w:firstLine="708"/>
        <w:jc w:val="both"/>
      </w:pPr>
      <w:r>
        <w:t xml:space="preserve">Savunmacı strateji Ar-Ge’nin olmadığı anlamına gelmez. Savunmacı bir strateji en az saldırgan bir strateji kadar araştırma yoğun olabilir. Ancak farklılık yeniliklerin niteliğinde ve zamanlamasındadır. Savunmacı yenilikçiler dünyada ilk olmaya yoğunlaşmamakla birlikte teknolojik değişim dalgasının gerisinde </w:t>
      </w:r>
      <w:proofErr w:type="gramStart"/>
      <w:r>
        <w:t>kalmayı  da</w:t>
      </w:r>
      <w:proofErr w:type="gramEnd"/>
      <w:r>
        <w:t xml:space="preserve"> istemezler. İlk yeniliği gerçekleştirerek ortaya çıkacak ağır maliyetlerin altına girmeyi istemezken daha çok erken yenilik yapanların hatalarından yararlanmayı düşünürler (Güleş ve Bülbül, 2004: 177). Patentler savunmaya yönelik yenilikçiler için oldukça önemli olabilir. Öncü patentlerin teknik önderliğin korunmasında ve monopolistik pozisyonun devamında kritik bir metot olduğu için, savunmacı yenilikçi için bu monopolün zayıflamasına karşı bir pazarlık aracıdır (Durna, 2002: 135).</w:t>
      </w:r>
    </w:p>
    <w:p w14:paraId="35515C6C" w14:textId="77777777" w:rsidR="0024771B" w:rsidRDefault="0024771B" w:rsidP="0024771B">
      <w:pPr>
        <w:pStyle w:val="GvdeMetni"/>
        <w:spacing w:before="7"/>
        <w:rPr>
          <w:sz w:val="31"/>
        </w:rPr>
      </w:pPr>
    </w:p>
    <w:p w14:paraId="0D537BA9" w14:textId="77777777" w:rsidR="0024771B" w:rsidRDefault="0024771B" w:rsidP="0024771B">
      <w:pPr>
        <w:pStyle w:val="Balk4"/>
        <w:numPr>
          <w:ilvl w:val="2"/>
          <w:numId w:val="107"/>
        </w:numPr>
        <w:tabs>
          <w:tab w:val="left" w:pos="1993"/>
        </w:tabs>
        <w:ind w:hanging="601"/>
      </w:pPr>
      <w:r>
        <w:t>Taklitçi</w:t>
      </w:r>
      <w:r>
        <w:rPr>
          <w:spacing w:val="-1"/>
        </w:rPr>
        <w:t xml:space="preserve"> </w:t>
      </w:r>
      <w:r>
        <w:t>Strateji</w:t>
      </w:r>
    </w:p>
    <w:p w14:paraId="56BBC438" w14:textId="77777777" w:rsidR="0024771B" w:rsidRDefault="0024771B" w:rsidP="0024771B">
      <w:pPr>
        <w:pStyle w:val="GvdeMetni"/>
        <w:rPr>
          <w:b/>
          <w:sz w:val="26"/>
        </w:rPr>
      </w:pPr>
    </w:p>
    <w:p w14:paraId="7C6374EA" w14:textId="77777777" w:rsidR="0024771B" w:rsidRDefault="0024771B" w:rsidP="0024771B">
      <w:pPr>
        <w:pStyle w:val="GvdeMetni"/>
        <w:spacing w:before="196" w:line="360" w:lineRule="auto"/>
        <w:ind w:left="684" w:right="337" w:firstLine="708"/>
        <w:jc w:val="both"/>
      </w:pPr>
      <w:r>
        <w:t>Düşük iş gücü, malzeme, enerji ve yatırım maliyetleri ile çalışırlar ve yüksek Ar-Ge maliyetlerine katlanmazlar. Bu firmaların pazardaki başarı şansı düşük maliyet ile çalışabilmelerine bağlıdır. Bu stratejiyi izleyen firmaların karşılaştıkları en önemli sorunlar; pazardaki değişimler ile ilgili bilgi elde edilmesi, taklit edilecek yeniliğin seçimi ve know-how alınacak olan işletmelerin belirlenmesi ile ilgilidir (Deniz, 2011: 155). Taklitçi işletmeler, kurumlaşmış yenilikçi işletmelerle rekabet etme yönünde pazara girmek için belirli avantajlara sahip olmalıdır. Bu avantajlar maliyet avantajlarından Pazar avantajına kadar değişebilir (Durna, 2002:</w:t>
      </w:r>
      <w:r>
        <w:rPr>
          <w:spacing w:val="-9"/>
        </w:rPr>
        <w:t xml:space="preserve"> </w:t>
      </w:r>
      <w:r>
        <w:t>138).</w:t>
      </w:r>
    </w:p>
    <w:p w14:paraId="0E8931FE" w14:textId="77777777" w:rsidR="0024771B" w:rsidRDefault="0024771B" w:rsidP="0024771B">
      <w:pPr>
        <w:pStyle w:val="GvdeMetni"/>
        <w:spacing w:before="4"/>
        <w:rPr>
          <w:sz w:val="31"/>
        </w:rPr>
      </w:pPr>
    </w:p>
    <w:p w14:paraId="404F8FDA" w14:textId="77777777" w:rsidR="0024771B" w:rsidRDefault="0024771B" w:rsidP="0024771B">
      <w:pPr>
        <w:pStyle w:val="GvdeMetni"/>
        <w:spacing w:line="360" w:lineRule="auto"/>
        <w:ind w:left="684" w:right="336" w:firstLine="708"/>
        <w:jc w:val="both"/>
      </w:pPr>
      <w:r>
        <w:t>Taklitçi işletmeler yenilikçi firmayı izleyen ve düşük iş gücü, malzeme, enerji ve yatırım maliyetleriyle çalışmayı yeğleyen, Ar-Ge’ye fazla kaynak ayırmayan işletmelerdir. Yenilik faaliyetlerine yatırım yapmaktan çok lider işletmenin ürünlerinden lisans vb. yollarla yararlanmayı esas alan bir stratejidir. Dolayısıyla bu stratejiyi uygulayan işletmeler pazarın hakim teknolojisine çoğu zaman sahip değildir. Bu stratejinin uygulanmasında maliyet üstünlüğünün elde bulundurulması önemlidir (Güleş ve Bülbül, 2004: 177). Teknolojinin hızla ilerleyip, değiştiği pazarda taklitçi stratejinin yoğun ve sürdürülebilir rekabet aracı olarak kullanıldığı görülmektedir.</w:t>
      </w:r>
      <w:r>
        <w:rPr>
          <w:spacing w:val="15"/>
        </w:rPr>
        <w:t xml:space="preserve"> </w:t>
      </w:r>
      <w:r>
        <w:t>Compaq,</w:t>
      </w:r>
      <w:r>
        <w:rPr>
          <w:spacing w:val="15"/>
        </w:rPr>
        <w:t xml:space="preserve"> </w:t>
      </w:r>
      <w:r>
        <w:t>PC</w:t>
      </w:r>
      <w:r>
        <w:rPr>
          <w:spacing w:val="16"/>
        </w:rPr>
        <w:t xml:space="preserve"> </w:t>
      </w:r>
      <w:r>
        <w:t>pazarında</w:t>
      </w:r>
      <w:r>
        <w:rPr>
          <w:spacing w:val="14"/>
        </w:rPr>
        <w:t xml:space="preserve"> </w:t>
      </w:r>
      <w:r>
        <w:t>taklitçi</w:t>
      </w:r>
      <w:r>
        <w:rPr>
          <w:spacing w:val="14"/>
        </w:rPr>
        <w:t xml:space="preserve"> </w:t>
      </w:r>
      <w:r>
        <w:t>stratejiyi</w:t>
      </w:r>
      <w:r>
        <w:rPr>
          <w:spacing w:val="15"/>
        </w:rPr>
        <w:t xml:space="preserve"> </w:t>
      </w:r>
      <w:r>
        <w:t>başarıyla</w:t>
      </w:r>
      <w:r>
        <w:rPr>
          <w:spacing w:val="14"/>
        </w:rPr>
        <w:t xml:space="preserve"> </w:t>
      </w:r>
      <w:r>
        <w:t>uygulayabilen</w:t>
      </w:r>
    </w:p>
    <w:p w14:paraId="474E68F9"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61DFCF0" w14:textId="77777777" w:rsidR="0024771B" w:rsidRDefault="0024771B" w:rsidP="0024771B">
      <w:pPr>
        <w:pStyle w:val="GvdeMetni"/>
        <w:spacing w:before="3"/>
        <w:rPr>
          <w:sz w:val="25"/>
        </w:rPr>
      </w:pPr>
    </w:p>
    <w:p w14:paraId="677D4CEA" w14:textId="77777777" w:rsidR="0024771B" w:rsidRDefault="0024771B" w:rsidP="0024771B">
      <w:pPr>
        <w:pStyle w:val="GvdeMetni"/>
        <w:spacing w:before="90" w:line="360" w:lineRule="auto"/>
        <w:ind w:left="684" w:right="340"/>
        <w:jc w:val="both"/>
      </w:pPr>
      <w:r>
        <w:t>firmalar arasında sayılmakta ve IBM orijinal PC pazarında genellikle düşük fiyat ve kalite adı altında rakiplerince en çok taklit edilen firma konumundadır (Adıgüzel, 2012: 68).</w:t>
      </w:r>
    </w:p>
    <w:p w14:paraId="4CFCA305" w14:textId="77777777" w:rsidR="0024771B" w:rsidRDefault="0024771B" w:rsidP="0024771B">
      <w:pPr>
        <w:pStyle w:val="GvdeMetni"/>
        <w:spacing w:before="5"/>
        <w:rPr>
          <w:sz w:val="31"/>
        </w:rPr>
      </w:pPr>
    </w:p>
    <w:p w14:paraId="1306D3E1" w14:textId="77777777" w:rsidR="0024771B" w:rsidRDefault="0024771B" w:rsidP="0024771B">
      <w:pPr>
        <w:pStyle w:val="GvdeMetni"/>
        <w:spacing w:line="360" w:lineRule="auto"/>
        <w:ind w:left="684" w:right="337" w:firstLine="708"/>
        <w:jc w:val="both"/>
      </w:pPr>
      <w:r>
        <w:t>Taklitçi strateji genelde dışarıda başkaları tarafından geliştirilen yeni ürün ve hizmetlerin taklidine odaklanan ve lider firmaları bu konuda takip eden, onlar pazara girdikten bir süre sonra giren ve daha alt pazar bölümlerine hitap eden bir özelliğe sahiptir. Bu strateji, Ar-Ge ve yenilikçi çalışmaların riskinden ve maliyetlerinden kaçınmak için çoğu firma tarafından izlenen bir stratejidir. Ancak, bu strateji yenilik üretmek yerine üretilenleri taklit etme temeline dayandığı için işletmenin yaratıcılığı üzerinde çok fazla olumlu bir etki yaratmayacaktır. Ancak dışarıdaki yenilikleri takibini ve taklidini kolaylaştıran bir teknolojiye sahip olmayı gerektirmesi açısından da işletmenin belli ölçüde yeni gelişmeleri takip eden bir yapı da olmasını sağlayabilecektir (Uzkurt, 2012: 89).</w:t>
      </w:r>
    </w:p>
    <w:p w14:paraId="07FB2925" w14:textId="77777777" w:rsidR="0024771B" w:rsidRDefault="0024771B" w:rsidP="0024771B">
      <w:pPr>
        <w:pStyle w:val="GvdeMetni"/>
        <w:spacing w:before="6"/>
        <w:rPr>
          <w:sz w:val="31"/>
        </w:rPr>
      </w:pPr>
    </w:p>
    <w:p w14:paraId="49663214" w14:textId="77777777" w:rsidR="0024771B" w:rsidRDefault="0024771B" w:rsidP="0024771B">
      <w:pPr>
        <w:pStyle w:val="Balk4"/>
        <w:numPr>
          <w:ilvl w:val="2"/>
          <w:numId w:val="107"/>
        </w:numPr>
        <w:tabs>
          <w:tab w:val="left" w:pos="1993"/>
        </w:tabs>
        <w:ind w:hanging="601"/>
      </w:pPr>
      <w:r>
        <w:t>Bağımlı</w:t>
      </w:r>
      <w:r>
        <w:rPr>
          <w:spacing w:val="-1"/>
        </w:rPr>
        <w:t xml:space="preserve"> </w:t>
      </w:r>
      <w:r>
        <w:t>Strateji</w:t>
      </w:r>
    </w:p>
    <w:p w14:paraId="709C0799" w14:textId="77777777" w:rsidR="0024771B" w:rsidRDefault="0024771B" w:rsidP="0024771B">
      <w:pPr>
        <w:pStyle w:val="GvdeMetni"/>
        <w:rPr>
          <w:b/>
          <w:sz w:val="26"/>
        </w:rPr>
      </w:pPr>
    </w:p>
    <w:p w14:paraId="2CDC6CB9" w14:textId="77777777" w:rsidR="0024771B" w:rsidRDefault="0024771B" w:rsidP="0024771B">
      <w:pPr>
        <w:pStyle w:val="GvdeMetni"/>
        <w:spacing w:before="196" w:line="360" w:lineRule="auto"/>
        <w:ind w:left="684" w:right="338" w:firstLine="708"/>
        <w:jc w:val="both"/>
      </w:pPr>
      <w:r>
        <w:t xml:space="preserve">Yenilik açısından güçlü işletmelere bağımlı olmayı kabul eden bir stratejidir. Bu stratejiyi uygulayan işletmeler ürettikleri ürünlerle ilgili olarak bir değişiklik yapma </w:t>
      </w:r>
      <w:r>
        <w:rPr>
          <w:spacing w:val="-3"/>
        </w:rPr>
        <w:t xml:space="preserve">ya </w:t>
      </w:r>
      <w:r>
        <w:t xml:space="preserve">da taklit etmeye girişmezler. Müşterilerden </w:t>
      </w:r>
      <w:r>
        <w:rPr>
          <w:spacing w:val="-3"/>
        </w:rPr>
        <w:t xml:space="preserve">ya </w:t>
      </w:r>
      <w:r>
        <w:t>da bağımlı işletmelerden gelen taleplerle ürünlerinde teknik değişiklikler yaparlar. Tam bağımlı işletmeler, yenilikçi işletmenin bir bölümü gibi çalışırlar. Görünüşteki zayıf pazarlık güçlerine karşın, düşük genel giderler, girişimcilik ve uzmanlaşmış yetenekleri ve yerel üstünlükleri nedeniyle büyük kârlar elde edebilirler (Güleş ve Bülbül, 2004: 177). Bu stratejide firmalar, teknolojik yenilik açısından güçlü bir işletmenin uydusu ve alt kuruluşu gibi çalışırlar. Müşterilerden bir talep gelirse pazara sundukları ürünün temel özelliklerinde ve hizmetlerinde bir değişiklik yaparlar (Deniz, 2011:</w:t>
      </w:r>
      <w:r>
        <w:rPr>
          <w:spacing w:val="-11"/>
        </w:rPr>
        <w:t xml:space="preserve"> </w:t>
      </w:r>
      <w:r>
        <w:t>155).</w:t>
      </w:r>
    </w:p>
    <w:p w14:paraId="1F43BDAA" w14:textId="77777777" w:rsidR="0024771B" w:rsidRDefault="0024771B" w:rsidP="0024771B">
      <w:pPr>
        <w:pStyle w:val="GvdeMetni"/>
        <w:spacing w:before="3"/>
        <w:rPr>
          <w:sz w:val="31"/>
        </w:rPr>
      </w:pPr>
    </w:p>
    <w:p w14:paraId="04CFEF0A" w14:textId="77777777" w:rsidR="0024771B" w:rsidRDefault="0024771B" w:rsidP="0024771B">
      <w:pPr>
        <w:pStyle w:val="GvdeMetni"/>
        <w:spacing w:line="360" w:lineRule="auto"/>
        <w:ind w:left="684" w:right="336" w:firstLine="708"/>
        <w:jc w:val="both"/>
      </w:pPr>
      <w:r>
        <w:t xml:space="preserve">Bağımlı strateji, işletmeler için büyüme </w:t>
      </w:r>
      <w:r>
        <w:rPr>
          <w:spacing w:val="-3"/>
        </w:rPr>
        <w:t xml:space="preserve">ya </w:t>
      </w:r>
      <w:r>
        <w:t>da küçülme stratejisi olarak rekabet avantajı sağlayabilecek şekilde kullanılabilecek bir stratejidir. Tam bağımlı stratejiyi uygulayan işletmeler teknolojik ve yenilik açısından tamamen güçlü işletmenin departmanı şeklinde faaliyetlerini sürdürmektedir. Örneğin; bir</w:t>
      </w:r>
      <w:r>
        <w:rPr>
          <w:spacing w:val="13"/>
        </w:rPr>
        <w:t xml:space="preserve"> </w:t>
      </w:r>
      <w:r>
        <w:t>güçlü</w:t>
      </w:r>
    </w:p>
    <w:p w14:paraId="381202AA"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5FCF7CB" w14:textId="77777777" w:rsidR="0024771B" w:rsidRDefault="0024771B" w:rsidP="0024771B">
      <w:pPr>
        <w:pStyle w:val="GvdeMetni"/>
        <w:spacing w:before="3"/>
        <w:rPr>
          <w:sz w:val="25"/>
        </w:rPr>
      </w:pPr>
    </w:p>
    <w:p w14:paraId="74BAFDE3" w14:textId="77777777" w:rsidR="0024771B" w:rsidRDefault="0024771B" w:rsidP="0024771B">
      <w:pPr>
        <w:pStyle w:val="GvdeMetni"/>
        <w:spacing w:before="90" w:line="360" w:lineRule="auto"/>
        <w:ind w:left="684" w:right="335"/>
        <w:jc w:val="both"/>
      </w:pPr>
      <w:r>
        <w:t xml:space="preserve">işletme yapısına ve pazar payına sahip bir tekstil firması, kendine bağımlı olarak başka bir işletmenin boya tesislerini kullanabilir. Ya da kendi pazarının dışında farklı bir pazara yayılabilme konusunda başka bir işletmenin dağıtım tesislerini kullanabilir (Ülgen ve Mirze, 2007: 297-298). Bağımlı işletmeyi bir yan sanayi kuruluşu olarak kabul edip müşteri ilişkisini sürdürmek de büyük işletme açısından ekonomik dalgalanmaların etkisini azaltıcı yönde yarar sağlayabilir. Bu işletmeler </w:t>
      </w:r>
      <w:proofErr w:type="gramStart"/>
      <w:r>
        <w:t>zayıf  pazarlık</w:t>
      </w:r>
      <w:proofErr w:type="gramEnd"/>
      <w:r>
        <w:t xml:space="preserve"> gücüne sahip olmalarına karşılık, düşük genel ve idari maliyetler, girişim yetenekleri, uzmanlaşmış bilgi ve özel yöresel üstünlükler nedeniyle yeterli kâr sağlayabilirler (Örücü vd. 2011:</w:t>
      </w:r>
      <w:r>
        <w:rPr>
          <w:spacing w:val="-2"/>
        </w:rPr>
        <w:t xml:space="preserve"> </w:t>
      </w:r>
      <w:r>
        <w:t>63-64).</w:t>
      </w:r>
    </w:p>
    <w:p w14:paraId="44AAD0D2" w14:textId="77777777" w:rsidR="0024771B" w:rsidRDefault="0024771B" w:rsidP="0024771B">
      <w:pPr>
        <w:pStyle w:val="GvdeMetni"/>
        <w:spacing w:before="7"/>
        <w:rPr>
          <w:sz w:val="31"/>
        </w:rPr>
      </w:pPr>
    </w:p>
    <w:p w14:paraId="6819DCBB" w14:textId="77777777" w:rsidR="0024771B" w:rsidRDefault="0024771B" w:rsidP="0024771B">
      <w:pPr>
        <w:pStyle w:val="Balk4"/>
        <w:numPr>
          <w:ilvl w:val="2"/>
          <w:numId w:val="107"/>
        </w:numPr>
        <w:tabs>
          <w:tab w:val="left" w:pos="1993"/>
        </w:tabs>
        <w:ind w:hanging="601"/>
      </w:pPr>
      <w:r>
        <w:t>Geleneksel</w:t>
      </w:r>
      <w:r>
        <w:rPr>
          <w:spacing w:val="-1"/>
        </w:rPr>
        <w:t xml:space="preserve"> </w:t>
      </w:r>
      <w:r>
        <w:t>Strateji</w:t>
      </w:r>
    </w:p>
    <w:p w14:paraId="4335E6F9" w14:textId="77777777" w:rsidR="0024771B" w:rsidRDefault="0024771B" w:rsidP="0024771B">
      <w:pPr>
        <w:pStyle w:val="GvdeMetni"/>
        <w:rPr>
          <w:b/>
          <w:sz w:val="26"/>
        </w:rPr>
      </w:pPr>
    </w:p>
    <w:p w14:paraId="05EAADA9" w14:textId="77777777" w:rsidR="0024771B" w:rsidRDefault="0024771B" w:rsidP="0024771B">
      <w:pPr>
        <w:pStyle w:val="GvdeMetni"/>
        <w:spacing w:before="196" w:line="360" w:lineRule="auto"/>
        <w:ind w:left="684" w:right="335" w:firstLine="708"/>
        <w:jc w:val="both"/>
      </w:pPr>
      <w:r>
        <w:t xml:space="preserve">Bilimsel çalışmalardan ziyade meslekî yeteneklere dayanan bir stratejidir. Pazarın değişim talebi olmaması </w:t>
      </w:r>
      <w:r>
        <w:rPr>
          <w:spacing w:val="-3"/>
        </w:rPr>
        <w:t xml:space="preserve">ya </w:t>
      </w:r>
      <w:r>
        <w:t>da rekabetin değişime zorlamaması halinde değişikliğe gidilmez. Yapılan değişiklikler ise teknolojiden ziyade, moda anlamındaki tasarım değişiklikleridir. Bununla birlikte bu tur işletmeler geleneksel yetenekleri (zanaat becerileri) sayesinde yüksek taleplerle karşılaşabilirler. Fakat teknolojik yeniliklerin yüksek olduğu ve teknoloji bağımlı endüstrilerde yaşamaları oldukça zordur. Diğer işletmelerin yaptıkları yeniliklerin etkisiyle endüstrilerinde, zamanla dışlanırlar (Güleş ve Bülbül, 2004: 177-178). Geleneksel işletmeler ekonomistlerin mükemmel rekabet modeline yakın şiddetli rekabet koşulları altında faaliyette bulunurlar. Bundan başka bu tür işletmeler, zayıf iletişimin egemen olduğu parçalanmış yerel monopol, gelişmiş bir pazar ekonomisinin eksikliği ve kapitalist öncesi sistem koşulları altında çalışırlar (Turna, 2002:</w:t>
      </w:r>
      <w:r>
        <w:rPr>
          <w:spacing w:val="-4"/>
        </w:rPr>
        <w:t xml:space="preserve"> </w:t>
      </w:r>
      <w:r>
        <w:t>142).</w:t>
      </w:r>
    </w:p>
    <w:p w14:paraId="1714DFA6" w14:textId="77777777" w:rsidR="0024771B" w:rsidRDefault="0024771B" w:rsidP="0024771B">
      <w:pPr>
        <w:pStyle w:val="GvdeMetni"/>
        <w:spacing w:before="4"/>
        <w:rPr>
          <w:sz w:val="31"/>
        </w:rPr>
      </w:pPr>
    </w:p>
    <w:p w14:paraId="16D4A013" w14:textId="77777777" w:rsidR="0024771B" w:rsidRDefault="0024771B" w:rsidP="0024771B">
      <w:pPr>
        <w:pStyle w:val="GvdeMetni"/>
        <w:spacing w:line="360" w:lineRule="auto"/>
        <w:ind w:left="684" w:right="337" w:firstLine="708"/>
        <w:jc w:val="both"/>
      </w:pPr>
      <w:r>
        <w:t>Geleneksel stratejiyi benimseyen işletmeler genellikle yöresel ve monopolcü tarzda çalışan işletmelerdir. Bu işletmeler faaliyetlerini mesleki beceri ve yeteneğe dayandırmaktadır. Geleneksel stratejiyi izleyen işletmelerin teknik ve bilimsel girdileri ya hiç yoktur ya da çok azdır. Bu işletmeler bağımlı işletmelere benzemekle birlikte ürünlerinin niteliği bakımından bağılı işletmelerden farklılaşmaktadırlar. Bağımlı işletme ile geleneksel stratejiyi izleyen işletme arasındaki en önemli fark ürünün niteliğinden kaynaklanmaktadır. Bağımlı işletmenin ürününde tasarım ve</w:t>
      </w:r>
    </w:p>
    <w:p w14:paraId="760DB84A"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763E25A" w14:textId="77777777" w:rsidR="0024771B" w:rsidRDefault="0024771B" w:rsidP="0024771B">
      <w:pPr>
        <w:pStyle w:val="GvdeMetni"/>
        <w:spacing w:before="3"/>
        <w:rPr>
          <w:sz w:val="25"/>
        </w:rPr>
      </w:pPr>
    </w:p>
    <w:p w14:paraId="1DEF46BA" w14:textId="77777777" w:rsidR="0024771B" w:rsidRDefault="0024771B" w:rsidP="0024771B">
      <w:pPr>
        <w:pStyle w:val="GvdeMetni"/>
        <w:spacing w:before="90" w:line="360" w:lineRule="auto"/>
        <w:ind w:left="684" w:right="336"/>
        <w:jc w:val="both"/>
      </w:pPr>
      <w:r>
        <w:t>ürün spesifikasyonlarının dışarıdan gelmesine bağlı olarak önemli değişimler ortaya çıkabilmektedir. Oysa geleneksel strateji izleyen işletme pazarda herhangi bir değişiklik talebi ve rekabet koşullarında bu yönde belirgin bir uyarıcı olmaması nedeniyle herhangi bir değişiklik yapma gereği duymamaktadır. Ayrıca bu iletmeler geliştirilen yeni bir teknikten çok "moda" anlamında bazı tasarım değişiklikleri yapabilmektedirler (Akgemci ve Güleç, 2010: 150).</w:t>
      </w:r>
    </w:p>
    <w:p w14:paraId="7F79119A" w14:textId="77777777" w:rsidR="0024771B" w:rsidRDefault="0024771B" w:rsidP="0024771B">
      <w:pPr>
        <w:pStyle w:val="GvdeMetni"/>
        <w:spacing w:before="8"/>
        <w:rPr>
          <w:sz w:val="31"/>
        </w:rPr>
      </w:pPr>
    </w:p>
    <w:p w14:paraId="62A53E73" w14:textId="77777777" w:rsidR="0024771B" w:rsidRDefault="0024771B" w:rsidP="0024771B">
      <w:pPr>
        <w:pStyle w:val="Balk4"/>
        <w:numPr>
          <w:ilvl w:val="2"/>
          <w:numId w:val="107"/>
        </w:numPr>
        <w:tabs>
          <w:tab w:val="left" w:pos="1993"/>
        </w:tabs>
        <w:spacing w:before="1"/>
        <w:ind w:hanging="601"/>
      </w:pPr>
      <w:r>
        <w:t>Fırsatları İzleme Stratejisi</w:t>
      </w:r>
    </w:p>
    <w:p w14:paraId="7859A534" w14:textId="77777777" w:rsidR="0024771B" w:rsidRDefault="0024771B" w:rsidP="0024771B">
      <w:pPr>
        <w:pStyle w:val="GvdeMetni"/>
        <w:rPr>
          <w:b/>
          <w:sz w:val="26"/>
        </w:rPr>
      </w:pPr>
    </w:p>
    <w:p w14:paraId="2223BD85" w14:textId="77777777" w:rsidR="0024771B" w:rsidRDefault="0024771B" w:rsidP="0024771B">
      <w:pPr>
        <w:pStyle w:val="GvdeMetni"/>
        <w:spacing w:before="193" w:line="360" w:lineRule="auto"/>
        <w:ind w:left="684" w:right="338" w:firstLine="708"/>
        <w:jc w:val="both"/>
      </w:pPr>
      <w:r>
        <w:t xml:space="preserve">Rakibin zayıf yönünü ve pazarın keşfedilmemiş yönlerini bulmaya dayanan bir stratejidir. Bu strateji izleyen işletmeler, dışa dönüktür ve sürekli olarak yeni Pazar fırsatlarını araştırırlar. Hızlı değişen pazarlarda liderin görmediği </w:t>
      </w:r>
      <w:r>
        <w:rPr>
          <w:spacing w:val="-3"/>
        </w:rPr>
        <w:t xml:space="preserve">ya </w:t>
      </w:r>
      <w:r>
        <w:t>da boş bıraktığı fırsatlardan rakiple karşı karşıya gelmeden yararlanırlar. Rakipleri kadar etkili olmasalar da, sürekli rakiplerine cevap verebilecek yenilikler yaparlar. Girişimciliği yüksek işletmeler için başarı olasılığı yüksek bir stratejidir (Güleş ve Bülbül, 2004: 178). Fırsatçı izleme stratejisi, bir bakıma saldırmak için karşısındakinin zayıf noktalarını ve boşluklarını arayan askeri stratejiye benzer. Çoğu kez bir işletmenin diğer bir işletmeye aynı yenilikte doğrudan rekabet etmesi çok güç olabilir (Durna, 2002:</w:t>
      </w:r>
      <w:r>
        <w:rPr>
          <w:spacing w:val="-2"/>
        </w:rPr>
        <w:t xml:space="preserve"> </w:t>
      </w:r>
      <w:r>
        <w:t>144).</w:t>
      </w:r>
    </w:p>
    <w:p w14:paraId="502A5415" w14:textId="77777777" w:rsidR="0024771B" w:rsidRDefault="0024771B" w:rsidP="0024771B">
      <w:pPr>
        <w:pStyle w:val="GvdeMetni"/>
        <w:spacing w:before="3"/>
        <w:rPr>
          <w:sz w:val="31"/>
        </w:rPr>
      </w:pPr>
    </w:p>
    <w:p w14:paraId="02E88F63" w14:textId="77777777" w:rsidR="0024771B" w:rsidRDefault="0024771B" w:rsidP="0024771B">
      <w:pPr>
        <w:pStyle w:val="GvdeMetni"/>
        <w:spacing w:line="360" w:lineRule="auto"/>
        <w:ind w:left="684" w:right="339" w:firstLine="708"/>
        <w:jc w:val="both"/>
      </w:pPr>
      <w:r>
        <w:t xml:space="preserve">Bu stratejiyi uygulayan işletmeler, rakiplerin zayıf noktalarını ve boşluklarını arayan bir konumda olup, pazarın keşfedilmemiş yönlerim bulmaya dayanan bir stratejidir. Bu stratejide rakip işletmeler, birbirlerinin zayıf yönlerini analız ederek aynı teknolojiden yararlanmaya ve varlıklarını sürdürmeye çalışırlar. Etkin uygulandığında yüksek başarı olanağı olan bir strateji olup bu strateji ile rakibinin zayıf yönlerinde üstünlük sağlamak ve pazar payını büyütmek mümkündür. Bu strateji izleyen işletmeler, dışa dönüktür ve sürekli olarak yeni pazar fırsatlarını araştırırlar. Hızlı değişimlerin yaşandığı pazarlarda liderin görmediği </w:t>
      </w:r>
      <w:r>
        <w:rPr>
          <w:spacing w:val="-3"/>
        </w:rPr>
        <w:t xml:space="preserve">ya </w:t>
      </w:r>
      <w:r>
        <w:t>da boş bıraktığı fırsatlardan rakiple karşı karşıya gelmeden yararlanmaya çalışırlar. Rakipleri kadar etkili olmasalar da, sürekli rakiplerine cevap verebilecek yenilikler yaparlar (Akgemci ve Güleç, 2010:</w:t>
      </w:r>
      <w:r>
        <w:rPr>
          <w:spacing w:val="-3"/>
        </w:rPr>
        <w:t xml:space="preserve"> </w:t>
      </w:r>
      <w:r>
        <w:t>150-151).</w:t>
      </w:r>
    </w:p>
    <w:p w14:paraId="2ED16FB4"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3B722B6" w14:textId="77777777" w:rsidR="0024771B" w:rsidRDefault="0024771B" w:rsidP="0024771B">
      <w:pPr>
        <w:pStyle w:val="GvdeMetni"/>
        <w:spacing w:before="8"/>
        <w:rPr>
          <w:sz w:val="25"/>
        </w:rPr>
      </w:pPr>
    </w:p>
    <w:p w14:paraId="13BB7431" w14:textId="77777777" w:rsidR="0024771B" w:rsidRDefault="0024771B" w:rsidP="0024771B">
      <w:pPr>
        <w:pStyle w:val="Balk4"/>
        <w:numPr>
          <w:ilvl w:val="1"/>
          <w:numId w:val="107"/>
        </w:numPr>
        <w:tabs>
          <w:tab w:val="left" w:pos="1813"/>
        </w:tabs>
        <w:spacing w:before="90"/>
        <w:ind w:hanging="421"/>
      </w:pPr>
      <w:r>
        <w:t>Yenilik Yönetimini Belirleyen</w:t>
      </w:r>
      <w:r>
        <w:rPr>
          <w:spacing w:val="-1"/>
        </w:rPr>
        <w:t xml:space="preserve"> </w:t>
      </w:r>
      <w:r>
        <w:t>Unsurlar</w:t>
      </w:r>
    </w:p>
    <w:p w14:paraId="196527A3" w14:textId="77777777" w:rsidR="0024771B" w:rsidRDefault="0024771B" w:rsidP="0024771B">
      <w:pPr>
        <w:pStyle w:val="GvdeMetni"/>
        <w:rPr>
          <w:b/>
          <w:sz w:val="26"/>
        </w:rPr>
      </w:pPr>
    </w:p>
    <w:p w14:paraId="58AE55A8" w14:textId="77777777" w:rsidR="0024771B" w:rsidRDefault="0024771B" w:rsidP="0024771B">
      <w:pPr>
        <w:pStyle w:val="GvdeMetni"/>
        <w:spacing w:before="195" w:line="360" w:lineRule="auto"/>
        <w:ind w:left="684" w:right="337" w:firstLine="708"/>
        <w:jc w:val="both"/>
      </w:pPr>
      <w:r>
        <w:t>Yenilik yönelimini örgüt içerisine yerleştirmek için üst yönetimin ilgisi ve desteği gereklidir. Çünkü yenilik yönlü bir organizasyonda, yenilik yöneliminin gelişmesini engelleyen ve çalışanların yenilik yönlü davranışlardan kaçınmalarına neden olan; yanlışlık yapmamak için standart prosedürleri ve sıkı kontrolü kullan, esnek olmayan uzun vadeli planlama yap, riskten kaçın, yeni oluşumları önceki deneyimlere göre değerlendir ve uyumlu çalışanları terfi ettirme gibi geleneksel yönetim uygulamaları kaldırılmalı, alternatif yönetim uygulamaları aranmalıdır (Naktiyok, 2007: 216). Tidd, Bessant ve Pavitt yenilikçi başarıyı (innovative succes) sağlayıcı unsurları toplulaştırmakta ve bu unsurların yenilikçi organizasyonun varlığına ilişkin belirtiler olduklarını savunmaktadırlar. Bu unsurları şu şekilde belirtmek mümkündür (Tekin vd, 2003: 149):</w:t>
      </w:r>
    </w:p>
    <w:p w14:paraId="3318E5C6" w14:textId="77777777" w:rsidR="0024771B" w:rsidRDefault="0024771B" w:rsidP="0024771B">
      <w:pPr>
        <w:pStyle w:val="GvdeMetni"/>
        <w:spacing w:before="8"/>
        <w:rPr>
          <w:sz w:val="31"/>
        </w:rPr>
      </w:pPr>
    </w:p>
    <w:p w14:paraId="5D33AB4E" w14:textId="77777777" w:rsidR="0024771B" w:rsidRDefault="0024771B" w:rsidP="0024771B">
      <w:pPr>
        <w:pStyle w:val="Balk4"/>
        <w:numPr>
          <w:ilvl w:val="2"/>
          <w:numId w:val="107"/>
        </w:numPr>
        <w:tabs>
          <w:tab w:val="left" w:pos="1993"/>
        </w:tabs>
        <w:ind w:hanging="601"/>
      </w:pPr>
      <w:r>
        <w:t>Vizyon</w:t>
      </w:r>
    </w:p>
    <w:p w14:paraId="223FA907" w14:textId="77777777" w:rsidR="0024771B" w:rsidRDefault="0024771B" w:rsidP="0024771B">
      <w:pPr>
        <w:pStyle w:val="GvdeMetni"/>
        <w:rPr>
          <w:b/>
          <w:sz w:val="26"/>
        </w:rPr>
      </w:pPr>
    </w:p>
    <w:p w14:paraId="7F443546" w14:textId="77777777" w:rsidR="0024771B" w:rsidRDefault="0024771B" w:rsidP="0024771B">
      <w:pPr>
        <w:pStyle w:val="GvdeMetni"/>
        <w:spacing w:before="193" w:line="360" w:lineRule="auto"/>
        <w:ind w:left="684" w:right="339" w:firstLine="708"/>
        <w:jc w:val="both"/>
      </w:pPr>
      <w:r>
        <w:t>Politika, sanat, ekonomi, yönetim vb. gibi alanlarda başkalarından farklı olduklarını söyleyen kişilerin kendilerinde var olduğuna iddia ettikleri, onları takdir eden, benimseyen, izleyen ve yönlendirenlerin de onlarda var olduğunu düşündükleri nitelik vizyondur (Akdemir, 2012: 48). Sözlük anlamında ise vizyon; “</w:t>
      </w:r>
      <w:r>
        <w:rPr>
          <w:i/>
        </w:rPr>
        <w:t>görünüm, ülkü, sağgörü ve ileri görüş</w:t>
      </w:r>
      <w:r>
        <w:t>” gibi kavramlarla ifade edilmektedir (TDK, 2015). Vizyon kelime anlamı ile bir görüş, görme kuvveti geleceği kestirebilme gücü ve hayal gücü gibi anlamlara gelmektedir. Vizyon bir organizasyonun geleceğe yönelik geleceğin resmidir, gerçeğe yakın hayalidir veya görünmeyen geleceği görebilme sanatıdır (Acar, 2006:</w:t>
      </w:r>
      <w:r>
        <w:rPr>
          <w:spacing w:val="-2"/>
        </w:rPr>
        <w:t xml:space="preserve"> </w:t>
      </w:r>
      <w:r>
        <w:t>11).</w:t>
      </w:r>
    </w:p>
    <w:p w14:paraId="76BCC66C" w14:textId="77777777" w:rsidR="0024771B" w:rsidRDefault="0024771B" w:rsidP="0024771B">
      <w:pPr>
        <w:pStyle w:val="GvdeMetni"/>
        <w:spacing w:before="5"/>
        <w:rPr>
          <w:sz w:val="31"/>
        </w:rPr>
      </w:pPr>
    </w:p>
    <w:p w14:paraId="43151126" w14:textId="77777777" w:rsidR="0024771B" w:rsidRDefault="0024771B" w:rsidP="0024771B">
      <w:pPr>
        <w:pStyle w:val="GvdeMetni"/>
        <w:spacing w:line="360" w:lineRule="auto"/>
        <w:ind w:left="684" w:right="335" w:firstLine="708"/>
        <w:jc w:val="both"/>
      </w:pPr>
      <w:r>
        <w:t>İşletmenin vizyonu, yenilik vizyonuyla yakın bir şekilde ilişkili olmalıdır. Bunlar birbirini desteklemeli ve güçlendirmelidir. İnovasyon, örgütün gelecekte ulaşmayı arzu ettiği konuma ulaşmada katalizör olarak kullanılmalıdır. İnovasyon, işletmenin potansiyel gücünü ortaya koymasına yardımcı olur (Kırım, 2006: 85). Vizyon, kuruluşun, işletmenin gelecekte ne olmak istediğini belirleyen bildiridir</w:t>
      </w:r>
    </w:p>
    <w:p w14:paraId="1A3FB8A5"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199B639E" w14:textId="77777777" w:rsidR="0024771B" w:rsidRDefault="0024771B" w:rsidP="0024771B">
      <w:pPr>
        <w:pStyle w:val="GvdeMetni"/>
        <w:spacing w:before="3"/>
        <w:rPr>
          <w:sz w:val="25"/>
        </w:rPr>
      </w:pPr>
    </w:p>
    <w:p w14:paraId="7949576C" w14:textId="77777777" w:rsidR="0024771B" w:rsidRDefault="0024771B" w:rsidP="0024771B">
      <w:pPr>
        <w:pStyle w:val="GvdeMetni"/>
        <w:spacing w:before="90" w:line="360" w:lineRule="auto"/>
        <w:ind w:left="684" w:right="173"/>
      </w:pPr>
      <w:r>
        <w:t>şeklinde bir başka ifade de vizyona ilişkin tanımdır. Nitelikli amaç vizyondur. Başarmak istediğimiz parlak gelecek vizyondur (Akdemir, 2012: 48).</w:t>
      </w:r>
    </w:p>
    <w:p w14:paraId="0DABBED4" w14:textId="77777777" w:rsidR="0024771B" w:rsidRDefault="0024771B" w:rsidP="0024771B">
      <w:pPr>
        <w:pStyle w:val="GvdeMetni"/>
        <w:spacing w:before="3"/>
        <w:rPr>
          <w:sz w:val="31"/>
        </w:rPr>
      </w:pPr>
    </w:p>
    <w:p w14:paraId="10C47068" w14:textId="77777777" w:rsidR="0024771B" w:rsidRDefault="0024771B" w:rsidP="0024771B">
      <w:pPr>
        <w:pStyle w:val="GvdeMetni"/>
        <w:spacing w:before="1"/>
        <w:ind w:left="1392"/>
      </w:pPr>
      <w:r>
        <w:t>Vizyonların örgütlerde şu temel amaçlara hizmet ettiği söylenmektedir:</w:t>
      </w:r>
    </w:p>
    <w:p w14:paraId="5B1911C2" w14:textId="77777777" w:rsidR="0024771B" w:rsidRDefault="0024771B" w:rsidP="0024771B">
      <w:pPr>
        <w:pStyle w:val="GvdeMetni"/>
        <w:rPr>
          <w:sz w:val="26"/>
        </w:rPr>
      </w:pPr>
    </w:p>
    <w:p w14:paraId="6BCB205B" w14:textId="77777777" w:rsidR="0024771B" w:rsidRDefault="0024771B" w:rsidP="0024771B">
      <w:pPr>
        <w:pStyle w:val="GvdeMetni"/>
        <w:spacing w:before="200"/>
        <w:ind w:left="1392"/>
      </w:pPr>
      <w:r>
        <w:t>-Örgütlerde değişimin yönünü açıklığa kavuşturma,</w:t>
      </w:r>
    </w:p>
    <w:p w14:paraId="6AA53DF0" w14:textId="77777777" w:rsidR="0024771B" w:rsidRDefault="0024771B" w:rsidP="0024771B">
      <w:pPr>
        <w:pStyle w:val="GvdeMetni"/>
        <w:rPr>
          <w:sz w:val="26"/>
        </w:rPr>
      </w:pPr>
    </w:p>
    <w:p w14:paraId="60461C31" w14:textId="77777777" w:rsidR="0024771B" w:rsidRDefault="0024771B" w:rsidP="0024771B">
      <w:pPr>
        <w:pStyle w:val="GvdeMetni"/>
        <w:spacing w:before="198"/>
        <w:ind w:left="1392"/>
      </w:pPr>
      <w:r>
        <w:t>-Çalışanları bu yönde harekete geçirme,</w:t>
      </w:r>
    </w:p>
    <w:p w14:paraId="7CB4753D" w14:textId="77777777" w:rsidR="0024771B" w:rsidRDefault="0024771B" w:rsidP="0024771B">
      <w:pPr>
        <w:pStyle w:val="GvdeMetni"/>
        <w:rPr>
          <w:sz w:val="26"/>
        </w:rPr>
      </w:pPr>
    </w:p>
    <w:p w14:paraId="3202A583" w14:textId="77777777" w:rsidR="0024771B" w:rsidRDefault="0024771B" w:rsidP="0024771B">
      <w:pPr>
        <w:pStyle w:val="GvdeMetni"/>
        <w:spacing w:before="200"/>
        <w:ind w:left="1392"/>
      </w:pPr>
      <w:r>
        <w:t>-Stratejilerin oluşturulmasına katkı sağlama,</w:t>
      </w:r>
    </w:p>
    <w:p w14:paraId="2A947246" w14:textId="77777777" w:rsidR="0024771B" w:rsidRDefault="0024771B" w:rsidP="0024771B">
      <w:pPr>
        <w:pStyle w:val="GvdeMetni"/>
        <w:rPr>
          <w:sz w:val="26"/>
        </w:rPr>
      </w:pPr>
    </w:p>
    <w:p w14:paraId="1BF0BF8C" w14:textId="77777777" w:rsidR="0024771B" w:rsidRDefault="0024771B" w:rsidP="0024771B">
      <w:pPr>
        <w:pStyle w:val="GvdeMetni"/>
        <w:spacing w:before="198"/>
        <w:ind w:left="1392"/>
      </w:pPr>
      <w:r>
        <w:t>-Çalışanların eylemlerini eş güdümlemeye yardımcı olma,</w:t>
      </w:r>
    </w:p>
    <w:p w14:paraId="7DF128B6" w14:textId="77777777" w:rsidR="0024771B" w:rsidRDefault="0024771B" w:rsidP="0024771B">
      <w:pPr>
        <w:pStyle w:val="GvdeMetni"/>
        <w:rPr>
          <w:sz w:val="26"/>
        </w:rPr>
      </w:pPr>
    </w:p>
    <w:p w14:paraId="27B3B991" w14:textId="77777777" w:rsidR="0024771B" w:rsidRDefault="0024771B" w:rsidP="0024771B">
      <w:pPr>
        <w:pStyle w:val="GvdeMetni"/>
        <w:spacing w:before="198"/>
        <w:ind w:left="1392"/>
      </w:pPr>
      <w:r>
        <w:t>-Yenilikçiliği destekleme,</w:t>
      </w:r>
    </w:p>
    <w:p w14:paraId="34E2B56F" w14:textId="77777777" w:rsidR="0024771B" w:rsidRDefault="0024771B" w:rsidP="0024771B">
      <w:pPr>
        <w:pStyle w:val="GvdeMetni"/>
        <w:rPr>
          <w:sz w:val="26"/>
        </w:rPr>
      </w:pPr>
    </w:p>
    <w:p w14:paraId="78574148" w14:textId="77777777" w:rsidR="0024771B" w:rsidRDefault="0024771B" w:rsidP="0024771B">
      <w:pPr>
        <w:pStyle w:val="GvdeMetni"/>
        <w:spacing w:before="200"/>
        <w:ind w:left="1392"/>
      </w:pPr>
      <w:r>
        <w:t>-İtici güç ve alışkanlıklar oluşturma,</w:t>
      </w:r>
    </w:p>
    <w:p w14:paraId="46705ED1" w14:textId="77777777" w:rsidR="0024771B" w:rsidRDefault="0024771B" w:rsidP="0024771B">
      <w:pPr>
        <w:pStyle w:val="GvdeMetni"/>
        <w:rPr>
          <w:sz w:val="26"/>
        </w:rPr>
      </w:pPr>
    </w:p>
    <w:p w14:paraId="5FF254E9" w14:textId="77777777" w:rsidR="0024771B" w:rsidRDefault="0024771B" w:rsidP="0024771B">
      <w:pPr>
        <w:pStyle w:val="GvdeMetni"/>
        <w:spacing w:before="198"/>
        <w:ind w:left="1392"/>
      </w:pPr>
      <w:r>
        <w:t>-Öncülük etme ve bütünleşme,</w:t>
      </w:r>
    </w:p>
    <w:p w14:paraId="6EB05871" w14:textId="77777777" w:rsidR="0024771B" w:rsidRDefault="0024771B" w:rsidP="0024771B">
      <w:pPr>
        <w:pStyle w:val="GvdeMetni"/>
        <w:rPr>
          <w:sz w:val="26"/>
        </w:rPr>
      </w:pPr>
    </w:p>
    <w:p w14:paraId="7E3DD32B" w14:textId="77777777" w:rsidR="0024771B" w:rsidRDefault="0024771B" w:rsidP="0024771B">
      <w:pPr>
        <w:pStyle w:val="GvdeMetni"/>
        <w:spacing w:before="200"/>
        <w:ind w:left="1392"/>
      </w:pPr>
      <w:r>
        <w:t>-Yön gösterme ve yol aydınlatma (Doğan, 2008: 95-96).</w:t>
      </w:r>
    </w:p>
    <w:p w14:paraId="24DB1D05" w14:textId="77777777" w:rsidR="0024771B" w:rsidRDefault="0024771B" w:rsidP="0024771B">
      <w:pPr>
        <w:pStyle w:val="GvdeMetni"/>
        <w:rPr>
          <w:sz w:val="26"/>
        </w:rPr>
      </w:pPr>
    </w:p>
    <w:p w14:paraId="04F52129" w14:textId="77777777" w:rsidR="0024771B" w:rsidRDefault="0024771B" w:rsidP="0024771B">
      <w:pPr>
        <w:pStyle w:val="GvdeMetni"/>
        <w:spacing w:before="198" w:line="360" w:lineRule="auto"/>
        <w:ind w:left="684" w:right="338" w:firstLine="708"/>
        <w:jc w:val="both"/>
      </w:pPr>
      <w:r>
        <w:t>Vizyon, gerekli olan değişimlerin sağlanabilmesi için, hem işletme çalışanlarının, hem de hedeflenen müşterilerin gerçekleşen ve potansiyel ileriyi görme ve yaratıcılık avantajlarından yararlanmaktır. Paylaşılan vizyon, çalışanlara irade gücü, kendine güven ve sorumluluk asılamaktadır (Biçkes, 2011: 178). Vizyonun amacı örgütte gerekli yeniliği yapmak yönünde hem müşteriler hemde örgüt üyeleri için bir öngörü oluşturarak gerçekleşenle potansiyel arasındaki yaratıcı gerilimin avantajına sahip olmaktır. Liderlik fonksiyonlarını yerine getirmek yönünde vizyonu oluşturmak ve korumak için daima bir stratejik sorumluluk olacaktır. İşletmede oluşturulan tutarlı bir vizyon anlaşamayan birimler için bir tutkal görevi görür (Durna, 2002:</w:t>
      </w:r>
      <w:r>
        <w:rPr>
          <w:spacing w:val="-2"/>
        </w:rPr>
        <w:t xml:space="preserve"> </w:t>
      </w:r>
      <w:r>
        <w:t>186).</w:t>
      </w:r>
    </w:p>
    <w:p w14:paraId="4B05DB4A"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ABA84F8" w14:textId="77777777" w:rsidR="0024771B" w:rsidRDefault="0024771B" w:rsidP="0024771B">
      <w:pPr>
        <w:pStyle w:val="GvdeMetni"/>
        <w:spacing w:before="8"/>
        <w:rPr>
          <w:sz w:val="25"/>
        </w:rPr>
      </w:pPr>
    </w:p>
    <w:p w14:paraId="208BE4D4" w14:textId="77777777" w:rsidR="0024771B" w:rsidRDefault="0024771B" w:rsidP="0024771B">
      <w:pPr>
        <w:pStyle w:val="Balk4"/>
        <w:numPr>
          <w:ilvl w:val="2"/>
          <w:numId w:val="107"/>
        </w:numPr>
        <w:tabs>
          <w:tab w:val="left" w:pos="1993"/>
        </w:tabs>
        <w:spacing w:before="90"/>
        <w:ind w:hanging="601"/>
      </w:pPr>
      <w:r>
        <w:t>Liderlik</w:t>
      </w:r>
    </w:p>
    <w:p w14:paraId="31D65E7A" w14:textId="77777777" w:rsidR="0024771B" w:rsidRDefault="0024771B" w:rsidP="0024771B">
      <w:pPr>
        <w:pStyle w:val="GvdeMetni"/>
        <w:rPr>
          <w:b/>
          <w:sz w:val="26"/>
        </w:rPr>
      </w:pPr>
    </w:p>
    <w:p w14:paraId="07F33069" w14:textId="77777777" w:rsidR="0024771B" w:rsidRDefault="0024771B" w:rsidP="0024771B">
      <w:pPr>
        <w:pStyle w:val="GvdeMetni"/>
        <w:spacing w:before="195" w:line="360" w:lineRule="auto"/>
        <w:ind w:left="684" w:right="335" w:firstLine="708"/>
        <w:jc w:val="both"/>
      </w:pPr>
      <w:r>
        <w:t xml:space="preserve">Liderlikten söz edebilmek için, öncelikle bir grup insanın ve </w:t>
      </w:r>
      <w:proofErr w:type="gramStart"/>
      <w:r>
        <w:t>bunların  ulaşmak</w:t>
      </w:r>
      <w:proofErr w:type="gramEnd"/>
      <w:r>
        <w:t xml:space="preserve"> isteyecekleri ortak amaçların olması ve bunu gerçekleştirecek bir liderin bulunması gerekir. Ayrıca bu kişi, diğer kişileri zorlamadan, gönüllü olarak çaba göstermelerini sağlayabilecek bilgi, yetenek ve kişisel özelliklere sahip olmalıdır (Bolat ve Seymen, 2003: 62). Liderlik, geleceği yaratmanın ve karmaşıklığı yönetmenin ötesinde bir şeydir. Lider, ekipler kurmalıdır. Lider, ekipler aracılığıyla örgütün yönünü etkiler yada yönlendirir. Bu açıdan liderlik, küçük gruplarla yada bireylerle birlikte, insanlar arasındaki bir eylemdir. Davranış ve performansı etkilemek için iletişim kurmaktır (Gürsel, 2014:</w:t>
      </w:r>
      <w:r>
        <w:rPr>
          <w:spacing w:val="-3"/>
        </w:rPr>
        <w:t xml:space="preserve"> </w:t>
      </w:r>
      <w:r>
        <w:t>68).</w:t>
      </w:r>
    </w:p>
    <w:p w14:paraId="1794E791" w14:textId="77777777" w:rsidR="0024771B" w:rsidRDefault="0024771B" w:rsidP="0024771B">
      <w:pPr>
        <w:pStyle w:val="GvdeMetni"/>
        <w:spacing w:before="4"/>
      </w:pPr>
    </w:p>
    <w:p w14:paraId="46845ABA" w14:textId="77777777" w:rsidR="0024771B" w:rsidRDefault="0024771B" w:rsidP="0024771B">
      <w:pPr>
        <w:pStyle w:val="GvdeMetni"/>
        <w:spacing w:line="360" w:lineRule="auto"/>
        <w:ind w:left="684" w:right="336" w:firstLine="708"/>
        <w:jc w:val="both"/>
      </w:pPr>
      <w:r>
        <w:t>Dar anlamda lider grup üyelerinin ortak düşünce ve arzularını benimsenebilir bir amaç şeklinde ortaya koyan ve onları bu amaç etrafında harekete geçiren kişi olarak tanımlanabilir (Koçel, 2011: 508). Geniş anlamda ise lider kendisini dıştan kuşatan her türlü sosyal şekillendirici unsur ile içten kuşatan her türlü doğal ya da kazanılmış etkileyici unsura karşı, onları kontrol altına alıp hürriyetini kazanmış, tamamen hür irade ile seçtiği, ideal edindiği bir yaratıcı hamlenin sorumluluğunu merkezine yerleştirdiği ahlâkî bir hareketi yaşayan kişidir (Kırmaz, 2010: 209).</w:t>
      </w:r>
    </w:p>
    <w:p w14:paraId="5E995C1F" w14:textId="77777777" w:rsidR="0024771B" w:rsidRDefault="0024771B" w:rsidP="0024771B">
      <w:pPr>
        <w:pStyle w:val="GvdeMetni"/>
        <w:spacing w:before="1"/>
      </w:pPr>
    </w:p>
    <w:p w14:paraId="3C700733" w14:textId="77777777" w:rsidR="0024771B" w:rsidRDefault="0024771B" w:rsidP="0024771B">
      <w:pPr>
        <w:pStyle w:val="GvdeMetni"/>
        <w:spacing w:before="1" w:line="360" w:lineRule="auto"/>
        <w:ind w:left="684" w:right="338" w:firstLine="708"/>
        <w:jc w:val="both"/>
      </w:pPr>
      <w:r>
        <w:t>Bir örgütteki liderler astlarını ilk etapta kişilik özellikleri ile etkilemektedir. Kişilik ve karakter insanın toplumsal gelişimini simgeleyen özelliklerdir. İnsanı diğer canlı varlıklardan ayıran en önemli özellik sosyal bir varlık olmasıdır. İnsanların bir arada bulunarak ve birbirine yardım ederek hayatlarını devam ettirirleri. Toplumsal gelişim derecesi bir kimsenin çevredeki insanlarla İlişkisini ortaya koyar. Bu yönü yüksek olan kimseler toplum içine girdikleri zaman inandırma ve etkileme kudretiyle lider düzeyine çıkarlar (Alkın, 2006: 16-17). Liderler, örgüte yenilik getirirler, bu eylemleri ile liderlik ettikleri takımları tarafından kabul edilirler ve takdir görürler (Şişman, 2002: 6).</w:t>
      </w:r>
    </w:p>
    <w:p w14:paraId="30D1059F" w14:textId="77777777" w:rsidR="0024771B" w:rsidRDefault="0024771B" w:rsidP="0024771B">
      <w:pPr>
        <w:pStyle w:val="GvdeMetni"/>
        <w:spacing w:before="4"/>
        <w:rPr>
          <w:sz w:val="31"/>
        </w:rPr>
      </w:pPr>
    </w:p>
    <w:p w14:paraId="5DD17349" w14:textId="77777777" w:rsidR="0024771B" w:rsidRDefault="0024771B" w:rsidP="0024771B">
      <w:pPr>
        <w:pStyle w:val="GvdeMetni"/>
        <w:spacing w:before="1" w:line="360" w:lineRule="auto"/>
        <w:ind w:left="684" w:right="336" w:firstLine="708"/>
        <w:jc w:val="both"/>
      </w:pPr>
      <w:r>
        <w:t>Yenilikçi bir örgütte liderlerin yenilik esaslı bir takım niteliklere sahip olması gerekir. Böyle bir örgütte liderler iş görenleri ile sürekli ve sıkı bir etkileşim içerisindedirler. Günümüzde yenilikler sadece Ar-Ge bölümlerinin yada</w:t>
      </w:r>
    </w:p>
    <w:p w14:paraId="47409F25"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1526304D" w14:textId="77777777" w:rsidR="0024771B" w:rsidRDefault="0024771B" w:rsidP="0024771B">
      <w:pPr>
        <w:pStyle w:val="GvdeMetni"/>
        <w:spacing w:before="3"/>
        <w:rPr>
          <w:sz w:val="25"/>
        </w:rPr>
      </w:pPr>
    </w:p>
    <w:p w14:paraId="7517B5FD" w14:textId="77777777" w:rsidR="0024771B" w:rsidRDefault="0024771B" w:rsidP="0024771B">
      <w:pPr>
        <w:pStyle w:val="GvdeMetni"/>
        <w:spacing w:before="90" w:line="360" w:lineRule="auto"/>
        <w:ind w:left="684" w:right="338"/>
        <w:jc w:val="both"/>
      </w:pPr>
      <w:r>
        <w:t>laboratuarların işi olmayıp örgütteki her bir bölüm, grup ve bireylerin işi haline gelmiştir. Ayrıca yenilikçi bir örgütte, bilgi akışının ve iletişimin çok hızlı ve sürekli olması, yeniliklerin bir süreç şeklinde sürekli devam etmesi gerekir (Durna, 2002: 180).</w:t>
      </w:r>
    </w:p>
    <w:p w14:paraId="29AD97B5" w14:textId="77777777" w:rsidR="0024771B" w:rsidRDefault="0024771B" w:rsidP="0024771B">
      <w:pPr>
        <w:pStyle w:val="GvdeMetni"/>
        <w:spacing w:before="8"/>
        <w:rPr>
          <w:sz w:val="31"/>
        </w:rPr>
      </w:pPr>
    </w:p>
    <w:p w14:paraId="03A1CAB5" w14:textId="77777777" w:rsidR="0024771B" w:rsidRDefault="0024771B" w:rsidP="0024771B">
      <w:pPr>
        <w:pStyle w:val="Balk4"/>
        <w:numPr>
          <w:ilvl w:val="2"/>
          <w:numId w:val="107"/>
        </w:numPr>
        <w:tabs>
          <w:tab w:val="left" w:pos="1993"/>
        </w:tabs>
        <w:ind w:hanging="601"/>
      </w:pPr>
      <w:r>
        <w:t>Örgüt</w:t>
      </w:r>
      <w:r>
        <w:rPr>
          <w:spacing w:val="-2"/>
        </w:rPr>
        <w:t xml:space="preserve"> </w:t>
      </w:r>
      <w:r>
        <w:t>Yapısı</w:t>
      </w:r>
    </w:p>
    <w:p w14:paraId="70EA2DF5" w14:textId="77777777" w:rsidR="0024771B" w:rsidRDefault="0024771B" w:rsidP="0024771B">
      <w:pPr>
        <w:pStyle w:val="GvdeMetni"/>
        <w:rPr>
          <w:b/>
          <w:sz w:val="26"/>
        </w:rPr>
      </w:pPr>
    </w:p>
    <w:p w14:paraId="62F216A6" w14:textId="77777777" w:rsidR="0024771B" w:rsidRDefault="0024771B" w:rsidP="0024771B">
      <w:pPr>
        <w:pStyle w:val="GvdeMetni"/>
        <w:spacing w:before="196" w:line="360" w:lineRule="auto"/>
        <w:ind w:left="684" w:right="339" w:firstLine="708"/>
        <w:jc w:val="both"/>
      </w:pPr>
      <w:r>
        <w:t>Bir örgütün yenilik yapabilmesi için örgütsel faktörlerin yenilikçi düşünceyi desteklemesi gerekir. Başka bir ifade ile yenilikçi olmayan örgütlerde, yeniliği engelleyen örgütsel unsurlar varken, yenilikçi örgütlerde, yeniliği destekleyen örgütsel unsurlar vardır. Bir örgütte yenilik faaliyetlerini engelleyen unsurlar; üst yönetimin riskten korkması, homojenlik yaratma ve statükoyu sorgulamaktan rahatsız olma, bütünden çok parçalara odaklanma, kısa zaman bakış açısı, aşırı rasyonel düşünerek yaratıcılığı sistematik bir süreç yapmaya çalışma, uygun olmayan motivasyon faktörleri ve aşırı bürokrasi olarak sayılabilir (Naktiyok, 2007:</w:t>
      </w:r>
      <w:r>
        <w:rPr>
          <w:spacing w:val="-9"/>
        </w:rPr>
        <w:t xml:space="preserve"> </w:t>
      </w:r>
      <w:r>
        <w:t>215).</w:t>
      </w:r>
    </w:p>
    <w:p w14:paraId="7C5BC7E0" w14:textId="77777777" w:rsidR="0024771B" w:rsidRDefault="0024771B" w:rsidP="0024771B">
      <w:pPr>
        <w:pStyle w:val="GvdeMetni"/>
        <w:spacing w:before="1"/>
        <w:rPr>
          <w:sz w:val="31"/>
        </w:rPr>
      </w:pPr>
    </w:p>
    <w:p w14:paraId="680FD9F4" w14:textId="77777777" w:rsidR="0024771B" w:rsidRDefault="0024771B" w:rsidP="0024771B">
      <w:pPr>
        <w:pStyle w:val="GvdeMetni"/>
        <w:spacing w:line="360" w:lineRule="auto"/>
        <w:ind w:left="684" w:right="338" w:firstLine="708"/>
        <w:jc w:val="both"/>
      </w:pPr>
      <w:r>
        <w:t>Örgütlerin inovatif niteliklerinin geliştirilmesinde örgütsel yapı ve süreçler büyük önem taşır. Örgütlerin, inovatif hale gelebilmek için örgütsel yapı ve süreçlerde düzenleme yapması gerekebilir. Bu düzenleme yapılırken iç koşulların özellikleri ve dış çevre faktörleri göz önünde tutulmalıdır. İnovasyonlar, sonu gelen bir çalışma olmayıp, sürekli devam eden bir süreç olması nedeniyle örgütün kendisi için en iyi olabilecek yapıyı ve süreçleri sürekli araştırması ve geliştirmesi gerekecektir (Adıgüzel, 2012: 77).</w:t>
      </w:r>
    </w:p>
    <w:p w14:paraId="43294FF7" w14:textId="77777777" w:rsidR="0024771B" w:rsidRDefault="0024771B" w:rsidP="0024771B">
      <w:pPr>
        <w:pStyle w:val="GvdeMetni"/>
        <w:spacing w:before="5"/>
        <w:rPr>
          <w:sz w:val="31"/>
        </w:rPr>
      </w:pPr>
    </w:p>
    <w:p w14:paraId="22ED86E8" w14:textId="77777777" w:rsidR="0024771B" w:rsidRDefault="0024771B" w:rsidP="0024771B">
      <w:pPr>
        <w:pStyle w:val="GvdeMetni"/>
        <w:spacing w:line="360" w:lineRule="auto"/>
        <w:ind w:left="684" w:right="338" w:firstLine="708"/>
        <w:jc w:val="both"/>
      </w:pPr>
      <w:r>
        <w:t>Yenilikler, örgütsel bağlamda, örgütün iç ve dış çevresel faktörlerdeki değişimlere karşı bir tepkisi, dolayısıyla çevresini etkilemeye yönelik olarak bir örgüt kararı ve faaliyeti olarak da değerlendirilmektedir. Örgütsel yenilikler aynı zamanda, örgütün ilişki içerisinde olduğu iç ve dış muhataplarıyla bilgi alışverişine, öğrenme yeteneğine, iş verimliliğine ve kalitesine önemli katkı sağlayan bir faktör olarak karşımıza çıkmaktadır. Bu yönüyle yenilik örgütlerin performansına önemli kazanımlar sağlayacaktır (Uzkurt, 2012: 66). Yenilik geleceği yaratan fikirleri içerir. Fakat onu arayan yöneticiler geçmişten öğrenmek için zaman ayırmadıkça yenilik</w:t>
      </w:r>
    </w:p>
    <w:p w14:paraId="0D5D3366"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B897D9C" w14:textId="77777777" w:rsidR="0024771B" w:rsidRDefault="0024771B" w:rsidP="0024771B">
      <w:pPr>
        <w:pStyle w:val="GvdeMetni"/>
        <w:spacing w:before="3"/>
        <w:rPr>
          <w:sz w:val="25"/>
        </w:rPr>
      </w:pPr>
    </w:p>
    <w:p w14:paraId="74A4B44B" w14:textId="77777777" w:rsidR="0024771B" w:rsidRDefault="0024771B" w:rsidP="0024771B">
      <w:pPr>
        <w:pStyle w:val="GvdeMetni"/>
        <w:spacing w:before="90" w:line="360" w:lineRule="auto"/>
        <w:ind w:left="684" w:right="339"/>
        <w:jc w:val="both"/>
      </w:pPr>
      <w:r>
        <w:t>arayışı ölüme mahkûmdur. Kendi çıkarı için kullanmak (mevcut faaliyetlerden en yüksek getiriyi elde etmek) ile araştırmak (yeniyi aramak) arasındaki dengeyi tutturmak örgütsel esneklik ve ilişkilere büyük ilgi gösterilmesini gerektirir (Kanter, 2014: 166).</w:t>
      </w:r>
    </w:p>
    <w:p w14:paraId="6DA58D4A" w14:textId="77777777" w:rsidR="0024771B" w:rsidRDefault="0024771B" w:rsidP="0024771B">
      <w:pPr>
        <w:pStyle w:val="GvdeMetni"/>
        <w:spacing w:before="8"/>
        <w:rPr>
          <w:sz w:val="31"/>
        </w:rPr>
      </w:pPr>
    </w:p>
    <w:p w14:paraId="032A4D64" w14:textId="77777777" w:rsidR="0024771B" w:rsidRDefault="0024771B" w:rsidP="0024771B">
      <w:pPr>
        <w:pStyle w:val="Balk4"/>
        <w:numPr>
          <w:ilvl w:val="2"/>
          <w:numId w:val="107"/>
        </w:numPr>
        <w:tabs>
          <w:tab w:val="left" w:pos="1993"/>
        </w:tabs>
        <w:ind w:hanging="601"/>
      </w:pPr>
      <w:r>
        <w:t>Örgüt</w:t>
      </w:r>
      <w:r>
        <w:rPr>
          <w:spacing w:val="-2"/>
        </w:rPr>
        <w:t xml:space="preserve"> </w:t>
      </w:r>
      <w:r>
        <w:t>Kültürü</w:t>
      </w:r>
    </w:p>
    <w:p w14:paraId="08E7B266" w14:textId="77777777" w:rsidR="0024771B" w:rsidRDefault="0024771B" w:rsidP="0024771B">
      <w:pPr>
        <w:pStyle w:val="GvdeMetni"/>
        <w:rPr>
          <w:b/>
          <w:sz w:val="26"/>
        </w:rPr>
      </w:pPr>
    </w:p>
    <w:p w14:paraId="3BB3A7F5" w14:textId="77777777" w:rsidR="0024771B" w:rsidRDefault="0024771B" w:rsidP="0024771B">
      <w:pPr>
        <w:pStyle w:val="GvdeMetni"/>
        <w:spacing w:before="196" w:line="360" w:lineRule="auto"/>
        <w:ind w:left="684" w:right="336" w:firstLine="708"/>
        <w:jc w:val="both"/>
      </w:pPr>
      <w:r>
        <w:t>Örgüt kültürü, “bir örgütün içindeki insanların davranışlarını yönlendiren normlar, davranışlar, değerler, inançlar ve alışkanlıklar sistemidir”. Kültür, insanlara yapmak zorunda oldukları şeylerin neler olduğu ve nasıl davranmaları gerektiği konusunda duygu ve sezgi kazandırır. Başka bir ifade ile örgüt kültürü, örgüt üyelerinin düşünce ve davranışlarını şekillendiren hâkim değer ve inançlardır (Güçlü, 1996: 148). Kültür, organizasyon içinde çalışanları o organizasyonun amaçlarının gerçekleştirilmesi yolunda birbirine bağlar. Eğer kültür bu toplayıcı rolünü yerine getiremiyorsa zayıftır ve bu takdirde insanların organizasyona ve birbirlerine sadakatleri azalır. Bu nedenle kültür organizasyonun amaç, karar, strateji, plân ve politikalarının oluşturulmasında ve başarısında önemli bir rol oynamaktadır. Çünkü çalışanların inanç ve bağlılığı güçlüdür ve birbirine benzemektedir. Birbirine benzeyenler de güçlü bir grup oluşturur ve birbirlerine sadakatle bağlanırlar. Güçlü kültürlerin oluştuğu kuruluşlarda çalışanlarda güven duygusu artar ve kendilerini daha güçlü ve enerjik hissederler (Eren, 2004:</w:t>
      </w:r>
      <w:r>
        <w:rPr>
          <w:spacing w:val="1"/>
        </w:rPr>
        <w:t xml:space="preserve"> </w:t>
      </w:r>
      <w:r>
        <w:t>137).</w:t>
      </w:r>
    </w:p>
    <w:p w14:paraId="763F359D" w14:textId="77777777" w:rsidR="0024771B" w:rsidRDefault="0024771B" w:rsidP="0024771B">
      <w:pPr>
        <w:pStyle w:val="GvdeMetni"/>
        <w:spacing w:before="1"/>
        <w:rPr>
          <w:sz w:val="31"/>
        </w:rPr>
      </w:pPr>
    </w:p>
    <w:p w14:paraId="71F8ADDC" w14:textId="77777777" w:rsidR="0024771B" w:rsidRDefault="0024771B" w:rsidP="0024771B">
      <w:pPr>
        <w:pStyle w:val="GvdeMetni"/>
        <w:spacing w:before="1" w:line="360" w:lineRule="auto"/>
        <w:ind w:left="684" w:right="336" w:firstLine="708"/>
        <w:jc w:val="both"/>
      </w:pPr>
      <w:r>
        <w:t>Yeniliğin örgütsel ve yönetsel öncelikleri örgütte hakim olan değer sisteminden anlaşılabilir. Örgütün değer sistemi kurum kültürünü oluşturan insanların ideolojilerini ve inançlarını şekillendirir. Değer sistemleri değer yargıları aracılığıyla ifade edilir ve değer yargıları işletmenin misyon, hedef ve strateji seçimini belirler. Örgütte hakim olan değer sistemleri ve değer yargıları, yaratıcılığı ve yenilikçiliği özendirir yada statükodan kaynaklanan nedenler yüzünden bu değerlere önem vermez (Durna, 2002: 207). Doğru insanları seçmek ve yeni iş ilişkileri oluşturmak etkin bir adanmış ekip oluşturmaktaki temel adımlardır, ama davranışları şekillendiren diğer güçlere özen göstermek de önemlidir. Yeni iş ilişkilerinin ötesinde, adanmış ekipler çoğu kez performans motorununkilerden</w:t>
      </w:r>
      <w:r>
        <w:rPr>
          <w:spacing w:val="36"/>
        </w:rPr>
        <w:t xml:space="preserve"> </w:t>
      </w:r>
      <w:r>
        <w:t>farklı</w:t>
      </w:r>
    </w:p>
    <w:p w14:paraId="6C32CB6D"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3B31433" w14:textId="77777777" w:rsidR="0024771B" w:rsidRDefault="0024771B" w:rsidP="0024771B">
      <w:pPr>
        <w:pStyle w:val="GvdeMetni"/>
        <w:spacing w:before="3"/>
        <w:rPr>
          <w:sz w:val="25"/>
        </w:rPr>
      </w:pPr>
    </w:p>
    <w:p w14:paraId="381ACF41" w14:textId="77777777" w:rsidR="0024771B" w:rsidRDefault="0024771B" w:rsidP="0024771B">
      <w:pPr>
        <w:pStyle w:val="GvdeMetni"/>
        <w:spacing w:before="90" w:line="360" w:lineRule="auto"/>
        <w:ind w:left="684" w:right="369"/>
      </w:pPr>
      <w:r>
        <w:t>olan performans ölçütleri, teşvikler ve kültürel normlar da gerektirir (Govindarajan ve Trimble, 2014:</w:t>
      </w:r>
      <w:r>
        <w:rPr>
          <w:spacing w:val="-2"/>
        </w:rPr>
        <w:t xml:space="preserve"> </w:t>
      </w:r>
      <w:r>
        <w:t>31).</w:t>
      </w:r>
    </w:p>
    <w:p w14:paraId="778DCBA6" w14:textId="77777777" w:rsidR="0024771B" w:rsidRDefault="0024771B" w:rsidP="0024771B">
      <w:pPr>
        <w:pStyle w:val="GvdeMetni"/>
        <w:spacing w:before="8"/>
        <w:rPr>
          <w:sz w:val="31"/>
        </w:rPr>
      </w:pPr>
    </w:p>
    <w:p w14:paraId="15CA93BF" w14:textId="77777777" w:rsidR="0024771B" w:rsidRDefault="0024771B" w:rsidP="0024771B">
      <w:pPr>
        <w:pStyle w:val="Balk4"/>
        <w:numPr>
          <w:ilvl w:val="2"/>
          <w:numId w:val="107"/>
        </w:numPr>
        <w:tabs>
          <w:tab w:val="left" w:pos="1993"/>
        </w:tabs>
        <w:ind w:hanging="601"/>
      </w:pPr>
      <w:r>
        <w:t>İletişim</w:t>
      </w:r>
    </w:p>
    <w:p w14:paraId="1792C45B" w14:textId="77777777" w:rsidR="0024771B" w:rsidRDefault="0024771B" w:rsidP="0024771B">
      <w:pPr>
        <w:pStyle w:val="GvdeMetni"/>
        <w:rPr>
          <w:b/>
          <w:sz w:val="26"/>
        </w:rPr>
      </w:pPr>
    </w:p>
    <w:p w14:paraId="748392D9" w14:textId="77777777" w:rsidR="0024771B" w:rsidRDefault="0024771B" w:rsidP="0024771B">
      <w:pPr>
        <w:pStyle w:val="GvdeMetni"/>
        <w:spacing w:before="196" w:line="360" w:lineRule="auto"/>
        <w:ind w:left="684" w:right="337" w:firstLine="708"/>
        <w:jc w:val="both"/>
      </w:pPr>
      <w:r>
        <w:t>Geniş anlamda iletişim, toplumsal yapının temelini oluşturan bir sistem, örgütsel ve yönetsel yapının düzenli işleyişini sağlayan bir araç ve bireysel davranışları görüntüleyen ve etkileyen bir teknik olarak tanımlanabilir. Bu yapısı ile iletişim örgütün bütünlüğünü sağlayan ve bir sinir sistemi gibi örgütün her yanını saran bir süreçtir (Gürsel, 2013b: 27).</w:t>
      </w:r>
    </w:p>
    <w:p w14:paraId="76A58D15" w14:textId="77777777" w:rsidR="0024771B" w:rsidRDefault="0024771B" w:rsidP="0024771B">
      <w:pPr>
        <w:pStyle w:val="GvdeMetni"/>
        <w:spacing w:before="2"/>
        <w:rPr>
          <w:sz w:val="31"/>
        </w:rPr>
      </w:pPr>
    </w:p>
    <w:p w14:paraId="48226161" w14:textId="77777777" w:rsidR="0024771B" w:rsidRDefault="0024771B" w:rsidP="0024771B">
      <w:pPr>
        <w:pStyle w:val="GvdeMetni"/>
        <w:spacing w:line="360" w:lineRule="auto"/>
        <w:ind w:left="684" w:right="336" w:firstLine="708"/>
        <w:jc w:val="both"/>
      </w:pPr>
      <w:r>
        <w:t>Müşteri ile yakın ilişkiye girmek için kapsamlı bir iletişim gerekir. Bu, iletişimin çok yönlü (yukarı, aşağı, yatay) olacağı ve pek çok kanalı kullanacağı anlamına gelmektedir. Özellikle süreçteki farklı fonksiyonel unsurlar arasındaki iletişimde başarısızlıklar yüzünden yenilik sürecinde pek çok problem meydana gelmektedir. İletişimin sıklığını ve açıklığını geliştirmek ve çatışmaları çözümlemek için mekanizmalar geliştirme yenilik süreci için kritik bir faktördür (Durna, 2002: 219).</w:t>
      </w:r>
    </w:p>
    <w:p w14:paraId="69FE9EBA" w14:textId="77777777" w:rsidR="0024771B" w:rsidRDefault="0024771B" w:rsidP="0024771B">
      <w:pPr>
        <w:pStyle w:val="GvdeMetni"/>
        <w:spacing w:before="8"/>
        <w:rPr>
          <w:sz w:val="31"/>
        </w:rPr>
      </w:pPr>
    </w:p>
    <w:p w14:paraId="681C3343" w14:textId="77777777" w:rsidR="0024771B" w:rsidRDefault="0024771B" w:rsidP="0024771B">
      <w:pPr>
        <w:pStyle w:val="Balk4"/>
        <w:numPr>
          <w:ilvl w:val="2"/>
          <w:numId w:val="107"/>
        </w:numPr>
        <w:tabs>
          <w:tab w:val="left" w:pos="1993"/>
        </w:tabs>
        <w:ind w:hanging="601"/>
      </w:pPr>
      <w:r>
        <w:t>Personel</w:t>
      </w:r>
      <w:r>
        <w:rPr>
          <w:spacing w:val="-1"/>
        </w:rPr>
        <w:t xml:space="preserve"> </w:t>
      </w:r>
      <w:r>
        <w:t>Güçlendirme</w:t>
      </w:r>
    </w:p>
    <w:p w14:paraId="1CE78E8C" w14:textId="77777777" w:rsidR="0024771B" w:rsidRDefault="0024771B" w:rsidP="0024771B">
      <w:pPr>
        <w:pStyle w:val="GvdeMetni"/>
        <w:rPr>
          <w:b/>
          <w:sz w:val="26"/>
        </w:rPr>
      </w:pPr>
    </w:p>
    <w:p w14:paraId="7A545856" w14:textId="77777777" w:rsidR="0024771B" w:rsidRDefault="0024771B" w:rsidP="0024771B">
      <w:pPr>
        <w:pStyle w:val="GvdeMetni"/>
        <w:spacing w:before="195" w:line="360" w:lineRule="auto"/>
        <w:ind w:left="684" w:right="339" w:firstLine="708"/>
        <w:jc w:val="both"/>
      </w:pPr>
      <w:r>
        <w:t>Personel güçlendirme; iş görenlerin kendilerini motive olmuş hissettikleri, bilgi ve uzmanlıklarına olan güvenlerinin arttığı, inisiyatif kullanarak harekete geçmek arzusu duydukları, olayları kontrol edebileceklerine inandıkları ve örgütün amaçları doğrultusunda uygun ve anlamlı buldukları işleri yapmalarını sağlayan uygulamalar ve koşullardır (Çuhadar, 2005: 3). Güçlendirme, yardımlaşma, paylaşma, yetiştirme ve ekip çalışması yolu ile kişilerin karar verme haklarını artırma ve kişileri geliştirme süreci olarak tanımlanabilir (Koçel, 2011:</w:t>
      </w:r>
      <w:r>
        <w:rPr>
          <w:spacing w:val="-7"/>
        </w:rPr>
        <w:t xml:space="preserve"> </w:t>
      </w:r>
      <w:r>
        <w:t>414).</w:t>
      </w:r>
    </w:p>
    <w:p w14:paraId="10CDE663" w14:textId="77777777" w:rsidR="0024771B" w:rsidRDefault="0024771B" w:rsidP="0024771B">
      <w:pPr>
        <w:pStyle w:val="GvdeMetni"/>
        <w:spacing w:before="3"/>
        <w:rPr>
          <w:sz w:val="31"/>
        </w:rPr>
      </w:pPr>
    </w:p>
    <w:p w14:paraId="460C2347" w14:textId="77777777" w:rsidR="0024771B" w:rsidRDefault="0024771B" w:rsidP="0024771B">
      <w:pPr>
        <w:pStyle w:val="GvdeMetni"/>
        <w:spacing w:line="360" w:lineRule="auto"/>
        <w:ind w:left="684" w:right="335" w:firstLine="708"/>
        <w:jc w:val="both"/>
      </w:pPr>
      <w:r>
        <w:t>Personel güçlendirme, örgütsel hedef ve değerlere ulaşabilmek amacıyla, müşteri isteklerinin tatminini sağlamak ve süreci geliştirmek için örgütsel bağlılığı, güveni ve yeteneği olan personelin iyi tanımlanmış sınırlar içerisinde sahiplik ve</w:t>
      </w:r>
    </w:p>
    <w:p w14:paraId="5AB2474A"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465BC53" w14:textId="77777777" w:rsidR="0024771B" w:rsidRDefault="0024771B" w:rsidP="0024771B">
      <w:pPr>
        <w:pStyle w:val="GvdeMetni"/>
        <w:spacing w:before="3"/>
        <w:rPr>
          <w:sz w:val="25"/>
        </w:rPr>
      </w:pPr>
    </w:p>
    <w:p w14:paraId="4DF678D8" w14:textId="77777777" w:rsidR="0024771B" w:rsidRDefault="0024771B" w:rsidP="0024771B">
      <w:pPr>
        <w:pStyle w:val="GvdeMetni"/>
        <w:spacing w:before="90" w:line="360" w:lineRule="auto"/>
        <w:ind w:left="684" w:right="335"/>
        <w:jc w:val="both"/>
      </w:pPr>
      <w:r>
        <w:t>sorumluluğu üstlenmesidir. Personel güçlendirme personele işiyle ilgili yetki ve sorumluluğun verilmesi olarak tanımlanır, personel işin sahibidir (Akçakaya, 2010: 149). Güçlendirme, güç verme, kalite çemberleri ve görev takımları gibi işgörenin katılım kavramlarının genişletilmesi şeklinde anlamlandırılabilir. Bununla birlikte işgörenin katılımından çok daha fazlasını ifade eder. İşgörenin kendi kararlarını verme ve sonuçlarından sorumlu olma derecesini temsil eder. Güçlendirmenin amacı örgütteki herkesin yaratıcı ve entelektüel çabalarını ortaya koyması ve kaynakları kullanma sorumluluğunun verilmesidir. Güçlendirmenin nihai amacı işgörenlerin kendilerini yönetmesidir ki, bu noktada iş görenler tam sorumlulukla ve insiyatifle çalışır, kendi işlerini gözlemler ve yönetici ve danışmanları öğretici ve yetiştirici olarak kullanırlar (Durna, 2002: 201).</w:t>
      </w:r>
    </w:p>
    <w:p w14:paraId="0386D542" w14:textId="77777777" w:rsidR="0024771B" w:rsidRDefault="0024771B" w:rsidP="0024771B">
      <w:pPr>
        <w:pStyle w:val="GvdeMetni"/>
        <w:spacing w:before="2"/>
        <w:rPr>
          <w:sz w:val="31"/>
        </w:rPr>
      </w:pPr>
    </w:p>
    <w:p w14:paraId="66AFEFD5" w14:textId="77777777" w:rsidR="0024771B" w:rsidRDefault="0024771B" w:rsidP="0024771B">
      <w:pPr>
        <w:pStyle w:val="GvdeMetni"/>
        <w:spacing w:before="1" w:line="360" w:lineRule="auto"/>
        <w:ind w:left="684" w:firstLine="708"/>
      </w:pPr>
      <w:r>
        <w:t>Quinn ve Spreitzer’in yaptıkları araştırmada genel olarak güçlendirilmiş personelin karakteristik özelliklerini ise şöyle belirlenmiştir;</w:t>
      </w:r>
    </w:p>
    <w:p w14:paraId="0690BAB0" w14:textId="77777777" w:rsidR="0024771B" w:rsidRDefault="0024771B" w:rsidP="0024771B">
      <w:pPr>
        <w:pStyle w:val="GvdeMetni"/>
        <w:spacing w:before="3"/>
        <w:rPr>
          <w:sz w:val="31"/>
        </w:rPr>
      </w:pPr>
    </w:p>
    <w:p w14:paraId="7956B286" w14:textId="77777777" w:rsidR="0024771B" w:rsidRDefault="0024771B" w:rsidP="0024771B">
      <w:pPr>
        <w:pStyle w:val="GvdeMetni"/>
        <w:ind w:left="1392"/>
      </w:pPr>
      <w:r>
        <w:t>-Güçlendirilmiş personel, hür iradesi ile fikirlerini söyleyebilir</w:t>
      </w:r>
    </w:p>
    <w:p w14:paraId="0E0BAE8D" w14:textId="77777777" w:rsidR="0024771B" w:rsidRDefault="0024771B" w:rsidP="0024771B">
      <w:pPr>
        <w:pStyle w:val="GvdeMetni"/>
        <w:rPr>
          <w:sz w:val="26"/>
        </w:rPr>
      </w:pPr>
    </w:p>
    <w:p w14:paraId="7134120A" w14:textId="77777777" w:rsidR="0024771B" w:rsidRDefault="0024771B" w:rsidP="0024771B">
      <w:pPr>
        <w:pStyle w:val="GvdeMetni"/>
        <w:spacing w:before="201"/>
        <w:ind w:left="1392"/>
      </w:pPr>
      <w:r>
        <w:t>-Güçlendirilmiş personel, yaptığı işin önemini bilir</w:t>
      </w:r>
    </w:p>
    <w:p w14:paraId="75A4FA06" w14:textId="77777777" w:rsidR="0024771B" w:rsidRDefault="0024771B" w:rsidP="0024771B">
      <w:pPr>
        <w:pStyle w:val="GvdeMetni"/>
        <w:rPr>
          <w:sz w:val="26"/>
        </w:rPr>
      </w:pPr>
    </w:p>
    <w:p w14:paraId="5518A3B3" w14:textId="77777777" w:rsidR="0024771B" w:rsidRDefault="0024771B" w:rsidP="0024771B">
      <w:pPr>
        <w:pStyle w:val="GvdeMetni"/>
        <w:spacing w:before="197"/>
        <w:ind w:left="1392"/>
      </w:pPr>
      <w:r>
        <w:t>-Güçlendirilmiş personel, yeterliliği konusunda da bilgi sahibi olur</w:t>
      </w:r>
    </w:p>
    <w:p w14:paraId="2D4CFD0B" w14:textId="77777777" w:rsidR="0024771B" w:rsidRDefault="0024771B" w:rsidP="0024771B">
      <w:pPr>
        <w:pStyle w:val="GvdeMetni"/>
        <w:rPr>
          <w:sz w:val="20"/>
        </w:rPr>
      </w:pPr>
    </w:p>
    <w:p w14:paraId="7D9461DD" w14:textId="77777777" w:rsidR="0024771B" w:rsidRDefault="0024771B" w:rsidP="0024771B">
      <w:pPr>
        <w:pStyle w:val="GvdeMetni"/>
        <w:spacing w:before="7"/>
        <w:rPr>
          <w:sz w:val="15"/>
        </w:rPr>
      </w:pPr>
    </w:p>
    <w:p w14:paraId="407B5771" w14:textId="77777777" w:rsidR="0024771B" w:rsidRDefault="0024771B" w:rsidP="0024771B">
      <w:pPr>
        <w:pStyle w:val="GvdeMetni"/>
        <w:spacing w:before="90"/>
        <w:ind w:left="1392"/>
      </w:pPr>
      <w:r>
        <w:t>-Güçlendirilmiş personel, işini etkileyebilmelidir (akt. Doğan, 2003: 182-</w:t>
      </w:r>
    </w:p>
    <w:p w14:paraId="56D66324" w14:textId="77777777" w:rsidR="0024771B" w:rsidRDefault="0024771B" w:rsidP="0024771B">
      <w:pPr>
        <w:pStyle w:val="GvdeMetni"/>
        <w:spacing w:before="137"/>
        <w:ind w:left="684"/>
      </w:pPr>
      <w:r>
        <w:t>183).</w:t>
      </w:r>
    </w:p>
    <w:p w14:paraId="79A634CA" w14:textId="77777777" w:rsidR="0024771B" w:rsidRDefault="0024771B" w:rsidP="0024771B">
      <w:pPr>
        <w:pStyle w:val="GvdeMetni"/>
        <w:rPr>
          <w:sz w:val="20"/>
        </w:rPr>
      </w:pPr>
    </w:p>
    <w:p w14:paraId="78442BFB" w14:textId="77777777" w:rsidR="0024771B" w:rsidRDefault="0024771B" w:rsidP="0024771B">
      <w:pPr>
        <w:pStyle w:val="GvdeMetni"/>
        <w:spacing w:before="5"/>
        <w:rPr>
          <w:sz w:val="23"/>
        </w:rPr>
      </w:pPr>
    </w:p>
    <w:p w14:paraId="6A582D19" w14:textId="77777777" w:rsidR="0024771B" w:rsidRDefault="0024771B" w:rsidP="0024771B">
      <w:pPr>
        <w:pStyle w:val="GvdeMetni"/>
        <w:spacing w:line="360" w:lineRule="auto"/>
        <w:ind w:left="684" w:right="336" w:firstLine="708"/>
        <w:jc w:val="both"/>
      </w:pPr>
      <w:r>
        <w:t>Personel güçlendirme, personelin kendilerini motive edilmiş hissettikleri, bilgi ve uzmanlıklarına olan güvenlerin arttığı, inisiyatif kullanarak harekete geçme arzusu duydukları, olayları kontrol edebileceklerine inandıkları ve örgütün amaçları doğrultusunda uygun ve anlamlı buldukları işleri yapmalarını sağlayan koşullardır (Koçel, 2011: 416). Personel güçlendirme, hem örgüte hem de personele birçok yarar sağlamaktadır. Kendine güvenen ve kendini güvende hisseden bir personel, örgüte daha yararlı olur. Görev, yetki ve sorumluluk aynı personelde olunca, kendini geliştirecek,</w:t>
      </w:r>
      <w:r>
        <w:rPr>
          <w:spacing w:val="15"/>
        </w:rPr>
        <w:t xml:space="preserve"> </w:t>
      </w:r>
      <w:r>
        <w:t>yetenek</w:t>
      </w:r>
      <w:r>
        <w:rPr>
          <w:spacing w:val="10"/>
        </w:rPr>
        <w:t xml:space="preserve"> </w:t>
      </w:r>
      <w:r>
        <w:t>ve</w:t>
      </w:r>
      <w:r>
        <w:rPr>
          <w:spacing w:val="15"/>
        </w:rPr>
        <w:t xml:space="preserve"> </w:t>
      </w:r>
      <w:r>
        <w:t>yaratıcılığı</w:t>
      </w:r>
      <w:r>
        <w:rPr>
          <w:spacing w:val="13"/>
        </w:rPr>
        <w:t xml:space="preserve"> </w:t>
      </w:r>
      <w:r>
        <w:t>artacak,</w:t>
      </w:r>
      <w:r>
        <w:rPr>
          <w:spacing w:val="11"/>
        </w:rPr>
        <w:t xml:space="preserve"> </w:t>
      </w:r>
      <w:r>
        <w:t>denetim</w:t>
      </w:r>
      <w:r>
        <w:rPr>
          <w:spacing w:val="10"/>
        </w:rPr>
        <w:t xml:space="preserve"> </w:t>
      </w:r>
      <w:r>
        <w:t>mekanizmasına</w:t>
      </w:r>
      <w:r>
        <w:rPr>
          <w:spacing w:val="10"/>
        </w:rPr>
        <w:t xml:space="preserve"> </w:t>
      </w:r>
      <w:r>
        <w:t>dahi</w:t>
      </w:r>
      <w:r>
        <w:rPr>
          <w:spacing w:val="10"/>
        </w:rPr>
        <w:t xml:space="preserve"> </w:t>
      </w:r>
      <w:r>
        <w:t>gerek</w:t>
      </w:r>
    </w:p>
    <w:p w14:paraId="53C70E18"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16748BC8" w14:textId="77777777" w:rsidR="0024771B" w:rsidRDefault="0024771B" w:rsidP="0024771B">
      <w:pPr>
        <w:pStyle w:val="GvdeMetni"/>
        <w:spacing w:before="3"/>
        <w:rPr>
          <w:sz w:val="25"/>
        </w:rPr>
      </w:pPr>
    </w:p>
    <w:p w14:paraId="10234210" w14:textId="77777777" w:rsidR="0024771B" w:rsidRDefault="0024771B" w:rsidP="0024771B">
      <w:pPr>
        <w:pStyle w:val="GvdeMetni"/>
        <w:spacing w:before="90" w:line="360" w:lineRule="auto"/>
        <w:ind w:left="684" w:right="337"/>
        <w:jc w:val="both"/>
      </w:pPr>
      <w:r>
        <w:t>kalmadan kendi kendini kontrol edebilecek, dolayısıyla, hem personel hem de işveren kazanacaktır. Enerjiler sinerjiye dönüşecektir. Örgütte ise kararlar hızlı verilecek, iş ve çalışmada esneklik artacak, iç ve dış müşteri memnuniyeti artacak, örgütte hantallık bitip hareketlilik başlayacak, örgüt dinamizm kazanacak, rekabet gücü artacak, alternatif ürün ve iş imkânları ortaya çıkacaktır. Yeni teknolojik imkânlardan yararlanma artacak, örtülü bilgiler açık hale gelecek, bilgi paylaşımı had safhaya çıkacak, bilişim teknolojilerinden yararlanılacak ve rekabet gücü yükselecektir (Akçakaya, 2010: 150).</w:t>
      </w:r>
    </w:p>
    <w:p w14:paraId="33AA2173" w14:textId="77777777" w:rsidR="0024771B" w:rsidRDefault="0024771B" w:rsidP="0024771B">
      <w:pPr>
        <w:pStyle w:val="GvdeMetni"/>
        <w:spacing w:before="8"/>
        <w:rPr>
          <w:sz w:val="31"/>
        </w:rPr>
      </w:pPr>
    </w:p>
    <w:p w14:paraId="20D2171D" w14:textId="77777777" w:rsidR="0024771B" w:rsidRDefault="0024771B" w:rsidP="0024771B">
      <w:pPr>
        <w:pStyle w:val="Balk4"/>
        <w:numPr>
          <w:ilvl w:val="2"/>
          <w:numId w:val="107"/>
        </w:numPr>
        <w:tabs>
          <w:tab w:val="left" w:pos="1993"/>
        </w:tabs>
        <w:spacing w:before="1"/>
        <w:ind w:hanging="601"/>
      </w:pPr>
      <w:r>
        <w:t>Müşteri</w:t>
      </w:r>
      <w:r>
        <w:rPr>
          <w:spacing w:val="-1"/>
        </w:rPr>
        <w:t xml:space="preserve"> </w:t>
      </w:r>
      <w:r>
        <w:t>Odaklılık</w:t>
      </w:r>
    </w:p>
    <w:p w14:paraId="36CD8150" w14:textId="77777777" w:rsidR="0024771B" w:rsidRDefault="0024771B" w:rsidP="0024771B">
      <w:pPr>
        <w:pStyle w:val="GvdeMetni"/>
        <w:rPr>
          <w:b/>
          <w:sz w:val="26"/>
        </w:rPr>
      </w:pPr>
    </w:p>
    <w:p w14:paraId="04E6A25F" w14:textId="77777777" w:rsidR="0024771B" w:rsidRDefault="0024771B" w:rsidP="0024771B">
      <w:pPr>
        <w:pStyle w:val="GvdeMetni"/>
        <w:spacing w:before="193" w:line="360" w:lineRule="auto"/>
        <w:ind w:left="684" w:right="337" w:firstLine="708"/>
        <w:jc w:val="both"/>
      </w:pPr>
      <w:r>
        <w:t>Müşteri odaklılık kavramı; müşteri ihtiyaç ve isteklerinin firmanın üretim faaliyetlerini yönlendirdiği durumunu ifade etmek için kullanılmaktadır. Müşteri odaklılık; bir örgütün, hedef müşterilerinin ihtiyaçları ve rakiplerinin durumu hakkında sürekli bilgi toplamaya odaklanması ve bu bilgiyi, müşteri değeri yaratmak için kullanması olarak tanımlanabilir. Müşteri odaklılık ile müşteri tatmini arasında pozitif yönlü bir ilişki vardır (Adıgüzel, 2012: 90). Müşteri odaklılık, en genel ifadesiyle, müşteri istek ve beklentilerini karşılama ilkesini, kuruluştaki tüm çalışanların görevi olarak ortaya koyan ve bu doğrultuda ürün kalitesini hedefleyen yaklaşımdır (Yılmaz, 2006: 192).</w:t>
      </w:r>
    </w:p>
    <w:p w14:paraId="1EEFD4DB" w14:textId="77777777" w:rsidR="0024771B" w:rsidRDefault="0024771B" w:rsidP="0024771B">
      <w:pPr>
        <w:pStyle w:val="GvdeMetni"/>
        <w:spacing w:before="4"/>
        <w:rPr>
          <w:sz w:val="31"/>
        </w:rPr>
      </w:pPr>
    </w:p>
    <w:p w14:paraId="71C58DD4" w14:textId="77777777" w:rsidR="0024771B" w:rsidRDefault="0024771B" w:rsidP="0024771B">
      <w:pPr>
        <w:pStyle w:val="GvdeMetni"/>
        <w:spacing w:before="1" w:line="360" w:lineRule="auto"/>
        <w:ind w:left="684" w:right="337" w:firstLine="708"/>
        <w:jc w:val="both"/>
      </w:pPr>
      <w:r>
        <w:t>Müşteri odaklılık, içsel ve pazar dinamikleri doğrultusunda, değer zincirlerinin yalnızca bugünkü koşullarda değil, gelecekteki gelişimler yönünde de biçimlendirilmesidir. Böyle bir yaklaşım, yeni bir ürünün tasarımından, artık bir ihtiyacı karşılamayan ürünlerden vazgeçmeye ve müşteriden gelebilecek ek talepleri karşılamaya kadar her şeyi kapsamaktadır. Böylece müşteri sadakatinin sağlanabilmesi açısından gerçek değer üretilebilecektir. Performans ve karlılık ölçümü; müşteriye odaklı olmalıdır. Bir faaliyetin ne kadar çabuk yerine getirildiğinin ölçülmesi, eğer müşteri açısından anlam taşıyorsa bir önemi bulunmaktadır (Marangoz, 2010:</w:t>
      </w:r>
      <w:r>
        <w:rPr>
          <w:spacing w:val="-2"/>
        </w:rPr>
        <w:t xml:space="preserve"> </w:t>
      </w:r>
      <w:r>
        <w:t>42).</w:t>
      </w:r>
    </w:p>
    <w:p w14:paraId="42DEE7AA"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C6A4317" w14:textId="77777777" w:rsidR="0024771B" w:rsidRDefault="0024771B" w:rsidP="0024771B">
      <w:pPr>
        <w:pStyle w:val="GvdeMetni"/>
        <w:spacing w:before="8"/>
        <w:rPr>
          <w:sz w:val="25"/>
        </w:rPr>
      </w:pPr>
    </w:p>
    <w:p w14:paraId="139CBD7F" w14:textId="77777777" w:rsidR="0024771B" w:rsidRDefault="0024771B" w:rsidP="0024771B">
      <w:pPr>
        <w:pStyle w:val="Balk4"/>
        <w:numPr>
          <w:ilvl w:val="1"/>
          <w:numId w:val="107"/>
        </w:numPr>
        <w:tabs>
          <w:tab w:val="left" w:pos="1813"/>
        </w:tabs>
        <w:spacing w:before="90"/>
        <w:ind w:hanging="421"/>
      </w:pPr>
      <w:r>
        <w:t>Eğitimde Yenilik</w:t>
      </w:r>
      <w:r>
        <w:rPr>
          <w:spacing w:val="-2"/>
        </w:rPr>
        <w:t xml:space="preserve"> </w:t>
      </w:r>
      <w:r>
        <w:t>Yönetimi</w:t>
      </w:r>
    </w:p>
    <w:p w14:paraId="7F1E7997" w14:textId="77777777" w:rsidR="0024771B" w:rsidRDefault="0024771B" w:rsidP="0024771B">
      <w:pPr>
        <w:pStyle w:val="GvdeMetni"/>
        <w:rPr>
          <w:b/>
          <w:sz w:val="26"/>
        </w:rPr>
      </w:pPr>
    </w:p>
    <w:p w14:paraId="4F2B887F" w14:textId="77777777" w:rsidR="0024771B" w:rsidRDefault="0024771B" w:rsidP="0024771B">
      <w:pPr>
        <w:pStyle w:val="GvdeMetni"/>
        <w:spacing w:before="195" w:line="360" w:lineRule="auto"/>
        <w:ind w:left="684" w:right="339" w:firstLine="708"/>
        <w:jc w:val="both"/>
      </w:pPr>
      <w:r>
        <w:t>Bu bölümde eğitimde ve eğitim kurumlarında yenilik ve yenilik yönetimi ele alınmıştır.</w:t>
      </w:r>
    </w:p>
    <w:p w14:paraId="542046AE" w14:textId="77777777" w:rsidR="0024771B" w:rsidRDefault="0024771B" w:rsidP="0024771B">
      <w:pPr>
        <w:pStyle w:val="GvdeMetni"/>
        <w:spacing w:before="8"/>
        <w:rPr>
          <w:sz w:val="31"/>
        </w:rPr>
      </w:pPr>
    </w:p>
    <w:p w14:paraId="7544532E" w14:textId="77777777" w:rsidR="0024771B" w:rsidRDefault="0024771B" w:rsidP="0024771B">
      <w:pPr>
        <w:pStyle w:val="Balk4"/>
        <w:numPr>
          <w:ilvl w:val="2"/>
          <w:numId w:val="107"/>
        </w:numPr>
        <w:tabs>
          <w:tab w:val="left" w:pos="1993"/>
        </w:tabs>
        <w:spacing w:before="1"/>
        <w:ind w:hanging="601"/>
      </w:pPr>
      <w:r>
        <w:t>Eğitim</w:t>
      </w:r>
      <w:r>
        <w:rPr>
          <w:spacing w:val="-5"/>
        </w:rPr>
        <w:t xml:space="preserve"> </w:t>
      </w:r>
      <w:r>
        <w:t>Yönetimi</w:t>
      </w:r>
    </w:p>
    <w:p w14:paraId="593800F9" w14:textId="77777777" w:rsidR="0024771B" w:rsidRDefault="0024771B" w:rsidP="0024771B">
      <w:pPr>
        <w:pStyle w:val="GvdeMetni"/>
        <w:rPr>
          <w:b/>
          <w:sz w:val="26"/>
        </w:rPr>
      </w:pPr>
    </w:p>
    <w:p w14:paraId="548A34A3" w14:textId="77777777" w:rsidR="0024771B" w:rsidRDefault="0024771B" w:rsidP="0024771B">
      <w:pPr>
        <w:pStyle w:val="GvdeMetni"/>
        <w:spacing w:before="193" w:line="360" w:lineRule="auto"/>
        <w:ind w:left="684" w:right="339" w:firstLine="708"/>
        <w:jc w:val="both"/>
      </w:pPr>
      <w:r>
        <w:t>Eğitim yönetimini öteki yönetimlerden ayıran özellikler eğitimin özelliğinden doğmaktadır. Eğitimin olduğu gibi, eğitim yönetiminin de en önemli konusu insandır (Gürsel, 2013: 79). Eğitim yönetimi, eğitim örgütlerini saptanan amaçlara ulaştırmak üzere insan ve madde kaynaklarını sağlayarak ve etkili biçimde kullanarak, belirlenen politikaları ve anılan kararları uygulamak olarak tanımlanabilir (Ağaoğlu, 2011: 7).</w:t>
      </w:r>
    </w:p>
    <w:p w14:paraId="5512256F" w14:textId="77777777" w:rsidR="0024771B" w:rsidRDefault="0024771B" w:rsidP="0024771B">
      <w:pPr>
        <w:pStyle w:val="GvdeMetni"/>
        <w:spacing w:before="3"/>
        <w:rPr>
          <w:sz w:val="31"/>
        </w:rPr>
      </w:pPr>
    </w:p>
    <w:p w14:paraId="3432F375" w14:textId="77777777" w:rsidR="0024771B" w:rsidRDefault="0024771B" w:rsidP="0024771B">
      <w:pPr>
        <w:pStyle w:val="GvdeMetni"/>
        <w:spacing w:line="360" w:lineRule="auto"/>
        <w:ind w:left="684" w:right="335" w:firstLine="708"/>
        <w:jc w:val="both"/>
      </w:pPr>
      <w:r>
        <w:t>Eğitim örgütlerini saptanan amaçlara ulaştırmak üzere insan ve madde kaynaklarını sağlayarak ve etkili biçimde kullanarak, belirlenen politikaları ve alınan kararları uygulamaya eğitim yönetimi denir (Akın, 2006: 13). Eğitim yönetimi bir toplumun eğitim ihtiyacını karşılamak için oluşturulan eğitim sisteminin ve eğitim sisteminde yer alan tüm örgütlerin yönetimini kapsar. Eğitim kurumlarında yer alan eğitim programlarının, etkili bir biçimde uygulanması, öğretim hizmetleri, personel yönetimi, bütçe, bina, araç ve gereçlerin verimli bir biçimde kullanılması için yöntemler geliştirilir, yönetim süreçlerinin etkili bir şekilde işletilmesine çalışılır (Ilgar, 2005: 14).</w:t>
      </w:r>
    </w:p>
    <w:p w14:paraId="21B2AB12" w14:textId="77777777" w:rsidR="0024771B" w:rsidRDefault="0024771B" w:rsidP="0024771B">
      <w:pPr>
        <w:pStyle w:val="GvdeMetni"/>
        <w:spacing w:before="3"/>
        <w:rPr>
          <w:sz w:val="31"/>
        </w:rPr>
      </w:pPr>
    </w:p>
    <w:p w14:paraId="5E5983AA" w14:textId="77777777" w:rsidR="0024771B" w:rsidRDefault="0024771B" w:rsidP="0024771B">
      <w:pPr>
        <w:pStyle w:val="GvdeMetni"/>
        <w:spacing w:line="360" w:lineRule="auto"/>
        <w:ind w:left="684" w:right="336" w:firstLine="708"/>
        <w:jc w:val="both"/>
      </w:pPr>
      <w:r>
        <w:t>Eğitim yönetiminin bir uğraş dalı olarak ortaya çıkmasının nedeni, eğitim örgütlerinin diğer örgütlerden farklı özelliklere sahip olmalarıdır. Bu özellikler şu şekilde sıralanabilir (Ağaoğlu, 2011: 7-8):</w:t>
      </w:r>
    </w:p>
    <w:p w14:paraId="2B1CFE74" w14:textId="77777777" w:rsidR="0024771B" w:rsidRDefault="0024771B" w:rsidP="0024771B">
      <w:pPr>
        <w:pStyle w:val="GvdeMetni"/>
        <w:spacing w:before="5"/>
        <w:rPr>
          <w:sz w:val="31"/>
        </w:rPr>
      </w:pPr>
    </w:p>
    <w:p w14:paraId="125A7EFC" w14:textId="77777777" w:rsidR="0024771B" w:rsidRDefault="0024771B" w:rsidP="0024771B">
      <w:pPr>
        <w:pStyle w:val="GvdeMetni"/>
        <w:ind w:left="551" w:right="815"/>
        <w:jc w:val="center"/>
      </w:pPr>
      <w:r>
        <w:t>-Eğitim, insanlarla doğrudan ve yakından ilgilenen bir hizmettir.</w:t>
      </w:r>
    </w:p>
    <w:p w14:paraId="34C65108" w14:textId="77777777" w:rsidR="0024771B" w:rsidRDefault="0024771B" w:rsidP="0024771B">
      <w:pPr>
        <w:pStyle w:val="GvdeMetni"/>
        <w:rPr>
          <w:sz w:val="26"/>
        </w:rPr>
      </w:pPr>
    </w:p>
    <w:p w14:paraId="371F5E53" w14:textId="77777777" w:rsidR="0024771B" w:rsidRDefault="0024771B" w:rsidP="0024771B">
      <w:pPr>
        <w:pStyle w:val="GvdeMetni"/>
        <w:spacing w:before="198" w:line="360" w:lineRule="auto"/>
        <w:ind w:left="684" w:right="339" w:firstLine="708"/>
        <w:jc w:val="both"/>
      </w:pPr>
      <w:r>
        <w:t>-Okulun temel amacı, bireylere var olan kültürel birikimi aktarmak ve onların yaratıcılık yeteneğini geliştirmektir.</w:t>
      </w:r>
    </w:p>
    <w:p w14:paraId="49725564"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242C2DB" w14:textId="77777777" w:rsidR="0024771B" w:rsidRDefault="0024771B" w:rsidP="0024771B">
      <w:pPr>
        <w:pStyle w:val="GvdeMetni"/>
        <w:spacing w:before="3"/>
        <w:rPr>
          <w:sz w:val="25"/>
        </w:rPr>
      </w:pPr>
    </w:p>
    <w:p w14:paraId="163A2A1F" w14:textId="77777777" w:rsidR="0024771B" w:rsidRDefault="0024771B" w:rsidP="0024771B">
      <w:pPr>
        <w:pStyle w:val="GvdeMetni"/>
        <w:spacing w:before="90"/>
        <w:ind w:left="1392"/>
      </w:pPr>
      <w:r>
        <w:t>-Eğitim kurumlarında süreci ve ürünü değerlendirme güçtür.</w:t>
      </w:r>
    </w:p>
    <w:p w14:paraId="506EA394" w14:textId="77777777" w:rsidR="0024771B" w:rsidRDefault="0024771B" w:rsidP="0024771B">
      <w:pPr>
        <w:pStyle w:val="GvdeMetni"/>
        <w:rPr>
          <w:sz w:val="26"/>
        </w:rPr>
      </w:pPr>
    </w:p>
    <w:p w14:paraId="3F864712" w14:textId="77777777" w:rsidR="0024771B" w:rsidRDefault="0024771B" w:rsidP="0024771B">
      <w:pPr>
        <w:pStyle w:val="GvdeMetni"/>
        <w:spacing w:before="200" w:line="360" w:lineRule="auto"/>
        <w:ind w:left="684" w:right="339" w:firstLine="708"/>
        <w:jc w:val="both"/>
      </w:pPr>
      <w:r>
        <w:t>-Eğitim kurumlarında öğretme-öğrenme sürecinin düzenlenmesi, kılavuzlanması için gerekli araç, gereç ve yöntemler çeşitlidir.</w:t>
      </w:r>
    </w:p>
    <w:p w14:paraId="1D61635E" w14:textId="77777777" w:rsidR="0024771B" w:rsidRDefault="0024771B" w:rsidP="0024771B">
      <w:pPr>
        <w:pStyle w:val="GvdeMetni"/>
        <w:spacing w:before="4"/>
        <w:rPr>
          <w:sz w:val="31"/>
        </w:rPr>
      </w:pPr>
    </w:p>
    <w:p w14:paraId="3C2DE138" w14:textId="77777777" w:rsidR="0024771B" w:rsidRDefault="0024771B" w:rsidP="0024771B">
      <w:pPr>
        <w:pStyle w:val="GvdeMetni"/>
        <w:spacing w:line="360" w:lineRule="auto"/>
        <w:ind w:left="684" w:right="340" w:firstLine="708"/>
        <w:jc w:val="both"/>
      </w:pPr>
      <w:r>
        <w:t>-Toplumsal, ekonomik ve politik bir girişim olan eğitimi, özellikle yarar grupları etkilemek isterler.</w:t>
      </w:r>
    </w:p>
    <w:p w14:paraId="4725F38A" w14:textId="77777777" w:rsidR="0024771B" w:rsidRDefault="0024771B" w:rsidP="0024771B">
      <w:pPr>
        <w:pStyle w:val="GvdeMetni"/>
        <w:spacing w:before="3"/>
        <w:rPr>
          <w:sz w:val="31"/>
        </w:rPr>
      </w:pPr>
    </w:p>
    <w:p w14:paraId="15FCD8F1" w14:textId="77777777" w:rsidR="0024771B" w:rsidRDefault="0024771B" w:rsidP="0024771B">
      <w:pPr>
        <w:pStyle w:val="GvdeMetni"/>
        <w:spacing w:line="360" w:lineRule="auto"/>
        <w:ind w:left="684" w:right="339" w:firstLine="708"/>
        <w:jc w:val="both"/>
      </w:pPr>
      <w:r>
        <w:t>-Okulun öğretim kadrosu, mesleki eğitim görmüş, kendilerini alanlarının uzmanı olarak algılayan öğretmenlerden oluşur.</w:t>
      </w:r>
    </w:p>
    <w:p w14:paraId="201B46EE" w14:textId="77777777" w:rsidR="0024771B" w:rsidRDefault="0024771B" w:rsidP="0024771B">
      <w:pPr>
        <w:pStyle w:val="GvdeMetni"/>
        <w:spacing w:before="1"/>
        <w:rPr>
          <w:sz w:val="31"/>
        </w:rPr>
      </w:pPr>
    </w:p>
    <w:p w14:paraId="517CE6D6" w14:textId="77777777" w:rsidR="0024771B" w:rsidRDefault="0024771B" w:rsidP="0024771B">
      <w:pPr>
        <w:pStyle w:val="GvdeMetni"/>
        <w:spacing w:before="1"/>
        <w:ind w:left="1392"/>
      </w:pPr>
      <w:r>
        <w:t>-Eğitim örgütleri içinde aynı işlevi yerine getiren pek çok alt kurum vardır.</w:t>
      </w:r>
    </w:p>
    <w:p w14:paraId="3FB0796F" w14:textId="77777777" w:rsidR="0024771B" w:rsidRDefault="0024771B" w:rsidP="0024771B">
      <w:pPr>
        <w:pStyle w:val="GvdeMetni"/>
        <w:rPr>
          <w:sz w:val="26"/>
        </w:rPr>
      </w:pPr>
    </w:p>
    <w:p w14:paraId="702F5B0F" w14:textId="77777777" w:rsidR="0024771B" w:rsidRDefault="0024771B" w:rsidP="0024771B">
      <w:pPr>
        <w:pStyle w:val="GvdeMetni"/>
        <w:spacing w:before="200" w:line="360" w:lineRule="auto"/>
        <w:ind w:left="684" w:right="338" w:firstLine="708"/>
        <w:jc w:val="both"/>
      </w:pPr>
      <w:r>
        <w:t>Sonuç olarak eğitim, insanın bugünkü ve gelecekteki yaşamına bir müdahale olarak görülmektedir. İnsan düşünce ve davranışlarında amaçlı olarak istenilen yönde bir değişiklik gerçekleştirme sürecidir. İnsanın ve toplumun yararı ve yarını düşünülerek uyumun ve üretkenliğin artırılmasına yönelik düşünce ve davranış değişikliğini yaratma çabasıdır. Çağımızda eğitimin değeri, hem bireyin hem de ulusun mutluluğu açısından kabul edilmektedir (Duman, 2002: 15).</w:t>
      </w:r>
    </w:p>
    <w:p w14:paraId="63C53014" w14:textId="77777777" w:rsidR="0024771B" w:rsidRDefault="0024771B" w:rsidP="0024771B">
      <w:pPr>
        <w:pStyle w:val="GvdeMetni"/>
        <w:spacing w:before="3"/>
        <w:rPr>
          <w:sz w:val="31"/>
        </w:rPr>
      </w:pPr>
    </w:p>
    <w:p w14:paraId="1ED2632F" w14:textId="77777777" w:rsidR="0024771B" w:rsidRDefault="0024771B" w:rsidP="0024771B">
      <w:pPr>
        <w:pStyle w:val="GvdeMetni"/>
        <w:spacing w:before="1" w:line="360" w:lineRule="auto"/>
        <w:ind w:left="684" w:right="336" w:firstLine="708"/>
        <w:jc w:val="both"/>
      </w:pPr>
      <w:r>
        <w:t>Modern teknolojik gelişmelerin bir sonucu olarak medeniyetin hızla ilerlemesi, diğer bilim dallarında olduğu gibi, bir disiplin olarak eğitimde de yeni gelişmeleri zorunlu hale getirmiştir (Halis, 2003: 7). Bu açıdan eğitimin modern yönetim ilkelerine göre yönetilmesi şarttır. Eğitimin, planlı bir şekilde Türk Milli Eğitiminin genel amaçları doğrultusunda verilmeye çalışıldığı örgütler okullardır. Bu örgütlerde de eğitim faaliyetlerinin koordineli olarak yürütülmesi aşamasında eğitim yönetimi devreye girmektedir (Duman, 2002: 18). Eğitim sisteminin bekleneni yerine getirebilmesi için, sisteme giren madde ve insan kaynaklarını en uygun biçimde kullanması ve yönetmesi gerekmektedir (Gürsel, 2012: 1). Eğitim yönetimi alt kavramlar olan okullarda da yönetim ilkelerinin çağdaş olmasını gerektirmektedir.</w:t>
      </w:r>
    </w:p>
    <w:p w14:paraId="0833B57B"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2C5D406" w14:textId="77777777" w:rsidR="0024771B" w:rsidRDefault="0024771B" w:rsidP="0024771B">
      <w:pPr>
        <w:pStyle w:val="GvdeMetni"/>
        <w:spacing w:before="8"/>
        <w:rPr>
          <w:sz w:val="25"/>
        </w:rPr>
      </w:pPr>
    </w:p>
    <w:p w14:paraId="3A63C7B1" w14:textId="77777777" w:rsidR="0024771B" w:rsidRDefault="0024771B" w:rsidP="0024771B">
      <w:pPr>
        <w:pStyle w:val="Balk4"/>
        <w:numPr>
          <w:ilvl w:val="2"/>
          <w:numId w:val="107"/>
        </w:numPr>
        <w:tabs>
          <w:tab w:val="left" w:pos="1993"/>
        </w:tabs>
        <w:spacing w:before="90"/>
        <w:ind w:hanging="601"/>
      </w:pPr>
      <w:r>
        <w:t>Okul</w:t>
      </w:r>
      <w:r>
        <w:rPr>
          <w:spacing w:val="-1"/>
        </w:rPr>
        <w:t xml:space="preserve"> </w:t>
      </w:r>
      <w:r>
        <w:t>Yönetimi</w:t>
      </w:r>
    </w:p>
    <w:p w14:paraId="20F09F27" w14:textId="77777777" w:rsidR="0024771B" w:rsidRDefault="0024771B" w:rsidP="0024771B">
      <w:pPr>
        <w:pStyle w:val="GvdeMetni"/>
        <w:rPr>
          <w:b/>
          <w:sz w:val="26"/>
        </w:rPr>
      </w:pPr>
    </w:p>
    <w:p w14:paraId="4A166A71" w14:textId="77777777" w:rsidR="0024771B" w:rsidRDefault="0024771B" w:rsidP="0024771B">
      <w:pPr>
        <w:pStyle w:val="GvdeMetni"/>
        <w:spacing w:before="195" w:line="360" w:lineRule="auto"/>
        <w:ind w:left="684" w:right="338" w:firstLine="708"/>
        <w:jc w:val="both"/>
      </w:pPr>
      <w:r>
        <w:t>Okul toplumdaki bireylerin eğitilmesi işlevlerini üstlenen kurumların ortak adıdır. Okullar formal eğitim veren kurumlardır. Okullarda bir grup öğrenciye toplumun ve bireyin ihtiyaçlarına göre önceden hazırlanan programlar doğrultusunda öğretim faaliyetleri sunularak, öğrencilerde istenilen davranış değişikliği meydana getirilmeye çalışılır (Çalık, 2003: 5). Okul, eğitim örgütünün halka açık olan, halkla yüz yüze gelinen kapısıdır. Bu nedenle okulun sorunları topluma, toplumun sorunları da okula daha doğduğu anda, gecikmeden etkide bulunur. Bu sorunların etkilerinin, okulda duyulmasından sonra ancak eğitimin üst düzeyindeki örgütlerde duyulmaya başlar (Yanık, 2008: 12).</w:t>
      </w:r>
    </w:p>
    <w:p w14:paraId="58FE51A2" w14:textId="77777777" w:rsidR="0024771B" w:rsidRDefault="0024771B" w:rsidP="0024771B">
      <w:pPr>
        <w:pStyle w:val="GvdeMetni"/>
        <w:spacing w:before="3"/>
        <w:rPr>
          <w:sz w:val="31"/>
        </w:rPr>
      </w:pPr>
    </w:p>
    <w:p w14:paraId="2F8E92DD" w14:textId="77777777" w:rsidR="0024771B" w:rsidRDefault="0024771B" w:rsidP="0024771B">
      <w:pPr>
        <w:pStyle w:val="GvdeMetni"/>
        <w:spacing w:line="360" w:lineRule="auto"/>
        <w:ind w:left="684" w:right="336" w:firstLine="708"/>
        <w:jc w:val="both"/>
      </w:pPr>
      <w:r>
        <w:t>Okullarda gerçekleştirilen eğitim ve öğretimde bilgi, beceri, davranış ve değerler soyut sayılabilecek olan amaçlar temel alınarak kazandırılmaya çalışılmaktadır (Erdoğan, 2002: 82). Okulları, toplumdan çeşitli girdileri alan, girdinin özelliğine uygun olarak belirli bir süre eğitilen, çıktı yani nitelikli insan olarak yine toplumsal çevrenin hizmetine sunan, ürününün niteliğini artırmak için programlarını ve süreçlerini denetleyen, ihtiyaç duyulan zamanlarda değişiklik yapmak için geri bildirim almaya çalışan açık sistemler olarak tanımlar (Akkaya, 2011: 20).</w:t>
      </w:r>
    </w:p>
    <w:p w14:paraId="0BA4E80D" w14:textId="77777777" w:rsidR="0024771B" w:rsidRDefault="0024771B" w:rsidP="0024771B">
      <w:pPr>
        <w:pStyle w:val="GvdeMetni"/>
        <w:spacing w:before="3"/>
        <w:rPr>
          <w:sz w:val="31"/>
        </w:rPr>
      </w:pPr>
    </w:p>
    <w:p w14:paraId="5067044D" w14:textId="77777777" w:rsidR="0024771B" w:rsidRDefault="0024771B" w:rsidP="0024771B">
      <w:pPr>
        <w:pStyle w:val="GvdeMetni"/>
        <w:spacing w:before="1" w:line="360" w:lineRule="auto"/>
        <w:ind w:left="684" w:right="339" w:firstLine="708"/>
        <w:jc w:val="both"/>
      </w:pPr>
      <w:r>
        <w:t>Toplumsal açık bir sistem olarak kabul edilen okulun özellikleri şunlardır (Ağaoğlu, 2011: 9-10):</w:t>
      </w:r>
    </w:p>
    <w:p w14:paraId="1B1CE60D" w14:textId="77777777" w:rsidR="0024771B" w:rsidRDefault="0024771B" w:rsidP="0024771B">
      <w:pPr>
        <w:pStyle w:val="GvdeMetni"/>
        <w:spacing w:before="3"/>
        <w:rPr>
          <w:sz w:val="31"/>
        </w:rPr>
      </w:pPr>
    </w:p>
    <w:p w14:paraId="3EB23FAA" w14:textId="77777777" w:rsidR="0024771B" w:rsidRDefault="0024771B" w:rsidP="0024771B">
      <w:pPr>
        <w:pStyle w:val="GvdeMetni"/>
        <w:ind w:left="1392"/>
      </w:pPr>
      <w:r>
        <w:t>-Okulun bağımlı olduğu bir çevresi vardır.</w:t>
      </w:r>
    </w:p>
    <w:p w14:paraId="57412669" w14:textId="77777777" w:rsidR="0024771B" w:rsidRDefault="0024771B" w:rsidP="0024771B">
      <w:pPr>
        <w:pStyle w:val="GvdeMetni"/>
        <w:rPr>
          <w:sz w:val="26"/>
        </w:rPr>
      </w:pPr>
    </w:p>
    <w:p w14:paraId="796B792F" w14:textId="77777777" w:rsidR="0024771B" w:rsidRDefault="0024771B" w:rsidP="0024771B">
      <w:pPr>
        <w:pStyle w:val="GvdeMetni"/>
        <w:spacing w:before="198"/>
        <w:ind w:left="1392"/>
      </w:pPr>
      <w:r>
        <w:t>-Okul girdiler alarak yaşamını sürdürür.</w:t>
      </w:r>
    </w:p>
    <w:p w14:paraId="2B15079F" w14:textId="77777777" w:rsidR="0024771B" w:rsidRDefault="0024771B" w:rsidP="0024771B">
      <w:pPr>
        <w:pStyle w:val="GvdeMetni"/>
        <w:rPr>
          <w:sz w:val="20"/>
        </w:rPr>
      </w:pPr>
    </w:p>
    <w:p w14:paraId="60D228DD" w14:textId="77777777" w:rsidR="0024771B" w:rsidRDefault="0024771B" w:rsidP="0024771B">
      <w:pPr>
        <w:pStyle w:val="GvdeMetni"/>
        <w:spacing w:before="5"/>
        <w:rPr>
          <w:sz w:val="23"/>
        </w:rPr>
      </w:pPr>
    </w:p>
    <w:p w14:paraId="797698C6" w14:textId="77777777" w:rsidR="0024771B" w:rsidRDefault="0024771B" w:rsidP="0024771B">
      <w:pPr>
        <w:pStyle w:val="GvdeMetni"/>
        <w:ind w:left="1392"/>
      </w:pPr>
      <w:r>
        <w:t>-Okul, milli eğitimin amaçlarına uygun olarak öğrencilerim eğitim sürecinden</w:t>
      </w:r>
    </w:p>
    <w:p w14:paraId="55CFD2BF" w14:textId="77777777" w:rsidR="0024771B" w:rsidRDefault="0024771B" w:rsidP="0024771B">
      <w:pPr>
        <w:pStyle w:val="GvdeMetni"/>
        <w:spacing w:before="137"/>
        <w:ind w:left="684"/>
      </w:pPr>
      <w:r>
        <w:t>geçirir.</w:t>
      </w:r>
    </w:p>
    <w:p w14:paraId="20D4DC1B" w14:textId="77777777" w:rsidR="0024771B" w:rsidRDefault="0024771B" w:rsidP="0024771B">
      <w:pPr>
        <w:pStyle w:val="GvdeMetni"/>
        <w:rPr>
          <w:sz w:val="20"/>
        </w:rPr>
      </w:pPr>
    </w:p>
    <w:p w14:paraId="210CAECF" w14:textId="77777777" w:rsidR="0024771B" w:rsidRDefault="0024771B" w:rsidP="0024771B">
      <w:pPr>
        <w:pStyle w:val="GvdeMetni"/>
        <w:spacing w:before="4"/>
        <w:rPr>
          <w:sz w:val="23"/>
        </w:rPr>
      </w:pPr>
    </w:p>
    <w:p w14:paraId="7E9AFB1C" w14:textId="77777777" w:rsidR="0024771B" w:rsidRDefault="0024771B" w:rsidP="0024771B">
      <w:pPr>
        <w:pStyle w:val="GvdeMetni"/>
        <w:ind w:left="874" w:right="815"/>
        <w:jc w:val="center"/>
      </w:pPr>
      <w:r>
        <w:t>-Okulun çıktısı, yetiştirdiği öğrencilerde oluşturduğu davranışlardır.</w:t>
      </w:r>
    </w:p>
    <w:p w14:paraId="1AA05F0E" w14:textId="77777777" w:rsidR="0024771B" w:rsidRDefault="0024771B" w:rsidP="0024771B">
      <w:pPr>
        <w:jc w:val="center"/>
        <w:sectPr w:rsidR="0024771B">
          <w:pgSz w:w="11910" w:h="16840"/>
          <w:pgMar w:top="1580" w:right="1360" w:bottom="980" w:left="1300" w:header="0" w:footer="702" w:gutter="0"/>
          <w:cols w:space="708"/>
        </w:sectPr>
      </w:pPr>
    </w:p>
    <w:p w14:paraId="156B558F" w14:textId="77777777" w:rsidR="0024771B" w:rsidRDefault="0024771B" w:rsidP="0024771B">
      <w:pPr>
        <w:pStyle w:val="GvdeMetni"/>
        <w:spacing w:before="3"/>
        <w:rPr>
          <w:sz w:val="25"/>
        </w:rPr>
      </w:pPr>
    </w:p>
    <w:p w14:paraId="51BE0EA3" w14:textId="77777777" w:rsidR="0024771B" w:rsidRDefault="0024771B" w:rsidP="0024771B">
      <w:pPr>
        <w:pStyle w:val="GvdeMetni"/>
        <w:spacing w:before="90"/>
        <w:ind w:left="1392"/>
      </w:pPr>
      <w:r>
        <w:t>-Çıktılar toplumca beğenildiğinde, elde edilen değer yeniden okulun girdisi</w:t>
      </w:r>
    </w:p>
    <w:p w14:paraId="03446C32" w14:textId="77777777" w:rsidR="0024771B" w:rsidRDefault="0024771B" w:rsidP="0024771B">
      <w:pPr>
        <w:pStyle w:val="GvdeMetni"/>
        <w:spacing w:before="139"/>
        <w:ind w:left="684"/>
      </w:pPr>
      <w:r>
        <w:t>olur.</w:t>
      </w:r>
    </w:p>
    <w:p w14:paraId="72F759A2" w14:textId="77777777" w:rsidR="0024771B" w:rsidRDefault="0024771B" w:rsidP="0024771B">
      <w:pPr>
        <w:pStyle w:val="GvdeMetni"/>
        <w:rPr>
          <w:sz w:val="20"/>
        </w:rPr>
      </w:pPr>
    </w:p>
    <w:p w14:paraId="163680C9" w14:textId="77777777" w:rsidR="0024771B" w:rsidRDefault="0024771B" w:rsidP="0024771B">
      <w:pPr>
        <w:pStyle w:val="GvdeMetni"/>
        <w:spacing w:before="2"/>
        <w:rPr>
          <w:sz w:val="23"/>
        </w:rPr>
      </w:pPr>
    </w:p>
    <w:p w14:paraId="43F75CD6" w14:textId="77777777" w:rsidR="0024771B" w:rsidRDefault="0024771B" w:rsidP="0024771B">
      <w:pPr>
        <w:pStyle w:val="GvdeMetni"/>
        <w:spacing w:before="1" w:line="360" w:lineRule="auto"/>
        <w:ind w:left="684" w:right="340" w:firstLine="708"/>
        <w:jc w:val="both"/>
      </w:pPr>
      <w:r>
        <w:t>-Okul geliştirilmesi gereken yönlerini belirlemek ve yetiştirdiği öğrencilerin toplumca istenen özelliklere sahip olup olmadığını anlamak için bilgi toplamalıdır.</w:t>
      </w:r>
    </w:p>
    <w:p w14:paraId="03B151F7" w14:textId="77777777" w:rsidR="0024771B" w:rsidRDefault="0024771B" w:rsidP="0024771B">
      <w:pPr>
        <w:pStyle w:val="GvdeMetni"/>
        <w:spacing w:before="3"/>
        <w:rPr>
          <w:sz w:val="31"/>
        </w:rPr>
      </w:pPr>
    </w:p>
    <w:p w14:paraId="44A22A80" w14:textId="77777777" w:rsidR="0024771B" w:rsidRDefault="0024771B" w:rsidP="0024771B">
      <w:pPr>
        <w:pStyle w:val="GvdeMetni"/>
        <w:ind w:left="1392"/>
      </w:pPr>
      <w:r>
        <w:t>-Okul, çevresi ile sürekli etkileşim halindedir.</w:t>
      </w:r>
    </w:p>
    <w:p w14:paraId="1C454C11" w14:textId="77777777" w:rsidR="0024771B" w:rsidRDefault="0024771B" w:rsidP="0024771B">
      <w:pPr>
        <w:pStyle w:val="GvdeMetni"/>
        <w:rPr>
          <w:sz w:val="26"/>
        </w:rPr>
      </w:pPr>
    </w:p>
    <w:p w14:paraId="2983DA4E" w14:textId="77777777" w:rsidR="0024771B" w:rsidRDefault="0024771B" w:rsidP="0024771B">
      <w:pPr>
        <w:pStyle w:val="GvdeMetni"/>
        <w:spacing w:before="200"/>
        <w:ind w:left="1392"/>
      </w:pPr>
      <w:r>
        <w:t>-Her sistemde olduğu gibi, okulun da alt sistemleri bulunur.</w:t>
      </w:r>
    </w:p>
    <w:p w14:paraId="425AA9AB" w14:textId="77777777" w:rsidR="0024771B" w:rsidRDefault="0024771B" w:rsidP="0024771B">
      <w:pPr>
        <w:pStyle w:val="GvdeMetni"/>
        <w:rPr>
          <w:sz w:val="26"/>
        </w:rPr>
      </w:pPr>
    </w:p>
    <w:p w14:paraId="2B2BDBF7" w14:textId="77777777" w:rsidR="0024771B" w:rsidRDefault="0024771B" w:rsidP="0024771B">
      <w:pPr>
        <w:pStyle w:val="GvdeMetni"/>
        <w:spacing w:before="198" w:line="360" w:lineRule="auto"/>
        <w:ind w:left="684" w:right="336" w:firstLine="708"/>
        <w:jc w:val="both"/>
      </w:pPr>
      <w:r>
        <w:t>Dolayısıyla okulun asıl işi olan eğitim ve öğretimde öğrenciden ve öğretmenden neler beklenmesi gerektiğini, nelerin vurgulanması gerektiğini tayin eden okul kültürü olmaktadır. Okul iklimi, yönetici, öğretmen ve öğrencilerin davranışlarını etkileyen ve bir okulu diğer okullardan ayıran iç özellikler bütünüdür (Çelik, 2003: 33). Bu özelliklerin yanında okulun eğitimin çağdaş bir şekilde yönetilmesi gerekliliği gibi çağdaş ve demokratik bir şekilde yönetilme ihtiyacı vardır.</w:t>
      </w:r>
    </w:p>
    <w:p w14:paraId="4CA25A36" w14:textId="77777777" w:rsidR="0024771B" w:rsidRDefault="0024771B" w:rsidP="0024771B">
      <w:pPr>
        <w:pStyle w:val="GvdeMetni"/>
        <w:spacing w:before="3"/>
        <w:rPr>
          <w:sz w:val="31"/>
        </w:rPr>
      </w:pPr>
    </w:p>
    <w:p w14:paraId="0B6BAE66" w14:textId="77777777" w:rsidR="0024771B" w:rsidRDefault="0024771B" w:rsidP="0024771B">
      <w:pPr>
        <w:pStyle w:val="GvdeMetni"/>
        <w:spacing w:line="360" w:lineRule="auto"/>
        <w:ind w:left="684" w:right="336" w:firstLine="708"/>
        <w:jc w:val="both"/>
      </w:pPr>
      <w:r>
        <w:t>Sosyalleşme sürecinde en temel sosyal kurum, aileden sonra okuldur. Bu kurum belirli öğrenme kalıplarının gerçekleştirilmesi sorumluluğunu taşır. Okul, bireylere, huzurlu bir hayat sürdürebilmek için ihtiyaç duydukları öğrenimleri sağladığı oranda başarılı olur (Halis, 2003: 8).</w:t>
      </w:r>
    </w:p>
    <w:p w14:paraId="3D0E3E4B" w14:textId="77777777" w:rsidR="0024771B" w:rsidRDefault="0024771B" w:rsidP="0024771B">
      <w:pPr>
        <w:pStyle w:val="GvdeMetni"/>
        <w:spacing w:before="3"/>
        <w:rPr>
          <w:sz w:val="31"/>
        </w:rPr>
      </w:pPr>
    </w:p>
    <w:p w14:paraId="6678A8C6" w14:textId="77777777" w:rsidR="0024771B" w:rsidRDefault="0024771B" w:rsidP="0024771B">
      <w:pPr>
        <w:pStyle w:val="GvdeMetni"/>
        <w:spacing w:line="360" w:lineRule="auto"/>
        <w:ind w:left="684" w:right="338" w:firstLine="708"/>
        <w:jc w:val="both"/>
      </w:pPr>
      <w:r>
        <w:t>Okulların temel işlevi; önceden belirlenmiş olan bilgi, beceri ve tutumu, belli bir düzen içinde ve eşgüdüm ile bireylere kazandırmaktır. Bu görev, okulun sorumluluklarını hem çeşitlendirmekte hem de genişletmektedir. Okullar bu görevlerini, eğitim sisteminin sahip olduğu felsefi temellere dayandırarak gerçekleştirmekle yükümlüdür. Okullar, gelişmelerin öncüsü ve gerekli yeniliklerin uygulayıcısı olma durumundadırlar (Akkaya, 2011: 21).</w:t>
      </w:r>
    </w:p>
    <w:p w14:paraId="3DEF927D" w14:textId="77777777" w:rsidR="0024771B" w:rsidRDefault="0024771B" w:rsidP="0024771B">
      <w:pPr>
        <w:pStyle w:val="GvdeMetni"/>
        <w:spacing w:before="4"/>
        <w:rPr>
          <w:sz w:val="31"/>
        </w:rPr>
      </w:pPr>
    </w:p>
    <w:p w14:paraId="2AD3A818" w14:textId="77777777" w:rsidR="0024771B" w:rsidRDefault="0024771B" w:rsidP="0024771B">
      <w:pPr>
        <w:pStyle w:val="GvdeMetni"/>
        <w:spacing w:line="360" w:lineRule="auto"/>
        <w:ind w:left="684" w:right="336" w:firstLine="708"/>
        <w:jc w:val="both"/>
      </w:pPr>
      <w:r>
        <w:t>Okul yönetimi, bir bakıma eğitim yönetiminin sınırlı bir alanda uygulanmasıdır. Bu alanın sınırlarını eğitim sisteminin amaçları ve yapısı çizer. Eğitim yönetimi nasıl yönetimin eğitime uygulanmasından meydana geliyorsa, okul</w:t>
      </w:r>
    </w:p>
    <w:p w14:paraId="14E45CAA"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17C3A53A" w14:textId="77777777" w:rsidR="0024771B" w:rsidRDefault="0024771B" w:rsidP="0024771B">
      <w:pPr>
        <w:pStyle w:val="GvdeMetni"/>
        <w:spacing w:before="3"/>
        <w:rPr>
          <w:sz w:val="25"/>
        </w:rPr>
      </w:pPr>
    </w:p>
    <w:p w14:paraId="47A64FC7" w14:textId="77777777" w:rsidR="0024771B" w:rsidRDefault="0024771B" w:rsidP="0024771B">
      <w:pPr>
        <w:pStyle w:val="GvdeMetni"/>
        <w:spacing w:before="90" w:line="360" w:lineRule="auto"/>
        <w:ind w:left="684" w:right="338"/>
        <w:jc w:val="both"/>
      </w:pPr>
      <w:r>
        <w:t>yönetimi de eğitim yönetiminin okula uygulanmasından meydana gelmektedir. Okul yönetiminin önemi, yönetimin görevlerinden doğmaktadır. Okul yönetiminin görevi, okulu amaçlara uygun olarak yaşatmaktır (Çalık, 2003: 5).</w:t>
      </w:r>
    </w:p>
    <w:p w14:paraId="524F577D" w14:textId="77777777" w:rsidR="0024771B" w:rsidRDefault="0024771B" w:rsidP="0024771B">
      <w:pPr>
        <w:pStyle w:val="GvdeMetni"/>
        <w:spacing w:before="5"/>
        <w:rPr>
          <w:sz w:val="31"/>
        </w:rPr>
      </w:pPr>
    </w:p>
    <w:p w14:paraId="48DC3A37" w14:textId="77777777" w:rsidR="0024771B" w:rsidRDefault="0024771B" w:rsidP="0024771B">
      <w:pPr>
        <w:pStyle w:val="GvdeMetni"/>
        <w:spacing w:line="360" w:lineRule="auto"/>
        <w:ind w:left="684" w:right="335" w:firstLine="708"/>
        <w:jc w:val="both"/>
      </w:pPr>
      <w:r>
        <w:t>Okulun fiziksel yapısı, görünüş, kullanış, sağlık koşullarına uygun oluş açılarından uygun ve çekici olmalıdır. Temiz, bakımlı iyi donanımlı okullar, yalnız morali değil, davranışı da etkiler. Okulun fiziksel yapı özellikleri ve bunların düzenlenişi hakkında öğrenmen, yönetici ve mimarlar farklı görüşler bildirmişlerdir. Bu görüşler, öğrenci gereksinimleri ve eğitsel amaçlarla karşılaştırılarak değerlendirilebilir. Lavabo, tuvalet, sıra gibi kullanım alan ve araçları öğrencilerin gelişim özelliklerine uygun olmalıdır (Başar, 2005: 20). Okul girdiler alarak hayatını sürdürür. Bu girdiler, işlediği hammadde olan öğrenci, eğitim hizmetini verecek öğretmen, uzman ve iş görenler, eğitim hizmetini üretmek için gerekli araç-gereç, fiziksel ortam için aydınlatma, ısınma, temizlik, işletme ve eğitim teknolojisidir (Gürsel, 2013: 80).</w:t>
      </w:r>
    </w:p>
    <w:p w14:paraId="43B227B9" w14:textId="77777777" w:rsidR="0024771B" w:rsidRDefault="0024771B" w:rsidP="0024771B">
      <w:pPr>
        <w:pStyle w:val="GvdeMetni"/>
        <w:spacing w:before="2"/>
        <w:rPr>
          <w:sz w:val="31"/>
        </w:rPr>
      </w:pPr>
    </w:p>
    <w:p w14:paraId="24AAB296" w14:textId="77777777" w:rsidR="0024771B" w:rsidRDefault="0024771B" w:rsidP="0024771B">
      <w:pPr>
        <w:pStyle w:val="GvdeMetni"/>
        <w:spacing w:before="1" w:line="360" w:lineRule="auto"/>
        <w:ind w:left="684" w:right="338" w:firstLine="708"/>
        <w:jc w:val="both"/>
      </w:pPr>
      <w:r>
        <w:t>Okul yönetimi sınıf yönetimini doğrudan etkilemektedir. Öğretmenleri herkesten daha iyi tanıyan okul yöneticileri öğretmenlerin yeteneklerini geliştirmelerine ve başarılarını arttırmalarına yardımcı olabilir. Bu da sınıf yönetimini olumlu etki yapabileceğinden önemlidir (Akın, 2006: 14). Okul çevresiyle sürekli etkileşim halinde olduğu için toplumun beklentilerine de cevap vermek durumundadır. Bir örgüt olarak okulun taşıdığı özelliklerin bilinmesi eğitimin fonksiyonlarının daha iyi anlaşılmasını sağlar (Bursalıoğlu, 2010: 33). Bu durumda söylenmesi gereken ise gerek eğitim gerekse okulun iyi ve modern bir yönetim sistemine sahip olması gerektiğidir.</w:t>
      </w:r>
    </w:p>
    <w:p w14:paraId="4391D7D1" w14:textId="77777777" w:rsidR="0024771B" w:rsidRDefault="0024771B" w:rsidP="0024771B">
      <w:pPr>
        <w:pStyle w:val="GvdeMetni"/>
        <w:spacing w:before="7"/>
        <w:rPr>
          <w:sz w:val="31"/>
        </w:rPr>
      </w:pPr>
    </w:p>
    <w:p w14:paraId="4D115706" w14:textId="77777777" w:rsidR="0024771B" w:rsidRDefault="0024771B" w:rsidP="0024771B">
      <w:pPr>
        <w:pStyle w:val="Balk4"/>
        <w:numPr>
          <w:ilvl w:val="2"/>
          <w:numId w:val="107"/>
        </w:numPr>
        <w:tabs>
          <w:tab w:val="left" w:pos="1993"/>
        </w:tabs>
        <w:ind w:hanging="601"/>
      </w:pPr>
      <w:r>
        <w:t>Eğitim Kurumlarında Yenilik</w:t>
      </w:r>
      <w:r>
        <w:rPr>
          <w:spacing w:val="-2"/>
        </w:rPr>
        <w:t xml:space="preserve"> </w:t>
      </w:r>
      <w:r>
        <w:t>Yönetimi</w:t>
      </w:r>
    </w:p>
    <w:p w14:paraId="2D4462D0" w14:textId="77777777" w:rsidR="0024771B" w:rsidRDefault="0024771B" w:rsidP="0024771B">
      <w:pPr>
        <w:pStyle w:val="GvdeMetni"/>
        <w:rPr>
          <w:b/>
          <w:sz w:val="26"/>
        </w:rPr>
      </w:pPr>
    </w:p>
    <w:p w14:paraId="338F930A" w14:textId="77777777" w:rsidR="0024771B" w:rsidRDefault="0024771B" w:rsidP="0024771B">
      <w:pPr>
        <w:pStyle w:val="GvdeMetni"/>
        <w:spacing w:before="195" w:line="360" w:lineRule="auto"/>
        <w:ind w:left="684" w:right="338" w:firstLine="708"/>
        <w:jc w:val="both"/>
      </w:pPr>
      <w:r>
        <w:t>Kamu kurumlarının etkinliğinin arttırılması ile ilgili olarak kamu reformu, modernizasyon kavramları etrafında çalışmalar olsa da endüstriyel siyasa alanında olduğu gibi bütünsel bir inovasyon siyasasından söz etme olanağı yoktur. Oysaki kamu için, reform ve etkinliğin arttırılmasının ötesinde, kamu kurumlarının öğrenme</w:t>
      </w:r>
    </w:p>
    <w:p w14:paraId="2608B96E"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7BE7FC9" w14:textId="77777777" w:rsidR="0024771B" w:rsidRDefault="0024771B" w:rsidP="0024771B">
      <w:pPr>
        <w:pStyle w:val="GvdeMetni"/>
        <w:spacing w:before="3"/>
        <w:rPr>
          <w:sz w:val="25"/>
        </w:rPr>
      </w:pPr>
    </w:p>
    <w:p w14:paraId="22391F28" w14:textId="77777777" w:rsidR="0024771B" w:rsidRDefault="0024771B" w:rsidP="0024771B">
      <w:pPr>
        <w:pStyle w:val="GvdeMetni"/>
        <w:spacing w:before="90" w:line="360" w:lineRule="auto"/>
        <w:ind w:left="684" w:right="338"/>
        <w:jc w:val="both"/>
      </w:pPr>
      <w:r>
        <w:t>ve yaratıcılıkları ile özel kuruluşlar ve sivil toplum kuruluşları ile etkileşimlerinde genel bir bütünsel inovasyon siyasasına gerek vardır. Avrupa ülkelerinin yenilik siyasalarını etkileyen, öğrenme ve yeniliğe sistemik yaklaşımlarıdır. Bu yaklaşıma göre, teknolojik gelişme ve yetenek geliştirme; farklı firmaları, kurumları, finansman kaynaklarını, ilgili kamu ajanslarını kapsayacak biçimde karşılıklı etkileşim ve birlikte öğrenme olarak karakterize edilebilir (Akyos, 2007: 3).</w:t>
      </w:r>
    </w:p>
    <w:p w14:paraId="046D12E8" w14:textId="77777777" w:rsidR="0024771B" w:rsidRDefault="0024771B" w:rsidP="0024771B">
      <w:pPr>
        <w:pStyle w:val="GvdeMetni"/>
        <w:spacing w:before="4"/>
        <w:rPr>
          <w:sz w:val="31"/>
        </w:rPr>
      </w:pPr>
    </w:p>
    <w:p w14:paraId="677B0BCC" w14:textId="77777777" w:rsidR="0024771B" w:rsidRDefault="0024771B" w:rsidP="0024771B">
      <w:pPr>
        <w:pStyle w:val="GvdeMetni"/>
        <w:spacing w:line="360" w:lineRule="auto"/>
        <w:ind w:left="684" w:right="338" w:firstLine="708"/>
        <w:jc w:val="both"/>
      </w:pPr>
      <w:r>
        <w:t>AB bölgesel ve ulusal hükümetleri inovasyonun uygulamaya konması için gereken güçlü ölçümler ve enstrümanlar konusunda teşvik etmektedir. Bu, yeni ulusal ve bölgesel inovasyon sistemleri ve mekanizmalarının yaratılmasının geniş şekilde takibi ile gerçekleşmektedir. Birçok Avrupa Birliği girişimi inovasyonun vurgusunu, inovasyonun doğasını ve rolünü değişik bağlamlarda anlamayı amaçlayan Ar-ge politikasını da içeren anahtar bir rol olarak ortaya koymuştur. İnovasyon için eğitim ve öğretimin ve daha genel anlamda öğrenmenin hayati rolü, AB seviyesinde tekrar tekrar vurgulanmıştır. Son Avrupa Birliği politika çalışmaları, genel eğitimdeki yüksek eğitim sistemleri ve reformlarının modernizasyonu yoluyla “inovasyon becerileri” ve “inovasyon dostu ortamlar” sunmak için eğitim ve öğretim politikalarını gerektirmektedir (Shapiro vd, 2007:</w:t>
      </w:r>
      <w:r>
        <w:rPr>
          <w:spacing w:val="-3"/>
        </w:rPr>
        <w:t xml:space="preserve"> </w:t>
      </w:r>
      <w:r>
        <w:t>3).</w:t>
      </w:r>
    </w:p>
    <w:p w14:paraId="76806FD1" w14:textId="77777777" w:rsidR="0024771B" w:rsidRDefault="0024771B" w:rsidP="0024771B">
      <w:pPr>
        <w:pStyle w:val="GvdeMetni"/>
        <w:spacing w:before="2"/>
        <w:rPr>
          <w:sz w:val="31"/>
        </w:rPr>
      </w:pPr>
    </w:p>
    <w:p w14:paraId="384E958B" w14:textId="77777777" w:rsidR="0024771B" w:rsidRDefault="0024771B" w:rsidP="0024771B">
      <w:pPr>
        <w:pStyle w:val="GvdeMetni"/>
        <w:spacing w:line="360" w:lineRule="auto"/>
        <w:ind w:left="684" w:right="337" w:firstLine="708"/>
        <w:jc w:val="both"/>
      </w:pPr>
      <w:r>
        <w:t>Bilim, teknoloji ve çevresel değişimler, hem insanları hem de toplumu değişmeye ve yenileşmeye zorlamaktadır. Her sistemde olduğu gibi eğitim sisteminde de değişme ve yeniliklere ihtiyaç vardır. Eğitim kurumları hizmet alanı çok geniş olan kurumlardır. Toplumu oluşturan tüm tabaka ve kesimler eğitim kurumlarından hizmet alma durumundadırlar. Bu nedenle eğitimin işlerliği ve hizmet verme yeterliliği toplumun tümüne de etkide bulunmaktadır. Eğitimde yenileşmede en geniş perspektif toplumsal değişme, en spesifik yaklaşım ise bireyin tavırlarını değiştirmesidir (Göl ve Bülbül, 2012:</w:t>
      </w:r>
      <w:r>
        <w:rPr>
          <w:spacing w:val="-3"/>
        </w:rPr>
        <w:t xml:space="preserve"> </w:t>
      </w:r>
      <w:r>
        <w:t>99).</w:t>
      </w:r>
    </w:p>
    <w:p w14:paraId="39CBCFA3" w14:textId="77777777" w:rsidR="0024771B" w:rsidRDefault="0024771B" w:rsidP="0024771B">
      <w:pPr>
        <w:pStyle w:val="GvdeMetni"/>
        <w:spacing w:before="4"/>
        <w:rPr>
          <w:sz w:val="31"/>
        </w:rPr>
      </w:pPr>
    </w:p>
    <w:p w14:paraId="5AE96765" w14:textId="77777777" w:rsidR="0024771B" w:rsidRDefault="0024771B" w:rsidP="0024771B">
      <w:pPr>
        <w:pStyle w:val="GvdeMetni"/>
        <w:spacing w:line="360" w:lineRule="auto"/>
        <w:ind w:left="684" w:right="339" w:firstLine="708"/>
        <w:jc w:val="both"/>
      </w:pPr>
      <w:r>
        <w:t>Küresel değişim, eğitimi daha da dikkate değer hale getirmektedir. Eğitim, zengin ülkelerde refahın devamını sağlayıcı bir faktör olarak değerlendirilirken, zenginlik seviyesi daha düşük ülkelerde ise gelişime itici güç olarak değerlendirilmektedir. Ekonomik rekabet ve sosyal bozulma arttıkça,</w:t>
      </w:r>
      <w:r>
        <w:rPr>
          <w:spacing w:val="51"/>
        </w:rPr>
        <w:t xml:space="preserve"> </w:t>
      </w:r>
      <w:r>
        <w:t>eğitim</w:t>
      </w:r>
    </w:p>
    <w:p w14:paraId="47307CF6"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A36B918" w14:textId="77777777" w:rsidR="0024771B" w:rsidRDefault="0024771B" w:rsidP="0024771B">
      <w:pPr>
        <w:pStyle w:val="GvdeMetni"/>
        <w:spacing w:before="3"/>
        <w:rPr>
          <w:sz w:val="25"/>
        </w:rPr>
      </w:pPr>
    </w:p>
    <w:p w14:paraId="10678B63" w14:textId="77777777" w:rsidR="0024771B" w:rsidRDefault="0024771B" w:rsidP="0024771B">
      <w:pPr>
        <w:pStyle w:val="GvdeMetni"/>
        <w:spacing w:before="90" w:line="360" w:lineRule="auto"/>
        <w:ind w:left="684" w:right="338"/>
        <w:jc w:val="both"/>
      </w:pPr>
      <w:r>
        <w:t>sistemlerinden mevcut performansını geliştirmesi ve yeni taleplere cevap vermesi yönündeki beklentiler de artacaktır (Bentley, 2008: 205-206). Bir diğer önemli konu da inovasyonun hem ekonomik hem de sosyal gelişim için merkezde yer aldığıdır. Eğitim ve öğretimin inovasyon için önemini ve inovasyona katkısını analiz ederken, inovasyonun geniş bir bakış açısıyla ele alınması bu nedenle daha verimli olacaktır (Shapiro vd, 2007: 5).</w:t>
      </w:r>
    </w:p>
    <w:p w14:paraId="6F5B1B3F" w14:textId="77777777" w:rsidR="0024771B" w:rsidRDefault="0024771B" w:rsidP="0024771B">
      <w:pPr>
        <w:pStyle w:val="GvdeMetni"/>
        <w:spacing w:before="4"/>
        <w:rPr>
          <w:sz w:val="31"/>
        </w:rPr>
      </w:pPr>
    </w:p>
    <w:p w14:paraId="15312844" w14:textId="77777777" w:rsidR="0024771B" w:rsidRDefault="0024771B" w:rsidP="0024771B">
      <w:pPr>
        <w:pStyle w:val="GvdeMetni"/>
        <w:spacing w:line="360" w:lineRule="auto"/>
        <w:ind w:left="684" w:right="336" w:firstLine="708"/>
        <w:jc w:val="both"/>
      </w:pPr>
      <w:r>
        <w:t>Watt’a (2002) göre ise okullar yaratıcı, riske giren ve sürekli olarak kendilerini ve çalıştıkları ortamı geliştirmeye çalışan bireyler nedeniyle yenilikçidir. Okullar açık bir vizyona sahip, personeline güvenen ve onları destekleyen, okullarına ve öğrencilerinin öğrenmelerine bağlı olan müdürler ve müdür yardımcıları gibi liderler sebebiyle yenilikçidir. Okullar girişimci ve risk alabilen ruha sahip, açık, öğrenme ve öğretmede işbirlikçi yaklaşımları destekleyen ve yeni yöntemlerle düşünme ve uygulamayı gerektiren kaynakların içinde bulunduğu kültür ve iklimlerden dolayı yenilikçidir. Okullar, yenilikçi düşünürlere olanak veren ve onları destekleyen, bilginin paylaşımını teşvik eden ve kalıpların dışındaki girişimlerin meydana getirilmesine olanak verecek kadar esnek yapı ve süreçlerden dolayı yenilikçidir (akt. Göl ve Bülbül, 2012: 99).</w:t>
      </w:r>
    </w:p>
    <w:p w14:paraId="19E26D3B" w14:textId="77777777" w:rsidR="0024771B" w:rsidRDefault="0024771B" w:rsidP="0024771B">
      <w:pPr>
        <w:pStyle w:val="GvdeMetni"/>
        <w:spacing w:before="2"/>
        <w:rPr>
          <w:sz w:val="31"/>
        </w:rPr>
      </w:pPr>
    </w:p>
    <w:p w14:paraId="1E853093" w14:textId="77777777" w:rsidR="0024771B" w:rsidRDefault="0024771B" w:rsidP="0024771B">
      <w:pPr>
        <w:pStyle w:val="GvdeMetni"/>
        <w:spacing w:line="360" w:lineRule="auto"/>
        <w:ind w:left="684" w:right="336" w:firstLine="708"/>
        <w:jc w:val="both"/>
      </w:pPr>
      <w:r>
        <w:t>Eğitimde inovasyon kavramının, farklı öğretim sistemlerinin yıllar boyunca denendiği düşünüldüğünde, eğitimin tarihi ile başlayan bir olgu olduğunu söylemek yanlış olmayacaktır. Ülkeler için ekonomik ve sosyal gelişimin bir anahtarı olan inovasyon; var olmadığı zaman büyüme durmakta, ekonomi ve topluluklar durağanlaşmaktadır. Ekonomistler, ülke ekonomilerinin gelişimi ve sürekliliğin sağlanması için, içinde eğitimin de yer aldığı büyük ölçekli inovatif programlara yatırımın önemini sürekli vurgulamaktadır. İnovasyon, bir süredir eğitim sektöründe ciddi ilgi uyandıran bir konu olmuştur. Bununla beraber, başarılı inovasyon, insan yaratıcılığı, bilgi, beceri ve yetenekler ile beslenir ve gelişir; geniş perspektifte ise bunları sağlayan eğitimdir (Kurtuluş, 2012: 19).</w:t>
      </w:r>
    </w:p>
    <w:p w14:paraId="76A53D75" w14:textId="77777777" w:rsidR="0024771B" w:rsidRDefault="0024771B" w:rsidP="0024771B">
      <w:pPr>
        <w:pStyle w:val="GvdeMetni"/>
        <w:spacing w:before="4"/>
        <w:rPr>
          <w:sz w:val="31"/>
        </w:rPr>
      </w:pPr>
    </w:p>
    <w:p w14:paraId="3C33AB56" w14:textId="77777777" w:rsidR="0024771B" w:rsidRDefault="0024771B" w:rsidP="0024771B">
      <w:pPr>
        <w:pStyle w:val="GvdeMetni"/>
        <w:spacing w:line="360" w:lineRule="auto"/>
        <w:ind w:left="684" w:right="336" w:firstLine="708"/>
        <w:jc w:val="both"/>
      </w:pPr>
      <w:r>
        <w:t>Okullardaki yenilik ve yaratıcılık kapsamında eğitim kurumları öğrencinin kendini özgür hissedeceği, bir öğrenme öğretme ortamı olmalıdır. Öğrenme ve</w:t>
      </w:r>
    </w:p>
    <w:p w14:paraId="2540E992"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64D4C06" w14:textId="77777777" w:rsidR="0024771B" w:rsidRDefault="0024771B" w:rsidP="0024771B">
      <w:pPr>
        <w:pStyle w:val="GvdeMetni"/>
        <w:spacing w:before="3"/>
        <w:rPr>
          <w:sz w:val="25"/>
        </w:rPr>
      </w:pPr>
    </w:p>
    <w:p w14:paraId="1E6A4EAF" w14:textId="77777777" w:rsidR="0024771B" w:rsidRDefault="0024771B" w:rsidP="0024771B">
      <w:pPr>
        <w:pStyle w:val="GvdeMetni"/>
        <w:spacing w:before="90" w:line="360" w:lineRule="auto"/>
        <w:ind w:left="684" w:right="338"/>
        <w:jc w:val="both"/>
      </w:pPr>
      <w:r>
        <w:t>öğretme ortamları öğrencinin yaratıcı davranışlarını geliştirecek biçimde düzenlenmelidir. Bunun için öğretmeliler, anne babalar çocukların çok boyutlu düşünmelerini sağlamak için uygun strateji, yöntem ve teknikleri eğitim ortamında kullanmalıdırlar. Yaratıcı düşüncenin oluşması için buluş yolu, araştırma, soruşturma ve tam öğrenme stratejileri, güdümlü tartışma, örnek olay, gösterip yaptırma yöntemleri, küçük ve büyük grup tartışması, münazara, yaratıcı drama, gösterme, yaptırma, deney, gözlem, beyin fırtınası, problem çözme gibi teknikler eğitim ortamında işe koşulabilir (Erdem, 2005: 189).</w:t>
      </w:r>
    </w:p>
    <w:p w14:paraId="6F595481" w14:textId="77777777" w:rsidR="0024771B" w:rsidRDefault="0024771B" w:rsidP="0024771B">
      <w:pPr>
        <w:pStyle w:val="GvdeMetni"/>
        <w:spacing w:before="4"/>
        <w:rPr>
          <w:sz w:val="31"/>
        </w:rPr>
      </w:pPr>
    </w:p>
    <w:p w14:paraId="510BDD43" w14:textId="77777777" w:rsidR="0024771B" w:rsidRDefault="0024771B" w:rsidP="0024771B">
      <w:pPr>
        <w:pStyle w:val="GvdeMetni"/>
        <w:spacing w:line="360" w:lineRule="auto"/>
        <w:ind w:left="684" w:right="336" w:firstLine="708"/>
        <w:jc w:val="both"/>
      </w:pPr>
      <w:r>
        <w:t>İnovasyonun ihtiyaç duyduğu bilgi ve yeterlikler inovasyonun türü ve hangi bağlamda ele alındığına bağlıdır. Eğitim ve öğretimin inovasyona katkısı, eğitim kurumları sürekli olarak belirli bölgesel ve yerel inovasyon uygulamalarına adapte edildikçe arttırılacaktır. Bir bireyin inovasyon kapasitesinin bir dizi beceri, tutum ve değerlere bağlı olduğu ama ayrıca bu becerilerin ortaya çıkabileceği örgütsel ortamlarla da ilişkisinin olduğu konusunda geniş mutabakat vardır. Bu, planlama, organize olma hem yüzyüze hem de bilgi teknolojileri kullanımı yoluyla iletişim, lider veya partner olarak takım içinde özgürce hareket etme, bir araştırma konusu veya alanı hakkında derin bir bilgiye dayalı yeni fikirlerin oluşturulmasını içermektedir. Bu tür beceri ve özellikler seçkinlik, göreve ve diğer kişilere olan bağlılık, iyi oluş, bütünlük ve gayret gibi değerleri yansıtan kişisel tutumlar tarafından desteklenmektedir (Shapiro vd, 2007:</w:t>
      </w:r>
      <w:r>
        <w:rPr>
          <w:spacing w:val="-3"/>
        </w:rPr>
        <w:t xml:space="preserve"> </w:t>
      </w:r>
      <w:r>
        <w:t>37).</w:t>
      </w:r>
    </w:p>
    <w:p w14:paraId="4F342BAE" w14:textId="77777777" w:rsidR="0024771B" w:rsidRDefault="0024771B" w:rsidP="0024771B">
      <w:pPr>
        <w:pStyle w:val="GvdeMetni"/>
        <w:spacing w:before="4"/>
        <w:rPr>
          <w:sz w:val="31"/>
        </w:rPr>
      </w:pPr>
    </w:p>
    <w:p w14:paraId="1F7C91F9" w14:textId="77777777" w:rsidR="0024771B" w:rsidRDefault="0024771B" w:rsidP="0024771B">
      <w:pPr>
        <w:pStyle w:val="GvdeMetni"/>
        <w:spacing w:line="360" w:lineRule="auto"/>
        <w:ind w:left="684" w:right="341" w:firstLine="708"/>
        <w:jc w:val="both"/>
      </w:pPr>
      <w:r>
        <w:t>Eğitim ve öğrenmede inovasyonu ön plana çıkartan faktörler ise şöyle sıralanabilir (Looney, 2009: 4):</w:t>
      </w:r>
    </w:p>
    <w:p w14:paraId="08F8B62E" w14:textId="77777777" w:rsidR="0024771B" w:rsidRDefault="0024771B" w:rsidP="0024771B">
      <w:pPr>
        <w:pStyle w:val="GvdeMetni"/>
        <w:spacing w:before="3"/>
        <w:rPr>
          <w:sz w:val="31"/>
        </w:rPr>
      </w:pPr>
    </w:p>
    <w:p w14:paraId="4871C971" w14:textId="77777777" w:rsidR="0024771B" w:rsidRDefault="0024771B" w:rsidP="0024771B">
      <w:pPr>
        <w:pStyle w:val="GvdeMetni"/>
        <w:spacing w:line="360" w:lineRule="auto"/>
        <w:ind w:left="684" w:right="339" w:firstLine="708"/>
        <w:jc w:val="both"/>
      </w:pPr>
      <w:r>
        <w:t>-Başarı düzeyinin arttırılmasını ve sonuçların tüm öğrenciler için hakkaniyetli olmasını isteyen sosyal ve ekonomik baskı</w:t>
      </w:r>
    </w:p>
    <w:p w14:paraId="5049DFDF" w14:textId="77777777" w:rsidR="0024771B" w:rsidRDefault="0024771B" w:rsidP="0024771B">
      <w:pPr>
        <w:pStyle w:val="GvdeMetni"/>
        <w:spacing w:before="4"/>
        <w:rPr>
          <w:sz w:val="31"/>
        </w:rPr>
      </w:pPr>
    </w:p>
    <w:p w14:paraId="3D1E5676" w14:textId="77777777" w:rsidR="0024771B" w:rsidRDefault="0024771B" w:rsidP="0024771B">
      <w:pPr>
        <w:pStyle w:val="GvdeMetni"/>
        <w:ind w:left="1392"/>
      </w:pPr>
      <w:r>
        <w:t>-İş, sosyal ve aile hayatındaki değişim,</w:t>
      </w:r>
    </w:p>
    <w:p w14:paraId="4FE7CEA6" w14:textId="77777777" w:rsidR="0024771B" w:rsidRDefault="0024771B" w:rsidP="0024771B">
      <w:pPr>
        <w:pStyle w:val="GvdeMetni"/>
        <w:rPr>
          <w:sz w:val="26"/>
        </w:rPr>
      </w:pPr>
    </w:p>
    <w:p w14:paraId="0AEF91B9" w14:textId="77777777" w:rsidR="0024771B" w:rsidRDefault="0024771B" w:rsidP="0024771B">
      <w:pPr>
        <w:pStyle w:val="GvdeMetni"/>
        <w:spacing w:before="198"/>
        <w:ind w:left="1392"/>
      </w:pPr>
      <w:r>
        <w:t>-Hızla gelişen teknolojiler,</w:t>
      </w:r>
    </w:p>
    <w:p w14:paraId="23B60A66" w14:textId="77777777" w:rsidR="0024771B" w:rsidRDefault="0024771B" w:rsidP="0024771B">
      <w:pPr>
        <w:sectPr w:rsidR="0024771B">
          <w:pgSz w:w="11910" w:h="16840"/>
          <w:pgMar w:top="1580" w:right="1360" w:bottom="980" w:left="1300" w:header="0" w:footer="702" w:gutter="0"/>
          <w:cols w:space="708"/>
        </w:sectPr>
      </w:pPr>
    </w:p>
    <w:p w14:paraId="19B9BAA2" w14:textId="77777777" w:rsidR="0024771B" w:rsidRDefault="0024771B" w:rsidP="0024771B">
      <w:pPr>
        <w:pStyle w:val="GvdeMetni"/>
        <w:spacing w:before="3"/>
        <w:rPr>
          <w:sz w:val="25"/>
        </w:rPr>
      </w:pPr>
    </w:p>
    <w:p w14:paraId="05398896" w14:textId="77777777" w:rsidR="0024771B" w:rsidRDefault="0024771B" w:rsidP="0024771B">
      <w:pPr>
        <w:pStyle w:val="GvdeMetni"/>
        <w:spacing w:before="90"/>
        <w:ind w:left="1392"/>
      </w:pPr>
      <w:r>
        <w:t>-Öğrencileri motive etme ve ilgilerini çekme.</w:t>
      </w:r>
    </w:p>
    <w:p w14:paraId="0B398AA8" w14:textId="77777777" w:rsidR="0024771B" w:rsidRDefault="0024771B" w:rsidP="0024771B">
      <w:pPr>
        <w:pStyle w:val="GvdeMetni"/>
        <w:rPr>
          <w:sz w:val="26"/>
        </w:rPr>
      </w:pPr>
    </w:p>
    <w:p w14:paraId="3989104B" w14:textId="77777777" w:rsidR="0024771B" w:rsidRDefault="0024771B" w:rsidP="0024771B">
      <w:pPr>
        <w:pStyle w:val="GvdeMetni"/>
        <w:spacing w:before="200" w:line="360" w:lineRule="auto"/>
        <w:ind w:left="684" w:right="338" w:firstLine="708"/>
        <w:jc w:val="both"/>
      </w:pPr>
      <w:r>
        <w:t>İnovasyon için öğrenmenin başarılı uygulamaları, bireyin inovasyon becerilerinin çeşitli faktörlere bağlı olduğunu ortaya koymuştur. Bunlardan bir tanesi sistematik dereceyi esas almaktadır, örn. eğitim sistemleri ve kurumları. Eğitimdeki inovasyonu sağlamak için öğrenme, yapıların, normların ve politikaların daha geniş bir bağlamına oturtulmuştur. Yeni uygulama ihtiyaçları eğitimsel sistemler ve kurumların baskın seviyede düşünceleri ile uyum içerisinde olursa veya kapalı bir şekilde değerlendirilen ve görüntülenen sistematik olarak planlanmış pilot bölgelerde daha geniş uygulamalar için öğrenmeyi uyguladığı sürece başarılı olma ihtimali daha yüksektir (Shapiro vd, 2007: 37).</w:t>
      </w:r>
    </w:p>
    <w:p w14:paraId="5A42EF1A"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4DB9AD3" w14:textId="77777777" w:rsidR="0024771B" w:rsidRDefault="0024771B" w:rsidP="0024771B">
      <w:pPr>
        <w:pStyle w:val="GvdeMetni"/>
        <w:spacing w:before="8"/>
        <w:rPr>
          <w:sz w:val="25"/>
        </w:rPr>
      </w:pPr>
    </w:p>
    <w:p w14:paraId="07CF7D74" w14:textId="77777777" w:rsidR="0024771B" w:rsidRDefault="0024771B" w:rsidP="0024771B">
      <w:pPr>
        <w:pStyle w:val="Balk4"/>
        <w:numPr>
          <w:ilvl w:val="1"/>
          <w:numId w:val="112"/>
        </w:numPr>
        <w:tabs>
          <w:tab w:val="left" w:pos="4460"/>
        </w:tabs>
        <w:spacing w:before="90" w:line="451" w:lineRule="auto"/>
        <w:ind w:left="4253" w:right="3876" w:hanging="34"/>
      </w:pPr>
      <w:r>
        <w:rPr>
          <w:spacing w:val="-4"/>
        </w:rPr>
        <w:t xml:space="preserve">BÖLÜM </w:t>
      </w:r>
      <w:r>
        <w:t>YÖNTEM</w:t>
      </w:r>
    </w:p>
    <w:p w14:paraId="3E0C74BA" w14:textId="77777777" w:rsidR="0024771B" w:rsidRDefault="0024771B" w:rsidP="0024771B">
      <w:pPr>
        <w:pStyle w:val="GvdeMetni"/>
        <w:spacing w:line="360" w:lineRule="auto"/>
        <w:ind w:left="684" w:right="336" w:firstLine="708"/>
        <w:jc w:val="both"/>
      </w:pPr>
      <w:r>
        <w:t>Bu bölümde araştırmanın modeli; evren ve örneklemi, veri toplama yöntemi, veri toplama aracı ve özellikleri, araştırma verilerinin toplanması ve analizi ili ilgili açıklamalar yer almıştır.</w:t>
      </w:r>
    </w:p>
    <w:p w14:paraId="7EE6D623" w14:textId="77777777" w:rsidR="0024771B" w:rsidRDefault="0024771B" w:rsidP="0024771B">
      <w:pPr>
        <w:pStyle w:val="Balk4"/>
        <w:numPr>
          <w:ilvl w:val="1"/>
          <w:numId w:val="106"/>
        </w:numPr>
        <w:tabs>
          <w:tab w:val="left" w:pos="1813"/>
        </w:tabs>
        <w:spacing w:before="197"/>
        <w:ind w:hanging="421"/>
        <w:jc w:val="both"/>
      </w:pPr>
      <w:r>
        <w:t>Araştırma</w:t>
      </w:r>
      <w:r>
        <w:rPr>
          <w:spacing w:val="1"/>
        </w:rPr>
        <w:t xml:space="preserve"> </w:t>
      </w:r>
      <w:r>
        <w:t>Modeli</w:t>
      </w:r>
    </w:p>
    <w:p w14:paraId="78B2035C" w14:textId="77777777" w:rsidR="0024771B" w:rsidRDefault="0024771B" w:rsidP="0024771B">
      <w:pPr>
        <w:pStyle w:val="GvdeMetni"/>
        <w:rPr>
          <w:b/>
          <w:sz w:val="29"/>
        </w:rPr>
      </w:pPr>
    </w:p>
    <w:p w14:paraId="6037C9FF" w14:textId="77777777" w:rsidR="0024771B" w:rsidRDefault="0024771B" w:rsidP="0024771B">
      <w:pPr>
        <w:pStyle w:val="GvdeMetni"/>
        <w:spacing w:line="360" w:lineRule="auto"/>
        <w:ind w:left="684" w:right="336" w:firstLine="708"/>
        <w:jc w:val="both"/>
      </w:pPr>
      <w:r>
        <w:t>Konya ili Karatay, Meram, Selçuklu ilçelerinde, yöneticilerin yenilik yönetimine ilişkin yeterlik inançları ile ilgili görüşleri belirlemeyi amaçlayan bu araştırma nicel verilere dayalı tarama modelinde bir araştırmadır.</w:t>
      </w:r>
    </w:p>
    <w:p w14:paraId="574D12ED" w14:textId="77777777" w:rsidR="0024771B" w:rsidRDefault="0024771B" w:rsidP="0024771B">
      <w:pPr>
        <w:spacing w:before="201" w:line="360" w:lineRule="auto"/>
        <w:ind w:left="684" w:right="337" w:firstLine="708"/>
        <w:jc w:val="both"/>
        <w:rPr>
          <w:sz w:val="24"/>
        </w:rPr>
      </w:pPr>
      <w:r>
        <w:rPr>
          <w:i/>
          <w:sz w:val="24"/>
        </w:rPr>
        <w:t xml:space="preserve">Tarama modelleri, geçmişte ya da halen varolan bir durumu olduğu şekliyle betimlemeyi amaçlayan araştırma yaklaşımlarıdır. Araştırmaya konu olan olay, birey ya da nesne, kendi koşulları içinde ve olduğu gibi tanımlanmaya çalışılır </w:t>
      </w:r>
      <w:r>
        <w:rPr>
          <w:sz w:val="24"/>
        </w:rPr>
        <w:t>(Karasar,</w:t>
      </w:r>
      <w:r>
        <w:rPr>
          <w:spacing w:val="-1"/>
          <w:sz w:val="24"/>
        </w:rPr>
        <w:t xml:space="preserve"> </w:t>
      </w:r>
      <w:r>
        <w:rPr>
          <w:sz w:val="24"/>
        </w:rPr>
        <w:t>2005:77).</w:t>
      </w:r>
    </w:p>
    <w:p w14:paraId="42DBFF64" w14:textId="77777777" w:rsidR="0024771B" w:rsidRDefault="0024771B" w:rsidP="0024771B">
      <w:pPr>
        <w:pStyle w:val="GvdeMetni"/>
        <w:spacing w:before="199" w:line="360" w:lineRule="auto"/>
        <w:ind w:left="684" w:right="337" w:firstLine="708"/>
        <w:jc w:val="both"/>
      </w:pPr>
      <w:r>
        <w:t>Bu araştırma genel tarama modeli içinde yürütülmüştür. Genel tarama modelleri Karasar (2005: 82)’in belirttiği gibi;</w:t>
      </w:r>
    </w:p>
    <w:p w14:paraId="0CE16B62" w14:textId="77777777" w:rsidR="0024771B" w:rsidRDefault="0024771B" w:rsidP="0024771B">
      <w:pPr>
        <w:spacing w:before="199" w:line="360" w:lineRule="auto"/>
        <w:ind w:left="684" w:right="338" w:firstLine="708"/>
        <w:jc w:val="both"/>
        <w:rPr>
          <w:sz w:val="24"/>
        </w:rPr>
      </w:pPr>
      <w:r>
        <w:rPr>
          <w:i/>
          <w:sz w:val="24"/>
        </w:rPr>
        <w:t>Çok sayıda elemandan oluşan bir evrende evren hakkında bir yargıya varmak amacıyla evrenin tümü yada ondan alınacak bir grup, örnek yada örneklem üzerinde yapılan tarama düzenlemeleridir</w:t>
      </w:r>
      <w:r>
        <w:rPr>
          <w:sz w:val="24"/>
        </w:rPr>
        <w:t>.</w:t>
      </w:r>
    </w:p>
    <w:p w14:paraId="3EE15017" w14:textId="77777777" w:rsidR="0024771B" w:rsidRDefault="0024771B" w:rsidP="0024771B">
      <w:pPr>
        <w:pStyle w:val="GvdeMetni"/>
        <w:spacing w:before="201" w:line="360" w:lineRule="auto"/>
        <w:ind w:left="684" w:right="338" w:firstLine="708"/>
        <w:jc w:val="both"/>
      </w:pPr>
      <w:r>
        <w:t>Taramalarda yerli ve yabancı literatür gözden geçirilmiştir. Kaynak grupların görüşleri ise belli bir zaman kesitindeki durumu tespite yöneliktir.</w:t>
      </w:r>
    </w:p>
    <w:p w14:paraId="64CA52C0" w14:textId="77777777" w:rsidR="0024771B" w:rsidRDefault="0024771B" w:rsidP="0024771B">
      <w:pPr>
        <w:pStyle w:val="Balk4"/>
        <w:numPr>
          <w:ilvl w:val="1"/>
          <w:numId w:val="106"/>
        </w:numPr>
        <w:tabs>
          <w:tab w:val="left" w:pos="1813"/>
        </w:tabs>
        <w:spacing w:before="204"/>
        <w:ind w:hanging="421"/>
        <w:jc w:val="both"/>
      </w:pPr>
      <w:r>
        <w:t>Evren ve</w:t>
      </w:r>
      <w:r>
        <w:rPr>
          <w:spacing w:val="-2"/>
        </w:rPr>
        <w:t xml:space="preserve"> </w:t>
      </w:r>
      <w:r>
        <w:t>Örneklem</w:t>
      </w:r>
    </w:p>
    <w:p w14:paraId="40D58C22" w14:textId="77777777" w:rsidR="0024771B" w:rsidRDefault="0024771B" w:rsidP="0024771B">
      <w:pPr>
        <w:pStyle w:val="GvdeMetni"/>
        <w:spacing w:before="7"/>
        <w:rPr>
          <w:b/>
          <w:sz w:val="20"/>
        </w:rPr>
      </w:pPr>
    </w:p>
    <w:p w14:paraId="5B6DBBE8" w14:textId="77777777" w:rsidR="0024771B" w:rsidRDefault="0024771B" w:rsidP="0024771B">
      <w:pPr>
        <w:pStyle w:val="GvdeMetni"/>
        <w:spacing w:line="360" w:lineRule="auto"/>
        <w:ind w:left="684" w:right="338" w:firstLine="708"/>
        <w:jc w:val="both"/>
      </w:pPr>
      <w:r>
        <w:t xml:space="preserve">Araştırmanın evreni; Konya ili Karatay, Meram, </w:t>
      </w:r>
      <w:proofErr w:type="gramStart"/>
      <w:r>
        <w:t>Selçuklu  ilçelerinde</w:t>
      </w:r>
      <w:proofErr w:type="gramEnd"/>
      <w:r>
        <w:t>, (α=245) okul yöneticisinden (müdür ve müdür yardımcısı) oluşmaktadır. Araştırma yansız olarak seçilen örneklem üzerinde yapılmıştır. Araştırmanın örneklemi ile ilgili grubun evreni temsil edebilme gücü tespit edilmeye çalışılmıştır ve basit tesadüfi örnekleme tekniği</w:t>
      </w:r>
      <w:r>
        <w:rPr>
          <w:spacing w:val="-2"/>
        </w:rPr>
        <w:t xml:space="preserve"> </w:t>
      </w:r>
      <w:r>
        <w:t>kullanılmıştır.</w:t>
      </w:r>
    </w:p>
    <w:p w14:paraId="1BCE9F08"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60B7B106" w14:textId="77777777" w:rsidR="0024771B" w:rsidRDefault="0024771B" w:rsidP="0024771B">
      <w:pPr>
        <w:pStyle w:val="GvdeMetni"/>
        <w:spacing w:before="3"/>
        <w:rPr>
          <w:sz w:val="25"/>
        </w:rPr>
      </w:pPr>
    </w:p>
    <w:p w14:paraId="020F1916" w14:textId="77777777" w:rsidR="0024771B" w:rsidRDefault="0024771B" w:rsidP="0024771B">
      <w:pPr>
        <w:pStyle w:val="GvdeMetni"/>
        <w:spacing w:before="90" w:line="360" w:lineRule="auto"/>
        <w:ind w:left="684" w:right="339" w:firstLine="708"/>
        <w:jc w:val="both"/>
      </w:pPr>
      <w:r>
        <w:t>Örnekleme dahil Konya ili Karatay, Meram, Selçuklu ilçelerinde görev yapan (α=245) okul yöneticisinden (müdür ve müdür yardımcısı) oluşan bu evreni; (n=150) okul müdürü ve müdür yardımcısından oluşacak bir örneklem grubunun 0,05 anlamlılık ve % 5 hoşgörü düzeyinde temsil edebileceği düşünülmüştür (Balcı, 2004:95).</w:t>
      </w:r>
    </w:p>
    <w:p w14:paraId="184215AB"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A460F33" w14:textId="77777777" w:rsidR="0024771B" w:rsidRDefault="00000000" w:rsidP="0024771B">
      <w:pPr>
        <w:spacing w:before="92" w:line="315" w:lineRule="exact"/>
        <w:ind w:right="448"/>
        <w:jc w:val="right"/>
        <w:rPr>
          <w:sz w:val="18"/>
        </w:rPr>
      </w:pPr>
      <w:r>
        <w:pict w14:anchorId="40B91301">
          <v:line id="_x0000_s2187" style="position:absolute;left:0;text-align:left;z-index:487638016;mso-position-horizontal-relative:page" from="228.9pt,19.25pt" to="261.9pt,19.25pt" strokeweight=".06678mm">
            <w10:wrap anchorx="page"/>
          </v:line>
        </w:pict>
      </w:r>
      <w:r w:rsidR="0024771B">
        <w:rPr>
          <w:i/>
          <w:spacing w:val="23"/>
          <w:w w:val="104"/>
          <w:position w:val="-5"/>
          <w:sz w:val="27"/>
        </w:rPr>
        <w:t>t</w:t>
      </w:r>
      <w:proofErr w:type="gramStart"/>
      <w:r w:rsidR="0024771B">
        <w:rPr>
          <w:w w:val="110"/>
          <w:position w:val="11"/>
          <w:sz w:val="10"/>
        </w:rPr>
        <w:t>2</w:t>
      </w:r>
      <w:r w:rsidR="0024771B">
        <w:rPr>
          <w:spacing w:val="-7"/>
          <w:position w:val="11"/>
          <w:sz w:val="10"/>
        </w:rPr>
        <w:t xml:space="preserve"> </w:t>
      </w:r>
      <w:r w:rsidR="0024771B">
        <w:rPr>
          <w:w w:val="104"/>
          <w:sz w:val="18"/>
        </w:rPr>
        <w:t>.</w:t>
      </w:r>
      <w:proofErr w:type="gramEnd"/>
      <w:r w:rsidR="0024771B">
        <w:rPr>
          <w:spacing w:val="11"/>
          <w:w w:val="104"/>
          <w:sz w:val="18"/>
        </w:rPr>
        <w:t>(</w:t>
      </w:r>
      <w:r w:rsidR="0024771B">
        <w:rPr>
          <w:i/>
          <w:spacing w:val="-5"/>
          <w:w w:val="104"/>
          <w:sz w:val="18"/>
        </w:rPr>
        <w:t>P</w:t>
      </w:r>
      <w:r w:rsidR="0024771B">
        <w:rPr>
          <w:spacing w:val="-12"/>
          <w:w w:val="104"/>
          <w:sz w:val="18"/>
        </w:rPr>
        <w:t>.</w:t>
      </w:r>
      <w:r w:rsidR="0024771B">
        <w:rPr>
          <w:i/>
          <w:spacing w:val="4"/>
          <w:w w:val="104"/>
          <w:sz w:val="18"/>
        </w:rPr>
        <w:t>Q</w:t>
      </w:r>
      <w:r w:rsidR="0024771B">
        <w:rPr>
          <w:w w:val="104"/>
          <w:sz w:val="18"/>
        </w:rPr>
        <w:t>)</w:t>
      </w:r>
    </w:p>
    <w:p w14:paraId="2CC1EC59" w14:textId="77777777" w:rsidR="0024771B" w:rsidRDefault="00000000" w:rsidP="0024771B">
      <w:pPr>
        <w:spacing w:line="109" w:lineRule="exact"/>
        <w:ind w:right="652"/>
        <w:jc w:val="right"/>
        <w:rPr>
          <w:sz w:val="10"/>
        </w:rPr>
      </w:pPr>
      <w:r>
        <w:pict w14:anchorId="171AE029">
          <v:shape id="_x0000_s2196" type="#_x0000_t202" style="position:absolute;left:0;text-align:left;margin-left:239.6pt;margin-top:.4pt;width:7.1pt;height:15.1pt;z-index:-15669248;mso-position-horizontal-relative:page" filled="f" stroked="f">
            <v:textbox inset="0,0,0,0">
              <w:txbxContent>
                <w:p w14:paraId="6CBFBF0B" w14:textId="77777777" w:rsidR="0024771B" w:rsidRDefault="0024771B" w:rsidP="0024771B">
                  <w:pPr>
                    <w:spacing w:line="301" w:lineRule="exact"/>
                    <w:rPr>
                      <w:i/>
                      <w:sz w:val="27"/>
                    </w:rPr>
                  </w:pPr>
                  <w:r>
                    <w:rPr>
                      <w:i/>
                      <w:w w:val="104"/>
                      <w:sz w:val="27"/>
                    </w:rPr>
                    <w:t>d</w:t>
                  </w:r>
                </w:p>
              </w:txbxContent>
            </v:textbox>
            <w10:wrap anchorx="page"/>
          </v:shape>
        </w:pict>
      </w:r>
      <w:r w:rsidR="0024771B">
        <w:rPr>
          <w:w w:val="110"/>
          <w:sz w:val="10"/>
        </w:rPr>
        <w:t>2</w:t>
      </w:r>
    </w:p>
    <w:p w14:paraId="2694DD7D" w14:textId="77777777" w:rsidR="0024771B" w:rsidRDefault="00000000" w:rsidP="0024771B">
      <w:pPr>
        <w:tabs>
          <w:tab w:val="left" w:pos="4275"/>
        </w:tabs>
        <w:spacing w:before="40" w:line="151" w:lineRule="exact"/>
        <w:ind w:left="2694"/>
        <w:rPr>
          <w:rFonts w:ascii="Symbol" w:hAnsi="Symbol"/>
          <w:sz w:val="18"/>
        </w:rPr>
      </w:pPr>
      <w:r>
        <w:pict w14:anchorId="7D1653B7">
          <v:shape id="_x0000_s2191" type="#_x0000_t202" style="position:absolute;left:0;text-align:left;margin-left:242.3pt;margin-top:10.3pt;width:3.95pt;height:15.1pt;z-index:487642112;mso-position-horizontal-relative:page" filled="f" stroked="f">
            <v:textbox inset="0,0,0,0">
              <w:txbxContent>
                <w:p w14:paraId="100AD64F" w14:textId="77777777" w:rsidR="0024771B" w:rsidRDefault="0024771B" w:rsidP="0024771B">
                  <w:pPr>
                    <w:spacing w:line="301" w:lineRule="exact"/>
                    <w:rPr>
                      <w:i/>
                      <w:sz w:val="27"/>
                    </w:rPr>
                  </w:pPr>
                  <w:r>
                    <w:rPr>
                      <w:i/>
                      <w:w w:val="104"/>
                      <w:sz w:val="27"/>
                    </w:rPr>
                    <w:t>t</w:t>
                  </w:r>
                </w:p>
              </w:txbxContent>
            </v:textbox>
            <w10:wrap anchorx="page"/>
          </v:shape>
        </w:pict>
      </w:r>
      <w:r w:rsidR="0024771B">
        <w:rPr>
          <w:i/>
          <w:w w:val="105"/>
          <w:sz w:val="18"/>
        </w:rPr>
        <w:t>n</w:t>
      </w:r>
      <w:r w:rsidR="0024771B">
        <w:rPr>
          <w:i/>
          <w:spacing w:val="2"/>
          <w:w w:val="105"/>
          <w:sz w:val="18"/>
        </w:rPr>
        <w:t xml:space="preserve"> </w:t>
      </w:r>
      <w:r w:rsidR="0024771B">
        <w:rPr>
          <w:rFonts w:ascii="Symbol" w:hAnsi="Symbol"/>
          <w:w w:val="105"/>
          <w:sz w:val="18"/>
        </w:rPr>
        <w:t></w:t>
      </w:r>
      <w:r w:rsidR="0024771B">
        <w:rPr>
          <w:w w:val="105"/>
          <w:sz w:val="18"/>
        </w:rPr>
        <w:tab/>
      </w:r>
      <w:r w:rsidR="0024771B">
        <w:rPr>
          <w:rFonts w:ascii="Symbol" w:hAnsi="Symbol"/>
          <w:spacing w:val="-20"/>
          <w:w w:val="105"/>
          <w:sz w:val="18"/>
        </w:rPr>
        <w:t></w:t>
      </w:r>
    </w:p>
    <w:p w14:paraId="3801BF01" w14:textId="77777777" w:rsidR="0024771B" w:rsidRDefault="00000000" w:rsidP="0024771B">
      <w:pPr>
        <w:pStyle w:val="GvdeMetni"/>
        <w:spacing w:line="20" w:lineRule="exact"/>
        <w:ind w:left="2991"/>
        <w:rPr>
          <w:rFonts w:ascii="Symbol" w:hAnsi="Symbol"/>
          <w:sz w:val="2"/>
        </w:rPr>
      </w:pPr>
      <w:r>
        <w:rPr>
          <w:rFonts w:ascii="Symbol" w:hAnsi="Symbol"/>
          <w:sz w:val="2"/>
        </w:rPr>
      </w:r>
      <w:r>
        <w:rPr>
          <w:rFonts w:ascii="Symbol" w:hAnsi="Symbol"/>
          <w:sz w:val="2"/>
        </w:rPr>
        <w:pict w14:anchorId="182AECA2">
          <v:group id="_x0000_s2146" style="width:61.2pt;height:.4pt;mso-position-horizontal-relative:char;mso-position-vertical-relative:line" coordsize="1224,8">
            <v:line id="_x0000_s2147" style="position:absolute" from="0,4" to="1224,4" strokeweight=".1335mm"/>
            <w10:anchorlock/>
          </v:group>
        </w:pict>
      </w:r>
    </w:p>
    <w:p w14:paraId="360964DA" w14:textId="77777777" w:rsidR="0024771B" w:rsidRDefault="0024771B" w:rsidP="0024771B">
      <w:pPr>
        <w:spacing w:before="62"/>
        <w:ind w:left="336"/>
        <w:jc w:val="center"/>
        <w:rPr>
          <w:sz w:val="18"/>
        </w:rPr>
      </w:pPr>
      <w:r>
        <w:br w:type="column"/>
      </w:r>
      <w:r>
        <w:rPr>
          <w:spacing w:val="-12"/>
          <w:w w:val="105"/>
          <w:position w:val="-3"/>
          <w:sz w:val="27"/>
        </w:rPr>
        <w:t>1,</w:t>
      </w:r>
      <w:proofErr w:type="gramStart"/>
      <w:r>
        <w:rPr>
          <w:spacing w:val="-12"/>
          <w:w w:val="105"/>
          <w:position w:val="-3"/>
          <w:sz w:val="27"/>
        </w:rPr>
        <w:t xml:space="preserve">96 </w:t>
      </w:r>
      <w:r>
        <w:rPr>
          <w:spacing w:val="-4"/>
          <w:w w:val="105"/>
          <w:sz w:val="18"/>
        </w:rPr>
        <w:t>.</w:t>
      </w:r>
      <w:proofErr w:type="gramEnd"/>
      <w:r>
        <w:rPr>
          <w:spacing w:val="-4"/>
          <w:w w:val="105"/>
          <w:sz w:val="18"/>
        </w:rPr>
        <w:t>(.25)</w:t>
      </w:r>
    </w:p>
    <w:p w14:paraId="216ED0B8" w14:textId="77777777" w:rsidR="0024771B" w:rsidRDefault="00000000" w:rsidP="0024771B">
      <w:pPr>
        <w:pStyle w:val="GvdeMetni"/>
        <w:spacing w:line="20" w:lineRule="exact"/>
        <w:ind w:left="354" w:right="-72"/>
        <w:rPr>
          <w:sz w:val="2"/>
        </w:rPr>
      </w:pPr>
      <w:r>
        <w:rPr>
          <w:sz w:val="2"/>
        </w:rPr>
      </w:r>
      <w:r>
        <w:rPr>
          <w:sz w:val="2"/>
        </w:rPr>
        <w:pict w14:anchorId="352008D5">
          <v:group id="_x0000_s2144" style="width:46.15pt;height:.2pt;mso-position-horizontal-relative:char;mso-position-vertical-relative:line" coordsize="923,4">
            <v:line id="_x0000_s2145" style="position:absolute" from="0,2" to="923,2" strokeweight=".06678mm"/>
            <w10:anchorlock/>
          </v:group>
        </w:pict>
      </w:r>
    </w:p>
    <w:p w14:paraId="3349EE4C" w14:textId="77777777" w:rsidR="0024771B" w:rsidRDefault="00000000" w:rsidP="0024771B">
      <w:pPr>
        <w:spacing w:before="13" w:line="301" w:lineRule="exact"/>
        <w:ind w:left="348"/>
        <w:jc w:val="center"/>
        <w:rPr>
          <w:sz w:val="10"/>
        </w:rPr>
      </w:pPr>
      <w:r>
        <w:pict w14:anchorId="28FF9E02">
          <v:line id="_x0000_s2190" style="position:absolute;left:0;text-align:left;z-index:487641088;mso-position-horizontal-relative:page" from="286.6pt,14.95pt" to="367.1pt,14.95pt" strokeweight=".1335mm">
            <w10:wrap anchorx="page"/>
          </v:line>
        </w:pict>
      </w:r>
      <w:r>
        <w:pict w14:anchorId="715D8944">
          <v:shape id="_x0000_s2194" type="#_x0000_t202" style="position:absolute;left:0;text-align:left;margin-left:325.55pt;margin-top:-17.05pt;width:2.8pt;height:5.9pt;z-index:-15671296;mso-position-horizontal-relative:page" filled="f" stroked="f">
            <v:textbox inset="0,0,0,0">
              <w:txbxContent>
                <w:p w14:paraId="5AE84D49" w14:textId="77777777" w:rsidR="0024771B" w:rsidRDefault="0024771B" w:rsidP="0024771B">
                  <w:pPr>
                    <w:spacing w:before="1"/>
                    <w:rPr>
                      <w:sz w:val="10"/>
                    </w:rPr>
                  </w:pPr>
                  <w:r>
                    <w:rPr>
                      <w:w w:val="110"/>
                      <w:sz w:val="10"/>
                    </w:rPr>
                    <w:t>2</w:t>
                  </w:r>
                </w:p>
              </w:txbxContent>
            </v:textbox>
            <w10:wrap anchorx="page"/>
          </v:shape>
        </w:pict>
      </w:r>
      <w:r>
        <w:pict w14:anchorId="2C67EE0A">
          <v:shape id="_x0000_s2195" type="#_x0000_t202" style="position:absolute;left:0;text-align:left;margin-left:341.95pt;margin-top:15.7pt;width:2.8pt;height:5.9pt;z-index:-15670272;mso-position-horizontal-relative:page" filled="f" stroked="f">
            <v:textbox inset="0,0,0,0">
              <w:txbxContent>
                <w:p w14:paraId="4F62CD4F" w14:textId="77777777" w:rsidR="0024771B" w:rsidRDefault="0024771B" w:rsidP="0024771B">
                  <w:pPr>
                    <w:spacing w:before="1"/>
                    <w:rPr>
                      <w:sz w:val="10"/>
                    </w:rPr>
                  </w:pPr>
                  <w:r>
                    <w:rPr>
                      <w:w w:val="110"/>
                      <w:sz w:val="10"/>
                    </w:rPr>
                    <w:t>2</w:t>
                  </w:r>
                </w:p>
              </w:txbxContent>
            </v:textbox>
            <w10:wrap anchorx="page"/>
          </v:shape>
        </w:pict>
      </w:r>
      <w:r w:rsidR="0024771B">
        <w:rPr>
          <w:w w:val="104"/>
          <w:sz w:val="27"/>
        </w:rPr>
        <w:t>.0</w:t>
      </w:r>
      <w:r w:rsidR="0024771B">
        <w:rPr>
          <w:spacing w:val="-1"/>
          <w:w w:val="104"/>
          <w:sz w:val="27"/>
        </w:rPr>
        <w:t>5</w:t>
      </w:r>
      <w:r w:rsidR="0024771B">
        <w:rPr>
          <w:w w:val="110"/>
          <w:position w:val="16"/>
          <w:sz w:val="10"/>
        </w:rPr>
        <w:t>2</w:t>
      </w:r>
    </w:p>
    <w:p w14:paraId="3647B014" w14:textId="77777777" w:rsidR="0024771B" w:rsidRDefault="0024771B" w:rsidP="0024771B">
      <w:pPr>
        <w:pStyle w:val="GvdeMetni"/>
        <w:rPr>
          <w:sz w:val="22"/>
        </w:rPr>
      </w:pPr>
      <w:r>
        <w:br w:type="column"/>
      </w:r>
    </w:p>
    <w:p w14:paraId="773ABA44" w14:textId="77777777" w:rsidR="0024771B" w:rsidRDefault="0024771B" w:rsidP="0024771B">
      <w:pPr>
        <w:pStyle w:val="GvdeMetni"/>
        <w:spacing w:before="4"/>
        <w:rPr>
          <w:sz w:val="26"/>
        </w:rPr>
      </w:pPr>
    </w:p>
    <w:p w14:paraId="2308BC17" w14:textId="77777777" w:rsidR="0024771B" w:rsidRDefault="0024771B" w:rsidP="0024771B">
      <w:pPr>
        <w:spacing w:line="151" w:lineRule="exact"/>
        <w:ind w:left="368"/>
        <w:rPr>
          <w:sz w:val="18"/>
        </w:rPr>
      </w:pPr>
      <w:r>
        <w:rPr>
          <w:rFonts w:ascii="Symbol" w:hAnsi="Symbol"/>
          <w:w w:val="105"/>
          <w:sz w:val="18"/>
        </w:rPr>
        <w:t></w:t>
      </w:r>
      <w:r>
        <w:rPr>
          <w:w w:val="105"/>
          <w:sz w:val="18"/>
        </w:rPr>
        <w:t xml:space="preserve"> 150</w:t>
      </w:r>
    </w:p>
    <w:p w14:paraId="21247BB9" w14:textId="77777777" w:rsidR="0024771B" w:rsidRDefault="0024771B" w:rsidP="0024771B">
      <w:pPr>
        <w:spacing w:line="151" w:lineRule="exact"/>
        <w:rPr>
          <w:sz w:val="18"/>
        </w:rPr>
        <w:sectPr w:rsidR="0024771B">
          <w:type w:val="continuous"/>
          <w:pgSz w:w="11910" w:h="16840"/>
          <w:pgMar w:top="1580" w:right="1360" w:bottom="2240" w:left="1300" w:header="708" w:footer="708" w:gutter="0"/>
          <w:cols w:num="3" w:space="708" w:equalWidth="0">
            <w:col w:w="4380" w:space="40"/>
            <w:col w:w="1270" w:space="39"/>
            <w:col w:w="3521"/>
          </w:cols>
        </w:sectPr>
      </w:pPr>
    </w:p>
    <w:p w14:paraId="0FAB38FC" w14:textId="77777777" w:rsidR="0024771B" w:rsidRDefault="00000000" w:rsidP="0024771B">
      <w:pPr>
        <w:spacing w:before="28" w:line="297" w:lineRule="exact"/>
        <w:ind w:right="10"/>
        <w:jc w:val="right"/>
        <w:rPr>
          <w:sz w:val="18"/>
        </w:rPr>
      </w:pPr>
      <w:r>
        <w:pict w14:anchorId="2A23C4AF">
          <v:line id="_x0000_s2192" style="position:absolute;left:0;text-align:left;z-index:-15673344;mso-position-horizontal-relative:page" from="228.7pt,13.55pt" to="237.5pt,13.55pt" strokeweight=".06678mm">
            <w10:wrap anchorx="page"/>
          </v:line>
        </w:pict>
      </w:r>
      <w:r w:rsidR="0024771B">
        <w:rPr>
          <w:w w:val="105"/>
          <w:sz w:val="18"/>
        </w:rPr>
        <w:t xml:space="preserve">1 </w:t>
      </w:r>
      <w:r w:rsidR="0024771B">
        <w:rPr>
          <w:rFonts w:ascii="Symbol" w:hAnsi="Symbol"/>
          <w:w w:val="105"/>
          <w:sz w:val="18"/>
        </w:rPr>
        <w:t></w:t>
      </w:r>
      <w:r w:rsidR="0024771B">
        <w:rPr>
          <w:w w:val="105"/>
          <w:sz w:val="18"/>
        </w:rPr>
        <w:t xml:space="preserve"> </w:t>
      </w:r>
      <w:r w:rsidR="0024771B">
        <w:rPr>
          <w:w w:val="105"/>
          <w:position w:val="12"/>
          <w:sz w:val="18"/>
        </w:rPr>
        <w:t>1</w:t>
      </w:r>
    </w:p>
    <w:p w14:paraId="36B5C7AE" w14:textId="77777777" w:rsidR="0024771B" w:rsidRDefault="0024771B" w:rsidP="0024771B">
      <w:pPr>
        <w:spacing w:line="176" w:lineRule="exact"/>
        <w:jc w:val="right"/>
        <w:rPr>
          <w:i/>
          <w:sz w:val="18"/>
        </w:rPr>
      </w:pPr>
      <w:r>
        <w:rPr>
          <w:i/>
          <w:w w:val="104"/>
          <w:sz w:val="18"/>
        </w:rPr>
        <w:t>N</w:t>
      </w:r>
    </w:p>
    <w:p w14:paraId="76BA3786" w14:textId="77777777" w:rsidR="0024771B" w:rsidRDefault="0024771B" w:rsidP="0024771B">
      <w:pPr>
        <w:spacing w:before="13" w:line="171" w:lineRule="exact"/>
        <w:ind w:left="186"/>
        <w:rPr>
          <w:sz w:val="18"/>
        </w:rPr>
      </w:pPr>
      <w:r>
        <w:br w:type="column"/>
      </w:r>
      <w:r>
        <w:rPr>
          <w:spacing w:val="18"/>
          <w:w w:val="121"/>
          <w:sz w:val="18"/>
          <w:vertAlign w:val="superscript"/>
        </w:rPr>
        <w:t>2</w:t>
      </w:r>
      <w:r>
        <w:rPr>
          <w:w w:val="104"/>
          <w:sz w:val="18"/>
        </w:rPr>
        <w:t>.</w:t>
      </w:r>
      <w:r>
        <w:rPr>
          <w:spacing w:val="11"/>
          <w:w w:val="104"/>
          <w:sz w:val="18"/>
        </w:rPr>
        <w:t>(</w:t>
      </w:r>
      <w:r>
        <w:rPr>
          <w:i/>
          <w:spacing w:val="-4"/>
          <w:w w:val="104"/>
          <w:sz w:val="18"/>
        </w:rPr>
        <w:t>P</w:t>
      </w:r>
      <w:r>
        <w:rPr>
          <w:spacing w:val="-12"/>
          <w:w w:val="104"/>
          <w:sz w:val="18"/>
        </w:rPr>
        <w:t>.</w:t>
      </w:r>
      <w:r>
        <w:rPr>
          <w:i/>
          <w:spacing w:val="4"/>
          <w:w w:val="104"/>
          <w:sz w:val="18"/>
        </w:rPr>
        <w:t>Q</w:t>
      </w:r>
      <w:r>
        <w:rPr>
          <w:w w:val="104"/>
          <w:sz w:val="18"/>
        </w:rPr>
        <w:t>)</w:t>
      </w:r>
    </w:p>
    <w:p w14:paraId="60F0FD4C" w14:textId="77777777" w:rsidR="0024771B" w:rsidRDefault="00000000" w:rsidP="0024771B">
      <w:pPr>
        <w:spacing w:line="137" w:lineRule="exact"/>
        <w:ind w:left="12"/>
        <w:rPr>
          <w:sz w:val="18"/>
        </w:rPr>
      </w:pPr>
      <w:r>
        <w:pict w14:anchorId="393D3941">
          <v:line id="_x0000_s2188" style="position:absolute;left:0;text-align:left;z-index:487639040;mso-position-horizontal-relative:page" from="242.2pt,4.35pt" to="275.2pt,4.35pt" strokeweight=".06678mm">
            <w10:wrap anchorx="page"/>
          </v:line>
        </w:pict>
      </w:r>
      <w:r w:rsidR="0024771B">
        <w:rPr>
          <w:w w:val="104"/>
          <w:sz w:val="18"/>
        </w:rPr>
        <w:t>.</w:t>
      </w:r>
    </w:p>
    <w:p w14:paraId="183242ED" w14:textId="77777777" w:rsidR="0024771B" w:rsidRDefault="0024771B" w:rsidP="0024771B">
      <w:pPr>
        <w:spacing w:before="36" w:line="55" w:lineRule="auto"/>
        <w:ind w:left="296"/>
        <w:rPr>
          <w:sz w:val="10"/>
        </w:rPr>
      </w:pPr>
      <w:r>
        <w:rPr>
          <w:i/>
          <w:w w:val="110"/>
          <w:position w:val="-15"/>
          <w:sz w:val="27"/>
        </w:rPr>
        <w:t xml:space="preserve">d </w:t>
      </w:r>
      <w:r>
        <w:rPr>
          <w:w w:val="110"/>
          <w:sz w:val="10"/>
        </w:rPr>
        <w:t>2</w:t>
      </w:r>
    </w:p>
    <w:p w14:paraId="5B3E2A4E" w14:textId="77777777" w:rsidR="0024771B" w:rsidRDefault="0024771B" w:rsidP="0024771B">
      <w:pPr>
        <w:spacing w:before="71" w:line="297" w:lineRule="exact"/>
        <w:ind w:left="189"/>
        <w:rPr>
          <w:sz w:val="18"/>
        </w:rPr>
      </w:pPr>
      <w:r>
        <w:br w:type="column"/>
      </w:r>
      <w:r>
        <w:rPr>
          <w:w w:val="105"/>
          <w:sz w:val="18"/>
        </w:rPr>
        <w:t xml:space="preserve">1 </w:t>
      </w:r>
      <w:r>
        <w:rPr>
          <w:rFonts w:ascii="Symbol" w:hAnsi="Symbol"/>
          <w:w w:val="105"/>
          <w:sz w:val="18"/>
        </w:rPr>
        <w:t></w:t>
      </w:r>
      <w:r>
        <w:rPr>
          <w:w w:val="105"/>
          <w:sz w:val="18"/>
        </w:rPr>
        <w:t xml:space="preserve"> </w:t>
      </w:r>
      <w:r>
        <w:rPr>
          <w:w w:val="105"/>
          <w:position w:val="12"/>
          <w:sz w:val="18"/>
        </w:rPr>
        <w:t>1</w:t>
      </w:r>
    </w:p>
    <w:p w14:paraId="7AE9D29E" w14:textId="77777777" w:rsidR="0024771B" w:rsidRDefault="00000000" w:rsidP="0024771B">
      <w:pPr>
        <w:spacing w:line="176" w:lineRule="exact"/>
        <w:ind w:left="488"/>
        <w:rPr>
          <w:sz w:val="18"/>
        </w:rPr>
      </w:pPr>
      <w:r>
        <w:pict w14:anchorId="7CCA379E">
          <v:line id="_x0000_s2193" style="position:absolute;left:0;text-align:left;z-index:-15672320;mso-position-horizontal-relative:page" from="300.5pt,-2.7pt" to="315.5pt,-2.7pt" strokeweight=".06678mm">
            <w10:wrap anchorx="page"/>
          </v:line>
        </w:pict>
      </w:r>
      <w:r w:rsidR="0024771B">
        <w:rPr>
          <w:w w:val="105"/>
          <w:sz w:val="18"/>
        </w:rPr>
        <w:t>245</w:t>
      </w:r>
    </w:p>
    <w:p w14:paraId="7741E0E5" w14:textId="77777777" w:rsidR="0024771B" w:rsidRDefault="0024771B" w:rsidP="0024771B">
      <w:pPr>
        <w:spacing w:line="246" w:lineRule="exact"/>
        <w:ind w:right="3189"/>
        <w:jc w:val="center"/>
        <w:rPr>
          <w:sz w:val="18"/>
        </w:rPr>
      </w:pPr>
      <w:r>
        <w:br w:type="column"/>
      </w:r>
      <w:r>
        <w:rPr>
          <w:w w:val="105"/>
          <w:position w:val="-3"/>
          <w:sz w:val="27"/>
        </w:rPr>
        <w:t>1,</w:t>
      </w:r>
      <w:proofErr w:type="gramStart"/>
      <w:r>
        <w:rPr>
          <w:w w:val="105"/>
          <w:position w:val="-3"/>
          <w:sz w:val="27"/>
        </w:rPr>
        <w:t xml:space="preserve">96 </w:t>
      </w:r>
      <w:r>
        <w:rPr>
          <w:w w:val="105"/>
          <w:sz w:val="18"/>
        </w:rPr>
        <w:t>.</w:t>
      </w:r>
      <w:proofErr w:type="gramEnd"/>
      <w:r>
        <w:rPr>
          <w:w w:val="105"/>
          <w:sz w:val="18"/>
        </w:rPr>
        <w:t>(.25)</w:t>
      </w:r>
    </w:p>
    <w:p w14:paraId="355DA7CE" w14:textId="77777777" w:rsidR="0024771B" w:rsidRDefault="00000000" w:rsidP="0024771B">
      <w:pPr>
        <w:spacing w:line="120" w:lineRule="exact"/>
        <w:ind w:left="-13"/>
        <w:rPr>
          <w:sz w:val="18"/>
        </w:rPr>
      </w:pPr>
      <w:r>
        <w:pict w14:anchorId="74C4B3C3">
          <v:line id="_x0000_s2189" style="position:absolute;left:0;text-align:left;z-index:487640064;mso-position-horizontal-relative:page" from="320.15pt,3.35pt" to="366.3pt,3.35pt" strokeweight=".06678mm">
            <w10:wrap anchorx="page"/>
          </v:line>
        </w:pict>
      </w:r>
      <w:r w:rsidR="0024771B">
        <w:rPr>
          <w:w w:val="104"/>
          <w:sz w:val="18"/>
        </w:rPr>
        <w:t>.</w:t>
      </w:r>
    </w:p>
    <w:p w14:paraId="64FB51FD" w14:textId="77777777" w:rsidR="0024771B" w:rsidRDefault="0024771B" w:rsidP="0024771B">
      <w:pPr>
        <w:spacing w:line="280" w:lineRule="exact"/>
        <w:ind w:right="3177"/>
        <w:jc w:val="center"/>
        <w:rPr>
          <w:sz w:val="10"/>
        </w:rPr>
      </w:pPr>
      <w:r>
        <w:rPr>
          <w:w w:val="104"/>
          <w:sz w:val="27"/>
        </w:rPr>
        <w:t>.05</w:t>
      </w:r>
      <w:r>
        <w:rPr>
          <w:w w:val="110"/>
          <w:position w:val="16"/>
          <w:sz w:val="10"/>
        </w:rPr>
        <w:t>2</w:t>
      </w:r>
    </w:p>
    <w:p w14:paraId="1885540B" w14:textId="77777777" w:rsidR="0024771B" w:rsidRDefault="0024771B" w:rsidP="0024771B">
      <w:pPr>
        <w:spacing w:line="280" w:lineRule="exact"/>
        <w:jc w:val="center"/>
        <w:rPr>
          <w:sz w:val="10"/>
        </w:rPr>
        <w:sectPr w:rsidR="0024771B">
          <w:type w:val="continuous"/>
          <w:pgSz w:w="11910" w:h="16840"/>
          <w:pgMar w:top="1580" w:right="1360" w:bottom="2240" w:left="1300" w:header="708" w:footer="708" w:gutter="0"/>
          <w:cols w:num="4" w:space="708" w:equalWidth="0">
            <w:col w:w="3422" w:space="40"/>
            <w:col w:w="733" w:space="39"/>
            <w:col w:w="772" w:space="40"/>
            <w:col w:w="4204"/>
          </w:cols>
        </w:sectPr>
      </w:pPr>
    </w:p>
    <w:p w14:paraId="4DF5EA82" w14:textId="77777777" w:rsidR="0024771B" w:rsidRDefault="0024771B" w:rsidP="0024771B">
      <w:pPr>
        <w:pStyle w:val="GvdeMetni"/>
        <w:rPr>
          <w:sz w:val="20"/>
        </w:rPr>
      </w:pPr>
    </w:p>
    <w:p w14:paraId="6E326620" w14:textId="77777777" w:rsidR="0024771B" w:rsidRDefault="0024771B" w:rsidP="0024771B">
      <w:pPr>
        <w:pStyle w:val="GvdeMetni"/>
        <w:rPr>
          <w:sz w:val="20"/>
        </w:rPr>
      </w:pPr>
    </w:p>
    <w:p w14:paraId="1E84BEDB" w14:textId="77777777" w:rsidR="0024771B" w:rsidRDefault="0024771B" w:rsidP="0024771B">
      <w:pPr>
        <w:pStyle w:val="GvdeMetni"/>
        <w:spacing w:before="1"/>
        <w:rPr>
          <w:sz w:val="21"/>
        </w:rPr>
      </w:pPr>
    </w:p>
    <w:p w14:paraId="659A9A51" w14:textId="77777777" w:rsidR="0024771B" w:rsidRDefault="0024771B" w:rsidP="0024771B">
      <w:pPr>
        <w:pStyle w:val="Balk4"/>
        <w:numPr>
          <w:ilvl w:val="1"/>
          <w:numId w:val="106"/>
        </w:numPr>
        <w:tabs>
          <w:tab w:val="left" w:pos="1813"/>
        </w:tabs>
        <w:ind w:hanging="421"/>
      </w:pPr>
      <w:r>
        <w:t>Araştırma Örnekleminin Özellikleri</w:t>
      </w:r>
    </w:p>
    <w:p w14:paraId="771F0F8E" w14:textId="77777777" w:rsidR="0024771B" w:rsidRDefault="0024771B" w:rsidP="0024771B">
      <w:pPr>
        <w:pStyle w:val="GvdeMetni"/>
        <w:spacing w:before="5"/>
        <w:rPr>
          <w:b/>
          <w:sz w:val="20"/>
        </w:rPr>
      </w:pPr>
    </w:p>
    <w:p w14:paraId="7DA4BDA2" w14:textId="77777777" w:rsidR="0024771B" w:rsidRDefault="0024771B" w:rsidP="0024771B">
      <w:pPr>
        <w:pStyle w:val="GvdeMetni"/>
        <w:spacing w:line="360" w:lineRule="auto"/>
        <w:ind w:left="684" w:right="336" w:firstLine="708"/>
        <w:jc w:val="both"/>
      </w:pPr>
      <w:r>
        <w:t>Anket çalışmaları sonucunda okul müdürü ve müdür yardımcısından 150 geçerli anket formu elde edilmiştir. Bu anketlerin demografik verilerine ilişkin istatistikler aşağıda tablolarda yer almaktadır.</w:t>
      </w:r>
    </w:p>
    <w:p w14:paraId="340BE437" w14:textId="77777777" w:rsidR="0024771B" w:rsidRDefault="0024771B" w:rsidP="0024771B">
      <w:pPr>
        <w:pStyle w:val="GvdeMetni"/>
        <w:spacing w:before="201" w:line="360" w:lineRule="auto"/>
        <w:ind w:left="684" w:right="338" w:firstLine="708"/>
        <w:jc w:val="both"/>
      </w:pPr>
      <w:r>
        <w:t>Aşağıda Tablo 4.1’de görüldüğü üzere yöneticilerin % 21,3’ünü kadın, % 78,7’sini erkek yöneticiler oluşturmaktadır. Yöneticilerin eğitim durumlarının % 72,0’ını lisans, % 28,0’ını lisansüstü oluşturmaktadır.</w:t>
      </w:r>
    </w:p>
    <w:p w14:paraId="473EEF44" w14:textId="77777777" w:rsidR="0024771B" w:rsidRDefault="0024771B" w:rsidP="0024771B">
      <w:pPr>
        <w:pStyle w:val="GvdeMetni"/>
        <w:spacing w:before="1"/>
        <w:ind w:left="2744"/>
        <w:jc w:val="both"/>
      </w:pPr>
      <w:r>
        <w:t>Tablo 4.1. Yöneticilerin Frekans Dağılım Tablosu</w:t>
      </w:r>
    </w:p>
    <w:p w14:paraId="546DE303" w14:textId="77777777" w:rsidR="0024771B" w:rsidRDefault="0024771B" w:rsidP="0024771B">
      <w:pPr>
        <w:pStyle w:val="GvdeMetni"/>
        <w:rPr>
          <w:sz w:val="20"/>
        </w:rPr>
      </w:pPr>
    </w:p>
    <w:p w14:paraId="16AAC5BB" w14:textId="77777777" w:rsidR="0024771B" w:rsidRDefault="0024771B" w:rsidP="0024771B">
      <w:pPr>
        <w:pStyle w:val="GvdeMetni"/>
        <w:spacing w:before="7"/>
        <w:rPr>
          <w:sz w:val="1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760"/>
        <w:gridCol w:w="2736"/>
      </w:tblGrid>
      <w:tr w:rsidR="0024771B" w14:paraId="3A6736DC" w14:textId="77777777" w:rsidTr="00BA3780">
        <w:trPr>
          <w:trHeight w:val="275"/>
        </w:trPr>
        <w:tc>
          <w:tcPr>
            <w:tcW w:w="2124" w:type="dxa"/>
          </w:tcPr>
          <w:p w14:paraId="30705008" w14:textId="77777777" w:rsidR="0024771B" w:rsidRDefault="0024771B" w:rsidP="00BA3780">
            <w:pPr>
              <w:pStyle w:val="TableParagraph"/>
              <w:spacing w:line="256" w:lineRule="exact"/>
              <w:ind w:left="635"/>
              <w:jc w:val="left"/>
              <w:rPr>
                <w:rFonts w:ascii="Times New Roman" w:hAnsi="Times New Roman"/>
                <w:b/>
                <w:sz w:val="24"/>
              </w:rPr>
            </w:pPr>
            <w:r>
              <w:rPr>
                <w:rFonts w:ascii="Times New Roman" w:hAnsi="Times New Roman"/>
                <w:b/>
                <w:sz w:val="24"/>
              </w:rPr>
              <w:t>Yönetici</w:t>
            </w:r>
          </w:p>
        </w:tc>
        <w:tc>
          <w:tcPr>
            <w:tcW w:w="2760" w:type="dxa"/>
          </w:tcPr>
          <w:p w14:paraId="5FBB061E" w14:textId="77777777" w:rsidR="0024771B" w:rsidRDefault="0024771B" w:rsidP="00BA3780">
            <w:pPr>
              <w:pStyle w:val="TableParagraph"/>
              <w:spacing w:line="256" w:lineRule="exact"/>
              <w:ind w:left="791" w:right="779"/>
              <w:rPr>
                <w:rFonts w:ascii="Times New Roman"/>
                <w:b/>
                <w:sz w:val="24"/>
              </w:rPr>
            </w:pPr>
            <w:r>
              <w:rPr>
                <w:rFonts w:ascii="Times New Roman"/>
                <w:b/>
                <w:sz w:val="24"/>
              </w:rPr>
              <w:t>Frekans (f)</w:t>
            </w:r>
          </w:p>
        </w:tc>
        <w:tc>
          <w:tcPr>
            <w:tcW w:w="2736" w:type="dxa"/>
          </w:tcPr>
          <w:p w14:paraId="24E6841E" w14:textId="77777777" w:rsidR="0024771B" w:rsidRDefault="0024771B" w:rsidP="00BA3780">
            <w:pPr>
              <w:pStyle w:val="TableParagraph"/>
              <w:spacing w:line="256" w:lineRule="exact"/>
              <w:ind w:left="788" w:right="783"/>
              <w:rPr>
                <w:rFonts w:ascii="Times New Roman" w:hAnsi="Times New Roman"/>
                <w:b/>
                <w:sz w:val="24"/>
              </w:rPr>
            </w:pPr>
            <w:r>
              <w:rPr>
                <w:rFonts w:ascii="Times New Roman" w:hAnsi="Times New Roman"/>
                <w:b/>
                <w:sz w:val="24"/>
              </w:rPr>
              <w:t>Yüzde (%)</w:t>
            </w:r>
          </w:p>
        </w:tc>
      </w:tr>
      <w:tr w:rsidR="0024771B" w14:paraId="7D345840" w14:textId="77777777" w:rsidTr="00BA3780">
        <w:trPr>
          <w:trHeight w:val="321"/>
        </w:trPr>
        <w:tc>
          <w:tcPr>
            <w:tcW w:w="2124" w:type="dxa"/>
          </w:tcPr>
          <w:p w14:paraId="24B06619" w14:textId="77777777" w:rsidR="0024771B" w:rsidRDefault="0024771B" w:rsidP="00BA3780">
            <w:pPr>
              <w:pStyle w:val="TableParagraph"/>
              <w:spacing w:before="20"/>
              <w:ind w:left="107"/>
              <w:jc w:val="left"/>
              <w:rPr>
                <w:rFonts w:ascii="Times New Roman"/>
                <w:b/>
                <w:sz w:val="24"/>
              </w:rPr>
            </w:pPr>
            <w:r>
              <w:rPr>
                <w:rFonts w:ascii="Times New Roman"/>
                <w:b/>
                <w:sz w:val="24"/>
              </w:rPr>
              <w:t>Cinsiyet</w:t>
            </w:r>
          </w:p>
        </w:tc>
        <w:tc>
          <w:tcPr>
            <w:tcW w:w="2760" w:type="dxa"/>
          </w:tcPr>
          <w:p w14:paraId="1E498E32" w14:textId="77777777" w:rsidR="0024771B" w:rsidRDefault="0024771B" w:rsidP="00BA3780">
            <w:pPr>
              <w:pStyle w:val="TableParagraph"/>
              <w:jc w:val="left"/>
              <w:rPr>
                <w:rFonts w:ascii="Times New Roman"/>
              </w:rPr>
            </w:pPr>
          </w:p>
        </w:tc>
        <w:tc>
          <w:tcPr>
            <w:tcW w:w="2736" w:type="dxa"/>
          </w:tcPr>
          <w:p w14:paraId="06E0E816" w14:textId="77777777" w:rsidR="0024771B" w:rsidRDefault="0024771B" w:rsidP="00BA3780">
            <w:pPr>
              <w:pStyle w:val="TableParagraph"/>
              <w:jc w:val="left"/>
              <w:rPr>
                <w:rFonts w:ascii="Times New Roman"/>
              </w:rPr>
            </w:pPr>
          </w:p>
        </w:tc>
      </w:tr>
      <w:tr w:rsidR="0024771B" w14:paraId="750D361A" w14:textId="77777777" w:rsidTr="00BA3780">
        <w:trPr>
          <w:trHeight w:val="318"/>
        </w:trPr>
        <w:tc>
          <w:tcPr>
            <w:tcW w:w="2124" w:type="dxa"/>
          </w:tcPr>
          <w:p w14:paraId="5C2A7B4C" w14:textId="77777777" w:rsidR="0024771B" w:rsidRDefault="0024771B" w:rsidP="00BA3780">
            <w:pPr>
              <w:pStyle w:val="TableParagraph"/>
              <w:spacing w:before="13"/>
              <w:ind w:right="96"/>
              <w:jc w:val="right"/>
              <w:rPr>
                <w:rFonts w:ascii="Times New Roman" w:hAnsi="Times New Roman"/>
                <w:sz w:val="24"/>
              </w:rPr>
            </w:pPr>
            <w:r>
              <w:rPr>
                <w:rFonts w:ascii="Times New Roman" w:hAnsi="Times New Roman"/>
                <w:sz w:val="24"/>
              </w:rPr>
              <w:t>Kadın</w:t>
            </w:r>
          </w:p>
        </w:tc>
        <w:tc>
          <w:tcPr>
            <w:tcW w:w="2760" w:type="dxa"/>
          </w:tcPr>
          <w:p w14:paraId="64C8E9C0"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32</w:t>
            </w:r>
          </w:p>
        </w:tc>
        <w:tc>
          <w:tcPr>
            <w:tcW w:w="2736" w:type="dxa"/>
          </w:tcPr>
          <w:p w14:paraId="0ABC4E1C"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21,3</w:t>
            </w:r>
          </w:p>
        </w:tc>
      </w:tr>
      <w:tr w:rsidR="0024771B" w14:paraId="706389EA" w14:textId="77777777" w:rsidTr="00BA3780">
        <w:trPr>
          <w:trHeight w:val="321"/>
        </w:trPr>
        <w:tc>
          <w:tcPr>
            <w:tcW w:w="2124" w:type="dxa"/>
          </w:tcPr>
          <w:p w14:paraId="16E16A8D" w14:textId="77777777" w:rsidR="0024771B" w:rsidRDefault="0024771B" w:rsidP="00BA3780">
            <w:pPr>
              <w:pStyle w:val="TableParagraph"/>
              <w:spacing w:before="15"/>
              <w:ind w:right="99"/>
              <w:jc w:val="right"/>
              <w:rPr>
                <w:rFonts w:ascii="Times New Roman"/>
                <w:sz w:val="24"/>
              </w:rPr>
            </w:pPr>
            <w:r>
              <w:rPr>
                <w:rFonts w:ascii="Times New Roman"/>
                <w:sz w:val="24"/>
              </w:rPr>
              <w:t>Erkek</w:t>
            </w:r>
          </w:p>
        </w:tc>
        <w:tc>
          <w:tcPr>
            <w:tcW w:w="2760" w:type="dxa"/>
          </w:tcPr>
          <w:p w14:paraId="60C1544D"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118</w:t>
            </w:r>
          </w:p>
        </w:tc>
        <w:tc>
          <w:tcPr>
            <w:tcW w:w="2736" w:type="dxa"/>
          </w:tcPr>
          <w:p w14:paraId="73CBE6D6"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78,7</w:t>
            </w:r>
          </w:p>
        </w:tc>
      </w:tr>
      <w:tr w:rsidR="0024771B" w14:paraId="731FA4E0" w14:textId="77777777" w:rsidTr="00BA3780">
        <w:trPr>
          <w:trHeight w:val="318"/>
        </w:trPr>
        <w:tc>
          <w:tcPr>
            <w:tcW w:w="2124" w:type="dxa"/>
          </w:tcPr>
          <w:p w14:paraId="35AEBEAF" w14:textId="77777777" w:rsidR="0024771B" w:rsidRDefault="0024771B" w:rsidP="00BA3780">
            <w:pPr>
              <w:pStyle w:val="TableParagraph"/>
              <w:spacing w:before="18"/>
              <w:ind w:left="107"/>
              <w:jc w:val="left"/>
              <w:rPr>
                <w:rFonts w:ascii="Times New Roman" w:hAnsi="Times New Roman"/>
                <w:b/>
                <w:sz w:val="24"/>
              </w:rPr>
            </w:pPr>
            <w:r>
              <w:rPr>
                <w:rFonts w:ascii="Times New Roman" w:hAnsi="Times New Roman"/>
                <w:b/>
                <w:sz w:val="24"/>
              </w:rPr>
              <w:t>Eğitim Durumu</w:t>
            </w:r>
          </w:p>
        </w:tc>
        <w:tc>
          <w:tcPr>
            <w:tcW w:w="2760" w:type="dxa"/>
          </w:tcPr>
          <w:p w14:paraId="0BD60FFA" w14:textId="77777777" w:rsidR="0024771B" w:rsidRDefault="0024771B" w:rsidP="00BA3780">
            <w:pPr>
              <w:pStyle w:val="TableParagraph"/>
              <w:jc w:val="left"/>
              <w:rPr>
                <w:rFonts w:ascii="Times New Roman"/>
              </w:rPr>
            </w:pPr>
          </w:p>
        </w:tc>
        <w:tc>
          <w:tcPr>
            <w:tcW w:w="2736" w:type="dxa"/>
          </w:tcPr>
          <w:p w14:paraId="2E2F997A" w14:textId="77777777" w:rsidR="0024771B" w:rsidRDefault="0024771B" w:rsidP="00BA3780">
            <w:pPr>
              <w:pStyle w:val="TableParagraph"/>
              <w:jc w:val="left"/>
              <w:rPr>
                <w:rFonts w:ascii="Times New Roman"/>
              </w:rPr>
            </w:pPr>
          </w:p>
        </w:tc>
      </w:tr>
      <w:tr w:rsidR="0024771B" w14:paraId="3CC9E411" w14:textId="77777777" w:rsidTr="00BA3780">
        <w:trPr>
          <w:trHeight w:val="321"/>
        </w:trPr>
        <w:tc>
          <w:tcPr>
            <w:tcW w:w="2124" w:type="dxa"/>
          </w:tcPr>
          <w:p w14:paraId="20051120" w14:textId="77777777" w:rsidR="0024771B" w:rsidRDefault="0024771B" w:rsidP="00BA3780">
            <w:pPr>
              <w:pStyle w:val="TableParagraph"/>
              <w:spacing w:before="37" w:line="264" w:lineRule="exact"/>
              <w:ind w:right="158"/>
              <w:jc w:val="right"/>
              <w:rPr>
                <w:rFonts w:ascii="Times New Roman"/>
                <w:sz w:val="24"/>
              </w:rPr>
            </w:pPr>
            <w:r>
              <w:rPr>
                <w:rFonts w:ascii="Times New Roman"/>
                <w:sz w:val="24"/>
              </w:rPr>
              <w:t>Lisans</w:t>
            </w:r>
          </w:p>
        </w:tc>
        <w:tc>
          <w:tcPr>
            <w:tcW w:w="2760" w:type="dxa"/>
          </w:tcPr>
          <w:p w14:paraId="7D6EB3E4"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108</w:t>
            </w:r>
          </w:p>
        </w:tc>
        <w:tc>
          <w:tcPr>
            <w:tcW w:w="2736" w:type="dxa"/>
          </w:tcPr>
          <w:p w14:paraId="1AF825AB"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72,0</w:t>
            </w:r>
          </w:p>
        </w:tc>
      </w:tr>
      <w:tr w:rsidR="0024771B" w14:paraId="06A8B597" w14:textId="77777777" w:rsidTr="00BA3780">
        <w:trPr>
          <w:trHeight w:val="318"/>
        </w:trPr>
        <w:tc>
          <w:tcPr>
            <w:tcW w:w="2124" w:type="dxa"/>
          </w:tcPr>
          <w:p w14:paraId="283F3CF0" w14:textId="77777777" w:rsidR="0024771B" w:rsidRDefault="0024771B" w:rsidP="00BA3780">
            <w:pPr>
              <w:pStyle w:val="TableParagraph"/>
              <w:spacing w:before="37" w:line="261" w:lineRule="exact"/>
              <w:ind w:right="158"/>
              <w:jc w:val="right"/>
              <w:rPr>
                <w:rFonts w:ascii="Times New Roman" w:hAnsi="Times New Roman"/>
                <w:sz w:val="24"/>
              </w:rPr>
            </w:pPr>
            <w:r>
              <w:rPr>
                <w:rFonts w:ascii="Times New Roman" w:hAnsi="Times New Roman"/>
                <w:sz w:val="24"/>
              </w:rPr>
              <w:t>Lisans Üstü</w:t>
            </w:r>
          </w:p>
        </w:tc>
        <w:tc>
          <w:tcPr>
            <w:tcW w:w="2760" w:type="dxa"/>
          </w:tcPr>
          <w:p w14:paraId="1D119815"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42</w:t>
            </w:r>
          </w:p>
        </w:tc>
        <w:tc>
          <w:tcPr>
            <w:tcW w:w="2736" w:type="dxa"/>
          </w:tcPr>
          <w:p w14:paraId="47042FC0"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28,0</w:t>
            </w:r>
          </w:p>
        </w:tc>
      </w:tr>
      <w:tr w:rsidR="0024771B" w14:paraId="3F6A83BC" w14:textId="77777777" w:rsidTr="00BA3780">
        <w:trPr>
          <w:trHeight w:val="321"/>
        </w:trPr>
        <w:tc>
          <w:tcPr>
            <w:tcW w:w="2124" w:type="dxa"/>
          </w:tcPr>
          <w:p w14:paraId="114B175C" w14:textId="77777777" w:rsidR="0024771B" w:rsidRDefault="0024771B" w:rsidP="00BA3780">
            <w:pPr>
              <w:pStyle w:val="TableParagraph"/>
              <w:spacing w:before="37" w:line="264" w:lineRule="exact"/>
              <w:ind w:right="157"/>
              <w:jc w:val="right"/>
              <w:rPr>
                <w:rFonts w:ascii="Times New Roman" w:hAnsi="Times New Roman"/>
                <w:sz w:val="24"/>
              </w:rPr>
            </w:pPr>
            <w:r>
              <w:rPr>
                <w:rFonts w:ascii="Times New Roman" w:hAnsi="Times New Roman"/>
                <w:sz w:val="24"/>
              </w:rPr>
              <w:t>Diğer</w:t>
            </w:r>
          </w:p>
        </w:tc>
        <w:tc>
          <w:tcPr>
            <w:tcW w:w="2760" w:type="dxa"/>
          </w:tcPr>
          <w:p w14:paraId="08CBCC10" w14:textId="77777777" w:rsidR="0024771B" w:rsidRDefault="0024771B" w:rsidP="00BA3780">
            <w:pPr>
              <w:pStyle w:val="TableParagraph"/>
              <w:jc w:val="left"/>
              <w:rPr>
                <w:rFonts w:ascii="Times New Roman"/>
              </w:rPr>
            </w:pPr>
          </w:p>
        </w:tc>
        <w:tc>
          <w:tcPr>
            <w:tcW w:w="2736" w:type="dxa"/>
          </w:tcPr>
          <w:p w14:paraId="0D6038AA" w14:textId="77777777" w:rsidR="0024771B" w:rsidRDefault="0024771B" w:rsidP="00BA3780">
            <w:pPr>
              <w:pStyle w:val="TableParagraph"/>
              <w:jc w:val="left"/>
              <w:rPr>
                <w:rFonts w:ascii="Times New Roman"/>
              </w:rPr>
            </w:pPr>
          </w:p>
        </w:tc>
      </w:tr>
      <w:tr w:rsidR="0024771B" w14:paraId="22D8452D" w14:textId="77777777" w:rsidTr="00BA3780">
        <w:trPr>
          <w:trHeight w:val="275"/>
        </w:trPr>
        <w:tc>
          <w:tcPr>
            <w:tcW w:w="2124" w:type="dxa"/>
          </w:tcPr>
          <w:p w14:paraId="744CA30D" w14:textId="77777777" w:rsidR="0024771B" w:rsidRDefault="0024771B" w:rsidP="00BA3780">
            <w:pPr>
              <w:pStyle w:val="TableParagraph"/>
              <w:spacing w:line="256" w:lineRule="exact"/>
              <w:ind w:left="107"/>
              <w:jc w:val="left"/>
              <w:rPr>
                <w:rFonts w:ascii="Times New Roman" w:hAnsi="Times New Roman"/>
                <w:b/>
                <w:sz w:val="24"/>
              </w:rPr>
            </w:pPr>
            <w:r>
              <w:rPr>
                <w:rFonts w:ascii="Times New Roman" w:hAnsi="Times New Roman"/>
                <w:b/>
                <w:sz w:val="24"/>
              </w:rPr>
              <w:t>Görev Unvanı</w:t>
            </w:r>
          </w:p>
        </w:tc>
        <w:tc>
          <w:tcPr>
            <w:tcW w:w="2760" w:type="dxa"/>
          </w:tcPr>
          <w:p w14:paraId="3B182F2C" w14:textId="77777777" w:rsidR="0024771B" w:rsidRDefault="0024771B" w:rsidP="00BA3780">
            <w:pPr>
              <w:pStyle w:val="TableParagraph"/>
              <w:jc w:val="left"/>
              <w:rPr>
                <w:rFonts w:ascii="Times New Roman"/>
                <w:sz w:val="20"/>
              </w:rPr>
            </w:pPr>
          </w:p>
        </w:tc>
        <w:tc>
          <w:tcPr>
            <w:tcW w:w="2736" w:type="dxa"/>
          </w:tcPr>
          <w:p w14:paraId="29D671CB" w14:textId="77777777" w:rsidR="0024771B" w:rsidRDefault="0024771B" w:rsidP="00BA3780">
            <w:pPr>
              <w:pStyle w:val="TableParagraph"/>
              <w:jc w:val="left"/>
              <w:rPr>
                <w:rFonts w:ascii="Times New Roman"/>
                <w:sz w:val="20"/>
              </w:rPr>
            </w:pPr>
          </w:p>
        </w:tc>
      </w:tr>
      <w:tr w:rsidR="0024771B" w14:paraId="27737E1C" w14:textId="77777777" w:rsidTr="00BA3780">
        <w:trPr>
          <w:trHeight w:val="318"/>
        </w:trPr>
        <w:tc>
          <w:tcPr>
            <w:tcW w:w="2124" w:type="dxa"/>
          </w:tcPr>
          <w:p w14:paraId="5DE28D50" w14:textId="77777777" w:rsidR="0024771B" w:rsidRDefault="0024771B" w:rsidP="00BA3780">
            <w:pPr>
              <w:pStyle w:val="TableParagraph"/>
              <w:spacing w:before="37" w:line="261" w:lineRule="exact"/>
              <w:ind w:right="156"/>
              <w:jc w:val="right"/>
              <w:rPr>
                <w:rFonts w:ascii="Times New Roman" w:hAnsi="Times New Roman"/>
                <w:sz w:val="24"/>
              </w:rPr>
            </w:pPr>
            <w:r>
              <w:rPr>
                <w:rFonts w:ascii="Times New Roman" w:hAnsi="Times New Roman"/>
                <w:sz w:val="24"/>
              </w:rPr>
              <w:t>Okul Müdürü</w:t>
            </w:r>
          </w:p>
        </w:tc>
        <w:tc>
          <w:tcPr>
            <w:tcW w:w="2760" w:type="dxa"/>
          </w:tcPr>
          <w:p w14:paraId="57541838"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93</w:t>
            </w:r>
          </w:p>
        </w:tc>
        <w:tc>
          <w:tcPr>
            <w:tcW w:w="2736" w:type="dxa"/>
          </w:tcPr>
          <w:p w14:paraId="5031F43C"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62,0</w:t>
            </w:r>
          </w:p>
        </w:tc>
      </w:tr>
      <w:tr w:rsidR="0024771B" w14:paraId="34F696F3" w14:textId="77777777" w:rsidTr="00BA3780">
        <w:trPr>
          <w:trHeight w:val="321"/>
        </w:trPr>
        <w:tc>
          <w:tcPr>
            <w:tcW w:w="2124" w:type="dxa"/>
          </w:tcPr>
          <w:p w14:paraId="14B9C99F" w14:textId="77777777" w:rsidR="0024771B" w:rsidRDefault="0024771B" w:rsidP="00BA3780">
            <w:pPr>
              <w:pStyle w:val="TableParagraph"/>
              <w:spacing w:before="39" w:line="261" w:lineRule="exact"/>
              <w:ind w:right="159"/>
              <w:jc w:val="right"/>
              <w:rPr>
                <w:rFonts w:ascii="Times New Roman" w:hAnsi="Times New Roman"/>
                <w:sz w:val="24"/>
              </w:rPr>
            </w:pPr>
            <w:r>
              <w:rPr>
                <w:rFonts w:ascii="Times New Roman" w:hAnsi="Times New Roman"/>
                <w:sz w:val="24"/>
              </w:rPr>
              <w:t>Müdür Yardımcısı</w:t>
            </w:r>
          </w:p>
        </w:tc>
        <w:tc>
          <w:tcPr>
            <w:tcW w:w="2760" w:type="dxa"/>
          </w:tcPr>
          <w:p w14:paraId="36789D3F" w14:textId="77777777" w:rsidR="0024771B" w:rsidRDefault="0024771B" w:rsidP="00BA3780">
            <w:pPr>
              <w:pStyle w:val="TableParagraph"/>
              <w:spacing w:before="39" w:line="261" w:lineRule="exact"/>
              <w:ind w:left="788" w:right="779"/>
              <w:rPr>
                <w:rFonts w:ascii="Times New Roman"/>
                <w:sz w:val="24"/>
              </w:rPr>
            </w:pPr>
            <w:r>
              <w:rPr>
                <w:rFonts w:ascii="Times New Roman"/>
                <w:sz w:val="24"/>
              </w:rPr>
              <w:t>57</w:t>
            </w:r>
          </w:p>
        </w:tc>
        <w:tc>
          <w:tcPr>
            <w:tcW w:w="2736" w:type="dxa"/>
          </w:tcPr>
          <w:p w14:paraId="4C355479" w14:textId="77777777" w:rsidR="0024771B" w:rsidRDefault="0024771B" w:rsidP="00BA3780">
            <w:pPr>
              <w:pStyle w:val="TableParagraph"/>
              <w:spacing w:before="39" w:line="261" w:lineRule="exact"/>
              <w:ind w:left="788" w:right="781"/>
              <w:rPr>
                <w:rFonts w:ascii="Times New Roman"/>
                <w:sz w:val="24"/>
              </w:rPr>
            </w:pPr>
            <w:r>
              <w:rPr>
                <w:rFonts w:ascii="Times New Roman"/>
                <w:sz w:val="24"/>
              </w:rPr>
              <w:t>38,0</w:t>
            </w:r>
          </w:p>
        </w:tc>
      </w:tr>
      <w:tr w:rsidR="0024771B" w14:paraId="0AA76D02" w14:textId="77777777" w:rsidTr="00BA3780">
        <w:trPr>
          <w:trHeight w:val="275"/>
        </w:trPr>
        <w:tc>
          <w:tcPr>
            <w:tcW w:w="2124" w:type="dxa"/>
          </w:tcPr>
          <w:p w14:paraId="7309BED1" w14:textId="77777777" w:rsidR="0024771B" w:rsidRDefault="0024771B" w:rsidP="00BA3780">
            <w:pPr>
              <w:pStyle w:val="TableParagraph"/>
              <w:spacing w:line="256" w:lineRule="exact"/>
              <w:ind w:left="107"/>
              <w:jc w:val="left"/>
              <w:rPr>
                <w:rFonts w:ascii="Times New Roman" w:hAnsi="Times New Roman"/>
                <w:b/>
                <w:sz w:val="24"/>
              </w:rPr>
            </w:pPr>
            <w:r>
              <w:rPr>
                <w:rFonts w:ascii="Times New Roman" w:hAnsi="Times New Roman"/>
                <w:b/>
                <w:sz w:val="24"/>
              </w:rPr>
              <w:t>Mesleki Kıdem</w:t>
            </w:r>
          </w:p>
        </w:tc>
        <w:tc>
          <w:tcPr>
            <w:tcW w:w="2760" w:type="dxa"/>
          </w:tcPr>
          <w:p w14:paraId="57EA5042" w14:textId="77777777" w:rsidR="0024771B" w:rsidRDefault="0024771B" w:rsidP="00BA3780">
            <w:pPr>
              <w:pStyle w:val="TableParagraph"/>
              <w:jc w:val="left"/>
              <w:rPr>
                <w:rFonts w:ascii="Times New Roman"/>
                <w:sz w:val="20"/>
              </w:rPr>
            </w:pPr>
          </w:p>
        </w:tc>
        <w:tc>
          <w:tcPr>
            <w:tcW w:w="2736" w:type="dxa"/>
          </w:tcPr>
          <w:p w14:paraId="5315E963" w14:textId="77777777" w:rsidR="0024771B" w:rsidRDefault="0024771B" w:rsidP="00BA3780">
            <w:pPr>
              <w:pStyle w:val="TableParagraph"/>
              <w:jc w:val="left"/>
              <w:rPr>
                <w:rFonts w:ascii="Times New Roman"/>
                <w:sz w:val="20"/>
              </w:rPr>
            </w:pPr>
          </w:p>
        </w:tc>
      </w:tr>
      <w:tr w:rsidR="0024771B" w14:paraId="53BF2910" w14:textId="77777777" w:rsidTr="00BA3780">
        <w:trPr>
          <w:trHeight w:val="321"/>
        </w:trPr>
        <w:tc>
          <w:tcPr>
            <w:tcW w:w="2124" w:type="dxa"/>
          </w:tcPr>
          <w:p w14:paraId="540DAABC" w14:textId="77777777" w:rsidR="0024771B" w:rsidRDefault="0024771B" w:rsidP="00BA3780">
            <w:pPr>
              <w:pStyle w:val="TableParagraph"/>
              <w:spacing w:before="37" w:line="264" w:lineRule="exact"/>
              <w:ind w:right="156"/>
              <w:jc w:val="right"/>
              <w:rPr>
                <w:rFonts w:ascii="Times New Roman" w:hAnsi="Times New Roman"/>
                <w:sz w:val="24"/>
              </w:rPr>
            </w:pPr>
            <w:r>
              <w:rPr>
                <w:rFonts w:ascii="Times New Roman" w:hAnsi="Times New Roman"/>
                <w:sz w:val="24"/>
              </w:rPr>
              <w:t>0-5 Yıl</w:t>
            </w:r>
          </w:p>
        </w:tc>
        <w:tc>
          <w:tcPr>
            <w:tcW w:w="2760" w:type="dxa"/>
          </w:tcPr>
          <w:p w14:paraId="2B5BD34D"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12</w:t>
            </w:r>
          </w:p>
        </w:tc>
        <w:tc>
          <w:tcPr>
            <w:tcW w:w="2736" w:type="dxa"/>
          </w:tcPr>
          <w:p w14:paraId="7CC6051D"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8,0</w:t>
            </w:r>
          </w:p>
        </w:tc>
      </w:tr>
      <w:tr w:rsidR="0024771B" w14:paraId="02417B16" w14:textId="77777777" w:rsidTr="00BA3780">
        <w:trPr>
          <w:trHeight w:val="318"/>
        </w:trPr>
        <w:tc>
          <w:tcPr>
            <w:tcW w:w="2124" w:type="dxa"/>
          </w:tcPr>
          <w:p w14:paraId="67972AA5" w14:textId="77777777" w:rsidR="0024771B" w:rsidRDefault="0024771B" w:rsidP="00BA3780">
            <w:pPr>
              <w:pStyle w:val="TableParagraph"/>
              <w:spacing w:before="37" w:line="261" w:lineRule="exact"/>
              <w:ind w:right="156"/>
              <w:jc w:val="right"/>
              <w:rPr>
                <w:rFonts w:ascii="Times New Roman" w:hAnsi="Times New Roman"/>
                <w:sz w:val="24"/>
              </w:rPr>
            </w:pPr>
            <w:r>
              <w:rPr>
                <w:rFonts w:ascii="Times New Roman" w:hAnsi="Times New Roman"/>
                <w:sz w:val="24"/>
              </w:rPr>
              <w:t>6-10 Yıl</w:t>
            </w:r>
          </w:p>
        </w:tc>
        <w:tc>
          <w:tcPr>
            <w:tcW w:w="2760" w:type="dxa"/>
          </w:tcPr>
          <w:p w14:paraId="2D4BE1FF"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31</w:t>
            </w:r>
          </w:p>
        </w:tc>
        <w:tc>
          <w:tcPr>
            <w:tcW w:w="2736" w:type="dxa"/>
          </w:tcPr>
          <w:p w14:paraId="5329B63F"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20,7</w:t>
            </w:r>
          </w:p>
        </w:tc>
      </w:tr>
      <w:tr w:rsidR="0024771B" w14:paraId="087E3A41" w14:textId="77777777" w:rsidTr="00BA3780">
        <w:trPr>
          <w:trHeight w:val="321"/>
        </w:trPr>
        <w:tc>
          <w:tcPr>
            <w:tcW w:w="2124" w:type="dxa"/>
          </w:tcPr>
          <w:p w14:paraId="251BB98F" w14:textId="77777777" w:rsidR="0024771B" w:rsidRDefault="0024771B" w:rsidP="00BA3780">
            <w:pPr>
              <w:pStyle w:val="TableParagraph"/>
              <w:spacing w:before="37" w:line="264" w:lineRule="exact"/>
              <w:ind w:right="156"/>
              <w:jc w:val="right"/>
              <w:rPr>
                <w:rFonts w:ascii="Times New Roman" w:hAnsi="Times New Roman"/>
                <w:sz w:val="24"/>
              </w:rPr>
            </w:pPr>
            <w:r>
              <w:rPr>
                <w:rFonts w:ascii="Times New Roman" w:hAnsi="Times New Roman"/>
                <w:sz w:val="24"/>
              </w:rPr>
              <w:t>11-15 Yıl</w:t>
            </w:r>
          </w:p>
        </w:tc>
        <w:tc>
          <w:tcPr>
            <w:tcW w:w="2760" w:type="dxa"/>
          </w:tcPr>
          <w:p w14:paraId="33AA7021"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52</w:t>
            </w:r>
          </w:p>
        </w:tc>
        <w:tc>
          <w:tcPr>
            <w:tcW w:w="2736" w:type="dxa"/>
          </w:tcPr>
          <w:p w14:paraId="2C9C6FEA"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34,7</w:t>
            </w:r>
          </w:p>
        </w:tc>
      </w:tr>
      <w:tr w:rsidR="0024771B" w14:paraId="1BC19A05" w14:textId="77777777" w:rsidTr="00BA3780">
        <w:trPr>
          <w:trHeight w:val="318"/>
        </w:trPr>
        <w:tc>
          <w:tcPr>
            <w:tcW w:w="2124" w:type="dxa"/>
          </w:tcPr>
          <w:p w14:paraId="6D8D85B6" w14:textId="77777777" w:rsidR="0024771B" w:rsidRDefault="0024771B" w:rsidP="00BA3780">
            <w:pPr>
              <w:pStyle w:val="TableParagraph"/>
              <w:spacing w:before="37" w:line="261" w:lineRule="exact"/>
              <w:ind w:right="156"/>
              <w:jc w:val="right"/>
              <w:rPr>
                <w:rFonts w:ascii="Times New Roman" w:hAnsi="Times New Roman"/>
                <w:sz w:val="24"/>
              </w:rPr>
            </w:pPr>
            <w:r>
              <w:rPr>
                <w:rFonts w:ascii="Times New Roman" w:hAnsi="Times New Roman"/>
                <w:sz w:val="24"/>
              </w:rPr>
              <w:t>16-20 Yıl</w:t>
            </w:r>
          </w:p>
        </w:tc>
        <w:tc>
          <w:tcPr>
            <w:tcW w:w="2760" w:type="dxa"/>
          </w:tcPr>
          <w:p w14:paraId="694F7680"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35</w:t>
            </w:r>
          </w:p>
        </w:tc>
        <w:tc>
          <w:tcPr>
            <w:tcW w:w="2736" w:type="dxa"/>
          </w:tcPr>
          <w:p w14:paraId="2881EF2F"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23,3</w:t>
            </w:r>
          </w:p>
        </w:tc>
      </w:tr>
    </w:tbl>
    <w:p w14:paraId="6D3E7147" w14:textId="77777777" w:rsidR="0024771B" w:rsidRDefault="0024771B" w:rsidP="0024771B">
      <w:pPr>
        <w:spacing w:line="261" w:lineRule="exact"/>
        <w:rPr>
          <w:sz w:val="24"/>
        </w:rPr>
        <w:sectPr w:rsidR="0024771B">
          <w:type w:val="continuous"/>
          <w:pgSz w:w="11910" w:h="16840"/>
          <w:pgMar w:top="1580" w:right="1360" w:bottom="2240" w:left="1300" w:header="708" w:footer="708" w:gutter="0"/>
          <w:cols w:space="708"/>
        </w:sectPr>
      </w:pPr>
    </w:p>
    <w:p w14:paraId="0F8CAB3B" w14:textId="77777777" w:rsidR="0024771B" w:rsidRDefault="0024771B" w:rsidP="0024771B">
      <w:pPr>
        <w:pStyle w:val="GvdeMetni"/>
        <w:rPr>
          <w:sz w:val="20"/>
        </w:rPr>
      </w:pPr>
    </w:p>
    <w:p w14:paraId="2291A26B" w14:textId="77777777" w:rsidR="0024771B" w:rsidRDefault="0024771B" w:rsidP="0024771B">
      <w:pPr>
        <w:pStyle w:val="GvdeMetni"/>
        <w:spacing w:before="6" w:after="1"/>
        <w:rPr>
          <w:sz w:val="13"/>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760"/>
        <w:gridCol w:w="2736"/>
      </w:tblGrid>
      <w:tr w:rsidR="0024771B" w14:paraId="6768A405" w14:textId="77777777" w:rsidTr="00BA3780">
        <w:trPr>
          <w:trHeight w:val="321"/>
        </w:trPr>
        <w:tc>
          <w:tcPr>
            <w:tcW w:w="2124" w:type="dxa"/>
          </w:tcPr>
          <w:p w14:paraId="4810AE40" w14:textId="77777777" w:rsidR="0024771B" w:rsidRDefault="0024771B" w:rsidP="00BA3780">
            <w:pPr>
              <w:pStyle w:val="TableParagraph"/>
              <w:spacing w:before="37" w:line="264" w:lineRule="exact"/>
              <w:ind w:right="156"/>
              <w:jc w:val="right"/>
              <w:rPr>
                <w:rFonts w:ascii="Times New Roman" w:hAnsi="Times New Roman"/>
                <w:sz w:val="24"/>
              </w:rPr>
            </w:pPr>
            <w:r>
              <w:rPr>
                <w:rFonts w:ascii="Times New Roman" w:hAnsi="Times New Roman"/>
                <w:sz w:val="24"/>
              </w:rPr>
              <w:t>21 Yıl ve Üzeri</w:t>
            </w:r>
          </w:p>
        </w:tc>
        <w:tc>
          <w:tcPr>
            <w:tcW w:w="2760" w:type="dxa"/>
          </w:tcPr>
          <w:p w14:paraId="42F99CC0"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20</w:t>
            </w:r>
          </w:p>
        </w:tc>
        <w:tc>
          <w:tcPr>
            <w:tcW w:w="2736" w:type="dxa"/>
          </w:tcPr>
          <w:p w14:paraId="7CFF40DF"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13,3</w:t>
            </w:r>
          </w:p>
        </w:tc>
      </w:tr>
      <w:tr w:rsidR="0024771B" w14:paraId="5B06C461" w14:textId="77777777" w:rsidTr="00BA3780">
        <w:trPr>
          <w:trHeight w:val="275"/>
        </w:trPr>
        <w:tc>
          <w:tcPr>
            <w:tcW w:w="2124" w:type="dxa"/>
          </w:tcPr>
          <w:p w14:paraId="34693B25" w14:textId="77777777" w:rsidR="0024771B" w:rsidRDefault="0024771B" w:rsidP="00BA3780">
            <w:pPr>
              <w:pStyle w:val="TableParagraph"/>
              <w:spacing w:line="256" w:lineRule="exact"/>
              <w:ind w:left="107"/>
              <w:jc w:val="left"/>
              <w:rPr>
                <w:rFonts w:ascii="Times New Roman" w:hAnsi="Times New Roman"/>
                <w:b/>
                <w:sz w:val="24"/>
              </w:rPr>
            </w:pPr>
            <w:r>
              <w:rPr>
                <w:rFonts w:ascii="Times New Roman" w:hAnsi="Times New Roman"/>
                <w:b/>
                <w:sz w:val="24"/>
              </w:rPr>
              <w:t>Yaş</w:t>
            </w:r>
          </w:p>
        </w:tc>
        <w:tc>
          <w:tcPr>
            <w:tcW w:w="2760" w:type="dxa"/>
          </w:tcPr>
          <w:p w14:paraId="440EC06D" w14:textId="77777777" w:rsidR="0024771B" w:rsidRDefault="0024771B" w:rsidP="00BA3780">
            <w:pPr>
              <w:pStyle w:val="TableParagraph"/>
              <w:jc w:val="left"/>
              <w:rPr>
                <w:rFonts w:ascii="Times New Roman"/>
                <w:sz w:val="20"/>
              </w:rPr>
            </w:pPr>
          </w:p>
        </w:tc>
        <w:tc>
          <w:tcPr>
            <w:tcW w:w="2736" w:type="dxa"/>
          </w:tcPr>
          <w:p w14:paraId="04F8E21A" w14:textId="77777777" w:rsidR="0024771B" w:rsidRDefault="0024771B" w:rsidP="00BA3780">
            <w:pPr>
              <w:pStyle w:val="TableParagraph"/>
              <w:jc w:val="left"/>
              <w:rPr>
                <w:rFonts w:ascii="Times New Roman"/>
                <w:sz w:val="20"/>
              </w:rPr>
            </w:pPr>
          </w:p>
        </w:tc>
      </w:tr>
      <w:tr w:rsidR="0024771B" w14:paraId="1EAD5A59" w14:textId="77777777" w:rsidTr="00BA3780">
        <w:trPr>
          <w:trHeight w:val="318"/>
        </w:trPr>
        <w:tc>
          <w:tcPr>
            <w:tcW w:w="2124" w:type="dxa"/>
          </w:tcPr>
          <w:p w14:paraId="2DA89B46" w14:textId="77777777" w:rsidR="0024771B" w:rsidRDefault="0024771B" w:rsidP="00BA3780">
            <w:pPr>
              <w:pStyle w:val="TableParagraph"/>
              <w:spacing w:before="37" w:line="261" w:lineRule="exact"/>
              <w:ind w:right="158"/>
              <w:jc w:val="right"/>
              <w:rPr>
                <w:rFonts w:ascii="Times New Roman" w:hAnsi="Times New Roman"/>
                <w:sz w:val="24"/>
              </w:rPr>
            </w:pPr>
            <w:r>
              <w:rPr>
                <w:rFonts w:ascii="Times New Roman" w:hAnsi="Times New Roman"/>
                <w:sz w:val="24"/>
              </w:rPr>
              <w:t>20-30 Yaş</w:t>
            </w:r>
          </w:p>
        </w:tc>
        <w:tc>
          <w:tcPr>
            <w:tcW w:w="2760" w:type="dxa"/>
          </w:tcPr>
          <w:p w14:paraId="3859A4B2"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20</w:t>
            </w:r>
          </w:p>
        </w:tc>
        <w:tc>
          <w:tcPr>
            <w:tcW w:w="2736" w:type="dxa"/>
          </w:tcPr>
          <w:p w14:paraId="62101974"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13,3</w:t>
            </w:r>
          </w:p>
        </w:tc>
      </w:tr>
      <w:tr w:rsidR="0024771B" w14:paraId="48D7517B" w14:textId="77777777" w:rsidTr="00BA3780">
        <w:trPr>
          <w:trHeight w:val="321"/>
        </w:trPr>
        <w:tc>
          <w:tcPr>
            <w:tcW w:w="2124" w:type="dxa"/>
          </w:tcPr>
          <w:p w14:paraId="7B6FCEB0" w14:textId="77777777" w:rsidR="0024771B" w:rsidRDefault="0024771B" w:rsidP="00BA3780">
            <w:pPr>
              <w:pStyle w:val="TableParagraph"/>
              <w:spacing w:before="37" w:line="264" w:lineRule="exact"/>
              <w:ind w:right="158"/>
              <w:jc w:val="right"/>
              <w:rPr>
                <w:rFonts w:ascii="Times New Roman" w:hAnsi="Times New Roman"/>
                <w:sz w:val="24"/>
              </w:rPr>
            </w:pPr>
            <w:r>
              <w:rPr>
                <w:rFonts w:ascii="Times New Roman" w:hAnsi="Times New Roman"/>
                <w:sz w:val="24"/>
              </w:rPr>
              <w:t>31-40 Yaş</w:t>
            </w:r>
          </w:p>
        </w:tc>
        <w:tc>
          <w:tcPr>
            <w:tcW w:w="2760" w:type="dxa"/>
          </w:tcPr>
          <w:p w14:paraId="0B592549"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58</w:t>
            </w:r>
          </w:p>
        </w:tc>
        <w:tc>
          <w:tcPr>
            <w:tcW w:w="2736" w:type="dxa"/>
          </w:tcPr>
          <w:p w14:paraId="75F811FF"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38,7</w:t>
            </w:r>
          </w:p>
        </w:tc>
      </w:tr>
      <w:tr w:rsidR="0024771B" w14:paraId="7E62D539" w14:textId="77777777" w:rsidTr="00BA3780">
        <w:trPr>
          <w:trHeight w:val="318"/>
        </w:trPr>
        <w:tc>
          <w:tcPr>
            <w:tcW w:w="2124" w:type="dxa"/>
          </w:tcPr>
          <w:p w14:paraId="075DC09E" w14:textId="77777777" w:rsidR="0024771B" w:rsidRDefault="0024771B" w:rsidP="00BA3780">
            <w:pPr>
              <w:pStyle w:val="TableParagraph"/>
              <w:spacing w:before="37" w:line="261" w:lineRule="exact"/>
              <w:ind w:right="158"/>
              <w:jc w:val="right"/>
              <w:rPr>
                <w:rFonts w:ascii="Times New Roman" w:hAnsi="Times New Roman"/>
                <w:sz w:val="24"/>
              </w:rPr>
            </w:pPr>
            <w:r>
              <w:rPr>
                <w:rFonts w:ascii="Times New Roman" w:hAnsi="Times New Roman"/>
                <w:sz w:val="24"/>
              </w:rPr>
              <w:t>41-50 Yaş</w:t>
            </w:r>
          </w:p>
        </w:tc>
        <w:tc>
          <w:tcPr>
            <w:tcW w:w="2760" w:type="dxa"/>
          </w:tcPr>
          <w:p w14:paraId="32B31436"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50</w:t>
            </w:r>
          </w:p>
        </w:tc>
        <w:tc>
          <w:tcPr>
            <w:tcW w:w="2736" w:type="dxa"/>
          </w:tcPr>
          <w:p w14:paraId="1B1B38E8"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33,3</w:t>
            </w:r>
          </w:p>
        </w:tc>
      </w:tr>
      <w:tr w:rsidR="0024771B" w14:paraId="6BFACDE8" w14:textId="77777777" w:rsidTr="00BA3780">
        <w:trPr>
          <w:trHeight w:val="321"/>
        </w:trPr>
        <w:tc>
          <w:tcPr>
            <w:tcW w:w="2124" w:type="dxa"/>
          </w:tcPr>
          <w:p w14:paraId="309AEDB5" w14:textId="77777777" w:rsidR="0024771B" w:rsidRDefault="0024771B" w:rsidP="00BA3780">
            <w:pPr>
              <w:pStyle w:val="TableParagraph"/>
              <w:spacing w:before="37" w:line="264" w:lineRule="exact"/>
              <w:ind w:right="159"/>
              <w:jc w:val="right"/>
              <w:rPr>
                <w:rFonts w:ascii="Times New Roman" w:hAnsi="Times New Roman"/>
                <w:sz w:val="24"/>
              </w:rPr>
            </w:pPr>
            <w:r>
              <w:rPr>
                <w:rFonts w:ascii="Times New Roman" w:hAnsi="Times New Roman"/>
                <w:sz w:val="24"/>
              </w:rPr>
              <w:t>51 Yaş ve Üzeri</w:t>
            </w:r>
          </w:p>
        </w:tc>
        <w:tc>
          <w:tcPr>
            <w:tcW w:w="2760" w:type="dxa"/>
          </w:tcPr>
          <w:p w14:paraId="429E184A"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22</w:t>
            </w:r>
          </w:p>
        </w:tc>
        <w:tc>
          <w:tcPr>
            <w:tcW w:w="2736" w:type="dxa"/>
          </w:tcPr>
          <w:p w14:paraId="46169910"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14,7</w:t>
            </w:r>
          </w:p>
        </w:tc>
      </w:tr>
      <w:tr w:rsidR="0024771B" w14:paraId="6F7F64FA" w14:textId="77777777" w:rsidTr="00BA3780">
        <w:trPr>
          <w:trHeight w:val="275"/>
        </w:trPr>
        <w:tc>
          <w:tcPr>
            <w:tcW w:w="2124" w:type="dxa"/>
          </w:tcPr>
          <w:p w14:paraId="0FBA27FB" w14:textId="77777777" w:rsidR="0024771B" w:rsidRDefault="0024771B" w:rsidP="00BA3780">
            <w:pPr>
              <w:pStyle w:val="TableParagraph"/>
              <w:spacing w:line="256" w:lineRule="exact"/>
              <w:ind w:left="107"/>
              <w:jc w:val="left"/>
              <w:rPr>
                <w:rFonts w:ascii="Times New Roman" w:hAnsi="Times New Roman"/>
                <w:b/>
                <w:sz w:val="24"/>
              </w:rPr>
            </w:pPr>
            <w:r>
              <w:rPr>
                <w:rFonts w:ascii="Times New Roman" w:hAnsi="Times New Roman"/>
                <w:b/>
                <w:sz w:val="24"/>
              </w:rPr>
              <w:t>Okuldaki Kıdem</w:t>
            </w:r>
          </w:p>
        </w:tc>
        <w:tc>
          <w:tcPr>
            <w:tcW w:w="2760" w:type="dxa"/>
          </w:tcPr>
          <w:p w14:paraId="739C94D5" w14:textId="77777777" w:rsidR="0024771B" w:rsidRDefault="0024771B" w:rsidP="00BA3780">
            <w:pPr>
              <w:pStyle w:val="TableParagraph"/>
              <w:jc w:val="left"/>
              <w:rPr>
                <w:rFonts w:ascii="Times New Roman"/>
                <w:sz w:val="20"/>
              </w:rPr>
            </w:pPr>
          </w:p>
        </w:tc>
        <w:tc>
          <w:tcPr>
            <w:tcW w:w="2736" w:type="dxa"/>
          </w:tcPr>
          <w:p w14:paraId="5906A89D" w14:textId="77777777" w:rsidR="0024771B" w:rsidRDefault="0024771B" w:rsidP="00BA3780">
            <w:pPr>
              <w:pStyle w:val="TableParagraph"/>
              <w:jc w:val="left"/>
              <w:rPr>
                <w:rFonts w:ascii="Times New Roman"/>
                <w:sz w:val="20"/>
              </w:rPr>
            </w:pPr>
          </w:p>
        </w:tc>
      </w:tr>
      <w:tr w:rsidR="0024771B" w14:paraId="7A6C222A" w14:textId="77777777" w:rsidTr="00BA3780">
        <w:trPr>
          <w:trHeight w:val="318"/>
        </w:trPr>
        <w:tc>
          <w:tcPr>
            <w:tcW w:w="2124" w:type="dxa"/>
          </w:tcPr>
          <w:p w14:paraId="0551B1C7" w14:textId="77777777" w:rsidR="0024771B" w:rsidRDefault="0024771B" w:rsidP="00BA3780">
            <w:pPr>
              <w:pStyle w:val="TableParagraph"/>
              <w:spacing w:before="37" w:line="261" w:lineRule="exact"/>
              <w:ind w:right="156"/>
              <w:jc w:val="right"/>
              <w:rPr>
                <w:rFonts w:ascii="Times New Roman" w:hAnsi="Times New Roman"/>
                <w:sz w:val="24"/>
              </w:rPr>
            </w:pPr>
            <w:r>
              <w:rPr>
                <w:rFonts w:ascii="Times New Roman" w:hAnsi="Times New Roman"/>
                <w:sz w:val="24"/>
              </w:rPr>
              <w:t>0-5 Yıl</w:t>
            </w:r>
          </w:p>
        </w:tc>
        <w:tc>
          <w:tcPr>
            <w:tcW w:w="2760" w:type="dxa"/>
          </w:tcPr>
          <w:p w14:paraId="2A1DC296"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87</w:t>
            </w:r>
          </w:p>
        </w:tc>
        <w:tc>
          <w:tcPr>
            <w:tcW w:w="2736" w:type="dxa"/>
          </w:tcPr>
          <w:p w14:paraId="52BEBD2C"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58,0</w:t>
            </w:r>
          </w:p>
        </w:tc>
      </w:tr>
      <w:tr w:rsidR="0024771B" w14:paraId="26D38C1F" w14:textId="77777777" w:rsidTr="00BA3780">
        <w:trPr>
          <w:trHeight w:val="321"/>
        </w:trPr>
        <w:tc>
          <w:tcPr>
            <w:tcW w:w="2124" w:type="dxa"/>
          </w:tcPr>
          <w:p w14:paraId="216795A7" w14:textId="77777777" w:rsidR="0024771B" w:rsidRDefault="0024771B" w:rsidP="00BA3780">
            <w:pPr>
              <w:pStyle w:val="TableParagraph"/>
              <w:spacing w:before="39" w:line="261" w:lineRule="exact"/>
              <w:ind w:right="156"/>
              <w:jc w:val="right"/>
              <w:rPr>
                <w:rFonts w:ascii="Times New Roman" w:hAnsi="Times New Roman"/>
                <w:sz w:val="24"/>
              </w:rPr>
            </w:pPr>
            <w:r>
              <w:rPr>
                <w:rFonts w:ascii="Times New Roman" w:hAnsi="Times New Roman"/>
                <w:sz w:val="24"/>
              </w:rPr>
              <w:t>6-10 Yıl</w:t>
            </w:r>
          </w:p>
        </w:tc>
        <w:tc>
          <w:tcPr>
            <w:tcW w:w="2760" w:type="dxa"/>
          </w:tcPr>
          <w:p w14:paraId="1DE4ECD4" w14:textId="77777777" w:rsidR="0024771B" w:rsidRDefault="0024771B" w:rsidP="00BA3780">
            <w:pPr>
              <w:pStyle w:val="TableParagraph"/>
              <w:spacing w:before="39" w:line="261" w:lineRule="exact"/>
              <w:ind w:left="788" w:right="779"/>
              <w:rPr>
                <w:rFonts w:ascii="Times New Roman"/>
                <w:sz w:val="24"/>
              </w:rPr>
            </w:pPr>
            <w:r>
              <w:rPr>
                <w:rFonts w:ascii="Times New Roman"/>
                <w:sz w:val="24"/>
              </w:rPr>
              <w:t>44</w:t>
            </w:r>
          </w:p>
        </w:tc>
        <w:tc>
          <w:tcPr>
            <w:tcW w:w="2736" w:type="dxa"/>
          </w:tcPr>
          <w:p w14:paraId="725E4D97" w14:textId="77777777" w:rsidR="0024771B" w:rsidRDefault="0024771B" w:rsidP="00BA3780">
            <w:pPr>
              <w:pStyle w:val="TableParagraph"/>
              <w:spacing w:before="39" w:line="261" w:lineRule="exact"/>
              <w:ind w:left="788" w:right="781"/>
              <w:rPr>
                <w:rFonts w:ascii="Times New Roman"/>
                <w:sz w:val="24"/>
              </w:rPr>
            </w:pPr>
            <w:r>
              <w:rPr>
                <w:rFonts w:ascii="Times New Roman"/>
                <w:sz w:val="24"/>
              </w:rPr>
              <w:t>29,3</w:t>
            </w:r>
          </w:p>
        </w:tc>
      </w:tr>
      <w:tr w:rsidR="0024771B" w14:paraId="59E0F383" w14:textId="77777777" w:rsidTr="00BA3780">
        <w:trPr>
          <w:trHeight w:val="318"/>
        </w:trPr>
        <w:tc>
          <w:tcPr>
            <w:tcW w:w="2124" w:type="dxa"/>
          </w:tcPr>
          <w:p w14:paraId="1CB35B41" w14:textId="77777777" w:rsidR="0024771B" w:rsidRDefault="0024771B" w:rsidP="00BA3780">
            <w:pPr>
              <w:pStyle w:val="TableParagraph"/>
              <w:spacing w:before="37" w:line="261" w:lineRule="exact"/>
              <w:ind w:right="156"/>
              <w:jc w:val="right"/>
              <w:rPr>
                <w:rFonts w:ascii="Times New Roman" w:hAnsi="Times New Roman"/>
                <w:sz w:val="24"/>
              </w:rPr>
            </w:pPr>
            <w:r>
              <w:rPr>
                <w:rFonts w:ascii="Times New Roman" w:hAnsi="Times New Roman"/>
                <w:sz w:val="24"/>
              </w:rPr>
              <w:t>11 Yıl ve Üzeri</w:t>
            </w:r>
          </w:p>
        </w:tc>
        <w:tc>
          <w:tcPr>
            <w:tcW w:w="2760" w:type="dxa"/>
          </w:tcPr>
          <w:p w14:paraId="27C085DC"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19</w:t>
            </w:r>
          </w:p>
        </w:tc>
        <w:tc>
          <w:tcPr>
            <w:tcW w:w="2736" w:type="dxa"/>
          </w:tcPr>
          <w:p w14:paraId="1FDC1A12"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12,7</w:t>
            </w:r>
          </w:p>
        </w:tc>
      </w:tr>
      <w:tr w:rsidR="0024771B" w14:paraId="5AE30662" w14:textId="77777777" w:rsidTr="00BA3780">
        <w:trPr>
          <w:trHeight w:val="553"/>
        </w:trPr>
        <w:tc>
          <w:tcPr>
            <w:tcW w:w="2124" w:type="dxa"/>
          </w:tcPr>
          <w:p w14:paraId="25EAD3AA" w14:textId="77777777" w:rsidR="0024771B" w:rsidRDefault="0024771B" w:rsidP="00BA3780">
            <w:pPr>
              <w:pStyle w:val="TableParagraph"/>
              <w:spacing w:before="2" w:line="276" w:lineRule="exact"/>
              <w:ind w:left="107" w:right="126"/>
              <w:jc w:val="left"/>
              <w:rPr>
                <w:rFonts w:ascii="Times New Roman" w:hAnsi="Times New Roman"/>
                <w:b/>
                <w:sz w:val="24"/>
              </w:rPr>
            </w:pPr>
            <w:r>
              <w:rPr>
                <w:rFonts w:ascii="Times New Roman" w:hAnsi="Times New Roman"/>
                <w:b/>
                <w:sz w:val="24"/>
              </w:rPr>
              <w:t>Okuldaki Öğrenci Sayısı</w:t>
            </w:r>
          </w:p>
        </w:tc>
        <w:tc>
          <w:tcPr>
            <w:tcW w:w="2760" w:type="dxa"/>
          </w:tcPr>
          <w:p w14:paraId="3CC6E9E3" w14:textId="77777777" w:rsidR="0024771B" w:rsidRDefault="0024771B" w:rsidP="00BA3780">
            <w:pPr>
              <w:pStyle w:val="TableParagraph"/>
              <w:jc w:val="left"/>
              <w:rPr>
                <w:rFonts w:ascii="Times New Roman"/>
                <w:sz w:val="24"/>
              </w:rPr>
            </w:pPr>
          </w:p>
        </w:tc>
        <w:tc>
          <w:tcPr>
            <w:tcW w:w="2736" w:type="dxa"/>
          </w:tcPr>
          <w:p w14:paraId="36078E18" w14:textId="77777777" w:rsidR="0024771B" w:rsidRDefault="0024771B" w:rsidP="00BA3780">
            <w:pPr>
              <w:pStyle w:val="TableParagraph"/>
              <w:jc w:val="left"/>
              <w:rPr>
                <w:rFonts w:ascii="Times New Roman"/>
                <w:sz w:val="24"/>
              </w:rPr>
            </w:pPr>
          </w:p>
        </w:tc>
      </w:tr>
      <w:tr w:rsidR="0024771B" w14:paraId="2D476ED2" w14:textId="77777777" w:rsidTr="00BA3780">
        <w:trPr>
          <w:trHeight w:val="318"/>
        </w:trPr>
        <w:tc>
          <w:tcPr>
            <w:tcW w:w="2124" w:type="dxa"/>
          </w:tcPr>
          <w:p w14:paraId="5278CB5F" w14:textId="77777777" w:rsidR="0024771B" w:rsidRDefault="0024771B" w:rsidP="00BA3780">
            <w:pPr>
              <w:pStyle w:val="TableParagraph"/>
              <w:spacing w:before="37" w:line="261" w:lineRule="exact"/>
              <w:ind w:right="159"/>
              <w:jc w:val="right"/>
              <w:rPr>
                <w:rFonts w:ascii="Times New Roman" w:hAnsi="Times New Roman"/>
                <w:sz w:val="24"/>
              </w:rPr>
            </w:pPr>
            <w:r>
              <w:rPr>
                <w:rFonts w:ascii="Times New Roman" w:hAnsi="Times New Roman"/>
                <w:sz w:val="24"/>
              </w:rPr>
              <w:t>1-500 Arası</w:t>
            </w:r>
          </w:p>
        </w:tc>
        <w:tc>
          <w:tcPr>
            <w:tcW w:w="2760" w:type="dxa"/>
          </w:tcPr>
          <w:p w14:paraId="7F1ED952"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72</w:t>
            </w:r>
          </w:p>
        </w:tc>
        <w:tc>
          <w:tcPr>
            <w:tcW w:w="2736" w:type="dxa"/>
          </w:tcPr>
          <w:p w14:paraId="5D840883"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48,0</w:t>
            </w:r>
          </w:p>
        </w:tc>
      </w:tr>
      <w:tr w:rsidR="0024771B" w14:paraId="34DD9D97" w14:textId="77777777" w:rsidTr="00BA3780">
        <w:trPr>
          <w:trHeight w:val="321"/>
        </w:trPr>
        <w:tc>
          <w:tcPr>
            <w:tcW w:w="2124" w:type="dxa"/>
          </w:tcPr>
          <w:p w14:paraId="287330FA" w14:textId="77777777" w:rsidR="0024771B" w:rsidRDefault="0024771B" w:rsidP="00BA3780">
            <w:pPr>
              <w:pStyle w:val="TableParagraph"/>
              <w:spacing w:before="37" w:line="264" w:lineRule="exact"/>
              <w:ind w:right="159"/>
              <w:jc w:val="right"/>
              <w:rPr>
                <w:rFonts w:ascii="Times New Roman" w:hAnsi="Times New Roman"/>
                <w:sz w:val="24"/>
              </w:rPr>
            </w:pPr>
            <w:r>
              <w:rPr>
                <w:rFonts w:ascii="Times New Roman" w:hAnsi="Times New Roman"/>
                <w:sz w:val="24"/>
              </w:rPr>
              <w:t>501-1000 Arası</w:t>
            </w:r>
          </w:p>
        </w:tc>
        <w:tc>
          <w:tcPr>
            <w:tcW w:w="2760" w:type="dxa"/>
          </w:tcPr>
          <w:p w14:paraId="662AB39F"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78</w:t>
            </w:r>
          </w:p>
        </w:tc>
        <w:tc>
          <w:tcPr>
            <w:tcW w:w="2736" w:type="dxa"/>
          </w:tcPr>
          <w:p w14:paraId="0F39BB93"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52,0</w:t>
            </w:r>
          </w:p>
        </w:tc>
      </w:tr>
      <w:tr w:rsidR="0024771B" w14:paraId="7E3B8DDF" w14:textId="77777777" w:rsidTr="00BA3780">
        <w:trPr>
          <w:trHeight w:val="551"/>
        </w:trPr>
        <w:tc>
          <w:tcPr>
            <w:tcW w:w="2124" w:type="dxa"/>
          </w:tcPr>
          <w:p w14:paraId="34F3839F" w14:textId="77777777" w:rsidR="0024771B" w:rsidRDefault="0024771B" w:rsidP="00BA3780">
            <w:pPr>
              <w:pStyle w:val="TableParagraph"/>
              <w:spacing w:line="276" w:lineRule="exact"/>
              <w:ind w:left="107" w:right="287"/>
              <w:jc w:val="left"/>
              <w:rPr>
                <w:rFonts w:ascii="Times New Roman" w:hAnsi="Times New Roman"/>
                <w:b/>
                <w:sz w:val="24"/>
              </w:rPr>
            </w:pPr>
            <w:r>
              <w:rPr>
                <w:rFonts w:ascii="Times New Roman" w:hAnsi="Times New Roman"/>
                <w:b/>
                <w:sz w:val="24"/>
              </w:rPr>
              <w:t>Okuldaki Öğretmen Sayısı</w:t>
            </w:r>
          </w:p>
        </w:tc>
        <w:tc>
          <w:tcPr>
            <w:tcW w:w="2760" w:type="dxa"/>
          </w:tcPr>
          <w:p w14:paraId="7D0D3576" w14:textId="77777777" w:rsidR="0024771B" w:rsidRDefault="0024771B" w:rsidP="00BA3780">
            <w:pPr>
              <w:pStyle w:val="TableParagraph"/>
              <w:jc w:val="left"/>
              <w:rPr>
                <w:rFonts w:ascii="Times New Roman"/>
                <w:sz w:val="24"/>
              </w:rPr>
            </w:pPr>
          </w:p>
        </w:tc>
        <w:tc>
          <w:tcPr>
            <w:tcW w:w="2736" w:type="dxa"/>
          </w:tcPr>
          <w:p w14:paraId="7EC8F3BD" w14:textId="77777777" w:rsidR="0024771B" w:rsidRDefault="0024771B" w:rsidP="00BA3780">
            <w:pPr>
              <w:pStyle w:val="TableParagraph"/>
              <w:jc w:val="left"/>
              <w:rPr>
                <w:rFonts w:ascii="Times New Roman"/>
                <w:sz w:val="24"/>
              </w:rPr>
            </w:pPr>
          </w:p>
        </w:tc>
      </w:tr>
      <w:tr w:rsidR="0024771B" w14:paraId="5910F62D" w14:textId="77777777" w:rsidTr="00BA3780">
        <w:trPr>
          <w:trHeight w:val="318"/>
        </w:trPr>
        <w:tc>
          <w:tcPr>
            <w:tcW w:w="2124" w:type="dxa"/>
          </w:tcPr>
          <w:p w14:paraId="4DBE99B9" w14:textId="77777777" w:rsidR="0024771B" w:rsidRDefault="0024771B" w:rsidP="00BA3780">
            <w:pPr>
              <w:pStyle w:val="TableParagraph"/>
              <w:spacing w:before="37" w:line="261" w:lineRule="exact"/>
              <w:ind w:right="159"/>
              <w:jc w:val="right"/>
              <w:rPr>
                <w:rFonts w:ascii="Times New Roman" w:hAnsi="Times New Roman"/>
                <w:sz w:val="24"/>
              </w:rPr>
            </w:pPr>
            <w:r>
              <w:rPr>
                <w:rFonts w:ascii="Times New Roman" w:hAnsi="Times New Roman"/>
                <w:sz w:val="24"/>
              </w:rPr>
              <w:t>1-30 Arası</w:t>
            </w:r>
          </w:p>
        </w:tc>
        <w:tc>
          <w:tcPr>
            <w:tcW w:w="2760" w:type="dxa"/>
          </w:tcPr>
          <w:p w14:paraId="241C35D6"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18</w:t>
            </w:r>
          </w:p>
        </w:tc>
        <w:tc>
          <w:tcPr>
            <w:tcW w:w="2736" w:type="dxa"/>
          </w:tcPr>
          <w:p w14:paraId="694A0E3C"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12,0</w:t>
            </w:r>
          </w:p>
        </w:tc>
      </w:tr>
      <w:tr w:rsidR="0024771B" w14:paraId="6845ADB5" w14:textId="77777777" w:rsidTr="00BA3780">
        <w:trPr>
          <w:trHeight w:val="321"/>
        </w:trPr>
        <w:tc>
          <w:tcPr>
            <w:tcW w:w="2124" w:type="dxa"/>
          </w:tcPr>
          <w:p w14:paraId="7AC10924" w14:textId="77777777" w:rsidR="0024771B" w:rsidRDefault="0024771B" w:rsidP="00BA3780">
            <w:pPr>
              <w:pStyle w:val="TableParagraph"/>
              <w:spacing w:before="37" w:line="264" w:lineRule="exact"/>
              <w:ind w:right="159"/>
              <w:jc w:val="right"/>
              <w:rPr>
                <w:rFonts w:ascii="Times New Roman" w:hAnsi="Times New Roman"/>
                <w:sz w:val="24"/>
              </w:rPr>
            </w:pPr>
            <w:r>
              <w:rPr>
                <w:rFonts w:ascii="Times New Roman" w:hAnsi="Times New Roman"/>
                <w:sz w:val="24"/>
              </w:rPr>
              <w:t>31-50 Arası</w:t>
            </w:r>
          </w:p>
        </w:tc>
        <w:tc>
          <w:tcPr>
            <w:tcW w:w="2760" w:type="dxa"/>
          </w:tcPr>
          <w:p w14:paraId="5A88A063"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71</w:t>
            </w:r>
          </w:p>
        </w:tc>
        <w:tc>
          <w:tcPr>
            <w:tcW w:w="2736" w:type="dxa"/>
          </w:tcPr>
          <w:p w14:paraId="467DEEF9"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47,3</w:t>
            </w:r>
          </w:p>
        </w:tc>
      </w:tr>
      <w:tr w:rsidR="0024771B" w14:paraId="36A157CC" w14:textId="77777777" w:rsidTr="00BA3780">
        <w:trPr>
          <w:trHeight w:val="318"/>
        </w:trPr>
        <w:tc>
          <w:tcPr>
            <w:tcW w:w="2124" w:type="dxa"/>
          </w:tcPr>
          <w:p w14:paraId="5425DE22" w14:textId="77777777" w:rsidR="0024771B" w:rsidRDefault="0024771B" w:rsidP="00BA3780">
            <w:pPr>
              <w:pStyle w:val="TableParagraph"/>
              <w:spacing w:before="37" w:line="261" w:lineRule="exact"/>
              <w:ind w:right="156"/>
              <w:jc w:val="right"/>
              <w:rPr>
                <w:rFonts w:ascii="Times New Roman" w:hAnsi="Times New Roman"/>
                <w:sz w:val="24"/>
              </w:rPr>
            </w:pPr>
            <w:r>
              <w:rPr>
                <w:rFonts w:ascii="Times New Roman" w:hAnsi="Times New Roman"/>
                <w:sz w:val="24"/>
              </w:rPr>
              <w:t>51 ve Üzeri</w:t>
            </w:r>
          </w:p>
        </w:tc>
        <w:tc>
          <w:tcPr>
            <w:tcW w:w="2760" w:type="dxa"/>
          </w:tcPr>
          <w:p w14:paraId="4BC78EF9"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61</w:t>
            </w:r>
          </w:p>
        </w:tc>
        <w:tc>
          <w:tcPr>
            <w:tcW w:w="2736" w:type="dxa"/>
          </w:tcPr>
          <w:p w14:paraId="41C4D161"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40,7</w:t>
            </w:r>
          </w:p>
        </w:tc>
      </w:tr>
      <w:tr w:rsidR="0024771B" w14:paraId="38756209" w14:textId="77777777" w:rsidTr="00BA3780">
        <w:trPr>
          <w:trHeight w:val="321"/>
        </w:trPr>
        <w:tc>
          <w:tcPr>
            <w:tcW w:w="2124" w:type="dxa"/>
          </w:tcPr>
          <w:p w14:paraId="66B1F39D" w14:textId="77777777" w:rsidR="0024771B" w:rsidRDefault="0024771B" w:rsidP="00BA3780">
            <w:pPr>
              <w:pStyle w:val="TableParagraph"/>
              <w:spacing w:before="42" w:line="259" w:lineRule="exact"/>
              <w:ind w:right="155"/>
              <w:jc w:val="right"/>
              <w:rPr>
                <w:rFonts w:ascii="Times New Roman"/>
                <w:b/>
                <w:sz w:val="24"/>
              </w:rPr>
            </w:pPr>
            <w:r>
              <w:rPr>
                <w:rFonts w:ascii="Times New Roman"/>
                <w:b/>
                <w:sz w:val="24"/>
              </w:rPr>
              <w:t>Genel Toplam</w:t>
            </w:r>
          </w:p>
        </w:tc>
        <w:tc>
          <w:tcPr>
            <w:tcW w:w="2760" w:type="dxa"/>
          </w:tcPr>
          <w:p w14:paraId="53DBCB50" w14:textId="77777777" w:rsidR="0024771B" w:rsidRDefault="0024771B" w:rsidP="00BA3780">
            <w:pPr>
              <w:pStyle w:val="TableParagraph"/>
              <w:spacing w:before="20"/>
              <w:ind w:left="788" w:right="779"/>
              <w:rPr>
                <w:rFonts w:ascii="Times New Roman"/>
                <w:b/>
                <w:sz w:val="24"/>
              </w:rPr>
            </w:pPr>
            <w:r>
              <w:rPr>
                <w:rFonts w:ascii="Times New Roman"/>
                <w:b/>
                <w:sz w:val="24"/>
              </w:rPr>
              <w:t>150</w:t>
            </w:r>
          </w:p>
        </w:tc>
        <w:tc>
          <w:tcPr>
            <w:tcW w:w="2736" w:type="dxa"/>
          </w:tcPr>
          <w:p w14:paraId="3213B0E0" w14:textId="77777777" w:rsidR="0024771B" w:rsidRDefault="0024771B" w:rsidP="00BA3780">
            <w:pPr>
              <w:pStyle w:val="TableParagraph"/>
              <w:spacing w:before="20"/>
              <w:ind w:left="788" w:right="783"/>
              <w:rPr>
                <w:rFonts w:ascii="Times New Roman"/>
                <w:b/>
                <w:sz w:val="24"/>
              </w:rPr>
            </w:pPr>
            <w:r>
              <w:rPr>
                <w:rFonts w:ascii="Times New Roman"/>
                <w:b/>
                <w:sz w:val="24"/>
              </w:rPr>
              <w:t>100 (%)</w:t>
            </w:r>
          </w:p>
        </w:tc>
      </w:tr>
    </w:tbl>
    <w:p w14:paraId="0A3EB2E3" w14:textId="77777777" w:rsidR="0024771B" w:rsidRDefault="0024771B" w:rsidP="0024771B">
      <w:pPr>
        <w:pStyle w:val="GvdeMetni"/>
        <w:spacing w:before="6"/>
        <w:rPr>
          <w:sz w:val="27"/>
        </w:rPr>
      </w:pPr>
    </w:p>
    <w:p w14:paraId="22616A1C" w14:textId="77777777" w:rsidR="0024771B" w:rsidRDefault="0024771B" w:rsidP="0024771B">
      <w:pPr>
        <w:pStyle w:val="GvdeMetni"/>
        <w:spacing w:before="90" w:line="360" w:lineRule="auto"/>
        <w:ind w:left="684" w:right="337" w:firstLine="708"/>
        <w:jc w:val="both"/>
      </w:pPr>
      <w:r>
        <w:t xml:space="preserve">Yöneticilerin görev unvanlarının % 62,0’ını okul müdürü ve % 38.0’ını müdür yardımcısı oluşturmaktadır. Yöneticilerin mesleki kıdemlerinin % 8,0’ını 0-5 yıl, % 20,7’sini 6-10 yıl, % 34,7’sini 11-15 yıl, % 23,3’ünü 16-20 </w:t>
      </w:r>
      <w:r>
        <w:rPr>
          <w:spacing w:val="-3"/>
        </w:rPr>
        <w:t xml:space="preserve">yıl </w:t>
      </w:r>
      <w:r>
        <w:t>ve % 13,3’ünü 21 yıl ve üzeri kıdem oluşturmaktadır. Yöneticilerin yaşlarının % 13,3’ünü 20-30 yaş, % 38,7’sini 31-40 yaş, % 33,3’ünü 41-50 yaş ve % 14,7’sini 51 yaş ve üzeri yaş oluşturmaktadır.</w:t>
      </w:r>
      <w:r>
        <w:rPr>
          <w:spacing w:val="13"/>
        </w:rPr>
        <w:t xml:space="preserve"> </w:t>
      </w:r>
      <w:r>
        <w:t>Yöneticilerin</w:t>
      </w:r>
      <w:r>
        <w:rPr>
          <w:spacing w:val="13"/>
        </w:rPr>
        <w:t xml:space="preserve"> </w:t>
      </w:r>
      <w:r>
        <w:t>çalıştıkları</w:t>
      </w:r>
      <w:r>
        <w:rPr>
          <w:spacing w:val="14"/>
        </w:rPr>
        <w:t xml:space="preserve"> </w:t>
      </w:r>
      <w:r>
        <w:t>okuldaki</w:t>
      </w:r>
      <w:r>
        <w:rPr>
          <w:spacing w:val="15"/>
        </w:rPr>
        <w:t xml:space="preserve"> </w:t>
      </w:r>
      <w:r>
        <w:t>kıdemlerinin</w:t>
      </w:r>
      <w:r>
        <w:rPr>
          <w:spacing w:val="13"/>
        </w:rPr>
        <w:t xml:space="preserve"> </w:t>
      </w:r>
      <w:r>
        <w:t>%</w:t>
      </w:r>
      <w:r>
        <w:rPr>
          <w:spacing w:val="13"/>
        </w:rPr>
        <w:t xml:space="preserve"> </w:t>
      </w:r>
      <w:r>
        <w:t>58.0’sını</w:t>
      </w:r>
      <w:r>
        <w:rPr>
          <w:spacing w:val="14"/>
        </w:rPr>
        <w:t xml:space="preserve"> </w:t>
      </w:r>
      <w:r>
        <w:t>0-5</w:t>
      </w:r>
      <w:r>
        <w:rPr>
          <w:spacing w:val="17"/>
        </w:rPr>
        <w:t xml:space="preserve"> </w:t>
      </w:r>
      <w:r>
        <w:t>yıl,</w:t>
      </w:r>
    </w:p>
    <w:p w14:paraId="0E307E21" w14:textId="77777777" w:rsidR="0024771B" w:rsidRDefault="0024771B" w:rsidP="0024771B">
      <w:pPr>
        <w:pStyle w:val="GvdeMetni"/>
        <w:spacing w:before="1" w:line="360" w:lineRule="auto"/>
        <w:ind w:left="684" w:right="338"/>
        <w:jc w:val="both"/>
      </w:pPr>
      <w:r>
        <w:t>% 29,3’ünü 6-10 yıl ve % 12,7’sini 11 yıl ve üzeri kıdem oluşturmaktadır. Yöneticilerin çalıştıkları okuldaki öğrenci sayısının % 48,0’ını 1-500 arası ve % 52,0’ını 51-1000 arası öğrenci oluşturmaktadır. Yöneticilerin çalıştıkları okuldaki öğretmen sayısının % 12,0’ını 1-30 arası, % 47,3’ünü 31-50 arası ve % 40,7’sini 51 ve üzeri öğretmen oluşturmaktadır.</w:t>
      </w:r>
    </w:p>
    <w:p w14:paraId="7563762D"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3B9936A" w14:textId="77777777" w:rsidR="0024771B" w:rsidRDefault="0024771B" w:rsidP="0024771B">
      <w:pPr>
        <w:pStyle w:val="GvdeMetni"/>
        <w:spacing w:before="8"/>
        <w:rPr>
          <w:sz w:val="25"/>
        </w:rPr>
      </w:pPr>
    </w:p>
    <w:p w14:paraId="0158EEC0" w14:textId="77777777" w:rsidR="0024771B" w:rsidRDefault="0024771B" w:rsidP="0024771B">
      <w:pPr>
        <w:pStyle w:val="Balk4"/>
        <w:numPr>
          <w:ilvl w:val="1"/>
          <w:numId w:val="105"/>
        </w:numPr>
        <w:tabs>
          <w:tab w:val="left" w:pos="1813"/>
        </w:tabs>
        <w:spacing w:before="90"/>
        <w:ind w:hanging="421"/>
      </w:pPr>
      <w:r>
        <w:t>Veri Toplama</w:t>
      </w:r>
      <w:r>
        <w:rPr>
          <w:spacing w:val="-1"/>
        </w:rPr>
        <w:t xml:space="preserve"> </w:t>
      </w:r>
      <w:r>
        <w:t>Aracı</w:t>
      </w:r>
    </w:p>
    <w:p w14:paraId="4BCBF9CA" w14:textId="77777777" w:rsidR="0024771B" w:rsidRDefault="0024771B" w:rsidP="0024771B">
      <w:pPr>
        <w:pStyle w:val="GvdeMetni"/>
        <w:rPr>
          <w:b/>
          <w:sz w:val="29"/>
        </w:rPr>
      </w:pPr>
    </w:p>
    <w:p w14:paraId="6B3AA382" w14:textId="77777777" w:rsidR="0024771B" w:rsidRDefault="0024771B" w:rsidP="0024771B">
      <w:pPr>
        <w:pStyle w:val="GvdeMetni"/>
        <w:spacing w:line="360" w:lineRule="auto"/>
        <w:ind w:left="684" w:right="339" w:firstLine="708"/>
        <w:jc w:val="both"/>
      </w:pPr>
      <w:r>
        <w:t>Araştırmada yararlanılmak üzere ilgili literatür incelenmiş ve konu ile ilgili tez, kitap, makale ve diğer kaynaklar taranmıştır. Kaynakçada belirtilen kaynakların tamamına araştırmacı tarafından ulaşılmıştır.</w:t>
      </w:r>
    </w:p>
    <w:p w14:paraId="439F9176" w14:textId="77777777" w:rsidR="0024771B" w:rsidRDefault="0024771B" w:rsidP="0024771B">
      <w:pPr>
        <w:pStyle w:val="GvdeMetni"/>
        <w:spacing w:before="200" w:line="360" w:lineRule="auto"/>
        <w:ind w:left="684" w:right="337" w:firstLine="708"/>
        <w:jc w:val="both"/>
      </w:pPr>
      <w:r>
        <w:t xml:space="preserve">Okul yöneticilerinin yenilik yönetimine ilişkin yeterlik </w:t>
      </w:r>
      <w:proofErr w:type="gramStart"/>
      <w:r>
        <w:t>inançları  ölçeği</w:t>
      </w:r>
      <w:proofErr w:type="gramEnd"/>
      <w:r>
        <w:t xml:space="preserve"> Bülbül (2011) tarafından geliştirilmiştir. Adı geçen ölçek 32 soru ve dört boyuttan oluşmaktadır. Ölçek uygulanmadan önce araştırmacı tarafından AFA ve DFA analizleri yapılmıştır. Açımlayıcı faktör analizine göre, faktör analizi tüm veri yapıları için uygun olmayabilir. Verilerin faktör analizi için uygunluğu için Kaiser- Meyer-Olkin (KMO and Barlett’s Tests) testi yapılmıştır (KMO=,888, sig=,000). KMO’nun ,60’dan yüksek ve Barlett testinin anlamlı çıkmıştır. Faktör ortak varyansı (communalities) tabloları incelendiğinde, analize alınan n=32 maddenin öz değeri 1’den büyük olan dört faktör altında toplandığı görülmektedir. Bu dört faktörün ölçeğe ilişkin açıkladıkları varyans % 68,9’dur. Maddelerle ilgili tanımlanan dört faktörün ortak varyansları (communalities) ise 0,549 ile 0,818 arasında değiştiği gözlemlenmektedir. Buna göre analizde önemli faktör olarak ortaya çıkan dört faktörün birlikte, maddelerdeki toplam varyansın ve ölçeğe ilişkin varyansın çoğunluğunu açıkladıkları görülmektedir. Component Matrix tablosu incelendiğinde bu 32 maddenin genelinin birinci faktör yük değerlerinin 0,482 ve ,824 arasında olduğu görülmektedir. Bu bulgu ölçeğin genel bir faktöre sahip olduğunu</w:t>
      </w:r>
      <w:r>
        <w:rPr>
          <w:spacing w:val="-9"/>
        </w:rPr>
        <w:t xml:space="preserve"> </w:t>
      </w:r>
      <w:r>
        <w:t>gösterir.</w:t>
      </w:r>
    </w:p>
    <w:p w14:paraId="5B9C309C" w14:textId="77777777" w:rsidR="0024771B" w:rsidRDefault="0024771B" w:rsidP="0024771B">
      <w:pPr>
        <w:pStyle w:val="GvdeMetni"/>
        <w:spacing w:before="200" w:line="360" w:lineRule="auto"/>
        <w:ind w:left="684" w:right="344" w:firstLine="708"/>
        <w:jc w:val="both"/>
      </w:pPr>
      <w:r>
        <w:t>Tablo 4.2. Yöneticilerin Yenilik Yönetimine İlişkin Yeterlik İnançları Ölçeği (DFA) Geçerlik ve Güvenirlik Analiz Sonuçları</w:t>
      </w:r>
    </w:p>
    <w:p w14:paraId="1201BB39" w14:textId="77777777" w:rsidR="0024771B" w:rsidRDefault="0024771B" w:rsidP="0024771B">
      <w:pPr>
        <w:pStyle w:val="GvdeMetni"/>
        <w:spacing w:before="11"/>
        <w:rPr>
          <w:sz w:val="10"/>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847"/>
        <w:gridCol w:w="1133"/>
        <w:gridCol w:w="852"/>
        <w:gridCol w:w="850"/>
        <w:gridCol w:w="852"/>
        <w:gridCol w:w="850"/>
        <w:gridCol w:w="2057"/>
      </w:tblGrid>
      <w:tr w:rsidR="0024771B" w14:paraId="13875C9B" w14:textId="77777777" w:rsidTr="00BA3780">
        <w:trPr>
          <w:trHeight w:val="517"/>
        </w:trPr>
        <w:tc>
          <w:tcPr>
            <w:tcW w:w="818" w:type="dxa"/>
            <w:vMerge w:val="restart"/>
          </w:tcPr>
          <w:p w14:paraId="6778386C" w14:textId="77777777" w:rsidR="0024771B" w:rsidRDefault="0024771B" w:rsidP="00BA3780">
            <w:pPr>
              <w:pStyle w:val="TableParagraph"/>
              <w:spacing w:before="4"/>
              <w:jc w:val="left"/>
              <w:rPr>
                <w:rFonts w:ascii="Times New Roman"/>
                <w:sz w:val="28"/>
              </w:rPr>
            </w:pPr>
          </w:p>
          <w:p w14:paraId="0A19625A" w14:textId="77777777" w:rsidR="0024771B" w:rsidRDefault="0024771B" w:rsidP="00BA3780">
            <w:pPr>
              <w:pStyle w:val="TableParagraph"/>
              <w:ind w:left="285" w:right="87" w:hanging="173"/>
              <w:jc w:val="left"/>
              <w:rPr>
                <w:rFonts w:ascii="Verdana"/>
                <w:b/>
                <w:sz w:val="16"/>
              </w:rPr>
            </w:pPr>
            <w:r>
              <w:rPr>
                <w:rFonts w:ascii="Verdana"/>
                <w:b/>
                <w:sz w:val="16"/>
              </w:rPr>
              <w:t>Madde No</w:t>
            </w:r>
          </w:p>
        </w:tc>
        <w:tc>
          <w:tcPr>
            <w:tcW w:w="847" w:type="dxa"/>
            <w:vMerge w:val="restart"/>
          </w:tcPr>
          <w:p w14:paraId="0ADEC561" w14:textId="77777777" w:rsidR="0024771B" w:rsidRDefault="0024771B" w:rsidP="00BA3780">
            <w:pPr>
              <w:pStyle w:val="TableParagraph"/>
              <w:spacing w:before="131"/>
              <w:ind w:left="132" w:right="118"/>
              <w:rPr>
                <w:rFonts w:ascii="Verdana" w:hAnsi="Verdana"/>
                <w:b/>
                <w:sz w:val="16"/>
              </w:rPr>
            </w:pPr>
            <w:r>
              <w:rPr>
                <w:rFonts w:ascii="Verdana" w:hAnsi="Verdana"/>
                <w:b/>
                <w:sz w:val="16"/>
              </w:rPr>
              <w:t>Faktör Ortak Varya nsı</w:t>
            </w:r>
          </w:p>
        </w:tc>
        <w:tc>
          <w:tcPr>
            <w:tcW w:w="1133" w:type="dxa"/>
            <w:vMerge w:val="restart"/>
          </w:tcPr>
          <w:p w14:paraId="1F46D3EF" w14:textId="77777777" w:rsidR="0024771B" w:rsidRDefault="0024771B" w:rsidP="00BA3780">
            <w:pPr>
              <w:pStyle w:val="TableParagraph"/>
              <w:spacing w:before="9"/>
              <w:jc w:val="left"/>
              <w:rPr>
                <w:rFonts w:ascii="Times New Roman"/>
                <w:sz w:val="19"/>
              </w:rPr>
            </w:pPr>
          </w:p>
          <w:p w14:paraId="7B3D4C6A" w14:textId="77777777" w:rsidR="0024771B" w:rsidRDefault="0024771B" w:rsidP="00BA3780">
            <w:pPr>
              <w:pStyle w:val="TableParagraph"/>
              <w:ind w:left="271" w:right="256" w:hanging="4"/>
              <w:rPr>
                <w:rFonts w:ascii="Verdana" w:hAnsi="Verdana"/>
                <w:b/>
                <w:sz w:val="16"/>
              </w:rPr>
            </w:pPr>
            <w:r>
              <w:rPr>
                <w:rFonts w:ascii="Verdana" w:hAnsi="Verdana"/>
                <w:b/>
                <w:sz w:val="16"/>
              </w:rPr>
              <w:t>Faktör Yük Değeri</w:t>
            </w:r>
          </w:p>
        </w:tc>
        <w:tc>
          <w:tcPr>
            <w:tcW w:w="3404" w:type="dxa"/>
            <w:gridSpan w:val="4"/>
          </w:tcPr>
          <w:p w14:paraId="79A9817B" w14:textId="77777777" w:rsidR="0024771B" w:rsidRDefault="0024771B" w:rsidP="00BA3780">
            <w:pPr>
              <w:pStyle w:val="TableParagraph"/>
              <w:spacing w:before="165"/>
              <w:ind w:left="228"/>
              <w:jc w:val="left"/>
              <w:rPr>
                <w:rFonts w:ascii="Verdana" w:hAnsi="Verdana"/>
                <w:b/>
                <w:sz w:val="16"/>
              </w:rPr>
            </w:pPr>
            <w:r>
              <w:rPr>
                <w:rFonts w:ascii="Verdana" w:hAnsi="Verdana"/>
                <w:b/>
                <w:sz w:val="16"/>
              </w:rPr>
              <w:t>Döndürme Sonrası Yük Değerleri</w:t>
            </w:r>
          </w:p>
        </w:tc>
        <w:tc>
          <w:tcPr>
            <w:tcW w:w="2057" w:type="dxa"/>
            <w:vMerge w:val="restart"/>
          </w:tcPr>
          <w:p w14:paraId="76D93900" w14:textId="77777777" w:rsidR="0024771B" w:rsidRDefault="0024771B" w:rsidP="00BA3780">
            <w:pPr>
              <w:pStyle w:val="TableParagraph"/>
              <w:spacing w:before="4"/>
              <w:jc w:val="left"/>
              <w:rPr>
                <w:rFonts w:ascii="Times New Roman"/>
                <w:sz w:val="28"/>
              </w:rPr>
            </w:pPr>
          </w:p>
          <w:p w14:paraId="066CB5CE" w14:textId="77777777" w:rsidR="0024771B" w:rsidRDefault="0024771B" w:rsidP="00BA3780">
            <w:pPr>
              <w:pStyle w:val="TableParagraph"/>
              <w:ind w:left="436" w:right="132" w:hanging="279"/>
              <w:jc w:val="left"/>
              <w:rPr>
                <w:rFonts w:ascii="Verdana"/>
                <w:b/>
                <w:sz w:val="16"/>
              </w:rPr>
            </w:pPr>
            <w:r>
              <w:rPr>
                <w:rFonts w:ascii="Verdana"/>
                <w:b/>
                <w:sz w:val="16"/>
              </w:rPr>
              <w:t>Cronbach's Alpha if Item Deleted</w:t>
            </w:r>
          </w:p>
        </w:tc>
      </w:tr>
      <w:tr w:rsidR="0024771B" w14:paraId="5631650F" w14:textId="77777777" w:rsidTr="00BA3780">
        <w:trPr>
          <w:trHeight w:val="508"/>
        </w:trPr>
        <w:tc>
          <w:tcPr>
            <w:tcW w:w="818" w:type="dxa"/>
            <w:vMerge/>
            <w:tcBorders>
              <w:top w:val="nil"/>
            </w:tcBorders>
          </w:tcPr>
          <w:p w14:paraId="4AF865B3" w14:textId="77777777" w:rsidR="0024771B" w:rsidRDefault="0024771B" w:rsidP="00BA3780">
            <w:pPr>
              <w:rPr>
                <w:sz w:val="2"/>
                <w:szCs w:val="2"/>
              </w:rPr>
            </w:pPr>
          </w:p>
        </w:tc>
        <w:tc>
          <w:tcPr>
            <w:tcW w:w="847" w:type="dxa"/>
            <w:vMerge/>
            <w:tcBorders>
              <w:top w:val="nil"/>
            </w:tcBorders>
          </w:tcPr>
          <w:p w14:paraId="36625121" w14:textId="77777777" w:rsidR="0024771B" w:rsidRDefault="0024771B" w:rsidP="00BA3780">
            <w:pPr>
              <w:rPr>
                <w:sz w:val="2"/>
                <w:szCs w:val="2"/>
              </w:rPr>
            </w:pPr>
          </w:p>
        </w:tc>
        <w:tc>
          <w:tcPr>
            <w:tcW w:w="1133" w:type="dxa"/>
            <w:vMerge/>
            <w:tcBorders>
              <w:top w:val="nil"/>
            </w:tcBorders>
          </w:tcPr>
          <w:p w14:paraId="74CF354E" w14:textId="77777777" w:rsidR="0024771B" w:rsidRDefault="0024771B" w:rsidP="00BA3780">
            <w:pPr>
              <w:rPr>
                <w:sz w:val="2"/>
                <w:szCs w:val="2"/>
              </w:rPr>
            </w:pPr>
          </w:p>
        </w:tc>
        <w:tc>
          <w:tcPr>
            <w:tcW w:w="852" w:type="dxa"/>
          </w:tcPr>
          <w:p w14:paraId="4C3CD4C4" w14:textId="77777777" w:rsidR="0024771B" w:rsidRDefault="0024771B" w:rsidP="00BA3780">
            <w:pPr>
              <w:pStyle w:val="TableParagraph"/>
              <w:spacing w:before="160"/>
              <w:ind w:left="148" w:right="140"/>
              <w:rPr>
                <w:rFonts w:ascii="Verdana"/>
                <w:b/>
                <w:sz w:val="16"/>
              </w:rPr>
            </w:pPr>
            <w:r>
              <w:rPr>
                <w:rFonts w:ascii="Verdana"/>
                <w:b/>
                <w:sz w:val="16"/>
              </w:rPr>
              <w:t>GYY</w:t>
            </w:r>
          </w:p>
        </w:tc>
        <w:tc>
          <w:tcPr>
            <w:tcW w:w="850" w:type="dxa"/>
          </w:tcPr>
          <w:p w14:paraId="54BB3E8A" w14:textId="77777777" w:rsidR="0024771B" w:rsidRDefault="0024771B" w:rsidP="00BA3780">
            <w:pPr>
              <w:pStyle w:val="TableParagraph"/>
              <w:spacing w:before="160"/>
              <w:ind w:left="148" w:right="137"/>
              <w:rPr>
                <w:rFonts w:ascii="Verdana"/>
                <w:b/>
                <w:sz w:val="16"/>
              </w:rPr>
            </w:pPr>
            <w:r>
              <w:rPr>
                <w:rFonts w:ascii="Verdana"/>
                <w:b/>
                <w:sz w:val="16"/>
              </w:rPr>
              <w:t>YS</w:t>
            </w:r>
          </w:p>
        </w:tc>
        <w:tc>
          <w:tcPr>
            <w:tcW w:w="852" w:type="dxa"/>
          </w:tcPr>
          <w:p w14:paraId="2E5B1E15" w14:textId="77777777" w:rsidR="0024771B" w:rsidRDefault="0024771B" w:rsidP="00BA3780">
            <w:pPr>
              <w:pStyle w:val="TableParagraph"/>
              <w:spacing w:before="160"/>
              <w:ind w:left="237"/>
              <w:jc w:val="left"/>
              <w:rPr>
                <w:rFonts w:ascii="Verdana"/>
                <w:b/>
                <w:sz w:val="16"/>
              </w:rPr>
            </w:pPr>
            <w:r>
              <w:rPr>
                <w:rFonts w:ascii="Verdana"/>
                <w:b/>
                <w:sz w:val="16"/>
              </w:rPr>
              <w:t>OKY</w:t>
            </w:r>
          </w:p>
        </w:tc>
        <w:tc>
          <w:tcPr>
            <w:tcW w:w="850" w:type="dxa"/>
          </w:tcPr>
          <w:p w14:paraId="789DDF52" w14:textId="77777777" w:rsidR="0024771B" w:rsidRDefault="0024771B" w:rsidP="00BA3780">
            <w:pPr>
              <w:pStyle w:val="TableParagraph"/>
              <w:spacing w:before="160"/>
              <w:ind w:left="146" w:right="137"/>
              <w:rPr>
                <w:rFonts w:ascii="Verdana"/>
                <w:b/>
                <w:sz w:val="16"/>
              </w:rPr>
            </w:pPr>
            <w:r>
              <w:rPr>
                <w:rFonts w:ascii="Verdana"/>
                <w:b/>
                <w:sz w:val="16"/>
              </w:rPr>
              <w:t>PY</w:t>
            </w:r>
          </w:p>
        </w:tc>
        <w:tc>
          <w:tcPr>
            <w:tcW w:w="2057" w:type="dxa"/>
            <w:vMerge/>
            <w:tcBorders>
              <w:top w:val="nil"/>
            </w:tcBorders>
          </w:tcPr>
          <w:p w14:paraId="5B8D48DE" w14:textId="77777777" w:rsidR="0024771B" w:rsidRDefault="0024771B" w:rsidP="00BA3780">
            <w:pPr>
              <w:rPr>
                <w:sz w:val="2"/>
                <w:szCs w:val="2"/>
              </w:rPr>
            </w:pPr>
          </w:p>
        </w:tc>
      </w:tr>
      <w:tr w:rsidR="0024771B" w14:paraId="6674D9AD" w14:textId="77777777" w:rsidTr="00BA3780">
        <w:trPr>
          <w:trHeight w:val="520"/>
        </w:trPr>
        <w:tc>
          <w:tcPr>
            <w:tcW w:w="818" w:type="dxa"/>
          </w:tcPr>
          <w:p w14:paraId="3FFEC651" w14:textId="77777777" w:rsidR="0024771B" w:rsidRDefault="0024771B" w:rsidP="00BA3780">
            <w:pPr>
              <w:pStyle w:val="TableParagraph"/>
              <w:spacing w:before="165"/>
              <w:ind w:left="357"/>
              <w:jc w:val="left"/>
              <w:rPr>
                <w:rFonts w:ascii="Verdana"/>
                <w:sz w:val="16"/>
              </w:rPr>
            </w:pPr>
            <w:r>
              <w:rPr>
                <w:rFonts w:ascii="Verdana"/>
                <w:sz w:val="16"/>
              </w:rPr>
              <w:t>1</w:t>
            </w:r>
          </w:p>
        </w:tc>
        <w:tc>
          <w:tcPr>
            <w:tcW w:w="847" w:type="dxa"/>
          </w:tcPr>
          <w:p w14:paraId="2C0AF169" w14:textId="77777777" w:rsidR="0024771B" w:rsidRDefault="0024771B" w:rsidP="00BA3780">
            <w:pPr>
              <w:pStyle w:val="TableParagraph"/>
              <w:spacing w:before="127"/>
              <w:ind w:left="128" w:right="118"/>
              <w:rPr>
                <w:rFonts w:ascii="Verdana"/>
                <w:sz w:val="16"/>
              </w:rPr>
            </w:pPr>
            <w:r>
              <w:rPr>
                <w:rFonts w:ascii="Verdana"/>
                <w:sz w:val="16"/>
              </w:rPr>
              <w:t>,552</w:t>
            </w:r>
          </w:p>
        </w:tc>
        <w:tc>
          <w:tcPr>
            <w:tcW w:w="1133" w:type="dxa"/>
          </w:tcPr>
          <w:p w14:paraId="3ADC16C5" w14:textId="77777777" w:rsidR="0024771B" w:rsidRDefault="0024771B" w:rsidP="00BA3780">
            <w:pPr>
              <w:pStyle w:val="TableParagraph"/>
              <w:spacing w:before="127"/>
              <w:ind w:left="127" w:right="114"/>
              <w:rPr>
                <w:rFonts w:ascii="Verdana"/>
                <w:sz w:val="16"/>
              </w:rPr>
            </w:pPr>
            <w:r>
              <w:rPr>
                <w:rFonts w:ascii="Verdana"/>
                <w:sz w:val="16"/>
              </w:rPr>
              <w:t>0,482</w:t>
            </w:r>
          </w:p>
        </w:tc>
        <w:tc>
          <w:tcPr>
            <w:tcW w:w="852" w:type="dxa"/>
            <w:shd w:val="clear" w:color="auto" w:fill="CFCFCF"/>
          </w:tcPr>
          <w:p w14:paraId="2862644D" w14:textId="77777777" w:rsidR="0024771B" w:rsidRDefault="0024771B" w:rsidP="00BA3780">
            <w:pPr>
              <w:pStyle w:val="TableParagraph"/>
              <w:spacing w:before="127"/>
              <w:ind w:left="148" w:right="138"/>
              <w:rPr>
                <w:rFonts w:ascii="Verdana"/>
                <w:sz w:val="16"/>
              </w:rPr>
            </w:pPr>
            <w:r>
              <w:rPr>
                <w:rFonts w:ascii="Verdana"/>
                <w:sz w:val="16"/>
              </w:rPr>
              <w:t>,691</w:t>
            </w:r>
          </w:p>
        </w:tc>
        <w:tc>
          <w:tcPr>
            <w:tcW w:w="850" w:type="dxa"/>
          </w:tcPr>
          <w:p w14:paraId="61AEA48E" w14:textId="77777777" w:rsidR="0024771B" w:rsidRDefault="0024771B" w:rsidP="00BA3780">
            <w:pPr>
              <w:pStyle w:val="TableParagraph"/>
              <w:jc w:val="left"/>
              <w:rPr>
                <w:rFonts w:ascii="Times New Roman"/>
              </w:rPr>
            </w:pPr>
          </w:p>
        </w:tc>
        <w:tc>
          <w:tcPr>
            <w:tcW w:w="852" w:type="dxa"/>
          </w:tcPr>
          <w:p w14:paraId="03EBB97A" w14:textId="77777777" w:rsidR="0024771B" w:rsidRDefault="0024771B" w:rsidP="00BA3780">
            <w:pPr>
              <w:pStyle w:val="TableParagraph"/>
              <w:jc w:val="left"/>
              <w:rPr>
                <w:rFonts w:ascii="Times New Roman"/>
              </w:rPr>
            </w:pPr>
          </w:p>
        </w:tc>
        <w:tc>
          <w:tcPr>
            <w:tcW w:w="850" w:type="dxa"/>
          </w:tcPr>
          <w:p w14:paraId="0537214A" w14:textId="77777777" w:rsidR="0024771B" w:rsidRDefault="0024771B" w:rsidP="00BA3780">
            <w:pPr>
              <w:pStyle w:val="TableParagraph"/>
              <w:jc w:val="left"/>
              <w:rPr>
                <w:rFonts w:ascii="Times New Roman"/>
              </w:rPr>
            </w:pPr>
          </w:p>
        </w:tc>
        <w:tc>
          <w:tcPr>
            <w:tcW w:w="2057" w:type="dxa"/>
          </w:tcPr>
          <w:p w14:paraId="2F04CE8E"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04B6C42A" w14:textId="77777777" w:rsidTr="00BA3780">
        <w:trPr>
          <w:trHeight w:val="520"/>
        </w:trPr>
        <w:tc>
          <w:tcPr>
            <w:tcW w:w="818" w:type="dxa"/>
          </w:tcPr>
          <w:p w14:paraId="2BCFB59D" w14:textId="77777777" w:rsidR="0024771B" w:rsidRDefault="0024771B" w:rsidP="00BA3780">
            <w:pPr>
              <w:pStyle w:val="TableParagraph"/>
              <w:spacing w:before="165"/>
              <w:ind w:left="357"/>
              <w:jc w:val="left"/>
              <w:rPr>
                <w:rFonts w:ascii="Verdana"/>
                <w:sz w:val="16"/>
              </w:rPr>
            </w:pPr>
            <w:r>
              <w:rPr>
                <w:rFonts w:ascii="Verdana"/>
                <w:sz w:val="16"/>
              </w:rPr>
              <w:t>2</w:t>
            </w:r>
          </w:p>
        </w:tc>
        <w:tc>
          <w:tcPr>
            <w:tcW w:w="847" w:type="dxa"/>
          </w:tcPr>
          <w:p w14:paraId="5A7713DC" w14:textId="77777777" w:rsidR="0024771B" w:rsidRDefault="0024771B" w:rsidP="00BA3780">
            <w:pPr>
              <w:pStyle w:val="TableParagraph"/>
              <w:spacing w:before="127"/>
              <w:ind w:left="128" w:right="118"/>
              <w:rPr>
                <w:rFonts w:ascii="Verdana"/>
                <w:sz w:val="16"/>
              </w:rPr>
            </w:pPr>
            <w:r>
              <w:rPr>
                <w:rFonts w:ascii="Verdana"/>
                <w:sz w:val="16"/>
              </w:rPr>
              <w:t>,633</w:t>
            </w:r>
          </w:p>
        </w:tc>
        <w:tc>
          <w:tcPr>
            <w:tcW w:w="1133" w:type="dxa"/>
          </w:tcPr>
          <w:p w14:paraId="2541D83C" w14:textId="77777777" w:rsidR="0024771B" w:rsidRDefault="0024771B" w:rsidP="00BA3780">
            <w:pPr>
              <w:pStyle w:val="TableParagraph"/>
              <w:spacing w:before="127"/>
              <w:ind w:left="127" w:right="114"/>
              <w:rPr>
                <w:rFonts w:ascii="Verdana"/>
                <w:sz w:val="16"/>
              </w:rPr>
            </w:pPr>
            <w:r>
              <w:rPr>
                <w:rFonts w:ascii="Verdana"/>
                <w:sz w:val="16"/>
              </w:rPr>
              <w:t>0,497</w:t>
            </w:r>
          </w:p>
        </w:tc>
        <w:tc>
          <w:tcPr>
            <w:tcW w:w="852" w:type="dxa"/>
            <w:shd w:val="clear" w:color="auto" w:fill="CFCFCF"/>
          </w:tcPr>
          <w:p w14:paraId="6A112C31" w14:textId="77777777" w:rsidR="0024771B" w:rsidRDefault="0024771B" w:rsidP="00BA3780">
            <w:pPr>
              <w:pStyle w:val="TableParagraph"/>
              <w:spacing w:before="127"/>
              <w:ind w:left="148" w:right="138"/>
              <w:rPr>
                <w:rFonts w:ascii="Verdana"/>
                <w:sz w:val="16"/>
              </w:rPr>
            </w:pPr>
            <w:r>
              <w:rPr>
                <w:rFonts w:ascii="Verdana"/>
                <w:sz w:val="16"/>
              </w:rPr>
              <w:t>,713</w:t>
            </w:r>
          </w:p>
        </w:tc>
        <w:tc>
          <w:tcPr>
            <w:tcW w:w="850" w:type="dxa"/>
          </w:tcPr>
          <w:p w14:paraId="2FD94F0F" w14:textId="77777777" w:rsidR="0024771B" w:rsidRDefault="0024771B" w:rsidP="00BA3780">
            <w:pPr>
              <w:pStyle w:val="TableParagraph"/>
              <w:jc w:val="left"/>
              <w:rPr>
                <w:rFonts w:ascii="Times New Roman"/>
              </w:rPr>
            </w:pPr>
          </w:p>
        </w:tc>
        <w:tc>
          <w:tcPr>
            <w:tcW w:w="852" w:type="dxa"/>
          </w:tcPr>
          <w:p w14:paraId="3EBAC492" w14:textId="77777777" w:rsidR="0024771B" w:rsidRDefault="0024771B" w:rsidP="00BA3780">
            <w:pPr>
              <w:pStyle w:val="TableParagraph"/>
              <w:jc w:val="left"/>
              <w:rPr>
                <w:rFonts w:ascii="Times New Roman"/>
              </w:rPr>
            </w:pPr>
          </w:p>
        </w:tc>
        <w:tc>
          <w:tcPr>
            <w:tcW w:w="850" w:type="dxa"/>
          </w:tcPr>
          <w:p w14:paraId="1E13F1E1" w14:textId="77777777" w:rsidR="0024771B" w:rsidRDefault="0024771B" w:rsidP="00BA3780">
            <w:pPr>
              <w:pStyle w:val="TableParagraph"/>
              <w:jc w:val="left"/>
              <w:rPr>
                <w:rFonts w:ascii="Times New Roman"/>
              </w:rPr>
            </w:pPr>
          </w:p>
        </w:tc>
        <w:tc>
          <w:tcPr>
            <w:tcW w:w="2057" w:type="dxa"/>
          </w:tcPr>
          <w:p w14:paraId="7E32FA3C"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70E2E78F" w14:textId="77777777" w:rsidTr="00BA3780">
        <w:trPr>
          <w:trHeight w:val="520"/>
        </w:trPr>
        <w:tc>
          <w:tcPr>
            <w:tcW w:w="818" w:type="dxa"/>
          </w:tcPr>
          <w:p w14:paraId="7290362D" w14:textId="77777777" w:rsidR="0024771B" w:rsidRDefault="0024771B" w:rsidP="00BA3780">
            <w:pPr>
              <w:pStyle w:val="TableParagraph"/>
              <w:spacing w:before="165"/>
              <w:ind w:left="357"/>
              <w:jc w:val="left"/>
              <w:rPr>
                <w:rFonts w:ascii="Verdana"/>
                <w:sz w:val="16"/>
              </w:rPr>
            </w:pPr>
            <w:r>
              <w:rPr>
                <w:rFonts w:ascii="Verdana"/>
                <w:sz w:val="16"/>
              </w:rPr>
              <w:t>3</w:t>
            </w:r>
          </w:p>
        </w:tc>
        <w:tc>
          <w:tcPr>
            <w:tcW w:w="847" w:type="dxa"/>
          </w:tcPr>
          <w:p w14:paraId="217B6206" w14:textId="77777777" w:rsidR="0024771B" w:rsidRDefault="0024771B" w:rsidP="00BA3780">
            <w:pPr>
              <w:pStyle w:val="TableParagraph"/>
              <w:spacing w:before="127"/>
              <w:ind w:left="128" w:right="118"/>
              <w:rPr>
                <w:rFonts w:ascii="Verdana"/>
                <w:sz w:val="16"/>
              </w:rPr>
            </w:pPr>
            <w:r>
              <w:rPr>
                <w:rFonts w:ascii="Verdana"/>
                <w:sz w:val="16"/>
              </w:rPr>
              <w:t>,605</w:t>
            </w:r>
          </w:p>
        </w:tc>
        <w:tc>
          <w:tcPr>
            <w:tcW w:w="1133" w:type="dxa"/>
          </w:tcPr>
          <w:p w14:paraId="156C3575" w14:textId="77777777" w:rsidR="0024771B" w:rsidRDefault="0024771B" w:rsidP="00BA3780">
            <w:pPr>
              <w:pStyle w:val="TableParagraph"/>
              <w:spacing w:before="127"/>
              <w:ind w:left="127" w:right="114"/>
              <w:rPr>
                <w:rFonts w:ascii="Verdana"/>
                <w:sz w:val="16"/>
              </w:rPr>
            </w:pPr>
            <w:r>
              <w:rPr>
                <w:rFonts w:ascii="Verdana"/>
                <w:sz w:val="16"/>
              </w:rPr>
              <w:t>0,537</w:t>
            </w:r>
          </w:p>
        </w:tc>
        <w:tc>
          <w:tcPr>
            <w:tcW w:w="852" w:type="dxa"/>
            <w:shd w:val="clear" w:color="auto" w:fill="CFCFCF"/>
          </w:tcPr>
          <w:p w14:paraId="734B8299" w14:textId="77777777" w:rsidR="0024771B" w:rsidRDefault="0024771B" w:rsidP="00BA3780">
            <w:pPr>
              <w:pStyle w:val="TableParagraph"/>
              <w:spacing w:before="127"/>
              <w:ind w:left="148" w:right="138"/>
              <w:rPr>
                <w:rFonts w:ascii="Verdana"/>
                <w:sz w:val="16"/>
              </w:rPr>
            </w:pPr>
            <w:r>
              <w:rPr>
                <w:rFonts w:ascii="Verdana"/>
                <w:sz w:val="16"/>
              </w:rPr>
              <w:t>,748</w:t>
            </w:r>
          </w:p>
        </w:tc>
        <w:tc>
          <w:tcPr>
            <w:tcW w:w="850" w:type="dxa"/>
          </w:tcPr>
          <w:p w14:paraId="32DE1128" w14:textId="77777777" w:rsidR="0024771B" w:rsidRDefault="0024771B" w:rsidP="00BA3780">
            <w:pPr>
              <w:pStyle w:val="TableParagraph"/>
              <w:jc w:val="left"/>
              <w:rPr>
                <w:rFonts w:ascii="Times New Roman"/>
              </w:rPr>
            </w:pPr>
          </w:p>
        </w:tc>
        <w:tc>
          <w:tcPr>
            <w:tcW w:w="852" w:type="dxa"/>
          </w:tcPr>
          <w:p w14:paraId="0C4502D4" w14:textId="77777777" w:rsidR="0024771B" w:rsidRDefault="0024771B" w:rsidP="00BA3780">
            <w:pPr>
              <w:pStyle w:val="TableParagraph"/>
              <w:jc w:val="left"/>
              <w:rPr>
                <w:rFonts w:ascii="Times New Roman"/>
              </w:rPr>
            </w:pPr>
          </w:p>
        </w:tc>
        <w:tc>
          <w:tcPr>
            <w:tcW w:w="850" w:type="dxa"/>
          </w:tcPr>
          <w:p w14:paraId="4E8A2394" w14:textId="77777777" w:rsidR="0024771B" w:rsidRDefault="0024771B" w:rsidP="00BA3780">
            <w:pPr>
              <w:pStyle w:val="TableParagraph"/>
              <w:jc w:val="left"/>
              <w:rPr>
                <w:rFonts w:ascii="Times New Roman"/>
              </w:rPr>
            </w:pPr>
          </w:p>
        </w:tc>
        <w:tc>
          <w:tcPr>
            <w:tcW w:w="2057" w:type="dxa"/>
          </w:tcPr>
          <w:p w14:paraId="2483D72F"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627B5059" w14:textId="77777777" w:rsidTr="00BA3780">
        <w:trPr>
          <w:trHeight w:val="520"/>
        </w:trPr>
        <w:tc>
          <w:tcPr>
            <w:tcW w:w="818" w:type="dxa"/>
          </w:tcPr>
          <w:p w14:paraId="4BDA4FB6" w14:textId="77777777" w:rsidR="0024771B" w:rsidRDefault="0024771B" w:rsidP="00BA3780">
            <w:pPr>
              <w:pStyle w:val="TableParagraph"/>
              <w:spacing w:before="163"/>
              <w:ind w:left="357"/>
              <w:jc w:val="left"/>
              <w:rPr>
                <w:rFonts w:ascii="Verdana"/>
                <w:sz w:val="16"/>
              </w:rPr>
            </w:pPr>
            <w:r>
              <w:rPr>
                <w:rFonts w:ascii="Verdana"/>
                <w:sz w:val="16"/>
              </w:rPr>
              <w:t>4</w:t>
            </w:r>
          </w:p>
        </w:tc>
        <w:tc>
          <w:tcPr>
            <w:tcW w:w="847" w:type="dxa"/>
          </w:tcPr>
          <w:p w14:paraId="1130CF37" w14:textId="77777777" w:rsidR="0024771B" w:rsidRDefault="0024771B" w:rsidP="00BA3780">
            <w:pPr>
              <w:pStyle w:val="TableParagraph"/>
              <w:spacing w:before="127"/>
              <w:ind w:left="128" w:right="118"/>
              <w:rPr>
                <w:rFonts w:ascii="Verdana"/>
                <w:sz w:val="16"/>
              </w:rPr>
            </w:pPr>
            <w:r>
              <w:rPr>
                <w:rFonts w:ascii="Verdana"/>
                <w:sz w:val="16"/>
              </w:rPr>
              <w:t>,549</w:t>
            </w:r>
          </w:p>
        </w:tc>
        <w:tc>
          <w:tcPr>
            <w:tcW w:w="1133" w:type="dxa"/>
          </w:tcPr>
          <w:p w14:paraId="188A1925" w14:textId="77777777" w:rsidR="0024771B" w:rsidRDefault="0024771B" w:rsidP="00BA3780">
            <w:pPr>
              <w:pStyle w:val="TableParagraph"/>
              <w:spacing w:before="127"/>
              <w:ind w:left="127" w:right="114"/>
              <w:rPr>
                <w:rFonts w:ascii="Verdana"/>
                <w:sz w:val="16"/>
              </w:rPr>
            </w:pPr>
            <w:r>
              <w:rPr>
                <w:rFonts w:ascii="Verdana"/>
                <w:sz w:val="16"/>
              </w:rPr>
              <w:t>0,538</w:t>
            </w:r>
          </w:p>
        </w:tc>
        <w:tc>
          <w:tcPr>
            <w:tcW w:w="852" w:type="dxa"/>
            <w:shd w:val="clear" w:color="auto" w:fill="CFCFCF"/>
          </w:tcPr>
          <w:p w14:paraId="04F361B5" w14:textId="77777777" w:rsidR="0024771B" w:rsidRDefault="0024771B" w:rsidP="00BA3780">
            <w:pPr>
              <w:pStyle w:val="TableParagraph"/>
              <w:spacing w:before="127"/>
              <w:ind w:left="148" w:right="138"/>
              <w:rPr>
                <w:rFonts w:ascii="Verdana"/>
                <w:sz w:val="16"/>
              </w:rPr>
            </w:pPr>
            <w:r>
              <w:rPr>
                <w:rFonts w:ascii="Verdana"/>
                <w:sz w:val="16"/>
              </w:rPr>
              <w:t>,693</w:t>
            </w:r>
          </w:p>
        </w:tc>
        <w:tc>
          <w:tcPr>
            <w:tcW w:w="850" w:type="dxa"/>
          </w:tcPr>
          <w:p w14:paraId="07F81840" w14:textId="77777777" w:rsidR="0024771B" w:rsidRDefault="0024771B" w:rsidP="00BA3780">
            <w:pPr>
              <w:pStyle w:val="TableParagraph"/>
              <w:jc w:val="left"/>
              <w:rPr>
                <w:rFonts w:ascii="Times New Roman"/>
              </w:rPr>
            </w:pPr>
          </w:p>
        </w:tc>
        <w:tc>
          <w:tcPr>
            <w:tcW w:w="852" w:type="dxa"/>
          </w:tcPr>
          <w:p w14:paraId="53C70B44" w14:textId="77777777" w:rsidR="0024771B" w:rsidRDefault="0024771B" w:rsidP="00BA3780">
            <w:pPr>
              <w:pStyle w:val="TableParagraph"/>
              <w:jc w:val="left"/>
              <w:rPr>
                <w:rFonts w:ascii="Times New Roman"/>
              </w:rPr>
            </w:pPr>
          </w:p>
        </w:tc>
        <w:tc>
          <w:tcPr>
            <w:tcW w:w="850" w:type="dxa"/>
          </w:tcPr>
          <w:p w14:paraId="16081C80" w14:textId="77777777" w:rsidR="0024771B" w:rsidRDefault="0024771B" w:rsidP="00BA3780">
            <w:pPr>
              <w:pStyle w:val="TableParagraph"/>
              <w:jc w:val="left"/>
              <w:rPr>
                <w:rFonts w:ascii="Times New Roman"/>
              </w:rPr>
            </w:pPr>
          </w:p>
        </w:tc>
        <w:tc>
          <w:tcPr>
            <w:tcW w:w="2057" w:type="dxa"/>
          </w:tcPr>
          <w:p w14:paraId="503A2A73" w14:textId="77777777" w:rsidR="0024771B" w:rsidRDefault="0024771B" w:rsidP="00BA3780">
            <w:pPr>
              <w:pStyle w:val="TableParagraph"/>
              <w:spacing w:before="127"/>
              <w:ind w:left="825" w:right="817"/>
              <w:rPr>
                <w:rFonts w:ascii="Verdana"/>
                <w:sz w:val="16"/>
              </w:rPr>
            </w:pPr>
            <w:r>
              <w:rPr>
                <w:rFonts w:ascii="Verdana"/>
                <w:sz w:val="16"/>
              </w:rPr>
              <w:t>,942</w:t>
            </w:r>
          </w:p>
        </w:tc>
      </w:tr>
    </w:tbl>
    <w:p w14:paraId="2FC6469E" w14:textId="77777777" w:rsidR="0024771B" w:rsidRDefault="0024771B" w:rsidP="0024771B">
      <w:pPr>
        <w:rPr>
          <w:rFonts w:ascii="Verdana"/>
          <w:sz w:val="16"/>
        </w:rPr>
        <w:sectPr w:rsidR="0024771B">
          <w:pgSz w:w="11910" w:h="16840"/>
          <w:pgMar w:top="1580" w:right="1360" w:bottom="980" w:left="1300" w:header="0" w:footer="702" w:gutter="0"/>
          <w:cols w:space="708"/>
        </w:sectPr>
      </w:pPr>
    </w:p>
    <w:p w14:paraId="648FDE88" w14:textId="77777777" w:rsidR="0024771B" w:rsidRDefault="0024771B" w:rsidP="0024771B">
      <w:pPr>
        <w:pStyle w:val="GvdeMetni"/>
        <w:rPr>
          <w:sz w:val="20"/>
        </w:rPr>
      </w:pPr>
    </w:p>
    <w:p w14:paraId="7E58FE04" w14:textId="77777777" w:rsidR="0024771B" w:rsidRDefault="0024771B" w:rsidP="0024771B">
      <w:pPr>
        <w:pStyle w:val="GvdeMetni"/>
        <w:spacing w:before="6" w:after="1"/>
        <w:rPr>
          <w:sz w:val="13"/>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847"/>
        <w:gridCol w:w="1133"/>
        <w:gridCol w:w="852"/>
        <w:gridCol w:w="850"/>
        <w:gridCol w:w="852"/>
        <w:gridCol w:w="850"/>
        <w:gridCol w:w="2057"/>
      </w:tblGrid>
      <w:tr w:rsidR="0024771B" w14:paraId="2908C8D8" w14:textId="77777777" w:rsidTr="00BA3780">
        <w:trPr>
          <w:trHeight w:val="520"/>
        </w:trPr>
        <w:tc>
          <w:tcPr>
            <w:tcW w:w="818" w:type="dxa"/>
          </w:tcPr>
          <w:p w14:paraId="3715CDE6" w14:textId="77777777" w:rsidR="0024771B" w:rsidRDefault="0024771B" w:rsidP="00BA3780">
            <w:pPr>
              <w:pStyle w:val="TableParagraph"/>
              <w:spacing w:before="165"/>
              <w:ind w:right="346"/>
              <w:jc w:val="right"/>
              <w:rPr>
                <w:rFonts w:ascii="Verdana"/>
                <w:sz w:val="16"/>
              </w:rPr>
            </w:pPr>
            <w:r>
              <w:rPr>
                <w:rFonts w:ascii="Verdana"/>
                <w:sz w:val="16"/>
              </w:rPr>
              <w:t>5</w:t>
            </w:r>
          </w:p>
        </w:tc>
        <w:tc>
          <w:tcPr>
            <w:tcW w:w="847" w:type="dxa"/>
          </w:tcPr>
          <w:p w14:paraId="5A88C080" w14:textId="77777777" w:rsidR="0024771B" w:rsidRDefault="0024771B" w:rsidP="00BA3780">
            <w:pPr>
              <w:pStyle w:val="TableParagraph"/>
              <w:spacing w:before="127"/>
              <w:ind w:left="128" w:right="118"/>
              <w:rPr>
                <w:rFonts w:ascii="Verdana"/>
                <w:sz w:val="16"/>
              </w:rPr>
            </w:pPr>
            <w:r>
              <w:rPr>
                <w:rFonts w:ascii="Verdana"/>
                <w:sz w:val="16"/>
              </w:rPr>
              <w:t>,665</w:t>
            </w:r>
          </w:p>
        </w:tc>
        <w:tc>
          <w:tcPr>
            <w:tcW w:w="1133" w:type="dxa"/>
          </w:tcPr>
          <w:p w14:paraId="4B4DE76F" w14:textId="77777777" w:rsidR="0024771B" w:rsidRDefault="0024771B" w:rsidP="00BA3780">
            <w:pPr>
              <w:pStyle w:val="TableParagraph"/>
              <w:spacing w:before="127"/>
              <w:ind w:left="127" w:right="114"/>
              <w:rPr>
                <w:rFonts w:ascii="Verdana"/>
                <w:sz w:val="16"/>
              </w:rPr>
            </w:pPr>
            <w:r>
              <w:rPr>
                <w:rFonts w:ascii="Verdana"/>
                <w:sz w:val="16"/>
              </w:rPr>
              <w:t>0,559</w:t>
            </w:r>
          </w:p>
        </w:tc>
        <w:tc>
          <w:tcPr>
            <w:tcW w:w="852" w:type="dxa"/>
            <w:shd w:val="clear" w:color="auto" w:fill="CFCFCF"/>
          </w:tcPr>
          <w:p w14:paraId="06B46D9C" w14:textId="77777777" w:rsidR="0024771B" w:rsidRDefault="0024771B" w:rsidP="00BA3780">
            <w:pPr>
              <w:pStyle w:val="TableParagraph"/>
              <w:spacing w:before="127"/>
              <w:ind w:left="245"/>
              <w:jc w:val="left"/>
              <w:rPr>
                <w:rFonts w:ascii="Verdana"/>
                <w:sz w:val="16"/>
              </w:rPr>
            </w:pPr>
            <w:r>
              <w:rPr>
                <w:rFonts w:ascii="Verdana"/>
                <w:sz w:val="16"/>
              </w:rPr>
              <w:t>,733</w:t>
            </w:r>
          </w:p>
        </w:tc>
        <w:tc>
          <w:tcPr>
            <w:tcW w:w="850" w:type="dxa"/>
          </w:tcPr>
          <w:p w14:paraId="52DDBCCF" w14:textId="77777777" w:rsidR="0024771B" w:rsidRDefault="0024771B" w:rsidP="00BA3780">
            <w:pPr>
              <w:pStyle w:val="TableParagraph"/>
              <w:jc w:val="left"/>
              <w:rPr>
                <w:rFonts w:ascii="Times New Roman"/>
                <w:sz w:val="16"/>
              </w:rPr>
            </w:pPr>
          </w:p>
        </w:tc>
        <w:tc>
          <w:tcPr>
            <w:tcW w:w="852" w:type="dxa"/>
          </w:tcPr>
          <w:p w14:paraId="1FA12173" w14:textId="77777777" w:rsidR="0024771B" w:rsidRDefault="0024771B" w:rsidP="00BA3780">
            <w:pPr>
              <w:pStyle w:val="TableParagraph"/>
              <w:jc w:val="left"/>
              <w:rPr>
                <w:rFonts w:ascii="Times New Roman"/>
                <w:sz w:val="16"/>
              </w:rPr>
            </w:pPr>
          </w:p>
        </w:tc>
        <w:tc>
          <w:tcPr>
            <w:tcW w:w="850" w:type="dxa"/>
          </w:tcPr>
          <w:p w14:paraId="038D00DD" w14:textId="77777777" w:rsidR="0024771B" w:rsidRDefault="0024771B" w:rsidP="00BA3780">
            <w:pPr>
              <w:pStyle w:val="TableParagraph"/>
              <w:jc w:val="left"/>
              <w:rPr>
                <w:rFonts w:ascii="Times New Roman"/>
                <w:sz w:val="16"/>
              </w:rPr>
            </w:pPr>
          </w:p>
        </w:tc>
        <w:tc>
          <w:tcPr>
            <w:tcW w:w="2057" w:type="dxa"/>
          </w:tcPr>
          <w:p w14:paraId="5366C7B8"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16D2D5FF" w14:textId="77777777" w:rsidTr="00BA3780">
        <w:trPr>
          <w:trHeight w:val="520"/>
        </w:trPr>
        <w:tc>
          <w:tcPr>
            <w:tcW w:w="818" w:type="dxa"/>
          </w:tcPr>
          <w:p w14:paraId="510DC8A1" w14:textId="77777777" w:rsidR="0024771B" w:rsidRDefault="0024771B" w:rsidP="00BA3780">
            <w:pPr>
              <w:pStyle w:val="TableParagraph"/>
              <w:spacing w:before="165"/>
              <w:ind w:right="346"/>
              <w:jc w:val="right"/>
              <w:rPr>
                <w:rFonts w:ascii="Verdana"/>
                <w:sz w:val="16"/>
              </w:rPr>
            </w:pPr>
            <w:r>
              <w:rPr>
                <w:rFonts w:ascii="Verdana"/>
                <w:sz w:val="16"/>
              </w:rPr>
              <w:t>6</w:t>
            </w:r>
          </w:p>
        </w:tc>
        <w:tc>
          <w:tcPr>
            <w:tcW w:w="847" w:type="dxa"/>
          </w:tcPr>
          <w:p w14:paraId="18D6B13E" w14:textId="77777777" w:rsidR="0024771B" w:rsidRDefault="0024771B" w:rsidP="00BA3780">
            <w:pPr>
              <w:pStyle w:val="TableParagraph"/>
              <w:spacing w:before="127"/>
              <w:ind w:left="128" w:right="118"/>
              <w:rPr>
                <w:rFonts w:ascii="Verdana"/>
                <w:sz w:val="16"/>
              </w:rPr>
            </w:pPr>
            <w:r>
              <w:rPr>
                <w:rFonts w:ascii="Verdana"/>
                <w:sz w:val="16"/>
              </w:rPr>
              <w:t>,650</w:t>
            </w:r>
          </w:p>
        </w:tc>
        <w:tc>
          <w:tcPr>
            <w:tcW w:w="1133" w:type="dxa"/>
          </w:tcPr>
          <w:p w14:paraId="7F5A4873" w14:textId="77777777" w:rsidR="0024771B" w:rsidRDefault="0024771B" w:rsidP="00BA3780">
            <w:pPr>
              <w:pStyle w:val="TableParagraph"/>
              <w:spacing w:before="127"/>
              <w:ind w:left="127" w:right="114"/>
              <w:rPr>
                <w:rFonts w:ascii="Verdana"/>
                <w:sz w:val="16"/>
              </w:rPr>
            </w:pPr>
            <w:r>
              <w:rPr>
                <w:rFonts w:ascii="Verdana"/>
                <w:sz w:val="16"/>
              </w:rPr>
              <w:t>0,556</w:t>
            </w:r>
          </w:p>
        </w:tc>
        <w:tc>
          <w:tcPr>
            <w:tcW w:w="852" w:type="dxa"/>
          </w:tcPr>
          <w:p w14:paraId="459A5512" w14:textId="77777777" w:rsidR="0024771B" w:rsidRDefault="0024771B" w:rsidP="00BA3780">
            <w:pPr>
              <w:pStyle w:val="TableParagraph"/>
              <w:jc w:val="left"/>
              <w:rPr>
                <w:rFonts w:ascii="Times New Roman"/>
                <w:sz w:val="16"/>
              </w:rPr>
            </w:pPr>
          </w:p>
        </w:tc>
        <w:tc>
          <w:tcPr>
            <w:tcW w:w="850" w:type="dxa"/>
            <w:shd w:val="clear" w:color="auto" w:fill="CFCFCF"/>
          </w:tcPr>
          <w:p w14:paraId="4CBE5F97" w14:textId="77777777" w:rsidR="0024771B" w:rsidRDefault="0024771B" w:rsidP="00BA3780">
            <w:pPr>
              <w:pStyle w:val="TableParagraph"/>
              <w:spacing w:before="127"/>
              <w:ind w:left="144" w:right="137"/>
              <w:rPr>
                <w:rFonts w:ascii="Verdana"/>
                <w:sz w:val="16"/>
              </w:rPr>
            </w:pPr>
            <w:r>
              <w:rPr>
                <w:rFonts w:ascii="Verdana"/>
                <w:sz w:val="16"/>
              </w:rPr>
              <w:t>,728</w:t>
            </w:r>
          </w:p>
        </w:tc>
        <w:tc>
          <w:tcPr>
            <w:tcW w:w="852" w:type="dxa"/>
          </w:tcPr>
          <w:p w14:paraId="3E660BB5" w14:textId="77777777" w:rsidR="0024771B" w:rsidRDefault="0024771B" w:rsidP="00BA3780">
            <w:pPr>
              <w:pStyle w:val="TableParagraph"/>
              <w:jc w:val="left"/>
              <w:rPr>
                <w:rFonts w:ascii="Times New Roman"/>
                <w:sz w:val="16"/>
              </w:rPr>
            </w:pPr>
          </w:p>
        </w:tc>
        <w:tc>
          <w:tcPr>
            <w:tcW w:w="850" w:type="dxa"/>
          </w:tcPr>
          <w:p w14:paraId="6BDBEF26" w14:textId="77777777" w:rsidR="0024771B" w:rsidRDefault="0024771B" w:rsidP="00BA3780">
            <w:pPr>
              <w:pStyle w:val="TableParagraph"/>
              <w:jc w:val="left"/>
              <w:rPr>
                <w:rFonts w:ascii="Times New Roman"/>
                <w:sz w:val="16"/>
              </w:rPr>
            </w:pPr>
          </w:p>
        </w:tc>
        <w:tc>
          <w:tcPr>
            <w:tcW w:w="2057" w:type="dxa"/>
          </w:tcPr>
          <w:p w14:paraId="6F72812F" w14:textId="77777777" w:rsidR="0024771B" w:rsidRDefault="0024771B" w:rsidP="00BA3780">
            <w:pPr>
              <w:pStyle w:val="TableParagraph"/>
              <w:spacing w:before="127"/>
              <w:ind w:left="825" w:right="817"/>
              <w:rPr>
                <w:rFonts w:ascii="Verdana"/>
                <w:sz w:val="16"/>
              </w:rPr>
            </w:pPr>
            <w:r>
              <w:rPr>
                <w:rFonts w:ascii="Verdana"/>
                <w:sz w:val="16"/>
              </w:rPr>
              <w:t>,940</w:t>
            </w:r>
          </w:p>
        </w:tc>
      </w:tr>
      <w:tr w:rsidR="0024771B" w14:paraId="7731C902" w14:textId="77777777" w:rsidTr="00BA3780">
        <w:trPr>
          <w:trHeight w:val="520"/>
        </w:trPr>
        <w:tc>
          <w:tcPr>
            <w:tcW w:w="818" w:type="dxa"/>
          </w:tcPr>
          <w:p w14:paraId="31685D19" w14:textId="77777777" w:rsidR="0024771B" w:rsidRDefault="0024771B" w:rsidP="00BA3780">
            <w:pPr>
              <w:pStyle w:val="TableParagraph"/>
              <w:spacing w:before="165"/>
              <w:ind w:right="346"/>
              <w:jc w:val="right"/>
              <w:rPr>
                <w:rFonts w:ascii="Verdana"/>
                <w:sz w:val="16"/>
              </w:rPr>
            </w:pPr>
            <w:r>
              <w:rPr>
                <w:rFonts w:ascii="Verdana"/>
                <w:sz w:val="16"/>
              </w:rPr>
              <w:t>7</w:t>
            </w:r>
          </w:p>
        </w:tc>
        <w:tc>
          <w:tcPr>
            <w:tcW w:w="847" w:type="dxa"/>
          </w:tcPr>
          <w:p w14:paraId="0BC84A2C" w14:textId="77777777" w:rsidR="0024771B" w:rsidRDefault="0024771B" w:rsidP="00BA3780">
            <w:pPr>
              <w:pStyle w:val="TableParagraph"/>
              <w:spacing w:before="127"/>
              <w:ind w:left="128" w:right="118"/>
              <w:rPr>
                <w:rFonts w:ascii="Verdana"/>
                <w:sz w:val="16"/>
              </w:rPr>
            </w:pPr>
            <w:r>
              <w:rPr>
                <w:rFonts w:ascii="Verdana"/>
                <w:sz w:val="16"/>
              </w:rPr>
              <w:t>,732</w:t>
            </w:r>
          </w:p>
        </w:tc>
        <w:tc>
          <w:tcPr>
            <w:tcW w:w="1133" w:type="dxa"/>
          </w:tcPr>
          <w:p w14:paraId="1DD23568" w14:textId="77777777" w:rsidR="0024771B" w:rsidRDefault="0024771B" w:rsidP="00BA3780">
            <w:pPr>
              <w:pStyle w:val="TableParagraph"/>
              <w:spacing w:before="127"/>
              <w:ind w:left="127" w:right="114"/>
              <w:rPr>
                <w:rFonts w:ascii="Verdana"/>
                <w:sz w:val="16"/>
              </w:rPr>
            </w:pPr>
            <w:r>
              <w:rPr>
                <w:rFonts w:ascii="Verdana"/>
                <w:sz w:val="16"/>
              </w:rPr>
              <w:t>0,566</w:t>
            </w:r>
          </w:p>
        </w:tc>
        <w:tc>
          <w:tcPr>
            <w:tcW w:w="852" w:type="dxa"/>
          </w:tcPr>
          <w:p w14:paraId="24578BD5" w14:textId="77777777" w:rsidR="0024771B" w:rsidRDefault="0024771B" w:rsidP="00BA3780">
            <w:pPr>
              <w:pStyle w:val="TableParagraph"/>
              <w:jc w:val="left"/>
              <w:rPr>
                <w:rFonts w:ascii="Times New Roman"/>
                <w:sz w:val="16"/>
              </w:rPr>
            </w:pPr>
          </w:p>
        </w:tc>
        <w:tc>
          <w:tcPr>
            <w:tcW w:w="850" w:type="dxa"/>
            <w:shd w:val="clear" w:color="auto" w:fill="CFCFCF"/>
          </w:tcPr>
          <w:p w14:paraId="4D9C34EF" w14:textId="77777777" w:rsidR="0024771B" w:rsidRDefault="0024771B" w:rsidP="00BA3780">
            <w:pPr>
              <w:pStyle w:val="TableParagraph"/>
              <w:spacing w:before="127"/>
              <w:ind w:left="144" w:right="137"/>
              <w:rPr>
                <w:rFonts w:ascii="Verdana"/>
                <w:sz w:val="16"/>
              </w:rPr>
            </w:pPr>
            <w:r>
              <w:rPr>
                <w:rFonts w:ascii="Verdana"/>
                <w:sz w:val="16"/>
              </w:rPr>
              <w:t>,716</w:t>
            </w:r>
          </w:p>
        </w:tc>
        <w:tc>
          <w:tcPr>
            <w:tcW w:w="852" w:type="dxa"/>
          </w:tcPr>
          <w:p w14:paraId="7CA78465" w14:textId="77777777" w:rsidR="0024771B" w:rsidRDefault="0024771B" w:rsidP="00BA3780">
            <w:pPr>
              <w:pStyle w:val="TableParagraph"/>
              <w:jc w:val="left"/>
              <w:rPr>
                <w:rFonts w:ascii="Times New Roman"/>
                <w:sz w:val="16"/>
              </w:rPr>
            </w:pPr>
          </w:p>
        </w:tc>
        <w:tc>
          <w:tcPr>
            <w:tcW w:w="850" w:type="dxa"/>
          </w:tcPr>
          <w:p w14:paraId="418F1326" w14:textId="77777777" w:rsidR="0024771B" w:rsidRDefault="0024771B" w:rsidP="00BA3780">
            <w:pPr>
              <w:pStyle w:val="TableParagraph"/>
              <w:jc w:val="left"/>
              <w:rPr>
                <w:rFonts w:ascii="Times New Roman"/>
                <w:sz w:val="16"/>
              </w:rPr>
            </w:pPr>
          </w:p>
        </w:tc>
        <w:tc>
          <w:tcPr>
            <w:tcW w:w="2057" w:type="dxa"/>
          </w:tcPr>
          <w:p w14:paraId="28DE6768" w14:textId="77777777" w:rsidR="0024771B" w:rsidRDefault="0024771B" w:rsidP="00BA3780">
            <w:pPr>
              <w:pStyle w:val="TableParagraph"/>
              <w:spacing w:before="127"/>
              <w:ind w:left="825" w:right="817"/>
              <w:rPr>
                <w:rFonts w:ascii="Verdana"/>
                <w:sz w:val="16"/>
              </w:rPr>
            </w:pPr>
            <w:r>
              <w:rPr>
                <w:rFonts w:ascii="Verdana"/>
                <w:sz w:val="16"/>
              </w:rPr>
              <w:t>,940</w:t>
            </w:r>
          </w:p>
        </w:tc>
      </w:tr>
      <w:tr w:rsidR="0024771B" w14:paraId="1EA47584" w14:textId="77777777" w:rsidTr="00BA3780">
        <w:trPr>
          <w:trHeight w:val="517"/>
        </w:trPr>
        <w:tc>
          <w:tcPr>
            <w:tcW w:w="818" w:type="dxa"/>
          </w:tcPr>
          <w:p w14:paraId="4BF955D3" w14:textId="77777777" w:rsidR="0024771B" w:rsidRDefault="0024771B" w:rsidP="00BA3780">
            <w:pPr>
              <w:pStyle w:val="TableParagraph"/>
              <w:spacing w:before="165"/>
              <w:ind w:right="346"/>
              <w:jc w:val="right"/>
              <w:rPr>
                <w:rFonts w:ascii="Verdana"/>
                <w:sz w:val="16"/>
              </w:rPr>
            </w:pPr>
            <w:r>
              <w:rPr>
                <w:rFonts w:ascii="Verdana"/>
                <w:sz w:val="16"/>
              </w:rPr>
              <w:t>8</w:t>
            </w:r>
          </w:p>
        </w:tc>
        <w:tc>
          <w:tcPr>
            <w:tcW w:w="847" w:type="dxa"/>
          </w:tcPr>
          <w:p w14:paraId="375E627C" w14:textId="77777777" w:rsidR="0024771B" w:rsidRDefault="0024771B" w:rsidP="00BA3780">
            <w:pPr>
              <w:pStyle w:val="TableParagraph"/>
              <w:spacing w:before="127"/>
              <w:ind w:left="128" w:right="118"/>
              <w:rPr>
                <w:rFonts w:ascii="Verdana"/>
                <w:sz w:val="16"/>
              </w:rPr>
            </w:pPr>
            <w:r>
              <w:rPr>
                <w:rFonts w:ascii="Verdana"/>
                <w:sz w:val="16"/>
              </w:rPr>
              <w:t>,692</w:t>
            </w:r>
          </w:p>
        </w:tc>
        <w:tc>
          <w:tcPr>
            <w:tcW w:w="1133" w:type="dxa"/>
          </w:tcPr>
          <w:p w14:paraId="3AF4F8ED" w14:textId="77777777" w:rsidR="0024771B" w:rsidRDefault="0024771B" w:rsidP="00BA3780">
            <w:pPr>
              <w:pStyle w:val="TableParagraph"/>
              <w:spacing w:before="127"/>
              <w:ind w:left="127" w:right="114"/>
              <w:rPr>
                <w:rFonts w:ascii="Verdana"/>
                <w:sz w:val="16"/>
              </w:rPr>
            </w:pPr>
            <w:r>
              <w:rPr>
                <w:rFonts w:ascii="Verdana"/>
                <w:sz w:val="16"/>
              </w:rPr>
              <w:t>0,622</w:t>
            </w:r>
          </w:p>
        </w:tc>
        <w:tc>
          <w:tcPr>
            <w:tcW w:w="852" w:type="dxa"/>
          </w:tcPr>
          <w:p w14:paraId="62FE79AE" w14:textId="77777777" w:rsidR="0024771B" w:rsidRDefault="0024771B" w:rsidP="00BA3780">
            <w:pPr>
              <w:pStyle w:val="TableParagraph"/>
              <w:jc w:val="left"/>
              <w:rPr>
                <w:rFonts w:ascii="Times New Roman"/>
                <w:sz w:val="16"/>
              </w:rPr>
            </w:pPr>
          </w:p>
        </w:tc>
        <w:tc>
          <w:tcPr>
            <w:tcW w:w="850" w:type="dxa"/>
            <w:shd w:val="clear" w:color="auto" w:fill="CFCFCF"/>
          </w:tcPr>
          <w:p w14:paraId="578F0364" w14:textId="77777777" w:rsidR="0024771B" w:rsidRDefault="0024771B" w:rsidP="00BA3780">
            <w:pPr>
              <w:pStyle w:val="TableParagraph"/>
              <w:spacing w:before="127"/>
              <w:ind w:left="144" w:right="137"/>
              <w:rPr>
                <w:rFonts w:ascii="Verdana"/>
                <w:sz w:val="16"/>
              </w:rPr>
            </w:pPr>
            <w:r>
              <w:rPr>
                <w:rFonts w:ascii="Verdana"/>
                <w:sz w:val="16"/>
              </w:rPr>
              <w:t>,787</w:t>
            </w:r>
          </w:p>
        </w:tc>
        <w:tc>
          <w:tcPr>
            <w:tcW w:w="852" w:type="dxa"/>
          </w:tcPr>
          <w:p w14:paraId="248204D9" w14:textId="77777777" w:rsidR="0024771B" w:rsidRDefault="0024771B" w:rsidP="00BA3780">
            <w:pPr>
              <w:pStyle w:val="TableParagraph"/>
              <w:jc w:val="left"/>
              <w:rPr>
                <w:rFonts w:ascii="Times New Roman"/>
                <w:sz w:val="16"/>
              </w:rPr>
            </w:pPr>
          </w:p>
        </w:tc>
        <w:tc>
          <w:tcPr>
            <w:tcW w:w="850" w:type="dxa"/>
          </w:tcPr>
          <w:p w14:paraId="2B00B36D" w14:textId="77777777" w:rsidR="0024771B" w:rsidRDefault="0024771B" w:rsidP="00BA3780">
            <w:pPr>
              <w:pStyle w:val="TableParagraph"/>
              <w:jc w:val="left"/>
              <w:rPr>
                <w:rFonts w:ascii="Times New Roman"/>
                <w:sz w:val="16"/>
              </w:rPr>
            </w:pPr>
          </w:p>
        </w:tc>
        <w:tc>
          <w:tcPr>
            <w:tcW w:w="2057" w:type="dxa"/>
          </w:tcPr>
          <w:p w14:paraId="54F03816"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77BF94E8" w14:textId="77777777" w:rsidTr="00BA3780">
        <w:trPr>
          <w:trHeight w:val="520"/>
        </w:trPr>
        <w:tc>
          <w:tcPr>
            <w:tcW w:w="818" w:type="dxa"/>
          </w:tcPr>
          <w:p w14:paraId="263D1468" w14:textId="77777777" w:rsidR="0024771B" w:rsidRDefault="0024771B" w:rsidP="00BA3780">
            <w:pPr>
              <w:pStyle w:val="TableParagraph"/>
              <w:spacing w:before="165"/>
              <w:ind w:right="346"/>
              <w:jc w:val="right"/>
              <w:rPr>
                <w:rFonts w:ascii="Verdana"/>
                <w:sz w:val="16"/>
              </w:rPr>
            </w:pPr>
            <w:r>
              <w:rPr>
                <w:rFonts w:ascii="Verdana"/>
                <w:sz w:val="16"/>
              </w:rPr>
              <w:t>9</w:t>
            </w:r>
          </w:p>
        </w:tc>
        <w:tc>
          <w:tcPr>
            <w:tcW w:w="847" w:type="dxa"/>
          </w:tcPr>
          <w:p w14:paraId="1044B040" w14:textId="77777777" w:rsidR="0024771B" w:rsidRDefault="0024771B" w:rsidP="00BA3780">
            <w:pPr>
              <w:pStyle w:val="TableParagraph"/>
              <w:spacing w:before="129"/>
              <w:ind w:left="128" w:right="118"/>
              <w:rPr>
                <w:rFonts w:ascii="Verdana"/>
                <w:sz w:val="16"/>
              </w:rPr>
            </w:pPr>
            <w:r>
              <w:rPr>
                <w:rFonts w:ascii="Verdana"/>
                <w:sz w:val="16"/>
              </w:rPr>
              <w:t>,703</w:t>
            </w:r>
          </w:p>
        </w:tc>
        <w:tc>
          <w:tcPr>
            <w:tcW w:w="1133" w:type="dxa"/>
          </w:tcPr>
          <w:p w14:paraId="362A5241" w14:textId="77777777" w:rsidR="0024771B" w:rsidRDefault="0024771B" w:rsidP="00BA3780">
            <w:pPr>
              <w:pStyle w:val="TableParagraph"/>
              <w:spacing w:before="129"/>
              <w:ind w:left="127" w:right="114"/>
              <w:rPr>
                <w:rFonts w:ascii="Verdana"/>
                <w:sz w:val="16"/>
              </w:rPr>
            </w:pPr>
            <w:r>
              <w:rPr>
                <w:rFonts w:ascii="Verdana"/>
                <w:sz w:val="16"/>
              </w:rPr>
              <w:t>0,637</w:t>
            </w:r>
          </w:p>
        </w:tc>
        <w:tc>
          <w:tcPr>
            <w:tcW w:w="852" w:type="dxa"/>
          </w:tcPr>
          <w:p w14:paraId="10A25AA3" w14:textId="77777777" w:rsidR="0024771B" w:rsidRDefault="0024771B" w:rsidP="00BA3780">
            <w:pPr>
              <w:pStyle w:val="TableParagraph"/>
              <w:jc w:val="left"/>
              <w:rPr>
                <w:rFonts w:ascii="Times New Roman"/>
                <w:sz w:val="16"/>
              </w:rPr>
            </w:pPr>
          </w:p>
        </w:tc>
        <w:tc>
          <w:tcPr>
            <w:tcW w:w="850" w:type="dxa"/>
            <w:shd w:val="clear" w:color="auto" w:fill="CFCFCF"/>
          </w:tcPr>
          <w:p w14:paraId="3F7BDC95" w14:textId="77777777" w:rsidR="0024771B" w:rsidRDefault="0024771B" w:rsidP="00BA3780">
            <w:pPr>
              <w:pStyle w:val="TableParagraph"/>
              <w:spacing w:before="129"/>
              <w:ind w:left="144" w:right="137"/>
              <w:rPr>
                <w:rFonts w:ascii="Verdana"/>
                <w:sz w:val="16"/>
              </w:rPr>
            </w:pPr>
            <w:r>
              <w:rPr>
                <w:rFonts w:ascii="Verdana"/>
                <w:sz w:val="16"/>
              </w:rPr>
              <w:t>,760</w:t>
            </w:r>
          </w:p>
        </w:tc>
        <w:tc>
          <w:tcPr>
            <w:tcW w:w="852" w:type="dxa"/>
          </w:tcPr>
          <w:p w14:paraId="0DCA10E8" w14:textId="77777777" w:rsidR="0024771B" w:rsidRDefault="0024771B" w:rsidP="00BA3780">
            <w:pPr>
              <w:pStyle w:val="TableParagraph"/>
              <w:jc w:val="left"/>
              <w:rPr>
                <w:rFonts w:ascii="Times New Roman"/>
                <w:sz w:val="16"/>
              </w:rPr>
            </w:pPr>
          </w:p>
        </w:tc>
        <w:tc>
          <w:tcPr>
            <w:tcW w:w="850" w:type="dxa"/>
          </w:tcPr>
          <w:p w14:paraId="1BF7406B" w14:textId="77777777" w:rsidR="0024771B" w:rsidRDefault="0024771B" w:rsidP="00BA3780">
            <w:pPr>
              <w:pStyle w:val="TableParagraph"/>
              <w:jc w:val="left"/>
              <w:rPr>
                <w:rFonts w:ascii="Times New Roman"/>
                <w:sz w:val="16"/>
              </w:rPr>
            </w:pPr>
          </w:p>
        </w:tc>
        <w:tc>
          <w:tcPr>
            <w:tcW w:w="2057" w:type="dxa"/>
          </w:tcPr>
          <w:p w14:paraId="776EFBD2" w14:textId="77777777" w:rsidR="0024771B" w:rsidRDefault="0024771B" w:rsidP="00BA3780">
            <w:pPr>
              <w:pStyle w:val="TableParagraph"/>
              <w:spacing w:before="129"/>
              <w:ind w:left="825" w:right="817"/>
              <w:rPr>
                <w:rFonts w:ascii="Verdana"/>
                <w:sz w:val="16"/>
              </w:rPr>
            </w:pPr>
            <w:r>
              <w:rPr>
                <w:rFonts w:ascii="Verdana"/>
                <w:sz w:val="16"/>
              </w:rPr>
              <w:t>,941</w:t>
            </w:r>
          </w:p>
        </w:tc>
      </w:tr>
      <w:tr w:rsidR="0024771B" w14:paraId="085AEFD6" w14:textId="77777777" w:rsidTr="00BA3780">
        <w:trPr>
          <w:trHeight w:val="520"/>
        </w:trPr>
        <w:tc>
          <w:tcPr>
            <w:tcW w:w="818" w:type="dxa"/>
          </w:tcPr>
          <w:p w14:paraId="0BC07E99" w14:textId="77777777" w:rsidR="0024771B" w:rsidRDefault="0024771B" w:rsidP="00BA3780">
            <w:pPr>
              <w:pStyle w:val="TableParagraph"/>
              <w:spacing w:before="165"/>
              <w:ind w:right="292"/>
              <w:jc w:val="right"/>
              <w:rPr>
                <w:rFonts w:ascii="Verdana"/>
                <w:sz w:val="16"/>
              </w:rPr>
            </w:pPr>
            <w:r>
              <w:rPr>
                <w:rFonts w:ascii="Verdana"/>
                <w:sz w:val="16"/>
              </w:rPr>
              <w:t>10</w:t>
            </w:r>
          </w:p>
        </w:tc>
        <w:tc>
          <w:tcPr>
            <w:tcW w:w="847" w:type="dxa"/>
          </w:tcPr>
          <w:p w14:paraId="72C55FDD" w14:textId="77777777" w:rsidR="0024771B" w:rsidRDefault="0024771B" w:rsidP="00BA3780">
            <w:pPr>
              <w:pStyle w:val="TableParagraph"/>
              <w:spacing w:before="127"/>
              <w:ind w:left="128" w:right="118"/>
              <w:rPr>
                <w:rFonts w:ascii="Verdana"/>
                <w:sz w:val="16"/>
              </w:rPr>
            </w:pPr>
            <w:r>
              <w:rPr>
                <w:rFonts w:ascii="Verdana"/>
                <w:sz w:val="16"/>
              </w:rPr>
              <w:t>,783</w:t>
            </w:r>
          </w:p>
        </w:tc>
        <w:tc>
          <w:tcPr>
            <w:tcW w:w="1133" w:type="dxa"/>
          </w:tcPr>
          <w:p w14:paraId="18FB888A" w14:textId="77777777" w:rsidR="0024771B" w:rsidRDefault="0024771B" w:rsidP="00BA3780">
            <w:pPr>
              <w:pStyle w:val="TableParagraph"/>
              <w:spacing w:before="127"/>
              <w:ind w:left="127" w:right="114"/>
              <w:rPr>
                <w:rFonts w:ascii="Verdana"/>
                <w:sz w:val="16"/>
              </w:rPr>
            </w:pPr>
            <w:r>
              <w:rPr>
                <w:rFonts w:ascii="Verdana"/>
                <w:sz w:val="16"/>
              </w:rPr>
              <w:t>0,642</w:t>
            </w:r>
          </w:p>
        </w:tc>
        <w:tc>
          <w:tcPr>
            <w:tcW w:w="852" w:type="dxa"/>
          </w:tcPr>
          <w:p w14:paraId="04B1D54D" w14:textId="77777777" w:rsidR="0024771B" w:rsidRDefault="0024771B" w:rsidP="00BA3780">
            <w:pPr>
              <w:pStyle w:val="TableParagraph"/>
              <w:jc w:val="left"/>
              <w:rPr>
                <w:rFonts w:ascii="Times New Roman"/>
                <w:sz w:val="16"/>
              </w:rPr>
            </w:pPr>
          </w:p>
        </w:tc>
        <w:tc>
          <w:tcPr>
            <w:tcW w:w="850" w:type="dxa"/>
            <w:shd w:val="clear" w:color="auto" w:fill="CFCFCF"/>
          </w:tcPr>
          <w:p w14:paraId="3550A32B" w14:textId="77777777" w:rsidR="0024771B" w:rsidRDefault="0024771B" w:rsidP="00BA3780">
            <w:pPr>
              <w:pStyle w:val="TableParagraph"/>
              <w:spacing w:before="127"/>
              <w:ind w:left="144" w:right="137"/>
              <w:rPr>
                <w:rFonts w:ascii="Verdana"/>
                <w:sz w:val="16"/>
              </w:rPr>
            </w:pPr>
            <w:r>
              <w:rPr>
                <w:rFonts w:ascii="Verdana"/>
                <w:sz w:val="16"/>
              </w:rPr>
              <w:t>,796</w:t>
            </w:r>
          </w:p>
        </w:tc>
        <w:tc>
          <w:tcPr>
            <w:tcW w:w="852" w:type="dxa"/>
          </w:tcPr>
          <w:p w14:paraId="71908B4D" w14:textId="77777777" w:rsidR="0024771B" w:rsidRDefault="0024771B" w:rsidP="00BA3780">
            <w:pPr>
              <w:pStyle w:val="TableParagraph"/>
              <w:jc w:val="left"/>
              <w:rPr>
                <w:rFonts w:ascii="Times New Roman"/>
                <w:sz w:val="16"/>
              </w:rPr>
            </w:pPr>
          </w:p>
        </w:tc>
        <w:tc>
          <w:tcPr>
            <w:tcW w:w="850" w:type="dxa"/>
          </w:tcPr>
          <w:p w14:paraId="513CEB47" w14:textId="77777777" w:rsidR="0024771B" w:rsidRDefault="0024771B" w:rsidP="00BA3780">
            <w:pPr>
              <w:pStyle w:val="TableParagraph"/>
              <w:jc w:val="left"/>
              <w:rPr>
                <w:rFonts w:ascii="Times New Roman"/>
                <w:sz w:val="16"/>
              </w:rPr>
            </w:pPr>
          </w:p>
        </w:tc>
        <w:tc>
          <w:tcPr>
            <w:tcW w:w="2057" w:type="dxa"/>
          </w:tcPr>
          <w:p w14:paraId="291AE89F"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09A9808C" w14:textId="77777777" w:rsidTr="00BA3780">
        <w:trPr>
          <w:trHeight w:val="520"/>
        </w:trPr>
        <w:tc>
          <w:tcPr>
            <w:tcW w:w="818" w:type="dxa"/>
          </w:tcPr>
          <w:p w14:paraId="23AF9094" w14:textId="77777777" w:rsidR="0024771B" w:rsidRDefault="0024771B" w:rsidP="00BA3780">
            <w:pPr>
              <w:pStyle w:val="TableParagraph"/>
              <w:spacing w:before="165"/>
              <w:ind w:right="292"/>
              <w:jc w:val="right"/>
              <w:rPr>
                <w:rFonts w:ascii="Verdana"/>
                <w:sz w:val="16"/>
              </w:rPr>
            </w:pPr>
            <w:r>
              <w:rPr>
                <w:rFonts w:ascii="Verdana"/>
                <w:sz w:val="16"/>
              </w:rPr>
              <w:t>11</w:t>
            </w:r>
          </w:p>
        </w:tc>
        <w:tc>
          <w:tcPr>
            <w:tcW w:w="847" w:type="dxa"/>
          </w:tcPr>
          <w:p w14:paraId="214A3B36" w14:textId="77777777" w:rsidR="0024771B" w:rsidRDefault="0024771B" w:rsidP="00BA3780">
            <w:pPr>
              <w:pStyle w:val="TableParagraph"/>
              <w:spacing w:before="127"/>
              <w:ind w:left="128" w:right="118"/>
              <w:rPr>
                <w:rFonts w:ascii="Verdana"/>
                <w:sz w:val="16"/>
              </w:rPr>
            </w:pPr>
            <w:r>
              <w:rPr>
                <w:rFonts w:ascii="Verdana"/>
                <w:sz w:val="16"/>
              </w:rPr>
              <w:t>,755</w:t>
            </w:r>
          </w:p>
        </w:tc>
        <w:tc>
          <w:tcPr>
            <w:tcW w:w="1133" w:type="dxa"/>
          </w:tcPr>
          <w:p w14:paraId="37CE37FF" w14:textId="77777777" w:rsidR="0024771B" w:rsidRDefault="0024771B" w:rsidP="00BA3780">
            <w:pPr>
              <w:pStyle w:val="TableParagraph"/>
              <w:spacing w:before="127"/>
              <w:ind w:left="127" w:right="114"/>
              <w:rPr>
                <w:rFonts w:ascii="Verdana"/>
                <w:sz w:val="16"/>
              </w:rPr>
            </w:pPr>
            <w:r>
              <w:rPr>
                <w:rFonts w:ascii="Verdana"/>
                <w:sz w:val="16"/>
              </w:rPr>
              <w:t>0,658</w:t>
            </w:r>
          </w:p>
        </w:tc>
        <w:tc>
          <w:tcPr>
            <w:tcW w:w="852" w:type="dxa"/>
          </w:tcPr>
          <w:p w14:paraId="7D470002" w14:textId="77777777" w:rsidR="0024771B" w:rsidRDefault="0024771B" w:rsidP="00BA3780">
            <w:pPr>
              <w:pStyle w:val="TableParagraph"/>
              <w:jc w:val="left"/>
              <w:rPr>
                <w:rFonts w:ascii="Times New Roman"/>
                <w:sz w:val="16"/>
              </w:rPr>
            </w:pPr>
          </w:p>
        </w:tc>
        <w:tc>
          <w:tcPr>
            <w:tcW w:w="850" w:type="dxa"/>
            <w:shd w:val="clear" w:color="auto" w:fill="CFCFCF"/>
          </w:tcPr>
          <w:p w14:paraId="27D84CC8" w14:textId="77777777" w:rsidR="0024771B" w:rsidRDefault="0024771B" w:rsidP="00BA3780">
            <w:pPr>
              <w:pStyle w:val="TableParagraph"/>
              <w:spacing w:before="127"/>
              <w:ind w:left="144" w:right="137"/>
              <w:rPr>
                <w:rFonts w:ascii="Verdana"/>
                <w:sz w:val="16"/>
              </w:rPr>
            </w:pPr>
            <w:r>
              <w:rPr>
                <w:rFonts w:ascii="Verdana"/>
                <w:sz w:val="16"/>
              </w:rPr>
              <w:t>,778</w:t>
            </w:r>
          </w:p>
        </w:tc>
        <w:tc>
          <w:tcPr>
            <w:tcW w:w="852" w:type="dxa"/>
          </w:tcPr>
          <w:p w14:paraId="30065878" w14:textId="77777777" w:rsidR="0024771B" w:rsidRDefault="0024771B" w:rsidP="00BA3780">
            <w:pPr>
              <w:pStyle w:val="TableParagraph"/>
              <w:jc w:val="left"/>
              <w:rPr>
                <w:rFonts w:ascii="Times New Roman"/>
                <w:sz w:val="16"/>
              </w:rPr>
            </w:pPr>
          </w:p>
        </w:tc>
        <w:tc>
          <w:tcPr>
            <w:tcW w:w="850" w:type="dxa"/>
          </w:tcPr>
          <w:p w14:paraId="7E7CB5D4" w14:textId="77777777" w:rsidR="0024771B" w:rsidRDefault="0024771B" w:rsidP="00BA3780">
            <w:pPr>
              <w:pStyle w:val="TableParagraph"/>
              <w:jc w:val="left"/>
              <w:rPr>
                <w:rFonts w:ascii="Times New Roman"/>
                <w:sz w:val="16"/>
              </w:rPr>
            </w:pPr>
          </w:p>
        </w:tc>
        <w:tc>
          <w:tcPr>
            <w:tcW w:w="2057" w:type="dxa"/>
          </w:tcPr>
          <w:p w14:paraId="115875BD"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2E54CEEE" w14:textId="77777777" w:rsidTr="00BA3780">
        <w:trPr>
          <w:trHeight w:val="520"/>
        </w:trPr>
        <w:tc>
          <w:tcPr>
            <w:tcW w:w="818" w:type="dxa"/>
          </w:tcPr>
          <w:p w14:paraId="46B526C4" w14:textId="77777777" w:rsidR="0024771B" w:rsidRDefault="0024771B" w:rsidP="00BA3780">
            <w:pPr>
              <w:pStyle w:val="TableParagraph"/>
              <w:spacing w:before="165"/>
              <w:ind w:right="292"/>
              <w:jc w:val="right"/>
              <w:rPr>
                <w:rFonts w:ascii="Verdana"/>
                <w:sz w:val="16"/>
              </w:rPr>
            </w:pPr>
            <w:r>
              <w:rPr>
                <w:rFonts w:ascii="Verdana"/>
                <w:sz w:val="16"/>
              </w:rPr>
              <w:t>12</w:t>
            </w:r>
          </w:p>
        </w:tc>
        <w:tc>
          <w:tcPr>
            <w:tcW w:w="847" w:type="dxa"/>
          </w:tcPr>
          <w:p w14:paraId="2E9D17FA" w14:textId="77777777" w:rsidR="0024771B" w:rsidRDefault="0024771B" w:rsidP="00BA3780">
            <w:pPr>
              <w:pStyle w:val="TableParagraph"/>
              <w:spacing w:before="127"/>
              <w:ind w:left="128" w:right="118"/>
              <w:rPr>
                <w:rFonts w:ascii="Verdana"/>
                <w:sz w:val="16"/>
              </w:rPr>
            </w:pPr>
            <w:r>
              <w:rPr>
                <w:rFonts w:ascii="Verdana"/>
                <w:sz w:val="16"/>
              </w:rPr>
              <w:t>,705</w:t>
            </w:r>
          </w:p>
        </w:tc>
        <w:tc>
          <w:tcPr>
            <w:tcW w:w="1133" w:type="dxa"/>
          </w:tcPr>
          <w:p w14:paraId="5BADA570" w14:textId="77777777" w:rsidR="0024771B" w:rsidRDefault="0024771B" w:rsidP="00BA3780">
            <w:pPr>
              <w:pStyle w:val="TableParagraph"/>
              <w:spacing w:before="127"/>
              <w:ind w:left="127" w:right="114"/>
              <w:rPr>
                <w:rFonts w:ascii="Verdana"/>
                <w:sz w:val="16"/>
              </w:rPr>
            </w:pPr>
            <w:r>
              <w:rPr>
                <w:rFonts w:ascii="Verdana"/>
                <w:sz w:val="16"/>
              </w:rPr>
              <w:t>0,659</w:t>
            </w:r>
          </w:p>
        </w:tc>
        <w:tc>
          <w:tcPr>
            <w:tcW w:w="852" w:type="dxa"/>
          </w:tcPr>
          <w:p w14:paraId="2FB0AECD" w14:textId="77777777" w:rsidR="0024771B" w:rsidRDefault="0024771B" w:rsidP="00BA3780">
            <w:pPr>
              <w:pStyle w:val="TableParagraph"/>
              <w:jc w:val="left"/>
              <w:rPr>
                <w:rFonts w:ascii="Times New Roman"/>
                <w:sz w:val="16"/>
              </w:rPr>
            </w:pPr>
          </w:p>
        </w:tc>
        <w:tc>
          <w:tcPr>
            <w:tcW w:w="850" w:type="dxa"/>
          </w:tcPr>
          <w:p w14:paraId="282EC4A4" w14:textId="77777777" w:rsidR="0024771B" w:rsidRDefault="0024771B" w:rsidP="00BA3780">
            <w:pPr>
              <w:pStyle w:val="TableParagraph"/>
              <w:jc w:val="left"/>
              <w:rPr>
                <w:rFonts w:ascii="Times New Roman"/>
                <w:sz w:val="16"/>
              </w:rPr>
            </w:pPr>
          </w:p>
        </w:tc>
        <w:tc>
          <w:tcPr>
            <w:tcW w:w="852" w:type="dxa"/>
            <w:shd w:val="clear" w:color="auto" w:fill="CFCFCF"/>
          </w:tcPr>
          <w:p w14:paraId="253A9D13" w14:textId="77777777" w:rsidR="0024771B" w:rsidRDefault="0024771B" w:rsidP="00BA3780">
            <w:pPr>
              <w:pStyle w:val="TableParagraph"/>
              <w:spacing w:before="127"/>
              <w:ind w:left="148" w:right="139"/>
              <w:rPr>
                <w:rFonts w:ascii="Verdana"/>
                <w:sz w:val="16"/>
              </w:rPr>
            </w:pPr>
            <w:r>
              <w:rPr>
                <w:rFonts w:ascii="Verdana"/>
                <w:sz w:val="16"/>
              </w:rPr>
              <w:t>,753</w:t>
            </w:r>
          </w:p>
        </w:tc>
        <w:tc>
          <w:tcPr>
            <w:tcW w:w="850" w:type="dxa"/>
          </w:tcPr>
          <w:p w14:paraId="54A89F0B" w14:textId="77777777" w:rsidR="0024771B" w:rsidRDefault="0024771B" w:rsidP="00BA3780">
            <w:pPr>
              <w:pStyle w:val="TableParagraph"/>
              <w:jc w:val="left"/>
              <w:rPr>
                <w:rFonts w:ascii="Times New Roman"/>
                <w:sz w:val="16"/>
              </w:rPr>
            </w:pPr>
          </w:p>
        </w:tc>
        <w:tc>
          <w:tcPr>
            <w:tcW w:w="2057" w:type="dxa"/>
          </w:tcPr>
          <w:p w14:paraId="63EA4B3A"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04B0C74D" w14:textId="77777777" w:rsidTr="00BA3780">
        <w:trPr>
          <w:trHeight w:val="520"/>
        </w:trPr>
        <w:tc>
          <w:tcPr>
            <w:tcW w:w="818" w:type="dxa"/>
          </w:tcPr>
          <w:p w14:paraId="069358A8" w14:textId="77777777" w:rsidR="0024771B" w:rsidRDefault="0024771B" w:rsidP="00BA3780">
            <w:pPr>
              <w:pStyle w:val="TableParagraph"/>
              <w:spacing w:before="165"/>
              <w:ind w:right="292"/>
              <w:jc w:val="right"/>
              <w:rPr>
                <w:rFonts w:ascii="Verdana"/>
                <w:sz w:val="16"/>
              </w:rPr>
            </w:pPr>
            <w:r>
              <w:rPr>
                <w:rFonts w:ascii="Verdana"/>
                <w:sz w:val="16"/>
              </w:rPr>
              <w:t>13</w:t>
            </w:r>
          </w:p>
        </w:tc>
        <w:tc>
          <w:tcPr>
            <w:tcW w:w="847" w:type="dxa"/>
          </w:tcPr>
          <w:p w14:paraId="5DBCD07D" w14:textId="77777777" w:rsidR="0024771B" w:rsidRDefault="0024771B" w:rsidP="00BA3780">
            <w:pPr>
              <w:pStyle w:val="TableParagraph"/>
              <w:spacing w:before="127"/>
              <w:ind w:left="128" w:right="118"/>
              <w:rPr>
                <w:rFonts w:ascii="Verdana"/>
                <w:sz w:val="16"/>
              </w:rPr>
            </w:pPr>
            <w:r>
              <w:rPr>
                <w:rFonts w:ascii="Verdana"/>
                <w:sz w:val="16"/>
              </w:rPr>
              <w:t>,783</w:t>
            </w:r>
          </w:p>
        </w:tc>
        <w:tc>
          <w:tcPr>
            <w:tcW w:w="1133" w:type="dxa"/>
          </w:tcPr>
          <w:p w14:paraId="2F9732BD" w14:textId="77777777" w:rsidR="0024771B" w:rsidRDefault="0024771B" w:rsidP="00BA3780">
            <w:pPr>
              <w:pStyle w:val="TableParagraph"/>
              <w:spacing w:before="127"/>
              <w:ind w:left="127" w:right="114"/>
              <w:rPr>
                <w:rFonts w:ascii="Verdana"/>
                <w:sz w:val="16"/>
              </w:rPr>
            </w:pPr>
            <w:r>
              <w:rPr>
                <w:rFonts w:ascii="Verdana"/>
                <w:sz w:val="16"/>
              </w:rPr>
              <w:t>0,679</w:t>
            </w:r>
          </w:p>
        </w:tc>
        <w:tc>
          <w:tcPr>
            <w:tcW w:w="852" w:type="dxa"/>
          </w:tcPr>
          <w:p w14:paraId="568242A4" w14:textId="77777777" w:rsidR="0024771B" w:rsidRDefault="0024771B" w:rsidP="00BA3780">
            <w:pPr>
              <w:pStyle w:val="TableParagraph"/>
              <w:jc w:val="left"/>
              <w:rPr>
                <w:rFonts w:ascii="Times New Roman"/>
                <w:sz w:val="16"/>
              </w:rPr>
            </w:pPr>
          </w:p>
        </w:tc>
        <w:tc>
          <w:tcPr>
            <w:tcW w:w="850" w:type="dxa"/>
          </w:tcPr>
          <w:p w14:paraId="5E438071" w14:textId="77777777" w:rsidR="0024771B" w:rsidRDefault="0024771B" w:rsidP="00BA3780">
            <w:pPr>
              <w:pStyle w:val="TableParagraph"/>
              <w:jc w:val="left"/>
              <w:rPr>
                <w:rFonts w:ascii="Times New Roman"/>
                <w:sz w:val="16"/>
              </w:rPr>
            </w:pPr>
          </w:p>
        </w:tc>
        <w:tc>
          <w:tcPr>
            <w:tcW w:w="852" w:type="dxa"/>
            <w:shd w:val="clear" w:color="auto" w:fill="CFCFCF"/>
          </w:tcPr>
          <w:p w14:paraId="5EA35A59" w14:textId="77777777" w:rsidR="0024771B" w:rsidRDefault="0024771B" w:rsidP="00BA3780">
            <w:pPr>
              <w:pStyle w:val="TableParagraph"/>
              <w:spacing w:before="127"/>
              <w:ind w:left="148" w:right="139"/>
              <w:rPr>
                <w:rFonts w:ascii="Verdana"/>
                <w:sz w:val="16"/>
              </w:rPr>
            </w:pPr>
            <w:r>
              <w:rPr>
                <w:rFonts w:ascii="Verdana"/>
                <w:sz w:val="16"/>
              </w:rPr>
              <w:t>,842</w:t>
            </w:r>
          </w:p>
        </w:tc>
        <w:tc>
          <w:tcPr>
            <w:tcW w:w="850" w:type="dxa"/>
          </w:tcPr>
          <w:p w14:paraId="3BCDE65E" w14:textId="77777777" w:rsidR="0024771B" w:rsidRDefault="0024771B" w:rsidP="00BA3780">
            <w:pPr>
              <w:pStyle w:val="TableParagraph"/>
              <w:jc w:val="left"/>
              <w:rPr>
                <w:rFonts w:ascii="Times New Roman"/>
                <w:sz w:val="16"/>
              </w:rPr>
            </w:pPr>
          </w:p>
        </w:tc>
        <w:tc>
          <w:tcPr>
            <w:tcW w:w="2057" w:type="dxa"/>
          </w:tcPr>
          <w:p w14:paraId="650B7C69" w14:textId="77777777" w:rsidR="0024771B" w:rsidRDefault="0024771B" w:rsidP="00BA3780">
            <w:pPr>
              <w:pStyle w:val="TableParagraph"/>
              <w:spacing w:before="127"/>
              <w:ind w:left="825" w:right="817"/>
              <w:rPr>
                <w:rFonts w:ascii="Verdana"/>
                <w:sz w:val="16"/>
              </w:rPr>
            </w:pPr>
            <w:r>
              <w:rPr>
                <w:rFonts w:ascii="Verdana"/>
                <w:sz w:val="16"/>
              </w:rPr>
              <w:t>,942</w:t>
            </w:r>
          </w:p>
        </w:tc>
      </w:tr>
      <w:tr w:rsidR="0024771B" w14:paraId="28F2D17B" w14:textId="77777777" w:rsidTr="00BA3780">
        <w:trPr>
          <w:trHeight w:val="517"/>
        </w:trPr>
        <w:tc>
          <w:tcPr>
            <w:tcW w:w="818" w:type="dxa"/>
          </w:tcPr>
          <w:p w14:paraId="0CDA91D1" w14:textId="77777777" w:rsidR="0024771B" w:rsidRDefault="0024771B" w:rsidP="00BA3780">
            <w:pPr>
              <w:pStyle w:val="TableParagraph"/>
              <w:spacing w:before="165"/>
              <w:ind w:right="292"/>
              <w:jc w:val="right"/>
              <w:rPr>
                <w:rFonts w:ascii="Verdana"/>
                <w:sz w:val="16"/>
              </w:rPr>
            </w:pPr>
            <w:r>
              <w:rPr>
                <w:rFonts w:ascii="Verdana"/>
                <w:sz w:val="16"/>
              </w:rPr>
              <w:t>14</w:t>
            </w:r>
          </w:p>
        </w:tc>
        <w:tc>
          <w:tcPr>
            <w:tcW w:w="847" w:type="dxa"/>
          </w:tcPr>
          <w:p w14:paraId="3818C549" w14:textId="77777777" w:rsidR="0024771B" w:rsidRDefault="0024771B" w:rsidP="00BA3780">
            <w:pPr>
              <w:pStyle w:val="TableParagraph"/>
              <w:spacing w:before="127"/>
              <w:ind w:left="128" w:right="118"/>
              <w:rPr>
                <w:rFonts w:ascii="Verdana"/>
                <w:sz w:val="16"/>
              </w:rPr>
            </w:pPr>
            <w:r>
              <w:rPr>
                <w:rFonts w:ascii="Verdana"/>
                <w:sz w:val="16"/>
              </w:rPr>
              <w:t>,737</w:t>
            </w:r>
          </w:p>
        </w:tc>
        <w:tc>
          <w:tcPr>
            <w:tcW w:w="1133" w:type="dxa"/>
          </w:tcPr>
          <w:p w14:paraId="29554A80" w14:textId="77777777" w:rsidR="0024771B" w:rsidRDefault="0024771B" w:rsidP="00BA3780">
            <w:pPr>
              <w:pStyle w:val="TableParagraph"/>
              <w:spacing w:before="127"/>
              <w:ind w:left="127" w:right="114"/>
              <w:rPr>
                <w:rFonts w:ascii="Verdana"/>
                <w:sz w:val="16"/>
              </w:rPr>
            </w:pPr>
            <w:r>
              <w:rPr>
                <w:rFonts w:ascii="Verdana"/>
                <w:sz w:val="16"/>
              </w:rPr>
              <w:t>0,681</w:t>
            </w:r>
          </w:p>
        </w:tc>
        <w:tc>
          <w:tcPr>
            <w:tcW w:w="852" w:type="dxa"/>
          </w:tcPr>
          <w:p w14:paraId="4817E731" w14:textId="77777777" w:rsidR="0024771B" w:rsidRDefault="0024771B" w:rsidP="00BA3780">
            <w:pPr>
              <w:pStyle w:val="TableParagraph"/>
              <w:jc w:val="left"/>
              <w:rPr>
                <w:rFonts w:ascii="Times New Roman"/>
                <w:sz w:val="16"/>
              </w:rPr>
            </w:pPr>
          </w:p>
        </w:tc>
        <w:tc>
          <w:tcPr>
            <w:tcW w:w="850" w:type="dxa"/>
          </w:tcPr>
          <w:p w14:paraId="580D22B5" w14:textId="77777777" w:rsidR="0024771B" w:rsidRDefault="0024771B" w:rsidP="00BA3780">
            <w:pPr>
              <w:pStyle w:val="TableParagraph"/>
              <w:jc w:val="left"/>
              <w:rPr>
                <w:rFonts w:ascii="Times New Roman"/>
                <w:sz w:val="16"/>
              </w:rPr>
            </w:pPr>
          </w:p>
        </w:tc>
        <w:tc>
          <w:tcPr>
            <w:tcW w:w="852" w:type="dxa"/>
            <w:shd w:val="clear" w:color="auto" w:fill="CFCFCF"/>
          </w:tcPr>
          <w:p w14:paraId="0AF966C7" w14:textId="77777777" w:rsidR="0024771B" w:rsidRDefault="0024771B" w:rsidP="00BA3780">
            <w:pPr>
              <w:pStyle w:val="TableParagraph"/>
              <w:spacing w:before="127"/>
              <w:ind w:left="148" w:right="139"/>
              <w:rPr>
                <w:rFonts w:ascii="Verdana"/>
                <w:sz w:val="16"/>
              </w:rPr>
            </w:pPr>
            <w:r>
              <w:rPr>
                <w:rFonts w:ascii="Verdana"/>
                <w:sz w:val="16"/>
              </w:rPr>
              <w:t>,799</w:t>
            </w:r>
          </w:p>
        </w:tc>
        <w:tc>
          <w:tcPr>
            <w:tcW w:w="850" w:type="dxa"/>
          </w:tcPr>
          <w:p w14:paraId="1CE89EC9" w14:textId="77777777" w:rsidR="0024771B" w:rsidRDefault="0024771B" w:rsidP="00BA3780">
            <w:pPr>
              <w:pStyle w:val="TableParagraph"/>
              <w:jc w:val="left"/>
              <w:rPr>
                <w:rFonts w:ascii="Times New Roman"/>
                <w:sz w:val="16"/>
              </w:rPr>
            </w:pPr>
          </w:p>
        </w:tc>
        <w:tc>
          <w:tcPr>
            <w:tcW w:w="2057" w:type="dxa"/>
          </w:tcPr>
          <w:p w14:paraId="23204B3B"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4611E9AF" w14:textId="77777777" w:rsidTr="00BA3780">
        <w:trPr>
          <w:trHeight w:val="520"/>
        </w:trPr>
        <w:tc>
          <w:tcPr>
            <w:tcW w:w="818" w:type="dxa"/>
          </w:tcPr>
          <w:p w14:paraId="065B1442" w14:textId="77777777" w:rsidR="0024771B" w:rsidRDefault="0024771B" w:rsidP="00BA3780">
            <w:pPr>
              <w:pStyle w:val="TableParagraph"/>
              <w:spacing w:before="165"/>
              <w:ind w:right="292"/>
              <w:jc w:val="right"/>
              <w:rPr>
                <w:rFonts w:ascii="Verdana"/>
                <w:sz w:val="16"/>
              </w:rPr>
            </w:pPr>
            <w:r>
              <w:rPr>
                <w:rFonts w:ascii="Verdana"/>
                <w:sz w:val="16"/>
              </w:rPr>
              <w:t>15</w:t>
            </w:r>
          </w:p>
        </w:tc>
        <w:tc>
          <w:tcPr>
            <w:tcW w:w="847" w:type="dxa"/>
          </w:tcPr>
          <w:p w14:paraId="6F24E0C5" w14:textId="77777777" w:rsidR="0024771B" w:rsidRDefault="0024771B" w:rsidP="00BA3780">
            <w:pPr>
              <w:pStyle w:val="TableParagraph"/>
              <w:spacing w:before="129"/>
              <w:ind w:left="128" w:right="118"/>
              <w:rPr>
                <w:rFonts w:ascii="Verdana"/>
                <w:sz w:val="16"/>
              </w:rPr>
            </w:pPr>
            <w:r>
              <w:rPr>
                <w:rFonts w:ascii="Verdana"/>
                <w:sz w:val="16"/>
              </w:rPr>
              <w:t>,663</w:t>
            </w:r>
          </w:p>
        </w:tc>
        <w:tc>
          <w:tcPr>
            <w:tcW w:w="1133" w:type="dxa"/>
          </w:tcPr>
          <w:p w14:paraId="74CFD9A1" w14:textId="77777777" w:rsidR="0024771B" w:rsidRDefault="0024771B" w:rsidP="00BA3780">
            <w:pPr>
              <w:pStyle w:val="TableParagraph"/>
              <w:spacing w:before="129"/>
              <w:ind w:left="127" w:right="114"/>
              <w:rPr>
                <w:rFonts w:ascii="Verdana"/>
                <w:sz w:val="16"/>
              </w:rPr>
            </w:pPr>
            <w:r>
              <w:rPr>
                <w:rFonts w:ascii="Verdana"/>
                <w:sz w:val="16"/>
              </w:rPr>
              <w:t>0,686</w:t>
            </w:r>
          </w:p>
        </w:tc>
        <w:tc>
          <w:tcPr>
            <w:tcW w:w="852" w:type="dxa"/>
          </w:tcPr>
          <w:p w14:paraId="64DCDD43" w14:textId="77777777" w:rsidR="0024771B" w:rsidRDefault="0024771B" w:rsidP="00BA3780">
            <w:pPr>
              <w:pStyle w:val="TableParagraph"/>
              <w:jc w:val="left"/>
              <w:rPr>
                <w:rFonts w:ascii="Times New Roman"/>
                <w:sz w:val="16"/>
              </w:rPr>
            </w:pPr>
          </w:p>
        </w:tc>
        <w:tc>
          <w:tcPr>
            <w:tcW w:w="850" w:type="dxa"/>
          </w:tcPr>
          <w:p w14:paraId="08214336" w14:textId="77777777" w:rsidR="0024771B" w:rsidRDefault="0024771B" w:rsidP="00BA3780">
            <w:pPr>
              <w:pStyle w:val="TableParagraph"/>
              <w:jc w:val="left"/>
              <w:rPr>
                <w:rFonts w:ascii="Times New Roman"/>
                <w:sz w:val="16"/>
              </w:rPr>
            </w:pPr>
          </w:p>
        </w:tc>
        <w:tc>
          <w:tcPr>
            <w:tcW w:w="852" w:type="dxa"/>
            <w:shd w:val="clear" w:color="auto" w:fill="CFCFCF"/>
          </w:tcPr>
          <w:p w14:paraId="7F1C295C" w14:textId="77777777" w:rsidR="0024771B" w:rsidRDefault="0024771B" w:rsidP="00BA3780">
            <w:pPr>
              <w:pStyle w:val="TableParagraph"/>
              <w:spacing w:before="129"/>
              <w:ind w:left="148" w:right="139"/>
              <w:rPr>
                <w:rFonts w:ascii="Verdana"/>
                <w:sz w:val="16"/>
              </w:rPr>
            </w:pPr>
            <w:r>
              <w:rPr>
                <w:rFonts w:ascii="Verdana"/>
                <w:sz w:val="16"/>
              </w:rPr>
              <w:t>,743</w:t>
            </w:r>
          </w:p>
        </w:tc>
        <w:tc>
          <w:tcPr>
            <w:tcW w:w="850" w:type="dxa"/>
          </w:tcPr>
          <w:p w14:paraId="766B97D8" w14:textId="77777777" w:rsidR="0024771B" w:rsidRDefault="0024771B" w:rsidP="00BA3780">
            <w:pPr>
              <w:pStyle w:val="TableParagraph"/>
              <w:jc w:val="left"/>
              <w:rPr>
                <w:rFonts w:ascii="Times New Roman"/>
                <w:sz w:val="16"/>
              </w:rPr>
            </w:pPr>
          </w:p>
        </w:tc>
        <w:tc>
          <w:tcPr>
            <w:tcW w:w="2057" w:type="dxa"/>
          </w:tcPr>
          <w:p w14:paraId="18AD2931" w14:textId="77777777" w:rsidR="0024771B" w:rsidRDefault="0024771B" w:rsidP="00BA3780">
            <w:pPr>
              <w:pStyle w:val="TableParagraph"/>
              <w:spacing w:before="129"/>
              <w:ind w:left="825" w:right="817"/>
              <w:rPr>
                <w:rFonts w:ascii="Verdana"/>
                <w:sz w:val="16"/>
              </w:rPr>
            </w:pPr>
            <w:r>
              <w:rPr>
                <w:rFonts w:ascii="Verdana"/>
                <w:sz w:val="16"/>
              </w:rPr>
              <w:t>,941</w:t>
            </w:r>
          </w:p>
        </w:tc>
      </w:tr>
      <w:tr w:rsidR="0024771B" w14:paraId="15EA5CE1" w14:textId="77777777" w:rsidTr="00BA3780">
        <w:trPr>
          <w:trHeight w:val="520"/>
        </w:trPr>
        <w:tc>
          <w:tcPr>
            <w:tcW w:w="818" w:type="dxa"/>
          </w:tcPr>
          <w:p w14:paraId="383EB0D9" w14:textId="77777777" w:rsidR="0024771B" w:rsidRDefault="0024771B" w:rsidP="00BA3780">
            <w:pPr>
              <w:pStyle w:val="TableParagraph"/>
              <w:spacing w:before="165"/>
              <w:ind w:right="292"/>
              <w:jc w:val="right"/>
              <w:rPr>
                <w:rFonts w:ascii="Verdana"/>
                <w:sz w:val="16"/>
              </w:rPr>
            </w:pPr>
            <w:r>
              <w:rPr>
                <w:rFonts w:ascii="Verdana"/>
                <w:sz w:val="16"/>
              </w:rPr>
              <w:t>16</w:t>
            </w:r>
          </w:p>
        </w:tc>
        <w:tc>
          <w:tcPr>
            <w:tcW w:w="847" w:type="dxa"/>
          </w:tcPr>
          <w:p w14:paraId="5813393E" w14:textId="77777777" w:rsidR="0024771B" w:rsidRDefault="0024771B" w:rsidP="00BA3780">
            <w:pPr>
              <w:pStyle w:val="TableParagraph"/>
              <w:spacing w:before="127"/>
              <w:ind w:left="128" w:right="118"/>
              <w:rPr>
                <w:rFonts w:ascii="Verdana"/>
                <w:sz w:val="16"/>
              </w:rPr>
            </w:pPr>
            <w:r>
              <w:rPr>
                <w:rFonts w:ascii="Verdana"/>
                <w:sz w:val="16"/>
              </w:rPr>
              <w:t>,818</w:t>
            </w:r>
          </w:p>
        </w:tc>
        <w:tc>
          <w:tcPr>
            <w:tcW w:w="1133" w:type="dxa"/>
          </w:tcPr>
          <w:p w14:paraId="7487D324" w14:textId="77777777" w:rsidR="0024771B" w:rsidRDefault="0024771B" w:rsidP="00BA3780">
            <w:pPr>
              <w:pStyle w:val="TableParagraph"/>
              <w:spacing w:before="127"/>
              <w:ind w:left="127" w:right="114"/>
              <w:rPr>
                <w:rFonts w:ascii="Verdana"/>
                <w:sz w:val="16"/>
              </w:rPr>
            </w:pPr>
            <w:r>
              <w:rPr>
                <w:rFonts w:ascii="Verdana"/>
                <w:sz w:val="16"/>
              </w:rPr>
              <w:t>0,688</w:t>
            </w:r>
          </w:p>
        </w:tc>
        <w:tc>
          <w:tcPr>
            <w:tcW w:w="852" w:type="dxa"/>
          </w:tcPr>
          <w:p w14:paraId="19BC0132" w14:textId="77777777" w:rsidR="0024771B" w:rsidRDefault="0024771B" w:rsidP="00BA3780">
            <w:pPr>
              <w:pStyle w:val="TableParagraph"/>
              <w:jc w:val="left"/>
              <w:rPr>
                <w:rFonts w:ascii="Times New Roman"/>
                <w:sz w:val="16"/>
              </w:rPr>
            </w:pPr>
          </w:p>
        </w:tc>
        <w:tc>
          <w:tcPr>
            <w:tcW w:w="850" w:type="dxa"/>
          </w:tcPr>
          <w:p w14:paraId="5C868B0B" w14:textId="77777777" w:rsidR="0024771B" w:rsidRDefault="0024771B" w:rsidP="00BA3780">
            <w:pPr>
              <w:pStyle w:val="TableParagraph"/>
              <w:jc w:val="left"/>
              <w:rPr>
                <w:rFonts w:ascii="Times New Roman"/>
                <w:sz w:val="16"/>
              </w:rPr>
            </w:pPr>
          </w:p>
        </w:tc>
        <w:tc>
          <w:tcPr>
            <w:tcW w:w="852" w:type="dxa"/>
            <w:shd w:val="clear" w:color="auto" w:fill="CFCFCF"/>
          </w:tcPr>
          <w:p w14:paraId="30910175" w14:textId="77777777" w:rsidR="0024771B" w:rsidRDefault="0024771B" w:rsidP="00BA3780">
            <w:pPr>
              <w:pStyle w:val="TableParagraph"/>
              <w:spacing w:before="127"/>
              <w:ind w:left="148" w:right="139"/>
              <w:rPr>
                <w:rFonts w:ascii="Verdana"/>
                <w:sz w:val="16"/>
              </w:rPr>
            </w:pPr>
            <w:r>
              <w:rPr>
                <w:rFonts w:ascii="Verdana"/>
                <w:sz w:val="16"/>
              </w:rPr>
              <w:t>,845</w:t>
            </w:r>
          </w:p>
        </w:tc>
        <w:tc>
          <w:tcPr>
            <w:tcW w:w="850" w:type="dxa"/>
          </w:tcPr>
          <w:p w14:paraId="45F1C4E3" w14:textId="77777777" w:rsidR="0024771B" w:rsidRDefault="0024771B" w:rsidP="00BA3780">
            <w:pPr>
              <w:pStyle w:val="TableParagraph"/>
              <w:jc w:val="left"/>
              <w:rPr>
                <w:rFonts w:ascii="Times New Roman"/>
                <w:sz w:val="16"/>
              </w:rPr>
            </w:pPr>
          </w:p>
        </w:tc>
        <w:tc>
          <w:tcPr>
            <w:tcW w:w="2057" w:type="dxa"/>
          </w:tcPr>
          <w:p w14:paraId="671B1B12"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6A865BEA" w14:textId="77777777" w:rsidTr="00BA3780">
        <w:trPr>
          <w:trHeight w:val="520"/>
        </w:trPr>
        <w:tc>
          <w:tcPr>
            <w:tcW w:w="818" w:type="dxa"/>
          </w:tcPr>
          <w:p w14:paraId="5AF9E753" w14:textId="77777777" w:rsidR="0024771B" w:rsidRDefault="0024771B" w:rsidP="00BA3780">
            <w:pPr>
              <w:pStyle w:val="TableParagraph"/>
              <w:spacing w:before="165"/>
              <w:ind w:right="292"/>
              <w:jc w:val="right"/>
              <w:rPr>
                <w:rFonts w:ascii="Verdana"/>
                <w:sz w:val="16"/>
              </w:rPr>
            </w:pPr>
            <w:r>
              <w:rPr>
                <w:rFonts w:ascii="Verdana"/>
                <w:sz w:val="16"/>
              </w:rPr>
              <w:t>17</w:t>
            </w:r>
          </w:p>
        </w:tc>
        <w:tc>
          <w:tcPr>
            <w:tcW w:w="847" w:type="dxa"/>
          </w:tcPr>
          <w:p w14:paraId="402C2ED9" w14:textId="77777777" w:rsidR="0024771B" w:rsidRDefault="0024771B" w:rsidP="00BA3780">
            <w:pPr>
              <w:pStyle w:val="TableParagraph"/>
              <w:spacing w:before="127"/>
              <w:ind w:left="128" w:right="118"/>
              <w:rPr>
                <w:rFonts w:ascii="Verdana"/>
                <w:sz w:val="16"/>
              </w:rPr>
            </w:pPr>
            <w:r>
              <w:rPr>
                <w:rFonts w:ascii="Verdana"/>
                <w:sz w:val="16"/>
              </w:rPr>
              <w:t>,656</w:t>
            </w:r>
          </w:p>
        </w:tc>
        <w:tc>
          <w:tcPr>
            <w:tcW w:w="1133" w:type="dxa"/>
          </w:tcPr>
          <w:p w14:paraId="7A0E108C" w14:textId="77777777" w:rsidR="0024771B" w:rsidRDefault="0024771B" w:rsidP="00BA3780">
            <w:pPr>
              <w:pStyle w:val="TableParagraph"/>
              <w:spacing w:before="127"/>
              <w:ind w:left="127" w:right="114"/>
              <w:rPr>
                <w:rFonts w:ascii="Verdana"/>
                <w:sz w:val="16"/>
              </w:rPr>
            </w:pPr>
            <w:r>
              <w:rPr>
                <w:rFonts w:ascii="Verdana"/>
                <w:sz w:val="16"/>
              </w:rPr>
              <w:t>0,703</w:t>
            </w:r>
          </w:p>
        </w:tc>
        <w:tc>
          <w:tcPr>
            <w:tcW w:w="852" w:type="dxa"/>
          </w:tcPr>
          <w:p w14:paraId="089DC346" w14:textId="77777777" w:rsidR="0024771B" w:rsidRDefault="0024771B" w:rsidP="00BA3780">
            <w:pPr>
              <w:pStyle w:val="TableParagraph"/>
              <w:jc w:val="left"/>
              <w:rPr>
                <w:rFonts w:ascii="Times New Roman"/>
                <w:sz w:val="16"/>
              </w:rPr>
            </w:pPr>
          </w:p>
        </w:tc>
        <w:tc>
          <w:tcPr>
            <w:tcW w:w="850" w:type="dxa"/>
          </w:tcPr>
          <w:p w14:paraId="27590403" w14:textId="77777777" w:rsidR="0024771B" w:rsidRDefault="0024771B" w:rsidP="00BA3780">
            <w:pPr>
              <w:pStyle w:val="TableParagraph"/>
              <w:jc w:val="left"/>
              <w:rPr>
                <w:rFonts w:ascii="Times New Roman"/>
                <w:sz w:val="16"/>
              </w:rPr>
            </w:pPr>
          </w:p>
        </w:tc>
        <w:tc>
          <w:tcPr>
            <w:tcW w:w="852" w:type="dxa"/>
            <w:shd w:val="clear" w:color="auto" w:fill="CFCFCF"/>
          </w:tcPr>
          <w:p w14:paraId="1CFBA7AE" w14:textId="77777777" w:rsidR="0024771B" w:rsidRDefault="0024771B" w:rsidP="00BA3780">
            <w:pPr>
              <w:pStyle w:val="TableParagraph"/>
              <w:spacing w:before="127"/>
              <w:ind w:left="148" w:right="139"/>
              <w:rPr>
                <w:rFonts w:ascii="Verdana"/>
                <w:sz w:val="16"/>
              </w:rPr>
            </w:pPr>
            <w:r>
              <w:rPr>
                <w:rFonts w:ascii="Verdana"/>
                <w:sz w:val="16"/>
              </w:rPr>
              <w:t>,725</w:t>
            </w:r>
          </w:p>
        </w:tc>
        <w:tc>
          <w:tcPr>
            <w:tcW w:w="850" w:type="dxa"/>
          </w:tcPr>
          <w:p w14:paraId="7D5C87B6" w14:textId="77777777" w:rsidR="0024771B" w:rsidRDefault="0024771B" w:rsidP="00BA3780">
            <w:pPr>
              <w:pStyle w:val="TableParagraph"/>
              <w:jc w:val="left"/>
              <w:rPr>
                <w:rFonts w:ascii="Times New Roman"/>
                <w:sz w:val="16"/>
              </w:rPr>
            </w:pPr>
          </w:p>
        </w:tc>
        <w:tc>
          <w:tcPr>
            <w:tcW w:w="2057" w:type="dxa"/>
          </w:tcPr>
          <w:p w14:paraId="61CF5896"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06013512" w14:textId="77777777" w:rsidTr="00BA3780">
        <w:trPr>
          <w:trHeight w:val="520"/>
        </w:trPr>
        <w:tc>
          <w:tcPr>
            <w:tcW w:w="818" w:type="dxa"/>
          </w:tcPr>
          <w:p w14:paraId="3F810FA7" w14:textId="77777777" w:rsidR="0024771B" w:rsidRDefault="0024771B" w:rsidP="00BA3780">
            <w:pPr>
              <w:pStyle w:val="TableParagraph"/>
              <w:spacing w:before="165"/>
              <w:ind w:right="292"/>
              <w:jc w:val="right"/>
              <w:rPr>
                <w:rFonts w:ascii="Verdana"/>
                <w:sz w:val="16"/>
              </w:rPr>
            </w:pPr>
            <w:r>
              <w:rPr>
                <w:rFonts w:ascii="Verdana"/>
                <w:sz w:val="16"/>
              </w:rPr>
              <w:t>18</w:t>
            </w:r>
          </w:p>
        </w:tc>
        <w:tc>
          <w:tcPr>
            <w:tcW w:w="847" w:type="dxa"/>
          </w:tcPr>
          <w:p w14:paraId="554245DE" w14:textId="77777777" w:rsidR="0024771B" w:rsidRDefault="0024771B" w:rsidP="00BA3780">
            <w:pPr>
              <w:pStyle w:val="TableParagraph"/>
              <w:spacing w:before="127"/>
              <w:ind w:left="128" w:right="118"/>
              <w:rPr>
                <w:rFonts w:ascii="Verdana"/>
                <w:sz w:val="16"/>
              </w:rPr>
            </w:pPr>
            <w:r>
              <w:rPr>
                <w:rFonts w:ascii="Verdana"/>
                <w:sz w:val="16"/>
              </w:rPr>
              <w:t>,671</w:t>
            </w:r>
          </w:p>
        </w:tc>
        <w:tc>
          <w:tcPr>
            <w:tcW w:w="1133" w:type="dxa"/>
          </w:tcPr>
          <w:p w14:paraId="6A7F4B6F" w14:textId="77777777" w:rsidR="0024771B" w:rsidRDefault="0024771B" w:rsidP="00BA3780">
            <w:pPr>
              <w:pStyle w:val="TableParagraph"/>
              <w:spacing w:before="127"/>
              <w:ind w:left="127" w:right="114"/>
              <w:rPr>
                <w:rFonts w:ascii="Verdana"/>
                <w:sz w:val="16"/>
              </w:rPr>
            </w:pPr>
            <w:r>
              <w:rPr>
                <w:rFonts w:ascii="Verdana"/>
                <w:sz w:val="16"/>
              </w:rPr>
              <w:t>0,709</w:t>
            </w:r>
          </w:p>
        </w:tc>
        <w:tc>
          <w:tcPr>
            <w:tcW w:w="852" w:type="dxa"/>
          </w:tcPr>
          <w:p w14:paraId="307DCFD8" w14:textId="77777777" w:rsidR="0024771B" w:rsidRDefault="0024771B" w:rsidP="00BA3780">
            <w:pPr>
              <w:pStyle w:val="TableParagraph"/>
              <w:jc w:val="left"/>
              <w:rPr>
                <w:rFonts w:ascii="Times New Roman"/>
                <w:sz w:val="16"/>
              </w:rPr>
            </w:pPr>
          </w:p>
        </w:tc>
        <w:tc>
          <w:tcPr>
            <w:tcW w:w="850" w:type="dxa"/>
          </w:tcPr>
          <w:p w14:paraId="659B683C" w14:textId="77777777" w:rsidR="0024771B" w:rsidRDefault="0024771B" w:rsidP="00BA3780">
            <w:pPr>
              <w:pStyle w:val="TableParagraph"/>
              <w:jc w:val="left"/>
              <w:rPr>
                <w:rFonts w:ascii="Times New Roman"/>
                <w:sz w:val="16"/>
              </w:rPr>
            </w:pPr>
          </w:p>
        </w:tc>
        <w:tc>
          <w:tcPr>
            <w:tcW w:w="852" w:type="dxa"/>
          </w:tcPr>
          <w:p w14:paraId="15FAACAD" w14:textId="77777777" w:rsidR="0024771B" w:rsidRDefault="0024771B" w:rsidP="00BA3780">
            <w:pPr>
              <w:pStyle w:val="TableParagraph"/>
              <w:jc w:val="left"/>
              <w:rPr>
                <w:rFonts w:ascii="Times New Roman"/>
                <w:sz w:val="16"/>
              </w:rPr>
            </w:pPr>
          </w:p>
        </w:tc>
        <w:tc>
          <w:tcPr>
            <w:tcW w:w="850" w:type="dxa"/>
            <w:shd w:val="clear" w:color="auto" w:fill="CFCFCF"/>
          </w:tcPr>
          <w:p w14:paraId="4CBF2B62" w14:textId="77777777" w:rsidR="0024771B" w:rsidRDefault="0024771B" w:rsidP="00BA3780">
            <w:pPr>
              <w:pStyle w:val="TableParagraph"/>
              <w:spacing w:before="127"/>
              <w:ind w:right="233"/>
              <w:jc w:val="right"/>
              <w:rPr>
                <w:rFonts w:ascii="Verdana"/>
                <w:sz w:val="16"/>
              </w:rPr>
            </w:pPr>
            <w:r>
              <w:rPr>
                <w:rFonts w:ascii="Verdana"/>
                <w:sz w:val="16"/>
              </w:rPr>
              <w:t>,789</w:t>
            </w:r>
          </w:p>
        </w:tc>
        <w:tc>
          <w:tcPr>
            <w:tcW w:w="2057" w:type="dxa"/>
          </w:tcPr>
          <w:p w14:paraId="5CF033D4" w14:textId="77777777" w:rsidR="0024771B" w:rsidRDefault="0024771B" w:rsidP="00BA3780">
            <w:pPr>
              <w:pStyle w:val="TableParagraph"/>
              <w:spacing w:before="127"/>
              <w:ind w:left="825" w:right="817"/>
              <w:rPr>
                <w:rFonts w:ascii="Verdana"/>
                <w:sz w:val="16"/>
              </w:rPr>
            </w:pPr>
            <w:r>
              <w:rPr>
                <w:rFonts w:ascii="Verdana"/>
                <w:sz w:val="16"/>
              </w:rPr>
              <w:t>,940</w:t>
            </w:r>
          </w:p>
        </w:tc>
      </w:tr>
      <w:tr w:rsidR="0024771B" w14:paraId="161F543B" w14:textId="77777777" w:rsidTr="00BA3780">
        <w:trPr>
          <w:trHeight w:val="520"/>
        </w:trPr>
        <w:tc>
          <w:tcPr>
            <w:tcW w:w="818" w:type="dxa"/>
          </w:tcPr>
          <w:p w14:paraId="775D99F9" w14:textId="77777777" w:rsidR="0024771B" w:rsidRDefault="0024771B" w:rsidP="00BA3780">
            <w:pPr>
              <w:pStyle w:val="TableParagraph"/>
              <w:spacing w:before="165"/>
              <w:ind w:right="292"/>
              <w:jc w:val="right"/>
              <w:rPr>
                <w:rFonts w:ascii="Verdana"/>
                <w:sz w:val="16"/>
              </w:rPr>
            </w:pPr>
            <w:r>
              <w:rPr>
                <w:rFonts w:ascii="Verdana"/>
                <w:sz w:val="16"/>
              </w:rPr>
              <w:t>19</w:t>
            </w:r>
          </w:p>
        </w:tc>
        <w:tc>
          <w:tcPr>
            <w:tcW w:w="847" w:type="dxa"/>
          </w:tcPr>
          <w:p w14:paraId="5CE8ECA0" w14:textId="77777777" w:rsidR="0024771B" w:rsidRDefault="0024771B" w:rsidP="00BA3780">
            <w:pPr>
              <w:pStyle w:val="TableParagraph"/>
              <w:spacing w:before="127"/>
              <w:ind w:left="128" w:right="118"/>
              <w:rPr>
                <w:rFonts w:ascii="Verdana"/>
                <w:sz w:val="16"/>
              </w:rPr>
            </w:pPr>
            <w:r>
              <w:rPr>
                <w:rFonts w:ascii="Verdana"/>
                <w:sz w:val="16"/>
              </w:rPr>
              <w:t>,681</w:t>
            </w:r>
          </w:p>
        </w:tc>
        <w:tc>
          <w:tcPr>
            <w:tcW w:w="1133" w:type="dxa"/>
          </w:tcPr>
          <w:p w14:paraId="6ECAAA09" w14:textId="77777777" w:rsidR="0024771B" w:rsidRDefault="0024771B" w:rsidP="00BA3780">
            <w:pPr>
              <w:pStyle w:val="TableParagraph"/>
              <w:spacing w:before="127"/>
              <w:ind w:left="127" w:right="114"/>
              <w:rPr>
                <w:rFonts w:ascii="Verdana"/>
                <w:sz w:val="16"/>
              </w:rPr>
            </w:pPr>
            <w:r>
              <w:rPr>
                <w:rFonts w:ascii="Verdana"/>
                <w:sz w:val="16"/>
              </w:rPr>
              <w:t>0,718</w:t>
            </w:r>
          </w:p>
        </w:tc>
        <w:tc>
          <w:tcPr>
            <w:tcW w:w="852" w:type="dxa"/>
          </w:tcPr>
          <w:p w14:paraId="6FEA1B65" w14:textId="77777777" w:rsidR="0024771B" w:rsidRDefault="0024771B" w:rsidP="00BA3780">
            <w:pPr>
              <w:pStyle w:val="TableParagraph"/>
              <w:jc w:val="left"/>
              <w:rPr>
                <w:rFonts w:ascii="Times New Roman"/>
                <w:sz w:val="16"/>
              </w:rPr>
            </w:pPr>
          </w:p>
        </w:tc>
        <w:tc>
          <w:tcPr>
            <w:tcW w:w="850" w:type="dxa"/>
          </w:tcPr>
          <w:p w14:paraId="0329E2E9" w14:textId="77777777" w:rsidR="0024771B" w:rsidRDefault="0024771B" w:rsidP="00BA3780">
            <w:pPr>
              <w:pStyle w:val="TableParagraph"/>
              <w:jc w:val="left"/>
              <w:rPr>
                <w:rFonts w:ascii="Times New Roman"/>
                <w:sz w:val="16"/>
              </w:rPr>
            </w:pPr>
          </w:p>
        </w:tc>
        <w:tc>
          <w:tcPr>
            <w:tcW w:w="852" w:type="dxa"/>
          </w:tcPr>
          <w:p w14:paraId="78F2C9CD" w14:textId="77777777" w:rsidR="0024771B" w:rsidRDefault="0024771B" w:rsidP="00BA3780">
            <w:pPr>
              <w:pStyle w:val="TableParagraph"/>
              <w:jc w:val="left"/>
              <w:rPr>
                <w:rFonts w:ascii="Times New Roman"/>
                <w:sz w:val="16"/>
              </w:rPr>
            </w:pPr>
          </w:p>
        </w:tc>
        <w:tc>
          <w:tcPr>
            <w:tcW w:w="850" w:type="dxa"/>
            <w:shd w:val="clear" w:color="auto" w:fill="CFCFCF"/>
          </w:tcPr>
          <w:p w14:paraId="1534B06B" w14:textId="77777777" w:rsidR="0024771B" w:rsidRDefault="0024771B" w:rsidP="00BA3780">
            <w:pPr>
              <w:pStyle w:val="TableParagraph"/>
              <w:spacing w:before="127"/>
              <w:ind w:right="233"/>
              <w:jc w:val="right"/>
              <w:rPr>
                <w:rFonts w:ascii="Verdana"/>
                <w:sz w:val="16"/>
              </w:rPr>
            </w:pPr>
            <w:r>
              <w:rPr>
                <w:rFonts w:ascii="Verdana"/>
                <w:sz w:val="16"/>
              </w:rPr>
              <w:t>,810</w:t>
            </w:r>
          </w:p>
        </w:tc>
        <w:tc>
          <w:tcPr>
            <w:tcW w:w="2057" w:type="dxa"/>
          </w:tcPr>
          <w:p w14:paraId="2160B57E" w14:textId="77777777" w:rsidR="0024771B" w:rsidRDefault="0024771B" w:rsidP="00BA3780">
            <w:pPr>
              <w:pStyle w:val="TableParagraph"/>
              <w:spacing w:before="127"/>
              <w:ind w:left="825" w:right="817"/>
              <w:rPr>
                <w:rFonts w:ascii="Verdana"/>
                <w:sz w:val="16"/>
              </w:rPr>
            </w:pPr>
            <w:r>
              <w:rPr>
                <w:rFonts w:ascii="Verdana"/>
                <w:sz w:val="16"/>
              </w:rPr>
              <w:t>,939</w:t>
            </w:r>
          </w:p>
        </w:tc>
      </w:tr>
      <w:tr w:rsidR="0024771B" w14:paraId="126B5F46" w14:textId="77777777" w:rsidTr="00BA3780">
        <w:trPr>
          <w:trHeight w:val="518"/>
        </w:trPr>
        <w:tc>
          <w:tcPr>
            <w:tcW w:w="818" w:type="dxa"/>
          </w:tcPr>
          <w:p w14:paraId="4AEF0A6A" w14:textId="77777777" w:rsidR="0024771B" w:rsidRDefault="0024771B" w:rsidP="00BA3780">
            <w:pPr>
              <w:pStyle w:val="TableParagraph"/>
              <w:spacing w:before="165"/>
              <w:ind w:right="292"/>
              <w:jc w:val="right"/>
              <w:rPr>
                <w:rFonts w:ascii="Verdana"/>
                <w:sz w:val="16"/>
              </w:rPr>
            </w:pPr>
            <w:r>
              <w:rPr>
                <w:rFonts w:ascii="Verdana"/>
                <w:sz w:val="16"/>
              </w:rPr>
              <w:t>20</w:t>
            </w:r>
          </w:p>
        </w:tc>
        <w:tc>
          <w:tcPr>
            <w:tcW w:w="847" w:type="dxa"/>
          </w:tcPr>
          <w:p w14:paraId="4F6F5A13" w14:textId="77777777" w:rsidR="0024771B" w:rsidRDefault="0024771B" w:rsidP="00BA3780">
            <w:pPr>
              <w:pStyle w:val="TableParagraph"/>
              <w:spacing w:before="127"/>
              <w:ind w:left="128" w:right="118"/>
              <w:rPr>
                <w:rFonts w:ascii="Verdana"/>
                <w:sz w:val="16"/>
              </w:rPr>
            </w:pPr>
            <w:r>
              <w:rPr>
                <w:rFonts w:ascii="Verdana"/>
                <w:sz w:val="16"/>
              </w:rPr>
              <w:t>,603</w:t>
            </w:r>
          </w:p>
        </w:tc>
        <w:tc>
          <w:tcPr>
            <w:tcW w:w="1133" w:type="dxa"/>
          </w:tcPr>
          <w:p w14:paraId="7DDF755F" w14:textId="77777777" w:rsidR="0024771B" w:rsidRDefault="0024771B" w:rsidP="00BA3780">
            <w:pPr>
              <w:pStyle w:val="TableParagraph"/>
              <w:spacing w:before="127"/>
              <w:ind w:left="127" w:right="114"/>
              <w:rPr>
                <w:rFonts w:ascii="Verdana"/>
                <w:sz w:val="16"/>
              </w:rPr>
            </w:pPr>
            <w:r>
              <w:rPr>
                <w:rFonts w:ascii="Verdana"/>
                <w:sz w:val="16"/>
              </w:rPr>
              <w:t>0,719</w:t>
            </w:r>
          </w:p>
        </w:tc>
        <w:tc>
          <w:tcPr>
            <w:tcW w:w="852" w:type="dxa"/>
          </w:tcPr>
          <w:p w14:paraId="00A6C1FD" w14:textId="77777777" w:rsidR="0024771B" w:rsidRDefault="0024771B" w:rsidP="00BA3780">
            <w:pPr>
              <w:pStyle w:val="TableParagraph"/>
              <w:jc w:val="left"/>
              <w:rPr>
                <w:rFonts w:ascii="Times New Roman"/>
                <w:sz w:val="16"/>
              </w:rPr>
            </w:pPr>
          </w:p>
        </w:tc>
        <w:tc>
          <w:tcPr>
            <w:tcW w:w="850" w:type="dxa"/>
          </w:tcPr>
          <w:p w14:paraId="186CBFC9" w14:textId="77777777" w:rsidR="0024771B" w:rsidRDefault="0024771B" w:rsidP="00BA3780">
            <w:pPr>
              <w:pStyle w:val="TableParagraph"/>
              <w:jc w:val="left"/>
              <w:rPr>
                <w:rFonts w:ascii="Times New Roman"/>
                <w:sz w:val="16"/>
              </w:rPr>
            </w:pPr>
          </w:p>
        </w:tc>
        <w:tc>
          <w:tcPr>
            <w:tcW w:w="852" w:type="dxa"/>
          </w:tcPr>
          <w:p w14:paraId="1F063054" w14:textId="77777777" w:rsidR="0024771B" w:rsidRDefault="0024771B" w:rsidP="00BA3780">
            <w:pPr>
              <w:pStyle w:val="TableParagraph"/>
              <w:jc w:val="left"/>
              <w:rPr>
                <w:rFonts w:ascii="Times New Roman"/>
                <w:sz w:val="16"/>
              </w:rPr>
            </w:pPr>
          </w:p>
        </w:tc>
        <w:tc>
          <w:tcPr>
            <w:tcW w:w="850" w:type="dxa"/>
            <w:shd w:val="clear" w:color="auto" w:fill="CFCFCF"/>
          </w:tcPr>
          <w:p w14:paraId="4B78CF3C" w14:textId="77777777" w:rsidR="0024771B" w:rsidRDefault="0024771B" w:rsidP="00BA3780">
            <w:pPr>
              <w:pStyle w:val="TableParagraph"/>
              <w:spacing w:before="127"/>
              <w:ind w:right="233"/>
              <w:jc w:val="right"/>
              <w:rPr>
                <w:rFonts w:ascii="Verdana"/>
                <w:sz w:val="16"/>
              </w:rPr>
            </w:pPr>
            <w:r>
              <w:rPr>
                <w:rFonts w:ascii="Verdana"/>
                <w:sz w:val="16"/>
              </w:rPr>
              <w:t>,747</w:t>
            </w:r>
          </w:p>
        </w:tc>
        <w:tc>
          <w:tcPr>
            <w:tcW w:w="2057" w:type="dxa"/>
          </w:tcPr>
          <w:p w14:paraId="74B30247" w14:textId="77777777" w:rsidR="0024771B" w:rsidRDefault="0024771B" w:rsidP="00BA3780">
            <w:pPr>
              <w:pStyle w:val="TableParagraph"/>
              <w:spacing w:before="127"/>
              <w:ind w:left="825" w:right="817"/>
              <w:rPr>
                <w:rFonts w:ascii="Verdana"/>
                <w:sz w:val="16"/>
              </w:rPr>
            </w:pPr>
            <w:r>
              <w:rPr>
                <w:rFonts w:ascii="Verdana"/>
                <w:sz w:val="16"/>
              </w:rPr>
              <w:t>,939</w:t>
            </w:r>
          </w:p>
        </w:tc>
      </w:tr>
      <w:tr w:rsidR="0024771B" w14:paraId="668E792D" w14:textId="77777777" w:rsidTr="00BA3780">
        <w:trPr>
          <w:trHeight w:val="520"/>
        </w:trPr>
        <w:tc>
          <w:tcPr>
            <w:tcW w:w="818" w:type="dxa"/>
          </w:tcPr>
          <w:p w14:paraId="3C32AF1C" w14:textId="77777777" w:rsidR="0024771B" w:rsidRDefault="0024771B" w:rsidP="00BA3780">
            <w:pPr>
              <w:pStyle w:val="TableParagraph"/>
              <w:spacing w:before="165"/>
              <w:ind w:right="292"/>
              <w:jc w:val="right"/>
              <w:rPr>
                <w:rFonts w:ascii="Verdana"/>
                <w:sz w:val="16"/>
              </w:rPr>
            </w:pPr>
            <w:r>
              <w:rPr>
                <w:rFonts w:ascii="Verdana"/>
                <w:sz w:val="16"/>
              </w:rPr>
              <w:t>21</w:t>
            </w:r>
          </w:p>
        </w:tc>
        <w:tc>
          <w:tcPr>
            <w:tcW w:w="847" w:type="dxa"/>
          </w:tcPr>
          <w:p w14:paraId="7F74A53A" w14:textId="77777777" w:rsidR="0024771B" w:rsidRDefault="0024771B" w:rsidP="00BA3780">
            <w:pPr>
              <w:pStyle w:val="TableParagraph"/>
              <w:spacing w:before="129"/>
              <w:ind w:left="128" w:right="118"/>
              <w:rPr>
                <w:rFonts w:ascii="Verdana"/>
                <w:sz w:val="16"/>
              </w:rPr>
            </w:pPr>
            <w:r>
              <w:rPr>
                <w:rFonts w:ascii="Verdana"/>
                <w:sz w:val="16"/>
              </w:rPr>
              <w:t>,735</w:t>
            </w:r>
          </w:p>
        </w:tc>
        <w:tc>
          <w:tcPr>
            <w:tcW w:w="1133" w:type="dxa"/>
          </w:tcPr>
          <w:p w14:paraId="38F39D07" w14:textId="77777777" w:rsidR="0024771B" w:rsidRDefault="0024771B" w:rsidP="00BA3780">
            <w:pPr>
              <w:pStyle w:val="TableParagraph"/>
              <w:spacing w:before="129"/>
              <w:ind w:left="127" w:right="114"/>
              <w:rPr>
                <w:rFonts w:ascii="Verdana"/>
                <w:sz w:val="16"/>
              </w:rPr>
            </w:pPr>
            <w:r>
              <w:rPr>
                <w:rFonts w:ascii="Verdana"/>
                <w:sz w:val="16"/>
              </w:rPr>
              <w:t>0,725</w:t>
            </w:r>
          </w:p>
        </w:tc>
        <w:tc>
          <w:tcPr>
            <w:tcW w:w="852" w:type="dxa"/>
          </w:tcPr>
          <w:p w14:paraId="74DBF23A" w14:textId="77777777" w:rsidR="0024771B" w:rsidRDefault="0024771B" w:rsidP="00BA3780">
            <w:pPr>
              <w:pStyle w:val="TableParagraph"/>
              <w:jc w:val="left"/>
              <w:rPr>
                <w:rFonts w:ascii="Times New Roman"/>
                <w:sz w:val="16"/>
              </w:rPr>
            </w:pPr>
          </w:p>
        </w:tc>
        <w:tc>
          <w:tcPr>
            <w:tcW w:w="850" w:type="dxa"/>
          </w:tcPr>
          <w:p w14:paraId="34E88F5C" w14:textId="77777777" w:rsidR="0024771B" w:rsidRDefault="0024771B" w:rsidP="00BA3780">
            <w:pPr>
              <w:pStyle w:val="TableParagraph"/>
              <w:jc w:val="left"/>
              <w:rPr>
                <w:rFonts w:ascii="Times New Roman"/>
                <w:sz w:val="16"/>
              </w:rPr>
            </w:pPr>
          </w:p>
        </w:tc>
        <w:tc>
          <w:tcPr>
            <w:tcW w:w="852" w:type="dxa"/>
          </w:tcPr>
          <w:p w14:paraId="58D092AA" w14:textId="77777777" w:rsidR="0024771B" w:rsidRDefault="0024771B" w:rsidP="00BA3780">
            <w:pPr>
              <w:pStyle w:val="TableParagraph"/>
              <w:jc w:val="left"/>
              <w:rPr>
                <w:rFonts w:ascii="Times New Roman"/>
                <w:sz w:val="16"/>
              </w:rPr>
            </w:pPr>
          </w:p>
        </w:tc>
        <w:tc>
          <w:tcPr>
            <w:tcW w:w="850" w:type="dxa"/>
            <w:shd w:val="clear" w:color="auto" w:fill="CFCFCF"/>
          </w:tcPr>
          <w:p w14:paraId="54976038" w14:textId="77777777" w:rsidR="0024771B" w:rsidRDefault="0024771B" w:rsidP="00BA3780">
            <w:pPr>
              <w:pStyle w:val="TableParagraph"/>
              <w:spacing w:before="129"/>
              <w:ind w:right="233"/>
              <w:jc w:val="right"/>
              <w:rPr>
                <w:rFonts w:ascii="Verdana"/>
                <w:sz w:val="16"/>
              </w:rPr>
            </w:pPr>
            <w:r>
              <w:rPr>
                <w:rFonts w:ascii="Verdana"/>
                <w:sz w:val="16"/>
              </w:rPr>
              <w:t>,834</w:t>
            </w:r>
          </w:p>
        </w:tc>
        <w:tc>
          <w:tcPr>
            <w:tcW w:w="2057" w:type="dxa"/>
          </w:tcPr>
          <w:p w14:paraId="4E5323BA" w14:textId="77777777" w:rsidR="0024771B" w:rsidRDefault="0024771B" w:rsidP="00BA3780">
            <w:pPr>
              <w:pStyle w:val="TableParagraph"/>
              <w:spacing w:before="129"/>
              <w:ind w:left="825" w:right="817"/>
              <w:rPr>
                <w:rFonts w:ascii="Verdana"/>
                <w:sz w:val="16"/>
              </w:rPr>
            </w:pPr>
            <w:r>
              <w:rPr>
                <w:rFonts w:ascii="Verdana"/>
                <w:sz w:val="16"/>
              </w:rPr>
              <w:t>,939</w:t>
            </w:r>
          </w:p>
        </w:tc>
      </w:tr>
      <w:tr w:rsidR="0024771B" w14:paraId="0EC33FDA" w14:textId="77777777" w:rsidTr="00BA3780">
        <w:trPr>
          <w:trHeight w:val="520"/>
        </w:trPr>
        <w:tc>
          <w:tcPr>
            <w:tcW w:w="818" w:type="dxa"/>
          </w:tcPr>
          <w:p w14:paraId="02CB8EB0" w14:textId="77777777" w:rsidR="0024771B" w:rsidRDefault="0024771B" w:rsidP="00BA3780">
            <w:pPr>
              <w:pStyle w:val="TableParagraph"/>
              <w:spacing w:before="165"/>
              <w:ind w:right="292"/>
              <w:jc w:val="right"/>
              <w:rPr>
                <w:rFonts w:ascii="Verdana"/>
                <w:sz w:val="16"/>
              </w:rPr>
            </w:pPr>
            <w:r>
              <w:rPr>
                <w:rFonts w:ascii="Verdana"/>
                <w:sz w:val="16"/>
              </w:rPr>
              <w:t>22</w:t>
            </w:r>
          </w:p>
        </w:tc>
        <w:tc>
          <w:tcPr>
            <w:tcW w:w="847" w:type="dxa"/>
          </w:tcPr>
          <w:p w14:paraId="562DB986" w14:textId="77777777" w:rsidR="0024771B" w:rsidRDefault="0024771B" w:rsidP="00BA3780">
            <w:pPr>
              <w:pStyle w:val="TableParagraph"/>
              <w:spacing w:before="127"/>
              <w:ind w:left="128" w:right="118"/>
              <w:rPr>
                <w:rFonts w:ascii="Verdana"/>
                <w:sz w:val="16"/>
              </w:rPr>
            </w:pPr>
            <w:r>
              <w:rPr>
                <w:rFonts w:ascii="Verdana"/>
                <w:sz w:val="16"/>
              </w:rPr>
              <w:t>,757</w:t>
            </w:r>
          </w:p>
        </w:tc>
        <w:tc>
          <w:tcPr>
            <w:tcW w:w="1133" w:type="dxa"/>
          </w:tcPr>
          <w:p w14:paraId="33331D61" w14:textId="77777777" w:rsidR="0024771B" w:rsidRDefault="0024771B" w:rsidP="00BA3780">
            <w:pPr>
              <w:pStyle w:val="TableParagraph"/>
              <w:spacing w:before="127"/>
              <w:ind w:left="127" w:right="114"/>
              <w:rPr>
                <w:rFonts w:ascii="Verdana"/>
                <w:sz w:val="16"/>
              </w:rPr>
            </w:pPr>
            <w:r>
              <w:rPr>
                <w:rFonts w:ascii="Verdana"/>
                <w:sz w:val="16"/>
              </w:rPr>
              <w:t>0,725</w:t>
            </w:r>
          </w:p>
        </w:tc>
        <w:tc>
          <w:tcPr>
            <w:tcW w:w="852" w:type="dxa"/>
          </w:tcPr>
          <w:p w14:paraId="4AFAD898" w14:textId="77777777" w:rsidR="0024771B" w:rsidRDefault="0024771B" w:rsidP="00BA3780">
            <w:pPr>
              <w:pStyle w:val="TableParagraph"/>
              <w:jc w:val="left"/>
              <w:rPr>
                <w:rFonts w:ascii="Times New Roman"/>
                <w:sz w:val="16"/>
              </w:rPr>
            </w:pPr>
          </w:p>
        </w:tc>
        <w:tc>
          <w:tcPr>
            <w:tcW w:w="850" w:type="dxa"/>
          </w:tcPr>
          <w:p w14:paraId="14542E91" w14:textId="77777777" w:rsidR="0024771B" w:rsidRDefault="0024771B" w:rsidP="00BA3780">
            <w:pPr>
              <w:pStyle w:val="TableParagraph"/>
              <w:jc w:val="left"/>
              <w:rPr>
                <w:rFonts w:ascii="Times New Roman"/>
                <w:sz w:val="16"/>
              </w:rPr>
            </w:pPr>
          </w:p>
        </w:tc>
        <w:tc>
          <w:tcPr>
            <w:tcW w:w="852" w:type="dxa"/>
          </w:tcPr>
          <w:p w14:paraId="7C8B2100" w14:textId="77777777" w:rsidR="0024771B" w:rsidRDefault="0024771B" w:rsidP="00BA3780">
            <w:pPr>
              <w:pStyle w:val="TableParagraph"/>
              <w:jc w:val="left"/>
              <w:rPr>
                <w:rFonts w:ascii="Times New Roman"/>
                <w:sz w:val="16"/>
              </w:rPr>
            </w:pPr>
          </w:p>
        </w:tc>
        <w:tc>
          <w:tcPr>
            <w:tcW w:w="850" w:type="dxa"/>
            <w:shd w:val="clear" w:color="auto" w:fill="CFCFCF"/>
          </w:tcPr>
          <w:p w14:paraId="007E0347" w14:textId="77777777" w:rsidR="0024771B" w:rsidRDefault="0024771B" w:rsidP="00BA3780">
            <w:pPr>
              <w:pStyle w:val="TableParagraph"/>
              <w:spacing w:before="127"/>
              <w:ind w:right="233"/>
              <w:jc w:val="right"/>
              <w:rPr>
                <w:rFonts w:ascii="Verdana"/>
                <w:sz w:val="16"/>
              </w:rPr>
            </w:pPr>
            <w:r>
              <w:rPr>
                <w:rFonts w:ascii="Verdana"/>
                <w:sz w:val="16"/>
              </w:rPr>
              <w:t>,850</w:t>
            </w:r>
          </w:p>
        </w:tc>
        <w:tc>
          <w:tcPr>
            <w:tcW w:w="2057" w:type="dxa"/>
          </w:tcPr>
          <w:p w14:paraId="7D505B15" w14:textId="77777777" w:rsidR="0024771B" w:rsidRDefault="0024771B" w:rsidP="00BA3780">
            <w:pPr>
              <w:pStyle w:val="TableParagraph"/>
              <w:spacing w:before="127"/>
              <w:ind w:left="825" w:right="817"/>
              <w:rPr>
                <w:rFonts w:ascii="Verdana"/>
                <w:sz w:val="16"/>
              </w:rPr>
            </w:pPr>
            <w:r>
              <w:rPr>
                <w:rFonts w:ascii="Verdana"/>
                <w:sz w:val="16"/>
              </w:rPr>
              <w:t>,939</w:t>
            </w:r>
          </w:p>
        </w:tc>
      </w:tr>
      <w:tr w:rsidR="0024771B" w14:paraId="20F5A30E" w14:textId="77777777" w:rsidTr="00BA3780">
        <w:trPr>
          <w:trHeight w:val="520"/>
        </w:trPr>
        <w:tc>
          <w:tcPr>
            <w:tcW w:w="818" w:type="dxa"/>
          </w:tcPr>
          <w:p w14:paraId="73753993" w14:textId="77777777" w:rsidR="0024771B" w:rsidRDefault="0024771B" w:rsidP="00BA3780">
            <w:pPr>
              <w:pStyle w:val="TableParagraph"/>
              <w:spacing w:before="165"/>
              <w:ind w:right="292"/>
              <w:jc w:val="right"/>
              <w:rPr>
                <w:rFonts w:ascii="Verdana"/>
                <w:sz w:val="16"/>
              </w:rPr>
            </w:pPr>
            <w:r>
              <w:rPr>
                <w:rFonts w:ascii="Verdana"/>
                <w:sz w:val="16"/>
              </w:rPr>
              <w:t>23</w:t>
            </w:r>
          </w:p>
        </w:tc>
        <w:tc>
          <w:tcPr>
            <w:tcW w:w="847" w:type="dxa"/>
          </w:tcPr>
          <w:p w14:paraId="732EC31F" w14:textId="77777777" w:rsidR="0024771B" w:rsidRDefault="0024771B" w:rsidP="00BA3780">
            <w:pPr>
              <w:pStyle w:val="TableParagraph"/>
              <w:spacing w:before="50"/>
              <w:ind w:left="128" w:right="118"/>
              <w:rPr>
                <w:rFonts w:ascii="Verdana"/>
                <w:sz w:val="16"/>
              </w:rPr>
            </w:pPr>
            <w:r>
              <w:rPr>
                <w:rFonts w:ascii="Verdana"/>
                <w:sz w:val="16"/>
              </w:rPr>
              <w:t>0,671</w:t>
            </w:r>
          </w:p>
        </w:tc>
        <w:tc>
          <w:tcPr>
            <w:tcW w:w="1133" w:type="dxa"/>
          </w:tcPr>
          <w:p w14:paraId="64006CE1" w14:textId="77777777" w:rsidR="0024771B" w:rsidRDefault="0024771B" w:rsidP="00BA3780">
            <w:pPr>
              <w:pStyle w:val="TableParagraph"/>
              <w:spacing w:before="127"/>
              <w:ind w:left="122" w:right="114"/>
              <w:rPr>
                <w:rFonts w:ascii="Verdana"/>
                <w:sz w:val="16"/>
              </w:rPr>
            </w:pPr>
            <w:r>
              <w:rPr>
                <w:rFonts w:ascii="Verdana"/>
                <w:sz w:val="16"/>
              </w:rPr>
              <w:t>0,73</w:t>
            </w:r>
          </w:p>
        </w:tc>
        <w:tc>
          <w:tcPr>
            <w:tcW w:w="852" w:type="dxa"/>
          </w:tcPr>
          <w:p w14:paraId="7F5DCDE0" w14:textId="77777777" w:rsidR="0024771B" w:rsidRDefault="0024771B" w:rsidP="00BA3780">
            <w:pPr>
              <w:pStyle w:val="TableParagraph"/>
              <w:jc w:val="left"/>
              <w:rPr>
                <w:rFonts w:ascii="Times New Roman"/>
                <w:sz w:val="16"/>
              </w:rPr>
            </w:pPr>
          </w:p>
        </w:tc>
        <w:tc>
          <w:tcPr>
            <w:tcW w:w="850" w:type="dxa"/>
          </w:tcPr>
          <w:p w14:paraId="4CAFF7EB" w14:textId="77777777" w:rsidR="0024771B" w:rsidRDefault="0024771B" w:rsidP="00BA3780">
            <w:pPr>
              <w:pStyle w:val="TableParagraph"/>
              <w:jc w:val="left"/>
              <w:rPr>
                <w:rFonts w:ascii="Times New Roman"/>
                <w:sz w:val="16"/>
              </w:rPr>
            </w:pPr>
          </w:p>
        </w:tc>
        <w:tc>
          <w:tcPr>
            <w:tcW w:w="852" w:type="dxa"/>
          </w:tcPr>
          <w:p w14:paraId="15C6E1CB" w14:textId="77777777" w:rsidR="0024771B" w:rsidRDefault="0024771B" w:rsidP="00BA3780">
            <w:pPr>
              <w:pStyle w:val="TableParagraph"/>
              <w:jc w:val="left"/>
              <w:rPr>
                <w:rFonts w:ascii="Times New Roman"/>
                <w:sz w:val="16"/>
              </w:rPr>
            </w:pPr>
          </w:p>
        </w:tc>
        <w:tc>
          <w:tcPr>
            <w:tcW w:w="850" w:type="dxa"/>
            <w:shd w:val="clear" w:color="auto" w:fill="CFCFCF"/>
          </w:tcPr>
          <w:p w14:paraId="09D0E00C" w14:textId="77777777" w:rsidR="0024771B" w:rsidRDefault="0024771B" w:rsidP="00BA3780">
            <w:pPr>
              <w:pStyle w:val="TableParagraph"/>
              <w:spacing w:before="127"/>
              <w:ind w:right="233"/>
              <w:jc w:val="right"/>
              <w:rPr>
                <w:rFonts w:ascii="Verdana"/>
                <w:sz w:val="16"/>
              </w:rPr>
            </w:pPr>
            <w:r>
              <w:rPr>
                <w:rFonts w:ascii="Verdana"/>
                <w:sz w:val="16"/>
              </w:rPr>
              <w:t>,807</w:t>
            </w:r>
          </w:p>
        </w:tc>
        <w:tc>
          <w:tcPr>
            <w:tcW w:w="2057" w:type="dxa"/>
          </w:tcPr>
          <w:p w14:paraId="2D2FE1C9" w14:textId="77777777" w:rsidR="0024771B" w:rsidRDefault="0024771B" w:rsidP="00BA3780">
            <w:pPr>
              <w:pStyle w:val="TableParagraph"/>
              <w:spacing w:before="127"/>
              <w:ind w:left="825" w:right="817"/>
              <w:rPr>
                <w:rFonts w:ascii="Verdana"/>
                <w:sz w:val="16"/>
              </w:rPr>
            </w:pPr>
            <w:r>
              <w:rPr>
                <w:rFonts w:ascii="Verdana"/>
                <w:sz w:val="16"/>
              </w:rPr>
              <w:t>,940</w:t>
            </w:r>
          </w:p>
        </w:tc>
      </w:tr>
      <w:tr w:rsidR="0024771B" w14:paraId="7B6B88BF" w14:textId="77777777" w:rsidTr="00BA3780">
        <w:trPr>
          <w:trHeight w:val="520"/>
        </w:trPr>
        <w:tc>
          <w:tcPr>
            <w:tcW w:w="818" w:type="dxa"/>
          </w:tcPr>
          <w:p w14:paraId="0A7D0B0F" w14:textId="77777777" w:rsidR="0024771B" w:rsidRDefault="0024771B" w:rsidP="00BA3780">
            <w:pPr>
              <w:pStyle w:val="TableParagraph"/>
              <w:spacing w:before="165"/>
              <w:ind w:right="292"/>
              <w:jc w:val="right"/>
              <w:rPr>
                <w:rFonts w:ascii="Verdana"/>
                <w:sz w:val="16"/>
              </w:rPr>
            </w:pPr>
            <w:r>
              <w:rPr>
                <w:rFonts w:ascii="Verdana"/>
                <w:sz w:val="16"/>
              </w:rPr>
              <w:t>24</w:t>
            </w:r>
          </w:p>
        </w:tc>
        <w:tc>
          <w:tcPr>
            <w:tcW w:w="847" w:type="dxa"/>
          </w:tcPr>
          <w:p w14:paraId="7A1DF00C" w14:textId="77777777" w:rsidR="0024771B" w:rsidRDefault="0024771B" w:rsidP="00BA3780">
            <w:pPr>
              <w:pStyle w:val="TableParagraph"/>
              <w:spacing w:before="50"/>
              <w:ind w:left="128" w:right="118"/>
              <w:rPr>
                <w:rFonts w:ascii="Verdana"/>
                <w:sz w:val="16"/>
              </w:rPr>
            </w:pPr>
            <w:r>
              <w:rPr>
                <w:rFonts w:ascii="Verdana"/>
                <w:sz w:val="16"/>
              </w:rPr>
              <w:t>0,767</w:t>
            </w:r>
          </w:p>
        </w:tc>
        <w:tc>
          <w:tcPr>
            <w:tcW w:w="1133" w:type="dxa"/>
          </w:tcPr>
          <w:p w14:paraId="698F0600" w14:textId="77777777" w:rsidR="0024771B" w:rsidRDefault="0024771B" w:rsidP="00BA3780">
            <w:pPr>
              <w:pStyle w:val="TableParagraph"/>
              <w:spacing w:before="127"/>
              <w:ind w:left="127" w:right="114"/>
              <w:rPr>
                <w:rFonts w:ascii="Verdana"/>
                <w:sz w:val="16"/>
              </w:rPr>
            </w:pPr>
            <w:r>
              <w:rPr>
                <w:rFonts w:ascii="Verdana"/>
                <w:sz w:val="16"/>
              </w:rPr>
              <w:t>0,748</w:t>
            </w:r>
          </w:p>
        </w:tc>
        <w:tc>
          <w:tcPr>
            <w:tcW w:w="852" w:type="dxa"/>
          </w:tcPr>
          <w:p w14:paraId="2EE621C4" w14:textId="77777777" w:rsidR="0024771B" w:rsidRDefault="0024771B" w:rsidP="00BA3780">
            <w:pPr>
              <w:pStyle w:val="TableParagraph"/>
              <w:jc w:val="left"/>
              <w:rPr>
                <w:rFonts w:ascii="Times New Roman"/>
                <w:sz w:val="16"/>
              </w:rPr>
            </w:pPr>
          </w:p>
        </w:tc>
        <w:tc>
          <w:tcPr>
            <w:tcW w:w="850" w:type="dxa"/>
          </w:tcPr>
          <w:p w14:paraId="4DAA2808" w14:textId="77777777" w:rsidR="0024771B" w:rsidRDefault="0024771B" w:rsidP="00BA3780">
            <w:pPr>
              <w:pStyle w:val="TableParagraph"/>
              <w:jc w:val="left"/>
              <w:rPr>
                <w:rFonts w:ascii="Times New Roman"/>
                <w:sz w:val="16"/>
              </w:rPr>
            </w:pPr>
          </w:p>
        </w:tc>
        <w:tc>
          <w:tcPr>
            <w:tcW w:w="852" w:type="dxa"/>
          </w:tcPr>
          <w:p w14:paraId="13CE8DDB" w14:textId="77777777" w:rsidR="0024771B" w:rsidRDefault="0024771B" w:rsidP="00BA3780">
            <w:pPr>
              <w:pStyle w:val="TableParagraph"/>
              <w:jc w:val="left"/>
              <w:rPr>
                <w:rFonts w:ascii="Times New Roman"/>
                <w:sz w:val="16"/>
              </w:rPr>
            </w:pPr>
          </w:p>
        </w:tc>
        <w:tc>
          <w:tcPr>
            <w:tcW w:w="850" w:type="dxa"/>
            <w:shd w:val="clear" w:color="auto" w:fill="CFCFCF"/>
          </w:tcPr>
          <w:p w14:paraId="7624C0F4" w14:textId="77777777" w:rsidR="0024771B" w:rsidRDefault="0024771B" w:rsidP="00BA3780">
            <w:pPr>
              <w:pStyle w:val="TableParagraph"/>
              <w:spacing w:before="127"/>
              <w:ind w:right="233"/>
              <w:jc w:val="right"/>
              <w:rPr>
                <w:rFonts w:ascii="Verdana"/>
                <w:sz w:val="16"/>
              </w:rPr>
            </w:pPr>
            <w:r>
              <w:rPr>
                <w:rFonts w:ascii="Verdana"/>
                <w:sz w:val="16"/>
              </w:rPr>
              <w:t>,855</w:t>
            </w:r>
          </w:p>
        </w:tc>
        <w:tc>
          <w:tcPr>
            <w:tcW w:w="2057" w:type="dxa"/>
          </w:tcPr>
          <w:p w14:paraId="7B0B4BE5" w14:textId="77777777" w:rsidR="0024771B" w:rsidRDefault="0024771B" w:rsidP="00BA3780">
            <w:pPr>
              <w:pStyle w:val="TableParagraph"/>
              <w:spacing w:before="127"/>
              <w:ind w:left="825" w:right="817"/>
              <w:rPr>
                <w:rFonts w:ascii="Verdana"/>
                <w:sz w:val="16"/>
              </w:rPr>
            </w:pPr>
            <w:r>
              <w:rPr>
                <w:rFonts w:ascii="Verdana"/>
                <w:sz w:val="16"/>
              </w:rPr>
              <w:t>,939</w:t>
            </w:r>
          </w:p>
        </w:tc>
      </w:tr>
      <w:tr w:rsidR="0024771B" w14:paraId="664FE838" w14:textId="77777777" w:rsidTr="00BA3780">
        <w:trPr>
          <w:trHeight w:val="520"/>
        </w:trPr>
        <w:tc>
          <w:tcPr>
            <w:tcW w:w="818" w:type="dxa"/>
          </w:tcPr>
          <w:p w14:paraId="676A11A1" w14:textId="77777777" w:rsidR="0024771B" w:rsidRDefault="0024771B" w:rsidP="00BA3780">
            <w:pPr>
              <w:pStyle w:val="TableParagraph"/>
              <w:spacing w:before="165"/>
              <w:ind w:right="292"/>
              <w:jc w:val="right"/>
              <w:rPr>
                <w:rFonts w:ascii="Verdana"/>
                <w:sz w:val="16"/>
              </w:rPr>
            </w:pPr>
            <w:r>
              <w:rPr>
                <w:rFonts w:ascii="Verdana"/>
                <w:sz w:val="16"/>
              </w:rPr>
              <w:t>25</w:t>
            </w:r>
          </w:p>
        </w:tc>
        <w:tc>
          <w:tcPr>
            <w:tcW w:w="847" w:type="dxa"/>
          </w:tcPr>
          <w:p w14:paraId="6B332C45" w14:textId="77777777" w:rsidR="0024771B" w:rsidRDefault="0024771B" w:rsidP="00BA3780">
            <w:pPr>
              <w:pStyle w:val="TableParagraph"/>
              <w:spacing w:before="50"/>
              <w:ind w:left="128" w:right="118"/>
              <w:rPr>
                <w:rFonts w:ascii="Verdana"/>
                <w:sz w:val="16"/>
              </w:rPr>
            </w:pPr>
            <w:r>
              <w:rPr>
                <w:rFonts w:ascii="Verdana"/>
                <w:sz w:val="16"/>
              </w:rPr>
              <w:t>0,667</w:t>
            </w:r>
          </w:p>
        </w:tc>
        <w:tc>
          <w:tcPr>
            <w:tcW w:w="1133" w:type="dxa"/>
          </w:tcPr>
          <w:p w14:paraId="25364AA7" w14:textId="77777777" w:rsidR="0024771B" w:rsidRDefault="0024771B" w:rsidP="00BA3780">
            <w:pPr>
              <w:pStyle w:val="TableParagraph"/>
              <w:spacing w:before="127"/>
              <w:ind w:left="127" w:right="114"/>
              <w:rPr>
                <w:rFonts w:ascii="Verdana"/>
                <w:sz w:val="16"/>
              </w:rPr>
            </w:pPr>
            <w:r>
              <w:rPr>
                <w:rFonts w:ascii="Verdana"/>
                <w:sz w:val="16"/>
              </w:rPr>
              <w:t>0,755</w:t>
            </w:r>
          </w:p>
        </w:tc>
        <w:tc>
          <w:tcPr>
            <w:tcW w:w="852" w:type="dxa"/>
          </w:tcPr>
          <w:p w14:paraId="2EDABE9D" w14:textId="77777777" w:rsidR="0024771B" w:rsidRDefault="0024771B" w:rsidP="00BA3780">
            <w:pPr>
              <w:pStyle w:val="TableParagraph"/>
              <w:jc w:val="left"/>
              <w:rPr>
                <w:rFonts w:ascii="Times New Roman"/>
                <w:sz w:val="16"/>
              </w:rPr>
            </w:pPr>
          </w:p>
        </w:tc>
        <w:tc>
          <w:tcPr>
            <w:tcW w:w="850" w:type="dxa"/>
          </w:tcPr>
          <w:p w14:paraId="18CF4DA0" w14:textId="77777777" w:rsidR="0024771B" w:rsidRDefault="0024771B" w:rsidP="00BA3780">
            <w:pPr>
              <w:pStyle w:val="TableParagraph"/>
              <w:jc w:val="left"/>
              <w:rPr>
                <w:rFonts w:ascii="Times New Roman"/>
                <w:sz w:val="16"/>
              </w:rPr>
            </w:pPr>
          </w:p>
        </w:tc>
        <w:tc>
          <w:tcPr>
            <w:tcW w:w="852" w:type="dxa"/>
          </w:tcPr>
          <w:p w14:paraId="63E1BCA1" w14:textId="77777777" w:rsidR="0024771B" w:rsidRDefault="0024771B" w:rsidP="00BA3780">
            <w:pPr>
              <w:pStyle w:val="TableParagraph"/>
              <w:jc w:val="left"/>
              <w:rPr>
                <w:rFonts w:ascii="Times New Roman"/>
                <w:sz w:val="16"/>
              </w:rPr>
            </w:pPr>
          </w:p>
        </w:tc>
        <w:tc>
          <w:tcPr>
            <w:tcW w:w="850" w:type="dxa"/>
            <w:shd w:val="clear" w:color="auto" w:fill="CFCFCF"/>
          </w:tcPr>
          <w:p w14:paraId="660E4D98" w14:textId="77777777" w:rsidR="0024771B" w:rsidRDefault="0024771B" w:rsidP="00BA3780">
            <w:pPr>
              <w:pStyle w:val="TableParagraph"/>
              <w:spacing w:before="127"/>
              <w:ind w:right="233"/>
              <w:jc w:val="right"/>
              <w:rPr>
                <w:rFonts w:ascii="Verdana"/>
                <w:sz w:val="16"/>
              </w:rPr>
            </w:pPr>
            <w:r>
              <w:rPr>
                <w:rFonts w:ascii="Verdana"/>
                <w:sz w:val="16"/>
              </w:rPr>
              <w:t>,806</w:t>
            </w:r>
          </w:p>
        </w:tc>
        <w:tc>
          <w:tcPr>
            <w:tcW w:w="2057" w:type="dxa"/>
          </w:tcPr>
          <w:p w14:paraId="4DC3A9A4" w14:textId="77777777" w:rsidR="0024771B" w:rsidRDefault="0024771B" w:rsidP="00BA3780">
            <w:pPr>
              <w:pStyle w:val="TableParagraph"/>
              <w:spacing w:before="127"/>
              <w:ind w:left="825" w:right="817"/>
              <w:rPr>
                <w:rFonts w:ascii="Verdana"/>
                <w:sz w:val="16"/>
              </w:rPr>
            </w:pPr>
            <w:r>
              <w:rPr>
                <w:rFonts w:ascii="Verdana"/>
                <w:sz w:val="16"/>
              </w:rPr>
              <w:t>,939</w:t>
            </w:r>
          </w:p>
        </w:tc>
      </w:tr>
      <w:tr w:rsidR="0024771B" w14:paraId="78BA2042" w14:textId="77777777" w:rsidTr="00BA3780">
        <w:trPr>
          <w:trHeight w:val="517"/>
        </w:trPr>
        <w:tc>
          <w:tcPr>
            <w:tcW w:w="818" w:type="dxa"/>
          </w:tcPr>
          <w:p w14:paraId="228C9EE9" w14:textId="77777777" w:rsidR="0024771B" w:rsidRDefault="0024771B" w:rsidP="00BA3780">
            <w:pPr>
              <w:pStyle w:val="TableParagraph"/>
              <w:spacing w:before="165"/>
              <w:ind w:right="292"/>
              <w:jc w:val="right"/>
              <w:rPr>
                <w:rFonts w:ascii="Verdana"/>
                <w:sz w:val="16"/>
              </w:rPr>
            </w:pPr>
            <w:r>
              <w:rPr>
                <w:rFonts w:ascii="Verdana"/>
                <w:sz w:val="16"/>
              </w:rPr>
              <w:t>26</w:t>
            </w:r>
          </w:p>
        </w:tc>
        <w:tc>
          <w:tcPr>
            <w:tcW w:w="847" w:type="dxa"/>
          </w:tcPr>
          <w:p w14:paraId="07B92013" w14:textId="77777777" w:rsidR="0024771B" w:rsidRDefault="0024771B" w:rsidP="00BA3780">
            <w:pPr>
              <w:pStyle w:val="TableParagraph"/>
              <w:spacing w:before="50"/>
              <w:ind w:left="128" w:right="118"/>
              <w:rPr>
                <w:rFonts w:ascii="Verdana"/>
                <w:sz w:val="16"/>
              </w:rPr>
            </w:pPr>
            <w:r>
              <w:rPr>
                <w:rFonts w:ascii="Verdana"/>
                <w:sz w:val="16"/>
              </w:rPr>
              <w:t>0,645</w:t>
            </w:r>
          </w:p>
        </w:tc>
        <w:tc>
          <w:tcPr>
            <w:tcW w:w="1133" w:type="dxa"/>
          </w:tcPr>
          <w:p w14:paraId="64101AB1" w14:textId="77777777" w:rsidR="0024771B" w:rsidRDefault="0024771B" w:rsidP="00BA3780">
            <w:pPr>
              <w:pStyle w:val="TableParagraph"/>
              <w:spacing w:before="127"/>
              <w:ind w:left="127" w:right="114"/>
              <w:rPr>
                <w:rFonts w:ascii="Verdana"/>
                <w:sz w:val="16"/>
              </w:rPr>
            </w:pPr>
            <w:r>
              <w:rPr>
                <w:rFonts w:ascii="Verdana"/>
                <w:sz w:val="16"/>
              </w:rPr>
              <w:t>0,759</w:t>
            </w:r>
          </w:p>
        </w:tc>
        <w:tc>
          <w:tcPr>
            <w:tcW w:w="852" w:type="dxa"/>
          </w:tcPr>
          <w:p w14:paraId="58DCF56E" w14:textId="77777777" w:rsidR="0024771B" w:rsidRDefault="0024771B" w:rsidP="00BA3780">
            <w:pPr>
              <w:pStyle w:val="TableParagraph"/>
              <w:jc w:val="left"/>
              <w:rPr>
                <w:rFonts w:ascii="Times New Roman"/>
                <w:sz w:val="16"/>
              </w:rPr>
            </w:pPr>
          </w:p>
        </w:tc>
        <w:tc>
          <w:tcPr>
            <w:tcW w:w="850" w:type="dxa"/>
          </w:tcPr>
          <w:p w14:paraId="2FC063D7" w14:textId="77777777" w:rsidR="0024771B" w:rsidRDefault="0024771B" w:rsidP="00BA3780">
            <w:pPr>
              <w:pStyle w:val="TableParagraph"/>
              <w:jc w:val="left"/>
              <w:rPr>
                <w:rFonts w:ascii="Times New Roman"/>
                <w:sz w:val="16"/>
              </w:rPr>
            </w:pPr>
          </w:p>
        </w:tc>
        <w:tc>
          <w:tcPr>
            <w:tcW w:w="852" w:type="dxa"/>
          </w:tcPr>
          <w:p w14:paraId="02C2F1A5" w14:textId="77777777" w:rsidR="0024771B" w:rsidRDefault="0024771B" w:rsidP="00BA3780">
            <w:pPr>
              <w:pStyle w:val="TableParagraph"/>
              <w:jc w:val="left"/>
              <w:rPr>
                <w:rFonts w:ascii="Times New Roman"/>
                <w:sz w:val="16"/>
              </w:rPr>
            </w:pPr>
          </w:p>
        </w:tc>
        <w:tc>
          <w:tcPr>
            <w:tcW w:w="850" w:type="dxa"/>
            <w:shd w:val="clear" w:color="auto" w:fill="CFCFCF"/>
          </w:tcPr>
          <w:p w14:paraId="0BBD05CF" w14:textId="77777777" w:rsidR="0024771B" w:rsidRDefault="0024771B" w:rsidP="00BA3780">
            <w:pPr>
              <w:pStyle w:val="TableParagraph"/>
              <w:spacing w:before="127"/>
              <w:ind w:right="233"/>
              <w:jc w:val="right"/>
              <w:rPr>
                <w:rFonts w:ascii="Verdana"/>
                <w:sz w:val="16"/>
              </w:rPr>
            </w:pPr>
            <w:r>
              <w:rPr>
                <w:rFonts w:ascii="Verdana"/>
                <w:sz w:val="16"/>
              </w:rPr>
              <w:t>,794</w:t>
            </w:r>
          </w:p>
        </w:tc>
        <w:tc>
          <w:tcPr>
            <w:tcW w:w="2057" w:type="dxa"/>
          </w:tcPr>
          <w:p w14:paraId="6D9498E3" w14:textId="77777777" w:rsidR="0024771B" w:rsidRDefault="0024771B" w:rsidP="00BA3780">
            <w:pPr>
              <w:pStyle w:val="TableParagraph"/>
              <w:spacing w:before="127"/>
              <w:ind w:left="825" w:right="817"/>
              <w:rPr>
                <w:rFonts w:ascii="Verdana"/>
                <w:sz w:val="16"/>
              </w:rPr>
            </w:pPr>
            <w:r>
              <w:rPr>
                <w:rFonts w:ascii="Verdana"/>
                <w:sz w:val="16"/>
              </w:rPr>
              <w:t>,939</w:t>
            </w:r>
          </w:p>
        </w:tc>
      </w:tr>
      <w:tr w:rsidR="0024771B" w14:paraId="6B6FECC6" w14:textId="77777777" w:rsidTr="00BA3780">
        <w:trPr>
          <w:trHeight w:val="520"/>
        </w:trPr>
        <w:tc>
          <w:tcPr>
            <w:tcW w:w="818" w:type="dxa"/>
          </w:tcPr>
          <w:p w14:paraId="177472F3" w14:textId="77777777" w:rsidR="0024771B" w:rsidRDefault="0024771B" w:rsidP="00BA3780">
            <w:pPr>
              <w:pStyle w:val="TableParagraph"/>
              <w:spacing w:before="165"/>
              <w:ind w:right="292"/>
              <w:jc w:val="right"/>
              <w:rPr>
                <w:rFonts w:ascii="Verdana"/>
                <w:sz w:val="16"/>
              </w:rPr>
            </w:pPr>
            <w:r>
              <w:rPr>
                <w:rFonts w:ascii="Verdana"/>
                <w:sz w:val="16"/>
              </w:rPr>
              <w:t>27</w:t>
            </w:r>
          </w:p>
        </w:tc>
        <w:tc>
          <w:tcPr>
            <w:tcW w:w="847" w:type="dxa"/>
          </w:tcPr>
          <w:p w14:paraId="696A8833" w14:textId="77777777" w:rsidR="0024771B" w:rsidRDefault="0024771B" w:rsidP="00BA3780">
            <w:pPr>
              <w:pStyle w:val="TableParagraph"/>
              <w:spacing w:before="52"/>
              <w:ind w:left="128" w:right="118"/>
              <w:rPr>
                <w:rFonts w:ascii="Verdana"/>
                <w:sz w:val="16"/>
              </w:rPr>
            </w:pPr>
            <w:r>
              <w:rPr>
                <w:rFonts w:ascii="Verdana"/>
                <w:sz w:val="16"/>
              </w:rPr>
              <w:t>0,668</w:t>
            </w:r>
          </w:p>
        </w:tc>
        <w:tc>
          <w:tcPr>
            <w:tcW w:w="1133" w:type="dxa"/>
          </w:tcPr>
          <w:p w14:paraId="36F80803" w14:textId="77777777" w:rsidR="0024771B" w:rsidRDefault="0024771B" w:rsidP="00BA3780">
            <w:pPr>
              <w:pStyle w:val="TableParagraph"/>
              <w:spacing w:before="129"/>
              <w:ind w:left="127" w:right="114"/>
              <w:rPr>
                <w:rFonts w:ascii="Verdana"/>
                <w:sz w:val="16"/>
              </w:rPr>
            </w:pPr>
            <w:r>
              <w:rPr>
                <w:rFonts w:ascii="Verdana"/>
                <w:sz w:val="16"/>
              </w:rPr>
              <w:t>0,762</w:t>
            </w:r>
          </w:p>
        </w:tc>
        <w:tc>
          <w:tcPr>
            <w:tcW w:w="852" w:type="dxa"/>
          </w:tcPr>
          <w:p w14:paraId="64581BC0" w14:textId="77777777" w:rsidR="0024771B" w:rsidRDefault="0024771B" w:rsidP="00BA3780">
            <w:pPr>
              <w:pStyle w:val="TableParagraph"/>
              <w:jc w:val="left"/>
              <w:rPr>
                <w:rFonts w:ascii="Times New Roman"/>
                <w:sz w:val="16"/>
              </w:rPr>
            </w:pPr>
          </w:p>
        </w:tc>
        <w:tc>
          <w:tcPr>
            <w:tcW w:w="850" w:type="dxa"/>
          </w:tcPr>
          <w:p w14:paraId="232D8B97" w14:textId="77777777" w:rsidR="0024771B" w:rsidRDefault="0024771B" w:rsidP="00BA3780">
            <w:pPr>
              <w:pStyle w:val="TableParagraph"/>
              <w:jc w:val="left"/>
              <w:rPr>
                <w:rFonts w:ascii="Times New Roman"/>
                <w:sz w:val="16"/>
              </w:rPr>
            </w:pPr>
          </w:p>
        </w:tc>
        <w:tc>
          <w:tcPr>
            <w:tcW w:w="852" w:type="dxa"/>
          </w:tcPr>
          <w:p w14:paraId="2550D67B" w14:textId="77777777" w:rsidR="0024771B" w:rsidRDefault="0024771B" w:rsidP="00BA3780">
            <w:pPr>
              <w:pStyle w:val="TableParagraph"/>
              <w:jc w:val="left"/>
              <w:rPr>
                <w:rFonts w:ascii="Times New Roman"/>
                <w:sz w:val="16"/>
              </w:rPr>
            </w:pPr>
          </w:p>
        </w:tc>
        <w:tc>
          <w:tcPr>
            <w:tcW w:w="850" w:type="dxa"/>
            <w:shd w:val="clear" w:color="auto" w:fill="CFCFCF"/>
          </w:tcPr>
          <w:p w14:paraId="2940F01F" w14:textId="77777777" w:rsidR="0024771B" w:rsidRDefault="0024771B" w:rsidP="00BA3780">
            <w:pPr>
              <w:pStyle w:val="TableParagraph"/>
              <w:spacing w:before="129"/>
              <w:ind w:right="233"/>
              <w:jc w:val="right"/>
              <w:rPr>
                <w:rFonts w:ascii="Verdana"/>
                <w:sz w:val="16"/>
              </w:rPr>
            </w:pPr>
            <w:r>
              <w:rPr>
                <w:rFonts w:ascii="Verdana"/>
                <w:sz w:val="16"/>
              </w:rPr>
              <w:t>,792</w:t>
            </w:r>
          </w:p>
        </w:tc>
        <w:tc>
          <w:tcPr>
            <w:tcW w:w="2057" w:type="dxa"/>
          </w:tcPr>
          <w:p w14:paraId="3B489B05" w14:textId="77777777" w:rsidR="0024771B" w:rsidRDefault="0024771B" w:rsidP="00BA3780">
            <w:pPr>
              <w:pStyle w:val="TableParagraph"/>
              <w:spacing w:before="129"/>
              <w:ind w:left="825" w:right="817"/>
              <w:rPr>
                <w:rFonts w:ascii="Verdana"/>
                <w:sz w:val="16"/>
              </w:rPr>
            </w:pPr>
            <w:r>
              <w:rPr>
                <w:rFonts w:ascii="Verdana"/>
                <w:sz w:val="16"/>
              </w:rPr>
              <w:t>,939</w:t>
            </w:r>
          </w:p>
        </w:tc>
      </w:tr>
      <w:tr w:rsidR="0024771B" w14:paraId="7A6749C6" w14:textId="77777777" w:rsidTr="00BA3780">
        <w:trPr>
          <w:trHeight w:val="520"/>
        </w:trPr>
        <w:tc>
          <w:tcPr>
            <w:tcW w:w="818" w:type="dxa"/>
          </w:tcPr>
          <w:p w14:paraId="3FDB5F97" w14:textId="77777777" w:rsidR="0024771B" w:rsidRDefault="0024771B" w:rsidP="00BA3780">
            <w:pPr>
              <w:pStyle w:val="TableParagraph"/>
              <w:spacing w:before="165"/>
              <w:ind w:right="292"/>
              <w:jc w:val="right"/>
              <w:rPr>
                <w:rFonts w:ascii="Verdana"/>
                <w:sz w:val="16"/>
              </w:rPr>
            </w:pPr>
            <w:r>
              <w:rPr>
                <w:rFonts w:ascii="Verdana"/>
                <w:sz w:val="16"/>
              </w:rPr>
              <w:t>28</w:t>
            </w:r>
          </w:p>
        </w:tc>
        <w:tc>
          <w:tcPr>
            <w:tcW w:w="847" w:type="dxa"/>
          </w:tcPr>
          <w:p w14:paraId="5DEF00D7" w14:textId="77777777" w:rsidR="0024771B" w:rsidRDefault="0024771B" w:rsidP="00BA3780">
            <w:pPr>
              <w:pStyle w:val="TableParagraph"/>
              <w:spacing w:before="50"/>
              <w:ind w:left="128" w:right="118"/>
              <w:rPr>
                <w:rFonts w:ascii="Verdana"/>
                <w:sz w:val="16"/>
              </w:rPr>
            </w:pPr>
            <w:r>
              <w:rPr>
                <w:rFonts w:ascii="Verdana"/>
                <w:sz w:val="16"/>
              </w:rPr>
              <w:t>0,737</w:t>
            </w:r>
          </w:p>
        </w:tc>
        <w:tc>
          <w:tcPr>
            <w:tcW w:w="1133" w:type="dxa"/>
          </w:tcPr>
          <w:p w14:paraId="350021E8" w14:textId="77777777" w:rsidR="0024771B" w:rsidRDefault="0024771B" w:rsidP="00BA3780">
            <w:pPr>
              <w:pStyle w:val="TableParagraph"/>
              <w:spacing w:before="127"/>
              <w:ind w:left="127" w:right="114"/>
              <w:rPr>
                <w:rFonts w:ascii="Verdana"/>
                <w:sz w:val="16"/>
              </w:rPr>
            </w:pPr>
            <w:r>
              <w:rPr>
                <w:rFonts w:ascii="Verdana"/>
                <w:sz w:val="16"/>
              </w:rPr>
              <w:t>0,773</w:t>
            </w:r>
          </w:p>
        </w:tc>
        <w:tc>
          <w:tcPr>
            <w:tcW w:w="852" w:type="dxa"/>
          </w:tcPr>
          <w:p w14:paraId="6121870A" w14:textId="77777777" w:rsidR="0024771B" w:rsidRDefault="0024771B" w:rsidP="00BA3780">
            <w:pPr>
              <w:pStyle w:val="TableParagraph"/>
              <w:jc w:val="left"/>
              <w:rPr>
                <w:rFonts w:ascii="Times New Roman"/>
                <w:sz w:val="16"/>
              </w:rPr>
            </w:pPr>
          </w:p>
        </w:tc>
        <w:tc>
          <w:tcPr>
            <w:tcW w:w="850" w:type="dxa"/>
          </w:tcPr>
          <w:p w14:paraId="5E466897" w14:textId="77777777" w:rsidR="0024771B" w:rsidRDefault="0024771B" w:rsidP="00BA3780">
            <w:pPr>
              <w:pStyle w:val="TableParagraph"/>
              <w:jc w:val="left"/>
              <w:rPr>
                <w:rFonts w:ascii="Times New Roman"/>
                <w:sz w:val="16"/>
              </w:rPr>
            </w:pPr>
          </w:p>
        </w:tc>
        <w:tc>
          <w:tcPr>
            <w:tcW w:w="852" w:type="dxa"/>
          </w:tcPr>
          <w:p w14:paraId="4E276084" w14:textId="77777777" w:rsidR="0024771B" w:rsidRDefault="0024771B" w:rsidP="00BA3780">
            <w:pPr>
              <w:pStyle w:val="TableParagraph"/>
              <w:jc w:val="left"/>
              <w:rPr>
                <w:rFonts w:ascii="Times New Roman"/>
                <w:sz w:val="16"/>
              </w:rPr>
            </w:pPr>
          </w:p>
        </w:tc>
        <w:tc>
          <w:tcPr>
            <w:tcW w:w="850" w:type="dxa"/>
            <w:shd w:val="clear" w:color="auto" w:fill="CFCFCF"/>
          </w:tcPr>
          <w:p w14:paraId="57AE84DD" w14:textId="77777777" w:rsidR="0024771B" w:rsidRDefault="0024771B" w:rsidP="00BA3780">
            <w:pPr>
              <w:pStyle w:val="TableParagraph"/>
              <w:spacing w:before="127"/>
              <w:ind w:right="233"/>
              <w:jc w:val="right"/>
              <w:rPr>
                <w:rFonts w:ascii="Verdana"/>
                <w:sz w:val="16"/>
              </w:rPr>
            </w:pPr>
            <w:r>
              <w:rPr>
                <w:rFonts w:ascii="Verdana"/>
                <w:sz w:val="16"/>
              </w:rPr>
              <w:t>,845</w:t>
            </w:r>
          </w:p>
        </w:tc>
        <w:tc>
          <w:tcPr>
            <w:tcW w:w="2057" w:type="dxa"/>
          </w:tcPr>
          <w:p w14:paraId="5D2BF51D" w14:textId="77777777" w:rsidR="0024771B" w:rsidRDefault="0024771B" w:rsidP="00BA3780">
            <w:pPr>
              <w:pStyle w:val="TableParagraph"/>
              <w:spacing w:before="127"/>
              <w:ind w:left="825" w:right="817"/>
              <w:rPr>
                <w:rFonts w:ascii="Verdana"/>
                <w:sz w:val="16"/>
              </w:rPr>
            </w:pPr>
            <w:r>
              <w:rPr>
                <w:rFonts w:ascii="Verdana"/>
                <w:sz w:val="16"/>
              </w:rPr>
              <w:t>,939</w:t>
            </w:r>
          </w:p>
        </w:tc>
      </w:tr>
    </w:tbl>
    <w:p w14:paraId="678634E0" w14:textId="77777777" w:rsidR="0024771B" w:rsidRDefault="0024771B" w:rsidP="0024771B">
      <w:pPr>
        <w:rPr>
          <w:rFonts w:ascii="Verdana"/>
          <w:sz w:val="16"/>
        </w:rPr>
        <w:sectPr w:rsidR="0024771B">
          <w:pgSz w:w="11910" w:h="16840"/>
          <w:pgMar w:top="1580" w:right="1360" w:bottom="900" w:left="1300" w:header="0" w:footer="702" w:gutter="0"/>
          <w:cols w:space="708"/>
        </w:sectPr>
      </w:pPr>
    </w:p>
    <w:p w14:paraId="22A770A2" w14:textId="77777777" w:rsidR="0024771B" w:rsidRDefault="0024771B" w:rsidP="0024771B">
      <w:pPr>
        <w:pStyle w:val="GvdeMetni"/>
        <w:rPr>
          <w:sz w:val="20"/>
        </w:rPr>
      </w:pPr>
    </w:p>
    <w:p w14:paraId="0C98C8FA" w14:textId="77777777" w:rsidR="0024771B" w:rsidRDefault="0024771B" w:rsidP="0024771B">
      <w:pPr>
        <w:pStyle w:val="GvdeMetni"/>
        <w:spacing w:before="6" w:after="1"/>
        <w:rPr>
          <w:sz w:val="13"/>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847"/>
        <w:gridCol w:w="1133"/>
        <w:gridCol w:w="852"/>
        <w:gridCol w:w="850"/>
        <w:gridCol w:w="852"/>
        <w:gridCol w:w="850"/>
        <w:gridCol w:w="2057"/>
      </w:tblGrid>
      <w:tr w:rsidR="0024771B" w14:paraId="08912522" w14:textId="77777777" w:rsidTr="00BA3780">
        <w:trPr>
          <w:trHeight w:val="520"/>
        </w:trPr>
        <w:tc>
          <w:tcPr>
            <w:tcW w:w="818" w:type="dxa"/>
          </w:tcPr>
          <w:p w14:paraId="5C62D54B" w14:textId="77777777" w:rsidR="0024771B" w:rsidRDefault="0024771B" w:rsidP="00BA3780">
            <w:pPr>
              <w:pStyle w:val="TableParagraph"/>
              <w:spacing w:before="165"/>
              <w:ind w:left="306"/>
              <w:jc w:val="left"/>
              <w:rPr>
                <w:rFonts w:ascii="Verdana"/>
                <w:sz w:val="16"/>
              </w:rPr>
            </w:pPr>
            <w:r>
              <w:rPr>
                <w:rFonts w:ascii="Verdana"/>
                <w:sz w:val="16"/>
              </w:rPr>
              <w:t>29</w:t>
            </w:r>
          </w:p>
        </w:tc>
        <w:tc>
          <w:tcPr>
            <w:tcW w:w="847" w:type="dxa"/>
          </w:tcPr>
          <w:p w14:paraId="569D7A1B" w14:textId="77777777" w:rsidR="0024771B" w:rsidRDefault="0024771B" w:rsidP="00BA3780">
            <w:pPr>
              <w:pStyle w:val="TableParagraph"/>
              <w:spacing w:before="50"/>
              <w:ind w:left="128" w:right="118"/>
              <w:rPr>
                <w:rFonts w:ascii="Verdana"/>
                <w:sz w:val="16"/>
              </w:rPr>
            </w:pPr>
            <w:r>
              <w:rPr>
                <w:rFonts w:ascii="Verdana"/>
                <w:sz w:val="16"/>
              </w:rPr>
              <w:t>0,654</w:t>
            </w:r>
          </w:p>
        </w:tc>
        <w:tc>
          <w:tcPr>
            <w:tcW w:w="1133" w:type="dxa"/>
          </w:tcPr>
          <w:p w14:paraId="7262522B" w14:textId="77777777" w:rsidR="0024771B" w:rsidRDefault="0024771B" w:rsidP="00BA3780">
            <w:pPr>
              <w:pStyle w:val="TableParagraph"/>
              <w:spacing w:before="127"/>
              <w:ind w:left="127" w:right="114"/>
              <w:rPr>
                <w:rFonts w:ascii="Verdana"/>
                <w:sz w:val="16"/>
              </w:rPr>
            </w:pPr>
            <w:r>
              <w:rPr>
                <w:rFonts w:ascii="Verdana"/>
                <w:sz w:val="16"/>
              </w:rPr>
              <w:t>0,792</w:t>
            </w:r>
          </w:p>
        </w:tc>
        <w:tc>
          <w:tcPr>
            <w:tcW w:w="852" w:type="dxa"/>
          </w:tcPr>
          <w:p w14:paraId="40F73F32" w14:textId="77777777" w:rsidR="0024771B" w:rsidRDefault="0024771B" w:rsidP="00BA3780">
            <w:pPr>
              <w:pStyle w:val="TableParagraph"/>
              <w:jc w:val="left"/>
              <w:rPr>
                <w:rFonts w:ascii="Times New Roman"/>
              </w:rPr>
            </w:pPr>
          </w:p>
        </w:tc>
        <w:tc>
          <w:tcPr>
            <w:tcW w:w="850" w:type="dxa"/>
          </w:tcPr>
          <w:p w14:paraId="68403981" w14:textId="77777777" w:rsidR="0024771B" w:rsidRDefault="0024771B" w:rsidP="00BA3780">
            <w:pPr>
              <w:pStyle w:val="TableParagraph"/>
              <w:jc w:val="left"/>
              <w:rPr>
                <w:rFonts w:ascii="Times New Roman"/>
              </w:rPr>
            </w:pPr>
          </w:p>
        </w:tc>
        <w:tc>
          <w:tcPr>
            <w:tcW w:w="852" w:type="dxa"/>
          </w:tcPr>
          <w:p w14:paraId="02EAE9A0" w14:textId="77777777" w:rsidR="0024771B" w:rsidRDefault="0024771B" w:rsidP="00BA3780">
            <w:pPr>
              <w:pStyle w:val="TableParagraph"/>
              <w:jc w:val="left"/>
              <w:rPr>
                <w:rFonts w:ascii="Times New Roman"/>
              </w:rPr>
            </w:pPr>
          </w:p>
        </w:tc>
        <w:tc>
          <w:tcPr>
            <w:tcW w:w="850" w:type="dxa"/>
            <w:shd w:val="clear" w:color="auto" w:fill="CFCFCF"/>
          </w:tcPr>
          <w:p w14:paraId="091157D9" w14:textId="77777777" w:rsidR="0024771B" w:rsidRDefault="0024771B" w:rsidP="00BA3780">
            <w:pPr>
              <w:pStyle w:val="TableParagraph"/>
              <w:spacing w:before="127"/>
              <w:ind w:right="233"/>
              <w:jc w:val="right"/>
              <w:rPr>
                <w:rFonts w:ascii="Verdana"/>
                <w:sz w:val="16"/>
              </w:rPr>
            </w:pPr>
            <w:r>
              <w:rPr>
                <w:rFonts w:ascii="Verdana"/>
                <w:sz w:val="16"/>
              </w:rPr>
              <w:t>,804</w:t>
            </w:r>
          </w:p>
        </w:tc>
        <w:tc>
          <w:tcPr>
            <w:tcW w:w="2057" w:type="dxa"/>
          </w:tcPr>
          <w:p w14:paraId="7963E690" w14:textId="77777777" w:rsidR="0024771B" w:rsidRDefault="0024771B" w:rsidP="00BA3780">
            <w:pPr>
              <w:pStyle w:val="TableParagraph"/>
              <w:spacing w:before="127"/>
              <w:ind w:left="825" w:right="817"/>
              <w:rPr>
                <w:rFonts w:ascii="Verdana"/>
                <w:sz w:val="16"/>
              </w:rPr>
            </w:pPr>
            <w:r>
              <w:rPr>
                <w:rFonts w:ascii="Verdana"/>
                <w:sz w:val="16"/>
              </w:rPr>
              <w:t>,940</w:t>
            </w:r>
          </w:p>
        </w:tc>
      </w:tr>
      <w:tr w:rsidR="0024771B" w14:paraId="09C177EE" w14:textId="77777777" w:rsidTr="00BA3780">
        <w:trPr>
          <w:trHeight w:val="520"/>
        </w:trPr>
        <w:tc>
          <w:tcPr>
            <w:tcW w:w="818" w:type="dxa"/>
          </w:tcPr>
          <w:p w14:paraId="434A333D" w14:textId="77777777" w:rsidR="0024771B" w:rsidRDefault="0024771B" w:rsidP="00BA3780">
            <w:pPr>
              <w:pStyle w:val="TableParagraph"/>
              <w:spacing w:before="165"/>
              <w:ind w:left="306"/>
              <w:jc w:val="left"/>
              <w:rPr>
                <w:rFonts w:ascii="Verdana"/>
                <w:sz w:val="16"/>
              </w:rPr>
            </w:pPr>
            <w:r>
              <w:rPr>
                <w:rFonts w:ascii="Verdana"/>
                <w:sz w:val="16"/>
              </w:rPr>
              <w:t>30</w:t>
            </w:r>
          </w:p>
        </w:tc>
        <w:tc>
          <w:tcPr>
            <w:tcW w:w="847" w:type="dxa"/>
          </w:tcPr>
          <w:p w14:paraId="109C733F" w14:textId="77777777" w:rsidR="0024771B" w:rsidRDefault="0024771B" w:rsidP="00BA3780">
            <w:pPr>
              <w:pStyle w:val="TableParagraph"/>
              <w:spacing w:before="50"/>
              <w:ind w:left="128" w:right="118"/>
              <w:rPr>
                <w:rFonts w:ascii="Verdana"/>
                <w:sz w:val="16"/>
              </w:rPr>
            </w:pPr>
            <w:r>
              <w:rPr>
                <w:rFonts w:ascii="Verdana"/>
                <w:sz w:val="16"/>
              </w:rPr>
              <w:t>0,606</w:t>
            </w:r>
          </w:p>
        </w:tc>
        <w:tc>
          <w:tcPr>
            <w:tcW w:w="1133" w:type="dxa"/>
          </w:tcPr>
          <w:p w14:paraId="5CFDE152" w14:textId="77777777" w:rsidR="0024771B" w:rsidRDefault="0024771B" w:rsidP="00BA3780">
            <w:pPr>
              <w:pStyle w:val="TableParagraph"/>
              <w:spacing w:before="127"/>
              <w:ind w:left="127" w:right="114"/>
              <w:rPr>
                <w:rFonts w:ascii="Verdana"/>
                <w:sz w:val="16"/>
              </w:rPr>
            </w:pPr>
            <w:r>
              <w:rPr>
                <w:rFonts w:ascii="Verdana"/>
                <w:sz w:val="16"/>
              </w:rPr>
              <w:t>0,802</w:t>
            </w:r>
          </w:p>
        </w:tc>
        <w:tc>
          <w:tcPr>
            <w:tcW w:w="852" w:type="dxa"/>
          </w:tcPr>
          <w:p w14:paraId="12B9F1CA" w14:textId="77777777" w:rsidR="0024771B" w:rsidRDefault="0024771B" w:rsidP="00BA3780">
            <w:pPr>
              <w:pStyle w:val="TableParagraph"/>
              <w:jc w:val="left"/>
              <w:rPr>
                <w:rFonts w:ascii="Times New Roman"/>
              </w:rPr>
            </w:pPr>
          </w:p>
        </w:tc>
        <w:tc>
          <w:tcPr>
            <w:tcW w:w="850" w:type="dxa"/>
          </w:tcPr>
          <w:p w14:paraId="027D948C" w14:textId="77777777" w:rsidR="0024771B" w:rsidRDefault="0024771B" w:rsidP="00BA3780">
            <w:pPr>
              <w:pStyle w:val="TableParagraph"/>
              <w:jc w:val="left"/>
              <w:rPr>
                <w:rFonts w:ascii="Times New Roman"/>
              </w:rPr>
            </w:pPr>
          </w:p>
        </w:tc>
        <w:tc>
          <w:tcPr>
            <w:tcW w:w="852" w:type="dxa"/>
          </w:tcPr>
          <w:p w14:paraId="26B8813F" w14:textId="77777777" w:rsidR="0024771B" w:rsidRDefault="0024771B" w:rsidP="00BA3780">
            <w:pPr>
              <w:pStyle w:val="TableParagraph"/>
              <w:jc w:val="left"/>
              <w:rPr>
                <w:rFonts w:ascii="Times New Roman"/>
              </w:rPr>
            </w:pPr>
          </w:p>
        </w:tc>
        <w:tc>
          <w:tcPr>
            <w:tcW w:w="850" w:type="dxa"/>
            <w:shd w:val="clear" w:color="auto" w:fill="CFCFCF"/>
          </w:tcPr>
          <w:p w14:paraId="0F43252F" w14:textId="77777777" w:rsidR="0024771B" w:rsidRDefault="0024771B" w:rsidP="00BA3780">
            <w:pPr>
              <w:pStyle w:val="TableParagraph"/>
              <w:spacing w:before="127"/>
              <w:ind w:right="233"/>
              <w:jc w:val="right"/>
              <w:rPr>
                <w:rFonts w:ascii="Verdana"/>
                <w:sz w:val="16"/>
              </w:rPr>
            </w:pPr>
            <w:r>
              <w:rPr>
                <w:rFonts w:ascii="Verdana"/>
                <w:sz w:val="16"/>
              </w:rPr>
              <w:t>,777</w:t>
            </w:r>
          </w:p>
        </w:tc>
        <w:tc>
          <w:tcPr>
            <w:tcW w:w="2057" w:type="dxa"/>
          </w:tcPr>
          <w:p w14:paraId="1DF637A5" w14:textId="77777777" w:rsidR="0024771B" w:rsidRDefault="0024771B" w:rsidP="00BA3780">
            <w:pPr>
              <w:pStyle w:val="TableParagraph"/>
              <w:spacing w:before="127"/>
              <w:ind w:left="825" w:right="817"/>
              <w:rPr>
                <w:rFonts w:ascii="Verdana"/>
                <w:sz w:val="16"/>
              </w:rPr>
            </w:pPr>
            <w:r>
              <w:rPr>
                <w:rFonts w:ascii="Verdana"/>
                <w:sz w:val="16"/>
              </w:rPr>
              <w:t>,940</w:t>
            </w:r>
          </w:p>
        </w:tc>
      </w:tr>
      <w:tr w:rsidR="0024771B" w14:paraId="2E87723D" w14:textId="77777777" w:rsidTr="00BA3780">
        <w:trPr>
          <w:trHeight w:val="520"/>
        </w:trPr>
        <w:tc>
          <w:tcPr>
            <w:tcW w:w="818" w:type="dxa"/>
          </w:tcPr>
          <w:p w14:paraId="5E22A7C5" w14:textId="77777777" w:rsidR="0024771B" w:rsidRDefault="0024771B" w:rsidP="00BA3780">
            <w:pPr>
              <w:pStyle w:val="TableParagraph"/>
              <w:spacing w:before="165"/>
              <w:ind w:left="306"/>
              <w:jc w:val="left"/>
              <w:rPr>
                <w:rFonts w:ascii="Verdana"/>
                <w:sz w:val="16"/>
              </w:rPr>
            </w:pPr>
            <w:r>
              <w:rPr>
                <w:rFonts w:ascii="Verdana"/>
                <w:sz w:val="16"/>
              </w:rPr>
              <w:t>31</w:t>
            </w:r>
          </w:p>
        </w:tc>
        <w:tc>
          <w:tcPr>
            <w:tcW w:w="847" w:type="dxa"/>
          </w:tcPr>
          <w:p w14:paraId="728B2740" w14:textId="77777777" w:rsidR="0024771B" w:rsidRDefault="0024771B" w:rsidP="00BA3780">
            <w:pPr>
              <w:pStyle w:val="TableParagraph"/>
              <w:spacing w:before="50"/>
              <w:ind w:left="128" w:right="118"/>
              <w:rPr>
                <w:rFonts w:ascii="Verdana"/>
                <w:sz w:val="16"/>
              </w:rPr>
            </w:pPr>
            <w:r>
              <w:rPr>
                <w:rFonts w:ascii="Verdana"/>
                <w:sz w:val="16"/>
              </w:rPr>
              <w:t>0,760</w:t>
            </w:r>
          </w:p>
        </w:tc>
        <w:tc>
          <w:tcPr>
            <w:tcW w:w="1133" w:type="dxa"/>
          </w:tcPr>
          <w:p w14:paraId="5F6DB7A9" w14:textId="77777777" w:rsidR="0024771B" w:rsidRDefault="0024771B" w:rsidP="00BA3780">
            <w:pPr>
              <w:pStyle w:val="TableParagraph"/>
              <w:spacing w:before="127"/>
              <w:ind w:left="127" w:right="114"/>
              <w:rPr>
                <w:rFonts w:ascii="Verdana"/>
                <w:sz w:val="16"/>
              </w:rPr>
            </w:pPr>
            <w:r>
              <w:rPr>
                <w:rFonts w:ascii="Verdana"/>
                <w:sz w:val="16"/>
              </w:rPr>
              <w:t>0,812</w:t>
            </w:r>
          </w:p>
        </w:tc>
        <w:tc>
          <w:tcPr>
            <w:tcW w:w="852" w:type="dxa"/>
          </w:tcPr>
          <w:p w14:paraId="0F2BC083" w14:textId="77777777" w:rsidR="0024771B" w:rsidRDefault="0024771B" w:rsidP="00BA3780">
            <w:pPr>
              <w:pStyle w:val="TableParagraph"/>
              <w:jc w:val="left"/>
              <w:rPr>
                <w:rFonts w:ascii="Times New Roman"/>
              </w:rPr>
            </w:pPr>
          </w:p>
        </w:tc>
        <w:tc>
          <w:tcPr>
            <w:tcW w:w="850" w:type="dxa"/>
          </w:tcPr>
          <w:p w14:paraId="1C852D92" w14:textId="77777777" w:rsidR="0024771B" w:rsidRDefault="0024771B" w:rsidP="00BA3780">
            <w:pPr>
              <w:pStyle w:val="TableParagraph"/>
              <w:jc w:val="left"/>
              <w:rPr>
                <w:rFonts w:ascii="Times New Roman"/>
              </w:rPr>
            </w:pPr>
          </w:p>
        </w:tc>
        <w:tc>
          <w:tcPr>
            <w:tcW w:w="852" w:type="dxa"/>
          </w:tcPr>
          <w:p w14:paraId="3C31F48F" w14:textId="77777777" w:rsidR="0024771B" w:rsidRDefault="0024771B" w:rsidP="00BA3780">
            <w:pPr>
              <w:pStyle w:val="TableParagraph"/>
              <w:jc w:val="left"/>
              <w:rPr>
                <w:rFonts w:ascii="Times New Roman"/>
              </w:rPr>
            </w:pPr>
          </w:p>
        </w:tc>
        <w:tc>
          <w:tcPr>
            <w:tcW w:w="850" w:type="dxa"/>
            <w:shd w:val="clear" w:color="auto" w:fill="CFCFCF"/>
          </w:tcPr>
          <w:p w14:paraId="637FE677" w14:textId="77777777" w:rsidR="0024771B" w:rsidRDefault="0024771B" w:rsidP="00BA3780">
            <w:pPr>
              <w:pStyle w:val="TableParagraph"/>
              <w:spacing w:before="127"/>
              <w:ind w:right="233"/>
              <w:jc w:val="right"/>
              <w:rPr>
                <w:rFonts w:ascii="Verdana"/>
                <w:sz w:val="16"/>
              </w:rPr>
            </w:pPr>
            <w:r>
              <w:rPr>
                <w:rFonts w:ascii="Verdana"/>
                <w:sz w:val="16"/>
              </w:rPr>
              <w:t>,850</w:t>
            </w:r>
          </w:p>
        </w:tc>
        <w:tc>
          <w:tcPr>
            <w:tcW w:w="2057" w:type="dxa"/>
          </w:tcPr>
          <w:p w14:paraId="3CB95F3D" w14:textId="77777777" w:rsidR="0024771B" w:rsidRDefault="0024771B" w:rsidP="00BA3780">
            <w:pPr>
              <w:pStyle w:val="TableParagraph"/>
              <w:spacing w:before="127"/>
              <w:ind w:left="825" w:right="817"/>
              <w:rPr>
                <w:rFonts w:ascii="Verdana"/>
                <w:sz w:val="16"/>
              </w:rPr>
            </w:pPr>
            <w:r>
              <w:rPr>
                <w:rFonts w:ascii="Verdana"/>
                <w:sz w:val="16"/>
              </w:rPr>
              <w:t>,938</w:t>
            </w:r>
          </w:p>
        </w:tc>
      </w:tr>
      <w:tr w:rsidR="0024771B" w14:paraId="0DBBF806" w14:textId="77777777" w:rsidTr="00BA3780">
        <w:trPr>
          <w:trHeight w:val="517"/>
        </w:trPr>
        <w:tc>
          <w:tcPr>
            <w:tcW w:w="818" w:type="dxa"/>
          </w:tcPr>
          <w:p w14:paraId="1D366827" w14:textId="77777777" w:rsidR="0024771B" w:rsidRDefault="0024771B" w:rsidP="00BA3780">
            <w:pPr>
              <w:pStyle w:val="TableParagraph"/>
              <w:spacing w:before="165"/>
              <w:ind w:left="306"/>
              <w:jc w:val="left"/>
              <w:rPr>
                <w:rFonts w:ascii="Verdana"/>
                <w:sz w:val="16"/>
              </w:rPr>
            </w:pPr>
            <w:r>
              <w:rPr>
                <w:rFonts w:ascii="Verdana"/>
                <w:sz w:val="16"/>
              </w:rPr>
              <w:t>32</w:t>
            </w:r>
          </w:p>
        </w:tc>
        <w:tc>
          <w:tcPr>
            <w:tcW w:w="847" w:type="dxa"/>
          </w:tcPr>
          <w:p w14:paraId="4B46596A" w14:textId="77777777" w:rsidR="0024771B" w:rsidRDefault="0024771B" w:rsidP="00BA3780">
            <w:pPr>
              <w:pStyle w:val="TableParagraph"/>
              <w:spacing w:before="165"/>
              <w:ind w:left="128" w:right="118"/>
              <w:rPr>
                <w:rFonts w:ascii="Verdana"/>
                <w:sz w:val="16"/>
              </w:rPr>
            </w:pPr>
            <w:r>
              <w:rPr>
                <w:rFonts w:ascii="Verdana"/>
                <w:sz w:val="16"/>
              </w:rPr>
              <w:t>,754</w:t>
            </w:r>
          </w:p>
        </w:tc>
        <w:tc>
          <w:tcPr>
            <w:tcW w:w="1133" w:type="dxa"/>
          </w:tcPr>
          <w:p w14:paraId="64E108A7" w14:textId="77777777" w:rsidR="0024771B" w:rsidRDefault="0024771B" w:rsidP="00BA3780">
            <w:pPr>
              <w:pStyle w:val="TableParagraph"/>
              <w:spacing w:before="127"/>
              <w:ind w:left="127" w:right="114"/>
              <w:rPr>
                <w:rFonts w:ascii="Verdana"/>
                <w:sz w:val="16"/>
              </w:rPr>
            </w:pPr>
            <w:r>
              <w:rPr>
                <w:rFonts w:ascii="Verdana"/>
                <w:sz w:val="16"/>
              </w:rPr>
              <w:t>0,824</w:t>
            </w:r>
          </w:p>
        </w:tc>
        <w:tc>
          <w:tcPr>
            <w:tcW w:w="852" w:type="dxa"/>
          </w:tcPr>
          <w:p w14:paraId="2815E402" w14:textId="77777777" w:rsidR="0024771B" w:rsidRDefault="0024771B" w:rsidP="00BA3780">
            <w:pPr>
              <w:pStyle w:val="TableParagraph"/>
              <w:jc w:val="left"/>
              <w:rPr>
                <w:rFonts w:ascii="Times New Roman"/>
              </w:rPr>
            </w:pPr>
          </w:p>
        </w:tc>
        <w:tc>
          <w:tcPr>
            <w:tcW w:w="850" w:type="dxa"/>
          </w:tcPr>
          <w:p w14:paraId="6AD8E56F" w14:textId="77777777" w:rsidR="0024771B" w:rsidRDefault="0024771B" w:rsidP="00BA3780">
            <w:pPr>
              <w:pStyle w:val="TableParagraph"/>
              <w:jc w:val="left"/>
              <w:rPr>
                <w:rFonts w:ascii="Times New Roman"/>
              </w:rPr>
            </w:pPr>
          </w:p>
        </w:tc>
        <w:tc>
          <w:tcPr>
            <w:tcW w:w="852" w:type="dxa"/>
          </w:tcPr>
          <w:p w14:paraId="1DE6C2D2" w14:textId="77777777" w:rsidR="0024771B" w:rsidRDefault="0024771B" w:rsidP="00BA3780">
            <w:pPr>
              <w:pStyle w:val="TableParagraph"/>
              <w:jc w:val="left"/>
              <w:rPr>
                <w:rFonts w:ascii="Times New Roman"/>
              </w:rPr>
            </w:pPr>
          </w:p>
        </w:tc>
        <w:tc>
          <w:tcPr>
            <w:tcW w:w="850" w:type="dxa"/>
            <w:shd w:val="clear" w:color="auto" w:fill="CFCFCF"/>
          </w:tcPr>
          <w:p w14:paraId="38CCB08E" w14:textId="77777777" w:rsidR="0024771B" w:rsidRDefault="0024771B" w:rsidP="00BA3780">
            <w:pPr>
              <w:pStyle w:val="TableParagraph"/>
              <w:spacing w:before="127"/>
              <w:ind w:right="233"/>
              <w:jc w:val="right"/>
              <w:rPr>
                <w:rFonts w:ascii="Verdana"/>
                <w:sz w:val="16"/>
              </w:rPr>
            </w:pPr>
            <w:r>
              <w:rPr>
                <w:rFonts w:ascii="Verdana"/>
                <w:sz w:val="16"/>
              </w:rPr>
              <w:t>,837</w:t>
            </w:r>
          </w:p>
        </w:tc>
        <w:tc>
          <w:tcPr>
            <w:tcW w:w="2057" w:type="dxa"/>
          </w:tcPr>
          <w:p w14:paraId="1F9E0F41" w14:textId="77777777" w:rsidR="0024771B" w:rsidRDefault="0024771B" w:rsidP="00BA3780">
            <w:pPr>
              <w:pStyle w:val="TableParagraph"/>
              <w:spacing w:before="127"/>
              <w:ind w:left="825" w:right="817"/>
              <w:rPr>
                <w:rFonts w:ascii="Verdana"/>
                <w:sz w:val="16"/>
              </w:rPr>
            </w:pPr>
            <w:r>
              <w:rPr>
                <w:rFonts w:ascii="Verdana"/>
                <w:sz w:val="16"/>
              </w:rPr>
              <w:t>,938</w:t>
            </w:r>
          </w:p>
        </w:tc>
      </w:tr>
      <w:tr w:rsidR="0024771B" w14:paraId="28B25AED" w14:textId="77777777" w:rsidTr="00BA3780">
        <w:trPr>
          <w:trHeight w:val="1432"/>
        </w:trPr>
        <w:tc>
          <w:tcPr>
            <w:tcW w:w="2798" w:type="dxa"/>
            <w:gridSpan w:val="3"/>
          </w:tcPr>
          <w:p w14:paraId="7F26B5A0" w14:textId="77777777" w:rsidR="0024771B" w:rsidRDefault="0024771B" w:rsidP="00BA3780">
            <w:pPr>
              <w:pStyle w:val="TableParagraph"/>
              <w:spacing w:before="136"/>
              <w:ind w:left="659" w:right="648"/>
              <w:rPr>
                <w:rFonts w:ascii="Verdana" w:hAnsi="Verdana"/>
                <w:sz w:val="16"/>
              </w:rPr>
            </w:pPr>
            <w:r>
              <w:rPr>
                <w:rFonts w:ascii="Verdana" w:hAnsi="Verdana"/>
                <w:sz w:val="16"/>
              </w:rPr>
              <w:t>Açıklanan Varyans Toplam=% 68,9</w:t>
            </w:r>
          </w:p>
          <w:p w14:paraId="0B12A4DA" w14:textId="77777777" w:rsidR="0024771B" w:rsidRDefault="0024771B" w:rsidP="00BA3780">
            <w:pPr>
              <w:pStyle w:val="TableParagraph"/>
              <w:ind w:left="658" w:right="648"/>
              <w:rPr>
                <w:rFonts w:ascii="Verdana"/>
                <w:sz w:val="16"/>
              </w:rPr>
            </w:pPr>
            <w:r>
              <w:rPr>
                <w:rFonts w:ascii="Verdana"/>
                <w:sz w:val="16"/>
              </w:rPr>
              <w:t>GYY=% 31,85 YS=%14,40 OKY=% 13,16</w:t>
            </w:r>
          </w:p>
          <w:p w14:paraId="654AFE0F" w14:textId="77777777" w:rsidR="0024771B" w:rsidRDefault="0024771B" w:rsidP="00BA3780">
            <w:pPr>
              <w:pStyle w:val="TableParagraph"/>
              <w:ind w:left="658" w:right="648"/>
              <w:rPr>
                <w:rFonts w:ascii="Verdana"/>
                <w:sz w:val="16"/>
              </w:rPr>
            </w:pPr>
            <w:r>
              <w:rPr>
                <w:rFonts w:ascii="Verdana"/>
                <w:sz w:val="16"/>
              </w:rPr>
              <w:t>PY=% 9,51</w:t>
            </w:r>
          </w:p>
        </w:tc>
        <w:tc>
          <w:tcPr>
            <w:tcW w:w="3404" w:type="dxa"/>
            <w:gridSpan w:val="4"/>
          </w:tcPr>
          <w:p w14:paraId="09016E81" w14:textId="77777777" w:rsidR="0024771B" w:rsidRDefault="0024771B" w:rsidP="00BA3780">
            <w:pPr>
              <w:pStyle w:val="TableParagraph"/>
              <w:spacing w:before="2"/>
              <w:jc w:val="left"/>
              <w:rPr>
                <w:rFonts w:ascii="Times New Roman"/>
                <w:sz w:val="20"/>
              </w:rPr>
            </w:pPr>
          </w:p>
          <w:p w14:paraId="16F8F14E" w14:textId="77777777" w:rsidR="0024771B" w:rsidRDefault="0024771B" w:rsidP="00BA3780">
            <w:pPr>
              <w:pStyle w:val="TableParagraph"/>
              <w:ind w:left="395" w:right="385"/>
              <w:rPr>
                <w:rFonts w:ascii="Verdana"/>
                <w:sz w:val="16"/>
              </w:rPr>
            </w:pPr>
            <w:r>
              <w:rPr>
                <w:rFonts w:ascii="Verdana"/>
                <w:sz w:val="16"/>
              </w:rPr>
              <w:t>Kaiser-Meyer-Olkin (KMO)=,888 Bartlett's Test of Sphericity Approx. Chi-Square=9408,653 df=496</w:t>
            </w:r>
          </w:p>
          <w:p w14:paraId="674DF7C7" w14:textId="77777777" w:rsidR="0024771B" w:rsidRDefault="0024771B" w:rsidP="00BA3780">
            <w:pPr>
              <w:pStyle w:val="TableParagraph"/>
              <w:ind w:left="392" w:right="385"/>
              <w:rPr>
                <w:rFonts w:ascii="Verdana"/>
                <w:sz w:val="16"/>
              </w:rPr>
            </w:pPr>
            <w:r>
              <w:rPr>
                <w:rFonts w:ascii="Verdana"/>
                <w:sz w:val="16"/>
              </w:rPr>
              <w:t>Sig=,000</w:t>
            </w:r>
          </w:p>
        </w:tc>
        <w:tc>
          <w:tcPr>
            <w:tcW w:w="2057" w:type="dxa"/>
          </w:tcPr>
          <w:p w14:paraId="35278135" w14:textId="77777777" w:rsidR="0024771B" w:rsidRDefault="0024771B" w:rsidP="00BA3780">
            <w:pPr>
              <w:pStyle w:val="TableParagraph"/>
              <w:spacing w:before="38"/>
              <w:ind w:left="551" w:right="131" w:hanging="397"/>
              <w:jc w:val="left"/>
              <w:rPr>
                <w:rFonts w:ascii="Verdana" w:hAnsi="Verdana"/>
                <w:sz w:val="16"/>
              </w:rPr>
            </w:pPr>
            <w:r>
              <w:rPr>
                <w:rFonts w:ascii="Verdana" w:hAnsi="Verdana"/>
                <w:sz w:val="16"/>
              </w:rPr>
              <w:t>Cronbach’s Alfa=,942 (32 madde)</w:t>
            </w:r>
          </w:p>
          <w:p w14:paraId="4794A805" w14:textId="77777777" w:rsidR="0024771B" w:rsidRDefault="0024771B" w:rsidP="00BA3780">
            <w:pPr>
              <w:pStyle w:val="TableParagraph"/>
              <w:ind w:left="167"/>
              <w:jc w:val="left"/>
              <w:rPr>
                <w:rFonts w:ascii="Verdana"/>
                <w:sz w:val="16"/>
              </w:rPr>
            </w:pPr>
            <w:r>
              <w:rPr>
                <w:rFonts w:ascii="Verdana"/>
                <w:sz w:val="16"/>
              </w:rPr>
              <w:t>GYY=,825 (5 madde)</w:t>
            </w:r>
          </w:p>
          <w:p w14:paraId="2CFE9285" w14:textId="77777777" w:rsidR="0024771B" w:rsidRDefault="0024771B" w:rsidP="00BA3780">
            <w:pPr>
              <w:pStyle w:val="TableParagraph"/>
              <w:ind w:left="222"/>
              <w:jc w:val="left"/>
              <w:rPr>
                <w:rFonts w:ascii="Verdana"/>
                <w:sz w:val="16"/>
              </w:rPr>
            </w:pPr>
            <w:r>
              <w:rPr>
                <w:rFonts w:ascii="Verdana"/>
                <w:sz w:val="16"/>
              </w:rPr>
              <w:t>YS=,920 (6 madde)</w:t>
            </w:r>
          </w:p>
          <w:p w14:paraId="3D47D5D4" w14:textId="77777777" w:rsidR="0024771B" w:rsidRDefault="0024771B" w:rsidP="00BA3780">
            <w:pPr>
              <w:pStyle w:val="TableParagraph"/>
              <w:ind w:left="160"/>
              <w:jc w:val="left"/>
              <w:rPr>
                <w:rFonts w:ascii="Verdana"/>
                <w:sz w:val="16"/>
              </w:rPr>
            </w:pPr>
            <w:r>
              <w:rPr>
                <w:rFonts w:ascii="Verdana"/>
                <w:sz w:val="16"/>
              </w:rPr>
              <w:t>OKY=,925 (6</w:t>
            </w:r>
            <w:r>
              <w:rPr>
                <w:rFonts w:ascii="Verdana"/>
                <w:spacing w:val="-6"/>
                <w:sz w:val="16"/>
              </w:rPr>
              <w:t xml:space="preserve"> </w:t>
            </w:r>
            <w:r>
              <w:rPr>
                <w:rFonts w:ascii="Verdana"/>
                <w:sz w:val="16"/>
              </w:rPr>
              <w:t>madde)</w:t>
            </w:r>
          </w:p>
          <w:p w14:paraId="07E2F3DF" w14:textId="77777777" w:rsidR="0024771B" w:rsidRDefault="0024771B" w:rsidP="00BA3780">
            <w:pPr>
              <w:pStyle w:val="TableParagraph"/>
              <w:ind w:left="179"/>
              <w:jc w:val="left"/>
              <w:rPr>
                <w:rFonts w:ascii="Verdana"/>
                <w:sz w:val="16"/>
              </w:rPr>
            </w:pPr>
            <w:r>
              <w:rPr>
                <w:rFonts w:ascii="Verdana"/>
                <w:sz w:val="16"/>
              </w:rPr>
              <w:t>PY=,966 (15</w:t>
            </w:r>
            <w:r>
              <w:rPr>
                <w:rFonts w:ascii="Verdana"/>
                <w:spacing w:val="-5"/>
                <w:sz w:val="16"/>
              </w:rPr>
              <w:t xml:space="preserve"> </w:t>
            </w:r>
            <w:r>
              <w:rPr>
                <w:rFonts w:ascii="Verdana"/>
                <w:sz w:val="16"/>
              </w:rPr>
              <w:t>madde)</w:t>
            </w:r>
          </w:p>
        </w:tc>
      </w:tr>
    </w:tbl>
    <w:p w14:paraId="5D56F051" w14:textId="77777777" w:rsidR="0024771B" w:rsidRDefault="0024771B" w:rsidP="0024771B">
      <w:pPr>
        <w:pStyle w:val="GvdeMetni"/>
        <w:spacing w:before="114" w:line="360" w:lineRule="auto"/>
        <w:ind w:left="684" w:right="336" w:firstLine="708"/>
        <w:jc w:val="both"/>
      </w:pPr>
      <w:r>
        <w:t>Döndürme öncesinde birinci faktörün yol açtığı varyansın % 36,62 olması da genel bir faktörün varlığının bir başka kanıtıdır. Ancak, dört önemli faktörün içerdiği maddeler bakımında daha kolay tanımlanabilmesi için (rotated component matrix) incelendiğinde; Girdi yönetimi 1-5 sorular (GY), yenilik stratejisi 6-11 sorular (YS), örgütsel kültür ve yapı 12-17 sorular (ÖKY) ve proje yönetimi 18-32 sorular (PY) ve dört faktörde yüksek yük değerlerine sahip oldukları görülmektedir.</w:t>
      </w:r>
    </w:p>
    <w:p w14:paraId="6B4E326F" w14:textId="77777777" w:rsidR="0024771B" w:rsidRDefault="0024771B" w:rsidP="0024771B">
      <w:pPr>
        <w:pStyle w:val="GvdeMetni"/>
        <w:spacing w:before="120" w:line="360" w:lineRule="auto"/>
        <w:ind w:left="684" w:right="336" w:firstLine="708"/>
        <w:jc w:val="both"/>
      </w:pPr>
      <w:r>
        <w:t>Güvenirlik, bireylerin test maddelerine verdikleri cevaplar arasındaki tutarlılık olarak tanımlanabilir. Güvenirlik, testin ölçmek istediği özelliği ne derece doğru ölçtüğü ile ilgilidir. Testin güvenirlik katsayısı olarak hesaplanan korelasyon (r), test puanlarına ilişkin bireysel farklılıkların ne derece gerçek ve ne derece hata faktörüne bağlı olduğunu yorumlamak amacıyla kullanılır. Yöneticilerin yenilik yönetimine ilişkin yeterlik inançları ölçeği güvenirlik katsayısı (r=,942) olarak çıkmıştır. Bireyler arası gözlenen test puanlarındaki farkların % 94,2 oranında gerçek farkların % 5,8 oranında ise hatayı yansıttığı söylenilebilir. Tablo 3.3’te ölçeğin alt boyutlarının güvenirlik katsayıları yer almaktadır. Adı geçen ölçeğin Kuder Richardson-20 (KR-20) ve Cronbach alfa (α) güvenirliği sonucu .70 ve daha yüksek olması test puanlarının güvenirliği için genel olarak yeterli</w:t>
      </w:r>
      <w:r>
        <w:rPr>
          <w:spacing w:val="56"/>
        </w:rPr>
        <w:t xml:space="preserve"> </w:t>
      </w:r>
      <w:r>
        <w:t>görülmektedir.</w:t>
      </w:r>
    </w:p>
    <w:p w14:paraId="31F1B274" w14:textId="77777777" w:rsidR="0024771B" w:rsidRDefault="0024771B" w:rsidP="0024771B">
      <w:pPr>
        <w:pStyle w:val="GvdeMetni"/>
        <w:spacing w:before="122" w:line="362" w:lineRule="auto"/>
        <w:ind w:left="684" w:right="336" w:firstLine="708"/>
        <w:jc w:val="both"/>
      </w:pPr>
      <w:r>
        <w:t xml:space="preserve">Bu analizlerden sonra yine araştırmacı tarafından doğrulayıcı faktör (DFA) analizi yapılmıştır. Tablo 4.3’de görüldüğü üzere p değeri anlamlı çıkmıştır. </w:t>
      </w:r>
      <w:r>
        <w:rPr>
          <w:rFonts w:ascii="Jura" w:eastAsia="Jura" w:hAnsi="Jura"/>
          <w:spacing w:val="3"/>
        </w:rPr>
        <w:t>𝑋𝑋</w:t>
      </w:r>
      <w:r>
        <w:rPr>
          <w:rFonts w:ascii="Jura" w:eastAsia="Jura" w:hAnsi="Jura"/>
          <w:spacing w:val="3"/>
          <w:vertAlign w:val="superscript"/>
        </w:rPr>
        <w:t>2</w:t>
      </w:r>
      <w:r>
        <w:rPr>
          <w:spacing w:val="3"/>
        </w:rPr>
        <w:t xml:space="preserve">\df </w:t>
      </w:r>
      <w:r>
        <w:t xml:space="preserve">değerinin 0 ile 2 arasında olması </w:t>
      </w:r>
      <w:r>
        <w:rPr>
          <w:spacing w:val="-2"/>
        </w:rPr>
        <w:t xml:space="preserve">iyi </w:t>
      </w:r>
      <w:r>
        <w:t>uyumdur. Ancak 0 ile 5 arası da kabul edilebilir uyum</w:t>
      </w:r>
      <w:r>
        <w:rPr>
          <w:spacing w:val="-10"/>
        </w:rPr>
        <w:t xml:space="preserve"> </w:t>
      </w:r>
      <w:r>
        <w:t>değeridir.</w:t>
      </w:r>
      <w:r>
        <w:rPr>
          <w:spacing w:val="-10"/>
        </w:rPr>
        <w:t xml:space="preserve"> </w:t>
      </w:r>
      <w:r>
        <w:t>Analiz</w:t>
      </w:r>
      <w:r>
        <w:rPr>
          <w:spacing w:val="-9"/>
        </w:rPr>
        <w:t xml:space="preserve"> </w:t>
      </w:r>
      <w:r>
        <w:t>sonucu</w:t>
      </w:r>
      <w:r>
        <w:rPr>
          <w:spacing w:val="-10"/>
        </w:rPr>
        <w:t xml:space="preserve"> </w:t>
      </w:r>
      <w:r>
        <w:t>(</w:t>
      </w:r>
      <w:r>
        <w:rPr>
          <w:rFonts w:ascii="Jura" w:eastAsia="Jura" w:hAnsi="Jura"/>
        </w:rPr>
        <w:t>𝑋𝑋</w:t>
      </w:r>
      <w:r>
        <w:rPr>
          <w:rFonts w:ascii="Jura" w:eastAsia="Jura" w:hAnsi="Jura"/>
          <w:vertAlign w:val="superscript"/>
        </w:rPr>
        <w:t>2</w:t>
      </w:r>
      <w:r>
        <w:t>\df=4,706)</w:t>
      </w:r>
      <w:r>
        <w:rPr>
          <w:spacing w:val="-11"/>
        </w:rPr>
        <w:t xml:space="preserve"> </w:t>
      </w:r>
      <w:r>
        <w:t>değeri</w:t>
      </w:r>
      <w:r>
        <w:rPr>
          <w:spacing w:val="-9"/>
        </w:rPr>
        <w:t xml:space="preserve"> </w:t>
      </w:r>
      <w:r>
        <w:t>kabul</w:t>
      </w:r>
      <w:r>
        <w:rPr>
          <w:spacing w:val="-10"/>
        </w:rPr>
        <w:t xml:space="preserve"> </w:t>
      </w:r>
      <w:r>
        <w:t>edilebilir</w:t>
      </w:r>
      <w:r>
        <w:rPr>
          <w:spacing w:val="-11"/>
        </w:rPr>
        <w:t xml:space="preserve"> </w:t>
      </w:r>
      <w:r>
        <w:t>uyum</w:t>
      </w:r>
      <w:r>
        <w:rPr>
          <w:spacing w:val="-10"/>
        </w:rPr>
        <w:t xml:space="preserve"> </w:t>
      </w:r>
      <w:r>
        <w:t>değeridir.</w:t>
      </w:r>
    </w:p>
    <w:p w14:paraId="2057D5CC" w14:textId="77777777" w:rsidR="0024771B" w:rsidRDefault="0024771B" w:rsidP="0024771B">
      <w:pPr>
        <w:spacing w:line="362" w:lineRule="auto"/>
        <w:jc w:val="both"/>
        <w:sectPr w:rsidR="0024771B">
          <w:pgSz w:w="11910" w:h="16840"/>
          <w:pgMar w:top="1580" w:right="1360" w:bottom="900" w:left="1300" w:header="0" w:footer="702" w:gutter="0"/>
          <w:cols w:space="708"/>
        </w:sectPr>
      </w:pPr>
    </w:p>
    <w:p w14:paraId="64B1BBCA" w14:textId="77777777" w:rsidR="0024771B" w:rsidRDefault="0024771B" w:rsidP="0024771B">
      <w:pPr>
        <w:pStyle w:val="GvdeMetni"/>
        <w:spacing w:before="3"/>
        <w:rPr>
          <w:sz w:val="25"/>
        </w:rPr>
      </w:pPr>
    </w:p>
    <w:p w14:paraId="117E1591" w14:textId="77777777" w:rsidR="0024771B" w:rsidRDefault="0024771B" w:rsidP="0024771B">
      <w:pPr>
        <w:pStyle w:val="GvdeMetni"/>
        <w:spacing w:before="90" w:line="360" w:lineRule="auto"/>
        <w:ind w:left="684" w:right="342" w:firstLine="708"/>
        <w:jc w:val="both"/>
      </w:pPr>
      <w:r>
        <w:t>Tablo 4.3. Yöneticilerin Yenilik Yönetimine İlişkin Yeterlik İnançları Ölçeği DFA Uyum İndeksi Analiz Sonuçları</w:t>
      </w:r>
    </w:p>
    <w:p w14:paraId="2D0E25B5" w14:textId="77777777" w:rsidR="0024771B" w:rsidRDefault="0024771B" w:rsidP="0024771B">
      <w:pPr>
        <w:pStyle w:val="GvdeMetni"/>
        <w:spacing w:before="11"/>
        <w:rPr>
          <w:sz w:val="10"/>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4"/>
        <w:gridCol w:w="1216"/>
        <w:gridCol w:w="707"/>
        <w:gridCol w:w="709"/>
        <w:gridCol w:w="848"/>
        <w:gridCol w:w="706"/>
        <w:gridCol w:w="992"/>
        <w:gridCol w:w="706"/>
        <w:gridCol w:w="1133"/>
      </w:tblGrid>
      <w:tr w:rsidR="0024771B" w14:paraId="2DF4E4EC" w14:textId="77777777" w:rsidTr="00BA3780">
        <w:trPr>
          <w:trHeight w:val="282"/>
        </w:trPr>
        <w:tc>
          <w:tcPr>
            <w:tcW w:w="1334" w:type="dxa"/>
          </w:tcPr>
          <w:p w14:paraId="12C955EA" w14:textId="77777777" w:rsidR="0024771B" w:rsidRDefault="0024771B" w:rsidP="00BA3780">
            <w:pPr>
              <w:pStyle w:val="TableParagraph"/>
              <w:spacing w:line="263" w:lineRule="exact"/>
              <w:ind w:left="352"/>
              <w:jc w:val="left"/>
              <w:rPr>
                <w:rFonts w:ascii="Times New Roman"/>
                <w:sz w:val="24"/>
              </w:rPr>
            </w:pPr>
            <w:r>
              <w:rPr>
                <w:rFonts w:ascii="Times New Roman"/>
                <w:sz w:val="24"/>
              </w:rPr>
              <w:t>Model</w:t>
            </w:r>
          </w:p>
        </w:tc>
        <w:tc>
          <w:tcPr>
            <w:tcW w:w="1216" w:type="dxa"/>
          </w:tcPr>
          <w:p w14:paraId="50F1BE95" w14:textId="77777777" w:rsidR="0024771B" w:rsidRDefault="0024771B" w:rsidP="00BA3780">
            <w:pPr>
              <w:pStyle w:val="TableParagraph"/>
              <w:spacing w:before="33" w:line="168" w:lineRule="auto"/>
              <w:ind w:left="131" w:right="127"/>
              <w:rPr>
                <w:rFonts w:ascii="Jura" w:eastAsia="Jura"/>
                <w:sz w:val="17"/>
              </w:rPr>
            </w:pPr>
            <w:r>
              <w:rPr>
                <w:rFonts w:ascii="Jura" w:eastAsia="Jura"/>
                <w:w w:val="85"/>
                <w:position w:val="-8"/>
                <w:sz w:val="24"/>
              </w:rPr>
              <w:t>𝑋𝑋</w:t>
            </w:r>
            <w:r>
              <w:rPr>
                <w:rFonts w:ascii="Jura" w:eastAsia="Jura"/>
                <w:w w:val="85"/>
                <w:sz w:val="17"/>
              </w:rPr>
              <w:t>2</w:t>
            </w:r>
          </w:p>
        </w:tc>
        <w:tc>
          <w:tcPr>
            <w:tcW w:w="707" w:type="dxa"/>
          </w:tcPr>
          <w:p w14:paraId="65294C65" w14:textId="77777777" w:rsidR="0024771B" w:rsidRDefault="0024771B" w:rsidP="00BA3780">
            <w:pPr>
              <w:pStyle w:val="TableParagraph"/>
              <w:spacing w:line="263" w:lineRule="exact"/>
              <w:ind w:left="153" w:right="140"/>
              <w:rPr>
                <w:rFonts w:ascii="Times New Roman"/>
                <w:sz w:val="24"/>
              </w:rPr>
            </w:pPr>
            <w:r>
              <w:rPr>
                <w:rFonts w:ascii="Times New Roman"/>
                <w:sz w:val="24"/>
              </w:rPr>
              <w:t>df</w:t>
            </w:r>
          </w:p>
        </w:tc>
        <w:tc>
          <w:tcPr>
            <w:tcW w:w="709" w:type="dxa"/>
          </w:tcPr>
          <w:p w14:paraId="7C64989A" w14:textId="77777777" w:rsidR="0024771B" w:rsidRDefault="0024771B" w:rsidP="00BA3780">
            <w:pPr>
              <w:pStyle w:val="TableParagraph"/>
              <w:spacing w:line="263" w:lineRule="exact"/>
              <w:ind w:left="9"/>
              <w:rPr>
                <w:rFonts w:ascii="Times New Roman"/>
                <w:sz w:val="24"/>
              </w:rPr>
            </w:pPr>
            <w:r>
              <w:rPr>
                <w:rFonts w:ascii="Times New Roman"/>
                <w:w w:val="99"/>
                <w:sz w:val="24"/>
              </w:rPr>
              <w:t>P</w:t>
            </w:r>
          </w:p>
        </w:tc>
        <w:tc>
          <w:tcPr>
            <w:tcW w:w="848" w:type="dxa"/>
          </w:tcPr>
          <w:p w14:paraId="3A3F4AF3" w14:textId="77777777" w:rsidR="0024771B" w:rsidRDefault="0024771B" w:rsidP="00BA3780">
            <w:pPr>
              <w:pStyle w:val="TableParagraph"/>
              <w:spacing w:before="1" w:line="261" w:lineRule="exact"/>
              <w:ind w:left="116" w:right="97"/>
              <w:rPr>
                <w:rFonts w:ascii="Times New Roman" w:eastAsia="Times New Roman"/>
                <w:sz w:val="24"/>
              </w:rPr>
            </w:pPr>
            <w:r>
              <w:rPr>
                <w:rFonts w:ascii="Jura" w:eastAsia="Jura"/>
                <w:w w:val="95"/>
                <w:sz w:val="24"/>
              </w:rPr>
              <w:t>𝑋𝑋</w:t>
            </w:r>
            <w:r>
              <w:rPr>
                <w:rFonts w:ascii="Jura" w:eastAsia="Jura"/>
                <w:w w:val="95"/>
                <w:sz w:val="24"/>
                <w:vertAlign w:val="superscript"/>
              </w:rPr>
              <w:t>2</w:t>
            </w:r>
            <w:r>
              <w:rPr>
                <w:rFonts w:ascii="Times New Roman" w:eastAsia="Times New Roman"/>
                <w:w w:val="95"/>
                <w:sz w:val="24"/>
              </w:rPr>
              <w:t>\df</w:t>
            </w:r>
          </w:p>
        </w:tc>
        <w:tc>
          <w:tcPr>
            <w:tcW w:w="706" w:type="dxa"/>
          </w:tcPr>
          <w:p w14:paraId="292B219F" w14:textId="77777777" w:rsidR="0024771B" w:rsidRDefault="0024771B" w:rsidP="00BA3780">
            <w:pPr>
              <w:pStyle w:val="TableParagraph"/>
              <w:spacing w:line="263" w:lineRule="exact"/>
              <w:ind w:left="165"/>
              <w:jc w:val="left"/>
              <w:rPr>
                <w:rFonts w:ascii="Times New Roman"/>
                <w:sz w:val="24"/>
              </w:rPr>
            </w:pPr>
            <w:r>
              <w:rPr>
                <w:rFonts w:ascii="Times New Roman"/>
                <w:sz w:val="24"/>
              </w:rPr>
              <w:t>GFI</w:t>
            </w:r>
          </w:p>
        </w:tc>
        <w:tc>
          <w:tcPr>
            <w:tcW w:w="992" w:type="dxa"/>
          </w:tcPr>
          <w:p w14:paraId="76B5A654" w14:textId="77777777" w:rsidR="0024771B" w:rsidRDefault="0024771B" w:rsidP="00BA3780">
            <w:pPr>
              <w:pStyle w:val="TableParagraph"/>
              <w:spacing w:line="263" w:lineRule="exact"/>
              <w:ind w:left="150" w:right="123"/>
              <w:rPr>
                <w:rFonts w:ascii="Times New Roman"/>
                <w:sz w:val="24"/>
              </w:rPr>
            </w:pPr>
            <w:r>
              <w:rPr>
                <w:rFonts w:ascii="Times New Roman"/>
                <w:sz w:val="24"/>
              </w:rPr>
              <w:t>SRMR</w:t>
            </w:r>
          </w:p>
        </w:tc>
        <w:tc>
          <w:tcPr>
            <w:tcW w:w="706" w:type="dxa"/>
          </w:tcPr>
          <w:p w14:paraId="31BACEFD" w14:textId="77777777" w:rsidR="0024771B" w:rsidRDefault="0024771B" w:rsidP="00BA3780">
            <w:pPr>
              <w:pStyle w:val="TableParagraph"/>
              <w:spacing w:line="263" w:lineRule="exact"/>
              <w:ind w:left="154" w:right="127"/>
              <w:rPr>
                <w:rFonts w:ascii="Times New Roman"/>
                <w:sz w:val="24"/>
              </w:rPr>
            </w:pPr>
            <w:r>
              <w:rPr>
                <w:rFonts w:ascii="Times New Roman"/>
                <w:sz w:val="24"/>
              </w:rPr>
              <w:t>CFI</w:t>
            </w:r>
          </w:p>
        </w:tc>
        <w:tc>
          <w:tcPr>
            <w:tcW w:w="1133" w:type="dxa"/>
          </w:tcPr>
          <w:p w14:paraId="66A39E18" w14:textId="77777777" w:rsidR="0024771B" w:rsidRDefault="0024771B" w:rsidP="00BA3780">
            <w:pPr>
              <w:pStyle w:val="TableParagraph"/>
              <w:spacing w:line="263" w:lineRule="exact"/>
              <w:ind w:left="142" w:right="114"/>
              <w:rPr>
                <w:rFonts w:ascii="Times New Roman"/>
                <w:sz w:val="24"/>
              </w:rPr>
            </w:pPr>
            <w:r>
              <w:rPr>
                <w:rFonts w:ascii="Times New Roman"/>
                <w:sz w:val="24"/>
              </w:rPr>
              <w:t>RMSEA</w:t>
            </w:r>
          </w:p>
        </w:tc>
      </w:tr>
      <w:tr w:rsidR="0024771B" w14:paraId="21A784F0" w14:textId="77777777" w:rsidTr="00BA3780">
        <w:trPr>
          <w:trHeight w:val="1070"/>
        </w:trPr>
        <w:tc>
          <w:tcPr>
            <w:tcW w:w="1334" w:type="dxa"/>
          </w:tcPr>
          <w:p w14:paraId="26FF0249" w14:textId="77777777" w:rsidR="0024771B" w:rsidRDefault="0024771B" w:rsidP="00BA3780">
            <w:pPr>
              <w:pStyle w:val="TableParagraph"/>
              <w:spacing w:before="116" w:line="360" w:lineRule="auto"/>
              <w:ind w:left="107" w:right="290"/>
              <w:jc w:val="left"/>
              <w:rPr>
                <w:rFonts w:ascii="Times New Roman" w:hAnsi="Times New Roman"/>
                <w:sz w:val="24"/>
              </w:rPr>
            </w:pPr>
            <w:r>
              <w:rPr>
                <w:rFonts w:ascii="Times New Roman" w:hAnsi="Times New Roman"/>
                <w:sz w:val="24"/>
              </w:rPr>
              <w:t>Bağımsız Faktörler</w:t>
            </w:r>
          </w:p>
        </w:tc>
        <w:tc>
          <w:tcPr>
            <w:tcW w:w="1216" w:type="dxa"/>
          </w:tcPr>
          <w:p w14:paraId="2007681D" w14:textId="77777777" w:rsidR="0024771B" w:rsidRDefault="0024771B" w:rsidP="00BA3780">
            <w:pPr>
              <w:pStyle w:val="TableParagraph"/>
              <w:jc w:val="left"/>
              <w:rPr>
                <w:rFonts w:ascii="Times New Roman"/>
                <w:sz w:val="28"/>
              </w:rPr>
            </w:pPr>
          </w:p>
          <w:p w14:paraId="5731DFD9" w14:textId="77777777" w:rsidR="0024771B" w:rsidRDefault="0024771B" w:rsidP="00BA3780">
            <w:pPr>
              <w:pStyle w:val="TableParagraph"/>
              <w:spacing w:before="1"/>
              <w:ind w:left="138" w:right="127"/>
              <w:rPr>
                <w:rFonts w:ascii="Times New Roman"/>
                <w:sz w:val="24"/>
              </w:rPr>
            </w:pPr>
            <w:r>
              <w:rPr>
                <w:rFonts w:ascii="Times New Roman"/>
                <w:sz w:val="24"/>
              </w:rPr>
              <w:t>2155,250</w:t>
            </w:r>
          </w:p>
        </w:tc>
        <w:tc>
          <w:tcPr>
            <w:tcW w:w="707" w:type="dxa"/>
          </w:tcPr>
          <w:p w14:paraId="2F657454" w14:textId="77777777" w:rsidR="0024771B" w:rsidRDefault="0024771B" w:rsidP="00BA3780">
            <w:pPr>
              <w:pStyle w:val="TableParagraph"/>
              <w:jc w:val="left"/>
              <w:rPr>
                <w:rFonts w:ascii="Times New Roman"/>
                <w:sz w:val="28"/>
              </w:rPr>
            </w:pPr>
          </w:p>
          <w:p w14:paraId="622C94F4" w14:textId="77777777" w:rsidR="0024771B" w:rsidRDefault="0024771B" w:rsidP="00BA3780">
            <w:pPr>
              <w:pStyle w:val="TableParagraph"/>
              <w:spacing w:before="1"/>
              <w:ind w:left="153" w:right="143"/>
              <w:rPr>
                <w:rFonts w:ascii="Times New Roman"/>
                <w:sz w:val="24"/>
              </w:rPr>
            </w:pPr>
            <w:r>
              <w:rPr>
                <w:rFonts w:ascii="Times New Roman"/>
                <w:sz w:val="24"/>
              </w:rPr>
              <w:t>458</w:t>
            </w:r>
          </w:p>
        </w:tc>
        <w:tc>
          <w:tcPr>
            <w:tcW w:w="709" w:type="dxa"/>
          </w:tcPr>
          <w:p w14:paraId="635B37B2" w14:textId="77777777" w:rsidR="0024771B" w:rsidRDefault="0024771B" w:rsidP="00BA3780">
            <w:pPr>
              <w:pStyle w:val="TableParagraph"/>
              <w:jc w:val="left"/>
              <w:rPr>
                <w:rFonts w:ascii="Times New Roman"/>
                <w:sz w:val="28"/>
              </w:rPr>
            </w:pPr>
          </w:p>
          <w:p w14:paraId="3D748673" w14:textId="77777777" w:rsidR="0024771B" w:rsidRDefault="0024771B" w:rsidP="00BA3780">
            <w:pPr>
              <w:pStyle w:val="TableParagraph"/>
              <w:spacing w:before="1"/>
              <w:ind w:left="126" w:right="113"/>
              <w:rPr>
                <w:rFonts w:ascii="Times New Roman"/>
                <w:sz w:val="24"/>
              </w:rPr>
            </w:pPr>
            <w:r>
              <w:rPr>
                <w:rFonts w:ascii="Times New Roman"/>
                <w:sz w:val="24"/>
              </w:rPr>
              <w:t>,000</w:t>
            </w:r>
          </w:p>
        </w:tc>
        <w:tc>
          <w:tcPr>
            <w:tcW w:w="848" w:type="dxa"/>
          </w:tcPr>
          <w:p w14:paraId="3A56BB00" w14:textId="77777777" w:rsidR="0024771B" w:rsidRDefault="0024771B" w:rsidP="00BA3780">
            <w:pPr>
              <w:pStyle w:val="TableParagraph"/>
              <w:jc w:val="left"/>
              <w:rPr>
                <w:rFonts w:ascii="Times New Roman"/>
                <w:sz w:val="28"/>
              </w:rPr>
            </w:pPr>
          </w:p>
          <w:p w14:paraId="2C50C4F2" w14:textId="77777777" w:rsidR="0024771B" w:rsidRDefault="0024771B" w:rsidP="00BA3780">
            <w:pPr>
              <w:pStyle w:val="TableParagraph"/>
              <w:spacing w:before="1"/>
              <w:ind w:left="116" w:right="96"/>
              <w:rPr>
                <w:rFonts w:ascii="Times New Roman"/>
                <w:sz w:val="24"/>
              </w:rPr>
            </w:pPr>
            <w:r>
              <w:rPr>
                <w:rFonts w:ascii="Times New Roman"/>
                <w:sz w:val="24"/>
              </w:rPr>
              <w:t>4,70</w:t>
            </w:r>
          </w:p>
        </w:tc>
        <w:tc>
          <w:tcPr>
            <w:tcW w:w="706" w:type="dxa"/>
          </w:tcPr>
          <w:p w14:paraId="31A03881" w14:textId="77777777" w:rsidR="0024771B" w:rsidRDefault="0024771B" w:rsidP="00BA3780">
            <w:pPr>
              <w:pStyle w:val="TableParagraph"/>
              <w:jc w:val="left"/>
              <w:rPr>
                <w:rFonts w:ascii="Times New Roman"/>
                <w:sz w:val="28"/>
              </w:rPr>
            </w:pPr>
          </w:p>
          <w:p w14:paraId="6AA4765E" w14:textId="77777777" w:rsidR="0024771B" w:rsidRDefault="0024771B" w:rsidP="00BA3780">
            <w:pPr>
              <w:pStyle w:val="TableParagraph"/>
              <w:spacing w:before="1"/>
              <w:ind w:left="208"/>
              <w:jc w:val="left"/>
              <w:rPr>
                <w:rFonts w:ascii="Times New Roman"/>
                <w:sz w:val="24"/>
              </w:rPr>
            </w:pPr>
            <w:r>
              <w:rPr>
                <w:rFonts w:ascii="Times New Roman"/>
                <w:sz w:val="24"/>
              </w:rPr>
              <w:t>,73</w:t>
            </w:r>
          </w:p>
        </w:tc>
        <w:tc>
          <w:tcPr>
            <w:tcW w:w="992" w:type="dxa"/>
          </w:tcPr>
          <w:p w14:paraId="425DD541" w14:textId="77777777" w:rsidR="0024771B" w:rsidRDefault="0024771B" w:rsidP="00BA3780">
            <w:pPr>
              <w:pStyle w:val="TableParagraph"/>
              <w:jc w:val="left"/>
              <w:rPr>
                <w:rFonts w:ascii="Times New Roman"/>
                <w:sz w:val="28"/>
              </w:rPr>
            </w:pPr>
          </w:p>
          <w:p w14:paraId="24CB080A" w14:textId="77777777" w:rsidR="0024771B" w:rsidRDefault="0024771B" w:rsidP="00BA3780">
            <w:pPr>
              <w:pStyle w:val="TableParagraph"/>
              <w:spacing w:before="1"/>
              <w:ind w:left="146" w:right="123"/>
              <w:rPr>
                <w:rFonts w:ascii="Times New Roman"/>
                <w:sz w:val="24"/>
              </w:rPr>
            </w:pPr>
            <w:r>
              <w:rPr>
                <w:rFonts w:ascii="Times New Roman"/>
                <w:sz w:val="24"/>
              </w:rPr>
              <w:t>,06</w:t>
            </w:r>
          </w:p>
        </w:tc>
        <w:tc>
          <w:tcPr>
            <w:tcW w:w="706" w:type="dxa"/>
          </w:tcPr>
          <w:p w14:paraId="1C0030EA" w14:textId="77777777" w:rsidR="0024771B" w:rsidRDefault="0024771B" w:rsidP="00BA3780">
            <w:pPr>
              <w:pStyle w:val="TableParagraph"/>
              <w:jc w:val="left"/>
              <w:rPr>
                <w:rFonts w:ascii="Times New Roman"/>
                <w:sz w:val="28"/>
              </w:rPr>
            </w:pPr>
          </w:p>
          <w:p w14:paraId="4E614D36" w14:textId="77777777" w:rsidR="0024771B" w:rsidRDefault="0024771B" w:rsidP="00BA3780">
            <w:pPr>
              <w:pStyle w:val="TableParagraph"/>
              <w:spacing w:before="1"/>
              <w:ind w:left="154" w:right="125"/>
              <w:rPr>
                <w:rFonts w:ascii="Times New Roman"/>
                <w:sz w:val="24"/>
              </w:rPr>
            </w:pPr>
            <w:r>
              <w:rPr>
                <w:rFonts w:ascii="Times New Roman"/>
                <w:sz w:val="24"/>
              </w:rPr>
              <w:t>,82</w:t>
            </w:r>
          </w:p>
        </w:tc>
        <w:tc>
          <w:tcPr>
            <w:tcW w:w="1133" w:type="dxa"/>
          </w:tcPr>
          <w:p w14:paraId="05DBE00C" w14:textId="77777777" w:rsidR="0024771B" w:rsidRDefault="0024771B" w:rsidP="00BA3780">
            <w:pPr>
              <w:pStyle w:val="TableParagraph"/>
              <w:jc w:val="left"/>
              <w:rPr>
                <w:rFonts w:ascii="Times New Roman"/>
                <w:sz w:val="28"/>
              </w:rPr>
            </w:pPr>
          </w:p>
          <w:p w14:paraId="5F2ECE27" w14:textId="77777777" w:rsidR="0024771B" w:rsidRDefault="0024771B" w:rsidP="00BA3780">
            <w:pPr>
              <w:pStyle w:val="TableParagraph"/>
              <w:spacing w:before="1"/>
              <w:ind w:left="142" w:right="114"/>
              <w:rPr>
                <w:rFonts w:ascii="Times New Roman"/>
                <w:sz w:val="24"/>
              </w:rPr>
            </w:pPr>
            <w:r>
              <w:rPr>
                <w:rFonts w:ascii="Times New Roman"/>
                <w:sz w:val="24"/>
              </w:rPr>
              <w:t>,10</w:t>
            </w:r>
          </w:p>
        </w:tc>
      </w:tr>
    </w:tbl>
    <w:p w14:paraId="32A3ABB4" w14:textId="77777777" w:rsidR="0024771B" w:rsidRDefault="0024771B" w:rsidP="0024771B">
      <w:pPr>
        <w:pStyle w:val="GvdeMetni"/>
        <w:rPr>
          <w:sz w:val="7"/>
        </w:rPr>
      </w:pPr>
      <w:r>
        <w:rPr>
          <w:noProof/>
          <w:lang w:val="tr-TR" w:eastAsia="tr-TR"/>
        </w:rPr>
        <w:drawing>
          <wp:anchor distT="0" distB="0" distL="0" distR="0" simplePos="0" relativeHeight="487634944" behindDoc="0" locked="0" layoutInCell="1" allowOverlap="1" wp14:anchorId="39313A59" wp14:editId="30984193">
            <wp:simplePos x="0" y="0"/>
            <wp:positionH relativeFrom="page">
              <wp:posOffset>1260475</wp:posOffset>
            </wp:positionH>
            <wp:positionV relativeFrom="paragraph">
              <wp:posOffset>75895</wp:posOffset>
            </wp:positionV>
            <wp:extent cx="5276850" cy="2819400"/>
            <wp:effectExtent l="0" t="0" r="0" b="0"/>
            <wp:wrapTopAndBottom/>
            <wp:docPr id="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1" cstate="print"/>
                    <a:stretch>
                      <a:fillRect/>
                    </a:stretch>
                  </pic:blipFill>
                  <pic:spPr>
                    <a:xfrm>
                      <a:off x="0" y="0"/>
                      <a:ext cx="5276850" cy="2819400"/>
                    </a:xfrm>
                    <a:prstGeom prst="rect">
                      <a:avLst/>
                    </a:prstGeom>
                  </pic:spPr>
                </pic:pic>
              </a:graphicData>
            </a:graphic>
          </wp:anchor>
        </w:drawing>
      </w:r>
    </w:p>
    <w:p w14:paraId="4BFEDAED" w14:textId="77777777" w:rsidR="0024771B" w:rsidRDefault="0024771B" w:rsidP="0024771B">
      <w:pPr>
        <w:pStyle w:val="GvdeMetni"/>
        <w:spacing w:before="222" w:line="360" w:lineRule="auto"/>
        <w:ind w:left="684" w:right="337" w:firstLine="708"/>
        <w:jc w:val="both"/>
      </w:pPr>
      <w:r>
        <w:t>Kalıntılara dayanan uyum indeksi (GFI) ,95 ile 1,0 arasında iyi uyum değeridir. Ancak ,90 ile ,95 arasındaki değerler kabul edilebilir uyum değerleridir. Analiz sonucunda çıkan (GFI=,73) model için başarılı bir sonuçtur ve gözlenen değişkenler arasında yeterince kovaryansın hesaplandığı anlamına gelmektedir. Yine kalıntılara dayalı uyum indeksi SRMR değeri 0 ile ,05 iyi uyum değeridir. Ancak ,05 ile ,10’da arası da kabul edilebilir uyum değeridir. Analiz sonucunda çıkan (SRMR=,06) model için başarılı bir sonuçtur. Bağımsız modele dayanan uyum indeksi (CFI) için ,97 ile 1,0 iyi uyumdur. Ancak ,95 ile ,97 arası değerler kabul edilebilir uyum değerleridir. 1’e yaklaştıkça uyum iyiliğinin arttığını gösterir. Analiz sonucunda çıkan (CFI=,82) model için başarılı bir sonuçtur. Yaklaşık hataların ortalama kare kökü (RMSEA) 0 ile ,05 arasında iyi uyumdur. Ancak ,05 ile ,10 arası değerlerde kabul edilebilir uyumu göstermektedir. Analiz sonucunda çıkan (RMSEA=,10) model için başarılı bir sonuçtur.</w:t>
      </w:r>
    </w:p>
    <w:p w14:paraId="0B219B54"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350A834" w14:textId="77777777" w:rsidR="0024771B" w:rsidRDefault="0024771B" w:rsidP="0024771B">
      <w:pPr>
        <w:pStyle w:val="GvdeMetni"/>
        <w:spacing w:before="8"/>
        <w:rPr>
          <w:sz w:val="25"/>
        </w:rPr>
      </w:pPr>
    </w:p>
    <w:p w14:paraId="68519FB1" w14:textId="77777777" w:rsidR="0024771B" w:rsidRDefault="0024771B" w:rsidP="0024771B">
      <w:pPr>
        <w:pStyle w:val="Balk4"/>
        <w:numPr>
          <w:ilvl w:val="1"/>
          <w:numId w:val="105"/>
        </w:numPr>
        <w:tabs>
          <w:tab w:val="left" w:pos="1813"/>
        </w:tabs>
        <w:spacing w:before="90"/>
        <w:ind w:hanging="421"/>
      </w:pPr>
      <w:r>
        <w:t>Verilerin</w:t>
      </w:r>
      <w:r>
        <w:rPr>
          <w:spacing w:val="-1"/>
        </w:rPr>
        <w:t xml:space="preserve"> </w:t>
      </w:r>
      <w:r>
        <w:t>Çözümü</w:t>
      </w:r>
    </w:p>
    <w:p w14:paraId="1E682A1C" w14:textId="77777777" w:rsidR="0024771B" w:rsidRDefault="0024771B" w:rsidP="0024771B">
      <w:pPr>
        <w:pStyle w:val="GvdeMetni"/>
        <w:rPr>
          <w:b/>
          <w:sz w:val="29"/>
        </w:rPr>
      </w:pPr>
    </w:p>
    <w:p w14:paraId="1D2441BA" w14:textId="77777777" w:rsidR="0024771B" w:rsidRDefault="0024771B" w:rsidP="0024771B">
      <w:pPr>
        <w:pStyle w:val="GvdeMetni"/>
        <w:spacing w:line="360" w:lineRule="auto"/>
        <w:ind w:left="684" w:right="338" w:firstLine="708"/>
        <w:jc w:val="both"/>
      </w:pPr>
      <w:r>
        <w:t>Ölçek aracılığıyla toplanan veriler, SPSS 22.0 for Windows paket programına kaydedilmiş ve veriler analiz edilmiştir.</w:t>
      </w:r>
    </w:p>
    <w:p w14:paraId="12FA2FF9" w14:textId="77777777" w:rsidR="0024771B" w:rsidRDefault="0024771B" w:rsidP="0024771B">
      <w:pPr>
        <w:pStyle w:val="GvdeMetni"/>
        <w:spacing w:before="199" w:line="360" w:lineRule="auto"/>
        <w:ind w:left="684" w:right="337" w:firstLine="708"/>
        <w:jc w:val="both"/>
      </w:pPr>
      <w:r>
        <w:t>İki ilişkisiz örneklem ortalamaları arasındaki farkın manidar olup olmadığını test etmek için “t testi” kullanılır (Büyüköztürk, 2005:39).</w:t>
      </w:r>
    </w:p>
    <w:p w14:paraId="230F2E2A" w14:textId="77777777" w:rsidR="0024771B" w:rsidRDefault="0024771B" w:rsidP="0024771B">
      <w:pPr>
        <w:pStyle w:val="GvdeMetni"/>
        <w:spacing w:before="120" w:line="360" w:lineRule="auto"/>
        <w:ind w:left="684" w:right="336" w:firstLine="708"/>
        <w:jc w:val="both"/>
      </w:pPr>
      <w:r>
        <w:t>Yöneticilerin “cinsiyet, eğitim durumu, görev unvanı, öğrenci sayısı”na göre anlamlı bir farkın olup olmadığını belirlemek için t testi kullanılmıştır. İkiden fazla grup karşılaştırıldığında ilişkisiz örneklemlerde tek yönlü varyans analizi (ANOVA) kullanılarak analiz edilmektedir. Anlamlı farkın bulunduğu durumlarda farklılığın hangi gruplar arasında olduğunu anlamak için çok karşılaştırma testlerinde (post hoc test) LSD testi kullanılmıştır. Yöneticilerin “mesleki kıdem, yaş, okul kıdemi ve öğretmen sayısı”na ilişkin anlamlı bir farkın olup olmadığını belirlemek için Anova testi kullanılmıştır (Büyüköztürk, 2005:48).</w:t>
      </w:r>
    </w:p>
    <w:p w14:paraId="186AB868" w14:textId="77777777" w:rsidR="0024771B" w:rsidRDefault="0024771B" w:rsidP="0024771B">
      <w:pPr>
        <w:pStyle w:val="GvdeMetni"/>
        <w:spacing w:before="121" w:line="360" w:lineRule="auto"/>
        <w:ind w:left="684" w:right="337" w:firstLine="708"/>
        <w:jc w:val="both"/>
      </w:pPr>
      <w:r>
        <w:t>Korelasyon katsayısı, iki değişken arasındaki ilişkinin miktarını bulup yorumlamak amacıyla kullanılır (r=-,30 ile +,30 düşük ilişki, r=-+,31 ile +-,69 orta ilişki, r=+-,70 ile +-,1,0 yüksek ilişki) (Büyüköztürk, 2005:32)</w:t>
      </w:r>
    </w:p>
    <w:p w14:paraId="51313BA2" w14:textId="77777777" w:rsidR="0024771B" w:rsidRDefault="0024771B" w:rsidP="0024771B">
      <w:pPr>
        <w:pStyle w:val="GvdeMetni"/>
        <w:spacing w:before="121" w:line="360" w:lineRule="auto"/>
        <w:ind w:left="684" w:right="335" w:firstLine="708"/>
        <w:jc w:val="both"/>
      </w:pPr>
      <w:r>
        <w:t>Regresyon analizi, aralarında ilişki olan iki yada daha fazla değişkenden birinin bağımlı değişken, diğerlerinin bağımsız değişkenler olarak ayrımı ile aralarındaki ilişkinin bir matematiksel eşitlik ile açıklanması sürecini anlatır (Büyüköztürk, 2005:91).</w:t>
      </w:r>
    </w:p>
    <w:p w14:paraId="68C98520" w14:textId="77777777" w:rsidR="0024771B" w:rsidRDefault="0024771B" w:rsidP="0024771B">
      <w:pPr>
        <w:pStyle w:val="GvdeMetni"/>
        <w:spacing w:before="118" w:line="360" w:lineRule="auto"/>
        <w:ind w:left="684" w:right="338" w:firstLine="708"/>
        <w:jc w:val="both"/>
      </w:pPr>
      <w:r>
        <w:t>Araştırmanın anlamlılık düzeyi p&lt;0,05 olarak alınmıştır. Analiz sonucunda elde edilen bulgular, araştırma sorularına uygun olarak tablolara dönüştürülerek yorumlanmıştır.</w:t>
      </w:r>
    </w:p>
    <w:p w14:paraId="1604FD36"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872B943" w14:textId="77777777" w:rsidR="0024771B" w:rsidRDefault="0024771B" w:rsidP="0024771B">
      <w:pPr>
        <w:pStyle w:val="GvdeMetni"/>
        <w:spacing w:before="8"/>
        <w:rPr>
          <w:sz w:val="25"/>
        </w:rPr>
      </w:pPr>
    </w:p>
    <w:p w14:paraId="443A2578" w14:textId="77777777" w:rsidR="0024771B" w:rsidRDefault="0024771B" w:rsidP="0024771B">
      <w:pPr>
        <w:pStyle w:val="Balk4"/>
        <w:numPr>
          <w:ilvl w:val="1"/>
          <w:numId w:val="112"/>
        </w:numPr>
        <w:tabs>
          <w:tab w:val="left" w:pos="4492"/>
        </w:tabs>
        <w:spacing w:before="90" w:line="451" w:lineRule="auto"/>
        <w:ind w:left="3293" w:right="2950" w:firstLine="897"/>
      </w:pPr>
      <w:r>
        <w:t>BÖLÜM BULGULAR ve</w:t>
      </w:r>
      <w:r>
        <w:rPr>
          <w:spacing w:val="-7"/>
        </w:rPr>
        <w:t xml:space="preserve"> </w:t>
      </w:r>
      <w:r>
        <w:t>TARTIŞMA</w:t>
      </w:r>
    </w:p>
    <w:p w14:paraId="05BC362D" w14:textId="77777777" w:rsidR="0024771B" w:rsidRDefault="0024771B" w:rsidP="0024771B">
      <w:pPr>
        <w:pStyle w:val="GvdeMetni"/>
        <w:spacing w:line="360" w:lineRule="auto"/>
        <w:ind w:left="684" w:right="337" w:firstLine="708"/>
        <w:jc w:val="both"/>
      </w:pPr>
      <w:r>
        <w:t>Bu bölümde, yöneticilerin yenilik yönetimine ilişkin yeterlik inançları ile ilgili görüşleri anket aracılığı ile elde edilen verilerin analizi sonucundan ortaya çıkan bulgular ve yorumlar yer</w:t>
      </w:r>
      <w:r>
        <w:rPr>
          <w:spacing w:val="6"/>
        </w:rPr>
        <w:t xml:space="preserve"> </w:t>
      </w:r>
      <w:r>
        <w:t>almaktadır.</w:t>
      </w:r>
    </w:p>
    <w:p w14:paraId="20771E10" w14:textId="77777777" w:rsidR="0024771B" w:rsidRDefault="0024771B" w:rsidP="0024771B">
      <w:pPr>
        <w:pStyle w:val="Balk4"/>
        <w:numPr>
          <w:ilvl w:val="1"/>
          <w:numId w:val="104"/>
        </w:numPr>
        <w:tabs>
          <w:tab w:val="left" w:pos="1813"/>
        </w:tabs>
        <w:spacing w:before="197"/>
        <w:ind w:hanging="421"/>
        <w:jc w:val="both"/>
      </w:pPr>
      <w:r>
        <w:t>Yöneticilerin Yenilik Yönetimine İlişkin Yeterlik</w:t>
      </w:r>
      <w:r>
        <w:rPr>
          <w:spacing w:val="-1"/>
        </w:rPr>
        <w:t xml:space="preserve"> </w:t>
      </w:r>
      <w:r>
        <w:t>İnançları</w:t>
      </w:r>
    </w:p>
    <w:p w14:paraId="14C90AC1" w14:textId="77777777" w:rsidR="0024771B" w:rsidRDefault="0024771B" w:rsidP="0024771B">
      <w:pPr>
        <w:pStyle w:val="GvdeMetni"/>
        <w:rPr>
          <w:b/>
          <w:sz w:val="29"/>
        </w:rPr>
      </w:pPr>
    </w:p>
    <w:p w14:paraId="7FAE57C4" w14:textId="77777777" w:rsidR="0024771B" w:rsidRDefault="0024771B" w:rsidP="0024771B">
      <w:pPr>
        <w:pStyle w:val="GvdeMetni"/>
        <w:spacing w:line="360" w:lineRule="auto"/>
        <w:ind w:left="684" w:right="337" w:firstLine="708"/>
        <w:jc w:val="both"/>
      </w:pPr>
      <w:r>
        <w:t>Bu bölümde, yöneticilerin yenilik yönetimine ilişkin yeterlik inançları ile ilgili görüşleri; cinsiyet, eğitim durumu, görev unvanı, mesleki kıdem, yaş, okul kıdemi, öğrenci sayısı ve öğretmen sayısına göre farklılık olup olmadığı analizi yapılmıştır.</w:t>
      </w:r>
    </w:p>
    <w:p w14:paraId="5E69E93F" w14:textId="77777777" w:rsidR="0024771B" w:rsidRDefault="0024771B" w:rsidP="0024771B">
      <w:pPr>
        <w:pStyle w:val="Balk4"/>
        <w:numPr>
          <w:ilvl w:val="2"/>
          <w:numId w:val="104"/>
        </w:numPr>
        <w:tabs>
          <w:tab w:val="left" w:pos="1998"/>
        </w:tabs>
        <w:spacing w:before="204" w:line="360" w:lineRule="auto"/>
        <w:ind w:right="337" w:firstLine="708"/>
        <w:jc w:val="both"/>
      </w:pPr>
      <w:r>
        <w:t>Cinsiyet Değişkenine Göre Yöneticilerin Yenilik Yönetimine İlişkin Yeterlik İnançlarına İlişkin Bulgular ve</w:t>
      </w:r>
      <w:r>
        <w:rPr>
          <w:spacing w:val="-5"/>
        </w:rPr>
        <w:t xml:space="preserve"> </w:t>
      </w:r>
      <w:r>
        <w:t>Yorumlar</w:t>
      </w:r>
    </w:p>
    <w:p w14:paraId="2025F739" w14:textId="77777777" w:rsidR="0024771B" w:rsidRDefault="0024771B" w:rsidP="0024771B">
      <w:pPr>
        <w:pStyle w:val="GvdeMetni"/>
        <w:spacing w:before="195" w:line="360" w:lineRule="auto"/>
        <w:ind w:left="684" w:right="338" w:firstLine="708"/>
        <w:jc w:val="both"/>
      </w:pPr>
      <w:r>
        <w:t>Yöneticilerin yenilik yönetimine ilişkin yeterlik inançları cinsiyet değişkenine göre gruplandırılmış ve “bağımsız iki grup t-testi” uygulanmıştır. Tablo 5.1.’de cinsiyet değişkenine göre t testi sonuçları yer almaktadır. Yöneticilerin yenilik yönetimi yeterlik inanç ortalamaları genelde birbirine yakındır.</w:t>
      </w:r>
    </w:p>
    <w:p w14:paraId="6B89F74F" w14:textId="77777777" w:rsidR="0024771B" w:rsidRDefault="0024771B" w:rsidP="0024771B">
      <w:pPr>
        <w:pStyle w:val="GvdeMetni"/>
        <w:spacing w:before="201"/>
        <w:ind w:left="1392"/>
        <w:jc w:val="both"/>
      </w:pPr>
      <w:r>
        <w:t>Tablo 5.</w:t>
      </w:r>
      <w:proofErr w:type="gramStart"/>
      <w:r>
        <w:t>1.Cinsiyet</w:t>
      </w:r>
      <w:proofErr w:type="gramEnd"/>
      <w:r>
        <w:t xml:space="preserve"> Değişkenine Göre t Testi Tablosu Sonuçları</w:t>
      </w:r>
    </w:p>
    <w:p w14:paraId="26E174FB" w14:textId="77777777" w:rsidR="0024771B" w:rsidRDefault="0024771B" w:rsidP="0024771B">
      <w:pPr>
        <w:pStyle w:val="GvdeMetni"/>
        <w:spacing w:before="4" w:after="1"/>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2"/>
        <w:gridCol w:w="1171"/>
        <w:gridCol w:w="861"/>
        <w:gridCol w:w="1027"/>
        <w:gridCol w:w="1029"/>
        <w:gridCol w:w="597"/>
        <w:gridCol w:w="875"/>
        <w:gridCol w:w="853"/>
      </w:tblGrid>
      <w:tr w:rsidR="0024771B" w14:paraId="3C630E04" w14:textId="77777777" w:rsidTr="00BA3780">
        <w:trPr>
          <w:trHeight w:val="282"/>
        </w:trPr>
        <w:tc>
          <w:tcPr>
            <w:tcW w:w="1202" w:type="dxa"/>
          </w:tcPr>
          <w:p w14:paraId="32518E96" w14:textId="77777777" w:rsidR="0024771B" w:rsidRDefault="0024771B" w:rsidP="00BA3780">
            <w:pPr>
              <w:pStyle w:val="TableParagraph"/>
              <w:spacing w:before="1" w:line="261" w:lineRule="exact"/>
              <w:ind w:left="146"/>
              <w:jc w:val="left"/>
              <w:rPr>
                <w:rFonts w:ascii="Times New Roman"/>
                <w:b/>
                <w:sz w:val="24"/>
              </w:rPr>
            </w:pPr>
            <w:r>
              <w:rPr>
                <w:rFonts w:ascii="Times New Roman"/>
                <w:b/>
                <w:sz w:val="24"/>
              </w:rPr>
              <w:t>Boyutlar</w:t>
            </w:r>
          </w:p>
        </w:tc>
        <w:tc>
          <w:tcPr>
            <w:tcW w:w="1171" w:type="dxa"/>
          </w:tcPr>
          <w:p w14:paraId="7DD7DC51" w14:textId="77777777" w:rsidR="0024771B" w:rsidRDefault="0024771B" w:rsidP="00BA3780">
            <w:pPr>
              <w:pStyle w:val="TableParagraph"/>
              <w:spacing w:before="1" w:line="261" w:lineRule="exact"/>
              <w:ind w:left="96" w:right="90"/>
              <w:rPr>
                <w:rFonts w:ascii="Times New Roman" w:hAnsi="Times New Roman"/>
                <w:b/>
                <w:sz w:val="24"/>
              </w:rPr>
            </w:pPr>
            <w:r>
              <w:rPr>
                <w:rFonts w:ascii="Times New Roman" w:hAnsi="Times New Roman"/>
                <w:b/>
                <w:sz w:val="24"/>
              </w:rPr>
              <w:t>Değişken</w:t>
            </w:r>
          </w:p>
        </w:tc>
        <w:tc>
          <w:tcPr>
            <w:tcW w:w="861" w:type="dxa"/>
          </w:tcPr>
          <w:p w14:paraId="5D2C08BC" w14:textId="77777777" w:rsidR="0024771B" w:rsidRDefault="0024771B" w:rsidP="00BA3780">
            <w:pPr>
              <w:pStyle w:val="TableParagraph"/>
              <w:spacing w:before="1" w:line="261" w:lineRule="exact"/>
              <w:ind w:right="329"/>
              <w:jc w:val="right"/>
              <w:rPr>
                <w:rFonts w:ascii="Times New Roman"/>
                <w:b/>
                <w:sz w:val="24"/>
              </w:rPr>
            </w:pPr>
            <w:r>
              <w:rPr>
                <w:rFonts w:ascii="Times New Roman"/>
                <w:b/>
                <w:w w:val="99"/>
                <w:sz w:val="24"/>
              </w:rPr>
              <w:t>N</w:t>
            </w:r>
          </w:p>
        </w:tc>
        <w:tc>
          <w:tcPr>
            <w:tcW w:w="1027" w:type="dxa"/>
          </w:tcPr>
          <w:p w14:paraId="7D57F121" w14:textId="77777777" w:rsidR="0024771B" w:rsidRDefault="0024771B" w:rsidP="00BA3780">
            <w:pPr>
              <w:pStyle w:val="TableParagraph"/>
              <w:spacing w:before="9"/>
              <w:jc w:val="left"/>
              <w:rPr>
                <w:rFonts w:ascii="Times New Roman"/>
                <w:sz w:val="4"/>
              </w:rPr>
            </w:pPr>
          </w:p>
          <w:p w14:paraId="31CA8137" w14:textId="77777777" w:rsidR="0024771B" w:rsidRDefault="00000000" w:rsidP="00BA3780">
            <w:pPr>
              <w:pStyle w:val="TableParagraph"/>
              <w:spacing w:line="20" w:lineRule="exact"/>
              <w:ind w:left="452"/>
              <w:jc w:val="left"/>
              <w:rPr>
                <w:rFonts w:ascii="Times New Roman"/>
                <w:sz w:val="2"/>
              </w:rPr>
            </w:pPr>
            <w:r>
              <w:rPr>
                <w:rFonts w:ascii="Times New Roman"/>
                <w:sz w:val="2"/>
              </w:rPr>
            </w:r>
            <w:r>
              <w:rPr>
                <w:rFonts w:ascii="Times New Roman"/>
                <w:sz w:val="2"/>
              </w:rPr>
              <w:pict w14:anchorId="2EDBAE4C">
                <v:group id="_x0000_s2142" style="width:6.4pt;height:.85pt;mso-position-horizontal-relative:char;mso-position-vertical-relative:line" coordsize="128,17">
                  <v:rect id="_x0000_s2143" style="position:absolute;width:128;height:17" fillcolor="black" stroked="f"/>
                  <w10:wrap type="none"/>
                  <w10:anchorlock/>
                </v:group>
              </w:pict>
            </w:r>
          </w:p>
          <w:p w14:paraId="40CBE922" w14:textId="77777777" w:rsidR="0024771B" w:rsidRDefault="0024771B" w:rsidP="00BA3780">
            <w:pPr>
              <w:pStyle w:val="TableParagraph"/>
              <w:spacing w:line="187" w:lineRule="exact"/>
              <w:ind w:left="163" w:right="150"/>
              <w:rPr>
                <w:rFonts w:ascii="Jura" w:eastAsia="Jura"/>
                <w:sz w:val="24"/>
              </w:rPr>
            </w:pPr>
            <w:r>
              <w:rPr>
                <w:rFonts w:ascii="Jura" w:eastAsia="Jura"/>
                <w:w w:val="60"/>
                <w:sz w:val="24"/>
              </w:rPr>
              <w:t>𝐱𝐱</w:t>
            </w:r>
          </w:p>
        </w:tc>
        <w:tc>
          <w:tcPr>
            <w:tcW w:w="1029" w:type="dxa"/>
          </w:tcPr>
          <w:p w14:paraId="69BB8222" w14:textId="77777777" w:rsidR="0024771B" w:rsidRDefault="0024771B" w:rsidP="00BA3780">
            <w:pPr>
              <w:pStyle w:val="TableParagraph"/>
              <w:spacing w:before="1" w:line="261" w:lineRule="exact"/>
              <w:ind w:left="163" w:right="153"/>
              <w:rPr>
                <w:rFonts w:ascii="Times New Roman"/>
                <w:b/>
                <w:sz w:val="24"/>
              </w:rPr>
            </w:pPr>
            <w:r>
              <w:rPr>
                <w:rFonts w:ascii="Times New Roman"/>
                <w:b/>
                <w:sz w:val="24"/>
              </w:rPr>
              <w:t>ss</w:t>
            </w:r>
          </w:p>
        </w:tc>
        <w:tc>
          <w:tcPr>
            <w:tcW w:w="597" w:type="dxa"/>
          </w:tcPr>
          <w:p w14:paraId="597C48D0" w14:textId="77777777" w:rsidR="0024771B" w:rsidRDefault="0024771B" w:rsidP="00BA3780">
            <w:pPr>
              <w:pStyle w:val="TableParagraph"/>
              <w:spacing w:line="263" w:lineRule="exact"/>
              <w:ind w:left="167"/>
              <w:jc w:val="left"/>
              <w:rPr>
                <w:rFonts w:ascii="Times New Roman"/>
                <w:b/>
                <w:sz w:val="24"/>
              </w:rPr>
            </w:pPr>
            <w:r>
              <w:rPr>
                <w:rFonts w:ascii="Times New Roman"/>
                <w:b/>
                <w:sz w:val="24"/>
              </w:rPr>
              <w:t>Sd</w:t>
            </w:r>
          </w:p>
        </w:tc>
        <w:tc>
          <w:tcPr>
            <w:tcW w:w="875" w:type="dxa"/>
          </w:tcPr>
          <w:p w14:paraId="10023413" w14:textId="77777777" w:rsidR="0024771B" w:rsidRDefault="0024771B" w:rsidP="00BA3780">
            <w:pPr>
              <w:pStyle w:val="TableParagraph"/>
              <w:spacing w:line="263" w:lineRule="exact"/>
              <w:ind w:left="16"/>
              <w:rPr>
                <w:rFonts w:ascii="Times New Roman"/>
                <w:b/>
                <w:sz w:val="24"/>
              </w:rPr>
            </w:pPr>
            <w:r>
              <w:rPr>
                <w:rFonts w:ascii="Times New Roman"/>
                <w:b/>
                <w:w w:val="99"/>
                <w:sz w:val="24"/>
              </w:rPr>
              <w:t>t</w:t>
            </w:r>
          </w:p>
        </w:tc>
        <w:tc>
          <w:tcPr>
            <w:tcW w:w="853" w:type="dxa"/>
          </w:tcPr>
          <w:p w14:paraId="3F946E95" w14:textId="77777777" w:rsidR="0024771B" w:rsidRDefault="0024771B" w:rsidP="00BA3780">
            <w:pPr>
              <w:pStyle w:val="TableParagraph"/>
              <w:spacing w:line="263" w:lineRule="exact"/>
              <w:ind w:left="16"/>
              <w:rPr>
                <w:rFonts w:ascii="Times New Roman"/>
                <w:b/>
                <w:sz w:val="24"/>
              </w:rPr>
            </w:pPr>
            <w:r>
              <w:rPr>
                <w:rFonts w:ascii="Times New Roman"/>
                <w:b/>
                <w:sz w:val="24"/>
              </w:rPr>
              <w:t>P</w:t>
            </w:r>
          </w:p>
        </w:tc>
      </w:tr>
      <w:tr w:rsidR="0024771B" w14:paraId="14D8DF6D" w14:textId="77777777" w:rsidTr="00BA3780">
        <w:trPr>
          <w:trHeight w:val="400"/>
        </w:trPr>
        <w:tc>
          <w:tcPr>
            <w:tcW w:w="1202" w:type="dxa"/>
            <w:vMerge w:val="restart"/>
          </w:tcPr>
          <w:p w14:paraId="3F1D78A9" w14:textId="77777777" w:rsidR="0024771B" w:rsidRDefault="0024771B" w:rsidP="00BA3780">
            <w:pPr>
              <w:pStyle w:val="TableParagraph"/>
              <w:spacing w:before="85"/>
              <w:ind w:left="126" w:firstLine="194"/>
              <w:jc w:val="left"/>
              <w:rPr>
                <w:rFonts w:ascii="Times New Roman" w:hAnsi="Times New Roman"/>
                <w:b/>
                <w:sz w:val="24"/>
              </w:rPr>
            </w:pPr>
            <w:r>
              <w:rPr>
                <w:rFonts w:ascii="Times New Roman" w:hAnsi="Times New Roman"/>
                <w:b/>
                <w:sz w:val="24"/>
              </w:rPr>
              <w:t>Girdi Yönetimi</w:t>
            </w:r>
          </w:p>
        </w:tc>
        <w:tc>
          <w:tcPr>
            <w:tcW w:w="1171" w:type="dxa"/>
          </w:tcPr>
          <w:p w14:paraId="68AAB0A0" w14:textId="77777777" w:rsidR="0024771B" w:rsidRDefault="0024771B" w:rsidP="00BA3780">
            <w:pPr>
              <w:pStyle w:val="TableParagraph"/>
              <w:spacing w:before="37"/>
              <w:ind w:left="95" w:right="90"/>
              <w:rPr>
                <w:rFonts w:ascii="Times New Roman" w:hAnsi="Times New Roman"/>
                <w:sz w:val="24"/>
              </w:rPr>
            </w:pPr>
            <w:r>
              <w:rPr>
                <w:rFonts w:ascii="Times New Roman" w:hAnsi="Times New Roman"/>
                <w:sz w:val="24"/>
              </w:rPr>
              <w:t>Kadın</w:t>
            </w:r>
          </w:p>
        </w:tc>
        <w:tc>
          <w:tcPr>
            <w:tcW w:w="861" w:type="dxa"/>
          </w:tcPr>
          <w:p w14:paraId="7746E408" w14:textId="77777777" w:rsidR="0024771B" w:rsidRDefault="0024771B" w:rsidP="00BA3780">
            <w:pPr>
              <w:pStyle w:val="TableParagraph"/>
              <w:spacing w:before="78"/>
              <w:ind w:right="296"/>
              <w:jc w:val="right"/>
              <w:rPr>
                <w:rFonts w:ascii="Times New Roman"/>
                <w:sz w:val="24"/>
              </w:rPr>
            </w:pPr>
            <w:r>
              <w:rPr>
                <w:rFonts w:ascii="Times New Roman"/>
                <w:sz w:val="24"/>
              </w:rPr>
              <w:t>32</w:t>
            </w:r>
          </w:p>
        </w:tc>
        <w:tc>
          <w:tcPr>
            <w:tcW w:w="1027" w:type="dxa"/>
          </w:tcPr>
          <w:p w14:paraId="75A6F50C" w14:textId="77777777" w:rsidR="0024771B" w:rsidRDefault="0024771B" w:rsidP="00BA3780">
            <w:pPr>
              <w:pStyle w:val="TableParagraph"/>
              <w:spacing w:before="78"/>
              <w:ind w:left="163" w:right="154"/>
              <w:rPr>
                <w:rFonts w:ascii="Times New Roman"/>
                <w:sz w:val="24"/>
              </w:rPr>
            </w:pPr>
            <w:r>
              <w:rPr>
                <w:rFonts w:ascii="Times New Roman"/>
                <w:sz w:val="24"/>
              </w:rPr>
              <w:t>3,0750</w:t>
            </w:r>
          </w:p>
        </w:tc>
        <w:tc>
          <w:tcPr>
            <w:tcW w:w="1029" w:type="dxa"/>
          </w:tcPr>
          <w:p w14:paraId="2113CE2A" w14:textId="77777777" w:rsidR="0024771B" w:rsidRDefault="0024771B" w:rsidP="00BA3780">
            <w:pPr>
              <w:pStyle w:val="TableParagraph"/>
              <w:spacing w:before="78"/>
              <w:ind w:left="163" w:right="155"/>
              <w:rPr>
                <w:rFonts w:ascii="Times New Roman"/>
                <w:sz w:val="24"/>
              </w:rPr>
            </w:pPr>
            <w:r>
              <w:rPr>
                <w:rFonts w:ascii="Times New Roman"/>
                <w:sz w:val="24"/>
              </w:rPr>
              <w:t>,49187</w:t>
            </w:r>
          </w:p>
        </w:tc>
        <w:tc>
          <w:tcPr>
            <w:tcW w:w="597" w:type="dxa"/>
            <w:vMerge w:val="restart"/>
          </w:tcPr>
          <w:p w14:paraId="0FD8DE07" w14:textId="77777777" w:rsidR="0024771B" w:rsidRDefault="0024771B" w:rsidP="00BA3780">
            <w:pPr>
              <w:pStyle w:val="TableParagraph"/>
              <w:jc w:val="left"/>
              <w:rPr>
                <w:rFonts w:ascii="Times New Roman"/>
                <w:sz w:val="26"/>
              </w:rPr>
            </w:pPr>
          </w:p>
          <w:p w14:paraId="0DCA71F0" w14:textId="77777777" w:rsidR="0024771B" w:rsidRDefault="0024771B" w:rsidP="00BA3780">
            <w:pPr>
              <w:pStyle w:val="TableParagraph"/>
              <w:jc w:val="left"/>
              <w:rPr>
                <w:rFonts w:ascii="Times New Roman"/>
                <w:sz w:val="26"/>
              </w:rPr>
            </w:pPr>
          </w:p>
          <w:p w14:paraId="2A81AAED" w14:textId="77777777" w:rsidR="0024771B" w:rsidRDefault="0024771B" w:rsidP="00BA3780">
            <w:pPr>
              <w:pStyle w:val="TableParagraph"/>
              <w:jc w:val="left"/>
              <w:rPr>
                <w:rFonts w:ascii="Times New Roman"/>
                <w:sz w:val="26"/>
              </w:rPr>
            </w:pPr>
          </w:p>
          <w:p w14:paraId="4B871C6A" w14:textId="77777777" w:rsidR="0024771B" w:rsidRDefault="0024771B" w:rsidP="00BA3780">
            <w:pPr>
              <w:pStyle w:val="TableParagraph"/>
              <w:jc w:val="left"/>
              <w:rPr>
                <w:rFonts w:ascii="Times New Roman"/>
                <w:sz w:val="26"/>
              </w:rPr>
            </w:pPr>
          </w:p>
          <w:p w14:paraId="1959F1F1" w14:textId="77777777" w:rsidR="0024771B" w:rsidRDefault="0024771B" w:rsidP="00BA3780">
            <w:pPr>
              <w:pStyle w:val="TableParagraph"/>
              <w:spacing w:before="185"/>
              <w:ind w:left="119"/>
              <w:jc w:val="left"/>
              <w:rPr>
                <w:rFonts w:ascii="Times New Roman"/>
                <w:sz w:val="24"/>
              </w:rPr>
            </w:pPr>
            <w:r>
              <w:rPr>
                <w:rFonts w:ascii="Times New Roman"/>
                <w:sz w:val="24"/>
              </w:rPr>
              <w:t>148</w:t>
            </w:r>
          </w:p>
        </w:tc>
        <w:tc>
          <w:tcPr>
            <w:tcW w:w="875" w:type="dxa"/>
            <w:vMerge w:val="restart"/>
          </w:tcPr>
          <w:p w14:paraId="2AA35F74" w14:textId="77777777" w:rsidR="0024771B" w:rsidRDefault="0024771B" w:rsidP="00BA3780">
            <w:pPr>
              <w:pStyle w:val="TableParagraph"/>
              <w:spacing w:before="2"/>
              <w:jc w:val="left"/>
              <w:rPr>
                <w:rFonts w:ascii="Times New Roman"/>
                <w:sz w:val="21"/>
              </w:rPr>
            </w:pPr>
          </w:p>
          <w:p w14:paraId="5891A1C2" w14:textId="77777777" w:rsidR="0024771B" w:rsidRDefault="0024771B" w:rsidP="00BA3780">
            <w:pPr>
              <w:pStyle w:val="TableParagraph"/>
              <w:ind w:left="170"/>
              <w:jc w:val="left"/>
              <w:rPr>
                <w:rFonts w:ascii="Times New Roman"/>
                <w:sz w:val="24"/>
              </w:rPr>
            </w:pPr>
            <w:r>
              <w:rPr>
                <w:rFonts w:ascii="Times New Roman"/>
                <w:sz w:val="24"/>
              </w:rPr>
              <w:t>1,087</w:t>
            </w:r>
          </w:p>
        </w:tc>
        <w:tc>
          <w:tcPr>
            <w:tcW w:w="853" w:type="dxa"/>
            <w:vMerge w:val="restart"/>
          </w:tcPr>
          <w:p w14:paraId="65F7674A" w14:textId="77777777" w:rsidR="0024771B" w:rsidRDefault="0024771B" w:rsidP="00BA3780">
            <w:pPr>
              <w:pStyle w:val="TableParagraph"/>
              <w:spacing w:before="2"/>
              <w:jc w:val="left"/>
              <w:rPr>
                <w:rFonts w:ascii="Times New Roman"/>
                <w:sz w:val="21"/>
              </w:rPr>
            </w:pPr>
          </w:p>
          <w:p w14:paraId="5F427D96" w14:textId="77777777" w:rsidR="0024771B" w:rsidRDefault="0024771B" w:rsidP="00BA3780">
            <w:pPr>
              <w:pStyle w:val="TableParagraph"/>
              <w:ind w:left="219"/>
              <w:jc w:val="left"/>
              <w:rPr>
                <w:rFonts w:ascii="Times New Roman"/>
                <w:sz w:val="24"/>
              </w:rPr>
            </w:pPr>
            <w:r>
              <w:rPr>
                <w:rFonts w:ascii="Times New Roman"/>
                <w:sz w:val="24"/>
              </w:rPr>
              <w:t>,279</w:t>
            </w:r>
          </w:p>
        </w:tc>
      </w:tr>
      <w:tr w:rsidR="0024771B" w14:paraId="67FAAA81" w14:textId="77777777" w:rsidTr="00BA3780">
        <w:trPr>
          <w:trHeight w:val="321"/>
        </w:trPr>
        <w:tc>
          <w:tcPr>
            <w:tcW w:w="1202" w:type="dxa"/>
            <w:vMerge/>
            <w:tcBorders>
              <w:top w:val="nil"/>
            </w:tcBorders>
          </w:tcPr>
          <w:p w14:paraId="5F001CB5" w14:textId="77777777" w:rsidR="0024771B" w:rsidRDefault="0024771B" w:rsidP="00BA3780">
            <w:pPr>
              <w:rPr>
                <w:sz w:val="2"/>
                <w:szCs w:val="2"/>
              </w:rPr>
            </w:pPr>
          </w:p>
        </w:tc>
        <w:tc>
          <w:tcPr>
            <w:tcW w:w="1171" w:type="dxa"/>
          </w:tcPr>
          <w:p w14:paraId="225A29DE" w14:textId="77777777" w:rsidR="0024771B" w:rsidRDefault="0024771B" w:rsidP="00BA3780">
            <w:pPr>
              <w:pStyle w:val="TableParagraph"/>
              <w:spacing w:before="37" w:line="264" w:lineRule="exact"/>
              <w:ind w:left="94" w:right="90"/>
              <w:rPr>
                <w:rFonts w:ascii="Times New Roman"/>
                <w:sz w:val="24"/>
              </w:rPr>
            </w:pPr>
            <w:r>
              <w:rPr>
                <w:rFonts w:ascii="Times New Roman"/>
                <w:sz w:val="24"/>
              </w:rPr>
              <w:t>Erkek</w:t>
            </w:r>
          </w:p>
        </w:tc>
        <w:tc>
          <w:tcPr>
            <w:tcW w:w="861" w:type="dxa"/>
          </w:tcPr>
          <w:p w14:paraId="7804E284" w14:textId="77777777" w:rsidR="0024771B" w:rsidRDefault="0024771B" w:rsidP="00BA3780">
            <w:pPr>
              <w:pStyle w:val="TableParagraph"/>
              <w:spacing w:before="37" w:line="264" w:lineRule="exact"/>
              <w:ind w:right="236"/>
              <w:jc w:val="right"/>
              <w:rPr>
                <w:rFonts w:ascii="Times New Roman"/>
                <w:sz w:val="24"/>
              </w:rPr>
            </w:pPr>
            <w:r>
              <w:rPr>
                <w:rFonts w:ascii="Times New Roman"/>
                <w:sz w:val="24"/>
              </w:rPr>
              <w:t>118</w:t>
            </w:r>
          </w:p>
        </w:tc>
        <w:tc>
          <w:tcPr>
            <w:tcW w:w="1027" w:type="dxa"/>
          </w:tcPr>
          <w:p w14:paraId="6E72DCFC" w14:textId="77777777" w:rsidR="0024771B" w:rsidRDefault="0024771B" w:rsidP="00BA3780">
            <w:pPr>
              <w:pStyle w:val="TableParagraph"/>
              <w:spacing w:before="37" w:line="264" w:lineRule="exact"/>
              <w:ind w:left="163" w:right="154"/>
              <w:rPr>
                <w:rFonts w:ascii="Times New Roman"/>
                <w:sz w:val="24"/>
              </w:rPr>
            </w:pPr>
            <w:r>
              <w:rPr>
                <w:rFonts w:ascii="Times New Roman"/>
                <w:sz w:val="24"/>
              </w:rPr>
              <w:t>2,9814</w:t>
            </w:r>
          </w:p>
        </w:tc>
        <w:tc>
          <w:tcPr>
            <w:tcW w:w="1029" w:type="dxa"/>
          </w:tcPr>
          <w:p w14:paraId="47949347" w14:textId="77777777" w:rsidR="0024771B" w:rsidRDefault="0024771B" w:rsidP="00BA3780">
            <w:pPr>
              <w:pStyle w:val="TableParagraph"/>
              <w:spacing w:before="37" w:line="264" w:lineRule="exact"/>
              <w:ind w:left="163" w:right="155"/>
              <w:rPr>
                <w:rFonts w:ascii="Times New Roman"/>
                <w:sz w:val="24"/>
              </w:rPr>
            </w:pPr>
            <w:r>
              <w:rPr>
                <w:rFonts w:ascii="Times New Roman"/>
                <w:sz w:val="24"/>
              </w:rPr>
              <w:t>,41509</w:t>
            </w:r>
          </w:p>
        </w:tc>
        <w:tc>
          <w:tcPr>
            <w:tcW w:w="597" w:type="dxa"/>
            <w:vMerge/>
            <w:tcBorders>
              <w:top w:val="nil"/>
            </w:tcBorders>
          </w:tcPr>
          <w:p w14:paraId="29E2DBA4" w14:textId="77777777" w:rsidR="0024771B" w:rsidRDefault="0024771B" w:rsidP="00BA3780">
            <w:pPr>
              <w:rPr>
                <w:sz w:val="2"/>
                <w:szCs w:val="2"/>
              </w:rPr>
            </w:pPr>
          </w:p>
        </w:tc>
        <w:tc>
          <w:tcPr>
            <w:tcW w:w="875" w:type="dxa"/>
            <w:vMerge/>
            <w:tcBorders>
              <w:top w:val="nil"/>
            </w:tcBorders>
          </w:tcPr>
          <w:p w14:paraId="7F10FC0A" w14:textId="77777777" w:rsidR="0024771B" w:rsidRDefault="0024771B" w:rsidP="00BA3780">
            <w:pPr>
              <w:rPr>
                <w:sz w:val="2"/>
                <w:szCs w:val="2"/>
              </w:rPr>
            </w:pPr>
          </w:p>
        </w:tc>
        <w:tc>
          <w:tcPr>
            <w:tcW w:w="853" w:type="dxa"/>
            <w:vMerge/>
            <w:tcBorders>
              <w:top w:val="nil"/>
            </w:tcBorders>
          </w:tcPr>
          <w:p w14:paraId="49A20730" w14:textId="77777777" w:rsidR="0024771B" w:rsidRDefault="0024771B" w:rsidP="00BA3780">
            <w:pPr>
              <w:rPr>
                <w:sz w:val="2"/>
                <w:szCs w:val="2"/>
              </w:rPr>
            </w:pPr>
          </w:p>
        </w:tc>
      </w:tr>
      <w:tr w:rsidR="0024771B" w14:paraId="2F82A447" w14:textId="77777777" w:rsidTr="00BA3780">
        <w:trPr>
          <w:trHeight w:val="400"/>
        </w:trPr>
        <w:tc>
          <w:tcPr>
            <w:tcW w:w="1202" w:type="dxa"/>
            <w:vMerge w:val="restart"/>
          </w:tcPr>
          <w:p w14:paraId="166C108D" w14:textId="77777777" w:rsidR="0024771B" w:rsidRDefault="0024771B" w:rsidP="00BA3780">
            <w:pPr>
              <w:pStyle w:val="TableParagraph"/>
              <w:spacing w:before="90" w:line="237" w:lineRule="auto"/>
              <w:ind w:left="134" w:firstLine="91"/>
              <w:jc w:val="left"/>
              <w:rPr>
                <w:rFonts w:ascii="Times New Roman"/>
                <w:b/>
                <w:sz w:val="24"/>
              </w:rPr>
            </w:pPr>
            <w:r>
              <w:rPr>
                <w:rFonts w:ascii="Times New Roman"/>
                <w:b/>
                <w:sz w:val="24"/>
              </w:rPr>
              <w:t>Yenilik Stratejisi</w:t>
            </w:r>
          </w:p>
        </w:tc>
        <w:tc>
          <w:tcPr>
            <w:tcW w:w="1171" w:type="dxa"/>
          </w:tcPr>
          <w:p w14:paraId="4AC3A419" w14:textId="77777777" w:rsidR="0024771B" w:rsidRDefault="0024771B" w:rsidP="00BA3780">
            <w:pPr>
              <w:pStyle w:val="TableParagraph"/>
              <w:spacing w:before="37"/>
              <w:ind w:left="95" w:right="90"/>
              <w:rPr>
                <w:rFonts w:ascii="Times New Roman" w:hAnsi="Times New Roman"/>
                <w:sz w:val="24"/>
              </w:rPr>
            </w:pPr>
            <w:r>
              <w:rPr>
                <w:rFonts w:ascii="Times New Roman" w:hAnsi="Times New Roman"/>
                <w:sz w:val="24"/>
              </w:rPr>
              <w:t>Kadın</w:t>
            </w:r>
          </w:p>
        </w:tc>
        <w:tc>
          <w:tcPr>
            <w:tcW w:w="861" w:type="dxa"/>
          </w:tcPr>
          <w:p w14:paraId="4E7B39BC" w14:textId="77777777" w:rsidR="0024771B" w:rsidRDefault="0024771B" w:rsidP="00BA3780">
            <w:pPr>
              <w:pStyle w:val="TableParagraph"/>
              <w:spacing w:before="78"/>
              <w:ind w:right="296"/>
              <w:jc w:val="right"/>
              <w:rPr>
                <w:rFonts w:ascii="Times New Roman"/>
                <w:sz w:val="24"/>
              </w:rPr>
            </w:pPr>
            <w:r>
              <w:rPr>
                <w:rFonts w:ascii="Times New Roman"/>
                <w:sz w:val="24"/>
              </w:rPr>
              <w:t>32</w:t>
            </w:r>
          </w:p>
        </w:tc>
        <w:tc>
          <w:tcPr>
            <w:tcW w:w="1027" w:type="dxa"/>
          </w:tcPr>
          <w:p w14:paraId="6862B54A" w14:textId="77777777" w:rsidR="0024771B" w:rsidRDefault="0024771B" w:rsidP="00BA3780">
            <w:pPr>
              <w:pStyle w:val="TableParagraph"/>
              <w:spacing w:before="78"/>
              <w:ind w:left="163" w:right="154"/>
              <w:rPr>
                <w:rFonts w:ascii="Times New Roman"/>
                <w:sz w:val="24"/>
              </w:rPr>
            </w:pPr>
            <w:r>
              <w:rPr>
                <w:rFonts w:ascii="Times New Roman"/>
                <w:sz w:val="24"/>
              </w:rPr>
              <w:t>3,1875</w:t>
            </w:r>
          </w:p>
        </w:tc>
        <w:tc>
          <w:tcPr>
            <w:tcW w:w="1029" w:type="dxa"/>
          </w:tcPr>
          <w:p w14:paraId="2DD1C97A" w14:textId="77777777" w:rsidR="0024771B" w:rsidRDefault="0024771B" w:rsidP="00BA3780">
            <w:pPr>
              <w:pStyle w:val="TableParagraph"/>
              <w:spacing w:before="78"/>
              <w:ind w:left="163" w:right="155"/>
              <w:rPr>
                <w:rFonts w:ascii="Times New Roman"/>
                <w:sz w:val="24"/>
              </w:rPr>
            </w:pPr>
            <w:r>
              <w:rPr>
                <w:rFonts w:ascii="Times New Roman"/>
                <w:sz w:val="24"/>
              </w:rPr>
              <w:t>,50145</w:t>
            </w:r>
          </w:p>
        </w:tc>
        <w:tc>
          <w:tcPr>
            <w:tcW w:w="597" w:type="dxa"/>
            <w:vMerge/>
            <w:tcBorders>
              <w:top w:val="nil"/>
            </w:tcBorders>
          </w:tcPr>
          <w:p w14:paraId="642B0EE1" w14:textId="77777777" w:rsidR="0024771B" w:rsidRDefault="0024771B" w:rsidP="00BA3780">
            <w:pPr>
              <w:rPr>
                <w:sz w:val="2"/>
                <w:szCs w:val="2"/>
              </w:rPr>
            </w:pPr>
          </w:p>
        </w:tc>
        <w:tc>
          <w:tcPr>
            <w:tcW w:w="875" w:type="dxa"/>
            <w:vMerge w:val="restart"/>
          </w:tcPr>
          <w:p w14:paraId="62E6CB77" w14:textId="77777777" w:rsidR="0024771B" w:rsidRDefault="0024771B" w:rsidP="00BA3780">
            <w:pPr>
              <w:pStyle w:val="TableParagraph"/>
              <w:spacing w:before="2"/>
              <w:jc w:val="left"/>
              <w:rPr>
                <w:rFonts w:ascii="Times New Roman"/>
                <w:sz w:val="21"/>
              </w:rPr>
            </w:pPr>
          </w:p>
          <w:p w14:paraId="4B188C7D" w14:textId="77777777" w:rsidR="0024771B" w:rsidRDefault="0024771B" w:rsidP="00BA3780">
            <w:pPr>
              <w:pStyle w:val="TableParagraph"/>
              <w:ind w:left="230"/>
              <w:jc w:val="left"/>
              <w:rPr>
                <w:rFonts w:ascii="Times New Roman"/>
                <w:sz w:val="24"/>
              </w:rPr>
            </w:pPr>
            <w:r>
              <w:rPr>
                <w:rFonts w:ascii="Times New Roman"/>
                <w:sz w:val="24"/>
              </w:rPr>
              <w:t>,632</w:t>
            </w:r>
          </w:p>
        </w:tc>
        <w:tc>
          <w:tcPr>
            <w:tcW w:w="853" w:type="dxa"/>
            <w:vMerge w:val="restart"/>
          </w:tcPr>
          <w:p w14:paraId="07D285B5" w14:textId="77777777" w:rsidR="0024771B" w:rsidRDefault="0024771B" w:rsidP="00BA3780">
            <w:pPr>
              <w:pStyle w:val="TableParagraph"/>
              <w:spacing w:before="2"/>
              <w:jc w:val="left"/>
              <w:rPr>
                <w:rFonts w:ascii="Times New Roman"/>
                <w:sz w:val="21"/>
              </w:rPr>
            </w:pPr>
          </w:p>
          <w:p w14:paraId="3260329E" w14:textId="77777777" w:rsidR="0024771B" w:rsidRDefault="0024771B" w:rsidP="00BA3780">
            <w:pPr>
              <w:pStyle w:val="TableParagraph"/>
              <w:ind w:left="219"/>
              <w:jc w:val="left"/>
              <w:rPr>
                <w:rFonts w:ascii="Times New Roman"/>
                <w:sz w:val="24"/>
              </w:rPr>
            </w:pPr>
            <w:r>
              <w:rPr>
                <w:rFonts w:ascii="Times New Roman"/>
                <w:sz w:val="24"/>
              </w:rPr>
              <w:t>,529</w:t>
            </w:r>
          </w:p>
        </w:tc>
      </w:tr>
      <w:tr w:rsidR="0024771B" w14:paraId="1D71FCA7" w14:textId="77777777" w:rsidTr="00BA3780">
        <w:trPr>
          <w:trHeight w:val="321"/>
        </w:trPr>
        <w:tc>
          <w:tcPr>
            <w:tcW w:w="1202" w:type="dxa"/>
            <w:vMerge/>
            <w:tcBorders>
              <w:top w:val="nil"/>
            </w:tcBorders>
          </w:tcPr>
          <w:p w14:paraId="41E4F935" w14:textId="77777777" w:rsidR="0024771B" w:rsidRDefault="0024771B" w:rsidP="00BA3780">
            <w:pPr>
              <w:rPr>
                <w:sz w:val="2"/>
                <w:szCs w:val="2"/>
              </w:rPr>
            </w:pPr>
          </w:p>
        </w:tc>
        <w:tc>
          <w:tcPr>
            <w:tcW w:w="1171" w:type="dxa"/>
          </w:tcPr>
          <w:p w14:paraId="08392FB0" w14:textId="77777777" w:rsidR="0024771B" w:rsidRDefault="0024771B" w:rsidP="00BA3780">
            <w:pPr>
              <w:pStyle w:val="TableParagraph"/>
              <w:spacing w:before="39" w:line="261" w:lineRule="exact"/>
              <w:ind w:left="94" w:right="90"/>
              <w:rPr>
                <w:rFonts w:ascii="Times New Roman"/>
                <w:sz w:val="24"/>
              </w:rPr>
            </w:pPr>
            <w:r>
              <w:rPr>
                <w:rFonts w:ascii="Times New Roman"/>
                <w:sz w:val="24"/>
              </w:rPr>
              <w:t>Erkek</w:t>
            </w:r>
          </w:p>
        </w:tc>
        <w:tc>
          <w:tcPr>
            <w:tcW w:w="861" w:type="dxa"/>
          </w:tcPr>
          <w:p w14:paraId="14E726B7" w14:textId="77777777" w:rsidR="0024771B" w:rsidRDefault="0024771B" w:rsidP="00BA3780">
            <w:pPr>
              <w:pStyle w:val="TableParagraph"/>
              <w:spacing w:before="39" w:line="261" w:lineRule="exact"/>
              <w:ind w:right="236"/>
              <w:jc w:val="right"/>
              <w:rPr>
                <w:rFonts w:ascii="Times New Roman"/>
                <w:sz w:val="24"/>
              </w:rPr>
            </w:pPr>
            <w:r>
              <w:rPr>
                <w:rFonts w:ascii="Times New Roman"/>
                <w:sz w:val="24"/>
              </w:rPr>
              <w:t>118</w:t>
            </w:r>
          </w:p>
        </w:tc>
        <w:tc>
          <w:tcPr>
            <w:tcW w:w="1027" w:type="dxa"/>
          </w:tcPr>
          <w:p w14:paraId="02C501AB" w14:textId="77777777" w:rsidR="0024771B" w:rsidRDefault="0024771B" w:rsidP="00BA3780">
            <w:pPr>
              <w:pStyle w:val="TableParagraph"/>
              <w:spacing w:before="39" w:line="261" w:lineRule="exact"/>
              <w:ind w:left="163" w:right="154"/>
              <w:rPr>
                <w:rFonts w:ascii="Times New Roman"/>
                <w:sz w:val="24"/>
              </w:rPr>
            </w:pPr>
            <w:r>
              <w:rPr>
                <w:rFonts w:ascii="Times New Roman"/>
                <w:sz w:val="24"/>
              </w:rPr>
              <w:t>3,2525</w:t>
            </w:r>
          </w:p>
        </w:tc>
        <w:tc>
          <w:tcPr>
            <w:tcW w:w="1029" w:type="dxa"/>
          </w:tcPr>
          <w:p w14:paraId="5ADD9FA9" w14:textId="77777777" w:rsidR="0024771B" w:rsidRDefault="0024771B" w:rsidP="00BA3780">
            <w:pPr>
              <w:pStyle w:val="TableParagraph"/>
              <w:spacing w:before="39" w:line="261" w:lineRule="exact"/>
              <w:ind w:left="163" w:right="155"/>
              <w:rPr>
                <w:rFonts w:ascii="Times New Roman"/>
                <w:sz w:val="24"/>
              </w:rPr>
            </w:pPr>
            <w:r>
              <w:rPr>
                <w:rFonts w:ascii="Times New Roman"/>
                <w:sz w:val="24"/>
              </w:rPr>
              <w:t>,52064</w:t>
            </w:r>
          </w:p>
        </w:tc>
        <w:tc>
          <w:tcPr>
            <w:tcW w:w="597" w:type="dxa"/>
            <w:vMerge/>
            <w:tcBorders>
              <w:top w:val="nil"/>
            </w:tcBorders>
          </w:tcPr>
          <w:p w14:paraId="03430C7D" w14:textId="77777777" w:rsidR="0024771B" w:rsidRDefault="0024771B" w:rsidP="00BA3780">
            <w:pPr>
              <w:rPr>
                <w:sz w:val="2"/>
                <w:szCs w:val="2"/>
              </w:rPr>
            </w:pPr>
          </w:p>
        </w:tc>
        <w:tc>
          <w:tcPr>
            <w:tcW w:w="875" w:type="dxa"/>
            <w:vMerge/>
            <w:tcBorders>
              <w:top w:val="nil"/>
            </w:tcBorders>
          </w:tcPr>
          <w:p w14:paraId="3E42C5B7" w14:textId="77777777" w:rsidR="0024771B" w:rsidRDefault="0024771B" w:rsidP="00BA3780">
            <w:pPr>
              <w:rPr>
                <w:sz w:val="2"/>
                <w:szCs w:val="2"/>
              </w:rPr>
            </w:pPr>
          </w:p>
        </w:tc>
        <w:tc>
          <w:tcPr>
            <w:tcW w:w="853" w:type="dxa"/>
            <w:vMerge/>
            <w:tcBorders>
              <w:top w:val="nil"/>
            </w:tcBorders>
          </w:tcPr>
          <w:p w14:paraId="22A7E111" w14:textId="77777777" w:rsidR="0024771B" w:rsidRDefault="0024771B" w:rsidP="00BA3780">
            <w:pPr>
              <w:rPr>
                <w:sz w:val="2"/>
                <w:szCs w:val="2"/>
              </w:rPr>
            </w:pPr>
          </w:p>
        </w:tc>
      </w:tr>
      <w:tr w:rsidR="0024771B" w14:paraId="217242FC" w14:textId="77777777" w:rsidTr="00BA3780">
        <w:trPr>
          <w:trHeight w:val="402"/>
        </w:trPr>
        <w:tc>
          <w:tcPr>
            <w:tcW w:w="1202" w:type="dxa"/>
            <w:vMerge w:val="restart"/>
          </w:tcPr>
          <w:p w14:paraId="38F66457" w14:textId="77777777" w:rsidR="0024771B" w:rsidRDefault="0024771B" w:rsidP="00BA3780">
            <w:pPr>
              <w:pStyle w:val="TableParagraph"/>
              <w:ind w:left="246" w:right="134" w:hanging="94"/>
              <w:jc w:val="left"/>
              <w:rPr>
                <w:rFonts w:ascii="Times New Roman" w:hAnsi="Times New Roman"/>
                <w:b/>
                <w:sz w:val="24"/>
              </w:rPr>
            </w:pPr>
            <w:r>
              <w:rPr>
                <w:rFonts w:ascii="Times New Roman" w:hAnsi="Times New Roman"/>
                <w:b/>
                <w:spacing w:val="-1"/>
                <w:sz w:val="24"/>
              </w:rPr>
              <w:t xml:space="preserve">Örgütsel </w:t>
            </w:r>
            <w:r>
              <w:rPr>
                <w:rFonts w:ascii="Times New Roman" w:hAnsi="Times New Roman"/>
                <w:b/>
                <w:sz w:val="24"/>
              </w:rPr>
              <w:t>Kültür</w:t>
            </w:r>
          </w:p>
          <w:p w14:paraId="5F7436FE" w14:textId="77777777" w:rsidR="0024771B" w:rsidRDefault="0024771B" w:rsidP="00BA3780">
            <w:pPr>
              <w:pStyle w:val="TableParagraph"/>
              <w:spacing w:line="259" w:lineRule="exact"/>
              <w:ind w:left="210"/>
              <w:jc w:val="left"/>
              <w:rPr>
                <w:rFonts w:ascii="Times New Roman" w:hAnsi="Times New Roman"/>
                <w:b/>
                <w:sz w:val="24"/>
              </w:rPr>
            </w:pPr>
            <w:r>
              <w:rPr>
                <w:rFonts w:ascii="Times New Roman" w:hAnsi="Times New Roman"/>
                <w:b/>
                <w:sz w:val="24"/>
              </w:rPr>
              <w:t>ve</w:t>
            </w:r>
            <w:r>
              <w:rPr>
                <w:rFonts w:ascii="Times New Roman" w:hAnsi="Times New Roman"/>
                <w:b/>
                <w:spacing w:val="-2"/>
                <w:sz w:val="24"/>
              </w:rPr>
              <w:t xml:space="preserve"> </w:t>
            </w:r>
            <w:r>
              <w:rPr>
                <w:rFonts w:ascii="Times New Roman" w:hAnsi="Times New Roman"/>
                <w:b/>
                <w:sz w:val="24"/>
              </w:rPr>
              <w:t>Yapı</w:t>
            </w:r>
          </w:p>
        </w:tc>
        <w:tc>
          <w:tcPr>
            <w:tcW w:w="1171" w:type="dxa"/>
          </w:tcPr>
          <w:p w14:paraId="086EA2DE" w14:textId="77777777" w:rsidR="0024771B" w:rsidRDefault="0024771B" w:rsidP="00BA3780">
            <w:pPr>
              <w:pStyle w:val="TableParagraph"/>
              <w:spacing w:before="37"/>
              <w:ind w:left="95" w:right="90"/>
              <w:rPr>
                <w:rFonts w:ascii="Times New Roman" w:hAnsi="Times New Roman"/>
                <w:sz w:val="24"/>
              </w:rPr>
            </w:pPr>
            <w:r>
              <w:rPr>
                <w:rFonts w:ascii="Times New Roman" w:hAnsi="Times New Roman"/>
                <w:sz w:val="24"/>
              </w:rPr>
              <w:t>Kadın</w:t>
            </w:r>
          </w:p>
        </w:tc>
        <w:tc>
          <w:tcPr>
            <w:tcW w:w="861" w:type="dxa"/>
          </w:tcPr>
          <w:p w14:paraId="176AC40A" w14:textId="77777777" w:rsidR="0024771B" w:rsidRDefault="0024771B" w:rsidP="00BA3780">
            <w:pPr>
              <w:pStyle w:val="TableParagraph"/>
              <w:spacing w:before="78"/>
              <w:ind w:right="296"/>
              <w:jc w:val="right"/>
              <w:rPr>
                <w:rFonts w:ascii="Times New Roman"/>
                <w:sz w:val="24"/>
              </w:rPr>
            </w:pPr>
            <w:r>
              <w:rPr>
                <w:rFonts w:ascii="Times New Roman"/>
                <w:sz w:val="24"/>
              </w:rPr>
              <w:t>32</w:t>
            </w:r>
          </w:p>
        </w:tc>
        <w:tc>
          <w:tcPr>
            <w:tcW w:w="1027" w:type="dxa"/>
          </w:tcPr>
          <w:p w14:paraId="75EF7F9B" w14:textId="77777777" w:rsidR="0024771B" w:rsidRDefault="0024771B" w:rsidP="00BA3780">
            <w:pPr>
              <w:pStyle w:val="TableParagraph"/>
              <w:spacing w:before="78"/>
              <w:ind w:left="163" w:right="154"/>
              <w:rPr>
                <w:rFonts w:ascii="Times New Roman"/>
                <w:sz w:val="24"/>
              </w:rPr>
            </w:pPr>
            <w:r>
              <w:rPr>
                <w:rFonts w:ascii="Times New Roman"/>
                <w:sz w:val="24"/>
              </w:rPr>
              <w:t>3,1969</w:t>
            </w:r>
          </w:p>
        </w:tc>
        <w:tc>
          <w:tcPr>
            <w:tcW w:w="1029" w:type="dxa"/>
          </w:tcPr>
          <w:p w14:paraId="7FFF648D" w14:textId="77777777" w:rsidR="0024771B" w:rsidRDefault="0024771B" w:rsidP="00BA3780">
            <w:pPr>
              <w:pStyle w:val="TableParagraph"/>
              <w:spacing w:before="78"/>
              <w:ind w:left="163" w:right="155"/>
              <w:rPr>
                <w:rFonts w:ascii="Times New Roman"/>
                <w:sz w:val="24"/>
              </w:rPr>
            </w:pPr>
            <w:r>
              <w:rPr>
                <w:rFonts w:ascii="Times New Roman"/>
                <w:sz w:val="24"/>
              </w:rPr>
              <w:t>,45613</w:t>
            </w:r>
          </w:p>
        </w:tc>
        <w:tc>
          <w:tcPr>
            <w:tcW w:w="597" w:type="dxa"/>
            <w:vMerge/>
            <w:tcBorders>
              <w:top w:val="nil"/>
            </w:tcBorders>
          </w:tcPr>
          <w:p w14:paraId="03C1702F" w14:textId="77777777" w:rsidR="0024771B" w:rsidRDefault="0024771B" w:rsidP="00BA3780">
            <w:pPr>
              <w:rPr>
                <w:sz w:val="2"/>
                <w:szCs w:val="2"/>
              </w:rPr>
            </w:pPr>
          </w:p>
        </w:tc>
        <w:tc>
          <w:tcPr>
            <w:tcW w:w="875" w:type="dxa"/>
            <w:vMerge w:val="restart"/>
          </w:tcPr>
          <w:p w14:paraId="2EF97166" w14:textId="77777777" w:rsidR="0024771B" w:rsidRDefault="0024771B" w:rsidP="00BA3780">
            <w:pPr>
              <w:pStyle w:val="TableParagraph"/>
              <w:spacing w:before="4"/>
              <w:jc w:val="left"/>
              <w:rPr>
                <w:rFonts w:ascii="Times New Roman"/>
                <w:sz w:val="25"/>
              </w:rPr>
            </w:pPr>
          </w:p>
          <w:p w14:paraId="328023FB" w14:textId="77777777" w:rsidR="0024771B" w:rsidRDefault="0024771B" w:rsidP="00BA3780">
            <w:pPr>
              <w:pStyle w:val="TableParagraph"/>
              <w:ind w:left="230"/>
              <w:jc w:val="left"/>
              <w:rPr>
                <w:rFonts w:ascii="Times New Roman"/>
                <w:sz w:val="24"/>
              </w:rPr>
            </w:pPr>
            <w:r>
              <w:rPr>
                <w:rFonts w:ascii="Times New Roman"/>
                <w:sz w:val="24"/>
              </w:rPr>
              <w:t>,264</w:t>
            </w:r>
          </w:p>
        </w:tc>
        <w:tc>
          <w:tcPr>
            <w:tcW w:w="853" w:type="dxa"/>
            <w:vMerge w:val="restart"/>
          </w:tcPr>
          <w:p w14:paraId="78F12A6C" w14:textId="77777777" w:rsidR="0024771B" w:rsidRDefault="0024771B" w:rsidP="00BA3780">
            <w:pPr>
              <w:pStyle w:val="TableParagraph"/>
              <w:spacing w:before="4"/>
              <w:jc w:val="left"/>
              <w:rPr>
                <w:rFonts w:ascii="Times New Roman"/>
                <w:sz w:val="25"/>
              </w:rPr>
            </w:pPr>
          </w:p>
          <w:p w14:paraId="56F5740F" w14:textId="77777777" w:rsidR="0024771B" w:rsidRDefault="0024771B" w:rsidP="00BA3780">
            <w:pPr>
              <w:pStyle w:val="TableParagraph"/>
              <w:ind w:left="219"/>
              <w:jc w:val="left"/>
              <w:rPr>
                <w:rFonts w:ascii="Times New Roman"/>
                <w:sz w:val="24"/>
              </w:rPr>
            </w:pPr>
            <w:r>
              <w:rPr>
                <w:rFonts w:ascii="Times New Roman"/>
                <w:sz w:val="24"/>
              </w:rPr>
              <w:t>,792</w:t>
            </w:r>
          </w:p>
        </w:tc>
      </w:tr>
      <w:tr w:rsidR="0024771B" w14:paraId="1038E5F1" w14:textId="77777777" w:rsidTr="00BA3780">
        <w:trPr>
          <w:trHeight w:val="414"/>
        </w:trPr>
        <w:tc>
          <w:tcPr>
            <w:tcW w:w="1202" w:type="dxa"/>
            <w:vMerge/>
            <w:tcBorders>
              <w:top w:val="nil"/>
            </w:tcBorders>
          </w:tcPr>
          <w:p w14:paraId="378087BA" w14:textId="77777777" w:rsidR="0024771B" w:rsidRDefault="0024771B" w:rsidP="00BA3780">
            <w:pPr>
              <w:rPr>
                <w:sz w:val="2"/>
                <w:szCs w:val="2"/>
              </w:rPr>
            </w:pPr>
          </w:p>
        </w:tc>
        <w:tc>
          <w:tcPr>
            <w:tcW w:w="1171" w:type="dxa"/>
          </w:tcPr>
          <w:p w14:paraId="58E3BDAA" w14:textId="77777777" w:rsidR="0024771B" w:rsidRDefault="0024771B" w:rsidP="00BA3780">
            <w:pPr>
              <w:pStyle w:val="TableParagraph"/>
              <w:spacing w:before="37"/>
              <w:ind w:left="94" w:right="90"/>
              <w:rPr>
                <w:rFonts w:ascii="Times New Roman"/>
                <w:sz w:val="24"/>
              </w:rPr>
            </w:pPr>
            <w:r>
              <w:rPr>
                <w:rFonts w:ascii="Times New Roman"/>
                <w:sz w:val="24"/>
              </w:rPr>
              <w:t>Erkek</w:t>
            </w:r>
          </w:p>
        </w:tc>
        <w:tc>
          <w:tcPr>
            <w:tcW w:w="861" w:type="dxa"/>
          </w:tcPr>
          <w:p w14:paraId="33F00D75" w14:textId="77777777" w:rsidR="0024771B" w:rsidRDefault="0024771B" w:rsidP="00BA3780">
            <w:pPr>
              <w:pStyle w:val="TableParagraph"/>
              <w:spacing w:before="85"/>
              <w:ind w:right="236"/>
              <w:jc w:val="right"/>
              <w:rPr>
                <w:rFonts w:ascii="Times New Roman"/>
                <w:sz w:val="24"/>
              </w:rPr>
            </w:pPr>
            <w:r>
              <w:rPr>
                <w:rFonts w:ascii="Times New Roman"/>
                <w:sz w:val="24"/>
              </w:rPr>
              <w:t>118</w:t>
            </w:r>
          </w:p>
        </w:tc>
        <w:tc>
          <w:tcPr>
            <w:tcW w:w="1027" w:type="dxa"/>
          </w:tcPr>
          <w:p w14:paraId="1B410E28" w14:textId="77777777" w:rsidR="0024771B" w:rsidRDefault="0024771B" w:rsidP="00BA3780">
            <w:pPr>
              <w:pStyle w:val="TableParagraph"/>
              <w:spacing w:before="85"/>
              <w:ind w:left="163" w:right="154"/>
              <w:rPr>
                <w:rFonts w:ascii="Times New Roman"/>
                <w:sz w:val="24"/>
              </w:rPr>
            </w:pPr>
            <w:r>
              <w:rPr>
                <w:rFonts w:ascii="Times New Roman"/>
                <w:sz w:val="24"/>
              </w:rPr>
              <w:t>3,2229</w:t>
            </w:r>
          </w:p>
        </w:tc>
        <w:tc>
          <w:tcPr>
            <w:tcW w:w="1029" w:type="dxa"/>
          </w:tcPr>
          <w:p w14:paraId="29C8E767" w14:textId="77777777" w:rsidR="0024771B" w:rsidRDefault="0024771B" w:rsidP="00BA3780">
            <w:pPr>
              <w:pStyle w:val="TableParagraph"/>
              <w:spacing w:before="85"/>
              <w:ind w:left="163" w:right="155"/>
              <w:rPr>
                <w:rFonts w:ascii="Times New Roman"/>
                <w:sz w:val="24"/>
              </w:rPr>
            </w:pPr>
            <w:r>
              <w:rPr>
                <w:rFonts w:ascii="Times New Roman"/>
                <w:sz w:val="24"/>
              </w:rPr>
              <w:t>,50475</w:t>
            </w:r>
          </w:p>
        </w:tc>
        <w:tc>
          <w:tcPr>
            <w:tcW w:w="597" w:type="dxa"/>
            <w:vMerge/>
            <w:tcBorders>
              <w:top w:val="nil"/>
            </w:tcBorders>
          </w:tcPr>
          <w:p w14:paraId="1B623037" w14:textId="77777777" w:rsidR="0024771B" w:rsidRDefault="0024771B" w:rsidP="00BA3780">
            <w:pPr>
              <w:rPr>
                <w:sz w:val="2"/>
                <w:szCs w:val="2"/>
              </w:rPr>
            </w:pPr>
          </w:p>
        </w:tc>
        <w:tc>
          <w:tcPr>
            <w:tcW w:w="875" w:type="dxa"/>
            <w:vMerge/>
            <w:tcBorders>
              <w:top w:val="nil"/>
            </w:tcBorders>
          </w:tcPr>
          <w:p w14:paraId="20E060A2" w14:textId="77777777" w:rsidR="0024771B" w:rsidRDefault="0024771B" w:rsidP="00BA3780">
            <w:pPr>
              <w:rPr>
                <w:sz w:val="2"/>
                <w:szCs w:val="2"/>
              </w:rPr>
            </w:pPr>
          </w:p>
        </w:tc>
        <w:tc>
          <w:tcPr>
            <w:tcW w:w="853" w:type="dxa"/>
            <w:vMerge/>
            <w:tcBorders>
              <w:top w:val="nil"/>
            </w:tcBorders>
          </w:tcPr>
          <w:p w14:paraId="5AE7F899" w14:textId="77777777" w:rsidR="0024771B" w:rsidRDefault="0024771B" w:rsidP="00BA3780">
            <w:pPr>
              <w:rPr>
                <w:sz w:val="2"/>
                <w:szCs w:val="2"/>
              </w:rPr>
            </w:pPr>
          </w:p>
        </w:tc>
      </w:tr>
      <w:tr w:rsidR="0024771B" w14:paraId="6C2B9512" w14:textId="77777777" w:rsidTr="00BA3780">
        <w:trPr>
          <w:trHeight w:val="402"/>
        </w:trPr>
        <w:tc>
          <w:tcPr>
            <w:tcW w:w="1202" w:type="dxa"/>
            <w:vMerge w:val="restart"/>
          </w:tcPr>
          <w:p w14:paraId="71DA18A7" w14:textId="77777777" w:rsidR="0024771B" w:rsidRDefault="0024771B" w:rsidP="00BA3780">
            <w:pPr>
              <w:pStyle w:val="TableParagraph"/>
              <w:spacing w:before="87"/>
              <w:ind w:left="126" w:firstLine="194"/>
              <w:jc w:val="left"/>
              <w:rPr>
                <w:rFonts w:ascii="Times New Roman" w:hAnsi="Times New Roman"/>
                <w:b/>
                <w:sz w:val="24"/>
              </w:rPr>
            </w:pPr>
            <w:r>
              <w:rPr>
                <w:rFonts w:ascii="Times New Roman" w:hAnsi="Times New Roman"/>
                <w:b/>
                <w:sz w:val="24"/>
              </w:rPr>
              <w:t>Proje Yönetimi</w:t>
            </w:r>
          </w:p>
        </w:tc>
        <w:tc>
          <w:tcPr>
            <w:tcW w:w="1171" w:type="dxa"/>
          </w:tcPr>
          <w:p w14:paraId="56F0B128" w14:textId="77777777" w:rsidR="0024771B" w:rsidRDefault="0024771B" w:rsidP="00BA3780">
            <w:pPr>
              <w:pStyle w:val="TableParagraph"/>
              <w:spacing w:before="37"/>
              <w:ind w:left="95" w:right="90"/>
              <w:rPr>
                <w:rFonts w:ascii="Times New Roman" w:hAnsi="Times New Roman"/>
                <w:sz w:val="24"/>
              </w:rPr>
            </w:pPr>
            <w:r>
              <w:rPr>
                <w:rFonts w:ascii="Times New Roman" w:hAnsi="Times New Roman"/>
                <w:sz w:val="24"/>
              </w:rPr>
              <w:t>Kadın</w:t>
            </w:r>
          </w:p>
        </w:tc>
        <w:tc>
          <w:tcPr>
            <w:tcW w:w="861" w:type="dxa"/>
          </w:tcPr>
          <w:p w14:paraId="6AC93A59" w14:textId="77777777" w:rsidR="0024771B" w:rsidRDefault="0024771B" w:rsidP="00BA3780">
            <w:pPr>
              <w:pStyle w:val="TableParagraph"/>
              <w:spacing w:before="78"/>
              <w:ind w:right="296"/>
              <w:jc w:val="right"/>
              <w:rPr>
                <w:rFonts w:ascii="Times New Roman"/>
                <w:sz w:val="24"/>
              </w:rPr>
            </w:pPr>
            <w:r>
              <w:rPr>
                <w:rFonts w:ascii="Times New Roman"/>
                <w:sz w:val="24"/>
              </w:rPr>
              <w:t>32</w:t>
            </w:r>
          </w:p>
        </w:tc>
        <w:tc>
          <w:tcPr>
            <w:tcW w:w="1027" w:type="dxa"/>
          </w:tcPr>
          <w:p w14:paraId="44D05AF9" w14:textId="77777777" w:rsidR="0024771B" w:rsidRDefault="0024771B" w:rsidP="00BA3780">
            <w:pPr>
              <w:pStyle w:val="TableParagraph"/>
              <w:spacing w:before="78"/>
              <w:ind w:left="163" w:right="154"/>
              <w:rPr>
                <w:rFonts w:ascii="Times New Roman"/>
                <w:sz w:val="24"/>
              </w:rPr>
            </w:pPr>
            <w:r>
              <w:rPr>
                <w:rFonts w:ascii="Times New Roman"/>
                <w:sz w:val="24"/>
              </w:rPr>
              <w:t>3,0000</w:t>
            </w:r>
          </w:p>
        </w:tc>
        <w:tc>
          <w:tcPr>
            <w:tcW w:w="1029" w:type="dxa"/>
          </w:tcPr>
          <w:p w14:paraId="083ED901" w14:textId="77777777" w:rsidR="0024771B" w:rsidRDefault="0024771B" w:rsidP="00BA3780">
            <w:pPr>
              <w:pStyle w:val="TableParagraph"/>
              <w:spacing w:before="78"/>
              <w:ind w:left="163" w:right="155"/>
              <w:rPr>
                <w:rFonts w:ascii="Times New Roman"/>
                <w:sz w:val="24"/>
              </w:rPr>
            </w:pPr>
            <w:r>
              <w:rPr>
                <w:rFonts w:ascii="Times New Roman"/>
                <w:sz w:val="24"/>
              </w:rPr>
              <w:t>,40321</w:t>
            </w:r>
          </w:p>
        </w:tc>
        <w:tc>
          <w:tcPr>
            <w:tcW w:w="597" w:type="dxa"/>
            <w:vMerge/>
            <w:tcBorders>
              <w:top w:val="nil"/>
            </w:tcBorders>
          </w:tcPr>
          <w:p w14:paraId="6E17A6F8" w14:textId="77777777" w:rsidR="0024771B" w:rsidRDefault="0024771B" w:rsidP="00BA3780">
            <w:pPr>
              <w:rPr>
                <w:sz w:val="2"/>
                <w:szCs w:val="2"/>
              </w:rPr>
            </w:pPr>
          </w:p>
        </w:tc>
        <w:tc>
          <w:tcPr>
            <w:tcW w:w="875" w:type="dxa"/>
            <w:vMerge w:val="restart"/>
          </w:tcPr>
          <w:p w14:paraId="1C6D6D5C" w14:textId="77777777" w:rsidR="0024771B" w:rsidRDefault="0024771B" w:rsidP="00BA3780">
            <w:pPr>
              <w:pStyle w:val="TableParagraph"/>
              <w:spacing w:before="2"/>
              <w:jc w:val="left"/>
              <w:rPr>
                <w:rFonts w:ascii="Times New Roman"/>
                <w:sz w:val="21"/>
              </w:rPr>
            </w:pPr>
          </w:p>
          <w:p w14:paraId="2D09203D" w14:textId="77777777" w:rsidR="0024771B" w:rsidRDefault="0024771B" w:rsidP="00BA3780">
            <w:pPr>
              <w:pStyle w:val="TableParagraph"/>
              <w:ind w:left="170"/>
              <w:jc w:val="left"/>
              <w:rPr>
                <w:rFonts w:ascii="Times New Roman"/>
                <w:sz w:val="24"/>
              </w:rPr>
            </w:pPr>
            <w:r>
              <w:rPr>
                <w:rFonts w:ascii="Times New Roman"/>
                <w:sz w:val="24"/>
              </w:rPr>
              <w:t>1,330</w:t>
            </w:r>
          </w:p>
        </w:tc>
        <w:tc>
          <w:tcPr>
            <w:tcW w:w="853" w:type="dxa"/>
            <w:vMerge w:val="restart"/>
          </w:tcPr>
          <w:p w14:paraId="52269861" w14:textId="77777777" w:rsidR="0024771B" w:rsidRDefault="0024771B" w:rsidP="00BA3780">
            <w:pPr>
              <w:pStyle w:val="TableParagraph"/>
              <w:spacing w:before="2"/>
              <w:jc w:val="left"/>
              <w:rPr>
                <w:rFonts w:ascii="Times New Roman"/>
                <w:sz w:val="21"/>
              </w:rPr>
            </w:pPr>
          </w:p>
          <w:p w14:paraId="2DB0A15F" w14:textId="77777777" w:rsidR="0024771B" w:rsidRDefault="0024771B" w:rsidP="00BA3780">
            <w:pPr>
              <w:pStyle w:val="TableParagraph"/>
              <w:ind w:left="219"/>
              <w:jc w:val="left"/>
              <w:rPr>
                <w:rFonts w:ascii="Times New Roman"/>
                <w:sz w:val="24"/>
              </w:rPr>
            </w:pPr>
            <w:r>
              <w:rPr>
                <w:rFonts w:ascii="Times New Roman"/>
                <w:sz w:val="24"/>
              </w:rPr>
              <w:t>,186</w:t>
            </w:r>
          </w:p>
        </w:tc>
      </w:tr>
      <w:tr w:rsidR="0024771B" w14:paraId="4BB37AB8" w14:textId="77777777" w:rsidTr="00BA3780">
        <w:trPr>
          <w:trHeight w:val="318"/>
        </w:trPr>
        <w:tc>
          <w:tcPr>
            <w:tcW w:w="1202" w:type="dxa"/>
            <w:vMerge/>
            <w:tcBorders>
              <w:top w:val="nil"/>
            </w:tcBorders>
          </w:tcPr>
          <w:p w14:paraId="5F02D264" w14:textId="77777777" w:rsidR="0024771B" w:rsidRDefault="0024771B" w:rsidP="00BA3780">
            <w:pPr>
              <w:rPr>
                <w:sz w:val="2"/>
                <w:szCs w:val="2"/>
              </w:rPr>
            </w:pPr>
          </w:p>
        </w:tc>
        <w:tc>
          <w:tcPr>
            <w:tcW w:w="1171" w:type="dxa"/>
          </w:tcPr>
          <w:p w14:paraId="0A4E341A" w14:textId="77777777" w:rsidR="0024771B" w:rsidRDefault="0024771B" w:rsidP="00BA3780">
            <w:pPr>
              <w:pStyle w:val="TableParagraph"/>
              <w:spacing w:before="37" w:line="261" w:lineRule="exact"/>
              <w:ind w:left="94" w:right="90"/>
              <w:rPr>
                <w:rFonts w:ascii="Times New Roman"/>
                <w:sz w:val="24"/>
              </w:rPr>
            </w:pPr>
            <w:r>
              <w:rPr>
                <w:rFonts w:ascii="Times New Roman"/>
                <w:sz w:val="24"/>
              </w:rPr>
              <w:t>Erkek</w:t>
            </w:r>
          </w:p>
        </w:tc>
        <w:tc>
          <w:tcPr>
            <w:tcW w:w="861" w:type="dxa"/>
          </w:tcPr>
          <w:p w14:paraId="753180E4" w14:textId="77777777" w:rsidR="0024771B" w:rsidRDefault="0024771B" w:rsidP="00BA3780">
            <w:pPr>
              <w:pStyle w:val="TableParagraph"/>
              <w:spacing w:before="37" w:line="261" w:lineRule="exact"/>
              <w:ind w:right="236"/>
              <w:jc w:val="right"/>
              <w:rPr>
                <w:rFonts w:ascii="Times New Roman"/>
                <w:sz w:val="24"/>
              </w:rPr>
            </w:pPr>
            <w:r>
              <w:rPr>
                <w:rFonts w:ascii="Times New Roman"/>
                <w:sz w:val="24"/>
              </w:rPr>
              <w:t>118</w:t>
            </w:r>
          </w:p>
        </w:tc>
        <w:tc>
          <w:tcPr>
            <w:tcW w:w="1027" w:type="dxa"/>
          </w:tcPr>
          <w:p w14:paraId="072A948E" w14:textId="77777777" w:rsidR="0024771B" w:rsidRDefault="0024771B" w:rsidP="00BA3780">
            <w:pPr>
              <w:pStyle w:val="TableParagraph"/>
              <w:spacing w:before="37" w:line="261" w:lineRule="exact"/>
              <w:ind w:left="163" w:right="154"/>
              <w:rPr>
                <w:rFonts w:ascii="Times New Roman"/>
                <w:sz w:val="24"/>
              </w:rPr>
            </w:pPr>
            <w:r>
              <w:rPr>
                <w:rFonts w:ascii="Times New Roman"/>
                <w:sz w:val="24"/>
              </w:rPr>
              <w:t>3,1068</w:t>
            </w:r>
          </w:p>
        </w:tc>
        <w:tc>
          <w:tcPr>
            <w:tcW w:w="1029" w:type="dxa"/>
          </w:tcPr>
          <w:p w14:paraId="0791CA74" w14:textId="77777777" w:rsidR="0024771B" w:rsidRDefault="0024771B" w:rsidP="00BA3780">
            <w:pPr>
              <w:pStyle w:val="TableParagraph"/>
              <w:spacing w:before="37" w:line="261" w:lineRule="exact"/>
              <w:ind w:left="163" w:right="155"/>
              <w:rPr>
                <w:rFonts w:ascii="Times New Roman"/>
                <w:sz w:val="24"/>
              </w:rPr>
            </w:pPr>
            <w:r>
              <w:rPr>
                <w:rFonts w:ascii="Times New Roman"/>
                <w:sz w:val="24"/>
              </w:rPr>
              <w:t>,40271</w:t>
            </w:r>
          </w:p>
        </w:tc>
        <w:tc>
          <w:tcPr>
            <w:tcW w:w="597" w:type="dxa"/>
            <w:vMerge/>
            <w:tcBorders>
              <w:top w:val="nil"/>
            </w:tcBorders>
          </w:tcPr>
          <w:p w14:paraId="7F1086D3" w14:textId="77777777" w:rsidR="0024771B" w:rsidRDefault="0024771B" w:rsidP="00BA3780">
            <w:pPr>
              <w:rPr>
                <w:sz w:val="2"/>
                <w:szCs w:val="2"/>
              </w:rPr>
            </w:pPr>
          </w:p>
        </w:tc>
        <w:tc>
          <w:tcPr>
            <w:tcW w:w="875" w:type="dxa"/>
            <w:vMerge/>
            <w:tcBorders>
              <w:top w:val="nil"/>
            </w:tcBorders>
          </w:tcPr>
          <w:p w14:paraId="38113FD1" w14:textId="77777777" w:rsidR="0024771B" w:rsidRDefault="0024771B" w:rsidP="00BA3780">
            <w:pPr>
              <w:rPr>
                <w:sz w:val="2"/>
                <w:szCs w:val="2"/>
              </w:rPr>
            </w:pPr>
          </w:p>
        </w:tc>
        <w:tc>
          <w:tcPr>
            <w:tcW w:w="853" w:type="dxa"/>
            <w:vMerge/>
            <w:tcBorders>
              <w:top w:val="nil"/>
            </w:tcBorders>
          </w:tcPr>
          <w:p w14:paraId="08CA15D0" w14:textId="77777777" w:rsidR="0024771B" w:rsidRDefault="0024771B" w:rsidP="00BA3780">
            <w:pPr>
              <w:rPr>
                <w:sz w:val="2"/>
                <w:szCs w:val="2"/>
              </w:rPr>
            </w:pPr>
          </w:p>
        </w:tc>
      </w:tr>
    </w:tbl>
    <w:p w14:paraId="3F77BA7D" w14:textId="77777777" w:rsidR="0024771B" w:rsidRDefault="0024771B" w:rsidP="0024771B">
      <w:pPr>
        <w:ind w:left="1392"/>
        <w:jc w:val="both"/>
        <w:rPr>
          <w:i/>
          <w:sz w:val="24"/>
        </w:rPr>
      </w:pPr>
      <w:r>
        <w:rPr>
          <w:i/>
          <w:sz w:val="24"/>
        </w:rPr>
        <w:t>*p&lt;0,05 anlamlılık seviyesinde ilişki anlamlı</w:t>
      </w:r>
    </w:p>
    <w:p w14:paraId="6F3A187C" w14:textId="77777777" w:rsidR="0024771B" w:rsidRDefault="0024771B" w:rsidP="0024771B">
      <w:pPr>
        <w:pStyle w:val="GvdeMetni"/>
        <w:rPr>
          <w:i/>
          <w:sz w:val="21"/>
        </w:rPr>
      </w:pPr>
    </w:p>
    <w:p w14:paraId="22CA4D67" w14:textId="77777777" w:rsidR="0024771B" w:rsidRDefault="0024771B" w:rsidP="0024771B">
      <w:pPr>
        <w:pStyle w:val="GvdeMetni"/>
        <w:spacing w:before="1" w:line="360" w:lineRule="auto"/>
        <w:ind w:left="684" w:right="336" w:firstLine="708"/>
        <w:jc w:val="both"/>
      </w:pPr>
      <w:r>
        <w:t>Ortalamalar arasındaki farkların istatistiki olarak anlamlı olmadıkları görülmektedir. Bu analizle ilgili olarak ortaya çıkan t değerlerinin anlamlılık (p</w:t>
      </w:r>
    </w:p>
    <w:p w14:paraId="460821BD"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10327C7" w14:textId="77777777" w:rsidR="0024771B" w:rsidRDefault="0024771B" w:rsidP="0024771B">
      <w:pPr>
        <w:pStyle w:val="GvdeMetni"/>
        <w:spacing w:before="3"/>
        <w:rPr>
          <w:sz w:val="25"/>
        </w:rPr>
      </w:pPr>
    </w:p>
    <w:p w14:paraId="3119C826" w14:textId="77777777" w:rsidR="0024771B" w:rsidRDefault="0024771B" w:rsidP="0024771B">
      <w:pPr>
        <w:pStyle w:val="GvdeMetni"/>
        <w:spacing w:before="90" w:line="360" w:lineRule="auto"/>
        <w:ind w:left="684" w:right="338"/>
        <w:jc w:val="both"/>
      </w:pPr>
      <w:r>
        <w:t>değerlerinin) derecelerinin % 5 den büyük olması anlamlı bir farklılığın olmadığını göstermektedir. Yöneticilerin yenilik yönetimine ilişkin yeterlik inançları cinsiyete göre anlamlı bir farklılık göstermemektedir. Diğer bir ifadeyle; kadın ve erkek yöneticilerin görüşleri yenilik yönetimi becerilerinde aynı doğrultudadır. Yöneticilerin, okulun çevresindeki kamu kuruluşlarından okuldaki  yenilik çalışmaları için destek bulmaya çalışmaları, okulda yeniliğin çevreye uyum sağlamasının ve çevreyle bütünleşmesinin bir aracı olarak görülmesini sağlamaları, yenilik sürecinde tüm okul personeli, öğrenciler ve velilerle iletişimimde açık olunması, eğitim alanındaki yeni gelişmeleri izleyip, tüm öğretmenle paylaşmaları, müdürlerin müdür yardımcılarını iletişimle yenilik hususunda ikna etmeleri, bayan yada erkek olsun onların da bu konuları önemseyip, benimsemeleri gibi nedenlerden dolayı ortak bir anlayış oluşturdukları</w:t>
      </w:r>
      <w:r>
        <w:rPr>
          <w:spacing w:val="-2"/>
        </w:rPr>
        <w:t xml:space="preserve"> </w:t>
      </w:r>
      <w:r>
        <w:t>söylenebilir.</w:t>
      </w:r>
    </w:p>
    <w:p w14:paraId="45201EE3" w14:textId="77777777" w:rsidR="0024771B" w:rsidRDefault="0024771B" w:rsidP="0024771B">
      <w:pPr>
        <w:pStyle w:val="Balk4"/>
        <w:numPr>
          <w:ilvl w:val="2"/>
          <w:numId w:val="104"/>
        </w:numPr>
        <w:tabs>
          <w:tab w:val="left" w:pos="2192"/>
        </w:tabs>
        <w:spacing w:before="204" w:line="360" w:lineRule="auto"/>
        <w:ind w:right="337" w:firstLine="708"/>
        <w:jc w:val="both"/>
      </w:pPr>
      <w:r>
        <w:t>Eğitim Durumu Değişkenine Göre Yöneticilerin Yenilik Yönetimine İlişkin Yeterlik İnançlarına İlişkin Bulgular ve</w:t>
      </w:r>
      <w:r>
        <w:rPr>
          <w:spacing w:val="-10"/>
        </w:rPr>
        <w:t xml:space="preserve"> </w:t>
      </w:r>
      <w:r>
        <w:t>Yorumlar</w:t>
      </w:r>
    </w:p>
    <w:p w14:paraId="7C4DD66F" w14:textId="77777777" w:rsidR="0024771B" w:rsidRDefault="0024771B" w:rsidP="0024771B">
      <w:pPr>
        <w:pStyle w:val="GvdeMetni"/>
        <w:spacing w:before="197" w:line="360" w:lineRule="auto"/>
        <w:ind w:left="684" w:right="336" w:firstLine="708"/>
        <w:jc w:val="both"/>
      </w:pPr>
      <w:r>
        <w:t>Yöneticilerin yenilik yönetimine ilişkin yeterlik inançları eğitim durumu değişkenine göre gruplandırılmış ve “bağımsız iki grup t-testi” uygulanmıştır. Tablo 5.2.’de eğitim durumu değişkenine göre t testi sonuçları yer almaktadır. Yöneticilerin yenilik yönetimi yeterlik inanç ortalamaları genelde birbirine yakındır.</w:t>
      </w:r>
    </w:p>
    <w:p w14:paraId="512856B6" w14:textId="77777777" w:rsidR="0024771B" w:rsidRDefault="0024771B" w:rsidP="0024771B">
      <w:pPr>
        <w:pStyle w:val="GvdeMetni"/>
        <w:spacing w:before="200"/>
        <w:ind w:left="1392"/>
        <w:jc w:val="both"/>
      </w:pPr>
      <w:r>
        <w:t>Tablo 5.</w:t>
      </w:r>
      <w:proofErr w:type="gramStart"/>
      <w:r>
        <w:t>2.Eğitim</w:t>
      </w:r>
      <w:proofErr w:type="gramEnd"/>
      <w:r>
        <w:t xml:space="preserve"> Durumu Değişkenine Göre t Testi Tablosu Sonuçları</w:t>
      </w:r>
    </w:p>
    <w:p w14:paraId="13935DA9" w14:textId="77777777" w:rsidR="0024771B" w:rsidRDefault="0024771B" w:rsidP="0024771B">
      <w:pPr>
        <w:pStyle w:val="GvdeMetni"/>
        <w:spacing w:before="4"/>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2"/>
        <w:gridCol w:w="1233"/>
        <w:gridCol w:w="799"/>
        <w:gridCol w:w="1027"/>
        <w:gridCol w:w="1029"/>
        <w:gridCol w:w="597"/>
        <w:gridCol w:w="875"/>
        <w:gridCol w:w="853"/>
      </w:tblGrid>
      <w:tr w:rsidR="0024771B" w14:paraId="1270919B" w14:textId="77777777" w:rsidTr="00BA3780">
        <w:trPr>
          <w:trHeight w:val="282"/>
        </w:trPr>
        <w:tc>
          <w:tcPr>
            <w:tcW w:w="1202" w:type="dxa"/>
          </w:tcPr>
          <w:p w14:paraId="177CD232" w14:textId="77777777" w:rsidR="0024771B" w:rsidRDefault="0024771B" w:rsidP="00BA3780">
            <w:pPr>
              <w:pStyle w:val="TableParagraph"/>
              <w:spacing w:before="1" w:line="261" w:lineRule="exact"/>
              <w:ind w:left="146"/>
              <w:jc w:val="left"/>
              <w:rPr>
                <w:rFonts w:ascii="Times New Roman"/>
                <w:b/>
                <w:sz w:val="24"/>
              </w:rPr>
            </w:pPr>
            <w:r>
              <w:rPr>
                <w:rFonts w:ascii="Times New Roman"/>
                <w:b/>
                <w:sz w:val="24"/>
              </w:rPr>
              <w:t>Boyutlar</w:t>
            </w:r>
          </w:p>
        </w:tc>
        <w:tc>
          <w:tcPr>
            <w:tcW w:w="1233" w:type="dxa"/>
          </w:tcPr>
          <w:p w14:paraId="2A988BAD" w14:textId="77777777" w:rsidR="0024771B" w:rsidRDefault="0024771B" w:rsidP="00BA3780">
            <w:pPr>
              <w:pStyle w:val="TableParagraph"/>
              <w:spacing w:before="1" w:line="261" w:lineRule="exact"/>
              <w:ind w:left="127" w:right="121"/>
              <w:rPr>
                <w:rFonts w:ascii="Times New Roman" w:hAnsi="Times New Roman"/>
                <w:b/>
                <w:sz w:val="24"/>
              </w:rPr>
            </w:pPr>
            <w:r>
              <w:rPr>
                <w:rFonts w:ascii="Times New Roman" w:hAnsi="Times New Roman"/>
                <w:b/>
                <w:sz w:val="24"/>
              </w:rPr>
              <w:t>Değişken</w:t>
            </w:r>
          </w:p>
        </w:tc>
        <w:tc>
          <w:tcPr>
            <w:tcW w:w="799" w:type="dxa"/>
          </w:tcPr>
          <w:p w14:paraId="39333893" w14:textId="77777777" w:rsidR="0024771B" w:rsidRDefault="0024771B" w:rsidP="00BA3780">
            <w:pPr>
              <w:pStyle w:val="TableParagraph"/>
              <w:spacing w:before="1" w:line="261" w:lineRule="exact"/>
              <w:ind w:left="9"/>
              <w:rPr>
                <w:rFonts w:ascii="Times New Roman"/>
                <w:b/>
                <w:sz w:val="24"/>
              </w:rPr>
            </w:pPr>
            <w:r>
              <w:rPr>
                <w:rFonts w:ascii="Times New Roman"/>
                <w:b/>
                <w:w w:val="99"/>
                <w:sz w:val="24"/>
              </w:rPr>
              <w:t>N</w:t>
            </w:r>
          </w:p>
        </w:tc>
        <w:tc>
          <w:tcPr>
            <w:tcW w:w="1027" w:type="dxa"/>
          </w:tcPr>
          <w:p w14:paraId="7D0E393D" w14:textId="77777777" w:rsidR="0024771B" w:rsidRDefault="0024771B" w:rsidP="00BA3780">
            <w:pPr>
              <w:pStyle w:val="TableParagraph"/>
              <w:spacing w:before="11"/>
              <w:jc w:val="left"/>
              <w:rPr>
                <w:rFonts w:ascii="Times New Roman"/>
                <w:sz w:val="4"/>
              </w:rPr>
            </w:pPr>
          </w:p>
          <w:p w14:paraId="25B6D132" w14:textId="77777777" w:rsidR="0024771B" w:rsidRDefault="00000000" w:rsidP="00BA3780">
            <w:pPr>
              <w:pStyle w:val="TableParagraph"/>
              <w:spacing w:line="20" w:lineRule="exact"/>
              <w:ind w:left="452"/>
              <w:jc w:val="left"/>
              <w:rPr>
                <w:rFonts w:ascii="Times New Roman"/>
                <w:sz w:val="2"/>
              </w:rPr>
            </w:pPr>
            <w:r>
              <w:rPr>
                <w:rFonts w:ascii="Times New Roman"/>
                <w:sz w:val="2"/>
              </w:rPr>
            </w:r>
            <w:r>
              <w:rPr>
                <w:rFonts w:ascii="Times New Roman"/>
                <w:sz w:val="2"/>
              </w:rPr>
              <w:pict w14:anchorId="55BB4DAB">
                <v:group id="_x0000_s2140" style="width:6.4pt;height:.85pt;mso-position-horizontal-relative:char;mso-position-vertical-relative:line" coordsize="128,17">
                  <v:rect id="_x0000_s2141" style="position:absolute;width:128;height:17" fillcolor="black" stroked="f"/>
                  <w10:wrap type="none"/>
                  <w10:anchorlock/>
                </v:group>
              </w:pict>
            </w:r>
          </w:p>
          <w:p w14:paraId="718444B3" w14:textId="77777777" w:rsidR="0024771B" w:rsidRDefault="0024771B" w:rsidP="00BA3780">
            <w:pPr>
              <w:pStyle w:val="TableParagraph"/>
              <w:spacing w:line="185" w:lineRule="exact"/>
              <w:ind w:left="163" w:right="150"/>
              <w:rPr>
                <w:rFonts w:ascii="Jura" w:eastAsia="Jura"/>
                <w:sz w:val="24"/>
              </w:rPr>
            </w:pPr>
            <w:r>
              <w:rPr>
                <w:rFonts w:ascii="Jura" w:eastAsia="Jura"/>
                <w:w w:val="60"/>
                <w:sz w:val="24"/>
              </w:rPr>
              <w:t>𝐱𝐱</w:t>
            </w:r>
          </w:p>
        </w:tc>
        <w:tc>
          <w:tcPr>
            <w:tcW w:w="1029" w:type="dxa"/>
          </w:tcPr>
          <w:p w14:paraId="7A4C898D" w14:textId="77777777" w:rsidR="0024771B" w:rsidRDefault="0024771B" w:rsidP="00BA3780">
            <w:pPr>
              <w:pStyle w:val="TableParagraph"/>
              <w:spacing w:before="1" w:line="261" w:lineRule="exact"/>
              <w:ind w:left="163" w:right="153"/>
              <w:rPr>
                <w:rFonts w:ascii="Times New Roman"/>
                <w:b/>
                <w:sz w:val="24"/>
              </w:rPr>
            </w:pPr>
            <w:r>
              <w:rPr>
                <w:rFonts w:ascii="Times New Roman"/>
                <w:b/>
                <w:sz w:val="24"/>
              </w:rPr>
              <w:t>ss</w:t>
            </w:r>
          </w:p>
        </w:tc>
        <w:tc>
          <w:tcPr>
            <w:tcW w:w="597" w:type="dxa"/>
          </w:tcPr>
          <w:p w14:paraId="6545D03F" w14:textId="77777777" w:rsidR="0024771B" w:rsidRDefault="0024771B" w:rsidP="00BA3780">
            <w:pPr>
              <w:pStyle w:val="TableParagraph"/>
              <w:spacing w:line="263" w:lineRule="exact"/>
              <w:ind w:left="186"/>
              <w:jc w:val="left"/>
              <w:rPr>
                <w:rFonts w:ascii="Times New Roman"/>
                <w:b/>
                <w:sz w:val="24"/>
              </w:rPr>
            </w:pPr>
            <w:r>
              <w:rPr>
                <w:rFonts w:ascii="Times New Roman"/>
                <w:b/>
                <w:sz w:val="24"/>
              </w:rPr>
              <w:t>sd</w:t>
            </w:r>
          </w:p>
        </w:tc>
        <w:tc>
          <w:tcPr>
            <w:tcW w:w="875" w:type="dxa"/>
          </w:tcPr>
          <w:p w14:paraId="4252DBA0" w14:textId="77777777" w:rsidR="0024771B" w:rsidRDefault="0024771B" w:rsidP="00BA3780">
            <w:pPr>
              <w:pStyle w:val="TableParagraph"/>
              <w:spacing w:line="263" w:lineRule="exact"/>
              <w:ind w:left="16"/>
              <w:rPr>
                <w:rFonts w:ascii="Times New Roman"/>
                <w:b/>
                <w:sz w:val="24"/>
              </w:rPr>
            </w:pPr>
            <w:r>
              <w:rPr>
                <w:rFonts w:ascii="Times New Roman"/>
                <w:b/>
                <w:w w:val="99"/>
                <w:sz w:val="24"/>
              </w:rPr>
              <w:t>t</w:t>
            </w:r>
          </w:p>
        </w:tc>
        <w:tc>
          <w:tcPr>
            <w:tcW w:w="853" w:type="dxa"/>
          </w:tcPr>
          <w:p w14:paraId="7FC061B0" w14:textId="77777777" w:rsidR="0024771B" w:rsidRDefault="0024771B" w:rsidP="00BA3780">
            <w:pPr>
              <w:pStyle w:val="TableParagraph"/>
              <w:spacing w:line="263" w:lineRule="exact"/>
              <w:ind w:left="16"/>
              <w:rPr>
                <w:rFonts w:ascii="Times New Roman"/>
                <w:b/>
                <w:sz w:val="24"/>
              </w:rPr>
            </w:pPr>
            <w:r>
              <w:rPr>
                <w:rFonts w:ascii="Times New Roman"/>
                <w:b/>
                <w:sz w:val="24"/>
              </w:rPr>
              <w:t>P</w:t>
            </w:r>
          </w:p>
        </w:tc>
      </w:tr>
      <w:tr w:rsidR="0024771B" w14:paraId="09C44532" w14:textId="77777777" w:rsidTr="00BA3780">
        <w:trPr>
          <w:trHeight w:val="400"/>
        </w:trPr>
        <w:tc>
          <w:tcPr>
            <w:tcW w:w="1202" w:type="dxa"/>
            <w:vMerge w:val="restart"/>
          </w:tcPr>
          <w:p w14:paraId="038E93BF" w14:textId="77777777" w:rsidR="0024771B" w:rsidRDefault="0024771B" w:rsidP="00BA3780">
            <w:pPr>
              <w:pStyle w:val="TableParagraph"/>
              <w:spacing w:before="4"/>
              <w:jc w:val="left"/>
              <w:rPr>
                <w:rFonts w:ascii="Times New Roman"/>
                <w:sz w:val="21"/>
              </w:rPr>
            </w:pPr>
          </w:p>
          <w:p w14:paraId="0FC6AEDA" w14:textId="77777777" w:rsidR="0024771B" w:rsidRDefault="0024771B" w:rsidP="00BA3780">
            <w:pPr>
              <w:pStyle w:val="TableParagraph"/>
              <w:ind w:left="126" w:firstLine="194"/>
              <w:jc w:val="left"/>
              <w:rPr>
                <w:rFonts w:ascii="Times New Roman" w:hAnsi="Times New Roman"/>
                <w:b/>
                <w:sz w:val="24"/>
              </w:rPr>
            </w:pPr>
            <w:r>
              <w:rPr>
                <w:rFonts w:ascii="Times New Roman" w:hAnsi="Times New Roman"/>
                <w:b/>
                <w:sz w:val="24"/>
              </w:rPr>
              <w:t>Girdi Yönetimi</w:t>
            </w:r>
          </w:p>
        </w:tc>
        <w:tc>
          <w:tcPr>
            <w:tcW w:w="1233" w:type="dxa"/>
          </w:tcPr>
          <w:p w14:paraId="542E97F8" w14:textId="77777777" w:rsidR="0024771B" w:rsidRDefault="0024771B" w:rsidP="00BA3780">
            <w:pPr>
              <w:pStyle w:val="TableParagraph"/>
              <w:spacing w:before="37"/>
              <w:ind w:left="126" w:right="121"/>
              <w:rPr>
                <w:rFonts w:ascii="Times New Roman"/>
                <w:sz w:val="24"/>
              </w:rPr>
            </w:pPr>
            <w:r>
              <w:rPr>
                <w:rFonts w:ascii="Times New Roman"/>
                <w:sz w:val="24"/>
              </w:rPr>
              <w:t>Lisans</w:t>
            </w:r>
          </w:p>
        </w:tc>
        <w:tc>
          <w:tcPr>
            <w:tcW w:w="799" w:type="dxa"/>
          </w:tcPr>
          <w:p w14:paraId="1A88D678" w14:textId="77777777" w:rsidR="0024771B" w:rsidRDefault="0024771B" w:rsidP="00BA3780">
            <w:pPr>
              <w:pStyle w:val="TableParagraph"/>
              <w:spacing w:before="78"/>
              <w:ind w:left="199" w:right="190"/>
              <w:rPr>
                <w:rFonts w:ascii="Times New Roman"/>
                <w:sz w:val="24"/>
              </w:rPr>
            </w:pPr>
            <w:r>
              <w:rPr>
                <w:rFonts w:ascii="Times New Roman"/>
                <w:sz w:val="24"/>
              </w:rPr>
              <w:t>108</w:t>
            </w:r>
          </w:p>
        </w:tc>
        <w:tc>
          <w:tcPr>
            <w:tcW w:w="1027" w:type="dxa"/>
          </w:tcPr>
          <w:p w14:paraId="0E98771D" w14:textId="77777777" w:rsidR="0024771B" w:rsidRDefault="0024771B" w:rsidP="00BA3780">
            <w:pPr>
              <w:pStyle w:val="TableParagraph"/>
              <w:spacing w:before="78"/>
              <w:ind w:left="163" w:right="154"/>
              <w:rPr>
                <w:rFonts w:ascii="Times New Roman"/>
                <w:sz w:val="24"/>
              </w:rPr>
            </w:pPr>
            <w:r>
              <w:rPr>
                <w:rFonts w:ascii="Times New Roman"/>
                <w:sz w:val="24"/>
              </w:rPr>
              <w:t>3,0389</w:t>
            </w:r>
          </w:p>
        </w:tc>
        <w:tc>
          <w:tcPr>
            <w:tcW w:w="1029" w:type="dxa"/>
          </w:tcPr>
          <w:p w14:paraId="0A1E4BE3" w14:textId="77777777" w:rsidR="0024771B" w:rsidRDefault="0024771B" w:rsidP="00BA3780">
            <w:pPr>
              <w:pStyle w:val="TableParagraph"/>
              <w:spacing w:before="78"/>
              <w:ind w:left="163" w:right="155"/>
              <w:rPr>
                <w:rFonts w:ascii="Times New Roman"/>
                <w:sz w:val="24"/>
              </w:rPr>
            </w:pPr>
            <w:r>
              <w:rPr>
                <w:rFonts w:ascii="Times New Roman"/>
                <w:sz w:val="24"/>
              </w:rPr>
              <w:t>,45464</w:t>
            </w:r>
          </w:p>
        </w:tc>
        <w:tc>
          <w:tcPr>
            <w:tcW w:w="597" w:type="dxa"/>
            <w:vMerge w:val="restart"/>
          </w:tcPr>
          <w:p w14:paraId="4751E75B" w14:textId="77777777" w:rsidR="0024771B" w:rsidRDefault="0024771B" w:rsidP="00BA3780">
            <w:pPr>
              <w:pStyle w:val="TableParagraph"/>
              <w:jc w:val="left"/>
              <w:rPr>
                <w:rFonts w:ascii="Times New Roman"/>
                <w:sz w:val="26"/>
              </w:rPr>
            </w:pPr>
          </w:p>
          <w:p w14:paraId="2C256820" w14:textId="77777777" w:rsidR="0024771B" w:rsidRDefault="0024771B" w:rsidP="00BA3780">
            <w:pPr>
              <w:pStyle w:val="TableParagraph"/>
              <w:jc w:val="left"/>
              <w:rPr>
                <w:rFonts w:ascii="Times New Roman"/>
                <w:sz w:val="26"/>
              </w:rPr>
            </w:pPr>
          </w:p>
          <w:p w14:paraId="321853D7" w14:textId="77777777" w:rsidR="0024771B" w:rsidRDefault="0024771B" w:rsidP="00BA3780">
            <w:pPr>
              <w:pStyle w:val="TableParagraph"/>
              <w:jc w:val="left"/>
              <w:rPr>
                <w:rFonts w:ascii="Times New Roman"/>
                <w:sz w:val="26"/>
              </w:rPr>
            </w:pPr>
          </w:p>
          <w:p w14:paraId="6A552C21" w14:textId="77777777" w:rsidR="0024771B" w:rsidRDefault="0024771B" w:rsidP="00BA3780">
            <w:pPr>
              <w:pStyle w:val="TableParagraph"/>
              <w:jc w:val="left"/>
              <w:rPr>
                <w:rFonts w:ascii="Times New Roman"/>
                <w:sz w:val="26"/>
              </w:rPr>
            </w:pPr>
          </w:p>
          <w:p w14:paraId="608AE3B3" w14:textId="77777777" w:rsidR="0024771B" w:rsidRDefault="0024771B" w:rsidP="00BA3780">
            <w:pPr>
              <w:pStyle w:val="TableParagraph"/>
              <w:jc w:val="left"/>
              <w:rPr>
                <w:rFonts w:ascii="Times New Roman"/>
                <w:sz w:val="26"/>
              </w:rPr>
            </w:pPr>
          </w:p>
          <w:p w14:paraId="4B4E3194" w14:textId="77777777" w:rsidR="0024771B" w:rsidRDefault="0024771B" w:rsidP="00BA3780">
            <w:pPr>
              <w:pStyle w:val="TableParagraph"/>
              <w:jc w:val="left"/>
              <w:rPr>
                <w:rFonts w:ascii="Times New Roman"/>
                <w:sz w:val="26"/>
              </w:rPr>
            </w:pPr>
          </w:p>
          <w:p w14:paraId="11D0D5A8" w14:textId="77777777" w:rsidR="0024771B" w:rsidRDefault="0024771B" w:rsidP="00BA3780">
            <w:pPr>
              <w:pStyle w:val="TableParagraph"/>
              <w:spacing w:before="178"/>
              <w:ind w:left="119"/>
              <w:jc w:val="left"/>
              <w:rPr>
                <w:rFonts w:ascii="Times New Roman"/>
                <w:sz w:val="24"/>
              </w:rPr>
            </w:pPr>
            <w:r>
              <w:rPr>
                <w:rFonts w:ascii="Times New Roman"/>
                <w:sz w:val="24"/>
              </w:rPr>
              <w:t>148</w:t>
            </w:r>
          </w:p>
        </w:tc>
        <w:tc>
          <w:tcPr>
            <w:tcW w:w="875" w:type="dxa"/>
            <w:vMerge w:val="restart"/>
          </w:tcPr>
          <w:p w14:paraId="13A14E2C" w14:textId="77777777" w:rsidR="0024771B" w:rsidRDefault="0024771B" w:rsidP="00BA3780">
            <w:pPr>
              <w:pStyle w:val="TableParagraph"/>
              <w:spacing w:before="2"/>
              <w:jc w:val="left"/>
              <w:rPr>
                <w:rFonts w:ascii="Times New Roman"/>
                <w:sz w:val="21"/>
              </w:rPr>
            </w:pPr>
          </w:p>
          <w:p w14:paraId="2E40B40B" w14:textId="77777777" w:rsidR="0024771B" w:rsidRDefault="0024771B" w:rsidP="00BA3780">
            <w:pPr>
              <w:pStyle w:val="TableParagraph"/>
              <w:ind w:left="170"/>
              <w:jc w:val="left"/>
              <w:rPr>
                <w:rFonts w:ascii="Times New Roman"/>
                <w:sz w:val="24"/>
              </w:rPr>
            </w:pPr>
            <w:r>
              <w:rPr>
                <w:rFonts w:ascii="Times New Roman"/>
                <w:sz w:val="24"/>
              </w:rPr>
              <w:t>1,716</w:t>
            </w:r>
          </w:p>
        </w:tc>
        <w:tc>
          <w:tcPr>
            <w:tcW w:w="853" w:type="dxa"/>
            <w:vMerge w:val="restart"/>
          </w:tcPr>
          <w:p w14:paraId="0347DD78" w14:textId="77777777" w:rsidR="0024771B" w:rsidRDefault="0024771B" w:rsidP="00BA3780">
            <w:pPr>
              <w:pStyle w:val="TableParagraph"/>
              <w:spacing w:before="2"/>
              <w:jc w:val="left"/>
              <w:rPr>
                <w:rFonts w:ascii="Times New Roman"/>
                <w:sz w:val="21"/>
              </w:rPr>
            </w:pPr>
          </w:p>
          <w:p w14:paraId="77080567" w14:textId="77777777" w:rsidR="0024771B" w:rsidRDefault="0024771B" w:rsidP="00BA3780">
            <w:pPr>
              <w:pStyle w:val="TableParagraph"/>
              <w:ind w:left="219"/>
              <w:jc w:val="left"/>
              <w:rPr>
                <w:rFonts w:ascii="Times New Roman"/>
                <w:sz w:val="24"/>
              </w:rPr>
            </w:pPr>
            <w:r>
              <w:rPr>
                <w:rFonts w:ascii="Times New Roman"/>
                <w:sz w:val="24"/>
              </w:rPr>
              <w:t>,088</w:t>
            </w:r>
          </w:p>
        </w:tc>
      </w:tr>
      <w:tr w:rsidR="0024771B" w14:paraId="4B986BC9" w14:textId="77777777" w:rsidTr="00BA3780">
        <w:trPr>
          <w:trHeight w:val="640"/>
        </w:trPr>
        <w:tc>
          <w:tcPr>
            <w:tcW w:w="1202" w:type="dxa"/>
            <w:vMerge/>
            <w:tcBorders>
              <w:top w:val="nil"/>
            </w:tcBorders>
          </w:tcPr>
          <w:p w14:paraId="499F549F" w14:textId="77777777" w:rsidR="0024771B" w:rsidRDefault="0024771B" w:rsidP="00BA3780">
            <w:pPr>
              <w:rPr>
                <w:sz w:val="2"/>
                <w:szCs w:val="2"/>
              </w:rPr>
            </w:pPr>
          </w:p>
        </w:tc>
        <w:tc>
          <w:tcPr>
            <w:tcW w:w="1233" w:type="dxa"/>
          </w:tcPr>
          <w:p w14:paraId="007E4037" w14:textId="77777777" w:rsidR="0024771B" w:rsidRDefault="0024771B" w:rsidP="00BA3780">
            <w:pPr>
              <w:pStyle w:val="TableParagraph"/>
              <w:spacing w:before="7" w:line="320" w:lineRule="exact"/>
              <w:ind w:left="389" w:hanging="84"/>
              <w:jc w:val="left"/>
              <w:rPr>
                <w:rFonts w:ascii="Times New Roman" w:hAnsi="Times New Roman"/>
                <w:sz w:val="24"/>
              </w:rPr>
            </w:pPr>
            <w:r>
              <w:rPr>
                <w:rFonts w:ascii="Times New Roman" w:hAnsi="Times New Roman"/>
                <w:sz w:val="24"/>
              </w:rPr>
              <w:t>Lisans Üstü</w:t>
            </w:r>
          </w:p>
        </w:tc>
        <w:tc>
          <w:tcPr>
            <w:tcW w:w="799" w:type="dxa"/>
          </w:tcPr>
          <w:p w14:paraId="06723967" w14:textId="77777777" w:rsidR="0024771B" w:rsidRDefault="0024771B" w:rsidP="00BA3780">
            <w:pPr>
              <w:pStyle w:val="TableParagraph"/>
              <w:spacing w:before="198"/>
              <w:ind w:left="199" w:right="190"/>
              <w:rPr>
                <w:rFonts w:ascii="Times New Roman"/>
                <w:sz w:val="24"/>
              </w:rPr>
            </w:pPr>
            <w:r>
              <w:rPr>
                <w:rFonts w:ascii="Times New Roman"/>
                <w:sz w:val="24"/>
              </w:rPr>
              <w:t>42</w:t>
            </w:r>
          </w:p>
        </w:tc>
        <w:tc>
          <w:tcPr>
            <w:tcW w:w="1027" w:type="dxa"/>
          </w:tcPr>
          <w:p w14:paraId="6710D977" w14:textId="77777777" w:rsidR="0024771B" w:rsidRDefault="0024771B" w:rsidP="00BA3780">
            <w:pPr>
              <w:pStyle w:val="TableParagraph"/>
              <w:spacing w:before="198"/>
              <w:ind w:left="163" w:right="154"/>
              <w:rPr>
                <w:rFonts w:ascii="Times New Roman"/>
                <w:sz w:val="24"/>
              </w:rPr>
            </w:pPr>
            <w:r>
              <w:rPr>
                <w:rFonts w:ascii="Times New Roman"/>
                <w:sz w:val="24"/>
              </w:rPr>
              <w:t>2,9048</w:t>
            </w:r>
          </w:p>
        </w:tc>
        <w:tc>
          <w:tcPr>
            <w:tcW w:w="1029" w:type="dxa"/>
          </w:tcPr>
          <w:p w14:paraId="0C73A6A6" w14:textId="77777777" w:rsidR="0024771B" w:rsidRDefault="0024771B" w:rsidP="00BA3780">
            <w:pPr>
              <w:pStyle w:val="TableParagraph"/>
              <w:spacing w:before="198"/>
              <w:ind w:left="163" w:right="155"/>
              <w:rPr>
                <w:rFonts w:ascii="Times New Roman"/>
                <w:sz w:val="24"/>
              </w:rPr>
            </w:pPr>
            <w:r>
              <w:rPr>
                <w:rFonts w:ascii="Times New Roman"/>
                <w:sz w:val="24"/>
              </w:rPr>
              <w:t>,35678</w:t>
            </w:r>
          </w:p>
        </w:tc>
        <w:tc>
          <w:tcPr>
            <w:tcW w:w="597" w:type="dxa"/>
            <w:vMerge/>
            <w:tcBorders>
              <w:top w:val="nil"/>
            </w:tcBorders>
          </w:tcPr>
          <w:p w14:paraId="4BCCDE8F" w14:textId="77777777" w:rsidR="0024771B" w:rsidRDefault="0024771B" w:rsidP="00BA3780">
            <w:pPr>
              <w:rPr>
                <w:sz w:val="2"/>
                <w:szCs w:val="2"/>
              </w:rPr>
            </w:pPr>
          </w:p>
        </w:tc>
        <w:tc>
          <w:tcPr>
            <w:tcW w:w="875" w:type="dxa"/>
            <w:vMerge/>
            <w:tcBorders>
              <w:top w:val="nil"/>
            </w:tcBorders>
          </w:tcPr>
          <w:p w14:paraId="0D82ECE4" w14:textId="77777777" w:rsidR="0024771B" w:rsidRDefault="0024771B" w:rsidP="00BA3780">
            <w:pPr>
              <w:rPr>
                <w:sz w:val="2"/>
                <w:szCs w:val="2"/>
              </w:rPr>
            </w:pPr>
          </w:p>
        </w:tc>
        <w:tc>
          <w:tcPr>
            <w:tcW w:w="853" w:type="dxa"/>
            <w:vMerge/>
            <w:tcBorders>
              <w:top w:val="nil"/>
            </w:tcBorders>
          </w:tcPr>
          <w:p w14:paraId="72C6B19B" w14:textId="77777777" w:rsidR="0024771B" w:rsidRDefault="0024771B" w:rsidP="00BA3780">
            <w:pPr>
              <w:rPr>
                <w:sz w:val="2"/>
                <w:szCs w:val="2"/>
              </w:rPr>
            </w:pPr>
          </w:p>
        </w:tc>
      </w:tr>
      <w:tr w:rsidR="0024771B" w14:paraId="569B1C8A" w14:textId="77777777" w:rsidTr="00BA3780">
        <w:trPr>
          <w:trHeight w:val="395"/>
        </w:trPr>
        <w:tc>
          <w:tcPr>
            <w:tcW w:w="1202" w:type="dxa"/>
            <w:vMerge w:val="restart"/>
          </w:tcPr>
          <w:p w14:paraId="316BEE30" w14:textId="77777777" w:rsidR="0024771B" w:rsidRDefault="0024771B" w:rsidP="00BA3780">
            <w:pPr>
              <w:pStyle w:val="TableParagraph"/>
              <w:jc w:val="left"/>
              <w:rPr>
                <w:rFonts w:ascii="Times New Roman"/>
                <w:sz w:val="21"/>
              </w:rPr>
            </w:pPr>
          </w:p>
          <w:p w14:paraId="149D7E0F" w14:textId="77777777" w:rsidR="0024771B" w:rsidRDefault="0024771B" w:rsidP="00BA3780">
            <w:pPr>
              <w:pStyle w:val="TableParagraph"/>
              <w:ind w:left="134" w:firstLine="91"/>
              <w:jc w:val="left"/>
              <w:rPr>
                <w:rFonts w:ascii="Times New Roman"/>
                <w:b/>
                <w:sz w:val="24"/>
              </w:rPr>
            </w:pPr>
            <w:r>
              <w:rPr>
                <w:rFonts w:ascii="Times New Roman"/>
                <w:b/>
                <w:sz w:val="24"/>
              </w:rPr>
              <w:t>Yenilik Stratejisi</w:t>
            </w:r>
          </w:p>
        </w:tc>
        <w:tc>
          <w:tcPr>
            <w:tcW w:w="1233" w:type="dxa"/>
          </w:tcPr>
          <w:p w14:paraId="78F9B806" w14:textId="77777777" w:rsidR="0024771B" w:rsidRDefault="0024771B" w:rsidP="00BA3780">
            <w:pPr>
              <w:pStyle w:val="TableParagraph"/>
              <w:spacing w:before="30"/>
              <w:ind w:left="126" w:right="121"/>
              <w:rPr>
                <w:rFonts w:ascii="Times New Roman"/>
                <w:sz w:val="24"/>
              </w:rPr>
            </w:pPr>
            <w:r>
              <w:rPr>
                <w:rFonts w:ascii="Times New Roman"/>
                <w:sz w:val="24"/>
              </w:rPr>
              <w:t>Lisans</w:t>
            </w:r>
          </w:p>
        </w:tc>
        <w:tc>
          <w:tcPr>
            <w:tcW w:w="799" w:type="dxa"/>
          </w:tcPr>
          <w:p w14:paraId="1F15AF53" w14:textId="77777777" w:rsidR="0024771B" w:rsidRDefault="0024771B" w:rsidP="00BA3780">
            <w:pPr>
              <w:pStyle w:val="TableParagraph"/>
              <w:spacing w:before="74"/>
              <w:ind w:left="199" w:right="190"/>
              <w:rPr>
                <w:rFonts w:ascii="Times New Roman"/>
                <w:sz w:val="24"/>
              </w:rPr>
            </w:pPr>
            <w:r>
              <w:rPr>
                <w:rFonts w:ascii="Times New Roman"/>
                <w:sz w:val="24"/>
              </w:rPr>
              <w:t>108</w:t>
            </w:r>
          </w:p>
        </w:tc>
        <w:tc>
          <w:tcPr>
            <w:tcW w:w="1027" w:type="dxa"/>
          </w:tcPr>
          <w:p w14:paraId="1DF3C16C" w14:textId="77777777" w:rsidR="0024771B" w:rsidRDefault="0024771B" w:rsidP="00BA3780">
            <w:pPr>
              <w:pStyle w:val="TableParagraph"/>
              <w:spacing w:before="74"/>
              <w:ind w:left="163" w:right="154"/>
              <w:rPr>
                <w:rFonts w:ascii="Times New Roman"/>
                <w:sz w:val="24"/>
              </w:rPr>
            </w:pPr>
            <w:r>
              <w:rPr>
                <w:rFonts w:ascii="Times New Roman"/>
                <w:sz w:val="24"/>
              </w:rPr>
              <w:t>3,2898</w:t>
            </w:r>
          </w:p>
        </w:tc>
        <w:tc>
          <w:tcPr>
            <w:tcW w:w="1029" w:type="dxa"/>
          </w:tcPr>
          <w:p w14:paraId="2B4FFD8A" w14:textId="77777777" w:rsidR="0024771B" w:rsidRDefault="0024771B" w:rsidP="00BA3780">
            <w:pPr>
              <w:pStyle w:val="TableParagraph"/>
              <w:spacing w:before="74"/>
              <w:ind w:left="163" w:right="155"/>
              <w:rPr>
                <w:rFonts w:ascii="Times New Roman"/>
                <w:sz w:val="24"/>
              </w:rPr>
            </w:pPr>
            <w:r>
              <w:rPr>
                <w:rFonts w:ascii="Times New Roman"/>
                <w:sz w:val="24"/>
              </w:rPr>
              <w:t>,52453</w:t>
            </w:r>
          </w:p>
        </w:tc>
        <w:tc>
          <w:tcPr>
            <w:tcW w:w="597" w:type="dxa"/>
            <w:vMerge/>
            <w:tcBorders>
              <w:top w:val="nil"/>
            </w:tcBorders>
          </w:tcPr>
          <w:p w14:paraId="36BE5E8A" w14:textId="77777777" w:rsidR="0024771B" w:rsidRDefault="0024771B" w:rsidP="00BA3780">
            <w:pPr>
              <w:rPr>
                <w:sz w:val="2"/>
                <w:szCs w:val="2"/>
              </w:rPr>
            </w:pPr>
          </w:p>
        </w:tc>
        <w:tc>
          <w:tcPr>
            <w:tcW w:w="875" w:type="dxa"/>
            <w:vMerge w:val="restart"/>
          </w:tcPr>
          <w:p w14:paraId="403DB1F1" w14:textId="77777777" w:rsidR="0024771B" w:rsidRDefault="0024771B" w:rsidP="00BA3780">
            <w:pPr>
              <w:pStyle w:val="TableParagraph"/>
              <w:spacing w:before="7"/>
              <w:jc w:val="left"/>
              <w:rPr>
                <w:rFonts w:ascii="Times New Roman"/>
                <w:sz w:val="20"/>
              </w:rPr>
            </w:pPr>
          </w:p>
          <w:p w14:paraId="19E05447" w14:textId="77777777" w:rsidR="0024771B" w:rsidRDefault="0024771B" w:rsidP="00BA3780">
            <w:pPr>
              <w:pStyle w:val="TableParagraph"/>
              <w:ind w:left="170"/>
              <w:jc w:val="left"/>
              <w:rPr>
                <w:rFonts w:ascii="Times New Roman"/>
                <w:sz w:val="24"/>
              </w:rPr>
            </w:pPr>
            <w:r>
              <w:rPr>
                <w:rFonts w:ascii="Times New Roman"/>
                <w:sz w:val="24"/>
              </w:rPr>
              <w:t>1,967</w:t>
            </w:r>
          </w:p>
        </w:tc>
        <w:tc>
          <w:tcPr>
            <w:tcW w:w="853" w:type="dxa"/>
            <w:vMerge w:val="restart"/>
          </w:tcPr>
          <w:p w14:paraId="4E0DE695" w14:textId="77777777" w:rsidR="0024771B" w:rsidRDefault="0024771B" w:rsidP="00BA3780">
            <w:pPr>
              <w:pStyle w:val="TableParagraph"/>
              <w:spacing w:before="7"/>
              <w:jc w:val="left"/>
              <w:rPr>
                <w:rFonts w:ascii="Times New Roman"/>
                <w:sz w:val="20"/>
              </w:rPr>
            </w:pPr>
          </w:p>
          <w:p w14:paraId="0653C437" w14:textId="77777777" w:rsidR="0024771B" w:rsidRDefault="0024771B" w:rsidP="00BA3780">
            <w:pPr>
              <w:pStyle w:val="TableParagraph"/>
              <w:ind w:left="219"/>
              <w:jc w:val="left"/>
              <w:rPr>
                <w:rFonts w:ascii="Times New Roman"/>
                <w:sz w:val="24"/>
              </w:rPr>
            </w:pPr>
            <w:r>
              <w:rPr>
                <w:rFonts w:ascii="Times New Roman"/>
                <w:sz w:val="24"/>
              </w:rPr>
              <w:t>,051</w:t>
            </w:r>
          </w:p>
        </w:tc>
      </w:tr>
      <w:tr w:rsidR="0024771B" w14:paraId="0844DE04" w14:textId="77777777" w:rsidTr="00BA3780">
        <w:trPr>
          <w:trHeight w:val="640"/>
        </w:trPr>
        <w:tc>
          <w:tcPr>
            <w:tcW w:w="1202" w:type="dxa"/>
            <w:vMerge/>
            <w:tcBorders>
              <w:top w:val="nil"/>
            </w:tcBorders>
          </w:tcPr>
          <w:p w14:paraId="17A2BA91" w14:textId="77777777" w:rsidR="0024771B" w:rsidRDefault="0024771B" w:rsidP="00BA3780">
            <w:pPr>
              <w:rPr>
                <w:sz w:val="2"/>
                <w:szCs w:val="2"/>
              </w:rPr>
            </w:pPr>
          </w:p>
        </w:tc>
        <w:tc>
          <w:tcPr>
            <w:tcW w:w="1233" w:type="dxa"/>
          </w:tcPr>
          <w:p w14:paraId="58DC1DBF" w14:textId="77777777" w:rsidR="0024771B" w:rsidRDefault="0024771B" w:rsidP="00BA3780">
            <w:pPr>
              <w:pStyle w:val="TableParagraph"/>
              <w:spacing w:before="5" w:line="320" w:lineRule="exact"/>
              <w:ind w:left="389" w:hanging="84"/>
              <w:jc w:val="left"/>
              <w:rPr>
                <w:rFonts w:ascii="Times New Roman" w:hAnsi="Times New Roman"/>
                <w:sz w:val="24"/>
              </w:rPr>
            </w:pPr>
            <w:r>
              <w:rPr>
                <w:rFonts w:ascii="Times New Roman" w:hAnsi="Times New Roman"/>
                <w:sz w:val="24"/>
              </w:rPr>
              <w:t>Lisans Üstü</w:t>
            </w:r>
          </w:p>
        </w:tc>
        <w:tc>
          <w:tcPr>
            <w:tcW w:w="799" w:type="dxa"/>
          </w:tcPr>
          <w:p w14:paraId="0F6E16C2" w14:textId="77777777" w:rsidR="0024771B" w:rsidRDefault="0024771B" w:rsidP="00BA3780">
            <w:pPr>
              <w:pStyle w:val="TableParagraph"/>
              <w:spacing w:before="198"/>
              <w:ind w:left="199" w:right="190"/>
              <w:rPr>
                <w:rFonts w:ascii="Times New Roman"/>
                <w:sz w:val="24"/>
              </w:rPr>
            </w:pPr>
            <w:r>
              <w:rPr>
                <w:rFonts w:ascii="Times New Roman"/>
                <w:sz w:val="24"/>
              </w:rPr>
              <w:t>42</w:t>
            </w:r>
          </w:p>
        </w:tc>
        <w:tc>
          <w:tcPr>
            <w:tcW w:w="1027" w:type="dxa"/>
          </w:tcPr>
          <w:p w14:paraId="0D6BD94F" w14:textId="77777777" w:rsidR="0024771B" w:rsidRDefault="0024771B" w:rsidP="00BA3780">
            <w:pPr>
              <w:pStyle w:val="TableParagraph"/>
              <w:spacing w:before="198"/>
              <w:ind w:left="163" w:right="154"/>
              <w:rPr>
                <w:rFonts w:ascii="Times New Roman"/>
                <w:sz w:val="24"/>
              </w:rPr>
            </w:pPr>
            <w:r>
              <w:rPr>
                <w:rFonts w:ascii="Times New Roman"/>
                <w:sz w:val="24"/>
              </w:rPr>
              <w:t>3,1071</w:t>
            </w:r>
          </w:p>
        </w:tc>
        <w:tc>
          <w:tcPr>
            <w:tcW w:w="1029" w:type="dxa"/>
          </w:tcPr>
          <w:p w14:paraId="7D7C7473" w14:textId="77777777" w:rsidR="0024771B" w:rsidRDefault="0024771B" w:rsidP="00BA3780">
            <w:pPr>
              <w:pStyle w:val="TableParagraph"/>
              <w:spacing w:before="198"/>
              <w:ind w:left="163" w:right="155"/>
              <w:rPr>
                <w:rFonts w:ascii="Times New Roman"/>
                <w:sz w:val="24"/>
              </w:rPr>
            </w:pPr>
            <w:r>
              <w:rPr>
                <w:rFonts w:ascii="Times New Roman"/>
                <w:sz w:val="24"/>
              </w:rPr>
              <w:t>,47287</w:t>
            </w:r>
          </w:p>
        </w:tc>
        <w:tc>
          <w:tcPr>
            <w:tcW w:w="597" w:type="dxa"/>
            <w:vMerge/>
            <w:tcBorders>
              <w:top w:val="nil"/>
            </w:tcBorders>
          </w:tcPr>
          <w:p w14:paraId="2A8C6E4B" w14:textId="77777777" w:rsidR="0024771B" w:rsidRDefault="0024771B" w:rsidP="00BA3780">
            <w:pPr>
              <w:rPr>
                <w:sz w:val="2"/>
                <w:szCs w:val="2"/>
              </w:rPr>
            </w:pPr>
          </w:p>
        </w:tc>
        <w:tc>
          <w:tcPr>
            <w:tcW w:w="875" w:type="dxa"/>
            <w:vMerge/>
            <w:tcBorders>
              <w:top w:val="nil"/>
            </w:tcBorders>
          </w:tcPr>
          <w:p w14:paraId="686FF94D" w14:textId="77777777" w:rsidR="0024771B" w:rsidRDefault="0024771B" w:rsidP="00BA3780">
            <w:pPr>
              <w:rPr>
                <w:sz w:val="2"/>
                <w:szCs w:val="2"/>
              </w:rPr>
            </w:pPr>
          </w:p>
        </w:tc>
        <w:tc>
          <w:tcPr>
            <w:tcW w:w="853" w:type="dxa"/>
            <w:vMerge/>
            <w:tcBorders>
              <w:top w:val="nil"/>
            </w:tcBorders>
          </w:tcPr>
          <w:p w14:paraId="2ABBF8CF" w14:textId="77777777" w:rsidR="0024771B" w:rsidRDefault="0024771B" w:rsidP="00BA3780">
            <w:pPr>
              <w:rPr>
                <w:sz w:val="2"/>
                <w:szCs w:val="2"/>
              </w:rPr>
            </w:pPr>
          </w:p>
        </w:tc>
      </w:tr>
      <w:tr w:rsidR="0024771B" w14:paraId="1A5FF500" w14:textId="77777777" w:rsidTr="00BA3780">
        <w:trPr>
          <w:trHeight w:val="395"/>
        </w:trPr>
        <w:tc>
          <w:tcPr>
            <w:tcW w:w="1202" w:type="dxa"/>
            <w:vMerge w:val="restart"/>
          </w:tcPr>
          <w:p w14:paraId="5505F780" w14:textId="77777777" w:rsidR="0024771B" w:rsidRDefault="0024771B" w:rsidP="00BA3780">
            <w:pPr>
              <w:pStyle w:val="TableParagraph"/>
              <w:spacing w:before="104"/>
              <w:ind w:left="153" w:right="145"/>
              <w:rPr>
                <w:rFonts w:ascii="Times New Roman" w:hAnsi="Times New Roman"/>
                <w:b/>
                <w:sz w:val="24"/>
              </w:rPr>
            </w:pPr>
            <w:r>
              <w:rPr>
                <w:rFonts w:ascii="Times New Roman" w:hAnsi="Times New Roman"/>
                <w:b/>
                <w:sz w:val="24"/>
              </w:rPr>
              <w:t>Örgütsel Kültür ve Yapı</w:t>
            </w:r>
          </w:p>
        </w:tc>
        <w:tc>
          <w:tcPr>
            <w:tcW w:w="1233" w:type="dxa"/>
          </w:tcPr>
          <w:p w14:paraId="60F4BE3E" w14:textId="77777777" w:rsidR="0024771B" w:rsidRDefault="0024771B" w:rsidP="00BA3780">
            <w:pPr>
              <w:pStyle w:val="TableParagraph"/>
              <w:spacing w:before="32"/>
              <w:ind w:left="126" w:right="121"/>
              <w:rPr>
                <w:rFonts w:ascii="Times New Roman"/>
                <w:sz w:val="24"/>
              </w:rPr>
            </w:pPr>
            <w:r>
              <w:rPr>
                <w:rFonts w:ascii="Times New Roman"/>
                <w:sz w:val="24"/>
              </w:rPr>
              <w:t>Lisans</w:t>
            </w:r>
          </w:p>
        </w:tc>
        <w:tc>
          <w:tcPr>
            <w:tcW w:w="799" w:type="dxa"/>
          </w:tcPr>
          <w:p w14:paraId="28333B13" w14:textId="77777777" w:rsidR="0024771B" w:rsidRDefault="0024771B" w:rsidP="00BA3780">
            <w:pPr>
              <w:pStyle w:val="TableParagraph"/>
              <w:spacing w:before="73"/>
              <w:ind w:left="199" w:right="190"/>
              <w:rPr>
                <w:rFonts w:ascii="Times New Roman"/>
                <w:sz w:val="24"/>
              </w:rPr>
            </w:pPr>
            <w:r>
              <w:rPr>
                <w:rFonts w:ascii="Times New Roman"/>
                <w:sz w:val="24"/>
              </w:rPr>
              <w:t>108</w:t>
            </w:r>
          </w:p>
        </w:tc>
        <w:tc>
          <w:tcPr>
            <w:tcW w:w="1027" w:type="dxa"/>
          </w:tcPr>
          <w:p w14:paraId="506E069E" w14:textId="77777777" w:rsidR="0024771B" w:rsidRDefault="0024771B" w:rsidP="00BA3780">
            <w:pPr>
              <w:pStyle w:val="TableParagraph"/>
              <w:spacing w:before="73"/>
              <w:ind w:left="163" w:right="154"/>
              <w:rPr>
                <w:rFonts w:ascii="Times New Roman"/>
                <w:sz w:val="24"/>
              </w:rPr>
            </w:pPr>
            <w:r>
              <w:rPr>
                <w:rFonts w:ascii="Times New Roman"/>
                <w:sz w:val="24"/>
              </w:rPr>
              <w:t>3,2370</w:t>
            </w:r>
          </w:p>
        </w:tc>
        <w:tc>
          <w:tcPr>
            <w:tcW w:w="1029" w:type="dxa"/>
          </w:tcPr>
          <w:p w14:paraId="2800B683" w14:textId="77777777" w:rsidR="0024771B" w:rsidRDefault="0024771B" w:rsidP="00BA3780">
            <w:pPr>
              <w:pStyle w:val="TableParagraph"/>
              <w:spacing w:before="73"/>
              <w:ind w:left="163" w:right="155"/>
              <w:rPr>
                <w:rFonts w:ascii="Times New Roman"/>
                <w:sz w:val="24"/>
              </w:rPr>
            </w:pPr>
            <w:r>
              <w:rPr>
                <w:rFonts w:ascii="Times New Roman"/>
                <w:sz w:val="24"/>
              </w:rPr>
              <w:t>,45991</w:t>
            </w:r>
          </w:p>
        </w:tc>
        <w:tc>
          <w:tcPr>
            <w:tcW w:w="597" w:type="dxa"/>
            <w:vMerge/>
            <w:tcBorders>
              <w:top w:val="nil"/>
            </w:tcBorders>
          </w:tcPr>
          <w:p w14:paraId="3E6694A2" w14:textId="77777777" w:rsidR="0024771B" w:rsidRDefault="0024771B" w:rsidP="00BA3780">
            <w:pPr>
              <w:rPr>
                <w:sz w:val="2"/>
                <w:szCs w:val="2"/>
              </w:rPr>
            </w:pPr>
          </w:p>
        </w:tc>
        <w:tc>
          <w:tcPr>
            <w:tcW w:w="875" w:type="dxa"/>
            <w:vMerge w:val="restart"/>
          </w:tcPr>
          <w:p w14:paraId="0060EAEA" w14:textId="77777777" w:rsidR="0024771B" w:rsidRDefault="0024771B" w:rsidP="00BA3780">
            <w:pPr>
              <w:pStyle w:val="TableParagraph"/>
              <w:spacing w:before="9"/>
              <w:jc w:val="left"/>
              <w:rPr>
                <w:rFonts w:ascii="Times New Roman"/>
                <w:sz w:val="20"/>
              </w:rPr>
            </w:pPr>
          </w:p>
          <w:p w14:paraId="2120C13E" w14:textId="77777777" w:rsidR="0024771B" w:rsidRDefault="0024771B" w:rsidP="00BA3780">
            <w:pPr>
              <w:pStyle w:val="TableParagraph"/>
              <w:ind w:left="230"/>
              <w:jc w:val="left"/>
              <w:rPr>
                <w:rFonts w:ascii="Times New Roman"/>
                <w:sz w:val="24"/>
              </w:rPr>
            </w:pPr>
            <w:r>
              <w:rPr>
                <w:rFonts w:ascii="Times New Roman"/>
                <w:sz w:val="24"/>
              </w:rPr>
              <w:t>,783</w:t>
            </w:r>
          </w:p>
        </w:tc>
        <w:tc>
          <w:tcPr>
            <w:tcW w:w="853" w:type="dxa"/>
            <w:vMerge w:val="restart"/>
          </w:tcPr>
          <w:p w14:paraId="00A21DC7" w14:textId="77777777" w:rsidR="0024771B" w:rsidRDefault="0024771B" w:rsidP="00BA3780">
            <w:pPr>
              <w:pStyle w:val="TableParagraph"/>
              <w:spacing w:before="9"/>
              <w:jc w:val="left"/>
              <w:rPr>
                <w:rFonts w:ascii="Times New Roman"/>
                <w:sz w:val="20"/>
              </w:rPr>
            </w:pPr>
          </w:p>
          <w:p w14:paraId="665D0A45" w14:textId="77777777" w:rsidR="0024771B" w:rsidRDefault="0024771B" w:rsidP="00BA3780">
            <w:pPr>
              <w:pStyle w:val="TableParagraph"/>
              <w:ind w:left="219"/>
              <w:jc w:val="left"/>
              <w:rPr>
                <w:rFonts w:ascii="Times New Roman"/>
                <w:sz w:val="24"/>
              </w:rPr>
            </w:pPr>
            <w:r>
              <w:rPr>
                <w:rFonts w:ascii="Times New Roman"/>
                <w:sz w:val="24"/>
              </w:rPr>
              <w:t>,435</w:t>
            </w:r>
          </w:p>
        </w:tc>
      </w:tr>
      <w:tr w:rsidR="0024771B" w14:paraId="7CE96745" w14:textId="77777777" w:rsidTr="00BA3780">
        <w:trPr>
          <w:trHeight w:val="640"/>
        </w:trPr>
        <w:tc>
          <w:tcPr>
            <w:tcW w:w="1202" w:type="dxa"/>
            <w:vMerge/>
            <w:tcBorders>
              <w:top w:val="nil"/>
            </w:tcBorders>
          </w:tcPr>
          <w:p w14:paraId="6E46D092" w14:textId="77777777" w:rsidR="0024771B" w:rsidRDefault="0024771B" w:rsidP="00BA3780">
            <w:pPr>
              <w:rPr>
                <w:sz w:val="2"/>
                <w:szCs w:val="2"/>
              </w:rPr>
            </w:pPr>
          </w:p>
        </w:tc>
        <w:tc>
          <w:tcPr>
            <w:tcW w:w="1233" w:type="dxa"/>
          </w:tcPr>
          <w:p w14:paraId="2DBC6D7F" w14:textId="77777777" w:rsidR="0024771B" w:rsidRDefault="0024771B" w:rsidP="00BA3780">
            <w:pPr>
              <w:pStyle w:val="TableParagraph"/>
              <w:spacing w:before="7" w:line="320" w:lineRule="exact"/>
              <w:ind w:left="389" w:hanging="84"/>
              <w:jc w:val="left"/>
              <w:rPr>
                <w:rFonts w:ascii="Times New Roman" w:hAnsi="Times New Roman"/>
                <w:sz w:val="24"/>
              </w:rPr>
            </w:pPr>
            <w:r>
              <w:rPr>
                <w:rFonts w:ascii="Times New Roman" w:hAnsi="Times New Roman"/>
                <w:sz w:val="24"/>
              </w:rPr>
              <w:t>Lisans Üstü</w:t>
            </w:r>
          </w:p>
        </w:tc>
        <w:tc>
          <w:tcPr>
            <w:tcW w:w="799" w:type="dxa"/>
          </w:tcPr>
          <w:p w14:paraId="30C16FBD" w14:textId="77777777" w:rsidR="0024771B" w:rsidRDefault="0024771B" w:rsidP="00BA3780">
            <w:pPr>
              <w:pStyle w:val="TableParagraph"/>
              <w:spacing w:before="198"/>
              <w:ind w:left="199" w:right="190"/>
              <w:rPr>
                <w:rFonts w:ascii="Times New Roman"/>
                <w:sz w:val="24"/>
              </w:rPr>
            </w:pPr>
            <w:r>
              <w:rPr>
                <w:rFonts w:ascii="Times New Roman"/>
                <w:sz w:val="24"/>
              </w:rPr>
              <w:t>42</w:t>
            </w:r>
          </w:p>
        </w:tc>
        <w:tc>
          <w:tcPr>
            <w:tcW w:w="1027" w:type="dxa"/>
          </w:tcPr>
          <w:p w14:paraId="07E86DE5" w14:textId="77777777" w:rsidR="0024771B" w:rsidRDefault="0024771B" w:rsidP="00BA3780">
            <w:pPr>
              <w:pStyle w:val="TableParagraph"/>
              <w:spacing w:before="198"/>
              <w:ind w:left="163" w:right="154"/>
              <w:rPr>
                <w:rFonts w:ascii="Times New Roman"/>
                <w:sz w:val="24"/>
              </w:rPr>
            </w:pPr>
            <w:r>
              <w:rPr>
                <w:rFonts w:ascii="Times New Roman"/>
                <w:sz w:val="24"/>
              </w:rPr>
              <w:t>3,1667</w:t>
            </w:r>
          </w:p>
        </w:tc>
        <w:tc>
          <w:tcPr>
            <w:tcW w:w="1029" w:type="dxa"/>
          </w:tcPr>
          <w:p w14:paraId="7ACCA18F" w14:textId="77777777" w:rsidR="0024771B" w:rsidRDefault="0024771B" w:rsidP="00BA3780">
            <w:pPr>
              <w:pStyle w:val="TableParagraph"/>
              <w:spacing w:before="198"/>
              <w:ind w:left="163" w:right="155"/>
              <w:rPr>
                <w:rFonts w:ascii="Times New Roman"/>
                <w:sz w:val="24"/>
              </w:rPr>
            </w:pPr>
            <w:r>
              <w:rPr>
                <w:rFonts w:ascii="Times New Roman"/>
                <w:sz w:val="24"/>
              </w:rPr>
              <w:t>,57368</w:t>
            </w:r>
          </w:p>
        </w:tc>
        <w:tc>
          <w:tcPr>
            <w:tcW w:w="597" w:type="dxa"/>
            <w:vMerge/>
            <w:tcBorders>
              <w:top w:val="nil"/>
            </w:tcBorders>
          </w:tcPr>
          <w:p w14:paraId="175EF412" w14:textId="77777777" w:rsidR="0024771B" w:rsidRDefault="0024771B" w:rsidP="00BA3780">
            <w:pPr>
              <w:rPr>
                <w:sz w:val="2"/>
                <w:szCs w:val="2"/>
              </w:rPr>
            </w:pPr>
          </w:p>
        </w:tc>
        <w:tc>
          <w:tcPr>
            <w:tcW w:w="875" w:type="dxa"/>
            <w:vMerge/>
            <w:tcBorders>
              <w:top w:val="nil"/>
            </w:tcBorders>
          </w:tcPr>
          <w:p w14:paraId="30C6199A" w14:textId="77777777" w:rsidR="0024771B" w:rsidRDefault="0024771B" w:rsidP="00BA3780">
            <w:pPr>
              <w:rPr>
                <w:sz w:val="2"/>
                <w:szCs w:val="2"/>
              </w:rPr>
            </w:pPr>
          </w:p>
        </w:tc>
        <w:tc>
          <w:tcPr>
            <w:tcW w:w="853" w:type="dxa"/>
            <w:vMerge/>
            <w:tcBorders>
              <w:top w:val="nil"/>
            </w:tcBorders>
          </w:tcPr>
          <w:p w14:paraId="3AD0F23A" w14:textId="77777777" w:rsidR="0024771B" w:rsidRDefault="0024771B" w:rsidP="00BA3780">
            <w:pPr>
              <w:rPr>
                <w:sz w:val="2"/>
                <w:szCs w:val="2"/>
              </w:rPr>
            </w:pPr>
          </w:p>
        </w:tc>
      </w:tr>
      <w:tr w:rsidR="0024771B" w14:paraId="02BA4A2E" w14:textId="77777777" w:rsidTr="00BA3780">
        <w:trPr>
          <w:trHeight w:val="395"/>
        </w:trPr>
        <w:tc>
          <w:tcPr>
            <w:tcW w:w="1202" w:type="dxa"/>
            <w:vMerge w:val="restart"/>
          </w:tcPr>
          <w:p w14:paraId="212BB7DB" w14:textId="77777777" w:rsidR="0024771B" w:rsidRDefault="0024771B" w:rsidP="00BA3780">
            <w:pPr>
              <w:pStyle w:val="TableParagraph"/>
              <w:jc w:val="left"/>
              <w:rPr>
                <w:rFonts w:ascii="Times New Roman"/>
                <w:sz w:val="21"/>
              </w:rPr>
            </w:pPr>
          </w:p>
          <w:p w14:paraId="253914B7" w14:textId="77777777" w:rsidR="0024771B" w:rsidRDefault="0024771B" w:rsidP="00BA3780">
            <w:pPr>
              <w:pStyle w:val="TableParagraph"/>
              <w:ind w:left="126" w:firstLine="194"/>
              <w:jc w:val="left"/>
              <w:rPr>
                <w:rFonts w:ascii="Times New Roman" w:hAnsi="Times New Roman"/>
                <w:b/>
                <w:sz w:val="24"/>
              </w:rPr>
            </w:pPr>
            <w:r>
              <w:rPr>
                <w:rFonts w:ascii="Times New Roman" w:hAnsi="Times New Roman"/>
                <w:b/>
                <w:sz w:val="24"/>
              </w:rPr>
              <w:t>Proje Yönetimi</w:t>
            </w:r>
          </w:p>
        </w:tc>
        <w:tc>
          <w:tcPr>
            <w:tcW w:w="1233" w:type="dxa"/>
          </w:tcPr>
          <w:p w14:paraId="19DC8740" w14:textId="77777777" w:rsidR="0024771B" w:rsidRDefault="0024771B" w:rsidP="00BA3780">
            <w:pPr>
              <w:pStyle w:val="TableParagraph"/>
              <w:spacing w:before="30"/>
              <w:ind w:left="126" w:right="121"/>
              <w:rPr>
                <w:rFonts w:ascii="Times New Roman"/>
                <w:sz w:val="24"/>
              </w:rPr>
            </w:pPr>
            <w:r>
              <w:rPr>
                <w:rFonts w:ascii="Times New Roman"/>
                <w:sz w:val="24"/>
              </w:rPr>
              <w:t>Lisans</w:t>
            </w:r>
          </w:p>
        </w:tc>
        <w:tc>
          <w:tcPr>
            <w:tcW w:w="799" w:type="dxa"/>
          </w:tcPr>
          <w:p w14:paraId="3C3D62C4" w14:textId="77777777" w:rsidR="0024771B" w:rsidRDefault="0024771B" w:rsidP="00BA3780">
            <w:pPr>
              <w:pStyle w:val="TableParagraph"/>
              <w:spacing w:before="74"/>
              <w:ind w:left="199" w:right="190"/>
              <w:rPr>
                <w:rFonts w:ascii="Times New Roman"/>
                <w:sz w:val="24"/>
              </w:rPr>
            </w:pPr>
            <w:r>
              <w:rPr>
                <w:rFonts w:ascii="Times New Roman"/>
                <w:sz w:val="24"/>
              </w:rPr>
              <w:t>108</w:t>
            </w:r>
          </w:p>
        </w:tc>
        <w:tc>
          <w:tcPr>
            <w:tcW w:w="1027" w:type="dxa"/>
          </w:tcPr>
          <w:p w14:paraId="1A02BBBE" w14:textId="77777777" w:rsidR="0024771B" w:rsidRDefault="0024771B" w:rsidP="00BA3780">
            <w:pPr>
              <w:pStyle w:val="TableParagraph"/>
              <w:spacing w:before="74"/>
              <w:ind w:left="163" w:right="154"/>
              <w:rPr>
                <w:rFonts w:ascii="Times New Roman"/>
                <w:sz w:val="24"/>
              </w:rPr>
            </w:pPr>
            <w:r>
              <w:rPr>
                <w:rFonts w:ascii="Times New Roman"/>
                <w:sz w:val="24"/>
              </w:rPr>
              <w:t>3,1167</w:t>
            </w:r>
          </w:p>
        </w:tc>
        <w:tc>
          <w:tcPr>
            <w:tcW w:w="1029" w:type="dxa"/>
          </w:tcPr>
          <w:p w14:paraId="75E926E3" w14:textId="77777777" w:rsidR="0024771B" w:rsidRDefault="0024771B" w:rsidP="00BA3780">
            <w:pPr>
              <w:pStyle w:val="TableParagraph"/>
              <w:spacing w:before="74"/>
              <w:ind w:left="163" w:right="155"/>
              <w:rPr>
                <w:rFonts w:ascii="Times New Roman"/>
                <w:sz w:val="24"/>
              </w:rPr>
            </w:pPr>
            <w:r>
              <w:rPr>
                <w:rFonts w:ascii="Times New Roman"/>
                <w:sz w:val="24"/>
              </w:rPr>
              <w:t>,38146</w:t>
            </w:r>
          </w:p>
        </w:tc>
        <w:tc>
          <w:tcPr>
            <w:tcW w:w="597" w:type="dxa"/>
            <w:vMerge/>
            <w:tcBorders>
              <w:top w:val="nil"/>
            </w:tcBorders>
          </w:tcPr>
          <w:p w14:paraId="0C85BB85" w14:textId="77777777" w:rsidR="0024771B" w:rsidRDefault="0024771B" w:rsidP="00BA3780">
            <w:pPr>
              <w:rPr>
                <w:sz w:val="2"/>
                <w:szCs w:val="2"/>
              </w:rPr>
            </w:pPr>
          </w:p>
        </w:tc>
        <w:tc>
          <w:tcPr>
            <w:tcW w:w="875" w:type="dxa"/>
            <w:vMerge w:val="restart"/>
          </w:tcPr>
          <w:p w14:paraId="017783E9" w14:textId="77777777" w:rsidR="0024771B" w:rsidRDefault="0024771B" w:rsidP="00BA3780">
            <w:pPr>
              <w:pStyle w:val="TableParagraph"/>
              <w:spacing w:before="6"/>
              <w:jc w:val="left"/>
              <w:rPr>
                <w:rFonts w:ascii="Times New Roman"/>
                <w:sz w:val="34"/>
              </w:rPr>
            </w:pPr>
          </w:p>
          <w:p w14:paraId="610C23A9" w14:textId="77777777" w:rsidR="0024771B" w:rsidRDefault="0024771B" w:rsidP="00BA3780">
            <w:pPr>
              <w:pStyle w:val="TableParagraph"/>
              <w:spacing w:before="1"/>
              <w:ind w:left="170"/>
              <w:jc w:val="left"/>
              <w:rPr>
                <w:rFonts w:ascii="Times New Roman"/>
                <w:sz w:val="24"/>
              </w:rPr>
            </w:pPr>
            <w:r>
              <w:rPr>
                <w:rFonts w:ascii="Times New Roman"/>
                <w:sz w:val="24"/>
              </w:rPr>
              <w:t>1,597</w:t>
            </w:r>
          </w:p>
        </w:tc>
        <w:tc>
          <w:tcPr>
            <w:tcW w:w="853" w:type="dxa"/>
            <w:vMerge w:val="restart"/>
          </w:tcPr>
          <w:p w14:paraId="29C0F612" w14:textId="77777777" w:rsidR="0024771B" w:rsidRDefault="0024771B" w:rsidP="00BA3780">
            <w:pPr>
              <w:pStyle w:val="TableParagraph"/>
              <w:spacing w:before="6"/>
              <w:jc w:val="left"/>
              <w:rPr>
                <w:rFonts w:ascii="Times New Roman"/>
                <w:sz w:val="34"/>
              </w:rPr>
            </w:pPr>
          </w:p>
          <w:p w14:paraId="6AACD027" w14:textId="77777777" w:rsidR="0024771B" w:rsidRDefault="0024771B" w:rsidP="00BA3780">
            <w:pPr>
              <w:pStyle w:val="TableParagraph"/>
              <w:spacing w:before="1"/>
              <w:ind w:left="219"/>
              <w:jc w:val="left"/>
              <w:rPr>
                <w:rFonts w:ascii="Times New Roman"/>
                <w:sz w:val="24"/>
              </w:rPr>
            </w:pPr>
            <w:r>
              <w:rPr>
                <w:rFonts w:ascii="Times New Roman"/>
                <w:sz w:val="24"/>
              </w:rPr>
              <w:t>,112</w:t>
            </w:r>
          </w:p>
        </w:tc>
      </w:tr>
      <w:tr w:rsidR="0024771B" w14:paraId="42503EE4" w14:textId="77777777" w:rsidTr="00BA3780">
        <w:trPr>
          <w:trHeight w:val="640"/>
        </w:trPr>
        <w:tc>
          <w:tcPr>
            <w:tcW w:w="1202" w:type="dxa"/>
            <w:vMerge/>
            <w:tcBorders>
              <w:top w:val="nil"/>
            </w:tcBorders>
          </w:tcPr>
          <w:p w14:paraId="3FBC6A4D" w14:textId="77777777" w:rsidR="0024771B" w:rsidRDefault="0024771B" w:rsidP="00BA3780">
            <w:pPr>
              <w:rPr>
                <w:sz w:val="2"/>
                <w:szCs w:val="2"/>
              </w:rPr>
            </w:pPr>
          </w:p>
        </w:tc>
        <w:tc>
          <w:tcPr>
            <w:tcW w:w="1233" w:type="dxa"/>
          </w:tcPr>
          <w:p w14:paraId="3A46F088" w14:textId="77777777" w:rsidR="0024771B" w:rsidRDefault="0024771B" w:rsidP="00BA3780">
            <w:pPr>
              <w:pStyle w:val="TableParagraph"/>
              <w:spacing w:before="5" w:line="320" w:lineRule="exact"/>
              <w:ind w:left="389" w:hanging="84"/>
              <w:jc w:val="left"/>
              <w:rPr>
                <w:rFonts w:ascii="Times New Roman" w:hAnsi="Times New Roman"/>
                <w:sz w:val="24"/>
              </w:rPr>
            </w:pPr>
            <w:r>
              <w:rPr>
                <w:rFonts w:ascii="Times New Roman" w:hAnsi="Times New Roman"/>
                <w:sz w:val="24"/>
              </w:rPr>
              <w:t>Lisans Üstü</w:t>
            </w:r>
          </w:p>
        </w:tc>
        <w:tc>
          <w:tcPr>
            <w:tcW w:w="799" w:type="dxa"/>
          </w:tcPr>
          <w:p w14:paraId="4E8652BE" w14:textId="77777777" w:rsidR="0024771B" w:rsidRDefault="0024771B" w:rsidP="00BA3780">
            <w:pPr>
              <w:pStyle w:val="TableParagraph"/>
              <w:spacing w:before="198"/>
              <w:ind w:left="199" w:right="190"/>
              <w:rPr>
                <w:rFonts w:ascii="Times New Roman"/>
                <w:sz w:val="24"/>
              </w:rPr>
            </w:pPr>
            <w:r>
              <w:rPr>
                <w:rFonts w:ascii="Times New Roman"/>
                <w:sz w:val="24"/>
              </w:rPr>
              <w:t>42</w:t>
            </w:r>
          </w:p>
        </w:tc>
        <w:tc>
          <w:tcPr>
            <w:tcW w:w="1027" w:type="dxa"/>
          </w:tcPr>
          <w:p w14:paraId="12212BDA" w14:textId="77777777" w:rsidR="0024771B" w:rsidRDefault="0024771B" w:rsidP="00BA3780">
            <w:pPr>
              <w:pStyle w:val="TableParagraph"/>
              <w:spacing w:before="198"/>
              <w:ind w:left="163" w:right="154"/>
              <w:rPr>
                <w:rFonts w:ascii="Times New Roman"/>
                <w:sz w:val="24"/>
              </w:rPr>
            </w:pPr>
            <w:r>
              <w:rPr>
                <w:rFonts w:ascii="Times New Roman"/>
                <w:sz w:val="24"/>
              </w:rPr>
              <w:t>3,0000</w:t>
            </w:r>
          </w:p>
        </w:tc>
        <w:tc>
          <w:tcPr>
            <w:tcW w:w="1029" w:type="dxa"/>
          </w:tcPr>
          <w:p w14:paraId="1D9C0218" w14:textId="77777777" w:rsidR="0024771B" w:rsidRDefault="0024771B" w:rsidP="00BA3780">
            <w:pPr>
              <w:pStyle w:val="TableParagraph"/>
              <w:spacing w:before="198"/>
              <w:ind w:left="163" w:right="155"/>
              <w:rPr>
                <w:rFonts w:ascii="Times New Roman"/>
                <w:sz w:val="24"/>
              </w:rPr>
            </w:pPr>
            <w:r>
              <w:rPr>
                <w:rFonts w:ascii="Times New Roman"/>
                <w:sz w:val="24"/>
              </w:rPr>
              <w:t>,45047</w:t>
            </w:r>
          </w:p>
        </w:tc>
        <w:tc>
          <w:tcPr>
            <w:tcW w:w="597" w:type="dxa"/>
            <w:vMerge/>
            <w:tcBorders>
              <w:top w:val="nil"/>
            </w:tcBorders>
          </w:tcPr>
          <w:p w14:paraId="05091988" w14:textId="77777777" w:rsidR="0024771B" w:rsidRDefault="0024771B" w:rsidP="00BA3780">
            <w:pPr>
              <w:rPr>
                <w:sz w:val="2"/>
                <w:szCs w:val="2"/>
              </w:rPr>
            </w:pPr>
          </w:p>
        </w:tc>
        <w:tc>
          <w:tcPr>
            <w:tcW w:w="875" w:type="dxa"/>
            <w:vMerge/>
            <w:tcBorders>
              <w:top w:val="nil"/>
            </w:tcBorders>
          </w:tcPr>
          <w:p w14:paraId="49251C78" w14:textId="77777777" w:rsidR="0024771B" w:rsidRDefault="0024771B" w:rsidP="00BA3780">
            <w:pPr>
              <w:rPr>
                <w:sz w:val="2"/>
                <w:szCs w:val="2"/>
              </w:rPr>
            </w:pPr>
          </w:p>
        </w:tc>
        <w:tc>
          <w:tcPr>
            <w:tcW w:w="853" w:type="dxa"/>
            <w:vMerge/>
            <w:tcBorders>
              <w:top w:val="nil"/>
            </w:tcBorders>
          </w:tcPr>
          <w:p w14:paraId="2FC20BED" w14:textId="77777777" w:rsidR="0024771B" w:rsidRDefault="0024771B" w:rsidP="00BA3780">
            <w:pPr>
              <w:rPr>
                <w:sz w:val="2"/>
                <w:szCs w:val="2"/>
              </w:rPr>
            </w:pPr>
          </w:p>
        </w:tc>
      </w:tr>
    </w:tbl>
    <w:p w14:paraId="1B8988B9" w14:textId="77777777" w:rsidR="0024771B" w:rsidRDefault="0024771B" w:rsidP="0024771B">
      <w:pPr>
        <w:rPr>
          <w:sz w:val="2"/>
          <w:szCs w:val="2"/>
        </w:rPr>
        <w:sectPr w:rsidR="0024771B">
          <w:pgSz w:w="11910" w:h="16840"/>
          <w:pgMar w:top="1580" w:right="1360" w:bottom="980" w:left="1300" w:header="0" w:footer="702" w:gutter="0"/>
          <w:cols w:space="708"/>
        </w:sectPr>
      </w:pPr>
    </w:p>
    <w:p w14:paraId="064ED729" w14:textId="77777777" w:rsidR="0024771B" w:rsidRDefault="0024771B" w:rsidP="0024771B">
      <w:pPr>
        <w:pStyle w:val="GvdeMetni"/>
        <w:spacing w:before="3"/>
        <w:rPr>
          <w:sz w:val="25"/>
        </w:rPr>
      </w:pPr>
    </w:p>
    <w:p w14:paraId="19A0EAFB" w14:textId="77777777" w:rsidR="0024771B" w:rsidRDefault="0024771B" w:rsidP="0024771B">
      <w:pPr>
        <w:spacing w:before="90"/>
        <w:ind w:left="1392"/>
        <w:jc w:val="both"/>
        <w:rPr>
          <w:i/>
          <w:sz w:val="24"/>
        </w:rPr>
      </w:pPr>
      <w:r>
        <w:rPr>
          <w:i/>
          <w:sz w:val="24"/>
        </w:rPr>
        <w:t>*p&lt;0,05 anlamlılık seviyesinde ilişki anlamlı</w:t>
      </w:r>
    </w:p>
    <w:p w14:paraId="4D6363AB" w14:textId="77777777" w:rsidR="0024771B" w:rsidRDefault="0024771B" w:rsidP="0024771B">
      <w:pPr>
        <w:pStyle w:val="GvdeMetni"/>
        <w:spacing w:before="1"/>
        <w:rPr>
          <w:i/>
          <w:sz w:val="21"/>
        </w:rPr>
      </w:pPr>
    </w:p>
    <w:p w14:paraId="78F371B5" w14:textId="77777777" w:rsidR="0024771B" w:rsidRDefault="0024771B" w:rsidP="0024771B">
      <w:pPr>
        <w:pStyle w:val="GvdeMetni"/>
        <w:spacing w:line="360" w:lineRule="auto"/>
        <w:ind w:left="684" w:right="336" w:firstLine="708"/>
        <w:jc w:val="both"/>
      </w:pPr>
      <w:r>
        <w:t>Ortalamalar arasındaki farkların istatistiki olarak anlamlı olmadıkları görülmektedir. Bu analizle ilgili olarak ortaya çıkan t değerlerinin anlamlılık (p değerlerinin) derecelerinin % 5 den büyük olması anlamlı bir farklılığın olmadığını göstermektedir. Yöneticilerin yenilik yönetimine ilişkin yeterlik inançları eğitim durumuna göre anlamlı bir farklılık göstermemektedir. Diğer bir ifadeyle; lisans ve lisan üstü mezunu yöneticilerin görüşleri yenilik yönetimi becerilerinde aynı doğrultudadır. Yöneticilerin mezuniyetleri ne olursa olsun, eğitim alanındaki yeniliklerin tüm okul personeli tarafından anlaşılması için çaba harcamaları, okulun, tüm personelinin de bildiği ve paylaştığı açık bir yenilik vizyonunun olması için çalışmaları, tüm okul personeli arasında güçlü bağlar oluşturarak okulda yeniliği sahiplenme duygusunun hâkim olmasına çaba göstermeleri, tüm yeniliklerde okul çevresinin sesine kulak vermeleri gibi nedenlerden dolayı ortak bir anlayış oluşturduklarını söylenebilir.</w:t>
      </w:r>
    </w:p>
    <w:p w14:paraId="2E5E1DBF" w14:textId="77777777" w:rsidR="0024771B" w:rsidRDefault="0024771B" w:rsidP="0024771B">
      <w:pPr>
        <w:pStyle w:val="Balk4"/>
        <w:numPr>
          <w:ilvl w:val="2"/>
          <w:numId w:val="104"/>
        </w:numPr>
        <w:tabs>
          <w:tab w:val="left" w:pos="2012"/>
        </w:tabs>
        <w:spacing w:before="203" w:line="360" w:lineRule="auto"/>
        <w:ind w:right="338" w:firstLine="708"/>
        <w:jc w:val="both"/>
      </w:pPr>
      <w:r>
        <w:t>Görev Unvanı Değişkenine Göre Yöneticilerin Yenilik Yönetimine İlişkin Yeterlik İnançlarına İlişkin Bulgular ve</w:t>
      </w:r>
      <w:r>
        <w:rPr>
          <w:spacing w:val="-4"/>
        </w:rPr>
        <w:t xml:space="preserve"> </w:t>
      </w:r>
      <w:r>
        <w:t>Yorumlar</w:t>
      </w:r>
    </w:p>
    <w:p w14:paraId="6BA7FEED" w14:textId="77777777" w:rsidR="0024771B" w:rsidRDefault="0024771B" w:rsidP="0024771B">
      <w:pPr>
        <w:pStyle w:val="GvdeMetni"/>
        <w:spacing w:before="197" w:line="360" w:lineRule="auto"/>
        <w:ind w:left="684" w:right="337" w:firstLine="708"/>
        <w:jc w:val="both"/>
      </w:pPr>
      <w:r>
        <w:t>Yöneticilerin yenilik yönetimine ilişkin yeterlik inançları görev unvanı değişkenine göre gruplandırılmış ve “bağımsız iki grup t-testi” uygulanmıştır. Tablo 5.3.’de görev unvanı değişkenine göre t testi sonuçları yer almaktadır. Yöneticilerin yenilik yönetimi yeterlik inanç ortalamaları genelde birbirine yakındır.</w:t>
      </w:r>
    </w:p>
    <w:p w14:paraId="26EBC26F" w14:textId="77777777" w:rsidR="0024771B" w:rsidRDefault="0024771B" w:rsidP="0024771B">
      <w:pPr>
        <w:pStyle w:val="GvdeMetni"/>
        <w:spacing w:before="199"/>
        <w:ind w:left="1392"/>
        <w:jc w:val="both"/>
      </w:pPr>
      <w:r>
        <w:t>Tablo 5.</w:t>
      </w:r>
      <w:proofErr w:type="gramStart"/>
      <w:r>
        <w:t>3.Görev</w:t>
      </w:r>
      <w:proofErr w:type="gramEnd"/>
      <w:r>
        <w:t xml:space="preserve"> Unvanı Değişkenine Göre t Testi Tablosu Sonuçları</w:t>
      </w:r>
    </w:p>
    <w:p w14:paraId="3D8EEB60" w14:textId="77777777" w:rsidR="0024771B" w:rsidRDefault="0024771B" w:rsidP="0024771B">
      <w:pPr>
        <w:pStyle w:val="GvdeMetni"/>
        <w:spacing w:before="4" w:after="1"/>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404"/>
        <w:gridCol w:w="684"/>
        <w:gridCol w:w="1020"/>
        <w:gridCol w:w="1020"/>
        <w:gridCol w:w="593"/>
        <w:gridCol w:w="876"/>
        <w:gridCol w:w="830"/>
      </w:tblGrid>
      <w:tr w:rsidR="0024771B" w14:paraId="51FE4DF4" w14:textId="77777777" w:rsidTr="00BA3780">
        <w:trPr>
          <w:trHeight w:val="282"/>
        </w:trPr>
        <w:tc>
          <w:tcPr>
            <w:tcW w:w="1193" w:type="dxa"/>
          </w:tcPr>
          <w:p w14:paraId="2EE88D8E" w14:textId="77777777" w:rsidR="0024771B" w:rsidRDefault="0024771B" w:rsidP="00BA3780">
            <w:pPr>
              <w:pStyle w:val="TableParagraph"/>
              <w:spacing w:before="1" w:line="261" w:lineRule="exact"/>
              <w:ind w:left="141"/>
              <w:jc w:val="left"/>
              <w:rPr>
                <w:rFonts w:ascii="Times New Roman"/>
                <w:b/>
                <w:sz w:val="24"/>
              </w:rPr>
            </w:pPr>
            <w:r>
              <w:rPr>
                <w:rFonts w:ascii="Times New Roman"/>
                <w:b/>
                <w:sz w:val="24"/>
              </w:rPr>
              <w:t>Boyutlar</w:t>
            </w:r>
          </w:p>
        </w:tc>
        <w:tc>
          <w:tcPr>
            <w:tcW w:w="1404" w:type="dxa"/>
          </w:tcPr>
          <w:p w14:paraId="2A8B4599" w14:textId="77777777" w:rsidR="0024771B" w:rsidRDefault="0024771B" w:rsidP="00BA3780">
            <w:pPr>
              <w:pStyle w:val="TableParagraph"/>
              <w:spacing w:before="1" w:line="261" w:lineRule="exact"/>
              <w:ind w:left="213" w:right="206"/>
              <w:rPr>
                <w:rFonts w:ascii="Times New Roman" w:hAnsi="Times New Roman"/>
                <w:b/>
                <w:sz w:val="24"/>
              </w:rPr>
            </w:pPr>
            <w:r>
              <w:rPr>
                <w:rFonts w:ascii="Times New Roman" w:hAnsi="Times New Roman"/>
                <w:b/>
                <w:sz w:val="24"/>
              </w:rPr>
              <w:t>Değişken</w:t>
            </w:r>
          </w:p>
        </w:tc>
        <w:tc>
          <w:tcPr>
            <w:tcW w:w="684" w:type="dxa"/>
          </w:tcPr>
          <w:p w14:paraId="3BF9BD39" w14:textId="77777777" w:rsidR="0024771B" w:rsidRDefault="0024771B" w:rsidP="00BA3780">
            <w:pPr>
              <w:pStyle w:val="TableParagraph"/>
              <w:spacing w:before="1" w:line="261" w:lineRule="exact"/>
              <w:ind w:left="253"/>
              <w:jc w:val="left"/>
              <w:rPr>
                <w:rFonts w:ascii="Times New Roman"/>
                <w:b/>
                <w:sz w:val="24"/>
              </w:rPr>
            </w:pPr>
            <w:r>
              <w:rPr>
                <w:rFonts w:ascii="Times New Roman"/>
                <w:b/>
                <w:w w:val="99"/>
                <w:sz w:val="24"/>
              </w:rPr>
              <w:t>N</w:t>
            </w:r>
          </w:p>
        </w:tc>
        <w:tc>
          <w:tcPr>
            <w:tcW w:w="1020" w:type="dxa"/>
          </w:tcPr>
          <w:p w14:paraId="76DD07D9" w14:textId="77777777" w:rsidR="0024771B" w:rsidRDefault="0024771B" w:rsidP="00BA3780">
            <w:pPr>
              <w:pStyle w:val="TableParagraph"/>
              <w:spacing w:before="11"/>
              <w:jc w:val="left"/>
              <w:rPr>
                <w:rFonts w:ascii="Times New Roman"/>
                <w:sz w:val="4"/>
              </w:rPr>
            </w:pPr>
          </w:p>
          <w:p w14:paraId="18830F5D" w14:textId="77777777" w:rsidR="0024771B" w:rsidRDefault="00000000" w:rsidP="00BA3780">
            <w:pPr>
              <w:pStyle w:val="TableParagraph"/>
              <w:spacing w:line="20" w:lineRule="exact"/>
              <w:ind w:left="446"/>
              <w:jc w:val="left"/>
              <w:rPr>
                <w:rFonts w:ascii="Times New Roman"/>
                <w:sz w:val="2"/>
              </w:rPr>
            </w:pPr>
            <w:r>
              <w:rPr>
                <w:rFonts w:ascii="Times New Roman"/>
                <w:sz w:val="2"/>
              </w:rPr>
            </w:r>
            <w:r>
              <w:rPr>
                <w:rFonts w:ascii="Times New Roman"/>
                <w:sz w:val="2"/>
              </w:rPr>
              <w:pict w14:anchorId="38AB3D4F">
                <v:group id="_x0000_s2138" style="width:6.4pt;height:.85pt;mso-position-horizontal-relative:char;mso-position-vertical-relative:line" coordsize="128,17">
                  <v:rect id="_x0000_s2139" style="position:absolute;width:128;height:17" fillcolor="black" stroked="f"/>
                  <w10:wrap type="none"/>
                  <w10:anchorlock/>
                </v:group>
              </w:pict>
            </w:r>
          </w:p>
          <w:p w14:paraId="76F11C41" w14:textId="77777777" w:rsidR="0024771B" w:rsidRDefault="0024771B" w:rsidP="00BA3780">
            <w:pPr>
              <w:pStyle w:val="TableParagraph"/>
              <w:spacing w:line="185" w:lineRule="exact"/>
              <w:ind w:left="158" w:right="150"/>
              <w:rPr>
                <w:rFonts w:ascii="Jura" w:eastAsia="Jura"/>
                <w:sz w:val="24"/>
              </w:rPr>
            </w:pPr>
            <w:r>
              <w:rPr>
                <w:rFonts w:ascii="Jura" w:eastAsia="Jura"/>
                <w:w w:val="60"/>
                <w:sz w:val="24"/>
              </w:rPr>
              <w:t>𝐱𝐱</w:t>
            </w:r>
          </w:p>
        </w:tc>
        <w:tc>
          <w:tcPr>
            <w:tcW w:w="1020" w:type="dxa"/>
          </w:tcPr>
          <w:p w14:paraId="1AD5CFAB" w14:textId="77777777" w:rsidR="0024771B" w:rsidRDefault="0024771B" w:rsidP="00BA3780">
            <w:pPr>
              <w:pStyle w:val="TableParagraph"/>
              <w:spacing w:before="1" w:line="261" w:lineRule="exact"/>
              <w:ind w:left="159" w:right="150"/>
              <w:rPr>
                <w:rFonts w:ascii="Times New Roman"/>
                <w:b/>
                <w:sz w:val="24"/>
              </w:rPr>
            </w:pPr>
            <w:r>
              <w:rPr>
                <w:rFonts w:ascii="Times New Roman"/>
                <w:b/>
                <w:sz w:val="24"/>
              </w:rPr>
              <w:t>Ss</w:t>
            </w:r>
          </w:p>
        </w:tc>
        <w:tc>
          <w:tcPr>
            <w:tcW w:w="593" w:type="dxa"/>
          </w:tcPr>
          <w:p w14:paraId="178C95E3" w14:textId="77777777" w:rsidR="0024771B" w:rsidRDefault="0024771B" w:rsidP="00BA3780">
            <w:pPr>
              <w:pStyle w:val="TableParagraph"/>
              <w:spacing w:line="263" w:lineRule="exact"/>
              <w:ind w:left="181"/>
              <w:jc w:val="left"/>
              <w:rPr>
                <w:rFonts w:ascii="Times New Roman"/>
                <w:b/>
                <w:sz w:val="24"/>
              </w:rPr>
            </w:pPr>
            <w:r>
              <w:rPr>
                <w:rFonts w:ascii="Times New Roman"/>
                <w:b/>
                <w:sz w:val="24"/>
              </w:rPr>
              <w:t>sd</w:t>
            </w:r>
          </w:p>
        </w:tc>
        <w:tc>
          <w:tcPr>
            <w:tcW w:w="876" w:type="dxa"/>
          </w:tcPr>
          <w:p w14:paraId="075ED2E0" w14:textId="77777777" w:rsidR="0024771B" w:rsidRDefault="0024771B" w:rsidP="00BA3780">
            <w:pPr>
              <w:pStyle w:val="TableParagraph"/>
              <w:spacing w:line="263" w:lineRule="exact"/>
              <w:ind w:left="9"/>
              <w:rPr>
                <w:rFonts w:ascii="Times New Roman"/>
                <w:b/>
                <w:sz w:val="24"/>
              </w:rPr>
            </w:pPr>
            <w:r>
              <w:rPr>
                <w:rFonts w:ascii="Times New Roman"/>
                <w:b/>
                <w:w w:val="99"/>
                <w:sz w:val="24"/>
              </w:rPr>
              <w:t>t</w:t>
            </w:r>
          </w:p>
        </w:tc>
        <w:tc>
          <w:tcPr>
            <w:tcW w:w="830" w:type="dxa"/>
          </w:tcPr>
          <w:p w14:paraId="5BCC91B2" w14:textId="77777777" w:rsidR="0024771B" w:rsidRDefault="0024771B" w:rsidP="00BA3780">
            <w:pPr>
              <w:pStyle w:val="TableParagraph"/>
              <w:spacing w:line="263" w:lineRule="exact"/>
              <w:ind w:left="7"/>
              <w:rPr>
                <w:rFonts w:ascii="Times New Roman"/>
                <w:b/>
                <w:sz w:val="24"/>
              </w:rPr>
            </w:pPr>
            <w:r>
              <w:rPr>
                <w:rFonts w:ascii="Times New Roman"/>
                <w:b/>
                <w:sz w:val="24"/>
              </w:rPr>
              <w:t>P</w:t>
            </w:r>
          </w:p>
        </w:tc>
      </w:tr>
      <w:tr w:rsidR="0024771B" w14:paraId="57BEDE3F" w14:textId="77777777" w:rsidTr="00BA3780">
        <w:trPr>
          <w:trHeight w:val="402"/>
        </w:trPr>
        <w:tc>
          <w:tcPr>
            <w:tcW w:w="1193" w:type="dxa"/>
            <w:vMerge w:val="restart"/>
          </w:tcPr>
          <w:p w14:paraId="24015FE3" w14:textId="77777777" w:rsidR="0024771B" w:rsidRDefault="0024771B" w:rsidP="00BA3780">
            <w:pPr>
              <w:pStyle w:val="TableParagraph"/>
              <w:spacing w:before="4"/>
              <w:jc w:val="left"/>
              <w:rPr>
                <w:rFonts w:ascii="Times New Roman"/>
                <w:sz w:val="21"/>
              </w:rPr>
            </w:pPr>
          </w:p>
          <w:p w14:paraId="63C83D90"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Girdi Yönetimi</w:t>
            </w:r>
          </w:p>
        </w:tc>
        <w:tc>
          <w:tcPr>
            <w:tcW w:w="1404" w:type="dxa"/>
          </w:tcPr>
          <w:p w14:paraId="13EE9CB3" w14:textId="77777777" w:rsidR="0024771B" w:rsidRDefault="0024771B" w:rsidP="00BA3780">
            <w:pPr>
              <w:pStyle w:val="TableParagraph"/>
              <w:spacing w:before="37"/>
              <w:ind w:left="213" w:right="206"/>
              <w:rPr>
                <w:rFonts w:ascii="Times New Roman" w:hAnsi="Times New Roman"/>
                <w:sz w:val="24"/>
              </w:rPr>
            </w:pPr>
            <w:r>
              <w:rPr>
                <w:rFonts w:ascii="Times New Roman" w:hAnsi="Times New Roman"/>
                <w:sz w:val="24"/>
              </w:rPr>
              <w:t>Müdür</w:t>
            </w:r>
          </w:p>
        </w:tc>
        <w:tc>
          <w:tcPr>
            <w:tcW w:w="684" w:type="dxa"/>
          </w:tcPr>
          <w:p w14:paraId="43FE3B45" w14:textId="77777777" w:rsidR="0024771B" w:rsidRDefault="0024771B" w:rsidP="00BA3780">
            <w:pPr>
              <w:pStyle w:val="TableParagraph"/>
              <w:spacing w:before="78"/>
              <w:ind w:left="220"/>
              <w:jc w:val="left"/>
              <w:rPr>
                <w:rFonts w:ascii="Times New Roman"/>
                <w:sz w:val="24"/>
              </w:rPr>
            </w:pPr>
            <w:r>
              <w:rPr>
                <w:rFonts w:ascii="Times New Roman"/>
                <w:sz w:val="24"/>
              </w:rPr>
              <w:t>93</w:t>
            </w:r>
          </w:p>
        </w:tc>
        <w:tc>
          <w:tcPr>
            <w:tcW w:w="1020" w:type="dxa"/>
          </w:tcPr>
          <w:p w14:paraId="0B34A168" w14:textId="77777777" w:rsidR="0024771B" w:rsidRDefault="0024771B" w:rsidP="00BA3780">
            <w:pPr>
              <w:pStyle w:val="TableParagraph"/>
              <w:spacing w:before="78"/>
              <w:ind w:left="159" w:right="150"/>
              <w:rPr>
                <w:rFonts w:ascii="Times New Roman"/>
                <w:sz w:val="24"/>
              </w:rPr>
            </w:pPr>
            <w:r>
              <w:rPr>
                <w:rFonts w:ascii="Times New Roman"/>
                <w:sz w:val="24"/>
              </w:rPr>
              <w:t>2,9957</w:t>
            </w:r>
          </w:p>
        </w:tc>
        <w:tc>
          <w:tcPr>
            <w:tcW w:w="1020" w:type="dxa"/>
          </w:tcPr>
          <w:p w14:paraId="7D20D65D" w14:textId="77777777" w:rsidR="0024771B" w:rsidRDefault="0024771B" w:rsidP="00BA3780">
            <w:pPr>
              <w:pStyle w:val="TableParagraph"/>
              <w:spacing w:before="78"/>
              <w:ind w:left="159" w:right="150"/>
              <w:rPr>
                <w:rFonts w:ascii="Times New Roman"/>
                <w:sz w:val="24"/>
              </w:rPr>
            </w:pPr>
            <w:r>
              <w:rPr>
                <w:rFonts w:ascii="Times New Roman"/>
                <w:sz w:val="24"/>
              </w:rPr>
              <w:t>,42322</w:t>
            </w:r>
          </w:p>
        </w:tc>
        <w:tc>
          <w:tcPr>
            <w:tcW w:w="593" w:type="dxa"/>
            <w:vMerge w:val="restart"/>
          </w:tcPr>
          <w:p w14:paraId="6FCCA7D7" w14:textId="77777777" w:rsidR="0024771B" w:rsidRDefault="0024771B" w:rsidP="00BA3780">
            <w:pPr>
              <w:pStyle w:val="TableParagraph"/>
              <w:jc w:val="left"/>
              <w:rPr>
                <w:rFonts w:ascii="Times New Roman"/>
                <w:sz w:val="26"/>
              </w:rPr>
            </w:pPr>
          </w:p>
          <w:p w14:paraId="194FDF44" w14:textId="77777777" w:rsidR="0024771B" w:rsidRDefault="0024771B" w:rsidP="00BA3780">
            <w:pPr>
              <w:pStyle w:val="TableParagraph"/>
              <w:jc w:val="left"/>
              <w:rPr>
                <w:rFonts w:ascii="Times New Roman"/>
                <w:sz w:val="26"/>
              </w:rPr>
            </w:pPr>
          </w:p>
          <w:p w14:paraId="2834E66E" w14:textId="77777777" w:rsidR="0024771B" w:rsidRDefault="0024771B" w:rsidP="00BA3780">
            <w:pPr>
              <w:pStyle w:val="TableParagraph"/>
              <w:jc w:val="left"/>
              <w:rPr>
                <w:rFonts w:ascii="Times New Roman"/>
                <w:sz w:val="26"/>
              </w:rPr>
            </w:pPr>
          </w:p>
          <w:p w14:paraId="1078E2AE" w14:textId="77777777" w:rsidR="0024771B" w:rsidRDefault="0024771B" w:rsidP="00BA3780">
            <w:pPr>
              <w:pStyle w:val="TableParagraph"/>
              <w:jc w:val="left"/>
              <w:rPr>
                <w:rFonts w:ascii="Times New Roman"/>
                <w:sz w:val="26"/>
              </w:rPr>
            </w:pPr>
          </w:p>
          <w:p w14:paraId="089CE317" w14:textId="77777777" w:rsidR="0024771B" w:rsidRDefault="0024771B" w:rsidP="00BA3780">
            <w:pPr>
              <w:pStyle w:val="TableParagraph"/>
              <w:spacing w:before="3"/>
              <w:jc w:val="left"/>
              <w:rPr>
                <w:rFonts w:ascii="Times New Roman"/>
                <w:sz w:val="21"/>
              </w:rPr>
            </w:pPr>
          </w:p>
          <w:p w14:paraId="05C08D7A" w14:textId="77777777" w:rsidR="0024771B" w:rsidRDefault="0024771B" w:rsidP="00BA3780">
            <w:pPr>
              <w:pStyle w:val="TableParagraph"/>
              <w:spacing w:before="1"/>
              <w:ind w:left="114"/>
              <w:jc w:val="left"/>
              <w:rPr>
                <w:rFonts w:ascii="Times New Roman"/>
                <w:sz w:val="24"/>
              </w:rPr>
            </w:pPr>
            <w:r>
              <w:rPr>
                <w:rFonts w:ascii="Times New Roman"/>
                <w:sz w:val="24"/>
              </w:rPr>
              <w:t>148</w:t>
            </w:r>
          </w:p>
        </w:tc>
        <w:tc>
          <w:tcPr>
            <w:tcW w:w="876" w:type="dxa"/>
            <w:vMerge w:val="restart"/>
          </w:tcPr>
          <w:p w14:paraId="47002390" w14:textId="77777777" w:rsidR="0024771B" w:rsidRDefault="0024771B" w:rsidP="00BA3780">
            <w:pPr>
              <w:pStyle w:val="TableParagraph"/>
              <w:spacing w:before="2"/>
              <w:jc w:val="left"/>
              <w:rPr>
                <w:rFonts w:ascii="Times New Roman"/>
                <w:sz w:val="21"/>
              </w:rPr>
            </w:pPr>
          </w:p>
          <w:p w14:paraId="6B612586" w14:textId="77777777" w:rsidR="0024771B" w:rsidRDefault="0024771B" w:rsidP="00BA3780">
            <w:pPr>
              <w:pStyle w:val="TableParagraph"/>
              <w:ind w:left="227"/>
              <w:jc w:val="left"/>
              <w:rPr>
                <w:rFonts w:ascii="Times New Roman"/>
                <w:sz w:val="24"/>
              </w:rPr>
            </w:pPr>
            <w:r>
              <w:rPr>
                <w:rFonts w:ascii="Times New Roman"/>
                <w:sz w:val="24"/>
              </w:rPr>
              <w:t>,203</w:t>
            </w:r>
          </w:p>
        </w:tc>
        <w:tc>
          <w:tcPr>
            <w:tcW w:w="830" w:type="dxa"/>
            <w:vMerge w:val="restart"/>
          </w:tcPr>
          <w:p w14:paraId="08E97A32" w14:textId="77777777" w:rsidR="0024771B" w:rsidRDefault="0024771B" w:rsidP="00BA3780">
            <w:pPr>
              <w:pStyle w:val="TableParagraph"/>
              <w:spacing w:before="2"/>
              <w:jc w:val="left"/>
              <w:rPr>
                <w:rFonts w:ascii="Times New Roman"/>
                <w:sz w:val="21"/>
              </w:rPr>
            </w:pPr>
          </w:p>
          <w:p w14:paraId="00019507" w14:textId="77777777" w:rsidR="0024771B" w:rsidRDefault="0024771B" w:rsidP="00BA3780">
            <w:pPr>
              <w:pStyle w:val="TableParagraph"/>
              <w:ind w:left="203"/>
              <w:jc w:val="left"/>
              <w:rPr>
                <w:rFonts w:ascii="Times New Roman"/>
                <w:sz w:val="24"/>
              </w:rPr>
            </w:pPr>
            <w:r>
              <w:rPr>
                <w:rFonts w:ascii="Times New Roman"/>
                <w:sz w:val="24"/>
              </w:rPr>
              <w:t>,839</w:t>
            </w:r>
          </w:p>
        </w:tc>
      </w:tr>
      <w:tr w:rsidR="0024771B" w14:paraId="7773954C" w14:textId="77777777" w:rsidTr="00BA3780">
        <w:trPr>
          <w:trHeight w:val="638"/>
        </w:trPr>
        <w:tc>
          <w:tcPr>
            <w:tcW w:w="1193" w:type="dxa"/>
            <w:vMerge/>
            <w:tcBorders>
              <w:top w:val="nil"/>
            </w:tcBorders>
          </w:tcPr>
          <w:p w14:paraId="5060F346" w14:textId="77777777" w:rsidR="0024771B" w:rsidRDefault="0024771B" w:rsidP="00BA3780">
            <w:pPr>
              <w:rPr>
                <w:sz w:val="2"/>
                <w:szCs w:val="2"/>
              </w:rPr>
            </w:pPr>
          </w:p>
        </w:tc>
        <w:tc>
          <w:tcPr>
            <w:tcW w:w="1404" w:type="dxa"/>
          </w:tcPr>
          <w:p w14:paraId="3261AAB5" w14:textId="77777777" w:rsidR="0024771B" w:rsidRDefault="0024771B" w:rsidP="00BA3780">
            <w:pPr>
              <w:pStyle w:val="TableParagraph"/>
              <w:spacing w:before="5" w:line="320" w:lineRule="exact"/>
              <w:ind w:left="167" w:right="140" w:firstLine="206"/>
              <w:jc w:val="left"/>
              <w:rPr>
                <w:rFonts w:ascii="Times New Roman" w:hAnsi="Times New Roman"/>
                <w:sz w:val="24"/>
              </w:rPr>
            </w:pPr>
            <w:r>
              <w:rPr>
                <w:rFonts w:ascii="Times New Roman" w:hAnsi="Times New Roman"/>
                <w:sz w:val="24"/>
              </w:rPr>
              <w:t>Müdür Yardımcısı</w:t>
            </w:r>
          </w:p>
        </w:tc>
        <w:tc>
          <w:tcPr>
            <w:tcW w:w="684" w:type="dxa"/>
          </w:tcPr>
          <w:p w14:paraId="67DEB945" w14:textId="77777777" w:rsidR="0024771B" w:rsidRDefault="0024771B" w:rsidP="00BA3780">
            <w:pPr>
              <w:pStyle w:val="TableParagraph"/>
              <w:spacing w:before="195"/>
              <w:ind w:left="220"/>
              <w:jc w:val="left"/>
              <w:rPr>
                <w:rFonts w:ascii="Times New Roman"/>
                <w:sz w:val="24"/>
              </w:rPr>
            </w:pPr>
            <w:r>
              <w:rPr>
                <w:rFonts w:ascii="Times New Roman"/>
                <w:sz w:val="24"/>
              </w:rPr>
              <w:t>57</w:t>
            </w:r>
          </w:p>
        </w:tc>
        <w:tc>
          <w:tcPr>
            <w:tcW w:w="1020" w:type="dxa"/>
          </w:tcPr>
          <w:p w14:paraId="66766BE6" w14:textId="77777777" w:rsidR="0024771B" w:rsidRDefault="0024771B" w:rsidP="00BA3780">
            <w:pPr>
              <w:pStyle w:val="TableParagraph"/>
              <w:spacing w:before="195"/>
              <w:ind w:left="159" w:right="150"/>
              <w:rPr>
                <w:rFonts w:ascii="Times New Roman"/>
                <w:sz w:val="24"/>
              </w:rPr>
            </w:pPr>
            <w:r>
              <w:rPr>
                <w:rFonts w:ascii="Times New Roman"/>
                <w:sz w:val="24"/>
              </w:rPr>
              <w:t>3,0105</w:t>
            </w:r>
          </w:p>
        </w:tc>
        <w:tc>
          <w:tcPr>
            <w:tcW w:w="1020" w:type="dxa"/>
          </w:tcPr>
          <w:p w14:paraId="68163C9B" w14:textId="77777777" w:rsidR="0024771B" w:rsidRDefault="0024771B" w:rsidP="00BA3780">
            <w:pPr>
              <w:pStyle w:val="TableParagraph"/>
              <w:spacing w:before="195"/>
              <w:ind w:left="159" w:right="150"/>
              <w:rPr>
                <w:rFonts w:ascii="Times New Roman"/>
                <w:sz w:val="24"/>
              </w:rPr>
            </w:pPr>
            <w:r>
              <w:rPr>
                <w:rFonts w:ascii="Times New Roman"/>
                <w:sz w:val="24"/>
              </w:rPr>
              <w:t>,45106</w:t>
            </w:r>
          </w:p>
        </w:tc>
        <w:tc>
          <w:tcPr>
            <w:tcW w:w="593" w:type="dxa"/>
            <w:vMerge/>
            <w:tcBorders>
              <w:top w:val="nil"/>
            </w:tcBorders>
          </w:tcPr>
          <w:p w14:paraId="381FEF49" w14:textId="77777777" w:rsidR="0024771B" w:rsidRDefault="0024771B" w:rsidP="00BA3780">
            <w:pPr>
              <w:rPr>
                <w:sz w:val="2"/>
                <w:szCs w:val="2"/>
              </w:rPr>
            </w:pPr>
          </w:p>
        </w:tc>
        <w:tc>
          <w:tcPr>
            <w:tcW w:w="876" w:type="dxa"/>
            <w:vMerge/>
            <w:tcBorders>
              <w:top w:val="nil"/>
            </w:tcBorders>
          </w:tcPr>
          <w:p w14:paraId="3C2B895A" w14:textId="77777777" w:rsidR="0024771B" w:rsidRDefault="0024771B" w:rsidP="00BA3780">
            <w:pPr>
              <w:rPr>
                <w:sz w:val="2"/>
                <w:szCs w:val="2"/>
              </w:rPr>
            </w:pPr>
          </w:p>
        </w:tc>
        <w:tc>
          <w:tcPr>
            <w:tcW w:w="830" w:type="dxa"/>
            <w:vMerge/>
            <w:tcBorders>
              <w:top w:val="nil"/>
            </w:tcBorders>
          </w:tcPr>
          <w:p w14:paraId="6D41269F" w14:textId="77777777" w:rsidR="0024771B" w:rsidRDefault="0024771B" w:rsidP="00BA3780">
            <w:pPr>
              <w:rPr>
                <w:sz w:val="2"/>
                <w:szCs w:val="2"/>
              </w:rPr>
            </w:pPr>
          </w:p>
        </w:tc>
      </w:tr>
      <w:tr w:rsidR="0024771B" w14:paraId="7B40508D" w14:textId="77777777" w:rsidTr="00BA3780">
        <w:trPr>
          <w:trHeight w:val="395"/>
        </w:trPr>
        <w:tc>
          <w:tcPr>
            <w:tcW w:w="1193" w:type="dxa"/>
            <w:vMerge w:val="restart"/>
          </w:tcPr>
          <w:p w14:paraId="28338869" w14:textId="77777777" w:rsidR="0024771B" w:rsidRDefault="0024771B" w:rsidP="00BA3780">
            <w:pPr>
              <w:pStyle w:val="TableParagraph"/>
              <w:jc w:val="left"/>
              <w:rPr>
                <w:rFonts w:ascii="Times New Roman"/>
                <w:sz w:val="21"/>
              </w:rPr>
            </w:pPr>
          </w:p>
          <w:p w14:paraId="5C04EB1A" w14:textId="77777777" w:rsidR="0024771B" w:rsidRDefault="0024771B" w:rsidP="00BA3780">
            <w:pPr>
              <w:pStyle w:val="TableParagraph"/>
              <w:ind w:left="129" w:firstLine="91"/>
              <w:jc w:val="left"/>
              <w:rPr>
                <w:rFonts w:ascii="Times New Roman"/>
                <w:b/>
                <w:sz w:val="24"/>
              </w:rPr>
            </w:pPr>
            <w:r>
              <w:rPr>
                <w:rFonts w:ascii="Times New Roman"/>
                <w:b/>
                <w:sz w:val="24"/>
              </w:rPr>
              <w:t>Yenilik Stratejisi</w:t>
            </w:r>
          </w:p>
        </w:tc>
        <w:tc>
          <w:tcPr>
            <w:tcW w:w="1404" w:type="dxa"/>
          </w:tcPr>
          <w:p w14:paraId="43BC1ECF" w14:textId="77777777" w:rsidR="0024771B" w:rsidRDefault="0024771B" w:rsidP="00BA3780">
            <w:pPr>
              <w:pStyle w:val="TableParagraph"/>
              <w:spacing w:before="32"/>
              <w:ind w:left="213" w:right="206"/>
              <w:rPr>
                <w:rFonts w:ascii="Times New Roman" w:hAnsi="Times New Roman"/>
                <w:sz w:val="24"/>
              </w:rPr>
            </w:pPr>
            <w:r>
              <w:rPr>
                <w:rFonts w:ascii="Times New Roman" w:hAnsi="Times New Roman"/>
                <w:sz w:val="24"/>
              </w:rPr>
              <w:t>Müdür</w:t>
            </w:r>
          </w:p>
        </w:tc>
        <w:tc>
          <w:tcPr>
            <w:tcW w:w="684" w:type="dxa"/>
          </w:tcPr>
          <w:p w14:paraId="22F6C74A" w14:textId="77777777" w:rsidR="0024771B" w:rsidRDefault="0024771B" w:rsidP="00BA3780">
            <w:pPr>
              <w:pStyle w:val="TableParagraph"/>
              <w:spacing w:before="73"/>
              <w:ind w:left="220"/>
              <w:jc w:val="left"/>
              <w:rPr>
                <w:rFonts w:ascii="Times New Roman"/>
                <w:sz w:val="24"/>
              </w:rPr>
            </w:pPr>
            <w:r>
              <w:rPr>
                <w:rFonts w:ascii="Times New Roman"/>
                <w:sz w:val="24"/>
              </w:rPr>
              <w:t>93</w:t>
            </w:r>
          </w:p>
        </w:tc>
        <w:tc>
          <w:tcPr>
            <w:tcW w:w="1020" w:type="dxa"/>
          </w:tcPr>
          <w:p w14:paraId="70481E6C" w14:textId="77777777" w:rsidR="0024771B" w:rsidRDefault="0024771B" w:rsidP="00BA3780">
            <w:pPr>
              <w:pStyle w:val="TableParagraph"/>
              <w:spacing w:before="73"/>
              <w:ind w:left="159" w:right="150"/>
              <w:rPr>
                <w:rFonts w:ascii="Times New Roman"/>
                <w:sz w:val="24"/>
              </w:rPr>
            </w:pPr>
            <w:r>
              <w:rPr>
                <w:rFonts w:ascii="Times New Roman"/>
                <w:sz w:val="24"/>
              </w:rPr>
              <w:t>3,2151</w:t>
            </w:r>
          </w:p>
        </w:tc>
        <w:tc>
          <w:tcPr>
            <w:tcW w:w="1020" w:type="dxa"/>
          </w:tcPr>
          <w:p w14:paraId="19C40C73" w14:textId="77777777" w:rsidR="0024771B" w:rsidRDefault="0024771B" w:rsidP="00BA3780">
            <w:pPr>
              <w:pStyle w:val="TableParagraph"/>
              <w:spacing w:before="73"/>
              <w:ind w:left="159" w:right="150"/>
              <w:rPr>
                <w:rFonts w:ascii="Times New Roman"/>
                <w:sz w:val="24"/>
              </w:rPr>
            </w:pPr>
            <w:r>
              <w:rPr>
                <w:rFonts w:ascii="Times New Roman"/>
                <w:sz w:val="24"/>
              </w:rPr>
              <w:t>,45107</w:t>
            </w:r>
          </w:p>
        </w:tc>
        <w:tc>
          <w:tcPr>
            <w:tcW w:w="593" w:type="dxa"/>
            <w:vMerge/>
            <w:tcBorders>
              <w:top w:val="nil"/>
            </w:tcBorders>
          </w:tcPr>
          <w:p w14:paraId="111E4AF5" w14:textId="77777777" w:rsidR="0024771B" w:rsidRDefault="0024771B" w:rsidP="00BA3780">
            <w:pPr>
              <w:rPr>
                <w:sz w:val="2"/>
                <w:szCs w:val="2"/>
              </w:rPr>
            </w:pPr>
          </w:p>
        </w:tc>
        <w:tc>
          <w:tcPr>
            <w:tcW w:w="876" w:type="dxa"/>
            <w:vMerge w:val="restart"/>
          </w:tcPr>
          <w:p w14:paraId="522E4ECD" w14:textId="77777777" w:rsidR="0024771B" w:rsidRDefault="0024771B" w:rsidP="00BA3780">
            <w:pPr>
              <w:pStyle w:val="TableParagraph"/>
              <w:spacing w:before="6"/>
              <w:jc w:val="left"/>
              <w:rPr>
                <w:rFonts w:ascii="Times New Roman"/>
                <w:sz w:val="20"/>
              </w:rPr>
            </w:pPr>
          </w:p>
          <w:p w14:paraId="5591F858" w14:textId="77777777" w:rsidR="0024771B" w:rsidRDefault="0024771B" w:rsidP="00BA3780">
            <w:pPr>
              <w:pStyle w:val="TableParagraph"/>
              <w:ind w:left="227"/>
              <w:jc w:val="left"/>
              <w:rPr>
                <w:rFonts w:ascii="Times New Roman"/>
                <w:sz w:val="24"/>
              </w:rPr>
            </w:pPr>
            <w:r>
              <w:rPr>
                <w:rFonts w:ascii="Times New Roman"/>
                <w:sz w:val="24"/>
              </w:rPr>
              <w:t>,715</w:t>
            </w:r>
          </w:p>
        </w:tc>
        <w:tc>
          <w:tcPr>
            <w:tcW w:w="830" w:type="dxa"/>
            <w:vMerge w:val="restart"/>
          </w:tcPr>
          <w:p w14:paraId="5BF13B0F" w14:textId="77777777" w:rsidR="0024771B" w:rsidRDefault="0024771B" w:rsidP="00BA3780">
            <w:pPr>
              <w:pStyle w:val="TableParagraph"/>
              <w:spacing w:before="6"/>
              <w:jc w:val="left"/>
              <w:rPr>
                <w:rFonts w:ascii="Times New Roman"/>
                <w:sz w:val="20"/>
              </w:rPr>
            </w:pPr>
          </w:p>
          <w:p w14:paraId="5073884A" w14:textId="77777777" w:rsidR="0024771B" w:rsidRDefault="0024771B" w:rsidP="00BA3780">
            <w:pPr>
              <w:pStyle w:val="TableParagraph"/>
              <w:ind w:left="203"/>
              <w:jc w:val="left"/>
              <w:rPr>
                <w:rFonts w:ascii="Times New Roman"/>
                <w:sz w:val="24"/>
              </w:rPr>
            </w:pPr>
            <w:r>
              <w:rPr>
                <w:rFonts w:ascii="Times New Roman"/>
                <w:sz w:val="24"/>
              </w:rPr>
              <w:t>,476</w:t>
            </w:r>
          </w:p>
        </w:tc>
      </w:tr>
      <w:tr w:rsidR="0024771B" w14:paraId="66DF1F2C" w14:textId="77777777" w:rsidTr="00BA3780">
        <w:trPr>
          <w:trHeight w:val="640"/>
        </w:trPr>
        <w:tc>
          <w:tcPr>
            <w:tcW w:w="1193" w:type="dxa"/>
            <w:vMerge/>
            <w:tcBorders>
              <w:top w:val="nil"/>
            </w:tcBorders>
          </w:tcPr>
          <w:p w14:paraId="6D5F30F9" w14:textId="77777777" w:rsidR="0024771B" w:rsidRDefault="0024771B" w:rsidP="00BA3780">
            <w:pPr>
              <w:rPr>
                <w:sz w:val="2"/>
                <w:szCs w:val="2"/>
              </w:rPr>
            </w:pPr>
          </w:p>
        </w:tc>
        <w:tc>
          <w:tcPr>
            <w:tcW w:w="1404" w:type="dxa"/>
          </w:tcPr>
          <w:p w14:paraId="77E6B51E" w14:textId="77777777" w:rsidR="0024771B" w:rsidRDefault="0024771B" w:rsidP="00BA3780">
            <w:pPr>
              <w:pStyle w:val="TableParagraph"/>
              <w:spacing w:before="4" w:line="322" w:lineRule="exact"/>
              <w:ind w:left="167" w:right="140" w:firstLine="206"/>
              <w:jc w:val="left"/>
              <w:rPr>
                <w:rFonts w:ascii="Times New Roman" w:hAnsi="Times New Roman"/>
                <w:sz w:val="24"/>
              </w:rPr>
            </w:pPr>
            <w:r>
              <w:rPr>
                <w:rFonts w:ascii="Times New Roman" w:hAnsi="Times New Roman"/>
                <w:sz w:val="24"/>
              </w:rPr>
              <w:t>Müdür Yardımcısı</w:t>
            </w:r>
          </w:p>
        </w:tc>
        <w:tc>
          <w:tcPr>
            <w:tcW w:w="684" w:type="dxa"/>
          </w:tcPr>
          <w:p w14:paraId="68BF390E" w14:textId="77777777" w:rsidR="0024771B" w:rsidRDefault="0024771B" w:rsidP="00BA3780">
            <w:pPr>
              <w:pStyle w:val="TableParagraph"/>
              <w:spacing w:before="198"/>
              <w:ind w:left="220"/>
              <w:jc w:val="left"/>
              <w:rPr>
                <w:rFonts w:ascii="Times New Roman"/>
                <w:sz w:val="24"/>
              </w:rPr>
            </w:pPr>
            <w:r>
              <w:rPr>
                <w:rFonts w:ascii="Times New Roman"/>
                <w:sz w:val="24"/>
              </w:rPr>
              <w:t>57</w:t>
            </w:r>
          </w:p>
        </w:tc>
        <w:tc>
          <w:tcPr>
            <w:tcW w:w="1020" w:type="dxa"/>
          </w:tcPr>
          <w:p w14:paraId="0AFCC35A" w14:textId="77777777" w:rsidR="0024771B" w:rsidRDefault="0024771B" w:rsidP="00BA3780">
            <w:pPr>
              <w:pStyle w:val="TableParagraph"/>
              <w:spacing w:before="198"/>
              <w:ind w:left="159" w:right="150"/>
              <w:rPr>
                <w:rFonts w:ascii="Times New Roman"/>
                <w:sz w:val="24"/>
              </w:rPr>
            </w:pPr>
            <w:r>
              <w:rPr>
                <w:rFonts w:ascii="Times New Roman"/>
                <w:sz w:val="24"/>
              </w:rPr>
              <w:t>3,2772</w:t>
            </w:r>
          </w:p>
        </w:tc>
        <w:tc>
          <w:tcPr>
            <w:tcW w:w="1020" w:type="dxa"/>
          </w:tcPr>
          <w:p w14:paraId="1DDF1170" w14:textId="77777777" w:rsidR="0024771B" w:rsidRDefault="0024771B" w:rsidP="00BA3780">
            <w:pPr>
              <w:pStyle w:val="TableParagraph"/>
              <w:spacing w:before="198"/>
              <w:ind w:left="159" w:right="150"/>
              <w:rPr>
                <w:rFonts w:ascii="Times New Roman"/>
                <w:sz w:val="24"/>
              </w:rPr>
            </w:pPr>
            <w:r>
              <w:rPr>
                <w:rFonts w:ascii="Times New Roman"/>
                <w:sz w:val="24"/>
              </w:rPr>
              <w:t>,60887</w:t>
            </w:r>
          </w:p>
        </w:tc>
        <w:tc>
          <w:tcPr>
            <w:tcW w:w="593" w:type="dxa"/>
            <w:vMerge/>
            <w:tcBorders>
              <w:top w:val="nil"/>
            </w:tcBorders>
          </w:tcPr>
          <w:p w14:paraId="11ACC2F1" w14:textId="77777777" w:rsidR="0024771B" w:rsidRDefault="0024771B" w:rsidP="00BA3780">
            <w:pPr>
              <w:rPr>
                <w:sz w:val="2"/>
                <w:szCs w:val="2"/>
              </w:rPr>
            </w:pPr>
          </w:p>
        </w:tc>
        <w:tc>
          <w:tcPr>
            <w:tcW w:w="876" w:type="dxa"/>
            <w:vMerge/>
            <w:tcBorders>
              <w:top w:val="nil"/>
            </w:tcBorders>
          </w:tcPr>
          <w:p w14:paraId="2BBF5571" w14:textId="77777777" w:rsidR="0024771B" w:rsidRDefault="0024771B" w:rsidP="00BA3780">
            <w:pPr>
              <w:rPr>
                <w:sz w:val="2"/>
                <w:szCs w:val="2"/>
              </w:rPr>
            </w:pPr>
          </w:p>
        </w:tc>
        <w:tc>
          <w:tcPr>
            <w:tcW w:w="830" w:type="dxa"/>
            <w:vMerge/>
            <w:tcBorders>
              <w:top w:val="nil"/>
            </w:tcBorders>
          </w:tcPr>
          <w:p w14:paraId="663DAB3D" w14:textId="77777777" w:rsidR="0024771B" w:rsidRDefault="0024771B" w:rsidP="00BA3780">
            <w:pPr>
              <w:rPr>
                <w:sz w:val="2"/>
                <w:szCs w:val="2"/>
              </w:rPr>
            </w:pPr>
          </w:p>
        </w:tc>
      </w:tr>
      <w:tr w:rsidR="0024771B" w14:paraId="739B37D4" w14:textId="77777777" w:rsidTr="00BA3780">
        <w:trPr>
          <w:trHeight w:val="394"/>
        </w:trPr>
        <w:tc>
          <w:tcPr>
            <w:tcW w:w="1193" w:type="dxa"/>
            <w:vMerge w:val="restart"/>
          </w:tcPr>
          <w:p w14:paraId="18BBB6ED" w14:textId="77777777" w:rsidR="0024771B" w:rsidRDefault="0024771B" w:rsidP="00BA3780">
            <w:pPr>
              <w:pStyle w:val="TableParagraph"/>
              <w:spacing w:before="101"/>
              <w:ind w:left="148" w:right="141"/>
              <w:rPr>
                <w:rFonts w:ascii="Times New Roman" w:hAnsi="Times New Roman"/>
                <w:b/>
                <w:sz w:val="24"/>
              </w:rPr>
            </w:pPr>
            <w:r>
              <w:rPr>
                <w:rFonts w:ascii="Times New Roman" w:hAnsi="Times New Roman"/>
                <w:b/>
                <w:sz w:val="24"/>
              </w:rPr>
              <w:t>Örgütsel Kültür ve Yapı</w:t>
            </w:r>
          </w:p>
        </w:tc>
        <w:tc>
          <w:tcPr>
            <w:tcW w:w="1404" w:type="dxa"/>
          </w:tcPr>
          <w:p w14:paraId="746550B3" w14:textId="77777777" w:rsidR="0024771B" w:rsidRDefault="0024771B" w:rsidP="00BA3780">
            <w:pPr>
              <w:pStyle w:val="TableParagraph"/>
              <w:spacing w:before="29"/>
              <w:ind w:left="213" w:right="206"/>
              <w:rPr>
                <w:rFonts w:ascii="Times New Roman" w:hAnsi="Times New Roman"/>
                <w:sz w:val="24"/>
              </w:rPr>
            </w:pPr>
            <w:r>
              <w:rPr>
                <w:rFonts w:ascii="Times New Roman" w:hAnsi="Times New Roman"/>
                <w:sz w:val="24"/>
              </w:rPr>
              <w:t>Müdür</w:t>
            </w:r>
          </w:p>
        </w:tc>
        <w:tc>
          <w:tcPr>
            <w:tcW w:w="684" w:type="dxa"/>
          </w:tcPr>
          <w:p w14:paraId="6DD5E27A" w14:textId="77777777" w:rsidR="0024771B" w:rsidRDefault="0024771B" w:rsidP="00BA3780">
            <w:pPr>
              <w:pStyle w:val="TableParagraph"/>
              <w:spacing w:before="70"/>
              <w:ind w:left="220"/>
              <w:jc w:val="left"/>
              <w:rPr>
                <w:rFonts w:ascii="Times New Roman"/>
                <w:sz w:val="24"/>
              </w:rPr>
            </w:pPr>
            <w:r>
              <w:rPr>
                <w:rFonts w:ascii="Times New Roman"/>
                <w:sz w:val="24"/>
              </w:rPr>
              <w:t>93</w:t>
            </w:r>
          </w:p>
        </w:tc>
        <w:tc>
          <w:tcPr>
            <w:tcW w:w="1020" w:type="dxa"/>
          </w:tcPr>
          <w:p w14:paraId="415E6179" w14:textId="77777777" w:rsidR="0024771B" w:rsidRDefault="0024771B" w:rsidP="00BA3780">
            <w:pPr>
              <w:pStyle w:val="TableParagraph"/>
              <w:spacing w:before="70"/>
              <w:ind w:left="159" w:right="150"/>
              <w:rPr>
                <w:rFonts w:ascii="Times New Roman"/>
                <w:sz w:val="24"/>
              </w:rPr>
            </w:pPr>
            <w:r>
              <w:rPr>
                <w:rFonts w:ascii="Times New Roman"/>
                <w:sz w:val="24"/>
              </w:rPr>
              <w:t>3,1817</w:t>
            </w:r>
          </w:p>
        </w:tc>
        <w:tc>
          <w:tcPr>
            <w:tcW w:w="1020" w:type="dxa"/>
          </w:tcPr>
          <w:p w14:paraId="5CCE423C" w14:textId="77777777" w:rsidR="0024771B" w:rsidRDefault="0024771B" w:rsidP="00BA3780">
            <w:pPr>
              <w:pStyle w:val="TableParagraph"/>
              <w:spacing w:before="70"/>
              <w:ind w:left="159" w:right="150"/>
              <w:rPr>
                <w:rFonts w:ascii="Times New Roman"/>
                <w:sz w:val="24"/>
              </w:rPr>
            </w:pPr>
            <w:r>
              <w:rPr>
                <w:rFonts w:ascii="Times New Roman"/>
                <w:sz w:val="24"/>
              </w:rPr>
              <w:t>,43787</w:t>
            </w:r>
          </w:p>
        </w:tc>
        <w:tc>
          <w:tcPr>
            <w:tcW w:w="593" w:type="dxa"/>
            <w:vMerge/>
            <w:tcBorders>
              <w:top w:val="nil"/>
            </w:tcBorders>
          </w:tcPr>
          <w:p w14:paraId="6FCFEB7C" w14:textId="77777777" w:rsidR="0024771B" w:rsidRDefault="0024771B" w:rsidP="00BA3780">
            <w:pPr>
              <w:rPr>
                <w:sz w:val="2"/>
                <w:szCs w:val="2"/>
              </w:rPr>
            </w:pPr>
          </w:p>
        </w:tc>
        <w:tc>
          <w:tcPr>
            <w:tcW w:w="876" w:type="dxa"/>
            <w:vMerge w:val="restart"/>
          </w:tcPr>
          <w:p w14:paraId="1689DF46" w14:textId="77777777" w:rsidR="0024771B" w:rsidRDefault="0024771B" w:rsidP="00BA3780">
            <w:pPr>
              <w:pStyle w:val="TableParagraph"/>
              <w:spacing w:before="6"/>
              <w:jc w:val="left"/>
              <w:rPr>
                <w:rFonts w:ascii="Times New Roman"/>
                <w:sz w:val="20"/>
              </w:rPr>
            </w:pPr>
          </w:p>
          <w:p w14:paraId="42473135" w14:textId="77777777" w:rsidR="0024771B" w:rsidRDefault="0024771B" w:rsidP="00BA3780">
            <w:pPr>
              <w:pStyle w:val="TableParagraph"/>
              <w:ind w:left="167"/>
              <w:jc w:val="left"/>
              <w:rPr>
                <w:rFonts w:ascii="Times New Roman"/>
                <w:sz w:val="24"/>
              </w:rPr>
            </w:pPr>
            <w:r>
              <w:rPr>
                <w:rFonts w:ascii="Times New Roman"/>
                <w:sz w:val="24"/>
              </w:rPr>
              <w:t>1,130</w:t>
            </w:r>
          </w:p>
        </w:tc>
        <w:tc>
          <w:tcPr>
            <w:tcW w:w="830" w:type="dxa"/>
            <w:vMerge w:val="restart"/>
          </w:tcPr>
          <w:p w14:paraId="4037A19C" w14:textId="77777777" w:rsidR="0024771B" w:rsidRDefault="0024771B" w:rsidP="00BA3780">
            <w:pPr>
              <w:pStyle w:val="TableParagraph"/>
              <w:spacing w:before="6"/>
              <w:jc w:val="left"/>
              <w:rPr>
                <w:rFonts w:ascii="Times New Roman"/>
                <w:sz w:val="20"/>
              </w:rPr>
            </w:pPr>
          </w:p>
          <w:p w14:paraId="313FB1F8" w14:textId="77777777" w:rsidR="0024771B" w:rsidRDefault="0024771B" w:rsidP="00BA3780">
            <w:pPr>
              <w:pStyle w:val="TableParagraph"/>
              <w:ind w:left="203"/>
              <w:jc w:val="left"/>
              <w:rPr>
                <w:rFonts w:ascii="Times New Roman"/>
                <w:sz w:val="24"/>
              </w:rPr>
            </w:pPr>
            <w:r>
              <w:rPr>
                <w:rFonts w:ascii="Times New Roman"/>
                <w:sz w:val="24"/>
              </w:rPr>
              <w:t>,260</w:t>
            </w:r>
          </w:p>
        </w:tc>
      </w:tr>
      <w:tr w:rsidR="0024771B" w14:paraId="1BF6DB0A" w14:textId="77777777" w:rsidTr="00BA3780">
        <w:trPr>
          <w:trHeight w:val="640"/>
        </w:trPr>
        <w:tc>
          <w:tcPr>
            <w:tcW w:w="1193" w:type="dxa"/>
            <w:vMerge/>
            <w:tcBorders>
              <w:top w:val="nil"/>
            </w:tcBorders>
          </w:tcPr>
          <w:p w14:paraId="24B9BDD2" w14:textId="77777777" w:rsidR="0024771B" w:rsidRDefault="0024771B" w:rsidP="00BA3780">
            <w:pPr>
              <w:rPr>
                <w:sz w:val="2"/>
                <w:szCs w:val="2"/>
              </w:rPr>
            </w:pPr>
          </w:p>
        </w:tc>
        <w:tc>
          <w:tcPr>
            <w:tcW w:w="1404" w:type="dxa"/>
          </w:tcPr>
          <w:p w14:paraId="04B3FA3C" w14:textId="77777777" w:rsidR="0024771B" w:rsidRDefault="0024771B" w:rsidP="00BA3780">
            <w:pPr>
              <w:pStyle w:val="TableParagraph"/>
              <w:spacing w:before="5" w:line="320" w:lineRule="exact"/>
              <w:ind w:left="167" w:right="140" w:firstLine="206"/>
              <w:jc w:val="left"/>
              <w:rPr>
                <w:rFonts w:ascii="Times New Roman" w:hAnsi="Times New Roman"/>
                <w:sz w:val="24"/>
              </w:rPr>
            </w:pPr>
            <w:r>
              <w:rPr>
                <w:rFonts w:ascii="Times New Roman" w:hAnsi="Times New Roman"/>
                <w:sz w:val="24"/>
              </w:rPr>
              <w:t>Müdür Yardımcısı</w:t>
            </w:r>
          </w:p>
        </w:tc>
        <w:tc>
          <w:tcPr>
            <w:tcW w:w="684" w:type="dxa"/>
          </w:tcPr>
          <w:p w14:paraId="07937437" w14:textId="77777777" w:rsidR="0024771B" w:rsidRDefault="0024771B" w:rsidP="00BA3780">
            <w:pPr>
              <w:pStyle w:val="TableParagraph"/>
              <w:spacing w:before="195"/>
              <w:ind w:left="220"/>
              <w:jc w:val="left"/>
              <w:rPr>
                <w:rFonts w:ascii="Times New Roman"/>
                <w:sz w:val="24"/>
              </w:rPr>
            </w:pPr>
            <w:r>
              <w:rPr>
                <w:rFonts w:ascii="Times New Roman"/>
                <w:sz w:val="24"/>
              </w:rPr>
              <w:t>57</w:t>
            </w:r>
          </w:p>
        </w:tc>
        <w:tc>
          <w:tcPr>
            <w:tcW w:w="1020" w:type="dxa"/>
          </w:tcPr>
          <w:p w14:paraId="3EDE2019" w14:textId="77777777" w:rsidR="0024771B" w:rsidRDefault="0024771B" w:rsidP="00BA3780">
            <w:pPr>
              <w:pStyle w:val="TableParagraph"/>
              <w:spacing w:before="195"/>
              <w:ind w:left="159" w:right="150"/>
              <w:rPr>
                <w:rFonts w:ascii="Times New Roman"/>
                <w:sz w:val="24"/>
              </w:rPr>
            </w:pPr>
            <w:r>
              <w:rPr>
                <w:rFonts w:ascii="Times New Roman"/>
                <w:sz w:val="24"/>
              </w:rPr>
              <w:t>3,2754</w:t>
            </w:r>
          </w:p>
        </w:tc>
        <w:tc>
          <w:tcPr>
            <w:tcW w:w="1020" w:type="dxa"/>
          </w:tcPr>
          <w:p w14:paraId="6A8228CF" w14:textId="77777777" w:rsidR="0024771B" w:rsidRDefault="0024771B" w:rsidP="00BA3780">
            <w:pPr>
              <w:pStyle w:val="TableParagraph"/>
              <w:spacing w:before="195"/>
              <w:ind w:left="159" w:right="150"/>
              <w:rPr>
                <w:rFonts w:ascii="Times New Roman"/>
                <w:sz w:val="24"/>
              </w:rPr>
            </w:pPr>
            <w:r>
              <w:rPr>
                <w:rFonts w:ascii="Times New Roman"/>
                <w:sz w:val="24"/>
              </w:rPr>
              <w:t>,57205</w:t>
            </w:r>
          </w:p>
        </w:tc>
        <w:tc>
          <w:tcPr>
            <w:tcW w:w="593" w:type="dxa"/>
            <w:vMerge/>
            <w:tcBorders>
              <w:top w:val="nil"/>
            </w:tcBorders>
          </w:tcPr>
          <w:p w14:paraId="1E648337" w14:textId="77777777" w:rsidR="0024771B" w:rsidRDefault="0024771B" w:rsidP="00BA3780">
            <w:pPr>
              <w:rPr>
                <w:sz w:val="2"/>
                <w:szCs w:val="2"/>
              </w:rPr>
            </w:pPr>
          </w:p>
        </w:tc>
        <w:tc>
          <w:tcPr>
            <w:tcW w:w="876" w:type="dxa"/>
            <w:vMerge/>
            <w:tcBorders>
              <w:top w:val="nil"/>
            </w:tcBorders>
          </w:tcPr>
          <w:p w14:paraId="110A8BAE" w14:textId="77777777" w:rsidR="0024771B" w:rsidRDefault="0024771B" w:rsidP="00BA3780">
            <w:pPr>
              <w:rPr>
                <w:sz w:val="2"/>
                <w:szCs w:val="2"/>
              </w:rPr>
            </w:pPr>
          </w:p>
        </w:tc>
        <w:tc>
          <w:tcPr>
            <w:tcW w:w="830" w:type="dxa"/>
            <w:vMerge/>
            <w:tcBorders>
              <w:top w:val="nil"/>
            </w:tcBorders>
          </w:tcPr>
          <w:p w14:paraId="5C9D5C9D" w14:textId="77777777" w:rsidR="0024771B" w:rsidRDefault="0024771B" w:rsidP="00BA3780">
            <w:pPr>
              <w:rPr>
                <w:sz w:val="2"/>
                <w:szCs w:val="2"/>
              </w:rPr>
            </w:pPr>
          </w:p>
        </w:tc>
      </w:tr>
    </w:tbl>
    <w:p w14:paraId="683DC69A" w14:textId="77777777" w:rsidR="0024771B" w:rsidRDefault="0024771B" w:rsidP="0024771B">
      <w:pPr>
        <w:rPr>
          <w:sz w:val="2"/>
          <w:szCs w:val="2"/>
        </w:rPr>
        <w:sectPr w:rsidR="0024771B">
          <w:pgSz w:w="11910" w:h="16840"/>
          <w:pgMar w:top="1580" w:right="1360" w:bottom="980" w:left="1300" w:header="0" w:footer="702" w:gutter="0"/>
          <w:cols w:space="708"/>
        </w:sectPr>
      </w:pPr>
    </w:p>
    <w:p w14:paraId="24F8F616" w14:textId="77777777" w:rsidR="0024771B" w:rsidRDefault="0024771B" w:rsidP="0024771B">
      <w:pPr>
        <w:pStyle w:val="GvdeMetni"/>
        <w:rPr>
          <w:sz w:val="20"/>
        </w:rPr>
      </w:pPr>
    </w:p>
    <w:p w14:paraId="7E05724B" w14:textId="77777777" w:rsidR="0024771B" w:rsidRDefault="0024771B" w:rsidP="0024771B">
      <w:pPr>
        <w:pStyle w:val="GvdeMetni"/>
        <w:spacing w:before="6" w:after="1"/>
        <w:rPr>
          <w:sz w:val="13"/>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404"/>
        <w:gridCol w:w="684"/>
        <w:gridCol w:w="1020"/>
        <w:gridCol w:w="1020"/>
        <w:gridCol w:w="593"/>
        <w:gridCol w:w="876"/>
        <w:gridCol w:w="830"/>
      </w:tblGrid>
      <w:tr w:rsidR="0024771B" w14:paraId="0EB4AF21" w14:textId="77777777" w:rsidTr="00BA3780">
        <w:trPr>
          <w:trHeight w:val="402"/>
        </w:trPr>
        <w:tc>
          <w:tcPr>
            <w:tcW w:w="1193" w:type="dxa"/>
            <w:vMerge w:val="restart"/>
          </w:tcPr>
          <w:p w14:paraId="31FEB250" w14:textId="77777777" w:rsidR="0024771B" w:rsidRDefault="0024771B" w:rsidP="00BA3780">
            <w:pPr>
              <w:pStyle w:val="TableParagraph"/>
              <w:spacing w:before="4"/>
              <w:jc w:val="left"/>
              <w:rPr>
                <w:rFonts w:ascii="Times New Roman"/>
                <w:sz w:val="21"/>
              </w:rPr>
            </w:pPr>
          </w:p>
          <w:p w14:paraId="130B85B3"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Proje Yönetimi</w:t>
            </w:r>
          </w:p>
        </w:tc>
        <w:tc>
          <w:tcPr>
            <w:tcW w:w="1404" w:type="dxa"/>
          </w:tcPr>
          <w:p w14:paraId="3C14E750" w14:textId="77777777" w:rsidR="0024771B" w:rsidRDefault="0024771B" w:rsidP="00BA3780">
            <w:pPr>
              <w:pStyle w:val="TableParagraph"/>
              <w:spacing w:before="37"/>
              <w:ind w:left="374"/>
              <w:jc w:val="left"/>
              <w:rPr>
                <w:rFonts w:ascii="Times New Roman" w:hAnsi="Times New Roman"/>
                <w:sz w:val="24"/>
              </w:rPr>
            </w:pPr>
            <w:r>
              <w:rPr>
                <w:rFonts w:ascii="Times New Roman" w:hAnsi="Times New Roman"/>
                <w:sz w:val="24"/>
              </w:rPr>
              <w:t>Müdür</w:t>
            </w:r>
          </w:p>
        </w:tc>
        <w:tc>
          <w:tcPr>
            <w:tcW w:w="684" w:type="dxa"/>
          </w:tcPr>
          <w:p w14:paraId="08FAC640" w14:textId="77777777" w:rsidR="0024771B" w:rsidRDefault="0024771B" w:rsidP="00BA3780">
            <w:pPr>
              <w:pStyle w:val="TableParagraph"/>
              <w:spacing w:before="78"/>
              <w:ind w:left="200" w:right="194"/>
              <w:rPr>
                <w:rFonts w:ascii="Times New Roman"/>
                <w:sz w:val="24"/>
              </w:rPr>
            </w:pPr>
            <w:r>
              <w:rPr>
                <w:rFonts w:ascii="Times New Roman"/>
                <w:sz w:val="24"/>
              </w:rPr>
              <w:t>93</w:t>
            </w:r>
          </w:p>
        </w:tc>
        <w:tc>
          <w:tcPr>
            <w:tcW w:w="1020" w:type="dxa"/>
          </w:tcPr>
          <w:p w14:paraId="17944517" w14:textId="77777777" w:rsidR="0024771B" w:rsidRDefault="0024771B" w:rsidP="00BA3780">
            <w:pPr>
              <w:pStyle w:val="TableParagraph"/>
              <w:spacing w:before="78"/>
              <w:ind w:left="159" w:right="150"/>
              <w:rPr>
                <w:rFonts w:ascii="Times New Roman"/>
                <w:sz w:val="24"/>
              </w:rPr>
            </w:pPr>
            <w:r>
              <w:rPr>
                <w:rFonts w:ascii="Times New Roman"/>
                <w:sz w:val="24"/>
              </w:rPr>
              <w:t>3,0462</w:t>
            </w:r>
          </w:p>
        </w:tc>
        <w:tc>
          <w:tcPr>
            <w:tcW w:w="1020" w:type="dxa"/>
          </w:tcPr>
          <w:p w14:paraId="2E2B53E8" w14:textId="77777777" w:rsidR="0024771B" w:rsidRDefault="0024771B" w:rsidP="00BA3780">
            <w:pPr>
              <w:pStyle w:val="TableParagraph"/>
              <w:spacing w:before="78"/>
              <w:ind w:right="168"/>
              <w:jc w:val="right"/>
              <w:rPr>
                <w:rFonts w:ascii="Times New Roman"/>
                <w:sz w:val="24"/>
              </w:rPr>
            </w:pPr>
            <w:r>
              <w:rPr>
                <w:rFonts w:ascii="Times New Roman"/>
                <w:sz w:val="24"/>
              </w:rPr>
              <w:t>,37636</w:t>
            </w:r>
          </w:p>
        </w:tc>
        <w:tc>
          <w:tcPr>
            <w:tcW w:w="593" w:type="dxa"/>
            <w:vMerge w:val="restart"/>
          </w:tcPr>
          <w:p w14:paraId="4F3EA8DF" w14:textId="77777777" w:rsidR="0024771B" w:rsidRDefault="0024771B" w:rsidP="00BA3780">
            <w:pPr>
              <w:pStyle w:val="TableParagraph"/>
              <w:jc w:val="left"/>
              <w:rPr>
                <w:rFonts w:ascii="Times New Roman"/>
                <w:sz w:val="24"/>
              </w:rPr>
            </w:pPr>
          </w:p>
        </w:tc>
        <w:tc>
          <w:tcPr>
            <w:tcW w:w="876" w:type="dxa"/>
            <w:vMerge w:val="restart"/>
          </w:tcPr>
          <w:p w14:paraId="31E158B1" w14:textId="77777777" w:rsidR="0024771B" w:rsidRDefault="0024771B" w:rsidP="00BA3780">
            <w:pPr>
              <w:pStyle w:val="TableParagraph"/>
              <w:spacing w:before="2"/>
              <w:jc w:val="left"/>
              <w:rPr>
                <w:rFonts w:ascii="Times New Roman"/>
                <w:sz w:val="35"/>
              </w:rPr>
            </w:pPr>
          </w:p>
          <w:p w14:paraId="2D14446F" w14:textId="77777777" w:rsidR="0024771B" w:rsidRDefault="0024771B" w:rsidP="00BA3780">
            <w:pPr>
              <w:pStyle w:val="TableParagraph"/>
              <w:ind w:left="167"/>
              <w:jc w:val="left"/>
              <w:rPr>
                <w:rFonts w:ascii="Times New Roman"/>
                <w:sz w:val="24"/>
              </w:rPr>
            </w:pPr>
            <w:r>
              <w:rPr>
                <w:rFonts w:ascii="Times New Roman"/>
                <w:sz w:val="24"/>
              </w:rPr>
              <w:t>1,469</w:t>
            </w:r>
          </w:p>
        </w:tc>
        <w:tc>
          <w:tcPr>
            <w:tcW w:w="830" w:type="dxa"/>
            <w:vMerge w:val="restart"/>
          </w:tcPr>
          <w:p w14:paraId="7D9230C2" w14:textId="77777777" w:rsidR="0024771B" w:rsidRDefault="0024771B" w:rsidP="00BA3780">
            <w:pPr>
              <w:pStyle w:val="TableParagraph"/>
              <w:spacing w:before="2"/>
              <w:jc w:val="left"/>
              <w:rPr>
                <w:rFonts w:ascii="Times New Roman"/>
                <w:sz w:val="35"/>
              </w:rPr>
            </w:pPr>
          </w:p>
          <w:p w14:paraId="6C658BE5" w14:textId="77777777" w:rsidR="0024771B" w:rsidRDefault="0024771B" w:rsidP="00BA3780">
            <w:pPr>
              <w:pStyle w:val="TableParagraph"/>
              <w:ind w:left="203"/>
              <w:jc w:val="left"/>
              <w:rPr>
                <w:rFonts w:ascii="Times New Roman"/>
                <w:sz w:val="24"/>
              </w:rPr>
            </w:pPr>
            <w:r>
              <w:rPr>
                <w:rFonts w:ascii="Times New Roman"/>
                <w:sz w:val="24"/>
              </w:rPr>
              <w:t>,144</w:t>
            </w:r>
          </w:p>
        </w:tc>
      </w:tr>
      <w:tr w:rsidR="0024771B" w14:paraId="5FD3C901" w14:textId="77777777" w:rsidTr="00BA3780">
        <w:trPr>
          <w:trHeight w:val="640"/>
        </w:trPr>
        <w:tc>
          <w:tcPr>
            <w:tcW w:w="1193" w:type="dxa"/>
            <w:vMerge/>
            <w:tcBorders>
              <w:top w:val="nil"/>
            </w:tcBorders>
          </w:tcPr>
          <w:p w14:paraId="44AF3DDC" w14:textId="77777777" w:rsidR="0024771B" w:rsidRDefault="0024771B" w:rsidP="00BA3780">
            <w:pPr>
              <w:rPr>
                <w:sz w:val="2"/>
                <w:szCs w:val="2"/>
              </w:rPr>
            </w:pPr>
          </w:p>
        </w:tc>
        <w:tc>
          <w:tcPr>
            <w:tcW w:w="1404" w:type="dxa"/>
          </w:tcPr>
          <w:p w14:paraId="11E4F598" w14:textId="77777777" w:rsidR="0024771B" w:rsidRDefault="0024771B" w:rsidP="00BA3780">
            <w:pPr>
              <w:pStyle w:val="TableParagraph"/>
              <w:spacing w:before="5" w:line="320" w:lineRule="exact"/>
              <w:ind w:left="167" w:right="140" w:firstLine="206"/>
              <w:jc w:val="left"/>
              <w:rPr>
                <w:rFonts w:ascii="Times New Roman" w:hAnsi="Times New Roman"/>
                <w:sz w:val="24"/>
              </w:rPr>
            </w:pPr>
            <w:r>
              <w:rPr>
                <w:rFonts w:ascii="Times New Roman" w:hAnsi="Times New Roman"/>
                <w:sz w:val="24"/>
              </w:rPr>
              <w:t>Müdür Yardımcısı</w:t>
            </w:r>
          </w:p>
        </w:tc>
        <w:tc>
          <w:tcPr>
            <w:tcW w:w="684" w:type="dxa"/>
          </w:tcPr>
          <w:p w14:paraId="17AE8570" w14:textId="77777777" w:rsidR="0024771B" w:rsidRDefault="0024771B" w:rsidP="00BA3780">
            <w:pPr>
              <w:pStyle w:val="TableParagraph"/>
              <w:spacing w:before="198"/>
              <w:ind w:left="200" w:right="194"/>
              <w:rPr>
                <w:rFonts w:ascii="Times New Roman"/>
                <w:sz w:val="24"/>
              </w:rPr>
            </w:pPr>
            <w:r>
              <w:rPr>
                <w:rFonts w:ascii="Times New Roman"/>
                <w:sz w:val="24"/>
              </w:rPr>
              <w:t>57</w:t>
            </w:r>
          </w:p>
        </w:tc>
        <w:tc>
          <w:tcPr>
            <w:tcW w:w="1020" w:type="dxa"/>
          </w:tcPr>
          <w:p w14:paraId="1D41DC87" w14:textId="77777777" w:rsidR="0024771B" w:rsidRDefault="0024771B" w:rsidP="00BA3780">
            <w:pPr>
              <w:pStyle w:val="TableParagraph"/>
              <w:spacing w:before="198"/>
              <w:ind w:left="159" w:right="150"/>
              <w:rPr>
                <w:rFonts w:ascii="Times New Roman"/>
                <w:sz w:val="24"/>
              </w:rPr>
            </w:pPr>
            <w:r>
              <w:rPr>
                <w:rFonts w:ascii="Times New Roman"/>
                <w:sz w:val="24"/>
              </w:rPr>
              <w:t>3,1456</w:t>
            </w:r>
          </w:p>
        </w:tc>
        <w:tc>
          <w:tcPr>
            <w:tcW w:w="1020" w:type="dxa"/>
          </w:tcPr>
          <w:p w14:paraId="02B5DB6C" w14:textId="77777777" w:rsidR="0024771B" w:rsidRDefault="0024771B" w:rsidP="00BA3780">
            <w:pPr>
              <w:pStyle w:val="TableParagraph"/>
              <w:spacing w:before="198"/>
              <w:ind w:right="168"/>
              <w:jc w:val="right"/>
              <w:rPr>
                <w:rFonts w:ascii="Times New Roman"/>
                <w:sz w:val="24"/>
              </w:rPr>
            </w:pPr>
            <w:r>
              <w:rPr>
                <w:rFonts w:ascii="Times New Roman"/>
                <w:sz w:val="24"/>
              </w:rPr>
              <w:t>,44162</w:t>
            </w:r>
          </w:p>
        </w:tc>
        <w:tc>
          <w:tcPr>
            <w:tcW w:w="593" w:type="dxa"/>
            <w:vMerge/>
            <w:tcBorders>
              <w:top w:val="nil"/>
            </w:tcBorders>
          </w:tcPr>
          <w:p w14:paraId="15AF7070" w14:textId="77777777" w:rsidR="0024771B" w:rsidRDefault="0024771B" w:rsidP="00BA3780">
            <w:pPr>
              <w:rPr>
                <w:sz w:val="2"/>
                <w:szCs w:val="2"/>
              </w:rPr>
            </w:pPr>
          </w:p>
        </w:tc>
        <w:tc>
          <w:tcPr>
            <w:tcW w:w="876" w:type="dxa"/>
            <w:vMerge/>
            <w:tcBorders>
              <w:top w:val="nil"/>
            </w:tcBorders>
          </w:tcPr>
          <w:p w14:paraId="067946FE" w14:textId="77777777" w:rsidR="0024771B" w:rsidRDefault="0024771B" w:rsidP="00BA3780">
            <w:pPr>
              <w:rPr>
                <w:sz w:val="2"/>
                <w:szCs w:val="2"/>
              </w:rPr>
            </w:pPr>
          </w:p>
        </w:tc>
        <w:tc>
          <w:tcPr>
            <w:tcW w:w="830" w:type="dxa"/>
            <w:vMerge/>
            <w:tcBorders>
              <w:top w:val="nil"/>
            </w:tcBorders>
          </w:tcPr>
          <w:p w14:paraId="75A541A2" w14:textId="77777777" w:rsidR="0024771B" w:rsidRDefault="0024771B" w:rsidP="00BA3780">
            <w:pPr>
              <w:rPr>
                <w:sz w:val="2"/>
                <w:szCs w:val="2"/>
              </w:rPr>
            </w:pPr>
          </w:p>
        </w:tc>
      </w:tr>
    </w:tbl>
    <w:p w14:paraId="5AD30D98" w14:textId="77777777" w:rsidR="0024771B" w:rsidRDefault="0024771B" w:rsidP="0024771B">
      <w:pPr>
        <w:spacing w:line="270" w:lineRule="exact"/>
        <w:ind w:left="1392"/>
        <w:jc w:val="both"/>
        <w:rPr>
          <w:i/>
          <w:sz w:val="24"/>
        </w:rPr>
      </w:pPr>
      <w:r>
        <w:rPr>
          <w:i/>
          <w:sz w:val="24"/>
        </w:rPr>
        <w:t>*p&lt;0,05 anlamlılık seviyesinde ilişki anlamlı</w:t>
      </w:r>
    </w:p>
    <w:p w14:paraId="6DBD5F13" w14:textId="77777777" w:rsidR="0024771B" w:rsidRDefault="0024771B" w:rsidP="0024771B">
      <w:pPr>
        <w:pStyle w:val="GvdeMetni"/>
        <w:spacing w:before="10"/>
        <w:rPr>
          <w:i/>
          <w:sz w:val="20"/>
        </w:rPr>
      </w:pPr>
    </w:p>
    <w:p w14:paraId="14F55A76" w14:textId="77777777" w:rsidR="0024771B" w:rsidRDefault="0024771B" w:rsidP="0024771B">
      <w:pPr>
        <w:pStyle w:val="GvdeMetni"/>
        <w:spacing w:line="360" w:lineRule="auto"/>
        <w:ind w:left="684" w:right="336" w:firstLine="708"/>
        <w:jc w:val="both"/>
      </w:pPr>
      <w:r>
        <w:t xml:space="preserve">Ortalamalar arasındaki farkların istatistiki olarak anlamlı olmadıkları görülmektedir. Bu analizle ilgili olarak ortaya çıkan t değerlerinin anlamlılık (p değerlerinin) derecelerinin % 5 den büyük olması anlamlı bir farklılığın olmadığını göstermektedir. Yöneticilerin yenilik yönetimine ilişkin yeterlik inançları görev unvanına göre anlamlı bir farklılık göstermemektedir. Diğer bir ifadeyle; müdür ve müdür yardımcılarının görüşleri yenilik yönetimi becerilerinde aynı doğrultudadır. Yöneticilerin görev unvanları ne olursa olsun, yeniliğe giden öğrenme ve çabayı açıkça teşvik etmeleri, yenilikçi fikirleri benimseyen ve savunan personeli okulda tutmak için çaba harcamaları, tek kişi </w:t>
      </w:r>
      <w:r>
        <w:rPr>
          <w:spacing w:val="-4"/>
        </w:rPr>
        <w:t xml:space="preserve">ya </w:t>
      </w:r>
      <w:r>
        <w:t>da gruptan değil tüm okul personelinden yenilikçi fikirler beklemeleri, yenilik için alınan riskin, kazanç olarak geri döneceğine tüm okul personelini inandırmaya çalışmaları, yenilik sürecinde okul kaynaklarının verimli bir biçimde kullanılmasını sağlamaları gibi nedenlerden dolayı görüş birliğinde oldukları</w:t>
      </w:r>
      <w:r>
        <w:rPr>
          <w:spacing w:val="1"/>
        </w:rPr>
        <w:t xml:space="preserve"> </w:t>
      </w:r>
      <w:r>
        <w:t>söylenebilir.</w:t>
      </w:r>
    </w:p>
    <w:p w14:paraId="239C0C67" w14:textId="77777777" w:rsidR="0024771B" w:rsidRDefault="0024771B" w:rsidP="0024771B">
      <w:pPr>
        <w:pStyle w:val="Balk4"/>
        <w:numPr>
          <w:ilvl w:val="2"/>
          <w:numId w:val="104"/>
        </w:numPr>
        <w:tabs>
          <w:tab w:val="left" w:pos="1998"/>
        </w:tabs>
        <w:spacing w:before="205" w:line="360" w:lineRule="auto"/>
        <w:ind w:right="338" w:firstLine="708"/>
        <w:jc w:val="both"/>
      </w:pPr>
      <w:r>
        <w:t>Mesleki Kıdem Değişkenine Göre Yöneticilerin Yenilik Yönetimine İlişkin Yeterlik İnançlarına İlişkin Bulgular ve</w:t>
      </w:r>
      <w:r>
        <w:rPr>
          <w:spacing w:val="-4"/>
        </w:rPr>
        <w:t xml:space="preserve"> </w:t>
      </w:r>
      <w:r>
        <w:t>Yorumlar</w:t>
      </w:r>
    </w:p>
    <w:p w14:paraId="3494935A" w14:textId="77777777" w:rsidR="0024771B" w:rsidRDefault="0024771B" w:rsidP="0024771B">
      <w:pPr>
        <w:pStyle w:val="GvdeMetni"/>
        <w:spacing w:before="195" w:line="360" w:lineRule="auto"/>
        <w:ind w:left="684" w:right="337" w:firstLine="708"/>
        <w:jc w:val="both"/>
      </w:pPr>
      <w:r>
        <w:t>Yöneticilerin yenilik yönetimine ilişkin yeterlik inançlarının mesleki kıdem değişkenine göre ortalamaları Tablo 5.4’de verilmiştir. Yöneticilerinin ortalamaları incelendiğinde mesleki kıdem grupları arasında farklılıklar olmadığı görülmektedir.</w:t>
      </w:r>
    </w:p>
    <w:p w14:paraId="42E5A58F" w14:textId="77777777" w:rsidR="0024771B" w:rsidRDefault="0024771B" w:rsidP="0024771B">
      <w:pPr>
        <w:pStyle w:val="GvdeMetni"/>
        <w:spacing w:before="200"/>
        <w:ind w:left="1392"/>
        <w:jc w:val="both"/>
      </w:pPr>
      <w:r>
        <w:t>Tablo 5.4. Mesleki Kıdem Değişkenine Göre Ortalamalar</w:t>
      </w:r>
    </w:p>
    <w:p w14:paraId="7F0D2BD2" w14:textId="77777777" w:rsidR="0024771B" w:rsidRDefault="0024771B" w:rsidP="0024771B">
      <w:pPr>
        <w:pStyle w:val="GvdeMetni"/>
        <w:spacing w:before="7"/>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064"/>
        <w:gridCol w:w="1015"/>
        <w:gridCol w:w="1005"/>
        <w:gridCol w:w="1005"/>
      </w:tblGrid>
      <w:tr w:rsidR="0024771B" w14:paraId="35CD6098" w14:textId="77777777" w:rsidTr="00BA3780">
        <w:trPr>
          <w:trHeight w:val="398"/>
        </w:trPr>
        <w:tc>
          <w:tcPr>
            <w:tcW w:w="2530" w:type="dxa"/>
          </w:tcPr>
          <w:p w14:paraId="3757256E" w14:textId="77777777" w:rsidR="0024771B" w:rsidRDefault="0024771B" w:rsidP="00BA3780">
            <w:pPr>
              <w:pStyle w:val="TableParagraph"/>
              <w:spacing w:before="121" w:line="257" w:lineRule="exact"/>
              <w:ind w:left="290" w:right="280"/>
              <w:rPr>
                <w:rFonts w:ascii="Times New Roman"/>
                <w:b/>
                <w:sz w:val="24"/>
              </w:rPr>
            </w:pPr>
            <w:r>
              <w:rPr>
                <w:rFonts w:ascii="Times New Roman"/>
                <w:b/>
                <w:sz w:val="24"/>
              </w:rPr>
              <w:t>Boyutlar</w:t>
            </w:r>
          </w:p>
        </w:tc>
        <w:tc>
          <w:tcPr>
            <w:tcW w:w="2064" w:type="dxa"/>
          </w:tcPr>
          <w:p w14:paraId="2543B678" w14:textId="77777777" w:rsidR="0024771B" w:rsidRDefault="0024771B" w:rsidP="00BA3780">
            <w:pPr>
              <w:pStyle w:val="TableParagraph"/>
              <w:spacing w:before="121" w:line="257" w:lineRule="exact"/>
              <w:ind w:left="265" w:right="261"/>
              <w:rPr>
                <w:rFonts w:ascii="Times New Roman" w:hAnsi="Times New Roman"/>
                <w:b/>
                <w:sz w:val="24"/>
              </w:rPr>
            </w:pPr>
            <w:r>
              <w:rPr>
                <w:rFonts w:ascii="Times New Roman" w:hAnsi="Times New Roman"/>
                <w:b/>
                <w:sz w:val="24"/>
              </w:rPr>
              <w:t>Değişken</w:t>
            </w:r>
          </w:p>
        </w:tc>
        <w:tc>
          <w:tcPr>
            <w:tcW w:w="1015" w:type="dxa"/>
          </w:tcPr>
          <w:p w14:paraId="31BBD457" w14:textId="77777777" w:rsidR="0024771B" w:rsidRDefault="0024771B" w:rsidP="00BA3780">
            <w:pPr>
              <w:pStyle w:val="TableParagraph"/>
              <w:spacing w:before="59"/>
              <w:ind w:left="7"/>
              <w:rPr>
                <w:rFonts w:ascii="Times New Roman"/>
                <w:b/>
                <w:sz w:val="24"/>
              </w:rPr>
            </w:pPr>
            <w:r>
              <w:rPr>
                <w:rFonts w:ascii="Times New Roman"/>
                <w:b/>
                <w:w w:val="99"/>
                <w:sz w:val="24"/>
              </w:rPr>
              <w:t>N</w:t>
            </w:r>
          </w:p>
        </w:tc>
        <w:tc>
          <w:tcPr>
            <w:tcW w:w="1005" w:type="dxa"/>
          </w:tcPr>
          <w:p w14:paraId="0DCDD0AB" w14:textId="77777777" w:rsidR="0024771B" w:rsidRDefault="0024771B" w:rsidP="00BA3780">
            <w:pPr>
              <w:pStyle w:val="TableParagraph"/>
              <w:spacing w:before="5"/>
              <w:jc w:val="left"/>
              <w:rPr>
                <w:rFonts w:ascii="Times New Roman"/>
                <w:sz w:val="7"/>
              </w:rPr>
            </w:pPr>
          </w:p>
          <w:p w14:paraId="2BCAF967" w14:textId="77777777" w:rsidR="0024771B" w:rsidRDefault="00000000" w:rsidP="00BA3780">
            <w:pPr>
              <w:pStyle w:val="TableParagraph"/>
              <w:spacing w:line="20" w:lineRule="exact"/>
              <w:ind w:left="426"/>
              <w:jc w:val="left"/>
              <w:rPr>
                <w:rFonts w:ascii="Times New Roman"/>
                <w:sz w:val="2"/>
              </w:rPr>
            </w:pPr>
            <w:r>
              <w:rPr>
                <w:rFonts w:ascii="Times New Roman"/>
                <w:sz w:val="2"/>
              </w:rPr>
            </w:r>
            <w:r>
              <w:rPr>
                <w:rFonts w:ascii="Times New Roman"/>
                <w:sz w:val="2"/>
              </w:rPr>
              <w:pict w14:anchorId="080653B8">
                <v:group id="_x0000_s2136" style="width:7.45pt;height:.85pt;mso-position-horizontal-relative:char;mso-position-vertical-relative:line" coordsize="149,17">
                  <v:rect id="_x0000_s2137" style="position:absolute;width:149;height:17" fillcolor="black" stroked="f"/>
                  <w10:wrap type="none"/>
                  <w10:anchorlock/>
                </v:group>
              </w:pict>
            </w:r>
          </w:p>
          <w:p w14:paraId="24CEB09F" w14:textId="77777777" w:rsidR="0024771B" w:rsidRDefault="0024771B" w:rsidP="00BA3780">
            <w:pPr>
              <w:pStyle w:val="TableParagraph"/>
              <w:spacing w:before="2"/>
              <w:ind w:left="269" w:right="262"/>
              <w:rPr>
                <w:rFonts w:ascii="Jura" w:eastAsia="Jura"/>
                <w:sz w:val="24"/>
              </w:rPr>
            </w:pPr>
            <w:r>
              <w:rPr>
                <w:rFonts w:ascii="Jura" w:eastAsia="Jura"/>
                <w:w w:val="70"/>
                <w:sz w:val="24"/>
              </w:rPr>
              <w:t>𝐗𝐗</w:t>
            </w:r>
          </w:p>
        </w:tc>
        <w:tc>
          <w:tcPr>
            <w:tcW w:w="1005" w:type="dxa"/>
          </w:tcPr>
          <w:p w14:paraId="285A9330" w14:textId="77777777" w:rsidR="0024771B" w:rsidRDefault="0024771B" w:rsidP="00BA3780">
            <w:pPr>
              <w:pStyle w:val="TableParagraph"/>
              <w:spacing w:before="59"/>
              <w:ind w:left="272" w:right="259"/>
              <w:rPr>
                <w:rFonts w:ascii="Times New Roman"/>
                <w:b/>
                <w:sz w:val="24"/>
              </w:rPr>
            </w:pPr>
            <w:r>
              <w:rPr>
                <w:rFonts w:ascii="Times New Roman"/>
                <w:b/>
                <w:sz w:val="24"/>
              </w:rPr>
              <w:t>SS</w:t>
            </w:r>
          </w:p>
        </w:tc>
      </w:tr>
      <w:tr w:rsidR="0024771B" w14:paraId="4FAD955C" w14:textId="77777777" w:rsidTr="00BA3780">
        <w:trPr>
          <w:trHeight w:val="321"/>
        </w:trPr>
        <w:tc>
          <w:tcPr>
            <w:tcW w:w="2530" w:type="dxa"/>
            <w:vMerge w:val="restart"/>
          </w:tcPr>
          <w:p w14:paraId="22FF7DFD" w14:textId="77777777" w:rsidR="0024771B" w:rsidRDefault="0024771B" w:rsidP="00BA3780">
            <w:pPr>
              <w:pStyle w:val="TableParagraph"/>
              <w:jc w:val="left"/>
              <w:rPr>
                <w:rFonts w:ascii="Times New Roman"/>
                <w:sz w:val="26"/>
              </w:rPr>
            </w:pPr>
          </w:p>
          <w:p w14:paraId="3E91136D" w14:textId="77777777" w:rsidR="0024771B" w:rsidRDefault="0024771B" w:rsidP="00BA3780">
            <w:pPr>
              <w:pStyle w:val="TableParagraph"/>
              <w:jc w:val="left"/>
              <w:rPr>
                <w:rFonts w:ascii="Times New Roman"/>
                <w:sz w:val="26"/>
              </w:rPr>
            </w:pPr>
          </w:p>
          <w:p w14:paraId="5EA2FF22" w14:textId="77777777" w:rsidR="0024771B" w:rsidRDefault="0024771B" w:rsidP="00BA3780">
            <w:pPr>
              <w:pStyle w:val="TableParagraph"/>
              <w:spacing w:before="6"/>
              <w:jc w:val="left"/>
              <w:rPr>
                <w:rFonts w:ascii="Times New Roman"/>
                <w:sz w:val="21"/>
              </w:rPr>
            </w:pPr>
          </w:p>
          <w:p w14:paraId="2E22A095" w14:textId="77777777" w:rsidR="0024771B" w:rsidRDefault="0024771B" w:rsidP="00BA3780">
            <w:pPr>
              <w:pStyle w:val="TableParagraph"/>
              <w:ind w:left="479"/>
              <w:jc w:val="left"/>
              <w:rPr>
                <w:rFonts w:ascii="Times New Roman" w:hAnsi="Times New Roman"/>
                <w:b/>
                <w:sz w:val="24"/>
              </w:rPr>
            </w:pPr>
            <w:r>
              <w:rPr>
                <w:rFonts w:ascii="Times New Roman" w:hAnsi="Times New Roman"/>
                <w:b/>
                <w:sz w:val="24"/>
              </w:rPr>
              <w:t>Girdi Yönetimi</w:t>
            </w:r>
          </w:p>
        </w:tc>
        <w:tc>
          <w:tcPr>
            <w:tcW w:w="2064" w:type="dxa"/>
          </w:tcPr>
          <w:p w14:paraId="017736D2" w14:textId="77777777" w:rsidR="0024771B" w:rsidRDefault="0024771B" w:rsidP="00BA3780">
            <w:pPr>
              <w:pStyle w:val="TableParagraph"/>
              <w:spacing w:before="39" w:line="261" w:lineRule="exact"/>
              <w:ind w:left="266" w:right="258"/>
              <w:rPr>
                <w:rFonts w:ascii="Times New Roman" w:hAnsi="Times New Roman"/>
                <w:sz w:val="24"/>
              </w:rPr>
            </w:pPr>
            <w:r>
              <w:rPr>
                <w:rFonts w:ascii="Times New Roman" w:hAnsi="Times New Roman"/>
                <w:sz w:val="24"/>
              </w:rPr>
              <w:t>0-5 Yıl</w:t>
            </w:r>
          </w:p>
        </w:tc>
        <w:tc>
          <w:tcPr>
            <w:tcW w:w="1015" w:type="dxa"/>
          </w:tcPr>
          <w:p w14:paraId="557EBCBA" w14:textId="77777777" w:rsidR="0024771B" w:rsidRDefault="0024771B" w:rsidP="00BA3780">
            <w:pPr>
              <w:pStyle w:val="TableParagraph"/>
              <w:spacing w:before="39" w:line="261" w:lineRule="exact"/>
              <w:ind w:left="305" w:right="299"/>
              <w:rPr>
                <w:rFonts w:ascii="Times New Roman"/>
                <w:sz w:val="24"/>
              </w:rPr>
            </w:pPr>
            <w:r>
              <w:rPr>
                <w:rFonts w:ascii="Times New Roman"/>
                <w:sz w:val="24"/>
              </w:rPr>
              <w:t>12</w:t>
            </w:r>
          </w:p>
        </w:tc>
        <w:tc>
          <w:tcPr>
            <w:tcW w:w="1005" w:type="dxa"/>
          </w:tcPr>
          <w:p w14:paraId="7A1B0C60" w14:textId="77777777" w:rsidR="0024771B" w:rsidRDefault="0024771B" w:rsidP="00BA3780">
            <w:pPr>
              <w:pStyle w:val="TableParagraph"/>
              <w:spacing w:before="15"/>
              <w:ind w:left="271" w:right="262"/>
              <w:rPr>
                <w:rFonts w:ascii="Times New Roman"/>
                <w:sz w:val="24"/>
              </w:rPr>
            </w:pPr>
            <w:r>
              <w:rPr>
                <w:rFonts w:ascii="Times New Roman"/>
                <w:sz w:val="24"/>
              </w:rPr>
              <w:t>2,95</w:t>
            </w:r>
          </w:p>
        </w:tc>
        <w:tc>
          <w:tcPr>
            <w:tcW w:w="1005" w:type="dxa"/>
          </w:tcPr>
          <w:p w14:paraId="7AB6BE40" w14:textId="77777777" w:rsidR="0024771B" w:rsidRDefault="0024771B" w:rsidP="00BA3780">
            <w:pPr>
              <w:pStyle w:val="TableParagraph"/>
              <w:spacing w:before="15"/>
              <w:ind w:left="272" w:right="261"/>
              <w:rPr>
                <w:rFonts w:ascii="Times New Roman"/>
                <w:sz w:val="24"/>
              </w:rPr>
            </w:pPr>
            <w:r>
              <w:rPr>
                <w:rFonts w:ascii="Times New Roman"/>
                <w:sz w:val="24"/>
              </w:rPr>
              <w:t>0,37</w:t>
            </w:r>
          </w:p>
        </w:tc>
      </w:tr>
      <w:tr w:rsidR="0024771B" w14:paraId="1C9EDACD" w14:textId="77777777" w:rsidTr="00BA3780">
        <w:trPr>
          <w:trHeight w:val="318"/>
        </w:trPr>
        <w:tc>
          <w:tcPr>
            <w:tcW w:w="2530" w:type="dxa"/>
            <w:vMerge/>
            <w:tcBorders>
              <w:top w:val="nil"/>
            </w:tcBorders>
          </w:tcPr>
          <w:p w14:paraId="5147CADB" w14:textId="77777777" w:rsidR="0024771B" w:rsidRDefault="0024771B" w:rsidP="00BA3780">
            <w:pPr>
              <w:rPr>
                <w:sz w:val="2"/>
                <w:szCs w:val="2"/>
              </w:rPr>
            </w:pPr>
          </w:p>
        </w:tc>
        <w:tc>
          <w:tcPr>
            <w:tcW w:w="2064" w:type="dxa"/>
          </w:tcPr>
          <w:p w14:paraId="4A3E04A1" w14:textId="77777777" w:rsidR="0024771B" w:rsidRDefault="0024771B" w:rsidP="00BA3780">
            <w:pPr>
              <w:pStyle w:val="TableParagraph"/>
              <w:spacing w:before="37" w:line="261" w:lineRule="exact"/>
              <w:ind w:left="266" w:right="258"/>
              <w:rPr>
                <w:rFonts w:ascii="Times New Roman" w:hAnsi="Times New Roman"/>
                <w:sz w:val="24"/>
              </w:rPr>
            </w:pPr>
            <w:r>
              <w:rPr>
                <w:rFonts w:ascii="Times New Roman" w:hAnsi="Times New Roman"/>
                <w:sz w:val="24"/>
              </w:rPr>
              <w:t>6-10 Yıl</w:t>
            </w:r>
          </w:p>
        </w:tc>
        <w:tc>
          <w:tcPr>
            <w:tcW w:w="1015" w:type="dxa"/>
          </w:tcPr>
          <w:p w14:paraId="484482DC"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31</w:t>
            </w:r>
          </w:p>
        </w:tc>
        <w:tc>
          <w:tcPr>
            <w:tcW w:w="1005" w:type="dxa"/>
          </w:tcPr>
          <w:p w14:paraId="075CFAC2" w14:textId="77777777" w:rsidR="0024771B" w:rsidRDefault="0024771B" w:rsidP="00BA3780">
            <w:pPr>
              <w:pStyle w:val="TableParagraph"/>
              <w:spacing w:before="13"/>
              <w:ind w:left="271" w:right="262"/>
              <w:rPr>
                <w:rFonts w:ascii="Times New Roman"/>
                <w:sz w:val="24"/>
              </w:rPr>
            </w:pPr>
            <w:r>
              <w:rPr>
                <w:rFonts w:ascii="Times New Roman"/>
                <w:sz w:val="24"/>
              </w:rPr>
              <w:t>3,04</w:t>
            </w:r>
          </w:p>
        </w:tc>
        <w:tc>
          <w:tcPr>
            <w:tcW w:w="1005" w:type="dxa"/>
          </w:tcPr>
          <w:p w14:paraId="150C86DF" w14:textId="77777777" w:rsidR="0024771B" w:rsidRDefault="0024771B" w:rsidP="00BA3780">
            <w:pPr>
              <w:pStyle w:val="TableParagraph"/>
              <w:spacing w:before="13"/>
              <w:ind w:left="272" w:right="261"/>
              <w:rPr>
                <w:rFonts w:ascii="Times New Roman"/>
                <w:sz w:val="24"/>
              </w:rPr>
            </w:pPr>
            <w:r>
              <w:rPr>
                <w:rFonts w:ascii="Times New Roman"/>
                <w:sz w:val="24"/>
              </w:rPr>
              <w:t>0,40</w:t>
            </w:r>
          </w:p>
        </w:tc>
      </w:tr>
      <w:tr w:rsidR="0024771B" w14:paraId="2AE6EDF5" w14:textId="77777777" w:rsidTr="00BA3780">
        <w:trPr>
          <w:trHeight w:val="321"/>
        </w:trPr>
        <w:tc>
          <w:tcPr>
            <w:tcW w:w="2530" w:type="dxa"/>
            <w:vMerge/>
            <w:tcBorders>
              <w:top w:val="nil"/>
            </w:tcBorders>
          </w:tcPr>
          <w:p w14:paraId="153CB062" w14:textId="77777777" w:rsidR="0024771B" w:rsidRDefault="0024771B" w:rsidP="00BA3780">
            <w:pPr>
              <w:rPr>
                <w:sz w:val="2"/>
                <w:szCs w:val="2"/>
              </w:rPr>
            </w:pPr>
          </w:p>
        </w:tc>
        <w:tc>
          <w:tcPr>
            <w:tcW w:w="2064" w:type="dxa"/>
          </w:tcPr>
          <w:p w14:paraId="54476522" w14:textId="77777777" w:rsidR="0024771B" w:rsidRDefault="0024771B" w:rsidP="00BA3780">
            <w:pPr>
              <w:pStyle w:val="TableParagraph"/>
              <w:spacing w:before="39" w:line="261" w:lineRule="exact"/>
              <w:ind w:left="266" w:right="258"/>
              <w:rPr>
                <w:rFonts w:ascii="Times New Roman" w:hAnsi="Times New Roman"/>
                <w:sz w:val="24"/>
              </w:rPr>
            </w:pPr>
            <w:r>
              <w:rPr>
                <w:rFonts w:ascii="Times New Roman" w:hAnsi="Times New Roman"/>
                <w:sz w:val="24"/>
              </w:rPr>
              <w:t>11-15 Yıl</w:t>
            </w:r>
          </w:p>
        </w:tc>
        <w:tc>
          <w:tcPr>
            <w:tcW w:w="1015" w:type="dxa"/>
          </w:tcPr>
          <w:p w14:paraId="51FFB8C5" w14:textId="77777777" w:rsidR="0024771B" w:rsidRDefault="0024771B" w:rsidP="00BA3780">
            <w:pPr>
              <w:pStyle w:val="TableParagraph"/>
              <w:spacing w:before="39" w:line="261" w:lineRule="exact"/>
              <w:ind w:left="305" w:right="299"/>
              <w:rPr>
                <w:rFonts w:ascii="Times New Roman"/>
                <w:sz w:val="24"/>
              </w:rPr>
            </w:pPr>
            <w:r>
              <w:rPr>
                <w:rFonts w:ascii="Times New Roman"/>
                <w:sz w:val="24"/>
              </w:rPr>
              <w:t>52</w:t>
            </w:r>
          </w:p>
        </w:tc>
        <w:tc>
          <w:tcPr>
            <w:tcW w:w="1005" w:type="dxa"/>
          </w:tcPr>
          <w:p w14:paraId="5A603B3A" w14:textId="77777777" w:rsidR="0024771B" w:rsidRDefault="0024771B" w:rsidP="00BA3780">
            <w:pPr>
              <w:pStyle w:val="TableParagraph"/>
              <w:spacing w:before="15"/>
              <w:ind w:left="271" w:right="262"/>
              <w:rPr>
                <w:rFonts w:ascii="Times New Roman"/>
                <w:sz w:val="24"/>
              </w:rPr>
            </w:pPr>
            <w:r>
              <w:rPr>
                <w:rFonts w:ascii="Times New Roman"/>
                <w:sz w:val="24"/>
              </w:rPr>
              <w:t>2,95</w:t>
            </w:r>
          </w:p>
        </w:tc>
        <w:tc>
          <w:tcPr>
            <w:tcW w:w="1005" w:type="dxa"/>
          </w:tcPr>
          <w:p w14:paraId="38CCFBDC" w14:textId="77777777" w:rsidR="0024771B" w:rsidRDefault="0024771B" w:rsidP="00BA3780">
            <w:pPr>
              <w:pStyle w:val="TableParagraph"/>
              <w:spacing w:before="15"/>
              <w:ind w:left="272" w:right="261"/>
              <w:rPr>
                <w:rFonts w:ascii="Times New Roman"/>
                <w:sz w:val="24"/>
              </w:rPr>
            </w:pPr>
            <w:r>
              <w:rPr>
                <w:rFonts w:ascii="Times New Roman"/>
                <w:sz w:val="24"/>
              </w:rPr>
              <w:t>0,40</w:t>
            </w:r>
          </w:p>
        </w:tc>
      </w:tr>
      <w:tr w:rsidR="0024771B" w14:paraId="2F8FC4ED" w14:textId="77777777" w:rsidTr="00BA3780">
        <w:trPr>
          <w:trHeight w:val="318"/>
        </w:trPr>
        <w:tc>
          <w:tcPr>
            <w:tcW w:w="2530" w:type="dxa"/>
            <w:vMerge/>
            <w:tcBorders>
              <w:top w:val="nil"/>
            </w:tcBorders>
          </w:tcPr>
          <w:p w14:paraId="78438AF8" w14:textId="77777777" w:rsidR="0024771B" w:rsidRDefault="0024771B" w:rsidP="00BA3780">
            <w:pPr>
              <w:rPr>
                <w:sz w:val="2"/>
                <w:szCs w:val="2"/>
              </w:rPr>
            </w:pPr>
          </w:p>
        </w:tc>
        <w:tc>
          <w:tcPr>
            <w:tcW w:w="2064" w:type="dxa"/>
          </w:tcPr>
          <w:p w14:paraId="52374A6C" w14:textId="77777777" w:rsidR="0024771B" w:rsidRDefault="0024771B" w:rsidP="00BA3780">
            <w:pPr>
              <w:pStyle w:val="TableParagraph"/>
              <w:spacing w:before="37" w:line="261" w:lineRule="exact"/>
              <w:ind w:left="266" w:right="258"/>
              <w:rPr>
                <w:rFonts w:ascii="Times New Roman" w:hAnsi="Times New Roman"/>
                <w:sz w:val="24"/>
              </w:rPr>
            </w:pPr>
            <w:r>
              <w:rPr>
                <w:rFonts w:ascii="Times New Roman" w:hAnsi="Times New Roman"/>
                <w:sz w:val="24"/>
              </w:rPr>
              <w:t>16-20 Yıl</w:t>
            </w:r>
          </w:p>
        </w:tc>
        <w:tc>
          <w:tcPr>
            <w:tcW w:w="1015" w:type="dxa"/>
          </w:tcPr>
          <w:p w14:paraId="2E2EF4AA"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35</w:t>
            </w:r>
          </w:p>
        </w:tc>
        <w:tc>
          <w:tcPr>
            <w:tcW w:w="1005" w:type="dxa"/>
          </w:tcPr>
          <w:p w14:paraId="5A6CF905" w14:textId="77777777" w:rsidR="0024771B" w:rsidRDefault="0024771B" w:rsidP="00BA3780">
            <w:pPr>
              <w:pStyle w:val="TableParagraph"/>
              <w:spacing w:before="13"/>
              <w:ind w:left="271" w:right="262"/>
              <w:rPr>
                <w:rFonts w:ascii="Times New Roman"/>
                <w:sz w:val="24"/>
              </w:rPr>
            </w:pPr>
            <w:r>
              <w:rPr>
                <w:rFonts w:ascii="Times New Roman"/>
                <w:sz w:val="24"/>
              </w:rPr>
              <w:t>3,05</w:t>
            </w:r>
          </w:p>
        </w:tc>
        <w:tc>
          <w:tcPr>
            <w:tcW w:w="1005" w:type="dxa"/>
          </w:tcPr>
          <w:p w14:paraId="219A17CD" w14:textId="77777777" w:rsidR="0024771B" w:rsidRDefault="0024771B" w:rsidP="00BA3780">
            <w:pPr>
              <w:pStyle w:val="TableParagraph"/>
              <w:spacing w:before="13"/>
              <w:ind w:left="272" w:right="261"/>
              <w:rPr>
                <w:rFonts w:ascii="Times New Roman"/>
                <w:sz w:val="24"/>
              </w:rPr>
            </w:pPr>
            <w:r>
              <w:rPr>
                <w:rFonts w:ascii="Times New Roman"/>
                <w:sz w:val="24"/>
              </w:rPr>
              <w:t>0,48</w:t>
            </w:r>
          </w:p>
        </w:tc>
      </w:tr>
      <w:tr w:rsidR="0024771B" w14:paraId="2791A1CF" w14:textId="77777777" w:rsidTr="00BA3780">
        <w:trPr>
          <w:trHeight w:val="321"/>
        </w:trPr>
        <w:tc>
          <w:tcPr>
            <w:tcW w:w="2530" w:type="dxa"/>
            <w:vMerge/>
            <w:tcBorders>
              <w:top w:val="nil"/>
            </w:tcBorders>
          </w:tcPr>
          <w:p w14:paraId="39828D71" w14:textId="77777777" w:rsidR="0024771B" w:rsidRDefault="0024771B" w:rsidP="00BA3780">
            <w:pPr>
              <w:rPr>
                <w:sz w:val="2"/>
                <w:szCs w:val="2"/>
              </w:rPr>
            </w:pPr>
          </w:p>
        </w:tc>
        <w:tc>
          <w:tcPr>
            <w:tcW w:w="2064" w:type="dxa"/>
          </w:tcPr>
          <w:p w14:paraId="6078FD9E" w14:textId="77777777" w:rsidR="0024771B" w:rsidRDefault="0024771B" w:rsidP="00BA3780">
            <w:pPr>
              <w:pStyle w:val="TableParagraph"/>
              <w:spacing w:before="39" w:line="261" w:lineRule="exact"/>
              <w:ind w:left="266" w:right="261"/>
              <w:rPr>
                <w:rFonts w:ascii="Times New Roman" w:hAnsi="Times New Roman"/>
                <w:sz w:val="24"/>
              </w:rPr>
            </w:pPr>
            <w:r>
              <w:rPr>
                <w:rFonts w:ascii="Times New Roman" w:hAnsi="Times New Roman"/>
                <w:sz w:val="24"/>
              </w:rPr>
              <w:t>21 Yıl ve Üzeri</w:t>
            </w:r>
          </w:p>
        </w:tc>
        <w:tc>
          <w:tcPr>
            <w:tcW w:w="1015" w:type="dxa"/>
          </w:tcPr>
          <w:p w14:paraId="1CA680E0" w14:textId="77777777" w:rsidR="0024771B" w:rsidRDefault="0024771B" w:rsidP="00BA3780">
            <w:pPr>
              <w:pStyle w:val="TableParagraph"/>
              <w:spacing w:before="39" w:line="261" w:lineRule="exact"/>
              <w:ind w:left="305" w:right="299"/>
              <w:rPr>
                <w:rFonts w:ascii="Times New Roman"/>
                <w:sz w:val="24"/>
              </w:rPr>
            </w:pPr>
            <w:r>
              <w:rPr>
                <w:rFonts w:ascii="Times New Roman"/>
                <w:sz w:val="24"/>
              </w:rPr>
              <w:t>20</w:t>
            </w:r>
          </w:p>
        </w:tc>
        <w:tc>
          <w:tcPr>
            <w:tcW w:w="1005" w:type="dxa"/>
          </w:tcPr>
          <w:p w14:paraId="3AAAC91F" w14:textId="77777777" w:rsidR="0024771B" w:rsidRDefault="0024771B" w:rsidP="00BA3780">
            <w:pPr>
              <w:pStyle w:val="TableParagraph"/>
              <w:spacing w:before="15"/>
              <w:ind w:left="271" w:right="262"/>
              <w:rPr>
                <w:rFonts w:ascii="Times New Roman"/>
                <w:sz w:val="24"/>
              </w:rPr>
            </w:pPr>
            <w:r>
              <w:rPr>
                <w:rFonts w:ascii="Times New Roman"/>
                <w:sz w:val="24"/>
              </w:rPr>
              <w:t>3,01</w:t>
            </w:r>
          </w:p>
        </w:tc>
        <w:tc>
          <w:tcPr>
            <w:tcW w:w="1005" w:type="dxa"/>
          </w:tcPr>
          <w:p w14:paraId="44F2897F" w14:textId="77777777" w:rsidR="0024771B" w:rsidRDefault="0024771B" w:rsidP="00BA3780">
            <w:pPr>
              <w:pStyle w:val="TableParagraph"/>
              <w:spacing w:before="15"/>
              <w:ind w:left="272" w:right="261"/>
              <w:rPr>
                <w:rFonts w:ascii="Times New Roman"/>
                <w:sz w:val="24"/>
              </w:rPr>
            </w:pPr>
            <w:r>
              <w:rPr>
                <w:rFonts w:ascii="Times New Roman"/>
                <w:sz w:val="24"/>
              </w:rPr>
              <w:t>0,53</w:t>
            </w:r>
          </w:p>
        </w:tc>
      </w:tr>
      <w:tr w:rsidR="0024771B" w14:paraId="2C01AC01" w14:textId="77777777" w:rsidTr="00BA3780">
        <w:trPr>
          <w:trHeight w:val="318"/>
        </w:trPr>
        <w:tc>
          <w:tcPr>
            <w:tcW w:w="2530" w:type="dxa"/>
            <w:vMerge/>
            <w:tcBorders>
              <w:top w:val="nil"/>
            </w:tcBorders>
          </w:tcPr>
          <w:p w14:paraId="18F93F6B" w14:textId="77777777" w:rsidR="0024771B" w:rsidRDefault="0024771B" w:rsidP="00BA3780">
            <w:pPr>
              <w:rPr>
                <w:sz w:val="2"/>
                <w:szCs w:val="2"/>
              </w:rPr>
            </w:pPr>
          </w:p>
        </w:tc>
        <w:tc>
          <w:tcPr>
            <w:tcW w:w="2064" w:type="dxa"/>
          </w:tcPr>
          <w:p w14:paraId="2D02AEB5" w14:textId="77777777" w:rsidR="0024771B" w:rsidRDefault="0024771B" w:rsidP="00BA3780">
            <w:pPr>
              <w:pStyle w:val="TableParagraph"/>
              <w:spacing w:before="37" w:line="261" w:lineRule="exact"/>
              <w:ind w:left="265" w:right="261"/>
              <w:rPr>
                <w:rFonts w:ascii="Times New Roman"/>
                <w:sz w:val="24"/>
              </w:rPr>
            </w:pPr>
            <w:r>
              <w:rPr>
                <w:rFonts w:ascii="Times New Roman"/>
                <w:sz w:val="24"/>
              </w:rPr>
              <w:t>Total</w:t>
            </w:r>
          </w:p>
        </w:tc>
        <w:tc>
          <w:tcPr>
            <w:tcW w:w="1015" w:type="dxa"/>
          </w:tcPr>
          <w:p w14:paraId="5AF5307E"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150</w:t>
            </w:r>
          </w:p>
        </w:tc>
        <w:tc>
          <w:tcPr>
            <w:tcW w:w="1005" w:type="dxa"/>
          </w:tcPr>
          <w:p w14:paraId="0B522A58" w14:textId="77777777" w:rsidR="0024771B" w:rsidRDefault="0024771B" w:rsidP="00BA3780">
            <w:pPr>
              <w:pStyle w:val="TableParagraph"/>
              <w:spacing w:before="13"/>
              <w:ind w:left="271" w:right="262"/>
              <w:rPr>
                <w:rFonts w:ascii="Times New Roman"/>
                <w:sz w:val="24"/>
              </w:rPr>
            </w:pPr>
            <w:r>
              <w:rPr>
                <w:rFonts w:ascii="Times New Roman"/>
                <w:sz w:val="24"/>
              </w:rPr>
              <w:t>3,00</w:t>
            </w:r>
          </w:p>
        </w:tc>
        <w:tc>
          <w:tcPr>
            <w:tcW w:w="1005" w:type="dxa"/>
          </w:tcPr>
          <w:p w14:paraId="6A2F19E7" w14:textId="77777777" w:rsidR="0024771B" w:rsidRDefault="0024771B" w:rsidP="00BA3780">
            <w:pPr>
              <w:pStyle w:val="TableParagraph"/>
              <w:spacing w:before="13"/>
              <w:ind w:left="272" w:right="261"/>
              <w:rPr>
                <w:rFonts w:ascii="Times New Roman"/>
                <w:sz w:val="24"/>
              </w:rPr>
            </w:pPr>
            <w:r>
              <w:rPr>
                <w:rFonts w:ascii="Times New Roman"/>
                <w:sz w:val="24"/>
              </w:rPr>
              <w:t>0,43</w:t>
            </w:r>
          </w:p>
        </w:tc>
      </w:tr>
      <w:tr w:rsidR="0024771B" w14:paraId="5E34D17D" w14:textId="77777777" w:rsidTr="00BA3780">
        <w:trPr>
          <w:trHeight w:val="321"/>
        </w:trPr>
        <w:tc>
          <w:tcPr>
            <w:tcW w:w="2530" w:type="dxa"/>
          </w:tcPr>
          <w:p w14:paraId="57306A38" w14:textId="77777777" w:rsidR="0024771B" w:rsidRDefault="0024771B" w:rsidP="00BA3780">
            <w:pPr>
              <w:pStyle w:val="TableParagraph"/>
              <w:spacing w:before="20"/>
              <w:ind w:left="286" w:right="280"/>
              <w:rPr>
                <w:rFonts w:ascii="Times New Roman"/>
                <w:b/>
                <w:sz w:val="24"/>
              </w:rPr>
            </w:pPr>
            <w:r>
              <w:rPr>
                <w:rFonts w:ascii="Times New Roman"/>
                <w:b/>
                <w:sz w:val="24"/>
              </w:rPr>
              <w:t>Yenilik Stratejisi</w:t>
            </w:r>
          </w:p>
        </w:tc>
        <w:tc>
          <w:tcPr>
            <w:tcW w:w="2064" w:type="dxa"/>
          </w:tcPr>
          <w:p w14:paraId="7767C799" w14:textId="77777777" w:rsidR="0024771B" w:rsidRDefault="0024771B" w:rsidP="00BA3780">
            <w:pPr>
              <w:pStyle w:val="TableParagraph"/>
              <w:spacing w:before="39" w:line="261" w:lineRule="exact"/>
              <w:ind w:left="266" w:right="258"/>
              <w:rPr>
                <w:rFonts w:ascii="Times New Roman" w:hAnsi="Times New Roman"/>
                <w:sz w:val="24"/>
              </w:rPr>
            </w:pPr>
            <w:r>
              <w:rPr>
                <w:rFonts w:ascii="Times New Roman" w:hAnsi="Times New Roman"/>
                <w:sz w:val="24"/>
              </w:rPr>
              <w:t>0-5 Yıl</w:t>
            </w:r>
          </w:p>
        </w:tc>
        <w:tc>
          <w:tcPr>
            <w:tcW w:w="1015" w:type="dxa"/>
          </w:tcPr>
          <w:p w14:paraId="63612FF1" w14:textId="77777777" w:rsidR="0024771B" w:rsidRDefault="0024771B" w:rsidP="00BA3780">
            <w:pPr>
              <w:pStyle w:val="TableParagraph"/>
              <w:spacing w:before="39" w:line="261" w:lineRule="exact"/>
              <w:ind w:left="305" w:right="299"/>
              <w:rPr>
                <w:rFonts w:ascii="Times New Roman"/>
                <w:sz w:val="24"/>
              </w:rPr>
            </w:pPr>
            <w:r>
              <w:rPr>
                <w:rFonts w:ascii="Times New Roman"/>
                <w:sz w:val="24"/>
              </w:rPr>
              <w:t>12</w:t>
            </w:r>
          </w:p>
        </w:tc>
        <w:tc>
          <w:tcPr>
            <w:tcW w:w="1005" w:type="dxa"/>
          </w:tcPr>
          <w:p w14:paraId="22791807" w14:textId="77777777" w:rsidR="0024771B" w:rsidRDefault="0024771B" w:rsidP="00BA3780">
            <w:pPr>
              <w:pStyle w:val="TableParagraph"/>
              <w:spacing w:before="15"/>
              <w:ind w:left="271" w:right="262"/>
              <w:rPr>
                <w:rFonts w:ascii="Times New Roman"/>
                <w:sz w:val="24"/>
              </w:rPr>
            </w:pPr>
            <w:r>
              <w:rPr>
                <w:rFonts w:ascii="Times New Roman"/>
                <w:sz w:val="24"/>
              </w:rPr>
              <w:t>3,47</w:t>
            </w:r>
          </w:p>
        </w:tc>
        <w:tc>
          <w:tcPr>
            <w:tcW w:w="1005" w:type="dxa"/>
          </w:tcPr>
          <w:p w14:paraId="1A9B9877" w14:textId="77777777" w:rsidR="0024771B" w:rsidRDefault="0024771B" w:rsidP="00BA3780">
            <w:pPr>
              <w:pStyle w:val="TableParagraph"/>
              <w:spacing w:before="15"/>
              <w:ind w:left="272" w:right="261"/>
              <w:rPr>
                <w:rFonts w:ascii="Times New Roman"/>
                <w:sz w:val="24"/>
              </w:rPr>
            </w:pPr>
            <w:r>
              <w:rPr>
                <w:rFonts w:ascii="Times New Roman"/>
                <w:sz w:val="24"/>
              </w:rPr>
              <w:t>0,49</w:t>
            </w:r>
          </w:p>
        </w:tc>
      </w:tr>
    </w:tbl>
    <w:p w14:paraId="2B559475" w14:textId="77777777" w:rsidR="0024771B" w:rsidRDefault="0024771B" w:rsidP="0024771B">
      <w:pPr>
        <w:rPr>
          <w:sz w:val="24"/>
        </w:rPr>
        <w:sectPr w:rsidR="0024771B">
          <w:pgSz w:w="11910" w:h="16840"/>
          <w:pgMar w:top="1580" w:right="1360" w:bottom="980" w:left="1300" w:header="0" w:footer="702" w:gutter="0"/>
          <w:cols w:space="708"/>
        </w:sectPr>
      </w:pPr>
    </w:p>
    <w:p w14:paraId="0D2D2380" w14:textId="77777777" w:rsidR="0024771B" w:rsidRDefault="0024771B" w:rsidP="0024771B">
      <w:pPr>
        <w:pStyle w:val="GvdeMetni"/>
        <w:rPr>
          <w:sz w:val="20"/>
        </w:rPr>
      </w:pPr>
    </w:p>
    <w:p w14:paraId="17B7948F" w14:textId="77777777" w:rsidR="0024771B" w:rsidRDefault="0024771B" w:rsidP="0024771B">
      <w:pPr>
        <w:pStyle w:val="GvdeMetni"/>
        <w:spacing w:before="6" w:after="1"/>
        <w:rPr>
          <w:sz w:val="13"/>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064"/>
        <w:gridCol w:w="1015"/>
        <w:gridCol w:w="1005"/>
        <w:gridCol w:w="1005"/>
      </w:tblGrid>
      <w:tr w:rsidR="0024771B" w14:paraId="03BE6FF5" w14:textId="77777777" w:rsidTr="00BA3780">
        <w:trPr>
          <w:trHeight w:val="321"/>
        </w:trPr>
        <w:tc>
          <w:tcPr>
            <w:tcW w:w="2530" w:type="dxa"/>
            <w:vMerge w:val="restart"/>
          </w:tcPr>
          <w:p w14:paraId="78CAE81F" w14:textId="77777777" w:rsidR="0024771B" w:rsidRDefault="0024771B" w:rsidP="00BA3780">
            <w:pPr>
              <w:pStyle w:val="TableParagraph"/>
              <w:jc w:val="left"/>
              <w:rPr>
                <w:rFonts w:ascii="Times New Roman"/>
                <w:sz w:val="24"/>
              </w:rPr>
            </w:pPr>
          </w:p>
        </w:tc>
        <w:tc>
          <w:tcPr>
            <w:tcW w:w="2064" w:type="dxa"/>
          </w:tcPr>
          <w:p w14:paraId="1B37D39E"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6-10 Yıl</w:t>
            </w:r>
          </w:p>
        </w:tc>
        <w:tc>
          <w:tcPr>
            <w:tcW w:w="1015" w:type="dxa"/>
          </w:tcPr>
          <w:p w14:paraId="47BE0CAB"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31</w:t>
            </w:r>
          </w:p>
        </w:tc>
        <w:tc>
          <w:tcPr>
            <w:tcW w:w="1005" w:type="dxa"/>
          </w:tcPr>
          <w:p w14:paraId="60F8E5C5" w14:textId="77777777" w:rsidR="0024771B" w:rsidRDefault="0024771B" w:rsidP="00BA3780">
            <w:pPr>
              <w:pStyle w:val="TableParagraph"/>
              <w:spacing w:before="13"/>
              <w:ind w:left="271" w:right="262"/>
              <w:rPr>
                <w:rFonts w:ascii="Times New Roman"/>
                <w:sz w:val="24"/>
              </w:rPr>
            </w:pPr>
            <w:r>
              <w:rPr>
                <w:rFonts w:ascii="Times New Roman"/>
                <w:sz w:val="24"/>
              </w:rPr>
              <w:t>3,19</w:t>
            </w:r>
          </w:p>
        </w:tc>
        <w:tc>
          <w:tcPr>
            <w:tcW w:w="1005" w:type="dxa"/>
          </w:tcPr>
          <w:p w14:paraId="479394C0" w14:textId="77777777" w:rsidR="0024771B" w:rsidRDefault="0024771B" w:rsidP="00BA3780">
            <w:pPr>
              <w:pStyle w:val="TableParagraph"/>
              <w:spacing w:before="13"/>
              <w:ind w:left="272" w:right="261"/>
              <w:rPr>
                <w:rFonts w:ascii="Times New Roman"/>
                <w:sz w:val="24"/>
              </w:rPr>
            </w:pPr>
            <w:r>
              <w:rPr>
                <w:rFonts w:ascii="Times New Roman"/>
                <w:sz w:val="24"/>
              </w:rPr>
              <w:t>0,53</w:t>
            </w:r>
          </w:p>
        </w:tc>
      </w:tr>
      <w:tr w:rsidR="0024771B" w14:paraId="20284B8E" w14:textId="77777777" w:rsidTr="00BA3780">
        <w:trPr>
          <w:trHeight w:val="318"/>
        </w:trPr>
        <w:tc>
          <w:tcPr>
            <w:tcW w:w="2530" w:type="dxa"/>
            <w:vMerge/>
            <w:tcBorders>
              <w:top w:val="nil"/>
            </w:tcBorders>
          </w:tcPr>
          <w:p w14:paraId="3BD9B430" w14:textId="77777777" w:rsidR="0024771B" w:rsidRDefault="0024771B" w:rsidP="00BA3780">
            <w:pPr>
              <w:rPr>
                <w:sz w:val="2"/>
                <w:szCs w:val="2"/>
              </w:rPr>
            </w:pPr>
          </w:p>
        </w:tc>
        <w:tc>
          <w:tcPr>
            <w:tcW w:w="2064" w:type="dxa"/>
          </w:tcPr>
          <w:p w14:paraId="29E27965" w14:textId="77777777" w:rsidR="0024771B" w:rsidRDefault="0024771B" w:rsidP="00BA3780">
            <w:pPr>
              <w:pStyle w:val="TableParagraph"/>
              <w:spacing w:before="37" w:line="261" w:lineRule="exact"/>
              <w:ind w:left="266" w:right="258"/>
              <w:rPr>
                <w:rFonts w:ascii="Times New Roman" w:hAnsi="Times New Roman"/>
                <w:sz w:val="24"/>
              </w:rPr>
            </w:pPr>
            <w:r>
              <w:rPr>
                <w:rFonts w:ascii="Times New Roman" w:hAnsi="Times New Roman"/>
                <w:sz w:val="24"/>
              </w:rPr>
              <w:t>11-15 Yıl</w:t>
            </w:r>
          </w:p>
        </w:tc>
        <w:tc>
          <w:tcPr>
            <w:tcW w:w="1015" w:type="dxa"/>
          </w:tcPr>
          <w:p w14:paraId="7057D701"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52</w:t>
            </w:r>
          </w:p>
        </w:tc>
        <w:tc>
          <w:tcPr>
            <w:tcW w:w="1005" w:type="dxa"/>
          </w:tcPr>
          <w:p w14:paraId="74E02DDB" w14:textId="77777777" w:rsidR="0024771B" w:rsidRDefault="0024771B" w:rsidP="00BA3780">
            <w:pPr>
              <w:pStyle w:val="TableParagraph"/>
              <w:spacing w:before="13"/>
              <w:ind w:left="271" w:right="262"/>
              <w:rPr>
                <w:rFonts w:ascii="Times New Roman"/>
                <w:sz w:val="24"/>
              </w:rPr>
            </w:pPr>
            <w:r>
              <w:rPr>
                <w:rFonts w:ascii="Times New Roman"/>
                <w:sz w:val="24"/>
              </w:rPr>
              <w:t>3,13</w:t>
            </w:r>
          </w:p>
        </w:tc>
        <w:tc>
          <w:tcPr>
            <w:tcW w:w="1005" w:type="dxa"/>
          </w:tcPr>
          <w:p w14:paraId="574C2B5C" w14:textId="77777777" w:rsidR="0024771B" w:rsidRDefault="0024771B" w:rsidP="00BA3780">
            <w:pPr>
              <w:pStyle w:val="TableParagraph"/>
              <w:spacing w:before="13"/>
              <w:ind w:left="272" w:right="261"/>
              <w:rPr>
                <w:rFonts w:ascii="Times New Roman"/>
                <w:sz w:val="24"/>
              </w:rPr>
            </w:pPr>
            <w:r>
              <w:rPr>
                <w:rFonts w:ascii="Times New Roman"/>
                <w:sz w:val="24"/>
              </w:rPr>
              <w:t>0,45</w:t>
            </w:r>
          </w:p>
        </w:tc>
      </w:tr>
      <w:tr w:rsidR="0024771B" w14:paraId="74740417" w14:textId="77777777" w:rsidTr="00BA3780">
        <w:trPr>
          <w:trHeight w:val="321"/>
        </w:trPr>
        <w:tc>
          <w:tcPr>
            <w:tcW w:w="2530" w:type="dxa"/>
            <w:vMerge/>
            <w:tcBorders>
              <w:top w:val="nil"/>
            </w:tcBorders>
          </w:tcPr>
          <w:p w14:paraId="44E745FA" w14:textId="77777777" w:rsidR="0024771B" w:rsidRDefault="0024771B" w:rsidP="00BA3780">
            <w:pPr>
              <w:rPr>
                <w:sz w:val="2"/>
                <w:szCs w:val="2"/>
              </w:rPr>
            </w:pPr>
          </w:p>
        </w:tc>
        <w:tc>
          <w:tcPr>
            <w:tcW w:w="2064" w:type="dxa"/>
          </w:tcPr>
          <w:p w14:paraId="777454EB"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16-20 Yıl</w:t>
            </w:r>
          </w:p>
        </w:tc>
        <w:tc>
          <w:tcPr>
            <w:tcW w:w="1015" w:type="dxa"/>
          </w:tcPr>
          <w:p w14:paraId="44EAB80D"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35</w:t>
            </w:r>
          </w:p>
        </w:tc>
        <w:tc>
          <w:tcPr>
            <w:tcW w:w="1005" w:type="dxa"/>
          </w:tcPr>
          <w:p w14:paraId="7BA3AE26" w14:textId="77777777" w:rsidR="0024771B" w:rsidRDefault="0024771B" w:rsidP="00BA3780">
            <w:pPr>
              <w:pStyle w:val="TableParagraph"/>
              <w:spacing w:before="13"/>
              <w:ind w:left="271" w:right="262"/>
              <w:rPr>
                <w:rFonts w:ascii="Times New Roman"/>
                <w:sz w:val="24"/>
              </w:rPr>
            </w:pPr>
            <w:r>
              <w:rPr>
                <w:rFonts w:ascii="Times New Roman"/>
                <w:sz w:val="24"/>
              </w:rPr>
              <w:t>3,41</w:t>
            </w:r>
          </w:p>
        </w:tc>
        <w:tc>
          <w:tcPr>
            <w:tcW w:w="1005" w:type="dxa"/>
          </w:tcPr>
          <w:p w14:paraId="515CE96E" w14:textId="77777777" w:rsidR="0024771B" w:rsidRDefault="0024771B" w:rsidP="00BA3780">
            <w:pPr>
              <w:pStyle w:val="TableParagraph"/>
              <w:spacing w:before="13"/>
              <w:ind w:left="272" w:right="261"/>
              <w:rPr>
                <w:rFonts w:ascii="Times New Roman"/>
                <w:sz w:val="24"/>
              </w:rPr>
            </w:pPr>
            <w:r>
              <w:rPr>
                <w:rFonts w:ascii="Times New Roman"/>
                <w:sz w:val="24"/>
              </w:rPr>
              <w:t>0,60</w:t>
            </w:r>
          </w:p>
        </w:tc>
      </w:tr>
      <w:tr w:rsidR="0024771B" w14:paraId="7749ABEF" w14:textId="77777777" w:rsidTr="00BA3780">
        <w:trPr>
          <w:trHeight w:val="318"/>
        </w:trPr>
        <w:tc>
          <w:tcPr>
            <w:tcW w:w="2530" w:type="dxa"/>
            <w:vMerge/>
            <w:tcBorders>
              <w:top w:val="nil"/>
            </w:tcBorders>
          </w:tcPr>
          <w:p w14:paraId="21CDCC1C" w14:textId="77777777" w:rsidR="0024771B" w:rsidRDefault="0024771B" w:rsidP="00BA3780">
            <w:pPr>
              <w:rPr>
                <w:sz w:val="2"/>
                <w:szCs w:val="2"/>
              </w:rPr>
            </w:pPr>
          </w:p>
        </w:tc>
        <w:tc>
          <w:tcPr>
            <w:tcW w:w="2064" w:type="dxa"/>
          </w:tcPr>
          <w:p w14:paraId="6F1C1B6C" w14:textId="77777777" w:rsidR="0024771B" w:rsidRDefault="0024771B" w:rsidP="00BA3780">
            <w:pPr>
              <w:pStyle w:val="TableParagraph"/>
              <w:spacing w:before="37" w:line="261" w:lineRule="exact"/>
              <w:ind w:left="266" w:right="261"/>
              <w:rPr>
                <w:rFonts w:ascii="Times New Roman" w:hAnsi="Times New Roman"/>
                <w:sz w:val="24"/>
              </w:rPr>
            </w:pPr>
            <w:r>
              <w:rPr>
                <w:rFonts w:ascii="Times New Roman" w:hAnsi="Times New Roman"/>
                <w:sz w:val="24"/>
              </w:rPr>
              <w:t>21 Yıl ve Üzeri</w:t>
            </w:r>
          </w:p>
        </w:tc>
        <w:tc>
          <w:tcPr>
            <w:tcW w:w="1015" w:type="dxa"/>
          </w:tcPr>
          <w:p w14:paraId="2454E27E"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20</w:t>
            </w:r>
          </w:p>
        </w:tc>
        <w:tc>
          <w:tcPr>
            <w:tcW w:w="1005" w:type="dxa"/>
          </w:tcPr>
          <w:p w14:paraId="6781B0BF" w14:textId="77777777" w:rsidR="0024771B" w:rsidRDefault="0024771B" w:rsidP="00BA3780">
            <w:pPr>
              <w:pStyle w:val="TableParagraph"/>
              <w:spacing w:before="13"/>
              <w:ind w:left="271" w:right="262"/>
              <w:rPr>
                <w:rFonts w:ascii="Times New Roman"/>
                <w:sz w:val="24"/>
              </w:rPr>
            </w:pPr>
            <w:r>
              <w:rPr>
                <w:rFonts w:ascii="Times New Roman"/>
                <w:sz w:val="24"/>
              </w:rPr>
              <w:t>3,15</w:t>
            </w:r>
          </w:p>
        </w:tc>
        <w:tc>
          <w:tcPr>
            <w:tcW w:w="1005" w:type="dxa"/>
          </w:tcPr>
          <w:p w14:paraId="75667955" w14:textId="77777777" w:rsidR="0024771B" w:rsidRDefault="0024771B" w:rsidP="00BA3780">
            <w:pPr>
              <w:pStyle w:val="TableParagraph"/>
              <w:spacing w:before="13"/>
              <w:ind w:left="272" w:right="261"/>
              <w:rPr>
                <w:rFonts w:ascii="Times New Roman"/>
                <w:sz w:val="24"/>
              </w:rPr>
            </w:pPr>
            <w:r>
              <w:rPr>
                <w:rFonts w:ascii="Times New Roman"/>
                <w:sz w:val="24"/>
              </w:rPr>
              <w:t>0,43</w:t>
            </w:r>
          </w:p>
        </w:tc>
      </w:tr>
      <w:tr w:rsidR="0024771B" w14:paraId="560109E8" w14:textId="77777777" w:rsidTr="00BA3780">
        <w:trPr>
          <w:trHeight w:val="321"/>
        </w:trPr>
        <w:tc>
          <w:tcPr>
            <w:tcW w:w="2530" w:type="dxa"/>
            <w:vMerge/>
            <w:tcBorders>
              <w:top w:val="nil"/>
            </w:tcBorders>
          </w:tcPr>
          <w:p w14:paraId="6055EBFB" w14:textId="77777777" w:rsidR="0024771B" w:rsidRDefault="0024771B" w:rsidP="00BA3780">
            <w:pPr>
              <w:rPr>
                <w:sz w:val="2"/>
                <w:szCs w:val="2"/>
              </w:rPr>
            </w:pPr>
          </w:p>
        </w:tc>
        <w:tc>
          <w:tcPr>
            <w:tcW w:w="2064" w:type="dxa"/>
          </w:tcPr>
          <w:p w14:paraId="5B4AD546" w14:textId="77777777" w:rsidR="0024771B" w:rsidRDefault="0024771B" w:rsidP="00BA3780">
            <w:pPr>
              <w:pStyle w:val="TableParagraph"/>
              <w:spacing w:before="37" w:line="264" w:lineRule="exact"/>
              <w:ind w:left="265" w:right="261"/>
              <w:rPr>
                <w:rFonts w:ascii="Times New Roman"/>
                <w:sz w:val="24"/>
              </w:rPr>
            </w:pPr>
            <w:r>
              <w:rPr>
                <w:rFonts w:ascii="Times New Roman"/>
                <w:sz w:val="24"/>
              </w:rPr>
              <w:t>Total</w:t>
            </w:r>
          </w:p>
        </w:tc>
        <w:tc>
          <w:tcPr>
            <w:tcW w:w="1015" w:type="dxa"/>
          </w:tcPr>
          <w:p w14:paraId="60E4B725"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150</w:t>
            </w:r>
          </w:p>
        </w:tc>
        <w:tc>
          <w:tcPr>
            <w:tcW w:w="1005" w:type="dxa"/>
          </w:tcPr>
          <w:p w14:paraId="4152E2AE" w14:textId="77777777" w:rsidR="0024771B" w:rsidRDefault="0024771B" w:rsidP="00BA3780">
            <w:pPr>
              <w:pStyle w:val="TableParagraph"/>
              <w:spacing w:before="13"/>
              <w:ind w:left="271" w:right="262"/>
              <w:rPr>
                <w:rFonts w:ascii="Times New Roman"/>
                <w:sz w:val="24"/>
              </w:rPr>
            </w:pPr>
            <w:r>
              <w:rPr>
                <w:rFonts w:ascii="Times New Roman"/>
                <w:sz w:val="24"/>
              </w:rPr>
              <w:t>3,24</w:t>
            </w:r>
          </w:p>
        </w:tc>
        <w:tc>
          <w:tcPr>
            <w:tcW w:w="1005" w:type="dxa"/>
          </w:tcPr>
          <w:p w14:paraId="23CEF7B1" w14:textId="77777777" w:rsidR="0024771B" w:rsidRDefault="0024771B" w:rsidP="00BA3780">
            <w:pPr>
              <w:pStyle w:val="TableParagraph"/>
              <w:spacing w:before="13"/>
              <w:ind w:left="272" w:right="261"/>
              <w:rPr>
                <w:rFonts w:ascii="Times New Roman"/>
                <w:sz w:val="24"/>
              </w:rPr>
            </w:pPr>
            <w:r>
              <w:rPr>
                <w:rFonts w:ascii="Times New Roman"/>
                <w:sz w:val="24"/>
              </w:rPr>
              <w:t>0,52</w:t>
            </w:r>
          </w:p>
        </w:tc>
      </w:tr>
      <w:tr w:rsidR="0024771B" w14:paraId="1A145C03" w14:textId="77777777" w:rsidTr="00BA3780">
        <w:trPr>
          <w:trHeight w:val="318"/>
        </w:trPr>
        <w:tc>
          <w:tcPr>
            <w:tcW w:w="2530" w:type="dxa"/>
            <w:vMerge w:val="restart"/>
          </w:tcPr>
          <w:p w14:paraId="00E5E380" w14:textId="77777777" w:rsidR="0024771B" w:rsidRDefault="0024771B" w:rsidP="00BA3780">
            <w:pPr>
              <w:pStyle w:val="TableParagraph"/>
              <w:spacing w:before="3"/>
              <w:jc w:val="left"/>
              <w:rPr>
                <w:rFonts w:ascii="Times New Roman"/>
                <w:sz w:val="37"/>
              </w:rPr>
            </w:pPr>
          </w:p>
          <w:p w14:paraId="0E554D4A" w14:textId="77777777" w:rsidR="0024771B" w:rsidRDefault="0024771B" w:rsidP="00BA3780">
            <w:pPr>
              <w:pStyle w:val="TableParagraph"/>
              <w:ind w:left="292" w:right="280"/>
              <w:rPr>
                <w:rFonts w:ascii="Times New Roman" w:hAnsi="Times New Roman"/>
                <w:b/>
                <w:sz w:val="24"/>
              </w:rPr>
            </w:pPr>
            <w:r>
              <w:rPr>
                <w:rFonts w:ascii="Times New Roman" w:hAnsi="Times New Roman"/>
                <w:b/>
                <w:sz w:val="24"/>
              </w:rPr>
              <w:t>Örgütsel Kültür ve Yapı</w:t>
            </w:r>
          </w:p>
          <w:p w14:paraId="7982D4AA" w14:textId="77777777" w:rsidR="0024771B" w:rsidRDefault="0024771B" w:rsidP="00BA3780">
            <w:pPr>
              <w:pStyle w:val="TableParagraph"/>
              <w:ind w:left="288" w:right="280"/>
              <w:rPr>
                <w:rFonts w:ascii="Times New Roman" w:hAnsi="Times New Roman"/>
                <w:b/>
                <w:sz w:val="24"/>
              </w:rPr>
            </w:pPr>
            <w:r>
              <w:rPr>
                <w:rFonts w:ascii="Times New Roman" w:hAnsi="Times New Roman"/>
                <w:b/>
                <w:sz w:val="24"/>
              </w:rPr>
              <w:t>Proje Yönetimi</w:t>
            </w:r>
          </w:p>
        </w:tc>
        <w:tc>
          <w:tcPr>
            <w:tcW w:w="2064" w:type="dxa"/>
          </w:tcPr>
          <w:p w14:paraId="2B257FB9" w14:textId="77777777" w:rsidR="0024771B" w:rsidRDefault="0024771B" w:rsidP="00BA3780">
            <w:pPr>
              <w:pStyle w:val="TableParagraph"/>
              <w:spacing w:before="37" w:line="261" w:lineRule="exact"/>
              <w:ind w:left="266" w:right="258"/>
              <w:rPr>
                <w:rFonts w:ascii="Times New Roman" w:hAnsi="Times New Roman"/>
                <w:sz w:val="24"/>
              </w:rPr>
            </w:pPr>
            <w:r>
              <w:rPr>
                <w:rFonts w:ascii="Times New Roman" w:hAnsi="Times New Roman"/>
                <w:sz w:val="24"/>
              </w:rPr>
              <w:t>0-5 Yıl</w:t>
            </w:r>
          </w:p>
        </w:tc>
        <w:tc>
          <w:tcPr>
            <w:tcW w:w="1015" w:type="dxa"/>
          </w:tcPr>
          <w:p w14:paraId="58A1A51C"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12</w:t>
            </w:r>
          </w:p>
        </w:tc>
        <w:tc>
          <w:tcPr>
            <w:tcW w:w="1005" w:type="dxa"/>
          </w:tcPr>
          <w:p w14:paraId="4C481942" w14:textId="77777777" w:rsidR="0024771B" w:rsidRDefault="0024771B" w:rsidP="00BA3780">
            <w:pPr>
              <w:pStyle w:val="TableParagraph"/>
              <w:spacing w:before="13"/>
              <w:ind w:left="271" w:right="262"/>
              <w:rPr>
                <w:rFonts w:ascii="Times New Roman"/>
                <w:sz w:val="24"/>
              </w:rPr>
            </w:pPr>
            <w:r>
              <w:rPr>
                <w:rFonts w:ascii="Times New Roman"/>
                <w:sz w:val="24"/>
              </w:rPr>
              <w:t>3,15</w:t>
            </w:r>
          </w:p>
        </w:tc>
        <w:tc>
          <w:tcPr>
            <w:tcW w:w="1005" w:type="dxa"/>
          </w:tcPr>
          <w:p w14:paraId="04FDDD02" w14:textId="77777777" w:rsidR="0024771B" w:rsidRDefault="0024771B" w:rsidP="00BA3780">
            <w:pPr>
              <w:pStyle w:val="TableParagraph"/>
              <w:spacing w:before="13"/>
              <w:ind w:left="272" w:right="261"/>
              <w:rPr>
                <w:rFonts w:ascii="Times New Roman"/>
                <w:sz w:val="24"/>
              </w:rPr>
            </w:pPr>
            <w:r>
              <w:rPr>
                <w:rFonts w:ascii="Times New Roman"/>
                <w:sz w:val="24"/>
              </w:rPr>
              <w:t>0,31</w:t>
            </w:r>
          </w:p>
        </w:tc>
      </w:tr>
      <w:tr w:rsidR="0024771B" w14:paraId="58A4D517" w14:textId="77777777" w:rsidTr="00BA3780">
        <w:trPr>
          <w:trHeight w:val="321"/>
        </w:trPr>
        <w:tc>
          <w:tcPr>
            <w:tcW w:w="2530" w:type="dxa"/>
            <w:vMerge/>
            <w:tcBorders>
              <w:top w:val="nil"/>
            </w:tcBorders>
          </w:tcPr>
          <w:p w14:paraId="1A1AA11B" w14:textId="77777777" w:rsidR="0024771B" w:rsidRDefault="0024771B" w:rsidP="00BA3780">
            <w:pPr>
              <w:rPr>
                <w:sz w:val="2"/>
                <w:szCs w:val="2"/>
              </w:rPr>
            </w:pPr>
          </w:p>
        </w:tc>
        <w:tc>
          <w:tcPr>
            <w:tcW w:w="2064" w:type="dxa"/>
          </w:tcPr>
          <w:p w14:paraId="0AA33D43"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6-10 Yıl</w:t>
            </w:r>
          </w:p>
        </w:tc>
        <w:tc>
          <w:tcPr>
            <w:tcW w:w="1015" w:type="dxa"/>
          </w:tcPr>
          <w:p w14:paraId="3371EC83"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31</w:t>
            </w:r>
          </w:p>
        </w:tc>
        <w:tc>
          <w:tcPr>
            <w:tcW w:w="1005" w:type="dxa"/>
          </w:tcPr>
          <w:p w14:paraId="348B27C5" w14:textId="77777777" w:rsidR="0024771B" w:rsidRDefault="0024771B" w:rsidP="00BA3780">
            <w:pPr>
              <w:pStyle w:val="TableParagraph"/>
              <w:spacing w:before="13"/>
              <w:ind w:left="271" w:right="262"/>
              <w:rPr>
                <w:rFonts w:ascii="Times New Roman"/>
                <w:sz w:val="24"/>
              </w:rPr>
            </w:pPr>
            <w:r>
              <w:rPr>
                <w:rFonts w:ascii="Times New Roman"/>
                <w:sz w:val="24"/>
              </w:rPr>
              <w:t>3,26</w:t>
            </w:r>
          </w:p>
        </w:tc>
        <w:tc>
          <w:tcPr>
            <w:tcW w:w="1005" w:type="dxa"/>
          </w:tcPr>
          <w:p w14:paraId="598183A9" w14:textId="77777777" w:rsidR="0024771B" w:rsidRDefault="0024771B" w:rsidP="00BA3780">
            <w:pPr>
              <w:pStyle w:val="TableParagraph"/>
              <w:spacing w:before="13"/>
              <w:ind w:left="272" w:right="261"/>
              <w:rPr>
                <w:rFonts w:ascii="Times New Roman"/>
                <w:sz w:val="24"/>
              </w:rPr>
            </w:pPr>
            <w:r>
              <w:rPr>
                <w:rFonts w:ascii="Times New Roman"/>
                <w:sz w:val="24"/>
              </w:rPr>
              <w:t>0,52</w:t>
            </w:r>
          </w:p>
        </w:tc>
      </w:tr>
      <w:tr w:rsidR="0024771B" w14:paraId="23C3D4DC" w14:textId="77777777" w:rsidTr="00BA3780">
        <w:trPr>
          <w:trHeight w:val="318"/>
        </w:trPr>
        <w:tc>
          <w:tcPr>
            <w:tcW w:w="2530" w:type="dxa"/>
            <w:vMerge/>
            <w:tcBorders>
              <w:top w:val="nil"/>
            </w:tcBorders>
          </w:tcPr>
          <w:p w14:paraId="468FC65F" w14:textId="77777777" w:rsidR="0024771B" w:rsidRDefault="0024771B" w:rsidP="00BA3780">
            <w:pPr>
              <w:rPr>
                <w:sz w:val="2"/>
                <w:szCs w:val="2"/>
              </w:rPr>
            </w:pPr>
          </w:p>
        </w:tc>
        <w:tc>
          <w:tcPr>
            <w:tcW w:w="2064" w:type="dxa"/>
          </w:tcPr>
          <w:p w14:paraId="14B9FD63" w14:textId="77777777" w:rsidR="0024771B" w:rsidRDefault="0024771B" w:rsidP="00BA3780">
            <w:pPr>
              <w:pStyle w:val="TableParagraph"/>
              <w:spacing w:before="37" w:line="261" w:lineRule="exact"/>
              <w:ind w:left="266" w:right="258"/>
              <w:rPr>
                <w:rFonts w:ascii="Times New Roman" w:hAnsi="Times New Roman"/>
                <w:sz w:val="24"/>
              </w:rPr>
            </w:pPr>
            <w:r>
              <w:rPr>
                <w:rFonts w:ascii="Times New Roman" w:hAnsi="Times New Roman"/>
                <w:sz w:val="24"/>
              </w:rPr>
              <w:t>11-15 Yıl</w:t>
            </w:r>
          </w:p>
        </w:tc>
        <w:tc>
          <w:tcPr>
            <w:tcW w:w="1015" w:type="dxa"/>
          </w:tcPr>
          <w:p w14:paraId="3E3A6E65"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52</w:t>
            </w:r>
          </w:p>
        </w:tc>
        <w:tc>
          <w:tcPr>
            <w:tcW w:w="1005" w:type="dxa"/>
          </w:tcPr>
          <w:p w14:paraId="62A9F1B4" w14:textId="77777777" w:rsidR="0024771B" w:rsidRDefault="0024771B" w:rsidP="00BA3780">
            <w:pPr>
              <w:pStyle w:val="TableParagraph"/>
              <w:spacing w:before="13"/>
              <w:ind w:left="271" w:right="262"/>
              <w:rPr>
                <w:rFonts w:ascii="Times New Roman"/>
                <w:sz w:val="24"/>
              </w:rPr>
            </w:pPr>
            <w:r>
              <w:rPr>
                <w:rFonts w:ascii="Times New Roman"/>
                <w:sz w:val="24"/>
              </w:rPr>
              <w:t>3,20</w:t>
            </w:r>
          </w:p>
        </w:tc>
        <w:tc>
          <w:tcPr>
            <w:tcW w:w="1005" w:type="dxa"/>
          </w:tcPr>
          <w:p w14:paraId="2CAA7E81" w14:textId="77777777" w:rsidR="0024771B" w:rsidRDefault="0024771B" w:rsidP="00BA3780">
            <w:pPr>
              <w:pStyle w:val="TableParagraph"/>
              <w:spacing w:before="13"/>
              <w:ind w:left="272" w:right="261"/>
              <w:rPr>
                <w:rFonts w:ascii="Times New Roman"/>
                <w:sz w:val="24"/>
              </w:rPr>
            </w:pPr>
            <w:r>
              <w:rPr>
                <w:rFonts w:ascii="Times New Roman"/>
                <w:sz w:val="24"/>
              </w:rPr>
              <w:t>0,48</w:t>
            </w:r>
          </w:p>
        </w:tc>
      </w:tr>
      <w:tr w:rsidR="0024771B" w14:paraId="1CD92C42" w14:textId="77777777" w:rsidTr="00BA3780">
        <w:trPr>
          <w:trHeight w:val="321"/>
        </w:trPr>
        <w:tc>
          <w:tcPr>
            <w:tcW w:w="2530" w:type="dxa"/>
            <w:vMerge/>
            <w:tcBorders>
              <w:top w:val="nil"/>
            </w:tcBorders>
          </w:tcPr>
          <w:p w14:paraId="2AC9C607" w14:textId="77777777" w:rsidR="0024771B" w:rsidRDefault="0024771B" w:rsidP="00BA3780">
            <w:pPr>
              <w:rPr>
                <w:sz w:val="2"/>
                <w:szCs w:val="2"/>
              </w:rPr>
            </w:pPr>
          </w:p>
        </w:tc>
        <w:tc>
          <w:tcPr>
            <w:tcW w:w="2064" w:type="dxa"/>
          </w:tcPr>
          <w:p w14:paraId="19BEC6AC"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16-20 Yıl</w:t>
            </w:r>
          </w:p>
        </w:tc>
        <w:tc>
          <w:tcPr>
            <w:tcW w:w="1015" w:type="dxa"/>
          </w:tcPr>
          <w:p w14:paraId="46D87CF1"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35</w:t>
            </w:r>
          </w:p>
        </w:tc>
        <w:tc>
          <w:tcPr>
            <w:tcW w:w="1005" w:type="dxa"/>
          </w:tcPr>
          <w:p w14:paraId="7A3DF5D3" w14:textId="77777777" w:rsidR="0024771B" w:rsidRDefault="0024771B" w:rsidP="00BA3780">
            <w:pPr>
              <w:pStyle w:val="TableParagraph"/>
              <w:spacing w:before="13"/>
              <w:ind w:left="271" w:right="262"/>
              <w:rPr>
                <w:rFonts w:ascii="Times New Roman"/>
                <w:sz w:val="24"/>
              </w:rPr>
            </w:pPr>
            <w:r>
              <w:rPr>
                <w:rFonts w:ascii="Times New Roman"/>
                <w:sz w:val="24"/>
              </w:rPr>
              <w:t>3,21</w:t>
            </w:r>
          </w:p>
        </w:tc>
        <w:tc>
          <w:tcPr>
            <w:tcW w:w="1005" w:type="dxa"/>
          </w:tcPr>
          <w:p w14:paraId="360C9C69" w14:textId="77777777" w:rsidR="0024771B" w:rsidRDefault="0024771B" w:rsidP="00BA3780">
            <w:pPr>
              <w:pStyle w:val="TableParagraph"/>
              <w:spacing w:before="13"/>
              <w:ind w:left="272" w:right="261"/>
              <w:rPr>
                <w:rFonts w:ascii="Times New Roman"/>
                <w:sz w:val="24"/>
              </w:rPr>
            </w:pPr>
            <w:r>
              <w:rPr>
                <w:rFonts w:ascii="Times New Roman"/>
                <w:sz w:val="24"/>
              </w:rPr>
              <w:t>0,58</w:t>
            </w:r>
          </w:p>
        </w:tc>
      </w:tr>
      <w:tr w:rsidR="0024771B" w14:paraId="2D118D10" w14:textId="77777777" w:rsidTr="00BA3780">
        <w:trPr>
          <w:trHeight w:val="318"/>
        </w:trPr>
        <w:tc>
          <w:tcPr>
            <w:tcW w:w="2530" w:type="dxa"/>
            <w:vMerge/>
            <w:tcBorders>
              <w:top w:val="nil"/>
            </w:tcBorders>
          </w:tcPr>
          <w:p w14:paraId="528397B9" w14:textId="77777777" w:rsidR="0024771B" w:rsidRDefault="0024771B" w:rsidP="00BA3780">
            <w:pPr>
              <w:rPr>
                <w:sz w:val="2"/>
                <w:szCs w:val="2"/>
              </w:rPr>
            </w:pPr>
          </w:p>
        </w:tc>
        <w:tc>
          <w:tcPr>
            <w:tcW w:w="2064" w:type="dxa"/>
          </w:tcPr>
          <w:p w14:paraId="1D607371" w14:textId="77777777" w:rsidR="0024771B" w:rsidRDefault="0024771B" w:rsidP="00BA3780">
            <w:pPr>
              <w:pStyle w:val="TableParagraph"/>
              <w:spacing w:before="37" w:line="261" w:lineRule="exact"/>
              <w:ind w:left="266" w:right="261"/>
              <w:rPr>
                <w:rFonts w:ascii="Times New Roman" w:hAnsi="Times New Roman"/>
                <w:sz w:val="24"/>
              </w:rPr>
            </w:pPr>
            <w:r>
              <w:rPr>
                <w:rFonts w:ascii="Times New Roman" w:hAnsi="Times New Roman"/>
                <w:sz w:val="24"/>
              </w:rPr>
              <w:t>21 Yıl ve Üzeri</w:t>
            </w:r>
          </w:p>
        </w:tc>
        <w:tc>
          <w:tcPr>
            <w:tcW w:w="1015" w:type="dxa"/>
          </w:tcPr>
          <w:p w14:paraId="18398AB9"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20</w:t>
            </w:r>
          </w:p>
        </w:tc>
        <w:tc>
          <w:tcPr>
            <w:tcW w:w="1005" w:type="dxa"/>
          </w:tcPr>
          <w:p w14:paraId="728B986C" w14:textId="77777777" w:rsidR="0024771B" w:rsidRDefault="0024771B" w:rsidP="00BA3780">
            <w:pPr>
              <w:pStyle w:val="TableParagraph"/>
              <w:spacing w:before="13"/>
              <w:ind w:left="271" w:right="262"/>
              <w:rPr>
                <w:rFonts w:ascii="Times New Roman"/>
                <w:sz w:val="24"/>
              </w:rPr>
            </w:pPr>
            <w:r>
              <w:rPr>
                <w:rFonts w:ascii="Times New Roman"/>
                <w:sz w:val="24"/>
              </w:rPr>
              <w:t>3,25</w:t>
            </w:r>
          </w:p>
        </w:tc>
        <w:tc>
          <w:tcPr>
            <w:tcW w:w="1005" w:type="dxa"/>
          </w:tcPr>
          <w:p w14:paraId="7063506E" w14:textId="77777777" w:rsidR="0024771B" w:rsidRDefault="0024771B" w:rsidP="00BA3780">
            <w:pPr>
              <w:pStyle w:val="TableParagraph"/>
              <w:spacing w:before="13"/>
              <w:ind w:left="272" w:right="261"/>
              <w:rPr>
                <w:rFonts w:ascii="Times New Roman"/>
                <w:sz w:val="24"/>
              </w:rPr>
            </w:pPr>
            <w:r>
              <w:rPr>
                <w:rFonts w:ascii="Times New Roman"/>
                <w:sz w:val="24"/>
              </w:rPr>
              <w:t>0,44</w:t>
            </w:r>
          </w:p>
        </w:tc>
      </w:tr>
      <w:tr w:rsidR="0024771B" w14:paraId="2B9D2893" w14:textId="77777777" w:rsidTr="00BA3780">
        <w:trPr>
          <w:trHeight w:val="321"/>
        </w:trPr>
        <w:tc>
          <w:tcPr>
            <w:tcW w:w="2530" w:type="dxa"/>
            <w:vMerge/>
            <w:tcBorders>
              <w:top w:val="nil"/>
            </w:tcBorders>
          </w:tcPr>
          <w:p w14:paraId="155D7775" w14:textId="77777777" w:rsidR="0024771B" w:rsidRDefault="0024771B" w:rsidP="00BA3780">
            <w:pPr>
              <w:rPr>
                <w:sz w:val="2"/>
                <w:szCs w:val="2"/>
              </w:rPr>
            </w:pPr>
          </w:p>
        </w:tc>
        <w:tc>
          <w:tcPr>
            <w:tcW w:w="2064" w:type="dxa"/>
          </w:tcPr>
          <w:p w14:paraId="3DBC7269" w14:textId="77777777" w:rsidR="0024771B" w:rsidRDefault="0024771B" w:rsidP="00BA3780">
            <w:pPr>
              <w:pStyle w:val="TableParagraph"/>
              <w:spacing w:before="37" w:line="264" w:lineRule="exact"/>
              <w:ind w:left="265" w:right="261"/>
              <w:rPr>
                <w:rFonts w:ascii="Times New Roman"/>
                <w:sz w:val="24"/>
              </w:rPr>
            </w:pPr>
            <w:r>
              <w:rPr>
                <w:rFonts w:ascii="Times New Roman"/>
                <w:sz w:val="24"/>
              </w:rPr>
              <w:t>Total</w:t>
            </w:r>
          </w:p>
        </w:tc>
        <w:tc>
          <w:tcPr>
            <w:tcW w:w="1015" w:type="dxa"/>
          </w:tcPr>
          <w:p w14:paraId="017DF4C0"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150</w:t>
            </w:r>
          </w:p>
        </w:tc>
        <w:tc>
          <w:tcPr>
            <w:tcW w:w="1005" w:type="dxa"/>
          </w:tcPr>
          <w:p w14:paraId="58230B9E" w14:textId="77777777" w:rsidR="0024771B" w:rsidRDefault="0024771B" w:rsidP="00BA3780">
            <w:pPr>
              <w:pStyle w:val="TableParagraph"/>
              <w:spacing w:before="13"/>
              <w:ind w:left="271" w:right="262"/>
              <w:rPr>
                <w:rFonts w:ascii="Times New Roman"/>
                <w:sz w:val="24"/>
              </w:rPr>
            </w:pPr>
            <w:r>
              <w:rPr>
                <w:rFonts w:ascii="Times New Roman"/>
                <w:sz w:val="24"/>
              </w:rPr>
              <w:t>3,22</w:t>
            </w:r>
          </w:p>
        </w:tc>
        <w:tc>
          <w:tcPr>
            <w:tcW w:w="1005" w:type="dxa"/>
          </w:tcPr>
          <w:p w14:paraId="53818A22" w14:textId="77777777" w:rsidR="0024771B" w:rsidRDefault="0024771B" w:rsidP="00BA3780">
            <w:pPr>
              <w:pStyle w:val="TableParagraph"/>
              <w:spacing w:before="13"/>
              <w:ind w:left="272" w:right="261"/>
              <w:rPr>
                <w:rFonts w:ascii="Times New Roman"/>
                <w:sz w:val="24"/>
              </w:rPr>
            </w:pPr>
            <w:r>
              <w:rPr>
                <w:rFonts w:ascii="Times New Roman"/>
                <w:sz w:val="24"/>
              </w:rPr>
              <w:t>0,49</w:t>
            </w:r>
          </w:p>
        </w:tc>
      </w:tr>
      <w:tr w:rsidR="0024771B" w14:paraId="433289EA" w14:textId="77777777" w:rsidTr="00BA3780">
        <w:trPr>
          <w:trHeight w:val="318"/>
        </w:trPr>
        <w:tc>
          <w:tcPr>
            <w:tcW w:w="2530" w:type="dxa"/>
            <w:vMerge w:val="restart"/>
          </w:tcPr>
          <w:p w14:paraId="472A4A4C" w14:textId="77777777" w:rsidR="0024771B" w:rsidRDefault="0024771B" w:rsidP="00BA3780">
            <w:pPr>
              <w:pStyle w:val="TableParagraph"/>
              <w:jc w:val="left"/>
              <w:rPr>
                <w:rFonts w:ascii="Times New Roman"/>
                <w:sz w:val="26"/>
              </w:rPr>
            </w:pPr>
          </w:p>
          <w:p w14:paraId="3C71169B" w14:textId="77777777" w:rsidR="0024771B" w:rsidRDefault="0024771B" w:rsidP="00BA3780">
            <w:pPr>
              <w:pStyle w:val="TableParagraph"/>
              <w:jc w:val="left"/>
              <w:rPr>
                <w:rFonts w:ascii="Times New Roman"/>
                <w:sz w:val="26"/>
              </w:rPr>
            </w:pPr>
          </w:p>
          <w:p w14:paraId="597D1FB5" w14:textId="77777777" w:rsidR="0024771B" w:rsidRDefault="0024771B" w:rsidP="00BA3780">
            <w:pPr>
              <w:pStyle w:val="TableParagraph"/>
              <w:spacing w:before="4"/>
              <w:jc w:val="left"/>
              <w:rPr>
                <w:rFonts w:ascii="Times New Roman"/>
                <w:sz w:val="21"/>
              </w:rPr>
            </w:pPr>
          </w:p>
          <w:p w14:paraId="30365612" w14:textId="77777777" w:rsidR="0024771B" w:rsidRDefault="0024771B" w:rsidP="00BA3780">
            <w:pPr>
              <w:pStyle w:val="TableParagraph"/>
              <w:ind w:left="479"/>
              <w:jc w:val="left"/>
              <w:rPr>
                <w:rFonts w:ascii="Times New Roman" w:hAnsi="Times New Roman"/>
                <w:b/>
                <w:sz w:val="24"/>
              </w:rPr>
            </w:pPr>
            <w:r>
              <w:rPr>
                <w:rFonts w:ascii="Times New Roman" w:hAnsi="Times New Roman"/>
                <w:b/>
                <w:sz w:val="24"/>
              </w:rPr>
              <w:t>Proje Yönetimi</w:t>
            </w:r>
          </w:p>
        </w:tc>
        <w:tc>
          <w:tcPr>
            <w:tcW w:w="2064" w:type="dxa"/>
          </w:tcPr>
          <w:p w14:paraId="2F90B8EC" w14:textId="77777777" w:rsidR="0024771B" w:rsidRDefault="0024771B" w:rsidP="00BA3780">
            <w:pPr>
              <w:pStyle w:val="TableParagraph"/>
              <w:spacing w:before="37" w:line="261" w:lineRule="exact"/>
              <w:ind w:left="266" w:right="258"/>
              <w:rPr>
                <w:rFonts w:ascii="Times New Roman" w:hAnsi="Times New Roman"/>
                <w:sz w:val="24"/>
              </w:rPr>
            </w:pPr>
            <w:r>
              <w:rPr>
                <w:rFonts w:ascii="Times New Roman" w:hAnsi="Times New Roman"/>
                <w:sz w:val="24"/>
              </w:rPr>
              <w:t>0-5 Yıl</w:t>
            </w:r>
          </w:p>
        </w:tc>
        <w:tc>
          <w:tcPr>
            <w:tcW w:w="1015" w:type="dxa"/>
          </w:tcPr>
          <w:p w14:paraId="5E12FB0B"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12</w:t>
            </w:r>
          </w:p>
        </w:tc>
        <w:tc>
          <w:tcPr>
            <w:tcW w:w="1005" w:type="dxa"/>
          </w:tcPr>
          <w:p w14:paraId="1935AF83" w14:textId="77777777" w:rsidR="0024771B" w:rsidRDefault="0024771B" w:rsidP="00BA3780">
            <w:pPr>
              <w:pStyle w:val="TableParagraph"/>
              <w:spacing w:before="13"/>
              <w:ind w:left="271" w:right="262"/>
              <w:rPr>
                <w:rFonts w:ascii="Times New Roman"/>
                <w:sz w:val="24"/>
              </w:rPr>
            </w:pPr>
            <w:r>
              <w:rPr>
                <w:rFonts w:ascii="Times New Roman"/>
                <w:sz w:val="24"/>
              </w:rPr>
              <w:t>3,16</w:t>
            </w:r>
          </w:p>
        </w:tc>
        <w:tc>
          <w:tcPr>
            <w:tcW w:w="1005" w:type="dxa"/>
          </w:tcPr>
          <w:p w14:paraId="3B9AF840" w14:textId="77777777" w:rsidR="0024771B" w:rsidRDefault="0024771B" w:rsidP="00BA3780">
            <w:pPr>
              <w:pStyle w:val="TableParagraph"/>
              <w:spacing w:before="13"/>
              <w:ind w:left="272" w:right="261"/>
              <w:rPr>
                <w:rFonts w:ascii="Times New Roman"/>
                <w:sz w:val="24"/>
              </w:rPr>
            </w:pPr>
            <w:r>
              <w:rPr>
                <w:rFonts w:ascii="Times New Roman"/>
                <w:sz w:val="24"/>
              </w:rPr>
              <w:t>0,57</w:t>
            </w:r>
          </w:p>
        </w:tc>
      </w:tr>
      <w:tr w:rsidR="0024771B" w14:paraId="21FC5D45" w14:textId="77777777" w:rsidTr="00BA3780">
        <w:trPr>
          <w:trHeight w:val="321"/>
        </w:trPr>
        <w:tc>
          <w:tcPr>
            <w:tcW w:w="2530" w:type="dxa"/>
            <w:vMerge/>
            <w:tcBorders>
              <w:top w:val="nil"/>
            </w:tcBorders>
          </w:tcPr>
          <w:p w14:paraId="04E1A79C" w14:textId="77777777" w:rsidR="0024771B" w:rsidRDefault="0024771B" w:rsidP="00BA3780">
            <w:pPr>
              <w:rPr>
                <w:sz w:val="2"/>
                <w:szCs w:val="2"/>
              </w:rPr>
            </w:pPr>
          </w:p>
        </w:tc>
        <w:tc>
          <w:tcPr>
            <w:tcW w:w="2064" w:type="dxa"/>
          </w:tcPr>
          <w:p w14:paraId="5FE7B7BA"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6-10 Yıl</w:t>
            </w:r>
          </w:p>
        </w:tc>
        <w:tc>
          <w:tcPr>
            <w:tcW w:w="1015" w:type="dxa"/>
          </w:tcPr>
          <w:p w14:paraId="57805347"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31</w:t>
            </w:r>
          </w:p>
        </w:tc>
        <w:tc>
          <w:tcPr>
            <w:tcW w:w="1005" w:type="dxa"/>
          </w:tcPr>
          <w:p w14:paraId="7107BC88" w14:textId="77777777" w:rsidR="0024771B" w:rsidRDefault="0024771B" w:rsidP="00BA3780">
            <w:pPr>
              <w:pStyle w:val="TableParagraph"/>
              <w:spacing w:before="13"/>
              <w:ind w:left="271" w:right="262"/>
              <w:rPr>
                <w:rFonts w:ascii="Times New Roman"/>
                <w:sz w:val="24"/>
              </w:rPr>
            </w:pPr>
            <w:r>
              <w:rPr>
                <w:rFonts w:ascii="Times New Roman"/>
                <w:sz w:val="24"/>
              </w:rPr>
              <w:t>3,05</w:t>
            </w:r>
          </w:p>
        </w:tc>
        <w:tc>
          <w:tcPr>
            <w:tcW w:w="1005" w:type="dxa"/>
          </w:tcPr>
          <w:p w14:paraId="50D8A345" w14:textId="77777777" w:rsidR="0024771B" w:rsidRDefault="0024771B" w:rsidP="00BA3780">
            <w:pPr>
              <w:pStyle w:val="TableParagraph"/>
              <w:spacing w:before="13"/>
              <w:ind w:left="272" w:right="261"/>
              <w:rPr>
                <w:rFonts w:ascii="Times New Roman"/>
                <w:sz w:val="24"/>
              </w:rPr>
            </w:pPr>
            <w:r>
              <w:rPr>
                <w:rFonts w:ascii="Times New Roman"/>
                <w:sz w:val="24"/>
              </w:rPr>
              <w:t>0,37</w:t>
            </w:r>
          </w:p>
        </w:tc>
      </w:tr>
      <w:tr w:rsidR="0024771B" w14:paraId="27EB17F8" w14:textId="77777777" w:rsidTr="00BA3780">
        <w:trPr>
          <w:trHeight w:val="318"/>
        </w:trPr>
        <w:tc>
          <w:tcPr>
            <w:tcW w:w="2530" w:type="dxa"/>
            <w:vMerge/>
            <w:tcBorders>
              <w:top w:val="nil"/>
            </w:tcBorders>
          </w:tcPr>
          <w:p w14:paraId="6992D351" w14:textId="77777777" w:rsidR="0024771B" w:rsidRDefault="0024771B" w:rsidP="00BA3780">
            <w:pPr>
              <w:rPr>
                <w:sz w:val="2"/>
                <w:szCs w:val="2"/>
              </w:rPr>
            </w:pPr>
          </w:p>
        </w:tc>
        <w:tc>
          <w:tcPr>
            <w:tcW w:w="2064" w:type="dxa"/>
          </w:tcPr>
          <w:p w14:paraId="40C1AD8E" w14:textId="77777777" w:rsidR="0024771B" w:rsidRDefault="0024771B" w:rsidP="00BA3780">
            <w:pPr>
              <w:pStyle w:val="TableParagraph"/>
              <w:spacing w:before="37" w:line="261" w:lineRule="exact"/>
              <w:ind w:left="266" w:right="258"/>
              <w:rPr>
                <w:rFonts w:ascii="Times New Roman" w:hAnsi="Times New Roman"/>
                <w:sz w:val="24"/>
              </w:rPr>
            </w:pPr>
            <w:r>
              <w:rPr>
                <w:rFonts w:ascii="Times New Roman" w:hAnsi="Times New Roman"/>
                <w:sz w:val="24"/>
              </w:rPr>
              <w:t>11-15 Yıl</w:t>
            </w:r>
          </w:p>
        </w:tc>
        <w:tc>
          <w:tcPr>
            <w:tcW w:w="1015" w:type="dxa"/>
          </w:tcPr>
          <w:p w14:paraId="612C0656"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52</w:t>
            </w:r>
          </w:p>
        </w:tc>
        <w:tc>
          <w:tcPr>
            <w:tcW w:w="1005" w:type="dxa"/>
          </w:tcPr>
          <w:p w14:paraId="70FC04B4" w14:textId="77777777" w:rsidR="0024771B" w:rsidRDefault="0024771B" w:rsidP="00BA3780">
            <w:pPr>
              <w:pStyle w:val="TableParagraph"/>
              <w:spacing w:before="13"/>
              <w:ind w:left="271" w:right="262"/>
              <w:rPr>
                <w:rFonts w:ascii="Times New Roman"/>
                <w:sz w:val="24"/>
              </w:rPr>
            </w:pPr>
            <w:r>
              <w:rPr>
                <w:rFonts w:ascii="Times New Roman"/>
                <w:sz w:val="24"/>
              </w:rPr>
              <w:t>3,00</w:t>
            </w:r>
          </w:p>
        </w:tc>
        <w:tc>
          <w:tcPr>
            <w:tcW w:w="1005" w:type="dxa"/>
          </w:tcPr>
          <w:p w14:paraId="0F4D6A13" w14:textId="77777777" w:rsidR="0024771B" w:rsidRDefault="0024771B" w:rsidP="00BA3780">
            <w:pPr>
              <w:pStyle w:val="TableParagraph"/>
              <w:spacing w:before="13"/>
              <w:ind w:left="272" w:right="261"/>
              <w:rPr>
                <w:rFonts w:ascii="Times New Roman"/>
                <w:sz w:val="24"/>
              </w:rPr>
            </w:pPr>
            <w:r>
              <w:rPr>
                <w:rFonts w:ascii="Times New Roman"/>
                <w:sz w:val="24"/>
              </w:rPr>
              <w:t>0,32</w:t>
            </w:r>
          </w:p>
        </w:tc>
      </w:tr>
      <w:tr w:rsidR="0024771B" w14:paraId="329706A7" w14:textId="77777777" w:rsidTr="00BA3780">
        <w:trPr>
          <w:trHeight w:val="321"/>
        </w:trPr>
        <w:tc>
          <w:tcPr>
            <w:tcW w:w="2530" w:type="dxa"/>
            <w:vMerge/>
            <w:tcBorders>
              <w:top w:val="nil"/>
            </w:tcBorders>
          </w:tcPr>
          <w:p w14:paraId="0103605C" w14:textId="77777777" w:rsidR="0024771B" w:rsidRDefault="0024771B" w:rsidP="00BA3780">
            <w:pPr>
              <w:rPr>
                <w:sz w:val="2"/>
                <w:szCs w:val="2"/>
              </w:rPr>
            </w:pPr>
          </w:p>
        </w:tc>
        <w:tc>
          <w:tcPr>
            <w:tcW w:w="2064" w:type="dxa"/>
          </w:tcPr>
          <w:p w14:paraId="79946609"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16-20 Yıl</w:t>
            </w:r>
          </w:p>
        </w:tc>
        <w:tc>
          <w:tcPr>
            <w:tcW w:w="1015" w:type="dxa"/>
          </w:tcPr>
          <w:p w14:paraId="4D1B6573"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35</w:t>
            </w:r>
          </w:p>
        </w:tc>
        <w:tc>
          <w:tcPr>
            <w:tcW w:w="1005" w:type="dxa"/>
          </w:tcPr>
          <w:p w14:paraId="2F0FCDA9" w14:textId="77777777" w:rsidR="0024771B" w:rsidRDefault="0024771B" w:rsidP="00BA3780">
            <w:pPr>
              <w:pStyle w:val="TableParagraph"/>
              <w:spacing w:before="13"/>
              <w:ind w:left="271" w:right="262"/>
              <w:rPr>
                <w:rFonts w:ascii="Times New Roman"/>
                <w:sz w:val="24"/>
              </w:rPr>
            </w:pPr>
            <w:r>
              <w:rPr>
                <w:rFonts w:ascii="Times New Roman"/>
                <w:sz w:val="24"/>
              </w:rPr>
              <w:t>3,17</w:t>
            </w:r>
          </w:p>
        </w:tc>
        <w:tc>
          <w:tcPr>
            <w:tcW w:w="1005" w:type="dxa"/>
          </w:tcPr>
          <w:p w14:paraId="0C51A0EB" w14:textId="77777777" w:rsidR="0024771B" w:rsidRDefault="0024771B" w:rsidP="00BA3780">
            <w:pPr>
              <w:pStyle w:val="TableParagraph"/>
              <w:spacing w:before="13"/>
              <w:ind w:left="272" w:right="261"/>
              <w:rPr>
                <w:rFonts w:ascii="Times New Roman"/>
                <w:sz w:val="24"/>
              </w:rPr>
            </w:pPr>
            <w:r>
              <w:rPr>
                <w:rFonts w:ascii="Times New Roman"/>
                <w:sz w:val="24"/>
              </w:rPr>
              <w:t>0,43</w:t>
            </w:r>
          </w:p>
        </w:tc>
      </w:tr>
      <w:tr w:rsidR="0024771B" w14:paraId="77965EC9" w14:textId="77777777" w:rsidTr="00BA3780">
        <w:trPr>
          <w:trHeight w:val="318"/>
        </w:trPr>
        <w:tc>
          <w:tcPr>
            <w:tcW w:w="2530" w:type="dxa"/>
            <w:vMerge/>
            <w:tcBorders>
              <w:top w:val="nil"/>
            </w:tcBorders>
          </w:tcPr>
          <w:p w14:paraId="66E6FFBE" w14:textId="77777777" w:rsidR="0024771B" w:rsidRDefault="0024771B" w:rsidP="00BA3780">
            <w:pPr>
              <w:rPr>
                <w:sz w:val="2"/>
                <w:szCs w:val="2"/>
              </w:rPr>
            </w:pPr>
          </w:p>
        </w:tc>
        <w:tc>
          <w:tcPr>
            <w:tcW w:w="2064" w:type="dxa"/>
          </w:tcPr>
          <w:p w14:paraId="46EE1C60" w14:textId="77777777" w:rsidR="0024771B" w:rsidRDefault="0024771B" w:rsidP="00BA3780">
            <w:pPr>
              <w:pStyle w:val="TableParagraph"/>
              <w:spacing w:before="37" w:line="261" w:lineRule="exact"/>
              <w:ind w:left="266" w:right="261"/>
              <w:rPr>
                <w:rFonts w:ascii="Times New Roman" w:hAnsi="Times New Roman"/>
                <w:sz w:val="24"/>
              </w:rPr>
            </w:pPr>
            <w:r>
              <w:rPr>
                <w:rFonts w:ascii="Times New Roman" w:hAnsi="Times New Roman"/>
                <w:sz w:val="24"/>
              </w:rPr>
              <w:t>21 Yıl ve Üzeri</w:t>
            </w:r>
          </w:p>
        </w:tc>
        <w:tc>
          <w:tcPr>
            <w:tcW w:w="1015" w:type="dxa"/>
          </w:tcPr>
          <w:p w14:paraId="37C36E7C"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20</w:t>
            </w:r>
          </w:p>
        </w:tc>
        <w:tc>
          <w:tcPr>
            <w:tcW w:w="1005" w:type="dxa"/>
          </w:tcPr>
          <w:p w14:paraId="5F725C31" w14:textId="77777777" w:rsidR="0024771B" w:rsidRDefault="0024771B" w:rsidP="00BA3780">
            <w:pPr>
              <w:pStyle w:val="TableParagraph"/>
              <w:spacing w:before="13"/>
              <w:ind w:left="271" w:right="262"/>
              <w:rPr>
                <w:rFonts w:ascii="Times New Roman"/>
                <w:sz w:val="24"/>
              </w:rPr>
            </w:pPr>
            <w:r>
              <w:rPr>
                <w:rFonts w:ascii="Times New Roman"/>
                <w:sz w:val="24"/>
              </w:rPr>
              <w:t>3,15</w:t>
            </w:r>
          </w:p>
        </w:tc>
        <w:tc>
          <w:tcPr>
            <w:tcW w:w="1005" w:type="dxa"/>
          </w:tcPr>
          <w:p w14:paraId="4147B924" w14:textId="77777777" w:rsidR="0024771B" w:rsidRDefault="0024771B" w:rsidP="00BA3780">
            <w:pPr>
              <w:pStyle w:val="TableParagraph"/>
              <w:spacing w:before="13"/>
              <w:ind w:left="272" w:right="261"/>
              <w:rPr>
                <w:rFonts w:ascii="Times New Roman"/>
                <w:sz w:val="24"/>
              </w:rPr>
            </w:pPr>
            <w:r>
              <w:rPr>
                <w:rFonts w:ascii="Times New Roman"/>
                <w:sz w:val="24"/>
              </w:rPr>
              <w:t>0,47</w:t>
            </w:r>
          </w:p>
        </w:tc>
      </w:tr>
      <w:tr w:rsidR="0024771B" w14:paraId="7FEE9EA2" w14:textId="77777777" w:rsidTr="00BA3780">
        <w:trPr>
          <w:trHeight w:val="321"/>
        </w:trPr>
        <w:tc>
          <w:tcPr>
            <w:tcW w:w="2530" w:type="dxa"/>
            <w:vMerge/>
            <w:tcBorders>
              <w:top w:val="nil"/>
            </w:tcBorders>
          </w:tcPr>
          <w:p w14:paraId="5EBF3483" w14:textId="77777777" w:rsidR="0024771B" w:rsidRDefault="0024771B" w:rsidP="00BA3780">
            <w:pPr>
              <w:rPr>
                <w:sz w:val="2"/>
                <w:szCs w:val="2"/>
              </w:rPr>
            </w:pPr>
          </w:p>
        </w:tc>
        <w:tc>
          <w:tcPr>
            <w:tcW w:w="2064" w:type="dxa"/>
          </w:tcPr>
          <w:p w14:paraId="684E6A37" w14:textId="77777777" w:rsidR="0024771B" w:rsidRDefault="0024771B" w:rsidP="00BA3780">
            <w:pPr>
              <w:pStyle w:val="TableParagraph"/>
              <w:spacing w:before="37" w:line="264" w:lineRule="exact"/>
              <w:ind w:left="265" w:right="261"/>
              <w:rPr>
                <w:rFonts w:ascii="Times New Roman"/>
                <w:sz w:val="24"/>
              </w:rPr>
            </w:pPr>
            <w:r>
              <w:rPr>
                <w:rFonts w:ascii="Times New Roman"/>
                <w:sz w:val="24"/>
              </w:rPr>
              <w:t>Total</w:t>
            </w:r>
          </w:p>
        </w:tc>
        <w:tc>
          <w:tcPr>
            <w:tcW w:w="1015" w:type="dxa"/>
          </w:tcPr>
          <w:p w14:paraId="234DBE03"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150</w:t>
            </w:r>
          </w:p>
        </w:tc>
        <w:tc>
          <w:tcPr>
            <w:tcW w:w="1005" w:type="dxa"/>
          </w:tcPr>
          <w:p w14:paraId="787F407E" w14:textId="77777777" w:rsidR="0024771B" w:rsidRDefault="0024771B" w:rsidP="00BA3780">
            <w:pPr>
              <w:pStyle w:val="TableParagraph"/>
              <w:spacing w:before="13"/>
              <w:ind w:left="271" w:right="262"/>
              <w:rPr>
                <w:rFonts w:ascii="Times New Roman"/>
                <w:sz w:val="24"/>
              </w:rPr>
            </w:pPr>
            <w:r>
              <w:rPr>
                <w:rFonts w:ascii="Times New Roman"/>
                <w:sz w:val="24"/>
              </w:rPr>
              <w:t>3,08</w:t>
            </w:r>
          </w:p>
        </w:tc>
        <w:tc>
          <w:tcPr>
            <w:tcW w:w="1005" w:type="dxa"/>
          </w:tcPr>
          <w:p w14:paraId="44DA25F2" w14:textId="77777777" w:rsidR="0024771B" w:rsidRDefault="0024771B" w:rsidP="00BA3780">
            <w:pPr>
              <w:pStyle w:val="TableParagraph"/>
              <w:spacing w:before="13"/>
              <w:ind w:left="272" w:right="261"/>
              <w:rPr>
                <w:rFonts w:ascii="Times New Roman"/>
                <w:sz w:val="24"/>
              </w:rPr>
            </w:pPr>
            <w:r>
              <w:rPr>
                <w:rFonts w:ascii="Times New Roman"/>
                <w:sz w:val="24"/>
              </w:rPr>
              <w:t>0,40</w:t>
            </w:r>
          </w:p>
        </w:tc>
      </w:tr>
    </w:tbl>
    <w:p w14:paraId="0048B85F" w14:textId="77777777" w:rsidR="0024771B" w:rsidRDefault="0024771B" w:rsidP="0024771B">
      <w:pPr>
        <w:pStyle w:val="GvdeMetni"/>
        <w:spacing w:before="114" w:line="360" w:lineRule="auto"/>
        <w:ind w:left="684" w:right="338" w:firstLine="708"/>
        <w:jc w:val="both"/>
      </w:pPr>
      <w:r>
        <w:t>Bununla birlikte mesleki kıdem değişkeni bakımından yöneticilerin ortalamaları arasındaki farkların istatistiksel olarak anlamlı olup olmadığını tespit etmek için tek yönlü varyans analizi (ANOVA) yapılmıştır.</w:t>
      </w:r>
    </w:p>
    <w:p w14:paraId="00D5D062" w14:textId="77777777" w:rsidR="0024771B" w:rsidRDefault="0024771B" w:rsidP="0024771B">
      <w:pPr>
        <w:pStyle w:val="GvdeMetni"/>
        <w:spacing w:before="119" w:line="360" w:lineRule="auto"/>
        <w:ind w:left="684" w:right="338" w:firstLine="708"/>
        <w:jc w:val="both"/>
      </w:pPr>
      <w:r>
        <w:t>Tablo 5.5’de mesleki kıdem değişkeni bakımından, yöneticilerinin ortalamaları arasındaki farkların anlam düzeyleri yer almaktadır. Bu sonuçlara göre ortalamalar arasında istatistiksel olarak anlamlı olmadığı görülmektedir.</w:t>
      </w:r>
    </w:p>
    <w:p w14:paraId="25A7F81A" w14:textId="77777777" w:rsidR="0024771B" w:rsidRDefault="0024771B" w:rsidP="0024771B">
      <w:pPr>
        <w:pStyle w:val="GvdeMetni"/>
        <w:spacing w:before="200"/>
        <w:ind w:left="1392"/>
        <w:jc w:val="both"/>
      </w:pPr>
      <w:r>
        <w:t>Tablo 5.</w:t>
      </w:r>
      <w:proofErr w:type="gramStart"/>
      <w:r>
        <w:t>5.Mesleki</w:t>
      </w:r>
      <w:proofErr w:type="gramEnd"/>
      <w:r>
        <w:t xml:space="preserve"> Kıdem Değişkenine Göre Anova Tablosu Sonuçları</w:t>
      </w:r>
    </w:p>
    <w:p w14:paraId="37E5BDA6" w14:textId="77777777" w:rsidR="0024771B" w:rsidRDefault="0024771B" w:rsidP="0024771B">
      <w:pPr>
        <w:pStyle w:val="GvdeMetni"/>
        <w:spacing w:before="11"/>
        <w:rPr>
          <w:sz w:val="29"/>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51"/>
      </w:tblGrid>
      <w:tr w:rsidR="0024771B" w14:paraId="05D250B3" w14:textId="77777777" w:rsidTr="00BA3780">
        <w:trPr>
          <w:trHeight w:val="1103"/>
        </w:trPr>
        <w:tc>
          <w:tcPr>
            <w:tcW w:w="1195" w:type="dxa"/>
          </w:tcPr>
          <w:p w14:paraId="03A94AF2" w14:textId="77777777" w:rsidR="0024771B" w:rsidRDefault="0024771B" w:rsidP="00BA3780">
            <w:pPr>
              <w:pStyle w:val="TableParagraph"/>
              <w:spacing w:before="6"/>
              <w:jc w:val="left"/>
              <w:rPr>
                <w:rFonts w:ascii="Times New Roman"/>
                <w:sz w:val="35"/>
              </w:rPr>
            </w:pPr>
          </w:p>
          <w:p w14:paraId="10ACDDE4" w14:textId="77777777" w:rsidR="0024771B" w:rsidRDefault="0024771B" w:rsidP="00BA3780">
            <w:pPr>
              <w:pStyle w:val="TableParagraph"/>
              <w:spacing w:before="1"/>
              <w:ind w:left="13" w:right="8"/>
              <w:rPr>
                <w:rFonts w:ascii="Times New Roman"/>
                <w:b/>
                <w:sz w:val="24"/>
              </w:rPr>
            </w:pPr>
            <w:r>
              <w:rPr>
                <w:rFonts w:ascii="Times New Roman"/>
                <w:b/>
                <w:sz w:val="24"/>
              </w:rPr>
              <w:t>Boyutlar</w:t>
            </w:r>
          </w:p>
        </w:tc>
        <w:tc>
          <w:tcPr>
            <w:tcW w:w="1214" w:type="dxa"/>
          </w:tcPr>
          <w:p w14:paraId="52C91B3D" w14:textId="77777777" w:rsidR="0024771B" w:rsidRDefault="0024771B" w:rsidP="00BA3780">
            <w:pPr>
              <w:pStyle w:val="TableParagraph"/>
              <w:spacing w:before="8"/>
              <w:jc w:val="left"/>
              <w:rPr>
                <w:rFonts w:ascii="Times New Roman"/>
                <w:sz w:val="23"/>
              </w:rPr>
            </w:pPr>
          </w:p>
          <w:p w14:paraId="0826E1D5" w14:textId="77777777" w:rsidR="0024771B" w:rsidRDefault="0024771B" w:rsidP="00BA3780">
            <w:pPr>
              <w:pStyle w:val="TableParagraph"/>
              <w:ind w:left="175" w:right="142" w:firstLine="21"/>
              <w:jc w:val="left"/>
              <w:rPr>
                <w:rFonts w:ascii="Times New Roman" w:hAnsi="Times New Roman"/>
                <w:b/>
                <w:sz w:val="24"/>
              </w:rPr>
            </w:pPr>
            <w:r>
              <w:rPr>
                <w:rFonts w:ascii="Times New Roman" w:hAnsi="Times New Roman"/>
                <w:b/>
                <w:sz w:val="24"/>
              </w:rPr>
              <w:t>Değişim Kaynağı</w:t>
            </w:r>
          </w:p>
        </w:tc>
        <w:tc>
          <w:tcPr>
            <w:tcW w:w="1178" w:type="dxa"/>
          </w:tcPr>
          <w:p w14:paraId="56B266B8" w14:textId="77777777" w:rsidR="0024771B" w:rsidRDefault="0024771B" w:rsidP="00BA3780">
            <w:pPr>
              <w:pStyle w:val="TableParagraph"/>
              <w:spacing w:before="8"/>
              <w:jc w:val="left"/>
              <w:rPr>
                <w:rFonts w:ascii="Times New Roman"/>
                <w:sz w:val="23"/>
              </w:rPr>
            </w:pPr>
          </w:p>
          <w:p w14:paraId="151B7F7B" w14:textId="77777777" w:rsidR="0024771B" w:rsidRDefault="0024771B" w:rsidP="00BA3780">
            <w:pPr>
              <w:pStyle w:val="TableParagraph"/>
              <w:ind w:left="153" w:right="128" w:firstLine="36"/>
              <w:jc w:val="left"/>
              <w:rPr>
                <w:rFonts w:ascii="Times New Roman" w:hAnsi="Times New Roman"/>
                <w:b/>
                <w:sz w:val="24"/>
              </w:rPr>
            </w:pPr>
            <w:r>
              <w:rPr>
                <w:rFonts w:ascii="Times New Roman" w:hAnsi="Times New Roman"/>
                <w:b/>
                <w:sz w:val="24"/>
              </w:rPr>
              <w:t>Kareler Toplamı</w:t>
            </w:r>
          </w:p>
        </w:tc>
        <w:tc>
          <w:tcPr>
            <w:tcW w:w="948" w:type="dxa"/>
          </w:tcPr>
          <w:p w14:paraId="5AF654F8" w14:textId="77777777" w:rsidR="0024771B" w:rsidRDefault="0024771B" w:rsidP="00BA3780">
            <w:pPr>
              <w:pStyle w:val="TableParagraph"/>
              <w:spacing w:line="276" w:lineRule="exact"/>
              <w:ind w:left="120" w:right="112" w:firstLine="3"/>
              <w:rPr>
                <w:rFonts w:ascii="Times New Roman"/>
                <w:b/>
                <w:sz w:val="24"/>
              </w:rPr>
            </w:pPr>
            <w:r>
              <w:rPr>
                <w:rFonts w:ascii="Times New Roman"/>
                <w:b/>
                <w:sz w:val="24"/>
              </w:rPr>
              <w:t>Serbes tlik Derece si</w:t>
            </w:r>
          </w:p>
        </w:tc>
        <w:tc>
          <w:tcPr>
            <w:tcW w:w="1135" w:type="dxa"/>
          </w:tcPr>
          <w:p w14:paraId="37268C48" w14:textId="77777777" w:rsidR="0024771B" w:rsidRDefault="0024771B" w:rsidP="00BA3780">
            <w:pPr>
              <w:pStyle w:val="TableParagraph"/>
              <w:spacing w:before="133"/>
              <w:ind w:left="125" w:right="115" w:firstLine="1"/>
              <w:rPr>
                <w:rFonts w:ascii="Times New Roman" w:hAnsi="Times New Roman"/>
                <w:b/>
                <w:sz w:val="24"/>
              </w:rPr>
            </w:pPr>
            <w:r>
              <w:rPr>
                <w:rFonts w:ascii="Times New Roman" w:hAnsi="Times New Roman"/>
                <w:b/>
                <w:sz w:val="24"/>
              </w:rPr>
              <w:t>Kareler Ortalam ası</w:t>
            </w:r>
          </w:p>
        </w:tc>
        <w:tc>
          <w:tcPr>
            <w:tcW w:w="991" w:type="dxa"/>
          </w:tcPr>
          <w:p w14:paraId="5CE065FE" w14:textId="77777777" w:rsidR="0024771B" w:rsidRDefault="0024771B" w:rsidP="00BA3780">
            <w:pPr>
              <w:pStyle w:val="TableParagraph"/>
              <w:spacing w:before="6"/>
              <w:jc w:val="left"/>
              <w:rPr>
                <w:rFonts w:ascii="Times New Roman"/>
                <w:sz w:val="35"/>
              </w:rPr>
            </w:pPr>
          </w:p>
          <w:p w14:paraId="27B5B830" w14:textId="77777777" w:rsidR="0024771B" w:rsidRDefault="0024771B" w:rsidP="00BA3780">
            <w:pPr>
              <w:pStyle w:val="TableParagraph"/>
              <w:spacing w:before="1"/>
              <w:ind w:left="12"/>
              <w:rPr>
                <w:rFonts w:ascii="Times New Roman"/>
                <w:b/>
                <w:sz w:val="24"/>
              </w:rPr>
            </w:pPr>
            <w:r>
              <w:rPr>
                <w:rFonts w:ascii="Times New Roman"/>
                <w:b/>
                <w:sz w:val="24"/>
              </w:rPr>
              <w:t>F</w:t>
            </w:r>
          </w:p>
        </w:tc>
        <w:tc>
          <w:tcPr>
            <w:tcW w:w="849" w:type="dxa"/>
          </w:tcPr>
          <w:p w14:paraId="0167C708" w14:textId="77777777" w:rsidR="0024771B" w:rsidRDefault="0024771B" w:rsidP="00BA3780">
            <w:pPr>
              <w:pStyle w:val="TableParagraph"/>
              <w:spacing w:before="6"/>
              <w:jc w:val="left"/>
              <w:rPr>
                <w:rFonts w:ascii="Times New Roman"/>
                <w:sz w:val="35"/>
              </w:rPr>
            </w:pPr>
          </w:p>
          <w:p w14:paraId="054B3D39" w14:textId="77777777" w:rsidR="0024771B" w:rsidRDefault="0024771B" w:rsidP="00BA3780">
            <w:pPr>
              <w:pStyle w:val="TableParagraph"/>
              <w:spacing w:before="1"/>
              <w:ind w:left="12"/>
              <w:rPr>
                <w:rFonts w:ascii="Times New Roman"/>
                <w:b/>
                <w:sz w:val="24"/>
              </w:rPr>
            </w:pPr>
            <w:r>
              <w:rPr>
                <w:rFonts w:ascii="Times New Roman"/>
                <w:b/>
                <w:w w:val="99"/>
                <w:sz w:val="24"/>
              </w:rPr>
              <w:t>p</w:t>
            </w:r>
          </w:p>
        </w:tc>
        <w:tc>
          <w:tcPr>
            <w:tcW w:w="851" w:type="dxa"/>
          </w:tcPr>
          <w:p w14:paraId="327879D8" w14:textId="77777777" w:rsidR="0024771B" w:rsidRDefault="0024771B" w:rsidP="00BA3780">
            <w:pPr>
              <w:pStyle w:val="TableParagraph"/>
              <w:spacing w:before="6"/>
              <w:jc w:val="left"/>
              <w:rPr>
                <w:rFonts w:ascii="Times New Roman"/>
                <w:sz w:val="35"/>
              </w:rPr>
            </w:pPr>
          </w:p>
          <w:p w14:paraId="52E7130A" w14:textId="77777777" w:rsidR="0024771B" w:rsidRDefault="0024771B" w:rsidP="00BA3780">
            <w:pPr>
              <w:pStyle w:val="TableParagraph"/>
              <w:spacing w:before="1"/>
              <w:ind w:left="150" w:right="144"/>
              <w:rPr>
                <w:rFonts w:ascii="Times New Roman"/>
                <w:b/>
                <w:sz w:val="24"/>
              </w:rPr>
            </w:pPr>
            <w:r>
              <w:rPr>
                <w:rFonts w:ascii="Times New Roman"/>
                <w:b/>
                <w:sz w:val="24"/>
              </w:rPr>
              <w:t>Fark</w:t>
            </w:r>
          </w:p>
        </w:tc>
      </w:tr>
      <w:tr w:rsidR="0024771B" w14:paraId="54B4B702" w14:textId="77777777" w:rsidTr="00BA3780">
        <w:trPr>
          <w:trHeight w:val="551"/>
        </w:trPr>
        <w:tc>
          <w:tcPr>
            <w:tcW w:w="1195" w:type="dxa"/>
            <w:vMerge w:val="restart"/>
          </w:tcPr>
          <w:p w14:paraId="706E8797" w14:textId="77777777" w:rsidR="0024771B" w:rsidRDefault="0024771B" w:rsidP="00BA3780">
            <w:pPr>
              <w:pStyle w:val="TableParagraph"/>
              <w:spacing w:before="5"/>
              <w:jc w:val="left"/>
              <w:rPr>
                <w:rFonts w:ascii="Times New Roman"/>
                <w:sz w:val="28"/>
              </w:rPr>
            </w:pPr>
          </w:p>
          <w:p w14:paraId="5B549E45"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Girdi Yönetimi</w:t>
            </w:r>
          </w:p>
        </w:tc>
        <w:tc>
          <w:tcPr>
            <w:tcW w:w="1214" w:type="dxa"/>
          </w:tcPr>
          <w:p w14:paraId="5848A4FE" w14:textId="77777777" w:rsidR="0024771B" w:rsidRDefault="0024771B" w:rsidP="00BA3780">
            <w:pPr>
              <w:pStyle w:val="TableParagraph"/>
              <w:spacing w:line="267" w:lineRule="exact"/>
              <w:ind w:left="362"/>
              <w:jc w:val="left"/>
              <w:rPr>
                <w:rFonts w:ascii="Times New Roman"/>
                <w:sz w:val="24"/>
              </w:rPr>
            </w:pPr>
            <w:r>
              <w:rPr>
                <w:rFonts w:ascii="Times New Roman"/>
                <w:sz w:val="24"/>
              </w:rPr>
              <w:t>Grup</w:t>
            </w:r>
          </w:p>
          <w:p w14:paraId="75EE7BA3"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590A1479" w14:textId="77777777" w:rsidR="0024771B" w:rsidRDefault="0024771B" w:rsidP="00BA3780">
            <w:pPr>
              <w:pStyle w:val="TableParagraph"/>
              <w:spacing w:before="152"/>
              <w:ind w:left="237" w:right="231"/>
              <w:rPr>
                <w:rFonts w:ascii="Times New Roman"/>
                <w:sz w:val="24"/>
              </w:rPr>
            </w:pPr>
            <w:r>
              <w:rPr>
                <w:rFonts w:ascii="Times New Roman"/>
                <w:sz w:val="24"/>
              </w:rPr>
              <w:t>,282</w:t>
            </w:r>
          </w:p>
        </w:tc>
        <w:tc>
          <w:tcPr>
            <w:tcW w:w="948" w:type="dxa"/>
          </w:tcPr>
          <w:p w14:paraId="72C05453" w14:textId="77777777" w:rsidR="0024771B" w:rsidRDefault="0024771B" w:rsidP="00BA3780">
            <w:pPr>
              <w:pStyle w:val="TableParagraph"/>
              <w:spacing w:before="152"/>
              <w:ind w:left="9"/>
              <w:rPr>
                <w:rFonts w:ascii="Times New Roman"/>
                <w:sz w:val="24"/>
              </w:rPr>
            </w:pPr>
            <w:r>
              <w:rPr>
                <w:rFonts w:ascii="Times New Roman"/>
                <w:sz w:val="24"/>
              </w:rPr>
              <w:t>4</w:t>
            </w:r>
          </w:p>
        </w:tc>
        <w:tc>
          <w:tcPr>
            <w:tcW w:w="1135" w:type="dxa"/>
          </w:tcPr>
          <w:p w14:paraId="576FE358" w14:textId="77777777" w:rsidR="0024771B" w:rsidRDefault="0024771B" w:rsidP="00BA3780">
            <w:pPr>
              <w:pStyle w:val="TableParagraph"/>
              <w:spacing w:before="152"/>
              <w:ind w:left="356"/>
              <w:jc w:val="left"/>
              <w:rPr>
                <w:rFonts w:ascii="Times New Roman"/>
                <w:sz w:val="24"/>
              </w:rPr>
            </w:pPr>
            <w:r>
              <w:rPr>
                <w:rFonts w:ascii="Times New Roman"/>
                <w:sz w:val="24"/>
              </w:rPr>
              <w:t>,070</w:t>
            </w:r>
          </w:p>
        </w:tc>
        <w:tc>
          <w:tcPr>
            <w:tcW w:w="991" w:type="dxa"/>
            <w:vMerge w:val="restart"/>
          </w:tcPr>
          <w:p w14:paraId="7A719616" w14:textId="77777777" w:rsidR="0024771B" w:rsidRDefault="0024771B" w:rsidP="00BA3780">
            <w:pPr>
              <w:pStyle w:val="TableParagraph"/>
              <w:jc w:val="left"/>
              <w:rPr>
                <w:rFonts w:ascii="Times New Roman"/>
                <w:sz w:val="26"/>
              </w:rPr>
            </w:pPr>
          </w:p>
          <w:p w14:paraId="7297B224" w14:textId="77777777" w:rsidR="0024771B" w:rsidRDefault="0024771B" w:rsidP="00BA3780">
            <w:pPr>
              <w:pStyle w:val="TableParagraph"/>
              <w:spacing w:before="184"/>
              <w:ind w:left="286"/>
              <w:jc w:val="left"/>
              <w:rPr>
                <w:rFonts w:ascii="Times New Roman"/>
                <w:sz w:val="24"/>
              </w:rPr>
            </w:pPr>
            <w:r>
              <w:rPr>
                <w:rFonts w:ascii="Times New Roman"/>
                <w:sz w:val="24"/>
              </w:rPr>
              <w:t>,370</w:t>
            </w:r>
          </w:p>
        </w:tc>
        <w:tc>
          <w:tcPr>
            <w:tcW w:w="849" w:type="dxa"/>
            <w:vMerge w:val="restart"/>
          </w:tcPr>
          <w:p w14:paraId="4099FB80" w14:textId="77777777" w:rsidR="0024771B" w:rsidRDefault="0024771B" w:rsidP="00BA3780">
            <w:pPr>
              <w:pStyle w:val="TableParagraph"/>
              <w:jc w:val="left"/>
              <w:rPr>
                <w:rFonts w:ascii="Times New Roman"/>
                <w:sz w:val="26"/>
              </w:rPr>
            </w:pPr>
          </w:p>
          <w:p w14:paraId="6E52310B" w14:textId="77777777" w:rsidR="0024771B" w:rsidRDefault="0024771B" w:rsidP="00BA3780">
            <w:pPr>
              <w:pStyle w:val="TableParagraph"/>
              <w:spacing w:before="184"/>
              <w:ind w:left="217"/>
              <w:jc w:val="left"/>
              <w:rPr>
                <w:rFonts w:ascii="Times New Roman"/>
                <w:sz w:val="24"/>
              </w:rPr>
            </w:pPr>
            <w:r>
              <w:rPr>
                <w:rFonts w:ascii="Times New Roman"/>
                <w:sz w:val="24"/>
              </w:rPr>
              <w:t>,830</w:t>
            </w:r>
          </w:p>
        </w:tc>
        <w:tc>
          <w:tcPr>
            <w:tcW w:w="851" w:type="dxa"/>
            <w:vMerge w:val="restart"/>
          </w:tcPr>
          <w:p w14:paraId="62306124" w14:textId="77777777" w:rsidR="0024771B" w:rsidRDefault="0024771B" w:rsidP="00BA3780">
            <w:pPr>
              <w:pStyle w:val="TableParagraph"/>
              <w:jc w:val="left"/>
              <w:rPr>
                <w:rFonts w:ascii="Times New Roman"/>
                <w:sz w:val="26"/>
              </w:rPr>
            </w:pPr>
          </w:p>
          <w:p w14:paraId="750B7C83" w14:textId="77777777" w:rsidR="0024771B" w:rsidRDefault="0024771B" w:rsidP="00BA3780">
            <w:pPr>
              <w:pStyle w:val="TableParagraph"/>
              <w:spacing w:before="160"/>
              <w:ind w:left="10"/>
              <w:rPr>
                <w:rFonts w:ascii="Times New Roman"/>
                <w:sz w:val="24"/>
              </w:rPr>
            </w:pPr>
            <w:r>
              <w:rPr>
                <w:rFonts w:ascii="Times New Roman"/>
                <w:w w:val="99"/>
                <w:sz w:val="24"/>
              </w:rPr>
              <w:t>-</w:t>
            </w:r>
          </w:p>
        </w:tc>
      </w:tr>
      <w:tr w:rsidR="0024771B" w14:paraId="1C62A231" w14:textId="77777777" w:rsidTr="00BA3780">
        <w:trPr>
          <w:trHeight w:val="321"/>
        </w:trPr>
        <w:tc>
          <w:tcPr>
            <w:tcW w:w="1195" w:type="dxa"/>
            <w:vMerge/>
            <w:tcBorders>
              <w:top w:val="nil"/>
            </w:tcBorders>
          </w:tcPr>
          <w:p w14:paraId="33DDA6A9" w14:textId="77777777" w:rsidR="0024771B" w:rsidRDefault="0024771B" w:rsidP="00BA3780">
            <w:pPr>
              <w:rPr>
                <w:sz w:val="2"/>
                <w:szCs w:val="2"/>
              </w:rPr>
            </w:pPr>
          </w:p>
        </w:tc>
        <w:tc>
          <w:tcPr>
            <w:tcW w:w="1214" w:type="dxa"/>
          </w:tcPr>
          <w:p w14:paraId="594F808D" w14:textId="77777777" w:rsidR="0024771B" w:rsidRDefault="0024771B" w:rsidP="00BA3780">
            <w:pPr>
              <w:pStyle w:val="TableParagraph"/>
              <w:spacing w:before="13"/>
              <w:ind w:left="7"/>
              <w:rPr>
                <w:rFonts w:ascii="Times New Roman" w:hAnsi="Times New Roman"/>
                <w:sz w:val="24"/>
              </w:rPr>
            </w:pPr>
            <w:r>
              <w:rPr>
                <w:rFonts w:ascii="Times New Roman" w:hAnsi="Times New Roman"/>
                <w:sz w:val="24"/>
              </w:rPr>
              <w:t>Grup İçi</w:t>
            </w:r>
          </w:p>
        </w:tc>
        <w:tc>
          <w:tcPr>
            <w:tcW w:w="1178" w:type="dxa"/>
          </w:tcPr>
          <w:p w14:paraId="5A039549"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27,598</w:t>
            </w:r>
          </w:p>
        </w:tc>
        <w:tc>
          <w:tcPr>
            <w:tcW w:w="948" w:type="dxa"/>
          </w:tcPr>
          <w:p w14:paraId="5682F938"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145</w:t>
            </w:r>
          </w:p>
        </w:tc>
        <w:tc>
          <w:tcPr>
            <w:tcW w:w="1135" w:type="dxa"/>
          </w:tcPr>
          <w:p w14:paraId="799FC22A" w14:textId="77777777" w:rsidR="0024771B" w:rsidRDefault="0024771B" w:rsidP="00BA3780">
            <w:pPr>
              <w:pStyle w:val="TableParagraph"/>
              <w:spacing w:before="37" w:line="264" w:lineRule="exact"/>
              <w:ind w:left="356"/>
              <w:jc w:val="left"/>
              <w:rPr>
                <w:rFonts w:ascii="Times New Roman"/>
                <w:sz w:val="24"/>
              </w:rPr>
            </w:pPr>
            <w:r>
              <w:rPr>
                <w:rFonts w:ascii="Times New Roman"/>
                <w:sz w:val="24"/>
              </w:rPr>
              <w:t>,190</w:t>
            </w:r>
          </w:p>
        </w:tc>
        <w:tc>
          <w:tcPr>
            <w:tcW w:w="991" w:type="dxa"/>
            <w:vMerge/>
            <w:tcBorders>
              <w:top w:val="nil"/>
            </w:tcBorders>
          </w:tcPr>
          <w:p w14:paraId="00E8C9E3" w14:textId="77777777" w:rsidR="0024771B" w:rsidRDefault="0024771B" w:rsidP="00BA3780">
            <w:pPr>
              <w:rPr>
                <w:sz w:val="2"/>
                <w:szCs w:val="2"/>
              </w:rPr>
            </w:pPr>
          </w:p>
        </w:tc>
        <w:tc>
          <w:tcPr>
            <w:tcW w:w="849" w:type="dxa"/>
            <w:vMerge/>
            <w:tcBorders>
              <w:top w:val="nil"/>
            </w:tcBorders>
          </w:tcPr>
          <w:p w14:paraId="7D95AA0E" w14:textId="77777777" w:rsidR="0024771B" w:rsidRDefault="0024771B" w:rsidP="00BA3780">
            <w:pPr>
              <w:rPr>
                <w:sz w:val="2"/>
                <w:szCs w:val="2"/>
              </w:rPr>
            </w:pPr>
          </w:p>
        </w:tc>
        <w:tc>
          <w:tcPr>
            <w:tcW w:w="851" w:type="dxa"/>
            <w:vMerge/>
            <w:tcBorders>
              <w:top w:val="nil"/>
            </w:tcBorders>
          </w:tcPr>
          <w:p w14:paraId="71A9DBD0" w14:textId="77777777" w:rsidR="0024771B" w:rsidRDefault="0024771B" w:rsidP="00BA3780">
            <w:pPr>
              <w:rPr>
                <w:sz w:val="2"/>
                <w:szCs w:val="2"/>
              </w:rPr>
            </w:pPr>
          </w:p>
        </w:tc>
      </w:tr>
      <w:tr w:rsidR="0024771B" w14:paraId="0D65B01E" w14:textId="77777777" w:rsidTr="00BA3780">
        <w:trPr>
          <w:trHeight w:val="318"/>
        </w:trPr>
        <w:tc>
          <w:tcPr>
            <w:tcW w:w="1195" w:type="dxa"/>
            <w:vMerge/>
            <w:tcBorders>
              <w:top w:val="nil"/>
            </w:tcBorders>
          </w:tcPr>
          <w:p w14:paraId="0EF4ED5F" w14:textId="77777777" w:rsidR="0024771B" w:rsidRDefault="0024771B" w:rsidP="00BA3780">
            <w:pPr>
              <w:rPr>
                <w:sz w:val="2"/>
                <w:szCs w:val="2"/>
              </w:rPr>
            </w:pPr>
          </w:p>
        </w:tc>
        <w:tc>
          <w:tcPr>
            <w:tcW w:w="1214" w:type="dxa"/>
          </w:tcPr>
          <w:p w14:paraId="6543187F" w14:textId="77777777" w:rsidR="0024771B" w:rsidRDefault="0024771B" w:rsidP="00BA3780">
            <w:pPr>
              <w:pStyle w:val="TableParagraph"/>
              <w:spacing w:before="13"/>
              <w:ind w:left="12"/>
              <w:rPr>
                <w:rFonts w:ascii="Times New Roman"/>
                <w:sz w:val="24"/>
              </w:rPr>
            </w:pPr>
            <w:r>
              <w:rPr>
                <w:rFonts w:ascii="Times New Roman"/>
                <w:sz w:val="24"/>
              </w:rPr>
              <w:t>Toplam</w:t>
            </w:r>
          </w:p>
        </w:tc>
        <w:tc>
          <w:tcPr>
            <w:tcW w:w="1178" w:type="dxa"/>
          </w:tcPr>
          <w:p w14:paraId="5A0FA8CF"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27,880</w:t>
            </w:r>
          </w:p>
        </w:tc>
        <w:tc>
          <w:tcPr>
            <w:tcW w:w="948" w:type="dxa"/>
          </w:tcPr>
          <w:p w14:paraId="25CC03E3"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149</w:t>
            </w:r>
          </w:p>
        </w:tc>
        <w:tc>
          <w:tcPr>
            <w:tcW w:w="1135" w:type="dxa"/>
          </w:tcPr>
          <w:p w14:paraId="1EBDEA84" w14:textId="77777777" w:rsidR="0024771B" w:rsidRDefault="0024771B" w:rsidP="00BA3780">
            <w:pPr>
              <w:pStyle w:val="TableParagraph"/>
              <w:jc w:val="left"/>
              <w:rPr>
                <w:rFonts w:ascii="Times New Roman"/>
                <w:sz w:val="24"/>
              </w:rPr>
            </w:pPr>
          </w:p>
        </w:tc>
        <w:tc>
          <w:tcPr>
            <w:tcW w:w="991" w:type="dxa"/>
            <w:vMerge/>
            <w:tcBorders>
              <w:top w:val="nil"/>
            </w:tcBorders>
          </w:tcPr>
          <w:p w14:paraId="76DA95A1" w14:textId="77777777" w:rsidR="0024771B" w:rsidRDefault="0024771B" w:rsidP="00BA3780">
            <w:pPr>
              <w:rPr>
                <w:sz w:val="2"/>
                <w:szCs w:val="2"/>
              </w:rPr>
            </w:pPr>
          </w:p>
        </w:tc>
        <w:tc>
          <w:tcPr>
            <w:tcW w:w="849" w:type="dxa"/>
            <w:vMerge/>
            <w:tcBorders>
              <w:top w:val="nil"/>
            </w:tcBorders>
          </w:tcPr>
          <w:p w14:paraId="3AAB2CDC" w14:textId="77777777" w:rsidR="0024771B" w:rsidRDefault="0024771B" w:rsidP="00BA3780">
            <w:pPr>
              <w:rPr>
                <w:sz w:val="2"/>
                <w:szCs w:val="2"/>
              </w:rPr>
            </w:pPr>
          </w:p>
        </w:tc>
        <w:tc>
          <w:tcPr>
            <w:tcW w:w="851" w:type="dxa"/>
            <w:vMerge/>
            <w:tcBorders>
              <w:top w:val="nil"/>
            </w:tcBorders>
          </w:tcPr>
          <w:p w14:paraId="53E4D900" w14:textId="77777777" w:rsidR="0024771B" w:rsidRDefault="0024771B" w:rsidP="00BA3780">
            <w:pPr>
              <w:rPr>
                <w:sz w:val="2"/>
                <w:szCs w:val="2"/>
              </w:rPr>
            </w:pPr>
          </w:p>
        </w:tc>
      </w:tr>
      <w:tr w:rsidR="0024771B" w14:paraId="335354E2" w14:textId="77777777" w:rsidTr="00BA3780">
        <w:trPr>
          <w:trHeight w:val="551"/>
        </w:trPr>
        <w:tc>
          <w:tcPr>
            <w:tcW w:w="1195" w:type="dxa"/>
            <w:vMerge w:val="restart"/>
          </w:tcPr>
          <w:p w14:paraId="11221D95" w14:textId="77777777" w:rsidR="0024771B" w:rsidRDefault="0024771B" w:rsidP="00BA3780">
            <w:pPr>
              <w:pStyle w:val="TableParagraph"/>
              <w:spacing w:before="188"/>
              <w:ind w:left="129" w:firstLine="91"/>
              <w:jc w:val="left"/>
              <w:rPr>
                <w:rFonts w:ascii="Times New Roman"/>
                <w:b/>
                <w:sz w:val="24"/>
              </w:rPr>
            </w:pPr>
            <w:r>
              <w:rPr>
                <w:rFonts w:ascii="Times New Roman"/>
                <w:b/>
                <w:sz w:val="24"/>
              </w:rPr>
              <w:t>Yenilik Stratejisi</w:t>
            </w:r>
          </w:p>
        </w:tc>
        <w:tc>
          <w:tcPr>
            <w:tcW w:w="1214" w:type="dxa"/>
          </w:tcPr>
          <w:p w14:paraId="64D596D2"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7107F13E"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58BEDA7F" w14:textId="77777777" w:rsidR="0024771B" w:rsidRDefault="0024771B" w:rsidP="00BA3780">
            <w:pPr>
              <w:pStyle w:val="TableParagraph"/>
              <w:spacing w:before="155"/>
              <w:ind w:left="237" w:right="231"/>
              <w:rPr>
                <w:rFonts w:ascii="Times New Roman"/>
                <w:sz w:val="24"/>
              </w:rPr>
            </w:pPr>
            <w:r>
              <w:rPr>
                <w:rFonts w:ascii="Times New Roman"/>
                <w:sz w:val="24"/>
              </w:rPr>
              <w:t>2,494</w:t>
            </w:r>
          </w:p>
        </w:tc>
        <w:tc>
          <w:tcPr>
            <w:tcW w:w="948" w:type="dxa"/>
          </w:tcPr>
          <w:p w14:paraId="2CD12775" w14:textId="77777777" w:rsidR="0024771B" w:rsidRDefault="0024771B" w:rsidP="00BA3780">
            <w:pPr>
              <w:pStyle w:val="TableParagraph"/>
              <w:spacing w:before="155"/>
              <w:ind w:left="9"/>
              <w:rPr>
                <w:rFonts w:ascii="Times New Roman"/>
                <w:sz w:val="24"/>
              </w:rPr>
            </w:pPr>
            <w:r>
              <w:rPr>
                <w:rFonts w:ascii="Times New Roman"/>
                <w:sz w:val="24"/>
              </w:rPr>
              <w:t>4</w:t>
            </w:r>
          </w:p>
        </w:tc>
        <w:tc>
          <w:tcPr>
            <w:tcW w:w="1135" w:type="dxa"/>
          </w:tcPr>
          <w:p w14:paraId="6EE38DDD" w14:textId="77777777" w:rsidR="0024771B" w:rsidRDefault="0024771B" w:rsidP="00BA3780">
            <w:pPr>
              <w:pStyle w:val="TableParagraph"/>
              <w:spacing w:before="155"/>
              <w:ind w:left="356"/>
              <w:jc w:val="left"/>
              <w:rPr>
                <w:rFonts w:ascii="Times New Roman"/>
                <w:sz w:val="24"/>
              </w:rPr>
            </w:pPr>
            <w:r>
              <w:rPr>
                <w:rFonts w:ascii="Times New Roman"/>
                <w:sz w:val="24"/>
              </w:rPr>
              <w:t>,624</w:t>
            </w:r>
          </w:p>
        </w:tc>
        <w:tc>
          <w:tcPr>
            <w:tcW w:w="991" w:type="dxa"/>
            <w:vMerge w:val="restart"/>
          </w:tcPr>
          <w:p w14:paraId="2AC659BD" w14:textId="77777777" w:rsidR="0024771B" w:rsidRDefault="0024771B" w:rsidP="00BA3780">
            <w:pPr>
              <w:pStyle w:val="TableParagraph"/>
              <w:jc w:val="left"/>
              <w:rPr>
                <w:rFonts w:ascii="Times New Roman"/>
                <w:sz w:val="26"/>
              </w:rPr>
            </w:pPr>
          </w:p>
          <w:p w14:paraId="166D6448" w14:textId="77777777" w:rsidR="0024771B" w:rsidRDefault="0024771B" w:rsidP="00BA3780">
            <w:pPr>
              <w:pStyle w:val="TableParagraph"/>
              <w:spacing w:before="184"/>
              <w:ind w:left="226"/>
              <w:jc w:val="left"/>
              <w:rPr>
                <w:rFonts w:ascii="Times New Roman"/>
                <w:sz w:val="24"/>
              </w:rPr>
            </w:pPr>
            <w:r>
              <w:rPr>
                <w:rFonts w:ascii="Times New Roman"/>
                <w:sz w:val="24"/>
              </w:rPr>
              <w:t>2,436</w:t>
            </w:r>
          </w:p>
        </w:tc>
        <w:tc>
          <w:tcPr>
            <w:tcW w:w="849" w:type="dxa"/>
            <w:vMerge w:val="restart"/>
          </w:tcPr>
          <w:p w14:paraId="7DACCF9B" w14:textId="77777777" w:rsidR="0024771B" w:rsidRDefault="0024771B" w:rsidP="00BA3780">
            <w:pPr>
              <w:pStyle w:val="TableParagraph"/>
              <w:jc w:val="left"/>
              <w:rPr>
                <w:rFonts w:ascii="Times New Roman"/>
                <w:sz w:val="26"/>
              </w:rPr>
            </w:pPr>
          </w:p>
          <w:p w14:paraId="69A56903" w14:textId="77777777" w:rsidR="0024771B" w:rsidRDefault="0024771B" w:rsidP="00BA3780">
            <w:pPr>
              <w:pStyle w:val="TableParagraph"/>
              <w:spacing w:before="184"/>
              <w:ind w:left="217"/>
              <w:jc w:val="left"/>
              <w:rPr>
                <w:rFonts w:ascii="Times New Roman"/>
                <w:sz w:val="24"/>
              </w:rPr>
            </w:pPr>
            <w:r>
              <w:rPr>
                <w:rFonts w:ascii="Times New Roman"/>
                <w:sz w:val="24"/>
              </w:rPr>
              <w:t>,050</w:t>
            </w:r>
          </w:p>
        </w:tc>
        <w:tc>
          <w:tcPr>
            <w:tcW w:w="851" w:type="dxa"/>
            <w:vMerge w:val="restart"/>
          </w:tcPr>
          <w:p w14:paraId="09BA941A" w14:textId="77777777" w:rsidR="0024771B" w:rsidRDefault="0024771B" w:rsidP="00BA3780">
            <w:pPr>
              <w:pStyle w:val="TableParagraph"/>
              <w:jc w:val="left"/>
              <w:rPr>
                <w:rFonts w:ascii="Times New Roman"/>
                <w:sz w:val="26"/>
              </w:rPr>
            </w:pPr>
          </w:p>
          <w:p w14:paraId="55D04E29" w14:textId="77777777" w:rsidR="0024771B" w:rsidRDefault="0024771B" w:rsidP="00BA3780">
            <w:pPr>
              <w:pStyle w:val="TableParagraph"/>
              <w:spacing w:before="160"/>
              <w:ind w:left="10"/>
              <w:rPr>
                <w:rFonts w:ascii="Times New Roman"/>
                <w:sz w:val="24"/>
              </w:rPr>
            </w:pPr>
            <w:r>
              <w:rPr>
                <w:rFonts w:ascii="Times New Roman"/>
                <w:w w:val="99"/>
                <w:sz w:val="24"/>
              </w:rPr>
              <w:t>-</w:t>
            </w:r>
          </w:p>
        </w:tc>
      </w:tr>
      <w:tr w:rsidR="0024771B" w14:paraId="7B305750" w14:textId="77777777" w:rsidTr="00BA3780">
        <w:trPr>
          <w:trHeight w:val="321"/>
        </w:trPr>
        <w:tc>
          <w:tcPr>
            <w:tcW w:w="1195" w:type="dxa"/>
            <w:vMerge/>
            <w:tcBorders>
              <w:top w:val="nil"/>
            </w:tcBorders>
          </w:tcPr>
          <w:p w14:paraId="1EEC41B6" w14:textId="77777777" w:rsidR="0024771B" w:rsidRDefault="0024771B" w:rsidP="00BA3780">
            <w:pPr>
              <w:rPr>
                <w:sz w:val="2"/>
                <w:szCs w:val="2"/>
              </w:rPr>
            </w:pPr>
          </w:p>
        </w:tc>
        <w:tc>
          <w:tcPr>
            <w:tcW w:w="1214" w:type="dxa"/>
          </w:tcPr>
          <w:p w14:paraId="68A1B443" w14:textId="77777777" w:rsidR="0024771B" w:rsidRDefault="0024771B" w:rsidP="00BA3780">
            <w:pPr>
              <w:pStyle w:val="TableParagraph"/>
              <w:spacing w:before="15"/>
              <w:ind w:left="7"/>
              <w:rPr>
                <w:rFonts w:ascii="Times New Roman" w:hAnsi="Times New Roman"/>
                <w:sz w:val="24"/>
              </w:rPr>
            </w:pPr>
            <w:r>
              <w:rPr>
                <w:rFonts w:ascii="Times New Roman" w:hAnsi="Times New Roman"/>
                <w:sz w:val="24"/>
              </w:rPr>
              <w:t>Grup İçi</w:t>
            </w:r>
          </w:p>
        </w:tc>
        <w:tc>
          <w:tcPr>
            <w:tcW w:w="1178" w:type="dxa"/>
          </w:tcPr>
          <w:p w14:paraId="1E8D63AE"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37,122</w:t>
            </w:r>
          </w:p>
        </w:tc>
        <w:tc>
          <w:tcPr>
            <w:tcW w:w="948" w:type="dxa"/>
          </w:tcPr>
          <w:p w14:paraId="3135CEEC"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145</w:t>
            </w:r>
          </w:p>
        </w:tc>
        <w:tc>
          <w:tcPr>
            <w:tcW w:w="1135" w:type="dxa"/>
          </w:tcPr>
          <w:p w14:paraId="784FFCDC" w14:textId="77777777" w:rsidR="0024771B" w:rsidRDefault="0024771B" w:rsidP="00BA3780">
            <w:pPr>
              <w:pStyle w:val="TableParagraph"/>
              <w:spacing w:before="37" w:line="264" w:lineRule="exact"/>
              <w:ind w:left="356"/>
              <w:jc w:val="left"/>
              <w:rPr>
                <w:rFonts w:ascii="Times New Roman"/>
                <w:sz w:val="24"/>
              </w:rPr>
            </w:pPr>
            <w:r>
              <w:rPr>
                <w:rFonts w:ascii="Times New Roman"/>
                <w:sz w:val="24"/>
              </w:rPr>
              <w:t>,256</w:t>
            </w:r>
          </w:p>
        </w:tc>
        <w:tc>
          <w:tcPr>
            <w:tcW w:w="991" w:type="dxa"/>
            <w:vMerge/>
            <w:tcBorders>
              <w:top w:val="nil"/>
            </w:tcBorders>
          </w:tcPr>
          <w:p w14:paraId="2FA48EEA" w14:textId="77777777" w:rsidR="0024771B" w:rsidRDefault="0024771B" w:rsidP="00BA3780">
            <w:pPr>
              <w:rPr>
                <w:sz w:val="2"/>
                <w:szCs w:val="2"/>
              </w:rPr>
            </w:pPr>
          </w:p>
        </w:tc>
        <w:tc>
          <w:tcPr>
            <w:tcW w:w="849" w:type="dxa"/>
            <w:vMerge/>
            <w:tcBorders>
              <w:top w:val="nil"/>
            </w:tcBorders>
          </w:tcPr>
          <w:p w14:paraId="570B7EBF" w14:textId="77777777" w:rsidR="0024771B" w:rsidRDefault="0024771B" w:rsidP="00BA3780">
            <w:pPr>
              <w:rPr>
                <w:sz w:val="2"/>
                <w:szCs w:val="2"/>
              </w:rPr>
            </w:pPr>
          </w:p>
        </w:tc>
        <w:tc>
          <w:tcPr>
            <w:tcW w:w="851" w:type="dxa"/>
            <w:vMerge/>
            <w:tcBorders>
              <w:top w:val="nil"/>
            </w:tcBorders>
          </w:tcPr>
          <w:p w14:paraId="6F0A5A1F" w14:textId="77777777" w:rsidR="0024771B" w:rsidRDefault="0024771B" w:rsidP="00BA3780">
            <w:pPr>
              <w:rPr>
                <w:sz w:val="2"/>
                <w:szCs w:val="2"/>
              </w:rPr>
            </w:pPr>
          </w:p>
        </w:tc>
      </w:tr>
      <w:tr w:rsidR="0024771B" w14:paraId="7EB9AB8C" w14:textId="77777777" w:rsidTr="00BA3780">
        <w:trPr>
          <w:trHeight w:val="318"/>
        </w:trPr>
        <w:tc>
          <w:tcPr>
            <w:tcW w:w="1195" w:type="dxa"/>
            <w:vMerge/>
            <w:tcBorders>
              <w:top w:val="nil"/>
            </w:tcBorders>
          </w:tcPr>
          <w:p w14:paraId="0892823D" w14:textId="77777777" w:rsidR="0024771B" w:rsidRDefault="0024771B" w:rsidP="00BA3780">
            <w:pPr>
              <w:rPr>
                <w:sz w:val="2"/>
                <w:szCs w:val="2"/>
              </w:rPr>
            </w:pPr>
          </w:p>
        </w:tc>
        <w:tc>
          <w:tcPr>
            <w:tcW w:w="1214" w:type="dxa"/>
          </w:tcPr>
          <w:p w14:paraId="779B2078" w14:textId="77777777" w:rsidR="0024771B" w:rsidRDefault="0024771B" w:rsidP="00BA3780">
            <w:pPr>
              <w:pStyle w:val="TableParagraph"/>
              <w:spacing w:before="13"/>
              <w:ind w:left="12"/>
              <w:rPr>
                <w:rFonts w:ascii="Times New Roman"/>
                <w:sz w:val="24"/>
              </w:rPr>
            </w:pPr>
            <w:r>
              <w:rPr>
                <w:rFonts w:ascii="Times New Roman"/>
                <w:sz w:val="24"/>
              </w:rPr>
              <w:t>Toplam</w:t>
            </w:r>
          </w:p>
        </w:tc>
        <w:tc>
          <w:tcPr>
            <w:tcW w:w="1178" w:type="dxa"/>
          </w:tcPr>
          <w:p w14:paraId="15399248"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39,616</w:t>
            </w:r>
          </w:p>
        </w:tc>
        <w:tc>
          <w:tcPr>
            <w:tcW w:w="948" w:type="dxa"/>
          </w:tcPr>
          <w:p w14:paraId="5CADA334"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149</w:t>
            </w:r>
          </w:p>
        </w:tc>
        <w:tc>
          <w:tcPr>
            <w:tcW w:w="1135" w:type="dxa"/>
          </w:tcPr>
          <w:p w14:paraId="0C5AF3EF" w14:textId="77777777" w:rsidR="0024771B" w:rsidRDefault="0024771B" w:rsidP="00BA3780">
            <w:pPr>
              <w:pStyle w:val="TableParagraph"/>
              <w:jc w:val="left"/>
              <w:rPr>
                <w:rFonts w:ascii="Times New Roman"/>
                <w:sz w:val="24"/>
              </w:rPr>
            </w:pPr>
          </w:p>
        </w:tc>
        <w:tc>
          <w:tcPr>
            <w:tcW w:w="991" w:type="dxa"/>
            <w:vMerge/>
            <w:tcBorders>
              <w:top w:val="nil"/>
            </w:tcBorders>
          </w:tcPr>
          <w:p w14:paraId="184CDCD6" w14:textId="77777777" w:rsidR="0024771B" w:rsidRDefault="0024771B" w:rsidP="00BA3780">
            <w:pPr>
              <w:rPr>
                <w:sz w:val="2"/>
                <w:szCs w:val="2"/>
              </w:rPr>
            </w:pPr>
          </w:p>
        </w:tc>
        <w:tc>
          <w:tcPr>
            <w:tcW w:w="849" w:type="dxa"/>
            <w:vMerge/>
            <w:tcBorders>
              <w:top w:val="nil"/>
            </w:tcBorders>
          </w:tcPr>
          <w:p w14:paraId="57C0BC62" w14:textId="77777777" w:rsidR="0024771B" w:rsidRDefault="0024771B" w:rsidP="00BA3780">
            <w:pPr>
              <w:rPr>
                <w:sz w:val="2"/>
                <w:szCs w:val="2"/>
              </w:rPr>
            </w:pPr>
          </w:p>
        </w:tc>
        <w:tc>
          <w:tcPr>
            <w:tcW w:w="851" w:type="dxa"/>
            <w:vMerge/>
            <w:tcBorders>
              <w:top w:val="nil"/>
            </w:tcBorders>
          </w:tcPr>
          <w:p w14:paraId="1807CFC0" w14:textId="77777777" w:rsidR="0024771B" w:rsidRDefault="0024771B" w:rsidP="00BA3780">
            <w:pPr>
              <w:rPr>
                <w:sz w:val="2"/>
                <w:szCs w:val="2"/>
              </w:rPr>
            </w:pPr>
          </w:p>
        </w:tc>
      </w:tr>
      <w:tr w:rsidR="0024771B" w14:paraId="57FE3102" w14:textId="77777777" w:rsidTr="00BA3780">
        <w:trPr>
          <w:trHeight w:val="321"/>
        </w:trPr>
        <w:tc>
          <w:tcPr>
            <w:tcW w:w="1195" w:type="dxa"/>
          </w:tcPr>
          <w:p w14:paraId="33F71FE8" w14:textId="77777777" w:rsidR="0024771B" w:rsidRDefault="0024771B" w:rsidP="00BA3780">
            <w:pPr>
              <w:pStyle w:val="TableParagraph"/>
              <w:spacing w:before="20"/>
              <w:ind w:left="13" w:right="10"/>
              <w:rPr>
                <w:rFonts w:ascii="Times New Roman" w:hAnsi="Times New Roman"/>
                <w:b/>
                <w:sz w:val="24"/>
              </w:rPr>
            </w:pPr>
            <w:r>
              <w:rPr>
                <w:rFonts w:ascii="Times New Roman" w:hAnsi="Times New Roman"/>
                <w:b/>
                <w:sz w:val="24"/>
              </w:rPr>
              <w:t>Örgütsel</w:t>
            </w:r>
          </w:p>
        </w:tc>
        <w:tc>
          <w:tcPr>
            <w:tcW w:w="1214" w:type="dxa"/>
          </w:tcPr>
          <w:p w14:paraId="2A8FDF79" w14:textId="77777777" w:rsidR="0024771B" w:rsidRDefault="0024771B" w:rsidP="00BA3780">
            <w:pPr>
              <w:pStyle w:val="TableParagraph"/>
              <w:spacing w:before="15"/>
              <w:ind w:left="12"/>
              <w:rPr>
                <w:rFonts w:ascii="Times New Roman"/>
                <w:sz w:val="24"/>
              </w:rPr>
            </w:pPr>
            <w:r>
              <w:rPr>
                <w:rFonts w:ascii="Times New Roman"/>
                <w:sz w:val="24"/>
              </w:rPr>
              <w:t>Grup</w:t>
            </w:r>
          </w:p>
        </w:tc>
        <w:tc>
          <w:tcPr>
            <w:tcW w:w="1178" w:type="dxa"/>
          </w:tcPr>
          <w:p w14:paraId="6C7CF6C7"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,154</w:t>
            </w:r>
          </w:p>
        </w:tc>
        <w:tc>
          <w:tcPr>
            <w:tcW w:w="948" w:type="dxa"/>
          </w:tcPr>
          <w:p w14:paraId="1114179F" w14:textId="77777777" w:rsidR="0024771B" w:rsidRDefault="0024771B" w:rsidP="00BA3780">
            <w:pPr>
              <w:pStyle w:val="TableParagraph"/>
              <w:spacing w:before="37" w:line="264" w:lineRule="exact"/>
              <w:ind w:left="9"/>
              <w:rPr>
                <w:rFonts w:ascii="Times New Roman"/>
                <w:sz w:val="24"/>
              </w:rPr>
            </w:pPr>
            <w:r>
              <w:rPr>
                <w:rFonts w:ascii="Times New Roman"/>
                <w:sz w:val="24"/>
              </w:rPr>
              <w:t>4</w:t>
            </w:r>
          </w:p>
        </w:tc>
        <w:tc>
          <w:tcPr>
            <w:tcW w:w="1135" w:type="dxa"/>
          </w:tcPr>
          <w:p w14:paraId="4ADAF4D2" w14:textId="77777777" w:rsidR="0024771B" w:rsidRDefault="0024771B" w:rsidP="00BA3780">
            <w:pPr>
              <w:pStyle w:val="TableParagraph"/>
              <w:spacing w:before="37" w:line="264" w:lineRule="exact"/>
              <w:ind w:left="356"/>
              <w:jc w:val="left"/>
              <w:rPr>
                <w:rFonts w:ascii="Times New Roman"/>
                <w:sz w:val="24"/>
              </w:rPr>
            </w:pPr>
            <w:r>
              <w:rPr>
                <w:rFonts w:ascii="Times New Roman"/>
                <w:sz w:val="24"/>
              </w:rPr>
              <w:t>,038</w:t>
            </w:r>
          </w:p>
        </w:tc>
        <w:tc>
          <w:tcPr>
            <w:tcW w:w="991" w:type="dxa"/>
          </w:tcPr>
          <w:p w14:paraId="4CEEEFC2" w14:textId="77777777" w:rsidR="0024771B" w:rsidRDefault="0024771B" w:rsidP="00BA3780">
            <w:pPr>
              <w:pStyle w:val="TableParagraph"/>
              <w:spacing w:before="37" w:line="264" w:lineRule="exact"/>
              <w:ind w:left="266" w:right="254"/>
              <w:rPr>
                <w:rFonts w:ascii="Times New Roman"/>
                <w:sz w:val="24"/>
              </w:rPr>
            </w:pPr>
            <w:r>
              <w:rPr>
                <w:rFonts w:ascii="Times New Roman"/>
                <w:sz w:val="24"/>
              </w:rPr>
              <w:t>,155</w:t>
            </w:r>
          </w:p>
        </w:tc>
        <w:tc>
          <w:tcPr>
            <w:tcW w:w="849" w:type="dxa"/>
          </w:tcPr>
          <w:p w14:paraId="0570CCA8" w14:textId="77777777" w:rsidR="0024771B" w:rsidRDefault="0024771B" w:rsidP="00BA3780">
            <w:pPr>
              <w:pStyle w:val="TableParagraph"/>
              <w:spacing w:before="37" w:line="264" w:lineRule="exact"/>
              <w:ind w:left="197" w:right="182"/>
              <w:rPr>
                <w:rFonts w:ascii="Times New Roman"/>
                <w:sz w:val="24"/>
              </w:rPr>
            </w:pPr>
            <w:r>
              <w:rPr>
                <w:rFonts w:ascii="Times New Roman"/>
                <w:sz w:val="24"/>
              </w:rPr>
              <w:t>,961</w:t>
            </w:r>
          </w:p>
        </w:tc>
        <w:tc>
          <w:tcPr>
            <w:tcW w:w="851" w:type="dxa"/>
          </w:tcPr>
          <w:p w14:paraId="53680114" w14:textId="77777777" w:rsidR="0024771B" w:rsidRDefault="0024771B" w:rsidP="00BA3780">
            <w:pPr>
              <w:pStyle w:val="TableParagraph"/>
              <w:spacing w:before="15"/>
              <w:ind w:left="10"/>
              <w:rPr>
                <w:rFonts w:ascii="Times New Roman"/>
                <w:sz w:val="24"/>
              </w:rPr>
            </w:pPr>
            <w:r>
              <w:rPr>
                <w:rFonts w:ascii="Times New Roman"/>
                <w:w w:val="99"/>
                <w:sz w:val="24"/>
              </w:rPr>
              <w:t>-</w:t>
            </w:r>
          </w:p>
        </w:tc>
      </w:tr>
    </w:tbl>
    <w:p w14:paraId="4DAB0446" w14:textId="77777777" w:rsidR="0024771B" w:rsidRDefault="0024771B" w:rsidP="0024771B">
      <w:pPr>
        <w:rPr>
          <w:sz w:val="24"/>
        </w:rPr>
        <w:sectPr w:rsidR="0024771B">
          <w:pgSz w:w="11910" w:h="16840"/>
          <w:pgMar w:top="1580" w:right="1360" w:bottom="980" w:left="1300" w:header="0" w:footer="702" w:gutter="0"/>
          <w:cols w:space="708"/>
        </w:sectPr>
      </w:pPr>
    </w:p>
    <w:p w14:paraId="34CFD682" w14:textId="77777777" w:rsidR="0024771B" w:rsidRDefault="0024771B" w:rsidP="0024771B">
      <w:pPr>
        <w:pStyle w:val="GvdeMetni"/>
        <w:rPr>
          <w:sz w:val="20"/>
        </w:rPr>
      </w:pPr>
    </w:p>
    <w:p w14:paraId="24651457" w14:textId="77777777" w:rsidR="0024771B" w:rsidRDefault="0024771B" w:rsidP="0024771B">
      <w:pPr>
        <w:pStyle w:val="GvdeMetni"/>
        <w:spacing w:before="6" w:after="1"/>
        <w:rPr>
          <w:sz w:val="13"/>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51"/>
      </w:tblGrid>
      <w:tr w:rsidR="0024771B" w14:paraId="43306001" w14:textId="77777777" w:rsidTr="00BA3780">
        <w:trPr>
          <w:trHeight w:val="275"/>
        </w:trPr>
        <w:tc>
          <w:tcPr>
            <w:tcW w:w="1195" w:type="dxa"/>
            <w:vMerge w:val="restart"/>
          </w:tcPr>
          <w:p w14:paraId="54CA22A6" w14:textId="77777777" w:rsidR="0024771B" w:rsidRDefault="0024771B" w:rsidP="00BA3780">
            <w:pPr>
              <w:pStyle w:val="TableParagraph"/>
              <w:ind w:left="206" w:right="179" w:firstLine="36"/>
              <w:jc w:val="left"/>
              <w:rPr>
                <w:rFonts w:ascii="Times New Roman" w:hAnsi="Times New Roman"/>
                <w:b/>
                <w:sz w:val="24"/>
              </w:rPr>
            </w:pPr>
            <w:r>
              <w:rPr>
                <w:rFonts w:ascii="Times New Roman" w:hAnsi="Times New Roman"/>
                <w:b/>
                <w:sz w:val="24"/>
              </w:rPr>
              <w:t>Kültür ve Yapı</w:t>
            </w:r>
          </w:p>
        </w:tc>
        <w:tc>
          <w:tcPr>
            <w:tcW w:w="1214" w:type="dxa"/>
          </w:tcPr>
          <w:p w14:paraId="69A01A5C" w14:textId="77777777" w:rsidR="0024771B" w:rsidRDefault="0024771B" w:rsidP="00BA3780">
            <w:pPr>
              <w:pStyle w:val="TableParagraph"/>
              <w:spacing w:line="256" w:lineRule="exact"/>
              <w:ind w:left="9"/>
              <w:rPr>
                <w:rFonts w:ascii="Times New Roman" w:hAnsi="Times New Roman"/>
                <w:sz w:val="24"/>
              </w:rPr>
            </w:pPr>
            <w:r>
              <w:rPr>
                <w:rFonts w:ascii="Times New Roman" w:hAnsi="Times New Roman"/>
                <w:sz w:val="24"/>
              </w:rPr>
              <w:t>Arası</w:t>
            </w:r>
          </w:p>
        </w:tc>
        <w:tc>
          <w:tcPr>
            <w:tcW w:w="1178" w:type="dxa"/>
          </w:tcPr>
          <w:p w14:paraId="3E203661" w14:textId="77777777" w:rsidR="0024771B" w:rsidRDefault="0024771B" w:rsidP="00BA3780">
            <w:pPr>
              <w:pStyle w:val="TableParagraph"/>
              <w:jc w:val="left"/>
              <w:rPr>
                <w:rFonts w:ascii="Times New Roman"/>
                <w:sz w:val="20"/>
              </w:rPr>
            </w:pPr>
          </w:p>
        </w:tc>
        <w:tc>
          <w:tcPr>
            <w:tcW w:w="948" w:type="dxa"/>
          </w:tcPr>
          <w:p w14:paraId="74D303D9" w14:textId="77777777" w:rsidR="0024771B" w:rsidRDefault="0024771B" w:rsidP="00BA3780">
            <w:pPr>
              <w:pStyle w:val="TableParagraph"/>
              <w:jc w:val="left"/>
              <w:rPr>
                <w:rFonts w:ascii="Times New Roman"/>
                <w:sz w:val="20"/>
              </w:rPr>
            </w:pPr>
          </w:p>
        </w:tc>
        <w:tc>
          <w:tcPr>
            <w:tcW w:w="1135" w:type="dxa"/>
          </w:tcPr>
          <w:p w14:paraId="5E478927" w14:textId="77777777" w:rsidR="0024771B" w:rsidRDefault="0024771B" w:rsidP="00BA3780">
            <w:pPr>
              <w:pStyle w:val="TableParagraph"/>
              <w:jc w:val="left"/>
              <w:rPr>
                <w:rFonts w:ascii="Times New Roman"/>
                <w:sz w:val="20"/>
              </w:rPr>
            </w:pPr>
          </w:p>
        </w:tc>
        <w:tc>
          <w:tcPr>
            <w:tcW w:w="991" w:type="dxa"/>
            <w:vMerge w:val="restart"/>
          </w:tcPr>
          <w:p w14:paraId="7965779A" w14:textId="77777777" w:rsidR="0024771B" w:rsidRDefault="0024771B" w:rsidP="00BA3780">
            <w:pPr>
              <w:pStyle w:val="TableParagraph"/>
              <w:jc w:val="left"/>
              <w:rPr>
                <w:rFonts w:ascii="Times New Roman"/>
                <w:sz w:val="24"/>
              </w:rPr>
            </w:pPr>
          </w:p>
        </w:tc>
        <w:tc>
          <w:tcPr>
            <w:tcW w:w="849" w:type="dxa"/>
            <w:vMerge w:val="restart"/>
          </w:tcPr>
          <w:p w14:paraId="44AA585D" w14:textId="77777777" w:rsidR="0024771B" w:rsidRDefault="0024771B" w:rsidP="00BA3780">
            <w:pPr>
              <w:pStyle w:val="TableParagraph"/>
              <w:jc w:val="left"/>
              <w:rPr>
                <w:rFonts w:ascii="Times New Roman"/>
                <w:sz w:val="24"/>
              </w:rPr>
            </w:pPr>
          </w:p>
        </w:tc>
        <w:tc>
          <w:tcPr>
            <w:tcW w:w="851" w:type="dxa"/>
            <w:vMerge w:val="restart"/>
          </w:tcPr>
          <w:p w14:paraId="560CC6B8" w14:textId="77777777" w:rsidR="0024771B" w:rsidRDefault="0024771B" w:rsidP="00BA3780">
            <w:pPr>
              <w:pStyle w:val="TableParagraph"/>
              <w:jc w:val="left"/>
              <w:rPr>
                <w:rFonts w:ascii="Times New Roman"/>
                <w:sz w:val="24"/>
              </w:rPr>
            </w:pPr>
          </w:p>
        </w:tc>
      </w:tr>
      <w:tr w:rsidR="0024771B" w14:paraId="4CB37CDC" w14:textId="77777777" w:rsidTr="00BA3780">
        <w:trPr>
          <w:trHeight w:val="321"/>
        </w:trPr>
        <w:tc>
          <w:tcPr>
            <w:tcW w:w="1195" w:type="dxa"/>
            <w:vMerge/>
            <w:tcBorders>
              <w:top w:val="nil"/>
            </w:tcBorders>
          </w:tcPr>
          <w:p w14:paraId="31DFD411" w14:textId="77777777" w:rsidR="0024771B" w:rsidRDefault="0024771B" w:rsidP="00BA3780">
            <w:pPr>
              <w:rPr>
                <w:sz w:val="2"/>
                <w:szCs w:val="2"/>
              </w:rPr>
            </w:pPr>
          </w:p>
        </w:tc>
        <w:tc>
          <w:tcPr>
            <w:tcW w:w="1214" w:type="dxa"/>
          </w:tcPr>
          <w:p w14:paraId="72D75183" w14:textId="77777777" w:rsidR="0024771B" w:rsidRDefault="0024771B" w:rsidP="00BA3780">
            <w:pPr>
              <w:pStyle w:val="TableParagraph"/>
              <w:spacing w:before="15"/>
              <w:ind w:left="7"/>
              <w:rPr>
                <w:rFonts w:ascii="Times New Roman" w:hAnsi="Times New Roman"/>
                <w:sz w:val="24"/>
              </w:rPr>
            </w:pPr>
            <w:r>
              <w:rPr>
                <w:rFonts w:ascii="Times New Roman" w:hAnsi="Times New Roman"/>
                <w:sz w:val="24"/>
              </w:rPr>
              <w:t>Grup İçi</w:t>
            </w:r>
          </w:p>
        </w:tc>
        <w:tc>
          <w:tcPr>
            <w:tcW w:w="1178" w:type="dxa"/>
          </w:tcPr>
          <w:p w14:paraId="495EF76A"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36,121</w:t>
            </w:r>
          </w:p>
        </w:tc>
        <w:tc>
          <w:tcPr>
            <w:tcW w:w="948" w:type="dxa"/>
          </w:tcPr>
          <w:p w14:paraId="5B467BD7"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145</w:t>
            </w:r>
          </w:p>
        </w:tc>
        <w:tc>
          <w:tcPr>
            <w:tcW w:w="1135" w:type="dxa"/>
          </w:tcPr>
          <w:p w14:paraId="3A09DB3F" w14:textId="77777777" w:rsidR="0024771B" w:rsidRDefault="0024771B" w:rsidP="00BA3780">
            <w:pPr>
              <w:pStyle w:val="TableParagraph"/>
              <w:spacing w:before="37" w:line="264" w:lineRule="exact"/>
              <w:ind w:left="356"/>
              <w:jc w:val="left"/>
              <w:rPr>
                <w:rFonts w:ascii="Times New Roman"/>
                <w:sz w:val="24"/>
              </w:rPr>
            </w:pPr>
            <w:r>
              <w:rPr>
                <w:rFonts w:ascii="Times New Roman"/>
                <w:sz w:val="24"/>
              </w:rPr>
              <w:t>,249</w:t>
            </w:r>
          </w:p>
        </w:tc>
        <w:tc>
          <w:tcPr>
            <w:tcW w:w="991" w:type="dxa"/>
            <w:vMerge/>
            <w:tcBorders>
              <w:top w:val="nil"/>
            </w:tcBorders>
          </w:tcPr>
          <w:p w14:paraId="272CC832" w14:textId="77777777" w:rsidR="0024771B" w:rsidRDefault="0024771B" w:rsidP="00BA3780">
            <w:pPr>
              <w:rPr>
                <w:sz w:val="2"/>
                <w:szCs w:val="2"/>
              </w:rPr>
            </w:pPr>
          </w:p>
        </w:tc>
        <w:tc>
          <w:tcPr>
            <w:tcW w:w="849" w:type="dxa"/>
            <w:vMerge/>
            <w:tcBorders>
              <w:top w:val="nil"/>
            </w:tcBorders>
          </w:tcPr>
          <w:p w14:paraId="7C08E480" w14:textId="77777777" w:rsidR="0024771B" w:rsidRDefault="0024771B" w:rsidP="00BA3780">
            <w:pPr>
              <w:rPr>
                <w:sz w:val="2"/>
                <w:szCs w:val="2"/>
              </w:rPr>
            </w:pPr>
          </w:p>
        </w:tc>
        <w:tc>
          <w:tcPr>
            <w:tcW w:w="851" w:type="dxa"/>
            <w:vMerge/>
            <w:tcBorders>
              <w:top w:val="nil"/>
            </w:tcBorders>
          </w:tcPr>
          <w:p w14:paraId="7C33077F" w14:textId="77777777" w:rsidR="0024771B" w:rsidRDefault="0024771B" w:rsidP="00BA3780">
            <w:pPr>
              <w:rPr>
                <w:sz w:val="2"/>
                <w:szCs w:val="2"/>
              </w:rPr>
            </w:pPr>
          </w:p>
        </w:tc>
      </w:tr>
      <w:tr w:rsidR="0024771B" w14:paraId="0C614547" w14:textId="77777777" w:rsidTr="00BA3780">
        <w:trPr>
          <w:trHeight w:val="318"/>
        </w:trPr>
        <w:tc>
          <w:tcPr>
            <w:tcW w:w="1195" w:type="dxa"/>
            <w:vMerge/>
            <w:tcBorders>
              <w:top w:val="nil"/>
            </w:tcBorders>
          </w:tcPr>
          <w:p w14:paraId="1CC9E927" w14:textId="77777777" w:rsidR="0024771B" w:rsidRDefault="0024771B" w:rsidP="00BA3780">
            <w:pPr>
              <w:rPr>
                <w:sz w:val="2"/>
                <w:szCs w:val="2"/>
              </w:rPr>
            </w:pPr>
          </w:p>
        </w:tc>
        <w:tc>
          <w:tcPr>
            <w:tcW w:w="1214" w:type="dxa"/>
          </w:tcPr>
          <w:p w14:paraId="09023FDC" w14:textId="77777777" w:rsidR="0024771B" w:rsidRDefault="0024771B" w:rsidP="00BA3780">
            <w:pPr>
              <w:pStyle w:val="TableParagraph"/>
              <w:spacing w:before="13"/>
              <w:ind w:left="12"/>
              <w:rPr>
                <w:rFonts w:ascii="Times New Roman"/>
                <w:sz w:val="24"/>
              </w:rPr>
            </w:pPr>
            <w:r>
              <w:rPr>
                <w:rFonts w:ascii="Times New Roman"/>
                <w:sz w:val="24"/>
              </w:rPr>
              <w:t>Toplam</w:t>
            </w:r>
          </w:p>
        </w:tc>
        <w:tc>
          <w:tcPr>
            <w:tcW w:w="1178" w:type="dxa"/>
          </w:tcPr>
          <w:p w14:paraId="3658815C"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36,275</w:t>
            </w:r>
          </w:p>
        </w:tc>
        <w:tc>
          <w:tcPr>
            <w:tcW w:w="948" w:type="dxa"/>
          </w:tcPr>
          <w:p w14:paraId="7C67873A"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149</w:t>
            </w:r>
          </w:p>
        </w:tc>
        <w:tc>
          <w:tcPr>
            <w:tcW w:w="1135" w:type="dxa"/>
          </w:tcPr>
          <w:p w14:paraId="2ABBAFFC" w14:textId="77777777" w:rsidR="0024771B" w:rsidRDefault="0024771B" w:rsidP="00BA3780">
            <w:pPr>
              <w:pStyle w:val="TableParagraph"/>
              <w:jc w:val="left"/>
              <w:rPr>
                <w:rFonts w:ascii="Times New Roman"/>
                <w:sz w:val="24"/>
              </w:rPr>
            </w:pPr>
          </w:p>
        </w:tc>
        <w:tc>
          <w:tcPr>
            <w:tcW w:w="991" w:type="dxa"/>
            <w:vMerge/>
            <w:tcBorders>
              <w:top w:val="nil"/>
            </w:tcBorders>
          </w:tcPr>
          <w:p w14:paraId="7D5B3062" w14:textId="77777777" w:rsidR="0024771B" w:rsidRDefault="0024771B" w:rsidP="00BA3780">
            <w:pPr>
              <w:rPr>
                <w:sz w:val="2"/>
                <w:szCs w:val="2"/>
              </w:rPr>
            </w:pPr>
          </w:p>
        </w:tc>
        <w:tc>
          <w:tcPr>
            <w:tcW w:w="849" w:type="dxa"/>
            <w:vMerge/>
            <w:tcBorders>
              <w:top w:val="nil"/>
            </w:tcBorders>
          </w:tcPr>
          <w:p w14:paraId="2E5C17A3" w14:textId="77777777" w:rsidR="0024771B" w:rsidRDefault="0024771B" w:rsidP="00BA3780">
            <w:pPr>
              <w:rPr>
                <w:sz w:val="2"/>
                <w:szCs w:val="2"/>
              </w:rPr>
            </w:pPr>
          </w:p>
        </w:tc>
        <w:tc>
          <w:tcPr>
            <w:tcW w:w="851" w:type="dxa"/>
            <w:vMerge/>
            <w:tcBorders>
              <w:top w:val="nil"/>
            </w:tcBorders>
          </w:tcPr>
          <w:p w14:paraId="1E03A1C2" w14:textId="77777777" w:rsidR="0024771B" w:rsidRDefault="0024771B" w:rsidP="00BA3780">
            <w:pPr>
              <w:rPr>
                <w:sz w:val="2"/>
                <w:szCs w:val="2"/>
              </w:rPr>
            </w:pPr>
          </w:p>
        </w:tc>
      </w:tr>
      <w:tr w:rsidR="0024771B" w14:paraId="060656C7" w14:textId="77777777" w:rsidTr="00BA3780">
        <w:trPr>
          <w:trHeight w:val="551"/>
        </w:trPr>
        <w:tc>
          <w:tcPr>
            <w:tcW w:w="1195" w:type="dxa"/>
            <w:vMerge w:val="restart"/>
          </w:tcPr>
          <w:p w14:paraId="0AAB784F" w14:textId="77777777" w:rsidR="0024771B" w:rsidRDefault="0024771B" w:rsidP="00BA3780">
            <w:pPr>
              <w:pStyle w:val="TableParagraph"/>
              <w:spacing w:before="5"/>
              <w:jc w:val="left"/>
              <w:rPr>
                <w:rFonts w:ascii="Times New Roman"/>
                <w:sz w:val="28"/>
              </w:rPr>
            </w:pPr>
          </w:p>
          <w:p w14:paraId="6F33150F"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Proje Yönetimi</w:t>
            </w:r>
          </w:p>
        </w:tc>
        <w:tc>
          <w:tcPr>
            <w:tcW w:w="1214" w:type="dxa"/>
          </w:tcPr>
          <w:p w14:paraId="15BBE0A8"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63A6386A"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7ACF1ADD" w14:textId="77777777" w:rsidR="0024771B" w:rsidRDefault="0024771B" w:rsidP="00BA3780">
            <w:pPr>
              <w:pStyle w:val="TableParagraph"/>
              <w:spacing w:before="155"/>
              <w:ind w:left="237" w:right="231"/>
              <w:rPr>
                <w:rFonts w:ascii="Times New Roman"/>
                <w:sz w:val="24"/>
              </w:rPr>
            </w:pPr>
            <w:r>
              <w:rPr>
                <w:rFonts w:ascii="Times New Roman"/>
                <w:sz w:val="24"/>
              </w:rPr>
              <w:t>,804</w:t>
            </w:r>
          </w:p>
        </w:tc>
        <w:tc>
          <w:tcPr>
            <w:tcW w:w="948" w:type="dxa"/>
          </w:tcPr>
          <w:p w14:paraId="764680C0" w14:textId="77777777" w:rsidR="0024771B" w:rsidRDefault="0024771B" w:rsidP="00BA3780">
            <w:pPr>
              <w:pStyle w:val="TableParagraph"/>
              <w:spacing w:before="155"/>
              <w:ind w:left="9"/>
              <w:rPr>
                <w:rFonts w:ascii="Times New Roman"/>
                <w:sz w:val="24"/>
              </w:rPr>
            </w:pPr>
            <w:r>
              <w:rPr>
                <w:rFonts w:ascii="Times New Roman"/>
                <w:sz w:val="24"/>
              </w:rPr>
              <w:t>4</w:t>
            </w:r>
          </w:p>
        </w:tc>
        <w:tc>
          <w:tcPr>
            <w:tcW w:w="1135" w:type="dxa"/>
          </w:tcPr>
          <w:p w14:paraId="09C63852" w14:textId="77777777" w:rsidR="0024771B" w:rsidRDefault="0024771B" w:rsidP="00BA3780">
            <w:pPr>
              <w:pStyle w:val="TableParagraph"/>
              <w:spacing w:before="155"/>
              <w:ind w:left="356"/>
              <w:jc w:val="left"/>
              <w:rPr>
                <w:rFonts w:ascii="Times New Roman"/>
                <w:sz w:val="24"/>
              </w:rPr>
            </w:pPr>
            <w:r>
              <w:rPr>
                <w:rFonts w:ascii="Times New Roman"/>
                <w:sz w:val="24"/>
              </w:rPr>
              <w:t>,201</w:t>
            </w:r>
          </w:p>
        </w:tc>
        <w:tc>
          <w:tcPr>
            <w:tcW w:w="991" w:type="dxa"/>
            <w:vMerge w:val="restart"/>
          </w:tcPr>
          <w:p w14:paraId="146B4AED" w14:textId="77777777" w:rsidR="0024771B" w:rsidRDefault="0024771B" w:rsidP="00BA3780">
            <w:pPr>
              <w:pStyle w:val="TableParagraph"/>
              <w:jc w:val="left"/>
              <w:rPr>
                <w:rFonts w:ascii="Times New Roman"/>
                <w:sz w:val="26"/>
              </w:rPr>
            </w:pPr>
          </w:p>
          <w:p w14:paraId="73263538" w14:textId="77777777" w:rsidR="0024771B" w:rsidRDefault="0024771B" w:rsidP="00BA3780">
            <w:pPr>
              <w:pStyle w:val="TableParagraph"/>
              <w:spacing w:before="184"/>
              <w:ind w:left="226"/>
              <w:jc w:val="left"/>
              <w:rPr>
                <w:rFonts w:ascii="Times New Roman"/>
                <w:sz w:val="24"/>
              </w:rPr>
            </w:pPr>
            <w:r>
              <w:rPr>
                <w:rFonts w:ascii="Times New Roman"/>
                <w:sz w:val="24"/>
              </w:rPr>
              <w:t>1,240</w:t>
            </w:r>
          </w:p>
        </w:tc>
        <w:tc>
          <w:tcPr>
            <w:tcW w:w="849" w:type="dxa"/>
            <w:vMerge w:val="restart"/>
          </w:tcPr>
          <w:p w14:paraId="1BD49E5B" w14:textId="77777777" w:rsidR="0024771B" w:rsidRDefault="0024771B" w:rsidP="00BA3780">
            <w:pPr>
              <w:pStyle w:val="TableParagraph"/>
              <w:jc w:val="left"/>
              <w:rPr>
                <w:rFonts w:ascii="Times New Roman"/>
                <w:sz w:val="26"/>
              </w:rPr>
            </w:pPr>
          </w:p>
          <w:p w14:paraId="46CBCA05" w14:textId="77777777" w:rsidR="0024771B" w:rsidRDefault="0024771B" w:rsidP="00BA3780">
            <w:pPr>
              <w:pStyle w:val="TableParagraph"/>
              <w:spacing w:before="184"/>
              <w:ind w:left="217"/>
              <w:jc w:val="left"/>
              <w:rPr>
                <w:rFonts w:ascii="Times New Roman"/>
                <w:sz w:val="24"/>
              </w:rPr>
            </w:pPr>
            <w:r>
              <w:rPr>
                <w:rFonts w:ascii="Times New Roman"/>
                <w:sz w:val="24"/>
              </w:rPr>
              <w:t>,297</w:t>
            </w:r>
          </w:p>
        </w:tc>
        <w:tc>
          <w:tcPr>
            <w:tcW w:w="851" w:type="dxa"/>
            <w:vMerge w:val="restart"/>
          </w:tcPr>
          <w:p w14:paraId="13120E2A" w14:textId="77777777" w:rsidR="0024771B" w:rsidRDefault="0024771B" w:rsidP="00BA3780">
            <w:pPr>
              <w:pStyle w:val="TableParagraph"/>
              <w:jc w:val="left"/>
              <w:rPr>
                <w:rFonts w:ascii="Times New Roman"/>
                <w:sz w:val="26"/>
              </w:rPr>
            </w:pPr>
          </w:p>
          <w:p w14:paraId="36B62DC3" w14:textId="77777777" w:rsidR="0024771B" w:rsidRDefault="0024771B" w:rsidP="00BA3780">
            <w:pPr>
              <w:pStyle w:val="TableParagraph"/>
              <w:spacing w:before="160"/>
              <w:ind w:left="10"/>
              <w:rPr>
                <w:rFonts w:ascii="Times New Roman"/>
                <w:sz w:val="24"/>
              </w:rPr>
            </w:pPr>
            <w:r>
              <w:rPr>
                <w:rFonts w:ascii="Times New Roman"/>
                <w:w w:val="99"/>
                <w:sz w:val="24"/>
              </w:rPr>
              <w:t>-</w:t>
            </w:r>
          </w:p>
        </w:tc>
      </w:tr>
      <w:tr w:rsidR="0024771B" w14:paraId="7BA13FDD" w14:textId="77777777" w:rsidTr="00BA3780">
        <w:trPr>
          <w:trHeight w:val="321"/>
        </w:trPr>
        <w:tc>
          <w:tcPr>
            <w:tcW w:w="1195" w:type="dxa"/>
            <w:vMerge/>
            <w:tcBorders>
              <w:top w:val="nil"/>
            </w:tcBorders>
          </w:tcPr>
          <w:p w14:paraId="3C3BC7F7" w14:textId="77777777" w:rsidR="0024771B" w:rsidRDefault="0024771B" w:rsidP="00BA3780">
            <w:pPr>
              <w:rPr>
                <w:sz w:val="2"/>
                <w:szCs w:val="2"/>
              </w:rPr>
            </w:pPr>
          </w:p>
        </w:tc>
        <w:tc>
          <w:tcPr>
            <w:tcW w:w="1214" w:type="dxa"/>
          </w:tcPr>
          <w:p w14:paraId="5C7326FF" w14:textId="77777777" w:rsidR="0024771B" w:rsidRDefault="0024771B" w:rsidP="00BA3780">
            <w:pPr>
              <w:pStyle w:val="TableParagraph"/>
              <w:spacing w:before="15"/>
              <w:ind w:left="7"/>
              <w:rPr>
                <w:rFonts w:ascii="Times New Roman" w:hAnsi="Times New Roman"/>
                <w:sz w:val="24"/>
              </w:rPr>
            </w:pPr>
            <w:r>
              <w:rPr>
                <w:rFonts w:ascii="Times New Roman" w:hAnsi="Times New Roman"/>
                <w:sz w:val="24"/>
              </w:rPr>
              <w:t>Grup İçi</w:t>
            </w:r>
          </w:p>
        </w:tc>
        <w:tc>
          <w:tcPr>
            <w:tcW w:w="1178" w:type="dxa"/>
          </w:tcPr>
          <w:p w14:paraId="48ABDD6D" w14:textId="77777777" w:rsidR="0024771B" w:rsidRDefault="0024771B" w:rsidP="00BA3780">
            <w:pPr>
              <w:pStyle w:val="TableParagraph"/>
              <w:spacing w:before="39" w:line="261" w:lineRule="exact"/>
              <w:ind w:left="237" w:right="231"/>
              <w:rPr>
                <w:rFonts w:ascii="Times New Roman"/>
                <w:sz w:val="24"/>
              </w:rPr>
            </w:pPr>
            <w:r>
              <w:rPr>
                <w:rFonts w:ascii="Times New Roman"/>
                <w:sz w:val="24"/>
              </w:rPr>
              <w:t>23,498</w:t>
            </w:r>
          </w:p>
        </w:tc>
        <w:tc>
          <w:tcPr>
            <w:tcW w:w="948" w:type="dxa"/>
          </w:tcPr>
          <w:p w14:paraId="045A81CF" w14:textId="77777777" w:rsidR="0024771B" w:rsidRDefault="0024771B" w:rsidP="00BA3780">
            <w:pPr>
              <w:pStyle w:val="TableParagraph"/>
              <w:spacing w:before="39" w:line="261" w:lineRule="exact"/>
              <w:ind w:left="35" w:right="26"/>
              <w:rPr>
                <w:rFonts w:ascii="Times New Roman"/>
                <w:sz w:val="24"/>
              </w:rPr>
            </w:pPr>
            <w:r>
              <w:rPr>
                <w:rFonts w:ascii="Times New Roman"/>
                <w:sz w:val="24"/>
              </w:rPr>
              <w:t>145</w:t>
            </w:r>
          </w:p>
        </w:tc>
        <w:tc>
          <w:tcPr>
            <w:tcW w:w="1135" w:type="dxa"/>
          </w:tcPr>
          <w:p w14:paraId="1F328232" w14:textId="77777777" w:rsidR="0024771B" w:rsidRDefault="0024771B" w:rsidP="00BA3780">
            <w:pPr>
              <w:pStyle w:val="TableParagraph"/>
              <w:spacing w:before="39" w:line="261" w:lineRule="exact"/>
              <w:ind w:left="356"/>
              <w:jc w:val="left"/>
              <w:rPr>
                <w:rFonts w:ascii="Times New Roman"/>
                <w:sz w:val="24"/>
              </w:rPr>
            </w:pPr>
            <w:r>
              <w:rPr>
                <w:rFonts w:ascii="Times New Roman"/>
                <w:sz w:val="24"/>
              </w:rPr>
              <w:t>,162</w:t>
            </w:r>
          </w:p>
        </w:tc>
        <w:tc>
          <w:tcPr>
            <w:tcW w:w="991" w:type="dxa"/>
            <w:vMerge/>
            <w:tcBorders>
              <w:top w:val="nil"/>
            </w:tcBorders>
          </w:tcPr>
          <w:p w14:paraId="6FB98124" w14:textId="77777777" w:rsidR="0024771B" w:rsidRDefault="0024771B" w:rsidP="00BA3780">
            <w:pPr>
              <w:rPr>
                <w:sz w:val="2"/>
                <w:szCs w:val="2"/>
              </w:rPr>
            </w:pPr>
          </w:p>
        </w:tc>
        <w:tc>
          <w:tcPr>
            <w:tcW w:w="849" w:type="dxa"/>
            <w:vMerge/>
            <w:tcBorders>
              <w:top w:val="nil"/>
            </w:tcBorders>
          </w:tcPr>
          <w:p w14:paraId="3A9C3F22" w14:textId="77777777" w:rsidR="0024771B" w:rsidRDefault="0024771B" w:rsidP="00BA3780">
            <w:pPr>
              <w:rPr>
                <w:sz w:val="2"/>
                <w:szCs w:val="2"/>
              </w:rPr>
            </w:pPr>
          </w:p>
        </w:tc>
        <w:tc>
          <w:tcPr>
            <w:tcW w:w="851" w:type="dxa"/>
            <w:vMerge/>
            <w:tcBorders>
              <w:top w:val="nil"/>
            </w:tcBorders>
          </w:tcPr>
          <w:p w14:paraId="172EDB56" w14:textId="77777777" w:rsidR="0024771B" w:rsidRDefault="0024771B" w:rsidP="00BA3780">
            <w:pPr>
              <w:rPr>
                <w:sz w:val="2"/>
                <w:szCs w:val="2"/>
              </w:rPr>
            </w:pPr>
          </w:p>
        </w:tc>
      </w:tr>
      <w:tr w:rsidR="0024771B" w14:paraId="0C4B716D" w14:textId="77777777" w:rsidTr="00BA3780">
        <w:trPr>
          <w:trHeight w:val="321"/>
        </w:trPr>
        <w:tc>
          <w:tcPr>
            <w:tcW w:w="1195" w:type="dxa"/>
            <w:vMerge/>
            <w:tcBorders>
              <w:top w:val="nil"/>
            </w:tcBorders>
          </w:tcPr>
          <w:p w14:paraId="741C0861" w14:textId="77777777" w:rsidR="0024771B" w:rsidRDefault="0024771B" w:rsidP="00BA3780">
            <w:pPr>
              <w:rPr>
                <w:sz w:val="2"/>
                <w:szCs w:val="2"/>
              </w:rPr>
            </w:pPr>
          </w:p>
        </w:tc>
        <w:tc>
          <w:tcPr>
            <w:tcW w:w="1214" w:type="dxa"/>
          </w:tcPr>
          <w:p w14:paraId="727A5E42" w14:textId="77777777" w:rsidR="0024771B" w:rsidRDefault="0024771B" w:rsidP="00BA3780">
            <w:pPr>
              <w:pStyle w:val="TableParagraph"/>
              <w:spacing w:before="13"/>
              <w:ind w:left="12"/>
              <w:rPr>
                <w:rFonts w:ascii="Times New Roman"/>
                <w:sz w:val="24"/>
              </w:rPr>
            </w:pPr>
            <w:r>
              <w:rPr>
                <w:rFonts w:ascii="Times New Roman"/>
                <w:sz w:val="24"/>
              </w:rPr>
              <w:t>Toplam</w:t>
            </w:r>
          </w:p>
        </w:tc>
        <w:tc>
          <w:tcPr>
            <w:tcW w:w="1178" w:type="dxa"/>
          </w:tcPr>
          <w:p w14:paraId="5B7EEEE7"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24,302</w:t>
            </w:r>
          </w:p>
        </w:tc>
        <w:tc>
          <w:tcPr>
            <w:tcW w:w="948" w:type="dxa"/>
          </w:tcPr>
          <w:p w14:paraId="2FA00789"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149</w:t>
            </w:r>
          </w:p>
        </w:tc>
        <w:tc>
          <w:tcPr>
            <w:tcW w:w="1135" w:type="dxa"/>
          </w:tcPr>
          <w:p w14:paraId="294DD0A9" w14:textId="77777777" w:rsidR="0024771B" w:rsidRDefault="0024771B" w:rsidP="00BA3780">
            <w:pPr>
              <w:pStyle w:val="TableParagraph"/>
              <w:jc w:val="left"/>
              <w:rPr>
                <w:rFonts w:ascii="Times New Roman"/>
                <w:sz w:val="24"/>
              </w:rPr>
            </w:pPr>
          </w:p>
        </w:tc>
        <w:tc>
          <w:tcPr>
            <w:tcW w:w="991" w:type="dxa"/>
            <w:vMerge/>
            <w:tcBorders>
              <w:top w:val="nil"/>
            </w:tcBorders>
          </w:tcPr>
          <w:p w14:paraId="294ABE95" w14:textId="77777777" w:rsidR="0024771B" w:rsidRDefault="0024771B" w:rsidP="00BA3780">
            <w:pPr>
              <w:rPr>
                <w:sz w:val="2"/>
                <w:szCs w:val="2"/>
              </w:rPr>
            </w:pPr>
          </w:p>
        </w:tc>
        <w:tc>
          <w:tcPr>
            <w:tcW w:w="849" w:type="dxa"/>
            <w:vMerge/>
            <w:tcBorders>
              <w:top w:val="nil"/>
            </w:tcBorders>
          </w:tcPr>
          <w:p w14:paraId="337E3624" w14:textId="77777777" w:rsidR="0024771B" w:rsidRDefault="0024771B" w:rsidP="00BA3780">
            <w:pPr>
              <w:rPr>
                <w:sz w:val="2"/>
                <w:szCs w:val="2"/>
              </w:rPr>
            </w:pPr>
          </w:p>
        </w:tc>
        <w:tc>
          <w:tcPr>
            <w:tcW w:w="851" w:type="dxa"/>
            <w:vMerge/>
            <w:tcBorders>
              <w:top w:val="nil"/>
            </w:tcBorders>
          </w:tcPr>
          <w:p w14:paraId="0BEFDF05" w14:textId="77777777" w:rsidR="0024771B" w:rsidRDefault="0024771B" w:rsidP="00BA3780">
            <w:pPr>
              <w:rPr>
                <w:sz w:val="2"/>
                <w:szCs w:val="2"/>
              </w:rPr>
            </w:pPr>
          </w:p>
        </w:tc>
      </w:tr>
    </w:tbl>
    <w:p w14:paraId="454B1553" w14:textId="77777777" w:rsidR="0024771B" w:rsidRDefault="0024771B" w:rsidP="0024771B">
      <w:pPr>
        <w:spacing w:line="270" w:lineRule="exact"/>
        <w:ind w:left="1392"/>
        <w:jc w:val="both"/>
        <w:rPr>
          <w:i/>
          <w:sz w:val="24"/>
        </w:rPr>
      </w:pPr>
      <w:r>
        <w:rPr>
          <w:i/>
          <w:sz w:val="24"/>
        </w:rPr>
        <w:t>*p&lt;0,05 anlamlılık seviyesinde ilişki anlamlı</w:t>
      </w:r>
    </w:p>
    <w:p w14:paraId="6C7DE9DD" w14:textId="77777777" w:rsidR="0024771B" w:rsidRDefault="0024771B" w:rsidP="0024771B">
      <w:pPr>
        <w:pStyle w:val="GvdeMetni"/>
        <w:spacing w:before="10"/>
        <w:rPr>
          <w:i/>
          <w:sz w:val="20"/>
        </w:rPr>
      </w:pPr>
    </w:p>
    <w:p w14:paraId="3581C5E3" w14:textId="77777777" w:rsidR="0024771B" w:rsidRDefault="0024771B" w:rsidP="0024771B">
      <w:pPr>
        <w:pStyle w:val="GvdeMetni"/>
        <w:spacing w:line="360" w:lineRule="auto"/>
        <w:ind w:left="684" w:right="337" w:firstLine="708"/>
        <w:jc w:val="both"/>
      </w:pPr>
      <w:r>
        <w:t>Yöneticilerin mesleki kıdemlerine göre yenilikçi yönetim yeterlik inançları alt boyutlarında anlamlı bir farklılık yoktur. Diğer bir ifadeyle yöneticiler, mesleki kıdem değişkeninde görüşleri aynı doğrultudadır. Yöneticilerin mesleki kıdemleri ne olursa olsun, okulda yenilikçi bireyleri açıkça takdir etmeleri, tüm okul personelinin yaratıcı ve yenilikçi fikirlerini saygı ile karşılamaları, okulun gelişimine katkı sağlayacak yeniliklere öncelik vermeleri, yenilik sürecinde kullanılacak araç-gereç  ve kaynakların seçimine özen göstermeleri, okulda yenilik sürecinin kestirilemeyen sonuçlarına karşı hazırlıklı olmaları, yeniliğin okula kazandıracaklarının maliyet/yarar analizini yapmaları gibi nedenlerle ortak bir anlayış oluşturdukları söylenebilir.</w:t>
      </w:r>
    </w:p>
    <w:p w14:paraId="4E916005" w14:textId="77777777" w:rsidR="0024771B" w:rsidRDefault="0024771B" w:rsidP="0024771B">
      <w:pPr>
        <w:pStyle w:val="Balk4"/>
        <w:numPr>
          <w:ilvl w:val="2"/>
          <w:numId w:val="104"/>
        </w:numPr>
        <w:tabs>
          <w:tab w:val="left" w:pos="2063"/>
        </w:tabs>
        <w:spacing w:before="204" w:line="360" w:lineRule="auto"/>
        <w:ind w:right="337" w:firstLine="708"/>
        <w:jc w:val="both"/>
      </w:pPr>
      <w:r>
        <w:t>Yaş Değişkenine Göre Yöneticilerin Yenilik Yönetimine İlişkin Yeterlik İnançlarına İlişkin Bulgular ve</w:t>
      </w:r>
      <w:r>
        <w:rPr>
          <w:spacing w:val="-3"/>
        </w:rPr>
        <w:t xml:space="preserve"> </w:t>
      </w:r>
      <w:r>
        <w:t>Yorumlar</w:t>
      </w:r>
    </w:p>
    <w:p w14:paraId="3A1D6F64" w14:textId="77777777" w:rsidR="0024771B" w:rsidRDefault="0024771B" w:rsidP="0024771B">
      <w:pPr>
        <w:pStyle w:val="GvdeMetni"/>
        <w:spacing w:before="197" w:line="360" w:lineRule="auto"/>
        <w:ind w:left="684" w:right="338" w:firstLine="708"/>
        <w:jc w:val="both"/>
      </w:pPr>
      <w:r>
        <w:t>Yöneticilerin yenilik yönetimine ilişkin yeterlik inançlarının yaş değişkenine göre ortalamaları Tablo 5.6’da verilmiştir. Yöneticilerinin ortalamaları incelendiğinde yaş grupları arasında farklılıklar olduğu görülmektedir.</w:t>
      </w:r>
    </w:p>
    <w:p w14:paraId="1647256C" w14:textId="77777777" w:rsidR="0024771B" w:rsidRDefault="0024771B" w:rsidP="0024771B">
      <w:pPr>
        <w:pStyle w:val="GvdeMetni"/>
        <w:spacing w:before="198"/>
        <w:ind w:left="1392"/>
        <w:jc w:val="both"/>
      </w:pPr>
      <w:r>
        <w:t>Tablo 5.6. Yaş Değişkenine Göre Ortalamalar</w:t>
      </w:r>
    </w:p>
    <w:p w14:paraId="42736EC2" w14:textId="77777777" w:rsidR="0024771B" w:rsidRDefault="0024771B" w:rsidP="0024771B">
      <w:pPr>
        <w:pStyle w:val="GvdeMetni"/>
        <w:spacing w:before="6" w:after="1"/>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2069"/>
        <w:gridCol w:w="996"/>
        <w:gridCol w:w="1008"/>
        <w:gridCol w:w="1008"/>
      </w:tblGrid>
      <w:tr w:rsidR="0024771B" w14:paraId="09EC7F34" w14:textId="77777777" w:rsidTr="00BA3780">
        <w:trPr>
          <w:trHeight w:val="400"/>
        </w:trPr>
        <w:tc>
          <w:tcPr>
            <w:tcW w:w="2539" w:type="dxa"/>
          </w:tcPr>
          <w:p w14:paraId="616CF01A" w14:textId="77777777" w:rsidR="0024771B" w:rsidRDefault="0024771B" w:rsidP="00BA3780">
            <w:pPr>
              <w:pStyle w:val="TableParagraph"/>
              <w:spacing w:before="121" w:line="259" w:lineRule="exact"/>
              <w:ind w:left="815"/>
              <w:jc w:val="left"/>
              <w:rPr>
                <w:rFonts w:ascii="Times New Roman"/>
                <w:b/>
                <w:sz w:val="24"/>
              </w:rPr>
            </w:pPr>
            <w:r>
              <w:rPr>
                <w:rFonts w:ascii="Times New Roman"/>
                <w:b/>
                <w:sz w:val="24"/>
              </w:rPr>
              <w:t>Boyutlar</w:t>
            </w:r>
          </w:p>
        </w:tc>
        <w:tc>
          <w:tcPr>
            <w:tcW w:w="2069" w:type="dxa"/>
          </w:tcPr>
          <w:p w14:paraId="2B43F74E" w14:textId="77777777" w:rsidR="0024771B" w:rsidRDefault="0024771B" w:rsidP="00BA3780">
            <w:pPr>
              <w:pStyle w:val="TableParagraph"/>
              <w:spacing w:before="121" w:line="259" w:lineRule="exact"/>
              <w:ind w:left="235" w:right="230"/>
              <w:rPr>
                <w:rFonts w:ascii="Times New Roman" w:hAnsi="Times New Roman"/>
                <w:b/>
                <w:sz w:val="24"/>
              </w:rPr>
            </w:pPr>
            <w:r>
              <w:rPr>
                <w:rFonts w:ascii="Times New Roman" w:hAnsi="Times New Roman"/>
                <w:b/>
                <w:sz w:val="24"/>
              </w:rPr>
              <w:t>Değişken</w:t>
            </w:r>
          </w:p>
        </w:tc>
        <w:tc>
          <w:tcPr>
            <w:tcW w:w="996" w:type="dxa"/>
          </w:tcPr>
          <w:p w14:paraId="6973275A" w14:textId="77777777" w:rsidR="0024771B" w:rsidRDefault="0024771B" w:rsidP="00BA3780">
            <w:pPr>
              <w:pStyle w:val="TableParagraph"/>
              <w:spacing w:before="59"/>
              <w:ind w:left="7"/>
              <w:rPr>
                <w:rFonts w:ascii="Times New Roman"/>
                <w:b/>
                <w:sz w:val="24"/>
              </w:rPr>
            </w:pPr>
            <w:r>
              <w:rPr>
                <w:rFonts w:ascii="Times New Roman"/>
                <w:b/>
                <w:w w:val="99"/>
                <w:sz w:val="24"/>
              </w:rPr>
              <w:t>N</w:t>
            </w:r>
          </w:p>
        </w:tc>
        <w:tc>
          <w:tcPr>
            <w:tcW w:w="1008" w:type="dxa"/>
          </w:tcPr>
          <w:p w14:paraId="01B9947F" w14:textId="77777777" w:rsidR="0024771B" w:rsidRDefault="0024771B" w:rsidP="00BA3780">
            <w:pPr>
              <w:pStyle w:val="TableParagraph"/>
              <w:spacing w:before="8"/>
              <w:jc w:val="left"/>
              <w:rPr>
                <w:rFonts w:ascii="Times New Roman"/>
                <w:sz w:val="7"/>
              </w:rPr>
            </w:pPr>
          </w:p>
          <w:p w14:paraId="478275B9" w14:textId="77777777" w:rsidR="0024771B" w:rsidRDefault="00000000" w:rsidP="00BA3780">
            <w:pPr>
              <w:pStyle w:val="TableParagraph"/>
              <w:spacing w:line="20" w:lineRule="exact"/>
              <w:ind w:left="429"/>
              <w:jc w:val="left"/>
              <w:rPr>
                <w:rFonts w:ascii="Times New Roman"/>
                <w:sz w:val="2"/>
              </w:rPr>
            </w:pPr>
            <w:r>
              <w:rPr>
                <w:rFonts w:ascii="Times New Roman"/>
                <w:sz w:val="2"/>
              </w:rPr>
            </w:r>
            <w:r>
              <w:rPr>
                <w:rFonts w:ascii="Times New Roman"/>
                <w:sz w:val="2"/>
              </w:rPr>
              <w:pict w14:anchorId="566B6AD5">
                <v:group id="_x0000_s2134" style="width:7.45pt;height:.85pt;mso-position-horizontal-relative:char;mso-position-vertical-relative:line" coordsize="149,17">
                  <v:rect id="_x0000_s2135" style="position:absolute;width:149;height:17" fillcolor="black" stroked="f"/>
                  <w10:wrap type="none"/>
                  <w10:anchorlock/>
                </v:group>
              </w:pict>
            </w:r>
          </w:p>
          <w:p w14:paraId="72EB0CC7" w14:textId="77777777" w:rsidR="0024771B" w:rsidRDefault="0024771B" w:rsidP="00BA3780">
            <w:pPr>
              <w:pStyle w:val="TableParagraph"/>
              <w:spacing w:before="2"/>
              <w:ind w:left="272" w:right="263"/>
              <w:rPr>
                <w:rFonts w:ascii="Jura" w:eastAsia="Jura"/>
                <w:sz w:val="24"/>
              </w:rPr>
            </w:pPr>
            <w:r>
              <w:rPr>
                <w:rFonts w:ascii="Jura" w:eastAsia="Jura"/>
                <w:w w:val="70"/>
                <w:sz w:val="24"/>
              </w:rPr>
              <w:t>𝐗𝐗</w:t>
            </w:r>
          </w:p>
        </w:tc>
        <w:tc>
          <w:tcPr>
            <w:tcW w:w="1008" w:type="dxa"/>
          </w:tcPr>
          <w:p w14:paraId="3E562594" w14:textId="77777777" w:rsidR="0024771B" w:rsidRDefault="0024771B" w:rsidP="00BA3780">
            <w:pPr>
              <w:pStyle w:val="TableParagraph"/>
              <w:spacing w:before="59"/>
              <w:ind w:left="272" w:right="263"/>
              <w:rPr>
                <w:rFonts w:ascii="Times New Roman"/>
                <w:b/>
                <w:sz w:val="24"/>
              </w:rPr>
            </w:pPr>
            <w:r>
              <w:rPr>
                <w:rFonts w:ascii="Times New Roman"/>
                <w:b/>
                <w:sz w:val="24"/>
              </w:rPr>
              <w:t>SS</w:t>
            </w:r>
          </w:p>
        </w:tc>
      </w:tr>
      <w:tr w:rsidR="0024771B" w14:paraId="1171586F" w14:textId="77777777" w:rsidTr="00BA3780">
        <w:trPr>
          <w:trHeight w:val="275"/>
        </w:trPr>
        <w:tc>
          <w:tcPr>
            <w:tcW w:w="2539" w:type="dxa"/>
            <w:vMerge w:val="restart"/>
          </w:tcPr>
          <w:p w14:paraId="50D89899" w14:textId="77777777" w:rsidR="0024771B" w:rsidRDefault="0024771B" w:rsidP="00BA3780">
            <w:pPr>
              <w:pStyle w:val="TableParagraph"/>
              <w:spacing w:before="5"/>
              <w:jc w:val="left"/>
              <w:rPr>
                <w:rFonts w:ascii="Times New Roman"/>
                <w:sz w:val="37"/>
              </w:rPr>
            </w:pPr>
          </w:p>
          <w:p w14:paraId="206313F4" w14:textId="77777777" w:rsidR="0024771B" w:rsidRDefault="0024771B" w:rsidP="00BA3780">
            <w:pPr>
              <w:pStyle w:val="TableParagraph"/>
              <w:ind w:left="484"/>
              <w:jc w:val="left"/>
              <w:rPr>
                <w:rFonts w:ascii="Times New Roman" w:hAnsi="Times New Roman"/>
                <w:b/>
                <w:sz w:val="24"/>
              </w:rPr>
            </w:pPr>
            <w:r>
              <w:rPr>
                <w:rFonts w:ascii="Times New Roman" w:hAnsi="Times New Roman"/>
                <w:b/>
                <w:sz w:val="24"/>
              </w:rPr>
              <w:t>Girdi Yönetimi</w:t>
            </w:r>
          </w:p>
        </w:tc>
        <w:tc>
          <w:tcPr>
            <w:tcW w:w="2069" w:type="dxa"/>
          </w:tcPr>
          <w:p w14:paraId="14014079"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20-30 Yaş</w:t>
            </w:r>
          </w:p>
        </w:tc>
        <w:tc>
          <w:tcPr>
            <w:tcW w:w="996" w:type="dxa"/>
          </w:tcPr>
          <w:p w14:paraId="0F132AB7" w14:textId="77777777" w:rsidR="0024771B" w:rsidRDefault="0024771B" w:rsidP="00BA3780">
            <w:pPr>
              <w:pStyle w:val="TableParagraph"/>
              <w:spacing w:line="256" w:lineRule="exact"/>
              <w:ind w:left="146" w:right="139"/>
              <w:rPr>
                <w:rFonts w:ascii="Times New Roman"/>
                <w:sz w:val="24"/>
              </w:rPr>
            </w:pPr>
            <w:r>
              <w:rPr>
                <w:rFonts w:ascii="Times New Roman"/>
                <w:sz w:val="24"/>
              </w:rPr>
              <w:t>20</w:t>
            </w:r>
          </w:p>
        </w:tc>
        <w:tc>
          <w:tcPr>
            <w:tcW w:w="1008" w:type="dxa"/>
          </w:tcPr>
          <w:p w14:paraId="6D5A7044" w14:textId="77777777" w:rsidR="0024771B" w:rsidRDefault="0024771B" w:rsidP="00BA3780">
            <w:pPr>
              <w:pStyle w:val="TableParagraph"/>
              <w:spacing w:line="256" w:lineRule="exact"/>
              <w:ind w:left="272" w:right="265"/>
              <w:rPr>
                <w:rFonts w:ascii="Times New Roman"/>
                <w:sz w:val="24"/>
              </w:rPr>
            </w:pPr>
            <w:r>
              <w:rPr>
                <w:rFonts w:ascii="Times New Roman"/>
                <w:sz w:val="24"/>
              </w:rPr>
              <w:t>2,84</w:t>
            </w:r>
          </w:p>
        </w:tc>
        <w:tc>
          <w:tcPr>
            <w:tcW w:w="1008" w:type="dxa"/>
          </w:tcPr>
          <w:p w14:paraId="4191CCFA" w14:textId="77777777" w:rsidR="0024771B" w:rsidRDefault="0024771B" w:rsidP="00BA3780">
            <w:pPr>
              <w:pStyle w:val="TableParagraph"/>
              <w:spacing w:line="256" w:lineRule="exact"/>
              <w:ind w:left="272" w:right="265"/>
              <w:rPr>
                <w:rFonts w:ascii="Times New Roman"/>
                <w:sz w:val="24"/>
              </w:rPr>
            </w:pPr>
            <w:r>
              <w:rPr>
                <w:rFonts w:ascii="Times New Roman"/>
                <w:sz w:val="24"/>
              </w:rPr>
              <w:t>0,48</w:t>
            </w:r>
          </w:p>
        </w:tc>
      </w:tr>
      <w:tr w:rsidR="0024771B" w14:paraId="581A4B0B" w14:textId="77777777" w:rsidTr="00BA3780">
        <w:trPr>
          <w:trHeight w:val="275"/>
        </w:trPr>
        <w:tc>
          <w:tcPr>
            <w:tcW w:w="2539" w:type="dxa"/>
            <w:vMerge/>
            <w:tcBorders>
              <w:top w:val="nil"/>
            </w:tcBorders>
          </w:tcPr>
          <w:p w14:paraId="445A43FC" w14:textId="77777777" w:rsidR="0024771B" w:rsidRDefault="0024771B" w:rsidP="00BA3780">
            <w:pPr>
              <w:rPr>
                <w:sz w:val="2"/>
                <w:szCs w:val="2"/>
              </w:rPr>
            </w:pPr>
          </w:p>
        </w:tc>
        <w:tc>
          <w:tcPr>
            <w:tcW w:w="2069" w:type="dxa"/>
          </w:tcPr>
          <w:p w14:paraId="55EEF416"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31-40 Yaş</w:t>
            </w:r>
          </w:p>
        </w:tc>
        <w:tc>
          <w:tcPr>
            <w:tcW w:w="996" w:type="dxa"/>
          </w:tcPr>
          <w:p w14:paraId="4B16CC27" w14:textId="77777777" w:rsidR="0024771B" w:rsidRDefault="0024771B" w:rsidP="00BA3780">
            <w:pPr>
              <w:pStyle w:val="TableParagraph"/>
              <w:spacing w:line="256" w:lineRule="exact"/>
              <w:ind w:left="146" w:right="139"/>
              <w:rPr>
                <w:rFonts w:ascii="Times New Roman"/>
                <w:sz w:val="24"/>
              </w:rPr>
            </w:pPr>
            <w:r>
              <w:rPr>
                <w:rFonts w:ascii="Times New Roman"/>
                <w:sz w:val="24"/>
              </w:rPr>
              <w:t>58</w:t>
            </w:r>
          </w:p>
        </w:tc>
        <w:tc>
          <w:tcPr>
            <w:tcW w:w="1008" w:type="dxa"/>
          </w:tcPr>
          <w:p w14:paraId="44A2DE0B" w14:textId="77777777" w:rsidR="0024771B" w:rsidRDefault="0024771B" w:rsidP="00BA3780">
            <w:pPr>
              <w:pStyle w:val="TableParagraph"/>
              <w:spacing w:line="256" w:lineRule="exact"/>
              <w:ind w:left="272" w:right="265"/>
              <w:rPr>
                <w:rFonts w:ascii="Times New Roman"/>
                <w:sz w:val="24"/>
              </w:rPr>
            </w:pPr>
            <w:r>
              <w:rPr>
                <w:rFonts w:ascii="Times New Roman"/>
                <w:sz w:val="24"/>
              </w:rPr>
              <w:t>3,03</w:t>
            </w:r>
          </w:p>
        </w:tc>
        <w:tc>
          <w:tcPr>
            <w:tcW w:w="1008" w:type="dxa"/>
          </w:tcPr>
          <w:p w14:paraId="372D18B9" w14:textId="77777777" w:rsidR="0024771B" w:rsidRDefault="0024771B" w:rsidP="00BA3780">
            <w:pPr>
              <w:pStyle w:val="TableParagraph"/>
              <w:spacing w:line="256" w:lineRule="exact"/>
              <w:ind w:left="272" w:right="265"/>
              <w:rPr>
                <w:rFonts w:ascii="Times New Roman"/>
                <w:sz w:val="24"/>
              </w:rPr>
            </w:pPr>
            <w:r>
              <w:rPr>
                <w:rFonts w:ascii="Times New Roman"/>
                <w:sz w:val="24"/>
              </w:rPr>
              <w:t>0,39</w:t>
            </w:r>
          </w:p>
        </w:tc>
      </w:tr>
      <w:tr w:rsidR="0024771B" w14:paraId="309A1C6B" w14:textId="77777777" w:rsidTr="00BA3780">
        <w:trPr>
          <w:trHeight w:val="275"/>
        </w:trPr>
        <w:tc>
          <w:tcPr>
            <w:tcW w:w="2539" w:type="dxa"/>
            <w:vMerge/>
            <w:tcBorders>
              <w:top w:val="nil"/>
            </w:tcBorders>
          </w:tcPr>
          <w:p w14:paraId="03BDDD09" w14:textId="77777777" w:rsidR="0024771B" w:rsidRDefault="0024771B" w:rsidP="00BA3780">
            <w:pPr>
              <w:rPr>
                <w:sz w:val="2"/>
                <w:szCs w:val="2"/>
              </w:rPr>
            </w:pPr>
          </w:p>
        </w:tc>
        <w:tc>
          <w:tcPr>
            <w:tcW w:w="2069" w:type="dxa"/>
          </w:tcPr>
          <w:p w14:paraId="25D5554C"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41-50 Yaş</w:t>
            </w:r>
          </w:p>
        </w:tc>
        <w:tc>
          <w:tcPr>
            <w:tcW w:w="996" w:type="dxa"/>
          </w:tcPr>
          <w:p w14:paraId="043612D7" w14:textId="77777777" w:rsidR="0024771B" w:rsidRDefault="0024771B" w:rsidP="00BA3780">
            <w:pPr>
              <w:pStyle w:val="TableParagraph"/>
              <w:spacing w:line="256" w:lineRule="exact"/>
              <w:ind w:left="146" w:right="139"/>
              <w:rPr>
                <w:rFonts w:ascii="Times New Roman"/>
                <w:sz w:val="24"/>
              </w:rPr>
            </w:pPr>
            <w:r>
              <w:rPr>
                <w:rFonts w:ascii="Times New Roman"/>
                <w:sz w:val="24"/>
              </w:rPr>
              <w:t>50</w:t>
            </w:r>
          </w:p>
        </w:tc>
        <w:tc>
          <w:tcPr>
            <w:tcW w:w="1008" w:type="dxa"/>
          </w:tcPr>
          <w:p w14:paraId="297D677F" w14:textId="77777777" w:rsidR="0024771B" w:rsidRDefault="0024771B" w:rsidP="00BA3780">
            <w:pPr>
              <w:pStyle w:val="TableParagraph"/>
              <w:spacing w:line="256" w:lineRule="exact"/>
              <w:ind w:left="272" w:right="265"/>
              <w:rPr>
                <w:rFonts w:ascii="Times New Roman"/>
                <w:sz w:val="24"/>
              </w:rPr>
            </w:pPr>
            <w:r>
              <w:rPr>
                <w:rFonts w:ascii="Times New Roman"/>
                <w:sz w:val="24"/>
              </w:rPr>
              <w:t>3,02</w:t>
            </w:r>
          </w:p>
        </w:tc>
        <w:tc>
          <w:tcPr>
            <w:tcW w:w="1008" w:type="dxa"/>
          </w:tcPr>
          <w:p w14:paraId="4AF83F1D" w14:textId="77777777" w:rsidR="0024771B" w:rsidRDefault="0024771B" w:rsidP="00BA3780">
            <w:pPr>
              <w:pStyle w:val="TableParagraph"/>
              <w:spacing w:line="256" w:lineRule="exact"/>
              <w:ind w:left="272" w:right="265"/>
              <w:rPr>
                <w:rFonts w:ascii="Times New Roman"/>
                <w:sz w:val="24"/>
              </w:rPr>
            </w:pPr>
            <w:r>
              <w:rPr>
                <w:rFonts w:ascii="Times New Roman"/>
                <w:sz w:val="24"/>
              </w:rPr>
              <w:t>0,45</w:t>
            </w:r>
          </w:p>
        </w:tc>
      </w:tr>
      <w:tr w:rsidR="0024771B" w14:paraId="68BE8D02" w14:textId="77777777" w:rsidTr="00BA3780">
        <w:trPr>
          <w:trHeight w:val="275"/>
        </w:trPr>
        <w:tc>
          <w:tcPr>
            <w:tcW w:w="2539" w:type="dxa"/>
            <w:vMerge/>
            <w:tcBorders>
              <w:top w:val="nil"/>
            </w:tcBorders>
          </w:tcPr>
          <w:p w14:paraId="23410964" w14:textId="77777777" w:rsidR="0024771B" w:rsidRDefault="0024771B" w:rsidP="00BA3780">
            <w:pPr>
              <w:rPr>
                <w:sz w:val="2"/>
                <w:szCs w:val="2"/>
              </w:rPr>
            </w:pPr>
          </w:p>
        </w:tc>
        <w:tc>
          <w:tcPr>
            <w:tcW w:w="2069" w:type="dxa"/>
          </w:tcPr>
          <w:p w14:paraId="111216F9" w14:textId="77777777" w:rsidR="0024771B" w:rsidRDefault="0024771B" w:rsidP="00BA3780">
            <w:pPr>
              <w:pStyle w:val="TableParagraph"/>
              <w:spacing w:line="256" w:lineRule="exact"/>
              <w:ind w:left="235" w:right="231"/>
              <w:rPr>
                <w:rFonts w:ascii="Times New Roman" w:hAnsi="Times New Roman"/>
                <w:sz w:val="24"/>
              </w:rPr>
            </w:pPr>
            <w:r>
              <w:rPr>
                <w:rFonts w:ascii="Times New Roman" w:hAnsi="Times New Roman"/>
                <w:sz w:val="24"/>
              </w:rPr>
              <w:t>51 Yaş ve Üzeri</w:t>
            </w:r>
          </w:p>
        </w:tc>
        <w:tc>
          <w:tcPr>
            <w:tcW w:w="996" w:type="dxa"/>
          </w:tcPr>
          <w:p w14:paraId="7E081988" w14:textId="77777777" w:rsidR="0024771B" w:rsidRDefault="0024771B" w:rsidP="00BA3780">
            <w:pPr>
              <w:pStyle w:val="TableParagraph"/>
              <w:spacing w:line="256" w:lineRule="exact"/>
              <w:ind w:left="146" w:right="139"/>
              <w:rPr>
                <w:rFonts w:ascii="Times New Roman"/>
                <w:sz w:val="24"/>
              </w:rPr>
            </w:pPr>
            <w:r>
              <w:rPr>
                <w:rFonts w:ascii="Times New Roman"/>
                <w:sz w:val="24"/>
              </w:rPr>
              <w:t>22</w:t>
            </w:r>
          </w:p>
        </w:tc>
        <w:tc>
          <w:tcPr>
            <w:tcW w:w="1008" w:type="dxa"/>
          </w:tcPr>
          <w:p w14:paraId="17C876C3" w14:textId="77777777" w:rsidR="0024771B" w:rsidRDefault="0024771B" w:rsidP="00BA3780">
            <w:pPr>
              <w:pStyle w:val="TableParagraph"/>
              <w:spacing w:line="256" w:lineRule="exact"/>
              <w:ind w:left="272" w:right="265"/>
              <w:rPr>
                <w:rFonts w:ascii="Times New Roman"/>
                <w:sz w:val="24"/>
              </w:rPr>
            </w:pPr>
            <w:r>
              <w:rPr>
                <w:rFonts w:ascii="Times New Roman"/>
                <w:sz w:val="24"/>
              </w:rPr>
              <w:t>3,01</w:t>
            </w:r>
          </w:p>
        </w:tc>
        <w:tc>
          <w:tcPr>
            <w:tcW w:w="1008" w:type="dxa"/>
          </w:tcPr>
          <w:p w14:paraId="0080D02A" w14:textId="77777777" w:rsidR="0024771B" w:rsidRDefault="0024771B" w:rsidP="00BA3780">
            <w:pPr>
              <w:pStyle w:val="TableParagraph"/>
              <w:spacing w:line="256" w:lineRule="exact"/>
              <w:ind w:left="272" w:right="265"/>
              <w:rPr>
                <w:rFonts w:ascii="Times New Roman"/>
                <w:sz w:val="24"/>
              </w:rPr>
            </w:pPr>
            <w:r>
              <w:rPr>
                <w:rFonts w:ascii="Times New Roman"/>
                <w:sz w:val="24"/>
              </w:rPr>
              <w:t>0,46</w:t>
            </w:r>
          </w:p>
        </w:tc>
      </w:tr>
      <w:tr w:rsidR="0024771B" w14:paraId="1CA93C88" w14:textId="77777777" w:rsidTr="00BA3780">
        <w:trPr>
          <w:trHeight w:val="278"/>
        </w:trPr>
        <w:tc>
          <w:tcPr>
            <w:tcW w:w="2539" w:type="dxa"/>
            <w:vMerge/>
            <w:tcBorders>
              <w:top w:val="nil"/>
            </w:tcBorders>
          </w:tcPr>
          <w:p w14:paraId="713476F1" w14:textId="77777777" w:rsidR="0024771B" w:rsidRDefault="0024771B" w:rsidP="00BA3780">
            <w:pPr>
              <w:rPr>
                <w:sz w:val="2"/>
                <w:szCs w:val="2"/>
              </w:rPr>
            </w:pPr>
          </w:p>
        </w:tc>
        <w:tc>
          <w:tcPr>
            <w:tcW w:w="2069" w:type="dxa"/>
          </w:tcPr>
          <w:p w14:paraId="04C3F277" w14:textId="77777777" w:rsidR="0024771B" w:rsidRDefault="0024771B" w:rsidP="00BA3780">
            <w:pPr>
              <w:pStyle w:val="TableParagraph"/>
              <w:spacing w:line="258" w:lineRule="exact"/>
              <w:ind w:left="235" w:right="230"/>
              <w:rPr>
                <w:rFonts w:ascii="Times New Roman"/>
                <w:sz w:val="24"/>
              </w:rPr>
            </w:pPr>
            <w:r>
              <w:rPr>
                <w:rFonts w:ascii="Times New Roman"/>
                <w:sz w:val="24"/>
              </w:rPr>
              <w:t>Total</w:t>
            </w:r>
          </w:p>
        </w:tc>
        <w:tc>
          <w:tcPr>
            <w:tcW w:w="996" w:type="dxa"/>
          </w:tcPr>
          <w:p w14:paraId="6C397CE5" w14:textId="77777777" w:rsidR="0024771B" w:rsidRDefault="0024771B" w:rsidP="00BA3780">
            <w:pPr>
              <w:pStyle w:val="TableParagraph"/>
              <w:spacing w:line="258" w:lineRule="exact"/>
              <w:ind w:left="146" w:right="139"/>
              <w:rPr>
                <w:rFonts w:ascii="Times New Roman"/>
                <w:sz w:val="24"/>
              </w:rPr>
            </w:pPr>
            <w:r>
              <w:rPr>
                <w:rFonts w:ascii="Times New Roman"/>
                <w:sz w:val="24"/>
              </w:rPr>
              <w:t>150</w:t>
            </w:r>
          </w:p>
        </w:tc>
        <w:tc>
          <w:tcPr>
            <w:tcW w:w="1008" w:type="dxa"/>
          </w:tcPr>
          <w:p w14:paraId="747949D6" w14:textId="77777777" w:rsidR="0024771B" w:rsidRDefault="0024771B" w:rsidP="00BA3780">
            <w:pPr>
              <w:pStyle w:val="TableParagraph"/>
              <w:spacing w:line="258" w:lineRule="exact"/>
              <w:ind w:left="272" w:right="265"/>
              <w:rPr>
                <w:rFonts w:ascii="Times New Roman"/>
                <w:sz w:val="24"/>
              </w:rPr>
            </w:pPr>
            <w:r>
              <w:rPr>
                <w:rFonts w:ascii="Times New Roman"/>
                <w:sz w:val="24"/>
              </w:rPr>
              <w:t>3,00</w:t>
            </w:r>
          </w:p>
        </w:tc>
        <w:tc>
          <w:tcPr>
            <w:tcW w:w="1008" w:type="dxa"/>
          </w:tcPr>
          <w:p w14:paraId="6C127F44" w14:textId="77777777" w:rsidR="0024771B" w:rsidRDefault="0024771B" w:rsidP="00BA3780">
            <w:pPr>
              <w:pStyle w:val="TableParagraph"/>
              <w:spacing w:line="258" w:lineRule="exact"/>
              <w:ind w:left="272" w:right="265"/>
              <w:rPr>
                <w:rFonts w:ascii="Times New Roman"/>
                <w:sz w:val="24"/>
              </w:rPr>
            </w:pPr>
            <w:r>
              <w:rPr>
                <w:rFonts w:ascii="Times New Roman"/>
                <w:sz w:val="24"/>
              </w:rPr>
              <w:t>0,43</w:t>
            </w:r>
          </w:p>
        </w:tc>
      </w:tr>
      <w:tr w:rsidR="0024771B" w14:paraId="10B2A7BD" w14:textId="77777777" w:rsidTr="00BA3780">
        <w:trPr>
          <w:trHeight w:val="275"/>
        </w:trPr>
        <w:tc>
          <w:tcPr>
            <w:tcW w:w="2539" w:type="dxa"/>
            <w:vMerge w:val="restart"/>
          </w:tcPr>
          <w:p w14:paraId="2383E561" w14:textId="77777777" w:rsidR="0024771B" w:rsidRDefault="0024771B" w:rsidP="00BA3780">
            <w:pPr>
              <w:pStyle w:val="TableParagraph"/>
              <w:spacing w:before="9"/>
              <w:jc w:val="left"/>
              <w:rPr>
                <w:rFonts w:ascii="Times New Roman"/>
                <w:sz w:val="36"/>
              </w:rPr>
            </w:pPr>
          </w:p>
          <w:p w14:paraId="16038804" w14:textId="77777777" w:rsidR="0024771B" w:rsidRDefault="0024771B" w:rsidP="00BA3780">
            <w:pPr>
              <w:pStyle w:val="TableParagraph"/>
              <w:ind w:left="398"/>
              <w:jc w:val="left"/>
              <w:rPr>
                <w:rFonts w:ascii="Times New Roman"/>
                <w:b/>
                <w:sz w:val="24"/>
              </w:rPr>
            </w:pPr>
            <w:r>
              <w:rPr>
                <w:rFonts w:ascii="Times New Roman"/>
                <w:b/>
                <w:sz w:val="24"/>
              </w:rPr>
              <w:t>Yenilik Stratejisi</w:t>
            </w:r>
          </w:p>
        </w:tc>
        <w:tc>
          <w:tcPr>
            <w:tcW w:w="2069" w:type="dxa"/>
          </w:tcPr>
          <w:p w14:paraId="2085C9C3"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20-30 Yaş</w:t>
            </w:r>
          </w:p>
        </w:tc>
        <w:tc>
          <w:tcPr>
            <w:tcW w:w="996" w:type="dxa"/>
          </w:tcPr>
          <w:p w14:paraId="4799FC2E" w14:textId="77777777" w:rsidR="0024771B" w:rsidRDefault="0024771B" w:rsidP="00BA3780">
            <w:pPr>
              <w:pStyle w:val="TableParagraph"/>
              <w:spacing w:line="256" w:lineRule="exact"/>
              <w:ind w:left="146" w:right="139"/>
              <w:rPr>
                <w:rFonts w:ascii="Times New Roman"/>
                <w:sz w:val="24"/>
              </w:rPr>
            </w:pPr>
            <w:r>
              <w:rPr>
                <w:rFonts w:ascii="Times New Roman"/>
                <w:sz w:val="24"/>
              </w:rPr>
              <w:t>20</w:t>
            </w:r>
          </w:p>
        </w:tc>
        <w:tc>
          <w:tcPr>
            <w:tcW w:w="1008" w:type="dxa"/>
          </w:tcPr>
          <w:p w14:paraId="796C4F58" w14:textId="77777777" w:rsidR="0024771B" w:rsidRDefault="0024771B" w:rsidP="00BA3780">
            <w:pPr>
              <w:pStyle w:val="TableParagraph"/>
              <w:spacing w:line="256" w:lineRule="exact"/>
              <w:ind w:left="272" w:right="265"/>
              <w:rPr>
                <w:rFonts w:ascii="Times New Roman"/>
                <w:sz w:val="24"/>
              </w:rPr>
            </w:pPr>
            <w:r>
              <w:rPr>
                <w:rFonts w:ascii="Times New Roman"/>
                <w:sz w:val="24"/>
              </w:rPr>
              <w:t>2,92</w:t>
            </w:r>
          </w:p>
        </w:tc>
        <w:tc>
          <w:tcPr>
            <w:tcW w:w="1008" w:type="dxa"/>
          </w:tcPr>
          <w:p w14:paraId="4B2CCC9E" w14:textId="77777777" w:rsidR="0024771B" w:rsidRDefault="0024771B" w:rsidP="00BA3780">
            <w:pPr>
              <w:pStyle w:val="TableParagraph"/>
              <w:spacing w:line="256" w:lineRule="exact"/>
              <w:ind w:left="272" w:right="265"/>
              <w:rPr>
                <w:rFonts w:ascii="Times New Roman"/>
                <w:sz w:val="24"/>
              </w:rPr>
            </w:pPr>
            <w:r>
              <w:rPr>
                <w:rFonts w:ascii="Times New Roman"/>
                <w:sz w:val="24"/>
              </w:rPr>
              <w:t>0,45</w:t>
            </w:r>
          </w:p>
        </w:tc>
      </w:tr>
      <w:tr w:rsidR="0024771B" w14:paraId="3574929F" w14:textId="77777777" w:rsidTr="00BA3780">
        <w:trPr>
          <w:trHeight w:val="275"/>
        </w:trPr>
        <w:tc>
          <w:tcPr>
            <w:tcW w:w="2539" w:type="dxa"/>
            <w:vMerge/>
            <w:tcBorders>
              <w:top w:val="nil"/>
            </w:tcBorders>
          </w:tcPr>
          <w:p w14:paraId="30D9A513" w14:textId="77777777" w:rsidR="0024771B" w:rsidRDefault="0024771B" w:rsidP="00BA3780">
            <w:pPr>
              <w:rPr>
                <w:sz w:val="2"/>
                <w:szCs w:val="2"/>
              </w:rPr>
            </w:pPr>
          </w:p>
        </w:tc>
        <w:tc>
          <w:tcPr>
            <w:tcW w:w="2069" w:type="dxa"/>
          </w:tcPr>
          <w:p w14:paraId="289E9236"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31-40 Yaş</w:t>
            </w:r>
          </w:p>
        </w:tc>
        <w:tc>
          <w:tcPr>
            <w:tcW w:w="996" w:type="dxa"/>
          </w:tcPr>
          <w:p w14:paraId="665BDFF5" w14:textId="77777777" w:rsidR="0024771B" w:rsidRDefault="0024771B" w:rsidP="00BA3780">
            <w:pPr>
              <w:pStyle w:val="TableParagraph"/>
              <w:spacing w:line="256" w:lineRule="exact"/>
              <w:ind w:left="146" w:right="139"/>
              <w:rPr>
                <w:rFonts w:ascii="Times New Roman"/>
                <w:sz w:val="24"/>
              </w:rPr>
            </w:pPr>
            <w:r>
              <w:rPr>
                <w:rFonts w:ascii="Times New Roman"/>
                <w:sz w:val="24"/>
              </w:rPr>
              <w:t>58</w:t>
            </w:r>
          </w:p>
        </w:tc>
        <w:tc>
          <w:tcPr>
            <w:tcW w:w="1008" w:type="dxa"/>
          </w:tcPr>
          <w:p w14:paraId="6DAB98A3" w14:textId="77777777" w:rsidR="0024771B" w:rsidRDefault="0024771B" w:rsidP="00BA3780">
            <w:pPr>
              <w:pStyle w:val="TableParagraph"/>
              <w:spacing w:line="256" w:lineRule="exact"/>
              <w:ind w:left="272" w:right="265"/>
              <w:rPr>
                <w:rFonts w:ascii="Times New Roman"/>
                <w:sz w:val="24"/>
              </w:rPr>
            </w:pPr>
            <w:r>
              <w:rPr>
                <w:rFonts w:ascii="Times New Roman"/>
                <w:sz w:val="24"/>
              </w:rPr>
              <w:t>3,18</w:t>
            </w:r>
          </w:p>
        </w:tc>
        <w:tc>
          <w:tcPr>
            <w:tcW w:w="1008" w:type="dxa"/>
          </w:tcPr>
          <w:p w14:paraId="6B0B8EDD" w14:textId="77777777" w:rsidR="0024771B" w:rsidRDefault="0024771B" w:rsidP="00BA3780">
            <w:pPr>
              <w:pStyle w:val="TableParagraph"/>
              <w:spacing w:line="256" w:lineRule="exact"/>
              <w:ind w:left="272" w:right="265"/>
              <w:rPr>
                <w:rFonts w:ascii="Times New Roman"/>
                <w:sz w:val="24"/>
              </w:rPr>
            </w:pPr>
            <w:r>
              <w:rPr>
                <w:rFonts w:ascii="Times New Roman"/>
                <w:sz w:val="24"/>
              </w:rPr>
              <w:t>0,45</w:t>
            </w:r>
          </w:p>
        </w:tc>
      </w:tr>
      <w:tr w:rsidR="0024771B" w14:paraId="0F92358C" w14:textId="77777777" w:rsidTr="00BA3780">
        <w:trPr>
          <w:trHeight w:val="275"/>
        </w:trPr>
        <w:tc>
          <w:tcPr>
            <w:tcW w:w="2539" w:type="dxa"/>
            <w:vMerge/>
            <w:tcBorders>
              <w:top w:val="nil"/>
            </w:tcBorders>
          </w:tcPr>
          <w:p w14:paraId="5429AB9C" w14:textId="77777777" w:rsidR="0024771B" w:rsidRDefault="0024771B" w:rsidP="00BA3780">
            <w:pPr>
              <w:rPr>
                <w:sz w:val="2"/>
                <w:szCs w:val="2"/>
              </w:rPr>
            </w:pPr>
          </w:p>
        </w:tc>
        <w:tc>
          <w:tcPr>
            <w:tcW w:w="2069" w:type="dxa"/>
          </w:tcPr>
          <w:p w14:paraId="5DA9754F"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41-50 Yaş</w:t>
            </w:r>
          </w:p>
        </w:tc>
        <w:tc>
          <w:tcPr>
            <w:tcW w:w="996" w:type="dxa"/>
          </w:tcPr>
          <w:p w14:paraId="49063848" w14:textId="77777777" w:rsidR="0024771B" w:rsidRDefault="0024771B" w:rsidP="00BA3780">
            <w:pPr>
              <w:pStyle w:val="TableParagraph"/>
              <w:spacing w:line="256" w:lineRule="exact"/>
              <w:ind w:left="146" w:right="139"/>
              <w:rPr>
                <w:rFonts w:ascii="Times New Roman"/>
                <w:sz w:val="24"/>
              </w:rPr>
            </w:pPr>
            <w:r>
              <w:rPr>
                <w:rFonts w:ascii="Times New Roman"/>
                <w:sz w:val="24"/>
              </w:rPr>
              <w:t>50</w:t>
            </w:r>
          </w:p>
        </w:tc>
        <w:tc>
          <w:tcPr>
            <w:tcW w:w="1008" w:type="dxa"/>
          </w:tcPr>
          <w:p w14:paraId="0EAA012B" w14:textId="77777777" w:rsidR="0024771B" w:rsidRDefault="0024771B" w:rsidP="00BA3780">
            <w:pPr>
              <w:pStyle w:val="TableParagraph"/>
              <w:spacing w:line="256" w:lineRule="exact"/>
              <w:ind w:left="272" w:right="265"/>
              <w:rPr>
                <w:rFonts w:ascii="Times New Roman"/>
                <w:sz w:val="24"/>
              </w:rPr>
            </w:pPr>
            <w:r>
              <w:rPr>
                <w:rFonts w:ascii="Times New Roman"/>
                <w:sz w:val="24"/>
              </w:rPr>
              <w:t>3,42</w:t>
            </w:r>
          </w:p>
        </w:tc>
        <w:tc>
          <w:tcPr>
            <w:tcW w:w="1008" w:type="dxa"/>
          </w:tcPr>
          <w:p w14:paraId="2AFB8E63" w14:textId="77777777" w:rsidR="0024771B" w:rsidRDefault="0024771B" w:rsidP="00BA3780">
            <w:pPr>
              <w:pStyle w:val="TableParagraph"/>
              <w:spacing w:line="256" w:lineRule="exact"/>
              <w:ind w:left="272" w:right="265"/>
              <w:rPr>
                <w:rFonts w:ascii="Times New Roman"/>
                <w:sz w:val="24"/>
              </w:rPr>
            </w:pPr>
            <w:r>
              <w:rPr>
                <w:rFonts w:ascii="Times New Roman"/>
                <w:sz w:val="24"/>
              </w:rPr>
              <w:t>0,55</w:t>
            </w:r>
          </w:p>
        </w:tc>
      </w:tr>
      <w:tr w:rsidR="0024771B" w14:paraId="214257DA" w14:textId="77777777" w:rsidTr="00BA3780">
        <w:trPr>
          <w:trHeight w:val="275"/>
        </w:trPr>
        <w:tc>
          <w:tcPr>
            <w:tcW w:w="2539" w:type="dxa"/>
            <w:vMerge/>
            <w:tcBorders>
              <w:top w:val="nil"/>
            </w:tcBorders>
          </w:tcPr>
          <w:p w14:paraId="771CFD92" w14:textId="77777777" w:rsidR="0024771B" w:rsidRDefault="0024771B" w:rsidP="00BA3780">
            <w:pPr>
              <w:rPr>
                <w:sz w:val="2"/>
                <w:szCs w:val="2"/>
              </w:rPr>
            </w:pPr>
          </w:p>
        </w:tc>
        <w:tc>
          <w:tcPr>
            <w:tcW w:w="2069" w:type="dxa"/>
          </w:tcPr>
          <w:p w14:paraId="2E38AF58" w14:textId="77777777" w:rsidR="0024771B" w:rsidRDefault="0024771B" w:rsidP="00BA3780">
            <w:pPr>
              <w:pStyle w:val="TableParagraph"/>
              <w:spacing w:line="256" w:lineRule="exact"/>
              <w:ind w:left="235" w:right="231"/>
              <w:rPr>
                <w:rFonts w:ascii="Times New Roman" w:hAnsi="Times New Roman"/>
                <w:sz w:val="24"/>
              </w:rPr>
            </w:pPr>
            <w:r>
              <w:rPr>
                <w:rFonts w:ascii="Times New Roman" w:hAnsi="Times New Roman"/>
                <w:sz w:val="24"/>
              </w:rPr>
              <w:t>51 Yaş ve Üzeri</w:t>
            </w:r>
          </w:p>
        </w:tc>
        <w:tc>
          <w:tcPr>
            <w:tcW w:w="996" w:type="dxa"/>
          </w:tcPr>
          <w:p w14:paraId="4FAB8C9F" w14:textId="77777777" w:rsidR="0024771B" w:rsidRDefault="0024771B" w:rsidP="00BA3780">
            <w:pPr>
              <w:pStyle w:val="TableParagraph"/>
              <w:spacing w:line="256" w:lineRule="exact"/>
              <w:ind w:left="146" w:right="139"/>
              <w:rPr>
                <w:rFonts w:ascii="Times New Roman"/>
                <w:sz w:val="24"/>
              </w:rPr>
            </w:pPr>
            <w:r>
              <w:rPr>
                <w:rFonts w:ascii="Times New Roman"/>
                <w:sz w:val="24"/>
              </w:rPr>
              <w:t>22</w:t>
            </w:r>
          </w:p>
        </w:tc>
        <w:tc>
          <w:tcPr>
            <w:tcW w:w="1008" w:type="dxa"/>
          </w:tcPr>
          <w:p w14:paraId="033E9ECF" w14:textId="77777777" w:rsidR="0024771B" w:rsidRDefault="0024771B" w:rsidP="00BA3780">
            <w:pPr>
              <w:pStyle w:val="TableParagraph"/>
              <w:spacing w:line="256" w:lineRule="exact"/>
              <w:ind w:left="272" w:right="265"/>
              <w:rPr>
                <w:rFonts w:ascii="Times New Roman"/>
                <w:sz w:val="24"/>
              </w:rPr>
            </w:pPr>
            <w:r>
              <w:rPr>
                <w:rFonts w:ascii="Times New Roman"/>
                <w:sz w:val="24"/>
              </w:rPr>
              <w:t>3,28</w:t>
            </w:r>
          </w:p>
        </w:tc>
        <w:tc>
          <w:tcPr>
            <w:tcW w:w="1008" w:type="dxa"/>
          </w:tcPr>
          <w:p w14:paraId="145F2605" w14:textId="77777777" w:rsidR="0024771B" w:rsidRDefault="0024771B" w:rsidP="00BA3780">
            <w:pPr>
              <w:pStyle w:val="TableParagraph"/>
              <w:spacing w:line="256" w:lineRule="exact"/>
              <w:ind w:left="272" w:right="265"/>
              <w:rPr>
                <w:rFonts w:ascii="Times New Roman"/>
                <w:sz w:val="24"/>
              </w:rPr>
            </w:pPr>
            <w:r>
              <w:rPr>
                <w:rFonts w:ascii="Times New Roman"/>
                <w:sz w:val="24"/>
              </w:rPr>
              <w:t>0,53</w:t>
            </w:r>
          </w:p>
        </w:tc>
      </w:tr>
    </w:tbl>
    <w:p w14:paraId="0930FBFF" w14:textId="77777777" w:rsidR="0024771B" w:rsidRDefault="0024771B" w:rsidP="0024771B">
      <w:pPr>
        <w:spacing w:line="256" w:lineRule="exact"/>
        <w:rPr>
          <w:sz w:val="24"/>
        </w:rPr>
        <w:sectPr w:rsidR="0024771B">
          <w:pgSz w:w="11910" w:h="16840"/>
          <w:pgMar w:top="1580" w:right="1360" w:bottom="980" w:left="1300" w:header="0" w:footer="702" w:gutter="0"/>
          <w:cols w:space="708"/>
        </w:sectPr>
      </w:pPr>
    </w:p>
    <w:p w14:paraId="37402926" w14:textId="77777777" w:rsidR="0024771B" w:rsidRDefault="0024771B" w:rsidP="0024771B">
      <w:pPr>
        <w:pStyle w:val="GvdeMetni"/>
        <w:rPr>
          <w:sz w:val="20"/>
        </w:rPr>
      </w:pPr>
    </w:p>
    <w:p w14:paraId="33776388" w14:textId="77777777" w:rsidR="0024771B" w:rsidRDefault="0024771B" w:rsidP="0024771B">
      <w:pPr>
        <w:pStyle w:val="GvdeMetni"/>
        <w:spacing w:before="6" w:after="1"/>
        <w:rPr>
          <w:sz w:val="13"/>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2069"/>
        <w:gridCol w:w="996"/>
        <w:gridCol w:w="1008"/>
        <w:gridCol w:w="1008"/>
      </w:tblGrid>
      <w:tr w:rsidR="0024771B" w14:paraId="1C8CBD55" w14:textId="77777777" w:rsidTr="00BA3780">
        <w:trPr>
          <w:trHeight w:val="275"/>
        </w:trPr>
        <w:tc>
          <w:tcPr>
            <w:tcW w:w="2539" w:type="dxa"/>
          </w:tcPr>
          <w:p w14:paraId="06323240" w14:textId="77777777" w:rsidR="0024771B" w:rsidRDefault="0024771B" w:rsidP="00BA3780">
            <w:pPr>
              <w:pStyle w:val="TableParagraph"/>
              <w:jc w:val="left"/>
              <w:rPr>
                <w:rFonts w:ascii="Times New Roman"/>
                <w:sz w:val="20"/>
              </w:rPr>
            </w:pPr>
          </w:p>
        </w:tc>
        <w:tc>
          <w:tcPr>
            <w:tcW w:w="2069" w:type="dxa"/>
          </w:tcPr>
          <w:p w14:paraId="4EBE6C8F" w14:textId="77777777" w:rsidR="0024771B" w:rsidRDefault="0024771B" w:rsidP="00BA3780">
            <w:pPr>
              <w:pStyle w:val="TableParagraph"/>
              <w:spacing w:line="256" w:lineRule="exact"/>
              <w:ind w:left="235" w:right="230"/>
              <w:rPr>
                <w:rFonts w:ascii="Times New Roman"/>
                <w:sz w:val="24"/>
              </w:rPr>
            </w:pPr>
            <w:r>
              <w:rPr>
                <w:rFonts w:ascii="Times New Roman"/>
                <w:sz w:val="24"/>
              </w:rPr>
              <w:t>Total</w:t>
            </w:r>
          </w:p>
        </w:tc>
        <w:tc>
          <w:tcPr>
            <w:tcW w:w="996" w:type="dxa"/>
          </w:tcPr>
          <w:p w14:paraId="7A578356" w14:textId="77777777" w:rsidR="0024771B" w:rsidRDefault="0024771B" w:rsidP="00BA3780">
            <w:pPr>
              <w:pStyle w:val="TableParagraph"/>
              <w:spacing w:line="256" w:lineRule="exact"/>
              <w:ind w:left="146" w:right="139"/>
              <w:rPr>
                <w:rFonts w:ascii="Times New Roman"/>
                <w:sz w:val="24"/>
              </w:rPr>
            </w:pPr>
            <w:r>
              <w:rPr>
                <w:rFonts w:ascii="Times New Roman"/>
                <w:sz w:val="24"/>
              </w:rPr>
              <w:t>150</w:t>
            </w:r>
          </w:p>
        </w:tc>
        <w:tc>
          <w:tcPr>
            <w:tcW w:w="1008" w:type="dxa"/>
          </w:tcPr>
          <w:p w14:paraId="0A566ED6" w14:textId="77777777" w:rsidR="0024771B" w:rsidRDefault="0024771B" w:rsidP="00BA3780">
            <w:pPr>
              <w:pStyle w:val="TableParagraph"/>
              <w:spacing w:line="256" w:lineRule="exact"/>
              <w:ind w:left="272" w:right="265"/>
              <w:rPr>
                <w:rFonts w:ascii="Times New Roman"/>
                <w:sz w:val="24"/>
              </w:rPr>
            </w:pPr>
            <w:r>
              <w:rPr>
                <w:rFonts w:ascii="Times New Roman"/>
                <w:sz w:val="24"/>
              </w:rPr>
              <w:t>3,24</w:t>
            </w:r>
          </w:p>
        </w:tc>
        <w:tc>
          <w:tcPr>
            <w:tcW w:w="1008" w:type="dxa"/>
          </w:tcPr>
          <w:p w14:paraId="30E6AD22" w14:textId="77777777" w:rsidR="0024771B" w:rsidRDefault="0024771B" w:rsidP="00BA3780">
            <w:pPr>
              <w:pStyle w:val="TableParagraph"/>
              <w:spacing w:line="256" w:lineRule="exact"/>
              <w:ind w:left="272" w:right="265"/>
              <w:rPr>
                <w:rFonts w:ascii="Times New Roman"/>
                <w:sz w:val="24"/>
              </w:rPr>
            </w:pPr>
            <w:r>
              <w:rPr>
                <w:rFonts w:ascii="Times New Roman"/>
                <w:sz w:val="24"/>
              </w:rPr>
              <w:t>0,52</w:t>
            </w:r>
          </w:p>
        </w:tc>
      </w:tr>
      <w:tr w:rsidR="0024771B" w14:paraId="25EED5A5" w14:textId="77777777" w:rsidTr="00BA3780">
        <w:trPr>
          <w:trHeight w:val="275"/>
        </w:trPr>
        <w:tc>
          <w:tcPr>
            <w:tcW w:w="2539" w:type="dxa"/>
            <w:vMerge w:val="restart"/>
          </w:tcPr>
          <w:p w14:paraId="5E482065" w14:textId="77777777" w:rsidR="0024771B" w:rsidRDefault="0024771B" w:rsidP="00BA3780">
            <w:pPr>
              <w:pStyle w:val="TableParagraph"/>
              <w:spacing w:before="6"/>
              <w:jc w:val="left"/>
              <w:rPr>
                <w:rFonts w:ascii="Times New Roman"/>
                <w:sz w:val="25"/>
              </w:rPr>
            </w:pPr>
          </w:p>
          <w:p w14:paraId="100FBD94" w14:textId="77777777" w:rsidR="0024771B" w:rsidRDefault="0024771B" w:rsidP="00BA3780">
            <w:pPr>
              <w:pStyle w:val="TableParagraph"/>
              <w:ind w:left="297" w:right="284"/>
              <w:rPr>
                <w:rFonts w:ascii="Times New Roman" w:hAnsi="Times New Roman"/>
                <w:b/>
                <w:sz w:val="24"/>
              </w:rPr>
            </w:pPr>
            <w:r>
              <w:rPr>
                <w:rFonts w:ascii="Times New Roman" w:hAnsi="Times New Roman"/>
                <w:b/>
                <w:sz w:val="24"/>
              </w:rPr>
              <w:t>Örgütsel Kültür ve Yapı</w:t>
            </w:r>
          </w:p>
          <w:p w14:paraId="46E8860C" w14:textId="77777777" w:rsidR="0024771B" w:rsidRDefault="0024771B" w:rsidP="00BA3780">
            <w:pPr>
              <w:pStyle w:val="TableParagraph"/>
              <w:ind w:left="288" w:right="284"/>
              <w:rPr>
                <w:rFonts w:ascii="Times New Roman" w:hAnsi="Times New Roman"/>
                <w:b/>
                <w:sz w:val="24"/>
              </w:rPr>
            </w:pPr>
            <w:r>
              <w:rPr>
                <w:rFonts w:ascii="Times New Roman" w:hAnsi="Times New Roman"/>
                <w:b/>
                <w:sz w:val="24"/>
              </w:rPr>
              <w:t>Proje Yönetimi</w:t>
            </w:r>
          </w:p>
        </w:tc>
        <w:tc>
          <w:tcPr>
            <w:tcW w:w="2069" w:type="dxa"/>
          </w:tcPr>
          <w:p w14:paraId="616B4570"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20-30 Yaş</w:t>
            </w:r>
          </w:p>
        </w:tc>
        <w:tc>
          <w:tcPr>
            <w:tcW w:w="996" w:type="dxa"/>
          </w:tcPr>
          <w:p w14:paraId="6B53B3AD" w14:textId="77777777" w:rsidR="0024771B" w:rsidRDefault="0024771B" w:rsidP="00BA3780">
            <w:pPr>
              <w:pStyle w:val="TableParagraph"/>
              <w:spacing w:line="256" w:lineRule="exact"/>
              <w:ind w:left="146" w:right="139"/>
              <w:rPr>
                <w:rFonts w:ascii="Times New Roman"/>
                <w:sz w:val="24"/>
              </w:rPr>
            </w:pPr>
            <w:r>
              <w:rPr>
                <w:rFonts w:ascii="Times New Roman"/>
                <w:sz w:val="24"/>
              </w:rPr>
              <w:t>20</w:t>
            </w:r>
          </w:p>
        </w:tc>
        <w:tc>
          <w:tcPr>
            <w:tcW w:w="1008" w:type="dxa"/>
          </w:tcPr>
          <w:p w14:paraId="0520D376" w14:textId="77777777" w:rsidR="0024771B" w:rsidRDefault="0024771B" w:rsidP="00BA3780">
            <w:pPr>
              <w:pStyle w:val="TableParagraph"/>
              <w:spacing w:line="256" w:lineRule="exact"/>
              <w:ind w:left="272" w:right="265"/>
              <w:rPr>
                <w:rFonts w:ascii="Times New Roman"/>
                <w:sz w:val="24"/>
              </w:rPr>
            </w:pPr>
            <w:r>
              <w:rPr>
                <w:rFonts w:ascii="Times New Roman"/>
                <w:sz w:val="24"/>
              </w:rPr>
              <w:t>3,12</w:t>
            </w:r>
          </w:p>
        </w:tc>
        <w:tc>
          <w:tcPr>
            <w:tcW w:w="1008" w:type="dxa"/>
          </w:tcPr>
          <w:p w14:paraId="575D00A6" w14:textId="77777777" w:rsidR="0024771B" w:rsidRDefault="0024771B" w:rsidP="00BA3780">
            <w:pPr>
              <w:pStyle w:val="TableParagraph"/>
              <w:spacing w:line="256" w:lineRule="exact"/>
              <w:ind w:left="272" w:right="265"/>
              <w:rPr>
                <w:rFonts w:ascii="Times New Roman"/>
                <w:sz w:val="24"/>
              </w:rPr>
            </w:pPr>
            <w:r>
              <w:rPr>
                <w:rFonts w:ascii="Times New Roman"/>
                <w:sz w:val="24"/>
              </w:rPr>
              <w:t>0,51</w:t>
            </w:r>
          </w:p>
        </w:tc>
      </w:tr>
      <w:tr w:rsidR="0024771B" w14:paraId="7B5F7E5C" w14:textId="77777777" w:rsidTr="00BA3780">
        <w:trPr>
          <w:trHeight w:val="277"/>
        </w:trPr>
        <w:tc>
          <w:tcPr>
            <w:tcW w:w="2539" w:type="dxa"/>
            <w:vMerge/>
            <w:tcBorders>
              <w:top w:val="nil"/>
            </w:tcBorders>
          </w:tcPr>
          <w:p w14:paraId="5686DFA6" w14:textId="77777777" w:rsidR="0024771B" w:rsidRDefault="0024771B" w:rsidP="00BA3780">
            <w:pPr>
              <w:rPr>
                <w:sz w:val="2"/>
                <w:szCs w:val="2"/>
              </w:rPr>
            </w:pPr>
          </w:p>
        </w:tc>
        <w:tc>
          <w:tcPr>
            <w:tcW w:w="2069" w:type="dxa"/>
          </w:tcPr>
          <w:p w14:paraId="0F3ED2CD" w14:textId="77777777" w:rsidR="0024771B" w:rsidRDefault="0024771B" w:rsidP="00BA3780">
            <w:pPr>
              <w:pStyle w:val="TableParagraph"/>
              <w:spacing w:line="258" w:lineRule="exact"/>
              <w:ind w:left="235" w:right="228"/>
              <w:rPr>
                <w:rFonts w:ascii="Times New Roman" w:hAnsi="Times New Roman"/>
                <w:sz w:val="24"/>
              </w:rPr>
            </w:pPr>
            <w:r>
              <w:rPr>
                <w:rFonts w:ascii="Times New Roman" w:hAnsi="Times New Roman"/>
                <w:sz w:val="24"/>
              </w:rPr>
              <w:t>31-40 Yaş</w:t>
            </w:r>
          </w:p>
        </w:tc>
        <w:tc>
          <w:tcPr>
            <w:tcW w:w="996" w:type="dxa"/>
          </w:tcPr>
          <w:p w14:paraId="7829C0BC" w14:textId="77777777" w:rsidR="0024771B" w:rsidRDefault="0024771B" w:rsidP="00BA3780">
            <w:pPr>
              <w:pStyle w:val="TableParagraph"/>
              <w:spacing w:line="258" w:lineRule="exact"/>
              <w:ind w:left="146" w:right="139"/>
              <w:rPr>
                <w:rFonts w:ascii="Times New Roman"/>
                <w:sz w:val="24"/>
              </w:rPr>
            </w:pPr>
            <w:r>
              <w:rPr>
                <w:rFonts w:ascii="Times New Roman"/>
                <w:sz w:val="24"/>
              </w:rPr>
              <w:t>58</w:t>
            </w:r>
          </w:p>
        </w:tc>
        <w:tc>
          <w:tcPr>
            <w:tcW w:w="1008" w:type="dxa"/>
          </w:tcPr>
          <w:p w14:paraId="74D3EA53" w14:textId="77777777" w:rsidR="0024771B" w:rsidRDefault="0024771B" w:rsidP="00BA3780">
            <w:pPr>
              <w:pStyle w:val="TableParagraph"/>
              <w:spacing w:line="258" w:lineRule="exact"/>
              <w:ind w:left="272" w:right="265"/>
              <w:rPr>
                <w:rFonts w:ascii="Times New Roman"/>
                <w:sz w:val="24"/>
              </w:rPr>
            </w:pPr>
            <w:r>
              <w:rPr>
                <w:rFonts w:ascii="Times New Roman"/>
                <w:sz w:val="24"/>
              </w:rPr>
              <w:t>3,23</w:t>
            </w:r>
          </w:p>
        </w:tc>
        <w:tc>
          <w:tcPr>
            <w:tcW w:w="1008" w:type="dxa"/>
          </w:tcPr>
          <w:p w14:paraId="00D16014" w14:textId="77777777" w:rsidR="0024771B" w:rsidRDefault="0024771B" w:rsidP="00BA3780">
            <w:pPr>
              <w:pStyle w:val="TableParagraph"/>
              <w:spacing w:line="258" w:lineRule="exact"/>
              <w:ind w:left="272" w:right="265"/>
              <w:rPr>
                <w:rFonts w:ascii="Times New Roman"/>
                <w:sz w:val="24"/>
              </w:rPr>
            </w:pPr>
            <w:r>
              <w:rPr>
                <w:rFonts w:ascii="Times New Roman"/>
                <w:sz w:val="24"/>
              </w:rPr>
              <w:t>0,45</w:t>
            </w:r>
          </w:p>
        </w:tc>
      </w:tr>
      <w:tr w:rsidR="0024771B" w14:paraId="3ACE219D" w14:textId="77777777" w:rsidTr="00BA3780">
        <w:trPr>
          <w:trHeight w:val="275"/>
        </w:trPr>
        <w:tc>
          <w:tcPr>
            <w:tcW w:w="2539" w:type="dxa"/>
            <w:vMerge/>
            <w:tcBorders>
              <w:top w:val="nil"/>
            </w:tcBorders>
          </w:tcPr>
          <w:p w14:paraId="197F77E0" w14:textId="77777777" w:rsidR="0024771B" w:rsidRDefault="0024771B" w:rsidP="00BA3780">
            <w:pPr>
              <w:rPr>
                <w:sz w:val="2"/>
                <w:szCs w:val="2"/>
              </w:rPr>
            </w:pPr>
          </w:p>
        </w:tc>
        <w:tc>
          <w:tcPr>
            <w:tcW w:w="2069" w:type="dxa"/>
          </w:tcPr>
          <w:p w14:paraId="4A269355"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41-50 Yaş</w:t>
            </w:r>
          </w:p>
        </w:tc>
        <w:tc>
          <w:tcPr>
            <w:tcW w:w="996" w:type="dxa"/>
          </w:tcPr>
          <w:p w14:paraId="44EEFE3E" w14:textId="77777777" w:rsidR="0024771B" w:rsidRDefault="0024771B" w:rsidP="00BA3780">
            <w:pPr>
              <w:pStyle w:val="TableParagraph"/>
              <w:spacing w:line="256" w:lineRule="exact"/>
              <w:ind w:left="146" w:right="139"/>
              <w:rPr>
                <w:rFonts w:ascii="Times New Roman"/>
                <w:sz w:val="24"/>
              </w:rPr>
            </w:pPr>
            <w:r>
              <w:rPr>
                <w:rFonts w:ascii="Times New Roman"/>
                <w:sz w:val="24"/>
              </w:rPr>
              <w:t>50</w:t>
            </w:r>
          </w:p>
        </w:tc>
        <w:tc>
          <w:tcPr>
            <w:tcW w:w="1008" w:type="dxa"/>
          </w:tcPr>
          <w:p w14:paraId="1F9C6C9D" w14:textId="77777777" w:rsidR="0024771B" w:rsidRDefault="0024771B" w:rsidP="00BA3780">
            <w:pPr>
              <w:pStyle w:val="TableParagraph"/>
              <w:spacing w:line="256" w:lineRule="exact"/>
              <w:ind w:left="272" w:right="265"/>
              <w:rPr>
                <w:rFonts w:ascii="Times New Roman"/>
                <w:sz w:val="24"/>
              </w:rPr>
            </w:pPr>
            <w:r>
              <w:rPr>
                <w:rFonts w:ascii="Times New Roman"/>
                <w:sz w:val="24"/>
              </w:rPr>
              <w:t>3,14</w:t>
            </w:r>
          </w:p>
        </w:tc>
        <w:tc>
          <w:tcPr>
            <w:tcW w:w="1008" w:type="dxa"/>
          </w:tcPr>
          <w:p w14:paraId="4EFF7F94" w14:textId="77777777" w:rsidR="0024771B" w:rsidRDefault="0024771B" w:rsidP="00BA3780">
            <w:pPr>
              <w:pStyle w:val="TableParagraph"/>
              <w:spacing w:line="256" w:lineRule="exact"/>
              <w:ind w:left="272" w:right="265"/>
              <w:rPr>
                <w:rFonts w:ascii="Times New Roman"/>
                <w:sz w:val="24"/>
              </w:rPr>
            </w:pPr>
            <w:r>
              <w:rPr>
                <w:rFonts w:ascii="Times New Roman"/>
                <w:sz w:val="24"/>
              </w:rPr>
              <w:t>0,47</w:t>
            </w:r>
          </w:p>
        </w:tc>
      </w:tr>
      <w:tr w:rsidR="0024771B" w14:paraId="61600ED9" w14:textId="77777777" w:rsidTr="00BA3780">
        <w:trPr>
          <w:trHeight w:val="275"/>
        </w:trPr>
        <w:tc>
          <w:tcPr>
            <w:tcW w:w="2539" w:type="dxa"/>
            <w:vMerge/>
            <w:tcBorders>
              <w:top w:val="nil"/>
            </w:tcBorders>
          </w:tcPr>
          <w:p w14:paraId="10EC5D81" w14:textId="77777777" w:rsidR="0024771B" w:rsidRDefault="0024771B" w:rsidP="00BA3780">
            <w:pPr>
              <w:rPr>
                <w:sz w:val="2"/>
                <w:szCs w:val="2"/>
              </w:rPr>
            </w:pPr>
          </w:p>
        </w:tc>
        <w:tc>
          <w:tcPr>
            <w:tcW w:w="2069" w:type="dxa"/>
          </w:tcPr>
          <w:p w14:paraId="56CBCCB1" w14:textId="77777777" w:rsidR="0024771B" w:rsidRDefault="0024771B" w:rsidP="00BA3780">
            <w:pPr>
              <w:pStyle w:val="TableParagraph"/>
              <w:spacing w:line="256" w:lineRule="exact"/>
              <w:ind w:left="235" w:right="231"/>
              <w:rPr>
                <w:rFonts w:ascii="Times New Roman" w:hAnsi="Times New Roman"/>
                <w:sz w:val="24"/>
              </w:rPr>
            </w:pPr>
            <w:r>
              <w:rPr>
                <w:rFonts w:ascii="Times New Roman" w:hAnsi="Times New Roman"/>
                <w:sz w:val="24"/>
              </w:rPr>
              <w:t>51 Yaş ve Üzeri</w:t>
            </w:r>
          </w:p>
        </w:tc>
        <w:tc>
          <w:tcPr>
            <w:tcW w:w="996" w:type="dxa"/>
          </w:tcPr>
          <w:p w14:paraId="6378904B" w14:textId="77777777" w:rsidR="0024771B" w:rsidRDefault="0024771B" w:rsidP="00BA3780">
            <w:pPr>
              <w:pStyle w:val="TableParagraph"/>
              <w:spacing w:line="256" w:lineRule="exact"/>
              <w:ind w:left="146" w:right="139"/>
              <w:rPr>
                <w:rFonts w:ascii="Times New Roman"/>
                <w:sz w:val="24"/>
              </w:rPr>
            </w:pPr>
            <w:r>
              <w:rPr>
                <w:rFonts w:ascii="Times New Roman"/>
                <w:sz w:val="24"/>
              </w:rPr>
              <w:t>22</w:t>
            </w:r>
          </w:p>
        </w:tc>
        <w:tc>
          <w:tcPr>
            <w:tcW w:w="1008" w:type="dxa"/>
          </w:tcPr>
          <w:p w14:paraId="23447FF7" w14:textId="77777777" w:rsidR="0024771B" w:rsidRDefault="0024771B" w:rsidP="00BA3780">
            <w:pPr>
              <w:pStyle w:val="TableParagraph"/>
              <w:spacing w:line="256" w:lineRule="exact"/>
              <w:ind w:left="272" w:right="265"/>
              <w:rPr>
                <w:rFonts w:ascii="Times New Roman"/>
                <w:sz w:val="24"/>
              </w:rPr>
            </w:pPr>
            <w:r>
              <w:rPr>
                <w:rFonts w:ascii="Times New Roman"/>
                <w:sz w:val="24"/>
              </w:rPr>
              <w:t>3,45</w:t>
            </w:r>
          </w:p>
        </w:tc>
        <w:tc>
          <w:tcPr>
            <w:tcW w:w="1008" w:type="dxa"/>
          </w:tcPr>
          <w:p w14:paraId="15EDDDBB" w14:textId="77777777" w:rsidR="0024771B" w:rsidRDefault="0024771B" w:rsidP="00BA3780">
            <w:pPr>
              <w:pStyle w:val="TableParagraph"/>
              <w:spacing w:line="256" w:lineRule="exact"/>
              <w:ind w:left="272" w:right="265"/>
              <w:rPr>
                <w:rFonts w:ascii="Times New Roman"/>
                <w:sz w:val="24"/>
              </w:rPr>
            </w:pPr>
            <w:r>
              <w:rPr>
                <w:rFonts w:ascii="Times New Roman"/>
                <w:sz w:val="24"/>
              </w:rPr>
              <w:t>0,57</w:t>
            </w:r>
          </w:p>
        </w:tc>
      </w:tr>
      <w:tr w:rsidR="0024771B" w14:paraId="6C2A2E23" w14:textId="77777777" w:rsidTr="00BA3780">
        <w:trPr>
          <w:trHeight w:val="275"/>
        </w:trPr>
        <w:tc>
          <w:tcPr>
            <w:tcW w:w="2539" w:type="dxa"/>
            <w:vMerge/>
            <w:tcBorders>
              <w:top w:val="nil"/>
            </w:tcBorders>
          </w:tcPr>
          <w:p w14:paraId="3D267259" w14:textId="77777777" w:rsidR="0024771B" w:rsidRDefault="0024771B" w:rsidP="00BA3780">
            <w:pPr>
              <w:rPr>
                <w:sz w:val="2"/>
                <w:szCs w:val="2"/>
              </w:rPr>
            </w:pPr>
          </w:p>
        </w:tc>
        <w:tc>
          <w:tcPr>
            <w:tcW w:w="2069" w:type="dxa"/>
          </w:tcPr>
          <w:p w14:paraId="06FDA02B" w14:textId="77777777" w:rsidR="0024771B" w:rsidRDefault="0024771B" w:rsidP="00BA3780">
            <w:pPr>
              <w:pStyle w:val="TableParagraph"/>
              <w:spacing w:line="256" w:lineRule="exact"/>
              <w:ind w:left="235" w:right="230"/>
              <w:rPr>
                <w:rFonts w:ascii="Times New Roman"/>
                <w:sz w:val="24"/>
              </w:rPr>
            </w:pPr>
            <w:r>
              <w:rPr>
                <w:rFonts w:ascii="Times New Roman"/>
                <w:sz w:val="24"/>
              </w:rPr>
              <w:t>Total</w:t>
            </w:r>
          </w:p>
        </w:tc>
        <w:tc>
          <w:tcPr>
            <w:tcW w:w="996" w:type="dxa"/>
          </w:tcPr>
          <w:p w14:paraId="4AF6514F" w14:textId="77777777" w:rsidR="0024771B" w:rsidRDefault="0024771B" w:rsidP="00BA3780">
            <w:pPr>
              <w:pStyle w:val="TableParagraph"/>
              <w:spacing w:line="256" w:lineRule="exact"/>
              <w:ind w:left="146" w:right="139"/>
              <w:rPr>
                <w:rFonts w:ascii="Times New Roman"/>
                <w:sz w:val="24"/>
              </w:rPr>
            </w:pPr>
            <w:r>
              <w:rPr>
                <w:rFonts w:ascii="Times New Roman"/>
                <w:sz w:val="24"/>
              </w:rPr>
              <w:t>150</w:t>
            </w:r>
          </w:p>
        </w:tc>
        <w:tc>
          <w:tcPr>
            <w:tcW w:w="1008" w:type="dxa"/>
          </w:tcPr>
          <w:p w14:paraId="669A2CAC" w14:textId="77777777" w:rsidR="0024771B" w:rsidRDefault="0024771B" w:rsidP="00BA3780">
            <w:pPr>
              <w:pStyle w:val="TableParagraph"/>
              <w:spacing w:line="256" w:lineRule="exact"/>
              <w:ind w:left="272" w:right="265"/>
              <w:rPr>
                <w:rFonts w:ascii="Times New Roman"/>
                <w:sz w:val="24"/>
              </w:rPr>
            </w:pPr>
            <w:r>
              <w:rPr>
                <w:rFonts w:ascii="Times New Roman"/>
                <w:sz w:val="24"/>
              </w:rPr>
              <w:t>3,22</w:t>
            </w:r>
          </w:p>
        </w:tc>
        <w:tc>
          <w:tcPr>
            <w:tcW w:w="1008" w:type="dxa"/>
          </w:tcPr>
          <w:p w14:paraId="43B0AEAE" w14:textId="77777777" w:rsidR="0024771B" w:rsidRDefault="0024771B" w:rsidP="00BA3780">
            <w:pPr>
              <w:pStyle w:val="TableParagraph"/>
              <w:spacing w:line="256" w:lineRule="exact"/>
              <w:ind w:left="272" w:right="265"/>
              <w:rPr>
                <w:rFonts w:ascii="Times New Roman"/>
                <w:sz w:val="24"/>
              </w:rPr>
            </w:pPr>
            <w:r>
              <w:rPr>
                <w:rFonts w:ascii="Times New Roman"/>
                <w:sz w:val="24"/>
              </w:rPr>
              <w:t>0,49</w:t>
            </w:r>
          </w:p>
        </w:tc>
      </w:tr>
      <w:tr w:rsidR="0024771B" w14:paraId="508401DC" w14:textId="77777777" w:rsidTr="00BA3780">
        <w:trPr>
          <w:trHeight w:val="275"/>
        </w:trPr>
        <w:tc>
          <w:tcPr>
            <w:tcW w:w="2539" w:type="dxa"/>
            <w:vMerge w:val="restart"/>
          </w:tcPr>
          <w:p w14:paraId="2938E842" w14:textId="77777777" w:rsidR="0024771B" w:rsidRDefault="0024771B" w:rsidP="00BA3780">
            <w:pPr>
              <w:pStyle w:val="TableParagraph"/>
              <w:jc w:val="left"/>
              <w:rPr>
                <w:rFonts w:ascii="Times New Roman"/>
                <w:sz w:val="26"/>
              </w:rPr>
            </w:pPr>
          </w:p>
          <w:p w14:paraId="0732E30D" w14:textId="77777777" w:rsidR="0024771B" w:rsidRDefault="0024771B" w:rsidP="00BA3780">
            <w:pPr>
              <w:pStyle w:val="TableParagraph"/>
              <w:spacing w:before="6"/>
              <w:jc w:val="left"/>
              <w:rPr>
                <w:rFonts w:ascii="Times New Roman"/>
                <w:sz w:val="23"/>
              </w:rPr>
            </w:pPr>
          </w:p>
          <w:p w14:paraId="463D309B" w14:textId="77777777" w:rsidR="0024771B" w:rsidRDefault="0024771B" w:rsidP="00BA3780">
            <w:pPr>
              <w:pStyle w:val="TableParagraph"/>
              <w:ind w:left="484"/>
              <w:jc w:val="left"/>
              <w:rPr>
                <w:rFonts w:ascii="Times New Roman" w:hAnsi="Times New Roman"/>
                <w:b/>
                <w:sz w:val="24"/>
              </w:rPr>
            </w:pPr>
            <w:r>
              <w:rPr>
                <w:rFonts w:ascii="Times New Roman" w:hAnsi="Times New Roman"/>
                <w:b/>
                <w:sz w:val="24"/>
              </w:rPr>
              <w:t>Proje Yönetimi</w:t>
            </w:r>
          </w:p>
        </w:tc>
        <w:tc>
          <w:tcPr>
            <w:tcW w:w="2069" w:type="dxa"/>
          </w:tcPr>
          <w:p w14:paraId="347E7DB4"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20-30 Yaş</w:t>
            </w:r>
          </w:p>
        </w:tc>
        <w:tc>
          <w:tcPr>
            <w:tcW w:w="996" w:type="dxa"/>
          </w:tcPr>
          <w:p w14:paraId="73A94299" w14:textId="77777777" w:rsidR="0024771B" w:rsidRDefault="0024771B" w:rsidP="00BA3780">
            <w:pPr>
              <w:pStyle w:val="TableParagraph"/>
              <w:spacing w:line="256" w:lineRule="exact"/>
              <w:ind w:left="146" w:right="139"/>
              <w:rPr>
                <w:rFonts w:ascii="Times New Roman"/>
                <w:sz w:val="24"/>
              </w:rPr>
            </w:pPr>
            <w:r>
              <w:rPr>
                <w:rFonts w:ascii="Times New Roman"/>
                <w:sz w:val="24"/>
              </w:rPr>
              <w:t>20</w:t>
            </w:r>
          </w:p>
        </w:tc>
        <w:tc>
          <w:tcPr>
            <w:tcW w:w="1008" w:type="dxa"/>
          </w:tcPr>
          <w:p w14:paraId="3F6CCA1D" w14:textId="77777777" w:rsidR="0024771B" w:rsidRDefault="0024771B" w:rsidP="00BA3780">
            <w:pPr>
              <w:pStyle w:val="TableParagraph"/>
              <w:spacing w:line="256" w:lineRule="exact"/>
              <w:ind w:left="272" w:right="265"/>
              <w:rPr>
                <w:rFonts w:ascii="Times New Roman"/>
                <w:sz w:val="24"/>
              </w:rPr>
            </w:pPr>
            <w:r>
              <w:rPr>
                <w:rFonts w:ascii="Times New Roman"/>
                <w:sz w:val="24"/>
              </w:rPr>
              <w:t>3,05</w:t>
            </w:r>
          </w:p>
        </w:tc>
        <w:tc>
          <w:tcPr>
            <w:tcW w:w="1008" w:type="dxa"/>
          </w:tcPr>
          <w:p w14:paraId="4B928EFB" w14:textId="77777777" w:rsidR="0024771B" w:rsidRDefault="0024771B" w:rsidP="00BA3780">
            <w:pPr>
              <w:pStyle w:val="TableParagraph"/>
              <w:spacing w:line="256" w:lineRule="exact"/>
              <w:ind w:left="272" w:right="265"/>
              <w:rPr>
                <w:rFonts w:ascii="Times New Roman"/>
                <w:sz w:val="24"/>
              </w:rPr>
            </w:pPr>
            <w:r>
              <w:rPr>
                <w:rFonts w:ascii="Times New Roman"/>
                <w:sz w:val="24"/>
              </w:rPr>
              <w:t>0,46</w:t>
            </w:r>
          </w:p>
        </w:tc>
      </w:tr>
      <w:tr w:rsidR="0024771B" w14:paraId="3C5756D1" w14:textId="77777777" w:rsidTr="00BA3780">
        <w:trPr>
          <w:trHeight w:val="275"/>
        </w:trPr>
        <w:tc>
          <w:tcPr>
            <w:tcW w:w="2539" w:type="dxa"/>
            <w:vMerge/>
            <w:tcBorders>
              <w:top w:val="nil"/>
            </w:tcBorders>
          </w:tcPr>
          <w:p w14:paraId="7348241E" w14:textId="77777777" w:rsidR="0024771B" w:rsidRDefault="0024771B" w:rsidP="00BA3780">
            <w:pPr>
              <w:rPr>
                <w:sz w:val="2"/>
                <w:szCs w:val="2"/>
              </w:rPr>
            </w:pPr>
          </w:p>
        </w:tc>
        <w:tc>
          <w:tcPr>
            <w:tcW w:w="2069" w:type="dxa"/>
          </w:tcPr>
          <w:p w14:paraId="319E92E1"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31-40 Yaş</w:t>
            </w:r>
          </w:p>
        </w:tc>
        <w:tc>
          <w:tcPr>
            <w:tcW w:w="996" w:type="dxa"/>
          </w:tcPr>
          <w:p w14:paraId="2B757E82" w14:textId="77777777" w:rsidR="0024771B" w:rsidRDefault="0024771B" w:rsidP="00BA3780">
            <w:pPr>
              <w:pStyle w:val="TableParagraph"/>
              <w:spacing w:line="256" w:lineRule="exact"/>
              <w:ind w:left="146" w:right="139"/>
              <w:rPr>
                <w:rFonts w:ascii="Times New Roman"/>
                <w:sz w:val="24"/>
              </w:rPr>
            </w:pPr>
            <w:r>
              <w:rPr>
                <w:rFonts w:ascii="Times New Roman"/>
                <w:sz w:val="24"/>
              </w:rPr>
              <w:t>58</w:t>
            </w:r>
          </w:p>
        </w:tc>
        <w:tc>
          <w:tcPr>
            <w:tcW w:w="1008" w:type="dxa"/>
          </w:tcPr>
          <w:p w14:paraId="5583009D" w14:textId="77777777" w:rsidR="0024771B" w:rsidRDefault="0024771B" w:rsidP="00BA3780">
            <w:pPr>
              <w:pStyle w:val="TableParagraph"/>
              <w:spacing w:line="256" w:lineRule="exact"/>
              <w:ind w:left="272" w:right="265"/>
              <w:rPr>
                <w:rFonts w:ascii="Times New Roman"/>
                <w:sz w:val="24"/>
              </w:rPr>
            </w:pPr>
            <w:r>
              <w:rPr>
                <w:rFonts w:ascii="Times New Roman"/>
                <w:sz w:val="24"/>
              </w:rPr>
              <w:t>3,01</w:t>
            </w:r>
          </w:p>
        </w:tc>
        <w:tc>
          <w:tcPr>
            <w:tcW w:w="1008" w:type="dxa"/>
          </w:tcPr>
          <w:p w14:paraId="1DBB7A81" w14:textId="77777777" w:rsidR="0024771B" w:rsidRDefault="0024771B" w:rsidP="00BA3780">
            <w:pPr>
              <w:pStyle w:val="TableParagraph"/>
              <w:spacing w:line="256" w:lineRule="exact"/>
              <w:ind w:left="272" w:right="265"/>
              <w:rPr>
                <w:rFonts w:ascii="Times New Roman"/>
                <w:sz w:val="24"/>
              </w:rPr>
            </w:pPr>
            <w:r>
              <w:rPr>
                <w:rFonts w:ascii="Times New Roman"/>
                <w:sz w:val="24"/>
              </w:rPr>
              <w:t>0,37</w:t>
            </w:r>
          </w:p>
        </w:tc>
      </w:tr>
      <w:tr w:rsidR="0024771B" w14:paraId="3ABDE3F7" w14:textId="77777777" w:rsidTr="00BA3780">
        <w:trPr>
          <w:trHeight w:val="275"/>
        </w:trPr>
        <w:tc>
          <w:tcPr>
            <w:tcW w:w="2539" w:type="dxa"/>
            <w:vMerge/>
            <w:tcBorders>
              <w:top w:val="nil"/>
            </w:tcBorders>
          </w:tcPr>
          <w:p w14:paraId="7DAA735A" w14:textId="77777777" w:rsidR="0024771B" w:rsidRDefault="0024771B" w:rsidP="00BA3780">
            <w:pPr>
              <w:rPr>
                <w:sz w:val="2"/>
                <w:szCs w:val="2"/>
              </w:rPr>
            </w:pPr>
          </w:p>
        </w:tc>
        <w:tc>
          <w:tcPr>
            <w:tcW w:w="2069" w:type="dxa"/>
          </w:tcPr>
          <w:p w14:paraId="0F184553"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41-50 Yaş</w:t>
            </w:r>
          </w:p>
        </w:tc>
        <w:tc>
          <w:tcPr>
            <w:tcW w:w="996" w:type="dxa"/>
          </w:tcPr>
          <w:p w14:paraId="31283DEC" w14:textId="77777777" w:rsidR="0024771B" w:rsidRDefault="0024771B" w:rsidP="00BA3780">
            <w:pPr>
              <w:pStyle w:val="TableParagraph"/>
              <w:spacing w:line="256" w:lineRule="exact"/>
              <w:ind w:left="146" w:right="139"/>
              <w:rPr>
                <w:rFonts w:ascii="Times New Roman"/>
                <w:sz w:val="24"/>
              </w:rPr>
            </w:pPr>
            <w:r>
              <w:rPr>
                <w:rFonts w:ascii="Times New Roman"/>
                <w:sz w:val="24"/>
              </w:rPr>
              <w:t>50</w:t>
            </w:r>
          </w:p>
        </w:tc>
        <w:tc>
          <w:tcPr>
            <w:tcW w:w="1008" w:type="dxa"/>
          </w:tcPr>
          <w:p w14:paraId="6FDC461F" w14:textId="77777777" w:rsidR="0024771B" w:rsidRDefault="0024771B" w:rsidP="00BA3780">
            <w:pPr>
              <w:pStyle w:val="TableParagraph"/>
              <w:spacing w:line="256" w:lineRule="exact"/>
              <w:ind w:left="272" w:right="265"/>
              <w:rPr>
                <w:rFonts w:ascii="Times New Roman"/>
                <w:sz w:val="24"/>
              </w:rPr>
            </w:pPr>
            <w:r>
              <w:rPr>
                <w:rFonts w:ascii="Times New Roman"/>
                <w:sz w:val="24"/>
              </w:rPr>
              <w:t>3,1</w:t>
            </w:r>
          </w:p>
        </w:tc>
        <w:tc>
          <w:tcPr>
            <w:tcW w:w="1008" w:type="dxa"/>
          </w:tcPr>
          <w:p w14:paraId="707B06B9" w14:textId="77777777" w:rsidR="0024771B" w:rsidRDefault="0024771B" w:rsidP="00BA3780">
            <w:pPr>
              <w:pStyle w:val="TableParagraph"/>
              <w:spacing w:line="256" w:lineRule="exact"/>
              <w:ind w:left="272" w:right="265"/>
              <w:rPr>
                <w:rFonts w:ascii="Times New Roman"/>
                <w:sz w:val="24"/>
              </w:rPr>
            </w:pPr>
            <w:r>
              <w:rPr>
                <w:rFonts w:ascii="Times New Roman"/>
                <w:sz w:val="24"/>
              </w:rPr>
              <w:t>0,41</w:t>
            </w:r>
          </w:p>
        </w:tc>
      </w:tr>
      <w:tr w:rsidR="0024771B" w14:paraId="449CAD4D" w14:textId="77777777" w:rsidTr="00BA3780">
        <w:trPr>
          <w:trHeight w:val="277"/>
        </w:trPr>
        <w:tc>
          <w:tcPr>
            <w:tcW w:w="2539" w:type="dxa"/>
            <w:vMerge/>
            <w:tcBorders>
              <w:top w:val="nil"/>
            </w:tcBorders>
          </w:tcPr>
          <w:p w14:paraId="21DF3ED8" w14:textId="77777777" w:rsidR="0024771B" w:rsidRDefault="0024771B" w:rsidP="00BA3780">
            <w:pPr>
              <w:rPr>
                <w:sz w:val="2"/>
                <w:szCs w:val="2"/>
              </w:rPr>
            </w:pPr>
          </w:p>
        </w:tc>
        <w:tc>
          <w:tcPr>
            <w:tcW w:w="2069" w:type="dxa"/>
          </w:tcPr>
          <w:p w14:paraId="0C7A9C38" w14:textId="77777777" w:rsidR="0024771B" w:rsidRDefault="0024771B" w:rsidP="00BA3780">
            <w:pPr>
              <w:pStyle w:val="TableParagraph"/>
              <w:spacing w:line="258" w:lineRule="exact"/>
              <w:ind w:left="235" w:right="231"/>
              <w:rPr>
                <w:rFonts w:ascii="Times New Roman" w:hAnsi="Times New Roman"/>
                <w:sz w:val="24"/>
              </w:rPr>
            </w:pPr>
            <w:r>
              <w:rPr>
                <w:rFonts w:ascii="Times New Roman" w:hAnsi="Times New Roman"/>
                <w:sz w:val="24"/>
              </w:rPr>
              <w:t>51 Yaş ve Üzeri</w:t>
            </w:r>
          </w:p>
        </w:tc>
        <w:tc>
          <w:tcPr>
            <w:tcW w:w="996" w:type="dxa"/>
          </w:tcPr>
          <w:p w14:paraId="56C7C937" w14:textId="77777777" w:rsidR="0024771B" w:rsidRDefault="0024771B" w:rsidP="00BA3780">
            <w:pPr>
              <w:pStyle w:val="TableParagraph"/>
              <w:spacing w:line="258" w:lineRule="exact"/>
              <w:ind w:left="146" w:right="139"/>
              <w:rPr>
                <w:rFonts w:ascii="Times New Roman"/>
                <w:sz w:val="24"/>
              </w:rPr>
            </w:pPr>
            <w:r>
              <w:rPr>
                <w:rFonts w:ascii="Times New Roman"/>
                <w:sz w:val="24"/>
              </w:rPr>
              <w:t>22</w:t>
            </w:r>
          </w:p>
        </w:tc>
        <w:tc>
          <w:tcPr>
            <w:tcW w:w="1008" w:type="dxa"/>
          </w:tcPr>
          <w:p w14:paraId="497F17A6" w14:textId="77777777" w:rsidR="0024771B" w:rsidRDefault="0024771B" w:rsidP="00BA3780">
            <w:pPr>
              <w:pStyle w:val="TableParagraph"/>
              <w:spacing w:line="258" w:lineRule="exact"/>
              <w:ind w:left="272" w:right="265"/>
              <w:rPr>
                <w:rFonts w:ascii="Times New Roman"/>
                <w:sz w:val="24"/>
              </w:rPr>
            </w:pPr>
            <w:r>
              <w:rPr>
                <w:rFonts w:ascii="Times New Roman"/>
                <w:sz w:val="24"/>
              </w:rPr>
              <w:t>3,27</w:t>
            </w:r>
          </w:p>
        </w:tc>
        <w:tc>
          <w:tcPr>
            <w:tcW w:w="1008" w:type="dxa"/>
          </w:tcPr>
          <w:p w14:paraId="2BBB1EE3" w14:textId="77777777" w:rsidR="0024771B" w:rsidRDefault="0024771B" w:rsidP="00BA3780">
            <w:pPr>
              <w:pStyle w:val="TableParagraph"/>
              <w:spacing w:line="258" w:lineRule="exact"/>
              <w:ind w:left="272" w:right="265"/>
              <w:rPr>
                <w:rFonts w:ascii="Times New Roman"/>
                <w:sz w:val="24"/>
              </w:rPr>
            </w:pPr>
            <w:r>
              <w:rPr>
                <w:rFonts w:ascii="Times New Roman"/>
                <w:sz w:val="24"/>
              </w:rPr>
              <w:t>0,39</w:t>
            </w:r>
          </w:p>
        </w:tc>
      </w:tr>
      <w:tr w:rsidR="0024771B" w14:paraId="49452472" w14:textId="77777777" w:rsidTr="00BA3780">
        <w:trPr>
          <w:trHeight w:val="275"/>
        </w:trPr>
        <w:tc>
          <w:tcPr>
            <w:tcW w:w="2539" w:type="dxa"/>
            <w:vMerge/>
            <w:tcBorders>
              <w:top w:val="nil"/>
            </w:tcBorders>
          </w:tcPr>
          <w:p w14:paraId="49B13DB6" w14:textId="77777777" w:rsidR="0024771B" w:rsidRDefault="0024771B" w:rsidP="00BA3780">
            <w:pPr>
              <w:rPr>
                <w:sz w:val="2"/>
                <w:szCs w:val="2"/>
              </w:rPr>
            </w:pPr>
          </w:p>
        </w:tc>
        <w:tc>
          <w:tcPr>
            <w:tcW w:w="2069" w:type="dxa"/>
          </w:tcPr>
          <w:p w14:paraId="2F9947AF" w14:textId="77777777" w:rsidR="0024771B" w:rsidRDefault="0024771B" w:rsidP="00BA3780">
            <w:pPr>
              <w:pStyle w:val="TableParagraph"/>
              <w:spacing w:line="256" w:lineRule="exact"/>
              <w:ind w:left="235" w:right="230"/>
              <w:rPr>
                <w:rFonts w:ascii="Times New Roman"/>
                <w:sz w:val="24"/>
              </w:rPr>
            </w:pPr>
            <w:r>
              <w:rPr>
                <w:rFonts w:ascii="Times New Roman"/>
                <w:sz w:val="24"/>
              </w:rPr>
              <w:t>Total</w:t>
            </w:r>
          </w:p>
        </w:tc>
        <w:tc>
          <w:tcPr>
            <w:tcW w:w="996" w:type="dxa"/>
          </w:tcPr>
          <w:p w14:paraId="265FD2E0" w14:textId="77777777" w:rsidR="0024771B" w:rsidRDefault="0024771B" w:rsidP="00BA3780">
            <w:pPr>
              <w:pStyle w:val="TableParagraph"/>
              <w:spacing w:line="256" w:lineRule="exact"/>
              <w:ind w:left="146" w:right="139"/>
              <w:rPr>
                <w:rFonts w:ascii="Times New Roman"/>
                <w:sz w:val="24"/>
              </w:rPr>
            </w:pPr>
            <w:r>
              <w:rPr>
                <w:rFonts w:ascii="Times New Roman"/>
                <w:sz w:val="24"/>
              </w:rPr>
              <w:t>150</w:t>
            </w:r>
          </w:p>
        </w:tc>
        <w:tc>
          <w:tcPr>
            <w:tcW w:w="1008" w:type="dxa"/>
          </w:tcPr>
          <w:p w14:paraId="4529AE19" w14:textId="77777777" w:rsidR="0024771B" w:rsidRDefault="0024771B" w:rsidP="00BA3780">
            <w:pPr>
              <w:pStyle w:val="TableParagraph"/>
              <w:spacing w:line="256" w:lineRule="exact"/>
              <w:ind w:left="272" w:right="265"/>
              <w:rPr>
                <w:rFonts w:ascii="Times New Roman"/>
                <w:sz w:val="24"/>
              </w:rPr>
            </w:pPr>
            <w:r>
              <w:rPr>
                <w:rFonts w:ascii="Times New Roman"/>
                <w:sz w:val="24"/>
              </w:rPr>
              <w:t>3,08</w:t>
            </w:r>
          </w:p>
        </w:tc>
        <w:tc>
          <w:tcPr>
            <w:tcW w:w="1008" w:type="dxa"/>
          </w:tcPr>
          <w:p w14:paraId="6B08BCF0" w14:textId="77777777" w:rsidR="0024771B" w:rsidRDefault="0024771B" w:rsidP="00BA3780">
            <w:pPr>
              <w:pStyle w:val="TableParagraph"/>
              <w:spacing w:line="256" w:lineRule="exact"/>
              <w:ind w:left="272" w:right="265"/>
              <w:rPr>
                <w:rFonts w:ascii="Times New Roman"/>
                <w:sz w:val="24"/>
              </w:rPr>
            </w:pPr>
            <w:r>
              <w:rPr>
                <w:rFonts w:ascii="Times New Roman"/>
                <w:sz w:val="24"/>
              </w:rPr>
              <w:t>0,4</w:t>
            </w:r>
          </w:p>
        </w:tc>
      </w:tr>
    </w:tbl>
    <w:p w14:paraId="7C93FA8F" w14:textId="77777777" w:rsidR="0024771B" w:rsidRDefault="0024771B" w:rsidP="0024771B">
      <w:pPr>
        <w:pStyle w:val="GvdeMetni"/>
        <w:spacing w:before="114" w:line="360" w:lineRule="auto"/>
        <w:ind w:left="684" w:right="338" w:firstLine="708"/>
        <w:jc w:val="both"/>
      </w:pPr>
      <w:r>
        <w:t>Bununla birlikte yaş değişkeni bakımından yöneticilerin ortalamaları arasındaki bu farkların istatistiksel olarak anlamlı olup olmadığını tespit etmek için tek yönlü varyans analizi (ANOVA) yapılmıştır.</w:t>
      </w:r>
    </w:p>
    <w:p w14:paraId="54003549" w14:textId="77777777" w:rsidR="0024771B" w:rsidRDefault="0024771B" w:rsidP="0024771B">
      <w:pPr>
        <w:pStyle w:val="GvdeMetni"/>
        <w:spacing w:before="119" w:line="360" w:lineRule="auto"/>
        <w:ind w:left="684" w:right="337" w:firstLine="708"/>
        <w:jc w:val="both"/>
      </w:pPr>
      <w:r>
        <w:t>Tablo 5.7’de yaş değişkeni bakımından, yöneticilerinin ortalamaları arasındaki farkların anlam düzeyleri yer almaktadır. Bu sonuçlara göre ortalamalar arasındaki farkın sadece yenilik stratejisi alt boyutunda (F=5,237) istatistiksel olarak anlamlı olduğu görülmektedir. Yöneticilerin yaşlarına göre yenilik stratejisi boyutunda anlamlı bir farklılık vardır. Diğer bir ifadeyle yöneticiler, yaş değişkeninde yenilik stratejisi alt boyutunda görüşleri farklı</w:t>
      </w:r>
      <w:r>
        <w:rPr>
          <w:spacing w:val="-4"/>
        </w:rPr>
        <w:t xml:space="preserve"> </w:t>
      </w:r>
      <w:r>
        <w:t>doğrultudadır.</w:t>
      </w:r>
    </w:p>
    <w:p w14:paraId="27091CBE" w14:textId="77777777" w:rsidR="0024771B" w:rsidRDefault="0024771B" w:rsidP="0024771B">
      <w:pPr>
        <w:pStyle w:val="GvdeMetni"/>
        <w:spacing w:before="202"/>
        <w:ind w:left="1392"/>
        <w:jc w:val="both"/>
      </w:pPr>
      <w:r>
        <w:t>Tablo 5.</w:t>
      </w:r>
      <w:proofErr w:type="gramStart"/>
      <w:r>
        <w:t>7.Yaş</w:t>
      </w:r>
      <w:proofErr w:type="gramEnd"/>
      <w:r>
        <w:t xml:space="preserve"> Değişkenine Göre Anova Tablosu Sonuçları</w:t>
      </w:r>
    </w:p>
    <w:p w14:paraId="23A07C18" w14:textId="77777777" w:rsidR="0024771B" w:rsidRDefault="0024771B" w:rsidP="0024771B">
      <w:pPr>
        <w:pStyle w:val="GvdeMetni"/>
        <w:spacing w:before="8"/>
        <w:rPr>
          <w:sz w:val="29"/>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277"/>
        <w:gridCol w:w="850"/>
        <w:gridCol w:w="850"/>
        <w:gridCol w:w="852"/>
      </w:tblGrid>
      <w:tr w:rsidR="0024771B" w14:paraId="2AFF512D" w14:textId="77777777" w:rsidTr="00BA3780">
        <w:trPr>
          <w:trHeight w:val="1106"/>
        </w:trPr>
        <w:tc>
          <w:tcPr>
            <w:tcW w:w="1195" w:type="dxa"/>
          </w:tcPr>
          <w:p w14:paraId="5EC55ABE" w14:textId="77777777" w:rsidR="0024771B" w:rsidRDefault="0024771B" w:rsidP="00BA3780">
            <w:pPr>
              <w:pStyle w:val="TableParagraph"/>
              <w:spacing w:before="9"/>
              <w:jc w:val="left"/>
              <w:rPr>
                <w:rFonts w:ascii="Times New Roman"/>
                <w:sz w:val="35"/>
              </w:rPr>
            </w:pPr>
          </w:p>
          <w:p w14:paraId="54370370" w14:textId="77777777" w:rsidR="0024771B" w:rsidRDefault="0024771B" w:rsidP="00BA3780">
            <w:pPr>
              <w:pStyle w:val="TableParagraph"/>
              <w:ind w:left="13" w:right="8"/>
              <w:rPr>
                <w:rFonts w:ascii="Times New Roman"/>
                <w:b/>
                <w:sz w:val="24"/>
              </w:rPr>
            </w:pPr>
            <w:r>
              <w:rPr>
                <w:rFonts w:ascii="Times New Roman"/>
                <w:b/>
                <w:sz w:val="24"/>
              </w:rPr>
              <w:t>Boyutlar</w:t>
            </w:r>
          </w:p>
        </w:tc>
        <w:tc>
          <w:tcPr>
            <w:tcW w:w="1214" w:type="dxa"/>
          </w:tcPr>
          <w:p w14:paraId="5D8BC66A" w14:textId="77777777" w:rsidR="0024771B" w:rsidRDefault="0024771B" w:rsidP="00BA3780">
            <w:pPr>
              <w:pStyle w:val="TableParagraph"/>
              <w:spacing w:before="10"/>
              <w:jc w:val="left"/>
              <w:rPr>
                <w:rFonts w:ascii="Times New Roman"/>
                <w:sz w:val="23"/>
              </w:rPr>
            </w:pPr>
          </w:p>
          <w:p w14:paraId="5647AB78" w14:textId="77777777" w:rsidR="0024771B" w:rsidRDefault="0024771B" w:rsidP="00BA3780">
            <w:pPr>
              <w:pStyle w:val="TableParagraph"/>
              <w:ind w:left="175" w:right="142" w:firstLine="21"/>
              <w:jc w:val="left"/>
              <w:rPr>
                <w:rFonts w:ascii="Times New Roman" w:hAnsi="Times New Roman"/>
                <w:b/>
                <w:sz w:val="24"/>
              </w:rPr>
            </w:pPr>
            <w:r>
              <w:rPr>
                <w:rFonts w:ascii="Times New Roman" w:hAnsi="Times New Roman"/>
                <w:b/>
                <w:sz w:val="24"/>
              </w:rPr>
              <w:t>Değişim Kaynağı</w:t>
            </w:r>
          </w:p>
        </w:tc>
        <w:tc>
          <w:tcPr>
            <w:tcW w:w="1178" w:type="dxa"/>
          </w:tcPr>
          <w:p w14:paraId="168A0811" w14:textId="77777777" w:rsidR="0024771B" w:rsidRDefault="0024771B" w:rsidP="00BA3780">
            <w:pPr>
              <w:pStyle w:val="TableParagraph"/>
              <w:spacing w:before="10"/>
              <w:jc w:val="left"/>
              <w:rPr>
                <w:rFonts w:ascii="Times New Roman"/>
                <w:sz w:val="23"/>
              </w:rPr>
            </w:pPr>
          </w:p>
          <w:p w14:paraId="4864361D" w14:textId="77777777" w:rsidR="0024771B" w:rsidRDefault="0024771B" w:rsidP="00BA3780">
            <w:pPr>
              <w:pStyle w:val="TableParagraph"/>
              <w:ind w:left="153" w:right="128" w:firstLine="36"/>
              <w:jc w:val="left"/>
              <w:rPr>
                <w:rFonts w:ascii="Times New Roman" w:hAnsi="Times New Roman"/>
                <w:b/>
                <w:sz w:val="24"/>
              </w:rPr>
            </w:pPr>
            <w:r>
              <w:rPr>
                <w:rFonts w:ascii="Times New Roman" w:hAnsi="Times New Roman"/>
                <w:b/>
                <w:sz w:val="24"/>
              </w:rPr>
              <w:t>Kareler Toplamı</w:t>
            </w:r>
          </w:p>
        </w:tc>
        <w:tc>
          <w:tcPr>
            <w:tcW w:w="948" w:type="dxa"/>
          </w:tcPr>
          <w:p w14:paraId="477CCA61" w14:textId="77777777" w:rsidR="0024771B" w:rsidRDefault="0024771B" w:rsidP="00BA3780">
            <w:pPr>
              <w:pStyle w:val="TableParagraph"/>
              <w:spacing w:before="2" w:line="276" w:lineRule="exact"/>
              <w:ind w:left="120" w:right="112" w:firstLine="3"/>
              <w:rPr>
                <w:rFonts w:ascii="Times New Roman"/>
                <w:b/>
                <w:sz w:val="24"/>
              </w:rPr>
            </w:pPr>
            <w:r>
              <w:rPr>
                <w:rFonts w:ascii="Times New Roman"/>
                <w:b/>
                <w:sz w:val="24"/>
              </w:rPr>
              <w:t>Serbes tlik Derece si</w:t>
            </w:r>
          </w:p>
        </w:tc>
        <w:tc>
          <w:tcPr>
            <w:tcW w:w="1277" w:type="dxa"/>
          </w:tcPr>
          <w:p w14:paraId="196CCEE5" w14:textId="77777777" w:rsidR="0024771B" w:rsidRDefault="0024771B" w:rsidP="00BA3780">
            <w:pPr>
              <w:pStyle w:val="TableParagraph"/>
              <w:spacing w:before="135"/>
              <w:ind w:left="137" w:right="129" w:firstLine="4"/>
              <w:rPr>
                <w:rFonts w:ascii="Times New Roman" w:hAnsi="Times New Roman"/>
                <w:b/>
                <w:sz w:val="24"/>
              </w:rPr>
            </w:pPr>
            <w:r>
              <w:rPr>
                <w:rFonts w:ascii="Times New Roman" w:hAnsi="Times New Roman"/>
                <w:b/>
                <w:sz w:val="24"/>
              </w:rPr>
              <w:t>Kareler Ortalama sı</w:t>
            </w:r>
          </w:p>
        </w:tc>
        <w:tc>
          <w:tcPr>
            <w:tcW w:w="850" w:type="dxa"/>
          </w:tcPr>
          <w:p w14:paraId="7E49F0FE" w14:textId="77777777" w:rsidR="0024771B" w:rsidRDefault="0024771B" w:rsidP="00BA3780">
            <w:pPr>
              <w:pStyle w:val="TableParagraph"/>
              <w:spacing w:before="9"/>
              <w:jc w:val="left"/>
              <w:rPr>
                <w:rFonts w:ascii="Times New Roman"/>
                <w:sz w:val="35"/>
              </w:rPr>
            </w:pPr>
          </w:p>
          <w:p w14:paraId="75AF3D40" w14:textId="77777777" w:rsidR="0024771B" w:rsidRDefault="0024771B" w:rsidP="00BA3780">
            <w:pPr>
              <w:pStyle w:val="TableParagraph"/>
              <w:ind w:left="8"/>
              <w:rPr>
                <w:rFonts w:ascii="Times New Roman"/>
                <w:b/>
                <w:sz w:val="24"/>
              </w:rPr>
            </w:pPr>
            <w:r>
              <w:rPr>
                <w:rFonts w:ascii="Times New Roman"/>
                <w:b/>
                <w:sz w:val="24"/>
              </w:rPr>
              <w:t>F</w:t>
            </w:r>
          </w:p>
        </w:tc>
        <w:tc>
          <w:tcPr>
            <w:tcW w:w="850" w:type="dxa"/>
          </w:tcPr>
          <w:p w14:paraId="5ECDBF8D" w14:textId="77777777" w:rsidR="0024771B" w:rsidRDefault="0024771B" w:rsidP="00BA3780">
            <w:pPr>
              <w:pStyle w:val="TableParagraph"/>
              <w:spacing w:before="9"/>
              <w:jc w:val="left"/>
              <w:rPr>
                <w:rFonts w:ascii="Times New Roman"/>
                <w:sz w:val="35"/>
              </w:rPr>
            </w:pPr>
          </w:p>
          <w:p w14:paraId="163A7571" w14:textId="77777777" w:rsidR="0024771B" w:rsidRDefault="0024771B" w:rsidP="00BA3780">
            <w:pPr>
              <w:pStyle w:val="TableParagraph"/>
              <w:ind w:left="357"/>
              <w:jc w:val="left"/>
              <w:rPr>
                <w:rFonts w:ascii="Times New Roman"/>
                <w:b/>
                <w:sz w:val="24"/>
              </w:rPr>
            </w:pPr>
            <w:r>
              <w:rPr>
                <w:rFonts w:ascii="Times New Roman"/>
                <w:b/>
                <w:w w:val="99"/>
                <w:sz w:val="24"/>
              </w:rPr>
              <w:t>p</w:t>
            </w:r>
          </w:p>
        </w:tc>
        <w:tc>
          <w:tcPr>
            <w:tcW w:w="852" w:type="dxa"/>
          </w:tcPr>
          <w:p w14:paraId="5BB83522" w14:textId="77777777" w:rsidR="0024771B" w:rsidRDefault="0024771B" w:rsidP="00BA3780">
            <w:pPr>
              <w:pStyle w:val="TableParagraph"/>
              <w:spacing w:before="9"/>
              <w:jc w:val="left"/>
              <w:rPr>
                <w:rFonts w:ascii="Times New Roman"/>
                <w:sz w:val="35"/>
              </w:rPr>
            </w:pPr>
          </w:p>
          <w:p w14:paraId="44DB4553" w14:textId="77777777" w:rsidR="0024771B" w:rsidRDefault="0024771B" w:rsidP="00BA3780">
            <w:pPr>
              <w:pStyle w:val="TableParagraph"/>
              <w:ind w:left="148" w:right="147"/>
              <w:rPr>
                <w:rFonts w:ascii="Times New Roman"/>
                <w:b/>
                <w:sz w:val="24"/>
              </w:rPr>
            </w:pPr>
            <w:r>
              <w:rPr>
                <w:rFonts w:ascii="Times New Roman"/>
                <w:b/>
                <w:sz w:val="24"/>
              </w:rPr>
              <w:t>Fark</w:t>
            </w:r>
          </w:p>
        </w:tc>
      </w:tr>
      <w:tr w:rsidR="0024771B" w14:paraId="1B735190" w14:textId="77777777" w:rsidTr="00BA3780">
        <w:trPr>
          <w:trHeight w:val="551"/>
        </w:trPr>
        <w:tc>
          <w:tcPr>
            <w:tcW w:w="1195" w:type="dxa"/>
            <w:vMerge w:val="restart"/>
          </w:tcPr>
          <w:p w14:paraId="1FDA04E4" w14:textId="77777777" w:rsidR="0024771B" w:rsidRDefault="0024771B" w:rsidP="00BA3780">
            <w:pPr>
              <w:pStyle w:val="TableParagraph"/>
              <w:spacing w:before="3"/>
              <w:jc w:val="left"/>
              <w:rPr>
                <w:rFonts w:ascii="Times New Roman"/>
                <w:sz w:val="28"/>
              </w:rPr>
            </w:pPr>
          </w:p>
          <w:p w14:paraId="09FA54A1"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Girdi Yönetimi</w:t>
            </w:r>
          </w:p>
        </w:tc>
        <w:tc>
          <w:tcPr>
            <w:tcW w:w="1214" w:type="dxa"/>
          </w:tcPr>
          <w:p w14:paraId="638D67FF"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42DB94BA"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7CE57D68" w14:textId="77777777" w:rsidR="0024771B" w:rsidRDefault="0024771B" w:rsidP="00BA3780">
            <w:pPr>
              <w:pStyle w:val="TableParagraph"/>
              <w:spacing w:before="8"/>
              <w:jc w:val="left"/>
              <w:rPr>
                <w:rFonts w:ascii="Times New Roman"/>
                <w:sz w:val="19"/>
              </w:rPr>
            </w:pPr>
          </w:p>
          <w:p w14:paraId="0B08F6D2" w14:textId="77777777" w:rsidR="0024771B" w:rsidRDefault="0024771B" w:rsidP="00BA3780">
            <w:pPr>
              <w:pStyle w:val="TableParagraph"/>
              <w:ind w:right="155"/>
              <w:jc w:val="right"/>
              <w:rPr>
                <w:sz w:val="18"/>
              </w:rPr>
            </w:pPr>
            <w:r>
              <w:rPr>
                <w:sz w:val="18"/>
              </w:rPr>
              <w:t>,611</w:t>
            </w:r>
          </w:p>
        </w:tc>
        <w:tc>
          <w:tcPr>
            <w:tcW w:w="948" w:type="dxa"/>
          </w:tcPr>
          <w:p w14:paraId="71F18976" w14:textId="77777777" w:rsidR="0024771B" w:rsidRDefault="0024771B" w:rsidP="00BA3780">
            <w:pPr>
              <w:pStyle w:val="TableParagraph"/>
              <w:spacing w:before="8"/>
              <w:jc w:val="left"/>
              <w:rPr>
                <w:rFonts w:ascii="Times New Roman"/>
                <w:sz w:val="19"/>
              </w:rPr>
            </w:pPr>
          </w:p>
          <w:p w14:paraId="5A337664" w14:textId="77777777" w:rsidR="0024771B" w:rsidRDefault="0024771B" w:rsidP="00BA3780">
            <w:pPr>
              <w:pStyle w:val="TableParagraph"/>
              <w:ind w:right="155"/>
              <w:jc w:val="right"/>
              <w:rPr>
                <w:sz w:val="18"/>
              </w:rPr>
            </w:pPr>
            <w:r>
              <w:rPr>
                <w:w w:val="99"/>
                <w:sz w:val="18"/>
              </w:rPr>
              <w:t>3</w:t>
            </w:r>
          </w:p>
        </w:tc>
        <w:tc>
          <w:tcPr>
            <w:tcW w:w="1277" w:type="dxa"/>
          </w:tcPr>
          <w:p w14:paraId="0351C45B" w14:textId="77777777" w:rsidR="0024771B" w:rsidRDefault="0024771B" w:rsidP="00BA3780">
            <w:pPr>
              <w:pStyle w:val="TableParagraph"/>
              <w:spacing w:before="8"/>
              <w:jc w:val="left"/>
              <w:rPr>
                <w:rFonts w:ascii="Times New Roman"/>
                <w:sz w:val="19"/>
              </w:rPr>
            </w:pPr>
          </w:p>
          <w:p w14:paraId="72E68B5B" w14:textId="77777777" w:rsidR="0024771B" w:rsidRDefault="0024771B" w:rsidP="00BA3780">
            <w:pPr>
              <w:pStyle w:val="TableParagraph"/>
              <w:ind w:right="152"/>
              <w:jc w:val="right"/>
              <w:rPr>
                <w:sz w:val="18"/>
              </w:rPr>
            </w:pPr>
            <w:r>
              <w:rPr>
                <w:sz w:val="18"/>
              </w:rPr>
              <w:t>,204</w:t>
            </w:r>
          </w:p>
        </w:tc>
        <w:tc>
          <w:tcPr>
            <w:tcW w:w="850" w:type="dxa"/>
            <w:vMerge w:val="restart"/>
          </w:tcPr>
          <w:p w14:paraId="117D1A06" w14:textId="77777777" w:rsidR="0024771B" w:rsidRDefault="0024771B" w:rsidP="00BA3780">
            <w:pPr>
              <w:pStyle w:val="TableParagraph"/>
              <w:jc w:val="left"/>
              <w:rPr>
                <w:rFonts w:ascii="Times New Roman"/>
                <w:sz w:val="20"/>
              </w:rPr>
            </w:pPr>
          </w:p>
          <w:p w14:paraId="075C1B3F" w14:textId="77777777" w:rsidR="0024771B" w:rsidRDefault="0024771B" w:rsidP="00BA3780">
            <w:pPr>
              <w:pStyle w:val="TableParagraph"/>
              <w:spacing w:before="6"/>
              <w:jc w:val="left"/>
              <w:rPr>
                <w:rFonts w:ascii="Times New Roman"/>
                <w:sz w:val="28"/>
              </w:rPr>
            </w:pPr>
          </w:p>
          <w:p w14:paraId="738DE2CD" w14:textId="77777777" w:rsidR="0024771B" w:rsidRDefault="0024771B" w:rsidP="00BA3780">
            <w:pPr>
              <w:pStyle w:val="TableParagraph"/>
              <w:ind w:left="231"/>
              <w:jc w:val="left"/>
              <w:rPr>
                <w:sz w:val="18"/>
              </w:rPr>
            </w:pPr>
            <w:r>
              <w:rPr>
                <w:sz w:val="18"/>
              </w:rPr>
              <w:t>1,091</w:t>
            </w:r>
          </w:p>
        </w:tc>
        <w:tc>
          <w:tcPr>
            <w:tcW w:w="850" w:type="dxa"/>
            <w:vMerge w:val="restart"/>
          </w:tcPr>
          <w:p w14:paraId="2542C50A" w14:textId="77777777" w:rsidR="0024771B" w:rsidRDefault="0024771B" w:rsidP="00BA3780">
            <w:pPr>
              <w:pStyle w:val="TableParagraph"/>
              <w:jc w:val="left"/>
              <w:rPr>
                <w:rFonts w:ascii="Times New Roman"/>
                <w:sz w:val="20"/>
              </w:rPr>
            </w:pPr>
          </w:p>
          <w:p w14:paraId="0D8DE023" w14:textId="77777777" w:rsidR="0024771B" w:rsidRDefault="0024771B" w:rsidP="00BA3780">
            <w:pPr>
              <w:pStyle w:val="TableParagraph"/>
              <w:spacing w:before="6"/>
              <w:jc w:val="left"/>
              <w:rPr>
                <w:rFonts w:ascii="Times New Roman"/>
                <w:sz w:val="28"/>
              </w:rPr>
            </w:pPr>
          </w:p>
          <w:p w14:paraId="16DC477B" w14:textId="77777777" w:rsidR="0024771B" w:rsidRDefault="0024771B" w:rsidP="00BA3780">
            <w:pPr>
              <w:pStyle w:val="TableParagraph"/>
              <w:ind w:left="334"/>
              <w:jc w:val="left"/>
              <w:rPr>
                <w:sz w:val="18"/>
              </w:rPr>
            </w:pPr>
            <w:r>
              <w:rPr>
                <w:sz w:val="18"/>
              </w:rPr>
              <w:t>,355</w:t>
            </w:r>
          </w:p>
        </w:tc>
        <w:tc>
          <w:tcPr>
            <w:tcW w:w="852" w:type="dxa"/>
            <w:vMerge w:val="restart"/>
          </w:tcPr>
          <w:p w14:paraId="1BAEE5F8" w14:textId="77777777" w:rsidR="0024771B" w:rsidRDefault="0024771B" w:rsidP="00BA3780">
            <w:pPr>
              <w:pStyle w:val="TableParagraph"/>
              <w:jc w:val="left"/>
              <w:rPr>
                <w:rFonts w:ascii="Times New Roman"/>
                <w:sz w:val="26"/>
              </w:rPr>
            </w:pPr>
          </w:p>
          <w:p w14:paraId="1FB91BFC" w14:textId="77777777" w:rsidR="0024771B" w:rsidRDefault="0024771B" w:rsidP="00BA3780">
            <w:pPr>
              <w:pStyle w:val="TableParagraph"/>
              <w:spacing w:before="160"/>
              <w:ind w:left="5"/>
              <w:rPr>
                <w:rFonts w:ascii="Times New Roman"/>
                <w:sz w:val="24"/>
              </w:rPr>
            </w:pPr>
            <w:r>
              <w:rPr>
                <w:rFonts w:ascii="Times New Roman"/>
                <w:w w:val="99"/>
                <w:sz w:val="24"/>
              </w:rPr>
              <w:t>-</w:t>
            </w:r>
          </w:p>
        </w:tc>
      </w:tr>
      <w:tr w:rsidR="0024771B" w14:paraId="75F616D1" w14:textId="77777777" w:rsidTr="00BA3780">
        <w:trPr>
          <w:trHeight w:val="318"/>
        </w:trPr>
        <w:tc>
          <w:tcPr>
            <w:tcW w:w="1195" w:type="dxa"/>
            <w:vMerge/>
            <w:tcBorders>
              <w:top w:val="nil"/>
            </w:tcBorders>
          </w:tcPr>
          <w:p w14:paraId="320CD1F0" w14:textId="77777777" w:rsidR="0024771B" w:rsidRDefault="0024771B" w:rsidP="00BA3780">
            <w:pPr>
              <w:rPr>
                <w:sz w:val="2"/>
                <w:szCs w:val="2"/>
              </w:rPr>
            </w:pPr>
          </w:p>
        </w:tc>
        <w:tc>
          <w:tcPr>
            <w:tcW w:w="1214" w:type="dxa"/>
          </w:tcPr>
          <w:p w14:paraId="30DEA8C0" w14:textId="77777777" w:rsidR="0024771B" w:rsidRDefault="0024771B" w:rsidP="00BA3780">
            <w:pPr>
              <w:pStyle w:val="TableParagraph"/>
              <w:spacing w:before="13"/>
              <w:ind w:left="7"/>
              <w:rPr>
                <w:rFonts w:ascii="Times New Roman" w:hAnsi="Times New Roman"/>
                <w:sz w:val="24"/>
              </w:rPr>
            </w:pPr>
            <w:r>
              <w:rPr>
                <w:rFonts w:ascii="Times New Roman" w:hAnsi="Times New Roman"/>
                <w:sz w:val="24"/>
              </w:rPr>
              <w:t>Grup İçi</w:t>
            </w:r>
          </w:p>
        </w:tc>
        <w:tc>
          <w:tcPr>
            <w:tcW w:w="1178" w:type="dxa"/>
          </w:tcPr>
          <w:p w14:paraId="68FC88F1" w14:textId="77777777" w:rsidR="0024771B" w:rsidRDefault="0024771B" w:rsidP="00BA3780">
            <w:pPr>
              <w:pStyle w:val="TableParagraph"/>
              <w:spacing w:before="111" w:line="187" w:lineRule="exact"/>
              <w:ind w:right="155"/>
              <w:jc w:val="right"/>
              <w:rPr>
                <w:sz w:val="18"/>
              </w:rPr>
            </w:pPr>
            <w:r>
              <w:rPr>
                <w:sz w:val="18"/>
              </w:rPr>
              <w:t>27,268</w:t>
            </w:r>
          </w:p>
        </w:tc>
        <w:tc>
          <w:tcPr>
            <w:tcW w:w="948" w:type="dxa"/>
          </w:tcPr>
          <w:p w14:paraId="3B1E726C" w14:textId="77777777" w:rsidR="0024771B" w:rsidRDefault="0024771B" w:rsidP="00BA3780">
            <w:pPr>
              <w:pStyle w:val="TableParagraph"/>
              <w:spacing w:before="111" w:line="187" w:lineRule="exact"/>
              <w:ind w:right="152"/>
              <w:jc w:val="right"/>
              <w:rPr>
                <w:sz w:val="18"/>
              </w:rPr>
            </w:pPr>
            <w:r>
              <w:rPr>
                <w:w w:val="95"/>
                <w:sz w:val="18"/>
              </w:rPr>
              <w:t>146</w:t>
            </w:r>
          </w:p>
        </w:tc>
        <w:tc>
          <w:tcPr>
            <w:tcW w:w="1277" w:type="dxa"/>
          </w:tcPr>
          <w:p w14:paraId="1A187027" w14:textId="77777777" w:rsidR="0024771B" w:rsidRDefault="0024771B" w:rsidP="00BA3780">
            <w:pPr>
              <w:pStyle w:val="TableParagraph"/>
              <w:spacing w:before="111" w:line="187" w:lineRule="exact"/>
              <w:ind w:right="154"/>
              <w:jc w:val="right"/>
              <w:rPr>
                <w:sz w:val="18"/>
              </w:rPr>
            </w:pPr>
            <w:r>
              <w:rPr>
                <w:sz w:val="18"/>
              </w:rPr>
              <w:t>,187</w:t>
            </w:r>
          </w:p>
        </w:tc>
        <w:tc>
          <w:tcPr>
            <w:tcW w:w="850" w:type="dxa"/>
            <w:vMerge/>
            <w:tcBorders>
              <w:top w:val="nil"/>
            </w:tcBorders>
          </w:tcPr>
          <w:p w14:paraId="3693569E" w14:textId="77777777" w:rsidR="0024771B" w:rsidRDefault="0024771B" w:rsidP="00BA3780">
            <w:pPr>
              <w:rPr>
                <w:sz w:val="2"/>
                <w:szCs w:val="2"/>
              </w:rPr>
            </w:pPr>
          </w:p>
        </w:tc>
        <w:tc>
          <w:tcPr>
            <w:tcW w:w="850" w:type="dxa"/>
            <w:vMerge/>
            <w:tcBorders>
              <w:top w:val="nil"/>
            </w:tcBorders>
          </w:tcPr>
          <w:p w14:paraId="4D6ECC0E" w14:textId="77777777" w:rsidR="0024771B" w:rsidRDefault="0024771B" w:rsidP="00BA3780">
            <w:pPr>
              <w:rPr>
                <w:sz w:val="2"/>
                <w:szCs w:val="2"/>
              </w:rPr>
            </w:pPr>
          </w:p>
        </w:tc>
        <w:tc>
          <w:tcPr>
            <w:tcW w:w="852" w:type="dxa"/>
            <w:vMerge/>
            <w:tcBorders>
              <w:top w:val="nil"/>
            </w:tcBorders>
          </w:tcPr>
          <w:p w14:paraId="2E971B11" w14:textId="77777777" w:rsidR="0024771B" w:rsidRDefault="0024771B" w:rsidP="00BA3780">
            <w:pPr>
              <w:rPr>
                <w:sz w:val="2"/>
                <w:szCs w:val="2"/>
              </w:rPr>
            </w:pPr>
          </w:p>
        </w:tc>
      </w:tr>
      <w:tr w:rsidR="0024771B" w14:paraId="3B6A7152" w14:textId="77777777" w:rsidTr="00BA3780">
        <w:trPr>
          <w:trHeight w:val="321"/>
        </w:trPr>
        <w:tc>
          <w:tcPr>
            <w:tcW w:w="1195" w:type="dxa"/>
            <w:vMerge/>
            <w:tcBorders>
              <w:top w:val="nil"/>
            </w:tcBorders>
          </w:tcPr>
          <w:p w14:paraId="7CD6403D" w14:textId="77777777" w:rsidR="0024771B" w:rsidRDefault="0024771B" w:rsidP="00BA3780">
            <w:pPr>
              <w:rPr>
                <w:sz w:val="2"/>
                <w:szCs w:val="2"/>
              </w:rPr>
            </w:pPr>
          </w:p>
        </w:tc>
        <w:tc>
          <w:tcPr>
            <w:tcW w:w="1214" w:type="dxa"/>
          </w:tcPr>
          <w:p w14:paraId="426B6F27" w14:textId="77777777" w:rsidR="0024771B" w:rsidRDefault="0024771B" w:rsidP="00BA3780">
            <w:pPr>
              <w:pStyle w:val="TableParagraph"/>
              <w:spacing w:before="15"/>
              <w:ind w:left="12"/>
              <w:rPr>
                <w:rFonts w:ascii="Times New Roman"/>
                <w:sz w:val="24"/>
              </w:rPr>
            </w:pPr>
            <w:r>
              <w:rPr>
                <w:rFonts w:ascii="Times New Roman"/>
                <w:sz w:val="24"/>
              </w:rPr>
              <w:t>Toplam</w:t>
            </w:r>
          </w:p>
        </w:tc>
        <w:tc>
          <w:tcPr>
            <w:tcW w:w="1178" w:type="dxa"/>
          </w:tcPr>
          <w:p w14:paraId="2E9402E9" w14:textId="77777777" w:rsidR="0024771B" w:rsidRDefault="0024771B" w:rsidP="00BA3780">
            <w:pPr>
              <w:pStyle w:val="TableParagraph"/>
              <w:spacing w:before="111" w:line="189" w:lineRule="exact"/>
              <w:ind w:right="155"/>
              <w:jc w:val="right"/>
              <w:rPr>
                <w:sz w:val="18"/>
              </w:rPr>
            </w:pPr>
            <w:r>
              <w:rPr>
                <w:sz w:val="18"/>
              </w:rPr>
              <w:t>27,880</w:t>
            </w:r>
          </w:p>
        </w:tc>
        <w:tc>
          <w:tcPr>
            <w:tcW w:w="948" w:type="dxa"/>
          </w:tcPr>
          <w:p w14:paraId="7F407304" w14:textId="77777777" w:rsidR="0024771B" w:rsidRDefault="0024771B" w:rsidP="00BA3780">
            <w:pPr>
              <w:pStyle w:val="TableParagraph"/>
              <w:spacing w:before="111" w:line="189" w:lineRule="exact"/>
              <w:ind w:right="152"/>
              <w:jc w:val="right"/>
              <w:rPr>
                <w:sz w:val="18"/>
              </w:rPr>
            </w:pPr>
            <w:r>
              <w:rPr>
                <w:w w:val="95"/>
                <w:sz w:val="18"/>
              </w:rPr>
              <w:t>149</w:t>
            </w:r>
          </w:p>
        </w:tc>
        <w:tc>
          <w:tcPr>
            <w:tcW w:w="1277" w:type="dxa"/>
          </w:tcPr>
          <w:p w14:paraId="66896081" w14:textId="77777777" w:rsidR="0024771B" w:rsidRDefault="0024771B" w:rsidP="00BA3780">
            <w:pPr>
              <w:pStyle w:val="TableParagraph"/>
              <w:jc w:val="left"/>
              <w:rPr>
                <w:rFonts w:ascii="Times New Roman"/>
              </w:rPr>
            </w:pPr>
          </w:p>
        </w:tc>
        <w:tc>
          <w:tcPr>
            <w:tcW w:w="850" w:type="dxa"/>
            <w:vMerge/>
            <w:tcBorders>
              <w:top w:val="nil"/>
            </w:tcBorders>
          </w:tcPr>
          <w:p w14:paraId="3F481F09" w14:textId="77777777" w:rsidR="0024771B" w:rsidRDefault="0024771B" w:rsidP="00BA3780">
            <w:pPr>
              <w:rPr>
                <w:sz w:val="2"/>
                <w:szCs w:val="2"/>
              </w:rPr>
            </w:pPr>
          </w:p>
        </w:tc>
        <w:tc>
          <w:tcPr>
            <w:tcW w:w="850" w:type="dxa"/>
            <w:vMerge/>
            <w:tcBorders>
              <w:top w:val="nil"/>
            </w:tcBorders>
          </w:tcPr>
          <w:p w14:paraId="4CDB84DE" w14:textId="77777777" w:rsidR="0024771B" w:rsidRDefault="0024771B" w:rsidP="00BA3780">
            <w:pPr>
              <w:rPr>
                <w:sz w:val="2"/>
                <w:szCs w:val="2"/>
              </w:rPr>
            </w:pPr>
          </w:p>
        </w:tc>
        <w:tc>
          <w:tcPr>
            <w:tcW w:w="852" w:type="dxa"/>
            <w:vMerge/>
            <w:tcBorders>
              <w:top w:val="nil"/>
            </w:tcBorders>
          </w:tcPr>
          <w:p w14:paraId="1C85285E" w14:textId="77777777" w:rsidR="0024771B" w:rsidRDefault="0024771B" w:rsidP="00BA3780">
            <w:pPr>
              <w:rPr>
                <w:sz w:val="2"/>
                <w:szCs w:val="2"/>
              </w:rPr>
            </w:pPr>
          </w:p>
        </w:tc>
      </w:tr>
      <w:tr w:rsidR="0024771B" w14:paraId="56AD8869" w14:textId="77777777" w:rsidTr="00BA3780">
        <w:trPr>
          <w:trHeight w:val="551"/>
        </w:trPr>
        <w:tc>
          <w:tcPr>
            <w:tcW w:w="1195" w:type="dxa"/>
            <w:vMerge w:val="restart"/>
          </w:tcPr>
          <w:p w14:paraId="7D8A2217" w14:textId="77777777" w:rsidR="0024771B" w:rsidRDefault="0024771B" w:rsidP="00BA3780">
            <w:pPr>
              <w:pStyle w:val="TableParagraph"/>
              <w:spacing w:before="188"/>
              <w:ind w:left="129" w:firstLine="91"/>
              <w:jc w:val="left"/>
              <w:rPr>
                <w:rFonts w:ascii="Times New Roman"/>
                <w:b/>
                <w:sz w:val="24"/>
              </w:rPr>
            </w:pPr>
            <w:r>
              <w:rPr>
                <w:rFonts w:ascii="Times New Roman"/>
                <w:b/>
                <w:sz w:val="24"/>
              </w:rPr>
              <w:t>Yenilik Stratejisi</w:t>
            </w:r>
          </w:p>
        </w:tc>
        <w:tc>
          <w:tcPr>
            <w:tcW w:w="1214" w:type="dxa"/>
          </w:tcPr>
          <w:p w14:paraId="374ABB40"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48FE597F"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60BC2F68" w14:textId="77777777" w:rsidR="0024771B" w:rsidRDefault="0024771B" w:rsidP="00BA3780">
            <w:pPr>
              <w:pStyle w:val="TableParagraph"/>
              <w:spacing w:before="8"/>
              <w:jc w:val="left"/>
              <w:rPr>
                <w:rFonts w:ascii="Times New Roman"/>
                <w:sz w:val="19"/>
              </w:rPr>
            </w:pPr>
          </w:p>
          <w:p w14:paraId="2E73938E" w14:textId="77777777" w:rsidR="0024771B" w:rsidRDefault="0024771B" w:rsidP="00BA3780">
            <w:pPr>
              <w:pStyle w:val="TableParagraph"/>
              <w:ind w:right="155"/>
              <w:jc w:val="right"/>
              <w:rPr>
                <w:sz w:val="18"/>
              </w:rPr>
            </w:pPr>
            <w:r>
              <w:rPr>
                <w:w w:val="95"/>
                <w:sz w:val="18"/>
              </w:rPr>
              <w:t>3,849</w:t>
            </w:r>
          </w:p>
        </w:tc>
        <w:tc>
          <w:tcPr>
            <w:tcW w:w="948" w:type="dxa"/>
          </w:tcPr>
          <w:p w14:paraId="22F08235" w14:textId="77777777" w:rsidR="0024771B" w:rsidRDefault="0024771B" w:rsidP="00BA3780">
            <w:pPr>
              <w:pStyle w:val="TableParagraph"/>
              <w:spacing w:before="8"/>
              <w:jc w:val="left"/>
              <w:rPr>
                <w:rFonts w:ascii="Times New Roman"/>
                <w:sz w:val="19"/>
              </w:rPr>
            </w:pPr>
          </w:p>
          <w:p w14:paraId="7FBFFA00" w14:textId="77777777" w:rsidR="0024771B" w:rsidRDefault="0024771B" w:rsidP="00BA3780">
            <w:pPr>
              <w:pStyle w:val="TableParagraph"/>
              <w:ind w:right="155"/>
              <w:jc w:val="right"/>
              <w:rPr>
                <w:sz w:val="18"/>
              </w:rPr>
            </w:pPr>
            <w:r>
              <w:rPr>
                <w:w w:val="99"/>
                <w:sz w:val="18"/>
              </w:rPr>
              <w:t>3</w:t>
            </w:r>
          </w:p>
        </w:tc>
        <w:tc>
          <w:tcPr>
            <w:tcW w:w="1277" w:type="dxa"/>
          </w:tcPr>
          <w:p w14:paraId="02E6CE89" w14:textId="77777777" w:rsidR="0024771B" w:rsidRDefault="0024771B" w:rsidP="00BA3780">
            <w:pPr>
              <w:pStyle w:val="TableParagraph"/>
              <w:spacing w:before="8"/>
              <w:jc w:val="left"/>
              <w:rPr>
                <w:rFonts w:ascii="Times New Roman"/>
                <w:sz w:val="19"/>
              </w:rPr>
            </w:pPr>
          </w:p>
          <w:p w14:paraId="6B8E0D0C" w14:textId="77777777" w:rsidR="0024771B" w:rsidRDefault="0024771B" w:rsidP="00BA3780">
            <w:pPr>
              <w:pStyle w:val="TableParagraph"/>
              <w:ind w:right="152"/>
              <w:jc w:val="right"/>
              <w:rPr>
                <w:sz w:val="18"/>
              </w:rPr>
            </w:pPr>
            <w:r>
              <w:rPr>
                <w:w w:val="95"/>
                <w:sz w:val="18"/>
              </w:rPr>
              <w:t>1,283</w:t>
            </w:r>
          </w:p>
        </w:tc>
        <w:tc>
          <w:tcPr>
            <w:tcW w:w="850" w:type="dxa"/>
            <w:vMerge w:val="restart"/>
          </w:tcPr>
          <w:p w14:paraId="439776CE" w14:textId="77777777" w:rsidR="0024771B" w:rsidRDefault="0024771B" w:rsidP="00BA3780">
            <w:pPr>
              <w:pStyle w:val="TableParagraph"/>
              <w:jc w:val="left"/>
              <w:rPr>
                <w:rFonts w:ascii="Times New Roman"/>
                <w:sz w:val="20"/>
              </w:rPr>
            </w:pPr>
          </w:p>
          <w:p w14:paraId="24B5878B" w14:textId="77777777" w:rsidR="0024771B" w:rsidRDefault="0024771B" w:rsidP="00BA3780">
            <w:pPr>
              <w:pStyle w:val="TableParagraph"/>
              <w:spacing w:before="6"/>
              <w:jc w:val="left"/>
              <w:rPr>
                <w:rFonts w:ascii="Times New Roman"/>
                <w:sz w:val="28"/>
              </w:rPr>
            </w:pPr>
          </w:p>
          <w:p w14:paraId="631D96A4" w14:textId="77777777" w:rsidR="0024771B" w:rsidRDefault="0024771B" w:rsidP="00BA3780">
            <w:pPr>
              <w:pStyle w:val="TableParagraph"/>
              <w:ind w:left="231"/>
              <w:jc w:val="left"/>
              <w:rPr>
                <w:sz w:val="18"/>
              </w:rPr>
            </w:pPr>
            <w:r>
              <w:rPr>
                <w:sz w:val="18"/>
              </w:rPr>
              <w:t>5,237</w:t>
            </w:r>
          </w:p>
        </w:tc>
        <w:tc>
          <w:tcPr>
            <w:tcW w:w="850" w:type="dxa"/>
            <w:vMerge w:val="restart"/>
          </w:tcPr>
          <w:p w14:paraId="012905CC" w14:textId="77777777" w:rsidR="0024771B" w:rsidRDefault="0024771B" w:rsidP="00BA3780">
            <w:pPr>
              <w:pStyle w:val="TableParagraph"/>
              <w:jc w:val="left"/>
              <w:rPr>
                <w:rFonts w:ascii="Times New Roman"/>
                <w:sz w:val="26"/>
              </w:rPr>
            </w:pPr>
          </w:p>
          <w:p w14:paraId="1DD00C06" w14:textId="77777777" w:rsidR="0024771B" w:rsidRDefault="0024771B" w:rsidP="00BA3780">
            <w:pPr>
              <w:pStyle w:val="TableParagraph"/>
              <w:spacing w:before="189"/>
              <w:ind w:left="213"/>
              <w:jc w:val="left"/>
              <w:rPr>
                <w:rFonts w:ascii="Times New Roman"/>
                <w:b/>
                <w:i/>
                <w:sz w:val="24"/>
              </w:rPr>
            </w:pPr>
            <w:r>
              <w:rPr>
                <w:b/>
                <w:sz w:val="18"/>
              </w:rPr>
              <w:t>,002</w:t>
            </w:r>
            <w:r>
              <w:rPr>
                <w:rFonts w:ascii="Times New Roman"/>
                <w:b/>
                <w:i/>
                <w:sz w:val="24"/>
              </w:rPr>
              <w:t>*</w:t>
            </w:r>
          </w:p>
        </w:tc>
        <w:tc>
          <w:tcPr>
            <w:tcW w:w="852" w:type="dxa"/>
            <w:vMerge w:val="restart"/>
          </w:tcPr>
          <w:p w14:paraId="5169FC66" w14:textId="77777777" w:rsidR="0024771B" w:rsidRDefault="0024771B" w:rsidP="00BA3780">
            <w:pPr>
              <w:pStyle w:val="TableParagraph"/>
              <w:spacing w:before="183"/>
              <w:ind w:left="263"/>
              <w:jc w:val="left"/>
              <w:rPr>
                <w:rFonts w:ascii="Times New Roman"/>
                <w:sz w:val="24"/>
              </w:rPr>
            </w:pPr>
            <w:r>
              <w:rPr>
                <w:rFonts w:ascii="Times New Roman"/>
                <w:sz w:val="24"/>
              </w:rPr>
              <w:t>1-2</w:t>
            </w:r>
          </w:p>
          <w:p w14:paraId="6A04BF90" w14:textId="77777777" w:rsidR="0024771B" w:rsidRDefault="0024771B" w:rsidP="00BA3780">
            <w:pPr>
              <w:pStyle w:val="TableParagraph"/>
              <w:ind w:left="263"/>
              <w:jc w:val="left"/>
              <w:rPr>
                <w:rFonts w:ascii="Times New Roman"/>
                <w:sz w:val="24"/>
              </w:rPr>
            </w:pPr>
            <w:r>
              <w:rPr>
                <w:rFonts w:ascii="Times New Roman"/>
                <w:sz w:val="24"/>
              </w:rPr>
              <w:t>1-3</w:t>
            </w:r>
          </w:p>
          <w:p w14:paraId="5335EC0D" w14:textId="77777777" w:rsidR="0024771B" w:rsidRDefault="0024771B" w:rsidP="00BA3780">
            <w:pPr>
              <w:pStyle w:val="TableParagraph"/>
              <w:ind w:left="263"/>
              <w:jc w:val="left"/>
              <w:rPr>
                <w:rFonts w:ascii="Times New Roman"/>
                <w:sz w:val="24"/>
              </w:rPr>
            </w:pPr>
            <w:r>
              <w:rPr>
                <w:rFonts w:ascii="Times New Roman"/>
                <w:sz w:val="24"/>
              </w:rPr>
              <w:t>1-4</w:t>
            </w:r>
          </w:p>
        </w:tc>
      </w:tr>
      <w:tr w:rsidR="0024771B" w14:paraId="5AD8E678" w14:textId="77777777" w:rsidTr="00BA3780">
        <w:trPr>
          <w:trHeight w:val="318"/>
        </w:trPr>
        <w:tc>
          <w:tcPr>
            <w:tcW w:w="1195" w:type="dxa"/>
            <w:vMerge/>
            <w:tcBorders>
              <w:top w:val="nil"/>
            </w:tcBorders>
          </w:tcPr>
          <w:p w14:paraId="5A570E3E" w14:textId="77777777" w:rsidR="0024771B" w:rsidRDefault="0024771B" w:rsidP="00BA3780">
            <w:pPr>
              <w:rPr>
                <w:sz w:val="2"/>
                <w:szCs w:val="2"/>
              </w:rPr>
            </w:pPr>
          </w:p>
        </w:tc>
        <w:tc>
          <w:tcPr>
            <w:tcW w:w="1214" w:type="dxa"/>
          </w:tcPr>
          <w:p w14:paraId="58CA4227" w14:textId="77777777" w:rsidR="0024771B" w:rsidRDefault="0024771B" w:rsidP="00BA3780">
            <w:pPr>
              <w:pStyle w:val="TableParagraph"/>
              <w:spacing w:before="13"/>
              <w:ind w:left="7"/>
              <w:rPr>
                <w:rFonts w:ascii="Times New Roman" w:hAnsi="Times New Roman"/>
                <w:sz w:val="24"/>
              </w:rPr>
            </w:pPr>
            <w:r>
              <w:rPr>
                <w:rFonts w:ascii="Times New Roman" w:hAnsi="Times New Roman"/>
                <w:sz w:val="24"/>
              </w:rPr>
              <w:t>Grup İçi</w:t>
            </w:r>
          </w:p>
        </w:tc>
        <w:tc>
          <w:tcPr>
            <w:tcW w:w="1178" w:type="dxa"/>
          </w:tcPr>
          <w:p w14:paraId="6258C601" w14:textId="77777777" w:rsidR="0024771B" w:rsidRDefault="0024771B" w:rsidP="00BA3780">
            <w:pPr>
              <w:pStyle w:val="TableParagraph"/>
              <w:spacing w:before="111" w:line="187" w:lineRule="exact"/>
              <w:ind w:right="155"/>
              <w:jc w:val="right"/>
              <w:rPr>
                <w:sz w:val="18"/>
              </w:rPr>
            </w:pPr>
            <w:r>
              <w:rPr>
                <w:sz w:val="18"/>
              </w:rPr>
              <w:t>35,767</w:t>
            </w:r>
          </w:p>
        </w:tc>
        <w:tc>
          <w:tcPr>
            <w:tcW w:w="948" w:type="dxa"/>
          </w:tcPr>
          <w:p w14:paraId="02B10D87" w14:textId="77777777" w:rsidR="0024771B" w:rsidRDefault="0024771B" w:rsidP="00BA3780">
            <w:pPr>
              <w:pStyle w:val="TableParagraph"/>
              <w:spacing w:before="111" w:line="187" w:lineRule="exact"/>
              <w:ind w:right="152"/>
              <w:jc w:val="right"/>
              <w:rPr>
                <w:sz w:val="18"/>
              </w:rPr>
            </w:pPr>
            <w:r>
              <w:rPr>
                <w:w w:val="95"/>
                <w:sz w:val="18"/>
              </w:rPr>
              <w:t>146</w:t>
            </w:r>
          </w:p>
        </w:tc>
        <w:tc>
          <w:tcPr>
            <w:tcW w:w="1277" w:type="dxa"/>
          </w:tcPr>
          <w:p w14:paraId="5D609C81" w14:textId="77777777" w:rsidR="0024771B" w:rsidRDefault="0024771B" w:rsidP="00BA3780">
            <w:pPr>
              <w:pStyle w:val="TableParagraph"/>
              <w:spacing w:before="111" w:line="187" w:lineRule="exact"/>
              <w:ind w:right="154"/>
              <w:jc w:val="right"/>
              <w:rPr>
                <w:sz w:val="18"/>
              </w:rPr>
            </w:pPr>
            <w:r>
              <w:rPr>
                <w:sz w:val="18"/>
              </w:rPr>
              <w:t>,245</w:t>
            </w:r>
          </w:p>
        </w:tc>
        <w:tc>
          <w:tcPr>
            <w:tcW w:w="850" w:type="dxa"/>
            <w:vMerge/>
            <w:tcBorders>
              <w:top w:val="nil"/>
            </w:tcBorders>
          </w:tcPr>
          <w:p w14:paraId="5E60DE00" w14:textId="77777777" w:rsidR="0024771B" w:rsidRDefault="0024771B" w:rsidP="00BA3780">
            <w:pPr>
              <w:rPr>
                <w:sz w:val="2"/>
                <w:szCs w:val="2"/>
              </w:rPr>
            </w:pPr>
          </w:p>
        </w:tc>
        <w:tc>
          <w:tcPr>
            <w:tcW w:w="850" w:type="dxa"/>
            <w:vMerge/>
            <w:tcBorders>
              <w:top w:val="nil"/>
            </w:tcBorders>
          </w:tcPr>
          <w:p w14:paraId="45318E60" w14:textId="77777777" w:rsidR="0024771B" w:rsidRDefault="0024771B" w:rsidP="00BA3780">
            <w:pPr>
              <w:rPr>
                <w:sz w:val="2"/>
                <w:szCs w:val="2"/>
              </w:rPr>
            </w:pPr>
          </w:p>
        </w:tc>
        <w:tc>
          <w:tcPr>
            <w:tcW w:w="852" w:type="dxa"/>
            <w:vMerge/>
            <w:tcBorders>
              <w:top w:val="nil"/>
            </w:tcBorders>
          </w:tcPr>
          <w:p w14:paraId="192FD3B1" w14:textId="77777777" w:rsidR="0024771B" w:rsidRDefault="0024771B" w:rsidP="00BA3780">
            <w:pPr>
              <w:rPr>
                <w:sz w:val="2"/>
                <w:szCs w:val="2"/>
              </w:rPr>
            </w:pPr>
          </w:p>
        </w:tc>
      </w:tr>
      <w:tr w:rsidR="0024771B" w14:paraId="0187F1FB" w14:textId="77777777" w:rsidTr="00BA3780">
        <w:trPr>
          <w:trHeight w:val="321"/>
        </w:trPr>
        <w:tc>
          <w:tcPr>
            <w:tcW w:w="1195" w:type="dxa"/>
            <w:vMerge/>
            <w:tcBorders>
              <w:top w:val="nil"/>
            </w:tcBorders>
          </w:tcPr>
          <w:p w14:paraId="4E0E7A23" w14:textId="77777777" w:rsidR="0024771B" w:rsidRDefault="0024771B" w:rsidP="00BA3780">
            <w:pPr>
              <w:rPr>
                <w:sz w:val="2"/>
                <w:szCs w:val="2"/>
              </w:rPr>
            </w:pPr>
          </w:p>
        </w:tc>
        <w:tc>
          <w:tcPr>
            <w:tcW w:w="1214" w:type="dxa"/>
          </w:tcPr>
          <w:p w14:paraId="1C7063D0" w14:textId="77777777" w:rsidR="0024771B" w:rsidRDefault="0024771B" w:rsidP="00BA3780">
            <w:pPr>
              <w:pStyle w:val="TableParagraph"/>
              <w:spacing w:before="15"/>
              <w:ind w:left="12"/>
              <w:rPr>
                <w:rFonts w:ascii="Times New Roman"/>
                <w:sz w:val="24"/>
              </w:rPr>
            </w:pPr>
            <w:r>
              <w:rPr>
                <w:rFonts w:ascii="Times New Roman"/>
                <w:sz w:val="24"/>
              </w:rPr>
              <w:t>Toplam</w:t>
            </w:r>
          </w:p>
        </w:tc>
        <w:tc>
          <w:tcPr>
            <w:tcW w:w="1178" w:type="dxa"/>
          </w:tcPr>
          <w:p w14:paraId="1EB1E6E6" w14:textId="77777777" w:rsidR="0024771B" w:rsidRDefault="0024771B" w:rsidP="00BA3780">
            <w:pPr>
              <w:pStyle w:val="TableParagraph"/>
              <w:spacing w:before="114" w:line="187" w:lineRule="exact"/>
              <w:ind w:right="155"/>
              <w:jc w:val="right"/>
              <w:rPr>
                <w:sz w:val="18"/>
              </w:rPr>
            </w:pPr>
            <w:r>
              <w:rPr>
                <w:sz w:val="18"/>
              </w:rPr>
              <w:t>39,616</w:t>
            </w:r>
          </w:p>
        </w:tc>
        <w:tc>
          <w:tcPr>
            <w:tcW w:w="948" w:type="dxa"/>
          </w:tcPr>
          <w:p w14:paraId="29F3D235" w14:textId="77777777" w:rsidR="0024771B" w:rsidRDefault="0024771B" w:rsidP="00BA3780">
            <w:pPr>
              <w:pStyle w:val="TableParagraph"/>
              <w:spacing w:before="114" w:line="187" w:lineRule="exact"/>
              <w:ind w:right="152"/>
              <w:jc w:val="right"/>
              <w:rPr>
                <w:sz w:val="18"/>
              </w:rPr>
            </w:pPr>
            <w:r>
              <w:rPr>
                <w:w w:val="95"/>
                <w:sz w:val="18"/>
              </w:rPr>
              <w:t>149</w:t>
            </w:r>
          </w:p>
        </w:tc>
        <w:tc>
          <w:tcPr>
            <w:tcW w:w="1277" w:type="dxa"/>
          </w:tcPr>
          <w:p w14:paraId="09D40E21" w14:textId="77777777" w:rsidR="0024771B" w:rsidRDefault="0024771B" w:rsidP="00BA3780">
            <w:pPr>
              <w:pStyle w:val="TableParagraph"/>
              <w:jc w:val="left"/>
              <w:rPr>
                <w:rFonts w:ascii="Times New Roman"/>
              </w:rPr>
            </w:pPr>
          </w:p>
        </w:tc>
        <w:tc>
          <w:tcPr>
            <w:tcW w:w="850" w:type="dxa"/>
            <w:vMerge/>
            <w:tcBorders>
              <w:top w:val="nil"/>
            </w:tcBorders>
          </w:tcPr>
          <w:p w14:paraId="272EB76B" w14:textId="77777777" w:rsidR="0024771B" w:rsidRDefault="0024771B" w:rsidP="00BA3780">
            <w:pPr>
              <w:rPr>
                <w:sz w:val="2"/>
                <w:szCs w:val="2"/>
              </w:rPr>
            </w:pPr>
          </w:p>
        </w:tc>
        <w:tc>
          <w:tcPr>
            <w:tcW w:w="850" w:type="dxa"/>
            <w:vMerge/>
            <w:tcBorders>
              <w:top w:val="nil"/>
            </w:tcBorders>
          </w:tcPr>
          <w:p w14:paraId="463F5CE3" w14:textId="77777777" w:rsidR="0024771B" w:rsidRDefault="0024771B" w:rsidP="00BA3780">
            <w:pPr>
              <w:rPr>
                <w:sz w:val="2"/>
                <w:szCs w:val="2"/>
              </w:rPr>
            </w:pPr>
          </w:p>
        </w:tc>
        <w:tc>
          <w:tcPr>
            <w:tcW w:w="852" w:type="dxa"/>
            <w:vMerge/>
            <w:tcBorders>
              <w:top w:val="nil"/>
            </w:tcBorders>
          </w:tcPr>
          <w:p w14:paraId="07DB4237" w14:textId="77777777" w:rsidR="0024771B" w:rsidRDefault="0024771B" w:rsidP="00BA3780">
            <w:pPr>
              <w:rPr>
                <w:sz w:val="2"/>
                <w:szCs w:val="2"/>
              </w:rPr>
            </w:pPr>
          </w:p>
        </w:tc>
      </w:tr>
      <w:tr w:rsidR="0024771B" w14:paraId="43BB9DE4" w14:textId="77777777" w:rsidTr="00BA3780">
        <w:trPr>
          <w:trHeight w:val="551"/>
        </w:trPr>
        <w:tc>
          <w:tcPr>
            <w:tcW w:w="1195" w:type="dxa"/>
            <w:vMerge w:val="restart"/>
          </w:tcPr>
          <w:p w14:paraId="575ACDEC" w14:textId="77777777" w:rsidR="0024771B" w:rsidRDefault="0024771B" w:rsidP="00BA3780">
            <w:pPr>
              <w:pStyle w:val="TableParagraph"/>
              <w:spacing w:before="188"/>
              <w:ind w:left="148" w:right="143"/>
              <w:rPr>
                <w:rFonts w:ascii="Times New Roman" w:hAnsi="Times New Roman"/>
                <w:b/>
                <w:sz w:val="24"/>
              </w:rPr>
            </w:pPr>
            <w:r>
              <w:rPr>
                <w:rFonts w:ascii="Times New Roman" w:hAnsi="Times New Roman"/>
                <w:b/>
                <w:sz w:val="24"/>
              </w:rPr>
              <w:t>Örgütsel Kültür ve Yapı</w:t>
            </w:r>
          </w:p>
        </w:tc>
        <w:tc>
          <w:tcPr>
            <w:tcW w:w="1214" w:type="dxa"/>
          </w:tcPr>
          <w:p w14:paraId="519AC93A"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3A2689FE"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73889988" w14:textId="77777777" w:rsidR="0024771B" w:rsidRDefault="0024771B" w:rsidP="00BA3780">
            <w:pPr>
              <w:pStyle w:val="TableParagraph"/>
              <w:spacing w:before="8"/>
              <w:jc w:val="left"/>
              <w:rPr>
                <w:rFonts w:ascii="Times New Roman"/>
                <w:sz w:val="19"/>
              </w:rPr>
            </w:pPr>
          </w:p>
          <w:p w14:paraId="5A76E274" w14:textId="77777777" w:rsidR="0024771B" w:rsidRDefault="0024771B" w:rsidP="00BA3780">
            <w:pPr>
              <w:pStyle w:val="TableParagraph"/>
              <w:ind w:right="155"/>
              <w:jc w:val="right"/>
              <w:rPr>
                <w:sz w:val="18"/>
              </w:rPr>
            </w:pPr>
            <w:r>
              <w:rPr>
                <w:w w:val="95"/>
                <w:sz w:val="18"/>
              </w:rPr>
              <w:t>1,649</w:t>
            </w:r>
          </w:p>
        </w:tc>
        <w:tc>
          <w:tcPr>
            <w:tcW w:w="948" w:type="dxa"/>
          </w:tcPr>
          <w:p w14:paraId="1DDA5349" w14:textId="77777777" w:rsidR="0024771B" w:rsidRDefault="0024771B" w:rsidP="00BA3780">
            <w:pPr>
              <w:pStyle w:val="TableParagraph"/>
              <w:spacing w:before="8"/>
              <w:jc w:val="left"/>
              <w:rPr>
                <w:rFonts w:ascii="Times New Roman"/>
                <w:sz w:val="19"/>
              </w:rPr>
            </w:pPr>
          </w:p>
          <w:p w14:paraId="5BB9D483" w14:textId="77777777" w:rsidR="0024771B" w:rsidRDefault="0024771B" w:rsidP="00BA3780">
            <w:pPr>
              <w:pStyle w:val="TableParagraph"/>
              <w:ind w:right="155"/>
              <w:jc w:val="right"/>
              <w:rPr>
                <w:sz w:val="18"/>
              </w:rPr>
            </w:pPr>
            <w:r>
              <w:rPr>
                <w:w w:val="99"/>
                <w:sz w:val="18"/>
              </w:rPr>
              <w:t>3</w:t>
            </w:r>
          </w:p>
        </w:tc>
        <w:tc>
          <w:tcPr>
            <w:tcW w:w="1277" w:type="dxa"/>
          </w:tcPr>
          <w:p w14:paraId="031A79E3" w14:textId="77777777" w:rsidR="0024771B" w:rsidRDefault="0024771B" w:rsidP="00BA3780">
            <w:pPr>
              <w:pStyle w:val="TableParagraph"/>
              <w:spacing w:before="8"/>
              <w:jc w:val="left"/>
              <w:rPr>
                <w:rFonts w:ascii="Times New Roman"/>
                <w:sz w:val="19"/>
              </w:rPr>
            </w:pPr>
          </w:p>
          <w:p w14:paraId="29C2BA34" w14:textId="77777777" w:rsidR="0024771B" w:rsidRDefault="0024771B" w:rsidP="00BA3780">
            <w:pPr>
              <w:pStyle w:val="TableParagraph"/>
              <w:ind w:right="152"/>
              <w:jc w:val="right"/>
              <w:rPr>
                <w:sz w:val="18"/>
              </w:rPr>
            </w:pPr>
            <w:r>
              <w:rPr>
                <w:sz w:val="18"/>
              </w:rPr>
              <w:t>,550</w:t>
            </w:r>
          </w:p>
        </w:tc>
        <w:tc>
          <w:tcPr>
            <w:tcW w:w="850" w:type="dxa"/>
            <w:vMerge w:val="restart"/>
          </w:tcPr>
          <w:p w14:paraId="2E6E3456" w14:textId="77777777" w:rsidR="0024771B" w:rsidRDefault="0024771B" w:rsidP="00BA3780">
            <w:pPr>
              <w:pStyle w:val="TableParagraph"/>
              <w:jc w:val="left"/>
              <w:rPr>
                <w:rFonts w:ascii="Times New Roman"/>
                <w:sz w:val="20"/>
              </w:rPr>
            </w:pPr>
          </w:p>
          <w:p w14:paraId="54DA90BF" w14:textId="77777777" w:rsidR="0024771B" w:rsidRDefault="0024771B" w:rsidP="00BA3780">
            <w:pPr>
              <w:pStyle w:val="TableParagraph"/>
              <w:spacing w:before="6"/>
              <w:jc w:val="left"/>
              <w:rPr>
                <w:rFonts w:ascii="Times New Roman"/>
                <w:sz w:val="28"/>
              </w:rPr>
            </w:pPr>
          </w:p>
          <w:p w14:paraId="5FEFD07E" w14:textId="77777777" w:rsidR="0024771B" w:rsidRDefault="0024771B" w:rsidP="00BA3780">
            <w:pPr>
              <w:pStyle w:val="TableParagraph"/>
              <w:ind w:left="231"/>
              <w:jc w:val="left"/>
              <w:rPr>
                <w:sz w:val="18"/>
              </w:rPr>
            </w:pPr>
            <w:r>
              <w:rPr>
                <w:sz w:val="18"/>
              </w:rPr>
              <w:t>2,318</w:t>
            </w:r>
          </w:p>
        </w:tc>
        <w:tc>
          <w:tcPr>
            <w:tcW w:w="850" w:type="dxa"/>
            <w:vMerge w:val="restart"/>
          </w:tcPr>
          <w:p w14:paraId="0E1E5B33" w14:textId="77777777" w:rsidR="0024771B" w:rsidRDefault="0024771B" w:rsidP="00BA3780">
            <w:pPr>
              <w:pStyle w:val="TableParagraph"/>
              <w:jc w:val="left"/>
              <w:rPr>
                <w:rFonts w:ascii="Times New Roman"/>
                <w:sz w:val="20"/>
              </w:rPr>
            </w:pPr>
          </w:p>
          <w:p w14:paraId="3D9D7CCF" w14:textId="77777777" w:rsidR="0024771B" w:rsidRDefault="0024771B" w:rsidP="00BA3780">
            <w:pPr>
              <w:pStyle w:val="TableParagraph"/>
              <w:spacing w:before="6"/>
              <w:jc w:val="left"/>
              <w:rPr>
                <w:rFonts w:ascii="Times New Roman"/>
                <w:sz w:val="28"/>
              </w:rPr>
            </w:pPr>
          </w:p>
          <w:p w14:paraId="5DC9DD66" w14:textId="77777777" w:rsidR="0024771B" w:rsidRDefault="0024771B" w:rsidP="00BA3780">
            <w:pPr>
              <w:pStyle w:val="TableParagraph"/>
              <w:ind w:left="334"/>
              <w:jc w:val="left"/>
              <w:rPr>
                <w:sz w:val="18"/>
              </w:rPr>
            </w:pPr>
            <w:r>
              <w:rPr>
                <w:sz w:val="18"/>
              </w:rPr>
              <w:t>,078</w:t>
            </w:r>
          </w:p>
        </w:tc>
        <w:tc>
          <w:tcPr>
            <w:tcW w:w="852" w:type="dxa"/>
            <w:vMerge w:val="restart"/>
          </w:tcPr>
          <w:p w14:paraId="243F87D8" w14:textId="77777777" w:rsidR="0024771B" w:rsidRDefault="0024771B" w:rsidP="00BA3780">
            <w:pPr>
              <w:pStyle w:val="TableParagraph"/>
              <w:jc w:val="left"/>
              <w:rPr>
                <w:rFonts w:ascii="Times New Roman"/>
                <w:sz w:val="26"/>
              </w:rPr>
            </w:pPr>
          </w:p>
          <w:p w14:paraId="344B31A0" w14:textId="77777777" w:rsidR="0024771B" w:rsidRDefault="0024771B" w:rsidP="00BA3780">
            <w:pPr>
              <w:pStyle w:val="TableParagraph"/>
              <w:spacing w:before="160"/>
              <w:ind w:left="5"/>
              <w:rPr>
                <w:rFonts w:ascii="Times New Roman"/>
                <w:sz w:val="24"/>
              </w:rPr>
            </w:pPr>
            <w:r>
              <w:rPr>
                <w:rFonts w:ascii="Times New Roman"/>
                <w:w w:val="99"/>
                <w:sz w:val="24"/>
              </w:rPr>
              <w:t>-</w:t>
            </w:r>
          </w:p>
        </w:tc>
      </w:tr>
      <w:tr w:rsidR="0024771B" w14:paraId="1A3C6467" w14:textId="77777777" w:rsidTr="00BA3780">
        <w:trPr>
          <w:trHeight w:val="321"/>
        </w:trPr>
        <w:tc>
          <w:tcPr>
            <w:tcW w:w="1195" w:type="dxa"/>
            <w:vMerge/>
            <w:tcBorders>
              <w:top w:val="nil"/>
            </w:tcBorders>
          </w:tcPr>
          <w:p w14:paraId="0FA51AB5" w14:textId="77777777" w:rsidR="0024771B" w:rsidRDefault="0024771B" w:rsidP="00BA3780">
            <w:pPr>
              <w:rPr>
                <w:sz w:val="2"/>
                <w:szCs w:val="2"/>
              </w:rPr>
            </w:pPr>
          </w:p>
        </w:tc>
        <w:tc>
          <w:tcPr>
            <w:tcW w:w="1214" w:type="dxa"/>
          </w:tcPr>
          <w:p w14:paraId="4BFE544A" w14:textId="77777777" w:rsidR="0024771B" w:rsidRDefault="0024771B" w:rsidP="00BA3780">
            <w:pPr>
              <w:pStyle w:val="TableParagraph"/>
              <w:spacing w:before="13"/>
              <w:ind w:left="7"/>
              <w:rPr>
                <w:rFonts w:ascii="Times New Roman" w:hAnsi="Times New Roman"/>
                <w:sz w:val="24"/>
              </w:rPr>
            </w:pPr>
            <w:r>
              <w:rPr>
                <w:rFonts w:ascii="Times New Roman" w:hAnsi="Times New Roman"/>
                <w:sz w:val="24"/>
              </w:rPr>
              <w:t>Grup İçi</w:t>
            </w:r>
          </w:p>
        </w:tc>
        <w:tc>
          <w:tcPr>
            <w:tcW w:w="1178" w:type="dxa"/>
          </w:tcPr>
          <w:p w14:paraId="76F4801C" w14:textId="77777777" w:rsidR="0024771B" w:rsidRDefault="0024771B" w:rsidP="00BA3780">
            <w:pPr>
              <w:pStyle w:val="TableParagraph"/>
              <w:spacing w:before="111" w:line="189" w:lineRule="exact"/>
              <w:ind w:right="155"/>
              <w:jc w:val="right"/>
              <w:rPr>
                <w:sz w:val="18"/>
              </w:rPr>
            </w:pPr>
            <w:r>
              <w:rPr>
                <w:sz w:val="18"/>
              </w:rPr>
              <w:t>34,626</w:t>
            </w:r>
          </w:p>
        </w:tc>
        <w:tc>
          <w:tcPr>
            <w:tcW w:w="948" w:type="dxa"/>
          </w:tcPr>
          <w:p w14:paraId="1CE39B39" w14:textId="77777777" w:rsidR="0024771B" w:rsidRDefault="0024771B" w:rsidP="00BA3780">
            <w:pPr>
              <w:pStyle w:val="TableParagraph"/>
              <w:spacing w:before="111" w:line="189" w:lineRule="exact"/>
              <w:ind w:right="152"/>
              <w:jc w:val="right"/>
              <w:rPr>
                <w:sz w:val="18"/>
              </w:rPr>
            </w:pPr>
            <w:r>
              <w:rPr>
                <w:w w:val="95"/>
                <w:sz w:val="18"/>
              </w:rPr>
              <w:t>146</w:t>
            </w:r>
          </w:p>
        </w:tc>
        <w:tc>
          <w:tcPr>
            <w:tcW w:w="1277" w:type="dxa"/>
          </w:tcPr>
          <w:p w14:paraId="62C6A6A8" w14:textId="77777777" w:rsidR="0024771B" w:rsidRDefault="0024771B" w:rsidP="00BA3780">
            <w:pPr>
              <w:pStyle w:val="TableParagraph"/>
              <w:spacing w:before="111" w:line="189" w:lineRule="exact"/>
              <w:ind w:right="154"/>
              <w:jc w:val="right"/>
              <w:rPr>
                <w:sz w:val="18"/>
              </w:rPr>
            </w:pPr>
            <w:r>
              <w:rPr>
                <w:sz w:val="18"/>
              </w:rPr>
              <w:t>,237</w:t>
            </w:r>
          </w:p>
        </w:tc>
        <w:tc>
          <w:tcPr>
            <w:tcW w:w="850" w:type="dxa"/>
            <w:vMerge/>
            <w:tcBorders>
              <w:top w:val="nil"/>
            </w:tcBorders>
          </w:tcPr>
          <w:p w14:paraId="79F469C6" w14:textId="77777777" w:rsidR="0024771B" w:rsidRDefault="0024771B" w:rsidP="00BA3780">
            <w:pPr>
              <w:rPr>
                <w:sz w:val="2"/>
                <w:szCs w:val="2"/>
              </w:rPr>
            </w:pPr>
          </w:p>
        </w:tc>
        <w:tc>
          <w:tcPr>
            <w:tcW w:w="850" w:type="dxa"/>
            <w:vMerge/>
            <w:tcBorders>
              <w:top w:val="nil"/>
            </w:tcBorders>
          </w:tcPr>
          <w:p w14:paraId="308ABC9A" w14:textId="77777777" w:rsidR="0024771B" w:rsidRDefault="0024771B" w:rsidP="00BA3780">
            <w:pPr>
              <w:rPr>
                <w:sz w:val="2"/>
                <w:szCs w:val="2"/>
              </w:rPr>
            </w:pPr>
          </w:p>
        </w:tc>
        <w:tc>
          <w:tcPr>
            <w:tcW w:w="852" w:type="dxa"/>
            <w:vMerge/>
            <w:tcBorders>
              <w:top w:val="nil"/>
            </w:tcBorders>
          </w:tcPr>
          <w:p w14:paraId="55723A88" w14:textId="77777777" w:rsidR="0024771B" w:rsidRDefault="0024771B" w:rsidP="00BA3780">
            <w:pPr>
              <w:rPr>
                <w:sz w:val="2"/>
                <w:szCs w:val="2"/>
              </w:rPr>
            </w:pPr>
          </w:p>
        </w:tc>
      </w:tr>
      <w:tr w:rsidR="0024771B" w14:paraId="24168653" w14:textId="77777777" w:rsidTr="00BA3780">
        <w:trPr>
          <w:trHeight w:val="318"/>
        </w:trPr>
        <w:tc>
          <w:tcPr>
            <w:tcW w:w="1195" w:type="dxa"/>
            <w:vMerge/>
            <w:tcBorders>
              <w:top w:val="nil"/>
            </w:tcBorders>
          </w:tcPr>
          <w:p w14:paraId="19E47399" w14:textId="77777777" w:rsidR="0024771B" w:rsidRDefault="0024771B" w:rsidP="00BA3780">
            <w:pPr>
              <w:rPr>
                <w:sz w:val="2"/>
                <w:szCs w:val="2"/>
              </w:rPr>
            </w:pPr>
          </w:p>
        </w:tc>
        <w:tc>
          <w:tcPr>
            <w:tcW w:w="1214" w:type="dxa"/>
          </w:tcPr>
          <w:p w14:paraId="6C33868D" w14:textId="77777777" w:rsidR="0024771B" w:rsidRDefault="0024771B" w:rsidP="00BA3780">
            <w:pPr>
              <w:pStyle w:val="TableParagraph"/>
              <w:spacing w:before="13"/>
              <w:ind w:left="12"/>
              <w:rPr>
                <w:rFonts w:ascii="Times New Roman"/>
                <w:sz w:val="24"/>
              </w:rPr>
            </w:pPr>
            <w:r>
              <w:rPr>
                <w:rFonts w:ascii="Times New Roman"/>
                <w:sz w:val="24"/>
              </w:rPr>
              <w:t>Toplam</w:t>
            </w:r>
          </w:p>
        </w:tc>
        <w:tc>
          <w:tcPr>
            <w:tcW w:w="1178" w:type="dxa"/>
          </w:tcPr>
          <w:p w14:paraId="0FBDC47D" w14:textId="77777777" w:rsidR="0024771B" w:rsidRDefault="0024771B" w:rsidP="00BA3780">
            <w:pPr>
              <w:pStyle w:val="TableParagraph"/>
              <w:spacing w:before="111" w:line="187" w:lineRule="exact"/>
              <w:ind w:right="155"/>
              <w:jc w:val="right"/>
              <w:rPr>
                <w:sz w:val="18"/>
              </w:rPr>
            </w:pPr>
            <w:r>
              <w:rPr>
                <w:sz w:val="18"/>
              </w:rPr>
              <w:t>36,275</w:t>
            </w:r>
          </w:p>
        </w:tc>
        <w:tc>
          <w:tcPr>
            <w:tcW w:w="948" w:type="dxa"/>
          </w:tcPr>
          <w:p w14:paraId="7E27AD39" w14:textId="77777777" w:rsidR="0024771B" w:rsidRDefault="0024771B" w:rsidP="00BA3780">
            <w:pPr>
              <w:pStyle w:val="TableParagraph"/>
              <w:spacing w:before="111" w:line="187" w:lineRule="exact"/>
              <w:ind w:right="152"/>
              <w:jc w:val="right"/>
              <w:rPr>
                <w:sz w:val="18"/>
              </w:rPr>
            </w:pPr>
            <w:r>
              <w:rPr>
                <w:w w:val="95"/>
                <w:sz w:val="18"/>
              </w:rPr>
              <w:t>149</w:t>
            </w:r>
          </w:p>
        </w:tc>
        <w:tc>
          <w:tcPr>
            <w:tcW w:w="1277" w:type="dxa"/>
          </w:tcPr>
          <w:p w14:paraId="532D5E4A" w14:textId="77777777" w:rsidR="0024771B" w:rsidRDefault="0024771B" w:rsidP="00BA3780">
            <w:pPr>
              <w:pStyle w:val="TableParagraph"/>
              <w:jc w:val="left"/>
              <w:rPr>
                <w:rFonts w:ascii="Times New Roman"/>
              </w:rPr>
            </w:pPr>
          </w:p>
        </w:tc>
        <w:tc>
          <w:tcPr>
            <w:tcW w:w="850" w:type="dxa"/>
            <w:vMerge/>
            <w:tcBorders>
              <w:top w:val="nil"/>
            </w:tcBorders>
          </w:tcPr>
          <w:p w14:paraId="0E871D05" w14:textId="77777777" w:rsidR="0024771B" w:rsidRDefault="0024771B" w:rsidP="00BA3780">
            <w:pPr>
              <w:rPr>
                <w:sz w:val="2"/>
                <w:szCs w:val="2"/>
              </w:rPr>
            </w:pPr>
          </w:p>
        </w:tc>
        <w:tc>
          <w:tcPr>
            <w:tcW w:w="850" w:type="dxa"/>
            <w:vMerge/>
            <w:tcBorders>
              <w:top w:val="nil"/>
            </w:tcBorders>
          </w:tcPr>
          <w:p w14:paraId="7070FE03" w14:textId="77777777" w:rsidR="0024771B" w:rsidRDefault="0024771B" w:rsidP="00BA3780">
            <w:pPr>
              <w:rPr>
                <w:sz w:val="2"/>
                <w:szCs w:val="2"/>
              </w:rPr>
            </w:pPr>
          </w:p>
        </w:tc>
        <w:tc>
          <w:tcPr>
            <w:tcW w:w="852" w:type="dxa"/>
            <w:vMerge/>
            <w:tcBorders>
              <w:top w:val="nil"/>
            </w:tcBorders>
          </w:tcPr>
          <w:p w14:paraId="39CDB7F2" w14:textId="77777777" w:rsidR="0024771B" w:rsidRDefault="0024771B" w:rsidP="00BA3780">
            <w:pPr>
              <w:rPr>
                <w:sz w:val="2"/>
                <w:szCs w:val="2"/>
              </w:rPr>
            </w:pPr>
          </w:p>
        </w:tc>
      </w:tr>
      <w:tr w:rsidR="0024771B" w14:paraId="6351BD33" w14:textId="77777777" w:rsidTr="00BA3780">
        <w:trPr>
          <w:trHeight w:val="321"/>
        </w:trPr>
        <w:tc>
          <w:tcPr>
            <w:tcW w:w="1195" w:type="dxa"/>
          </w:tcPr>
          <w:p w14:paraId="0F2BD59A" w14:textId="77777777" w:rsidR="0024771B" w:rsidRDefault="0024771B" w:rsidP="00BA3780">
            <w:pPr>
              <w:pStyle w:val="TableParagraph"/>
              <w:spacing w:before="18"/>
              <w:ind w:left="13" w:right="8"/>
              <w:rPr>
                <w:rFonts w:ascii="Times New Roman"/>
                <w:b/>
                <w:sz w:val="24"/>
              </w:rPr>
            </w:pPr>
            <w:r>
              <w:rPr>
                <w:rFonts w:ascii="Times New Roman"/>
                <w:b/>
                <w:sz w:val="24"/>
              </w:rPr>
              <w:t>Proje</w:t>
            </w:r>
          </w:p>
        </w:tc>
        <w:tc>
          <w:tcPr>
            <w:tcW w:w="1214" w:type="dxa"/>
          </w:tcPr>
          <w:p w14:paraId="1FAE384F" w14:textId="77777777" w:rsidR="0024771B" w:rsidRDefault="0024771B" w:rsidP="00BA3780">
            <w:pPr>
              <w:pStyle w:val="TableParagraph"/>
              <w:spacing w:before="13"/>
              <w:ind w:left="12"/>
              <w:rPr>
                <w:rFonts w:ascii="Times New Roman"/>
                <w:sz w:val="24"/>
              </w:rPr>
            </w:pPr>
            <w:r>
              <w:rPr>
                <w:rFonts w:ascii="Times New Roman"/>
                <w:sz w:val="24"/>
              </w:rPr>
              <w:t>Grup</w:t>
            </w:r>
          </w:p>
        </w:tc>
        <w:tc>
          <w:tcPr>
            <w:tcW w:w="1178" w:type="dxa"/>
          </w:tcPr>
          <w:p w14:paraId="79B2ED7C" w14:textId="77777777" w:rsidR="0024771B" w:rsidRDefault="0024771B" w:rsidP="00BA3780">
            <w:pPr>
              <w:pStyle w:val="TableParagraph"/>
              <w:spacing w:before="111" w:line="189" w:lineRule="exact"/>
              <w:ind w:right="155"/>
              <w:jc w:val="right"/>
              <w:rPr>
                <w:sz w:val="18"/>
              </w:rPr>
            </w:pPr>
            <w:r>
              <w:rPr>
                <w:w w:val="95"/>
                <w:sz w:val="18"/>
              </w:rPr>
              <w:t>1,110</w:t>
            </w:r>
          </w:p>
        </w:tc>
        <w:tc>
          <w:tcPr>
            <w:tcW w:w="948" w:type="dxa"/>
          </w:tcPr>
          <w:p w14:paraId="604DB67D" w14:textId="77777777" w:rsidR="0024771B" w:rsidRDefault="0024771B" w:rsidP="00BA3780">
            <w:pPr>
              <w:pStyle w:val="TableParagraph"/>
              <w:spacing w:before="111" w:line="189" w:lineRule="exact"/>
              <w:ind w:right="155"/>
              <w:jc w:val="right"/>
              <w:rPr>
                <w:sz w:val="18"/>
              </w:rPr>
            </w:pPr>
            <w:r>
              <w:rPr>
                <w:w w:val="99"/>
                <w:sz w:val="18"/>
              </w:rPr>
              <w:t>3</w:t>
            </w:r>
          </w:p>
        </w:tc>
        <w:tc>
          <w:tcPr>
            <w:tcW w:w="1277" w:type="dxa"/>
          </w:tcPr>
          <w:p w14:paraId="205ED0C6" w14:textId="77777777" w:rsidR="0024771B" w:rsidRDefault="0024771B" w:rsidP="00BA3780">
            <w:pPr>
              <w:pStyle w:val="TableParagraph"/>
              <w:spacing w:before="111" w:line="189" w:lineRule="exact"/>
              <w:ind w:right="154"/>
              <w:jc w:val="right"/>
              <w:rPr>
                <w:sz w:val="18"/>
              </w:rPr>
            </w:pPr>
            <w:r>
              <w:rPr>
                <w:sz w:val="18"/>
              </w:rPr>
              <w:t>,370</w:t>
            </w:r>
          </w:p>
        </w:tc>
        <w:tc>
          <w:tcPr>
            <w:tcW w:w="850" w:type="dxa"/>
          </w:tcPr>
          <w:p w14:paraId="707BFCF7" w14:textId="77777777" w:rsidR="0024771B" w:rsidRDefault="0024771B" w:rsidP="00BA3780">
            <w:pPr>
              <w:pStyle w:val="TableParagraph"/>
              <w:spacing w:before="111" w:line="189" w:lineRule="exact"/>
              <w:ind w:left="212" w:right="137"/>
              <w:rPr>
                <w:sz w:val="18"/>
              </w:rPr>
            </w:pPr>
            <w:r>
              <w:rPr>
                <w:sz w:val="18"/>
              </w:rPr>
              <w:t>2,329</w:t>
            </w:r>
          </w:p>
        </w:tc>
        <w:tc>
          <w:tcPr>
            <w:tcW w:w="850" w:type="dxa"/>
          </w:tcPr>
          <w:p w14:paraId="5FA4830B" w14:textId="77777777" w:rsidR="0024771B" w:rsidRDefault="0024771B" w:rsidP="00BA3780">
            <w:pPr>
              <w:pStyle w:val="TableParagraph"/>
              <w:spacing w:before="111" w:line="189" w:lineRule="exact"/>
              <w:ind w:left="333"/>
              <w:jc w:val="left"/>
              <w:rPr>
                <w:sz w:val="18"/>
              </w:rPr>
            </w:pPr>
            <w:r>
              <w:rPr>
                <w:sz w:val="18"/>
              </w:rPr>
              <w:t>,077</w:t>
            </w:r>
          </w:p>
        </w:tc>
        <w:tc>
          <w:tcPr>
            <w:tcW w:w="852" w:type="dxa"/>
          </w:tcPr>
          <w:p w14:paraId="45442BD1" w14:textId="77777777" w:rsidR="0024771B" w:rsidRDefault="0024771B" w:rsidP="00BA3780">
            <w:pPr>
              <w:pStyle w:val="TableParagraph"/>
              <w:spacing w:before="13"/>
              <w:ind w:left="5"/>
              <w:rPr>
                <w:rFonts w:ascii="Times New Roman"/>
                <w:sz w:val="24"/>
              </w:rPr>
            </w:pPr>
            <w:r>
              <w:rPr>
                <w:rFonts w:ascii="Times New Roman"/>
                <w:w w:val="99"/>
                <w:sz w:val="24"/>
              </w:rPr>
              <w:t>-</w:t>
            </w:r>
          </w:p>
        </w:tc>
      </w:tr>
    </w:tbl>
    <w:p w14:paraId="51D44A48" w14:textId="77777777" w:rsidR="0024771B" w:rsidRDefault="0024771B" w:rsidP="0024771B">
      <w:pPr>
        <w:rPr>
          <w:sz w:val="24"/>
        </w:rPr>
        <w:sectPr w:rsidR="0024771B">
          <w:pgSz w:w="11910" w:h="16840"/>
          <w:pgMar w:top="1580" w:right="1360" w:bottom="980" w:left="1300" w:header="0" w:footer="702" w:gutter="0"/>
          <w:cols w:space="708"/>
        </w:sectPr>
      </w:pPr>
    </w:p>
    <w:p w14:paraId="5832968E" w14:textId="77777777" w:rsidR="0024771B" w:rsidRDefault="0024771B" w:rsidP="0024771B">
      <w:pPr>
        <w:pStyle w:val="GvdeMetni"/>
        <w:rPr>
          <w:sz w:val="20"/>
        </w:rPr>
      </w:pPr>
    </w:p>
    <w:p w14:paraId="27C69CBB" w14:textId="77777777" w:rsidR="0024771B" w:rsidRDefault="0024771B" w:rsidP="0024771B">
      <w:pPr>
        <w:pStyle w:val="GvdeMetni"/>
        <w:spacing w:before="6" w:after="1"/>
        <w:rPr>
          <w:sz w:val="13"/>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277"/>
        <w:gridCol w:w="850"/>
        <w:gridCol w:w="850"/>
        <w:gridCol w:w="852"/>
      </w:tblGrid>
      <w:tr w:rsidR="0024771B" w14:paraId="34E1C431" w14:textId="77777777" w:rsidTr="00BA3780">
        <w:trPr>
          <w:trHeight w:val="275"/>
        </w:trPr>
        <w:tc>
          <w:tcPr>
            <w:tcW w:w="1195" w:type="dxa"/>
            <w:vMerge w:val="restart"/>
          </w:tcPr>
          <w:p w14:paraId="09776EEE" w14:textId="77777777" w:rsidR="0024771B" w:rsidRDefault="0024771B" w:rsidP="00BA3780">
            <w:pPr>
              <w:pStyle w:val="TableParagraph"/>
              <w:spacing w:line="273" w:lineRule="exact"/>
              <w:ind w:left="122"/>
              <w:jc w:val="left"/>
              <w:rPr>
                <w:rFonts w:ascii="Times New Roman" w:hAnsi="Times New Roman"/>
                <w:b/>
                <w:sz w:val="24"/>
              </w:rPr>
            </w:pPr>
            <w:r>
              <w:rPr>
                <w:rFonts w:ascii="Times New Roman" w:hAnsi="Times New Roman"/>
                <w:b/>
                <w:sz w:val="24"/>
              </w:rPr>
              <w:t>Yönetimi</w:t>
            </w:r>
          </w:p>
        </w:tc>
        <w:tc>
          <w:tcPr>
            <w:tcW w:w="1214" w:type="dxa"/>
          </w:tcPr>
          <w:p w14:paraId="45E74E64" w14:textId="77777777" w:rsidR="0024771B" w:rsidRDefault="0024771B" w:rsidP="00BA3780">
            <w:pPr>
              <w:pStyle w:val="TableParagraph"/>
              <w:spacing w:line="256" w:lineRule="exact"/>
              <w:ind w:left="9"/>
              <w:rPr>
                <w:rFonts w:ascii="Times New Roman" w:hAnsi="Times New Roman"/>
                <w:sz w:val="24"/>
              </w:rPr>
            </w:pPr>
            <w:r>
              <w:rPr>
                <w:rFonts w:ascii="Times New Roman" w:hAnsi="Times New Roman"/>
                <w:sz w:val="24"/>
              </w:rPr>
              <w:t>Arası</w:t>
            </w:r>
          </w:p>
        </w:tc>
        <w:tc>
          <w:tcPr>
            <w:tcW w:w="1178" w:type="dxa"/>
          </w:tcPr>
          <w:p w14:paraId="55B7396E" w14:textId="77777777" w:rsidR="0024771B" w:rsidRDefault="0024771B" w:rsidP="00BA3780">
            <w:pPr>
              <w:pStyle w:val="TableParagraph"/>
              <w:jc w:val="left"/>
              <w:rPr>
                <w:rFonts w:ascii="Times New Roman"/>
                <w:sz w:val="20"/>
              </w:rPr>
            </w:pPr>
          </w:p>
        </w:tc>
        <w:tc>
          <w:tcPr>
            <w:tcW w:w="948" w:type="dxa"/>
          </w:tcPr>
          <w:p w14:paraId="71230866" w14:textId="77777777" w:rsidR="0024771B" w:rsidRDefault="0024771B" w:rsidP="00BA3780">
            <w:pPr>
              <w:pStyle w:val="TableParagraph"/>
              <w:jc w:val="left"/>
              <w:rPr>
                <w:rFonts w:ascii="Times New Roman"/>
                <w:sz w:val="20"/>
              </w:rPr>
            </w:pPr>
          </w:p>
        </w:tc>
        <w:tc>
          <w:tcPr>
            <w:tcW w:w="1277" w:type="dxa"/>
          </w:tcPr>
          <w:p w14:paraId="68063048" w14:textId="77777777" w:rsidR="0024771B" w:rsidRDefault="0024771B" w:rsidP="00BA3780">
            <w:pPr>
              <w:pStyle w:val="TableParagraph"/>
              <w:jc w:val="left"/>
              <w:rPr>
                <w:rFonts w:ascii="Times New Roman"/>
                <w:sz w:val="20"/>
              </w:rPr>
            </w:pPr>
          </w:p>
        </w:tc>
        <w:tc>
          <w:tcPr>
            <w:tcW w:w="850" w:type="dxa"/>
            <w:vMerge w:val="restart"/>
          </w:tcPr>
          <w:p w14:paraId="5077247B" w14:textId="77777777" w:rsidR="0024771B" w:rsidRDefault="0024771B" w:rsidP="00BA3780">
            <w:pPr>
              <w:pStyle w:val="TableParagraph"/>
              <w:jc w:val="left"/>
              <w:rPr>
                <w:rFonts w:ascii="Times New Roman"/>
              </w:rPr>
            </w:pPr>
          </w:p>
        </w:tc>
        <w:tc>
          <w:tcPr>
            <w:tcW w:w="850" w:type="dxa"/>
            <w:vMerge w:val="restart"/>
          </w:tcPr>
          <w:p w14:paraId="05BF52DC" w14:textId="77777777" w:rsidR="0024771B" w:rsidRDefault="0024771B" w:rsidP="00BA3780">
            <w:pPr>
              <w:pStyle w:val="TableParagraph"/>
              <w:jc w:val="left"/>
              <w:rPr>
                <w:rFonts w:ascii="Times New Roman"/>
              </w:rPr>
            </w:pPr>
          </w:p>
        </w:tc>
        <w:tc>
          <w:tcPr>
            <w:tcW w:w="852" w:type="dxa"/>
            <w:vMerge w:val="restart"/>
          </w:tcPr>
          <w:p w14:paraId="17DA830A" w14:textId="77777777" w:rsidR="0024771B" w:rsidRDefault="0024771B" w:rsidP="00BA3780">
            <w:pPr>
              <w:pStyle w:val="TableParagraph"/>
              <w:jc w:val="left"/>
              <w:rPr>
                <w:rFonts w:ascii="Times New Roman"/>
              </w:rPr>
            </w:pPr>
          </w:p>
        </w:tc>
      </w:tr>
      <w:tr w:rsidR="0024771B" w14:paraId="7FBE8AC9" w14:textId="77777777" w:rsidTr="00BA3780">
        <w:trPr>
          <w:trHeight w:val="321"/>
        </w:trPr>
        <w:tc>
          <w:tcPr>
            <w:tcW w:w="1195" w:type="dxa"/>
            <w:vMerge/>
            <w:tcBorders>
              <w:top w:val="nil"/>
            </w:tcBorders>
          </w:tcPr>
          <w:p w14:paraId="5430500F" w14:textId="77777777" w:rsidR="0024771B" w:rsidRDefault="0024771B" w:rsidP="00BA3780">
            <w:pPr>
              <w:rPr>
                <w:sz w:val="2"/>
                <w:szCs w:val="2"/>
              </w:rPr>
            </w:pPr>
          </w:p>
        </w:tc>
        <w:tc>
          <w:tcPr>
            <w:tcW w:w="1214" w:type="dxa"/>
          </w:tcPr>
          <w:p w14:paraId="5C7C3B7F" w14:textId="77777777" w:rsidR="0024771B" w:rsidRDefault="0024771B" w:rsidP="00BA3780">
            <w:pPr>
              <w:pStyle w:val="TableParagraph"/>
              <w:spacing w:before="15"/>
              <w:ind w:left="7"/>
              <w:rPr>
                <w:rFonts w:ascii="Times New Roman" w:hAnsi="Times New Roman"/>
                <w:sz w:val="24"/>
              </w:rPr>
            </w:pPr>
            <w:r>
              <w:rPr>
                <w:rFonts w:ascii="Times New Roman" w:hAnsi="Times New Roman"/>
                <w:sz w:val="24"/>
              </w:rPr>
              <w:t>Grup İçi</w:t>
            </w:r>
          </w:p>
        </w:tc>
        <w:tc>
          <w:tcPr>
            <w:tcW w:w="1178" w:type="dxa"/>
          </w:tcPr>
          <w:p w14:paraId="25034E21" w14:textId="77777777" w:rsidR="0024771B" w:rsidRDefault="0024771B" w:rsidP="00BA3780">
            <w:pPr>
              <w:pStyle w:val="TableParagraph"/>
              <w:spacing w:before="111" w:line="189" w:lineRule="exact"/>
              <w:ind w:right="155"/>
              <w:jc w:val="right"/>
              <w:rPr>
                <w:sz w:val="18"/>
              </w:rPr>
            </w:pPr>
            <w:r>
              <w:rPr>
                <w:sz w:val="18"/>
              </w:rPr>
              <w:t>23,192</w:t>
            </w:r>
          </w:p>
        </w:tc>
        <w:tc>
          <w:tcPr>
            <w:tcW w:w="948" w:type="dxa"/>
          </w:tcPr>
          <w:p w14:paraId="0AD91D69" w14:textId="77777777" w:rsidR="0024771B" w:rsidRDefault="0024771B" w:rsidP="00BA3780">
            <w:pPr>
              <w:pStyle w:val="TableParagraph"/>
              <w:spacing w:before="111" w:line="189" w:lineRule="exact"/>
              <w:ind w:right="152"/>
              <w:jc w:val="right"/>
              <w:rPr>
                <w:sz w:val="18"/>
              </w:rPr>
            </w:pPr>
            <w:r>
              <w:rPr>
                <w:w w:val="95"/>
                <w:sz w:val="18"/>
              </w:rPr>
              <w:t>146</w:t>
            </w:r>
          </w:p>
        </w:tc>
        <w:tc>
          <w:tcPr>
            <w:tcW w:w="1277" w:type="dxa"/>
          </w:tcPr>
          <w:p w14:paraId="4649FB51" w14:textId="77777777" w:rsidR="0024771B" w:rsidRDefault="0024771B" w:rsidP="00BA3780">
            <w:pPr>
              <w:pStyle w:val="TableParagraph"/>
              <w:spacing w:before="111" w:line="189" w:lineRule="exact"/>
              <w:ind w:left="759"/>
              <w:jc w:val="left"/>
              <w:rPr>
                <w:sz w:val="18"/>
              </w:rPr>
            </w:pPr>
            <w:r>
              <w:rPr>
                <w:sz w:val="18"/>
              </w:rPr>
              <w:t>,159</w:t>
            </w:r>
          </w:p>
        </w:tc>
        <w:tc>
          <w:tcPr>
            <w:tcW w:w="850" w:type="dxa"/>
            <w:vMerge/>
            <w:tcBorders>
              <w:top w:val="nil"/>
            </w:tcBorders>
          </w:tcPr>
          <w:p w14:paraId="1F3B38C8" w14:textId="77777777" w:rsidR="0024771B" w:rsidRDefault="0024771B" w:rsidP="00BA3780">
            <w:pPr>
              <w:rPr>
                <w:sz w:val="2"/>
                <w:szCs w:val="2"/>
              </w:rPr>
            </w:pPr>
          </w:p>
        </w:tc>
        <w:tc>
          <w:tcPr>
            <w:tcW w:w="850" w:type="dxa"/>
            <w:vMerge/>
            <w:tcBorders>
              <w:top w:val="nil"/>
            </w:tcBorders>
          </w:tcPr>
          <w:p w14:paraId="3DFE08C7" w14:textId="77777777" w:rsidR="0024771B" w:rsidRDefault="0024771B" w:rsidP="00BA3780">
            <w:pPr>
              <w:rPr>
                <w:sz w:val="2"/>
                <w:szCs w:val="2"/>
              </w:rPr>
            </w:pPr>
          </w:p>
        </w:tc>
        <w:tc>
          <w:tcPr>
            <w:tcW w:w="852" w:type="dxa"/>
            <w:vMerge/>
            <w:tcBorders>
              <w:top w:val="nil"/>
            </w:tcBorders>
          </w:tcPr>
          <w:p w14:paraId="55A39601" w14:textId="77777777" w:rsidR="0024771B" w:rsidRDefault="0024771B" w:rsidP="00BA3780">
            <w:pPr>
              <w:rPr>
                <w:sz w:val="2"/>
                <w:szCs w:val="2"/>
              </w:rPr>
            </w:pPr>
          </w:p>
        </w:tc>
      </w:tr>
      <w:tr w:rsidR="0024771B" w14:paraId="6EAA5DC7" w14:textId="77777777" w:rsidTr="00BA3780">
        <w:trPr>
          <w:trHeight w:val="318"/>
        </w:trPr>
        <w:tc>
          <w:tcPr>
            <w:tcW w:w="1195" w:type="dxa"/>
            <w:vMerge/>
            <w:tcBorders>
              <w:top w:val="nil"/>
            </w:tcBorders>
          </w:tcPr>
          <w:p w14:paraId="4BDF4CD6" w14:textId="77777777" w:rsidR="0024771B" w:rsidRDefault="0024771B" w:rsidP="00BA3780">
            <w:pPr>
              <w:rPr>
                <w:sz w:val="2"/>
                <w:szCs w:val="2"/>
              </w:rPr>
            </w:pPr>
          </w:p>
        </w:tc>
        <w:tc>
          <w:tcPr>
            <w:tcW w:w="1214" w:type="dxa"/>
          </w:tcPr>
          <w:p w14:paraId="5093857C" w14:textId="77777777" w:rsidR="0024771B" w:rsidRDefault="0024771B" w:rsidP="00BA3780">
            <w:pPr>
              <w:pStyle w:val="TableParagraph"/>
              <w:spacing w:before="13"/>
              <w:ind w:left="12"/>
              <w:rPr>
                <w:rFonts w:ascii="Times New Roman"/>
                <w:sz w:val="24"/>
              </w:rPr>
            </w:pPr>
            <w:r>
              <w:rPr>
                <w:rFonts w:ascii="Times New Roman"/>
                <w:sz w:val="24"/>
              </w:rPr>
              <w:t>Toplam</w:t>
            </w:r>
          </w:p>
        </w:tc>
        <w:tc>
          <w:tcPr>
            <w:tcW w:w="1178" w:type="dxa"/>
          </w:tcPr>
          <w:p w14:paraId="4674B46C" w14:textId="77777777" w:rsidR="0024771B" w:rsidRDefault="0024771B" w:rsidP="00BA3780">
            <w:pPr>
              <w:pStyle w:val="TableParagraph"/>
              <w:spacing w:before="111" w:line="187" w:lineRule="exact"/>
              <w:ind w:right="155"/>
              <w:jc w:val="right"/>
              <w:rPr>
                <w:sz w:val="18"/>
              </w:rPr>
            </w:pPr>
            <w:r>
              <w:rPr>
                <w:sz w:val="18"/>
              </w:rPr>
              <w:t>24,302</w:t>
            </w:r>
          </w:p>
        </w:tc>
        <w:tc>
          <w:tcPr>
            <w:tcW w:w="948" w:type="dxa"/>
          </w:tcPr>
          <w:p w14:paraId="063A6CED" w14:textId="77777777" w:rsidR="0024771B" w:rsidRDefault="0024771B" w:rsidP="00BA3780">
            <w:pPr>
              <w:pStyle w:val="TableParagraph"/>
              <w:spacing w:before="111" w:line="187" w:lineRule="exact"/>
              <w:ind w:right="152"/>
              <w:jc w:val="right"/>
              <w:rPr>
                <w:sz w:val="18"/>
              </w:rPr>
            </w:pPr>
            <w:r>
              <w:rPr>
                <w:w w:val="95"/>
                <w:sz w:val="18"/>
              </w:rPr>
              <w:t>149</w:t>
            </w:r>
          </w:p>
        </w:tc>
        <w:tc>
          <w:tcPr>
            <w:tcW w:w="1277" w:type="dxa"/>
          </w:tcPr>
          <w:p w14:paraId="0A7183D6" w14:textId="77777777" w:rsidR="0024771B" w:rsidRDefault="0024771B" w:rsidP="00BA3780">
            <w:pPr>
              <w:pStyle w:val="TableParagraph"/>
              <w:jc w:val="left"/>
              <w:rPr>
                <w:rFonts w:ascii="Times New Roman"/>
              </w:rPr>
            </w:pPr>
          </w:p>
        </w:tc>
        <w:tc>
          <w:tcPr>
            <w:tcW w:w="850" w:type="dxa"/>
            <w:vMerge/>
            <w:tcBorders>
              <w:top w:val="nil"/>
            </w:tcBorders>
          </w:tcPr>
          <w:p w14:paraId="3FDB6403" w14:textId="77777777" w:rsidR="0024771B" w:rsidRDefault="0024771B" w:rsidP="00BA3780">
            <w:pPr>
              <w:rPr>
                <w:sz w:val="2"/>
                <w:szCs w:val="2"/>
              </w:rPr>
            </w:pPr>
          </w:p>
        </w:tc>
        <w:tc>
          <w:tcPr>
            <w:tcW w:w="850" w:type="dxa"/>
            <w:vMerge/>
            <w:tcBorders>
              <w:top w:val="nil"/>
            </w:tcBorders>
          </w:tcPr>
          <w:p w14:paraId="5E989490" w14:textId="77777777" w:rsidR="0024771B" w:rsidRDefault="0024771B" w:rsidP="00BA3780">
            <w:pPr>
              <w:rPr>
                <w:sz w:val="2"/>
                <w:szCs w:val="2"/>
              </w:rPr>
            </w:pPr>
          </w:p>
        </w:tc>
        <w:tc>
          <w:tcPr>
            <w:tcW w:w="852" w:type="dxa"/>
            <w:vMerge/>
            <w:tcBorders>
              <w:top w:val="nil"/>
            </w:tcBorders>
          </w:tcPr>
          <w:p w14:paraId="1E885179" w14:textId="77777777" w:rsidR="0024771B" w:rsidRDefault="0024771B" w:rsidP="00BA3780">
            <w:pPr>
              <w:rPr>
                <w:sz w:val="2"/>
                <w:szCs w:val="2"/>
              </w:rPr>
            </w:pPr>
          </w:p>
        </w:tc>
      </w:tr>
    </w:tbl>
    <w:p w14:paraId="18DC9ECB" w14:textId="77777777" w:rsidR="0024771B" w:rsidRDefault="0024771B" w:rsidP="0024771B">
      <w:pPr>
        <w:spacing w:line="270" w:lineRule="exact"/>
        <w:ind w:left="1392"/>
        <w:jc w:val="both"/>
        <w:rPr>
          <w:i/>
          <w:sz w:val="24"/>
        </w:rPr>
      </w:pPr>
      <w:r>
        <w:rPr>
          <w:i/>
          <w:sz w:val="24"/>
        </w:rPr>
        <w:t>*p&lt;0,05 anlamlılık seviyesinde ilişki anlamlı</w:t>
      </w:r>
    </w:p>
    <w:p w14:paraId="62C4A331" w14:textId="77777777" w:rsidR="0024771B" w:rsidRDefault="0024771B" w:rsidP="0024771B">
      <w:pPr>
        <w:pStyle w:val="GvdeMetni"/>
        <w:rPr>
          <w:i/>
          <w:sz w:val="21"/>
        </w:rPr>
      </w:pPr>
    </w:p>
    <w:p w14:paraId="2CB579A6" w14:textId="77777777" w:rsidR="0024771B" w:rsidRDefault="0024771B" w:rsidP="0024771B">
      <w:pPr>
        <w:pStyle w:val="GvdeMetni"/>
        <w:spacing w:before="1" w:line="360" w:lineRule="auto"/>
        <w:ind w:left="684" w:right="338" w:firstLine="708"/>
        <w:jc w:val="both"/>
      </w:pPr>
      <w:r>
        <w:t>Bu farkın nereden kaynaklandığını anlamak için yapılan post hoc (LSD) testinde yenilik stratejisi alt boyutunda yaşları 20-30 arası olanların 31-40 yaş, 41-50 yaş ve 51 yaş ve üzeri olan yöneticiler arasından kaynaklandığı söylenilebilir. Yöneticilerin yenilik için gerekli dış bilgiye ulaşabilmek için tüm okul personelinin çeşitli etkinliklere (hizmetiçi eğitim, seminer vb.) katılmasını sağlamaları hususunda ve okulun çevresindeki özel kuruluşlardan (meslek odaları, sivil toplum örgütleri vb.) okuldaki yenilik çalışmaları için destek bulmaya çalışma hususunda görüş ayrılığı yaşadıkları söylenebilir.</w:t>
      </w:r>
    </w:p>
    <w:p w14:paraId="4908AFE5" w14:textId="77777777" w:rsidR="0024771B" w:rsidRDefault="0024771B" w:rsidP="0024771B">
      <w:pPr>
        <w:pStyle w:val="Balk4"/>
        <w:numPr>
          <w:ilvl w:val="2"/>
          <w:numId w:val="104"/>
        </w:numPr>
        <w:tabs>
          <w:tab w:val="left" w:pos="2178"/>
        </w:tabs>
        <w:spacing w:before="204" w:line="360" w:lineRule="auto"/>
        <w:ind w:right="337" w:firstLine="708"/>
        <w:jc w:val="both"/>
      </w:pPr>
      <w:r>
        <w:t>Okuldaki Kıdem Değişkenine Göre Yöneticilerin Yenilik Yönetimine İlişkin Yeterlik İnançlarına İlişkin Bulgular ve</w:t>
      </w:r>
      <w:r>
        <w:rPr>
          <w:spacing w:val="-10"/>
        </w:rPr>
        <w:t xml:space="preserve"> </w:t>
      </w:r>
      <w:r>
        <w:t>Yorumlar</w:t>
      </w:r>
    </w:p>
    <w:p w14:paraId="6D50AED1" w14:textId="77777777" w:rsidR="0024771B" w:rsidRDefault="0024771B" w:rsidP="0024771B">
      <w:pPr>
        <w:pStyle w:val="GvdeMetni"/>
        <w:spacing w:before="194" w:line="360" w:lineRule="auto"/>
        <w:ind w:left="684" w:right="342" w:firstLine="708"/>
        <w:jc w:val="both"/>
      </w:pPr>
      <w:r>
        <w:t>Yöneticilerin yenilik yönetimine ilişkin yeterlik inançlarının okuldaki kıdem değişkenine göre ortalamaları Tablo 5.8’de verilmiştir. Yöneticilerinin ortalamaları incelendiğinde okuldaki kıdem grupları arasında farklılıklar olduğu görülmektedir.</w:t>
      </w:r>
    </w:p>
    <w:p w14:paraId="4B4F84D5" w14:textId="77777777" w:rsidR="0024771B" w:rsidRDefault="0024771B" w:rsidP="0024771B">
      <w:pPr>
        <w:pStyle w:val="GvdeMetni"/>
        <w:spacing w:before="201"/>
        <w:ind w:left="1392"/>
        <w:jc w:val="both"/>
      </w:pPr>
      <w:r>
        <w:t>Tablo 5.8. Okuldaki Kıdem Değişkenine Göre Ortalamalar</w:t>
      </w:r>
    </w:p>
    <w:p w14:paraId="44A7B16D" w14:textId="77777777" w:rsidR="0024771B" w:rsidRDefault="0024771B" w:rsidP="0024771B">
      <w:pPr>
        <w:pStyle w:val="GvdeMetni"/>
        <w:spacing w:before="6"/>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064"/>
        <w:gridCol w:w="1015"/>
        <w:gridCol w:w="1005"/>
        <w:gridCol w:w="1005"/>
      </w:tblGrid>
      <w:tr w:rsidR="0024771B" w14:paraId="1D34D278" w14:textId="77777777" w:rsidTr="00BA3780">
        <w:trPr>
          <w:trHeight w:val="400"/>
        </w:trPr>
        <w:tc>
          <w:tcPr>
            <w:tcW w:w="2530" w:type="dxa"/>
          </w:tcPr>
          <w:p w14:paraId="704E7876" w14:textId="77777777" w:rsidR="0024771B" w:rsidRDefault="0024771B" w:rsidP="00BA3780">
            <w:pPr>
              <w:pStyle w:val="TableParagraph"/>
              <w:spacing w:before="121" w:line="259" w:lineRule="exact"/>
              <w:ind w:left="811"/>
              <w:jc w:val="left"/>
              <w:rPr>
                <w:rFonts w:ascii="Times New Roman"/>
                <w:b/>
                <w:sz w:val="24"/>
              </w:rPr>
            </w:pPr>
            <w:r>
              <w:rPr>
                <w:rFonts w:ascii="Times New Roman"/>
                <w:b/>
                <w:sz w:val="24"/>
              </w:rPr>
              <w:t>Boyutlar</w:t>
            </w:r>
          </w:p>
        </w:tc>
        <w:tc>
          <w:tcPr>
            <w:tcW w:w="2064" w:type="dxa"/>
          </w:tcPr>
          <w:p w14:paraId="0D704D38" w14:textId="77777777" w:rsidR="0024771B" w:rsidRDefault="0024771B" w:rsidP="00BA3780">
            <w:pPr>
              <w:pStyle w:val="TableParagraph"/>
              <w:spacing w:before="121" w:line="259" w:lineRule="exact"/>
              <w:ind w:right="556"/>
              <w:jc w:val="right"/>
              <w:rPr>
                <w:rFonts w:ascii="Times New Roman" w:hAnsi="Times New Roman"/>
                <w:b/>
                <w:sz w:val="24"/>
              </w:rPr>
            </w:pPr>
            <w:r>
              <w:rPr>
                <w:rFonts w:ascii="Times New Roman" w:hAnsi="Times New Roman"/>
                <w:b/>
                <w:sz w:val="24"/>
              </w:rPr>
              <w:t>Değişken</w:t>
            </w:r>
          </w:p>
        </w:tc>
        <w:tc>
          <w:tcPr>
            <w:tcW w:w="1015" w:type="dxa"/>
          </w:tcPr>
          <w:p w14:paraId="284F04AF" w14:textId="77777777" w:rsidR="0024771B" w:rsidRDefault="0024771B" w:rsidP="00BA3780">
            <w:pPr>
              <w:pStyle w:val="TableParagraph"/>
              <w:spacing w:before="59"/>
              <w:ind w:left="7"/>
              <w:rPr>
                <w:rFonts w:ascii="Times New Roman"/>
                <w:b/>
                <w:sz w:val="24"/>
              </w:rPr>
            </w:pPr>
            <w:r>
              <w:rPr>
                <w:rFonts w:ascii="Times New Roman"/>
                <w:b/>
                <w:w w:val="99"/>
                <w:sz w:val="24"/>
              </w:rPr>
              <w:t>N</w:t>
            </w:r>
          </w:p>
        </w:tc>
        <w:tc>
          <w:tcPr>
            <w:tcW w:w="1005" w:type="dxa"/>
          </w:tcPr>
          <w:p w14:paraId="7A736EE9" w14:textId="77777777" w:rsidR="0024771B" w:rsidRDefault="0024771B" w:rsidP="00BA3780">
            <w:pPr>
              <w:pStyle w:val="TableParagraph"/>
              <w:spacing w:before="8"/>
              <w:jc w:val="left"/>
              <w:rPr>
                <w:rFonts w:ascii="Times New Roman"/>
                <w:sz w:val="7"/>
              </w:rPr>
            </w:pPr>
          </w:p>
          <w:p w14:paraId="3972C978" w14:textId="77777777" w:rsidR="0024771B" w:rsidRDefault="00000000" w:rsidP="00BA3780">
            <w:pPr>
              <w:pStyle w:val="TableParagraph"/>
              <w:spacing w:line="20" w:lineRule="exact"/>
              <w:ind w:left="426"/>
              <w:jc w:val="left"/>
              <w:rPr>
                <w:rFonts w:ascii="Times New Roman"/>
                <w:sz w:val="2"/>
              </w:rPr>
            </w:pPr>
            <w:r>
              <w:rPr>
                <w:rFonts w:ascii="Times New Roman"/>
                <w:sz w:val="2"/>
              </w:rPr>
            </w:r>
            <w:r>
              <w:rPr>
                <w:rFonts w:ascii="Times New Roman"/>
                <w:sz w:val="2"/>
              </w:rPr>
              <w:pict w14:anchorId="607C1AFE">
                <v:group id="_x0000_s2132" style="width:7.45pt;height:.85pt;mso-position-horizontal-relative:char;mso-position-vertical-relative:line" coordsize="149,17">
                  <v:rect id="_x0000_s2133" style="position:absolute;width:149;height:17" fillcolor="black" stroked="f"/>
                  <w10:wrap type="none"/>
                  <w10:anchorlock/>
                </v:group>
              </w:pict>
            </w:r>
          </w:p>
          <w:p w14:paraId="03A7DEEF" w14:textId="77777777" w:rsidR="0024771B" w:rsidRDefault="0024771B" w:rsidP="00BA3780">
            <w:pPr>
              <w:pStyle w:val="TableParagraph"/>
              <w:spacing w:before="2"/>
              <w:ind w:left="269" w:right="262"/>
              <w:rPr>
                <w:rFonts w:ascii="Jura" w:eastAsia="Jura"/>
                <w:sz w:val="24"/>
              </w:rPr>
            </w:pPr>
            <w:r>
              <w:rPr>
                <w:rFonts w:ascii="Jura" w:eastAsia="Jura"/>
                <w:w w:val="70"/>
                <w:sz w:val="24"/>
              </w:rPr>
              <w:t>𝐗𝐗</w:t>
            </w:r>
          </w:p>
        </w:tc>
        <w:tc>
          <w:tcPr>
            <w:tcW w:w="1005" w:type="dxa"/>
          </w:tcPr>
          <w:p w14:paraId="5A201E3C" w14:textId="77777777" w:rsidR="0024771B" w:rsidRDefault="0024771B" w:rsidP="00BA3780">
            <w:pPr>
              <w:pStyle w:val="TableParagraph"/>
              <w:spacing w:before="59"/>
              <w:ind w:left="272" w:right="259"/>
              <w:rPr>
                <w:rFonts w:ascii="Times New Roman"/>
                <w:b/>
                <w:sz w:val="24"/>
              </w:rPr>
            </w:pPr>
            <w:r>
              <w:rPr>
                <w:rFonts w:ascii="Times New Roman"/>
                <w:b/>
                <w:sz w:val="24"/>
              </w:rPr>
              <w:t>SS</w:t>
            </w:r>
          </w:p>
        </w:tc>
      </w:tr>
      <w:tr w:rsidR="0024771B" w14:paraId="754ED166" w14:textId="77777777" w:rsidTr="00BA3780">
        <w:trPr>
          <w:trHeight w:val="318"/>
        </w:trPr>
        <w:tc>
          <w:tcPr>
            <w:tcW w:w="2530" w:type="dxa"/>
            <w:vMerge w:val="restart"/>
          </w:tcPr>
          <w:p w14:paraId="0E7B03F0" w14:textId="77777777" w:rsidR="0024771B" w:rsidRDefault="0024771B" w:rsidP="00BA3780">
            <w:pPr>
              <w:pStyle w:val="TableParagraph"/>
              <w:spacing w:before="7"/>
              <w:jc w:val="left"/>
              <w:rPr>
                <w:rFonts w:ascii="Times New Roman"/>
                <w:sz w:val="32"/>
              </w:rPr>
            </w:pPr>
          </w:p>
          <w:p w14:paraId="2052C676" w14:textId="77777777" w:rsidR="0024771B" w:rsidRDefault="0024771B" w:rsidP="00BA3780">
            <w:pPr>
              <w:pStyle w:val="TableParagraph"/>
              <w:ind w:left="393" w:right="367" w:firstLine="86"/>
              <w:jc w:val="left"/>
              <w:rPr>
                <w:rFonts w:ascii="Times New Roman" w:hAnsi="Times New Roman"/>
                <w:b/>
                <w:sz w:val="24"/>
              </w:rPr>
            </w:pPr>
            <w:r>
              <w:rPr>
                <w:rFonts w:ascii="Times New Roman" w:hAnsi="Times New Roman"/>
                <w:b/>
                <w:sz w:val="24"/>
              </w:rPr>
              <w:t>Girdi Yönetimi Yenilik Stratejisi</w:t>
            </w:r>
          </w:p>
        </w:tc>
        <w:tc>
          <w:tcPr>
            <w:tcW w:w="2064" w:type="dxa"/>
          </w:tcPr>
          <w:p w14:paraId="22946028" w14:textId="77777777" w:rsidR="0024771B" w:rsidRDefault="0024771B" w:rsidP="00BA3780">
            <w:pPr>
              <w:pStyle w:val="TableParagraph"/>
              <w:spacing w:before="37" w:line="261" w:lineRule="exact"/>
              <w:ind w:left="688"/>
              <w:jc w:val="left"/>
              <w:rPr>
                <w:rFonts w:ascii="Times New Roman" w:hAnsi="Times New Roman"/>
                <w:sz w:val="24"/>
              </w:rPr>
            </w:pPr>
            <w:r>
              <w:rPr>
                <w:rFonts w:ascii="Times New Roman" w:hAnsi="Times New Roman"/>
                <w:sz w:val="24"/>
              </w:rPr>
              <w:t>0-5 Yıl</w:t>
            </w:r>
          </w:p>
        </w:tc>
        <w:tc>
          <w:tcPr>
            <w:tcW w:w="1015" w:type="dxa"/>
          </w:tcPr>
          <w:p w14:paraId="3139965B"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87</w:t>
            </w:r>
          </w:p>
        </w:tc>
        <w:tc>
          <w:tcPr>
            <w:tcW w:w="1005" w:type="dxa"/>
          </w:tcPr>
          <w:p w14:paraId="0949E0E7" w14:textId="77777777" w:rsidR="0024771B" w:rsidRDefault="0024771B" w:rsidP="00BA3780">
            <w:pPr>
              <w:pStyle w:val="TableParagraph"/>
              <w:spacing w:before="13"/>
              <w:ind w:left="271" w:right="262"/>
              <w:rPr>
                <w:rFonts w:ascii="Times New Roman"/>
                <w:sz w:val="24"/>
              </w:rPr>
            </w:pPr>
            <w:r>
              <w:rPr>
                <w:rFonts w:ascii="Times New Roman"/>
                <w:sz w:val="24"/>
              </w:rPr>
              <w:t>3,03</w:t>
            </w:r>
          </w:p>
        </w:tc>
        <w:tc>
          <w:tcPr>
            <w:tcW w:w="1005" w:type="dxa"/>
          </w:tcPr>
          <w:p w14:paraId="7245A81A" w14:textId="77777777" w:rsidR="0024771B" w:rsidRDefault="0024771B" w:rsidP="00BA3780">
            <w:pPr>
              <w:pStyle w:val="TableParagraph"/>
              <w:spacing w:before="13"/>
              <w:ind w:left="272" w:right="261"/>
              <w:rPr>
                <w:rFonts w:ascii="Times New Roman"/>
                <w:sz w:val="24"/>
              </w:rPr>
            </w:pPr>
            <w:r>
              <w:rPr>
                <w:rFonts w:ascii="Times New Roman"/>
                <w:sz w:val="24"/>
              </w:rPr>
              <w:t>0,39</w:t>
            </w:r>
          </w:p>
        </w:tc>
      </w:tr>
      <w:tr w:rsidR="0024771B" w14:paraId="5A0D906D" w14:textId="77777777" w:rsidTr="00BA3780">
        <w:trPr>
          <w:trHeight w:val="321"/>
        </w:trPr>
        <w:tc>
          <w:tcPr>
            <w:tcW w:w="2530" w:type="dxa"/>
            <w:vMerge/>
            <w:tcBorders>
              <w:top w:val="nil"/>
            </w:tcBorders>
          </w:tcPr>
          <w:p w14:paraId="6BC41BE1" w14:textId="77777777" w:rsidR="0024771B" w:rsidRDefault="0024771B" w:rsidP="00BA3780">
            <w:pPr>
              <w:rPr>
                <w:sz w:val="2"/>
                <w:szCs w:val="2"/>
              </w:rPr>
            </w:pPr>
          </w:p>
        </w:tc>
        <w:tc>
          <w:tcPr>
            <w:tcW w:w="2064" w:type="dxa"/>
          </w:tcPr>
          <w:p w14:paraId="5D6E813F" w14:textId="77777777" w:rsidR="0024771B" w:rsidRDefault="0024771B" w:rsidP="00BA3780">
            <w:pPr>
              <w:pStyle w:val="TableParagraph"/>
              <w:spacing w:before="37" w:line="264" w:lineRule="exact"/>
              <w:ind w:right="617"/>
              <w:jc w:val="right"/>
              <w:rPr>
                <w:rFonts w:ascii="Times New Roman" w:hAnsi="Times New Roman"/>
                <w:sz w:val="24"/>
              </w:rPr>
            </w:pPr>
            <w:r>
              <w:rPr>
                <w:rFonts w:ascii="Times New Roman" w:hAnsi="Times New Roman"/>
                <w:sz w:val="24"/>
              </w:rPr>
              <w:t>6-10 Yıl</w:t>
            </w:r>
          </w:p>
        </w:tc>
        <w:tc>
          <w:tcPr>
            <w:tcW w:w="1015" w:type="dxa"/>
          </w:tcPr>
          <w:p w14:paraId="73612720"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44</w:t>
            </w:r>
          </w:p>
        </w:tc>
        <w:tc>
          <w:tcPr>
            <w:tcW w:w="1005" w:type="dxa"/>
          </w:tcPr>
          <w:p w14:paraId="7126DD46" w14:textId="77777777" w:rsidR="0024771B" w:rsidRDefault="0024771B" w:rsidP="00BA3780">
            <w:pPr>
              <w:pStyle w:val="TableParagraph"/>
              <w:spacing w:before="15"/>
              <w:ind w:left="271" w:right="262"/>
              <w:rPr>
                <w:rFonts w:ascii="Times New Roman"/>
                <w:sz w:val="24"/>
              </w:rPr>
            </w:pPr>
            <w:r>
              <w:rPr>
                <w:rFonts w:ascii="Times New Roman"/>
                <w:sz w:val="24"/>
              </w:rPr>
              <w:t>3,06</w:t>
            </w:r>
          </w:p>
        </w:tc>
        <w:tc>
          <w:tcPr>
            <w:tcW w:w="1005" w:type="dxa"/>
          </w:tcPr>
          <w:p w14:paraId="7B03C0EF" w14:textId="77777777" w:rsidR="0024771B" w:rsidRDefault="0024771B" w:rsidP="00BA3780">
            <w:pPr>
              <w:pStyle w:val="TableParagraph"/>
              <w:spacing w:before="15"/>
              <w:ind w:left="272" w:right="261"/>
              <w:rPr>
                <w:rFonts w:ascii="Times New Roman"/>
                <w:sz w:val="24"/>
              </w:rPr>
            </w:pPr>
            <w:r>
              <w:rPr>
                <w:rFonts w:ascii="Times New Roman"/>
                <w:sz w:val="24"/>
              </w:rPr>
              <w:t>0,50</w:t>
            </w:r>
          </w:p>
        </w:tc>
      </w:tr>
      <w:tr w:rsidR="0024771B" w14:paraId="47A58D7E" w14:textId="77777777" w:rsidTr="00BA3780">
        <w:trPr>
          <w:trHeight w:val="318"/>
        </w:trPr>
        <w:tc>
          <w:tcPr>
            <w:tcW w:w="2530" w:type="dxa"/>
            <w:vMerge/>
            <w:tcBorders>
              <w:top w:val="nil"/>
            </w:tcBorders>
          </w:tcPr>
          <w:p w14:paraId="556A8C53" w14:textId="77777777" w:rsidR="0024771B" w:rsidRDefault="0024771B" w:rsidP="00BA3780">
            <w:pPr>
              <w:rPr>
                <w:sz w:val="2"/>
                <w:szCs w:val="2"/>
              </w:rPr>
            </w:pPr>
          </w:p>
        </w:tc>
        <w:tc>
          <w:tcPr>
            <w:tcW w:w="2064" w:type="dxa"/>
          </w:tcPr>
          <w:p w14:paraId="7396271D" w14:textId="77777777" w:rsidR="0024771B" w:rsidRDefault="0024771B" w:rsidP="00BA3780">
            <w:pPr>
              <w:pStyle w:val="TableParagraph"/>
              <w:spacing w:before="37" w:line="261" w:lineRule="exact"/>
              <w:ind w:right="557"/>
              <w:jc w:val="right"/>
              <w:rPr>
                <w:rFonts w:ascii="Times New Roman" w:hAnsi="Times New Roman"/>
                <w:sz w:val="24"/>
              </w:rPr>
            </w:pPr>
            <w:r>
              <w:rPr>
                <w:rFonts w:ascii="Times New Roman" w:hAnsi="Times New Roman"/>
                <w:sz w:val="24"/>
              </w:rPr>
              <w:t>11-15 Yıl</w:t>
            </w:r>
          </w:p>
        </w:tc>
        <w:tc>
          <w:tcPr>
            <w:tcW w:w="1015" w:type="dxa"/>
          </w:tcPr>
          <w:p w14:paraId="62677101"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19</w:t>
            </w:r>
          </w:p>
        </w:tc>
        <w:tc>
          <w:tcPr>
            <w:tcW w:w="1005" w:type="dxa"/>
          </w:tcPr>
          <w:p w14:paraId="35671BBD" w14:textId="77777777" w:rsidR="0024771B" w:rsidRDefault="0024771B" w:rsidP="00BA3780">
            <w:pPr>
              <w:pStyle w:val="TableParagraph"/>
              <w:spacing w:before="13"/>
              <w:ind w:left="271" w:right="262"/>
              <w:rPr>
                <w:rFonts w:ascii="Times New Roman"/>
                <w:sz w:val="24"/>
              </w:rPr>
            </w:pPr>
            <w:r>
              <w:rPr>
                <w:rFonts w:ascii="Times New Roman"/>
                <w:sz w:val="24"/>
              </w:rPr>
              <w:t>2,74</w:t>
            </w:r>
          </w:p>
        </w:tc>
        <w:tc>
          <w:tcPr>
            <w:tcW w:w="1005" w:type="dxa"/>
          </w:tcPr>
          <w:p w14:paraId="4F9FFC79" w14:textId="77777777" w:rsidR="0024771B" w:rsidRDefault="0024771B" w:rsidP="00BA3780">
            <w:pPr>
              <w:pStyle w:val="TableParagraph"/>
              <w:spacing w:before="13"/>
              <w:ind w:left="272" w:right="261"/>
              <w:rPr>
                <w:rFonts w:ascii="Times New Roman"/>
                <w:sz w:val="24"/>
              </w:rPr>
            </w:pPr>
            <w:r>
              <w:rPr>
                <w:rFonts w:ascii="Times New Roman"/>
                <w:sz w:val="24"/>
              </w:rPr>
              <w:t>0,35</w:t>
            </w:r>
          </w:p>
        </w:tc>
      </w:tr>
      <w:tr w:rsidR="0024771B" w14:paraId="507816E8" w14:textId="77777777" w:rsidTr="00BA3780">
        <w:trPr>
          <w:trHeight w:val="321"/>
        </w:trPr>
        <w:tc>
          <w:tcPr>
            <w:tcW w:w="2530" w:type="dxa"/>
            <w:vMerge/>
            <w:tcBorders>
              <w:top w:val="nil"/>
            </w:tcBorders>
          </w:tcPr>
          <w:p w14:paraId="3531E4F4" w14:textId="77777777" w:rsidR="0024771B" w:rsidRDefault="0024771B" w:rsidP="00BA3780">
            <w:pPr>
              <w:rPr>
                <w:sz w:val="2"/>
                <w:szCs w:val="2"/>
              </w:rPr>
            </w:pPr>
          </w:p>
        </w:tc>
        <w:tc>
          <w:tcPr>
            <w:tcW w:w="2064" w:type="dxa"/>
          </w:tcPr>
          <w:p w14:paraId="562937BC" w14:textId="77777777" w:rsidR="0024771B" w:rsidRDefault="0024771B" w:rsidP="00BA3780">
            <w:pPr>
              <w:pStyle w:val="TableParagraph"/>
              <w:spacing w:before="37" w:line="264" w:lineRule="exact"/>
              <w:ind w:left="265" w:right="261"/>
              <w:rPr>
                <w:rFonts w:ascii="Times New Roman"/>
                <w:sz w:val="24"/>
              </w:rPr>
            </w:pPr>
            <w:r>
              <w:rPr>
                <w:rFonts w:ascii="Times New Roman"/>
                <w:sz w:val="24"/>
              </w:rPr>
              <w:t>Total</w:t>
            </w:r>
          </w:p>
        </w:tc>
        <w:tc>
          <w:tcPr>
            <w:tcW w:w="1015" w:type="dxa"/>
          </w:tcPr>
          <w:p w14:paraId="064C1200"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150</w:t>
            </w:r>
          </w:p>
        </w:tc>
        <w:tc>
          <w:tcPr>
            <w:tcW w:w="1005" w:type="dxa"/>
          </w:tcPr>
          <w:p w14:paraId="2F5B304A" w14:textId="77777777" w:rsidR="0024771B" w:rsidRDefault="0024771B" w:rsidP="00BA3780">
            <w:pPr>
              <w:pStyle w:val="TableParagraph"/>
              <w:spacing w:before="15"/>
              <w:ind w:left="271" w:right="262"/>
              <w:rPr>
                <w:rFonts w:ascii="Times New Roman"/>
                <w:sz w:val="24"/>
              </w:rPr>
            </w:pPr>
            <w:r>
              <w:rPr>
                <w:rFonts w:ascii="Times New Roman"/>
                <w:sz w:val="24"/>
              </w:rPr>
              <w:t>3,00</w:t>
            </w:r>
          </w:p>
        </w:tc>
        <w:tc>
          <w:tcPr>
            <w:tcW w:w="1005" w:type="dxa"/>
          </w:tcPr>
          <w:p w14:paraId="585859C1" w14:textId="77777777" w:rsidR="0024771B" w:rsidRDefault="0024771B" w:rsidP="00BA3780">
            <w:pPr>
              <w:pStyle w:val="TableParagraph"/>
              <w:spacing w:before="15"/>
              <w:ind w:left="272" w:right="261"/>
              <w:rPr>
                <w:rFonts w:ascii="Times New Roman"/>
                <w:sz w:val="24"/>
              </w:rPr>
            </w:pPr>
            <w:r>
              <w:rPr>
                <w:rFonts w:ascii="Times New Roman"/>
                <w:sz w:val="24"/>
              </w:rPr>
              <w:t>0,43</w:t>
            </w:r>
          </w:p>
        </w:tc>
      </w:tr>
      <w:tr w:rsidR="0024771B" w14:paraId="278D1ECC" w14:textId="77777777" w:rsidTr="00BA3780">
        <w:trPr>
          <w:trHeight w:val="318"/>
        </w:trPr>
        <w:tc>
          <w:tcPr>
            <w:tcW w:w="2530" w:type="dxa"/>
            <w:vMerge w:val="restart"/>
          </w:tcPr>
          <w:p w14:paraId="2A139B4C" w14:textId="77777777" w:rsidR="0024771B" w:rsidRDefault="0024771B" w:rsidP="00BA3780">
            <w:pPr>
              <w:pStyle w:val="TableParagraph"/>
              <w:spacing w:before="6"/>
              <w:jc w:val="left"/>
              <w:rPr>
                <w:rFonts w:ascii="Times New Roman"/>
                <w:sz w:val="20"/>
              </w:rPr>
            </w:pPr>
          </w:p>
          <w:p w14:paraId="4D39845B" w14:textId="77777777" w:rsidR="0024771B" w:rsidRDefault="0024771B" w:rsidP="00BA3780">
            <w:pPr>
              <w:pStyle w:val="TableParagraph"/>
              <w:ind w:left="292" w:right="280"/>
              <w:rPr>
                <w:rFonts w:ascii="Times New Roman" w:hAnsi="Times New Roman"/>
                <w:b/>
                <w:sz w:val="24"/>
              </w:rPr>
            </w:pPr>
            <w:r>
              <w:rPr>
                <w:rFonts w:ascii="Times New Roman" w:hAnsi="Times New Roman"/>
                <w:b/>
                <w:sz w:val="24"/>
              </w:rPr>
              <w:t>Örgütsel Kültür ve Yapı</w:t>
            </w:r>
          </w:p>
          <w:p w14:paraId="3297776B" w14:textId="77777777" w:rsidR="0024771B" w:rsidRDefault="0024771B" w:rsidP="00BA3780">
            <w:pPr>
              <w:pStyle w:val="TableParagraph"/>
              <w:ind w:left="283" w:right="280"/>
              <w:rPr>
                <w:rFonts w:ascii="Times New Roman" w:hAnsi="Times New Roman"/>
                <w:b/>
                <w:sz w:val="24"/>
              </w:rPr>
            </w:pPr>
            <w:r>
              <w:rPr>
                <w:rFonts w:ascii="Times New Roman" w:hAnsi="Times New Roman"/>
                <w:b/>
                <w:sz w:val="24"/>
              </w:rPr>
              <w:t>Proje Yönetimi</w:t>
            </w:r>
          </w:p>
        </w:tc>
        <w:tc>
          <w:tcPr>
            <w:tcW w:w="2064" w:type="dxa"/>
          </w:tcPr>
          <w:p w14:paraId="77CD0DF9" w14:textId="77777777" w:rsidR="0024771B" w:rsidRDefault="0024771B" w:rsidP="00BA3780">
            <w:pPr>
              <w:pStyle w:val="TableParagraph"/>
              <w:spacing w:before="37" w:line="261" w:lineRule="exact"/>
              <w:ind w:left="688"/>
              <w:jc w:val="left"/>
              <w:rPr>
                <w:rFonts w:ascii="Times New Roman" w:hAnsi="Times New Roman"/>
                <w:sz w:val="24"/>
              </w:rPr>
            </w:pPr>
            <w:r>
              <w:rPr>
                <w:rFonts w:ascii="Times New Roman" w:hAnsi="Times New Roman"/>
                <w:sz w:val="24"/>
              </w:rPr>
              <w:t>0-5 Yıl</w:t>
            </w:r>
          </w:p>
        </w:tc>
        <w:tc>
          <w:tcPr>
            <w:tcW w:w="1015" w:type="dxa"/>
          </w:tcPr>
          <w:p w14:paraId="109DFBF3"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87</w:t>
            </w:r>
          </w:p>
        </w:tc>
        <w:tc>
          <w:tcPr>
            <w:tcW w:w="1005" w:type="dxa"/>
          </w:tcPr>
          <w:p w14:paraId="17D761BC" w14:textId="77777777" w:rsidR="0024771B" w:rsidRDefault="0024771B" w:rsidP="00BA3780">
            <w:pPr>
              <w:pStyle w:val="TableParagraph"/>
              <w:spacing w:before="13"/>
              <w:ind w:left="271" w:right="262"/>
              <w:rPr>
                <w:rFonts w:ascii="Times New Roman"/>
                <w:sz w:val="24"/>
              </w:rPr>
            </w:pPr>
            <w:r>
              <w:rPr>
                <w:rFonts w:ascii="Times New Roman"/>
                <w:sz w:val="24"/>
              </w:rPr>
              <w:t>3,22</w:t>
            </w:r>
          </w:p>
        </w:tc>
        <w:tc>
          <w:tcPr>
            <w:tcW w:w="1005" w:type="dxa"/>
          </w:tcPr>
          <w:p w14:paraId="3CCD3593" w14:textId="77777777" w:rsidR="0024771B" w:rsidRDefault="0024771B" w:rsidP="00BA3780">
            <w:pPr>
              <w:pStyle w:val="TableParagraph"/>
              <w:spacing w:before="13"/>
              <w:ind w:left="272" w:right="261"/>
              <w:rPr>
                <w:rFonts w:ascii="Times New Roman"/>
                <w:sz w:val="24"/>
              </w:rPr>
            </w:pPr>
            <w:r>
              <w:rPr>
                <w:rFonts w:ascii="Times New Roman"/>
                <w:sz w:val="24"/>
              </w:rPr>
              <w:t>0,51</w:t>
            </w:r>
          </w:p>
        </w:tc>
      </w:tr>
      <w:tr w:rsidR="0024771B" w14:paraId="4C358966" w14:textId="77777777" w:rsidTr="00BA3780">
        <w:trPr>
          <w:trHeight w:val="321"/>
        </w:trPr>
        <w:tc>
          <w:tcPr>
            <w:tcW w:w="2530" w:type="dxa"/>
            <w:vMerge/>
            <w:tcBorders>
              <w:top w:val="nil"/>
            </w:tcBorders>
          </w:tcPr>
          <w:p w14:paraId="6BE33C24" w14:textId="77777777" w:rsidR="0024771B" w:rsidRDefault="0024771B" w:rsidP="00BA3780">
            <w:pPr>
              <w:rPr>
                <w:sz w:val="2"/>
                <w:szCs w:val="2"/>
              </w:rPr>
            </w:pPr>
          </w:p>
        </w:tc>
        <w:tc>
          <w:tcPr>
            <w:tcW w:w="2064" w:type="dxa"/>
          </w:tcPr>
          <w:p w14:paraId="07872E96" w14:textId="77777777" w:rsidR="0024771B" w:rsidRDefault="0024771B" w:rsidP="00BA3780">
            <w:pPr>
              <w:pStyle w:val="TableParagraph"/>
              <w:spacing w:before="37" w:line="264" w:lineRule="exact"/>
              <w:ind w:right="617"/>
              <w:jc w:val="right"/>
              <w:rPr>
                <w:rFonts w:ascii="Times New Roman" w:hAnsi="Times New Roman"/>
                <w:sz w:val="24"/>
              </w:rPr>
            </w:pPr>
            <w:r>
              <w:rPr>
                <w:rFonts w:ascii="Times New Roman" w:hAnsi="Times New Roman"/>
                <w:sz w:val="24"/>
              </w:rPr>
              <w:t>6-10 Yıl</w:t>
            </w:r>
          </w:p>
        </w:tc>
        <w:tc>
          <w:tcPr>
            <w:tcW w:w="1015" w:type="dxa"/>
          </w:tcPr>
          <w:p w14:paraId="6812ED8E"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44</w:t>
            </w:r>
          </w:p>
        </w:tc>
        <w:tc>
          <w:tcPr>
            <w:tcW w:w="1005" w:type="dxa"/>
          </w:tcPr>
          <w:p w14:paraId="39306236" w14:textId="77777777" w:rsidR="0024771B" w:rsidRDefault="0024771B" w:rsidP="00BA3780">
            <w:pPr>
              <w:pStyle w:val="TableParagraph"/>
              <w:spacing w:before="15"/>
              <w:ind w:left="271" w:right="262"/>
              <w:rPr>
                <w:rFonts w:ascii="Times New Roman"/>
                <w:sz w:val="24"/>
              </w:rPr>
            </w:pPr>
            <w:r>
              <w:rPr>
                <w:rFonts w:ascii="Times New Roman"/>
                <w:sz w:val="24"/>
              </w:rPr>
              <w:t>3,35</w:t>
            </w:r>
          </w:p>
        </w:tc>
        <w:tc>
          <w:tcPr>
            <w:tcW w:w="1005" w:type="dxa"/>
          </w:tcPr>
          <w:p w14:paraId="1034949A" w14:textId="77777777" w:rsidR="0024771B" w:rsidRDefault="0024771B" w:rsidP="00BA3780">
            <w:pPr>
              <w:pStyle w:val="TableParagraph"/>
              <w:spacing w:before="15"/>
              <w:ind w:left="272" w:right="261"/>
              <w:rPr>
                <w:rFonts w:ascii="Times New Roman"/>
                <w:sz w:val="24"/>
              </w:rPr>
            </w:pPr>
            <w:r>
              <w:rPr>
                <w:rFonts w:ascii="Times New Roman"/>
                <w:sz w:val="24"/>
              </w:rPr>
              <w:t>0,52</w:t>
            </w:r>
          </w:p>
        </w:tc>
      </w:tr>
      <w:tr w:rsidR="0024771B" w14:paraId="224121B3" w14:textId="77777777" w:rsidTr="00BA3780">
        <w:trPr>
          <w:trHeight w:val="318"/>
        </w:trPr>
        <w:tc>
          <w:tcPr>
            <w:tcW w:w="2530" w:type="dxa"/>
            <w:vMerge/>
            <w:tcBorders>
              <w:top w:val="nil"/>
            </w:tcBorders>
          </w:tcPr>
          <w:p w14:paraId="3CE4E366" w14:textId="77777777" w:rsidR="0024771B" w:rsidRDefault="0024771B" w:rsidP="00BA3780">
            <w:pPr>
              <w:rPr>
                <w:sz w:val="2"/>
                <w:szCs w:val="2"/>
              </w:rPr>
            </w:pPr>
          </w:p>
        </w:tc>
        <w:tc>
          <w:tcPr>
            <w:tcW w:w="2064" w:type="dxa"/>
          </w:tcPr>
          <w:p w14:paraId="33F495A0" w14:textId="77777777" w:rsidR="0024771B" w:rsidRDefault="0024771B" w:rsidP="00BA3780">
            <w:pPr>
              <w:pStyle w:val="TableParagraph"/>
              <w:spacing w:before="37" w:line="261" w:lineRule="exact"/>
              <w:ind w:right="557"/>
              <w:jc w:val="right"/>
              <w:rPr>
                <w:rFonts w:ascii="Times New Roman" w:hAnsi="Times New Roman"/>
                <w:sz w:val="24"/>
              </w:rPr>
            </w:pPr>
            <w:r>
              <w:rPr>
                <w:rFonts w:ascii="Times New Roman" w:hAnsi="Times New Roman"/>
                <w:sz w:val="24"/>
              </w:rPr>
              <w:t>11-15 Yıl</w:t>
            </w:r>
          </w:p>
        </w:tc>
        <w:tc>
          <w:tcPr>
            <w:tcW w:w="1015" w:type="dxa"/>
          </w:tcPr>
          <w:p w14:paraId="491CDF3C"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19</w:t>
            </w:r>
          </w:p>
        </w:tc>
        <w:tc>
          <w:tcPr>
            <w:tcW w:w="1005" w:type="dxa"/>
          </w:tcPr>
          <w:p w14:paraId="73ACDEE7" w14:textId="77777777" w:rsidR="0024771B" w:rsidRDefault="0024771B" w:rsidP="00BA3780">
            <w:pPr>
              <w:pStyle w:val="TableParagraph"/>
              <w:spacing w:before="13"/>
              <w:ind w:left="271" w:right="262"/>
              <w:rPr>
                <w:rFonts w:ascii="Times New Roman"/>
                <w:sz w:val="24"/>
              </w:rPr>
            </w:pPr>
            <w:r>
              <w:rPr>
                <w:rFonts w:ascii="Times New Roman"/>
                <w:sz w:val="24"/>
              </w:rPr>
              <w:t>3,08</w:t>
            </w:r>
          </w:p>
        </w:tc>
        <w:tc>
          <w:tcPr>
            <w:tcW w:w="1005" w:type="dxa"/>
          </w:tcPr>
          <w:p w14:paraId="49F04984" w14:textId="77777777" w:rsidR="0024771B" w:rsidRDefault="0024771B" w:rsidP="00BA3780">
            <w:pPr>
              <w:pStyle w:val="TableParagraph"/>
              <w:spacing w:before="13"/>
              <w:ind w:left="272" w:right="261"/>
              <w:rPr>
                <w:rFonts w:ascii="Times New Roman"/>
                <w:sz w:val="24"/>
              </w:rPr>
            </w:pPr>
            <w:r>
              <w:rPr>
                <w:rFonts w:ascii="Times New Roman"/>
                <w:sz w:val="24"/>
              </w:rPr>
              <w:t>0,50</w:t>
            </w:r>
          </w:p>
        </w:tc>
      </w:tr>
      <w:tr w:rsidR="0024771B" w14:paraId="2DA8B791" w14:textId="77777777" w:rsidTr="00BA3780">
        <w:trPr>
          <w:trHeight w:val="321"/>
        </w:trPr>
        <w:tc>
          <w:tcPr>
            <w:tcW w:w="2530" w:type="dxa"/>
            <w:vMerge/>
            <w:tcBorders>
              <w:top w:val="nil"/>
            </w:tcBorders>
          </w:tcPr>
          <w:p w14:paraId="37B69437" w14:textId="77777777" w:rsidR="0024771B" w:rsidRDefault="0024771B" w:rsidP="00BA3780">
            <w:pPr>
              <w:rPr>
                <w:sz w:val="2"/>
                <w:szCs w:val="2"/>
              </w:rPr>
            </w:pPr>
          </w:p>
        </w:tc>
        <w:tc>
          <w:tcPr>
            <w:tcW w:w="2064" w:type="dxa"/>
          </w:tcPr>
          <w:p w14:paraId="7260C0B1" w14:textId="77777777" w:rsidR="0024771B" w:rsidRDefault="0024771B" w:rsidP="00BA3780">
            <w:pPr>
              <w:pStyle w:val="TableParagraph"/>
              <w:spacing w:before="37" w:line="264" w:lineRule="exact"/>
              <w:ind w:left="265" w:right="261"/>
              <w:rPr>
                <w:rFonts w:ascii="Times New Roman"/>
                <w:sz w:val="24"/>
              </w:rPr>
            </w:pPr>
            <w:r>
              <w:rPr>
                <w:rFonts w:ascii="Times New Roman"/>
                <w:sz w:val="24"/>
              </w:rPr>
              <w:t>Total</w:t>
            </w:r>
          </w:p>
        </w:tc>
        <w:tc>
          <w:tcPr>
            <w:tcW w:w="1015" w:type="dxa"/>
          </w:tcPr>
          <w:p w14:paraId="04CD47C8"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150</w:t>
            </w:r>
          </w:p>
        </w:tc>
        <w:tc>
          <w:tcPr>
            <w:tcW w:w="1005" w:type="dxa"/>
          </w:tcPr>
          <w:p w14:paraId="52477256" w14:textId="77777777" w:rsidR="0024771B" w:rsidRDefault="0024771B" w:rsidP="00BA3780">
            <w:pPr>
              <w:pStyle w:val="TableParagraph"/>
              <w:spacing w:before="15"/>
              <w:ind w:left="271" w:right="262"/>
              <w:rPr>
                <w:rFonts w:ascii="Times New Roman"/>
                <w:sz w:val="24"/>
              </w:rPr>
            </w:pPr>
            <w:r>
              <w:rPr>
                <w:rFonts w:ascii="Times New Roman"/>
                <w:sz w:val="24"/>
              </w:rPr>
              <w:t>3,24</w:t>
            </w:r>
          </w:p>
        </w:tc>
        <w:tc>
          <w:tcPr>
            <w:tcW w:w="1005" w:type="dxa"/>
          </w:tcPr>
          <w:p w14:paraId="19FA2D4E" w14:textId="77777777" w:rsidR="0024771B" w:rsidRDefault="0024771B" w:rsidP="00BA3780">
            <w:pPr>
              <w:pStyle w:val="TableParagraph"/>
              <w:spacing w:before="15"/>
              <w:ind w:left="272" w:right="261"/>
              <w:rPr>
                <w:rFonts w:ascii="Times New Roman"/>
                <w:sz w:val="24"/>
              </w:rPr>
            </w:pPr>
            <w:r>
              <w:rPr>
                <w:rFonts w:ascii="Times New Roman"/>
                <w:sz w:val="24"/>
              </w:rPr>
              <w:t>0,52</w:t>
            </w:r>
          </w:p>
        </w:tc>
      </w:tr>
      <w:tr w:rsidR="0024771B" w14:paraId="5CC291DA" w14:textId="77777777" w:rsidTr="00BA3780">
        <w:trPr>
          <w:trHeight w:val="318"/>
        </w:trPr>
        <w:tc>
          <w:tcPr>
            <w:tcW w:w="2530" w:type="dxa"/>
            <w:vMerge w:val="restart"/>
          </w:tcPr>
          <w:p w14:paraId="3C97124A" w14:textId="77777777" w:rsidR="0024771B" w:rsidRDefault="0024771B" w:rsidP="00BA3780">
            <w:pPr>
              <w:pStyle w:val="TableParagraph"/>
              <w:spacing w:before="7"/>
              <w:jc w:val="left"/>
              <w:rPr>
                <w:rFonts w:ascii="Times New Roman"/>
                <w:sz w:val="32"/>
              </w:rPr>
            </w:pPr>
          </w:p>
          <w:p w14:paraId="0AA567D8" w14:textId="77777777" w:rsidR="0024771B" w:rsidRDefault="0024771B" w:rsidP="00BA3780">
            <w:pPr>
              <w:pStyle w:val="TableParagraph"/>
              <w:ind w:left="393" w:right="367" w:firstLine="86"/>
              <w:jc w:val="left"/>
              <w:rPr>
                <w:rFonts w:ascii="Times New Roman" w:hAnsi="Times New Roman"/>
                <w:b/>
                <w:sz w:val="24"/>
              </w:rPr>
            </w:pPr>
            <w:r>
              <w:rPr>
                <w:rFonts w:ascii="Times New Roman" w:hAnsi="Times New Roman"/>
                <w:b/>
                <w:sz w:val="24"/>
              </w:rPr>
              <w:t>Girdi Yönetimi Yenilik Stratejisi</w:t>
            </w:r>
          </w:p>
        </w:tc>
        <w:tc>
          <w:tcPr>
            <w:tcW w:w="2064" w:type="dxa"/>
          </w:tcPr>
          <w:p w14:paraId="068D7D79" w14:textId="77777777" w:rsidR="0024771B" w:rsidRDefault="0024771B" w:rsidP="00BA3780">
            <w:pPr>
              <w:pStyle w:val="TableParagraph"/>
              <w:spacing w:before="37" w:line="261" w:lineRule="exact"/>
              <w:ind w:left="688"/>
              <w:jc w:val="left"/>
              <w:rPr>
                <w:rFonts w:ascii="Times New Roman" w:hAnsi="Times New Roman"/>
                <w:sz w:val="24"/>
              </w:rPr>
            </w:pPr>
            <w:r>
              <w:rPr>
                <w:rFonts w:ascii="Times New Roman" w:hAnsi="Times New Roman"/>
                <w:sz w:val="24"/>
              </w:rPr>
              <w:t>0-5 Yıl</w:t>
            </w:r>
          </w:p>
        </w:tc>
        <w:tc>
          <w:tcPr>
            <w:tcW w:w="1015" w:type="dxa"/>
          </w:tcPr>
          <w:p w14:paraId="7D1340AD"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87</w:t>
            </w:r>
          </w:p>
        </w:tc>
        <w:tc>
          <w:tcPr>
            <w:tcW w:w="1005" w:type="dxa"/>
          </w:tcPr>
          <w:p w14:paraId="66A5361D" w14:textId="77777777" w:rsidR="0024771B" w:rsidRDefault="0024771B" w:rsidP="00BA3780">
            <w:pPr>
              <w:pStyle w:val="TableParagraph"/>
              <w:spacing w:before="13"/>
              <w:ind w:left="271" w:right="262"/>
              <w:rPr>
                <w:rFonts w:ascii="Times New Roman"/>
                <w:sz w:val="24"/>
              </w:rPr>
            </w:pPr>
            <w:r>
              <w:rPr>
                <w:rFonts w:ascii="Times New Roman"/>
                <w:sz w:val="24"/>
              </w:rPr>
              <w:t>3,25</w:t>
            </w:r>
          </w:p>
        </w:tc>
        <w:tc>
          <w:tcPr>
            <w:tcW w:w="1005" w:type="dxa"/>
          </w:tcPr>
          <w:p w14:paraId="6B19EDBE" w14:textId="77777777" w:rsidR="0024771B" w:rsidRDefault="0024771B" w:rsidP="00BA3780">
            <w:pPr>
              <w:pStyle w:val="TableParagraph"/>
              <w:spacing w:before="13"/>
              <w:ind w:left="272" w:right="261"/>
              <w:rPr>
                <w:rFonts w:ascii="Times New Roman"/>
                <w:sz w:val="24"/>
              </w:rPr>
            </w:pPr>
            <w:r>
              <w:rPr>
                <w:rFonts w:ascii="Times New Roman"/>
                <w:sz w:val="24"/>
              </w:rPr>
              <w:t>0,49</w:t>
            </w:r>
          </w:p>
        </w:tc>
      </w:tr>
      <w:tr w:rsidR="0024771B" w14:paraId="2B2934F4" w14:textId="77777777" w:rsidTr="00BA3780">
        <w:trPr>
          <w:trHeight w:val="321"/>
        </w:trPr>
        <w:tc>
          <w:tcPr>
            <w:tcW w:w="2530" w:type="dxa"/>
            <w:vMerge/>
            <w:tcBorders>
              <w:top w:val="nil"/>
            </w:tcBorders>
          </w:tcPr>
          <w:p w14:paraId="2F622D8A" w14:textId="77777777" w:rsidR="0024771B" w:rsidRDefault="0024771B" w:rsidP="00BA3780">
            <w:pPr>
              <w:rPr>
                <w:sz w:val="2"/>
                <w:szCs w:val="2"/>
              </w:rPr>
            </w:pPr>
          </w:p>
        </w:tc>
        <w:tc>
          <w:tcPr>
            <w:tcW w:w="2064" w:type="dxa"/>
          </w:tcPr>
          <w:p w14:paraId="6479DCB3" w14:textId="77777777" w:rsidR="0024771B" w:rsidRDefault="0024771B" w:rsidP="00BA3780">
            <w:pPr>
              <w:pStyle w:val="TableParagraph"/>
              <w:spacing w:before="37" w:line="264" w:lineRule="exact"/>
              <w:ind w:right="617"/>
              <w:jc w:val="right"/>
              <w:rPr>
                <w:rFonts w:ascii="Times New Roman" w:hAnsi="Times New Roman"/>
                <w:sz w:val="24"/>
              </w:rPr>
            </w:pPr>
            <w:r>
              <w:rPr>
                <w:rFonts w:ascii="Times New Roman" w:hAnsi="Times New Roman"/>
                <w:sz w:val="24"/>
              </w:rPr>
              <w:t>6-10 Yıl</w:t>
            </w:r>
          </w:p>
        </w:tc>
        <w:tc>
          <w:tcPr>
            <w:tcW w:w="1015" w:type="dxa"/>
          </w:tcPr>
          <w:p w14:paraId="3214A980"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44</w:t>
            </w:r>
          </w:p>
        </w:tc>
        <w:tc>
          <w:tcPr>
            <w:tcW w:w="1005" w:type="dxa"/>
          </w:tcPr>
          <w:p w14:paraId="5DB7719C" w14:textId="77777777" w:rsidR="0024771B" w:rsidRDefault="0024771B" w:rsidP="00BA3780">
            <w:pPr>
              <w:pStyle w:val="TableParagraph"/>
              <w:spacing w:before="15"/>
              <w:ind w:left="271" w:right="262"/>
              <w:rPr>
                <w:rFonts w:ascii="Times New Roman"/>
                <w:sz w:val="24"/>
              </w:rPr>
            </w:pPr>
            <w:r>
              <w:rPr>
                <w:rFonts w:ascii="Times New Roman"/>
                <w:sz w:val="24"/>
              </w:rPr>
              <w:t>3,23</w:t>
            </w:r>
          </w:p>
        </w:tc>
        <w:tc>
          <w:tcPr>
            <w:tcW w:w="1005" w:type="dxa"/>
          </w:tcPr>
          <w:p w14:paraId="618E4CE7" w14:textId="77777777" w:rsidR="0024771B" w:rsidRDefault="0024771B" w:rsidP="00BA3780">
            <w:pPr>
              <w:pStyle w:val="TableParagraph"/>
              <w:spacing w:before="15"/>
              <w:ind w:left="272" w:right="261"/>
              <w:rPr>
                <w:rFonts w:ascii="Times New Roman"/>
                <w:sz w:val="24"/>
              </w:rPr>
            </w:pPr>
            <w:r>
              <w:rPr>
                <w:rFonts w:ascii="Times New Roman"/>
                <w:sz w:val="24"/>
              </w:rPr>
              <w:t>0,47</w:t>
            </w:r>
          </w:p>
        </w:tc>
      </w:tr>
      <w:tr w:rsidR="0024771B" w14:paraId="1B961A9E" w14:textId="77777777" w:rsidTr="00BA3780">
        <w:trPr>
          <w:trHeight w:val="318"/>
        </w:trPr>
        <w:tc>
          <w:tcPr>
            <w:tcW w:w="2530" w:type="dxa"/>
            <w:vMerge/>
            <w:tcBorders>
              <w:top w:val="nil"/>
            </w:tcBorders>
          </w:tcPr>
          <w:p w14:paraId="66E131DB" w14:textId="77777777" w:rsidR="0024771B" w:rsidRDefault="0024771B" w:rsidP="00BA3780">
            <w:pPr>
              <w:rPr>
                <w:sz w:val="2"/>
                <w:szCs w:val="2"/>
              </w:rPr>
            </w:pPr>
          </w:p>
        </w:tc>
        <w:tc>
          <w:tcPr>
            <w:tcW w:w="2064" w:type="dxa"/>
          </w:tcPr>
          <w:p w14:paraId="684287C1" w14:textId="77777777" w:rsidR="0024771B" w:rsidRDefault="0024771B" w:rsidP="00BA3780">
            <w:pPr>
              <w:pStyle w:val="TableParagraph"/>
              <w:spacing w:before="37" w:line="261" w:lineRule="exact"/>
              <w:ind w:right="557"/>
              <w:jc w:val="right"/>
              <w:rPr>
                <w:rFonts w:ascii="Times New Roman" w:hAnsi="Times New Roman"/>
                <w:sz w:val="24"/>
              </w:rPr>
            </w:pPr>
            <w:r>
              <w:rPr>
                <w:rFonts w:ascii="Times New Roman" w:hAnsi="Times New Roman"/>
                <w:sz w:val="24"/>
              </w:rPr>
              <w:t>11-15 Yıl</w:t>
            </w:r>
          </w:p>
        </w:tc>
        <w:tc>
          <w:tcPr>
            <w:tcW w:w="1015" w:type="dxa"/>
          </w:tcPr>
          <w:p w14:paraId="5B5EF837"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19</w:t>
            </w:r>
          </w:p>
        </w:tc>
        <w:tc>
          <w:tcPr>
            <w:tcW w:w="1005" w:type="dxa"/>
          </w:tcPr>
          <w:p w14:paraId="65652E8B" w14:textId="77777777" w:rsidR="0024771B" w:rsidRDefault="0024771B" w:rsidP="00BA3780">
            <w:pPr>
              <w:pStyle w:val="TableParagraph"/>
              <w:spacing w:before="13"/>
              <w:ind w:left="271" w:right="262"/>
              <w:rPr>
                <w:rFonts w:ascii="Times New Roman"/>
                <w:sz w:val="24"/>
              </w:rPr>
            </w:pPr>
            <w:r>
              <w:rPr>
                <w:rFonts w:ascii="Times New Roman"/>
                <w:sz w:val="24"/>
              </w:rPr>
              <w:t>3,04</w:t>
            </w:r>
          </w:p>
        </w:tc>
        <w:tc>
          <w:tcPr>
            <w:tcW w:w="1005" w:type="dxa"/>
          </w:tcPr>
          <w:p w14:paraId="75B77F28" w14:textId="77777777" w:rsidR="0024771B" w:rsidRDefault="0024771B" w:rsidP="00BA3780">
            <w:pPr>
              <w:pStyle w:val="TableParagraph"/>
              <w:spacing w:before="13"/>
              <w:ind w:left="272" w:right="261"/>
              <w:rPr>
                <w:rFonts w:ascii="Times New Roman"/>
                <w:sz w:val="24"/>
              </w:rPr>
            </w:pPr>
            <w:r>
              <w:rPr>
                <w:rFonts w:ascii="Times New Roman"/>
                <w:sz w:val="24"/>
              </w:rPr>
              <w:t>0,53</w:t>
            </w:r>
          </w:p>
        </w:tc>
      </w:tr>
      <w:tr w:rsidR="0024771B" w14:paraId="02DDC4F0" w14:textId="77777777" w:rsidTr="00BA3780">
        <w:trPr>
          <w:trHeight w:val="321"/>
        </w:trPr>
        <w:tc>
          <w:tcPr>
            <w:tcW w:w="2530" w:type="dxa"/>
            <w:vMerge/>
            <w:tcBorders>
              <w:top w:val="nil"/>
            </w:tcBorders>
          </w:tcPr>
          <w:p w14:paraId="6887E741" w14:textId="77777777" w:rsidR="0024771B" w:rsidRDefault="0024771B" w:rsidP="00BA3780">
            <w:pPr>
              <w:rPr>
                <w:sz w:val="2"/>
                <w:szCs w:val="2"/>
              </w:rPr>
            </w:pPr>
          </w:p>
        </w:tc>
        <w:tc>
          <w:tcPr>
            <w:tcW w:w="2064" w:type="dxa"/>
          </w:tcPr>
          <w:p w14:paraId="40BF89DF" w14:textId="77777777" w:rsidR="0024771B" w:rsidRDefault="0024771B" w:rsidP="00BA3780">
            <w:pPr>
              <w:pStyle w:val="TableParagraph"/>
              <w:spacing w:before="37" w:line="264" w:lineRule="exact"/>
              <w:ind w:left="265" w:right="261"/>
              <w:rPr>
                <w:rFonts w:ascii="Times New Roman"/>
                <w:sz w:val="24"/>
              </w:rPr>
            </w:pPr>
            <w:r>
              <w:rPr>
                <w:rFonts w:ascii="Times New Roman"/>
                <w:sz w:val="24"/>
              </w:rPr>
              <w:t>Total</w:t>
            </w:r>
          </w:p>
        </w:tc>
        <w:tc>
          <w:tcPr>
            <w:tcW w:w="1015" w:type="dxa"/>
          </w:tcPr>
          <w:p w14:paraId="0F190103"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150</w:t>
            </w:r>
          </w:p>
        </w:tc>
        <w:tc>
          <w:tcPr>
            <w:tcW w:w="1005" w:type="dxa"/>
          </w:tcPr>
          <w:p w14:paraId="4D489121" w14:textId="77777777" w:rsidR="0024771B" w:rsidRDefault="0024771B" w:rsidP="00BA3780">
            <w:pPr>
              <w:pStyle w:val="TableParagraph"/>
              <w:spacing w:before="15"/>
              <w:ind w:left="271" w:right="262"/>
              <w:rPr>
                <w:rFonts w:ascii="Times New Roman"/>
                <w:sz w:val="24"/>
              </w:rPr>
            </w:pPr>
            <w:r>
              <w:rPr>
                <w:rFonts w:ascii="Times New Roman"/>
                <w:sz w:val="24"/>
              </w:rPr>
              <w:t>3,22</w:t>
            </w:r>
          </w:p>
        </w:tc>
        <w:tc>
          <w:tcPr>
            <w:tcW w:w="1005" w:type="dxa"/>
          </w:tcPr>
          <w:p w14:paraId="73F46BF0" w14:textId="77777777" w:rsidR="0024771B" w:rsidRDefault="0024771B" w:rsidP="00BA3780">
            <w:pPr>
              <w:pStyle w:val="TableParagraph"/>
              <w:spacing w:before="15"/>
              <w:ind w:left="272" w:right="261"/>
              <w:rPr>
                <w:rFonts w:ascii="Times New Roman"/>
                <w:sz w:val="24"/>
              </w:rPr>
            </w:pPr>
            <w:r>
              <w:rPr>
                <w:rFonts w:ascii="Times New Roman"/>
                <w:sz w:val="24"/>
              </w:rPr>
              <w:t>0,49</w:t>
            </w:r>
          </w:p>
        </w:tc>
      </w:tr>
      <w:tr w:rsidR="0024771B" w14:paraId="4312E7F5" w14:textId="77777777" w:rsidTr="00BA3780">
        <w:trPr>
          <w:trHeight w:val="318"/>
        </w:trPr>
        <w:tc>
          <w:tcPr>
            <w:tcW w:w="2530" w:type="dxa"/>
            <w:vMerge w:val="restart"/>
          </w:tcPr>
          <w:p w14:paraId="10D8CA49" w14:textId="77777777" w:rsidR="0024771B" w:rsidRDefault="0024771B" w:rsidP="00BA3780">
            <w:pPr>
              <w:pStyle w:val="TableParagraph"/>
              <w:spacing w:before="44"/>
              <w:ind w:left="1017" w:right="261" w:hanging="725"/>
              <w:jc w:val="left"/>
              <w:rPr>
                <w:rFonts w:ascii="Times New Roman" w:hAnsi="Times New Roman"/>
                <w:b/>
                <w:sz w:val="24"/>
              </w:rPr>
            </w:pPr>
            <w:r>
              <w:rPr>
                <w:rFonts w:ascii="Times New Roman" w:hAnsi="Times New Roman"/>
                <w:b/>
                <w:sz w:val="24"/>
              </w:rPr>
              <w:t>Örgütsel Kültür ve Yapı</w:t>
            </w:r>
          </w:p>
        </w:tc>
        <w:tc>
          <w:tcPr>
            <w:tcW w:w="2064" w:type="dxa"/>
          </w:tcPr>
          <w:p w14:paraId="67D5149B" w14:textId="77777777" w:rsidR="0024771B" w:rsidRDefault="0024771B" w:rsidP="00BA3780">
            <w:pPr>
              <w:pStyle w:val="TableParagraph"/>
              <w:spacing w:before="37" w:line="261" w:lineRule="exact"/>
              <w:ind w:left="688"/>
              <w:jc w:val="left"/>
              <w:rPr>
                <w:rFonts w:ascii="Times New Roman" w:hAnsi="Times New Roman"/>
                <w:sz w:val="24"/>
              </w:rPr>
            </w:pPr>
            <w:r>
              <w:rPr>
                <w:rFonts w:ascii="Times New Roman" w:hAnsi="Times New Roman"/>
                <w:sz w:val="24"/>
              </w:rPr>
              <w:t>0-5 Yıl</w:t>
            </w:r>
          </w:p>
        </w:tc>
        <w:tc>
          <w:tcPr>
            <w:tcW w:w="1015" w:type="dxa"/>
          </w:tcPr>
          <w:p w14:paraId="74847717"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87</w:t>
            </w:r>
          </w:p>
        </w:tc>
        <w:tc>
          <w:tcPr>
            <w:tcW w:w="1005" w:type="dxa"/>
          </w:tcPr>
          <w:p w14:paraId="18D9A611" w14:textId="77777777" w:rsidR="0024771B" w:rsidRDefault="0024771B" w:rsidP="00BA3780">
            <w:pPr>
              <w:pStyle w:val="TableParagraph"/>
              <w:spacing w:before="13"/>
              <w:ind w:left="271" w:right="262"/>
              <w:rPr>
                <w:rFonts w:ascii="Times New Roman"/>
                <w:sz w:val="24"/>
              </w:rPr>
            </w:pPr>
            <w:r>
              <w:rPr>
                <w:rFonts w:ascii="Times New Roman"/>
                <w:sz w:val="24"/>
              </w:rPr>
              <w:t>3,10</w:t>
            </w:r>
          </w:p>
        </w:tc>
        <w:tc>
          <w:tcPr>
            <w:tcW w:w="1005" w:type="dxa"/>
          </w:tcPr>
          <w:p w14:paraId="70C4A5A0" w14:textId="77777777" w:rsidR="0024771B" w:rsidRDefault="0024771B" w:rsidP="00BA3780">
            <w:pPr>
              <w:pStyle w:val="TableParagraph"/>
              <w:spacing w:before="13"/>
              <w:ind w:left="272" w:right="261"/>
              <w:rPr>
                <w:rFonts w:ascii="Times New Roman"/>
                <w:sz w:val="24"/>
              </w:rPr>
            </w:pPr>
            <w:r>
              <w:rPr>
                <w:rFonts w:ascii="Times New Roman"/>
                <w:sz w:val="24"/>
              </w:rPr>
              <w:t>0,44</w:t>
            </w:r>
          </w:p>
        </w:tc>
      </w:tr>
      <w:tr w:rsidR="0024771B" w14:paraId="38AB0250" w14:textId="77777777" w:rsidTr="00BA3780">
        <w:trPr>
          <w:trHeight w:val="321"/>
        </w:trPr>
        <w:tc>
          <w:tcPr>
            <w:tcW w:w="2530" w:type="dxa"/>
            <w:vMerge/>
            <w:tcBorders>
              <w:top w:val="nil"/>
            </w:tcBorders>
          </w:tcPr>
          <w:p w14:paraId="47596D28" w14:textId="77777777" w:rsidR="0024771B" w:rsidRDefault="0024771B" w:rsidP="00BA3780">
            <w:pPr>
              <w:rPr>
                <w:sz w:val="2"/>
                <w:szCs w:val="2"/>
              </w:rPr>
            </w:pPr>
          </w:p>
        </w:tc>
        <w:tc>
          <w:tcPr>
            <w:tcW w:w="2064" w:type="dxa"/>
          </w:tcPr>
          <w:p w14:paraId="4CBD787D" w14:textId="77777777" w:rsidR="0024771B" w:rsidRDefault="0024771B" w:rsidP="00BA3780">
            <w:pPr>
              <w:pStyle w:val="TableParagraph"/>
              <w:spacing w:before="37" w:line="264" w:lineRule="exact"/>
              <w:ind w:right="617"/>
              <w:jc w:val="right"/>
              <w:rPr>
                <w:rFonts w:ascii="Times New Roman" w:hAnsi="Times New Roman"/>
                <w:sz w:val="24"/>
              </w:rPr>
            </w:pPr>
            <w:r>
              <w:rPr>
                <w:rFonts w:ascii="Times New Roman" w:hAnsi="Times New Roman"/>
                <w:sz w:val="24"/>
              </w:rPr>
              <w:t>6-10 Yıl</w:t>
            </w:r>
          </w:p>
        </w:tc>
        <w:tc>
          <w:tcPr>
            <w:tcW w:w="1015" w:type="dxa"/>
          </w:tcPr>
          <w:p w14:paraId="1BC42EE6"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44</w:t>
            </w:r>
          </w:p>
        </w:tc>
        <w:tc>
          <w:tcPr>
            <w:tcW w:w="1005" w:type="dxa"/>
          </w:tcPr>
          <w:p w14:paraId="5047FF13" w14:textId="77777777" w:rsidR="0024771B" w:rsidRDefault="0024771B" w:rsidP="00BA3780">
            <w:pPr>
              <w:pStyle w:val="TableParagraph"/>
              <w:spacing w:before="15"/>
              <w:ind w:left="271" w:right="262"/>
              <w:rPr>
                <w:rFonts w:ascii="Times New Roman"/>
                <w:sz w:val="24"/>
              </w:rPr>
            </w:pPr>
            <w:r>
              <w:rPr>
                <w:rFonts w:ascii="Times New Roman"/>
                <w:sz w:val="24"/>
              </w:rPr>
              <w:t>3,13</w:t>
            </w:r>
          </w:p>
        </w:tc>
        <w:tc>
          <w:tcPr>
            <w:tcW w:w="1005" w:type="dxa"/>
          </w:tcPr>
          <w:p w14:paraId="75116DB7" w14:textId="77777777" w:rsidR="0024771B" w:rsidRDefault="0024771B" w:rsidP="00BA3780">
            <w:pPr>
              <w:pStyle w:val="TableParagraph"/>
              <w:spacing w:before="15"/>
              <w:ind w:left="272" w:right="261"/>
              <w:rPr>
                <w:rFonts w:ascii="Times New Roman"/>
                <w:sz w:val="24"/>
              </w:rPr>
            </w:pPr>
            <w:r>
              <w:rPr>
                <w:rFonts w:ascii="Times New Roman"/>
                <w:sz w:val="24"/>
              </w:rPr>
              <w:t>0,38</w:t>
            </w:r>
          </w:p>
        </w:tc>
      </w:tr>
    </w:tbl>
    <w:p w14:paraId="13848238" w14:textId="77777777" w:rsidR="0024771B" w:rsidRDefault="0024771B" w:rsidP="0024771B">
      <w:pPr>
        <w:rPr>
          <w:sz w:val="24"/>
        </w:rPr>
        <w:sectPr w:rsidR="0024771B">
          <w:pgSz w:w="11910" w:h="16840"/>
          <w:pgMar w:top="1580" w:right="1360" w:bottom="980" w:left="1300" w:header="0" w:footer="702" w:gutter="0"/>
          <w:cols w:space="708"/>
        </w:sectPr>
      </w:pPr>
    </w:p>
    <w:p w14:paraId="5D8458F0" w14:textId="77777777" w:rsidR="0024771B" w:rsidRDefault="0024771B" w:rsidP="0024771B">
      <w:pPr>
        <w:pStyle w:val="GvdeMetni"/>
        <w:rPr>
          <w:sz w:val="20"/>
        </w:rPr>
      </w:pPr>
    </w:p>
    <w:p w14:paraId="3954CAAD" w14:textId="77777777" w:rsidR="0024771B" w:rsidRDefault="0024771B" w:rsidP="0024771B">
      <w:pPr>
        <w:pStyle w:val="GvdeMetni"/>
        <w:spacing w:before="6" w:after="1"/>
        <w:rPr>
          <w:sz w:val="13"/>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064"/>
        <w:gridCol w:w="1015"/>
        <w:gridCol w:w="1005"/>
        <w:gridCol w:w="1005"/>
      </w:tblGrid>
      <w:tr w:rsidR="0024771B" w14:paraId="40DEBD33" w14:textId="77777777" w:rsidTr="00BA3780">
        <w:trPr>
          <w:trHeight w:val="321"/>
        </w:trPr>
        <w:tc>
          <w:tcPr>
            <w:tcW w:w="2530" w:type="dxa"/>
            <w:vMerge w:val="restart"/>
          </w:tcPr>
          <w:p w14:paraId="04F02060" w14:textId="77777777" w:rsidR="0024771B" w:rsidRDefault="0024771B" w:rsidP="00BA3780">
            <w:pPr>
              <w:pStyle w:val="TableParagraph"/>
              <w:jc w:val="left"/>
              <w:rPr>
                <w:rFonts w:ascii="Times New Roman"/>
                <w:sz w:val="24"/>
              </w:rPr>
            </w:pPr>
          </w:p>
        </w:tc>
        <w:tc>
          <w:tcPr>
            <w:tcW w:w="2064" w:type="dxa"/>
          </w:tcPr>
          <w:p w14:paraId="0B16A7F8"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11-15 Yıl</w:t>
            </w:r>
          </w:p>
        </w:tc>
        <w:tc>
          <w:tcPr>
            <w:tcW w:w="1015" w:type="dxa"/>
          </w:tcPr>
          <w:p w14:paraId="7F368532"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19</w:t>
            </w:r>
          </w:p>
        </w:tc>
        <w:tc>
          <w:tcPr>
            <w:tcW w:w="1005" w:type="dxa"/>
          </w:tcPr>
          <w:p w14:paraId="69A0C087" w14:textId="77777777" w:rsidR="0024771B" w:rsidRDefault="0024771B" w:rsidP="00BA3780">
            <w:pPr>
              <w:pStyle w:val="TableParagraph"/>
              <w:spacing w:before="13"/>
              <w:ind w:left="271" w:right="262"/>
              <w:rPr>
                <w:rFonts w:ascii="Times New Roman"/>
                <w:sz w:val="24"/>
              </w:rPr>
            </w:pPr>
            <w:r>
              <w:rPr>
                <w:rFonts w:ascii="Times New Roman"/>
                <w:sz w:val="24"/>
              </w:rPr>
              <w:t>2,89</w:t>
            </w:r>
          </w:p>
        </w:tc>
        <w:tc>
          <w:tcPr>
            <w:tcW w:w="1005" w:type="dxa"/>
          </w:tcPr>
          <w:p w14:paraId="5706F480" w14:textId="77777777" w:rsidR="0024771B" w:rsidRDefault="0024771B" w:rsidP="00BA3780">
            <w:pPr>
              <w:pStyle w:val="TableParagraph"/>
              <w:spacing w:before="13"/>
              <w:ind w:left="272" w:right="261"/>
              <w:rPr>
                <w:rFonts w:ascii="Times New Roman"/>
                <w:sz w:val="24"/>
              </w:rPr>
            </w:pPr>
            <w:r>
              <w:rPr>
                <w:rFonts w:ascii="Times New Roman"/>
                <w:sz w:val="24"/>
              </w:rPr>
              <w:t>0,22</w:t>
            </w:r>
          </w:p>
        </w:tc>
      </w:tr>
      <w:tr w:rsidR="0024771B" w14:paraId="78086F7E" w14:textId="77777777" w:rsidTr="00BA3780">
        <w:trPr>
          <w:trHeight w:val="318"/>
        </w:trPr>
        <w:tc>
          <w:tcPr>
            <w:tcW w:w="2530" w:type="dxa"/>
            <w:vMerge/>
            <w:tcBorders>
              <w:top w:val="nil"/>
            </w:tcBorders>
          </w:tcPr>
          <w:p w14:paraId="3C0D1A2E" w14:textId="77777777" w:rsidR="0024771B" w:rsidRDefault="0024771B" w:rsidP="00BA3780">
            <w:pPr>
              <w:rPr>
                <w:sz w:val="2"/>
                <w:szCs w:val="2"/>
              </w:rPr>
            </w:pPr>
          </w:p>
        </w:tc>
        <w:tc>
          <w:tcPr>
            <w:tcW w:w="2064" w:type="dxa"/>
          </w:tcPr>
          <w:p w14:paraId="5DB22995" w14:textId="77777777" w:rsidR="0024771B" w:rsidRDefault="0024771B" w:rsidP="00BA3780">
            <w:pPr>
              <w:pStyle w:val="TableParagraph"/>
              <w:spacing w:before="37" w:line="261" w:lineRule="exact"/>
              <w:ind w:left="265" w:right="261"/>
              <w:rPr>
                <w:rFonts w:ascii="Times New Roman"/>
                <w:sz w:val="24"/>
              </w:rPr>
            </w:pPr>
            <w:r>
              <w:rPr>
                <w:rFonts w:ascii="Times New Roman"/>
                <w:sz w:val="24"/>
              </w:rPr>
              <w:t>Total</w:t>
            </w:r>
          </w:p>
        </w:tc>
        <w:tc>
          <w:tcPr>
            <w:tcW w:w="1015" w:type="dxa"/>
          </w:tcPr>
          <w:p w14:paraId="16F20EED"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150</w:t>
            </w:r>
          </w:p>
        </w:tc>
        <w:tc>
          <w:tcPr>
            <w:tcW w:w="1005" w:type="dxa"/>
          </w:tcPr>
          <w:p w14:paraId="5F334CBF" w14:textId="77777777" w:rsidR="0024771B" w:rsidRDefault="0024771B" w:rsidP="00BA3780">
            <w:pPr>
              <w:pStyle w:val="TableParagraph"/>
              <w:spacing w:before="13"/>
              <w:ind w:left="271" w:right="262"/>
              <w:rPr>
                <w:rFonts w:ascii="Times New Roman"/>
                <w:sz w:val="24"/>
              </w:rPr>
            </w:pPr>
            <w:r>
              <w:rPr>
                <w:rFonts w:ascii="Times New Roman"/>
                <w:sz w:val="24"/>
              </w:rPr>
              <w:t>3,08</w:t>
            </w:r>
          </w:p>
        </w:tc>
        <w:tc>
          <w:tcPr>
            <w:tcW w:w="1005" w:type="dxa"/>
          </w:tcPr>
          <w:p w14:paraId="4E14337F" w14:textId="77777777" w:rsidR="0024771B" w:rsidRDefault="0024771B" w:rsidP="00BA3780">
            <w:pPr>
              <w:pStyle w:val="TableParagraph"/>
              <w:spacing w:before="13"/>
              <w:ind w:left="272" w:right="261"/>
              <w:rPr>
                <w:rFonts w:ascii="Times New Roman"/>
                <w:sz w:val="24"/>
              </w:rPr>
            </w:pPr>
            <w:r>
              <w:rPr>
                <w:rFonts w:ascii="Times New Roman"/>
                <w:sz w:val="24"/>
              </w:rPr>
              <w:t>0,40</w:t>
            </w:r>
          </w:p>
        </w:tc>
      </w:tr>
    </w:tbl>
    <w:p w14:paraId="76AA253D" w14:textId="77777777" w:rsidR="0024771B" w:rsidRDefault="0024771B" w:rsidP="0024771B">
      <w:pPr>
        <w:pStyle w:val="GvdeMetni"/>
        <w:spacing w:before="114" w:line="360" w:lineRule="auto"/>
        <w:ind w:left="684" w:right="336" w:firstLine="708"/>
        <w:jc w:val="both"/>
      </w:pPr>
      <w:r>
        <w:t>Bununla birlikte okuldaki kıdem değişkeni bakımından yöneticilerin ortalamaları arasındaki bu farkların istatistiksel olarak anlamlı olup olmadığını tespit etmek için tek yönlü varyans analizi (ANOVA) yapılmıştır.</w:t>
      </w:r>
    </w:p>
    <w:p w14:paraId="786387B9" w14:textId="77777777" w:rsidR="0024771B" w:rsidRDefault="0024771B" w:rsidP="0024771B">
      <w:pPr>
        <w:pStyle w:val="GvdeMetni"/>
        <w:spacing w:before="121" w:line="360" w:lineRule="auto"/>
        <w:ind w:left="684" w:right="338" w:firstLine="708"/>
        <w:jc w:val="both"/>
      </w:pPr>
      <w:r>
        <w:t>Tablo 5.9’da okuldaki kıdem değişkeni bakımından, yöneticilerinin ortalamaları arasındaki farkların anlam düzeyleri yer almaktadır. Bu sonuçlara göre ortalamalar arasındaki farkın sadece girdi yönetimi (F=4,318) alt boyutunda istatistiksel olarak anlamlı olduğu görülmektedir. Yöneticilerin okuldaki kıdemlerine göre girdi yönetimi boyutunda anlamlı bir farklılık vardır. Diğer bir ifadeyle yöneticilerin, okuldaki kıdem değişkeninde girdi yönetiminde görüşleri farklı doğrultudadır.</w:t>
      </w:r>
    </w:p>
    <w:p w14:paraId="1D5ABA12" w14:textId="77777777" w:rsidR="0024771B" w:rsidRDefault="0024771B" w:rsidP="0024771B">
      <w:pPr>
        <w:pStyle w:val="GvdeMetni"/>
        <w:spacing w:before="199"/>
        <w:ind w:left="1392"/>
        <w:jc w:val="both"/>
      </w:pPr>
      <w:r>
        <w:t>Tablo 5.</w:t>
      </w:r>
      <w:proofErr w:type="gramStart"/>
      <w:r>
        <w:t>9.Okuldaki</w:t>
      </w:r>
      <w:proofErr w:type="gramEnd"/>
      <w:r>
        <w:t xml:space="preserve"> Kıdem Değişkenine Göre Anova Tablosu Sonuçları</w:t>
      </w:r>
    </w:p>
    <w:p w14:paraId="3CA113BD" w14:textId="77777777" w:rsidR="0024771B" w:rsidRDefault="0024771B" w:rsidP="0024771B">
      <w:pPr>
        <w:pStyle w:val="GvdeMetni"/>
        <w:spacing w:before="10"/>
        <w:rPr>
          <w:sz w:val="29"/>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51"/>
      </w:tblGrid>
      <w:tr w:rsidR="0024771B" w14:paraId="29E98386" w14:textId="77777777" w:rsidTr="00BA3780">
        <w:trPr>
          <w:trHeight w:val="1103"/>
        </w:trPr>
        <w:tc>
          <w:tcPr>
            <w:tcW w:w="1195" w:type="dxa"/>
          </w:tcPr>
          <w:p w14:paraId="0A7F1347" w14:textId="77777777" w:rsidR="0024771B" w:rsidRDefault="0024771B" w:rsidP="00BA3780">
            <w:pPr>
              <w:pStyle w:val="TableParagraph"/>
              <w:spacing w:before="9"/>
              <w:jc w:val="left"/>
              <w:rPr>
                <w:rFonts w:ascii="Times New Roman"/>
                <w:sz w:val="35"/>
              </w:rPr>
            </w:pPr>
          </w:p>
          <w:p w14:paraId="4813478F" w14:textId="77777777" w:rsidR="0024771B" w:rsidRDefault="0024771B" w:rsidP="00BA3780">
            <w:pPr>
              <w:pStyle w:val="TableParagraph"/>
              <w:ind w:left="141"/>
              <w:jc w:val="left"/>
              <w:rPr>
                <w:rFonts w:ascii="Times New Roman"/>
                <w:b/>
                <w:sz w:val="24"/>
              </w:rPr>
            </w:pPr>
            <w:r>
              <w:rPr>
                <w:rFonts w:ascii="Times New Roman"/>
                <w:b/>
                <w:sz w:val="24"/>
              </w:rPr>
              <w:t>Boyutlar</w:t>
            </w:r>
          </w:p>
        </w:tc>
        <w:tc>
          <w:tcPr>
            <w:tcW w:w="1214" w:type="dxa"/>
          </w:tcPr>
          <w:p w14:paraId="26AD1EB4" w14:textId="77777777" w:rsidR="0024771B" w:rsidRDefault="0024771B" w:rsidP="00BA3780">
            <w:pPr>
              <w:pStyle w:val="TableParagraph"/>
              <w:spacing w:before="8"/>
              <w:jc w:val="left"/>
              <w:rPr>
                <w:rFonts w:ascii="Times New Roman"/>
                <w:sz w:val="23"/>
              </w:rPr>
            </w:pPr>
          </w:p>
          <w:p w14:paraId="5A7FAC7E" w14:textId="77777777" w:rsidR="0024771B" w:rsidRDefault="0024771B" w:rsidP="00BA3780">
            <w:pPr>
              <w:pStyle w:val="TableParagraph"/>
              <w:ind w:left="175" w:right="142" w:firstLine="21"/>
              <w:jc w:val="left"/>
              <w:rPr>
                <w:rFonts w:ascii="Times New Roman" w:hAnsi="Times New Roman"/>
                <w:b/>
                <w:sz w:val="24"/>
              </w:rPr>
            </w:pPr>
            <w:r>
              <w:rPr>
                <w:rFonts w:ascii="Times New Roman" w:hAnsi="Times New Roman"/>
                <w:b/>
                <w:sz w:val="24"/>
              </w:rPr>
              <w:t>Değişim Kaynağı</w:t>
            </w:r>
          </w:p>
        </w:tc>
        <w:tc>
          <w:tcPr>
            <w:tcW w:w="1178" w:type="dxa"/>
          </w:tcPr>
          <w:p w14:paraId="6F093417" w14:textId="77777777" w:rsidR="0024771B" w:rsidRDefault="0024771B" w:rsidP="00BA3780">
            <w:pPr>
              <w:pStyle w:val="TableParagraph"/>
              <w:spacing w:before="8"/>
              <w:jc w:val="left"/>
              <w:rPr>
                <w:rFonts w:ascii="Times New Roman"/>
                <w:sz w:val="23"/>
              </w:rPr>
            </w:pPr>
          </w:p>
          <w:p w14:paraId="4F2039C9" w14:textId="77777777" w:rsidR="0024771B" w:rsidRDefault="0024771B" w:rsidP="00BA3780">
            <w:pPr>
              <w:pStyle w:val="TableParagraph"/>
              <w:ind w:left="153" w:right="128" w:firstLine="36"/>
              <w:jc w:val="left"/>
              <w:rPr>
                <w:rFonts w:ascii="Times New Roman" w:hAnsi="Times New Roman"/>
                <w:b/>
                <w:sz w:val="24"/>
              </w:rPr>
            </w:pPr>
            <w:r>
              <w:rPr>
                <w:rFonts w:ascii="Times New Roman" w:hAnsi="Times New Roman"/>
                <w:b/>
                <w:sz w:val="24"/>
              </w:rPr>
              <w:t>Kareler Toplamı</w:t>
            </w:r>
          </w:p>
        </w:tc>
        <w:tc>
          <w:tcPr>
            <w:tcW w:w="948" w:type="dxa"/>
          </w:tcPr>
          <w:p w14:paraId="2255AF5C" w14:textId="77777777" w:rsidR="0024771B" w:rsidRDefault="0024771B" w:rsidP="00BA3780">
            <w:pPr>
              <w:pStyle w:val="TableParagraph"/>
              <w:spacing w:line="276" w:lineRule="exact"/>
              <w:ind w:left="120" w:right="112" w:firstLine="3"/>
              <w:rPr>
                <w:rFonts w:ascii="Times New Roman"/>
                <w:b/>
                <w:sz w:val="24"/>
              </w:rPr>
            </w:pPr>
            <w:r>
              <w:rPr>
                <w:rFonts w:ascii="Times New Roman"/>
                <w:b/>
                <w:sz w:val="24"/>
              </w:rPr>
              <w:t>Serbes tlik Derece si</w:t>
            </w:r>
          </w:p>
        </w:tc>
        <w:tc>
          <w:tcPr>
            <w:tcW w:w="1135" w:type="dxa"/>
          </w:tcPr>
          <w:p w14:paraId="4C352002" w14:textId="77777777" w:rsidR="0024771B" w:rsidRDefault="0024771B" w:rsidP="00BA3780">
            <w:pPr>
              <w:pStyle w:val="TableParagraph"/>
              <w:spacing w:before="135"/>
              <w:ind w:left="125" w:right="115" w:firstLine="1"/>
              <w:rPr>
                <w:rFonts w:ascii="Times New Roman" w:hAnsi="Times New Roman"/>
                <w:b/>
                <w:sz w:val="24"/>
              </w:rPr>
            </w:pPr>
            <w:r>
              <w:rPr>
                <w:rFonts w:ascii="Times New Roman" w:hAnsi="Times New Roman"/>
                <w:b/>
                <w:sz w:val="24"/>
              </w:rPr>
              <w:t>Kareler Ortalam ası</w:t>
            </w:r>
          </w:p>
        </w:tc>
        <w:tc>
          <w:tcPr>
            <w:tcW w:w="991" w:type="dxa"/>
          </w:tcPr>
          <w:p w14:paraId="2D19C06C" w14:textId="77777777" w:rsidR="0024771B" w:rsidRDefault="0024771B" w:rsidP="00BA3780">
            <w:pPr>
              <w:pStyle w:val="TableParagraph"/>
              <w:spacing w:before="9"/>
              <w:jc w:val="left"/>
              <w:rPr>
                <w:rFonts w:ascii="Times New Roman"/>
                <w:sz w:val="35"/>
              </w:rPr>
            </w:pPr>
          </w:p>
          <w:p w14:paraId="4FF7C4F4" w14:textId="77777777" w:rsidR="0024771B" w:rsidRDefault="0024771B" w:rsidP="00BA3780">
            <w:pPr>
              <w:pStyle w:val="TableParagraph"/>
              <w:ind w:left="12"/>
              <w:rPr>
                <w:rFonts w:ascii="Times New Roman"/>
                <w:b/>
                <w:sz w:val="24"/>
              </w:rPr>
            </w:pPr>
            <w:r>
              <w:rPr>
                <w:rFonts w:ascii="Times New Roman"/>
                <w:b/>
                <w:sz w:val="24"/>
              </w:rPr>
              <w:t>F</w:t>
            </w:r>
          </w:p>
        </w:tc>
        <w:tc>
          <w:tcPr>
            <w:tcW w:w="849" w:type="dxa"/>
          </w:tcPr>
          <w:p w14:paraId="6F4B96AF" w14:textId="77777777" w:rsidR="0024771B" w:rsidRDefault="0024771B" w:rsidP="00BA3780">
            <w:pPr>
              <w:pStyle w:val="TableParagraph"/>
              <w:spacing w:before="9"/>
              <w:jc w:val="left"/>
              <w:rPr>
                <w:rFonts w:ascii="Times New Roman"/>
                <w:sz w:val="35"/>
              </w:rPr>
            </w:pPr>
          </w:p>
          <w:p w14:paraId="41E0B3CE" w14:textId="77777777" w:rsidR="0024771B" w:rsidRDefault="0024771B" w:rsidP="00BA3780">
            <w:pPr>
              <w:pStyle w:val="TableParagraph"/>
              <w:ind w:left="12"/>
              <w:rPr>
                <w:rFonts w:ascii="Times New Roman"/>
                <w:b/>
                <w:sz w:val="24"/>
              </w:rPr>
            </w:pPr>
            <w:r>
              <w:rPr>
                <w:rFonts w:ascii="Times New Roman"/>
                <w:b/>
                <w:w w:val="99"/>
                <w:sz w:val="24"/>
              </w:rPr>
              <w:t>p</w:t>
            </w:r>
          </w:p>
        </w:tc>
        <w:tc>
          <w:tcPr>
            <w:tcW w:w="851" w:type="dxa"/>
          </w:tcPr>
          <w:p w14:paraId="645EC5F8" w14:textId="77777777" w:rsidR="0024771B" w:rsidRDefault="0024771B" w:rsidP="00BA3780">
            <w:pPr>
              <w:pStyle w:val="TableParagraph"/>
              <w:spacing w:before="9"/>
              <w:jc w:val="left"/>
              <w:rPr>
                <w:rFonts w:ascii="Times New Roman"/>
                <w:sz w:val="35"/>
              </w:rPr>
            </w:pPr>
          </w:p>
          <w:p w14:paraId="22DD96A9" w14:textId="77777777" w:rsidR="0024771B" w:rsidRDefault="0024771B" w:rsidP="00BA3780">
            <w:pPr>
              <w:pStyle w:val="TableParagraph"/>
              <w:ind w:left="172"/>
              <w:jc w:val="left"/>
              <w:rPr>
                <w:rFonts w:ascii="Times New Roman"/>
                <w:b/>
                <w:sz w:val="24"/>
              </w:rPr>
            </w:pPr>
            <w:r>
              <w:rPr>
                <w:rFonts w:ascii="Times New Roman"/>
                <w:b/>
                <w:sz w:val="24"/>
              </w:rPr>
              <w:t>Fark</w:t>
            </w:r>
          </w:p>
        </w:tc>
      </w:tr>
      <w:tr w:rsidR="0024771B" w14:paraId="6CA71E05" w14:textId="77777777" w:rsidTr="00BA3780">
        <w:trPr>
          <w:trHeight w:val="553"/>
        </w:trPr>
        <w:tc>
          <w:tcPr>
            <w:tcW w:w="1195" w:type="dxa"/>
            <w:vMerge w:val="restart"/>
          </w:tcPr>
          <w:p w14:paraId="7E677302" w14:textId="77777777" w:rsidR="0024771B" w:rsidRDefault="0024771B" w:rsidP="00BA3780">
            <w:pPr>
              <w:pStyle w:val="TableParagraph"/>
              <w:spacing w:before="5"/>
              <w:jc w:val="left"/>
              <w:rPr>
                <w:rFonts w:ascii="Times New Roman"/>
                <w:sz w:val="28"/>
              </w:rPr>
            </w:pPr>
          </w:p>
          <w:p w14:paraId="61B410EE"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Girdi Yönetimi</w:t>
            </w:r>
          </w:p>
        </w:tc>
        <w:tc>
          <w:tcPr>
            <w:tcW w:w="1214" w:type="dxa"/>
          </w:tcPr>
          <w:p w14:paraId="53FA6861" w14:textId="77777777" w:rsidR="0024771B" w:rsidRDefault="0024771B" w:rsidP="00BA3780">
            <w:pPr>
              <w:pStyle w:val="TableParagraph"/>
              <w:spacing w:line="270" w:lineRule="exact"/>
              <w:ind w:left="362"/>
              <w:jc w:val="left"/>
              <w:rPr>
                <w:rFonts w:ascii="Times New Roman"/>
                <w:sz w:val="24"/>
              </w:rPr>
            </w:pPr>
            <w:r>
              <w:rPr>
                <w:rFonts w:ascii="Times New Roman"/>
                <w:sz w:val="24"/>
              </w:rPr>
              <w:t>Grup</w:t>
            </w:r>
          </w:p>
          <w:p w14:paraId="48833CFC"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6DC77107" w14:textId="77777777" w:rsidR="0024771B" w:rsidRDefault="0024771B" w:rsidP="00BA3780">
            <w:pPr>
              <w:pStyle w:val="TableParagraph"/>
              <w:spacing w:before="154"/>
              <w:ind w:left="237" w:right="231"/>
              <w:rPr>
                <w:rFonts w:ascii="Times New Roman"/>
                <w:sz w:val="24"/>
              </w:rPr>
            </w:pPr>
            <w:r>
              <w:rPr>
                <w:rFonts w:ascii="Times New Roman"/>
                <w:sz w:val="24"/>
              </w:rPr>
              <w:t>1,547</w:t>
            </w:r>
          </w:p>
        </w:tc>
        <w:tc>
          <w:tcPr>
            <w:tcW w:w="948" w:type="dxa"/>
          </w:tcPr>
          <w:p w14:paraId="1747FF73" w14:textId="77777777" w:rsidR="0024771B" w:rsidRDefault="0024771B" w:rsidP="00BA3780">
            <w:pPr>
              <w:pStyle w:val="TableParagraph"/>
              <w:spacing w:before="154"/>
              <w:ind w:left="9"/>
              <w:rPr>
                <w:rFonts w:ascii="Times New Roman"/>
                <w:sz w:val="24"/>
              </w:rPr>
            </w:pPr>
            <w:r>
              <w:rPr>
                <w:rFonts w:ascii="Times New Roman"/>
                <w:sz w:val="24"/>
              </w:rPr>
              <w:t>2</w:t>
            </w:r>
          </w:p>
        </w:tc>
        <w:tc>
          <w:tcPr>
            <w:tcW w:w="1135" w:type="dxa"/>
          </w:tcPr>
          <w:p w14:paraId="401F9374" w14:textId="77777777" w:rsidR="0024771B" w:rsidRDefault="0024771B" w:rsidP="00BA3780">
            <w:pPr>
              <w:pStyle w:val="TableParagraph"/>
              <w:spacing w:before="154"/>
              <w:ind w:left="356"/>
              <w:jc w:val="left"/>
              <w:rPr>
                <w:rFonts w:ascii="Times New Roman"/>
                <w:sz w:val="24"/>
              </w:rPr>
            </w:pPr>
            <w:r>
              <w:rPr>
                <w:rFonts w:ascii="Times New Roman"/>
                <w:sz w:val="24"/>
              </w:rPr>
              <w:t>,773</w:t>
            </w:r>
          </w:p>
        </w:tc>
        <w:tc>
          <w:tcPr>
            <w:tcW w:w="991" w:type="dxa"/>
            <w:vMerge w:val="restart"/>
          </w:tcPr>
          <w:p w14:paraId="16689738" w14:textId="77777777" w:rsidR="0024771B" w:rsidRDefault="0024771B" w:rsidP="00BA3780">
            <w:pPr>
              <w:pStyle w:val="TableParagraph"/>
              <w:jc w:val="left"/>
              <w:rPr>
                <w:rFonts w:ascii="Times New Roman"/>
                <w:sz w:val="26"/>
              </w:rPr>
            </w:pPr>
          </w:p>
          <w:p w14:paraId="457DFD29" w14:textId="77777777" w:rsidR="0024771B" w:rsidRDefault="0024771B" w:rsidP="00BA3780">
            <w:pPr>
              <w:pStyle w:val="TableParagraph"/>
              <w:spacing w:before="184"/>
              <w:ind w:left="226"/>
              <w:jc w:val="left"/>
              <w:rPr>
                <w:rFonts w:ascii="Times New Roman"/>
                <w:sz w:val="24"/>
              </w:rPr>
            </w:pPr>
            <w:r>
              <w:rPr>
                <w:rFonts w:ascii="Times New Roman"/>
                <w:sz w:val="24"/>
              </w:rPr>
              <w:t>4,318</w:t>
            </w:r>
          </w:p>
        </w:tc>
        <w:tc>
          <w:tcPr>
            <w:tcW w:w="849" w:type="dxa"/>
            <w:vMerge w:val="restart"/>
          </w:tcPr>
          <w:p w14:paraId="0D65E21E" w14:textId="77777777" w:rsidR="0024771B" w:rsidRDefault="0024771B" w:rsidP="00BA3780">
            <w:pPr>
              <w:pStyle w:val="TableParagraph"/>
              <w:spacing w:before="7"/>
              <w:jc w:val="left"/>
              <w:rPr>
                <w:rFonts w:ascii="Times New Roman"/>
                <w:sz w:val="28"/>
              </w:rPr>
            </w:pPr>
          </w:p>
          <w:p w14:paraId="18A052AC" w14:textId="77777777" w:rsidR="0024771B" w:rsidRDefault="0024771B" w:rsidP="00BA3780">
            <w:pPr>
              <w:pStyle w:val="TableParagraph"/>
              <w:ind w:left="197" w:right="182"/>
              <w:rPr>
                <w:rFonts w:ascii="Times New Roman"/>
                <w:b/>
                <w:sz w:val="24"/>
              </w:rPr>
            </w:pPr>
            <w:r>
              <w:rPr>
                <w:rFonts w:ascii="Times New Roman"/>
                <w:b/>
                <w:sz w:val="24"/>
              </w:rPr>
              <w:t>,015</w:t>
            </w:r>
          </w:p>
          <w:p w14:paraId="599045AF" w14:textId="77777777" w:rsidR="0024771B" w:rsidRDefault="0024771B" w:rsidP="00BA3780">
            <w:pPr>
              <w:pStyle w:val="TableParagraph"/>
              <w:spacing w:before="44"/>
              <w:ind w:left="13"/>
              <w:rPr>
                <w:rFonts w:ascii="Times New Roman"/>
                <w:b/>
                <w:sz w:val="24"/>
              </w:rPr>
            </w:pPr>
            <w:r>
              <w:rPr>
                <w:rFonts w:ascii="Times New Roman"/>
                <w:b/>
                <w:sz w:val="24"/>
              </w:rPr>
              <w:t>*</w:t>
            </w:r>
          </w:p>
        </w:tc>
        <w:tc>
          <w:tcPr>
            <w:tcW w:w="851" w:type="dxa"/>
            <w:vMerge w:val="restart"/>
          </w:tcPr>
          <w:p w14:paraId="0ECE2311" w14:textId="77777777" w:rsidR="0024771B" w:rsidRDefault="0024771B" w:rsidP="00BA3780">
            <w:pPr>
              <w:pStyle w:val="TableParagraph"/>
              <w:jc w:val="left"/>
              <w:rPr>
                <w:rFonts w:ascii="Times New Roman"/>
                <w:sz w:val="28"/>
              </w:rPr>
            </w:pPr>
          </w:p>
          <w:p w14:paraId="15240A83" w14:textId="77777777" w:rsidR="0024771B" w:rsidRDefault="0024771B" w:rsidP="00BA3780">
            <w:pPr>
              <w:pStyle w:val="TableParagraph"/>
              <w:ind w:left="265"/>
              <w:jc w:val="left"/>
              <w:rPr>
                <w:rFonts w:ascii="Times New Roman"/>
                <w:sz w:val="24"/>
              </w:rPr>
            </w:pPr>
            <w:r>
              <w:rPr>
                <w:rFonts w:ascii="Times New Roman"/>
                <w:sz w:val="24"/>
              </w:rPr>
              <w:t>1-3</w:t>
            </w:r>
          </w:p>
          <w:p w14:paraId="22B3F412" w14:textId="77777777" w:rsidR="0024771B" w:rsidRDefault="0024771B" w:rsidP="00BA3780">
            <w:pPr>
              <w:pStyle w:val="TableParagraph"/>
              <w:ind w:left="265"/>
              <w:jc w:val="left"/>
              <w:rPr>
                <w:rFonts w:ascii="Times New Roman"/>
                <w:sz w:val="24"/>
              </w:rPr>
            </w:pPr>
            <w:r>
              <w:rPr>
                <w:rFonts w:ascii="Times New Roman"/>
                <w:sz w:val="24"/>
              </w:rPr>
              <w:t>2-3</w:t>
            </w:r>
          </w:p>
        </w:tc>
      </w:tr>
      <w:tr w:rsidR="0024771B" w14:paraId="5E60F260" w14:textId="77777777" w:rsidTr="00BA3780">
        <w:trPr>
          <w:trHeight w:val="318"/>
        </w:trPr>
        <w:tc>
          <w:tcPr>
            <w:tcW w:w="1195" w:type="dxa"/>
            <w:vMerge/>
            <w:tcBorders>
              <w:top w:val="nil"/>
            </w:tcBorders>
          </w:tcPr>
          <w:p w14:paraId="62378A98" w14:textId="77777777" w:rsidR="0024771B" w:rsidRDefault="0024771B" w:rsidP="00BA3780">
            <w:pPr>
              <w:rPr>
                <w:sz w:val="2"/>
                <w:szCs w:val="2"/>
              </w:rPr>
            </w:pPr>
          </w:p>
        </w:tc>
        <w:tc>
          <w:tcPr>
            <w:tcW w:w="1214" w:type="dxa"/>
          </w:tcPr>
          <w:p w14:paraId="07CCCEE6" w14:textId="77777777" w:rsidR="0024771B" w:rsidRDefault="0024771B" w:rsidP="00BA378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572A13B0"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26,333</w:t>
            </w:r>
          </w:p>
        </w:tc>
        <w:tc>
          <w:tcPr>
            <w:tcW w:w="948" w:type="dxa"/>
          </w:tcPr>
          <w:p w14:paraId="04422161"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147</w:t>
            </w:r>
          </w:p>
        </w:tc>
        <w:tc>
          <w:tcPr>
            <w:tcW w:w="1135" w:type="dxa"/>
          </w:tcPr>
          <w:p w14:paraId="780742ED" w14:textId="77777777" w:rsidR="0024771B" w:rsidRDefault="0024771B" w:rsidP="00BA3780">
            <w:pPr>
              <w:pStyle w:val="TableParagraph"/>
              <w:spacing w:before="37" w:line="261" w:lineRule="exact"/>
              <w:ind w:left="356"/>
              <w:jc w:val="left"/>
              <w:rPr>
                <w:rFonts w:ascii="Times New Roman"/>
                <w:sz w:val="24"/>
              </w:rPr>
            </w:pPr>
            <w:r>
              <w:rPr>
                <w:rFonts w:ascii="Times New Roman"/>
                <w:sz w:val="24"/>
              </w:rPr>
              <w:t>,179</w:t>
            </w:r>
          </w:p>
        </w:tc>
        <w:tc>
          <w:tcPr>
            <w:tcW w:w="991" w:type="dxa"/>
            <w:vMerge/>
            <w:tcBorders>
              <w:top w:val="nil"/>
            </w:tcBorders>
          </w:tcPr>
          <w:p w14:paraId="499F833F" w14:textId="77777777" w:rsidR="0024771B" w:rsidRDefault="0024771B" w:rsidP="00BA3780">
            <w:pPr>
              <w:rPr>
                <w:sz w:val="2"/>
                <w:szCs w:val="2"/>
              </w:rPr>
            </w:pPr>
          </w:p>
        </w:tc>
        <w:tc>
          <w:tcPr>
            <w:tcW w:w="849" w:type="dxa"/>
            <w:vMerge/>
            <w:tcBorders>
              <w:top w:val="nil"/>
            </w:tcBorders>
          </w:tcPr>
          <w:p w14:paraId="077AD930" w14:textId="77777777" w:rsidR="0024771B" w:rsidRDefault="0024771B" w:rsidP="00BA3780">
            <w:pPr>
              <w:rPr>
                <w:sz w:val="2"/>
                <w:szCs w:val="2"/>
              </w:rPr>
            </w:pPr>
          </w:p>
        </w:tc>
        <w:tc>
          <w:tcPr>
            <w:tcW w:w="851" w:type="dxa"/>
            <w:vMerge/>
            <w:tcBorders>
              <w:top w:val="nil"/>
            </w:tcBorders>
          </w:tcPr>
          <w:p w14:paraId="0EEABCFD" w14:textId="77777777" w:rsidR="0024771B" w:rsidRDefault="0024771B" w:rsidP="00BA3780">
            <w:pPr>
              <w:rPr>
                <w:sz w:val="2"/>
                <w:szCs w:val="2"/>
              </w:rPr>
            </w:pPr>
          </w:p>
        </w:tc>
      </w:tr>
      <w:tr w:rsidR="0024771B" w14:paraId="437ED261" w14:textId="77777777" w:rsidTr="00BA3780">
        <w:trPr>
          <w:trHeight w:val="321"/>
        </w:trPr>
        <w:tc>
          <w:tcPr>
            <w:tcW w:w="1195" w:type="dxa"/>
            <w:vMerge/>
            <w:tcBorders>
              <w:top w:val="nil"/>
            </w:tcBorders>
          </w:tcPr>
          <w:p w14:paraId="483F3D1E" w14:textId="77777777" w:rsidR="0024771B" w:rsidRDefault="0024771B" w:rsidP="00BA3780">
            <w:pPr>
              <w:rPr>
                <w:sz w:val="2"/>
                <w:szCs w:val="2"/>
              </w:rPr>
            </w:pPr>
          </w:p>
        </w:tc>
        <w:tc>
          <w:tcPr>
            <w:tcW w:w="1214" w:type="dxa"/>
          </w:tcPr>
          <w:p w14:paraId="3D18857C" w14:textId="77777777" w:rsidR="0024771B" w:rsidRDefault="0024771B" w:rsidP="00BA3780">
            <w:pPr>
              <w:pStyle w:val="TableParagraph"/>
              <w:spacing w:before="13"/>
              <w:ind w:left="235"/>
              <w:jc w:val="left"/>
              <w:rPr>
                <w:rFonts w:ascii="Times New Roman"/>
                <w:sz w:val="24"/>
              </w:rPr>
            </w:pPr>
            <w:r>
              <w:rPr>
                <w:rFonts w:ascii="Times New Roman"/>
                <w:sz w:val="24"/>
              </w:rPr>
              <w:t>Toplam</w:t>
            </w:r>
          </w:p>
        </w:tc>
        <w:tc>
          <w:tcPr>
            <w:tcW w:w="1178" w:type="dxa"/>
          </w:tcPr>
          <w:p w14:paraId="70C5BADD"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27,880</w:t>
            </w:r>
          </w:p>
        </w:tc>
        <w:tc>
          <w:tcPr>
            <w:tcW w:w="948" w:type="dxa"/>
          </w:tcPr>
          <w:p w14:paraId="6C9EA1CD"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149</w:t>
            </w:r>
          </w:p>
        </w:tc>
        <w:tc>
          <w:tcPr>
            <w:tcW w:w="1135" w:type="dxa"/>
          </w:tcPr>
          <w:p w14:paraId="1CB21682" w14:textId="77777777" w:rsidR="0024771B" w:rsidRDefault="0024771B" w:rsidP="00BA3780">
            <w:pPr>
              <w:pStyle w:val="TableParagraph"/>
              <w:jc w:val="left"/>
              <w:rPr>
                <w:rFonts w:ascii="Times New Roman"/>
                <w:sz w:val="24"/>
              </w:rPr>
            </w:pPr>
          </w:p>
        </w:tc>
        <w:tc>
          <w:tcPr>
            <w:tcW w:w="991" w:type="dxa"/>
            <w:vMerge/>
            <w:tcBorders>
              <w:top w:val="nil"/>
            </w:tcBorders>
          </w:tcPr>
          <w:p w14:paraId="77163564" w14:textId="77777777" w:rsidR="0024771B" w:rsidRDefault="0024771B" w:rsidP="00BA3780">
            <w:pPr>
              <w:rPr>
                <w:sz w:val="2"/>
                <w:szCs w:val="2"/>
              </w:rPr>
            </w:pPr>
          </w:p>
        </w:tc>
        <w:tc>
          <w:tcPr>
            <w:tcW w:w="849" w:type="dxa"/>
            <w:vMerge/>
            <w:tcBorders>
              <w:top w:val="nil"/>
            </w:tcBorders>
          </w:tcPr>
          <w:p w14:paraId="2A0B3810" w14:textId="77777777" w:rsidR="0024771B" w:rsidRDefault="0024771B" w:rsidP="00BA3780">
            <w:pPr>
              <w:rPr>
                <w:sz w:val="2"/>
                <w:szCs w:val="2"/>
              </w:rPr>
            </w:pPr>
          </w:p>
        </w:tc>
        <w:tc>
          <w:tcPr>
            <w:tcW w:w="851" w:type="dxa"/>
            <w:vMerge/>
            <w:tcBorders>
              <w:top w:val="nil"/>
            </w:tcBorders>
          </w:tcPr>
          <w:p w14:paraId="0B7285AC" w14:textId="77777777" w:rsidR="0024771B" w:rsidRDefault="0024771B" w:rsidP="00BA3780">
            <w:pPr>
              <w:rPr>
                <w:sz w:val="2"/>
                <w:szCs w:val="2"/>
              </w:rPr>
            </w:pPr>
          </w:p>
        </w:tc>
      </w:tr>
      <w:tr w:rsidR="0024771B" w14:paraId="30804407" w14:textId="77777777" w:rsidTr="00BA3780">
        <w:trPr>
          <w:trHeight w:val="551"/>
        </w:trPr>
        <w:tc>
          <w:tcPr>
            <w:tcW w:w="1195" w:type="dxa"/>
            <w:vMerge w:val="restart"/>
          </w:tcPr>
          <w:p w14:paraId="7359A43C" w14:textId="77777777" w:rsidR="0024771B" w:rsidRDefault="0024771B" w:rsidP="00BA3780">
            <w:pPr>
              <w:pStyle w:val="TableParagraph"/>
              <w:spacing w:before="188"/>
              <w:ind w:left="129" w:firstLine="91"/>
              <w:jc w:val="left"/>
              <w:rPr>
                <w:rFonts w:ascii="Times New Roman"/>
                <w:b/>
                <w:sz w:val="24"/>
              </w:rPr>
            </w:pPr>
            <w:r>
              <w:rPr>
                <w:rFonts w:ascii="Times New Roman"/>
                <w:b/>
                <w:sz w:val="24"/>
              </w:rPr>
              <w:t>Yenilik Stratejisi</w:t>
            </w:r>
          </w:p>
        </w:tc>
        <w:tc>
          <w:tcPr>
            <w:tcW w:w="1214" w:type="dxa"/>
          </w:tcPr>
          <w:p w14:paraId="50FE7932"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4D7C667A"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38744511" w14:textId="77777777" w:rsidR="0024771B" w:rsidRDefault="0024771B" w:rsidP="00BA3780">
            <w:pPr>
              <w:pStyle w:val="TableParagraph"/>
              <w:spacing w:before="152"/>
              <w:ind w:left="237" w:right="231"/>
              <w:rPr>
                <w:rFonts w:ascii="Times New Roman"/>
                <w:sz w:val="24"/>
              </w:rPr>
            </w:pPr>
            <w:r>
              <w:rPr>
                <w:rFonts w:ascii="Times New Roman"/>
                <w:sz w:val="24"/>
              </w:rPr>
              <w:t>,991</w:t>
            </w:r>
          </w:p>
        </w:tc>
        <w:tc>
          <w:tcPr>
            <w:tcW w:w="948" w:type="dxa"/>
          </w:tcPr>
          <w:p w14:paraId="5F8A627C" w14:textId="77777777" w:rsidR="0024771B" w:rsidRDefault="0024771B" w:rsidP="00BA3780">
            <w:pPr>
              <w:pStyle w:val="TableParagraph"/>
              <w:spacing w:before="152"/>
              <w:ind w:left="9"/>
              <w:rPr>
                <w:rFonts w:ascii="Times New Roman"/>
                <w:sz w:val="24"/>
              </w:rPr>
            </w:pPr>
            <w:r>
              <w:rPr>
                <w:rFonts w:ascii="Times New Roman"/>
                <w:sz w:val="24"/>
              </w:rPr>
              <w:t>2</w:t>
            </w:r>
          </w:p>
        </w:tc>
        <w:tc>
          <w:tcPr>
            <w:tcW w:w="1135" w:type="dxa"/>
          </w:tcPr>
          <w:p w14:paraId="5AF1098F" w14:textId="77777777" w:rsidR="0024771B" w:rsidRDefault="0024771B" w:rsidP="00BA3780">
            <w:pPr>
              <w:pStyle w:val="TableParagraph"/>
              <w:spacing w:before="152"/>
              <w:ind w:left="356"/>
              <w:jc w:val="left"/>
              <w:rPr>
                <w:rFonts w:ascii="Times New Roman"/>
                <w:sz w:val="24"/>
              </w:rPr>
            </w:pPr>
            <w:r>
              <w:rPr>
                <w:rFonts w:ascii="Times New Roman"/>
                <w:sz w:val="24"/>
              </w:rPr>
              <w:t>,495</w:t>
            </w:r>
          </w:p>
        </w:tc>
        <w:tc>
          <w:tcPr>
            <w:tcW w:w="991" w:type="dxa"/>
            <w:vMerge w:val="restart"/>
          </w:tcPr>
          <w:p w14:paraId="6C089CF8" w14:textId="77777777" w:rsidR="0024771B" w:rsidRDefault="0024771B" w:rsidP="00BA3780">
            <w:pPr>
              <w:pStyle w:val="TableParagraph"/>
              <w:jc w:val="left"/>
              <w:rPr>
                <w:rFonts w:ascii="Times New Roman"/>
                <w:sz w:val="26"/>
              </w:rPr>
            </w:pPr>
          </w:p>
          <w:p w14:paraId="217AD71F" w14:textId="77777777" w:rsidR="0024771B" w:rsidRDefault="0024771B" w:rsidP="00BA3780">
            <w:pPr>
              <w:pStyle w:val="TableParagraph"/>
              <w:spacing w:before="184"/>
              <w:ind w:left="226"/>
              <w:jc w:val="left"/>
              <w:rPr>
                <w:rFonts w:ascii="Times New Roman"/>
                <w:sz w:val="24"/>
              </w:rPr>
            </w:pPr>
            <w:r>
              <w:rPr>
                <w:rFonts w:ascii="Times New Roman"/>
                <w:sz w:val="24"/>
              </w:rPr>
              <w:t>1,885</w:t>
            </w:r>
          </w:p>
        </w:tc>
        <w:tc>
          <w:tcPr>
            <w:tcW w:w="849" w:type="dxa"/>
            <w:vMerge w:val="restart"/>
          </w:tcPr>
          <w:p w14:paraId="009B9203" w14:textId="77777777" w:rsidR="0024771B" w:rsidRDefault="0024771B" w:rsidP="00BA3780">
            <w:pPr>
              <w:pStyle w:val="TableParagraph"/>
              <w:jc w:val="left"/>
              <w:rPr>
                <w:rFonts w:ascii="Times New Roman"/>
                <w:sz w:val="26"/>
              </w:rPr>
            </w:pPr>
          </w:p>
          <w:p w14:paraId="6B3D3715" w14:textId="77777777" w:rsidR="0024771B" w:rsidRDefault="0024771B" w:rsidP="00BA3780">
            <w:pPr>
              <w:pStyle w:val="TableParagraph"/>
              <w:spacing w:before="184"/>
              <w:ind w:left="217"/>
              <w:jc w:val="left"/>
              <w:rPr>
                <w:rFonts w:ascii="Times New Roman"/>
                <w:sz w:val="24"/>
              </w:rPr>
            </w:pPr>
            <w:r>
              <w:rPr>
                <w:rFonts w:ascii="Times New Roman"/>
                <w:sz w:val="24"/>
              </w:rPr>
              <w:t>,155</w:t>
            </w:r>
          </w:p>
        </w:tc>
        <w:tc>
          <w:tcPr>
            <w:tcW w:w="851" w:type="dxa"/>
            <w:vMerge w:val="restart"/>
          </w:tcPr>
          <w:p w14:paraId="26771119" w14:textId="77777777" w:rsidR="0024771B" w:rsidRDefault="0024771B" w:rsidP="00BA3780">
            <w:pPr>
              <w:pStyle w:val="TableParagraph"/>
              <w:jc w:val="left"/>
              <w:rPr>
                <w:rFonts w:ascii="Times New Roman"/>
                <w:sz w:val="26"/>
              </w:rPr>
            </w:pPr>
          </w:p>
          <w:p w14:paraId="40D7C3D3" w14:textId="77777777" w:rsidR="0024771B" w:rsidRDefault="0024771B" w:rsidP="00BA3780">
            <w:pPr>
              <w:pStyle w:val="TableParagraph"/>
              <w:spacing w:before="160"/>
              <w:ind w:left="10"/>
              <w:rPr>
                <w:rFonts w:ascii="Times New Roman"/>
                <w:sz w:val="24"/>
              </w:rPr>
            </w:pPr>
            <w:r>
              <w:rPr>
                <w:rFonts w:ascii="Times New Roman"/>
                <w:w w:val="99"/>
                <w:sz w:val="24"/>
              </w:rPr>
              <w:t>-</w:t>
            </w:r>
          </w:p>
        </w:tc>
      </w:tr>
      <w:tr w:rsidR="0024771B" w14:paraId="2E07DE1D" w14:textId="77777777" w:rsidTr="00BA3780">
        <w:trPr>
          <w:trHeight w:val="318"/>
        </w:trPr>
        <w:tc>
          <w:tcPr>
            <w:tcW w:w="1195" w:type="dxa"/>
            <w:vMerge/>
            <w:tcBorders>
              <w:top w:val="nil"/>
            </w:tcBorders>
          </w:tcPr>
          <w:p w14:paraId="43BE9A3B" w14:textId="77777777" w:rsidR="0024771B" w:rsidRDefault="0024771B" w:rsidP="00BA3780">
            <w:pPr>
              <w:rPr>
                <w:sz w:val="2"/>
                <w:szCs w:val="2"/>
              </w:rPr>
            </w:pPr>
          </w:p>
        </w:tc>
        <w:tc>
          <w:tcPr>
            <w:tcW w:w="1214" w:type="dxa"/>
          </w:tcPr>
          <w:p w14:paraId="022FB389" w14:textId="77777777" w:rsidR="0024771B" w:rsidRDefault="0024771B" w:rsidP="00BA378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7B074A09"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38,625</w:t>
            </w:r>
          </w:p>
        </w:tc>
        <w:tc>
          <w:tcPr>
            <w:tcW w:w="948" w:type="dxa"/>
          </w:tcPr>
          <w:p w14:paraId="61B02F1C"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147</w:t>
            </w:r>
          </w:p>
        </w:tc>
        <w:tc>
          <w:tcPr>
            <w:tcW w:w="1135" w:type="dxa"/>
          </w:tcPr>
          <w:p w14:paraId="3F0C2F0C" w14:textId="77777777" w:rsidR="0024771B" w:rsidRDefault="0024771B" w:rsidP="00BA3780">
            <w:pPr>
              <w:pStyle w:val="TableParagraph"/>
              <w:spacing w:before="37" w:line="261" w:lineRule="exact"/>
              <w:ind w:left="356"/>
              <w:jc w:val="left"/>
              <w:rPr>
                <w:rFonts w:ascii="Times New Roman"/>
                <w:sz w:val="24"/>
              </w:rPr>
            </w:pPr>
            <w:r>
              <w:rPr>
                <w:rFonts w:ascii="Times New Roman"/>
                <w:sz w:val="24"/>
              </w:rPr>
              <w:t>,263</w:t>
            </w:r>
          </w:p>
        </w:tc>
        <w:tc>
          <w:tcPr>
            <w:tcW w:w="991" w:type="dxa"/>
            <w:vMerge/>
            <w:tcBorders>
              <w:top w:val="nil"/>
            </w:tcBorders>
          </w:tcPr>
          <w:p w14:paraId="5175AC16" w14:textId="77777777" w:rsidR="0024771B" w:rsidRDefault="0024771B" w:rsidP="00BA3780">
            <w:pPr>
              <w:rPr>
                <w:sz w:val="2"/>
                <w:szCs w:val="2"/>
              </w:rPr>
            </w:pPr>
          </w:p>
        </w:tc>
        <w:tc>
          <w:tcPr>
            <w:tcW w:w="849" w:type="dxa"/>
            <w:vMerge/>
            <w:tcBorders>
              <w:top w:val="nil"/>
            </w:tcBorders>
          </w:tcPr>
          <w:p w14:paraId="2A57A1D5" w14:textId="77777777" w:rsidR="0024771B" w:rsidRDefault="0024771B" w:rsidP="00BA3780">
            <w:pPr>
              <w:rPr>
                <w:sz w:val="2"/>
                <w:szCs w:val="2"/>
              </w:rPr>
            </w:pPr>
          </w:p>
        </w:tc>
        <w:tc>
          <w:tcPr>
            <w:tcW w:w="851" w:type="dxa"/>
            <w:vMerge/>
            <w:tcBorders>
              <w:top w:val="nil"/>
            </w:tcBorders>
          </w:tcPr>
          <w:p w14:paraId="7EE83A0C" w14:textId="77777777" w:rsidR="0024771B" w:rsidRDefault="0024771B" w:rsidP="00BA3780">
            <w:pPr>
              <w:rPr>
                <w:sz w:val="2"/>
                <w:szCs w:val="2"/>
              </w:rPr>
            </w:pPr>
          </w:p>
        </w:tc>
      </w:tr>
      <w:tr w:rsidR="0024771B" w14:paraId="0B501E9B" w14:textId="77777777" w:rsidTr="00BA3780">
        <w:trPr>
          <w:trHeight w:val="321"/>
        </w:trPr>
        <w:tc>
          <w:tcPr>
            <w:tcW w:w="1195" w:type="dxa"/>
            <w:vMerge/>
            <w:tcBorders>
              <w:top w:val="nil"/>
            </w:tcBorders>
          </w:tcPr>
          <w:p w14:paraId="7EE0CCD5" w14:textId="77777777" w:rsidR="0024771B" w:rsidRDefault="0024771B" w:rsidP="00BA3780">
            <w:pPr>
              <w:rPr>
                <w:sz w:val="2"/>
                <w:szCs w:val="2"/>
              </w:rPr>
            </w:pPr>
          </w:p>
        </w:tc>
        <w:tc>
          <w:tcPr>
            <w:tcW w:w="1214" w:type="dxa"/>
          </w:tcPr>
          <w:p w14:paraId="111F0077" w14:textId="77777777" w:rsidR="0024771B" w:rsidRDefault="0024771B" w:rsidP="00BA3780">
            <w:pPr>
              <w:pStyle w:val="TableParagraph"/>
              <w:spacing w:before="15"/>
              <w:ind w:left="235"/>
              <w:jc w:val="left"/>
              <w:rPr>
                <w:rFonts w:ascii="Times New Roman"/>
                <w:sz w:val="24"/>
              </w:rPr>
            </w:pPr>
            <w:r>
              <w:rPr>
                <w:rFonts w:ascii="Times New Roman"/>
                <w:sz w:val="24"/>
              </w:rPr>
              <w:t>Toplam</w:t>
            </w:r>
          </w:p>
        </w:tc>
        <w:tc>
          <w:tcPr>
            <w:tcW w:w="1178" w:type="dxa"/>
          </w:tcPr>
          <w:p w14:paraId="6D619D16"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39,616</w:t>
            </w:r>
          </w:p>
        </w:tc>
        <w:tc>
          <w:tcPr>
            <w:tcW w:w="948" w:type="dxa"/>
          </w:tcPr>
          <w:p w14:paraId="54D43640"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149</w:t>
            </w:r>
          </w:p>
        </w:tc>
        <w:tc>
          <w:tcPr>
            <w:tcW w:w="1135" w:type="dxa"/>
          </w:tcPr>
          <w:p w14:paraId="6C320665" w14:textId="77777777" w:rsidR="0024771B" w:rsidRDefault="0024771B" w:rsidP="00BA3780">
            <w:pPr>
              <w:pStyle w:val="TableParagraph"/>
              <w:jc w:val="left"/>
              <w:rPr>
                <w:rFonts w:ascii="Times New Roman"/>
                <w:sz w:val="24"/>
              </w:rPr>
            </w:pPr>
          </w:p>
        </w:tc>
        <w:tc>
          <w:tcPr>
            <w:tcW w:w="991" w:type="dxa"/>
            <w:vMerge/>
            <w:tcBorders>
              <w:top w:val="nil"/>
            </w:tcBorders>
          </w:tcPr>
          <w:p w14:paraId="562C4607" w14:textId="77777777" w:rsidR="0024771B" w:rsidRDefault="0024771B" w:rsidP="00BA3780">
            <w:pPr>
              <w:rPr>
                <w:sz w:val="2"/>
                <w:szCs w:val="2"/>
              </w:rPr>
            </w:pPr>
          </w:p>
        </w:tc>
        <w:tc>
          <w:tcPr>
            <w:tcW w:w="849" w:type="dxa"/>
            <w:vMerge/>
            <w:tcBorders>
              <w:top w:val="nil"/>
            </w:tcBorders>
          </w:tcPr>
          <w:p w14:paraId="7B8765C3" w14:textId="77777777" w:rsidR="0024771B" w:rsidRDefault="0024771B" w:rsidP="00BA3780">
            <w:pPr>
              <w:rPr>
                <w:sz w:val="2"/>
                <w:szCs w:val="2"/>
              </w:rPr>
            </w:pPr>
          </w:p>
        </w:tc>
        <w:tc>
          <w:tcPr>
            <w:tcW w:w="851" w:type="dxa"/>
            <w:vMerge/>
            <w:tcBorders>
              <w:top w:val="nil"/>
            </w:tcBorders>
          </w:tcPr>
          <w:p w14:paraId="1457E746" w14:textId="77777777" w:rsidR="0024771B" w:rsidRDefault="0024771B" w:rsidP="00BA3780">
            <w:pPr>
              <w:rPr>
                <w:sz w:val="2"/>
                <w:szCs w:val="2"/>
              </w:rPr>
            </w:pPr>
          </w:p>
        </w:tc>
      </w:tr>
      <w:tr w:rsidR="0024771B" w14:paraId="00650572" w14:textId="77777777" w:rsidTr="00BA3780">
        <w:trPr>
          <w:trHeight w:val="551"/>
        </w:trPr>
        <w:tc>
          <w:tcPr>
            <w:tcW w:w="1195" w:type="dxa"/>
            <w:vMerge w:val="restart"/>
          </w:tcPr>
          <w:p w14:paraId="1BB2E04D" w14:textId="77777777" w:rsidR="0024771B" w:rsidRDefault="0024771B" w:rsidP="00BA3780">
            <w:pPr>
              <w:pStyle w:val="TableParagraph"/>
              <w:spacing w:before="188"/>
              <w:ind w:left="148" w:right="143"/>
              <w:rPr>
                <w:rFonts w:ascii="Times New Roman" w:hAnsi="Times New Roman"/>
                <w:b/>
                <w:sz w:val="24"/>
              </w:rPr>
            </w:pPr>
            <w:r>
              <w:rPr>
                <w:rFonts w:ascii="Times New Roman" w:hAnsi="Times New Roman"/>
                <w:b/>
                <w:sz w:val="24"/>
              </w:rPr>
              <w:t>Örgütsel Kültür ve Yapı</w:t>
            </w:r>
          </w:p>
        </w:tc>
        <w:tc>
          <w:tcPr>
            <w:tcW w:w="1214" w:type="dxa"/>
          </w:tcPr>
          <w:p w14:paraId="3853A218"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7B7E4E6D"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3793B864" w14:textId="77777777" w:rsidR="0024771B" w:rsidRDefault="0024771B" w:rsidP="00BA3780">
            <w:pPr>
              <w:pStyle w:val="TableParagraph"/>
              <w:spacing w:before="152"/>
              <w:ind w:left="237" w:right="231"/>
              <w:rPr>
                <w:rFonts w:ascii="Times New Roman"/>
                <w:sz w:val="24"/>
              </w:rPr>
            </w:pPr>
            <w:r>
              <w:rPr>
                <w:rFonts w:ascii="Times New Roman"/>
                <w:sz w:val="24"/>
              </w:rPr>
              <w:t>,673</w:t>
            </w:r>
          </w:p>
        </w:tc>
        <w:tc>
          <w:tcPr>
            <w:tcW w:w="948" w:type="dxa"/>
          </w:tcPr>
          <w:p w14:paraId="3915937E" w14:textId="77777777" w:rsidR="0024771B" w:rsidRDefault="0024771B" w:rsidP="00BA3780">
            <w:pPr>
              <w:pStyle w:val="TableParagraph"/>
              <w:spacing w:before="152"/>
              <w:ind w:left="9"/>
              <w:rPr>
                <w:rFonts w:ascii="Times New Roman"/>
                <w:sz w:val="24"/>
              </w:rPr>
            </w:pPr>
            <w:r>
              <w:rPr>
                <w:rFonts w:ascii="Times New Roman"/>
                <w:sz w:val="24"/>
              </w:rPr>
              <w:t>2</w:t>
            </w:r>
          </w:p>
        </w:tc>
        <w:tc>
          <w:tcPr>
            <w:tcW w:w="1135" w:type="dxa"/>
          </w:tcPr>
          <w:p w14:paraId="0BC82756" w14:textId="77777777" w:rsidR="0024771B" w:rsidRDefault="0024771B" w:rsidP="00BA3780">
            <w:pPr>
              <w:pStyle w:val="TableParagraph"/>
              <w:spacing w:before="152"/>
              <w:ind w:left="356"/>
              <w:jc w:val="left"/>
              <w:rPr>
                <w:rFonts w:ascii="Times New Roman"/>
                <w:sz w:val="24"/>
              </w:rPr>
            </w:pPr>
            <w:r>
              <w:rPr>
                <w:rFonts w:ascii="Times New Roman"/>
                <w:sz w:val="24"/>
              </w:rPr>
              <w:t>,336</w:t>
            </w:r>
          </w:p>
        </w:tc>
        <w:tc>
          <w:tcPr>
            <w:tcW w:w="991" w:type="dxa"/>
            <w:vMerge w:val="restart"/>
          </w:tcPr>
          <w:p w14:paraId="1899CA90" w14:textId="77777777" w:rsidR="0024771B" w:rsidRDefault="0024771B" w:rsidP="00BA3780">
            <w:pPr>
              <w:pStyle w:val="TableParagraph"/>
              <w:jc w:val="left"/>
              <w:rPr>
                <w:rFonts w:ascii="Times New Roman"/>
                <w:sz w:val="26"/>
              </w:rPr>
            </w:pPr>
          </w:p>
          <w:p w14:paraId="5EFCB241" w14:textId="77777777" w:rsidR="0024771B" w:rsidRDefault="0024771B" w:rsidP="00BA3780">
            <w:pPr>
              <w:pStyle w:val="TableParagraph"/>
              <w:spacing w:before="184"/>
              <w:ind w:left="226"/>
              <w:jc w:val="left"/>
              <w:rPr>
                <w:rFonts w:ascii="Times New Roman"/>
                <w:sz w:val="24"/>
              </w:rPr>
            </w:pPr>
            <w:r>
              <w:rPr>
                <w:rFonts w:ascii="Times New Roman"/>
                <w:sz w:val="24"/>
              </w:rPr>
              <w:t>1,389</w:t>
            </w:r>
          </w:p>
        </w:tc>
        <w:tc>
          <w:tcPr>
            <w:tcW w:w="849" w:type="dxa"/>
            <w:vMerge w:val="restart"/>
          </w:tcPr>
          <w:p w14:paraId="1F4F4D71" w14:textId="77777777" w:rsidR="0024771B" w:rsidRDefault="0024771B" w:rsidP="00BA3780">
            <w:pPr>
              <w:pStyle w:val="TableParagraph"/>
              <w:jc w:val="left"/>
              <w:rPr>
                <w:rFonts w:ascii="Times New Roman"/>
                <w:sz w:val="26"/>
              </w:rPr>
            </w:pPr>
          </w:p>
          <w:p w14:paraId="405ABC1F" w14:textId="77777777" w:rsidR="0024771B" w:rsidRDefault="0024771B" w:rsidP="00BA3780">
            <w:pPr>
              <w:pStyle w:val="TableParagraph"/>
              <w:spacing w:before="184"/>
              <w:ind w:left="217"/>
              <w:jc w:val="left"/>
              <w:rPr>
                <w:rFonts w:ascii="Times New Roman"/>
                <w:sz w:val="24"/>
              </w:rPr>
            </w:pPr>
            <w:r>
              <w:rPr>
                <w:rFonts w:ascii="Times New Roman"/>
                <w:sz w:val="24"/>
              </w:rPr>
              <w:t>,252</w:t>
            </w:r>
          </w:p>
        </w:tc>
        <w:tc>
          <w:tcPr>
            <w:tcW w:w="851" w:type="dxa"/>
            <w:vMerge w:val="restart"/>
          </w:tcPr>
          <w:p w14:paraId="73EFC375" w14:textId="77777777" w:rsidR="0024771B" w:rsidRDefault="0024771B" w:rsidP="00BA3780">
            <w:pPr>
              <w:pStyle w:val="TableParagraph"/>
              <w:jc w:val="left"/>
              <w:rPr>
                <w:rFonts w:ascii="Times New Roman"/>
                <w:sz w:val="26"/>
              </w:rPr>
            </w:pPr>
          </w:p>
          <w:p w14:paraId="502A434F" w14:textId="77777777" w:rsidR="0024771B" w:rsidRDefault="0024771B" w:rsidP="00BA3780">
            <w:pPr>
              <w:pStyle w:val="TableParagraph"/>
              <w:spacing w:before="160"/>
              <w:ind w:left="10"/>
              <w:rPr>
                <w:rFonts w:ascii="Times New Roman"/>
                <w:sz w:val="24"/>
              </w:rPr>
            </w:pPr>
            <w:r>
              <w:rPr>
                <w:rFonts w:ascii="Times New Roman"/>
                <w:w w:val="99"/>
                <w:sz w:val="24"/>
              </w:rPr>
              <w:t>-</w:t>
            </w:r>
          </w:p>
        </w:tc>
      </w:tr>
      <w:tr w:rsidR="0024771B" w14:paraId="73E0B366" w14:textId="77777777" w:rsidTr="00BA3780">
        <w:trPr>
          <w:trHeight w:val="318"/>
        </w:trPr>
        <w:tc>
          <w:tcPr>
            <w:tcW w:w="1195" w:type="dxa"/>
            <w:vMerge/>
            <w:tcBorders>
              <w:top w:val="nil"/>
            </w:tcBorders>
          </w:tcPr>
          <w:p w14:paraId="3E8E8E6D" w14:textId="77777777" w:rsidR="0024771B" w:rsidRDefault="0024771B" w:rsidP="00BA3780">
            <w:pPr>
              <w:rPr>
                <w:sz w:val="2"/>
                <w:szCs w:val="2"/>
              </w:rPr>
            </w:pPr>
          </w:p>
        </w:tc>
        <w:tc>
          <w:tcPr>
            <w:tcW w:w="1214" w:type="dxa"/>
          </w:tcPr>
          <w:p w14:paraId="7DFAC549" w14:textId="77777777" w:rsidR="0024771B" w:rsidRDefault="0024771B" w:rsidP="00BA378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186F7A02"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35,602</w:t>
            </w:r>
          </w:p>
        </w:tc>
        <w:tc>
          <w:tcPr>
            <w:tcW w:w="948" w:type="dxa"/>
          </w:tcPr>
          <w:p w14:paraId="07A85534"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147</w:t>
            </w:r>
          </w:p>
        </w:tc>
        <w:tc>
          <w:tcPr>
            <w:tcW w:w="1135" w:type="dxa"/>
          </w:tcPr>
          <w:p w14:paraId="5FD96163" w14:textId="77777777" w:rsidR="0024771B" w:rsidRDefault="0024771B" w:rsidP="00BA3780">
            <w:pPr>
              <w:pStyle w:val="TableParagraph"/>
              <w:spacing w:before="37" w:line="261" w:lineRule="exact"/>
              <w:ind w:left="356"/>
              <w:jc w:val="left"/>
              <w:rPr>
                <w:rFonts w:ascii="Times New Roman"/>
                <w:sz w:val="24"/>
              </w:rPr>
            </w:pPr>
            <w:r>
              <w:rPr>
                <w:rFonts w:ascii="Times New Roman"/>
                <w:sz w:val="24"/>
              </w:rPr>
              <w:t>,242</w:t>
            </w:r>
          </w:p>
        </w:tc>
        <w:tc>
          <w:tcPr>
            <w:tcW w:w="991" w:type="dxa"/>
            <w:vMerge/>
            <w:tcBorders>
              <w:top w:val="nil"/>
            </w:tcBorders>
          </w:tcPr>
          <w:p w14:paraId="317A0754" w14:textId="77777777" w:rsidR="0024771B" w:rsidRDefault="0024771B" w:rsidP="00BA3780">
            <w:pPr>
              <w:rPr>
                <w:sz w:val="2"/>
                <w:szCs w:val="2"/>
              </w:rPr>
            </w:pPr>
          </w:p>
        </w:tc>
        <w:tc>
          <w:tcPr>
            <w:tcW w:w="849" w:type="dxa"/>
            <w:vMerge/>
            <w:tcBorders>
              <w:top w:val="nil"/>
            </w:tcBorders>
          </w:tcPr>
          <w:p w14:paraId="3177FEBA" w14:textId="77777777" w:rsidR="0024771B" w:rsidRDefault="0024771B" w:rsidP="00BA3780">
            <w:pPr>
              <w:rPr>
                <w:sz w:val="2"/>
                <w:szCs w:val="2"/>
              </w:rPr>
            </w:pPr>
          </w:p>
        </w:tc>
        <w:tc>
          <w:tcPr>
            <w:tcW w:w="851" w:type="dxa"/>
            <w:vMerge/>
            <w:tcBorders>
              <w:top w:val="nil"/>
            </w:tcBorders>
          </w:tcPr>
          <w:p w14:paraId="6373FDE9" w14:textId="77777777" w:rsidR="0024771B" w:rsidRDefault="0024771B" w:rsidP="00BA3780">
            <w:pPr>
              <w:rPr>
                <w:sz w:val="2"/>
                <w:szCs w:val="2"/>
              </w:rPr>
            </w:pPr>
          </w:p>
        </w:tc>
      </w:tr>
      <w:tr w:rsidR="0024771B" w14:paraId="39B027F2" w14:textId="77777777" w:rsidTr="00BA3780">
        <w:trPr>
          <w:trHeight w:val="321"/>
        </w:trPr>
        <w:tc>
          <w:tcPr>
            <w:tcW w:w="1195" w:type="dxa"/>
            <w:vMerge/>
            <w:tcBorders>
              <w:top w:val="nil"/>
            </w:tcBorders>
          </w:tcPr>
          <w:p w14:paraId="0E4F5581" w14:textId="77777777" w:rsidR="0024771B" w:rsidRDefault="0024771B" w:rsidP="00BA3780">
            <w:pPr>
              <w:rPr>
                <w:sz w:val="2"/>
                <w:szCs w:val="2"/>
              </w:rPr>
            </w:pPr>
          </w:p>
        </w:tc>
        <w:tc>
          <w:tcPr>
            <w:tcW w:w="1214" w:type="dxa"/>
          </w:tcPr>
          <w:p w14:paraId="148FFCAC" w14:textId="77777777" w:rsidR="0024771B" w:rsidRDefault="0024771B" w:rsidP="00BA3780">
            <w:pPr>
              <w:pStyle w:val="TableParagraph"/>
              <w:spacing w:before="15"/>
              <w:ind w:left="235"/>
              <w:jc w:val="left"/>
              <w:rPr>
                <w:rFonts w:ascii="Times New Roman"/>
                <w:sz w:val="24"/>
              </w:rPr>
            </w:pPr>
            <w:r>
              <w:rPr>
                <w:rFonts w:ascii="Times New Roman"/>
                <w:sz w:val="24"/>
              </w:rPr>
              <w:t>Toplam</w:t>
            </w:r>
          </w:p>
        </w:tc>
        <w:tc>
          <w:tcPr>
            <w:tcW w:w="1178" w:type="dxa"/>
          </w:tcPr>
          <w:p w14:paraId="72DD1EE9"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36,275</w:t>
            </w:r>
          </w:p>
        </w:tc>
        <w:tc>
          <w:tcPr>
            <w:tcW w:w="948" w:type="dxa"/>
          </w:tcPr>
          <w:p w14:paraId="27F7B4FA"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149</w:t>
            </w:r>
          </w:p>
        </w:tc>
        <w:tc>
          <w:tcPr>
            <w:tcW w:w="1135" w:type="dxa"/>
          </w:tcPr>
          <w:p w14:paraId="64E696B0" w14:textId="77777777" w:rsidR="0024771B" w:rsidRDefault="0024771B" w:rsidP="00BA3780">
            <w:pPr>
              <w:pStyle w:val="TableParagraph"/>
              <w:jc w:val="left"/>
              <w:rPr>
                <w:rFonts w:ascii="Times New Roman"/>
                <w:sz w:val="24"/>
              </w:rPr>
            </w:pPr>
          </w:p>
        </w:tc>
        <w:tc>
          <w:tcPr>
            <w:tcW w:w="991" w:type="dxa"/>
            <w:vMerge/>
            <w:tcBorders>
              <w:top w:val="nil"/>
            </w:tcBorders>
          </w:tcPr>
          <w:p w14:paraId="7D2FBCCB" w14:textId="77777777" w:rsidR="0024771B" w:rsidRDefault="0024771B" w:rsidP="00BA3780">
            <w:pPr>
              <w:rPr>
                <w:sz w:val="2"/>
                <w:szCs w:val="2"/>
              </w:rPr>
            </w:pPr>
          </w:p>
        </w:tc>
        <w:tc>
          <w:tcPr>
            <w:tcW w:w="849" w:type="dxa"/>
            <w:vMerge/>
            <w:tcBorders>
              <w:top w:val="nil"/>
            </w:tcBorders>
          </w:tcPr>
          <w:p w14:paraId="2B6AB64D" w14:textId="77777777" w:rsidR="0024771B" w:rsidRDefault="0024771B" w:rsidP="00BA3780">
            <w:pPr>
              <w:rPr>
                <w:sz w:val="2"/>
                <w:szCs w:val="2"/>
              </w:rPr>
            </w:pPr>
          </w:p>
        </w:tc>
        <w:tc>
          <w:tcPr>
            <w:tcW w:w="851" w:type="dxa"/>
            <w:vMerge/>
            <w:tcBorders>
              <w:top w:val="nil"/>
            </w:tcBorders>
          </w:tcPr>
          <w:p w14:paraId="37E079DF" w14:textId="77777777" w:rsidR="0024771B" w:rsidRDefault="0024771B" w:rsidP="00BA3780">
            <w:pPr>
              <w:rPr>
                <w:sz w:val="2"/>
                <w:szCs w:val="2"/>
              </w:rPr>
            </w:pPr>
          </w:p>
        </w:tc>
      </w:tr>
      <w:tr w:rsidR="0024771B" w14:paraId="478CF1D3" w14:textId="77777777" w:rsidTr="00BA3780">
        <w:trPr>
          <w:trHeight w:val="551"/>
        </w:trPr>
        <w:tc>
          <w:tcPr>
            <w:tcW w:w="1195" w:type="dxa"/>
            <w:vMerge w:val="restart"/>
          </w:tcPr>
          <w:p w14:paraId="35F930C7" w14:textId="77777777" w:rsidR="0024771B" w:rsidRDefault="0024771B" w:rsidP="00BA3780">
            <w:pPr>
              <w:pStyle w:val="TableParagraph"/>
              <w:spacing w:before="3"/>
              <w:jc w:val="left"/>
              <w:rPr>
                <w:rFonts w:ascii="Times New Roman"/>
                <w:sz w:val="28"/>
              </w:rPr>
            </w:pPr>
          </w:p>
          <w:p w14:paraId="33D10F2C"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Proje Yönetimi</w:t>
            </w:r>
          </w:p>
        </w:tc>
        <w:tc>
          <w:tcPr>
            <w:tcW w:w="1214" w:type="dxa"/>
          </w:tcPr>
          <w:p w14:paraId="763FCC65"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08912E7D"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44B12530" w14:textId="77777777" w:rsidR="0024771B" w:rsidRDefault="0024771B" w:rsidP="00BA3780">
            <w:pPr>
              <w:pStyle w:val="TableParagraph"/>
              <w:spacing w:before="152"/>
              <w:ind w:left="237" w:right="231"/>
              <w:rPr>
                <w:rFonts w:ascii="Times New Roman"/>
                <w:sz w:val="24"/>
              </w:rPr>
            </w:pPr>
            <w:r>
              <w:rPr>
                <w:rFonts w:ascii="Times New Roman"/>
                <w:sz w:val="24"/>
              </w:rPr>
              <w:t>,813</w:t>
            </w:r>
          </w:p>
        </w:tc>
        <w:tc>
          <w:tcPr>
            <w:tcW w:w="948" w:type="dxa"/>
          </w:tcPr>
          <w:p w14:paraId="5AEC699E" w14:textId="77777777" w:rsidR="0024771B" w:rsidRDefault="0024771B" w:rsidP="00BA3780">
            <w:pPr>
              <w:pStyle w:val="TableParagraph"/>
              <w:spacing w:before="152"/>
              <w:ind w:left="9"/>
              <w:rPr>
                <w:rFonts w:ascii="Times New Roman"/>
                <w:sz w:val="24"/>
              </w:rPr>
            </w:pPr>
            <w:r>
              <w:rPr>
                <w:rFonts w:ascii="Times New Roman"/>
                <w:sz w:val="24"/>
              </w:rPr>
              <w:t>2</w:t>
            </w:r>
          </w:p>
        </w:tc>
        <w:tc>
          <w:tcPr>
            <w:tcW w:w="1135" w:type="dxa"/>
          </w:tcPr>
          <w:p w14:paraId="3A9CC1AB" w14:textId="77777777" w:rsidR="0024771B" w:rsidRDefault="0024771B" w:rsidP="00BA3780">
            <w:pPr>
              <w:pStyle w:val="TableParagraph"/>
              <w:spacing w:before="152"/>
              <w:ind w:left="356"/>
              <w:jc w:val="left"/>
              <w:rPr>
                <w:rFonts w:ascii="Times New Roman"/>
                <w:sz w:val="24"/>
              </w:rPr>
            </w:pPr>
            <w:r>
              <w:rPr>
                <w:rFonts w:ascii="Times New Roman"/>
                <w:sz w:val="24"/>
              </w:rPr>
              <w:t>,407</w:t>
            </w:r>
          </w:p>
        </w:tc>
        <w:tc>
          <w:tcPr>
            <w:tcW w:w="991" w:type="dxa"/>
            <w:vMerge w:val="restart"/>
          </w:tcPr>
          <w:p w14:paraId="2ABE8CD9" w14:textId="77777777" w:rsidR="0024771B" w:rsidRDefault="0024771B" w:rsidP="00BA3780">
            <w:pPr>
              <w:pStyle w:val="TableParagraph"/>
              <w:jc w:val="left"/>
              <w:rPr>
                <w:rFonts w:ascii="Times New Roman"/>
                <w:sz w:val="26"/>
              </w:rPr>
            </w:pPr>
          </w:p>
          <w:p w14:paraId="6B2E1E7F" w14:textId="77777777" w:rsidR="0024771B" w:rsidRDefault="0024771B" w:rsidP="00BA3780">
            <w:pPr>
              <w:pStyle w:val="TableParagraph"/>
              <w:spacing w:before="184"/>
              <w:ind w:left="226"/>
              <w:jc w:val="left"/>
              <w:rPr>
                <w:rFonts w:ascii="Times New Roman"/>
                <w:sz w:val="24"/>
              </w:rPr>
            </w:pPr>
            <w:r>
              <w:rPr>
                <w:rFonts w:ascii="Times New Roman"/>
                <w:sz w:val="24"/>
              </w:rPr>
              <w:t>2,545</w:t>
            </w:r>
          </w:p>
        </w:tc>
        <w:tc>
          <w:tcPr>
            <w:tcW w:w="849" w:type="dxa"/>
            <w:vMerge w:val="restart"/>
          </w:tcPr>
          <w:p w14:paraId="6354DAC8" w14:textId="77777777" w:rsidR="0024771B" w:rsidRDefault="0024771B" w:rsidP="00BA3780">
            <w:pPr>
              <w:pStyle w:val="TableParagraph"/>
              <w:jc w:val="left"/>
              <w:rPr>
                <w:rFonts w:ascii="Times New Roman"/>
                <w:sz w:val="26"/>
              </w:rPr>
            </w:pPr>
          </w:p>
          <w:p w14:paraId="495A132E" w14:textId="77777777" w:rsidR="0024771B" w:rsidRDefault="0024771B" w:rsidP="00BA3780">
            <w:pPr>
              <w:pStyle w:val="TableParagraph"/>
              <w:spacing w:before="184"/>
              <w:ind w:left="217"/>
              <w:jc w:val="left"/>
              <w:rPr>
                <w:rFonts w:ascii="Times New Roman"/>
                <w:sz w:val="24"/>
              </w:rPr>
            </w:pPr>
            <w:r>
              <w:rPr>
                <w:rFonts w:ascii="Times New Roman"/>
                <w:sz w:val="24"/>
              </w:rPr>
              <w:t>,082</w:t>
            </w:r>
          </w:p>
        </w:tc>
        <w:tc>
          <w:tcPr>
            <w:tcW w:w="851" w:type="dxa"/>
            <w:vMerge w:val="restart"/>
          </w:tcPr>
          <w:p w14:paraId="1F9EB477" w14:textId="77777777" w:rsidR="0024771B" w:rsidRDefault="0024771B" w:rsidP="00BA3780">
            <w:pPr>
              <w:pStyle w:val="TableParagraph"/>
              <w:jc w:val="left"/>
              <w:rPr>
                <w:rFonts w:ascii="Times New Roman"/>
                <w:sz w:val="26"/>
              </w:rPr>
            </w:pPr>
          </w:p>
          <w:p w14:paraId="267DEA29" w14:textId="77777777" w:rsidR="0024771B" w:rsidRDefault="0024771B" w:rsidP="00BA3780">
            <w:pPr>
              <w:pStyle w:val="TableParagraph"/>
              <w:spacing w:before="160"/>
              <w:ind w:left="10"/>
              <w:rPr>
                <w:rFonts w:ascii="Times New Roman"/>
                <w:sz w:val="24"/>
              </w:rPr>
            </w:pPr>
            <w:r>
              <w:rPr>
                <w:rFonts w:ascii="Times New Roman"/>
                <w:w w:val="99"/>
                <w:sz w:val="24"/>
              </w:rPr>
              <w:t>-</w:t>
            </w:r>
          </w:p>
        </w:tc>
      </w:tr>
      <w:tr w:rsidR="0024771B" w14:paraId="679F5DDD" w14:textId="77777777" w:rsidTr="00BA3780">
        <w:trPr>
          <w:trHeight w:val="318"/>
        </w:trPr>
        <w:tc>
          <w:tcPr>
            <w:tcW w:w="1195" w:type="dxa"/>
            <w:vMerge/>
            <w:tcBorders>
              <w:top w:val="nil"/>
            </w:tcBorders>
          </w:tcPr>
          <w:p w14:paraId="0525F7B5" w14:textId="77777777" w:rsidR="0024771B" w:rsidRDefault="0024771B" w:rsidP="00BA3780">
            <w:pPr>
              <w:rPr>
                <w:sz w:val="2"/>
                <w:szCs w:val="2"/>
              </w:rPr>
            </w:pPr>
          </w:p>
        </w:tc>
        <w:tc>
          <w:tcPr>
            <w:tcW w:w="1214" w:type="dxa"/>
          </w:tcPr>
          <w:p w14:paraId="1C9C9C3E" w14:textId="77777777" w:rsidR="0024771B" w:rsidRDefault="0024771B" w:rsidP="00BA378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3F22C6EC"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23,488</w:t>
            </w:r>
          </w:p>
        </w:tc>
        <w:tc>
          <w:tcPr>
            <w:tcW w:w="948" w:type="dxa"/>
          </w:tcPr>
          <w:p w14:paraId="343621C1"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147</w:t>
            </w:r>
          </w:p>
        </w:tc>
        <w:tc>
          <w:tcPr>
            <w:tcW w:w="1135" w:type="dxa"/>
          </w:tcPr>
          <w:p w14:paraId="1BB9B0AC" w14:textId="77777777" w:rsidR="0024771B" w:rsidRDefault="0024771B" w:rsidP="00BA3780">
            <w:pPr>
              <w:pStyle w:val="TableParagraph"/>
              <w:spacing w:before="37" w:line="261" w:lineRule="exact"/>
              <w:ind w:left="356"/>
              <w:jc w:val="left"/>
              <w:rPr>
                <w:rFonts w:ascii="Times New Roman"/>
                <w:sz w:val="24"/>
              </w:rPr>
            </w:pPr>
            <w:r>
              <w:rPr>
                <w:rFonts w:ascii="Times New Roman"/>
                <w:sz w:val="24"/>
              </w:rPr>
              <w:t>,160</w:t>
            </w:r>
          </w:p>
        </w:tc>
        <w:tc>
          <w:tcPr>
            <w:tcW w:w="991" w:type="dxa"/>
            <w:vMerge/>
            <w:tcBorders>
              <w:top w:val="nil"/>
            </w:tcBorders>
          </w:tcPr>
          <w:p w14:paraId="3DBB7BDE" w14:textId="77777777" w:rsidR="0024771B" w:rsidRDefault="0024771B" w:rsidP="00BA3780">
            <w:pPr>
              <w:rPr>
                <w:sz w:val="2"/>
                <w:szCs w:val="2"/>
              </w:rPr>
            </w:pPr>
          </w:p>
        </w:tc>
        <w:tc>
          <w:tcPr>
            <w:tcW w:w="849" w:type="dxa"/>
            <w:vMerge/>
            <w:tcBorders>
              <w:top w:val="nil"/>
            </w:tcBorders>
          </w:tcPr>
          <w:p w14:paraId="5C8BD521" w14:textId="77777777" w:rsidR="0024771B" w:rsidRDefault="0024771B" w:rsidP="00BA3780">
            <w:pPr>
              <w:rPr>
                <w:sz w:val="2"/>
                <w:szCs w:val="2"/>
              </w:rPr>
            </w:pPr>
          </w:p>
        </w:tc>
        <w:tc>
          <w:tcPr>
            <w:tcW w:w="851" w:type="dxa"/>
            <w:vMerge/>
            <w:tcBorders>
              <w:top w:val="nil"/>
            </w:tcBorders>
          </w:tcPr>
          <w:p w14:paraId="7B7C38E3" w14:textId="77777777" w:rsidR="0024771B" w:rsidRDefault="0024771B" w:rsidP="00BA3780">
            <w:pPr>
              <w:rPr>
                <w:sz w:val="2"/>
                <w:szCs w:val="2"/>
              </w:rPr>
            </w:pPr>
          </w:p>
        </w:tc>
      </w:tr>
      <w:tr w:rsidR="0024771B" w14:paraId="4AA6C993" w14:textId="77777777" w:rsidTr="00BA3780">
        <w:trPr>
          <w:trHeight w:val="321"/>
        </w:trPr>
        <w:tc>
          <w:tcPr>
            <w:tcW w:w="1195" w:type="dxa"/>
            <w:vMerge/>
            <w:tcBorders>
              <w:top w:val="nil"/>
            </w:tcBorders>
          </w:tcPr>
          <w:p w14:paraId="67E0DBCC" w14:textId="77777777" w:rsidR="0024771B" w:rsidRDefault="0024771B" w:rsidP="00BA3780">
            <w:pPr>
              <w:rPr>
                <w:sz w:val="2"/>
                <w:szCs w:val="2"/>
              </w:rPr>
            </w:pPr>
          </w:p>
        </w:tc>
        <w:tc>
          <w:tcPr>
            <w:tcW w:w="1214" w:type="dxa"/>
          </w:tcPr>
          <w:p w14:paraId="385D0C42" w14:textId="77777777" w:rsidR="0024771B" w:rsidRDefault="0024771B" w:rsidP="00BA3780">
            <w:pPr>
              <w:pStyle w:val="TableParagraph"/>
              <w:spacing w:before="15"/>
              <w:ind w:left="235"/>
              <w:jc w:val="left"/>
              <w:rPr>
                <w:rFonts w:ascii="Times New Roman"/>
                <w:sz w:val="24"/>
              </w:rPr>
            </w:pPr>
            <w:r>
              <w:rPr>
                <w:rFonts w:ascii="Times New Roman"/>
                <w:sz w:val="24"/>
              </w:rPr>
              <w:t>Toplam</w:t>
            </w:r>
          </w:p>
        </w:tc>
        <w:tc>
          <w:tcPr>
            <w:tcW w:w="1178" w:type="dxa"/>
          </w:tcPr>
          <w:p w14:paraId="64AC1013" w14:textId="77777777" w:rsidR="0024771B" w:rsidRDefault="0024771B" w:rsidP="00BA3780">
            <w:pPr>
              <w:pStyle w:val="TableParagraph"/>
              <w:spacing w:before="39" w:line="261" w:lineRule="exact"/>
              <w:ind w:left="237" w:right="231"/>
              <w:rPr>
                <w:rFonts w:ascii="Times New Roman"/>
                <w:sz w:val="24"/>
              </w:rPr>
            </w:pPr>
            <w:r>
              <w:rPr>
                <w:rFonts w:ascii="Times New Roman"/>
                <w:sz w:val="24"/>
              </w:rPr>
              <w:t>24,302</w:t>
            </w:r>
          </w:p>
        </w:tc>
        <w:tc>
          <w:tcPr>
            <w:tcW w:w="948" w:type="dxa"/>
          </w:tcPr>
          <w:p w14:paraId="37F18969" w14:textId="77777777" w:rsidR="0024771B" w:rsidRDefault="0024771B" w:rsidP="00BA3780">
            <w:pPr>
              <w:pStyle w:val="TableParagraph"/>
              <w:spacing w:before="39" w:line="261" w:lineRule="exact"/>
              <w:ind w:left="35" w:right="26"/>
              <w:rPr>
                <w:rFonts w:ascii="Times New Roman"/>
                <w:sz w:val="24"/>
              </w:rPr>
            </w:pPr>
            <w:r>
              <w:rPr>
                <w:rFonts w:ascii="Times New Roman"/>
                <w:sz w:val="24"/>
              </w:rPr>
              <w:t>149</w:t>
            </w:r>
          </w:p>
        </w:tc>
        <w:tc>
          <w:tcPr>
            <w:tcW w:w="1135" w:type="dxa"/>
          </w:tcPr>
          <w:p w14:paraId="4831592F" w14:textId="77777777" w:rsidR="0024771B" w:rsidRDefault="0024771B" w:rsidP="00BA3780">
            <w:pPr>
              <w:pStyle w:val="TableParagraph"/>
              <w:jc w:val="left"/>
              <w:rPr>
                <w:rFonts w:ascii="Times New Roman"/>
                <w:sz w:val="24"/>
              </w:rPr>
            </w:pPr>
          </w:p>
        </w:tc>
        <w:tc>
          <w:tcPr>
            <w:tcW w:w="991" w:type="dxa"/>
            <w:vMerge/>
            <w:tcBorders>
              <w:top w:val="nil"/>
            </w:tcBorders>
          </w:tcPr>
          <w:p w14:paraId="28374A53" w14:textId="77777777" w:rsidR="0024771B" w:rsidRDefault="0024771B" w:rsidP="00BA3780">
            <w:pPr>
              <w:rPr>
                <w:sz w:val="2"/>
                <w:szCs w:val="2"/>
              </w:rPr>
            </w:pPr>
          </w:p>
        </w:tc>
        <w:tc>
          <w:tcPr>
            <w:tcW w:w="849" w:type="dxa"/>
            <w:vMerge/>
            <w:tcBorders>
              <w:top w:val="nil"/>
            </w:tcBorders>
          </w:tcPr>
          <w:p w14:paraId="6C2B1B5B" w14:textId="77777777" w:rsidR="0024771B" w:rsidRDefault="0024771B" w:rsidP="00BA3780">
            <w:pPr>
              <w:rPr>
                <w:sz w:val="2"/>
                <w:szCs w:val="2"/>
              </w:rPr>
            </w:pPr>
          </w:p>
        </w:tc>
        <w:tc>
          <w:tcPr>
            <w:tcW w:w="851" w:type="dxa"/>
            <w:vMerge/>
            <w:tcBorders>
              <w:top w:val="nil"/>
            </w:tcBorders>
          </w:tcPr>
          <w:p w14:paraId="4CC55DA8" w14:textId="77777777" w:rsidR="0024771B" w:rsidRDefault="0024771B" w:rsidP="00BA3780">
            <w:pPr>
              <w:rPr>
                <w:sz w:val="2"/>
                <w:szCs w:val="2"/>
              </w:rPr>
            </w:pPr>
          </w:p>
        </w:tc>
      </w:tr>
    </w:tbl>
    <w:p w14:paraId="7B8FFA8B" w14:textId="77777777" w:rsidR="0024771B" w:rsidRDefault="0024771B" w:rsidP="0024771B">
      <w:pPr>
        <w:ind w:left="1392"/>
        <w:jc w:val="both"/>
        <w:rPr>
          <w:i/>
          <w:sz w:val="24"/>
        </w:rPr>
      </w:pPr>
      <w:r>
        <w:rPr>
          <w:i/>
          <w:sz w:val="24"/>
        </w:rPr>
        <w:t>*p&lt;0,05 anlamlılık seviyesinde ilişki anlamlı</w:t>
      </w:r>
    </w:p>
    <w:p w14:paraId="5D8BA726" w14:textId="77777777" w:rsidR="0024771B" w:rsidRDefault="0024771B" w:rsidP="0024771B">
      <w:pPr>
        <w:pStyle w:val="GvdeMetni"/>
        <w:rPr>
          <w:i/>
          <w:sz w:val="21"/>
        </w:rPr>
      </w:pPr>
    </w:p>
    <w:p w14:paraId="519831FF" w14:textId="77777777" w:rsidR="0024771B" w:rsidRDefault="0024771B" w:rsidP="0024771B">
      <w:pPr>
        <w:pStyle w:val="GvdeMetni"/>
        <w:spacing w:before="1" w:line="360" w:lineRule="auto"/>
        <w:ind w:left="684" w:right="338" w:firstLine="708"/>
        <w:jc w:val="both"/>
      </w:pPr>
      <w:r>
        <w:t>Bu farkın nereden kaynaklandığını anlamak için yapılan post hoc (LSD) testinde girdi yönetimi alt boyutunda okuldaki kıdemi 0-5 yıl olan yöneticiler ile 6-</w:t>
      </w:r>
    </w:p>
    <w:p w14:paraId="56C2F1A1"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FBCA035" w14:textId="77777777" w:rsidR="0024771B" w:rsidRDefault="0024771B" w:rsidP="0024771B">
      <w:pPr>
        <w:pStyle w:val="GvdeMetni"/>
        <w:spacing w:before="3"/>
        <w:rPr>
          <w:sz w:val="25"/>
        </w:rPr>
      </w:pPr>
    </w:p>
    <w:p w14:paraId="525AC840" w14:textId="77777777" w:rsidR="0024771B" w:rsidRDefault="0024771B" w:rsidP="0024771B">
      <w:pPr>
        <w:pStyle w:val="GvdeMetni"/>
        <w:spacing w:before="90" w:line="360" w:lineRule="auto"/>
        <w:ind w:left="684" w:right="337"/>
        <w:jc w:val="both"/>
      </w:pPr>
      <w:r>
        <w:t xml:space="preserve">10 </w:t>
      </w:r>
      <w:r>
        <w:rPr>
          <w:spacing w:val="-3"/>
        </w:rPr>
        <w:t xml:space="preserve">yıl </w:t>
      </w:r>
      <w:r>
        <w:t>ve 11-15 yıl arasında olan yöneticilerden kaynaklandığı söylenilebilir. Yöneticilerin girdi yönetiminde, yenilik konusunda okul dışından uzman (danışman) desteği alamamaları, yenilik çalışmalarına katkı sağlaması için okulda fiziksel alanlar (toplantı salonu, çalışma odası) tahsis edememeleri, yenilik sürecinde kullanılabilecek araç ve gerecin teminini sağlayamamaları gibi nedenlerle görüş ayrılığı yaşadıkları</w:t>
      </w:r>
      <w:r>
        <w:rPr>
          <w:spacing w:val="4"/>
        </w:rPr>
        <w:t xml:space="preserve"> </w:t>
      </w:r>
      <w:r>
        <w:t>söylenebilir.</w:t>
      </w:r>
    </w:p>
    <w:p w14:paraId="7FC12586" w14:textId="77777777" w:rsidR="0024771B" w:rsidRDefault="0024771B" w:rsidP="0024771B">
      <w:pPr>
        <w:pStyle w:val="Balk4"/>
        <w:numPr>
          <w:ilvl w:val="2"/>
          <w:numId w:val="104"/>
        </w:numPr>
        <w:tabs>
          <w:tab w:val="left" w:pos="2008"/>
        </w:tabs>
        <w:spacing w:before="204" w:line="360" w:lineRule="auto"/>
        <w:ind w:right="338" w:firstLine="708"/>
        <w:jc w:val="both"/>
      </w:pPr>
      <w:r>
        <w:t>Öğrenci Sayısı Değişkenine Göre Yöneticilerin Yenilik Yönetimine İlişkin Yeterlik İnançlarına İlişkin Bulgular ve</w:t>
      </w:r>
      <w:r>
        <w:rPr>
          <w:spacing w:val="-4"/>
        </w:rPr>
        <w:t xml:space="preserve"> </w:t>
      </w:r>
      <w:r>
        <w:t>Yorumlar</w:t>
      </w:r>
    </w:p>
    <w:p w14:paraId="2FC9838F" w14:textId="77777777" w:rsidR="0024771B" w:rsidRDefault="0024771B" w:rsidP="0024771B">
      <w:pPr>
        <w:pStyle w:val="GvdeMetni"/>
        <w:spacing w:before="197" w:line="360" w:lineRule="auto"/>
        <w:ind w:left="684" w:right="338" w:firstLine="708"/>
        <w:jc w:val="both"/>
      </w:pPr>
      <w:r>
        <w:t>Yöneticilerin yenilik yönetimine ilişkin yeterlik inançları öğrenci sayısı değişkenine göre gruplandırılmış ve “bağımsız iki grup t-testi” uygulanmıştır. Tablo 5.10’da cinsiyet değişkenine göre t testi sonuçları yer almaktadır. Yöneticilerin yenilik yönetimi yeterlik inanç ortalamaları genelde birbirine yakındır.</w:t>
      </w:r>
    </w:p>
    <w:p w14:paraId="60C8E4C8" w14:textId="77777777" w:rsidR="0024771B" w:rsidRDefault="0024771B" w:rsidP="0024771B">
      <w:pPr>
        <w:pStyle w:val="GvdeMetni"/>
        <w:spacing w:before="199"/>
        <w:ind w:left="1392"/>
        <w:jc w:val="both"/>
      </w:pPr>
      <w:r>
        <w:t>Tablo 5.10. Öğrenci Sayısı Değişkenine Göre t Testi Tablosu Sonuçları</w:t>
      </w:r>
    </w:p>
    <w:p w14:paraId="15FDB2B6" w14:textId="77777777" w:rsidR="0024771B" w:rsidRDefault="0024771B" w:rsidP="0024771B">
      <w:pPr>
        <w:pStyle w:val="GvdeMetni"/>
        <w:spacing w:before="4" w:after="1"/>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1452"/>
        <w:gridCol w:w="576"/>
        <w:gridCol w:w="996"/>
        <w:gridCol w:w="1034"/>
        <w:gridCol w:w="602"/>
        <w:gridCol w:w="876"/>
        <w:gridCol w:w="874"/>
      </w:tblGrid>
      <w:tr w:rsidR="0024771B" w14:paraId="19FD15AC" w14:textId="77777777" w:rsidTr="00BA3780">
        <w:trPr>
          <w:trHeight w:val="282"/>
        </w:trPr>
        <w:tc>
          <w:tcPr>
            <w:tcW w:w="1210" w:type="dxa"/>
          </w:tcPr>
          <w:p w14:paraId="40BDB2BB" w14:textId="77777777" w:rsidR="0024771B" w:rsidRDefault="0024771B" w:rsidP="00BA3780">
            <w:pPr>
              <w:pStyle w:val="TableParagraph"/>
              <w:spacing w:before="1" w:line="261" w:lineRule="exact"/>
              <w:ind w:left="150"/>
              <w:jc w:val="left"/>
              <w:rPr>
                <w:rFonts w:ascii="Times New Roman"/>
                <w:b/>
                <w:sz w:val="24"/>
              </w:rPr>
            </w:pPr>
            <w:r>
              <w:rPr>
                <w:rFonts w:ascii="Times New Roman"/>
                <w:b/>
                <w:sz w:val="24"/>
              </w:rPr>
              <w:t>Boyutlar</w:t>
            </w:r>
          </w:p>
        </w:tc>
        <w:tc>
          <w:tcPr>
            <w:tcW w:w="1452" w:type="dxa"/>
          </w:tcPr>
          <w:p w14:paraId="487E75C4" w14:textId="77777777" w:rsidR="0024771B" w:rsidRDefault="0024771B" w:rsidP="00BA3780">
            <w:pPr>
              <w:pStyle w:val="TableParagraph"/>
              <w:spacing w:before="1" w:line="261" w:lineRule="exact"/>
              <w:ind w:left="258"/>
              <w:jc w:val="left"/>
              <w:rPr>
                <w:rFonts w:ascii="Times New Roman" w:hAnsi="Times New Roman"/>
                <w:b/>
                <w:sz w:val="24"/>
              </w:rPr>
            </w:pPr>
            <w:r>
              <w:rPr>
                <w:rFonts w:ascii="Times New Roman" w:hAnsi="Times New Roman"/>
                <w:b/>
                <w:sz w:val="24"/>
              </w:rPr>
              <w:t>Değişken</w:t>
            </w:r>
          </w:p>
        </w:tc>
        <w:tc>
          <w:tcPr>
            <w:tcW w:w="576" w:type="dxa"/>
          </w:tcPr>
          <w:p w14:paraId="3678C522" w14:textId="77777777" w:rsidR="0024771B" w:rsidRDefault="0024771B" w:rsidP="00BA3780">
            <w:pPr>
              <w:pStyle w:val="TableParagraph"/>
              <w:spacing w:before="1" w:line="261" w:lineRule="exact"/>
              <w:ind w:left="9"/>
              <w:rPr>
                <w:rFonts w:ascii="Times New Roman"/>
                <w:b/>
                <w:sz w:val="24"/>
              </w:rPr>
            </w:pPr>
            <w:r>
              <w:rPr>
                <w:rFonts w:ascii="Times New Roman"/>
                <w:b/>
                <w:w w:val="99"/>
                <w:sz w:val="24"/>
              </w:rPr>
              <w:t>N</w:t>
            </w:r>
          </w:p>
        </w:tc>
        <w:tc>
          <w:tcPr>
            <w:tcW w:w="996" w:type="dxa"/>
          </w:tcPr>
          <w:p w14:paraId="522F7687" w14:textId="77777777" w:rsidR="0024771B" w:rsidRDefault="0024771B" w:rsidP="00BA3780">
            <w:pPr>
              <w:pStyle w:val="TableParagraph"/>
              <w:spacing w:before="11"/>
              <w:jc w:val="left"/>
              <w:rPr>
                <w:rFonts w:ascii="Times New Roman"/>
                <w:sz w:val="4"/>
              </w:rPr>
            </w:pPr>
          </w:p>
          <w:p w14:paraId="01E2F655" w14:textId="77777777" w:rsidR="0024771B" w:rsidRDefault="00000000" w:rsidP="00BA3780">
            <w:pPr>
              <w:pStyle w:val="TableParagraph"/>
              <w:spacing w:line="20" w:lineRule="exact"/>
              <w:ind w:left="433"/>
              <w:jc w:val="left"/>
              <w:rPr>
                <w:rFonts w:ascii="Times New Roman"/>
                <w:sz w:val="2"/>
              </w:rPr>
            </w:pPr>
            <w:r>
              <w:rPr>
                <w:rFonts w:ascii="Times New Roman"/>
                <w:sz w:val="2"/>
              </w:rPr>
            </w:r>
            <w:r>
              <w:rPr>
                <w:rFonts w:ascii="Times New Roman"/>
                <w:sz w:val="2"/>
              </w:rPr>
              <w:pict w14:anchorId="54447B4E">
                <v:group id="_x0000_s2130" style="width:6.4pt;height:.85pt;mso-position-horizontal-relative:char;mso-position-vertical-relative:line" coordsize="128,17">
                  <v:rect id="_x0000_s2131" style="position:absolute;width:128;height:17" fillcolor="black" stroked="f"/>
                  <w10:wrap type="none"/>
                  <w10:anchorlock/>
                </v:group>
              </w:pict>
            </w:r>
          </w:p>
          <w:p w14:paraId="7B10D3D2" w14:textId="77777777" w:rsidR="0024771B" w:rsidRDefault="0024771B" w:rsidP="00BA3780">
            <w:pPr>
              <w:pStyle w:val="TableParagraph"/>
              <w:spacing w:line="185" w:lineRule="exact"/>
              <w:ind w:left="146" w:right="139"/>
              <w:rPr>
                <w:rFonts w:ascii="Jura" w:eastAsia="Jura"/>
                <w:sz w:val="24"/>
              </w:rPr>
            </w:pPr>
            <w:r>
              <w:rPr>
                <w:rFonts w:ascii="Jura" w:eastAsia="Jura"/>
                <w:w w:val="60"/>
                <w:sz w:val="24"/>
              </w:rPr>
              <w:t>𝐱𝐱</w:t>
            </w:r>
          </w:p>
        </w:tc>
        <w:tc>
          <w:tcPr>
            <w:tcW w:w="1034" w:type="dxa"/>
          </w:tcPr>
          <w:p w14:paraId="4F9B214B" w14:textId="77777777" w:rsidR="0024771B" w:rsidRDefault="0024771B" w:rsidP="00BA3780">
            <w:pPr>
              <w:pStyle w:val="TableParagraph"/>
              <w:spacing w:before="1" w:line="261" w:lineRule="exact"/>
              <w:ind w:left="163" w:right="157"/>
              <w:rPr>
                <w:rFonts w:ascii="Times New Roman"/>
                <w:b/>
                <w:sz w:val="24"/>
              </w:rPr>
            </w:pPr>
            <w:r>
              <w:rPr>
                <w:rFonts w:ascii="Times New Roman"/>
                <w:b/>
                <w:sz w:val="24"/>
              </w:rPr>
              <w:t>ss</w:t>
            </w:r>
          </w:p>
        </w:tc>
        <w:tc>
          <w:tcPr>
            <w:tcW w:w="602" w:type="dxa"/>
          </w:tcPr>
          <w:p w14:paraId="0D590A59" w14:textId="77777777" w:rsidR="0024771B" w:rsidRDefault="0024771B" w:rsidP="00BA3780">
            <w:pPr>
              <w:pStyle w:val="TableParagraph"/>
              <w:spacing w:line="263" w:lineRule="exact"/>
              <w:ind w:left="187"/>
              <w:jc w:val="left"/>
              <w:rPr>
                <w:rFonts w:ascii="Times New Roman"/>
                <w:b/>
                <w:sz w:val="24"/>
              </w:rPr>
            </w:pPr>
            <w:r>
              <w:rPr>
                <w:rFonts w:ascii="Times New Roman"/>
                <w:b/>
                <w:sz w:val="24"/>
              </w:rPr>
              <w:t>sd</w:t>
            </w:r>
          </w:p>
        </w:tc>
        <w:tc>
          <w:tcPr>
            <w:tcW w:w="876" w:type="dxa"/>
          </w:tcPr>
          <w:p w14:paraId="2BEEB27A" w14:textId="77777777" w:rsidR="0024771B" w:rsidRDefault="0024771B" w:rsidP="00BA3780">
            <w:pPr>
              <w:pStyle w:val="TableParagraph"/>
              <w:spacing w:line="263" w:lineRule="exact"/>
              <w:ind w:left="9"/>
              <w:rPr>
                <w:rFonts w:ascii="Times New Roman"/>
                <w:b/>
                <w:sz w:val="24"/>
              </w:rPr>
            </w:pPr>
            <w:r>
              <w:rPr>
                <w:rFonts w:ascii="Times New Roman"/>
                <w:b/>
                <w:sz w:val="24"/>
              </w:rPr>
              <w:t>T</w:t>
            </w:r>
          </w:p>
        </w:tc>
        <w:tc>
          <w:tcPr>
            <w:tcW w:w="874" w:type="dxa"/>
          </w:tcPr>
          <w:p w14:paraId="7F41CA5C" w14:textId="77777777" w:rsidR="0024771B" w:rsidRDefault="0024771B" w:rsidP="00BA3780">
            <w:pPr>
              <w:pStyle w:val="TableParagraph"/>
              <w:spacing w:line="263" w:lineRule="exact"/>
              <w:ind w:left="7"/>
              <w:rPr>
                <w:rFonts w:ascii="Times New Roman"/>
                <w:b/>
                <w:sz w:val="24"/>
              </w:rPr>
            </w:pPr>
            <w:r>
              <w:rPr>
                <w:rFonts w:ascii="Times New Roman"/>
                <w:b/>
                <w:sz w:val="24"/>
              </w:rPr>
              <w:t>P</w:t>
            </w:r>
          </w:p>
        </w:tc>
      </w:tr>
      <w:tr w:rsidR="0024771B" w14:paraId="004C09AB" w14:textId="77777777" w:rsidTr="00BA3780">
        <w:trPr>
          <w:trHeight w:val="640"/>
        </w:trPr>
        <w:tc>
          <w:tcPr>
            <w:tcW w:w="1210" w:type="dxa"/>
            <w:vMerge w:val="restart"/>
          </w:tcPr>
          <w:p w14:paraId="1D3530D7" w14:textId="77777777" w:rsidR="0024771B" w:rsidRDefault="0024771B" w:rsidP="00BA3780">
            <w:pPr>
              <w:pStyle w:val="TableParagraph"/>
              <w:spacing w:before="9"/>
              <w:jc w:val="left"/>
              <w:rPr>
                <w:rFonts w:ascii="Times New Roman"/>
                <w:sz w:val="31"/>
              </w:rPr>
            </w:pPr>
          </w:p>
          <w:p w14:paraId="1C9F7B47" w14:textId="77777777" w:rsidR="0024771B" w:rsidRDefault="0024771B" w:rsidP="00BA3780">
            <w:pPr>
              <w:pStyle w:val="TableParagraph"/>
              <w:ind w:left="131" w:firstLine="192"/>
              <w:jc w:val="left"/>
              <w:rPr>
                <w:rFonts w:ascii="Times New Roman" w:hAnsi="Times New Roman"/>
                <w:b/>
                <w:sz w:val="24"/>
              </w:rPr>
            </w:pPr>
            <w:r>
              <w:rPr>
                <w:rFonts w:ascii="Times New Roman" w:hAnsi="Times New Roman"/>
                <w:b/>
                <w:sz w:val="24"/>
              </w:rPr>
              <w:t>Girdi Yönetimi</w:t>
            </w:r>
          </w:p>
        </w:tc>
        <w:tc>
          <w:tcPr>
            <w:tcW w:w="1452" w:type="dxa"/>
          </w:tcPr>
          <w:p w14:paraId="2D491E19" w14:textId="77777777" w:rsidR="0024771B" w:rsidRDefault="0024771B" w:rsidP="00BA3780">
            <w:pPr>
              <w:pStyle w:val="TableParagraph"/>
              <w:spacing w:before="37"/>
              <w:ind w:left="445"/>
              <w:jc w:val="left"/>
              <w:rPr>
                <w:rFonts w:ascii="Times New Roman"/>
                <w:sz w:val="24"/>
              </w:rPr>
            </w:pPr>
            <w:r>
              <w:rPr>
                <w:rFonts w:ascii="Times New Roman"/>
                <w:sz w:val="24"/>
              </w:rPr>
              <w:t>1-500</w:t>
            </w:r>
          </w:p>
          <w:p w14:paraId="69146D9C" w14:textId="77777777" w:rsidR="0024771B" w:rsidRDefault="0024771B" w:rsidP="00BA3780">
            <w:pPr>
              <w:pStyle w:val="TableParagraph"/>
              <w:spacing w:before="43" w:line="264" w:lineRule="exact"/>
              <w:ind w:left="465"/>
              <w:jc w:val="left"/>
              <w:rPr>
                <w:rFonts w:ascii="Times New Roman" w:hAnsi="Times New Roman"/>
                <w:sz w:val="24"/>
              </w:rPr>
            </w:pPr>
            <w:r>
              <w:rPr>
                <w:rFonts w:ascii="Times New Roman" w:hAnsi="Times New Roman"/>
                <w:sz w:val="24"/>
              </w:rPr>
              <w:t>Arası</w:t>
            </w:r>
          </w:p>
        </w:tc>
        <w:tc>
          <w:tcPr>
            <w:tcW w:w="576" w:type="dxa"/>
          </w:tcPr>
          <w:p w14:paraId="4FBDF348" w14:textId="77777777" w:rsidR="0024771B" w:rsidRDefault="0024771B" w:rsidP="00BA3780">
            <w:pPr>
              <w:pStyle w:val="TableParagraph"/>
              <w:spacing w:before="198"/>
              <w:ind w:left="147" w:right="139"/>
              <w:rPr>
                <w:rFonts w:ascii="Times New Roman"/>
                <w:sz w:val="24"/>
              </w:rPr>
            </w:pPr>
            <w:r>
              <w:rPr>
                <w:rFonts w:ascii="Times New Roman"/>
                <w:sz w:val="24"/>
              </w:rPr>
              <w:t>72</w:t>
            </w:r>
          </w:p>
        </w:tc>
        <w:tc>
          <w:tcPr>
            <w:tcW w:w="996" w:type="dxa"/>
          </w:tcPr>
          <w:p w14:paraId="452AE36D" w14:textId="77777777" w:rsidR="0024771B" w:rsidRDefault="0024771B" w:rsidP="00BA3780">
            <w:pPr>
              <w:pStyle w:val="TableParagraph"/>
              <w:spacing w:before="198"/>
              <w:ind w:left="147" w:right="139"/>
              <w:rPr>
                <w:rFonts w:ascii="Times New Roman"/>
                <w:sz w:val="24"/>
              </w:rPr>
            </w:pPr>
            <w:r>
              <w:rPr>
                <w:rFonts w:ascii="Times New Roman"/>
                <w:sz w:val="24"/>
              </w:rPr>
              <w:t>3,0500</w:t>
            </w:r>
          </w:p>
        </w:tc>
        <w:tc>
          <w:tcPr>
            <w:tcW w:w="1034" w:type="dxa"/>
          </w:tcPr>
          <w:p w14:paraId="1963B760" w14:textId="77777777" w:rsidR="0024771B" w:rsidRDefault="0024771B" w:rsidP="00BA3780">
            <w:pPr>
              <w:pStyle w:val="TableParagraph"/>
              <w:spacing w:before="198"/>
              <w:ind w:left="166" w:right="157"/>
              <w:rPr>
                <w:rFonts w:ascii="Times New Roman"/>
                <w:sz w:val="24"/>
              </w:rPr>
            </w:pPr>
            <w:r>
              <w:rPr>
                <w:rFonts w:ascii="Times New Roman"/>
                <w:sz w:val="24"/>
              </w:rPr>
              <w:t>,39254</w:t>
            </w:r>
          </w:p>
        </w:tc>
        <w:tc>
          <w:tcPr>
            <w:tcW w:w="602" w:type="dxa"/>
            <w:vMerge w:val="restart"/>
          </w:tcPr>
          <w:p w14:paraId="217E8B22" w14:textId="77777777" w:rsidR="0024771B" w:rsidRDefault="0024771B" w:rsidP="00BA3780">
            <w:pPr>
              <w:pStyle w:val="TableParagraph"/>
              <w:jc w:val="left"/>
              <w:rPr>
                <w:rFonts w:ascii="Times New Roman"/>
                <w:sz w:val="26"/>
              </w:rPr>
            </w:pPr>
          </w:p>
          <w:p w14:paraId="0EAC661B" w14:textId="77777777" w:rsidR="0024771B" w:rsidRDefault="0024771B" w:rsidP="00BA3780">
            <w:pPr>
              <w:pStyle w:val="TableParagraph"/>
              <w:jc w:val="left"/>
              <w:rPr>
                <w:rFonts w:ascii="Times New Roman"/>
                <w:sz w:val="26"/>
              </w:rPr>
            </w:pPr>
          </w:p>
          <w:p w14:paraId="06D5C99E" w14:textId="77777777" w:rsidR="0024771B" w:rsidRDefault="0024771B" w:rsidP="00BA3780">
            <w:pPr>
              <w:pStyle w:val="TableParagraph"/>
              <w:jc w:val="left"/>
              <w:rPr>
                <w:rFonts w:ascii="Times New Roman"/>
                <w:sz w:val="26"/>
              </w:rPr>
            </w:pPr>
          </w:p>
          <w:p w14:paraId="52A46187" w14:textId="77777777" w:rsidR="0024771B" w:rsidRDefault="0024771B" w:rsidP="00BA3780">
            <w:pPr>
              <w:pStyle w:val="TableParagraph"/>
              <w:jc w:val="left"/>
              <w:rPr>
                <w:rFonts w:ascii="Times New Roman"/>
                <w:sz w:val="26"/>
              </w:rPr>
            </w:pPr>
          </w:p>
          <w:p w14:paraId="073E5B8D" w14:textId="77777777" w:rsidR="0024771B" w:rsidRDefault="0024771B" w:rsidP="00BA3780">
            <w:pPr>
              <w:pStyle w:val="TableParagraph"/>
              <w:jc w:val="left"/>
              <w:rPr>
                <w:rFonts w:ascii="Times New Roman"/>
                <w:sz w:val="26"/>
              </w:rPr>
            </w:pPr>
          </w:p>
          <w:p w14:paraId="7E4AEC16" w14:textId="77777777" w:rsidR="0024771B" w:rsidRDefault="0024771B" w:rsidP="00BA3780">
            <w:pPr>
              <w:pStyle w:val="TableParagraph"/>
              <w:jc w:val="left"/>
              <w:rPr>
                <w:rFonts w:ascii="Times New Roman"/>
                <w:sz w:val="26"/>
              </w:rPr>
            </w:pPr>
          </w:p>
          <w:p w14:paraId="1B500D38" w14:textId="77777777" w:rsidR="0024771B" w:rsidRDefault="0024771B" w:rsidP="00BA3780">
            <w:pPr>
              <w:pStyle w:val="TableParagraph"/>
              <w:jc w:val="left"/>
              <w:rPr>
                <w:rFonts w:ascii="Times New Roman"/>
                <w:sz w:val="26"/>
              </w:rPr>
            </w:pPr>
          </w:p>
          <w:p w14:paraId="6917CF52" w14:textId="77777777" w:rsidR="0024771B" w:rsidRDefault="0024771B" w:rsidP="00BA3780">
            <w:pPr>
              <w:pStyle w:val="TableParagraph"/>
              <w:jc w:val="left"/>
              <w:rPr>
                <w:rFonts w:ascii="Times New Roman"/>
                <w:sz w:val="31"/>
              </w:rPr>
            </w:pPr>
          </w:p>
          <w:p w14:paraId="51795C8C" w14:textId="77777777" w:rsidR="0024771B" w:rsidRDefault="0024771B" w:rsidP="00BA3780">
            <w:pPr>
              <w:pStyle w:val="TableParagraph"/>
              <w:ind w:left="119"/>
              <w:jc w:val="left"/>
              <w:rPr>
                <w:rFonts w:ascii="Times New Roman"/>
                <w:sz w:val="24"/>
              </w:rPr>
            </w:pPr>
            <w:r>
              <w:rPr>
                <w:rFonts w:ascii="Times New Roman"/>
                <w:sz w:val="24"/>
              </w:rPr>
              <w:t>148</w:t>
            </w:r>
          </w:p>
        </w:tc>
        <w:tc>
          <w:tcPr>
            <w:tcW w:w="876" w:type="dxa"/>
            <w:vMerge w:val="restart"/>
          </w:tcPr>
          <w:p w14:paraId="37E045F2" w14:textId="77777777" w:rsidR="0024771B" w:rsidRDefault="0024771B" w:rsidP="00BA3780">
            <w:pPr>
              <w:pStyle w:val="TableParagraph"/>
              <w:jc w:val="left"/>
              <w:rPr>
                <w:rFonts w:ascii="Times New Roman"/>
                <w:sz w:val="26"/>
              </w:rPr>
            </w:pPr>
          </w:p>
          <w:p w14:paraId="31E81BA6" w14:textId="77777777" w:rsidR="0024771B" w:rsidRDefault="0024771B" w:rsidP="00BA3780">
            <w:pPr>
              <w:pStyle w:val="TableParagraph"/>
              <w:spacing w:before="223"/>
              <w:ind w:left="168"/>
              <w:jc w:val="left"/>
              <w:rPr>
                <w:rFonts w:ascii="Times New Roman"/>
                <w:sz w:val="24"/>
              </w:rPr>
            </w:pPr>
            <w:r>
              <w:rPr>
                <w:rFonts w:ascii="Times New Roman"/>
                <w:sz w:val="24"/>
              </w:rPr>
              <w:t>1,327</w:t>
            </w:r>
          </w:p>
        </w:tc>
        <w:tc>
          <w:tcPr>
            <w:tcW w:w="874" w:type="dxa"/>
            <w:vMerge w:val="restart"/>
          </w:tcPr>
          <w:p w14:paraId="307974C4" w14:textId="77777777" w:rsidR="0024771B" w:rsidRDefault="0024771B" w:rsidP="00BA3780">
            <w:pPr>
              <w:pStyle w:val="TableParagraph"/>
              <w:jc w:val="left"/>
              <w:rPr>
                <w:rFonts w:ascii="Times New Roman"/>
                <w:sz w:val="26"/>
              </w:rPr>
            </w:pPr>
          </w:p>
          <w:p w14:paraId="3E81454A" w14:textId="77777777" w:rsidR="0024771B" w:rsidRDefault="0024771B" w:rsidP="00BA3780">
            <w:pPr>
              <w:pStyle w:val="TableParagraph"/>
              <w:spacing w:before="223"/>
              <w:ind w:left="225"/>
              <w:jc w:val="left"/>
              <w:rPr>
                <w:rFonts w:ascii="Times New Roman"/>
                <w:sz w:val="24"/>
              </w:rPr>
            </w:pPr>
            <w:r>
              <w:rPr>
                <w:rFonts w:ascii="Times New Roman"/>
                <w:sz w:val="24"/>
              </w:rPr>
              <w:t>,186</w:t>
            </w:r>
          </w:p>
        </w:tc>
      </w:tr>
      <w:tr w:rsidR="0024771B" w14:paraId="61B9EDD8" w14:textId="77777777" w:rsidTr="00BA3780">
        <w:trPr>
          <w:trHeight w:val="640"/>
        </w:trPr>
        <w:tc>
          <w:tcPr>
            <w:tcW w:w="1210" w:type="dxa"/>
            <w:vMerge/>
            <w:tcBorders>
              <w:top w:val="nil"/>
            </w:tcBorders>
          </w:tcPr>
          <w:p w14:paraId="001B9A2D" w14:textId="77777777" w:rsidR="0024771B" w:rsidRDefault="0024771B" w:rsidP="00BA3780">
            <w:pPr>
              <w:rPr>
                <w:sz w:val="2"/>
                <w:szCs w:val="2"/>
              </w:rPr>
            </w:pPr>
          </w:p>
        </w:tc>
        <w:tc>
          <w:tcPr>
            <w:tcW w:w="1452" w:type="dxa"/>
          </w:tcPr>
          <w:p w14:paraId="3DF6548A" w14:textId="77777777" w:rsidR="0024771B" w:rsidRDefault="0024771B" w:rsidP="00BA3780">
            <w:pPr>
              <w:pStyle w:val="TableParagraph"/>
              <w:spacing w:before="37"/>
              <w:ind w:left="245" w:right="237"/>
              <w:rPr>
                <w:rFonts w:ascii="Times New Roman"/>
                <w:sz w:val="24"/>
              </w:rPr>
            </w:pPr>
            <w:r>
              <w:rPr>
                <w:rFonts w:ascii="Times New Roman"/>
                <w:sz w:val="24"/>
              </w:rPr>
              <w:t>501-1000</w:t>
            </w:r>
          </w:p>
          <w:p w14:paraId="2E161015" w14:textId="77777777" w:rsidR="0024771B" w:rsidRDefault="0024771B" w:rsidP="00BA3780">
            <w:pPr>
              <w:pStyle w:val="TableParagraph"/>
              <w:spacing w:before="43" w:line="264" w:lineRule="exact"/>
              <w:ind w:left="242" w:right="237"/>
              <w:rPr>
                <w:rFonts w:ascii="Times New Roman" w:hAnsi="Times New Roman"/>
                <w:sz w:val="24"/>
              </w:rPr>
            </w:pPr>
            <w:r>
              <w:rPr>
                <w:rFonts w:ascii="Times New Roman" w:hAnsi="Times New Roman"/>
                <w:sz w:val="24"/>
              </w:rPr>
              <w:t>Arası</w:t>
            </w:r>
          </w:p>
        </w:tc>
        <w:tc>
          <w:tcPr>
            <w:tcW w:w="576" w:type="dxa"/>
          </w:tcPr>
          <w:p w14:paraId="1F73C14F" w14:textId="77777777" w:rsidR="0024771B" w:rsidRDefault="0024771B" w:rsidP="00BA3780">
            <w:pPr>
              <w:pStyle w:val="TableParagraph"/>
              <w:spacing w:before="198"/>
              <w:ind w:left="147" w:right="139"/>
              <w:rPr>
                <w:rFonts w:ascii="Times New Roman"/>
                <w:sz w:val="24"/>
              </w:rPr>
            </w:pPr>
            <w:r>
              <w:rPr>
                <w:rFonts w:ascii="Times New Roman"/>
                <w:sz w:val="24"/>
              </w:rPr>
              <w:t>78</w:t>
            </w:r>
          </w:p>
        </w:tc>
        <w:tc>
          <w:tcPr>
            <w:tcW w:w="996" w:type="dxa"/>
          </w:tcPr>
          <w:p w14:paraId="36CBB8B6" w14:textId="77777777" w:rsidR="0024771B" w:rsidRDefault="0024771B" w:rsidP="00BA3780">
            <w:pPr>
              <w:pStyle w:val="TableParagraph"/>
              <w:spacing w:before="198"/>
              <w:ind w:left="147" w:right="139"/>
              <w:rPr>
                <w:rFonts w:ascii="Times New Roman"/>
                <w:sz w:val="24"/>
              </w:rPr>
            </w:pPr>
            <w:r>
              <w:rPr>
                <w:rFonts w:ascii="Times New Roman"/>
                <w:sz w:val="24"/>
              </w:rPr>
              <w:t>2,9564</w:t>
            </w:r>
          </w:p>
        </w:tc>
        <w:tc>
          <w:tcPr>
            <w:tcW w:w="1034" w:type="dxa"/>
          </w:tcPr>
          <w:p w14:paraId="4079DCC2" w14:textId="77777777" w:rsidR="0024771B" w:rsidRDefault="0024771B" w:rsidP="00BA3780">
            <w:pPr>
              <w:pStyle w:val="TableParagraph"/>
              <w:spacing w:before="198"/>
              <w:ind w:left="166" w:right="157"/>
              <w:rPr>
                <w:rFonts w:ascii="Times New Roman"/>
                <w:sz w:val="24"/>
              </w:rPr>
            </w:pPr>
            <w:r>
              <w:rPr>
                <w:rFonts w:ascii="Times New Roman"/>
                <w:sz w:val="24"/>
              </w:rPr>
              <w:t>,46448</w:t>
            </w:r>
          </w:p>
        </w:tc>
        <w:tc>
          <w:tcPr>
            <w:tcW w:w="602" w:type="dxa"/>
            <w:vMerge/>
            <w:tcBorders>
              <w:top w:val="nil"/>
            </w:tcBorders>
          </w:tcPr>
          <w:p w14:paraId="1E16D2A0" w14:textId="77777777" w:rsidR="0024771B" w:rsidRDefault="0024771B" w:rsidP="00BA3780">
            <w:pPr>
              <w:rPr>
                <w:sz w:val="2"/>
                <w:szCs w:val="2"/>
              </w:rPr>
            </w:pPr>
          </w:p>
        </w:tc>
        <w:tc>
          <w:tcPr>
            <w:tcW w:w="876" w:type="dxa"/>
            <w:vMerge/>
            <w:tcBorders>
              <w:top w:val="nil"/>
            </w:tcBorders>
          </w:tcPr>
          <w:p w14:paraId="6C9AF6ED" w14:textId="77777777" w:rsidR="0024771B" w:rsidRDefault="0024771B" w:rsidP="00BA3780">
            <w:pPr>
              <w:rPr>
                <w:sz w:val="2"/>
                <w:szCs w:val="2"/>
              </w:rPr>
            </w:pPr>
          </w:p>
        </w:tc>
        <w:tc>
          <w:tcPr>
            <w:tcW w:w="874" w:type="dxa"/>
            <w:vMerge/>
            <w:tcBorders>
              <w:top w:val="nil"/>
            </w:tcBorders>
          </w:tcPr>
          <w:p w14:paraId="0FFFC1C9" w14:textId="77777777" w:rsidR="0024771B" w:rsidRDefault="0024771B" w:rsidP="00BA3780">
            <w:pPr>
              <w:rPr>
                <w:sz w:val="2"/>
                <w:szCs w:val="2"/>
              </w:rPr>
            </w:pPr>
          </w:p>
        </w:tc>
      </w:tr>
      <w:tr w:rsidR="0024771B" w14:paraId="79B8F852" w14:textId="77777777" w:rsidTr="00BA3780">
        <w:trPr>
          <w:trHeight w:val="637"/>
        </w:trPr>
        <w:tc>
          <w:tcPr>
            <w:tcW w:w="1210" w:type="dxa"/>
            <w:vMerge w:val="restart"/>
          </w:tcPr>
          <w:p w14:paraId="34E66FA8" w14:textId="77777777" w:rsidR="0024771B" w:rsidRDefault="0024771B" w:rsidP="00BA3780">
            <w:pPr>
              <w:pStyle w:val="TableParagraph"/>
              <w:spacing w:before="7"/>
              <w:jc w:val="left"/>
              <w:rPr>
                <w:rFonts w:ascii="Times New Roman"/>
                <w:sz w:val="31"/>
              </w:rPr>
            </w:pPr>
          </w:p>
          <w:p w14:paraId="075640FF" w14:textId="77777777" w:rsidR="0024771B" w:rsidRDefault="0024771B" w:rsidP="00BA3780">
            <w:pPr>
              <w:pStyle w:val="TableParagraph"/>
              <w:ind w:left="136" w:right="110" w:firstLine="93"/>
              <w:jc w:val="left"/>
              <w:rPr>
                <w:rFonts w:ascii="Times New Roman"/>
                <w:b/>
                <w:sz w:val="24"/>
              </w:rPr>
            </w:pPr>
            <w:r>
              <w:rPr>
                <w:rFonts w:ascii="Times New Roman"/>
                <w:b/>
                <w:sz w:val="24"/>
              </w:rPr>
              <w:t>Yenilik Stratejisi</w:t>
            </w:r>
          </w:p>
        </w:tc>
        <w:tc>
          <w:tcPr>
            <w:tcW w:w="1452" w:type="dxa"/>
          </w:tcPr>
          <w:p w14:paraId="13083C9F" w14:textId="77777777" w:rsidR="0024771B" w:rsidRDefault="0024771B" w:rsidP="00BA3780">
            <w:pPr>
              <w:pStyle w:val="TableParagraph"/>
              <w:spacing w:before="37"/>
              <w:ind w:left="445"/>
              <w:jc w:val="left"/>
              <w:rPr>
                <w:rFonts w:ascii="Times New Roman"/>
                <w:sz w:val="24"/>
              </w:rPr>
            </w:pPr>
            <w:r>
              <w:rPr>
                <w:rFonts w:ascii="Times New Roman"/>
                <w:sz w:val="24"/>
              </w:rPr>
              <w:t>1-500</w:t>
            </w:r>
          </w:p>
          <w:p w14:paraId="3E0A6C44" w14:textId="77777777" w:rsidR="0024771B" w:rsidRDefault="0024771B" w:rsidP="00BA3780">
            <w:pPr>
              <w:pStyle w:val="TableParagraph"/>
              <w:spacing w:before="43" w:line="261" w:lineRule="exact"/>
              <w:ind w:left="465"/>
              <w:jc w:val="left"/>
              <w:rPr>
                <w:rFonts w:ascii="Times New Roman" w:hAnsi="Times New Roman"/>
                <w:sz w:val="24"/>
              </w:rPr>
            </w:pPr>
            <w:r>
              <w:rPr>
                <w:rFonts w:ascii="Times New Roman" w:hAnsi="Times New Roman"/>
                <w:sz w:val="24"/>
              </w:rPr>
              <w:t>Arası</w:t>
            </w:r>
          </w:p>
        </w:tc>
        <w:tc>
          <w:tcPr>
            <w:tcW w:w="576" w:type="dxa"/>
          </w:tcPr>
          <w:p w14:paraId="30E831A3" w14:textId="77777777" w:rsidR="0024771B" w:rsidRDefault="0024771B" w:rsidP="00BA3780">
            <w:pPr>
              <w:pStyle w:val="TableParagraph"/>
              <w:spacing w:before="195"/>
              <w:ind w:left="147" w:right="139"/>
              <w:rPr>
                <w:rFonts w:ascii="Times New Roman"/>
                <w:sz w:val="24"/>
              </w:rPr>
            </w:pPr>
            <w:r>
              <w:rPr>
                <w:rFonts w:ascii="Times New Roman"/>
                <w:sz w:val="24"/>
              </w:rPr>
              <w:t>72</w:t>
            </w:r>
          </w:p>
        </w:tc>
        <w:tc>
          <w:tcPr>
            <w:tcW w:w="996" w:type="dxa"/>
          </w:tcPr>
          <w:p w14:paraId="56C51840" w14:textId="77777777" w:rsidR="0024771B" w:rsidRDefault="0024771B" w:rsidP="00BA3780">
            <w:pPr>
              <w:pStyle w:val="TableParagraph"/>
              <w:spacing w:before="195"/>
              <w:ind w:left="147" w:right="139"/>
              <w:rPr>
                <w:rFonts w:ascii="Times New Roman"/>
                <w:sz w:val="24"/>
              </w:rPr>
            </w:pPr>
            <w:r>
              <w:rPr>
                <w:rFonts w:ascii="Times New Roman"/>
                <w:sz w:val="24"/>
              </w:rPr>
              <w:t>3,3236</w:t>
            </w:r>
          </w:p>
        </w:tc>
        <w:tc>
          <w:tcPr>
            <w:tcW w:w="1034" w:type="dxa"/>
          </w:tcPr>
          <w:p w14:paraId="62402784" w14:textId="77777777" w:rsidR="0024771B" w:rsidRDefault="0024771B" w:rsidP="00BA3780">
            <w:pPr>
              <w:pStyle w:val="TableParagraph"/>
              <w:spacing w:before="195"/>
              <w:ind w:left="166" w:right="157"/>
              <w:rPr>
                <w:rFonts w:ascii="Times New Roman"/>
                <w:sz w:val="24"/>
              </w:rPr>
            </w:pPr>
            <w:r>
              <w:rPr>
                <w:rFonts w:ascii="Times New Roman"/>
                <w:sz w:val="24"/>
              </w:rPr>
              <w:t>,47516</w:t>
            </w:r>
          </w:p>
        </w:tc>
        <w:tc>
          <w:tcPr>
            <w:tcW w:w="602" w:type="dxa"/>
            <w:vMerge/>
            <w:tcBorders>
              <w:top w:val="nil"/>
            </w:tcBorders>
          </w:tcPr>
          <w:p w14:paraId="5238CBBE" w14:textId="77777777" w:rsidR="0024771B" w:rsidRDefault="0024771B" w:rsidP="00BA3780">
            <w:pPr>
              <w:rPr>
                <w:sz w:val="2"/>
                <w:szCs w:val="2"/>
              </w:rPr>
            </w:pPr>
          </w:p>
        </w:tc>
        <w:tc>
          <w:tcPr>
            <w:tcW w:w="876" w:type="dxa"/>
            <w:vMerge w:val="restart"/>
          </w:tcPr>
          <w:p w14:paraId="67ED1B3A" w14:textId="77777777" w:rsidR="0024771B" w:rsidRDefault="0024771B" w:rsidP="00BA3780">
            <w:pPr>
              <w:pStyle w:val="TableParagraph"/>
              <w:jc w:val="left"/>
              <w:rPr>
                <w:rFonts w:ascii="Times New Roman"/>
                <w:sz w:val="26"/>
              </w:rPr>
            </w:pPr>
          </w:p>
          <w:p w14:paraId="0E3A6CCB" w14:textId="77777777" w:rsidR="0024771B" w:rsidRDefault="0024771B" w:rsidP="00BA3780">
            <w:pPr>
              <w:pStyle w:val="TableParagraph"/>
              <w:spacing w:before="223"/>
              <w:ind w:left="168"/>
              <w:jc w:val="left"/>
              <w:rPr>
                <w:rFonts w:ascii="Times New Roman"/>
                <w:sz w:val="24"/>
              </w:rPr>
            </w:pPr>
            <w:r>
              <w:rPr>
                <w:rFonts w:ascii="Times New Roman"/>
                <w:sz w:val="24"/>
              </w:rPr>
              <w:t>1,957</w:t>
            </w:r>
          </w:p>
        </w:tc>
        <w:tc>
          <w:tcPr>
            <w:tcW w:w="874" w:type="dxa"/>
            <w:vMerge w:val="restart"/>
          </w:tcPr>
          <w:p w14:paraId="726C70B9" w14:textId="77777777" w:rsidR="0024771B" w:rsidRDefault="0024771B" w:rsidP="00BA3780">
            <w:pPr>
              <w:pStyle w:val="TableParagraph"/>
              <w:jc w:val="left"/>
              <w:rPr>
                <w:rFonts w:ascii="Times New Roman"/>
                <w:sz w:val="26"/>
              </w:rPr>
            </w:pPr>
          </w:p>
          <w:p w14:paraId="452D6643" w14:textId="77777777" w:rsidR="0024771B" w:rsidRDefault="0024771B" w:rsidP="00BA3780">
            <w:pPr>
              <w:pStyle w:val="TableParagraph"/>
              <w:spacing w:before="223"/>
              <w:ind w:left="225"/>
              <w:jc w:val="left"/>
              <w:rPr>
                <w:rFonts w:ascii="Times New Roman"/>
                <w:sz w:val="24"/>
              </w:rPr>
            </w:pPr>
            <w:r>
              <w:rPr>
                <w:rFonts w:ascii="Times New Roman"/>
                <w:sz w:val="24"/>
              </w:rPr>
              <w:t>,052</w:t>
            </w:r>
          </w:p>
        </w:tc>
      </w:tr>
      <w:tr w:rsidR="0024771B" w14:paraId="1322CC36" w14:textId="77777777" w:rsidTr="00BA3780">
        <w:trPr>
          <w:trHeight w:val="640"/>
        </w:trPr>
        <w:tc>
          <w:tcPr>
            <w:tcW w:w="1210" w:type="dxa"/>
            <w:vMerge/>
            <w:tcBorders>
              <w:top w:val="nil"/>
            </w:tcBorders>
          </w:tcPr>
          <w:p w14:paraId="481B55C7" w14:textId="77777777" w:rsidR="0024771B" w:rsidRDefault="0024771B" w:rsidP="00BA3780">
            <w:pPr>
              <w:rPr>
                <w:sz w:val="2"/>
                <w:szCs w:val="2"/>
              </w:rPr>
            </w:pPr>
          </w:p>
        </w:tc>
        <w:tc>
          <w:tcPr>
            <w:tcW w:w="1452" w:type="dxa"/>
          </w:tcPr>
          <w:p w14:paraId="5BB69406" w14:textId="77777777" w:rsidR="0024771B" w:rsidRDefault="0024771B" w:rsidP="00BA3780">
            <w:pPr>
              <w:pStyle w:val="TableParagraph"/>
              <w:spacing w:before="39"/>
              <w:ind w:left="245" w:right="237"/>
              <w:rPr>
                <w:rFonts w:ascii="Times New Roman"/>
                <w:sz w:val="24"/>
              </w:rPr>
            </w:pPr>
            <w:r>
              <w:rPr>
                <w:rFonts w:ascii="Times New Roman"/>
                <w:sz w:val="24"/>
              </w:rPr>
              <w:t>501-1000</w:t>
            </w:r>
          </w:p>
          <w:p w14:paraId="06599721" w14:textId="77777777" w:rsidR="0024771B" w:rsidRDefault="0024771B" w:rsidP="00BA3780">
            <w:pPr>
              <w:pStyle w:val="TableParagraph"/>
              <w:spacing w:before="44" w:line="261" w:lineRule="exact"/>
              <w:ind w:left="242" w:right="237"/>
              <w:rPr>
                <w:rFonts w:ascii="Times New Roman" w:hAnsi="Times New Roman"/>
                <w:sz w:val="24"/>
              </w:rPr>
            </w:pPr>
            <w:r>
              <w:rPr>
                <w:rFonts w:ascii="Times New Roman" w:hAnsi="Times New Roman"/>
                <w:sz w:val="24"/>
              </w:rPr>
              <w:t>Arası</w:t>
            </w:r>
          </w:p>
        </w:tc>
        <w:tc>
          <w:tcPr>
            <w:tcW w:w="576" w:type="dxa"/>
          </w:tcPr>
          <w:p w14:paraId="36078483" w14:textId="77777777" w:rsidR="0024771B" w:rsidRDefault="0024771B" w:rsidP="00BA3780">
            <w:pPr>
              <w:pStyle w:val="TableParagraph"/>
              <w:spacing w:before="198"/>
              <w:ind w:left="147" w:right="139"/>
              <w:rPr>
                <w:rFonts w:ascii="Times New Roman"/>
                <w:sz w:val="24"/>
              </w:rPr>
            </w:pPr>
            <w:r>
              <w:rPr>
                <w:rFonts w:ascii="Times New Roman"/>
                <w:sz w:val="24"/>
              </w:rPr>
              <w:t>78</w:t>
            </w:r>
          </w:p>
        </w:tc>
        <w:tc>
          <w:tcPr>
            <w:tcW w:w="996" w:type="dxa"/>
          </w:tcPr>
          <w:p w14:paraId="59735FEB" w14:textId="77777777" w:rsidR="0024771B" w:rsidRDefault="0024771B" w:rsidP="00BA3780">
            <w:pPr>
              <w:pStyle w:val="TableParagraph"/>
              <w:spacing w:before="198"/>
              <w:ind w:left="147" w:right="139"/>
              <w:rPr>
                <w:rFonts w:ascii="Times New Roman"/>
                <w:sz w:val="24"/>
              </w:rPr>
            </w:pPr>
            <w:r>
              <w:rPr>
                <w:rFonts w:ascii="Times New Roman"/>
                <w:sz w:val="24"/>
              </w:rPr>
              <w:t>3,1603</w:t>
            </w:r>
          </w:p>
        </w:tc>
        <w:tc>
          <w:tcPr>
            <w:tcW w:w="1034" w:type="dxa"/>
          </w:tcPr>
          <w:p w14:paraId="3A339B67" w14:textId="77777777" w:rsidR="0024771B" w:rsidRDefault="0024771B" w:rsidP="00BA3780">
            <w:pPr>
              <w:pStyle w:val="TableParagraph"/>
              <w:spacing w:before="198"/>
              <w:ind w:left="166" w:right="157"/>
              <w:rPr>
                <w:rFonts w:ascii="Times New Roman"/>
                <w:sz w:val="24"/>
              </w:rPr>
            </w:pPr>
            <w:r>
              <w:rPr>
                <w:rFonts w:ascii="Times New Roman"/>
                <w:sz w:val="24"/>
              </w:rPr>
              <w:t>,54160</w:t>
            </w:r>
          </w:p>
        </w:tc>
        <w:tc>
          <w:tcPr>
            <w:tcW w:w="602" w:type="dxa"/>
            <w:vMerge/>
            <w:tcBorders>
              <w:top w:val="nil"/>
            </w:tcBorders>
          </w:tcPr>
          <w:p w14:paraId="68DDA0DF" w14:textId="77777777" w:rsidR="0024771B" w:rsidRDefault="0024771B" w:rsidP="00BA3780">
            <w:pPr>
              <w:rPr>
                <w:sz w:val="2"/>
                <w:szCs w:val="2"/>
              </w:rPr>
            </w:pPr>
          </w:p>
        </w:tc>
        <w:tc>
          <w:tcPr>
            <w:tcW w:w="876" w:type="dxa"/>
            <w:vMerge/>
            <w:tcBorders>
              <w:top w:val="nil"/>
            </w:tcBorders>
          </w:tcPr>
          <w:p w14:paraId="19717EC7" w14:textId="77777777" w:rsidR="0024771B" w:rsidRDefault="0024771B" w:rsidP="00BA3780">
            <w:pPr>
              <w:rPr>
                <w:sz w:val="2"/>
                <w:szCs w:val="2"/>
              </w:rPr>
            </w:pPr>
          </w:p>
        </w:tc>
        <w:tc>
          <w:tcPr>
            <w:tcW w:w="874" w:type="dxa"/>
            <w:vMerge/>
            <w:tcBorders>
              <w:top w:val="nil"/>
            </w:tcBorders>
          </w:tcPr>
          <w:p w14:paraId="3219641F" w14:textId="77777777" w:rsidR="0024771B" w:rsidRDefault="0024771B" w:rsidP="00BA3780">
            <w:pPr>
              <w:rPr>
                <w:sz w:val="2"/>
                <w:szCs w:val="2"/>
              </w:rPr>
            </w:pPr>
          </w:p>
        </w:tc>
      </w:tr>
      <w:tr w:rsidR="0024771B" w14:paraId="7573297B" w14:textId="77777777" w:rsidTr="00BA3780">
        <w:trPr>
          <w:trHeight w:val="640"/>
        </w:trPr>
        <w:tc>
          <w:tcPr>
            <w:tcW w:w="1210" w:type="dxa"/>
            <w:vMerge w:val="restart"/>
          </w:tcPr>
          <w:p w14:paraId="3900EA04" w14:textId="77777777" w:rsidR="0024771B" w:rsidRDefault="0024771B" w:rsidP="00BA3780">
            <w:pPr>
              <w:pStyle w:val="TableParagraph"/>
              <w:spacing w:before="229"/>
              <w:ind w:left="158" w:right="148"/>
              <w:rPr>
                <w:rFonts w:ascii="Times New Roman" w:hAnsi="Times New Roman"/>
                <w:b/>
                <w:sz w:val="24"/>
              </w:rPr>
            </w:pPr>
            <w:r>
              <w:rPr>
                <w:rFonts w:ascii="Times New Roman" w:hAnsi="Times New Roman"/>
                <w:b/>
                <w:sz w:val="24"/>
              </w:rPr>
              <w:t>Örgütsel Kültür ve Yapı</w:t>
            </w:r>
          </w:p>
        </w:tc>
        <w:tc>
          <w:tcPr>
            <w:tcW w:w="1452" w:type="dxa"/>
          </w:tcPr>
          <w:p w14:paraId="731E7058" w14:textId="77777777" w:rsidR="0024771B" w:rsidRDefault="0024771B" w:rsidP="00BA3780">
            <w:pPr>
              <w:pStyle w:val="TableParagraph"/>
              <w:spacing w:before="37"/>
              <w:ind w:left="445"/>
              <w:jc w:val="left"/>
              <w:rPr>
                <w:rFonts w:ascii="Times New Roman"/>
                <w:sz w:val="24"/>
              </w:rPr>
            </w:pPr>
            <w:r>
              <w:rPr>
                <w:rFonts w:ascii="Times New Roman"/>
                <w:sz w:val="24"/>
              </w:rPr>
              <w:t>1-500</w:t>
            </w:r>
          </w:p>
          <w:p w14:paraId="71C8D873" w14:textId="77777777" w:rsidR="0024771B" w:rsidRDefault="0024771B" w:rsidP="00BA3780">
            <w:pPr>
              <w:pStyle w:val="TableParagraph"/>
              <w:spacing w:before="46" w:line="261" w:lineRule="exact"/>
              <w:ind w:left="465"/>
              <w:jc w:val="left"/>
              <w:rPr>
                <w:rFonts w:ascii="Times New Roman" w:hAnsi="Times New Roman"/>
                <w:sz w:val="24"/>
              </w:rPr>
            </w:pPr>
            <w:r>
              <w:rPr>
                <w:rFonts w:ascii="Times New Roman" w:hAnsi="Times New Roman"/>
                <w:sz w:val="24"/>
              </w:rPr>
              <w:t>Arası</w:t>
            </w:r>
          </w:p>
        </w:tc>
        <w:tc>
          <w:tcPr>
            <w:tcW w:w="576" w:type="dxa"/>
          </w:tcPr>
          <w:p w14:paraId="4124B6FA" w14:textId="77777777" w:rsidR="0024771B" w:rsidRDefault="0024771B" w:rsidP="00BA3780">
            <w:pPr>
              <w:pStyle w:val="TableParagraph"/>
              <w:spacing w:before="198"/>
              <w:ind w:left="147" w:right="139"/>
              <w:rPr>
                <w:rFonts w:ascii="Times New Roman"/>
                <w:sz w:val="24"/>
              </w:rPr>
            </w:pPr>
            <w:r>
              <w:rPr>
                <w:rFonts w:ascii="Times New Roman"/>
                <w:sz w:val="24"/>
              </w:rPr>
              <w:t>72</w:t>
            </w:r>
          </w:p>
        </w:tc>
        <w:tc>
          <w:tcPr>
            <w:tcW w:w="996" w:type="dxa"/>
          </w:tcPr>
          <w:p w14:paraId="388C70C2" w14:textId="77777777" w:rsidR="0024771B" w:rsidRDefault="0024771B" w:rsidP="00BA3780">
            <w:pPr>
              <w:pStyle w:val="TableParagraph"/>
              <w:spacing w:before="198"/>
              <w:ind w:left="147" w:right="139"/>
              <w:rPr>
                <w:rFonts w:ascii="Times New Roman"/>
                <w:sz w:val="24"/>
              </w:rPr>
            </w:pPr>
            <w:r>
              <w:rPr>
                <w:rFonts w:ascii="Times New Roman"/>
                <w:sz w:val="24"/>
              </w:rPr>
              <w:t>3,2222</w:t>
            </w:r>
          </w:p>
        </w:tc>
        <w:tc>
          <w:tcPr>
            <w:tcW w:w="1034" w:type="dxa"/>
          </w:tcPr>
          <w:p w14:paraId="7ECE9771" w14:textId="77777777" w:rsidR="0024771B" w:rsidRDefault="0024771B" w:rsidP="00BA3780">
            <w:pPr>
              <w:pStyle w:val="TableParagraph"/>
              <w:spacing w:before="198"/>
              <w:ind w:left="166" w:right="157"/>
              <w:rPr>
                <w:rFonts w:ascii="Times New Roman"/>
                <w:sz w:val="24"/>
              </w:rPr>
            </w:pPr>
            <w:r>
              <w:rPr>
                <w:rFonts w:ascii="Times New Roman"/>
                <w:sz w:val="24"/>
              </w:rPr>
              <w:t>,43645</w:t>
            </w:r>
          </w:p>
        </w:tc>
        <w:tc>
          <w:tcPr>
            <w:tcW w:w="602" w:type="dxa"/>
            <w:vMerge/>
            <w:tcBorders>
              <w:top w:val="nil"/>
            </w:tcBorders>
          </w:tcPr>
          <w:p w14:paraId="5694C981" w14:textId="77777777" w:rsidR="0024771B" w:rsidRDefault="0024771B" w:rsidP="00BA3780">
            <w:pPr>
              <w:rPr>
                <w:sz w:val="2"/>
                <w:szCs w:val="2"/>
              </w:rPr>
            </w:pPr>
          </w:p>
        </w:tc>
        <w:tc>
          <w:tcPr>
            <w:tcW w:w="876" w:type="dxa"/>
            <w:vMerge w:val="restart"/>
          </w:tcPr>
          <w:p w14:paraId="250332A8" w14:textId="77777777" w:rsidR="0024771B" w:rsidRDefault="0024771B" w:rsidP="00BA3780">
            <w:pPr>
              <w:pStyle w:val="TableParagraph"/>
              <w:jc w:val="left"/>
              <w:rPr>
                <w:rFonts w:ascii="Times New Roman"/>
                <w:sz w:val="26"/>
              </w:rPr>
            </w:pPr>
          </w:p>
          <w:p w14:paraId="06BB13E0" w14:textId="77777777" w:rsidR="0024771B" w:rsidRDefault="0024771B" w:rsidP="00BA3780">
            <w:pPr>
              <w:pStyle w:val="TableParagraph"/>
              <w:spacing w:before="223"/>
              <w:ind w:left="228"/>
              <w:jc w:val="left"/>
              <w:rPr>
                <w:rFonts w:ascii="Times New Roman"/>
                <w:sz w:val="24"/>
              </w:rPr>
            </w:pPr>
            <w:r>
              <w:rPr>
                <w:rFonts w:ascii="Times New Roman"/>
                <w:sz w:val="24"/>
              </w:rPr>
              <w:t>,116</w:t>
            </w:r>
          </w:p>
        </w:tc>
        <w:tc>
          <w:tcPr>
            <w:tcW w:w="874" w:type="dxa"/>
            <w:vMerge w:val="restart"/>
          </w:tcPr>
          <w:p w14:paraId="51F63EBB" w14:textId="77777777" w:rsidR="0024771B" w:rsidRDefault="0024771B" w:rsidP="00BA3780">
            <w:pPr>
              <w:pStyle w:val="TableParagraph"/>
              <w:jc w:val="left"/>
              <w:rPr>
                <w:rFonts w:ascii="Times New Roman"/>
                <w:sz w:val="26"/>
              </w:rPr>
            </w:pPr>
          </w:p>
          <w:p w14:paraId="6ED17B46" w14:textId="77777777" w:rsidR="0024771B" w:rsidRDefault="0024771B" w:rsidP="00BA3780">
            <w:pPr>
              <w:pStyle w:val="TableParagraph"/>
              <w:spacing w:before="223"/>
              <w:ind w:left="225"/>
              <w:jc w:val="left"/>
              <w:rPr>
                <w:rFonts w:ascii="Times New Roman"/>
                <w:sz w:val="24"/>
              </w:rPr>
            </w:pPr>
            <w:r>
              <w:rPr>
                <w:rFonts w:ascii="Times New Roman"/>
                <w:sz w:val="24"/>
              </w:rPr>
              <w:t>,908</w:t>
            </w:r>
          </w:p>
        </w:tc>
      </w:tr>
      <w:tr w:rsidR="0024771B" w14:paraId="783A774B" w14:textId="77777777" w:rsidTr="00BA3780">
        <w:trPr>
          <w:trHeight w:val="640"/>
        </w:trPr>
        <w:tc>
          <w:tcPr>
            <w:tcW w:w="1210" w:type="dxa"/>
            <w:vMerge/>
            <w:tcBorders>
              <w:top w:val="nil"/>
            </w:tcBorders>
          </w:tcPr>
          <w:p w14:paraId="5E0B5A07" w14:textId="77777777" w:rsidR="0024771B" w:rsidRDefault="0024771B" w:rsidP="00BA3780">
            <w:pPr>
              <w:rPr>
                <w:sz w:val="2"/>
                <w:szCs w:val="2"/>
              </w:rPr>
            </w:pPr>
          </w:p>
        </w:tc>
        <w:tc>
          <w:tcPr>
            <w:tcW w:w="1452" w:type="dxa"/>
          </w:tcPr>
          <w:p w14:paraId="7489B29B" w14:textId="77777777" w:rsidR="0024771B" w:rsidRDefault="0024771B" w:rsidP="00BA3780">
            <w:pPr>
              <w:pStyle w:val="TableParagraph"/>
              <w:spacing w:before="37"/>
              <w:ind w:left="245" w:right="237"/>
              <w:rPr>
                <w:rFonts w:ascii="Times New Roman"/>
                <w:sz w:val="24"/>
              </w:rPr>
            </w:pPr>
            <w:r>
              <w:rPr>
                <w:rFonts w:ascii="Times New Roman"/>
                <w:sz w:val="24"/>
              </w:rPr>
              <w:t>501-1000</w:t>
            </w:r>
          </w:p>
          <w:p w14:paraId="6195CC02" w14:textId="77777777" w:rsidR="0024771B" w:rsidRDefault="0024771B" w:rsidP="00BA3780">
            <w:pPr>
              <w:pStyle w:val="TableParagraph"/>
              <w:spacing w:before="46" w:line="261" w:lineRule="exact"/>
              <w:ind w:left="242" w:right="237"/>
              <w:rPr>
                <w:rFonts w:ascii="Times New Roman" w:hAnsi="Times New Roman"/>
                <w:sz w:val="24"/>
              </w:rPr>
            </w:pPr>
            <w:r>
              <w:rPr>
                <w:rFonts w:ascii="Times New Roman" w:hAnsi="Times New Roman"/>
                <w:sz w:val="24"/>
              </w:rPr>
              <w:t>Arası</w:t>
            </w:r>
          </w:p>
        </w:tc>
        <w:tc>
          <w:tcPr>
            <w:tcW w:w="576" w:type="dxa"/>
          </w:tcPr>
          <w:p w14:paraId="4AC0518D" w14:textId="77777777" w:rsidR="0024771B" w:rsidRDefault="0024771B" w:rsidP="00BA3780">
            <w:pPr>
              <w:pStyle w:val="TableParagraph"/>
              <w:spacing w:before="198"/>
              <w:ind w:left="147" w:right="139"/>
              <w:rPr>
                <w:rFonts w:ascii="Times New Roman"/>
                <w:sz w:val="24"/>
              </w:rPr>
            </w:pPr>
            <w:r>
              <w:rPr>
                <w:rFonts w:ascii="Times New Roman"/>
                <w:sz w:val="24"/>
              </w:rPr>
              <w:t>78</w:t>
            </w:r>
          </w:p>
        </w:tc>
        <w:tc>
          <w:tcPr>
            <w:tcW w:w="996" w:type="dxa"/>
          </w:tcPr>
          <w:p w14:paraId="4F056C7B" w14:textId="77777777" w:rsidR="0024771B" w:rsidRDefault="0024771B" w:rsidP="00BA3780">
            <w:pPr>
              <w:pStyle w:val="TableParagraph"/>
              <w:spacing w:before="198"/>
              <w:ind w:left="147" w:right="139"/>
              <w:rPr>
                <w:rFonts w:ascii="Times New Roman"/>
                <w:sz w:val="24"/>
              </w:rPr>
            </w:pPr>
            <w:r>
              <w:rPr>
                <w:rFonts w:ascii="Times New Roman"/>
                <w:sz w:val="24"/>
              </w:rPr>
              <w:t>3,2128</w:t>
            </w:r>
          </w:p>
        </w:tc>
        <w:tc>
          <w:tcPr>
            <w:tcW w:w="1034" w:type="dxa"/>
          </w:tcPr>
          <w:p w14:paraId="1E1F97DB" w14:textId="77777777" w:rsidR="0024771B" w:rsidRDefault="0024771B" w:rsidP="00BA3780">
            <w:pPr>
              <w:pStyle w:val="TableParagraph"/>
              <w:spacing w:before="198"/>
              <w:ind w:left="166" w:right="157"/>
              <w:rPr>
                <w:rFonts w:ascii="Times New Roman"/>
                <w:sz w:val="24"/>
              </w:rPr>
            </w:pPr>
            <w:r>
              <w:rPr>
                <w:rFonts w:ascii="Times New Roman"/>
                <w:sz w:val="24"/>
              </w:rPr>
              <w:t>,54352</w:t>
            </w:r>
          </w:p>
        </w:tc>
        <w:tc>
          <w:tcPr>
            <w:tcW w:w="602" w:type="dxa"/>
            <w:vMerge/>
            <w:tcBorders>
              <w:top w:val="nil"/>
            </w:tcBorders>
          </w:tcPr>
          <w:p w14:paraId="3D1178FC" w14:textId="77777777" w:rsidR="0024771B" w:rsidRDefault="0024771B" w:rsidP="00BA3780">
            <w:pPr>
              <w:rPr>
                <w:sz w:val="2"/>
                <w:szCs w:val="2"/>
              </w:rPr>
            </w:pPr>
          </w:p>
        </w:tc>
        <w:tc>
          <w:tcPr>
            <w:tcW w:w="876" w:type="dxa"/>
            <w:vMerge/>
            <w:tcBorders>
              <w:top w:val="nil"/>
            </w:tcBorders>
          </w:tcPr>
          <w:p w14:paraId="625B3FE0" w14:textId="77777777" w:rsidR="0024771B" w:rsidRDefault="0024771B" w:rsidP="00BA3780">
            <w:pPr>
              <w:rPr>
                <w:sz w:val="2"/>
                <w:szCs w:val="2"/>
              </w:rPr>
            </w:pPr>
          </w:p>
        </w:tc>
        <w:tc>
          <w:tcPr>
            <w:tcW w:w="874" w:type="dxa"/>
            <w:vMerge/>
            <w:tcBorders>
              <w:top w:val="nil"/>
            </w:tcBorders>
          </w:tcPr>
          <w:p w14:paraId="61AE5688" w14:textId="77777777" w:rsidR="0024771B" w:rsidRDefault="0024771B" w:rsidP="00BA3780">
            <w:pPr>
              <w:rPr>
                <w:sz w:val="2"/>
                <w:szCs w:val="2"/>
              </w:rPr>
            </w:pPr>
          </w:p>
        </w:tc>
      </w:tr>
      <w:tr w:rsidR="0024771B" w14:paraId="63924FDE" w14:textId="77777777" w:rsidTr="00BA3780">
        <w:trPr>
          <w:trHeight w:val="640"/>
        </w:trPr>
        <w:tc>
          <w:tcPr>
            <w:tcW w:w="1210" w:type="dxa"/>
            <w:vMerge w:val="restart"/>
          </w:tcPr>
          <w:p w14:paraId="75FF7AEB" w14:textId="77777777" w:rsidR="0024771B" w:rsidRDefault="0024771B" w:rsidP="00BA3780">
            <w:pPr>
              <w:pStyle w:val="TableParagraph"/>
              <w:spacing w:before="9"/>
              <w:jc w:val="left"/>
              <w:rPr>
                <w:rFonts w:ascii="Times New Roman"/>
                <w:sz w:val="31"/>
              </w:rPr>
            </w:pPr>
          </w:p>
          <w:p w14:paraId="651B812E" w14:textId="77777777" w:rsidR="0024771B" w:rsidRDefault="0024771B" w:rsidP="00BA3780">
            <w:pPr>
              <w:pStyle w:val="TableParagraph"/>
              <w:ind w:left="131" w:firstLine="194"/>
              <w:jc w:val="left"/>
              <w:rPr>
                <w:rFonts w:ascii="Times New Roman" w:hAnsi="Times New Roman"/>
                <w:b/>
                <w:sz w:val="24"/>
              </w:rPr>
            </w:pPr>
            <w:r>
              <w:rPr>
                <w:rFonts w:ascii="Times New Roman" w:hAnsi="Times New Roman"/>
                <w:b/>
                <w:sz w:val="24"/>
              </w:rPr>
              <w:t>Proje Yönetimi</w:t>
            </w:r>
          </w:p>
        </w:tc>
        <w:tc>
          <w:tcPr>
            <w:tcW w:w="1452" w:type="dxa"/>
          </w:tcPr>
          <w:p w14:paraId="6B37ACA2" w14:textId="77777777" w:rsidR="0024771B" w:rsidRDefault="0024771B" w:rsidP="00BA3780">
            <w:pPr>
              <w:pStyle w:val="TableParagraph"/>
              <w:spacing w:before="37"/>
              <w:ind w:left="445"/>
              <w:jc w:val="left"/>
              <w:rPr>
                <w:rFonts w:ascii="Times New Roman"/>
                <w:sz w:val="24"/>
              </w:rPr>
            </w:pPr>
            <w:r>
              <w:rPr>
                <w:rFonts w:ascii="Times New Roman"/>
                <w:sz w:val="24"/>
              </w:rPr>
              <w:t>1-500</w:t>
            </w:r>
          </w:p>
          <w:p w14:paraId="51E6A468" w14:textId="77777777" w:rsidR="0024771B" w:rsidRDefault="0024771B" w:rsidP="00BA3780">
            <w:pPr>
              <w:pStyle w:val="TableParagraph"/>
              <w:spacing w:before="43" w:line="264" w:lineRule="exact"/>
              <w:ind w:left="465"/>
              <w:jc w:val="left"/>
              <w:rPr>
                <w:rFonts w:ascii="Times New Roman" w:hAnsi="Times New Roman"/>
                <w:sz w:val="24"/>
              </w:rPr>
            </w:pPr>
            <w:r>
              <w:rPr>
                <w:rFonts w:ascii="Times New Roman" w:hAnsi="Times New Roman"/>
                <w:sz w:val="24"/>
              </w:rPr>
              <w:t>Arası</w:t>
            </w:r>
          </w:p>
        </w:tc>
        <w:tc>
          <w:tcPr>
            <w:tcW w:w="576" w:type="dxa"/>
          </w:tcPr>
          <w:p w14:paraId="183E16CE" w14:textId="77777777" w:rsidR="0024771B" w:rsidRDefault="0024771B" w:rsidP="00BA3780">
            <w:pPr>
              <w:pStyle w:val="TableParagraph"/>
              <w:spacing w:before="198"/>
              <w:ind w:left="147" w:right="139"/>
              <w:rPr>
                <w:rFonts w:ascii="Times New Roman"/>
                <w:sz w:val="24"/>
              </w:rPr>
            </w:pPr>
            <w:r>
              <w:rPr>
                <w:rFonts w:ascii="Times New Roman"/>
                <w:sz w:val="24"/>
              </w:rPr>
              <w:t>72</w:t>
            </w:r>
          </w:p>
        </w:tc>
        <w:tc>
          <w:tcPr>
            <w:tcW w:w="996" w:type="dxa"/>
          </w:tcPr>
          <w:p w14:paraId="20FD9B54" w14:textId="77777777" w:rsidR="0024771B" w:rsidRDefault="0024771B" w:rsidP="00BA3780">
            <w:pPr>
              <w:pStyle w:val="TableParagraph"/>
              <w:spacing w:before="198"/>
              <w:ind w:left="147" w:right="139"/>
              <w:rPr>
                <w:rFonts w:ascii="Times New Roman"/>
                <w:sz w:val="24"/>
              </w:rPr>
            </w:pPr>
            <w:r>
              <w:rPr>
                <w:rFonts w:ascii="Times New Roman"/>
                <w:sz w:val="24"/>
              </w:rPr>
              <w:t>3,1056</w:t>
            </w:r>
          </w:p>
        </w:tc>
        <w:tc>
          <w:tcPr>
            <w:tcW w:w="1034" w:type="dxa"/>
          </w:tcPr>
          <w:p w14:paraId="3C3CABB9" w14:textId="77777777" w:rsidR="0024771B" w:rsidRDefault="0024771B" w:rsidP="00BA3780">
            <w:pPr>
              <w:pStyle w:val="TableParagraph"/>
              <w:spacing w:before="198"/>
              <w:ind w:left="166" w:right="157"/>
              <w:rPr>
                <w:rFonts w:ascii="Times New Roman"/>
                <w:sz w:val="24"/>
              </w:rPr>
            </w:pPr>
            <w:r>
              <w:rPr>
                <w:rFonts w:ascii="Times New Roman"/>
                <w:sz w:val="24"/>
              </w:rPr>
              <w:t>,37899</w:t>
            </w:r>
          </w:p>
        </w:tc>
        <w:tc>
          <w:tcPr>
            <w:tcW w:w="602" w:type="dxa"/>
            <w:vMerge/>
            <w:tcBorders>
              <w:top w:val="nil"/>
            </w:tcBorders>
          </w:tcPr>
          <w:p w14:paraId="7E94B99C" w14:textId="77777777" w:rsidR="0024771B" w:rsidRDefault="0024771B" w:rsidP="00BA3780">
            <w:pPr>
              <w:rPr>
                <w:sz w:val="2"/>
                <w:szCs w:val="2"/>
              </w:rPr>
            </w:pPr>
          </w:p>
        </w:tc>
        <w:tc>
          <w:tcPr>
            <w:tcW w:w="876" w:type="dxa"/>
            <w:vMerge w:val="restart"/>
          </w:tcPr>
          <w:p w14:paraId="2AA19AF9" w14:textId="77777777" w:rsidR="0024771B" w:rsidRDefault="0024771B" w:rsidP="00BA3780">
            <w:pPr>
              <w:pStyle w:val="TableParagraph"/>
              <w:jc w:val="left"/>
              <w:rPr>
                <w:rFonts w:ascii="Times New Roman"/>
                <w:sz w:val="26"/>
              </w:rPr>
            </w:pPr>
          </w:p>
          <w:p w14:paraId="14C2FB55" w14:textId="77777777" w:rsidR="0024771B" w:rsidRDefault="0024771B" w:rsidP="00BA3780">
            <w:pPr>
              <w:pStyle w:val="TableParagraph"/>
              <w:spacing w:before="223"/>
              <w:ind w:left="228"/>
              <w:jc w:val="left"/>
              <w:rPr>
                <w:rFonts w:ascii="Times New Roman"/>
                <w:sz w:val="24"/>
              </w:rPr>
            </w:pPr>
            <w:r>
              <w:rPr>
                <w:rFonts w:ascii="Times New Roman"/>
                <w:sz w:val="24"/>
              </w:rPr>
              <w:t>,627</w:t>
            </w:r>
          </w:p>
        </w:tc>
        <w:tc>
          <w:tcPr>
            <w:tcW w:w="874" w:type="dxa"/>
            <w:vMerge w:val="restart"/>
          </w:tcPr>
          <w:p w14:paraId="17309A30" w14:textId="77777777" w:rsidR="0024771B" w:rsidRDefault="0024771B" w:rsidP="00BA3780">
            <w:pPr>
              <w:pStyle w:val="TableParagraph"/>
              <w:jc w:val="left"/>
              <w:rPr>
                <w:rFonts w:ascii="Times New Roman"/>
                <w:sz w:val="26"/>
              </w:rPr>
            </w:pPr>
          </w:p>
          <w:p w14:paraId="3E97E0A8" w14:textId="77777777" w:rsidR="0024771B" w:rsidRDefault="0024771B" w:rsidP="00BA3780">
            <w:pPr>
              <w:pStyle w:val="TableParagraph"/>
              <w:spacing w:before="223"/>
              <w:ind w:left="225"/>
              <w:jc w:val="left"/>
              <w:rPr>
                <w:rFonts w:ascii="Times New Roman"/>
                <w:sz w:val="24"/>
              </w:rPr>
            </w:pPr>
            <w:r>
              <w:rPr>
                <w:rFonts w:ascii="Times New Roman"/>
                <w:sz w:val="24"/>
              </w:rPr>
              <w:t>,532</w:t>
            </w:r>
          </w:p>
        </w:tc>
      </w:tr>
      <w:tr w:rsidR="0024771B" w14:paraId="7FC3C952" w14:textId="77777777" w:rsidTr="00BA3780">
        <w:trPr>
          <w:trHeight w:val="640"/>
        </w:trPr>
        <w:tc>
          <w:tcPr>
            <w:tcW w:w="1210" w:type="dxa"/>
            <w:vMerge/>
            <w:tcBorders>
              <w:top w:val="nil"/>
            </w:tcBorders>
          </w:tcPr>
          <w:p w14:paraId="7F0ED262" w14:textId="77777777" w:rsidR="0024771B" w:rsidRDefault="0024771B" w:rsidP="00BA3780">
            <w:pPr>
              <w:rPr>
                <w:sz w:val="2"/>
                <w:szCs w:val="2"/>
              </w:rPr>
            </w:pPr>
          </w:p>
        </w:tc>
        <w:tc>
          <w:tcPr>
            <w:tcW w:w="1452" w:type="dxa"/>
          </w:tcPr>
          <w:p w14:paraId="76A9F887" w14:textId="77777777" w:rsidR="0024771B" w:rsidRDefault="0024771B" w:rsidP="00BA3780">
            <w:pPr>
              <w:pStyle w:val="TableParagraph"/>
              <w:spacing w:before="37"/>
              <w:ind w:left="245" w:right="237"/>
              <w:rPr>
                <w:rFonts w:ascii="Times New Roman"/>
                <w:sz w:val="24"/>
              </w:rPr>
            </w:pPr>
            <w:r>
              <w:rPr>
                <w:rFonts w:ascii="Times New Roman"/>
                <w:sz w:val="24"/>
              </w:rPr>
              <w:t>501-1000</w:t>
            </w:r>
          </w:p>
          <w:p w14:paraId="71B047DA" w14:textId="77777777" w:rsidR="0024771B" w:rsidRDefault="0024771B" w:rsidP="00BA3780">
            <w:pPr>
              <w:pStyle w:val="TableParagraph"/>
              <w:spacing w:before="43" w:line="264" w:lineRule="exact"/>
              <w:ind w:left="242" w:right="237"/>
              <w:rPr>
                <w:rFonts w:ascii="Times New Roman" w:hAnsi="Times New Roman"/>
                <w:sz w:val="24"/>
              </w:rPr>
            </w:pPr>
            <w:r>
              <w:rPr>
                <w:rFonts w:ascii="Times New Roman" w:hAnsi="Times New Roman"/>
                <w:sz w:val="24"/>
              </w:rPr>
              <w:t>Arası</w:t>
            </w:r>
          </w:p>
        </w:tc>
        <w:tc>
          <w:tcPr>
            <w:tcW w:w="576" w:type="dxa"/>
          </w:tcPr>
          <w:p w14:paraId="12C17D4B" w14:textId="77777777" w:rsidR="0024771B" w:rsidRDefault="0024771B" w:rsidP="00BA3780">
            <w:pPr>
              <w:pStyle w:val="TableParagraph"/>
              <w:spacing w:before="198"/>
              <w:ind w:left="147" w:right="139"/>
              <w:rPr>
                <w:rFonts w:ascii="Times New Roman"/>
                <w:sz w:val="24"/>
              </w:rPr>
            </w:pPr>
            <w:r>
              <w:rPr>
                <w:rFonts w:ascii="Times New Roman"/>
                <w:sz w:val="24"/>
              </w:rPr>
              <w:t>78</w:t>
            </w:r>
          </w:p>
        </w:tc>
        <w:tc>
          <w:tcPr>
            <w:tcW w:w="996" w:type="dxa"/>
          </w:tcPr>
          <w:p w14:paraId="23F06CE8" w14:textId="77777777" w:rsidR="0024771B" w:rsidRDefault="0024771B" w:rsidP="00BA3780">
            <w:pPr>
              <w:pStyle w:val="TableParagraph"/>
              <w:spacing w:before="198"/>
              <w:ind w:left="147" w:right="139"/>
              <w:rPr>
                <w:rFonts w:ascii="Times New Roman"/>
                <w:sz w:val="24"/>
              </w:rPr>
            </w:pPr>
            <w:r>
              <w:rPr>
                <w:rFonts w:ascii="Times New Roman"/>
                <w:sz w:val="24"/>
              </w:rPr>
              <w:t>3,0641</w:t>
            </w:r>
          </w:p>
        </w:tc>
        <w:tc>
          <w:tcPr>
            <w:tcW w:w="1034" w:type="dxa"/>
          </w:tcPr>
          <w:p w14:paraId="598EBEC5" w14:textId="77777777" w:rsidR="0024771B" w:rsidRDefault="0024771B" w:rsidP="00BA3780">
            <w:pPr>
              <w:pStyle w:val="TableParagraph"/>
              <w:spacing w:before="198"/>
              <w:ind w:left="166" w:right="157"/>
              <w:rPr>
                <w:rFonts w:ascii="Times New Roman"/>
                <w:sz w:val="24"/>
              </w:rPr>
            </w:pPr>
            <w:r>
              <w:rPr>
                <w:rFonts w:ascii="Times New Roman"/>
                <w:sz w:val="24"/>
              </w:rPr>
              <w:t>,42700</w:t>
            </w:r>
          </w:p>
        </w:tc>
        <w:tc>
          <w:tcPr>
            <w:tcW w:w="602" w:type="dxa"/>
            <w:vMerge/>
            <w:tcBorders>
              <w:top w:val="nil"/>
            </w:tcBorders>
          </w:tcPr>
          <w:p w14:paraId="54397823" w14:textId="77777777" w:rsidR="0024771B" w:rsidRDefault="0024771B" w:rsidP="00BA3780">
            <w:pPr>
              <w:rPr>
                <w:sz w:val="2"/>
                <w:szCs w:val="2"/>
              </w:rPr>
            </w:pPr>
          </w:p>
        </w:tc>
        <w:tc>
          <w:tcPr>
            <w:tcW w:w="876" w:type="dxa"/>
            <w:vMerge/>
            <w:tcBorders>
              <w:top w:val="nil"/>
            </w:tcBorders>
          </w:tcPr>
          <w:p w14:paraId="3BC2B81F" w14:textId="77777777" w:rsidR="0024771B" w:rsidRDefault="0024771B" w:rsidP="00BA3780">
            <w:pPr>
              <w:rPr>
                <w:sz w:val="2"/>
                <w:szCs w:val="2"/>
              </w:rPr>
            </w:pPr>
          </w:p>
        </w:tc>
        <w:tc>
          <w:tcPr>
            <w:tcW w:w="874" w:type="dxa"/>
            <w:vMerge/>
            <w:tcBorders>
              <w:top w:val="nil"/>
            </w:tcBorders>
          </w:tcPr>
          <w:p w14:paraId="381E5C32" w14:textId="77777777" w:rsidR="0024771B" w:rsidRDefault="0024771B" w:rsidP="00BA3780">
            <w:pPr>
              <w:rPr>
                <w:sz w:val="2"/>
                <w:szCs w:val="2"/>
              </w:rPr>
            </w:pPr>
          </w:p>
        </w:tc>
      </w:tr>
    </w:tbl>
    <w:p w14:paraId="150F42DB" w14:textId="77777777" w:rsidR="0024771B" w:rsidRDefault="0024771B" w:rsidP="0024771B">
      <w:pPr>
        <w:ind w:left="1392"/>
        <w:jc w:val="both"/>
        <w:rPr>
          <w:i/>
          <w:sz w:val="24"/>
        </w:rPr>
      </w:pPr>
      <w:r>
        <w:rPr>
          <w:i/>
          <w:sz w:val="24"/>
        </w:rPr>
        <w:t>*p&lt;0,05 anlamlılık seviyesinde ilişki anlamlı</w:t>
      </w:r>
    </w:p>
    <w:p w14:paraId="05848CFA" w14:textId="77777777" w:rsidR="0024771B" w:rsidRDefault="0024771B" w:rsidP="0024771B">
      <w:pPr>
        <w:pStyle w:val="GvdeMetni"/>
        <w:spacing w:before="10"/>
        <w:rPr>
          <w:i/>
          <w:sz w:val="20"/>
        </w:rPr>
      </w:pPr>
    </w:p>
    <w:p w14:paraId="4920F5E3" w14:textId="77777777" w:rsidR="0024771B" w:rsidRDefault="0024771B" w:rsidP="0024771B">
      <w:pPr>
        <w:pStyle w:val="GvdeMetni"/>
        <w:spacing w:line="360" w:lineRule="auto"/>
        <w:ind w:left="684" w:right="336" w:firstLine="708"/>
        <w:jc w:val="both"/>
      </w:pPr>
      <w:r>
        <w:t>Ortalamalar arasındaki farkların istatistiki olarak anlamlı olmadıkları görülmektedir. Bu analizle ilgili olarak ortaya çıkan t değerlerinin anlamlılık (p</w:t>
      </w:r>
    </w:p>
    <w:p w14:paraId="1085DF9B"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AE0047D" w14:textId="77777777" w:rsidR="0024771B" w:rsidRDefault="0024771B" w:rsidP="0024771B">
      <w:pPr>
        <w:pStyle w:val="GvdeMetni"/>
        <w:spacing w:before="3"/>
        <w:rPr>
          <w:sz w:val="25"/>
        </w:rPr>
      </w:pPr>
    </w:p>
    <w:p w14:paraId="7F191EAD" w14:textId="77777777" w:rsidR="0024771B" w:rsidRDefault="0024771B" w:rsidP="0024771B">
      <w:pPr>
        <w:pStyle w:val="GvdeMetni"/>
        <w:spacing w:before="90" w:line="360" w:lineRule="auto"/>
        <w:ind w:left="684" w:right="335"/>
        <w:jc w:val="both"/>
      </w:pPr>
      <w:r>
        <w:t>değerlerinin) derecelerinin % 5 den büyük olması anlamlı bir farklılığın olmadığını göstermektedir. Yöneticilerin yenilik yönetimine ilişkin yeterlik inançları okullarındaki öğrenci sayılarına göre anlamlı bir farklılık göstermemektedir. Diğer bir ifadeyle; okulunda 1-500 arası öğrenci ile 501-1000 arası öğrenci olan yöneticilerin görüşleri yenilik yönetimi becerilerinde aynı doğrultudadır. Yöneticilerin görev yaptıkları okullardaki öğrenci sayıları ne olursa olsun, okuldaki tüm personele yenilikçi anlayışın önemini vurgulamaları, yeniliğin okula ve çevresine getireceği katkıyı tüm okul personeline açıkça anlatmaları, karar verirken fikir birliğini ve ortak bir yaklaşımı benimsemeleri, yenilik sürecinde görev alan okul personelinin sürece katkılarını sürekli kontrol etmeleri, yenilikçi projeleri geliştirmek için tüm personelin birbirleri ile işbirliği içerisinde olmasını sağlamaları, yenilik projelerinin etkililiğini ölçmek için ölçütler geliştirmeleri gibi faktörlerde ortak bir konsensüs sağlamalarından dolayı görüş birliğinde oldukları</w:t>
      </w:r>
      <w:r>
        <w:rPr>
          <w:spacing w:val="-4"/>
        </w:rPr>
        <w:t xml:space="preserve"> </w:t>
      </w:r>
      <w:r>
        <w:t>söylenebilir.</w:t>
      </w:r>
    </w:p>
    <w:p w14:paraId="01BAC904" w14:textId="77777777" w:rsidR="0024771B" w:rsidRDefault="0024771B" w:rsidP="0024771B">
      <w:pPr>
        <w:pStyle w:val="Balk4"/>
        <w:numPr>
          <w:ilvl w:val="2"/>
          <w:numId w:val="104"/>
        </w:numPr>
        <w:tabs>
          <w:tab w:val="left" w:pos="2183"/>
        </w:tabs>
        <w:spacing w:before="206" w:line="360" w:lineRule="auto"/>
        <w:ind w:right="337" w:firstLine="708"/>
        <w:jc w:val="both"/>
      </w:pPr>
      <w:r>
        <w:t>Öğretmen Sayısı Değişkenine Göre Yöneticilerin Yenilik Yönetimine İlişkin Yeterlik İnançlarına İlişkin Bulgular ve</w:t>
      </w:r>
      <w:r>
        <w:rPr>
          <w:spacing w:val="-10"/>
        </w:rPr>
        <w:t xml:space="preserve"> </w:t>
      </w:r>
      <w:r>
        <w:t>Yorumlar</w:t>
      </w:r>
    </w:p>
    <w:p w14:paraId="75BE3CCC" w14:textId="77777777" w:rsidR="0024771B" w:rsidRDefault="0024771B" w:rsidP="0024771B">
      <w:pPr>
        <w:pStyle w:val="GvdeMetni"/>
        <w:spacing w:before="194" w:line="360" w:lineRule="auto"/>
        <w:ind w:left="684" w:right="339" w:firstLine="708"/>
        <w:jc w:val="both"/>
      </w:pPr>
      <w:r>
        <w:t>Yöneticilerin yenilik yönetimine ilişkin yeterlik inançlarının öğretmen sayısı değişkenine göre ortalamaları Tablo 5.11’de verilmiştir. Yöneticilerinin ortalamaları incelendiğinde öğretmen sayısı grupları arasında farklılıklar olduğu görülmektedir.</w:t>
      </w:r>
    </w:p>
    <w:p w14:paraId="1E2F4D9B" w14:textId="77777777" w:rsidR="0024771B" w:rsidRDefault="0024771B" w:rsidP="0024771B">
      <w:pPr>
        <w:pStyle w:val="GvdeMetni"/>
        <w:spacing w:before="201"/>
        <w:ind w:left="1392"/>
        <w:jc w:val="both"/>
      </w:pPr>
      <w:r>
        <w:t>Tablo 5.11. Öğretmen Sayısı Değişkenine Göre Ortalamalar</w:t>
      </w:r>
    </w:p>
    <w:p w14:paraId="17C108A8" w14:textId="77777777" w:rsidR="0024771B" w:rsidRDefault="0024771B" w:rsidP="0024771B">
      <w:pPr>
        <w:pStyle w:val="GvdeMetni"/>
        <w:spacing w:before="4"/>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064"/>
        <w:gridCol w:w="1015"/>
        <w:gridCol w:w="1005"/>
        <w:gridCol w:w="1005"/>
      </w:tblGrid>
      <w:tr w:rsidR="0024771B" w14:paraId="298EF78C" w14:textId="77777777" w:rsidTr="00BA3780">
        <w:trPr>
          <w:trHeight w:val="400"/>
        </w:trPr>
        <w:tc>
          <w:tcPr>
            <w:tcW w:w="2530" w:type="dxa"/>
          </w:tcPr>
          <w:p w14:paraId="6375C43C" w14:textId="77777777" w:rsidR="0024771B" w:rsidRDefault="0024771B" w:rsidP="00BA3780">
            <w:pPr>
              <w:pStyle w:val="TableParagraph"/>
              <w:spacing w:before="123" w:line="257" w:lineRule="exact"/>
              <w:ind w:left="811"/>
              <w:jc w:val="left"/>
              <w:rPr>
                <w:rFonts w:ascii="Times New Roman"/>
                <w:b/>
                <w:sz w:val="24"/>
              </w:rPr>
            </w:pPr>
            <w:r>
              <w:rPr>
                <w:rFonts w:ascii="Times New Roman"/>
                <w:b/>
                <w:sz w:val="24"/>
              </w:rPr>
              <w:t>Boyutlar</w:t>
            </w:r>
          </w:p>
        </w:tc>
        <w:tc>
          <w:tcPr>
            <w:tcW w:w="2064" w:type="dxa"/>
          </w:tcPr>
          <w:p w14:paraId="37F61C45" w14:textId="77777777" w:rsidR="0024771B" w:rsidRDefault="0024771B" w:rsidP="00BA3780">
            <w:pPr>
              <w:pStyle w:val="TableParagraph"/>
              <w:spacing w:before="123" w:line="257" w:lineRule="exact"/>
              <w:ind w:left="265" w:right="261"/>
              <w:rPr>
                <w:rFonts w:ascii="Times New Roman" w:hAnsi="Times New Roman"/>
                <w:b/>
                <w:sz w:val="24"/>
              </w:rPr>
            </w:pPr>
            <w:r>
              <w:rPr>
                <w:rFonts w:ascii="Times New Roman" w:hAnsi="Times New Roman"/>
                <w:b/>
                <w:sz w:val="24"/>
              </w:rPr>
              <w:t>Değişken</w:t>
            </w:r>
          </w:p>
        </w:tc>
        <w:tc>
          <w:tcPr>
            <w:tcW w:w="1015" w:type="dxa"/>
          </w:tcPr>
          <w:p w14:paraId="77A7612C" w14:textId="77777777" w:rsidR="0024771B" w:rsidRDefault="0024771B" w:rsidP="00BA3780">
            <w:pPr>
              <w:pStyle w:val="TableParagraph"/>
              <w:spacing w:before="59"/>
              <w:ind w:left="7"/>
              <w:rPr>
                <w:rFonts w:ascii="Times New Roman"/>
                <w:b/>
                <w:sz w:val="24"/>
              </w:rPr>
            </w:pPr>
            <w:r>
              <w:rPr>
                <w:rFonts w:ascii="Times New Roman"/>
                <w:b/>
                <w:w w:val="99"/>
                <w:sz w:val="24"/>
              </w:rPr>
              <w:t>N</w:t>
            </w:r>
          </w:p>
        </w:tc>
        <w:tc>
          <w:tcPr>
            <w:tcW w:w="1005" w:type="dxa"/>
          </w:tcPr>
          <w:p w14:paraId="6B47DA94" w14:textId="77777777" w:rsidR="0024771B" w:rsidRDefault="0024771B" w:rsidP="00BA3780">
            <w:pPr>
              <w:pStyle w:val="TableParagraph"/>
              <w:spacing w:before="8"/>
              <w:jc w:val="left"/>
              <w:rPr>
                <w:rFonts w:ascii="Times New Roman"/>
                <w:sz w:val="7"/>
              </w:rPr>
            </w:pPr>
          </w:p>
          <w:p w14:paraId="3E995AE0" w14:textId="77777777" w:rsidR="0024771B" w:rsidRDefault="00000000" w:rsidP="00BA3780">
            <w:pPr>
              <w:pStyle w:val="TableParagraph"/>
              <w:spacing w:line="20" w:lineRule="exact"/>
              <w:ind w:left="426"/>
              <w:jc w:val="left"/>
              <w:rPr>
                <w:rFonts w:ascii="Times New Roman"/>
                <w:sz w:val="2"/>
              </w:rPr>
            </w:pPr>
            <w:r>
              <w:rPr>
                <w:rFonts w:ascii="Times New Roman"/>
                <w:sz w:val="2"/>
              </w:rPr>
            </w:r>
            <w:r>
              <w:rPr>
                <w:rFonts w:ascii="Times New Roman"/>
                <w:sz w:val="2"/>
              </w:rPr>
              <w:pict w14:anchorId="18C1DA58">
                <v:group id="_x0000_s2128" style="width:7.45pt;height:.85pt;mso-position-horizontal-relative:char;mso-position-vertical-relative:line" coordsize="149,17">
                  <v:rect id="_x0000_s2129" style="position:absolute;width:149;height:17" fillcolor="black" stroked="f"/>
                  <w10:wrap type="none"/>
                  <w10:anchorlock/>
                </v:group>
              </w:pict>
            </w:r>
          </w:p>
          <w:p w14:paraId="1C4007A3" w14:textId="77777777" w:rsidR="0024771B" w:rsidRDefault="0024771B" w:rsidP="00BA3780">
            <w:pPr>
              <w:pStyle w:val="TableParagraph"/>
              <w:spacing w:before="2"/>
              <w:ind w:left="269" w:right="262"/>
              <w:rPr>
                <w:rFonts w:ascii="Jura" w:eastAsia="Jura"/>
                <w:sz w:val="24"/>
              </w:rPr>
            </w:pPr>
            <w:r>
              <w:rPr>
                <w:rFonts w:ascii="Jura" w:eastAsia="Jura"/>
                <w:w w:val="70"/>
                <w:sz w:val="24"/>
              </w:rPr>
              <w:t>𝐗𝐗</w:t>
            </w:r>
          </w:p>
        </w:tc>
        <w:tc>
          <w:tcPr>
            <w:tcW w:w="1005" w:type="dxa"/>
          </w:tcPr>
          <w:p w14:paraId="5F71BDE6" w14:textId="77777777" w:rsidR="0024771B" w:rsidRDefault="0024771B" w:rsidP="00BA3780">
            <w:pPr>
              <w:pStyle w:val="TableParagraph"/>
              <w:spacing w:before="59"/>
              <w:ind w:left="272" w:right="259"/>
              <w:rPr>
                <w:rFonts w:ascii="Times New Roman"/>
                <w:b/>
                <w:sz w:val="24"/>
              </w:rPr>
            </w:pPr>
            <w:r>
              <w:rPr>
                <w:rFonts w:ascii="Times New Roman"/>
                <w:b/>
                <w:sz w:val="24"/>
              </w:rPr>
              <w:t>SS</w:t>
            </w:r>
          </w:p>
        </w:tc>
      </w:tr>
      <w:tr w:rsidR="0024771B" w14:paraId="154FC914" w14:textId="77777777" w:rsidTr="00BA3780">
        <w:trPr>
          <w:trHeight w:val="321"/>
        </w:trPr>
        <w:tc>
          <w:tcPr>
            <w:tcW w:w="2530" w:type="dxa"/>
            <w:vMerge w:val="restart"/>
          </w:tcPr>
          <w:p w14:paraId="6CBB8B46" w14:textId="77777777" w:rsidR="0024771B" w:rsidRDefault="0024771B" w:rsidP="00BA3780">
            <w:pPr>
              <w:pStyle w:val="TableParagraph"/>
              <w:spacing w:before="7"/>
              <w:jc w:val="left"/>
              <w:rPr>
                <w:rFonts w:ascii="Times New Roman"/>
                <w:sz w:val="32"/>
              </w:rPr>
            </w:pPr>
          </w:p>
          <w:p w14:paraId="71DAFF54" w14:textId="77777777" w:rsidR="0024771B" w:rsidRDefault="0024771B" w:rsidP="00BA3780">
            <w:pPr>
              <w:pStyle w:val="TableParagraph"/>
              <w:ind w:left="393" w:right="367" w:firstLine="86"/>
              <w:jc w:val="left"/>
              <w:rPr>
                <w:rFonts w:ascii="Times New Roman" w:hAnsi="Times New Roman"/>
                <w:b/>
                <w:sz w:val="24"/>
              </w:rPr>
            </w:pPr>
            <w:r>
              <w:rPr>
                <w:rFonts w:ascii="Times New Roman" w:hAnsi="Times New Roman"/>
                <w:b/>
                <w:sz w:val="24"/>
              </w:rPr>
              <w:t>Girdi Yönetimi Yenilik Stratejisi</w:t>
            </w:r>
          </w:p>
        </w:tc>
        <w:tc>
          <w:tcPr>
            <w:tcW w:w="2064" w:type="dxa"/>
          </w:tcPr>
          <w:p w14:paraId="79821FF0" w14:textId="77777777" w:rsidR="0024771B" w:rsidRDefault="0024771B" w:rsidP="00BA3780">
            <w:pPr>
              <w:pStyle w:val="TableParagraph"/>
              <w:spacing w:before="37" w:line="264" w:lineRule="exact"/>
              <w:ind w:left="264" w:right="261"/>
              <w:rPr>
                <w:rFonts w:ascii="Times New Roman" w:hAnsi="Times New Roman"/>
                <w:sz w:val="24"/>
              </w:rPr>
            </w:pPr>
            <w:r>
              <w:rPr>
                <w:rFonts w:ascii="Times New Roman" w:hAnsi="Times New Roman"/>
                <w:sz w:val="24"/>
              </w:rPr>
              <w:t>1-30 Arası</w:t>
            </w:r>
          </w:p>
        </w:tc>
        <w:tc>
          <w:tcPr>
            <w:tcW w:w="1015" w:type="dxa"/>
          </w:tcPr>
          <w:p w14:paraId="10104615"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18</w:t>
            </w:r>
          </w:p>
        </w:tc>
        <w:tc>
          <w:tcPr>
            <w:tcW w:w="1005" w:type="dxa"/>
          </w:tcPr>
          <w:p w14:paraId="5B5D4BE6" w14:textId="77777777" w:rsidR="0024771B" w:rsidRDefault="0024771B" w:rsidP="00BA3780">
            <w:pPr>
              <w:pStyle w:val="TableParagraph"/>
              <w:spacing w:before="15"/>
              <w:ind w:left="271" w:right="262"/>
              <w:rPr>
                <w:rFonts w:ascii="Times New Roman"/>
                <w:sz w:val="24"/>
              </w:rPr>
            </w:pPr>
            <w:r>
              <w:rPr>
                <w:rFonts w:ascii="Times New Roman"/>
                <w:sz w:val="24"/>
              </w:rPr>
              <w:t>3,07</w:t>
            </w:r>
          </w:p>
        </w:tc>
        <w:tc>
          <w:tcPr>
            <w:tcW w:w="1005" w:type="dxa"/>
          </w:tcPr>
          <w:p w14:paraId="2535A035" w14:textId="77777777" w:rsidR="0024771B" w:rsidRDefault="0024771B" w:rsidP="00BA3780">
            <w:pPr>
              <w:pStyle w:val="TableParagraph"/>
              <w:spacing w:before="15"/>
              <w:ind w:left="272" w:right="261"/>
              <w:rPr>
                <w:rFonts w:ascii="Times New Roman"/>
                <w:sz w:val="24"/>
              </w:rPr>
            </w:pPr>
            <w:r>
              <w:rPr>
                <w:rFonts w:ascii="Times New Roman"/>
                <w:sz w:val="24"/>
              </w:rPr>
              <w:t>0,36</w:t>
            </w:r>
          </w:p>
        </w:tc>
      </w:tr>
      <w:tr w:rsidR="0024771B" w14:paraId="2C4FB778" w14:textId="77777777" w:rsidTr="00BA3780">
        <w:trPr>
          <w:trHeight w:val="318"/>
        </w:trPr>
        <w:tc>
          <w:tcPr>
            <w:tcW w:w="2530" w:type="dxa"/>
            <w:vMerge/>
            <w:tcBorders>
              <w:top w:val="nil"/>
            </w:tcBorders>
          </w:tcPr>
          <w:p w14:paraId="30E1C41B" w14:textId="77777777" w:rsidR="0024771B" w:rsidRDefault="0024771B" w:rsidP="00BA3780">
            <w:pPr>
              <w:rPr>
                <w:sz w:val="2"/>
                <w:szCs w:val="2"/>
              </w:rPr>
            </w:pPr>
          </w:p>
        </w:tc>
        <w:tc>
          <w:tcPr>
            <w:tcW w:w="2064" w:type="dxa"/>
          </w:tcPr>
          <w:p w14:paraId="602D105B" w14:textId="77777777" w:rsidR="0024771B" w:rsidRDefault="0024771B" w:rsidP="00BA3780">
            <w:pPr>
              <w:pStyle w:val="TableParagraph"/>
              <w:spacing w:before="37" w:line="261" w:lineRule="exact"/>
              <w:ind w:left="264" w:right="261"/>
              <w:rPr>
                <w:rFonts w:ascii="Times New Roman" w:hAnsi="Times New Roman"/>
                <w:sz w:val="24"/>
              </w:rPr>
            </w:pPr>
            <w:r>
              <w:rPr>
                <w:rFonts w:ascii="Times New Roman" w:hAnsi="Times New Roman"/>
                <w:sz w:val="24"/>
              </w:rPr>
              <w:t>31-50 Arası</w:t>
            </w:r>
          </w:p>
        </w:tc>
        <w:tc>
          <w:tcPr>
            <w:tcW w:w="1015" w:type="dxa"/>
          </w:tcPr>
          <w:p w14:paraId="3BD95703"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71</w:t>
            </w:r>
          </w:p>
        </w:tc>
        <w:tc>
          <w:tcPr>
            <w:tcW w:w="1005" w:type="dxa"/>
          </w:tcPr>
          <w:p w14:paraId="1BEBF3C5" w14:textId="77777777" w:rsidR="0024771B" w:rsidRDefault="0024771B" w:rsidP="00BA3780">
            <w:pPr>
              <w:pStyle w:val="TableParagraph"/>
              <w:spacing w:before="13"/>
              <w:ind w:left="271" w:right="262"/>
              <w:rPr>
                <w:rFonts w:ascii="Times New Roman"/>
                <w:sz w:val="24"/>
              </w:rPr>
            </w:pPr>
            <w:r>
              <w:rPr>
                <w:rFonts w:ascii="Times New Roman"/>
                <w:sz w:val="24"/>
              </w:rPr>
              <w:t>3,04</w:t>
            </w:r>
          </w:p>
        </w:tc>
        <w:tc>
          <w:tcPr>
            <w:tcW w:w="1005" w:type="dxa"/>
          </w:tcPr>
          <w:p w14:paraId="45F392B3" w14:textId="77777777" w:rsidR="0024771B" w:rsidRDefault="0024771B" w:rsidP="00BA3780">
            <w:pPr>
              <w:pStyle w:val="TableParagraph"/>
              <w:spacing w:before="13"/>
              <w:ind w:left="272" w:right="261"/>
              <w:rPr>
                <w:rFonts w:ascii="Times New Roman"/>
                <w:sz w:val="24"/>
              </w:rPr>
            </w:pPr>
            <w:r>
              <w:rPr>
                <w:rFonts w:ascii="Times New Roman"/>
                <w:sz w:val="24"/>
              </w:rPr>
              <w:t>0,48</w:t>
            </w:r>
          </w:p>
        </w:tc>
      </w:tr>
      <w:tr w:rsidR="0024771B" w14:paraId="062C452A" w14:textId="77777777" w:rsidTr="00BA3780">
        <w:trPr>
          <w:trHeight w:val="321"/>
        </w:trPr>
        <w:tc>
          <w:tcPr>
            <w:tcW w:w="2530" w:type="dxa"/>
            <w:vMerge/>
            <w:tcBorders>
              <w:top w:val="nil"/>
            </w:tcBorders>
          </w:tcPr>
          <w:p w14:paraId="093E334A" w14:textId="77777777" w:rsidR="0024771B" w:rsidRDefault="0024771B" w:rsidP="00BA3780">
            <w:pPr>
              <w:rPr>
                <w:sz w:val="2"/>
                <w:szCs w:val="2"/>
              </w:rPr>
            </w:pPr>
          </w:p>
        </w:tc>
        <w:tc>
          <w:tcPr>
            <w:tcW w:w="2064" w:type="dxa"/>
          </w:tcPr>
          <w:p w14:paraId="3242564E"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51 ve Üzeri</w:t>
            </w:r>
          </w:p>
        </w:tc>
        <w:tc>
          <w:tcPr>
            <w:tcW w:w="1015" w:type="dxa"/>
          </w:tcPr>
          <w:p w14:paraId="35F5BF8F"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61</w:t>
            </w:r>
          </w:p>
        </w:tc>
        <w:tc>
          <w:tcPr>
            <w:tcW w:w="1005" w:type="dxa"/>
          </w:tcPr>
          <w:p w14:paraId="2FC2A6E5" w14:textId="77777777" w:rsidR="0024771B" w:rsidRDefault="0024771B" w:rsidP="00BA3780">
            <w:pPr>
              <w:pStyle w:val="TableParagraph"/>
              <w:spacing w:before="15"/>
              <w:ind w:left="271" w:right="262"/>
              <w:rPr>
                <w:rFonts w:ascii="Times New Roman"/>
                <w:sz w:val="24"/>
              </w:rPr>
            </w:pPr>
            <w:r>
              <w:rPr>
                <w:rFonts w:ascii="Times New Roman"/>
                <w:sz w:val="24"/>
              </w:rPr>
              <w:t>2,94</w:t>
            </w:r>
          </w:p>
        </w:tc>
        <w:tc>
          <w:tcPr>
            <w:tcW w:w="1005" w:type="dxa"/>
          </w:tcPr>
          <w:p w14:paraId="59895FC7" w14:textId="77777777" w:rsidR="0024771B" w:rsidRDefault="0024771B" w:rsidP="00BA3780">
            <w:pPr>
              <w:pStyle w:val="TableParagraph"/>
              <w:spacing w:before="15"/>
              <w:ind w:left="272" w:right="261"/>
              <w:rPr>
                <w:rFonts w:ascii="Times New Roman"/>
                <w:sz w:val="24"/>
              </w:rPr>
            </w:pPr>
            <w:r>
              <w:rPr>
                <w:rFonts w:ascii="Times New Roman"/>
                <w:sz w:val="24"/>
              </w:rPr>
              <w:t>0,39</w:t>
            </w:r>
          </w:p>
        </w:tc>
      </w:tr>
      <w:tr w:rsidR="0024771B" w14:paraId="1E3A402E" w14:textId="77777777" w:rsidTr="00BA3780">
        <w:trPr>
          <w:trHeight w:val="318"/>
        </w:trPr>
        <w:tc>
          <w:tcPr>
            <w:tcW w:w="2530" w:type="dxa"/>
            <w:vMerge/>
            <w:tcBorders>
              <w:top w:val="nil"/>
            </w:tcBorders>
          </w:tcPr>
          <w:p w14:paraId="6B661700" w14:textId="77777777" w:rsidR="0024771B" w:rsidRDefault="0024771B" w:rsidP="00BA3780">
            <w:pPr>
              <w:rPr>
                <w:sz w:val="2"/>
                <w:szCs w:val="2"/>
              </w:rPr>
            </w:pPr>
          </w:p>
        </w:tc>
        <w:tc>
          <w:tcPr>
            <w:tcW w:w="2064" w:type="dxa"/>
          </w:tcPr>
          <w:p w14:paraId="468D446D" w14:textId="77777777" w:rsidR="0024771B" w:rsidRDefault="0024771B" w:rsidP="00BA3780">
            <w:pPr>
              <w:pStyle w:val="TableParagraph"/>
              <w:spacing w:before="37" w:line="261" w:lineRule="exact"/>
              <w:ind w:left="265" w:right="261"/>
              <w:rPr>
                <w:rFonts w:ascii="Times New Roman"/>
                <w:sz w:val="24"/>
              </w:rPr>
            </w:pPr>
            <w:r>
              <w:rPr>
                <w:rFonts w:ascii="Times New Roman"/>
                <w:sz w:val="24"/>
              </w:rPr>
              <w:t>Total</w:t>
            </w:r>
          </w:p>
        </w:tc>
        <w:tc>
          <w:tcPr>
            <w:tcW w:w="1015" w:type="dxa"/>
          </w:tcPr>
          <w:p w14:paraId="3486D2F4"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150</w:t>
            </w:r>
          </w:p>
        </w:tc>
        <w:tc>
          <w:tcPr>
            <w:tcW w:w="1005" w:type="dxa"/>
          </w:tcPr>
          <w:p w14:paraId="3357ADD0" w14:textId="77777777" w:rsidR="0024771B" w:rsidRDefault="0024771B" w:rsidP="00BA3780">
            <w:pPr>
              <w:pStyle w:val="TableParagraph"/>
              <w:spacing w:before="13"/>
              <w:ind w:left="271" w:right="262"/>
              <w:rPr>
                <w:rFonts w:ascii="Times New Roman"/>
                <w:sz w:val="24"/>
              </w:rPr>
            </w:pPr>
            <w:r>
              <w:rPr>
                <w:rFonts w:ascii="Times New Roman"/>
                <w:sz w:val="24"/>
              </w:rPr>
              <w:t>3,00</w:t>
            </w:r>
          </w:p>
        </w:tc>
        <w:tc>
          <w:tcPr>
            <w:tcW w:w="1005" w:type="dxa"/>
          </w:tcPr>
          <w:p w14:paraId="45B3CFDE" w14:textId="77777777" w:rsidR="0024771B" w:rsidRDefault="0024771B" w:rsidP="00BA3780">
            <w:pPr>
              <w:pStyle w:val="TableParagraph"/>
              <w:spacing w:before="13"/>
              <w:ind w:left="272" w:right="261"/>
              <w:rPr>
                <w:rFonts w:ascii="Times New Roman"/>
                <w:sz w:val="24"/>
              </w:rPr>
            </w:pPr>
            <w:r>
              <w:rPr>
                <w:rFonts w:ascii="Times New Roman"/>
                <w:sz w:val="24"/>
              </w:rPr>
              <w:t>0,43</w:t>
            </w:r>
          </w:p>
        </w:tc>
      </w:tr>
      <w:tr w:rsidR="0024771B" w14:paraId="0F646A81" w14:textId="77777777" w:rsidTr="00BA3780">
        <w:trPr>
          <w:trHeight w:val="321"/>
        </w:trPr>
        <w:tc>
          <w:tcPr>
            <w:tcW w:w="2530" w:type="dxa"/>
            <w:vMerge w:val="restart"/>
          </w:tcPr>
          <w:p w14:paraId="3BBCF7F5" w14:textId="77777777" w:rsidR="0024771B" w:rsidRDefault="0024771B" w:rsidP="00BA3780">
            <w:pPr>
              <w:pStyle w:val="TableParagraph"/>
              <w:spacing w:before="8"/>
              <w:jc w:val="left"/>
              <w:rPr>
                <w:rFonts w:ascii="Times New Roman"/>
                <w:sz w:val="20"/>
              </w:rPr>
            </w:pPr>
          </w:p>
          <w:p w14:paraId="5B814446" w14:textId="77777777" w:rsidR="0024771B" w:rsidRDefault="0024771B" w:rsidP="00BA3780">
            <w:pPr>
              <w:pStyle w:val="TableParagraph"/>
              <w:spacing w:before="1"/>
              <w:ind w:left="292" w:right="280"/>
              <w:rPr>
                <w:rFonts w:ascii="Times New Roman" w:hAnsi="Times New Roman"/>
                <w:b/>
                <w:sz w:val="24"/>
              </w:rPr>
            </w:pPr>
            <w:r>
              <w:rPr>
                <w:rFonts w:ascii="Times New Roman" w:hAnsi="Times New Roman"/>
                <w:b/>
                <w:sz w:val="24"/>
              </w:rPr>
              <w:t>Örgütsel Kültür ve Yapı</w:t>
            </w:r>
          </w:p>
          <w:p w14:paraId="09251C35" w14:textId="77777777" w:rsidR="0024771B" w:rsidRDefault="0024771B" w:rsidP="00BA3780">
            <w:pPr>
              <w:pStyle w:val="TableParagraph"/>
              <w:ind w:left="283" w:right="280"/>
              <w:rPr>
                <w:rFonts w:ascii="Times New Roman" w:hAnsi="Times New Roman"/>
                <w:b/>
                <w:sz w:val="24"/>
              </w:rPr>
            </w:pPr>
            <w:r>
              <w:rPr>
                <w:rFonts w:ascii="Times New Roman" w:hAnsi="Times New Roman"/>
                <w:b/>
                <w:sz w:val="24"/>
              </w:rPr>
              <w:t>Proje Yönetimi</w:t>
            </w:r>
          </w:p>
        </w:tc>
        <w:tc>
          <w:tcPr>
            <w:tcW w:w="2064" w:type="dxa"/>
          </w:tcPr>
          <w:p w14:paraId="6FB7CA82" w14:textId="77777777" w:rsidR="0024771B" w:rsidRDefault="0024771B" w:rsidP="00BA3780">
            <w:pPr>
              <w:pStyle w:val="TableParagraph"/>
              <w:spacing w:before="37" w:line="264" w:lineRule="exact"/>
              <w:ind w:left="264" w:right="261"/>
              <w:rPr>
                <w:rFonts w:ascii="Times New Roman" w:hAnsi="Times New Roman"/>
                <w:sz w:val="24"/>
              </w:rPr>
            </w:pPr>
            <w:r>
              <w:rPr>
                <w:rFonts w:ascii="Times New Roman" w:hAnsi="Times New Roman"/>
                <w:sz w:val="24"/>
              </w:rPr>
              <w:t>1-30 Arası</w:t>
            </w:r>
          </w:p>
        </w:tc>
        <w:tc>
          <w:tcPr>
            <w:tcW w:w="1015" w:type="dxa"/>
          </w:tcPr>
          <w:p w14:paraId="78E0D256"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18</w:t>
            </w:r>
          </w:p>
        </w:tc>
        <w:tc>
          <w:tcPr>
            <w:tcW w:w="1005" w:type="dxa"/>
          </w:tcPr>
          <w:p w14:paraId="63F229D9" w14:textId="77777777" w:rsidR="0024771B" w:rsidRDefault="0024771B" w:rsidP="00BA3780">
            <w:pPr>
              <w:pStyle w:val="TableParagraph"/>
              <w:spacing w:before="15"/>
              <w:ind w:left="271" w:right="262"/>
              <w:rPr>
                <w:rFonts w:ascii="Times New Roman"/>
                <w:sz w:val="24"/>
              </w:rPr>
            </w:pPr>
            <w:r>
              <w:rPr>
                <w:rFonts w:ascii="Times New Roman"/>
                <w:sz w:val="24"/>
              </w:rPr>
              <w:t>3,56</w:t>
            </w:r>
          </w:p>
        </w:tc>
        <w:tc>
          <w:tcPr>
            <w:tcW w:w="1005" w:type="dxa"/>
          </w:tcPr>
          <w:p w14:paraId="5C3C465E" w14:textId="77777777" w:rsidR="0024771B" w:rsidRDefault="0024771B" w:rsidP="00BA3780">
            <w:pPr>
              <w:pStyle w:val="TableParagraph"/>
              <w:spacing w:before="15"/>
              <w:ind w:left="272" w:right="261"/>
              <w:rPr>
                <w:rFonts w:ascii="Times New Roman"/>
                <w:sz w:val="24"/>
              </w:rPr>
            </w:pPr>
            <w:r>
              <w:rPr>
                <w:rFonts w:ascii="Times New Roman"/>
                <w:sz w:val="24"/>
              </w:rPr>
              <w:t>0,51</w:t>
            </w:r>
          </w:p>
        </w:tc>
      </w:tr>
      <w:tr w:rsidR="0024771B" w14:paraId="73F81FBE" w14:textId="77777777" w:rsidTr="00BA3780">
        <w:trPr>
          <w:trHeight w:val="318"/>
        </w:trPr>
        <w:tc>
          <w:tcPr>
            <w:tcW w:w="2530" w:type="dxa"/>
            <w:vMerge/>
            <w:tcBorders>
              <w:top w:val="nil"/>
            </w:tcBorders>
          </w:tcPr>
          <w:p w14:paraId="1A568EFD" w14:textId="77777777" w:rsidR="0024771B" w:rsidRDefault="0024771B" w:rsidP="00BA3780">
            <w:pPr>
              <w:rPr>
                <w:sz w:val="2"/>
                <w:szCs w:val="2"/>
              </w:rPr>
            </w:pPr>
          </w:p>
        </w:tc>
        <w:tc>
          <w:tcPr>
            <w:tcW w:w="2064" w:type="dxa"/>
          </w:tcPr>
          <w:p w14:paraId="05B83543" w14:textId="77777777" w:rsidR="0024771B" w:rsidRDefault="0024771B" w:rsidP="00BA3780">
            <w:pPr>
              <w:pStyle w:val="TableParagraph"/>
              <w:spacing w:before="37" w:line="261" w:lineRule="exact"/>
              <w:ind w:left="264" w:right="261"/>
              <w:rPr>
                <w:rFonts w:ascii="Times New Roman" w:hAnsi="Times New Roman"/>
                <w:sz w:val="24"/>
              </w:rPr>
            </w:pPr>
            <w:r>
              <w:rPr>
                <w:rFonts w:ascii="Times New Roman" w:hAnsi="Times New Roman"/>
                <w:sz w:val="24"/>
              </w:rPr>
              <w:t>31-50 Arası</w:t>
            </w:r>
          </w:p>
        </w:tc>
        <w:tc>
          <w:tcPr>
            <w:tcW w:w="1015" w:type="dxa"/>
          </w:tcPr>
          <w:p w14:paraId="06E00B68"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71</w:t>
            </w:r>
          </w:p>
        </w:tc>
        <w:tc>
          <w:tcPr>
            <w:tcW w:w="1005" w:type="dxa"/>
          </w:tcPr>
          <w:p w14:paraId="5C2253DF" w14:textId="77777777" w:rsidR="0024771B" w:rsidRDefault="0024771B" w:rsidP="00BA3780">
            <w:pPr>
              <w:pStyle w:val="TableParagraph"/>
              <w:spacing w:before="13"/>
              <w:ind w:left="271" w:right="262"/>
              <w:rPr>
                <w:rFonts w:ascii="Times New Roman"/>
                <w:sz w:val="24"/>
              </w:rPr>
            </w:pPr>
            <w:r>
              <w:rPr>
                <w:rFonts w:ascii="Times New Roman"/>
                <w:sz w:val="24"/>
              </w:rPr>
              <w:t>3,26</w:t>
            </w:r>
          </w:p>
        </w:tc>
        <w:tc>
          <w:tcPr>
            <w:tcW w:w="1005" w:type="dxa"/>
          </w:tcPr>
          <w:p w14:paraId="2BF8699B" w14:textId="77777777" w:rsidR="0024771B" w:rsidRDefault="0024771B" w:rsidP="00BA3780">
            <w:pPr>
              <w:pStyle w:val="TableParagraph"/>
              <w:spacing w:before="13"/>
              <w:ind w:left="272" w:right="261"/>
              <w:rPr>
                <w:rFonts w:ascii="Times New Roman"/>
                <w:sz w:val="24"/>
              </w:rPr>
            </w:pPr>
            <w:r>
              <w:rPr>
                <w:rFonts w:ascii="Times New Roman"/>
                <w:sz w:val="24"/>
              </w:rPr>
              <w:t>0,55</w:t>
            </w:r>
          </w:p>
        </w:tc>
      </w:tr>
      <w:tr w:rsidR="0024771B" w14:paraId="326FC061" w14:textId="77777777" w:rsidTr="00BA3780">
        <w:trPr>
          <w:trHeight w:val="321"/>
        </w:trPr>
        <w:tc>
          <w:tcPr>
            <w:tcW w:w="2530" w:type="dxa"/>
            <w:vMerge/>
            <w:tcBorders>
              <w:top w:val="nil"/>
            </w:tcBorders>
          </w:tcPr>
          <w:p w14:paraId="10E6C452" w14:textId="77777777" w:rsidR="0024771B" w:rsidRDefault="0024771B" w:rsidP="00BA3780">
            <w:pPr>
              <w:rPr>
                <w:sz w:val="2"/>
                <w:szCs w:val="2"/>
              </w:rPr>
            </w:pPr>
          </w:p>
        </w:tc>
        <w:tc>
          <w:tcPr>
            <w:tcW w:w="2064" w:type="dxa"/>
          </w:tcPr>
          <w:p w14:paraId="000640DB"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51 ve Üzeri</w:t>
            </w:r>
          </w:p>
        </w:tc>
        <w:tc>
          <w:tcPr>
            <w:tcW w:w="1015" w:type="dxa"/>
          </w:tcPr>
          <w:p w14:paraId="0AF2B47B"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61</w:t>
            </w:r>
          </w:p>
        </w:tc>
        <w:tc>
          <w:tcPr>
            <w:tcW w:w="1005" w:type="dxa"/>
          </w:tcPr>
          <w:p w14:paraId="1C027887" w14:textId="77777777" w:rsidR="0024771B" w:rsidRDefault="0024771B" w:rsidP="00BA3780">
            <w:pPr>
              <w:pStyle w:val="TableParagraph"/>
              <w:spacing w:before="15"/>
              <w:ind w:left="271" w:right="262"/>
              <w:rPr>
                <w:rFonts w:ascii="Times New Roman"/>
                <w:sz w:val="24"/>
              </w:rPr>
            </w:pPr>
            <w:r>
              <w:rPr>
                <w:rFonts w:ascii="Times New Roman"/>
                <w:sz w:val="24"/>
              </w:rPr>
              <w:t>3,11</w:t>
            </w:r>
          </w:p>
        </w:tc>
        <w:tc>
          <w:tcPr>
            <w:tcW w:w="1005" w:type="dxa"/>
          </w:tcPr>
          <w:p w14:paraId="25D689C3" w14:textId="77777777" w:rsidR="0024771B" w:rsidRDefault="0024771B" w:rsidP="00BA3780">
            <w:pPr>
              <w:pStyle w:val="TableParagraph"/>
              <w:spacing w:before="15"/>
              <w:ind w:left="272" w:right="261"/>
              <w:rPr>
                <w:rFonts w:ascii="Times New Roman"/>
                <w:sz w:val="24"/>
              </w:rPr>
            </w:pPr>
            <w:r>
              <w:rPr>
                <w:rFonts w:ascii="Times New Roman"/>
                <w:sz w:val="24"/>
              </w:rPr>
              <w:t>0,43</w:t>
            </w:r>
          </w:p>
        </w:tc>
      </w:tr>
      <w:tr w:rsidR="0024771B" w14:paraId="272D0834" w14:textId="77777777" w:rsidTr="00BA3780">
        <w:trPr>
          <w:trHeight w:val="318"/>
        </w:trPr>
        <w:tc>
          <w:tcPr>
            <w:tcW w:w="2530" w:type="dxa"/>
            <w:vMerge/>
            <w:tcBorders>
              <w:top w:val="nil"/>
            </w:tcBorders>
          </w:tcPr>
          <w:p w14:paraId="0434081B" w14:textId="77777777" w:rsidR="0024771B" w:rsidRDefault="0024771B" w:rsidP="00BA3780">
            <w:pPr>
              <w:rPr>
                <w:sz w:val="2"/>
                <w:szCs w:val="2"/>
              </w:rPr>
            </w:pPr>
          </w:p>
        </w:tc>
        <w:tc>
          <w:tcPr>
            <w:tcW w:w="2064" w:type="dxa"/>
          </w:tcPr>
          <w:p w14:paraId="5B27B67E" w14:textId="77777777" w:rsidR="0024771B" w:rsidRDefault="0024771B" w:rsidP="00BA3780">
            <w:pPr>
              <w:pStyle w:val="TableParagraph"/>
              <w:spacing w:before="37" w:line="261" w:lineRule="exact"/>
              <w:ind w:left="265" w:right="261"/>
              <w:rPr>
                <w:rFonts w:ascii="Times New Roman"/>
                <w:sz w:val="24"/>
              </w:rPr>
            </w:pPr>
            <w:r>
              <w:rPr>
                <w:rFonts w:ascii="Times New Roman"/>
                <w:sz w:val="24"/>
              </w:rPr>
              <w:t>Total</w:t>
            </w:r>
          </w:p>
        </w:tc>
        <w:tc>
          <w:tcPr>
            <w:tcW w:w="1015" w:type="dxa"/>
          </w:tcPr>
          <w:p w14:paraId="1D90F2F1"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150</w:t>
            </w:r>
          </w:p>
        </w:tc>
        <w:tc>
          <w:tcPr>
            <w:tcW w:w="1005" w:type="dxa"/>
          </w:tcPr>
          <w:p w14:paraId="5CC4C1FE" w14:textId="77777777" w:rsidR="0024771B" w:rsidRDefault="0024771B" w:rsidP="00BA3780">
            <w:pPr>
              <w:pStyle w:val="TableParagraph"/>
              <w:spacing w:before="13"/>
              <w:ind w:left="271" w:right="262"/>
              <w:rPr>
                <w:rFonts w:ascii="Times New Roman"/>
                <w:sz w:val="24"/>
              </w:rPr>
            </w:pPr>
            <w:r>
              <w:rPr>
                <w:rFonts w:ascii="Times New Roman"/>
                <w:sz w:val="24"/>
              </w:rPr>
              <w:t>3,24</w:t>
            </w:r>
          </w:p>
        </w:tc>
        <w:tc>
          <w:tcPr>
            <w:tcW w:w="1005" w:type="dxa"/>
          </w:tcPr>
          <w:p w14:paraId="03532131" w14:textId="77777777" w:rsidR="0024771B" w:rsidRDefault="0024771B" w:rsidP="00BA3780">
            <w:pPr>
              <w:pStyle w:val="TableParagraph"/>
              <w:spacing w:before="13"/>
              <w:ind w:left="272" w:right="261"/>
              <w:rPr>
                <w:rFonts w:ascii="Times New Roman"/>
                <w:sz w:val="24"/>
              </w:rPr>
            </w:pPr>
            <w:r>
              <w:rPr>
                <w:rFonts w:ascii="Times New Roman"/>
                <w:sz w:val="24"/>
              </w:rPr>
              <w:t>0,52</w:t>
            </w:r>
          </w:p>
        </w:tc>
      </w:tr>
      <w:tr w:rsidR="0024771B" w14:paraId="75215DE1" w14:textId="77777777" w:rsidTr="00BA3780">
        <w:trPr>
          <w:trHeight w:val="321"/>
        </w:trPr>
        <w:tc>
          <w:tcPr>
            <w:tcW w:w="2530" w:type="dxa"/>
            <w:vMerge w:val="restart"/>
          </w:tcPr>
          <w:p w14:paraId="05A07D9A" w14:textId="77777777" w:rsidR="0024771B" w:rsidRDefault="0024771B" w:rsidP="00BA3780">
            <w:pPr>
              <w:pStyle w:val="TableParagraph"/>
              <w:spacing w:before="7"/>
              <w:jc w:val="left"/>
              <w:rPr>
                <w:rFonts w:ascii="Times New Roman"/>
                <w:sz w:val="32"/>
              </w:rPr>
            </w:pPr>
          </w:p>
          <w:p w14:paraId="78FF24BB" w14:textId="77777777" w:rsidR="0024771B" w:rsidRDefault="0024771B" w:rsidP="00BA3780">
            <w:pPr>
              <w:pStyle w:val="TableParagraph"/>
              <w:ind w:left="393" w:right="367" w:firstLine="86"/>
              <w:jc w:val="left"/>
              <w:rPr>
                <w:rFonts w:ascii="Times New Roman" w:hAnsi="Times New Roman"/>
                <w:b/>
                <w:sz w:val="24"/>
              </w:rPr>
            </w:pPr>
            <w:r>
              <w:rPr>
                <w:rFonts w:ascii="Times New Roman" w:hAnsi="Times New Roman"/>
                <w:b/>
                <w:sz w:val="24"/>
              </w:rPr>
              <w:t>Girdi Yönetimi Yenilik Stratejisi</w:t>
            </w:r>
          </w:p>
        </w:tc>
        <w:tc>
          <w:tcPr>
            <w:tcW w:w="2064" w:type="dxa"/>
          </w:tcPr>
          <w:p w14:paraId="6F310514" w14:textId="77777777" w:rsidR="0024771B" w:rsidRDefault="0024771B" w:rsidP="00BA3780">
            <w:pPr>
              <w:pStyle w:val="TableParagraph"/>
              <w:spacing w:before="37" w:line="264" w:lineRule="exact"/>
              <w:ind w:left="264" w:right="261"/>
              <w:rPr>
                <w:rFonts w:ascii="Times New Roman" w:hAnsi="Times New Roman"/>
                <w:sz w:val="24"/>
              </w:rPr>
            </w:pPr>
            <w:r>
              <w:rPr>
                <w:rFonts w:ascii="Times New Roman" w:hAnsi="Times New Roman"/>
                <w:sz w:val="24"/>
              </w:rPr>
              <w:t>1-30 Arası</w:t>
            </w:r>
          </w:p>
        </w:tc>
        <w:tc>
          <w:tcPr>
            <w:tcW w:w="1015" w:type="dxa"/>
          </w:tcPr>
          <w:p w14:paraId="469CC6E1"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18</w:t>
            </w:r>
          </w:p>
        </w:tc>
        <w:tc>
          <w:tcPr>
            <w:tcW w:w="1005" w:type="dxa"/>
          </w:tcPr>
          <w:p w14:paraId="07866DE6" w14:textId="77777777" w:rsidR="0024771B" w:rsidRDefault="0024771B" w:rsidP="00BA3780">
            <w:pPr>
              <w:pStyle w:val="TableParagraph"/>
              <w:spacing w:before="15"/>
              <w:ind w:left="271" w:right="262"/>
              <w:rPr>
                <w:rFonts w:ascii="Times New Roman"/>
                <w:sz w:val="24"/>
              </w:rPr>
            </w:pPr>
            <w:r>
              <w:rPr>
                <w:rFonts w:ascii="Times New Roman"/>
                <w:sz w:val="24"/>
              </w:rPr>
              <w:t>3,29</w:t>
            </w:r>
          </w:p>
        </w:tc>
        <w:tc>
          <w:tcPr>
            <w:tcW w:w="1005" w:type="dxa"/>
          </w:tcPr>
          <w:p w14:paraId="4B32C0F5" w14:textId="77777777" w:rsidR="0024771B" w:rsidRDefault="0024771B" w:rsidP="00BA3780">
            <w:pPr>
              <w:pStyle w:val="TableParagraph"/>
              <w:spacing w:before="15"/>
              <w:ind w:left="272" w:right="261"/>
              <w:rPr>
                <w:rFonts w:ascii="Times New Roman"/>
                <w:sz w:val="24"/>
              </w:rPr>
            </w:pPr>
            <w:r>
              <w:rPr>
                <w:rFonts w:ascii="Times New Roman"/>
                <w:sz w:val="24"/>
              </w:rPr>
              <w:t>0,36</w:t>
            </w:r>
          </w:p>
        </w:tc>
      </w:tr>
      <w:tr w:rsidR="0024771B" w14:paraId="76160836" w14:textId="77777777" w:rsidTr="00BA3780">
        <w:trPr>
          <w:trHeight w:val="318"/>
        </w:trPr>
        <w:tc>
          <w:tcPr>
            <w:tcW w:w="2530" w:type="dxa"/>
            <w:vMerge/>
            <w:tcBorders>
              <w:top w:val="nil"/>
            </w:tcBorders>
          </w:tcPr>
          <w:p w14:paraId="1C1B69A4" w14:textId="77777777" w:rsidR="0024771B" w:rsidRDefault="0024771B" w:rsidP="00BA3780">
            <w:pPr>
              <w:rPr>
                <w:sz w:val="2"/>
                <w:szCs w:val="2"/>
              </w:rPr>
            </w:pPr>
          </w:p>
        </w:tc>
        <w:tc>
          <w:tcPr>
            <w:tcW w:w="2064" w:type="dxa"/>
          </w:tcPr>
          <w:p w14:paraId="62B07771" w14:textId="77777777" w:rsidR="0024771B" w:rsidRDefault="0024771B" w:rsidP="00BA3780">
            <w:pPr>
              <w:pStyle w:val="TableParagraph"/>
              <w:spacing w:before="37" w:line="261" w:lineRule="exact"/>
              <w:ind w:left="264" w:right="261"/>
              <w:rPr>
                <w:rFonts w:ascii="Times New Roman" w:hAnsi="Times New Roman"/>
                <w:sz w:val="24"/>
              </w:rPr>
            </w:pPr>
            <w:r>
              <w:rPr>
                <w:rFonts w:ascii="Times New Roman" w:hAnsi="Times New Roman"/>
                <w:sz w:val="24"/>
              </w:rPr>
              <w:t>31-50 Arası</w:t>
            </w:r>
          </w:p>
        </w:tc>
        <w:tc>
          <w:tcPr>
            <w:tcW w:w="1015" w:type="dxa"/>
          </w:tcPr>
          <w:p w14:paraId="26E3131A"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71</w:t>
            </w:r>
          </w:p>
        </w:tc>
        <w:tc>
          <w:tcPr>
            <w:tcW w:w="1005" w:type="dxa"/>
          </w:tcPr>
          <w:p w14:paraId="7060993F" w14:textId="77777777" w:rsidR="0024771B" w:rsidRDefault="0024771B" w:rsidP="00BA3780">
            <w:pPr>
              <w:pStyle w:val="TableParagraph"/>
              <w:spacing w:before="13"/>
              <w:ind w:left="271" w:right="262"/>
              <w:rPr>
                <w:rFonts w:ascii="Times New Roman"/>
                <w:sz w:val="24"/>
              </w:rPr>
            </w:pPr>
            <w:r>
              <w:rPr>
                <w:rFonts w:ascii="Times New Roman"/>
                <w:sz w:val="24"/>
              </w:rPr>
              <w:t>3,23</w:t>
            </w:r>
          </w:p>
        </w:tc>
        <w:tc>
          <w:tcPr>
            <w:tcW w:w="1005" w:type="dxa"/>
          </w:tcPr>
          <w:p w14:paraId="44E3E6B2" w14:textId="77777777" w:rsidR="0024771B" w:rsidRDefault="0024771B" w:rsidP="00BA3780">
            <w:pPr>
              <w:pStyle w:val="TableParagraph"/>
              <w:spacing w:before="13"/>
              <w:ind w:left="272" w:right="261"/>
              <w:rPr>
                <w:rFonts w:ascii="Times New Roman"/>
                <w:sz w:val="24"/>
              </w:rPr>
            </w:pPr>
            <w:r>
              <w:rPr>
                <w:rFonts w:ascii="Times New Roman"/>
                <w:sz w:val="24"/>
              </w:rPr>
              <w:t>0,53</w:t>
            </w:r>
          </w:p>
        </w:tc>
      </w:tr>
      <w:tr w:rsidR="0024771B" w14:paraId="4B9F6E40" w14:textId="77777777" w:rsidTr="00BA3780">
        <w:trPr>
          <w:trHeight w:val="321"/>
        </w:trPr>
        <w:tc>
          <w:tcPr>
            <w:tcW w:w="2530" w:type="dxa"/>
            <w:vMerge/>
            <w:tcBorders>
              <w:top w:val="nil"/>
            </w:tcBorders>
          </w:tcPr>
          <w:p w14:paraId="4645FFBF" w14:textId="77777777" w:rsidR="0024771B" w:rsidRDefault="0024771B" w:rsidP="00BA3780">
            <w:pPr>
              <w:rPr>
                <w:sz w:val="2"/>
                <w:szCs w:val="2"/>
              </w:rPr>
            </w:pPr>
          </w:p>
        </w:tc>
        <w:tc>
          <w:tcPr>
            <w:tcW w:w="2064" w:type="dxa"/>
          </w:tcPr>
          <w:p w14:paraId="06710D3E"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51 ve Üzeri</w:t>
            </w:r>
          </w:p>
        </w:tc>
        <w:tc>
          <w:tcPr>
            <w:tcW w:w="1015" w:type="dxa"/>
          </w:tcPr>
          <w:p w14:paraId="3A15C89C"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61</w:t>
            </w:r>
          </w:p>
        </w:tc>
        <w:tc>
          <w:tcPr>
            <w:tcW w:w="1005" w:type="dxa"/>
          </w:tcPr>
          <w:p w14:paraId="70BDCE47" w14:textId="77777777" w:rsidR="0024771B" w:rsidRDefault="0024771B" w:rsidP="00BA3780">
            <w:pPr>
              <w:pStyle w:val="TableParagraph"/>
              <w:spacing w:before="15"/>
              <w:ind w:left="271" w:right="262"/>
              <w:rPr>
                <w:rFonts w:ascii="Times New Roman"/>
                <w:sz w:val="24"/>
              </w:rPr>
            </w:pPr>
            <w:r>
              <w:rPr>
                <w:rFonts w:ascii="Times New Roman"/>
                <w:sz w:val="24"/>
              </w:rPr>
              <w:t>3,18</w:t>
            </w:r>
          </w:p>
        </w:tc>
        <w:tc>
          <w:tcPr>
            <w:tcW w:w="1005" w:type="dxa"/>
          </w:tcPr>
          <w:p w14:paraId="3C9F702E" w14:textId="77777777" w:rsidR="0024771B" w:rsidRDefault="0024771B" w:rsidP="00BA3780">
            <w:pPr>
              <w:pStyle w:val="TableParagraph"/>
              <w:spacing w:before="15"/>
              <w:ind w:left="272" w:right="261"/>
              <w:rPr>
                <w:rFonts w:ascii="Times New Roman"/>
                <w:sz w:val="24"/>
              </w:rPr>
            </w:pPr>
            <w:r>
              <w:rPr>
                <w:rFonts w:ascii="Times New Roman"/>
                <w:sz w:val="24"/>
              </w:rPr>
              <w:t>0,48</w:t>
            </w:r>
          </w:p>
        </w:tc>
      </w:tr>
      <w:tr w:rsidR="0024771B" w14:paraId="77256365" w14:textId="77777777" w:rsidTr="00BA3780">
        <w:trPr>
          <w:trHeight w:val="318"/>
        </w:trPr>
        <w:tc>
          <w:tcPr>
            <w:tcW w:w="2530" w:type="dxa"/>
            <w:vMerge/>
            <w:tcBorders>
              <w:top w:val="nil"/>
            </w:tcBorders>
          </w:tcPr>
          <w:p w14:paraId="3E55696A" w14:textId="77777777" w:rsidR="0024771B" w:rsidRDefault="0024771B" w:rsidP="00BA3780">
            <w:pPr>
              <w:rPr>
                <w:sz w:val="2"/>
                <w:szCs w:val="2"/>
              </w:rPr>
            </w:pPr>
          </w:p>
        </w:tc>
        <w:tc>
          <w:tcPr>
            <w:tcW w:w="2064" w:type="dxa"/>
          </w:tcPr>
          <w:p w14:paraId="6DB9CB04" w14:textId="77777777" w:rsidR="0024771B" w:rsidRDefault="0024771B" w:rsidP="00BA3780">
            <w:pPr>
              <w:pStyle w:val="TableParagraph"/>
              <w:spacing w:before="37" w:line="261" w:lineRule="exact"/>
              <w:ind w:left="265" w:right="261"/>
              <w:rPr>
                <w:rFonts w:ascii="Times New Roman"/>
                <w:sz w:val="24"/>
              </w:rPr>
            </w:pPr>
            <w:r>
              <w:rPr>
                <w:rFonts w:ascii="Times New Roman"/>
                <w:sz w:val="24"/>
              </w:rPr>
              <w:t>Total</w:t>
            </w:r>
          </w:p>
        </w:tc>
        <w:tc>
          <w:tcPr>
            <w:tcW w:w="1015" w:type="dxa"/>
          </w:tcPr>
          <w:p w14:paraId="0BAE4B8C"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150</w:t>
            </w:r>
          </w:p>
        </w:tc>
        <w:tc>
          <w:tcPr>
            <w:tcW w:w="1005" w:type="dxa"/>
          </w:tcPr>
          <w:p w14:paraId="3894ED56" w14:textId="77777777" w:rsidR="0024771B" w:rsidRDefault="0024771B" w:rsidP="00BA3780">
            <w:pPr>
              <w:pStyle w:val="TableParagraph"/>
              <w:spacing w:before="13"/>
              <w:ind w:left="271" w:right="262"/>
              <w:rPr>
                <w:rFonts w:ascii="Times New Roman"/>
                <w:sz w:val="24"/>
              </w:rPr>
            </w:pPr>
            <w:r>
              <w:rPr>
                <w:rFonts w:ascii="Times New Roman"/>
                <w:sz w:val="24"/>
              </w:rPr>
              <w:t>3,22</w:t>
            </w:r>
          </w:p>
        </w:tc>
        <w:tc>
          <w:tcPr>
            <w:tcW w:w="1005" w:type="dxa"/>
          </w:tcPr>
          <w:p w14:paraId="4461CDEA" w14:textId="77777777" w:rsidR="0024771B" w:rsidRDefault="0024771B" w:rsidP="00BA3780">
            <w:pPr>
              <w:pStyle w:val="TableParagraph"/>
              <w:spacing w:before="13"/>
              <w:ind w:left="272" w:right="261"/>
              <w:rPr>
                <w:rFonts w:ascii="Times New Roman"/>
                <w:sz w:val="24"/>
              </w:rPr>
            </w:pPr>
            <w:r>
              <w:rPr>
                <w:rFonts w:ascii="Times New Roman"/>
                <w:sz w:val="24"/>
              </w:rPr>
              <w:t>0,49</w:t>
            </w:r>
          </w:p>
        </w:tc>
      </w:tr>
    </w:tbl>
    <w:p w14:paraId="70630E47" w14:textId="77777777" w:rsidR="0024771B" w:rsidRDefault="0024771B" w:rsidP="0024771B">
      <w:pPr>
        <w:rPr>
          <w:sz w:val="24"/>
        </w:rPr>
        <w:sectPr w:rsidR="0024771B">
          <w:pgSz w:w="11910" w:h="16840"/>
          <w:pgMar w:top="1580" w:right="1360" w:bottom="980" w:left="1300" w:header="0" w:footer="702" w:gutter="0"/>
          <w:cols w:space="708"/>
        </w:sectPr>
      </w:pPr>
    </w:p>
    <w:p w14:paraId="2327ABE9" w14:textId="77777777" w:rsidR="0024771B" w:rsidRDefault="0024771B" w:rsidP="0024771B">
      <w:pPr>
        <w:pStyle w:val="GvdeMetni"/>
        <w:rPr>
          <w:sz w:val="20"/>
        </w:rPr>
      </w:pPr>
    </w:p>
    <w:p w14:paraId="43FAD5B2" w14:textId="77777777" w:rsidR="0024771B" w:rsidRDefault="0024771B" w:rsidP="0024771B">
      <w:pPr>
        <w:pStyle w:val="GvdeMetni"/>
        <w:spacing w:before="6" w:after="1"/>
        <w:rPr>
          <w:sz w:val="13"/>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064"/>
        <w:gridCol w:w="1015"/>
        <w:gridCol w:w="1005"/>
        <w:gridCol w:w="1005"/>
      </w:tblGrid>
      <w:tr w:rsidR="0024771B" w14:paraId="0073D0BB" w14:textId="77777777" w:rsidTr="00BA3780">
        <w:trPr>
          <w:trHeight w:val="321"/>
        </w:trPr>
        <w:tc>
          <w:tcPr>
            <w:tcW w:w="2530" w:type="dxa"/>
            <w:vMerge w:val="restart"/>
          </w:tcPr>
          <w:p w14:paraId="08E4F585" w14:textId="77777777" w:rsidR="0024771B" w:rsidRDefault="0024771B" w:rsidP="00BA3780">
            <w:pPr>
              <w:pStyle w:val="TableParagraph"/>
              <w:spacing w:before="7"/>
              <w:jc w:val="left"/>
              <w:rPr>
                <w:rFonts w:ascii="Times New Roman"/>
                <w:sz w:val="32"/>
              </w:rPr>
            </w:pPr>
          </w:p>
          <w:p w14:paraId="52AB995A" w14:textId="77777777" w:rsidR="0024771B" w:rsidRDefault="0024771B" w:rsidP="00BA3780">
            <w:pPr>
              <w:pStyle w:val="TableParagraph"/>
              <w:ind w:left="1017" w:right="261" w:hanging="725"/>
              <w:jc w:val="left"/>
              <w:rPr>
                <w:rFonts w:ascii="Times New Roman" w:hAnsi="Times New Roman"/>
                <w:b/>
                <w:sz w:val="24"/>
              </w:rPr>
            </w:pPr>
            <w:r>
              <w:rPr>
                <w:rFonts w:ascii="Times New Roman" w:hAnsi="Times New Roman"/>
                <w:b/>
                <w:sz w:val="24"/>
              </w:rPr>
              <w:t>Örgütsel Kültür ve Yapı</w:t>
            </w:r>
          </w:p>
        </w:tc>
        <w:tc>
          <w:tcPr>
            <w:tcW w:w="2064" w:type="dxa"/>
          </w:tcPr>
          <w:p w14:paraId="1C26E7B7" w14:textId="77777777" w:rsidR="0024771B" w:rsidRDefault="0024771B" w:rsidP="00BA3780">
            <w:pPr>
              <w:pStyle w:val="TableParagraph"/>
              <w:spacing w:before="37" w:line="264" w:lineRule="exact"/>
              <w:ind w:left="264" w:right="261"/>
              <w:rPr>
                <w:rFonts w:ascii="Times New Roman" w:hAnsi="Times New Roman"/>
                <w:sz w:val="24"/>
              </w:rPr>
            </w:pPr>
            <w:r>
              <w:rPr>
                <w:rFonts w:ascii="Times New Roman" w:hAnsi="Times New Roman"/>
                <w:sz w:val="24"/>
              </w:rPr>
              <w:t>1-30 Arası</w:t>
            </w:r>
          </w:p>
        </w:tc>
        <w:tc>
          <w:tcPr>
            <w:tcW w:w="1015" w:type="dxa"/>
          </w:tcPr>
          <w:p w14:paraId="1B941F0A"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18</w:t>
            </w:r>
          </w:p>
        </w:tc>
        <w:tc>
          <w:tcPr>
            <w:tcW w:w="1005" w:type="dxa"/>
          </w:tcPr>
          <w:p w14:paraId="1C778805" w14:textId="77777777" w:rsidR="0024771B" w:rsidRDefault="0024771B" w:rsidP="00BA3780">
            <w:pPr>
              <w:pStyle w:val="TableParagraph"/>
              <w:spacing w:before="13"/>
              <w:ind w:left="271" w:right="262"/>
              <w:rPr>
                <w:rFonts w:ascii="Times New Roman"/>
                <w:sz w:val="24"/>
              </w:rPr>
            </w:pPr>
            <w:r>
              <w:rPr>
                <w:rFonts w:ascii="Times New Roman"/>
                <w:sz w:val="24"/>
              </w:rPr>
              <w:t>3,20</w:t>
            </w:r>
          </w:p>
        </w:tc>
        <w:tc>
          <w:tcPr>
            <w:tcW w:w="1005" w:type="dxa"/>
          </w:tcPr>
          <w:p w14:paraId="30A9E2F0" w14:textId="77777777" w:rsidR="0024771B" w:rsidRDefault="0024771B" w:rsidP="00BA3780">
            <w:pPr>
              <w:pStyle w:val="TableParagraph"/>
              <w:spacing w:before="13"/>
              <w:ind w:left="272" w:right="261"/>
              <w:rPr>
                <w:rFonts w:ascii="Times New Roman"/>
                <w:sz w:val="24"/>
              </w:rPr>
            </w:pPr>
            <w:r>
              <w:rPr>
                <w:rFonts w:ascii="Times New Roman"/>
                <w:sz w:val="24"/>
              </w:rPr>
              <w:t>0,46</w:t>
            </w:r>
          </w:p>
        </w:tc>
      </w:tr>
      <w:tr w:rsidR="0024771B" w14:paraId="4F3834AE" w14:textId="77777777" w:rsidTr="00BA3780">
        <w:trPr>
          <w:trHeight w:val="318"/>
        </w:trPr>
        <w:tc>
          <w:tcPr>
            <w:tcW w:w="2530" w:type="dxa"/>
            <w:vMerge/>
            <w:tcBorders>
              <w:top w:val="nil"/>
            </w:tcBorders>
          </w:tcPr>
          <w:p w14:paraId="761B4A9B" w14:textId="77777777" w:rsidR="0024771B" w:rsidRDefault="0024771B" w:rsidP="00BA3780">
            <w:pPr>
              <w:rPr>
                <w:sz w:val="2"/>
                <w:szCs w:val="2"/>
              </w:rPr>
            </w:pPr>
          </w:p>
        </w:tc>
        <w:tc>
          <w:tcPr>
            <w:tcW w:w="2064" w:type="dxa"/>
          </w:tcPr>
          <w:p w14:paraId="100A10C0" w14:textId="77777777" w:rsidR="0024771B" w:rsidRDefault="0024771B" w:rsidP="00BA3780">
            <w:pPr>
              <w:pStyle w:val="TableParagraph"/>
              <w:spacing w:before="37" w:line="261" w:lineRule="exact"/>
              <w:ind w:left="264" w:right="261"/>
              <w:rPr>
                <w:rFonts w:ascii="Times New Roman" w:hAnsi="Times New Roman"/>
                <w:sz w:val="24"/>
              </w:rPr>
            </w:pPr>
            <w:r>
              <w:rPr>
                <w:rFonts w:ascii="Times New Roman" w:hAnsi="Times New Roman"/>
                <w:sz w:val="24"/>
              </w:rPr>
              <w:t>31-50 Arası</w:t>
            </w:r>
          </w:p>
        </w:tc>
        <w:tc>
          <w:tcPr>
            <w:tcW w:w="1015" w:type="dxa"/>
          </w:tcPr>
          <w:p w14:paraId="6D315F1A"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71</w:t>
            </w:r>
          </w:p>
        </w:tc>
        <w:tc>
          <w:tcPr>
            <w:tcW w:w="1005" w:type="dxa"/>
          </w:tcPr>
          <w:p w14:paraId="1A1A61FB" w14:textId="77777777" w:rsidR="0024771B" w:rsidRDefault="0024771B" w:rsidP="00BA3780">
            <w:pPr>
              <w:pStyle w:val="TableParagraph"/>
              <w:spacing w:before="13"/>
              <w:ind w:left="271" w:right="262"/>
              <w:rPr>
                <w:rFonts w:ascii="Times New Roman"/>
                <w:sz w:val="24"/>
              </w:rPr>
            </w:pPr>
            <w:r>
              <w:rPr>
                <w:rFonts w:ascii="Times New Roman"/>
                <w:sz w:val="24"/>
              </w:rPr>
              <w:t>3,10</w:t>
            </w:r>
          </w:p>
        </w:tc>
        <w:tc>
          <w:tcPr>
            <w:tcW w:w="1005" w:type="dxa"/>
          </w:tcPr>
          <w:p w14:paraId="012DA5A4" w14:textId="77777777" w:rsidR="0024771B" w:rsidRDefault="0024771B" w:rsidP="00BA3780">
            <w:pPr>
              <w:pStyle w:val="TableParagraph"/>
              <w:spacing w:before="13"/>
              <w:ind w:left="272" w:right="261"/>
              <w:rPr>
                <w:rFonts w:ascii="Times New Roman"/>
                <w:sz w:val="24"/>
              </w:rPr>
            </w:pPr>
            <w:r>
              <w:rPr>
                <w:rFonts w:ascii="Times New Roman"/>
                <w:sz w:val="24"/>
              </w:rPr>
              <w:t>0,41</w:t>
            </w:r>
          </w:p>
        </w:tc>
      </w:tr>
      <w:tr w:rsidR="0024771B" w14:paraId="309CD21F" w14:textId="77777777" w:rsidTr="00BA3780">
        <w:trPr>
          <w:trHeight w:val="321"/>
        </w:trPr>
        <w:tc>
          <w:tcPr>
            <w:tcW w:w="2530" w:type="dxa"/>
            <w:vMerge/>
            <w:tcBorders>
              <w:top w:val="nil"/>
            </w:tcBorders>
          </w:tcPr>
          <w:p w14:paraId="3A49E894" w14:textId="77777777" w:rsidR="0024771B" w:rsidRDefault="0024771B" w:rsidP="00BA3780">
            <w:pPr>
              <w:rPr>
                <w:sz w:val="2"/>
                <w:szCs w:val="2"/>
              </w:rPr>
            </w:pPr>
          </w:p>
        </w:tc>
        <w:tc>
          <w:tcPr>
            <w:tcW w:w="2064" w:type="dxa"/>
          </w:tcPr>
          <w:p w14:paraId="406C5440"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51 ve Üzeri</w:t>
            </w:r>
          </w:p>
        </w:tc>
        <w:tc>
          <w:tcPr>
            <w:tcW w:w="1015" w:type="dxa"/>
          </w:tcPr>
          <w:p w14:paraId="16E8F6F7"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61</w:t>
            </w:r>
          </w:p>
        </w:tc>
        <w:tc>
          <w:tcPr>
            <w:tcW w:w="1005" w:type="dxa"/>
          </w:tcPr>
          <w:p w14:paraId="025721CC" w14:textId="77777777" w:rsidR="0024771B" w:rsidRDefault="0024771B" w:rsidP="00BA3780">
            <w:pPr>
              <w:pStyle w:val="TableParagraph"/>
              <w:spacing w:before="13"/>
              <w:ind w:left="271" w:right="262"/>
              <w:rPr>
                <w:rFonts w:ascii="Times New Roman"/>
                <w:sz w:val="24"/>
              </w:rPr>
            </w:pPr>
            <w:r>
              <w:rPr>
                <w:rFonts w:ascii="Times New Roman"/>
                <w:sz w:val="24"/>
              </w:rPr>
              <w:t>3,03</w:t>
            </w:r>
          </w:p>
        </w:tc>
        <w:tc>
          <w:tcPr>
            <w:tcW w:w="1005" w:type="dxa"/>
          </w:tcPr>
          <w:p w14:paraId="63B84E32" w14:textId="77777777" w:rsidR="0024771B" w:rsidRDefault="0024771B" w:rsidP="00BA3780">
            <w:pPr>
              <w:pStyle w:val="TableParagraph"/>
              <w:spacing w:before="13"/>
              <w:ind w:left="272" w:right="261"/>
              <w:rPr>
                <w:rFonts w:ascii="Times New Roman"/>
                <w:sz w:val="24"/>
              </w:rPr>
            </w:pPr>
            <w:r>
              <w:rPr>
                <w:rFonts w:ascii="Times New Roman"/>
                <w:sz w:val="24"/>
              </w:rPr>
              <w:t>0,38</w:t>
            </w:r>
          </w:p>
        </w:tc>
      </w:tr>
      <w:tr w:rsidR="0024771B" w14:paraId="7AB9DD11" w14:textId="77777777" w:rsidTr="00BA3780">
        <w:trPr>
          <w:trHeight w:val="318"/>
        </w:trPr>
        <w:tc>
          <w:tcPr>
            <w:tcW w:w="2530" w:type="dxa"/>
            <w:vMerge/>
            <w:tcBorders>
              <w:top w:val="nil"/>
            </w:tcBorders>
          </w:tcPr>
          <w:p w14:paraId="0B35C6B5" w14:textId="77777777" w:rsidR="0024771B" w:rsidRDefault="0024771B" w:rsidP="00BA3780">
            <w:pPr>
              <w:rPr>
                <w:sz w:val="2"/>
                <w:szCs w:val="2"/>
              </w:rPr>
            </w:pPr>
          </w:p>
        </w:tc>
        <w:tc>
          <w:tcPr>
            <w:tcW w:w="2064" w:type="dxa"/>
          </w:tcPr>
          <w:p w14:paraId="2914C042" w14:textId="77777777" w:rsidR="0024771B" w:rsidRDefault="0024771B" w:rsidP="00BA3780">
            <w:pPr>
              <w:pStyle w:val="TableParagraph"/>
              <w:spacing w:before="37" w:line="261" w:lineRule="exact"/>
              <w:ind w:left="265" w:right="261"/>
              <w:rPr>
                <w:rFonts w:ascii="Times New Roman"/>
                <w:sz w:val="24"/>
              </w:rPr>
            </w:pPr>
            <w:r>
              <w:rPr>
                <w:rFonts w:ascii="Times New Roman"/>
                <w:sz w:val="24"/>
              </w:rPr>
              <w:t>Total</w:t>
            </w:r>
          </w:p>
        </w:tc>
        <w:tc>
          <w:tcPr>
            <w:tcW w:w="1015" w:type="dxa"/>
          </w:tcPr>
          <w:p w14:paraId="1C2067CA"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150</w:t>
            </w:r>
          </w:p>
        </w:tc>
        <w:tc>
          <w:tcPr>
            <w:tcW w:w="1005" w:type="dxa"/>
          </w:tcPr>
          <w:p w14:paraId="223A729F" w14:textId="77777777" w:rsidR="0024771B" w:rsidRDefault="0024771B" w:rsidP="00BA3780">
            <w:pPr>
              <w:pStyle w:val="TableParagraph"/>
              <w:spacing w:before="13"/>
              <w:ind w:left="271" w:right="262"/>
              <w:rPr>
                <w:rFonts w:ascii="Times New Roman"/>
                <w:sz w:val="24"/>
              </w:rPr>
            </w:pPr>
            <w:r>
              <w:rPr>
                <w:rFonts w:ascii="Times New Roman"/>
                <w:sz w:val="24"/>
              </w:rPr>
              <w:t>3,08</w:t>
            </w:r>
          </w:p>
        </w:tc>
        <w:tc>
          <w:tcPr>
            <w:tcW w:w="1005" w:type="dxa"/>
          </w:tcPr>
          <w:p w14:paraId="374C071E" w14:textId="77777777" w:rsidR="0024771B" w:rsidRDefault="0024771B" w:rsidP="00BA3780">
            <w:pPr>
              <w:pStyle w:val="TableParagraph"/>
              <w:spacing w:before="13"/>
              <w:ind w:left="272" w:right="261"/>
              <w:rPr>
                <w:rFonts w:ascii="Times New Roman"/>
                <w:sz w:val="24"/>
              </w:rPr>
            </w:pPr>
            <w:r>
              <w:rPr>
                <w:rFonts w:ascii="Times New Roman"/>
                <w:sz w:val="24"/>
              </w:rPr>
              <w:t>0,40</w:t>
            </w:r>
          </w:p>
        </w:tc>
      </w:tr>
    </w:tbl>
    <w:p w14:paraId="4762C6D8" w14:textId="77777777" w:rsidR="0024771B" w:rsidRDefault="0024771B" w:rsidP="0024771B">
      <w:pPr>
        <w:pStyle w:val="GvdeMetni"/>
        <w:spacing w:before="114" w:line="360" w:lineRule="auto"/>
        <w:ind w:left="684" w:right="336" w:firstLine="708"/>
        <w:jc w:val="both"/>
      </w:pPr>
      <w:r>
        <w:t>Bununla birlikte öğretmen sayısı değişkeni bakımından yöneticilerin ortalamaları arasındaki bu farkların istatistiksel olarak anlamlı olup olmadığını tespit etmek için tek yönlü varyans analizi (ANOVA) yapılmıştır.</w:t>
      </w:r>
    </w:p>
    <w:p w14:paraId="33731513" w14:textId="77777777" w:rsidR="0024771B" w:rsidRDefault="0024771B" w:rsidP="0024771B">
      <w:pPr>
        <w:pStyle w:val="GvdeMetni"/>
        <w:spacing w:before="121" w:line="360" w:lineRule="auto"/>
        <w:ind w:left="684" w:right="338" w:firstLine="708"/>
        <w:jc w:val="both"/>
      </w:pPr>
      <w:r>
        <w:t>Tablo 5.12’de öğretmen sayısı değişkeni bakımından, yöneticilerinin ortalamaları arasındaki farkların anlam düzeyleri yer almaktadır. Bu sonuçlara göre ortalamalar arasındaki farkın sadece yenilik stratejisi (F=5,701) alt boyutunda istatistiksel olarak anlamlı olduğu görülmektedir. Yöneticilerin okullarındaki öğretmen sayısına göre yenilik stratejisi alt boyutunda anlamlı bir farklılık vardır. Diğer bir ifadeyle yöneticiler, öğretmen sayısı değişkeninde yenilik stratejisinde görüşleri farklı doğrultudadır.</w:t>
      </w:r>
    </w:p>
    <w:p w14:paraId="60FC541D" w14:textId="77777777" w:rsidR="0024771B" w:rsidRDefault="0024771B" w:rsidP="0024771B">
      <w:pPr>
        <w:pStyle w:val="GvdeMetni"/>
        <w:spacing w:before="199"/>
        <w:ind w:left="1392"/>
        <w:jc w:val="both"/>
      </w:pPr>
      <w:r>
        <w:t>Tablo 5.</w:t>
      </w:r>
      <w:proofErr w:type="gramStart"/>
      <w:r>
        <w:t>12.Öğretmen</w:t>
      </w:r>
      <w:proofErr w:type="gramEnd"/>
      <w:r>
        <w:t xml:space="preserve"> Sayısı Değişkenine Göre Anova Tablosu Sonuçları</w:t>
      </w:r>
    </w:p>
    <w:p w14:paraId="4B33D10C" w14:textId="77777777" w:rsidR="0024771B" w:rsidRDefault="0024771B" w:rsidP="0024771B">
      <w:pPr>
        <w:pStyle w:val="GvdeMetni"/>
        <w:spacing w:before="10"/>
        <w:rPr>
          <w:sz w:val="29"/>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51"/>
      </w:tblGrid>
      <w:tr w:rsidR="0024771B" w14:paraId="04EF674A" w14:textId="77777777" w:rsidTr="00BA3780">
        <w:trPr>
          <w:trHeight w:val="1103"/>
        </w:trPr>
        <w:tc>
          <w:tcPr>
            <w:tcW w:w="1195" w:type="dxa"/>
          </w:tcPr>
          <w:p w14:paraId="1DE7A482" w14:textId="77777777" w:rsidR="0024771B" w:rsidRDefault="0024771B" w:rsidP="00BA3780">
            <w:pPr>
              <w:pStyle w:val="TableParagraph"/>
              <w:spacing w:before="9"/>
              <w:jc w:val="left"/>
              <w:rPr>
                <w:rFonts w:ascii="Times New Roman"/>
                <w:sz w:val="35"/>
              </w:rPr>
            </w:pPr>
          </w:p>
          <w:p w14:paraId="5A9EDF53" w14:textId="77777777" w:rsidR="0024771B" w:rsidRDefault="0024771B" w:rsidP="00BA3780">
            <w:pPr>
              <w:pStyle w:val="TableParagraph"/>
              <w:ind w:left="141"/>
              <w:jc w:val="left"/>
              <w:rPr>
                <w:rFonts w:ascii="Times New Roman"/>
                <w:b/>
                <w:sz w:val="24"/>
              </w:rPr>
            </w:pPr>
            <w:r>
              <w:rPr>
                <w:rFonts w:ascii="Times New Roman"/>
                <w:b/>
                <w:sz w:val="24"/>
              </w:rPr>
              <w:t>Boyutlar</w:t>
            </w:r>
          </w:p>
        </w:tc>
        <w:tc>
          <w:tcPr>
            <w:tcW w:w="1214" w:type="dxa"/>
          </w:tcPr>
          <w:p w14:paraId="1BEA53AA" w14:textId="77777777" w:rsidR="0024771B" w:rsidRDefault="0024771B" w:rsidP="00BA3780">
            <w:pPr>
              <w:pStyle w:val="TableParagraph"/>
              <w:spacing w:before="8"/>
              <w:jc w:val="left"/>
              <w:rPr>
                <w:rFonts w:ascii="Times New Roman"/>
                <w:sz w:val="23"/>
              </w:rPr>
            </w:pPr>
          </w:p>
          <w:p w14:paraId="07985270" w14:textId="77777777" w:rsidR="0024771B" w:rsidRDefault="0024771B" w:rsidP="00BA3780">
            <w:pPr>
              <w:pStyle w:val="TableParagraph"/>
              <w:ind w:left="175" w:right="142" w:firstLine="21"/>
              <w:jc w:val="left"/>
              <w:rPr>
                <w:rFonts w:ascii="Times New Roman" w:hAnsi="Times New Roman"/>
                <w:b/>
                <w:sz w:val="24"/>
              </w:rPr>
            </w:pPr>
            <w:r>
              <w:rPr>
                <w:rFonts w:ascii="Times New Roman" w:hAnsi="Times New Roman"/>
                <w:b/>
                <w:sz w:val="24"/>
              </w:rPr>
              <w:t>Değişim Kaynağı</w:t>
            </w:r>
          </w:p>
        </w:tc>
        <w:tc>
          <w:tcPr>
            <w:tcW w:w="1178" w:type="dxa"/>
          </w:tcPr>
          <w:p w14:paraId="799F5692" w14:textId="77777777" w:rsidR="0024771B" w:rsidRDefault="0024771B" w:rsidP="00BA3780">
            <w:pPr>
              <w:pStyle w:val="TableParagraph"/>
              <w:spacing w:before="8"/>
              <w:jc w:val="left"/>
              <w:rPr>
                <w:rFonts w:ascii="Times New Roman"/>
                <w:sz w:val="23"/>
              </w:rPr>
            </w:pPr>
          </w:p>
          <w:p w14:paraId="70C90E9B" w14:textId="77777777" w:rsidR="0024771B" w:rsidRDefault="0024771B" w:rsidP="00BA3780">
            <w:pPr>
              <w:pStyle w:val="TableParagraph"/>
              <w:ind w:left="153" w:right="128" w:firstLine="36"/>
              <w:jc w:val="left"/>
              <w:rPr>
                <w:rFonts w:ascii="Times New Roman" w:hAnsi="Times New Roman"/>
                <w:b/>
                <w:sz w:val="24"/>
              </w:rPr>
            </w:pPr>
            <w:r>
              <w:rPr>
                <w:rFonts w:ascii="Times New Roman" w:hAnsi="Times New Roman"/>
                <w:b/>
                <w:sz w:val="24"/>
              </w:rPr>
              <w:t>Kareler Toplamı</w:t>
            </w:r>
          </w:p>
        </w:tc>
        <w:tc>
          <w:tcPr>
            <w:tcW w:w="948" w:type="dxa"/>
          </w:tcPr>
          <w:p w14:paraId="6C423BFA" w14:textId="77777777" w:rsidR="0024771B" w:rsidRDefault="0024771B" w:rsidP="00BA3780">
            <w:pPr>
              <w:pStyle w:val="TableParagraph"/>
              <w:spacing w:line="276" w:lineRule="exact"/>
              <w:ind w:left="120" w:right="112" w:firstLine="3"/>
              <w:rPr>
                <w:rFonts w:ascii="Times New Roman"/>
                <w:b/>
                <w:sz w:val="24"/>
              </w:rPr>
            </w:pPr>
            <w:r>
              <w:rPr>
                <w:rFonts w:ascii="Times New Roman"/>
                <w:b/>
                <w:sz w:val="24"/>
              </w:rPr>
              <w:t>Serbes tlik Derece si</w:t>
            </w:r>
          </w:p>
        </w:tc>
        <w:tc>
          <w:tcPr>
            <w:tcW w:w="1135" w:type="dxa"/>
          </w:tcPr>
          <w:p w14:paraId="4403E6C6" w14:textId="77777777" w:rsidR="0024771B" w:rsidRDefault="0024771B" w:rsidP="00BA3780">
            <w:pPr>
              <w:pStyle w:val="TableParagraph"/>
              <w:spacing w:before="135"/>
              <w:ind w:left="125" w:right="115" w:firstLine="1"/>
              <w:rPr>
                <w:rFonts w:ascii="Times New Roman" w:hAnsi="Times New Roman"/>
                <w:b/>
                <w:sz w:val="24"/>
              </w:rPr>
            </w:pPr>
            <w:r>
              <w:rPr>
                <w:rFonts w:ascii="Times New Roman" w:hAnsi="Times New Roman"/>
                <w:b/>
                <w:sz w:val="24"/>
              </w:rPr>
              <w:t>Kareler Ortalam ası</w:t>
            </w:r>
          </w:p>
        </w:tc>
        <w:tc>
          <w:tcPr>
            <w:tcW w:w="991" w:type="dxa"/>
          </w:tcPr>
          <w:p w14:paraId="64B904A2" w14:textId="77777777" w:rsidR="0024771B" w:rsidRDefault="0024771B" w:rsidP="00BA3780">
            <w:pPr>
              <w:pStyle w:val="TableParagraph"/>
              <w:spacing w:before="9"/>
              <w:jc w:val="left"/>
              <w:rPr>
                <w:rFonts w:ascii="Times New Roman"/>
                <w:sz w:val="35"/>
              </w:rPr>
            </w:pPr>
          </w:p>
          <w:p w14:paraId="28F3985D" w14:textId="77777777" w:rsidR="0024771B" w:rsidRDefault="0024771B" w:rsidP="00BA3780">
            <w:pPr>
              <w:pStyle w:val="TableParagraph"/>
              <w:ind w:left="12"/>
              <w:rPr>
                <w:rFonts w:ascii="Times New Roman"/>
                <w:b/>
                <w:sz w:val="24"/>
              </w:rPr>
            </w:pPr>
            <w:r>
              <w:rPr>
                <w:rFonts w:ascii="Times New Roman"/>
                <w:b/>
                <w:sz w:val="24"/>
              </w:rPr>
              <w:t>F</w:t>
            </w:r>
          </w:p>
        </w:tc>
        <w:tc>
          <w:tcPr>
            <w:tcW w:w="849" w:type="dxa"/>
          </w:tcPr>
          <w:p w14:paraId="2428F5A3" w14:textId="77777777" w:rsidR="0024771B" w:rsidRDefault="0024771B" w:rsidP="00BA3780">
            <w:pPr>
              <w:pStyle w:val="TableParagraph"/>
              <w:spacing w:before="9"/>
              <w:jc w:val="left"/>
              <w:rPr>
                <w:rFonts w:ascii="Times New Roman"/>
                <w:sz w:val="35"/>
              </w:rPr>
            </w:pPr>
          </w:p>
          <w:p w14:paraId="52643D7D" w14:textId="77777777" w:rsidR="0024771B" w:rsidRDefault="0024771B" w:rsidP="00BA3780">
            <w:pPr>
              <w:pStyle w:val="TableParagraph"/>
              <w:ind w:left="15"/>
              <w:rPr>
                <w:rFonts w:ascii="Times New Roman"/>
                <w:b/>
                <w:sz w:val="24"/>
              </w:rPr>
            </w:pPr>
            <w:r>
              <w:rPr>
                <w:rFonts w:ascii="Times New Roman"/>
                <w:b/>
                <w:sz w:val="24"/>
              </w:rPr>
              <w:t>P</w:t>
            </w:r>
          </w:p>
        </w:tc>
        <w:tc>
          <w:tcPr>
            <w:tcW w:w="851" w:type="dxa"/>
          </w:tcPr>
          <w:p w14:paraId="6A97C4FE" w14:textId="77777777" w:rsidR="0024771B" w:rsidRDefault="0024771B" w:rsidP="00BA3780">
            <w:pPr>
              <w:pStyle w:val="TableParagraph"/>
              <w:spacing w:before="9"/>
              <w:jc w:val="left"/>
              <w:rPr>
                <w:rFonts w:ascii="Times New Roman"/>
                <w:sz w:val="35"/>
              </w:rPr>
            </w:pPr>
          </w:p>
          <w:p w14:paraId="5B6D2348" w14:textId="77777777" w:rsidR="0024771B" w:rsidRDefault="0024771B" w:rsidP="00BA3780">
            <w:pPr>
              <w:pStyle w:val="TableParagraph"/>
              <w:ind w:left="172"/>
              <w:jc w:val="left"/>
              <w:rPr>
                <w:rFonts w:ascii="Times New Roman"/>
                <w:b/>
                <w:sz w:val="24"/>
              </w:rPr>
            </w:pPr>
            <w:r>
              <w:rPr>
                <w:rFonts w:ascii="Times New Roman"/>
                <w:b/>
                <w:sz w:val="24"/>
              </w:rPr>
              <w:t>Fark</w:t>
            </w:r>
          </w:p>
        </w:tc>
      </w:tr>
      <w:tr w:rsidR="0024771B" w14:paraId="5C294438" w14:textId="77777777" w:rsidTr="00BA3780">
        <w:trPr>
          <w:trHeight w:val="553"/>
        </w:trPr>
        <w:tc>
          <w:tcPr>
            <w:tcW w:w="1195" w:type="dxa"/>
            <w:vMerge w:val="restart"/>
          </w:tcPr>
          <w:p w14:paraId="6F5A2519" w14:textId="77777777" w:rsidR="0024771B" w:rsidRDefault="0024771B" w:rsidP="00BA3780">
            <w:pPr>
              <w:pStyle w:val="TableParagraph"/>
              <w:spacing w:before="5"/>
              <w:jc w:val="left"/>
              <w:rPr>
                <w:rFonts w:ascii="Times New Roman"/>
                <w:sz w:val="28"/>
              </w:rPr>
            </w:pPr>
          </w:p>
          <w:p w14:paraId="704E1828"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Girdi Yönetimi</w:t>
            </w:r>
          </w:p>
        </w:tc>
        <w:tc>
          <w:tcPr>
            <w:tcW w:w="1214" w:type="dxa"/>
          </w:tcPr>
          <w:p w14:paraId="7F019BE8" w14:textId="77777777" w:rsidR="0024771B" w:rsidRDefault="0024771B" w:rsidP="00BA3780">
            <w:pPr>
              <w:pStyle w:val="TableParagraph"/>
              <w:spacing w:line="270" w:lineRule="exact"/>
              <w:ind w:left="362"/>
              <w:jc w:val="left"/>
              <w:rPr>
                <w:rFonts w:ascii="Times New Roman"/>
                <w:sz w:val="24"/>
              </w:rPr>
            </w:pPr>
            <w:r>
              <w:rPr>
                <w:rFonts w:ascii="Times New Roman"/>
                <w:sz w:val="24"/>
              </w:rPr>
              <w:t>Grup</w:t>
            </w:r>
          </w:p>
          <w:p w14:paraId="7BC70A57"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1DE49D93" w14:textId="77777777" w:rsidR="0024771B" w:rsidRDefault="0024771B" w:rsidP="00BA3780">
            <w:pPr>
              <w:pStyle w:val="TableParagraph"/>
              <w:spacing w:before="154"/>
              <w:ind w:left="237" w:right="231"/>
              <w:rPr>
                <w:rFonts w:ascii="Times New Roman"/>
                <w:sz w:val="24"/>
              </w:rPr>
            </w:pPr>
            <w:r>
              <w:rPr>
                <w:rFonts w:ascii="Times New Roman"/>
                <w:sz w:val="24"/>
              </w:rPr>
              <w:t>,387</w:t>
            </w:r>
          </w:p>
        </w:tc>
        <w:tc>
          <w:tcPr>
            <w:tcW w:w="948" w:type="dxa"/>
          </w:tcPr>
          <w:p w14:paraId="667DCE84" w14:textId="77777777" w:rsidR="0024771B" w:rsidRDefault="0024771B" w:rsidP="00BA3780">
            <w:pPr>
              <w:pStyle w:val="TableParagraph"/>
              <w:spacing w:before="154"/>
              <w:ind w:left="9"/>
              <w:rPr>
                <w:rFonts w:ascii="Times New Roman"/>
                <w:sz w:val="24"/>
              </w:rPr>
            </w:pPr>
            <w:r>
              <w:rPr>
                <w:rFonts w:ascii="Times New Roman"/>
                <w:sz w:val="24"/>
              </w:rPr>
              <w:t>2</w:t>
            </w:r>
          </w:p>
        </w:tc>
        <w:tc>
          <w:tcPr>
            <w:tcW w:w="1135" w:type="dxa"/>
          </w:tcPr>
          <w:p w14:paraId="03688E0D" w14:textId="77777777" w:rsidR="0024771B" w:rsidRDefault="0024771B" w:rsidP="00BA3780">
            <w:pPr>
              <w:pStyle w:val="TableParagraph"/>
              <w:spacing w:before="154"/>
              <w:ind w:left="50" w:right="43"/>
              <w:rPr>
                <w:rFonts w:ascii="Times New Roman"/>
                <w:sz w:val="24"/>
              </w:rPr>
            </w:pPr>
            <w:r>
              <w:rPr>
                <w:rFonts w:ascii="Times New Roman"/>
                <w:sz w:val="24"/>
              </w:rPr>
              <w:t>,194</w:t>
            </w:r>
          </w:p>
        </w:tc>
        <w:tc>
          <w:tcPr>
            <w:tcW w:w="991" w:type="dxa"/>
            <w:vMerge w:val="restart"/>
          </w:tcPr>
          <w:p w14:paraId="5D1E3202" w14:textId="77777777" w:rsidR="0024771B" w:rsidRDefault="0024771B" w:rsidP="00BA3780">
            <w:pPr>
              <w:pStyle w:val="TableParagraph"/>
              <w:jc w:val="left"/>
              <w:rPr>
                <w:rFonts w:ascii="Times New Roman"/>
                <w:sz w:val="26"/>
              </w:rPr>
            </w:pPr>
          </w:p>
          <w:p w14:paraId="6A7153C9" w14:textId="77777777" w:rsidR="0024771B" w:rsidRDefault="0024771B" w:rsidP="00BA3780">
            <w:pPr>
              <w:pStyle w:val="TableParagraph"/>
              <w:spacing w:before="184"/>
              <w:ind w:left="226"/>
              <w:jc w:val="left"/>
              <w:rPr>
                <w:rFonts w:ascii="Times New Roman"/>
                <w:sz w:val="24"/>
              </w:rPr>
            </w:pPr>
            <w:r>
              <w:rPr>
                <w:rFonts w:ascii="Times New Roman"/>
                <w:sz w:val="24"/>
              </w:rPr>
              <w:t>1,036</w:t>
            </w:r>
          </w:p>
        </w:tc>
        <w:tc>
          <w:tcPr>
            <w:tcW w:w="849" w:type="dxa"/>
            <w:vMerge w:val="restart"/>
          </w:tcPr>
          <w:p w14:paraId="18A836CA" w14:textId="77777777" w:rsidR="0024771B" w:rsidRDefault="0024771B" w:rsidP="00BA3780">
            <w:pPr>
              <w:pStyle w:val="TableParagraph"/>
              <w:jc w:val="left"/>
              <w:rPr>
                <w:rFonts w:ascii="Times New Roman"/>
                <w:sz w:val="26"/>
              </w:rPr>
            </w:pPr>
          </w:p>
          <w:p w14:paraId="084AA506" w14:textId="77777777" w:rsidR="0024771B" w:rsidRDefault="0024771B" w:rsidP="00BA3780">
            <w:pPr>
              <w:pStyle w:val="TableParagraph"/>
              <w:spacing w:before="184"/>
              <w:ind w:left="217"/>
              <w:jc w:val="left"/>
              <w:rPr>
                <w:rFonts w:ascii="Times New Roman"/>
                <w:sz w:val="24"/>
              </w:rPr>
            </w:pPr>
            <w:r>
              <w:rPr>
                <w:rFonts w:ascii="Times New Roman"/>
                <w:sz w:val="24"/>
              </w:rPr>
              <w:t>,358</w:t>
            </w:r>
          </w:p>
        </w:tc>
        <w:tc>
          <w:tcPr>
            <w:tcW w:w="851" w:type="dxa"/>
            <w:vMerge w:val="restart"/>
          </w:tcPr>
          <w:p w14:paraId="32A98F27" w14:textId="77777777" w:rsidR="0024771B" w:rsidRDefault="0024771B" w:rsidP="00BA3780">
            <w:pPr>
              <w:pStyle w:val="TableParagraph"/>
              <w:jc w:val="left"/>
              <w:rPr>
                <w:rFonts w:ascii="Times New Roman"/>
                <w:sz w:val="26"/>
              </w:rPr>
            </w:pPr>
          </w:p>
          <w:p w14:paraId="2DE598F2" w14:textId="77777777" w:rsidR="0024771B" w:rsidRDefault="0024771B" w:rsidP="00BA3780">
            <w:pPr>
              <w:pStyle w:val="TableParagraph"/>
              <w:spacing w:before="162"/>
              <w:ind w:left="10"/>
              <w:rPr>
                <w:rFonts w:ascii="Times New Roman"/>
                <w:sz w:val="24"/>
              </w:rPr>
            </w:pPr>
            <w:r>
              <w:rPr>
                <w:rFonts w:ascii="Times New Roman"/>
                <w:w w:val="99"/>
                <w:sz w:val="24"/>
              </w:rPr>
              <w:t>-</w:t>
            </w:r>
          </w:p>
        </w:tc>
      </w:tr>
      <w:tr w:rsidR="0024771B" w14:paraId="6B59E4AA" w14:textId="77777777" w:rsidTr="00BA3780">
        <w:trPr>
          <w:trHeight w:val="318"/>
        </w:trPr>
        <w:tc>
          <w:tcPr>
            <w:tcW w:w="1195" w:type="dxa"/>
            <w:vMerge/>
            <w:tcBorders>
              <w:top w:val="nil"/>
            </w:tcBorders>
          </w:tcPr>
          <w:p w14:paraId="362AFD0C" w14:textId="77777777" w:rsidR="0024771B" w:rsidRDefault="0024771B" w:rsidP="00BA3780">
            <w:pPr>
              <w:rPr>
                <w:sz w:val="2"/>
                <w:szCs w:val="2"/>
              </w:rPr>
            </w:pPr>
          </w:p>
        </w:tc>
        <w:tc>
          <w:tcPr>
            <w:tcW w:w="1214" w:type="dxa"/>
          </w:tcPr>
          <w:p w14:paraId="2A3A93FF" w14:textId="77777777" w:rsidR="0024771B" w:rsidRDefault="0024771B" w:rsidP="00BA378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244C60ED"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27,492</w:t>
            </w:r>
          </w:p>
        </w:tc>
        <w:tc>
          <w:tcPr>
            <w:tcW w:w="948" w:type="dxa"/>
          </w:tcPr>
          <w:p w14:paraId="212F1BEC"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147</w:t>
            </w:r>
          </w:p>
        </w:tc>
        <w:tc>
          <w:tcPr>
            <w:tcW w:w="1135" w:type="dxa"/>
          </w:tcPr>
          <w:p w14:paraId="274EEC93" w14:textId="77777777" w:rsidR="0024771B" w:rsidRDefault="0024771B" w:rsidP="00BA3780">
            <w:pPr>
              <w:pStyle w:val="TableParagraph"/>
              <w:spacing w:before="37" w:line="261" w:lineRule="exact"/>
              <w:ind w:left="50" w:right="43"/>
              <w:rPr>
                <w:rFonts w:ascii="Times New Roman"/>
                <w:sz w:val="24"/>
              </w:rPr>
            </w:pPr>
            <w:r>
              <w:rPr>
                <w:rFonts w:ascii="Times New Roman"/>
                <w:sz w:val="24"/>
              </w:rPr>
              <w:t>,187</w:t>
            </w:r>
          </w:p>
        </w:tc>
        <w:tc>
          <w:tcPr>
            <w:tcW w:w="991" w:type="dxa"/>
            <w:vMerge/>
            <w:tcBorders>
              <w:top w:val="nil"/>
            </w:tcBorders>
          </w:tcPr>
          <w:p w14:paraId="19D693F4" w14:textId="77777777" w:rsidR="0024771B" w:rsidRDefault="0024771B" w:rsidP="00BA3780">
            <w:pPr>
              <w:rPr>
                <w:sz w:val="2"/>
                <w:szCs w:val="2"/>
              </w:rPr>
            </w:pPr>
          </w:p>
        </w:tc>
        <w:tc>
          <w:tcPr>
            <w:tcW w:w="849" w:type="dxa"/>
            <w:vMerge/>
            <w:tcBorders>
              <w:top w:val="nil"/>
            </w:tcBorders>
          </w:tcPr>
          <w:p w14:paraId="57F6B53B" w14:textId="77777777" w:rsidR="0024771B" w:rsidRDefault="0024771B" w:rsidP="00BA3780">
            <w:pPr>
              <w:rPr>
                <w:sz w:val="2"/>
                <w:szCs w:val="2"/>
              </w:rPr>
            </w:pPr>
          </w:p>
        </w:tc>
        <w:tc>
          <w:tcPr>
            <w:tcW w:w="851" w:type="dxa"/>
            <w:vMerge/>
            <w:tcBorders>
              <w:top w:val="nil"/>
            </w:tcBorders>
          </w:tcPr>
          <w:p w14:paraId="2E937E1D" w14:textId="77777777" w:rsidR="0024771B" w:rsidRDefault="0024771B" w:rsidP="00BA3780">
            <w:pPr>
              <w:rPr>
                <w:sz w:val="2"/>
                <w:szCs w:val="2"/>
              </w:rPr>
            </w:pPr>
          </w:p>
        </w:tc>
      </w:tr>
      <w:tr w:rsidR="0024771B" w14:paraId="10613A81" w14:textId="77777777" w:rsidTr="00BA3780">
        <w:trPr>
          <w:trHeight w:val="321"/>
        </w:trPr>
        <w:tc>
          <w:tcPr>
            <w:tcW w:w="1195" w:type="dxa"/>
            <w:vMerge/>
            <w:tcBorders>
              <w:top w:val="nil"/>
            </w:tcBorders>
          </w:tcPr>
          <w:p w14:paraId="72A64E8F" w14:textId="77777777" w:rsidR="0024771B" w:rsidRDefault="0024771B" w:rsidP="00BA3780">
            <w:pPr>
              <w:rPr>
                <w:sz w:val="2"/>
                <w:szCs w:val="2"/>
              </w:rPr>
            </w:pPr>
          </w:p>
        </w:tc>
        <w:tc>
          <w:tcPr>
            <w:tcW w:w="1214" w:type="dxa"/>
          </w:tcPr>
          <w:p w14:paraId="7120A714" w14:textId="77777777" w:rsidR="0024771B" w:rsidRDefault="0024771B" w:rsidP="00BA3780">
            <w:pPr>
              <w:pStyle w:val="TableParagraph"/>
              <w:spacing w:before="13"/>
              <w:ind w:left="235"/>
              <w:jc w:val="left"/>
              <w:rPr>
                <w:rFonts w:ascii="Times New Roman"/>
                <w:sz w:val="24"/>
              </w:rPr>
            </w:pPr>
            <w:r>
              <w:rPr>
                <w:rFonts w:ascii="Times New Roman"/>
                <w:sz w:val="24"/>
              </w:rPr>
              <w:t>Toplam</w:t>
            </w:r>
          </w:p>
        </w:tc>
        <w:tc>
          <w:tcPr>
            <w:tcW w:w="1178" w:type="dxa"/>
          </w:tcPr>
          <w:p w14:paraId="0CB69019"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27,880</w:t>
            </w:r>
          </w:p>
        </w:tc>
        <w:tc>
          <w:tcPr>
            <w:tcW w:w="948" w:type="dxa"/>
          </w:tcPr>
          <w:p w14:paraId="52C2BCDD"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149</w:t>
            </w:r>
          </w:p>
        </w:tc>
        <w:tc>
          <w:tcPr>
            <w:tcW w:w="1135" w:type="dxa"/>
          </w:tcPr>
          <w:p w14:paraId="13D44374" w14:textId="77777777" w:rsidR="0024771B" w:rsidRDefault="0024771B" w:rsidP="00BA3780">
            <w:pPr>
              <w:pStyle w:val="TableParagraph"/>
              <w:jc w:val="left"/>
              <w:rPr>
                <w:rFonts w:ascii="Times New Roman"/>
                <w:sz w:val="24"/>
              </w:rPr>
            </w:pPr>
          </w:p>
        </w:tc>
        <w:tc>
          <w:tcPr>
            <w:tcW w:w="991" w:type="dxa"/>
            <w:vMerge/>
            <w:tcBorders>
              <w:top w:val="nil"/>
            </w:tcBorders>
          </w:tcPr>
          <w:p w14:paraId="512C7276" w14:textId="77777777" w:rsidR="0024771B" w:rsidRDefault="0024771B" w:rsidP="00BA3780">
            <w:pPr>
              <w:rPr>
                <w:sz w:val="2"/>
                <w:szCs w:val="2"/>
              </w:rPr>
            </w:pPr>
          </w:p>
        </w:tc>
        <w:tc>
          <w:tcPr>
            <w:tcW w:w="849" w:type="dxa"/>
            <w:vMerge/>
            <w:tcBorders>
              <w:top w:val="nil"/>
            </w:tcBorders>
          </w:tcPr>
          <w:p w14:paraId="312FF0FC" w14:textId="77777777" w:rsidR="0024771B" w:rsidRDefault="0024771B" w:rsidP="00BA3780">
            <w:pPr>
              <w:rPr>
                <w:sz w:val="2"/>
                <w:szCs w:val="2"/>
              </w:rPr>
            </w:pPr>
          </w:p>
        </w:tc>
        <w:tc>
          <w:tcPr>
            <w:tcW w:w="851" w:type="dxa"/>
            <w:vMerge/>
            <w:tcBorders>
              <w:top w:val="nil"/>
            </w:tcBorders>
          </w:tcPr>
          <w:p w14:paraId="173CBE67" w14:textId="77777777" w:rsidR="0024771B" w:rsidRDefault="0024771B" w:rsidP="00BA3780">
            <w:pPr>
              <w:rPr>
                <w:sz w:val="2"/>
                <w:szCs w:val="2"/>
              </w:rPr>
            </w:pPr>
          </w:p>
        </w:tc>
      </w:tr>
      <w:tr w:rsidR="0024771B" w14:paraId="150306BD" w14:textId="77777777" w:rsidTr="00BA3780">
        <w:trPr>
          <w:trHeight w:val="551"/>
        </w:trPr>
        <w:tc>
          <w:tcPr>
            <w:tcW w:w="1195" w:type="dxa"/>
            <w:vMerge w:val="restart"/>
          </w:tcPr>
          <w:p w14:paraId="7D0E2C78" w14:textId="77777777" w:rsidR="0024771B" w:rsidRDefault="0024771B" w:rsidP="00BA3780">
            <w:pPr>
              <w:pStyle w:val="TableParagraph"/>
              <w:spacing w:before="188"/>
              <w:ind w:left="129" w:firstLine="91"/>
              <w:jc w:val="left"/>
              <w:rPr>
                <w:rFonts w:ascii="Times New Roman"/>
                <w:b/>
                <w:sz w:val="24"/>
              </w:rPr>
            </w:pPr>
            <w:r>
              <w:rPr>
                <w:rFonts w:ascii="Times New Roman"/>
                <w:b/>
                <w:sz w:val="24"/>
              </w:rPr>
              <w:t>Yenilik Stratejisi</w:t>
            </w:r>
          </w:p>
        </w:tc>
        <w:tc>
          <w:tcPr>
            <w:tcW w:w="1214" w:type="dxa"/>
          </w:tcPr>
          <w:p w14:paraId="23CCEDFC"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07D28FBA"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33E0885F" w14:textId="77777777" w:rsidR="0024771B" w:rsidRDefault="0024771B" w:rsidP="00BA3780">
            <w:pPr>
              <w:pStyle w:val="TableParagraph"/>
              <w:spacing w:before="152"/>
              <w:ind w:left="237" w:right="231"/>
              <w:rPr>
                <w:rFonts w:ascii="Times New Roman"/>
                <w:sz w:val="24"/>
              </w:rPr>
            </w:pPr>
            <w:r>
              <w:rPr>
                <w:rFonts w:ascii="Times New Roman"/>
                <w:sz w:val="24"/>
              </w:rPr>
              <w:t>2,851</w:t>
            </w:r>
          </w:p>
        </w:tc>
        <w:tc>
          <w:tcPr>
            <w:tcW w:w="948" w:type="dxa"/>
          </w:tcPr>
          <w:p w14:paraId="47DC6806" w14:textId="77777777" w:rsidR="0024771B" w:rsidRDefault="0024771B" w:rsidP="00BA3780">
            <w:pPr>
              <w:pStyle w:val="TableParagraph"/>
              <w:spacing w:before="152"/>
              <w:ind w:left="9"/>
              <w:rPr>
                <w:rFonts w:ascii="Times New Roman"/>
                <w:sz w:val="24"/>
              </w:rPr>
            </w:pPr>
            <w:r>
              <w:rPr>
                <w:rFonts w:ascii="Times New Roman"/>
                <w:sz w:val="24"/>
              </w:rPr>
              <w:t>2</w:t>
            </w:r>
          </w:p>
        </w:tc>
        <w:tc>
          <w:tcPr>
            <w:tcW w:w="1135" w:type="dxa"/>
          </w:tcPr>
          <w:p w14:paraId="6D8F7AE7" w14:textId="77777777" w:rsidR="0024771B" w:rsidRDefault="0024771B" w:rsidP="00BA3780">
            <w:pPr>
              <w:pStyle w:val="TableParagraph"/>
              <w:spacing w:before="152"/>
              <w:ind w:left="50" w:right="43"/>
              <w:rPr>
                <w:rFonts w:ascii="Times New Roman"/>
                <w:sz w:val="24"/>
              </w:rPr>
            </w:pPr>
            <w:r>
              <w:rPr>
                <w:rFonts w:ascii="Times New Roman"/>
                <w:sz w:val="24"/>
              </w:rPr>
              <w:t>1,426</w:t>
            </w:r>
          </w:p>
        </w:tc>
        <w:tc>
          <w:tcPr>
            <w:tcW w:w="991" w:type="dxa"/>
            <w:vMerge w:val="restart"/>
          </w:tcPr>
          <w:p w14:paraId="346AF01F" w14:textId="77777777" w:rsidR="0024771B" w:rsidRDefault="0024771B" w:rsidP="00BA3780">
            <w:pPr>
              <w:pStyle w:val="TableParagraph"/>
              <w:jc w:val="left"/>
              <w:rPr>
                <w:rFonts w:ascii="Times New Roman"/>
                <w:sz w:val="26"/>
              </w:rPr>
            </w:pPr>
          </w:p>
          <w:p w14:paraId="058AA703" w14:textId="77777777" w:rsidR="0024771B" w:rsidRDefault="0024771B" w:rsidP="00BA3780">
            <w:pPr>
              <w:pStyle w:val="TableParagraph"/>
              <w:spacing w:before="184"/>
              <w:ind w:left="226"/>
              <w:jc w:val="left"/>
              <w:rPr>
                <w:rFonts w:ascii="Times New Roman"/>
                <w:sz w:val="24"/>
              </w:rPr>
            </w:pPr>
            <w:r>
              <w:rPr>
                <w:rFonts w:ascii="Times New Roman"/>
                <w:sz w:val="24"/>
              </w:rPr>
              <w:t>5,701</w:t>
            </w:r>
          </w:p>
        </w:tc>
        <w:tc>
          <w:tcPr>
            <w:tcW w:w="849" w:type="dxa"/>
            <w:vMerge w:val="restart"/>
          </w:tcPr>
          <w:p w14:paraId="3335D816" w14:textId="77777777" w:rsidR="0024771B" w:rsidRDefault="0024771B" w:rsidP="00BA3780">
            <w:pPr>
              <w:pStyle w:val="TableParagraph"/>
              <w:spacing w:before="5"/>
              <w:jc w:val="left"/>
              <w:rPr>
                <w:rFonts w:ascii="Times New Roman"/>
                <w:sz w:val="28"/>
              </w:rPr>
            </w:pPr>
          </w:p>
          <w:p w14:paraId="33AF8E19" w14:textId="77777777" w:rsidR="0024771B" w:rsidRDefault="0024771B" w:rsidP="00BA3780">
            <w:pPr>
              <w:pStyle w:val="TableParagraph"/>
              <w:ind w:left="197" w:right="182"/>
              <w:rPr>
                <w:rFonts w:ascii="Times New Roman"/>
                <w:b/>
                <w:sz w:val="24"/>
              </w:rPr>
            </w:pPr>
            <w:r>
              <w:rPr>
                <w:rFonts w:ascii="Times New Roman"/>
                <w:b/>
                <w:sz w:val="24"/>
              </w:rPr>
              <w:t>,004</w:t>
            </w:r>
          </w:p>
          <w:p w14:paraId="70EB2135" w14:textId="77777777" w:rsidR="0024771B" w:rsidRDefault="0024771B" w:rsidP="00BA3780">
            <w:pPr>
              <w:pStyle w:val="TableParagraph"/>
              <w:spacing w:before="44"/>
              <w:ind w:left="13"/>
              <w:rPr>
                <w:rFonts w:ascii="Times New Roman"/>
                <w:b/>
                <w:i/>
                <w:sz w:val="24"/>
              </w:rPr>
            </w:pPr>
            <w:r>
              <w:rPr>
                <w:rFonts w:ascii="Times New Roman"/>
                <w:b/>
                <w:i/>
                <w:sz w:val="24"/>
              </w:rPr>
              <w:t>*</w:t>
            </w:r>
          </w:p>
        </w:tc>
        <w:tc>
          <w:tcPr>
            <w:tcW w:w="851" w:type="dxa"/>
            <w:vMerge w:val="restart"/>
          </w:tcPr>
          <w:p w14:paraId="0765DD14" w14:textId="77777777" w:rsidR="0024771B" w:rsidRDefault="0024771B" w:rsidP="00BA3780">
            <w:pPr>
              <w:pStyle w:val="TableParagraph"/>
              <w:spacing w:before="10"/>
              <w:jc w:val="left"/>
              <w:rPr>
                <w:rFonts w:ascii="Times New Roman"/>
                <w:sz w:val="27"/>
              </w:rPr>
            </w:pPr>
          </w:p>
          <w:p w14:paraId="69DEEE41" w14:textId="77777777" w:rsidR="0024771B" w:rsidRDefault="0024771B" w:rsidP="00BA3780">
            <w:pPr>
              <w:pStyle w:val="TableParagraph"/>
              <w:ind w:left="265"/>
              <w:jc w:val="left"/>
              <w:rPr>
                <w:rFonts w:ascii="Times New Roman"/>
                <w:sz w:val="24"/>
              </w:rPr>
            </w:pPr>
            <w:r>
              <w:rPr>
                <w:rFonts w:ascii="Times New Roman"/>
                <w:sz w:val="24"/>
              </w:rPr>
              <w:t>1-2</w:t>
            </w:r>
          </w:p>
          <w:p w14:paraId="286710FA" w14:textId="77777777" w:rsidR="0024771B" w:rsidRDefault="0024771B" w:rsidP="00BA3780">
            <w:pPr>
              <w:pStyle w:val="TableParagraph"/>
              <w:ind w:left="265"/>
              <w:jc w:val="left"/>
              <w:rPr>
                <w:rFonts w:ascii="Times New Roman"/>
                <w:sz w:val="24"/>
              </w:rPr>
            </w:pPr>
            <w:r>
              <w:rPr>
                <w:rFonts w:ascii="Times New Roman"/>
                <w:sz w:val="24"/>
              </w:rPr>
              <w:t>1-3</w:t>
            </w:r>
          </w:p>
        </w:tc>
      </w:tr>
      <w:tr w:rsidR="0024771B" w14:paraId="5BFA42C7" w14:textId="77777777" w:rsidTr="00BA3780">
        <w:trPr>
          <w:trHeight w:val="318"/>
        </w:trPr>
        <w:tc>
          <w:tcPr>
            <w:tcW w:w="1195" w:type="dxa"/>
            <w:vMerge/>
            <w:tcBorders>
              <w:top w:val="nil"/>
            </w:tcBorders>
          </w:tcPr>
          <w:p w14:paraId="302631D0" w14:textId="77777777" w:rsidR="0024771B" w:rsidRDefault="0024771B" w:rsidP="00BA3780">
            <w:pPr>
              <w:rPr>
                <w:sz w:val="2"/>
                <w:szCs w:val="2"/>
              </w:rPr>
            </w:pPr>
          </w:p>
        </w:tc>
        <w:tc>
          <w:tcPr>
            <w:tcW w:w="1214" w:type="dxa"/>
          </w:tcPr>
          <w:p w14:paraId="4451D865" w14:textId="77777777" w:rsidR="0024771B" w:rsidRDefault="0024771B" w:rsidP="00BA378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12E780BF"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36,764</w:t>
            </w:r>
          </w:p>
        </w:tc>
        <w:tc>
          <w:tcPr>
            <w:tcW w:w="948" w:type="dxa"/>
          </w:tcPr>
          <w:p w14:paraId="5642E1FF"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147</w:t>
            </w:r>
          </w:p>
        </w:tc>
        <w:tc>
          <w:tcPr>
            <w:tcW w:w="1135" w:type="dxa"/>
          </w:tcPr>
          <w:p w14:paraId="5EE4DFD5" w14:textId="77777777" w:rsidR="0024771B" w:rsidRDefault="0024771B" w:rsidP="00BA3780">
            <w:pPr>
              <w:pStyle w:val="TableParagraph"/>
              <w:spacing w:before="37" w:line="261" w:lineRule="exact"/>
              <w:ind w:left="50" w:right="43"/>
              <w:rPr>
                <w:rFonts w:ascii="Times New Roman"/>
                <w:sz w:val="24"/>
              </w:rPr>
            </w:pPr>
            <w:r>
              <w:rPr>
                <w:rFonts w:ascii="Times New Roman"/>
                <w:sz w:val="24"/>
              </w:rPr>
              <w:t>,250</w:t>
            </w:r>
          </w:p>
        </w:tc>
        <w:tc>
          <w:tcPr>
            <w:tcW w:w="991" w:type="dxa"/>
            <w:vMerge/>
            <w:tcBorders>
              <w:top w:val="nil"/>
            </w:tcBorders>
          </w:tcPr>
          <w:p w14:paraId="0D6BD350" w14:textId="77777777" w:rsidR="0024771B" w:rsidRDefault="0024771B" w:rsidP="00BA3780">
            <w:pPr>
              <w:rPr>
                <w:sz w:val="2"/>
                <w:szCs w:val="2"/>
              </w:rPr>
            </w:pPr>
          </w:p>
        </w:tc>
        <w:tc>
          <w:tcPr>
            <w:tcW w:w="849" w:type="dxa"/>
            <w:vMerge/>
            <w:tcBorders>
              <w:top w:val="nil"/>
            </w:tcBorders>
          </w:tcPr>
          <w:p w14:paraId="7C964ADF" w14:textId="77777777" w:rsidR="0024771B" w:rsidRDefault="0024771B" w:rsidP="00BA3780">
            <w:pPr>
              <w:rPr>
                <w:sz w:val="2"/>
                <w:szCs w:val="2"/>
              </w:rPr>
            </w:pPr>
          </w:p>
        </w:tc>
        <w:tc>
          <w:tcPr>
            <w:tcW w:w="851" w:type="dxa"/>
            <w:vMerge/>
            <w:tcBorders>
              <w:top w:val="nil"/>
            </w:tcBorders>
          </w:tcPr>
          <w:p w14:paraId="2CC350AA" w14:textId="77777777" w:rsidR="0024771B" w:rsidRDefault="0024771B" w:rsidP="00BA3780">
            <w:pPr>
              <w:rPr>
                <w:sz w:val="2"/>
                <w:szCs w:val="2"/>
              </w:rPr>
            </w:pPr>
          </w:p>
        </w:tc>
      </w:tr>
      <w:tr w:rsidR="0024771B" w14:paraId="73C6F626" w14:textId="77777777" w:rsidTr="00BA3780">
        <w:trPr>
          <w:trHeight w:val="321"/>
        </w:trPr>
        <w:tc>
          <w:tcPr>
            <w:tcW w:w="1195" w:type="dxa"/>
            <w:vMerge/>
            <w:tcBorders>
              <w:top w:val="nil"/>
            </w:tcBorders>
          </w:tcPr>
          <w:p w14:paraId="2AE0AEE6" w14:textId="77777777" w:rsidR="0024771B" w:rsidRDefault="0024771B" w:rsidP="00BA3780">
            <w:pPr>
              <w:rPr>
                <w:sz w:val="2"/>
                <w:szCs w:val="2"/>
              </w:rPr>
            </w:pPr>
          </w:p>
        </w:tc>
        <w:tc>
          <w:tcPr>
            <w:tcW w:w="1214" w:type="dxa"/>
          </w:tcPr>
          <w:p w14:paraId="08A288E5" w14:textId="77777777" w:rsidR="0024771B" w:rsidRDefault="0024771B" w:rsidP="00BA3780">
            <w:pPr>
              <w:pStyle w:val="TableParagraph"/>
              <w:spacing w:before="15"/>
              <w:ind w:left="235"/>
              <w:jc w:val="left"/>
              <w:rPr>
                <w:rFonts w:ascii="Times New Roman"/>
                <w:sz w:val="24"/>
              </w:rPr>
            </w:pPr>
            <w:r>
              <w:rPr>
                <w:rFonts w:ascii="Times New Roman"/>
                <w:sz w:val="24"/>
              </w:rPr>
              <w:t>Toplam</w:t>
            </w:r>
          </w:p>
        </w:tc>
        <w:tc>
          <w:tcPr>
            <w:tcW w:w="1178" w:type="dxa"/>
          </w:tcPr>
          <w:p w14:paraId="5E6A7CC6"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39,616</w:t>
            </w:r>
          </w:p>
        </w:tc>
        <w:tc>
          <w:tcPr>
            <w:tcW w:w="948" w:type="dxa"/>
          </w:tcPr>
          <w:p w14:paraId="3641B1FD"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149</w:t>
            </w:r>
          </w:p>
        </w:tc>
        <w:tc>
          <w:tcPr>
            <w:tcW w:w="1135" w:type="dxa"/>
          </w:tcPr>
          <w:p w14:paraId="11560CA2" w14:textId="77777777" w:rsidR="0024771B" w:rsidRDefault="0024771B" w:rsidP="00BA3780">
            <w:pPr>
              <w:pStyle w:val="TableParagraph"/>
              <w:jc w:val="left"/>
              <w:rPr>
                <w:rFonts w:ascii="Times New Roman"/>
                <w:sz w:val="24"/>
              </w:rPr>
            </w:pPr>
          </w:p>
        </w:tc>
        <w:tc>
          <w:tcPr>
            <w:tcW w:w="991" w:type="dxa"/>
            <w:vMerge/>
            <w:tcBorders>
              <w:top w:val="nil"/>
            </w:tcBorders>
          </w:tcPr>
          <w:p w14:paraId="2D2F4E89" w14:textId="77777777" w:rsidR="0024771B" w:rsidRDefault="0024771B" w:rsidP="00BA3780">
            <w:pPr>
              <w:rPr>
                <w:sz w:val="2"/>
                <w:szCs w:val="2"/>
              </w:rPr>
            </w:pPr>
          </w:p>
        </w:tc>
        <w:tc>
          <w:tcPr>
            <w:tcW w:w="849" w:type="dxa"/>
            <w:vMerge/>
            <w:tcBorders>
              <w:top w:val="nil"/>
            </w:tcBorders>
          </w:tcPr>
          <w:p w14:paraId="0AE4B3A4" w14:textId="77777777" w:rsidR="0024771B" w:rsidRDefault="0024771B" w:rsidP="00BA3780">
            <w:pPr>
              <w:rPr>
                <w:sz w:val="2"/>
                <w:szCs w:val="2"/>
              </w:rPr>
            </w:pPr>
          </w:p>
        </w:tc>
        <w:tc>
          <w:tcPr>
            <w:tcW w:w="851" w:type="dxa"/>
            <w:vMerge/>
            <w:tcBorders>
              <w:top w:val="nil"/>
            </w:tcBorders>
          </w:tcPr>
          <w:p w14:paraId="02CC5434" w14:textId="77777777" w:rsidR="0024771B" w:rsidRDefault="0024771B" w:rsidP="00BA3780">
            <w:pPr>
              <w:rPr>
                <w:sz w:val="2"/>
                <w:szCs w:val="2"/>
              </w:rPr>
            </w:pPr>
          </w:p>
        </w:tc>
      </w:tr>
      <w:tr w:rsidR="0024771B" w14:paraId="207520A9" w14:textId="77777777" w:rsidTr="00BA3780">
        <w:trPr>
          <w:trHeight w:val="551"/>
        </w:trPr>
        <w:tc>
          <w:tcPr>
            <w:tcW w:w="1195" w:type="dxa"/>
            <w:vMerge w:val="restart"/>
          </w:tcPr>
          <w:p w14:paraId="32DE16E7" w14:textId="77777777" w:rsidR="0024771B" w:rsidRDefault="0024771B" w:rsidP="00BA3780">
            <w:pPr>
              <w:pStyle w:val="TableParagraph"/>
              <w:spacing w:before="188"/>
              <w:ind w:left="148" w:right="143"/>
              <w:rPr>
                <w:rFonts w:ascii="Times New Roman" w:hAnsi="Times New Roman"/>
                <w:b/>
                <w:sz w:val="24"/>
              </w:rPr>
            </w:pPr>
            <w:r>
              <w:rPr>
                <w:rFonts w:ascii="Times New Roman" w:hAnsi="Times New Roman"/>
                <w:b/>
                <w:sz w:val="24"/>
              </w:rPr>
              <w:t>Örgütsel Kültür ve Yapı</w:t>
            </w:r>
          </w:p>
        </w:tc>
        <w:tc>
          <w:tcPr>
            <w:tcW w:w="1214" w:type="dxa"/>
          </w:tcPr>
          <w:p w14:paraId="0D217982"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583F1EAE"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0888EABB" w14:textId="77777777" w:rsidR="0024771B" w:rsidRDefault="0024771B" w:rsidP="00BA3780">
            <w:pPr>
              <w:pStyle w:val="TableParagraph"/>
              <w:spacing w:before="152"/>
              <w:ind w:left="237" w:right="231"/>
              <w:rPr>
                <w:rFonts w:ascii="Times New Roman"/>
                <w:sz w:val="24"/>
              </w:rPr>
            </w:pPr>
            <w:r>
              <w:rPr>
                <w:rFonts w:ascii="Times New Roman"/>
                <w:sz w:val="24"/>
              </w:rPr>
              <w:t>,170</w:t>
            </w:r>
          </w:p>
        </w:tc>
        <w:tc>
          <w:tcPr>
            <w:tcW w:w="948" w:type="dxa"/>
          </w:tcPr>
          <w:p w14:paraId="07A1C288" w14:textId="77777777" w:rsidR="0024771B" w:rsidRDefault="0024771B" w:rsidP="00BA3780">
            <w:pPr>
              <w:pStyle w:val="TableParagraph"/>
              <w:spacing w:before="152"/>
              <w:ind w:left="9"/>
              <w:rPr>
                <w:rFonts w:ascii="Times New Roman"/>
                <w:sz w:val="24"/>
              </w:rPr>
            </w:pPr>
            <w:r>
              <w:rPr>
                <w:rFonts w:ascii="Times New Roman"/>
                <w:sz w:val="24"/>
              </w:rPr>
              <w:t>2</w:t>
            </w:r>
          </w:p>
        </w:tc>
        <w:tc>
          <w:tcPr>
            <w:tcW w:w="1135" w:type="dxa"/>
          </w:tcPr>
          <w:p w14:paraId="63B09087" w14:textId="77777777" w:rsidR="0024771B" w:rsidRDefault="0024771B" w:rsidP="00BA3780">
            <w:pPr>
              <w:pStyle w:val="TableParagraph"/>
              <w:spacing w:before="152"/>
              <w:ind w:left="50" w:right="43"/>
              <w:rPr>
                <w:rFonts w:ascii="Times New Roman"/>
                <w:sz w:val="24"/>
              </w:rPr>
            </w:pPr>
            <w:r>
              <w:rPr>
                <w:rFonts w:ascii="Times New Roman"/>
                <w:sz w:val="24"/>
              </w:rPr>
              <w:t>,085</w:t>
            </w:r>
          </w:p>
        </w:tc>
        <w:tc>
          <w:tcPr>
            <w:tcW w:w="991" w:type="dxa"/>
            <w:vMerge w:val="restart"/>
          </w:tcPr>
          <w:p w14:paraId="07A582EF" w14:textId="77777777" w:rsidR="0024771B" w:rsidRDefault="0024771B" w:rsidP="00BA3780">
            <w:pPr>
              <w:pStyle w:val="TableParagraph"/>
              <w:jc w:val="left"/>
              <w:rPr>
                <w:rFonts w:ascii="Times New Roman"/>
                <w:sz w:val="26"/>
              </w:rPr>
            </w:pPr>
          </w:p>
          <w:p w14:paraId="739CAFE9" w14:textId="77777777" w:rsidR="0024771B" w:rsidRDefault="0024771B" w:rsidP="00BA3780">
            <w:pPr>
              <w:pStyle w:val="TableParagraph"/>
              <w:spacing w:before="184"/>
              <w:ind w:left="286"/>
              <w:jc w:val="left"/>
              <w:rPr>
                <w:rFonts w:ascii="Times New Roman"/>
                <w:sz w:val="24"/>
              </w:rPr>
            </w:pPr>
            <w:r>
              <w:rPr>
                <w:rFonts w:ascii="Times New Roman"/>
                <w:sz w:val="24"/>
              </w:rPr>
              <w:t>,346</w:t>
            </w:r>
          </w:p>
        </w:tc>
        <w:tc>
          <w:tcPr>
            <w:tcW w:w="849" w:type="dxa"/>
            <w:vMerge w:val="restart"/>
          </w:tcPr>
          <w:p w14:paraId="5D157A79" w14:textId="77777777" w:rsidR="0024771B" w:rsidRDefault="0024771B" w:rsidP="00BA3780">
            <w:pPr>
              <w:pStyle w:val="TableParagraph"/>
              <w:jc w:val="left"/>
              <w:rPr>
                <w:rFonts w:ascii="Times New Roman"/>
                <w:sz w:val="26"/>
              </w:rPr>
            </w:pPr>
          </w:p>
          <w:p w14:paraId="1C08657A" w14:textId="77777777" w:rsidR="0024771B" w:rsidRDefault="0024771B" w:rsidP="00BA3780">
            <w:pPr>
              <w:pStyle w:val="TableParagraph"/>
              <w:spacing w:before="184"/>
              <w:ind w:left="217"/>
              <w:jc w:val="left"/>
              <w:rPr>
                <w:rFonts w:ascii="Times New Roman"/>
                <w:sz w:val="24"/>
              </w:rPr>
            </w:pPr>
            <w:r>
              <w:rPr>
                <w:rFonts w:ascii="Times New Roman"/>
                <w:sz w:val="24"/>
              </w:rPr>
              <w:t>,708</w:t>
            </w:r>
          </w:p>
        </w:tc>
        <w:tc>
          <w:tcPr>
            <w:tcW w:w="851" w:type="dxa"/>
            <w:vMerge w:val="restart"/>
          </w:tcPr>
          <w:p w14:paraId="0929B3EB" w14:textId="77777777" w:rsidR="0024771B" w:rsidRDefault="0024771B" w:rsidP="00BA3780">
            <w:pPr>
              <w:pStyle w:val="TableParagraph"/>
              <w:jc w:val="left"/>
              <w:rPr>
                <w:rFonts w:ascii="Times New Roman"/>
                <w:sz w:val="26"/>
              </w:rPr>
            </w:pPr>
          </w:p>
          <w:p w14:paraId="1FE7F37F" w14:textId="77777777" w:rsidR="0024771B" w:rsidRDefault="0024771B" w:rsidP="00BA3780">
            <w:pPr>
              <w:pStyle w:val="TableParagraph"/>
              <w:spacing w:before="160"/>
              <w:ind w:left="10"/>
              <w:rPr>
                <w:rFonts w:ascii="Times New Roman"/>
                <w:sz w:val="24"/>
              </w:rPr>
            </w:pPr>
            <w:r>
              <w:rPr>
                <w:rFonts w:ascii="Times New Roman"/>
                <w:w w:val="99"/>
                <w:sz w:val="24"/>
              </w:rPr>
              <w:t>-</w:t>
            </w:r>
          </w:p>
        </w:tc>
      </w:tr>
      <w:tr w:rsidR="0024771B" w14:paraId="7BFE60E1" w14:textId="77777777" w:rsidTr="00BA3780">
        <w:trPr>
          <w:trHeight w:val="318"/>
        </w:trPr>
        <w:tc>
          <w:tcPr>
            <w:tcW w:w="1195" w:type="dxa"/>
            <w:vMerge/>
            <w:tcBorders>
              <w:top w:val="nil"/>
            </w:tcBorders>
          </w:tcPr>
          <w:p w14:paraId="4872BED9" w14:textId="77777777" w:rsidR="0024771B" w:rsidRDefault="0024771B" w:rsidP="00BA3780">
            <w:pPr>
              <w:rPr>
                <w:sz w:val="2"/>
                <w:szCs w:val="2"/>
              </w:rPr>
            </w:pPr>
          </w:p>
        </w:tc>
        <w:tc>
          <w:tcPr>
            <w:tcW w:w="1214" w:type="dxa"/>
          </w:tcPr>
          <w:p w14:paraId="7510614C" w14:textId="77777777" w:rsidR="0024771B" w:rsidRDefault="0024771B" w:rsidP="00BA378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107191FB"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36,105</w:t>
            </w:r>
          </w:p>
        </w:tc>
        <w:tc>
          <w:tcPr>
            <w:tcW w:w="948" w:type="dxa"/>
          </w:tcPr>
          <w:p w14:paraId="6FF9F6EA"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147</w:t>
            </w:r>
          </w:p>
        </w:tc>
        <w:tc>
          <w:tcPr>
            <w:tcW w:w="1135" w:type="dxa"/>
          </w:tcPr>
          <w:p w14:paraId="638259B4" w14:textId="77777777" w:rsidR="0024771B" w:rsidRDefault="0024771B" w:rsidP="00BA3780">
            <w:pPr>
              <w:pStyle w:val="TableParagraph"/>
              <w:spacing w:before="37" w:line="261" w:lineRule="exact"/>
              <w:ind w:left="50" w:right="43"/>
              <w:rPr>
                <w:rFonts w:ascii="Times New Roman"/>
                <w:sz w:val="24"/>
              </w:rPr>
            </w:pPr>
            <w:r>
              <w:rPr>
                <w:rFonts w:ascii="Times New Roman"/>
                <w:sz w:val="24"/>
              </w:rPr>
              <w:t>,246</w:t>
            </w:r>
          </w:p>
        </w:tc>
        <w:tc>
          <w:tcPr>
            <w:tcW w:w="991" w:type="dxa"/>
            <w:vMerge/>
            <w:tcBorders>
              <w:top w:val="nil"/>
            </w:tcBorders>
          </w:tcPr>
          <w:p w14:paraId="1AB84168" w14:textId="77777777" w:rsidR="0024771B" w:rsidRDefault="0024771B" w:rsidP="00BA3780">
            <w:pPr>
              <w:rPr>
                <w:sz w:val="2"/>
                <w:szCs w:val="2"/>
              </w:rPr>
            </w:pPr>
          </w:p>
        </w:tc>
        <w:tc>
          <w:tcPr>
            <w:tcW w:w="849" w:type="dxa"/>
            <w:vMerge/>
            <w:tcBorders>
              <w:top w:val="nil"/>
            </w:tcBorders>
          </w:tcPr>
          <w:p w14:paraId="29B205A7" w14:textId="77777777" w:rsidR="0024771B" w:rsidRDefault="0024771B" w:rsidP="00BA3780">
            <w:pPr>
              <w:rPr>
                <w:sz w:val="2"/>
                <w:szCs w:val="2"/>
              </w:rPr>
            </w:pPr>
          </w:p>
        </w:tc>
        <w:tc>
          <w:tcPr>
            <w:tcW w:w="851" w:type="dxa"/>
            <w:vMerge/>
            <w:tcBorders>
              <w:top w:val="nil"/>
            </w:tcBorders>
          </w:tcPr>
          <w:p w14:paraId="2D8FAD76" w14:textId="77777777" w:rsidR="0024771B" w:rsidRDefault="0024771B" w:rsidP="00BA3780">
            <w:pPr>
              <w:rPr>
                <w:sz w:val="2"/>
                <w:szCs w:val="2"/>
              </w:rPr>
            </w:pPr>
          </w:p>
        </w:tc>
      </w:tr>
      <w:tr w:rsidR="0024771B" w14:paraId="4B7C65D3" w14:textId="77777777" w:rsidTr="00BA3780">
        <w:trPr>
          <w:trHeight w:val="321"/>
        </w:trPr>
        <w:tc>
          <w:tcPr>
            <w:tcW w:w="1195" w:type="dxa"/>
            <w:vMerge/>
            <w:tcBorders>
              <w:top w:val="nil"/>
            </w:tcBorders>
          </w:tcPr>
          <w:p w14:paraId="68D78FD9" w14:textId="77777777" w:rsidR="0024771B" w:rsidRDefault="0024771B" w:rsidP="00BA3780">
            <w:pPr>
              <w:rPr>
                <w:sz w:val="2"/>
                <w:szCs w:val="2"/>
              </w:rPr>
            </w:pPr>
          </w:p>
        </w:tc>
        <w:tc>
          <w:tcPr>
            <w:tcW w:w="1214" w:type="dxa"/>
          </w:tcPr>
          <w:p w14:paraId="30B65844" w14:textId="77777777" w:rsidR="0024771B" w:rsidRDefault="0024771B" w:rsidP="00BA3780">
            <w:pPr>
              <w:pStyle w:val="TableParagraph"/>
              <w:spacing w:before="15"/>
              <w:ind w:left="235"/>
              <w:jc w:val="left"/>
              <w:rPr>
                <w:rFonts w:ascii="Times New Roman"/>
                <w:sz w:val="24"/>
              </w:rPr>
            </w:pPr>
            <w:r>
              <w:rPr>
                <w:rFonts w:ascii="Times New Roman"/>
                <w:sz w:val="24"/>
              </w:rPr>
              <w:t>Toplam</w:t>
            </w:r>
          </w:p>
        </w:tc>
        <w:tc>
          <w:tcPr>
            <w:tcW w:w="1178" w:type="dxa"/>
          </w:tcPr>
          <w:p w14:paraId="5E64F9C6"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36,275</w:t>
            </w:r>
          </w:p>
        </w:tc>
        <w:tc>
          <w:tcPr>
            <w:tcW w:w="948" w:type="dxa"/>
          </w:tcPr>
          <w:p w14:paraId="62CF0F4C"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149</w:t>
            </w:r>
          </w:p>
        </w:tc>
        <w:tc>
          <w:tcPr>
            <w:tcW w:w="1135" w:type="dxa"/>
          </w:tcPr>
          <w:p w14:paraId="3C8AC5CE" w14:textId="77777777" w:rsidR="0024771B" w:rsidRDefault="0024771B" w:rsidP="00BA3780">
            <w:pPr>
              <w:pStyle w:val="TableParagraph"/>
              <w:jc w:val="left"/>
              <w:rPr>
                <w:rFonts w:ascii="Times New Roman"/>
                <w:sz w:val="24"/>
              </w:rPr>
            </w:pPr>
          </w:p>
        </w:tc>
        <w:tc>
          <w:tcPr>
            <w:tcW w:w="991" w:type="dxa"/>
            <w:vMerge/>
            <w:tcBorders>
              <w:top w:val="nil"/>
            </w:tcBorders>
          </w:tcPr>
          <w:p w14:paraId="32D33898" w14:textId="77777777" w:rsidR="0024771B" w:rsidRDefault="0024771B" w:rsidP="00BA3780">
            <w:pPr>
              <w:rPr>
                <w:sz w:val="2"/>
                <w:szCs w:val="2"/>
              </w:rPr>
            </w:pPr>
          </w:p>
        </w:tc>
        <w:tc>
          <w:tcPr>
            <w:tcW w:w="849" w:type="dxa"/>
            <w:vMerge/>
            <w:tcBorders>
              <w:top w:val="nil"/>
            </w:tcBorders>
          </w:tcPr>
          <w:p w14:paraId="6C2EE101" w14:textId="77777777" w:rsidR="0024771B" w:rsidRDefault="0024771B" w:rsidP="00BA3780">
            <w:pPr>
              <w:rPr>
                <w:sz w:val="2"/>
                <w:szCs w:val="2"/>
              </w:rPr>
            </w:pPr>
          </w:p>
        </w:tc>
        <w:tc>
          <w:tcPr>
            <w:tcW w:w="851" w:type="dxa"/>
            <w:vMerge/>
            <w:tcBorders>
              <w:top w:val="nil"/>
            </w:tcBorders>
          </w:tcPr>
          <w:p w14:paraId="5D7ACFA2" w14:textId="77777777" w:rsidR="0024771B" w:rsidRDefault="0024771B" w:rsidP="00BA3780">
            <w:pPr>
              <w:rPr>
                <w:sz w:val="2"/>
                <w:szCs w:val="2"/>
              </w:rPr>
            </w:pPr>
          </w:p>
        </w:tc>
      </w:tr>
      <w:tr w:rsidR="0024771B" w14:paraId="7936AF39" w14:textId="77777777" w:rsidTr="00BA3780">
        <w:trPr>
          <w:trHeight w:val="551"/>
        </w:trPr>
        <w:tc>
          <w:tcPr>
            <w:tcW w:w="1195" w:type="dxa"/>
            <w:vMerge w:val="restart"/>
          </w:tcPr>
          <w:p w14:paraId="7E5B1FAC" w14:textId="77777777" w:rsidR="0024771B" w:rsidRDefault="0024771B" w:rsidP="00BA3780">
            <w:pPr>
              <w:pStyle w:val="TableParagraph"/>
              <w:spacing w:before="3"/>
              <w:jc w:val="left"/>
              <w:rPr>
                <w:rFonts w:ascii="Times New Roman"/>
                <w:sz w:val="28"/>
              </w:rPr>
            </w:pPr>
          </w:p>
          <w:p w14:paraId="08DB0964"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Proje Yönetimi</w:t>
            </w:r>
          </w:p>
        </w:tc>
        <w:tc>
          <w:tcPr>
            <w:tcW w:w="1214" w:type="dxa"/>
          </w:tcPr>
          <w:p w14:paraId="5603F733"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712F505E"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3F2B151E" w14:textId="77777777" w:rsidR="0024771B" w:rsidRDefault="0024771B" w:rsidP="00BA3780">
            <w:pPr>
              <w:pStyle w:val="TableParagraph"/>
              <w:spacing w:before="152"/>
              <w:ind w:left="237" w:right="231"/>
              <w:rPr>
                <w:rFonts w:ascii="Times New Roman"/>
                <w:sz w:val="24"/>
              </w:rPr>
            </w:pPr>
            <w:r>
              <w:rPr>
                <w:rFonts w:ascii="Times New Roman"/>
                <w:sz w:val="24"/>
              </w:rPr>
              <w:t>,417</w:t>
            </w:r>
          </w:p>
        </w:tc>
        <w:tc>
          <w:tcPr>
            <w:tcW w:w="948" w:type="dxa"/>
          </w:tcPr>
          <w:p w14:paraId="72D5FA2F" w14:textId="77777777" w:rsidR="0024771B" w:rsidRDefault="0024771B" w:rsidP="00BA3780">
            <w:pPr>
              <w:pStyle w:val="TableParagraph"/>
              <w:spacing w:before="152"/>
              <w:ind w:left="9"/>
              <w:rPr>
                <w:rFonts w:ascii="Times New Roman"/>
                <w:sz w:val="24"/>
              </w:rPr>
            </w:pPr>
            <w:r>
              <w:rPr>
                <w:rFonts w:ascii="Times New Roman"/>
                <w:sz w:val="24"/>
              </w:rPr>
              <w:t>2</w:t>
            </w:r>
          </w:p>
        </w:tc>
        <w:tc>
          <w:tcPr>
            <w:tcW w:w="1135" w:type="dxa"/>
          </w:tcPr>
          <w:p w14:paraId="15EBD88F" w14:textId="77777777" w:rsidR="0024771B" w:rsidRDefault="0024771B" w:rsidP="00BA3780">
            <w:pPr>
              <w:pStyle w:val="TableParagraph"/>
              <w:spacing w:before="152"/>
              <w:ind w:left="50" w:right="43"/>
              <w:rPr>
                <w:rFonts w:ascii="Times New Roman"/>
                <w:sz w:val="24"/>
              </w:rPr>
            </w:pPr>
            <w:r>
              <w:rPr>
                <w:rFonts w:ascii="Times New Roman"/>
                <w:sz w:val="24"/>
              </w:rPr>
              <w:t>,209</w:t>
            </w:r>
          </w:p>
        </w:tc>
        <w:tc>
          <w:tcPr>
            <w:tcW w:w="991" w:type="dxa"/>
            <w:vMerge w:val="restart"/>
          </w:tcPr>
          <w:p w14:paraId="13DFA69E" w14:textId="77777777" w:rsidR="0024771B" w:rsidRDefault="0024771B" w:rsidP="00BA3780">
            <w:pPr>
              <w:pStyle w:val="TableParagraph"/>
              <w:jc w:val="left"/>
              <w:rPr>
                <w:rFonts w:ascii="Times New Roman"/>
                <w:sz w:val="26"/>
              </w:rPr>
            </w:pPr>
          </w:p>
          <w:p w14:paraId="0607A583" w14:textId="77777777" w:rsidR="0024771B" w:rsidRDefault="0024771B" w:rsidP="00BA3780">
            <w:pPr>
              <w:pStyle w:val="TableParagraph"/>
              <w:spacing w:before="184"/>
              <w:ind w:left="226"/>
              <w:jc w:val="left"/>
              <w:rPr>
                <w:rFonts w:ascii="Times New Roman"/>
                <w:sz w:val="24"/>
              </w:rPr>
            </w:pPr>
            <w:r>
              <w:rPr>
                <w:rFonts w:ascii="Times New Roman"/>
                <w:sz w:val="24"/>
              </w:rPr>
              <w:t>1,284</w:t>
            </w:r>
          </w:p>
        </w:tc>
        <w:tc>
          <w:tcPr>
            <w:tcW w:w="849" w:type="dxa"/>
            <w:vMerge w:val="restart"/>
          </w:tcPr>
          <w:p w14:paraId="6E654936" w14:textId="77777777" w:rsidR="0024771B" w:rsidRDefault="0024771B" w:rsidP="00BA3780">
            <w:pPr>
              <w:pStyle w:val="TableParagraph"/>
              <w:jc w:val="left"/>
              <w:rPr>
                <w:rFonts w:ascii="Times New Roman"/>
                <w:sz w:val="26"/>
              </w:rPr>
            </w:pPr>
          </w:p>
          <w:p w14:paraId="3EB6866B" w14:textId="77777777" w:rsidR="0024771B" w:rsidRDefault="0024771B" w:rsidP="00BA3780">
            <w:pPr>
              <w:pStyle w:val="TableParagraph"/>
              <w:spacing w:before="184"/>
              <w:ind w:left="217"/>
              <w:jc w:val="left"/>
              <w:rPr>
                <w:rFonts w:ascii="Times New Roman"/>
                <w:sz w:val="24"/>
              </w:rPr>
            </w:pPr>
            <w:r>
              <w:rPr>
                <w:rFonts w:ascii="Times New Roman"/>
                <w:sz w:val="24"/>
              </w:rPr>
              <w:t>,280</w:t>
            </w:r>
          </w:p>
        </w:tc>
        <w:tc>
          <w:tcPr>
            <w:tcW w:w="851" w:type="dxa"/>
            <w:vMerge w:val="restart"/>
          </w:tcPr>
          <w:p w14:paraId="7B4F7CA0" w14:textId="77777777" w:rsidR="0024771B" w:rsidRDefault="0024771B" w:rsidP="00BA3780">
            <w:pPr>
              <w:pStyle w:val="TableParagraph"/>
              <w:jc w:val="left"/>
              <w:rPr>
                <w:rFonts w:ascii="Times New Roman"/>
                <w:sz w:val="26"/>
              </w:rPr>
            </w:pPr>
          </w:p>
          <w:p w14:paraId="336D0A73" w14:textId="77777777" w:rsidR="0024771B" w:rsidRDefault="0024771B" w:rsidP="00BA3780">
            <w:pPr>
              <w:pStyle w:val="TableParagraph"/>
              <w:spacing w:before="160"/>
              <w:ind w:left="10"/>
              <w:rPr>
                <w:rFonts w:ascii="Times New Roman"/>
                <w:sz w:val="24"/>
              </w:rPr>
            </w:pPr>
            <w:r>
              <w:rPr>
                <w:rFonts w:ascii="Times New Roman"/>
                <w:w w:val="99"/>
                <w:sz w:val="24"/>
              </w:rPr>
              <w:t>-</w:t>
            </w:r>
          </w:p>
        </w:tc>
      </w:tr>
      <w:tr w:rsidR="0024771B" w14:paraId="0921712B" w14:textId="77777777" w:rsidTr="00BA3780">
        <w:trPr>
          <w:trHeight w:val="318"/>
        </w:trPr>
        <w:tc>
          <w:tcPr>
            <w:tcW w:w="1195" w:type="dxa"/>
            <w:vMerge/>
            <w:tcBorders>
              <w:top w:val="nil"/>
            </w:tcBorders>
          </w:tcPr>
          <w:p w14:paraId="41ED088E" w14:textId="77777777" w:rsidR="0024771B" w:rsidRDefault="0024771B" w:rsidP="00BA3780">
            <w:pPr>
              <w:rPr>
                <w:sz w:val="2"/>
                <w:szCs w:val="2"/>
              </w:rPr>
            </w:pPr>
          </w:p>
        </w:tc>
        <w:tc>
          <w:tcPr>
            <w:tcW w:w="1214" w:type="dxa"/>
          </w:tcPr>
          <w:p w14:paraId="3D6E0A53" w14:textId="77777777" w:rsidR="0024771B" w:rsidRDefault="0024771B" w:rsidP="00BA378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418EEAB8"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23,884</w:t>
            </w:r>
          </w:p>
        </w:tc>
        <w:tc>
          <w:tcPr>
            <w:tcW w:w="948" w:type="dxa"/>
          </w:tcPr>
          <w:p w14:paraId="22CF6325"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147</w:t>
            </w:r>
          </w:p>
        </w:tc>
        <w:tc>
          <w:tcPr>
            <w:tcW w:w="1135" w:type="dxa"/>
          </w:tcPr>
          <w:p w14:paraId="091B552A" w14:textId="77777777" w:rsidR="0024771B" w:rsidRDefault="0024771B" w:rsidP="00BA3780">
            <w:pPr>
              <w:pStyle w:val="TableParagraph"/>
              <w:spacing w:before="37" w:line="261" w:lineRule="exact"/>
              <w:ind w:left="50" w:right="43"/>
              <w:rPr>
                <w:rFonts w:ascii="Times New Roman"/>
                <w:sz w:val="24"/>
              </w:rPr>
            </w:pPr>
            <w:r>
              <w:rPr>
                <w:rFonts w:ascii="Times New Roman"/>
                <w:sz w:val="24"/>
              </w:rPr>
              <w:t>,162</w:t>
            </w:r>
          </w:p>
        </w:tc>
        <w:tc>
          <w:tcPr>
            <w:tcW w:w="991" w:type="dxa"/>
            <w:vMerge/>
            <w:tcBorders>
              <w:top w:val="nil"/>
            </w:tcBorders>
          </w:tcPr>
          <w:p w14:paraId="789EF41C" w14:textId="77777777" w:rsidR="0024771B" w:rsidRDefault="0024771B" w:rsidP="00BA3780">
            <w:pPr>
              <w:rPr>
                <w:sz w:val="2"/>
                <w:szCs w:val="2"/>
              </w:rPr>
            </w:pPr>
          </w:p>
        </w:tc>
        <w:tc>
          <w:tcPr>
            <w:tcW w:w="849" w:type="dxa"/>
            <w:vMerge/>
            <w:tcBorders>
              <w:top w:val="nil"/>
            </w:tcBorders>
          </w:tcPr>
          <w:p w14:paraId="0507DDCC" w14:textId="77777777" w:rsidR="0024771B" w:rsidRDefault="0024771B" w:rsidP="00BA3780">
            <w:pPr>
              <w:rPr>
                <w:sz w:val="2"/>
                <w:szCs w:val="2"/>
              </w:rPr>
            </w:pPr>
          </w:p>
        </w:tc>
        <w:tc>
          <w:tcPr>
            <w:tcW w:w="851" w:type="dxa"/>
            <w:vMerge/>
            <w:tcBorders>
              <w:top w:val="nil"/>
            </w:tcBorders>
          </w:tcPr>
          <w:p w14:paraId="19D485E5" w14:textId="77777777" w:rsidR="0024771B" w:rsidRDefault="0024771B" w:rsidP="00BA3780">
            <w:pPr>
              <w:rPr>
                <w:sz w:val="2"/>
                <w:szCs w:val="2"/>
              </w:rPr>
            </w:pPr>
          </w:p>
        </w:tc>
      </w:tr>
      <w:tr w:rsidR="0024771B" w14:paraId="205C168E" w14:textId="77777777" w:rsidTr="00BA3780">
        <w:trPr>
          <w:trHeight w:val="321"/>
        </w:trPr>
        <w:tc>
          <w:tcPr>
            <w:tcW w:w="1195" w:type="dxa"/>
            <w:vMerge/>
            <w:tcBorders>
              <w:top w:val="nil"/>
            </w:tcBorders>
          </w:tcPr>
          <w:p w14:paraId="62FF4354" w14:textId="77777777" w:rsidR="0024771B" w:rsidRDefault="0024771B" w:rsidP="00BA3780">
            <w:pPr>
              <w:rPr>
                <w:sz w:val="2"/>
                <w:szCs w:val="2"/>
              </w:rPr>
            </w:pPr>
          </w:p>
        </w:tc>
        <w:tc>
          <w:tcPr>
            <w:tcW w:w="1214" w:type="dxa"/>
          </w:tcPr>
          <w:p w14:paraId="75C6DD02" w14:textId="77777777" w:rsidR="0024771B" w:rsidRDefault="0024771B" w:rsidP="00BA3780">
            <w:pPr>
              <w:pStyle w:val="TableParagraph"/>
              <w:spacing w:before="15"/>
              <w:ind w:left="235"/>
              <w:jc w:val="left"/>
              <w:rPr>
                <w:rFonts w:ascii="Times New Roman"/>
                <w:sz w:val="24"/>
              </w:rPr>
            </w:pPr>
            <w:r>
              <w:rPr>
                <w:rFonts w:ascii="Times New Roman"/>
                <w:sz w:val="24"/>
              </w:rPr>
              <w:t>Toplam</w:t>
            </w:r>
          </w:p>
        </w:tc>
        <w:tc>
          <w:tcPr>
            <w:tcW w:w="1178" w:type="dxa"/>
          </w:tcPr>
          <w:p w14:paraId="69197A5A" w14:textId="77777777" w:rsidR="0024771B" w:rsidRDefault="0024771B" w:rsidP="00BA3780">
            <w:pPr>
              <w:pStyle w:val="TableParagraph"/>
              <w:spacing w:before="39" w:line="261" w:lineRule="exact"/>
              <w:ind w:left="237" w:right="231"/>
              <w:rPr>
                <w:rFonts w:ascii="Times New Roman"/>
                <w:sz w:val="24"/>
              </w:rPr>
            </w:pPr>
            <w:r>
              <w:rPr>
                <w:rFonts w:ascii="Times New Roman"/>
                <w:sz w:val="24"/>
              </w:rPr>
              <w:t>24,302</w:t>
            </w:r>
          </w:p>
        </w:tc>
        <w:tc>
          <w:tcPr>
            <w:tcW w:w="948" w:type="dxa"/>
          </w:tcPr>
          <w:p w14:paraId="1177CCCE" w14:textId="77777777" w:rsidR="0024771B" w:rsidRDefault="0024771B" w:rsidP="00BA3780">
            <w:pPr>
              <w:pStyle w:val="TableParagraph"/>
              <w:spacing w:before="39" w:line="261" w:lineRule="exact"/>
              <w:ind w:left="35" w:right="26"/>
              <w:rPr>
                <w:rFonts w:ascii="Times New Roman"/>
                <w:sz w:val="24"/>
              </w:rPr>
            </w:pPr>
            <w:r>
              <w:rPr>
                <w:rFonts w:ascii="Times New Roman"/>
                <w:sz w:val="24"/>
              </w:rPr>
              <w:t>149</w:t>
            </w:r>
          </w:p>
        </w:tc>
        <w:tc>
          <w:tcPr>
            <w:tcW w:w="1135" w:type="dxa"/>
          </w:tcPr>
          <w:p w14:paraId="3BF8A2D9" w14:textId="77777777" w:rsidR="0024771B" w:rsidRDefault="0024771B" w:rsidP="00BA3780">
            <w:pPr>
              <w:pStyle w:val="TableParagraph"/>
              <w:jc w:val="left"/>
              <w:rPr>
                <w:rFonts w:ascii="Times New Roman"/>
                <w:sz w:val="24"/>
              </w:rPr>
            </w:pPr>
          </w:p>
        </w:tc>
        <w:tc>
          <w:tcPr>
            <w:tcW w:w="991" w:type="dxa"/>
            <w:vMerge/>
            <w:tcBorders>
              <w:top w:val="nil"/>
            </w:tcBorders>
          </w:tcPr>
          <w:p w14:paraId="4C8C3885" w14:textId="77777777" w:rsidR="0024771B" w:rsidRDefault="0024771B" w:rsidP="00BA3780">
            <w:pPr>
              <w:rPr>
                <w:sz w:val="2"/>
                <w:szCs w:val="2"/>
              </w:rPr>
            </w:pPr>
          </w:p>
        </w:tc>
        <w:tc>
          <w:tcPr>
            <w:tcW w:w="849" w:type="dxa"/>
            <w:vMerge/>
            <w:tcBorders>
              <w:top w:val="nil"/>
            </w:tcBorders>
          </w:tcPr>
          <w:p w14:paraId="3A61306A" w14:textId="77777777" w:rsidR="0024771B" w:rsidRDefault="0024771B" w:rsidP="00BA3780">
            <w:pPr>
              <w:rPr>
                <w:sz w:val="2"/>
                <w:szCs w:val="2"/>
              </w:rPr>
            </w:pPr>
          </w:p>
        </w:tc>
        <w:tc>
          <w:tcPr>
            <w:tcW w:w="851" w:type="dxa"/>
            <w:vMerge/>
            <w:tcBorders>
              <w:top w:val="nil"/>
            </w:tcBorders>
          </w:tcPr>
          <w:p w14:paraId="3D8B3424" w14:textId="77777777" w:rsidR="0024771B" w:rsidRDefault="0024771B" w:rsidP="00BA3780">
            <w:pPr>
              <w:rPr>
                <w:sz w:val="2"/>
                <w:szCs w:val="2"/>
              </w:rPr>
            </w:pPr>
          </w:p>
        </w:tc>
      </w:tr>
    </w:tbl>
    <w:p w14:paraId="07DA1863" w14:textId="77777777" w:rsidR="0024771B" w:rsidRDefault="0024771B" w:rsidP="0024771B">
      <w:pPr>
        <w:ind w:left="1392"/>
        <w:jc w:val="both"/>
        <w:rPr>
          <w:i/>
          <w:sz w:val="24"/>
        </w:rPr>
      </w:pPr>
      <w:r>
        <w:rPr>
          <w:i/>
          <w:sz w:val="24"/>
        </w:rPr>
        <w:t>*p&lt;0,05 anlamlılık seviyesinde ilişki anlamlı</w:t>
      </w:r>
    </w:p>
    <w:p w14:paraId="54E6366D" w14:textId="77777777" w:rsidR="0024771B" w:rsidRDefault="0024771B" w:rsidP="0024771B">
      <w:pPr>
        <w:jc w:val="both"/>
        <w:rPr>
          <w:sz w:val="24"/>
        </w:rPr>
        <w:sectPr w:rsidR="0024771B">
          <w:pgSz w:w="11910" w:h="16840"/>
          <w:pgMar w:top="1580" w:right="1360" w:bottom="980" w:left="1300" w:header="0" w:footer="702" w:gutter="0"/>
          <w:cols w:space="708"/>
        </w:sectPr>
      </w:pPr>
    </w:p>
    <w:p w14:paraId="1EC2D0BC" w14:textId="77777777" w:rsidR="0024771B" w:rsidRDefault="0024771B" w:rsidP="0024771B">
      <w:pPr>
        <w:pStyle w:val="GvdeMetni"/>
        <w:spacing w:before="3"/>
        <w:rPr>
          <w:i/>
          <w:sz w:val="25"/>
        </w:rPr>
      </w:pPr>
    </w:p>
    <w:p w14:paraId="32CE8DAC" w14:textId="77777777" w:rsidR="0024771B" w:rsidRDefault="0024771B" w:rsidP="0024771B">
      <w:pPr>
        <w:pStyle w:val="GvdeMetni"/>
        <w:spacing w:before="90" w:line="360" w:lineRule="auto"/>
        <w:ind w:left="684" w:right="337" w:firstLine="708"/>
        <w:jc w:val="both"/>
      </w:pPr>
      <w:r>
        <w:t>Bu farkın nereden kaynaklandığını anlamak için yapılan post hoc (LSD) testinde yenilik stratejisi alt boyutunda okuldaki öğretmen sayısı 1-30 olan yöneticiler ile 31-50 ve 51 ve üzeri öğretmen sayısı olan yöneticilerden kaynaklandığı söylenilebilir. Yöneticilerin öğretmen sayılarına göre yenilik stratejisinde, yenilik için gerekli bilgiye ulaşabilmek için kitap, dergi vb. kaynakların temininin sağlanamaması, okula ve çevresine olumlu katkı getirmeyeceğini hissettiği yenilik projelerini hemen sonlandıramaması gibi nedenlerden dolayı görüş farklılığı yaşadıkları</w:t>
      </w:r>
      <w:r>
        <w:rPr>
          <w:spacing w:val="-1"/>
        </w:rPr>
        <w:t xml:space="preserve"> </w:t>
      </w:r>
      <w:r>
        <w:t>söylenebilir.</w:t>
      </w:r>
    </w:p>
    <w:p w14:paraId="391DBD00" w14:textId="77777777" w:rsidR="0024771B" w:rsidRDefault="0024771B" w:rsidP="0024771B">
      <w:pPr>
        <w:pStyle w:val="Balk4"/>
        <w:numPr>
          <w:ilvl w:val="1"/>
          <w:numId w:val="104"/>
        </w:numPr>
        <w:tabs>
          <w:tab w:val="left" w:pos="1993"/>
        </w:tabs>
        <w:spacing w:before="204" w:line="360" w:lineRule="auto"/>
        <w:ind w:left="684" w:right="339" w:firstLine="708"/>
        <w:jc w:val="both"/>
      </w:pPr>
      <w:r>
        <w:t>Yöneticilerin Yenilik Yönetimine İlişkin Yeterlik İnançları Arasındaki</w:t>
      </w:r>
      <w:r>
        <w:rPr>
          <w:spacing w:val="-1"/>
        </w:rPr>
        <w:t xml:space="preserve"> </w:t>
      </w:r>
      <w:r>
        <w:t>İlişki</w:t>
      </w:r>
    </w:p>
    <w:p w14:paraId="44E887B6" w14:textId="77777777" w:rsidR="0024771B" w:rsidRDefault="0024771B" w:rsidP="0024771B">
      <w:pPr>
        <w:pStyle w:val="GvdeMetni"/>
        <w:spacing w:before="197" w:line="360" w:lineRule="auto"/>
        <w:ind w:left="684" w:right="339" w:firstLine="708"/>
        <w:jc w:val="both"/>
      </w:pPr>
      <w:r>
        <w:t>Bu bölümde, yöneticilerin yenilik yönetimine ilişkin yeterlik inançlarının girdi yönetimi, yenilik stratejisi, örgütsel kültür ve yapı, proje yönetimi alt boyutları arasında anlamlı bir ilişki olup olmadığı analizi</w:t>
      </w:r>
      <w:r>
        <w:rPr>
          <w:spacing w:val="-3"/>
        </w:rPr>
        <w:t xml:space="preserve"> </w:t>
      </w:r>
      <w:r>
        <w:t>yapılmıştır.</w:t>
      </w:r>
    </w:p>
    <w:p w14:paraId="27AB1B5F" w14:textId="77777777" w:rsidR="0024771B" w:rsidRDefault="0024771B" w:rsidP="0024771B">
      <w:pPr>
        <w:pStyle w:val="GvdeMetni"/>
        <w:spacing w:before="198" w:line="360" w:lineRule="auto"/>
        <w:ind w:left="684" w:right="338" w:firstLine="708"/>
        <w:jc w:val="both"/>
      </w:pPr>
      <w:r>
        <w:rPr>
          <w:i/>
        </w:rPr>
        <w:t xml:space="preserve">Genel olarak yöneticilerin, </w:t>
      </w:r>
      <w:r>
        <w:t xml:space="preserve">girdi yönetimi boyutu arasında pozitif ve orta düzeyde (r=,676, p&lt;,01); </w:t>
      </w:r>
      <w:r>
        <w:rPr>
          <w:i/>
        </w:rPr>
        <w:t xml:space="preserve">Yenilik stratejisi </w:t>
      </w:r>
      <w:r>
        <w:t>arasında pozitif ve orta düzeyde (r=,663, p&lt;,01); örgütsel kültür ve yapı arasında pozitif ve orta düzeyde (r=,</w:t>
      </w:r>
      <w:proofErr w:type="gramStart"/>
      <w:r>
        <w:t>627  p</w:t>
      </w:r>
      <w:proofErr w:type="gramEnd"/>
      <w:r>
        <w:t>&lt;,01);  proje yönetimi arasında pozitif ve yüksek düzeyde (r=,879, p&lt;,01) bir ilişki olduğu görülmektedir.</w:t>
      </w:r>
    </w:p>
    <w:p w14:paraId="6A45E593" w14:textId="77777777" w:rsidR="0024771B" w:rsidRDefault="0024771B" w:rsidP="0024771B">
      <w:pPr>
        <w:pStyle w:val="GvdeMetni"/>
        <w:spacing w:before="201" w:line="360" w:lineRule="auto"/>
        <w:ind w:left="684" w:right="336" w:firstLine="708"/>
        <w:jc w:val="both"/>
      </w:pPr>
      <w:r>
        <w:t>Tablo 5.13. Öğretmenlerin ve Yöneticilerin Yenilik Yönetimine İlişkin Yeterlik İnançları Arasındaki İlişkiye Ait Korelasyon Tablosu</w:t>
      </w:r>
    </w:p>
    <w:p w14:paraId="16851EFB" w14:textId="77777777" w:rsidR="0024771B" w:rsidRDefault="0024771B" w:rsidP="0024771B">
      <w:pPr>
        <w:pStyle w:val="GvdeMetni"/>
        <w:spacing w:before="9"/>
        <w:rPr>
          <w:sz w:val="17"/>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191"/>
        <w:gridCol w:w="1191"/>
        <w:gridCol w:w="1191"/>
        <w:gridCol w:w="1191"/>
        <w:gridCol w:w="1193"/>
      </w:tblGrid>
      <w:tr w:rsidR="0024771B" w14:paraId="617B1F3D" w14:textId="77777777" w:rsidTr="00BA3780">
        <w:trPr>
          <w:trHeight w:val="1468"/>
        </w:trPr>
        <w:tc>
          <w:tcPr>
            <w:tcW w:w="2410" w:type="dxa"/>
          </w:tcPr>
          <w:p w14:paraId="0C025037" w14:textId="77777777" w:rsidR="0024771B" w:rsidRDefault="0024771B" w:rsidP="00BA3780">
            <w:pPr>
              <w:pStyle w:val="TableParagraph"/>
              <w:jc w:val="left"/>
              <w:rPr>
                <w:rFonts w:ascii="Times New Roman"/>
                <w:sz w:val="26"/>
              </w:rPr>
            </w:pPr>
          </w:p>
          <w:p w14:paraId="4FCBF6F7" w14:textId="77777777" w:rsidR="0024771B" w:rsidRDefault="0024771B" w:rsidP="00BA3780">
            <w:pPr>
              <w:pStyle w:val="TableParagraph"/>
              <w:spacing w:before="7"/>
              <w:jc w:val="left"/>
              <w:rPr>
                <w:rFonts w:ascii="Times New Roman"/>
                <w:sz w:val="25"/>
              </w:rPr>
            </w:pPr>
          </w:p>
          <w:p w14:paraId="5ECE4948" w14:textId="77777777" w:rsidR="0024771B" w:rsidRDefault="0024771B" w:rsidP="00BA3780">
            <w:pPr>
              <w:pStyle w:val="TableParagraph"/>
              <w:ind w:left="160" w:right="153"/>
              <w:rPr>
                <w:rFonts w:ascii="Times New Roman"/>
                <w:b/>
                <w:sz w:val="24"/>
              </w:rPr>
            </w:pPr>
            <w:r>
              <w:rPr>
                <w:rFonts w:ascii="Times New Roman"/>
                <w:b/>
                <w:sz w:val="24"/>
              </w:rPr>
              <w:t>(Korelasyon)</w:t>
            </w:r>
          </w:p>
        </w:tc>
        <w:tc>
          <w:tcPr>
            <w:tcW w:w="1191" w:type="dxa"/>
            <w:textDirection w:val="btLr"/>
          </w:tcPr>
          <w:p w14:paraId="2ADE2A0C" w14:textId="77777777" w:rsidR="0024771B" w:rsidRDefault="0024771B" w:rsidP="00BA3780">
            <w:pPr>
              <w:pStyle w:val="TableParagraph"/>
              <w:spacing w:before="2"/>
              <w:jc w:val="left"/>
              <w:rPr>
                <w:rFonts w:ascii="Times New Roman"/>
                <w:sz w:val="27"/>
              </w:rPr>
            </w:pPr>
          </w:p>
          <w:p w14:paraId="27FFCE80" w14:textId="77777777" w:rsidR="0024771B" w:rsidRDefault="0024771B" w:rsidP="00BA3780">
            <w:pPr>
              <w:pStyle w:val="TableParagraph"/>
              <w:ind w:left="220" w:right="220"/>
              <w:rPr>
                <w:rFonts w:ascii="Times New Roman"/>
                <w:sz w:val="24"/>
              </w:rPr>
            </w:pPr>
            <w:r>
              <w:rPr>
                <w:rFonts w:ascii="Times New Roman"/>
                <w:sz w:val="24"/>
              </w:rPr>
              <w:t>GY</w:t>
            </w:r>
          </w:p>
          <w:p w14:paraId="1BA1CA8F" w14:textId="77777777" w:rsidR="0024771B" w:rsidRDefault="0024771B" w:rsidP="00BA3780">
            <w:pPr>
              <w:pStyle w:val="TableParagraph"/>
              <w:spacing w:before="7"/>
              <w:ind w:left="220" w:right="221"/>
              <w:rPr>
                <w:rFonts w:ascii="Times New Roman" w:hAnsi="Times New Roman"/>
                <w:sz w:val="24"/>
              </w:rPr>
            </w:pPr>
            <w:r>
              <w:rPr>
                <w:rFonts w:ascii="Times New Roman" w:hAnsi="Times New Roman"/>
                <w:sz w:val="24"/>
              </w:rPr>
              <w:t>(Yönetici)</w:t>
            </w:r>
          </w:p>
        </w:tc>
        <w:tc>
          <w:tcPr>
            <w:tcW w:w="1191" w:type="dxa"/>
            <w:textDirection w:val="btLr"/>
          </w:tcPr>
          <w:p w14:paraId="28E4A36C" w14:textId="77777777" w:rsidR="0024771B" w:rsidRDefault="0024771B" w:rsidP="00BA3780">
            <w:pPr>
              <w:pStyle w:val="TableParagraph"/>
              <w:spacing w:before="1"/>
              <w:jc w:val="left"/>
              <w:rPr>
                <w:rFonts w:ascii="Times New Roman"/>
                <w:sz w:val="27"/>
              </w:rPr>
            </w:pPr>
          </w:p>
          <w:p w14:paraId="665E270C" w14:textId="77777777" w:rsidR="0024771B" w:rsidRDefault="0024771B" w:rsidP="00BA3780">
            <w:pPr>
              <w:pStyle w:val="TableParagraph"/>
              <w:spacing w:before="1"/>
              <w:ind w:left="220" w:right="221"/>
              <w:rPr>
                <w:rFonts w:ascii="Times New Roman"/>
                <w:sz w:val="24"/>
              </w:rPr>
            </w:pPr>
            <w:r>
              <w:rPr>
                <w:rFonts w:ascii="Times New Roman"/>
                <w:sz w:val="24"/>
              </w:rPr>
              <w:t>YS</w:t>
            </w:r>
          </w:p>
          <w:p w14:paraId="450CD5C5" w14:textId="77777777" w:rsidR="0024771B" w:rsidRDefault="0024771B" w:rsidP="00BA3780">
            <w:pPr>
              <w:pStyle w:val="TableParagraph"/>
              <w:spacing w:before="7"/>
              <w:ind w:left="220" w:right="221"/>
              <w:rPr>
                <w:rFonts w:ascii="Times New Roman" w:hAnsi="Times New Roman"/>
                <w:sz w:val="24"/>
              </w:rPr>
            </w:pPr>
            <w:r>
              <w:rPr>
                <w:rFonts w:ascii="Times New Roman" w:hAnsi="Times New Roman"/>
                <w:sz w:val="24"/>
              </w:rPr>
              <w:t>(Yönetici)</w:t>
            </w:r>
          </w:p>
        </w:tc>
        <w:tc>
          <w:tcPr>
            <w:tcW w:w="1191" w:type="dxa"/>
            <w:textDirection w:val="btLr"/>
          </w:tcPr>
          <w:p w14:paraId="1871BB50" w14:textId="77777777" w:rsidR="0024771B" w:rsidRDefault="0024771B" w:rsidP="00BA3780">
            <w:pPr>
              <w:pStyle w:val="TableParagraph"/>
              <w:spacing w:before="1"/>
              <w:jc w:val="left"/>
              <w:rPr>
                <w:rFonts w:ascii="Times New Roman"/>
                <w:sz w:val="27"/>
              </w:rPr>
            </w:pPr>
          </w:p>
          <w:p w14:paraId="5E2BB03F" w14:textId="77777777" w:rsidR="0024771B" w:rsidRDefault="0024771B" w:rsidP="00BA3780">
            <w:pPr>
              <w:pStyle w:val="TableParagraph"/>
              <w:ind w:left="220" w:right="220"/>
              <w:rPr>
                <w:rFonts w:ascii="Times New Roman"/>
                <w:sz w:val="24"/>
              </w:rPr>
            </w:pPr>
            <w:r>
              <w:rPr>
                <w:rFonts w:ascii="Times New Roman"/>
                <w:sz w:val="24"/>
              </w:rPr>
              <w:t>OKY</w:t>
            </w:r>
          </w:p>
          <w:p w14:paraId="4D1545F7" w14:textId="77777777" w:rsidR="0024771B" w:rsidRDefault="0024771B" w:rsidP="00BA3780">
            <w:pPr>
              <w:pStyle w:val="TableParagraph"/>
              <w:spacing w:before="7"/>
              <w:ind w:left="220" w:right="221"/>
              <w:rPr>
                <w:rFonts w:ascii="Times New Roman" w:hAnsi="Times New Roman"/>
                <w:sz w:val="24"/>
              </w:rPr>
            </w:pPr>
            <w:r>
              <w:rPr>
                <w:rFonts w:ascii="Times New Roman" w:hAnsi="Times New Roman"/>
                <w:sz w:val="24"/>
              </w:rPr>
              <w:t>(Yönetici)</w:t>
            </w:r>
          </w:p>
        </w:tc>
        <w:tc>
          <w:tcPr>
            <w:tcW w:w="1191" w:type="dxa"/>
            <w:textDirection w:val="btLr"/>
          </w:tcPr>
          <w:p w14:paraId="4429EFD8" w14:textId="77777777" w:rsidR="0024771B" w:rsidRDefault="0024771B" w:rsidP="00BA3780">
            <w:pPr>
              <w:pStyle w:val="TableParagraph"/>
              <w:jc w:val="left"/>
              <w:rPr>
                <w:rFonts w:ascii="Times New Roman"/>
                <w:sz w:val="27"/>
              </w:rPr>
            </w:pPr>
          </w:p>
          <w:p w14:paraId="17E30684" w14:textId="77777777" w:rsidR="0024771B" w:rsidRDefault="0024771B" w:rsidP="00BA3780">
            <w:pPr>
              <w:pStyle w:val="TableParagraph"/>
              <w:ind w:left="220" w:right="220"/>
              <w:rPr>
                <w:rFonts w:ascii="Times New Roman"/>
                <w:sz w:val="24"/>
              </w:rPr>
            </w:pPr>
            <w:r>
              <w:rPr>
                <w:rFonts w:ascii="Times New Roman"/>
                <w:sz w:val="24"/>
              </w:rPr>
              <w:t>PY</w:t>
            </w:r>
          </w:p>
          <w:p w14:paraId="7B7DAFA5" w14:textId="77777777" w:rsidR="0024771B" w:rsidRDefault="0024771B" w:rsidP="00BA3780">
            <w:pPr>
              <w:pStyle w:val="TableParagraph"/>
              <w:spacing w:before="8"/>
              <w:ind w:left="220" w:right="221"/>
              <w:rPr>
                <w:rFonts w:ascii="Times New Roman" w:hAnsi="Times New Roman"/>
                <w:sz w:val="24"/>
              </w:rPr>
            </w:pPr>
            <w:r>
              <w:rPr>
                <w:rFonts w:ascii="Times New Roman" w:hAnsi="Times New Roman"/>
                <w:sz w:val="24"/>
              </w:rPr>
              <w:t>(Yönetici)</w:t>
            </w:r>
          </w:p>
        </w:tc>
        <w:tc>
          <w:tcPr>
            <w:tcW w:w="1193" w:type="dxa"/>
            <w:textDirection w:val="btLr"/>
          </w:tcPr>
          <w:p w14:paraId="1FC847E7" w14:textId="77777777" w:rsidR="0024771B" w:rsidRDefault="0024771B" w:rsidP="00BA3780">
            <w:pPr>
              <w:pStyle w:val="TableParagraph"/>
              <w:spacing w:before="106" w:line="247" w:lineRule="auto"/>
              <w:ind w:left="227" w:right="208" w:firstLine="206"/>
              <w:jc w:val="left"/>
              <w:rPr>
                <w:rFonts w:ascii="Times New Roman" w:hAnsi="Times New Roman"/>
                <w:b/>
                <w:sz w:val="24"/>
              </w:rPr>
            </w:pPr>
            <w:r>
              <w:rPr>
                <w:rFonts w:ascii="Times New Roman" w:hAnsi="Times New Roman"/>
                <w:b/>
                <w:sz w:val="24"/>
              </w:rPr>
              <w:t>Genel (Yönetici)</w:t>
            </w:r>
          </w:p>
        </w:tc>
      </w:tr>
      <w:tr w:rsidR="0024771B" w14:paraId="5AA057C5" w14:textId="77777777" w:rsidTr="00BA3780">
        <w:trPr>
          <w:trHeight w:val="414"/>
        </w:trPr>
        <w:tc>
          <w:tcPr>
            <w:tcW w:w="2410" w:type="dxa"/>
          </w:tcPr>
          <w:p w14:paraId="4B6A5B73" w14:textId="77777777" w:rsidR="0024771B" w:rsidRDefault="0024771B" w:rsidP="00BA3780">
            <w:pPr>
              <w:pStyle w:val="TableParagraph"/>
              <w:spacing w:before="61"/>
              <w:ind w:left="160" w:right="153"/>
              <w:rPr>
                <w:rFonts w:ascii="Times New Roman" w:hAnsi="Times New Roman"/>
                <w:sz w:val="24"/>
              </w:rPr>
            </w:pPr>
            <w:r>
              <w:rPr>
                <w:rFonts w:ascii="Times New Roman" w:hAnsi="Times New Roman"/>
                <w:sz w:val="24"/>
              </w:rPr>
              <w:t>GY (Yönetici)</w:t>
            </w:r>
          </w:p>
        </w:tc>
        <w:tc>
          <w:tcPr>
            <w:tcW w:w="1191" w:type="dxa"/>
            <w:shd w:val="clear" w:color="auto" w:fill="CFCFCF"/>
          </w:tcPr>
          <w:p w14:paraId="4A432105" w14:textId="77777777" w:rsidR="0024771B" w:rsidRDefault="0024771B" w:rsidP="00BA3780">
            <w:pPr>
              <w:pStyle w:val="TableParagraph"/>
              <w:spacing w:before="85"/>
              <w:ind w:left="8"/>
              <w:rPr>
                <w:rFonts w:ascii="Times New Roman"/>
                <w:sz w:val="24"/>
              </w:rPr>
            </w:pPr>
            <w:r>
              <w:rPr>
                <w:rFonts w:ascii="Times New Roman"/>
                <w:sz w:val="24"/>
              </w:rPr>
              <w:t>1</w:t>
            </w:r>
          </w:p>
        </w:tc>
        <w:tc>
          <w:tcPr>
            <w:tcW w:w="1191" w:type="dxa"/>
            <w:shd w:val="clear" w:color="auto" w:fill="CFCFCF"/>
          </w:tcPr>
          <w:p w14:paraId="0C569948" w14:textId="77777777" w:rsidR="0024771B" w:rsidRDefault="0024771B" w:rsidP="00BA3780">
            <w:pPr>
              <w:pStyle w:val="TableParagraph"/>
              <w:jc w:val="left"/>
              <w:rPr>
                <w:rFonts w:ascii="Times New Roman"/>
              </w:rPr>
            </w:pPr>
          </w:p>
        </w:tc>
        <w:tc>
          <w:tcPr>
            <w:tcW w:w="1191" w:type="dxa"/>
            <w:shd w:val="clear" w:color="auto" w:fill="CFCFCF"/>
          </w:tcPr>
          <w:p w14:paraId="7143182D" w14:textId="77777777" w:rsidR="0024771B" w:rsidRDefault="0024771B" w:rsidP="00BA3780">
            <w:pPr>
              <w:pStyle w:val="TableParagraph"/>
              <w:jc w:val="left"/>
              <w:rPr>
                <w:rFonts w:ascii="Times New Roman"/>
              </w:rPr>
            </w:pPr>
          </w:p>
        </w:tc>
        <w:tc>
          <w:tcPr>
            <w:tcW w:w="1191" w:type="dxa"/>
            <w:shd w:val="clear" w:color="auto" w:fill="CFCFCF"/>
          </w:tcPr>
          <w:p w14:paraId="360358F4" w14:textId="77777777" w:rsidR="0024771B" w:rsidRDefault="0024771B" w:rsidP="00BA3780">
            <w:pPr>
              <w:pStyle w:val="TableParagraph"/>
              <w:jc w:val="left"/>
              <w:rPr>
                <w:rFonts w:ascii="Times New Roman"/>
              </w:rPr>
            </w:pPr>
          </w:p>
        </w:tc>
        <w:tc>
          <w:tcPr>
            <w:tcW w:w="1193" w:type="dxa"/>
            <w:shd w:val="clear" w:color="auto" w:fill="CFCFCF"/>
          </w:tcPr>
          <w:p w14:paraId="397863FB" w14:textId="77777777" w:rsidR="0024771B" w:rsidRDefault="0024771B" w:rsidP="00BA3780">
            <w:pPr>
              <w:pStyle w:val="TableParagraph"/>
              <w:jc w:val="left"/>
              <w:rPr>
                <w:rFonts w:ascii="Times New Roman"/>
              </w:rPr>
            </w:pPr>
          </w:p>
        </w:tc>
      </w:tr>
      <w:tr w:rsidR="0024771B" w14:paraId="2EDD6FBD" w14:textId="77777777" w:rsidTr="00BA3780">
        <w:trPr>
          <w:trHeight w:val="414"/>
        </w:trPr>
        <w:tc>
          <w:tcPr>
            <w:tcW w:w="2410" w:type="dxa"/>
          </w:tcPr>
          <w:p w14:paraId="5453F443" w14:textId="77777777" w:rsidR="0024771B" w:rsidRDefault="0024771B" w:rsidP="00BA3780">
            <w:pPr>
              <w:pStyle w:val="TableParagraph"/>
              <w:spacing w:before="61"/>
              <w:ind w:left="160" w:right="153"/>
              <w:rPr>
                <w:rFonts w:ascii="Times New Roman" w:hAnsi="Times New Roman"/>
                <w:sz w:val="24"/>
              </w:rPr>
            </w:pPr>
            <w:r>
              <w:rPr>
                <w:rFonts w:ascii="Times New Roman" w:hAnsi="Times New Roman"/>
                <w:sz w:val="24"/>
              </w:rPr>
              <w:t>YS (Yönetici)</w:t>
            </w:r>
          </w:p>
        </w:tc>
        <w:tc>
          <w:tcPr>
            <w:tcW w:w="1191" w:type="dxa"/>
          </w:tcPr>
          <w:p w14:paraId="33CE840F" w14:textId="77777777" w:rsidR="0024771B" w:rsidRDefault="0024771B" w:rsidP="00BA3780">
            <w:pPr>
              <w:pStyle w:val="TableParagraph"/>
              <w:spacing w:before="85"/>
              <w:ind w:left="111" w:right="105"/>
              <w:rPr>
                <w:rFonts w:ascii="Times New Roman"/>
                <w:sz w:val="24"/>
              </w:rPr>
            </w:pPr>
            <w:r>
              <w:rPr>
                <w:rFonts w:ascii="Times New Roman"/>
                <w:sz w:val="24"/>
              </w:rPr>
              <w:t>,358</w:t>
            </w:r>
            <w:r>
              <w:rPr>
                <w:rFonts w:ascii="Times New Roman"/>
                <w:sz w:val="24"/>
                <w:vertAlign w:val="superscript"/>
              </w:rPr>
              <w:t>**</w:t>
            </w:r>
          </w:p>
        </w:tc>
        <w:tc>
          <w:tcPr>
            <w:tcW w:w="1191" w:type="dxa"/>
            <w:shd w:val="clear" w:color="auto" w:fill="CFCFCF"/>
          </w:tcPr>
          <w:p w14:paraId="14AD0580" w14:textId="77777777" w:rsidR="0024771B" w:rsidRDefault="0024771B" w:rsidP="00BA3780">
            <w:pPr>
              <w:pStyle w:val="TableParagraph"/>
              <w:spacing w:before="85"/>
              <w:ind w:left="7"/>
              <w:rPr>
                <w:rFonts w:ascii="Times New Roman"/>
                <w:sz w:val="24"/>
              </w:rPr>
            </w:pPr>
            <w:r>
              <w:rPr>
                <w:rFonts w:ascii="Times New Roman"/>
                <w:sz w:val="24"/>
              </w:rPr>
              <w:t>1</w:t>
            </w:r>
          </w:p>
        </w:tc>
        <w:tc>
          <w:tcPr>
            <w:tcW w:w="1191" w:type="dxa"/>
            <w:shd w:val="clear" w:color="auto" w:fill="CFCFCF"/>
          </w:tcPr>
          <w:p w14:paraId="4CB8AF01" w14:textId="77777777" w:rsidR="0024771B" w:rsidRDefault="0024771B" w:rsidP="00BA3780">
            <w:pPr>
              <w:pStyle w:val="TableParagraph"/>
              <w:jc w:val="left"/>
              <w:rPr>
                <w:rFonts w:ascii="Times New Roman"/>
              </w:rPr>
            </w:pPr>
          </w:p>
        </w:tc>
        <w:tc>
          <w:tcPr>
            <w:tcW w:w="1191" w:type="dxa"/>
            <w:shd w:val="clear" w:color="auto" w:fill="CFCFCF"/>
          </w:tcPr>
          <w:p w14:paraId="641E9958" w14:textId="77777777" w:rsidR="0024771B" w:rsidRDefault="0024771B" w:rsidP="00BA3780">
            <w:pPr>
              <w:pStyle w:val="TableParagraph"/>
              <w:jc w:val="left"/>
              <w:rPr>
                <w:rFonts w:ascii="Times New Roman"/>
              </w:rPr>
            </w:pPr>
          </w:p>
        </w:tc>
        <w:tc>
          <w:tcPr>
            <w:tcW w:w="1193" w:type="dxa"/>
            <w:shd w:val="clear" w:color="auto" w:fill="CFCFCF"/>
          </w:tcPr>
          <w:p w14:paraId="04EDB8F6" w14:textId="77777777" w:rsidR="0024771B" w:rsidRDefault="0024771B" w:rsidP="00BA3780">
            <w:pPr>
              <w:pStyle w:val="TableParagraph"/>
              <w:jc w:val="left"/>
              <w:rPr>
                <w:rFonts w:ascii="Times New Roman"/>
              </w:rPr>
            </w:pPr>
          </w:p>
        </w:tc>
      </w:tr>
      <w:tr w:rsidR="0024771B" w14:paraId="499E02D8" w14:textId="77777777" w:rsidTr="00BA3780">
        <w:trPr>
          <w:trHeight w:val="412"/>
        </w:trPr>
        <w:tc>
          <w:tcPr>
            <w:tcW w:w="2410" w:type="dxa"/>
          </w:tcPr>
          <w:p w14:paraId="00146C3F" w14:textId="77777777" w:rsidR="0024771B" w:rsidRDefault="0024771B" w:rsidP="00BA3780">
            <w:pPr>
              <w:pStyle w:val="TableParagraph"/>
              <w:spacing w:before="61"/>
              <w:ind w:left="158" w:right="153"/>
              <w:rPr>
                <w:rFonts w:ascii="Times New Roman" w:hAnsi="Times New Roman"/>
                <w:sz w:val="24"/>
              </w:rPr>
            </w:pPr>
            <w:r>
              <w:rPr>
                <w:rFonts w:ascii="Times New Roman" w:hAnsi="Times New Roman"/>
                <w:sz w:val="24"/>
              </w:rPr>
              <w:t>OKY (Yönetici)</w:t>
            </w:r>
          </w:p>
        </w:tc>
        <w:tc>
          <w:tcPr>
            <w:tcW w:w="1191" w:type="dxa"/>
          </w:tcPr>
          <w:p w14:paraId="2A896469" w14:textId="77777777" w:rsidR="0024771B" w:rsidRDefault="0024771B" w:rsidP="00BA3780">
            <w:pPr>
              <w:pStyle w:val="TableParagraph"/>
              <w:spacing w:before="83"/>
              <w:ind w:left="111" w:right="105"/>
              <w:rPr>
                <w:rFonts w:ascii="Times New Roman"/>
                <w:sz w:val="24"/>
              </w:rPr>
            </w:pPr>
            <w:r>
              <w:rPr>
                <w:rFonts w:ascii="Times New Roman"/>
                <w:sz w:val="24"/>
              </w:rPr>
              <w:t>,446</w:t>
            </w:r>
            <w:r>
              <w:rPr>
                <w:rFonts w:ascii="Times New Roman"/>
                <w:sz w:val="24"/>
                <w:vertAlign w:val="superscript"/>
              </w:rPr>
              <w:t>**</w:t>
            </w:r>
          </w:p>
        </w:tc>
        <w:tc>
          <w:tcPr>
            <w:tcW w:w="1191" w:type="dxa"/>
          </w:tcPr>
          <w:p w14:paraId="73DDDA79" w14:textId="77777777" w:rsidR="0024771B" w:rsidRDefault="0024771B" w:rsidP="00BA3780">
            <w:pPr>
              <w:pStyle w:val="TableParagraph"/>
              <w:spacing w:before="83"/>
              <w:ind w:left="111" w:right="103"/>
              <w:rPr>
                <w:rFonts w:ascii="Times New Roman"/>
                <w:sz w:val="24"/>
              </w:rPr>
            </w:pPr>
            <w:r>
              <w:rPr>
                <w:rFonts w:ascii="Times New Roman"/>
                <w:sz w:val="24"/>
              </w:rPr>
              <w:t>,201</w:t>
            </w:r>
            <w:r>
              <w:rPr>
                <w:rFonts w:ascii="Times New Roman"/>
                <w:sz w:val="24"/>
                <w:vertAlign w:val="superscript"/>
              </w:rPr>
              <w:t>*</w:t>
            </w:r>
          </w:p>
        </w:tc>
        <w:tc>
          <w:tcPr>
            <w:tcW w:w="1191" w:type="dxa"/>
            <w:shd w:val="clear" w:color="auto" w:fill="CFCFCF"/>
          </w:tcPr>
          <w:p w14:paraId="211342A1" w14:textId="77777777" w:rsidR="0024771B" w:rsidRDefault="0024771B" w:rsidP="00BA3780">
            <w:pPr>
              <w:pStyle w:val="TableParagraph"/>
              <w:spacing w:before="83"/>
              <w:ind w:left="5"/>
              <w:rPr>
                <w:rFonts w:ascii="Times New Roman"/>
                <w:sz w:val="24"/>
              </w:rPr>
            </w:pPr>
            <w:r>
              <w:rPr>
                <w:rFonts w:ascii="Times New Roman"/>
                <w:sz w:val="24"/>
              </w:rPr>
              <w:t>1</w:t>
            </w:r>
          </w:p>
        </w:tc>
        <w:tc>
          <w:tcPr>
            <w:tcW w:w="1191" w:type="dxa"/>
            <w:shd w:val="clear" w:color="auto" w:fill="CFCFCF"/>
          </w:tcPr>
          <w:p w14:paraId="7AEFD8E6" w14:textId="77777777" w:rsidR="0024771B" w:rsidRDefault="0024771B" w:rsidP="00BA3780">
            <w:pPr>
              <w:pStyle w:val="TableParagraph"/>
              <w:jc w:val="left"/>
              <w:rPr>
                <w:rFonts w:ascii="Times New Roman"/>
              </w:rPr>
            </w:pPr>
          </w:p>
        </w:tc>
        <w:tc>
          <w:tcPr>
            <w:tcW w:w="1193" w:type="dxa"/>
            <w:shd w:val="clear" w:color="auto" w:fill="CFCFCF"/>
          </w:tcPr>
          <w:p w14:paraId="5E60FB85" w14:textId="77777777" w:rsidR="0024771B" w:rsidRDefault="0024771B" w:rsidP="00BA3780">
            <w:pPr>
              <w:pStyle w:val="TableParagraph"/>
              <w:jc w:val="left"/>
              <w:rPr>
                <w:rFonts w:ascii="Times New Roman"/>
              </w:rPr>
            </w:pPr>
          </w:p>
        </w:tc>
      </w:tr>
      <w:tr w:rsidR="0024771B" w14:paraId="5CB82BB1" w14:textId="77777777" w:rsidTr="00BA3780">
        <w:trPr>
          <w:trHeight w:val="414"/>
        </w:trPr>
        <w:tc>
          <w:tcPr>
            <w:tcW w:w="2410" w:type="dxa"/>
          </w:tcPr>
          <w:p w14:paraId="4DDFF707" w14:textId="77777777" w:rsidR="0024771B" w:rsidRDefault="0024771B" w:rsidP="00BA3780">
            <w:pPr>
              <w:pStyle w:val="TableParagraph"/>
              <w:spacing w:before="61"/>
              <w:ind w:left="160" w:right="153"/>
              <w:rPr>
                <w:rFonts w:ascii="Times New Roman" w:hAnsi="Times New Roman"/>
                <w:sz w:val="24"/>
              </w:rPr>
            </w:pPr>
            <w:r>
              <w:rPr>
                <w:rFonts w:ascii="Times New Roman" w:hAnsi="Times New Roman"/>
                <w:sz w:val="24"/>
              </w:rPr>
              <w:t>PY (Yönetici)</w:t>
            </w:r>
          </w:p>
        </w:tc>
        <w:tc>
          <w:tcPr>
            <w:tcW w:w="1191" w:type="dxa"/>
          </w:tcPr>
          <w:p w14:paraId="2414AA3A" w14:textId="77777777" w:rsidR="0024771B" w:rsidRDefault="0024771B" w:rsidP="00BA3780">
            <w:pPr>
              <w:pStyle w:val="TableParagraph"/>
              <w:spacing w:before="85"/>
              <w:ind w:left="111" w:right="105"/>
              <w:rPr>
                <w:rFonts w:ascii="Times New Roman"/>
                <w:sz w:val="24"/>
              </w:rPr>
            </w:pPr>
            <w:r>
              <w:rPr>
                <w:rFonts w:ascii="Times New Roman"/>
                <w:sz w:val="24"/>
              </w:rPr>
              <w:t>,434</w:t>
            </w:r>
            <w:r>
              <w:rPr>
                <w:rFonts w:ascii="Times New Roman"/>
                <w:sz w:val="24"/>
                <w:vertAlign w:val="superscript"/>
              </w:rPr>
              <w:t>**</w:t>
            </w:r>
          </w:p>
        </w:tc>
        <w:tc>
          <w:tcPr>
            <w:tcW w:w="1191" w:type="dxa"/>
          </w:tcPr>
          <w:p w14:paraId="47D32F03" w14:textId="77777777" w:rsidR="0024771B" w:rsidRDefault="0024771B" w:rsidP="00BA3780">
            <w:pPr>
              <w:pStyle w:val="TableParagraph"/>
              <w:spacing w:before="85"/>
              <w:ind w:left="111" w:right="106"/>
              <w:rPr>
                <w:rFonts w:ascii="Times New Roman"/>
                <w:sz w:val="24"/>
              </w:rPr>
            </w:pPr>
            <w:r>
              <w:rPr>
                <w:rFonts w:ascii="Times New Roman"/>
                <w:sz w:val="24"/>
              </w:rPr>
              <w:t>,441</w:t>
            </w:r>
            <w:r>
              <w:rPr>
                <w:rFonts w:ascii="Times New Roman"/>
                <w:sz w:val="24"/>
                <w:vertAlign w:val="superscript"/>
              </w:rPr>
              <w:t>**</w:t>
            </w:r>
          </w:p>
        </w:tc>
        <w:tc>
          <w:tcPr>
            <w:tcW w:w="1191" w:type="dxa"/>
          </w:tcPr>
          <w:p w14:paraId="0BBF6BEC" w14:textId="77777777" w:rsidR="0024771B" w:rsidRDefault="0024771B" w:rsidP="00BA3780">
            <w:pPr>
              <w:pStyle w:val="TableParagraph"/>
              <w:spacing w:before="85"/>
              <w:ind w:left="110" w:right="106"/>
              <w:rPr>
                <w:rFonts w:ascii="Times New Roman"/>
                <w:sz w:val="24"/>
              </w:rPr>
            </w:pPr>
            <w:r>
              <w:rPr>
                <w:rFonts w:ascii="Times New Roman"/>
                <w:sz w:val="24"/>
              </w:rPr>
              <w:t>,356</w:t>
            </w:r>
            <w:r>
              <w:rPr>
                <w:rFonts w:ascii="Times New Roman"/>
                <w:sz w:val="24"/>
                <w:vertAlign w:val="superscript"/>
              </w:rPr>
              <w:t>**</w:t>
            </w:r>
          </w:p>
        </w:tc>
        <w:tc>
          <w:tcPr>
            <w:tcW w:w="1191" w:type="dxa"/>
            <w:shd w:val="clear" w:color="auto" w:fill="CFCFCF"/>
          </w:tcPr>
          <w:p w14:paraId="499BEA71" w14:textId="77777777" w:rsidR="0024771B" w:rsidRDefault="0024771B" w:rsidP="00BA3780">
            <w:pPr>
              <w:pStyle w:val="TableParagraph"/>
              <w:spacing w:before="85"/>
              <w:ind w:left="4"/>
              <w:rPr>
                <w:rFonts w:ascii="Times New Roman"/>
                <w:sz w:val="24"/>
              </w:rPr>
            </w:pPr>
            <w:r>
              <w:rPr>
                <w:rFonts w:ascii="Times New Roman"/>
                <w:sz w:val="24"/>
              </w:rPr>
              <w:t>1</w:t>
            </w:r>
          </w:p>
        </w:tc>
        <w:tc>
          <w:tcPr>
            <w:tcW w:w="1193" w:type="dxa"/>
            <w:shd w:val="clear" w:color="auto" w:fill="CFCFCF"/>
          </w:tcPr>
          <w:p w14:paraId="7D7DC33E" w14:textId="77777777" w:rsidR="0024771B" w:rsidRDefault="0024771B" w:rsidP="00BA3780">
            <w:pPr>
              <w:pStyle w:val="TableParagraph"/>
              <w:jc w:val="left"/>
              <w:rPr>
                <w:rFonts w:ascii="Times New Roman"/>
              </w:rPr>
            </w:pPr>
          </w:p>
        </w:tc>
      </w:tr>
      <w:tr w:rsidR="0024771B" w14:paraId="6D982E6F" w14:textId="77777777" w:rsidTr="00BA3780">
        <w:trPr>
          <w:trHeight w:val="414"/>
        </w:trPr>
        <w:tc>
          <w:tcPr>
            <w:tcW w:w="2410" w:type="dxa"/>
          </w:tcPr>
          <w:p w14:paraId="2070FD0B" w14:textId="77777777" w:rsidR="0024771B" w:rsidRDefault="0024771B" w:rsidP="00BA3780">
            <w:pPr>
              <w:pStyle w:val="TableParagraph"/>
              <w:spacing w:before="66"/>
              <w:ind w:left="157" w:right="153"/>
              <w:rPr>
                <w:rFonts w:ascii="Times New Roman" w:hAnsi="Times New Roman"/>
                <w:b/>
                <w:sz w:val="24"/>
              </w:rPr>
            </w:pPr>
            <w:r>
              <w:rPr>
                <w:rFonts w:ascii="Times New Roman" w:hAnsi="Times New Roman"/>
                <w:b/>
                <w:sz w:val="24"/>
              </w:rPr>
              <w:t>Genel (Yönetici)</w:t>
            </w:r>
          </w:p>
        </w:tc>
        <w:tc>
          <w:tcPr>
            <w:tcW w:w="1191" w:type="dxa"/>
          </w:tcPr>
          <w:p w14:paraId="29A85D5F" w14:textId="77777777" w:rsidR="0024771B" w:rsidRDefault="0024771B" w:rsidP="00BA3780">
            <w:pPr>
              <w:pStyle w:val="TableParagraph"/>
              <w:spacing w:before="85"/>
              <w:ind w:left="111" w:right="105"/>
              <w:rPr>
                <w:rFonts w:ascii="Times New Roman"/>
                <w:sz w:val="24"/>
              </w:rPr>
            </w:pPr>
            <w:r>
              <w:rPr>
                <w:rFonts w:ascii="Times New Roman"/>
                <w:sz w:val="24"/>
              </w:rPr>
              <w:t>,676</w:t>
            </w:r>
            <w:r>
              <w:rPr>
                <w:rFonts w:ascii="Times New Roman"/>
                <w:sz w:val="24"/>
                <w:vertAlign w:val="superscript"/>
              </w:rPr>
              <w:t>**</w:t>
            </w:r>
          </w:p>
        </w:tc>
        <w:tc>
          <w:tcPr>
            <w:tcW w:w="1191" w:type="dxa"/>
          </w:tcPr>
          <w:p w14:paraId="3B12DF34" w14:textId="77777777" w:rsidR="0024771B" w:rsidRDefault="0024771B" w:rsidP="00BA3780">
            <w:pPr>
              <w:pStyle w:val="TableParagraph"/>
              <w:spacing w:before="85"/>
              <w:ind w:left="111" w:right="106"/>
              <w:rPr>
                <w:rFonts w:ascii="Times New Roman"/>
                <w:sz w:val="24"/>
              </w:rPr>
            </w:pPr>
            <w:r>
              <w:rPr>
                <w:rFonts w:ascii="Times New Roman"/>
                <w:sz w:val="24"/>
              </w:rPr>
              <w:t>,663</w:t>
            </w:r>
            <w:r>
              <w:rPr>
                <w:rFonts w:ascii="Times New Roman"/>
                <w:sz w:val="24"/>
                <w:vertAlign w:val="superscript"/>
              </w:rPr>
              <w:t>**</w:t>
            </w:r>
          </w:p>
        </w:tc>
        <w:tc>
          <w:tcPr>
            <w:tcW w:w="1191" w:type="dxa"/>
          </w:tcPr>
          <w:p w14:paraId="5E0991A0" w14:textId="77777777" w:rsidR="0024771B" w:rsidRDefault="0024771B" w:rsidP="00BA3780">
            <w:pPr>
              <w:pStyle w:val="TableParagraph"/>
              <w:spacing w:before="85"/>
              <w:ind w:left="110" w:right="106"/>
              <w:rPr>
                <w:rFonts w:ascii="Times New Roman"/>
                <w:sz w:val="24"/>
              </w:rPr>
            </w:pPr>
            <w:r>
              <w:rPr>
                <w:rFonts w:ascii="Times New Roman"/>
                <w:sz w:val="24"/>
              </w:rPr>
              <w:t>,627</w:t>
            </w:r>
            <w:r>
              <w:rPr>
                <w:rFonts w:ascii="Times New Roman"/>
                <w:sz w:val="24"/>
                <w:vertAlign w:val="superscript"/>
              </w:rPr>
              <w:t>**</w:t>
            </w:r>
          </w:p>
        </w:tc>
        <w:tc>
          <w:tcPr>
            <w:tcW w:w="1191" w:type="dxa"/>
          </w:tcPr>
          <w:p w14:paraId="302488C2" w14:textId="77777777" w:rsidR="0024771B" w:rsidRDefault="0024771B" w:rsidP="00BA3780">
            <w:pPr>
              <w:pStyle w:val="TableParagraph"/>
              <w:spacing w:before="85"/>
              <w:ind w:left="109" w:right="106"/>
              <w:rPr>
                <w:rFonts w:ascii="Times New Roman"/>
                <w:sz w:val="24"/>
              </w:rPr>
            </w:pPr>
            <w:r>
              <w:rPr>
                <w:rFonts w:ascii="Times New Roman"/>
                <w:sz w:val="24"/>
              </w:rPr>
              <w:t>,879</w:t>
            </w:r>
            <w:r>
              <w:rPr>
                <w:rFonts w:ascii="Times New Roman"/>
                <w:sz w:val="24"/>
                <w:vertAlign w:val="superscript"/>
              </w:rPr>
              <w:t>**</w:t>
            </w:r>
          </w:p>
        </w:tc>
        <w:tc>
          <w:tcPr>
            <w:tcW w:w="1193" w:type="dxa"/>
            <w:shd w:val="clear" w:color="auto" w:fill="CFCFCF"/>
          </w:tcPr>
          <w:p w14:paraId="049F47F5" w14:textId="77777777" w:rsidR="0024771B" w:rsidRDefault="0024771B" w:rsidP="00BA3780">
            <w:pPr>
              <w:pStyle w:val="TableParagraph"/>
              <w:spacing w:before="85"/>
              <w:ind w:left="1"/>
              <w:rPr>
                <w:rFonts w:ascii="Times New Roman"/>
                <w:sz w:val="24"/>
              </w:rPr>
            </w:pPr>
            <w:r>
              <w:rPr>
                <w:rFonts w:ascii="Times New Roman"/>
                <w:sz w:val="24"/>
              </w:rPr>
              <w:t>1</w:t>
            </w:r>
          </w:p>
        </w:tc>
      </w:tr>
    </w:tbl>
    <w:p w14:paraId="023A4D84" w14:textId="77777777" w:rsidR="0024771B" w:rsidRDefault="0024771B" w:rsidP="0024771B">
      <w:pPr>
        <w:rPr>
          <w:sz w:val="24"/>
        </w:rPr>
        <w:sectPr w:rsidR="0024771B">
          <w:pgSz w:w="11910" w:h="16840"/>
          <w:pgMar w:top="1580" w:right="1360" w:bottom="980" w:left="1300" w:header="0" w:footer="702" w:gutter="0"/>
          <w:cols w:space="708"/>
        </w:sectPr>
      </w:pPr>
    </w:p>
    <w:p w14:paraId="11BC77BB" w14:textId="77777777" w:rsidR="0024771B" w:rsidRDefault="0024771B" w:rsidP="0024771B">
      <w:pPr>
        <w:pStyle w:val="GvdeMetni"/>
        <w:spacing w:before="9"/>
        <w:rPr>
          <w:sz w:val="21"/>
        </w:rPr>
      </w:pPr>
    </w:p>
    <w:p w14:paraId="0649EBF3" w14:textId="77777777" w:rsidR="0024771B" w:rsidRDefault="0024771B" w:rsidP="0024771B">
      <w:pPr>
        <w:spacing w:before="130"/>
        <w:ind w:left="1392"/>
        <w:jc w:val="both"/>
        <w:rPr>
          <w:i/>
          <w:sz w:val="24"/>
        </w:rPr>
      </w:pPr>
      <w:r>
        <w:rPr>
          <w:sz w:val="24"/>
          <w:vertAlign w:val="superscript"/>
        </w:rPr>
        <w:t>*</w:t>
      </w:r>
      <w:r>
        <w:rPr>
          <w:i/>
          <w:sz w:val="24"/>
        </w:rPr>
        <w:t>sig. (2-</w:t>
      </w:r>
      <w:proofErr w:type="gramStart"/>
      <w:r>
        <w:rPr>
          <w:i/>
          <w:sz w:val="24"/>
        </w:rPr>
        <w:t>tailed)&lt;</w:t>
      </w:r>
      <w:proofErr w:type="gramEnd"/>
      <w:r>
        <w:rPr>
          <w:i/>
          <w:sz w:val="24"/>
        </w:rPr>
        <w:t xml:space="preserve">0,05 , </w:t>
      </w:r>
      <w:r>
        <w:rPr>
          <w:sz w:val="24"/>
          <w:vertAlign w:val="superscript"/>
        </w:rPr>
        <w:t>**</w:t>
      </w:r>
      <w:r>
        <w:rPr>
          <w:i/>
          <w:sz w:val="24"/>
        </w:rPr>
        <w:t>sig.</w:t>
      </w:r>
      <w:r>
        <w:rPr>
          <w:i/>
          <w:spacing w:val="-23"/>
          <w:sz w:val="24"/>
        </w:rPr>
        <w:t xml:space="preserve"> </w:t>
      </w:r>
      <w:r>
        <w:rPr>
          <w:i/>
          <w:sz w:val="24"/>
        </w:rPr>
        <w:t>(2-tailed)&lt;0,01</w:t>
      </w:r>
    </w:p>
    <w:p w14:paraId="5CED776F" w14:textId="77777777" w:rsidR="0024771B" w:rsidRDefault="0024771B" w:rsidP="0024771B">
      <w:pPr>
        <w:pStyle w:val="GvdeMetni"/>
        <w:spacing w:before="10"/>
        <w:rPr>
          <w:i/>
          <w:sz w:val="29"/>
        </w:rPr>
      </w:pPr>
    </w:p>
    <w:p w14:paraId="1D0BB2F8" w14:textId="77777777" w:rsidR="0024771B" w:rsidRDefault="0024771B" w:rsidP="0024771B">
      <w:pPr>
        <w:pStyle w:val="Balk4"/>
        <w:numPr>
          <w:ilvl w:val="1"/>
          <w:numId w:val="104"/>
        </w:numPr>
        <w:tabs>
          <w:tab w:val="left" w:pos="1938"/>
        </w:tabs>
        <w:spacing w:line="360" w:lineRule="auto"/>
        <w:ind w:left="684" w:right="337" w:firstLine="708"/>
        <w:jc w:val="both"/>
      </w:pPr>
      <w:r>
        <w:t>Yöneticilerin Yenilik Yönetimine İlişkin Yeterlik İnançlarının Demografik Değişkenler Açısından</w:t>
      </w:r>
      <w:r>
        <w:rPr>
          <w:spacing w:val="-2"/>
        </w:rPr>
        <w:t xml:space="preserve"> </w:t>
      </w:r>
      <w:r>
        <w:t>Yordanması</w:t>
      </w:r>
    </w:p>
    <w:p w14:paraId="64DD9F2C" w14:textId="77777777" w:rsidR="0024771B" w:rsidRDefault="0024771B" w:rsidP="0024771B">
      <w:pPr>
        <w:pStyle w:val="GvdeMetni"/>
        <w:spacing w:before="194" w:line="360" w:lineRule="auto"/>
        <w:ind w:left="684" w:right="335" w:firstLine="708"/>
        <w:jc w:val="both"/>
      </w:pPr>
      <w:r>
        <w:t>Bu bölümde, yöneticilerin yenilik yönetimine ilişkin yeterlik inancalarına demografik değişkenler (cinsiyet, eğitim durumu, görev unvanı, kıdem, yaş) açısından yordama analizi</w:t>
      </w:r>
      <w:r>
        <w:rPr>
          <w:spacing w:val="4"/>
        </w:rPr>
        <w:t xml:space="preserve"> </w:t>
      </w:r>
      <w:r>
        <w:t>yapılmıştır.</w:t>
      </w:r>
    </w:p>
    <w:p w14:paraId="253034FA" w14:textId="77777777" w:rsidR="0024771B" w:rsidRDefault="0024771B" w:rsidP="0024771B">
      <w:pPr>
        <w:pStyle w:val="GvdeMetni"/>
        <w:spacing w:before="201" w:line="360" w:lineRule="auto"/>
        <w:ind w:left="684" w:right="338" w:firstLine="708"/>
        <w:jc w:val="both"/>
      </w:pPr>
      <w:r>
        <w:t>Tablo 5.14. Yöneticilerin Yenilik Yönetimine İlişkin Yeterlik İnançlarının Yordanmasına Ait Çoklu Regresyon Analizi Tablosu</w:t>
      </w:r>
    </w:p>
    <w:p w14:paraId="456D1411" w14:textId="77777777" w:rsidR="0024771B" w:rsidRDefault="0024771B" w:rsidP="0024771B">
      <w:pPr>
        <w:pStyle w:val="GvdeMetni"/>
        <w:spacing w:before="9"/>
        <w:rPr>
          <w:sz w:val="17"/>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886"/>
        <w:gridCol w:w="1124"/>
        <w:gridCol w:w="886"/>
        <w:gridCol w:w="996"/>
        <w:gridCol w:w="883"/>
        <w:gridCol w:w="756"/>
        <w:gridCol w:w="917"/>
      </w:tblGrid>
      <w:tr w:rsidR="0024771B" w14:paraId="603BF064" w14:textId="77777777" w:rsidTr="00BA3780">
        <w:trPr>
          <w:trHeight w:val="551"/>
        </w:trPr>
        <w:tc>
          <w:tcPr>
            <w:tcW w:w="1150" w:type="dxa"/>
          </w:tcPr>
          <w:p w14:paraId="04A7A154" w14:textId="77777777" w:rsidR="0024771B" w:rsidRDefault="0024771B" w:rsidP="00BA3780">
            <w:pPr>
              <w:pStyle w:val="TableParagraph"/>
              <w:spacing w:before="135"/>
              <w:ind w:left="86" w:right="79"/>
              <w:rPr>
                <w:rFonts w:ascii="Times New Roman" w:hAnsi="Times New Roman"/>
                <w:b/>
                <w:sz w:val="24"/>
              </w:rPr>
            </w:pPr>
            <w:r>
              <w:rPr>
                <w:rFonts w:ascii="Times New Roman" w:hAnsi="Times New Roman"/>
                <w:b/>
                <w:sz w:val="24"/>
              </w:rPr>
              <w:t>Değişken</w:t>
            </w:r>
          </w:p>
        </w:tc>
        <w:tc>
          <w:tcPr>
            <w:tcW w:w="886" w:type="dxa"/>
          </w:tcPr>
          <w:p w14:paraId="2DE4BC21" w14:textId="77777777" w:rsidR="0024771B" w:rsidRDefault="0024771B" w:rsidP="00BA3780">
            <w:pPr>
              <w:pStyle w:val="TableParagraph"/>
              <w:spacing w:before="135"/>
              <w:ind w:left="7"/>
              <w:rPr>
                <w:rFonts w:ascii="Times New Roman"/>
                <w:b/>
                <w:sz w:val="24"/>
              </w:rPr>
            </w:pPr>
            <w:r>
              <w:rPr>
                <w:rFonts w:ascii="Times New Roman"/>
                <w:b/>
                <w:sz w:val="24"/>
              </w:rPr>
              <w:t>B</w:t>
            </w:r>
          </w:p>
        </w:tc>
        <w:tc>
          <w:tcPr>
            <w:tcW w:w="1124" w:type="dxa"/>
          </w:tcPr>
          <w:p w14:paraId="3B1202B3" w14:textId="77777777" w:rsidR="0024771B" w:rsidRDefault="0024771B" w:rsidP="00BA3780">
            <w:pPr>
              <w:pStyle w:val="TableParagraph"/>
              <w:spacing w:line="276" w:lineRule="exact"/>
              <w:ind w:left="306" w:right="81" w:hanging="200"/>
              <w:jc w:val="left"/>
              <w:rPr>
                <w:rFonts w:ascii="Times New Roman"/>
                <w:b/>
                <w:sz w:val="24"/>
              </w:rPr>
            </w:pPr>
            <w:r>
              <w:rPr>
                <w:rFonts w:ascii="Times New Roman"/>
                <w:b/>
                <w:sz w:val="24"/>
              </w:rPr>
              <w:t>Standart Hata</w:t>
            </w:r>
          </w:p>
        </w:tc>
        <w:tc>
          <w:tcPr>
            <w:tcW w:w="886" w:type="dxa"/>
          </w:tcPr>
          <w:p w14:paraId="3CFE5628" w14:textId="77777777" w:rsidR="0024771B" w:rsidRDefault="0024771B" w:rsidP="00BA3780">
            <w:pPr>
              <w:pStyle w:val="TableParagraph"/>
              <w:spacing w:before="135"/>
              <w:ind w:left="5"/>
              <w:rPr>
                <w:rFonts w:ascii="Times New Roman" w:hAnsi="Times New Roman"/>
                <w:b/>
                <w:sz w:val="24"/>
              </w:rPr>
            </w:pPr>
            <w:r>
              <w:rPr>
                <w:rFonts w:ascii="Times New Roman" w:hAnsi="Times New Roman"/>
                <w:b/>
                <w:sz w:val="24"/>
              </w:rPr>
              <w:t>β</w:t>
            </w:r>
          </w:p>
        </w:tc>
        <w:tc>
          <w:tcPr>
            <w:tcW w:w="996" w:type="dxa"/>
          </w:tcPr>
          <w:p w14:paraId="043C212A" w14:textId="77777777" w:rsidR="0024771B" w:rsidRDefault="0024771B" w:rsidP="00BA3780">
            <w:pPr>
              <w:pStyle w:val="TableParagraph"/>
              <w:spacing w:before="135"/>
              <w:ind w:left="4"/>
              <w:rPr>
                <w:rFonts w:ascii="Times New Roman"/>
                <w:b/>
                <w:sz w:val="24"/>
              </w:rPr>
            </w:pPr>
            <w:r>
              <w:rPr>
                <w:rFonts w:ascii="Times New Roman"/>
                <w:b/>
                <w:sz w:val="24"/>
              </w:rPr>
              <w:t>T</w:t>
            </w:r>
          </w:p>
        </w:tc>
        <w:tc>
          <w:tcPr>
            <w:tcW w:w="883" w:type="dxa"/>
          </w:tcPr>
          <w:p w14:paraId="11D0F990" w14:textId="77777777" w:rsidR="0024771B" w:rsidRDefault="0024771B" w:rsidP="00BA3780">
            <w:pPr>
              <w:pStyle w:val="TableParagraph"/>
              <w:spacing w:before="135"/>
              <w:ind w:left="4"/>
              <w:rPr>
                <w:rFonts w:ascii="Times New Roman"/>
                <w:b/>
                <w:sz w:val="24"/>
              </w:rPr>
            </w:pPr>
            <w:r>
              <w:rPr>
                <w:rFonts w:ascii="Times New Roman"/>
                <w:b/>
                <w:w w:val="99"/>
                <w:sz w:val="24"/>
              </w:rPr>
              <w:t>p</w:t>
            </w:r>
          </w:p>
        </w:tc>
        <w:tc>
          <w:tcPr>
            <w:tcW w:w="756" w:type="dxa"/>
          </w:tcPr>
          <w:p w14:paraId="1902D0B9" w14:textId="77777777" w:rsidR="0024771B" w:rsidRDefault="0024771B" w:rsidP="00BA3780">
            <w:pPr>
              <w:pStyle w:val="TableParagraph"/>
              <w:spacing w:line="276" w:lineRule="exact"/>
              <w:ind w:left="322" w:right="138" w:hanging="161"/>
              <w:jc w:val="left"/>
              <w:rPr>
                <w:rFonts w:ascii="Times New Roman" w:hAnsi="Times New Roman"/>
                <w:b/>
                <w:sz w:val="24"/>
              </w:rPr>
            </w:pPr>
            <w:r>
              <w:rPr>
                <w:rFonts w:ascii="Times New Roman" w:hAnsi="Times New Roman"/>
                <w:b/>
                <w:sz w:val="24"/>
              </w:rPr>
              <w:t>İkili r</w:t>
            </w:r>
          </w:p>
        </w:tc>
        <w:tc>
          <w:tcPr>
            <w:tcW w:w="917" w:type="dxa"/>
          </w:tcPr>
          <w:p w14:paraId="1C0E00A8" w14:textId="77777777" w:rsidR="0024771B" w:rsidRDefault="0024771B" w:rsidP="00BA3780">
            <w:pPr>
              <w:pStyle w:val="TableParagraph"/>
              <w:spacing w:line="276" w:lineRule="exact"/>
              <w:ind w:left="403" w:right="125" w:hanging="255"/>
              <w:jc w:val="left"/>
              <w:rPr>
                <w:rFonts w:ascii="Times New Roman" w:hAnsi="Times New Roman"/>
                <w:b/>
                <w:sz w:val="24"/>
              </w:rPr>
            </w:pPr>
            <w:r>
              <w:rPr>
                <w:rFonts w:ascii="Times New Roman" w:hAnsi="Times New Roman"/>
                <w:b/>
                <w:sz w:val="24"/>
              </w:rPr>
              <w:t>Kısmi r</w:t>
            </w:r>
          </w:p>
        </w:tc>
      </w:tr>
      <w:tr w:rsidR="0024771B" w14:paraId="1584E60B" w14:textId="77777777" w:rsidTr="00BA3780">
        <w:trPr>
          <w:trHeight w:val="321"/>
        </w:trPr>
        <w:tc>
          <w:tcPr>
            <w:tcW w:w="1150" w:type="dxa"/>
          </w:tcPr>
          <w:p w14:paraId="7682117A" w14:textId="77777777" w:rsidR="0024771B" w:rsidRDefault="0024771B" w:rsidP="00BA3780">
            <w:pPr>
              <w:pStyle w:val="TableParagraph"/>
              <w:spacing w:before="20"/>
              <w:ind w:left="86" w:right="77"/>
              <w:rPr>
                <w:rFonts w:ascii="Times New Roman"/>
                <w:b/>
                <w:sz w:val="24"/>
              </w:rPr>
            </w:pPr>
            <w:r>
              <w:rPr>
                <w:rFonts w:ascii="Times New Roman"/>
                <w:b/>
                <w:sz w:val="24"/>
              </w:rPr>
              <w:t>Sabit</w:t>
            </w:r>
          </w:p>
        </w:tc>
        <w:tc>
          <w:tcPr>
            <w:tcW w:w="886" w:type="dxa"/>
          </w:tcPr>
          <w:p w14:paraId="76E57DC3" w14:textId="77777777" w:rsidR="0024771B" w:rsidRDefault="0024771B" w:rsidP="00BA3780">
            <w:pPr>
              <w:pStyle w:val="TableParagraph"/>
              <w:spacing w:before="39" w:line="261" w:lineRule="exact"/>
              <w:ind w:left="152" w:right="144"/>
              <w:rPr>
                <w:rFonts w:ascii="Times New Roman"/>
                <w:sz w:val="24"/>
              </w:rPr>
            </w:pPr>
            <w:r>
              <w:rPr>
                <w:rFonts w:ascii="Times New Roman"/>
                <w:sz w:val="24"/>
              </w:rPr>
              <w:t>2,925</w:t>
            </w:r>
          </w:p>
        </w:tc>
        <w:tc>
          <w:tcPr>
            <w:tcW w:w="1124" w:type="dxa"/>
          </w:tcPr>
          <w:p w14:paraId="5D169933" w14:textId="77777777" w:rsidR="0024771B" w:rsidRDefault="0024771B" w:rsidP="00BA3780">
            <w:pPr>
              <w:pStyle w:val="TableParagraph"/>
              <w:spacing w:before="39" w:line="261" w:lineRule="exact"/>
              <w:ind w:right="342"/>
              <w:jc w:val="right"/>
              <w:rPr>
                <w:rFonts w:ascii="Times New Roman"/>
                <w:sz w:val="24"/>
              </w:rPr>
            </w:pPr>
            <w:r>
              <w:rPr>
                <w:rFonts w:ascii="Times New Roman"/>
                <w:sz w:val="24"/>
              </w:rPr>
              <w:t>,176</w:t>
            </w:r>
          </w:p>
        </w:tc>
        <w:tc>
          <w:tcPr>
            <w:tcW w:w="886" w:type="dxa"/>
          </w:tcPr>
          <w:p w14:paraId="47002101" w14:textId="77777777" w:rsidR="0024771B" w:rsidRDefault="0024771B" w:rsidP="00BA3780">
            <w:pPr>
              <w:pStyle w:val="TableParagraph"/>
              <w:spacing w:before="15"/>
              <w:ind w:left="6"/>
              <w:rPr>
                <w:rFonts w:ascii="Times New Roman"/>
                <w:sz w:val="24"/>
              </w:rPr>
            </w:pPr>
            <w:r>
              <w:rPr>
                <w:rFonts w:ascii="Times New Roman"/>
                <w:w w:val="99"/>
                <w:sz w:val="24"/>
              </w:rPr>
              <w:t>-</w:t>
            </w:r>
          </w:p>
        </w:tc>
        <w:tc>
          <w:tcPr>
            <w:tcW w:w="996" w:type="dxa"/>
          </w:tcPr>
          <w:p w14:paraId="6AFEF748" w14:textId="77777777" w:rsidR="0024771B" w:rsidRDefault="0024771B" w:rsidP="00BA3780">
            <w:pPr>
              <w:pStyle w:val="TableParagraph"/>
              <w:spacing w:before="39" w:line="261" w:lineRule="exact"/>
              <w:ind w:right="158"/>
              <w:jc w:val="right"/>
              <w:rPr>
                <w:rFonts w:ascii="Times New Roman"/>
                <w:sz w:val="24"/>
              </w:rPr>
            </w:pPr>
            <w:r>
              <w:rPr>
                <w:rFonts w:ascii="Times New Roman"/>
                <w:sz w:val="24"/>
              </w:rPr>
              <w:t>16,586</w:t>
            </w:r>
          </w:p>
        </w:tc>
        <w:tc>
          <w:tcPr>
            <w:tcW w:w="883" w:type="dxa"/>
          </w:tcPr>
          <w:p w14:paraId="52616FC7" w14:textId="77777777" w:rsidR="0024771B" w:rsidRDefault="0024771B" w:rsidP="00BA3780">
            <w:pPr>
              <w:pStyle w:val="TableParagraph"/>
              <w:spacing w:before="39" w:line="261" w:lineRule="exact"/>
              <w:ind w:left="210" w:right="202"/>
              <w:rPr>
                <w:rFonts w:ascii="Times New Roman"/>
                <w:sz w:val="24"/>
              </w:rPr>
            </w:pPr>
            <w:r>
              <w:rPr>
                <w:rFonts w:ascii="Times New Roman"/>
                <w:sz w:val="24"/>
              </w:rPr>
              <w:t>,000</w:t>
            </w:r>
          </w:p>
        </w:tc>
        <w:tc>
          <w:tcPr>
            <w:tcW w:w="756" w:type="dxa"/>
          </w:tcPr>
          <w:p w14:paraId="7F0A1169" w14:textId="77777777" w:rsidR="0024771B" w:rsidRDefault="0024771B" w:rsidP="00BA3780">
            <w:pPr>
              <w:pStyle w:val="TableParagraph"/>
              <w:spacing w:before="15"/>
              <w:ind w:left="6"/>
              <w:rPr>
                <w:rFonts w:ascii="Times New Roman"/>
                <w:sz w:val="24"/>
              </w:rPr>
            </w:pPr>
            <w:r>
              <w:rPr>
                <w:rFonts w:ascii="Times New Roman"/>
                <w:w w:val="99"/>
                <w:sz w:val="24"/>
              </w:rPr>
              <w:t>-</w:t>
            </w:r>
          </w:p>
        </w:tc>
        <w:tc>
          <w:tcPr>
            <w:tcW w:w="917" w:type="dxa"/>
          </w:tcPr>
          <w:p w14:paraId="404AED78" w14:textId="77777777" w:rsidR="0024771B" w:rsidRDefault="0024771B" w:rsidP="00BA3780">
            <w:pPr>
              <w:pStyle w:val="TableParagraph"/>
              <w:spacing w:before="15"/>
              <w:ind w:left="4"/>
              <w:rPr>
                <w:rFonts w:ascii="Times New Roman"/>
                <w:sz w:val="24"/>
              </w:rPr>
            </w:pPr>
            <w:r>
              <w:rPr>
                <w:rFonts w:ascii="Times New Roman"/>
                <w:w w:val="99"/>
                <w:sz w:val="24"/>
              </w:rPr>
              <w:t>-</w:t>
            </w:r>
          </w:p>
        </w:tc>
      </w:tr>
      <w:tr w:rsidR="0024771B" w14:paraId="24BA9D86" w14:textId="77777777" w:rsidTr="00BA3780">
        <w:trPr>
          <w:trHeight w:val="318"/>
        </w:trPr>
        <w:tc>
          <w:tcPr>
            <w:tcW w:w="1150" w:type="dxa"/>
          </w:tcPr>
          <w:p w14:paraId="2679F87C" w14:textId="77777777" w:rsidR="0024771B" w:rsidRDefault="0024771B" w:rsidP="00BA3780">
            <w:pPr>
              <w:pStyle w:val="TableParagraph"/>
              <w:spacing w:before="18"/>
              <w:ind w:left="86" w:right="79"/>
              <w:rPr>
                <w:rFonts w:ascii="Times New Roman"/>
                <w:b/>
                <w:sz w:val="24"/>
              </w:rPr>
            </w:pPr>
            <w:r>
              <w:rPr>
                <w:rFonts w:ascii="Times New Roman"/>
                <w:b/>
                <w:sz w:val="24"/>
              </w:rPr>
              <w:t>Cinsiyet</w:t>
            </w:r>
          </w:p>
        </w:tc>
        <w:tc>
          <w:tcPr>
            <w:tcW w:w="886" w:type="dxa"/>
          </w:tcPr>
          <w:p w14:paraId="303E6146" w14:textId="77777777" w:rsidR="0024771B" w:rsidRDefault="0024771B" w:rsidP="00BA3780">
            <w:pPr>
              <w:pStyle w:val="TableParagraph"/>
              <w:spacing w:before="37" w:line="261" w:lineRule="exact"/>
              <w:ind w:left="152" w:right="144"/>
              <w:rPr>
                <w:rFonts w:ascii="Times New Roman"/>
                <w:sz w:val="24"/>
              </w:rPr>
            </w:pPr>
            <w:r>
              <w:rPr>
                <w:rFonts w:ascii="Times New Roman"/>
                <w:sz w:val="24"/>
              </w:rPr>
              <w:t>,046</w:t>
            </w:r>
          </w:p>
        </w:tc>
        <w:tc>
          <w:tcPr>
            <w:tcW w:w="1124" w:type="dxa"/>
          </w:tcPr>
          <w:p w14:paraId="6426850E" w14:textId="77777777" w:rsidR="0024771B" w:rsidRDefault="0024771B" w:rsidP="00BA3780">
            <w:pPr>
              <w:pStyle w:val="TableParagraph"/>
              <w:spacing w:before="37" w:line="261" w:lineRule="exact"/>
              <w:ind w:right="342"/>
              <w:jc w:val="right"/>
              <w:rPr>
                <w:rFonts w:ascii="Times New Roman"/>
                <w:sz w:val="24"/>
              </w:rPr>
            </w:pPr>
            <w:r>
              <w:rPr>
                <w:rFonts w:ascii="Times New Roman"/>
                <w:sz w:val="24"/>
              </w:rPr>
              <w:t>,065</w:t>
            </w:r>
          </w:p>
        </w:tc>
        <w:tc>
          <w:tcPr>
            <w:tcW w:w="886" w:type="dxa"/>
          </w:tcPr>
          <w:p w14:paraId="34CB66FE" w14:textId="77777777" w:rsidR="0024771B" w:rsidRDefault="0024771B" w:rsidP="00BA3780">
            <w:pPr>
              <w:pStyle w:val="TableParagraph"/>
              <w:spacing w:before="37" w:line="261" w:lineRule="exact"/>
              <w:ind w:left="150" w:right="144"/>
              <w:rPr>
                <w:rFonts w:ascii="Times New Roman"/>
                <w:sz w:val="24"/>
              </w:rPr>
            </w:pPr>
            <w:r>
              <w:rPr>
                <w:rFonts w:ascii="Times New Roman"/>
                <w:sz w:val="24"/>
              </w:rPr>
              <w:t>,056</w:t>
            </w:r>
          </w:p>
        </w:tc>
        <w:tc>
          <w:tcPr>
            <w:tcW w:w="996" w:type="dxa"/>
          </w:tcPr>
          <w:p w14:paraId="7A3AF03E" w14:textId="77777777" w:rsidR="0024771B" w:rsidRDefault="0024771B" w:rsidP="00BA3780">
            <w:pPr>
              <w:pStyle w:val="TableParagraph"/>
              <w:spacing w:before="37" w:line="261" w:lineRule="exact"/>
              <w:ind w:left="285"/>
              <w:jc w:val="left"/>
              <w:rPr>
                <w:rFonts w:ascii="Times New Roman"/>
                <w:sz w:val="24"/>
              </w:rPr>
            </w:pPr>
            <w:r>
              <w:rPr>
                <w:rFonts w:ascii="Times New Roman"/>
                <w:sz w:val="24"/>
              </w:rPr>
              <w:t>,706</w:t>
            </w:r>
          </w:p>
        </w:tc>
        <w:tc>
          <w:tcPr>
            <w:tcW w:w="883" w:type="dxa"/>
          </w:tcPr>
          <w:p w14:paraId="421F6FC9" w14:textId="77777777" w:rsidR="0024771B" w:rsidRDefault="0024771B" w:rsidP="00BA3780">
            <w:pPr>
              <w:pStyle w:val="TableParagraph"/>
              <w:spacing w:before="37" w:line="261" w:lineRule="exact"/>
              <w:ind w:left="210" w:right="202"/>
              <w:rPr>
                <w:rFonts w:ascii="Times New Roman"/>
                <w:sz w:val="24"/>
              </w:rPr>
            </w:pPr>
            <w:r>
              <w:rPr>
                <w:rFonts w:ascii="Times New Roman"/>
                <w:sz w:val="24"/>
              </w:rPr>
              <w:t>,481</w:t>
            </w:r>
          </w:p>
        </w:tc>
        <w:tc>
          <w:tcPr>
            <w:tcW w:w="756" w:type="dxa"/>
          </w:tcPr>
          <w:p w14:paraId="4B105633" w14:textId="77777777" w:rsidR="0024771B" w:rsidRDefault="0024771B" w:rsidP="00BA3780">
            <w:pPr>
              <w:pStyle w:val="TableParagraph"/>
              <w:spacing w:before="37" w:line="261" w:lineRule="exact"/>
              <w:ind w:left="146" w:right="140"/>
              <w:rPr>
                <w:rFonts w:ascii="Times New Roman"/>
                <w:sz w:val="24"/>
              </w:rPr>
            </w:pPr>
            <w:r>
              <w:rPr>
                <w:rFonts w:ascii="Times New Roman"/>
                <w:sz w:val="24"/>
              </w:rPr>
              <w:t>,069</w:t>
            </w:r>
          </w:p>
        </w:tc>
        <w:tc>
          <w:tcPr>
            <w:tcW w:w="917" w:type="dxa"/>
          </w:tcPr>
          <w:p w14:paraId="4CC7B6BF" w14:textId="77777777" w:rsidR="0024771B" w:rsidRDefault="0024771B" w:rsidP="00BA3780">
            <w:pPr>
              <w:pStyle w:val="TableParagraph"/>
              <w:spacing w:before="37" w:line="261" w:lineRule="exact"/>
              <w:ind w:left="184" w:right="181"/>
              <w:rPr>
                <w:rFonts w:ascii="Times New Roman"/>
                <w:sz w:val="24"/>
              </w:rPr>
            </w:pPr>
            <w:r>
              <w:rPr>
                <w:rFonts w:ascii="Times New Roman"/>
                <w:sz w:val="24"/>
              </w:rPr>
              <w:t>,059</w:t>
            </w:r>
          </w:p>
        </w:tc>
      </w:tr>
      <w:tr w:rsidR="0024771B" w14:paraId="28037404" w14:textId="77777777" w:rsidTr="00BA3780">
        <w:trPr>
          <w:trHeight w:val="640"/>
        </w:trPr>
        <w:tc>
          <w:tcPr>
            <w:tcW w:w="1150" w:type="dxa"/>
          </w:tcPr>
          <w:p w14:paraId="2639D2E1" w14:textId="77777777" w:rsidR="0024771B" w:rsidRDefault="0024771B" w:rsidP="00BA3780">
            <w:pPr>
              <w:pStyle w:val="TableParagraph"/>
              <w:spacing w:before="42"/>
              <w:ind w:left="134" w:firstLine="93"/>
              <w:jc w:val="left"/>
              <w:rPr>
                <w:rFonts w:ascii="Times New Roman" w:hAnsi="Times New Roman"/>
                <w:b/>
                <w:sz w:val="24"/>
              </w:rPr>
            </w:pPr>
            <w:r>
              <w:rPr>
                <w:rFonts w:ascii="Times New Roman" w:hAnsi="Times New Roman"/>
                <w:b/>
                <w:sz w:val="24"/>
              </w:rPr>
              <w:t>Eğitim Durumu</w:t>
            </w:r>
          </w:p>
        </w:tc>
        <w:tc>
          <w:tcPr>
            <w:tcW w:w="886" w:type="dxa"/>
          </w:tcPr>
          <w:p w14:paraId="135BDA3B" w14:textId="77777777" w:rsidR="0024771B" w:rsidRDefault="0024771B" w:rsidP="00BA3780">
            <w:pPr>
              <w:pStyle w:val="TableParagraph"/>
              <w:spacing w:before="198"/>
              <w:ind w:left="150" w:right="144"/>
              <w:rPr>
                <w:rFonts w:ascii="Times New Roman"/>
                <w:sz w:val="24"/>
              </w:rPr>
            </w:pPr>
            <w:r>
              <w:rPr>
                <w:rFonts w:ascii="Times New Roman"/>
                <w:sz w:val="24"/>
              </w:rPr>
              <w:t>-,136</w:t>
            </w:r>
          </w:p>
        </w:tc>
        <w:tc>
          <w:tcPr>
            <w:tcW w:w="1124" w:type="dxa"/>
          </w:tcPr>
          <w:p w14:paraId="45CFD0C4" w14:textId="77777777" w:rsidR="0024771B" w:rsidRDefault="0024771B" w:rsidP="00BA3780">
            <w:pPr>
              <w:pStyle w:val="TableParagraph"/>
              <w:spacing w:before="198"/>
              <w:ind w:right="342"/>
              <w:jc w:val="right"/>
              <w:rPr>
                <w:rFonts w:ascii="Times New Roman"/>
                <w:sz w:val="24"/>
              </w:rPr>
            </w:pPr>
            <w:r>
              <w:rPr>
                <w:rFonts w:ascii="Times New Roman"/>
                <w:sz w:val="24"/>
              </w:rPr>
              <w:t>,059</w:t>
            </w:r>
          </w:p>
        </w:tc>
        <w:tc>
          <w:tcPr>
            <w:tcW w:w="886" w:type="dxa"/>
          </w:tcPr>
          <w:p w14:paraId="5088C60B" w14:textId="77777777" w:rsidR="0024771B" w:rsidRDefault="0024771B" w:rsidP="00BA3780">
            <w:pPr>
              <w:pStyle w:val="TableParagraph"/>
              <w:spacing w:before="198"/>
              <w:ind w:left="147" w:right="144"/>
              <w:rPr>
                <w:rFonts w:ascii="Times New Roman"/>
                <w:sz w:val="24"/>
              </w:rPr>
            </w:pPr>
            <w:r>
              <w:rPr>
                <w:rFonts w:ascii="Times New Roman"/>
                <w:sz w:val="24"/>
              </w:rPr>
              <w:t>-,184</w:t>
            </w:r>
          </w:p>
        </w:tc>
        <w:tc>
          <w:tcPr>
            <w:tcW w:w="996" w:type="dxa"/>
          </w:tcPr>
          <w:p w14:paraId="2A2281D8" w14:textId="77777777" w:rsidR="0024771B" w:rsidRDefault="0024771B" w:rsidP="00BA3780">
            <w:pPr>
              <w:pStyle w:val="TableParagraph"/>
              <w:spacing w:before="198"/>
              <w:ind w:right="179"/>
              <w:jc w:val="right"/>
              <w:rPr>
                <w:rFonts w:ascii="Times New Roman"/>
                <w:sz w:val="24"/>
              </w:rPr>
            </w:pPr>
            <w:r>
              <w:rPr>
                <w:rFonts w:ascii="Times New Roman"/>
                <w:sz w:val="24"/>
              </w:rPr>
              <w:t>-2,288</w:t>
            </w:r>
          </w:p>
        </w:tc>
        <w:tc>
          <w:tcPr>
            <w:tcW w:w="883" w:type="dxa"/>
          </w:tcPr>
          <w:p w14:paraId="08DBF9E3" w14:textId="77777777" w:rsidR="0024771B" w:rsidRDefault="0024771B" w:rsidP="00BA3780">
            <w:pPr>
              <w:pStyle w:val="TableParagraph"/>
              <w:spacing w:before="203"/>
              <w:ind w:left="210" w:right="202"/>
              <w:rPr>
                <w:rFonts w:ascii="Times New Roman"/>
                <w:b/>
                <w:sz w:val="24"/>
              </w:rPr>
            </w:pPr>
            <w:r>
              <w:rPr>
                <w:rFonts w:ascii="Times New Roman"/>
                <w:b/>
                <w:sz w:val="24"/>
              </w:rPr>
              <w:t>,024</w:t>
            </w:r>
          </w:p>
        </w:tc>
        <w:tc>
          <w:tcPr>
            <w:tcW w:w="756" w:type="dxa"/>
          </w:tcPr>
          <w:p w14:paraId="7A0E38B3" w14:textId="77777777" w:rsidR="0024771B" w:rsidRDefault="0024771B" w:rsidP="00BA3780">
            <w:pPr>
              <w:pStyle w:val="TableParagraph"/>
              <w:spacing w:before="39"/>
              <w:ind w:left="6"/>
              <w:rPr>
                <w:rFonts w:ascii="Times New Roman"/>
                <w:sz w:val="24"/>
              </w:rPr>
            </w:pPr>
            <w:r>
              <w:rPr>
                <w:rFonts w:ascii="Times New Roman"/>
                <w:w w:val="99"/>
                <w:sz w:val="24"/>
              </w:rPr>
              <w:t>-</w:t>
            </w:r>
          </w:p>
          <w:p w14:paraId="0EA236EC" w14:textId="77777777" w:rsidR="0024771B" w:rsidRDefault="0024771B" w:rsidP="00BA3780">
            <w:pPr>
              <w:pStyle w:val="TableParagraph"/>
              <w:spacing w:before="44" w:line="261" w:lineRule="exact"/>
              <w:ind w:left="146" w:right="140"/>
              <w:rPr>
                <w:rFonts w:ascii="Times New Roman"/>
                <w:sz w:val="24"/>
              </w:rPr>
            </w:pPr>
            <w:r>
              <w:rPr>
                <w:rFonts w:ascii="Times New Roman"/>
                <w:sz w:val="24"/>
              </w:rPr>
              <w:t>,165</w:t>
            </w:r>
          </w:p>
        </w:tc>
        <w:tc>
          <w:tcPr>
            <w:tcW w:w="917" w:type="dxa"/>
          </w:tcPr>
          <w:p w14:paraId="0021B402" w14:textId="77777777" w:rsidR="0024771B" w:rsidRDefault="0024771B" w:rsidP="00BA3780">
            <w:pPr>
              <w:pStyle w:val="TableParagraph"/>
              <w:spacing w:before="198"/>
              <w:ind w:left="186" w:right="181"/>
              <w:rPr>
                <w:rFonts w:ascii="Times New Roman"/>
                <w:sz w:val="24"/>
              </w:rPr>
            </w:pPr>
            <w:r>
              <w:rPr>
                <w:rFonts w:ascii="Times New Roman"/>
                <w:sz w:val="24"/>
              </w:rPr>
              <w:t>-,187</w:t>
            </w:r>
          </w:p>
        </w:tc>
      </w:tr>
      <w:tr w:rsidR="0024771B" w14:paraId="66D29E85" w14:textId="77777777" w:rsidTr="00BA3780">
        <w:trPr>
          <w:trHeight w:val="551"/>
        </w:trPr>
        <w:tc>
          <w:tcPr>
            <w:tcW w:w="1150" w:type="dxa"/>
          </w:tcPr>
          <w:p w14:paraId="27867547" w14:textId="77777777" w:rsidR="0024771B" w:rsidRDefault="0024771B" w:rsidP="00BA3780">
            <w:pPr>
              <w:pStyle w:val="TableParagraph"/>
              <w:spacing w:line="276" w:lineRule="exact"/>
              <w:ind w:left="201" w:right="172" w:firstLine="52"/>
              <w:jc w:val="left"/>
              <w:rPr>
                <w:rFonts w:ascii="Times New Roman" w:hAnsi="Times New Roman"/>
                <w:b/>
                <w:sz w:val="24"/>
              </w:rPr>
            </w:pPr>
            <w:r>
              <w:rPr>
                <w:rFonts w:ascii="Times New Roman" w:hAnsi="Times New Roman"/>
                <w:b/>
                <w:sz w:val="24"/>
              </w:rPr>
              <w:t>Görev Unvanı</w:t>
            </w:r>
          </w:p>
        </w:tc>
        <w:tc>
          <w:tcPr>
            <w:tcW w:w="886" w:type="dxa"/>
          </w:tcPr>
          <w:p w14:paraId="6C4DF304" w14:textId="77777777" w:rsidR="0024771B" w:rsidRDefault="0024771B" w:rsidP="00BA3780">
            <w:pPr>
              <w:pStyle w:val="TableParagraph"/>
              <w:spacing w:before="155"/>
              <w:ind w:left="152" w:right="144"/>
              <w:rPr>
                <w:rFonts w:ascii="Times New Roman"/>
                <w:sz w:val="24"/>
              </w:rPr>
            </w:pPr>
            <w:r>
              <w:rPr>
                <w:rFonts w:ascii="Times New Roman"/>
                <w:sz w:val="24"/>
              </w:rPr>
              <w:t>,082</w:t>
            </w:r>
          </w:p>
        </w:tc>
        <w:tc>
          <w:tcPr>
            <w:tcW w:w="1124" w:type="dxa"/>
          </w:tcPr>
          <w:p w14:paraId="0570D293" w14:textId="77777777" w:rsidR="0024771B" w:rsidRDefault="0024771B" w:rsidP="00BA3780">
            <w:pPr>
              <w:pStyle w:val="TableParagraph"/>
              <w:spacing w:before="155"/>
              <w:ind w:right="342"/>
              <w:jc w:val="right"/>
              <w:rPr>
                <w:rFonts w:ascii="Times New Roman"/>
                <w:sz w:val="24"/>
              </w:rPr>
            </w:pPr>
            <w:r>
              <w:rPr>
                <w:rFonts w:ascii="Times New Roman"/>
                <w:sz w:val="24"/>
              </w:rPr>
              <w:t>,055</w:t>
            </w:r>
          </w:p>
        </w:tc>
        <w:tc>
          <w:tcPr>
            <w:tcW w:w="886" w:type="dxa"/>
          </w:tcPr>
          <w:p w14:paraId="544AF717" w14:textId="77777777" w:rsidR="0024771B" w:rsidRDefault="0024771B" w:rsidP="00BA3780">
            <w:pPr>
              <w:pStyle w:val="TableParagraph"/>
              <w:spacing w:before="155"/>
              <w:ind w:left="150" w:right="144"/>
              <w:rPr>
                <w:rFonts w:ascii="Times New Roman"/>
                <w:sz w:val="24"/>
              </w:rPr>
            </w:pPr>
            <w:r>
              <w:rPr>
                <w:rFonts w:ascii="Times New Roman"/>
                <w:sz w:val="24"/>
              </w:rPr>
              <w:t>,120</w:t>
            </w:r>
          </w:p>
        </w:tc>
        <w:tc>
          <w:tcPr>
            <w:tcW w:w="996" w:type="dxa"/>
          </w:tcPr>
          <w:p w14:paraId="5AF61534" w14:textId="77777777" w:rsidR="0024771B" w:rsidRDefault="0024771B" w:rsidP="00BA3780">
            <w:pPr>
              <w:pStyle w:val="TableParagraph"/>
              <w:spacing w:before="155"/>
              <w:ind w:right="218"/>
              <w:jc w:val="right"/>
              <w:rPr>
                <w:rFonts w:ascii="Times New Roman"/>
                <w:sz w:val="24"/>
              </w:rPr>
            </w:pPr>
            <w:r>
              <w:rPr>
                <w:rFonts w:ascii="Times New Roman"/>
                <w:sz w:val="24"/>
              </w:rPr>
              <w:t>1,492</w:t>
            </w:r>
          </w:p>
        </w:tc>
        <w:tc>
          <w:tcPr>
            <w:tcW w:w="883" w:type="dxa"/>
          </w:tcPr>
          <w:p w14:paraId="2D9862A7" w14:textId="77777777" w:rsidR="0024771B" w:rsidRDefault="0024771B" w:rsidP="00BA3780">
            <w:pPr>
              <w:pStyle w:val="TableParagraph"/>
              <w:spacing w:before="155"/>
              <w:ind w:left="210" w:right="202"/>
              <w:rPr>
                <w:rFonts w:ascii="Times New Roman"/>
                <w:sz w:val="24"/>
              </w:rPr>
            </w:pPr>
            <w:r>
              <w:rPr>
                <w:rFonts w:ascii="Times New Roman"/>
                <w:sz w:val="24"/>
              </w:rPr>
              <w:t>,138</w:t>
            </w:r>
          </w:p>
        </w:tc>
        <w:tc>
          <w:tcPr>
            <w:tcW w:w="756" w:type="dxa"/>
          </w:tcPr>
          <w:p w14:paraId="4A0D76AF" w14:textId="77777777" w:rsidR="0024771B" w:rsidRDefault="0024771B" w:rsidP="00BA3780">
            <w:pPr>
              <w:pStyle w:val="TableParagraph"/>
              <w:spacing w:before="155"/>
              <w:ind w:left="146" w:right="140"/>
              <w:rPr>
                <w:rFonts w:ascii="Times New Roman"/>
                <w:sz w:val="24"/>
              </w:rPr>
            </w:pPr>
            <w:r>
              <w:rPr>
                <w:rFonts w:ascii="Times New Roman"/>
                <w:sz w:val="24"/>
              </w:rPr>
              <w:t>,118</w:t>
            </w:r>
          </w:p>
        </w:tc>
        <w:tc>
          <w:tcPr>
            <w:tcW w:w="917" w:type="dxa"/>
          </w:tcPr>
          <w:p w14:paraId="018F0580" w14:textId="77777777" w:rsidR="0024771B" w:rsidRDefault="0024771B" w:rsidP="00BA3780">
            <w:pPr>
              <w:pStyle w:val="TableParagraph"/>
              <w:spacing w:before="155"/>
              <w:ind w:left="184" w:right="181"/>
              <w:rPr>
                <w:rFonts w:ascii="Times New Roman"/>
                <w:sz w:val="24"/>
              </w:rPr>
            </w:pPr>
            <w:r>
              <w:rPr>
                <w:rFonts w:ascii="Times New Roman"/>
                <w:sz w:val="24"/>
              </w:rPr>
              <w:t>,123</w:t>
            </w:r>
          </w:p>
        </w:tc>
      </w:tr>
      <w:tr w:rsidR="0024771B" w14:paraId="3914149A" w14:textId="77777777" w:rsidTr="00BA3780">
        <w:trPr>
          <w:trHeight w:val="321"/>
        </w:trPr>
        <w:tc>
          <w:tcPr>
            <w:tcW w:w="1150" w:type="dxa"/>
          </w:tcPr>
          <w:p w14:paraId="391835CD" w14:textId="77777777" w:rsidR="0024771B" w:rsidRDefault="0024771B" w:rsidP="00BA3780">
            <w:pPr>
              <w:pStyle w:val="TableParagraph"/>
              <w:spacing w:before="20"/>
              <w:ind w:left="86" w:right="77"/>
              <w:rPr>
                <w:rFonts w:ascii="Times New Roman" w:hAnsi="Times New Roman"/>
                <w:b/>
                <w:sz w:val="24"/>
              </w:rPr>
            </w:pPr>
            <w:r>
              <w:rPr>
                <w:rFonts w:ascii="Times New Roman" w:hAnsi="Times New Roman"/>
                <w:b/>
                <w:sz w:val="24"/>
              </w:rPr>
              <w:t>Kıdem</w:t>
            </w:r>
          </w:p>
        </w:tc>
        <w:tc>
          <w:tcPr>
            <w:tcW w:w="886" w:type="dxa"/>
          </w:tcPr>
          <w:p w14:paraId="70D4C479" w14:textId="77777777" w:rsidR="0024771B" w:rsidRDefault="0024771B" w:rsidP="00BA3780">
            <w:pPr>
              <w:pStyle w:val="TableParagraph"/>
              <w:spacing w:before="39" w:line="261" w:lineRule="exact"/>
              <w:ind w:left="150" w:right="144"/>
              <w:rPr>
                <w:rFonts w:ascii="Times New Roman"/>
                <w:sz w:val="24"/>
              </w:rPr>
            </w:pPr>
            <w:r>
              <w:rPr>
                <w:rFonts w:ascii="Times New Roman"/>
                <w:sz w:val="24"/>
              </w:rPr>
              <w:t>-,009</w:t>
            </w:r>
          </w:p>
        </w:tc>
        <w:tc>
          <w:tcPr>
            <w:tcW w:w="1124" w:type="dxa"/>
          </w:tcPr>
          <w:p w14:paraId="2D824F58" w14:textId="77777777" w:rsidR="0024771B" w:rsidRDefault="0024771B" w:rsidP="00BA3780">
            <w:pPr>
              <w:pStyle w:val="TableParagraph"/>
              <w:spacing w:before="39" w:line="261" w:lineRule="exact"/>
              <w:ind w:right="342"/>
              <w:jc w:val="right"/>
              <w:rPr>
                <w:rFonts w:ascii="Times New Roman"/>
                <w:sz w:val="24"/>
              </w:rPr>
            </w:pPr>
            <w:r>
              <w:rPr>
                <w:rFonts w:ascii="Times New Roman"/>
                <w:sz w:val="24"/>
              </w:rPr>
              <w:t>,025</w:t>
            </w:r>
          </w:p>
        </w:tc>
        <w:tc>
          <w:tcPr>
            <w:tcW w:w="886" w:type="dxa"/>
          </w:tcPr>
          <w:p w14:paraId="7B2AA055" w14:textId="77777777" w:rsidR="0024771B" w:rsidRDefault="0024771B" w:rsidP="00BA3780">
            <w:pPr>
              <w:pStyle w:val="TableParagraph"/>
              <w:spacing w:before="39" w:line="261" w:lineRule="exact"/>
              <w:ind w:left="147" w:right="144"/>
              <w:rPr>
                <w:rFonts w:ascii="Times New Roman"/>
                <w:sz w:val="24"/>
              </w:rPr>
            </w:pPr>
            <w:r>
              <w:rPr>
                <w:rFonts w:ascii="Times New Roman"/>
                <w:sz w:val="24"/>
              </w:rPr>
              <w:t>-,031</w:t>
            </w:r>
          </w:p>
        </w:tc>
        <w:tc>
          <w:tcPr>
            <w:tcW w:w="996" w:type="dxa"/>
          </w:tcPr>
          <w:p w14:paraId="2D55D404" w14:textId="77777777" w:rsidR="0024771B" w:rsidRDefault="0024771B" w:rsidP="00BA3780">
            <w:pPr>
              <w:pStyle w:val="TableParagraph"/>
              <w:spacing w:before="39" w:line="261" w:lineRule="exact"/>
              <w:ind w:right="239"/>
              <w:jc w:val="right"/>
              <w:rPr>
                <w:rFonts w:ascii="Times New Roman"/>
                <w:sz w:val="24"/>
              </w:rPr>
            </w:pPr>
            <w:r>
              <w:rPr>
                <w:rFonts w:ascii="Times New Roman"/>
                <w:sz w:val="24"/>
              </w:rPr>
              <w:t>-,373</w:t>
            </w:r>
          </w:p>
        </w:tc>
        <w:tc>
          <w:tcPr>
            <w:tcW w:w="883" w:type="dxa"/>
          </w:tcPr>
          <w:p w14:paraId="50B37019" w14:textId="77777777" w:rsidR="0024771B" w:rsidRDefault="0024771B" w:rsidP="00BA3780">
            <w:pPr>
              <w:pStyle w:val="TableParagraph"/>
              <w:spacing w:before="39" w:line="261" w:lineRule="exact"/>
              <w:ind w:left="210" w:right="202"/>
              <w:rPr>
                <w:rFonts w:ascii="Times New Roman"/>
                <w:sz w:val="24"/>
              </w:rPr>
            </w:pPr>
            <w:r>
              <w:rPr>
                <w:rFonts w:ascii="Times New Roman"/>
                <w:sz w:val="24"/>
              </w:rPr>
              <w:t>,710</w:t>
            </w:r>
          </w:p>
        </w:tc>
        <w:tc>
          <w:tcPr>
            <w:tcW w:w="756" w:type="dxa"/>
          </w:tcPr>
          <w:p w14:paraId="0EE05656" w14:textId="77777777" w:rsidR="0024771B" w:rsidRDefault="0024771B" w:rsidP="00BA3780">
            <w:pPr>
              <w:pStyle w:val="TableParagraph"/>
              <w:spacing w:before="39" w:line="261" w:lineRule="exact"/>
              <w:ind w:left="146" w:right="140"/>
              <w:rPr>
                <w:rFonts w:ascii="Times New Roman"/>
                <w:sz w:val="24"/>
              </w:rPr>
            </w:pPr>
            <w:r>
              <w:rPr>
                <w:rFonts w:ascii="Times New Roman"/>
                <w:sz w:val="24"/>
              </w:rPr>
              <w:t>,050</w:t>
            </w:r>
          </w:p>
        </w:tc>
        <w:tc>
          <w:tcPr>
            <w:tcW w:w="917" w:type="dxa"/>
          </w:tcPr>
          <w:p w14:paraId="4F5CE042" w14:textId="77777777" w:rsidR="0024771B" w:rsidRDefault="0024771B" w:rsidP="00BA3780">
            <w:pPr>
              <w:pStyle w:val="TableParagraph"/>
              <w:spacing w:before="39" w:line="261" w:lineRule="exact"/>
              <w:ind w:left="186" w:right="181"/>
              <w:rPr>
                <w:rFonts w:ascii="Times New Roman"/>
                <w:sz w:val="24"/>
              </w:rPr>
            </w:pPr>
            <w:r>
              <w:rPr>
                <w:rFonts w:ascii="Times New Roman"/>
                <w:sz w:val="24"/>
              </w:rPr>
              <w:t>-,031</w:t>
            </w:r>
          </w:p>
        </w:tc>
      </w:tr>
      <w:tr w:rsidR="0024771B" w14:paraId="71C79D1E" w14:textId="77777777" w:rsidTr="00BA3780">
        <w:trPr>
          <w:trHeight w:val="318"/>
        </w:trPr>
        <w:tc>
          <w:tcPr>
            <w:tcW w:w="1150" w:type="dxa"/>
          </w:tcPr>
          <w:p w14:paraId="52671C81" w14:textId="77777777" w:rsidR="0024771B" w:rsidRDefault="0024771B" w:rsidP="00BA3780">
            <w:pPr>
              <w:pStyle w:val="TableParagraph"/>
              <w:spacing w:before="18"/>
              <w:ind w:left="86" w:right="78"/>
              <w:rPr>
                <w:rFonts w:ascii="Times New Roman" w:hAnsi="Times New Roman"/>
                <w:b/>
                <w:sz w:val="24"/>
              </w:rPr>
            </w:pPr>
            <w:r>
              <w:rPr>
                <w:rFonts w:ascii="Times New Roman" w:hAnsi="Times New Roman"/>
                <w:b/>
                <w:sz w:val="24"/>
              </w:rPr>
              <w:t>Yaş</w:t>
            </w:r>
          </w:p>
        </w:tc>
        <w:tc>
          <w:tcPr>
            <w:tcW w:w="886" w:type="dxa"/>
          </w:tcPr>
          <w:p w14:paraId="58BD626B" w14:textId="77777777" w:rsidR="0024771B" w:rsidRDefault="0024771B" w:rsidP="00BA3780">
            <w:pPr>
              <w:pStyle w:val="TableParagraph"/>
              <w:spacing w:before="37" w:line="261" w:lineRule="exact"/>
              <w:ind w:left="152" w:right="144"/>
              <w:rPr>
                <w:rFonts w:ascii="Times New Roman"/>
                <w:sz w:val="24"/>
              </w:rPr>
            </w:pPr>
            <w:r>
              <w:rPr>
                <w:rFonts w:ascii="Times New Roman"/>
                <w:sz w:val="24"/>
              </w:rPr>
              <w:t>,084</w:t>
            </w:r>
          </w:p>
        </w:tc>
        <w:tc>
          <w:tcPr>
            <w:tcW w:w="1124" w:type="dxa"/>
          </w:tcPr>
          <w:p w14:paraId="74758FBD" w14:textId="77777777" w:rsidR="0024771B" w:rsidRDefault="0024771B" w:rsidP="00BA3780">
            <w:pPr>
              <w:pStyle w:val="TableParagraph"/>
              <w:spacing w:before="37" w:line="261" w:lineRule="exact"/>
              <w:ind w:right="342"/>
              <w:jc w:val="right"/>
              <w:rPr>
                <w:rFonts w:ascii="Times New Roman"/>
                <w:sz w:val="24"/>
              </w:rPr>
            </w:pPr>
            <w:r>
              <w:rPr>
                <w:rFonts w:ascii="Times New Roman"/>
                <w:sz w:val="24"/>
              </w:rPr>
              <w:t>,031</w:t>
            </w:r>
          </w:p>
        </w:tc>
        <w:tc>
          <w:tcPr>
            <w:tcW w:w="886" w:type="dxa"/>
          </w:tcPr>
          <w:p w14:paraId="5D1842F0" w14:textId="77777777" w:rsidR="0024771B" w:rsidRDefault="0024771B" w:rsidP="00BA3780">
            <w:pPr>
              <w:pStyle w:val="TableParagraph"/>
              <w:spacing w:before="37" w:line="261" w:lineRule="exact"/>
              <w:ind w:left="150" w:right="144"/>
              <w:rPr>
                <w:rFonts w:ascii="Times New Roman"/>
                <w:sz w:val="24"/>
              </w:rPr>
            </w:pPr>
            <w:r>
              <w:rPr>
                <w:rFonts w:ascii="Times New Roman"/>
                <w:sz w:val="24"/>
              </w:rPr>
              <w:t>,227</w:t>
            </w:r>
          </w:p>
        </w:tc>
        <w:tc>
          <w:tcPr>
            <w:tcW w:w="996" w:type="dxa"/>
          </w:tcPr>
          <w:p w14:paraId="06CCE601" w14:textId="77777777" w:rsidR="0024771B" w:rsidRDefault="0024771B" w:rsidP="00BA3780">
            <w:pPr>
              <w:pStyle w:val="TableParagraph"/>
              <w:spacing w:before="37" w:line="261" w:lineRule="exact"/>
              <w:ind w:right="218"/>
              <w:jc w:val="right"/>
              <w:rPr>
                <w:rFonts w:ascii="Times New Roman"/>
                <w:sz w:val="24"/>
              </w:rPr>
            </w:pPr>
            <w:r>
              <w:rPr>
                <w:rFonts w:ascii="Times New Roman"/>
                <w:sz w:val="24"/>
              </w:rPr>
              <w:t>2,738</w:t>
            </w:r>
          </w:p>
        </w:tc>
        <w:tc>
          <w:tcPr>
            <w:tcW w:w="883" w:type="dxa"/>
          </w:tcPr>
          <w:p w14:paraId="7DA06EA7" w14:textId="77777777" w:rsidR="0024771B" w:rsidRDefault="0024771B" w:rsidP="00BA3780">
            <w:pPr>
              <w:pStyle w:val="TableParagraph"/>
              <w:spacing w:before="42" w:line="257" w:lineRule="exact"/>
              <w:ind w:left="210" w:right="202"/>
              <w:rPr>
                <w:rFonts w:ascii="Times New Roman"/>
                <w:b/>
                <w:sz w:val="24"/>
              </w:rPr>
            </w:pPr>
            <w:r>
              <w:rPr>
                <w:rFonts w:ascii="Times New Roman"/>
                <w:b/>
                <w:sz w:val="24"/>
              </w:rPr>
              <w:t>,007</w:t>
            </w:r>
          </w:p>
        </w:tc>
        <w:tc>
          <w:tcPr>
            <w:tcW w:w="756" w:type="dxa"/>
          </w:tcPr>
          <w:p w14:paraId="0EC20903" w14:textId="77777777" w:rsidR="0024771B" w:rsidRDefault="0024771B" w:rsidP="00BA3780">
            <w:pPr>
              <w:pStyle w:val="TableParagraph"/>
              <w:spacing w:before="37" w:line="261" w:lineRule="exact"/>
              <w:ind w:left="146" w:right="140"/>
              <w:rPr>
                <w:rFonts w:ascii="Times New Roman"/>
                <w:sz w:val="24"/>
              </w:rPr>
            </w:pPr>
            <w:r>
              <w:rPr>
                <w:rFonts w:ascii="Times New Roman"/>
                <w:sz w:val="24"/>
              </w:rPr>
              <w:t>,222</w:t>
            </w:r>
          </w:p>
        </w:tc>
        <w:tc>
          <w:tcPr>
            <w:tcW w:w="917" w:type="dxa"/>
          </w:tcPr>
          <w:p w14:paraId="44E073CF" w14:textId="77777777" w:rsidR="0024771B" w:rsidRDefault="0024771B" w:rsidP="00BA3780">
            <w:pPr>
              <w:pStyle w:val="TableParagraph"/>
              <w:spacing w:before="37" w:line="261" w:lineRule="exact"/>
              <w:ind w:left="184" w:right="181"/>
              <w:rPr>
                <w:rFonts w:ascii="Times New Roman"/>
                <w:sz w:val="24"/>
              </w:rPr>
            </w:pPr>
            <w:r>
              <w:rPr>
                <w:rFonts w:ascii="Times New Roman"/>
                <w:sz w:val="24"/>
              </w:rPr>
              <w:t>,222</w:t>
            </w:r>
          </w:p>
        </w:tc>
      </w:tr>
    </w:tbl>
    <w:p w14:paraId="11E38EB3" w14:textId="77777777" w:rsidR="0024771B" w:rsidRDefault="0024771B" w:rsidP="0024771B">
      <w:pPr>
        <w:pStyle w:val="GvdeMetni"/>
        <w:tabs>
          <w:tab w:val="left" w:pos="3607"/>
          <w:tab w:val="left" w:pos="5256"/>
          <w:tab w:val="left" w:pos="7419"/>
        </w:tabs>
        <w:ind w:left="1625"/>
        <w:jc w:val="both"/>
      </w:pPr>
      <w:r>
        <w:t>R=</w:t>
      </w:r>
      <w:r>
        <w:rPr>
          <w:spacing w:val="-1"/>
        </w:rPr>
        <w:t xml:space="preserve"> </w:t>
      </w:r>
      <w:r>
        <w:t>,312</w:t>
      </w:r>
      <w:r>
        <w:tab/>
        <w:t>R</w:t>
      </w:r>
      <w:r>
        <w:rPr>
          <w:vertAlign w:val="superscript"/>
        </w:rPr>
        <w:t>2</w:t>
      </w:r>
      <w:r>
        <w:t>=</w:t>
      </w:r>
      <w:r>
        <w:rPr>
          <w:spacing w:val="-2"/>
        </w:rPr>
        <w:t xml:space="preserve"> </w:t>
      </w:r>
      <w:r>
        <w:t>,097</w:t>
      </w:r>
      <w:r>
        <w:tab/>
        <w:t>F</w:t>
      </w:r>
      <w:r>
        <w:rPr>
          <w:spacing w:val="-2"/>
        </w:rPr>
        <w:t xml:space="preserve"> </w:t>
      </w:r>
      <w:r>
        <w:t>(</w:t>
      </w:r>
      <w:proofErr w:type="gramStart"/>
      <w:r>
        <w:rPr>
          <w:sz w:val="16"/>
        </w:rPr>
        <w:t>5,144</w:t>
      </w:r>
      <w:r>
        <w:t>)=</w:t>
      </w:r>
      <w:proofErr w:type="gramEnd"/>
      <w:r>
        <w:t xml:space="preserve"> 3,101</w:t>
      </w:r>
      <w:r>
        <w:tab/>
        <w:t>p=,011</w:t>
      </w:r>
    </w:p>
    <w:p w14:paraId="61E613CF" w14:textId="77777777" w:rsidR="0024771B" w:rsidRDefault="0024771B" w:rsidP="0024771B">
      <w:pPr>
        <w:spacing w:before="127"/>
        <w:ind w:left="1392"/>
        <w:jc w:val="both"/>
        <w:rPr>
          <w:i/>
          <w:sz w:val="24"/>
        </w:rPr>
      </w:pPr>
      <w:r>
        <w:rPr>
          <w:i/>
          <w:sz w:val="24"/>
        </w:rPr>
        <w:t>* Öğretmenlerin Yenilik Yönetimi Yeterlik İnançları (Bağımlı Değişken) Sabit</w:t>
      </w:r>
    </w:p>
    <w:p w14:paraId="5292E189" w14:textId="77777777" w:rsidR="0024771B" w:rsidRDefault="0024771B" w:rsidP="0024771B">
      <w:pPr>
        <w:pStyle w:val="GvdeMetni"/>
        <w:spacing w:before="199" w:line="360" w:lineRule="auto"/>
        <w:ind w:left="684" w:right="336" w:firstLine="708"/>
        <w:jc w:val="both"/>
      </w:pPr>
      <w:r>
        <w:t>Yöneticilerin yenilik yönetimine ilişkin yeterlik inançlarının demografik değişkenlerle yordanmasına ilişkin regresyon analiz sonuçları Tablo 5.14’de verilmiştir. R değeri bağımlı değişkenle bağımsız değişken arasındaki korelasyonu temsil eder. Bu değerin yüksek olması bağımsız değişkenle bağımlı değişken arasında sıkı bir ilişkinin olduğunun veya bağımsız değişkenin bağımlı değişkendeki değişimin önemli bir kısmını açıkladığını gösterir. Tablo’da (R=,312) olup, bağımlı değişkenle bağımsız değişken arasında pozitif ve önemli sayılabilecek bir ilişkinin olduğunun işaretidir. R Square değeri bağımlı değişkendeki varyansın (değişimin) % 0,9’unun bağımsız değişken tarafından açıklandığını ifade etmektedir. Tablo 5.14’de görüldüğü üzere (</w:t>
      </w:r>
      <w:r>
        <w:rPr>
          <w:rFonts w:ascii="Jura" w:eastAsia="Jura" w:hAnsi="Jura"/>
        </w:rPr>
        <w:t>𝑅𝑅</w:t>
      </w:r>
      <w:r>
        <w:rPr>
          <w:rFonts w:ascii="Jura" w:eastAsia="Jura" w:hAnsi="Jura"/>
          <w:vertAlign w:val="superscript"/>
        </w:rPr>
        <w:t>2</w:t>
      </w:r>
      <w:r>
        <w:t>=,097) dir. Bunun anlamı bağımlı değişkendeki varyansın % 0,9’unu açıklayabildiğini</w:t>
      </w:r>
      <w:r>
        <w:rPr>
          <w:spacing w:val="-1"/>
        </w:rPr>
        <w:t xml:space="preserve"> </w:t>
      </w:r>
      <w:r>
        <w:t>göstermektedir.</w:t>
      </w:r>
    </w:p>
    <w:p w14:paraId="67E32FD7"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11AF3A9A" w14:textId="77777777" w:rsidR="0024771B" w:rsidRDefault="0024771B" w:rsidP="0024771B">
      <w:pPr>
        <w:pStyle w:val="GvdeMetni"/>
        <w:spacing w:before="3"/>
        <w:rPr>
          <w:sz w:val="25"/>
        </w:rPr>
      </w:pPr>
    </w:p>
    <w:p w14:paraId="0A67E437" w14:textId="77777777" w:rsidR="0024771B" w:rsidRDefault="0024771B" w:rsidP="0024771B">
      <w:pPr>
        <w:pStyle w:val="GvdeMetni"/>
        <w:spacing w:before="90" w:line="360" w:lineRule="auto"/>
        <w:ind w:left="684" w:right="337" w:firstLine="708"/>
        <w:jc w:val="both"/>
      </w:pPr>
      <w:r>
        <w:t>Standardize edilmiş regresyon katsayısına (β) göre; yordayıcı değişkenlerin yöneticilerin yenilik yönetimi yeterlik inançları üzerindeki göreli önem sırası; yaş, eğitim durumu, görev unvanı, cinsiyet ve kıdem’dir. Regresyon katsayılarının anlamlılığına ilişkin t-testi sonuçları incelendiğinde sadece eğitim durumu ve yaş’ın yöneticilerin yenilik yönetimi yeterlik inançları üzerinde önemli (anlamlı) bir yordayıcı olduğu görülmektedir. Görev unvanı, cinsiyet, kıdem önemli bir etkiye sahip değildir.</w:t>
      </w:r>
    </w:p>
    <w:p w14:paraId="4EAAC348" w14:textId="77777777" w:rsidR="0024771B" w:rsidRDefault="0024771B" w:rsidP="0024771B">
      <w:pPr>
        <w:pStyle w:val="GvdeMetni"/>
        <w:spacing w:before="119" w:line="360" w:lineRule="auto"/>
        <w:ind w:left="684" w:right="337" w:firstLine="708"/>
        <w:jc w:val="both"/>
      </w:pPr>
      <w:r>
        <w:t>Yordayıcı değişkenlerle bağımlı (yordanan) değişken arasındaki ikili ve kısmi korelâsyonlar incelendiğinde; yöneticilerin yenilik yönetimi yeterlik inançları ile cinsiyet arasında pozitif ve düşük düzeyde bir ilişkinin (r=,07), yöneticilerin yenilik yönetimi yeterlik inançları ile eğitim durumu arasında negatif ve düşük düzeyde bir ilişkinin (r=-,17), yöneticilerin yenilik yönetimi yeterlik inançları ile görev unvanı arasında pozitif ve düşük düzeyde bir ilişkinin (r=,12), yöneticilerin yenilik yönetimi yeterlik inançları ile kıdemleri arasında pozitif ve düşük düzeyde bir ilişkinin (r=,05), yöneticilerin yenilik yönetimi yeterlik inançları ile yaşları arasında pozitif ve düşük düzeyde bir ilişkinin (r=,22) olduğu görülmektedir.</w:t>
      </w:r>
    </w:p>
    <w:p w14:paraId="08128EEE" w14:textId="77777777" w:rsidR="0024771B" w:rsidRDefault="0024771B" w:rsidP="0024771B">
      <w:pPr>
        <w:pStyle w:val="GvdeMetni"/>
        <w:spacing w:before="122" w:line="360" w:lineRule="auto"/>
        <w:ind w:left="684" w:right="338" w:firstLine="708"/>
        <w:jc w:val="both"/>
      </w:pPr>
      <w:r>
        <w:t>Regresyon analizi sonuçlarında göre yenilik yönetimi yeterlik inançlarının yordanmasına ilişkin regresyon eşitliği (matematiksel model) aşağıda verilmiştir.</w:t>
      </w:r>
    </w:p>
    <w:p w14:paraId="4B01F7E8" w14:textId="77777777" w:rsidR="0024771B" w:rsidRDefault="0024771B" w:rsidP="0024771B">
      <w:pPr>
        <w:pStyle w:val="GvdeMetni"/>
        <w:spacing w:before="120"/>
        <w:ind w:left="1392"/>
        <w:jc w:val="both"/>
      </w:pPr>
      <w:r>
        <w:t>Yenilik Yönetimi Yeterlik İnançları (Yönetici)= 2,925 + ,046*Cinsiyet</w:t>
      </w:r>
      <w:r>
        <w:rPr>
          <w:spacing w:val="57"/>
        </w:rPr>
        <w:t xml:space="preserve"> </w:t>
      </w:r>
      <w:r>
        <w:t>-</w:t>
      </w:r>
    </w:p>
    <w:p w14:paraId="25906902" w14:textId="77777777" w:rsidR="0024771B" w:rsidRDefault="0024771B" w:rsidP="0024771B">
      <w:pPr>
        <w:pStyle w:val="GvdeMetni"/>
        <w:spacing w:before="136"/>
        <w:ind w:left="684"/>
        <w:jc w:val="both"/>
      </w:pPr>
      <w:r>
        <w:t>,136*Eğitim Durumu + ,082*Görev Unvanı - ,009*Kıdem + ,084*Yaş</w:t>
      </w:r>
    </w:p>
    <w:p w14:paraId="30193085" w14:textId="77777777" w:rsidR="0024771B" w:rsidRDefault="0024771B" w:rsidP="0024771B">
      <w:pPr>
        <w:jc w:val="both"/>
        <w:sectPr w:rsidR="0024771B">
          <w:pgSz w:w="11910" w:h="16840"/>
          <w:pgMar w:top="1580" w:right="1360" w:bottom="980" w:left="1300" w:header="0" w:footer="702" w:gutter="0"/>
          <w:cols w:space="708"/>
        </w:sectPr>
      </w:pPr>
    </w:p>
    <w:p w14:paraId="51671A09" w14:textId="77777777" w:rsidR="0024771B" w:rsidRDefault="0024771B" w:rsidP="0024771B">
      <w:pPr>
        <w:pStyle w:val="GvdeMetni"/>
        <w:spacing w:before="8"/>
        <w:rPr>
          <w:sz w:val="25"/>
        </w:rPr>
      </w:pPr>
    </w:p>
    <w:p w14:paraId="7B5E9C30" w14:textId="77777777" w:rsidR="0024771B" w:rsidRDefault="0024771B" w:rsidP="0024771B">
      <w:pPr>
        <w:pStyle w:val="Balk4"/>
        <w:numPr>
          <w:ilvl w:val="1"/>
          <w:numId w:val="112"/>
        </w:numPr>
        <w:tabs>
          <w:tab w:val="left" w:pos="4460"/>
        </w:tabs>
        <w:spacing w:before="90" w:line="535" w:lineRule="auto"/>
        <w:ind w:left="3507" w:right="3164" w:firstLine="712"/>
      </w:pPr>
      <w:r>
        <w:t>BÖLÜM SONUÇ VE</w:t>
      </w:r>
      <w:r>
        <w:rPr>
          <w:spacing w:val="4"/>
        </w:rPr>
        <w:t xml:space="preserve"> </w:t>
      </w:r>
      <w:r>
        <w:rPr>
          <w:spacing w:val="-3"/>
        </w:rPr>
        <w:t>ÖNERİLER</w:t>
      </w:r>
    </w:p>
    <w:p w14:paraId="779AE43B" w14:textId="77777777" w:rsidR="0024771B" w:rsidRDefault="0024771B" w:rsidP="0024771B">
      <w:pPr>
        <w:pStyle w:val="GvdeMetni"/>
        <w:spacing w:before="154" w:line="360" w:lineRule="auto"/>
        <w:ind w:left="684" w:right="336" w:firstLine="708"/>
        <w:jc w:val="both"/>
      </w:pPr>
      <w:r>
        <w:t>Konya ili Karatay, Selçuklu Meram ilçelerinde yöneticilerin yenilik yönetimine ilişkin yeterlik inançlarını belirlemeyi amaçlayan bu araştırmada şu sonuçlara ulaşılmıştır.</w:t>
      </w:r>
    </w:p>
    <w:p w14:paraId="0C32A2F3" w14:textId="77777777" w:rsidR="0024771B" w:rsidRDefault="0024771B" w:rsidP="0024771B">
      <w:pPr>
        <w:pStyle w:val="GvdeMetni"/>
        <w:spacing w:before="2"/>
        <w:rPr>
          <w:sz w:val="31"/>
        </w:rPr>
      </w:pPr>
    </w:p>
    <w:p w14:paraId="0DA1ECF8" w14:textId="77777777" w:rsidR="0024771B" w:rsidRDefault="0024771B" w:rsidP="0024771B">
      <w:pPr>
        <w:pStyle w:val="GvdeMetni"/>
        <w:spacing w:line="360" w:lineRule="auto"/>
        <w:ind w:left="684" w:right="338" w:firstLine="708"/>
        <w:jc w:val="both"/>
      </w:pPr>
      <w:r>
        <w:t>Araştırma örnekleminin özellikleri incelendiğinde yöneticilerin yarıdan fazlasını erkekler oluşturmaktadır. Eğitim durumlarının geneli lisanstır. Yöneticilerin onda yedisi müdürdür. Mesleki kıdemleri altı yıl ve üzeridir. Okuldaki kıdemleri ağırlık olarak sıfır ile beş yıldır. Öğrenci sayıları beş yüz bir ve üzeridir. Öğretmen sayıları ise otuz birin</w:t>
      </w:r>
      <w:r>
        <w:rPr>
          <w:spacing w:val="-1"/>
        </w:rPr>
        <w:t xml:space="preserve"> </w:t>
      </w:r>
      <w:r>
        <w:t>üstündedir.</w:t>
      </w:r>
    </w:p>
    <w:p w14:paraId="180C8B69" w14:textId="77777777" w:rsidR="0024771B" w:rsidRDefault="0024771B" w:rsidP="0024771B">
      <w:pPr>
        <w:pStyle w:val="GvdeMetni"/>
        <w:spacing w:before="7"/>
        <w:rPr>
          <w:sz w:val="31"/>
        </w:rPr>
      </w:pPr>
    </w:p>
    <w:p w14:paraId="344D0028" w14:textId="77777777" w:rsidR="0024771B" w:rsidRDefault="0024771B" w:rsidP="0024771B">
      <w:pPr>
        <w:pStyle w:val="Balk4"/>
        <w:numPr>
          <w:ilvl w:val="1"/>
          <w:numId w:val="103"/>
        </w:numPr>
        <w:tabs>
          <w:tab w:val="left" w:pos="1813"/>
        </w:tabs>
        <w:ind w:hanging="421"/>
      </w:pPr>
      <w:r>
        <w:t>Yöneticilerin Yenilik Yönetimine İlişkin Yeterlik İnançları</w:t>
      </w:r>
      <w:r>
        <w:rPr>
          <w:spacing w:val="-25"/>
        </w:rPr>
        <w:t xml:space="preserve"> </w:t>
      </w:r>
      <w:r>
        <w:t>Sonuçları</w:t>
      </w:r>
    </w:p>
    <w:p w14:paraId="090BBD2D" w14:textId="77777777" w:rsidR="0024771B" w:rsidRDefault="0024771B" w:rsidP="0024771B">
      <w:pPr>
        <w:pStyle w:val="GvdeMetni"/>
        <w:rPr>
          <w:b/>
          <w:sz w:val="26"/>
        </w:rPr>
      </w:pPr>
    </w:p>
    <w:p w14:paraId="22651522" w14:textId="77777777" w:rsidR="0024771B" w:rsidRDefault="0024771B" w:rsidP="0024771B">
      <w:pPr>
        <w:pStyle w:val="GvdeMetni"/>
        <w:spacing w:before="196" w:line="360" w:lineRule="auto"/>
        <w:ind w:left="684" w:right="341" w:firstLine="708"/>
        <w:jc w:val="both"/>
      </w:pPr>
      <w:r>
        <w:t>Bu bölümde; cinsiyet, eğitim durumu, görev unvanı, mesleki kıdem, yaş, okuldaki kıdem, okuldaki öğrenci sayısı ve okuldaki öğretmen sayısı değişkenlerine ilişkin sonuçlar yer almaktadır.</w:t>
      </w:r>
    </w:p>
    <w:p w14:paraId="1AE86C28" w14:textId="77777777" w:rsidR="0024771B" w:rsidRDefault="0024771B" w:rsidP="0024771B">
      <w:pPr>
        <w:pStyle w:val="GvdeMetni"/>
        <w:spacing w:before="7"/>
        <w:rPr>
          <w:sz w:val="31"/>
        </w:rPr>
      </w:pPr>
    </w:p>
    <w:p w14:paraId="6189F3DA" w14:textId="77777777" w:rsidR="0024771B" w:rsidRDefault="0024771B" w:rsidP="0024771B">
      <w:pPr>
        <w:pStyle w:val="Balk4"/>
        <w:numPr>
          <w:ilvl w:val="2"/>
          <w:numId w:val="103"/>
        </w:numPr>
        <w:tabs>
          <w:tab w:val="left" w:pos="1998"/>
        </w:tabs>
        <w:spacing w:line="360" w:lineRule="auto"/>
        <w:ind w:right="337" w:firstLine="708"/>
      </w:pPr>
      <w:r>
        <w:t>Cinsiyet Değişkenine Göre Yöneticilerin Yenilik Yönetimine İlişkin Yeterlik İnançlarına İlişkin Sonuçlar</w:t>
      </w:r>
    </w:p>
    <w:p w14:paraId="045CCA51" w14:textId="77777777" w:rsidR="0024771B" w:rsidRDefault="0024771B" w:rsidP="0024771B">
      <w:pPr>
        <w:pStyle w:val="GvdeMetni"/>
        <w:spacing w:before="10"/>
        <w:rPr>
          <w:b/>
          <w:sz w:val="30"/>
        </w:rPr>
      </w:pPr>
    </w:p>
    <w:p w14:paraId="76CA29EA" w14:textId="77777777" w:rsidR="0024771B" w:rsidRDefault="0024771B" w:rsidP="0024771B">
      <w:pPr>
        <w:pStyle w:val="GvdeMetni"/>
        <w:spacing w:line="360" w:lineRule="auto"/>
        <w:ind w:left="684" w:right="338" w:firstLine="708"/>
        <w:jc w:val="both"/>
      </w:pPr>
      <w:r>
        <w:t xml:space="preserve">Yöneticilerin yenilik yönetimine ilişkin yeterlik inançları cinsiyete göre anlamlı bir farklılık göstermemektedir. Diğer bir ifadeyle; kadın ve erkek yöneticilerin görüşleri yenilik yönetimi becerilerinde aynı doğrultudadır. Yöneticilerin, okulun çevresindeki kamu kuruluşlarından </w:t>
      </w:r>
      <w:proofErr w:type="gramStart"/>
      <w:r>
        <w:t>okuldaki  yenilik</w:t>
      </w:r>
      <w:proofErr w:type="gramEnd"/>
      <w:r>
        <w:t xml:space="preserve"> çalışmaları için destek bulmaya çalışmaları, okulda yeniliğin çevreye uyum sağlamasının ve çevreyle bütünleşmesinin bir aracı olarak görülmesini sağlamaları, yenilik sürecinde tüm okul personeli, öğrenciler ve velilerle iletişimimde açık olunması, eğitim alanındaki yeni gelişmeleri izleyip, tüm öğretmenle paylaşmaları, müdürlerin</w:t>
      </w:r>
      <w:r>
        <w:rPr>
          <w:spacing w:val="32"/>
        </w:rPr>
        <w:t xml:space="preserve"> </w:t>
      </w:r>
      <w:r>
        <w:t>müdür</w:t>
      </w:r>
      <w:r>
        <w:rPr>
          <w:spacing w:val="34"/>
        </w:rPr>
        <w:t xml:space="preserve"> </w:t>
      </w:r>
      <w:r>
        <w:t>yardımcılarını</w:t>
      </w:r>
      <w:r>
        <w:rPr>
          <w:spacing w:val="32"/>
        </w:rPr>
        <w:t xml:space="preserve"> </w:t>
      </w:r>
      <w:r>
        <w:t>iletişimle</w:t>
      </w:r>
      <w:r>
        <w:rPr>
          <w:spacing w:val="34"/>
        </w:rPr>
        <w:t xml:space="preserve"> </w:t>
      </w:r>
      <w:r>
        <w:t>yenilik</w:t>
      </w:r>
      <w:r>
        <w:rPr>
          <w:spacing w:val="33"/>
        </w:rPr>
        <w:t xml:space="preserve"> </w:t>
      </w:r>
      <w:r>
        <w:t>hususunda</w:t>
      </w:r>
      <w:r>
        <w:rPr>
          <w:spacing w:val="31"/>
        </w:rPr>
        <w:t xml:space="preserve"> </w:t>
      </w:r>
      <w:r>
        <w:t>ikna</w:t>
      </w:r>
      <w:r>
        <w:rPr>
          <w:spacing w:val="32"/>
        </w:rPr>
        <w:t xml:space="preserve"> </w:t>
      </w:r>
      <w:r>
        <w:t>etmeleri,</w:t>
      </w:r>
      <w:r>
        <w:rPr>
          <w:spacing w:val="33"/>
        </w:rPr>
        <w:t xml:space="preserve"> </w:t>
      </w:r>
      <w:r>
        <w:t>bayan</w:t>
      </w:r>
    </w:p>
    <w:p w14:paraId="44B6E174"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6F40B43" w14:textId="77777777" w:rsidR="0024771B" w:rsidRDefault="0024771B" w:rsidP="0024771B">
      <w:pPr>
        <w:pStyle w:val="GvdeMetni"/>
        <w:spacing w:before="3"/>
        <w:rPr>
          <w:sz w:val="25"/>
        </w:rPr>
      </w:pPr>
    </w:p>
    <w:p w14:paraId="4B60E74D" w14:textId="77777777" w:rsidR="0024771B" w:rsidRDefault="0024771B" w:rsidP="0024771B">
      <w:pPr>
        <w:pStyle w:val="GvdeMetni"/>
        <w:spacing w:before="90" w:line="360" w:lineRule="auto"/>
        <w:ind w:left="684"/>
      </w:pPr>
      <w:r>
        <w:t>yada erkek olsun onların da bu konuları önemseyip, benimsemeleri gibi nedenlerden dolayı ortak bir anlayış oluşturdukları söylenebilir.</w:t>
      </w:r>
    </w:p>
    <w:p w14:paraId="5F964645" w14:textId="77777777" w:rsidR="0024771B" w:rsidRDefault="0024771B" w:rsidP="0024771B">
      <w:pPr>
        <w:pStyle w:val="GvdeMetni"/>
        <w:spacing w:before="8"/>
        <w:rPr>
          <w:sz w:val="31"/>
        </w:rPr>
      </w:pPr>
    </w:p>
    <w:p w14:paraId="2312A1FB" w14:textId="77777777" w:rsidR="0024771B" w:rsidRDefault="0024771B" w:rsidP="0024771B">
      <w:pPr>
        <w:pStyle w:val="Balk4"/>
        <w:numPr>
          <w:ilvl w:val="2"/>
          <w:numId w:val="103"/>
        </w:numPr>
        <w:tabs>
          <w:tab w:val="left" w:pos="2191"/>
          <w:tab w:val="left" w:pos="2192"/>
          <w:tab w:val="left" w:pos="3144"/>
          <w:tab w:val="left" w:pos="4282"/>
          <w:tab w:val="left" w:pos="5784"/>
          <w:tab w:val="left" w:pos="6562"/>
          <w:tab w:val="left" w:pos="8155"/>
        </w:tabs>
        <w:spacing w:line="360" w:lineRule="auto"/>
        <w:ind w:right="337" w:firstLine="708"/>
      </w:pPr>
      <w:r>
        <w:t>Eğitim</w:t>
      </w:r>
      <w:r>
        <w:tab/>
        <w:t>Durumu</w:t>
      </w:r>
      <w:r>
        <w:tab/>
        <w:t>Değişkenine</w:t>
      </w:r>
      <w:r>
        <w:tab/>
        <w:t>Göre</w:t>
      </w:r>
      <w:r>
        <w:tab/>
        <w:t>Yöneticilerin</w:t>
      </w:r>
      <w:r>
        <w:tab/>
        <w:t>Yenilik Yönetimine İlişkin Yeterlik İnançlarına İlişkin</w:t>
      </w:r>
      <w:r>
        <w:rPr>
          <w:spacing w:val="-3"/>
        </w:rPr>
        <w:t xml:space="preserve"> </w:t>
      </w:r>
      <w:r>
        <w:t>Sonuçlar</w:t>
      </w:r>
    </w:p>
    <w:p w14:paraId="1CDCD6A7" w14:textId="77777777" w:rsidR="0024771B" w:rsidRDefault="0024771B" w:rsidP="0024771B">
      <w:pPr>
        <w:pStyle w:val="GvdeMetni"/>
        <w:spacing w:before="10"/>
        <w:rPr>
          <w:b/>
          <w:sz w:val="30"/>
        </w:rPr>
      </w:pPr>
    </w:p>
    <w:p w14:paraId="5F238E8C" w14:textId="77777777" w:rsidR="0024771B" w:rsidRDefault="0024771B" w:rsidP="0024771B">
      <w:pPr>
        <w:pStyle w:val="GvdeMetni"/>
        <w:spacing w:before="1" w:line="360" w:lineRule="auto"/>
        <w:ind w:left="684" w:right="337" w:firstLine="708"/>
        <w:jc w:val="both"/>
      </w:pPr>
      <w:r>
        <w:t>Yöneticilerin yenilik yönetimine ilişkin yeterlik inançları eğitim durumuna göre anlamlı bir farklılık göstermemektedir. Diğer bir ifadeyle; lisans ve lisan üstü mezunu yöneticilerin görüşleri yenilik yönetimi becerilerinde aynı doğrultudadır. Yöneticilerin mezuniyetleri ne olursa olsun, eğitim alanındaki yeniliklerin tüm okul personeli tarafından anlaşılması için çaba harcamaları, okulun, tüm personelinin de bildiği ve paylaştığı açık bir yenilik vizyonunun olması için çalışmaları, tüm okul personeli arasında güçlü bağlar oluşturarak okulda yeniliği sahiplenme duygusunun hâkim olmasına çaba göstermeleri, tüm yeniliklerde okul çevresinin sesine kulak vermeleri gibi nedenlerden dolayı ortak bir anlayış oluşturdukları söylenebilir.</w:t>
      </w:r>
    </w:p>
    <w:p w14:paraId="72206E71" w14:textId="77777777" w:rsidR="0024771B" w:rsidRDefault="0024771B" w:rsidP="0024771B">
      <w:pPr>
        <w:pStyle w:val="GvdeMetni"/>
        <w:spacing w:before="7"/>
        <w:rPr>
          <w:sz w:val="31"/>
        </w:rPr>
      </w:pPr>
    </w:p>
    <w:p w14:paraId="6139E03B" w14:textId="77777777" w:rsidR="0024771B" w:rsidRDefault="0024771B" w:rsidP="0024771B">
      <w:pPr>
        <w:pStyle w:val="Balk4"/>
        <w:numPr>
          <w:ilvl w:val="2"/>
          <w:numId w:val="103"/>
        </w:numPr>
        <w:tabs>
          <w:tab w:val="left" w:pos="2012"/>
        </w:tabs>
        <w:spacing w:line="360" w:lineRule="auto"/>
        <w:ind w:right="338" w:firstLine="708"/>
      </w:pPr>
      <w:r>
        <w:t>Görev Unvanı Değişkenine Göre Yöneticilerin Yenilik Yönetimine İlişkin Yeterlik İnançlarına İlişkin Sonuçlar</w:t>
      </w:r>
    </w:p>
    <w:p w14:paraId="045C28F4" w14:textId="77777777" w:rsidR="0024771B" w:rsidRDefault="0024771B" w:rsidP="0024771B">
      <w:pPr>
        <w:pStyle w:val="GvdeMetni"/>
        <w:spacing w:before="10"/>
        <w:rPr>
          <w:b/>
          <w:sz w:val="30"/>
        </w:rPr>
      </w:pPr>
    </w:p>
    <w:p w14:paraId="5E9BD33C" w14:textId="77777777" w:rsidR="0024771B" w:rsidRDefault="0024771B" w:rsidP="0024771B">
      <w:pPr>
        <w:pStyle w:val="GvdeMetni"/>
        <w:spacing w:line="360" w:lineRule="auto"/>
        <w:ind w:left="684" w:right="336" w:firstLine="708"/>
        <w:jc w:val="both"/>
      </w:pPr>
      <w:r>
        <w:t xml:space="preserve">Yöneticilerin yenilik yönetimine ilişkin yeterlik inançları </w:t>
      </w:r>
      <w:proofErr w:type="gramStart"/>
      <w:r>
        <w:t>görev  unvanına</w:t>
      </w:r>
      <w:proofErr w:type="gramEnd"/>
      <w:r>
        <w:t xml:space="preserve"> göre anlamlı bir farklılık göstermemektedir. Diğer bir ifadeyle; müdür ve müdür yardımcılarının görüşleri yenilik yönetimi becerilerinde aynı doğrultudadır. Yöneticilerin görev unvanları ne olursa olsun, yeniliğe giden öğrenme ve çabayı açıkça teşvik etmeleri, yenilikçi fikirleri benimseyen ve savunan personeli okulda tutmak için çaba harcamaları, tek kişi </w:t>
      </w:r>
      <w:r>
        <w:rPr>
          <w:spacing w:val="-4"/>
        </w:rPr>
        <w:t xml:space="preserve">ya </w:t>
      </w:r>
      <w:r>
        <w:t>da gruptan değil tüm okul personelinden yenilikçi fikirler beklemeleri, yenilik için alınan riskin, kazanç olarak geri döneceğine tüm okul personelini inandırmaya çalışmaları, yenilik sürecinde okul kaynaklarının verimli bir biçimde kullanılmasını sağlamaları gibi nedenlerden dolayı görüş birliğinde oldukları söylenebilir.</w:t>
      </w:r>
    </w:p>
    <w:p w14:paraId="1B038049"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05D420A" w14:textId="77777777" w:rsidR="0024771B" w:rsidRDefault="0024771B" w:rsidP="0024771B">
      <w:pPr>
        <w:pStyle w:val="GvdeMetni"/>
        <w:spacing w:before="8"/>
        <w:rPr>
          <w:sz w:val="25"/>
        </w:rPr>
      </w:pPr>
    </w:p>
    <w:p w14:paraId="44BB6B73" w14:textId="77777777" w:rsidR="0024771B" w:rsidRDefault="0024771B" w:rsidP="0024771B">
      <w:pPr>
        <w:pStyle w:val="Balk4"/>
        <w:numPr>
          <w:ilvl w:val="2"/>
          <w:numId w:val="103"/>
        </w:numPr>
        <w:tabs>
          <w:tab w:val="left" w:pos="1998"/>
        </w:tabs>
        <w:spacing w:before="90" w:line="360" w:lineRule="auto"/>
        <w:ind w:right="338" w:firstLine="708"/>
      </w:pPr>
      <w:r>
        <w:t>Mesleki Kıdem Değişkenine Göre Yöneticilerin Yenilik Yönetimine İlişkin Yeterlik İnançlarına İlişkin Sonuçlar</w:t>
      </w:r>
    </w:p>
    <w:p w14:paraId="6515F151" w14:textId="77777777" w:rsidR="0024771B" w:rsidRDefault="0024771B" w:rsidP="0024771B">
      <w:pPr>
        <w:pStyle w:val="GvdeMetni"/>
        <w:spacing w:before="10"/>
        <w:rPr>
          <w:b/>
          <w:sz w:val="30"/>
        </w:rPr>
      </w:pPr>
    </w:p>
    <w:p w14:paraId="15D7A8C3" w14:textId="77777777" w:rsidR="0024771B" w:rsidRDefault="0024771B" w:rsidP="0024771B">
      <w:pPr>
        <w:pStyle w:val="GvdeMetni"/>
        <w:spacing w:line="360" w:lineRule="auto"/>
        <w:ind w:left="684" w:right="337" w:firstLine="708"/>
        <w:jc w:val="both"/>
      </w:pPr>
      <w:r>
        <w:t>Yöneticilerin mesleki kıdemlerine göre yenilikçi yönetim yeterlik inançları alt boyutlarında anlamlı bir farklılık yoktur. Diğer bir ifadeyle yöneticiler, mesleki kıdem değişkeninde görüşleri aynı doğrultudadır. Yöneticilerin mesleki kıdemleri ne olursa olsun, okulda yenilikçi bireyleri açıkça takdir etmeleri, tüm okul personelinin yaratıcı ve yenilikçi fikirlerini saygı ile karşılamaları, okulun gelişimine katkı sağlayacak yeniliklere öncelik vermeleri, yenilik sürecinde kullanılacak araç-gereç  ve kaynakların seçimine özen göstermeleri, okulda yenilik sürecinin kestirilemeyen sonuçlarına karşı hazırlıklı olmaları, yeniliğin okula kazandıracaklarının maliyet/yarar analizini yapmaları gibi nedenlerle ortak bir anlayış oluşturdukları söylenebilir.</w:t>
      </w:r>
    </w:p>
    <w:p w14:paraId="0D720FBE" w14:textId="77777777" w:rsidR="0024771B" w:rsidRDefault="0024771B" w:rsidP="0024771B">
      <w:pPr>
        <w:pStyle w:val="GvdeMetni"/>
        <w:spacing w:before="9"/>
        <w:rPr>
          <w:sz w:val="31"/>
        </w:rPr>
      </w:pPr>
    </w:p>
    <w:p w14:paraId="6BD2A9C3" w14:textId="77777777" w:rsidR="0024771B" w:rsidRDefault="0024771B" w:rsidP="0024771B">
      <w:pPr>
        <w:pStyle w:val="Balk4"/>
        <w:numPr>
          <w:ilvl w:val="2"/>
          <w:numId w:val="103"/>
        </w:numPr>
        <w:tabs>
          <w:tab w:val="left" w:pos="2063"/>
        </w:tabs>
        <w:spacing w:line="360" w:lineRule="auto"/>
        <w:ind w:right="337" w:firstLine="708"/>
      </w:pPr>
      <w:r>
        <w:t>Yaş Değişkenine Göre Yöneticilerin Yenilik Yönetimine İlişkin Yeterlik İnançlarına İlişkin Sonuçlar</w:t>
      </w:r>
    </w:p>
    <w:p w14:paraId="0BC79175" w14:textId="77777777" w:rsidR="0024771B" w:rsidRDefault="0024771B" w:rsidP="0024771B">
      <w:pPr>
        <w:pStyle w:val="GvdeMetni"/>
        <w:spacing w:before="10"/>
        <w:rPr>
          <w:b/>
          <w:sz w:val="30"/>
        </w:rPr>
      </w:pPr>
    </w:p>
    <w:p w14:paraId="0223F379" w14:textId="77777777" w:rsidR="0024771B" w:rsidRDefault="0024771B" w:rsidP="0024771B">
      <w:pPr>
        <w:pStyle w:val="GvdeMetni"/>
        <w:spacing w:line="360" w:lineRule="auto"/>
        <w:ind w:left="684" w:right="338" w:firstLine="708"/>
        <w:jc w:val="both"/>
      </w:pPr>
      <w:r>
        <w:t xml:space="preserve">Yöneticilerin yaşlarına göre yenilik stratejisi boyutunda anlamlı bir farklılık vardır. Diğer bir ifadeyle yöneticiler, yaş değişkeninde yenilik </w:t>
      </w:r>
      <w:proofErr w:type="gramStart"/>
      <w:r>
        <w:t>stratejisi  alt</w:t>
      </w:r>
      <w:proofErr w:type="gramEnd"/>
      <w:r>
        <w:t xml:space="preserve"> boyutunda görüşleri farklı doğrultudadır. Yöneticilerin yenilik için gerekli dış bilgiye ulaşabilmek için tüm okul personelinin çeşitli etkinliklere (hizmet içi eğitim, seminer vb.) katılmasını sağlamaları hususunda ve okulun çevresindeki özel kuruluşlardan (meslek odaları, sivil toplum örgütleri vb.) okuldaki yenilik çalışmaları için destek bulmaya çalışma hususunda görüş ayrılığı yaşadıkları</w:t>
      </w:r>
      <w:r>
        <w:rPr>
          <w:spacing w:val="-3"/>
        </w:rPr>
        <w:t xml:space="preserve"> </w:t>
      </w:r>
      <w:r>
        <w:t>söylenebilir.</w:t>
      </w:r>
    </w:p>
    <w:p w14:paraId="384024C0" w14:textId="77777777" w:rsidR="0024771B" w:rsidRDefault="0024771B" w:rsidP="0024771B">
      <w:pPr>
        <w:pStyle w:val="GvdeMetni"/>
        <w:spacing w:before="7"/>
        <w:rPr>
          <w:sz w:val="31"/>
        </w:rPr>
      </w:pPr>
    </w:p>
    <w:p w14:paraId="0FCEB1A6" w14:textId="77777777" w:rsidR="0024771B" w:rsidRDefault="0024771B" w:rsidP="0024771B">
      <w:pPr>
        <w:pStyle w:val="Balk4"/>
        <w:numPr>
          <w:ilvl w:val="2"/>
          <w:numId w:val="103"/>
        </w:numPr>
        <w:tabs>
          <w:tab w:val="left" w:pos="2177"/>
          <w:tab w:val="left" w:pos="2178"/>
          <w:tab w:val="left" w:pos="3396"/>
          <w:tab w:val="left" w:pos="4330"/>
          <w:tab w:val="left" w:pos="5816"/>
          <w:tab w:val="left" w:pos="6579"/>
          <w:tab w:val="left" w:pos="8155"/>
        </w:tabs>
        <w:spacing w:line="360" w:lineRule="auto"/>
        <w:ind w:right="340" w:firstLine="708"/>
      </w:pPr>
      <w:r>
        <w:t>Okuldaki</w:t>
      </w:r>
      <w:r>
        <w:tab/>
        <w:t>Kıdem</w:t>
      </w:r>
      <w:r>
        <w:tab/>
        <w:t>Değişkenine</w:t>
      </w:r>
      <w:r>
        <w:tab/>
        <w:t>Göre</w:t>
      </w:r>
      <w:r>
        <w:tab/>
        <w:t>Yöneticilerin</w:t>
      </w:r>
      <w:r>
        <w:tab/>
      </w:r>
      <w:r>
        <w:rPr>
          <w:spacing w:val="-3"/>
        </w:rPr>
        <w:t xml:space="preserve">Yenilik </w:t>
      </w:r>
      <w:r>
        <w:t>Yönetimine İlişkin Yeterlik İnançlarına İlişkin</w:t>
      </w:r>
      <w:r>
        <w:rPr>
          <w:spacing w:val="-3"/>
        </w:rPr>
        <w:t xml:space="preserve"> </w:t>
      </w:r>
      <w:r>
        <w:t>Sonuçlar</w:t>
      </w:r>
    </w:p>
    <w:p w14:paraId="0781D3E6" w14:textId="77777777" w:rsidR="0024771B" w:rsidRDefault="0024771B" w:rsidP="0024771B">
      <w:pPr>
        <w:pStyle w:val="GvdeMetni"/>
        <w:spacing w:before="11"/>
        <w:rPr>
          <w:b/>
          <w:sz w:val="30"/>
        </w:rPr>
      </w:pPr>
    </w:p>
    <w:p w14:paraId="1AAAC093" w14:textId="77777777" w:rsidR="0024771B" w:rsidRDefault="0024771B" w:rsidP="0024771B">
      <w:pPr>
        <w:pStyle w:val="GvdeMetni"/>
        <w:spacing w:line="360" w:lineRule="auto"/>
        <w:ind w:left="684" w:right="337" w:firstLine="708"/>
        <w:jc w:val="both"/>
      </w:pPr>
      <w:r>
        <w:t>Yöneticilerin okuldaki kıdemlerine göre girdi yönetimi boyutunda anlamlı bir farklılık vardır. Diğer bir ifadeyle yöneticilerin, okuldaki kıdem değişkeninde girdi yönetiminde görüşleri farklı doğrultudadır. Bu farkın nereden kaynaklandığını anlamak için yapılan analizde; girdi yönetimi alt boyutunda okuldaki kıdemi 0-5 yıl</w:t>
      </w:r>
    </w:p>
    <w:p w14:paraId="23AA8CB7"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60E4FCA1" w14:textId="77777777" w:rsidR="0024771B" w:rsidRDefault="0024771B" w:rsidP="0024771B">
      <w:pPr>
        <w:pStyle w:val="GvdeMetni"/>
        <w:spacing w:before="3"/>
        <w:rPr>
          <w:sz w:val="25"/>
        </w:rPr>
      </w:pPr>
    </w:p>
    <w:p w14:paraId="4BBC9683" w14:textId="77777777" w:rsidR="0024771B" w:rsidRDefault="0024771B" w:rsidP="0024771B">
      <w:pPr>
        <w:pStyle w:val="GvdeMetni"/>
        <w:spacing w:before="90" w:line="360" w:lineRule="auto"/>
        <w:ind w:left="684" w:right="337"/>
        <w:jc w:val="both"/>
      </w:pPr>
      <w:r>
        <w:t>olan yöneticiler ile 6-10 yıl ve 11-15 yıl arasında olan yöneticilerden kaynaklandığı söylenilebilir. Yöneticilerin girdi yönetiminde, yenilik konusunda okul dışından uzman (danışman) desteği alamamaları, yenilik çalışmalarına katkı sağlaması için okulda fiziksel alanlar (toplantı salonu, çalışma odası) tahsis edememeleri, yenilik sürecinde kullanılabilecek araç ve gerecin teminini sağlayamamaları gibi nedenlerle görüş ayrılığı yaşadıkları söylenebilir.</w:t>
      </w:r>
    </w:p>
    <w:p w14:paraId="1CE6FA41" w14:textId="77777777" w:rsidR="0024771B" w:rsidRDefault="0024771B" w:rsidP="0024771B">
      <w:pPr>
        <w:pStyle w:val="GvdeMetni"/>
        <w:spacing w:before="8"/>
        <w:rPr>
          <w:sz w:val="31"/>
        </w:rPr>
      </w:pPr>
    </w:p>
    <w:p w14:paraId="641B6135" w14:textId="77777777" w:rsidR="0024771B" w:rsidRDefault="0024771B" w:rsidP="0024771B">
      <w:pPr>
        <w:pStyle w:val="Balk4"/>
        <w:numPr>
          <w:ilvl w:val="2"/>
          <w:numId w:val="103"/>
        </w:numPr>
        <w:tabs>
          <w:tab w:val="left" w:pos="2039"/>
        </w:tabs>
        <w:spacing w:before="1" w:line="360" w:lineRule="auto"/>
        <w:ind w:right="338" w:firstLine="708"/>
      </w:pPr>
      <w:r>
        <w:t>Okuldaki Öğrenci Sayısı Değişkenine Göre Yöneticilerin Yenilik Yönetimine İlişkin Yeterlik İnançlarına İlişkin</w:t>
      </w:r>
      <w:r>
        <w:rPr>
          <w:spacing w:val="-4"/>
        </w:rPr>
        <w:t xml:space="preserve"> </w:t>
      </w:r>
      <w:r>
        <w:t>Sonuçlar</w:t>
      </w:r>
    </w:p>
    <w:p w14:paraId="096D270B" w14:textId="77777777" w:rsidR="0024771B" w:rsidRDefault="0024771B" w:rsidP="0024771B">
      <w:pPr>
        <w:pStyle w:val="GvdeMetni"/>
        <w:spacing w:before="10"/>
        <w:rPr>
          <w:b/>
          <w:sz w:val="30"/>
        </w:rPr>
      </w:pPr>
    </w:p>
    <w:p w14:paraId="3B7F7CFB" w14:textId="77777777" w:rsidR="0024771B" w:rsidRDefault="0024771B" w:rsidP="0024771B">
      <w:pPr>
        <w:pStyle w:val="GvdeMetni"/>
        <w:spacing w:line="360" w:lineRule="auto"/>
        <w:ind w:left="684" w:right="338" w:firstLine="708"/>
        <w:jc w:val="both"/>
      </w:pPr>
      <w:r>
        <w:t>Yöneticilerin yenilik yönetimine ilişkin yeterlik inançları okullarındaki öğrenci sayılarına göre anlamlı bir farklılık göstermemektedir. Diğer bir ifadeyle; okulunda 1-500 arası öğrenci ile 501-1000 arası öğrenci olan yöneticilerin görüşleri yenilik yönetimi becerilerinde aynı doğrultudadır. Yöneticilerin görev yaptıkları okullardaki öğrenci sayıları ne olursa olsun, okuldaki tüm personele yenilikçi anlayışın önemini vurgulamaları, yeniliğin okula ve çevresine getireceği katkıyı tüm okul personeline açıkça anlatmaları, karar verirken fikir birliğini ve ortak bir yaklaşımı benimsemeleri, yenilik sürecinde görev alan okul personelinin sürece katkılarını sürekli kontrol etmeleri, yenilikçi projeleri geliştirmek için tüm personelin birbirleri ile işbirliği içerisinde olmasını sağlamaları, yenilik projelerinin etkililiğini ölçmek için ölçütler geliştirmeleri gibi faktörlerde ortak bir konsensüs sağlamalarından dolayı görüş birliğinde oldukları söylenebilir.</w:t>
      </w:r>
    </w:p>
    <w:p w14:paraId="24EA7490" w14:textId="77777777" w:rsidR="0024771B" w:rsidRDefault="0024771B" w:rsidP="0024771B">
      <w:pPr>
        <w:pStyle w:val="GvdeMetni"/>
        <w:spacing w:before="8"/>
        <w:rPr>
          <w:sz w:val="31"/>
        </w:rPr>
      </w:pPr>
    </w:p>
    <w:p w14:paraId="518687D0" w14:textId="77777777" w:rsidR="0024771B" w:rsidRDefault="0024771B" w:rsidP="0024771B">
      <w:pPr>
        <w:pStyle w:val="Balk4"/>
        <w:numPr>
          <w:ilvl w:val="2"/>
          <w:numId w:val="103"/>
        </w:numPr>
        <w:tabs>
          <w:tab w:val="left" w:pos="2008"/>
        </w:tabs>
        <w:spacing w:before="1" w:line="360" w:lineRule="auto"/>
        <w:ind w:right="337" w:firstLine="708"/>
      </w:pPr>
      <w:r>
        <w:t>Okuldaki Öğretmen Sayısı Değişkenine Göre Yöneticilerin Yenilik Yönetimine İlişkin Yeterlik İnançlarına İlişkin</w:t>
      </w:r>
      <w:r>
        <w:rPr>
          <w:spacing w:val="-3"/>
        </w:rPr>
        <w:t xml:space="preserve"> </w:t>
      </w:r>
      <w:r>
        <w:t>Sonuçlar</w:t>
      </w:r>
    </w:p>
    <w:p w14:paraId="311505B0" w14:textId="77777777" w:rsidR="0024771B" w:rsidRDefault="0024771B" w:rsidP="0024771B">
      <w:pPr>
        <w:pStyle w:val="GvdeMetni"/>
        <w:spacing w:before="10"/>
        <w:rPr>
          <w:b/>
          <w:sz w:val="30"/>
        </w:rPr>
      </w:pPr>
    </w:p>
    <w:p w14:paraId="0E880396" w14:textId="77777777" w:rsidR="0024771B" w:rsidRDefault="0024771B" w:rsidP="0024771B">
      <w:pPr>
        <w:pStyle w:val="GvdeMetni"/>
        <w:spacing w:line="360" w:lineRule="auto"/>
        <w:ind w:left="684" w:right="336" w:firstLine="708"/>
        <w:jc w:val="both"/>
      </w:pPr>
      <w:r>
        <w:t>Yöneticilerin okullarındaki öğretmen sayısına göre yenilik stratejisi alt boyutunda anlamlı bir farklılık vardır. Diğer bir ifadeyle yöneticiler, öğretmen sayısı değişkeninde yenilik stratejisinde görüşleri farklı doğrultudadır. Bu farkın nereden kaynaklandığını anlamak için analizde; yenilik stratejisi alt boyutunda okuldaki öğretmen sayısı 1-30 olan yöneticiler ile 31-50 ve 51 ve üzeri öğretmen sayısı olan yöneticilerden kaynaklandığı söylenilebilir. Yöneticilerin öğretmen sayılarına göre</w:t>
      </w:r>
    </w:p>
    <w:p w14:paraId="12FE5262"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1AB389E" w14:textId="77777777" w:rsidR="0024771B" w:rsidRDefault="0024771B" w:rsidP="0024771B">
      <w:pPr>
        <w:pStyle w:val="GvdeMetni"/>
        <w:spacing w:before="3"/>
        <w:rPr>
          <w:sz w:val="25"/>
        </w:rPr>
      </w:pPr>
    </w:p>
    <w:p w14:paraId="60A7D605" w14:textId="77777777" w:rsidR="0024771B" w:rsidRDefault="0024771B" w:rsidP="0024771B">
      <w:pPr>
        <w:pStyle w:val="GvdeMetni"/>
        <w:spacing w:before="90" w:line="360" w:lineRule="auto"/>
        <w:ind w:left="684" w:right="339"/>
        <w:jc w:val="both"/>
      </w:pPr>
      <w:r>
        <w:t>yenilik stratejisinde, yenilik için gerekli bilgiye ulaşabilmek için kitap, dergi vb. kaynakların temininin sağlanamaması, okula ve çevresine olumlu katkı getirmeyeceğini hissettiği yenilik projelerini hemen sonlandıramaması gibi nedenlerden dolayı görüş farklılığı yaşadıkları söylenebilir.</w:t>
      </w:r>
    </w:p>
    <w:p w14:paraId="21CA68BE" w14:textId="77777777" w:rsidR="0024771B" w:rsidRDefault="0024771B" w:rsidP="0024771B">
      <w:pPr>
        <w:pStyle w:val="GvdeMetni"/>
        <w:spacing w:before="8"/>
        <w:rPr>
          <w:sz w:val="31"/>
        </w:rPr>
      </w:pPr>
    </w:p>
    <w:p w14:paraId="6D20FC37" w14:textId="77777777" w:rsidR="0024771B" w:rsidRDefault="0024771B" w:rsidP="0024771B">
      <w:pPr>
        <w:pStyle w:val="Balk4"/>
        <w:numPr>
          <w:ilvl w:val="1"/>
          <w:numId w:val="103"/>
        </w:numPr>
        <w:tabs>
          <w:tab w:val="left" w:pos="1992"/>
          <w:tab w:val="left" w:pos="1993"/>
          <w:tab w:val="left" w:pos="3564"/>
          <w:tab w:val="left" w:pos="4558"/>
          <w:tab w:val="left" w:pos="5981"/>
          <w:tab w:val="left" w:pos="6879"/>
          <w:tab w:val="left" w:pos="7957"/>
        </w:tabs>
        <w:spacing w:line="360" w:lineRule="auto"/>
        <w:ind w:left="684" w:right="339" w:firstLine="708"/>
      </w:pPr>
      <w:r>
        <w:t>Yöneticilerin</w:t>
      </w:r>
      <w:r>
        <w:tab/>
        <w:t>Yenilik</w:t>
      </w:r>
      <w:r>
        <w:tab/>
        <w:t>Yönetimine</w:t>
      </w:r>
      <w:r>
        <w:tab/>
        <w:t>İlişkin</w:t>
      </w:r>
      <w:r>
        <w:tab/>
        <w:t>Yeterlik</w:t>
      </w:r>
      <w:r>
        <w:tab/>
      </w:r>
      <w:r>
        <w:rPr>
          <w:spacing w:val="-3"/>
        </w:rPr>
        <w:t xml:space="preserve">İnançları </w:t>
      </w:r>
      <w:r>
        <w:t>Arasındaki İlişki</w:t>
      </w:r>
      <w:r>
        <w:rPr>
          <w:spacing w:val="-3"/>
        </w:rPr>
        <w:t xml:space="preserve"> </w:t>
      </w:r>
      <w:r>
        <w:t>Sonuçları</w:t>
      </w:r>
    </w:p>
    <w:p w14:paraId="2578B6DA" w14:textId="77777777" w:rsidR="0024771B" w:rsidRDefault="0024771B" w:rsidP="0024771B">
      <w:pPr>
        <w:pStyle w:val="GvdeMetni"/>
        <w:spacing w:before="11"/>
        <w:rPr>
          <w:b/>
          <w:sz w:val="30"/>
        </w:rPr>
      </w:pPr>
    </w:p>
    <w:p w14:paraId="230BA030" w14:textId="77777777" w:rsidR="0024771B" w:rsidRDefault="0024771B" w:rsidP="0024771B">
      <w:pPr>
        <w:pStyle w:val="GvdeMetni"/>
        <w:spacing w:line="360" w:lineRule="auto"/>
        <w:ind w:left="684" w:right="338" w:firstLine="708"/>
        <w:jc w:val="both"/>
      </w:pPr>
      <w:r>
        <w:rPr>
          <w:i/>
        </w:rPr>
        <w:t xml:space="preserve">Genel olarak yöneticilerin, </w:t>
      </w:r>
      <w:r>
        <w:t>girdi yönetimi boyutu arasında pozitif ve orta düzeyde, y</w:t>
      </w:r>
      <w:r>
        <w:rPr>
          <w:i/>
        </w:rPr>
        <w:t xml:space="preserve">enilik stratejisi </w:t>
      </w:r>
      <w:r>
        <w:t>arasında pozitif ve orta düzeyde, örgütsel kültür ve yapı arasında pozitif ve orta düzeyde, proje yönetimi arasında pozitif ve yüksek düzeyde bir ilişki olduğu sonucuna ulaşılmıştır.</w:t>
      </w:r>
    </w:p>
    <w:p w14:paraId="100D26DC" w14:textId="77777777" w:rsidR="0024771B" w:rsidRDefault="0024771B" w:rsidP="0024771B">
      <w:pPr>
        <w:pStyle w:val="GvdeMetni"/>
        <w:spacing w:before="8"/>
        <w:rPr>
          <w:sz w:val="31"/>
        </w:rPr>
      </w:pPr>
    </w:p>
    <w:p w14:paraId="63987C18" w14:textId="77777777" w:rsidR="0024771B" w:rsidRDefault="0024771B" w:rsidP="0024771B">
      <w:pPr>
        <w:pStyle w:val="Balk4"/>
        <w:numPr>
          <w:ilvl w:val="1"/>
          <w:numId w:val="103"/>
        </w:numPr>
        <w:tabs>
          <w:tab w:val="left" w:pos="1938"/>
        </w:tabs>
        <w:spacing w:line="360" w:lineRule="auto"/>
        <w:ind w:left="684" w:right="337" w:firstLine="708"/>
      </w:pPr>
      <w:r>
        <w:t>Yöneticilerin Yenilik Yönetimine İlişkin Yeterlik İnançlarının Demografik Değişkenler Açısından Yordanmasına Ait</w:t>
      </w:r>
      <w:r>
        <w:rPr>
          <w:spacing w:val="-5"/>
        </w:rPr>
        <w:t xml:space="preserve"> </w:t>
      </w:r>
      <w:r>
        <w:t>Sonuçlar</w:t>
      </w:r>
    </w:p>
    <w:p w14:paraId="6BDD8B12" w14:textId="77777777" w:rsidR="0024771B" w:rsidRDefault="0024771B" w:rsidP="0024771B">
      <w:pPr>
        <w:pStyle w:val="GvdeMetni"/>
        <w:spacing w:before="10"/>
        <w:rPr>
          <w:b/>
          <w:sz w:val="30"/>
        </w:rPr>
      </w:pPr>
    </w:p>
    <w:p w14:paraId="2D2D1006" w14:textId="77777777" w:rsidR="0024771B" w:rsidRDefault="0024771B" w:rsidP="0024771B">
      <w:pPr>
        <w:pStyle w:val="GvdeMetni"/>
        <w:spacing w:before="1" w:line="360" w:lineRule="auto"/>
        <w:ind w:left="684" w:right="335" w:firstLine="708"/>
        <w:jc w:val="both"/>
      </w:pPr>
      <w:r>
        <w:t xml:space="preserve">Analiz sonuçlarına göre bağımlı değişkendeki varyansın onda birinin açıklanabildiği sonucuna ulaşılmıştır. Standardize edilmiş regresyon katsayısına (β) göre; yordayıcı değişkenlerin yöneticilerin yenilik yönetimi yeterlik inançları üzerindeki göreli önem sırası; yaş, eğitim durumu, görev unvanı, cinsiyet ve kıdem’dir. Regresyon katsayılarının anlamlılığına ilişkin t-testi sonuçları incelendiğinde sadece eğitim durumu ve yaş’ın yöneticilerin yenilik </w:t>
      </w:r>
      <w:proofErr w:type="gramStart"/>
      <w:r>
        <w:t>yönetimi  yeterlik</w:t>
      </w:r>
      <w:proofErr w:type="gramEnd"/>
      <w:r>
        <w:t xml:space="preserve"> inançları üzerinde önemli (anlamlı) bir yordayıcı olduğu görülmektedir. Görev unvanı, cinsiyet, kıdem önemli bir etkiye sahip değildir. Yordayıcı değişkenlerle bağımlı (yordanan) değişken arasındaki ikili ve kısmi korelasyonlar incelendiğinde; yöneticilerin yenilik yönetimi yeterlik inançları ile cinsiyet arasında pozitif ve düşük düzeyde bir ilişkinin, yöneticilerin yenilik yönetimi yeterlik inançları ile eğitim durumu arasında negatif ve düşük düzeyde bir ilişkinin, yöneticilerin yenilik yönetimi yeterlik inançları ile görev unvanı arasında pozitif ve düşük düzeyde bir ilişkinin, yöneticilerin yenilik yönetimi yeterlik inançları ile kıdemleri arasında pozitif ve düşük düzeyde bir ilişkinin, yöneticilerin yenilik yönetimi</w:t>
      </w:r>
      <w:r>
        <w:rPr>
          <w:spacing w:val="16"/>
        </w:rPr>
        <w:t xml:space="preserve"> </w:t>
      </w:r>
      <w:r>
        <w:t>yeterlik</w:t>
      </w:r>
      <w:r>
        <w:rPr>
          <w:spacing w:val="14"/>
        </w:rPr>
        <w:t xml:space="preserve"> </w:t>
      </w:r>
      <w:r>
        <w:t>inançları</w:t>
      </w:r>
      <w:r>
        <w:rPr>
          <w:spacing w:val="15"/>
        </w:rPr>
        <w:t xml:space="preserve"> </w:t>
      </w:r>
      <w:r>
        <w:t>ile</w:t>
      </w:r>
      <w:r>
        <w:rPr>
          <w:spacing w:val="16"/>
        </w:rPr>
        <w:t xml:space="preserve"> </w:t>
      </w:r>
      <w:r>
        <w:t>yaşları</w:t>
      </w:r>
      <w:r>
        <w:rPr>
          <w:spacing w:val="14"/>
        </w:rPr>
        <w:t xml:space="preserve"> </w:t>
      </w:r>
      <w:r>
        <w:t>arasında</w:t>
      </w:r>
      <w:r>
        <w:rPr>
          <w:spacing w:val="13"/>
        </w:rPr>
        <w:t xml:space="preserve"> </w:t>
      </w:r>
      <w:r>
        <w:t>pozitif</w:t>
      </w:r>
      <w:r>
        <w:rPr>
          <w:spacing w:val="14"/>
        </w:rPr>
        <w:t xml:space="preserve"> </w:t>
      </w:r>
      <w:r>
        <w:t>ve</w:t>
      </w:r>
      <w:r>
        <w:rPr>
          <w:spacing w:val="13"/>
        </w:rPr>
        <w:t xml:space="preserve"> </w:t>
      </w:r>
      <w:r>
        <w:t>düşük</w:t>
      </w:r>
      <w:r>
        <w:rPr>
          <w:spacing w:val="12"/>
        </w:rPr>
        <w:t xml:space="preserve"> </w:t>
      </w:r>
      <w:r>
        <w:t>düzeyde</w:t>
      </w:r>
      <w:r>
        <w:rPr>
          <w:spacing w:val="13"/>
        </w:rPr>
        <w:t xml:space="preserve"> </w:t>
      </w:r>
      <w:r>
        <w:t>bir</w:t>
      </w:r>
      <w:r>
        <w:rPr>
          <w:spacing w:val="13"/>
        </w:rPr>
        <w:t xml:space="preserve"> </w:t>
      </w:r>
      <w:r>
        <w:t>ilişkinin</w:t>
      </w:r>
    </w:p>
    <w:p w14:paraId="34CC91F8"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7089E21" w14:textId="77777777" w:rsidR="0024771B" w:rsidRDefault="0024771B" w:rsidP="0024771B">
      <w:pPr>
        <w:pStyle w:val="GvdeMetni"/>
        <w:spacing w:before="3"/>
        <w:rPr>
          <w:sz w:val="25"/>
        </w:rPr>
      </w:pPr>
    </w:p>
    <w:p w14:paraId="10A712F6" w14:textId="77777777" w:rsidR="0024771B" w:rsidRDefault="0024771B" w:rsidP="0024771B">
      <w:pPr>
        <w:pStyle w:val="GvdeMetni"/>
        <w:spacing w:before="90" w:line="360" w:lineRule="auto"/>
        <w:ind w:left="684" w:right="336"/>
        <w:jc w:val="both"/>
      </w:pPr>
      <w:r>
        <w:t>olduğu sonucuna ulaşılmıştır. Ayrıca analizi sonuçlarında göre yenilik yönetimi yeterlik inançlarının yordanmasına ilişkin regresyon eşitliği (matematiksel model) bulgular kısmında verilmiştir.</w:t>
      </w:r>
    </w:p>
    <w:p w14:paraId="748F18F8" w14:textId="77777777" w:rsidR="0024771B" w:rsidRDefault="0024771B" w:rsidP="0024771B">
      <w:pPr>
        <w:pStyle w:val="GvdeMetni"/>
        <w:spacing w:before="9"/>
        <w:rPr>
          <w:sz w:val="31"/>
        </w:rPr>
      </w:pPr>
    </w:p>
    <w:p w14:paraId="30BDC560" w14:textId="77777777" w:rsidR="0024771B" w:rsidRDefault="0024771B" w:rsidP="0024771B">
      <w:pPr>
        <w:pStyle w:val="Balk4"/>
        <w:numPr>
          <w:ilvl w:val="1"/>
          <w:numId w:val="103"/>
        </w:numPr>
        <w:tabs>
          <w:tab w:val="left" w:pos="1813"/>
        </w:tabs>
        <w:spacing w:before="1"/>
        <w:ind w:hanging="421"/>
      </w:pPr>
      <w:r>
        <w:t>Öneriler</w:t>
      </w:r>
    </w:p>
    <w:p w14:paraId="7B49C146" w14:textId="77777777" w:rsidR="0024771B" w:rsidRDefault="0024771B" w:rsidP="0024771B">
      <w:pPr>
        <w:pStyle w:val="GvdeMetni"/>
        <w:rPr>
          <w:b/>
          <w:sz w:val="26"/>
        </w:rPr>
      </w:pPr>
    </w:p>
    <w:p w14:paraId="57888C9F" w14:textId="77777777" w:rsidR="0024771B" w:rsidRDefault="0024771B" w:rsidP="0024771B">
      <w:pPr>
        <w:pStyle w:val="GvdeMetni"/>
        <w:spacing w:before="193" w:line="360" w:lineRule="auto"/>
        <w:ind w:left="684" w:right="340" w:firstLine="708"/>
        <w:jc w:val="both"/>
      </w:pPr>
      <w:r>
        <w:t>Bu bölümde; cinsiyet, eğitim durumu, okul türü, görev unvanı, mesleki kıdem, yaş, okuldaki kıdem, okuldaki öğrenci sayısı ve okuldaki öğretmen sayısı değişkenlerine ilişkin öneriler yer</w:t>
      </w:r>
      <w:r>
        <w:rPr>
          <w:spacing w:val="1"/>
        </w:rPr>
        <w:t xml:space="preserve"> </w:t>
      </w:r>
      <w:r>
        <w:t>almaktadır.</w:t>
      </w:r>
    </w:p>
    <w:p w14:paraId="2C8782B5" w14:textId="77777777" w:rsidR="0024771B" w:rsidRDefault="0024771B" w:rsidP="0024771B">
      <w:pPr>
        <w:pStyle w:val="GvdeMetni"/>
        <w:spacing w:before="7"/>
        <w:rPr>
          <w:sz w:val="31"/>
        </w:rPr>
      </w:pPr>
    </w:p>
    <w:p w14:paraId="65AE3683" w14:textId="77777777" w:rsidR="0024771B" w:rsidRDefault="0024771B" w:rsidP="0024771B">
      <w:pPr>
        <w:pStyle w:val="Balk4"/>
        <w:numPr>
          <w:ilvl w:val="2"/>
          <w:numId w:val="102"/>
        </w:numPr>
        <w:tabs>
          <w:tab w:val="left" w:pos="1993"/>
        </w:tabs>
        <w:ind w:hanging="601"/>
      </w:pPr>
      <w:r>
        <w:t>Uygulamaya Yönelik</w:t>
      </w:r>
      <w:r>
        <w:rPr>
          <w:spacing w:val="-1"/>
        </w:rPr>
        <w:t xml:space="preserve"> </w:t>
      </w:r>
      <w:r>
        <w:t>Öneriler</w:t>
      </w:r>
    </w:p>
    <w:p w14:paraId="676E3AD8" w14:textId="77777777" w:rsidR="0024771B" w:rsidRDefault="0024771B" w:rsidP="0024771B">
      <w:pPr>
        <w:pStyle w:val="GvdeMetni"/>
        <w:rPr>
          <w:b/>
          <w:sz w:val="26"/>
        </w:rPr>
      </w:pPr>
    </w:p>
    <w:p w14:paraId="0AD468F5" w14:textId="77777777" w:rsidR="0024771B" w:rsidRDefault="0024771B" w:rsidP="0024771B">
      <w:pPr>
        <w:pStyle w:val="GvdeMetni"/>
        <w:spacing w:before="195" w:line="360" w:lineRule="auto"/>
        <w:ind w:left="684" w:right="340" w:firstLine="708"/>
        <w:jc w:val="both"/>
      </w:pPr>
      <w:r>
        <w:rPr>
          <w:b/>
        </w:rPr>
        <w:t>-</w:t>
      </w:r>
      <w:r>
        <w:t>Yöneticilere okullarda yenilik yönetimi ile ilgili kurs, seminer, hizmet içi eğitim verilebilir.</w:t>
      </w:r>
    </w:p>
    <w:p w14:paraId="11CB357B" w14:textId="77777777" w:rsidR="0024771B" w:rsidRDefault="0024771B" w:rsidP="0024771B">
      <w:pPr>
        <w:pStyle w:val="GvdeMetni"/>
        <w:spacing w:before="9"/>
        <w:rPr>
          <w:sz w:val="31"/>
        </w:rPr>
      </w:pPr>
    </w:p>
    <w:p w14:paraId="3BCF652F" w14:textId="77777777" w:rsidR="0024771B" w:rsidRDefault="0024771B" w:rsidP="0024771B">
      <w:pPr>
        <w:pStyle w:val="Balk4"/>
        <w:numPr>
          <w:ilvl w:val="2"/>
          <w:numId w:val="102"/>
        </w:numPr>
        <w:tabs>
          <w:tab w:val="left" w:pos="1993"/>
        </w:tabs>
        <w:ind w:hanging="601"/>
      </w:pPr>
      <w:r>
        <w:t>Araştırmaya Yönelik</w:t>
      </w:r>
      <w:r>
        <w:rPr>
          <w:spacing w:val="1"/>
        </w:rPr>
        <w:t xml:space="preserve"> </w:t>
      </w:r>
      <w:r>
        <w:t>Öneriler</w:t>
      </w:r>
    </w:p>
    <w:p w14:paraId="1E698A14" w14:textId="77777777" w:rsidR="0024771B" w:rsidRDefault="0024771B" w:rsidP="0024771B">
      <w:pPr>
        <w:pStyle w:val="GvdeMetni"/>
        <w:rPr>
          <w:b/>
          <w:sz w:val="26"/>
        </w:rPr>
      </w:pPr>
    </w:p>
    <w:p w14:paraId="51E2D81D" w14:textId="77777777" w:rsidR="0024771B" w:rsidRDefault="0024771B" w:rsidP="0024771B">
      <w:pPr>
        <w:pStyle w:val="GvdeMetni"/>
        <w:spacing w:before="193" w:line="360" w:lineRule="auto"/>
        <w:ind w:left="684" w:right="336" w:firstLine="708"/>
        <w:jc w:val="both"/>
      </w:pPr>
      <w:r>
        <w:rPr>
          <w:b/>
        </w:rPr>
        <w:t>-</w:t>
      </w:r>
      <w:r>
        <w:t>Yöneticilerin yenilik yeterlik inançları ilçe milli eğitim müdürü, il milli eğitim müdürü veya bakanlık merkez teşkilat yöneticileri baz alınarak yapılabilir.</w:t>
      </w:r>
    </w:p>
    <w:p w14:paraId="0689A8E1" w14:textId="77777777" w:rsidR="0024771B" w:rsidRDefault="0024771B" w:rsidP="0024771B">
      <w:pPr>
        <w:pStyle w:val="GvdeMetni"/>
        <w:spacing w:before="3"/>
        <w:rPr>
          <w:sz w:val="31"/>
        </w:rPr>
      </w:pPr>
    </w:p>
    <w:p w14:paraId="6A207922" w14:textId="77777777" w:rsidR="0024771B" w:rsidRDefault="0024771B" w:rsidP="0024771B">
      <w:pPr>
        <w:pStyle w:val="GvdeMetni"/>
        <w:spacing w:line="360" w:lineRule="auto"/>
        <w:ind w:left="684" w:right="340" w:firstLine="708"/>
        <w:jc w:val="both"/>
      </w:pPr>
      <w:r>
        <w:t>-Yöneticilerin yenilik yönetimi kapsamındaki yeterliliklerini farklı değerlendiren kaynak grupların, bu farklılık nedenlerini bulmayı amaçlayan araştırmalar yapılmalıdır.</w:t>
      </w:r>
    </w:p>
    <w:p w14:paraId="7AD3EC6F" w14:textId="77777777" w:rsidR="0024771B" w:rsidRDefault="0024771B" w:rsidP="0024771B">
      <w:pPr>
        <w:pStyle w:val="GvdeMetni"/>
        <w:rPr>
          <w:sz w:val="36"/>
        </w:rPr>
      </w:pPr>
    </w:p>
    <w:p w14:paraId="2F224B6C" w14:textId="77777777" w:rsidR="0024771B" w:rsidRDefault="0024771B" w:rsidP="0024771B">
      <w:pPr>
        <w:pStyle w:val="GvdeMetni"/>
        <w:spacing w:before="1" w:line="360" w:lineRule="auto"/>
        <w:ind w:left="684" w:right="339" w:firstLine="708"/>
        <w:jc w:val="both"/>
      </w:pPr>
      <w:r>
        <w:t>-Üniversiteler yenilik yönetimi alanında yapılacak araştırmalarda yararlanılmak üzere, bilgi toplama araçları geliştirmeli ve bunlara ilişkin modelleri standartlaştırma çalışmaları yapılmalıdır.</w:t>
      </w:r>
    </w:p>
    <w:p w14:paraId="51B433B1"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92FF5C1" w14:textId="77777777" w:rsidR="0024771B" w:rsidRDefault="0024771B" w:rsidP="0024771B">
      <w:pPr>
        <w:pStyle w:val="GvdeMetni"/>
        <w:spacing w:before="8"/>
        <w:rPr>
          <w:sz w:val="25"/>
        </w:rPr>
      </w:pPr>
    </w:p>
    <w:p w14:paraId="0FF3A889" w14:textId="77777777" w:rsidR="0024771B" w:rsidRDefault="0024771B" w:rsidP="0024771B">
      <w:pPr>
        <w:pStyle w:val="Balk4"/>
        <w:spacing w:before="90"/>
        <w:ind w:left="1404"/>
      </w:pPr>
      <w:r>
        <w:t>KAYNAKÇA</w:t>
      </w:r>
    </w:p>
    <w:p w14:paraId="119544D2" w14:textId="77777777" w:rsidR="0024771B" w:rsidRDefault="0024771B" w:rsidP="0024771B">
      <w:pPr>
        <w:pStyle w:val="GvdeMetni"/>
        <w:rPr>
          <w:b/>
          <w:sz w:val="26"/>
        </w:rPr>
      </w:pPr>
    </w:p>
    <w:p w14:paraId="267DF6D8" w14:textId="77777777" w:rsidR="0024771B" w:rsidRDefault="0024771B" w:rsidP="0024771B">
      <w:pPr>
        <w:pStyle w:val="GvdeMetni"/>
        <w:spacing w:before="195" w:line="360" w:lineRule="auto"/>
        <w:ind w:left="684" w:right="336"/>
        <w:jc w:val="both"/>
      </w:pPr>
      <w:r>
        <w:t>Acar, S. (2006). İlköğretim Okul Yöneticilerinin Vizyoner Liderlik Rollerine İlişkin Öğretmen Görüşleri (Elazığ İli Örneği), Fırat Üniversitesi Sosyal Bilimler Enstitüsü, Elazığ: Yüksek Lisans Tezi.</w:t>
      </w:r>
    </w:p>
    <w:p w14:paraId="49738C0B" w14:textId="77777777" w:rsidR="0024771B" w:rsidRDefault="0024771B" w:rsidP="0024771B">
      <w:pPr>
        <w:pStyle w:val="GvdeMetni"/>
        <w:spacing w:before="2"/>
        <w:rPr>
          <w:sz w:val="31"/>
        </w:rPr>
      </w:pPr>
    </w:p>
    <w:p w14:paraId="70D05816" w14:textId="77777777" w:rsidR="0024771B" w:rsidRDefault="0024771B" w:rsidP="0024771B">
      <w:pPr>
        <w:pStyle w:val="GvdeMetni"/>
        <w:spacing w:before="1" w:line="360" w:lineRule="auto"/>
        <w:ind w:left="684" w:right="340"/>
        <w:jc w:val="both"/>
      </w:pPr>
      <w:r>
        <w:t>Adıgüzel, B. (2012). İnovasyon ve İnovasyon Yönetimi: Steve Jobs Örneği, Gazi Üniversitesi Sosyal Bilimler Enstitüsü, Ankara: Yüksek Lisans Tezi.</w:t>
      </w:r>
    </w:p>
    <w:p w14:paraId="03D038E2" w14:textId="77777777" w:rsidR="0024771B" w:rsidRDefault="0024771B" w:rsidP="0024771B">
      <w:pPr>
        <w:pStyle w:val="GvdeMetni"/>
        <w:spacing w:before="3"/>
        <w:rPr>
          <w:sz w:val="31"/>
        </w:rPr>
      </w:pPr>
    </w:p>
    <w:p w14:paraId="6622F75D" w14:textId="77777777" w:rsidR="0024771B" w:rsidRDefault="0024771B" w:rsidP="0024771B">
      <w:pPr>
        <w:pStyle w:val="GvdeMetni"/>
        <w:spacing w:line="360" w:lineRule="auto"/>
        <w:ind w:left="684" w:right="339"/>
        <w:jc w:val="both"/>
      </w:pPr>
      <w:r>
        <w:t>Ağaoğlu, E. (2011). Sınıf Yönetimi İle İlgili Genel Olgular, Ed: Zeki Kaya, Sınıf Yönetimi, Ankara: Pegem A Yayıncılık.</w:t>
      </w:r>
    </w:p>
    <w:p w14:paraId="66788CA4" w14:textId="77777777" w:rsidR="0024771B" w:rsidRDefault="0024771B" w:rsidP="0024771B">
      <w:pPr>
        <w:pStyle w:val="GvdeMetni"/>
        <w:spacing w:before="5"/>
      </w:pPr>
    </w:p>
    <w:p w14:paraId="39B851F6" w14:textId="77777777" w:rsidR="0024771B" w:rsidRDefault="0024771B" w:rsidP="0024771B">
      <w:pPr>
        <w:pStyle w:val="GvdeMetni"/>
        <w:spacing w:line="360" w:lineRule="auto"/>
        <w:ind w:left="684" w:right="337"/>
        <w:jc w:val="both"/>
      </w:pPr>
      <w:r>
        <w:t>Akgemci, T. ve Güleç H. K. (2010). İşletmelerde Stratejik Yönetim, Ankara: Gazi Kitabevi.</w:t>
      </w:r>
    </w:p>
    <w:p w14:paraId="6F2D10CC" w14:textId="77777777" w:rsidR="0024771B" w:rsidRDefault="0024771B" w:rsidP="0024771B">
      <w:pPr>
        <w:pStyle w:val="GvdeMetni"/>
        <w:spacing w:before="4"/>
        <w:rPr>
          <w:sz w:val="31"/>
        </w:rPr>
      </w:pPr>
    </w:p>
    <w:p w14:paraId="2EEA586C" w14:textId="77777777" w:rsidR="0024771B" w:rsidRDefault="0024771B" w:rsidP="0024771B">
      <w:pPr>
        <w:pStyle w:val="GvdeMetni"/>
        <w:spacing w:line="360" w:lineRule="auto"/>
        <w:ind w:left="684" w:right="336"/>
        <w:jc w:val="both"/>
      </w:pPr>
      <w:r>
        <w:t>Akın, U. (2006). Öğretmenlerin Sınıf Yönetimi Becerileri İle İş Doyumları Arasındaki İlişki, Gaziosmanpaşa Üniversitesi Sosyal Bilimler Enstitüsü, Tokat: Yüksek Lisans Tezi.</w:t>
      </w:r>
    </w:p>
    <w:p w14:paraId="6F4EF9E1" w14:textId="77777777" w:rsidR="0024771B" w:rsidRDefault="0024771B" w:rsidP="0024771B">
      <w:pPr>
        <w:pStyle w:val="GvdeMetni"/>
        <w:spacing w:before="2"/>
        <w:rPr>
          <w:sz w:val="31"/>
        </w:rPr>
      </w:pPr>
    </w:p>
    <w:p w14:paraId="43D513FD" w14:textId="77777777" w:rsidR="0024771B" w:rsidRDefault="0024771B" w:rsidP="0024771B">
      <w:pPr>
        <w:pStyle w:val="GvdeMetni"/>
        <w:spacing w:line="360" w:lineRule="auto"/>
        <w:ind w:left="684" w:right="336"/>
        <w:jc w:val="both"/>
      </w:pPr>
      <w:r>
        <w:t>Akkaya, M. (2011). Sınıf Öğretmenlerinin Sınıf Yönetimi Becerileri İle Mizah Tarzları Arasındaki İlişkinin İncelenmesi, Yeditepe Üniversitesi Sosyal Bilimler Enstitüsü, İstanbul: Yüksek Lisans Tezi.</w:t>
      </w:r>
    </w:p>
    <w:p w14:paraId="606CB670" w14:textId="77777777" w:rsidR="0024771B" w:rsidRDefault="0024771B" w:rsidP="0024771B">
      <w:pPr>
        <w:pStyle w:val="GvdeMetni"/>
        <w:spacing w:before="5"/>
        <w:rPr>
          <w:sz w:val="31"/>
        </w:rPr>
      </w:pPr>
    </w:p>
    <w:p w14:paraId="459FC53F" w14:textId="77777777" w:rsidR="0024771B" w:rsidRDefault="0024771B" w:rsidP="0024771B">
      <w:pPr>
        <w:pStyle w:val="GvdeMetni"/>
        <w:spacing w:line="360" w:lineRule="auto"/>
        <w:ind w:left="684" w:right="338"/>
        <w:jc w:val="both"/>
      </w:pPr>
      <w:r>
        <w:t>Aksel, İ. (2010). İşletmelerde İnovasyon ve İnovasyonu Destekleyen Örgüt Kültürünün Belirleyicileri ve Bir Araştırma, İstanbul Üniversitesi Sosyal Bilimler Enstitüsü, İstanbul: Doktora Tezi.</w:t>
      </w:r>
    </w:p>
    <w:p w14:paraId="1D5EE492" w14:textId="77777777" w:rsidR="0024771B" w:rsidRDefault="0024771B" w:rsidP="0024771B">
      <w:pPr>
        <w:pStyle w:val="GvdeMetni"/>
        <w:spacing w:before="4"/>
      </w:pPr>
    </w:p>
    <w:p w14:paraId="5C7370FB" w14:textId="77777777" w:rsidR="0024771B" w:rsidRDefault="0024771B" w:rsidP="0024771B">
      <w:pPr>
        <w:pStyle w:val="GvdeMetni"/>
        <w:spacing w:line="360" w:lineRule="auto"/>
        <w:ind w:left="684" w:right="339"/>
        <w:jc w:val="both"/>
      </w:pPr>
      <w:r>
        <w:t xml:space="preserve">Alkın, M. C. (2006). Liderlik Özellik ve Davranışlarının Belirlenmesi ve Konuyla İlgili Olarak Yapılan Bir </w:t>
      </w:r>
      <w:proofErr w:type="gramStart"/>
      <w:r>
        <w:t>Araştırma,  Trakya</w:t>
      </w:r>
      <w:proofErr w:type="gramEnd"/>
      <w:r>
        <w:t xml:space="preserve">  Üniversitesi  Sosyal  Bilimler  Enstitüsü, Edirne: Yayınlanmamış Yüksek Lisans</w:t>
      </w:r>
      <w:r>
        <w:rPr>
          <w:spacing w:val="2"/>
        </w:rPr>
        <w:t xml:space="preserve"> </w:t>
      </w:r>
      <w:r>
        <w:t>Tezi.</w:t>
      </w:r>
    </w:p>
    <w:p w14:paraId="53C23303" w14:textId="77777777" w:rsidR="0024771B" w:rsidRDefault="0024771B" w:rsidP="0024771B">
      <w:pPr>
        <w:pStyle w:val="GvdeMetni"/>
        <w:spacing w:before="1"/>
      </w:pPr>
    </w:p>
    <w:p w14:paraId="5C2BCE28" w14:textId="77777777" w:rsidR="0024771B" w:rsidRDefault="0024771B" w:rsidP="0024771B">
      <w:pPr>
        <w:pStyle w:val="GvdeMetni"/>
        <w:spacing w:line="360" w:lineRule="auto"/>
        <w:ind w:left="684" w:right="337"/>
        <w:jc w:val="both"/>
      </w:pPr>
      <w:r>
        <w:t>Aluftekin, N. (2012). Yenilik Kaynakları ve Stratejileri, Yenilik Yönetimi, Ed: Cevahir Uzkurt ve Ahmet Emre Demirci, Eskişehir: Anadolu Üniversitesi Yayını.</w:t>
      </w:r>
    </w:p>
    <w:p w14:paraId="1790CD18"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918CF29" w14:textId="77777777" w:rsidR="0024771B" w:rsidRDefault="0024771B" w:rsidP="0024771B">
      <w:pPr>
        <w:pStyle w:val="GvdeMetni"/>
        <w:spacing w:before="3"/>
        <w:rPr>
          <w:sz w:val="25"/>
        </w:rPr>
      </w:pPr>
    </w:p>
    <w:p w14:paraId="37D02FA3" w14:textId="77777777" w:rsidR="0024771B" w:rsidRDefault="0024771B" w:rsidP="0024771B">
      <w:pPr>
        <w:pStyle w:val="GvdeMetni"/>
        <w:spacing w:before="90" w:line="360" w:lineRule="auto"/>
        <w:ind w:left="684"/>
      </w:pPr>
      <w:r>
        <w:t>Arslantaş, C. C. (2001). Girişimcilikte Yaratıcılık Ve Yenilik, İstanbul Üniversitesi İşletme Fakültesi İşletme İktisadı Enstitüsü Yönetim Dergisi, Cilt.12, ss.17-23.</w:t>
      </w:r>
    </w:p>
    <w:p w14:paraId="48C04E97" w14:textId="77777777" w:rsidR="0024771B" w:rsidRDefault="0024771B" w:rsidP="0024771B">
      <w:pPr>
        <w:pStyle w:val="GvdeMetni"/>
        <w:spacing w:before="5"/>
      </w:pPr>
    </w:p>
    <w:p w14:paraId="1493D08C" w14:textId="77777777" w:rsidR="0024771B" w:rsidRDefault="0024771B" w:rsidP="0024771B">
      <w:pPr>
        <w:pStyle w:val="GvdeMetni"/>
        <w:spacing w:line="672" w:lineRule="auto"/>
        <w:ind w:left="684" w:right="1107"/>
      </w:pPr>
      <w:r>
        <w:t>Ateş, M. R. (2008). İnovasyon Hayat Kurtarır, İstanbul: Doğan Kitapçılık. Bakan, İ. (2013). Çağdaş Yönetim Yaklaşımları, İstanbul: Beta Basım Yayın. Başar, H. (2005). Sınıf Yönetimi, Ankara: Anı Yayıncılık.</w:t>
      </w:r>
    </w:p>
    <w:p w14:paraId="05B44E99" w14:textId="77777777" w:rsidR="0024771B" w:rsidRDefault="0024771B" w:rsidP="0024771B">
      <w:pPr>
        <w:pStyle w:val="GvdeMetni"/>
        <w:spacing w:before="2" w:line="360" w:lineRule="auto"/>
        <w:ind w:left="684" w:right="173"/>
      </w:pPr>
      <w:r>
        <w:t>Baykara, T. (2014). 21. Yüzyılda Teknoloji İnovasyon ve Yönetim, Ankara: Nobel Yayın Dağıtım.</w:t>
      </w:r>
    </w:p>
    <w:p w14:paraId="7137FED9" w14:textId="77777777" w:rsidR="0024771B" w:rsidRDefault="0024771B" w:rsidP="0024771B">
      <w:pPr>
        <w:pStyle w:val="GvdeMetni"/>
        <w:spacing w:before="4"/>
        <w:rPr>
          <w:sz w:val="31"/>
        </w:rPr>
      </w:pPr>
    </w:p>
    <w:p w14:paraId="0C38BEAD" w14:textId="77777777" w:rsidR="0024771B" w:rsidRDefault="0024771B" w:rsidP="0024771B">
      <w:pPr>
        <w:pStyle w:val="GvdeMetni"/>
        <w:spacing w:line="360" w:lineRule="auto"/>
        <w:ind w:left="684" w:right="340"/>
        <w:jc w:val="both"/>
      </w:pPr>
      <w:r>
        <w:t>Bentley, T. (2008), Innovating To Learn, Learning To Innovate, Chapter 9 Open Learning A Systems-driven Model of Innovation for Education; OECD Centre for Educational Research and Innovation, OECD Publishing.</w:t>
      </w:r>
    </w:p>
    <w:p w14:paraId="77F79F6D" w14:textId="77777777" w:rsidR="0024771B" w:rsidRDefault="0024771B" w:rsidP="0024771B">
      <w:pPr>
        <w:pStyle w:val="GvdeMetni"/>
        <w:spacing w:before="5"/>
        <w:rPr>
          <w:sz w:val="31"/>
        </w:rPr>
      </w:pPr>
    </w:p>
    <w:p w14:paraId="71AC1BB8" w14:textId="77777777" w:rsidR="0024771B" w:rsidRDefault="0024771B" w:rsidP="0024771B">
      <w:pPr>
        <w:pStyle w:val="GvdeMetni"/>
        <w:spacing w:line="360" w:lineRule="auto"/>
        <w:ind w:left="684" w:right="340"/>
        <w:jc w:val="both"/>
      </w:pPr>
      <w:r>
        <w:t>Biçkes, D. M. (2011). Örgütsel Öğrenme, İnovasyon Ve Firma Performansı Arasındaki İlişkiler: İnovasyonun Aracılık Etkisine Yönelik Büyük Ölçekli İşletmelerde Bir Araştırma, Erciyes Üniversitesi Sosyal Bilimler Enstitüsü, Kayseri: Doktora Tezi.</w:t>
      </w:r>
    </w:p>
    <w:p w14:paraId="72B05D3F" w14:textId="77777777" w:rsidR="0024771B" w:rsidRDefault="0024771B" w:rsidP="0024771B">
      <w:pPr>
        <w:pStyle w:val="GvdeMetni"/>
        <w:spacing w:before="5"/>
      </w:pPr>
    </w:p>
    <w:p w14:paraId="72F64061" w14:textId="77777777" w:rsidR="0024771B" w:rsidRDefault="0024771B" w:rsidP="0024771B">
      <w:pPr>
        <w:pStyle w:val="GvdeMetni"/>
        <w:spacing w:line="360" w:lineRule="auto"/>
        <w:ind w:left="684" w:right="338"/>
        <w:jc w:val="both"/>
      </w:pPr>
      <w:r>
        <w:t>Bolat, T. ve Seymen O. A. (2003). Örgütlerde İş Etiğinin Yerleştirilmesinde Dönüşümcü Liderlik Tarzı’nın Etkileri Üzerine Bir Değerlendirme, Balıkesir Üniversitesi Sosyal Bilimler Dergisi, Cilt:6, Sayı:9, ss.59-85.</w:t>
      </w:r>
    </w:p>
    <w:p w14:paraId="6C10CB3D" w14:textId="77777777" w:rsidR="0024771B" w:rsidRDefault="0024771B" w:rsidP="0024771B">
      <w:pPr>
        <w:pStyle w:val="GvdeMetni"/>
        <w:spacing w:before="2"/>
        <w:rPr>
          <w:sz w:val="31"/>
        </w:rPr>
      </w:pPr>
    </w:p>
    <w:p w14:paraId="5B51C2B1" w14:textId="77777777" w:rsidR="0024771B" w:rsidRDefault="0024771B" w:rsidP="0024771B">
      <w:pPr>
        <w:pStyle w:val="GvdeMetni"/>
        <w:spacing w:line="360" w:lineRule="auto"/>
        <w:ind w:left="684" w:right="341"/>
        <w:jc w:val="both"/>
      </w:pPr>
      <w:r>
        <w:t>Bursalıoğlu, Z. (2010). Eğitim Yönetiminde Teori ve Uygulama, Ankara: Pegem A Yayıncılık.</w:t>
      </w:r>
    </w:p>
    <w:p w14:paraId="6AA6F0EA" w14:textId="77777777" w:rsidR="0024771B" w:rsidRDefault="0024771B" w:rsidP="0024771B">
      <w:pPr>
        <w:pStyle w:val="GvdeMetni"/>
        <w:spacing w:before="4"/>
        <w:rPr>
          <w:sz w:val="31"/>
        </w:rPr>
      </w:pPr>
    </w:p>
    <w:p w14:paraId="21754170" w14:textId="77777777" w:rsidR="0024771B" w:rsidRDefault="0024771B" w:rsidP="0024771B">
      <w:pPr>
        <w:pStyle w:val="GvdeMetni"/>
        <w:spacing w:line="360" w:lineRule="auto"/>
        <w:ind w:left="684" w:right="338"/>
        <w:jc w:val="both"/>
      </w:pPr>
      <w:r>
        <w:t>Bülbül, T. (2012). Okullarda Yenilik Yönetimi Ölçeği’nin Geliştirilmesi: Geçerlik ve Güvenirlik Çalışması, Kuram ve Uygulamada Eğitim Bilimleri, Cilt:12, Sayı:1, ss.157-175.</w:t>
      </w:r>
    </w:p>
    <w:p w14:paraId="2A5C25E7" w14:textId="77777777" w:rsidR="0024771B" w:rsidRDefault="0024771B" w:rsidP="0024771B">
      <w:pPr>
        <w:pStyle w:val="GvdeMetni"/>
        <w:spacing w:before="2"/>
        <w:rPr>
          <w:sz w:val="31"/>
        </w:rPr>
      </w:pPr>
    </w:p>
    <w:p w14:paraId="2C26DBF2" w14:textId="77777777" w:rsidR="0024771B" w:rsidRDefault="0024771B" w:rsidP="0024771B">
      <w:pPr>
        <w:pStyle w:val="GvdeMetni"/>
        <w:ind w:left="684"/>
        <w:jc w:val="both"/>
      </w:pPr>
      <w:r>
        <w:t>Çalık, T. (2003). Performans Yönetimi, Ankara: Gündüz Eğitim ve Yayıncılık.</w:t>
      </w:r>
    </w:p>
    <w:p w14:paraId="69D0A243" w14:textId="77777777" w:rsidR="0024771B" w:rsidRDefault="0024771B" w:rsidP="0024771B">
      <w:pPr>
        <w:jc w:val="both"/>
        <w:sectPr w:rsidR="0024771B">
          <w:pgSz w:w="11910" w:h="16840"/>
          <w:pgMar w:top="1580" w:right="1360" w:bottom="980" w:left="1300" w:header="0" w:footer="702" w:gutter="0"/>
          <w:cols w:space="708"/>
        </w:sectPr>
      </w:pPr>
    </w:p>
    <w:p w14:paraId="03EDCBE5" w14:textId="77777777" w:rsidR="0024771B" w:rsidRDefault="0024771B" w:rsidP="0024771B">
      <w:pPr>
        <w:pStyle w:val="GvdeMetni"/>
        <w:spacing w:before="3"/>
        <w:rPr>
          <w:sz w:val="25"/>
        </w:rPr>
      </w:pPr>
    </w:p>
    <w:p w14:paraId="54B3C4B7" w14:textId="77777777" w:rsidR="0024771B" w:rsidRDefault="0024771B" w:rsidP="0024771B">
      <w:pPr>
        <w:pStyle w:val="GvdeMetni"/>
        <w:spacing w:before="90"/>
        <w:ind w:left="684"/>
        <w:jc w:val="both"/>
      </w:pPr>
      <w:r>
        <w:t>Çelik, V. (2003). Sınıf Yönetimi, Ankara: Nobel Yayın Dağıtım.</w:t>
      </w:r>
    </w:p>
    <w:p w14:paraId="0F8E86FC" w14:textId="77777777" w:rsidR="0024771B" w:rsidRDefault="0024771B" w:rsidP="0024771B">
      <w:pPr>
        <w:pStyle w:val="GvdeMetni"/>
        <w:spacing w:before="6"/>
        <w:rPr>
          <w:sz w:val="36"/>
        </w:rPr>
      </w:pPr>
    </w:p>
    <w:p w14:paraId="69DD379A" w14:textId="77777777" w:rsidR="0024771B" w:rsidRDefault="0024771B" w:rsidP="0024771B">
      <w:pPr>
        <w:pStyle w:val="GvdeMetni"/>
        <w:spacing w:line="360" w:lineRule="auto"/>
        <w:ind w:left="684" w:right="338"/>
        <w:jc w:val="both"/>
      </w:pPr>
      <w:r>
        <w:t>Çuhadar, M. T. (2005). Türk Kamu Yönetiminde Personel Güçlendirme: Sorunlar ve Çözüm Önerileri, Erciyes Üniversitesi İktisadi ve İdari Bilimler Fakültesi Dergisi, Sayı: 25.</w:t>
      </w:r>
    </w:p>
    <w:p w14:paraId="66AB08C7" w14:textId="77777777" w:rsidR="0024771B" w:rsidRDefault="0024771B" w:rsidP="0024771B">
      <w:pPr>
        <w:pStyle w:val="GvdeMetni"/>
        <w:spacing w:before="2"/>
        <w:rPr>
          <w:sz w:val="31"/>
        </w:rPr>
      </w:pPr>
    </w:p>
    <w:p w14:paraId="4A7CA178" w14:textId="77777777" w:rsidR="0024771B" w:rsidRDefault="0024771B" w:rsidP="0024771B">
      <w:pPr>
        <w:pStyle w:val="GvdeMetni"/>
        <w:spacing w:line="360" w:lineRule="auto"/>
        <w:ind w:left="684" w:right="339"/>
        <w:jc w:val="both"/>
      </w:pPr>
      <w:r>
        <w:t>Demirci, A. E. (2012). Temel Kavramlar, Yenilik Yönetimi, Ed: Cevahir Uzkurt ve Ahmet Emre Demirci, Eskişehir: Anadolu Üniversitesi Yayını.</w:t>
      </w:r>
    </w:p>
    <w:p w14:paraId="2A4B5701" w14:textId="77777777" w:rsidR="0024771B" w:rsidRDefault="0024771B" w:rsidP="0024771B">
      <w:pPr>
        <w:pStyle w:val="GvdeMetni"/>
        <w:spacing w:before="4"/>
        <w:rPr>
          <w:sz w:val="31"/>
        </w:rPr>
      </w:pPr>
    </w:p>
    <w:p w14:paraId="2755961C" w14:textId="77777777" w:rsidR="0024771B" w:rsidRDefault="0024771B" w:rsidP="0024771B">
      <w:pPr>
        <w:pStyle w:val="GvdeMetni"/>
        <w:spacing w:line="360" w:lineRule="auto"/>
        <w:ind w:left="684" w:right="342"/>
        <w:jc w:val="both"/>
      </w:pPr>
      <w:r>
        <w:t>Deniz, M. (2011). KOBİ’lerde Yenilik, Yenilik Stratejileri ve Bir Uygulama, S.Ü. İ.İ.B.F. Sosyal Bilimler Araştırma Dergisi, Cilt:16, Sayı:22.</w:t>
      </w:r>
    </w:p>
    <w:p w14:paraId="196C745C" w14:textId="77777777" w:rsidR="0024771B" w:rsidRDefault="0024771B" w:rsidP="0024771B">
      <w:pPr>
        <w:pStyle w:val="GvdeMetni"/>
        <w:spacing w:before="3"/>
        <w:rPr>
          <w:sz w:val="31"/>
        </w:rPr>
      </w:pPr>
    </w:p>
    <w:p w14:paraId="70B8AC22" w14:textId="77777777" w:rsidR="0024771B" w:rsidRDefault="0024771B" w:rsidP="0024771B">
      <w:pPr>
        <w:pStyle w:val="GvdeMetni"/>
        <w:spacing w:before="1" w:line="360" w:lineRule="auto"/>
        <w:ind w:left="684" w:right="342"/>
        <w:jc w:val="both"/>
      </w:pPr>
      <w:r>
        <w:t>Doğan, H. (2008). Örgütlerde Vizyon ve Misyonların Çalışanlarca Kabulü ve Adnan Menderes Üniversitesi Örneği, Gazi Üniversitesi İktisadi ve İdari Bilimler Fakültesi Dergisi, Cilt:10, Sayı:3.</w:t>
      </w:r>
    </w:p>
    <w:p w14:paraId="77B095D3" w14:textId="77777777" w:rsidR="0024771B" w:rsidRDefault="0024771B" w:rsidP="0024771B">
      <w:pPr>
        <w:pStyle w:val="GvdeMetni"/>
        <w:spacing w:before="3"/>
      </w:pPr>
    </w:p>
    <w:p w14:paraId="4C70BB0F" w14:textId="77777777" w:rsidR="0024771B" w:rsidRDefault="0024771B" w:rsidP="0024771B">
      <w:pPr>
        <w:pStyle w:val="GvdeMetni"/>
        <w:spacing w:line="360" w:lineRule="auto"/>
        <w:ind w:left="684" w:right="341"/>
        <w:jc w:val="both"/>
      </w:pPr>
      <w:r>
        <w:t>Doğan, S. (2003). İşletmelerde Personel Güçlendirmenin Önemi, İ.Ü. Siyasal Bilgiler Fakültesi Dergisi, No.29, Ekim.</w:t>
      </w:r>
    </w:p>
    <w:p w14:paraId="1BC50E96" w14:textId="77777777" w:rsidR="0024771B" w:rsidRDefault="0024771B" w:rsidP="0024771B">
      <w:pPr>
        <w:pStyle w:val="GvdeMetni"/>
        <w:spacing w:before="3"/>
      </w:pPr>
    </w:p>
    <w:p w14:paraId="71CD45B0" w14:textId="77777777" w:rsidR="0024771B" w:rsidRDefault="0024771B" w:rsidP="0024771B">
      <w:pPr>
        <w:pStyle w:val="GvdeMetni"/>
        <w:spacing w:line="360" w:lineRule="auto"/>
        <w:ind w:left="684" w:right="340"/>
        <w:jc w:val="both"/>
      </w:pPr>
      <w:r>
        <w:t>Drucker, P. F. (2002). The Discipline of Innovation, Harward Business Review, Vol. 80, No. 8, August.</w:t>
      </w:r>
    </w:p>
    <w:p w14:paraId="6AF76FCA" w14:textId="77777777" w:rsidR="0024771B" w:rsidRDefault="0024771B" w:rsidP="0024771B">
      <w:pPr>
        <w:pStyle w:val="GvdeMetni"/>
        <w:spacing w:before="5"/>
      </w:pPr>
    </w:p>
    <w:p w14:paraId="31888627" w14:textId="77777777" w:rsidR="0024771B" w:rsidRDefault="0024771B" w:rsidP="0024771B">
      <w:pPr>
        <w:pStyle w:val="GvdeMetni"/>
        <w:spacing w:line="360" w:lineRule="auto"/>
        <w:ind w:left="684" w:right="342"/>
        <w:jc w:val="both"/>
      </w:pPr>
      <w:r>
        <w:t>Drucker, P. F., (2003). Yenilikçilik İçerisinde Yenilikçilik Disiplini, Çev. Ahmet Kardam, İstanbul: MESS Yayınları.</w:t>
      </w:r>
    </w:p>
    <w:p w14:paraId="5D8F640D" w14:textId="77777777" w:rsidR="0024771B" w:rsidRDefault="0024771B" w:rsidP="0024771B">
      <w:pPr>
        <w:pStyle w:val="GvdeMetni"/>
        <w:spacing w:before="2"/>
      </w:pPr>
    </w:p>
    <w:p w14:paraId="60FE376A" w14:textId="77777777" w:rsidR="0024771B" w:rsidRDefault="0024771B" w:rsidP="0024771B">
      <w:pPr>
        <w:pStyle w:val="GvdeMetni"/>
        <w:spacing w:line="360" w:lineRule="auto"/>
        <w:ind w:left="684" w:right="340"/>
        <w:jc w:val="both"/>
      </w:pPr>
      <w:r>
        <w:t>Drucker, P. F. (2010). The Changing World of the Executive, Harvard Business School Publishing Corporation, USA.</w:t>
      </w:r>
    </w:p>
    <w:p w14:paraId="13A0BE8B" w14:textId="77777777" w:rsidR="0024771B" w:rsidRDefault="0024771B" w:rsidP="0024771B">
      <w:pPr>
        <w:pStyle w:val="GvdeMetni"/>
        <w:spacing w:before="6"/>
        <w:rPr>
          <w:sz w:val="31"/>
        </w:rPr>
      </w:pPr>
    </w:p>
    <w:p w14:paraId="18BA9697" w14:textId="77777777" w:rsidR="0024771B" w:rsidRDefault="0024771B" w:rsidP="0024771B">
      <w:pPr>
        <w:pStyle w:val="GvdeMetni"/>
        <w:spacing w:line="360" w:lineRule="auto"/>
        <w:ind w:left="684" w:right="338"/>
        <w:jc w:val="both"/>
      </w:pPr>
      <w:r>
        <w:t>Duman, K. (2002). İlköğretim Okulu Yöneticilerinin Toplam Kalite Kültürüne Hazırbulunuşluk Düzeyleri (Sakarya İli Örneği), Sakarya Üniversitesi Sosyal Bilimler Enstitüsü, Sakarya: Yüksek Lisans</w:t>
      </w:r>
      <w:r>
        <w:rPr>
          <w:spacing w:val="-1"/>
        </w:rPr>
        <w:t xml:space="preserve"> </w:t>
      </w:r>
      <w:r>
        <w:t>Tezi.</w:t>
      </w:r>
    </w:p>
    <w:p w14:paraId="492FEC42" w14:textId="77777777" w:rsidR="0024771B" w:rsidRDefault="0024771B" w:rsidP="0024771B">
      <w:pPr>
        <w:pStyle w:val="GvdeMetni"/>
        <w:spacing w:before="4"/>
      </w:pPr>
    </w:p>
    <w:p w14:paraId="4E876BCE" w14:textId="77777777" w:rsidR="0024771B" w:rsidRDefault="0024771B" w:rsidP="0024771B">
      <w:pPr>
        <w:pStyle w:val="GvdeMetni"/>
        <w:ind w:left="684"/>
        <w:jc w:val="both"/>
      </w:pPr>
      <w:r>
        <w:t>Durna, U. (2002). Yenilik Yönetimi, Ankara: Nobel Yayın Dağıtım.</w:t>
      </w:r>
    </w:p>
    <w:p w14:paraId="3C3F90C8" w14:textId="77777777" w:rsidR="0024771B" w:rsidRDefault="0024771B" w:rsidP="0024771B">
      <w:pPr>
        <w:jc w:val="both"/>
        <w:sectPr w:rsidR="0024771B">
          <w:pgSz w:w="11910" w:h="16840"/>
          <w:pgMar w:top="1580" w:right="1360" w:bottom="980" w:left="1300" w:header="0" w:footer="702" w:gutter="0"/>
          <w:cols w:space="708"/>
        </w:sectPr>
      </w:pPr>
    </w:p>
    <w:p w14:paraId="6DA2256A" w14:textId="77777777" w:rsidR="0024771B" w:rsidRDefault="0024771B" w:rsidP="0024771B">
      <w:pPr>
        <w:pStyle w:val="GvdeMetni"/>
        <w:spacing w:before="3"/>
        <w:rPr>
          <w:sz w:val="25"/>
        </w:rPr>
      </w:pPr>
    </w:p>
    <w:p w14:paraId="00824EC5" w14:textId="77777777" w:rsidR="0024771B" w:rsidRDefault="0024771B" w:rsidP="0024771B">
      <w:pPr>
        <w:pStyle w:val="GvdeMetni"/>
        <w:spacing w:before="90" w:line="360" w:lineRule="auto"/>
        <w:ind w:left="684"/>
      </w:pPr>
      <w:r>
        <w:t>Dündar, İ. P. (2007). Kavram Yöntem ve Fonksiyonlarla İşletme, Ankara: Nobel Yayınları.</w:t>
      </w:r>
    </w:p>
    <w:p w14:paraId="22148767" w14:textId="77777777" w:rsidR="0024771B" w:rsidRDefault="0024771B" w:rsidP="0024771B">
      <w:pPr>
        <w:pStyle w:val="GvdeMetni"/>
        <w:spacing w:before="3"/>
        <w:rPr>
          <w:sz w:val="31"/>
        </w:rPr>
      </w:pPr>
    </w:p>
    <w:p w14:paraId="089B37DD" w14:textId="77777777" w:rsidR="0024771B" w:rsidRDefault="0024771B" w:rsidP="0024771B">
      <w:pPr>
        <w:pStyle w:val="GvdeMetni"/>
        <w:spacing w:before="1"/>
        <w:ind w:left="684"/>
      </w:pPr>
      <w:r>
        <w:t>Efil, İ. (2010). İşletmelerde Yönetim ve Organizasyon, Bursa: Dora Yayıncılık.</w:t>
      </w:r>
    </w:p>
    <w:p w14:paraId="45BAD62A" w14:textId="77777777" w:rsidR="0024771B" w:rsidRDefault="0024771B" w:rsidP="0024771B">
      <w:pPr>
        <w:pStyle w:val="GvdeMetni"/>
        <w:rPr>
          <w:sz w:val="26"/>
        </w:rPr>
      </w:pPr>
    </w:p>
    <w:p w14:paraId="2BB6E648" w14:textId="77777777" w:rsidR="0024771B" w:rsidRDefault="0024771B" w:rsidP="0024771B">
      <w:pPr>
        <w:pStyle w:val="GvdeMetni"/>
        <w:spacing w:before="200" w:line="360" w:lineRule="auto"/>
        <w:ind w:left="684"/>
      </w:pPr>
      <w:r>
        <w:t>Elçi, Ş. (2014). İnovasyon Rehberi: Kârlılık ve Rekabetin Elkitabı, Ankara: İnomer Yayınları.</w:t>
      </w:r>
    </w:p>
    <w:p w14:paraId="22AD3239" w14:textId="77777777" w:rsidR="0024771B" w:rsidRDefault="0024771B" w:rsidP="0024771B">
      <w:pPr>
        <w:pStyle w:val="GvdeMetni"/>
        <w:spacing w:before="3"/>
        <w:rPr>
          <w:sz w:val="31"/>
        </w:rPr>
      </w:pPr>
    </w:p>
    <w:p w14:paraId="696C74EB" w14:textId="77777777" w:rsidR="0024771B" w:rsidRDefault="0024771B" w:rsidP="0024771B">
      <w:pPr>
        <w:pStyle w:val="GvdeMetni"/>
        <w:spacing w:line="602" w:lineRule="auto"/>
        <w:ind w:left="684" w:right="1027"/>
      </w:pPr>
      <w:r>
        <w:t>Erdoğan, İ. (2002). Eğitimde Değişim Yönetim, Ankara: Pegem A Yayıncılık. Eren, E. (1982). İşletmelerde Yenilik Politikası, İstanbul: Formül Matbaası.</w:t>
      </w:r>
    </w:p>
    <w:p w14:paraId="00CE4EC4" w14:textId="77777777" w:rsidR="0024771B" w:rsidRDefault="0024771B" w:rsidP="0024771B">
      <w:pPr>
        <w:pStyle w:val="GvdeMetni"/>
        <w:spacing w:before="81" w:line="360" w:lineRule="auto"/>
        <w:ind w:left="684" w:right="358"/>
      </w:pPr>
      <w:r>
        <w:t>Eren, E. (2003). Yönetim ve Organizasyon (Çağdaş ve Küresel Yaklaşımlar), İstanbul: Beta Basım Yayım Dağıtım.</w:t>
      </w:r>
    </w:p>
    <w:p w14:paraId="05B05E31" w14:textId="77777777" w:rsidR="0024771B" w:rsidRDefault="0024771B" w:rsidP="0024771B">
      <w:pPr>
        <w:pStyle w:val="GvdeMetni"/>
        <w:spacing w:before="4"/>
        <w:rPr>
          <w:sz w:val="31"/>
        </w:rPr>
      </w:pPr>
    </w:p>
    <w:p w14:paraId="5A1A3EFD" w14:textId="77777777" w:rsidR="0024771B" w:rsidRDefault="0024771B" w:rsidP="0024771B">
      <w:pPr>
        <w:pStyle w:val="GvdeMetni"/>
        <w:spacing w:line="360" w:lineRule="auto"/>
        <w:ind w:left="684" w:right="358"/>
      </w:pPr>
      <w:r>
        <w:t>Eren, E. (2004). Örgütsel Davranış ve Yönetim Psikolojisi, İstanbul: Beta Basım Yayın.</w:t>
      </w:r>
    </w:p>
    <w:p w14:paraId="3BEF564C" w14:textId="77777777" w:rsidR="0024771B" w:rsidRDefault="0024771B" w:rsidP="0024771B">
      <w:pPr>
        <w:pStyle w:val="GvdeMetni"/>
        <w:spacing w:before="3"/>
        <w:rPr>
          <w:sz w:val="31"/>
        </w:rPr>
      </w:pPr>
    </w:p>
    <w:p w14:paraId="67CE68CA" w14:textId="77777777" w:rsidR="0024771B" w:rsidRDefault="0024771B" w:rsidP="0024771B">
      <w:pPr>
        <w:pStyle w:val="GvdeMetni"/>
        <w:spacing w:before="1" w:line="360" w:lineRule="auto"/>
        <w:ind w:left="684" w:right="358"/>
      </w:pPr>
      <w:r>
        <w:t>Ertürk, M. (2013). İşletmelerde Yönetim ve Organizasyon, İstanbul: Beta Basım Yayın.</w:t>
      </w:r>
    </w:p>
    <w:p w14:paraId="7496FCA6" w14:textId="77777777" w:rsidR="0024771B" w:rsidRDefault="0024771B" w:rsidP="0024771B">
      <w:pPr>
        <w:pStyle w:val="GvdeMetni"/>
        <w:spacing w:before="3"/>
        <w:rPr>
          <w:sz w:val="31"/>
        </w:rPr>
      </w:pPr>
    </w:p>
    <w:p w14:paraId="5F676264" w14:textId="77777777" w:rsidR="0024771B" w:rsidRDefault="0024771B" w:rsidP="0024771B">
      <w:pPr>
        <w:pStyle w:val="GvdeMetni"/>
        <w:ind w:left="684"/>
      </w:pPr>
      <w:r>
        <w:t>Eryılmaz, B. (2011). Kamu Yönetimi, Ankara: Okutman Yayıncılık.</w:t>
      </w:r>
    </w:p>
    <w:p w14:paraId="1C367A5C" w14:textId="77777777" w:rsidR="0024771B" w:rsidRDefault="0024771B" w:rsidP="0024771B">
      <w:pPr>
        <w:pStyle w:val="GvdeMetni"/>
        <w:spacing w:before="6"/>
        <w:rPr>
          <w:sz w:val="36"/>
        </w:rPr>
      </w:pPr>
    </w:p>
    <w:p w14:paraId="7100E1B4" w14:textId="77777777" w:rsidR="0024771B" w:rsidRDefault="0024771B" w:rsidP="0024771B">
      <w:pPr>
        <w:pStyle w:val="GvdeMetni"/>
        <w:spacing w:line="360" w:lineRule="auto"/>
        <w:ind w:left="684" w:right="369"/>
      </w:pPr>
      <w:r>
        <w:t>Govindarajan, V. ve Trimble C. (2014). İnovasyon Savaşlarına Son Verin, İnovasyon, Çev: Melis İnan, İstanbul: Optimus</w:t>
      </w:r>
      <w:r>
        <w:rPr>
          <w:spacing w:val="1"/>
        </w:rPr>
        <w:t xml:space="preserve"> </w:t>
      </w:r>
      <w:r>
        <w:t>Yayınları.</w:t>
      </w:r>
    </w:p>
    <w:p w14:paraId="49DF9EC4" w14:textId="77777777" w:rsidR="0024771B" w:rsidRDefault="0024771B" w:rsidP="0024771B">
      <w:pPr>
        <w:pStyle w:val="GvdeMetni"/>
        <w:spacing w:before="4"/>
        <w:rPr>
          <w:sz w:val="31"/>
        </w:rPr>
      </w:pPr>
    </w:p>
    <w:p w14:paraId="22DAA018" w14:textId="77777777" w:rsidR="0024771B" w:rsidRDefault="0024771B" w:rsidP="0024771B">
      <w:pPr>
        <w:pStyle w:val="GvdeMetni"/>
        <w:spacing w:line="360" w:lineRule="auto"/>
        <w:ind w:left="684" w:right="342"/>
        <w:jc w:val="both"/>
      </w:pPr>
      <w:r>
        <w:t>Göl, E. ve Bülbül T. (2012). İlköğretim Okulu Yöneticilerinin Yenilik Yönetimi Yeterliklerine İlişkin Öğretmen Algıları, Mersin Üniversitesi Eğitim Fakültesi Dergisi, Cilt 8, Sayı 2, Ağustos, ss.97-109.</w:t>
      </w:r>
    </w:p>
    <w:p w14:paraId="383C78DC" w14:textId="77777777" w:rsidR="0024771B" w:rsidRDefault="0024771B" w:rsidP="0024771B">
      <w:pPr>
        <w:pStyle w:val="GvdeMetni"/>
        <w:spacing w:before="3"/>
      </w:pPr>
    </w:p>
    <w:p w14:paraId="02F555FC" w14:textId="77777777" w:rsidR="0024771B" w:rsidRDefault="0024771B" w:rsidP="0024771B">
      <w:pPr>
        <w:pStyle w:val="GvdeMetni"/>
        <w:spacing w:before="1" w:line="360" w:lineRule="auto"/>
        <w:ind w:left="684" w:right="342"/>
        <w:jc w:val="both"/>
      </w:pPr>
      <w:r>
        <w:t>Güçlü, N. (1996). Örgüt Kültürü, Ankara: Gazi Üniversitesi Gazi Eğitim Fakültesi Yayını.</w:t>
      </w:r>
    </w:p>
    <w:p w14:paraId="18F051A8"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6795AD8" w14:textId="77777777" w:rsidR="0024771B" w:rsidRDefault="0024771B" w:rsidP="0024771B">
      <w:pPr>
        <w:pStyle w:val="GvdeMetni"/>
        <w:spacing w:before="3"/>
        <w:rPr>
          <w:sz w:val="25"/>
        </w:rPr>
      </w:pPr>
    </w:p>
    <w:p w14:paraId="089F05E3" w14:textId="77777777" w:rsidR="0024771B" w:rsidRDefault="0024771B" w:rsidP="0024771B">
      <w:pPr>
        <w:pStyle w:val="GvdeMetni"/>
        <w:spacing w:before="90" w:line="360" w:lineRule="auto"/>
        <w:ind w:left="684"/>
      </w:pPr>
      <w:r>
        <w:t>Gülcü, A., Tutar H. &amp; Yeşilyurt C. (2004). Sağlık Sektöründe Veri Zarflama Analizi Yöntemi İle Göreceli Verimlilik Analizi, Ankara: Seçkin Yayıncılık.</w:t>
      </w:r>
    </w:p>
    <w:p w14:paraId="57B17AC7" w14:textId="77777777" w:rsidR="0024771B" w:rsidRDefault="0024771B" w:rsidP="0024771B">
      <w:pPr>
        <w:pStyle w:val="GvdeMetni"/>
        <w:spacing w:before="2"/>
      </w:pPr>
    </w:p>
    <w:p w14:paraId="4EC00FAA" w14:textId="77777777" w:rsidR="0024771B" w:rsidRDefault="0024771B" w:rsidP="0024771B">
      <w:pPr>
        <w:pStyle w:val="GvdeMetni"/>
        <w:spacing w:line="360" w:lineRule="auto"/>
        <w:ind w:left="684" w:right="358"/>
      </w:pPr>
      <w:r>
        <w:t>Güleş, H. K. &amp; Bülbül H. (2004). Yenilikçilik: İşletmeler İçin Stratejik Rekabet Aracı, Ankara: Nobel Yayın Dağıtım.</w:t>
      </w:r>
    </w:p>
    <w:p w14:paraId="3925D1C3" w14:textId="77777777" w:rsidR="0024771B" w:rsidRDefault="0024771B" w:rsidP="0024771B">
      <w:pPr>
        <w:pStyle w:val="GvdeMetni"/>
        <w:spacing w:before="8"/>
      </w:pPr>
    </w:p>
    <w:p w14:paraId="7AECF9FB" w14:textId="77777777" w:rsidR="0024771B" w:rsidRDefault="0024771B" w:rsidP="0024771B">
      <w:pPr>
        <w:pStyle w:val="GvdeMetni"/>
        <w:spacing w:line="672" w:lineRule="auto"/>
        <w:ind w:left="684" w:right="586"/>
      </w:pPr>
      <w:r>
        <w:t>Gürsel, M. (2013). Türk Eğitim Sistemi ve Okul Yönetimi, Konya: Çizgi Kitabevi. Gürsel, M. (</w:t>
      </w:r>
      <w:proofErr w:type="gramStart"/>
      <w:r>
        <w:t>2013)b.</w:t>
      </w:r>
      <w:proofErr w:type="gramEnd"/>
      <w:r>
        <w:t xml:space="preserve"> Yönetime Yeni Bakışlar, Konya: Çizgi Kitabevi.</w:t>
      </w:r>
    </w:p>
    <w:p w14:paraId="703F11B5" w14:textId="77777777" w:rsidR="0024771B" w:rsidRDefault="0024771B" w:rsidP="0024771B">
      <w:pPr>
        <w:pStyle w:val="GvdeMetni"/>
        <w:spacing w:line="674" w:lineRule="auto"/>
        <w:ind w:left="684" w:right="1394"/>
      </w:pPr>
      <w:r>
        <w:t>Gürsel, M. (2014). Yönetime Çağdaş Yaklaşımlar, Konya: Çizgi Kitabevi. Gürsel, M. (2015). Örgüt Sosyolojisi, Ankara: Pegem Akademi Yayını.</w:t>
      </w:r>
    </w:p>
    <w:p w14:paraId="3E9752F3" w14:textId="77777777" w:rsidR="0024771B" w:rsidRDefault="0024771B" w:rsidP="0024771B">
      <w:pPr>
        <w:pStyle w:val="GvdeMetni"/>
        <w:spacing w:line="360" w:lineRule="auto"/>
        <w:ind w:left="684"/>
      </w:pPr>
      <w:r>
        <w:t>Halis, İ. (2003). Modern Toplumda Okul ve Sınıf, Ed: Ömer Üre, Sınıf Yönetimi, Ankara: Mikro Yayınları.</w:t>
      </w:r>
    </w:p>
    <w:p w14:paraId="4E561A67" w14:textId="77777777" w:rsidR="0024771B" w:rsidRDefault="0024771B" w:rsidP="0024771B">
      <w:pPr>
        <w:pStyle w:val="GvdeMetni"/>
        <w:rPr>
          <w:sz w:val="31"/>
        </w:rPr>
      </w:pPr>
    </w:p>
    <w:p w14:paraId="583FD15C" w14:textId="77777777" w:rsidR="0024771B" w:rsidRDefault="0024771B" w:rsidP="0024771B">
      <w:pPr>
        <w:pStyle w:val="GvdeMetni"/>
        <w:spacing w:line="360" w:lineRule="auto"/>
        <w:ind w:left="684" w:right="358"/>
      </w:pPr>
      <w:r>
        <w:t>Ilgar, L. (2005). Eğitim Yönetimi Okul Yönetimi Sınıf Yönetimi, İstanbul: Beta Basım Yayın.</w:t>
      </w:r>
    </w:p>
    <w:p w14:paraId="234F9E80" w14:textId="77777777" w:rsidR="0024771B" w:rsidRDefault="0024771B" w:rsidP="0024771B">
      <w:pPr>
        <w:pStyle w:val="GvdeMetni"/>
        <w:spacing w:before="5"/>
      </w:pPr>
    </w:p>
    <w:p w14:paraId="40805371" w14:textId="77777777" w:rsidR="0024771B" w:rsidRDefault="0024771B" w:rsidP="0024771B">
      <w:pPr>
        <w:pStyle w:val="GvdeMetni"/>
        <w:spacing w:line="360" w:lineRule="auto"/>
        <w:ind w:left="684"/>
      </w:pPr>
      <w:r>
        <w:t>Iraz, R. (2005). Yaratıcılık ve Yenilik Bağlamında Girişimcilik ve KOBİ’ler, Konya: Çizgi Kitabevi.</w:t>
      </w:r>
    </w:p>
    <w:p w14:paraId="160DDFB5" w14:textId="77777777" w:rsidR="0024771B" w:rsidRDefault="0024771B" w:rsidP="0024771B">
      <w:pPr>
        <w:pStyle w:val="GvdeMetni"/>
        <w:spacing w:before="4"/>
        <w:rPr>
          <w:sz w:val="31"/>
        </w:rPr>
      </w:pPr>
    </w:p>
    <w:p w14:paraId="2D4BEB70" w14:textId="77777777" w:rsidR="0024771B" w:rsidRDefault="0024771B" w:rsidP="0024771B">
      <w:pPr>
        <w:pStyle w:val="GvdeMetni"/>
        <w:spacing w:line="360" w:lineRule="auto"/>
        <w:ind w:left="684" w:right="341"/>
        <w:jc w:val="both"/>
      </w:pPr>
      <w:r>
        <w:t>Kanber, S. (2010). İmalat Sanayinde İnovasyon: Sanayi Kuruluşlarında İnovasyon Aktivitelerinin İnovasyon Performansı Üzerindeki Etkilerinin. İncelenmesi., Türkiye Cumhuriyeti Çukurova Üniversitesi Sosyal Bilimler Enstitüsü, Adana: Yüksek Lisans</w:t>
      </w:r>
      <w:r>
        <w:rPr>
          <w:spacing w:val="-1"/>
        </w:rPr>
        <w:t xml:space="preserve"> </w:t>
      </w:r>
      <w:r>
        <w:t>Tezi.</w:t>
      </w:r>
    </w:p>
    <w:p w14:paraId="5493E281" w14:textId="77777777" w:rsidR="0024771B" w:rsidRDefault="0024771B" w:rsidP="0024771B">
      <w:pPr>
        <w:pStyle w:val="GvdeMetni"/>
        <w:spacing w:before="5"/>
      </w:pPr>
    </w:p>
    <w:p w14:paraId="48655F41" w14:textId="77777777" w:rsidR="0024771B" w:rsidRDefault="0024771B" w:rsidP="0024771B">
      <w:pPr>
        <w:pStyle w:val="GvdeMetni"/>
        <w:spacing w:line="360" w:lineRule="auto"/>
        <w:ind w:left="684" w:right="339"/>
        <w:jc w:val="both"/>
      </w:pPr>
      <w:r>
        <w:t>Kanter, R. M. (2014). İnovasyon: Klasik Tuzaklar, İnovasyon, Çev: Melis İnan, İstanbul: Optimus Yayınları.</w:t>
      </w:r>
    </w:p>
    <w:p w14:paraId="74042C22" w14:textId="77777777" w:rsidR="0024771B" w:rsidRDefault="0024771B" w:rsidP="0024771B">
      <w:pPr>
        <w:pStyle w:val="GvdeMetni"/>
        <w:spacing w:before="3"/>
        <w:rPr>
          <w:sz w:val="31"/>
        </w:rPr>
      </w:pPr>
    </w:p>
    <w:p w14:paraId="5F1E074A" w14:textId="77777777" w:rsidR="0024771B" w:rsidRDefault="0024771B" w:rsidP="0024771B">
      <w:pPr>
        <w:pStyle w:val="GvdeMetni"/>
        <w:spacing w:before="1" w:line="360" w:lineRule="auto"/>
        <w:ind w:left="684" w:right="340"/>
        <w:jc w:val="both"/>
      </w:pPr>
      <w:r>
        <w:t>Kırım, A. (2006). Farklılaşmanın En Etkin Yolu, Deneyim İnovasyonu, İstanbul: Sistem Yayıncılık.</w:t>
      </w:r>
    </w:p>
    <w:p w14:paraId="1E0A944D"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16E80F76" w14:textId="77777777" w:rsidR="0024771B" w:rsidRDefault="0024771B" w:rsidP="0024771B">
      <w:pPr>
        <w:pStyle w:val="GvdeMetni"/>
        <w:spacing w:before="3"/>
        <w:rPr>
          <w:sz w:val="25"/>
        </w:rPr>
      </w:pPr>
    </w:p>
    <w:p w14:paraId="5FA5F243" w14:textId="77777777" w:rsidR="0024771B" w:rsidRDefault="0024771B" w:rsidP="0024771B">
      <w:pPr>
        <w:pStyle w:val="GvdeMetni"/>
        <w:spacing w:before="90" w:line="604" w:lineRule="auto"/>
        <w:ind w:left="684" w:right="807"/>
        <w:jc w:val="both"/>
      </w:pPr>
      <w:r>
        <w:t>Kırmaz, B. (2010). Bilgi Çağı Lideri, Ankara Barosu Dergisi, Sayı:3, ss.207-222 Koçel, T. (2011). İşletme Yöneticiliği, İstanbul: Beta Basım Yayım.</w:t>
      </w:r>
    </w:p>
    <w:p w14:paraId="7C4BF0B8" w14:textId="77777777" w:rsidR="0024771B" w:rsidRDefault="0024771B" w:rsidP="0024771B">
      <w:pPr>
        <w:pStyle w:val="GvdeMetni"/>
        <w:spacing w:before="78" w:line="360" w:lineRule="auto"/>
        <w:ind w:left="684" w:right="341"/>
        <w:jc w:val="both"/>
      </w:pPr>
      <w:r>
        <w:t>Kurtuluş, M. F. (2012). Eğitimde İnovasyon: Öğretmen ve Öğrencilerin İnovasyona Bakışı ve Yeterliliğinin Sorgulanması, Gebze Yüksek Teknoloji Enstitüsü Sosyal Bilimler Enstitüsü, Gebze: Yüksek Lisans Tezi.</w:t>
      </w:r>
    </w:p>
    <w:p w14:paraId="085EB0C4" w14:textId="77777777" w:rsidR="0024771B" w:rsidRDefault="0024771B" w:rsidP="0024771B">
      <w:pPr>
        <w:pStyle w:val="GvdeMetni"/>
        <w:spacing w:before="2"/>
        <w:rPr>
          <w:sz w:val="31"/>
        </w:rPr>
      </w:pPr>
    </w:p>
    <w:p w14:paraId="33B014AA" w14:textId="77777777" w:rsidR="0024771B" w:rsidRDefault="0024771B" w:rsidP="0024771B">
      <w:pPr>
        <w:pStyle w:val="GvdeMetni"/>
        <w:spacing w:line="360" w:lineRule="auto"/>
        <w:ind w:left="684" w:right="340"/>
        <w:jc w:val="both"/>
      </w:pPr>
      <w:r>
        <w:t xml:space="preserve">Looney, J. W. (2009). Assessment and Innovation in Education, OECD Education Working Papers, No. 24, OECD Publishing. </w:t>
      </w:r>
      <w:hyperlink r:id="rId12">
        <w:r>
          <w:rPr>
            <w:color w:val="0000FF"/>
            <w:u w:val="single" w:color="0000FF"/>
          </w:rPr>
          <w:t>http://dx.doi.org/10.1787/222814543073</w:t>
        </w:r>
      </w:hyperlink>
    </w:p>
    <w:p w14:paraId="05157FD9" w14:textId="77777777" w:rsidR="0024771B" w:rsidRDefault="0024771B" w:rsidP="0024771B">
      <w:pPr>
        <w:pStyle w:val="GvdeMetni"/>
        <w:spacing w:before="7"/>
        <w:rPr>
          <w:sz w:val="16"/>
        </w:rPr>
      </w:pPr>
    </w:p>
    <w:p w14:paraId="24D66341" w14:textId="77777777" w:rsidR="0024771B" w:rsidRDefault="0024771B" w:rsidP="0024771B">
      <w:pPr>
        <w:pStyle w:val="GvdeMetni"/>
        <w:spacing w:before="90" w:line="360" w:lineRule="auto"/>
        <w:ind w:left="684" w:right="340"/>
        <w:jc w:val="both"/>
      </w:pPr>
      <w:r>
        <w:t>Marangoz, M. (2010). Öğrenme Yönlülük ve İnovasyon Yönlülüğün Müşteri Yönlülük Açısından Önemi, Ankara Sanayi Odası Yayın Organı (Dosya</w:t>
      </w:r>
      <w:proofErr w:type="gramStart"/>
      <w:r>
        <w:t>),Ocak</w:t>
      </w:r>
      <w:proofErr w:type="gramEnd"/>
      <w:r>
        <w:t>/Şubat.</w:t>
      </w:r>
    </w:p>
    <w:p w14:paraId="4FAA69A9" w14:textId="77777777" w:rsidR="0024771B" w:rsidRDefault="0024771B" w:rsidP="0024771B">
      <w:pPr>
        <w:pStyle w:val="GvdeMetni"/>
        <w:spacing w:before="5"/>
        <w:rPr>
          <w:sz w:val="31"/>
        </w:rPr>
      </w:pPr>
    </w:p>
    <w:p w14:paraId="57A4694F" w14:textId="77777777" w:rsidR="0024771B" w:rsidRDefault="0024771B" w:rsidP="0024771B">
      <w:pPr>
        <w:pStyle w:val="GvdeMetni"/>
        <w:spacing w:line="360" w:lineRule="auto"/>
        <w:ind w:left="684" w:right="339"/>
        <w:jc w:val="both"/>
      </w:pPr>
      <w:r>
        <w:t>Müftüoğlu, M. T. &amp; Durukan T. (2004). Girişimcilik ve KOBİ’ler, Ankara: Gazi Kitabevi.</w:t>
      </w:r>
    </w:p>
    <w:p w14:paraId="5968F1A3" w14:textId="77777777" w:rsidR="0024771B" w:rsidRDefault="0024771B" w:rsidP="0024771B">
      <w:pPr>
        <w:pStyle w:val="GvdeMetni"/>
        <w:spacing w:before="1"/>
        <w:rPr>
          <w:sz w:val="31"/>
        </w:rPr>
      </w:pPr>
    </w:p>
    <w:p w14:paraId="2A0AD04F" w14:textId="77777777" w:rsidR="0024771B" w:rsidRDefault="0024771B" w:rsidP="0024771B">
      <w:pPr>
        <w:pStyle w:val="GvdeMetni"/>
        <w:spacing w:line="360" w:lineRule="auto"/>
        <w:ind w:left="684" w:right="339"/>
        <w:jc w:val="both"/>
      </w:pPr>
      <w:r>
        <w:t>Onay, M. &amp; Çavuşoğlu S. İşletmelerde Girişimcilik Özelliğini Etkileyen Faktörler: İç Girişimcilik, Celal Bayar Üniversitesi İ.İ.B.F. Yönetim ve Ekonomi, Cilt:17 Sayı:1, ss.47-67.</w:t>
      </w:r>
    </w:p>
    <w:p w14:paraId="7BE63539" w14:textId="77777777" w:rsidR="0024771B" w:rsidRDefault="0024771B" w:rsidP="0024771B">
      <w:pPr>
        <w:pStyle w:val="GvdeMetni"/>
        <w:spacing w:before="6"/>
      </w:pPr>
    </w:p>
    <w:p w14:paraId="4994B355" w14:textId="77777777" w:rsidR="0024771B" w:rsidRDefault="0024771B" w:rsidP="0024771B">
      <w:pPr>
        <w:pStyle w:val="GvdeMetni"/>
        <w:spacing w:line="360" w:lineRule="auto"/>
        <w:ind w:left="684" w:right="341"/>
        <w:jc w:val="both"/>
      </w:pPr>
      <w:r>
        <w:t>Oslo, K. (2005). Yenilik Verilerinin Toplanması ve Yorumlanması İçin Veriler, Ankara: TÜBİTAK Yayını.</w:t>
      </w:r>
    </w:p>
    <w:p w14:paraId="68B0A5CF" w14:textId="77777777" w:rsidR="0024771B" w:rsidRDefault="0024771B" w:rsidP="0024771B">
      <w:pPr>
        <w:pStyle w:val="GvdeMetni"/>
        <w:spacing w:before="4"/>
        <w:rPr>
          <w:sz w:val="31"/>
        </w:rPr>
      </w:pPr>
    </w:p>
    <w:p w14:paraId="5BD5DF8C" w14:textId="77777777" w:rsidR="0024771B" w:rsidRDefault="0024771B" w:rsidP="0024771B">
      <w:pPr>
        <w:pStyle w:val="GvdeMetni"/>
        <w:spacing w:line="360" w:lineRule="auto"/>
        <w:ind w:left="684" w:right="339"/>
        <w:jc w:val="both"/>
      </w:pPr>
      <w:r>
        <w:t>Önal, G. (2009). Yeniliğe Karşı Tüketici Tepkisi Ve Tüketicilerin Yenilikleri Benimseme Düzeyleri İle İlgili Isparta İline Yönelik Bir Uygulama, Afyon Kocatepe Üniversitesi Sosyal Bilimler Enstitüsü, Afyonkarahisar: Yüksek Lisans Tezi.</w:t>
      </w:r>
    </w:p>
    <w:p w14:paraId="36EDE689" w14:textId="77777777" w:rsidR="0024771B" w:rsidRDefault="0024771B" w:rsidP="0024771B">
      <w:pPr>
        <w:pStyle w:val="GvdeMetni"/>
        <w:spacing w:before="2"/>
        <w:rPr>
          <w:sz w:val="31"/>
        </w:rPr>
      </w:pPr>
    </w:p>
    <w:p w14:paraId="5FB1E617" w14:textId="77777777" w:rsidR="0024771B" w:rsidRDefault="0024771B" w:rsidP="0024771B">
      <w:pPr>
        <w:pStyle w:val="GvdeMetni"/>
        <w:spacing w:line="360" w:lineRule="auto"/>
        <w:ind w:left="684" w:right="339"/>
        <w:jc w:val="both"/>
      </w:pPr>
      <w:r>
        <w:t>Özdaşlı, K. (2002). Bilgi Toplumu İşletmelerinde Yenilikçi Özellikler: Göller Bölgesi (Isparta Ve Burdur) İşletmelerinde Bir Araştırma, Süleyman Demirel Üniversitesi Sosyal Bilimler Enstitüsü, Isparta: Yüksek Lisans</w:t>
      </w:r>
      <w:r>
        <w:rPr>
          <w:spacing w:val="-1"/>
        </w:rPr>
        <w:t xml:space="preserve"> </w:t>
      </w:r>
      <w:r>
        <w:t>Tezi.</w:t>
      </w:r>
    </w:p>
    <w:p w14:paraId="46D4F5C5"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2E5523E" w14:textId="77777777" w:rsidR="0024771B" w:rsidRDefault="0024771B" w:rsidP="0024771B">
      <w:pPr>
        <w:pStyle w:val="GvdeMetni"/>
        <w:spacing w:before="3"/>
        <w:rPr>
          <w:sz w:val="25"/>
        </w:rPr>
      </w:pPr>
    </w:p>
    <w:p w14:paraId="6290FFE5" w14:textId="77777777" w:rsidR="0024771B" w:rsidRDefault="0024771B" w:rsidP="0024771B">
      <w:pPr>
        <w:pStyle w:val="GvdeMetni"/>
        <w:spacing w:before="90"/>
        <w:ind w:left="684"/>
      </w:pPr>
      <w:r>
        <w:t>Özkent, B. (2015). Adım Adım İnovasyon, Ankara: Elma Yayınevi.</w:t>
      </w:r>
    </w:p>
    <w:p w14:paraId="6FB5D944" w14:textId="77777777" w:rsidR="0024771B" w:rsidRDefault="0024771B" w:rsidP="0024771B">
      <w:pPr>
        <w:pStyle w:val="GvdeMetni"/>
        <w:rPr>
          <w:sz w:val="26"/>
        </w:rPr>
      </w:pPr>
    </w:p>
    <w:p w14:paraId="2E5D072E" w14:textId="77777777" w:rsidR="0024771B" w:rsidRDefault="0024771B" w:rsidP="0024771B">
      <w:pPr>
        <w:pStyle w:val="GvdeMetni"/>
        <w:spacing w:before="200" w:line="360" w:lineRule="auto"/>
        <w:ind w:left="684"/>
      </w:pPr>
      <w:r>
        <w:t>Paşaoğlu, D. (2013). Yönetim ve Yöneticilik, Yönetim ve Organizasyon, Ed: Celil Koparal ve İnan Özalp, Eskişehir: Anadolu Üniversitesi Yayını.</w:t>
      </w:r>
    </w:p>
    <w:p w14:paraId="41E944C1" w14:textId="77777777" w:rsidR="0024771B" w:rsidRDefault="0024771B" w:rsidP="0024771B">
      <w:pPr>
        <w:pStyle w:val="GvdeMetni"/>
        <w:spacing w:before="4"/>
        <w:rPr>
          <w:sz w:val="31"/>
        </w:rPr>
      </w:pPr>
    </w:p>
    <w:p w14:paraId="2CFF802C" w14:textId="77777777" w:rsidR="0024771B" w:rsidRDefault="0024771B" w:rsidP="0024771B">
      <w:pPr>
        <w:pStyle w:val="GvdeMetni"/>
        <w:spacing w:line="360" w:lineRule="auto"/>
        <w:ind w:left="684"/>
      </w:pPr>
      <w:r>
        <w:t xml:space="preserve">Riley, D. (2015). Educational innovation, learning technologies and Virtual culture potential, Volume 10 Number I, </w:t>
      </w:r>
      <w:hyperlink r:id="rId13">
        <w:r>
          <w:rPr>
            <w:color w:val="0000FF"/>
            <w:u w:val="single" w:color="0000FF"/>
          </w:rPr>
          <w:t>www.researchinlearningtechnology.net</w:t>
        </w:r>
      </w:hyperlink>
    </w:p>
    <w:p w14:paraId="60E4EC94" w14:textId="77777777" w:rsidR="0024771B" w:rsidRDefault="0024771B" w:rsidP="0024771B">
      <w:pPr>
        <w:pStyle w:val="GvdeMetni"/>
        <w:spacing w:before="5"/>
        <w:rPr>
          <w:sz w:val="23"/>
        </w:rPr>
      </w:pPr>
    </w:p>
    <w:p w14:paraId="4954C660" w14:textId="77777777" w:rsidR="0024771B" w:rsidRDefault="0024771B" w:rsidP="0024771B">
      <w:pPr>
        <w:pStyle w:val="GvdeMetni"/>
        <w:spacing w:before="90" w:line="360" w:lineRule="auto"/>
        <w:ind w:left="684" w:right="339"/>
        <w:jc w:val="both"/>
      </w:pPr>
      <w:r>
        <w:t>Russell, D. R. &amp; Schneiderheinze A. (2005). Understanding Innovation in Education Using Activity Theory, Journal of Educational Technology &amp; Society, Volume 8 Number 1, pp.38-53.</w:t>
      </w:r>
    </w:p>
    <w:p w14:paraId="544B3E32" w14:textId="77777777" w:rsidR="0024771B" w:rsidRDefault="0024771B" w:rsidP="0024771B">
      <w:pPr>
        <w:pStyle w:val="GvdeMetni"/>
        <w:spacing w:before="4"/>
      </w:pPr>
    </w:p>
    <w:p w14:paraId="659DDE87" w14:textId="77777777" w:rsidR="0024771B" w:rsidRDefault="0024771B" w:rsidP="0024771B">
      <w:pPr>
        <w:pStyle w:val="GvdeMetni"/>
        <w:spacing w:line="360" w:lineRule="auto"/>
        <w:ind w:left="684" w:right="336"/>
        <w:jc w:val="both"/>
      </w:pPr>
      <w:r>
        <w:t>Sternberg, R. J., Jean E. P. &amp; James C. K. (2003). Types Of Innovations, The International Handbook on Innovation, Larissa V. Shavinina, Elsevier Science Ltd.</w:t>
      </w:r>
    </w:p>
    <w:p w14:paraId="746EBD21" w14:textId="77777777" w:rsidR="0024771B" w:rsidRDefault="0024771B" w:rsidP="0024771B">
      <w:pPr>
        <w:pStyle w:val="GvdeMetni"/>
        <w:spacing w:before="2"/>
      </w:pPr>
    </w:p>
    <w:p w14:paraId="575A7DE4" w14:textId="77777777" w:rsidR="0024771B" w:rsidRDefault="0024771B" w:rsidP="0024771B">
      <w:pPr>
        <w:pStyle w:val="GvdeMetni"/>
        <w:spacing w:before="1" w:line="360" w:lineRule="auto"/>
        <w:ind w:left="684" w:right="336"/>
        <w:jc w:val="both"/>
      </w:pPr>
      <w:r>
        <w:t>Şimşek, M. Ş., Adnan Ç. &amp; Tahir A. (2008). İşletme Becerileri Grup Çalışması, Ankara: Gazi Kitabevi.</w:t>
      </w:r>
    </w:p>
    <w:p w14:paraId="459C8B0A" w14:textId="77777777" w:rsidR="0024771B" w:rsidRDefault="0024771B" w:rsidP="0024771B">
      <w:pPr>
        <w:pStyle w:val="GvdeMetni"/>
        <w:spacing w:before="5"/>
        <w:rPr>
          <w:sz w:val="31"/>
        </w:rPr>
      </w:pPr>
    </w:p>
    <w:p w14:paraId="218ED819" w14:textId="77777777" w:rsidR="0024771B" w:rsidRDefault="0024771B" w:rsidP="0024771B">
      <w:pPr>
        <w:pStyle w:val="GvdeMetni"/>
        <w:spacing w:before="1" w:line="360" w:lineRule="auto"/>
        <w:ind w:left="684" w:right="337"/>
        <w:jc w:val="both"/>
      </w:pPr>
      <w:r>
        <w:t>Şimşek, M. Ş. ve Çelik A. (2010). Yönetim ve Organizasyon, Konya: Eğitim Akademi Yayınları.</w:t>
      </w:r>
    </w:p>
    <w:p w14:paraId="00050C48" w14:textId="77777777" w:rsidR="0024771B" w:rsidRDefault="0024771B" w:rsidP="0024771B">
      <w:pPr>
        <w:pStyle w:val="GvdeMetni"/>
        <w:spacing w:before="2"/>
      </w:pPr>
    </w:p>
    <w:p w14:paraId="5CB4C76C" w14:textId="77777777" w:rsidR="0024771B" w:rsidRDefault="0024771B" w:rsidP="0024771B">
      <w:pPr>
        <w:pStyle w:val="GvdeMetni"/>
        <w:ind w:left="684"/>
        <w:jc w:val="both"/>
      </w:pPr>
      <w:r>
        <w:t>Şişman, M. (2002). Öğretim Liderliği, Ankara: Pegem A Yayıncılık.</w:t>
      </w:r>
    </w:p>
    <w:p w14:paraId="1E536CF4" w14:textId="77777777" w:rsidR="0024771B" w:rsidRDefault="0024771B" w:rsidP="0024771B">
      <w:pPr>
        <w:pStyle w:val="GvdeMetni"/>
        <w:rPr>
          <w:sz w:val="26"/>
        </w:rPr>
      </w:pPr>
    </w:p>
    <w:p w14:paraId="01879181" w14:textId="77777777" w:rsidR="0024771B" w:rsidRDefault="0024771B" w:rsidP="0024771B">
      <w:pPr>
        <w:pStyle w:val="GvdeMetni"/>
        <w:spacing w:before="200" w:line="360" w:lineRule="auto"/>
        <w:ind w:left="684" w:right="338"/>
        <w:jc w:val="both"/>
      </w:pPr>
      <w:r>
        <w:t>Taşkın, E. (2014). Mobilya Sanayi İşletmelerinde Yenilik Yönetimi Ve Süreç Yenilikçiliği İncelemesi, 14. Üretim Araştırmaları Sempozyumu Bildiriler Kitabı, 3- 5 Eylül 2014, İstanbul, s.223-234.</w:t>
      </w:r>
    </w:p>
    <w:p w14:paraId="48E5B291" w14:textId="77777777" w:rsidR="0024771B" w:rsidRDefault="0024771B" w:rsidP="0024771B">
      <w:pPr>
        <w:pStyle w:val="GvdeMetni"/>
        <w:spacing w:before="3"/>
        <w:rPr>
          <w:sz w:val="31"/>
        </w:rPr>
      </w:pPr>
    </w:p>
    <w:p w14:paraId="2F004111" w14:textId="77777777" w:rsidR="0024771B" w:rsidRDefault="0024771B" w:rsidP="0024771B">
      <w:pPr>
        <w:pStyle w:val="GvdeMetni"/>
        <w:spacing w:line="360" w:lineRule="auto"/>
        <w:ind w:left="684" w:right="342"/>
        <w:jc w:val="both"/>
      </w:pPr>
      <w:r>
        <w:t>Tekin, M. ve Ömürbek N. (2004). Küresel Rekabet Ortamında Teknolojik İşbirliği Ve Otomotiv Sektörü Uygulamaları,</w:t>
      </w:r>
      <w:r>
        <w:rPr>
          <w:spacing w:val="-2"/>
        </w:rPr>
        <w:t xml:space="preserve"> </w:t>
      </w:r>
      <w:r>
        <w:t>Ankara.</w:t>
      </w:r>
    </w:p>
    <w:p w14:paraId="37CCE6B1" w14:textId="77777777" w:rsidR="0024771B" w:rsidRDefault="0024771B" w:rsidP="0024771B">
      <w:pPr>
        <w:pStyle w:val="GvdeMetni"/>
        <w:spacing w:before="5"/>
      </w:pPr>
    </w:p>
    <w:p w14:paraId="4ABAF303" w14:textId="77777777" w:rsidR="0024771B" w:rsidRDefault="0024771B" w:rsidP="0024771B">
      <w:pPr>
        <w:pStyle w:val="GvdeMetni"/>
        <w:spacing w:line="360" w:lineRule="auto"/>
        <w:ind w:left="684" w:right="339"/>
        <w:jc w:val="both"/>
      </w:pPr>
      <w:r>
        <w:t>Tekin, M., Adem Ö., Hasan K. G., (2003). Değişim Çağında Teknoloji Yönetimi, Ankara: Nobel Yayın Dağıtım.</w:t>
      </w:r>
    </w:p>
    <w:p w14:paraId="01098459"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6526FE08" w14:textId="77777777" w:rsidR="0024771B" w:rsidRDefault="0024771B" w:rsidP="0024771B">
      <w:pPr>
        <w:pStyle w:val="GvdeMetni"/>
        <w:spacing w:before="3"/>
        <w:rPr>
          <w:sz w:val="25"/>
        </w:rPr>
      </w:pPr>
    </w:p>
    <w:p w14:paraId="23EC5F7C" w14:textId="77777777" w:rsidR="0024771B" w:rsidRDefault="0024771B" w:rsidP="0024771B">
      <w:pPr>
        <w:pStyle w:val="GvdeMetni"/>
        <w:spacing w:before="90" w:line="360" w:lineRule="auto"/>
        <w:ind w:left="684" w:right="339"/>
        <w:jc w:val="both"/>
      </w:pPr>
      <w:r>
        <w:t>Tunç, H. (2008). Bir Yenilik Göstergesi Olarak Patent ve Türkiye Patent Performansı, Süleyman Demirel Üniversitesi Sosyal Bilimler Enstitüsü, Isparta: Yüksek Lisans</w:t>
      </w:r>
      <w:r>
        <w:rPr>
          <w:spacing w:val="1"/>
        </w:rPr>
        <w:t xml:space="preserve"> </w:t>
      </w:r>
      <w:r>
        <w:t>Tezi.</w:t>
      </w:r>
    </w:p>
    <w:p w14:paraId="3E17F08A" w14:textId="77777777" w:rsidR="0024771B" w:rsidRDefault="0024771B" w:rsidP="0024771B">
      <w:pPr>
        <w:pStyle w:val="GvdeMetni"/>
        <w:spacing w:before="4"/>
      </w:pPr>
    </w:p>
    <w:p w14:paraId="3773A577" w14:textId="77777777" w:rsidR="0024771B" w:rsidRDefault="0024771B" w:rsidP="0024771B">
      <w:pPr>
        <w:pStyle w:val="GvdeMetni"/>
        <w:spacing w:line="360" w:lineRule="auto"/>
        <w:ind w:left="684" w:right="340"/>
        <w:jc w:val="both"/>
      </w:pPr>
      <w:r>
        <w:t>Tutar, H. ve Küçük O. (2003). Girişimcilik ve Küçük İşletme Yönetimi, Ankara: Seçkin Yayıncılık.</w:t>
      </w:r>
    </w:p>
    <w:p w14:paraId="6A9F9D12" w14:textId="77777777" w:rsidR="0024771B" w:rsidRDefault="0024771B" w:rsidP="0024771B">
      <w:pPr>
        <w:pStyle w:val="GvdeMetni"/>
        <w:spacing w:before="6"/>
        <w:rPr>
          <w:sz w:val="31"/>
        </w:rPr>
      </w:pPr>
    </w:p>
    <w:p w14:paraId="0859A963" w14:textId="77777777" w:rsidR="0024771B" w:rsidRDefault="0024771B" w:rsidP="0024771B">
      <w:pPr>
        <w:pStyle w:val="GvdeMetni"/>
        <w:spacing w:line="360" w:lineRule="auto"/>
        <w:ind w:left="684" w:right="337"/>
        <w:jc w:val="both"/>
      </w:pPr>
      <w:r>
        <w:t>Tutar, H. ve Erdönmez C. (2008). İşletme Becerileri Grup Çalışması, Ankara: Detay Yayıncılık.</w:t>
      </w:r>
    </w:p>
    <w:p w14:paraId="72C3F961" w14:textId="77777777" w:rsidR="0024771B" w:rsidRDefault="0024771B" w:rsidP="0024771B">
      <w:pPr>
        <w:pStyle w:val="GvdeMetni"/>
        <w:spacing w:before="2"/>
      </w:pPr>
    </w:p>
    <w:p w14:paraId="6342E3D7" w14:textId="77777777" w:rsidR="0024771B" w:rsidRDefault="0024771B" w:rsidP="0024771B">
      <w:pPr>
        <w:pStyle w:val="GvdeMetni"/>
        <w:spacing w:line="360" w:lineRule="auto"/>
        <w:ind w:left="684" w:right="342"/>
        <w:jc w:val="both"/>
      </w:pPr>
      <w:r>
        <w:t>Utterback, J., Vedin B.-A., Alvarez E. vd., (2008). Tasarıma Dayalı İnovasyon, Ledo Yayıncılık.</w:t>
      </w:r>
    </w:p>
    <w:p w14:paraId="182B94A3" w14:textId="77777777" w:rsidR="0024771B" w:rsidRDefault="0024771B" w:rsidP="0024771B">
      <w:pPr>
        <w:pStyle w:val="GvdeMetni"/>
        <w:spacing w:before="2"/>
      </w:pPr>
    </w:p>
    <w:p w14:paraId="5AF1E969" w14:textId="77777777" w:rsidR="0024771B" w:rsidRDefault="0024771B" w:rsidP="0024771B">
      <w:pPr>
        <w:pStyle w:val="GvdeMetni"/>
        <w:spacing w:before="1" w:line="360" w:lineRule="auto"/>
        <w:ind w:left="684" w:right="339"/>
        <w:jc w:val="both"/>
      </w:pPr>
      <w:r>
        <w:t>Uzkurt, C. (2012). Yenilik Çeşitleri ve Yeniliğin Yayılması, Yenilik Yönetimi, Ed: Cevahir Uzkurt ve Ahmet Emre Demirci, Eskişehir: Anadolu Üniversitesi Yayını.</w:t>
      </w:r>
    </w:p>
    <w:p w14:paraId="0D9443D4" w14:textId="77777777" w:rsidR="0024771B" w:rsidRDefault="0024771B" w:rsidP="0024771B">
      <w:pPr>
        <w:pStyle w:val="GvdeMetni"/>
        <w:spacing w:before="5"/>
        <w:rPr>
          <w:sz w:val="31"/>
        </w:rPr>
      </w:pPr>
    </w:p>
    <w:p w14:paraId="0BFAD7F6" w14:textId="77777777" w:rsidR="0024771B" w:rsidRDefault="0024771B" w:rsidP="0024771B">
      <w:pPr>
        <w:pStyle w:val="GvdeMetni"/>
        <w:spacing w:before="1" w:line="360" w:lineRule="auto"/>
        <w:ind w:left="684" w:right="339"/>
        <w:jc w:val="both"/>
      </w:pPr>
      <w:r>
        <w:t>Ülgen, H. ve Mirze, S. K. (2007). İşletmelerde Stratejik Yönetim, İstanbul: Arıkan Basım.</w:t>
      </w:r>
    </w:p>
    <w:p w14:paraId="313BB7D5" w14:textId="77777777" w:rsidR="0024771B" w:rsidRDefault="0024771B" w:rsidP="0024771B">
      <w:pPr>
        <w:pStyle w:val="GvdeMetni"/>
        <w:spacing w:before="2"/>
      </w:pPr>
    </w:p>
    <w:p w14:paraId="5B083A72" w14:textId="77777777" w:rsidR="0024771B" w:rsidRDefault="0024771B" w:rsidP="0024771B">
      <w:pPr>
        <w:pStyle w:val="GvdeMetni"/>
        <w:spacing w:line="360" w:lineRule="auto"/>
        <w:ind w:left="684" w:right="339"/>
        <w:jc w:val="both"/>
      </w:pPr>
      <w:r>
        <w:t>Ürper, Y. (2004). Girişimcilikte Yenilik, Girişimcilik, Ed: Yavuz Odabaşı, Eskişehir: Anadolu Üniversitesi Yayını.</w:t>
      </w:r>
    </w:p>
    <w:p w14:paraId="65B71FF9" w14:textId="77777777" w:rsidR="0024771B" w:rsidRDefault="0024771B" w:rsidP="0024771B">
      <w:pPr>
        <w:pStyle w:val="GvdeMetni"/>
        <w:spacing w:before="4"/>
        <w:rPr>
          <w:sz w:val="31"/>
        </w:rPr>
      </w:pPr>
    </w:p>
    <w:p w14:paraId="3D527743" w14:textId="77777777" w:rsidR="0024771B" w:rsidRDefault="0024771B" w:rsidP="0024771B">
      <w:pPr>
        <w:pStyle w:val="GvdeMetni"/>
        <w:spacing w:line="360" w:lineRule="auto"/>
        <w:ind w:left="684" w:right="338"/>
        <w:jc w:val="both"/>
      </w:pPr>
      <w:r>
        <w:t>Yanık, H. (2008). İlköğretim Okullarındaki Yöneticilerin Etkili Okul Algıları, Beykent Üniversitesi Sosyal Bilimler Enstitüsü, İstanbul: Yüksek Lisans Tezi.</w:t>
      </w:r>
    </w:p>
    <w:p w14:paraId="1FB61D15" w14:textId="77777777" w:rsidR="0024771B" w:rsidRDefault="0024771B" w:rsidP="0024771B">
      <w:pPr>
        <w:pStyle w:val="GvdeMetni"/>
        <w:spacing w:before="4"/>
      </w:pPr>
    </w:p>
    <w:p w14:paraId="4A76690D" w14:textId="530D8A3C" w:rsidR="0024771B" w:rsidRDefault="0024771B" w:rsidP="0083526E">
      <w:pPr>
        <w:pStyle w:val="GvdeMetni"/>
        <w:spacing w:before="1" w:line="360" w:lineRule="auto"/>
        <w:ind w:left="684" w:right="340"/>
        <w:jc w:val="both"/>
        <w:sectPr w:rsidR="0024771B">
          <w:pgSz w:w="11910" w:h="16840"/>
          <w:pgMar w:top="1580" w:right="1360" w:bottom="980" w:left="1300" w:header="0" w:footer="702" w:gutter="0"/>
          <w:cols w:space="708"/>
        </w:sectPr>
      </w:pPr>
      <w:r>
        <w:t>Yılmaz, E. (2006). Toplam Kalite Yönetimi Ve İnsan Merkezli Kütüphanecilik, ÜNAK’06: Bilimsel İletişim Ve Bilgi Yönetimi, 12 Ekim 2006, Ankara: Gazi Üniversitesi</w:t>
      </w:r>
      <w:r w:rsidR="0083526E">
        <w:t>.</w:t>
      </w:r>
    </w:p>
    <w:p w14:paraId="4B0CAE5A" w14:textId="77777777" w:rsidR="0024771B" w:rsidRDefault="0024771B" w:rsidP="0024771B">
      <w:pPr>
        <w:pStyle w:val="GvdeMetni"/>
        <w:rPr>
          <w:rFonts w:ascii="Verdana"/>
          <w:sz w:val="20"/>
        </w:rPr>
      </w:pPr>
    </w:p>
    <w:p w14:paraId="40898724" w14:textId="77777777" w:rsidR="0024771B" w:rsidRDefault="0024771B" w:rsidP="0024771B">
      <w:pPr>
        <w:pStyle w:val="GvdeMetni"/>
        <w:spacing w:before="8"/>
        <w:rPr>
          <w:rFonts w:ascii="Verdana"/>
          <w:sz w:val="19"/>
        </w:rPr>
      </w:pPr>
    </w:p>
    <w:p w14:paraId="77123EC0" w14:textId="77777777" w:rsidR="0024771B" w:rsidRDefault="0024771B" w:rsidP="0024771B">
      <w:pPr>
        <w:pStyle w:val="GvdeMetni"/>
        <w:ind w:left="2996"/>
        <w:rPr>
          <w:rFonts w:ascii="Verdana"/>
          <w:sz w:val="20"/>
        </w:rPr>
      </w:pPr>
    </w:p>
    <w:p w14:paraId="11FE4151" w14:textId="77777777" w:rsidR="0024771B" w:rsidRDefault="0024771B" w:rsidP="0024771B">
      <w:pPr>
        <w:pStyle w:val="GvdeMetni"/>
        <w:spacing w:before="8"/>
        <w:rPr>
          <w:rFonts w:ascii="Verdana"/>
          <w:sz w:val="13"/>
        </w:rPr>
      </w:pPr>
    </w:p>
    <w:p w14:paraId="621C73C0" w14:textId="77777777" w:rsidR="0024771B" w:rsidRDefault="0024771B" w:rsidP="0024771B">
      <w:pPr>
        <w:ind w:left="3020"/>
        <w:rPr>
          <w:rFonts w:ascii="Arial"/>
          <w:b/>
          <w:sz w:val="24"/>
        </w:rPr>
      </w:pPr>
      <w:r>
        <w:rPr>
          <w:rFonts w:ascii="Arial"/>
          <w:b/>
          <w:sz w:val="24"/>
        </w:rPr>
        <w:t>EDUCATIONAL SCIENCES</w:t>
      </w:r>
    </w:p>
    <w:p w14:paraId="789176D8" w14:textId="77777777" w:rsidR="0024771B" w:rsidRDefault="0024771B" w:rsidP="0024771B">
      <w:pPr>
        <w:spacing w:before="207" w:line="820" w:lineRule="atLeast"/>
        <w:ind w:left="2160" w:right="4152" w:firstLine="720"/>
        <w:rPr>
          <w:rFonts w:ascii="Arial"/>
          <w:b/>
          <w:sz w:val="24"/>
        </w:rPr>
      </w:pPr>
      <w:r>
        <w:rPr>
          <w:rFonts w:ascii="Arial"/>
          <w:b/>
          <w:sz w:val="24"/>
        </w:rPr>
        <w:t>DISSERTATION THESIS</w:t>
      </w:r>
    </w:p>
    <w:p w14:paraId="7F894476" w14:textId="77777777" w:rsidR="0024771B" w:rsidRDefault="0024771B" w:rsidP="0024771B">
      <w:pPr>
        <w:spacing w:before="207" w:line="820" w:lineRule="atLeast"/>
        <w:ind w:left="2880" w:right="4152"/>
        <w:rPr>
          <w:rFonts w:ascii="Arial"/>
          <w:b/>
          <w:sz w:val="24"/>
        </w:rPr>
      </w:pPr>
      <w:r>
        <w:rPr>
          <w:rFonts w:ascii="Arial"/>
          <w:b/>
          <w:sz w:val="24"/>
        </w:rPr>
        <w:t>DELIVERY OF THESIS</w:t>
      </w:r>
    </w:p>
    <w:p w14:paraId="501456C8" w14:textId="77777777" w:rsidR="0024771B" w:rsidRDefault="0024771B" w:rsidP="0024771B">
      <w:pPr>
        <w:pStyle w:val="GvdeMetni"/>
        <w:spacing w:before="2"/>
        <w:rPr>
          <w:rFonts w:ascii="Arial"/>
          <w:b/>
          <w:sz w:val="22"/>
        </w:rPr>
      </w:pPr>
    </w:p>
    <w:p w14:paraId="3752107F" w14:textId="77777777" w:rsidR="0024771B" w:rsidRDefault="0024771B" w:rsidP="0024771B">
      <w:pPr>
        <w:rPr>
          <w:rFonts w:ascii="Arial"/>
        </w:rPr>
        <w:sectPr w:rsidR="0024771B">
          <w:footerReference w:type="default" r:id="rId14"/>
          <w:pgSz w:w="12240" w:h="15840"/>
          <w:pgMar w:top="1500" w:right="540" w:bottom="920" w:left="1720" w:header="0" w:footer="734" w:gutter="0"/>
          <w:pgNumType w:start="2"/>
          <w:cols w:space="708"/>
        </w:sectPr>
      </w:pPr>
    </w:p>
    <w:p w14:paraId="624FA9CF" w14:textId="77777777" w:rsidR="0024771B" w:rsidRDefault="0024771B" w:rsidP="0024771B">
      <w:pPr>
        <w:pStyle w:val="GvdeMetni"/>
        <w:rPr>
          <w:rFonts w:ascii="Arial"/>
          <w:b/>
          <w:sz w:val="26"/>
        </w:rPr>
      </w:pPr>
    </w:p>
    <w:p w14:paraId="25324397" w14:textId="77777777" w:rsidR="0024771B" w:rsidRDefault="0024771B" w:rsidP="0024771B">
      <w:pPr>
        <w:pStyle w:val="GvdeMetni"/>
        <w:spacing w:before="5"/>
        <w:rPr>
          <w:rFonts w:ascii="Arial"/>
          <w:b/>
          <w:sz w:val="35"/>
        </w:rPr>
      </w:pPr>
    </w:p>
    <w:p w14:paraId="1457C615" w14:textId="77777777" w:rsidR="0024771B" w:rsidRDefault="0024771B" w:rsidP="0024771B">
      <w:pPr>
        <w:ind w:left="264"/>
        <w:rPr>
          <w:rFonts w:ascii="Arial"/>
          <w:b/>
          <w:sz w:val="24"/>
        </w:rPr>
      </w:pPr>
      <w:r>
        <w:rPr>
          <w:rFonts w:ascii="Arial"/>
          <w:b/>
          <w:spacing w:val="-1"/>
          <w:sz w:val="24"/>
        </w:rPr>
        <w:t>INFORMATION:</w:t>
      </w:r>
    </w:p>
    <w:p w14:paraId="0656DF63" w14:textId="77777777" w:rsidR="0024771B" w:rsidRDefault="0024771B" w:rsidP="0024771B">
      <w:pPr>
        <w:spacing w:before="92"/>
        <w:ind w:left="264"/>
        <w:rPr>
          <w:rFonts w:ascii="Arial"/>
          <w:b/>
          <w:sz w:val="24"/>
        </w:rPr>
      </w:pPr>
      <w:r>
        <w:br w:type="column"/>
      </w:r>
      <w:r>
        <w:rPr>
          <w:rFonts w:ascii="Arial"/>
          <w:b/>
          <w:sz w:val="24"/>
        </w:rPr>
        <w:t>CONSULTANT CONFIRMATION FORM</w:t>
      </w:r>
    </w:p>
    <w:p w14:paraId="4DC47E94" w14:textId="77777777" w:rsidR="0024771B" w:rsidRDefault="0024771B" w:rsidP="0024771B">
      <w:pPr>
        <w:spacing w:before="81"/>
        <w:ind w:left="4215"/>
        <w:rPr>
          <w:rFonts w:ascii="Carlito"/>
          <w:sz w:val="24"/>
        </w:rPr>
      </w:pPr>
      <w:r>
        <w:rPr>
          <w:rFonts w:ascii="Carlito"/>
          <w:b/>
          <w:sz w:val="24"/>
        </w:rPr>
        <w:t>Date:</w:t>
      </w:r>
      <w:r>
        <w:rPr>
          <w:rFonts w:ascii="Carlito"/>
          <w:sz w:val="24"/>
        </w:rPr>
        <w:t>01/01/2016</w:t>
      </w:r>
    </w:p>
    <w:p w14:paraId="0638D4A7" w14:textId="77777777" w:rsidR="0024771B" w:rsidRDefault="0024771B" w:rsidP="0024771B">
      <w:pPr>
        <w:rPr>
          <w:rFonts w:ascii="Carlito"/>
          <w:sz w:val="24"/>
        </w:rPr>
        <w:sectPr w:rsidR="0024771B">
          <w:type w:val="continuous"/>
          <w:pgSz w:w="12240" w:h="15840"/>
          <w:pgMar w:top="1580" w:right="540" w:bottom="2240" w:left="1720" w:header="708" w:footer="708" w:gutter="0"/>
          <w:cols w:num="2" w:space="708" w:equalWidth="0">
            <w:col w:w="2037" w:space="58"/>
            <w:col w:w="7885"/>
          </w:cols>
        </w:sectPr>
      </w:pPr>
    </w:p>
    <w:p w14:paraId="4D42B8D3" w14:textId="77777777" w:rsidR="0024771B" w:rsidRDefault="0024771B" w:rsidP="0024771B">
      <w:pPr>
        <w:pStyle w:val="GvdeMetni"/>
        <w:spacing w:before="2"/>
        <w:rPr>
          <w:rFonts w:ascii="Carlito"/>
          <w:sz w:val="20"/>
        </w:rPr>
      </w:pPr>
    </w:p>
    <w:p w14:paraId="13B94C4C" w14:textId="77777777" w:rsidR="0024771B" w:rsidRDefault="0024771B" w:rsidP="0024771B">
      <w:pPr>
        <w:pStyle w:val="GvdeMetni"/>
        <w:tabs>
          <w:tab w:val="left" w:pos="2391"/>
        </w:tabs>
        <w:spacing w:before="92" w:line="535" w:lineRule="auto"/>
        <w:ind w:left="264" w:right="5489"/>
        <w:rPr>
          <w:rFonts w:ascii="Arial" w:hAnsi="Arial"/>
        </w:rPr>
      </w:pPr>
      <w:r>
        <w:rPr>
          <w:rFonts w:ascii="Arial" w:hAnsi="Arial"/>
        </w:rPr>
        <w:t>Name&amp;Surname</w:t>
      </w:r>
      <w:r>
        <w:rPr>
          <w:rFonts w:ascii="Arial" w:hAnsi="Arial"/>
        </w:rPr>
        <w:tab/>
        <w:t>: Mehmet BİREKUL Program</w:t>
      </w:r>
      <w:r>
        <w:rPr>
          <w:rFonts w:ascii="Arial" w:hAnsi="Arial"/>
        </w:rPr>
        <w:tab/>
        <w:t>: PHD</w:t>
      </w:r>
    </w:p>
    <w:p w14:paraId="46B0CAB0" w14:textId="77777777" w:rsidR="0024771B" w:rsidRDefault="0024771B" w:rsidP="0024771B">
      <w:pPr>
        <w:pStyle w:val="GvdeMetni"/>
        <w:tabs>
          <w:tab w:val="left" w:pos="2391"/>
        </w:tabs>
        <w:spacing w:line="272" w:lineRule="exact"/>
        <w:ind w:left="264"/>
        <w:rPr>
          <w:rFonts w:ascii="Arial"/>
        </w:rPr>
      </w:pPr>
      <w:r>
        <w:rPr>
          <w:rFonts w:ascii="Arial"/>
        </w:rPr>
        <w:t>Department</w:t>
      </w:r>
      <w:r>
        <w:rPr>
          <w:rFonts w:ascii="Arial"/>
        </w:rPr>
        <w:tab/>
        <w:t>: Educational Sciences</w:t>
      </w:r>
    </w:p>
    <w:p w14:paraId="075C9BEE" w14:textId="77777777" w:rsidR="0024771B" w:rsidRDefault="0024771B" w:rsidP="0024771B">
      <w:pPr>
        <w:pStyle w:val="GvdeMetni"/>
        <w:spacing w:before="5"/>
        <w:rPr>
          <w:rFonts w:ascii="Arial"/>
          <w:sz w:val="29"/>
        </w:rPr>
      </w:pPr>
    </w:p>
    <w:p w14:paraId="06D6B2B6" w14:textId="77777777" w:rsidR="0024771B" w:rsidRDefault="0024771B" w:rsidP="0024771B">
      <w:pPr>
        <w:pStyle w:val="GvdeMetni"/>
        <w:tabs>
          <w:tab w:val="left" w:pos="2395"/>
        </w:tabs>
        <w:ind w:left="264"/>
        <w:rPr>
          <w:rFonts w:ascii="Arial"/>
        </w:rPr>
      </w:pPr>
      <w:r>
        <w:rPr>
          <w:rFonts w:ascii="Arial"/>
        </w:rPr>
        <w:t>Thesis</w:t>
      </w:r>
      <w:r>
        <w:rPr>
          <w:rFonts w:ascii="Arial"/>
          <w:spacing w:val="-2"/>
        </w:rPr>
        <w:t xml:space="preserve"> </w:t>
      </w:r>
      <w:r>
        <w:rPr>
          <w:rFonts w:ascii="Arial"/>
        </w:rPr>
        <w:t>Heading</w:t>
      </w:r>
      <w:r>
        <w:rPr>
          <w:rFonts w:ascii="Arial"/>
        </w:rPr>
        <w:tab/>
        <w:t>: Innovation Management In</w:t>
      </w:r>
      <w:r>
        <w:rPr>
          <w:rFonts w:ascii="Arial"/>
          <w:spacing w:val="3"/>
        </w:rPr>
        <w:t xml:space="preserve"> </w:t>
      </w:r>
      <w:r>
        <w:rPr>
          <w:rFonts w:ascii="Arial"/>
        </w:rPr>
        <w:t>Schools</w:t>
      </w:r>
    </w:p>
    <w:p w14:paraId="75929AE6" w14:textId="77777777" w:rsidR="0024771B" w:rsidRDefault="0024771B" w:rsidP="0024771B">
      <w:pPr>
        <w:pStyle w:val="GvdeMetni"/>
        <w:spacing w:before="5"/>
        <w:rPr>
          <w:rFonts w:ascii="Arial"/>
          <w:sz w:val="29"/>
        </w:rPr>
      </w:pPr>
    </w:p>
    <w:p w14:paraId="144D5EE5" w14:textId="77777777" w:rsidR="0024771B" w:rsidRDefault="0024771B" w:rsidP="0024771B">
      <w:pPr>
        <w:pStyle w:val="GvdeMetni"/>
        <w:spacing w:line="360" w:lineRule="auto"/>
        <w:ind w:left="418" w:right="1290" w:firstLine="554"/>
        <w:jc w:val="both"/>
        <w:rPr>
          <w:rFonts w:ascii="Arial"/>
        </w:rPr>
      </w:pPr>
      <w:r>
        <w:rPr>
          <w:rFonts w:ascii="Arial"/>
          <w:b/>
        </w:rPr>
        <w:t xml:space="preserve">I </w:t>
      </w:r>
      <w:r>
        <w:rPr>
          <w:rFonts w:ascii="Arial"/>
        </w:rPr>
        <w:t>examined the thesis as a consultant of student whose information are given above. And I also confirm the thesis as applicable in reference to Phd Education Regulation and Phd Thesis Spelling Rules.</w:t>
      </w:r>
    </w:p>
    <w:p w14:paraId="773E3C0C" w14:textId="77777777" w:rsidR="0024771B" w:rsidRDefault="00000000" w:rsidP="0024771B">
      <w:pPr>
        <w:pStyle w:val="Balk4"/>
        <w:spacing w:before="201"/>
        <w:ind w:left="0" w:right="1977"/>
        <w:jc w:val="right"/>
        <w:rPr>
          <w:rFonts w:ascii="Arial"/>
        </w:rPr>
      </w:pPr>
      <w:r>
        <w:pict w14:anchorId="5FE22A20">
          <v:group id="_x0000_s2197" style="position:absolute;left:0;text-align:left;margin-left:308.25pt;margin-top:25.7pt;width:270.8pt;height:89.15pt;z-index:-15668224;mso-wrap-distance-left:0;mso-wrap-distance-right:0;mso-position-horizontal-relative:page" coordorigin="6165,514" coordsize="5416,1783">
            <v:shape id="_x0000_s2198" type="#_x0000_t202" style="position:absolute;left:6164;top:514;width:5416;height:1783" filled="f" stroked="f">
              <v:textbox inset="0,0,0,0">
                <w:txbxContent>
                  <w:p w14:paraId="563983E6" w14:textId="77777777" w:rsidR="0024771B" w:rsidRDefault="0024771B" w:rsidP="0024771B">
                    <w:pPr>
                      <w:spacing w:before="2"/>
                      <w:rPr>
                        <w:rFonts w:ascii="Arial"/>
                        <w:b/>
                        <w:sz w:val="26"/>
                      </w:rPr>
                    </w:pPr>
                  </w:p>
                  <w:p w14:paraId="7785F175" w14:textId="77777777" w:rsidR="0024771B" w:rsidRDefault="0024771B" w:rsidP="0024771B">
                    <w:pPr>
                      <w:ind w:left="1647"/>
                      <w:rPr>
                        <w:rFonts w:ascii="Arial" w:hAnsi="Arial"/>
                        <w:b/>
                        <w:sz w:val="24"/>
                      </w:rPr>
                    </w:pPr>
                    <w:proofErr w:type="gramStart"/>
                    <w:r>
                      <w:rPr>
                        <w:rFonts w:ascii="Arial" w:hAnsi="Arial"/>
                        <w:b/>
                        <w:sz w:val="24"/>
                      </w:rPr>
                      <w:t>Prof.Dr.Musa</w:t>
                    </w:r>
                    <w:proofErr w:type="gramEnd"/>
                    <w:r>
                      <w:rPr>
                        <w:rFonts w:ascii="Arial" w:hAnsi="Arial"/>
                        <w:b/>
                        <w:sz w:val="24"/>
                      </w:rPr>
                      <w:t xml:space="preserve"> GÜRSEL</w:t>
                    </w:r>
                  </w:p>
                </w:txbxContent>
              </v:textbox>
            </v:shape>
            <v:shape id="_x0000_s2199" type="#_x0000_t75" style="position:absolute;left:6164;top:514;width:5416;height:1783">
              <v:imagedata r:id="rId15" o:title=""/>
            </v:shape>
            <w10:wrap type="topAndBottom" anchorx="page"/>
          </v:group>
        </w:pict>
      </w:r>
      <w:r w:rsidR="0024771B">
        <w:rPr>
          <w:rFonts w:ascii="Arial"/>
        </w:rPr>
        <w:t>Consultant</w:t>
      </w:r>
    </w:p>
    <w:p w14:paraId="299295CB" w14:textId="77777777" w:rsidR="0024771B" w:rsidRDefault="0024771B" w:rsidP="0024771B">
      <w:pPr>
        <w:jc w:val="right"/>
        <w:rPr>
          <w:rFonts w:ascii="Arial"/>
        </w:rPr>
        <w:sectPr w:rsidR="0024771B">
          <w:type w:val="continuous"/>
          <w:pgSz w:w="12240" w:h="15840"/>
          <w:pgMar w:top="1580" w:right="540" w:bottom="2240" w:left="1720" w:header="708" w:footer="708" w:gutter="0"/>
          <w:cols w:space="708"/>
        </w:sectPr>
      </w:pPr>
    </w:p>
    <w:p w14:paraId="778942EB" w14:textId="77777777" w:rsidR="0024771B" w:rsidRDefault="0024771B" w:rsidP="0024771B">
      <w:pPr>
        <w:pStyle w:val="GvdeMetni"/>
        <w:rPr>
          <w:rFonts w:ascii="Arial"/>
          <w:b/>
          <w:sz w:val="20"/>
        </w:rPr>
      </w:pPr>
    </w:p>
    <w:p w14:paraId="67D917B9" w14:textId="77777777" w:rsidR="0024771B" w:rsidRDefault="0024771B" w:rsidP="0024771B">
      <w:pPr>
        <w:pStyle w:val="GvdeMetni"/>
        <w:spacing w:before="11"/>
        <w:rPr>
          <w:rFonts w:ascii="Arial"/>
          <w:b/>
          <w:sz w:val="21"/>
        </w:rPr>
      </w:pPr>
    </w:p>
    <w:p w14:paraId="0E6FF2D8" w14:textId="77777777" w:rsidR="0024771B" w:rsidRDefault="0024771B" w:rsidP="0024771B">
      <w:pPr>
        <w:ind w:left="3547" w:right="4445"/>
        <w:jc w:val="center"/>
        <w:rPr>
          <w:rFonts w:ascii="Arial"/>
          <w:b/>
          <w:sz w:val="24"/>
        </w:rPr>
      </w:pPr>
      <w:r>
        <w:rPr>
          <w:rFonts w:ascii="Arial"/>
          <w:b/>
          <w:sz w:val="24"/>
        </w:rPr>
        <w:t>PREFACE</w:t>
      </w:r>
    </w:p>
    <w:p w14:paraId="77C40BC0" w14:textId="77777777" w:rsidR="0024771B" w:rsidRDefault="0024771B" w:rsidP="0024771B">
      <w:pPr>
        <w:pStyle w:val="GvdeMetni"/>
        <w:spacing w:before="5"/>
        <w:rPr>
          <w:rFonts w:ascii="Arial"/>
          <w:b/>
          <w:sz w:val="29"/>
        </w:rPr>
      </w:pPr>
    </w:p>
    <w:p w14:paraId="3703C94D" w14:textId="77777777" w:rsidR="0024771B" w:rsidRDefault="0024771B" w:rsidP="0024771B">
      <w:pPr>
        <w:pStyle w:val="GvdeMetni"/>
        <w:spacing w:line="360" w:lineRule="auto"/>
        <w:ind w:left="264" w:right="1157" w:firstLine="720"/>
        <w:jc w:val="both"/>
        <w:rPr>
          <w:rFonts w:ascii="Arial" w:hAnsi="Arial"/>
        </w:rPr>
      </w:pPr>
      <w:r>
        <w:rPr>
          <w:rFonts w:ascii="Arial" w:hAnsi="Arial"/>
        </w:rPr>
        <w:t xml:space="preserve">I would like to endlessly thank Prof. Dr. Musa GÜRSEL, and Prof. Dr. Mehmet TAKKAÇ who did not refrain to support in research, </w:t>
      </w:r>
      <w:proofErr w:type="gramStart"/>
      <w:r>
        <w:rPr>
          <w:rFonts w:ascii="Arial" w:hAnsi="Arial"/>
        </w:rPr>
        <w:t>and  Associate</w:t>
      </w:r>
      <w:proofErr w:type="gramEnd"/>
      <w:r>
        <w:rPr>
          <w:rFonts w:ascii="Arial" w:hAnsi="Arial"/>
        </w:rPr>
        <w:t xml:space="preserve"> Prof. Dr. Tuncer BÜLBÜL for helping in the use of director measurements in the survey section and my dear family who has never refrained from supporting me and friends for their support and never leaving me</w:t>
      </w:r>
      <w:r>
        <w:rPr>
          <w:rFonts w:ascii="Arial" w:hAnsi="Arial"/>
          <w:spacing w:val="-13"/>
        </w:rPr>
        <w:t xml:space="preserve"> </w:t>
      </w:r>
      <w:r>
        <w:rPr>
          <w:rFonts w:ascii="Arial" w:hAnsi="Arial"/>
        </w:rPr>
        <w:t>alone.</w:t>
      </w:r>
    </w:p>
    <w:p w14:paraId="274E4EE3" w14:textId="77777777" w:rsidR="0024771B" w:rsidRDefault="0024771B" w:rsidP="0024771B">
      <w:pPr>
        <w:pStyle w:val="GvdeMetni"/>
        <w:spacing w:before="5"/>
        <w:rPr>
          <w:rFonts w:ascii="Arial"/>
          <w:sz w:val="31"/>
        </w:rPr>
      </w:pPr>
    </w:p>
    <w:p w14:paraId="023531FC" w14:textId="77777777" w:rsidR="0024771B" w:rsidRDefault="0024771B" w:rsidP="0024771B">
      <w:pPr>
        <w:pStyle w:val="GvdeMetni"/>
        <w:spacing w:line="360" w:lineRule="auto"/>
        <w:ind w:left="7364" w:right="1157" w:hanging="509"/>
        <w:jc w:val="right"/>
        <w:rPr>
          <w:rFonts w:ascii="Arial" w:hAnsi="Arial"/>
        </w:rPr>
      </w:pPr>
      <w:r>
        <w:rPr>
          <w:rFonts w:ascii="Arial" w:hAnsi="Arial"/>
        </w:rPr>
        <w:t>Mehmet BİREKUL KONYA-2016</w:t>
      </w:r>
    </w:p>
    <w:p w14:paraId="4DCB4A04" w14:textId="77777777" w:rsidR="0024771B" w:rsidRDefault="0024771B" w:rsidP="0024771B">
      <w:pPr>
        <w:spacing w:line="360" w:lineRule="auto"/>
        <w:jc w:val="right"/>
        <w:rPr>
          <w:rFonts w:ascii="Arial" w:hAnsi="Arial"/>
        </w:rPr>
        <w:sectPr w:rsidR="0024771B">
          <w:pgSz w:w="12240" w:h="15840"/>
          <w:pgMar w:top="1500" w:right="540" w:bottom="920" w:left="1720" w:header="0" w:footer="734" w:gutter="0"/>
          <w:cols w:space="708"/>
        </w:sectPr>
      </w:pPr>
    </w:p>
    <w:p w14:paraId="0AE36183" w14:textId="77777777" w:rsidR="0024771B" w:rsidRDefault="0024771B" w:rsidP="0024771B">
      <w:pPr>
        <w:pStyle w:val="GvdeMetni"/>
        <w:rPr>
          <w:rFonts w:ascii="Arial"/>
          <w:sz w:val="20"/>
        </w:rPr>
      </w:pPr>
    </w:p>
    <w:p w14:paraId="502091D7" w14:textId="77777777" w:rsidR="0024771B" w:rsidRDefault="0024771B" w:rsidP="0024771B">
      <w:pPr>
        <w:pStyle w:val="GvdeMetni"/>
        <w:spacing w:before="11"/>
        <w:rPr>
          <w:rFonts w:ascii="Arial"/>
          <w:sz w:val="21"/>
        </w:rPr>
      </w:pPr>
    </w:p>
    <w:p w14:paraId="0C87C83D" w14:textId="77777777" w:rsidR="0024771B" w:rsidRDefault="0024771B" w:rsidP="0024771B">
      <w:pPr>
        <w:pStyle w:val="Balk4"/>
        <w:ind w:left="3547" w:right="4445"/>
        <w:jc w:val="center"/>
        <w:rPr>
          <w:rFonts w:ascii="Arial"/>
        </w:rPr>
      </w:pPr>
      <w:r>
        <w:rPr>
          <w:rFonts w:ascii="Arial"/>
        </w:rPr>
        <w:t>ABSTRACT</w:t>
      </w:r>
    </w:p>
    <w:p w14:paraId="50198B8D" w14:textId="77777777" w:rsidR="0024771B" w:rsidRDefault="0024771B" w:rsidP="0024771B">
      <w:pPr>
        <w:pStyle w:val="GvdeMetni"/>
        <w:rPr>
          <w:rFonts w:ascii="Arial"/>
          <w:b/>
          <w:sz w:val="26"/>
        </w:rPr>
      </w:pPr>
    </w:p>
    <w:p w14:paraId="7F0B6D52" w14:textId="77777777" w:rsidR="0024771B" w:rsidRDefault="0024771B" w:rsidP="0024771B">
      <w:pPr>
        <w:pStyle w:val="GvdeMetni"/>
        <w:spacing w:before="200" w:line="360" w:lineRule="auto"/>
        <w:ind w:left="264" w:right="1157" w:firstLine="708"/>
        <w:jc w:val="both"/>
        <w:rPr>
          <w:rFonts w:ascii="Arial" w:hAnsi="Arial"/>
        </w:rPr>
      </w:pPr>
      <w:r>
        <w:rPr>
          <w:rFonts w:ascii="Arial" w:hAnsi="Arial"/>
        </w:rPr>
        <w:t>The purpose of this research is to determine the apprehension of the managers on the competence beliefs regarding innovation management. The scale used in this study aimed to determine competence beliefs of the managers regarding innovation management has been applied to 150 elementary, middle and high school officials selected by a random method from the Selçuk, Meram and Karatay, central districts of Konya. Data obtained have been subjected to SPSS process and the following results have been obtained.</w:t>
      </w:r>
    </w:p>
    <w:p w14:paraId="746DDF78" w14:textId="77777777" w:rsidR="0024771B" w:rsidRDefault="0024771B" w:rsidP="0024771B">
      <w:pPr>
        <w:pStyle w:val="GvdeMetni"/>
        <w:spacing w:before="3"/>
        <w:rPr>
          <w:rFonts w:ascii="Arial"/>
          <w:sz w:val="31"/>
        </w:rPr>
      </w:pPr>
    </w:p>
    <w:p w14:paraId="3622E206" w14:textId="77777777" w:rsidR="0024771B" w:rsidRDefault="0024771B" w:rsidP="0024771B">
      <w:pPr>
        <w:pStyle w:val="GvdeMetni"/>
        <w:spacing w:line="360" w:lineRule="auto"/>
        <w:ind w:left="264" w:right="1154" w:firstLine="708"/>
        <w:jc w:val="both"/>
        <w:rPr>
          <w:rFonts w:ascii="Arial" w:hAnsi="Arial"/>
        </w:rPr>
      </w:pPr>
      <w:r>
        <w:rPr>
          <w:rFonts w:ascii="Arial" w:hAnsi="Arial"/>
        </w:rPr>
        <w:t xml:space="preserve">As for the results of the research, competence beliefs of the managers regarding innovation management doesn’t show significant difference according to their genders, education levels and job titles. There is no </w:t>
      </w:r>
      <w:proofErr w:type="gramStart"/>
      <w:r>
        <w:rPr>
          <w:rFonts w:ascii="Arial" w:hAnsi="Arial"/>
        </w:rPr>
        <w:t>significant  difference</w:t>
      </w:r>
      <w:proofErr w:type="gramEnd"/>
      <w:r>
        <w:rPr>
          <w:rFonts w:ascii="Arial" w:hAnsi="Arial"/>
        </w:rPr>
        <w:t xml:space="preserve"> in subsets of the innovative management competence beliefs according to the managers' professional seniority. There is a meaningful difference according to the innovation strategy managers' age-size. There is a significant difference according to managers seniority in the schools in input management. Managers’ competency beliefs regarding innovation management doesn’t show significant difference according to number of the students. There is a significant difference in sub dimension of innovation strategies accoding to the number of the teachers in managers’ schools. In general, the results indicate that there is a negative and low level relation between teachers’ and managers’ competency beliefs regarding innovation</w:t>
      </w:r>
      <w:r>
        <w:rPr>
          <w:rFonts w:ascii="Arial" w:hAnsi="Arial"/>
          <w:spacing w:val="-6"/>
        </w:rPr>
        <w:t xml:space="preserve"> </w:t>
      </w:r>
      <w:r>
        <w:rPr>
          <w:rFonts w:ascii="Arial" w:hAnsi="Arial"/>
        </w:rPr>
        <w:t>management.</w:t>
      </w:r>
    </w:p>
    <w:p w14:paraId="7345DB84" w14:textId="77777777" w:rsidR="0024771B" w:rsidRDefault="0024771B" w:rsidP="0024771B">
      <w:pPr>
        <w:pStyle w:val="GvdeMetni"/>
        <w:spacing w:before="3"/>
        <w:rPr>
          <w:rFonts w:ascii="Arial"/>
          <w:sz w:val="31"/>
        </w:rPr>
      </w:pPr>
    </w:p>
    <w:p w14:paraId="5A0340E7" w14:textId="77777777" w:rsidR="0024771B" w:rsidRDefault="0024771B" w:rsidP="0024771B">
      <w:pPr>
        <w:pStyle w:val="GvdeMetni"/>
        <w:ind w:left="972"/>
        <w:rPr>
          <w:rFonts w:ascii="Arial"/>
        </w:rPr>
      </w:pPr>
      <w:r>
        <w:rPr>
          <w:rFonts w:ascii="Arial"/>
        </w:rPr>
        <w:t>Key Words: innovation, innovation management, training</w:t>
      </w:r>
    </w:p>
    <w:p w14:paraId="49DDB1C3" w14:textId="77777777" w:rsidR="0024771B" w:rsidRDefault="0024771B" w:rsidP="0024771B">
      <w:pPr>
        <w:rPr>
          <w:rFonts w:ascii="Arial"/>
        </w:rPr>
        <w:sectPr w:rsidR="0024771B">
          <w:pgSz w:w="12240" w:h="15840"/>
          <w:pgMar w:top="1500" w:right="540" w:bottom="920" w:left="1720" w:header="0" w:footer="734" w:gutter="0"/>
          <w:cols w:space="708"/>
        </w:sectPr>
      </w:pPr>
    </w:p>
    <w:p w14:paraId="58F9697E" w14:textId="77777777" w:rsidR="0024771B" w:rsidRDefault="0024771B" w:rsidP="0024771B">
      <w:pPr>
        <w:pStyle w:val="GvdeMetni"/>
        <w:rPr>
          <w:rFonts w:ascii="Arial"/>
          <w:sz w:val="20"/>
        </w:rPr>
      </w:pPr>
    </w:p>
    <w:p w14:paraId="7350F6F0" w14:textId="77777777" w:rsidR="0024771B" w:rsidRDefault="0024771B" w:rsidP="0024771B">
      <w:pPr>
        <w:pStyle w:val="GvdeMetni"/>
        <w:spacing w:before="11"/>
        <w:rPr>
          <w:rFonts w:ascii="Arial"/>
          <w:sz w:val="21"/>
        </w:rPr>
      </w:pPr>
    </w:p>
    <w:p w14:paraId="041E522C" w14:textId="77777777" w:rsidR="0024771B" w:rsidRDefault="0024771B" w:rsidP="0024771B">
      <w:pPr>
        <w:pStyle w:val="Balk4"/>
        <w:ind w:left="3548" w:right="4444"/>
        <w:jc w:val="center"/>
        <w:rPr>
          <w:rFonts w:ascii="Arial" w:hAnsi="Arial"/>
        </w:rPr>
      </w:pPr>
      <w:r>
        <w:rPr>
          <w:rFonts w:ascii="Arial" w:hAnsi="Arial"/>
        </w:rPr>
        <w:t>ÖZET</w:t>
      </w:r>
    </w:p>
    <w:p w14:paraId="1A431490" w14:textId="77777777" w:rsidR="0024771B" w:rsidRDefault="0024771B" w:rsidP="0024771B">
      <w:pPr>
        <w:pStyle w:val="GvdeMetni"/>
        <w:rPr>
          <w:rFonts w:ascii="Arial"/>
          <w:b/>
          <w:sz w:val="26"/>
        </w:rPr>
      </w:pPr>
    </w:p>
    <w:p w14:paraId="1A78A318" w14:textId="77777777" w:rsidR="0024771B" w:rsidRDefault="0024771B" w:rsidP="0024771B">
      <w:pPr>
        <w:pStyle w:val="GvdeMetni"/>
        <w:spacing w:before="200" w:line="360" w:lineRule="auto"/>
        <w:ind w:left="264" w:right="1157" w:firstLine="708"/>
        <w:jc w:val="both"/>
        <w:rPr>
          <w:rFonts w:ascii="Arial" w:hAnsi="Arial"/>
        </w:rPr>
      </w:pPr>
      <w:r>
        <w:rPr>
          <w:rFonts w:ascii="Arial" w:hAnsi="Arial"/>
        </w:rPr>
        <w:t>Bu araştırmanın amacı yöneticilerin yenilik yönetimine ilişkin yeterlilik inançları ile ilgili görüşlerini tespit etmektir. Yöneticilerin yenilik yönetimine ilişkin yeterlik inançlarını belirlemeyi amaçlayan bu araştırmada kullanılan ölçek Konya merkez Selçuklu, Meram ve Karatay ilçelerinde resmi ilk orta ve liselerde tesadüfi yöntemle seçilmiş 150 yöneticiye uygulanmış ve elde edilen veriler SPSS işlemine tabi tutulmuş ve aşağıdaki sonuçlar elde</w:t>
      </w:r>
      <w:r>
        <w:rPr>
          <w:rFonts w:ascii="Arial" w:hAnsi="Arial"/>
          <w:spacing w:val="-7"/>
        </w:rPr>
        <w:t xml:space="preserve"> </w:t>
      </w:r>
      <w:r>
        <w:rPr>
          <w:rFonts w:ascii="Arial" w:hAnsi="Arial"/>
        </w:rPr>
        <w:t>edilmiştir.</w:t>
      </w:r>
    </w:p>
    <w:p w14:paraId="21158DD6" w14:textId="77777777" w:rsidR="0024771B" w:rsidRDefault="0024771B" w:rsidP="0024771B">
      <w:pPr>
        <w:pStyle w:val="GvdeMetni"/>
        <w:spacing w:before="2"/>
        <w:rPr>
          <w:rFonts w:ascii="Arial"/>
          <w:sz w:val="31"/>
        </w:rPr>
      </w:pPr>
    </w:p>
    <w:p w14:paraId="52EF1479" w14:textId="77777777" w:rsidR="0024771B" w:rsidRDefault="0024771B" w:rsidP="0024771B">
      <w:pPr>
        <w:pStyle w:val="GvdeMetni"/>
        <w:spacing w:line="360" w:lineRule="auto"/>
        <w:ind w:left="264" w:right="1156" w:firstLine="708"/>
        <w:jc w:val="both"/>
        <w:rPr>
          <w:rFonts w:ascii="Arial" w:hAnsi="Arial"/>
        </w:rPr>
      </w:pPr>
      <w:r>
        <w:rPr>
          <w:rFonts w:ascii="Arial" w:hAnsi="Arial"/>
        </w:rPr>
        <w:t>Araştırma sonucunda yöneticilerin yenilik yönetimine ilişkin yeterlik inançları cinsiyete göre anlamlı bir farklılık göstermemektedir. Yöneticilerin yenilik yönetimine ilişkin yeterlik inançları eğitim durumuna göre anlamlı bir farklılık göstermemektedir. Yöneticilerin yenilik yönetimine ilişkin yeterlik inançları görev unvanına göre anlamlı bir farklılık göstermemektedir. Yöneticilerin mesleki kıdemlerine göre yenilikçi yönetim yeterlik inançları alt boyutlarında anlamlı bir farklılık yoktur. Yöneticilerin yaşlarına göre yenilik stratejisi boyutunda anlamlı bir farklılık vardır. Yöneticilerin okuldaki kıdemlerine göre girdi yönetimi boyutunda anlamlı bir farklılık vardır. Yöneticilerin yenilik yönetimine ilişkin yeterlik inançları okullarındaki öğrenci sayılarına göre anlamlı bir farklılık göstermemektedir. Yöneticilerin okullarındaki öğretmen sayısına göre yenilik stratejisi alt boyutunda anlamlı bir farklılık vardır. Genel olarak öğretmenlerin ve yöneticilerin yenilik yönetimine ilişkin yeterlik inançları arasında negatif ve düşük düzeyde bir ilişkinin olduğu sonucuna ulaşılmıştır. Analiz sonuçlarına göre bağımlı değişkendeki varyansın onda birinin açıklanabildiği sonucuna ulaşılmıştır. Demografik değişkenlerin bağımlı değişkendeki varyansın yaklaşık onda yedisini açıklayabildiğini sonucuna</w:t>
      </w:r>
      <w:r>
        <w:rPr>
          <w:rFonts w:ascii="Arial" w:hAnsi="Arial"/>
          <w:spacing w:val="-5"/>
        </w:rPr>
        <w:t xml:space="preserve"> </w:t>
      </w:r>
      <w:r>
        <w:rPr>
          <w:rFonts w:ascii="Arial" w:hAnsi="Arial"/>
        </w:rPr>
        <w:t>ulaşılmıştır.</w:t>
      </w:r>
    </w:p>
    <w:p w14:paraId="38F1359B" w14:textId="77777777" w:rsidR="0024771B" w:rsidRDefault="0024771B" w:rsidP="0024771B">
      <w:pPr>
        <w:pStyle w:val="GvdeMetni"/>
        <w:spacing w:before="5"/>
        <w:rPr>
          <w:rFonts w:ascii="Arial"/>
          <w:sz w:val="31"/>
        </w:rPr>
      </w:pPr>
    </w:p>
    <w:p w14:paraId="18A2585F" w14:textId="77777777" w:rsidR="0024771B" w:rsidRDefault="0024771B" w:rsidP="0024771B">
      <w:pPr>
        <w:ind w:left="972"/>
        <w:rPr>
          <w:rFonts w:ascii="Arial" w:hAnsi="Arial"/>
          <w:sz w:val="24"/>
        </w:rPr>
      </w:pPr>
      <w:r>
        <w:rPr>
          <w:rFonts w:ascii="Arial" w:hAnsi="Arial"/>
          <w:b/>
          <w:sz w:val="24"/>
        </w:rPr>
        <w:t>Anahtar Kelimeler</w:t>
      </w:r>
      <w:r>
        <w:rPr>
          <w:rFonts w:ascii="Arial" w:hAnsi="Arial"/>
          <w:sz w:val="24"/>
        </w:rPr>
        <w:t>: Yenilik, Yenilik Yönetimi, Eğitim</w:t>
      </w:r>
    </w:p>
    <w:p w14:paraId="2724FEEB" w14:textId="77777777" w:rsidR="0024771B" w:rsidRDefault="0024771B" w:rsidP="0024771B">
      <w:pPr>
        <w:rPr>
          <w:rFonts w:ascii="Arial" w:hAnsi="Arial"/>
          <w:sz w:val="24"/>
        </w:rPr>
        <w:sectPr w:rsidR="0024771B">
          <w:pgSz w:w="12240" w:h="15840"/>
          <w:pgMar w:top="1500" w:right="540" w:bottom="920" w:left="1720" w:header="0" w:footer="734" w:gutter="0"/>
          <w:cols w:space="708"/>
        </w:sectPr>
      </w:pPr>
    </w:p>
    <w:p w14:paraId="51543F02" w14:textId="77777777" w:rsidR="0024771B" w:rsidRDefault="0024771B" w:rsidP="0024771B">
      <w:pPr>
        <w:pStyle w:val="GvdeMetni"/>
        <w:rPr>
          <w:rFonts w:ascii="Arial"/>
          <w:sz w:val="20"/>
        </w:rPr>
      </w:pPr>
    </w:p>
    <w:p w14:paraId="28020E10" w14:textId="77777777" w:rsidR="0024771B" w:rsidRDefault="0024771B" w:rsidP="0024771B">
      <w:pPr>
        <w:pStyle w:val="GvdeMetni"/>
        <w:spacing w:before="11"/>
        <w:rPr>
          <w:rFonts w:ascii="Arial"/>
          <w:sz w:val="21"/>
        </w:rPr>
      </w:pPr>
    </w:p>
    <w:p w14:paraId="71E24996" w14:textId="77777777" w:rsidR="0024771B" w:rsidRDefault="0024771B" w:rsidP="0024771B">
      <w:pPr>
        <w:pStyle w:val="Balk4"/>
        <w:ind w:left="3548" w:right="4443"/>
        <w:jc w:val="center"/>
        <w:rPr>
          <w:rFonts w:ascii="Arial"/>
        </w:rPr>
      </w:pPr>
      <w:r>
        <w:rPr>
          <w:rFonts w:ascii="Arial"/>
        </w:rPr>
        <w:t>CONTENTS</w:t>
      </w:r>
    </w:p>
    <w:p w14:paraId="112DEE2A" w14:textId="77777777" w:rsidR="0024771B" w:rsidRDefault="0024771B" w:rsidP="0024771B">
      <w:pPr>
        <w:tabs>
          <w:tab w:val="right" w:leader="dot" w:pos="8542"/>
        </w:tabs>
        <w:spacing w:before="139"/>
        <w:ind w:left="264"/>
        <w:rPr>
          <w:rFonts w:ascii="Arial"/>
          <w:sz w:val="24"/>
        </w:rPr>
      </w:pPr>
      <w:r>
        <w:rPr>
          <w:rFonts w:ascii="Arial"/>
          <w:b/>
          <w:sz w:val="24"/>
        </w:rPr>
        <w:t>Preface</w:t>
      </w:r>
      <w:r>
        <w:rPr>
          <w:rFonts w:ascii="Arial"/>
          <w:b/>
          <w:sz w:val="24"/>
        </w:rPr>
        <w:tab/>
      </w:r>
      <w:r>
        <w:rPr>
          <w:rFonts w:ascii="Arial"/>
          <w:sz w:val="24"/>
        </w:rPr>
        <w:t>iii</w:t>
      </w:r>
    </w:p>
    <w:p w14:paraId="2A167FAD" w14:textId="77777777" w:rsidR="0024771B" w:rsidRDefault="0024771B" w:rsidP="0024771B">
      <w:pPr>
        <w:pStyle w:val="Balk4"/>
        <w:tabs>
          <w:tab w:val="right" w:leader="dot" w:pos="8544"/>
        </w:tabs>
        <w:spacing w:before="137"/>
        <w:ind w:left="264"/>
        <w:rPr>
          <w:rFonts w:ascii="Arial"/>
          <w:b w:val="0"/>
        </w:rPr>
      </w:pPr>
      <w:r>
        <w:rPr>
          <w:rFonts w:ascii="Arial"/>
        </w:rPr>
        <w:t>Abstract</w:t>
      </w:r>
      <w:r>
        <w:rPr>
          <w:rFonts w:ascii="Arial"/>
        </w:rPr>
        <w:tab/>
      </w:r>
      <w:r>
        <w:rPr>
          <w:rFonts w:ascii="Arial"/>
          <w:b w:val="0"/>
        </w:rPr>
        <w:t>iv</w:t>
      </w:r>
    </w:p>
    <w:p w14:paraId="3C2CCF16" w14:textId="77777777" w:rsidR="0024771B" w:rsidRDefault="0024771B" w:rsidP="0024771B">
      <w:pPr>
        <w:pStyle w:val="Balk4"/>
        <w:tabs>
          <w:tab w:val="right" w:leader="dot" w:pos="8544"/>
        </w:tabs>
        <w:spacing w:before="139"/>
        <w:ind w:left="264"/>
        <w:rPr>
          <w:rFonts w:ascii="Arial" w:hAnsi="Arial"/>
          <w:b w:val="0"/>
        </w:rPr>
      </w:pPr>
      <w:r>
        <w:rPr>
          <w:rFonts w:ascii="Arial" w:hAnsi="Arial"/>
        </w:rPr>
        <w:t>Özet</w:t>
      </w:r>
      <w:r>
        <w:rPr>
          <w:rFonts w:ascii="Arial" w:hAnsi="Arial"/>
        </w:rPr>
        <w:tab/>
      </w:r>
      <w:r>
        <w:rPr>
          <w:rFonts w:ascii="Arial" w:hAnsi="Arial"/>
          <w:b w:val="0"/>
        </w:rPr>
        <w:t>v</w:t>
      </w:r>
    </w:p>
    <w:p w14:paraId="1E116486" w14:textId="77777777" w:rsidR="0024771B" w:rsidRDefault="0024771B" w:rsidP="0024771B">
      <w:pPr>
        <w:pStyle w:val="Balk4"/>
        <w:tabs>
          <w:tab w:val="right" w:leader="dot" w:pos="8540"/>
        </w:tabs>
        <w:spacing w:before="137"/>
        <w:ind w:left="264"/>
        <w:rPr>
          <w:rFonts w:ascii="Arial"/>
          <w:b w:val="0"/>
        </w:rPr>
      </w:pPr>
      <w:r>
        <w:rPr>
          <w:rFonts w:ascii="Arial"/>
        </w:rPr>
        <w:t>Contents</w:t>
      </w:r>
      <w:r>
        <w:rPr>
          <w:rFonts w:ascii="Arial"/>
        </w:rPr>
        <w:tab/>
      </w:r>
      <w:r>
        <w:rPr>
          <w:rFonts w:ascii="Arial"/>
          <w:b w:val="0"/>
          <w:spacing w:val="-3"/>
        </w:rPr>
        <w:t>vi</w:t>
      </w:r>
    </w:p>
    <w:p w14:paraId="1C4A20E1" w14:textId="77777777" w:rsidR="0024771B" w:rsidRDefault="0024771B" w:rsidP="0024771B">
      <w:pPr>
        <w:pStyle w:val="Balk4"/>
        <w:tabs>
          <w:tab w:val="right" w:leader="dot" w:pos="8544"/>
        </w:tabs>
        <w:spacing w:before="139"/>
        <w:ind w:left="264"/>
        <w:rPr>
          <w:rFonts w:ascii="Arial"/>
          <w:b w:val="0"/>
        </w:rPr>
      </w:pPr>
      <w:r>
        <w:rPr>
          <w:rFonts w:ascii="Arial"/>
        </w:rPr>
        <w:t>Tables List</w:t>
      </w:r>
      <w:r>
        <w:rPr>
          <w:rFonts w:ascii="Arial"/>
        </w:rPr>
        <w:tab/>
      </w:r>
      <w:r>
        <w:rPr>
          <w:rFonts w:ascii="Arial"/>
          <w:b w:val="0"/>
        </w:rPr>
        <w:t>x</w:t>
      </w:r>
    </w:p>
    <w:p w14:paraId="62DC140E" w14:textId="77777777" w:rsidR="0024771B" w:rsidRDefault="0024771B" w:rsidP="0024771B">
      <w:pPr>
        <w:pStyle w:val="Balk4"/>
        <w:tabs>
          <w:tab w:val="right" w:leader="dot" w:pos="8543"/>
        </w:tabs>
        <w:spacing w:before="137"/>
        <w:ind w:left="264"/>
        <w:rPr>
          <w:rFonts w:ascii="Arial"/>
          <w:b w:val="0"/>
        </w:rPr>
      </w:pPr>
      <w:r>
        <w:rPr>
          <w:rFonts w:ascii="Arial"/>
        </w:rPr>
        <w:t>INTRODUCTION</w:t>
      </w:r>
      <w:r>
        <w:rPr>
          <w:rFonts w:ascii="Arial"/>
        </w:rPr>
        <w:tab/>
      </w:r>
      <w:r>
        <w:rPr>
          <w:rFonts w:ascii="Arial"/>
          <w:b w:val="0"/>
        </w:rPr>
        <w:t>1</w:t>
      </w:r>
    </w:p>
    <w:p w14:paraId="2FFA3F65" w14:textId="77777777" w:rsidR="0024771B" w:rsidRDefault="0024771B" w:rsidP="0024771B">
      <w:pPr>
        <w:pStyle w:val="Balk4"/>
        <w:tabs>
          <w:tab w:val="right" w:leader="dot" w:pos="8543"/>
        </w:tabs>
        <w:spacing w:before="137"/>
        <w:ind w:left="264"/>
        <w:rPr>
          <w:rFonts w:ascii="Arial"/>
          <w:b w:val="0"/>
        </w:rPr>
      </w:pPr>
      <w:r>
        <w:rPr>
          <w:rFonts w:ascii="Arial"/>
        </w:rPr>
        <w:t>Problem</w:t>
      </w:r>
      <w:r>
        <w:rPr>
          <w:rFonts w:ascii="Arial"/>
        </w:rPr>
        <w:tab/>
      </w:r>
      <w:r>
        <w:rPr>
          <w:rFonts w:ascii="Arial"/>
          <w:b w:val="0"/>
        </w:rPr>
        <w:t>1</w:t>
      </w:r>
    </w:p>
    <w:p w14:paraId="2E5EC528" w14:textId="77777777" w:rsidR="0024771B" w:rsidRDefault="0024771B" w:rsidP="0024771B">
      <w:pPr>
        <w:pStyle w:val="Balk4"/>
        <w:tabs>
          <w:tab w:val="right" w:leader="dot" w:pos="8519"/>
        </w:tabs>
        <w:spacing w:before="139"/>
        <w:ind w:left="264"/>
        <w:rPr>
          <w:rFonts w:ascii="Arial"/>
          <w:b w:val="0"/>
        </w:rPr>
      </w:pPr>
      <w:r>
        <w:rPr>
          <w:rFonts w:ascii="Arial"/>
        </w:rPr>
        <w:t>The Purpose of</w:t>
      </w:r>
      <w:r>
        <w:rPr>
          <w:rFonts w:ascii="Arial"/>
          <w:spacing w:val="-3"/>
        </w:rPr>
        <w:t xml:space="preserve"> </w:t>
      </w:r>
      <w:r>
        <w:rPr>
          <w:rFonts w:ascii="Arial"/>
        </w:rPr>
        <w:t>the</w:t>
      </w:r>
      <w:r>
        <w:rPr>
          <w:rFonts w:ascii="Arial"/>
          <w:spacing w:val="1"/>
        </w:rPr>
        <w:t xml:space="preserve"> </w:t>
      </w:r>
      <w:r>
        <w:rPr>
          <w:rFonts w:ascii="Arial"/>
        </w:rPr>
        <w:t>Research</w:t>
      </w:r>
      <w:r>
        <w:rPr>
          <w:rFonts w:ascii="Arial"/>
        </w:rPr>
        <w:tab/>
      </w:r>
      <w:r>
        <w:rPr>
          <w:rFonts w:ascii="Arial"/>
          <w:b w:val="0"/>
        </w:rPr>
        <w:t>2</w:t>
      </w:r>
    </w:p>
    <w:p w14:paraId="04BE639B" w14:textId="77777777" w:rsidR="0024771B" w:rsidRDefault="0024771B" w:rsidP="0024771B">
      <w:pPr>
        <w:pStyle w:val="Balk4"/>
        <w:tabs>
          <w:tab w:val="right" w:leader="dot" w:pos="8543"/>
        </w:tabs>
        <w:spacing w:before="137"/>
        <w:ind w:left="264"/>
        <w:rPr>
          <w:rFonts w:ascii="Arial"/>
          <w:b w:val="0"/>
        </w:rPr>
      </w:pPr>
      <w:r>
        <w:rPr>
          <w:rFonts w:ascii="Arial"/>
        </w:rPr>
        <w:t>The Importance</w:t>
      </w:r>
      <w:r>
        <w:rPr>
          <w:rFonts w:ascii="Arial"/>
          <w:spacing w:val="-1"/>
        </w:rPr>
        <w:t xml:space="preserve"> </w:t>
      </w:r>
      <w:r>
        <w:rPr>
          <w:rFonts w:ascii="Arial"/>
        </w:rPr>
        <w:t>of</w:t>
      </w:r>
      <w:r>
        <w:rPr>
          <w:rFonts w:ascii="Arial"/>
          <w:spacing w:val="-1"/>
        </w:rPr>
        <w:t xml:space="preserve"> </w:t>
      </w:r>
      <w:r>
        <w:rPr>
          <w:rFonts w:ascii="Arial"/>
        </w:rPr>
        <w:t>Research</w:t>
      </w:r>
      <w:r>
        <w:rPr>
          <w:rFonts w:ascii="Arial"/>
        </w:rPr>
        <w:tab/>
      </w:r>
      <w:r>
        <w:rPr>
          <w:rFonts w:ascii="Arial"/>
          <w:b w:val="0"/>
        </w:rPr>
        <w:t>3</w:t>
      </w:r>
    </w:p>
    <w:p w14:paraId="16FFDD25" w14:textId="77777777" w:rsidR="0024771B" w:rsidRDefault="0024771B" w:rsidP="0024771B">
      <w:pPr>
        <w:pStyle w:val="Balk4"/>
        <w:tabs>
          <w:tab w:val="right" w:leader="dot" w:pos="8543"/>
        </w:tabs>
        <w:spacing w:before="139"/>
        <w:ind w:left="264"/>
        <w:rPr>
          <w:rFonts w:ascii="Arial"/>
          <w:b w:val="0"/>
        </w:rPr>
      </w:pPr>
      <w:r>
        <w:rPr>
          <w:rFonts w:ascii="Arial"/>
        </w:rPr>
        <w:t>Constraints</w:t>
      </w:r>
      <w:r>
        <w:rPr>
          <w:rFonts w:ascii="Arial"/>
        </w:rPr>
        <w:tab/>
      </w:r>
      <w:r>
        <w:rPr>
          <w:rFonts w:ascii="Arial"/>
          <w:b w:val="0"/>
        </w:rPr>
        <w:t>4</w:t>
      </w:r>
    </w:p>
    <w:p w14:paraId="70D391E1" w14:textId="77777777" w:rsidR="0024771B" w:rsidRDefault="0024771B" w:rsidP="0024771B">
      <w:pPr>
        <w:pStyle w:val="Balk4"/>
        <w:tabs>
          <w:tab w:val="right" w:leader="dot" w:pos="8543"/>
        </w:tabs>
        <w:spacing w:before="137"/>
        <w:ind w:left="264"/>
        <w:rPr>
          <w:rFonts w:ascii="Arial"/>
          <w:b w:val="0"/>
        </w:rPr>
      </w:pPr>
      <w:r>
        <w:rPr>
          <w:rFonts w:ascii="Arial"/>
        </w:rPr>
        <w:t>Definitions</w:t>
      </w:r>
      <w:r>
        <w:rPr>
          <w:rFonts w:ascii="Arial"/>
        </w:rPr>
        <w:tab/>
      </w:r>
      <w:r>
        <w:rPr>
          <w:rFonts w:ascii="Arial"/>
          <w:b w:val="0"/>
        </w:rPr>
        <w:t>4</w:t>
      </w:r>
    </w:p>
    <w:p w14:paraId="7F9062D7" w14:textId="77777777" w:rsidR="0024771B" w:rsidRDefault="0024771B" w:rsidP="0024771B">
      <w:pPr>
        <w:pStyle w:val="Balk4"/>
        <w:numPr>
          <w:ilvl w:val="0"/>
          <w:numId w:val="101"/>
        </w:numPr>
        <w:tabs>
          <w:tab w:val="left" w:pos="534"/>
          <w:tab w:val="right" w:leader="dot" w:pos="8543"/>
        </w:tabs>
        <w:spacing w:before="139"/>
        <w:ind w:hanging="270"/>
        <w:rPr>
          <w:rFonts w:ascii="Arial"/>
          <w:b w:val="0"/>
        </w:rPr>
      </w:pPr>
      <w:r>
        <w:rPr>
          <w:rFonts w:ascii="Arial"/>
        </w:rPr>
        <w:t>RESEARCHES RELATED TO</w:t>
      </w:r>
      <w:r>
        <w:rPr>
          <w:rFonts w:ascii="Arial"/>
          <w:spacing w:val="-1"/>
        </w:rPr>
        <w:t xml:space="preserve"> </w:t>
      </w:r>
      <w:r>
        <w:rPr>
          <w:rFonts w:ascii="Arial"/>
        </w:rPr>
        <w:t>THE</w:t>
      </w:r>
      <w:r>
        <w:rPr>
          <w:rFonts w:ascii="Arial"/>
          <w:spacing w:val="1"/>
        </w:rPr>
        <w:t xml:space="preserve"> </w:t>
      </w:r>
      <w:r>
        <w:rPr>
          <w:rFonts w:ascii="Arial"/>
        </w:rPr>
        <w:t>SUBJECT</w:t>
      </w:r>
      <w:r>
        <w:rPr>
          <w:rFonts w:ascii="Arial"/>
        </w:rPr>
        <w:tab/>
      </w:r>
      <w:r>
        <w:rPr>
          <w:rFonts w:ascii="Arial"/>
          <w:b w:val="0"/>
        </w:rPr>
        <w:t>6</w:t>
      </w:r>
    </w:p>
    <w:p w14:paraId="612CC6EB" w14:textId="77777777" w:rsidR="0024771B" w:rsidRDefault="0024771B" w:rsidP="0024771B">
      <w:pPr>
        <w:pStyle w:val="Balk4"/>
        <w:numPr>
          <w:ilvl w:val="1"/>
          <w:numId w:val="101"/>
        </w:numPr>
        <w:tabs>
          <w:tab w:val="left" w:pos="736"/>
          <w:tab w:val="right" w:leader="dot" w:pos="8543"/>
        </w:tabs>
        <w:spacing w:before="137"/>
        <w:ind w:hanging="472"/>
        <w:rPr>
          <w:rFonts w:ascii="Arial"/>
          <w:b w:val="0"/>
        </w:rPr>
      </w:pPr>
      <w:r>
        <w:rPr>
          <w:rFonts w:ascii="Arial"/>
        </w:rPr>
        <w:t>Research Conducted</w:t>
      </w:r>
      <w:r>
        <w:rPr>
          <w:rFonts w:ascii="Arial"/>
          <w:spacing w:val="-1"/>
        </w:rPr>
        <w:t xml:space="preserve"> </w:t>
      </w:r>
      <w:r>
        <w:rPr>
          <w:rFonts w:ascii="Arial"/>
        </w:rPr>
        <w:t>in Turkey</w:t>
      </w:r>
      <w:r>
        <w:rPr>
          <w:rFonts w:ascii="Arial"/>
        </w:rPr>
        <w:tab/>
      </w:r>
      <w:r>
        <w:rPr>
          <w:rFonts w:ascii="Arial"/>
          <w:b w:val="0"/>
        </w:rPr>
        <w:t>6</w:t>
      </w:r>
    </w:p>
    <w:p w14:paraId="0DD8061B" w14:textId="77777777" w:rsidR="0024771B" w:rsidRDefault="0024771B" w:rsidP="0024771B">
      <w:pPr>
        <w:pStyle w:val="Balk4"/>
        <w:numPr>
          <w:ilvl w:val="1"/>
          <w:numId w:val="101"/>
        </w:numPr>
        <w:tabs>
          <w:tab w:val="left" w:pos="736"/>
          <w:tab w:val="right" w:leader="dot" w:pos="8543"/>
        </w:tabs>
        <w:spacing w:before="139"/>
        <w:ind w:hanging="472"/>
        <w:rPr>
          <w:rFonts w:ascii="Arial"/>
          <w:b w:val="0"/>
        </w:rPr>
      </w:pPr>
      <w:r>
        <w:rPr>
          <w:rFonts w:ascii="Arial"/>
        </w:rPr>
        <w:t>Research</w:t>
      </w:r>
      <w:r>
        <w:rPr>
          <w:rFonts w:ascii="Arial"/>
          <w:spacing w:val="-1"/>
        </w:rPr>
        <w:t xml:space="preserve"> </w:t>
      </w:r>
      <w:r>
        <w:rPr>
          <w:rFonts w:ascii="Arial"/>
        </w:rPr>
        <w:t>Conducted Worldwide</w:t>
      </w:r>
      <w:r>
        <w:rPr>
          <w:rFonts w:ascii="Arial"/>
        </w:rPr>
        <w:tab/>
      </w:r>
      <w:r>
        <w:rPr>
          <w:rFonts w:ascii="Arial"/>
          <w:b w:val="0"/>
        </w:rPr>
        <w:t>7</w:t>
      </w:r>
    </w:p>
    <w:p w14:paraId="336F0064" w14:textId="77777777" w:rsidR="0024771B" w:rsidRDefault="0024771B" w:rsidP="0024771B">
      <w:pPr>
        <w:pStyle w:val="Balk4"/>
        <w:numPr>
          <w:ilvl w:val="0"/>
          <w:numId w:val="101"/>
        </w:numPr>
        <w:tabs>
          <w:tab w:val="left" w:pos="534"/>
          <w:tab w:val="right" w:leader="dot" w:pos="8543"/>
        </w:tabs>
        <w:spacing w:before="137"/>
        <w:ind w:hanging="270"/>
        <w:rPr>
          <w:rFonts w:ascii="Arial"/>
          <w:b w:val="0"/>
        </w:rPr>
      </w:pPr>
      <w:r>
        <w:rPr>
          <w:rFonts w:ascii="Arial"/>
        </w:rPr>
        <w:t xml:space="preserve">INNOVATION CONCEPT </w:t>
      </w:r>
      <w:r>
        <w:rPr>
          <w:rFonts w:ascii="Arial"/>
          <w:spacing w:val="-3"/>
        </w:rPr>
        <w:t>AND</w:t>
      </w:r>
      <w:r>
        <w:rPr>
          <w:rFonts w:ascii="Arial"/>
          <w:spacing w:val="-1"/>
        </w:rPr>
        <w:t xml:space="preserve"> </w:t>
      </w:r>
      <w:r>
        <w:rPr>
          <w:rFonts w:ascii="Arial"/>
        </w:rPr>
        <w:t>INNOVATION</w:t>
      </w:r>
      <w:r>
        <w:rPr>
          <w:rFonts w:ascii="Arial"/>
          <w:spacing w:val="-2"/>
        </w:rPr>
        <w:t xml:space="preserve"> </w:t>
      </w:r>
      <w:r>
        <w:rPr>
          <w:rFonts w:ascii="Arial"/>
        </w:rPr>
        <w:t>TYPES</w:t>
      </w:r>
      <w:r>
        <w:rPr>
          <w:rFonts w:ascii="Arial"/>
        </w:rPr>
        <w:tab/>
      </w:r>
      <w:r>
        <w:rPr>
          <w:rFonts w:ascii="Arial"/>
          <w:b w:val="0"/>
        </w:rPr>
        <w:t>8</w:t>
      </w:r>
    </w:p>
    <w:p w14:paraId="446EDA37" w14:textId="77777777" w:rsidR="0024771B" w:rsidRDefault="0024771B" w:rsidP="0024771B">
      <w:pPr>
        <w:pStyle w:val="Balk4"/>
        <w:numPr>
          <w:ilvl w:val="1"/>
          <w:numId w:val="101"/>
        </w:numPr>
        <w:tabs>
          <w:tab w:val="left" w:pos="736"/>
          <w:tab w:val="right" w:leader="dot" w:pos="8543"/>
        </w:tabs>
        <w:spacing w:before="139"/>
        <w:ind w:hanging="472"/>
        <w:rPr>
          <w:rFonts w:ascii="Arial"/>
          <w:b w:val="0"/>
        </w:rPr>
      </w:pPr>
      <w:r>
        <w:rPr>
          <w:rFonts w:ascii="Arial"/>
        </w:rPr>
        <w:t>Concept</w:t>
      </w:r>
      <w:r>
        <w:rPr>
          <w:rFonts w:ascii="Arial"/>
          <w:spacing w:val="-2"/>
        </w:rPr>
        <w:t xml:space="preserve"> </w:t>
      </w:r>
      <w:r>
        <w:rPr>
          <w:rFonts w:ascii="Arial"/>
        </w:rPr>
        <w:t>of</w:t>
      </w:r>
      <w:r>
        <w:rPr>
          <w:rFonts w:ascii="Arial"/>
          <w:spacing w:val="-1"/>
        </w:rPr>
        <w:t xml:space="preserve"> </w:t>
      </w:r>
      <w:r>
        <w:rPr>
          <w:rFonts w:ascii="Arial"/>
        </w:rPr>
        <w:t>Innovation</w:t>
      </w:r>
      <w:r>
        <w:rPr>
          <w:rFonts w:ascii="Arial"/>
        </w:rPr>
        <w:tab/>
      </w:r>
      <w:r>
        <w:rPr>
          <w:rFonts w:ascii="Arial"/>
          <w:b w:val="0"/>
        </w:rPr>
        <w:t>8</w:t>
      </w:r>
    </w:p>
    <w:p w14:paraId="6BB63A4F" w14:textId="77777777" w:rsidR="0024771B" w:rsidRDefault="0024771B" w:rsidP="0024771B">
      <w:pPr>
        <w:pStyle w:val="Balk4"/>
        <w:numPr>
          <w:ilvl w:val="1"/>
          <w:numId w:val="101"/>
        </w:numPr>
        <w:tabs>
          <w:tab w:val="left" w:pos="736"/>
          <w:tab w:val="right" w:leader="dot" w:pos="8547"/>
        </w:tabs>
        <w:spacing w:before="137"/>
        <w:ind w:hanging="472"/>
        <w:rPr>
          <w:rFonts w:ascii="Arial"/>
          <w:b w:val="0"/>
        </w:rPr>
      </w:pPr>
      <w:r>
        <w:rPr>
          <w:rFonts w:ascii="Arial"/>
        </w:rPr>
        <w:t>Concepts Related to</w:t>
      </w:r>
      <w:r>
        <w:rPr>
          <w:rFonts w:ascii="Arial"/>
          <w:spacing w:val="-1"/>
        </w:rPr>
        <w:t xml:space="preserve"> </w:t>
      </w:r>
      <w:r>
        <w:rPr>
          <w:rFonts w:ascii="Arial"/>
        </w:rPr>
        <w:t>Innovation</w:t>
      </w:r>
      <w:r>
        <w:rPr>
          <w:rFonts w:ascii="Arial"/>
        </w:rPr>
        <w:tab/>
      </w:r>
      <w:r>
        <w:rPr>
          <w:rFonts w:ascii="Arial"/>
          <w:b w:val="0"/>
        </w:rPr>
        <w:t>10</w:t>
      </w:r>
    </w:p>
    <w:p w14:paraId="48E7C9BB" w14:textId="77777777" w:rsidR="0024771B" w:rsidRDefault="0024771B" w:rsidP="0024771B">
      <w:pPr>
        <w:pStyle w:val="Balk4"/>
        <w:numPr>
          <w:ilvl w:val="2"/>
          <w:numId w:val="101"/>
        </w:numPr>
        <w:tabs>
          <w:tab w:val="left" w:pos="935"/>
          <w:tab w:val="right" w:leader="dot" w:pos="8547"/>
        </w:tabs>
        <w:spacing w:before="140"/>
        <w:ind w:hanging="671"/>
        <w:rPr>
          <w:rFonts w:ascii="Arial"/>
          <w:b w:val="0"/>
        </w:rPr>
      </w:pPr>
      <w:r>
        <w:rPr>
          <w:rFonts w:ascii="Arial"/>
        </w:rPr>
        <w:t>Inventions</w:t>
      </w:r>
      <w:r>
        <w:rPr>
          <w:rFonts w:ascii="Arial"/>
        </w:rPr>
        <w:tab/>
      </w:r>
      <w:r>
        <w:rPr>
          <w:rFonts w:ascii="Arial"/>
          <w:b w:val="0"/>
        </w:rPr>
        <w:t>10</w:t>
      </w:r>
    </w:p>
    <w:p w14:paraId="7F32ED76" w14:textId="77777777" w:rsidR="0024771B" w:rsidRDefault="0024771B" w:rsidP="0024771B">
      <w:pPr>
        <w:pStyle w:val="Balk4"/>
        <w:numPr>
          <w:ilvl w:val="2"/>
          <w:numId w:val="101"/>
        </w:numPr>
        <w:tabs>
          <w:tab w:val="left" w:pos="935"/>
          <w:tab w:val="right" w:leader="dot" w:pos="8547"/>
        </w:tabs>
        <w:spacing w:before="136"/>
        <w:ind w:hanging="671"/>
        <w:rPr>
          <w:rFonts w:ascii="Arial"/>
          <w:b w:val="0"/>
        </w:rPr>
      </w:pPr>
      <w:r>
        <w:rPr>
          <w:rFonts w:ascii="Arial"/>
        </w:rPr>
        <w:t>Creativity</w:t>
      </w:r>
      <w:r>
        <w:rPr>
          <w:rFonts w:ascii="Arial"/>
        </w:rPr>
        <w:tab/>
      </w:r>
      <w:r>
        <w:rPr>
          <w:rFonts w:ascii="Arial"/>
          <w:b w:val="0"/>
        </w:rPr>
        <w:t>11</w:t>
      </w:r>
    </w:p>
    <w:p w14:paraId="5FCCC299" w14:textId="77777777" w:rsidR="0024771B" w:rsidRDefault="0024771B" w:rsidP="0024771B">
      <w:pPr>
        <w:pStyle w:val="Balk4"/>
        <w:numPr>
          <w:ilvl w:val="2"/>
          <w:numId w:val="101"/>
        </w:numPr>
        <w:tabs>
          <w:tab w:val="left" w:pos="935"/>
          <w:tab w:val="right" w:leader="dot" w:pos="8547"/>
        </w:tabs>
        <w:spacing w:before="140"/>
        <w:ind w:hanging="671"/>
        <w:rPr>
          <w:rFonts w:ascii="Arial"/>
          <w:b w:val="0"/>
        </w:rPr>
      </w:pPr>
      <w:r>
        <w:rPr>
          <w:rFonts w:ascii="Arial"/>
        </w:rPr>
        <w:t>Research</w:t>
      </w:r>
      <w:r>
        <w:rPr>
          <w:rFonts w:ascii="Arial"/>
          <w:spacing w:val="-1"/>
        </w:rPr>
        <w:t xml:space="preserve"> </w:t>
      </w:r>
      <w:r>
        <w:rPr>
          <w:rFonts w:ascii="Arial"/>
        </w:rPr>
        <w:t>&amp; Development</w:t>
      </w:r>
      <w:r>
        <w:rPr>
          <w:rFonts w:ascii="Arial"/>
        </w:rPr>
        <w:tab/>
      </w:r>
      <w:r>
        <w:rPr>
          <w:rFonts w:ascii="Arial"/>
          <w:b w:val="0"/>
        </w:rPr>
        <w:t>12</w:t>
      </w:r>
    </w:p>
    <w:p w14:paraId="4D5255CD" w14:textId="77777777" w:rsidR="0024771B" w:rsidRDefault="0024771B" w:rsidP="0024771B">
      <w:pPr>
        <w:pStyle w:val="Balk4"/>
        <w:numPr>
          <w:ilvl w:val="2"/>
          <w:numId w:val="101"/>
        </w:numPr>
        <w:tabs>
          <w:tab w:val="left" w:pos="935"/>
          <w:tab w:val="right" w:leader="dot" w:pos="8547"/>
        </w:tabs>
        <w:spacing w:before="136"/>
        <w:ind w:hanging="671"/>
        <w:rPr>
          <w:rFonts w:ascii="Arial"/>
          <w:b w:val="0"/>
        </w:rPr>
      </w:pPr>
      <w:r>
        <w:rPr>
          <w:rFonts w:ascii="Arial"/>
        </w:rPr>
        <w:t>Entrepreneurship</w:t>
      </w:r>
      <w:r>
        <w:rPr>
          <w:rFonts w:ascii="Arial"/>
        </w:rPr>
        <w:tab/>
      </w:r>
      <w:r>
        <w:rPr>
          <w:rFonts w:ascii="Arial"/>
          <w:b w:val="0"/>
        </w:rPr>
        <w:t>13</w:t>
      </w:r>
    </w:p>
    <w:p w14:paraId="6AB27ABA" w14:textId="77777777" w:rsidR="0024771B" w:rsidRDefault="0024771B" w:rsidP="0024771B">
      <w:pPr>
        <w:pStyle w:val="Balk4"/>
        <w:numPr>
          <w:ilvl w:val="2"/>
          <w:numId w:val="101"/>
        </w:numPr>
        <w:tabs>
          <w:tab w:val="left" w:pos="937"/>
          <w:tab w:val="right" w:leader="dot" w:pos="8547"/>
        </w:tabs>
        <w:spacing w:before="140"/>
        <w:ind w:left="936" w:hanging="673"/>
        <w:rPr>
          <w:rFonts w:ascii="Arial"/>
          <w:b w:val="0"/>
        </w:rPr>
      </w:pPr>
      <w:r>
        <w:rPr>
          <w:rFonts w:ascii="Arial"/>
        </w:rPr>
        <w:t>Alteration</w:t>
      </w:r>
      <w:r>
        <w:rPr>
          <w:rFonts w:ascii="Arial"/>
        </w:rPr>
        <w:tab/>
      </w:r>
      <w:r>
        <w:rPr>
          <w:rFonts w:ascii="Arial"/>
          <w:b w:val="0"/>
        </w:rPr>
        <w:t>14</w:t>
      </w:r>
    </w:p>
    <w:p w14:paraId="5C1B28EE" w14:textId="77777777" w:rsidR="0024771B" w:rsidRDefault="0024771B" w:rsidP="0024771B">
      <w:pPr>
        <w:pStyle w:val="Balk4"/>
        <w:numPr>
          <w:ilvl w:val="1"/>
          <w:numId w:val="101"/>
        </w:numPr>
        <w:tabs>
          <w:tab w:val="left" w:pos="733"/>
          <w:tab w:val="right" w:leader="dot" w:pos="8547"/>
        </w:tabs>
        <w:spacing w:before="136"/>
        <w:ind w:left="732" w:hanging="469"/>
        <w:rPr>
          <w:rFonts w:ascii="Arial"/>
          <w:b w:val="0"/>
        </w:rPr>
      </w:pPr>
      <w:r>
        <w:rPr>
          <w:rFonts w:ascii="Arial"/>
        </w:rPr>
        <w:t>Innovation</w:t>
      </w:r>
      <w:r>
        <w:rPr>
          <w:rFonts w:ascii="Arial"/>
          <w:spacing w:val="-1"/>
        </w:rPr>
        <w:t xml:space="preserve"> </w:t>
      </w:r>
      <w:r>
        <w:rPr>
          <w:rFonts w:ascii="Arial"/>
        </w:rPr>
        <w:t>Sources</w:t>
      </w:r>
      <w:r>
        <w:rPr>
          <w:rFonts w:ascii="Arial"/>
        </w:rPr>
        <w:tab/>
      </w:r>
      <w:r>
        <w:rPr>
          <w:rFonts w:ascii="Arial"/>
          <w:b w:val="0"/>
        </w:rPr>
        <w:t>15</w:t>
      </w:r>
    </w:p>
    <w:p w14:paraId="18FE19DD" w14:textId="77777777" w:rsidR="0024771B" w:rsidRDefault="0024771B" w:rsidP="0024771B">
      <w:pPr>
        <w:pStyle w:val="Balk4"/>
        <w:numPr>
          <w:ilvl w:val="2"/>
          <w:numId w:val="101"/>
        </w:numPr>
        <w:tabs>
          <w:tab w:val="left" w:pos="935"/>
          <w:tab w:val="right" w:leader="dot" w:pos="8547"/>
        </w:tabs>
        <w:spacing w:before="140"/>
        <w:ind w:hanging="671"/>
        <w:rPr>
          <w:rFonts w:ascii="Arial"/>
          <w:b w:val="0"/>
        </w:rPr>
      </w:pPr>
      <w:r>
        <w:rPr>
          <w:rFonts w:ascii="Arial"/>
        </w:rPr>
        <w:t>Internal</w:t>
      </w:r>
      <w:r>
        <w:rPr>
          <w:rFonts w:ascii="Arial"/>
          <w:spacing w:val="-1"/>
        </w:rPr>
        <w:t xml:space="preserve"> </w:t>
      </w:r>
      <w:r>
        <w:rPr>
          <w:rFonts w:ascii="Arial"/>
        </w:rPr>
        <w:t>sources</w:t>
      </w:r>
      <w:r>
        <w:rPr>
          <w:rFonts w:ascii="Arial"/>
        </w:rPr>
        <w:tab/>
      </w:r>
      <w:r>
        <w:rPr>
          <w:rFonts w:ascii="Arial"/>
          <w:b w:val="0"/>
        </w:rPr>
        <w:t>16</w:t>
      </w:r>
    </w:p>
    <w:p w14:paraId="6733003C" w14:textId="77777777" w:rsidR="0024771B" w:rsidRDefault="0024771B" w:rsidP="0024771B">
      <w:pPr>
        <w:pStyle w:val="Balk4"/>
        <w:numPr>
          <w:ilvl w:val="3"/>
          <w:numId w:val="101"/>
        </w:numPr>
        <w:tabs>
          <w:tab w:val="left" w:pos="1134"/>
          <w:tab w:val="right" w:leader="dot" w:pos="8547"/>
        </w:tabs>
        <w:spacing w:before="137"/>
        <w:ind w:hanging="870"/>
        <w:rPr>
          <w:rFonts w:ascii="Arial"/>
          <w:b w:val="0"/>
        </w:rPr>
      </w:pPr>
      <w:r>
        <w:rPr>
          <w:rFonts w:ascii="Arial"/>
        </w:rPr>
        <w:t>Unexpected</w:t>
      </w:r>
      <w:r>
        <w:rPr>
          <w:rFonts w:ascii="Arial"/>
          <w:spacing w:val="-1"/>
        </w:rPr>
        <w:t xml:space="preserve"> </w:t>
      </w:r>
      <w:r>
        <w:rPr>
          <w:rFonts w:ascii="Arial"/>
        </w:rPr>
        <w:t>development</w:t>
      </w:r>
      <w:r>
        <w:rPr>
          <w:rFonts w:ascii="Arial"/>
        </w:rPr>
        <w:tab/>
      </w:r>
      <w:r>
        <w:rPr>
          <w:rFonts w:ascii="Arial"/>
          <w:b w:val="0"/>
        </w:rPr>
        <w:t>16</w:t>
      </w:r>
    </w:p>
    <w:p w14:paraId="2A9CEC8B" w14:textId="77777777" w:rsidR="0024771B" w:rsidRDefault="0024771B" w:rsidP="0024771B">
      <w:pPr>
        <w:pStyle w:val="Balk4"/>
        <w:numPr>
          <w:ilvl w:val="3"/>
          <w:numId w:val="101"/>
        </w:numPr>
        <w:tabs>
          <w:tab w:val="left" w:pos="1134"/>
          <w:tab w:val="right" w:leader="dot" w:pos="8547"/>
        </w:tabs>
        <w:spacing w:before="139"/>
        <w:ind w:hanging="870"/>
        <w:rPr>
          <w:rFonts w:ascii="Arial"/>
          <w:b w:val="0"/>
        </w:rPr>
      </w:pPr>
      <w:r>
        <w:rPr>
          <w:rFonts w:ascii="Arial"/>
        </w:rPr>
        <w:t>Disharmony</w:t>
      </w:r>
      <w:r>
        <w:rPr>
          <w:rFonts w:ascii="Arial"/>
          <w:spacing w:val="-5"/>
        </w:rPr>
        <w:t xml:space="preserve"> </w:t>
      </w:r>
      <w:r>
        <w:rPr>
          <w:rFonts w:ascii="Arial"/>
        </w:rPr>
        <w:t>Situation</w:t>
      </w:r>
      <w:r>
        <w:rPr>
          <w:rFonts w:ascii="Arial"/>
        </w:rPr>
        <w:tab/>
      </w:r>
      <w:r>
        <w:rPr>
          <w:rFonts w:ascii="Arial"/>
          <w:b w:val="0"/>
        </w:rPr>
        <w:t>17</w:t>
      </w:r>
    </w:p>
    <w:p w14:paraId="612B55CE" w14:textId="77777777" w:rsidR="0024771B" w:rsidRDefault="0024771B" w:rsidP="0024771B">
      <w:pPr>
        <w:pStyle w:val="Balk4"/>
        <w:numPr>
          <w:ilvl w:val="3"/>
          <w:numId w:val="101"/>
        </w:numPr>
        <w:tabs>
          <w:tab w:val="left" w:pos="1134"/>
          <w:tab w:val="right" w:leader="dot" w:pos="8547"/>
        </w:tabs>
        <w:spacing w:before="137"/>
        <w:ind w:hanging="870"/>
        <w:rPr>
          <w:rFonts w:ascii="Arial"/>
          <w:b w:val="0"/>
        </w:rPr>
      </w:pPr>
      <w:r>
        <w:rPr>
          <w:rFonts w:ascii="Arial"/>
        </w:rPr>
        <w:t>Process</w:t>
      </w:r>
      <w:r>
        <w:rPr>
          <w:rFonts w:ascii="Arial"/>
          <w:spacing w:val="-2"/>
        </w:rPr>
        <w:t xml:space="preserve"> </w:t>
      </w:r>
      <w:r>
        <w:rPr>
          <w:rFonts w:ascii="Arial"/>
        </w:rPr>
        <w:t>Requirements</w:t>
      </w:r>
      <w:r>
        <w:rPr>
          <w:rFonts w:ascii="Arial"/>
        </w:rPr>
        <w:tab/>
      </w:r>
      <w:r>
        <w:rPr>
          <w:rFonts w:ascii="Arial"/>
          <w:b w:val="0"/>
        </w:rPr>
        <w:t>18</w:t>
      </w:r>
    </w:p>
    <w:p w14:paraId="56879A59" w14:textId="77777777" w:rsidR="0024771B" w:rsidRDefault="0024771B" w:rsidP="0024771B">
      <w:pPr>
        <w:pStyle w:val="Balk4"/>
        <w:numPr>
          <w:ilvl w:val="3"/>
          <w:numId w:val="101"/>
        </w:numPr>
        <w:tabs>
          <w:tab w:val="left" w:pos="1134"/>
          <w:tab w:val="right" w:leader="dot" w:pos="8547"/>
        </w:tabs>
        <w:spacing w:before="139"/>
        <w:ind w:hanging="870"/>
        <w:rPr>
          <w:rFonts w:ascii="Arial"/>
          <w:b w:val="0"/>
        </w:rPr>
      </w:pPr>
      <w:r>
        <w:rPr>
          <w:rFonts w:ascii="Arial"/>
        </w:rPr>
        <w:t>Industry and Market</w:t>
      </w:r>
      <w:r>
        <w:rPr>
          <w:rFonts w:ascii="Arial"/>
          <w:spacing w:val="-8"/>
        </w:rPr>
        <w:t xml:space="preserve"> </w:t>
      </w:r>
      <w:r>
        <w:rPr>
          <w:rFonts w:ascii="Arial"/>
        </w:rPr>
        <w:t>Structure Changes</w:t>
      </w:r>
      <w:r>
        <w:rPr>
          <w:rFonts w:ascii="Arial"/>
        </w:rPr>
        <w:tab/>
      </w:r>
      <w:r>
        <w:rPr>
          <w:rFonts w:ascii="Arial"/>
          <w:b w:val="0"/>
        </w:rPr>
        <w:t>19</w:t>
      </w:r>
    </w:p>
    <w:p w14:paraId="2B39325B" w14:textId="77777777" w:rsidR="0024771B" w:rsidRDefault="0024771B" w:rsidP="0024771B">
      <w:pPr>
        <w:rPr>
          <w:rFonts w:ascii="Arial"/>
        </w:rPr>
        <w:sectPr w:rsidR="0024771B">
          <w:pgSz w:w="12240" w:h="15840"/>
          <w:pgMar w:top="1500" w:right="540" w:bottom="920" w:left="1720" w:header="0" w:footer="734" w:gutter="0"/>
          <w:cols w:space="708"/>
        </w:sectPr>
      </w:pPr>
    </w:p>
    <w:p w14:paraId="4C4DA7B9" w14:textId="77777777" w:rsidR="0024771B" w:rsidRDefault="0024771B" w:rsidP="0024771B">
      <w:pPr>
        <w:pStyle w:val="Balk4"/>
        <w:numPr>
          <w:ilvl w:val="2"/>
          <w:numId w:val="101"/>
        </w:numPr>
        <w:tabs>
          <w:tab w:val="left" w:pos="935"/>
          <w:tab w:val="right" w:leader="dot" w:pos="8547"/>
        </w:tabs>
        <w:spacing w:before="483"/>
        <w:ind w:hanging="671"/>
        <w:rPr>
          <w:rFonts w:ascii="Arial"/>
          <w:b w:val="0"/>
        </w:rPr>
      </w:pPr>
      <w:r>
        <w:rPr>
          <w:rFonts w:ascii="Arial"/>
        </w:rPr>
        <w:lastRenderedPageBreak/>
        <w:t>External</w:t>
      </w:r>
      <w:r>
        <w:rPr>
          <w:rFonts w:ascii="Arial"/>
          <w:spacing w:val="-3"/>
        </w:rPr>
        <w:t xml:space="preserve"> </w:t>
      </w:r>
      <w:r>
        <w:rPr>
          <w:rFonts w:ascii="Arial"/>
        </w:rPr>
        <w:t>Sources</w:t>
      </w:r>
      <w:r>
        <w:rPr>
          <w:rFonts w:ascii="Arial"/>
        </w:rPr>
        <w:tab/>
      </w:r>
      <w:r>
        <w:rPr>
          <w:rFonts w:ascii="Arial"/>
          <w:b w:val="0"/>
        </w:rPr>
        <w:t>20</w:t>
      </w:r>
    </w:p>
    <w:p w14:paraId="5A2835CD" w14:textId="77777777" w:rsidR="0024771B" w:rsidRDefault="0024771B" w:rsidP="0024771B">
      <w:pPr>
        <w:pStyle w:val="Balk4"/>
        <w:numPr>
          <w:ilvl w:val="3"/>
          <w:numId w:val="101"/>
        </w:numPr>
        <w:tabs>
          <w:tab w:val="left" w:pos="1134"/>
          <w:tab w:val="right" w:leader="dot" w:pos="8547"/>
        </w:tabs>
        <w:spacing w:before="139"/>
        <w:ind w:hanging="870"/>
        <w:rPr>
          <w:rFonts w:ascii="Arial"/>
          <w:b w:val="0"/>
        </w:rPr>
      </w:pPr>
      <w:r>
        <w:rPr>
          <w:rFonts w:ascii="Arial"/>
        </w:rPr>
        <w:t>Changes in</w:t>
      </w:r>
      <w:r>
        <w:rPr>
          <w:rFonts w:ascii="Arial"/>
          <w:spacing w:val="-2"/>
        </w:rPr>
        <w:t xml:space="preserve"> </w:t>
      </w:r>
      <w:r>
        <w:rPr>
          <w:rFonts w:ascii="Arial"/>
        </w:rPr>
        <w:t>Demographic</w:t>
      </w:r>
      <w:r>
        <w:rPr>
          <w:rFonts w:ascii="Arial"/>
          <w:spacing w:val="-1"/>
        </w:rPr>
        <w:t xml:space="preserve"> </w:t>
      </w:r>
      <w:r>
        <w:rPr>
          <w:rFonts w:ascii="Arial"/>
        </w:rPr>
        <w:t>Structure</w:t>
      </w:r>
      <w:r>
        <w:rPr>
          <w:rFonts w:ascii="Arial"/>
        </w:rPr>
        <w:tab/>
      </w:r>
      <w:r>
        <w:rPr>
          <w:rFonts w:ascii="Arial"/>
          <w:b w:val="0"/>
        </w:rPr>
        <w:t>21</w:t>
      </w:r>
    </w:p>
    <w:p w14:paraId="53A4F242" w14:textId="77777777" w:rsidR="0024771B" w:rsidRDefault="0024771B" w:rsidP="0024771B">
      <w:pPr>
        <w:pStyle w:val="Balk4"/>
        <w:numPr>
          <w:ilvl w:val="3"/>
          <w:numId w:val="101"/>
        </w:numPr>
        <w:tabs>
          <w:tab w:val="left" w:pos="1134"/>
          <w:tab w:val="right" w:leader="dot" w:pos="8547"/>
        </w:tabs>
        <w:spacing w:before="137"/>
        <w:ind w:hanging="870"/>
        <w:rPr>
          <w:rFonts w:ascii="Arial"/>
          <w:b w:val="0"/>
        </w:rPr>
      </w:pPr>
      <w:r>
        <w:rPr>
          <w:rFonts w:ascii="Arial"/>
        </w:rPr>
        <w:t>Changes</w:t>
      </w:r>
      <w:r>
        <w:rPr>
          <w:rFonts w:ascii="Arial"/>
          <w:spacing w:val="-2"/>
        </w:rPr>
        <w:t xml:space="preserve"> </w:t>
      </w:r>
      <w:r>
        <w:rPr>
          <w:rFonts w:ascii="Arial"/>
        </w:rPr>
        <w:t>in Perception</w:t>
      </w:r>
      <w:r>
        <w:rPr>
          <w:rFonts w:ascii="Arial"/>
        </w:rPr>
        <w:tab/>
      </w:r>
      <w:r>
        <w:rPr>
          <w:rFonts w:ascii="Arial"/>
          <w:b w:val="0"/>
        </w:rPr>
        <w:t>22</w:t>
      </w:r>
    </w:p>
    <w:p w14:paraId="79EEA052" w14:textId="77777777" w:rsidR="0024771B" w:rsidRDefault="0024771B" w:rsidP="0024771B">
      <w:pPr>
        <w:pStyle w:val="Balk4"/>
        <w:numPr>
          <w:ilvl w:val="3"/>
          <w:numId w:val="101"/>
        </w:numPr>
        <w:tabs>
          <w:tab w:val="left" w:pos="1134"/>
          <w:tab w:val="right" w:leader="dot" w:pos="8547"/>
        </w:tabs>
        <w:spacing w:before="139"/>
        <w:ind w:hanging="870"/>
        <w:rPr>
          <w:rFonts w:ascii="Arial"/>
          <w:b w:val="0"/>
        </w:rPr>
      </w:pPr>
      <w:r>
        <w:rPr>
          <w:rFonts w:ascii="Arial"/>
        </w:rPr>
        <w:t>New</w:t>
      </w:r>
      <w:r>
        <w:rPr>
          <w:rFonts w:ascii="Arial"/>
          <w:spacing w:val="2"/>
        </w:rPr>
        <w:t xml:space="preserve"> </w:t>
      </w:r>
      <w:r>
        <w:rPr>
          <w:rFonts w:ascii="Arial"/>
        </w:rPr>
        <w:t>Information</w:t>
      </w:r>
      <w:r>
        <w:rPr>
          <w:rFonts w:ascii="Arial"/>
        </w:rPr>
        <w:tab/>
      </w:r>
      <w:r>
        <w:rPr>
          <w:rFonts w:ascii="Arial"/>
          <w:b w:val="0"/>
        </w:rPr>
        <w:t>23</w:t>
      </w:r>
    </w:p>
    <w:p w14:paraId="52895B88" w14:textId="77777777" w:rsidR="0024771B" w:rsidRDefault="0024771B" w:rsidP="0024771B">
      <w:pPr>
        <w:pStyle w:val="Balk4"/>
        <w:numPr>
          <w:ilvl w:val="1"/>
          <w:numId w:val="101"/>
        </w:numPr>
        <w:tabs>
          <w:tab w:val="left" w:pos="733"/>
          <w:tab w:val="right" w:leader="dot" w:pos="8547"/>
        </w:tabs>
        <w:spacing w:before="137"/>
        <w:ind w:left="732" w:hanging="469"/>
        <w:rPr>
          <w:rFonts w:ascii="Arial"/>
          <w:b w:val="0"/>
        </w:rPr>
      </w:pPr>
      <w:r>
        <w:rPr>
          <w:rFonts w:ascii="Arial"/>
        </w:rPr>
        <w:t>Innovation</w:t>
      </w:r>
      <w:r>
        <w:rPr>
          <w:rFonts w:ascii="Arial"/>
          <w:spacing w:val="-1"/>
        </w:rPr>
        <w:t xml:space="preserve"> </w:t>
      </w:r>
      <w:r>
        <w:rPr>
          <w:rFonts w:ascii="Arial"/>
        </w:rPr>
        <w:t>Types</w:t>
      </w:r>
      <w:r>
        <w:rPr>
          <w:rFonts w:ascii="Arial"/>
        </w:rPr>
        <w:tab/>
      </w:r>
      <w:r>
        <w:rPr>
          <w:rFonts w:ascii="Arial"/>
          <w:b w:val="0"/>
        </w:rPr>
        <w:t>24</w:t>
      </w:r>
    </w:p>
    <w:p w14:paraId="7A89400D" w14:textId="77777777" w:rsidR="0024771B" w:rsidRDefault="0024771B" w:rsidP="0024771B">
      <w:pPr>
        <w:pStyle w:val="Balk4"/>
        <w:numPr>
          <w:ilvl w:val="2"/>
          <w:numId w:val="101"/>
        </w:numPr>
        <w:tabs>
          <w:tab w:val="left" w:pos="935"/>
          <w:tab w:val="right" w:leader="dot" w:pos="8547"/>
        </w:tabs>
        <w:spacing w:before="139"/>
        <w:ind w:hanging="671"/>
        <w:rPr>
          <w:rFonts w:ascii="Arial"/>
          <w:b w:val="0"/>
        </w:rPr>
      </w:pPr>
      <w:r>
        <w:rPr>
          <w:rFonts w:ascii="Arial"/>
        </w:rPr>
        <w:t>Product</w:t>
      </w:r>
      <w:r>
        <w:rPr>
          <w:rFonts w:ascii="Arial"/>
          <w:spacing w:val="-4"/>
        </w:rPr>
        <w:t xml:space="preserve"> </w:t>
      </w:r>
      <w:r>
        <w:rPr>
          <w:rFonts w:ascii="Arial"/>
        </w:rPr>
        <w:t>Innovation</w:t>
      </w:r>
      <w:r>
        <w:rPr>
          <w:rFonts w:ascii="Arial"/>
        </w:rPr>
        <w:tab/>
      </w:r>
      <w:r>
        <w:rPr>
          <w:rFonts w:ascii="Arial"/>
          <w:b w:val="0"/>
        </w:rPr>
        <w:t>25</w:t>
      </w:r>
    </w:p>
    <w:p w14:paraId="7E6B3625" w14:textId="77777777" w:rsidR="0024771B" w:rsidRDefault="0024771B" w:rsidP="0024771B">
      <w:pPr>
        <w:pStyle w:val="Balk4"/>
        <w:numPr>
          <w:ilvl w:val="2"/>
          <w:numId w:val="101"/>
        </w:numPr>
        <w:tabs>
          <w:tab w:val="left" w:pos="935"/>
          <w:tab w:val="right" w:leader="dot" w:pos="8547"/>
        </w:tabs>
        <w:spacing w:before="137"/>
        <w:ind w:hanging="671"/>
        <w:rPr>
          <w:rFonts w:ascii="Arial"/>
          <w:b w:val="0"/>
        </w:rPr>
      </w:pPr>
      <w:r>
        <w:rPr>
          <w:rFonts w:ascii="Arial"/>
        </w:rPr>
        <w:t>Process Innovation</w:t>
      </w:r>
      <w:r>
        <w:rPr>
          <w:rFonts w:ascii="Arial"/>
        </w:rPr>
        <w:tab/>
      </w:r>
      <w:r>
        <w:rPr>
          <w:rFonts w:ascii="Arial"/>
          <w:b w:val="0"/>
        </w:rPr>
        <w:t>26</w:t>
      </w:r>
    </w:p>
    <w:p w14:paraId="72091A5B" w14:textId="77777777" w:rsidR="0024771B" w:rsidRDefault="0024771B" w:rsidP="0024771B">
      <w:pPr>
        <w:pStyle w:val="Balk4"/>
        <w:numPr>
          <w:ilvl w:val="2"/>
          <w:numId w:val="101"/>
        </w:numPr>
        <w:tabs>
          <w:tab w:val="left" w:pos="935"/>
          <w:tab w:val="right" w:leader="dot" w:pos="8547"/>
        </w:tabs>
        <w:spacing w:before="137"/>
        <w:ind w:hanging="671"/>
        <w:rPr>
          <w:rFonts w:ascii="Arial"/>
          <w:b w:val="0"/>
        </w:rPr>
      </w:pPr>
      <w:r>
        <w:rPr>
          <w:rFonts w:ascii="Arial"/>
        </w:rPr>
        <w:t>Marketing</w:t>
      </w:r>
      <w:r>
        <w:rPr>
          <w:rFonts w:ascii="Arial"/>
          <w:spacing w:val="-1"/>
        </w:rPr>
        <w:t xml:space="preserve"> </w:t>
      </w:r>
      <w:r>
        <w:rPr>
          <w:rFonts w:ascii="Arial"/>
        </w:rPr>
        <w:t>Innovation</w:t>
      </w:r>
      <w:r>
        <w:rPr>
          <w:rFonts w:ascii="Arial"/>
        </w:rPr>
        <w:tab/>
      </w:r>
      <w:r>
        <w:rPr>
          <w:rFonts w:ascii="Arial"/>
          <w:b w:val="0"/>
        </w:rPr>
        <w:t>27</w:t>
      </w:r>
    </w:p>
    <w:p w14:paraId="62450B12" w14:textId="77777777" w:rsidR="0024771B" w:rsidRDefault="0024771B" w:rsidP="0024771B">
      <w:pPr>
        <w:pStyle w:val="Balk4"/>
        <w:numPr>
          <w:ilvl w:val="2"/>
          <w:numId w:val="101"/>
        </w:numPr>
        <w:tabs>
          <w:tab w:val="left" w:pos="935"/>
          <w:tab w:val="right" w:leader="dot" w:pos="8547"/>
        </w:tabs>
        <w:spacing w:before="139"/>
        <w:ind w:hanging="671"/>
        <w:rPr>
          <w:rFonts w:ascii="Arial"/>
          <w:b w:val="0"/>
        </w:rPr>
      </w:pPr>
      <w:r>
        <w:rPr>
          <w:rFonts w:ascii="Arial"/>
        </w:rPr>
        <w:t>Organizational</w:t>
      </w:r>
      <w:r>
        <w:rPr>
          <w:rFonts w:ascii="Arial"/>
          <w:spacing w:val="-5"/>
        </w:rPr>
        <w:t xml:space="preserve"> </w:t>
      </w:r>
      <w:r>
        <w:rPr>
          <w:rFonts w:ascii="Arial"/>
        </w:rPr>
        <w:t>Innovation</w:t>
      </w:r>
      <w:r>
        <w:rPr>
          <w:rFonts w:ascii="Arial"/>
        </w:rPr>
        <w:tab/>
      </w:r>
      <w:r>
        <w:rPr>
          <w:rFonts w:ascii="Arial"/>
          <w:b w:val="0"/>
        </w:rPr>
        <w:t>28</w:t>
      </w:r>
    </w:p>
    <w:p w14:paraId="0DC68EAE" w14:textId="77777777" w:rsidR="0024771B" w:rsidRDefault="0024771B" w:rsidP="0024771B">
      <w:pPr>
        <w:pStyle w:val="Balk4"/>
        <w:numPr>
          <w:ilvl w:val="1"/>
          <w:numId w:val="101"/>
        </w:numPr>
        <w:tabs>
          <w:tab w:val="left" w:pos="733"/>
          <w:tab w:val="right" w:leader="dot" w:pos="8547"/>
        </w:tabs>
        <w:spacing w:before="137"/>
        <w:ind w:left="732" w:hanging="469"/>
        <w:rPr>
          <w:rFonts w:ascii="Arial"/>
          <w:b w:val="0"/>
        </w:rPr>
      </w:pPr>
      <w:r>
        <w:rPr>
          <w:rFonts w:ascii="Arial"/>
        </w:rPr>
        <w:t>Significance</w:t>
      </w:r>
      <w:r>
        <w:rPr>
          <w:rFonts w:ascii="Arial"/>
          <w:spacing w:val="-2"/>
        </w:rPr>
        <w:t xml:space="preserve"> </w:t>
      </w:r>
      <w:r>
        <w:rPr>
          <w:rFonts w:ascii="Arial"/>
        </w:rPr>
        <w:t>of</w:t>
      </w:r>
      <w:r>
        <w:rPr>
          <w:rFonts w:ascii="Arial"/>
          <w:spacing w:val="-1"/>
        </w:rPr>
        <w:t xml:space="preserve"> </w:t>
      </w:r>
      <w:r>
        <w:rPr>
          <w:rFonts w:ascii="Arial"/>
        </w:rPr>
        <w:t>Innovation</w:t>
      </w:r>
      <w:r>
        <w:rPr>
          <w:rFonts w:ascii="Arial"/>
        </w:rPr>
        <w:tab/>
      </w:r>
      <w:r>
        <w:rPr>
          <w:rFonts w:ascii="Arial"/>
          <w:b w:val="0"/>
        </w:rPr>
        <w:t>30</w:t>
      </w:r>
    </w:p>
    <w:p w14:paraId="155C5439" w14:textId="77777777" w:rsidR="0024771B" w:rsidRDefault="0024771B" w:rsidP="0024771B">
      <w:pPr>
        <w:pStyle w:val="Balk4"/>
        <w:numPr>
          <w:ilvl w:val="0"/>
          <w:numId w:val="101"/>
        </w:numPr>
        <w:tabs>
          <w:tab w:val="left" w:pos="534"/>
          <w:tab w:val="right" w:leader="dot" w:pos="8547"/>
        </w:tabs>
        <w:spacing w:before="139"/>
        <w:ind w:hanging="270"/>
        <w:rPr>
          <w:rFonts w:ascii="Arial"/>
          <w:b w:val="0"/>
        </w:rPr>
      </w:pPr>
      <w:r>
        <w:rPr>
          <w:rFonts w:ascii="Arial"/>
        </w:rPr>
        <w:t>INNOVATION MANAGEMENT</w:t>
      </w:r>
      <w:r>
        <w:rPr>
          <w:rFonts w:ascii="Arial"/>
          <w:spacing w:val="-2"/>
        </w:rPr>
        <w:t xml:space="preserve"> </w:t>
      </w:r>
      <w:r>
        <w:rPr>
          <w:rFonts w:ascii="Arial"/>
        </w:rPr>
        <w:t>IN</w:t>
      </w:r>
      <w:r>
        <w:rPr>
          <w:rFonts w:ascii="Arial"/>
          <w:spacing w:val="-1"/>
        </w:rPr>
        <w:t xml:space="preserve"> </w:t>
      </w:r>
      <w:r>
        <w:rPr>
          <w:rFonts w:ascii="Arial"/>
        </w:rPr>
        <w:t>SCHOOLS</w:t>
      </w:r>
      <w:r>
        <w:rPr>
          <w:rFonts w:ascii="Arial"/>
        </w:rPr>
        <w:tab/>
      </w:r>
      <w:r>
        <w:rPr>
          <w:rFonts w:ascii="Arial"/>
          <w:b w:val="0"/>
        </w:rPr>
        <w:t>32</w:t>
      </w:r>
    </w:p>
    <w:p w14:paraId="1217CC3A" w14:textId="77777777" w:rsidR="0024771B" w:rsidRDefault="0024771B" w:rsidP="0024771B">
      <w:pPr>
        <w:pStyle w:val="Balk4"/>
        <w:numPr>
          <w:ilvl w:val="1"/>
          <w:numId w:val="101"/>
        </w:numPr>
        <w:tabs>
          <w:tab w:val="left" w:pos="736"/>
          <w:tab w:val="right" w:leader="dot" w:pos="8547"/>
        </w:tabs>
        <w:spacing w:before="137"/>
        <w:ind w:hanging="472"/>
        <w:rPr>
          <w:rFonts w:ascii="Arial"/>
          <w:b w:val="0"/>
        </w:rPr>
      </w:pPr>
      <w:r>
        <w:rPr>
          <w:rFonts w:ascii="Arial"/>
        </w:rPr>
        <w:t>Definiton and Inportance</w:t>
      </w:r>
      <w:r>
        <w:rPr>
          <w:rFonts w:ascii="Arial"/>
          <w:spacing w:val="-1"/>
        </w:rPr>
        <w:t xml:space="preserve"> </w:t>
      </w:r>
      <w:r>
        <w:rPr>
          <w:rFonts w:ascii="Arial"/>
        </w:rPr>
        <w:t>of</w:t>
      </w:r>
      <w:r>
        <w:rPr>
          <w:rFonts w:ascii="Arial"/>
          <w:spacing w:val="-2"/>
        </w:rPr>
        <w:t xml:space="preserve"> </w:t>
      </w:r>
      <w:r>
        <w:rPr>
          <w:rFonts w:ascii="Arial"/>
        </w:rPr>
        <w:t>Management</w:t>
      </w:r>
      <w:r>
        <w:rPr>
          <w:rFonts w:ascii="Arial"/>
        </w:rPr>
        <w:tab/>
      </w:r>
      <w:r>
        <w:rPr>
          <w:rFonts w:ascii="Arial"/>
          <w:b w:val="0"/>
        </w:rPr>
        <w:t>33</w:t>
      </w:r>
    </w:p>
    <w:p w14:paraId="3602856B" w14:textId="77777777" w:rsidR="0024771B" w:rsidRDefault="0024771B" w:rsidP="0024771B">
      <w:pPr>
        <w:pStyle w:val="Balk4"/>
        <w:numPr>
          <w:ilvl w:val="1"/>
          <w:numId w:val="101"/>
        </w:numPr>
        <w:tabs>
          <w:tab w:val="left" w:pos="736"/>
          <w:tab w:val="right" w:leader="dot" w:pos="8547"/>
        </w:tabs>
        <w:spacing w:before="139"/>
        <w:ind w:hanging="472"/>
        <w:rPr>
          <w:rFonts w:ascii="Arial"/>
          <w:b w:val="0"/>
        </w:rPr>
      </w:pPr>
      <w:r>
        <w:rPr>
          <w:rFonts w:ascii="Arial"/>
        </w:rPr>
        <w:t>Definition of</w:t>
      </w:r>
      <w:r>
        <w:rPr>
          <w:rFonts w:ascii="Arial"/>
          <w:spacing w:val="-2"/>
        </w:rPr>
        <w:t xml:space="preserve"> </w:t>
      </w:r>
      <w:r>
        <w:rPr>
          <w:rFonts w:ascii="Arial"/>
        </w:rPr>
        <w:t>Innovation Management</w:t>
      </w:r>
      <w:r>
        <w:rPr>
          <w:rFonts w:ascii="Arial"/>
        </w:rPr>
        <w:tab/>
      </w:r>
      <w:r>
        <w:rPr>
          <w:rFonts w:ascii="Arial"/>
          <w:b w:val="0"/>
        </w:rPr>
        <w:t>34</w:t>
      </w:r>
    </w:p>
    <w:p w14:paraId="19C52421" w14:textId="77777777" w:rsidR="0024771B" w:rsidRDefault="0024771B" w:rsidP="0024771B">
      <w:pPr>
        <w:pStyle w:val="Balk4"/>
        <w:numPr>
          <w:ilvl w:val="1"/>
          <w:numId w:val="101"/>
        </w:numPr>
        <w:tabs>
          <w:tab w:val="left" w:pos="733"/>
          <w:tab w:val="right" w:leader="dot" w:pos="8544"/>
        </w:tabs>
        <w:spacing w:before="137"/>
        <w:ind w:left="732" w:hanging="469"/>
        <w:rPr>
          <w:rFonts w:ascii="Arial"/>
          <w:b w:val="0"/>
        </w:rPr>
      </w:pPr>
      <w:r>
        <w:rPr>
          <w:rFonts w:ascii="Arial"/>
        </w:rPr>
        <w:t>Innovation</w:t>
      </w:r>
      <w:r>
        <w:rPr>
          <w:rFonts w:ascii="Arial"/>
          <w:spacing w:val="-1"/>
        </w:rPr>
        <w:t xml:space="preserve"> </w:t>
      </w:r>
      <w:r>
        <w:rPr>
          <w:rFonts w:ascii="Arial"/>
        </w:rPr>
        <w:t>Strategies</w:t>
      </w:r>
      <w:r>
        <w:rPr>
          <w:rFonts w:ascii="Arial"/>
        </w:rPr>
        <w:tab/>
      </w:r>
      <w:r>
        <w:rPr>
          <w:rFonts w:ascii="Arial"/>
          <w:b w:val="0"/>
        </w:rPr>
        <w:t>36</w:t>
      </w:r>
    </w:p>
    <w:p w14:paraId="3B07B9B0" w14:textId="77777777" w:rsidR="0024771B" w:rsidRDefault="0024771B" w:rsidP="0024771B">
      <w:pPr>
        <w:pStyle w:val="Balk4"/>
        <w:numPr>
          <w:ilvl w:val="2"/>
          <w:numId w:val="101"/>
        </w:numPr>
        <w:tabs>
          <w:tab w:val="left" w:pos="937"/>
          <w:tab w:val="right" w:leader="dot" w:pos="8547"/>
        </w:tabs>
        <w:spacing w:before="139"/>
        <w:ind w:left="936" w:hanging="673"/>
        <w:rPr>
          <w:rFonts w:ascii="Arial"/>
          <w:b w:val="0"/>
        </w:rPr>
      </w:pPr>
      <w:r>
        <w:rPr>
          <w:rFonts w:ascii="Arial"/>
        </w:rPr>
        <w:t>Aggressive Strategy</w:t>
      </w:r>
      <w:r>
        <w:rPr>
          <w:rFonts w:ascii="Arial"/>
        </w:rPr>
        <w:tab/>
      </w:r>
      <w:r>
        <w:rPr>
          <w:rFonts w:ascii="Arial"/>
          <w:b w:val="0"/>
        </w:rPr>
        <w:t>37</w:t>
      </w:r>
    </w:p>
    <w:p w14:paraId="326B7B84" w14:textId="77777777" w:rsidR="0024771B" w:rsidRDefault="0024771B" w:rsidP="0024771B">
      <w:pPr>
        <w:pStyle w:val="Balk4"/>
        <w:numPr>
          <w:ilvl w:val="2"/>
          <w:numId w:val="101"/>
        </w:numPr>
        <w:tabs>
          <w:tab w:val="left" w:pos="935"/>
          <w:tab w:val="right" w:leader="dot" w:pos="8547"/>
        </w:tabs>
        <w:spacing w:before="137"/>
        <w:ind w:hanging="671"/>
        <w:rPr>
          <w:rFonts w:ascii="Arial"/>
          <w:b w:val="0"/>
        </w:rPr>
      </w:pPr>
      <w:r>
        <w:rPr>
          <w:rFonts w:ascii="Arial"/>
        </w:rPr>
        <w:t>Defensive Strategy</w:t>
      </w:r>
      <w:r>
        <w:rPr>
          <w:rFonts w:ascii="Arial"/>
        </w:rPr>
        <w:tab/>
      </w:r>
      <w:r>
        <w:rPr>
          <w:rFonts w:ascii="Arial"/>
          <w:b w:val="0"/>
        </w:rPr>
        <w:t>38</w:t>
      </w:r>
    </w:p>
    <w:p w14:paraId="606E43FA" w14:textId="77777777" w:rsidR="0024771B" w:rsidRDefault="0024771B" w:rsidP="0024771B">
      <w:pPr>
        <w:pStyle w:val="Balk4"/>
        <w:numPr>
          <w:ilvl w:val="2"/>
          <w:numId w:val="101"/>
        </w:numPr>
        <w:tabs>
          <w:tab w:val="left" w:pos="935"/>
          <w:tab w:val="right" w:leader="dot" w:pos="8547"/>
        </w:tabs>
        <w:spacing w:before="139"/>
        <w:ind w:hanging="671"/>
        <w:rPr>
          <w:rFonts w:ascii="Arial"/>
          <w:b w:val="0"/>
        </w:rPr>
      </w:pPr>
      <w:r>
        <w:rPr>
          <w:rFonts w:ascii="Arial"/>
        </w:rPr>
        <w:t>Imitative Strategy</w:t>
      </w:r>
      <w:r>
        <w:rPr>
          <w:rFonts w:ascii="Arial"/>
        </w:rPr>
        <w:tab/>
      </w:r>
      <w:r>
        <w:rPr>
          <w:rFonts w:ascii="Arial"/>
          <w:b w:val="0"/>
        </w:rPr>
        <w:t>39</w:t>
      </w:r>
    </w:p>
    <w:p w14:paraId="0132C389" w14:textId="77777777" w:rsidR="0024771B" w:rsidRDefault="0024771B" w:rsidP="0024771B">
      <w:pPr>
        <w:pStyle w:val="Balk4"/>
        <w:numPr>
          <w:ilvl w:val="2"/>
          <w:numId w:val="101"/>
        </w:numPr>
        <w:tabs>
          <w:tab w:val="left" w:pos="935"/>
          <w:tab w:val="right" w:leader="dot" w:pos="8547"/>
        </w:tabs>
        <w:spacing w:before="137"/>
        <w:ind w:hanging="671"/>
        <w:rPr>
          <w:rFonts w:ascii="Arial"/>
          <w:b w:val="0"/>
        </w:rPr>
      </w:pPr>
      <w:r>
        <w:rPr>
          <w:rFonts w:ascii="Arial"/>
        </w:rPr>
        <w:t>Dependent</w:t>
      </w:r>
      <w:r>
        <w:rPr>
          <w:rFonts w:ascii="Arial"/>
          <w:spacing w:val="-2"/>
        </w:rPr>
        <w:t xml:space="preserve"> </w:t>
      </w:r>
      <w:r>
        <w:rPr>
          <w:rFonts w:ascii="Arial"/>
        </w:rPr>
        <w:t>Strategy</w:t>
      </w:r>
      <w:r>
        <w:rPr>
          <w:rFonts w:ascii="Arial"/>
        </w:rPr>
        <w:tab/>
      </w:r>
      <w:r>
        <w:rPr>
          <w:rFonts w:ascii="Arial"/>
          <w:b w:val="0"/>
        </w:rPr>
        <w:t>40</w:t>
      </w:r>
    </w:p>
    <w:p w14:paraId="13841FF6" w14:textId="77777777" w:rsidR="0024771B" w:rsidRDefault="0024771B" w:rsidP="0024771B">
      <w:pPr>
        <w:pStyle w:val="Balk4"/>
        <w:numPr>
          <w:ilvl w:val="2"/>
          <w:numId w:val="101"/>
        </w:numPr>
        <w:tabs>
          <w:tab w:val="left" w:pos="935"/>
          <w:tab w:val="right" w:leader="dot" w:pos="8544"/>
        </w:tabs>
        <w:spacing w:before="139"/>
        <w:ind w:hanging="671"/>
        <w:rPr>
          <w:rFonts w:ascii="Arial"/>
          <w:b w:val="0"/>
        </w:rPr>
      </w:pPr>
      <w:r>
        <w:rPr>
          <w:rFonts w:ascii="Arial"/>
        </w:rPr>
        <w:t>Traditional</w:t>
      </w:r>
      <w:r>
        <w:rPr>
          <w:rFonts w:ascii="Arial"/>
          <w:spacing w:val="-1"/>
        </w:rPr>
        <w:t xml:space="preserve"> </w:t>
      </w:r>
      <w:r>
        <w:rPr>
          <w:rFonts w:ascii="Arial"/>
        </w:rPr>
        <w:t>Strategy</w:t>
      </w:r>
      <w:r>
        <w:rPr>
          <w:rFonts w:ascii="Arial"/>
        </w:rPr>
        <w:tab/>
      </w:r>
      <w:r>
        <w:rPr>
          <w:rFonts w:ascii="Arial"/>
          <w:b w:val="0"/>
        </w:rPr>
        <w:t>41</w:t>
      </w:r>
    </w:p>
    <w:p w14:paraId="4ECAD4E4" w14:textId="77777777" w:rsidR="0024771B" w:rsidRDefault="0024771B" w:rsidP="0024771B">
      <w:pPr>
        <w:pStyle w:val="Balk4"/>
        <w:numPr>
          <w:ilvl w:val="2"/>
          <w:numId w:val="101"/>
        </w:numPr>
        <w:tabs>
          <w:tab w:val="left" w:pos="935"/>
          <w:tab w:val="right" w:leader="dot" w:pos="8547"/>
        </w:tabs>
        <w:spacing w:before="137"/>
        <w:ind w:hanging="671"/>
        <w:rPr>
          <w:rFonts w:ascii="Arial"/>
          <w:b w:val="0"/>
        </w:rPr>
      </w:pPr>
      <w:r>
        <w:rPr>
          <w:rFonts w:ascii="Arial"/>
        </w:rPr>
        <w:t>Opportunities</w:t>
      </w:r>
      <w:r>
        <w:rPr>
          <w:rFonts w:ascii="Arial"/>
          <w:spacing w:val="-5"/>
        </w:rPr>
        <w:t xml:space="preserve"> </w:t>
      </w:r>
      <w:r>
        <w:rPr>
          <w:rFonts w:ascii="Arial"/>
        </w:rPr>
        <w:t>Monitoring Strategies</w:t>
      </w:r>
      <w:r>
        <w:rPr>
          <w:rFonts w:ascii="Arial"/>
        </w:rPr>
        <w:tab/>
      </w:r>
      <w:r>
        <w:rPr>
          <w:rFonts w:ascii="Arial"/>
          <w:b w:val="0"/>
        </w:rPr>
        <w:t>42</w:t>
      </w:r>
    </w:p>
    <w:p w14:paraId="565620D5" w14:textId="77777777" w:rsidR="0024771B" w:rsidRDefault="0024771B" w:rsidP="0024771B">
      <w:pPr>
        <w:pStyle w:val="Balk4"/>
        <w:numPr>
          <w:ilvl w:val="1"/>
          <w:numId w:val="101"/>
        </w:numPr>
        <w:tabs>
          <w:tab w:val="left" w:pos="736"/>
          <w:tab w:val="right" w:leader="dot" w:pos="8547"/>
        </w:tabs>
        <w:spacing w:before="139"/>
        <w:ind w:hanging="472"/>
        <w:rPr>
          <w:rFonts w:ascii="Arial"/>
          <w:b w:val="0"/>
        </w:rPr>
      </w:pPr>
      <w:r>
        <w:rPr>
          <w:rFonts w:ascii="Arial"/>
        </w:rPr>
        <w:t>Determinants of</w:t>
      </w:r>
      <w:r>
        <w:rPr>
          <w:rFonts w:ascii="Arial"/>
          <w:spacing w:val="-3"/>
        </w:rPr>
        <w:t xml:space="preserve"> </w:t>
      </w:r>
      <w:r>
        <w:rPr>
          <w:rFonts w:ascii="Arial"/>
        </w:rPr>
        <w:t>Innovation</w:t>
      </w:r>
      <w:r>
        <w:rPr>
          <w:rFonts w:ascii="Arial"/>
          <w:spacing w:val="-1"/>
        </w:rPr>
        <w:t xml:space="preserve"> </w:t>
      </w:r>
      <w:r>
        <w:rPr>
          <w:rFonts w:ascii="Arial"/>
        </w:rPr>
        <w:t>Management</w:t>
      </w:r>
      <w:r>
        <w:rPr>
          <w:rFonts w:ascii="Arial"/>
        </w:rPr>
        <w:tab/>
      </w:r>
      <w:r>
        <w:rPr>
          <w:rFonts w:ascii="Arial"/>
          <w:b w:val="0"/>
        </w:rPr>
        <w:t>43</w:t>
      </w:r>
    </w:p>
    <w:p w14:paraId="4136600C" w14:textId="77777777" w:rsidR="0024771B" w:rsidRDefault="0024771B" w:rsidP="0024771B">
      <w:pPr>
        <w:pStyle w:val="ListeParagraf"/>
        <w:numPr>
          <w:ilvl w:val="2"/>
          <w:numId w:val="101"/>
        </w:numPr>
        <w:tabs>
          <w:tab w:val="left" w:pos="935"/>
          <w:tab w:val="right" w:leader="dot" w:pos="8547"/>
        </w:tabs>
        <w:spacing w:before="137"/>
        <w:ind w:hanging="671"/>
        <w:rPr>
          <w:rFonts w:ascii="Arial"/>
          <w:sz w:val="24"/>
        </w:rPr>
      </w:pPr>
      <w:r>
        <w:rPr>
          <w:rFonts w:ascii="Arial"/>
          <w:b/>
          <w:sz w:val="24"/>
        </w:rPr>
        <w:t>Vision</w:t>
      </w:r>
      <w:r>
        <w:rPr>
          <w:rFonts w:ascii="Arial"/>
          <w:b/>
          <w:sz w:val="24"/>
        </w:rPr>
        <w:tab/>
      </w:r>
      <w:r>
        <w:rPr>
          <w:rFonts w:ascii="Arial"/>
          <w:sz w:val="24"/>
        </w:rPr>
        <w:t>44</w:t>
      </w:r>
    </w:p>
    <w:p w14:paraId="5E0F8FF0" w14:textId="77777777" w:rsidR="0024771B" w:rsidRDefault="0024771B" w:rsidP="0024771B">
      <w:pPr>
        <w:pStyle w:val="Balk4"/>
        <w:numPr>
          <w:ilvl w:val="2"/>
          <w:numId w:val="101"/>
        </w:numPr>
        <w:tabs>
          <w:tab w:val="left" w:pos="935"/>
          <w:tab w:val="right" w:leader="dot" w:pos="8547"/>
        </w:tabs>
        <w:spacing w:before="139"/>
        <w:ind w:hanging="671"/>
        <w:rPr>
          <w:rFonts w:ascii="Arial"/>
          <w:b w:val="0"/>
        </w:rPr>
      </w:pPr>
      <w:r>
        <w:rPr>
          <w:rFonts w:ascii="Arial"/>
        </w:rPr>
        <w:t>Leadership</w:t>
      </w:r>
      <w:r>
        <w:rPr>
          <w:rFonts w:ascii="Arial"/>
        </w:rPr>
        <w:tab/>
      </w:r>
      <w:r>
        <w:rPr>
          <w:rFonts w:ascii="Arial"/>
          <w:b w:val="0"/>
        </w:rPr>
        <w:t>45</w:t>
      </w:r>
    </w:p>
    <w:p w14:paraId="1611D364" w14:textId="77777777" w:rsidR="0024771B" w:rsidRDefault="0024771B" w:rsidP="0024771B">
      <w:pPr>
        <w:pStyle w:val="Balk4"/>
        <w:numPr>
          <w:ilvl w:val="2"/>
          <w:numId w:val="101"/>
        </w:numPr>
        <w:tabs>
          <w:tab w:val="left" w:pos="935"/>
          <w:tab w:val="right" w:leader="dot" w:pos="8547"/>
        </w:tabs>
        <w:spacing w:before="137"/>
        <w:ind w:hanging="671"/>
        <w:rPr>
          <w:rFonts w:ascii="Arial"/>
          <w:b w:val="0"/>
        </w:rPr>
      </w:pPr>
      <w:r>
        <w:rPr>
          <w:rFonts w:ascii="Arial"/>
        </w:rPr>
        <w:t>Organization</w:t>
      </w:r>
      <w:r>
        <w:rPr>
          <w:rFonts w:ascii="Arial"/>
          <w:spacing w:val="-1"/>
        </w:rPr>
        <w:t xml:space="preserve"> </w:t>
      </w:r>
      <w:r>
        <w:rPr>
          <w:rFonts w:ascii="Arial"/>
        </w:rPr>
        <w:t>Structure</w:t>
      </w:r>
      <w:r>
        <w:rPr>
          <w:rFonts w:ascii="Arial"/>
        </w:rPr>
        <w:tab/>
      </w:r>
      <w:r>
        <w:rPr>
          <w:rFonts w:ascii="Arial"/>
          <w:b w:val="0"/>
        </w:rPr>
        <w:t>46</w:t>
      </w:r>
    </w:p>
    <w:p w14:paraId="44E757B4" w14:textId="77777777" w:rsidR="0024771B" w:rsidRDefault="0024771B" w:rsidP="0024771B">
      <w:pPr>
        <w:pStyle w:val="Balk4"/>
        <w:numPr>
          <w:ilvl w:val="2"/>
          <w:numId w:val="101"/>
        </w:numPr>
        <w:tabs>
          <w:tab w:val="left" w:pos="935"/>
          <w:tab w:val="right" w:leader="dot" w:pos="8547"/>
        </w:tabs>
        <w:spacing w:before="139"/>
        <w:ind w:hanging="671"/>
        <w:rPr>
          <w:rFonts w:ascii="Arial"/>
          <w:b w:val="0"/>
        </w:rPr>
      </w:pPr>
      <w:r>
        <w:rPr>
          <w:rFonts w:ascii="Arial"/>
        </w:rPr>
        <w:t>Organization</w:t>
      </w:r>
      <w:r>
        <w:rPr>
          <w:rFonts w:ascii="Arial"/>
          <w:spacing w:val="-1"/>
        </w:rPr>
        <w:t xml:space="preserve"> </w:t>
      </w:r>
      <w:r>
        <w:rPr>
          <w:rFonts w:ascii="Arial"/>
        </w:rPr>
        <w:t>Culture</w:t>
      </w:r>
      <w:r>
        <w:rPr>
          <w:rFonts w:ascii="Arial"/>
        </w:rPr>
        <w:tab/>
      </w:r>
      <w:r>
        <w:rPr>
          <w:rFonts w:ascii="Arial"/>
          <w:b w:val="0"/>
        </w:rPr>
        <w:t>47</w:t>
      </w:r>
    </w:p>
    <w:p w14:paraId="7A1C6CF4" w14:textId="77777777" w:rsidR="0024771B" w:rsidRDefault="0024771B" w:rsidP="0024771B">
      <w:pPr>
        <w:pStyle w:val="Balk4"/>
        <w:numPr>
          <w:ilvl w:val="2"/>
          <w:numId w:val="101"/>
        </w:numPr>
        <w:tabs>
          <w:tab w:val="left" w:pos="935"/>
          <w:tab w:val="right" w:leader="dot" w:pos="8547"/>
        </w:tabs>
        <w:spacing w:before="137"/>
        <w:ind w:hanging="671"/>
        <w:rPr>
          <w:rFonts w:ascii="Arial"/>
          <w:b w:val="0"/>
        </w:rPr>
      </w:pPr>
      <w:r>
        <w:rPr>
          <w:rFonts w:ascii="Arial"/>
        </w:rPr>
        <w:t>Communication</w:t>
      </w:r>
      <w:r>
        <w:rPr>
          <w:rFonts w:ascii="Arial"/>
        </w:rPr>
        <w:tab/>
      </w:r>
      <w:r>
        <w:rPr>
          <w:rFonts w:ascii="Arial"/>
          <w:b w:val="0"/>
        </w:rPr>
        <w:t>48</w:t>
      </w:r>
    </w:p>
    <w:p w14:paraId="2F8CC14E" w14:textId="77777777" w:rsidR="0024771B" w:rsidRDefault="0024771B" w:rsidP="0024771B">
      <w:pPr>
        <w:pStyle w:val="Balk4"/>
        <w:numPr>
          <w:ilvl w:val="2"/>
          <w:numId w:val="101"/>
        </w:numPr>
        <w:tabs>
          <w:tab w:val="left" w:pos="935"/>
          <w:tab w:val="right" w:leader="dot" w:pos="8547"/>
        </w:tabs>
        <w:spacing w:before="139"/>
        <w:ind w:hanging="671"/>
        <w:rPr>
          <w:rFonts w:ascii="Arial"/>
          <w:b w:val="0"/>
        </w:rPr>
      </w:pPr>
      <w:r>
        <w:rPr>
          <w:rFonts w:ascii="Arial"/>
        </w:rPr>
        <w:t>Personnel</w:t>
      </w:r>
      <w:r>
        <w:rPr>
          <w:rFonts w:ascii="Arial"/>
          <w:spacing w:val="-3"/>
        </w:rPr>
        <w:t xml:space="preserve"> </w:t>
      </w:r>
      <w:r>
        <w:rPr>
          <w:rFonts w:ascii="Arial"/>
        </w:rPr>
        <w:t>Strengthening</w:t>
      </w:r>
      <w:r>
        <w:rPr>
          <w:rFonts w:ascii="Arial"/>
        </w:rPr>
        <w:tab/>
      </w:r>
      <w:r>
        <w:rPr>
          <w:rFonts w:ascii="Arial"/>
          <w:b w:val="0"/>
        </w:rPr>
        <w:t>49</w:t>
      </w:r>
    </w:p>
    <w:p w14:paraId="45E0A022" w14:textId="77777777" w:rsidR="0024771B" w:rsidRDefault="0024771B" w:rsidP="0024771B">
      <w:pPr>
        <w:pStyle w:val="Balk4"/>
        <w:numPr>
          <w:ilvl w:val="2"/>
          <w:numId w:val="101"/>
        </w:numPr>
        <w:tabs>
          <w:tab w:val="left" w:pos="935"/>
          <w:tab w:val="right" w:leader="dot" w:pos="8547"/>
        </w:tabs>
        <w:spacing w:before="137"/>
        <w:ind w:hanging="671"/>
        <w:rPr>
          <w:rFonts w:ascii="Arial"/>
          <w:b w:val="0"/>
        </w:rPr>
      </w:pPr>
      <w:r>
        <w:rPr>
          <w:rFonts w:ascii="Arial"/>
        </w:rPr>
        <w:t>Customer</w:t>
      </w:r>
      <w:r>
        <w:rPr>
          <w:rFonts w:ascii="Arial"/>
          <w:spacing w:val="-1"/>
        </w:rPr>
        <w:t xml:space="preserve"> </w:t>
      </w:r>
      <w:r>
        <w:rPr>
          <w:rFonts w:ascii="Arial"/>
        </w:rPr>
        <w:t>Focus</w:t>
      </w:r>
      <w:r>
        <w:rPr>
          <w:rFonts w:ascii="Arial"/>
        </w:rPr>
        <w:tab/>
      </w:r>
      <w:r>
        <w:rPr>
          <w:rFonts w:ascii="Arial"/>
          <w:b w:val="0"/>
        </w:rPr>
        <w:t>51</w:t>
      </w:r>
    </w:p>
    <w:p w14:paraId="556C072D" w14:textId="77777777" w:rsidR="0024771B" w:rsidRDefault="0024771B" w:rsidP="0024771B">
      <w:pPr>
        <w:pStyle w:val="Balk4"/>
        <w:numPr>
          <w:ilvl w:val="1"/>
          <w:numId w:val="101"/>
        </w:numPr>
        <w:tabs>
          <w:tab w:val="left" w:pos="733"/>
          <w:tab w:val="right" w:leader="dot" w:pos="8547"/>
        </w:tabs>
        <w:spacing w:before="139"/>
        <w:ind w:left="732" w:hanging="469"/>
        <w:rPr>
          <w:rFonts w:ascii="Arial"/>
          <w:b w:val="0"/>
        </w:rPr>
      </w:pPr>
      <w:r>
        <w:rPr>
          <w:rFonts w:ascii="Arial"/>
        </w:rPr>
        <w:t>Innovation Management</w:t>
      </w:r>
      <w:r>
        <w:rPr>
          <w:rFonts w:ascii="Arial"/>
          <w:spacing w:val="-2"/>
        </w:rPr>
        <w:t xml:space="preserve"> </w:t>
      </w:r>
      <w:r>
        <w:rPr>
          <w:rFonts w:ascii="Arial"/>
        </w:rPr>
        <w:t>in Education</w:t>
      </w:r>
      <w:r>
        <w:rPr>
          <w:rFonts w:ascii="Arial"/>
        </w:rPr>
        <w:tab/>
      </w:r>
      <w:r>
        <w:rPr>
          <w:rFonts w:ascii="Arial"/>
          <w:b w:val="0"/>
        </w:rPr>
        <w:t>51</w:t>
      </w:r>
    </w:p>
    <w:p w14:paraId="2C5C267C" w14:textId="77777777" w:rsidR="0024771B" w:rsidRDefault="0024771B" w:rsidP="0024771B">
      <w:pPr>
        <w:rPr>
          <w:rFonts w:ascii="Arial"/>
        </w:rPr>
        <w:sectPr w:rsidR="0024771B">
          <w:pgSz w:w="12240" w:h="15840"/>
          <w:pgMar w:top="1500" w:right="540" w:bottom="920" w:left="1720" w:header="0" w:footer="734" w:gutter="0"/>
          <w:cols w:space="708"/>
        </w:sectPr>
      </w:pPr>
    </w:p>
    <w:p w14:paraId="663D346B" w14:textId="77777777" w:rsidR="0024771B" w:rsidRDefault="0024771B" w:rsidP="0024771B">
      <w:pPr>
        <w:pStyle w:val="Balk4"/>
        <w:numPr>
          <w:ilvl w:val="2"/>
          <w:numId w:val="101"/>
        </w:numPr>
        <w:tabs>
          <w:tab w:val="left" w:pos="935"/>
          <w:tab w:val="left" w:leader="dot" w:pos="8278"/>
        </w:tabs>
        <w:spacing w:before="483"/>
        <w:ind w:hanging="671"/>
        <w:rPr>
          <w:rFonts w:ascii="Arial"/>
          <w:b w:val="0"/>
        </w:rPr>
      </w:pPr>
      <w:r>
        <w:rPr>
          <w:rFonts w:ascii="Arial"/>
        </w:rPr>
        <w:lastRenderedPageBreak/>
        <w:t>Education</w:t>
      </w:r>
      <w:r>
        <w:rPr>
          <w:rFonts w:ascii="Arial"/>
          <w:spacing w:val="-4"/>
        </w:rPr>
        <w:t xml:space="preserve"> </w:t>
      </w:r>
      <w:r>
        <w:rPr>
          <w:rFonts w:ascii="Arial"/>
        </w:rPr>
        <w:t>Management</w:t>
      </w:r>
      <w:r>
        <w:rPr>
          <w:rFonts w:ascii="Arial"/>
        </w:rPr>
        <w:tab/>
      </w:r>
      <w:r>
        <w:rPr>
          <w:rFonts w:ascii="Arial"/>
          <w:b w:val="0"/>
        </w:rPr>
        <w:t>52</w:t>
      </w:r>
    </w:p>
    <w:p w14:paraId="5510D0C0" w14:textId="77777777" w:rsidR="0024771B" w:rsidRDefault="0024771B" w:rsidP="0024771B">
      <w:pPr>
        <w:pStyle w:val="Balk4"/>
        <w:numPr>
          <w:ilvl w:val="2"/>
          <w:numId w:val="101"/>
        </w:numPr>
        <w:tabs>
          <w:tab w:val="left" w:pos="935"/>
          <w:tab w:val="left" w:leader="dot" w:pos="8278"/>
        </w:tabs>
        <w:spacing w:before="139"/>
        <w:ind w:hanging="671"/>
        <w:rPr>
          <w:rFonts w:ascii="Arial"/>
          <w:b w:val="0"/>
        </w:rPr>
      </w:pPr>
      <w:r>
        <w:rPr>
          <w:rFonts w:ascii="Arial"/>
        </w:rPr>
        <w:t>School</w:t>
      </w:r>
      <w:r>
        <w:rPr>
          <w:rFonts w:ascii="Arial"/>
          <w:spacing w:val="-3"/>
        </w:rPr>
        <w:t xml:space="preserve"> </w:t>
      </w:r>
      <w:r>
        <w:rPr>
          <w:rFonts w:ascii="Arial"/>
        </w:rPr>
        <w:t>Management</w:t>
      </w:r>
      <w:r>
        <w:rPr>
          <w:rFonts w:ascii="Arial"/>
        </w:rPr>
        <w:tab/>
      </w:r>
      <w:r>
        <w:rPr>
          <w:rFonts w:ascii="Arial"/>
          <w:b w:val="0"/>
        </w:rPr>
        <w:t>54</w:t>
      </w:r>
    </w:p>
    <w:p w14:paraId="01253477" w14:textId="77777777" w:rsidR="0024771B" w:rsidRDefault="0024771B" w:rsidP="0024771B">
      <w:pPr>
        <w:pStyle w:val="Balk4"/>
        <w:numPr>
          <w:ilvl w:val="2"/>
          <w:numId w:val="101"/>
        </w:numPr>
        <w:tabs>
          <w:tab w:val="left" w:pos="935"/>
          <w:tab w:val="left" w:leader="dot" w:pos="8278"/>
        </w:tabs>
        <w:spacing w:before="137"/>
        <w:ind w:hanging="671"/>
        <w:rPr>
          <w:rFonts w:ascii="Arial"/>
          <w:b w:val="0"/>
        </w:rPr>
      </w:pPr>
      <w:r>
        <w:rPr>
          <w:rFonts w:ascii="Arial"/>
        </w:rPr>
        <w:t>Innovation Management in</w:t>
      </w:r>
      <w:r>
        <w:rPr>
          <w:rFonts w:ascii="Arial"/>
          <w:spacing w:val="-16"/>
        </w:rPr>
        <w:t xml:space="preserve"> </w:t>
      </w:r>
      <w:r>
        <w:rPr>
          <w:rFonts w:ascii="Arial"/>
        </w:rPr>
        <w:t>Education</w:t>
      </w:r>
      <w:r>
        <w:rPr>
          <w:rFonts w:ascii="Arial"/>
          <w:spacing w:val="-3"/>
        </w:rPr>
        <w:t xml:space="preserve"> </w:t>
      </w:r>
      <w:r>
        <w:rPr>
          <w:rFonts w:ascii="Arial"/>
        </w:rPr>
        <w:t>Institutions</w:t>
      </w:r>
      <w:r>
        <w:rPr>
          <w:rFonts w:ascii="Arial"/>
        </w:rPr>
        <w:tab/>
      </w:r>
      <w:r>
        <w:rPr>
          <w:rFonts w:ascii="Arial"/>
          <w:b w:val="0"/>
        </w:rPr>
        <w:t>56</w:t>
      </w:r>
    </w:p>
    <w:p w14:paraId="0B5A5D20" w14:textId="77777777" w:rsidR="0024771B" w:rsidRDefault="0024771B" w:rsidP="0024771B">
      <w:pPr>
        <w:pStyle w:val="ListeParagraf"/>
        <w:numPr>
          <w:ilvl w:val="0"/>
          <w:numId w:val="101"/>
        </w:numPr>
        <w:tabs>
          <w:tab w:val="left" w:pos="534"/>
          <w:tab w:val="left" w:leader="dot" w:pos="8278"/>
        </w:tabs>
        <w:spacing w:before="139"/>
        <w:ind w:hanging="270"/>
        <w:rPr>
          <w:rFonts w:ascii="Arial"/>
          <w:sz w:val="24"/>
        </w:rPr>
      </w:pPr>
      <w:r>
        <w:rPr>
          <w:rFonts w:ascii="Arial"/>
          <w:b/>
          <w:sz w:val="24"/>
        </w:rPr>
        <w:t>METHOD</w:t>
      </w:r>
      <w:r>
        <w:rPr>
          <w:rFonts w:ascii="Arial"/>
          <w:b/>
          <w:sz w:val="24"/>
        </w:rPr>
        <w:tab/>
      </w:r>
      <w:r>
        <w:rPr>
          <w:rFonts w:ascii="Arial"/>
          <w:sz w:val="24"/>
        </w:rPr>
        <w:t>61</w:t>
      </w:r>
    </w:p>
    <w:p w14:paraId="24B34854" w14:textId="77777777" w:rsidR="0024771B" w:rsidRDefault="0024771B" w:rsidP="0024771B">
      <w:pPr>
        <w:pStyle w:val="Balk4"/>
        <w:numPr>
          <w:ilvl w:val="1"/>
          <w:numId w:val="101"/>
        </w:numPr>
        <w:tabs>
          <w:tab w:val="left" w:pos="736"/>
          <w:tab w:val="left" w:leader="dot" w:pos="8278"/>
        </w:tabs>
        <w:spacing w:before="137"/>
        <w:ind w:hanging="472"/>
        <w:rPr>
          <w:rFonts w:ascii="Arial"/>
          <w:b w:val="0"/>
        </w:rPr>
      </w:pPr>
      <w:r>
        <w:rPr>
          <w:rFonts w:ascii="Arial"/>
        </w:rPr>
        <w:t>Research</w:t>
      </w:r>
      <w:r>
        <w:rPr>
          <w:rFonts w:ascii="Arial"/>
          <w:spacing w:val="-3"/>
        </w:rPr>
        <w:t xml:space="preserve"> </w:t>
      </w:r>
      <w:r>
        <w:rPr>
          <w:rFonts w:ascii="Arial"/>
        </w:rPr>
        <w:t>Model</w:t>
      </w:r>
      <w:r>
        <w:rPr>
          <w:rFonts w:ascii="Arial"/>
        </w:rPr>
        <w:tab/>
      </w:r>
      <w:r>
        <w:rPr>
          <w:rFonts w:ascii="Arial"/>
          <w:b w:val="0"/>
        </w:rPr>
        <w:t>61</w:t>
      </w:r>
    </w:p>
    <w:p w14:paraId="0CEA8A3C" w14:textId="77777777" w:rsidR="0024771B" w:rsidRDefault="0024771B" w:rsidP="0024771B">
      <w:pPr>
        <w:pStyle w:val="Balk4"/>
        <w:numPr>
          <w:ilvl w:val="1"/>
          <w:numId w:val="101"/>
        </w:numPr>
        <w:tabs>
          <w:tab w:val="left" w:pos="736"/>
          <w:tab w:val="left" w:leader="dot" w:pos="8278"/>
        </w:tabs>
        <w:spacing w:before="139"/>
        <w:ind w:hanging="472"/>
        <w:rPr>
          <w:rFonts w:ascii="Arial"/>
          <w:b w:val="0"/>
        </w:rPr>
      </w:pPr>
      <w:r>
        <w:rPr>
          <w:rFonts w:ascii="Arial"/>
        </w:rPr>
        <w:t>Universe</w:t>
      </w:r>
      <w:r>
        <w:rPr>
          <w:rFonts w:ascii="Arial"/>
          <w:spacing w:val="-4"/>
        </w:rPr>
        <w:t xml:space="preserve"> </w:t>
      </w:r>
      <w:r>
        <w:rPr>
          <w:rFonts w:ascii="Arial"/>
        </w:rPr>
        <w:t>and</w:t>
      </w:r>
      <w:r>
        <w:rPr>
          <w:rFonts w:ascii="Arial"/>
          <w:spacing w:val="-3"/>
        </w:rPr>
        <w:t xml:space="preserve"> </w:t>
      </w:r>
      <w:r>
        <w:rPr>
          <w:rFonts w:ascii="Arial"/>
        </w:rPr>
        <w:t>Sampling</w:t>
      </w:r>
      <w:r>
        <w:rPr>
          <w:rFonts w:ascii="Arial"/>
        </w:rPr>
        <w:tab/>
      </w:r>
      <w:r>
        <w:rPr>
          <w:rFonts w:ascii="Arial"/>
          <w:b w:val="0"/>
        </w:rPr>
        <w:t>61</w:t>
      </w:r>
    </w:p>
    <w:p w14:paraId="1CC5D51C" w14:textId="77777777" w:rsidR="0024771B" w:rsidRDefault="0024771B" w:rsidP="0024771B">
      <w:pPr>
        <w:pStyle w:val="Balk4"/>
        <w:numPr>
          <w:ilvl w:val="1"/>
          <w:numId w:val="101"/>
        </w:numPr>
        <w:tabs>
          <w:tab w:val="left" w:pos="733"/>
          <w:tab w:val="left" w:leader="dot" w:pos="8278"/>
        </w:tabs>
        <w:spacing w:before="137"/>
        <w:ind w:left="732" w:hanging="469"/>
        <w:rPr>
          <w:rFonts w:ascii="Arial"/>
          <w:b w:val="0"/>
        </w:rPr>
      </w:pPr>
      <w:r>
        <w:rPr>
          <w:rFonts w:ascii="Arial"/>
        </w:rPr>
        <w:t>Properties of</w:t>
      </w:r>
      <w:r>
        <w:rPr>
          <w:rFonts w:ascii="Arial"/>
          <w:spacing w:val="-5"/>
        </w:rPr>
        <w:t xml:space="preserve"> </w:t>
      </w:r>
      <w:r>
        <w:rPr>
          <w:rFonts w:ascii="Arial"/>
        </w:rPr>
        <w:t>Research</w:t>
      </w:r>
      <w:r>
        <w:rPr>
          <w:rFonts w:ascii="Arial"/>
          <w:spacing w:val="-5"/>
        </w:rPr>
        <w:t xml:space="preserve"> </w:t>
      </w:r>
      <w:r>
        <w:rPr>
          <w:rFonts w:ascii="Arial"/>
        </w:rPr>
        <w:t>Sampling</w:t>
      </w:r>
      <w:r>
        <w:rPr>
          <w:rFonts w:ascii="Arial"/>
        </w:rPr>
        <w:tab/>
      </w:r>
      <w:r>
        <w:rPr>
          <w:rFonts w:ascii="Arial"/>
          <w:b w:val="0"/>
        </w:rPr>
        <w:t>62</w:t>
      </w:r>
    </w:p>
    <w:p w14:paraId="6C8D62EE" w14:textId="77777777" w:rsidR="0024771B" w:rsidRDefault="0024771B" w:rsidP="0024771B">
      <w:pPr>
        <w:pStyle w:val="Balk4"/>
        <w:numPr>
          <w:ilvl w:val="1"/>
          <w:numId w:val="101"/>
        </w:numPr>
        <w:tabs>
          <w:tab w:val="left" w:pos="736"/>
          <w:tab w:val="left" w:leader="dot" w:pos="8278"/>
        </w:tabs>
        <w:spacing w:before="137"/>
        <w:ind w:hanging="472"/>
        <w:rPr>
          <w:rFonts w:ascii="Arial"/>
          <w:b w:val="0"/>
        </w:rPr>
      </w:pPr>
      <w:r>
        <w:rPr>
          <w:rFonts w:ascii="Arial"/>
        </w:rPr>
        <w:t>Data</w:t>
      </w:r>
      <w:r>
        <w:rPr>
          <w:rFonts w:ascii="Arial"/>
          <w:spacing w:val="-3"/>
        </w:rPr>
        <w:t xml:space="preserve"> </w:t>
      </w:r>
      <w:r>
        <w:rPr>
          <w:rFonts w:ascii="Arial"/>
        </w:rPr>
        <w:t>Collection</w:t>
      </w:r>
      <w:r>
        <w:rPr>
          <w:rFonts w:ascii="Arial"/>
          <w:spacing w:val="-4"/>
        </w:rPr>
        <w:t xml:space="preserve"> </w:t>
      </w:r>
      <w:r>
        <w:rPr>
          <w:rFonts w:ascii="Arial"/>
        </w:rPr>
        <w:t>Tool</w:t>
      </w:r>
      <w:r>
        <w:rPr>
          <w:rFonts w:ascii="Arial"/>
        </w:rPr>
        <w:tab/>
      </w:r>
      <w:r>
        <w:rPr>
          <w:rFonts w:ascii="Arial"/>
          <w:b w:val="0"/>
        </w:rPr>
        <w:t>64</w:t>
      </w:r>
    </w:p>
    <w:p w14:paraId="07193F29" w14:textId="77777777" w:rsidR="0024771B" w:rsidRDefault="0024771B" w:rsidP="0024771B">
      <w:pPr>
        <w:pStyle w:val="Balk4"/>
        <w:numPr>
          <w:ilvl w:val="1"/>
          <w:numId w:val="101"/>
        </w:numPr>
        <w:tabs>
          <w:tab w:val="left" w:pos="733"/>
          <w:tab w:val="left" w:leader="dot" w:pos="8275"/>
        </w:tabs>
        <w:spacing w:before="139"/>
        <w:ind w:left="732" w:hanging="469"/>
        <w:rPr>
          <w:rFonts w:ascii="Arial"/>
          <w:b w:val="0"/>
        </w:rPr>
      </w:pPr>
      <w:r>
        <w:rPr>
          <w:rFonts w:ascii="Arial"/>
        </w:rPr>
        <w:t>Processing of</w:t>
      </w:r>
      <w:r>
        <w:rPr>
          <w:rFonts w:ascii="Arial"/>
          <w:spacing w:val="-6"/>
        </w:rPr>
        <w:t xml:space="preserve"> </w:t>
      </w:r>
      <w:r>
        <w:rPr>
          <w:rFonts w:ascii="Arial"/>
        </w:rPr>
        <w:t>the</w:t>
      </w:r>
      <w:r>
        <w:rPr>
          <w:rFonts w:ascii="Arial"/>
          <w:spacing w:val="-1"/>
        </w:rPr>
        <w:t xml:space="preserve"> </w:t>
      </w:r>
      <w:r>
        <w:rPr>
          <w:rFonts w:ascii="Arial"/>
        </w:rPr>
        <w:t>Data</w:t>
      </w:r>
      <w:r>
        <w:rPr>
          <w:rFonts w:ascii="Arial"/>
        </w:rPr>
        <w:tab/>
      </w:r>
      <w:r>
        <w:rPr>
          <w:rFonts w:ascii="Arial"/>
          <w:b w:val="0"/>
        </w:rPr>
        <w:t>68</w:t>
      </w:r>
    </w:p>
    <w:p w14:paraId="6E98B8F8" w14:textId="77777777" w:rsidR="0024771B" w:rsidRDefault="0024771B" w:rsidP="0024771B">
      <w:pPr>
        <w:pStyle w:val="Balk4"/>
        <w:numPr>
          <w:ilvl w:val="0"/>
          <w:numId w:val="101"/>
        </w:numPr>
        <w:tabs>
          <w:tab w:val="left" w:pos="534"/>
          <w:tab w:val="left" w:leader="dot" w:pos="8278"/>
        </w:tabs>
        <w:spacing w:before="137"/>
        <w:ind w:hanging="270"/>
        <w:rPr>
          <w:rFonts w:ascii="Arial"/>
          <w:b w:val="0"/>
        </w:rPr>
      </w:pPr>
      <w:r>
        <w:rPr>
          <w:rFonts w:ascii="Arial"/>
        </w:rPr>
        <w:t>FINDINGS</w:t>
      </w:r>
      <w:r>
        <w:rPr>
          <w:rFonts w:ascii="Arial"/>
          <w:spacing w:val="1"/>
        </w:rPr>
        <w:t xml:space="preserve"> </w:t>
      </w:r>
      <w:r>
        <w:rPr>
          <w:rFonts w:ascii="Arial"/>
          <w:spacing w:val="-3"/>
        </w:rPr>
        <w:t>AND</w:t>
      </w:r>
      <w:r>
        <w:rPr>
          <w:rFonts w:ascii="Arial"/>
          <w:spacing w:val="-2"/>
        </w:rPr>
        <w:t xml:space="preserve"> </w:t>
      </w:r>
      <w:r>
        <w:rPr>
          <w:rFonts w:ascii="Arial"/>
        </w:rPr>
        <w:t>DISCUSSION</w:t>
      </w:r>
      <w:r>
        <w:rPr>
          <w:rFonts w:ascii="Arial"/>
        </w:rPr>
        <w:tab/>
      </w:r>
      <w:r>
        <w:rPr>
          <w:rFonts w:ascii="Arial"/>
          <w:b w:val="0"/>
        </w:rPr>
        <w:t>70</w:t>
      </w:r>
    </w:p>
    <w:p w14:paraId="73FD0152" w14:textId="77777777" w:rsidR="0024771B" w:rsidRDefault="0024771B" w:rsidP="0024771B">
      <w:pPr>
        <w:pStyle w:val="Balk4"/>
        <w:numPr>
          <w:ilvl w:val="1"/>
          <w:numId w:val="100"/>
        </w:numPr>
        <w:tabs>
          <w:tab w:val="left" w:pos="668"/>
          <w:tab w:val="left" w:leader="dot" w:pos="8278"/>
        </w:tabs>
        <w:spacing w:before="139"/>
        <w:rPr>
          <w:rFonts w:ascii="Arial" w:hAnsi="Arial"/>
          <w:b w:val="0"/>
        </w:rPr>
      </w:pPr>
      <w:r>
        <w:rPr>
          <w:rFonts w:ascii="Arial" w:hAnsi="Arial"/>
        </w:rPr>
        <w:t>Directors’ Faith Regarding</w:t>
      </w:r>
      <w:r>
        <w:rPr>
          <w:rFonts w:ascii="Arial" w:hAnsi="Arial"/>
          <w:spacing w:val="-14"/>
        </w:rPr>
        <w:t xml:space="preserve"> </w:t>
      </w:r>
      <w:r>
        <w:rPr>
          <w:rFonts w:ascii="Arial" w:hAnsi="Arial"/>
        </w:rPr>
        <w:t>Innovation</w:t>
      </w:r>
      <w:r>
        <w:rPr>
          <w:rFonts w:ascii="Arial" w:hAnsi="Arial"/>
          <w:spacing w:val="-4"/>
        </w:rPr>
        <w:t xml:space="preserve"> </w:t>
      </w:r>
      <w:r>
        <w:rPr>
          <w:rFonts w:ascii="Arial" w:hAnsi="Arial"/>
        </w:rPr>
        <w:t>Management</w:t>
      </w:r>
      <w:r>
        <w:rPr>
          <w:rFonts w:ascii="Arial" w:hAnsi="Arial"/>
        </w:rPr>
        <w:tab/>
      </w:r>
      <w:r>
        <w:rPr>
          <w:rFonts w:ascii="Arial" w:hAnsi="Arial"/>
          <w:b w:val="0"/>
        </w:rPr>
        <w:t>70</w:t>
      </w:r>
    </w:p>
    <w:p w14:paraId="4C28911D" w14:textId="77777777" w:rsidR="0024771B" w:rsidRDefault="0024771B" w:rsidP="0024771B">
      <w:pPr>
        <w:pStyle w:val="Balk4"/>
        <w:numPr>
          <w:ilvl w:val="2"/>
          <w:numId w:val="100"/>
        </w:numPr>
        <w:tabs>
          <w:tab w:val="left" w:pos="1006"/>
          <w:tab w:val="left" w:pos="1007"/>
          <w:tab w:val="left" w:pos="2333"/>
          <w:tab w:val="left" w:pos="3108"/>
          <w:tab w:val="left" w:pos="3528"/>
          <w:tab w:val="left" w:pos="4865"/>
          <w:tab w:val="left" w:pos="5300"/>
          <w:tab w:val="left" w:leader="dot" w:pos="8278"/>
        </w:tabs>
        <w:spacing w:before="137" w:line="360" w:lineRule="auto"/>
        <w:ind w:right="1157" w:firstLine="0"/>
        <w:rPr>
          <w:rFonts w:ascii="Arial" w:hAnsi="Arial"/>
          <w:b w:val="0"/>
        </w:rPr>
      </w:pPr>
      <w:r>
        <w:rPr>
          <w:rFonts w:ascii="Arial" w:hAnsi="Arial"/>
        </w:rPr>
        <w:t>Directors’</w:t>
      </w:r>
      <w:r>
        <w:rPr>
          <w:rFonts w:ascii="Arial" w:hAnsi="Arial"/>
        </w:rPr>
        <w:tab/>
        <w:t>Faith</w:t>
      </w:r>
      <w:r>
        <w:rPr>
          <w:rFonts w:ascii="Arial" w:hAnsi="Arial"/>
        </w:rPr>
        <w:tab/>
        <w:t>in</w:t>
      </w:r>
      <w:r>
        <w:rPr>
          <w:rFonts w:ascii="Arial" w:hAnsi="Arial"/>
        </w:rPr>
        <w:tab/>
        <w:t>Efficiency</w:t>
      </w:r>
      <w:r>
        <w:rPr>
          <w:rFonts w:ascii="Arial" w:hAnsi="Arial"/>
        </w:rPr>
        <w:tab/>
        <w:t>of</w:t>
      </w:r>
      <w:r>
        <w:rPr>
          <w:rFonts w:ascii="Arial" w:hAnsi="Arial"/>
        </w:rPr>
        <w:tab/>
        <w:t>Innovation Management and Interpretations According to the</w:t>
      </w:r>
      <w:r>
        <w:rPr>
          <w:rFonts w:ascii="Arial" w:hAnsi="Arial"/>
          <w:spacing w:val="-12"/>
        </w:rPr>
        <w:t xml:space="preserve"> </w:t>
      </w:r>
      <w:r>
        <w:rPr>
          <w:rFonts w:ascii="Arial" w:hAnsi="Arial"/>
        </w:rPr>
        <w:t>Gender</w:t>
      </w:r>
      <w:r>
        <w:rPr>
          <w:rFonts w:ascii="Arial" w:hAnsi="Arial"/>
          <w:spacing w:val="-5"/>
        </w:rPr>
        <w:t xml:space="preserve"> </w:t>
      </w:r>
      <w:r>
        <w:rPr>
          <w:rFonts w:ascii="Arial" w:hAnsi="Arial"/>
        </w:rPr>
        <w:t>Variable</w:t>
      </w:r>
      <w:r>
        <w:rPr>
          <w:rFonts w:ascii="Arial" w:hAnsi="Arial"/>
        </w:rPr>
        <w:tab/>
      </w:r>
      <w:r>
        <w:rPr>
          <w:rFonts w:ascii="Arial" w:hAnsi="Arial"/>
          <w:b w:val="0"/>
        </w:rPr>
        <w:t>70</w:t>
      </w:r>
    </w:p>
    <w:p w14:paraId="4B53D5C8" w14:textId="77777777" w:rsidR="0024771B" w:rsidRDefault="0024771B" w:rsidP="0024771B">
      <w:pPr>
        <w:pStyle w:val="Balk4"/>
        <w:numPr>
          <w:ilvl w:val="2"/>
          <w:numId w:val="100"/>
        </w:numPr>
        <w:tabs>
          <w:tab w:val="left" w:pos="884"/>
          <w:tab w:val="left" w:leader="dot" w:pos="8278"/>
        </w:tabs>
        <w:spacing w:line="360" w:lineRule="auto"/>
        <w:ind w:right="1158" w:firstLine="0"/>
        <w:rPr>
          <w:rFonts w:ascii="Arial" w:hAnsi="Arial"/>
          <w:b w:val="0"/>
        </w:rPr>
      </w:pPr>
      <w:r>
        <w:rPr>
          <w:rFonts w:ascii="Arial" w:hAnsi="Arial"/>
        </w:rPr>
        <w:t>Findings and Interpretations According to Education Status Variable of Directors’ Faith in the Efficiency of</w:t>
      </w:r>
      <w:r>
        <w:rPr>
          <w:rFonts w:ascii="Arial" w:hAnsi="Arial"/>
          <w:spacing w:val="-23"/>
        </w:rPr>
        <w:t xml:space="preserve"> </w:t>
      </w:r>
      <w:r>
        <w:rPr>
          <w:rFonts w:ascii="Arial" w:hAnsi="Arial"/>
        </w:rPr>
        <w:t>Innovation</w:t>
      </w:r>
      <w:r>
        <w:rPr>
          <w:rFonts w:ascii="Arial" w:hAnsi="Arial"/>
          <w:spacing w:val="-1"/>
        </w:rPr>
        <w:t xml:space="preserve"> </w:t>
      </w:r>
      <w:r>
        <w:rPr>
          <w:rFonts w:ascii="Arial" w:hAnsi="Arial"/>
        </w:rPr>
        <w:t>Management</w:t>
      </w:r>
      <w:r>
        <w:rPr>
          <w:rFonts w:ascii="Arial" w:hAnsi="Arial"/>
        </w:rPr>
        <w:tab/>
      </w:r>
      <w:r>
        <w:rPr>
          <w:rFonts w:ascii="Arial" w:hAnsi="Arial"/>
          <w:b w:val="0"/>
        </w:rPr>
        <w:t>72</w:t>
      </w:r>
    </w:p>
    <w:p w14:paraId="6A3D4819" w14:textId="77777777" w:rsidR="0024771B" w:rsidRDefault="0024771B" w:rsidP="0024771B">
      <w:pPr>
        <w:pStyle w:val="Balk4"/>
        <w:numPr>
          <w:ilvl w:val="2"/>
          <w:numId w:val="100"/>
        </w:numPr>
        <w:tabs>
          <w:tab w:val="left" w:pos="1003"/>
          <w:tab w:val="left" w:pos="1004"/>
          <w:tab w:val="left" w:pos="2074"/>
          <w:tab w:val="left" w:pos="2703"/>
          <w:tab w:val="left" w:pos="4589"/>
          <w:tab w:val="left" w:pos="5084"/>
          <w:tab w:val="left" w:leader="dot" w:pos="8278"/>
        </w:tabs>
        <w:spacing w:line="360" w:lineRule="auto"/>
        <w:ind w:right="1161" w:firstLine="0"/>
        <w:rPr>
          <w:rFonts w:ascii="Arial" w:hAnsi="Arial"/>
          <w:b w:val="0"/>
        </w:rPr>
      </w:pPr>
      <w:r>
        <w:rPr>
          <w:rFonts w:ascii="Arial" w:hAnsi="Arial"/>
        </w:rPr>
        <w:t>Finding</w:t>
      </w:r>
      <w:r>
        <w:rPr>
          <w:rFonts w:ascii="Arial" w:hAnsi="Arial"/>
        </w:rPr>
        <w:tab/>
        <w:t>and</w:t>
      </w:r>
      <w:r>
        <w:rPr>
          <w:rFonts w:ascii="Arial" w:hAnsi="Arial"/>
        </w:rPr>
        <w:tab/>
        <w:t>Interpretations</w:t>
      </w:r>
      <w:r>
        <w:rPr>
          <w:rFonts w:ascii="Arial" w:hAnsi="Arial"/>
        </w:rPr>
        <w:tab/>
        <w:t>on</w:t>
      </w:r>
      <w:r>
        <w:rPr>
          <w:rFonts w:ascii="Arial" w:hAnsi="Arial"/>
        </w:rPr>
        <w:tab/>
        <w:t>Directors’ Faith in Innovation Efficiency Regarding Variables in</w:t>
      </w:r>
      <w:r>
        <w:rPr>
          <w:rFonts w:ascii="Arial" w:hAnsi="Arial"/>
          <w:spacing w:val="-17"/>
        </w:rPr>
        <w:t xml:space="preserve"> </w:t>
      </w:r>
      <w:r>
        <w:rPr>
          <w:rFonts w:ascii="Arial" w:hAnsi="Arial"/>
        </w:rPr>
        <w:t>Professional</w:t>
      </w:r>
      <w:r>
        <w:rPr>
          <w:rFonts w:ascii="Arial" w:hAnsi="Arial"/>
          <w:spacing w:val="-2"/>
        </w:rPr>
        <w:t xml:space="preserve"> </w:t>
      </w:r>
      <w:r>
        <w:rPr>
          <w:rFonts w:ascii="Arial" w:hAnsi="Arial"/>
        </w:rPr>
        <w:t>Titles</w:t>
      </w:r>
      <w:r>
        <w:rPr>
          <w:rFonts w:ascii="Arial" w:hAnsi="Arial"/>
        </w:rPr>
        <w:tab/>
      </w:r>
      <w:r>
        <w:rPr>
          <w:rFonts w:ascii="Arial" w:hAnsi="Arial"/>
          <w:b w:val="0"/>
        </w:rPr>
        <w:t>74</w:t>
      </w:r>
    </w:p>
    <w:p w14:paraId="4C03DD3E" w14:textId="77777777" w:rsidR="0024771B" w:rsidRDefault="0024771B" w:rsidP="0024771B">
      <w:pPr>
        <w:pStyle w:val="Balk4"/>
        <w:numPr>
          <w:ilvl w:val="2"/>
          <w:numId w:val="100"/>
        </w:numPr>
        <w:tabs>
          <w:tab w:val="left" w:pos="988"/>
          <w:tab w:val="left" w:leader="dot" w:pos="8278"/>
        </w:tabs>
        <w:spacing w:line="360" w:lineRule="auto"/>
        <w:ind w:right="1158" w:firstLine="0"/>
        <w:rPr>
          <w:rFonts w:ascii="Arial" w:hAnsi="Arial"/>
          <w:b w:val="0"/>
        </w:rPr>
      </w:pPr>
      <w:r>
        <w:rPr>
          <w:rFonts w:ascii="Arial" w:hAnsi="Arial"/>
        </w:rPr>
        <w:t>Findings and Interpretations on Directors’ Faith in Innovation Efficiency Regarding Variables in</w:t>
      </w:r>
      <w:r>
        <w:rPr>
          <w:rFonts w:ascii="Arial" w:hAnsi="Arial"/>
          <w:spacing w:val="-18"/>
        </w:rPr>
        <w:t xml:space="preserve"> </w:t>
      </w:r>
      <w:r>
        <w:rPr>
          <w:rFonts w:ascii="Arial" w:hAnsi="Arial"/>
        </w:rPr>
        <w:t>Professional</w:t>
      </w:r>
      <w:r>
        <w:rPr>
          <w:rFonts w:ascii="Arial" w:hAnsi="Arial"/>
          <w:spacing w:val="-3"/>
        </w:rPr>
        <w:t xml:space="preserve"> </w:t>
      </w:r>
      <w:r>
        <w:rPr>
          <w:rFonts w:ascii="Arial" w:hAnsi="Arial"/>
        </w:rPr>
        <w:t>Seniority</w:t>
      </w:r>
      <w:r>
        <w:rPr>
          <w:rFonts w:ascii="Arial" w:hAnsi="Arial"/>
        </w:rPr>
        <w:tab/>
      </w:r>
      <w:r>
        <w:rPr>
          <w:rFonts w:ascii="Arial" w:hAnsi="Arial"/>
          <w:b w:val="0"/>
        </w:rPr>
        <w:t>75</w:t>
      </w:r>
    </w:p>
    <w:p w14:paraId="4B4B7E85" w14:textId="77777777" w:rsidR="0024771B" w:rsidRDefault="0024771B" w:rsidP="0024771B">
      <w:pPr>
        <w:pStyle w:val="Balk4"/>
        <w:numPr>
          <w:ilvl w:val="2"/>
          <w:numId w:val="99"/>
        </w:numPr>
        <w:tabs>
          <w:tab w:val="left" w:pos="1057"/>
          <w:tab w:val="left" w:leader="dot" w:pos="8278"/>
        </w:tabs>
        <w:spacing w:line="360" w:lineRule="auto"/>
        <w:ind w:right="1161" w:firstLine="0"/>
        <w:rPr>
          <w:rFonts w:ascii="Arial"/>
          <w:b w:val="0"/>
        </w:rPr>
      </w:pPr>
      <w:r>
        <w:rPr>
          <w:rFonts w:ascii="Arial"/>
        </w:rPr>
        <w:t>Findings and Interpretations of Directors' Faith in Innovation Management According to the</w:t>
      </w:r>
      <w:r>
        <w:rPr>
          <w:rFonts w:ascii="Arial"/>
          <w:spacing w:val="-5"/>
        </w:rPr>
        <w:t xml:space="preserve"> </w:t>
      </w:r>
      <w:r>
        <w:rPr>
          <w:rFonts w:ascii="Arial"/>
          <w:spacing w:val="-3"/>
        </w:rPr>
        <w:t>Age</w:t>
      </w:r>
      <w:r>
        <w:rPr>
          <w:rFonts w:ascii="Arial"/>
          <w:spacing w:val="-1"/>
        </w:rPr>
        <w:t xml:space="preserve"> </w:t>
      </w:r>
      <w:r>
        <w:rPr>
          <w:rFonts w:ascii="Arial"/>
        </w:rPr>
        <w:t>Variable</w:t>
      </w:r>
      <w:r>
        <w:rPr>
          <w:rFonts w:ascii="Arial"/>
        </w:rPr>
        <w:tab/>
      </w:r>
      <w:r>
        <w:rPr>
          <w:rFonts w:ascii="Arial"/>
          <w:b w:val="0"/>
        </w:rPr>
        <w:t>78</w:t>
      </w:r>
    </w:p>
    <w:p w14:paraId="2A419CD8" w14:textId="77777777" w:rsidR="0024771B" w:rsidRDefault="0024771B" w:rsidP="0024771B">
      <w:pPr>
        <w:pStyle w:val="Balk4"/>
        <w:numPr>
          <w:ilvl w:val="2"/>
          <w:numId w:val="99"/>
        </w:numPr>
        <w:tabs>
          <w:tab w:val="left" w:pos="1060"/>
        </w:tabs>
        <w:spacing w:line="360" w:lineRule="auto"/>
        <w:ind w:right="1158" w:firstLine="0"/>
        <w:rPr>
          <w:rFonts w:ascii="Arial"/>
          <w:b w:val="0"/>
        </w:rPr>
      </w:pPr>
      <w:r>
        <w:rPr>
          <w:rFonts w:ascii="Arial"/>
        </w:rPr>
        <w:t>Findings and Interpretations According to Directors' Faith in Innovation Efficiency Management Based on School Seniority</w:t>
      </w:r>
      <w:r>
        <w:rPr>
          <w:rFonts w:ascii="Arial"/>
          <w:spacing w:val="-26"/>
        </w:rPr>
        <w:t xml:space="preserve"> </w:t>
      </w:r>
      <w:r>
        <w:rPr>
          <w:rFonts w:ascii="Arial"/>
        </w:rPr>
        <w:t>Variable</w:t>
      </w:r>
      <w:r>
        <w:rPr>
          <w:rFonts w:ascii="Arial"/>
          <w:b w:val="0"/>
        </w:rPr>
        <w:t>80</w:t>
      </w:r>
    </w:p>
    <w:p w14:paraId="322ACCDB" w14:textId="77777777" w:rsidR="0024771B" w:rsidRDefault="0024771B" w:rsidP="0024771B">
      <w:pPr>
        <w:pStyle w:val="Balk4"/>
        <w:numPr>
          <w:ilvl w:val="2"/>
          <w:numId w:val="99"/>
        </w:numPr>
        <w:tabs>
          <w:tab w:val="left" w:pos="1060"/>
          <w:tab w:val="left" w:leader="dot" w:pos="8278"/>
        </w:tabs>
        <w:spacing w:line="360" w:lineRule="auto"/>
        <w:ind w:right="1156" w:firstLine="0"/>
        <w:rPr>
          <w:rFonts w:ascii="Arial"/>
          <w:b w:val="0"/>
        </w:rPr>
      </w:pPr>
      <w:r>
        <w:rPr>
          <w:rFonts w:ascii="Arial"/>
        </w:rPr>
        <w:t>Findings and Interpretations According to Directors' Faith in Innovation Efficiency Management Based on Student</w:t>
      </w:r>
      <w:r>
        <w:rPr>
          <w:rFonts w:ascii="Arial"/>
          <w:spacing w:val="-22"/>
        </w:rPr>
        <w:t xml:space="preserve"> </w:t>
      </w:r>
      <w:r>
        <w:rPr>
          <w:rFonts w:ascii="Arial"/>
        </w:rPr>
        <w:t>Count</w:t>
      </w:r>
      <w:r>
        <w:rPr>
          <w:rFonts w:ascii="Arial"/>
          <w:spacing w:val="-3"/>
        </w:rPr>
        <w:t xml:space="preserve"> </w:t>
      </w:r>
      <w:r>
        <w:rPr>
          <w:rFonts w:ascii="Arial"/>
        </w:rPr>
        <w:t>Variable</w:t>
      </w:r>
      <w:r>
        <w:rPr>
          <w:rFonts w:ascii="Arial"/>
        </w:rPr>
        <w:tab/>
      </w:r>
      <w:r>
        <w:rPr>
          <w:rFonts w:ascii="Arial"/>
          <w:b w:val="0"/>
        </w:rPr>
        <w:t>83</w:t>
      </w:r>
    </w:p>
    <w:p w14:paraId="2F01C4DA" w14:textId="77777777" w:rsidR="0024771B" w:rsidRDefault="0024771B" w:rsidP="0024771B">
      <w:pPr>
        <w:pStyle w:val="Balk4"/>
        <w:numPr>
          <w:ilvl w:val="2"/>
          <w:numId w:val="99"/>
        </w:numPr>
        <w:tabs>
          <w:tab w:val="left" w:pos="1060"/>
        </w:tabs>
        <w:spacing w:line="360" w:lineRule="auto"/>
        <w:ind w:right="1158" w:firstLine="0"/>
        <w:rPr>
          <w:rFonts w:ascii="Arial"/>
          <w:b w:val="0"/>
        </w:rPr>
      </w:pPr>
      <w:r>
        <w:rPr>
          <w:rFonts w:ascii="Arial"/>
        </w:rPr>
        <w:t>Findings and Interpretations According to Directors' Faith in Innovation Efficiency Management Based on the Teacher Count</w:t>
      </w:r>
      <w:r>
        <w:rPr>
          <w:rFonts w:ascii="Arial"/>
          <w:spacing w:val="-33"/>
        </w:rPr>
        <w:t xml:space="preserve"> </w:t>
      </w:r>
      <w:r>
        <w:rPr>
          <w:rFonts w:ascii="Arial"/>
        </w:rPr>
        <w:t>Variable</w:t>
      </w:r>
      <w:r>
        <w:rPr>
          <w:rFonts w:ascii="Arial"/>
          <w:b w:val="0"/>
        </w:rPr>
        <w:t>83</w:t>
      </w:r>
    </w:p>
    <w:p w14:paraId="71E9AA1F" w14:textId="77777777" w:rsidR="0024771B" w:rsidRDefault="0024771B" w:rsidP="0024771B">
      <w:pPr>
        <w:pStyle w:val="Balk4"/>
        <w:numPr>
          <w:ilvl w:val="1"/>
          <w:numId w:val="98"/>
        </w:numPr>
        <w:tabs>
          <w:tab w:val="left" w:pos="736"/>
        </w:tabs>
        <w:ind w:hanging="472"/>
        <w:rPr>
          <w:rFonts w:ascii="Arial"/>
          <w:b w:val="0"/>
        </w:rPr>
      </w:pPr>
      <w:r>
        <w:rPr>
          <w:rFonts w:ascii="Arial"/>
        </w:rPr>
        <w:t xml:space="preserve">Relationship between Directors' Faith in Innovation </w:t>
      </w:r>
      <w:proofErr w:type="gramStart"/>
      <w:r>
        <w:rPr>
          <w:rFonts w:ascii="Arial"/>
        </w:rPr>
        <w:t xml:space="preserve">Management </w:t>
      </w:r>
      <w:r>
        <w:rPr>
          <w:rFonts w:ascii="Arial"/>
          <w:b w:val="0"/>
        </w:rPr>
        <w:t>.</w:t>
      </w:r>
      <w:proofErr w:type="gramEnd"/>
      <w:r>
        <w:rPr>
          <w:rFonts w:ascii="Arial"/>
          <w:b w:val="0"/>
          <w:spacing w:val="-48"/>
        </w:rPr>
        <w:t xml:space="preserve"> </w:t>
      </w:r>
      <w:r>
        <w:rPr>
          <w:rFonts w:ascii="Arial"/>
          <w:b w:val="0"/>
        </w:rPr>
        <w:t>86</w:t>
      </w:r>
    </w:p>
    <w:p w14:paraId="2C3059AE" w14:textId="77777777" w:rsidR="0024771B" w:rsidRDefault="0024771B" w:rsidP="0024771B">
      <w:pPr>
        <w:rPr>
          <w:rFonts w:ascii="Arial"/>
        </w:rPr>
        <w:sectPr w:rsidR="0024771B">
          <w:pgSz w:w="12240" w:h="15840"/>
          <w:pgMar w:top="1500" w:right="540" w:bottom="920" w:left="1720" w:header="0" w:footer="734" w:gutter="0"/>
          <w:cols w:space="708"/>
        </w:sectPr>
      </w:pPr>
    </w:p>
    <w:p w14:paraId="55ED29C6" w14:textId="77777777" w:rsidR="0024771B" w:rsidRDefault="0024771B" w:rsidP="0024771B">
      <w:pPr>
        <w:pStyle w:val="Balk4"/>
        <w:numPr>
          <w:ilvl w:val="1"/>
          <w:numId w:val="98"/>
        </w:numPr>
        <w:tabs>
          <w:tab w:val="left" w:pos="793"/>
          <w:tab w:val="left" w:leader="dot" w:pos="8278"/>
        </w:tabs>
        <w:spacing w:before="483" w:line="360" w:lineRule="auto"/>
        <w:ind w:left="264" w:right="1156" w:firstLine="0"/>
        <w:rPr>
          <w:rFonts w:ascii="Arial"/>
          <w:b w:val="0"/>
        </w:rPr>
      </w:pPr>
      <w:r>
        <w:rPr>
          <w:rFonts w:ascii="Arial"/>
        </w:rPr>
        <w:lastRenderedPageBreak/>
        <w:t>Directors' Faith in Innovation Management Predictability Regarding Demographic</w:t>
      </w:r>
      <w:r>
        <w:rPr>
          <w:rFonts w:ascii="Arial"/>
          <w:spacing w:val="-3"/>
        </w:rPr>
        <w:t xml:space="preserve"> </w:t>
      </w:r>
      <w:r>
        <w:rPr>
          <w:rFonts w:ascii="Arial"/>
        </w:rPr>
        <w:t>Variables</w:t>
      </w:r>
      <w:r>
        <w:rPr>
          <w:rFonts w:ascii="Arial"/>
        </w:rPr>
        <w:tab/>
      </w:r>
      <w:r>
        <w:rPr>
          <w:rFonts w:ascii="Arial"/>
          <w:b w:val="0"/>
        </w:rPr>
        <w:t>87</w:t>
      </w:r>
    </w:p>
    <w:p w14:paraId="0668684D" w14:textId="77777777" w:rsidR="0024771B" w:rsidRDefault="0024771B" w:rsidP="0024771B">
      <w:pPr>
        <w:pStyle w:val="Balk4"/>
        <w:numPr>
          <w:ilvl w:val="0"/>
          <w:numId w:val="101"/>
        </w:numPr>
        <w:tabs>
          <w:tab w:val="left" w:pos="534"/>
          <w:tab w:val="left" w:leader="dot" w:pos="8278"/>
        </w:tabs>
        <w:ind w:hanging="270"/>
        <w:rPr>
          <w:rFonts w:ascii="Arial"/>
          <w:b w:val="0"/>
        </w:rPr>
      </w:pPr>
      <w:r>
        <w:rPr>
          <w:rFonts w:ascii="Arial"/>
        </w:rPr>
        <w:t xml:space="preserve">RESULTS </w:t>
      </w:r>
      <w:r>
        <w:rPr>
          <w:rFonts w:ascii="Arial"/>
          <w:spacing w:val="-3"/>
        </w:rPr>
        <w:t>AND</w:t>
      </w:r>
      <w:r>
        <w:rPr>
          <w:rFonts w:ascii="Arial"/>
          <w:spacing w:val="-4"/>
        </w:rPr>
        <w:t xml:space="preserve"> </w:t>
      </w:r>
      <w:r>
        <w:rPr>
          <w:rFonts w:ascii="Arial"/>
        </w:rPr>
        <w:t>RECOMMENDATIONS</w:t>
      </w:r>
      <w:r>
        <w:rPr>
          <w:rFonts w:ascii="Arial"/>
        </w:rPr>
        <w:tab/>
      </w:r>
      <w:r>
        <w:rPr>
          <w:rFonts w:ascii="Arial"/>
          <w:b w:val="0"/>
        </w:rPr>
        <w:t>89</w:t>
      </w:r>
    </w:p>
    <w:p w14:paraId="6E75FD81" w14:textId="77777777" w:rsidR="0024771B" w:rsidRDefault="0024771B" w:rsidP="0024771B">
      <w:pPr>
        <w:pStyle w:val="Balk4"/>
        <w:numPr>
          <w:ilvl w:val="1"/>
          <w:numId w:val="101"/>
        </w:numPr>
        <w:tabs>
          <w:tab w:val="left" w:pos="736"/>
          <w:tab w:val="left" w:leader="dot" w:pos="8254"/>
        </w:tabs>
        <w:spacing w:before="139"/>
        <w:ind w:hanging="472"/>
        <w:rPr>
          <w:rFonts w:ascii="Arial" w:hAnsi="Arial"/>
          <w:b w:val="0"/>
        </w:rPr>
      </w:pPr>
      <w:r>
        <w:rPr>
          <w:rFonts w:ascii="Arial" w:hAnsi="Arial"/>
        </w:rPr>
        <w:t>Directors’ Faith Regarding Innovation</w:t>
      </w:r>
      <w:r>
        <w:rPr>
          <w:rFonts w:ascii="Arial" w:hAnsi="Arial"/>
          <w:spacing w:val="50"/>
        </w:rPr>
        <w:t xml:space="preserve"> </w:t>
      </w:r>
      <w:r>
        <w:rPr>
          <w:rFonts w:ascii="Arial" w:hAnsi="Arial"/>
        </w:rPr>
        <w:t>Efficiency</w:t>
      </w:r>
      <w:r>
        <w:rPr>
          <w:rFonts w:ascii="Arial" w:hAnsi="Arial"/>
          <w:spacing w:val="-9"/>
        </w:rPr>
        <w:t xml:space="preserve"> </w:t>
      </w:r>
      <w:r>
        <w:rPr>
          <w:rFonts w:ascii="Arial" w:hAnsi="Arial"/>
        </w:rPr>
        <w:t>Results</w:t>
      </w:r>
      <w:r>
        <w:rPr>
          <w:rFonts w:ascii="Arial" w:hAnsi="Arial"/>
        </w:rPr>
        <w:tab/>
      </w:r>
      <w:r>
        <w:rPr>
          <w:rFonts w:ascii="Arial" w:hAnsi="Arial"/>
          <w:b w:val="0"/>
        </w:rPr>
        <w:t>89</w:t>
      </w:r>
    </w:p>
    <w:p w14:paraId="3F8B2C28" w14:textId="77777777" w:rsidR="0024771B" w:rsidRDefault="0024771B" w:rsidP="0024771B">
      <w:pPr>
        <w:pStyle w:val="Balk4"/>
        <w:numPr>
          <w:ilvl w:val="2"/>
          <w:numId w:val="101"/>
        </w:numPr>
        <w:tabs>
          <w:tab w:val="left" w:pos="1064"/>
          <w:tab w:val="left" w:leader="dot" w:pos="8278"/>
        </w:tabs>
        <w:spacing w:before="137" w:line="360" w:lineRule="auto"/>
        <w:ind w:left="264" w:right="1157" w:firstLine="0"/>
        <w:rPr>
          <w:rFonts w:ascii="Arial" w:hAnsi="Arial"/>
          <w:b w:val="0"/>
        </w:rPr>
      </w:pPr>
      <w:r>
        <w:rPr>
          <w:rFonts w:ascii="Arial" w:hAnsi="Arial"/>
        </w:rPr>
        <w:t>Results of Gender Variation in Relations to Directors’ Faith Regarding</w:t>
      </w:r>
      <w:r>
        <w:rPr>
          <w:rFonts w:ascii="Arial" w:hAnsi="Arial"/>
          <w:spacing w:val="-3"/>
        </w:rPr>
        <w:t xml:space="preserve"> </w:t>
      </w:r>
      <w:r>
        <w:rPr>
          <w:rFonts w:ascii="Arial" w:hAnsi="Arial"/>
        </w:rPr>
        <w:t>Innovation</w:t>
      </w:r>
      <w:r>
        <w:rPr>
          <w:rFonts w:ascii="Arial" w:hAnsi="Arial"/>
          <w:spacing w:val="-3"/>
        </w:rPr>
        <w:t xml:space="preserve"> </w:t>
      </w:r>
      <w:r>
        <w:rPr>
          <w:rFonts w:ascii="Arial" w:hAnsi="Arial"/>
        </w:rPr>
        <w:t>Efficiency</w:t>
      </w:r>
      <w:r>
        <w:rPr>
          <w:rFonts w:ascii="Arial" w:hAnsi="Arial"/>
        </w:rPr>
        <w:tab/>
      </w:r>
      <w:r>
        <w:rPr>
          <w:rFonts w:ascii="Arial" w:hAnsi="Arial"/>
          <w:b w:val="0"/>
        </w:rPr>
        <w:t>89</w:t>
      </w:r>
    </w:p>
    <w:p w14:paraId="5929E2C1" w14:textId="77777777" w:rsidR="0024771B" w:rsidRDefault="0024771B" w:rsidP="0024771B">
      <w:pPr>
        <w:pStyle w:val="Balk4"/>
        <w:numPr>
          <w:ilvl w:val="2"/>
          <w:numId w:val="97"/>
        </w:numPr>
        <w:tabs>
          <w:tab w:val="left" w:pos="980"/>
          <w:tab w:val="left" w:leader="dot" w:pos="8278"/>
        </w:tabs>
        <w:spacing w:line="360" w:lineRule="auto"/>
        <w:ind w:right="1159" w:firstLine="0"/>
        <w:rPr>
          <w:rFonts w:ascii="Arial" w:hAnsi="Arial"/>
          <w:b w:val="0"/>
        </w:rPr>
      </w:pPr>
      <w:r>
        <w:rPr>
          <w:rFonts w:ascii="Arial" w:hAnsi="Arial"/>
        </w:rPr>
        <w:t>Results of Educational Status in Relations to Directors’ Faith Regarding</w:t>
      </w:r>
      <w:r>
        <w:rPr>
          <w:rFonts w:ascii="Arial" w:hAnsi="Arial"/>
          <w:spacing w:val="-3"/>
        </w:rPr>
        <w:t xml:space="preserve"> </w:t>
      </w:r>
      <w:r>
        <w:rPr>
          <w:rFonts w:ascii="Arial" w:hAnsi="Arial"/>
        </w:rPr>
        <w:t>Innovation</w:t>
      </w:r>
      <w:r>
        <w:rPr>
          <w:rFonts w:ascii="Arial" w:hAnsi="Arial"/>
          <w:spacing w:val="-3"/>
        </w:rPr>
        <w:t xml:space="preserve"> </w:t>
      </w:r>
      <w:r>
        <w:rPr>
          <w:rFonts w:ascii="Arial" w:hAnsi="Arial"/>
        </w:rPr>
        <w:t>Efficiency</w:t>
      </w:r>
      <w:r>
        <w:rPr>
          <w:rFonts w:ascii="Arial" w:hAnsi="Arial"/>
        </w:rPr>
        <w:tab/>
      </w:r>
      <w:r>
        <w:rPr>
          <w:rFonts w:ascii="Arial" w:hAnsi="Arial"/>
          <w:b w:val="0"/>
        </w:rPr>
        <w:t>90</w:t>
      </w:r>
    </w:p>
    <w:p w14:paraId="36ECF95B" w14:textId="77777777" w:rsidR="0024771B" w:rsidRDefault="0024771B" w:rsidP="0024771B">
      <w:pPr>
        <w:pStyle w:val="Balk4"/>
        <w:numPr>
          <w:ilvl w:val="2"/>
          <w:numId w:val="97"/>
        </w:numPr>
        <w:tabs>
          <w:tab w:val="left" w:pos="997"/>
          <w:tab w:val="left" w:leader="dot" w:pos="8278"/>
        </w:tabs>
        <w:spacing w:line="360" w:lineRule="auto"/>
        <w:ind w:right="1157" w:firstLine="0"/>
        <w:rPr>
          <w:rFonts w:ascii="Arial" w:hAnsi="Arial"/>
          <w:b w:val="0"/>
        </w:rPr>
      </w:pPr>
      <w:r>
        <w:rPr>
          <w:rFonts w:ascii="Arial" w:hAnsi="Arial"/>
        </w:rPr>
        <w:t>Results of Professional Title in Relations to Directors’ Faith Regarding</w:t>
      </w:r>
      <w:r>
        <w:rPr>
          <w:rFonts w:ascii="Arial" w:hAnsi="Arial"/>
          <w:spacing w:val="-3"/>
        </w:rPr>
        <w:t xml:space="preserve"> </w:t>
      </w:r>
      <w:r>
        <w:rPr>
          <w:rFonts w:ascii="Arial" w:hAnsi="Arial"/>
        </w:rPr>
        <w:t>Innovation</w:t>
      </w:r>
      <w:r>
        <w:rPr>
          <w:rFonts w:ascii="Arial" w:hAnsi="Arial"/>
          <w:spacing w:val="-3"/>
        </w:rPr>
        <w:t xml:space="preserve"> </w:t>
      </w:r>
      <w:r>
        <w:rPr>
          <w:rFonts w:ascii="Arial" w:hAnsi="Arial"/>
        </w:rPr>
        <w:t>Efficiency</w:t>
      </w:r>
      <w:r>
        <w:rPr>
          <w:rFonts w:ascii="Arial" w:hAnsi="Arial"/>
        </w:rPr>
        <w:tab/>
      </w:r>
      <w:r>
        <w:rPr>
          <w:rFonts w:ascii="Arial" w:hAnsi="Arial"/>
          <w:b w:val="0"/>
        </w:rPr>
        <w:t>90</w:t>
      </w:r>
    </w:p>
    <w:p w14:paraId="3C26D979" w14:textId="77777777" w:rsidR="0024771B" w:rsidRDefault="0024771B" w:rsidP="0024771B">
      <w:pPr>
        <w:pStyle w:val="Balk4"/>
        <w:numPr>
          <w:ilvl w:val="2"/>
          <w:numId w:val="97"/>
        </w:numPr>
        <w:tabs>
          <w:tab w:val="left" w:pos="966"/>
          <w:tab w:val="left" w:leader="dot" w:pos="8278"/>
        </w:tabs>
        <w:spacing w:line="360" w:lineRule="auto"/>
        <w:ind w:right="1158" w:firstLine="0"/>
        <w:rPr>
          <w:rFonts w:ascii="Arial" w:hAnsi="Arial"/>
          <w:b w:val="0"/>
        </w:rPr>
      </w:pPr>
      <w:r>
        <w:rPr>
          <w:rFonts w:ascii="Arial" w:hAnsi="Arial"/>
        </w:rPr>
        <w:t>Results of Seniority in Relations to Directors’ Faith Regarding Innovation</w:t>
      </w:r>
      <w:r>
        <w:rPr>
          <w:rFonts w:ascii="Arial" w:hAnsi="Arial"/>
          <w:spacing w:val="-2"/>
        </w:rPr>
        <w:t xml:space="preserve"> </w:t>
      </w:r>
      <w:r>
        <w:rPr>
          <w:rFonts w:ascii="Arial" w:hAnsi="Arial"/>
        </w:rPr>
        <w:t>Efficiency</w:t>
      </w:r>
      <w:r>
        <w:rPr>
          <w:rFonts w:ascii="Arial" w:hAnsi="Arial"/>
        </w:rPr>
        <w:tab/>
      </w:r>
      <w:r>
        <w:rPr>
          <w:rFonts w:ascii="Arial" w:hAnsi="Arial"/>
          <w:b w:val="0"/>
        </w:rPr>
        <w:t>91</w:t>
      </w:r>
    </w:p>
    <w:p w14:paraId="3971C063" w14:textId="77777777" w:rsidR="0024771B" w:rsidRDefault="0024771B" w:rsidP="0024771B">
      <w:pPr>
        <w:pStyle w:val="Balk4"/>
        <w:tabs>
          <w:tab w:val="left" w:leader="dot" w:pos="8278"/>
        </w:tabs>
        <w:spacing w:line="360" w:lineRule="auto"/>
        <w:ind w:left="264" w:right="1158"/>
        <w:rPr>
          <w:rFonts w:ascii="Arial" w:hAnsi="Arial"/>
          <w:b w:val="0"/>
        </w:rPr>
      </w:pPr>
      <w:r>
        <w:rPr>
          <w:rFonts w:ascii="Arial" w:hAnsi="Arial"/>
        </w:rPr>
        <w:t xml:space="preserve">6.1.5. Results of </w:t>
      </w:r>
      <w:r>
        <w:rPr>
          <w:rFonts w:ascii="Arial" w:hAnsi="Arial"/>
          <w:spacing w:val="-3"/>
        </w:rPr>
        <w:t xml:space="preserve">Age </w:t>
      </w:r>
      <w:r>
        <w:rPr>
          <w:rFonts w:ascii="Arial" w:hAnsi="Arial"/>
        </w:rPr>
        <w:t>in Relations to Directors’ Faith Regarding Innovation Efficiency</w:t>
      </w:r>
      <w:r>
        <w:rPr>
          <w:rFonts w:ascii="Arial" w:hAnsi="Arial"/>
        </w:rPr>
        <w:tab/>
      </w:r>
      <w:r>
        <w:rPr>
          <w:rFonts w:ascii="Arial" w:hAnsi="Arial"/>
          <w:b w:val="0"/>
        </w:rPr>
        <w:t>91</w:t>
      </w:r>
    </w:p>
    <w:p w14:paraId="5BEE701A" w14:textId="77777777" w:rsidR="0024771B" w:rsidRDefault="0024771B" w:rsidP="0024771B">
      <w:pPr>
        <w:pStyle w:val="Balk4"/>
        <w:numPr>
          <w:ilvl w:val="2"/>
          <w:numId w:val="96"/>
        </w:numPr>
        <w:tabs>
          <w:tab w:val="left" w:pos="920"/>
          <w:tab w:val="left" w:leader="dot" w:pos="8278"/>
        </w:tabs>
        <w:spacing w:line="360" w:lineRule="auto"/>
        <w:ind w:right="1157" w:firstLine="0"/>
        <w:rPr>
          <w:rFonts w:ascii="Arial" w:hAnsi="Arial"/>
          <w:b w:val="0"/>
        </w:rPr>
      </w:pPr>
      <w:r>
        <w:rPr>
          <w:rFonts w:ascii="Arial" w:hAnsi="Arial"/>
        </w:rPr>
        <w:t>Results of Seniority in the School in Relations to Directors’ Faith Regarding</w:t>
      </w:r>
      <w:r>
        <w:rPr>
          <w:rFonts w:ascii="Arial" w:hAnsi="Arial"/>
          <w:spacing w:val="-3"/>
        </w:rPr>
        <w:t xml:space="preserve"> </w:t>
      </w:r>
      <w:r>
        <w:rPr>
          <w:rFonts w:ascii="Arial" w:hAnsi="Arial"/>
        </w:rPr>
        <w:t>Innovation</w:t>
      </w:r>
      <w:r>
        <w:rPr>
          <w:rFonts w:ascii="Arial" w:hAnsi="Arial"/>
          <w:spacing w:val="-3"/>
        </w:rPr>
        <w:t xml:space="preserve"> </w:t>
      </w:r>
      <w:r>
        <w:rPr>
          <w:rFonts w:ascii="Arial" w:hAnsi="Arial"/>
        </w:rPr>
        <w:t>Efficiency</w:t>
      </w:r>
      <w:r>
        <w:rPr>
          <w:rFonts w:ascii="Arial" w:hAnsi="Arial"/>
        </w:rPr>
        <w:tab/>
      </w:r>
      <w:r>
        <w:rPr>
          <w:rFonts w:ascii="Arial" w:hAnsi="Arial"/>
          <w:b w:val="0"/>
        </w:rPr>
        <w:t>91</w:t>
      </w:r>
    </w:p>
    <w:p w14:paraId="654F82FD" w14:textId="77777777" w:rsidR="0024771B" w:rsidRDefault="0024771B" w:rsidP="0024771B">
      <w:pPr>
        <w:pStyle w:val="Balk4"/>
        <w:numPr>
          <w:ilvl w:val="2"/>
          <w:numId w:val="96"/>
        </w:numPr>
        <w:tabs>
          <w:tab w:val="left" w:pos="894"/>
          <w:tab w:val="left" w:leader="dot" w:pos="8278"/>
        </w:tabs>
        <w:spacing w:line="360" w:lineRule="auto"/>
        <w:ind w:right="1160" w:firstLine="0"/>
        <w:rPr>
          <w:rFonts w:ascii="Arial"/>
          <w:b w:val="0"/>
        </w:rPr>
      </w:pPr>
      <w:r>
        <w:rPr>
          <w:rFonts w:ascii="Arial"/>
        </w:rPr>
        <w:t>Results According to the Number of Teachers in Schools Directors' Faith in</w:t>
      </w:r>
      <w:r>
        <w:rPr>
          <w:rFonts w:ascii="Arial"/>
          <w:spacing w:val="-5"/>
        </w:rPr>
        <w:t xml:space="preserve"> </w:t>
      </w:r>
      <w:r>
        <w:rPr>
          <w:rFonts w:ascii="Arial"/>
        </w:rPr>
        <w:t>Innovation</w:t>
      </w:r>
      <w:r>
        <w:rPr>
          <w:rFonts w:ascii="Arial"/>
          <w:spacing w:val="-2"/>
        </w:rPr>
        <w:t xml:space="preserve"> </w:t>
      </w:r>
      <w:r>
        <w:rPr>
          <w:rFonts w:ascii="Arial"/>
        </w:rPr>
        <w:t>Management</w:t>
      </w:r>
      <w:r>
        <w:rPr>
          <w:rFonts w:ascii="Arial"/>
        </w:rPr>
        <w:tab/>
      </w:r>
      <w:r>
        <w:rPr>
          <w:rFonts w:ascii="Arial"/>
          <w:b w:val="0"/>
        </w:rPr>
        <w:t>92</w:t>
      </w:r>
    </w:p>
    <w:p w14:paraId="3661132E" w14:textId="77777777" w:rsidR="0024771B" w:rsidRDefault="0024771B" w:rsidP="0024771B">
      <w:pPr>
        <w:pStyle w:val="Balk4"/>
        <w:tabs>
          <w:tab w:val="left" w:leader="dot" w:pos="8278"/>
        </w:tabs>
        <w:spacing w:line="360" w:lineRule="auto"/>
        <w:ind w:left="264" w:right="1158"/>
        <w:rPr>
          <w:rFonts w:ascii="Arial"/>
          <w:b w:val="0"/>
        </w:rPr>
      </w:pPr>
      <w:r>
        <w:rPr>
          <w:rFonts w:ascii="Arial"/>
        </w:rPr>
        <w:t>6.2 Directors' Faith in Innovation Management Efficiency and the Results of Relationships</w:t>
      </w:r>
      <w:r>
        <w:rPr>
          <w:rFonts w:ascii="Arial"/>
          <w:spacing w:val="-7"/>
        </w:rPr>
        <w:t xml:space="preserve"> </w:t>
      </w:r>
      <w:r>
        <w:rPr>
          <w:rFonts w:ascii="Arial"/>
        </w:rPr>
        <w:t>in</w:t>
      </w:r>
      <w:r>
        <w:rPr>
          <w:rFonts w:ascii="Arial"/>
          <w:spacing w:val="-2"/>
        </w:rPr>
        <w:t xml:space="preserve"> </w:t>
      </w:r>
      <w:r>
        <w:rPr>
          <w:rFonts w:ascii="Arial"/>
        </w:rPr>
        <w:t>between</w:t>
      </w:r>
      <w:r>
        <w:rPr>
          <w:rFonts w:ascii="Arial"/>
        </w:rPr>
        <w:tab/>
      </w:r>
      <w:r>
        <w:rPr>
          <w:rFonts w:ascii="Arial"/>
          <w:b w:val="0"/>
        </w:rPr>
        <w:t>93</w:t>
      </w:r>
    </w:p>
    <w:p w14:paraId="45299B6F" w14:textId="77777777" w:rsidR="0024771B" w:rsidRDefault="0024771B" w:rsidP="0024771B">
      <w:pPr>
        <w:pStyle w:val="Balk4"/>
        <w:tabs>
          <w:tab w:val="left" w:leader="dot" w:pos="8278"/>
        </w:tabs>
        <w:spacing w:line="360" w:lineRule="auto"/>
        <w:ind w:left="264" w:right="1158"/>
        <w:rPr>
          <w:rFonts w:ascii="Arial"/>
          <w:b w:val="0"/>
        </w:rPr>
      </w:pPr>
      <w:r>
        <w:rPr>
          <w:rFonts w:ascii="Arial"/>
        </w:rPr>
        <w:t>6.3. Results According to the Demographic Predictions on Directors' Faith in Innovation Management</w:t>
      </w:r>
      <w:r>
        <w:rPr>
          <w:rFonts w:ascii="Arial"/>
          <w:spacing w:val="-8"/>
        </w:rPr>
        <w:t xml:space="preserve"> </w:t>
      </w:r>
      <w:r>
        <w:rPr>
          <w:rFonts w:ascii="Arial"/>
        </w:rPr>
        <w:t>and</w:t>
      </w:r>
      <w:r>
        <w:rPr>
          <w:rFonts w:ascii="Arial"/>
          <w:spacing w:val="-3"/>
        </w:rPr>
        <w:t xml:space="preserve"> </w:t>
      </w:r>
      <w:r>
        <w:rPr>
          <w:rFonts w:ascii="Arial"/>
        </w:rPr>
        <w:t>Efficiency</w:t>
      </w:r>
      <w:r>
        <w:rPr>
          <w:rFonts w:ascii="Arial"/>
        </w:rPr>
        <w:tab/>
      </w:r>
      <w:r>
        <w:rPr>
          <w:rFonts w:ascii="Arial"/>
          <w:b w:val="0"/>
        </w:rPr>
        <w:t>93</w:t>
      </w:r>
    </w:p>
    <w:p w14:paraId="683CD55A" w14:textId="77777777" w:rsidR="0024771B" w:rsidRDefault="0024771B" w:rsidP="0024771B">
      <w:pPr>
        <w:pStyle w:val="Balk4"/>
        <w:numPr>
          <w:ilvl w:val="1"/>
          <w:numId w:val="95"/>
        </w:numPr>
        <w:tabs>
          <w:tab w:val="left" w:pos="668"/>
          <w:tab w:val="left" w:leader="dot" w:pos="8278"/>
        </w:tabs>
        <w:rPr>
          <w:rFonts w:ascii="Arial"/>
          <w:b w:val="0"/>
        </w:rPr>
      </w:pPr>
      <w:r>
        <w:rPr>
          <w:rFonts w:ascii="Arial"/>
        </w:rPr>
        <w:t>Suggestions</w:t>
      </w:r>
      <w:r>
        <w:rPr>
          <w:rFonts w:ascii="Arial"/>
        </w:rPr>
        <w:tab/>
      </w:r>
      <w:r>
        <w:rPr>
          <w:rFonts w:ascii="Arial"/>
          <w:b w:val="0"/>
        </w:rPr>
        <w:t>94</w:t>
      </w:r>
    </w:p>
    <w:p w14:paraId="00D1CA58" w14:textId="77777777" w:rsidR="0024771B" w:rsidRDefault="0024771B" w:rsidP="0024771B">
      <w:pPr>
        <w:pStyle w:val="Balk4"/>
        <w:tabs>
          <w:tab w:val="left" w:leader="dot" w:pos="8278"/>
        </w:tabs>
        <w:spacing w:before="137"/>
        <w:ind w:left="264"/>
        <w:rPr>
          <w:rFonts w:ascii="Arial"/>
          <w:b w:val="0"/>
        </w:rPr>
      </w:pPr>
      <w:r>
        <w:rPr>
          <w:rFonts w:ascii="Arial"/>
        </w:rPr>
        <w:t>REFERENCES</w:t>
      </w:r>
      <w:r>
        <w:rPr>
          <w:rFonts w:ascii="Arial"/>
        </w:rPr>
        <w:tab/>
      </w:r>
      <w:r>
        <w:rPr>
          <w:rFonts w:ascii="Arial"/>
          <w:b w:val="0"/>
        </w:rPr>
        <w:t>95</w:t>
      </w:r>
    </w:p>
    <w:p w14:paraId="0B4C53FC" w14:textId="77777777" w:rsidR="0024771B" w:rsidRDefault="0024771B" w:rsidP="0024771B">
      <w:pPr>
        <w:rPr>
          <w:rFonts w:ascii="Arial"/>
        </w:rPr>
        <w:sectPr w:rsidR="0024771B">
          <w:pgSz w:w="12240" w:h="15840"/>
          <w:pgMar w:top="1500" w:right="540" w:bottom="920" w:left="1720" w:header="0" w:footer="734" w:gutter="0"/>
          <w:cols w:space="708"/>
        </w:sectPr>
      </w:pPr>
    </w:p>
    <w:p w14:paraId="0A3E9F00" w14:textId="77777777" w:rsidR="0024771B" w:rsidRDefault="0024771B" w:rsidP="0024771B">
      <w:pPr>
        <w:pStyle w:val="GvdeMetni"/>
        <w:rPr>
          <w:rFonts w:ascii="Arial"/>
          <w:sz w:val="26"/>
        </w:rPr>
      </w:pPr>
    </w:p>
    <w:p w14:paraId="1F6687AD" w14:textId="77777777" w:rsidR="0024771B" w:rsidRDefault="0024771B" w:rsidP="0024771B">
      <w:pPr>
        <w:spacing w:before="184"/>
        <w:ind w:left="3548" w:right="4445"/>
        <w:jc w:val="center"/>
        <w:rPr>
          <w:rFonts w:ascii="Arial"/>
          <w:b/>
          <w:sz w:val="24"/>
        </w:rPr>
      </w:pPr>
      <w:r>
        <w:rPr>
          <w:rFonts w:ascii="Arial"/>
          <w:b/>
          <w:sz w:val="24"/>
        </w:rPr>
        <w:t>LIST OF TABLES</w:t>
      </w:r>
    </w:p>
    <w:p w14:paraId="3B6FAA50" w14:textId="77777777" w:rsidR="0024771B" w:rsidRDefault="0024771B" w:rsidP="0024771B">
      <w:pPr>
        <w:pStyle w:val="GvdeMetni"/>
        <w:spacing w:before="3"/>
        <w:rPr>
          <w:rFonts w:ascii="Arial"/>
          <w:b/>
          <w:sz w:val="36"/>
        </w:rPr>
      </w:pPr>
    </w:p>
    <w:p w14:paraId="45E59292" w14:textId="77777777" w:rsidR="0024771B" w:rsidRDefault="0024771B" w:rsidP="0024771B">
      <w:pPr>
        <w:pStyle w:val="GvdeMetni"/>
        <w:tabs>
          <w:tab w:val="left" w:leader="dot" w:pos="8278"/>
        </w:tabs>
        <w:ind w:left="264"/>
        <w:rPr>
          <w:rFonts w:ascii="Arial"/>
        </w:rPr>
      </w:pPr>
      <w:r>
        <w:rPr>
          <w:rFonts w:ascii="Arial"/>
        </w:rPr>
        <w:t>Table 4.1 Directors frequency</w:t>
      </w:r>
      <w:r>
        <w:rPr>
          <w:rFonts w:ascii="Arial"/>
          <w:spacing w:val="-14"/>
        </w:rPr>
        <w:t xml:space="preserve"> </w:t>
      </w:r>
      <w:r>
        <w:rPr>
          <w:rFonts w:ascii="Arial"/>
        </w:rPr>
        <w:t>spreadsheet</w:t>
      </w:r>
      <w:r>
        <w:rPr>
          <w:rFonts w:ascii="Arial"/>
          <w:spacing w:val="-4"/>
        </w:rPr>
        <w:t xml:space="preserve"> </w:t>
      </w:r>
      <w:r>
        <w:rPr>
          <w:rFonts w:ascii="Arial"/>
        </w:rPr>
        <w:t>table</w:t>
      </w:r>
      <w:r>
        <w:rPr>
          <w:rFonts w:ascii="Arial"/>
        </w:rPr>
        <w:tab/>
        <w:t>59</w:t>
      </w:r>
    </w:p>
    <w:p w14:paraId="1334C28F" w14:textId="77777777" w:rsidR="0024771B" w:rsidRDefault="0024771B" w:rsidP="0024771B">
      <w:pPr>
        <w:pStyle w:val="GvdeMetni"/>
        <w:spacing w:before="6"/>
        <w:rPr>
          <w:rFonts w:ascii="Arial"/>
          <w:sz w:val="36"/>
        </w:rPr>
      </w:pPr>
    </w:p>
    <w:p w14:paraId="6A18A16B" w14:textId="77777777" w:rsidR="0024771B" w:rsidRDefault="0024771B" w:rsidP="0024771B">
      <w:pPr>
        <w:pStyle w:val="GvdeMetni"/>
        <w:tabs>
          <w:tab w:val="left" w:leader="dot" w:pos="8278"/>
        </w:tabs>
        <w:spacing w:line="360" w:lineRule="auto"/>
        <w:ind w:left="264" w:right="1428"/>
        <w:rPr>
          <w:rFonts w:ascii="Arial"/>
        </w:rPr>
      </w:pPr>
      <w:r>
        <w:rPr>
          <w:rFonts w:ascii="Arial"/>
        </w:rPr>
        <w:t>Table 4.2 Directors' faith in innovation management regarding Efficiency managements (DFA) validity and</w:t>
      </w:r>
      <w:r>
        <w:rPr>
          <w:rFonts w:ascii="Arial"/>
          <w:spacing w:val="-15"/>
        </w:rPr>
        <w:t xml:space="preserve"> </w:t>
      </w:r>
      <w:r>
        <w:rPr>
          <w:rFonts w:ascii="Arial"/>
        </w:rPr>
        <w:t>credibility</w:t>
      </w:r>
      <w:r>
        <w:rPr>
          <w:rFonts w:ascii="Arial"/>
          <w:spacing w:val="-5"/>
        </w:rPr>
        <w:t xml:space="preserve"> </w:t>
      </w:r>
      <w:r>
        <w:rPr>
          <w:rFonts w:ascii="Arial"/>
        </w:rPr>
        <w:t>table</w:t>
      </w:r>
      <w:r>
        <w:rPr>
          <w:rFonts w:ascii="Arial"/>
        </w:rPr>
        <w:tab/>
      </w:r>
      <w:r>
        <w:rPr>
          <w:rFonts w:ascii="Arial"/>
          <w:spacing w:val="-7"/>
        </w:rPr>
        <w:t>61</w:t>
      </w:r>
    </w:p>
    <w:p w14:paraId="4DF56BEC" w14:textId="77777777" w:rsidR="0024771B" w:rsidRDefault="0024771B" w:rsidP="0024771B">
      <w:pPr>
        <w:pStyle w:val="GvdeMetni"/>
        <w:spacing w:before="3"/>
        <w:rPr>
          <w:rFonts w:ascii="Arial"/>
        </w:rPr>
      </w:pPr>
    </w:p>
    <w:p w14:paraId="5B3A25B5" w14:textId="77777777" w:rsidR="0024771B" w:rsidRDefault="0024771B" w:rsidP="0024771B">
      <w:pPr>
        <w:pStyle w:val="GvdeMetni"/>
        <w:tabs>
          <w:tab w:val="left" w:leader="dot" w:pos="8278"/>
        </w:tabs>
        <w:spacing w:line="360" w:lineRule="auto"/>
        <w:ind w:left="264" w:right="1430"/>
        <w:rPr>
          <w:rFonts w:ascii="Arial"/>
        </w:rPr>
      </w:pPr>
      <w:r>
        <w:rPr>
          <w:rFonts w:ascii="Arial"/>
        </w:rPr>
        <w:t>Table 4.3 Compatibility Index Analysis Results based on FDA measurements for Directors' Faith in</w:t>
      </w:r>
      <w:r>
        <w:rPr>
          <w:rFonts w:ascii="Arial"/>
          <w:spacing w:val="-15"/>
        </w:rPr>
        <w:t xml:space="preserve"> </w:t>
      </w:r>
      <w:r>
        <w:rPr>
          <w:rFonts w:ascii="Arial"/>
        </w:rPr>
        <w:t>Innovation</w:t>
      </w:r>
      <w:r>
        <w:rPr>
          <w:rFonts w:ascii="Arial"/>
          <w:spacing w:val="-2"/>
        </w:rPr>
        <w:t xml:space="preserve"> </w:t>
      </w:r>
      <w:r>
        <w:rPr>
          <w:rFonts w:ascii="Arial"/>
        </w:rPr>
        <w:t>Management</w:t>
      </w:r>
      <w:r>
        <w:rPr>
          <w:rFonts w:ascii="Arial"/>
        </w:rPr>
        <w:tab/>
      </w:r>
      <w:r>
        <w:rPr>
          <w:rFonts w:ascii="Arial"/>
          <w:spacing w:val="-8"/>
        </w:rPr>
        <w:t>63</w:t>
      </w:r>
    </w:p>
    <w:p w14:paraId="60C57CF3" w14:textId="77777777" w:rsidR="0024771B" w:rsidRDefault="0024771B" w:rsidP="0024771B">
      <w:pPr>
        <w:pStyle w:val="GvdeMetni"/>
        <w:spacing w:before="5"/>
        <w:rPr>
          <w:rFonts w:ascii="Arial"/>
        </w:rPr>
      </w:pPr>
    </w:p>
    <w:p w14:paraId="13575B35" w14:textId="77777777" w:rsidR="0024771B" w:rsidRDefault="0024771B" w:rsidP="0024771B">
      <w:pPr>
        <w:pStyle w:val="GvdeMetni"/>
        <w:tabs>
          <w:tab w:val="left" w:leader="dot" w:pos="8278"/>
        </w:tabs>
        <w:ind w:left="264"/>
        <w:rPr>
          <w:rFonts w:ascii="Arial"/>
        </w:rPr>
      </w:pPr>
      <w:r>
        <w:rPr>
          <w:rFonts w:ascii="Arial"/>
        </w:rPr>
        <w:t>Table 5.1 T test table results according to the</w:t>
      </w:r>
      <w:r>
        <w:rPr>
          <w:rFonts w:ascii="Arial"/>
          <w:spacing w:val="-21"/>
        </w:rPr>
        <w:t xml:space="preserve"> </w:t>
      </w:r>
      <w:r>
        <w:rPr>
          <w:rFonts w:ascii="Arial"/>
        </w:rPr>
        <w:t>gender</w:t>
      </w:r>
      <w:r>
        <w:rPr>
          <w:rFonts w:ascii="Arial"/>
          <w:spacing w:val="-3"/>
        </w:rPr>
        <w:t xml:space="preserve"> </w:t>
      </w:r>
      <w:r>
        <w:rPr>
          <w:rFonts w:ascii="Arial"/>
        </w:rPr>
        <w:t>variable</w:t>
      </w:r>
      <w:r>
        <w:rPr>
          <w:rFonts w:ascii="Arial"/>
        </w:rPr>
        <w:tab/>
        <w:t>66</w:t>
      </w:r>
    </w:p>
    <w:p w14:paraId="1952CD6F" w14:textId="77777777" w:rsidR="0024771B" w:rsidRDefault="0024771B" w:rsidP="0024771B">
      <w:pPr>
        <w:pStyle w:val="GvdeMetni"/>
        <w:spacing w:before="3"/>
        <w:rPr>
          <w:rFonts w:ascii="Arial"/>
          <w:sz w:val="36"/>
        </w:rPr>
      </w:pPr>
    </w:p>
    <w:p w14:paraId="189FD240" w14:textId="77777777" w:rsidR="0024771B" w:rsidRDefault="0024771B" w:rsidP="0024771B">
      <w:pPr>
        <w:pStyle w:val="GvdeMetni"/>
        <w:tabs>
          <w:tab w:val="left" w:leader="dot" w:pos="8278"/>
        </w:tabs>
        <w:ind w:left="264"/>
        <w:rPr>
          <w:rFonts w:ascii="Arial"/>
        </w:rPr>
      </w:pPr>
      <w:r>
        <w:rPr>
          <w:rFonts w:ascii="Arial"/>
        </w:rPr>
        <w:t>Table 5.2   T test table results according to the education</w:t>
      </w:r>
      <w:r>
        <w:rPr>
          <w:rFonts w:ascii="Arial"/>
          <w:spacing w:val="-25"/>
        </w:rPr>
        <w:t xml:space="preserve"> </w:t>
      </w:r>
      <w:r>
        <w:rPr>
          <w:rFonts w:ascii="Arial"/>
        </w:rPr>
        <w:t>status</w:t>
      </w:r>
      <w:r>
        <w:rPr>
          <w:rFonts w:ascii="Arial"/>
          <w:spacing w:val="-2"/>
        </w:rPr>
        <w:t xml:space="preserve"> </w:t>
      </w:r>
      <w:r>
        <w:rPr>
          <w:rFonts w:ascii="Arial"/>
        </w:rPr>
        <w:t>variable</w:t>
      </w:r>
      <w:r>
        <w:rPr>
          <w:rFonts w:ascii="Arial"/>
        </w:rPr>
        <w:tab/>
        <w:t>67</w:t>
      </w:r>
    </w:p>
    <w:p w14:paraId="46519A32" w14:textId="77777777" w:rsidR="0024771B" w:rsidRDefault="0024771B" w:rsidP="0024771B">
      <w:pPr>
        <w:pStyle w:val="GvdeMetni"/>
        <w:spacing w:before="4"/>
        <w:rPr>
          <w:rFonts w:ascii="Arial"/>
          <w:sz w:val="36"/>
        </w:rPr>
      </w:pPr>
    </w:p>
    <w:p w14:paraId="43954BCD" w14:textId="77777777" w:rsidR="0024771B" w:rsidRDefault="0024771B" w:rsidP="0024771B">
      <w:pPr>
        <w:pStyle w:val="GvdeMetni"/>
        <w:tabs>
          <w:tab w:val="left" w:leader="dot" w:pos="8278"/>
        </w:tabs>
        <w:ind w:left="264"/>
        <w:rPr>
          <w:rFonts w:ascii="Arial"/>
        </w:rPr>
      </w:pPr>
      <w:r>
        <w:rPr>
          <w:rFonts w:ascii="Arial"/>
        </w:rPr>
        <w:t xml:space="preserve">Table </w:t>
      </w:r>
      <w:proofErr w:type="gramStart"/>
      <w:r>
        <w:rPr>
          <w:rFonts w:ascii="Arial"/>
        </w:rPr>
        <w:t>5.3  T</w:t>
      </w:r>
      <w:proofErr w:type="gramEnd"/>
      <w:r>
        <w:rPr>
          <w:rFonts w:ascii="Arial"/>
        </w:rPr>
        <w:t xml:space="preserve"> test table results according to the professional</w:t>
      </w:r>
      <w:r>
        <w:rPr>
          <w:rFonts w:ascii="Arial"/>
          <w:spacing w:val="-27"/>
        </w:rPr>
        <w:t xml:space="preserve"> </w:t>
      </w:r>
      <w:r>
        <w:rPr>
          <w:rFonts w:ascii="Arial"/>
        </w:rPr>
        <w:t>title</w:t>
      </w:r>
      <w:r>
        <w:rPr>
          <w:rFonts w:ascii="Arial"/>
          <w:spacing w:val="-1"/>
        </w:rPr>
        <w:t xml:space="preserve"> </w:t>
      </w:r>
      <w:r>
        <w:rPr>
          <w:rFonts w:ascii="Arial"/>
        </w:rPr>
        <w:t>variable</w:t>
      </w:r>
      <w:r>
        <w:rPr>
          <w:rFonts w:ascii="Arial"/>
        </w:rPr>
        <w:tab/>
        <w:t>68</w:t>
      </w:r>
    </w:p>
    <w:p w14:paraId="5189D6EE" w14:textId="77777777" w:rsidR="0024771B" w:rsidRDefault="0024771B" w:rsidP="0024771B">
      <w:pPr>
        <w:pStyle w:val="GvdeMetni"/>
        <w:spacing w:before="3"/>
        <w:rPr>
          <w:rFonts w:ascii="Arial"/>
          <w:sz w:val="36"/>
        </w:rPr>
      </w:pPr>
    </w:p>
    <w:p w14:paraId="30075209" w14:textId="77777777" w:rsidR="0024771B" w:rsidRDefault="0024771B" w:rsidP="0024771B">
      <w:pPr>
        <w:pStyle w:val="GvdeMetni"/>
        <w:spacing w:before="1"/>
        <w:ind w:left="264"/>
        <w:rPr>
          <w:rFonts w:ascii="Arial"/>
        </w:rPr>
      </w:pPr>
      <w:r>
        <w:rPr>
          <w:rFonts w:ascii="Arial"/>
        </w:rPr>
        <w:t>Table 5.4 T test table results according to the professional seniority variable69</w:t>
      </w:r>
    </w:p>
    <w:p w14:paraId="23E2FA7D" w14:textId="77777777" w:rsidR="0024771B" w:rsidRDefault="0024771B" w:rsidP="0024771B">
      <w:pPr>
        <w:pStyle w:val="GvdeMetni"/>
        <w:spacing w:before="6"/>
        <w:rPr>
          <w:rFonts w:ascii="Arial"/>
          <w:sz w:val="36"/>
        </w:rPr>
      </w:pPr>
    </w:p>
    <w:p w14:paraId="55B0515E" w14:textId="77777777" w:rsidR="0024771B" w:rsidRDefault="0024771B" w:rsidP="0024771B">
      <w:pPr>
        <w:pStyle w:val="GvdeMetni"/>
        <w:tabs>
          <w:tab w:val="left" w:leader="dot" w:pos="8278"/>
        </w:tabs>
        <w:spacing w:line="360" w:lineRule="auto"/>
        <w:ind w:left="264" w:right="1430"/>
        <w:rPr>
          <w:rFonts w:ascii="Arial"/>
        </w:rPr>
      </w:pPr>
      <w:r>
        <w:rPr>
          <w:rFonts w:ascii="Arial"/>
        </w:rPr>
        <w:t>Table 5.5 T test table results according to the professional seniority variable and Anova</w:t>
      </w:r>
      <w:r>
        <w:rPr>
          <w:rFonts w:ascii="Arial"/>
          <w:spacing w:val="-6"/>
        </w:rPr>
        <w:t xml:space="preserve"> </w:t>
      </w:r>
      <w:r>
        <w:rPr>
          <w:rFonts w:ascii="Arial"/>
        </w:rPr>
        <w:t>table</w:t>
      </w:r>
      <w:r>
        <w:rPr>
          <w:rFonts w:ascii="Arial"/>
          <w:spacing w:val="-1"/>
        </w:rPr>
        <w:t xml:space="preserve"> </w:t>
      </w:r>
      <w:r>
        <w:rPr>
          <w:rFonts w:ascii="Arial"/>
        </w:rPr>
        <w:t>results</w:t>
      </w:r>
      <w:r>
        <w:rPr>
          <w:rFonts w:ascii="Arial"/>
        </w:rPr>
        <w:tab/>
      </w:r>
      <w:r>
        <w:rPr>
          <w:rFonts w:ascii="Arial"/>
          <w:spacing w:val="-8"/>
        </w:rPr>
        <w:t>70</w:t>
      </w:r>
    </w:p>
    <w:p w14:paraId="682E79AF" w14:textId="77777777" w:rsidR="0024771B" w:rsidRDefault="0024771B" w:rsidP="0024771B">
      <w:pPr>
        <w:pStyle w:val="GvdeMetni"/>
        <w:spacing w:before="2"/>
        <w:rPr>
          <w:rFonts w:ascii="Arial"/>
        </w:rPr>
      </w:pPr>
    </w:p>
    <w:p w14:paraId="59FF160D" w14:textId="77777777" w:rsidR="0024771B" w:rsidRDefault="0024771B" w:rsidP="0024771B">
      <w:pPr>
        <w:pStyle w:val="GvdeMetni"/>
        <w:tabs>
          <w:tab w:val="left" w:leader="dot" w:pos="8278"/>
        </w:tabs>
        <w:ind w:left="264"/>
        <w:rPr>
          <w:rFonts w:ascii="Arial"/>
        </w:rPr>
      </w:pPr>
      <w:r>
        <w:rPr>
          <w:rFonts w:ascii="Arial"/>
        </w:rPr>
        <w:t xml:space="preserve">Table </w:t>
      </w:r>
      <w:proofErr w:type="gramStart"/>
      <w:r>
        <w:rPr>
          <w:rFonts w:ascii="Arial"/>
        </w:rPr>
        <w:t>5.6  Averages</w:t>
      </w:r>
      <w:proofErr w:type="gramEnd"/>
      <w:r>
        <w:rPr>
          <w:rFonts w:ascii="Arial"/>
        </w:rPr>
        <w:t xml:space="preserve"> according to the</w:t>
      </w:r>
      <w:r>
        <w:rPr>
          <w:rFonts w:ascii="Arial"/>
          <w:spacing w:val="-18"/>
        </w:rPr>
        <w:t xml:space="preserve"> </w:t>
      </w:r>
      <w:r>
        <w:rPr>
          <w:rFonts w:ascii="Arial"/>
        </w:rPr>
        <w:t>age</w:t>
      </w:r>
      <w:r>
        <w:rPr>
          <w:rFonts w:ascii="Arial"/>
          <w:spacing w:val="-1"/>
        </w:rPr>
        <w:t xml:space="preserve"> </w:t>
      </w:r>
      <w:r>
        <w:rPr>
          <w:rFonts w:ascii="Arial"/>
        </w:rPr>
        <w:t>variable</w:t>
      </w:r>
      <w:r>
        <w:rPr>
          <w:rFonts w:ascii="Arial"/>
        </w:rPr>
        <w:tab/>
        <w:t>71</w:t>
      </w:r>
    </w:p>
    <w:p w14:paraId="29FDC4A5" w14:textId="77777777" w:rsidR="0024771B" w:rsidRDefault="0024771B" w:rsidP="0024771B">
      <w:pPr>
        <w:pStyle w:val="GvdeMetni"/>
        <w:spacing w:before="4"/>
        <w:rPr>
          <w:rFonts w:ascii="Arial"/>
          <w:sz w:val="36"/>
        </w:rPr>
      </w:pPr>
    </w:p>
    <w:p w14:paraId="076DB234" w14:textId="77777777" w:rsidR="0024771B" w:rsidRDefault="0024771B" w:rsidP="0024771B">
      <w:pPr>
        <w:pStyle w:val="GvdeMetni"/>
        <w:tabs>
          <w:tab w:val="left" w:leader="dot" w:pos="8278"/>
        </w:tabs>
        <w:ind w:left="264"/>
        <w:rPr>
          <w:rFonts w:ascii="Arial"/>
        </w:rPr>
      </w:pPr>
      <w:r>
        <w:rPr>
          <w:rFonts w:ascii="Arial"/>
        </w:rPr>
        <w:t>Table 5.7 Anova table results according to</w:t>
      </w:r>
      <w:r>
        <w:rPr>
          <w:rFonts w:ascii="Arial"/>
          <w:spacing w:val="-19"/>
        </w:rPr>
        <w:t xml:space="preserve"> </w:t>
      </w:r>
      <w:r>
        <w:rPr>
          <w:rFonts w:ascii="Arial"/>
        </w:rPr>
        <w:t>age</w:t>
      </w:r>
      <w:r>
        <w:rPr>
          <w:rFonts w:ascii="Arial"/>
          <w:spacing w:val="-1"/>
        </w:rPr>
        <w:t xml:space="preserve"> </w:t>
      </w:r>
      <w:r>
        <w:rPr>
          <w:rFonts w:ascii="Arial"/>
        </w:rPr>
        <w:t>variable</w:t>
      </w:r>
      <w:r>
        <w:rPr>
          <w:rFonts w:ascii="Arial"/>
        </w:rPr>
        <w:tab/>
        <w:t>72</w:t>
      </w:r>
    </w:p>
    <w:p w14:paraId="165A3A94" w14:textId="77777777" w:rsidR="0024771B" w:rsidRDefault="0024771B" w:rsidP="0024771B">
      <w:pPr>
        <w:pStyle w:val="GvdeMetni"/>
        <w:spacing w:before="6"/>
        <w:rPr>
          <w:rFonts w:ascii="Arial"/>
          <w:sz w:val="36"/>
        </w:rPr>
      </w:pPr>
    </w:p>
    <w:p w14:paraId="1E85F065" w14:textId="77777777" w:rsidR="0024771B" w:rsidRDefault="0024771B" w:rsidP="0024771B">
      <w:pPr>
        <w:pStyle w:val="GvdeMetni"/>
        <w:tabs>
          <w:tab w:val="left" w:leader="dot" w:pos="8278"/>
        </w:tabs>
        <w:ind w:left="264"/>
        <w:rPr>
          <w:rFonts w:ascii="Arial"/>
        </w:rPr>
      </w:pPr>
      <w:r>
        <w:rPr>
          <w:rFonts w:ascii="Arial"/>
        </w:rPr>
        <w:t>Table 5.8 Averages according to school</w:t>
      </w:r>
      <w:r>
        <w:rPr>
          <w:rFonts w:ascii="Arial"/>
          <w:spacing w:val="-19"/>
        </w:rPr>
        <w:t xml:space="preserve"> </w:t>
      </w:r>
      <w:r>
        <w:rPr>
          <w:rFonts w:ascii="Arial"/>
        </w:rPr>
        <w:t>seniority</w:t>
      </w:r>
      <w:r>
        <w:rPr>
          <w:rFonts w:ascii="Arial"/>
          <w:spacing w:val="-3"/>
        </w:rPr>
        <w:t xml:space="preserve"> </w:t>
      </w:r>
      <w:r>
        <w:rPr>
          <w:rFonts w:ascii="Arial"/>
        </w:rPr>
        <w:t>variable</w:t>
      </w:r>
      <w:r>
        <w:rPr>
          <w:rFonts w:ascii="Arial"/>
        </w:rPr>
        <w:tab/>
        <w:t>73</w:t>
      </w:r>
    </w:p>
    <w:p w14:paraId="1364281D" w14:textId="77777777" w:rsidR="0024771B" w:rsidRDefault="0024771B" w:rsidP="0024771B">
      <w:pPr>
        <w:pStyle w:val="GvdeMetni"/>
        <w:spacing w:before="3"/>
        <w:rPr>
          <w:rFonts w:ascii="Arial"/>
          <w:sz w:val="36"/>
        </w:rPr>
      </w:pPr>
    </w:p>
    <w:p w14:paraId="046396B6" w14:textId="77777777" w:rsidR="0024771B" w:rsidRDefault="0024771B" w:rsidP="0024771B">
      <w:pPr>
        <w:pStyle w:val="GvdeMetni"/>
        <w:tabs>
          <w:tab w:val="left" w:leader="dot" w:pos="8278"/>
        </w:tabs>
        <w:spacing w:before="1"/>
        <w:ind w:left="264"/>
        <w:rPr>
          <w:rFonts w:ascii="Arial"/>
        </w:rPr>
      </w:pPr>
      <w:r>
        <w:rPr>
          <w:rFonts w:ascii="Arial"/>
        </w:rPr>
        <w:t>Table 5.9 Anova table results according to the school</w:t>
      </w:r>
      <w:r>
        <w:rPr>
          <w:rFonts w:ascii="Arial"/>
          <w:spacing w:val="-24"/>
        </w:rPr>
        <w:t xml:space="preserve"> </w:t>
      </w:r>
      <w:r>
        <w:rPr>
          <w:rFonts w:ascii="Arial"/>
        </w:rPr>
        <w:t>seniority</w:t>
      </w:r>
      <w:r>
        <w:rPr>
          <w:rFonts w:ascii="Arial"/>
          <w:spacing w:val="-4"/>
        </w:rPr>
        <w:t xml:space="preserve"> </w:t>
      </w:r>
      <w:r>
        <w:rPr>
          <w:rFonts w:ascii="Arial"/>
        </w:rPr>
        <w:t>variable</w:t>
      </w:r>
      <w:r>
        <w:rPr>
          <w:rFonts w:ascii="Arial"/>
        </w:rPr>
        <w:tab/>
        <w:t>74</w:t>
      </w:r>
    </w:p>
    <w:p w14:paraId="7B99841A" w14:textId="77777777" w:rsidR="0024771B" w:rsidRDefault="0024771B" w:rsidP="0024771B">
      <w:pPr>
        <w:pStyle w:val="GvdeMetni"/>
        <w:spacing w:before="3"/>
        <w:rPr>
          <w:rFonts w:ascii="Arial"/>
          <w:sz w:val="36"/>
        </w:rPr>
      </w:pPr>
    </w:p>
    <w:p w14:paraId="4B6DDE4B" w14:textId="77777777" w:rsidR="0024771B" w:rsidRDefault="0024771B" w:rsidP="0024771B">
      <w:pPr>
        <w:pStyle w:val="GvdeMetni"/>
        <w:tabs>
          <w:tab w:val="left" w:leader="dot" w:pos="8278"/>
        </w:tabs>
        <w:ind w:left="264"/>
        <w:rPr>
          <w:rFonts w:ascii="Arial"/>
        </w:rPr>
      </w:pPr>
      <w:r>
        <w:rPr>
          <w:rFonts w:ascii="Arial"/>
        </w:rPr>
        <w:t>Table 5.10 T test result table based on the student</w:t>
      </w:r>
      <w:r>
        <w:rPr>
          <w:rFonts w:ascii="Arial"/>
          <w:spacing w:val="-26"/>
        </w:rPr>
        <w:t xml:space="preserve"> </w:t>
      </w:r>
      <w:r>
        <w:rPr>
          <w:rFonts w:ascii="Arial"/>
        </w:rPr>
        <w:t>count</w:t>
      </w:r>
      <w:r>
        <w:rPr>
          <w:rFonts w:ascii="Arial"/>
          <w:spacing w:val="-1"/>
        </w:rPr>
        <w:t xml:space="preserve"> </w:t>
      </w:r>
      <w:r>
        <w:rPr>
          <w:rFonts w:ascii="Arial"/>
        </w:rPr>
        <w:t>variable</w:t>
      </w:r>
      <w:r>
        <w:rPr>
          <w:rFonts w:ascii="Arial"/>
        </w:rPr>
        <w:tab/>
        <w:t>75</w:t>
      </w:r>
    </w:p>
    <w:p w14:paraId="50F5BF08" w14:textId="77777777" w:rsidR="0024771B" w:rsidRDefault="0024771B" w:rsidP="0024771B">
      <w:pPr>
        <w:pStyle w:val="GvdeMetni"/>
        <w:spacing w:before="4"/>
        <w:rPr>
          <w:rFonts w:ascii="Arial"/>
          <w:sz w:val="36"/>
        </w:rPr>
      </w:pPr>
    </w:p>
    <w:p w14:paraId="7EAE834C" w14:textId="77777777" w:rsidR="0024771B" w:rsidRDefault="0024771B" w:rsidP="0024771B">
      <w:pPr>
        <w:pStyle w:val="GvdeMetni"/>
        <w:tabs>
          <w:tab w:val="left" w:leader="dot" w:pos="8278"/>
        </w:tabs>
        <w:ind w:left="264"/>
        <w:rPr>
          <w:rFonts w:ascii="Arial"/>
        </w:rPr>
      </w:pPr>
      <w:r>
        <w:rPr>
          <w:rFonts w:ascii="Arial"/>
        </w:rPr>
        <w:t>Table 5.11 Averages according to teacher</w:t>
      </w:r>
      <w:r>
        <w:rPr>
          <w:rFonts w:ascii="Arial"/>
          <w:spacing w:val="-19"/>
        </w:rPr>
        <w:t xml:space="preserve"> </w:t>
      </w:r>
      <w:r>
        <w:rPr>
          <w:rFonts w:ascii="Arial"/>
        </w:rPr>
        <w:t>count</w:t>
      </w:r>
      <w:r>
        <w:rPr>
          <w:rFonts w:ascii="Arial"/>
          <w:spacing w:val="-2"/>
        </w:rPr>
        <w:t xml:space="preserve"> </w:t>
      </w:r>
      <w:r>
        <w:rPr>
          <w:rFonts w:ascii="Arial"/>
        </w:rPr>
        <w:t>variable</w:t>
      </w:r>
      <w:r>
        <w:rPr>
          <w:rFonts w:ascii="Arial"/>
        </w:rPr>
        <w:tab/>
        <w:t>76</w:t>
      </w:r>
    </w:p>
    <w:p w14:paraId="07F0024F" w14:textId="77777777" w:rsidR="0024771B" w:rsidRDefault="0024771B" w:rsidP="0024771B">
      <w:pPr>
        <w:pStyle w:val="GvdeMetni"/>
        <w:spacing w:before="3"/>
        <w:rPr>
          <w:rFonts w:ascii="Arial"/>
          <w:sz w:val="36"/>
        </w:rPr>
      </w:pPr>
    </w:p>
    <w:p w14:paraId="1D954261" w14:textId="77777777" w:rsidR="0024771B" w:rsidRDefault="0024771B" w:rsidP="0024771B">
      <w:pPr>
        <w:pStyle w:val="GvdeMetni"/>
        <w:tabs>
          <w:tab w:val="left" w:leader="dot" w:pos="8278"/>
        </w:tabs>
        <w:spacing w:before="1"/>
        <w:ind w:left="264"/>
        <w:rPr>
          <w:rFonts w:ascii="Arial"/>
        </w:rPr>
      </w:pPr>
      <w:r>
        <w:rPr>
          <w:rFonts w:ascii="Arial"/>
        </w:rPr>
        <w:t>Table 5.12 Anova table results according to teacher</w:t>
      </w:r>
      <w:r>
        <w:rPr>
          <w:rFonts w:ascii="Arial"/>
          <w:spacing w:val="-24"/>
        </w:rPr>
        <w:t xml:space="preserve"> </w:t>
      </w:r>
      <w:r>
        <w:rPr>
          <w:rFonts w:ascii="Arial"/>
        </w:rPr>
        <w:t>count</w:t>
      </w:r>
      <w:r>
        <w:rPr>
          <w:rFonts w:ascii="Arial"/>
          <w:spacing w:val="-1"/>
        </w:rPr>
        <w:t xml:space="preserve"> </w:t>
      </w:r>
      <w:r>
        <w:rPr>
          <w:rFonts w:ascii="Arial"/>
        </w:rPr>
        <w:t>variable</w:t>
      </w:r>
      <w:r>
        <w:rPr>
          <w:rFonts w:ascii="Arial"/>
        </w:rPr>
        <w:tab/>
        <w:t>77</w:t>
      </w:r>
    </w:p>
    <w:p w14:paraId="02204721" w14:textId="77777777" w:rsidR="0024771B" w:rsidRDefault="0024771B" w:rsidP="0024771B">
      <w:pPr>
        <w:rPr>
          <w:rFonts w:ascii="Arial"/>
        </w:rPr>
        <w:sectPr w:rsidR="0024771B">
          <w:pgSz w:w="12240" w:h="15840"/>
          <w:pgMar w:top="1500" w:right="540" w:bottom="920" w:left="1720" w:header="0" w:footer="734" w:gutter="0"/>
          <w:cols w:space="708"/>
        </w:sectPr>
      </w:pPr>
    </w:p>
    <w:p w14:paraId="2B555FD5" w14:textId="77777777" w:rsidR="0024771B" w:rsidRDefault="0024771B" w:rsidP="0024771B">
      <w:pPr>
        <w:pStyle w:val="GvdeMetni"/>
        <w:rPr>
          <w:rFonts w:ascii="Arial"/>
          <w:sz w:val="20"/>
        </w:rPr>
      </w:pPr>
    </w:p>
    <w:p w14:paraId="054A339E" w14:textId="77777777" w:rsidR="0024771B" w:rsidRDefault="0024771B" w:rsidP="0024771B">
      <w:pPr>
        <w:pStyle w:val="GvdeMetni"/>
        <w:tabs>
          <w:tab w:val="right" w:leader="dot" w:pos="8547"/>
        </w:tabs>
        <w:spacing w:before="253" w:line="360" w:lineRule="auto"/>
        <w:ind w:left="264" w:right="1430"/>
        <w:rPr>
          <w:rFonts w:ascii="Arial"/>
        </w:rPr>
      </w:pPr>
      <w:r>
        <w:rPr>
          <w:rFonts w:ascii="Arial"/>
        </w:rPr>
        <w:t>Table 5.13 Correlation Table regarding the relationship between directors' faith in innovation management</w:t>
      </w:r>
      <w:r>
        <w:rPr>
          <w:rFonts w:ascii="Arial"/>
          <w:spacing w:val="-2"/>
        </w:rPr>
        <w:t xml:space="preserve"> </w:t>
      </w:r>
      <w:r>
        <w:rPr>
          <w:rFonts w:ascii="Arial"/>
        </w:rPr>
        <w:t>and</w:t>
      </w:r>
      <w:r>
        <w:rPr>
          <w:rFonts w:ascii="Arial"/>
          <w:spacing w:val="-2"/>
        </w:rPr>
        <w:t xml:space="preserve"> </w:t>
      </w:r>
      <w:r>
        <w:rPr>
          <w:rFonts w:ascii="Arial"/>
        </w:rPr>
        <w:t>efficiency</w:t>
      </w:r>
      <w:r>
        <w:rPr>
          <w:rFonts w:ascii="Arial"/>
        </w:rPr>
        <w:tab/>
        <w:t>78</w:t>
      </w:r>
    </w:p>
    <w:p w14:paraId="0AAAF896" w14:textId="77777777" w:rsidR="0024771B" w:rsidRDefault="0024771B" w:rsidP="0024771B">
      <w:pPr>
        <w:pStyle w:val="GvdeMetni"/>
        <w:tabs>
          <w:tab w:val="left" w:pos="1903"/>
          <w:tab w:val="right" w:leader="dot" w:pos="8544"/>
        </w:tabs>
        <w:spacing w:before="280" w:line="360" w:lineRule="auto"/>
        <w:ind w:left="264" w:right="1430"/>
        <w:rPr>
          <w:rFonts w:ascii="Arial"/>
        </w:rPr>
      </w:pPr>
      <w:proofErr w:type="gramStart"/>
      <w:r>
        <w:rPr>
          <w:rFonts w:ascii="Arial"/>
        </w:rPr>
        <w:t xml:space="preserve">Table </w:t>
      </w:r>
      <w:r>
        <w:rPr>
          <w:rFonts w:ascii="Arial"/>
          <w:spacing w:val="54"/>
        </w:rPr>
        <w:t xml:space="preserve"> </w:t>
      </w:r>
      <w:r>
        <w:rPr>
          <w:rFonts w:ascii="Arial"/>
        </w:rPr>
        <w:t>5</w:t>
      </w:r>
      <w:proofErr w:type="gramEnd"/>
      <w:r>
        <w:rPr>
          <w:rFonts w:ascii="Arial"/>
        </w:rPr>
        <w:t>.14</w:t>
      </w:r>
      <w:r>
        <w:rPr>
          <w:rFonts w:ascii="Arial"/>
        </w:rPr>
        <w:tab/>
        <w:t>Directors faith in innovation management and efficiency predictability and multi regression</w:t>
      </w:r>
      <w:r>
        <w:rPr>
          <w:rFonts w:ascii="Arial"/>
          <w:spacing w:val="-5"/>
        </w:rPr>
        <w:t xml:space="preserve"> </w:t>
      </w:r>
      <w:r>
        <w:rPr>
          <w:rFonts w:ascii="Arial"/>
        </w:rPr>
        <w:t>analysis</w:t>
      </w:r>
      <w:r>
        <w:rPr>
          <w:rFonts w:ascii="Arial"/>
          <w:spacing w:val="-1"/>
        </w:rPr>
        <w:t xml:space="preserve"> </w:t>
      </w:r>
      <w:r>
        <w:rPr>
          <w:rFonts w:ascii="Arial"/>
        </w:rPr>
        <w:t>table</w:t>
      </w:r>
      <w:r>
        <w:rPr>
          <w:rFonts w:ascii="Arial"/>
        </w:rPr>
        <w:tab/>
        <w:t>79</w:t>
      </w:r>
    </w:p>
    <w:p w14:paraId="5C0F5135" w14:textId="77777777" w:rsidR="0024771B" w:rsidRDefault="0024771B" w:rsidP="0024771B">
      <w:pPr>
        <w:spacing w:line="360" w:lineRule="auto"/>
        <w:rPr>
          <w:rFonts w:ascii="Arial"/>
        </w:rPr>
        <w:sectPr w:rsidR="0024771B">
          <w:pgSz w:w="12240" w:h="15840"/>
          <w:pgMar w:top="1500" w:right="540" w:bottom="920" w:left="1720" w:header="0" w:footer="734" w:gutter="0"/>
          <w:cols w:space="708"/>
        </w:sectPr>
      </w:pPr>
    </w:p>
    <w:p w14:paraId="52AB395E" w14:textId="77777777" w:rsidR="0024771B" w:rsidRDefault="0024771B" w:rsidP="0024771B">
      <w:pPr>
        <w:pStyle w:val="GvdeMetni"/>
        <w:rPr>
          <w:rFonts w:ascii="Arial"/>
          <w:sz w:val="26"/>
        </w:rPr>
      </w:pPr>
    </w:p>
    <w:p w14:paraId="0DC4A032" w14:textId="77777777" w:rsidR="0024771B" w:rsidRDefault="0024771B" w:rsidP="0024771B">
      <w:pPr>
        <w:pStyle w:val="GvdeMetni"/>
        <w:spacing w:before="3"/>
        <w:rPr>
          <w:rFonts w:ascii="Arial"/>
          <w:sz w:val="28"/>
        </w:rPr>
      </w:pPr>
    </w:p>
    <w:p w14:paraId="4B4257DC" w14:textId="77777777" w:rsidR="0024771B" w:rsidRDefault="0024771B" w:rsidP="0024771B">
      <w:pPr>
        <w:pStyle w:val="Balk4"/>
        <w:ind w:left="59" w:right="54"/>
        <w:jc w:val="center"/>
        <w:rPr>
          <w:rFonts w:ascii="Arial"/>
        </w:rPr>
      </w:pPr>
      <w:r>
        <w:rPr>
          <w:rFonts w:ascii="Arial"/>
        </w:rPr>
        <w:t>INTRODUCTION</w:t>
      </w:r>
    </w:p>
    <w:p w14:paraId="4B316784" w14:textId="77777777" w:rsidR="0024771B" w:rsidRDefault="0024771B" w:rsidP="0024771B">
      <w:pPr>
        <w:pStyle w:val="GvdeMetni"/>
        <w:rPr>
          <w:rFonts w:ascii="Arial"/>
          <w:b/>
          <w:sz w:val="26"/>
        </w:rPr>
      </w:pPr>
    </w:p>
    <w:p w14:paraId="415D0F91" w14:textId="77777777" w:rsidR="0024771B" w:rsidRDefault="0024771B" w:rsidP="0024771B">
      <w:pPr>
        <w:pStyle w:val="GvdeMetni"/>
        <w:spacing w:before="200" w:line="360" w:lineRule="auto"/>
        <w:ind w:left="684" w:right="678" w:firstLine="708"/>
        <w:jc w:val="both"/>
        <w:rPr>
          <w:rFonts w:ascii="Arial"/>
        </w:rPr>
      </w:pPr>
      <w:r>
        <w:rPr>
          <w:rFonts w:ascii="Arial"/>
        </w:rPr>
        <w:t>The purpose, importance, limitations and premises of this research have been explained in this section, and concepts used in this research have been defined.</w:t>
      </w:r>
    </w:p>
    <w:p w14:paraId="2A2AF4A2" w14:textId="77777777" w:rsidR="0024771B" w:rsidRDefault="0024771B" w:rsidP="0024771B">
      <w:pPr>
        <w:pStyle w:val="GvdeMetni"/>
        <w:spacing w:before="3"/>
        <w:rPr>
          <w:rFonts w:ascii="Arial"/>
          <w:sz w:val="31"/>
        </w:rPr>
      </w:pPr>
    </w:p>
    <w:p w14:paraId="4CF7C537" w14:textId="77777777" w:rsidR="0024771B" w:rsidRDefault="0024771B" w:rsidP="0024771B">
      <w:pPr>
        <w:pStyle w:val="Balk4"/>
        <w:ind w:left="1392"/>
        <w:rPr>
          <w:rFonts w:ascii="Arial"/>
        </w:rPr>
      </w:pPr>
      <w:r>
        <w:rPr>
          <w:rFonts w:ascii="Arial"/>
        </w:rPr>
        <w:t>Problem</w:t>
      </w:r>
    </w:p>
    <w:p w14:paraId="5855AB11" w14:textId="77777777" w:rsidR="0024771B" w:rsidRDefault="0024771B" w:rsidP="0024771B">
      <w:pPr>
        <w:pStyle w:val="GvdeMetni"/>
        <w:rPr>
          <w:rFonts w:ascii="Arial"/>
          <w:b/>
          <w:sz w:val="26"/>
        </w:rPr>
      </w:pPr>
    </w:p>
    <w:p w14:paraId="69908E14" w14:textId="77777777" w:rsidR="0024771B" w:rsidRDefault="0024771B" w:rsidP="0024771B">
      <w:pPr>
        <w:pStyle w:val="GvdeMetni"/>
        <w:spacing w:before="200" w:line="360" w:lineRule="auto"/>
        <w:ind w:left="684" w:right="677" w:firstLine="708"/>
        <w:jc w:val="both"/>
        <w:rPr>
          <w:rFonts w:ascii="Arial"/>
        </w:rPr>
      </w:pPr>
      <w:r>
        <w:rPr>
          <w:rFonts w:ascii="Arial"/>
        </w:rPr>
        <w:t>Today, everything is changing, nothing stays the same. The only thing that has not changed is change itself with a widespread and popular phrase. In a changing world, every living creature has to constantly change and develop the ability of attaining new skills and attitudes in order to maintain their lives. People of our age live in a constantly changing world. Technology concept is going to become one of the most important decisive concepts in the current century. In this context, the growing interest around innovation is another important element in our daily lives. In each area and in everything the idea of "innovation" brings important changes.</w:t>
      </w:r>
    </w:p>
    <w:p w14:paraId="69A78C79" w14:textId="77777777" w:rsidR="0024771B" w:rsidRDefault="0024771B" w:rsidP="0024771B">
      <w:pPr>
        <w:pStyle w:val="GvdeMetni"/>
        <w:spacing w:before="3"/>
        <w:rPr>
          <w:rFonts w:ascii="Arial"/>
          <w:sz w:val="31"/>
        </w:rPr>
      </w:pPr>
    </w:p>
    <w:p w14:paraId="5BC4FDC9" w14:textId="77777777" w:rsidR="0024771B" w:rsidRDefault="0024771B" w:rsidP="0024771B">
      <w:pPr>
        <w:pStyle w:val="GvdeMetni"/>
        <w:spacing w:line="360" w:lineRule="auto"/>
        <w:ind w:left="684" w:right="675" w:firstLine="708"/>
        <w:jc w:val="both"/>
        <w:rPr>
          <w:rFonts w:ascii="Arial"/>
        </w:rPr>
      </w:pPr>
      <w:r>
        <w:rPr>
          <w:rFonts w:ascii="Arial"/>
        </w:rPr>
        <w:t>It can be stated that innovation is one of the most important issues on the agenda of the enterprises to maintain and improve their competitiveness. One of the root causes uderlying it is the process of change modern economies are experiencing. It can also be stated that change is one of the most basic features of organizational life. The development of new products and services, the presence of the new input sources, improvement of new work processess and materializing of some new developments associated with organizational structure are leading the issues which enterprises have to face under intense competition conditions. (Demirci, 2012:3).</w:t>
      </w:r>
    </w:p>
    <w:p w14:paraId="2F48DD37" w14:textId="77777777" w:rsidR="0024771B" w:rsidRDefault="0024771B" w:rsidP="0024771B">
      <w:pPr>
        <w:pStyle w:val="GvdeMetni"/>
        <w:spacing w:before="2"/>
        <w:rPr>
          <w:rFonts w:ascii="Arial"/>
          <w:sz w:val="31"/>
        </w:rPr>
      </w:pPr>
    </w:p>
    <w:p w14:paraId="195B4E9D" w14:textId="77777777" w:rsidR="0024771B" w:rsidRDefault="0024771B" w:rsidP="0024771B">
      <w:pPr>
        <w:pStyle w:val="GvdeMetni"/>
        <w:spacing w:line="360" w:lineRule="auto"/>
        <w:ind w:left="684" w:right="673" w:firstLine="708"/>
        <w:jc w:val="both"/>
        <w:rPr>
          <w:rFonts w:ascii="Arial"/>
        </w:rPr>
      </w:pPr>
      <w:r>
        <w:rPr>
          <w:rFonts w:ascii="Arial"/>
        </w:rPr>
        <w:t>Innovation is needed for the continuous success of all enterprises. The innovations made now guarantee the future of the enterprise. In order for enterprises to be successful in a complex, uncertain and ever-changing environment, primarily innovation is needed. Innovations made today</w:t>
      </w:r>
    </w:p>
    <w:p w14:paraId="5EE3A963" w14:textId="77777777" w:rsidR="0024771B" w:rsidRDefault="0024771B" w:rsidP="0024771B">
      <w:pPr>
        <w:spacing w:line="360" w:lineRule="auto"/>
        <w:jc w:val="both"/>
        <w:rPr>
          <w:rFonts w:ascii="Arial"/>
        </w:rPr>
        <w:sectPr w:rsidR="0024771B">
          <w:footerReference w:type="default" r:id="rId16"/>
          <w:pgSz w:w="11910" w:h="16840"/>
          <w:pgMar w:top="1580" w:right="1020" w:bottom="840" w:left="1300" w:header="0" w:footer="656" w:gutter="0"/>
          <w:pgNumType w:start="1"/>
          <w:cols w:space="708"/>
        </w:sectPr>
      </w:pPr>
    </w:p>
    <w:p w14:paraId="5EE61853" w14:textId="77777777" w:rsidR="0024771B" w:rsidRDefault="0024771B" w:rsidP="0024771B">
      <w:pPr>
        <w:pStyle w:val="GvdeMetni"/>
        <w:spacing w:before="4"/>
        <w:rPr>
          <w:rFonts w:ascii="Arial"/>
          <w:sz w:val="25"/>
        </w:rPr>
      </w:pPr>
    </w:p>
    <w:p w14:paraId="3C400E6E" w14:textId="77777777" w:rsidR="0024771B" w:rsidRDefault="0024771B" w:rsidP="0024771B">
      <w:pPr>
        <w:pStyle w:val="GvdeMetni"/>
        <w:spacing w:before="93" w:line="360" w:lineRule="auto"/>
        <w:ind w:left="684" w:right="673"/>
        <w:jc w:val="both"/>
        <w:rPr>
          <w:rFonts w:ascii="Arial" w:hAnsi="Arial"/>
        </w:rPr>
      </w:pPr>
      <w:r>
        <w:rPr>
          <w:rFonts w:ascii="Arial" w:hAnsi="Arial"/>
        </w:rPr>
        <w:t>guarantee the future of the enterprise. Innovation for the success of today's and the future of the business is extremely important. Applying the new technologies and making innovations is mandatory for enterprises to be successful in the complex global competition world today. (Taşkın, 2014: 7).</w:t>
      </w:r>
    </w:p>
    <w:p w14:paraId="0076697B" w14:textId="77777777" w:rsidR="0024771B" w:rsidRDefault="0024771B" w:rsidP="0024771B">
      <w:pPr>
        <w:pStyle w:val="GvdeMetni"/>
        <w:spacing w:before="3"/>
        <w:rPr>
          <w:rFonts w:ascii="Arial"/>
          <w:sz w:val="31"/>
        </w:rPr>
      </w:pPr>
    </w:p>
    <w:p w14:paraId="59B94D27" w14:textId="77777777" w:rsidR="0024771B" w:rsidRDefault="0024771B" w:rsidP="0024771B">
      <w:pPr>
        <w:pStyle w:val="GvdeMetni"/>
        <w:spacing w:line="360" w:lineRule="auto"/>
        <w:ind w:left="684" w:right="674" w:firstLine="708"/>
        <w:jc w:val="both"/>
        <w:rPr>
          <w:rFonts w:ascii="Arial"/>
        </w:rPr>
      </w:pPr>
      <w:r>
        <w:rPr>
          <w:rFonts w:ascii="Arial"/>
        </w:rPr>
        <w:t>Almost all sectors make researches and work for innovation management in terms of innovation in recent years. The need of innovation is obvious in the education system as with all sectors. Especially the effects of globalization in the 21st century constitute a lot of pressure on training systems. On the other hand, demands and expections of the parents for better education is increasing on the public and private educational institutions. Considering all effects, the subject appears to be a problem.</w:t>
      </w:r>
    </w:p>
    <w:p w14:paraId="34D1B739" w14:textId="77777777" w:rsidR="0024771B" w:rsidRDefault="0024771B" w:rsidP="0024771B">
      <w:pPr>
        <w:pStyle w:val="GvdeMetni"/>
        <w:spacing w:before="3"/>
        <w:rPr>
          <w:rFonts w:ascii="Arial"/>
          <w:sz w:val="31"/>
        </w:rPr>
      </w:pPr>
    </w:p>
    <w:p w14:paraId="6C6ED3C8" w14:textId="77777777" w:rsidR="0024771B" w:rsidRDefault="0024771B" w:rsidP="0024771B">
      <w:pPr>
        <w:pStyle w:val="Balk4"/>
        <w:ind w:left="1392"/>
        <w:rPr>
          <w:rFonts w:ascii="Arial"/>
        </w:rPr>
      </w:pPr>
      <w:r>
        <w:rPr>
          <w:rFonts w:ascii="Arial"/>
        </w:rPr>
        <w:t>The Purpose of the Research</w:t>
      </w:r>
    </w:p>
    <w:p w14:paraId="72BF83D5" w14:textId="77777777" w:rsidR="0024771B" w:rsidRDefault="0024771B" w:rsidP="0024771B">
      <w:pPr>
        <w:pStyle w:val="GvdeMetni"/>
        <w:rPr>
          <w:rFonts w:ascii="Arial"/>
          <w:b/>
          <w:sz w:val="26"/>
        </w:rPr>
      </w:pPr>
    </w:p>
    <w:p w14:paraId="38317D0A" w14:textId="77777777" w:rsidR="0024771B" w:rsidRDefault="0024771B" w:rsidP="0024771B">
      <w:pPr>
        <w:pStyle w:val="GvdeMetni"/>
        <w:spacing w:before="200" w:line="360" w:lineRule="auto"/>
        <w:ind w:left="684" w:right="676" w:firstLine="708"/>
        <w:jc w:val="both"/>
        <w:rPr>
          <w:rFonts w:ascii="Arial"/>
        </w:rPr>
      </w:pPr>
      <w:r>
        <w:rPr>
          <w:rFonts w:ascii="Arial"/>
        </w:rPr>
        <w:t>The purpose of the survey of managers and innovation management in relation to qualification is to ascertain their views about their beliefs. In order to achieve this, general questions are as</w:t>
      </w:r>
      <w:r>
        <w:rPr>
          <w:rFonts w:ascii="Arial"/>
          <w:spacing w:val="-6"/>
        </w:rPr>
        <w:t xml:space="preserve"> </w:t>
      </w:r>
      <w:r>
        <w:rPr>
          <w:rFonts w:ascii="Arial"/>
        </w:rPr>
        <w:t>follows:</w:t>
      </w:r>
    </w:p>
    <w:p w14:paraId="5D96A972" w14:textId="77777777" w:rsidR="0024771B" w:rsidRDefault="0024771B" w:rsidP="0024771B">
      <w:pPr>
        <w:pStyle w:val="GvdeMetni"/>
        <w:spacing w:before="2"/>
        <w:rPr>
          <w:rFonts w:ascii="Arial"/>
          <w:sz w:val="31"/>
        </w:rPr>
      </w:pPr>
    </w:p>
    <w:p w14:paraId="77EF58D2" w14:textId="77777777" w:rsidR="0024771B" w:rsidRDefault="0024771B" w:rsidP="0024771B">
      <w:pPr>
        <w:pStyle w:val="ListeParagraf"/>
        <w:numPr>
          <w:ilvl w:val="2"/>
          <w:numId w:val="95"/>
        </w:numPr>
        <w:tabs>
          <w:tab w:val="left" w:pos="1777"/>
        </w:tabs>
        <w:spacing w:before="1" w:line="360" w:lineRule="auto"/>
        <w:ind w:right="679" w:firstLine="708"/>
        <w:jc w:val="both"/>
        <w:rPr>
          <w:rFonts w:ascii="Arial" w:hAnsi="Arial"/>
          <w:sz w:val="24"/>
        </w:rPr>
      </w:pPr>
      <w:r>
        <w:rPr>
          <w:rFonts w:ascii="Arial" w:hAnsi="Arial"/>
          <w:sz w:val="24"/>
        </w:rPr>
        <w:t>Does the managers’ opinions related to competence beliefs regarding innovation management differ significantly according to demographic</w:t>
      </w:r>
      <w:r>
        <w:rPr>
          <w:rFonts w:ascii="Arial" w:hAnsi="Arial"/>
          <w:spacing w:val="-1"/>
          <w:sz w:val="24"/>
        </w:rPr>
        <w:t xml:space="preserve"> </w:t>
      </w:r>
      <w:r>
        <w:rPr>
          <w:rFonts w:ascii="Arial" w:hAnsi="Arial"/>
          <w:sz w:val="24"/>
        </w:rPr>
        <w:t>variables?</w:t>
      </w:r>
    </w:p>
    <w:p w14:paraId="342F6B66" w14:textId="77777777" w:rsidR="0024771B" w:rsidRDefault="0024771B" w:rsidP="0024771B">
      <w:pPr>
        <w:pStyle w:val="GvdeMetni"/>
        <w:spacing w:before="4"/>
        <w:rPr>
          <w:rFonts w:ascii="Arial"/>
          <w:sz w:val="31"/>
        </w:rPr>
      </w:pPr>
    </w:p>
    <w:p w14:paraId="1A37EC51" w14:textId="77777777" w:rsidR="0024771B" w:rsidRDefault="0024771B" w:rsidP="0024771B">
      <w:pPr>
        <w:pStyle w:val="ListeParagraf"/>
        <w:numPr>
          <w:ilvl w:val="3"/>
          <w:numId w:val="95"/>
        </w:numPr>
        <w:tabs>
          <w:tab w:val="left" w:pos="1861"/>
        </w:tabs>
        <w:ind w:hanging="469"/>
        <w:rPr>
          <w:rFonts w:ascii="Arial"/>
          <w:sz w:val="24"/>
        </w:rPr>
      </w:pPr>
      <w:r>
        <w:rPr>
          <w:rFonts w:ascii="Arial"/>
          <w:sz w:val="24"/>
        </w:rPr>
        <w:t>Gender,</w:t>
      </w:r>
    </w:p>
    <w:p w14:paraId="6E71A51B" w14:textId="77777777" w:rsidR="0024771B" w:rsidRDefault="0024771B" w:rsidP="0024771B">
      <w:pPr>
        <w:pStyle w:val="GvdeMetni"/>
        <w:rPr>
          <w:rFonts w:ascii="Arial"/>
          <w:sz w:val="26"/>
        </w:rPr>
      </w:pPr>
    </w:p>
    <w:p w14:paraId="18D7FA2B" w14:textId="77777777" w:rsidR="0024771B" w:rsidRDefault="0024771B" w:rsidP="0024771B">
      <w:pPr>
        <w:pStyle w:val="ListeParagraf"/>
        <w:numPr>
          <w:ilvl w:val="3"/>
          <w:numId w:val="95"/>
        </w:numPr>
        <w:tabs>
          <w:tab w:val="left" w:pos="1861"/>
        </w:tabs>
        <w:spacing w:before="198"/>
        <w:ind w:hanging="469"/>
        <w:rPr>
          <w:rFonts w:ascii="Arial"/>
          <w:sz w:val="24"/>
        </w:rPr>
      </w:pPr>
      <w:r>
        <w:rPr>
          <w:rFonts w:ascii="Arial"/>
          <w:sz w:val="24"/>
        </w:rPr>
        <w:t>Education level,</w:t>
      </w:r>
    </w:p>
    <w:p w14:paraId="30A4F2C1" w14:textId="77777777" w:rsidR="0024771B" w:rsidRDefault="0024771B" w:rsidP="0024771B">
      <w:pPr>
        <w:pStyle w:val="GvdeMetni"/>
        <w:rPr>
          <w:rFonts w:ascii="Arial"/>
          <w:sz w:val="26"/>
        </w:rPr>
      </w:pPr>
    </w:p>
    <w:p w14:paraId="43019341" w14:textId="77777777" w:rsidR="0024771B" w:rsidRDefault="0024771B" w:rsidP="0024771B">
      <w:pPr>
        <w:pStyle w:val="ListeParagraf"/>
        <w:numPr>
          <w:ilvl w:val="3"/>
          <w:numId w:val="95"/>
        </w:numPr>
        <w:tabs>
          <w:tab w:val="left" w:pos="1864"/>
        </w:tabs>
        <w:spacing w:before="201"/>
        <w:ind w:left="1863" w:hanging="472"/>
        <w:rPr>
          <w:rFonts w:ascii="Arial"/>
          <w:sz w:val="24"/>
        </w:rPr>
      </w:pPr>
      <w:r>
        <w:rPr>
          <w:rFonts w:ascii="Arial"/>
          <w:sz w:val="24"/>
        </w:rPr>
        <w:t>Job</w:t>
      </w:r>
      <w:r>
        <w:rPr>
          <w:rFonts w:ascii="Arial"/>
          <w:spacing w:val="-2"/>
          <w:sz w:val="24"/>
        </w:rPr>
        <w:t xml:space="preserve"> </w:t>
      </w:r>
      <w:r>
        <w:rPr>
          <w:rFonts w:ascii="Arial"/>
          <w:sz w:val="24"/>
        </w:rPr>
        <w:t>title,</w:t>
      </w:r>
    </w:p>
    <w:p w14:paraId="2E7B06D8" w14:textId="77777777" w:rsidR="0024771B" w:rsidRDefault="0024771B" w:rsidP="0024771B">
      <w:pPr>
        <w:pStyle w:val="GvdeMetni"/>
        <w:rPr>
          <w:rFonts w:ascii="Arial"/>
          <w:sz w:val="26"/>
        </w:rPr>
      </w:pPr>
    </w:p>
    <w:p w14:paraId="40C26B54" w14:textId="77777777" w:rsidR="0024771B" w:rsidRDefault="0024771B" w:rsidP="0024771B">
      <w:pPr>
        <w:pStyle w:val="ListeParagraf"/>
        <w:numPr>
          <w:ilvl w:val="1"/>
          <w:numId w:val="94"/>
        </w:numPr>
        <w:tabs>
          <w:tab w:val="left" w:pos="1861"/>
        </w:tabs>
        <w:spacing w:before="197"/>
        <w:ind w:hanging="469"/>
        <w:rPr>
          <w:rFonts w:ascii="Arial"/>
          <w:sz w:val="24"/>
        </w:rPr>
      </w:pPr>
      <w:r>
        <w:rPr>
          <w:rFonts w:ascii="Arial"/>
          <w:sz w:val="24"/>
        </w:rPr>
        <w:t>Professional</w:t>
      </w:r>
      <w:r>
        <w:rPr>
          <w:rFonts w:ascii="Arial"/>
          <w:spacing w:val="-1"/>
          <w:sz w:val="24"/>
        </w:rPr>
        <w:t xml:space="preserve"> </w:t>
      </w:r>
      <w:r>
        <w:rPr>
          <w:rFonts w:ascii="Arial"/>
          <w:sz w:val="24"/>
        </w:rPr>
        <w:t>superiority,</w:t>
      </w:r>
    </w:p>
    <w:p w14:paraId="7D9C4DB4" w14:textId="77777777" w:rsidR="0024771B" w:rsidRDefault="0024771B" w:rsidP="0024771B">
      <w:pPr>
        <w:pStyle w:val="GvdeMetni"/>
        <w:rPr>
          <w:rFonts w:ascii="Arial"/>
          <w:sz w:val="26"/>
        </w:rPr>
      </w:pPr>
    </w:p>
    <w:p w14:paraId="705DEA93" w14:textId="77777777" w:rsidR="0024771B" w:rsidRDefault="0024771B" w:rsidP="0024771B">
      <w:pPr>
        <w:pStyle w:val="ListeParagraf"/>
        <w:numPr>
          <w:ilvl w:val="1"/>
          <w:numId w:val="94"/>
        </w:numPr>
        <w:tabs>
          <w:tab w:val="left" w:pos="1861"/>
        </w:tabs>
        <w:spacing w:before="201"/>
        <w:ind w:hanging="469"/>
        <w:rPr>
          <w:rFonts w:ascii="Arial"/>
          <w:sz w:val="24"/>
        </w:rPr>
      </w:pPr>
      <w:r>
        <w:rPr>
          <w:rFonts w:ascii="Arial"/>
          <w:sz w:val="24"/>
        </w:rPr>
        <w:t>Age,</w:t>
      </w:r>
    </w:p>
    <w:p w14:paraId="5DFCF0BA" w14:textId="77777777" w:rsidR="0024771B" w:rsidRDefault="0024771B" w:rsidP="0024771B">
      <w:pPr>
        <w:rPr>
          <w:rFonts w:ascii="Arial"/>
          <w:sz w:val="24"/>
        </w:rPr>
        <w:sectPr w:rsidR="0024771B">
          <w:pgSz w:w="11910" w:h="16840"/>
          <w:pgMar w:top="1580" w:right="1020" w:bottom="920" w:left="1300" w:header="0" w:footer="656" w:gutter="0"/>
          <w:cols w:space="708"/>
        </w:sectPr>
      </w:pPr>
    </w:p>
    <w:p w14:paraId="4BABFBFE" w14:textId="77777777" w:rsidR="0024771B" w:rsidRDefault="0024771B" w:rsidP="0024771B">
      <w:pPr>
        <w:pStyle w:val="GvdeMetni"/>
        <w:spacing w:before="4"/>
        <w:rPr>
          <w:rFonts w:ascii="Arial"/>
          <w:sz w:val="25"/>
        </w:rPr>
      </w:pPr>
    </w:p>
    <w:p w14:paraId="1FEF12BF" w14:textId="77777777" w:rsidR="0024771B" w:rsidRDefault="0024771B" w:rsidP="0024771B">
      <w:pPr>
        <w:pStyle w:val="ListeParagraf"/>
        <w:numPr>
          <w:ilvl w:val="1"/>
          <w:numId w:val="94"/>
        </w:numPr>
        <w:tabs>
          <w:tab w:val="left" w:pos="1861"/>
        </w:tabs>
        <w:spacing w:before="93"/>
        <w:ind w:hanging="469"/>
        <w:rPr>
          <w:rFonts w:ascii="Arial"/>
          <w:sz w:val="24"/>
        </w:rPr>
      </w:pPr>
      <w:r>
        <w:rPr>
          <w:rFonts w:ascii="Arial"/>
          <w:sz w:val="24"/>
        </w:rPr>
        <w:t>Superiority in the school</w:t>
      </w:r>
      <w:r>
        <w:rPr>
          <w:rFonts w:ascii="Arial"/>
          <w:spacing w:val="-2"/>
          <w:sz w:val="24"/>
        </w:rPr>
        <w:t xml:space="preserve"> </w:t>
      </w:r>
      <w:r>
        <w:rPr>
          <w:rFonts w:ascii="Arial"/>
          <w:sz w:val="24"/>
        </w:rPr>
        <w:t>served,</w:t>
      </w:r>
    </w:p>
    <w:p w14:paraId="31AEEA33" w14:textId="77777777" w:rsidR="0024771B" w:rsidRDefault="0024771B" w:rsidP="0024771B">
      <w:pPr>
        <w:pStyle w:val="GvdeMetni"/>
        <w:rPr>
          <w:rFonts w:ascii="Arial"/>
          <w:sz w:val="26"/>
        </w:rPr>
      </w:pPr>
    </w:p>
    <w:p w14:paraId="1E5B84F0" w14:textId="77777777" w:rsidR="0024771B" w:rsidRDefault="0024771B" w:rsidP="0024771B">
      <w:pPr>
        <w:pStyle w:val="ListeParagraf"/>
        <w:numPr>
          <w:ilvl w:val="1"/>
          <w:numId w:val="94"/>
        </w:numPr>
        <w:tabs>
          <w:tab w:val="left" w:pos="1861"/>
        </w:tabs>
        <w:spacing w:before="200"/>
        <w:ind w:hanging="469"/>
        <w:rPr>
          <w:rFonts w:ascii="Arial"/>
          <w:sz w:val="24"/>
        </w:rPr>
      </w:pPr>
      <w:r>
        <w:rPr>
          <w:rFonts w:ascii="Arial"/>
          <w:sz w:val="24"/>
        </w:rPr>
        <w:t>The number of the students in the school</w:t>
      </w:r>
      <w:r>
        <w:rPr>
          <w:rFonts w:ascii="Arial"/>
          <w:spacing w:val="-6"/>
          <w:sz w:val="24"/>
        </w:rPr>
        <w:t xml:space="preserve"> </w:t>
      </w:r>
      <w:proofErr w:type="gramStart"/>
      <w:r>
        <w:rPr>
          <w:rFonts w:ascii="Arial"/>
          <w:sz w:val="24"/>
        </w:rPr>
        <w:t>served,and</w:t>
      </w:r>
      <w:proofErr w:type="gramEnd"/>
    </w:p>
    <w:p w14:paraId="3807BFEF" w14:textId="77777777" w:rsidR="0024771B" w:rsidRDefault="0024771B" w:rsidP="0024771B">
      <w:pPr>
        <w:pStyle w:val="GvdeMetni"/>
        <w:rPr>
          <w:rFonts w:ascii="Arial"/>
          <w:sz w:val="26"/>
        </w:rPr>
      </w:pPr>
    </w:p>
    <w:p w14:paraId="1C5AF803" w14:textId="77777777" w:rsidR="0024771B" w:rsidRDefault="0024771B" w:rsidP="0024771B">
      <w:pPr>
        <w:pStyle w:val="GvdeMetni"/>
        <w:spacing w:before="198"/>
        <w:ind w:left="1392"/>
        <w:rPr>
          <w:rFonts w:ascii="Arial"/>
        </w:rPr>
      </w:pPr>
      <w:r>
        <w:rPr>
          <w:rFonts w:ascii="Arial"/>
        </w:rPr>
        <w:t>1.6. The number of the teachers in the school served?</w:t>
      </w:r>
    </w:p>
    <w:p w14:paraId="68E949CD" w14:textId="77777777" w:rsidR="0024771B" w:rsidRDefault="0024771B" w:rsidP="0024771B">
      <w:pPr>
        <w:pStyle w:val="GvdeMetni"/>
        <w:rPr>
          <w:rFonts w:ascii="Arial"/>
          <w:sz w:val="26"/>
        </w:rPr>
      </w:pPr>
    </w:p>
    <w:p w14:paraId="58C13EF3" w14:textId="77777777" w:rsidR="0024771B" w:rsidRDefault="0024771B" w:rsidP="0024771B">
      <w:pPr>
        <w:pStyle w:val="ListeParagraf"/>
        <w:numPr>
          <w:ilvl w:val="2"/>
          <w:numId w:val="95"/>
        </w:numPr>
        <w:tabs>
          <w:tab w:val="left" w:pos="1720"/>
        </w:tabs>
        <w:spacing w:before="200" w:line="360" w:lineRule="auto"/>
        <w:ind w:right="676" w:firstLine="708"/>
        <w:jc w:val="both"/>
        <w:rPr>
          <w:rFonts w:ascii="Arial" w:hAnsi="Arial"/>
          <w:sz w:val="24"/>
        </w:rPr>
      </w:pPr>
      <w:r>
        <w:rPr>
          <w:rFonts w:ascii="Arial" w:hAnsi="Arial"/>
          <w:sz w:val="24"/>
        </w:rPr>
        <w:t>Is there any significant relation between managers’ competence beliefs regarding innovation management and sub dimensions (</w:t>
      </w:r>
      <w:r>
        <w:rPr>
          <w:rFonts w:ascii="Arial" w:hAnsi="Arial"/>
          <w:i/>
          <w:sz w:val="24"/>
        </w:rPr>
        <w:t>input management, innovation strategies, organizational culture and structure, project management</w:t>
      </w:r>
      <w:proofErr w:type="gramStart"/>
      <w:r>
        <w:rPr>
          <w:rFonts w:ascii="Arial" w:hAnsi="Arial"/>
          <w:sz w:val="24"/>
        </w:rPr>
        <w:t>)</w:t>
      </w:r>
      <w:r>
        <w:rPr>
          <w:rFonts w:ascii="Arial" w:hAnsi="Arial"/>
          <w:spacing w:val="-1"/>
          <w:sz w:val="24"/>
        </w:rPr>
        <w:t xml:space="preserve"> </w:t>
      </w:r>
      <w:r>
        <w:rPr>
          <w:rFonts w:ascii="Arial" w:hAnsi="Arial"/>
          <w:sz w:val="24"/>
        </w:rPr>
        <w:t>?</w:t>
      </w:r>
      <w:proofErr w:type="gramEnd"/>
    </w:p>
    <w:p w14:paraId="0898C553" w14:textId="77777777" w:rsidR="0024771B" w:rsidRDefault="0024771B" w:rsidP="0024771B">
      <w:pPr>
        <w:pStyle w:val="GvdeMetni"/>
        <w:spacing w:before="10"/>
        <w:rPr>
          <w:rFonts w:ascii="Arial"/>
          <w:sz w:val="30"/>
        </w:rPr>
      </w:pPr>
    </w:p>
    <w:p w14:paraId="67D6BAD8" w14:textId="77777777" w:rsidR="0024771B" w:rsidRDefault="0024771B" w:rsidP="0024771B">
      <w:pPr>
        <w:pStyle w:val="ListeParagraf"/>
        <w:numPr>
          <w:ilvl w:val="2"/>
          <w:numId w:val="95"/>
        </w:numPr>
        <w:tabs>
          <w:tab w:val="left" w:pos="1712"/>
        </w:tabs>
        <w:spacing w:line="360" w:lineRule="auto"/>
        <w:ind w:right="678" w:firstLine="708"/>
        <w:jc w:val="both"/>
        <w:rPr>
          <w:rFonts w:ascii="Arial" w:hAnsi="Arial"/>
          <w:sz w:val="24"/>
        </w:rPr>
      </w:pPr>
      <w:proofErr w:type="gramStart"/>
      <w:r>
        <w:rPr>
          <w:rFonts w:ascii="Arial" w:hAnsi="Arial"/>
          <w:sz w:val="24"/>
        </w:rPr>
        <w:t>Do the demographic variables (</w:t>
      </w:r>
      <w:r>
        <w:rPr>
          <w:rFonts w:ascii="Arial" w:hAnsi="Arial"/>
          <w:i/>
          <w:sz w:val="24"/>
        </w:rPr>
        <w:t>gender, education level, job title, superiority, age</w:t>
      </w:r>
      <w:r>
        <w:rPr>
          <w:rFonts w:ascii="Arial" w:hAnsi="Arial"/>
          <w:sz w:val="24"/>
        </w:rPr>
        <w:t>) affect significantly and positively managers’ competence beliefs regarding innovation</w:t>
      </w:r>
      <w:r>
        <w:rPr>
          <w:rFonts w:ascii="Arial" w:hAnsi="Arial"/>
          <w:spacing w:val="-4"/>
          <w:sz w:val="24"/>
        </w:rPr>
        <w:t xml:space="preserve"> </w:t>
      </w:r>
      <w:r>
        <w:rPr>
          <w:rFonts w:ascii="Arial" w:hAnsi="Arial"/>
          <w:sz w:val="24"/>
        </w:rPr>
        <w:t>management?</w:t>
      </w:r>
      <w:proofErr w:type="gramEnd"/>
    </w:p>
    <w:p w14:paraId="33CAEB6D" w14:textId="77777777" w:rsidR="0024771B" w:rsidRDefault="0024771B" w:rsidP="0024771B">
      <w:pPr>
        <w:pStyle w:val="GvdeMetni"/>
        <w:spacing w:before="7"/>
        <w:rPr>
          <w:rFonts w:ascii="Arial"/>
          <w:sz w:val="31"/>
        </w:rPr>
      </w:pPr>
    </w:p>
    <w:p w14:paraId="0AB69136" w14:textId="77777777" w:rsidR="0024771B" w:rsidRDefault="0024771B" w:rsidP="0024771B">
      <w:pPr>
        <w:pStyle w:val="Balk4"/>
        <w:spacing w:before="1"/>
        <w:ind w:left="1392"/>
        <w:rPr>
          <w:rFonts w:ascii="Arial"/>
        </w:rPr>
      </w:pPr>
      <w:r>
        <w:rPr>
          <w:rFonts w:ascii="Arial"/>
        </w:rPr>
        <w:t>The Importance of the Research</w:t>
      </w:r>
    </w:p>
    <w:p w14:paraId="18ED8B94" w14:textId="77777777" w:rsidR="0024771B" w:rsidRDefault="0024771B" w:rsidP="0024771B">
      <w:pPr>
        <w:pStyle w:val="GvdeMetni"/>
        <w:rPr>
          <w:rFonts w:ascii="Arial"/>
          <w:b/>
          <w:sz w:val="26"/>
        </w:rPr>
      </w:pPr>
    </w:p>
    <w:p w14:paraId="6C1060C3" w14:textId="77777777" w:rsidR="0024771B" w:rsidRDefault="0024771B" w:rsidP="0024771B">
      <w:pPr>
        <w:pStyle w:val="GvdeMetni"/>
        <w:spacing w:before="198" w:line="360" w:lineRule="auto"/>
        <w:ind w:left="684" w:right="677" w:firstLine="708"/>
        <w:jc w:val="both"/>
        <w:rPr>
          <w:rFonts w:ascii="Arial"/>
        </w:rPr>
      </w:pPr>
      <w:r>
        <w:rPr>
          <w:rFonts w:ascii="Arial"/>
        </w:rPr>
        <w:t xml:space="preserve">It can be stated that innovation, within the perception of community, tend to be seen as a technological innovation. Innovation has a common and accepted nature in the environment of product, process, service, organization, infrastructure and it is accepted that innovation can be made in everything and everywhere and this concept is a reality throughout the development of civilization. There can appear communal structures changing and evolving with the effects of innovative approach in every stage, aspect and level and they gain continuity. Absolute innovation is indipensible </w:t>
      </w:r>
      <w:proofErr w:type="gramStart"/>
      <w:r>
        <w:rPr>
          <w:rFonts w:ascii="Arial"/>
        </w:rPr>
        <w:t>in  daily</w:t>
      </w:r>
      <w:proofErr w:type="gramEnd"/>
      <w:r>
        <w:rPr>
          <w:rFonts w:ascii="Arial"/>
        </w:rPr>
        <w:t xml:space="preserve"> life, cultural activities, almost every dimension including communal customs, values and dynamism. (Baykara, 2014:</w:t>
      </w:r>
      <w:r>
        <w:rPr>
          <w:rFonts w:ascii="Arial"/>
          <w:spacing w:val="-5"/>
        </w:rPr>
        <w:t xml:space="preserve"> </w:t>
      </w:r>
      <w:r>
        <w:rPr>
          <w:rFonts w:ascii="Arial"/>
        </w:rPr>
        <w:t>136).</w:t>
      </w:r>
    </w:p>
    <w:p w14:paraId="4B5D1B4A" w14:textId="77777777" w:rsidR="0024771B" w:rsidRDefault="0024771B" w:rsidP="0024771B">
      <w:pPr>
        <w:pStyle w:val="GvdeMetni"/>
        <w:spacing w:before="3"/>
        <w:rPr>
          <w:rFonts w:ascii="Arial"/>
          <w:sz w:val="31"/>
        </w:rPr>
      </w:pPr>
    </w:p>
    <w:p w14:paraId="4DECC8DD" w14:textId="77777777" w:rsidR="0024771B" w:rsidRDefault="0024771B" w:rsidP="0024771B">
      <w:pPr>
        <w:pStyle w:val="GvdeMetni"/>
        <w:spacing w:line="360" w:lineRule="auto"/>
        <w:ind w:left="684" w:right="676" w:firstLine="708"/>
        <w:jc w:val="both"/>
        <w:rPr>
          <w:rFonts w:ascii="Arial"/>
        </w:rPr>
      </w:pPr>
      <w:r>
        <w:rPr>
          <w:rFonts w:ascii="Arial"/>
        </w:rPr>
        <w:t>Innovation is an activity with continuity. Therefore, ideas are put forward about business development and ultimately to save the company marketed in such a way that the competitiveness of these ideas, and the results will be disseminated to evaluation and new returns over and over. In this way, arising new ideas give birth new innovations. An organisational</w:t>
      </w:r>
    </w:p>
    <w:p w14:paraId="0FE29E1B"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03D820CB" w14:textId="77777777" w:rsidR="0024771B" w:rsidRDefault="0024771B" w:rsidP="0024771B">
      <w:pPr>
        <w:pStyle w:val="GvdeMetni"/>
        <w:spacing w:before="4"/>
        <w:rPr>
          <w:rFonts w:ascii="Arial"/>
          <w:sz w:val="25"/>
        </w:rPr>
      </w:pPr>
    </w:p>
    <w:p w14:paraId="156EBAF4" w14:textId="77777777" w:rsidR="0024771B" w:rsidRDefault="0024771B" w:rsidP="0024771B">
      <w:pPr>
        <w:pStyle w:val="GvdeMetni"/>
        <w:spacing w:before="93" w:line="360" w:lineRule="auto"/>
        <w:ind w:left="684" w:right="676"/>
        <w:jc w:val="both"/>
        <w:rPr>
          <w:rFonts w:ascii="Arial" w:hAnsi="Arial"/>
        </w:rPr>
      </w:pPr>
      <w:r>
        <w:rPr>
          <w:rFonts w:ascii="Arial" w:hAnsi="Arial"/>
        </w:rPr>
        <w:t>innovation is a new implementation of organizational method in the firms’ commercial applications, business structure and external affairs. Education institutions must be open to innovations as businesses do. Because, continuity of education bounds up with following up developments. Education quality of the education institutions which don’t go forward and don’t innovate will be lower. Innovation which is such an important issue should be managed well. Especially innovation management carries vital importance in terms of the education</w:t>
      </w:r>
      <w:r>
        <w:rPr>
          <w:rFonts w:ascii="Arial" w:hAnsi="Arial"/>
          <w:spacing w:val="-5"/>
        </w:rPr>
        <w:t xml:space="preserve"> </w:t>
      </w:r>
      <w:r>
        <w:rPr>
          <w:rFonts w:ascii="Arial" w:hAnsi="Arial"/>
        </w:rPr>
        <w:t>institutions.</w:t>
      </w:r>
    </w:p>
    <w:p w14:paraId="5406E6C0" w14:textId="77777777" w:rsidR="0024771B" w:rsidRDefault="0024771B" w:rsidP="0024771B">
      <w:pPr>
        <w:pStyle w:val="GvdeMetni"/>
        <w:spacing w:before="3"/>
        <w:rPr>
          <w:rFonts w:ascii="Arial"/>
          <w:sz w:val="31"/>
        </w:rPr>
      </w:pPr>
    </w:p>
    <w:p w14:paraId="27CF31DD" w14:textId="77777777" w:rsidR="0024771B" w:rsidRDefault="0024771B" w:rsidP="0024771B">
      <w:pPr>
        <w:pStyle w:val="Balk4"/>
        <w:spacing w:before="1"/>
        <w:ind w:left="1392"/>
        <w:rPr>
          <w:rFonts w:ascii="Arial"/>
        </w:rPr>
      </w:pPr>
      <w:r>
        <w:rPr>
          <w:rFonts w:ascii="Arial"/>
        </w:rPr>
        <w:t>Constraints</w:t>
      </w:r>
    </w:p>
    <w:p w14:paraId="52B8A428" w14:textId="77777777" w:rsidR="0024771B" w:rsidRDefault="0024771B" w:rsidP="0024771B">
      <w:pPr>
        <w:pStyle w:val="GvdeMetni"/>
        <w:rPr>
          <w:rFonts w:ascii="Arial"/>
          <w:b/>
          <w:sz w:val="26"/>
        </w:rPr>
      </w:pPr>
    </w:p>
    <w:p w14:paraId="107E6734" w14:textId="77777777" w:rsidR="0024771B" w:rsidRDefault="0024771B" w:rsidP="0024771B">
      <w:pPr>
        <w:pStyle w:val="GvdeMetni"/>
        <w:spacing w:before="197" w:line="360" w:lineRule="auto"/>
        <w:ind w:left="684" w:right="677" w:firstLine="708"/>
        <w:jc w:val="both"/>
        <w:rPr>
          <w:rFonts w:ascii="Arial" w:hAnsi="Arial"/>
        </w:rPr>
      </w:pPr>
      <w:r>
        <w:rPr>
          <w:rFonts w:ascii="Arial" w:hAnsi="Arial"/>
        </w:rPr>
        <w:t>This research has been confined in determination of principals’ lines of vision to innovation management and their effects on education in Karatay, Meram and Selçuklu districts in Konya province. Research aimed at determining the principles’ perspectives on the innovation management and implementation of innovation management. With this research, it will be possible to determine principals’ perspectives on the difference between current management comprehension and innovation management.</w:t>
      </w:r>
    </w:p>
    <w:p w14:paraId="5C49F31B" w14:textId="77777777" w:rsidR="0024771B" w:rsidRDefault="0024771B" w:rsidP="0024771B">
      <w:pPr>
        <w:pStyle w:val="GvdeMetni"/>
        <w:spacing w:before="5"/>
        <w:rPr>
          <w:rFonts w:ascii="Arial"/>
          <w:sz w:val="31"/>
        </w:rPr>
      </w:pPr>
    </w:p>
    <w:p w14:paraId="1C003C03" w14:textId="77777777" w:rsidR="0024771B" w:rsidRDefault="0024771B" w:rsidP="0024771B">
      <w:pPr>
        <w:pStyle w:val="Balk4"/>
        <w:ind w:left="1392"/>
        <w:rPr>
          <w:rFonts w:ascii="Arial"/>
        </w:rPr>
      </w:pPr>
      <w:r>
        <w:rPr>
          <w:rFonts w:ascii="Arial"/>
        </w:rPr>
        <w:t>Premises</w:t>
      </w:r>
    </w:p>
    <w:p w14:paraId="500AF377" w14:textId="77777777" w:rsidR="0024771B" w:rsidRDefault="0024771B" w:rsidP="0024771B">
      <w:pPr>
        <w:pStyle w:val="GvdeMetni"/>
        <w:rPr>
          <w:rFonts w:ascii="Arial"/>
          <w:b/>
          <w:sz w:val="26"/>
        </w:rPr>
      </w:pPr>
    </w:p>
    <w:p w14:paraId="4F2AF4CC" w14:textId="77777777" w:rsidR="0024771B" w:rsidRDefault="0024771B" w:rsidP="0024771B">
      <w:pPr>
        <w:pStyle w:val="ListeParagraf"/>
        <w:numPr>
          <w:ilvl w:val="0"/>
          <w:numId w:val="93"/>
        </w:numPr>
        <w:tabs>
          <w:tab w:val="left" w:pos="1753"/>
        </w:tabs>
        <w:spacing w:before="198" w:line="360" w:lineRule="auto"/>
        <w:ind w:right="680"/>
        <w:rPr>
          <w:rFonts w:ascii="Arial"/>
          <w:sz w:val="24"/>
        </w:rPr>
      </w:pPr>
      <w:r>
        <w:rPr>
          <w:rFonts w:ascii="Arial"/>
          <w:sz w:val="24"/>
        </w:rPr>
        <w:t>Root groups chosen for the research, in the defined and known limits, can represent their system from which they were</w:t>
      </w:r>
      <w:r>
        <w:rPr>
          <w:rFonts w:ascii="Arial"/>
          <w:spacing w:val="-17"/>
          <w:sz w:val="24"/>
        </w:rPr>
        <w:t xml:space="preserve"> </w:t>
      </w:r>
      <w:r>
        <w:rPr>
          <w:rFonts w:ascii="Arial"/>
          <w:sz w:val="24"/>
        </w:rPr>
        <w:t>chosen.</w:t>
      </w:r>
    </w:p>
    <w:p w14:paraId="3DFE0469" w14:textId="77777777" w:rsidR="0024771B" w:rsidRDefault="0024771B" w:rsidP="0024771B">
      <w:pPr>
        <w:pStyle w:val="ListeParagraf"/>
        <w:numPr>
          <w:ilvl w:val="0"/>
          <w:numId w:val="93"/>
        </w:numPr>
        <w:tabs>
          <w:tab w:val="left" w:pos="1753"/>
        </w:tabs>
        <w:spacing w:line="360" w:lineRule="auto"/>
        <w:ind w:right="680"/>
        <w:rPr>
          <w:rFonts w:ascii="Arial"/>
          <w:sz w:val="24"/>
        </w:rPr>
      </w:pPr>
      <w:r>
        <w:rPr>
          <w:rFonts w:ascii="Arial"/>
          <w:sz w:val="24"/>
        </w:rPr>
        <w:t>The data collected through the measuring tool is sufficiently valid and reliable.</w:t>
      </w:r>
    </w:p>
    <w:p w14:paraId="54FC02DD" w14:textId="77777777" w:rsidR="0024771B" w:rsidRDefault="0024771B" w:rsidP="0024771B">
      <w:pPr>
        <w:pStyle w:val="ListeParagraf"/>
        <w:numPr>
          <w:ilvl w:val="0"/>
          <w:numId w:val="93"/>
        </w:numPr>
        <w:tabs>
          <w:tab w:val="left" w:pos="1753"/>
        </w:tabs>
        <w:spacing w:line="360" w:lineRule="auto"/>
        <w:ind w:right="680"/>
        <w:rPr>
          <w:rFonts w:ascii="Arial"/>
          <w:sz w:val="24"/>
        </w:rPr>
      </w:pPr>
      <w:r>
        <w:rPr>
          <w:rFonts w:ascii="Arial"/>
          <w:sz w:val="24"/>
        </w:rPr>
        <w:t>Information gathering tool, implemented earlier due to be positive results include an adequate</w:t>
      </w:r>
      <w:r>
        <w:rPr>
          <w:rFonts w:ascii="Arial"/>
          <w:spacing w:val="1"/>
          <w:sz w:val="24"/>
        </w:rPr>
        <w:t xml:space="preserve"> </w:t>
      </w:r>
      <w:r>
        <w:rPr>
          <w:rFonts w:ascii="Arial"/>
          <w:sz w:val="24"/>
        </w:rPr>
        <w:t>criterion.</w:t>
      </w:r>
    </w:p>
    <w:p w14:paraId="6306C681" w14:textId="77777777" w:rsidR="0024771B" w:rsidRDefault="0024771B" w:rsidP="0024771B">
      <w:pPr>
        <w:pStyle w:val="GvdeMetni"/>
        <w:spacing w:before="4"/>
        <w:rPr>
          <w:rFonts w:ascii="Arial"/>
          <w:sz w:val="31"/>
        </w:rPr>
      </w:pPr>
    </w:p>
    <w:p w14:paraId="15FA2420" w14:textId="77777777" w:rsidR="0024771B" w:rsidRDefault="0024771B" w:rsidP="0024771B">
      <w:pPr>
        <w:pStyle w:val="Balk4"/>
        <w:ind w:left="1392"/>
        <w:rPr>
          <w:rFonts w:ascii="Arial"/>
        </w:rPr>
      </w:pPr>
      <w:r>
        <w:rPr>
          <w:rFonts w:ascii="Arial"/>
        </w:rPr>
        <w:t>Definitions</w:t>
      </w:r>
    </w:p>
    <w:p w14:paraId="38488A43" w14:textId="77777777" w:rsidR="0024771B" w:rsidRDefault="0024771B" w:rsidP="0024771B">
      <w:pPr>
        <w:pStyle w:val="GvdeMetni"/>
        <w:rPr>
          <w:rFonts w:ascii="Arial"/>
          <w:b/>
          <w:sz w:val="26"/>
        </w:rPr>
      </w:pPr>
    </w:p>
    <w:p w14:paraId="51ECED60" w14:textId="77777777" w:rsidR="0024771B" w:rsidRDefault="0024771B" w:rsidP="0024771B">
      <w:pPr>
        <w:pStyle w:val="GvdeMetni"/>
        <w:spacing w:before="200" w:line="360" w:lineRule="auto"/>
        <w:ind w:left="684" w:right="676" w:firstLine="708"/>
        <w:jc w:val="both"/>
        <w:rPr>
          <w:rFonts w:ascii="Arial"/>
        </w:rPr>
      </w:pPr>
      <w:r>
        <w:rPr>
          <w:rFonts w:ascii="Arial"/>
        </w:rPr>
        <w:t>Education: In this research, education will be defined as the studies offered to students in the school.</w:t>
      </w:r>
    </w:p>
    <w:p w14:paraId="095B6F31"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13C5732F" w14:textId="77777777" w:rsidR="0024771B" w:rsidRDefault="0024771B" w:rsidP="0024771B">
      <w:pPr>
        <w:pStyle w:val="GvdeMetni"/>
        <w:spacing w:before="4"/>
        <w:rPr>
          <w:rFonts w:ascii="Arial"/>
          <w:sz w:val="25"/>
        </w:rPr>
      </w:pPr>
    </w:p>
    <w:p w14:paraId="18E09763" w14:textId="77777777" w:rsidR="0024771B" w:rsidRDefault="0024771B" w:rsidP="0024771B">
      <w:pPr>
        <w:pStyle w:val="GvdeMetni"/>
        <w:spacing w:before="93" w:line="360" w:lineRule="auto"/>
        <w:ind w:left="684" w:right="677" w:firstLine="708"/>
        <w:jc w:val="both"/>
        <w:rPr>
          <w:rFonts w:ascii="Arial"/>
        </w:rPr>
      </w:pPr>
      <w:r>
        <w:rPr>
          <w:rFonts w:ascii="Arial"/>
        </w:rPr>
        <w:t>Education management: It is a special branch of public management. School management is the implementation of education management to a more limited area.</w:t>
      </w:r>
    </w:p>
    <w:p w14:paraId="7B1C651D" w14:textId="77777777" w:rsidR="0024771B" w:rsidRDefault="0024771B" w:rsidP="0024771B">
      <w:pPr>
        <w:pStyle w:val="GvdeMetni"/>
        <w:spacing w:before="4"/>
        <w:rPr>
          <w:rFonts w:ascii="Arial"/>
          <w:sz w:val="31"/>
        </w:rPr>
      </w:pPr>
    </w:p>
    <w:p w14:paraId="0B5FF390" w14:textId="77777777" w:rsidR="0024771B" w:rsidRDefault="0024771B" w:rsidP="0024771B">
      <w:pPr>
        <w:pStyle w:val="GvdeMetni"/>
        <w:spacing w:before="1" w:line="360" w:lineRule="auto"/>
        <w:ind w:left="684" w:right="677" w:firstLine="708"/>
        <w:jc w:val="both"/>
        <w:rPr>
          <w:rFonts w:ascii="Arial" w:hAnsi="Arial"/>
        </w:rPr>
      </w:pPr>
      <w:r>
        <w:rPr>
          <w:rFonts w:ascii="Arial" w:hAnsi="Arial"/>
        </w:rPr>
        <w:t>Innovation: It is to make the product itself and/or production process, marketing process etc. more quality and/or chepaer or ready for technology transfer by developing a technology. (Müftüoğlu and Durukan, 2004: 155).</w:t>
      </w:r>
    </w:p>
    <w:p w14:paraId="7B0F8FAF"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1F082B81" w14:textId="77777777" w:rsidR="0024771B" w:rsidRDefault="0024771B" w:rsidP="0024771B">
      <w:pPr>
        <w:pStyle w:val="GvdeMetni"/>
        <w:spacing w:before="4"/>
        <w:rPr>
          <w:rFonts w:ascii="Arial"/>
          <w:sz w:val="25"/>
        </w:rPr>
      </w:pPr>
    </w:p>
    <w:p w14:paraId="1779C251" w14:textId="77777777" w:rsidR="0024771B" w:rsidRDefault="0024771B" w:rsidP="0024771B">
      <w:pPr>
        <w:pStyle w:val="Balk4"/>
        <w:spacing w:before="93"/>
        <w:ind w:left="56" w:right="54"/>
        <w:jc w:val="center"/>
        <w:rPr>
          <w:rFonts w:ascii="Arial"/>
        </w:rPr>
      </w:pPr>
      <w:r>
        <w:rPr>
          <w:rFonts w:ascii="Arial"/>
        </w:rPr>
        <w:t>SECTION 1</w:t>
      </w:r>
    </w:p>
    <w:p w14:paraId="352057B9" w14:textId="77777777" w:rsidR="0024771B" w:rsidRDefault="0024771B" w:rsidP="0024771B">
      <w:pPr>
        <w:pStyle w:val="GvdeMetni"/>
        <w:spacing w:before="6"/>
        <w:rPr>
          <w:rFonts w:ascii="Arial"/>
          <w:b/>
          <w:sz w:val="36"/>
        </w:rPr>
      </w:pPr>
    </w:p>
    <w:p w14:paraId="34D213D2" w14:textId="77777777" w:rsidR="0024771B" w:rsidRDefault="0024771B" w:rsidP="0024771B">
      <w:pPr>
        <w:ind w:left="54" w:right="54"/>
        <w:jc w:val="center"/>
        <w:rPr>
          <w:rFonts w:ascii="Arial"/>
          <w:b/>
          <w:sz w:val="24"/>
        </w:rPr>
      </w:pPr>
      <w:r>
        <w:rPr>
          <w:rFonts w:ascii="Arial"/>
          <w:b/>
          <w:sz w:val="24"/>
        </w:rPr>
        <w:t>RESEARCHES RELATED TO THE SUBJECT</w:t>
      </w:r>
    </w:p>
    <w:p w14:paraId="7A4F414B" w14:textId="77777777" w:rsidR="0024771B" w:rsidRDefault="0024771B" w:rsidP="0024771B">
      <w:pPr>
        <w:pStyle w:val="GvdeMetni"/>
        <w:spacing w:before="3"/>
        <w:rPr>
          <w:rFonts w:ascii="Arial"/>
          <w:b/>
          <w:sz w:val="36"/>
        </w:rPr>
      </w:pPr>
    </w:p>
    <w:p w14:paraId="4D88CA90" w14:textId="77777777" w:rsidR="0024771B" w:rsidRDefault="0024771B" w:rsidP="0024771B">
      <w:pPr>
        <w:pStyle w:val="GvdeMetni"/>
        <w:spacing w:line="360" w:lineRule="auto"/>
        <w:ind w:left="684" w:right="679" w:firstLine="708"/>
        <w:jc w:val="both"/>
        <w:rPr>
          <w:rFonts w:ascii="Arial"/>
        </w:rPr>
      </w:pPr>
      <w:r>
        <w:rPr>
          <w:rFonts w:ascii="Arial"/>
        </w:rPr>
        <w:t>In this section, relevant researches at home and abroad have been analysed.</w:t>
      </w:r>
    </w:p>
    <w:p w14:paraId="13CFDAF2" w14:textId="77777777" w:rsidR="0024771B" w:rsidRDefault="0024771B" w:rsidP="0024771B">
      <w:pPr>
        <w:pStyle w:val="GvdeMetni"/>
        <w:spacing w:before="1"/>
        <w:rPr>
          <w:rFonts w:ascii="Arial"/>
          <w:sz w:val="31"/>
        </w:rPr>
      </w:pPr>
    </w:p>
    <w:p w14:paraId="280F2738" w14:textId="77777777" w:rsidR="0024771B" w:rsidRDefault="0024771B" w:rsidP="0024771B">
      <w:pPr>
        <w:pStyle w:val="Balk4"/>
        <w:numPr>
          <w:ilvl w:val="1"/>
          <w:numId w:val="92"/>
        </w:numPr>
        <w:tabs>
          <w:tab w:val="left" w:pos="1864"/>
        </w:tabs>
        <w:spacing w:before="1"/>
        <w:ind w:hanging="472"/>
        <w:rPr>
          <w:rFonts w:ascii="Arial"/>
        </w:rPr>
      </w:pPr>
      <w:r>
        <w:rPr>
          <w:rFonts w:ascii="Arial"/>
        </w:rPr>
        <w:t>Researches Conducted in Turkey</w:t>
      </w:r>
    </w:p>
    <w:p w14:paraId="686056C0" w14:textId="77777777" w:rsidR="0024771B" w:rsidRDefault="0024771B" w:rsidP="0024771B">
      <w:pPr>
        <w:pStyle w:val="GvdeMetni"/>
        <w:rPr>
          <w:rFonts w:ascii="Arial"/>
          <w:b/>
          <w:sz w:val="26"/>
        </w:rPr>
      </w:pPr>
    </w:p>
    <w:p w14:paraId="52ECE18F" w14:textId="77777777" w:rsidR="0024771B" w:rsidRDefault="0024771B" w:rsidP="0024771B">
      <w:pPr>
        <w:pStyle w:val="GvdeMetni"/>
        <w:spacing w:before="200" w:line="360" w:lineRule="auto"/>
        <w:ind w:left="684" w:right="677" w:firstLine="708"/>
        <w:jc w:val="both"/>
        <w:rPr>
          <w:rFonts w:ascii="Arial" w:hAnsi="Arial"/>
        </w:rPr>
      </w:pPr>
      <w:r>
        <w:rPr>
          <w:rFonts w:ascii="Arial" w:hAnsi="Arial"/>
        </w:rPr>
        <w:t>Göl and Bülbül (2012) have made a research aiming at developing a valid and reliable measurement tool which can be used in order to determine the school managers’ competence beliefs regarding innovation management. The validity and reliability of the scale of Innovation Management in schools as a result of the findings of the scale, school managers’ innovation management can be used in determining the proficiency of their beliefs in a structure. By using the scale, studies can be executed which determine the organizational competency of school managers who play a key role in the effectiveness and efficiency of innovation process. The Scale also can be used to evaluate the school managers’ competency in innovation management as regards teachers’ and education evaluators’ perceptions.</w:t>
      </w:r>
    </w:p>
    <w:p w14:paraId="649614AC" w14:textId="77777777" w:rsidR="0024771B" w:rsidRDefault="0024771B" w:rsidP="0024771B">
      <w:pPr>
        <w:pStyle w:val="GvdeMetni"/>
        <w:spacing w:before="2"/>
        <w:rPr>
          <w:rFonts w:ascii="Arial"/>
          <w:sz w:val="31"/>
        </w:rPr>
      </w:pPr>
    </w:p>
    <w:p w14:paraId="6CA3EFA3" w14:textId="77777777" w:rsidR="0024771B" w:rsidRDefault="0024771B" w:rsidP="0024771B">
      <w:pPr>
        <w:pStyle w:val="GvdeMetni"/>
        <w:spacing w:before="1" w:line="360" w:lineRule="auto"/>
        <w:ind w:left="684" w:right="676" w:firstLine="708"/>
        <w:jc w:val="both"/>
        <w:rPr>
          <w:rFonts w:ascii="Arial" w:hAnsi="Arial"/>
        </w:rPr>
      </w:pPr>
      <w:r>
        <w:rPr>
          <w:rFonts w:ascii="Arial" w:hAnsi="Arial"/>
        </w:rPr>
        <w:t>As a result of the research made by Gül and Bülbül (2012) aiming to determine elementary school teachers’ perceptions regarding competency of innovation management, teachers’ and managers’ perception corresponds the level of ‘I agree most’ in ‘innovation management competency’ and its sub dimensions.</w:t>
      </w:r>
    </w:p>
    <w:p w14:paraId="682D224B" w14:textId="77777777" w:rsidR="0024771B" w:rsidRDefault="0024771B" w:rsidP="0024771B">
      <w:pPr>
        <w:pStyle w:val="GvdeMetni"/>
        <w:spacing w:before="4"/>
        <w:rPr>
          <w:rFonts w:ascii="Arial"/>
          <w:sz w:val="31"/>
        </w:rPr>
      </w:pPr>
    </w:p>
    <w:p w14:paraId="26898E9C" w14:textId="77777777" w:rsidR="0024771B" w:rsidRDefault="0024771B" w:rsidP="0024771B">
      <w:pPr>
        <w:pStyle w:val="GvdeMetni"/>
        <w:spacing w:line="360" w:lineRule="auto"/>
        <w:ind w:left="684" w:right="677" w:firstLine="708"/>
        <w:jc w:val="both"/>
        <w:rPr>
          <w:rFonts w:ascii="Arial"/>
        </w:rPr>
      </w:pPr>
      <w:r>
        <w:rPr>
          <w:rFonts w:ascii="Arial"/>
        </w:rPr>
        <w:t xml:space="preserve">Teachers' perceptions of the competence of managers to innovation management differs accoding to age groups; teachers aged between </w:t>
      </w:r>
      <w:proofErr w:type="gramStart"/>
      <w:r>
        <w:rPr>
          <w:rFonts w:ascii="Arial"/>
        </w:rPr>
        <w:t xml:space="preserve">25 </w:t>
      </w:r>
      <w:r>
        <w:rPr>
          <w:rFonts w:ascii="Arial"/>
          <w:spacing w:val="7"/>
        </w:rPr>
        <w:t xml:space="preserve"> </w:t>
      </w:r>
      <w:r>
        <w:rPr>
          <w:rFonts w:ascii="Arial"/>
        </w:rPr>
        <w:t>and</w:t>
      </w:r>
      <w:proofErr w:type="gramEnd"/>
    </w:p>
    <w:p w14:paraId="0630B7B7" w14:textId="77777777" w:rsidR="0024771B" w:rsidRDefault="0024771B" w:rsidP="0024771B">
      <w:pPr>
        <w:pStyle w:val="GvdeMetni"/>
        <w:spacing w:before="1" w:line="360" w:lineRule="auto"/>
        <w:ind w:left="684" w:right="676"/>
        <w:jc w:val="both"/>
        <w:rPr>
          <w:rFonts w:ascii="Arial"/>
        </w:rPr>
      </w:pPr>
      <w:r>
        <w:rPr>
          <w:rFonts w:ascii="Arial"/>
        </w:rPr>
        <w:t xml:space="preserve">35 see themselves more competent in innovation management. When professional seniority is taken into consideration, teachers who have 21-30 years professional seniority see their managers more competent in all </w:t>
      </w:r>
      <w:proofErr w:type="gramStart"/>
      <w:r>
        <w:rPr>
          <w:rFonts w:ascii="Arial"/>
        </w:rPr>
        <w:t>dimensions  and</w:t>
      </w:r>
      <w:proofErr w:type="gramEnd"/>
      <w:r>
        <w:rPr>
          <w:rFonts w:ascii="Arial"/>
        </w:rPr>
        <w:t xml:space="preserve">  percieve  them  as  leaders  who  have  the  competency</w:t>
      </w:r>
      <w:r>
        <w:rPr>
          <w:rFonts w:ascii="Arial"/>
          <w:spacing w:val="38"/>
        </w:rPr>
        <w:t xml:space="preserve"> </w:t>
      </w:r>
      <w:r>
        <w:rPr>
          <w:rFonts w:ascii="Arial"/>
        </w:rPr>
        <w:t>to</w:t>
      </w:r>
    </w:p>
    <w:p w14:paraId="16048E12"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47CB10EB" w14:textId="77777777" w:rsidR="0024771B" w:rsidRDefault="0024771B" w:rsidP="0024771B">
      <w:pPr>
        <w:pStyle w:val="GvdeMetni"/>
        <w:spacing w:before="4"/>
        <w:rPr>
          <w:rFonts w:ascii="Arial"/>
          <w:sz w:val="25"/>
        </w:rPr>
      </w:pPr>
    </w:p>
    <w:p w14:paraId="5454F30B" w14:textId="77777777" w:rsidR="0024771B" w:rsidRDefault="0024771B" w:rsidP="0024771B">
      <w:pPr>
        <w:pStyle w:val="GvdeMetni"/>
        <w:spacing w:before="93" w:line="360" w:lineRule="auto"/>
        <w:ind w:left="684" w:right="788"/>
        <w:rPr>
          <w:rFonts w:ascii="Arial"/>
        </w:rPr>
      </w:pPr>
      <w:r>
        <w:rPr>
          <w:rFonts w:ascii="Arial"/>
        </w:rPr>
        <w:t>manage the innovation. According to variable of gender and branch, there is no significant difference between perceptions of teachers.</w:t>
      </w:r>
    </w:p>
    <w:p w14:paraId="59FCC782" w14:textId="77777777" w:rsidR="0024771B" w:rsidRDefault="0024771B" w:rsidP="0024771B">
      <w:pPr>
        <w:pStyle w:val="GvdeMetni"/>
        <w:spacing w:before="3"/>
        <w:rPr>
          <w:rFonts w:ascii="Arial"/>
          <w:sz w:val="31"/>
        </w:rPr>
      </w:pPr>
    </w:p>
    <w:p w14:paraId="517EB040" w14:textId="77777777" w:rsidR="0024771B" w:rsidRDefault="0024771B" w:rsidP="0024771B">
      <w:pPr>
        <w:pStyle w:val="GvdeMetni"/>
        <w:spacing w:line="360" w:lineRule="auto"/>
        <w:ind w:left="684" w:right="673" w:firstLine="708"/>
        <w:jc w:val="both"/>
        <w:rPr>
          <w:rFonts w:ascii="Arial" w:hAnsi="Arial"/>
        </w:rPr>
      </w:pPr>
      <w:r>
        <w:rPr>
          <w:rFonts w:ascii="Arial" w:hAnsi="Arial"/>
        </w:rPr>
        <w:t>Kurtuluş (2012) in his research aimed to determine what teachers and students who account for the basis of forming qualified manpower know about concept of innovation, determine what has been done in education in the name of innovation and bring some sharing channels into open. By way of conducting interview technique in the scope of research, a qualitative survey has been done by interviewing with students and teachers. The study reveals that teachers and students have not been aware of the concept of innovation and its importance; it has been determined that stimulation should be provided in order to bring innovation opportunities and facilities into</w:t>
      </w:r>
      <w:r>
        <w:rPr>
          <w:rFonts w:ascii="Arial" w:hAnsi="Arial"/>
          <w:spacing w:val="-40"/>
        </w:rPr>
        <w:t xml:space="preserve"> </w:t>
      </w:r>
      <w:r>
        <w:rPr>
          <w:rFonts w:ascii="Arial" w:hAnsi="Arial"/>
        </w:rPr>
        <w:t>action.</w:t>
      </w:r>
    </w:p>
    <w:p w14:paraId="043C61EB" w14:textId="77777777" w:rsidR="0024771B" w:rsidRDefault="0024771B" w:rsidP="0024771B">
      <w:pPr>
        <w:pStyle w:val="GvdeMetni"/>
        <w:spacing w:before="3"/>
        <w:rPr>
          <w:rFonts w:ascii="Arial"/>
          <w:sz w:val="31"/>
        </w:rPr>
      </w:pPr>
    </w:p>
    <w:p w14:paraId="1B851F9B" w14:textId="77777777" w:rsidR="0024771B" w:rsidRDefault="0024771B" w:rsidP="0024771B">
      <w:pPr>
        <w:pStyle w:val="Balk4"/>
        <w:numPr>
          <w:ilvl w:val="1"/>
          <w:numId w:val="92"/>
        </w:numPr>
        <w:tabs>
          <w:tab w:val="left" w:pos="1864"/>
        </w:tabs>
        <w:ind w:hanging="472"/>
        <w:rPr>
          <w:rFonts w:ascii="Arial"/>
        </w:rPr>
      </w:pPr>
      <w:r>
        <w:rPr>
          <w:rFonts w:ascii="Arial"/>
        </w:rPr>
        <w:t>Researches Conducted Worldwide</w:t>
      </w:r>
    </w:p>
    <w:p w14:paraId="5D1A4FBA" w14:textId="77777777" w:rsidR="0024771B" w:rsidRDefault="0024771B" w:rsidP="0024771B">
      <w:pPr>
        <w:pStyle w:val="GvdeMetni"/>
        <w:rPr>
          <w:rFonts w:ascii="Arial"/>
          <w:b/>
          <w:sz w:val="26"/>
        </w:rPr>
      </w:pPr>
    </w:p>
    <w:p w14:paraId="55718B47" w14:textId="77777777" w:rsidR="0024771B" w:rsidRDefault="0024771B" w:rsidP="0024771B">
      <w:pPr>
        <w:pStyle w:val="GvdeMetni"/>
        <w:spacing w:before="200" w:line="360" w:lineRule="auto"/>
        <w:ind w:left="684" w:right="677" w:firstLine="708"/>
        <w:jc w:val="both"/>
        <w:rPr>
          <w:rFonts w:ascii="Arial"/>
        </w:rPr>
      </w:pPr>
      <w:r>
        <w:rPr>
          <w:rFonts w:ascii="Arial"/>
        </w:rPr>
        <w:t>Riley (2015) learning technologies, which shows that we need to be innovative in basic and reconsider our cultural customs related to education itself, has supplied significant development for understanding the potential of important development for intuitive possibilities of educational innovation necessary to speed up implementation of learning technologies.</w:t>
      </w:r>
    </w:p>
    <w:p w14:paraId="7FF91488" w14:textId="77777777" w:rsidR="0024771B" w:rsidRDefault="0024771B" w:rsidP="0024771B">
      <w:pPr>
        <w:pStyle w:val="GvdeMetni"/>
        <w:spacing w:before="3"/>
        <w:rPr>
          <w:rFonts w:ascii="Arial"/>
          <w:sz w:val="31"/>
        </w:rPr>
      </w:pPr>
    </w:p>
    <w:p w14:paraId="11959B46" w14:textId="77777777" w:rsidR="0024771B" w:rsidRDefault="0024771B" w:rsidP="0024771B">
      <w:pPr>
        <w:pStyle w:val="GvdeMetni"/>
        <w:spacing w:line="360" w:lineRule="auto"/>
        <w:ind w:left="684" w:right="675" w:firstLine="708"/>
        <w:jc w:val="both"/>
        <w:rPr>
          <w:rFonts w:ascii="Arial"/>
        </w:rPr>
      </w:pPr>
      <w:r>
        <w:rPr>
          <w:rFonts w:ascii="Arial"/>
        </w:rPr>
        <w:t>Russell and Schneiderheinze (2005) have conducted a research aiming to reveal how four teachers living in difffrent cities in the state of Missouri implemented a learning environment (CBLE) that is creativity-based and based on an online technology with a unit design that has an infrastructure innovation series. As a result of the research, educational studies based on finding out the complex human systems, innovation studies, productive professional development studies and learning and improvement studies can help potentially to materialize implementing innovative tools in order to provide reforms to teachers in classes and in preparing professional development programs for educational innovators.</w:t>
      </w:r>
    </w:p>
    <w:p w14:paraId="33727544"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49098B51" w14:textId="77777777" w:rsidR="0024771B" w:rsidRDefault="0024771B" w:rsidP="0024771B">
      <w:pPr>
        <w:pStyle w:val="GvdeMetni"/>
        <w:spacing w:before="4"/>
        <w:rPr>
          <w:rFonts w:ascii="Arial"/>
          <w:sz w:val="25"/>
        </w:rPr>
      </w:pPr>
    </w:p>
    <w:p w14:paraId="0E32858F" w14:textId="77777777" w:rsidR="0024771B" w:rsidRDefault="0024771B" w:rsidP="0024771B">
      <w:pPr>
        <w:pStyle w:val="Balk4"/>
        <w:spacing w:before="93"/>
        <w:ind w:left="56" w:right="54"/>
        <w:jc w:val="center"/>
        <w:rPr>
          <w:rFonts w:ascii="Arial"/>
        </w:rPr>
      </w:pPr>
      <w:r>
        <w:rPr>
          <w:rFonts w:ascii="Arial"/>
        </w:rPr>
        <w:t>SECTION 2</w:t>
      </w:r>
    </w:p>
    <w:p w14:paraId="433A7E57" w14:textId="77777777" w:rsidR="0024771B" w:rsidRDefault="0024771B" w:rsidP="0024771B">
      <w:pPr>
        <w:pStyle w:val="GvdeMetni"/>
        <w:rPr>
          <w:rFonts w:ascii="Arial"/>
          <w:b/>
          <w:sz w:val="26"/>
        </w:rPr>
      </w:pPr>
    </w:p>
    <w:p w14:paraId="360D9CB5" w14:textId="77777777" w:rsidR="0024771B" w:rsidRDefault="0024771B" w:rsidP="0024771B">
      <w:pPr>
        <w:spacing w:before="200"/>
        <w:ind w:left="54" w:right="54"/>
        <w:jc w:val="center"/>
        <w:rPr>
          <w:rFonts w:ascii="Arial"/>
          <w:b/>
          <w:sz w:val="24"/>
        </w:rPr>
      </w:pPr>
      <w:r>
        <w:rPr>
          <w:rFonts w:ascii="Arial"/>
          <w:b/>
          <w:sz w:val="24"/>
        </w:rPr>
        <w:t>INNOVATION CONCEPT and INNOVATION TYPES</w:t>
      </w:r>
    </w:p>
    <w:p w14:paraId="4341A212" w14:textId="77777777" w:rsidR="0024771B" w:rsidRDefault="0024771B" w:rsidP="0024771B">
      <w:pPr>
        <w:pStyle w:val="GvdeMetni"/>
        <w:rPr>
          <w:rFonts w:ascii="Arial"/>
          <w:b/>
          <w:sz w:val="26"/>
        </w:rPr>
      </w:pPr>
    </w:p>
    <w:p w14:paraId="47F36FF8" w14:textId="77777777" w:rsidR="0024771B" w:rsidRDefault="0024771B" w:rsidP="0024771B">
      <w:pPr>
        <w:pStyle w:val="GvdeMetni"/>
        <w:spacing w:before="198" w:line="360" w:lineRule="auto"/>
        <w:ind w:left="684" w:right="679" w:firstLine="708"/>
        <w:jc w:val="both"/>
        <w:rPr>
          <w:rFonts w:ascii="Arial"/>
        </w:rPr>
      </w:pPr>
      <w:r>
        <w:rPr>
          <w:rFonts w:ascii="Arial"/>
        </w:rPr>
        <w:t>In this section, definition of innovation concept, source of innovation, types of innovation and importance of innovation are going to be handled.</w:t>
      </w:r>
    </w:p>
    <w:p w14:paraId="611B585B" w14:textId="77777777" w:rsidR="0024771B" w:rsidRDefault="0024771B" w:rsidP="0024771B">
      <w:pPr>
        <w:pStyle w:val="GvdeMetni"/>
        <w:spacing w:before="3"/>
        <w:rPr>
          <w:rFonts w:ascii="Arial"/>
          <w:sz w:val="31"/>
        </w:rPr>
      </w:pPr>
    </w:p>
    <w:p w14:paraId="71197E09" w14:textId="77777777" w:rsidR="0024771B" w:rsidRDefault="0024771B" w:rsidP="0024771B">
      <w:pPr>
        <w:pStyle w:val="Balk4"/>
        <w:numPr>
          <w:ilvl w:val="1"/>
          <w:numId w:val="91"/>
        </w:numPr>
        <w:tabs>
          <w:tab w:val="left" w:pos="1864"/>
        </w:tabs>
        <w:ind w:hanging="472"/>
        <w:rPr>
          <w:rFonts w:ascii="Arial"/>
        </w:rPr>
      </w:pPr>
      <w:r>
        <w:rPr>
          <w:rFonts w:ascii="Arial"/>
        </w:rPr>
        <w:t>Concept of</w:t>
      </w:r>
      <w:r>
        <w:rPr>
          <w:rFonts w:ascii="Arial"/>
          <w:spacing w:val="-3"/>
        </w:rPr>
        <w:t xml:space="preserve"> </w:t>
      </w:r>
      <w:r>
        <w:rPr>
          <w:rFonts w:ascii="Arial"/>
        </w:rPr>
        <w:t>Innovation</w:t>
      </w:r>
    </w:p>
    <w:p w14:paraId="7A051D72" w14:textId="77777777" w:rsidR="0024771B" w:rsidRDefault="0024771B" w:rsidP="0024771B">
      <w:pPr>
        <w:pStyle w:val="GvdeMetni"/>
        <w:rPr>
          <w:rFonts w:ascii="Arial"/>
          <w:b/>
          <w:sz w:val="26"/>
        </w:rPr>
      </w:pPr>
    </w:p>
    <w:p w14:paraId="31479A1F" w14:textId="77777777" w:rsidR="0024771B" w:rsidRDefault="0024771B" w:rsidP="0024771B">
      <w:pPr>
        <w:pStyle w:val="GvdeMetni"/>
        <w:spacing w:before="201" w:line="360" w:lineRule="auto"/>
        <w:ind w:left="684" w:right="676" w:firstLine="708"/>
        <w:jc w:val="both"/>
        <w:rPr>
          <w:rFonts w:ascii="Arial" w:hAnsi="Arial"/>
        </w:rPr>
      </w:pPr>
      <w:r>
        <w:rPr>
          <w:rFonts w:ascii="Arial" w:hAnsi="Arial"/>
        </w:rPr>
        <w:t>According to the theory of Economics, creating value by enterprises are carried out in three different ways. These are; to create a position advantage and maintain it, to create highly qualified resources and develop them and to consult to innovation. In this case, innovation can be described as a new combination of sources which meeting the unmet market needs and creating more value than the cost of needed sources used (Ateş, 2008: 16- 17). Innovation concept has been defined in very different ways in literature.</w:t>
      </w:r>
    </w:p>
    <w:p w14:paraId="22F06CE8" w14:textId="77777777" w:rsidR="0024771B" w:rsidRDefault="0024771B" w:rsidP="0024771B">
      <w:pPr>
        <w:pStyle w:val="GvdeMetni"/>
        <w:spacing w:before="2"/>
        <w:rPr>
          <w:rFonts w:ascii="Arial"/>
          <w:sz w:val="31"/>
        </w:rPr>
      </w:pPr>
    </w:p>
    <w:p w14:paraId="7C8ECB5B" w14:textId="77777777" w:rsidR="0024771B" w:rsidRDefault="0024771B" w:rsidP="0024771B">
      <w:pPr>
        <w:pStyle w:val="GvdeMetni"/>
        <w:spacing w:line="360" w:lineRule="auto"/>
        <w:ind w:left="684" w:right="675" w:firstLine="708"/>
        <w:jc w:val="both"/>
        <w:rPr>
          <w:rFonts w:ascii="Arial"/>
        </w:rPr>
      </w:pPr>
      <w:r>
        <w:rPr>
          <w:rFonts w:ascii="Arial"/>
        </w:rPr>
        <w:t>In recent years, numerous studies done on the subject of innovation show an increase in the importance of innovation. To be able to cope with growing competition, countries and enterprises promote innovation. However, in the studies innovation is either not defined or defined deficiently. When defined, the meaning of innovation is changed to fit the subject studied. For instance, economists generally define innovation as first economical implementation of an invention. (Tekin et.al, 2003: 139).</w:t>
      </w:r>
    </w:p>
    <w:p w14:paraId="0D1C626A" w14:textId="77777777" w:rsidR="0024771B" w:rsidRDefault="0024771B" w:rsidP="0024771B">
      <w:pPr>
        <w:pStyle w:val="GvdeMetni"/>
        <w:spacing w:before="3"/>
        <w:rPr>
          <w:rFonts w:ascii="Arial"/>
          <w:sz w:val="31"/>
        </w:rPr>
      </w:pPr>
    </w:p>
    <w:p w14:paraId="14F835D5" w14:textId="77777777" w:rsidR="0024771B" w:rsidRDefault="0024771B" w:rsidP="0024771B">
      <w:pPr>
        <w:pStyle w:val="GvdeMetni"/>
        <w:spacing w:line="360" w:lineRule="auto"/>
        <w:ind w:left="684" w:right="676" w:firstLine="708"/>
        <w:jc w:val="both"/>
        <w:rPr>
          <w:rFonts w:ascii="Arial" w:hAnsi="Arial"/>
        </w:rPr>
      </w:pPr>
      <w:r>
        <w:rPr>
          <w:rFonts w:ascii="Arial" w:hAnsi="Arial"/>
        </w:rPr>
        <w:t>There are many different definitions of innovation made by different authors. Therefore it is not a homogeneous term, and each author provides a new definition by highlighting elements associated with the new definition. For instance, in a study made on 76 different definitions (Güleş and Bülbül, 2004: 124);</w:t>
      </w:r>
    </w:p>
    <w:p w14:paraId="1135DE22" w14:textId="77777777" w:rsidR="0024771B" w:rsidRDefault="0024771B" w:rsidP="0024771B">
      <w:pPr>
        <w:pStyle w:val="GvdeMetni"/>
        <w:spacing w:before="5"/>
        <w:rPr>
          <w:rFonts w:ascii="Arial"/>
          <w:sz w:val="31"/>
        </w:rPr>
      </w:pPr>
    </w:p>
    <w:p w14:paraId="5A978934" w14:textId="77777777" w:rsidR="0024771B" w:rsidRDefault="0024771B" w:rsidP="0024771B">
      <w:pPr>
        <w:pStyle w:val="ListeParagraf"/>
        <w:numPr>
          <w:ilvl w:val="0"/>
          <w:numId w:val="90"/>
        </w:numPr>
        <w:tabs>
          <w:tab w:val="left" w:pos="2103"/>
          <w:tab w:val="left" w:pos="2104"/>
        </w:tabs>
        <w:spacing w:line="360" w:lineRule="auto"/>
        <w:ind w:right="678" w:hanging="720"/>
        <w:rPr>
          <w:rFonts w:ascii="Arial"/>
          <w:sz w:val="24"/>
        </w:rPr>
      </w:pPr>
      <w:r>
        <w:rPr>
          <w:rFonts w:ascii="Arial"/>
          <w:sz w:val="24"/>
        </w:rPr>
        <w:t>most researchers had failed to make a clear definition of the term,</w:t>
      </w:r>
    </w:p>
    <w:p w14:paraId="02777B58" w14:textId="77777777" w:rsidR="0024771B" w:rsidRDefault="0024771B" w:rsidP="0024771B">
      <w:pPr>
        <w:spacing w:line="360" w:lineRule="auto"/>
        <w:rPr>
          <w:rFonts w:ascii="Arial"/>
          <w:sz w:val="24"/>
        </w:rPr>
        <w:sectPr w:rsidR="0024771B">
          <w:pgSz w:w="11910" w:h="16840"/>
          <w:pgMar w:top="1580" w:right="1020" w:bottom="920" w:left="1300" w:header="0" w:footer="656" w:gutter="0"/>
          <w:cols w:space="708"/>
        </w:sectPr>
      </w:pPr>
    </w:p>
    <w:p w14:paraId="3CC37E37" w14:textId="77777777" w:rsidR="0024771B" w:rsidRDefault="0024771B" w:rsidP="0024771B">
      <w:pPr>
        <w:pStyle w:val="GvdeMetni"/>
        <w:spacing w:before="4"/>
        <w:rPr>
          <w:rFonts w:ascii="Arial"/>
          <w:sz w:val="25"/>
        </w:rPr>
      </w:pPr>
    </w:p>
    <w:p w14:paraId="32CDD402" w14:textId="77777777" w:rsidR="0024771B" w:rsidRDefault="0024771B" w:rsidP="0024771B">
      <w:pPr>
        <w:pStyle w:val="ListeParagraf"/>
        <w:numPr>
          <w:ilvl w:val="0"/>
          <w:numId w:val="90"/>
        </w:numPr>
        <w:tabs>
          <w:tab w:val="left" w:pos="2104"/>
        </w:tabs>
        <w:spacing w:before="93"/>
        <w:ind w:left="2103" w:hanging="712"/>
        <w:jc w:val="both"/>
        <w:rPr>
          <w:rFonts w:ascii="Arial"/>
          <w:sz w:val="24"/>
        </w:rPr>
      </w:pPr>
      <w:r>
        <w:rPr>
          <w:rFonts w:ascii="Arial"/>
          <w:sz w:val="24"/>
        </w:rPr>
        <w:t>many of the definitions used can be detached by category</w:t>
      </w:r>
      <w:r>
        <w:rPr>
          <w:rFonts w:ascii="Arial"/>
          <w:spacing w:val="-19"/>
          <w:sz w:val="24"/>
        </w:rPr>
        <w:t xml:space="preserve"> </w:t>
      </w:r>
      <w:r>
        <w:rPr>
          <w:rFonts w:ascii="Arial"/>
          <w:sz w:val="24"/>
        </w:rPr>
        <w:t>and,</w:t>
      </w:r>
    </w:p>
    <w:p w14:paraId="1D4B1AE8" w14:textId="77777777" w:rsidR="0024771B" w:rsidRDefault="0024771B" w:rsidP="0024771B">
      <w:pPr>
        <w:pStyle w:val="ListeParagraf"/>
        <w:numPr>
          <w:ilvl w:val="0"/>
          <w:numId w:val="90"/>
        </w:numPr>
        <w:tabs>
          <w:tab w:val="left" w:pos="2104"/>
        </w:tabs>
        <w:spacing w:before="139" w:line="360" w:lineRule="auto"/>
        <w:ind w:right="676" w:hanging="720"/>
        <w:jc w:val="both"/>
        <w:rPr>
          <w:rFonts w:ascii="Arial" w:hAnsi="Arial"/>
          <w:sz w:val="24"/>
        </w:rPr>
      </w:pPr>
      <w:r>
        <w:rPr>
          <w:rFonts w:ascii="Arial" w:hAnsi="Arial"/>
          <w:sz w:val="24"/>
        </w:rPr>
        <w:t>definitions can vary in the direction of the highlighted as the result of a long period. At this point, in general, with the description of the term, innovation has been expressed including concepts such as a new piece of development process with (a), the new part’s development with (b), and the new part's usage with</w:t>
      </w:r>
      <w:r>
        <w:rPr>
          <w:rFonts w:ascii="Arial" w:hAnsi="Arial"/>
          <w:spacing w:val="-2"/>
          <w:sz w:val="24"/>
        </w:rPr>
        <w:t xml:space="preserve"> </w:t>
      </w:r>
      <w:r>
        <w:rPr>
          <w:rFonts w:ascii="Arial" w:hAnsi="Arial"/>
          <w:sz w:val="24"/>
        </w:rPr>
        <w:t>(c).</w:t>
      </w:r>
    </w:p>
    <w:p w14:paraId="65540960" w14:textId="77777777" w:rsidR="0024771B" w:rsidRDefault="0024771B" w:rsidP="0024771B">
      <w:pPr>
        <w:pStyle w:val="GvdeMetni"/>
        <w:spacing w:before="1"/>
        <w:rPr>
          <w:rFonts w:ascii="Arial"/>
          <w:sz w:val="31"/>
        </w:rPr>
      </w:pPr>
    </w:p>
    <w:p w14:paraId="63F89292" w14:textId="77777777" w:rsidR="0024771B" w:rsidRDefault="0024771B" w:rsidP="0024771B">
      <w:pPr>
        <w:pStyle w:val="GvdeMetni"/>
        <w:spacing w:line="360" w:lineRule="auto"/>
        <w:ind w:left="684" w:right="676" w:firstLine="708"/>
        <w:jc w:val="both"/>
        <w:rPr>
          <w:rFonts w:ascii="Arial" w:hAnsi="Arial"/>
        </w:rPr>
      </w:pPr>
      <w:r>
        <w:rPr>
          <w:rFonts w:ascii="Arial" w:hAnsi="Arial"/>
        </w:rPr>
        <w:t>Innovation was derived from the Latin origin of the word ‘innovatus’ and with its origin, it means ‘intruduction of new methods of social, cultural and administrative environment’ (Elçi, 2014: 4). The Webster dictionary describes it as “new and differen result” (Tekin vd, 2003: 138). It meets the equivelant words of ‘innovation’ and ‘refreshement’ in Turkish. Innovation, as a performance dimension, generally can be used in two meanings. First, a search and development group’s and an individual’s conducting scientific discoveries which meet the needs of the age; and the second, implementation of a new technology, or usage of an existing technology in order to conclude economic results under the new constraints conditions. (Gülcü, et.al. 2004:</w:t>
      </w:r>
      <w:r>
        <w:rPr>
          <w:rFonts w:ascii="Arial" w:hAnsi="Arial"/>
          <w:spacing w:val="-4"/>
        </w:rPr>
        <w:t xml:space="preserve"> </w:t>
      </w:r>
      <w:r>
        <w:rPr>
          <w:rFonts w:ascii="Arial" w:hAnsi="Arial"/>
        </w:rPr>
        <w:t>71).</w:t>
      </w:r>
    </w:p>
    <w:p w14:paraId="521BDE0E" w14:textId="77777777" w:rsidR="0024771B" w:rsidRDefault="0024771B" w:rsidP="0024771B">
      <w:pPr>
        <w:pStyle w:val="GvdeMetni"/>
        <w:spacing w:before="5"/>
        <w:rPr>
          <w:rFonts w:ascii="Arial"/>
          <w:sz w:val="31"/>
        </w:rPr>
      </w:pPr>
    </w:p>
    <w:p w14:paraId="122291F6" w14:textId="77777777" w:rsidR="0024771B" w:rsidRDefault="0024771B" w:rsidP="0024771B">
      <w:pPr>
        <w:pStyle w:val="GvdeMetni"/>
        <w:spacing w:line="360" w:lineRule="auto"/>
        <w:ind w:left="684" w:right="677" w:firstLine="708"/>
        <w:jc w:val="both"/>
        <w:rPr>
          <w:rFonts w:ascii="Arial" w:hAnsi="Arial"/>
        </w:rPr>
      </w:pPr>
      <w:r>
        <w:rPr>
          <w:rFonts w:ascii="Arial" w:hAnsi="Arial"/>
        </w:rPr>
        <w:t>-Drucker describes the innovation as “mission of providing the capacity of creating the new and more values to the people and material sources. (Drucker, 2010: 14).</w:t>
      </w:r>
    </w:p>
    <w:p w14:paraId="534639CC" w14:textId="77777777" w:rsidR="0024771B" w:rsidRDefault="0024771B" w:rsidP="0024771B">
      <w:pPr>
        <w:pStyle w:val="GvdeMetni"/>
        <w:spacing w:before="3"/>
        <w:rPr>
          <w:rFonts w:ascii="Arial"/>
          <w:sz w:val="31"/>
        </w:rPr>
      </w:pPr>
    </w:p>
    <w:p w14:paraId="48242020" w14:textId="77777777" w:rsidR="0024771B" w:rsidRDefault="0024771B" w:rsidP="0024771B">
      <w:pPr>
        <w:pStyle w:val="GvdeMetni"/>
        <w:spacing w:line="360" w:lineRule="auto"/>
        <w:ind w:left="684" w:right="677" w:firstLine="708"/>
        <w:jc w:val="both"/>
        <w:rPr>
          <w:rFonts w:ascii="Arial" w:hAnsi="Arial"/>
        </w:rPr>
      </w:pPr>
      <w:r>
        <w:rPr>
          <w:rFonts w:ascii="Arial" w:hAnsi="Arial"/>
        </w:rPr>
        <w:t>-Vassal describes the innovation as ‘going into some activities, making some changes in the existing conditions.’ (Eren, 1982: 16).</w:t>
      </w:r>
    </w:p>
    <w:p w14:paraId="2CF13D60" w14:textId="77777777" w:rsidR="0024771B" w:rsidRDefault="0024771B" w:rsidP="0024771B">
      <w:pPr>
        <w:pStyle w:val="GvdeMetni"/>
        <w:spacing w:before="3"/>
        <w:rPr>
          <w:rFonts w:ascii="Arial"/>
          <w:sz w:val="31"/>
        </w:rPr>
      </w:pPr>
    </w:p>
    <w:p w14:paraId="3DCC45DF" w14:textId="77777777" w:rsidR="0024771B" w:rsidRDefault="0024771B" w:rsidP="0024771B">
      <w:pPr>
        <w:pStyle w:val="GvdeMetni"/>
        <w:spacing w:line="360" w:lineRule="auto"/>
        <w:ind w:left="684" w:right="678" w:firstLine="708"/>
        <w:jc w:val="both"/>
        <w:rPr>
          <w:rFonts w:ascii="Arial" w:hAnsi="Arial"/>
        </w:rPr>
      </w:pPr>
      <w:r>
        <w:rPr>
          <w:rFonts w:ascii="Arial" w:hAnsi="Arial"/>
        </w:rPr>
        <w:t>-Higgins describes the innovation as ‘forming organizational processes which have important effect for an individual, a group, organization, industry and society or developing existing services and products or the process of creating new services and products.’ (Güleş and Bülbül, 2004: 124-125).</w:t>
      </w:r>
    </w:p>
    <w:p w14:paraId="60A1461D"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260BB907" w14:textId="77777777" w:rsidR="0024771B" w:rsidRDefault="0024771B" w:rsidP="0024771B">
      <w:pPr>
        <w:pStyle w:val="GvdeMetni"/>
        <w:spacing w:before="4"/>
        <w:rPr>
          <w:rFonts w:ascii="Arial"/>
          <w:sz w:val="25"/>
        </w:rPr>
      </w:pPr>
    </w:p>
    <w:p w14:paraId="2AC60A00" w14:textId="77777777" w:rsidR="0024771B" w:rsidRDefault="0024771B" w:rsidP="0024771B">
      <w:pPr>
        <w:pStyle w:val="GvdeMetni"/>
        <w:spacing w:before="93" w:line="360" w:lineRule="auto"/>
        <w:ind w:left="684" w:right="676" w:firstLine="708"/>
        <w:jc w:val="both"/>
        <w:rPr>
          <w:rFonts w:ascii="Arial" w:hAnsi="Arial"/>
        </w:rPr>
      </w:pPr>
      <w:r>
        <w:rPr>
          <w:rFonts w:ascii="Arial" w:hAnsi="Arial"/>
        </w:rPr>
        <w:t>-Sink expresses innovation as ‘a creative process including changes which are done in order to respond successfully to all kinds of compulsions caused by internal and external surroundings, with regard to wishes and facilities, technology, products, services, procedures and policies.’</w:t>
      </w:r>
    </w:p>
    <w:p w14:paraId="0A7A6E48" w14:textId="77777777" w:rsidR="0024771B" w:rsidRDefault="0024771B" w:rsidP="0024771B">
      <w:pPr>
        <w:pStyle w:val="GvdeMetni"/>
        <w:spacing w:before="3"/>
        <w:rPr>
          <w:rFonts w:ascii="Arial"/>
          <w:sz w:val="31"/>
        </w:rPr>
      </w:pPr>
    </w:p>
    <w:p w14:paraId="15E57030" w14:textId="77777777" w:rsidR="0024771B" w:rsidRDefault="0024771B" w:rsidP="0024771B">
      <w:pPr>
        <w:pStyle w:val="GvdeMetni"/>
        <w:spacing w:line="360" w:lineRule="auto"/>
        <w:ind w:left="684" w:right="677" w:firstLine="708"/>
        <w:jc w:val="both"/>
        <w:rPr>
          <w:rFonts w:ascii="Arial"/>
        </w:rPr>
      </w:pPr>
      <w:r>
        <w:rPr>
          <w:rFonts w:ascii="Arial"/>
        </w:rPr>
        <w:t>Innovation is a process of making all new idea, behaviour or a thing with the reorganization of a new or existing freight, production method, provision source, industrial structure, marketing and making similar tools an economic element, development and usage which are different from existing forms in quality. (Baykara, 2014: 17). It is possible to describe innovation as an idea, implementation and object newly made accepted by an individual, or another applying unit. According to this concept, individuals and applying units can be individual consumers or organizations in which innovation can be transferred in a social system. Individual units make the information exchange about the innovation and each individual decides about accepting the innovation in a specific time. (Tekin, vd, 2003: 139). Innovation is related to many different concepts nowadays. These concepts have been tackled below in</w:t>
      </w:r>
      <w:r>
        <w:rPr>
          <w:rFonts w:ascii="Arial"/>
          <w:spacing w:val="-3"/>
        </w:rPr>
        <w:t xml:space="preserve"> </w:t>
      </w:r>
      <w:r>
        <w:rPr>
          <w:rFonts w:ascii="Arial"/>
        </w:rPr>
        <w:t>detail.</w:t>
      </w:r>
    </w:p>
    <w:p w14:paraId="1E0DA57A" w14:textId="77777777" w:rsidR="0024771B" w:rsidRDefault="0024771B" w:rsidP="0024771B">
      <w:pPr>
        <w:pStyle w:val="GvdeMetni"/>
        <w:spacing w:before="3"/>
        <w:rPr>
          <w:rFonts w:ascii="Arial"/>
          <w:sz w:val="31"/>
        </w:rPr>
      </w:pPr>
    </w:p>
    <w:p w14:paraId="0C91EA1A" w14:textId="77777777" w:rsidR="0024771B" w:rsidRDefault="0024771B" w:rsidP="0024771B">
      <w:pPr>
        <w:pStyle w:val="Balk4"/>
        <w:numPr>
          <w:ilvl w:val="1"/>
          <w:numId w:val="91"/>
        </w:numPr>
        <w:tabs>
          <w:tab w:val="left" w:pos="1864"/>
        </w:tabs>
        <w:ind w:hanging="472"/>
        <w:rPr>
          <w:rFonts w:ascii="Arial"/>
        </w:rPr>
      </w:pPr>
      <w:r>
        <w:rPr>
          <w:rFonts w:ascii="Arial"/>
        </w:rPr>
        <w:t>Concepts Related to Innovation</w:t>
      </w:r>
    </w:p>
    <w:p w14:paraId="54CEA470" w14:textId="77777777" w:rsidR="0024771B" w:rsidRDefault="0024771B" w:rsidP="0024771B">
      <w:pPr>
        <w:pStyle w:val="GvdeMetni"/>
        <w:rPr>
          <w:rFonts w:ascii="Arial"/>
          <w:b/>
          <w:sz w:val="26"/>
        </w:rPr>
      </w:pPr>
    </w:p>
    <w:p w14:paraId="168730FC" w14:textId="77777777" w:rsidR="0024771B" w:rsidRDefault="0024771B" w:rsidP="0024771B">
      <w:pPr>
        <w:pStyle w:val="GvdeMetni"/>
        <w:spacing w:before="200" w:line="360" w:lineRule="auto"/>
        <w:ind w:left="684" w:right="682" w:firstLine="708"/>
        <w:jc w:val="both"/>
        <w:rPr>
          <w:rFonts w:ascii="Arial"/>
        </w:rPr>
      </w:pPr>
      <w:r>
        <w:rPr>
          <w:rFonts w:ascii="Arial"/>
        </w:rPr>
        <w:t>Concepts generally related to innovation are invention, creativity, research and development, entrepreneurship and change.</w:t>
      </w:r>
    </w:p>
    <w:p w14:paraId="5B6EF449" w14:textId="77777777" w:rsidR="0024771B" w:rsidRDefault="0024771B" w:rsidP="0024771B">
      <w:pPr>
        <w:pStyle w:val="GvdeMetni"/>
        <w:spacing w:before="4"/>
        <w:rPr>
          <w:rFonts w:ascii="Arial"/>
          <w:sz w:val="31"/>
        </w:rPr>
      </w:pPr>
    </w:p>
    <w:p w14:paraId="4A9E6BF6" w14:textId="77777777" w:rsidR="0024771B" w:rsidRDefault="0024771B" w:rsidP="0024771B">
      <w:pPr>
        <w:pStyle w:val="Balk4"/>
        <w:numPr>
          <w:ilvl w:val="2"/>
          <w:numId w:val="91"/>
        </w:numPr>
        <w:tabs>
          <w:tab w:val="left" w:pos="2063"/>
        </w:tabs>
        <w:ind w:hanging="671"/>
        <w:rPr>
          <w:rFonts w:ascii="Arial"/>
        </w:rPr>
      </w:pPr>
      <w:r>
        <w:rPr>
          <w:rFonts w:ascii="Arial"/>
        </w:rPr>
        <w:t>Invention</w:t>
      </w:r>
    </w:p>
    <w:p w14:paraId="3AA0953C" w14:textId="77777777" w:rsidR="0024771B" w:rsidRDefault="0024771B" w:rsidP="0024771B">
      <w:pPr>
        <w:pStyle w:val="GvdeMetni"/>
        <w:rPr>
          <w:rFonts w:ascii="Arial"/>
          <w:b/>
          <w:sz w:val="26"/>
        </w:rPr>
      </w:pPr>
    </w:p>
    <w:p w14:paraId="3D89E29C" w14:textId="77777777" w:rsidR="0024771B" w:rsidRDefault="0024771B" w:rsidP="0024771B">
      <w:pPr>
        <w:pStyle w:val="GvdeMetni"/>
        <w:spacing w:before="198" w:line="360" w:lineRule="auto"/>
        <w:ind w:left="684" w:right="675" w:firstLine="708"/>
        <w:jc w:val="both"/>
        <w:rPr>
          <w:rFonts w:ascii="Arial" w:hAnsi="Arial"/>
        </w:rPr>
      </w:pPr>
      <w:r>
        <w:rPr>
          <w:rFonts w:ascii="Arial" w:hAnsi="Arial"/>
        </w:rPr>
        <w:t>Invention is a process of finding a new basic principle; creation a new material, process, element, service and freight’s and their presentation. (Baykara, 2014: 17). A new invention can be considered as a novelty for everyone and sometimes a thing which is new to someone can be an ordinary thing that is currently used. For instance; a product which is new to a market can be an ordinary product which has been used for a time in</w:t>
      </w:r>
      <w:r>
        <w:rPr>
          <w:rFonts w:ascii="Arial" w:hAnsi="Arial"/>
          <w:spacing w:val="6"/>
        </w:rPr>
        <w:t xml:space="preserve"> </w:t>
      </w:r>
      <w:r>
        <w:rPr>
          <w:rFonts w:ascii="Arial" w:hAnsi="Arial"/>
        </w:rPr>
        <w:t>another</w:t>
      </w:r>
    </w:p>
    <w:p w14:paraId="6DC73CE8"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0F788001" w14:textId="77777777" w:rsidR="0024771B" w:rsidRDefault="0024771B" w:rsidP="0024771B">
      <w:pPr>
        <w:pStyle w:val="GvdeMetni"/>
        <w:spacing w:before="4"/>
        <w:rPr>
          <w:rFonts w:ascii="Arial"/>
          <w:sz w:val="25"/>
        </w:rPr>
      </w:pPr>
    </w:p>
    <w:p w14:paraId="1CD3533F" w14:textId="77777777" w:rsidR="0024771B" w:rsidRDefault="0024771B" w:rsidP="0024771B">
      <w:pPr>
        <w:pStyle w:val="GvdeMetni"/>
        <w:spacing w:before="93" w:line="360" w:lineRule="auto"/>
        <w:ind w:left="684" w:right="675"/>
        <w:jc w:val="both"/>
        <w:rPr>
          <w:rFonts w:ascii="Arial"/>
        </w:rPr>
      </w:pPr>
      <w:r>
        <w:rPr>
          <w:rFonts w:ascii="Arial"/>
        </w:rPr>
        <w:t>market. Similarly, a market which is new for a company can be a market which has already been entered and already left for another company. A technology which is new for a company can be already used by another company. For this reason, innovations, may not have the same importance and the degree of innovation always and everywhere. (Uzkurt, 2012: 18).</w:t>
      </w:r>
    </w:p>
    <w:p w14:paraId="722D6A28" w14:textId="77777777" w:rsidR="0024771B" w:rsidRDefault="0024771B" w:rsidP="0024771B">
      <w:pPr>
        <w:pStyle w:val="GvdeMetni"/>
        <w:spacing w:before="4"/>
        <w:rPr>
          <w:rFonts w:ascii="Arial"/>
          <w:sz w:val="31"/>
        </w:rPr>
      </w:pPr>
    </w:p>
    <w:p w14:paraId="534E6B4E" w14:textId="77777777" w:rsidR="0024771B" w:rsidRDefault="0024771B" w:rsidP="0024771B">
      <w:pPr>
        <w:pStyle w:val="GvdeMetni"/>
        <w:spacing w:before="1" w:line="360" w:lineRule="auto"/>
        <w:ind w:left="684" w:right="676" w:firstLine="708"/>
        <w:jc w:val="both"/>
        <w:rPr>
          <w:rFonts w:ascii="Arial" w:hAnsi="Arial"/>
        </w:rPr>
      </w:pPr>
      <w:r>
        <w:rPr>
          <w:rFonts w:ascii="Arial" w:hAnsi="Arial"/>
        </w:rPr>
        <w:t>People can take advantage from inventions for innovations. However, the important thing in innovation is to do something that has not been done yet, or is to differentiate what is being done. Innovation is not to invent the unexplored thing; It aims to explore ways of creating value. For this reason, ideas and concepts gains importance. Innovation, requires commercial success. On the other hand, making an invention does not guarantee the commercial success of the invention. As long as a product which doesn’t have the commercial value emerges, it will not create a value. (Adıgüzel, 2012: 8).</w:t>
      </w:r>
    </w:p>
    <w:p w14:paraId="02776309" w14:textId="77777777" w:rsidR="0024771B" w:rsidRDefault="0024771B" w:rsidP="0024771B">
      <w:pPr>
        <w:pStyle w:val="GvdeMetni"/>
        <w:spacing w:before="2"/>
        <w:rPr>
          <w:rFonts w:ascii="Arial"/>
          <w:sz w:val="31"/>
        </w:rPr>
      </w:pPr>
    </w:p>
    <w:p w14:paraId="391EFFA0" w14:textId="77777777" w:rsidR="0024771B" w:rsidRDefault="0024771B" w:rsidP="0024771B">
      <w:pPr>
        <w:pStyle w:val="GvdeMetni"/>
        <w:spacing w:line="360" w:lineRule="auto"/>
        <w:ind w:left="684" w:right="675" w:firstLine="708"/>
        <w:jc w:val="both"/>
        <w:rPr>
          <w:rFonts w:ascii="Arial" w:hAnsi="Arial"/>
        </w:rPr>
      </w:pPr>
      <w:r>
        <w:rPr>
          <w:rFonts w:ascii="Arial" w:hAnsi="Arial"/>
        </w:rPr>
        <w:t>The concept of innovation shelters a new product, a new service, a new process or a new organizational structure in its constitution. The concept of innovation is often used as a synonym for the concept of invention because of the usage of the word ‘new’ in the announcement of the concept. Both also carry the originality of the concept supports this trend. However, these two concepts cannot be evaluated in the same sense. On the other hand, aforementioned new product/service or process in the innovation wraps itself in a commercial identity. (Demirci, 2012:</w:t>
      </w:r>
      <w:r>
        <w:rPr>
          <w:rFonts w:ascii="Arial" w:hAnsi="Arial"/>
          <w:spacing w:val="-3"/>
        </w:rPr>
        <w:t xml:space="preserve"> </w:t>
      </w:r>
      <w:r>
        <w:rPr>
          <w:rFonts w:ascii="Arial" w:hAnsi="Arial"/>
        </w:rPr>
        <w:t>9).</w:t>
      </w:r>
    </w:p>
    <w:p w14:paraId="75416F2C" w14:textId="77777777" w:rsidR="0024771B" w:rsidRDefault="0024771B" w:rsidP="0024771B">
      <w:pPr>
        <w:pStyle w:val="GvdeMetni"/>
        <w:spacing w:before="4"/>
        <w:rPr>
          <w:rFonts w:ascii="Arial"/>
          <w:sz w:val="31"/>
        </w:rPr>
      </w:pPr>
    </w:p>
    <w:p w14:paraId="6A52D7DA" w14:textId="77777777" w:rsidR="0024771B" w:rsidRDefault="0024771B" w:rsidP="0024771B">
      <w:pPr>
        <w:pStyle w:val="Balk4"/>
        <w:ind w:left="1392"/>
        <w:rPr>
          <w:rFonts w:ascii="Arial"/>
        </w:rPr>
      </w:pPr>
      <w:r>
        <w:rPr>
          <w:rFonts w:ascii="Arial"/>
        </w:rPr>
        <w:t>Creativity</w:t>
      </w:r>
    </w:p>
    <w:p w14:paraId="072FC38E" w14:textId="77777777" w:rsidR="0024771B" w:rsidRDefault="0024771B" w:rsidP="0024771B">
      <w:pPr>
        <w:pStyle w:val="GvdeMetni"/>
        <w:rPr>
          <w:rFonts w:ascii="Arial"/>
          <w:b/>
          <w:sz w:val="26"/>
        </w:rPr>
      </w:pPr>
    </w:p>
    <w:p w14:paraId="4E6DCDA4" w14:textId="77777777" w:rsidR="0024771B" w:rsidRDefault="0024771B" w:rsidP="0024771B">
      <w:pPr>
        <w:pStyle w:val="GvdeMetni"/>
        <w:spacing w:before="198" w:line="360" w:lineRule="auto"/>
        <w:ind w:left="684" w:right="677" w:firstLine="708"/>
        <w:jc w:val="both"/>
        <w:rPr>
          <w:rFonts w:ascii="Arial"/>
        </w:rPr>
      </w:pPr>
      <w:r>
        <w:rPr>
          <w:rFonts w:ascii="Arial"/>
        </w:rPr>
        <w:t>Creativity is new, beneficial, different ideas and thoughts which are the source of economic innovations and of scientific discoveries. Creativity is defined as a process that enables the formation of innovation at the same time and at the end of this process it is defined as the quality of the product</w:t>
      </w:r>
    </w:p>
    <w:p w14:paraId="6576E91D"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1DD9E3E4" w14:textId="77777777" w:rsidR="0024771B" w:rsidRDefault="0024771B" w:rsidP="0024771B">
      <w:pPr>
        <w:pStyle w:val="GvdeMetni"/>
        <w:spacing w:before="4"/>
        <w:rPr>
          <w:rFonts w:ascii="Arial"/>
          <w:sz w:val="25"/>
        </w:rPr>
      </w:pPr>
    </w:p>
    <w:p w14:paraId="4B0859F3" w14:textId="77777777" w:rsidR="0024771B" w:rsidRDefault="0024771B" w:rsidP="0024771B">
      <w:pPr>
        <w:pStyle w:val="GvdeMetni"/>
        <w:spacing w:before="93" w:line="360" w:lineRule="auto"/>
        <w:ind w:left="684" w:right="788"/>
        <w:rPr>
          <w:rFonts w:ascii="Arial" w:hAnsi="Arial"/>
        </w:rPr>
      </w:pPr>
      <w:r>
        <w:rPr>
          <w:rFonts w:ascii="Arial" w:hAnsi="Arial"/>
        </w:rPr>
        <w:t>that occurs. In this sense, creativity is to expose an artifact or product. (Adıgüzel, 2012: 9).</w:t>
      </w:r>
    </w:p>
    <w:p w14:paraId="1A6F9AFE" w14:textId="77777777" w:rsidR="0024771B" w:rsidRDefault="0024771B" w:rsidP="0024771B">
      <w:pPr>
        <w:pStyle w:val="GvdeMetni"/>
        <w:spacing w:before="3"/>
        <w:rPr>
          <w:rFonts w:ascii="Arial"/>
          <w:sz w:val="31"/>
        </w:rPr>
      </w:pPr>
    </w:p>
    <w:p w14:paraId="4699C256" w14:textId="77777777" w:rsidR="0024771B" w:rsidRDefault="0024771B" w:rsidP="0024771B">
      <w:pPr>
        <w:pStyle w:val="GvdeMetni"/>
        <w:spacing w:line="360" w:lineRule="auto"/>
        <w:ind w:left="684" w:right="676" w:firstLine="708"/>
        <w:jc w:val="both"/>
        <w:rPr>
          <w:rFonts w:ascii="Arial" w:hAnsi="Arial"/>
        </w:rPr>
      </w:pPr>
      <w:r>
        <w:rPr>
          <w:rFonts w:ascii="Arial" w:hAnsi="Arial"/>
        </w:rPr>
        <w:t>Some management thinkers defend the need for making a distinction between creativity and innovation. These thinkers define creativity as production of a new idea or thought, and define the innovation as conversion of this produced idea into a new product, service or method of production. According to Lawrence B. Mohr, creativity is ‘implementing or creating a new thing’; innovation is ‘putting this thing created new into practice’. (Şimşek and Çelik, 2010: 155-156).</w:t>
      </w:r>
    </w:p>
    <w:p w14:paraId="13C142B3" w14:textId="77777777" w:rsidR="0024771B" w:rsidRDefault="0024771B" w:rsidP="0024771B">
      <w:pPr>
        <w:pStyle w:val="GvdeMetni"/>
        <w:spacing w:before="3"/>
        <w:rPr>
          <w:rFonts w:ascii="Arial"/>
          <w:sz w:val="31"/>
        </w:rPr>
      </w:pPr>
    </w:p>
    <w:p w14:paraId="78287E41" w14:textId="77777777" w:rsidR="0024771B" w:rsidRDefault="0024771B" w:rsidP="0024771B">
      <w:pPr>
        <w:pStyle w:val="GvdeMetni"/>
        <w:spacing w:line="360" w:lineRule="auto"/>
        <w:ind w:left="684" w:right="676" w:firstLine="708"/>
        <w:jc w:val="both"/>
        <w:rPr>
          <w:rFonts w:ascii="Arial" w:hAnsi="Arial"/>
        </w:rPr>
      </w:pPr>
      <w:r>
        <w:rPr>
          <w:rFonts w:ascii="Arial" w:hAnsi="Arial"/>
        </w:rPr>
        <w:t xml:space="preserve">There is a significant difference between the creativity and innovation. Creativity is related to creating ideas, or rather creating some new ideas out of existing ones. Innovation is utilization of an idea which has been </w:t>
      </w:r>
      <w:proofErr w:type="gramStart"/>
      <w:r>
        <w:rPr>
          <w:rFonts w:ascii="Arial" w:hAnsi="Arial"/>
        </w:rPr>
        <w:t>created  in</w:t>
      </w:r>
      <w:proofErr w:type="gramEnd"/>
      <w:r>
        <w:rPr>
          <w:rFonts w:ascii="Arial" w:hAnsi="Arial"/>
        </w:rPr>
        <w:t xml:space="preserve"> order to solve a problem. (Eren, 1982: 17). The distinction between creativity and innovation is an important function of organizational life. There is a difference between the capabilities needed in order to create new ideas and the capabilities needed in order to transfer the implementation of these ideas with commercial purposes. In order to take full advantage of an organization, both creative and innovative businesses are interested in seeing corporations (Şimşek and Çelik, 2010:</w:t>
      </w:r>
      <w:r>
        <w:rPr>
          <w:rFonts w:ascii="Arial" w:hAnsi="Arial"/>
          <w:spacing w:val="-8"/>
        </w:rPr>
        <w:t xml:space="preserve"> </w:t>
      </w:r>
      <w:r>
        <w:rPr>
          <w:rFonts w:ascii="Arial" w:hAnsi="Arial"/>
        </w:rPr>
        <w:t>156).</w:t>
      </w:r>
    </w:p>
    <w:p w14:paraId="44806A6A" w14:textId="77777777" w:rsidR="0024771B" w:rsidRDefault="0024771B" w:rsidP="0024771B">
      <w:pPr>
        <w:pStyle w:val="GvdeMetni"/>
        <w:spacing w:before="4"/>
        <w:rPr>
          <w:rFonts w:ascii="Arial"/>
          <w:sz w:val="31"/>
        </w:rPr>
      </w:pPr>
    </w:p>
    <w:p w14:paraId="0D7F4671" w14:textId="77777777" w:rsidR="0024771B" w:rsidRDefault="0024771B" w:rsidP="0024771B">
      <w:pPr>
        <w:pStyle w:val="Balk4"/>
        <w:numPr>
          <w:ilvl w:val="2"/>
          <w:numId w:val="89"/>
        </w:numPr>
        <w:tabs>
          <w:tab w:val="left" w:pos="2063"/>
        </w:tabs>
        <w:ind w:hanging="671"/>
        <w:rPr>
          <w:rFonts w:ascii="Arial"/>
        </w:rPr>
      </w:pPr>
      <w:r>
        <w:rPr>
          <w:rFonts w:ascii="Arial"/>
        </w:rPr>
        <w:t>Research and</w:t>
      </w:r>
      <w:r>
        <w:rPr>
          <w:rFonts w:ascii="Arial"/>
          <w:spacing w:val="-3"/>
        </w:rPr>
        <w:t xml:space="preserve"> </w:t>
      </w:r>
      <w:r>
        <w:rPr>
          <w:rFonts w:ascii="Arial"/>
        </w:rPr>
        <w:t>Development</w:t>
      </w:r>
    </w:p>
    <w:p w14:paraId="66BE2009" w14:textId="77777777" w:rsidR="0024771B" w:rsidRDefault="0024771B" w:rsidP="0024771B">
      <w:pPr>
        <w:pStyle w:val="GvdeMetni"/>
        <w:rPr>
          <w:rFonts w:ascii="Arial"/>
          <w:b/>
          <w:sz w:val="26"/>
        </w:rPr>
      </w:pPr>
    </w:p>
    <w:p w14:paraId="26DFE1F2" w14:textId="77777777" w:rsidR="0024771B" w:rsidRDefault="0024771B" w:rsidP="0024771B">
      <w:pPr>
        <w:pStyle w:val="GvdeMetni"/>
        <w:spacing w:before="200" w:line="360" w:lineRule="auto"/>
        <w:ind w:left="684" w:right="677" w:firstLine="708"/>
        <w:jc w:val="both"/>
        <w:rPr>
          <w:rFonts w:ascii="Arial"/>
        </w:rPr>
      </w:pPr>
      <w:r>
        <w:rPr>
          <w:rFonts w:ascii="Arial"/>
        </w:rPr>
        <w:t>Research is a scientific-technological activity to know and learn the unknown activities for learning. Development is an activity to direct the current information or technology further with reorganization. According to this concept, research and development is systematic and creative studies include society, culture and human information. (Baykara, 2014:</w:t>
      </w:r>
      <w:r>
        <w:rPr>
          <w:rFonts w:ascii="Arial"/>
          <w:spacing w:val="-13"/>
        </w:rPr>
        <w:t xml:space="preserve"> </w:t>
      </w:r>
      <w:r>
        <w:rPr>
          <w:rFonts w:ascii="Arial"/>
        </w:rPr>
        <w:t>16-17).</w:t>
      </w:r>
    </w:p>
    <w:p w14:paraId="75EBD13C" w14:textId="77777777" w:rsidR="0024771B" w:rsidRDefault="0024771B" w:rsidP="0024771B">
      <w:pPr>
        <w:pStyle w:val="GvdeMetni"/>
        <w:spacing w:before="2"/>
        <w:rPr>
          <w:rFonts w:ascii="Arial"/>
          <w:sz w:val="31"/>
        </w:rPr>
      </w:pPr>
    </w:p>
    <w:p w14:paraId="72C6E035" w14:textId="77777777" w:rsidR="0024771B" w:rsidRDefault="0024771B" w:rsidP="0024771B">
      <w:pPr>
        <w:pStyle w:val="GvdeMetni"/>
        <w:spacing w:before="1" w:line="360" w:lineRule="auto"/>
        <w:ind w:left="684" w:right="679" w:firstLine="708"/>
        <w:jc w:val="both"/>
        <w:rPr>
          <w:rFonts w:ascii="Arial"/>
        </w:rPr>
      </w:pPr>
      <w:r>
        <w:rPr>
          <w:rFonts w:ascii="Arial"/>
        </w:rPr>
        <w:t>Implementation and development of new technologies in order to meet consumers' demands and needs is a task accepted by research and</w:t>
      </w:r>
    </w:p>
    <w:p w14:paraId="5294435E"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1CE95F91" w14:textId="77777777" w:rsidR="0024771B" w:rsidRDefault="0024771B" w:rsidP="0024771B">
      <w:pPr>
        <w:pStyle w:val="GvdeMetni"/>
        <w:spacing w:before="4"/>
        <w:rPr>
          <w:rFonts w:ascii="Arial"/>
          <w:sz w:val="25"/>
        </w:rPr>
      </w:pPr>
    </w:p>
    <w:p w14:paraId="4003FF2A" w14:textId="77777777" w:rsidR="0024771B" w:rsidRDefault="0024771B" w:rsidP="0024771B">
      <w:pPr>
        <w:pStyle w:val="GvdeMetni"/>
        <w:spacing w:before="93" w:line="360" w:lineRule="auto"/>
        <w:ind w:left="684" w:right="677"/>
        <w:jc w:val="both"/>
        <w:rPr>
          <w:rFonts w:ascii="Arial" w:hAnsi="Arial"/>
        </w:rPr>
      </w:pPr>
      <w:r>
        <w:rPr>
          <w:rFonts w:ascii="Arial" w:hAnsi="Arial"/>
        </w:rPr>
        <w:t>development which is related to technology. Technological information emerges as a result of research and development studies, disperses and is shared throughout the technology and as a result of this economic growth occurs. Distribution of research and development funds among invention (technical research) and innovation (implementation to production and marketing) is important. (Tekin and Ömürbek, 2004: 130).</w:t>
      </w:r>
    </w:p>
    <w:p w14:paraId="7460BEA7" w14:textId="77777777" w:rsidR="0024771B" w:rsidRDefault="0024771B" w:rsidP="0024771B">
      <w:pPr>
        <w:pStyle w:val="GvdeMetni"/>
        <w:spacing w:before="3"/>
        <w:rPr>
          <w:rFonts w:ascii="Arial"/>
          <w:sz w:val="31"/>
        </w:rPr>
      </w:pPr>
    </w:p>
    <w:p w14:paraId="3E7F090D" w14:textId="77777777" w:rsidR="0024771B" w:rsidRDefault="0024771B" w:rsidP="0024771B">
      <w:pPr>
        <w:pStyle w:val="GvdeMetni"/>
        <w:spacing w:line="360" w:lineRule="auto"/>
        <w:ind w:left="684" w:right="676" w:firstLine="708"/>
        <w:jc w:val="both"/>
        <w:rPr>
          <w:rFonts w:ascii="Arial" w:hAnsi="Arial"/>
        </w:rPr>
      </w:pPr>
      <w:r>
        <w:rPr>
          <w:rFonts w:ascii="Arial" w:hAnsi="Arial"/>
        </w:rPr>
        <w:t>One of the mistakes made in Turkey and in the World about innovation is to see innovation as only a movement of research and development and to focus only on production and emergence of new things. As a matter of fact, in the years when Europe made more research and development investments in innovation but saw that they were behind the U.S. in feedback of these investments, they realized its importance and the value of trading innovations as well as its realization. (Adıgüzel, 2012: 12). Research and development activities is a part of the process of innovation. If these studies are not supported by innovation, they don’t create values and turn into an innovation. (Aksel, 2010:</w:t>
      </w:r>
      <w:r>
        <w:rPr>
          <w:rFonts w:ascii="Arial" w:hAnsi="Arial"/>
          <w:spacing w:val="-2"/>
        </w:rPr>
        <w:t xml:space="preserve"> </w:t>
      </w:r>
      <w:r>
        <w:rPr>
          <w:rFonts w:ascii="Arial" w:hAnsi="Arial"/>
        </w:rPr>
        <w:t>12).</w:t>
      </w:r>
    </w:p>
    <w:p w14:paraId="2A8AFF48" w14:textId="77777777" w:rsidR="0024771B" w:rsidRDefault="0024771B" w:rsidP="0024771B">
      <w:pPr>
        <w:pStyle w:val="GvdeMetni"/>
        <w:spacing w:before="4"/>
        <w:rPr>
          <w:rFonts w:ascii="Arial"/>
          <w:sz w:val="31"/>
        </w:rPr>
      </w:pPr>
    </w:p>
    <w:p w14:paraId="3170328B" w14:textId="77777777" w:rsidR="0024771B" w:rsidRDefault="0024771B" w:rsidP="0024771B">
      <w:pPr>
        <w:pStyle w:val="Balk4"/>
        <w:numPr>
          <w:ilvl w:val="2"/>
          <w:numId w:val="89"/>
        </w:numPr>
        <w:tabs>
          <w:tab w:val="left" w:pos="2063"/>
        </w:tabs>
        <w:ind w:hanging="671"/>
        <w:rPr>
          <w:rFonts w:ascii="Arial"/>
        </w:rPr>
      </w:pPr>
      <w:r>
        <w:rPr>
          <w:rFonts w:ascii="Arial"/>
        </w:rPr>
        <w:t>Entrepreneurship</w:t>
      </w:r>
    </w:p>
    <w:p w14:paraId="384FB99E" w14:textId="77777777" w:rsidR="0024771B" w:rsidRDefault="0024771B" w:rsidP="0024771B">
      <w:pPr>
        <w:pStyle w:val="GvdeMetni"/>
        <w:rPr>
          <w:rFonts w:ascii="Arial"/>
          <w:b/>
          <w:sz w:val="26"/>
        </w:rPr>
      </w:pPr>
    </w:p>
    <w:p w14:paraId="6590A1F0" w14:textId="77777777" w:rsidR="0024771B" w:rsidRDefault="0024771B" w:rsidP="0024771B">
      <w:pPr>
        <w:pStyle w:val="GvdeMetni"/>
        <w:spacing w:before="198" w:line="360" w:lineRule="auto"/>
        <w:ind w:left="684" w:right="675" w:firstLine="708"/>
        <w:jc w:val="both"/>
        <w:rPr>
          <w:rFonts w:ascii="Arial" w:hAnsi="Arial"/>
        </w:rPr>
      </w:pPr>
      <w:r>
        <w:rPr>
          <w:rFonts w:ascii="Arial" w:hAnsi="Arial"/>
        </w:rPr>
        <w:t>The concept of entrepreneurship, becuse it creates a sense of social and individual welfare, attracted the attention different groups during a long time and has entered into literature as a research subject. Entrepreneurship, which attracts both academics and the private sector’s attention, keeps its attractiveness in recent years. (Onay and Çavuşoğlu, 2010: 48). Entrepreneurs turn capital into investments to produce/market goods or services by taking the risk of loss/profit. The investment activities made for the purpose of producing goods and services are called enterprise and maintaining the mentioned job as a profession is called entrepreneurship. (Tutar and Küçük, 2003:</w:t>
      </w:r>
      <w:r>
        <w:rPr>
          <w:rFonts w:ascii="Arial" w:hAnsi="Arial"/>
          <w:spacing w:val="-2"/>
        </w:rPr>
        <w:t xml:space="preserve"> </w:t>
      </w:r>
      <w:r>
        <w:rPr>
          <w:rFonts w:ascii="Arial" w:hAnsi="Arial"/>
        </w:rPr>
        <w:t>23).</w:t>
      </w:r>
    </w:p>
    <w:p w14:paraId="78A14F39"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5F693225" w14:textId="77777777" w:rsidR="0024771B" w:rsidRDefault="0024771B" w:rsidP="0024771B">
      <w:pPr>
        <w:pStyle w:val="GvdeMetni"/>
        <w:spacing w:before="4"/>
        <w:rPr>
          <w:rFonts w:ascii="Arial"/>
          <w:sz w:val="25"/>
        </w:rPr>
      </w:pPr>
    </w:p>
    <w:p w14:paraId="61B599C5" w14:textId="77777777" w:rsidR="0024771B" w:rsidRDefault="0024771B" w:rsidP="0024771B">
      <w:pPr>
        <w:pStyle w:val="GvdeMetni"/>
        <w:spacing w:before="93" w:line="360" w:lineRule="auto"/>
        <w:ind w:left="684" w:right="675" w:firstLine="708"/>
        <w:jc w:val="both"/>
        <w:rPr>
          <w:rFonts w:ascii="Arial" w:hAnsi="Arial"/>
        </w:rPr>
      </w:pPr>
      <w:r>
        <w:rPr>
          <w:rFonts w:ascii="Arial" w:hAnsi="Arial"/>
        </w:rPr>
        <w:t>Entrepreneurship, with the help of a network of institutions and education is the individual, organizational, environmental and process of a new dimension of innovation and enterprises. (Aksel, 2010: 13). One of the bottlenecks that entrepreneurs encounter is related to innovation. Generally, facilities in this subject cannot be utilized. This fixation is valid for especially innovation of product and market. The aforementioned innovations can be rooted innovations in that they can be marginal and even artificial innovations. The important thing is its market value rather than its technical characteristics. Because, the value of the innovation for the enterprise is measured with its market value. (Müftüoğlu and Durukan, 2004:</w:t>
      </w:r>
      <w:r>
        <w:rPr>
          <w:rFonts w:ascii="Arial" w:hAnsi="Arial"/>
          <w:spacing w:val="-14"/>
        </w:rPr>
        <w:t xml:space="preserve"> </w:t>
      </w:r>
      <w:r>
        <w:rPr>
          <w:rFonts w:ascii="Arial" w:hAnsi="Arial"/>
        </w:rPr>
        <w:t>155).</w:t>
      </w:r>
    </w:p>
    <w:p w14:paraId="0ED8FCBA" w14:textId="77777777" w:rsidR="0024771B" w:rsidRDefault="0024771B" w:rsidP="0024771B">
      <w:pPr>
        <w:pStyle w:val="GvdeMetni"/>
        <w:spacing w:before="3"/>
        <w:rPr>
          <w:rFonts w:ascii="Arial"/>
          <w:sz w:val="31"/>
        </w:rPr>
      </w:pPr>
    </w:p>
    <w:p w14:paraId="35641D19" w14:textId="77777777" w:rsidR="0024771B" w:rsidRDefault="0024771B" w:rsidP="0024771B">
      <w:pPr>
        <w:pStyle w:val="Balk4"/>
        <w:numPr>
          <w:ilvl w:val="2"/>
          <w:numId w:val="89"/>
        </w:numPr>
        <w:tabs>
          <w:tab w:val="left" w:pos="2065"/>
        </w:tabs>
        <w:spacing w:before="1"/>
        <w:ind w:left="2064" w:hanging="673"/>
        <w:rPr>
          <w:rFonts w:ascii="Arial"/>
        </w:rPr>
      </w:pPr>
      <w:r>
        <w:rPr>
          <w:rFonts w:ascii="Arial"/>
        </w:rPr>
        <w:t>Alteration</w:t>
      </w:r>
    </w:p>
    <w:p w14:paraId="5CBD2464" w14:textId="77777777" w:rsidR="0024771B" w:rsidRDefault="0024771B" w:rsidP="0024771B">
      <w:pPr>
        <w:pStyle w:val="GvdeMetni"/>
        <w:rPr>
          <w:rFonts w:ascii="Arial"/>
          <w:b/>
          <w:sz w:val="26"/>
        </w:rPr>
      </w:pPr>
    </w:p>
    <w:p w14:paraId="5F2A0823" w14:textId="77777777" w:rsidR="0024771B" w:rsidRDefault="0024771B" w:rsidP="0024771B">
      <w:pPr>
        <w:pStyle w:val="GvdeMetni"/>
        <w:spacing w:before="197" w:line="360" w:lineRule="auto"/>
        <w:ind w:left="684" w:right="677" w:firstLine="708"/>
        <w:jc w:val="both"/>
        <w:rPr>
          <w:rFonts w:ascii="Arial" w:hAnsi="Arial"/>
        </w:rPr>
      </w:pPr>
      <w:r>
        <w:rPr>
          <w:rFonts w:ascii="Arial" w:hAnsi="Arial"/>
        </w:rPr>
        <w:t>In general terms, the change refers to bringing anything from one level to another. This rather signifies bringing personal knowledge and abilities into another status rather than changing the places of individuals and objects. (Bakan, 2013:254). Alteration demonstrates two levels of characteristics, individual and organizational. The most important characteristics in individual level can be accumulated in the points of developing new methods of executing business, geting themsleves used to conduct diversely and resistence that they show against alteration. The first of these is related to creativity and innovation. Present day organiations have to make restructuring which may put individuals’ creativiy into the light. Individual creativity is the main factor in altering oranizations. For this reason, managements of organizatons should come up with different advice which can make their workers creative. (Şimşek and Çelik, 2010:</w:t>
      </w:r>
      <w:r>
        <w:rPr>
          <w:rFonts w:ascii="Arial" w:hAnsi="Arial"/>
          <w:spacing w:val="-12"/>
        </w:rPr>
        <w:t xml:space="preserve"> </w:t>
      </w:r>
      <w:r>
        <w:rPr>
          <w:rFonts w:ascii="Arial" w:hAnsi="Arial"/>
        </w:rPr>
        <w:t>173).</w:t>
      </w:r>
    </w:p>
    <w:p w14:paraId="6A87118F" w14:textId="77777777" w:rsidR="0024771B" w:rsidRDefault="0024771B" w:rsidP="0024771B">
      <w:pPr>
        <w:pStyle w:val="GvdeMetni"/>
        <w:spacing w:before="5"/>
        <w:rPr>
          <w:rFonts w:ascii="Arial"/>
          <w:sz w:val="31"/>
        </w:rPr>
      </w:pPr>
    </w:p>
    <w:p w14:paraId="5AB99BE6" w14:textId="77777777" w:rsidR="0024771B" w:rsidRDefault="0024771B" w:rsidP="0024771B">
      <w:pPr>
        <w:pStyle w:val="GvdeMetni"/>
        <w:spacing w:before="1" w:line="360" w:lineRule="auto"/>
        <w:ind w:left="684" w:right="677" w:firstLine="708"/>
        <w:jc w:val="both"/>
        <w:rPr>
          <w:rFonts w:ascii="Arial" w:hAnsi="Arial"/>
        </w:rPr>
      </w:pPr>
      <w:r>
        <w:rPr>
          <w:rFonts w:ascii="Arial" w:hAnsi="Arial"/>
        </w:rPr>
        <w:t>At the same time, innovation is a process of alteration. However, it is worth noting that each alteration doesn’t mean an innovation. Alteration coming with innovation is original, so until that day an alteration never occurred. (Özdaşlı, 2002: 14)</w:t>
      </w:r>
    </w:p>
    <w:p w14:paraId="1D9EB78D"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6CF44C66" w14:textId="77777777" w:rsidR="0024771B" w:rsidRDefault="0024771B" w:rsidP="0024771B">
      <w:pPr>
        <w:pStyle w:val="GvdeMetni"/>
        <w:spacing w:before="4"/>
        <w:rPr>
          <w:rFonts w:ascii="Arial"/>
          <w:sz w:val="25"/>
        </w:rPr>
      </w:pPr>
    </w:p>
    <w:p w14:paraId="7323DD63" w14:textId="77777777" w:rsidR="0024771B" w:rsidRDefault="0024771B" w:rsidP="0024771B">
      <w:pPr>
        <w:pStyle w:val="Balk4"/>
        <w:numPr>
          <w:ilvl w:val="1"/>
          <w:numId w:val="91"/>
        </w:numPr>
        <w:tabs>
          <w:tab w:val="left" w:pos="1861"/>
        </w:tabs>
        <w:spacing w:before="93"/>
        <w:ind w:left="1860" w:hanging="469"/>
        <w:rPr>
          <w:rFonts w:ascii="Arial"/>
        </w:rPr>
      </w:pPr>
      <w:r>
        <w:rPr>
          <w:rFonts w:ascii="Arial"/>
        </w:rPr>
        <w:t>Innovation</w:t>
      </w:r>
      <w:r>
        <w:rPr>
          <w:rFonts w:ascii="Arial"/>
          <w:spacing w:val="-1"/>
        </w:rPr>
        <w:t xml:space="preserve"> </w:t>
      </w:r>
      <w:r>
        <w:rPr>
          <w:rFonts w:ascii="Arial"/>
        </w:rPr>
        <w:t>Sources</w:t>
      </w:r>
    </w:p>
    <w:p w14:paraId="41F11461" w14:textId="77777777" w:rsidR="0024771B" w:rsidRDefault="0024771B" w:rsidP="0024771B">
      <w:pPr>
        <w:pStyle w:val="GvdeMetni"/>
        <w:rPr>
          <w:rFonts w:ascii="Arial"/>
          <w:b/>
          <w:sz w:val="26"/>
        </w:rPr>
      </w:pPr>
    </w:p>
    <w:p w14:paraId="58A798FD" w14:textId="77777777" w:rsidR="0024771B" w:rsidRDefault="0024771B" w:rsidP="0024771B">
      <w:pPr>
        <w:pStyle w:val="GvdeMetni"/>
        <w:spacing w:before="200" w:line="360" w:lineRule="auto"/>
        <w:ind w:left="684" w:right="677" w:firstLine="708"/>
        <w:jc w:val="both"/>
        <w:rPr>
          <w:rFonts w:ascii="Arial" w:hAnsi="Arial"/>
        </w:rPr>
      </w:pPr>
      <w:r>
        <w:rPr>
          <w:rFonts w:ascii="Arial" w:hAnsi="Arial"/>
        </w:rPr>
        <w:t>Continuous innovation processes in the creation of enterprises today are the most important strategic decision of enterprise management. The most important element in this strategic decision is how internal or external resources will be used in creating innovation. (Aluftekin, 2012: 102). Innovation resources convey the skills and the abilities which the organization deems necessary to capture the success of innovations and the appropriate environmental conditions. (Biçkes, 2011:</w:t>
      </w:r>
      <w:r>
        <w:rPr>
          <w:rFonts w:ascii="Arial" w:hAnsi="Arial"/>
          <w:spacing w:val="-5"/>
        </w:rPr>
        <w:t xml:space="preserve"> </w:t>
      </w:r>
      <w:r>
        <w:rPr>
          <w:rFonts w:ascii="Arial" w:hAnsi="Arial"/>
        </w:rPr>
        <w:t>85).</w:t>
      </w:r>
    </w:p>
    <w:p w14:paraId="30A51441" w14:textId="77777777" w:rsidR="0024771B" w:rsidRDefault="0024771B" w:rsidP="0024771B">
      <w:pPr>
        <w:pStyle w:val="GvdeMetni"/>
        <w:spacing w:before="2"/>
        <w:rPr>
          <w:rFonts w:ascii="Arial"/>
          <w:sz w:val="31"/>
        </w:rPr>
      </w:pPr>
    </w:p>
    <w:p w14:paraId="4806BC22" w14:textId="77777777" w:rsidR="0024771B" w:rsidRDefault="0024771B" w:rsidP="0024771B">
      <w:pPr>
        <w:pStyle w:val="GvdeMetni"/>
        <w:spacing w:before="1" w:line="360" w:lineRule="auto"/>
        <w:ind w:left="684" w:right="676" w:firstLine="708"/>
        <w:jc w:val="both"/>
        <w:rPr>
          <w:rFonts w:ascii="Arial" w:hAnsi="Arial"/>
        </w:rPr>
      </w:pPr>
      <w:r>
        <w:rPr>
          <w:rFonts w:ascii="Arial" w:hAnsi="Arial"/>
        </w:rPr>
        <w:t>According to research, while only 5% of the enterprices used the external sources in 1990’s, today this ratio rose to 85%. This result is a requisition for the enterprises to interact with the other organizations depending on the rise of the uncertainties in the global competitive environment. For this reason, acting of the enterprises by themselves in the innovation process conveys no meaning. In other words, the ability of an enterprise to manage the knowledge obtained from external sources is directly proportional with its capacity of creating innovation. (Aluftekin, 2012: 102).</w:t>
      </w:r>
    </w:p>
    <w:p w14:paraId="456C38DF" w14:textId="77777777" w:rsidR="0024771B" w:rsidRDefault="0024771B" w:rsidP="0024771B">
      <w:pPr>
        <w:pStyle w:val="GvdeMetni"/>
        <w:spacing w:before="2"/>
        <w:rPr>
          <w:rFonts w:ascii="Arial"/>
          <w:sz w:val="31"/>
        </w:rPr>
      </w:pPr>
    </w:p>
    <w:p w14:paraId="63CE98A7" w14:textId="77777777" w:rsidR="0024771B" w:rsidRDefault="0024771B" w:rsidP="0024771B">
      <w:pPr>
        <w:pStyle w:val="GvdeMetni"/>
        <w:spacing w:line="360" w:lineRule="auto"/>
        <w:ind w:left="684" w:right="674" w:firstLine="708"/>
        <w:jc w:val="both"/>
        <w:rPr>
          <w:rFonts w:ascii="Arial"/>
        </w:rPr>
      </w:pPr>
      <w:r>
        <w:rPr>
          <w:rFonts w:ascii="Arial"/>
        </w:rPr>
        <w:t>According to Peter Drucker (2002: 96), there are seven sources of innovation. These can be splitted into two groups as internal and external sources of the innovation. Four of them are internal, namely related to changes in the enterprise or industry. The other three are external, namely related to changes which are external to the enterprise or industry. Internal innovation sources are formed inside the enterprise or sector while external innovation sources are formed outside the enterprise or sector. It is also possible to sort them as follows:</w:t>
      </w:r>
    </w:p>
    <w:p w14:paraId="07C3301D" w14:textId="77777777" w:rsidR="0024771B" w:rsidRDefault="0024771B" w:rsidP="0024771B">
      <w:pPr>
        <w:pStyle w:val="GvdeMetni"/>
        <w:spacing w:before="4"/>
        <w:rPr>
          <w:rFonts w:ascii="Arial"/>
          <w:sz w:val="31"/>
        </w:rPr>
      </w:pPr>
    </w:p>
    <w:p w14:paraId="66197C29" w14:textId="77777777" w:rsidR="0024771B" w:rsidRDefault="0024771B" w:rsidP="0024771B">
      <w:pPr>
        <w:pStyle w:val="ListeParagraf"/>
        <w:numPr>
          <w:ilvl w:val="0"/>
          <w:numId w:val="88"/>
        </w:numPr>
        <w:tabs>
          <w:tab w:val="left" w:pos="2473"/>
        </w:tabs>
        <w:ind w:hanging="361"/>
        <w:rPr>
          <w:rFonts w:ascii="Arial"/>
          <w:sz w:val="24"/>
        </w:rPr>
      </w:pPr>
      <w:r>
        <w:rPr>
          <w:rFonts w:ascii="Arial"/>
          <w:sz w:val="24"/>
        </w:rPr>
        <w:t>Internal Innovation</w:t>
      </w:r>
      <w:r>
        <w:rPr>
          <w:rFonts w:ascii="Arial"/>
          <w:spacing w:val="-2"/>
          <w:sz w:val="24"/>
        </w:rPr>
        <w:t xml:space="preserve"> </w:t>
      </w:r>
      <w:r>
        <w:rPr>
          <w:rFonts w:ascii="Arial"/>
          <w:sz w:val="24"/>
        </w:rPr>
        <w:t>Sources</w:t>
      </w:r>
    </w:p>
    <w:p w14:paraId="7ABD1080" w14:textId="77777777" w:rsidR="0024771B" w:rsidRDefault="0024771B" w:rsidP="0024771B">
      <w:pPr>
        <w:pStyle w:val="GvdeMetni"/>
        <w:rPr>
          <w:rFonts w:ascii="Arial"/>
          <w:sz w:val="26"/>
        </w:rPr>
      </w:pPr>
    </w:p>
    <w:p w14:paraId="422EF603" w14:textId="77777777" w:rsidR="0024771B" w:rsidRDefault="0024771B" w:rsidP="0024771B">
      <w:pPr>
        <w:pStyle w:val="ListeParagraf"/>
        <w:numPr>
          <w:ilvl w:val="0"/>
          <w:numId w:val="87"/>
        </w:numPr>
        <w:tabs>
          <w:tab w:val="left" w:pos="2260"/>
        </w:tabs>
        <w:spacing w:before="200"/>
        <w:ind w:hanging="148"/>
        <w:rPr>
          <w:rFonts w:ascii="Arial" w:hAnsi="Arial"/>
          <w:sz w:val="24"/>
        </w:rPr>
      </w:pPr>
      <w:r>
        <w:rPr>
          <w:rFonts w:ascii="Arial" w:hAnsi="Arial"/>
          <w:sz w:val="24"/>
        </w:rPr>
        <w:t>Unexpected</w:t>
      </w:r>
      <w:r>
        <w:rPr>
          <w:rFonts w:ascii="Arial" w:hAnsi="Arial"/>
          <w:spacing w:val="-2"/>
          <w:sz w:val="24"/>
        </w:rPr>
        <w:t xml:space="preserve"> </w:t>
      </w:r>
      <w:r>
        <w:rPr>
          <w:rFonts w:ascii="Arial" w:hAnsi="Arial"/>
          <w:sz w:val="24"/>
        </w:rPr>
        <w:t>developments,</w:t>
      </w:r>
    </w:p>
    <w:p w14:paraId="1EA0A024" w14:textId="77777777" w:rsidR="0024771B" w:rsidRDefault="0024771B" w:rsidP="0024771B">
      <w:pPr>
        <w:rPr>
          <w:rFonts w:ascii="Arial" w:hAnsi="Arial"/>
          <w:sz w:val="24"/>
        </w:rPr>
        <w:sectPr w:rsidR="0024771B">
          <w:pgSz w:w="11910" w:h="16840"/>
          <w:pgMar w:top="1580" w:right="1020" w:bottom="920" w:left="1300" w:header="0" w:footer="656" w:gutter="0"/>
          <w:cols w:space="708"/>
        </w:sectPr>
      </w:pPr>
    </w:p>
    <w:p w14:paraId="132C50C2" w14:textId="77777777" w:rsidR="0024771B" w:rsidRDefault="0024771B" w:rsidP="0024771B">
      <w:pPr>
        <w:pStyle w:val="GvdeMetni"/>
        <w:spacing w:before="4"/>
        <w:rPr>
          <w:rFonts w:ascii="Arial"/>
          <w:sz w:val="25"/>
        </w:rPr>
      </w:pPr>
    </w:p>
    <w:p w14:paraId="2622E77D" w14:textId="77777777" w:rsidR="0024771B" w:rsidRDefault="0024771B" w:rsidP="0024771B">
      <w:pPr>
        <w:pStyle w:val="ListeParagraf"/>
        <w:numPr>
          <w:ilvl w:val="0"/>
          <w:numId w:val="87"/>
        </w:numPr>
        <w:tabs>
          <w:tab w:val="left" w:pos="2248"/>
        </w:tabs>
        <w:spacing w:before="93"/>
        <w:ind w:left="2247" w:hanging="148"/>
        <w:rPr>
          <w:rFonts w:ascii="Arial" w:hAnsi="Arial"/>
          <w:sz w:val="24"/>
        </w:rPr>
      </w:pPr>
      <w:r>
        <w:rPr>
          <w:rFonts w:ascii="Arial" w:hAnsi="Arial"/>
          <w:sz w:val="24"/>
        </w:rPr>
        <w:t>Disharmonies,</w:t>
      </w:r>
    </w:p>
    <w:p w14:paraId="2417650D" w14:textId="77777777" w:rsidR="0024771B" w:rsidRDefault="0024771B" w:rsidP="0024771B">
      <w:pPr>
        <w:pStyle w:val="GvdeMetni"/>
        <w:rPr>
          <w:rFonts w:ascii="Arial"/>
          <w:sz w:val="26"/>
        </w:rPr>
      </w:pPr>
    </w:p>
    <w:p w14:paraId="308C77DE" w14:textId="77777777" w:rsidR="0024771B" w:rsidRDefault="0024771B" w:rsidP="0024771B">
      <w:pPr>
        <w:pStyle w:val="ListeParagraf"/>
        <w:numPr>
          <w:ilvl w:val="0"/>
          <w:numId w:val="87"/>
        </w:numPr>
        <w:tabs>
          <w:tab w:val="left" w:pos="2248"/>
        </w:tabs>
        <w:spacing w:before="200"/>
        <w:ind w:left="2247" w:hanging="148"/>
        <w:rPr>
          <w:rFonts w:ascii="Arial" w:hAnsi="Arial"/>
          <w:sz w:val="24"/>
        </w:rPr>
      </w:pPr>
      <w:r>
        <w:rPr>
          <w:rFonts w:ascii="Arial" w:hAnsi="Arial"/>
          <w:sz w:val="24"/>
        </w:rPr>
        <w:t>Process</w:t>
      </w:r>
      <w:r>
        <w:rPr>
          <w:rFonts w:ascii="Arial" w:hAnsi="Arial"/>
          <w:spacing w:val="-1"/>
          <w:sz w:val="24"/>
        </w:rPr>
        <w:t xml:space="preserve"> </w:t>
      </w:r>
      <w:r>
        <w:rPr>
          <w:rFonts w:ascii="Arial" w:hAnsi="Arial"/>
          <w:sz w:val="24"/>
        </w:rPr>
        <w:t>requirements,</w:t>
      </w:r>
    </w:p>
    <w:p w14:paraId="17DF58D1" w14:textId="77777777" w:rsidR="0024771B" w:rsidRDefault="0024771B" w:rsidP="0024771B">
      <w:pPr>
        <w:pStyle w:val="GvdeMetni"/>
        <w:rPr>
          <w:rFonts w:ascii="Arial"/>
          <w:sz w:val="26"/>
        </w:rPr>
      </w:pPr>
    </w:p>
    <w:p w14:paraId="6E5F033E" w14:textId="77777777" w:rsidR="0024771B" w:rsidRDefault="0024771B" w:rsidP="0024771B">
      <w:pPr>
        <w:pStyle w:val="ListeParagraf"/>
        <w:numPr>
          <w:ilvl w:val="0"/>
          <w:numId w:val="87"/>
        </w:numPr>
        <w:tabs>
          <w:tab w:val="left" w:pos="2248"/>
        </w:tabs>
        <w:spacing w:before="198"/>
        <w:ind w:left="2247" w:hanging="148"/>
        <w:rPr>
          <w:rFonts w:ascii="Arial" w:hAnsi="Arial"/>
          <w:sz w:val="24"/>
        </w:rPr>
      </w:pPr>
      <w:r>
        <w:rPr>
          <w:rFonts w:ascii="Arial" w:hAnsi="Arial"/>
          <w:sz w:val="24"/>
        </w:rPr>
        <w:t>Changes in the structure of industry and</w:t>
      </w:r>
      <w:r>
        <w:rPr>
          <w:rFonts w:ascii="Arial" w:hAnsi="Arial"/>
          <w:spacing w:val="-2"/>
          <w:sz w:val="24"/>
        </w:rPr>
        <w:t xml:space="preserve"> </w:t>
      </w:r>
      <w:r>
        <w:rPr>
          <w:rFonts w:ascii="Arial" w:hAnsi="Arial"/>
          <w:sz w:val="24"/>
        </w:rPr>
        <w:t>market.</w:t>
      </w:r>
    </w:p>
    <w:p w14:paraId="4E0C6000" w14:textId="77777777" w:rsidR="0024771B" w:rsidRDefault="0024771B" w:rsidP="0024771B">
      <w:pPr>
        <w:pStyle w:val="GvdeMetni"/>
        <w:rPr>
          <w:rFonts w:ascii="Arial"/>
          <w:sz w:val="26"/>
        </w:rPr>
      </w:pPr>
    </w:p>
    <w:p w14:paraId="4BCBD137" w14:textId="77777777" w:rsidR="0024771B" w:rsidRDefault="0024771B" w:rsidP="0024771B">
      <w:pPr>
        <w:pStyle w:val="ListeParagraf"/>
        <w:numPr>
          <w:ilvl w:val="0"/>
          <w:numId w:val="88"/>
        </w:numPr>
        <w:tabs>
          <w:tab w:val="left" w:pos="2370"/>
        </w:tabs>
        <w:spacing w:before="200"/>
        <w:ind w:left="2369" w:hanging="270"/>
        <w:rPr>
          <w:rFonts w:ascii="Arial"/>
          <w:sz w:val="24"/>
        </w:rPr>
      </w:pPr>
      <w:r>
        <w:rPr>
          <w:rFonts w:ascii="Arial"/>
          <w:sz w:val="24"/>
        </w:rPr>
        <w:t>External Innovation</w:t>
      </w:r>
      <w:r>
        <w:rPr>
          <w:rFonts w:ascii="Arial"/>
          <w:spacing w:val="-2"/>
          <w:sz w:val="24"/>
        </w:rPr>
        <w:t xml:space="preserve"> </w:t>
      </w:r>
      <w:r>
        <w:rPr>
          <w:rFonts w:ascii="Arial"/>
          <w:sz w:val="24"/>
        </w:rPr>
        <w:t>Sources:</w:t>
      </w:r>
    </w:p>
    <w:p w14:paraId="6526166D" w14:textId="77777777" w:rsidR="0024771B" w:rsidRDefault="0024771B" w:rsidP="0024771B">
      <w:pPr>
        <w:pStyle w:val="GvdeMetni"/>
        <w:rPr>
          <w:rFonts w:ascii="Arial"/>
          <w:sz w:val="26"/>
        </w:rPr>
      </w:pPr>
    </w:p>
    <w:p w14:paraId="01373F93" w14:textId="77777777" w:rsidR="0024771B" w:rsidRDefault="0024771B" w:rsidP="0024771B">
      <w:pPr>
        <w:pStyle w:val="ListeParagraf"/>
        <w:numPr>
          <w:ilvl w:val="0"/>
          <w:numId w:val="87"/>
        </w:numPr>
        <w:tabs>
          <w:tab w:val="left" w:pos="2248"/>
        </w:tabs>
        <w:spacing w:before="198"/>
        <w:ind w:left="2247" w:hanging="148"/>
        <w:rPr>
          <w:rFonts w:ascii="Arial" w:hAnsi="Arial"/>
          <w:sz w:val="24"/>
        </w:rPr>
      </w:pPr>
      <w:r>
        <w:rPr>
          <w:rFonts w:ascii="Arial" w:hAnsi="Arial"/>
          <w:sz w:val="24"/>
        </w:rPr>
        <w:t>Changes in the demographic</w:t>
      </w:r>
      <w:r>
        <w:rPr>
          <w:rFonts w:ascii="Arial" w:hAnsi="Arial"/>
          <w:spacing w:val="-2"/>
          <w:sz w:val="24"/>
        </w:rPr>
        <w:t xml:space="preserve"> </w:t>
      </w:r>
      <w:r>
        <w:rPr>
          <w:rFonts w:ascii="Arial" w:hAnsi="Arial"/>
          <w:sz w:val="24"/>
        </w:rPr>
        <w:t>composition,</w:t>
      </w:r>
    </w:p>
    <w:p w14:paraId="3F8E9410" w14:textId="77777777" w:rsidR="0024771B" w:rsidRDefault="0024771B" w:rsidP="0024771B">
      <w:pPr>
        <w:pStyle w:val="GvdeMetni"/>
        <w:rPr>
          <w:rFonts w:ascii="Arial"/>
          <w:sz w:val="26"/>
        </w:rPr>
      </w:pPr>
    </w:p>
    <w:p w14:paraId="5BD3035A" w14:textId="77777777" w:rsidR="0024771B" w:rsidRDefault="0024771B" w:rsidP="0024771B">
      <w:pPr>
        <w:pStyle w:val="ListeParagraf"/>
        <w:numPr>
          <w:ilvl w:val="0"/>
          <w:numId w:val="87"/>
        </w:numPr>
        <w:tabs>
          <w:tab w:val="left" w:pos="2248"/>
        </w:tabs>
        <w:spacing w:before="200"/>
        <w:ind w:left="2247" w:hanging="148"/>
        <w:rPr>
          <w:rFonts w:ascii="Arial" w:hAnsi="Arial"/>
          <w:sz w:val="24"/>
        </w:rPr>
      </w:pPr>
      <w:r>
        <w:rPr>
          <w:rFonts w:ascii="Arial" w:hAnsi="Arial"/>
          <w:sz w:val="24"/>
        </w:rPr>
        <w:t>Differentiation in</w:t>
      </w:r>
      <w:r>
        <w:rPr>
          <w:rFonts w:ascii="Arial" w:hAnsi="Arial"/>
          <w:spacing w:val="-1"/>
          <w:sz w:val="24"/>
        </w:rPr>
        <w:t xml:space="preserve"> </w:t>
      </w:r>
      <w:r>
        <w:rPr>
          <w:rFonts w:ascii="Arial" w:hAnsi="Arial"/>
          <w:sz w:val="24"/>
        </w:rPr>
        <w:t>perceptions,</w:t>
      </w:r>
    </w:p>
    <w:p w14:paraId="49347B52" w14:textId="77777777" w:rsidR="0024771B" w:rsidRDefault="0024771B" w:rsidP="0024771B">
      <w:pPr>
        <w:pStyle w:val="GvdeMetni"/>
        <w:rPr>
          <w:rFonts w:ascii="Arial"/>
          <w:sz w:val="26"/>
        </w:rPr>
      </w:pPr>
    </w:p>
    <w:p w14:paraId="7D6BDAA4" w14:textId="77777777" w:rsidR="0024771B" w:rsidRDefault="0024771B" w:rsidP="0024771B">
      <w:pPr>
        <w:pStyle w:val="ListeParagraf"/>
        <w:numPr>
          <w:ilvl w:val="0"/>
          <w:numId w:val="87"/>
        </w:numPr>
        <w:tabs>
          <w:tab w:val="left" w:pos="2248"/>
        </w:tabs>
        <w:spacing w:before="198"/>
        <w:ind w:left="2247" w:hanging="148"/>
        <w:rPr>
          <w:rFonts w:ascii="Arial" w:hAnsi="Arial"/>
          <w:sz w:val="24"/>
        </w:rPr>
      </w:pPr>
      <w:r>
        <w:rPr>
          <w:rFonts w:ascii="Arial" w:hAnsi="Arial"/>
          <w:sz w:val="24"/>
        </w:rPr>
        <w:t>New</w:t>
      </w:r>
      <w:r>
        <w:rPr>
          <w:rFonts w:ascii="Arial" w:hAnsi="Arial"/>
          <w:spacing w:val="-4"/>
          <w:sz w:val="24"/>
        </w:rPr>
        <w:t xml:space="preserve"> </w:t>
      </w:r>
      <w:r>
        <w:rPr>
          <w:rFonts w:ascii="Arial" w:hAnsi="Arial"/>
          <w:sz w:val="24"/>
        </w:rPr>
        <w:t>knowledge.</w:t>
      </w:r>
    </w:p>
    <w:p w14:paraId="2DAFCE53" w14:textId="77777777" w:rsidR="0024771B" w:rsidRDefault="0024771B" w:rsidP="0024771B">
      <w:pPr>
        <w:pStyle w:val="GvdeMetni"/>
        <w:rPr>
          <w:rFonts w:ascii="Arial"/>
          <w:sz w:val="26"/>
        </w:rPr>
      </w:pPr>
    </w:p>
    <w:p w14:paraId="4C8B0CA9" w14:textId="77777777" w:rsidR="0024771B" w:rsidRDefault="0024771B" w:rsidP="0024771B">
      <w:pPr>
        <w:pStyle w:val="Balk4"/>
        <w:numPr>
          <w:ilvl w:val="2"/>
          <w:numId w:val="91"/>
        </w:numPr>
        <w:tabs>
          <w:tab w:val="left" w:pos="2063"/>
        </w:tabs>
        <w:spacing w:before="198"/>
        <w:ind w:hanging="671"/>
        <w:rPr>
          <w:rFonts w:ascii="Arial"/>
        </w:rPr>
      </w:pPr>
      <w:r>
        <w:rPr>
          <w:rFonts w:ascii="Arial"/>
        </w:rPr>
        <w:t>Internal</w:t>
      </w:r>
      <w:r>
        <w:rPr>
          <w:rFonts w:ascii="Arial"/>
          <w:spacing w:val="-1"/>
        </w:rPr>
        <w:t xml:space="preserve"> </w:t>
      </w:r>
      <w:r>
        <w:rPr>
          <w:rFonts w:ascii="Arial"/>
        </w:rPr>
        <w:t>Sources</w:t>
      </w:r>
    </w:p>
    <w:p w14:paraId="0D718651" w14:textId="77777777" w:rsidR="0024771B" w:rsidRDefault="0024771B" w:rsidP="0024771B">
      <w:pPr>
        <w:pStyle w:val="GvdeMetni"/>
        <w:rPr>
          <w:rFonts w:ascii="Arial"/>
          <w:b/>
          <w:sz w:val="26"/>
        </w:rPr>
      </w:pPr>
    </w:p>
    <w:p w14:paraId="573A7983" w14:textId="77777777" w:rsidR="0024771B" w:rsidRDefault="0024771B" w:rsidP="0024771B">
      <w:pPr>
        <w:pStyle w:val="GvdeMetni"/>
        <w:spacing w:before="200" w:line="360" w:lineRule="auto"/>
        <w:ind w:left="684" w:right="677" w:firstLine="708"/>
        <w:jc w:val="both"/>
        <w:rPr>
          <w:rFonts w:ascii="Arial"/>
        </w:rPr>
      </w:pPr>
      <w:r>
        <w:rPr>
          <w:rFonts w:ascii="Arial"/>
        </w:rPr>
        <w:t>Internal innovation sources consist of some factors of enterprise itself like knowledge, skilss, ability to learn, investments made with entrepreneurial features, research and development studies, experience and degree of adopting new technologies. However, because it is not possible to observe these resources and abilities directly, the innovation capacity of the enterprise can be measured by utilizing outcomes of these factors. (Aluftekin, 2012: 102).</w:t>
      </w:r>
    </w:p>
    <w:p w14:paraId="7954773F" w14:textId="77777777" w:rsidR="0024771B" w:rsidRDefault="0024771B" w:rsidP="0024771B">
      <w:pPr>
        <w:pStyle w:val="GvdeMetni"/>
        <w:spacing w:before="2"/>
        <w:rPr>
          <w:rFonts w:ascii="Arial"/>
          <w:sz w:val="31"/>
        </w:rPr>
      </w:pPr>
    </w:p>
    <w:p w14:paraId="386F91DD" w14:textId="77777777" w:rsidR="0024771B" w:rsidRDefault="0024771B" w:rsidP="0024771B">
      <w:pPr>
        <w:pStyle w:val="Balk4"/>
        <w:numPr>
          <w:ilvl w:val="3"/>
          <w:numId w:val="91"/>
        </w:numPr>
        <w:tabs>
          <w:tab w:val="left" w:pos="2262"/>
        </w:tabs>
        <w:spacing w:before="1"/>
        <w:ind w:hanging="870"/>
        <w:rPr>
          <w:rFonts w:ascii="Arial"/>
        </w:rPr>
      </w:pPr>
      <w:r>
        <w:rPr>
          <w:rFonts w:ascii="Arial"/>
        </w:rPr>
        <w:t>Unexpected</w:t>
      </w:r>
      <w:r>
        <w:rPr>
          <w:rFonts w:ascii="Arial"/>
          <w:spacing w:val="-4"/>
        </w:rPr>
        <w:t xml:space="preserve"> </w:t>
      </w:r>
      <w:r>
        <w:rPr>
          <w:rFonts w:ascii="Arial"/>
        </w:rPr>
        <w:t>Developments</w:t>
      </w:r>
    </w:p>
    <w:p w14:paraId="2B3BAD5E" w14:textId="77777777" w:rsidR="0024771B" w:rsidRDefault="0024771B" w:rsidP="0024771B">
      <w:pPr>
        <w:pStyle w:val="GvdeMetni"/>
        <w:rPr>
          <w:rFonts w:ascii="Arial"/>
          <w:b/>
          <w:sz w:val="26"/>
        </w:rPr>
      </w:pPr>
    </w:p>
    <w:p w14:paraId="2B76C013" w14:textId="77777777" w:rsidR="0024771B" w:rsidRDefault="0024771B" w:rsidP="0024771B">
      <w:pPr>
        <w:pStyle w:val="GvdeMetni"/>
        <w:spacing w:before="200" w:line="360" w:lineRule="auto"/>
        <w:ind w:left="684" w:right="676" w:firstLine="708"/>
        <w:jc w:val="both"/>
        <w:rPr>
          <w:rFonts w:ascii="Arial"/>
        </w:rPr>
      </w:pPr>
      <w:r>
        <w:rPr>
          <w:rFonts w:ascii="Arial"/>
        </w:rPr>
        <w:t>Unexpected developments can arise as success or failure. Both situations can create effective sources which are eligible for innovation. While successful developments create innovation areas, failing situations can create opportunity or resource fo future successful innovation. (Kanber, 2010: 25). But, because some managers see themselves as unfailing and infallible, they perceive the unexpected success as challenge against their own decisions.</w:t>
      </w:r>
      <w:r>
        <w:rPr>
          <w:rFonts w:ascii="Arial"/>
          <w:spacing w:val="24"/>
        </w:rPr>
        <w:t xml:space="preserve"> </w:t>
      </w:r>
      <w:r>
        <w:rPr>
          <w:rFonts w:ascii="Arial"/>
        </w:rPr>
        <w:t>Consequently,</w:t>
      </w:r>
      <w:r>
        <w:rPr>
          <w:rFonts w:ascii="Arial"/>
          <w:spacing w:val="26"/>
        </w:rPr>
        <w:t xml:space="preserve"> </w:t>
      </w:r>
      <w:r>
        <w:rPr>
          <w:rFonts w:ascii="Arial"/>
        </w:rPr>
        <w:t>innovation</w:t>
      </w:r>
      <w:r>
        <w:rPr>
          <w:rFonts w:ascii="Arial"/>
          <w:spacing w:val="24"/>
        </w:rPr>
        <w:t xml:space="preserve"> </w:t>
      </w:r>
      <w:r>
        <w:rPr>
          <w:rFonts w:ascii="Arial"/>
        </w:rPr>
        <w:t>opportunities</w:t>
      </w:r>
      <w:r>
        <w:rPr>
          <w:rFonts w:ascii="Arial"/>
          <w:spacing w:val="23"/>
        </w:rPr>
        <w:t xml:space="preserve"> </w:t>
      </w:r>
      <w:r>
        <w:rPr>
          <w:rFonts w:ascii="Arial"/>
        </w:rPr>
        <w:t>based</w:t>
      </w:r>
      <w:r>
        <w:rPr>
          <w:rFonts w:ascii="Arial"/>
          <w:spacing w:val="28"/>
        </w:rPr>
        <w:t xml:space="preserve"> </w:t>
      </w:r>
      <w:r>
        <w:rPr>
          <w:rFonts w:ascii="Arial"/>
        </w:rPr>
        <w:t>on</w:t>
      </w:r>
      <w:r>
        <w:rPr>
          <w:rFonts w:ascii="Arial"/>
          <w:spacing w:val="24"/>
        </w:rPr>
        <w:t xml:space="preserve"> </w:t>
      </w:r>
      <w:r>
        <w:rPr>
          <w:rFonts w:ascii="Arial"/>
        </w:rPr>
        <w:t>unexpected</w:t>
      </w:r>
    </w:p>
    <w:p w14:paraId="05B352FA"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4B82EB87" w14:textId="77777777" w:rsidR="0024771B" w:rsidRDefault="0024771B" w:rsidP="0024771B">
      <w:pPr>
        <w:pStyle w:val="GvdeMetni"/>
        <w:spacing w:before="4"/>
        <w:rPr>
          <w:rFonts w:ascii="Arial"/>
          <w:sz w:val="25"/>
        </w:rPr>
      </w:pPr>
    </w:p>
    <w:p w14:paraId="78928869" w14:textId="77777777" w:rsidR="0024771B" w:rsidRDefault="0024771B" w:rsidP="0024771B">
      <w:pPr>
        <w:pStyle w:val="GvdeMetni"/>
        <w:spacing w:before="93" w:line="360" w:lineRule="auto"/>
        <w:ind w:left="684" w:right="675"/>
        <w:jc w:val="both"/>
        <w:rPr>
          <w:rFonts w:ascii="Arial" w:hAnsi="Arial"/>
        </w:rPr>
      </w:pPr>
      <w:r>
        <w:rPr>
          <w:rFonts w:ascii="Arial" w:hAnsi="Arial"/>
        </w:rPr>
        <w:t>success can be ignored or rejected because of some reasons originating from managers. In order to overcome this administrative obstacle, some pracitces can be applied such as manager development, personnel reinforcement, participation in the management, openness to critisism and creating an environment of freedom, or etc. (Biçkes, 2010:</w:t>
      </w:r>
      <w:r>
        <w:rPr>
          <w:rFonts w:ascii="Arial" w:hAnsi="Arial"/>
          <w:spacing w:val="-12"/>
        </w:rPr>
        <w:t xml:space="preserve"> </w:t>
      </w:r>
      <w:r>
        <w:rPr>
          <w:rFonts w:ascii="Arial" w:hAnsi="Arial"/>
        </w:rPr>
        <w:t>87).</w:t>
      </w:r>
    </w:p>
    <w:p w14:paraId="28881357" w14:textId="77777777" w:rsidR="0024771B" w:rsidRDefault="0024771B" w:rsidP="0024771B">
      <w:pPr>
        <w:pStyle w:val="GvdeMetni"/>
        <w:spacing w:before="4"/>
        <w:rPr>
          <w:rFonts w:ascii="Arial"/>
          <w:sz w:val="31"/>
        </w:rPr>
      </w:pPr>
    </w:p>
    <w:p w14:paraId="075AB95D" w14:textId="77777777" w:rsidR="0024771B" w:rsidRDefault="0024771B" w:rsidP="0024771B">
      <w:pPr>
        <w:pStyle w:val="GvdeMetni"/>
        <w:spacing w:before="1" w:line="360" w:lineRule="auto"/>
        <w:ind w:left="684" w:right="677" w:firstLine="708"/>
        <w:jc w:val="both"/>
        <w:rPr>
          <w:rFonts w:ascii="Arial" w:hAnsi="Arial"/>
        </w:rPr>
      </w:pPr>
      <w:r>
        <w:rPr>
          <w:rFonts w:ascii="Arial" w:hAnsi="Arial"/>
        </w:rPr>
        <w:t>Unexpected success is the first and the easiest and the simplest source of innovation. At the beginning of 1930’s, IBM created first modern accounting machine in order to be used in banks just before the computers. But, because the banks didn’t buy new hardwares, IBM had a hardship because of the machines which it produced. The thing that saved the company’s life was an unexpected success. This unexpected development was that the New York public library wanted to buy these machines. Having more money sources than banks enabled IBM to sell more than 200 machines. (Aluftekin, 2012: 102).</w:t>
      </w:r>
    </w:p>
    <w:p w14:paraId="3E85E693" w14:textId="77777777" w:rsidR="0024771B" w:rsidRDefault="0024771B" w:rsidP="0024771B">
      <w:pPr>
        <w:pStyle w:val="GvdeMetni"/>
        <w:spacing w:before="2"/>
        <w:rPr>
          <w:rFonts w:ascii="Arial"/>
          <w:sz w:val="31"/>
        </w:rPr>
      </w:pPr>
    </w:p>
    <w:p w14:paraId="31EB5B50" w14:textId="77777777" w:rsidR="0024771B" w:rsidRDefault="0024771B" w:rsidP="0024771B">
      <w:pPr>
        <w:pStyle w:val="Balk4"/>
        <w:numPr>
          <w:ilvl w:val="3"/>
          <w:numId w:val="91"/>
        </w:numPr>
        <w:tabs>
          <w:tab w:val="left" w:pos="2262"/>
        </w:tabs>
        <w:ind w:hanging="870"/>
        <w:rPr>
          <w:rFonts w:ascii="Arial"/>
        </w:rPr>
      </w:pPr>
      <w:r>
        <w:rPr>
          <w:rFonts w:ascii="Arial"/>
        </w:rPr>
        <w:t>Disharmony</w:t>
      </w:r>
      <w:r>
        <w:rPr>
          <w:rFonts w:ascii="Arial"/>
          <w:spacing w:val="-5"/>
        </w:rPr>
        <w:t xml:space="preserve"> </w:t>
      </w:r>
      <w:r>
        <w:rPr>
          <w:rFonts w:ascii="Arial"/>
        </w:rPr>
        <w:t>Situation</w:t>
      </w:r>
    </w:p>
    <w:p w14:paraId="2D1AD199" w14:textId="77777777" w:rsidR="0024771B" w:rsidRDefault="0024771B" w:rsidP="0024771B">
      <w:pPr>
        <w:pStyle w:val="GvdeMetni"/>
        <w:rPr>
          <w:rFonts w:ascii="Arial"/>
          <w:b/>
          <w:sz w:val="26"/>
        </w:rPr>
      </w:pPr>
    </w:p>
    <w:p w14:paraId="78E7A3A2" w14:textId="77777777" w:rsidR="0024771B" w:rsidRDefault="0024771B" w:rsidP="0024771B">
      <w:pPr>
        <w:pStyle w:val="GvdeMetni"/>
        <w:spacing w:before="198" w:line="360" w:lineRule="auto"/>
        <w:ind w:left="684" w:right="675" w:firstLine="708"/>
        <w:jc w:val="both"/>
        <w:rPr>
          <w:rFonts w:ascii="Arial" w:hAnsi="Arial"/>
        </w:rPr>
      </w:pPr>
      <w:r>
        <w:rPr>
          <w:rFonts w:ascii="Arial" w:hAnsi="Arial"/>
        </w:rPr>
        <w:t>The difference between expectations and results or facts and assumptions is disharmony. Even though we don’t understand and don’t take into account most of the time, disharmony can create an opportunity for innovation in the process. For example, even though grass fertilizer producers know how much fertilizer to put in a field per square meter, there was not any tool in order to measure the accurate amount. For this reason, gardeners had to disperse the fertilizers by hand. (Kanber, 2010: 25). Peter Drucker decribed the disharmony as the difference between current conditions and the conditions that should be. There may be disharmony between the strategies of firms in current market and consumers’ expectations or economic realitites. These disharmonies can arise because these enterprises do not renovate themlseves. In these kind of situations, innovations were needed to assess these disharmonies. (Aluftekin, 2012: 103).</w:t>
      </w:r>
    </w:p>
    <w:p w14:paraId="697D81DF"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0EEC4A51" w14:textId="77777777" w:rsidR="0024771B" w:rsidRDefault="0024771B" w:rsidP="0024771B">
      <w:pPr>
        <w:pStyle w:val="GvdeMetni"/>
        <w:spacing w:before="4"/>
        <w:rPr>
          <w:rFonts w:ascii="Arial"/>
          <w:sz w:val="25"/>
        </w:rPr>
      </w:pPr>
    </w:p>
    <w:p w14:paraId="19EBB409" w14:textId="77777777" w:rsidR="0024771B" w:rsidRDefault="0024771B" w:rsidP="0024771B">
      <w:pPr>
        <w:pStyle w:val="GvdeMetni"/>
        <w:spacing w:before="93" w:line="360" w:lineRule="auto"/>
        <w:ind w:left="684" w:right="676" w:firstLine="708"/>
        <w:jc w:val="both"/>
        <w:rPr>
          <w:rFonts w:ascii="Arial" w:hAnsi="Arial"/>
        </w:rPr>
      </w:pPr>
      <w:r>
        <w:rPr>
          <w:rFonts w:ascii="Arial" w:hAnsi="Arial"/>
        </w:rPr>
        <w:t>The founder of Alcon Laboratories, Bill Conner’s innovations in medical technologies ensured him to create 1960’s most successful story. This is a good example of an innovation created out of disharmony. Even though cataract operation is one of the most applied operations in the world, doctors have been applying connective tissue cutting process which they called as outdated for the last 300 years. Eye surgeons had learned to cut connective tissue perfectly, but they were hesitating to apply it because it was an inharmonious procedure with the rest of the operation. (Adıgüzel, 2012: 17-18).</w:t>
      </w:r>
    </w:p>
    <w:p w14:paraId="02667000" w14:textId="77777777" w:rsidR="0024771B" w:rsidRDefault="0024771B" w:rsidP="0024771B">
      <w:pPr>
        <w:pStyle w:val="GvdeMetni"/>
        <w:spacing w:before="2"/>
        <w:rPr>
          <w:rFonts w:ascii="Arial"/>
          <w:sz w:val="31"/>
        </w:rPr>
      </w:pPr>
    </w:p>
    <w:p w14:paraId="2EE3625A" w14:textId="77777777" w:rsidR="0024771B" w:rsidRDefault="0024771B" w:rsidP="0024771B">
      <w:pPr>
        <w:pStyle w:val="GvdeMetni"/>
        <w:spacing w:line="360" w:lineRule="auto"/>
        <w:ind w:left="684" w:right="674" w:firstLine="708"/>
        <w:jc w:val="both"/>
        <w:rPr>
          <w:rFonts w:ascii="Arial" w:hAnsi="Arial"/>
        </w:rPr>
      </w:pPr>
      <w:r>
        <w:rPr>
          <w:rFonts w:ascii="Arial" w:hAnsi="Arial"/>
        </w:rPr>
        <w:t>By finding some solutions to productivity problems which many other airliner cannot find any solution, Southwest Airlines in the 1970s, developed the idea of the uncomfortable but cheaper airline. By doing so, Southwest attained the customer mass which was ignored by many airline companies, and by expanding market share, it could achieve being one of the most profitable airline companies. The critical point laying under this success was Southwest’s ability to recognize the disharmony in the way they looked at the customers and their operational ways. Today, many airline companies are competing with big companies by imitating the Southwest’s business model and productivity techniques. Ryanair from Europe and Pegasus from Turkey can be given as examples. (Aluftekin, 2012: 103).</w:t>
      </w:r>
    </w:p>
    <w:p w14:paraId="6440F2EF" w14:textId="77777777" w:rsidR="0024771B" w:rsidRDefault="0024771B" w:rsidP="0024771B">
      <w:pPr>
        <w:pStyle w:val="GvdeMetni"/>
        <w:spacing w:before="5"/>
        <w:rPr>
          <w:rFonts w:ascii="Arial"/>
          <w:sz w:val="31"/>
        </w:rPr>
      </w:pPr>
    </w:p>
    <w:p w14:paraId="2AB49C4F" w14:textId="77777777" w:rsidR="0024771B" w:rsidRDefault="0024771B" w:rsidP="0024771B">
      <w:pPr>
        <w:pStyle w:val="Balk4"/>
        <w:numPr>
          <w:ilvl w:val="3"/>
          <w:numId w:val="91"/>
        </w:numPr>
        <w:tabs>
          <w:tab w:val="left" w:pos="2262"/>
        </w:tabs>
        <w:ind w:hanging="870"/>
        <w:rPr>
          <w:rFonts w:ascii="Arial"/>
        </w:rPr>
      </w:pPr>
      <w:r>
        <w:rPr>
          <w:rFonts w:ascii="Arial"/>
        </w:rPr>
        <w:t>Process</w:t>
      </w:r>
      <w:r>
        <w:rPr>
          <w:rFonts w:ascii="Arial"/>
          <w:spacing w:val="-2"/>
        </w:rPr>
        <w:t xml:space="preserve"> </w:t>
      </w:r>
      <w:r>
        <w:rPr>
          <w:rFonts w:ascii="Arial"/>
        </w:rPr>
        <w:t>Requirements</w:t>
      </w:r>
    </w:p>
    <w:p w14:paraId="6DDD423C" w14:textId="77777777" w:rsidR="0024771B" w:rsidRDefault="0024771B" w:rsidP="0024771B">
      <w:pPr>
        <w:pStyle w:val="GvdeMetni"/>
        <w:rPr>
          <w:rFonts w:ascii="Arial"/>
          <w:b/>
          <w:sz w:val="26"/>
        </w:rPr>
      </w:pPr>
    </w:p>
    <w:p w14:paraId="5C42F932" w14:textId="77777777" w:rsidR="0024771B" w:rsidRDefault="0024771B" w:rsidP="0024771B">
      <w:pPr>
        <w:pStyle w:val="GvdeMetni"/>
        <w:spacing w:before="198" w:line="360" w:lineRule="auto"/>
        <w:ind w:left="684" w:right="673" w:firstLine="708"/>
        <w:jc w:val="both"/>
        <w:rPr>
          <w:rFonts w:ascii="Arial" w:hAnsi="Arial"/>
        </w:rPr>
      </w:pPr>
      <w:r>
        <w:rPr>
          <w:rFonts w:ascii="Arial" w:hAnsi="Arial"/>
        </w:rPr>
        <w:t>When a demand arises, entrepreneurs need to find a way and a process to develop new ideas in order to meet this demand. (</w:t>
      </w:r>
      <w:proofErr w:type="gramStart"/>
      <w:r>
        <w:rPr>
          <w:rFonts w:ascii="Arial" w:hAnsi="Arial"/>
        </w:rPr>
        <w:t>Arslantaş,  2001</w:t>
      </w:r>
      <w:proofErr w:type="gramEnd"/>
      <w:r>
        <w:rPr>
          <w:rFonts w:ascii="Arial" w:hAnsi="Arial"/>
        </w:rPr>
        <w:t>: 22). In a borad term, if a process which is used does not meet the new needs and needs to be amended, it is higly probable to bring innovation. Process requirements, different from other innovations, start with an affair which is done because of the process rather than internal or external event and focus on mission rather than situation. (Iraz, 2005:</w:t>
      </w:r>
      <w:r>
        <w:rPr>
          <w:rFonts w:ascii="Arial" w:hAnsi="Arial"/>
          <w:spacing w:val="-6"/>
        </w:rPr>
        <w:t xml:space="preserve"> </w:t>
      </w:r>
      <w:r>
        <w:rPr>
          <w:rFonts w:ascii="Arial" w:hAnsi="Arial"/>
        </w:rPr>
        <w:t>95).</w:t>
      </w:r>
    </w:p>
    <w:p w14:paraId="105EE7AE"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23EAC2FF" w14:textId="77777777" w:rsidR="0024771B" w:rsidRDefault="0024771B" w:rsidP="0024771B">
      <w:pPr>
        <w:pStyle w:val="GvdeMetni"/>
        <w:spacing w:before="4"/>
        <w:rPr>
          <w:rFonts w:ascii="Arial"/>
          <w:sz w:val="25"/>
        </w:rPr>
      </w:pPr>
    </w:p>
    <w:p w14:paraId="004780BD" w14:textId="77777777" w:rsidR="0024771B" w:rsidRDefault="0024771B" w:rsidP="0024771B">
      <w:pPr>
        <w:pStyle w:val="GvdeMetni"/>
        <w:spacing w:before="93" w:line="360" w:lineRule="auto"/>
        <w:ind w:left="684" w:right="676" w:firstLine="708"/>
        <w:jc w:val="both"/>
        <w:rPr>
          <w:rFonts w:ascii="Arial" w:hAnsi="Arial"/>
        </w:rPr>
      </w:pPr>
      <w:r>
        <w:rPr>
          <w:rFonts w:ascii="Arial" w:hAnsi="Arial"/>
        </w:rPr>
        <w:t>Everyone who drives automobile in Japan knows that this country does not have a modern highway system. (Kanber, 2010: 26). Existing roads follow the roads constructed for the caravans or paved by caravans in 10</w:t>
      </w:r>
      <w:r>
        <w:rPr>
          <w:rFonts w:ascii="Arial" w:hAnsi="Arial"/>
          <w:vertAlign w:val="superscript"/>
        </w:rPr>
        <w:t>th</w:t>
      </w:r>
      <w:r>
        <w:rPr>
          <w:rFonts w:ascii="Arial" w:hAnsi="Arial"/>
        </w:rPr>
        <w:t xml:space="preserve"> century. The reason why these roads are still working is the adaptation of reflection system which has been used in the U.S. since 1930’s. This reflector warns all the vehicles about the other vehicles which get close to it from each angle. This small discovery which ensures the flow of traffic without any accident met a process requirement. (Adıgüzel, 2012:</w:t>
      </w:r>
      <w:r>
        <w:rPr>
          <w:rFonts w:ascii="Arial" w:hAnsi="Arial"/>
          <w:spacing w:val="-16"/>
        </w:rPr>
        <w:t xml:space="preserve"> </w:t>
      </w:r>
      <w:r>
        <w:rPr>
          <w:rFonts w:ascii="Arial" w:hAnsi="Arial"/>
        </w:rPr>
        <w:t>18).</w:t>
      </w:r>
    </w:p>
    <w:p w14:paraId="52228CCE" w14:textId="77777777" w:rsidR="0024771B" w:rsidRDefault="0024771B" w:rsidP="0024771B">
      <w:pPr>
        <w:pStyle w:val="GvdeMetni"/>
        <w:spacing w:before="3"/>
        <w:rPr>
          <w:rFonts w:ascii="Arial"/>
          <w:sz w:val="31"/>
        </w:rPr>
      </w:pPr>
    </w:p>
    <w:p w14:paraId="128092E2" w14:textId="77777777" w:rsidR="0024771B" w:rsidRDefault="0024771B" w:rsidP="0024771B">
      <w:pPr>
        <w:pStyle w:val="GvdeMetni"/>
        <w:spacing w:before="1" w:line="360" w:lineRule="auto"/>
        <w:ind w:left="684" w:right="676" w:firstLine="708"/>
        <w:jc w:val="both"/>
        <w:rPr>
          <w:rFonts w:ascii="Arial"/>
        </w:rPr>
      </w:pPr>
      <w:r>
        <w:rPr>
          <w:rFonts w:ascii="Arial"/>
        </w:rPr>
        <w:t xml:space="preserve">Process requirements covering techniques used in order to reduce the costs, increase the quality and produce new and significantly improved end products may be the most understandable ones among the factors which are the sources of innovation. Most of the discoveries like bulb, telephone, airplae, painkiller arose as a result of the efforts to solve some well known problems. The point which is critical and commonly forgotten is the reality that these innovations can be more characteristics or can be simpler. </w:t>
      </w:r>
      <w:proofErr w:type="gramStart"/>
      <w:r>
        <w:rPr>
          <w:rFonts w:ascii="Arial"/>
        </w:rPr>
        <w:t>In  other</w:t>
      </w:r>
      <w:proofErr w:type="gramEnd"/>
      <w:r>
        <w:rPr>
          <w:rFonts w:ascii="Arial"/>
        </w:rPr>
        <w:t xml:space="preserve"> words, management techniques which make us do a job more efficiently can be put into the definition of innovation. Bread slicing machine or electric water heater are also very important tools. Moreover, it is easier to market them compared with advanced technology products. (Aluftekin, 2012: 103).</w:t>
      </w:r>
    </w:p>
    <w:p w14:paraId="698F9402" w14:textId="77777777" w:rsidR="0024771B" w:rsidRDefault="0024771B" w:rsidP="0024771B">
      <w:pPr>
        <w:pStyle w:val="GvdeMetni"/>
        <w:spacing w:before="3"/>
        <w:rPr>
          <w:rFonts w:ascii="Arial"/>
          <w:sz w:val="31"/>
        </w:rPr>
      </w:pPr>
    </w:p>
    <w:p w14:paraId="442DFB80" w14:textId="77777777" w:rsidR="0024771B" w:rsidRDefault="0024771B" w:rsidP="0024771B">
      <w:pPr>
        <w:pStyle w:val="Balk4"/>
        <w:numPr>
          <w:ilvl w:val="3"/>
          <w:numId w:val="91"/>
        </w:numPr>
        <w:tabs>
          <w:tab w:val="left" w:pos="2262"/>
        </w:tabs>
        <w:ind w:hanging="870"/>
        <w:rPr>
          <w:rFonts w:ascii="Arial"/>
        </w:rPr>
      </w:pPr>
      <w:r>
        <w:rPr>
          <w:rFonts w:ascii="Arial"/>
        </w:rPr>
        <w:t>Industry and Market Structure</w:t>
      </w:r>
      <w:r>
        <w:rPr>
          <w:rFonts w:ascii="Arial"/>
          <w:spacing w:val="-8"/>
        </w:rPr>
        <w:t xml:space="preserve"> </w:t>
      </w:r>
      <w:r>
        <w:rPr>
          <w:rFonts w:ascii="Arial"/>
        </w:rPr>
        <w:t>Changes</w:t>
      </w:r>
    </w:p>
    <w:p w14:paraId="3316311F" w14:textId="77777777" w:rsidR="0024771B" w:rsidRDefault="0024771B" w:rsidP="0024771B">
      <w:pPr>
        <w:pStyle w:val="GvdeMetni"/>
        <w:rPr>
          <w:rFonts w:ascii="Arial"/>
          <w:b/>
          <w:sz w:val="26"/>
        </w:rPr>
      </w:pPr>
    </w:p>
    <w:p w14:paraId="75674102" w14:textId="77777777" w:rsidR="0024771B" w:rsidRDefault="0024771B" w:rsidP="0024771B">
      <w:pPr>
        <w:pStyle w:val="GvdeMetni"/>
        <w:spacing w:before="198" w:line="360" w:lineRule="auto"/>
        <w:ind w:left="684" w:right="675" w:firstLine="708"/>
        <w:jc w:val="both"/>
        <w:rPr>
          <w:rFonts w:ascii="Arial" w:hAnsi="Arial"/>
        </w:rPr>
      </w:pPr>
      <w:r>
        <w:rPr>
          <w:rFonts w:ascii="Arial" w:hAnsi="Arial"/>
        </w:rPr>
        <w:t>Small changes will occur continously such as changes in consumer behavior in the marketplace, advances in technology, the growth of the market. Entrepreneurs utilize the opportunities that may arise in the best way by following these changes. (Arslantaş, 2001: 22). Dynamic power that promotes innovation opportunities puts pressures constantly on stagnant markets and enterprises. Rapid change or growth periods of the major players of the market and technological changes can reveal great opportunities for innovation. Those who follow these changes closely and</w:t>
      </w:r>
      <w:r>
        <w:rPr>
          <w:rFonts w:ascii="Arial" w:hAnsi="Arial"/>
          <w:spacing w:val="-37"/>
        </w:rPr>
        <w:t xml:space="preserve"> </w:t>
      </w:r>
      <w:r>
        <w:rPr>
          <w:rFonts w:ascii="Arial" w:hAnsi="Arial"/>
        </w:rPr>
        <w:t>see</w:t>
      </w:r>
    </w:p>
    <w:p w14:paraId="1535E643"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4FCF479E" w14:textId="77777777" w:rsidR="0024771B" w:rsidRDefault="0024771B" w:rsidP="0024771B">
      <w:pPr>
        <w:pStyle w:val="GvdeMetni"/>
        <w:spacing w:before="4"/>
        <w:rPr>
          <w:rFonts w:ascii="Arial"/>
          <w:sz w:val="25"/>
        </w:rPr>
      </w:pPr>
    </w:p>
    <w:p w14:paraId="5DFB69D7" w14:textId="77777777" w:rsidR="0024771B" w:rsidRDefault="0024771B" w:rsidP="0024771B">
      <w:pPr>
        <w:pStyle w:val="GvdeMetni"/>
        <w:spacing w:before="93" w:line="360" w:lineRule="auto"/>
        <w:ind w:left="684" w:right="788"/>
        <w:rPr>
          <w:rFonts w:ascii="Arial"/>
        </w:rPr>
      </w:pPr>
      <w:r>
        <w:rPr>
          <w:rFonts w:ascii="Arial"/>
        </w:rPr>
        <w:t>them as an opportunity can assess several gaps previously unnoticed in the industry or ignored in the frame of innovation. (Durna, 2002: 51-52).</w:t>
      </w:r>
    </w:p>
    <w:p w14:paraId="11183719" w14:textId="77777777" w:rsidR="0024771B" w:rsidRDefault="0024771B" w:rsidP="0024771B">
      <w:pPr>
        <w:pStyle w:val="GvdeMetni"/>
        <w:spacing w:before="3"/>
        <w:rPr>
          <w:rFonts w:ascii="Arial"/>
          <w:sz w:val="31"/>
        </w:rPr>
      </w:pPr>
    </w:p>
    <w:p w14:paraId="69067353" w14:textId="77777777" w:rsidR="0024771B" w:rsidRDefault="0024771B" w:rsidP="0024771B">
      <w:pPr>
        <w:pStyle w:val="GvdeMetni"/>
        <w:spacing w:line="360" w:lineRule="auto"/>
        <w:ind w:left="684" w:right="676" w:firstLine="708"/>
        <w:jc w:val="both"/>
        <w:rPr>
          <w:rFonts w:ascii="Arial" w:hAnsi="Arial"/>
        </w:rPr>
      </w:pPr>
      <w:r>
        <w:rPr>
          <w:rFonts w:ascii="Arial" w:hAnsi="Arial"/>
        </w:rPr>
        <w:t>Every industry and market structure may change at any time. With these changes, new fields can be created. However, it is necessary to constantly observe the market sector and exchange analysis. A rapid growing of a sector causes a change in its the structure. Realization of the growth causes the innovators to look out for opportunities. (Önal, 2009: 7). If managers see an innovation as a threat, they tend to overreact and use large amounts of resources too fast. In the situation of seeing the change as an opportunity, they can use lower amounts of resources. In other words, their way of shaping the innovation determines the strategy that they apply. (Aluftekin, 2012:</w:t>
      </w:r>
      <w:r>
        <w:rPr>
          <w:rFonts w:ascii="Arial" w:hAnsi="Arial"/>
          <w:spacing w:val="-5"/>
        </w:rPr>
        <w:t xml:space="preserve"> </w:t>
      </w:r>
      <w:r>
        <w:rPr>
          <w:rFonts w:ascii="Arial" w:hAnsi="Arial"/>
        </w:rPr>
        <w:t>104).</w:t>
      </w:r>
    </w:p>
    <w:p w14:paraId="37832EAA" w14:textId="77777777" w:rsidR="0024771B" w:rsidRDefault="0024771B" w:rsidP="0024771B">
      <w:pPr>
        <w:pStyle w:val="GvdeMetni"/>
        <w:spacing w:before="4"/>
        <w:rPr>
          <w:rFonts w:ascii="Arial"/>
          <w:sz w:val="31"/>
        </w:rPr>
      </w:pPr>
    </w:p>
    <w:p w14:paraId="3EA1FEBC" w14:textId="77777777" w:rsidR="0024771B" w:rsidRDefault="0024771B" w:rsidP="0024771B">
      <w:pPr>
        <w:pStyle w:val="GvdeMetni"/>
        <w:spacing w:line="360" w:lineRule="auto"/>
        <w:ind w:left="684" w:right="675" w:firstLine="708"/>
        <w:jc w:val="both"/>
        <w:rPr>
          <w:rFonts w:ascii="Arial"/>
        </w:rPr>
      </w:pPr>
      <w:r>
        <w:rPr>
          <w:rFonts w:ascii="Arial"/>
        </w:rPr>
        <w:t>For example, three young people working as a low-level manager in a large hospital in the mid 1960s in America, decided to set up their own business by realizing the increasing demands in hospital services such as maintenance services, kitchen, laundry and offered aggrements to the firms to provide these services with trained professionals. After 20 years, this firm endorsed one billion dolars. (Kanber, 2010: 26). For many years, great and powerful manufacturers and vendors who have not been threatened and are successful tend to feel arrogant. They don't care about the new entrants to the sector and they see them as amateurs. But, when new entrants take possession of the bigger part of the market, they see that their abilities are getting less. They have already been deprived of the flexilibity to encounter because of their strict organizational structure which is caused by their size. (Durna, 2002:</w:t>
      </w:r>
      <w:r>
        <w:rPr>
          <w:rFonts w:ascii="Arial"/>
          <w:spacing w:val="-2"/>
        </w:rPr>
        <w:t xml:space="preserve"> </w:t>
      </w:r>
      <w:r>
        <w:rPr>
          <w:rFonts w:ascii="Arial"/>
        </w:rPr>
        <w:t>52).</w:t>
      </w:r>
    </w:p>
    <w:p w14:paraId="67B63701" w14:textId="77777777" w:rsidR="0024771B" w:rsidRDefault="0024771B" w:rsidP="0024771B">
      <w:pPr>
        <w:pStyle w:val="GvdeMetni"/>
        <w:spacing w:before="3"/>
        <w:rPr>
          <w:rFonts w:ascii="Arial"/>
          <w:sz w:val="31"/>
        </w:rPr>
      </w:pPr>
    </w:p>
    <w:p w14:paraId="546910DB" w14:textId="77777777" w:rsidR="0024771B" w:rsidRDefault="0024771B" w:rsidP="0024771B">
      <w:pPr>
        <w:pStyle w:val="Balk4"/>
        <w:numPr>
          <w:ilvl w:val="2"/>
          <w:numId w:val="91"/>
        </w:numPr>
        <w:tabs>
          <w:tab w:val="left" w:pos="2063"/>
        </w:tabs>
        <w:ind w:hanging="671"/>
        <w:rPr>
          <w:rFonts w:ascii="Arial"/>
        </w:rPr>
      </w:pPr>
      <w:r>
        <w:rPr>
          <w:rFonts w:ascii="Arial"/>
        </w:rPr>
        <w:t>External</w:t>
      </w:r>
      <w:r>
        <w:rPr>
          <w:rFonts w:ascii="Arial"/>
          <w:spacing w:val="-3"/>
        </w:rPr>
        <w:t xml:space="preserve"> </w:t>
      </w:r>
      <w:r>
        <w:rPr>
          <w:rFonts w:ascii="Arial"/>
        </w:rPr>
        <w:t>Sources</w:t>
      </w:r>
    </w:p>
    <w:p w14:paraId="5DB88630" w14:textId="77777777" w:rsidR="0024771B" w:rsidRDefault="0024771B" w:rsidP="0024771B">
      <w:pPr>
        <w:pStyle w:val="GvdeMetni"/>
        <w:rPr>
          <w:rFonts w:ascii="Arial"/>
          <w:b/>
          <w:sz w:val="26"/>
        </w:rPr>
      </w:pPr>
    </w:p>
    <w:p w14:paraId="0B00B71B" w14:textId="77777777" w:rsidR="0024771B" w:rsidRDefault="0024771B" w:rsidP="0024771B">
      <w:pPr>
        <w:pStyle w:val="GvdeMetni"/>
        <w:spacing w:before="200" w:line="360" w:lineRule="auto"/>
        <w:ind w:left="684" w:right="678" w:firstLine="708"/>
        <w:jc w:val="both"/>
        <w:rPr>
          <w:rFonts w:ascii="Arial"/>
        </w:rPr>
      </w:pPr>
      <w:r>
        <w:rPr>
          <w:rFonts w:ascii="Arial"/>
        </w:rPr>
        <w:t>External innovation sources can improve in social and intellectual environments which stay out of enterprises. The reasons which cause these</w:t>
      </w:r>
    </w:p>
    <w:p w14:paraId="357D4E37"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232E71CB" w14:textId="77777777" w:rsidR="0024771B" w:rsidRDefault="0024771B" w:rsidP="0024771B">
      <w:pPr>
        <w:pStyle w:val="GvdeMetni"/>
        <w:spacing w:before="4"/>
        <w:rPr>
          <w:rFonts w:ascii="Arial"/>
          <w:sz w:val="25"/>
        </w:rPr>
      </w:pPr>
    </w:p>
    <w:p w14:paraId="47D03C1B" w14:textId="77777777" w:rsidR="0024771B" w:rsidRDefault="0024771B" w:rsidP="0024771B">
      <w:pPr>
        <w:pStyle w:val="GvdeMetni"/>
        <w:spacing w:before="93" w:line="360" w:lineRule="auto"/>
        <w:ind w:left="684" w:right="788"/>
        <w:rPr>
          <w:rFonts w:ascii="Arial"/>
        </w:rPr>
      </w:pPr>
      <w:r>
        <w:rPr>
          <w:rFonts w:ascii="Arial"/>
        </w:rPr>
        <w:t>factors to come out are changes in demography, perception changes and new information sources. (Aluftekin, 2012:</w:t>
      </w:r>
      <w:r>
        <w:rPr>
          <w:rFonts w:ascii="Arial"/>
          <w:spacing w:val="-9"/>
        </w:rPr>
        <w:t xml:space="preserve"> </w:t>
      </w:r>
      <w:r>
        <w:rPr>
          <w:rFonts w:ascii="Arial"/>
        </w:rPr>
        <w:t>104).</w:t>
      </w:r>
    </w:p>
    <w:p w14:paraId="1A9EBCF7" w14:textId="77777777" w:rsidR="0024771B" w:rsidRDefault="0024771B" w:rsidP="0024771B">
      <w:pPr>
        <w:pStyle w:val="GvdeMetni"/>
        <w:spacing w:before="3"/>
        <w:rPr>
          <w:rFonts w:ascii="Arial"/>
          <w:sz w:val="31"/>
        </w:rPr>
      </w:pPr>
    </w:p>
    <w:p w14:paraId="56C40B72" w14:textId="77777777" w:rsidR="0024771B" w:rsidRDefault="0024771B" w:rsidP="0024771B">
      <w:pPr>
        <w:pStyle w:val="Balk4"/>
        <w:numPr>
          <w:ilvl w:val="3"/>
          <w:numId w:val="91"/>
        </w:numPr>
        <w:tabs>
          <w:tab w:val="left" w:pos="2262"/>
        </w:tabs>
        <w:ind w:hanging="870"/>
        <w:rPr>
          <w:rFonts w:ascii="Arial"/>
        </w:rPr>
      </w:pPr>
      <w:r>
        <w:rPr>
          <w:rFonts w:ascii="Arial"/>
        </w:rPr>
        <w:t>Changes in Demographic</w:t>
      </w:r>
      <w:r>
        <w:rPr>
          <w:rFonts w:ascii="Arial"/>
          <w:spacing w:val="-3"/>
        </w:rPr>
        <w:t xml:space="preserve"> </w:t>
      </w:r>
      <w:r>
        <w:rPr>
          <w:rFonts w:ascii="Arial"/>
        </w:rPr>
        <w:t>Structure</w:t>
      </w:r>
    </w:p>
    <w:p w14:paraId="39F80BB3" w14:textId="77777777" w:rsidR="0024771B" w:rsidRDefault="0024771B" w:rsidP="0024771B">
      <w:pPr>
        <w:pStyle w:val="GvdeMetni"/>
        <w:rPr>
          <w:rFonts w:ascii="Arial"/>
          <w:b/>
          <w:sz w:val="26"/>
        </w:rPr>
      </w:pPr>
    </w:p>
    <w:p w14:paraId="7BE5B275" w14:textId="77777777" w:rsidR="0024771B" w:rsidRDefault="0024771B" w:rsidP="0024771B">
      <w:pPr>
        <w:pStyle w:val="GvdeMetni"/>
        <w:spacing w:before="201" w:line="360" w:lineRule="auto"/>
        <w:ind w:left="684" w:right="676" w:firstLine="708"/>
        <w:jc w:val="both"/>
        <w:rPr>
          <w:rFonts w:ascii="Arial" w:hAnsi="Arial"/>
        </w:rPr>
      </w:pPr>
      <w:r>
        <w:rPr>
          <w:rFonts w:ascii="Arial" w:hAnsi="Arial"/>
        </w:rPr>
        <w:t>Demographic changes in general are income, employment, age, status, etc. Demographic variables in terms of innovation opportunities provide important opportunities for companies to minimize the obscurity and uncertainty (Önal, 2009: 8). Demography as a discipline taking its roots from economics and statistics showed itself in sociology and biology. Basically, it carries an interdisciplinary feature and constitutes a source of data and information in many disciplines. Changes in the structure of the population is creating innovation opportunities. However, it is necessary to read right the changes in populations structure in order to capture these opportunities. The enterprises that can interpret these changes may become tomorrows’ businesses (Durna, 2002: 56). The most reliable of outsourcing deals are changes in the demographic structure of innovation. (Drucker, 2002: 8).</w:t>
      </w:r>
    </w:p>
    <w:p w14:paraId="35FC29F1" w14:textId="77777777" w:rsidR="0024771B" w:rsidRDefault="0024771B" w:rsidP="0024771B">
      <w:pPr>
        <w:pStyle w:val="GvdeMetni"/>
        <w:spacing w:before="1"/>
        <w:rPr>
          <w:rFonts w:ascii="Arial"/>
          <w:sz w:val="31"/>
        </w:rPr>
      </w:pPr>
    </w:p>
    <w:p w14:paraId="25E1CAB5" w14:textId="77777777" w:rsidR="0024771B" w:rsidRDefault="0024771B" w:rsidP="0024771B">
      <w:pPr>
        <w:pStyle w:val="GvdeMetni"/>
        <w:spacing w:line="360" w:lineRule="auto"/>
        <w:ind w:left="684" w:right="676" w:firstLine="708"/>
        <w:jc w:val="both"/>
        <w:rPr>
          <w:rFonts w:ascii="Arial" w:hAnsi="Arial"/>
        </w:rPr>
      </w:pPr>
      <w:r>
        <w:rPr>
          <w:rFonts w:ascii="Arial" w:hAnsi="Arial"/>
        </w:rPr>
        <w:t>Administrators, despite being aware of the demographic issues in a long term, have concluded that the demographics changes slowly. However, in our century demographic structure exhibits a rapid change. Real changes occur in population and in the total population and the age, education, occupation and in the geographical distribution and opportunities (Biçkes, 2010: 92). In the 1970s, in developed countries, everyone knew thahat there was a significant decrease in the birth rate, and a training explosion occurred; more than half of the young people were also continuing their education after finishing high school. As a result, the manufacturing sector would decrease the number of traditional blue-collar workers. (Drucker, 2002: 8).</w:t>
      </w:r>
    </w:p>
    <w:p w14:paraId="622A5885"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0D92CD32" w14:textId="77777777" w:rsidR="0024771B" w:rsidRDefault="0024771B" w:rsidP="0024771B">
      <w:pPr>
        <w:pStyle w:val="GvdeMetni"/>
        <w:spacing w:before="4"/>
        <w:rPr>
          <w:rFonts w:ascii="Arial"/>
          <w:sz w:val="25"/>
        </w:rPr>
      </w:pPr>
    </w:p>
    <w:p w14:paraId="53D6B9B3" w14:textId="77777777" w:rsidR="0024771B" w:rsidRDefault="0024771B" w:rsidP="0024771B">
      <w:pPr>
        <w:pStyle w:val="Balk4"/>
        <w:numPr>
          <w:ilvl w:val="3"/>
          <w:numId w:val="91"/>
        </w:numPr>
        <w:tabs>
          <w:tab w:val="left" w:pos="2262"/>
        </w:tabs>
        <w:spacing w:before="93"/>
        <w:ind w:hanging="870"/>
        <w:rPr>
          <w:rFonts w:ascii="Arial"/>
        </w:rPr>
      </w:pPr>
      <w:r>
        <w:rPr>
          <w:rFonts w:ascii="Arial"/>
        </w:rPr>
        <w:t>Changes in</w:t>
      </w:r>
      <w:r>
        <w:rPr>
          <w:rFonts w:ascii="Arial"/>
          <w:spacing w:val="-2"/>
        </w:rPr>
        <w:t xml:space="preserve"> </w:t>
      </w:r>
      <w:r>
        <w:rPr>
          <w:rFonts w:ascii="Arial"/>
        </w:rPr>
        <w:t>Perception</w:t>
      </w:r>
    </w:p>
    <w:p w14:paraId="6F9EED41" w14:textId="77777777" w:rsidR="0024771B" w:rsidRDefault="0024771B" w:rsidP="0024771B">
      <w:pPr>
        <w:pStyle w:val="GvdeMetni"/>
        <w:rPr>
          <w:rFonts w:ascii="Arial"/>
          <w:b/>
          <w:sz w:val="26"/>
        </w:rPr>
      </w:pPr>
    </w:p>
    <w:p w14:paraId="3F00BFAA" w14:textId="77777777" w:rsidR="0024771B" w:rsidRDefault="0024771B" w:rsidP="0024771B">
      <w:pPr>
        <w:pStyle w:val="GvdeMetni"/>
        <w:spacing w:before="200" w:line="360" w:lineRule="auto"/>
        <w:ind w:left="684" w:right="673" w:firstLine="708"/>
        <w:jc w:val="both"/>
        <w:rPr>
          <w:rFonts w:ascii="Arial" w:hAnsi="Arial"/>
        </w:rPr>
      </w:pPr>
      <w:r>
        <w:rPr>
          <w:rFonts w:ascii="Arial" w:hAnsi="Arial"/>
        </w:rPr>
        <w:t>People’s interpretation of events and concepts provides an opportunity to create changes in different ways. Changes in perception leads to the emergence of new ideas (Arslantaş, 2001: 22). Changes in people's perceptions can create the opportunity for innovation as consumer behavior. Various promotional activities, the views of opinion leaders and environmental changes affect the change of perception. This does not happen only in consumer aspect, but also entrepreneurs are experienced perceptions change. Entrepreneurs have a series of features such as they can approach differently towards events and issues, can create diverse perspectives, can make perception changes as consumers do (Ürper, 2004: 46).</w:t>
      </w:r>
    </w:p>
    <w:p w14:paraId="1AC5A9B6" w14:textId="77777777" w:rsidR="0024771B" w:rsidRDefault="0024771B" w:rsidP="0024771B">
      <w:pPr>
        <w:pStyle w:val="GvdeMetni"/>
        <w:spacing w:before="2"/>
        <w:rPr>
          <w:rFonts w:ascii="Arial"/>
          <w:sz w:val="31"/>
        </w:rPr>
      </w:pPr>
    </w:p>
    <w:p w14:paraId="2C0C7380" w14:textId="77777777" w:rsidR="0024771B" w:rsidRDefault="0024771B" w:rsidP="0024771B">
      <w:pPr>
        <w:pStyle w:val="GvdeMetni"/>
        <w:spacing w:before="1" w:line="360" w:lineRule="auto"/>
        <w:ind w:left="684" w:right="675" w:firstLine="708"/>
        <w:jc w:val="both"/>
        <w:rPr>
          <w:rFonts w:ascii="Arial"/>
        </w:rPr>
      </w:pPr>
      <w:r>
        <w:rPr>
          <w:rFonts w:ascii="Arial"/>
        </w:rPr>
        <w:t>Perception is the shaping of every information gained by five senses in our brains and is gaining appearance of these. Perception is not saving the situations as a real condition an is interpretation and recording of them. For example, if we consider it as a picture of our environment, this official interpretation is different for everyone. For example, if we consider it as a picture of our environment, this official interpretation is different for everyone. This difference creates, it is our impression that determines the perception of the same events and individuals can acquire different impression. Therefore, perception does not change the facts change, modify their meaning. "The glass is half full" and "The glass is half empty" words to describe the same phenomenon, but in very different means. That cup perception of the company at this point can make them a great opportunity for innovation (Aluftekin, 2012: 105). For example, today in music, sports and television can influence the lifestyle change in people's perceptions. In this case, the enterprise has become inevitable to benefit from this trend. Innovators or entrepreneurs who noticed the change this perception accordingly if there is created the widest selection of goods and services to consumers a source for innovation. For example, today's increased awareness of health, birth</w:t>
      </w:r>
    </w:p>
    <w:p w14:paraId="74B7BACE"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478671B6" w14:textId="77777777" w:rsidR="0024771B" w:rsidRDefault="0024771B" w:rsidP="0024771B">
      <w:pPr>
        <w:pStyle w:val="GvdeMetni"/>
        <w:spacing w:before="4"/>
        <w:rPr>
          <w:rFonts w:ascii="Arial"/>
          <w:sz w:val="25"/>
        </w:rPr>
      </w:pPr>
    </w:p>
    <w:p w14:paraId="0BC53D25" w14:textId="77777777" w:rsidR="0024771B" w:rsidRDefault="0024771B" w:rsidP="0024771B">
      <w:pPr>
        <w:pStyle w:val="GvdeMetni"/>
        <w:spacing w:before="93" w:line="360" w:lineRule="auto"/>
        <w:ind w:left="684" w:right="788"/>
        <w:rPr>
          <w:rFonts w:ascii="Arial"/>
        </w:rPr>
      </w:pPr>
      <w:r>
        <w:rPr>
          <w:rFonts w:ascii="Arial"/>
        </w:rPr>
        <w:t>control, increased public concern over environmental issues has led to innovations in many products and services (Durna, 2002: 56-58).</w:t>
      </w:r>
    </w:p>
    <w:p w14:paraId="28C768BE" w14:textId="77777777" w:rsidR="0024771B" w:rsidRDefault="0024771B" w:rsidP="0024771B">
      <w:pPr>
        <w:pStyle w:val="GvdeMetni"/>
        <w:spacing w:before="3"/>
        <w:rPr>
          <w:rFonts w:ascii="Arial"/>
          <w:sz w:val="31"/>
        </w:rPr>
      </w:pPr>
    </w:p>
    <w:p w14:paraId="050A12A0" w14:textId="77777777" w:rsidR="0024771B" w:rsidRDefault="0024771B" w:rsidP="0024771B">
      <w:pPr>
        <w:pStyle w:val="Balk4"/>
        <w:numPr>
          <w:ilvl w:val="3"/>
          <w:numId w:val="91"/>
        </w:numPr>
        <w:tabs>
          <w:tab w:val="left" w:pos="2262"/>
        </w:tabs>
        <w:ind w:hanging="870"/>
        <w:rPr>
          <w:rFonts w:ascii="Arial"/>
        </w:rPr>
      </w:pPr>
      <w:r>
        <w:rPr>
          <w:rFonts w:ascii="Arial"/>
        </w:rPr>
        <w:t>New</w:t>
      </w:r>
      <w:r>
        <w:rPr>
          <w:rFonts w:ascii="Arial"/>
          <w:spacing w:val="2"/>
        </w:rPr>
        <w:t xml:space="preserve"> </w:t>
      </w:r>
      <w:r>
        <w:rPr>
          <w:rFonts w:ascii="Arial"/>
        </w:rPr>
        <w:t>Information</w:t>
      </w:r>
    </w:p>
    <w:p w14:paraId="6E79302E" w14:textId="77777777" w:rsidR="0024771B" w:rsidRDefault="0024771B" w:rsidP="0024771B">
      <w:pPr>
        <w:pStyle w:val="GvdeMetni"/>
        <w:rPr>
          <w:rFonts w:ascii="Arial"/>
          <w:b/>
          <w:sz w:val="26"/>
        </w:rPr>
      </w:pPr>
    </w:p>
    <w:p w14:paraId="3A3A4D6C" w14:textId="77777777" w:rsidR="0024771B" w:rsidRDefault="0024771B" w:rsidP="0024771B">
      <w:pPr>
        <w:pStyle w:val="GvdeMetni"/>
        <w:spacing w:before="201" w:line="360" w:lineRule="auto"/>
        <w:ind w:left="684" w:right="676" w:firstLine="708"/>
        <w:jc w:val="both"/>
        <w:rPr>
          <w:rFonts w:ascii="Arial" w:hAnsi="Arial"/>
        </w:rPr>
      </w:pPr>
      <w:r>
        <w:rPr>
          <w:rFonts w:ascii="Arial" w:hAnsi="Arial"/>
        </w:rPr>
        <w:t>Knowledge-based innovation, time spent, accidents are different from other innovation and entrepreneurship in the way they have created for predictability in terms of capacity challenges. Knowledge-based innovation, the collection of information in many areas, are born being associated with each other. Therefore, the rise time is long. After rising, it takes too long to make them commercial. Besides it is not necessarily accurate that information on each defendant would be marketable innovation. Therefore, it carries market risk. Such intense source of innovation creates excitement and expectations. Sometimes, the result is not as desired (Ürper, 2004:</w:t>
      </w:r>
      <w:r>
        <w:rPr>
          <w:rFonts w:ascii="Arial" w:hAnsi="Arial"/>
          <w:spacing w:val="-29"/>
        </w:rPr>
        <w:t xml:space="preserve"> </w:t>
      </w:r>
      <w:r>
        <w:rPr>
          <w:rFonts w:ascii="Arial" w:hAnsi="Arial"/>
        </w:rPr>
        <w:t>46).</w:t>
      </w:r>
    </w:p>
    <w:p w14:paraId="69B8F3AF" w14:textId="77777777" w:rsidR="0024771B" w:rsidRDefault="0024771B" w:rsidP="0024771B">
      <w:pPr>
        <w:pStyle w:val="GvdeMetni"/>
        <w:spacing w:before="2"/>
        <w:rPr>
          <w:rFonts w:ascii="Arial"/>
          <w:sz w:val="31"/>
        </w:rPr>
      </w:pPr>
    </w:p>
    <w:p w14:paraId="77697D67" w14:textId="77777777" w:rsidR="0024771B" w:rsidRDefault="0024771B" w:rsidP="0024771B">
      <w:pPr>
        <w:pStyle w:val="GvdeMetni"/>
        <w:spacing w:line="360" w:lineRule="auto"/>
        <w:ind w:left="684" w:right="673" w:firstLine="708"/>
        <w:jc w:val="both"/>
        <w:rPr>
          <w:rFonts w:ascii="Arial"/>
        </w:rPr>
      </w:pPr>
      <w:r>
        <w:rPr>
          <w:rFonts w:ascii="Arial"/>
        </w:rPr>
        <w:t>Among the innovations which change history, those based on new information comes ahead. Innovations based on information are different from other innovations with regard to time they cost, accident rates they cause and their predictibilities, also challenges they create for entrepreneurs and these are the ones with the longest development time (Kanber, 2010: 27). Ensuring that consumers adapt to innovations depend on information and effective thinking. Suitability occures by understanding consumers' needs, past experiences and values generating consumers. (Saakjarvi, 2003: 90).</w:t>
      </w:r>
    </w:p>
    <w:p w14:paraId="24FCC9C9" w14:textId="77777777" w:rsidR="0024771B" w:rsidRDefault="0024771B" w:rsidP="0024771B">
      <w:pPr>
        <w:pStyle w:val="GvdeMetni"/>
        <w:spacing w:before="3"/>
        <w:rPr>
          <w:rFonts w:ascii="Arial"/>
          <w:sz w:val="31"/>
        </w:rPr>
      </w:pPr>
    </w:p>
    <w:p w14:paraId="10D5F71E" w14:textId="77777777" w:rsidR="0024771B" w:rsidRDefault="0024771B" w:rsidP="0024771B">
      <w:pPr>
        <w:pStyle w:val="GvdeMetni"/>
        <w:spacing w:line="360" w:lineRule="auto"/>
        <w:ind w:left="684" w:right="677" w:firstLine="708"/>
        <w:jc w:val="both"/>
        <w:rPr>
          <w:rFonts w:ascii="Arial"/>
        </w:rPr>
      </w:pPr>
      <w:r>
        <w:rPr>
          <w:rFonts w:ascii="Arial"/>
        </w:rPr>
        <w:t>Another feature of the innovation based on knowledge is that it requires information from many types, not a single species in order for it to be effective. For instance, computer required at least six infomation types including binary arithmetic system, Charles Babbage's calculator thought in the first half of the 19th century, punch cards for the census found by Herman Hollerith in 1890 in the US, the audio tube which is an electronic switch found in 1906, ymbolic logic developed by Bertrand Russell and Alfred</w:t>
      </w:r>
      <w:r>
        <w:rPr>
          <w:rFonts w:ascii="Arial"/>
          <w:spacing w:val="5"/>
        </w:rPr>
        <w:t xml:space="preserve"> </w:t>
      </w:r>
      <w:r>
        <w:rPr>
          <w:rFonts w:ascii="Arial"/>
        </w:rPr>
        <w:t>North</w:t>
      </w:r>
    </w:p>
    <w:p w14:paraId="7B75FE3B"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78A71072" w14:textId="77777777" w:rsidR="0024771B" w:rsidRDefault="0024771B" w:rsidP="0024771B">
      <w:pPr>
        <w:pStyle w:val="GvdeMetni"/>
        <w:spacing w:before="4"/>
        <w:rPr>
          <w:rFonts w:ascii="Arial"/>
          <w:sz w:val="25"/>
        </w:rPr>
      </w:pPr>
    </w:p>
    <w:p w14:paraId="3C2EDEB9" w14:textId="77777777" w:rsidR="0024771B" w:rsidRDefault="0024771B" w:rsidP="0024771B">
      <w:pPr>
        <w:pStyle w:val="GvdeMetni"/>
        <w:spacing w:before="93" w:line="360" w:lineRule="auto"/>
        <w:ind w:left="684" w:right="676"/>
        <w:jc w:val="both"/>
        <w:rPr>
          <w:rFonts w:ascii="Arial" w:hAnsi="Arial"/>
        </w:rPr>
      </w:pPr>
      <w:r>
        <w:rPr>
          <w:rFonts w:ascii="Arial" w:hAnsi="Arial"/>
        </w:rPr>
        <w:t>Whitehead between 1910 and 1913’s, pragramming and feedback understanding emerged during the First World War as a result of the unsuccessful move to develop effective anti-aircraft guns. But even though all the necessary information was at hand in 1918, it was not possible to materialize a working first digital computer before 1946. (Durucker, 2002: 9). Despite this long history, innovation based on new information comes ahead: either it is scientific, or technical, or in the social sphere. "Entrepreneurial Banking" which is one of the most powerful knowledge-based innovation in the modern banking, namely the use of economic development in order to create capital theory was formulated by the Comte de Saint-Simon during Napoleon era. Despite Saint-Simon's extraordinary great fame, it was only after 30 years from his death in 1825 that his followers Jacob and Isaac Pereira brothers' first entrepreneurial bank, Credit Mobilier established what we call finance capitalism today (Aluftekin, 2012: 105).</w:t>
      </w:r>
    </w:p>
    <w:p w14:paraId="6D233C0A" w14:textId="77777777" w:rsidR="0024771B" w:rsidRDefault="0024771B" w:rsidP="0024771B">
      <w:pPr>
        <w:pStyle w:val="GvdeMetni"/>
        <w:spacing w:before="4"/>
        <w:rPr>
          <w:rFonts w:ascii="Arial"/>
          <w:sz w:val="31"/>
        </w:rPr>
      </w:pPr>
    </w:p>
    <w:p w14:paraId="7BC34DDB" w14:textId="77777777" w:rsidR="0024771B" w:rsidRDefault="0024771B" w:rsidP="0024771B">
      <w:pPr>
        <w:pStyle w:val="GvdeMetni"/>
        <w:spacing w:line="360" w:lineRule="auto"/>
        <w:ind w:left="684" w:right="676" w:firstLine="708"/>
        <w:jc w:val="both"/>
        <w:rPr>
          <w:rFonts w:ascii="Arial" w:hAnsi="Arial"/>
        </w:rPr>
      </w:pPr>
      <w:r>
        <w:rPr>
          <w:rFonts w:ascii="Arial" w:hAnsi="Arial"/>
        </w:rPr>
        <w:t>Knowledge-based innovation is certainly not dependent on a single factor. It depends on the combination of several different types of information. Innovation materializes by combining scientific, organizational or market related different types of information and converging them together. Today, innovation rather than individual talent, is emerging as a result of work with experts in the field (Durna, 2002: 61-62). Things that people do not like and make their lives harder, contradictions in the market, needs undisclosed and hidden in people can be sources of innovation. It should be remembered that not only the needs of the people revealed, but also hidden needs trigger innovation (Ürper, 2004: 47).</w:t>
      </w:r>
    </w:p>
    <w:p w14:paraId="0E8EBF13" w14:textId="77777777" w:rsidR="0024771B" w:rsidRDefault="0024771B" w:rsidP="0024771B">
      <w:pPr>
        <w:pStyle w:val="GvdeMetni"/>
        <w:spacing w:before="3"/>
        <w:rPr>
          <w:rFonts w:ascii="Arial"/>
          <w:sz w:val="31"/>
        </w:rPr>
      </w:pPr>
    </w:p>
    <w:p w14:paraId="154500C4" w14:textId="77777777" w:rsidR="0024771B" w:rsidRDefault="0024771B" w:rsidP="0024771B">
      <w:pPr>
        <w:pStyle w:val="Balk4"/>
        <w:numPr>
          <w:ilvl w:val="1"/>
          <w:numId w:val="91"/>
        </w:numPr>
        <w:tabs>
          <w:tab w:val="left" w:pos="1861"/>
        </w:tabs>
        <w:spacing w:before="1"/>
        <w:ind w:left="1860" w:hanging="469"/>
        <w:rPr>
          <w:rFonts w:ascii="Arial"/>
        </w:rPr>
      </w:pPr>
      <w:r>
        <w:rPr>
          <w:rFonts w:ascii="Arial"/>
        </w:rPr>
        <w:t>Innovation</w:t>
      </w:r>
      <w:r>
        <w:rPr>
          <w:rFonts w:ascii="Arial"/>
          <w:spacing w:val="-1"/>
        </w:rPr>
        <w:t xml:space="preserve"> </w:t>
      </w:r>
      <w:r>
        <w:rPr>
          <w:rFonts w:ascii="Arial"/>
        </w:rPr>
        <w:t>Types</w:t>
      </w:r>
    </w:p>
    <w:p w14:paraId="133B0FE9" w14:textId="77777777" w:rsidR="0024771B" w:rsidRDefault="0024771B" w:rsidP="0024771B">
      <w:pPr>
        <w:pStyle w:val="GvdeMetni"/>
        <w:rPr>
          <w:rFonts w:ascii="Arial"/>
          <w:b/>
          <w:sz w:val="26"/>
        </w:rPr>
      </w:pPr>
    </w:p>
    <w:p w14:paraId="5BDE13AB" w14:textId="77777777" w:rsidR="0024771B" w:rsidRDefault="0024771B" w:rsidP="0024771B">
      <w:pPr>
        <w:pStyle w:val="GvdeMetni"/>
        <w:spacing w:before="197" w:line="360" w:lineRule="auto"/>
        <w:ind w:left="684" w:right="675" w:firstLine="708"/>
        <w:jc w:val="both"/>
        <w:rPr>
          <w:rFonts w:ascii="Arial" w:hAnsi="Arial"/>
        </w:rPr>
      </w:pPr>
      <w:r>
        <w:rPr>
          <w:rFonts w:ascii="Arial" w:hAnsi="Arial"/>
        </w:rPr>
        <w:t>It is possible to classify innovation in different ways. Innvation, can be classified according to its frequency, degree of innovation in terms of costumer or enterprise, or depending on the effect or value of the enterprise or customer’s benefits. (Güleş and Bülbül, 2004: 129). Innovations occur</w:t>
      </w:r>
    </w:p>
    <w:p w14:paraId="71A55F89"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704EF17E" w14:textId="77777777" w:rsidR="0024771B" w:rsidRDefault="0024771B" w:rsidP="0024771B">
      <w:pPr>
        <w:pStyle w:val="GvdeMetni"/>
        <w:spacing w:before="4"/>
        <w:rPr>
          <w:rFonts w:ascii="Arial"/>
          <w:sz w:val="25"/>
        </w:rPr>
      </w:pPr>
    </w:p>
    <w:p w14:paraId="1F93702D" w14:textId="77777777" w:rsidR="0024771B" w:rsidRDefault="0024771B" w:rsidP="0024771B">
      <w:pPr>
        <w:pStyle w:val="GvdeMetni"/>
        <w:spacing w:before="93" w:line="360" w:lineRule="auto"/>
        <w:ind w:left="684" w:right="676"/>
        <w:jc w:val="both"/>
        <w:rPr>
          <w:rFonts w:ascii="Arial"/>
        </w:rPr>
      </w:pPr>
      <w:r>
        <w:rPr>
          <w:rFonts w:ascii="Arial"/>
        </w:rPr>
        <w:t>through a series of processes and have different levels of effects on the different areas and groups. In this context, new structural features to effect degrees are subjected to classification by considering many different criteria. This classification generally; the characteristics of innovation, challenge and change brought about by differences in degree are the classification according to the density and technology areas (Uzkurt, 2012: 17).</w:t>
      </w:r>
    </w:p>
    <w:p w14:paraId="76433C7F" w14:textId="77777777" w:rsidR="0024771B" w:rsidRDefault="0024771B" w:rsidP="0024771B">
      <w:pPr>
        <w:pStyle w:val="GvdeMetni"/>
        <w:spacing w:before="3"/>
        <w:rPr>
          <w:rFonts w:ascii="Arial"/>
          <w:sz w:val="31"/>
        </w:rPr>
      </w:pPr>
    </w:p>
    <w:p w14:paraId="0C74BF4A" w14:textId="77777777" w:rsidR="0024771B" w:rsidRDefault="0024771B" w:rsidP="0024771B">
      <w:pPr>
        <w:pStyle w:val="GvdeMetni"/>
        <w:spacing w:line="360" w:lineRule="auto"/>
        <w:ind w:left="684" w:right="675" w:firstLine="708"/>
        <w:jc w:val="both"/>
        <w:rPr>
          <w:rFonts w:ascii="Arial" w:hAnsi="Arial"/>
        </w:rPr>
      </w:pPr>
      <w:r>
        <w:rPr>
          <w:rFonts w:ascii="Arial" w:hAnsi="Arial"/>
        </w:rPr>
        <w:t>Schumpeter (1934) divided innovations into five different types under two main categories as product and process innovations; new products, new production methods, new sources of supply, the use of new market and and new ways of enterprise organization. (Sanrı, 2011: 12). Sternberg divided innovation into 8 categories such as repeating, redefining, prudential increasing, prudential increasing in high level, redirection, restructuring, restarting and integration. (Sternberg vd, 2003: 159). Innovation is examined separately based on content types below.</w:t>
      </w:r>
    </w:p>
    <w:p w14:paraId="75DB23C4" w14:textId="77777777" w:rsidR="0024771B" w:rsidRDefault="0024771B" w:rsidP="0024771B">
      <w:pPr>
        <w:pStyle w:val="GvdeMetni"/>
        <w:spacing w:before="4"/>
        <w:rPr>
          <w:rFonts w:ascii="Arial"/>
          <w:sz w:val="31"/>
        </w:rPr>
      </w:pPr>
    </w:p>
    <w:p w14:paraId="72F804A5" w14:textId="77777777" w:rsidR="0024771B" w:rsidRDefault="0024771B" w:rsidP="0024771B">
      <w:pPr>
        <w:pStyle w:val="Balk4"/>
        <w:numPr>
          <w:ilvl w:val="2"/>
          <w:numId w:val="91"/>
        </w:numPr>
        <w:tabs>
          <w:tab w:val="left" w:pos="2063"/>
        </w:tabs>
        <w:ind w:hanging="671"/>
        <w:rPr>
          <w:rFonts w:ascii="Arial"/>
        </w:rPr>
      </w:pPr>
      <w:r>
        <w:rPr>
          <w:rFonts w:ascii="Arial"/>
        </w:rPr>
        <w:t>Product</w:t>
      </w:r>
      <w:r>
        <w:rPr>
          <w:rFonts w:ascii="Arial"/>
          <w:spacing w:val="-4"/>
        </w:rPr>
        <w:t xml:space="preserve"> </w:t>
      </w:r>
      <w:r>
        <w:rPr>
          <w:rFonts w:ascii="Arial"/>
        </w:rPr>
        <w:t>Innovation</w:t>
      </w:r>
    </w:p>
    <w:p w14:paraId="2FD72441" w14:textId="77777777" w:rsidR="0024771B" w:rsidRDefault="0024771B" w:rsidP="0024771B">
      <w:pPr>
        <w:pStyle w:val="GvdeMetni"/>
        <w:rPr>
          <w:rFonts w:ascii="Arial"/>
          <w:b/>
          <w:sz w:val="26"/>
        </w:rPr>
      </w:pPr>
    </w:p>
    <w:p w14:paraId="6B96A442" w14:textId="77777777" w:rsidR="0024771B" w:rsidRDefault="0024771B" w:rsidP="0024771B">
      <w:pPr>
        <w:pStyle w:val="GvdeMetni"/>
        <w:spacing w:before="198" w:line="360" w:lineRule="auto"/>
        <w:ind w:left="684" w:right="675" w:firstLine="708"/>
        <w:jc w:val="both"/>
        <w:rPr>
          <w:rFonts w:ascii="Arial" w:hAnsi="Arial"/>
        </w:rPr>
      </w:pPr>
      <w:r>
        <w:rPr>
          <w:rFonts w:ascii="Arial" w:hAnsi="Arial"/>
        </w:rPr>
        <w:t>Product innovation refers to innovation usually associated with customer requirements. Product innovation can be defined as a technology or a combination of new technologies which are used to convert a new idea into a decoy or developed prodcut method or service, introduction of a new product to the market or used for production. Nevertheless, a small portion of the decoy product are included in the new truly world class product. Most of the businesses are trying to do small changes in the product (stage product innovation). (Akgemci and Güleç, 2010:</w:t>
      </w:r>
      <w:r>
        <w:rPr>
          <w:rFonts w:ascii="Arial" w:hAnsi="Arial"/>
          <w:spacing w:val="-9"/>
        </w:rPr>
        <w:t xml:space="preserve"> </w:t>
      </w:r>
      <w:r>
        <w:rPr>
          <w:rFonts w:ascii="Arial" w:hAnsi="Arial"/>
        </w:rPr>
        <w:t>139).</w:t>
      </w:r>
    </w:p>
    <w:p w14:paraId="0D285F3B" w14:textId="77777777" w:rsidR="0024771B" w:rsidRDefault="0024771B" w:rsidP="0024771B">
      <w:pPr>
        <w:pStyle w:val="GvdeMetni"/>
        <w:spacing w:before="4"/>
        <w:rPr>
          <w:rFonts w:ascii="Arial"/>
          <w:sz w:val="31"/>
        </w:rPr>
      </w:pPr>
    </w:p>
    <w:p w14:paraId="60DA1999" w14:textId="77777777" w:rsidR="0024771B" w:rsidRDefault="0024771B" w:rsidP="0024771B">
      <w:pPr>
        <w:pStyle w:val="GvdeMetni"/>
        <w:spacing w:line="360" w:lineRule="auto"/>
        <w:ind w:left="684" w:right="676" w:firstLine="708"/>
        <w:jc w:val="both"/>
        <w:rPr>
          <w:rFonts w:ascii="Arial" w:hAnsi="Arial"/>
        </w:rPr>
      </w:pPr>
      <w:r>
        <w:rPr>
          <w:rFonts w:ascii="Arial" w:hAnsi="Arial"/>
        </w:rPr>
        <w:t>Products are evaluated by users in accordance with the qualities in their nature. For instance, detergent consists of different components such as cleaning power, smell, washing temperature. Several brands compete with each other in the market with products of different components. Enterprises’ innovation by combining different features known in combination with a</w:t>
      </w:r>
    </w:p>
    <w:p w14:paraId="2A14E125"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7E0E04C1" w14:textId="77777777" w:rsidR="0024771B" w:rsidRDefault="0024771B" w:rsidP="0024771B">
      <w:pPr>
        <w:pStyle w:val="GvdeMetni"/>
        <w:spacing w:before="4"/>
        <w:rPr>
          <w:rFonts w:ascii="Arial"/>
          <w:sz w:val="25"/>
        </w:rPr>
      </w:pPr>
    </w:p>
    <w:p w14:paraId="7AD968C7" w14:textId="77777777" w:rsidR="0024771B" w:rsidRDefault="0024771B" w:rsidP="0024771B">
      <w:pPr>
        <w:pStyle w:val="GvdeMetni"/>
        <w:spacing w:before="93" w:line="360" w:lineRule="auto"/>
        <w:ind w:left="684" w:right="788"/>
        <w:rPr>
          <w:rFonts w:ascii="Arial" w:hAnsi="Arial"/>
        </w:rPr>
      </w:pPr>
      <w:r>
        <w:rPr>
          <w:rFonts w:ascii="Arial" w:hAnsi="Arial"/>
        </w:rPr>
        <w:t>detergent composition previously or adding new features to the product has been expressed as product innovation. (Güleş and Bülbül, 2004: 135).</w:t>
      </w:r>
    </w:p>
    <w:p w14:paraId="0195A67D" w14:textId="77777777" w:rsidR="0024771B" w:rsidRDefault="0024771B" w:rsidP="0024771B">
      <w:pPr>
        <w:pStyle w:val="GvdeMetni"/>
        <w:spacing w:before="3"/>
        <w:rPr>
          <w:rFonts w:ascii="Arial"/>
          <w:sz w:val="31"/>
        </w:rPr>
      </w:pPr>
    </w:p>
    <w:p w14:paraId="6520B730" w14:textId="77777777" w:rsidR="0024771B" w:rsidRDefault="0024771B" w:rsidP="0024771B">
      <w:pPr>
        <w:pStyle w:val="GvdeMetni"/>
        <w:spacing w:line="360" w:lineRule="auto"/>
        <w:ind w:left="684" w:right="675" w:firstLine="708"/>
        <w:jc w:val="both"/>
        <w:rPr>
          <w:rFonts w:ascii="Arial"/>
        </w:rPr>
      </w:pPr>
      <w:r>
        <w:rPr>
          <w:rFonts w:ascii="Arial"/>
        </w:rPr>
        <w:t>Though new product development process requires different stages depending on the type, field and size of innovation, generally it can be said that every innovation process has particular common stages. Traditional new product development processes take place as a result of a number of stages starting with research and development.</w:t>
      </w:r>
    </w:p>
    <w:p w14:paraId="3320ABF8" w14:textId="77777777" w:rsidR="0024771B" w:rsidRDefault="0024771B" w:rsidP="0024771B">
      <w:pPr>
        <w:pStyle w:val="GvdeMetni"/>
        <w:spacing w:before="3"/>
        <w:rPr>
          <w:rFonts w:ascii="Arial"/>
          <w:sz w:val="31"/>
        </w:rPr>
      </w:pPr>
    </w:p>
    <w:p w14:paraId="07720DE2" w14:textId="77777777" w:rsidR="0024771B" w:rsidRDefault="0024771B" w:rsidP="0024771B">
      <w:pPr>
        <w:pStyle w:val="Balk4"/>
        <w:numPr>
          <w:ilvl w:val="2"/>
          <w:numId w:val="91"/>
        </w:numPr>
        <w:tabs>
          <w:tab w:val="left" w:pos="2063"/>
        </w:tabs>
        <w:ind w:hanging="671"/>
        <w:rPr>
          <w:rFonts w:ascii="Arial"/>
        </w:rPr>
      </w:pPr>
      <w:r>
        <w:rPr>
          <w:rFonts w:ascii="Arial"/>
        </w:rPr>
        <w:t>Process Innovation</w:t>
      </w:r>
    </w:p>
    <w:p w14:paraId="3D8B40D6" w14:textId="77777777" w:rsidR="0024771B" w:rsidRDefault="0024771B" w:rsidP="0024771B">
      <w:pPr>
        <w:pStyle w:val="GvdeMetni"/>
        <w:rPr>
          <w:rFonts w:ascii="Arial"/>
          <w:b/>
          <w:sz w:val="26"/>
        </w:rPr>
      </w:pPr>
    </w:p>
    <w:p w14:paraId="22433241" w14:textId="77777777" w:rsidR="0024771B" w:rsidRDefault="0024771B" w:rsidP="0024771B">
      <w:pPr>
        <w:pStyle w:val="GvdeMetni"/>
        <w:spacing w:before="200" w:line="360" w:lineRule="auto"/>
        <w:ind w:left="684" w:right="676" w:firstLine="708"/>
        <w:jc w:val="both"/>
        <w:rPr>
          <w:rFonts w:ascii="Arial" w:hAnsi="Arial"/>
        </w:rPr>
      </w:pPr>
      <w:r>
        <w:rPr>
          <w:rFonts w:ascii="Arial" w:hAnsi="Arial"/>
        </w:rPr>
        <w:t>The process of innovation, the company's Full Time Production (FTP) manufacturing capabilities in a radical or a machine can be as simple as switching to applications such as making improvements. But Davenport defined process innovation as visible and stunning developments, with a radical view, it is described as improvement radically of main enterprise processes by enterprices’ adoption, and by using new instruments and job desings. Therefore, the process of implementing prcocess innovation in the level of radical innovation can be assessed as innovation engineering or re- design of work processes. (Akgemci and Güleç, 2010: 141).</w:t>
      </w:r>
    </w:p>
    <w:p w14:paraId="06EB994B" w14:textId="77777777" w:rsidR="0024771B" w:rsidRDefault="0024771B" w:rsidP="0024771B">
      <w:pPr>
        <w:pStyle w:val="GvdeMetni"/>
        <w:spacing w:before="3"/>
        <w:rPr>
          <w:rFonts w:ascii="Arial"/>
          <w:sz w:val="31"/>
        </w:rPr>
      </w:pPr>
    </w:p>
    <w:p w14:paraId="17649622" w14:textId="77777777" w:rsidR="0024771B" w:rsidRDefault="0024771B" w:rsidP="0024771B">
      <w:pPr>
        <w:pStyle w:val="GvdeMetni"/>
        <w:spacing w:line="360" w:lineRule="auto"/>
        <w:ind w:left="684" w:right="677" w:firstLine="708"/>
        <w:jc w:val="both"/>
        <w:rPr>
          <w:rFonts w:ascii="Arial" w:hAnsi="Arial"/>
        </w:rPr>
      </w:pPr>
      <w:r>
        <w:rPr>
          <w:rFonts w:ascii="Arial" w:hAnsi="Arial"/>
        </w:rPr>
        <w:t>Cost-cutting innovations made in the production process, order picking and distribution efforts in promoting the event and reengineering (redesign of the process) exert efforts to reduce the costs of products and services. (Önal, 2009: 26).</w:t>
      </w:r>
    </w:p>
    <w:p w14:paraId="08E05F8F" w14:textId="77777777" w:rsidR="0024771B" w:rsidRDefault="0024771B" w:rsidP="0024771B">
      <w:pPr>
        <w:pStyle w:val="GvdeMetni"/>
        <w:spacing w:before="3"/>
        <w:rPr>
          <w:rFonts w:ascii="Arial"/>
          <w:sz w:val="31"/>
        </w:rPr>
      </w:pPr>
    </w:p>
    <w:p w14:paraId="22BEB62F" w14:textId="77777777" w:rsidR="0024771B" w:rsidRDefault="0024771B" w:rsidP="0024771B">
      <w:pPr>
        <w:pStyle w:val="GvdeMetni"/>
        <w:spacing w:line="360" w:lineRule="auto"/>
        <w:ind w:left="684" w:right="677" w:firstLine="708"/>
        <w:jc w:val="both"/>
        <w:rPr>
          <w:rFonts w:ascii="Arial" w:hAnsi="Arial"/>
        </w:rPr>
      </w:pPr>
      <w:r>
        <w:rPr>
          <w:rFonts w:ascii="Arial" w:hAnsi="Arial"/>
        </w:rPr>
        <w:t>Process innovation involves new or significantly in the implementation of an improved production or delivery method. Process innovation expresses the developed or new way of producing or presenting a product. Process innovations can be forseen as reducing unit production or delivery costs, increasing the quality or production or delivery of new or signifcantly improved products. (Kurtuluş, 2012: 7). It can be possible to describe new</w:t>
      </w:r>
      <w:r>
        <w:rPr>
          <w:rFonts w:ascii="Arial" w:hAnsi="Arial"/>
          <w:spacing w:val="7"/>
        </w:rPr>
        <w:t xml:space="preserve"> </w:t>
      </w:r>
      <w:r>
        <w:rPr>
          <w:rFonts w:ascii="Arial" w:hAnsi="Arial"/>
        </w:rPr>
        <w:t>or</w:t>
      </w:r>
    </w:p>
    <w:p w14:paraId="095FFC9F"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426B278B" w14:textId="77777777" w:rsidR="0024771B" w:rsidRDefault="0024771B" w:rsidP="0024771B">
      <w:pPr>
        <w:pStyle w:val="GvdeMetni"/>
        <w:spacing w:before="4"/>
        <w:rPr>
          <w:rFonts w:ascii="Arial"/>
          <w:sz w:val="25"/>
        </w:rPr>
      </w:pPr>
    </w:p>
    <w:p w14:paraId="23D8D9C9" w14:textId="77777777" w:rsidR="0024771B" w:rsidRDefault="0024771B" w:rsidP="0024771B">
      <w:pPr>
        <w:pStyle w:val="GvdeMetni"/>
        <w:spacing w:before="93" w:line="360" w:lineRule="auto"/>
        <w:ind w:left="684"/>
        <w:rPr>
          <w:rFonts w:ascii="Arial"/>
        </w:rPr>
      </w:pPr>
      <w:r>
        <w:rPr>
          <w:rFonts w:ascii="Arial"/>
        </w:rPr>
        <w:t>existing processes or improving the distribution management and made more sophisticated as a different and product. (Toprak, 2013: 5).</w:t>
      </w:r>
    </w:p>
    <w:p w14:paraId="5127C923" w14:textId="77777777" w:rsidR="0024771B" w:rsidRDefault="0024771B" w:rsidP="0024771B">
      <w:pPr>
        <w:pStyle w:val="GvdeMetni"/>
        <w:spacing w:before="3"/>
        <w:rPr>
          <w:rFonts w:ascii="Arial"/>
          <w:sz w:val="31"/>
        </w:rPr>
      </w:pPr>
    </w:p>
    <w:p w14:paraId="7E5C2ABD" w14:textId="77777777" w:rsidR="0024771B" w:rsidRDefault="0024771B" w:rsidP="0024771B">
      <w:pPr>
        <w:pStyle w:val="GvdeMetni"/>
        <w:spacing w:line="360" w:lineRule="auto"/>
        <w:ind w:left="684" w:right="677" w:firstLine="708"/>
        <w:jc w:val="both"/>
        <w:rPr>
          <w:rFonts w:ascii="Arial" w:hAnsi="Arial"/>
        </w:rPr>
      </w:pPr>
      <w:r>
        <w:rPr>
          <w:rFonts w:ascii="Arial" w:hAnsi="Arial"/>
        </w:rPr>
        <w:t>Hammer and Champy describe the process concept as the sum of actions in which one or severeal types inputs are taken and outputs created in order to create values for customers. In a different description, process are defined as actions or group of actions which inputs are taken and by adding values and created for the customers. In this context, the process of innovation is generally taken as the value of the entry relating to the renewal of the participating client that presents a set of actions or activities appeared. (Akgemci and Güleç, 2010:</w:t>
      </w:r>
      <w:r>
        <w:rPr>
          <w:rFonts w:ascii="Arial" w:hAnsi="Arial"/>
          <w:spacing w:val="-1"/>
        </w:rPr>
        <w:t xml:space="preserve"> </w:t>
      </w:r>
      <w:r>
        <w:rPr>
          <w:rFonts w:ascii="Arial" w:hAnsi="Arial"/>
        </w:rPr>
        <w:t>139).</w:t>
      </w:r>
    </w:p>
    <w:p w14:paraId="30E08B7F" w14:textId="77777777" w:rsidR="0024771B" w:rsidRDefault="0024771B" w:rsidP="0024771B">
      <w:pPr>
        <w:pStyle w:val="GvdeMetni"/>
        <w:spacing w:before="4"/>
        <w:rPr>
          <w:rFonts w:ascii="Arial"/>
          <w:sz w:val="31"/>
        </w:rPr>
      </w:pPr>
    </w:p>
    <w:p w14:paraId="31546446" w14:textId="77777777" w:rsidR="0024771B" w:rsidRDefault="0024771B" w:rsidP="0024771B">
      <w:pPr>
        <w:pStyle w:val="GvdeMetni"/>
        <w:spacing w:line="360" w:lineRule="auto"/>
        <w:ind w:left="684" w:right="676" w:firstLine="708"/>
        <w:jc w:val="both"/>
        <w:rPr>
          <w:rFonts w:ascii="Arial" w:hAnsi="Arial"/>
        </w:rPr>
      </w:pPr>
      <w:r>
        <w:rPr>
          <w:rFonts w:ascii="Arial" w:hAnsi="Arial"/>
        </w:rPr>
        <w:t>Process innovation includes the changes in the production and distribution processes. If more products and services are produced in the same quality by using the same amount and with the same quality of production factors in an enterprise, it can be mentioned as a process innovation. To produce a good or service with better quality and more effectively is a source of advantages. (Tunç, 2008: 17). Process innovation is also defined as tools, device or knowlegde which are new for an industry, organization or department and which are the technologies used to convert inputs into outputs. Therefore, process innovation can be accomplished by improving the quality or reducing the delivery cost to produce new or significantly improved product or to deliver. (Akgemci and Güleç, 2010: 141).</w:t>
      </w:r>
    </w:p>
    <w:p w14:paraId="0D97A2CE" w14:textId="77777777" w:rsidR="0024771B" w:rsidRDefault="0024771B" w:rsidP="0024771B">
      <w:pPr>
        <w:pStyle w:val="GvdeMetni"/>
        <w:spacing w:before="3"/>
        <w:rPr>
          <w:rFonts w:ascii="Arial"/>
          <w:sz w:val="31"/>
        </w:rPr>
      </w:pPr>
    </w:p>
    <w:p w14:paraId="0D4D765B" w14:textId="77777777" w:rsidR="0024771B" w:rsidRDefault="0024771B" w:rsidP="0024771B">
      <w:pPr>
        <w:pStyle w:val="Balk4"/>
        <w:numPr>
          <w:ilvl w:val="2"/>
          <w:numId w:val="91"/>
        </w:numPr>
        <w:tabs>
          <w:tab w:val="left" w:pos="2063"/>
        </w:tabs>
        <w:ind w:hanging="671"/>
        <w:rPr>
          <w:rFonts w:ascii="Arial"/>
        </w:rPr>
      </w:pPr>
      <w:r>
        <w:rPr>
          <w:rFonts w:ascii="Arial"/>
        </w:rPr>
        <w:t>Marketing</w:t>
      </w:r>
      <w:r>
        <w:rPr>
          <w:rFonts w:ascii="Arial"/>
          <w:spacing w:val="-1"/>
        </w:rPr>
        <w:t xml:space="preserve"> </w:t>
      </w:r>
      <w:r>
        <w:rPr>
          <w:rFonts w:ascii="Arial"/>
        </w:rPr>
        <w:t>Innovation</w:t>
      </w:r>
    </w:p>
    <w:p w14:paraId="6FC23967" w14:textId="77777777" w:rsidR="0024771B" w:rsidRDefault="0024771B" w:rsidP="0024771B">
      <w:pPr>
        <w:pStyle w:val="GvdeMetni"/>
        <w:rPr>
          <w:rFonts w:ascii="Arial"/>
          <w:b/>
          <w:sz w:val="26"/>
        </w:rPr>
      </w:pPr>
    </w:p>
    <w:p w14:paraId="0921150A" w14:textId="77777777" w:rsidR="0024771B" w:rsidRDefault="0024771B" w:rsidP="0024771B">
      <w:pPr>
        <w:pStyle w:val="GvdeMetni"/>
        <w:spacing w:before="200" w:line="360" w:lineRule="auto"/>
        <w:ind w:left="684" w:right="675" w:firstLine="708"/>
        <w:jc w:val="both"/>
        <w:rPr>
          <w:rFonts w:ascii="Arial"/>
        </w:rPr>
      </w:pPr>
      <w:r>
        <w:rPr>
          <w:rFonts w:ascii="Arial"/>
        </w:rPr>
        <w:t>Marketing innovation is defined as different, various and new designs, the use of packaging and marketing methods in the product design or packaging, repositioning for the product or on the pricing promotions or developed improving the existing ones to be further developed in order to increase the company's sales, to meet the customer needs better and a way to move customers to new markets or new position.</w:t>
      </w:r>
    </w:p>
    <w:p w14:paraId="5530D468"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4D518753" w14:textId="77777777" w:rsidR="0024771B" w:rsidRDefault="0024771B" w:rsidP="0024771B">
      <w:pPr>
        <w:pStyle w:val="GvdeMetni"/>
        <w:spacing w:before="4"/>
        <w:rPr>
          <w:rFonts w:ascii="Arial"/>
          <w:sz w:val="25"/>
        </w:rPr>
      </w:pPr>
    </w:p>
    <w:p w14:paraId="4BC16A6C" w14:textId="77777777" w:rsidR="0024771B" w:rsidRDefault="0024771B" w:rsidP="0024771B">
      <w:pPr>
        <w:pStyle w:val="GvdeMetni"/>
        <w:spacing w:before="93" w:line="360" w:lineRule="auto"/>
        <w:ind w:left="684" w:right="677" w:firstLine="708"/>
        <w:jc w:val="both"/>
        <w:rPr>
          <w:rFonts w:ascii="Arial" w:hAnsi="Arial"/>
        </w:rPr>
      </w:pPr>
      <w:r>
        <w:rPr>
          <w:rFonts w:ascii="Arial" w:hAnsi="Arial"/>
        </w:rPr>
        <w:t>Marketing innovation is to increase the company's competitiveness by developing new designs and marketing methods and/or adapted by using them (Kurtuluş, 2012: 7). A marketing innovation is a new marketing method which includes product design or packaging products positioning, product promotion or significant changes in pricing. Marketing innovations aims to increase the company's sales, to respond to the needs of customers more successfully, opening new markets or new products of an enterprice. (Oslo Kılavuzu, 2005: 59).</w:t>
      </w:r>
    </w:p>
    <w:p w14:paraId="561C80F5" w14:textId="77777777" w:rsidR="0024771B" w:rsidRDefault="0024771B" w:rsidP="0024771B">
      <w:pPr>
        <w:pStyle w:val="GvdeMetni"/>
        <w:spacing w:before="3"/>
        <w:rPr>
          <w:rFonts w:ascii="Arial"/>
          <w:sz w:val="31"/>
        </w:rPr>
      </w:pPr>
    </w:p>
    <w:p w14:paraId="1E8C1B09" w14:textId="77777777" w:rsidR="0024771B" w:rsidRDefault="0024771B" w:rsidP="0024771B">
      <w:pPr>
        <w:pStyle w:val="GvdeMetni"/>
        <w:spacing w:before="1" w:line="360" w:lineRule="auto"/>
        <w:ind w:left="684" w:right="677" w:firstLine="708"/>
        <w:jc w:val="both"/>
        <w:rPr>
          <w:rFonts w:ascii="Arial" w:hAnsi="Arial"/>
        </w:rPr>
      </w:pPr>
      <w:r>
        <w:rPr>
          <w:rFonts w:ascii="Arial" w:hAnsi="Arial"/>
        </w:rPr>
        <w:t>Shergill and Nargundkar (2005) put forward that the ultimate goal of marketing innovation the increase in sales, besides more successfully to meet the needs of customers and finding new markets and product positioning in the market in a new way in order to carry on (Sanrı, 2011: 15). Innovation, not a single phase commit activity, on the contrary, it is continuous activity affecting internal and external factors which the organization has opportunities to increase its market share. Therefore, firms establishing and managing a system that encourages innovation have the chance to develop products and services in superior characteristics, to produce and market more (Toprak, 2013:</w:t>
      </w:r>
      <w:r>
        <w:rPr>
          <w:rFonts w:ascii="Arial" w:hAnsi="Arial"/>
          <w:spacing w:val="-4"/>
        </w:rPr>
        <w:t xml:space="preserve"> </w:t>
      </w:r>
      <w:r>
        <w:rPr>
          <w:rFonts w:ascii="Arial" w:hAnsi="Arial"/>
        </w:rPr>
        <w:t>6).</w:t>
      </w:r>
    </w:p>
    <w:p w14:paraId="7FF5EE8C" w14:textId="77777777" w:rsidR="0024771B" w:rsidRDefault="0024771B" w:rsidP="0024771B">
      <w:pPr>
        <w:pStyle w:val="GvdeMetni"/>
        <w:spacing w:before="3"/>
        <w:rPr>
          <w:rFonts w:ascii="Arial"/>
          <w:sz w:val="31"/>
        </w:rPr>
      </w:pPr>
    </w:p>
    <w:p w14:paraId="18CD7F9A" w14:textId="77777777" w:rsidR="0024771B" w:rsidRDefault="0024771B" w:rsidP="0024771B">
      <w:pPr>
        <w:pStyle w:val="Balk4"/>
        <w:numPr>
          <w:ilvl w:val="2"/>
          <w:numId w:val="91"/>
        </w:numPr>
        <w:tabs>
          <w:tab w:val="left" w:pos="2063"/>
        </w:tabs>
        <w:ind w:hanging="671"/>
        <w:rPr>
          <w:rFonts w:ascii="Arial"/>
        </w:rPr>
      </w:pPr>
      <w:r>
        <w:rPr>
          <w:rFonts w:ascii="Arial"/>
        </w:rPr>
        <w:t>Organizational</w:t>
      </w:r>
      <w:r>
        <w:rPr>
          <w:rFonts w:ascii="Arial"/>
          <w:spacing w:val="-5"/>
        </w:rPr>
        <w:t xml:space="preserve"> </w:t>
      </w:r>
      <w:r>
        <w:rPr>
          <w:rFonts w:ascii="Arial"/>
        </w:rPr>
        <w:t>Innovation</w:t>
      </w:r>
    </w:p>
    <w:p w14:paraId="1EA4EB79" w14:textId="77777777" w:rsidR="0024771B" w:rsidRDefault="0024771B" w:rsidP="0024771B">
      <w:pPr>
        <w:pStyle w:val="GvdeMetni"/>
        <w:rPr>
          <w:rFonts w:ascii="Arial"/>
          <w:b/>
          <w:sz w:val="26"/>
        </w:rPr>
      </w:pPr>
    </w:p>
    <w:p w14:paraId="37EA4119" w14:textId="77777777" w:rsidR="0024771B" w:rsidRDefault="0024771B" w:rsidP="0024771B">
      <w:pPr>
        <w:pStyle w:val="GvdeMetni"/>
        <w:spacing w:before="198" w:line="360" w:lineRule="auto"/>
        <w:ind w:left="684" w:right="677" w:firstLine="708"/>
        <w:jc w:val="both"/>
        <w:rPr>
          <w:rFonts w:ascii="Arial" w:hAnsi="Arial"/>
        </w:rPr>
      </w:pPr>
      <w:r>
        <w:rPr>
          <w:rFonts w:ascii="Arial" w:hAnsi="Arial"/>
        </w:rPr>
        <w:t>Innovation, because it constitutes the basis of entrepreneurship, puts forth the organizations’ innovative degrees, and to what extent they are entrepreneurs. Strategy, structure and innovative applications determine an organization’s innovations. In other words, while there are strategies, structure and policies which impede innovaitons in non-innovative organizations, there are strategies, structure and policies which support innovaitons in innovative organizations (Naktiyok, 2004: 177). Innovative organizations attempt to control the environment and forecasting environmental change and commitment. As a result of their relationship with the environment and the structure in time they will create conditions to bring</w:t>
      </w:r>
    </w:p>
    <w:p w14:paraId="30D02224"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3BBA928D" w14:textId="77777777" w:rsidR="0024771B" w:rsidRDefault="0024771B" w:rsidP="0024771B">
      <w:pPr>
        <w:pStyle w:val="GvdeMetni"/>
        <w:spacing w:before="4"/>
        <w:rPr>
          <w:rFonts w:ascii="Arial"/>
          <w:sz w:val="25"/>
        </w:rPr>
      </w:pPr>
    </w:p>
    <w:p w14:paraId="7F94EC08" w14:textId="77777777" w:rsidR="0024771B" w:rsidRDefault="0024771B" w:rsidP="0024771B">
      <w:pPr>
        <w:pStyle w:val="GvdeMetni"/>
        <w:spacing w:before="93" w:line="360" w:lineRule="auto"/>
        <w:ind w:left="684" w:right="678"/>
        <w:jc w:val="both"/>
        <w:rPr>
          <w:rFonts w:ascii="Arial"/>
        </w:rPr>
      </w:pPr>
      <w:r>
        <w:rPr>
          <w:rFonts w:ascii="Arial"/>
        </w:rPr>
        <w:t>about the necessary changes in favor of increasingly environment. These organizations make adjustments and changes to act in accordance with environmental requirements and create innovation methods and processes in the quality of manpower. (Eren, 1982: 86).</w:t>
      </w:r>
    </w:p>
    <w:p w14:paraId="0F2FF3AF" w14:textId="77777777" w:rsidR="0024771B" w:rsidRDefault="0024771B" w:rsidP="0024771B">
      <w:pPr>
        <w:pStyle w:val="GvdeMetni"/>
        <w:spacing w:before="3"/>
        <w:rPr>
          <w:rFonts w:ascii="Arial"/>
          <w:sz w:val="31"/>
        </w:rPr>
      </w:pPr>
    </w:p>
    <w:p w14:paraId="3DA42EF5" w14:textId="77777777" w:rsidR="0024771B" w:rsidRDefault="0024771B" w:rsidP="0024771B">
      <w:pPr>
        <w:pStyle w:val="GvdeMetni"/>
        <w:spacing w:line="360" w:lineRule="auto"/>
        <w:ind w:left="684" w:right="675" w:firstLine="708"/>
        <w:jc w:val="both"/>
        <w:rPr>
          <w:rFonts w:ascii="Arial" w:hAnsi="Arial"/>
        </w:rPr>
      </w:pPr>
      <w:r>
        <w:rPr>
          <w:rFonts w:ascii="Arial" w:hAnsi="Arial"/>
        </w:rPr>
        <w:t>An organizational innovation is the implementation of a new organizational method in the company's commercial practices and workplace organization or external relations. It can be forseen that organizational innovatins decrease the administrative costs, improve workplace satisfaction (hence labor productivity), access the non-commercial assets and increase the company’s performance by decreasing the equipment costs. (Oslo Kılavuzu, 2005: 55).</w:t>
      </w:r>
    </w:p>
    <w:p w14:paraId="5EAA3130" w14:textId="77777777" w:rsidR="0024771B" w:rsidRDefault="0024771B" w:rsidP="0024771B">
      <w:pPr>
        <w:pStyle w:val="GvdeMetni"/>
        <w:spacing w:before="3"/>
        <w:rPr>
          <w:rFonts w:ascii="Arial"/>
          <w:sz w:val="31"/>
        </w:rPr>
      </w:pPr>
    </w:p>
    <w:p w14:paraId="422DE384" w14:textId="77777777" w:rsidR="0024771B" w:rsidRDefault="0024771B" w:rsidP="0024771B">
      <w:pPr>
        <w:pStyle w:val="GvdeMetni"/>
        <w:spacing w:line="360" w:lineRule="auto"/>
        <w:ind w:left="684" w:right="677" w:firstLine="708"/>
        <w:jc w:val="both"/>
        <w:rPr>
          <w:rFonts w:ascii="Arial"/>
        </w:rPr>
      </w:pPr>
      <w:r>
        <w:rPr>
          <w:rFonts w:ascii="Arial"/>
        </w:rPr>
        <w:t>Organizational innovation involves new or significantly improved information management system, significant changes in the business organizations, development of new methods in relation to the company's other business by ways of merges of companies and outsourcing or a significant changes in current ones. In other words, institutional innovation exhibits differences in the operation, workplace regulations and relations of organizations (Kaplan, 2010:</w:t>
      </w:r>
      <w:r>
        <w:rPr>
          <w:rFonts w:ascii="Arial"/>
          <w:spacing w:val="-2"/>
        </w:rPr>
        <w:t xml:space="preserve"> </w:t>
      </w:r>
      <w:r>
        <w:rPr>
          <w:rFonts w:ascii="Arial"/>
        </w:rPr>
        <w:t>16).</w:t>
      </w:r>
    </w:p>
    <w:p w14:paraId="757E1A10" w14:textId="77777777" w:rsidR="0024771B" w:rsidRDefault="0024771B" w:rsidP="0024771B">
      <w:pPr>
        <w:pStyle w:val="GvdeMetni"/>
        <w:spacing w:before="5"/>
        <w:rPr>
          <w:rFonts w:ascii="Arial"/>
          <w:sz w:val="31"/>
        </w:rPr>
      </w:pPr>
    </w:p>
    <w:p w14:paraId="01BAD339" w14:textId="77777777" w:rsidR="0024771B" w:rsidRDefault="0024771B" w:rsidP="0024771B">
      <w:pPr>
        <w:pStyle w:val="GvdeMetni"/>
        <w:spacing w:line="360" w:lineRule="auto"/>
        <w:ind w:left="684" w:right="675" w:firstLine="708"/>
        <w:jc w:val="both"/>
        <w:rPr>
          <w:rFonts w:ascii="Arial" w:hAnsi="Arial"/>
        </w:rPr>
      </w:pPr>
      <w:r>
        <w:rPr>
          <w:rFonts w:ascii="Arial" w:hAnsi="Arial"/>
        </w:rPr>
        <w:t>Organizational innovation is innovation in the structure and functioning of the organization. Then, the degree of innovation changes. A product, a process and an organization and functioning in a new world, new country can be new in firm. If it’s new new in the country, it has already been created in a differen counrty or countries. A company either produces innovation itself or buys it. Innovation purchased starts the company behind in the race. Most of the time, this race will not be won. Because, competitor has the same innovation. In this case, superiority is earned by a difference, difference is provided by innovation. It is essential to do the thing that nobody has done in entrepreneurship, not to do the things that everobody has done. (Ürper, 2004: 53).</w:t>
      </w:r>
    </w:p>
    <w:p w14:paraId="7745EB79"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506782E2" w14:textId="77777777" w:rsidR="0024771B" w:rsidRDefault="0024771B" w:rsidP="0024771B">
      <w:pPr>
        <w:pStyle w:val="GvdeMetni"/>
        <w:spacing w:before="4"/>
        <w:rPr>
          <w:rFonts w:ascii="Arial"/>
          <w:sz w:val="25"/>
        </w:rPr>
      </w:pPr>
    </w:p>
    <w:p w14:paraId="2E1507AC" w14:textId="77777777" w:rsidR="0024771B" w:rsidRDefault="0024771B" w:rsidP="0024771B">
      <w:pPr>
        <w:pStyle w:val="Balk4"/>
        <w:numPr>
          <w:ilvl w:val="1"/>
          <w:numId w:val="91"/>
        </w:numPr>
        <w:tabs>
          <w:tab w:val="left" w:pos="1861"/>
        </w:tabs>
        <w:spacing w:before="93"/>
        <w:ind w:left="1860" w:hanging="469"/>
        <w:rPr>
          <w:rFonts w:ascii="Arial"/>
        </w:rPr>
      </w:pPr>
      <w:r>
        <w:rPr>
          <w:rFonts w:ascii="Arial"/>
        </w:rPr>
        <w:t>Significance of</w:t>
      </w:r>
      <w:r>
        <w:rPr>
          <w:rFonts w:ascii="Arial"/>
          <w:spacing w:val="-3"/>
        </w:rPr>
        <w:t xml:space="preserve"> </w:t>
      </w:r>
      <w:r>
        <w:rPr>
          <w:rFonts w:ascii="Arial"/>
        </w:rPr>
        <w:t>Innovation</w:t>
      </w:r>
    </w:p>
    <w:p w14:paraId="77D416B7" w14:textId="77777777" w:rsidR="0024771B" w:rsidRDefault="0024771B" w:rsidP="0024771B">
      <w:pPr>
        <w:pStyle w:val="GvdeMetni"/>
        <w:rPr>
          <w:rFonts w:ascii="Arial"/>
          <w:b/>
          <w:sz w:val="26"/>
        </w:rPr>
      </w:pPr>
    </w:p>
    <w:p w14:paraId="1E786464" w14:textId="77777777" w:rsidR="0024771B" w:rsidRDefault="0024771B" w:rsidP="0024771B">
      <w:pPr>
        <w:pStyle w:val="GvdeMetni"/>
        <w:spacing w:before="200" w:line="360" w:lineRule="auto"/>
        <w:ind w:left="684" w:right="676" w:firstLine="708"/>
        <w:jc w:val="both"/>
        <w:rPr>
          <w:rFonts w:ascii="Arial" w:hAnsi="Arial"/>
        </w:rPr>
      </w:pPr>
      <w:r>
        <w:rPr>
          <w:rFonts w:ascii="Arial" w:hAnsi="Arial"/>
        </w:rPr>
        <w:t>As a matter of fact, innovation is certainly not done for the difference. Yes, innovation can bring difference at the end but the aim of the innovation is not the difference. The goal of every business is to bring a solution to the problem of customers only, their needs, and this service is to make money from them mutually. (Özkent, 2015: 19). Businesses that expect from one of the most important goals of innovation in the future will make possible the survival of the business through competitive advantage. Many businesses have realized substantial savings thanks to obtained innovation (Akgemci and Güleç, 2010:</w:t>
      </w:r>
      <w:r>
        <w:rPr>
          <w:rFonts w:ascii="Arial" w:hAnsi="Arial"/>
          <w:spacing w:val="-6"/>
        </w:rPr>
        <w:t xml:space="preserve"> </w:t>
      </w:r>
      <w:r>
        <w:rPr>
          <w:rFonts w:ascii="Arial" w:hAnsi="Arial"/>
        </w:rPr>
        <w:t>147).</w:t>
      </w:r>
    </w:p>
    <w:p w14:paraId="0BB01830" w14:textId="77777777" w:rsidR="0024771B" w:rsidRDefault="0024771B" w:rsidP="0024771B">
      <w:pPr>
        <w:pStyle w:val="GvdeMetni"/>
        <w:spacing w:before="2"/>
        <w:rPr>
          <w:rFonts w:ascii="Arial"/>
          <w:sz w:val="31"/>
        </w:rPr>
      </w:pPr>
    </w:p>
    <w:p w14:paraId="7D9CA454" w14:textId="77777777" w:rsidR="0024771B" w:rsidRDefault="0024771B" w:rsidP="0024771B">
      <w:pPr>
        <w:pStyle w:val="GvdeMetni"/>
        <w:spacing w:before="1" w:line="360" w:lineRule="auto"/>
        <w:ind w:left="684" w:right="675" w:firstLine="708"/>
        <w:jc w:val="both"/>
        <w:rPr>
          <w:rFonts w:ascii="Arial" w:hAnsi="Arial"/>
        </w:rPr>
      </w:pPr>
      <w:r>
        <w:rPr>
          <w:rFonts w:ascii="Arial" w:hAnsi="Arial"/>
        </w:rPr>
        <w:t xml:space="preserve">Today, the specifier of competitive advantage is not only costs. Such factors as responding to the needs of the market rate, quality of products and services in the product life cycle translate initialisms, design, development of new products and services, offering a full range of products and services according to the customer request production, new management and organizational models get involved in the business. Therefore, all these factors which are more important than the cost are also required to do innovation. Because the road passes through the existing market share to get into the market and increase the competitiveness. (Toprak, 2013: 8). In fact, the main objective of innovation is completely parallel with the purposes of the company. The purpose of innovation is to create new value for our customers and as a result this value of appreciated customers profit. </w:t>
      </w:r>
      <w:proofErr w:type="gramStart"/>
      <w:r>
        <w:rPr>
          <w:rFonts w:ascii="Arial" w:hAnsi="Arial"/>
        </w:rPr>
        <w:t>This  can</w:t>
      </w:r>
      <w:proofErr w:type="gramEnd"/>
      <w:r>
        <w:rPr>
          <w:rFonts w:ascii="Arial" w:hAnsi="Arial"/>
        </w:rPr>
        <w:t xml:space="preserve"> be in the form of money, profit, customer loyalty to provide or strengthen brand awareness (Özkent, 2015:</w:t>
      </w:r>
      <w:r>
        <w:rPr>
          <w:rFonts w:ascii="Arial" w:hAnsi="Arial"/>
          <w:spacing w:val="-6"/>
        </w:rPr>
        <w:t xml:space="preserve"> </w:t>
      </w:r>
      <w:r>
        <w:rPr>
          <w:rFonts w:ascii="Arial" w:hAnsi="Arial"/>
        </w:rPr>
        <w:t>19).</w:t>
      </w:r>
    </w:p>
    <w:p w14:paraId="7D5921DF" w14:textId="77777777" w:rsidR="0024771B" w:rsidRDefault="0024771B" w:rsidP="0024771B">
      <w:pPr>
        <w:pStyle w:val="GvdeMetni"/>
        <w:spacing w:before="3"/>
        <w:rPr>
          <w:rFonts w:ascii="Arial"/>
          <w:sz w:val="31"/>
        </w:rPr>
      </w:pPr>
    </w:p>
    <w:p w14:paraId="5F7575D9" w14:textId="77777777" w:rsidR="0024771B" w:rsidRDefault="0024771B" w:rsidP="0024771B">
      <w:pPr>
        <w:pStyle w:val="GvdeMetni"/>
        <w:spacing w:before="1" w:line="360" w:lineRule="auto"/>
        <w:ind w:left="684" w:right="674" w:firstLine="708"/>
        <w:jc w:val="both"/>
        <w:rPr>
          <w:rFonts w:ascii="Arial"/>
        </w:rPr>
      </w:pPr>
      <w:r>
        <w:rPr>
          <w:rFonts w:ascii="Arial"/>
        </w:rPr>
        <w:t>Both product and process innovations change from the past to the present in competitive environment on the main determinants of competitiveness and changing. This implements the innovations and businesses; creating a competitive advantage in the market, dividends and income streams on the property and in front of the industry in enhancing</w:t>
      </w:r>
    </w:p>
    <w:p w14:paraId="38370031"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310F2308" w14:textId="77777777" w:rsidR="0024771B" w:rsidRDefault="0024771B" w:rsidP="0024771B">
      <w:pPr>
        <w:pStyle w:val="GvdeMetni"/>
        <w:spacing w:before="4"/>
        <w:rPr>
          <w:rFonts w:ascii="Arial"/>
          <w:sz w:val="25"/>
        </w:rPr>
      </w:pPr>
    </w:p>
    <w:p w14:paraId="2CBFAB78" w14:textId="77777777" w:rsidR="0024771B" w:rsidRDefault="0024771B" w:rsidP="0024771B">
      <w:pPr>
        <w:pStyle w:val="GvdeMetni"/>
        <w:spacing w:before="93" w:line="360" w:lineRule="auto"/>
        <w:ind w:left="684" w:right="676"/>
        <w:jc w:val="both"/>
        <w:rPr>
          <w:rFonts w:ascii="Arial" w:hAnsi="Arial"/>
        </w:rPr>
      </w:pPr>
      <w:r>
        <w:rPr>
          <w:rFonts w:ascii="Arial" w:hAnsi="Arial"/>
        </w:rPr>
        <w:t>competition in the best innovation is the only way to make the leap, hence the most powerful if done right, innovation is a competitive weapon. Innovations provide important abilities to the enterprises they can be used in an intensive competition environment. (Güleş and Bülbül, 2004:</w:t>
      </w:r>
      <w:r>
        <w:rPr>
          <w:rFonts w:ascii="Arial" w:hAnsi="Arial"/>
          <w:spacing w:val="-14"/>
        </w:rPr>
        <w:t xml:space="preserve"> </w:t>
      </w:r>
      <w:r>
        <w:rPr>
          <w:rFonts w:ascii="Arial" w:hAnsi="Arial"/>
        </w:rPr>
        <w:t>151).</w:t>
      </w:r>
    </w:p>
    <w:p w14:paraId="5021F1F6" w14:textId="77777777" w:rsidR="0024771B" w:rsidRDefault="0024771B" w:rsidP="0024771B">
      <w:pPr>
        <w:pStyle w:val="GvdeMetni"/>
        <w:spacing w:before="3"/>
        <w:rPr>
          <w:rFonts w:ascii="Arial"/>
          <w:sz w:val="31"/>
        </w:rPr>
      </w:pPr>
    </w:p>
    <w:p w14:paraId="414C3C44" w14:textId="77777777" w:rsidR="0024771B" w:rsidRDefault="0024771B" w:rsidP="0024771B">
      <w:pPr>
        <w:pStyle w:val="GvdeMetni"/>
        <w:spacing w:line="360" w:lineRule="auto"/>
        <w:ind w:left="684" w:right="673" w:firstLine="708"/>
        <w:jc w:val="both"/>
        <w:rPr>
          <w:rFonts w:ascii="Arial" w:hAnsi="Arial"/>
        </w:rPr>
      </w:pPr>
      <w:r>
        <w:rPr>
          <w:rFonts w:ascii="Arial" w:hAnsi="Arial"/>
        </w:rPr>
        <w:t>Innovation is an important application in order to provide employment, sustainable growth and social prosperity in a country. That is why, innovation residing in the business sector is seen as an important tool to provide competitive advantage. Innovation activities are needed between countries, as well as business-to-business competition to produce a product according to customer requests and delivery of this production and presentation in addition to performing an economic way of producing the new product to the market. In order to achieve competitive advantage for businesses today, they should be capable of creating and finding themselves in a completely different way, redefining, the creation of new basic strategies. It is located in sector again discover that their competitors could be the difference in the products and services. (Akgemci and Güleç, 2010:</w:t>
      </w:r>
      <w:r>
        <w:rPr>
          <w:rFonts w:ascii="Arial" w:hAnsi="Arial"/>
          <w:spacing w:val="-4"/>
        </w:rPr>
        <w:t xml:space="preserve"> </w:t>
      </w:r>
      <w:r>
        <w:rPr>
          <w:rFonts w:ascii="Arial" w:hAnsi="Arial"/>
        </w:rPr>
        <w:t>148).</w:t>
      </w:r>
    </w:p>
    <w:p w14:paraId="24B0C4A3"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2C746314" w14:textId="77777777" w:rsidR="0024771B" w:rsidRDefault="0024771B" w:rsidP="0024771B">
      <w:pPr>
        <w:pStyle w:val="GvdeMetni"/>
        <w:spacing w:before="4"/>
        <w:rPr>
          <w:rFonts w:ascii="Arial"/>
          <w:sz w:val="25"/>
        </w:rPr>
      </w:pPr>
    </w:p>
    <w:p w14:paraId="0809C325" w14:textId="77777777" w:rsidR="0024771B" w:rsidRDefault="0024771B" w:rsidP="0024771B">
      <w:pPr>
        <w:pStyle w:val="Balk4"/>
        <w:spacing w:before="93"/>
        <w:ind w:left="56" w:right="54"/>
        <w:jc w:val="center"/>
        <w:rPr>
          <w:rFonts w:ascii="Arial"/>
        </w:rPr>
      </w:pPr>
      <w:r>
        <w:rPr>
          <w:rFonts w:ascii="Arial"/>
        </w:rPr>
        <w:t>SECTION 3</w:t>
      </w:r>
    </w:p>
    <w:p w14:paraId="799023DA" w14:textId="77777777" w:rsidR="0024771B" w:rsidRDefault="0024771B" w:rsidP="0024771B">
      <w:pPr>
        <w:pStyle w:val="GvdeMetni"/>
        <w:rPr>
          <w:rFonts w:ascii="Arial"/>
          <w:b/>
          <w:sz w:val="26"/>
        </w:rPr>
      </w:pPr>
    </w:p>
    <w:p w14:paraId="29BC51FD" w14:textId="77777777" w:rsidR="0024771B" w:rsidRDefault="0024771B" w:rsidP="0024771B">
      <w:pPr>
        <w:spacing w:before="200"/>
        <w:ind w:left="54" w:right="54"/>
        <w:jc w:val="center"/>
        <w:rPr>
          <w:rFonts w:ascii="Arial"/>
          <w:b/>
          <w:sz w:val="24"/>
        </w:rPr>
      </w:pPr>
      <w:r>
        <w:rPr>
          <w:rFonts w:ascii="Arial"/>
          <w:b/>
          <w:sz w:val="24"/>
        </w:rPr>
        <w:t>INNOVATION MANAGEMENT IN SCHOOLS</w:t>
      </w:r>
    </w:p>
    <w:p w14:paraId="38A2310D" w14:textId="77777777" w:rsidR="0024771B" w:rsidRDefault="0024771B" w:rsidP="0024771B">
      <w:pPr>
        <w:pStyle w:val="GvdeMetni"/>
        <w:rPr>
          <w:rFonts w:ascii="Arial"/>
          <w:b/>
          <w:sz w:val="26"/>
        </w:rPr>
      </w:pPr>
    </w:p>
    <w:p w14:paraId="414086E8" w14:textId="77777777" w:rsidR="0024771B" w:rsidRDefault="0024771B" w:rsidP="0024771B">
      <w:pPr>
        <w:pStyle w:val="GvdeMetni"/>
        <w:spacing w:before="198" w:line="360" w:lineRule="auto"/>
        <w:ind w:left="684" w:right="678" w:firstLine="708"/>
        <w:jc w:val="both"/>
        <w:rPr>
          <w:rFonts w:ascii="Arial"/>
        </w:rPr>
      </w:pPr>
      <w:r>
        <w:rPr>
          <w:rFonts w:ascii="Arial"/>
        </w:rPr>
        <w:t>In this section, the importance and definition of management innovation and the definition of innovation management that specifies the elements and what's new in education management are</w:t>
      </w:r>
      <w:r>
        <w:rPr>
          <w:rFonts w:ascii="Arial"/>
          <w:spacing w:val="-15"/>
        </w:rPr>
        <w:t xml:space="preserve"> </w:t>
      </w:r>
      <w:r>
        <w:rPr>
          <w:rFonts w:ascii="Arial"/>
        </w:rPr>
        <w:t>discussed.</w:t>
      </w:r>
    </w:p>
    <w:p w14:paraId="63843B2F" w14:textId="77777777" w:rsidR="0024771B" w:rsidRDefault="0024771B" w:rsidP="0024771B">
      <w:pPr>
        <w:pStyle w:val="GvdeMetni"/>
        <w:spacing w:before="4"/>
        <w:rPr>
          <w:rFonts w:ascii="Arial"/>
          <w:sz w:val="31"/>
        </w:rPr>
      </w:pPr>
    </w:p>
    <w:p w14:paraId="62DF7029" w14:textId="77777777" w:rsidR="0024771B" w:rsidRDefault="0024771B" w:rsidP="0024771B">
      <w:pPr>
        <w:pStyle w:val="Balk4"/>
        <w:numPr>
          <w:ilvl w:val="1"/>
          <w:numId w:val="86"/>
        </w:numPr>
        <w:tabs>
          <w:tab w:val="left" w:pos="1864"/>
        </w:tabs>
        <w:spacing w:before="1"/>
        <w:ind w:hanging="472"/>
        <w:rPr>
          <w:rFonts w:ascii="Arial"/>
        </w:rPr>
      </w:pPr>
      <w:r>
        <w:rPr>
          <w:rFonts w:ascii="Arial"/>
        </w:rPr>
        <w:t>Definiton and Importance of</w:t>
      </w:r>
      <w:r>
        <w:rPr>
          <w:rFonts w:ascii="Arial"/>
          <w:spacing w:val="-2"/>
        </w:rPr>
        <w:t xml:space="preserve"> </w:t>
      </w:r>
      <w:r>
        <w:rPr>
          <w:rFonts w:ascii="Arial"/>
        </w:rPr>
        <w:t>Management</w:t>
      </w:r>
    </w:p>
    <w:p w14:paraId="30DEB8ED" w14:textId="77777777" w:rsidR="0024771B" w:rsidRDefault="0024771B" w:rsidP="0024771B">
      <w:pPr>
        <w:pStyle w:val="GvdeMetni"/>
        <w:rPr>
          <w:rFonts w:ascii="Arial"/>
          <w:b/>
          <w:sz w:val="26"/>
        </w:rPr>
      </w:pPr>
    </w:p>
    <w:p w14:paraId="6B692261" w14:textId="77777777" w:rsidR="0024771B" w:rsidRDefault="0024771B" w:rsidP="0024771B">
      <w:pPr>
        <w:pStyle w:val="GvdeMetni"/>
        <w:spacing w:before="197" w:line="360" w:lineRule="auto"/>
        <w:ind w:left="684" w:right="676" w:firstLine="708"/>
        <w:jc w:val="both"/>
        <w:rPr>
          <w:rFonts w:ascii="Arial" w:hAnsi="Arial"/>
        </w:rPr>
      </w:pPr>
      <w:r>
        <w:rPr>
          <w:rFonts w:ascii="Arial" w:hAnsi="Arial"/>
        </w:rPr>
        <w:t>It can be said that management is as old as human history considering the fact that the first men got togehter to fate and join forces in an attempt to make fight against the tyrants, the wild animals and natural forces. In every time and place, it occurs that human groups, in order to accomplish common aims, first come together and then make division of labor among themselves in the forms of manager-managed or leader-followers (Şimşek vd, 2008: 7).</w:t>
      </w:r>
    </w:p>
    <w:p w14:paraId="3B58CB9D" w14:textId="77777777" w:rsidR="0024771B" w:rsidRDefault="0024771B" w:rsidP="0024771B">
      <w:pPr>
        <w:pStyle w:val="GvdeMetni"/>
        <w:spacing w:before="4"/>
        <w:rPr>
          <w:rFonts w:ascii="Arial"/>
          <w:sz w:val="31"/>
        </w:rPr>
      </w:pPr>
    </w:p>
    <w:p w14:paraId="588820EC" w14:textId="77777777" w:rsidR="0024771B" w:rsidRDefault="0024771B" w:rsidP="0024771B">
      <w:pPr>
        <w:pStyle w:val="GvdeMetni"/>
        <w:spacing w:line="360" w:lineRule="auto"/>
        <w:ind w:left="684" w:right="678" w:firstLine="708"/>
        <w:jc w:val="both"/>
        <w:rPr>
          <w:rFonts w:ascii="Arial" w:hAnsi="Arial"/>
        </w:rPr>
      </w:pPr>
      <w:r>
        <w:rPr>
          <w:rFonts w:ascii="Arial" w:hAnsi="Arial"/>
        </w:rPr>
        <w:t>In short, management is described as the study of a superior in hierarchy. (Gürsel, 2013: 59). Management concept has been used in a variety of ways and the people in literature, such as political term in the language. It is possible to group these definitions and administrative "activity/function", "administrative system", "organization", and "administrative staff". (Eryılmaz, 2011: 2).</w:t>
      </w:r>
    </w:p>
    <w:p w14:paraId="7963E43C" w14:textId="77777777" w:rsidR="0024771B" w:rsidRDefault="0024771B" w:rsidP="0024771B">
      <w:pPr>
        <w:pStyle w:val="GvdeMetni"/>
        <w:spacing w:before="4"/>
        <w:rPr>
          <w:rFonts w:ascii="Arial"/>
          <w:sz w:val="31"/>
        </w:rPr>
      </w:pPr>
    </w:p>
    <w:p w14:paraId="0837BE39" w14:textId="77777777" w:rsidR="0024771B" w:rsidRDefault="0024771B" w:rsidP="0024771B">
      <w:pPr>
        <w:pStyle w:val="GvdeMetni"/>
        <w:spacing w:line="360" w:lineRule="auto"/>
        <w:ind w:left="684" w:right="677" w:firstLine="708"/>
        <w:jc w:val="both"/>
        <w:rPr>
          <w:rFonts w:ascii="Arial" w:hAnsi="Arial"/>
        </w:rPr>
      </w:pPr>
      <w:r>
        <w:rPr>
          <w:rFonts w:ascii="Arial" w:hAnsi="Arial"/>
        </w:rPr>
        <w:t>Management is the arrangement of the work on track to reach the goal of the an organization. In this case, the presence of management and the presence of one or more objective can be mentioned. (Ertürk, 2013: 10). Management is a universal process as old as art, social life, and it is considered as an evolving science. Considering that the three dimensions, management refers to some actions and functions as a process, an implementation as an art, sistematic and scientific knowledge society as a science. (Dündar, 2007: 43).</w:t>
      </w:r>
    </w:p>
    <w:p w14:paraId="5D893DE3"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75181B9B" w14:textId="77777777" w:rsidR="0024771B" w:rsidRDefault="0024771B" w:rsidP="0024771B">
      <w:pPr>
        <w:pStyle w:val="GvdeMetni"/>
        <w:spacing w:before="4"/>
        <w:rPr>
          <w:rFonts w:ascii="Arial"/>
          <w:sz w:val="25"/>
        </w:rPr>
      </w:pPr>
    </w:p>
    <w:p w14:paraId="38E809F6" w14:textId="77777777" w:rsidR="0024771B" w:rsidRDefault="0024771B" w:rsidP="0024771B">
      <w:pPr>
        <w:pStyle w:val="GvdeMetni"/>
        <w:spacing w:before="93" w:line="360" w:lineRule="auto"/>
        <w:ind w:left="684" w:right="676" w:firstLine="708"/>
        <w:jc w:val="both"/>
        <w:rPr>
          <w:rFonts w:ascii="Arial" w:hAnsi="Arial"/>
        </w:rPr>
      </w:pPr>
      <w:r>
        <w:rPr>
          <w:rFonts w:ascii="Arial" w:hAnsi="Arial"/>
        </w:rPr>
        <w:t>The question of what defines management has been given in various books: These definitions vary according to how they approach the branches of science. According to variety of scientific fields, the meaning management’s can be explained as follows; (Efil, 2010: 6):</w:t>
      </w:r>
    </w:p>
    <w:p w14:paraId="38D2F790" w14:textId="77777777" w:rsidR="0024771B" w:rsidRDefault="0024771B" w:rsidP="0024771B">
      <w:pPr>
        <w:pStyle w:val="GvdeMetni"/>
        <w:spacing w:before="3"/>
        <w:rPr>
          <w:rFonts w:ascii="Arial"/>
          <w:sz w:val="31"/>
        </w:rPr>
      </w:pPr>
    </w:p>
    <w:p w14:paraId="107016F2" w14:textId="77777777" w:rsidR="0024771B" w:rsidRDefault="0024771B" w:rsidP="0024771B">
      <w:pPr>
        <w:pStyle w:val="GvdeMetni"/>
        <w:spacing w:line="360" w:lineRule="auto"/>
        <w:ind w:left="684" w:right="677" w:firstLine="708"/>
        <w:jc w:val="both"/>
        <w:rPr>
          <w:rFonts w:ascii="Arial" w:hAnsi="Arial"/>
        </w:rPr>
      </w:pPr>
      <w:r>
        <w:rPr>
          <w:rFonts w:ascii="Arial" w:hAnsi="Arial"/>
        </w:rPr>
        <w:t>According to economists, management is one of the factors of nature, manpower and productıon with capital. Here the continuation of life is required in terms of production. Therefore, management is considered successful as long as it increases productivity and more</w:t>
      </w:r>
      <w:r>
        <w:rPr>
          <w:rFonts w:ascii="Arial" w:hAnsi="Arial"/>
          <w:spacing w:val="-14"/>
        </w:rPr>
        <w:t xml:space="preserve"> </w:t>
      </w:r>
      <w:r>
        <w:rPr>
          <w:rFonts w:ascii="Arial" w:hAnsi="Arial"/>
        </w:rPr>
        <w:t>earnings.</w:t>
      </w:r>
    </w:p>
    <w:p w14:paraId="372D0E44" w14:textId="77777777" w:rsidR="0024771B" w:rsidRDefault="0024771B" w:rsidP="0024771B">
      <w:pPr>
        <w:pStyle w:val="GvdeMetni"/>
        <w:spacing w:before="4"/>
        <w:rPr>
          <w:rFonts w:ascii="Arial"/>
          <w:sz w:val="31"/>
        </w:rPr>
      </w:pPr>
    </w:p>
    <w:p w14:paraId="56892410" w14:textId="77777777" w:rsidR="0024771B" w:rsidRDefault="0024771B" w:rsidP="0024771B">
      <w:pPr>
        <w:pStyle w:val="GvdeMetni"/>
        <w:spacing w:line="360" w:lineRule="auto"/>
        <w:ind w:left="684" w:right="674" w:firstLine="708"/>
        <w:jc w:val="both"/>
        <w:rPr>
          <w:rFonts w:ascii="Arial"/>
        </w:rPr>
      </w:pPr>
      <w:r>
        <w:rPr>
          <w:rFonts w:ascii="Arial"/>
        </w:rPr>
        <w:t>Management scientists express that management is an authority system. According to this, it consists of two groups as managers and managed ones. The relation between these two groups is an authority relation.</w:t>
      </w:r>
    </w:p>
    <w:p w14:paraId="66396016" w14:textId="77777777" w:rsidR="0024771B" w:rsidRDefault="0024771B" w:rsidP="0024771B">
      <w:pPr>
        <w:pStyle w:val="GvdeMetni"/>
        <w:spacing w:before="4"/>
        <w:rPr>
          <w:rFonts w:ascii="Arial"/>
          <w:sz w:val="31"/>
        </w:rPr>
      </w:pPr>
    </w:p>
    <w:p w14:paraId="422829DF" w14:textId="77777777" w:rsidR="0024771B" w:rsidRDefault="0024771B" w:rsidP="0024771B">
      <w:pPr>
        <w:pStyle w:val="GvdeMetni"/>
        <w:spacing w:line="360" w:lineRule="auto"/>
        <w:ind w:left="684" w:right="677" w:firstLine="708"/>
        <w:jc w:val="both"/>
        <w:rPr>
          <w:rFonts w:ascii="Arial"/>
        </w:rPr>
      </w:pPr>
      <w:r>
        <w:rPr>
          <w:rFonts w:ascii="Arial"/>
        </w:rPr>
        <w:t>Management is considered to be a class and reputation system according to sociologists. The success of science and education as a result is the basis in order to enter this class in our</w:t>
      </w:r>
      <w:r>
        <w:rPr>
          <w:rFonts w:ascii="Arial"/>
          <w:spacing w:val="-12"/>
        </w:rPr>
        <w:t xml:space="preserve"> </w:t>
      </w:r>
      <w:r>
        <w:rPr>
          <w:rFonts w:ascii="Arial"/>
        </w:rPr>
        <w:t>age.</w:t>
      </w:r>
    </w:p>
    <w:p w14:paraId="19DB2FD9" w14:textId="77777777" w:rsidR="0024771B" w:rsidRDefault="0024771B" w:rsidP="0024771B">
      <w:pPr>
        <w:pStyle w:val="GvdeMetni"/>
        <w:spacing w:before="2"/>
        <w:rPr>
          <w:rFonts w:ascii="Arial"/>
          <w:sz w:val="31"/>
        </w:rPr>
      </w:pPr>
    </w:p>
    <w:p w14:paraId="08C75786" w14:textId="77777777" w:rsidR="0024771B" w:rsidRDefault="0024771B" w:rsidP="0024771B">
      <w:pPr>
        <w:pStyle w:val="GvdeMetni"/>
        <w:spacing w:line="360" w:lineRule="auto"/>
        <w:ind w:left="684" w:right="677" w:firstLine="708"/>
        <w:jc w:val="both"/>
        <w:rPr>
          <w:rFonts w:ascii="Arial"/>
        </w:rPr>
      </w:pPr>
      <w:r>
        <w:rPr>
          <w:rFonts w:ascii="Arial"/>
        </w:rPr>
        <w:t>Other disciplines such as psychology, social-psychology, law describe management in accordance with their interests.</w:t>
      </w:r>
    </w:p>
    <w:p w14:paraId="6275724A" w14:textId="77777777" w:rsidR="0024771B" w:rsidRDefault="0024771B" w:rsidP="0024771B">
      <w:pPr>
        <w:pStyle w:val="GvdeMetni"/>
        <w:spacing w:before="4"/>
        <w:rPr>
          <w:rFonts w:ascii="Arial"/>
          <w:sz w:val="31"/>
        </w:rPr>
      </w:pPr>
    </w:p>
    <w:p w14:paraId="4EAE6D14" w14:textId="77777777" w:rsidR="0024771B" w:rsidRDefault="0024771B" w:rsidP="0024771B">
      <w:pPr>
        <w:pStyle w:val="GvdeMetni"/>
        <w:spacing w:line="360" w:lineRule="auto"/>
        <w:ind w:left="684" w:right="675" w:firstLine="708"/>
        <w:jc w:val="both"/>
        <w:rPr>
          <w:rFonts w:ascii="Arial" w:hAnsi="Arial"/>
        </w:rPr>
      </w:pPr>
      <w:r>
        <w:rPr>
          <w:rFonts w:ascii="Arial" w:hAnsi="Arial"/>
        </w:rPr>
        <w:t>Considering these descriptions, as the most generic description, management is the effectiveness to administer the other. To give orders to others and expect obedience from them is a management authority. It can be possible to direct people’s labor to a common aim by way of having management authority (Tutar and Erdönmez, 2008: 6). Management is the sum of the cooperation and coordination of efforts to provide a group of people, orientation toward the designated purposes, the division of labour between them. Management is the sum of efficiently and effectively making decisions and enforcement process including financial resources, especially</w:t>
      </w:r>
    </w:p>
    <w:p w14:paraId="149B7D32"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2C1EB457" w14:textId="77777777" w:rsidR="0024771B" w:rsidRDefault="0024771B" w:rsidP="0024771B">
      <w:pPr>
        <w:pStyle w:val="GvdeMetni"/>
        <w:spacing w:before="4"/>
        <w:rPr>
          <w:rFonts w:ascii="Arial"/>
          <w:sz w:val="25"/>
        </w:rPr>
      </w:pPr>
    </w:p>
    <w:p w14:paraId="30F94AE4" w14:textId="77777777" w:rsidR="0024771B" w:rsidRDefault="0024771B" w:rsidP="0024771B">
      <w:pPr>
        <w:pStyle w:val="GvdeMetni"/>
        <w:spacing w:before="93" w:line="360" w:lineRule="auto"/>
        <w:ind w:left="684" w:right="788"/>
        <w:rPr>
          <w:rFonts w:ascii="Arial"/>
        </w:rPr>
      </w:pPr>
      <w:r>
        <w:rPr>
          <w:rFonts w:ascii="Arial"/>
        </w:rPr>
        <w:t>people, equipment, fixtures, raw materials, materials and time compatible with each other. (Eren, 2003:3).</w:t>
      </w:r>
    </w:p>
    <w:p w14:paraId="66BAEC23" w14:textId="77777777" w:rsidR="0024771B" w:rsidRDefault="0024771B" w:rsidP="0024771B">
      <w:pPr>
        <w:pStyle w:val="GvdeMetni"/>
        <w:spacing w:before="3"/>
        <w:rPr>
          <w:rFonts w:ascii="Arial"/>
          <w:sz w:val="31"/>
        </w:rPr>
      </w:pPr>
    </w:p>
    <w:p w14:paraId="2C01D65B" w14:textId="77777777" w:rsidR="0024771B" w:rsidRDefault="0024771B" w:rsidP="0024771B">
      <w:pPr>
        <w:pStyle w:val="GvdeMetni"/>
        <w:spacing w:line="360" w:lineRule="auto"/>
        <w:ind w:left="684" w:right="677" w:firstLine="708"/>
        <w:jc w:val="both"/>
        <w:rPr>
          <w:rFonts w:ascii="Arial" w:hAnsi="Arial"/>
        </w:rPr>
      </w:pPr>
      <w:r>
        <w:rPr>
          <w:rFonts w:ascii="Arial" w:hAnsi="Arial"/>
        </w:rPr>
        <w:t>Management of the concept, sometimes referred to public organization, sometimes works, sometimes operating and administrative section of the administrative staff and, in some cases. In fact, management is a concept that contains all of these. (Eryılmaz, 2011: 2). There is no specific goal to reach in management only through the efforts of people. All the resources to perform specific management objectives in a correct manner have to be available to people. To manage people is to use the right tools and supplies. (Paşaoğlu, 2013:</w:t>
      </w:r>
      <w:r>
        <w:rPr>
          <w:rFonts w:ascii="Arial" w:hAnsi="Arial"/>
          <w:spacing w:val="1"/>
        </w:rPr>
        <w:t xml:space="preserve"> </w:t>
      </w:r>
      <w:r>
        <w:rPr>
          <w:rFonts w:ascii="Arial" w:hAnsi="Arial"/>
        </w:rPr>
        <w:t>3).</w:t>
      </w:r>
    </w:p>
    <w:p w14:paraId="5D891A27" w14:textId="77777777" w:rsidR="0024771B" w:rsidRDefault="0024771B" w:rsidP="0024771B">
      <w:pPr>
        <w:pStyle w:val="GvdeMetni"/>
        <w:spacing w:before="4"/>
        <w:rPr>
          <w:rFonts w:ascii="Arial"/>
          <w:sz w:val="31"/>
        </w:rPr>
      </w:pPr>
    </w:p>
    <w:p w14:paraId="6FBD33BD" w14:textId="77777777" w:rsidR="0024771B" w:rsidRDefault="0024771B" w:rsidP="0024771B">
      <w:pPr>
        <w:pStyle w:val="Balk4"/>
        <w:numPr>
          <w:ilvl w:val="1"/>
          <w:numId w:val="86"/>
        </w:numPr>
        <w:tabs>
          <w:tab w:val="left" w:pos="1864"/>
        </w:tabs>
        <w:ind w:hanging="472"/>
        <w:rPr>
          <w:rFonts w:ascii="Arial"/>
        </w:rPr>
      </w:pPr>
      <w:r>
        <w:rPr>
          <w:rFonts w:ascii="Arial"/>
        </w:rPr>
        <w:t>Definition of Innovation</w:t>
      </w:r>
      <w:r>
        <w:rPr>
          <w:rFonts w:ascii="Arial"/>
          <w:spacing w:val="-2"/>
        </w:rPr>
        <w:t xml:space="preserve"> </w:t>
      </w:r>
      <w:r>
        <w:rPr>
          <w:rFonts w:ascii="Arial"/>
        </w:rPr>
        <w:t>Management</w:t>
      </w:r>
    </w:p>
    <w:p w14:paraId="4876D73D" w14:textId="77777777" w:rsidR="0024771B" w:rsidRDefault="0024771B" w:rsidP="0024771B">
      <w:pPr>
        <w:pStyle w:val="GvdeMetni"/>
        <w:rPr>
          <w:rFonts w:ascii="Arial"/>
          <w:b/>
          <w:sz w:val="26"/>
        </w:rPr>
      </w:pPr>
    </w:p>
    <w:p w14:paraId="122C297D" w14:textId="77777777" w:rsidR="0024771B" w:rsidRDefault="0024771B" w:rsidP="0024771B">
      <w:pPr>
        <w:pStyle w:val="GvdeMetni"/>
        <w:spacing w:before="198" w:line="360" w:lineRule="auto"/>
        <w:ind w:left="684" w:right="676" w:firstLine="708"/>
        <w:jc w:val="both"/>
        <w:rPr>
          <w:rFonts w:ascii="Arial"/>
        </w:rPr>
      </w:pPr>
      <w:r>
        <w:rPr>
          <w:rFonts w:ascii="Arial"/>
        </w:rPr>
        <w:t>Innovation system is a process of crowning individuals with information and experience, your abilities for a particular purpose-oriented activities and outputs that are converted to the projects. Innovation can be regarded as the output of a systematic work of administration that is required. As it was stated before, innovation is a process. If enterprises have a reserach and development process to manage their research and development, if they have order-delivery processes to manage production process, they will have innovation process to manage innovation activities. (Demirci, 2012:</w:t>
      </w:r>
      <w:r>
        <w:rPr>
          <w:rFonts w:ascii="Arial"/>
          <w:spacing w:val="-19"/>
        </w:rPr>
        <w:t xml:space="preserve"> </w:t>
      </w:r>
      <w:r>
        <w:rPr>
          <w:rFonts w:ascii="Arial"/>
        </w:rPr>
        <w:t>10).</w:t>
      </w:r>
    </w:p>
    <w:p w14:paraId="43404A38" w14:textId="77777777" w:rsidR="0024771B" w:rsidRDefault="0024771B" w:rsidP="0024771B">
      <w:pPr>
        <w:pStyle w:val="GvdeMetni"/>
        <w:spacing w:before="4"/>
        <w:rPr>
          <w:rFonts w:ascii="Arial"/>
          <w:sz w:val="31"/>
        </w:rPr>
      </w:pPr>
    </w:p>
    <w:p w14:paraId="146C2DD3" w14:textId="77777777" w:rsidR="0024771B" w:rsidRDefault="0024771B" w:rsidP="0024771B">
      <w:pPr>
        <w:pStyle w:val="GvdeMetni"/>
        <w:spacing w:line="360" w:lineRule="auto"/>
        <w:ind w:left="684" w:right="677" w:firstLine="708"/>
        <w:jc w:val="both"/>
        <w:rPr>
          <w:rFonts w:ascii="Arial" w:hAnsi="Arial"/>
        </w:rPr>
      </w:pPr>
      <w:r>
        <w:rPr>
          <w:rFonts w:ascii="Arial" w:hAnsi="Arial"/>
        </w:rPr>
        <w:t>A firm must have an innovation management system which deals with the company's resources and strategies and consider the requirements of customers, determine the purposes for different aspects of the innovation process and manage, control and develop the innovation process in addition to technological opportunities and company’s sources. (Sanrı, 2011: 19).</w:t>
      </w:r>
    </w:p>
    <w:p w14:paraId="1526A536" w14:textId="77777777" w:rsidR="0024771B" w:rsidRDefault="0024771B" w:rsidP="0024771B">
      <w:pPr>
        <w:pStyle w:val="GvdeMetni"/>
        <w:spacing w:before="4"/>
        <w:rPr>
          <w:rFonts w:ascii="Arial"/>
          <w:sz w:val="31"/>
        </w:rPr>
      </w:pPr>
    </w:p>
    <w:p w14:paraId="069CCCE1" w14:textId="77777777" w:rsidR="0024771B" w:rsidRDefault="0024771B" w:rsidP="0024771B">
      <w:pPr>
        <w:pStyle w:val="GvdeMetni"/>
        <w:spacing w:before="1" w:line="360" w:lineRule="auto"/>
        <w:ind w:left="684" w:right="677" w:firstLine="708"/>
        <w:jc w:val="both"/>
        <w:rPr>
          <w:rFonts w:ascii="Arial"/>
        </w:rPr>
      </w:pPr>
      <w:r>
        <w:rPr>
          <w:rFonts w:ascii="Arial"/>
        </w:rPr>
        <w:t>A company which has innovation understanding and cares the technological developments with this notion, makes innovations in product, service and marketing, attaches importance to process and</w:t>
      </w:r>
      <w:r>
        <w:rPr>
          <w:rFonts w:ascii="Arial"/>
          <w:spacing w:val="59"/>
        </w:rPr>
        <w:t xml:space="preserve"> </w:t>
      </w:r>
      <w:r>
        <w:rPr>
          <w:rFonts w:ascii="Arial"/>
        </w:rPr>
        <w:t>organization</w:t>
      </w:r>
    </w:p>
    <w:p w14:paraId="486C996C"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09469B3B" w14:textId="77777777" w:rsidR="0024771B" w:rsidRDefault="0024771B" w:rsidP="0024771B">
      <w:pPr>
        <w:pStyle w:val="GvdeMetni"/>
        <w:spacing w:before="4"/>
        <w:rPr>
          <w:rFonts w:ascii="Arial"/>
          <w:sz w:val="25"/>
        </w:rPr>
      </w:pPr>
    </w:p>
    <w:p w14:paraId="74BDD57C" w14:textId="77777777" w:rsidR="0024771B" w:rsidRDefault="0024771B" w:rsidP="0024771B">
      <w:pPr>
        <w:pStyle w:val="GvdeMetni"/>
        <w:spacing w:before="93" w:line="360" w:lineRule="auto"/>
        <w:ind w:left="684" w:right="788"/>
        <w:rPr>
          <w:rFonts w:ascii="Arial" w:hAnsi="Arial"/>
        </w:rPr>
      </w:pPr>
      <w:r>
        <w:rPr>
          <w:rFonts w:ascii="Arial" w:hAnsi="Arial"/>
        </w:rPr>
        <w:t>innovations, forms their infrastructure and institutional framework according to innovation will reach their goal more quickly. (Taşkın, 2014:</w:t>
      </w:r>
      <w:r>
        <w:rPr>
          <w:rFonts w:ascii="Arial" w:hAnsi="Arial"/>
          <w:spacing w:val="-12"/>
        </w:rPr>
        <w:t xml:space="preserve"> </w:t>
      </w:r>
      <w:r>
        <w:rPr>
          <w:rFonts w:ascii="Arial" w:hAnsi="Arial"/>
        </w:rPr>
        <w:t>7).</w:t>
      </w:r>
    </w:p>
    <w:p w14:paraId="31B3F8F3" w14:textId="77777777" w:rsidR="0024771B" w:rsidRDefault="0024771B" w:rsidP="0024771B">
      <w:pPr>
        <w:pStyle w:val="GvdeMetni"/>
        <w:spacing w:before="3"/>
        <w:rPr>
          <w:rFonts w:ascii="Arial"/>
          <w:sz w:val="31"/>
        </w:rPr>
      </w:pPr>
    </w:p>
    <w:p w14:paraId="60624257" w14:textId="77777777" w:rsidR="0024771B" w:rsidRDefault="0024771B" w:rsidP="0024771B">
      <w:pPr>
        <w:pStyle w:val="GvdeMetni"/>
        <w:spacing w:line="360" w:lineRule="auto"/>
        <w:ind w:left="684" w:right="676" w:firstLine="708"/>
        <w:jc w:val="both"/>
        <w:rPr>
          <w:rFonts w:ascii="Arial"/>
        </w:rPr>
      </w:pPr>
      <w:r>
        <w:rPr>
          <w:rFonts w:ascii="Arial"/>
        </w:rPr>
        <w:t>Innovation management requires relevant objectives, plans, the implementation of this plan and the success of innovation system and depends on the implementation of these systematically. Innovation management includes wide ranging services in the process, product design, starting from the final user to reach (Tekin and Durna, 2012: 94).</w:t>
      </w:r>
    </w:p>
    <w:p w14:paraId="3497E90F" w14:textId="77777777" w:rsidR="0024771B" w:rsidRDefault="0024771B" w:rsidP="0024771B">
      <w:pPr>
        <w:pStyle w:val="GvdeMetni"/>
        <w:spacing w:before="3"/>
        <w:rPr>
          <w:rFonts w:ascii="Arial"/>
          <w:sz w:val="31"/>
        </w:rPr>
      </w:pPr>
    </w:p>
    <w:p w14:paraId="42D4BC0A" w14:textId="77777777" w:rsidR="0024771B" w:rsidRDefault="0024771B" w:rsidP="0024771B">
      <w:pPr>
        <w:pStyle w:val="GvdeMetni"/>
        <w:spacing w:line="360" w:lineRule="auto"/>
        <w:ind w:left="684" w:right="675" w:firstLine="708"/>
        <w:jc w:val="both"/>
        <w:rPr>
          <w:rFonts w:ascii="Arial"/>
        </w:rPr>
      </w:pPr>
      <w:r>
        <w:rPr>
          <w:rFonts w:ascii="Arial"/>
        </w:rPr>
        <w:t>Innovation management studies also show that the process of innovation is one of the basic processes for enterprises of vital importance. It is not expected that innovation comes out in the enterprise itself. The enterprise should support the creativity and experimental forms of working. One of the common features of innovative enterprises is that they have an agile structure. Innovation efforts from creative thinking to commercial dimensions should be taken into consideration in order to bring all of these features to the organization. (Demirci, 2012: 10).</w:t>
      </w:r>
    </w:p>
    <w:p w14:paraId="763EB26E" w14:textId="77777777" w:rsidR="0024771B" w:rsidRDefault="0024771B" w:rsidP="0024771B">
      <w:pPr>
        <w:pStyle w:val="GvdeMetni"/>
        <w:spacing w:before="3"/>
        <w:rPr>
          <w:rFonts w:ascii="Arial"/>
          <w:sz w:val="31"/>
        </w:rPr>
      </w:pPr>
    </w:p>
    <w:p w14:paraId="5E502E41" w14:textId="77777777" w:rsidR="0024771B" w:rsidRDefault="0024771B" w:rsidP="0024771B">
      <w:pPr>
        <w:pStyle w:val="GvdeMetni"/>
        <w:spacing w:before="1" w:line="360" w:lineRule="auto"/>
        <w:ind w:left="684" w:right="677" w:firstLine="775"/>
        <w:jc w:val="both"/>
        <w:rPr>
          <w:rFonts w:ascii="Arial" w:hAnsi="Arial"/>
        </w:rPr>
      </w:pPr>
      <w:r>
        <w:rPr>
          <w:rFonts w:ascii="Arial" w:hAnsi="Arial"/>
        </w:rPr>
        <w:t>Innovation management is performing activities under the control of internal and external environment of enterprises to adapt to the changes in the irregular and complex structure, as well as administrative activities within a process mobilizing innovation (Drucker, 2003: 120). Innovation management is the development of specific management techniques to encourage employees for innovation. Innovation management is a business strategy for the culture, structure, and operation of all kinds of task to be done in the innovation processes that affect the direction of cover. (Tekin and Durna, 2012: 94). It covers all areas of the organization, aspects, workers and is a process that requires uninterrupted attention and effort. (Bülbül, 2012: 159).</w:t>
      </w:r>
    </w:p>
    <w:p w14:paraId="450B5D0A" w14:textId="77777777" w:rsidR="0024771B" w:rsidRDefault="0024771B" w:rsidP="0024771B">
      <w:pPr>
        <w:pStyle w:val="GvdeMetni"/>
        <w:spacing w:before="5"/>
        <w:rPr>
          <w:rFonts w:ascii="Arial"/>
          <w:sz w:val="31"/>
        </w:rPr>
      </w:pPr>
    </w:p>
    <w:p w14:paraId="5FFD11E9" w14:textId="77777777" w:rsidR="0024771B" w:rsidRDefault="0024771B" w:rsidP="0024771B">
      <w:pPr>
        <w:pStyle w:val="GvdeMetni"/>
        <w:spacing w:line="360" w:lineRule="auto"/>
        <w:ind w:left="684" w:right="675" w:firstLine="708"/>
        <w:jc w:val="both"/>
        <w:rPr>
          <w:rFonts w:ascii="Arial"/>
        </w:rPr>
      </w:pPr>
      <w:r>
        <w:rPr>
          <w:rFonts w:ascii="Arial"/>
        </w:rPr>
        <w:t>The size of the organization is considered as an important factor whether the organisation is innovative in any terms of determining.</w:t>
      </w:r>
      <w:r>
        <w:rPr>
          <w:rFonts w:ascii="Arial"/>
          <w:spacing w:val="58"/>
        </w:rPr>
        <w:t xml:space="preserve"> </w:t>
      </w:r>
      <w:r>
        <w:rPr>
          <w:rFonts w:ascii="Arial"/>
        </w:rPr>
        <w:t>However,</w:t>
      </w:r>
    </w:p>
    <w:p w14:paraId="0AA50A37"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7885890A" w14:textId="77777777" w:rsidR="0024771B" w:rsidRDefault="0024771B" w:rsidP="0024771B">
      <w:pPr>
        <w:pStyle w:val="GvdeMetni"/>
        <w:spacing w:before="4"/>
        <w:rPr>
          <w:rFonts w:ascii="Arial"/>
          <w:sz w:val="25"/>
        </w:rPr>
      </w:pPr>
    </w:p>
    <w:p w14:paraId="35E73327" w14:textId="77777777" w:rsidR="0024771B" w:rsidRDefault="0024771B" w:rsidP="0024771B">
      <w:pPr>
        <w:pStyle w:val="GvdeMetni"/>
        <w:spacing w:before="93" w:line="360" w:lineRule="auto"/>
        <w:ind w:left="684" w:right="676"/>
        <w:jc w:val="both"/>
        <w:rPr>
          <w:rFonts w:ascii="Arial"/>
        </w:rPr>
      </w:pPr>
      <w:r>
        <w:rPr>
          <w:rFonts w:ascii="Arial"/>
        </w:rPr>
        <w:t>consensus is not provided either in large-scale or small scale organizations to encourage innovation. According to some authorities, small scale organizations such as "flexibility and creativity" does not have the characteristics of large-scale organizations. On the other hand, it is defended that large-scale organizations have the sources with which they will be able to employ the most qualified technical professionals. (Tekin vd, 2003:</w:t>
      </w:r>
      <w:r>
        <w:rPr>
          <w:rFonts w:ascii="Arial"/>
          <w:spacing w:val="-24"/>
        </w:rPr>
        <w:t xml:space="preserve"> </w:t>
      </w:r>
      <w:r>
        <w:rPr>
          <w:rFonts w:ascii="Arial"/>
        </w:rPr>
        <w:t>149).</w:t>
      </w:r>
    </w:p>
    <w:p w14:paraId="01A23604" w14:textId="77777777" w:rsidR="0024771B" w:rsidRDefault="0024771B" w:rsidP="0024771B">
      <w:pPr>
        <w:pStyle w:val="GvdeMetni"/>
        <w:spacing w:before="3"/>
        <w:rPr>
          <w:rFonts w:ascii="Arial"/>
          <w:sz w:val="31"/>
        </w:rPr>
      </w:pPr>
    </w:p>
    <w:p w14:paraId="46FED892" w14:textId="77777777" w:rsidR="0024771B" w:rsidRDefault="0024771B" w:rsidP="0024771B">
      <w:pPr>
        <w:pStyle w:val="Balk4"/>
        <w:numPr>
          <w:ilvl w:val="1"/>
          <w:numId w:val="86"/>
        </w:numPr>
        <w:tabs>
          <w:tab w:val="left" w:pos="1813"/>
        </w:tabs>
        <w:ind w:left="1812" w:hanging="421"/>
        <w:rPr>
          <w:rFonts w:ascii="Arial"/>
        </w:rPr>
      </w:pPr>
      <w:r>
        <w:rPr>
          <w:rFonts w:ascii="Arial"/>
        </w:rPr>
        <w:t>Innovation</w:t>
      </w:r>
      <w:r>
        <w:rPr>
          <w:rFonts w:ascii="Arial"/>
          <w:spacing w:val="-1"/>
        </w:rPr>
        <w:t xml:space="preserve"> </w:t>
      </w:r>
      <w:r>
        <w:rPr>
          <w:rFonts w:ascii="Arial"/>
        </w:rPr>
        <w:t>Strategies</w:t>
      </w:r>
    </w:p>
    <w:p w14:paraId="39C73DD2" w14:textId="77777777" w:rsidR="0024771B" w:rsidRDefault="0024771B" w:rsidP="0024771B">
      <w:pPr>
        <w:pStyle w:val="GvdeMetni"/>
        <w:rPr>
          <w:rFonts w:ascii="Arial"/>
          <w:b/>
          <w:sz w:val="26"/>
        </w:rPr>
      </w:pPr>
    </w:p>
    <w:p w14:paraId="2B9B6BFF" w14:textId="77777777" w:rsidR="0024771B" w:rsidRDefault="0024771B" w:rsidP="0024771B">
      <w:pPr>
        <w:pStyle w:val="GvdeMetni"/>
        <w:spacing w:before="198" w:line="360" w:lineRule="auto"/>
        <w:ind w:left="684" w:right="675" w:firstLine="708"/>
        <w:jc w:val="both"/>
        <w:rPr>
          <w:rFonts w:ascii="Arial"/>
        </w:rPr>
      </w:pPr>
      <w:r>
        <w:rPr>
          <w:rFonts w:ascii="Arial"/>
        </w:rPr>
        <w:t>Despite the strong and sharp difference created by innovation phenomenon as a process and dynamism, it is important to transfer "new" and "changed" to the one strength/resistance as priorities. This situation created many habits explain individual and social and cultural sense of social formation and the historical process. As institutions, organizations and companies with innovation philosophy and principles work with higher profitability come into prominence with high performance, market dominance and strong competitive advantage, in the same way that nations, regions and people take their places with the same comparison in historical process in the same way (Baykara, 2014: 138).</w:t>
      </w:r>
    </w:p>
    <w:p w14:paraId="048ACCCA" w14:textId="77777777" w:rsidR="0024771B" w:rsidRDefault="0024771B" w:rsidP="0024771B">
      <w:pPr>
        <w:pStyle w:val="GvdeMetni"/>
        <w:spacing w:before="4"/>
        <w:rPr>
          <w:rFonts w:ascii="Arial"/>
          <w:sz w:val="31"/>
        </w:rPr>
      </w:pPr>
    </w:p>
    <w:p w14:paraId="5BDF08DE" w14:textId="77777777" w:rsidR="0024771B" w:rsidRDefault="0024771B" w:rsidP="0024771B">
      <w:pPr>
        <w:pStyle w:val="GvdeMetni"/>
        <w:spacing w:line="360" w:lineRule="auto"/>
        <w:ind w:left="684" w:right="676" w:firstLine="708"/>
        <w:jc w:val="both"/>
        <w:rPr>
          <w:rFonts w:ascii="Arial" w:hAnsi="Arial"/>
        </w:rPr>
      </w:pPr>
      <w:r>
        <w:rPr>
          <w:rFonts w:ascii="Arial" w:hAnsi="Arial"/>
        </w:rPr>
        <w:t>Enterprises which innovation provides a competitive advantage by making innovation strategy of sustainable competitive advantage on. Innovation strategies are described as guides the decisions related to the development of business plans and the ability to use the technology as well as it is defined as content which sheds light on technological developments and determine the ideas in competitive environment, efficiency in sources and their effects. (Adıgüzel, 2012: 68). Continuous change and development concepts at first glance evoke the phenomenon of innovation. Enterprises that can provide innovation and competitive advantage innovation increase their strategy of sustainable competitive advantage. Enterprises may tend to change over time innovation strategies under the terms of the</w:t>
      </w:r>
      <w:r>
        <w:rPr>
          <w:rFonts w:ascii="Arial" w:hAnsi="Arial"/>
          <w:spacing w:val="17"/>
        </w:rPr>
        <w:t xml:space="preserve"> </w:t>
      </w:r>
      <w:r>
        <w:rPr>
          <w:rFonts w:ascii="Arial" w:hAnsi="Arial"/>
        </w:rPr>
        <w:t>changing</w:t>
      </w:r>
    </w:p>
    <w:p w14:paraId="1664224A"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1A842B1B" w14:textId="77777777" w:rsidR="0024771B" w:rsidRDefault="0024771B" w:rsidP="0024771B">
      <w:pPr>
        <w:pStyle w:val="GvdeMetni"/>
        <w:spacing w:before="4"/>
        <w:rPr>
          <w:rFonts w:ascii="Arial"/>
          <w:sz w:val="25"/>
        </w:rPr>
      </w:pPr>
    </w:p>
    <w:p w14:paraId="5B766374" w14:textId="77777777" w:rsidR="0024771B" w:rsidRDefault="0024771B" w:rsidP="0024771B">
      <w:pPr>
        <w:pStyle w:val="GvdeMetni"/>
        <w:spacing w:before="93" w:line="360" w:lineRule="auto"/>
        <w:ind w:left="684" w:right="560"/>
        <w:rPr>
          <w:rFonts w:ascii="Arial"/>
        </w:rPr>
      </w:pPr>
      <w:r>
        <w:rPr>
          <w:rFonts w:ascii="Arial"/>
        </w:rPr>
        <w:t>internal and external environment, also it can be seen that they can use more than one strategy at the same time (Deniz, 2011: 151-152).</w:t>
      </w:r>
    </w:p>
    <w:p w14:paraId="67D23F44" w14:textId="77777777" w:rsidR="0024771B" w:rsidRDefault="0024771B" w:rsidP="0024771B">
      <w:pPr>
        <w:pStyle w:val="GvdeMetni"/>
        <w:spacing w:before="3"/>
        <w:rPr>
          <w:rFonts w:ascii="Arial"/>
          <w:sz w:val="31"/>
        </w:rPr>
      </w:pPr>
    </w:p>
    <w:p w14:paraId="07D203A6" w14:textId="77777777" w:rsidR="0024771B" w:rsidRDefault="0024771B" w:rsidP="0024771B">
      <w:pPr>
        <w:pStyle w:val="GvdeMetni"/>
        <w:spacing w:line="360" w:lineRule="auto"/>
        <w:ind w:left="684" w:right="676" w:firstLine="708"/>
        <w:jc w:val="both"/>
        <w:rPr>
          <w:rFonts w:ascii="Arial" w:hAnsi="Arial"/>
        </w:rPr>
      </w:pPr>
      <w:r>
        <w:rPr>
          <w:rFonts w:ascii="Arial" w:hAnsi="Arial"/>
        </w:rPr>
        <w:t>Firms that have a variety of alternative strategies can use different combinations of scientific and technical capabilities and resources. Long term or short term thinking can be given more weight, they can get various alliances. They can be found in the market and technological foresight and can develop new products and processes. They may change even a small amount of world science and technology, but their innovation efforts or competitors may not be able to predict the results exactly (Durna, 2002: 125- 126). Innovative businesses make shares and profits thanks to their product and process innovations in the large market. Their competitors who do not want to fall back in the competition try to imitate the new products or processes in part. In this context, businesses want to move first in the marketplace, they try to imitate the leader; if they want, they take place in innovation activities. Therefore, enterprises must determine the suitable innovation strategy which will guide them in their activities, structure. (Güleş and Bülbül, 2004: 175).</w:t>
      </w:r>
    </w:p>
    <w:p w14:paraId="1EE2B905" w14:textId="77777777" w:rsidR="0024771B" w:rsidRDefault="0024771B" w:rsidP="0024771B">
      <w:pPr>
        <w:pStyle w:val="GvdeMetni"/>
        <w:spacing w:before="3"/>
        <w:rPr>
          <w:rFonts w:ascii="Arial"/>
          <w:sz w:val="31"/>
        </w:rPr>
      </w:pPr>
    </w:p>
    <w:p w14:paraId="7AE0B3C1" w14:textId="77777777" w:rsidR="0024771B" w:rsidRDefault="0024771B" w:rsidP="0024771B">
      <w:pPr>
        <w:pStyle w:val="Balk4"/>
        <w:numPr>
          <w:ilvl w:val="2"/>
          <w:numId w:val="86"/>
        </w:numPr>
        <w:tabs>
          <w:tab w:val="left" w:pos="2065"/>
        </w:tabs>
        <w:ind w:hanging="673"/>
        <w:rPr>
          <w:rFonts w:ascii="Arial"/>
        </w:rPr>
      </w:pPr>
      <w:r>
        <w:rPr>
          <w:rFonts w:ascii="Arial"/>
        </w:rPr>
        <w:t>Aggressive Strategy</w:t>
      </w:r>
    </w:p>
    <w:p w14:paraId="195CE322" w14:textId="77777777" w:rsidR="0024771B" w:rsidRDefault="0024771B" w:rsidP="0024771B">
      <w:pPr>
        <w:pStyle w:val="GvdeMetni"/>
        <w:rPr>
          <w:rFonts w:ascii="Arial"/>
          <w:b/>
          <w:sz w:val="26"/>
        </w:rPr>
      </w:pPr>
    </w:p>
    <w:p w14:paraId="1B82581C" w14:textId="77777777" w:rsidR="0024771B" w:rsidRDefault="0024771B" w:rsidP="0024771B">
      <w:pPr>
        <w:pStyle w:val="GvdeMetni"/>
        <w:spacing w:before="200" w:line="360" w:lineRule="auto"/>
        <w:ind w:left="684" w:right="678" w:firstLine="708"/>
        <w:jc w:val="both"/>
        <w:rPr>
          <w:rFonts w:ascii="Arial" w:hAnsi="Arial"/>
        </w:rPr>
      </w:pPr>
      <w:r>
        <w:rPr>
          <w:rFonts w:ascii="Arial" w:hAnsi="Arial"/>
        </w:rPr>
        <w:t>This strategy is a new product or a new manufacturing process developed and marketed before offering technical field and intended to take over the leadership in the market. This strategy needs to be the company's worldwide presence within a privileged relationship with the science and technology system and be based on developing a strong research. Be sure to take advantage of new technical possibilities and advantages provided to know quickly. In addition to the expectation of likelyhood of high incomes of the firms which adopting the aggressive strategy, high risk high returns is also a likelihood (Örücü et.al. 2011: 63).</w:t>
      </w:r>
    </w:p>
    <w:p w14:paraId="727AEBF5"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70BB0246" w14:textId="77777777" w:rsidR="0024771B" w:rsidRDefault="0024771B" w:rsidP="0024771B">
      <w:pPr>
        <w:pStyle w:val="GvdeMetni"/>
        <w:spacing w:before="4"/>
        <w:rPr>
          <w:rFonts w:ascii="Arial"/>
          <w:sz w:val="25"/>
        </w:rPr>
      </w:pPr>
    </w:p>
    <w:p w14:paraId="51532367" w14:textId="77777777" w:rsidR="0024771B" w:rsidRDefault="0024771B" w:rsidP="0024771B">
      <w:pPr>
        <w:pStyle w:val="GvdeMetni"/>
        <w:spacing w:before="93" w:line="360" w:lineRule="auto"/>
        <w:ind w:left="684" w:right="677" w:firstLine="708"/>
        <w:jc w:val="both"/>
        <w:rPr>
          <w:rFonts w:ascii="Arial"/>
        </w:rPr>
      </w:pPr>
      <w:r>
        <w:rPr>
          <w:rFonts w:ascii="Arial"/>
        </w:rPr>
        <w:t>According to Lumpkin &amp; Dess, an aggressive attitude provides an enterprise to enter the market in which competitors are strong, to be a player who decided in the field of activity of competitors and to act successfully to protect and improve their market share. It takes courageous steps in line with the objectives of the market price reductions, abandonment of its profitability. (Deniz, 2011: 151-152).</w:t>
      </w:r>
    </w:p>
    <w:p w14:paraId="7D81F683" w14:textId="77777777" w:rsidR="0024771B" w:rsidRDefault="0024771B" w:rsidP="0024771B">
      <w:pPr>
        <w:pStyle w:val="GvdeMetni"/>
        <w:spacing w:before="3"/>
        <w:rPr>
          <w:rFonts w:ascii="Arial"/>
          <w:sz w:val="31"/>
        </w:rPr>
      </w:pPr>
    </w:p>
    <w:p w14:paraId="7DDB0675" w14:textId="77777777" w:rsidR="0024771B" w:rsidRDefault="0024771B" w:rsidP="0024771B">
      <w:pPr>
        <w:pStyle w:val="GvdeMetni"/>
        <w:spacing w:line="360" w:lineRule="auto"/>
        <w:ind w:left="684" w:right="676" w:firstLine="708"/>
        <w:jc w:val="both"/>
        <w:rPr>
          <w:rFonts w:ascii="Arial" w:hAnsi="Arial"/>
        </w:rPr>
      </w:pPr>
      <w:r>
        <w:rPr>
          <w:rFonts w:ascii="Arial" w:hAnsi="Arial"/>
        </w:rPr>
        <w:t>Aggressive communication speed and efficiency implementation is of great importance. Flexible and informal communication sructure inside the organizatoin makes innovation efforts more effective. In addition, the continuous, fast and accurate flow of information outside of organizations makes it possible to expedite decision-making process in the nature of the new product to be worked on and accurate timing and financing (Durna, 2002: 129). An enterprise adopts and offensive strategy depends largely on research and development activities because it becomes research intensive. It should be able to bear high costs resulting from inevitable unsuccessfulness of research and development activities because it aims to gain monopoly profits. (Güleş and Bülbül, 2004:</w:t>
      </w:r>
      <w:r>
        <w:rPr>
          <w:rFonts w:ascii="Arial" w:hAnsi="Arial"/>
          <w:spacing w:val="-7"/>
        </w:rPr>
        <w:t xml:space="preserve"> </w:t>
      </w:r>
      <w:r>
        <w:rPr>
          <w:rFonts w:ascii="Arial" w:hAnsi="Arial"/>
        </w:rPr>
        <w:t>176).</w:t>
      </w:r>
    </w:p>
    <w:p w14:paraId="5693B4E8" w14:textId="77777777" w:rsidR="0024771B" w:rsidRDefault="0024771B" w:rsidP="0024771B">
      <w:pPr>
        <w:pStyle w:val="GvdeMetni"/>
        <w:spacing w:before="3"/>
        <w:rPr>
          <w:rFonts w:ascii="Arial"/>
          <w:sz w:val="31"/>
        </w:rPr>
      </w:pPr>
    </w:p>
    <w:p w14:paraId="7B90129A" w14:textId="77777777" w:rsidR="0024771B" w:rsidRDefault="0024771B" w:rsidP="0024771B">
      <w:pPr>
        <w:pStyle w:val="Balk4"/>
        <w:numPr>
          <w:ilvl w:val="2"/>
          <w:numId w:val="86"/>
        </w:numPr>
        <w:tabs>
          <w:tab w:val="left" w:pos="2063"/>
        </w:tabs>
        <w:ind w:left="2062" w:hanging="671"/>
        <w:rPr>
          <w:rFonts w:ascii="Arial"/>
        </w:rPr>
      </w:pPr>
      <w:r>
        <w:rPr>
          <w:rFonts w:ascii="Arial"/>
        </w:rPr>
        <w:t>Defensive Strategy</w:t>
      </w:r>
    </w:p>
    <w:p w14:paraId="6126947B" w14:textId="77777777" w:rsidR="0024771B" w:rsidRDefault="0024771B" w:rsidP="0024771B">
      <w:pPr>
        <w:pStyle w:val="GvdeMetni"/>
        <w:rPr>
          <w:rFonts w:ascii="Arial"/>
          <w:b/>
          <w:sz w:val="26"/>
        </w:rPr>
      </w:pPr>
    </w:p>
    <w:p w14:paraId="201B1A50" w14:textId="77777777" w:rsidR="0024771B" w:rsidRDefault="0024771B" w:rsidP="0024771B">
      <w:pPr>
        <w:pStyle w:val="GvdeMetni"/>
        <w:spacing w:before="200" w:line="360" w:lineRule="auto"/>
        <w:ind w:left="684" w:right="675" w:firstLine="708"/>
        <w:jc w:val="both"/>
        <w:rPr>
          <w:rFonts w:ascii="Arial" w:hAnsi="Arial"/>
        </w:rPr>
      </w:pPr>
      <w:r>
        <w:rPr>
          <w:rFonts w:ascii="Arial" w:hAnsi="Arial"/>
        </w:rPr>
        <w:t>They don't want to be the first defensive innovators around the world, but at the same time they don't want to stay behind in technical change. They don’t want to bear the risk of being the first and they hope to take advantage of the first innovator’s market and failures that they do. Innovators who follow defensive strategy can detract the capacity of innovation; more original type or production engineering or marketing can have a special power or ability (Örücü et.al., 2011: 63).</w:t>
      </w:r>
    </w:p>
    <w:p w14:paraId="4ACD2A8E" w14:textId="77777777" w:rsidR="0024771B" w:rsidRDefault="0024771B" w:rsidP="0024771B">
      <w:pPr>
        <w:pStyle w:val="GvdeMetni"/>
        <w:spacing w:before="3"/>
        <w:rPr>
          <w:rFonts w:ascii="Arial"/>
          <w:sz w:val="31"/>
        </w:rPr>
      </w:pPr>
    </w:p>
    <w:p w14:paraId="3BE66BF8" w14:textId="77777777" w:rsidR="0024771B" w:rsidRDefault="0024771B" w:rsidP="0024771B">
      <w:pPr>
        <w:pStyle w:val="GvdeMetni"/>
        <w:spacing w:line="360" w:lineRule="auto"/>
        <w:ind w:left="684" w:right="678" w:firstLine="708"/>
        <w:jc w:val="both"/>
        <w:rPr>
          <w:rFonts w:ascii="Arial"/>
        </w:rPr>
      </w:pPr>
      <w:r>
        <w:rPr>
          <w:rFonts w:ascii="Arial"/>
        </w:rPr>
        <w:t>Enterprises which follow copycat innovation strategy usually follow certain innovations from a distance using information and technology available. Expectation of expiration of patents in the innovations preserved</w:t>
      </w:r>
    </w:p>
    <w:p w14:paraId="11C8CF88"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5FCE3DFD" w14:textId="77777777" w:rsidR="0024771B" w:rsidRDefault="0024771B" w:rsidP="0024771B">
      <w:pPr>
        <w:pStyle w:val="GvdeMetni"/>
        <w:spacing w:before="4"/>
        <w:rPr>
          <w:rFonts w:ascii="Arial"/>
          <w:sz w:val="25"/>
        </w:rPr>
      </w:pPr>
    </w:p>
    <w:p w14:paraId="062D0BD9" w14:textId="77777777" w:rsidR="0024771B" w:rsidRDefault="0024771B" w:rsidP="0024771B">
      <w:pPr>
        <w:pStyle w:val="GvdeMetni"/>
        <w:spacing w:before="93" w:line="360" w:lineRule="auto"/>
        <w:ind w:left="684" w:right="673"/>
        <w:jc w:val="both"/>
        <w:rPr>
          <w:rFonts w:ascii="Arial" w:hAnsi="Arial"/>
        </w:rPr>
      </w:pPr>
      <w:r>
        <w:rPr>
          <w:rFonts w:ascii="Arial" w:hAnsi="Arial"/>
        </w:rPr>
        <w:t>under patents is the result of this strategy. In this way, enterprises do not pay any license fees. These kind of enterprises can achieve more profit from the imitation innovation if they can find new markets. (Örücü et.al., 2011: 63). The starting point of this strategy is to avoid high r &amp; d costs and risk from radical innovation. A firm which follows this strategy prefers to make improvements in the current technology rather than making technological innovations, in other words, it prefers progressive innovation rather than radical innovation. (Deniz, 2011:</w:t>
      </w:r>
      <w:r>
        <w:rPr>
          <w:rFonts w:ascii="Arial" w:hAnsi="Arial"/>
          <w:spacing w:val="-2"/>
        </w:rPr>
        <w:t xml:space="preserve"> </w:t>
      </w:r>
      <w:r>
        <w:rPr>
          <w:rFonts w:ascii="Arial" w:hAnsi="Arial"/>
        </w:rPr>
        <w:t>155).</w:t>
      </w:r>
    </w:p>
    <w:p w14:paraId="092C3DC1" w14:textId="77777777" w:rsidR="0024771B" w:rsidRDefault="0024771B" w:rsidP="0024771B">
      <w:pPr>
        <w:pStyle w:val="GvdeMetni"/>
        <w:spacing w:before="3"/>
        <w:rPr>
          <w:rFonts w:ascii="Arial"/>
          <w:sz w:val="31"/>
        </w:rPr>
      </w:pPr>
    </w:p>
    <w:p w14:paraId="0149D841" w14:textId="77777777" w:rsidR="0024771B" w:rsidRDefault="0024771B" w:rsidP="0024771B">
      <w:pPr>
        <w:pStyle w:val="GvdeMetni"/>
        <w:spacing w:before="1" w:line="360" w:lineRule="auto"/>
        <w:ind w:left="684" w:right="676" w:firstLine="708"/>
        <w:jc w:val="both"/>
        <w:rPr>
          <w:rFonts w:ascii="Arial" w:hAnsi="Arial"/>
        </w:rPr>
      </w:pPr>
      <w:r>
        <w:rPr>
          <w:rFonts w:ascii="Arial" w:hAnsi="Arial"/>
        </w:rPr>
        <w:t>Defensive strategy does not mean there is not r &amp; d. Defensive strategy can be at least as research intense as an aggressive strategy. However, differences are in quality and timing of the innovation. Defensive innovators do not want to be behind the wave of thecnological changes and they do not focus on being the first in the world. They do not want to be under the burden of costs which may come out as a result of first innovations, preferably they consider to exploit the faults that inoovators do. (Güleş and Bülbül, 2004: 177). Patents are a bargaining chip against innovative defensive tool for defensive innovators because pioneer patents are a critical method in technical leadership in the preservation and continuation of the position. (Durna, 2002:</w:t>
      </w:r>
      <w:r>
        <w:rPr>
          <w:rFonts w:ascii="Arial" w:hAnsi="Arial"/>
          <w:spacing w:val="-4"/>
        </w:rPr>
        <w:t xml:space="preserve"> </w:t>
      </w:r>
      <w:r>
        <w:rPr>
          <w:rFonts w:ascii="Arial" w:hAnsi="Arial"/>
        </w:rPr>
        <w:t>135).</w:t>
      </w:r>
    </w:p>
    <w:p w14:paraId="08F9DF80" w14:textId="77777777" w:rsidR="0024771B" w:rsidRDefault="0024771B" w:rsidP="0024771B">
      <w:pPr>
        <w:pStyle w:val="GvdeMetni"/>
        <w:spacing w:before="2"/>
        <w:rPr>
          <w:rFonts w:ascii="Arial"/>
          <w:sz w:val="31"/>
        </w:rPr>
      </w:pPr>
    </w:p>
    <w:p w14:paraId="74FFF994" w14:textId="77777777" w:rsidR="0024771B" w:rsidRDefault="0024771B" w:rsidP="0024771B">
      <w:pPr>
        <w:pStyle w:val="Balk4"/>
        <w:numPr>
          <w:ilvl w:val="2"/>
          <w:numId w:val="86"/>
        </w:numPr>
        <w:tabs>
          <w:tab w:val="left" w:pos="2063"/>
        </w:tabs>
        <w:ind w:left="2062" w:hanging="671"/>
        <w:rPr>
          <w:rFonts w:ascii="Arial"/>
        </w:rPr>
      </w:pPr>
      <w:r>
        <w:rPr>
          <w:rFonts w:ascii="Arial"/>
        </w:rPr>
        <w:t>Imitative Strategy</w:t>
      </w:r>
    </w:p>
    <w:p w14:paraId="1B16A46E" w14:textId="77777777" w:rsidR="0024771B" w:rsidRDefault="0024771B" w:rsidP="0024771B">
      <w:pPr>
        <w:pStyle w:val="GvdeMetni"/>
        <w:rPr>
          <w:rFonts w:ascii="Arial"/>
          <w:b/>
          <w:sz w:val="26"/>
        </w:rPr>
      </w:pPr>
    </w:p>
    <w:p w14:paraId="4EAEE35B" w14:textId="77777777" w:rsidR="0024771B" w:rsidRDefault="0024771B" w:rsidP="0024771B">
      <w:pPr>
        <w:pStyle w:val="GvdeMetni"/>
        <w:spacing w:before="200" w:line="360" w:lineRule="auto"/>
        <w:ind w:left="684" w:right="676" w:firstLine="708"/>
        <w:jc w:val="both"/>
        <w:rPr>
          <w:rFonts w:ascii="Arial" w:hAnsi="Arial"/>
        </w:rPr>
      </w:pPr>
      <w:r>
        <w:rPr>
          <w:rFonts w:ascii="Arial" w:hAnsi="Arial"/>
        </w:rPr>
        <w:t>They are not going to put up with low labour, material, works with energy and investment costs and high r &amp; d costs. These companies’ success in the market depends on their ability to operate with low-costs. The most important problems faced by firms following this strategy relates to the determination of obtaining information about changes in the market, the choice of innovation imitated and the enterprises from which know-how is being taken (Deniz, 2011: 155). Imitator enterprises should have some specific</w:t>
      </w:r>
      <w:r>
        <w:rPr>
          <w:rFonts w:ascii="Arial" w:hAnsi="Arial"/>
          <w:spacing w:val="18"/>
        </w:rPr>
        <w:t xml:space="preserve"> </w:t>
      </w:r>
      <w:r>
        <w:rPr>
          <w:rFonts w:ascii="Arial" w:hAnsi="Arial"/>
        </w:rPr>
        <w:t>advantages</w:t>
      </w:r>
      <w:r>
        <w:rPr>
          <w:rFonts w:ascii="Arial" w:hAnsi="Arial"/>
          <w:spacing w:val="18"/>
        </w:rPr>
        <w:t xml:space="preserve"> </w:t>
      </w:r>
      <w:r>
        <w:rPr>
          <w:rFonts w:ascii="Arial" w:hAnsi="Arial"/>
        </w:rPr>
        <w:t>in</w:t>
      </w:r>
      <w:r>
        <w:rPr>
          <w:rFonts w:ascii="Arial" w:hAnsi="Arial"/>
          <w:spacing w:val="19"/>
        </w:rPr>
        <w:t xml:space="preserve"> </w:t>
      </w:r>
      <w:r>
        <w:rPr>
          <w:rFonts w:ascii="Arial" w:hAnsi="Arial"/>
        </w:rPr>
        <w:t>order</w:t>
      </w:r>
      <w:r>
        <w:rPr>
          <w:rFonts w:ascii="Arial" w:hAnsi="Arial"/>
          <w:spacing w:val="17"/>
        </w:rPr>
        <w:t xml:space="preserve"> </w:t>
      </w:r>
      <w:r>
        <w:rPr>
          <w:rFonts w:ascii="Arial" w:hAnsi="Arial"/>
        </w:rPr>
        <w:t>to</w:t>
      </w:r>
      <w:r>
        <w:rPr>
          <w:rFonts w:ascii="Arial" w:hAnsi="Arial"/>
          <w:spacing w:val="19"/>
        </w:rPr>
        <w:t xml:space="preserve"> </w:t>
      </w:r>
      <w:r>
        <w:rPr>
          <w:rFonts w:ascii="Arial" w:hAnsi="Arial"/>
        </w:rPr>
        <w:t>enter</w:t>
      </w:r>
      <w:r>
        <w:rPr>
          <w:rFonts w:ascii="Arial" w:hAnsi="Arial"/>
          <w:spacing w:val="17"/>
        </w:rPr>
        <w:t xml:space="preserve"> </w:t>
      </w:r>
      <w:r>
        <w:rPr>
          <w:rFonts w:ascii="Arial" w:hAnsi="Arial"/>
        </w:rPr>
        <w:t>the</w:t>
      </w:r>
      <w:r>
        <w:rPr>
          <w:rFonts w:ascii="Arial" w:hAnsi="Arial"/>
          <w:spacing w:val="16"/>
        </w:rPr>
        <w:t xml:space="preserve"> </w:t>
      </w:r>
      <w:r>
        <w:rPr>
          <w:rFonts w:ascii="Arial" w:hAnsi="Arial"/>
        </w:rPr>
        <w:t>market</w:t>
      </w:r>
      <w:r>
        <w:rPr>
          <w:rFonts w:ascii="Arial" w:hAnsi="Arial"/>
          <w:spacing w:val="18"/>
        </w:rPr>
        <w:t xml:space="preserve"> </w:t>
      </w:r>
      <w:r>
        <w:rPr>
          <w:rFonts w:ascii="Arial" w:hAnsi="Arial"/>
        </w:rPr>
        <w:t>in</w:t>
      </w:r>
      <w:r>
        <w:rPr>
          <w:rFonts w:ascii="Arial" w:hAnsi="Arial"/>
          <w:spacing w:val="19"/>
        </w:rPr>
        <w:t xml:space="preserve"> </w:t>
      </w:r>
      <w:r>
        <w:rPr>
          <w:rFonts w:ascii="Arial" w:hAnsi="Arial"/>
        </w:rPr>
        <w:t>way</w:t>
      </w:r>
      <w:r>
        <w:rPr>
          <w:rFonts w:ascii="Arial" w:hAnsi="Arial"/>
          <w:spacing w:val="15"/>
        </w:rPr>
        <w:t xml:space="preserve"> </w:t>
      </w:r>
      <w:r>
        <w:rPr>
          <w:rFonts w:ascii="Arial" w:hAnsi="Arial"/>
        </w:rPr>
        <w:t>of</w:t>
      </w:r>
      <w:r>
        <w:rPr>
          <w:rFonts w:ascii="Arial" w:hAnsi="Arial"/>
          <w:spacing w:val="21"/>
        </w:rPr>
        <w:t xml:space="preserve"> </w:t>
      </w:r>
      <w:r>
        <w:rPr>
          <w:rFonts w:ascii="Arial" w:hAnsi="Arial"/>
        </w:rPr>
        <w:t>competing</w:t>
      </w:r>
    </w:p>
    <w:p w14:paraId="2654FA45"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2511E53C" w14:textId="77777777" w:rsidR="0024771B" w:rsidRDefault="0024771B" w:rsidP="0024771B">
      <w:pPr>
        <w:pStyle w:val="GvdeMetni"/>
        <w:spacing w:before="4"/>
        <w:rPr>
          <w:rFonts w:ascii="Arial"/>
          <w:sz w:val="25"/>
        </w:rPr>
      </w:pPr>
    </w:p>
    <w:p w14:paraId="3A94032B" w14:textId="77777777" w:rsidR="0024771B" w:rsidRDefault="0024771B" w:rsidP="0024771B">
      <w:pPr>
        <w:pStyle w:val="GvdeMetni"/>
        <w:spacing w:before="93" w:line="360" w:lineRule="auto"/>
        <w:ind w:left="684" w:right="560"/>
        <w:rPr>
          <w:rFonts w:ascii="Arial"/>
        </w:rPr>
      </w:pPr>
      <w:r>
        <w:rPr>
          <w:rFonts w:ascii="Arial"/>
        </w:rPr>
        <w:t>innovative and institutionalized enterprises. These advantages may vary from cost to market advantages (Durna, 2002: 138).</w:t>
      </w:r>
    </w:p>
    <w:p w14:paraId="5B4A5053" w14:textId="77777777" w:rsidR="0024771B" w:rsidRDefault="0024771B" w:rsidP="0024771B">
      <w:pPr>
        <w:pStyle w:val="GvdeMetni"/>
        <w:spacing w:before="3"/>
        <w:rPr>
          <w:rFonts w:ascii="Arial"/>
          <w:sz w:val="31"/>
        </w:rPr>
      </w:pPr>
    </w:p>
    <w:p w14:paraId="4CF879D6" w14:textId="77777777" w:rsidR="0024771B" w:rsidRDefault="0024771B" w:rsidP="0024771B">
      <w:pPr>
        <w:pStyle w:val="GvdeMetni"/>
        <w:spacing w:line="360" w:lineRule="auto"/>
        <w:ind w:left="684" w:right="674" w:firstLine="708"/>
        <w:jc w:val="both"/>
        <w:rPr>
          <w:rFonts w:ascii="Arial" w:hAnsi="Arial"/>
        </w:rPr>
      </w:pPr>
      <w:r>
        <w:rPr>
          <w:rFonts w:ascii="Arial" w:hAnsi="Arial"/>
        </w:rPr>
        <w:t>Imitator enterprises are the ones which follow the innovative companies and tend to work with low-cost labour, materials, energy and investment, more resource allocation to r &amp; d enterprises. It is a strategy based on ways to take advantage of ınnovation activities of leading business than the investment license and so on. Therefore, enterprises which implement this strategy do not have market dominating technology most of the time. It is important to obtain the costs dominance in the implementation of this strategy. (Güleş and Bülbül, 2004: 177). It is seen that imitator strategy is used widely as a tool for intensive and sustainable competition in market in which the technology developes and changes rapidly. Compaq is being counted among the companies that can successfully implement the imitative strategy in PC market, and IBM is the most mimicked company in original PC market usually under the name of the lowest price and the highest quality. (Adıgüzel, 2012:</w:t>
      </w:r>
      <w:r>
        <w:rPr>
          <w:rFonts w:ascii="Arial" w:hAnsi="Arial"/>
          <w:spacing w:val="1"/>
        </w:rPr>
        <w:t xml:space="preserve"> </w:t>
      </w:r>
      <w:r>
        <w:rPr>
          <w:rFonts w:ascii="Arial" w:hAnsi="Arial"/>
        </w:rPr>
        <w:t>68).</w:t>
      </w:r>
    </w:p>
    <w:p w14:paraId="7366DFFB" w14:textId="77777777" w:rsidR="0024771B" w:rsidRDefault="0024771B" w:rsidP="0024771B">
      <w:pPr>
        <w:pStyle w:val="GvdeMetni"/>
        <w:spacing w:before="4"/>
        <w:rPr>
          <w:rFonts w:ascii="Arial"/>
          <w:sz w:val="31"/>
        </w:rPr>
      </w:pPr>
    </w:p>
    <w:p w14:paraId="4CAB86D6" w14:textId="77777777" w:rsidR="0024771B" w:rsidRDefault="0024771B" w:rsidP="0024771B">
      <w:pPr>
        <w:pStyle w:val="GvdeMetni"/>
        <w:spacing w:line="360" w:lineRule="auto"/>
        <w:ind w:left="684" w:right="673" w:firstLine="708"/>
        <w:jc w:val="both"/>
        <w:rPr>
          <w:rFonts w:ascii="Arial"/>
        </w:rPr>
      </w:pPr>
      <w:r>
        <w:rPr>
          <w:rFonts w:ascii="Arial"/>
        </w:rPr>
        <w:t>Imitative strategy usually focus on imitations of new products and services developed outside by others. This strategy is a strategy used by many companies in order to avoid the risk of R &amp; D and innovative work and cost. However, this strategy does not have a positive impact on creativity of the enterprise due to the fact that it is based on the basis of imitation the productions rather than innovation. However, the company will be able to provide a structure to a certain extent following new developments in that it requires to have a technology which facilitates monitoring and simulating the outside innovations (Uzkurt, 2012: 89).</w:t>
      </w:r>
    </w:p>
    <w:p w14:paraId="6B6093E2" w14:textId="77777777" w:rsidR="0024771B" w:rsidRDefault="0024771B" w:rsidP="0024771B">
      <w:pPr>
        <w:pStyle w:val="GvdeMetni"/>
        <w:spacing w:before="3"/>
        <w:rPr>
          <w:rFonts w:ascii="Arial"/>
          <w:sz w:val="31"/>
        </w:rPr>
      </w:pPr>
    </w:p>
    <w:p w14:paraId="731644A0" w14:textId="77777777" w:rsidR="0024771B" w:rsidRDefault="0024771B" w:rsidP="0024771B">
      <w:pPr>
        <w:pStyle w:val="Balk4"/>
        <w:numPr>
          <w:ilvl w:val="2"/>
          <w:numId w:val="86"/>
        </w:numPr>
        <w:tabs>
          <w:tab w:val="left" w:pos="2123"/>
        </w:tabs>
        <w:ind w:left="2122" w:hanging="671"/>
        <w:rPr>
          <w:rFonts w:ascii="Arial"/>
        </w:rPr>
      </w:pPr>
      <w:r>
        <w:rPr>
          <w:rFonts w:ascii="Arial"/>
          <w:spacing w:val="5"/>
        </w:rPr>
        <w:t>Dependent</w:t>
      </w:r>
      <w:r>
        <w:rPr>
          <w:rFonts w:ascii="Arial"/>
          <w:spacing w:val="11"/>
        </w:rPr>
        <w:t xml:space="preserve"> </w:t>
      </w:r>
      <w:r>
        <w:rPr>
          <w:rFonts w:ascii="Arial"/>
          <w:spacing w:val="6"/>
        </w:rPr>
        <w:t>Strategy</w:t>
      </w:r>
    </w:p>
    <w:p w14:paraId="3853B453" w14:textId="77777777" w:rsidR="0024771B" w:rsidRDefault="0024771B" w:rsidP="0024771B">
      <w:pPr>
        <w:pStyle w:val="GvdeMetni"/>
        <w:rPr>
          <w:rFonts w:ascii="Arial"/>
          <w:b/>
          <w:sz w:val="26"/>
        </w:rPr>
      </w:pPr>
    </w:p>
    <w:p w14:paraId="7E3993EA" w14:textId="77777777" w:rsidR="0024771B" w:rsidRDefault="0024771B" w:rsidP="0024771B">
      <w:pPr>
        <w:pStyle w:val="GvdeMetni"/>
        <w:spacing w:before="200" w:line="360" w:lineRule="auto"/>
        <w:ind w:left="684" w:right="677" w:firstLine="708"/>
        <w:jc w:val="both"/>
        <w:rPr>
          <w:rFonts w:ascii="Arial"/>
        </w:rPr>
      </w:pPr>
      <w:r>
        <w:rPr>
          <w:rFonts w:ascii="Arial"/>
        </w:rPr>
        <w:t>Enterprises that implement this strategy do not attempt to imitate or make a change regarding the products they produce. The enterprises that</w:t>
      </w:r>
    </w:p>
    <w:p w14:paraId="01EC67F4"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655CBD80" w14:textId="77777777" w:rsidR="0024771B" w:rsidRDefault="0024771B" w:rsidP="0024771B">
      <w:pPr>
        <w:pStyle w:val="GvdeMetni"/>
        <w:spacing w:before="4"/>
        <w:rPr>
          <w:rFonts w:ascii="Arial"/>
          <w:sz w:val="25"/>
        </w:rPr>
      </w:pPr>
    </w:p>
    <w:p w14:paraId="31DECABE" w14:textId="77777777" w:rsidR="0024771B" w:rsidRDefault="0024771B" w:rsidP="0024771B">
      <w:pPr>
        <w:pStyle w:val="GvdeMetni"/>
        <w:spacing w:before="93" w:line="360" w:lineRule="auto"/>
        <w:ind w:left="684" w:right="673"/>
        <w:jc w:val="both"/>
        <w:rPr>
          <w:rFonts w:ascii="Arial" w:hAnsi="Arial"/>
        </w:rPr>
      </w:pPr>
      <w:r>
        <w:rPr>
          <w:rFonts w:ascii="Arial" w:hAnsi="Arial"/>
        </w:rPr>
        <w:t>apply this strategy do not attempt to change or imitation in products they produce. Full-dependent enterprises operate as part of an innovative company. Although they seem to have weak bargaining power, they can achieve large profits with low overheads, entrepreneurship and their specialized capabilities due to local advantages. (Güleş and Bülbül, 2004: 177). Enterprises applying this strategy, in terms of technological innovation, work as the satellite and sub-enterprise of a business. If there is demand from customers, they make changes in the features of the product and they offer service to the market. (Deniz, 2011:</w:t>
      </w:r>
      <w:r>
        <w:rPr>
          <w:rFonts w:ascii="Arial" w:hAnsi="Arial"/>
          <w:spacing w:val="-5"/>
        </w:rPr>
        <w:t xml:space="preserve"> </w:t>
      </w:r>
      <w:r>
        <w:rPr>
          <w:rFonts w:ascii="Arial" w:hAnsi="Arial"/>
        </w:rPr>
        <w:t>155).</w:t>
      </w:r>
    </w:p>
    <w:p w14:paraId="4B14B370" w14:textId="77777777" w:rsidR="0024771B" w:rsidRDefault="0024771B" w:rsidP="0024771B">
      <w:pPr>
        <w:pStyle w:val="GvdeMetni"/>
        <w:spacing w:before="2"/>
        <w:rPr>
          <w:rFonts w:ascii="Arial"/>
          <w:sz w:val="31"/>
        </w:rPr>
      </w:pPr>
    </w:p>
    <w:p w14:paraId="7434B669" w14:textId="77777777" w:rsidR="0024771B" w:rsidRDefault="0024771B" w:rsidP="0024771B">
      <w:pPr>
        <w:pStyle w:val="GvdeMetni"/>
        <w:spacing w:line="360" w:lineRule="auto"/>
        <w:ind w:left="684" w:right="674" w:firstLine="708"/>
        <w:jc w:val="both"/>
        <w:rPr>
          <w:rFonts w:ascii="Arial" w:hAnsi="Arial"/>
        </w:rPr>
      </w:pPr>
      <w:r>
        <w:rPr>
          <w:rFonts w:ascii="Arial" w:hAnsi="Arial"/>
        </w:rPr>
        <w:t>Dependent strategy is a strategy that can be used in a way that can provide a competitive advantage for enterprises in growth or downsizing strategy. Enterprises fully implementing dependent strategy operate completely in the form of a strong company in terms of technology and innovation department. For example; a textile company with a strong business structure and market share may use another company's coating plant as self-dependent. Or it can use another company's distribution facility in a different market to spread out of their markets. (Ülgen and Mirze, 2007: 297-298). Accepting a dependent enterprise as a side industry organization and maintaining customer relationships can be beneficial in the direction of reducing the impact of economic fluctuations. Though these enterprises have weak bargaining power in response to lower general and administrative costs and enterprise capabilities, they can provide specialized knowledge and adequate profit due to specific local</w:t>
      </w:r>
      <w:r>
        <w:rPr>
          <w:rFonts w:ascii="Arial" w:hAnsi="Arial"/>
          <w:spacing w:val="-6"/>
        </w:rPr>
        <w:t xml:space="preserve"> </w:t>
      </w:r>
      <w:r>
        <w:rPr>
          <w:rFonts w:ascii="Arial" w:hAnsi="Arial"/>
        </w:rPr>
        <w:t>advantages.</w:t>
      </w:r>
    </w:p>
    <w:p w14:paraId="2546DB79" w14:textId="77777777" w:rsidR="0024771B" w:rsidRDefault="0024771B" w:rsidP="0024771B">
      <w:pPr>
        <w:pStyle w:val="GvdeMetni"/>
        <w:spacing w:before="4"/>
        <w:rPr>
          <w:rFonts w:ascii="Arial"/>
          <w:sz w:val="31"/>
        </w:rPr>
      </w:pPr>
    </w:p>
    <w:p w14:paraId="2A5E7837" w14:textId="77777777" w:rsidR="0024771B" w:rsidRDefault="0024771B" w:rsidP="0024771B">
      <w:pPr>
        <w:pStyle w:val="Balk4"/>
        <w:numPr>
          <w:ilvl w:val="2"/>
          <w:numId w:val="86"/>
        </w:numPr>
        <w:tabs>
          <w:tab w:val="left" w:pos="2063"/>
        </w:tabs>
        <w:ind w:left="2062" w:hanging="671"/>
        <w:rPr>
          <w:rFonts w:ascii="Arial"/>
        </w:rPr>
      </w:pPr>
      <w:r>
        <w:rPr>
          <w:rFonts w:ascii="Arial"/>
          <w:spacing w:val="7"/>
        </w:rPr>
        <w:t>Traditional</w:t>
      </w:r>
      <w:r>
        <w:rPr>
          <w:rFonts w:ascii="Arial"/>
          <w:spacing w:val="11"/>
        </w:rPr>
        <w:t xml:space="preserve"> </w:t>
      </w:r>
      <w:r>
        <w:rPr>
          <w:rFonts w:ascii="Arial"/>
          <w:spacing w:val="6"/>
        </w:rPr>
        <w:t>Strategy</w:t>
      </w:r>
    </w:p>
    <w:p w14:paraId="0536A5DC" w14:textId="77777777" w:rsidR="0024771B" w:rsidRDefault="0024771B" w:rsidP="0024771B">
      <w:pPr>
        <w:pStyle w:val="GvdeMetni"/>
        <w:rPr>
          <w:rFonts w:ascii="Arial"/>
          <w:b/>
          <w:sz w:val="26"/>
        </w:rPr>
      </w:pPr>
    </w:p>
    <w:p w14:paraId="1C858E2A" w14:textId="77777777" w:rsidR="0024771B" w:rsidRDefault="0024771B" w:rsidP="0024771B">
      <w:pPr>
        <w:pStyle w:val="GvdeMetni"/>
        <w:spacing w:before="201" w:line="360" w:lineRule="auto"/>
        <w:ind w:left="684" w:right="678" w:firstLine="708"/>
        <w:jc w:val="both"/>
        <w:rPr>
          <w:rFonts w:ascii="Arial"/>
        </w:rPr>
      </w:pPr>
      <w:r>
        <w:rPr>
          <w:rFonts w:ascii="Arial"/>
        </w:rPr>
        <w:t>It is a strategy that is based on professional capabilities rather than scientific studies. There will be no change in case of lack of market demand or being forced to change. Changes are the designs in terms of fashion rather than technological changes. However, such enterprises may face high demand</w:t>
      </w:r>
      <w:r>
        <w:rPr>
          <w:rFonts w:ascii="Arial"/>
          <w:spacing w:val="11"/>
        </w:rPr>
        <w:t xml:space="preserve"> </w:t>
      </w:r>
      <w:r>
        <w:rPr>
          <w:rFonts w:ascii="Arial"/>
        </w:rPr>
        <w:t>the</w:t>
      </w:r>
      <w:r>
        <w:rPr>
          <w:rFonts w:ascii="Arial"/>
          <w:spacing w:val="11"/>
        </w:rPr>
        <w:t xml:space="preserve"> </w:t>
      </w:r>
      <w:r>
        <w:rPr>
          <w:rFonts w:ascii="Arial"/>
        </w:rPr>
        <w:t>due</w:t>
      </w:r>
      <w:r>
        <w:rPr>
          <w:rFonts w:ascii="Arial"/>
          <w:spacing w:val="12"/>
        </w:rPr>
        <w:t xml:space="preserve"> </w:t>
      </w:r>
      <w:r>
        <w:rPr>
          <w:rFonts w:ascii="Arial"/>
        </w:rPr>
        <w:t>to</w:t>
      </w:r>
      <w:r>
        <w:rPr>
          <w:rFonts w:ascii="Arial"/>
          <w:spacing w:val="11"/>
        </w:rPr>
        <w:t xml:space="preserve"> </w:t>
      </w:r>
      <w:r>
        <w:rPr>
          <w:rFonts w:ascii="Arial"/>
        </w:rPr>
        <w:t>their</w:t>
      </w:r>
      <w:r>
        <w:rPr>
          <w:rFonts w:ascii="Arial"/>
          <w:spacing w:val="10"/>
        </w:rPr>
        <w:t xml:space="preserve"> </w:t>
      </w:r>
      <w:r>
        <w:rPr>
          <w:rFonts w:ascii="Arial"/>
        </w:rPr>
        <w:t>traditional</w:t>
      </w:r>
      <w:r>
        <w:rPr>
          <w:rFonts w:ascii="Arial"/>
          <w:spacing w:val="10"/>
        </w:rPr>
        <w:t xml:space="preserve"> </w:t>
      </w:r>
      <w:r>
        <w:rPr>
          <w:rFonts w:ascii="Arial"/>
        </w:rPr>
        <w:t>skills</w:t>
      </w:r>
      <w:r>
        <w:rPr>
          <w:rFonts w:ascii="Arial"/>
          <w:spacing w:val="11"/>
        </w:rPr>
        <w:t xml:space="preserve"> </w:t>
      </w:r>
      <w:r>
        <w:rPr>
          <w:rFonts w:ascii="Arial"/>
        </w:rPr>
        <w:t>(craft</w:t>
      </w:r>
      <w:r>
        <w:rPr>
          <w:rFonts w:ascii="Arial"/>
          <w:spacing w:val="11"/>
        </w:rPr>
        <w:t xml:space="preserve"> </w:t>
      </w:r>
      <w:r>
        <w:rPr>
          <w:rFonts w:ascii="Arial"/>
        </w:rPr>
        <w:t>skills).</w:t>
      </w:r>
      <w:r>
        <w:rPr>
          <w:rFonts w:ascii="Arial"/>
          <w:spacing w:val="12"/>
        </w:rPr>
        <w:t xml:space="preserve"> </w:t>
      </w:r>
      <w:r>
        <w:rPr>
          <w:rFonts w:ascii="Arial"/>
        </w:rPr>
        <w:t>Bu,</w:t>
      </w:r>
      <w:r>
        <w:rPr>
          <w:rFonts w:ascii="Arial"/>
          <w:spacing w:val="11"/>
        </w:rPr>
        <w:t xml:space="preserve"> </w:t>
      </w:r>
      <w:r>
        <w:rPr>
          <w:rFonts w:ascii="Arial"/>
        </w:rPr>
        <w:t>that</w:t>
      </w:r>
      <w:r>
        <w:rPr>
          <w:rFonts w:ascii="Arial"/>
          <w:spacing w:val="11"/>
        </w:rPr>
        <w:t xml:space="preserve"> </w:t>
      </w:r>
      <w:r>
        <w:rPr>
          <w:rFonts w:ascii="Arial"/>
        </w:rPr>
        <w:t>is</w:t>
      </w:r>
      <w:r>
        <w:rPr>
          <w:rFonts w:ascii="Arial"/>
          <w:spacing w:val="11"/>
        </w:rPr>
        <w:t xml:space="preserve"> </w:t>
      </w:r>
      <w:r>
        <w:rPr>
          <w:rFonts w:ascii="Arial"/>
        </w:rPr>
        <w:t>very</w:t>
      </w:r>
      <w:r>
        <w:rPr>
          <w:rFonts w:ascii="Arial"/>
          <w:spacing w:val="8"/>
        </w:rPr>
        <w:t xml:space="preserve"> </w:t>
      </w:r>
      <w:r>
        <w:rPr>
          <w:rFonts w:ascii="Arial"/>
        </w:rPr>
        <w:t>difficult</w:t>
      </w:r>
    </w:p>
    <w:p w14:paraId="4AAB9F4C"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350B0FBC" w14:textId="77777777" w:rsidR="0024771B" w:rsidRDefault="0024771B" w:rsidP="0024771B">
      <w:pPr>
        <w:pStyle w:val="GvdeMetni"/>
        <w:spacing w:before="4"/>
        <w:rPr>
          <w:rFonts w:ascii="Arial"/>
          <w:sz w:val="25"/>
        </w:rPr>
      </w:pPr>
    </w:p>
    <w:p w14:paraId="04677312" w14:textId="77777777" w:rsidR="0024771B" w:rsidRDefault="0024771B" w:rsidP="0024771B">
      <w:pPr>
        <w:pStyle w:val="GvdeMetni"/>
        <w:spacing w:before="93" w:line="360" w:lineRule="auto"/>
        <w:ind w:left="684" w:right="676"/>
        <w:jc w:val="both"/>
        <w:rPr>
          <w:rFonts w:ascii="Arial" w:hAnsi="Arial"/>
        </w:rPr>
      </w:pPr>
      <w:r>
        <w:rPr>
          <w:rFonts w:ascii="Arial" w:hAnsi="Arial"/>
        </w:rPr>
        <w:t>to live in high level of technological innovation and technology dependent industries. They are excluded in their industry over time because of the impact of innovation other enterprises do. (Güleş and Bülbül, 2004: 177-178). Traditional enterprises shall operate under severe competitive conditions close to perfect competition model of economists. Moreover, such enterprises are fragmented by local monopoly dominated by poor communication, lack of work under the conditions of a developed market economy and the capitalist system. (Turna, 2002:</w:t>
      </w:r>
      <w:r>
        <w:rPr>
          <w:rFonts w:ascii="Arial" w:hAnsi="Arial"/>
          <w:spacing w:val="-4"/>
        </w:rPr>
        <w:t xml:space="preserve"> </w:t>
      </w:r>
      <w:r>
        <w:rPr>
          <w:rFonts w:ascii="Arial" w:hAnsi="Arial"/>
        </w:rPr>
        <w:t>142).</w:t>
      </w:r>
    </w:p>
    <w:p w14:paraId="0FB62FDE" w14:textId="77777777" w:rsidR="0024771B" w:rsidRDefault="0024771B" w:rsidP="0024771B">
      <w:pPr>
        <w:pStyle w:val="GvdeMetni"/>
        <w:spacing w:before="3"/>
        <w:rPr>
          <w:rFonts w:ascii="Arial"/>
          <w:sz w:val="31"/>
        </w:rPr>
      </w:pPr>
    </w:p>
    <w:p w14:paraId="5B56FF36" w14:textId="77777777" w:rsidR="0024771B" w:rsidRDefault="0024771B" w:rsidP="0024771B">
      <w:pPr>
        <w:pStyle w:val="GvdeMetni"/>
        <w:spacing w:before="1" w:line="360" w:lineRule="auto"/>
        <w:ind w:left="684" w:right="677" w:firstLine="708"/>
        <w:jc w:val="both"/>
        <w:rPr>
          <w:rFonts w:ascii="Arial" w:hAnsi="Arial"/>
        </w:rPr>
      </w:pPr>
      <w:r>
        <w:rPr>
          <w:rFonts w:ascii="Arial" w:hAnsi="Arial"/>
        </w:rPr>
        <w:t>Enterprises that adopt traditional strategies are often the ones which are running in the regional and monopolistic style. These enterprises base their activities on professional skills and abilities. Although these enterprises are similar to dependent enterprises, they are different in the quality of the products. The most important difference between dependant enterprises and enterprises that follow the traditional strategy arise from the quality of the product. There may be significant changes in the design and products of a dependant enterprise depending on these specifications coming from outside. Whereas, a business following a traditional strategy does not deem it necessary to make change due to the absence of a demand of change and a warning factor in competition, thus having no reason for change. This transmission also developed a new technique that is different from "fashion" and can make some changes in terms of design. (Akgemci and Güleç, 2010: 150).</w:t>
      </w:r>
    </w:p>
    <w:p w14:paraId="338990DC" w14:textId="77777777" w:rsidR="0024771B" w:rsidRDefault="0024771B" w:rsidP="0024771B">
      <w:pPr>
        <w:pStyle w:val="GvdeMetni"/>
        <w:spacing w:before="3"/>
        <w:rPr>
          <w:rFonts w:ascii="Arial"/>
          <w:sz w:val="31"/>
        </w:rPr>
      </w:pPr>
    </w:p>
    <w:p w14:paraId="3F872462" w14:textId="77777777" w:rsidR="0024771B" w:rsidRDefault="0024771B" w:rsidP="0024771B">
      <w:pPr>
        <w:pStyle w:val="Balk4"/>
        <w:numPr>
          <w:ilvl w:val="2"/>
          <w:numId w:val="86"/>
        </w:numPr>
        <w:tabs>
          <w:tab w:val="left" w:pos="2063"/>
        </w:tabs>
        <w:spacing w:before="1"/>
        <w:ind w:left="2062" w:hanging="671"/>
        <w:rPr>
          <w:rFonts w:ascii="Arial"/>
        </w:rPr>
      </w:pPr>
      <w:r>
        <w:rPr>
          <w:rFonts w:ascii="Arial"/>
          <w:spacing w:val="9"/>
        </w:rPr>
        <w:t xml:space="preserve">Opportunities </w:t>
      </w:r>
      <w:r>
        <w:rPr>
          <w:rFonts w:ascii="Arial"/>
          <w:spacing w:val="5"/>
        </w:rPr>
        <w:t xml:space="preserve">of </w:t>
      </w:r>
      <w:r>
        <w:rPr>
          <w:rFonts w:ascii="Arial"/>
          <w:spacing w:val="9"/>
        </w:rPr>
        <w:t>Monitoring</w:t>
      </w:r>
      <w:r>
        <w:rPr>
          <w:rFonts w:ascii="Arial"/>
          <w:spacing w:val="-1"/>
        </w:rPr>
        <w:t xml:space="preserve"> </w:t>
      </w:r>
      <w:r>
        <w:rPr>
          <w:rFonts w:ascii="Arial"/>
          <w:spacing w:val="6"/>
        </w:rPr>
        <w:t>Strategies</w:t>
      </w:r>
    </w:p>
    <w:p w14:paraId="3E8BA2FC" w14:textId="77777777" w:rsidR="0024771B" w:rsidRDefault="0024771B" w:rsidP="0024771B">
      <w:pPr>
        <w:pStyle w:val="GvdeMetni"/>
        <w:rPr>
          <w:rFonts w:ascii="Arial"/>
          <w:b/>
          <w:sz w:val="26"/>
        </w:rPr>
      </w:pPr>
    </w:p>
    <w:p w14:paraId="0DF88028" w14:textId="77777777" w:rsidR="0024771B" w:rsidRDefault="0024771B" w:rsidP="0024771B">
      <w:pPr>
        <w:pStyle w:val="GvdeMetni"/>
        <w:spacing w:before="197" w:line="360" w:lineRule="auto"/>
        <w:ind w:left="684" w:right="677" w:firstLine="708"/>
        <w:jc w:val="both"/>
        <w:rPr>
          <w:rFonts w:ascii="Arial"/>
        </w:rPr>
      </w:pPr>
      <w:r>
        <w:rPr>
          <w:rFonts w:ascii="Arial"/>
        </w:rPr>
        <w:t>It is a strategy that is based on an opponent's weakness and tries to find unexplored aspects of the market. The enterprises that follow this strategy are extravert and they constantly research new market opportunities. They benefit from opportunities that are unobserved or left open by leaders in rapidly changing markets, even though they are not as effective as their competitors, they make changes capable of answering to competiton. This</w:t>
      </w:r>
    </w:p>
    <w:p w14:paraId="11593382"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2619C5D0" w14:textId="77777777" w:rsidR="0024771B" w:rsidRDefault="0024771B" w:rsidP="0024771B">
      <w:pPr>
        <w:pStyle w:val="GvdeMetni"/>
        <w:spacing w:before="4"/>
        <w:rPr>
          <w:rFonts w:ascii="Arial"/>
          <w:sz w:val="25"/>
        </w:rPr>
      </w:pPr>
    </w:p>
    <w:p w14:paraId="45C69042" w14:textId="77777777" w:rsidR="0024771B" w:rsidRDefault="0024771B" w:rsidP="0024771B">
      <w:pPr>
        <w:pStyle w:val="GvdeMetni"/>
        <w:spacing w:before="93" w:line="360" w:lineRule="auto"/>
        <w:ind w:left="684" w:right="673"/>
        <w:jc w:val="both"/>
        <w:rPr>
          <w:rFonts w:ascii="Arial" w:hAnsi="Arial"/>
        </w:rPr>
      </w:pPr>
      <w:r>
        <w:rPr>
          <w:rFonts w:ascii="Arial" w:hAnsi="Arial"/>
        </w:rPr>
        <w:t>strategy has a high probability of success for the enterprises in entrepreneurship. (Güleş and Bülbül, 2004: 178). Opportunistic monitoring strategy across the military strategy to attack in a way is similar to looking for weaknesses and gaps. It can often be very difficult one other entity of the company to compete directly in the same innovation. (Durna, 2002: 144). Under this strategy, enterprises are looking for their weaknesses and gaps in a position of competitors, the strategy is based on finding undiscovered aspects of the market. These strategies seek to maintain business rival of weaknesses to exploit the same technology and analyzes the presence of each other. The effective implementation of the strategy, which is a high possibility of success with this strategy outmaneuver their opponent's weaknesses, and it is possible to increase the market share. The enterprises following this strategy are extrovert and are constantly in search of new market opportunities. (Akgemci and Güleç, 2010: 150-151).</w:t>
      </w:r>
    </w:p>
    <w:p w14:paraId="6D9909B1" w14:textId="77777777" w:rsidR="0024771B" w:rsidRDefault="0024771B" w:rsidP="0024771B">
      <w:pPr>
        <w:pStyle w:val="GvdeMetni"/>
        <w:spacing w:before="4"/>
        <w:rPr>
          <w:rFonts w:ascii="Arial"/>
          <w:sz w:val="31"/>
        </w:rPr>
      </w:pPr>
    </w:p>
    <w:p w14:paraId="2315C3B6" w14:textId="77777777" w:rsidR="0024771B" w:rsidRDefault="0024771B" w:rsidP="0024771B">
      <w:pPr>
        <w:pStyle w:val="Balk4"/>
        <w:numPr>
          <w:ilvl w:val="1"/>
          <w:numId w:val="86"/>
        </w:numPr>
        <w:tabs>
          <w:tab w:val="left" w:pos="1864"/>
        </w:tabs>
        <w:ind w:hanging="472"/>
        <w:rPr>
          <w:rFonts w:ascii="Arial"/>
        </w:rPr>
      </w:pPr>
      <w:r>
        <w:rPr>
          <w:rFonts w:ascii="Arial"/>
          <w:spacing w:val="7"/>
        </w:rPr>
        <w:t xml:space="preserve">Determinants </w:t>
      </w:r>
      <w:r>
        <w:rPr>
          <w:rFonts w:ascii="Arial"/>
          <w:spacing w:val="6"/>
        </w:rPr>
        <w:t xml:space="preserve">of </w:t>
      </w:r>
      <w:r>
        <w:rPr>
          <w:rFonts w:ascii="Arial"/>
          <w:spacing w:val="8"/>
        </w:rPr>
        <w:t>Innovation</w:t>
      </w:r>
      <w:r>
        <w:rPr>
          <w:rFonts w:ascii="Arial"/>
          <w:spacing w:val="4"/>
        </w:rPr>
        <w:t xml:space="preserve"> </w:t>
      </w:r>
      <w:r>
        <w:rPr>
          <w:rFonts w:ascii="Arial"/>
          <w:spacing w:val="5"/>
        </w:rPr>
        <w:t>Management</w:t>
      </w:r>
    </w:p>
    <w:p w14:paraId="1501F310" w14:textId="77777777" w:rsidR="0024771B" w:rsidRDefault="0024771B" w:rsidP="0024771B">
      <w:pPr>
        <w:pStyle w:val="GvdeMetni"/>
        <w:rPr>
          <w:rFonts w:ascii="Arial"/>
          <w:b/>
          <w:sz w:val="26"/>
        </w:rPr>
      </w:pPr>
    </w:p>
    <w:p w14:paraId="06D66D68" w14:textId="77777777" w:rsidR="0024771B" w:rsidRDefault="0024771B" w:rsidP="0024771B">
      <w:pPr>
        <w:pStyle w:val="GvdeMetni"/>
        <w:spacing w:before="198" w:line="360" w:lineRule="auto"/>
        <w:ind w:left="684" w:right="677" w:firstLine="708"/>
        <w:jc w:val="both"/>
        <w:rPr>
          <w:rFonts w:ascii="Arial"/>
        </w:rPr>
      </w:pPr>
      <w:r>
        <w:rPr>
          <w:rFonts w:ascii="Arial"/>
        </w:rPr>
        <w:t>The attention of senior management within the organization is required to accommodate and support innovation orientation.The reason why employees reject the idea of change and a general direction in innovation is because of traditional methods in which standard procedures and tight control are used to control and make inflexible plans for the future, thus the traditional system in which employees avoid risk, value new formations with traditional views,and those who promote employees based on the traditional system must be removed. . (Naktiyok, 2007: 216). Tidd, Bessant and Pavitt cosolidate elements which create innovation success and advocate that these assets are signs of existance of innovative organizations. It is possible to sepecify these elements: (Tekin vd, 2003:</w:t>
      </w:r>
      <w:r>
        <w:rPr>
          <w:rFonts w:ascii="Arial"/>
          <w:spacing w:val="-4"/>
        </w:rPr>
        <w:t xml:space="preserve"> </w:t>
      </w:r>
      <w:r>
        <w:rPr>
          <w:rFonts w:ascii="Arial"/>
        </w:rPr>
        <w:t>149):</w:t>
      </w:r>
    </w:p>
    <w:p w14:paraId="6B2FD1EC"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24952BD8" w14:textId="77777777" w:rsidR="0024771B" w:rsidRDefault="0024771B" w:rsidP="0024771B">
      <w:pPr>
        <w:pStyle w:val="GvdeMetni"/>
        <w:spacing w:before="4"/>
        <w:rPr>
          <w:rFonts w:ascii="Arial"/>
          <w:sz w:val="25"/>
        </w:rPr>
      </w:pPr>
    </w:p>
    <w:p w14:paraId="09BFC089" w14:textId="77777777" w:rsidR="0024771B" w:rsidRDefault="0024771B" w:rsidP="0024771B">
      <w:pPr>
        <w:pStyle w:val="Balk4"/>
        <w:numPr>
          <w:ilvl w:val="2"/>
          <w:numId w:val="86"/>
        </w:numPr>
        <w:tabs>
          <w:tab w:val="left" w:pos="2063"/>
        </w:tabs>
        <w:spacing w:before="93"/>
        <w:ind w:left="2062" w:hanging="671"/>
        <w:rPr>
          <w:rFonts w:ascii="Arial"/>
        </w:rPr>
      </w:pPr>
      <w:r>
        <w:rPr>
          <w:rFonts w:ascii="Arial"/>
          <w:spacing w:val="8"/>
        </w:rPr>
        <w:t>Vision</w:t>
      </w:r>
    </w:p>
    <w:p w14:paraId="1C49EAB0" w14:textId="77777777" w:rsidR="0024771B" w:rsidRDefault="0024771B" w:rsidP="0024771B">
      <w:pPr>
        <w:pStyle w:val="GvdeMetni"/>
        <w:rPr>
          <w:rFonts w:ascii="Arial"/>
          <w:b/>
          <w:sz w:val="26"/>
        </w:rPr>
      </w:pPr>
    </w:p>
    <w:p w14:paraId="5ABD2E23" w14:textId="77777777" w:rsidR="0024771B" w:rsidRDefault="0024771B" w:rsidP="0024771B">
      <w:pPr>
        <w:pStyle w:val="GvdeMetni"/>
        <w:spacing w:before="200" w:line="360" w:lineRule="auto"/>
        <w:ind w:left="684" w:right="676" w:firstLine="708"/>
        <w:jc w:val="both"/>
        <w:rPr>
          <w:rFonts w:ascii="Arial" w:hAnsi="Arial"/>
        </w:rPr>
      </w:pPr>
      <w:r>
        <w:rPr>
          <w:rFonts w:ascii="Arial" w:hAnsi="Arial"/>
        </w:rPr>
        <w:t>The quality which is argued by the ones who say they are different from others in areas such as policy, art, economy, management, and appreciating them, adopting, watching and steering them is called vision. (Akdemir, 2012: 48). Vision is expressed in concepts such as ‘appearance, ideal, prudence and clear sight’ in the dictionary. (TDK, 2015). Vision means, in context, sentiment, power of seeing the future and imagination. Vision is a futuristic picture of the organization, imagination close to reality and an art to see the unseen future. (Acar, 2006:</w:t>
      </w:r>
      <w:r>
        <w:rPr>
          <w:rFonts w:ascii="Arial" w:hAnsi="Arial"/>
          <w:spacing w:val="-6"/>
        </w:rPr>
        <w:t xml:space="preserve"> </w:t>
      </w:r>
      <w:r>
        <w:rPr>
          <w:rFonts w:ascii="Arial" w:hAnsi="Arial"/>
        </w:rPr>
        <w:t>11).</w:t>
      </w:r>
    </w:p>
    <w:p w14:paraId="269FEA81" w14:textId="77777777" w:rsidR="0024771B" w:rsidRDefault="0024771B" w:rsidP="0024771B">
      <w:pPr>
        <w:pStyle w:val="GvdeMetni"/>
        <w:spacing w:before="1"/>
        <w:rPr>
          <w:rFonts w:ascii="Arial"/>
          <w:sz w:val="31"/>
        </w:rPr>
      </w:pPr>
    </w:p>
    <w:p w14:paraId="5FF41F05" w14:textId="77777777" w:rsidR="0024771B" w:rsidRDefault="0024771B" w:rsidP="0024771B">
      <w:pPr>
        <w:pStyle w:val="GvdeMetni"/>
        <w:spacing w:line="360" w:lineRule="auto"/>
        <w:ind w:left="684" w:right="675" w:firstLine="708"/>
        <w:jc w:val="both"/>
        <w:rPr>
          <w:rFonts w:ascii="Arial" w:hAnsi="Arial"/>
        </w:rPr>
      </w:pPr>
      <w:r>
        <w:rPr>
          <w:rFonts w:ascii="Arial" w:hAnsi="Arial"/>
        </w:rPr>
        <w:t>The vision of an enterprise should be related closely with innovation vision. These should support and strengthen each other. Innovation should be used as a catalyzer in order to reach the level that an enterprise wants to reach in the future. Innovation helps the enterprise to put its potential power into being. (Kırım, 2006: 85). Vision is a statement of the organizations’ broader picture which is an art form that shows the near reality dream or the art of seeing the unforeseeable truths. Qualified goal is vision. Bright future that we want to achieve is vision. (Akdemir, 2012:</w:t>
      </w:r>
      <w:r>
        <w:rPr>
          <w:rFonts w:ascii="Arial" w:hAnsi="Arial"/>
          <w:spacing w:val="-2"/>
        </w:rPr>
        <w:t xml:space="preserve"> </w:t>
      </w:r>
      <w:r>
        <w:rPr>
          <w:rFonts w:ascii="Arial" w:hAnsi="Arial"/>
        </w:rPr>
        <w:t>48).</w:t>
      </w:r>
    </w:p>
    <w:p w14:paraId="3356D996" w14:textId="77777777" w:rsidR="0024771B" w:rsidRDefault="0024771B" w:rsidP="0024771B">
      <w:pPr>
        <w:pStyle w:val="GvdeMetni"/>
        <w:spacing w:before="4"/>
        <w:rPr>
          <w:rFonts w:ascii="Arial"/>
          <w:sz w:val="31"/>
        </w:rPr>
      </w:pPr>
    </w:p>
    <w:p w14:paraId="25E61002" w14:textId="77777777" w:rsidR="0024771B" w:rsidRDefault="0024771B" w:rsidP="0024771B">
      <w:pPr>
        <w:pStyle w:val="GvdeMetni"/>
        <w:spacing w:line="360" w:lineRule="auto"/>
        <w:ind w:left="684" w:right="678" w:firstLine="708"/>
        <w:jc w:val="both"/>
        <w:rPr>
          <w:rFonts w:ascii="Arial"/>
        </w:rPr>
      </w:pPr>
      <w:r>
        <w:rPr>
          <w:rFonts w:ascii="Arial"/>
        </w:rPr>
        <w:t>It is said that the vision of the organization serves the following main objectives:</w:t>
      </w:r>
    </w:p>
    <w:p w14:paraId="0600DF44" w14:textId="77777777" w:rsidR="0024771B" w:rsidRDefault="0024771B" w:rsidP="0024771B">
      <w:pPr>
        <w:pStyle w:val="GvdeMetni"/>
        <w:spacing w:before="4"/>
        <w:rPr>
          <w:rFonts w:ascii="Arial"/>
          <w:sz w:val="31"/>
        </w:rPr>
      </w:pPr>
    </w:p>
    <w:p w14:paraId="6A81F291" w14:textId="77777777" w:rsidR="0024771B" w:rsidRDefault="0024771B" w:rsidP="0024771B">
      <w:pPr>
        <w:pStyle w:val="ListeParagraf"/>
        <w:numPr>
          <w:ilvl w:val="0"/>
          <w:numId w:val="85"/>
        </w:numPr>
        <w:tabs>
          <w:tab w:val="left" w:pos="1540"/>
        </w:tabs>
        <w:ind w:left="1539" w:hanging="148"/>
        <w:rPr>
          <w:rFonts w:ascii="Arial" w:hAnsi="Arial"/>
          <w:sz w:val="24"/>
        </w:rPr>
      </w:pPr>
      <w:r>
        <w:rPr>
          <w:rFonts w:ascii="Arial" w:hAnsi="Arial"/>
          <w:sz w:val="24"/>
        </w:rPr>
        <w:t>Clarifying the direction of change in</w:t>
      </w:r>
      <w:r>
        <w:rPr>
          <w:rFonts w:ascii="Arial" w:hAnsi="Arial"/>
          <w:spacing w:val="2"/>
          <w:sz w:val="24"/>
        </w:rPr>
        <w:t xml:space="preserve"> </w:t>
      </w:r>
      <w:r>
        <w:rPr>
          <w:rFonts w:ascii="Arial" w:hAnsi="Arial"/>
          <w:sz w:val="24"/>
        </w:rPr>
        <w:t>organizations,</w:t>
      </w:r>
    </w:p>
    <w:p w14:paraId="16438DBA" w14:textId="77777777" w:rsidR="0024771B" w:rsidRDefault="0024771B" w:rsidP="0024771B">
      <w:pPr>
        <w:pStyle w:val="GvdeMetni"/>
        <w:rPr>
          <w:rFonts w:ascii="Arial"/>
          <w:sz w:val="26"/>
        </w:rPr>
      </w:pPr>
    </w:p>
    <w:p w14:paraId="38A0E55F" w14:textId="77777777" w:rsidR="0024771B" w:rsidRDefault="0024771B" w:rsidP="0024771B">
      <w:pPr>
        <w:pStyle w:val="ListeParagraf"/>
        <w:numPr>
          <w:ilvl w:val="0"/>
          <w:numId w:val="85"/>
        </w:numPr>
        <w:tabs>
          <w:tab w:val="left" w:pos="1540"/>
        </w:tabs>
        <w:spacing w:before="200"/>
        <w:ind w:left="1539" w:hanging="148"/>
        <w:rPr>
          <w:rFonts w:ascii="Arial" w:hAnsi="Arial"/>
          <w:sz w:val="24"/>
        </w:rPr>
      </w:pPr>
      <w:r>
        <w:rPr>
          <w:rFonts w:ascii="Arial" w:hAnsi="Arial"/>
          <w:sz w:val="24"/>
        </w:rPr>
        <w:t>Moving employees in this</w:t>
      </w:r>
      <w:r>
        <w:rPr>
          <w:rFonts w:ascii="Arial" w:hAnsi="Arial"/>
          <w:spacing w:val="-1"/>
          <w:sz w:val="24"/>
        </w:rPr>
        <w:t xml:space="preserve"> </w:t>
      </w:r>
      <w:r>
        <w:rPr>
          <w:rFonts w:ascii="Arial" w:hAnsi="Arial"/>
          <w:sz w:val="24"/>
        </w:rPr>
        <w:t>direction,</w:t>
      </w:r>
    </w:p>
    <w:p w14:paraId="0F8C4E53" w14:textId="77777777" w:rsidR="0024771B" w:rsidRDefault="0024771B" w:rsidP="0024771B">
      <w:pPr>
        <w:pStyle w:val="GvdeMetni"/>
        <w:rPr>
          <w:rFonts w:ascii="Arial"/>
          <w:sz w:val="26"/>
        </w:rPr>
      </w:pPr>
    </w:p>
    <w:p w14:paraId="14A56D58" w14:textId="77777777" w:rsidR="0024771B" w:rsidRDefault="0024771B" w:rsidP="0024771B">
      <w:pPr>
        <w:pStyle w:val="ListeParagraf"/>
        <w:numPr>
          <w:ilvl w:val="0"/>
          <w:numId w:val="85"/>
        </w:numPr>
        <w:tabs>
          <w:tab w:val="left" w:pos="1540"/>
        </w:tabs>
        <w:spacing w:before="198"/>
        <w:ind w:left="1539" w:hanging="148"/>
        <w:rPr>
          <w:rFonts w:ascii="Arial" w:hAnsi="Arial"/>
          <w:sz w:val="24"/>
        </w:rPr>
      </w:pPr>
      <w:r>
        <w:rPr>
          <w:rFonts w:ascii="Arial" w:hAnsi="Arial"/>
          <w:sz w:val="24"/>
        </w:rPr>
        <w:t>Contributing to the establishment of</w:t>
      </w:r>
      <w:r>
        <w:rPr>
          <w:rFonts w:ascii="Arial" w:hAnsi="Arial"/>
          <w:spacing w:val="-3"/>
          <w:sz w:val="24"/>
        </w:rPr>
        <w:t xml:space="preserve"> </w:t>
      </w:r>
      <w:r>
        <w:rPr>
          <w:rFonts w:ascii="Arial" w:hAnsi="Arial"/>
          <w:sz w:val="24"/>
        </w:rPr>
        <w:t>strategies,</w:t>
      </w:r>
    </w:p>
    <w:p w14:paraId="29607C5F" w14:textId="77777777" w:rsidR="0024771B" w:rsidRDefault="0024771B" w:rsidP="0024771B">
      <w:pPr>
        <w:pStyle w:val="GvdeMetni"/>
        <w:rPr>
          <w:rFonts w:ascii="Arial"/>
          <w:sz w:val="26"/>
        </w:rPr>
      </w:pPr>
    </w:p>
    <w:p w14:paraId="75901336" w14:textId="77777777" w:rsidR="0024771B" w:rsidRDefault="0024771B" w:rsidP="0024771B">
      <w:pPr>
        <w:pStyle w:val="ListeParagraf"/>
        <w:numPr>
          <w:ilvl w:val="0"/>
          <w:numId w:val="85"/>
        </w:numPr>
        <w:tabs>
          <w:tab w:val="left" w:pos="1540"/>
        </w:tabs>
        <w:spacing w:before="200"/>
        <w:ind w:left="1539" w:hanging="148"/>
        <w:rPr>
          <w:rFonts w:ascii="Arial" w:hAnsi="Arial"/>
          <w:sz w:val="24"/>
        </w:rPr>
      </w:pPr>
      <w:r>
        <w:rPr>
          <w:rFonts w:ascii="Arial" w:hAnsi="Arial"/>
          <w:sz w:val="24"/>
        </w:rPr>
        <w:t>The actions of co-workers help to be</w:t>
      </w:r>
      <w:r>
        <w:rPr>
          <w:rFonts w:ascii="Arial" w:hAnsi="Arial"/>
          <w:spacing w:val="-4"/>
          <w:sz w:val="24"/>
        </w:rPr>
        <w:t xml:space="preserve"> </w:t>
      </w:r>
      <w:r>
        <w:rPr>
          <w:rFonts w:ascii="Arial" w:hAnsi="Arial"/>
          <w:sz w:val="24"/>
        </w:rPr>
        <w:t>motivated,</w:t>
      </w:r>
    </w:p>
    <w:p w14:paraId="333E027E" w14:textId="77777777" w:rsidR="0024771B" w:rsidRDefault="0024771B" w:rsidP="0024771B">
      <w:pPr>
        <w:pStyle w:val="GvdeMetni"/>
        <w:rPr>
          <w:rFonts w:ascii="Arial"/>
          <w:sz w:val="26"/>
        </w:rPr>
      </w:pPr>
    </w:p>
    <w:p w14:paraId="6CF2699F" w14:textId="77777777" w:rsidR="0024771B" w:rsidRDefault="0024771B" w:rsidP="0024771B">
      <w:pPr>
        <w:pStyle w:val="ListeParagraf"/>
        <w:numPr>
          <w:ilvl w:val="0"/>
          <w:numId w:val="85"/>
        </w:numPr>
        <w:tabs>
          <w:tab w:val="left" w:pos="1540"/>
        </w:tabs>
        <w:spacing w:before="198"/>
        <w:ind w:left="1539" w:hanging="148"/>
        <w:rPr>
          <w:rFonts w:ascii="Arial" w:hAnsi="Arial"/>
          <w:sz w:val="24"/>
        </w:rPr>
      </w:pPr>
      <w:r>
        <w:rPr>
          <w:rFonts w:ascii="Arial" w:hAnsi="Arial"/>
          <w:sz w:val="24"/>
        </w:rPr>
        <w:t>Supporting</w:t>
      </w:r>
      <w:r>
        <w:rPr>
          <w:rFonts w:ascii="Arial" w:hAnsi="Arial"/>
          <w:spacing w:val="-2"/>
          <w:sz w:val="24"/>
        </w:rPr>
        <w:t xml:space="preserve"> </w:t>
      </w:r>
      <w:r>
        <w:rPr>
          <w:rFonts w:ascii="Arial" w:hAnsi="Arial"/>
          <w:sz w:val="24"/>
        </w:rPr>
        <w:t>innovation,</w:t>
      </w:r>
    </w:p>
    <w:p w14:paraId="2ACAEE67" w14:textId="77777777" w:rsidR="0024771B" w:rsidRDefault="0024771B" w:rsidP="0024771B">
      <w:pPr>
        <w:rPr>
          <w:rFonts w:ascii="Arial" w:hAnsi="Arial"/>
          <w:sz w:val="24"/>
        </w:rPr>
        <w:sectPr w:rsidR="0024771B">
          <w:pgSz w:w="11910" w:h="16840"/>
          <w:pgMar w:top="1580" w:right="1020" w:bottom="920" w:left="1300" w:header="0" w:footer="656" w:gutter="0"/>
          <w:cols w:space="708"/>
        </w:sectPr>
      </w:pPr>
    </w:p>
    <w:p w14:paraId="46289FC9" w14:textId="77777777" w:rsidR="0024771B" w:rsidRDefault="0024771B" w:rsidP="0024771B">
      <w:pPr>
        <w:pStyle w:val="GvdeMetni"/>
        <w:spacing w:before="4"/>
        <w:rPr>
          <w:rFonts w:ascii="Arial"/>
          <w:sz w:val="25"/>
        </w:rPr>
      </w:pPr>
    </w:p>
    <w:p w14:paraId="1F86CEF8" w14:textId="77777777" w:rsidR="0024771B" w:rsidRDefault="0024771B" w:rsidP="0024771B">
      <w:pPr>
        <w:pStyle w:val="ListeParagraf"/>
        <w:numPr>
          <w:ilvl w:val="0"/>
          <w:numId w:val="85"/>
        </w:numPr>
        <w:tabs>
          <w:tab w:val="left" w:pos="1540"/>
        </w:tabs>
        <w:spacing w:before="93"/>
        <w:ind w:left="1539" w:hanging="148"/>
        <w:rPr>
          <w:rFonts w:ascii="Arial" w:hAnsi="Arial"/>
          <w:sz w:val="24"/>
        </w:rPr>
      </w:pPr>
      <w:r>
        <w:rPr>
          <w:rFonts w:ascii="Arial" w:hAnsi="Arial"/>
          <w:sz w:val="24"/>
        </w:rPr>
        <w:t>Creating a driving force and</w:t>
      </w:r>
      <w:r>
        <w:rPr>
          <w:rFonts w:ascii="Arial" w:hAnsi="Arial"/>
          <w:spacing w:val="-16"/>
          <w:sz w:val="24"/>
        </w:rPr>
        <w:t xml:space="preserve"> </w:t>
      </w:r>
      <w:r>
        <w:rPr>
          <w:rFonts w:ascii="Arial" w:hAnsi="Arial"/>
          <w:sz w:val="24"/>
        </w:rPr>
        <w:t>habits,</w:t>
      </w:r>
    </w:p>
    <w:p w14:paraId="11BEB79E" w14:textId="77777777" w:rsidR="0024771B" w:rsidRDefault="0024771B" w:rsidP="0024771B">
      <w:pPr>
        <w:pStyle w:val="GvdeMetni"/>
        <w:rPr>
          <w:rFonts w:ascii="Arial"/>
          <w:sz w:val="26"/>
        </w:rPr>
      </w:pPr>
    </w:p>
    <w:p w14:paraId="5C96F2BA" w14:textId="77777777" w:rsidR="0024771B" w:rsidRDefault="0024771B" w:rsidP="0024771B">
      <w:pPr>
        <w:pStyle w:val="ListeParagraf"/>
        <w:numPr>
          <w:ilvl w:val="0"/>
          <w:numId w:val="85"/>
        </w:numPr>
        <w:tabs>
          <w:tab w:val="left" w:pos="1540"/>
        </w:tabs>
        <w:spacing w:before="200"/>
        <w:ind w:left="1539" w:hanging="148"/>
        <w:rPr>
          <w:rFonts w:ascii="Arial" w:hAnsi="Arial"/>
          <w:sz w:val="24"/>
        </w:rPr>
      </w:pPr>
      <w:r>
        <w:rPr>
          <w:rFonts w:ascii="Arial" w:hAnsi="Arial"/>
          <w:sz w:val="24"/>
        </w:rPr>
        <w:t>Leading the way to and</w:t>
      </w:r>
      <w:r>
        <w:rPr>
          <w:rFonts w:ascii="Arial" w:hAnsi="Arial"/>
          <w:spacing w:val="-16"/>
          <w:sz w:val="24"/>
        </w:rPr>
        <w:t xml:space="preserve"> </w:t>
      </w:r>
      <w:r>
        <w:rPr>
          <w:rFonts w:ascii="Arial" w:hAnsi="Arial"/>
          <w:sz w:val="24"/>
        </w:rPr>
        <w:t>integration,</w:t>
      </w:r>
    </w:p>
    <w:p w14:paraId="25EAAA9B" w14:textId="77777777" w:rsidR="0024771B" w:rsidRDefault="0024771B" w:rsidP="0024771B">
      <w:pPr>
        <w:pStyle w:val="GvdeMetni"/>
        <w:rPr>
          <w:rFonts w:ascii="Arial"/>
          <w:sz w:val="26"/>
        </w:rPr>
      </w:pPr>
    </w:p>
    <w:p w14:paraId="369FB867" w14:textId="77777777" w:rsidR="0024771B" w:rsidRDefault="0024771B" w:rsidP="0024771B">
      <w:pPr>
        <w:pStyle w:val="ListeParagraf"/>
        <w:numPr>
          <w:ilvl w:val="0"/>
          <w:numId w:val="85"/>
        </w:numPr>
        <w:tabs>
          <w:tab w:val="left" w:pos="1540"/>
        </w:tabs>
        <w:spacing w:before="198"/>
        <w:ind w:left="1539" w:hanging="148"/>
        <w:rPr>
          <w:rFonts w:ascii="Arial" w:hAnsi="Arial"/>
          <w:sz w:val="24"/>
        </w:rPr>
      </w:pPr>
      <w:r>
        <w:rPr>
          <w:rFonts w:ascii="Arial" w:hAnsi="Arial"/>
          <w:sz w:val="24"/>
        </w:rPr>
        <w:t>Showing direction and path lighting. (Doğan, 2008:</w:t>
      </w:r>
      <w:r>
        <w:rPr>
          <w:rFonts w:ascii="Arial" w:hAnsi="Arial"/>
          <w:spacing w:val="-5"/>
          <w:sz w:val="24"/>
        </w:rPr>
        <w:t xml:space="preserve"> </w:t>
      </w:r>
      <w:r>
        <w:rPr>
          <w:rFonts w:ascii="Arial" w:hAnsi="Arial"/>
          <w:sz w:val="24"/>
        </w:rPr>
        <w:t>95-96).</w:t>
      </w:r>
    </w:p>
    <w:p w14:paraId="287214D2" w14:textId="77777777" w:rsidR="0024771B" w:rsidRDefault="0024771B" w:rsidP="0024771B">
      <w:pPr>
        <w:pStyle w:val="GvdeMetni"/>
        <w:rPr>
          <w:rFonts w:ascii="Arial"/>
          <w:sz w:val="26"/>
        </w:rPr>
      </w:pPr>
    </w:p>
    <w:p w14:paraId="3B95881E" w14:textId="77777777" w:rsidR="0024771B" w:rsidRDefault="0024771B" w:rsidP="0024771B">
      <w:pPr>
        <w:pStyle w:val="GvdeMetni"/>
        <w:spacing w:before="200" w:line="360" w:lineRule="auto"/>
        <w:ind w:left="684" w:right="675" w:firstLine="708"/>
        <w:jc w:val="both"/>
        <w:rPr>
          <w:rFonts w:ascii="Arial" w:hAnsi="Arial"/>
        </w:rPr>
      </w:pPr>
      <w:r>
        <w:rPr>
          <w:rFonts w:ascii="Arial" w:hAnsi="Arial"/>
        </w:rPr>
        <w:t>Vision is to benefit from the advantages of seeing the future and creativity by the employees of the organization and the customer base that is aimed for. Shared vision instills the workers willpower, self-confidence and responsibility. (Biçkes, 2011: 178). Customers make the necessary improvements in vision and direction of the organizations’ goal is to have realized the advantage of the creative tension between creating a potential reason foresight to members of both organizations. To create and protect towards fulfilling the vision and leadership function will be always a strategic responsibility. The vision created in an enterprise is going to be a glue for conflicting units. (Durna, 2002: 186).</w:t>
      </w:r>
    </w:p>
    <w:p w14:paraId="7293B9D7" w14:textId="77777777" w:rsidR="0024771B" w:rsidRDefault="0024771B" w:rsidP="0024771B">
      <w:pPr>
        <w:pStyle w:val="GvdeMetni"/>
        <w:spacing w:before="1"/>
        <w:rPr>
          <w:rFonts w:ascii="Arial"/>
          <w:sz w:val="31"/>
        </w:rPr>
      </w:pPr>
    </w:p>
    <w:p w14:paraId="284D703B" w14:textId="77777777" w:rsidR="0024771B" w:rsidRDefault="0024771B" w:rsidP="0024771B">
      <w:pPr>
        <w:pStyle w:val="Balk4"/>
        <w:numPr>
          <w:ilvl w:val="2"/>
          <w:numId w:val="86"/>
        </w:numPr>
        <w:tabs>
          <w:tab w:val="left" w:pos="2063"/>
        </w:tabs>
        <w:spacing w:before="1"/>
        <w:ind w:left="2062" w:hanging="671"/>
        <w:rPr>
          <w:rFonts w:ascii="Arial"/>
        </w:rPr>
      </w:pPr>
      <w:r>
        <w:rPr>
          <w:rFonts w:ascii="Arial"/>
          <w:spacing w:val="7"/>
        </w:rPr>
        <w:t>Leadership</w:t>
      </w:r>
    </w:p>
    <w:p w14:paraId="3DD75C7A" w14:textId="77777777" w:rsidR="0024771B" w:rsidRDefault="0024771B" w:rsidP="0024771B">
      <w:pPr>
        <w:pStyle w:val="GvdeMetni"/>
        <w:rPr>
          <w:rFonts w:ascii="Arial"/>
          <w:b/>
          <w:sz w:val="26"/>
        </w:rPr>
      </w:pPr>
    </w:p>
    <w:p w14:paraId="0A039462" w14:textId="77777777" w:rsidR="0024771B" w:rsidRDefault="0024771B" w:rsidP="0024771B">
      <w:pPr>
        <w:pStyle w:val="GvdeMetni"/>
        <w:spacing w:before="200" w:line="360" w:lineRule="auto"/>
        <w:ind w:left="684" w:right="677" w:firstLine="708"/>
        <w:jc w:val="both"/>
        <w:rPr>
          <w:rFonts w:ascii="Arial" w:hAnsi="Arial"/>
        </w:rPr>
      </w:pPr>
      <w:r>
        <w:rPr>
          <w:rFonts w:ascii="Arial" w:hAnsi="Arial"/>
        </w:rPr>
        <w:t>In order to mention leadership, there should be a group of individuals, their shared aims that they want to achieve and a leader. Besides, this person should have the knowledge, ability and personal traits to make the others work voluntarily without forcing them. (Bolat and Seymen, 2003: 62). Leadership is a way behind the creation of future and managing the complicacy. Leaders should form teams. Leaders lead the way of organization via teams. In this aspect, leadership is an action between people with small groups or individuals. It is the communication to affect behaviour and performance. (Gürsel, 2014:</w:t>
      </w:r>
      <w:r>
        <w:rPr>
          <w:rFonts w:ascii="Arial" w:hAnsi="Arial"/>
          <w:spacing w:val="-8"/>
        </w:rPr>
        <w:t xml:space="preserve"> </w:t>
      </w:r>
      <w:r>
        <w:rPr>
          <w:rFonts w:ascii="Arial" w:hAnsi="Arial"/>
        </w:rPr>
        <w:t>68).</w:t>
      </w:r>
    </w:p>
    <w:p w14:paraId="466021D5" w14:textId="77777777" w:rsidR="0024771B" w:rsidRDefault="0024771B" w:rsidP="0024771B">
      <w:pPr>
        <w:pStyle w:val="GvdeMetni"/>
        <w:spacing w:before="119" w:line="360" w:lineRule="auto"/>
        <w:ind w:left="684" w:right="676" w:firstLine="708"/>
        <w:jc w:val="both"/>
        <w:rPr>
          <w:rFonts w:ascii="Arial" w:hAnsi="Arial"/>
        </w:rPr>
      </w:pPr>
      <w:r>
        <w:rPr>
          <w:rFonts w:ascii="Arial" w:hAnsi="Arial"/>
        </w:rPr>
        <w:t>In the narrow sense, leader can be defined as the one who puts the common ideas and desires of a group into being as an adoptable aim and acuate them around this aim. (Koçel, 2011: 508). In a broader sense, leader is the one who fights with the socially moulder elements surrounding him</w:t>
      </w:r>
    </w:p>
    <w:p w14:paraId="70FEC4FD"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78D80B3A" w14:textId="77777777" w:rsidR="0024771B" w:rsidRDefault="0024771B" w:rsidP="0024771B">
      <w:pPr>
        <w:pStyle w:val="GvdeMetni"/>
        <w:spacing w:before="4"/>
        <w:rPr>
          <w:rFonts w:ascii="Arial"/>
          <w:sz w:val="25"/>
        </w:rPr>
      </w:pPr>
    </w:p>
    <w:p w14:paraId="1333B0E0" w14:textId="77777777" w:rsidR="0024771B" w:rsidRDefault="0024771B" w:rsidP="0024771B">
      <w:pPr>
        <w:pStyle w:val="GvdeMetni"/>
        <w:spacing w:before="93" w:line="360" w:lineRule="auto"/>
        <w:ind w:left="684" w:right="677"/>
        <w:jc w:val="both"/>
        <w:rPr>
          <w:rFonts w:ascii="Arial" w:hAnsi="Arial"/>
        </w:rPr>
      </w:pPr>
      <w:r>
        <w:rPr>
          <w:rFonts w:ascii="Arial" w:hAnsi="Arial"/>
        </w:rPr>
        <w:t>externally, natural or gains effective elements surrounding him internally, and achives to control them and wins freedom, and who lives an ethic movement which he puts in the center of responsibility in innovative movement which has been chosen by his freewill and has formed his ideal. (Kırmaz, 2010: 209).</w:t>
      </w:r>
    </w:p>
    <w:p w14:paraId="41153E24" w14:textId="77777777" w:rsidR="0024771B" w:rsidRDefault="0024771B" w:rsidP="0024771B">
      <w:pPr>
        <w:pStyle w:val="GvdeMetni"/>
        <w:spacing w:before="200" w:line="360" w:lineRule="auto"/>
        <w:ind w:left="684" w:right="676" w:firstLine="708"/>
        <w:jc w:val="both"/>
        <w:rPr>
          <w:rFonts w:ascii="Arial" w:hAnsi="Arial"/>
        </w:rPr>
      </w:pPr>
      <w:r>
        <w:rPr>
          <w:rFonts w:ascii="Arial" w:hAnsi="Arial"/>
        </w:rPr>
        <w:t>The leaders treat their subordinates as individuals in the first place in an organisation. Personality and character are the specialties symbolizing the human social development. The most important feature that distinguishes man from other living beings is a social entity. People can continue their lives and coexist helping each other. Community development degree reveals one’s relation with people in the surrounding area. When people with this qualification enter a society, the possibility of their becoming a leader with their ability to persuade and influence increase. (Alkın, 2006: 16-17). Leaders bring innovation to the organization, with these actions, they are accepted and appreciated by their teams. (Şişman, 2002:</w:t>
      </w:r>
      <w:r>
        <w:rPr>
          <w:rFonts w:ascii="Arial" w:hAnsi="Arial"/>
          <w:spacing w:val="-7"/>
        </w:rPr>
        <w:t xml:space="preserve"> </w:t>
      </w:r>
      <w:r>
        <w:rPr>
          <w:rFonts w:ascii="Arial" w:hAnsi="Arial"/>
        </w:rPr>
        <w:t>6).</w:t>
      </w:r>
    </w:p>
    <w:p w14:paraId="66FDD0D4" w14:textId="77777777" w:rsidR="0024771B" w:rsidRDefault="0024771B" w:rsidP="0024771B">
      <w:pPr>
        <w:pStyle w:val="GvdeMetni"/>
        <w:spacing w:before="200" w:line="360" w:lineRule="auto"/>
        <w:ind w:left="684" w:right="678" w:firstLine="708"/>
        <w:jc w:val="both"/>
        <w:rPr>
          <w:rFonts w:ascii="Arial" w:hAnsi="Arial"/>
        </w:rPr>
      </w:pPr>
      <w:r>
        <w:rPr>
          <w:rFonts w:ascii="Arial" w:hAnsi="Arial"/>
        </w:rPr>
        <w:t xml:space="preserve">Leaders should have some qualifications based on innovation in an innovative organization. Leaders are in close and constant relations with employees in this kind of organization. Innovations are not only the job of laboratories’ or r&amp;d’s in our time, they have become the job of every section, group or individual. Besides, in an innovative organization, flow </w:t>
      </w:r>
      <w:proofErr w:type="gramStart"/>
      <w:r>
        <w:rPr>
          <w:rFonts w:ascii="Arial" w:hAnsi="Arial"/>
        </w:rPr>
        <w:t>of  information</w:t>
      </w:r>
      <w:proofErr w:type="gramEnd"/>
      <w:r>
        <w:rPr>
          <w:rFonts w:ascii="Arial" w:hAnsi="Arial"/>
        </w:rPr>
        <w:t xml:space="preserve"> should be fast and constant, innovations should continue as a process. (Durna, 2002:</w:t>
      </w:r>
      <w:r>
        <w:rPr>
          <w:rFonts w:ascii="Arial" w:hAnsi="Arial"/>
          <w:spacing w:val="-1"/>
        </w:rPr>
        <w:t xml:space="preserve"> </w:t>
      </w:r>
      <w:r>
        <w:rPr>
          <w:rFonts w:ascii="Arial" w:hAnsi="Arial"/>
        </w:rPr>
        <w:t>180).</w:t>
      </w:r>
    </w:p>
    <w:p w14:paraId="3241487B" w14:textId="77777777" w:rsidR="0024771B" w:rsidRDefault="0024771B" w:rsidP="0024771B">
      <w:pPr>
        <w:pStyle w:val="GvdeMetni"/>
        <w:spacing w:before="5"/>
        <w:rPr>
          <w:rFonts w:ascii="Arial"/>
          <w:sz w:val="31"/>
        </w:rPr>
      </w:pPr>
    </w:p>
    <w:p w14:paraId="0D866D01" w14:textId="77777777" w:rsidR="0024771B" w:rsidRDefault="0024771B" w:rsidP="0024771B">
      <w:pPr>
        <w:pStyle w:val="Balk4"/>
        <w:numPr>
          <w:ilvl w:val="2"/>
          <w:numId w:val="86"/>
        </w:numPr>
        <w:tabs>
          <w:tab w:val="left" w:pos="2063"/>
        </w:tabs>
        <w:ind w:left="2062" w:hanging="671"/>
        <w:rPr>
          <w:rFonts w:ascii="Arial"/>
        </w:rPr>
      </w:pPr>
      <w:r>
        <w:rPr>
          <w:rFonts w:ascii="Arial"/>
          <w:spacing w:val="7"/>
        </w:rPr>
        <w:t>Organization</w:t>
      </w:r>
      <w:r>
        <w:rPr>
          <w:rFonts w:ascii="Arial"/>
          <w:spacing w:val="9"/>
        </w:rPr>
        <w:t xml:space="preserve"> Structure</w:t>
      </w:r>
    </w:p>
    <w:p w14:paraId="79107C6D" w14:textId="77777777" w:rsidR="0024771B" w:rsidRDefault="0024771B" w:rsidP="0024771B">
      <w:pPr>
        <w:pStyle w:val="GvdeMetni"/>
        <w:rPr>
          <w:rFonts w:ascii="Arial"/>
          <w:b/>
          <w:sz w:val="26"/>
        </w:rPr>
      </w:pPr>
    </w:p>
    <w:p w14:paraId="0882633A" w14:textId="77777777" w:rsidR="0024771B" w:rsidRDefault="0024771B" w:rsidP="0024771B">
      <w:pPr>
        <w:pStyle w:val="GvdeMetni"/>
        <w:spacing w:before="198" w:line="360" w:lineRule="auto"/>
        <w:ind w:left="684" w:right="674" w:firstLine="708"/>
        <w:jc w:val="both"/>
        <w:rPr>
          <w:rFonts w:ascii="Arial" w:hAnsi="Arial"/>
        </w:rPr>
      </w:pPr>
      <w:r>
        <w:rPr>
          <w:rFonts w:ascii="Arial" w:hAnsi="Arial"/>
        </w:rPr>
        <w:t>Organizational factors should support innovative thinking in order to make innovation in an organization. In other words, while there are organizational elements blocking non-innovative organizations, there are organizational elements supporting the innovation in innovative organizations. The elements blocking innovative actions in an organization can be counted as higher managements’ fear of risks, unrestful of</w:t>
      </w:r>
      <w:r>
        <w:rPr>
          <w:rFonts w:ascii="Arial" w:hAnsi="Arial"/>
          <w:spacing w:val="37"/>
        </w:rPr>
        <w:t xml:space="preserve"> </w:t>
      </w:r>
      <w:r>
        <w:rPr>
          <w:rFonts w:ascii="Arial" w:hAnsi="Arial"/>
        </w:rPr>
        <w:t>creating</w:t>
      </w:r>
    </w:p>
    <w:p w14:paraId="0D2564D7"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6E9A4B7E" w14:textId="77777777" w:rsidR="0024771B" w:rsidRDefault="0024771B" w:rsidP="0024771B">
      <w:pPr>
        <w:pStyle w:val="GvdeMetni"/>
        <w:spacing w:before="4"/>
        <w:rPr>
          <w:rFonts w:ascii="Arial"/>
          <w:sz w:val="25"/>
        </w:rPr>
      </w:pPr>
    </w:p>
    <w:p w14:paraId="304F143D" w14:textId="77777777" w:rsidR="0024771B" w:rsidRDefault="0024771B" w:rsidP="0024771B">
      <w:pPr>
        <w:pStyle w:val="GvdeMetni"/>
        <w:spacing w:before="93" w:line="360" w:lineRule="auto"/>
        <w:ind w:left="684" w:right="677"/>
        <w:jc w:val="both"/>
        <w:rPr>
          <w:rFonts w:ascii="Arial"/>
        </w:rPr>
      </w:pPr>
      <w:r>
        <w:rPr>
          <w:rFonts w:ascii="Arial"/>
        </w:rPr>
        <w:t>homogenism and questioning status quo, focusing on parts rather than whole, short time perspective, a systematic process of creativity thinking extreme trying to make rational, inappropriate motivation factors and excessive bureaucracy. (Naktiyok, 2007:</w:t>
      </w:r>
      <w:r>
        <w:rPr>
          <w:rFonts w:ascii="Arial"/>
          <w:spacing w:val="1"/>
        </w:rPr>
        <w:t xml:space="preserve"> </w:t>
      </w:r>
      <w:r>
        <w:rPr>
          <w:rFonts w:ascii="Arial"/>
        </w:rPr>
        <w:t>215).</w:t>
      </w:r>
    </w:p>
    <w:p w14:paraId="64C83E8D" w14:textId="77777777" w:rsidR="0024771B" w:rsidRDefault="0024771B" w:rsidP="0024771B">
      <w:pPr>
        <w:pStyle w:val="GvdeMetni"/>
        <w:spacing w:before="3"/>
        <w:rPr>
          <w:rFonts w:ascii="Arial"/>
          <w:sz w:val="31"/>
        </w:rPr>
      </w:pPr>
    </w:p>
    <w:p w14:paraId="7114919E" w14:textId="77777777" w:rsidR="0024771B" w:rsidRDefault="0024771B" w:rsidP="0024771B">
      <w:pPr>
        <w:pStyle w:val="GvdeMetni"/>
        <w:spacing w:line="360" w:lineRule="auto"/>
        <w:ind w:left="684" w:right="677" w:firstLine="708"/>
        <w:jc w:val="both"/>
        <w:rPr>
          <w:rFonts w:ascii="Arial" w:hAnsi="Arial"/>
        </w:rPr>
      </w:pPr>
      <w:r>
        <w:rPr>
          <w:rFonts w:ascii="Arial" w:hAnsi="Arial"/>
        </w:rPr>
        <w:t>Organizational structures carry significant importance in developing organizations’ innovative quailities. Organizations may need to make arrangements in organizational structures and processes. While making these arrangements, internal features and external environmental factors should be taken into consideration. Innovations are not ending studies, due to the fact that they are processes that continue constantly, they need to search for the best structure and processes for themselves. (Adıgüzel, 2012: 77).</w:t>
      </w:r>
    </w:p>
    <w:p w14:paraId="3D2357E7" w14:textId="77777777" w:rsidR="0024771B" w:rsidRDefault="0024771B" w:rsidP="0024771B">
      <w:pPr>
        <w:pStyle w:val="GvdeMetni"/>
        <w:spacing w:before="4"/>
        <w:rPr>
          <w:rFonts w:ascii="Arial"/>
          <w:sz w:val="31"/>
        </w:rPr>
      </w:pPr>
    </w:p>
    <w:p w14:paraId="0FF01C5A" w14:textId="77777777" w:rsidR="0024771B" w:rsidRDefault="0024771B" w:rsidP="0024771B">
      <w:pPr>
        <w:pStyle w:val="GvdeMetni"/>
        <w:spacing w:line="360" w:lineRule="auto"/>
        <w:ind w:left="684" w:right="675" w:firstLine="708"/>
        <w:jc w:val="both"/>
        <w:rPr>
          <w:rFonts w:ascii="Arial" w:hAnsi="Arial"/>
        </w:rPr>
      </w:pPr>
      <w:r>
        <w:rPr>
          <w:rFonts w:ascii="Arial" w:hAnsi="Arial"/>
        </w:rPr>
        <w:t>Innovations, in organizational context, are considered as the organizations’ reaction against changes in internal and external factors, by doing so, as the organization’s decision and action to affect its environment. At the same time, an organizational innovation is encountered as a factor contributing information exchange with internal and external interlocutors, learning abilities, business efficiency and quality. This aspect of innovation will make significant gains from the performance of organizations. (Uzkurt, 2012: 66). Innovation involves ideas that create the future. Unless the managers who seek it take time to learn it from the past, innovation search doomes to extinction. To balance using the innovations for its interests and making searches needs to be paid attention for organizational flexibility and relations. (Kanter, 2014:</w:t>
      </w:r>
      <w:r>
        <w:rPr>
          <w:rFonts w:ascii="Arial" w:hAnsi="Arial"/>
          <w:spacing w:val="1"/>
        </w:rPr>
        <w:t xml:space="preserve"> </w:t>
      </w:r>
      <w:r>
        <w:rPr>
          <w:rFonts w:ascii="Arial" w:hAnsi="Arial"/>
        </w:rPr>
        <w:t>166).</w:t>
      </w:r>
    </w:p>
    <w:p w14:paraId="097C5D99" w14:textId="77777777" w:rsidR="0024771B" w:rsidRDefault="0024771B" w:rsidP="0024771B">
      <w:pPr>
        <w:pStyle w:val="GvdeMetni"/>
        <w:spacing w:before="4"/>
        <w:rPr>
          <w:rFonts w:ascii="Arial"/>
          <w:sz w:val="31"/>
        </w:rPr>
      </w:pPr>
    </w:p>
    <w:p w14:paraId="031F7334" w14:textId="77777777" w:rsidR="0024771B" w:rsidRDefault="0024771B" w:rsidP="0024771B">
      <w:pPr>
        <w:pStyle w:val="Balk4"/>
        <w:numPr>
          <w:ilvl w:val="2"/>
          <w:numId w:val="86"/>
        </w:numPr>
        <w:tabs>
          <w:tab w:val="left" w:pos="2063"/>
        </w:tabs>
        <w:ind w:left="2062" w:hanging="671"/>
        <w:rPr>
          <w:rFonts w:ascii="Arial"/>
        </w:rPr>
      </w:pPr>
      <w:r>
        <w:rPr>
          <w:rFonts w:ascii="Arial"/>
          <w:spacing w:val="6"/>
        </w:rPr>
        <w:t xml:space="preserve">Organizational </w:t>
      </w:r>
      <w:r>
        <w:rPr>
          <w:rFonts w:ascii="Arial"/>
          <w:spacing w:val="8"/>
        </w:rPr>
        <w:t>Culture</w:t>
      </w:r>
    </w:p>
    <w:p w14:paraId="68934357" w14:textId="77777777" w:rsidR="0024771B" w:rsidRDefault="0024771B" w:rsidP="0024771B">
      <w:pPr>
        <w:pStyle w:val="GvdeMetni"/>
        <w:rPr>
          <w:rFonts w:ascii="Arial"/>
          <w:b/>
          <w:sz w:val="26"/>
        </w:rPr>
      </w:pPr>
    </w:p>
    <w:p w14:paraId="748B5C50" w14:textId="77777777" w:rsidR="0024771B" w:rsidRDefault="0024771B" w:rsidP="0024771B">
      <w:pPr>
        <w:pStyle w:val="GvdeMetni"/>
        <w:spacing w:before="198" w:line="360" w:lineRule="auto"/>
        <w:ind w:left="684" w:right="677" w:firstLine="708"/>
        <w:jc w:val="both"/>
        <w:rPr>
          <w:rFonts w:ascii="Arial" w:hAnsi="Arial"/>
        </w:rPr>
      </w:pPr>
      <w:r>
        <w:rPr>
          <w:rFonts w:ascii="Arial" w:hAnsi="Arial"/>
        </w:rPr>
        <w:t>Organizational culture is the system of norms, behaviours, beliefs and habits which lead people’s behaviours in an organization. Culture gives people the feeling and intuition of understanding what they should do and</w:t>
      </w:r>
    </w:p>
    <w:p w14:paraId="216155A3"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2E1F0956" w14:textId="77777777" w:rsidR="0024771B" w:rsidRDefault="0024771B" w:rsidP="0024771B">
      <w:pPr>
        <w:pStyle w:val="GvdeMetni"/>
        <w:spacing w:before="4"/>
        <w:rPr>
          <w:rFonts w:ascii="Arial"/>
          <w:sz w:val="25"/>
        </w:rPr>
      </w:pPr>
    </w:p>
    <w:p w14:paraId="77B5E7C7" w14:textId="77777777" w:rsidR="0024771B" w:rsidRDefault="0024771B" w:rsidP="0024771B">
      <w:pPr>
        <w:pStyle w:val="GvdeMetni"/>
        <w:spacing w:before="93" w:line="360" w:lineRule="auto"/>
        <w:ind w:left="684" w:right="676"/>
        <w:jc w:val="both"/>
        <w:rPr>
          <w:rFonts w:ascii="Arial" w:hAnsi="Arial"/>
        </w:rPr>
      </w:pPr>
      <w:r>
        <w:rPr>
          <w:rFonts w:ascii="Arial" w:hAnsi="Arial"/>
        </w:rPr>
        <w:t>how they behave. In other words, organizational culture is dominating values and beliefs shaping members’ ideas and behaviours. (Güçlü, 1996: 148). Culture connects the emoployees in an organization in achieving organization’s aims. If culture fails to fulfill its role, it is weak and in this case, people’s loyalty to organization and to each other decrease. Therefore, culture plays an important role in the success of decision making, strategy, plans and policy creation. Because, faith and loyalty of employees are strong and similar to each other. The ones who resemble each other create a small group and conect to each other with loyalty. In organizations where employees believe in the formation of a strong culture, employees feel stronger and more energetic. (Eren, 2004: 137).</w:t>
      </w:r>
    </w:p>
    <w:p w14:paraId="1889BEB2" w14:textId="77777777" w:rsidR="0024771B" w:rsidRDefault="0024771B" w:rsidP="0024771B">
      <w:pPr>
        <w:pStyle w:val="GvdeMetni"/>
        <w:spacing w:before="2"/>
        <w:rPr>
          <w:rFonts w:ascii="Arial"/>
          <w:sz w:val="31"/>
        </w:rPr>
      </w:pPr>
    </w:p>
    <w:p w14:paraId="776580D0" w14:textId="77777777" w:rsidR="0024771B" w:rsidRDefault="0024771B" w:rsidP="0024771B">
      <w:pPr>
        <w:pStyle w:val="GvdeMetni"/>
        <w:spacing w:line="360" w:lineRule="auto"/>
        <w:ind w:left="684" w:right="675" w:firstLine="708"/>
        <w:jc w:val="both"/>
        <w:rPr>
          <w:rFonts w:ascii="Arial"/>
        </w:rPr>
      </w:pPr>
      <w:r>
        <w:rPr>
          <w:rFonts w:ascii="Arial"/>
        </w:rPr>
        <w:t>The organizational and managerial priorities of the innovation can be understood from the value system prevailing in. The value system of the organization constitute the corporate culture shapes people's ideology and beliefs. Value systems are expressed through values and values of the enterprise mission, goals and strategies determine the choice. Value systems prevailing in the organization encourage creativity and innovation; or for some reasons arising from the status quo does not give importance to these values. (Durna, 2002: 207). Choosing the right people and establishing a dedicated team are the basic steps to create new business relationships, but it is also important to pay attention to other behaviors shaping power. Beyond the new business relationship, dedicated teams, which often differ from those performance metrics of performance engine, it also requires incentives and cultural norms. (Govindarajan and Trimble, 2014:</w:t>
      </w:r>
      <w:r>
        <w:rPr>
          <w:rFonts w:ascii="Arial"/>
          <w:spacing w:val="-5"/>
        </w:rPr>
        <w:t xml:space="preserve"> </w:t>
      </w:r>
      <w:r>
        <w:rPr>
          <w:rFonts w:ascii="Arial"/>
        </w:rPr>
        <w:t>31).</w:t>
      </w:r>
    </w:p>
    <w:p w14:paraId="0C0B96B7" w14:textId="77777777" w:rsidR="0024771B" w:rsidRDefault="0024771B" w:rsidP="0024771B">
      <w:pPr>
        <w:pStyle w:val="GvdeMetni"/>
        <w:spacing w:before="5"/>
        <w:rPr>
          <w:rFonts w:ascii="Arial"/>
          <w:sz w:val="31"/>
        </w:rPr>
      </w:pPr>
    </w:p>
    <w:p w14:paraId="33A1945E" w14:textId="77777777" w:rsidR="0024771B" w:rsidRDefault="0024771B" w:rsidP="0024771B">
      <w:pPr>
        <w:pStyle w:val="Balk4"/>
        <w:numPr>
          <w:ilvl w:val="2"/>
          <w:numId w:val="86"/>
        </w:numPr>
        <w:tabs>
          <w:tab w:val="left" w:pos="2063"/>
        </w:tabs>
        <w:spacing w:before="1"/>
        <w:ind w:left="2062" w:hanging="671"/>
        <w:rPr>
          <w:rFonts w:ascii="Arial"/>
        </w:rPr>
      </w:pPr>
      <w:r>
        <w:rPr>
          <w:rFonts w:ascii="Arial"/>
          <w:spacing w:val="9"/>
        </w:rPr>
        <w:t>Communication</w:t>
      </w:r>
    </w:p>
    <w:p w14:paraId="58C5A23A" w14:textId="77777777" w:rsidR="0024771B" w:rsidRDefault="0024771B" w:rsidP="0024771B">
      <w:pPr>
        <w:pStyle w:val="GvdeMetni"/>
        <w:rPr>
          <w:rFonts w:ascii="Arial"/>
          <w:b/>
          <w:sz w:val="26"/>
        </w:rPr>
      </w:pPr>
    </w:p>
    <w:p w14:paraId="30ED813C" w14:textId="77777777" w:rsidR="0024771B" w:rsidRDefault="0024771B" w:rsidP="0024771B">
      <w:pPr>
        <w:pStyle w:val="GvdeMetni"/>
        <w:spacing w:before="197" w:line="360" w:lineRule="auto"/>
        <w:ind w:left="684" w:right="674" w:firstLine="708"/>
        <w:jc w:val="both"/>
        <w:rPr>
          <w:rFonts w:ascii="Arial"/>
        </w:rPr>
      </w:pPr>
      <w:r>
        <w:rPr>
          <w:rFonts w:ascii="Arial"/>
        </w:rPr>
        <w:t>In a broad sense, communication is a system that forms the basis of the social structure, which displays a tool that allows the orderly functioning of individual behavior and organizational and managerial structure and is defined as a technical affecting. The integrity of</w:t>
      </w:r>
      <w:r>
        <w:rPr>
          <w:rFonts w:ascii="Arial"/>
          <w:spacing w:val="21"/>
        </w:rPr>
        <w:t xml:space="preserve"> </w:t>
      </w:r>
      <w:r>
        <w:rPr>
          <w:rFonts w:ascii="Arial"/>
        </w:rPr>
        <w:t>the communication structure</w:t>
      </w:r>
    </w:p>
    <w:p w14:paraId="22839F6F"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2E88277D" w14:textId="77777777" w:rsidR="0024771B" w:rsidRDefault="0024771B" w:rsidP="0024771B">
      <w:pPr>
        <w:pStyle w:val="GvdeMetni"/>
        <w:spacing w:before="4"/>
        <w:rPr>
          <w:rFonts w:ascii="Arial"/>
          <w:sz w:val="25"/>
        </w:rPr>
      </w:pPr>
    </w:p>
    <w:p w14:paraId="385FA8CC" w14:textId="77777777" w:rsidR="0024771B" w:rsidRDefault="0024771B" w:rsidP="0024771B">
      <w:pPr>
        <w:pStyle w:val="GvdeMetni"/>
        <w:spacing w:before="93" w:line="360" w:lineRule="auto"/>
        <w:ind w:left="684" w:right="560"/>
        <w:rPr>
          <w:rFonts w:ascii="Arial" w:hAnsi="Arial"/>
        </w:rPr>
      </w:pPr>
      <w:r>
        <w:rPr>
          <w:rFonts w:ascii="Arial" w:hAnsi="Arial"/>
        </w:rPr>
        <w:t>and organization is a process that surrounds every aspect of the organization as a nervous system. (Gürsel, 2013b: 27).</w:t>
      </w:r>
    </w:p>
    <w:p w14:paraId="48DB7167" w14:textId="77777777" w:rsidR="0024771B" w:rsidRDefault="0024771B" w:rsidP="0024771B">
      <w:pPr>
        <w:pStyle w:val="GvdeMetni"/>
        <w:spacing w:before="3"/>
        <w:rPr>
          <w:rFonts w:ascii="Arial"/>
          <w:sz w:val="31"/>
        </w:rPr>
      </w:pPr>
    </w:p>
    <w:p w14:paraId="259A4759" w14:textId="77777777" w:rsidR="0024771B" w:rsidRDefault="0024771B" w:rsidP="0024771B">
      <w:pPr>
        <w:pStyle w:val="GvdeMetni"/>
        <w:spacing w:line="360" w:lineRule="auto"/>
        <w:ind w:left="684" w:right="676" w:firstLine="708"/>
        <w:jc w:val="both"/>
        <w:rPr>
          <w:rFonts w:ascii="Arial"/>
        </w:rPr>
      </w:pPr>
      <w:r>
        <w:rPr>
          <w:rFonts w:ascii="Arial"/>
        </w:rPr>
        <w:t>Close ties are needed to enter comprehensive communication with customers. This means communication will be multiway (downward, upward, horizontal) and will use many channels. Especially because of failing in the communication between different functional elements, there happen many problems in the innovation process. Developing mechanisms in order to improve communication and openness, and to analyze the frequency of conflicts is a critical factor for innovation process. (Durna, 2002: 219).</w:t>
      </w:r>
    </w:p>
    <w:p w14:paraId="2AAFED63" w14:textId="77777777" w:rsidR="0024771B" w:rsidRDefault="0024771B" w:rsidP="0024771B">
      <w:pPr>
        <w:pStyle w:val="GvdeMetni"/>
        <w:spacing w:before="3"/>
        <w:rPr>
          <w:rFonts w:ascii="Arial"/>
          <w:sz w:val="31"/>
        </w:rPr>
      </w:pPr>
    </w:p>
    <w:p w14:paraId="3A32B074" w14:textId="77777777" w:rsidR="0024771B" w:rsidRDefault="0024771B" w:rsidP="0024771B">
      <w:pPr>
        <w:pStyle w:val="Balk4"/>
        <w:numPr>
          <w:ilvl w:val="2"/>
          <w:numId w:val="86"/>
        </w:numPr>
        <w:tabs>
          <w:tab w:val="left" w:pos="2063"/>
        </w:tabs>
        <w:ind w:left="2062" w:hanging="671"/>
        <w:rPr>
          <w:rFonts w:ascii="Arial"/>
        </w:rPr>
      </w:pPr>
      <w:r>
        <w:rPr>
          <w:rFonts w:ascii="Arial"/>
          <w:spacing w:val="6"/>
        </w:rPr>
        <w:t>Personnel</w:t>
      </w:r>
      <w:r>
        <w:rPr>
          <w:rFonts w:ascii="Arial"/>
          <w:spacing w:val="8"/>
        </w:rPr>
        <w:t xml:space="preserve"> </w:t>
      </w:r>
      <w:r>
        <w:rPr>
          <w:rFonts w:ascii="Arial"/>
          <w:spacing w:val="9"/>
        </w:rPr>
        <w:t>Strengthening</w:t>
      </w:r>
    </w:p>
    <w:p w14:paraId="45A8228A" w14:textId="77777777" w:rsidR="0024771B" w:rsidRDefault="0024771B" w:rsidP="0024771B">
      <w:pPr>
        <w:pStyle w:val="GvdeMetni"/>
        <w:rPr>
          <w:rFonts w:ascii="Arial"/>
          <w:b/>
          <w:sz w:val="26"/>
        </w:rPr>
      </w:pPr>
    </w:p>
    <w:p w14:paraId="5E41DE26" w14:textId="77777777" w:rsidR="0024771B" w:rsidRDefault="0024771B" w:rsidP="0024771B">
      <w:pPr>
        <w:pStyle w:val="GvdeMetni"/>
        <w:spacing w:before="200" w:line="360" w:lineRule="auto"/>
        <w:ind w:left="684" w:right="674" w:firstLine="708"/>
        <w:jc w:val="both"/>
        <w:rPr>
          <w:rFonts w:ascii="Arial" w:hAnsi="Arial"/>
        </w:rPr>
      </w:pPr>
      <w:r>
        <w:rPr>
          <w:rFonts w:ascii="Arial" w:hAnsi="Arial"/>
        </w:rPr>
        <w:t>Personnel strengthening is the applications and conditions in which the employees feel they are motivated by themselves; knowledge and expertise increase their confidence, they feel the desire to take action using initiative, they believe they can control events and do things they deem appropriate and meaningful for the purposes of the organization. (Çuhadar, 2005: 3). Personnel strengthening can be defined as the process of developing cooperation, sharing, training and teamwork to improve the rights of people with decision-making. (Koçel, 2011:</w:t>
      </w:r>
      <w:r>
        <w:rPr>
          <w:rFonts w:ascii="Arial" w:hAnsi="Arial"/>
          <w:spacing w:val="-3"/>
        </w:rPr>
        <w:t xml:space="preserve"> </w:t>
      </w:r>
      <w:r>
        <w:rPr>
          <w:rFonts w:ascii="Arial" w:hAnsi="Arial"/>
        </w:rPr>
        <w:t>414).</w:t>
      </w:r>
    </w:p>
    <w:p w14:paraId="1FF445BA" w14:textId="77777777" w:rsidR="0024771B" w:rsidRDefault="0024771B" w:rsidP="0024771B">
      <w:pPr>
        <w:pStyle w:val="GvdeMetni"/>
        <w:spacing w:before="4"/>
        <w:rPr>
          <w:rFonts w:ascii="Arial"/>
          <w:sz w:val="31"/>
        </w:rPr>
      </w:pPr>
    </w:p>
    <w:p w14:paraId="7923B5F3" w14:textId="77777777" w:rsidR="0024771B" w:rsidRDefault="0024771B" w:rsidP="0024771B">
      <w:pPr>
        <w:pStyle w:val="GvdeMetni"/>
        <w:spacing w:line="360" w:lineRule="auto"/>
        <w:ind w:left="684" w:right="675" w:firstLine="708"/>
        <w:jc w:val="both"/>
        <w:rPr>
          <w:rFonts w:ascii="Arial" w:hAnsi="Arial"/>
        </w:rPr>
      </w:pPr>
      <w:r>
        <w:rPr>
          <w:rFonts w:ascii="Arial" w:hAnsi="Arial"/>
        </w:rPr>
        <w:t>Personnel strengthening, in order to achieve the organizational goals and values, is organizational commitment to ensure the satisfaction of customer demands and improve the process, the confidence of the personnel and ability to assume ownership and responsibility is within well-defined limits. Personnel strengthening is defined as the employee being the authority and the owner of their work with complete responsibility regarding their work. (Akçakaya, 2010: 149). Strengthening can be defined as giving power, developing participation concepts such as quality circles, task teams. However, it refers to the participation of many more. It represents the degree emplyees</w:t>
      </w:r>
      <w:r>
        <w:rPr>
          <w:rFonts w:ascii="Arial" w:hAnsi="Arial"/>
          <w:spacing w:val="7"/>
        </w:rPr>
        <w:t xml:space="preserve"> </w:t>
      </w:r>
      <w:r>
        <w:rPr>
          <w:rFonts w:ascii="Arial" w:hAnsi="Arial"/>
        </w:rPr>
        <w:t>make</w:t>
      </w:r>
      <w:r>
        <w:rPr>
          <w:rFonts w:ascii="Arial" w:hAnsi="Arial"/>
          <w:spacing w:val="10"/>
        </w:rPr>
        <w:t xml:space="preserve"> </w:t>
      </w:r>
      <w:r>
        <w:rPr>
          <w:rFonts w:ascii="Arial" w:hAnsi="Arial"/>
        </w:rPr>
        <w:t>their</w:t>
      </w:r>
      <w:r>
        <w:rPr>
          <w:rFonts w:ascii="Arial" w:hAnsi="Arial"/>
          <w:spacing w:val="9"/>
        </w:rPr>
        <w:t xml:space="preserve"> </w:t>
      </w:r>
      <w:r>
        <w:rPr>
          <w:rFonts w:ascii="Arial" w:hAnsi="Arial"/>
        </w:rPr>
        <w:t>own</w:t>
      </w:r>
      <w:r>
        <w:rPr>
          <w:rFonts w:ascii="Arial" w:hAnsi="Arial"/>
          <w:spacing w:val="10"/>
        </w:rPr>
        <w:t xml:space="preserve"> </w:t>
      </w:r>
      <w:r>
        <w:rPr>
          <w:rFonts w:ascii="Arial" w:hAnsi="Arial"/>
        </w:rPr>
        <w:t>decisions</w:t>
      </w:r>
      <w:r>
        <w:rPr>
          <w:rFonts w:ascii="Arial" w:hAnsi="Arial"/>
          <w:spacing w:val="10"/>
        </w:rPr>
        <w:t xml:space="preserve"> </w:t>
      </w:r>
      <w:r>
        <w:rPr>
          <w:rFonts w:ascii="Arial" w:hAnsi="Arial"/>
        </w:rPr>
        <w:t>and</w:t>
      </w:r>
      <w:r>
        <w:rPr>
          <w:rFonts w:ascii="Arial" w:hAnsi="Arial"/>
          <w:spacing w:val="10"/>
        </w:rPr>
        <w:t xml:space="preserve"> </w:t>
      </w:r>
      <w:r>
        <w:rPr>
          <w:rFonts w:ascii="Arial" w:hAnsi="Arial"/>
        </w:rPr>
        <w:t>be</w:t>
      </w:r>
      <w:r>
        <w:rPr>
          <w:rFonts w:ascii="Arial" w:hAnsi="Arial"/>
          <w:spacing w:val="11"/>
        </w:rPr>
        <w:t xml:space="preserve"> </w:t>
      </w:r>
      <w:r>
        <w:rPr>
          <w:rFonts w:ascii="Arial" w:hAnsi="Arial"/>
        </w:rPr>
        <w:t>responsible</w:t>
      </w:r>
      <w:r>
        <w:rPr>
          <w:rFonts w:ascii="Arial" w:hAnsi="Arial"/>
          <w:spacing w:val="8"/>
        </w:rPr>
        <w:t xml:space="preserve"> </w:t>
      </w:r>
      <w:r>
        <w:rPr>
          <w:rFonts w:ascii="Arial" w:hAnsi="Arial"/>
        </w:rPr>
        <w:t>for</w:t>
      </w:r>
      <w:r>
        <w:rPr>
          <w:rFonts w:ascii="Arial" w:hAnsi="Arial"/>
          <w:spacing w:val="9"/>
        </w:rPr>
        <w:t xml:space="preserve"> </w:t>
      </w:r>
      <w:r>
        <w:rPr>
          <w:rFonts w:ascii="Arial" w:hAnsi="Arial"/>
        </w:rPr>
        <w:t>their</w:t>
      </w:r>
      <w:r>
        <w:rPr>
          <w:rFonts w:ascii="Arial" w:hAnsi="Arial"/>
          <w:spacing w:val="8"/>
        </w:rPr>
        <w:t xml:space="preserve"> </w:t>
      </w:r>
      <w:r>
        <w:rPr>
          <w:rFonts w:ascii="Arial" w:hAnsi="Arial"/>
        </w:rPr>
        <w:t>results.</w:t>
      </w:r>
      <w:r>
        <w:rPr>
          <w:rFonts w:ascii="Arial" w:hAnsi="Arial"/>
          <w:spacing w:val="8"/>
        </w:rPr>
        <w:t xml:space="preserve"> </w:t>
      </w:r>
      <w:r>
        <w:rPr>
          <w:rFonts w:ascii="Arial" w:hAnsi="Arial"/>
        </w:rPr>
        <w:t>The</w:t>
      </w:r>
    </w:p>
    <w:p w14:paraId="6A08331F"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579E123D" w14:textId="77777777" w:rsidR="0024771B" w:rsidRDefault="0024771B" w:rsidP="0024771B">
      <w:pPr>
        <w:pStyle w:val="GvdeMetni"/>
        <w:spacing w:before="4"/>
        <w:rPr>
          <w:rFonts w:ascii="Arial"/>
          <w:sz w:val="25"/>
        </w:rPr>
      </w:pPr>
    </w:p>
    <w:p w14:paraId="662E902A" w14:textId="77777777" w:rsidR="0024771B" w:rsidRDefault="0024771B" w:rsidP="0024771B">
      <w:pPr>
        <w:pStyle w:val="GvdeMetni"/>
        <w:spacing w:before="93" w:line="360" w:lineRule="auto"/>
        <w:ind w:left="684" w:right="675"/>
        <w:jc w:val="both"/>
        <w:rPr>
          <w:rFonts w:ascii="Arial"/>
        </w:rPr>
      </w:pPr>
      <w:r>
        <w:rPr>
          <w:rFonts w:ascii="Arial"/>
        </w:rPr>
        <w:t>purpose of the strengthening is to reveal everyone's creative and intellectual efforts in the organization and is entrusted with the responsibility to use the resources. The ultimate aim is to strengthen self-management of the employees, who work at this point and try to proactively full responsibility, observe their own work and use consultants and administrators as teachers and growers. (Durna, 2002: 201).</w:t>
      </w:r>
    </w:p>
    <w:p w14:paraId="235D8B94" w14:textId="77777777" w:rsidR="0024771B" w:rsidRDefault="0024771B" w:rsidP="0024771B">
      <w:pPr>
        <w:pStyle w:val="GvdeMetni"/>
        <w:spacing w:before="3"/>
        <w:rPr>
          <w:rFonts w:ascii="Arial"/>
          <w:sz w:val="31"/>
        </w:rPr>
      </w:pPr>
    </w:p>
    <w:p w14:paraId="56C06AF4" w14:textId="77777777" w:rsidR="0024771B" w:rsidRDefault="0024771B" w:rsidP="0024771B">
      <w:pPr>
        <w:pStyle w:val="GvdeMetni"/>
        <w:spacing w:line="360" w:lineRule="auto"/>
        <w:ind w:left="684" w:right="677" w:firstLine="708"/>
        <w:jc w:val="both"/>
        <w:rPr>
          <w:rFonts w:ascii="Arial" w:hAnsi="Arial"/>
        </w:rPr>
      </w:pPr>
      <w:r>
        <w:rPr>
          <w:rFonts w:ascii="Arial" w:hAnsi="Arial"/>
        </w:rPr>
        <w:t>Strengthed personnel characteristics are determined in Quinn and Spreitzer’s research as follows:</w:t>
      </w:r>
    </w:p>
    <w:p w14:paraId="2ED409B4" w14:textId="77777777" w:rsidR="0024771B" w:rsidRDefault="0024771B" w:rsidP="0024771B">
      <w:pPr>
        <w:pStyle w:val="GvdeMetni"/>
        <w:spacing w:before="4"/>
        <w:rPr>
          <w:rFonts w:ascii="Arial"/>
          <w:sz w:val="31"/>
        </w:rPr>
      </w:pPr>
    </w:p>
    <w:p w14:paraId="178509EC" w14:textId="77777777" w:rsidR="0024771B" w:rsidRDefault="0024771B" w:rsidP="0024771B">
      <w:pPr>
        <w:pStyle w:val="ListeParagraf"/>
        <w:numPr>
          <w:ilvl w:val="0"/>
          <w:numId w:val="85"/>
        </w:numPr>
        <w:tabs>
          <w:tab w:val="left" w:pos="1540"/>
        </w:tabs>
        <w:ind w:left="1539" w:hanging="148"/>
        <w:rPr>
          <w:rFonts w:ascii="Arial" w:hAnsi="Arial"/>
          <w:sz w:val="24"/>
        </w:rPr>
      </w:pPr>
      <w:r>
        <w:rPr>
          <w:rFonts w:ascii="Arial" w:hAnsi="Arial"/>
          <w:sz w:val="24"/>
        </w:rPr>
        <w:t>Strengthed personnel can tell the ideas of free</w:t>
      </w:r>
      <w:r>
        <w:rPr>
          <w:rFonts w:ascii="Arial" w:hAnsi="Arial"/>
          <w:spacing w:val="-6"/>
          <w:sz w:val="24"/>
        </w:rPr>
        <w:t xml:space="preserve"> </w:t>
      </w:r>
      <w:r>
        <w:rPr>
          <w:rFonts w:ascii="Arial" w:hAnsi="Arial"/>
          <w:sz w:val="24"/>
        </w:rPr>
        <w:t>will</w:t>
      </w:r>
    </w:p>
    <w:p w14:paraId="65DA59CE" w14:textId="77777777" w:rsidR="0024771B" w:rsidRDefault="0024771B" w:rsidP="0024771B">
      <w:pPr>
        <w:pStyle w:val="GvdeMetni"/>
        <w:rPr>
          <w:rFonts w:ascii="Arial"/>
          <w:sz w:val="26"/>
        </w:rPr>
      </w:pPr>
    </w:p>
    <w:p w14:paraId="04B42116" w14:textId="77777777" w:rsidR="0024771B" w:rsidRDefault="0024771B" w:rsidP="0024771B">
      <w:pPr>
        <w:pStyle w:val="ListeParagraf"/>
        <w:numPr>
          <w:ilvl w:val="0"/>
          <w:numId w:val="85"/>
        </w:numPr>
        <w:tabs>
          <w:tab w:val="left" w:pos="1540"/>
        </w:tabs>
        <w:spacing w:before="198"/>
        <w:ind w:left="1539" w:hanging="148"/>
        <w:rPr>
          <w:rFonts w:ascii="Arial" w:hAnsi="Arial"/>
          <w:sz w:val="24"/>
        </w:rPr>
      </w:pPr>
      <w:r>
        <w:rPr>
          <w:rFonts w:ascii="Arial" w:hAnsi="Arial"/>
          <w:sz w:val="24"/>
        </w:rPr>
        <w:t>Strengthed personnel knows the importance of his</w:t>
      </w:r>
      <w:r>
        <w:rPr>
          <w:rFonts w:ascii="Arial" w:hAnsi="Arial"/>
          <w:spacing w:val="-4"/>
          <w:sz w:val="24"/>
        </w:rPr>
        <w:t xml:space="preserve"> </w:t>
      </w:r>
      <w:r>
        <w:rPr>
          <w:rFonts w:ascii="Arial" w:hAnsi="Arial"/>
          <w:sz w:val="24"/>
        </w:rPr>
        <w:t>work,</w:t>
      </w:r>
    </w:p>
    <w:p w14:paraId="0D65F607" w14:textId="77777777" w:rsidR="0024771B" w:rsidRDefault="0024771B" w:rsidP="0024771B">
      <w:pPr>
        <w:pStyle w:val="GvdeMetni"/>
        <w:rPr>
          <w:rFonts w:ascii="Arial"/>
          <w:sz w:val="26"/>
        </w:rPr>
      </w:pPr>
    </w:p>
    <w:p w14:paraId="1B9C2464" w14:textId="77777777" w:rsidR="0024771B" w:rsidRDefault="0024771B" w:rsidP="0024771B">
      <w:pPr>
        <w:pStyle w:val="ListeParagraf"/>
        <w:numPr>
          <w:ilvl w:val="0"/>
          <w:numId w:val="85"/>
        </w:numPr>
        <w:tabs>
          <w:tab w:val="left" w:pos="1540"/>
        </w:tabs>
        <w:spacing w:before="200"/>
        <w:ind w:left="1539" w:hanging="148"/>
        <w:rPr>
          <w:rFonts w:ascii="Arial" w:hAnsi="Arial"/>
          <w:sz w:val="24"/>
        </w:rPr>
      </w:pPr>
      <w:r>
        <w:rPr>
          <w:rFonts w:ascii="Arial" w:hAnsi="Arial"/>
          <w:sz w:val="24"/>
        </w:rPr>
        <w:t>Strengthed personnel has information about the</w:t>
      </w:r>
      <w:r>
        <w:rPr>
          <w:rFonts w:ascii="Arial" w:hAnsi="Arial"/>
          <w:spacing w:val="-13"/>
          <w:sz w:val="24"/>
        </w:rPr>
        <w:t xml:space="preserve"> </w:t>
      </w:r>
      <w:r>
        <w:rPr>
          <w:rFonts w:ascii="Arial" w:hAnsi="Arial"/>
          <w:sz w:val="24"/>
        </w:rPr>
        <w:t>adequacy,</w:t>
      </w:r>
    </w:p>
    <w:p w14:paraId="502CCC7F" w14:textId="77777777" w:rsidR="0024771B" w:rsidRDefault="0024771B" w:rsidP="0024771B">
      <w:pPr>
        <w:pStyle w:val="GvdeMetni"/>
        <w:rPr>
          <w:rFonts w:ascii="Arial"/>
          <w:sz w:val="26"/>
        </w:rPr>
      </w:pPr>
    </w:p>
    <w:p w14:paraId="61ADF881" w14:textId="77777777" w:rsidR="0024771B" w:rsidRDefault="0024771B" w:rsidP="0024771B">
      <w:pPr>
        <w:pStyle w:val="ListeParagraf"/>
        <w:numPr>
          <w:ilvl w:val="0"/>
          <w:numId w:val="85"/>
        </w:numPr>
        <w:tabs>
          <w:tab w:val="left" w:pos="1549"/>
        </w:tabs>
        <w:spacing w:before="198"/>
        <w:ind w:left="1548" w:hanging="157"/>
        <w:rPr>
          <w:rFonts w:ascii="Arial" w:hAnsi="Arial"/>
          <w:sz w:val="24"/>
        </w:rPr>
      </w:pPr>
      <w:r>
        <w:rPr>
          <w:rFonts w:ascii="Arial" w:hAnsi="Arial"/>
          <w:sz w:val="24"/>
        </w:rPr>
        <w:t>Strengthed personnel should know how to affect their business,</w:t>
      </w:r>
      <w:r>
        <w:rPr>
          <w:rFonts w:ascii="Arial" w:hAnsi="Arial"/>
          <w:spacing w:val="65"/>
          <w:sz w:val="24"/>
        </w:rPr>
        <w:t xml:space="preserve"> </w:t>
      </w:r>
      <w:r>
        <w:rPr>
          <w:rFonts w:ascii="Arial" w:hAnsi="Arial"/>
          <w:sz w:val="24"/>
        </w:rPr>
        <w:t>(akt.</w:t>
      </w:r>
    </w:p>
    <w:p w14:paraId="6A235AEE" w14:textId="77777777" w:rsidR="0024771B" w:rsidRDefault="0024771B" w:rsidP="0024771B">
      <w:pPr>
        <w:pStyle w:val="GvdeMetni"/>
        <w:spacing w:before="139"/>
        <w:ind w:left="684"/>
        <w:jc w:val="both"/>
        <w:rPr>
          <w:rFonts w:ascii="Arial" w:hAnsi="Arial"/>
        </w:rPr>
      </w:pPr>
      <w:r>
        <w:rPr>
          <w:rFonts w:ascii="Arial" w:hAnsi="Arial"/>
        </w:rPr>
        <w:t>Doğan, 2003: 182-183).</w:t>
      </w:r>
    </w:p>
    <w:p w14:paraId="69645624" w14:textId="77777777" w:rsidR="0024771B" w:rsidRDefault="0024771B" w:rsidP="0024771B">
      <w:pPr>
        <w:pStyle w:val="GvdeMetni"/>
        <w:rPr>
          <w:rFonts w:ascii="Arial"/>
          <w:sz w:val="26"/>
        </w:rPr>
      </w:pPr>
    </w:p>
    <w:p w14:paraId="4949A2AE" w14:textId="77777777" w:rsidR="0024771B" w:rsidRDefault="0024771B" w:rsidP="0024771B">
      <w:pPr>
        <w:pStyle w:val="GvdeMetni"/>
        <w:spacing w:before="198" w:line="360" w:lineRule="auto"/>
        <w:ind w:left="684" w:right="674" w:firstLine="708"/>
        <w:jc w:val="both"/>
        <w:rPr>
          <w:rFonts w:ascii="Arial" w:hAnsi="Arial"/>
        </w:rPr>
      </w:pPr>
      <w:r>
        <w:rPr>
          <w:rFonts w:ascii="Arial" w:hAnsi="Arial"/>
        </w:rPr>
        <w:t>Personnel strengthening are conditions which enable personnel to feel motivated, knowledgeable and increased confidence in their expertise, they feel the desire to take action, use initiative. It highlights the purposes that they and their organizations they can control and to do things they deem appropriate and meaningful. (Koçel, 2011: 416). Personnel strengthening provides many benefits, both to the organization and to the staff. Personnel who feel safe and self-confident would be more useful to the organization. When the same staff has duties, powers and responsibilities, their ability, creativity and controlmechanism develop. So, both employer and employee will gain. Energy will become a synergy. The decision on the organization will be quick, it will increase work flexibility, internal and external customer satisfaction will increase, it will promote activity and end clumsiness in the organization, it will receive the organization’s dynamism, competitiveness</w:t>
      </w:r>
      <w:r>
        <w:rPr>
          <w:rFonts w:ascii="Arial" w:hAnsi="Arial"/>
          <w:spacing w:val="17"/>
        </w:rPr>
        <w:t xml:space="preserve"> </w:t>
      </w:r>
      <w:r>
        <w:rPr>
          <w:rFonts w:ascii="Arial" w:hAnsi="Arial"/>
        </w:rPr>
        <w:t>will</w:t>
      </w:r>
    </w:p>
    <w:p w14:paraId="28F2D3DD"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06B69949" w14:textId="77777777" w:rsidR="0024771B" w:rsidRDefault="0024771B" w:rsidP="0024771B">
      <w:pPr>
        <w:pStyle w:val="GvdeMetni"/>
        <w:spacing w:before="4"/>
        <w:rPr>
          <w:rFonts w:ascii="Arial"/>
          <w:sz w:val="25"/>
        </w:rPr>
      </w:pPr>
    </w:p>
    <w:p w14:paraId="26232A63" w14:textId="77777777" w:rsidR="0024771B" w:rsidRDefault="0024771B" w:rsidP="0024771B">
      <w:pPr>
        <w:pStyle w:val="GvdeMetni"/>
        <w:spacing w:before="93" w:line="360" w:lineRule="auto"/>
        <w:ind w:left="684" w:right="678"/>
        <w:jc w:val="both"/>
        <w:rPr>
          <w:rFonts w:ascii="Arial" w:hAnsi="Arial"/>
        </w:rPr>
      </w:pPr>
      <w:r>
        <w:rPr>
          <w:rFonts w:ascii="Arial" w:hAnsi="Arial"/>
        </w:rPr>
        <w:t>increase, and alternative products and business opportunities will emerge. New technology will benefit from increased opportunities, will be covered with clear information, knowledge sharing will be extreme, will benefit from information technology and competition will increase. (Akçakaya, 2010: 150).</w:t>
      </w:r>
    </w:p>
    <w:p w14:paraId="2E1DD987" w14:textId="77777777" w:rsidR="0024771B" w:rsidRDefault="0024771B" w:rsidP="0024771B">
      <w:pPr>
        <w:pStyle w:val="GvdeMetni"/>
        <w:spacing w:before="3"/>
        <w:rPr>
          <w:rFonts w:ascii="Arial"/>
          <w:sz w:val="31"/>
        </w:rPr>
      </w:pPr>
    </w:p>
    <w:p w14:paraId="4A2EE769" w14:textId="77777777" w:rsidR="0024771B" w:rsidRDefault="0024771B" w:rsidP="0024771B">
      <w:pPr>
        <w:pStyle w:val="Balk4"/>
        <w:numPr>
          <w:ilvl w:val="2"/>
          <w:numId w:val="86"/>
        </w:numPr>
        <w:tabs>
          <w:tab w:val="left" w:pos="2063"/>
        </w:tabs>
        <w:ind w:left="2062" w:hanging="671"/>
        <w:rPr>
          <w:rFonts w:ascii="Arial"/>
        </w:rPr>
      </w:pPr>
      <w:r>
        <w:rPr>
          <w:rFonts w:ascii="Arial"/>
          <w:spacing w:val="7"/>
        </w:rPr>
        <w:t>Customer</w:t>
      </w:r>
      <w:r>
        <w:rPr>
          <w:rFonts w:ascii="Arial"/>
          <w:spacing w:val="12"/>
        </w:rPr>
        <w:t xml:space="preserve"> </w:t>
      </w:r>
      <w:r>
        <w:rPr>
          <w:rFonts w:ascii="Arial"/>
          <w:spacing w:val="6"/>
        </w:rPr>
        <w:t>Focus</w:t>
      </w:r>
    </w:p>
    <w:p w14:paraId="0470790C" w14:textId="77777777" w:rsidR="0024771B" w:rsidRDefault="0024771B" w:rsidP="0024771B">
      <w:pPr>
        <w:pStyle w:val="GvdeMetni"/>
        <w:rPr>
          <w:rFonts w:ascii="Arial"/>
          <w:b/>
          <w:sz w:val="26"/>
        </w:rPr>
      </w:pPr>
    </w:p>
    <w:p w14:paraId="69E062ED" w14:textId="77777777" w:rsidR="0024771B" w:rsidRDefault="0024771B" w:rsidP="0024771B">
      <w:pPr>
        <w:pStyle w:val="GvdeMetni"/>
        <w:spacing w:before="201" w:line="360" w:lineRule="auto"/>
        <w:ind w:left="684" w:right="675" w:firstLine="708"/>
        <w:jc w:val="both"/>
        <w:rPr>
          <w:rFonts w:ascii="Arial" w:hAnsi="Arial"/>
        </w:rPr>
      </w:pPr>
      <w:r>
        <w:rPr>
          <w:rFonts w:ascii="Arial" w:hAnsi="Arial"/>
        </w:rPr>
        <w:t>The concept of customer focus is used to express the situation where customer needs and the demands of the company's production activities. Customer focus can be described as an organization’s focus on constantly gathering information about the needs of customers, situation about the competitors, and as using this information for creating customer values. There is a positive relationship between customer focus and customer satisfaction. (Adıgüzel, 2012:</w:t>
      </w:r>
      <w:r>
        <w:rPr>
          <w:rFonts w:ascii="Arial" w:hAnsi="Arial"/>
          <w:spacing w:val="-2"/>
        </w:rPr>
        <w:t xml:space="preserve"> </w:t>
      </w:r>
      <w:r>
        <w:rPr>
          <w:rFonts w:ascii="Arial" w:hAnsi="Arial"/>
        </w:rPr>
        <w:t>90).</w:t>
      </w:r>
    </w:p>
    <w:p w14:paraId="60400652" w14:textId="77777777" w:rsidR="0024771B" w:rsidRDefault="0024771B" w:rsidP="0024771B">
      <w:pPr>
        <w:pStyle w:val="GvdeMetni"/>
        <w:spacing w:before="2"/>
        <w:rPr>
          <w:rFonts w:ascii="Arial"/>
          <w:sz w:val="31"/>
        </w:rPr>
      </w:pPr>
    </w:p>
    <w:p w14:paraId="133F6B08" w14:textId="77777777" w:rsidR="0024771B" w:rsidRDefault="0024771B" w:rsidP="0024771B">
      <w:pPr>
        <w:pStyle w:val="GvdeMetni"/>
        <w:spacing w:line="360" w:lineRule="auto"/>
        <w:ind w:left="684" w:right="677" w:firstLine="708"/>
        <w:jc w:val="both"/>
        <w:rPr>
          <w:rFonts w:ascii="Arial" w:hAnsi="Arial"/>
        </w:rPr>
      </w:pPr>
      <w:r>
        <w:rPr>
          <w:rFonts w:ascii="Arial" w:hAnsi="Arial"/>
        </w:rPr>
        <w:t>Customer focus must be formatted in line with internal and market dynamics in the direction of future development not only in the present value chain circumstances. Such an approach encompasses everything from the design of a new product to abandoning the products that don’t meet the needs of the customer and to meet the additional demand which may come from customers. Thus, the real value may be given to provide in terms of customer loyalty. Performance and profitability measurement should be focused on the customer. The measurement of how swiftly an activity is unnecessary if it has meaning in the eyes of the customer. (Marangoz, 2010: 42).</w:t>
      </w:r>
    </w:p>
    <w:p w14:paraId="02F9D353" w14:textId="77777777" w:rsidR="0024771B" w:rsidRDefault="0024771B" w:rsidP="0024771B">
      <w:pPr>
        <w:pStyle w:val="GvdeMetni"/>
        <w:spacing w:before="4"/>
        <w:rPr>
          <w:rFonts w:ascii="Arial"/>
          <w:sz w:val="31"/>
        </w:rPr>
      </w:pPr>
    </w:p>
    <w:p w14:paraId="452CBA38" w14:textId="77777777" w:rsidR="0024771B" w:rsidRDefault="0024771B" w:rsidP="0024771B">
      <w:pPr>
        <w:pStyle w:val="Balk4"/>
        <w:numPr>
          <w:ilvl w:val="1"/>
          <w:numId w:val="86"/>
        </w:numPr>
        <w:tabs>
          <w:tab w:val="left" w:pos="1861"/>
        </w:tabs>
        <w:ind w:left="1860" w:hanging="469"/>
        <w:rPr>
          <w:rFonts w:ascii="Arial"/>
        </w:rPr>
      </w:pPr>
      <w:r>
        <w:rPr>
          <w:rFonts w:ascii="Arial"/>
          <w:spacing w:val="8"/>
        </w:rPr>
        <w:t xml:space="preserve">Innovation </w:t>
      </w:r>
      <w:r>
        <w:rPr>
          <w:rFonts w:ascii="Arial"/>
          <w:spacing w:val="5"/>
        </w:rPr>
        <w:t xml:space="preserve">Management </w:t>
      </w:r>
      <w:r>
        <w:rPr>
          <w:rFonts w:ascii="Arial"/>
          <w:spacing w:val="6"/>
        </w:rPr>
        <w:t>in</w:t>
      </w:r>
      <w:r>
        <w:rPr>
          <w:rFonts w:ascii="Arial"/>
          <w:spacing w:val="7"/>
        </w:rPr>
        <w:t xml:space="preserve"> </w:t>
      </w:r>
      <w:r>
        <w:rPr>
          <w:rFonts w:ascii="Arial"/>
          <w:spacing w:val="9"/>
        </w:rPr>
        <w:t>Education</w:t>
      </w:r>
    </w:p>
    <w:p w14:paraId="5FF0D07C" w14:textId="77777777" w:rsidR="0024771B" w:rsidRDefault="0024771B" w:rsidP="0024771B">
      <w:pPr>
        <w:pStyle w:val="GvdeMetni"/>
        <w:rPr>
          <w:rFonts w:ascii="Arial"/>
          <w:b/>
          <w:sz w:val="26"/>
        </w:rPr>
      </w:pPr>
    </w:p>
    <w:p w14:paraId="347B033C" w14:textId="77777777" w:rsidR="0024771B" w:rsidRDefault="0024771B" w:rsidP="0024771B">
      <w:pPr>
        <w:pStyle w:val="GvdeMetni"/>
        <w:spacing w:before="198" w:line="360" w:lineRule="auto"/>
        <w:ind w:left="684" w:right="677" w:firstLine="708"/>
        <w:jc w:val="both"/>
        <w:rPr>
          <w:rFonts w:ascii="Arial"/>
        </w:rPr>
      </w:pPr>
      <w:r>
        <w:rPr>
          <w:rFonts w:ascii="Arial"/>
        </w:rPr>
        <w:t>In this section, innovation and innovation management in education and educational institutions are discussed.</w:t>
      </w:r>
    </w:p>
    <w:p w14:paraId="6E37D4A2"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6EE541C3" w14:textId="77777777" w:rsidR="0024771B" w:rsidRDefault="0024771B" w:rsidP="0024771B">
      <w:pPr>
        <w:pStyle w:val="GvdeMetni"/>
        <w:spacing w:before="4"/>
        <w:rPr>
          <w:rFonts w:ascii="Arial"/>
          <w:sz w:val="25"/>
        </w:rPr>
      </w:pPr>
    </w:p>
    <w:p w14:paraId="6C18B9DE" w14:textId="77777777" w:rsidR="0024771B" w:rsidRDefault="0024771B" w:rsidP="0024771B">
      <w:pPr>
        <w:pStyle w:val="Balk4"/>
        <w:numPr>
          <w:ilvl w:val="2"/>
          <w:numId w:val="86"/>
        </w:numPr>
        <w:tabs>
          <w:tab w:val="left" w:pos="2063"/>
        </w:tabs>
        <w:spacing w:before="93"/>
        <w:ind w:left="2062" w:hanging="671"/>
        <w:rPr>
          <w:rFonts w:ascii="Arial"/>
        </w:rPr>
      </w:pPr>
      <w:r>
        <w:rPr>
          <w:rFonts w:ascii="Arial"/>
          <w:spacing w:val="8"/>
        </w:rPr>
        <w:t>Education</w:t>
      </w:r>
      <w:r>
        <w:rPr>
          <w:rFonts w:ascii="Arial"/>
          <w:spacing w:val="10"/>
        </w:rPr>
        <w:t xml:space="preserve"> </w:t>
      </w:r>
      <w:r>
        <w:rPr>
          <w:rFonts w:ascii="Arial"/>
          <w:spacing w:val="4"/>
        </w:rPr>
        <w:t>Management</w:t>
      </w:r>
    </w:p>
    <w:p w14:paraId="0B9F665F" w14:textId="77777777" w:rsidR="0024771B" w:rsidRDefault="0024771B" w:rsidP="0024771B">
      <w:pPr>
        <w:pStyle w:val="GvdeMetni"/>
        <w:rPr>
          <w:rFonts w:ascii="Arial"/>
          <w:b/>
          <w:sz w:val="26"/>
        </w:rPr>
      </w:pPr>
    </w:p>
    <w:p w14:paraId="7D271390" w14:textId="77777777" w:rsidR="0024771B" w:rsidRDefault="0024771B" w:rsidP="0024771B">
      <w:pPr>
        <w:pStyle w:val="GvdeMetni"/>
        <w:spacing w:before="200" w:line="360" w:lineRule="auto"/>
        <w:ind w:left="684" w:right="676" w:firstLine="708"/>
        <w:jc w:val="both"/>
        <w:rPr>
          <w:rFonts w:ascii="Arial" w:hAnsi="Arial"/>
        </w:rPr>
      </w:pPr>
      <w:r>
        <w:rPr>
          <w:rFonts w:ascii="Arial" w:hAnsi="Arial"/>
        </w:rPr>
        <w:t>Education management feature arises from the distinctive features of other management training. As well as education, human is the most important issue in education management. (Gürsel, 2013: 79). Education management can be described as application of decisions and policies determined by human and material sources and using them effectively in order to reach the educational organizations to the determined aims. (Ağaoğlu, 2011: 7).</w:t>
      </w:r>
    </w:p>
    <w:p w14:paraId="5F267F56" w14:textId="77777777" w:rsidR="0024771B" w:rsidRDefault="0024771B" w:rsidP="0024771B">
      <w:pPr>
        <w:pStyle w:val="GvdeMetni"/>
        <w:spacing w:before="2"/>
        <w:rPr>
          <w:rFonts w:ascii="Arial"/>
          <w:sz w:val="31"/>
        </w:rPr>
      </w:pPr>
    </w:p>
    <w:p w14:paraId="62EFE22D" w14:textId="77777777" w:rsidR="0024771B" w:rsidRDefault="0024771B" w:rsidP="0024771B">
      <w:pPr>
        <w:pStyle w:val="GvdeMetni"/>
        <w:spacing w:before="1" w:line="360" w:lineRule="auto"/>
        <w:ind w:left="684" w:right="675" w:firstLine="708"/>
        <w:jc w:val="both"/>
        <w:rPr>
          <w:rFonts w:ascii="Arial" w:hAnsi="Arial"/>
        </w:rPr>
      </w:pPr>
      <w:r>
        <w:rPr>
          <w:rFonts w:ascii="Arial" w:hAnsi="Arial"/>
        </w:rPr>
        <w:t>Application of decisions and policies determined by human and material sources and using them effectively in order to reach the educational organizations to the determined aims is called education management. (Akın, 2006: 13). Educational management involves the management of all the places in the education system and educational system is created to meet the educational needs of a community organization. The management process tries to be managed effectively in educational institutions which are in place, training programs are implemented effectively, training services, personnel management, budget, buildings, vehicles and equipment of the methods developed for use in an efficient manner. (Ilgar, 2005:</w:t>
      </w:r>
      <w:r>
        <w:rPr>
          <w:rFonts w:ascii="Arial" w:hAnsi="Arial"/>
          <w:spacing w:val="-17"/>
        </w:rPr>
        <w:t xml:space="preserve"> </w:t>
      </w:r>
      <w:r>
        <w:rPr>
          <w:rFonts w:ascii="Arial" w:hAnsi="Arial"/>
        </w:rPr>
        <w:t>14).</w:t>
      </w:r>
    </w:p>
    <w:p w14:paraId="27C4D3AE" w14:textId="77777777" w:rsidR="0024771B" w:rsidRDefault="0024771B" w:rsidP="0024771B">
      <w:pPr>
        <w:pStyle w:val="GvdeMetni"/>
        <w:spacing w:before="3"/>
        <w:rPr>
          <w:rFonts w:ascii="Arial"/>
          <w:sz w:val="31"/>
        </w:rPr>
      </w:pPr>
    </w:p>
    <w:p w14:paraId="44F9934D" w14:textId="77777777" w:rsidR="0024771B" w:rsidRDefault="0024771B" w:rsidP="0024771B">
      <w:pPr>
        <w:pStyle w:val="GvdeMetni"/>
        <w:spacing w:line="360" w:lineRule="auto"/>
        <w:ind w:left="684" w:right="676" w:firstLine="708"/>
        <w:jc w:val="both"/>
        <w:rPr>
          <w:rFonts w:ascii="Arial"/>
        </w:rPr>
      </w:pPr>
      <w:r>
        <w:rPr>
          <w:rFonts w:ascii="Arial"/>
        </w:rPr>
        <w:t>The reason for the emergence of deal branches of educational management is that they have different characteristics from other organizations. These properties can be listed as follows:</w:t>
      </w:r>
    </w:p>
    <w:p w14:paraId="3594C9B0" w14:textId="77777777" w:rsidR="0024771B" w:rsidRDefault="0024771B" w:rsidP="0024771B">
      <w:pPr>
        <w:pStyle w:val="GvdeMetni"/>
        <w:spacing w:before="3"/>
        <w:rPr>
          <w:rFonts w:ascii="Arial"/>
          <w:sz w:val="31"/>
        </w:rPr>
      </w:pPr>
    </w:p>
    <w:p w14:paraId="280A412D" w14:textId="77777777" w:rsidR="0024771B" w:rsidRDefault="0024771B" w:rsidP="0024771B">
      <w:pPr>
        <w:pStyle w:val="ListeParagraf"/>
        <w:numPr>
          <w:ilvl w:val="0"/>
          <w:numId w:val="85"/>
        </w:numPr>
        <w:tabs>
          <w:tab w:val="left" w:pos="1540"/>
        </w:tabs>
        <w:ind w:left="1539" w:hanging="148"/>
        <w:rPr>
          <w:rFonts w:ascii="Arial" w:hAnsi="Arial"/>
          <w:sz w:val="24"/>
        </w:rPr>
      </w:pPr>
      <w:r>
        <w:rPr>
          <w:rFonts w:ascii="Arial" w:hAnsi="Arial"/>
          <w:sz w:val="24"/>
        </w:rPr>
        <w:t>Education is a service directly and closely involved with</w:t>
      </w:r>
      <w:r>
        <w:rPr>
          <w:rFonts w:ascii="Arial" w:hAnsi="Arial"/>
          <w:spacing w:val="-8"/>
          <w:sz w:val="24"/>
        </w:rPr>
        <w:t xml:space="preserve"> </w:t>
      </w:r>
      <w:r>
        <w:rPr>
          <w:rFonts w:ascii="Arial" w:hAnsi="Arial"/>
          <w:sz w:val="24"/>
        </w:rPr>
        <w:t>people.</w:t>
      </w:r>
    </w:p>
    <w:p w14:paraId="2C7325D4" w14:textId="77777777" w:rsidR="0024771B" w:rsidRDefault="0024771B" w:rsidP="0024771B">
      <w:pPr>
        <w:pStyle w:val="GvdeMetni"/>
        <w:rPr>
          <w:rFonts w:ascii="Arial"/>
          <w:sz w:val="26"/>
        </w:rPr>
      </w:pPr>
    </w:p>
    <w:p w14:paraId="587EFE9F" w14:textId="77777777" w:rsidR="0024771B" w:rsidRDefault="0024771B" w:rsidP="0024771B">
      <w:pPr>
        <w:pStyle w:val="ListeParagraf"/>
        <w:numPr>
          <w:ilvl w:val="0"/>
          <w:numId w:val="85"/>
        </w:numPr>
        <w:tabs>
          <w:tab w:val="left" w:pos="1604"/>
        </w:tabs>
        <w:spacing w:before="200" w:line="360" w:lineRule="auto"/>
        <w:ind w:right="678" w:firstLine="708"/>
        <w:jc w:val="both"/>
        <w:rPr>
          <w:rFonts w:ascii="Arial" w:hAnsi="Arial"/>
          <w:sz w:val="24"/>
        </w:rPr>
      </w:pPr>
      <w:r>
        <w:rPr>
          <w:rFonts w:ascii="Arial" w:hAnsi="Arial"/>
          <w:sz w:val="24"/>
        </w:rPr>
        <w:t>The main aim of the school is to transfer cultural knowledge to individuals to develop their</w:t>
      </w:r>
      <w:r>
        <w:rPr>
          <w:rFonts w:ascii="Arial" w:hAnsi="Arial"/>
          <w:spacing w:val="-1"/>
          <w:sz w:val="24"/>
        </w:rPr>
        <w:t xml:space="preserve"> </w:t>
      </w:r>
      <w:r>
        <w:rPr>
          <w:rFonts w:ascii="Arial" w:hAnsi="Arial"/>
          <w:sz w:val="24"/>
        </w:rPr>
        <w:t>creativity.</w:t>
      </w:r>
    </w:p>
    <w:p w14:paraId="1AFAF3FA" w14:textId="77777777" w:rsidR="0024771B" w:rsidRDefault="0024771B" w:rsidP="0024771B">
      <w:pPr>
        <w:pStyle w:val="GvdeMetni"/>
        <w:spacing w:before="4"/>
        <w:rPr>
          <w:rFonts w:ascii="Arial"/>
          <w:sz w:val="31"/>
        </w:rPr>
      </w:pPr>
    </w:p>
    <w:p w14:paraId="286E8BF9" w14:textId="77777777" w:rsidR="0024771B" w:rsidRDefault="0024771B" w:rsidP="0024771B">
      <w:pPr>
        <w:pStyle w:val="ListeParagraf"/>
        <w:numPr>
          <w:ilvl w:val="0"/>
          <w:numId w:val="85"/>
        </w:numPr>
        <w:tabs>
          <w:tab w:val="left" w:pos="1540"/>
        </w:tabs>
        <w:ind w:left="1539" w:hanging="148"/>
        <w:rPr>
          <w:rFonts w:ascii="Arial" w:hAnsi="Arial"/>
          <w:sz w:val="24"/>
        </w:rPr>
      </w:pPr>
      <w:r>
        <w:rPr>
          <w:rFonts w:ascii="Arial" w:hAnsi="Arial"/>
          <w:sz w:val="24"/>
        </w:rPr>
        <w:t>Process and product evaluation in educational institutions is</w:t>
      </w:r>
      <w:r>
        <w:rPr>
          <w:rFonts w:ascii="Arial" w:hAnsi="Arial"/>
          <w:spacing w:val="-17"/>
          <w:sz w:val="24"/>
        </w:rPr>
        <w:t xml:space="preserve"> </w:t>
      </w:r>
      <w:r>
        <w:rPr>
          <w:rFonts w:ascii="Arial" w:hAnsi="Arial"/>
          <w:sz w:val="24"/>
        </w:rPr>
        <w:t>difficult.</w:t>
      </w:r>
    </w:p>
    <w:p w14:paraId="33FC943E" w14:textId="77777777" w:rsidR="0024771B" w:rsidRDefault="0024771B" w:rsidP="0024771B">
      <w:pPr>
        <w:rPr>
          <w:rFonts w:ascii="Arial" w:hAnsi="Arial"/>
          <w:sz w:val="24"/>
        </w:rPr>
        <w:sectPr w:rsidR="0024771B">
          <w:pgSz w:w="11910" w:h="16840"/>
          <w:pgMar w:top="1580" w:right="1020" w:bottom="920" w:left="1300" w:header="0" w:footer="656" w:gutter="0"/>
          <w:cols w:space="708"/>
        </w:sectPr>
      </w:pPr>
    </w:p>
    <w:p w14:paraId="7BCFDE9E" w14:textId="77777777" w:rsidR="0024771B" w:rsidRDefault="0024771B" w:rsidP="0024771B">
      <w:pPr>
        <w:pStyle w:val="GvdeMetni"/>
        <w:spacing w:before="4"/>
        <w:rPr>
          <w:rFonts w:ascii="Arial"/>
          <w:sz w:val="25"/>
        </w:rPr>
      </w:pPr>
    </w:p>
    <w:p w14:paraId="709C5A44" w14:textId="77777777" w:rsidR="0024771B" w:rsidRDefault="0024771B" w:rsidP="0024771B">
      <w:pPr>
        <w:pStyle w:val="ListeParagraf"/>
        <w:numPr>
          <w:ilvl w:val="0"/>
          <w:numId w:val="85"/>
        </w:numPr>
        <w:tabs>
          <w:tab w:val="left" w:pos="1559"/>
        </w:tabs>
        <w:spacing w:before="93" w:line="360" w:lineRule="auto"/>
        <w:ind w:right="679" w:firstLine="708"/>
        <w:jc w:val="both"/>
        <w:rPr>
          <w:rFonts w:ascii="Arial" w:hAnsi="Arial"/>
          <w:sz w:val="24"/>
        </w:rPr>
      </w:pPr>
      <w:r>
        <w:rPr>
          <w:rFonts w:ascii="Arial" w:hAnsi="Arial"/>
          <w:sz w:val="24"/>
        </w:rPr>
        <w:t>Various materials and methods are essential tools for regulating the teaching-learning process in educational</w:t>
      </w:r>
      <w:r>
        <w:rPr>
          <w:rFonts w:ascii="Arial" w:hAnsi="Arial"/>
          <w:spacing w:val="-3"/>
          <w:sz w:val="24"/>
        </w:rPr>
        <w:t xml:space="preserve"> </w:t>
      </w:r>
      <w:r>
        <w:rPr>
          <w:rFonts w:ascii="Arial" w:hAnsi="Arial"/>
          <w:sz w:val="24"/>
        </w:rPr>
        <w:t>institutions.</w:t>
      </w:r>
    </w:p>
    <w:p w14:paraId="393FE11C" w14:textId="77777777" w:rsidR="0024771B" w:rsidRDefault="0024771B" w:rsidP="0024771B">
      <w:pPr>
        <w:pStyle w:val="GvdeMetni"/>
        <w:spacing w:before="3"/>
        <w:rPr>
          <w:rFonts w:ascii="Arial"/>
          <w:sz w:val="31"/>
        </w:rPr>
      </w:pPr>
    </w:p>
    <w:p w14:paraId="62ABB321" w14:textId="77777777" w:rsidR="0024771B" w:rsidRDefault="0024771B" w:rsidP="0024771B">
      <w:pPr>
        <w:pStyle w:val="ListeParagraf"/>
        <w:numPr>
          <w:ilvl w:val="0"/>
          <w:numId w:val="85"/>
        </w:numPr>
        <w:tabs>
          <w:tab w:val="left" w:pos="1559"/>
        </w:tabs>
        <w:spacing w:line="360" w:lineRule="auto"/>
        <w:ind w:right="680" w:firstLine="708"/>
        <w:jc w:val="both"/>
        <w:rPr>
          <w:rFonts w:ascii="Arial" w:hAnsi="Arial"/>
          <w:sz w:val="24"/>
        </w:rPr>
      </w:pPr>
      <w:r>
        <w:rPr>
          <w:rFonts w:ascii="Arial" w:hAnsi="Arial"/>
          <w:sz w:val="24"/>
        </w:rPr>
        <w:t>Education, which is a social, economic and political initiative tries to impact groups in</w:t>
      </w:r>
      <w:r>
        <w:rPr>
          <w:rFonts w:ascii="Arial" w:hAnsi="Arial"/>
          <w:spacing w:val="-4"/>
          <w:sz w:val="24"/>
        </w:rPr>
        <w:t xml:space="preserve"> </w:t>
      </w:r>
      <w:r>
        <w:rPr>
          <w:rFonts w:ascii="Arial" w:hAnsi="Arial"/>
          <w:sz w:val="24"/>
        </w:rPr>
        <w:t>need.</w:t>
      </w:r>
    </w:p>
    <w:p w14:paraId="7003EF86" w14:textId="77777777" w:rsidR="0024771B" w:rsidRDefault="0024771B" w:rsidP="0024771B">
      <w:pPr>
        <w:pStyle w:val="GvdeMetni"/>
        <w:spacing w:before="4"/>
        <w:rPr>
          <w:rFonts w:ascii="Arial"/>
          <w:sz w:val="31"/>
        </w:rPr>
      </w:pPr>
    </w:p>
    <w:p w14:paraId="6208CF27" w14:textId="77777777" w:rsidR="0024771B" w:rsidRDefault="0024771B" w:rsidP="0024771B">
      <w:pPr>
        <w:pStyle w:val="ListeParagraf"/>
        <w:numPr>
          <w:ilvl w:val="0"/>
          <w:numId w:val="85"/>
        </w:numPr>
        <w:tabs>
          <w:tab w:val="left" w:pos="1571"/>
        </w:tabs>
        <w:spacing w:line="360" w:lineRule="auto"/>
        <w:ind w:right="680" w:firstLine="708"/>
        <w:jc w:val="both"/>
        <w:rPr>
          <w:rFonts w:ascii="Arial" w:hAnsi="Arial"/>
          <w:sz w:val="24"/>
        </w:rPr>
      </w:pPr>
      <w:r>
        <w:rPr>
          <w:rFonts w:ascii="Arial" w:hAnsi="Arial"/>
          <w:sz w:val="24"/>
        </w:rPr>
        <w:t>The teaching staff of the school consists of teachers who perceive themselves as experts in the field and who have received vocational</w:t>
      </w:r>
      <w:r>
        <w:rPr>
          <w:rFonts w:ascii="Arial" w:hAnsi="Arial"/>
          <w:spacing w:val="-37"/>
          <w:sz w:val="24"/>
        </w:rPr>
        <w:t xml:space="preserve"> </w:t>
      </w:r>
      <w:r>
        <w:rPr>
          <w:rFonts w:ascii="Arial" w:hAnsi="Arial"/>
          <w:sz w:val="24"/>
        </w:rPr>
        <w:t>training.</w:t>
      </w:r>
    </w:p>
    <w:p w14:paraId="07000588" w14:textId="77777777" w:rsidR="0024771B" w:rsidRDefault="0024771B" w:rsidP="0024771B">
      <w:pPr>
        <w:pStyle w:val="GvdeMetni"/>
        <w:spacing w:before="3"/>
        <w:rPr>
          <w:rFonts w:ascii="Arial"/>
          <w:sz w:val="31"/>
        </w:rPr>
      </w:pPr>
    </w:p>
    <w:p w14:paraId="26E0D746" w14:textId="77777777" w:rsidR="0024771B" w:rsidRDefault="0024771B" w:rsidP="0024771B">
      <w:pPr>
        <w:pStyle w:val="ListeParagraf"/>
        <w:numPr>
          <w:ilvl w:val="0"/>
          <w:numId w:val="85"/>
        </w:numPr>
        <w:tabs>
          <w:tab w:val="left" w:pos="1602"/>
        </w:tabs>
        <w:spacing w:before="1" w:line="360" w:lineRule="auto"/>
        <w:ind w:right="680" w:firstLine="708"/>
        <w:jc w:val="both"/>
        <w:rPr>
          <w:rFonts w:ascii="Arial" w:hAnsi="Arial"/>
          <w:sz w:val="24"/>
        </w:rPr>
      </w:pPr>
      <w:r>
        <w:rPr>
          <w:rFonts w:ascii="Arial" w:hAnsi="Arial"/>
          <w:sz w:val="24"/>
        </w:rPr>
        <w:t>Fulfilling the same function, there are many sub-organizations in education institutions.</w:t>
      </w:r>
    </w:p>
    <w:p w14:paraId="1AAF59FF" w14:textId="77777777" w:rsidR="0024771B" w:rsidRDefault="0024771B" w:rsidP="0024771B">
      <w:pPr>
        <w:pStyle w:val="GvdeMetni"/>
        <w:spacing w:before="3"/>
        <w:rPr>
          <w:rFonts w:ascii="Arial"/>
          <w:sz w:val="31"/>
        </w:rPr>
      </w:pPr>
    </w:p>
    <w:p w14:paraId="541C3CA4" w14:textId="77777777" w:rsidR="0024771B" w:rsidRDefault="0024771B" w:rsidP="0024771B">
      <w:pPr>
        <w:pStyle w:val="GvdeMetni"/>
        <w:spacing w:line="360" w:lineRule="auto"/>
        <w:ind w:left="684" w:right="677" w:firstLine="708"/>
        <w:jc w:val="both"/>
        <w:rPr>
          <w:rFonts w:ascii="Arial"/>
        </w:rPr>
      </w:pPr>
      <w:r>
        <w:rPr>
          <w:rFonts w:ascii="Arial"/>
        </w:rPr>
        <w:t>As a result, education is seen as a response to people's current and future life. It is a process of achieving a change in human thinking and behavior in the desired direction. It is for human and community benefits and the thought and effort creating behavior change to increase productivity and compliance with tomorrow in mind. In our era, the value of education in terms of individual is considered the nation's happiness. (Duman, 2002: 15).</w:t>
      </w:r>
    </w:p>
    <w:p w14:paraId="5A4F3179" w14:textId="77777777" w:rsidR="0024771B" w:rsidRDefault="0024771B" w:rsidP="0024771B">
      <w:pPr>
        <w:pStyle w:val="GvdeMetni"/>
        <w:spacing w:before="4"/>
        <w:rPr>
          <w:rFonts w:ascii="Arial"/>
          <w:sz w:val="31"/>
        </w:rPr>
      </w:pPr>
    </w:p>
    <w:p w14:paraId="2B29DD41" w14:textId="77777777" w:rsidR="0024771B" w:rsidRDefault="0024771B" w:rsidP="0024771B">
      <w:pPr>
        <w:pStyle w:val="GvdeMetni"/>
        <w:spacing w:line="360" w:lineRule="auto"/>
        <w:ind w:left="684" w:right="675" w:firstLine="708"/>
        <w:jc w:val="both"/>
        <w:rPr>
          <w:rFonts w:ascii="Arial" w:hAnsi="Arial"/>
        </w:rPr>
      </w:pPr>
      <w:r>
        <w:rPr>
          <w:rFonts w:ascii="Arial" w:hAnsi="Arial"/>
        </w:rPr>
        <w:t>As a result of technological developments of modern civilization and rapid progress, as in other disciplines, new developments have become a necessity in education. (Halis, 2003: 7). In this respect, education management according to the principles of modern management is imperative. Schools are the places where general education in a proper manner is given and it is the same for the purposes of the Turkish National Education organizations. This is also the process of organization of training activities carried out in coordination with training management coming into play. (Duman, 2002: 18). For the expectations of the education system to come into fruition the material and human resources entering the system must be used in the most appropriate format. (Gürsel, 2012: 1). Educational management requires policies in schools with lower concepts of contemporary.</w:t>
      </w:r>
    </w:p>
    <w:p w14:paraId="0019C87B"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782CBD32" w14:textId="77777777" w:rsidR="0024771B" w:rsidRDefault="0024771B" w:rsidP="0024771B">
      <w:pPr>
        <w:pStyle w:val="GvdeMetni"/>
        <w:spacing w:before="4"/>
        <w:rPr>
          <w:rFonts w:ascii="Arial"/>
          <w:sz w:val="25"/>
        </w:rPr>
      </w:pPr>
    </w:p>
    <w:p w14:paraId="67630EF0" w14:textId="77777777" w:rsidR="0024771B" w:rsidRDefault="0024771B" w:rsidP="0024771B">
      <w:pPr>
        <w:pStyle w:val="Balk4"/>
        <w:numPr>
          <w:ilvl w:val="2"/>
          <w:numId w:val="86"/>
        </w:numPr>
        <w:tabs>
          <w:tab w:val="left" w:pos="2063"/>
        </w:tabs>
        <w:spacing w:before="93"/>
        <w:ind w:left="2062" w:hanging="671"/>
        <w:rPr>
          <w:rFonts w:ascii="Arial"/>
        </w:rPr>
      </w:pPr>
      <w:r>
        <w:rPr>
          <w:rFonts w:ascii="Arial"/>
          <w:spacing w:val="8"/>
        </w:rPr>
        <w:t>School</w:t>
      </w:r>
      <w:r>
        <w:rPr>
          <w:rFonts w:ascii="Arial"/>
          <w:spacing w:val="12"/>
        </w:rPr>
        <w:t xml:space="preserve"> </w:t>
      </w:r>
      <w:r>
        <w:rPr>
          <w:rFonts w:ascii="Arial"/>
          <w:spacing w:val="4"/>
        </w:rPr>
        <w:t>Management</w:t>
      </w:r>
    </w:p>
    <w:p w14:paraId="5E410AB1" w14:textId="77777777" w:rsidR="0024771B" w:rsidRDefault="0024771B" w:rsidP="0024771B">
      <w:pPr>
        <w:pStyle w:val="GvdeMetni"/>
        <w:rPr>
          <w:rFonts w:ascii="Arial"/>
          <w:b/>
          <w:sz w:val="26"/>
        </w:rPr>
      </w:pPr>
    </w:p>
    <w:p w14:paraId="00440BA9" w14:textId="77777777" w:rsidR="0024771B" w:rsidRDefault="0024771B" w:rsidP="0024771B">
      <w:pPr>
        <w:pStyle w:val="GvdeMetni"/>
        <w:spacing w:before="200" w:line="360" w:lineRule="auto"/>
        <w:ind w:left="684" w:right="676" w:firstLine="708"/>
        <w:jc w:val="both"/>
        <w:rPr>
          <w:rFonts w:ascii="Arial" w:hAnsi="Arial"/>
        </w:rPr>
      </w:pPr>
      <w:r>
        <w:rPr>
          <w:rFonts w:ascii="Arial" w:hAnsi="Arial"/>
        </w:rPr>
        <w:t>School is the common name of the institutions undertaking the process of educating individuals in society. Schools are institutions of formal education. Including a group of students in the school community and academic activities of the programs presented and prepared in advance according to the needs of the individual, it aims to form desired changes in student behavior. (Çalık, 2003: 5). The school is the door open to the public and face to public education organization. Therefore when schools’ problems and social problems reflect upon one another the effect can be seen without delay. The effects of this problem begin to be heard at the top level in the organization of education after they are heard in school. (Yanık, 2008:</w:t>
      </w:r>
      <w:r>
        <w:rPr>
          <w:rFonts w:ascii="Arial" w:hAnsi="Arial"/>
          <w:spacing w:val="-23"/>
        </w:rPr>
        <w:t xml:space="preserve"> </w:t>
      </w:r>
      <w:r>
        <w:rPr>
          <w:rFonts w:ascii="Arial" w:hAnsi="Arial"/>
        </w:rPr>
        <w:t>12).</w:t>
      </w:r>
    </w:p>
    <w:p w14:paraId="4D800053" w14:textId="77777777" w:rsidR="0024771B" w:rsidRDefault="0024771B" w:rsidP="0024771B">
      <w:pPr>
        <w:pStyle w:val="GvdeMetni"/>
        <w:spacing w:before="1"/>
        <w:rPr>
          <w:rFonts w:ascii="Arial"/>
          <w:sz w:val="31"/>
        </w:rPr>
      </w:pPr>
    </w:p>
    <w:p w14:paraId="42995741" w14:textId="77777777" w:rsidR="0024771B" w:rsidRDefault="0024771B" w:rsidP="0024771B">
      <w:pPr>
        <w:pStyle w:val="GvdeMetni"/>
        <w:spacing w:line="360" w:lineRule="auto"/>
        <w:ind w:left="684" w:right="677" w:firstLine="708"/>
        <w:jc w:val="both"/>
        <w:rPr>
          <w:rFonts w:ascii="Arial" w:hAnsi="Arial"/>
        </w:rPr>
      </w:pPr>
      <w:r>
        <w:rPr>
          <w:rFonts w:ascii="Arial" w:hAnsi="Arial"/>
        </w:rPr>
        <w:t>In education done in schools; information, capability, behavior and values are viewd as abstract and taken as a foundation to be granted through education. (Erdoğan, 2002: 82 Schools are defined as the systems that receive various inputs from society and adapting to the inputs, outputs qualified people again for the service of society and also systems which are open to inputs and change when necessary. (Akkaya, 2011: 20).</w:t>
      </w:r>
    </w:p>
    <w:p w14:paraId="0FB53E72" w14:textId="77777777" w:rsidR="0024771B" w:rsidRDefault="0024771B" w:rsidP="0024771B">
      <w:pPr>
        <w:pStyle w:val="GvdeMetni"/>
        <w:spacing w:before="4"/>
        <w:rPr>
          <w:rFonts w:ascii="Arial"/>
          <w:sz w:val="31"/>
        </w:rPr>
      </w:pPr>
    </w:p>
    <w:p w14:paraId="3729491F" w14:textId="77777777" w:rsidR="0024771B" w:rsidRDefault="0024771B" w:rsidP="0024771B">
      <w:pPr>
        <w:pStyle w:val="GvdeMetni"/>
        <w:spacing w:line="360" w:lineRule="auto"/>
        <w:ind w:left="684" w:right="678" w:firstLine="708"/>
        <w:jc w:val="both"/>
        <w:rPr>
          <w:rFonts w:ascii="Arial" w:hAnsi="Arial"/>
        </w:rPr>
      </w:pPr>
      <w:r>
        <w:rPr>
          <w:rFonts w:ascii="Arial" w:hAnsi="Arial"/>
        </w:rPr>
        <w:t>The school which is considered to be an open system of social features are as follows; (Ağaoğlu, 2011:</w:t>
      </w:r>
      <w:r>
        <w:rPr>
          <w:rFonts w:ascii="Arial" w:hAnsi="Arial"/>
          <w:spacing w:val="-7"/>
        </w:rPr>
        <w:t xml:space="preserve"> </w:t>
      </w:r>
      <w:r>
        <w:rPr>
          <w:rFonts w:ascii="Arial" w:hAnsi="Arial"/>
        </w:rPr>
        <w:t>9-10):</w:t>
      </w:r>
    </w:p>
    <w:p w14:paraId="45E6FC75" w14:textId="77777777" w:rsidR="0024771B" w:rsidRDefault="0024771B" w:rsidP="0024771B">
      <w:pPr>
        <w:pStyle w:val="GvdeMetni"/>
        <w:spacing w:before="4"/>
        <w:rPr>
          <w:rFonts w:ascii="Arial"/>
          <w:sz w:val="31"/>
        </w:rPr>
      </w:pPr>
    </w:p>
    <w:p w14:paraId="496FF84F" w14:textId="77777777" w:rsidR="0024771B" w:rsidRDefault="0024771B" w:rsidP="0024771B">
      <w:pPr>
        <w:pStyle w:val="ListeParagraf"/>
        <w:numPr>
          <w:ilvl w:val="0"/>
          <w:numId w:val="85"/>
        </w:numPr>
        <w:tabs>
          <w:tab w:val="left" w:pos="1540"/>
        </w:tabs>
        <w:ind w:left="1539" w:hanging="148"/>
        <w:rPr>
          <w:rFonts w:ascii="Arial" w:hAnsi="Arial"/>
          <w:sz w:val="24"/>
        </w:rPr>
      </w:pPr>
      <w:r>
        <w:rPr>
          <w:rFonts w:ascii="Arial" w:hAnsi="Arial"/>
          <w:sz w:val="24"/>
        </w:rPr>
        <w:t>There is an environment in which the school is</w:t>
      </w:r>
      <w:r>
        <w:rPr>
          <w:rFonts w:ascii="Arial" w:hAnsi="Arial"/>
          <w:spacing w:val="-5"/>
          <w:sz w:val="24"/>
        </w:rPr>
        <w:t xml:space="preserve"> </w:t>
      </w:r>
      <w:r>
        <w:rPr>
          <w:rFonts w:ascii="Arial" w:hAnsi="Arial"/>
          <w:sz w:val="24"/>
        </w:rPr>
        <w:t>affiliated.</w:t>
      </w:r>
    </w:p>
    <w:p w14:paraId="6795C670" w14:textId="77777777" w:rsidR="0024771B" w:rsidRDefault="0024771B" w:rsidP="0024771B">
      <w:pPr>
        <w:pStyle w:val="GvdeMetni"/>
        <w:rPr>
          <w:rFonts w:ascii="Arial"/>
          <w:sz w:val="26"/>
        </w:rPr>
      </w:pPr>
    </w:p>
    <w:p w14:paraId="77EAAB6C" w14:textId="77777777" w:rsidR="0024771B" w:rsidRDefault="0024771B" w:rsidP="0024771B">
      <w:pPr>
        <w:pStyle w:val="ListeParagraf"/>
        <w:numPr>
          <w:ilvl w:val="0"/>
          <w:numId w:val="85"/>
        </w:numPr>
        <w:tabs>
          <w:tab w:val="left" w:pos="1540"/>
        </w:tabs>
        <w:spacing w:before="200"/>
        <w:ind w:left="1539" w:hanging="148"/>
        <w:rPr>
          <w:rFonts w:ascii="Arial" w:hAnsi="Arial"/>
          <w:sz w:val="24"/>
        </w:rPr>
      </w:pPr>
      <w:r>
        <w:rPr>
          <w:rFonts w:ascii="Arial" w:hAnsi="Arial"/>
          <w:sz w:val="24"/>
        </w:rPr>
        <w:t>School survives by taking</w:t>
      </w:r>
      <w:r>
        <w:rPr>
          <w:rFonts w:ascii="Arial" w:hAnsi="Arial"/>
          <w:spacing w:val="-4"/>
          <w:sz w:val="24"/>
        </w:rPr>
        <w:t xml:space="preserve"> </w:t>
      </w:r>
      <w:r>
        <w:rPr>
          <w:rFonts w:ascii="Arial" w:hAnsi="Arial"/>
          <w:sz w:val="24"/>
        </w:rPr>
        <w:t>inputs.</w:t>
      </w:r>
    </w:p>
    <w:p w14:paraId="00BF4E4B" w14:textId="77777777" w:rsidR="0024771B" w:rsidRDefault="0024771B" w:rsidP="0024771B">
      <w:pPr>
        <w:pStyle w:val="GvdeMetni"/>
        <w:rPr>
          <w:rFonts w:ascii="Arial"/>
          <w:sz w:val="26"/>
        </w:rPr>
      </w:pPr>
    </w:p>
    <w:p w14:paraId="462B30B1" w14:textId="77777777" w:rsidR="0024771B" w:rsidRDefault="0024771B" w:rsidP="0024771B">
      <w:pPr>
        <w:pStyle w:val="ListeParagraf"/>
        <w:numPr>
          <w:ilvl w:val="0"/>
          <w:numId w:val="85"/>
        </w:numPr>
        <w:tabs>
          <w:tab w:val="left" w:pos="1602"/>
        </w:tabs>
        <w:spacing w:before="198" w:line="360" w:lineRule="auto"/>
        <w:ind w:right="677" w:firstLine="708"/>
        <w:jc w:val="both"/>
        <w:rPr>
          <w:rFonts w:ascii="Arial" w:hAnsi="Arial"/>
          <w:sz w:val="24"/>
        </w:rPr>
      </w:pPr>
      <w:r>
        <w:rPr>
          <w:rFonts w:ascii="Arial" w:hAnsi="Arial"/>
          <w:sz w:val="24"/>
        </w:rPr>
        <w:t>Students started the educational process in accordance with the objectives of the national education in</w:t>
      </w:r>
      <w:r>
        <w:rPr>
          <w:rFonts w:ascii="Arial" w:hAnsi="Arial"/>
          <w:spacing w:val="-1"/>
          <w:sz w:val="24"/>
        </w:rPr>
        <w:t xml:space="preserve"> </w:t>
      </w:r>
      <w:r>
        <w:rPr>
          <w:rFonts w:ascii="Arial" w:hAnsi="Arial"/>
          <w:sz w:val="24"/>
        </w:rPr>
        <w:t>schools.</w:t>
      </w:r>
    </w:p>
    <w:p w14:paraId="01F7DEE8" w14:textId="77777777" w:rsidR="0024771B" w:rsidRDefault="0024771B" w:rsidP="0024771B">
      <w:pPr>
        <w:pStyle w:val="GvdeMetni"/>
        <w:spacing w:before="3"/>
        <w:rPr>
          <w:rFonts w:ascii="Arial"/>
          <w:sz w:val="31"/>
        </w:rPr>
      </w:pPr>
    </w:p>
    <w:p w14:paraId="1D2F18BD" w14:textId="77777777" w:rsidR="0024771B" w:rsidRDefault="0024771B" w:rsidP="0024771B">
      <w:pPr>
        <w:pStyle w:val="ListeParagraf"/>
        <w:numPr>
          <w:ilvl w:val="0"/>
          <w:numId w:val="85"/>
        </w:numPr>
        <w:tabs>
          <w:tab w:val="left" w:pos="1540"/>
        </w:tabs>
        <w:ind w:left="1539" w:hanging="148"/>
        <w:rPr>
          <w:rFonts w:ascii="Arial" w:hAnsi="Arial"/>
          <w:sz w:val="24"/>
        </w:rPr>
      </w:pPr>
      <w:r>
        <w:rPr>
          <w:rFonts w:ascii="Arial" w:hAnsi="Arial"/>
          <w:sz w:val="24"/>
        </w:rPr>
        <w:t>The output of the school is students’</w:t>
      </w:r>
      <w:r>
        <w:rPr>
          <w:rFonts w:ascii="Arial" w:hAnsi="Arial"/>
          <w:spacing w:val="1"/>
          <w:sz w:val="24"/>
        </w:rPr>
        <w:t xml:space="preserve"> </w:t>
      </w:r>
      <w:r>
        <w:rPr>
          <w:rFonts w:ascii="Arial" w:hAnsi="Arial"/>
          <w:sz w:val="24"/>
        </w:rPr>
        <w:t>behavior.</w:t>
      </w:r>
    </w:p>
    <w:p w14:paraId="32D4D5D1" w14:textId="77777777" w:rsidR="0024771B" w:rsidRDefault="0024771B" w:rsidP="0024771B">
      <w:pPr>
        <w:rPr>
          <w:rFonts w:ascii="Arial" w:hAnsi="Arial"/>
          <w:sz w:val="24"/>
        </w:rPr>
        <w:sectPr w:rsidR="0024771B">
          <w:pgSz w:w="11910" w:h="16840"/>
          <w:pgMar w:top="1580" w:right="1020" w:bottom="920" w:left="1300" w:header="0" w:footer="656" w:gutter="0"/>
          <w:cols w:space="708"/>
        </w:sectPr>
      </w:pPr>
    </w:p>
    <w:p w14:paraId="2A1B8486" w14:textId="77777777" w:rsidR="0024771B" w:rsidRDefault="0024771B" w:rsidP="0024771B">
      <w:pPr>
        <w:pStyle w:val="GvdeMetni"/>
        <w:spacing w:before="4"/>
        <w:rPr>
          <w:rFonts w:ascii="Arial"/>
          <w:sz w:val="25"/>
        </w:rPr>
      </w:pPr>
    </w:p>
    <w:p w14:paraId="7CB7DB19" w14:textId="77777777" w:rsidR="0024771B" w:rsidRDefault="0024771B" w:rsidP="0024771B">
      <w:pPr>
        <w:pStyle w:val="ListeParagraf"/>
        <w:numPr>
          <w:ilvl w:val="0"/>
          <w:numId w:val="85"/>
        </w:numPr>
        <w:tabs>
          <w:tab w:val="left" w:pos="1556"/>
        </w:tabs>
        <w:spacing w:before="93" w:line="360" w:lineRule="auto"/>
        <w:ind w:right="677" w:firstLine="708"/>
        <w:jc w:val="both"/>
        <w:rPr>
          <w:rFonts w:ascii="Arial" w:hAnsi="Arial"/>
          <w:sz w:val="24"/>
        </w:rPr>
      </w:pPr>
      <w:r>
        <w:rPr>
          <w:rFonts w:ascii="Arial" w:hAnsi="Arial"/>
          <w:sz w:val="24"/>
        </w:rPr>
        <w:t>Output is like the community, the resulting value will be the school's entry</w:t>
      </w:r>
      <w:r>
        <w:rPr>
          <w:rFonts w:ascii="Arial" w:hAnsi="Arial"/>
          <w:spacing w:val="-3"/>
          <w:sz w:val="24"/>
        </w:rPr>
        <w:t xml:space="preserve"> </w:t>
      </w:r>
      <w:r>
        <w:rPr>
          <w:rFonts w:ascii="Arial" w:hAnsi="Arial"/>
          <w:sz w:val="24"/>
        </w:rPr>
        <w:t>again.</w:t>
      </w:r>
    </w:p>
    <w:p w14:paraId="345D46CB" w14:textId="77777777" w:rsidR="0024771B" w:rsidRDefault="0024771B" w:rsidP="0024771B">
      <w:pPr>
        <w:pStyle w:val="GvdeMetni"/>
        <w:spacing w:before="3"/>
        <w:rPr>
          <w:rFonts w:ascii="Arial"/>
          <w:sz w:val="31"/>
        </w:rPr>
      </w:pPr>
    </w:p>
    <w:p w14:paraId="7971A532" w14:textId="77777777" w:rsidR="0024771B" w:rsidRDefault="0024771B" w:rsidP="0024771B">
      <w:pPr>
        <w:pStyle w:val="ListeParagraf"/>
        <w:numPr>
          <w:ilvl w:val="0"/>
          <w:numId w:val="85"/>
        </w:numPr>
        <w:tabs>
          <w:tab w:val="left" w:pos="1564"/>
        </w:tabs>
        <w:spacing w:line="360" w:lineRule="auto"/>
        <w:ind w:right="679" w:firstLine="708"/>
        <w:jc w:val="both"/>
        <w:rPr>
          <w:rFonts w:ascii="Arial" w:hAnsi="Arial"/>
          <w:sz w:val="24"/>
        </w:rPr>
      </w:pPr>
      <w:r>
        <w:rPr>
          <w:rFonts w:ascii="Arial" w:hAnsi="Arial"/>
          <w:sz w:val="24"/>
        </w:rPr>
        <w:t>Schools need to be developed to determine the direction of society and the</w:t>
      </w:r>
      <w:r>
        <w:rPr>
          <w:rFonts w:ascii="Arial" w:hAnsi="Arial"/>
          <w:spacing w:val="-3"/>
          <w:sz w:val="24"/>
        </w:rPr>
        <w:t xml:space="preserve"> </w:t>
      </w:r>
      <w:r>
        <w:rPr>
          <w:rFonts w:ascii="Arial" w:hAnsi="Arial"/>
          <w:sz w:val="24"/>
        </w:rPr>
        <w:t>students.</w:t>
      </w:r>
    </w:p>
    <w:p w14:paraId="17DB6BFF" w14:textId="77777777" w:rsidR="0024771B" w:rsidRDefault="0024771B" w:rsidP="0024771B">
      <w:pPr>
        <w:pStyle w:val="GvdeMetni"/>
        <w:spacing w:before="4"/>
        <w:rPr>
          <w:rFonts w:ascii="Arial"/>
          <w:sz w:val="31"/>
        </w:rPr>
      </w:pPr>
    </w:p>
    <w:p w14:paraId="57CAE0CA" w14:textId="77777777" w:rsidR="0024771B" w:rsidRDefault="0024771B" w:rsidP="0024771B">
      <w:pPr>
        <w:pStyle w:val="ListeParagraf"/>
        <w:numPr>
          <w:ilvl w:val="0"/>
          <w:numId w:val="85"/>
        </w:numPr>
        <w:tabs>
          <w:tab w:val="left" w:pos="1540"/>
        </w:tabs>
        <w:ind w:left="1539" w:right="580" w:hanging="1540"/>
        <w:rPr>
          <w:rFonts w:ascii="Arial" w:hAnsi="Arial"/>
          <w:sz w:val="24"/>
        </w:rPr>
      </w:pPr>
      <w:r>
        <w:rPr>
          <w:rFonts w:ascii="Arial" w:hAnsi="Arial"/>
          <w:sz w:val="24"/>
        </w:rPr>
        <w:t>The school is in constant interaction with its</w:t>
      </w:r>
      <w:r>
        <w:rPr>
          <w:rFonts w:ascii="Arial" w:hAnsi="Arial"/>
          <w:spacing w:val="-5"/>
          <w:sz w:val="24"/>
        </w:rPr>
        <w:t xml:space="preserve"> </w:t>
      </w:r>
      <w:r>
        <w:rPr>
          <w:rFonts w:ascii="Arial" w:hAnsi="Arial"/>
          <w:sz w:val="24"/>
        </w:rPr>
        <w:t>environment.</w:t>
      </w:r>
    </w:p>
    <w:p w14:paraId="1D1E8658" w14:textId="77777777" w:rsidR="0024771B" w:rsidRDefault="0024771B" w:rsidP="0024771B">
      <w:pPr>
        <w:pStyle w:val="GvdeMetni"/>
        <w:rPr>
          <w:rFonts w:ascii="Arial"/>
          <w:sz w:val="26"/>
        </w:rPr>
      </w:pPr>
    </w:p>
    <w:p w14:paraId="37149318" w14:textId="77777777" w:rsidR="0024771B" w:rsidRDefault="0024771B" w:rsidP="0024771B">
      <w:pPr>
        <w:pStyle w:val="ListeParagraf"/>
        <w:numPr>
          <w:ilvl w:val="0"/>
          <w:numId w:val="85"/>
        </w:numPr>
        <w:tabs>
          <w:tab w:val="left" w:pos="1540"/>
        </w:tabs>
        <w:spacing w:before="200"/>
        <w:ind w:left="1539" w:right="487" w:hanging="1540"/>
        <w:rPr>
          <w:rFonts w:ascii="Arial" w:hAnsi="Arial"/>
          <w:sz w:val="24"/>
        </w:rPr>
      </w:pPr>
      <w:r>
        <w:rPr>
          <w:rFonts w:ascii="Arial" w:hAnsi="Arial"/>
          <w:sz w:val="24"/>
        </w:rPr>
        <w:t>As with any systems, there are sub-systems in the</w:t>
      </w:r>
      <w:r>
        <w:rPr>
          <w:rFonts w:ascii="Arial" w:hAnsi="Arial"/>
          <w:spacing w:val="-8"/>
          <w:sz w:val="24"/>
        </w:rPr>
        <w:t xml:space="preserve"> </w:t>
      </w:r>
      <w:r>
        <w:rPr>
          <w:rFonts w:ascii="Arial" w:hAnsi="Arial"/>
          <w:sz w:val="24"/>
        </w:rPr>
        <w:t>school.</w:t>
      </w:r>
    </w:p>
    <w:p w14:paraId="2B5BD13E" w14:textId="77777777" w:rsidR="0024771B" w:rsidRDefault="0024771B" w:rsidP="0024771B">
      <w:pPr>
        <w:pStyle w:val="GvdeMetni"/>
        <w:rPr>
          <w:rFonts w:ascii="Arial"/>
          <w:sz w:val="26"/>
        </w:rPr>
      </w:pPr>
    </w:p>
    <w:p w14:paraId="7C7702F9" w14:textId="77777777" w:rsidR="0024771B" w:rsidRDefault="0024771B" w:rsidP="0024771B">
      <w:pPr>
        <w:pStyle w:val="GvdeMetni"/>
        <w:spacing w:before="198" w:line="360" w:lineRule="auto"/>
        <w:ind w:left="684" w:right="675" w:firstLine="708"/>
        <w:jc w:val="both"/>
        <w:rPr>
          <w:rFonts w:ascii="Arial" w:hAnsi="Arial"/>
        </w:rPr>
      </w:pPr>
      <w:r>
        <w:rPr>
          <w:rFonts w:ascii="Arial" w:hAnsi="Arial"/>
        </w:rPr>
        <w:t>Therefore, the school's main job is education and training should be expected from the students and teachers should emphasize what is appointed to school culture. School climate, managers, teachers, students and their behaviors are the internal features that distinguish them from other schools. (Çelik, 2003: 33). This property, in addition to the necessity of the contemporary education of school management, needs to be managed in a democratic way. The school is the most basic social institution in the socialization process after the family. These institutions carry the responsibility for the realization of certain learning patterns. School succeeds as long as it provides individuals with education they need in order to maintain a peaceful life. (Halis, 2003:</w:t>
      </w:r>
      <w:r>
        <w:rPr>
          <w:rFonts w:ascii="Arial" w:hAnsi="Arial"/>
          <w:spacing w:val="-3"/>
        </w:rPr>
        <w:t xml:space="preserve"> </w:t>
      </w:r>
      <w:r>
        <w:rPr>
          <w:rFonts w:ascii="Arial" w:hAnsi="Arial"/>
        </w:rPr>
        <w:t>8).</w:t>
      </w:r>
    </w:p>
    <w:p w14:paraId="7CBA0749" w14:textId="77777777" w:rsidR="0024771B" w:rsidRDefault="0024771B" w:rsidP="0024771B">
      <w:pPr>
        <w:pStyle w:val="GvdeMetni"/>
        <w:spacing w:before="3"/>
        <w:rPr>
          <w:rFonts w:ascii="Arial"/>
          <w:sz w:val="31"/>
        </w:rPr>
      </w:pPr>
    </w:p>
    <w:p w14:paraId="07B66D0A" w14:textId="77777777" w:rsidR="0024771B" w:rsidRDefault="0024771B" w:rsidP="0024771B">
      <w:pPr>
        <w:pStyle w:val="GvdeMetni"/>
        <w:spacing w:line="360" w:lineRule="auto"/>
        <w:ind w:left="684" w:right="676" w:firstLine="708"/>
        <w:jc w:val="both"/>
        <w:rPr>
          <w:rFonts w:ascii="Arial"/>
        </w:rPr>
      </w:pPr>
      <w:r>
        <w:rPr>
          <w:rFonts w:ascii="Arial"/>
        </w:rPr>
        <w:t>The basic functionality of schools is to offer predetermined knowledge, skills and attitude, in a certain order and coordination with individuals. This task both diversifies and expands the responsibilities of schools. Schools are required to perform these tasks based on fundamental philosophical education system. Schools are obliged to become practitioners of the development of pioneering and innovation. (Akkaya, 2011: 21).</w:t>
      </w:r>
    </w:p>
    <w:p w14:paraId="7C81D34C" w14:textId="77777777" w:rsidR="0024771B" w:rsidRDefault="0024771B" w:rsidP="0024771B">
      <w:pPr>
        <w:pStyle w:val="GvdeMetni"/>
        <w:spacing w:before="3"/>
        <w:rPr>
          <w:rFonts w:ascii="Arial"/>
          <w:sz w:val="31"/>
        </w:rPr>
      </w:pPr>
    </w:p>
    <w:p w14:paraId="1B94136E" w14:textId="77777777" w:rsidR="0024771B" w:rsidRDefault="0024771B" w:rsidP="0024771B">
      <w:pPr>
        <w:pStyle w:val="GvdeMetni"/>
        <w:spacing w:line="360" w:lineRule="auto"/>
        <w:ind w:left="684" w:right="677" w:firstLine="708"/>
        <w:jc w:val="both"/>
        <w:rPr>
          <w:rFonts w:ascii="Arial"/>
        </w:rPr>
      </w:pPr>
      <w:r>
        <w:rPr>
          <w:rFonts w:ascii="Arial"/>
        </w:rPr>
        <w:t>School management is application of education in a limited area in a way. The purpose of the education system draws the boundaries and structure of this area. As the education management is determines the</w:t>
      </w:r>
    </w:p>
    <w:p w14:paraId="1ABA3084"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73E3EB5A" w14:textId="77777777" w:rsidR="0024771B" w:rsidRDefault="0024771B" w:rsidP="0024771B">
      <w:pPr>
        <w:pStyle w:val="GvdeMetni"/>
        <w:spacing w:before="4"/>
        <w:rPr>
          <w:rFonts w:ascii="Arial"/>
          <w:sz w:val="25"/>
        </w:rPr>
      </w:pPr>
    </w:p>
    <w:p w14:paraId="09C8CCC4" w14:textId="77777777" w:rsidR="0024771B" w:rsidRDefault="0024771B" w:rsidP="0024771B">
      <w:pPr>
        <w:pStyle w:val="GvdeMetni"/>
        <w:spacing w:before="93" w:line="360" w:lineRule="auto"/>
        <w:ind w:left="684" w:right="677"/>
        <w:jc w:val="both"/>
        <w:rPr>
          <w:rFonts w:ascii="Arial" w:hAnsi="Arial"/>
        </w:rPr>
      </w:pPr>
      <w:r>
        <w:rPr>
          <w:rFonts w:ascii="Arial" w:hAnsi="Arial"/>
        </w:rPr>
        <w:t>application of management education, the school board also consists of the implementation of school educational management. The importance of school management arises from the management of the task. The task of the school management is to run the school according to its aim. (Çalık, 2003:</w:t>
      </w:r>
      <w:r>
        <w:rPr>
          <w:rFonts w:ascii="Arial" w:hAnsi="Arial"/>
          <w:spacing w:val="-30"/>
        </w:rPr>
        <w:t xml:space="preserve"> </w:t>
      </w:r>
      <w:r>
        <w:rPr>
          <w:rFonts w:ascii="Arial" w:hAnsi="Arial"/>
        </w:rPr>
        <w:t>5).</w:t>
      </w:r>
    </w:p>
    <w:p w14:paraId="7764326C" w14:textId="77777777" w:rsidR="0024771B" w:rsidRDefault="0024771B" w:rsidP="0024771B">
      <w:pPr>
        <w:pStyle w:val="GvdeMetni"/>
        <w:spacing w:before="3"/>
        <w:rPr>
          <w:rFonts w:ascii="Arial"/>
          <w:sz w:val="31"/>
        </w:rPr>
      </w:pPr>
    </w:p>
    <w:p w14:paraId="59EF546A" w14:textId="77777777" w:rsidR="0024771B" w:rsidRDefault="0024771B" w:rsidP="0024771B">
      <w:pPr>
        <w:pStyle w:val="GvdeMetni"/>
        <w:spacing w:line="360" w:lineRule="auto"/>
        <w:ind w:left="684" w:right="676" w:firstLine="708"/>
        <w:jc w:val="both"/>
        <w:rPr>
          <w:rFonts w:ascii="Arial" w:hAnsi="Arial"/>
        </w:rPr>
      </w:pPr>
      <w:r>
        <w:rPr>
          <w:rFonts w:ascii="Arial" w:hAnsi="Arial"/>
        </w:rPr>
        <w:t>The physical structure of the school, appearance, usage should be attractive and appropriate in terms of adequate health conditions. Clean, well-maintained and well-equipped schools affect behaviors and morale. Considering physical structure and characteristics of the school, managers and architects have reported different opinions. These opinions can be assessed by comparing the learning needs and educational goals. Sink, toilet, as well as areas and tools should be appropriate to students' developmental characteristics. (Başar, 2005: 20). School resumes its life taking inputs. These inputs are the raw materials with which students work; the teacher provides the educational services, and business professionals provide the necessary tools to produce educational services, physical environment for lighting, heating, cleaning, businesses and educational technology. (Gürsel, 2013:</w:t>
      </w:r>
      <w:r>
        <w:rPr>
          <w:rFonts w:ascii="Arial" w:hAnsi="Arial"/>
          <w:spacing w:val="-1"/>
        </w:rPr>
        <w:t xml:space="preserve"> </w:t>
      </w:r>
      <w:r>
        <w:rPr>
          <w:rFonts w:ascii="Arial" w:hAnsi="Arial"/>
        </w:rPr>
        <w:t>80).</w:t>
      </w:r>
    </w:p>
    <w:p w14:paraId="4D865806" w14:textId="77777777" w:rsidR="0024771B" w:rsidRDefault="0024771B" w:rsidP="0024771B">
      <w:pPr>
        <w:pStyle w:val="GvdeMetni"/>
        <w:spacing w:before="3"/>
        <w:rPr>
          <w:rFonts w:ascii="Arial"/>
          <w:sz w:val="31"/>
        </w:rPr>
      </w:pPr>
    </w:p>
    <w:p w14:paraId="35EBBF23" w14:textId="77777777" w:rsidR="0024771B" w:rsidRDefault="0024771B" w:rsidP="0024771B">
      <w:pPr>
        <w:pStyle w:val="GvdeMetni"/>
        <w:spacing w:line="360" w:lineRule="auto"/>
        <w:ind w:left="684" w:right="676" w:firstLine="708"/>
        <w:jc w:val="both"/>
        <w:rPr>
          <w:rFonts w:ascii="Arial" w:hAnsi="Arial"/>
        </w:rPr>
      </w:pPr>
      <w:r>
        <w:rPr>
          <w:rFonts w:ascii="Arial" w:hAnsi="Arial"/>
        </w:rPr>
        <w:t>School management directly affect classroom management. Teachers can help them to improve their ability to develop school administrators and teachers who know better than anyone else. This is important as it can make a positive impact on classroom management. (Akın, 2006: 14). School also has to respond to society's expectations because it is in constant interaction with its environment. To know the characteristics of the school as an organization offers a better understanding of the training function. (Bursalıoğlu, 2010: 33).</w:t>
      </w:r>
    </w:p>
    <w:p w14:paraId="30107D34" w14:textId="77777777" w:rsidR="0024771B" w:rsidRDefault="0024771B" w:rsidP="0024771B">
      <w:pPr>
        <w:pStyle w:val="GvdeMetni"/>
        <w:spacing w:before="4"/>
        <w:rPr>
          <w:rFonts w:ascii="Arial"/>
          <w:sz w:val="31"/>
        </w:rPr>
      </w:pPr>
    </w:p>
    <w:p w14:paraId="03A0056B" w14:textId="77777777" w:rsidR="0024771B" w:rsidRDefault="0024771B" w:rsidP="0024771B">
      <w:pPr>
        <w:pStyle w:val="Balk4"/>
        <w:ind w:left="1392"/>
        <w:rPr>
          <w:rFonts w:ascii="Arial"/>
        </w:rPr>
      </w:pPr>
      <w:r>
        <w:rPr>
          <w:rFonts w:ascii="Arial"/>
        </w:rPr>
        <w:t>3.5.3 Innovation Management in Education Institutions</w:t>
      </w:r>
    </w:p>
    <w:p w14:paraId="2CFC7EF6" w14:textId="77777777" w:rsidR="0024771B" w:rsidRDefault="0024771B" w:rsidP="0024771B">
      <w:pPr>
        <w:pStyle w:val="GvdeMetni"/>
        <w:rPr>
          <w:rFonts w:ascii="Arial"/>
          <w:b/>
          <w:sz w:val="26"/>
        </w:rPr>
      </w:pPr>
    </w:p>
    <w:p w14:paraId="6D9F79D5" w14:textId="77777777" w:rsidR="0024771B" w:rsidRDefault="0024771B" w:rsidP="0024771B">
      <w:pPr>
        <w:pStyle w:val="GvdeMetni"/>
        <w:spacing w:before="200" w:line="360" w:lineRule="auto"/>
        <w:ind w:left="684" w:right="678" w:firstLine="708"/>
        <w:jc w:val="both"/>
        <w:rPr>
          <w:rFonts w:ascii="Arial"/>
        </w:rPr>
      </w:pPr>
      <w:r>
        <w:rPr>
          <w:rFonts w:ascii="Arial"/>
        </w:rPr>
        <w:t>Even though there are attempts and work being done in terms of public</w:t>
      </w:r>
      <w:r>
        <w:rPr>
          <w:rFonts w:ascii="Arial"/>
          <w:spacing w:val="41"/>
        </w:rPr>
        <w:t xml:space="preserve"> </w:t>
      </w:r>
      <w:r>
        <w:rPr>
          <w:rFonts w:ascii="Arial"/>
        </w:rPr>
        <w:t>reforms</w:t>
      </w:r>
      <w:r>
        <w:rPr>
          <w:rFonts w:ascii="Arial"/>
          <w:spacing w:val="42"/>
        </w:rPr>
        <w:t xml:space="preserve"> </w:t>
      </w:r>
      <w:r>
        <w:rPr>
          <w:rFonts w:ascii="Arial"/>
        </w:rPr>
        <w:t>and</w:t>
      </w:r>
      <w:r>
        <w:rPr>
          <w:rFonts w:ascii="Arial"/>
          <w:spacing w:val="41"/>
        </w:rPr>
        <w:t xml:space="preserve"> </w:t>
      </w:r>
      <w:r>
        <w:rPr>
          <w:rFonts w:ascii="Arial"/>
        </w:rPr>
        <w:t>modernization</w:t>
      </w:r>
      <w:r>
        <w:rPr>
          <w:rFonts w:ascii="Arial"/>
          <w:spacing w:val="43"/>
        </w:rPr>
        <w:t xml:space="preserve"> </w:t>
      </w:r>
      <w:r>
        <w:rPr>
          <w:rFonts w:ascii="Arial"/>
        </w:rPr>
        <w:t>within</w:t>
      </w:r>
      <w:r>
        <w:rPr>
          <w:rFonts w:ascii="Arial"/>
          <w:spacing w:val="43"/>
        </w:rPr>
        <w:t xml:space="preserve"> </w:t>
      </w:r>
      <w:r>
        <w:rPr>
          <w:rFonts w:ascii="Arial"/>
        </w:rPr>
        <w:t>public</w:t>
      </w:r>
      <w:r>
        <w:rPr>
          <w:rFonts w:ascii="Arial"/>
          <w:spacing w:val="42"/>
        </w:rPr>
        <w:t xml:space="preserve"> </w:t>
      </w:r>
      <w:r>
        <w:rPr>
          <w:rFonts w:ascii="Arial"/>
        </w:rPr>
        <w:t>agencies,</w:t>
      </w:r>
      <w:r>
        <w:rPr>
          <w:rFonts w:ascii="Arial"/>
          <w:spacing w:val="43"/>
        </w:rPr>
        <w:t xml:space="preserve"> </w:t>
      </w:r>
      <w:r>
        <w:rPr>
          <w:rFonts w:ascii="Arial"/>
        </w:rPr>
        <w:t>there</w:t>
      </w:r>
      <w:r>
        <w:rPr>
          <w:rFonts w:ascii="Arial"/>
          <w:spacing w:val="42"/>
        </w:rPr>
        <w:t xml:space="preserve"> </w:t>
      </w:r>
      <w:r>
        <w:rPr>
          <w:rFonts w:ascii="Arial"/>
        </w:rPr>
        <w:t>is</w:t>
      </w:r>
      <w:r>
        <w:rPr>
          <w:rFonts w:ascii="Arial"/>
          <w:spacing w:val="42"/>
        </w:rPr>
        <w:t xml:space="preserve"> </w:t>
      </w:r>
      <w:r>
        <w:rPr>
          <w:rFonts w:ascii="Arial"/>
        </w:rPr>
        <w:t>no</w:t>
      </w:r>
    </w:p>
    <w:p w14:paraId="1A11D1C0"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38A85F7C" w14:textId="77777777" w:rsidR="0024771B" w:rsidRDefault="0024771B" w:rsidP="0024771B">
      <w:pPr>
        <w:pStyle w:val="GvdeMetni"/>
        <w:spacing w:before="4"/>
        <w:rPr>
          <w:rFonts w:ascii="Arial"/>
          <w:sz w:val="25"/>
        </w:rPr>
      </w:pPr>
    </w:p>
    <w:p w14:paraId="2E63DC62" w14:textId="77777777" w:rsidR="0024771B" w:rsidRDefault="0024771B" w:rsidP="0024771B">
      <w:pPr>
        <w:pStyle w:val="GvdeMetni"/>
        <w:spacing w:before="93" w:line="360" w:lineRule="auto"/>
        <w:ind w:left="684" w:right="676"/>
        <w:jc w:val="both"/>
        <w:rPr>
          <w:rFonts w:ascii="Arial" w:hAnsi="Arial"/>
        </w:rPr>
      </w:pPr>
      <w:r>
        <w:rPr>
          <w:rFonts w:ascii="Arial" w:hAnsi="Arial"/>
        </w:rPr>
        <w:t>possibility to speak of an integral innovation policy. However, there is a need for the public, beyond reform and event expansion, a complete innovation policy within the interactions of public agencies, private foundations and non- governmental organizations concerning their learning and creativity. What affects European countries’ innovation policies are their systematic approach to learning and renewal. According to this approach; technological development and talent development; different firms, institutions, finance resources and concerned agencies are involved in mutual interactions and can be characterized as learning together (Akyos, 2007: 3).</w:t>
      </w:r>
    </w:p>
    <w:p w14:paraId="480A6841" w14:textId="77777777" w:rsidR="0024771B" w:rsidRDefault="0024771B" w:rsidP="0024771B">
      <w:pPr>
        <w:pStyle w:val="GvdeMetni"/>
        <w:spacing w:before="2"/>
        <w:rPr>
          <w:rFonts w:ascii="Arial"/>
          <w:sz w:val="31"/>
        </w:rPr>
      </w:pPr>
    </w:p>
    <w:p w14:paraId="524E587C" w14:textId="77777777" w:rsidR="0024771B" w:rsidRDefault="0024771B" w:rsidP="0024771B">
      <w:pPr>
        <w:pStyle w:val="GvdeMetni"/>
        <w:spacing w:line="360" w:lineRule="auto"/>
        <w:ind w:left="684" w:right="676" w:firstLine="708"/>
        <w:jc w:val="both"/>
        <w:rPr>
          <w:rFonts w:ascii="Arial" w:hAnsi="Arial"/>
        </w:rPr>
      </w:pPr>
      <w:r>
        <w:rPr>
          <w:rFonts w:ascii="Arial" w:hAnsi="Arial"/>
        </w:rPr>
        <w:t>The EU encourages regional and national governments to put innovation into action with necessary powerful measurements and instruments. These regional and national innovation systems and mechanisms are created with a wide range of follow up. Many European Union initiatives have taken a key role in emphasizing the importance of innovation, the nature of it and the research and development policy. For innovation, the vital role of education and teaching has been emphasized on the EU platform again and again. To present the latest European Union policy works in high education systems and the modernization of the reforms for “innovation capabilities” and “innovation friendly environments” requires the education and learning policies (Shapiro vd,2007:</w:t>
      </w:r>
      <w:r>
        <w:rPr>
          <w:rFonts w:ascii="Arial" w:hAnsi="Arial"/>
          <w:spacing w:val="-9"/>
        </w:rPr>
        <w:t xml:space="preserve"> </w:t>
      </w:r>
      <w:r>
        <w:rPr>
          <w:rFonts w:ascii="Arial" w:hAnsi="Arial"/>
        </w:rPr>
        <w:t>3)</w:t>
      </w:r>
    </w:p>
    <w:p w14:paraId="22A562D8" w14:textId="77777777" w:rsidR="0024771B" w:rsidRDefault="0024771B" w:rsidP="0024771B">
      <w:pPr>
        <w:pStyle w:val="GvdeMetni"/>
        <w:spacing w:before="5"/>
        <w:rPr>
          <w:rFonts w:ascii="Arial"/>
          <w:sz w:val="31"/>
        </w:rPr>
      </w:pPr>
    </w:p>
    <w:p w14:paraId="3DCDAB1F" w14:textId="77777777" w:rsidR="0024771B" w:rsidRDefault="0024771B" w:rsidP="0024771B">
      <w:pPr>
        <w:pStyle w:val="GvdeMetni"/>
        <w:spacing w:line="360" w:lineRule="auto"/>
        <w:ind w:left="684" w:right="676" w:firstLine="708"/>
        <w:jc w:val="both"/>
        <w:rPr>
          <w:rFonts w:ascii="Arial" w:hAnsi="Arial"/>
        </w:rPr>
      </w:pPr>
      <w:r>
        <w:rPr>
          <w:rFonts w:ascii="Arial" w:hAnsi="Arial"/>
        </w:rPr>
        <w:t xml:space="preserve">Science, technology and environmental changes force the people to both change and renew. Just as it is with every system, the education system also requires change and renewal. Education institutions are institutions which have a much greater field of service. Hence, why does </w:t>
      </w:r>
      <w:proofErr w:type="gramStart"/>
      <w:r>
        <w:rPr>
          <w:rFonts w:ascii="Arial" w:hAnsi="Arial"/>
        </w:rPr>
        <w:t>the  applicability</w:t>
      </w:r>
      <w:proofErr w:type="gramEnd"/>
      <w:r>
        <w:rPr>
          <w:rFonts w:ascii="Arial" w:hAnsi="Arial"/>
        </w:rPr>
        <w:t xml:space="preserve"> of education service capability affects the entirety of society? The broadest perspective in education innovation is social change and the most specific approach is the change in how an individual acts (Göl and Bülbül, 2012:</w:t>
      </w:r>
      <w:r>
        <w:rPr>
          <w:rFonts w:ascii="Arial" w:hAnsi="Arial"/>
          <w:spacing w:val="-5"/>
        </w:rPr>
        <w:t xml:space="preserve"> </w:t>
      </w:r>
      <w:r>
        <w:rPr>
          <w:rFonts w:ascii="Arial" w:hAnsi="Arial"/>
        </w:rPr>
        <w:t>99)</w:t>
      </w:r>
    </w:p>
    <w:p w14:paraId="162A9603"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7AC9AB15" w14:textId="77777777" w:rsidR="0024771B" w:rsidRDefault="0024771B" w:rsidP="0024771B">
      <w:pPr>
        <w:pStyle w:val="GvdeMetni"/>
        <w:spacing w:before="4"/>
        <w:rPr>
          <w:rFonts w:ascii="Arial"/>
          <w:sz w:val="25"/>
        </w:rPr>
      </w:pPr>
    </w:p>
    <w:p w14:paraId="25B53519" w14:textId="77777777" w:rsidR="0024771B" w:rsidRDefault="0024771B" w:rsidP="0024771B">
      <w:pPr>
        <w:pStyle w:val="GvdeMetni"/>
        <w:spacing w:before="93" w:line="360" w:lineRule="auto"/>
        <w:ind w:left="684" w:right="675" w:firstLine="708"/>
        <w:jc w:val="both"/>
        <w:rPr>
          <w:rFonts w:ascii="Arial"/>
        </w:rPr>
      </w:pPr>
      <w:r>
        <w:rPr>
          <w:rFonts w:ascii="Arial"/>
        </w:rPr>
        <w:t>Global change brings education more into the spotlight. While education is viewed as a continuation of prosperity in wealthy countries, in less wealthy countries it is viewed as a driving power. As financial competition and the breaking of social values grows, the expectation for schools to improve current performance will also grow (Bentley, 2008: 205- 206). Another important topic is innovation and economic and social development have a central position. Analyzing the importance of the benefits of education and learning is to view innovation in a broader aspect which will yield better results (Shapiro et al., 2007:</w:t>
      </w:r>
      <w:r>
        <w:rPr>
          <w:rFonts w:ascii="Arial"/>
          <w:spacing w:val="-2"/>
        </w:rPr>
        <w:t xml:space="preserve"> </w:t>
      </w:r>
      <w:r>
        <w:rPr>
          <w:rFonts w:ascii="Arial"/>
        </w:rPr>
        <w:t>5)</w:t>
      </w:r>
    </w:p>
    <w:p w14:paraId="33C2CC49" w14:textId="77777777" w:rsidR="0024771B" w:rsidRDefault="0024771B" w:rsidP="0024771B">
      <w:pPr>
        <w:pStyle w:val="GvdeMetni"/>
        <w:spacing w:before="2"/>
        <w:rPr>
          <w:rFonts w:ascii="Arial"/>
          <w:sz w:val="31"/>
        </w:rPr>
      </w:pPr>
    </w:p>
    <w:p w14:paraId="5323DBF1" w14:textId="77777777" w:rsidR="0024771B" w:rsidRDefault="0024771B" w:rsidP="0024771B">
      <w:pPr>
        <w:pStyle w:val="GvdeMetni"/>
        <w:spacing w:line="360" w:lineRule="auto"/>
        <w:ind w:left="684" w:right="677" w:firstLine="708"/>
        <w:jc w:val="both"/>
        <w:rPr>
          <w:rFonts w:ascii="Arial" w:hAnsi="Arial"/>
        </w:rPr>
      </w:pPr>
      <w:r>
        <w:rPr>
          <w:rFonts w:ascii="Arial" w:hAnsi="Arial"/>
        </w:rPr>
        <w:t>According to Watt (2002) schools are creative, risk taking and continuously self-improving and improving their surroundings due to the innovative individuals within. Schools are innovative thanks to the open- minded, trusting and supporting personnel, principals and deputies who are tied in with the education of their students. Schools are entrepreneurial and have a risk taking soul, open, supporting in cooperative approaches in learning and teaching with new methods of teaching and resources which require application due to the culture and the state they are in. Schools are innovative because they give way to innovative thought, support them and promote the sharing of knowledge and flexible enough to allow innovations from outside the regular mold. (akt. Göl and Bülbül, 2012: 99)</w:t>
      </w:r>
    </w:p>
    <w:p w14:paraId="21B99B12" w14:textId="77777777" w:rsidR="0024771B" w:rsidRDefault="0024771B" w:rsidP="0024771B">
      <w:pPr>
        <w:pStyle w:val="GvdeMetni"/>
        <w:spacing w:before="5"/>
        <w:rPr>
          <w:rFonts w:ascii="Arial"/>
          <w:sz w:val="31"/>
        </w:rPr>
      </w:pPr>
    </w:p>
    <w:p w14:paraId="687ED84E" w14:textId="77777777" w:rsidR="0024771B" w:rsidRDefault="0024771B" w:rsidP="0024771B">
      <w:pPr>
        <w:pStyle w:val="GvdeMetni"/>
        <w:spacing w:line="360" w:lineRule="auto"/>
        <w:ind w:left="684" w:right="675" w:firstLine="708"/>
        <w:jc w:val="both"/>
        <w:rPr>
          <w:rFonts w:ascii="Arial" w:hAnsi="Arial"/>
        </w:rPr>
      </w:pPr>
      <w:r>
        <w:rPr>
          <w:rFonts w:ascii="Arial" w:hAnsi="Arial"/>
        </w:rPr>
        <w:t>When the term innovation in education is thought, it would not be incorrect to be said that it is an event that started with the history of education. When innovation, which plays a key role in economic and social development, stops; expansion stops, economy and communities let up. Economists emphasize large scale innovative program investments in education for the development of national economies and continuation. For a while, innovation has been a topic that catches serious attention for a while now. Along with this, successful innovation is fed and grown with human creativity, knowledge and skills and in a wider perspective education is what provides these (Kurtuluş, 2012:</w:t>
      </w:r>
      <w:r>
        <w:rPr>
          <w:rFonts w:ascii="Arial" w:hAnsi="Arial"/>
          <w:spacing w:val="1"/>
        </w:rPr>
        <w:t xml:space="preserve"> </w:t>
      </w:r>
      <w:r>
        <w:rPr>
          <w:rFonts w:ascii="Arial" w:hAnsi="Arial"/>
        </w:rPr>
        <w:t>19).</w:t>
      </w:r>
    </w:p>
    <w:p w14:paraId="653D0F36"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727D7384" w14:textId="77777777" w:rsidR="0024771B" w:rsidRDefault="0024771B" w:rsidP="0024771B">
      <w:pPr>
        <w:pStyle w:val="GvdeMetni"/>
        <w:spacing w:before="4"/>
        <w:rPr>
          <w:rFonts w:ascii="Arial"/>
          <w:sz w:val="25"/>
        </w:rPr>
      </w:pPr>
    </w:p>
    <w:p w14:paraId="51C5742E" w14:textId="77777777" w:rsidR="0024771B" w:rsidRDefault="0024771B" w:rsidP="0024771B">
      <w:pPr>
        <w:pStyle w:val="GvdeMetni"/>
        <w:spacing w:before="93" w:line="360" w:lineRule="auto"/>
        <w:ind w:left="684" w:right="674" w:firstLine="708"/>
        <w:jc w:val="both"/>
        <w:rPr>
          <w:rFonts w:ascii="Arial"/>
        </w:rPr>
      </w:pPr>
      <w:r>
        <w:rPr>
          <w:rFonts w:ascii="Arial"/>
        </w:rPr>
        <w:t>Within the framework of innovation and creativity of schools, educational institutions must be teaching-learning environments in which students feel free. Learning and teaching environments need to be organized in a manner that allows a students to develop their creativity. For this; teachers and parents should apply appropriate strategies in learning environments to ensure many aspects of thinking for children. For creative thought to become into existence; research, questioning and complete learning strategies, pin-point debating, example events, show and repeat methods, small and large group debates, discussions, creative drama, showing, making, experimenting, inspecting, brain-storming and problem solving methods can be run in an educational environment (Erdem, 2005, 189).</w:t>
      </w:r>
    </w:p>
    <w:p w14:paraId="1F06F1D6" w14:textId="77777777" w:rsidR="0024771B" w:rsidRDefault="0024771B" w:rsidP="0024771B">
      <w:pPr>
        <w:pStyle w:val="GvdeMetni"/>
        <w:spacing w:before="3"/>
        <w:rPr>
          <w:rFonts w:ascii="Arial"/>
          <w:sz w:val="31"/>
        </w:rPr>
      </w:pPr>
    </w:p>
    <w:p w14:paraId="68787283" w14:textId="77777777" w:rsidR="0024771B" w:rsidRDefault="0024771B" w:rsidP="0024771B">
      <w:pPr>
        <w:pStyle w:val="GvdeMetni"/>
        <w:spacing w:before="1" w:line="360" w:lineRule="auto"/>
        <w:ind w:left="684" w:right="675" w:firstLine="708"/>
        <w:jc w:val="both"/>
        <w:rPr>
          <w:rFonts w:ascii="Arial" w:hAnsi="Arial"/>
        </w:rPr>
      </w:pPr>
      <w:r>
        <w:rPr>
          <w:rFonts w:ascii="Arial" w:hAnsi="Arial"/>
        </w:rPr>
        <w:t>The information and requirements for innovation depend on what the innovation is and how it is viewed. The contributions that teaching and learning provide for innovation will increase as long as they are adapted to certain regional and local applications. There is large agreement upon the notion that an individual’s capacity for innovation is connected to certain skills, attitude and values but it is also agreed that there is a relationship between these factors and organizational environments. This organization and planning and the use of information technologies for communication contains the creation of new ideas, free movement within team working, or research subjects. This kind of skill and properties are supported by personal traits such loyalty to people or a mission, good behavior, integrity and ambition (Shapiro et al., 2007:</w:t>
      </w:r>
      <w:r>
        <w:rPr>
          <w:rFonts w:ascii="Arial" w:hAnsi="Arial"/>
          <w:spacing w:val="-4"/>
        </w:rPr>
        <w:t xml:space="preserve"> </w:t>
      </w:r>
      <w:r>
        <w:rPr>
          <w:rFonts w:ascii="Arial" w:hAnsi="Arial"/>
        </w:rPr>
        <w:t>37).</w:t>
      </w:r>
    </w:p>
    <w:p w14:paraId="6FCDE846" w14:textId="77777777" w:rsidR="0024771B" w:rsidRDefault="0024771B" w:rsidP="0024771B">
      <w:pPr>
        <w:pStyle w:val="GvdeMetni"/>
        <w:spacing w:before="3"/>
        <w:rPr>
          <w:rFonts w:ascii="Arial"/>
          <w:sz w:val="31"/>
        </w:rPr>
      </w:pPr>
    </w:p>
    <w:p w14:paraId="4954B9B8" w14:textId="77777777" w:rsidR="0024771B" w:rsidRDefault="0024771B" w:rsidP="0024771B">
      <w:pPr>
        <w:pStyle w:val="GvdeMetni"/>
        <w:spacing w:before="1" w:line="360" w:lineRule="auto"/>
        <w:ind w:left="684" w:right="788" w:firstLine="708"/>
        <w:rPr>
          <w:rFonts w:ascii="Arial"/>
        </w:rPr>
      </w:pPr>
      <w:r>
        <w:rPr>
          <w:rFonts w:ascii="Arial"/>
        </w:rPr>
        <w:t>The factors for innovation within education and teaching can be listed as such (Looney, 2009: 4):</w:t>
      </w:r>
    </w:p>
    <w:p w14:paraId="52659E16" w14:textId="77777777" w:rsidR="0024771B" w:rsidRDefault="0024771B" w:rsidP="0024771B">
      <w:pPr>
        <w:pStyle w:val="ListeParagraf"/>
        <w:numPr>
          <w:ilvl w:val="0"/>
          <w:numId w:val="1"/>
        </w:numPr>
        <w:tabs>
          <w:tab w:val="left" w:pos="1404"/>
          <w:tab w:val="left" w:pos="1405"/>
        </w:tabs>
        <w:spacing w:before="120" w:line="350" w:lineRule="auto"/>
        <w:ind w:right="1332"/>
        <w:rPr>
          <w:rFonts w:ascii="Arial" w:hAnsi="Arial"/>
          <w:sz w:val="24"/>
        </w:rPr>
      </w:pPr>
      <w:r>
        <w:rPr>
          <w:rFonts w:ascii="Arial" w:hAnsi="Arial"/>
          <w:sz w:val="24"/>
        </w:rPr>
        <w:t>The social and financial pressure that raises the level of success which requests the fairness of all</w:t>
      </w:r>
      <w:r>
        <w:rPr>
          <w:rFonts w:ascii="Arial" w:hAnsi="Arial"/>
          <w:spacing w:val="-2"/>
          <w:sz w:val="24"/>
        </w:rPr>
        <w:t xml:space="preserve"> </w:t>
      </w:r>
      <w:r>
        <w:rPr>
          <w:rFonts w:ascii="Arial" w:hAnsi="Arial"/>
          <w:sz w:val="24"/>
        </w:rPr>
        <w:t>students</w:t>
      </w:r>
    </w:p>
    <w:p w14:paraId="1F6E8E75" w14:textId="77777777" w:rsidR="0024771B" w:rsidRDefault="0024771B" w:rsidP="0024771B">
      <w:pPr>
        <w:pStyle w:val="ListeParagraf"/>
        <w:numPr>
          <w:ilvl w:val="0"/>
          <w:numId w:val="1"/>
        </w:numPr>
        <w:tabs>
          <w:tab w:val="left" w:pos="1404"/>
          <w:tab w:val="left" w:pos="1405"/>
        </w:tabs>
        <w:spacing w:before="169"/>
        <w:ind w:hanging="361"/>
        <w:rPr>
          <w:rFonts w:ascii="Arial" w:hAnsi="Arial"/>
          <w:sz w:val="24"/>
        </w:rPr>
      </w:pPr>
      <w:r>
        <w:rPr>
          <w:rFonts w:ascii="Arial" w:hAnsi="Arial"/>
          <w:sz w:val="24"/>
        </w:rPr>
        <w:t>The change in work, social and family</w:t>
      </w:r>
      <w:r>
        <w:rPr>
          <w:rFonts w:ascii="Arial" w:hAnsi="Arial"/>
          <w:spacing w:val="-1"/>
          <w:sz w:val="24"/>
        </w:rPr>
        <w:t xml:space="preserve"> </w:t>
      </w:r>
      <w:r>
        <w:rPr>
          <w:rFonts w:ascii="Arial" w:hAnsi="Arial"/>
          <w:sz w:val="24"/>
        </w:rPr>
        <w:t>life</w:t>
      </w:r>
    </w:p>
    <w:p w14:paraId="6F5BD786" w14:textId="77777777" w:rsidR="0024771B" w:rsidRDefault="0024771B" w:rsidP="0024771B">
      <w:pPr>
        <w:rPr>
          <w:rFonts w:ascii="Arial" w:hAnsi="Arial"/>
          <w:sz w:val="24"/>
        </w:rPr>
        <w:sectPr w:rsidR="0024771B">
          <w:pgSz w:w="11910" w:h="16840"/>
          <w:pgMar w:top="1580" w:right="1020" w:bottom="920" w:left="1300" w:header="0" w:footer="656" w:gutter="0"/>
          <w:cols w:space="708"/>
        </w:sectPr>
      </w:pPr>
    </w:p>
    <w:p w14:paraId="31681249" w14:textId="77777777" w:rsidR="0024771B" w:rsidRDefault="0024771B" w:rsidP="0024771B">
      <w:pPr>
        <w:pStyle w:val="GvdeMetni"/>
        <w:spacing w:before="6"/>
        <w:rPr>
          <w:rFonts w:ascii="Arial"/>
        </w:rPr>
      </w:pPr>
    </w:p>
    <w:p w14:paraId="009255DC" w14:textId="77777777" w:rsidR="0024771B" w:rsidRDefault="0024771B" w:rsidP="0024771B">
      <w:pPr>
        <w:pStyle w:val="ListeParagraf"/>
        <w:numPr>
          <w:ilvl w:val="0"/>
          <w:numId w:val="1"/>
        </w:numPr>
        <w:tabs>
          <w:tab w:val="left" w:pos="1404"/>
          <w:tab w:val="left" w:pos="1405"/>
        </w:tabs>
        <w:spacing w:before="100"/>
        <w:ind w:hanging="361"/>
        <w:rPr>
          <w:rFonts w:ascii="Arial" w:hAnsi="Arial"/>
          <w:sz w:val="24"/>
        </w:rPr>
      </w:pPr>
      <w:r>
        <w:rPr>
          <w:rFonts w:ascii="Arial" w:hAnsi="Arial"/>
          <w:sz w:val="24"/>
        </w:rPr>
        <w:t>Motivating students and drawing their</w:t>
      </w:r>
      <w:r>
        <w:rPr>
          <w:rFonts w:ascii="Arial" w:hAnsi="Arial"/>
          <w:spacing w:val="-6"/>
          <w:sz w:val="24"/>
        </w:rPr>
        <w:t xml:space="preserve"> </w:t>
      </w:r>
      <w:r>
        <w:rPr>
          <w:rFonts w:ascii="Arial" w:hAnsi="Arial"/>
          <w:sz w:val="24"/>
        </w:rPr>
        <w:t>interest</w:t>
      </w:r>
    </w:p>
    <w:p w14:paraId="08F49C83" w14:textId="77777777" w:rsidR="0024771B" w:rsidRDefault="0024771B" w:rsidP="0024771B">
      <w:pPr>
        <w:pStyle w:val="GvdeMetni"/>
        <w:rPr>
          <w:rFonts w:ascii="Arial"/>
          <w:sz w:val="28"/>
        </w:rPr>
      </w:pPr>
    </w:p>
    <w:p w14:paraId="2B24FAED" w14:textId="77777777" w:rsidR="0024771B" w:rsidRDefault="0024771B" w:rsidP="0024771B">
      <w:pPr>
        <w:pStyle w:val="GvdeMetni"/>
        <w:spacing w:before="176" w:line="360" w:lineRule="auto"/>
        <w:ind w:left="684" w:right="673" w:firstLine="708"/>
        <w:jc w:val="both"/>
        <w:rPr>
          <w:rFonts w:ascii="Arial"/>
        </w:rPr>
      </w:pPr>
      <w:r>
        <w:rPr>
          <w:rFonts w:ascii="Arial"/>
        </w:rPr>
        <w:t>The successful path to the application of learning innovation has shown the individual to be dependent on several skill factors. One of these takes systematic degree as a foundation, for example; education systems and institutions. To provide innovation in education, learning, structures, the norms and the policies have been placed in a larger context. If new application needs in education are in tune with one-another or are evaluated in a closed way, they will provide greater success in pilot areas when it is applied for the purpose of a wider aspect of teaching and</w:t>
      </w:r>
      <w:r>
        <w:rPr>
          <w:rFonts w:ascii="Arial"/>
          <w:spacing w:val="-16"/>
        </w:rPr>
        <w:t xml:space="preserve"> </w:t>
      </w:r>
      <w:r>
        <w:rPr>
          <w:rFonts w:ascii="Arial"/>
        </w:rPr>
        <w:t>learning.</w:t>
      </w:r>
    </w:p>
    <w:p w14:paraId="44BB10F4"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57864156" w14:textId="77777777" w:rsidR="0024771B" w:rsidRDefault="0024771B" w:rsidP="0024771B">
      <w:pPr>
        <w:pStyle w:val="GvdeMetni"/>
        <w:spacing w:before="4"/>
        <w:rPr>
          <w:rFonts w:ascii="Arial"/>
          <w:sz w:val="25"/>
        </w:rPr>
      </w:pPr>
    </w:p>
    <w:p w14:paraId="5485568F" w14:textId="77777777" w:rsidR="0024771B" w:rsidRDefault="0024771B" w:rsidP="0024771B">
      <w:pPr>
        <w:pStyle w:val="Balk4"/>
        <w:spacing w:before="93" w:line="535" w:lineRule="auto"/>
        <w:ind w:left="4160" w:right="4155"/>
        <w:jc w:val="center"/>
        <w:rPr>
          <w:rFonts w:ascii="Arial"/>
        </w:rPr>
      </w:pPr>
      <w:r>
        <w:rPr>
          <w:rFonts w:ascii="Arial"/>
        </w:rPr>
        <w:t>SECTION 4 METHOD</w:t>
      </w:r>
    </w:p>
    <w:p w14:paraId="1A568F62" w14:textId="77777777" w:rsidR="0024771B" w:rsidRDefault="0024771B" w:rsidP="0024771B">
      <w:pPr>
        <w:pStyle w:val="GvdeMetni"/>
        <w:spacing w:before="158" w:line="360" w:lineRule="auto"/>
        <w:ind w:left="684" w:right="677" w:firstLine="708"/>
        <w:jc w:val="both"/>
        <w:rPr>
          <w:rFonts w:ascii="Arial"/>
        </w:rPr>
      </w:pPr>
      <w:r>
        <w:rPr>
          <w:rFonts w:ascii="Arial"/>
        </w:rPr>
        <w:t>In this section explanations of research models, data collection methods, data collection tools and their properties, research data collection and analysis will be given.</w:t>
      </w:r>
    </w:p>
    <w:p w14:paraId="05C75781" w14:textId="77777777" w:rsidR="0024771B" w:rsidRDefault="0024771B" w:rsidP="0024771B">
      <w:pPr>
        <w:pStyle w:val="GvdeMetni"/>
        <w:spacing w:before="3"/>
        <w:rPr>
          <w:rFonts w:ascii="Arial"/>
          <w:sz w:val="31"/>
        </w:rPr>
      </w:pPr>
    </w:p>
    <w:p w14:paraId="4B74AC7B" w14:textId="77777777" w:rsidR="0024771B" w:rsidRDefault="0024771B" w:rsidP="0024771B">
      <w:pPr>
        <w:pStyle w:val="Balk4"/>
        <w:numPr>
          <w:ilvl w:val="1"/>
          <w:numId w:val="84"/>
        </w:numPr>
        <w:tabs>
          <w:tab w:val="left" w:pos="1864"/>
        </w:tabs>
        <w:ind w:hanging="472"/>
        <w:rPr>
          <w:rFonts w:ascii="Arial"/>
        </w:rPr>
      </w:pPr>
      <w:r>
        <w:rPr>
          <w:rFonts w:ascii="Arial"/>
          <w:spacing w:val="4"/>
        </w:rPr>
        <w:t>Research</w:t>
      </w:r>
      <w:r>
        <w:rPr>
          <w:rFonts w:ascii="Arial"/>
          <w:spacing w:val="11"/>
        </w:rPr>
        <w:t xml:space="preserve"> </w:t>
      </w:r>
      <w:r>
        <w:rPr>
          <w:rFonts w:ascii="Arial"/>
          <w:spacing w:val="4"/>
        </w:rPr>
        <w:t>Model</w:t>
      </w:r>
    </w:p>
    <w:p w14:paraId="5609C280" w14:textId="77777777" w:rsidR="0024771B" w:rsidRDefault="0024771B" w:rsidP="0024771B">
      <w:pPr>
        <w:pStyle w:val="GvdeMetni"/>
        <w:rPr>
          <w:rFonts w:ascii="Arial"/>
          <w:b/>
          <w:sz w:val="26"/>
        </w:rPr>
      </w:pPr>
    </w:p>
    <w:p w14:paraId="4F777DD8" w14:textId="77777777" w:rsidR="0024771B" w:rsidRDefault="0024771B" w:rsidP="0024771B">
      <w:pPr>
        <w:spacing w:before="198" w:line="350" w:lineRule="auto"/>
        <w:ind w:left="684" w:right="676" w:firstLine="708"/>
        <w:jc w:val="both"/>
        <w:rPr>
          <w:rFonts w:ascii="Arial" w:hAnsi="Arial"/>
          <w:sz w:val="24"/>
        </w:rPr>
      </w:pPr>
      <w:r>
        <w:rPr>
          <w:rFonts w:ascii="Arial" w:hAnsi="Arial"/>
          <w:sz w:val="24"/>
        </w:rPr>
        <w:t>This research is based on quantitative data in Karatay, Meram, Selçuklu districts of Konya upon the faith of administrators regarding innovation</w:t>
      </w:r>
      <w:r>
        <w:rPr>
          <w:rFonts w:ascii="Arial" w:hAnsi="Arial"/>
          <w:spacing w:val="-26"/>
          <w:sz w:val="24"/>
        </w:rPr>
        <w:t xml:space="preserve"> </w:t>
      </w:r>
      <w:r>
        <w:rPr>
          <w:rFonts w:ascii="Arial" w:hAnsi="Arial"/>
          <w:sz w:val="24"/>
        </w:rPr>
        <w:t>management.</w:t>
      </w:r>
      <w:r>
        <w:rPr>
          <w:rFonts w:ascii="Arial" w:hAnsi="Arial"/>
          <w:spacing w:val="-25"/>
          <w:sz w:val="24"/>
        </w:rPr>
        <w:t xml:space="preserve"> </w:t>
      </w:r>
      <w:r>
        <w:rPr>
          <w:rFonts w:ascii="Arial" w:hAnsi="Arial"/>
          <w:i/>
          <w:sz w:val="25"/>
        </w:rPr>
        <w:t>Scanning</w:t>
      </w:r>
      <w:r>
        <w:rPr>
          <w:rFonts w:ascii="Arial" w:hAnsi="Arial"/>
          <w:i/>
          <w:spacing w:val="-28"/>
          <w:sz w:val="25"/>
        </w:rPr>
        <w:t xml:space="preserve"> </w:t>
      </w:r>
      <w:r>
        <w:rPr>
          <w:rFonts w:ascii="Arial" w:hAnsi="Arial"/>
          <w:i/>
          <w:sz w:val="25"/>
        </w:rPr>
        <w:t>models</w:t>
      </w:r>
      <w:r>
        <w:rPr>
          <w:rFonts w:ascii="Arial" w:hAnsi="Arial"/>
          <w:i/>
          <w:spacing w:val="-28"/>
          <w:sz w:val="25"/>
        </w:rPr>
        <w:t xml:space="preserve"> </w:t>
      </w:r>
      <w:r>
        <w:rPr>
          <w:rFonts w:ascii="Arial" w:hAnsi="Arial"/>
          <w:i/>
          <w:sz w:val="25"/>
        </w:rPr>
        <w:t>are</w:t>
      </w:r>
      <w:r>
        <w:rPr>
          <w:rFonts w:ascii="Arial" w:hAnsi="Arial"/>
          <w:i/>
          <w:spacing w:val="-27"/>
          <w:sz w:val="25"/>
        </w:rPr>
        <w:t xml:space="preserve"> </w:t>
      </w:r>
      <w:r>
        <w:rPr>
          <w:rFonts w:ascii="Arial" w:hAnsi="Arial"/>
          <w:i/>
          <w:sz w:val="25"/>
        </w:rPr>
        <w:t>research</w:t>
      </w:r>
      <w:r>
        <w:rPr>
          <w:rFonts w:ascii="Arial" w:hAnsi="Arial"/>
          <w:i/>
          <w:spacing w:val="-28"/>
          <w:sz w:val="25"/>
        </w:rPr>
        <w:t xml:space="preserve"> </w:t>
      </w:r>
      <w:r>
        <w:rPr>
          <w:rFonts w:ascii="Arial" w:hAnsi="Arial"/>
          <w:i/>
          <w:sz w:val="25"/>
        </w:rPr>
        <w:t>approaches</w:t>
      </w:r>
      <w:r>
        <w:rPr>
          <w:rFonts w:ascii="Arial" w:hAnsi="Arial"/>
          <w:i/>
          <w:spacing w:val="-28"/>
          <w:sz w:val="25"/>
        </w:rPr>
        <w:t xml:space="preserve"> </w:t>
      </w:r>
      <w:r>
        <w:rPr>
          <w:rFonts w:ascii="Arial" w:hAnsi="Arial"/>
          <w:i/>
          <w:sz w:val="25"/>
        </w:rPr>
        <w:t>that</w:t>
      </w:r>
      <w:r>
        <w:rPr>
          <w:rFonts w:ascii="Arial" w:hAnsi="Arial"/>
          <w:i/>
          <w:spacing w:val="-28"/>
          <w:sz w:val="25"/>
        </w:rPr>
        <w:t xml:space="preserve"> </w:t>
      </w:r>
      <w:r>
        <w:rPr>
          <w:rFonts w:ascii="Arial" w:hAnsi="Arial"/>
          <w:i/>
          <w:sz w:val="25"/>
        </w:rPr>
        <w:t>aim to</w:t>
      </w:r>
      <w:r>
        <w:rPr>
          <w:rFonts w:ascii="Arial" w:hAnsi="Arial"/>
          <w:i/>
          <w:spacing w:val="-23"/>
          <w:sz w:val="25"/>
        </w:rPr>
        <w:t xml:space="preserve"> </w:t>
      </w:r>
      <w:r>
        <w:rPr>
          <w:rFonts w:ascii="Arial" w:hAnsi="Arial"/>
          <w:i/>
          <w:sz w:val="25"/>
        </w:rPr>
        <w:t>describe</w:t>
      </w:r>
      <w:r>
        <w:rPr>
          <w:rFonts w:ascii="Arial" w:hAnsi="Arial"/>
          <w:i/>
          <w:spacing w:val="-23"/>
          <w:sz w:val="25"/>
        </w:rPr>
        <w:t xml:space="preserve"> </w:t>
      </w:r>
      <w:r>
        <w:rPr>
          <w:rFonts w:ascii="Arial" w:hAnsi="Arial"/>
          <w:i/>
          <w:sz w:val="25"/>
        </w:rPr>
        <w:t>past</w:t>
      </w:r>
      <w:r>
        <w:rPr>
          <w:rFonts w:ascii="Arial" w:hAnsi="Arial"/>
          <w:i/>
          <w:spacing w:val="-24"/>
          <w:sz w:val="25"/>
        </w:rPr>
        <w:t xml:space="preserve"> </w:t>
      </w:r>
      <w:r>
        <w:rPr>
          <w:rFonts w:ascii="Arial" w:hAnsi="Arial"/>
          <w:i/>
          <w:sz w:val="25"/>
        </w:rPr>
        <w:t>or</w:t>
      </w:r>
      <w:r>
        <w:rPr>
          <w:rFonts w:ascii="Arial" w:hAnsi="Arial"/>
          <w:i/>
          <w:spacing w:val="-25"/>
          <w:sz w:val="25"/>
        </w:rPr>
        <w:t xml:space="preserve"> </w:t>
      </w:r>
      <w:r>
        <w:rPr>
          <w:rFonts w:ascii="Arial" w:hAnsi="Arial"/>
          <w:i/>
          <w:sz w:val="25"/>
        </w:rPr>
        <w:t>present</w:t>
      </w:r>
      <w:r>
        <w:rPr>
          <w:rFonts w:ascii="Arial" w:hAnsi="Arial"/>
          <w:i/>
          <w:spacing w:val="-24"/>
          <w:sz w:val="25"/>
        </w:rPr>
        <w:t xml:space="preserve"> </w:t>
      </w:r>
      <w:r>
        <w:rPr>
          <w:rFonts w:ascii="Arial" w:hAnsi="Arial"/>
          <w:i/>
          <w:sz w:val="25"/>
        </w:rPr>
        <w:t>events</w:t>
      </w:r>
      <w:r>
        <w:rPr>
          <w:rFonts w:ascii="Arial" w:hAnsi="Arial"/>
          <w:i/>
          <w:spacing w:val="-24"/>
          <w:sz w:val="25"/>
        </w:rPr>
        <w:t xml:space="preserve"> </w:t>
      </w:r>
      <w:r>
        <w:rPr>
          <w:rFonts w:ascii="Arial" w:hAnsi="Arial"/>
          <w:i/>
          <w:sz w:val="25"/>
        </w:rPr>
        <w:t>and</w:t>
      </w:r>
      <w:r>
        <w:rPr>
          <w:rFonts w:ascii="Arial" w:hAnsi="Arial"/>
          <w:i/>
          <w:spacing w:val="-24"/>
          <w:sz w:val="25"/>
        </w:rPr>
        <w:t xml:space="preserve"> </w:t>
      </w:r>
      <w:r>
        <w:rPr>
          <w:rFonts w:ascii="Arial" w:hAnsi="Arial"/>
          <w:i/>
          <w:sz w:val="25"/>
        </w:rPr>
        <w:t>situations</w:t>
      </w:r>
      <w:r>
        <w:rPr>
          <w:rFonts w:ascii="Arial" w:hAnsi="Arial"/>
          <w:i/>
          <w:spacing w:val="-22"/>
          <w:sz w:val="25"/>
        </w:rPr>
        <w:t xml:space="preserve"> </w:t>
      </w:r>
      <w:r>
        <w:rPr>
          <w:rFonts w:ascii="Arial" w:hAnsi="Arial"/>
          <w:i/>
          <w:sz w:val="25"/>
        </w:rPr>
        <w:t>the</w:t>
      </w:r>
      <w:r>
        <w:rPr>
          <w:rFonts w:ascii="Arial" w:hAnsi="Arial"/>
          <w:i/>
          <w:spacing w:val="-24"/>
          <w:sz w:val="25"/>
        </w:rPr>
        <w:t xml:space="preserve"> </w:t>
      </w:r>
      <w:r>
        <w:rPr>
          <w:rFonts w:ascii="Arial" w:hAnsi="Arial"/>
          <w:i/>
          <w:sz w:val="25"/>
        </w:rPr>
        <w:t>way</w:t>
      </w:r>
      <w:r>
        <w:rPr>
          <w:rFonts w:ascii="Arial" w:hAnsi="Arial"/>
          <w:i/>
          <w:spacing w:val="-23"/>
          <w:sz w:val="25"/>
        </w:rPr>
        <w:t xml:space="preserve"> </w:t>
      </w:r>
      <w:r>
        <w:rPr>
          <w:rFonts w:ascii="Arial" w:hAnsi="Arial"/>
          <w:i/>
          <w:sz w:val="25"/>
        </w:rPr>
        <w:t>it</w:t>
      </w:r>
      <w:r>
        <w:rPr>
          <w:rFonts w:ascii="Arial" w:hAnsi="Arial"/>
          <w:i/>
          <w:spacing w:val="-24"/>
          <w:sz w:val="25"/>
        </w:rPr>
        <w:t xml:space="preserve"> </w:t>
      </w:r>
      <w:r>
        <w:rPr>
          <w:rFonts w:ascii="Arial" w:hAnsi="Arial"/>
          <w:i/>
          <w:sz w:val="25"/>
        </w:rPr>
        <w:t>is.</w:t>
      </w:r>
      <w:r>
        <w:rPr>
          <w:rFonts w:ascii="Arial" w:hAnsi="Arial"/>
          <w:i/>
          <w:spacing w:val="-22"/>
          <w:sz w:val="25"/>
        </w:rPr>
        <w:t xml:space="preserve"> </w:t>
      </w:r>
      <w:r>
        <w:rPr>
          <w:rFonts w:ascii="Arial" w:hAnsi="Arial"/>
          <w:i/>
          <w:sz w:val="25"/>
        </w:rPr>
        <w:t>The</w:t>
      </w:r>
      <w:r>
        <w:rPr>
          <w:rFonts w:ascii="Arial" w:hAnsi="Arial"/>
          <w:i/>
          <w:spacing w:val="-22"/>
          <w:sz w:val="25"/>
        </w:rPr>
        <w:t xml:space="preserve"> </w:t>
      </w:r>
      <w:r>
        <w:rPr>
          <w:rFonts w:ascii="Arial" w:hAnsi="Arial"/>
          <w:i/>
          <w:sz w:val="25"/>
        </w:rPr>
        <w:t xml:space="preserve">individual, object or event that is subject to the research is attempted to be described within its own terms </w:t>
      </w:r>
      <w:r>
        <w:rPr>
          <w:rFonts w:ascii="Arial" w:hAnsi="Arial"/>
          <w:sz w:val="24"/>
        </w:rPr>
        <w:t>(Karasar,</w:t>
      </w:r>
      <w:r>
        <w:rPr>
          <w:rFonts w:ascii="Arial" w:hAnsi="Arial"/>
          <w:spacing w:val="-21"/>
          <w:sz w:val="24"/>
        </w:rPr>
        <w:t xml:space="preserve"> </w:t>
      </w:r>
      <w:r>
        <w:rPr>
          <w:rFonts w:ascii="Arial" w:hAnsi="Arial"/>
          <w:sz w:val="24"/>
        </w:rPr>
        <w:t>2005:77).</w:t>
      </w:r>
    </w:p>
    <w:p w14:paraId="36239D0A" w14:textId="77777777" w:rsidR="0024771B" w:rsidRDefault="0024771B" w:rsidP="0024771B">
      <w:pPr>
        <w:pStyle w:val="GvdeMetni"/>
        <w:spacing w:before="2"/>
        <w:rPr>
          <w:rFonts w:ascii="Arial"/>
          <w:sz w:val="31"/>
        </w:rPr>
      </w:pPr>
    </w:p>
    <w:p w14:paraId="0F4C4CBF" w14:textId="77777777" w:rsidR="0024771B" w:rsidRDefault="0024771B" w:rsidP="0024771B">
      <w:pPr>
        <w:spacing w:before="1" w:line="350" w:lineRule="auto"/>
        <w:ind w:left="684" w:right="678" w:firstLine="708"/>
        <w:jc w:val="both"/>
        <w:rPr>
          <w:rFonts w:ascii="Arial"/>
          <w:sz w:val="24"/>
        </w:rPr>
      </w:pPr>
      <w:r>
        <w:rPr>
          <w:rFonts w:ascii="Arial"/>
          <w:sz w:val="24"/>
        </w:rPr>
        <w:t xml:space="preserve">This research was conducted in the general scanning model. General scanning model is described by Karasar (2005: 82); </w:t>
      </w:r>
      <w:r>
        <w:rPr>
          <w:rFonts w:ascii="Arial"/>
          <w:i/>
          <w:sz w:val="25"/>
        </w:rPr>
        <w:t>It is to come to a judgement</w:t>
      </w:r>
      <w:r>
        <w:rPr>
          <w:rFonts w:ascii="Arial"/>
          <w:i/>
          <w:spacing w:val="-25"/>
          <w:sz w:val="25"/>
        </w:rPr>
        <w:t xml:space="preserve"> </w:t>
      </w:r>
      <w:r>
        <w:rPr>
          <w:rFonts w:ascii="Arial"/>
          <w:i/>
          <w:sz w:val="25"/>
        </w:rPr>
        <w:t>about</w:t>
      </w:r>
      <w:r>
        <w:rPr>
          <w:rFonts w:ascii="Arial"/>
          <w:i/>
          <w:spacing w:val="-27"/>
          <w:sz w:val="25"/>
        </w:rPr>
        <w:t xml:space="preserve"> </w:t>
      </w:r>
      <w:r>
        <w:rPr>
          <w:rFonts w:ascii="Arial"/>
          <w:i/>
          <w:sz w:val="25"/>
        </w:rPr>
        <w:t>a</w:t>
      </w:r>
      <w:r>
        <w:rPr>
          <w:rFonts w:ascii="Arial"/>
          <w:i/>
          <w:spacing w:val="-25"/>
          <w:sz w:val="25"/>
        </w:rPr>
        <w:t xml:space="preserve"> </w:t>
      </w:r>
      <w:r>
        <w:rPr>
          <w:rFonts w:ascii="Arial"/>
          <w:i/>
          <w:sz w:val="25"/>
        </w:rPr>
        <w:t>certain</w:t>
      </w:r>
      <w:r>
        <w:rPr>
          <w:rFonts w:ascii="Arial"/>
          <w:i/>
          <w:spacing w:val="-24"/>
          <w:sz w:val="25"/>
        </w:rPr>
        <w:t xml:space="preserve"> </w:t>
      </w:r>
      <w:r>
        <w:rPr>
          <w:rFonts w:ascii="Arial"/>
          <w:i/>
          <w:sz w:val="25"/>
        </w:rPr>
        <w:t>universe</w:t>
      </w:r>
      <w:r>
        <w:rPr>
          <w:rFonts w:ascii="Arial"/>
          <w:i/>
          <w:spacing w:val="-25"/>
          <w:sz w:val="25"/>
        </w:rPr>
        <w:t xml:space="preserve"> </w:t>
      </w:r>
      <w:r>
        <w:rPr>
          <w:rFonts w:ascii="Arial"/>
          <w:i/>
          <w:sz w:val="25"/>
        </w:rPr>
        <w:t>with</w:t>
      </w:r>
      <w:r>
        <w:rPr>
          <w:rFonts w:ascii="Arial"/>
          <w:i/>
          <w:spacing w:val="-25"/>
          <w:sz w:val="25"/>
        </w:rPr>
        <w:t xml:space="preserve"> </w:t>
      </w:r>
      <w:r>
        <w:rPr>
          <w:rFonts w:ascii="Arial"/>
          <w:i/>
          <w:sz w:val="25"/>
        </w:rPr>
        <w:t>the</w:t>
      </w:r>
      <w:r>
        <w:rPr>
          <w:rFonts w:ascii="Arial"/>
          <w:i/>
          <w:spacing w:val="-26"/>
          <w:sz w:val="25"/>
        </w:rPr>
        <w:t xml:space="preserve"> </w:t>
      </w:r>
      <w:r>
        <w:rPr>
          <w:rFonts w:ascii="Arial"/>
          <w:i/>
          <w:sz w:val="25"/>
        </w:rPr>
        <w:t>use</w:t>
      </w:r>
      <w:r>
        <w:rPr>
          <w:rFonts w:ascii="Arial"/>
          <w:i/>
          <w:spacing w:val="-24"/>
          <w:sz w:val="25"/>
        </w:rPr>
        <w:t xml:space="preserve"> </w:t>
      </w:r>
      <w:r>
        <w:rPr>
          <w:rFonts w:ascii="Arial"/>
          <w:i/>
          <w:sz w:val="25"/>
        </w:rPr>
        <w:t>of</w:t>
      </w:r>
      <w:r>
        <w:rPr>
          <w:rFonts w:ascii="Arial"/>
          <w:i/>
          <w:spacing w:val="-25"/>
          <w:sz w:val="25"/>
        </w:rPr>
        <w:t xml:space="preserve"> </w:t>
      </w:r>
      <w:r>
        <w:rPr>
          <w:rFonts w:ascii="Arial"/>
          <w:i/>
          <w:sz w:val="25"/>
        </w:rPr>
        <w:t>the</w:t>
      </w:r>
      <w:r>
        <w:rPr>
          <w:rFonts w:ascii="Arial"/>
          <w:i/>
          <w:spacing w:val="-25"/>
          <w:sz w:val="25"/>
        </w:rPr>
        <w:t xml:space="preserve"> </w:t>
      </w:r>
      <w:r>
        <w:rPr>
          <w:rFonts w:ascii="Arial"/>
          <w:i/>
          <w:sz w:val="25"/>
        </w:rPr>
        <w:t>entirety</w:t>
      </w:r>
      <w:r>
        <w:rPr>
          <w:rFonts w:ascii="Arial"/>
          <w:i/>
          <w:spacing w:val="-25"/>
          <w:sz w:val="25"/>
        </w:rPr>
        <w:t xml:space="preserve"> </w:t>
      </w:r>
      <w:r>
        <w:rPr>
          <w:rFonts w:ascii="Arial"/>
          <w:i/>
          <w:sz w:val="25"/>
        </w:rPr>
        <w:t>or</w:t>
      </w:r>
      <w:r>
        <w:rPr>
          <w:rFonts w:ascii="Arial"/>
          <w:i/>
          <w:spacing w:val="-25"/>
          <w:sz w:val="25"/>
        </w:rPr>
        <w:t xml:space="preserve"> </w:t>
      </w:r>
      <w:r>
        <w:rPr>
          <w:rFonts w:ascii="Arial"/>
          <w:i/>
          <w:sz w:val="25"/>
        </w:rPr>
        <w:t>a</w:t>
      </w:r>
      <w:r>
        <w:rPr>
          <w:rFonts w:ascii="Arial"/>
          <w:i/>
          <w:spacing w:val="-26"/>
          <w:sz w:val="25"/>
        </w:rPr>
        <w:t xml:space="preserve"> </w:t>
      </w:r>
      <w:r>
        <w:rPr>
          <w:rFonts w:ascii="Arial"/>
          <w:i/>
          <w:sz w:val="25"/>
        </w:rPr>
        <w:t>sample</w:t>
      </w:r>
      <w:r>
        <w:rPr>
          <w:rFonts w:ascii="Arial"/>
          <w:i/>
          <w:spacing w:val="-25"/>
          <w:sz w:val="25"/>
        </w:rPr>
        <w:t xml:space="preserve"> </w:t>
      </w:r>
      <w:r>
        <w:rPr>
          <w:rFonts w:ascii="Arial"/>
          <w:i/>
          <w:sz w:val="25"/>
        </w:rPr>
        <w:t xml:space="preserve">of that universe with scanning models used to place a conclusion on it. </w:t>
      </w:r>
      <w:r>
        <w:rPr>
          <w:rFonts w:ascii="Arial"/>
          <w:sz w:val="24"/>
        </w:rPr>
        <w:t>In the scans local and foreign literature have been evaluated. The views of the source groups are towards a situation in a certain</w:t>
      </w:r>
      <w:r>
        <w:rPr>
          <w:rFonts w:ascii="Arial"/>
          <w:spacing w:val="-2"/>
          <w:sz w:val="24"/>
        </w:rPr>
        <w:t xml:space="preserve"> </w:t>
      </w:r>
      <w:r>
        <w:rPr>
          <w:rFonts w:ascii="Arial"/>
          <w:sz w:val="24"/>
        </w:rPr>
        <w:t>time.</w:t>
      </w:r>
    </w:p>
    <w:p w14:paraId="7D28F321" w14:textId="77777777" w:rsidR="0024771B" w:rsidRDefault="0024771B" w:rsidP="0024771B">
      <w:pPr>
        <w:pStyle w:val="GvdeMetni"/>
        <w:spacing w:before="7"/>
        <w:rPr>
          <w:rFonts w:ascii="Arial"/>
          <w:sz w:val="32"/>
        </w:rPr>
      </w:pPr>
    </w:p>
    <w:p w14:paraId="27043E96" w14:textId="77777777" w:rsidR="0024771B" w:rsidRDefault="0024771B" w:rsidP="0024771B">
      <w:pPr>
        <w:pStyle w:val="Balk4"/>
        <w:numPr>
          <w:ilvl w:val="1"/>
          <w:numId w:val="84"/>
        </w:numPr>
        <w:tabs>
          <w:tab w:val="left" w:pos="1864"/>
        </w:tabs>
        <w:spacing w:before="1"/>
        <w:ind w:hanging="472"/>
        <w:rPr>
          <w:rFonts w:ascii="Arial"/>
        </w:rPr>
      </w:pPr>
      <w:r>
        <w:rPr>
          <w:rFonts w:ascii="Arial"/>
          <w:spacing w:val="7"/>
        </w:rPr>
        <w:t xml:space="preserve">Universe </w:t>
      </w:r>
      <w:r>
        <w:rPr>
          <w:rFonts w:ascii="Arial"/>
          <w:spacing w:val="4"/>
        </w:rPr>
        <w:t>and</w:t>
      </w:r>
      <w:r>
        <w:rPr>
          <w:rFonts w:ascii="Arial"/>
        </w:rPr>
        <w:t xml:space="preserve"> </w:t>
      </w:r>
      <w:r>
        <w:rPr>
          <w:rFonts w:ascii="Arial"/>
          <w:spacing w:val="9"/>
        </w:rPr>
        <w:t>Sampling</w:t>
      </w:r>
    </w:p>
    <w:p w14:paraId="68E1D53C" w14:textId="77777777" w:rsidR="0024771B" w:rsidRDefault="0024771B" w:rsidP="0024771B">
      <w:pPr>
        <w:pStyle w:val="GvdeMetni"/>
        <w:rPr>
          <w:rFonts w:ascii="Arial"/>
          <w:b/>
          <w:sz w:val="26"/>
        </w:rPr>
      </w:pPr>
    </w:p>
    <w:p w14:paraId="3ABE4958" w14:textId="77777777" w:rsidR="0024771B" w:rsidRDefault="0024771B" w:rsidP="0024771B">
      <w:pPr>
        <w:pStyle w:val="GvdeMetni"/>
        <w:spacing w:before="200" w:line="360" w:lineRule="auto"/>
        <w:ind w:left="684" w:right="678" w:firstLine="708"/>
        <w:jc w:val="both"/>
        <w:rPr>
          <w:rFonts w:ascii="Arial" w:hAnsi="Arial"/>
        </w:rPr>
      </w:pPr>
      <w:r>
        <w:rPr>
          <w:rFonts w:ascii="Arial" w:hAnsi="Arial"/>
        </w:rPr>
        <w:t xml:space="preserve">The universe of the study consisted of directors and administrators (principals and deputies) from Konya province, Karatay, Meram, Selçuklu districts, (n=245). Simple coincidental sampling techniques were used in understanding the representative power of the group within the </w:t>
      </w:r>
      <w:proofErr w:type="gramStart"/>
      <w:r>
        <w:rPr>
          <w:rFonts w:ascii="Arial" w:hAnsi="Arial"/>
        </w:rPr>
        <w:t>universe.School</w:t>
      </w:r>
      <w:proofErr w:type="gramEnd"/>
      <w:r>
        <w:rPr>
          <w:rFonts w:ascii="Arial" w:hAnsi="Arial"/>
        </w:rPr>
        <w:t xml:space="preserve"> administrators and deputies serving in Konya provinces’ Karatay, Meram and Selçuklu districts (principals and deputies) whom form this universe; </w:t>
      </w:r>
      <w:r>
        <w:t>(n=150</w:t>
      </w:r>
      <w:r>
        <w:rPr>
          <w:rFonts w:ascii="Arial" w:hAnsi="Arial"/>
        </w:rPr>
        <w:t>) are thought to be able to represent a %5 tolerance</w:t>
      </w:r>
    </w:p>
    <w:p w14:paraId="31109A0C"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64F29978" w14:textId="77777777" w:rsidR="0024771B" w:rsidRDefault="0024771B" w:rsidP="0024771B">
      <w:pPr>
        <w:pStyle w:val="GvdeMetni"/>
        <w:spacing w:before="4"/>
        <w:rPr>
          <w:rFonts w:ascii="Arial"/>
          <w:sz w:val="25"/>
        </w:rPr>
      </w:pPr>
    </w:p>
    <w:p w14:paraId="49F68C00" w14:textId="77777777" w:rsidR="0024771B" w:rsidRDefault="0024771B" w:rsidP="0024771B">
      <w:pPr>
        <w:pStyle w:val="GvdeMetni"/>
        <w:spacing w:before="93" w:line="360" w:lineRule="auto"/>
        <w:ind w:left="684" w:right="560"/>
        <w:rPr>
          <w:rFonts w:ascii="Arial" w:hAnsi="Arial"/>
        </w:rPr>
      </w:pPr>
      <w:r>
        <w:rPr>
          <w:noProof/>
          <w:lang w:val="tr-TR" w:eastAsia="tr-TR"/>
        </w:rPr>
        <w:drawing>
          <wp:anchor distT="0" distB="0" distL="0" distR="0" simplePos="0" relativeHeight="487635968" behindDoc="0" locked="0" layoutInCell="1" allowOverlap="1" wp14:anchorId="0276E465" wp14:editId="2624B735">
            <wp:simplePos x="0" y="0"/>
            <wp:positionH relativeFrom="page">
              <wp:posOffset>2636520</wp:posOffset>
            </wp:positionH>
            <wp:positionV relativeFrom="paragraph">
              <wp:posOffset>662379</wp:posOffset>
            </wp:positionV>
            <wp:extent cx="2467597" cy="1028700"/>
            <wp:effectExtent l="0" t="0" r="0" b="0"/>
            <wp:wrapTopAndBottom/>
            <wp:docPr id="1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2467597" cy="1028700"/>
                    </a:xfrm>
                    <a:prstGeom prst="rect">
                      <a:avLst/>
                    </a:prstGeom>
                  </pic:spPr>
                </pic:pic>
              </a:graphicData>
            </a:graphic>
          </wp:anchor>
        </w:drawing>
      </w:r>
      <w:r>
        <w:rPr>
          <w:rFonts w:ascii="Arial" w:hAnsi="Arial"/>
        </w:rPr>
        <w:t>level in 0,05 meaning in a universe made up of school directors’ and deputies (Balcı, 2004:95).</w:t>
      </w:r>
    </w:p>
    <w:p w14:paraId="1265BC10" w14:textId="77777777" w:rsidR="0024771B" w:rsidRDefault="0024771B" w:rsidP="0024771B">
      <w:pPr>
        <w:pStyle w:val="GvdeMetni"/>
        <w:rPr>
          <w:rFonts w:ascii="Arial"/>
          <w:sz w:val="26"/>
        </w:rPr>
      </w:pPr>
    </w:p>
    <w:p w14:paraId="63EC600B" w14:textId="77777777" w:rsidR="0024771B" w:rsidRDefault="0024771B" w:rsidP="0024771B">
      <w:pPr>
        <w:pStyle w:val="Balk4"/>
        <w:numPr>
          <w:ilvl w:val="1"/>
          <w:numId w:val="83"/>
        </w:numPr>
        <w:tabs>
          <w:tab w:val="left" w:pos="1796"/>
        </w:tabs>
        <w:spacing w:before="169"/>
        <w:rPr>
          <w:rFonts w:ascii="Arial"/>
        </w:rPr>
      </w:pPr>
      <w:r>
        <w:rPr>
          <w:rFonts w:ascii="Arial"/>
          <w:spacing w:val="7"/>
        </w:rPr>
        <w:t xml:space="preserve">Properties </w:t>
      </w:r>
      <w:r>
        <w:rPr>
          <w:rFonts w:ascii="Arial"/>
          <w:spacing w:val="6"/>
        </w:rPr>
        <w:t xml:space="preserve">of </w:t>
      </w:r>
      <w:r>
        <w:rPr>
          <w:rFonts w:ascii="Arial"/>
          <w:spacing w:val="4"/>
        </w:rPr>
        <w:t>Research</w:t>
      </w:r>
      <w:r>
        <w:rPr>
          <w:rFonts w:ascii="Arial"/>
          <w:spacing w:val="11"/>
        </w:rPr>
        <w:t xml:space="preserve"> </w:t>
      </w:r>
      <w:r>
        <w:rPr>
          <w:rFonts w:ascii="Arial"/>
          <w:spacing w:val="7"/>
        </w:rPr>
        <w:t>Sampling</w:t>
      </w:r>
    </w:p>
    <w:p w14:paraId="7E2D629B" w14:textId="77777777" w:rsidR="0024771B" w:rsidRDefault="0024771B" w:rsidP="0024771B">
      <w:pPr>
        <w:pStyle w:val="GvdeMetni"/>
        <w:rPr>
          <w:rFonts w:ascii="Arial"/>
          <w:b/>
          <w:sz w:val="26"/>
        </w:rPr>
      </w:pPr>
    </w:p>
    <w:p w14:paraId="2E2CC1A1" w14:textId="77777777" w:rsidR="0024771B" w:rsidRDefault="0024771B" w:rsidP="0024771B">
      <w:pPr>
        <w:pStyle w:val="GvdeMetni"/>
        <w:spacing w:before="198" w:line="360" w:lineRule="auto"/>
        <w:ind w:left="684" w:right="677" w:firstLine="708"/>
        <w:jc w:val="both"/>
        <w:rPr>
          <w:rFonts w:ascii="Arial"/>
        </w:rPr>
      </w:pPr>
      <w:r>
        <w:rPr>
          <w:rFonts w:ascii="Arial"/>
        </w:rPr>
        <w:t>After the survey, 150 valid survey forms were gathered from school principals and deputies. The demographic information regarding the statistical data of these surveys are listed</w:t>
      </w:r>
      <w:r>
        <w:rPr>
          <w:rFonts w:ascii="Arial"/>
          <w:spacing w:val="-3"/>
        </w:rPr>
        <w:t xml:space="preserve"> </w:t>
      </w:r>
      <w:r>
        <w:rPr>
          <w:rFonts w:ascii="Arial"/>
        </w:rPr>
        <w:t>below.</w:t>
      </w:r>
    </w:p>
    <w:p w14:paraId="060D17EE" w14:textId="77777777" w:rsidR="0024771B" w:rsidRDefault="0024771B" w:rsidP="0024771B">
      <w:pPr>
        <w:pStyle w:val="GvdeMetni"/>
        <w:spacing w:before="2"/>
        <w:rPr>
          <w:rFonts w:ascii="Arial"/>
          <w:sz w:val="31"/>
        </w:rPr>
      </w:pPr>
    </w:p>
    <w:p w14:paraId="3F5BC227" w14:textId="77777777" w:rsidR="0024771B" w:rsidRDefault="0024771B" w:rsidP="0024771B">
      <w:pPr>
        <w:pStyle w:val="GvdeMetni"/>
        <w:spacing w:line="360" w:lineRule="auto"/>
        <w:ind w:left="684" w:right="678" w:firstLine="708"/>
        <w:jc w:val="both"/>
        <w:rPr>
          <w:rFonts w:ascii="Arial"/>
        </w:rPr>
      </w:pPr>
      <w:r>
        <w:rPr>
          <w:rFonts w:ascii="Arial"/>
        </w:rPr>
        <w:t>As seen in table 4.1 below, % 21, 3 of directors are female and 78,7 are male. 72% of the directors were undergraduates and 28% were postgraduates.</w:t>
      </w:r>
    </w:p>
    <w:p w14:paraId="3E3430F4" w14:textId="77777777" w:rsidR="0024771B" w:rsidRDefault="0024771B" w:rsidP="0024771B">
      <w:pPr>
        <w:pStyle w:val="GvdeMetni"/>
        <w:spacing w:before="5"/>
        <w:rPr>
          <w:rFonts w:ascii="Arial"/>
          <w:sz w:val="31"/>
        </w:rPr>
      </w:pPr>
    </w:p>
    <w:p w14:paraId="7346D1DC" w14:textId="77777777" w:rsidR="0024771B" w:rsidRDefault="0024771B" w:rsidP="0024771B">
      <w:pPr>
        <w:pStyle w:val="GvdeMetni"/>
        <w:ind w:left="2494"/>
        <w:rPr>
          <w:rFonts w:ascii="Arial"/>
        </w:rPr>
      </w:pPr>
      <w:r>
        <w:rPr>
          <w:rFonts w:ascii="Arial"/>
        </w:rPr>
        <w:t>Table 4.1 The spreadsheet of director frequencies</w:t>
      </w:r>
    </w:p>
    <w:p w14:paraId="7EEDE139" w14:textId="77777777" w:rsidR="0024771B" w:rsidRDefault="0024771B" w:rsidP="0024771B">
      <w:pPr>
        <w:pStyle w:val="GvdeMetni"/>
        <w:spacing w:before="5" w:after="1"/>
        <w:rPr>
          <w:rFonts w:ascii="Arial"/>
          <w:sz w:val="22"/>
        </w:rPr>
      </w:pP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2"/>
        <w:gridCol w:w="3069"/>
        <w:gridCol w:w="3083"/>
      </w:tblGrid>
      <w:tr w:rsidR="0024771B" w14:paraId="44A338BA" w14:textId="77777777" w:rsidTr="00BA3780">
        <w:trPr>
          <w:trHeight w:val="414"/>
        </w:trPr>
        <w:tc>
          <w:tcPr>
            <w:tcW w:w="2402" w:type="dxa"/>
          </w:tcPr>
          <w:p w14:paraId="06E6551A" w14:textId="77777777" w:rsidR="0024771B" w:rsidRDefault="0024771B" w:rsidP="00BA3780">
            <w:pPr>
              <w:pStyle w:val="TableParagraph"/>
              <w:ind w:left="741"/>
              <w:jc w:val="left"/>
              <w:rPr>
                <w:b/>
                <w:sz w:val="24"/>
              </w:rPr>
            </w:pPr>
            <w:r>
              <w:rPr>
                <w:b/>
                <w:sz w:val="24"/>
              </w:rPr>
              <w:t>Director</w:t>
            </w:r>
          </w:p>
        </w:tc>
        <w:tc>
          <w:tcPr>
            <w:tcW w:w="3069" w:type="dxa"/>
          </w:tcPr>
          <w:p w14:paraId="4D5B70A1" w14:textId="77777777" w:rsidR="0024771B" w:rsidRDefault="0024771B" w:rsidP="00BA3780">
            <w:pPr>
              <w:pStyle w:val="TableParagraph"/>
              <w:ind w:left="753" w:right="744"/>
              <w:rPr>
                <w:b/>
                <w:sz w:val="24"/>
              </w:rPr>
            </w:pPr>
            <w:r>
              <w:rPr>
                <w:b/>
                <w:sz w:val="24"/>
              </w:rPr>
              <w:t>Frequency (f)</w:t>
            </w:r>
          </w:p>
        </w:tc>
        <w:tc>
          <w:tcPr>
            <w:tcW w:w="3083" w:type="dxa"/>
          </w:tcPr>
          <w:p w14:paraId="47FCB471" w14:textId="77777777" w:rsidR="0024771B" w:rsidRDefault="0024771B" w:rsidP="00BA3780">
            <w:pPr>
              <w:pStyle w:val="TableParagraph"/>
              <w:ind w:left="654" w:right="644"/>
              <w:rPr>
                <w:b/>
                <w:sz w:val="24"/>
              </w:rPr>
            </w:pPr>
            <w:r>
              <w:rPr>
                <w:b/>
                <w:sz w:val="24"/>
              </w:rPr>
              <w:t>Percentage (%)</w:t>
            </w:r>
          </w:p>
        </w:tc>
      </w:tr>
      <w:tr w:rsidR="0024771B" w14:paraId="56609D24" w14:textId="77777777" w:rsidTr="00BA3780">
        <w:trPr>
          <w:trHeight w:val="414"/>
        </w:trPr>
        <w:tc>
          <w:tcPr>
            <w:tcW w:w="2402" w:type="dxa"/>
          </w:tcPr>
          <w:p w14:paraId="44C42411" w14:textId="77777777" w:rsidR="0024771B" w:rsidRDefault="0024771B" w:rsidP="00BA3780">
            <w:pPr>
              <w:pStyle w:val="TableParagraph"/>
              <w:spacing w:line="274" w:lineRule="exact"/>
              <w:ind w:left="11"/>
              <w:jc w:val="left"/>
              <w:rPr>
                <w:b/>
                <w:sz w:val="24"/>
              </w:rPr>
            </w:pPr>
            <w:r>
              <w:rPr>
                <w:b/>
                <w:sz w:val="24"/>
              </w:rPr>
              <w:t>Gender</w:t>
            </w:r>
          </w:p>
        </w:tc>
        <w:tc>
          <w:tcPr>
            <w:tcW w:w="3069" w:type="dxa"/>
          </w:tcPr>
          <w:p w14:paraId="33A87A9E" w14:textId="77777777" w:rsidR="0024771B" w:rsidRDefault="0024771B" w:rsidP="00BA3780">
            <w:pPr>
              <w:pStyle w:val="TableParagraph"/>
              <w:jc w:val="left"/>
              <w:rPr>
                <w:rFonts w:ascii="Times New Roman"/>
              </w:rPr>
            </w:pPr>
          </w:p>
        </w:tc>
        <w:tc>
          <w:tcPr>
            <w:tcW w:w="3083" w:type="dxa"/>
          </w:tcPr>
          <w:p w14:paraId="6174BC17" w14:textId="77777777" w:rsidR="0024771B" w:rsidRDefault="0024771B" w:rsidP="00BA3780">
            <w:pPr>
              <w:pStyle w:val="TableParagraph"/>
              <w:jc w:val="left"/>
              <w:rPr>
                <w:rFonts w:ascii="Times New Roman"/>
              </w:rPr>
            </w:pPr>
          </w:p>
        </w:tc>
      </w:tr>
      <w:tr w:rsidR="0024771B" w14:paraId="07243407" w14:textId="77777777" w:rsidTr="00BA3780">
        <w:trPr>
          <w:trHeight w:val="412"/>
        </w:trPr>
        <w:tc>
          <w:tcPr>
            <w:tcW w:w="2402" w:type="dxa"/>
          </w:tcPr>
          <w:p w14:paraId="53793F4D" w14:textId="77777777" w:rsidR="0024771B" w:rsidRDefault="0024771B" w:rsidP="00BA3780">
            <w:pPr>
              <w:pStyle w:val="TableParagraph"/>
              <w:spacing w:line="274" w:lineRule="exact"/>
              <w:ind w:right="-15"/>
              <w:jc w:val="right"/>
              <w:rPr>
                <w:sz w:val="24"/>
              </w:rPr>
            </w:pPr>
            <w:r>
              <w:rPr>
                <w:sz w:val="24"/>
              </w:rPr>
              <w:t>Female</w:t>
            </w:r>
          </w:p>
        </w:tc>
        <w:tc>
          <w:tcPr>
            <w:tcW w:w="3069" w:type="dxa"/>
          </w:tcPr>
          <w:p w14:paraId="6D7E42EA" w14:textId="77777777" w:rsidR="0024771B" w:rsidRDefault="0024771B" w:rsidP="00BA3780">
            <w:pPr>
              <w:pStyle w:val="TableParagraph"/>
              <w:spacing w:line="274" w:lineRule="exact"/>
              <w:ind w:left="753" w:right="740"/>
              <w:rPr>
                <w:sz w:val="24"/>
              </w:rPr>
            </w:pPr>
            <w:r>
              <w:rPr>
                <w:sz w:val="24"/>
              </w:rPr>
              <w:t>32</w:t>
            </w:r>
          </w:p>
        </w:tc>
        <w:tc>
          <w:tcPr>
            <w:tcW w:w="3083" w:type="dxa"/>
          </w:tcPr>
          <w:p w14:paraId="1FD9F1F6" w14:textId="77777777" w:rsidR="0024771B" w:rsidRDefault="0024771B" w:rsidP="00BA3780">
            <w:pPr>
              <w:pStyle w:val="TableParagraph"/>
              <w:spacing w:line="274" w:lineRule="exact"/>
              <w:ind w:left="654" w:right="640"/>
              <w:rPr>
                <w:sz w:val="24"/>
              </w:rPr>
            </w:pPr>
            <w:r>
              <w:rPr>
                <w:sz w:val="24"/>
              </w:rPr>
              <w:t>21,3</w:t>
            </w:r>
          </w:p>
        </w:tc>
      </w:tr>
      <w:tr w:rsidR="0024771B" w14:paraId="0DCB9945" w14:textId="77777777" w:rsidTr="00BA3780">
        <w:trPr>
          <w:trHeight w:val="414"/>
        </w:trPr>
        <w:tc>
          <w:tcPr>
            <w:tcW w:w="2402" w:type="dxa"/>
          </w:tcPr>
          <w:p w14:paraId="12EC92DD" w14:textId="77777777" w:rsidR="0024771B" w:rsidRDefault="0024771B" w:rsidP="00BA3780">
            <w:pPr>
              <w:pStyle w:val="TableParagraph"/>
              <w:jc w:val="right"/>
              <w:rPr>
                <w:sz w:val="24"/>
              </w:rPr>
            </w:pPr>
            <w:r>
              <w:rPr>
                <w:sz w:val="24"/>
              </w:rPr>
              <w:t>Male</w:t>
            </w:r>
          </w:p>
        </w:tc>
        <w:tc>
          <w:tcPr>
            <w:tcW w:w="3069" w:type="dxa"/>
          </w:tcPr>
          <w:p w14:paraId="18CAE31B" w14:textId="77777777" w:rsidR="0024771B" w:rsidRDefault="0024771B" w:rsidP="00BA3780">
            <w:pPr>
              <w:pStyle w:val="TableParagraph"/>
              <w:ind w:left="753" w:right="740"/>
              <w:rPr>
                <w:sz w:val="24"/>
              </w:rPr>
            </w:pPr>
            <w:r>
              <w:rPr>
                <w:sz w:val="24"/>
              </w:rPr>
              <w:t>118</w:t>
            </w:r>
          </w:p>
        </w:tc>
        <w:tc>
          <w:tcPr>
            <w:tcW w:w="3083" w:type="dxa"/>
          </w:tcPr>
          <w:p w14:paraId="3A774CD7" w14:textId="77777777" w:rsidR="0024771B" w:rsidRDefault="0024771B" w:rsidP="00BA3780">
            <w:pPr>
              <w:pStyle w:val="TableParagraph"/>
              <w:ind w:left="654" w:right="640"/>
              <w:rPr>
                <w:sz w:val="24"/>
              </w:rPr>
            </w:pPr>
            <w:r>
              <w:rPr>
                <w:sz w:val="24"/>
              </w:rPr>
              <w:t>78,7</w:t>
            </w:r>
          </w:p>
        </w:tc>
      </w:tr>
      <w:tr w:rsidR="0024771B" w14:paraId="18717D6E" w14:textId="77777777" w:rsidTr="00BA3780">
        <w:trPr>
          <w:trHeight w:val="414"/>
        </w:trPr>
        <w:tc>
          <w:tcPr>
            <w:tcW w:w="2402" w:type="dxa"/>
          </w:tcPr>
          <w:p w14:paraId="56C39247" w14:textId="77777777" w:rsidR="0024771B" w:rsidRDefault="0024771B" w:rsidP="00BA3780">
            <w:pPr>
              <w:pStyle w:val="TableParagraph"/>
              <w:spacing w:line="274" w:lineRule="exact"/>
              <w:ind w:left="11"/>
              <w:jc w:val="left"/>
              <w:rPr>
                <w:b/>
                <w:sz w:val="24"/>
              </w:rPr>
            </w:pPr>
            <w:r>
              <w:rPr>
                <w:b/>
                <w:sz w:val="24"/>
              </w:rPr>
              <w:t>Education status</w:t>
            </w:r>
          </w:p>
        </w:tc>
        <w:tc>
          <w:tcPr>
            <w:tcW w:w="3069" w:type="dxa"/>
          </w:tcPr>
          <w:p w14:paraId="27CFA00F" w14:textId="77777777" w:rsidR="0024771B" w:rsidRDefault="0024771B" w:rsidP="00BA3780">
            <w:pPr>
              <w:pStyle w:val="TableParagraph"/>
              <w:jc w:val="left"/>
              <w:rPr>
                <w:rFonts w:ascii="Times New Roman"/>
              </w:rPr>
            </w:pPr>
          </w:p>
        </w:tc>
        <w:tc>
          <w:tcPr>
            <w:tcW w:w="3083" w:type="dxa"/>
          </w:tcPr>
          <w:p w14:paraId="633C395D" w14:textId="77777777" w:rsidR="0024771B" w:rsidRDefault="0024771B" w:rsidP="00BA3780">
            <w:pPr>
              <w:pStyle w:val="TableParagraph"/>
              <w:jc w:val="left"/>
              <w:rPr>
                <w:rFonts w:ascii="Times New Roman"/>
              </w:rPr>
            </w:pPr>
          </w:p>
        </w:tc>
      </w:tr>
      <w:tr w:rsidR="0024771B" w14:paraId="78E1996A" w14:textId="77777777" w:rsidTr="00BA3780">
        <w:trPr>
          <w:trHeight w:val="412"/>
        </w:trPr>
        <w:tc>
          <w:tcPr>
            <w:tcW w:w="2402" w:type="dxa"/>
          </w:tcPr>
          <w:p w14:paraId="54E593DD" w14:textId="77777777" w:rsidR="0024771B" w:rsidRDefault="0024771B" w:rsidP="00BA3780">
            <w:pPr>
              <w:pStyle w:val="TableParagraph"/>
              <w:spacing w:line="274" w:lineRule="exact"/>
              <w:ind w:right="55"/>
              <w:jc w:val="right"/>
              <w:rPr>
                <w:sz w:val="24"/>
              </w:rPr>
            </w:pPr>
            <w:r>
              <w:rPr>
                <w:sz w:val="24"/>
              </w:rPr>
              <w:t>Undergraduate</w:t>
            </w:r>
          </w:p>
        </w:tc>
        <w:tc>
          <w:tcPr>
            <w:tcW w:w="3069" w:type="dxa"/>
          </w:tcPr>
          <w:p w14:paraId="06667A41" w14:textId="77777777" w:rsidR="0024771B" w:rsidRDefault="0024771B" w:rsidP="00BA3780">
            <w:pPr>
              <w:pStyle w:val="TableParagraph"/>
              <w:spacing w:line="274" w:lineRule="exact"/>
              <w:ind w:left="753" w:right="740"/>
              <w:rPr>
                <w:sz w:val="24"/>
              </w:rPr>
            </w:pPr>
            <w:r>
              <w:rPr>
                <w:sz w:val="24"/>
              </w:rPr>
              <w:t>108</w:t>
            </w:r>
          </w:p>
        </w:tc>
        <w:tc>
          <w:tcPr>
            <w:tcW w:w="3083" w:type="dxa"/>
          </w:tcPr>
          <w:p w14:paraId="246CB17C" w14:textId="77777777" w:rsidR="0024771B" w:rsidRDefault="0024771B" w:rsidP="00BA3780">
            <w:pPr>
              <w:pStyle w:val="TableParagraph"/>
              <w:spacing w:line="274" w:lineRule="exact"/>
              <w:ind w:left="654" w:right="640"/>
              <w:rPr>
                <w:sz w:val="24"/>
              </w:rPr>
            </w:pPr>
            <w:r>
              <w:rPr>
                <w:sz w:val="24"/>
              </w:rPr>
              <w:t>72,0</w:t>
            </w:r>
          </w:p>
        </w:tc>
      </w:tr>
      <w:tr w:rsidR="0024771B" w14:paraId="4CA0F511" w14:textId="77777777" w:rsidTr="00BA3780">
        <w:trPr>
          <w:trHeight w:val="414"/>
        </w:trPr>
        <w:tc>
          <w:tcPr>
            <w:tcW w:w="2402" w:type="dxa"/>
          </w:tcPr>
          <w:p w14:paraId="01C780A1" w14:textId="77777777" w:rsidR="0024771B" w:rsidRDefault="0024771B" w:rsidP="00BA3780">
            <w:pPr>
              <w:pStyle w:val="TableParagraph"/>
              <w:ind w:right="55"/>
              <w:jc w:val="right"/>
              <w:rPr>
                <w:sz w:val="24"/>
              </w:rPr>
            </w:pPr>
            <w:r>
              <w:rPr>
                <w:sz w:val="24"/>
              </w:rPr>
              <w:t>Postgraduate</w:t>
            </w:r>
          </w:p>
        </w:tc>
        <w:tc>
          <w:tcPr>
            <w:tcW w:w="3069" w:type="dxa"/>
          </w:tcPr>
          <w:p w14:paraId="5D9E638C" w14:textId="77777777" w:rsidR="0024771B" w:rsidRDefault="0024771B" w:rsidP="00BA3780">
            <w:pPr>
              <w:pStyle w:val="TableParagraph"/>
              <w:ind w:left="753" w:right="740"/>
              <w:rPr>
                <w:sz w:val="24"/>
              </w:rPr>
            </w:pPr>
            <w:r>
              <w:rPr>
                <w:sz w:val="24"/>
              </w:rPr>
              <w:t>42</w:t>
            </w:r>
          </w:p>
        </w:tc>
        <w:tc>
          <w:tcPr>
            <w:tcW w:w="3083" w:type="dxa"/>
          </w:tcPr>
          <w:p w14:paraId="205DE182" w14:textId="77777777" w:rsidR="0024771B" w:rsidRDefault="0024771B" w:rsidP="00BA3780">
            <w:pPr>
              <w:pStyle w:val="TableParagraph"/>
              <w:ind w:left="654" w:right="640"/>
              <w:rPr>
                <w:sz w:val="24"/>
              </w:rPr>
            </w:pPr>
            <w:r>
              <w:rPr>
                <w:sz w:val="24"/>
              </w:rPr>
              <w:t>28,0</w:t>
            </w:r>
          </w:p>
        </w:tc>
      </w:tr>
      <w:tr w:rsidR="0024771B" w14:paraId="5B9351C6" w14:textId="77777777" w:rsidTr="00BA3780">
        <w:trPr>
          <w:trHeight w:val="414"/>
        </w:trPr>
        <w:tc>
          <w:tcPr>
            <w:tcW w:w="2402" w:type="dxa"/>
          </w:tcPr>
          <w:p w14:paraId="55E679E5" w14:textId="77777777" w:rsidR="0024771B" w:rsidRDefault="0024771B" w:rsidP="00BA3780">
            <w:pPr>
              <w:pStyle w:val="TableParagraph"/>
              <w:spacing w:line="274" w:lineRule="exact"/>
              <w:ind w:right="54"/>
              <w:jc w:val="right"/>
              <w:rPr>
                <w:sz w:val="24"/>
              </w:rPr>
            </w:pPr>
            <w:r>
              <w:rPr>
                <w:sz w:val="24"/>
              </w:rPr>
              <w:t>Other</w:t>
            </w:r>
          </w:p>
        </w:tc>
        <w:tc>
          <w:tcPr>
            <w:tcW w:w="3069" w:type="dxa"/>
          </w:tcPr>
          <w:p w14:paraId="05DF358A" w14:textId="77777777" w:rsidR="0024771B" w:rsidRDefault="0024771B" w:rsidP="00BA3780">
            <w:pPr>
              <w:pStyle w:val="TableParagraph"/>
              <w:jc w:val="left"/>
              <w:rPr>
                <w:rFonts w:ascii="Times New Roman"/>
              </w:rPr>
            </w:pPr>
          </w:p>
        </w:tc>
        <w:tc>
          <w:tcPr>
            <w:tcW w:w="3083" w:type="dxa"/>
          </w:tcPr>
          <w:p w14:paraId="5F159F76" w14:textId="77777777" w:rsidR="0024771B" w:rsidRDefault="0024771B" w:rsidP="00BA3780">
            <w:pPr>
              <w:pStyle w:val="TableParagraph"/>
              <w:jc w:val="left"/>
              <w:rPr>
                <w:rFonts w:ascii="Times New Roman"/>
              </w:rPr>
            </w:pPr>
          </w:p>
        </w:tc>
      </w:tr>
      <w:tr w:rsidR="0024771B" w14:paraId="090F155C" w14:textId="77777777" w:rsidTr="00BA3780">
        <w:trPr>
          <w:trHeight w:val="412"/>
        </w:trPr>
        <w:tc>
          <w:tcPr>
            <w:tcW w:w="2402" w:type="dxa"/>
          </w:tcPr>
          <w:p w14:paraId="3DB505F3" w14:textId="77777777" w:rsidR="0024771B" w:rsidRDefault="0024771B" w:rsidP="00BA3780">
            <w:pPr>
              <w:pStyle w:val="TableParagraph"/>
              <w:spacing w:line="274" w:lineRule="exact"/>
              <w:ind w:left="11"/>
              <w:jc w:val="left"/>
              <w:rPr>
                <w:b/>
                <w:sz w:val="24"/>
              </w:rPr>
            </w:pPr>
            <w:r>
              <w:rPr>
                <w:b/>
                <w:sz w:val="24"/>
              </w:rPr>
              <w:t>Position Title</w:t>
            </w:r>
          </w:p>
        </w:tc>
        <w:tc>
          <w:tcPr>
            <w:tcW w:w="3069" w:type="dxa"/>
          </w:tcPr>
          <w:p w14:paraId="64B22021" w14:textId="77777777" w:rsidR="0024771B" w:rsidRDefault="0024771B" w:rsidP="00BA3780">
            <w:pPr>
              <w:pStyle w:val="TableParagraph"/>
              <w:jc w:val="left"/>
              <w:rPr>
                <w:rFonts w:ascii="Times New Roman"/>
              </w:rPr>
            </w:pPr>
          </w:p>
        </w:tc>
        <w:tc>
          <w:tcPr>
            <w:tcW w:w="3083" w:type="dxa"/>
          </w:tcPr>
          <w:p w14:paraId="20877E90" w14:textId="77777777" w:rsidR="0024771B" w:rsidRDefault="0024771B" w:rsidP="00BA3780">
            <w:pPr>
              <w:pStyle w:val="TableParagraph"/>
              <w:jc w:val="left"/>
              <w:rPr>
                <w:rFonts w:ascii="Times New Roman"/>
              </w:rPr>
            </w:pPr>
          </w:p>
        </w:tc>
      </w:tr>
      <w:tr w:rsidR="0024771B" w14:paraId="3FDFCEE1" w14:textId="77777777" w:rsidTr="00BA3780">
        <w:trPr>
          <w:trHeight w:val="414"/>
        </w:trPr>
        <w:tc>
          <w:tcPr>
            <w:tcW w:w="2402" w:type="dxa"/>
          </w:tcPr>
          <w:p w14:paraId="22B322FF" w14:textId="77777777" w:rsidR="0024771B" w:rsidRDefault="0024771B" w:rsidP="00BA3780">
            <w:pPr>
              <w:pStyle w:val="TableParagraph"/>
              <w:spacing w:line="274" w:lineRule="exact"/>
              <w:ind w:right="53"/>
              <w:jc w:val="right"/>
              <w:rPr>
                <w:sz w:val="24"/>
              </w:rPr>
            </w:pPr>
            <w:r>
              <w:rPr>
                <w:sz w:val="24"/>
              </w:rPr>
              <w:t>School principal</w:t>
            </w:r>
          </w:p>
        </w:tc>
        <w:tc>
          <w:tcPr>
            <w:tcW w:w="3069" w:type="dxa"/>
          </w:tcPr>
          <w:p w14:paraId="4D52496F" w14:textId="77777777" w:rsidR="0024771B" w:rsidRDefault="0024771B" w:rsidP="00BA3780">
            <w:pPr>
              <w:pStyle w:val="TableParagraph"/>
              <w:spacing w:line="274" w:lineRule="exact"/>
              <w:ind w:left="753" w:right="740"/>
              <w:rPr>
                <w:sz w:val="24"/>
              </w:rPr>
            </w:pPr>
            <w:r>
              <w:rPr>
                <w:sz w:val="24"/>
              </w:rPr>
              <w:t>93</w:t>
            </w:r>
          </w:p>
        </w:tc>
        <w:tc>
          <w:tcPr>
            <w:tcW w:w="3083" w:type="dxa"/>
          </w:tcPr>
          <w:p w14:paraId="68D7F506" w14:textId="77777777" w:rsidR="0024771B" w:rsidRDefault="0024771B" w:rsidP="00BA3780">
            <w:pPr>
              <w:pStyle w:val="TableParagraph"/>
              <w:spacing w:line="274" w:lineRule="exact"/>
              <w:ind w:left="654" w:right="640"/>
              <w:rPr>
                <w:sz w:val="24"/>
              </w:rPr>
            </w:pPr>
            <w:r>
              <w:rPr>
                <w:sz w:val="24"/>
              </w:rPr>
              <w:t>62,0</w:t>
            </w:r>
          </w:p>
        </w:tc>
      </w:tr>
      <w:tr w:rsidR="0024771B" w14:paraId="32058A1F" w14:textId="77777777" w:rsidTr="00BA3780">
        <w:trPr>
          <w:trHeight w:val="414"/>
        </w:trPr>
        <w:tc>
          <w:tcPr>
            <w:tcW w:w="2402" w:type="dxa"/>
          </w:tcPr>
          <w:p w14:paraId="08107691" w14:textId="77777777" w:rsidR="0024771B" w:rsidRDefault="0024771B" w:rsidP="00BA3780">
            <w:pPr>
              <w:pStyle w:val="TableParagraph"/>
              <w:spacing w:line="274" w:lineRule="exact"/>
              <w:ind w:left="340"/>
              <w:jc w:val="left"/>
              <w:rPr>
                <w:sz w:val="24"/>
              </w:rPr>
            </w:pPr>
            <w:r>
              <w:rPr>
                <w:sz w:val="24"/>
              </w:rPr>
              <w:t>Deputy principal</w:t>
            </w:r>
          </w:p>
        </w:tc>
        <w:tc>
          <w:tcPr>
            <w:tcW w:w="3069" w:type="dxa"/>
          </w:tcPr>
          <w:p w14:paraId="7AA15092" w14:textId="77777777" w:rsidR="0024771B" w:rsidRDefault="0024771B" w:rsidP="00BA3780">
            <w:pPr>
              <w:pStyle w:val="TableParagraph"/>
              <w:spacing w:line="274" w:lineRule="exact"/>
              <w:ind w:left="753" w:right="740"/>
              <w:rPr>
                <w:sz w:val="24"/>
              </w:rPr>
            </w:pPr>
            <w:r>
              <w:rPr>
                <w:sz w:val="24"/>
              </w:rPr>
              <w:t>57</w:t>
            </w:r>
          </w:p>
        </w:tc>
        <w:tc>
          <w:tcPr>
            <w:tcW w:w="3083" w:type="dxa"/>
          </w:tcPr>
          <w:p w14:paraId="199CDE36" w14:textId="77777777" w:rsidR="0024771B" w:rsidRDefault="0024771B" w:rsidP="00BA3780">
            <w:pPr>
              <w:pStyle w:val="TableParagraph"/>
              <w:spacing w:line="274" w:lineRule="exact"/>
              <w:ind w:left="654" w:right="640"/>
              <w:rPr>
                <w:sz w:val="24"/>
              </w:rPr>
            </w:pPr>
            <w:r>
              <w:rPr>
                <w:sz w:val="24"/>
              </w:rPr>
              <w:t>38,0</w:t>
            </w:r>
          </w:p>
        </w:tc>
      </w:tr>
      <w:tr w:rsidR="0024771B" w14:paraId="172E92FA" w14:textId="77777777" w:rsidTr="00BA3780">
        <w:trPr>
          <w:trHeight w:val="827"/>
        </w:trPr>
        <w:tc>
          <w:tcPr>
            <w:tcW w:w="2402" w:type="dxa"/>
          </w:tcPr>
          <w:p w14:paraId="19908C33" w14:textId="77777777" w:rsidR="0024771B" w:rsidRDefault="0024771B" w:rsidP="00BA3780">
            <w:pPr>
              <w:pStyle w:val="TableParagraph"/>
              <w:spacing w:line="274" w:lineRule="exact"/>
              <w:ind w:left="11"/>
              <w:jc w:val="left"/>
              <w:rPr>
                <w:b/>
                <w:sz w:val="24"/>
              </w:rPr>
            </w:pPr>
            <w:r>
              <w:rPr>
                <w:b/>
                <w:sz w:val="24"/>
              </w:rPr>
              <w:t>Professional</w:t>
            </w:r>
          </w:p>
          <w:p w14:paraId="595F3833" w14:textId="77777777" w:rsidR="0024771B" w:rsidRDefault="0024771B" w:rsidP="00BA3780">
            <w:pPr>
              <w:pStyle w:val="TableParagraph"/>
              <w:spacing w:before="137"/>
              <w:ind w:left="11"/>
              <w:jc w:val="left"/>
              <w:rPr>
                <w:b/>
                <w:sz w:val="24"/>
              </w:rPr>
            </w:pPr>
            <w:r>
              <w:rPr>
                <w:b/>
                <w:sz w:val="24"/>
              </w:rPr>
              <w:t>seniority</w:t>
            </w:r>
          </w:p>
        </w:tc>
        <w:tc>
          <w:tcPr>
            <w:tcW w:w="3069" w:type="dxa"/>
          </w:tcPr>
          <w:p w14:paraId="34FBD4CB" w14:textId="77777777" w:rsidR="0024771B" w:rsidRDefault="0024771B" w:rsidP="00BA3780">
            <w:pPr>
              <w:pStyle w:val="TableParagraph"/>
              <w:jc w:val="left"/>
              <w:rPr>
                <w:rFonts w:ascii="Times New Roman"/>
              </w:rPr>
            </w:pPr>
          </w:p>
        </w:tc>
        <w:tc>
          <w:tcPr>
            <w:tcW w:w="3083" w:type="dxa"/>
          </w:tcPr>
          <w:p w14:paraId="3C1F4889" w14:textId="77777777" w:rsidR="0024771B" w:rsidRDefault="0024771B" w:rsidP="00BA3780">
            <w:pPr>
              <w:pStyle w:val="TableParagraph"/>
              <w:jc w:val="left"/>
              <w:rPr>
                <w:rFonts w:ascii="Times New Roman"/>
              </w:rPr>
            </w:pPr>
          </w:p>
        </w:tc>
      </w:tr>
    </w:tbl>
    <w:p w14:paraId="70C9472D" w14:textId="77777777" w:rsidR="0024771B" w:rsidRDefault="0024771B" w:rsidP="0024771B">
      <w:pPr>
        <w:sectPr w:rsidR="0024771B">
          <w:pgSz w:w="11910" w:h="16840"/>
          <w:pgMar w:top="1580" w:right="1020" w:bottom="920" w:left="1300" w:header="0" w:footer="656" w:gutter="0"/>
          <w:cols w:space="708"/>
        </w:sectPr>
      </w:pPr>
    </w:p>
    <w:p w14:paraId="74BC78B0" w14:textId="77777777" w:rsidR="0024771B" w:rsidRDefault="0024771B" w:rsidP="0024771B">
      <w:pPr>
        <w:pStyle w:val="GvdeMetni"/>
        <w:rPr>
          <w:rFonts w:ascii="Arial"/>
          <w:sz w:val="20"/>
        </w:rPr>
      </w:pPr>
    </w:p>
    <w:p w14:paraId="7D6EF524" w14:textId="77777777" w:rsidR="0024771B" w:rsidRDefault="0024771B" w:rsidP="0024771B">
      <w:pPr>
        <w:pStyle w:val="GvdeMetni"/>
        <w:spacing w:before="6" w:after="1"/>
        <w:rPr>
          <w:rFonts w:ascii="Arial"/>
          <w:sz w:val="13"/>
        </w:rPr>
      </w:pP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2"/>
        <w:gridCol w:w="3069"/>
        <w:gridCol w:w="3083"/>
      </w:tblGrid>
      <w:tr w:rsidR="0024771B" w14:paraId="0CB4736D" w14:textId="77777777" w:rsidTr="00BA3780">
        <w:trPr>
          <w:trHeight w:val="414"/>
        </w:trPr>
        <w:tc>
          <w:tcPr>
            <w:tcW w:w="2402" w:type="dxa"/>
          </w:tcPr>
          <w:p w14:paraId="24BF5400" w14:textId="77777777" w:rsidR="0024771B" w:rsidRDefault="0024771B" w:rsidP="00BA3780">
            <w:pPr>
              <w:pStyle w:val="TableParagraph"/>
              <w:spacing w:line="274" w:lineRule="exact"/>
              <w:ind w:right="57"/>
              <w:jc w:val="right"/>
              <w:rPr>
                <w:sz w:val="24"/>
              </w:rPr>
            </w:pPr>
            <w:r>
              <w:rPr>
                <w:sz w:val="24"/>
              </w:rPr>
              <w:t>0-5 Years</w:t>
            </w:r>
          </w:p>
        </w:tc>
        <w:tc>
          <w:tcPr>
            <w:tcW w:w="3069" w:type="dxa"/>
          </w:tcPr>
          <w:p w14:paraId="5B064975" w14:textId="77777777" w:rsidR="0024771B" w:rsidRDefault="0024771B" w:rsidP="00BA3780">
            <w:pPr>
              <w:pStyle w:val="TableParagraph"/>
              <w:spacing w:line="274" w:lineRule="exact"/>
              <w:ind w:right="1386"/>
              <w:jc w:val="right"/>
              <w:rPr>
                <w:sz w:val="24"/>
              </w:rPr>
            </w:pPr>
            <w:r>
              <w:rPr>
                <w:sz w:val="24"/>
              </w:rPr>
              <w:t>12</w:t>
            </w:r>
          </w:p>
        </w:tc>
        <w:tc>
          <w:tcPr>
            <w:tcW w:w="3083" w:type="dxa"/>
          </w:tcPr>
          <w:p w14:paraId="1B3CF5F5" w14:textId="77777777" w:rsidR="0024771B" w:rsidRDefault="0024771B" w:rsidP="00BA3780">
            <w:pPr>
              <w:pStyle w:val="TableParagraph"/>
              <w:spacing w:line="274" w:lineRule="exact"/>
              <w:ind w:left="654" w:right="640"/>
              <w:rPr>
                <w:sz w:val="24"/>
              </w:rPr>
            </w:pPr>
            <w:r>
              <w:rPr>
                <w:sz w:val="24"/>
              </w:rPr>
              <w:t>8,0</w:t>
            </w:r>
          </w:p>
        </w:tc>
      </w:tr>
      <w:tr w:rsidR="0024771B" w14:paraId="0A57CF3C" w14:textId="77777777" w:rsidTr="00BA3780">
        <w:trPr>
          <w:trHeight w:val="412"/>
        </w:trPr>
        <w:tc>
          <w:tcPr>
            <w:tcW w:w="2402" w:type="dxa"/>
          </w:tcPr>
          <w:p w14:paraId="01BCD1A7" w14:textId="77777777" w:rsidR="0024771B" w:rsidRDefault="0024771B" w:rsidP="00BA3780">
            <w:pPr>
              <w:pStyle w:val="TableParagraph"/>
              <w:spacing w:line="274" w:lineRule="exact"/>
              <w:ind w:right="56"/>
              <w:jc w:val="right"/>
              <w:rPr>
                <w:sz w:val="24"/>
              </w:rPr>
            </w:pPr>
            <w:r>
              <w:rPr>
                <w:sz w:val="24"/>
              </w:rPr>
              <w:t>6-10 Years</w:t>
            </w:r>
          </w:p>
        </w:tc>
        <w:tc>
          <w:tcPr>
            <w:tcW w:w="3069" w:type="dxa"/>
          </w:tcPr>
          <w:p w14:paraId="43C397DC" w14:textId="77777777" w:rsidR="0024771B" w:rsidRDefault="0024771B" w:rsidP="00BA3780">
            <w:pPr>
              <w:pStyle w:val="TableParagraph"/>
              <w:spacing w:line="274" w:lineRule="exact"/>
              <w:ind w:right="1386"/>
              <w:jc w:val="right"/>
              <w:rPr>
                <w:sz w:val="24"/>
              </w:rPr>
            </w:pPr>
            <w:r>
              <w:rPr>
                <w:sz w:val="24"/>
              </w:rPr>
              <w:t>31</w:t>
            </w:r>
          </w:p>
        </w:tc>
        <w:tc>
          <w:tcPr>
            <w:tcW w:w="3083" w:type="dxa"/>
          </w:tcPr>
          <w:p w14:paraId="41A5A280" w14:textId="77777777" w:rsidR="0024771B" w:rsidRDefault="0024771B" w:rsidP="00BA3780">
            <w:pPr>
              <w:pStyle w:val="TableParagraph"/>
              <w:spacing w:line="274" w:lineRule="exact"/>
              <w:ind w:left="654" w:right="640"/>
              <w:rPr>
                <w:sz w:val="24"/>
              </w:rPr>
            </w:pPr>
            <w:r>
              <w:rPr>
                <w:sz w:val="24"/>
              </w:rPr>
              <w:t>20,7</w:t>
            </w:r>
          </w:p>
        </w:tc>
      </w:tr>
      <w:tr w:rsidR="0024771B" w14:paraId="724E91A1" w14:textId="77777777" w:rsidTr="00BA3780">
        <w:trPr>
          <w:trHeight w:val="414"/>
        </w:trPr>
        <w:tc>
          <w:tcPr>
            <w:tcW w:w="2402" w:type="dxa"/>
          </w:tcPr>
          <w:p w14:paraId="65B5F641" w14:textId="77777777" w:rsidR="0024771B" w:rsidRDefault="0024771B" w:rsidP="00BA3780">
            <w:pPr>
              <w:pStyle w:val="TableParagraph"/>
              <w:ind w:right="56"/>
              <w:jc w:val="right"/>
              <w:rPr>
                <w:sz w:val="24"/>
              </w:rPr>
            </w:pPr>
            <w:r>
              <w:rPr>
                <w:sz w:val="24"/>
              </w:rPr>
              <w:t>11-15 Years</w:t>
            </w:r>
          </w:p>
        </w:tc>
        <w:tc>
          <w:tcPr>
            <w:tcW w:w="3069" w:type="dxa"/>
          </w:tcPr>
          <w:p w14:paraId="10B50411" w14:textId="77777777" w:rsidR="0024771B" w:rsidRDefault="0024771B" w:rsidP="00BA3780">
            <w:pPr>
              <w:pStyle w:val="TableParagraph"/>
              <w:ind w:right="1386"/>
              <w:jc w:val="right"/>
              <w:rPr>
                <w:sz w:val="24"/>
              </w:rPr>
            </w:pPr>
            <w:r>
              <w:rPr>
                <w:sz w:val="24"/>
              </w:rPr>
              <w:t>52</w:t>
            </w:r>
          </w:p>
        </w:tc>
        <w:tc>
          <w:tcPr>
            <w:tcW w:w="3083" w:type="dxa"/>
          </w:tcPr>
          <w:p w14:paraId="0B69BB99" w14:textId="77777777" w:rsidR="0024771B" w:rsidRDefault="0024771B" w:rsidP="00BA3780">
            <w:pPr>
              <w:pStyle w:val="TableParagraph"/>
              <w:ind w:left="654" w:right="640"/>
              <w:rPr>
                <w:sz w:val="24"/>
              </w:rPr>
            </w:pPr>
            <w:r>
              <w:rPr>
                <w:sz w:val="24"/>
              </w:rPr>
              <w:t>34,7</w:t>
            </w:r>
          </w:p>
        </w:tc>
      </w:tr>
      <w:tr w:rsidR="0024771B" w14:paraId="79460895" w14:textId="77777777" w:rsidTr="00BA3780">
        <w:trPr>
          <w:trHeight w:val="414"/>
        </w:trPr>
        <w:tc>
          <w:tcPr>
            <w:tcW w:w="2402" w:type="dxa"/>
          </w:tcPr>
          <w:p w14:paraId="4B35BE68" w14:textId="77777777" w:rsidR="0024771B" w:rsidRDefault="0024771B" w:rsidP="00BA3780">
            <w:pPr>
              <w:pStyle w:val="TableParagraph"/>
              <w:spacing w:line="274" w:lineRule="exact"/>
              <w:ind w:right="56"/>
              <w:jc w:val="right"/>
              <w:rPr>
                <w:sz w:val="24"/>
              </w:rPr>
            </w:pPr>
            <w:r>
              <w:rPr>
                <w:sz w:val="24"/>
              </w:rPr>
              <w:t>16-20 Years</w:t>
            </w:r>
          </w:p>
        </w:tc>
        <w:tc>
          <w:tcPr>
            <w:tcW w:w="3069" w:type="dxa"/>
          </w:tcPr>
          <w:p w14:paraId="67D66B6E" w14:textId="77777777" w:rsidR="0024771B" w:rsidRDefault="0024771B" w:rsidP="00BA3780">
            <w:pPr>
              <w:pStyle w:val="TableParagraph"/>
              <w:spacing w:line="274" w:lineRule="exact"/>
              <w:ind w:right="1386"/>
              <w:jc w:val="right"/>
              <w:rPr>
                <w:sz w:val="24"/>
              </w:rPr>
            </w:pPr>
            <w:r>
              <w:rPr>
                <w:sz w:val="24"/>
              </w:rPr>
              <w:t>35</w:t>
            </w:r>
          </w:p>
        </w:tc>
        <w:tc>
          <w:tcPr>
            <w:tcW w:w="3083" w:type="dxa"/>
          </w:tcPr>
          <w:p w14:paraId="27E43806" w14:textId="77777777" w:rsidR="0024771B" w:rsidRDefault="0024771B" w:rsidP="00BA3780">
            <w:pPr>
              <w:pStyle w:val="TableParagraph"/>
              <w:spacing w:line="274" w:lineRule="exact"/>
              <w:ind w:left="654" w:right="640"/>
              <w:rPr>
                <w:sz w:val="24"/>
              </w:rPr>
            </w:pPr>
            <w:r>
              <w:rPr>
                <w:sz w:val="24"/>
              </w:rPr>
              <w:t>23,3</w:t>
            </w:r>
          </w:p>
        </w:tc>
      </w:tr>
      <w:tr w:rsidR="0024771B" w14:paraId="7BEA9FC3" w14:textId="77777777" w:rsidTr="00BA3780">
        <w:trPr>
          <w:trHeight w:val="412"/>
        </w:trPr>
        <w:tc>
          <w:tcPr>
            <w:tcW w:w="2402" w:type="dxa"/>
          </w:tcPr>
          <w:p w14:paraId="0EC42422" w14:textId="77777777" w:rsidR="0024771B" w:rsidRDefault="0024771B" w:rsidP="00BA3780">
            <w:pPr>
              <w:pStyle w:val="TableParagraph"/>
              <w:spacing w:line="274" w:lineRule="exact"/>
              <w:ind w:right="55"/>
              <w:jc w:val="right"/>
              <w:rPr>
                <w:sz w:val="24"/>
              </w:rPr>
            </w:pPr>
            <w:r>
              <w:rPr>
                <w:sz w:val="24"/>
              </w:rPr>
              <w:t>21 Years and</w:t>
            </w:r>
            <w:r>
              <w:rPr>
                <w:spacing w:val="58"/>
                <w:sz w:val="24"/>
              </w:rPr>
              <w:t xml:space="preserve"> </w:t>
            </w:r>
            <w:r>
              <w:rPr>
                <w:sz w:val="24"/>
              </w:rPr>
              <w:t>over</w:t>
            </w:r>
          </w:p>
        </w:tc>
        <w:tc>
          <w:tcPr>
            <w:tcW w:w="3069" w:type="dxa"/>
          </w:tcPr>
          <w:p w14:paraId="15AAE453" w14:textId="77777777" w:rsidR="0024771B" w:rsidRDefault="0024771B" w:rsidP="00BA3780">
            <w:pPr>
              <w:pStyle w:val="TableParagraph"/>
              <w:spacing w:line="274" w:lineRule="exact"/>
              <w:ind w:right="1386"/>
              <w:jc w:val="right"/>
              <w:rPr>
                <w:sz w:val="24"/>
              </w:rPr>
            </w:pPr>
            <w:r>
              <w:rPr>
                <w:sz w:val="24"/>
              </w:rPr>
              <w:t>20</w:t>
            </w:r>
          </w:p>
        </w:tc>
        <w:tc>
          <w:tcPr>
            <w:tcW w:w="3083" w:type="dxa"/>
          </w:tcPr>
          <w:p w14:paraId="580611ED" w14:textId="77777777" w:rsidR="0024771B" w:rsidRDefault="0024771B" w:rsidP="00BA3780">
            <w:pPr>
              <w:pStyle w:val="TableParagraph"/>
              <w:spacing w:line="274" w:lineRule="exact"/>
              <w:ind w:left="654" w:right="640"/>
              <w:rPr>
                <w:sz w:val="24"/>
              </w:rPr>
            </w:pPr>
            <w:r>
              <w:rPr>
                <w:sz w:val="24"/>
              </w:rPr>
              <w:t>13,3</w:t>
            </w:r>
          </w:p>
        </w:tc>
      </w:tr>
      <w:tr w:rsidR="0024771B" w14:paraId="31630D17" w14:textId="77777777" w:rsidTr="00BA3780">
        <w:trPr>
          <w:trHeight w:val="414"/>
        </w:trPr>
        <w:tc>
          <w:tcPr>
            <w:tcW w:w="2402" w:type="dxa"/>
          </w:tcPr>
          <w:p w14:paraId="730006E7" w14:textId="77777777" w:rsidR="0024771B" w:rsidRDefault="0024771B" w:rsidP="00BA3780">
            <w:pPr>
              <w:pStyle w:val="TableParagraph"/>
              <w:ind w:left="11"/>
              <w:jc w:val="left"/>
              <w:rPr>
                <w:b/>
                <w:sz w:val="24"/>
              </w:rPr>
            </w:pPr>
            <w:r>
              <w:rPr>
                <w:b/>
                <w:sz w:val="24"/>
              </w:rPr>
              <w:t>Age</w:t>
            </w:r>
          </w:p>
        </w:tc>
        <w:tc>
          <w:tcPr>
            <w:tcW w:w="3069" w:type="dxa"/>
          </w:tcPr>
          <w:p w14:paraId="6315D0EA" w14:textId="77777777" w:rsidR="0024771B" w:rsidRDefault="0024771B" w:rsidP="00BA3780">
            <w:pPr>
              <w:pStyle w:val="TableParagraph"/>
              <w:jc w:val="left"/>
              <w:rPr>
                <w:rFonts w:ascii="Times New Roman"/>
              </w:rPr>
            </w:pPr>
          </w:p>
        </w:tc>
        <w:tc>
          <w:tcPr>
            <w:tcW w:w="3083" w:type="dxa"/>
          </w:tcPr>
          <w:p w14:paraId="56FC8ABB" w14:textId="77777777" w:rsidR="0024771B" w:rsidRDefault="0024771B" w:rsidP="00BA3780">
            <w:pPr>
              <w:pStyle w:val="TableParagraph"/>
              <w:jc w:val="left"/>
              <w:rPr>
                <w:rFonts w:ascii="Times New Roman"/>
              </w:rPr>
            </w:pPr>
          </w:p>
        </w:tc>
      </w:tr>
      <w:tr w:rsidR="0024771B" w14:paraId="5C7E7423" w14:textId="77777777" w:rsidTr="00BA3780">
        <w:trPr>
          <w:trHeight w:val="414"/>
        </w:trPr>
        <w:tc>
          <w:tcPr>
            <w:tcW w:w="2402" w:type="dxa"/>
          </w:tcPr>
          <w:p w14:paraId="3FF9E713" w14:textId="77777777" w:rsidR="0024771B" w:rsidRDefault="0024771B" w:rsidP="00BA3780">
            <w:pPr>
              <w:pStyle w:val="TableParagraph"/>
              <w:spacing w:line="274" w:lineRule="exact"/>
              <w:ind w:right="56"/>
              <w:jc w:val="right"/>
              <w:rPr>
                <w:sz w:val="24"/>
              </w:rPr>
            </w:pPr>
            <w:r>
              <w:rPr>
                <w:sz w:val="24"/>
              </w:rPr>
              <w:t>20-30 Years</w:t>
            </w:r>
          </w:p>
        </w:tc>
        <w:tc>
          <w:tcPr>
            <w:tcW w:w="3069" w:type="dxa"/>
          </w:tcPr>
          <w:p w14:paraId="712294D2" w14:textId="77777777" w:rsidR="0024771B" w:rsidRDefault="0024771B" w:rsidP="00BA3780">
            <w:pPr>
              <w:pStyle w:val="TableParagraph"/>
              <w:spacing w:line="274" w:lineRule="exact"/>
              <w:ind w:right="1386"/>
              <w:jc w:val="right"/>
              <w:rPr>
                <w:sz w:val="24"/>
              </w:rPr>
            </w:pPr>
            <w:r>
              <w:rPr>
                <w:sz w:val="24"/>
              </w:rPr>
              <w:t>20</w:t>
            </w:r>
          </w:p>
        </w:tc>
        <w:tc>
          <w:tcPr>
            <w:tcW w:w="3083" w:type="dxa"/>
          </w:tcPr>
          <w:p w14:paraId="56B44316" w14:textId="77777777" w:rsidR="0024771B" w:rsidRDefault="0024771B" w:rsidP="00BA3780">
            <w:pPr>
              <w:pStyle w:val="TableParagraph"/>
              <w:spacing w:line="274" w:lineRule="exact"/>
              <w:ind w:left="654" w:right="640"/>
              <w:rPr>
                <w:sz w:val="24"/>
              </w:rPr>
            </w:pPr>
            <w:r>
              <w:rPr>
                <w:sz w:val="24"/>
              </w:rPr>
              <w:t>13,3</w:t>
            </w:r>
          </w:p>
        </w:tc>
      </w:tr>
      <w:tr w:rsidR="0024771B" w14:paraId="041334AA" w14:textId="77777777" w:rsidTr="00BA3780">
        <w:trPr>
          <w:trHeight w:val="412"/>
        </w:trPr>
        <w:tc>
          <w:tcPr>
            <w:tcW w:w="2402" w:type="dxa"/>
          </w:tcPr>
          <w:p w14:paraId="7A3A580D" w14:textId="77777777" w:rsidR="0024771B" w:rsidRDefault="0024771B" w:rsidP="00BA3780">
            <w:pPr>
              <w:pStyle w:val="TableParagraph"/>
              <w:spacing w:line="274" w:lineRule="exact"/>
              <w:ind w:right="56"/>
              <w:jc w:val="right"/>
              <w:rPr>
                <w:sz w:val="24"/>
              </w:rPr>
            </w:pPr>
            <w:r>
              <w:rPr>
                <w:sz w:val="24"/>
              </w:rPr>
              <w:t>31-40 Years</w:t>
            </w:r>
          </w:p>
        </w:tc>
        <w:tc>
          <w:tcPr>
            <w:tcW w:w="3069" w:type="dxa"/>
          </w:tcPr>
          <w:p w14:paraId="2B50D5CC" w14:textId="77777777" w:rsidR="0024771B" w:rsidRDefault="0024771B" w:rsidP="00BA3780">
            <w:pPr>
              <w:pStyle w:val="TableParagraph"/>
              <w:spacing w:line="274" w:lineRule="exact"/>
              <w:ind w:right="1386"/>
              <w:jc w:val="right"/>
              <w:rPr>
                <w:sz w:val="24"/>
              </w:rPr>
            </w:pPr>
            <w:r>
              <w:rPr>
                <w:sz w:val="24"/>
              </w:rPr>
              <w:t>58</w:t>
            </w:r>
          </w:p>
        </w:tc>
        <w:tc>
          <w:tcPr>
            <w:tcW w:w="3083" w:type="dxa"/>
          </w:tcPr>
          <w:p w14:paraId="5726BC50" w14:textId="77777777" w:rsidR="0024771B" w:rsidRDefault="0024771B" w:rsidP="00BA3780">
            <w:pPr>
              <w:pStyle w:val="TableParagraph"/>
              <w:spacing w:line="274" w:lineRule="exact"/>
              <w:ind w:left="654" w:right="640"/>
              <w:rPr>
                <w:sz w:val="24"/>
              </w:rPr>
            </w:pPr>
            <w:r>
              <w:rPr>
                <w:sz w:val="24"/>
              </w:rPr>
              <w:t>38,7</w:t>
            </w:r>
          </w:p>
        </w:tc>
      </w:tr>
      <w:tr w:rsidR="0024771B" w14:paraId="424BE07B" w14:textId="77777777" w:rsidTr="00BA3780">
        <w:trPr>
          <w:trHeight w:val="414"/>
        </w:trPr>
        <w:tc>
          <w:tcPr>
            <w:tcW w:w="2402" w:type="dxa"/>
          </w:tcPr>
          <w:p w14:paraId="6FD80AF0" w14:textId="77777777" w:rsidR="0024771B" w:rsidRDefault="0024771B" w:rsidP="00BA3780">
            <w:pPr>
              <w:pStyle w:val="TableParagraph"/>
              <w:spacing w:line="274" w:lineRule="exact"/>
              <w:ind w:right="56"/>
              <w:jc w:val="right"/>
              <w:rPr>
                <w:sz w:val="24"/>
              </w:rPr>
            </w:pPr>
            <w:r>
              <w:rPr>
                <w:sz w:val="24"/>
              </w:rPr>
              <w:t>41-50 Years</w:t>
            </w:r>
          </w:p>
        </w:tc>
        <w:tc>
          <w:tcPr>
            <w:tcW w:w="3069" w:type="dxa"/>
          </w:tcPr>
          <w:p w14:paraId="4E288755" w14:textId="77777777" w:rsidR="0024771B" w:rsidRDefault="0024771B" w:rsidP="00BA3780">
            <w:pPr>
              <w:pStyle w:val="TableParagraph"/>
              <w:spacing w:line="274" w:lineRule="exact"/>
              <w:ind w:right="1386"/>
              <w:jc w:val="right"/>
              <w:rPr>
                <w:sz w:val="24"/>
              </w:rPr>
            </w:pPr>
            <w:r>
              <w:rPr>
                <w:sz w:val="24"/>
              </w:rPr>
              <w:t>50</w:t>
            </w:r>
          </w:p>
        </w:tc>
        <w:tc>
          <w:tcPr>
            <w:tcW w:w="3083" w:type="dxa"/>
          </w:tcPr>
          <w:p w14:paraId="03DCA252" w14:textId="77777777" w:rsidR="0024771B" w:rsidRDefault="0024771B" w:rsidP="00BA3780">
            <w:pPr>
              <w:pStyle w:val="TableParagraph"/>
              <w:spacing w:line="274" w:lineRule="exact"/>
              <w:ind w:left="654" w:right="640"/>
              <w:rPr>
                <w:sz w:val="24"/>
              </w:rPr>
            </w:pPr>
            <w:r>
              <w:rPr>
                <w:sz w:val="24"/>
              </w:rPr>
              <w:t>33,3</w:t>
            </w:r>
          </w:p>
        </w:tc>
      </w:tr>
      <w:tr w:rsidR="0024771B" w14:paraId="5DA2E399" w14:textId="77777777" w:rsidTr="00BA3780">
        <w:trPr>
          <w:trHeight w:val="414"/>
        </w:trPr>
        <w:tc>
          <w:tcPr>
            <w:tcW w:w="2402" w:type="dxa"/>
          </w:tcPr>
          <w:p w14:paraId="73EFAD77" w14:textId="77777777" w:rsidR="0024771B" w:rsidRDefault="0024771B" w:rsidP="00BA3780">
            <w:pPr>
              <w:pStyle w:val="TableParagraph"/>
              <w:spacing w:line="274" w:lineRule="exact"/>
              <w:ind w:right="55"/>
              <w:jc w:val="right"/>
              <w:rPr>
                <w:sz w:val="24"/>
              </w:rPr>
            </w:pPr>
            <w:r>
              <w:rPr>
                <w:sz w:val="24"/>
              </w:rPr>
              <w:t>51 Years and over</w:t>
            </w:r>
          </w:p>
        </w:tc>
        <w:tc>
          <w:tcPr>
            <w:tcW w:w="3069" w:type="dxa"/>
          </w:tcPr>
          <w:p w14:paraId="4CDEA5D1" w14:textId="77777777" w:rsidR="0024771B" w:rsidRDefault="0024771B" w:rsidP="00BA3780">
            <w:pPr>
              <w:pStyle w:val="TableParagraph"/>
              <w:spacing w:line="274" w:lineRule="exact"/>
              <w:ind w:right="1386"/>
              <w:jc w:val="right"/>
              <w:rPr>
                <w:sz w:val="24"/>
              </w:rPr>
            </w:pPr>
            <w:r>
              <w:rPr>
                <w:sz w:val="24"/>
              </w:rPr>
              <w:t>22</w:t>
            </w:r>
          </w:p>
        </w:tc>
        <w:tc>
          <w:tcPr>
            <w:tcW w:w="3083" w:type="dxa"/>
          </w:tcPr>
          <w:p w14:paraId="148C18DF" w14:textId="77777777" w:rsidR="0024771B" w:rsidRDefault="0024771B" w:rsidP="00BA3780">
            <w:pPr>
              <w:pStyle w:val="TableParagraph"/>
              <w:spacing w:line="274" w:lineRule="exact"/>
              <w:ind w:left="654" w:right="640"/>
              <w:rPr>
                <w:sz w:val="24"/>
              </w:rPr>
            </w:pPr>
            <w:r>
              <w:rPr>
                <w:sz w:val="24"/>
              </w:rPr>
              <w:t>14,7</w:t>
            </w:r>
          </w:p>
        </w:tc>
      </w:tr>
      <w:tr w:rsidR="0024771B" w14:paraId="64A4EF65" w14:textId="77777777" w:rsidTr="00BA3780">
        <w:trPr>
          <w:trHeight w:val="412"/>
        </w:trPr>
        <w:tc>
          <w:tcPr>
            <w:tcW w:w="2402" w:type="dxa"/>
          </w:tcPr>
          <w:p w14:paraId="4D025473" w14:textId="77777777" w:rsidR="0024771B" w:rsidRDefault="0024771B" w:rsidP="00BA3780">
            <w:pPr>
              <w:pStyle w:val="TableParagraph"/>
              <w:spacing w:line="274" w:lineRule="exact"/>
              <w:ind w:left="11"/>
              <w:jc w:val="left"/>
              <w:rPr>
                <w:b/>
                <w:sz w:val="24"/>
              </w:rPr>
            </w:pPr>
            <w:r>
              <w:rPr>
                <w:b/>
                <w:sz w:val="24"/>
              </w:rPr>
              <w:t>School seniority</w:t>
            </w:r>
          </w:p>
        </w:tc>
        <w:tc>
          <w:tcPr>
            <w:tcW w:w="3069" w:type="dxa"/>
          </w:tcPr>
          <w:p w14:paraId="6D6EA0E2" w14:textId="77777777" w:rsidR="0024771B" w:rsidRDefault="0024771B" w:rsidP="00BA3780">
            <w:pPr>
              <w:pStyle w:val="TableParagraph"/>
              <w:jc w:val="left"/>
              <w:rPr>
                <w:rFonts w:ascii="Times New Roman"/>
              </w:rPr>
            </w:pPr>
          </w:p>
        </w:tc>
        <w:tc>
          <w:tcPr>
            <w:tcW w:w="3083" w:type="dxa"/>
          </w:tcPr>
          <w:p w14:paraId="481EE787" w14:textId="77777777" w:rsidR="0024771B" w:rsidRDefault="0024771B" w:rsidP="00BA3780">
            <w:pPr>
              <w:pStyle w:val="TableParagraph"/>
              <w:jc w:val="left"/>
              <w:rPr>
                <w:rFonts w:ascii="Times New Roman"/>
              </w:rPr>
            </w:pPr>
          </w:p>
        </w:tc>
      </w:tr>
      <w:tr w:rsidR="0024771B" w14:paraId="19040F07" w14:textId="77777777" w:rsidTr="00BA3780">
        <w:trPr>
          <w:trHeight w:val="414"/>
        </w:trPr>
        <w:tc>
          <w:tcPr>
            <w:tcW w:w="2402" w:type="dxa"/>
          </w:tcPr>
          <w:p w14:paraId="2680EF3A" w14:textId="77777777" w:rsidR="0024771B" w:rsidRDefault="0024771B" w:rsidP="00BA3780">
            <w:pPr>
              <w:pStyle w:val="TableParagraph"/>
              <w:spacing w:line="274" w:lineRule="exact"/>
              <w:ind w:right="57"/>
              <w:jc w:val="right"/>
              <w:rPr>
                <w:sz w:val="24"/>
              </w:rPr>
            </w:pPr>
            <w:r>
              <w:rPr>
                <w:sz w:val="24"/>
              </w:rPr>
              <w:t>0-5 Years</w:t>
            </w:r>
          </w:p>
        </w:tc>
        <w:tc>
          <w:tcPr>
            <w:tcW w:w="3069" w:type="dxa"/>
          </w:tcPr>
          <w:p w14:paraId="3B664F60" w14:textId="77777777" w:rsidR="0024771B" w:rsidRDefault="0024771B" w:rsidP="00BA3780">
            <w:pPr>
              <w:pStyle w:val="TableParagraph"/>
              <w:spacing w:line="274" w:lineRule="exact"/>
              <w:ind w:right="1386"/>
              <w:jc w:val="right"/>
              <w:rPr>
                <w:sz w:val="24"/>
              </w:rPr>
            </w:pPr>
            <w:r>
              <w:rPr>
                <w:sz w:val="24"/>
              </w:rPr>
              <w:t>87</w:t>
            </w:r>
          </w:p>
        </w:tc>
        <w:tc>
          <w:tcPr>
            <w:tcW w:w="3083" w:type="dxa"/>
          </w:tcPr>
          <w:p w14:paraId="5EFFDE67" w14:textId="77777777" w:rsidR="0024771B" w:rsidRDefault="0024771B" w:rsidP="00BA3780">
            <w:pPr>
              <w:pStyle w:val="TableParagraph"/>
              <w:spacing w:line="274" w:lineRule="exact"/>
              <w:ind w:left="654" w:right="640"/>
              <w:rPr>
                <w:sz w:val="24"/>
              </w:rPr>
            </w:pPr>
            <w:r>
              <w:rPr>
                <w:sz w:val="24"/>
              </w:rPr>
              <w:t>58,0</w:t>
            </w:r>
          </w:p>
        </w:tc>
      </w:tr>
      <w:tr w:rsidR="0024771B" w14:paraId="5572E609" w14:textId="77777777" w:rsidTr="00BA3780">
        <w:trPr>
          <w:trHeight w:val="414"/>
        </w:trPr>
        <w:tc>
          <w:tcPr>
            <w:tcW w:w="2402" w:type="dxa"/>
          </w:tcPr>
          <w:p w14:paraId="4BC151D0" w14:textId="77777777" w:rsidR="0024771B" w:rsidRDefault="0024771B" w:rsidP="00BA3780">
            <w:pPr>
              <w:pStyle w:val="TableParagraph"/>
              <w:spacing w:line="274" w:lineRule="exact"/>
              <w:ind w:right="56"/>
              <w:jc w:val="right"/>
              <w:rPr>
                <w:sz w:val="24"/>
              </w:rPr>
            </w:pPr>
            <w:r>
              <w:rPr>
                <w:sz w:val="24"/>
              </w:rPr>
              <w:t>6-10 Years</w:t>
            </w:r>
          </w:p>
        </w:tc>
        <w:tc>
          <w:tcPr>
            <w:tcW w:w="3069" w:type="dxa"/>
          </w:tcPr>
          <w:p w14:paraId="526C8356" w14:textId="77777777" w:rsidR="0024771B" w:rsidRDefault="0024771B" w:rsidP="00BA3780">
            <w:pPr>
              <w:pStyle w:val="TableParagraph"/>
              <w:spacing w:line="274" w:lineRule="exact"/>
              <w:ind w:right="1386"/>
              <w:jc w:val="right"/>
              <w:rPr>
                <w:sz w:val="24"/>
              </w:rPr>
            </w:pPr>
            <w:r>
              <w:rPr>
                <w:sz w:val="24"/>
              </w:rPr>
              <w:t>44</w:t>
            </w:r>
          </w:p>
        </w:tc>
        <w:tc>
          <w:tcPr>
            <w:tcW w:w="3083" w:type="dxa"/>
          </w:tcPr>
          <w:p w14:paraId="27F74DDD" w14:textId="77777777" w:rsidR="0024771B" w:rsidRDefault="0024771B" w:rsidP="00BA3780">
            <w:pPr>
              <w:pStyle w:val="TableParagraph"/>
              <w:spacing w:line="274" w:lineRule="exact"/>
              <w:ind w:left="654" w:right="640"/>
              <w:rPr>
                <w:sz w:val="24"/>
              </w:rPr>
            </w:pPr>
            <w:r>
              <w:rPr>
                <w:sz w:val="24"/>
              </w:rPr>
              <w:t>29,3</w:t>
            </w:r>
          </w:p>
        </w:tc>
      </w:tr>
      <w:tr w:rsidR="0024771B" w14:paraId="01328737" w14:textId="77777777" w:rsidTr="00BA3780">
        <w:trPr>
          <w:trHeight w:val="412"/>
        </w:trPr>
        <w:tc>
          <w:tcPr>
            <w:tcW w:w="2402" w:type="dxa"/>
          </w:tcPr>
          <w:p w14:paraId="33EFBD70" w14:textId="77777777" w:rsidR="0024771B" w:rsidRDefault="0024771B" w:rsidP="00BA3780">
            <w:pPr>
              <w:pStyle w:val="TableParagraph"/>
              <w:spacing w:line="274" w:lineRule="exact"/>
              <w:ind w:right="55"/>
              <w:jc w:val="right"/>
              <w:rPr>
                <w:sz w:val="24"/>
              </w:rPr>
            </w:pPr>
            <w:r>
              <w:rPr>
                <w:sz w:val="24"/>
              </w:rPr>
              <w:t>11 Years and</w:t>
            </w:r>
            <w:r>
              <w:rPr>
                <w:spacing w:val="58"/>
                <w:sz w:val="24"/>
              </w:rPr>
              <w:t xml:space="preserve"> </w:t>
            </w:r>
            <w:r>
              <w:rPr>
                <w:sz w:val="24"/>
              </w:rPr>
              <w:t>over</w:t>
            </w:r>
          </w:p>
        </w:tc>
        <w:tc>
          <w:tcPr>
            <w:tcW w:w="3069" w:type="dxa"/>
          </w:tcPr>
          <w:p w14:paraId="0F43472F" w14:textId="77777777" w:rsidR="0024771B" w:rsidRDefault="0024771B" w:rsidP="00BA3780">
            <w:pPr>
              <w:pStyle w:val="TableParagraph"/>
              <w:spacing w:line="274" w:lineRule="exact"/>
              <w:ind w:right="1386"/>
              <w:jc w:val="right"/>
              <w:rPr>
                <w:sz w:val="24"/>
              </w:rPr>
            </w:pPr>
            <w:r>
              <w:rPr>
                <w:sz w:val="24"/>
              </w:rPr>
              <w:t>19</w:t>
            </w:r>
          </w:p>
        </w:tc>
        <w:tc>
          <w:tcPr>
            <w:tcW w:w="3083" w:type="dxa"/>
          </w:tcPr>
          <w:p w14:paraId="230E9338" w14:textId="77777777" w:rsidR="0024771B" w:rsidRDefault="0024771B" w:rsidP="00BA3780">
            <w:pPr>
              <w:pStyle w:val="TableParagraph"/>
              <w:spacing w:line="274" w:lineRule="exact"/>
              <w:ind w:left="654" w:right="640"/>
              <w:rPr>
                <w:sz w:val="24"/>
              </w:rPr>
            </w:pPr>
            <w:r>
              <w:rPr>
                <w:sz w:val="24"/>
              </w:rPr>
              <w:t>12,7</w:t>
            </w:r>
          </w:p>
        </w:tc>
      </w:tr>
      <w:tr w:rsidR="0024771B" w14:paraId="46EBCB9E" w14:textId="77777777" w:rsidTr="00BA3780">
        <w:trPr>
          <w:trHeight w:val="414"/>
        </w:trPr>
        <w:tc>
          <w:tcPr>
            <w:tcW w:w="2402" w:type="dxa"/>
          </w:tcPr>
          <w:p w14:paraId="0A7A017B" w14:textId="77777777" w:rsidR="0024771B" w:rsidRDefault="0024771B" w:rsidP="00BA3780">
            <w:pPr>
              <w:pStyle w:val="TableParagraph"/>
              <w:spacing w:line="274" w:lineRule="exact"/>
              <w:ind w:right="55"/>
              <w:jc w:val="right"/>
              <w:rPr>
                <w:sz w:val="24"/>
              </w:rPr>
            </w:pPr>
            <w:r>
              <w:rPr>
                <w:sz w:val="24"/>
              </w:rPr>
              <w:t>0-5 Year</w:t>
            </w:r>
          </w:p>
        </w:tc>
        <w:tc>
          <w:tcPr>
            <w:tcW w:w="3069" w:type="dxa"/>
          </w:tcPr>
          <w:p w14:paraId="05977D84" w14:textId="77777777" w:rsidR="0024771B" w:rsidRDefault="0024771B" w:rsidP="00BA3780">
            <w:pPr>
              <w:pStyle w:val="TableParagraph"/>
              <w:spacing w:line="274" w:lineRule="exact"/>
              <w:ind w:right="1386"/>
              <w:jc w:val="right"/>
              <w:rPr>
                <w:sz w:val="24"/>
              </w:rPr>
            </w:pPr>
            <w:r>
              <w:rPr>
                <w:sz w:val="24"/>
              </w:rPr>
              <w:t>87</w:t>
            </w:r>
          </w:p>
        </w:tc>
        <w:tc>
          <w:tcPr>
            <w:tcW w:w="3083" w:type="dxa"/>
          </w:tcPr>
          <w:p w14:paraId="1FB6E7EA" w14:textId="77777777" w:rsidR="0024771B" w:rsidRDefault="0024771B" w:rsidP="00BA3780">
            <w:pPr>
              <w:pStyle w:val="TableParagraph"/>
              <w:spacing w:line="274" w:lineRule="exact"/>
              <w:ind w:left="654" w:right="640"/>
              <w:rPr>
                <w:sz w:val="24"/>
              </w:rPr>
            </w:pPr>
            <w:r>
              <w:rPr>
                <w:sz w:val="24"/>
              </w:rPr>
              <w:t>58,0</w:t>
            </w:r>
          </w:p>
        </w:tc>
      </w:tr>
      <w:tr w:rsidR="0024771B" w14:paraId="29A2290C" w14:textId="77777777" w:rsidTr="00BA3780">
        <w:trPr>
          <w:trHeight w:val="414"/>
        </w:trPr>
        <w:tc>
          <w:tcPr>
            <w:tcW w:w="2402" w:type="dxa"/>
          </w:tcPr>
          <w:p w14:paraId="5EEF5928" w14:textId="77777777" w:rsidR="0024771B" w:rsidRDefault="0024771B" w:rsidP="00BA3780">
            <w:pPr>
              <w:pStyle w:val="TableParagraph"/>
              <w:spacing w:line="274" w:lineRule="exact"/>
              <w:ind w:right="53"/>
              <w:jc w:val="right"/>
              <w:rPr>
                <w:sz w:val="24"/>
              </w:rPr>
            </w:pPr>
            <w:r>
              <w:rPr>
                <w:sz w:val="24"/>
              </w:rPr>
              <w:t>6-10 Year</w:t>
            </w:r>
          </w:p>
        </w:tc>
        <w:tc>
          <w:tcPr>
            <w:tcW w:w="3069" w:type="dxa"/>
          </w:tcPr>
          <w:p w14:paraId="1F3C3324" w14:textId="77777777" w:rsidR="0024771B" w:rsidRDefault="0024771B" w:rsidP="00BA3780">
            <w:pPr>
              <w:pStyle w:val="TableParagraph"/>
              <w:spacing w:line="274" w:lineRule="exact"/>
              <w:ind w:right="1386"/>
              <w:jc w:val="right"/>
              <w:rPr>
                <w:sz w:val="24"/>
              </w:rPr>
            </w:pPr>
            <w:r>
              <w:rPr>
                <w:sz w:val="24"/>
              </w:rPr>
              <w:t>44</w:t>
            </w:r>
          </w:p>
        </w:tc>
        <w:tc>
          <w:tcPr>
            <w:tcW w:w="3083" w:type="dxa"/>
          </w:tcPr>
          <w:p w14:paraId="6382BD39" w14:textId="77777777" w:rsidR="0024771B" w:rsidRDefault="0024771B" w:rsidP="00BA3780">
            <w:pPr>
              <w:pStyle w:val="TableParagraph"/>
              <w:spacing w:line="274" w:lineRule="exact"/>
              <w:ind w:left="654" w:right="640"/>
              <w:rPr>
                <w:sz w:val="24"/>
              </w:rPr>
            </w:pPr>
            <w:r>
              <w:rPr>
                <w:sz w:val="24"/>
              </w:rPr>
              <w:t>29,3</w:t>
            </w:r>
          </w:p>
        </w:tc>
      </w:tr>
      <w:tr w:rsidR="0024771B" w14:paraId="6929726A" w14:textId="77777777" w:rsidTr="00BA3780">
        <w:trPr>
          <w:trHeight w:val="412"/>
        </w:trPr>
        <w:tc>
          <w:tcPr>
            <w:tcW w:w="2402" w:type="dxa"/>
          </w:tcPr>
          <w:p w14:paraId="4D0D7611" w14:textId="77777777" w:rsidR="0024771B" w:rsidRDefault="0024771B" w:rsidP="00BA3780">
            <w:pPr>
              <w:pStyle w:val="TableParagraph"/>
              <w:spacing w:line="274" w:lineRule="exact"/>
              <w:ind w:right="55"/>
              <w:jc w:val="right"/>
              <w:rPr>
                <w:sz w:val="24"/>
              </w:rPr>
            </w:pPr>
            <w:r>
              <w:rPr>
                <w:sz w:val="24"/>
              </w:rPr>
              <w:t>11 Years and over</w:t>
            </w:r>
          </w:p>
        </w:tc>
        <w:tc>
          <w:tcPr>
            <w:tcW w:w="3069" w:type="dxa"/>
          </w:tcPr>
          <w:p w14:paraId="187759AC" w14:textId="77777777" w:rsidR="0024771B" w:rsidRDefault="0024771B" w:rsidP="00BA3780">
            <w:pPr>
              <w:pStyle w:val="TableParagraph"/>
              <w:spacing w:line="274" w:lineRule="exact"/>
              <w:ind w:right="1386"/>
              <w:jc w:val="right"/>
              <w:rPr>
                <w:sz w:val="24"/>
              </w:rPr>
            </w:pPr>
            <w:r>
              <w:rPr>
                <w:sz w:val="24"/>
              </w:rPr>
              <w:t>19</w:t>
            </w:r>
          </w:p>
        </w:tc>
        <w:tc>
          <w:tcPr>
            <w:tcW w:w="3083" w:type="dxa"/>
          </w:tcPr>
          <w:p w14:paraId="35B7D9C0" w14:textId="77777777" w:rsidR="0024771B" w:rsidRDefault="0024771B" w:rsidP="00BA3780">
            <w:pPr>
              <w:pStyle w:val="TableParagraph"/>
              <w:spacing w:line="274" w:lineRule="exact"/>
              <w:ind w:left="654" w:right="640"/>
              <w:rPr>
                <w:sz w:val="24"/>
              </w:rPr>
            </w:pPr>
            <w:r>
              <w:rPr>
                <w:sz w:val="24"/>
              </w:rPr>
              <w:t>12,7</w:t>
            </w:r>
          </w:p>
        </w:tc>
      </w:tr>
      <w:tr w:rsidR="0024771B" w14:paraId="0C6B1463" w14:textId="77777777" w:rsidTr="00BA3780">
        <w:trPr>
          <w:trHeight w:val="827"/>
        </w:trPr>
        <w:tc>
          <w:tcPr>
            <w:tcW w:w="2402" w:type="dxa"/>
          </w:tcPr>
          <w:p w14:paraId="76173A46" w14:textId="77777777" w:rsidR="0024771B" w:rsidRDefault="0024771B" w:rsidP="00BA3780">
            <w:pPr>
              <w:pStyle w:val="TableParagraph"/>
              <w:spacing w:line="274" w:lineRule="exact"/>
              <w:ind w:left="235"/>
              <w:jc w:val="left"/>
              <w:rPr>
                <w:sz w:val="24"/>
              </w:rPr>
            </w:pPr>
            <w:r>
              <w:rPr>
                <w:sz w:val="24"/>
              </w:rPr>
              <w:t>Number of</w:t>
            </w:r>
            <w:r>
              <w:rPr>
                <w:spacing w:val="-8"/>
                <w:sz w:val="24"/>
              </w:rPr>
              <w:t xml:space="preserve"> </w:t>
            </w:r>
            <w:r>
              <w:rPr>
                <w:sz w:val="24"/>
              </w:rPr>
              <w:t>students</w:t>
            </w:r>
          </w:p>
          <w:p w14:paraId="7423939A" w14:textId="77777777" w:rsidR="0024771B" w:rsidRDefault="0024771B" w:rsidP="00BA3780">
            <w:pPr>
              <w:pStyle w:val="TableParagraph"/>
              <w:spacing w:before="139"/>
              <w:ind w:left="1384"/>
              <w:jc w:val="left"/>
              <w:rPr>
                <w:sz w:val="24"/>
              </w:rPr>
            </w:pPr>
            <w:r>
              <w:rPr>
                <w:sz w:val="24"/>
              </w:rPr>
              <w:t>in</w:t>
            </w:r>
            <w:r>
              <w:rPr>
                <w:spacing w:val="-3"/>
                <w:sz w:val="24"/>
              </w:rPr>
              <w:t xml:space="preserve"> </w:t>
            </w:r>
            <w:r>
              <w:rPr>
                <w:sz w:val="24"/>
              </w:rPr>
              <w:t>school</w:t>
            </w:r>
          </w:p>
        </w:tc>
        <w:tc>
          <w:tcPr>
            <w:tcW w:w="3069" w:type="dxa"/>
          </w:tcPr>
          <w:p w14:paraId="13E264AC" w14:textId="77777777" w:rsidR="0024771B" w:rsidRDefault="0024771B" w:rsidP="00BA3780">
            <w:pPr>
              <w:pStyle w:val="TableParagraph"/>
              <w:jc w:val="left"/>
              <w:rPr>
                <w:rFonts w:ascii="Times New Roman"/>
              </w:rPr>
            </w:pPr>
          </w:p>
        </w:tc>
        <w:tc>
          <w:tcPr>
            <w:tcW w:w="3083" w:type="dxa"/>
          </w:tcPr>
          <w:p w14:paraId="6F3CD959" w14:textId="77777777" w:rsidR="0024771B" w:rsidRDefault="0024771B" w:rsidP="00BA3780">
            <w:pPr>
              <w:pStyle w:val="TableParagraph"/>
              <w:jc w:val="left"/>
              <w:rPr>
                <w:rFonts w:ascii="Times New Roman"/>
              </w:rPr>
            </w:pPr>
          </w:p>
        </w:tc>
      </w:tr>
      <w:tr w:rsidR="0024771B" w14:paraId="766BBAEE" w14:textId="77777777" w:rsidTr="00BA3780">
        <w:trPr>
          <w:trHeight w:val="414"/>
        </w:trPr>
        <w:tc>
          <w:tcPr>
            <w:tcW w:w="2402" w:type="dxa"/>
          </w:tcPr>
          <w:p w14:paraId="02F9C08F" w14:textId="77777777" w:rsidR="0024771B" w:rsidRDefault="0024771B" w:rsidP="00BA3780">
            <w:pPr>
              <w:pStyle w:val="TableParagraph"/>
              <w:spacing w:line="274" w:lineRule="exact"/>
              <w:ind w:right="55"/>
              <w:jc w:val="right"/>
              <w:rPr>
                <w:sz w:val="24"/>
              </w:rPr>
            </w:pPr>
            <w:r>
              <w:rPr>
                <w:sz w:val="24"/>
              </w:rPr>
              <w:t>Between 1-500</w:t>
            </w:r>
          </w:p>
        </w:tc>
        <w:tc>
          <w:tcPr>
            <w:tcW w:w="3069" w:type="dxa"/>
          </w:tcPr>
          <w:p w14:paraId="425CCFF8" w14:textId="77777777" w:rsidR="0024771B" w:rsidRDefault="0024771B" w:rsidP="00BA3780">
            <w:pPr>
              <w:pStyle w:val="TableParagraph"/>
              <w:spacing w:line="274" w:lineRule="exact"/>
              <w:ind w:right="1386"/>
              <w:jc w:val="right"/>
              <w:rPr>
                <w:sz w:val="24"/>
              </w:rPr>
            </w:pPr>
            <w:r>
              <w:rPr>
                <w:sz w:val="24"/>
              </w:rPr>
              <w:t>72</w:t>
            </w:r>
          </w:p>
        </w:tc>
        <w:tc>
          <w:tcPr>
            <w:tcW w:w="3083" w:type="dxa"/>
          </w:tcPr>
          <w:p w14:paraId="7DA32267" w14:textId="77777777" w:rsidR="0024771B" w:rsidRDefault="0024771B" w:rsidP="00BA3780">
            <w:pPr>
              <w:pStyle w:val="TableParagraph"/>
              <w:spacing w:line="274" w:lineRule="exact"/>
              <w:ind w:left="654" w:right="640"/>
              <w:rPr>
                <w:sz w:val="24"/>
              </w:rPr>
            </w:pPr>
            <w:r>
              <w:rPr>
                <w:sz w:val="24"/>
              </w:rPr>
              <w:t>48,0</w:t>
            </w:r>
          </w:p>
        </w:tc>
      </w:tr>
      <w:tr w:rsidR="0024771B" w14:paraId="7640B86C" w14:textId="77777777" w:rsidTr="00BA3780">
        <w:trPr>
          <w:trHeight w:val="414"/>
        </w:trPr>
        <w:tc>
          <w:tcPr>
            <w:tcW w:w="2402" w:type="dxa"/>
          </w:tcPr>
          <w:p w14:paraId="1DEF43DC" w14:textId="77777777" w:rsidR="0024771B" w:rsidRDefault="0024771B" w:rsidP="00BA3780">
            <w:pPr>
              <w:pStyle w:val="TableParagraph"/>
              <w:spacing w:line="274" w:lineRule="exact"/>
              <w:ind w:right="56"/>
              <w:jc w:val="right"/>
              <w:rPr>
                <w:sz w:val="24"/>
              </w:rPr>
            </w:pPr>
            <w:r>
              <w:rPr>
                <w:sz w:val="24"/>
              </w:rPr>
              <w:t>Between 501-1000</w:t>
            </w:r>
          </w:p>
        </w:tc>
        <w:tc>
          <w:tcPr>
            <w:tcW w:w="3069" w:type="dxa"/>
          </w:tcPr>
          <w:p w14:paraId="7F0B0B16" w14:textId="77777777" w:rsidR="0024771B" w:rsidRDefault="0024771B" w:rsidP="00BA3780">
            <w:pPr>
              <w:pStyle w:val="TableParagraph"/>
              <w:spacing w:line="274" w:lineRule="exact"/>
              <w:ind w:right="1386"/>
              <w:jc w:val="right"/>
              <w:rPr>
                <w:sz w:val="24"/>
              </w:rPr>
            </w:pPr>
            <w:r>
              <w:rPr>
                <w:sz w:val="24"/>
              </w:rPr>
              <w:t>78</w:t>
            </w:r>
          </w:p>
        </w:tc>
        <w:tc>
          <w:tcPr>
            <w:tcW w:w="3083" w:type="dxa"/>
          </w:tcPr>
          <w:p w14:paraId="65B545B9" w14:textId="77777777" w:rsidR="0024771B" w:rsidRDefault="0024771B" w:rsidP="00BA3780">
            <w:pPr>
              <w:pStyle w:val="TableParagraph"/>
              <w:spacing w:line="274" w:lineRule="exact"/>
              <w:ind w:left="654" w:right="640"/>
              <w:rPr>
                <w:sz w:val="24"/>
              </w:rPr>
            </w:pPr>
            <w:r>
              <w:rPr>
                <w:sz w:val="24"/>
              </w:rPr>
              <w:t>52,0</w:t>
            </w:r>
          </w:p>
        </w:tc>
      </w:tr>
      <w:tr w:rsidR="0024771B" w14:paraId="4F145B25" w14:textId="77777777" w:rsidTr="00BA3780">
        <w:trPr>
          <w:trHeight w:val="827"/>
        </w:trPr>
        <w:tc>
          <w:tcPr>
            <w:tcW w:w="2402" w:type="dxa"/>
          </w:tcPr>
          <w:p w14:paraId="2BF00EDB" w14:textId="77777777" w:rsidR="0024771B" w:rsidRDefault="0024771B" w:rsidP="00BA3780">
            <w:pPr>
              <w:pStyle w:val="TableParagraph"/>
              <w:spacing w:line="274" w:lineRule="exact"/>
              <w:ind w:right="57"/>
              <w:jc w:val="right"/>
              <w:rPr>
                <w:sz w:val="24"/>
              </w:rPr>
            </w:pPr>
            <w:r>
              <w:rPr>
                <w:sz w:val="24"/>
              </w:rPr>
              <w:t>Number of</w:t>
            </w:r>
            <w:r>
              <w:rPr>
                <w:spacing w:val="-9"/>
                <w:sz w:val="24"/>
              </w:rPr>
              <w:t xml:space="preserve"> </w:t>
            </w:r>
            <w:r>
              <w:rPr>
                <w:sz w:val="24"/>
              </w:rPr>
              <w:t>teachers</w:t>
            </w:r>
          </w:p>
          <w:p w14:paraId="3376B8B5" w14:textId="77777777" w:rsidR="0024771B" w:rsidRDefault="0024771B" w:rsidP="00BA3780">
            <w:pPr>
              <w:pStyle w:val="TableParagraph"/>
              <w:spacing w:before="137"/>
              <w:ind w:right="53"/>
              <w:jc w:val="right"/>
              <w:rPr>
                <w:sz w:val="24"/>
              </w:rPr>
            </w:pPr>
            <w:r>
              <w:rPr>
                <w:sz w:val="24"/>
              </w:rPr>
              <w:t>at</w:t>
            </w:r>
            <w:r>
              <w:rPr>
                <w:spacing w:val="-2"/>
                <w:sz w:val="24"/>
              </w:rPr>
              <w:t xml:space="preserve"> </w:t>
            </w:r>
            <w:r>
              <w:rPr>
                <w:sz w:val="24"/>
              </w:rPr>
              <w:t>school</w:t>
            </w:r>
          </w:p>
        </w:tc>
        <w:tc>
          <w:tcPr>
            <w:tcW w:w="3069" w:type="dxa"/>
          </w:tcPr>
          <w:p w14:paraId="6C98C6BA" w14:textId="77777777" w:rsidR="0024771B" w:rsidRDefault="0024771B" w:rsidP="00BA3780">
            <w:pPr>
              <w:pStyle w:val="TableParagraph"/>
              <w:jc w:val="left"/>
              <w:rPr>
                <w:rFonts w:ascii="Times New Roman"/>
              </w:rPr>
            </w:pPr>
          </w:p>
        </w:tc>
        <w:tc>
          <w:tcPr>
            <w:tcW w:w="3083" w:type="dxa"/>
          </w:tcPr>
          <w:p w14:paraId="3C0CB8A5" w14:textId="77777777" w:rsidR="0024771B" w:rsidRDefault="0024771B" w:rsidP="00BA3780">
            <w:pPr>
              <w:pStyle w:val="TableParagraph"/>
              <w:jc w:val="left"/>
              <w:rPr>
                <w:rFonts w:ascii="Times New Roman"/>
              </w:rPr>
            </w:pPr>
          </w:p>
        </w:tc>
      </w:tr>
      <w:tr w:rsidR="0024771B" w14:paraId="44E30110" w14:textId="77777777" w:rsidTr="00BA3780">
        <w:trPr>
          <w:trHeight w:val="412"/>
        </w:trPr>
        <w:tc>
          <w:tcPr>
            <w:tcW w:w="2402" w:type="dxa"/>
          </w:tcPr>
          <w:p w14:paraId="5AF9860A" w14:textId="77777777" w:rsidR="0024771B" w:rsidRDefault="0024771B" w:rsidP="00BA3780">
            <w:pPr>
              <w:pStyle w:val="TableParagraph"/>
              <w:spacing w:line="274" w:lineRule="exact"/>
              <w:ind w:right="59"/>
              <w:jc w:val="right"/>
              <w:rPr>
                <w:sz w:val="24"/>
              </w:rPr>
            </w:pPr>
            <w:r>
              <w:rPr>
                <w:sz w:val="24"/>
              </w:rPr>
              <w:t>Between 1-30</w:t>
            </w:r>
          </w:p>
        </w:tc>
        <w:tc>
          <w:tcPr>
            <w:tcW w:w="3069" w:type="dxa"/>
          </w:tcPr>
          <w:p w14:paraId="3198012E" w14:textId="77777777" w:rsidR="0024771B" w:rsidRDefault="0024771B" w:rsidP="00BA3780">
            <w:pPr>
              <w:pStyle w:val="TableParagraph"/>
              <w:spacing w:line="274" w:lineRule="exact"/>
              <w:ind w:right="1386"/>
              <w:jc w:val="right"/>
              <w:rPr>
                <w:sz w:val="24"/>
              </w:rPr>
            </w:pPr>
            <w:r>
              <w:rPr>
                <w:sz w:val="24"/>
              </w:rPr>
              <w:t>18</w:t>
            </w:r>
          </w:p>
        </w:tc>
        <w:tc>
          <w:tcPr>
            <w:tcW w:w="3083" w:type="dxa"/>
          </w:tcPr>
          <w:p w14:paraId="2F72097E" w14:textId="77777777" w:rsidR="0024771B" w:rsidRDefault="0024771B" w:rsidP="00BA3780">
            <w:pPr>
              <w:pStyle w:val="TableParagraph"/>
              <w:spacing w:line="274" w:lineRule="exact"/>
              <w:ind w:left="654" w:right="640"/>
              <w:rPr>
                <w:sz w:val="24"/>
              </w:rPr>
            </w:pPr>
            <w:r>
              <w:rPr>
                <w:sz w:val="24"/>
              </w:rPr>
              <w:t>12,0</w:t>
            </w:r>
          </w:p>
        </w:tc>
      </w:tr>
      <w:tr w:rsidR="0024771B" w14:paraId="74CC0616" w14:textId="77777777" w:rsidTr="00BA3780">
        <w:trPr>
          <w:trHeight w:val="414"/>
        </w:trPr>
        <w:tc>
          <w:tcPr>
            <w:tcW w:w="2402" w:type="dxa"/>
          </w:tcPr>
          <w:p w14:paraId="53AC97EE" w14:textId="77777777" w:rsidR="0024771B" w:rsidRDefault="0024771B" w:rsidP="00BA3780">
            <w:pPr>
              <w:pStyle w:val="TableParagraph"/>
              <w:ind w:right="57"/>
              <w:jc w:val="right"/>
              <w:rPr>
                <w:sz w:val="24"/>
              </w:rPr>
            </w:pPr>
            <w:r>
              <w:rPr>
                <w:sz w:val="24"/>
              </w:rPr>
              <w:t>Between 31-50</w:t>
            </w:r>
          </w:p>
        </w:tc>
        <w:tc>
          <w:tcPr>
            <w:tcW w:w="3069" w:type="dxa"/>
          </w:tcPr>
          <w:p w14:paraId="1F4D6C7D" w14:textId="77777777" w:rsidR="0024771B" w:rsidRDefault="0024771B" w:rsidP="00BA3780">
            <w:pPr>
              <w:pStyle w:val="TableParagraph"/>
              <w:ind w:right="1386"/>
              <w:jc w:val="right"/>
              <w:rPr>
                <w:sz w:val="24"/>
              </w:rPr>
            </w:pPr>
            <w:r>
              <w:rPr>
                <w:sz w:val="24"/>
              </w:rPr>
              <w:t>71</w:t>
            </w:r>
          </w:p>
        </w:tc>
        <w:tc>
          <w:tcPr>
            <w:tcW w:w="3083" w:type="dxa"/>
          </w:tcPr>
          <w:p w14:paraId="7847C7E1" w14:textId="77777777" w:rsidR="0024771B" w:rsidRDefault="0024771B" w:rsidP="00BA3780">
            <w:pPr>
              <w:pStyle w:val="TableParagraph"/>
              <w:ind w:left="654" w:right="640"/>
              <w:rPr>
                <w:sz w:val="24"/>
              </w:rPr>
            </w:pPr>
            <w:r>
              <w:rPr>
                <w:sz w:val="24"/>
              </w:rPr>
              <w:t>47,3</w:t>
            </w:r>
          </w:p>
        </w:tc>
      </w:tr>
      <w:tr w:rsidR="0024771B" w14:paraId="06A7BC0C" w14:textId="77777777" w:rsidTr="00BA3780">
        <w:trPr>
          <w:trHeight w:val="414"/>
        </w:trPr>
        <w:tc>
          <w:tcPr>
            <w:tcW w:w="2402" w:type="dxa"/>
          </w:tcPr>
          <w:p w14:paraId="521263DD" w14:textId="77777777" w:rsidR="0024771B" w:rsidRDefault="0024771B" w:rsidP="00BA3780">
            <w:pPr>
              <w:pStyle w:val="TableParagraph"/>
              <w:spacing w:line="274" w:lineRule="exact"/>
              <w:ind w:right="55"/>
              <w:jc w:val="right"/>
              <w:rPr>
                <w:sz w:val="24"/>
              </w:rPr>
            </w:pPr>
            <w:r>
              <w:rPr>
                <w:sz w:val="24"/>
              </w:rPr>
              <w:t>51 and over</w:t>
            </w:r>
          </w:p>
        </w:tc>
        <w:tc>
          <w:tcPr>
            <w:tcW w:w="3069" w:type="dxa"/>
          </w:tcPr>
          <w:p w14:paraId="268E0874" w14:textId="77777777" w:rsidR="0024771B" w:rsidRDefault="0024771B" w:rsidP="00BA3780">
            <w:pPr>
              <w:pStyle w:val="TableParagraph"/>
              <w:spacing w:line="274" w:lineRule="exact"/>
              <w:ind w:right="1386"/>
              <w:jc w:val="right"/>
              <w:rPr>
                <w:sz w:val="24"/>
              </w:rPr>
            </w:pPr>
            <w:r>
              <w:rPr>
                <w:sz w:val="24"/>
              </w:rPr>
              <w:t>61</w:t>
            </w:r>
          </w:p>
        </w:tc>
        <w:tc>
          <w:tcPr>
            <w:tcW w:w="3083" w:type="dxa"/>
          </w:tcPr>
          <w:p w14:paraId="31E70496" w14:textId="77777777" w:rsidR="0024771B" w:rsidRDefault="0024771B" w:rsidP="00BA3780">
            <w:pPr>
              <w:pStyle w:val="TableParagraph"/>
              <w:spacing w:line="274" w:lineRule="exact"/>
              <w:ind w:left="654" w:right="640"/>
              <w:rPr>
                <w:sz w:val="24"/>
              </w:rPr>
            </w:pPr>
            <w:r>
              <w:rPr>
                <w:sz w:val="24"/>
              </w:rPr>
              <w:t>40,7</w:t>
            </w:r>
          </w:p>
        </w:tc>
      </w:tr>
      <w:tr w:rsidR="0024771B" w14:paraId="7F01F672" w14:textId="77777777" w:rsidTr="00BA3780">
        <w:trPr>
          <w:trHeight w:val="414"/>
        </w:trPr>
        <w:tc>
          <w:tcPr>
            <w:tcW w:w="2402" w:type="dxa"/>
          </w:tcPr>
          <w:p w14:paraId="6BE5CBC2" w14:textId="77777777" w:rsidR="0024771B" w:rsidRDefault="0024771B" w:rsidP="00BA3780">
            <w:pPr>
              <w:pStyle w:val="TableParagraph"/>
              <w:spacing w:line="274" w:lineRule="exact"/>
              <w:ind w:right="53"/>
              <w:jc w:val="right"/>
              <w:rPr>
                <w:sz w:val="24"/>
              </w:rPr>
            </w:pPr>
            <w:r>
              <w:rPr>
                <w:sz w:val="24"/>
              </w:rPr>
              <w:t>General Total</w:t>
            </w:r>
          </w:p>
        </w:tc>
        <w:tc>
          <w:tcPr>
            <w:tcW w:w="3069" w:type="dxa"/>
          </w:tcPr>
          <w:p w14:paraId="69C6C28B" w14:textId="77777777" w:rsidR="0024771B" w:rsidRDefault="0024771B" w:rsidP="00BA3780">
            <w:pPr>
              <w:pStyle w:val="TableParagraph"/>
              <w:spacing w:line="274" w:lineRule="exact"/>
              <w:ind w:right="1319"/>
              <w:jc w:val="right"/>
              <w:rPr>
                <w:sz w:val="24"/>
              </w:rPr>
            </w:pPr>
            <w:r>
              <w:rPr>
                <w:w w:val="95"/>
                <w:sz w:val="24"/>
              </w:rPr>
              <w:t>150</w:t>
            </w:r>
          </w:p>
        </w:tc>
        <w:tc>
          <w:tcPr>
            <w:tcW w:w="3083" w:type="dxa"/>
          </w:tcPr>
          <w:p w14:paraId="09222C16" w14:textId="77777777" w:rsidR="0024771B" w:rsidRDefault="0024771B" w:rsidP="00BA3780">
            <w:pPr>
              <w:pStyle w:val="TableParagraph"/>
              <w:spacing w:line="274" w:lineRule="exact"/>
              <w:ind w:left="654" w:right="636"/>
              <w:rPr>
                <w:sz w:val="24"/>
              </w:rPr>
            </w:pPr>
            <w:r>
              <w:rPr>
                <w:sz w:val="24"/>
              </w:rPr>
              <w:t>100 (%)</w:t>
            </w:r>
          </w:p>
        </w:tc>
      </w:tr>
    </w:tbl>
    <w:p w14:paraId="095864EF" w14:textId="77777777" w:rsidR="0024771B" w:rsidRDefault="0024771B" w:rsidP="0024771B">
      <w:pPr>
        <w:pStyle w:val="GvdeMetni"/>
        <w:spacing w:before="1"/>
        <w:rPr>
          <w:rFonts w:ascii="Arial"/>
          <w:sz w:val="23"/>
        </w:rPr>
      </w:pPr>
    </w:p>
    <w:p w14:paraId="1F24DF7F" w14:textId="77777777" w:rsidR="0024771B" w:rsidRDefault="0024771B" w:rsidP="0024771B">
      <w:pPr>
        <w:pStyle w:val="GvdeMetni"/>
        <w:spacing w:before="92" w:line="360" w:lineRule="auto"/>
        <w:ind w:left="684" w:right="677" w:firstLine="708"/>
        <w:jc w:val="both"/>
        <w:rPr>
          <w:rFonts w:ascii="Arial"/>
        </w:rPr>
      </w:pPr>
      <w:r>
        <w:rPr>
          <w:rFonts w:ascii="Arial"/>
        </w:rPr>
        <w:t>62, 0 % of the directors titles are school principals and 38, 0 % make up deputy principals. The professional seniority is as presented; 8,0 % 0-5 years, %20,7 6-10 years, 34 % 11-15 years, 23 % 16-20 years and 13,3 %</w:t>
      </w:r>
    </w:p>
    <w:p w14:paraId="649EC73A"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3A4DEFD6" w14:textId="77777777" w:rsidR="0024771B" w:rsidRDefault="0024771B" w:rsidP="0024771B">
      <w:pPr>
        <w:pStyle w:val="GvdeMetni"/>
        <w:spacing w:before="4"/>
        <w:rPr>
          <w:rFonts w:ascii="Arial"/>
          <w:sz w:val="25"/>
        </w:rPr>
      </w:pPr>
    </w:p>
    <w:p w14:paraId="5AF6B091" w14:textId="77777777" w:rsidR="0024771B" w:rsidRDefault="0024771B" w:rsidP="0024771B">
      <w:pPr>
        <w:pStyle w:val="GvdeMetni"/>
        <w:spacing w:before="93"/>
        <w:ind w:left="684"/>
        <w:jc w:val="both"/>
        <w:rPr>
          <w:rFonts w:ascii="Arial"/>
        </w:rPr>
      </w:pPr>
      <w:r>
        <w:rPr>
          <w:rFonts w:ascii="Arial"/>
        </w:rPr>
        <w:t>21 years and over of seniority. The 13, 3 % 20-30 years, 38, 7% 31-40</w:t>
      </w:r>
      <w:r>
        <w:rPr>
          <w:rFonts w:ascii="Arial"/>
          <w:spacing w:val="-10"/>
        </w:rPr>
        <w:t xml:space="preserve"> </w:t>
      </w:r>
      <w:r>
        <w:rPr>
          <w:rFonts w:ascii="Arial"/>
        </w:rPr>
        <w:t>years,</w:t>
      </w:r>
    </w:p>
    <w:p w14:paraId="44E0A3FC" w14:textId="77777777" w:rsidR="0024771B" w:rsidRDefault="0024771B" w:rsidP="0024771B">
      <w:pPr>
        <w:pStyle w:val="GvdeMetni"/>
        <w:spacing w:before="139" w:line="360" w:lineRule="auto"/>
        <w:ind w:left="684" w:right="676"/>
        <w:jc w:val="both"/>
        <w:rPr>
          <w:rFonts w:ascii="Arial"/>
        </w:rPr>
      </w:pPr>
      <w:r>
        <w:rPr>
          <w:rFonts w:ascii="Arial"/>
        </w:rPr>
        <w:t xml:space="preserve">33, 3 % 41-50 years 14, 7 51 years and over form the ages of the directors. The seniority in the schools which directors work in are 58, 0% 0-5 </w:t>
      </w:r>
      <w:proofErr w:type="gramStart"/>
      <w:r>
        <w:rPr>
          <w:rFonts w:ascii="Arial"/>
        </w:rPr>
        <w:t>years,  29</w:t>
      </w:r>
      <w:proofErr w:type="gramEnd"/>
      <w:r>
        <w:rPr>
          <w:rFonts w:ascii="Arial"/>
        </w:rPr>
        <w:t>, 3 % 6-10 years and 12, 7% 11 years and over of seniority. The 12, 0%</w:t>
      </w:r>
      <w:r>
        <w:rPr>
          <w:rFonts w:ascii="Arial"/>
          <w:spacing w:val="30"/>
        </w:rPr>
        <w:t xml:space="preserve"> </w:t>
      </w:r>
      <w:r>
        <w:rPr>
          <w:rFonts w:ascii="Arial"/>
        </w:rPr>
        <w:t>1-</w:t>
      </w:r>
    </w:p>
    <w:p w14:paraId="78FFD74E" w14:textId="77777777" w:rsidR="0024771B" w:rsidRDefault="0024771B" w:rsidP="0024771B">
      <w:pPr>
        <w:pStyle w:val="GvdeMetni"/>
        <w:spacing w:line="360" w:lineRule="auto"/>
        <w:ind w:left="684" w:right="677"/>
        <w:jc w:val="both"/>
        <w:rPr>
          <w:rFonts w:ascii="Arial"/>
        </w:rPr>
      </w:pPr>
      <w:r>
        <w:rPr>
          <w:rFonts w:ascii="Arial"/>
        </w:rPr>
        <w:t>30, %47, 3 31-50 and 40, 7 % 51 and over form the number of teachers at school where directors work.</w:t>
      </w:r>
    </w:p>
    <w:p w14:paraId="09F3C699" w14:textId="77777777" w:rsidR="0024771B" w:rsidRDefault="0024771B" w:rsidP="0024771B">
      <w:pPr>
        <w:pStyle w:val="GvdeMetni"/>
        <w:spacing w:before="2"/>
        <w:rPr>
          <w:rFonts w:ascii="Arial"/>
          <w:sz w:val="31"/>
        </w:rPr>
      </w:pPr>
    </w:p>
    <w:p w14:paraId="6816876A" w14:textId="77777777" w:rsidR="0024771B" w:rsidRDefault="0024771B" w:rsidP="0024771B">
      <w:pPr>
        <w:pStyle w:val="Balk4"/>
        <w:numPr>
          <w:ilvl w:val="1"/>
          <w:numId w:val="83"/>
        </w:numPr>
        <w:tabs>
          <w:tab w:val="left" w:pos="1796"/>
        </w:tabs>
        <w:rPr>
          <w:rFonts w:ascii="Arial"/>
        </w:rPr>
      </w:pPr>
      <w:r>
        <w:rPr>
          <w:rFonts w:ascii="Arial"/>
          <w:spacing w:val="2"/>
        </w:rPr>
        <w:t xml:space="preserve">Data </w:t>
      </w:r>
      <w:r>
        <w:rPr>
          <w:rFonts w:ascii="Arial"/>
          <w:spacing w:val="8"/>
        </w:rPr>
        <w:t>Collection</w:t>
      </w:r>
      <w:r>
        <w:rPr>
          <w:rFonts w:ascii="Arial"/>
          <w:spacing w:val="6"/>
        </w:rPr>
        <w:t xml:space="preserve"> </w:t>
      </w:r>
      <w:r>
        <w:rPr>
          <w:rFonts w:ascii="Arial"/>
          <w:spacing w:val="8"/>
        </w:rPr>
        <w:t>Tool</w:t>
      </w:r>
    </w:p>
    <w:p w14:paraId="4355D150" w14:textId="77777777" w:rsidR="0024771B" w:rsidRDefault="0024771B" w:rsidP="0024771B">
      <w:pPr>
        <w:pStyle w:val="GvdeMetni"/>
        <w:rPr>
          <w:rFonts w:ascii="Arial"/>
          <w:b/>
          <w:sz w:val="26"/>
        </w:rPr>
      </w:pPr>
    </w:p>
    <w:p w14:paraId="4E4BC1CE" w14:textId="77777777" w:rsidR="0024771B" w:rsidRDefault="0024771B" w:rsidP="0024771B">
      <w:pPr>
        <w:pStyle w:val="GvdeMetni"/>
        <w:spacing w:before="198" w:line="360" w:lineRule="auto"/>
        <w:ind w:left="684" w:right="676" w:firstLine="708"/>
        <w:jc w:val="both"/>
        <w:rPr>
          <w:rFonts w:ascii="Arial"/>
        </w:rPr>
      </w:pPr>
      <w:r>
        <w:rPr>
          <w:rFonts w:ascii="Arial"/>
        </w:rPr>
        <w:t>Thesis papers, books, essays and other sources were scanned and the relevant literature was examined to benefit the research. The sources indicated in the bibliography were completely reached by the</w:t>
      </w:r>
      <w:r>
        <w:rPr>
          <w:rFonts w:ascii="Arial"/>
          <w:spacing w:val="-20"/>
        </w:rPr>
        <w:t xml:space="preserve"> </w:t>
      </w:r>
      <w:r>
        <w:rPr>
          <w:rFonts w:ascii="Arial"/>
        </w:rPr>
        <w:t>researcher.</w:t>
      </w:r>
    </w:p>
    <w:p w14:paraId="4B56CA36" w14:textId="77777777" w:rsidR="0024771B" w:rsidRDefault="0024771B" w:rsidP="0024771B">
      <w:pPr>
        <w:pStyle w:val="GvdeMetni"/>
        <w:spacing w:before="5"/>
        <w:rPr>
          <w:rFonts w:ascii="Arial"/>
          <w:sz w:val="31"/>
        </w:rPr>
      </w:pPr>
    </w:p>
    <w:p w14:paraId="5B98534E" w14:textId="77777777" w:rsidR="0024771B" w:rsidRDefault="0024771B" w:rsidP="0024771B">
      <w:pPr>
        <w:pStyle w:val="GvdeMetni"/>
        <w:spacing w:line="360" w:lineRule="auto"/>
        <w:ind w:left="684" w:right="675" w:firstLine="708"/>
        <w:jc w:val="both"/>
        <w:rPr>
          <w:rFonts w:ascii="Arial" w:hAnsi="Arial"/>
        </w:rPr>
      </w:pPr>
      <w:r>
        <w:rPr>
          <w:rFonts w:ascii="Arial" w:hAnsi="Arial"/>
        </w:rPr>
        <w:t xml:space="preserve">The measurement system of school directors’ faith in innovation management was developed by Bülbül (2011). The measurement is made up of 32 questions and 4 dimensions. Before the measurement was applied, AFA and DFA analyses were made. According to the exploratory factor analysis, factor analysis might not be suitable for all kinds of data structures For the factor analysis of the data suitability, Kaiser-Meyer-Olkin (KMO and Barlett’s Tests) test was conducted (KMO=, 888, sig=000). </w:t>
      </w:r>
      <w:proofErr w:type="gramStart"/>
      <w:r>
        <w:rPr>
          <w:rFonts w:ascii="Arial" w:hAnsi="Arial"/>
        </w:rPr>
        <w:t>The  KMO</w:t>
      </w:r>
      <w:proofErr w:type="gramEnd"/>
      <w:r>
        <w:rPr>
          <w:rFonts w:ascii="Arial" w:hAnsi="Arial"/>
        </w:rPr>
        <w:t xml:space="preserve"> resulted over 60 and the Barlett test was meaningful. When communalities are inspected as factors, we can see that the n=32 matters’ eigenvalue greater than 1 is formed under four factors. The communalities declared by these four factors is 68, 9%. However the given four factors’ mutual communalities vary between 0,549 and 0,818. When the Component Matrix table is inspected, the general of these 32 matters’ first factor’s charge value varies between 0,482 and 824. This finding shows that the measurement has a general</w:t>
      </w:r>
      <w:r>
        <w:rPr>
          <w:rFonts w:ascii="Arial" w:hAnsi="Arial"/>
          <w:spacing w:val="-3"/>
        </w:rPr>
        <w:t xml:space="preserve"> </w:t>
      </w:r>
      <w:r>
        <w:rPr>
          <w:rFonts w:ascii="Arial" w:hAnsi="Arial"/>
        </w:rPr>
        <w:t>factor.</w:t>
      </w:r>
    </w:p>
    <w:p w14:paraId="7DC0C16E" w14:textId="77777777" w:rsidR="0024771B" w:rsidRDefault="0024771B" w:rsidP="0024771B">
      <w:pPr>
        <w:pStyle w:val="GvdeMetni"/>
        <w:spacing w:before="119" w:line="360" w:lineRule="auto"/>
        <w:ind w:left="871" w:right="787" w:hanging="82"/>
        <w:jc w:val="both"/>
        <w:rPr>
          <w:rFonts w:ascii="Arial" w:hAnsi="Arial"/>
        </w:rPr>
      </w:pPr>
      <w:r>
        <w:rPr>
          <w:rFonts w:ascii="Arial" w:hAnsi="Arial"/>
        </w:rPr>
        <w:t>Table 4.2 Measurement and analysis of directors’ faith regarding innovation management results. (DFA) Validity and Trustworthiness Analysis Results</w:t>
      </w:r>
    </w:p>
    <w:p w14:paraId="66C9A0F4" w14:textId="77777777" w:rsidR="0024771B" w:rsidRDefault="0024771B" w:rsidP="0024771B">
      <w:pPr>
        <w:pStyle w:val="GvdeMetni"/>
        <w:spacing w:before="8" w:after="1"/>
        <w:rPr>
          <w:rFonts w:ascii="Arial"/>
          <w:sz w:val="17"/>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1128"/>
        <w:gridCol w:w="1507"/>
        <w:gridCol w:w="4538"/>
      </w:tblGrid>
      <w:tr w:rsidR="0024771B" w14:paraId="47319E87" w14:textId="77777777" w:rsidTr="00BA3780">
        <w:trPr>
          <w:trHeight w:val="517"/>
        </w:trPr>
        <w:tc>
          <w:tcPr>
            <w:tcW w:w="1087" w:type="dxa"/>
          </w:tcPr>
          <w:p w14:paraId="6030A48E" w14:textId="77777777" w:rsidR="0024771B" w:rsidRDefault="0024771B" w:rsidP="00BA3780">
            <w:pPr>
              <w:pStyle w:val="TableParagraph"/>
              <w:spacing w:before="50"/>
              <w:ind w:left="182"/>
              <w:jc w:val="left"/>
              <w:rPr>
                <w:b/>
                <w:sz w:val="24"/>
              </w:rPr>
            </w:pPr>
            <w:r>
              <w:rPr>
                <w:b/>
                <w:sz w:val="24"/>
              </w:rPr>
              <w:t>Matter</w:t>
            </w:r>
          </w:p>
        </w:tc>
        <w:tc>
          <w:tcPr>
            <w:tcW w:w="1128" w:type="dxa"/>
          </w:tcPr>
          <w:p w14:paraId="4525B55A" w14:textId="77777777" w:rsidR="0024771B" w:rsidRDefault="0024771B" w:rsidP="00BA3780">
            <w:pPr>
              <w:pStyle w:val="TableParagraph"/>
              <w:spacing w:before="50"/>
              <w:ind w:left="199"/>
              <w:jc w:val="left"/>
              <w:rPr>
                <w:b/>
                <w:sz w:val="24"/>
              </w:rPr>
            </w:pPr>
            <w:r>
              <w:rPr>
                <w:b/>
                <w:sz w:val="24"/>
              </w:rPr>
              <w:t>Factor</w:t>
            </w:r>
          </w:p>
        </w:tc>
        <w:tc>
          <w:tcPr>
            <w:tcW w:w="1507" w:type="dxa"/>
          </w:tcPr>
          <w:p w14:paraId="52AB0866" w14:textId="77777777" w:rsidR="0024771B" w:rsidRDefault="0024771B" w:rsidP="00BA3780">
            <w:pPr>
              <w:pStyle w:val="TableParagraph"/>
              <w:spacing w:before="50"/>
              <w:ind w:left="388"/>
              <w:jc w:val="left"/>
              <w:rPr>
                <w:b/>
                <w:sz w:val="24"/>
              </w:rPr>
            </w:pPr>
            <w:r>
              <w:rPr>
                <w:b/>
                <w:sz w:val="24"/>
              </w:rPr>
              <w:t>Factor</w:t>
            </w:r>
          </w:p>
        </w:tc>
        <w:tc>
          <w:tcPr>
            <w:tcW w:w="4538" w:type="dxa"/>
          </w:tcPr>
          <w:p w14:paraId="066E0E92" w14:textId="77777777" w:rsidR="0024771B" w:rsidRDefault="0024771B" w:rsidP="00BA3780">
            <w:pPr>
              <w:pStyle w:val="TableParagraph"/>
              <w:spacing w:before="50"/>
              <w:ind w:left="960"/>
              <w:jc w:val="left"/>
              <w:rPr>
                <w:b/>
                <w:sz w:val="24"/>
              </w:rPr>
            </w:pPr>
            <w:r>
              <w:rPr>
                <w:b/>
                <w:sz w:val="24"/>
              </w:rPr>
              <w:t>Value after Conversion</w:t>
            </w:r>
          </w:p>
        </w:tc>
      </w:tr>
    </w:tbl>
    <w:p w14:paraId="559B7051" w14:textId="77777777" w:rsidR="0024771B" w:rsidRDefault="0024771B" w:rsidP="0024771B">
      <w:pPr>
        <w:rPr>
          <w:sz w:val="24"/>
        </w:rPr>
        <w:sectPr w:rsidR="0024771B">
          <w:pgSz w:w="11910" w:h="16840"/>
          <w:pgMar w:top="1580" w:right="1020" w:bottom="920" w:left="1300" w:header="0" w:footer="656" w:gutter="0"/>
          <w:cols w:space="708"/>
        </w:sectPr>
      </w:pPr>
    </w:p>
    <w:p w14:paraId="4730B402" w14:textId="77777777" w:rsidR="0024771B" w:rsidRDefault="0024771B" w:rsidP="0024771B">
      <w:pPr>
        <w:pStyle w:val="GvdeMetni"/>
        <w:rPr>
          <w:rFonts w:ascii="Arial"/>
          <w:sz w:val="20"/>
        </w:rPr>
      </w:pPr>
    </w:p>
    <w:p w14:paraId="32768FBD" w14:textId="77777777" w:rsidR="0024771B" w:rsidRDefault="0024771B" w:rsidP="0024771B">
      <w:pPr>
        <w:pStyle w:val="GvdeMetni"/>
        <w:spacing w:before="6" w:after="1"/>
        <w:rPr>
          <w:rFonts w:ascii="Arial"/>
          <w:sz w:val="13"/>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1128"/>
        <w:gridCol w:w="1507"/>
        <w:gridCol w:w="1133"/>
        <w:gridCol w:w="1131"/>
        <w:gridCol w:w="1131"/>
        <w:gridCol w:w="1145"/>
      </w:tblGrid>
      <w:tr w:rsidR="0024771B" w14:paraId="53C2D1B7" w14:textId="77777777" w:rsidTr="00BA3780">
        <w:trPr>
          <w:trHeight w:val="1242"/>
        </w:trPr>
        <w:tc>
          <w:tcPr>
            <w:tcW w:w="1087" w:type="dxa"/>
          </w:tcPr>
          <w:p w14:paraId="0975056E" w14:textId="77777777" w:rsidR="0024771B" w:rsidRDefault="0024771B" w:rsidP="00BA3780">
            <w:pPr>
              <w:pStyle w:val="TableParagraph"/>
              <w:spacing w:line="274" w:lineRule="exact"/>
              <w:ind w:left="358" w:right="359"/>
              <w:rPr>
                <w:b/>
                <w:sz w:val="24"/>
              </w:rPr>
            </w:pPr>
            <w:r>
              <w:rPr>
                <w:b/>
                <w:sz w:val="24"/>
              </w:rPr>
              <w:t>No</w:t>
            </w:r>
          </w:p>
        </w:tc>
        <w:tc>
          <w:tcPr>
            <w:tcW w:w="1128" w:type="dxa"/>
          </w:tcPr>
          <w:p w14:paraId="695DF02D" w14:textId="77777777" w:rsidR="0024771B" w:rsidRDefault="0024771B" w:rsidP="00BA3780">
            <w:pPr>
              <w:pStyle w:val="TableParagraph"/>
              <w:spacing w:line="274" w:lineRule="exact"/>
              <w:ind w:left="64" w:right="64"/>
              <w:rPr>
                <w:b/>
                <w:sz w:val="24"/>
              </w:rPr>
            </w:pPr>
            <w:r>
              <w:rPr>
                <w:b/>
                <w:sz w:val="24"/>
              </w:rPr>
              <w:t>Mutual</w:t>
            </w:r>
          </w:p>
          <w:p w14:paraId="53D3D66C" w14:textId="77777777" w:rsidR="0024771B" w:rsidRDefault="0024771B" w:rsidP="00BA3780">
            <w:pPr>
              <w:pStyle w:val="TableParagraph"/>
              <w:spacing w:before="5" w:line="410" w:lineRule="atLeast"/>
              <w:ind w:left="78" w:right="64"/>
              <w:rPr>
                <w:b/>
                <w:sz w:val="24"/>
              </w:rPr>
            </w:pPr>
            <w:r>
              <w:rPr>
                <w:b/>
                <w:w w:val="90"/>
                <w:sz w:val="24"/>
              </w:rPr>
              <w:t xml:space="preserve">Commun </w:t>
            </w:r>
            <w:r>
              <w:rPr>
                <w:b/>
                <w:sz w:val="24"/>
              </w:rPr>
              <w:t>ality</w:t>
            </w:r>
          </w:p>
        </w:tc>
        <w:tc>
          <w:tcPr>
            <w:tcW w:w="1507" w:type="dxa"/>
          </w:tcPr>
          <w:p w14:paraId="00D5D28B" w14:textId="77777777" w:rsidR="0024771B" w:rsidRDefault="0024771B" w:rsidP="00BA3780">
            <w:pPr>
              <w:pStyle w:val="TableParagraph"/>
              <w:spacing w:line="360" w:lineRule="auto"/>
              <w:ind w:left="434" w:hanging="94"/>
              <w:jc w:val="left"/>
              <w:rPr>
                <w:b/>
                <w:sz w:val="24"/>
              </w:rPr>
            </w:pPr>
            <w:r>
              <w:rPr>
                <w:b/>
                <w:w w:val="95"/>
                <w:sz w:val="24"/>
              </w:rPr>
              <w:t xml:space="preserve">Charge </w:t>
            </w:r>
            <w:r>
              <w:rPr>
                <w:b/>
                <w:sz w:val="24"/>
              </w:rPr>
              <w:t>Value</w:t>
            </w:r>
          </w:p>
        </w:tc>
        <w:tc>
          <w:tcPr>
            <w:tcW w:w="1133" w:type="dxa"/>
          </w:tcPr>
          <w:p w14:paraId="25FAC1CA" w14:textId="77777777" w:rsidR="0024771B" w:rsidRDefault="0024771B" w:rsidP="00BA3780">
            <w:pPr>
              <w:pStyle w:val="TableParagraph"/>
              <w:spacing w:before="10"/>
              <w:jc w:val="left"/>
              <w:rPr>
                <w:sz w:val="35"/>
              </w:rPr>
            </w:pPr>
          </w:p>
          <w:p w14:paraId="1FE92B11" w14:textId="77777777" w:rsidR="0024771B" w:rsidRDefault="0024771B" w:rsidP="00BA3780">
            <w:pPr>
              <w:pStyle w:val="TableParagraph"/>
              <w:ind w:left="312"/>
              <w:jc w:val="left"/>
              <w:rPr>
                <w:b/>
                <w:sz w:val="24"/>
              </w:rPr>
            </w:pPr>
            <w:r>
              <w:rPr>
                <w:b/>
                <w:sz w:val="24"/>
              </w:rPr>
              <w:t>GYY</w:t>
            </w:r>
          </w:p>
        </w:tc>
        <w:tc>
          <w:tcPr>
            <w:tcW w:w="1131" w:type="dxa"/>
          </w:tcPr>
          <w:p w14:paraId="4F25F17F" w14:textId="77777777" w:rsidR="0024771B" w:rsidRDefault="0024771B" w:rsidP="00BA3780">
            <w:pPr>
              <w:pStyle w:val="TableParagraph"/>
              <w:spacing w:before="10"/>
              <w:jc w:val="left"/>
              <w:rPr>
                <w:sz w:val="35"/>
              </w:rPr>
            </w:pPr>
          </w:p>
          <w:p w14:paraId="7DAE6DD0" w14:textId="77777777" w:rsidR="0024771B" w:rsidRDefault="0024771B" w:rsidP="00BA3780">
            <w:pPr>
              <w:pStyle w:val="TableParagraph"/>
              <w:ind w:left="308" w:right="301"/>
              <w:rPr>
                <w:b/>
                <w:sz w:val="24"/>
              </w:rPr>
            </w:pPr>
            <w:r>
              <w:rPr>
                <w:b/>
                <w:sz w:val="24"/>
              </w:rPr>
              <w:t>YS</w:t>
            </w:r>
          </w:p>
        </w:tc>
        <w:tc>
          <w:tcPr>
            <w:tcW w:w="1131" w:type="dxa"/>
          </w:tcPr>
          <w:p w14:paraId="27B7B076" w14:textId="77777777" w:rsidR="0024771B" w:rsidRDefault="0024771B" w:rsidP="00BA3780">
            <w:pPr>
              <w:pStyle w:val="TableParagraph"/>
              <w:spacing w:before="10"/>
              <w:jc w:val="left"/>
              <w:rPr>
                <w:sz w:val="35"/>
              </w:rPr>
            </w:pPr>
          </w:p>
          <w:p w14:paraId="4CF967EC" w14:textId="77777777" w:rsidR="0024771B" w:rsidRDefault="0024771B" w:rsidP="00BA3780">
            <w:pPr>
              <w:pStyle w:val="TableParagraph"/>
              <w:ind w:left="304"/>
              <w:jc w:val="left"/>
              <w:rPr>
                <w:b/>
                <w:sz w:val="24"/>
              </w:rPr>
            </w:pPr>
            <w:r>
              <w:rPr>
                <w:b/>
                <w:sz w:val="24"/>
              </w:rPr>
              <w:t>OKY</w:t>
            </w:r>
          </w:p>
        </w:tc>
        <w:tc>
          <w:tcPr>
            <w:tcW w:w="1145" w:type="dxa"/>
          </w:tcPr>
          <w:p w14:paraId="1714A666" w14:textId="77777777" w:rsidR="0024771B" w:rsidRDefault="0024771B" w:rsidP="00BA3780">
            <w:pPr>
              <w:pStyle w:val="TableParagraph"/>
              <w:spacing w:before="10"/>
              <w:jc w:val="left"/>
              <w:rPr>
                <w:sz w:val="35"/>
              </w:rPr>
            </w:pPr>
          </w:p>
          <w:p w14:paraId="0E404C7B" w14:textId="77777777" w:rsidR="0024771B" w:rsidRDefault="0024771B" w:rsidP="00BA3780">
            <w:pPr>
              <w:pStyle w:val="TableParagraph"/>
              <w:ind w:left="318" w:right="309"/>
              <w:rPr>
                <w:b/>
                <w:sz w:val="24"/>
              </w:rPr>
            </w:pPr>
            <w:r>
              <w:rPr>
                <w:b/>
                <w:sz w:val="24"/>
              </w:rPr>
              <w:t>PY</w:t>
            </w:r>
          </w:p>
        </w:tc>
      </w:tr>
      <w:tr w:rsidR="0024771B" w14:paraId="6D5B9A9F" w14:textId="77777777" w:rsidTr="00BA3780">
        <w:trPr>
          <w:trHeight w:val="613"/>
        </w:trPr>
        <w:tc>
          <w:tcPr>
            <w:tcW w:w="1087" w:type="dxa"/>
          </w:tcPr>
          <w:p w14:paraId="73F43ACF" w14:textId="77777777" w:rsidR="0024771B" w:rsidRDefault="0024771B" w:rsidP="00BA3780">
            <w:pPr>
              <w:pStyle w:val="TableParagraph"/>
              <w:spacing w:before="98"/>
              <w:ind w:left="6"/>
              <w:rPr>
                <w:sz w:val="24"/>
              </w:rPr>
            </w:pPr>
            <w:r>
              <w:rPr>
                <w:w w:val="99"/>
                <w:sz w:val="24"/>
              </w:rPr>
              <w:t>1</w:t>
            </w:r>
          </w:p>
        </w:tc>
        <w:tc>
          <w:tcPr>
            <w:tcW w:w="1128" w:type="dxa"/>
          </w:tcPr>
          <w:p w14:paraId="7B811586" w14:textId="77777777" w:rsidR="0024771B" w:rsidRDefault="0024771B" w:rsidP="00BA3780">
            <w:pPr>
              <w:pStyle w:val="TableParagraph"/>
              <w:spacing w:line="274" w:lineRule="exact"/>
              <w:ind w:left="78" w:right="64"/>
              <w:rPr>
                <w:sz w:val="24"/>
              </w:rPr>
            </w:pPr>
            <w:r>
              <w:rPr>
                <w:sz w:val="24"/>
              </w:rPr>
              <w:t>,552</w:t>
            </w:r>
          </w:p>
        </w:tc>
        <w:tc>
          <w:tcPr>
            <w:tcW w:w="1507" w:type="dxa"/>
          </w:tcPr>
          <w:p w14:paraId="2223BF7A" w14:textId="77777777" w:rsidR="0024771B" w:rsidRDefault="0024771B" w:rsidP="00BA3780">
            <w:pPr>
              <w:pStyle w:val="TableParagraph"/>
              <w:spacing w:line="274" w:lineRule="exact"/>
              <w:ind w:left="436" w:right="420"/>
              <w:rPr>
                <w:sz w:val="24"/>
              </w:rPr>
            </w:pPr>
            <w:r>
              <w:rPr>
                <w:sz w:val="24"/>
              </w:rPr>
              <w:t>0,482</w:t>
            </w:r>
          </w:p>
        </w:tc>
        <w:tc>
          <w:tcPr>
            <w:tcW w:w="1133" w:type="dxa"/>
            <w:shd w:val="clear" w:color="auto" w:fill="CFCFCF"/>
          </w:tcPr>
          <w:p w14:paraId="5075604B" w14:textId="77777777" w:rsidR="0024771B" w:rsidRDefault="0024771B" w:rsidP="00BA3780">
            <w:pPr>
              <w:pStyle w:val="TableParagraph"/>
              <w:spacing w:line="274" w:lineRule="exact"/>
              <w:ind w:left="331"/>
              <w:jc w:val="left"/>
              <w:rPr>
                <w:sz w:val="24"/>
              </w:rPr>
            </w:pPr>
            <w:r>
              <w:rPr>
                <w:sz w:val="24"/>
              </w:rPr>
              <w:t>,691</w:t>
            </w:r>
          </w:p>
        </w:tc>
        <w:tc>
          <w:tcPr>
            <w:tcW w:w="1131" w:type="dxa"/>
          </w:tcPr>
          <w:p w14:paraId="41FC0732" w14:textId="77777777" w:rsidR="0024771B" w:rsidRDefault="0024771B" w:rsidP="00BA3780">
            <w:pPr>
              <w:pStyle w:val="TableParagraph"/>
              <w:jc w:val="left"/>
              <w:rPr>
                <w:rFonts w:ascii="Times New Roman"/>
              </w:rPr>
            </w:pPr>
          </w:p>
        </w:tc>
        <w:tc>
          <w:tcPr>
            <w:tcW w:w="1131" w:type="dxa"/>
          </w:tcPr>
          <w:p w14:paraId="7CACDCDB" w14:textId="77777777" w:rsidR="0024771B" w:rsidRDefault="0024771B" w:rsidP="00BA3780">
            <w:pPr>
              <w:pStyle w:val="TableParagraph"/>
              <w:jc w:val="left"/>
              <w:rPr>
                <w:rFonts w:ascii="Times New Roman"/>
              </w:rPr>
            </w:pPr>
          </w:p>
        </w:tc>
        <w:tc>
          <w:tcPr>
            <w:tcW w:w="1145" w:type="dxa"/>
          </w:tcPr>
          <w:p w14:paraId="0EA1B9A5" w14:textId="77777777" w:rsidR="0024771B" w:rsidRDefault="0024771B" w:rsidP="00BA3780">
            <w:pPr>
              <w:pStyle w:val="TableParagraph"/>
              <w:jc w:val="left"/>
              <w:rPr>
                <w:rFonts w:ascii="Times New Roman"/>
              </w:rPr>
            </w:pPr>
          </w:p>
        </w:tc>
      </w:tr>
      <w:tr w:rsidR="0024771B" w14:paraId="39020F59" w14:textId="77777777" w:rsidTr="00BA3780">
        <w:trPr>
          <w:trHeight w:val="613"/>
        </w:trPr>
        <w:tc>
          <w:tcPr>
            <w:tcW w:w="1087" w:type="dxa"/>
          </w:tcPr>
          <w:p w14:paraId="6E47C1FE" w14:textId="77777777" w:rsidR="0024771B" w:rsidRDefault="0024771B" w:rsidP="00BA3780">
            <w:pPr>
              <w:pStyle w:val="TableParagraph"/>
              <w:spacing w:before="98"/>
              <w:ind w:left="6"/>
              <w:rPr>
                <w:sz w:val="24"/>
              </w:rPr>
            </w:pPr>
            <w:r>
              <w:rPr>
                <w:w w:val="99"/>
                <w:sz w:val="24"/>
              </w:rPr>
              <w:t>2</w:t>
            </w:r>
          </w:p>
        </w:tc>
        <w:tc>
          <w:tcPr>
            <w:tcW w:w="1128" w:type="dxa"/>
          </w:tcPr>
          <w:p w14:paraId="51EA0D68" w14:textId="77777777" w:rsidR="0024771B" w:rsidRDefault="0024771B" w:rsidP="00BA3780">
            <w:pPr>
              <w:pStyle w:val="TableParagraph"/>
              <w:spacing w:line="274" w:lineRule="exact"/>
              <w:ind w:left="78" w:right="64"/>
              <w:rPr>
                <w:sz w:val="24"/>
              </w:rPr>
            </w:pPr>
            <w:r>
              <w:rPr>
                <w:sz w:val="24"/>
              </w:rPr>
              <w:t>,633</w:t>
            </w:r>
          </w:p>
        </w:tc>
        <w:tc>
          <w:tcPr>
            <w:tcW w:w="1507" w:type="dxa"/>
          </w:tcPr>
          <w:p w14:paraId="1B112A6C" w14:textId="77777777" w:rsidR="0024771B" w:rsidRDefault="0024771B" w:rsidP="00BA3780">
            <w:pPr>
              <w:pStyle w:val="TableParagraph"/>
              <w:spacing w:line="274" w:lineRule="exact"/>
              <w:ind w:left="436" w:right="420"/>
              <w:rPr>
                <w:sz w:val="24"/>
              </w:rPr>
            </w:pPr>
            <w:r>
              <w:rPr>
                <w:sz w:val="24"/>
              </w:rPr>
              <w:t>0,497</w:t>
            </w:r>
          </w:p>
        </w:tc>
        <w:tc>
          <w:tcPr>
            <w:tcW w:w="1133" w:type="dxa"/>
            <w:shd w:val="clear" w:color="auto" w:fill="CFCFCF"/>
          </w:tcPr>
          <w:p w14:paraId="7C952A54" w14:textId="77777777" w:rsidR="0024771B" w:rsidRDefault="0024771B" w:rsidP="00BA3780">
            <w:pPr>
              <w:pStyle w:val="TableParagraph"/>
              <w:spacing w:line="274" w:lineRule="exact"/>
              <w:ind w:left="331"/>
              <w:jc w:val="left"/>
              <w:rPr>
                <w:sz w:val="24"/>
              </w:rPr>
            </w:pPr>
            <w:r>
              <w:rPr>
                <w:sz w:val="24"/>
              </w:rPr>
              <w:t>,713</w:t>
            </w:r>
          </w:p>
        </w:tc>
        <w:tc>
          <w:tcPr>
            <w:tcW w:w="1131" w:type="dxa"/>
          </w:tcPr>
          <w:p w14:paraId="0185C218" w14:textId="77777777" w:rsidR="0024771B" w:rsidRDefault="0024771B" w:rsidP="00BA3780">
            <w:pPr>
              <w:pStyle w:val="TableParagraph"/>
              <w:jc w:val="left"/>
              <w:rPr>
                <w:rFonts w:ascii="Times New Roman"/>
              </w:rPr>
            </w:pPr>
          </w:p>
        </w:tc>
        <w:tc>
          <w:tcPr>
            <w:tcW w:w="1131" w:type="dxa"/>
          </w:tcPr>
          <w:p w14:paraId="0373C3A7" w14:textId="77777777" w:rsidR="0024771B" w:rsidRDefault="0024771B" w:rsidP="00BA3780">
            <w:pPr>
              <w:pStyle w:val="TableParagraph"/>
              <w:jc w:val="left"/>
              <w:rPr>
                <w:rFonts w:ascii="Times New Roman"/>
              </w:rPr>
            </w:pPr>
          </w:p>
        </w:tc>
        <w:tc>
          <w:tcPr>
            <w:tcW w:w="1145" w:type="dxa"/>
          </w:tcPr>
          <w:p w14:paraId="0B25823D" w14:textId="77777777" w:rsidR="0024771B" w:rsidRDefault="0024771B" w:rsidP="00BA3780">
            <w:pPr>
              <w:pStyle w:val="TableParagraph"/>
              <w:jc w:val="left"/>
              <w:rPr>
                <w:rFonts w:ascii="Times New Roman"/>
              </w:rPr>
            </w:pPr>
          </w:p>
        </w:tc>
      </w:tr>
      <w:tr w:rsidR="0024771B" w14:paraId="08C35F97" w14:textId="77777777" w:rsidTr="00BA3780">
        <w:trPr>
          <w:trHeight w:val="614"/>
        </w:trPr>
        <w:tc>
          <w:tcPr>
            <w:tcW w:w="1087" w:type="dxa"/>
          </w:tcPr>
          <w:p w14:paraId="1F1391D9" w14:textId="77777777" w:rsidR="0024771B" w:rsidRDefault="0024771B" w:rsidP="00BA3780">
            <w:pPr>
              <w:pStyle w:val="TableParagraph"/>
              <w:spacing w:before="98"/>
              <w:ind w:left="6"/>
              <w:rPr>
                <w:sz w:val="24"/>
              </w:rPr>
            </w:pPr>
            <w:r>
              <w:rPr>
                <w:w w:val="99"/>
                <w:sz w:val="24"/>
              </w:rPr>
              <w:t>3</w:t>
            </w:r>
          </w:p>
        </w:tc>
        <w:tc>
          <w:tcPr>
            <w:tcW w:w="1128" w:type="dxa"/>
          </w:tcPr>
          <w:p w14:paraId="4CCEE695" w14:textId="77777777" w:rsidR="0024771B" w:rsidRDefault="0024771B" w:rsidP="00BA3780">
            <w:pPr>
              <w:pStyle w:val="TableParagraph"/>
              <w:spacing w:line="274" w:lineRule="exact"/>
              <w:ind w:left="78" w:right="64"/>
              <w:rPr>
                <w:sz w:val="24"/>
              </w:rPr>
            </w:pPr>
            <w:r>
              <w:rPr>
                <w:sz w:val="24"/>
              </w:rPr>
              <w:t>,605</w:t>
            </w:r>
          </w:p>
        </w:tc>
        <w:tc>
          <w:tcPr>
            <w:tcW w:w="1507" w:type="dxa"/>
          </w:tcPr>
          <w:p w14:paraId="3870B72C" w14:textId="77777777" w:rsidR="0024771B" w:rsidRDefault="0024771B" w:rsidP="00BA3780">
            <w:pPr>
              <w:pStyle w:val="TableParagraph"/>
              <w:spacing w:line="274" w:lineRule="exact"/>
              <w:ind w:left="436" w:right="420"/>
              <w:rPr>
                <w:sz w:val="24"/>
              </w:rPr>
            </w:pPr>
            <w:r>
              <w:rPr>
                <w:sz w:val="24"/>
              </w:rPr>
              <w:t>0,537</w:t>
            </w:r>
          </w:p>
        </w:tc>
        <w:tc>
          <w:tcPr>
            <w:tcW w:w="1133" w:type="dxa"/>
            <w:shd w:val="clear" w:color="auto" w:fill="CFCFCF"/>
          </w:tcPr>
          <w:p w14:paraId="572FF30B" w14:textId="77777777" w:rsidR="0024771B" w:rsidRDefault="0024771B" w:rsidP="00BA3780">
            <w:pPr>
              <w:pStyle w:val="TableParagraph"/>
              <w:spacing w:line="274" w:lineRule="exact"/>
              <w:ind w:left="331"/>
              <w:jc w:val="left"/>
              <w:rPr>
                <w:sz w:val="24"/>
              </w:rPr>
            </w:pPr>
            <w:r>
              <w:rPr>
                <w:sz w:val="24"/>
              </w:rPr>
              <w:t>,748</w:t>
            </w:r>
          </w:p>
        </w:tc>
        <w:tc>
          <w:tcPr>
            <w:tcW w:w="1131" w:type="dxa"/>
          </w:tcPr>
          <w:p w14:paraId="658BC197" w14:textId="77777777" w:rsidR="0024771B" w:rsidRDefault="0024771B" w:rsidP="00BA3780">
            <w:pPr>
              <w:pStyle w:val="TableParagraph"/>
              <w:jc w:val="left"/>
              <w:rPr>
                <w:rFonts w:ascii="Times New Roman"/>
              </w:rPr>
            </w:pPr>
          </w:p>
        </w:tc>
        <w:tc>
          <w:tcPr>
            <w:tcW w:w="1131" w:type="dxa"/>
          </w:tcPr>
          <w:p w14:paraId="3D8E9A78" w14:textId="77777777" w:rsidR="0024771B" w:rsidRDefault="0024771B" w:rsidP="00BA3780">
            <w:pPr>
              <w:pStyle w:val="TableParagraph"/>
              <w:jc w:val="left"/>
              <w:rPr>
                <w:rFonts w:ascii="Times New Roman"/>
              </w:rPr>
            </w:pPr>
          </w:p>
        </w:tc>
        <w:tc>
          <w:tcPr>
            <w:tcW w:w="1145" w:type="dxa"/>
          </w:tcPr>
          <w:p w14:paraId="22C8B48E" w14:textId="77777777" w:rsidR="0024771B" w:rsidRDefault="0024771B" w:rsidP="00BA3780">
            <w:pPr>
              <w:pStyle w:val="TableParagraph"/>
              <w:jc w:val="left"/>
              <w:rPr>
                <w:rFonts w:ascii="Times New Roman"/>
              </w:rPr>
            </w:pPr>
          </w:p>
        </w:tc>
      </w:tr>
      <w:tr w:rsidR="0024771B" w14:paraId="5E7FBFF6" w14:textId="77777777" w:rsidTr="00BA3780">
        <w:trPr>
          <w:trHeight w:val="614"/>
        </w:trPr>
        <w:tc>
          <w:tcPr>
            <w:tcW w:w="1087" w:type="dxa"/>
          </w:tcPr>
          <w:p w14:paraId="4A36D994" w14:textId="77777777" w:rsidR="0024771B" w:rsidRDefault="0024771B" w:rsidP="00BA3780">
            <w:pPr>
              <w:pStyle w:val="TableParagraph"/>
              <w:spacing w:before="96"/>
              <w:ind w:left="6"/>
              <w:rPr>
                <w:sz w:val="24"/>
              </w:rPr>
            </w:pPr>
            <w:r>
              <w:rPr>
                <w:w w:val="99"/>
                <w:sz w:val="24"/>
              </w:rPr>
              <w:t>4</w:t>
            </w:r>
          </w:p>
        </w:tc>
        <w:tc>
          <w:tcPr>
            <w:tcW w:w="1128" w:type="dxa"/>
          </w:tcPr>
          <w:p w14:paraId="3545E5AC" w14:textId="77777777" w:rsidR="0024771B" w:rsidRDefault="0024771B" w:rsidP="00BA3780">
            <w:pPr>
              <w:pStyle w:val="TableParagraph"/>
              <w:spacing w:line="274" w:lineRule="exact"/>
              <w:ind w:left="78" w:right="64"/>
              <w:rPr>
                <w:sz w:val="24"/>
              </w:rPr>
            </w:pPr>
            <w:r>
              <w:rPr>
                <w:sz w:val="24"/>
              </w:rPr>
              <w:t>,549</w:t>
            </w:r>
          </w:p>
        </w:tc>
        <w:tc>
          <w:tcPr>
            <w:tcW w:w="1507" w:type="dxa"/>
          </w:tcPr>
          <w:p w14:paraId="5588C855" w14:textId="77777777" w:rsidR="0024771B" w:rsidRDefault="0024771B" w:rsidP="00BA3780">
            <w:pPr>
              <w:pStyle w:val="TableParagraph"/>
              <w:spacing w:line="274" w:lineRule="exact"/>
              <w:ind w:left="436" w:right="420"/>
              <w:rPr>
                <w:sz w:val="24"/>
              </w:rPr>
            </w:pPr>
            <w:r>
              <w:rPr>
                <w:sz w:val="24"/>
              </w:rPr>
              <w:t>0,538</w:t>
            </w:r>
          </w:p>
        </w:tc>
        <w:tc>
          <w:tcPr>
            <w:tcW w:w="1133" w:type="dxa"/>
            <w:shd w:val="clear" w:color="auto" w:fill="CFCFCF"/>
          </w:tcPr>
          <w:p w14:paraId="7B7A3E57" w14:textId="77777777" w:rsidR="0024771B" w:rsidRDefault="0024771B" w:rsidP="00BA3780">
            <w:pPr>
              <w:pStyle w:val="TableParagraph"/>
              <w:spacing w:line="274" w:lineRule="exact"/>
              <w:ind w:left="331"/>
              <w:jc w:val="left"/>
              <w:rPr>
                <w:sz w:val="24"/>
              </w:rPr>
            </w:pPr>
            <w:r>
              <w:rPr>
                <w:sz w:val="24"/>
              </w:rPr>
              <w:t>,693</w:t>
            </w:r>
          </w:p>
        </w:tc>
        <w:tc>
          <w:tcPr>
            <w:tcW w:w="1131" w:type="dxa"/>
          </w:tcPr>
          <w:p w14:paraId="1BB68B2A" w14:textId="77777777" w:rsidR="0024771B" w:rsidRDefault="0024771B" w:rsidP="00BA3780">
            <w:pPr>
              <w:pStyle w:val="TableParagraph"/>
              <w:jc w:val="left"/>
              <w:rPr>
                <w:rFonts w:ascii="Times New Roman"/>
              </w:rPr>
            </w:pPr>
          </w:p>
        </w:tc>
        <w:tc>
          <w:tcPr>
            <w:tcW w:w="1131" w:type="dxa"/>
          </w:tcPr>
          <w:p w14:paraId="450591F7" w14:textId="77777777" w:rsidR="0024771B" w:rsidRDefault="0024771B" w:rsidP="00BA3780">
            <w:pPr>
              <w:pStyle w:val="TableParagraph"/>
              <w:jc w:val="left"/>
              <w:rPr>
                <w:rFonts w:ascii="Times New Roman"/>
              </w:rPr>
            </w:pPr>
          </w:p>
        </w:tc>
        <w:tc>
          <w:tcPr>
            <w:tcW w:w="1145" w:type="dxa"/>
          </w:tcPr>
          <w:p w14:paraId="01BD840E" w14:textId="77777777" w:rsidR="0024771B" w:rsidRDefault="0024771B" w:rsidP="00BA3780">
            <w:pPr>
              <w:pStyle w:val="TableParagraph"/>
              <w:jc w:val="left"/>
              <w:rPr>
                <w:rFonts w:ascii="Times New Roman"/>
              </w:rPr>
            </w:pPr>
          </w:p>
        </w:tc>
      </w:tr>
      <w:tr w:rsidR="0024771B" w14:paraId="5FE7A005" w14:textId="77777777" w:rsidTr="00BA3780">
        <w:trPr>
          <w:trHeight w:val="613"/>
        </w:trPr>
        <w:tc>
          <w:tcPr>
            <w:tcW w:w="1087" w:type="dxa"/>
          </w:tcPr>
          <w:p w14:paraId="65F42705" w14:textId="77777777" w:rsidR="0024771B" w:rsidRDefault="0024771B" w:rsidP="00BA3780">
            <w:pPr>
              <w:pStyle w:val="TableParagraph"/>
              <w:spacing w:before="96"/>
              <w:ind w:left="6"/>
              <w:rPr>
                <w:sz w:val="24"/>
              </w:rPr>
            </w:pPr>
            <w:r>
              <w:rPr>
                <w:w w:val="99"/>
                <w:sz w:val="24"/>
              </w:rPr>
              <w:t>5</w:t>
            </w:r>
          </w:p>
        </w:tc>
        <w:tc>
          <w:tcPr>
            <w:tcW w:w="1128" w:type="dxa"/>
          </w:tcPr>
          <w:p w14:paraId="6289D5D0" w14:textId="77777777" w:rsidR="0024771B" w:rsidRDefault="0024771B" w:rsidP="00BA3780">
            <w:pPr>
              <w:pStyle w:val="TableParagraph"/>
              <w:spacing w:line="274" w:lineRule="exact"/>
              <w:ind w:left="78" w:right="64"/>
              <w:rPr>
                <w:sz w:val="24"/>
              </w:rPr>
            </w:pPr>
            <w:r>
              <w:rPr>
                <w:sz w:val="24"/>
              </w:rPr>
              <w:t>,665</w:t>
            </w:r>
          </w:p>
        </w:tc>
        <w:tc>
          <w:tcPr>
            <w:tcW w:w="1507" w:type="dxa"/>
          </w:tcPr>
          <w:p w14:paraId="5CDC7516" w14:textId="77777777" w:rsidR="0024771B" w:rsidRDefault="0024771B" w:rsidP="00BA3780">
            <w:pPr>
              <w:pStyle w:val="TableParagraph"/>
              <w:spacing w:line="274" w:lineRule="exact"/>
              <w:ind w:left="436" w:right="420"/>
              <w:rPr>
                <w:sz w:val="24"/>
              </w:rPr>
            </w:pPr>
            <w:r>
              <w:rPr>
                <w:sz w:val="24"/>
              </w:rPr>
              <w:t>0,559</w:t>
            </w:r>
          </w:p>
        </w:tc>
        <w:tc>
          <w:tcPr>
            <w:tcW w:w="1133" w:type="dxa"/>
            <w:shd w:val="clear" w:color="auto" w:fill="CFCFCF"/>
          </w:tcPr>
          <w:p w14:paraId="1084B5BF" w14:textId="77777777" w:rsidR="0024771B" w:rsidRDefault="0024771B" w:rsidP="00BA3780">
            <w:pPr>
              <w:pStyle w:val="TableParagraph"/>
              <w:spacing w:line="274" w:lineRule="exact"/>
              <w:ind w:left="331"/>
              <w:jc w:val="left"/>
              <w:rPr>
                <w:sz w:val="24"/>
              </w:rPr>
            </w:pPr>
            <w:r>
              <w:rPr>
                <w:sz w:val="24"/>
              </w:rPr>
              <w:t>,733</w:t>
            </w:r>
          </w:p>
        </w:tc>
        <w:tc>
          <w:tcPr>
            <w:tcW w:w="1131" w:type="dxa"/>
          </w:tcPr>
          <w:p w14:paraId="4E3D1150" w14:textId="77777777" w:rsidR="0024771B" w:rsidRDefault="0024771B" w:rsidP="00BA3780">
            <w:pPr>
              <w:pStyle w:val="TableParagraph"/>
              <w:jc w:val="left"/>
              <w:rPr>
                <w:rFonts w:ascii="Times New Roman"/>
              </w:rPr>
            </w:pPr>
          </w:p>
        </w:tc>
        <w:tc>
          <w:tcPr>
            <w:tcW w:w="1131" w:type="dxa"/>
          </w:tcPr>
          <w:p w14:paraId="17CE1B5B" w14:textId="77777777" w:rsidR="0024771B" w:rsidRDefault="0024771B" w:rsidP="00BA3780">
            <w:pPr>
              <w:pStyle w:val="TableParagraph"/>
              <w:jc w:val="left"/>
              <w:rPr>
                <w:rFonts w:ascii="Times New Roman"/>
              </w:rPr>
            </w:pPr>
          </w:p>
        </w:tc>
        <w:tc>
          <w:tcPr>
            <w:tcW w:w="1145" w:type="dxa"/>
          </w:tcPr>
          <w:p w14:paraId="58FC3E1C" w14:textId="77777777" w:rsidR="0024771B" w:rsidRDefault="0024771B" w:rsidP="00BA3780">
            <w:pPr>
              <w:pStyle w:val="TableParagraph"/>
              <w:jc w:val="left"/>
              <w:rPr>
                <w:rFonts w:ascii="Times New Roman"/>
              </w:rPr>
            </w:pPr>
          </w:p>
        </w:tc>
      </w:tr>
      <w:tr w:rsidR="0024771B" w14:paraId="7C0D6664" w14:textId="77777777" w:rsidTr="00BA3780">
        <w:trPr>
          <w:trHeight w:val="614"/>
        </w:trPr>
        <w:tc>
          <w:tcPr>
            <w:tcW w:w="1087" w:type="dxa"/>
          </w:tcPr>
          <w:p w14:paraId="53F2D694" w14:textId="77777777" w:rsidR="0024771B" w:rsidRDefault="0024771B" w:rsidP="00BA3780">
            <w:pPr>
              <w:pStyle w:val="TableParagraph"/>
              <w:spacing w:before="96"/>
              <w:ind w:left="6"/>
              <w:rPr>
                <w:sz w:val="24"/>
              </w:rPr>
            </w:pPr>
            <w:r>
              <w:rPr>
                <w:w w:val="99"/>
                <w:sz w:val="24"/>
              </w:rPr>
              <w:t>6</w:t>
            </w:r>
          </w:p>
        </w:tc>
        <w:tc>
          <w:tcPr>
            <w:tcW w:w="1128" w:type="dxa"/>
          </w:tcPr>
          <w:p w14:paraId="261EC1C9" w14:textId="77777777" w:rsidR="0024771B" w:rsidRDefault="0024771B" w:rsidP="00BA3780">
            <w:pPr>
              <w:pStyle w:val="TableParagraph"/>
              <w:spacing w:line="274" w:lineRule="exact"/>
              <w:ind w:left="78" w:right="64"/>
              <w:rPr>
                <w:sz w:val="24"/>
              </w:rPr>
            </w:pPr>
            <w:r>
              <w:rPr>
                <w:sz w:val="24"/>
              </w:rPr>
              <w:t>,650</w:t>
            </w:r>
          </w:p>
        </w:tc>
        <w:tc>
          <w:tcPr>
            <w:tcW w:w="1507" w:type="dxa"/>
          </w:tcPr>
          <w:p w14:paraId="04FD0394" w14:textId="77777777" w:rsidR="0024771B" w:rsidRDefault="0024771B" w:rsidP="00BA3780">
            <w:pPr>
              <w:pStyle w:val="TableParagraph"/>
              <w:spacing w:line="274" w:lineRule="exact"/>
              <w:ind w:left="436" w:right="420"/>
              <w:rPr>
                <w:sz w:val="24"/>
              </w:rPr>
            </w:pPr>
            <w:r>
              <w:rPr>
                <w:sz w:val="24"/>
              </w:rPr>
              <w:t>0,556</w:t>
            </w:r>
          </w:p>
        </w:tc>
        <w:tc>
          <w:tcPr>
            <w:tcW w:w="1133" w:type="dxa"/>
          </w:tcPr>
          <w:p w14:paraId="797F0A25" w14:textId="77777777" w:rsidR="0024771B" w:rsidRDefault="0024771B" w:rsidP="00BA3780">
            <w:pPr>
              <w:pStyle w:val="TableParagraph"/>
              <w:jc w:val="left"/>
              <w:rPr>
                <w:rFonts w:ascii="Times New Roman"/>
              </w:rPr>
            </w:pPr>
          </w:p>
        </w:tc>
        <w:tc>
          <w:tcPr>
            <w:tcW w:w="1131" w:type="dxa"/>
            <w:shd w:val="clear" w:color="auto" w:fill="CFCFCF"/>
          </w:tcPr>
          <w:p w14:paraId="19B5354A" w14:textId="77777777" w:rsidR="0024771B" w:rsidRDefault="0024771B" w:rsidP="00BA3780">
            <w:pPr>
              <w:pStyle w:val="TableParagraph"/>
              <w:spacing w:line="274" w:lineRule="exact"/>
              <w:ind w:left="312" w:right="301"/>
              <w:rPr>
                <w:sz w:val="24"/>
              </w:rPr>
            </w:pPr>
            <w:r>
              <w:rPr>
                <w:sz w:val="24"/>
              </w:rPr>
              <w:t>,728</w:t>
            </w:r>
          </w:p>
        </w:tc>
        <w:tc>
          <w:tcPr>
            <w:tcW w:w="1131" w:type="dxa"/>
          </w:tcPr>
          <w:p w14:paraId="57CA177F" w14:textId="77777777" w:rsidR="0024771B" w:rsidRDefault="0024771B" w:rsidP="00BA3780">
            <w:pPr>
              <w:pStyle w:val="TableParagraph"/>
              <w:jc w:val="left"/>
              <w:rPr>
                <w:rFonts w:ascii="Times New Roman"/>
              </w:rPr>
            </w:pPr>
          </w:p>
        </w:tc>
        <w:tc>
          <w:tcPr>
            <w:tcW w:w="1145" w:type="dxa"/>
          </w:tcPr>
          <w:p w14:paraId="7EF44524" w14:textId="77777777" w:rsidR="0024771B" w:rsidRDefault="0024771B" w:rsidP="00BA3780">
            <w:pPr>
              <w:pStyle w:val="TableParagraph"/>
              <w:jc w:val="left"/>
              <w:rPr>
                <w:rFonts w:ascii="Times New Roman"/>
              </w:rPr>
            </w:pPr>
          </w:p>
        </w:tc>
      </w:tr>
      <w:tr w:rsidR="0024771B" w14:paraId="21579FEF" w14:textId="77777777" w:rsidTr="00BA3780">
        <w:trPr>
          <w:trHeight w:val="613"/>
        </w:trPr>
        <w:tc>
          <w:tcPr>
            <w:tcW w:w="1087" w:type="dxa"/>
          </w:tcPr>
          <w:p w14:paraId="291E1552" w14:textId="77777777" w:rsidR="0024771B" w:rsidRDefault="0024771B" w:rsidP="00BA3780">
            <w:pPr>
              <w:pStyle w:val="TableParagraph"/>
              <w:spacing w:before="96"/>
              <w:ind w:left="6"/>
              <w:rPr>
                <w:sz w:val="24"/>
              </w:rPr>
            </w:pPr>
            <w:r>
              <w:rPr>
                <w:w w:val="99"/>
                <w:sz w:val="24"/>
              </w:rPr>
              <w:t>7</w:t>
            </w:r>
          </w:p>
        </w:tc>
        <w:tc>
          <w:tcPr>
            <w:tcW w:w="1128" w:type="dxa"/>
          </w:tcPr>
          <w:p w14:paraId="0224C289" w14:textId="77777777" w:rsidR="0024771B" w:rsidRDefault="0024771B" w:rsidP="00BA3780">
            <w:pPr>
              <w:pStyle w:val="TableParagraph"/>
              <w:spacing w:line="274" w:lineRule="exact"/>
              <w:ind w:left="78" w:right="64"/>
              <w:rPr>
                <w:sz w:val="24"/>
              </w:rPr>
            </w:pPr>
            <w:r>
              <w:rPr>
                <w:sz w:val="24"/>
              </w:rPr>
              <w:t>,732</w:t>
            </w:r>
          </w:p>
        </w:tc>
        <w:tc>
          <w:tcPr>
            <w:tcW w:w="1507" w:type="dxa"/>
          </w:tcPr>
          <w:p w14:paraId="5747A9C8" w14:textId="77777777" w:rsidR="0024771B" w:rsidRDefault="0024771B" w:rsidP="00BA3780">
            <w:pPr>
              <w:pStyle w:val="TableParagraph"/>
              <w:spacing w:line="274" w:lineRule="exact"/>
              <w:ind w:left="436" w:right="420"/>
              <w:rPr>
                <w:sz w:val="24"/>
              </w:rPr>
            </w:pPr>
            <w:r>
              <w:rPr>
                <w:sz w:val="24"/>
              </w:rPr>
              <w:t>0,566</w:t>
            </w:r>
          </w:p>
        </w:tc>
        <w:tc>
          <w:tcPr>
            <w:tcW w:w="1133" w:type="dxa"/>
          </w:tcPr>
          <w:p w14:paraId="73493758" w14:textId="77777777" w:rsidR="0024771B" w:rsidRDefault="0024771B" w:rsidP="00BA3780">
            <w:pPr>
              <w:pStyle w:val="TableParagraph"/>
              <w:jc w:val="left"/>
              <w:rPr>
                <w:rFonts w:ascii="Times New Roman"/>
              </w:rPr>
            </w:pPr>
          </w:p>
        </w:tc>
        <w:tc>
          <w:tcPr>
            <w:tcW w:w="1131" w:type="dxa"/>
            <w:shd w:val="clear" w:color="auto" w:fill="CFCFCF"/>
          </w:tcPr>
          <w:p w14:paraId="5ADD2C12" w14:textId="77777777" w:rsidR="0024771B" w:rsidRDefault="0024771B" w:rsidP="00BA3780">
            <w:pPr>
              <w:pStyle w:val="TableParagraph"/>
              <w:spacing w:line="274" w:lineRule="exact"/>
              <w:ind w:left="312" w:right="301"/>
              <w:rPr>
                <w:sz w:val="24"/>
              </w:rPr>
            </w:pPr>
            <w:r>
              <w:rPr>
                <w:sz w:val="24"/>
              </w:rPr>
              <w:t>,716</w:t>
            </w:r>
          </w:p>
        </w:tc>
        <w:tc>
          <w:tcPr>
            <w:tcW w:w="1131" w:type="dxa"/>
          </w:tcPr>
          <w:p w14:paraId="71F0872D" w14:textId="77777777" w:rsidR="0024771B" w:rsidRDefault="0024771B" w:rsidP="00BA3780">
            <w:pPr>
              <w:pStyle w:val="TableParagraph"/>
              <w:jc w:val="left"/>
              <w:rPr>
                <w:rFonts w:ascii="Times New Roman"/>
              </w:rPr>
            </w:pPr>
          </w:p>
        </w:tc>
        <w:tc>
          <w:tcPr>
            <w:tcW w:w="1145" w:type="dxa"/>
          </w:tcPr>
          <w:p w14:paraId="337EC4FB" w14:textId="77777777" w:rsidR="0024771B" w:rsidRDefault="0024771B" w:rsidP="00BA3780">
            <w:pPr>
              <w:pStyle w:val="TableParagraph"/>
              <w:jc w:val="left"/>
              <w:rPr>
                <w:rFonts w:ascii="Times New Roman"/>
              </w:rPr>
            </w:pPr>
          </w:p>
        </w:tc>
      </w:tr>
      <w:tr w:rsidR="0024771B" w14:paraId="77DB891E" w14:textId="77777777" w:rsidTr="00BA3780">
        <w:trPr>
          <w:trHeight w:val="613"/>
        </w:trPr>
        <w:tc>
          <w:tcPr>
            <w:tcW w:w="1087" w:type="dxa"/>
          </w:tcPr>
          <w:p w14:paraId="399F69FE" w14:textId="77777777" w:rsidR="0024771B" w:rsidRDefault="0024771B" w:rsidP="00BA3780">
            <w:pPr>
              <w:pStyle w:val="TableParagraph"/>
              <w:spacing w:before="96"/>
              <w:ind w:left="6"/>
              <w:rPr>
                <w:sz w:val="24"/>
              </w:rPr>
            </w:pPr>
            <w:r>
              <w:rPr>
                <w:w w:val="99"/>
                <w:sz w:val="24"/>
              </w:rPr>
              <w:t>8</w:t>
            </w:r>
          </w:p>
        </w:tc>
        <w:tc>
          <w:tcPr>
            <w:tcW w:w="1128" w:type="dxa"/>
          </w:tcPr>
          <w:p w14:paraId="33B20AC5" w14:textId="77777777" w:rsidR="0024771B" w:rsidRDefault="0024771B" w:rsidP="00BA3780">
            <w:pPr>
              <w:pStyle w:val="TableParagraph"/>
              <w:spacing w:line="274" w:lineRule="exact"/>
              <w:ind w:left="78" w:right="64"/>
              <w:rPr>
                <w:sz w:val="24"/>
              </w:rPr>
            </w:pPr>
            <w:r>
              <w:rPr>
                <w:sz w:val="24"/>
              </w:rPr>
              <w:t>,692</w:t>
            </w:r>
          </w:p>
        </w:tc>
        <w:tc>
          <w:tcPr>
            <w:tcW w:w="1507" w:type="dxa"/>
          </w:tcPr>
          <w:p w14:paraId="5053E4B5" w14:textId="77777777" w:rsidR="0024771B" w:rsidRDefault="0024771B" w:rsidP="00BA3780">
            <w:pPr>
              <w:pStyle w:val="TableParagraph"/>
              <w:spacing w:line="274" w:lineRule="exact"/>
              <w:ind w:left="436" w:right="420"/>
              <w:rPr>
                <w:sz w:val="24"/>
              </w:rPr>
            </w:pPr>
            <w:r>
              <w:rPr>
                <w:sz w:val="24"/>
              </w:rPr>
              <w:t>0,622</w:t>
            </w:r>
          </w:p>
        </w:tc>
        <w:tc>
          <w:tcPr>
            <w:tcW w:w="1133" w:type="dxa"/>
          </w:tcPr>
          <w:p w14:paraId="3D79D5FC" w14:textId="77777777" w:rsidR="0024771B" w:rsidRDefault="0024771B" w:rsidP="00BA3780">
            <w:pPr>
              <w:pStyle w:val="TableParagraph"/>
              <w:jc w:val="left"/>
              <w:rPr>
                <w:rFonts w:ascii="Times New Roman"/>
              </w:rPr>
            </w:pPr>
          </w:p>
        </w:tc>
        <w:tc>
          <w:tcPr>
            <w:tcW w:w="1131" w:type="dxa"/>
            <w:shd w:val="clear" w:color="auto" w:fill="CFCFCF"/>
          </w:tcPr>
          <w:p w14:paraId="06130369" w14:textId="77777777" w:rsidR="0024771B" w:rsidRDefault="0024771B" w:rsidP="00BA3780">
            <w:pPr>
              <w:pStyle w:val="TableParagraph"/>
              <w:spacing w:line="274" w:lineRule="exact"/>
              <w:ind w:left="312" w:right="301"/>
              <w:rPr>
                <w:sz w:val="24"/>
              </w:rPr>
            </w:pPr>
            <w:r>
              <w:rPr>
                <w:sz w:val="24"/>
              </w:rPr>
              <w:t>,787</w:t>
            </w:r>
          </w:p>
        </w:tc>
        <w:tc>
          <w:tcPr>
            <w:tcW w:w="1131" w:type="dxa"/>
          </w:tcPr>
          <w:p w14:paraId="227684F9" w14:textId="77777777" w:rsidR="0024771B" w:rsidRDefault="0024771B" w:rsidP="00BA3780">
            <w:pPr>
              <w:pStyle w:val="TableParagraph"/>
              <w:jc w:val="left"/>
              <w:rPr>
                <w:rFonts w:ascii="Times New Roman"/>
              </w:rPr>
            </w:pPr>
          </w:p>
        </w:tc>
        <w:tc>
          <w:tcPr>
            <w:tcW w:w="1145" w:type="dxa"/>
          </w:tcPr>
          <w:p w14:paraId="37D81648" w14:textId="77777777" w:rsidR="0024771B" w:rsidRDefault="0024771B" w:rsidP="00BA3780">
            <w:pPr>
              <w:pStyle w:val="TableParagraph"/>
              <w:jc w:val="left"/>
              <w:rPr>
                <w:rFonts w:ascii="Times New Roman"/>
              </w:rPr>
            </w:pPr>
          </w:p>
        </w:tc>
      </w:tr>
      <w:tr w:rsidR="0024771B" w14:paraId="40BF483E" w14:textId="77777777" w:rsidTr="00BA3780">
        <w:trPr>
          <w:trHeight w:val="614"/>
        </w:trPr>
        <w:tc>
          <w:tcPr>
            <w:tcW w:w="1087" w:type="dxa"/>
          </w:tcPr>
          <w:p w14:paraId="3C28303F" w14:textId="77777777" w:rsidR="0024771B" w:rsidRDefault="0024771B" w:rsidP="00BA3780">
            <w:pPr>
              <w:pStyle w:val="TableParagraph"/>
              <w:spacing w:before="96"/>
              <w:ind w:left="6"/>
              <w:rPr>
                <w:sz w:val="24"/>
              </w:rPr>
            </w:pPr>
            <w:r>
              <w:rPr>
                <w:w w:val="99"/>
                <w:sz w:val="24"/>
              </w:rPr>
              <w:t>9</w:t>
            </w:r>
          </w:p>
        </w:tc>
        <w:tc>
          <w:tcPr>
            <w:tcW w:w="1128" w:type="dxa"/>
          </w:tcPr>
          <w:p w14:paraId="6CCFAD89" w14:textId="77777777" w:rsidR="0024771B" w:rsidRDefault="0024771B" w:rsidP="00BA3780">
            <w:pPr>
              <w:pStyle w:val="TableParagraph"/>
              <w:spacing w:line="274" w:lineRule="exact"/>
              <w:ind w:left="78" w:right="64"/>
              <w:rPr>
                <w:sz w:val="24"/>
              </w:rPr>
            </w:pPr>
            <w:r>
              <w:rPr>
                <w:sz w:val="24"/>
              </w:rPr>
              <w:t>,703</w:t>
            </w:r>
          </w:p>
        </w:tc>
        <w:tc>
          <w:tcPr>
            <w:tcW w:w="1507" w:type="dxa"/>
          </w:tcPr>
          <w:p w14:paraId="76415A00" w14:textId="77777777" w:rsidR="0024771B" w:rsidRDefault="0024771B" w:rsidP="00BA3780">
            <w:pPr>
              <w:pStyle w:val="TableParagraph"/>
              <w:spacing w:line="274" w:lineRule="exact"/>
              <w:ind w:left="436" w:right="420"/>
              <w:rPr>
                <w:sz w:val="24"/>
              </w:rPr>
            </w:pPr>
            <w:r>
              <w:rPr>
                <w:sz w:val="24"/>
              </w:rPr>
              <w:t>0,637</w:t>
            </w:r>
          </w:p>
        </w:tc>
        <w:tc>
          <w:tcPr>
            <w:tcW w:w="1133" w:type="dxa"/>
          </w:tcPr>
          <w:p w14:paraId="4426AE4E" w14:textId="77777777" w:rsidR="0024771B" w:rsidRDefault="0024771B" w:rsidP="00BA3780">
            <w:pPr>
              <w:pStyle w:val="TableParagraph"/>
              <w:jc w:val="left"/>
              <w:rPr>
                <w:rFonts w:ascii="Times New Roman"/>
              </w:rPr>
            </w:pPr>
          </w:p>
        </w:tc>
        <w:tc>
          <w:tcPr>
            <w:tcW w:w="1131" w:type="dxa"/>
            <w:shd w:val="clear" w:color="auto" w:fill="CFCFCF"/>
          </w:tcPr>
          <w:p w14:paraId="1AF9CD5D" w14:textId="77777777" w:rsidR="0024771B" w:rsidRDefault="0024771B" w:rsidP="00BA3780">
            <w:pPr>
              <w:pStyle w:val="TableParagraph"/>
              <w:spacing w:line="274" w:lineRule="exact"/>
              <w:ind w:left="312" w:right="301"/>
              <w:rPr>
                <w:sz w:val="24"/>
              </w:rPr>
            </w:pPr>
            <w:r>
              <w:rPr>
                <w:sz w:val="24"/>
              </w:rPr>
              <w:t>,760</w:t>
            </w:r>
          </w:p>
        </w:tc>
        <w:tc>
          <w:tcPr>
            <w:tcW w:w="1131" w:type="dxa"/>
          </w:tcPr>
          <w:p w14:paraId="7C483941" w14:textId="77777777" w:rsidR="0024771B" w:rsidRDefault="0024771B" w:rsidP="00BA3780">
            <w:pPr>
              <w:pStyle w:val="TableParagraph"/>
              <w:jc w:val="left"/>
              <w:rPr>
                <w:rFonts w:ascii="Times New Roman"/>
              </w:rPr>
            </w:pPr>
          </w:p>
        </w:tc>
        <w:tc>
          <w:tcPr>
            <w:tcW w:w="1145" w:type="dxa"/>
          </w:tcPr>
          <w:p w14:paraId="79C975F6" w14:textId="77777777" w:rsidR="0024771B" w:rsidRDefault="0024771B" w:rsidP="00BA3780">
            <w:pPr>
              <w:pStyle w:val="TableParagraph"/>
              <w:jc w:val="left"/>
              <w:rPr>
                <w:rFonts w:ascii="Times New Roman"/>
              </w:rPr>
            </w:pPr>
          </w:p>
        </w:tc>
      </w:tr>
      <w:tr w:rsidR="0024771B" w14:paraId="25D182BB" w14:textId="77777777" w:rsidTr="00BA3780">
        <w:trPr>
          <w:trHeight w:val="613"/>
        </w:trPr>
        <w:tc>
          <w:tcPr>
            <w:tcW w:w="1087" w:type="dxa"/>
          </w:tcPr>
          <w:p w14:paraId="05433F54" w14:textId="77777777" w:rsidR="0024771B" w:rsidRDefault="0024771B" w:rsidP="00BA3780">
            <w:pPr>
              <w:pStyle w:val="TableParagraph"/>
              <w:spacing w:before="96"/>
              <w:ind w:left="358" w:right="346"/>
              <w:rPr>
                <w:sz w:val="24"/>
              </w:rPr>
            </w:pPr>
            <w:r>
              <w:rPr>
                <w:sz w:val="24"/>
              </w:rPr>
              <w:t>10</w:t>
            </w:r>
          </w:p>
        </w:tc>
        <w:tc>
          <w:tcPr>
            <w:tcW w:w="1128" w:type="dxa"/>
          </w:tcPr>
          <w:p w14:paraId="7FE133F5" w14:textId="77777777" w:rsidR="0024771B" w:rsidRDefault="0024771B" w:rsidP="00BA3780">
            <w:pPr>
              <w:pStyle w:val="TableParagraph"/>
              <w:spacing w:line="274" w:lineRule="exact"/>
              <w:ind w:left="78" w:right="64"/>
              <w:rPr>
                <w:sz w:val="24"/>
              </w:rPr>
            </w:pPr>
            <w:r>
              <w:rPr>
                <w:sz w:val="24"/>
              </w:rPr>
              <w:t>,783</w:t>
            </w:r>
          </w:p>
        </w:tc>
        <w:tc>
          <w:tcPr>
            <w:tcW w:w="1507" w:type="dxa"/>
          </w:tcPr>
          <w:p w14:paraId="7D9331EA" w14:textId="77777777" w:rsidR="0024771B" w:rsidRDefault="0024771B" w:rsidP="00BA3780">
            <w:pPr>
              <w:pStyle w:val="TableParagraph"/>
              <w:spacing w:line="274" w:lineRule="exact"/>
              <w:ind w:left="436" w:right="420"/>
              <w:rPr>
                <w:sz w:val="24"/>
              </w:rPr>
            </w:pPr>
            <w:r>
              <w:rPr>
                <w:sz w:val="24"/>
              </w:rPr>
              <w:t>0,642</w:t>
            </w:r>
          </w:p>
        </w:tc>
        <w:tc>
          <w:tcPr>
            <w:tcW w:w="1133" w:type="dxa"/>
          </w:tcPr>
          <w:p w14:paraId="12EEDE37" w14:textId="77777777" w:rsidR="0024771B" w:rsidRDefault="0024771B" w:rsidP="00BA3780">
            <w:pPr>
              <w:pStyle w:val="TableParagraph"/>
              <w:jc w:val="left"/>
              <w:rPr>
                <w:rFonts w:ascii="Times New Roman"/>
              </w:rPr>
            </w:pPr>
          </w:p>
        </w:tc>
        <w:tc>
          <w:tcPr>
            <w:tcW w:w="1131" w:type="dxa"/>
            <w:shd w:val="clear" w:color="auto" w:fill="CFCFCF"/>
          </w:tcPr>
          <w:p w14:paraId="70CF8F5C" w14:textId="77777777" w:rsidR="0024771B" w:rsidRDefault="0024771B" w:rsidP="00BA3780">
            <w:pPr>
              <w:pStyle w:val="TableParagraph"/>
              <w:spacing w:line="274" w:lineRule="exact"/>
              <w:ind w:left="312" w:right="301"/>
              <w:rPr>
                <w:sz w:val="24"/>
              </w:rPr>
            </w:pPr>
            <w:r>
              <w:rPr>
                <w:sz w:val="24"/>
              </w:rPr>
              <w:t>,796</w:t>
            </w:r>
          </w:p>
        </w:tc>
        <w:tc>
          <w:tcPr>
            <w:tcW w:w="1131" w:type="dxa"/>
          </w:tcPr>
          <w:p w14:paraId="65BBC324" w14:textId="77777777" w:rsidR="0024771B" w:rsidRDefault="0024771B" w:rsidP="00BA3780">
            <w:pPr>
              <w:pStyle w:val="TableParagraph"/>
              <w:jc w:val="left"/>
              <w:rPr>
                <w:rFonts w:ascii="Times New Roman"/>
              </w:rPr>
            </w:pPr>
          </w:p>
        </w:tc>
        <w:tc>
          <w:tcPr>
            <w:tcW w:w="1145" w:type="dxa"/>
          </w:tcPr>
          <w:p w14:paraId="6F3A2CB1" w14:textId="77777777" w:rsidR="0024771B" w:rsidRDefault="0024771B" w:rsidP="00BA3780">
            <w:pPr>
              <w:pStyle w:val="TableParagraph"/>
              <w:jc w:val="left"/>
              <w:rPr>
                <w:rFonts w:ascii="Times New Roman"/>
              </w:rPr>
            </w:pPr>
          </w:p>
        </w:tc>
      </w:tr>
      <w:tr w:rsidR="0024771B" w14:paraId="6AC6409A" w14:textId="77777777" w:rsidTr="00BA3780">
        <w:trPr>
          <w:trHeight w:val="613"/>
        </w:trPr>
        <w:tc>
          <w:tcPr>
            <w:tcW w:w="1087" w:type="dxa"/>
          </w:tcPr>
          <w:p w14:paraId="7191004B" w14:textId="77777777" w:rsidR="0024771B" w:rsidRDefault="0024771B" w:rsidP="00BA3780">
            <w:pPr>
              <w:pStyle w:val="TableParagraph"/>
              <w:spacing w:before="96"/>
              <w:ind w:left="358" w:right="346"/>
              <w:rPr>
                <w:sz w:val="24"/>
              </w:rPr>
            </w:pPr>
            <w:r>
              <w:rPr>
                <w:sz w:val="24"/>
              </w:rPr>
              <w:t>11</w:t>
            </w:r>
          </w:p>
        </w:tc>
        <w:tc>
          <w:tcPr>
            <w:tcW w:w="1128" w:type="dxa"/>
          </w:tcPr>
          <w:p w14:paraId="62C53E92" w14:textId="77777777" w:rsidR="0024771B" w:rsidRDefault="0024771B" w:rsidP="00BA3780">
            <w:pPr>
              <w:pStyle w:val="TableParagraph"/>
              <w:spacing w:line="274" w:lineRule="exact"/>
              <w:ind w:left="78" w:right="64"/>
              <w:rPr>
                <w:sz w:val="24"/>
              </w:rPr>
            </w:pPr>
            <w:r>
              <w:rPr>
                <w:sz w:val="24"/>
              </w:rPr>
              <w:t>,755</w:t>
            </w:r>
          </w:p>
        </w:tc>
        <w:tc>
          <w:tcPr>
            <w:tcW w:w="1507" w:type="dxa"/>
          </w:tcPr>
          <w:p w14:paraId="43FE54A9" w14:textId="77777777" w:rsidR="0024771B" w:rsidRDefault="0024771B" w:rsidP="00BA3780">
            <w:pPr>
              <w:pStyle w:val="TableParagraph"/>
              <w:spacing w:line="274" w:lineRule="exact"/>
              <w:ind w:left="436" w:right="420"/>
              <w:rPr>
                <w:sz w:val="24"/>
              </w:rPr>
            </w:pPr>
            <w:r>
              <w:rPr>
                <w:sz w:val="24"/>
              </w:rPr>
              <w:t>0,658</w:t>
            </w:r>
          </w:p>
        </w:tc>
        <w:tc>
          <w:tcPr>
            <w:tcW w:w="1133" w:type="dxa"/>
          </w:tcPr>
          <w:p w14:paraId="0F02A745" w14:textId="77777777" w:rsidR="0024771B" w:rsidRDefault="0024771B" w:rsidP="00BA3780">
            <w:pPr>
              <w:pStyle w:val="TableParagraph"/>
              <w:jc w:val="left"/>
              <w:rPr>
                <w:rFonts w:ascii="Times New Roman"/>
              </w:rPr>
            </w:pPr>
          </w:p>
        </w:tc>
        <w:tc>
          <w:tcPr>
            <w:tcW w:w="1131" w:type="dxa"/>
            <w:shd w:val="clear" w:color="auto" w:fill="CFCFCF"/>
          </w:tcPr>
          <w:p w14:paraId="73D7CDAB" w14:textId="77777777" w:rsidR="0024771B" w:rsidRDefault="0024771B" w:rsidP="00BA3780">
            <w:pPr>
              <w:pStyle w:val="TableParagraph"/>
              <w:spacing w:line="274" w:lineRule="exact"/>
              <w:ind w:left="312" w:right="301"/>
              <w:rPr>
                <w:sz w:val="24"/>
              </w:rPr>
            </w:pPr>
            <w:r>
              <w:rPr>
                <w:sz w:val="24"/>
              </w:rPr>
              <w:t>,778</w:t>
            </w:r>
          </w:p>
        </w:tc>
        <w:tc>
          <w:tcPr>
            <w:tcW w:w="1131" w:type="dxa"/>
          </w:tcPr>
          <w:p w14:paraId="38F9FD87" w14:textId="77777777" w:rsidR="0024771B" w:rsidRDefault="0024771B" w:rsidP="00BA3780">
            <w:pPr>
              <w:pStyle w:val="TableParagraph"/>
              <w:jc w:val="left"/>
              <w:rPr>
                <w:rFonts w:ascii="Times New Roman"/>
              </w:rPr>
            </w:pPr>
          </w:p>
        </w:tc>
        <w:tc>
          <w:tcPr>
            <w:tcW w:w="1145" w:type="dxa"/>
          </w:tcPr>
          <w:p w14:paraId="697FE6CD" w14:textId="77777777" w:rsidR="0024771B" w:rsidRDefault="0024771B" w:rsidP="00BA3780">
            <w:pPr>
              <w:pStyle w:val="TableParagraph"/>
              <w:jc w:val="left"/>
              <w:rPr>
                <w:rFonts w:ascii="Times New Roman"/>
              </w:rPr>
            </w:pPr>
          </w:p>
        </w:tc>
      </w:tr>
      <w:tr w:rsidR="0024771B" w14:paraId="2B3439C2" w14:textId="77777777" w:rsidTr="00BA3780">
        <w:trPr>
          <w:trHeight w:val="614"/>
        </w:trPr>
        <w:tc>
          <w:tcPr>
            <w:tcW w:w="1087" w:type="dxa"/>
          </w:tcPr>
          <w:p w14:paraId="52A956FE" w14:textId="77777777" w:rsidR="0024771B" w:rsidRDefault="0024771B" w:rsidP="00BA3780">
            <w:pPr>
              <w:pStyle w:val="TableParagraph"/>
              <w:spacing w:before="96"/>
              <w:ind w:left="358" w:right="346"/>
              <w:rPr>
                <w:sz w:val="24"/>
              </w:rPr>
            </w:pPr>
            <w:r>
              <w:rPr>
                <w:sz w:val="24"/>
              </w:rPr>
              <w:t>12</w:t>
            </w:r>
          </w:p>
        </w:tc>
        <w:tc>
          <w:tcPr>
            <w:tcW w:w="1128" w:type="dxa"/>
          </w:tcPr>
          <w:p w14:paraId="457B42A3" w14:textId="77777777" w:rsidR="0024771B" w:rsidRDefault="0024771B" w:rsidP="00BA3780">
            <w:pPr>
              <w:pStyle w:val="TableParagraph"/>
              <w:spacing w:line="274" w:lineRule="exact"/>
              <w:ind w:left="78" w:right="64"/>
              <w:rPr>
                <w:sz w:val="24"/>
              </w:rPr>
            </w:pPr>
            <w:r>
              <w:rPr>
                <w:sz w:val="24"/>
              </w:rPr>
              <w:t>,705</w:t>
            </w:r>
          </w:p>
        </w:tc>
        <w:tc>
          <w:tcPr>
            <w:tcW w:w="1507" w:type="dxa"/>
          </w:tcPr>
          <w:p w14:paraId="24B8446D" w14:textId="77777777" w:rsidR="0024771B" w:rsidRDefault="0024771B" w:rsidP="00BA3780">
            <w:pPr>
              <w:pStyle w:val="TableParagraph"/>
              <w:spacing w:line="274" w:lineRule="exact"/>
              <w:ind w:left="436" w:right="420"/>
              <w:rPr>
                <w:sz w:val="24"/>
              </w:rPr>
            </w:pPr>
            <w:r>
              <w:rPr>
                <w:sz w:val="24"/>
              </w:rPr>
              <w:t>0,659</w:t>
            </w:r>
          </w:p>
        </w:tc>
        <w:tc>
          <w:tcPr>
            <w:tcW w:w="1133" w:type="dxa"/>
          </w:tcPr>
          <w:p w14:paraId="4C25E1F0" w14:textId="77777777" w:rsidR="0024771B" w:rsidRDefault="0024771B" w:rsidP="00BA3780">
            <w:pPr>
              <w:pStyle w:val="TableParagraph"/>
              <w:jc w:val="left"/>
              <w:rPr>
                <w:rFonts w:ascii="Times New Roman"/>
              </w:rPr>
            </w:pPr>
          </w:p>
        </w:tc>
        <w:tc>
          <w:tcPr>
            <w:tcW w:w="1131" w:type="dxa"/>
          </w:tcPr>
          <w:p w14:paraId="645993F2" w14:textId="77777777" w:rsidR="0024771B" w:rsidRDefault="0024771B" w:rsidP="00BA3780">
            <w:pPr>
              <w:pStyle w:val="TableParagraph"/>
              <w:jc w:val="left"/>
              <w:rPr>
                <w:rFonts w:ascii="Times New Roman"/>
              </w:rPr>
            </w:pPr>
          </w:p>
        </w:tc>
        <w:tc>
          <w:tcPr>
            <w:tcW w:w="1131" w:type="dxa"/>
            <w:shd w:val="clear" w:color="auto" w:fill="CFCFCF"/>
          </w:tcPr>
          <w:p w14:paraId="5B8D89FF" w14:textId="77777777" w:rsidR="0024771B" w:rsidRDefault="0024771B" w:rsidP="00BA3780">
            <w:pPr>
              <w:pStyle w:val="TableParagraph"/>
              <w:spacing w:line="274" w:lineRule="exact"/>
              <w:ind w:left="330"/>
              <w:jc w:val="left"/>
              <w:rPr>
                <w:sz w:val="24"/>
              </w:rPr>
            </w:pPr>
            <w:r>
              <w:rPr>
                <w:sz w:val="24"/>
              </w:rPr>
              <w:t>,753</w:t>
            </w:r>
          </w:p>
        </w:tc>
        <w:tc>
          <w:tcPr>
            <w:tcW w:w="1145" w:type="dxa"/>
          </w:tcPr>
          <w:p w14:paraId="5FF3E8BB" w14:textId="77777777" w:rsidR="0024771B" w:rsidRDefault="0024771B" w:rsidP="00BA3780">
            <w:pPr>
              <w:pStyle w:val="TableParagraph"/>
              <w:jc w:val="left"/>
              <w:rPr>
                <w:rFonts w:ascii="Times New Roman"/>
              </w:rPr>
            </w:pPr>
          </w:p>
        </w:tc>
      </w:tr>
      <w:tr w:rsidR="0024771B" w14:paraId="4054476D" w14:textId="77777777" w:rsidTr="00BA3780">
        <w:trPr>
          <w:trHeight w:val="614"/>
        </w:trPr>
        <w:tc>
          <w:tcPr>
            <w:tcW w:w="1087" w:type="dxa"/>
          </w:tcPr>
          <w:p w14:paraId="0D988991" w14:textId="77777777" w:rsidR="0024771B" w:rsidRDefault="0024771B" w:rsidP="00BA3780">
            <w:pPr>
              <w:pStyle w:val="TableParagraph"/>
              <w:spacing w:before="96"/>
              <w:ind w:left="358" w:right="346"/>
              <w:rPr>
                <w:sz w:val="24"/>
              </w:rPr>
            </w:pPr>
            <w:r>
              <w:rPr>
                <w:sz w:val="24"/>
              </w:rPr>
              <w:t>13</w:t>
            </w:r>
          </w:p>
        </w:tc>
        <w:tc>
          <w:tcPr>
            <w:tcW w:w="1128" w:type="dxa"/>
          </w:tcPr>
          <w:p w14:paraId="2FE23B18" w14:textId="77777777" w:rsidR="0024771B" w:rsidRDefault="0024771B" w:rsidP="00BA3780">
            <w:pPr>
              <w:pStyle w:val="TableParagraph"/>
              <w:spacing w:line="274" w:lineRule="exact"/>
              <w:ind w:left="78" w:right="64"/>
              <w:rPr>
                <w:sz w:val="24"/>
              </w:rPr>
            </w:pPr>
            <w:r>
              <w:rPr>
                <w:sz w:val="24"/>
              </w:rPr>
              <w:t>,783</w:t>
            </w:r>
          </w:p>
        </w:tc>
        <w:tc>
          <w:tcPr>
            <w:tcW w:w="1507" w:type="dxa"/>
          </w:tcPr>
          <w:p w14:paraId="1501E322" w14:textId="77777777" w:rsidR="0024771B" w:rsidRDefault="0024771B" w:rsidP="00BA3780">
            <w:pPr>
              <w:pStyle w:val="TableParagraph"/>
              <w:spacing w:line="274" w:lineRule="exact"/>
              <w:ind w:left="436" w:right="420"/>
              <w:rPr>
                <w:sz w:val="24"/>
              </w:rPr>
            </w:pPr>
            <w:r>
              <w:rPr>
                <w:sz w:val="24"/>
              </w:rPr>
              <w:t>0,679</w:t>
            </w:r>
          </w:p>
        </w:tc>
        <w:tc>
          <w:tcPr>
            <w:tcW w:w="1133" w:type="dxa"/>
          </w:tcPr>
          <w:p w14:paraId="047359E9" w14:textId="77777777" w:rsidR="0024771B" w:rsidRDefault="0024771B" w:rsidP="00BA3780">
            <w:pPr>
              <w:pStyle w:val="TableParagraph"/>
              <w:jc w:val="left"/>
              <w:rPr>
                <w:rFonts w:ascii="Times New Roman"/>
              </w:rPr>
            </w:pPr>
          </w:p>
        </w:tc>
        <w:tc>
          <w:tcPr>
            <w:tcW w:w="1131" w:type="dxa"/>
          </w:tcPr>
          <w:p w14:paraId="584CE8DB" w14:textId="77777777" w:rsidR="0024771B" w:rsidRDefault="0024771B" w:rsidP="00BA3780">
            <w:pPr>
              <w:pStyle w:val="TableParagraph"/>
              <w:jc w:val="left"/>
              <w:rPr>
                <w:rFonts w:ascii="Times New Roman"/>
              </w:rPr>
            </w:pPr>
          </w:p>
        </w:tc>
        <w:tc>
          <w:tcPr>
            <w:tcW w:w="1131" w:type="dxa"/>
            <w:shd w:val="clear" w:color="auto" w:fill="CFCFCF"/>
          </w:tcPr>
          <w:p w14:paraId="198DEFA7" w14:textId="77777777" w:rsidR="0024771B" w:rsidRDefault="0024771B" w:rsidP="00BA3780">
            <w:pPr>
              <w:pStyle w:val="TableParagraph"/>
              <w:spacing w:line="274" w:lineRule="exact"/>
              <w:ind w:left="330"/>
              <w:jc w:val="left"/>
              <w:rPr>
                <w:sz w:val="24"/>
              </w:rPr>
            </w:pPr>
            <w:r>
              <w:rPr>
                <w:sz w:val="24"/>
              </w:rPr>
              <w:t>,842</w:t>
            </w:r>
          </w:p>
        </w:tc>
        <w:tc>
          <w:tcPr>
            <w:tcW w:w="1145" w:type="dxa"/>
          </w:tcPr>
          <w:p w14:paraId="752FA831" w14:textId="77777777" w:rsidR="0024771B" w:rsidRDefault="0024771B" w:rsidP="00BA3780">
            <w:pPr>
              <w:pStyle w:val="TableParagraph"/>
              <w:jc w:val="left"/>
              <w:rPr>
                <w:rFonts w:ascii="Times New Roman"/>
              </w:rPr>
            </w:pPr>
          </w:p>
        </w:tc>
      </w:tr>
      <w:tr w:rsidR="0024771B" w14:paraId="3EEB9979" w14:textId="77777777" w:rsidTr="00BA3780">
        <w:trPr>
          <w:trHeight w:val="613"/>
        </w:trPr>
        <w:tc>
          <w:tcPr>
            <w:tcW w:w="1087" w:type="dxa"/>
          </w:tcPr>
          <w:p w14:paraId="7C450287" w14:textId="77777777" w:rsidR="0024771B" w:rsidRDefault="0024771B" w:rsidP="00BA3780">
            <w:pPr>
              <w:pStyle w:val="TableParagraph"/>
              <w:spacing w:before="96"/>
              <w:ind w:left="358" w:right="346"/>
              <w:rPr>
                <w:sz w:val="24"/>
              </w:rPr>
            </w:pPr>
            <w:r>
              <w:rPr>
                <w:sz w:val="24"/>
              </w:rPr>
              <w:t>14</w:t>
            </w:r>
          </w:p>
        </w:tc>
        <w:tc>
          <w:tcPr>
            <w:tcW w:w="1128" w:type="dxa"/>
          </w:tcPr>
          <w:p w14:paraId="7E7EDE64" w14:textId="77777777" w:rsidR="0024771B" w:rsidRDefault="0024771B" w:rsidP="00BA3780">
            <w:pPr>
              <w:pStyle w:val="TableParagraph"/>
              <w:spacing w:line="274" w:lineRule="exact"/>
              <w:ind w:left="78" w:right="64"/>
              <w:rPr>
                <w:sz w:val="24"/>
              </w:rPr>
            </w:pPr>
            <w:r>
              <w:rPr>
                <w:sz w:val="24"/>
              </w:rPr>
              <w:t>,737</w:t>
            </w:r>
          </w:p>
        </w:tc>
        <w:tc>
          <w:tcPr>
            <w:tcW w:w="1507" w:type="dxa"/>
          </w:tcPr>
          <w:p w14:paraId="64268B27" w14:textId="77777777" w:rsidR="0024771B" w:rsidRDefault="0024771B" w:rsidP="00BA3780">
            <w:pPr>
              <w:pStyle w:val="TableParagraph"/>
              <w:spacing w:line="274" w:lineRule="exact"/>
              <w:ind w:left="436" w:right="420"/>
              <w:rPr>
                <w:sz w:val="24"/>
              </w:rPr>
            </w:pPr>
            <w:r>
              <w:rPr>
                <w:sz w:val="24"/>
              </w:rPr>
              <w:t>0,681</w:t>
            </w:r>
          </w:p>
        </w:tc>
        <w:tc>
          <w:tcPr>
            <w:tcW w:w="1133" w:type="dxa"/>
          </w:tcPr>
          <w:p w14:paraId="35B53581" w14:textId="77777777" w:rsidR="0024771B" w:rsidRDefault="0024771B" w:rsidP="00BA3780">
            <w:pPr>
              <w:pStyle w:val="TableParagraph"/>
              <w:jc w:val="left"/>
              <w:rPr>
                <w:rFonts w:ascii="Times New Roman"/>
              </w:rPr>
            </w:pPr>
          </w:p>
        </w:tc>
        <w:tc>
          <w:tcPr>
            <w:tcW w:w="1131" w:type="dxa"/>
          </w:tcPr>
          <w:p w14:paraId="03D263A5" w14:textId="77777777" w:rsidR="0024771B" w:rsidRDefault="0024771B" w:rsidP="00BA3780">
            <w:pPr>
              <w:pStyle w:val="TableParagraph"/>
              <w:jc w:val="left"/>
              <w:rPr>
                <w:rFonts w:ascii="Times New Roman"/>
              </w:rPr>
            </w:pPr>
          </w:p>
        </w:tc>
        <w:tc>
          <w:tcPr>
            <w:tcW w:w="1131" w:type="dxa"/>
            <w:shd w:val="clear" w:color="auto" w:fill="CFCFCF"/>
          </w:tcPr>
          <w:p w14:paraId="394552E2" w14:textId="77777777" w:rsidR="0024771B" w:rsidRDefault="0024771B" w:rsidP="00BA3780">
            <w:pPr>
              <w:pStyle w:val="TableParagraph"/>
              <w:spacing w:line="274" w:lineRule="exact"/>
              <w:ind w:left="330"/>
              <w:jc w:val="left"/>
              <w:rPr>
                <w:sz w:val="24"/>
              </w:rPr>
            </w:pPr>
            <w:r>
              <w:rPr>
                <w:sz w:val="24"/>
              </w:rPr>
              <w:t>,799</w:t>
            </w:r>
          </w:p>
        </w:tc>
        <w:tc>
          <w:tcPr>
            <w:tcW w:w="1145" w:type="dxa"/>
          </w:tcPr>
          <w:p w14:paraId="33898CCE" w14:textId="77777777" w:rsidR="0024771B" w:rsidRDefault="0024771B" w:rsidP="00BA3780">
            <w:pPr>
              <w:pStyle w:val="TableParagraph"/>
              <w:jc w:val="left"/>
              <w:rPr>
                <w:rFonts w:ascii="Times New Roman"/>
              </w:rPr>
            </w:pPr>
          </w:p>
        </w:tc>
      </w:tr>
      <w:tr w:rsidR="0024771B" w14:paraId="4869F331" w14:textId="77777777" w:rsidTr="00BA3780">
        <w:trPr>
          <w:trHeight w:val="611"/>
        </w:trPr>
        <w:tc>
          <w:tcPr>
            <w:tcW w:w="1087" w:type="dxa"/>
          </w:tcPr>
          <w:p w14:paraId="6F6B7A3D" w14:textId="77777777" w:rsidR="0024771B" w:rsidRDefault="0024771B" w:rsidP="00BA3780">
            <w:pPr>
              <w:pStyle w:val="TableParagraph"/>
              <w:spacing w:before="96"/>
              <w:ind w:left="358" w:right="346"/>
              <w:rPr>
                <w:sz w:val="24"/>
              </w:rPr>
            </w:pPr>
            <w:r>
              <w:rPr>
                <w:sz w:val="24"/>
              </w:rPr>
              <w:t>15</w:t>
            </w:r>
          </w:p>
        </w:tc>
        <w:tc>
          <w:tcPr>
            <w:tcW w:w="1128" w:type="dxa"/>
          </w:tcPr>
          <w:p w14:paraId="093D7AB6" w14:textId="77777777" w:rsidR="0024771B" w:rsidRDefault="0024771B" w:rsidP="00BA3780">
            <w:pPr>
              <w:pStyle w:val="TableParagraph"/>
              <w:spacing w:line="274" w:lineRule="exact"/>
              <w:ind w:left="78" w:right="64"/>
              <w:rPr>
                <w:sz w:val="24"/>
              </w:rPr>
            </w:pPr>
            <w:r>
              <w:rPr>
                <w:sz w:val="24"/>
              </w:rPr>
              <w:t>,663</w:t>
            </w:r>
          </w:p>
        </w:tc>
        <w:tc>
          <w:tcPr>
            <w:tcW w:w="1507" w:type="dxa"/>
          </w:tcPr>
          <w:p w14:paraId="16995809" w14:textId="77777777" w:rsidR="0024771B" w:rsidRDefault="0024771B" w:rsidP="00BA3780">
            <w:pPr>
              <w:pStyle w:val="TableParagraph"/>
              <w:spacing w:line="274" w:lineRule="exact"/>
              <w:ind w:left="436" w:right="420"/>
              <w:rPr>
                <w:sz w:val="24"/>
              </w:rPr>
            </w:pPr>
            <w:r>
              <w:rPr>
                <w:sz w:val="24"/>
              </w:rPr>
              <w:t>0,686</w:t>
            </w:r>
          </w:p>
        </w:tc>
        <w:tc>
          <w:tcPr>
            <w:tcW w:w="1133" w:type="dxa"/>
          </w:tcPr>
          <w:p w14:paraId="13D3026D" w14:textId="77777777" w:rsidR="0024771B" w:rsidRDefault="0024771B" w:rsidP="00BA3780">
            <w:pPr>
              <w:pStyle w:val="TableParagraph"/>
              <w:jc w:val="left"/>
              <w:rPr>
                <w:rFonts w:ascii="Times New Roman"/>
              </w:rPr>
            </w:pPr>
          </w:p>
        </w:tc>
        <w:tc>
          <w:tcPr>
            <w:tcW w:w="1131" w:type="dxa"/>
          </w:tcPr>
          <w:p w14:paraId="2110C912" w14:textId="77777777" w:rsidR="0024771B" w:rsidRDefault="0024771B" w:rsidP="00BA3780">
            <w:pPr>
              <w:pStyle w:val="TableParagraph"/>
              <w:jc w:val="left"/>
              <w:rPr>
                <w:rFonts w:ascii="Times New Roman"/>
              </w:rPr>
            </w:pPr>
          </w:p>
        </w:tc>
        <w:tc>
          <w:tcPr>
            <w:tcW w:w="1131" w:type="dxa"/>
            <w:shd w:val="clear" w:color="auto" w:fill="CFCFCF"/>
          </w:tcPr>
          <w:p w14:paraId="1BFE773B" w14:textId="77777777" w:rsidR="0024771B" w:rsidRDefault="0024771B" w:rsidP="00BA3780">
            <w:pPr>
              <w:pStyle w:val="TableParagraph"/>
              <w:spacing w:line="274" w:lineRule="exact"/>
              <w:ind w:left="330"/>
              <w:jc w:val="left"/>
              <w:rPr>
                <w:sz w:val="24"/>
              </w:rPr>
            </w:pPr>
            <w:r>
              <w:rPr>
                <w:sz w:val="24"/>
              </w:rPr>
              <w:t>,743</w:t>
            </w:r>
          </w:p>
        </w:tc>
        <w:tc>
          <w:tcPr>
            <w:tcW w:w="1145" w:type="dxa"/>
          </w:tcPr>
          <w:p w14:paraId="0C30D50C" w14:textId="77777777" w:rsidR="0024771B" w:rsidRDefault="0024771B" w:rsidP="00BA3780">
            <w:pPr>
              <w:pStyle w:val="TableParagraph"/>
              <w:jc w:val="left"/>
              <w:rPr>
                <w:rFonts w:ascii="Times New Roman"/>
              </w:rPr>
            </w:pPr>
          </w:p>
        </w:tc>
      </w:tr>
      <w:tr w:rsidR="0024771B" w14:paraId="33A3A77B" w14:textId="77777777" w:rsidTr="00BA3780">
        <w:trPr>
          <w:trHeight w:val="613"/>
        </w:trPr>
        <w:tc>
          <w:tcPr>
            <w:tcW w:w="1087" w:type="dxa"/>
          </w:tcPr>
          <w:p w14:paraId="23A383BB" w14:textId="77777777" w:rsidR="0024771B" w:rsidRDefault="0024771B" w:rsidP="00BA3780">
            <w:pPr>
              <w:pStyle w:val="TableParagraph"/>
              <w:spacing w:before="98"/>
              <w:ind w:left="358" w:right="346"/>
              <w:rPr>
                <w:sz w:val="24"/>
              </w:rPr>
            </w:pPr>
            <w:r>
              <w:rPr>
                <w:sz w:val="24"/>
              </w:rPr>
              <w:t>16</w:t>
            </w:r>
          </w:p>
        </w:tc>
        <w:tc>
          <w:tcPr>
            <w:tcW w:w="1128" w:type="dxa"/>
          </w:tcPr>
          <w:p w14:paraId="53016A1C" w14:textId="77777777" w:rsidR="0024771B" w:rsidRDefault="0024771B" w:rsidP="00BA3780">
            <w:pPr>
              <w:pStyle w:val="TableParagraph"/>
              <w:ind w:left="78" w:right="64"/>
              <w:rPr>
                <w:sz w:val="24"/>
              </w:rPr>
            </w:pPr>
            <w:r>
              <w:rPr>
                <w:sz w:val="24"/>
              </w:rPr>
              <w:t>,818</w:t>
            </w:r>
          </w:p>
        </w:tc>
        <w:tc>
          <w:tcPr>
            <w:tcW w:w="1507" w:type="dxa"/>
          </w:tcPr>
          <w:p w14:paraId="78509174" w14:textId="77777777" w:rsidR="0024771B" w:rsidRDefault="0024771B" w:rsidP="00BA3780">
            <w:pPr>
              <w:pStyle w:val="TableParagraph"/>
              <w:ind w:left="436" w:right="420"/>
              <w:rPr>
                <w:sz w:val="24"/>
              </w:rPr>
            </w:pPr>
            <w:r>
              <w:rPr>
                <w:sz w:val="24"/>
              </w:rPr>
              <w:t>0,688</w:t>
            </w:r>
          </w:p>
        </w:tc>
        <w:tc>
          <w:tcPr>
            <w:tcW w:w="1133" w:type="dxa"/>
          </w:tcPr>
          <w:p w14:paraId="45E914D0" w14:textId="77777777" w:rsidR="0024771B" w:rsidRDefault="0024771B" w:rsidP="00BA3780">
            <w:pPr>
              <w:pStyle w:val="TableParagraph"/>
              <w:jc w:val="left"/>
              <w:rPr>
                <w:rFonts w:ascii="Times New Roman"/>
              </w:rPr>
            </w:pPr>
          </w:p>
        </w:tc>
        <w:tc>
          <w:tcPr>
            <w:tcW w:w="1131" w:type="dxa"/>
          </w:tcPr>
          <w:p w14:paraId="19D04B34" w14:textId="77777777" w:rsidR="0024771B" w:rsidRDefault="0024771B" w:rsidP="00BA3780">
            <w:pPr>
              <w:pStyle w:val="TableParagraph"/>
              <w:jc w:val="left"/>
              <w:rPr>
                <w:rFonts w:ascii="Times New Roman"/>
              </w:rPr>
            </w:pPr>
          </w:p>
        </w:tc>
        <w:tc>
          <w:tcPr>
            <w:tcW w:w="1131" w:type="dxa"/>
            <w:shd w:val="clear" w:color="auto" w:fill="CFCFCF"/>
          </w:tcPr>
          <w:p w14:paraId="66E1C2FC" w14:textId="77777777" w:rsidR="0024771B" w:rsidRDefault="0024771B" w:rsidP="00BA3780">
            <w:pPr>
              <w:pStyle w:val="TableParagraph"/>
              <w:ind w:left="330"/>
              <w:jc w:val="left"/>
              <w:rPr>
                <w:sz w:val="24"/>
              </w:rPr>
            </w:pPr>
            <w:r>
              <w:rPr>
                <w:sz w:val="24"/>
              </w:rPr>
              <w:t>,845</w:t>
            </w:r>
          </w:p>
        </w:tc>
        <w:tc>
          <w:tcPr>
            <w:tcW w:w="1145" w:type="dxa"/>
          </w:tcPr>
          <w:p w14:paraId="7E02271E" w14:textId="77777777" w:rsidR="0024771B" w:rsidRDefault="0024771B" w:rsidP="00BA3780">
            <w:pPr>
              <w:pStyle w:val="TableParagraph"/>
              <w:jc w:val="left"/>
              <w:rPr>
                <w:rFonts w:ascii="Times New Roman"/>
              </w:rPr>
            </w:pPr>
          </w:p>
        </w:tc>
      </w:tr>
      <w:tr w:rsidR="0024771B" w14:paraId="621BADE4" w14:textId="77777777" w:rsidTr="00BA3780">
        <w:trPr>
          <w:trHeight w:val="614"/>
        </w:trPr>
        <w:tc>
          <w:tcPr>
            <w:tcW w:w="1087" w:type="dxa"/>
          </w:tcPr>
          <w:p w14:paraId="285CDDA5" w14:textId="77777777" w:rsidR="0024771B" w:rsidRDefault="0024771B" w:rsidP="00BA3780">
            <w:pPr>
              <w:pStyle w:val="TableParagraph"/>
              <w:spacing w:before="98"/>
              <w:ind w:left="358" w:right="346"/>
              <w:rPr>
                <w:sz w:val="24"/>
              </w:rPr>
            </w:pPr>
            <w:r>
              <w:rPr>
                <w:sz w:val="24"/>
              </w:rPr>
              <w:t>17</w:t>
            </w:r>
          </w:p>
        </w:tc>
        <w:tc>
          <w:tcPr>
            <w:tcW w:w="1128" w:type="dxa"/>
          </w:tcPr>
          <w:p w14:paraId="0DAFD31E" w14:textId="77777777" w:rsidR="0024771B" w:rsidRDefault="0024771B" w:rsidP="00BA3780">
            <w:pPr>
              <w:pStyle w:val="TableParagraph"/>
              <w:ind w:left="78" w:right="64"/>
              <w:rPr>
                <w:sz w:val="24"/>
              </w:rPr>
            </w:pPr>
            <w:r>
              <w:rPr>
                <w:sz w:val="24"/>
              </w:rPr>
              <w:t>,656</w:t>
            </w:r>
          </w:p>
        </w:tc>
        <w:tc>
          <w:tcPr>
            <w:tcW w:w="1507" w:type="dxa"/>
          </w:tcPr>
          <w:p w14:paraId="2D42E703" w14:textId="77777777" w:rsidR="0024771B" w:rsidRDefault="0024771B" w:rsidP="00BA3780">
            <w:pPr>
              <w:pStyle w:val="TableParagraph"/>
              <w:ind w:left="436" w:right="420"/>
              <w:rPr>
                <w:sz w:val="24"/>
              </w:rPr>
            </w:pPr>
            <w:r>
              <w:rPr>
                <w:sz w:val="24"/>
              </w:rPr>
              <w:t>0,703</w:t>
            </w:r>
          </w:p>
        </w:tc>
        <w:tc>
          <w:tcPr>
            <w:tcW w:w="1133" w:type="dxa"/>
          </w:tcPr>
          <w:p w14:paraId="7AA53202" w14:textId="77777777" w:rsidR="0024771B" w:rsidRDefault="0024771B" w:rsidP="00BA3780">
            <w:pPr>
              <w:pStyle w:val="TableParagraph"/>
              <w:jc w:val="left"/>
              <w:rPr>
                <w:rFonts w:ascii="Times New Roman"/>
              </w:rPr>
            </w:pPr>
          </w:p>
        </w:tc>
        <w:tc>
          <w:tcPr>
            <w:tcW w:w="1131" w:type="dxa"/>
          </w:tcPr>
          <w:p w14:paraId="2E7C615A" w14:textId="77777777" w:rsidR="0024771B" w:rsidRDefault="0024771B" w:rsidP="00BA3780">
            <w:pPr>
              <w:pStyle w:val="TableParagraph"/>
              <w:jc w:val="left"/>
              <w:rPr>
                <w:rFonts w:ascii="Times New Roman"/>
              </w:rPr>
            </w:pPr>
          </w:p>
        </w:tc>
        <w:tc>
          <w:tcPr>
            <w:tcW w:w="1131" w:type="dxa"/>
            <w:shd w:val="clear" w:color="auto" w:fill="CFCFCF"/>
          </w:tcPr>
          <w:p w14:paraId="74AF7F73" w14:textId="77777777" w:rsidR="0024771B" w:rsidRDefault="0024771B" w:rsidP="00BA3780">
            <w:pPr>
              <w:pStyle w:val="TableParagraph"/>
              <w:ind w:left="330"/>
              <w:jc w:val="left"/>
              <w:rPr>
                <w:sz w:val="24"/>
              </w:rPr>
            </w:pPr>
            <w:r>
              <w:rPr>
                <w:sz w:val="24"/>
              </w:rPr>
              <w:t>,725</w:t>
            </w:r>
          </w:p>
        </w:tc>
        <w:tc>
          <w:tcPr>
            <w:tcW w:w="1145" w:type="dxa"/>
          </w:tcPr>
          <w:p w14:paraId="0BB9631B" w14:textId="77777777" w:rsidR="0024771B" w:rsidRDefault="0024771B" w:rsidP="00BA3780">
            <w:pPr>
              <w:pStyle w:val="TableParagraph"/>
              <w:jc w:val="left"/>
              <w:rPr>
                <w:rFonts w:ascii="Times New Roman"/>
              </w:rPr>
            </w:pPr>
          </w:p>
        </w:tc>
      </w:tr>
      <w:tr w:rsidR="0024771B" w14:paraId="0586A53B" w14:textId="77777777" w:rsidTr="00BA3780">
        <w:trPr>
          <w:trHeight w:val="613"/>
        </w:trPr>
        <w:tc>
          <w:tcPr>
            <w:tcW w:w="1087" w:type="dxa"/>
          </w:tcPr>
          <w:p w14:paraId="5AEAEEAD" w14:textId="77777777" w:rsidR="0024771B" w:rsidRDefault="0024771B" w:rsidP="00BA3780">
            <w:pPr>
              <w:pStyle w:val="TableParagraph"/>
              <w:spacing w:before="98"/>
              <w:ind w:left="358" w:right="346"/>
              <w:rPr>
                <w:sz w:val="24"/>
              </w:rPr>
            </w:pPr>
            <w:r>
              <w:rPr>
                <w:sz w:val="24"/>
              </w:rPr>
              <w:t>18</w:t>
            </w:r>
          </w:p>
        </w:tc>
        <w:tc>
          <w:tcPr>
            <w:tcW w:w="1128" w:type="dxa"/>
          </w:tcPr>
          <w:p w14:paraId="01D33D71" w14:textId="77777777" w:rsidR="0024771B" w:rsidRDefault="0024771B" w:rsidP="00BA3780">
            <w:pPr>
              <w:pStyle w:val="TableParagraph"/>
              <w:ind w:left="78" w:right="64"/>
              <w:rPr>
                <w:sz w:val="24"/>
              </w:rPr>
            </w:pPr>
            <w:r>
              <w:rPr>
                <w:sz w:val="24"/>
              </w:rPr>
              <w:t>,671</w:t>
            </w:r>
          </w:p>
        </w:tc>
        <w:tc>
          <w:tcPr>
            <w:tcW w:w="1507" w:type="dxa"/>
          </w:tcPr>
          <w:p w14:paraId="1FE8BC52" w14:textId="77777777" w:rsidR="0024771B" w:rsidRDefault="0024771B" w:rsidP="00BA3780">
            <w:pPr>
              <w:pStyle w:val="TableParagraph"/>
              <w:ind w:left="436" w:right="420"/>
              <w:rPr>
                <w:sz w:val="24"/>
              </w:rPr>
            </w:pPr>
            <w:r>
              <w:rPr>
                <w:sz w:val="24"/>
              </w:rPr>
              <w:t>0,709</w:t>
            </w:r>
          </w:p>
        </w:tc>
        <w:tc>
          <w:tcPr>
            <w:tcW w:w="1133" w:type="dxa"/>
          </w:tcPr>
          <w:p w14:paraId="3E8D45F9" w14:textId="77777777" w:rsidR="0024771B" w:rsidRDefault="0024771B" w:rsidP="00BA3780">
            <w:pPr>
              <w:pStyle w:val="TableParagraph"/>
              <w:jc w:val="left"/>
              <w:rPr>
                <w:rFonts w:ascii="Times New Roman"/>
              </w:rPr>
            </w:pPr>
          </w:p>
        </w:tc>
        <w:tc>
          <w:tcPr>
            <w:tcW w:w="1131" w:type="dxa"/>
          </w:tcPr>
          <w:p w14:paraId="4CC22411" w14:textId="77777777" w:rsidR="0024771B" w:rsidRDefault="0024771B" w:rsidP="00BA3780">
            <w:pPr>
              <w:pStyle w:val="TableParagraph"/>
              <w:jc w:val="left"/>
              <w:rPr>
                <w:rFonts w:ascii="Times New Roman"/>
              </w:rPr>
            </w:pPr>
          </w:p>
        </w:tc>
        <w:tc>
          <w:tcPr>
            <w:tcW w:w="1131" w:type="dxa"/>
          </w:tcPr>
          <w:p w14:paraId="4EEE8C5F" w14:textId="77777777" w:rsidR="0024771B" w:rsidRDefault="0024771B" w:rsidP="00BA3780">
            <w:pPr>
              <w:pStyle w:val="TableParagraph"/>
              <w:jc w:val="left"/>
              <w:rPr>
                <w:rFonts w:ascii="Times New Roman"/>
              </w:rPr>
            </w:pPr>
          </w:p>
        </w:tc>
        <w:tc>
          <w:tcPr>
            <w:tcW w:w="1145" w:type="dxa"/>
            <w:shd w:val="clear" w:color="auto" w:fill="CFCFCF"/>
          </w:tcPr>
          <w:p w14:paraId="308BFD71" w14:textId="77777777" w:rsidR="0024771B" w:rsidRDefault="0024771B" w:rsidP="00BA3780">
            <w:pPr>
              <w:pStyle w:val="TableParagraph"/>
              <w:ind w:left="318" w:right="309"/>
              <w:rPr>
                <w:sz w:val="24"/>
              </w:rPr>
            </w:pPr>
            <w:r>
              <w:rPr>
                <w:sz w:val="24"/>
              </w:rPr>
              <w:t>,789</w:t>
            </w:r>
          </w:p>
        </w:tc>
      </w:tr>
      <w:tr w:rsidR="0024771B" w14:paraId="76DCA0B8" w14:textId="77777777" w:rsidTr="00BA3780">
        <w:trPr>
          <w:trHeight w:val="616"/>
        </w:trPr>
        <w:tc>
          <w:tcPr>
            <w:tcW w:w="1087" w:type="dxa"/>
          </w:tcPr>
          <w:p w14:paraId="197D7F5C" w14:textId="77777777" w:rsidR="0024771B" w:rsidRDefault="0024771B" w:rsidP="00BA3780">
            <w:pPr>
              <w:pStyle w:val="TableParagraph"/>
              <w:spacing w:before="98"/>
              <w:ind w:left="358" w:right="346"/>
              <w:rPr>
                <w:sz w:val="24"/>
              </w:rPr>
            </w:pPr>
            <w:r>
              <w:rPr>
                <w:sz w:val="24"/>
              </w:rPr>
              <w:t>19</w:t>
            </w:r>
          </w:p>
        </w:tc>
        <w:tc>
          <w:tcPr>
            <w:tcW w:w="1128" w:type="dxa"/>
          </w:tcPr>
          <w:p w14:paraId="7E8BA55D" w14:textId="77777777" w:rsidR="0024771B" w:rsidRDefault="0024771B" w:rsidP="00BA3780">
            <w:pPr>
              <w:pStyle w:val="TableParagraph"/>
              <w:ind w:left="78" w:right="64"/>
              <w:rPr>
                <w:sz w:val="24"/>
              </w:rPr>
            </w:pPr>
            <w:r>
              <w:rPr>
                <w:sz w:val="24"/>
              </w:rPr>
              <w:t>,681</w:t>
            </w:r>
          </w:p>
        </w:tc>
        <w:tc>
          <w:tcPr>
            <w:tcW w:w="1507" w:type="dxa"/>
          </w:tcPr>
          <w:p w14:paraId="4E53E2C9" w14:textId="77777777" w:rsidR="0024771B" w:rsidRDefault="0024771B" w:rsidP="00BA3780">
            <w:pPr>
              <w:pStyle w:val="TableParagraph"/>
              <w:ind w:left="436" w:right="420"/>
              <w:rPr>
                <w:sz w:val="24"/>
              </w:rPr>
            </w:pPr>
            <w:r>
              <w:rPr>
                <w:sz w:val="24"/>
              </w:rPr>
              <w:t>0,718</w:t>
            </w:r>
          </w:p>
        </w:tc>
        <w:tc>
          <w:tcPr>
            <w:tcW w:w="1133" w:type="dxa"/>
          </w:tcPr>
          <w:p w14:paraId="0330188F" w14:textId="77777777" w:rsidR="0024771B" w:rsidRDefault="0024771B" w:rsidP="00BA3780">
            <w:pPr>
              <w:pStyle w:val="TableParagraph"/>
              <w:jc w:val="left"/>
              <w:rPr>
                <w:rFonts w:ascii="Times New Roman"/>
              </w:rPr>
            </w:pPr>
          </w:p>
        </w:tc>
        <w:tc>
          <w:tcPr>
            <w:tcW w:w="1131" w:type="dxa"/>
          </w:tcPr>
          <w:p w14:paraId="672AC9C3" w14:textId="77777777" w:rsidR="0024771B" w:rsidRDefault="0024771B" w:rsidP="00BA3780">
            <w:pPr>
              <w:pStyle w:val="TableParagraph"/>
              <w:jc w:val="left"/>
              <w:rPr>
                <w:rFonts w:ascii="Times New Roman"/>
              </w:rPr>
            </w:pPr>
          </w:p>
        </w:tc>
        <w:tc>
          <w:tcPr>
            <w:tcW w:w="1131" w:type="dxa"/>
          </w:tcPr>
          <w:p w14:paraId="6F8B374C" w14:textId="77777777" w:rsidR="0024771B" w:rsidRDefault="0024771B" w:rsidP="00BA3780">
            <w:pPr>
              <w:pStyle w:val="TableParagraph"/>
              <w:jc w:val="left"/>
              <w:rPr>
                <w:rFonts w:ascii="Times New Roman"/>
              </w:rPr>
            </w:pPr>
          </w:p>
        </w:tc>
        <w:tc>
          <w:tcPr>
            <w:tcW w:w="1145" w:type="dxa"/>
            <w:shd w:val="clear" w:color="auto" w:fill="CFCFCF"/>
          </w:tcPr>
          <w:p w14:paraId="4AD5604F" w14:textId="77777777" w:rsidR="0024771B" w:rsidRDefault="0024771B" w:rsidP="00BA3780">
            <w:pPr>
              <w:pStyle w:val="TableParagraph"/>
              <w:ind w:left="318" w:right="309"/>
              <w:rPr>
                <w:sz w:val="24"/>
              </w:rPr>
            </w:pPr>
            <w:r>
              <w:rPr>
                <w:sz w:val="24"/>
              </w:rPr>
              <w:t>,810</w:t>
            </w:r>
          </w:p>
        </w:tc>
      </w:tr>
    </w:tbl>
    <w:p w14:paraId="090EB3E0" w14:textId="77777777" w:rsidR="0024771B" w:rsidRDefault="0024771B" w:rsidP="0024771B">
      <w:pPr>
        <w:rPr>
          <w:sz w:val="24"/>
        </w:rPr>
        <w:sectPr w:rsidR="0024771B">
          <w:pgSz w:w="11910" w:h="16840"/>
          <w:pgMar w:top="1580" w:right="1020" w:bottom="840" w:left="1300" w:header="0" w:footer="656" w:gutter="0"/>
          <w:cols w:space="708"/>
        </w:sectPr>
      </w:pPr>
    </w:p>
    <w:p w14:paraId="141743C3" w14:textId="77777777" w:rsidR="0024771B" w:rsidRDefault="0024771B" w:rsidP="0024771B">
      <w:pPr>
        <w:pStyle w:val="GvdeMetni"/>
        <w:rPr>
          <w:rFonts w:ascii="Arial"/>
          <w:sz w:val="20"/>
        </w:rPr>
      </w:pPr>
    </w:p>
    <w:p w14:paraId="5B8F49D5" w14:textId="77777777" w:rsidR="0024771B" w:rsidRDefault="0024771B" w:rsidP="0024771B">
      <w:pPr>
        <w:pStyle w:val="GvdeMetni"/>
        <w:spacing w:before="6" w:after="1"/>
        <w:rPr>
          <w:rFonts w:ascii="Arial"/>
          <w:sz w:val="13"/>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1128"/>
        <w:gridCol w:w="1507"/>
        <w:gridCol w:w="1133"/>
        <w:gridCol w:w="1131"/>
        <w:gridCol w:w="1131"/>
        <w:gridCol w:w="1145"/>
      </w:tblGrid>
      <w:tr w:rsidR="0024771B" w14:paraId="568A9512" w14:textId="77777777" w:rsidTr="00BA3780">
        <w:trPr>
          <w:trHeight w:val="614"/>
        </w:trPr>
        <w:tc>
          <w:tcPr>
            <w:tcW w:w="1087" w:type="dxa"/>
          </w:tcPr>
          <w:p w14:paraId="231060D9" w14:textId="77777777" w:rsidR="0024771B" w:rsidRDefault="0024771B" w:rsidP="00BA3780">
            <w:pPr>
              <w:pStyle w:val="TableParagraph"/>
              <w:spacing w:before="98"/>
              <w:ind w:left="358" w:right="346"/>
              <w:rPr>
                <w:sz w:val="24"/>
              </w:rPr>
            </w:pPr>
            <w:r>
              <w:rPr>
                <w:sz w:val="24"/>
              </w:rPr>
              <w:t>20</w:t>
            </w:r>
          </w:p>
        </w:tc>
        <w:tc>
          <w:tcPr>
            <w:tcW w:w="1128" w:type="dxa"/>
          </w:tcPr>
          <w:p w14:paraId="466030F6" w14:textId="77777777" w:rsidR="0024771B" w:rsidRDefault="0024771B" w:rsidP="00BA3780">
            <w:pPr>
              <w:pStyle w:val="TableParagraph"/>
              <w:spacing w:line="274" w:lineRule="exact"/>
              <w:ind w:left="78" w:right="64"/>
              <w:rPr>
                <w:sz w:val="24"/>
              </w:rPr>
            </w:pPr>
            <w:r>
              <w:rPr>
                <w:sz w:val="24"/>
              </w:rPr>
              <w:t>,603</w:t>
            </w:r>
          </w:p>
        </w:tc>
        <w:tc>
          <w:tcPr>
            <w:tcW w:w="1507" w:type="dxa"/>
          </w:tcPr>
          <w:p w14:paraId="734315D2" w14:textId="77777777" w:rsidR="0024771B" w:rsidRDefault="0024771B" w:rsidP="00BA3780">
            <w:pPr>
              <w:pStyle w:val="TableParagraph"/>
              <w:spacing w:line="274" w:lineRule="exact"/>
              <w:ind w:left="436" w:right="420"/>
              <w:rPr>
                <w:sz w:val="24"/>
              </w:rPr>
            </w:pPr>
            <w:r>
              <w:rPr>
                <w:sz w:val="24"/>
              </w:rPr>
              <w:t>0,719</w:t>
            </w:r>
          </w:p>
        </w:tc>
        <w:tc>
          <w:tcPr>
            <w:tcW w:w="1133" w:type="dxa"/>
          </w:tcPr>
          <w:p w14:paraId="6FA90BED" w14:textId="77777777" w:rsidR="0024771B" w:rsidRDefault="0024771B" w:rsidP="00BA3780">
            <w:pPr>
              <w:pStyle w:val="TableParagraph"/>
              <w:jc w:val="left"/>
              <w:rPr>
                <w:rFonts w:ascii="Times New Roman"/>
              </w:rPr>
            </w:pPr>
          </w:p>
        </w:tc>
        <w:tc>
          <w:tcPr>
            <w:tcW w:w="1131" w:type="dxa"/>
          </w:tcPr>
          <w:p w14:paraId="433B8001" w14:textId="77777777" w:rsidR="0024771B" w:rsidRDefault="0024771B" w:rsidP="00BA3780">
            <w:pPr>
              <w:pStyle w:val="TableParagraph"/>
              <w:jc w:val="left"/>
              <w:rPr>
                <w:rFonts w:ascii="Times New Roman"/>
              </w:rPr>
            </w:pPr>
          </w:p>
        </w:tc>
        <w:tc>
          <w:tcPr>
            <w:tcW w:w="1131" w:type="dxa"/>
          </w:tcPr>
          <w:p w14:paraId="5CAA7869" w14:textId="77777777" w:rsidR="0024771B" w:rsidRDefault="0024771B" w:rsidP="00BA3780">
            <w:pPr>
              <w:pStyle w:val="TableParagraph"/>
              <w:jc w:val="left"/>
              <w:rPr>
                <w:rFonts w:ascii="Times New Roman"/>
              </w:rPr>
            </w:pPr>
          </w:p>
        </w:tc>
        <w:tc>
          <w:tcPr>
            <w:tcW w:w="1145" w:type="dxa"/>
            <w:shd w:val="clear" w:color="auto" w:fill="CFCFCF"/>
          </w:tcPr>
          <w:p w14:paraId="12DA2A04" w14:textId="77777777" w:rsidR="0024771B" w:rsidRDefault="0024771B" w:rsidP="00BA3780">
            <w:pPr>
              <w:pStyle w:val="TableParagraph"/>
              <w:spacing w:line="274" w:lineRule="exact"/>
              <w:ind w:left="318" w:right="309"/>
              <w:rPr>
                <w:sz w:val="24"/>
              </w:rPr>
            </w:pPr>
            <w:r>
              <w:rPr>
                <w:sz w:val="24"/>
              </w:rPr>
              <w:t>,747</w:t>
            </w:r>
          </w:p>
        </w:tc>
      </w:tr>
      <w:tr w:rsidR="0024771B" w14:paraId="14471F08" w14:textId="77777777" w:rsidTr="00BA3780">
        <w:trPr>
          <w:trHeight w:val="613"/>
        </w:trPr>
        <w:tc>
          <w:tcPr>
            <w:tcW w:w="1087" w:type="dxa"/>
          </w:tcPr>
          <w:p w14:paraId="1D85C788" w14:textId="77777777" w:rsidR="0024771B" w:rsidRDefault="0024771B" w:rsidP="00BA3780">
            <w:pPr>
              <w:pStyle w:val="TableParagraph"/>
              <w:spacing w:before="98"/>
              <w:ind w:left="358" w:right="347"/>
              <w:rPr>
                <w:sz w:val="24"/>
              </w:rPr>
            </w:pPr>
            <w:r>
              <w:rPr>
                <w:sz w:val="24"/>
              </w:rPr>
              <w:t>21</w:t>
            </w:r>
          </w:p>
        </w:tc>
        <w:tc>
          <w:tcPr>
            <w:tcW w:w="1128" w:type="dxa"/>
          </w:tcPr>
          <w:p w14:paraId="304466C7" w14:textId="77777777" w:rsidR="0024771B" w:rsidRDefault="0024771B" w:rsidP="00BA3780">
            <w:pPr>
              <w:pStyle w:val="TableParagraph"/>
              <w:spacing w:line="274" w:lineRule="exact"/>
              <w:ind w:left="78" w:right="64"/>
              <w:rPr>
                <w:sz w:val="24"/>
              </w:rPr>
            </w:pPr>
            <w:r>
              <w:rPr>
                <w:sz w:val="24"/>
              </w:rPr>
              <w:t>,735</w:t>
            </w:r>
          </w:p>
        </w:tc>
        <w:tc>
          <w:tcPr>
            <w:tcW w:w="1507" w:type="dxa"/>
          </w:tcPr>
          <w:p w14:paraId="4B27A6E0" w14:textId="77777777" w:rsidR="0024771B" w:rsidRDefault="0024771B" w:rsidP="00BA3780">
            <w:pPr>
              <w:pStyle w:val="TableParagraph"/>
              <w:spacing w:line="274" w:lineRule="exact"/>
              <w:ind w:left="436" w:right="420"/>
              <w:rPr>
                <w:sz w:val="24"/>
              </w:rPr>
            </w:pPr>
            <w:r>
              <w:rPr>
                <w:sz w:val="24"/>
              </w:rPr>
              <w:t>0,725</w:t>
            </w:r>
          </w:p>
        </w:tc>
        <w:tc>
          <w:tcPr>
            <w:tcW w:w="1133" w:type="dxa"/>
          </w:tcPr>
          <w:p w14:paraId="4B39BD43" w14:textId="77777777" w:rsidR="0024771B" w:rsidRDefault="0024771B" w:rsidP="00BA3780">
            <w:pPr>
              <w:pStyle w:val="TableParagraph"/>
              <w:jc w:val="left"/>
              <w:rPr>
                <w:rFonts w:ascii="Times New Roman"/>
              </w:rPr>
            </w:pPr>
          </w:p>
        </w:tc>
        <w:tc>
          <w:tcPr>
            <w:tcW w:w="1131" w:type="dxa"/>
          </w:tcPr>
          <w:p w14:paraId="011E7DAC" w14:textId="77777777" w:rsidR="0024771B" w:rsidRDefault="0024771B" w:rsidP="00BA3780">
            <w:pPr>
              <w:pStyle w:val="TableParagraph"/>
              <w:jc w:val="left"/>
              <w:rPr>
                <w:rFonts w:ascii="Times New Roman"/>
              </w:rPr>
            </w:pPr>
          </w:p>
        </w:tc>
        <w:tc>
          <w:tcPr>
            <w:tcW w:w="1131" w:type="dxa"/>
          </w:tcPr>
          <w:p w14:paraId="09C7EA28" w14:textId="77777777" w:rsidR="0024771B" w:rsidRDefault="0024771B" w:rsidP="00BA3780">
            <w:pPr>
              <w:pStyle w:val="TableParagraph"/>
              <w:jc w:val="left"/>
              <w:rPr>
                <w:rFonts w:ascii="Times New Roman"/>
              </w:rPr>
            </w:pPr>
          </w:p>
        </w:tc>
        <w:tc>
          <w:tcPr>
            <w:tcW w:w="1145" w:type="dxa"/>
            <w:shd w:val="clear" w:color="auto" w:fill="CFCFCF"/>
          </w:tcPr>
          <w:p w14:paraId="556EBCA0" w14:textId="77777777" w:rsidR="0024771B" w:rsidRDefault="0024771B" w:rsidP="00BA3780">
            <w:pPr>
              <w:pStyle w:val="TableParagraph"/>
              <w:spacing w:line="274" w:lineRule="exact"/>
              <w:ind w:left="318" w:right="309"/>
              <w:rPr>
                <w:sz w:val="24"/>
              </w:rPr>
            </w:pPr>
            <w:r>
              <w:rPr>
                <w:sz w:val="24"/>
              </w:rPr>
              <w:t>,834</w:t>
            </w:r>
          </w:p>
        </w:tc>
      </w:tr>
      <w:tr w:rsidR="0024771B" w14:paraId="6C9BE4C1" w14:textId="77777777" w:rsidTr="00BA3780">
        <w:trPr>
          <w:trHeight w:val="614"/>
        </w:trPr>
        <w:tc>
          <w:tcPr>
            <w:tcW w:w="1087" w:type="dxa"/>
          </w:tcPr>
          <w:p w14:paraId="077E2A0F" w14:textId="77777777" w:rsidR="0024771B" w:rsidRDefault="0024771B" w:rsidP="00BA3780">
            <w:pPr>
              <w:pStyle w:val="TableParagraph"/>
              <w:spacing w:before="98"/>
              <w:ind w:left="358" w:right="346"/>
              <w:rPr>
                <w:sz w:val="24"/>
              </w:rPr>
            </w:pPr>
            <w:r>
              <w:rPr>
                <w:sz w:val="24"/>
              </w:rPr>
              <w:t>22</w:t>
            </w:r>
          </w:p>
        </w:tc>
        <w:tc>
          <w:tcPr>
            <w:tcW w:w="1128" w:type="dxa"/>
          </w:tcPr>
          <w:p w14:paraId="0E20451D" w14:textId="77777777" w:rsidR="0024771B" w:rsidRDefault="0024771B" w:rsidP="00BA3780">
            <w:pPr>
              <w:pStyle w:val="TableParagraph"/>
              <w:spacing w:line="274" w:lineRule="exact"/>
              <w:ind w:left="78" w:right="64"/>
              <w:rPr>
                <w:sz w:val="24"/>
              </w:rPr>
            </w:pPr>
            <w:r>
              <w:rPr>
                <w:sz w:val="24"/>
              </w:rPr>
              <w:t>,757</w:t>
            </w:r>
          </w:p>
        </w:tc>
        <w:tc>
          <w:tcPr>
            <w:tcW w:w="1507" w:type="dxa"/>
          </w:tcPr>
          <w:p w14:paraId="07081DD7" w14:textId="77777777" w:rsidR="0024771B" w:rsidRDefault="0024771B" w:rsidP="00BA3780">
            <w:pPr>
              <w:pStyle w:val="TableParagraph"/>
              <w:spacing w:line="274" w:lineRule="exact"/>
              <w:ind w:left="436" w:right="420"/>
              <w:rPr>
                <w:sz w:val="24"/>
              </w:rPr>
            </w:pPr>
            <w:r>
              <w:rPr>
                <w:sz w:val="24"/>
              </w:rPr>
              <w:t>0,725</w:t>
            </w:r>
          </w:p>
        </w:tc>
        <w:tc>
          <w:tcPr>
            <w:tcW w:w="1133" w:type="dxa"/>
          </w:tcPr>
          <w:p w14:paraId="5D6D6C56" w14:textId="77777777" w:rsidR="0024771B" w:rsidRDefault="0024771B" w:rsidP="00BA3780">
            <w:pPr>
              <w:pStyle w:val="TableParagraph"/>
              <w:jc w:val="left"/>
              <w:rPr>
                <w:rFonts w:ascii="Times New Roman"/>
              </w:rPr>
            </w:pPr>
          </w:p>
        </w:tc>
        <w:tc>
          <w:tcPr>
            <w:tcW w:w="1131" w:type="dxa"/>
          </w:tcPr>
          <w:p w14:paraId="49E21807" w14:textId="77777777" w:rsidR="0024771B" w:rsidRDefault="0024771B" w:rsidP="00BA3780">
            <w:pPr>
              <w:pStyle w:val="TableParagraph"/>
              <w:jc w:val="left"/>
              <w:rPr>
                <w:rFonts w:ascii="Times New Roman"/>
              </w:rPr>
            </w:pPr>
          </w:p>
        </w:tc>
        <w:tc>
          <w:tcPr>
            <w:tcW w:w="1131" w:type="dxa"/>
          </w:tcPr>
          <w:p w14:paraId="01C096E5" w14:textId="77777777" w:rsidR="0024771B" w:rsidRDefault="0024771B" w:rsidP="00BA3780">
            <w:pPr>
              <w:pStyle w:val="TableParagraph"/>
              <w:jc w:val="left"/>
              <w:rPr>
                <w:rFonts w:ascii="Times New Roman"/>
              </w:rPr>
            </w:pPr>
          </w:p>
        </w:tc>
        <w:tc>
          <w:tcPr>
            <w:tcW w:w="1145" w:type="dxa"/>
            <w:shd w:val="clear" w:color="auto" w:fill="CFCFCF"/>
          </w:tcPr>
          <w:p w14:paraId="54697434" w14:textId="77777777" w:rsidR="0024771B" w:rsidRDefault="0024771B" w:rsidP="00BA3780">
            <w:pPr>
              <w:pStyle w:val="TableParagraph"/>
              <w:spacing w:line="274" w:lineRule="exact"/>
              <w:ind w:left="318" w:right="309"/>
              <w:rPr>
                <w:sz w:val="24"/>
              </w:rPr>
            </w:pPr>
            <w:r>
              <w:rPr>
                <w:sz w:val="24"/>
              </w:rPr>
              <w:t>,850</w:t>
            </w:r>
          </w:p>
        </w:tc>
      </w:tr>
      <w:tr w:rsidR="0024771B" w14:paraId="3549F22B" w14:textId="77777777" w:rsidTr="00BA3780">
        <w:trPr>
          <w:trHeight w:val="614"/>
        </w:trPr>
        <w:tc>
          <w:tcPr>
            <w:tcW w:w="1087" w:type="dxa"/>
          </w:tcPr>
          <w:p w14:paraId="33A3A63E" w14:textId="77777777" w:rsidR="0024771B" w:rsidRDefault="0024771B" w:rsidP="00BA3780">
            <w:pPr>
              <w:pStyle w:val="TableParagraph"/>
              <w:spacing w:before="98"/>
              <w:ind w:left="358" w:right="346"/>
              <w:rPr>
                <w:sz w:val="24"/>
              </w:rPr>
            </w:pPr>
            <w:r>
              <w:rPr>
                <w:sz w:val="24"/>
              </w:rPr>
              <w:t>23</w:t>
            </w:r>
          </w:p>
        </w:tc>
        <w:tc>
          <w:tcPr>
            <w:tcW w:w="1128" w:type="dxa"/>
          </w:tcPr>
          <w:p w14:paraId="282D622E" w14:textId="77777777" w:rsidR="0024771B" w:rsidRDefault="0024771B" w:rsidP="00BA3780">
            <w:pPr>
              <w:pStyle w:val="TableParagraph"/>
              <w:spacing w:line="274" w:lineRule="exact"/>
              <w:ind w:left="78" w:right="62"/>
              <w:rPr>
                <w:sz w:val="24"/>
              </w:rPr>
            </w:pPr>
            <w:r>
              <w:rPr>
                <w:sz w:val="24"/>
              </w:rPr>
              <w:t>0,671</w:t>
            </w:r>
          </w:p>
        </w:tc>
        <w:tc>
          <w:tcPr>
            <w:tcW w:w="1507" w:type="dxa"/>
          </w:tcPr>
          <w:p w14:paraId="701C4764" w14:textId="77777777" w:rsidR="0024771B" w:rsidRDefault="0024771B" w:rsidP="00BA3780">
            <w:pPr>
              <w:pStyle w:val="TableParagraph"/>
              <w:spacing w:line="274" w:lineRule="exact"/>
              <w:ind w:left="435" w:right="420"/>
              <w:rPr>
                <w:sz w:val="24"/>
              </w:rPr>
            </w:pPr>
            <w:r>
              <w:rPr>
                <w:sz w:val="24"/>
              </w:rPr>
              <w:t>0,73</w:t>
            </w:r>
          </w:p>
        </w:tc>
        <w:tc>
          <w:tcPr>
            <w:tcW w:w="1133" w:type="dxa"/>
          </w:tcPr>
          <w:p w14:paraId="07EBA884" w14:textId="77777777" w:rsidR="0024771B" w:rsidRDefault="0024771B" w:rsidP="00BA3780">
            <w:pPr>
              <w:pStyle w:val="TableParagraph"/>
              <w:jc w:val="left"/>
              <w:rPr>
                <w:rFonts w:ascii="Times New Roman"/>
              </w:rPr>
            </w:pPr>
          </w:p>
        </w:tc>
        <w:tc>
          <w:tcPr>
            <w:tcW w:w="1131" w:type="dxa"/>
          </w:tcPr>
          <w:p w14:paraId="76AC73B1" w14:textId="77777777" w:rsidR="0024771B" w:rsidRDefault="0024771B" w:rsidP="00BA3780">
            <w:pPr>
              <w:pStyle w:val="TableParagraph"/>
              <w:jc w:val="left"/>
              <w:rPr>
                <w:rFonts w:ascii="Times New Roman"/>
              </w:rPr>
            </w:pPr>
          </w:p>
        </w:tc>
        <w:tc>
          <w:tcPr>
            <w:tcW w:w="1131" w:type="dxa"/>
          </w:tcPr>
          <w:p w14:paraId="50DF3FCA" w14:textId="77777777" w:rsidR="0024771B" w:rsidRDefault="0024771B" w:rsidP="00BA3780">
            <w:pPr>
              <w:pStyle w:val="TableParagraph"/>
              <w:jc w:val="left"/>
              <w:rPr>
                <w:rFonts w:ascii="Times New Roman"/>
              </w:rPr>
            </w:pPr>
          </w:p>
        </w:tc>
        <w:tc>
          <w:tcPr>
            <w:tcW w:w="1145" w:type="dxa"/>
            <w:shd w:val="clear" w:color="auto" w:fill="CFCFCF"/>
          </w:tcPr>
          <w:p w14:paraId="1F9F1734" w14:textId="77777777" w:rsidR="0024771B" w:rsidRDefault="0024771B" w:rsidP="00BA3780">
            <w:pPr>
              <w:pStyle w:val="TableParagraph"/>
              <w:spacing w:line="274" w:lineRule="exact"/>
              <w:ind w:left="318" w:right="309"/>
              <w:rPr>
                <w:sz w:val="24"/>
              </w:rPr>
            </w:pPr>
            <w:r>
              <w:rPr>
                <w:sz w:val="24"/>
              </w:rPr>
              <w:t>,807</w:t>
            </w:r>
          </w:p>
        </w:tc>
      </w:tr>
      <w:tr w:rsidR="0024771B" w14:paraId="34AEE7A0" w14:textId="77777777" w:rsidTr="00BA3780">
        <w:trPr>
          <w:trHeight w:val="613"/>
        </w:trPr>
        <w:tc>
          <w:tcPr>
            <w:tcW w:w="1087" w:type="dxa"/>
          </w:tcPr>
          <w:p w14:paraId="70DC3203" w14:textId="77777777" w:rsidR="0024771B" w:rsidRDefault="0024771B" w:rsidP="00BA3780">
            <w:pPr>
              <w:pStyle w:val="TableParagraph"/>
              <w:spacing w:before="98"/>
              <w:ind w:left="358" w:right="346"/>
              <w:rPr>
                <w:sz w:val="24"/>
              </w:rPr>
            </w:pPr>
            <w:r>
              <w:rPr>
                <w:sz w:val="24"/>
              </w:rPr>
              <w:t>24</w:t>
            </w:r>
          </w:p>
        </w:tc>
        <w:tc>
          <w:tcPr>
            <w:tcW w:w="1128" w:type="dxa"/>
          </w:tcPr>
          <w:p w14:paraId="4A77877D" w14:textId="77777777" w:rsidR="0024771B" w:rsidRDefault="0024771B" w:rsidP="00BA3780">
            <w:pPr>
              <w:pStyle w:val="TableParagraph"/>
              <w:spacing w:line="274" w:lineRule="exact"/>
              <w:ind w:left="78" w:right="62"/>
              <w:rPr>
                <w:sz w:val="24"/>
              </w:rPr>
            </w:pPr>
            <w:r>
              <w:rPr>
                <w:sz w:val="24"/>
              </w:rPr>
              <w:t>0,767</w:t>
            </w:r>
          </w:p>
        </w:tc>
        <w:tc>
          <w:tcPr>
            <w:tcW w:w="1507" w:type="dxa"/>
          </w:tcPr>
          <w:p w14:paraId="66959D8D" w14:textId="77777777" w:rsidR="0024771B" w:rsidRDefault="0024771B" w:rsidP="00BA3780">
            <w:pPr>
              <w:pStyle w:val="TableParagraph"/>
              <w:spacing w:line="274" w:lineRule="exact"/>
              <w:ind w:left="436" w:right="420"/>
              <w:rPr>
                <w:sz w:val="24"/>
              </w:rPr>
            </w:pPr>
            <w:r>
              <w:rPr>
                <w:sz w:val="24"/>
              </w:rPr>
              <w:t>0,748</w:t>
            </w:r>
          </w:p>
        </w:tc>
        <w:tc>
          <w:tcPr>
            <w:tcW w:w="1133" w:type="dxa"/>
          </w:tcPr>
          <w:p w14:paraId="14CA0D95" w14:textId="77777777" w:rsidR="0024771B" w:rsidRDefault="0024771B" w:rsidP="00BA3780">
            <w:pPr>
              <w:pStyle w:val="TableParagraph"/>
              <w:jc w:val="left"/>
              <w:rPr>
                <w:rFonts w:ascii="Times New Roman"/>
              </w:rPr>
            </w:pPr>
          </w:p>
        </w:tc>
        <w:tc>
          <w:tcPr>
            <w:tcW w:w="1131" w:type="dxa"/>
          </w:tcPr>
          <w:p w14:paraId="2677BB10" w14:textId="77777777" w:rsidR="0024771B" w:rsidRDefault="0024771B" w:rsidP="00BA3780">
            <w:pPr>
              <w:pStyle w:val="TableParagraph"/>
              <w:jc w:val="left"/>
              <w:rPr>
                <w:rFonts w:ascii="Times New Roman"/>
              </w:rPr>
            </w:pPr>
          </w:p>
        </w:tc>
        <w:tc>
          <w:tcPr>
            <w:tcW w:w="1131" w:type="dxa"/>
          </w:tcPr>
          <w:p w14:paraId="5A50158D" w14:textId="77777777" w:rsidR="0024771B" w:rsidRDefault="0024771B" w:rsidP="00BA3780">
            <w:pPr>
              <w:pStyle w:val="TableParagraph"/>
              <w:jc w:val="left"/>
              <w:rPr>
                <w:rFonts w:ascii="Times New Roman"/>
              </w:rPr>
            </w:pPr>
          </w:p>
        </w:tc>
        <w:tc>
          <w:tcPr>
            <w:tcW w:w="1145" w:type="dxa"/>
            <w:shd w:val="clear" w:color="auto" w:fill="CFCFCF"/>
          </w:tcPr>
          <w:p w14:paraId="4D5799AA" w14:textId="77777777" w:rsidR="0024771B" w:rsidRDefault="0024771B" w:rsidP="00BA3780">
            <w:pPr>
              <w:pStyle w:val="TableParagraph"/>
              <w:spacing w:line="274" w:lineRule="exact"/>
              <w:ind w:left="318" w:right="309"/>
              <w:rPr>
                <w:sz w:val="24"/>
              </w:rPr>
            </w:pPr>
            <w:r>
              <w:rPr>
                <w:sz w:val="24"/>
              </w:rPr>
              <w:t>,855</w:t>
            </w:r>
          </w:p>
        </w:tc>
      </w:tr>
      <w:tr w:rsidR="0024771B" w14:paraId="4BC5795A" w14:textId="77777777" w:rsidTr="00BA3780">
        <w:trPr>
          <w:trHeight w:val="614"/>
        </w:trPr>
        <w:tc>
          <w:tcPr>
            <w:tcW w:w="1087" w:type="dxa"/>
          </w:tcPr>
          <w:p w14:paraId="34F8A8F0" w14:textId="77777777" w:rsidR="0024771B" w:rsidRDefault="0024771B" w:rsidP="00BA3780">
            <w:pPr>
              <w:pStyle w:val="TableParagraph"/>
              <w:spacing w:before="98"/>
              <w:ind w:left="358" w:right="346"/>
              <w:rPr>
                <w:sz w:val="24"/>
              </w:rPr>
            </w:pPr>
            <w:r>
              <w:rPr>
                <w:sz w:val="24"/>
              </w:rPr>
              <w:t>25</w:t>
            </w:r>
          </w:p>
        </w:tc>
        <w:tc>
          <w:tcPr>
            <w:tcW w:w="1128" w:type="dxa"/>
          </w:tcPr>
          <w:p w14:paraId="4275C16D" w14:textId="77777777" w:rsidR="0024771B" w:rsidRDefault="0024771B" w:rsidP="00BA3780">
            <w:pPr>
              <w:pStyle w:val="TableParagraph"/>
              <w:spacing w:line="274" w:lineRule="exact"/>
              <w:ind w:left="78" w:right="62"/>
              <w:rPr>
                <w:sz w:val="24"/>
              </w:rPr>
            </w:pPr>
            <w:r>
              <w:rPr>
                <w:sz w:val="24"/>
              </w:rPr>
              <w:t>0,667</w:t>
            </w:r>
          </w:p>
        </w:tc>
        <w:tc>
          <w:tcPr>
            <w:tcW w:w="1507" w:type="dxa"/>
          </w:tcPr>
          <w:p w14:paraId="3A8A3BF4" w14:textId="77777777" w:rsidR="0024771B" w:rsidRDefault="0024771B" w:rsidP="00BA3780">
            <w:pPr>
              <w:pStyle w:val="TableParagraph"/>
              <w:spacing w:line="274" w:lineRule="exact"/>
              <w:ind w:left="436" w:right="420"/>
              <w:rPr>
                <w:sz w:val="24"/>
              </w:rPr>
            </w:pPr>
            <w:r>
              <w:rPr>
                <w:sz w:val="24"/>
              </w:rPr>
              <w:t>0,755</w:t>
            </w:r>
          </w:p>
        </w:tc>
        <w:tc>
          <w:tcPr>
            <w:tcW w:w="1133" w:type="dxa"/>
          </w:tcPr>
          <w:p w14:paraId="642AD2CF" w14:textId="77777777" w:rsidR="0024771B" w:rsidRDefault="0024771B" w:rsidP="00BA3780">
            <w:pPr>
              <w:pStyle w:val="TableParagraph"/>
              <w:jc w:val="left"/>
              <w:rPr>
                <w:rFonts w:ascii="Times New Roman"/>
              </w:rPr>
            </w:pPr>
          </w:p>
        </w:tc>
        <w:tc>
          <w:tcPr>
            <w:tcW w:w="1131" w:type="dxa"/>
          </w:tcPr>
          <w:p w14:paraId="59E640DD" w14:textId="77777777" w:rsidR="0024771B" w:rsidRDefault="0024771B" w:rsidP="00BA3780">
            <w:pPr>
              <w:pStyle w:val="TableParagraph"/>
              <w:jc w:val="left"/>
              <w:rPr>
                <w:rFonts w:ascii="Times New Roman"/>
              </w:rPr>
            </w:pPr>
          </w:p>
        </w:tc>
        <w:tc>
          <w:tcPr>
            <w:tcW w:w="1131" w:type="dxa"/>
          </w:tcPr>
          <w:p w14:paraId="71534D2D" w14:textId="77777777" w:rsidR="0024771B" w:rsidRDefault="0024771B" w:rsidP="00BA3780">
            <w:pPr>
              <w:pStyle w:val="TableParagraph"/>
              <w:jc w:val="left"/>
              <w:rPr>
                <w:rFonts w:ascii="Times New Roman"/>
              </w:rPr>
            </w:pPr>
          </w:p>
        </w:tc>
        <w:tc>
          <w:tcPr>
            <w:tcW w:w="1145" w:type="dxa"/>
            <w:shd w:val="clear" w:color="auto" w:fill="CFCFCF"/>
          </w:tcPr>
          <w:p w14:paraId="23C4B0F5" w14:textId="77777777" w:rsidR="0024771B" w:rsidRDefault="0024771B" w:rsidP="00BA3780">
            <w:pPr>
              <w:pStyle w:val="TableParagraph"/>
              <w:spacing w:line="274" w:lineRule="exact"/>
              <w:ind w:left="318" w:right="309"/>
              <w:rPr>
                <w:sz w:val="24"/>
              </w:rPr>
            </w:pPr>
            <w:r>
              <w:rPr>
                <w:sz w:val="24"/>
              </w:rPr>
              <w:t>,806</w:t>
            </w:r>
          </w:p>
        </w:tc>
      </w:tr>
      <w:tr w:rsidR="0024771B" w14:paraId="712B8B64" w14:textId="77777777" w:rsidTr="00BA3780">
        <w:trPr>
          <w:trHeight w:val="614"/>
        </w:trPr>
        <w:tc>
          <w:tcPr>
            <w:tcW w:w="1087" w:type="dxa"/>
          </w:tcPr>
          <w:p w14:paraId="71CD3D12" w14:textId="77777777" w:rsidR="0024771B" w:rsidRDefault="0024771B" w:rsidP="00BA3780">
            <w:pPr>
              <w:pStyle w:val="TableParagraph"/>
              <w:spacing w:before="98"/>
              <w:ind w:left="358" w:right="346"/>
              <w:rPr>
                <w:sz w:val="24"/>
              </w:rPr>
            </w:pPr>
            <w:r>
              <w:rPr>
                <w:sz w:val="24"/>
              </w:rPr>
              <w:t>26</w:t>
            </w:r>
          </w:p>
        </w:tc>
        <w:tc>
          <w:tcPr>
            <w:tcW w:w="1128" w:type="dxa"/>
          </w:tcPr>
          <w:p w14:paraId="69ACD166" w14:textId="77777777" w:rsidR="0024771B" w:rsidRDefault="0024771B" w:rsidP="00BA3780">
            <w:pPr>
              <w:pStyle w:val="TableParagraph"/>
              <w:spacing w:line="274" w:lineRule="exact"/>
              <w:ind w:left="78" w:right="62"/>
              <w:rPr>
                <w:sz w:val="24"/>
              </w:rPr>
            </w:pPr>
            <w:r>
              <w:rPr>
                <w:sz w:val="24"/>
              </w:rPr>
              <w:t>0,645</w:t>
            </w:r>
          </w:p>
        </w:tc>
        <w:tc>
          <w:tcPr>
            <w:tcW w:w="1507" w:type="dxa"/>
          </w:tcPr>
          <w:p w14:paraId="25EA2B9E" w14:textId="77777777" w:rsidR="0024771B" w:rsidRDefault="0024771B" w:rsidP="00BA3780">
            <w:pPr>
              <w:pStyle w:val="TableParagraph"/>
              <w:spacing w:line="274" w:lineRule="exact"/>
              <w:ind w:left="436" w:right="420"/>
              <w:rPr>
                <w:sz w:val="24"/>
              </w:rPr>
            </w:pPr>
            <w:r>
              <w:rPr>
                <w:sz w:val="24"/>
              </w:rPr>
              <w:t>0,759</w:t>
            </w:r>
          </w:p>
        </w:tc>
        <w:tc>
          <w:tcPr>
            <w:tcW w:w="1133" w:type="dxa"/>
          </w:tcPr>
          <w:p w14:paraId="23982604" w14:textId="77777777" w:rsidR="0024771B" w:rsidRDefault="0024771B" w:rsidP="00BA3780">
            <w:pPr>
              <w:pStyle w:val="TableParagraph"/>
              <w:jc w:val="left"/>
              <w:rPr>
                <w:rFonts w:ascii="Times New Roman"/>
              </w:rPr>
            </w:pPr>
          </w:p>
        </w:tc>
        <w:tc>
          <w:tcPr>
            <w:tcW w:w="1131" w:type="dxa"/>
          </w:tcPr>
          <w:p w14:paraId="1EF72439" w14:textId="77777777" w:rsidR="0024771B" w:rsidRDefault="0024771B" w:rsidP="00BA3780">
            <w:pPr>
              <w:pStyle w:val="TableParagraph"/>
              <w:jc w:val="left"/>
              <w:rPr>
                <w:rFonts w:ascii="Times New Roman"/>
              </w:rPr>
            </w:pPr>
          </w:p>
        </w:tc>
        <w:tc>
          <w:tcPr>
            <w:tcW w:w="1131" w:type="dxa"/>
          </w:tcPr>
          <w:p w14:paraId="0A355E1A" w14:textId="77777777" w:rsidR="0024771B" w:rsidRDefault="0024771B" w:rsidP="00BA3780">
            <w:pPr>
              <w:pStyle w:val="TableParagraph"/>
              <w:jc w:val="left"/>
              <w:rPr>
                <w:rFonts w:ascii="Times New Roman"/>
              </w:rPr>
            </w:pPr>
          </w:p>
        </w:tc>
        <w:tc>
          <w:tcPr>
            <w:tcW w:w="1145" w:type="dxa"/>
            <w:shd w:val="clear" w:color="auto" w:fill="CFCFCF"/>
          </w:tcPr>
          <w:p w14:paraId="3C67B22F" w14:textId="77777777" w:rsidR="0024771B" w:rsidRDefault="0024771B" w:rsidP="00BA3780">
            <w:pPr>
              <w:pStyle w:val="TableParagraph"/>
              <w:spacing w:line="274" w:lineRule="exact"/>
              <w:ind w:left="318" w:right="309"/>
              <w:rPr>
                <w:sz w:val="24"/>
              </w:rPr>
            </w:pPr>
            <w:r>
              <w:rPr>
                <w:sz w:val="24"/>
              </w:rPr>
              <w:t>,794</w:t>
            </w:r>
          </w:p>
        </w:tc>
      </w:tr>
      <w:tr w:rsidR="0024771B" w14:paraId="6265A53E" w14:textId="77777777" w:rsidTr="00BA3780">
        <w:trPr>
          <w:trHeight w:val="613"/>
        </w:trPr>
        <w:tc>
          <w:tcPr>
            <w:tcW w:w="1087" w:type="dxa"/>
          </w:tcPr>
          <w:p w14:paraId="2E8F5EC2" w14:textId="77777777" w:rsidR="0024771B" w:rsidRDefault="0024771B" w:rsidP="00BA3780">
            <w:pPr>
              <w:pStyle w:val="TableParagraph"/>
              <w:spacing w:before="98"/>
              <w:ind w:left="358" w:right="346"/>
              <w:rPr>
                <w:sz w:val="24"/>
              </w:rPr>
            </w:pPr>
            <w:r>
              <w:rPr>
                <w:sz w:val="24"/>
              </w:rPr>
              <w:t>27</w:t>
            </w:r>
          </w:p>
        </w:tc>
        <w:tc>
          <w:tcPr>
            <w:tcW w:w="1128" w:type="dxa"/>
          </w:tcPr>
          <w:p w14:paraId="4D3313D0" w14:textId="77777777" w:rsidR="0024771B" w:rsidRDefault="0024771B" w:rsidP="00BA3780">
            <w:pPr>
              <w:pStyle w:val="TableParagraph"/>
              <w:spacing w:line="274" w:lineRule="exact"/>
              <w:ind w:left="78" w:right="62"/>
              <w:rPr>
                <w:sz w:val="24"/>
              </w:rPr>
            </w:pPr>
            <w:r>
              <w:rPr>
                <w:sz w:val="24"/>
              </w:rPr>
              <w:t>0,668</w:t>
            </w:r>
          </w:p>
        </w:tc>
        <w:tc>
          <w:tcPr>
            <w:tcW w:w="1507" w:type="dxa"/>
          </w:tcPr>
          <w:p w14:paraId="3B8BFC83" w14:textId="77777777" w:rsidR="0024771B" w:rsidRDefault="0024771B" w:rsidP="00BA3780">
            <w:pPr>
              <w:pStyle w:val="TableParagraph"/>
              <w:spacing w:line="274" w:lineRule="exact"/>
              <w:ind w:left="436" w:right="420"/>
              <w:rPr>
                <w:sz w:val="24"/>
              </w:rPr>
            </w:pPr>
            <w:r>
              <w:rPr>
                <w:sz w:val="24"/>
              </w:rPr>
              <w:t>0,762</w:t>
            </w:r>
          </w:p>
        </w:tc>
        <w:tc>
          <w:tcPr>
            <w:tcW w:w="1133" w:type="dxa"/>
          </w:tcPr>
          <w:p w14:paraId="0463014A" w14:textId="77777777" w:rsidR="0024771B" w:rsidRDefault="0024771B" w:rsidP="00BA3780">
            <w:pPr>
              <w:pStyle w:val="TableParagraph"/>
              <w:jc w:val="left"/>
              <w:rPr>
                <w:rFonts w:ascii="Times New Roman"/>
              </w:rPr>
            </w:pPr>
          </w:p>
        </w:tc>
        <w:tc>
          <w:tcPr>
            <w:tcW w:w="1131" w:type="dxa"/>
          </w:tcPr>
          <w:p w14:paraId="6535233C" w14:textId="77777777" w:rsidR="0024771B" w:rsidRDefault="0024771B" w:rsidP="00BA3780">
            <w:pPr>
              <w:pStyle w:val="TableParagraph"/>
              <w:jc w:val="left"/>
              <w:rPr>
                <w:rFonts w:ascii="Times New Roman"/>
              </w:rPr>
            </w:pPr>
          </w:p>
        </w:tc>
        <w:tc>
          <w:tcPr>
            <w:tcW w:w="1131" w:type="dxa"/>
          </w:tcPr>
          <w:p w14:paraId="4295AD35" w14:textId="77777777" w:rsidR="0024771B" w:rsidRDefault="0024771B" w:rsidP="00BA3780">
            <w:pPr>
              <w:pStyle w:val="TableParagraph"/>
              <w:jc w:val="left"/>
              <w:rPr>
                <w:rFonts w:ascii="Times New Roman"/>
              </w:rPr>
            </w:pPr>
          </w:p>
        </w:tc>
        <w:tc>
          <w:tcPr>
            <w:tcW w:w="1145" w:type="dxa"/>
            <w:shd w:val="clear" w:color="auto" w:fill="CFCFCF"/>
          </w:tcPr>
          <w:p w14:paraId="0322A020" w14:textId="77777777" w:rsidR="0024771B" w:rsidRDefault="0024771B" w:rsidP="00BA3780">
            <w:pPr>
              <w:pStyle w:val="TableParagraph"/>
              <w:spacing w:line="274" w:lineRule="exact"/>
              <w:ind w:left="318" w:right="309"/>
              <w:rPr>
                <w:sz w:val="24"/>
              </w:rPr>
            </w:pPr>
            <w:r>
              <w:rPr>
                <w:sz w:val="24"/>
              </w:rPr>
              <w:t>,792</w:t>
            </w:r>
          </w:p>
        </w:tc>
      </w:tr>
      <w:tr w:rsidR="0024771B" w14:paraId="7CAC546D" w14:textId="77777777" w:rsidTr="00BA3780">
        <w:trPr>
          <w:trHeight w:val="614"/>
        </w:trPr>
        <w:tc>
          <w:tcPr>
            <w:tcW w:w="1087" w:type="dxa"/>
          </w:tcPr>
          <w:p w14:paraId="70812F83" w14:textId="77777777" w:rsidR="0024771B" w:rsidRDefault="0024771B" w:rsidP="00BA3780">
            <w:pPr>
              <w:pStyle w:val="TableParagraph"/>
              <w:spacing w:before="98"/>
              <w:ind w:left="358" w:right="346"/>
              <w:rPr>
                <w:sz w:val="24"/>
              </w:rPr>
            </w:pPr>
            <w:r>
              <w:rPr>
                <w:sz w:val="24"/>
              </w:rPr>
              <w:t>28</w:t>
            </w:r>
          </w:p>
        </w:tc>
        <w:tc>
          <w:tcPr>
            <w:tcW w:w="1128" w:type="dxa"/>
          </w:tcPr>
          <w:p w14:paraId="2708AC54" w14:textId="77777777" w:rsidR="0024771B" w:rsidRDefault="0024771B" w:rsidP="00BA3780">
            <w:pPr>
              <w:pStyle w:val="TableParagraph"/>
              <w:spacing w:line="274" w:lineRule="exact"/>
              <w:ind w:left="78" w:right="62"/>
              <w:rPr>
                <w:sz w:val="24"/>
              </w:rPr>
            </w:pPr>
            <w:r>
              <w:rPr>
                <w:sz w:val="24"/>
              </w:rPr>
              <w:t>0,737</w:t>
            </w:r>
          </w:p>
        </w:tc>
        <w:tc>
          <w:tcPr>
            <w:tcW w:w="1507" w:type="dxa"/>
          </w:tcPr>
          <w:p w14:paraId="12C7D02F" w14:textId="77777777" w:rsidR="0024771B" w:rsidRDefault="0024771B" w:rsidP="00BA3780">
            <w:pPr>
              <w:pStyle w:val="TableParagraph"/>
              <w:spacing w:line="274" w:lineRule="exact"/>
              <w:ind w:left="436" w:right="420"/>
              <w:rPr>
                <w:sz w:val="24"/>
              </w:rPr>
            </w:pPr>
            <w:r>
              <w:rPr>
                <w:sz w:val="24"/>
              </w:rPr>
              <w:t>0,773</w:t>
            </w:r>
          </w:p>
        </w:tc>
        <w:tc>
          <w:tcPr>
            <w:tcW w:w="1133" w:type="dxa"/>
          </w:tcPr>
          <w:p w14:paraId="168A615C" w14:textId="77777777" w:rsidR="0024771B" w:rsidRDefault="0024771B" w:rsidP="00BA3780">
            <w:pPr>
              <w:pStyle w:val="TableParagraph"/>
              <w:jc w:val="left"/>
              <w:rPr>
                <w:rFonts w:ascii="Times New Roman"/>
              </w:rPr>
            </w:pPr>
          </w:p>
        </w:tc>
        <w:tc>
          <w:tcPr>
            <w:tcW w:w="1131" w:type="dxa"/>
          </w:tcPr>
          <w:p w14:paraId="55C5C86F" w14:textId="77777777" w:rsidR="0024771B" w:rsidRDefault="0024771B" w:rsidP="00BA3780">
            <w:pPr>
              <w:pStyle w:val="TableParagraph"/>
              <w:jc w:val="left"/>
              <w:rPr>
                <w:rFonts w:ascii="Times New Roman"/>
              </w:rPr>
            </w:pPr>
          </w:p>
        </w:tc>
        <w:tc>
          <w:tcPr>
            <w:tcW w:w="1131" w:type="dxa"/>
          </w:tcPr>
          <w:p w14:paraId="1FA72524" w14:textId="77777777" w:rsidR="0024771B" w:rsidRDefault="0024771B" w:rsidP="00BA3780">
            <w:pPr>
              <w:pStyle w:val="TableParagraph"/>
              <w:jc w:val="left"/>
              <w:rPr>
                <w:rFonts w:ascii="Times New Roman"/>
              </w:rPr>
            </w:pPr>
          </w:p>
        </w:tc>
        <w:tc>
          <w:tcPr>
            <w:tcW w:w="1145" w:type="dxa"/>
            <w:shd w:val="clear" w:color="auto" w:fill="CFCFCF"/>
          </w:tcPr>
          <w:p w14:paraId="6A488F3F" w14:textId="77777777" w:rsidR="0024771B" w:rsidRDefault="0024771B" w:rsidP="00BA3780">
            <w:pPr>
              <w:pStyle w:val="TableParagraph"/>
              <w:spacing w:line="274" w:lineRule="exact"/>
              <w:ind w:left="318" w:right="309"/>
              <w:rPr>
                <w:sz w:val="24"/>
              </w:rPr>
            </w:pPr>
            <w:r>
              <w:rPr>
                <w:sz w:val="24"/>
              </w:rPr>
              <w:t>,845</w:t>
            </w:r>
          </w:p>
        </w:tc>
      </w:tr>
      <w:tr w:rsidR="0024771B" w14:paraId="4144C264" w14:textId="77777777" w:rsidTr="00BA3780">
        <w:trPr>
          <w:trHeight w:val="613"/>
        </w:trPr>
        <w:tc>
          <w:tcPr>
            <w:tcW w:w="1087" w:type="dxa"/>
          </w:tcPr>
          <w:p w14:paraId="7A2FD30E" w14:textId="77777777" w:rsidR="0024771B" w:rsidRDefault="0024771B" w:rsidP="00BA3780">
            <w:pPr>
              <w:pStyle w:val="TableParagraph"/>
              <w:spacing w:before="98"/>
              <w:ind w:left="358" w:right="346"/>
              <w:rPr>
                <w:sz w:val="24"/>
              </w:rPr>
            </w:pPr>
            <w:r>
              <w:rPr>
                <w:sz w:val="24"/>
              </w:rPr>
              <w:t>29</w:t>
            </w:r>
          </w:p>
        </w:tc>
        <w:tc>
          <w:tcPr>
            <w:tcW w:w="1128" w:type="dxa"/>
          </w:tcPr>
          <w:p w14:paraId="17C0AADD" w14:textId="77777777" w:rsidR="0024771B" w:rsidRDefault="0024771B" w:rsidP="00BA3780">
            <w:pPr>
              <w:pStyle w:val="TableParagraph"/>
              <w:spacing w:line="274" w:lineRule="exact"/>
              <w:ind w:left="78" w:right="62"/>
              <w:rPr>
                <w:sz w:val="24"/>
              </w:rPr>
            </w:pPr>
            <w:r>
              <w:rPr>
                <w:sz w:val="24"/>
              </w:rPr>
              <w:t>0,654</w:t>
            </w:r>
          </w:p>
        </w:tc>
        <w:tc>
          <w:tcPr>
            <w:tcW w:w="1507" w:type="dxa"/>
          </w:tcPr>
          <w:p w14:paraId="55678D9E" w14:textId="77777777" w:rsidR="0024771B" w:rsidRDefault="0024771B" w:rsidP="00BA3780">
            <w:pPr>
              <w:pStyle w:val="TableParagraph"/>
              <w:spacing w:line="274" w:lineRule="exact"/>
              <w:ind w:left="436" w:right="420"/>
              <w:rPr>
                <w:sz w:val="24"/>
              </w:rPr>
            </w:pPr>
            <w:r>
              <w:rPr>
                <w:sz w:val="24"/>
              </w:rPr>
              <w:t>0,792</w:t>
            </w:r>
          </w:p>
        </w:tc>
        <w:tc>
          <w:tcPr>
            <w:tcW w:w="1133" w:type="dxa"/>
          </w:tcPr>
          <w:p w14:paraId="00B0BC1F" w14:textId="77777777" w:rsidR="0024771B" w:rsidRDefault="0024771B" w:rsidP="00BA3780">
            <w:pPr>
              <w:pStyle w:val="TableParagraph"/>
              <w:jc w:val="left"/>
              <w:rPr>
                <w:rFonts w:ascii="Times New Roman"/>
              </w:rPr>
            </w:pPr>
          </w:p>
        </w:tc>
        <w:tc>
          <w:tcPr>
            <w:tcW w:w="1131" w:type="dxa"/>
          </w:tcPr>
          <w:p w14:paraId="172D9CF3" w14:textId="77777777" w:rsidR="0024771B" w:rsidRDefault="0024771B" w:rsidP="00BA3780">
            <w:pPr>
              <w:pStyle w:val="TableParagraph"/>
              <w:jc w:val="left"/>
              <w:rPr>
                <w:rFonts w:ascii="Times New Roman"/>
              </w:rPr>
            </w:pPr>
          </w:p>
        </w:tc>
        <w:tc>
          <w:tcPr>
            <w:tcW w:w="1131" w:type="dxa"/>
          </w:tcPr>
          <w:p w14:paraId="4BEAC5C8" w14:textId="77777777" w:rsidR="0024771B" w:rsidRDefault="0024771B" w:rsidP="00BA3780">
            <w:pPr>
              <w:pStyle w:val="TableParagraph"/>
              <w:jc w:val="left"/>
              <w:rPr>
                <w:rFonts w:ascii="Times New Roman"/>
              </w:rPr>
            </w:pPr>
          </w:p>
        </w:tc>
        <w:tc>
          <w:tcPr>
            <w:tcW w:w="1145" w:type="dxa"/>
            <w:shd w:val="clear" w:color="auto" w:fill="CFCFCF"/>
          </w:tcPr>
          <w:p w14:paraId="08B27525" w14:textId="77777777" w:rsidR="0024771B" w:rsidRDefault="0024771B" w:rsidP="00BA3780">
            <w:pPr>
              <w:pStyle w:val="TableParagraph"/>
              <w:spacing w:line="274" w:lineRule="exact"/>
              <w:ind w:left="318" w:right="309"/>
              <w:rPr>
                <w:sz w:val="24"/>
              </w:rPr>
            </w:pPr>
            <w:r>
              <w:rPr>
                <w:sz w:val="24"/>
              </w:rPr>
              <w:t>,804</w:t>
            </w:r>
          </w:p>
        </w:tc>
      </w:tr>
      <w:tr w:rsidR="0024771B" w14:paraId="4DE25E8C" w14:textId="77777777" w:rsidTr="00BA3780">
        <w:trPr>
          <w:trHeight w:val="613"/>
        </w:trPr>
        <w:tc>
          <w:tcPr>
            <w:tcW w:w="1087" w:type="dxa"/>
          </w:tcPr>
          <w:p w14:paraId="05E247C7" w14:textId="77777777" w:rsidR="0024771B" w:rsidRDefault="0024771B" w:rsidP="00BA3780">
            <w:pPr>
              <w:pStyle w:val="TableParagraph"/>
              <w:spacing w:before="98"/>
              <w:ind w:left="358" w:right="346"/>
              <w:rPr>
                <w:sz w:val="24"/>
              </w:rPr>
            </w:pPr>
            <w:r>
              <w:rPr>
                <w:sz w:val="24"/>
              </w:rPr>
              <w:t>30</w:t>
            </w:r>
          </w:p>
        </w:tc>
        <w:tc>
          <w:tcPr>
            <w:tcW w:w="1128" w:type="dxa"/>
          </w:tcPr>
          <w:p w14:paraId="54E861C7" w14:textId="77777777" w:rsidR="0024771B" w:rsidRDefault="0024771B" w:rsidP="00BA3780">
            <w:pPr>
              <w:pStyle w:val="TableParagraph"/>
              <w:spacing w:line="274" w:lineRule="exact"/>
              <w:ind w:left="78" w:right="62"/>
              <w:rPr>
                <w:sz w:val="24"/>
              </w:rPr>
            </w:pPr>
            <w:r>
              <w:rPr>
                <w:sz w:val="24"/>
              </w:rPr>
              <w:t>0,606</w:t>
            </w:r>
          </w:p>
        </w:tc>
        <w:tc>
          <w:tcPr>
            <w:tcW w:w="1507" w:type="dxa"/>
          </w:tcPr>
          <w:p w14:paraId="71FBE9E1" w14:textId="77777777" w:rsidR="0024771B" w:rsidRDefault="0024771B" w:rsidP="00BA3780">
            <w:pPr>
              <w:pStyle w:val="TableParagraph"/>
              <w:spacing w:line="274" w:lineRule="exact"/>
              <w:ind w:left="436" w:right="420"/>
              <w:rPr>
                <w:sz w:val="24"/>
              </w:rPr>
            </w:pPr>
            <w:r>
              <w:rPr>
                <w:sz w:val="24"/>
              </w:rPr>
              <w:t>0,802</w:t>
            </w:r>
          </w:p>
        </w:tc>
        <w:tc>
          <w:tcPr>
            <w:tcW w:w="1133" w:type="dxa"/>
          </w:tcPr>
          <w:p w14:paraId="68484DBA" w14:textId="77777777" w:rsidR="0024771B" w:rsidRDefault="0024771B" w:rsidP="00BA3780">
            <w:pPr>
              <w:pStyle w:val="TableParagraph"/>
              <w:jc w:val="left"/>
              <w:rPr>
                <w:rFonts w:ascii="Times New Roman"/>
              </w:rPr>
            </w:pPr>
          </w:p>
        </w:tc>
        <w:tc>
          <w:tcPr>
            <w:tcW w:w="1131" w:type="dxa"/>
          </w:tcPr>
          <w:p w14:paraId="38DAD57A" w14:textId="77777777" w:rsidR="0024771B" w:rsidRDefault="0024771B" w:rsidP="00BA3780">
            <w:pPr>
              <w:pStyle w:val="TableParagraph"/>
              <w:jc w:val="left"/>
              <w:rPr>
                <w:rFonts w:ascii="Times New Roman"/>
              </w:rPr>
            </w:pPr>
          </w:p>
        </w:tc>
        <w:tc>
          <w:tcPr>
            <w:tcW w:w="1131" w:type="dxa"/>
          </w:tcPr>
          <w:p w14:paraId="3E3C7B4B" w14:textId="77777777" w:rsidR="0024771B" w:rsidRDefault="0024771B" w:rsidP="00BA3780">
            <w:pPr>
              <w:pStyle w:val="TableParagraph"/>
              <w:jc w:val="left"/>
              <w:rPr>
                <w:rFonts w:ascii="Times New Roman"/>
              </w:rPr>
            </w:pPr>
          </w:p>
        </w:tc>
        <w:tc>
          <w:tcPr>
            <w:tcW w:w="1145" w:type="dxa"/>
            <w:shd w:val="clear" w:color="auto" w:fill="CFCFCF"/>
          </w:tcPr>
          <w:p w14:paraId="3152BB26" w14:textId="77777777" w:rsidR="0024771B" w:rsidRDefault="0024771B" w:rsidP="00BA3780">
            <w:pPr>
              <w:pStyle w:val="TableParagraph"/>
              <w:spacing w:line="274" w:lineRule="exact"/>
              <w:ind w:left="318" w:right="309"/>
              <w:rPr>
                <w:sz w:val="24"/>
              </w:rPr>
            </w:pPr>
            <w:r>
              <w:rPr>
                <w:sz w:val="24"/>
              </w:rPr>
              <w:t>,777</w:t>
            </w:r>
          </w:p>
        </w:tc>
      </w:tr>
      <w:tr w:rsidR="0024771B" w14:paraId="67E4C698" w14:textId="77777777" w:rsidTr="00BA3780">
        <w:trPr>
          <w:trHeight w:val="614"/>
        </w:trPr>
        <w:tc>
          <w:tcPr>
            <w:tcW w:w="1087" w:type="dxa"/>
          </w:tcPr>
          <w:p w14:paraId="0051EE1D" w14:textId="77777777" w:rsidR="0024771B" w:rsidRDefault="0024771B" w:rsidP="00BA3780">
            <w:pPr>
              <w:pStyle w:val="TableParagraph"/>
              <w:spacing w:before="98"/>
              <w:ind w:left="358" w:right="346"/>
              <w:rPr>
                <w:sz w:val="24"/>
              </w:rPr>
            </w:pPr>
            <w:r>
              <w:rPr>
                <w:sz w:val="24"/>
              </w:rPr>
              <w:t>31</w:t>
            </w:r>
          </w:p>
        </w:tc>
        <w:tc>
          <w:tcPr>
            <w:tcW w:w="1128" w:type="dxa"/>
          </w:tcPr>
          <w:p w14:paraId="62288C6D" w14:textId="77777777" w:rsidR="0024771B" w:rsidRDefault="0024771B" w:rsidP="00BA3780">
            <w:pPr>
              <w:pStyle w:val="TableParagraph"/>
              <w:spacing w:line="274" w:lineRule="exact"/>
              <w:ind w:left="78" w:right="62"/>
              <w:rPr>
                <w:sz w:val="24"/>
              </w:rPr>
            </w:pPr>
            <w:r>
              <w:rPr>
                <w:sz w:val="24"/>
              </w:rPr>
              <w:t>0,760</w:t>
            </w:r>
          </w:p>
        </w:tc>
        <w:tc>
          <w:tcPr>
            <w:tcW w:w="1507" w:type="dxa"/>
          </w:tcPr>
          <w:p w14:paraId="48A00CC9" w14:textId="77777777" w:rsidR="0024771B" w:rsidRDefault="0024771B" w:rsidP="00BA3780">
            <w:pPr>
              <w:pStyle w:val="TableParagraph"/>
              <w:spacing w:line="274" w:lineRule="exact"/>
              <w:ind w:left="436" w:right="420"/>
              <w:rPr>
                <w:sz w:val="24"/>
              </w:rPr>
            </w:pPr>
            <w:r>
              <w:rPr>
                <w:sz w:val="24"/>
              </w:rPr>
              <w:t>0,812</w:t>
            </w:r>
          </w:p>
        </w:tc>
        <w:tc>
          <w:tcPr>
            <w:tcW w:w="1133" w:type="dxa"/>
          </w:tcPr>
          <w:p w14:paraId="3F17656B" w14:textId="77777777" w:rsidR="0024771B" w:rsidRDefault="0024771B" w:rsidP="00BA3780">
            <w:pPr>
              <w:pStyle w:val="TableParagraph"/>
              <w:jc w:val="left"/>
              <w:rPr>
                <w:rFonts w:ascii="Times New Roman"/>
              </w:rPr>
            </w:pPr>
          </w:p>
        </w:tc>
        <w:tc>
          <w:tcPr>
            <w:tcW w:w="1131" w:type="dxa"/>
          </w:tcPr>
          <w:p w14:paraId="7F9A9102" w14:textId="77777777" w:rsidR="0024771B" w:rsidRDefault="0024771B" w:rsidP="00BA3780">
            <w:pPr>
              <w:pStyle w:val="TableParagraph"/>
              <w:jc w:val="left"/>
              <w:rPr>
                <w:rFonts w:ascii="Times New Roman"/>
              </w:rPr>
            </w:pPr>
          </w:p>
        </w:tc>
        <w:tc>
          <w:tcPr>
            <w:tcW w:w="1131" w:type="dxa"/>
          </w:tcPr>
          <w:p w14:paraId="67BA0371" w14:textId="77777777" w:rsidR="0024771B" w:rsidRDefault="0024771B" w:rsidP="00BA3780">
            <w:pPr>
              <w:pStyle w:val="TableParagraph"/>
              <w:jc w:val="left"/>
              <w:rPr>
                <w:rFonts w:ascii="Times New Roman"/>
              </w:rPr>
            </w:pPr>
          </w:p>
        </w:tc>
        <w:tc>
          <w:tcPr>
            <w:tcW w:w="1145" w:type="dxa"/>
            <w:shd w:val="clear" w:color="auto" w:fill="CFCFCF"/>
          </w:tcPr>
          <w:p w14:paraId="662300DB" w14:textId="77777777" w:rsidR="0024771B" w:rsidRDefault="0024771B" w:rsidP="00BA3780">
            <w:pPr>
              <w:pStyle w:val="TableParagraph"/>
              <w:spacing w:line="274" w:lineRule="exact"/>
              <w:ind w:left="318" w:right="309"/>
              <w:rPr>
                <w:sz w:val="24"/>
              </w:rPr>
            </w:pPr>
            <w:r>
              <w:rPr>
                <w:sz w:val="24"/>
              </w:rPr>
              <w:t>,850</w:t>
            </w:r>
          </w:p>
        </w:tc>
      </w:tr>
      <w:tr w:rsidR="0024771B" w14:paraId="38494F8E" w14:textId="77777777" w:rsidTr="00BA3780">
        <w:trPr>
          <w:trHeight w:val="613"/>
        </w:trPr>
        <w:tc>
          <w:tcPr>
            <w:tcW w:w="1087" w:type="dxa"/>
          </w:tcPr>
          <w:p w14:paraId="4EA3AAC8" w14:textId="77777777" w:rsidR="0024771B" w:rsidRDefault="0024771B" w:rsidP="00BA3780">
            <w:pPr>
              <w:pStyle w:val="TableParagraph"/>
              <w:spacing w:before="98"/>
              <w:ind w:left="358" w:right="346"/>
              <w:rPr>
                <w:sz w:val="24"/>
              </w:rPr>
            </w:pPr>
            <w:r>
              <w:rPr>
                <w:sz w:val="24"/>
              </w:rPr>
              <w:t>32</w:t>
            </w:r>
          </w:p>
        </w:tc>
        <w:tc>
          <w:tcPr>
            <w:tcW w:w="1128" w:type="dxa"/>
          </w:tcPr>
          <w:p w14:paraId="77DB9444" w14:textId="77777777" w:rsidR="0024771B" w:rsidRDefault="0024771B" w:rsidP="00BA3780">
            <w:pPr>
              <w:pStyle w:val="TableParagraph"/>
              <w:spacing w:before="98"/>
              <w:ind w:left="78" w:right="64"/>
              <w:rPr>
                <w:sz w:val="24"/>
              </w:rPr>
            </w:pPr>
            <w:r>
              <w:rPr>
                <w:sz w:val="24"/>
              </w:rPr>
              <w:t>,754</w:t>
            </w:r>
          </w:p>
        </w:tc>
        <w:tc>
          <w:tcPr>
            <w:tcW w:w="1507" w:type="dxa"/>
          </w:tcPr>
          <w:p w14:paraId="3DD3FE32" w14:textId="77777777" w:rsidR="0024771B" w:rsidRDefault="0024771B" w:rsidP="00BA3780">
            <w:pPr>
              <w:pStyle w:val="TableParagraph"/>
              <w:spacing w:line="274" w:lineRule="exact"/>
              <w:ind w:left="436" w:right="420"/>
              <w:rPr>
                <w:sz w:val="24"/>
              </w:rPr>
            </w:pPr>
            <w:r>
              <w:rPr>
                <w:sz w:val="24"/>
              </w:rPr>
              <w:t>0,824</w:t>
            </w:r>
          </w:p>
        </w:tc>
        <w:tc>
          <w:tcPr>
            <w:tcW w:w="1133" w:type="dxa"/>
          </w:tcPr>
          <w:p w14:paraId="08CBA9FF" w14:textId="77777777" w:rsidR="0024771B" w:rsidRDefault="0024771B" w:rsidP="00BA3780">
            <w:pPr>
              <w:pStyle w:val="TableParagraph"/>
              <w:jc w:val="left"/>
              <w:rPr>
                <w:rFonts w:ascii="Times New Roman"/>
              </w:rPr>
            </w:pPr>
          </w:p>
        </w:tc>
        <w:tc>
          <w:tcPr>
            <w:tcW w:w="1131" w:type="dxa"/>
          </w:tcPr>
          <w:p w14:paraId="08454959" w14:textId="77777777" w:rsidR="0024771B" w:rsidRDefault="0024771B" w:rsidP="00BA3780">
            <w:pPr>
              <w:pStyle w:val="TableParagraph"/>
              <w:jc w:val="left"/>
              <w:rPr>
                <w:rFonts w:ascii="Times New Roman"/>
              </w:rPr>
            </w:pPr>
          </w:p>
        </w:tc>
        <w:tc>
          <w:tcPr>
            <w:tcW w:w="1131" w:type="dxa"/>
          </w:tcPr>
          <w:p w14:paraId="651B872A" w14:textId="77777777" w:rsidR="0024771B" w:rsidRDefault="0024771B" w:rsidP="00BA3780">
            <w:pPr>
              <w:pStyle w:val="TableParagraph"/>
              <w:jc w:val="left"/>
              <w:rPr>
                <w:rFonts w:ascii="Times New Roman"/>
              </w:rPr>
            </w:pPr>
          </w:p>
        </w:tc>
        <w:tc>
          <w:tcPr>
            <w:tcW w:w="1145" w:type="dxa"/>
            <w:shd w:val="clear" w:color="auto" w:fill="CFCFCF"/>
          </w:tcPr>
          <w:p w14:paraId="6C1D3A0F" w14:textId="77777777" w:rsidR="0024771B" w:rsidRDefault="0024771B" w:rsidP="00BA3780">
            <w:pPr>
              <w:pStyle w:val="TableParagraph"/>
              <w:spacing w:line="274" w:lineRule="exact"/>
              <w:ind w:left="318" w:right="309"/>
              <w:rPr>
                <w:sz w:val="24"/>
              </w:rPr>
            </w:pPr>
            <w:r>
              <w:rPr>
                <w:sz w:val="24"/>
              </w:rPr>
              <w:t>,837</w:t>
            </w:r>
          </w:p>
        </w:tc>
      </w:tr>
      <w:tr w:rsidR="0024771B" w14:paraId="15D0908B" w14:textId="77777777" w:rsidTr="00BA3780">
        <w:trPr>
          <w:trHeight w:val="2483"/>
        </w:trPr>
        <w:tc>
          <w:tcPr>
            <w:tcW w:w="3722" w:type="dxa"/>
            <w:gridSpan w:val="3"/>
          </w:tcPr>
          <w:p w14:paraId="6F7DC909" w14:textId="77777777" w:rsidR="0024771B" w:rsidRDefault="0024771B" w:rsidP="00BA3780">
            <w:pPr>
              <w:pStyle w:val="TableParagraph"/>
              <w:spacing w:line="360" w:lineRule="auto"/>
              <w:ind w:left="208" w:right="196"/>
              <w:rPr>
                <w:sz w:val="24"/>
              </w:rPr>
            </w:pPr>
            <w:r>
              <w:rPr>
                <w:sz w:val="24"/>
              </w:rPr>
              <w:t>Declared Communality total=% 68,9</w:t>
            </w:r>
          </w:p>
          <w:p w14:paraId="47963EED" w14:textId="77777777" w:rsidR="0024771B" w:rsidRDefault="0024771B" w:rsidP="00BA3780">
            <w:pPr>
              <w:pStyle w:val="TableParagraph"/>
              <w:spacing w:line="360" w:lineRule="auto"/>
              <w:ind w:left="1096" w:right="1082"/>
              <w:rPr>
                <w:sz w:val="24"/>
              </w:rPr>
            </w:pPr>
            <w:r>
              <w:rPr>
                <w:sz w:val="24"/>
              </w:rPr>
              <w:t>GYY=% 31,85 YS=%14,40 OKY=% 13,16</w:t>
            </w:r>
          </w:p>
          <w:p w14:paraId="69F8F039" w14:textId="77777777" w:rsidR="0024771B" w:rsidRDefault="0024771B" w:rsidP="00BA3780">
            <w:pPr>
              <w:pStyle w:val="TableParagraph"/>
              <w:spacing w:line="275" w:lineRule="exact"/>
              <w:ind w:left="208" w:right="196"/>
              <w:rPr>
                <w:sz w:val="24"/>
              </w:rPr>
            </w:pPr>
            <w:r>
              <w:rPr>
                <w:sz w:val="24"/>
              </w:rPr>
              <w:t>PY=% 9,51</w:t>
            </w:r>
          </w:p>
        </w:tc>
        <w:tc>
          <w:tcPr>
            <w:tcW w:w="4540" w:type="dxa"/>
            <w:gridSpan w:val="4"/>
          </w:tcPr>
          <w:p w14:paraId="0E24AAA7" w14:textId="77777777" w:rsidR="0024771B" w:rsidRDefault="0024771B" w:rsidP="00BA3780">
            <w:pPr>
              <w:pStyle w:val="TableParagraph"/>
              <w:spacing w:before="204" w:line="360" w:lineRule="auto"/>
              <w:ind w:left="549" w:right="542"/>
              <w:rPr>
                <w:sz w:val="24"/>
              </w:rPr>
            </w:pPr>
            <w:r>
              <w:rPr>
                <w:sz w:val="24"/>
              </w:rPr>
              <w:t>Kaiser-Meyer-Olkin (KMO)=,888 Bartlett's Test of Sphericity Approx. Chi-Square=9408,653 df=496</w:t>
            </w:r>
          </w:p>
          <w:p w14:paraId="2FB38A62" w14:textId="77777777" w:rsidR="0024771B" w:rsidRDefault="0024771B" w:rsidP="00BA3780">
            <w:pPr>
              <w:pStyle w:val="TableParagraph"/>
              <w:ind w:left="548" w:right="542"/>
              <w:rPr>
                <w:sz w:val="24"/>
              </w:rPr>
            </w:pPr>
            <w:r>
              <w:rPr>
                <w:sz w:val="24"/>
              </w:rPr>
              <w:t>Sig=,000</w:t>
            </w:r>
          </w:p>
        </w:tc>
      </w:tr>
    </w:tbl>
    <w:p w14:paraId="7D45EE26" w14:textId="77777777" w:rsidR="0024771B" w:rsidRDefault="0024771B" w:rsidP="0024771B">
      <w:pPr>
        <w:pStyle w:val="GvdeMetni"/>
        <w:rPr>
          <w:rFonts w:ascii="Arial"/>
          <w:sz w:val="20"/>
        </w:rPr>
      </w:pPr>
    </w:p>
    <w:p w14:paraId="7ECE16D8" w14:textId="77777777" w:rsidR="0024771B" w:rsidRDefault="0024771B" w:rsidP="0024771B">
      <w:pPr>
        <w:pStyle w:val="GvdeMetni"/>
        <w:spacing w:before="2"/>
        <w:rPr>
          <w:rFonts w:ascii="Arial"/>
          <w:sz w:val="25"/>
        </w:rPr>
      </w:pPr>
    </w:p>
    <w:p w14:paraId="434F642A" w14:textId="77777777" w:rsidR="0024771B" w:rsidRDefault="0024771B" w:rsidP="0024771B">
      <w:pPr>
        <w:pStyle w:val="GvdeMetni"/>
        <w:spacing w:before="93" w:line="360" w:lineRule="auto"/>
        <w:ind w:left="684" w:right="676" w:firstLine="720"/>
        <w:jc w:val="both"/>
        <w:rPr>
          <w:rFonts w:ascii="Arial"/>
        </w:rPr>
      </w:pPr>
      <w:r>
        <w:rPr>
          <w:rFonts w:ascii="Arial"/>
        </w:rPr>
        <w:t>Another proof a general factor is the first factor caused 36 %,62 communality. However, under the four matters, for the means of easier recognition, (rotated component matrix) the input management questions 1-5 (GY), innovation strategy questions 6-11 (YS), organizational culture and</w:t>
      </w:r>
    </w:p>
    <w:p w14:paraId="57C2774C" w14:textId="77777777" w:rsidR="0024771B" w:rsidRDefault="0024771B" w:rsidP="0024771B">
      <w:pPr>
        <w:spacing w:line="360" w:lineRule="auto"/>
        <w:jc w:val="both"/>
        <w:rPr>
          <w:rFonts w:ascii="Arial"/>
        </w:rPr>
        <w:sectPr w:rsidR="0024771B">
          <w:pgSz w:w="11910" w:h="16840"/>
          <w:pgMar w:top="1580" w:right="1020" w:bottom="840" w:left="1300" w:header="0" w:footer="656" w:gutter="0"/>
          <w:cols w:space="708"/>
        </w:sectPr>
      </w:pPr>
    </w:p>
    <w:p w14:paraId="5A6788DB" w14:textId="77777777" w:rsidR="0024771B" w:rsidRDefault="0024771B" w:rsidP="0024771B">
      <w:pPr>
        <w:pStyle w:val="GvdeMetni"/>
        <w:spacing w:before="4"/>
        <w:rPr>
          <w:rFonts w:ascii="Arial"/>
          <w:sz w:val="25"/>
        </w:rPr>
      </w:pPr>
    </w:p>
    <w:p w14:paraId="50FA2920" w14:textId="77777777" w:rsidR="0024771B" w:rsidRDefault="0024771B" w:rsidP="0024771B">
      <w:pPr>
        <w:pStyle w:val="GvdeMetni"/>
        <w:spacing w:before="93" w:line="360" w:lineRule="auto"/>
        <w:ind w:left="684" w:right="678"/>
        <w:jc w:val="both"/>
        <w:rPr>
          <w:rFonts w:ascii="Arial" w:hAnsi="Arial"/>
        </w:rPr>
      </w:pPr>
      <w:r>
        <w:rPr>
          <w:rFonts w:ascii="Arial" w:hAnsi="Arial"/>
        </w:rPr>
        <w:t>structure questions 12-17 (ÖKY) and project management questions 18-32 (PY) and four factors showed their high charge value.</w:t>
      </w:r>
    </w:p>
    <w:p w14:paraId="28089C39" w14:textId="77777777" w:rsidR="0024771B" w:rsidRDefault="0024771B" w:rsidP="0024771B">
      <w:pPr>
        <w:pStyle w:val="GvdeMetni"/>
        <w:spacing w:before="120" w:line="360" w:lineRule="auto"/>
        <w:ind w:left="684" w:right="677" w:firstLine="720"/>
        <w:jc w:val="both"/>
        <w:rPr>
          <w:rFonts w:ascii="Arial" w:hAnsi="Arial"/>
        </w:rPr>
      </w:pPr>
      <w:r>
        <w:rPr>
          <w:rFonts w:ascii="Arial" w:hAnsi="Arial"/>
        </w:rPr>
        <w:t>Faith can be classified as the consistency between the answers given for the test items. Faith is relevant to how correct the test has been conducted</w:t>
      </w:r>
      <w:r>
        <w:rPr>
          <w:rFonts w:ascii="Arial" w:hAnsi="Arial"/>
          <w:spacing w:val="24"/>
        </w:rPr>
        <w:t xml:space="preserve"> </w:t>
      </w:r>
      <w:r>
        <w:rPr>
          <w:rFonts w:ascii="Arial" w:hAnsi="Arial"/>
        </w:rPr>
        <w:t>on</w:t>
      </w:r>
      <w:r>
        <w:rPr>
          <w:rFonts w:ascii="Arial" w:hAnsi="Arial"/>
          <w:spacing w:val="28"/>
        </w:rPr>
        <w:t xml:space="preserve"> </w:t>
      </w:r>
      <w:r>
        <w:rPr>
          <w:rFonts w:ascii="Arial" w:hAnsi="Arial"/>
        </w:rPr>
        <w:t>whichever</w:t>
      </w:r>
      <w:r>
        <w:rPr>
          <w:rFonts w:ascii="Arial" w:hAnsi="Arial"/>
          <w:spacing w:val="26"/>
        </w:rPr>
        <w:t xml:space="preserve"> </w:t>
      </w:r>
      <w:r>
        <w:rPr>
          <w:rFonts w:ascii="Arial" w:hAnsi="Arial"/>
        </w:rPr>
        <w:t>property</w:t>
      </w:r>
      <w:r>
        <w:rPr>
          <w:rFonts w:ascii="Arial" w:hAnsi="Arial"/>
          <w:spacing w:val="24"/>
        </w:rPr>
        <w:t xml:space="preserve"> </w:t>
      </w:r>
      <w:r>
        <w:rPr>
          <w:rFonts w:ascii="Arial" w:hAnsi="Arial"/>
        </w:rPr>
        <w:t>it</w:t>
      </w:r>
      <w:r>
        <w:rPr>
          <w:rFonts w:ascii="Arial" w:hAnsi="Arial"/>
          <w:spacing w:val="27"/>
        </w:rPr>
        <w:t xml:space="preserve"> </w:t>
      </w:r>
      <w:r>
        <w:rPr>
          <w:rFonts w:ascii="Arial" w:hAnsi="Arial"/>
        </w:rPr>
        <w:t>seeks.</w:t>
      </w:r>
      <w:r>
        <w:rPr>
          <w:rFonts w:ascii="Arial" w:hAnsi="Arial"/>
          <w:spacing w:val="24"/>
        </w:rPr>
        <w:t xml:space="preserve"> </w:t>
      </w:r>
      <w:r>
        <w:rPr>
          <w:rFonts w:ascii="Arial" w:hAnsi="Arial"/>
        </w:rPr>
        <w:t>The</w:t>
      </w:r>
      <w:r>
        <w:rPr>
          <w:rFonts w:ascii="Arial" w:hAnsi="Arial"/>
          <w:spacing w:val="28"/>
        </w:rPr>
        <w:t xml:space="preserve"> </w:t>
      </w:r>
      <w:r>
        <w:rPr>
          <w:rFonts w:ascii="Arial" w:hAnsi="Arial"/>
        </w:rPr>
        <w:t>tests’</w:t>
      </w:r>
      <w:r>
        <w:rPr>
          <w:rFonts w:ascii="Arial" w:hAnsi="Arial"/>
          <w:spacing w:val="26"/>
        </w:rPr>
        <w:t xml:space="preserve"> </w:t>
      </w:r>
      <w:r>
        <w:rPr>
          <w:rFonts w:ascii="Arial" w:hAnsi="Arial"/>
        </w:rPr>
        <w:t>calculated</w:t>
      </w:r>
      <w:r>
        <w:rPr>
          <w:rFonts w:ascii="Arial" w:hAnsi="Arial"/>
          <w:spacing w:val="25"/>
        </w:rPr>
        <w:t xml:space="preserve"> </w:t>
      </w:r>
      <w:r>
        <w:rPr>
          <w:rFonts w:ascii="Arial" w:hAnsi="Arial"/>
        </w:rPr>
        <w:t>faith</w:t>
      </w:r>
      <w:r>
        <w:rPr>
          <w:rFonts w:ascii="Arial" w:hAnsi="Arial"/>
          <w:spacing w:val="25"/>
        </w:rPr>
        <w:t xml:space="preserve"> </w:t>
      </w:r>
      <w:r>
        <w:rPr>
          <w:rFonts w:ascii="Arial" w:hAnsi="Arial"/>
        </w:rPr>
        <w:t>factor</w:t>
      </w:r>
    </w:p>
    <w:p w14:paraId="6D5E0A40" w14:textId="77777777" w:rsidR="0024771B" w:rsidRDefault="0024771B" w:rsidP="0024771B">
      <w:pPr>
        <w:pStyle w:val="GvdeMetni"/>
        <w:spacing w:before="1" w:line="360" w:lineRule="auto"/>
        <w:ind w:left="684" w:right="677"/>
        <w:jc w:val="both"/>
        <w:rPr>
          <w:rFonts w:ascii="Arial" w:hAnsi="Arial"/>
        </w:rPr>
      </w:pPr>
      <w:r>
        <w:rPr>
          <w:rFonts w:ascii="Arial" w:hAnsi="Arial"/>
        </w:rPr>
        <w:t>(r) correlation is used to identify the individual differences and the degree of correctness or incorrectness they are based upon. The directors’ faith in the sufficiency of innovation management factor resulted as (r=942). The test results</w:t>
      </w:r>
      <w:r>
        <w:rPr>
          <w:rFonts w:ascii="Arial" w:hAnsi="Arial"/>
          <w:spacing w:val="15"/>
        </w:rPr>
        <w:t xml:space="preserve"> </w:t>
      </w:r>
      <w:r>
        <w:rPr>
          <w:rFonts w:ascii="Arial" w:hAnsi="Arial"/>
        </w:rPr>
        <w:t>show</w:t>
      </w:r>
      <w:r>
        <w:rPr>
          <w:rFonts w:ascii="Arial" w:hAnsi="Arial"/>
          <w:spacing w:val="12"/>
        </w:rPr>
        <w:t xml:space="preserve"> </w:t>
      </w:r>
      <w:r>
        <w:rPr>
          <w:rFonts w:ascii="Arial" w:hAnsi="Arial"/>
        </w:rPr>
        <w:t>differences</w:t>
      </w:r>
      <w:r>
        <w:rPr>
          <w:rFonts w:ascii="Arial" w:hAnsi="Arial"/>
          <w:spacing w:val="15"/>
        </w:rPr>
        <w:t xml:space="preserve"> </w:t>
      </w:r>
      <w:r>
        <w:rPr>
          <w:rFonts w:ascii="Arial" w:hAnsi="Arial"/>
        </w:rPr>
        <w:t>of</w:t>
      </w:r>
      <w:r>
        <w:rPr>
          <w:rFonts w:ascii="Arial" w:hAnsi="Arial"/>
          <w:spacing w:val="16"/>
        </w:rPr>
        <w:t xml:space="preserve"> </w:t>
      </w:r>
      <w:r>
        <w:rPr>
          <w:rFonts w:ascii="Arial" w:hAnsi="Arial"/>
        </w:rPr>
        <w:t>94,</w:t>
      </w:r>
      <w:r>
        <w:rPr>
          <w:rFonts w:ascii="Arial" w:hAnsi="Arial"/>
          <w:spacing w:val="13"/>
        </w:rPr>
        <w:t xml:space="preserve"> </w:t>
      </w:r>
      <w:r>
        <w:rPr>
          <w:rFonts w:ascii="Arial" w:hAnsi="Arial"/>
        </w:rPr>
        <w:t>2</w:t>
      </w:r>
      <w:r>
        <w:rPr>
          <w:rFonts w:ascii="Arial" w:hAnsi="Arial"/>
          <w:spacing w:val="16"/>
        </w:rPr>
        <w:t xml:space="preserve"> </w:t>
      </w:r>
      <w:r>
        <w:rPr>
          <w:rFonts w:ascii="Arial" w:hAnsi="Arial"/>
        </w:rPr>
        <w:t>%</w:t>
      </w:r>
      <w:r>
        <w:rPr>
          <w:rFonts w:ascii="Arial" w:hAnsi="Arial"/>
          <w:spacing w:val="15"/>
        </w:rPr>
        <w:t xml:space="preserve"> </w:t>
      </w:r>
      <w:r>
        <w:rPr>
          <w:rFonts w:ascii="Arial" w:hAnsi="Arial"/>
        </w:rPr>
        <w:t>in</w:t>
      </w:r>
      <w:r>
        <w:rPr>
          <w:rFonts w:ascii="Arial" w:hAnsi="Arial"/>
          <w:spacing w:val="17"/>
        </w:rPr>
        <w:t xml:space="preserve"> </w:t>
      </w:r>
      <w:r>
        <w:rPr>
          <w:rFonts w:ascii="Arial" w:hAnsi="Arial"/>
        </w:rPr>
        <w:t>correct</w:t>
      </w:r>
      <w:r>
        <w:rPr>
          <w:rFonts w:ascii="Arial" w:hAnsi="Arial"/>
          <w:spacing w:val="15"/>
        </w:rPr>
        <w:t xml:space="preserve"> </w:t>
      </w:r>
      <w:r>
        <w:rPr>
          <w:rFonts w:ascii="Arial" w:hAnsi="Arial"/>
        </w:rPr>
        <w:t>and</w:t>
      </w:r>
      <w:r>
        <w:rPr>
          <w:rFonts w:ascii="Arial" w:hAnsi="Arial"/>
          <w:spacing w:val="13"/>
        </w:rPr>
        <w:t xml:space="preserve"> </w:t>
      </w:r>
      <w:r>
        <w:rPr>
          <w:rFonts w:ascii="Arial" w:hAnsi="Arial"/>
        </w:rPr>
        <w:t>%</w:t>
      </w:r>
      <w:r>
        <w:rPr>
          <w:rFonts w:ascii="Arial" w:hAnsi="Arial"/>
          <w:spacing w:val="15"/>
        </w:rPr>
        <w:t xml:space="preserve"> </w:t>
      </w:r>
      <w:r>
        <w:rPr>
          <w:rFonts w:ascii="Arial" w:hAnsi="Arial"/>
        </w:rPr>
        <w:t>5,</w:t>
      </w:r>
      <w:r>
        <w:rPr>
          <w:rFonts w:ascii="Arial" w:hAnsi="Arial"/>
          <w:spacing w:val="14"/>
        </w:rPr>
        <w:t xml:space="preserve"> </w:t>
      </w:r>
      <w:r>
        <w:rPr>
          <w:rFonts w:ascii="Arial" w:hAnsi="Arial"/>
        </w:rPr>
        <w:t>8</w:t>
      </w:r>
      <w:r>
        <w:rPr>
          <w:rFonts w:ascii="Arial" w:hAnsi="Arial"/>
          <w:spacing w:val="16"/>
        </w:rPr>
        <w:t xml:space="preserve"> </w:t>
      </w:r>
      <w:r>
        <w:rPr>
          <w:rFonts w:ascii="Arial" w:hAnsi="Arial"/>
        </w:rPr>
        <w:t>in</w:t>
      </w:r>
      <w:r>
        <w:rPr>
          <w:rFonts w:ascii="Arial" w:hAnsi="Arial"/>
          <w:spacing w:val="16"/>
        </w:rPr>
        <w:t xml:space="preserve"> </w:t>
      </w:r>
      <w:r>
        <w:rPr>
          <w:rFonts w:ascii="Arial" w:hAnsi="Arial"/>
        </w:rPr>
        <w:t>incorrect.</w:t>
      </w:r>
      <w:r>
        <w:rPr>
          <w:rFonts w:ascii="Arial" w:hAnsi="Arial"/>
          <w:spacing w:val="14"/>
        </w:rPr>
        <w:t xml:space="preserve"> </w:t>
      </w:r>
      <w:r>
        <w:rPr>
          <w:rFonts w:ascii="Arial" w:hAnsi="Arial"/>
        </w:rPr>
        <w:t>Table</w:t>
      </w:r>
    </w:p>
    <w:p w14:paraId="4BBC2765" w14:textId="77777777" w:rsidR="0024771B" w:rsidRDefault="0024771B" w:rsidP="0024771B">
      <w:pPr>
        <w:pStyle w:val="ListeParagraf"/>
        <w:numPr>
          <w:ilvl w:val="1"/>
          <w:numId w:val="82"/>
        </w:numPr>
        <w:tabs>
          <w:tab w:val="left" w:pos="1237"/>
        </w:tabs>
        <w:spacing w:line="360" w:lineRule="auto"/>
        <w:ind w:right="679" w:firstLine="0"/>
        <w:jc w:val="both"/>
        <w:rPr>
          <w:rFonts w:ascii="Arial" w:hAnsi="Arial"/>
          <w:sz w:val="24"/>
        </w:rPr>
      </w:pPr>
      <w:r>
        <w:rPr>
          <w:rFonts w:ascii="Arial" w:hAnsi="Arial"/>
          <w:sz w:val="24"/>
        </w:rPr>
        <w:t>contains the bottom dimensions of the confidence factor. The measurement in question Kuder Richardson-20 (KR-20) and Cronbach alpha (α) confidence results .70 and higher test scores are generally enough in reliability.</w:t>
      </w:r>
    </w:p>
    <w:p w14:paraId="0C402822" w14:textId="77777777" w:rsidR="0024771B" w:rsidRDefault="0024771B" w:rsidP="0024771B">
      <w:pPr>
        <w:pStyle w:val="GvdeMetni"/>
        <w:spacing w:before="118" w:line="360" w:lineRule="auto"/>
        <w:ind w:left="684" w:right="677" w:firstLine="720"/>
        <w:jc w:val="both"/>
        <w:rPr>
          <w:rFonts w:ascii="Arial"/>
        </w:rPr>
      </w:pPr>
      <w:r>
        <w:rPr>
          <w:rFonts w:ascii="Arial"/>
        </w:rPr>
        <w:t>After these analysis, another correcting factor analysis was conducted (DFA). As seen in table 4.3, value p has was meaningful. Value X2\df is compatible between 0 and 2. However, between 0 and 5 is also an acceptable compatibility value. Analysis value (X2\df=4,706 value is an acceptable compatibility value.</w:t>
      </w:r>
    </w:p>
    <w:p w14:paraId="14505D0C" w14:textId="77777777" w:rsidR="0024771B" w:rsidRDefault="0024771B" w:rsidP="0024771B">
      <w:pPr>
        <w:pStyle w:val="GvdeMetni"/>
        <w:spacing w:before="121" w:line="360" w:lineRule="auto"/>
        <w:ind w:left="1853" w:right="960" w:hanging="171"/>
        <w:jc w:val="both"/>
        <w:rPr>
          <w:rFonts w:ascii="Arial" w:hAnsi="Arial"/>
        </w:rPr>
      </w:pPr>
      <w:r>
        <w:rPr>
          <w:rFonts w:ascii="Arial" w:hAnsi="Arial"/>
        </w:rPr>
        <w:t>Table 4.3 Directors’ Faith in Efficiency of Innovation Management Measurement DFA compatibility Index Analysis Results</w:t>
      </w:r>
    </w:p>
    <w:p w14:paraId="6A0E4DC7" w14:textId="77777777" w:rsidR="0024771B" w:rsidRDefault="0024771B" w:rsidP="0024771B">
      <w:pPr>
        <w:pStyle w:val="GvdeMetni"/>
        <w:spacing w:before="7"/>
        <w:rPr>
          <w:rFonts w:ascii="Arial"/>
          <w:sz w:val="10"/>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2"/>
        <w:gridCol w:w="1219"/>
        <w:gridCol w:w="708"/>
        <w:gridCol w:w="708"/>
        <w:gridCol w:w="852"/>
        <w:gridCol w:w="708"/>
        <w:gridCol w:w="991"/>
        <w:gridCol w:w="708"/>
        <w:gridCol w:w="1147"/>
      </w:tblGrid>
      <w:tr w:rsidR="0024771B" w14:paraId="085B41AB" w14:textId="77777777" w:rsidTr="00BA3780">
        <w:trPr>
          <w:trHeight w:val="1026"/>
        </w:trPr>
        <w:tc>
          <w:tcPr>
            <w:tcW w:w="1332" w:type="dxa"/>
          </w:tcPr>
          <w:p w14:paraId="41CAC2E1" w14:textId="77777777" w:rsidR="0024771B" w:rsidRDefault="0024771B" w:rsidP="00BA3780">
            <w:pPr>
              <w:pStyle w:val="TableParagraph"/>
              <w:spacing w:line="360" w:lineRule="auto"/>
              <w:ind w:left="9" w:right="25"/>
              <w:jc w:val="left"/>
              <w:rPr>
                <w:sz w:val="24"/>
              </w:rPr>
            </w:pPr>
            <w:r>
              <w:rPr>
                <w:sz w:val="24"/>
              </w:rPr>
              <w:t>Independen t Factors</w:t>
            </w:r>
          </w:p>
        </w:tc>
        <w:tc>
          <w:tcPr>
            <w:tcW w:w="1219" w:type="dxa"/>
          </w:tcPr>
          <w:p w14:paraId="1AA307AF" w14:textId="77777777" w:rsidR="0024771B" w:rsidRDefault="0024771B" w:rsidP="00BA3780">
            <w:pPr>
              <w:pStyle w:val="TableParagraph"/>
              <w:spacing w:before="204"/>
              <w:ind w:left="11"/>
              <w:jc w:val="left"/>
              <w:rPr>
                <w:sz w:val="24"/>
              </w:rPr>
            </w:pPr>
            <w:r>
              <w:rPr>
                <w:sz w:val="24"/>
              </w:rPr>
              <w:t>2155,250</w:t>
            </w:r>
          </w:p>
        </w:tc>
        <w:tc>
          <w:tcPr>
            <w:tcW w:w="708" w:type="dxa"/>
          </w:tcPr>
          <w:p w14:paraId="7B6A8529" w14:textId="77777777" w:rsidR="0024771B" w:rsidRDefault="0024771B" w:rsidP="00BA3780">
            <w:pPr>
              <w:pStyle w:val="TableParagraph"/>
              <w:spacing w:before="204"/>
              <w:ind w:left="9"/>
              <w:jc w:val="left"/>
              <w:rPr>
                <w:sz w:val="24"/>
              </w:rPr>
            </w:pPr>
            <w:r>
              <w:rPr>
                <w:sz w:val="24"/>
              </w:rPr>
              <w:t>458</w:t>
            </w:r>
          </w:p>
        </w:tc>
        <w:tc>
          <w:tcPr>
            <w:tcW w:w="708" w:type="dxa"/>
          </w:tcPr>
          <w:p w14:paraId="408365C3" w14:textId="77777777" w:rsidR="0024771B" w:rsidRDefault="0024771B" w:rsidP="00BA3780">
            <w:pPr>
              <w:pStyle w:val="TableParagraph"/>
              <w:spacing w:before="204"/>
              <w:ind w:left="9"/>
              <w:jc w:val="left"/>
              <w:rPr>
                <w:sz w:val="24"/>
              </w:rPr>
            </w:pPr>
            <w:r>
              <w:rPr>
                <w:sz w:val="24"/>
              </w:rPr>
              <w:t>,000</w:t>
            </w:r>
          </w:p>
        </w:tc>
        <w:tc>
          <w:tcPr>
            <w:tcW w:w="852" w:type="dxa"/>
          </w:tcPr>
          <w:p w14:paraId="0BE3CB06" w14:textId="77777777" w:rsidR="0024771B" w:rsidRDefault="0024771B" w:rsidP="00BA3780">
            <w:pPr>
              <w:pStyle w:val="TableParagraph"/>
              <w:spacing w:before="204"/>
              <w:ind w:left="12"/>
              <w:jc w:val="left"/>
              <w:rPr>
                <w:sz w:val="24"/>
              </w:rPr>
            </w:pPr>
            <w:r>
              <w:rPr>
                <w:sz w:val="24"/>
              </w:rPr>
              <w:t>4,70</w:t>
            </w:r>
          </w:p>
        </w:tc>
        <w:tc>
          <w:tcPr>
            <w:tcW w:w="708" w:type="dxa"/>
          </w:tcPr>
          <w:p w14:paraId="3CF06F36" w14:textId="77777777" w:rsidR="0024771B" w:rsidRDefault="0024771B" w:rsidP="00BA3780">
            <w:pPr>
              <w:pStyle w:val="TableParagraph"/>
              <w:spacing w:before="204"/>
              <w:ind w:left="9"/>
              <w:jc w:val="left"/>
              <w:rPr>
                <w:sz w:val="24"/>
              </w:rPr>
            </w:pPr>
            <w:r>
              <w:rPr>
                <w:sz w:val="24"/>
              </w:rPr>
              <w:t>,73</w:t>
            </w:r>
          </w:p>
        </w:tc>
        <w:tc>
          <w:tcPr>
            <w:tcW w:w="991" w:type="dxa"/>
          </w:tcPr>
          <w:p w14:paraId="6EE72FC6" w14:textId="77777777" w:rsidR="0024771B" w:rsidRDefault="0024771B" w:rsidP="00BA3780">
            <w:pPr>
              <w:pStyle w:val="TableParagraph"/>
              <w:spacing w:before="204"/>
              <w:ind w:left="9"/>
              <w:jc w:val="left"/>
              <w:rPr>
                <w:sz w:val="24"/>
              </w:rPr>
            </w:pPr>
            <w:r>
              <w:rPr>
                <w:sz w:val="24"/>
              </w:rPr>
              <w:t>,06</w:t>
            </w:r>
          </w:p>
        </w:tc>
        <w:tc>
          <w:tcPr>
            <w:tcW w:w="708" w:type="dxa"/>
          </w:tcPr>
          <w:p w14:paraId="3620B1DF" w14:textId="77777777" w:rsidR="0024771B" w:rsidRDefault="0024771B" w:rsidP="00BA3780">
            <w:pPr>
              <w:pStyle w:val="TableParagraph"/>
              <w:spacing w:before="204"/>
              <w:ind w:left="9"/>
              <w:jc w:val="left"/>
              <w:rPr>
                <w:sz w:val="24"/>
              </w:rPr>
            </w:pPr>
            <w:r>
              <w:rPr>
                <w:sz w:val="24"/>
              </w:rPr>
              <w:t>,82</w:t>
            </w:r>
          </w:p>
        </w:tc>
        <w:tc>
          <w:tcPr>
            <w:tcW w:w="1147" w:type="dxa"/>
          </w:tcPr>
          <w:p w14:paraId="1F548411" w14:textId="77777777" w:rsidR="0024771B" w:rsidRDefault="0024771B" w:rsidP="00BA3780">
            <w:pPr>
              <w:pStyle w:val="TableParagraph"/>
              <w:spacing w:before="204"/>
              <w:ind w:left="9"/>
              <w:jc w:val="left"/>
              <w:rPr>
                <w:sz w:val="24"/>
              </w:rPr>
            </w:pPr>
            <w:r>
              <w:rPr>
                <w:sz w:val="24"/>
              </w:rPr>
              <w:t>,10</w:t>
            </w:r>
          </w:p>
        </w:tc>
      </w:tr>
    </w:tbl>
    <w:p w14:paraId="2FF2E728" w14:textId="77777777" w:rsidR="0024771B" w:rsidRDefault="0024771B" w:rsidP="0024771B">
      <w:pPr>
        <w:rPr>
          <w:sz w:val="24"/>
        </w:rPr>
        <w:sectPr w:rsidR="0024771B">
          <w:pgSz w:w="11910" w:h="16840"/>
          <w:pgMar w:top="1580" w:right="1020" w:bottom="920" w:left="1300" w:header="0" w:footer="656" w:gutter="0"/>
          <w:cols w:space="708"/>
        </w:sectPr>
      </w:pPr>
    </w:p>
    <w:p w14:paraId="149ABF8D" w14:textId="77777777" w:rsidR="0024771B" w:rsidRDefault="0024771B" w:rsidP="0024771B">
      <w:pPr>
        <w:pStyle w:val="GvdeMetni"/>
        <w:rPr>
          <w:rFonts w:ascii="Arial"/>
          <w:sz w:val="20"/>
        </w:rPr>
      </w:pPr>
    </w:p>
    <w:p w14:paraId="0FB34BC8" w14:textId="77777777" w:rsidR="0024771B" w:rsidRDefault="0024771B" w:rsidP="0024771B">
      <w:pPr>
        <w:pStyle w:val="GvdeMetni"/>
        <w:spacing w:before="7"/>
        <w:rPr>
          <w:rFonts w:ascii="Arial"/>
          <w:sz w:val="13"/>
        </w:rPr>
      </w:pPr>
    </w:p>
    <w:p w14:paraId="6C6EFD0A" w14:textId="77777777" w:rsidR="0024771B" w:rsidRDefault="0024771B" w:rsidP="0024771B">
      <w:pPr>
        <w:pStyle w:val="GvdeMetni"/>
        <w:ind w:left="685"/>
        <w:rPr>
          <w:rFonts w:ascii="Arial"/>
          <w:sz w:val="20"/>
        </w:rPr>
      </w:pPr>
      <w:r>
        <w:rPr>
          <w:rFonts w:ascii="Arial"/>
          <w:noProof/>
          <w:sz w:val="20"/>
          <w:lang w:val="tr-TR" w:eastAsia="tr-TR"/>
        </w:rPr>
        <w:drawing>
          <wp:inline distT="0" distB="0" distL="0" distR="0" wp14:anchorId="69952ECA" wp14:editId="1B30F79E">
            <wp:extent cx="5286291" cy="2828925"/>
            <wp:effectExtent l="0" t="0" r="0" b="0"/>
            <wp:docPr id="18" name="image8.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5286291" cy="2828925"/>
                    </a:xfrm>
                    <a:prstGeom prst="rect">
                      <a:avLst/>
                    </a:prstGeom>
                  </pic:spPr>
                </pic:pic>
              </a:graphicData>
            </a:graphic>
          </wp:inline>
        </w:drawing>
      </w:r>
    </w:p>
    <w:p w14:paraId="78EE4A1D" w14:textId="77777777" w:rsidR="0024771B" w:rsidRDefault="0024771B" w:rsidP="0024771B">
      <w:pPr>
        <w:pStyle w:val="GvdeMetni"/>
        <w:spacing w:before="2"/>
        <w:rPr>
          <w:rFonts w:ascii="Arial"/>
          <w:sz w:val="21"/>
        </w:rPr>
      </w:pPr>
    </w:p>
    <w:p w14:paraId="689E2083" w14:textId="77777777" w:rsidR="0024771B" w:rsidRDefault="0024771B" w:rsidP="0024771B">
      <w:pPr>
        <w:pStyle w:val="GvdeMetni"/>
        <w:spacing w:before="92" w:line="360" w:lineRule="auto"/>
        <w:ind w:left="684" w:right="676" w:firstLine="708"/>
        <w:jc w:val="both"/>
        <w:rPr>
          <w:rFonts w:ascii="Arial"/>
        </w:rPr>
      </w:pPr>
      <w:r>
        <w:rPr>
          <w:rFonts w:ascii="Arial"/>
        </w:rPr>
        <w:t xml:space="preserve">The compatibility index based on the remains (GFI) is the compatibility value between, 95 and 1, 0. Only, the values between 90 and 95 are acceptable as compatibility values. The (GFI=,73) result from the analysis is a successful result for the model and among the inspected variables and this means the necessary covariance has been calculated. Again, the SRMR values based on the compatibility index 0 and 0, 5 are compatible values. It is a successful result of the analysis for the (SRMR=, 06) model. For the independent compatibility index (CFI) model ,97 and 1,0 are good compatibility. </w:t>
      </w:r>
      <w:proofErr w:type="gramStart"/>
      <w:r>
        <w:rPr>
          <w:rFonts w:ascii="Arial"/>
        </w:rPr>
        <w:t>Only ,</w:t>
      </w:r>
      <w:proofErr w:type="gramEnd"/>
      <w:r>
        <w:rPr>
          <w:rFonts w:ascii="Arial"/>
        </w:rPr>
        <w:t xml:space="preserve"> between 95 and,97 are acceptable compatibility values. As it get closer to 1 it shows the compatibility gets better. The analysis result is a good value for the (CFI=8,2) model. Near error median square root (RMSEA) between 0 and 0,5 are compatible. Only 0,5 and ,10 and in- between values are seen to have compatible values. After the analysis the result (RMSEA=,10) is a successful result for the</w:t>
      </w:r>
      <w:r>
        <w:rPr>
          <w:rFonts w:ascii="Arial"/>
          <w:spacing w:val="-10"/>
        </w:rPr>
        <w:t xml:space="preserve"> </w:t>
      </w:r>
      <w:r>
        <w:rPr>
          <w:rFonts w:ascii="Arial"/>
        </w:rPr>
        <w:t>model.</w:t>
      </w:r>
    </w:p>
    <w:p w14:paraId="155223AD" w14:textId="77777777" w:rsidR="0024771B" w:rsidRDefault="0024771B" w:rsidP="0024771B">
      <w:pPr>
        <w:pStyle w:val="Balk4"/>
        <w:spacing w:before="200"/>
        <w:ind w:left="1392"/>
        <w:jc w:val="both"/>
        <w:rPr>
          <w:rFonts w:ascii="Arial"/>
        </w:rPr>
      </w:pPr>
      <w:r>
        <w:rPr>
          <w:rFonts w:ascii="Arial"/>
        </w:rPr>
        <w:t>4.5. Processing of the Data</w:t>
      </w:r>
    </w:p>
    <w:p w14:paraId="0B2F4E69" w14:textId="77777777" w:rsidR="0024771B" w:rsidRDefault="0024771B" w:rsidP="0024771B">
      <w:pPr>
        <w:pStyle w:val="GvdeMetni"/>
        <w:spacing w:before="4"/>
        <w:rPr>
          <w:rFonts w:ascii="Arial"/>
          <w:b/>
          <w:sz w:val="29"/>
        </w:rPr>
      </w:pPr>
    </w:p>
    <w:p w14:paraId="30DFCC37" w14:textId="77777777" w:rsidR="0024771B" w:rsidRDefault="0024771B" w:rsidP="0024771B">
      <w:pPr>
        <w:pStyle w:val="GvdeMetni"/>
        <w:spacing w:before="1" w:line="360" w:lineRule="auto"/>
        <w:ind w:left="684" w:right="682" w:firstLine="708"/>
        <w:jc w:val="both"/>
        <w:rPr>
          <w:rFonts w:ascii="Arial"/>
        </w:rPr>
      </w:pPr>
      <w:r>
        <w:rPr>
          <w:rFonts w:ascii="Arial"/>
        </w:rPr>
        <w:t>The values gathered via the measurement tools, are processed in SPSS 22.0 for Windows Package program and the data has been analyzed.</w:t>
      </w:r>
    </w:p>
    <w:p w14:paraId="14AA2B0E" w14:textId="77777777" w:rsidR="0024771B" w:rsidRDefault="0024771B" w:rsidP="0024771B">
      <w:pPr>
        <w:pStyle w:val="GvdeMetni"/>
        <w:spacing w:before="199" w:line="360" w:lineRule="auto"/>
        <w:ind w:left="684" w:right="680" w:firstLine="708"/>
        <w:jc w:val="both"/>
        <w:rPr>
          <w:rFonts w:ascii="Arial" w:hAnsi="Arial"/>
        </w:rPr>
      </w:pPr>
      <w:r>
        <w:rPr>
          <w:rFonts w:ascii="Arial" w:hAnsi="Arial"/>
        </w:rPr>
        <w:t>To determine whether or not two unrelated examples medians have meaning or not, “t test” is used (Büyüköztürk, 2005:39).</w:t>
      </w:r>
    </w:p>
    <w:p w14:paraId="5F428017"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1538E18D" w14:textId="77777777" w:rsidR="0024771B" w:rsidRDefault="0024771B" w:rsidP="0024771B">
      <w:pPr>
        <w:pStyle w:val="GvdeMetni"/>
        <w:spacing w:before="4"/>
        <w:rPr>
          <w:rFonts w:ascii="Arial"/>
          <w:sz w:val="25"/>
        </w:rPr>
      </w:pPr>
    </w:p>
    <w:p w14:paraId="4231A6FA" w14:textId="77777777" w:rsidR="0024771B" w:rsidRDefault="0024771B" w:rsidP="0024771B">
      <w:pPr>
        <w:pStyle w:val="GvdeMetni"/>
        <w:spacing w:before="93" w:line="360" w:lineRule="auto"/>
        <w:ind w:left="684" w:right="675" w:firstLine="708"/>
        <w:jc w:val="both"/>
        <w:rPr>
          <w:rFonts w:ascii="Arial" w:hAnsi="Arial"/>
        </w:rPr>
      </w:pPr>
      <w:r>
        <w:rPr>
          <w:rFonts w:ascii="Arial" w:hAnsi="Arial"/>
        </w:rPr>
        <w:t>The directors used the t test to determine if there is a significant change according to “gender, education level, professional title, student count”. When more than two groups are compared, in unrelated examples the one way communality analysis (ANOVA) was used for analysis. In situations where there are significant changes the LSD (post hoc) test was used to determine which groups had differences. The ANOVA test was used to determine if there is a significant change regarding directors’ professional seniority, age, school seniority and teacher count (Büyüköztürk, 2005:</w:t>
      </w:r>
      <w:r>
        <w:rPr>
          <w:rFonts w:ascii="Arial" w:hAnsi="Arial"/>
          <w:spacing w:val="-21"/>
        </w:rPr>
        <w:t xml:space="preserve"> </w:t>
      </w:r>
      <w:r>
        <w:rPr>
          <w:rFonts w:ascii="Arial" w:hAnsi="Arial"/>
        </w:rPr>
        <w:t>48).</w:t>
      </w:r>
    </w:p>
    <w:p w14:paraId="05DFACF9" w14:textId="77777777" w:rsidR="0024771B" w:rsidRDefault="0024771B" w:rsidP="0024771B">
      <w:pPr>
        <w:pStyle w:val="GvdeMetni"/>
        <w:spacing w:before="199" w:line="360" w:lineRule="auto"/>
        <w:ind w:left="684" w:right="675" w:firstLine="708"/>
        <w:jc w:val="both"/>
        <w:rPr>
          <w:rFonts w:ascii="Arial" w:hAnsi="Arial"/>
        </w:rPr>
      </w:pPr>
      <w:r>
        <w:rPr>
          <w:rFonts w:ascii="Arial" w:hAnsi="Arial"/>
        </w:rPr>
        <w:t>The correlation factor is used to determine and interpret the relationship between two variables (r=, 30 and +,30 low relationship, r= +,31 and +-,69 medium relationship r=+-,70 and +-,1,0 high relationship) (Büyüöztürk, 2005,32).</w:t>
      </w:r>
    </w:p>
    <w:p w14:paraId="70FB925D" w14:textId="77777777" w:rsidR="0024771B" w:rsidRDefault="0024771B" w:rsidP="0024771B">
      <w:pPr>
        <w:pStyle w:val="GvdeMetni"/>
        <w:spacing w:before="202" w:line="360" w:lineRule="auto"/>
        <w:ind w:left="684" w:right="677" w:firstLine="708"/>
        <w:jc w:val="both"/>
        <w:rPr>
          <w:rFonts w:ascii="Arial" w:hAnsi="Arial"/>
        </w:rPr>
      </w:pPr>
      <w:r>
        <w:rPr>
          <w:rFonts w:ascii="Arial" w:hAnsi="Arial"/>
        </w:rPr>
        <w:t>Regression analysis explains two or more related variables or one dependent variable and the other independent variable separation and shows the relationship in-between to be explained with mathematical equality. (Büyüköztürk, 2005:91).</w:t>
      </w:r>
    </w:p>
    <w:p w14:paraId="7E2AE5AE" w14:textId="77777777" w:rsidR="0024771B" w:rsidRDefault="0024771B" w:rsidP="0024771B">
      <w:pPr>
        <w:pStyle w:val="GvdeMetni"/>
        <w:spacing w:before="199" w:line="360" w:lineRule="auto"/>
        <w:ind w:left="684" w:right="677" w:firstLine="708"/>
        <w:jc w:val="both"/>
        <w:rPr>
          <w:rFonts w:ascii="Arial"/>
        </w:rPr>
      </w:pPr>
      <w:r>
        <w:rPr>
          <w:rFonts w:ascii="Arial"/>
        </w:rPr>
        <w:t>The significance level of the research was taken as p&lt;0,05. The results received after the analysis were presented in tables to be</w:t>
      </w:r>
      <w:r>
        <w:rPr>
          <w:rFonts w:ascii="Arial"/>
          <w:spacing w:val="-30"/>
        </w:rPr>
        <w:t xml:space="preserve"> </w:t>
      </w:r>
      <w:r>
        <w:rPr>
          <w:rFonts w:ascii="Arial"/>
        </w:rPr>
        <w:t>interpreted.</w:t>
      </w:r>
    </w:p>
    <w:p w14:paraId="4EBA33A1"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585B8539" w14:textId="77777777" w:rsidR="0024771B" w:rsidRDefault="0024771B" w:rsidP="0024771B">
      <w:pPr>
        <w:pStyle w:val="GvdeMetni"/>
        <w:spacing w:before="4"/>
        <w:rPr>
          <w:rFonts w:ascii="Arial"/>
          <w:sz w:val="25"/>
        </w:rPr>
      </w:pPr>
    </w:p>
    <w:p w14:paraId="4A12BE76" w14:textId="77777777" w:rsidR="0024771B" w:rsidRDefault="0024771B" w:rsidP="0024771B">
      <w:pPr>
        <w:pStyle w:val="Balk4"/>
        <w:spacing w:before="93" w:line="535" w:lineRule="auto"/>
        <w:ind w:left="3147" w:right="3129" w:firstLine="1012"/>
        <w:rPr>
          <w:rFonts w:ascii="Arial"/>
        </w:rPr>
      </w:pPr>
      <w:r>
        <w:rPr>
          <w:rFonts w:ascii="Arial"/>
        </w:rPr>
        <w:t>SECTION 5 FINDINGS AND DISCUSSION</w:t>
      </w:r>
    </w:p>
    <w:p w14:paraId="4C219E24" w14:textId="77777777" w:rsidR="0024771B" w:rsidRDefault="0024771B" w:rsidP="0024771B">
      <w:pPr>
        <w:pStyle w:val="GvdeMetni"/>
        <w:spacing w:line="360" w:lineRule="auto"/>
        <w:ind w:left="684" w:right="680" w:firstLine="708"/>
        <w:jc w:val="both"/>
        <w:rPr>
          <w:rFonts w:ascii="Arial" w:hAnsi="Arial"/>
        </w:rPr>
      </w:pPr>
      <w:r>
        <w:rPr>
          <w:rFonts w:ascii="Arial" w:hAnsi="Arial"/>
        </w:rPr>
        <w:t>In this section, the analysis results and findings and interpretations of directors’ belief regarding innovation management are presented.</w:t>
      </w:r>
    </w:p>
    <w:p w14:paraId="40BCACC9" w14:textId="77777777" w:rsidR="0024771B" w:rsidRDefault="0024771B" w:rsidP="0024771B">
      <w:pPr>
        <w:pStyle w:val="Balk4"/>
        <w:numPr>
          <w:ilvl w:val="1"/>
          <w:numId w:val="81"/>
        </w:numPr>
        <w:tabs>
          <w:tab w:val="left" w:pos="1796"/>
        </w:tabs>
        <w:spacing w:before="197"/>
        <w:rPr>
          <w:rFonts w:ascii="Arial" w:hAnsi="Arial"/>
        </w:rPr>
      </w:pPr>
      <w:r>
        <w:rPr>
          <w:rFonts w:ascii="Arial" w:hAnsi="Arial"/>
          <w:spacing w:val="8"/>
        </w:rPr>
        <w:t xml:space="preserve">Directors’ </w:t>
      </w:r>
      <w:r>
        <w:rPr>
          <w:rFonts w:ascii="Arial" w:hAnsi="Arial"/>
          <w:spacing w:val="4"/>
        </w:rPr>
        <w:t xml:space="preserve">Faith </w:t>
      </w:r>
      <w:r>
        <w:rPr>
          <w:rFonts w:ascii="Arial" w:hAnsi="Arial"/>
          <w:spacing w:val="6"/>
        </w:rPr>
        <w:t xml:space="preserve">Regarding </w:t>
      </w:r>
      <w:r>
        <w:rPr>
          <w:rFonts w:ascii="Arial" w:hAnsi="Arial"/>
          <w:spacing w:val="8"/>
        </w:rPr>
        <w:t>Innovation</w:t>
      </w:r>
      <w:r>
        <w:rPr>
          <w:rFonts w:ascii="Arial" w:hAnsi="Arial"/>
          <w:spacing w:val="-20"/>
        </w:rPr>
        <w:t xml:space="preserve"> </w:t>
      </w:r>
      <w:r>
        <w:rPr>
          <w:rFonts w:ascii="Arial" w:hAnsi="Arial"/>
          <w:spacing w:val="6"/>
        </w:rPr>
        <w:t>Management</w:t>
      </w:r>
    </w:p>
    <w:p w14:paraId="213D6F77" w14:textId="77777777" w:rsidR="0024771B" w:rsidRDefault="0024771B" w:rsidP="0024771B">
      <w:pPr>
        <w:pStyle w:val="GvdeMetni"/>
        <w:spacing w:before="5"/>
        <w:rPr>
          <w:rFonts w:ascii="Arial"/>
          <w:b/>
          <w:sz w:val="29"/>
        </w:rPr>
      </w:pPr>
    </w:p>
    <w:p w14:paraId="4CE9F6E8" w14:textId="77777777" w:rsidR="0024771B" w:rsidRDefault="0024771B" w:rsidP="0024771B">
      <w:pPr>
        <w:pStyle w:val="GvdeMetni"/>
        <w:spacing w:line="360" w:lineRule="auto"/>
        <w:ind w:left="684" w:right="675" w:firstLine="708"/>
        <w:jc w:val="both"/>
        <w:rPr>
          <w:rFonts w:ascii="Arial" w:hAnsi="Arial"/>
        </w:rPr>
      </w:pPr>
      <w:r>
        <w:rPr>
          <w:rFonts w:ascii="Arial" w:hAnsi="Arial"/>
        </w:rPr>
        <w:t>In this section, the directors’ faith in efficiency of innovation management, gender, education level, professional title, professional seniority, age, school seniority, student count and teacher count analysis is handled.</w:t>
      </w:r>
    </w:p>
    <w:p w14:paraId="46B1F17B" w14:textId="77777777" w:rsidR="0024771B" w:rsidRDefault="0024771B" w:rsidP="0024771B">
      <w:pPr>
        <w:pStyle w:val="Balk4"/>
        <w:numPr>
          <w:ilvl w:val="2"/>
          <w:numId w:val="81"/>
        </w:numPr>
        <w:tabs>
          <w:tab w:val="left" w:pos="2003"/>
        </w:tabs>
        <w:spacing w:before="199" w:line="360" w:lineRule="auto"/>
        <w:ind w:right="679" w:firstLine="708"/>
        <w:jc w:val="both"/>
        <w:rPr>
          <w:rFonts w:ascii="Arial" w:hAnsi="Arial"/>
        </w:rPr>
      </w:pPr>
      <w:r>
        <w:rPr>
          <w:rFonts w:ascii="Arial" w:hAnsi="Arial"/>
          <w:spacing w:val="9"/>
          <w:w w:val="95"/>
        </w:rPr>
        <w:t xml:space="preserve">Directors’ </w:t>
      </w:r>
      <w:r>
        <w:rPr>
          <w:rFonts w:ascii="Arial" w:hAnsi="Arial"/>
          <w:spacing w:val="4"/>
          <w:w w:val="95"/>
        </w:rPr>
        <w:t xml:space="preserve">Faith </w:t>
      </w:r>
      <w:r>
        <w:rPr>
          <w:rFonts w:ascii="Arial" w:hAnsi="Arial"/>
          <w:spacing w:val="6"/>
          <w:w w:val="95"/>
        </w:rPr>
        <w:t xml:space="preserve">in </w:t>
      </w:r>
      <w:r>
        <w:rPr>
          <w:rFonts w:ascii="Arial" w:hAnsi="Arial"/>
          <w:spacing w:val="9"/>
          <w:w w:val="95"/>
        </w:rPr>
        <w:t xml:space="preserve">Efficiency </w:t>
      </w:r>
      <w:r>
        <w:rPr>
          <w:rFonts w:ascii="Arial" w:hAnsi="Arial"/>
          <w:spacing w:val="7"/>
          <w:w w:val="95"/>
        </w:rPr>
        <w:t xml:space="preserve">of </w:t>
      </w:r>
      <w:r>
        <w:rPr>
          <w:rFonts w:ascii="Arial" w:hAnsi="Arial"/>
          <w:spacing w:val="9"/>
          <w:w w:val="95"/>
        </w:rPr>
        <w:t>Innovation</w:t>
      </w:r>
      <w:r>
        <w:rPr>
          <w:rFonts w:ascii="Arial" w:hAnsi="Arial"/>
          <w:spacing w:val="-42"/>
          <w:w w:val="95"/>
        </w:rPr>
        <w:t xml:space="preserve"> </w:t>
      </w:r>
      <w:r>
        <w:rPr>
          <w:rFonts w:ascii="Arial" w:hAnsi="Arial"/>
          <w:spacing w:val="4"/>
          <w:w w:val="95"/>
        </w:rPr>
        <w:t xml:space="preserve">Management </w:t>
      </w:r>
      <w:r>
        <w:rPr>
          <w:rFonts w:ascii="Arial" w:hAnsi="Arial"/>
          <w:spacing w:val="8"/>
          <w:w w:val="95"/>
        </w:rPr>
        <w:t xml:space="preserve">and </w:t>
      </w:r>
      <w:r>
        <w:rPr>
          <w:rFonts w:ascii="Arial" w:hAnsi="Arial"/>
          <w:spacing w:val="8"/>
        </w:rPr>
        <w:t xml:space="preserve">Interpretations </w:t>
      </w:r>
      <w:r>
        <w:rPr>
          <w:rFonts w:ascii="Arial" w:hAnsi="Arial"/>
          <w:spacing w:val="10"/>
        </w:rPr>
        <w:t xml:space="preserve">According </w:t>
      </w:r>
      <w:r>
        <w:rPr>
          <w:rFonts w:ascii="Arial" w:hAnsi="Arial"/>
          <w:spacing w:val="6"/>
        </w:rPr>
        <w:t xml:space="preserve">to </w:t>
      </w:r>
      <w:r>
        <w:rPr>
          <w:rFonts w:ascii="Arial" w:hAnsi="Arial"/>
          <w:spacing w:val="8"/>
        </w:rPr>
        <w:t xml:space="preserve">the </w:t>
      </w:r>
      <w:r>
        <w:rPr>
          <w:rFonts w:ascii="Arial" w:hAnsi="Arial"/>
          <w:spacing w:val="4"/>
        </w:rPr>
        <w:t>Gender</w:t>
      </w:r>
      <w:r>
        <w:rPr>
          <w:rFonts w:ascii="Arial" w:hAnsi="Arial"/>
          <w:spacing w:val="-27"/>
        </w:rPr>
        <w:t xml:space="preserve"> </w:t>
      </w:r>
      <w:r>
        <w:rPr>
          <w:rFonts w:ascii="Arial" w:hAnsi="Arial"/>
          <w:spacing w:val="5"/>
        </w:rPr>
        <w:t>Variable</w:t>
      </w:r>
    </w:p>
    <w:p w14:paraId="3389D54D" w14:textId="77777777" w:rsidR="0024771B" w:rsidRDefault="0024771B" w:rsidP="0024771B">
      <w:pPr>
        <w:pStyle w:val="GvdeMetni"/>
        <w:spacing w:before="199" w:line="360" w:lineRule="auto"/>
        <w:ind w:left="684" w:right="677" w:firstLine="708"/>
        <w:jc w:val="both"/>
        <w:rPr>
          <w:rFonts w:ascii="Arial" w:hAnsi="Arial"/>
        </w:rPr>
      </w:pPr>
      <w:r>
        <w:rPr>
          <w:rFonts w:ascii="Arial" w:hAnsi="Arial"/>
        </w:rPr>
        <w:t>Directors’ faith in efficiency of innovation management are grouped according to the gender variable and two “independent t-tests” have been conducted. In table 5.1 t test results according to gender variables are listed. Directors’ innovation management faith in efficiency are generally close to one another.</w:t>
      </w:r>
    </w:p>
    <w:p w14:paraId="49C8A7BD" w14:textId="77777777" w:rsidR="0024771B" w:rsidRDefault="0024771B" w:rsidP="0024771B">
      <w:pPr>
        <w:pStyle w:val="GvdeMetni"/>
        <w:spacing w:before="201"/>
        <w:ind w:left="2086"/>
        <w:jc w:val="both"/>
        <w:rPr>
          <w:rFonts w:ascii="Arial"/>
        </w:rPr>
      </w:pPr>
      <w:r>
        <w:rPr>
          <w:rFonts w:ascii="Arial"/>
        </w:rPr>
        <w:t>Table 5.1 T Test Table Results by Gender Variable</w:t>
      </w:r>
    </w:p>
    <w:p w14:paraId="31D7E36A" w14:textId="77777777" w:rsidR="0024771B" w:rsidRDefault="0024771B" w:rsidP="0024771B">
      <w:pPr>
        <w:pStyle w:val="GvdeMetni"/>
        <w:spacing w:before="3"/>
        <w:rPr>
          <w:rFonts w:ascii="Arial"/>
          <w:sz w:val="1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4"/>
        <w:gridCol w:w="1154"/>
        <w:gridCol w:w="1092"/>
        <w:gridCol w:w="1092"/>
        <w:gridCol w:w="1094"/>
        <w:gridCol w:w="1101"/>
        <w:gridCol w:w="1079"/>
        <w:gridCol w:w="1103"/>
      </w:tblGrid>
      <w:tr w:rsidR="0024771B" w14:paraId="460D47DC" w14:textId="77777777" w:rsidTr="00BA3780">
        <w:trPr>
          <w:trHeight w:val="412"/>
        </w:trPr>
        <w:tc>
          <w:tcPr>
            <w:tcW w:w="1644" w:type="dxa"/>
          </w:tcPr>
          <w:p w14:paraId="423C269C" w14:textId="77777777" w:rsidR="0024771B" w:rsidRDefault="0024771B" w:rsidP="00BA3780">
            <w:pPr>
              <w:pStyle w:val="TableParagraph"/>
              <w:spacing w:line="274" w:lineRule="exact"/>
              <w:ind w:left="11"/>
              <w:jc w:val="left"/>
              <w:rPr>
                <w:sz w:val="24"/>
              </w:rPr>
            </w:pPr>
            <w:r>
              <w:rPr>
                <w:sz w:val="24"/>
              </w:rPr>
              <w:t>Size</w:t>
            </w:r>
          </w:p>
        </w:tc>
        <w:tc>
          <w:tcPr>
            <w:tcW w:w="1154" w:type="dxa"/>
          </w:tcPr>
          <w:p w14:paraId="18A204FE" w14:textId="77777777" w:rsidR="0024771B" w:rsidRDefault="0024771B" w:rsidP="00BA3780">
            <w:pPr>
              <w:pStyle w:val="TableParagraph"/>
              <w:spacing w:line="274" w:lineRule="exact"/>
              <w:ind w:left="9"/>
              <w:jc w:val="left"/>
              <w:rPr>
                <w:sz w:val="24"/>
              </w:rPr>
            </w:pPr>
            <w:r>
              <w:rPr>
                <w:sz w:val="24"/>
              </w:rPr>
              <w:t>Variable</w:t>
            </w:r>
          </w:p>
        </w:tc>
        <w:tc>
          <w:tcPr>
            <w:tcW w:w="1092" w:type="dxa"/>
          </w:tcPr>
          <w:p w14:paraId="1AA64158" w14:textId="77777777" w:rsidR="0024771B" w:rsidRDefault="0024771B" w:rsidP="00BA3780">
            <w:pPr>
              <w:pStyle w:val="TableParagraph"/>
              <w:spacing w:line="274" w:lineRule="exact"/>
              <w:ind w:left="8"/>
              <w:rPr>
                <w:sz w:val="24"/>
              </w:rPr>
            </w:pPr>
            <w:r>
              <w:rPr>
                <w:w w:val="99"/>
                <w:sz w:val="24"/>
              </w:rPr>
              <w:t>N</w:t>
            </w:r>
          </w:p>
        </w:tc>
        <w:tc>
          <w:tcPr>
            <w:tcW w:w="1092" w:type="dxa"/>
          </w:tcPr>
          <w:p w14:paraId="772581DD" w14:textId="77777777" w:rsidR="0024771B" w:rsidRDefault="0024771B" w:rsidP="00BA3780">
            <w:pPr>
              <w:pStyle w:val="TableParagraph"/>
              <w:spacing w:line="274" w:lineRule="exact"/>
              <w:ind w:left="9"/>
              <w:rPr>
                <w:sz w:val="24"/>
              </w:rPr>
            </w:pPr>
            <w:r>
              <w:rPr>
                <w:sz w:val="24"/>
              </w:rPr>
              <w:t>X</w:t>
            </w:r>
          </w:p>
        </w:tc>
        <w:tc>
          <w:tcPr>
            <w:tcW w:w="1094" w:type="dxa"/>
          </w:tcPr>
          <w:p w14:paraId="74F404A0" w14:textId="77777777" w:rsidR="0024771B" w:rsidRDefault="0024771B" w:rsidP="00BA3780">
            <w:pPr>
              <w:pStyle w:val="TableParagraph"/>
              <w:spacing w:line="274" w:lineRule="exact"/>
              <w:ind w:left="156" w:right="150"/>
              <w:rPr>
                <w:sz w:val="24"/>
              </w:rPr>
            </w:pPr>
            <w:r>
              <w:rPr>
                <w:sz w:val="24"/>
              </w:rPr>
              <w:t>ss</w:t>
            </w:r>
          </w:p>
        </w:tc>
        <w:tc>
          <w:tcPr>
            <w:tcW w:w="1101" w:type="dxa"/>
          </w:tcPr>
          <w:p w14:paraId="50626C61" w14:textId="77777777" w:rsidR="0024771B" w:rsidRDefault="0024771B" w:rsidP="00BA3780">
            <w:pPr>
              <w:pStyle w:val="TableParagraph"/>
              <w:spacing w:line="274" w:lineRule="exact"/>
              <w:ind w:left="329" w:right="318"/>
              <w:rPr>
                <w:sz w:val="24"/>
              </w:rPr>
            </w:pPr>
            <w:r>
              <w:rPr>
                <w:sz w:val="24"/>
              </w:rPr>
              <w:t>Sd</w:t>
            </w:r>
          </w:p>
        </w:tc>
        <w:tc>
          <w:tcPr>
            <w:tcW w:w="1079" w:type="dxa"/>
          </w:tcPr>
          <w:p w14:paraId="6AE4A19F" w14:textId="77777777" w:rsidR="0024771B" w:rsidRDefault="0024771B" w:rsidP="00BA3780">
            <w:pPr>
              <w:pStyle w:val="TableParagraph"/>
              <w:spacing w:line="274" w:lineRule="exact"/>
              <w:ind w:left="12"/>
              <w:rPr>
                <w:sz w:val="24"/>
              </w:rPr>
            </w:pPr>
            <w:r>
              <w:rPr>
                <w:sz w:val="24"/>
              </w:rPr>
              <w:t>t</w:t>
            </w:r>
          </w:p>
        </w:tc>
        <w:tc>
          <w:tcPr>
            <w:tcW w:w="1103" w:type="dxa"/>
          </w:tcPr>
          <w:p w14:paraId="60194F8A" w14:textId="77777777" w:rsidR="0024771B" w:rsidRDefault="0024771B" w:rsidP="00BA3780">
            <w:pPr>
              <w:pStyle w:val="TableParagraph"/>
              <w:spacing w:line="274" w:lineRule="exact"/>
              <w:ind w:left="12"/>
              <w:rPr>
                <w:sz w:val="24"/>
              </w:rPr>
            </w:pPr>
            <w:r>
              <w:rPr>
                <w:sz w:val="24"/>
              </w:rPr>
              <w:t>P</w:t>
            </w:r>
          </w:p>
        </w:tc>
      </w:tr>
      <w:tr w:rsidR="0024771B" w14:paraId="09B85A1B" w14:textId="77777777" w:rsidTr="00BA3780">
        <w:trPr>
          <w:trHeight w:val="347"/>
        </w:trPr>
        <w:tc>
          <w:tcPr>
            <w:tcW w:w="1644" w:type="dxa"/>
            <w:tcBorders>
              <w:bottom w:val="nil"/>
            </w:tcBorders>
          </w:tcPr>
          <w:p w14:paraId="068A9DE3" w14:textId="77777777" w:rsidR="0024771B" w:rsidRDefault="0024771B" w:rsidP="00BA3780">
            <w:pPr>
              <w:pStyle w:val="TableParagraph"/>
              <w:spacing w:line="274" w:lineRule="exact"/>
              <w:ind w:left="11"/>
              <w:jc w:val="left"/>
              <w:rPr>
                <w:sz w:val="24"/>
              </w:rPr>
            </w:pPr>
            <w:r>
              <w:rPr>
                <w:sz w:val="24"/>
              </w:rPr>
              <w:t>Input Method</w:t>
            </w:r>
          </w:p>
        </w:tc>
        <w:tc>
          <w:tcPr>
            <w:tcW w:w="1154" w:type="dxa"/>
            <w:tcBorders>
              <w:bottom w:val="nil"/>
            </w:tcBorders>
          </w:tcPr>
          <w:p w14:paraId="0ED7D493" w14:textId="77777777" w:rsidR="0024771B" w:rsidRDefault="0024771B" w:rsidP="00BA3780">
            <w:pPr>
              <w:pStyle w:val="TableParagraph"/>
              <w:spacing w:line="274" w:lineRule="exact"/>
              <w:ind w:left="9"/>
              <w:jc w:val="left"/>
              <w:rPr>
                <w:sz w:val="24"/>
              </w:rPr>
            </w:pPr>
            <w:r>
              <w:rPr>
                <w:sz w:val="24"/>
              </w:rPr>
              <w:t>Woman</w:t>
            </w:r>
          </w:p>
        </w:tc>
        <w:tc>
          <w:tcPr>
            <w:tcW w:w="1092" w:type="dxa"/>
            <w:tcBorders>
              <w:bottom w:val="nil"/>
            </w:tcBorders>
          </w:tcPr>
          <w:p w14:paraId="0902CD58" w14:textId="77777777" w:rsidR="0024771B" w:rsidRDefault="0024771B" w:rsidP="00BA3780">
            <w:pPr>
              <w:pStyle w:val="TableParagraph"/>
              <w:spacing w:line="274" w:lineRule="exact"/>
              <w:ind w:left="158" w:right="146"/>
              <w:rPr>
                <w:sz w:val="24"/>
              </w:rPr>
            </w:pPr>
            <w:r>
              <w:rPr>
                <w:sz w:val="24"/>
              </w:rPr>
              <w:t>32</w:t>
            </w:r>
          </w:p>
        </w:tc>
        <w:tc>
          <w:tcPr>
            <w:tcW w:w="1092" w:type="dxa"/>
            <w:tcBorders>
              <w:bottom w:val="nil"/>
            </w:tcBorders>
          </w:tcPr>
          <w:p w14:paraId="4B8C5673" w14:textId="77777777" w:rsidR="0024771B" w:rsidRDefault="0024771B" w:rsidP="00BA3780">
            <w:pPr>
              <w:pStyle w:val="TableParagraph"/>
              <w:spacing w:line="274" w:lineRule="exact"/>
              <w:ind w:left="158" w:right="148"/>
              <w:rPr>
                <w:sz w:val="24"/>
              </w:rPr>
            </w:pPr>
            <w:r>
              <w:rPr>
                <w:sz w:val="24"/>
              </w:rPr>
              <w:t>3,0750</w:t>
            </w:r>
          </w:p>
        </w:tc>
        <w:tc>
          <w:tcPr>
            <w:tcW w:w="1094" w:type="dxa"/>
            <w:tcBorders>
              <w:bottom w:val="nil"/>
            </w:tcBorders>
          </w:tcPr>
          <w:p w14:paraId="61DD5D6E" w14:textId="77777777" w:rsidR="0024771B" w:rsidRDefault="0024771B" w:rsidP="00BA3780">
            <w:pPr>
              <w:pStyle w:val="TableParagraph"/>
              <w:spacing w:line="274" w:lineRule="exact"/>
              <w:ind w:left="158" w:right="150"/>
              <w:rPr>
                <w:sz w:val="24"/>
              </w:rPr>
            </w:pPr>
            <w:r>
              <w:rPr>
                <w:sz w:val="24"/>
              </w:rPr>
              <w:t>,49187</w:t>
            </w:r>
          </w:p>
        </w:tc>
        <w:tc>
          <w:tcPr>
            <w:tcW w:w="1101" w:type="dxa"/>
            <w:tcBorders>
              <w:bottom w:val="nil"/>
            </w:tcBorders>
          </w:tcPr>
          <w:p w14:paraId="04563522" w14:textId="77777777" w:rsidR="0024771B" w:rsidRDefault="0024771B" w:rsidP="00BA3780">
            <w:pPr>
              <w:pStyle w:val="TableParagraph"/>
              <w:spacing w:line="274" w:lineRule="exact"/>
              <w:ind w:left="329" w:right="320"/>
              <w:rPr>
                <w:sz w:val="24"/>
              </w:rPr>
            </w:pPr>
            <w:r>
              <w:rPr>
                <w:sz w:val="24"/>
              </w:rPr>
              <w:t>148</w:t>
            </w:r>
          </w:p>
        </w:tc>
        <w:tc>
          <w:tcPr>
            <w:tcW w:w="1079" w:type="dxa"/>
            <w:tcBorders>
              <w:bottom w:val="nil"/>
            </w:tcBorders>
          </w:tcPr>
          <w:p w14:paraId="7A41099A" w14:textId="77777777" w:rsidR="0024771B" w:rsidRDefault="0024771B" w:rsidP="00BA3780">
            <w:pPr>
              <w:pStyle w:val="TableParagraph"/>
              <w:jc w:val="left"/>
              <w:rPr>
                <w:rFonts w:ascii="Times New Roman"/>
                <w:sz w:val="24"/>
              </w:rPr>
            </w:pPr>
          </w:p>
        </w:tc>
        <w:tc>
          <w:tcPr>
            <w:tcW w:w="1103" w:type="dxa"/>
            <w:tcBorders>
              <w:bottom w:val="nil"/>
            </w:tcBorders>
          </w:tcPr>
          <w:p w14:paraId="2C1A5840" w14:textId="77777777" w:rsidR="0024771B" w:rsidRDefault="0024771B" w:rsidP="00BA3780">
            <w:pPr>
              <w:pStyle w:val="TableParagraph"/>
              <w:jc w:val="left"/>
              <w:rPr>
                <w:rFonts w:ascii="Times New Roman"/>
                <w:sz w:val="24"/>
              </w:rPr>
            </w:pPr>
          </w:p>
        </w:tc>
      </w:tr>
      <w:tr w:rsidR="0024771B" w14:paraId="311A085A" w14:textId="77777777" w:rsidTr="00BA3780">
        <w:trPr>
          <w:trHeight w:val="413"/>
        </w:trPr>
        <w:tc>
          <w:tcPr>
            <w:tcW w:w="1644" w:type="dxa"/>
            <w:tcBorders>
              <w:top w:val="nil"/>
              <w:bottom w:val="nil"/>
            </w:tcBorders>
          </w:tcPr>
          <w:p w14:paraId="006582E6" w14:textId="77777777" w:rsidR="0024771B" w:rsidRDefault="0024771B" w:rsidP="00BA3780">
            <w:pPr>
              <w:pStyle w:val="TableParagraph"/>
              <w:jc w:val="left"/>
              <w:rPr>
                <w:rFonts w:ascii="Times New Roman"/>
                <w:sz w:val="24"/>
              </w:rPr>
            </w:pPr>
          </w:p>
        </w:tc>
        <w:tc>
          <w:tcPr>
            <w:tcW w:w="1154" w:type="dxa"/>
            <w:tcBorders>
              <w:top w:val="nil"/>
              <w:bottom w:val="nil"/>
            </w:tcBorders>
          </w:tcPr>
          <w:p w14:paraId="515B50CD" w14:textId="77777777" w:rsidR="0024771B" w:rsidRDefault="0024771B" w:rsidP="00BA3780">
            <w:pPr>
              <w:pStyle w:val="TableParagraph"/>
              <w:jc w:val="left"/>
              <w:rPr>
                <w:rFonts w:ascii="Times New Roman"/>
                <w:sz w:val="24"/>
              </w:rPr>
            </w:pPr>
          </w:p>
        </w:tc>
        <w:tc>
          <w:tcPr>
            <w:tcW w:w="1092" w:type="dxa"/>
            <w:tcBorders>
              <w:top w:val="nil"/>
              <w:bottom w:val="nil"/>
            </w:tcBorders>
          </w:tcPr>
          <w:p w14:paraId="37379880" w14:textId="77777777" w:rsidR="0024771B" w:rsidRDefault="0024771B" w:rsidP="00BA3780">
            <w:pPr>
              <w:pStyle w:val="TableParagraph"/>
              <w:jc w:val="left"/>
              <w:rPr>
                <w:rFonts w:ascii="Times New Roman"/>
                <w:sz w:val="24"/>
              </w:rPr>
            </w:pPr>
          </w:p>
        </w:tc>
        <w:tc>
          <w:tcPr>
            <w:tcW w:w="1092" w:type="dxa"/>
            <w:tcBorders>
              <w:top w:val="nil"/>
              <w:bottom w:val="nil"/>
            </w:tcBorders>
          </w:tcPr>
          <w:p w14:paraId="6AE2280F" w14:textId="77777777" w:rsidR="0024771B" w:rsidRDefault="0024771B" w:rsidP="00BA3780">
            <w:pPr>
              <w:pStyle w:val="TableParagraph"/>
              <w:jc w:val="left"/>
              <w:rPr>
                <w:rFonts w:ascii="Times New Roman"/>
                <w:sz w:val="24"/>
              </w:rPr>
            </w:pPr>
          </w:p>
        </w:tc>
        <w:tc>
          <w:tcPr>
            <w:tcW w:w="1094" w:type="dxa"/>
            <w:tcBorders>
              <w:top w:val="nil"/>
              <w:bottom w:val="nil"/>
            </w:tcBorders>
          </w:tcPr>
          <w:p w14:paraId="0127C52F" w14:textId="77777777" w:rsidR="0024771B" w:rsidRDefault="0024771B" w:rsidP="00BA3780">
            <w:pPr>
              <w:pStyle w:val="TableParagraph"/>
              <w:jc w:val="left"/>
              <w:rPr>
                <w:rFonts w:ascii="Times New Roman"/>
                <w:sz w:val="24"/>
              </w:rPr>
            </w:pPr>
          </w:p>
        </w:tc>
        <w:tc>
          <w:tcPr>
            <w:tcW w:w="1101" w:type="dxa"/>
            <w:tcBorders>
              <w:top w:val="nil"/>
              <w:bottom w:val="nil"/>
            </w:tcBorders>
          </w:tcPr>
          <w:p w14:paraId="6DC447C1" w14:textId="77777777" w:rsidR="0024771B" w:rsidRDefault="0024771B" w:rsidP="00BA3780">
            <w:pPr>
              <w:pStyle w:val="TableParagraph"/>
              <w:jc w:val="left"/>
              <w:rPr>
                <w:rFonts w:ascii="Times New Roman"/>
                <w:sz w:val="24"/>
              </w:rPr>
            </w:pPr>
          </w:p>
        </w:tc>
        <w:tc>
          <w:tcPr>
            <w:tcW w:w="1079" w:type="dxa"/>
            <w:tcBorders>
              <w:top w:val="nil"/>
              <w:bottom w:val="nil"/>
            </w:tcBorders>
          </w:tcPr>
          <w:p w14:paraId="1E01B359" w14:textId="77777777" w:rsidR="0024771B" w:rsidRDefault="0024771B" w:rsidP="00BA3780">
            <w:pPr>
              <w:pStyle w:val="TableParagraph"/>
              <w:spacing w:before="65"/>
              <w:ind w:right="224"/>
              <w:jc w:val="right"/>
              <w:rPr>
                <w:sz w:val="24"/>
              </w:rPr>
            </w:pPr>
            <w:r>
              <w:rPr>
                <w:sz w:val="24"/>
              </w:rPr>
              <w:t>1,087</w:t>
            </w:r>
          </w:p>
        </w:tc>
        <w:tc>
          <w:tcPr>
            <w:tcW w:w="1103" w:type="dxa"/>
            <w:tcBorders>
              <w:top w:val="nil"/>
              <w:bottom w:val="nil"/>
            </w:tcBorders>
          </w:tcPr>
          <w:p w14:paraId="424A227E" w14:textId="77777777" w:rsidR="0024771B" w:rsidRDefault="0024771B" w:rsidP="00BA3780">
            <w:pPr>
              <w:pStyle w:val="TableParagraph"/>
              <w:spacing w:before="65"/>
              <w:ind w:left="300" w:right="285"/>
              <w:rPr>
                <w:sz w:val="24"/>
              </w:rPr>
            </w:pPr>
            <w:r>
              <w:rPr>
                <w:sz w:val="24"/>
              </w:rPr>
              <w:t>,279</w:t>
            </w:r>
          </w:p>
        </w:tc>
      </w:tr>
      <w:tr w:rsidR="0024771B" w14:paraId="7236BA56" w14:textId="77777777" w:rsidTr="00BA3780">
        <w:trPr>
          <w:trHeight w:val="481"/>
        </w:trPr>
        <w:tc>
          <w:tcPr>
            <w:tcW w:w="1644" w:type="dxa"/>
            <w:tcBorders>
              <w:top w:val="nil"/>
            </w:tcBorders>
          </w:tcPr>
          <w:p w14:paraId="4EBF3099" w14:textId="77777777" w:rsidR="0024771B" w:rsidRDefault="0024771B" w:rsidP="00BA3780">
            <w:pPr>
              <w:pStyle w:val="TableParagraph"/>
              <w:jc w:val="left"/>
              <w:rPr>
                <w:rFonts w:ascii="Times New Roman"/>
                <w:sz w:val="24"/>
              </w:rPr>
            </w:pPr>
          </w:p>
        </w:tc>
        <w:tc>
          <w:tcPr>
            <w:tcW w:w="1154" w:type="dxa"/>
            <w:tcBorders>
              <w:top w:val="nil"/>
            </w:tcBorders>
          </w:tcPr>
          <w:p w14:paraId="17B83780" w14:textId="77777777" w:rsidR="0024771B" w:rsidRDefault="0024771B" w:rsidP="00BA3780">
            <w:pPr>
              <w:pStyle w:val="TableParagraph"/>
              <w:spacing w:before="64"/>
              <w:ind w:left="9"/>
              <w:jc w:val="left"/>
              <w:rPr>
                <w:sz w:val="24"/>
              </w:rPr>
            </w:pPr>
            <w:r>
              <w:rPr>
                <w:sz w:val="24"/>
              </w:rPr>
              <w:t>Male</w:t>
            </w:r>
          </w:p>
        </w:tc>
        <w:tc>
          <w:tcPr>
            <w:tcW w:w="1092" w:type="dxa"/>
            <w:tcBorders>
              <w:top w:val="nil"/>
            </w:tcBorders>
          </w:tcPr>
          <w:p w14:paraId="1135DBC8" w14:textId="77777777" w:rsidR="0024771B" w:rsidRDefault="0024771B" w:rsidP="00BA3780">
            <w:pPr>
              <w:pStyle w:val="TableParagraph"/>
              <w:spacing w:before="64"/>
              <w:ind w:left="158" w:right="146"/>
              <w:rPr>
                <w:sz w:val="24"/>
              </w:rPr>
            </w:pPr>
            <w:r>
              <w:rPr>
                <w:sz w:val="24"/>
              </w:rPr>
              <w:t>118</w:t>
            </w:r>
          </w:p>
        </w:tc>
        <w:tc>
          <w:tcPr>
            <w:tcW w:w="1092" w:type="dxa"/>
            <w:tcBorders>
              <w:top w:val="nil"/>
            </w:tcBorders>
          </w:tcPr>
          <w:p w14:paraId="5A3D368F" w14:textId="77777777" w:rsidR="0024771B" w:rsidRDefault="0024771B" w:rsidP="00BA3780">
            <w:pPr>
              <w:pStyle w:val="TableParagraph"/>
              <w:spacing w:before="64"/>
              <w:ind w:left="158" w:right="148"/>
              <w:rPr>
                <w:sz w:val="24"/>
              </w:rPr>
            </w:pPr>
            <w:r>
              <w:rPr>
                <w:sz w:val="24"/>
              </w:rPr>
              <w:t>2,9814</w:t>
            </w:r>
          </w:p>
        </w:tc>
        <w:tc>
          <w:tcPr>
            <w:tcW w:w="1094" w:type="dxa"/>
            <w:tcBorders>
              <w:top w:val="nil"/>
            </w:tcBorders>
          </w:tcPr>
          <w:p w14:paraId="796300E9" w14:textId="77777777" w:rsidR="0024771B" w:rsidRDefault="0024771B" w:rsidP="00BA3780">
            <w:pPr>
              <w:pStyle w:val="TableParagraph"/>
              <w:spacing w:before="64"/>
              <w:ind w:left="157" w:right="150"/>
              <w:rPr>
                <w:sz w:val="24"/>
              </w:rPr>
            </w:pPr>
            <w:r>
              <w:rPr>
                <w:sz w:val="24"/>
              </w:rPr>
              <w:t>,41509</w:t>
            </w:r>
          </w:p>
        </w:tc>
        <w:tc>
          <w:tcPr>
            <w:tcW w:w="1101" w:type="dxa"/>
            <w:tcBorders>
              <w:top w:val="nil"/>
            </w:tcBorders>
          </w:tcPr>
          <w:p w14:paraId="6626D93D" w14:textId="77777777" w:rsidR="0024771B" w:rsidRDefault="0024771B" w:rsidP="00BA3780">
            <w:pPr>
              <w:pStyle w:val="TableParagraph"/>
              <w:jc w:val="left"/>
              <w:rPr>
                <w:rFonts w:ascii="Times New Roman"/>
                <w:sz w:val="24"/>
              </w:rPr>
            </w:pPr>
          </w:p>
        </w:tc>
        <w:tc>
          <w:tcPr>
            <w:tcW w:w="1079" w:type="dxa"/>
            <w:tcBorders>
              <w:top w:val="nil"/>
            </w:tcBorders>
          </w:tcPr>
          <w:p w14:paraId="7B68D6E4" w14:textId="77777777" w:rsidR="0024771B" w:rsidRDefault="0024771B" w:rsidP="00BA3780">
            <w:pPr>
              <w:pStyle w:val="TableParagraph"/>
              <w:jc w:val="left"/>
              <w:rPr>
                <w:rFonts w:ascii="Times New Roman"/>
                <w:sz w:val="24"/>
              </w:rPr>
            </w:pPr>
          </w:p>
        </w:tc>
        <w:tc>
          <w:tcPr>
            <w:tcW w:w="1103" w:type="dxa"/>
            <w:tcBorders>
              <w:top w:val="nil"/>
            </w:tcBorders>
          </w:tcPr>
          <w:p w14:paraId="0008F1F3" w14:textId="77777777" w:rsidR="0024771B" w:rsidRDefault="0024771B" w:rsidP="00BA3780">
            <w:pPr>
              <w:pStyle w:val="TableParagraph"/>
              <w:jc w:val="left"/>
              <w:rPr>
                <w:rFonts w:ascii="Times New Roman"/>
                <w:sz w:val="24"/>
              </w:rPr>
            </w:pPr>
          </w:p>
        </w:tc>
      </w:tr>
      <w:tr w:rsidR="0024771B" w14:paraId="5CB39795" w14:textId="77777777" w:rsidTr="00BA3780">
        <w:trPr>
          <w:trHeight w:val="756"/>
        </w:trPr>
        <w:tc>
          <w:tcPr>
            <w:tcW w:w="1644" w:type="dxa"/>
            <w:tcBorders>
              <w:bottom w:val="nil"/>
            </w:tcBorders>
          </w:tcPr>
          <w:p w14:paraId="389764E3" w14:textId="77777777" w:rsidR="0024771B" w:rsidRDefault="0024771B" w:rsidP="00BA3780">
            <w:pPr>
              <w:pStyle w:val="TableParagraph"/>
              <w:spacing w:line="274" w:lineRule="exact"/>
              <w:ind w:left="11"/>
              <w:jc w:val="left"/>
              <w:rPr>
                <w:sz w:val="24"/>
              </w:rPr>
            </w:pPr>
            <w:r>
              <w:rPr>
                <w:sz w:val="24"/>
              </w:rPr>
              <w:t>Innovation</w:t>
            </w:r>
          </w:p>
          <w:p w14:paraId="23063275" w14:textId="77777777" w:rsidR="0024771B" w:rsidRDefault="0024771B" w:rsidP="00BA3780">
            <w:pPr>
              <w:pStyle w:val="TableParagraph"/>
              <w:spacing w:before="139"/>
              <w:ind w:left="11"/>
              <w:jc w:val="left"/>
              <w:rPr>
                <w:sz w:val="24"/>
              </w:rPr>
            </w:pPr>
            <w:r>
              <w:rPr>
                <w:sz w:val="24"/>
              </w:rPr>
              <w:t>Strategy</w:t>
            </w:r>
          </w:p>
        </w:tc>
        <w:tc>
          <w:tcPr>
            <w:tcW w:w="1154" w:type="dxa"/>
            <w:tcBorders>
              <w:bottom w:val="nil"/>
            </w:tcBorders>
          </w:tcPr>
          <w:p w14:paraId="3FCA6BC0" w14:textId="77777777" w:rsidR="0024771B" w:rsidRDefault="0024771B" w:rsidP="00BA3780">
            <w:pPr>
              <w:pStyle w:val="TableParagraph"/>
              <w:spacing w:line="274" w:lineRule="exact"/>
              <w:ind w:left="9"/>
              <w:jc w:val="left"/>
              <w:rPr>
                <w:sz w:val="24"/>
              </w:rPr>
            </w:pPr>
            <w:r>
              <w:rPr>
                <w:sz w:val="24"/>
              </w:rPr>
              <w:t>Woman</w:t>
            </w:r>
          </w:p>
        </w:tc>
        <w:tc>
          <w:tcPr>
            <w:tcW w:w="1092" w:type="dxa"/>
            <w:tcBorders>
              <w:bottom w:val="nil"/>
            </w:tcBorders>
          </w:tcPr>
          <w:p w14:paraId="539475E5" w14:textId="77777777" w:rsidR="0024771B" w:rsidRDefault="0024771B" w:rsidP="00BA3780">
            <w:pPr>
              <w:pStyle w:val="TableParagraph"/>
              <w:spacing w:line="274" w:lineRule="exact"/>
              <w:ind w:left="158" w:right="146"/>
              <w:rPr>
                <w:sz w:val="24"/>
              </w:rPr>
            </w:pPr>
            <w:r>
              <w:rPr>
                <w:sz w:val="24"/>
              </w:rPr>
              <w:t>32</w:t>
            </w:r>
          </w:p>
        </w:tc>
        <w:tc>
          <w:tcPr>
            <w:tcW w:w="1092" w:type="dxa"/>
            <w:tcBorders>
              <w:bottom w:val="nil"/>
            </w:tcBorders>
          </w:tcPr>
          <w:p w14:paraId="017BC789" w14:textId="77777777" w:rsidR="0024771B" w:rsidRDefault="0024771B" w:rsidP="00BA3780">
            <w:pPr>
              <w:pStyle w:val="TableParagraph"/>
              <w:spacing w:line="274" w:lineRule="exact"/>
              <w:ind w:left="158" w:right="148"/>
              <w:rPr>
                <w:sz w:val="24"/>
              </w:rPr>
            </w:pPr>
            <w:r>
              <w:rPr>
                <w:sz w:val="24"/>
              </w:rPr>
              <w:t>3,1875</w:t>
            </w:r>
          </w:p>
        </w:tc>
        <w:tc>
          <w:tcPr>
            <w:tcW w:w="1094" w:type="dxa"/>
            <w:tcBorders>
              <w:bottom w:val="nil"/>
            </w:tcBorders>
          </w:tcPr>
          <w:p w14:paraId="04A2711F" w14:textId="77777777" w:rsidR="0024771B" w:rsidRDefault="0024771B" w:rsidP="00BA3780">
            <w:pPr>
              <w:pStyle w:val="TableParagraph"/>
              <w:spacing w:line="274" w:lineRule="exact"/>
              <w:ind w:left="158" w:right="150"/>
              <w:rPr>
                <w:sz w:val="24"/>
              </w:rPr>
            </w:pPr>
            <w:r>
              <w:rPr>
                <w:sz w:val="24"/>
              </w:rPr>
              <w:t>,50145</w:t>
            </w:r>
          </w:p>
        </w:tc>
        <w:tc>
          <w:tcPr>
            <w:tcW w:w="1101" w:type="dxa"/>
            <w:vMerge w:val="restart"/>
          </w:tcPr>
          <w:p w14:paraId="66DA5507" w14:textId="77777777" w:rsidR="0024771B" w:rsidRDefault="0024771B" w:rsidP="00BA3780">
            <w:pPr>
              <w:pStyle w:val="TableParagraph"/>
              <w:jc w:val="left"/>
              <w:rPr>
                <w:rFonts w:ascii="Times New Roman"/>
                <w:sz w:val="24"/>
              </w:rPr>
            </w:pPr>
          </w:p>
        </w:tc>
        <w:tc>
          <w:tcPr>
            <w:tcW w:w="1079" w:type="dxa"/>
            <w:tcBorders>
              <w:bottom w:val="nil"/>
            </w:tcBorders>
          </w:tcPr>
          <w:p w14:paraId="60FCDDAB" w14:textId="77777777" w:rsidR="0024771B" w:rsidRDefault="0024771B" w:rsidP="00BA3780">
            <w:pPr>
              <w:pStyle w:val="TableParagraph"/>
              <w:spacing w:before="10"/>
              <w:jc w:val="left"/>
              <w:rPr>
                <w:sz w:val="35"/>
              </w:rPr>
            </w:pPr>
          </w:p>
          <w:p w14:paraId="5FD0C7D4" w14:textId="77777777" w:rsidR="0024771B" w:rsidRDefault="0024771B" w:rsidP="00BA3780">
            <w:pPr>
              <w:pStyle w:val="TableParagraph"/>
              <w:ind w:right="290"/>
              <w:jc w:val="right"/>
              <w:rPr>
                <w:sz w:val="24"/>
              </w:rPr>
            </w:pPr>
            <w:r>
              <w:rPr>
                <w:sz w:val="24"/>
              </w:rPr>
              <w:t>,632</w:t>
            </w:r>
          </w:p>
        </w:tc>
        <w:tc>
          <w:tcPr>
            <w:tcW w:w="1103" w:type="dxa"/>
            <w:tcBorders>
              <w:bottom w:val="nil"/>
            </w:tcBorders>
          </w:tcPr>
          <w:p w14:paraId="678F00A1" w14:textId="77777777" w:rsidR="0024771B" w:rsidRDefault="0024771B" w:rsidP="00BA3780">
            <w:pPr>
              <w:pStyle w:val="TableParagraph"/>
              <w:spacing w:before="10"/>
              <w:jc w:val="left"/>
              <w:rPr>
                <w:sz w:val="35"/>
              </w:rPr>
            </w:pPr>
          </w:p>
          <w:p w14:paraId="741820EA" w14:textId="77777777" w:rsidR="0024771B" w:rsidRDefault="0024771B" w:rsidP="00BA3780">
            <w:pPr>
              <w:pStyle w:val="TableParagraph"/>
              <w:ind w:left="300" w:right="285"/>
              <w:rPr>
                <w:sz w:val="24"/>
              </w:rPr>
            </w:pPr>
            <w:r>
              <w:rPr>
                <w:sz w:val="24"/>
              </w:rPr>
              <w:t>,529</w:t>
            </w:r>
          </w:p>
        </w:tc>
      </w:tr>
      <w:tr w:rsidR="0024771B" w14:paraId="5F9FA740" w14:textId="77777777" w:rsidTr="00BA3780">
        <w:trPr>
          <w:trHeight w:val="476"/>
        </w:trPr>
        <w:tc>
          <w:tcPr>
            <w:tcW w:w="1644" w:type="dxa"/>
            <w:tcBorders>
              <w:top w:val="nil"/>
            </w:tcBorders>
          </w:tcPr>
          <w:p w14:paraId="70CB2297" w14:textId="77777777" w:rsidR="0024771B" w:rsidRDefault="0024771B" w:rsidP="00BA3780">
            <w:pPr>
              <w:pStyle w:val="TableParagraph"/>
              <w:jc w:val="left"/>
              <w:rPr>
                <w:rFonts w:ascii="Times New Roman"/>
                <w:sz w:val="24"/>
              </w:rPr>
            </w:pPr>
          </w:p>
        </w:tc>
        <w:tc>
          <w:tcPr>
            <w:tcW w:w="1154" w:type="dxa"/>
            <w:tcBorders>
              <w:top w:val="nil"/>
            </w:tcBorders>
          </w:tcPr>
          <w:p w14:paraId="3BFAF789" w14:textId="77777777" w:rsidR="0024771B" w:rsidRDefault="0024771B" w:rsidP="00BA3780">
            <w:pPr>
              <w:pStyle w:val="TableParagraph"/>
              <w:spacing w:before="59"/>
              <w:ind w:left="9"/>
              <w:jc w:val="left"/>
              <w:rPr>
                <w:sz w:val="24"/>
              </w:rPr>
            </w:pPr>
            <w:r>
              <w:rPr>
                <w:sz w:val="24"/>
              </w:rPr>
              <w:t>Male</w:t>
            </w:r>
          </w:p>
        </w:tc>
        <w:tc>
          <w:tcPr>
            <w:tcW w:w="1092" w:type="dxa"/>
            <w:tcBorders>
              <w:top w:val="nil"/>
            </w:tcBorders>
          </w:tcPr>
          <w:p w14:paraId="25F72634" w14:textId="77777777" w:rsidR="0024771B" w:rsidRDefault="0024771B" w:rsidP="00BA3780">
            <w:pPr>
              <w:pStyle w:val="TableParagraph"/>
              <w:spacing w:before="59"/>
              <w:ind w:left="158" w:right="146"/>
              <w:rPr>
                <w:sz w:val="24"/>
              </w:rPr>
            </w:pPr>
            <w:r>
              <w:rPr>
                <w:sz w:val="24"/>
              </w:rPr>
              <w:t>118</w:t>
            </w:r>
          </w:p>
        </w:tc>
        <w:tc>
          <w:tcPr>
            <w:tcW w:w="1092" w:type="dxa"/>
            <w:tcBorders>
              <w:top w:val="nil"/>
            </w:tcBorders>
          </w:tcPr>
          <w:p w14:paraId="15814DCB" w14:textId="77777777" w:rsidR="0024771B" w:rsidRDefault="0024771B" w:rsidP="00BA3780">
            <w:pPr>
              <w:pStyle w:val="TableParagraph"/>
              <w:spacing w:before="59"/>
              <w:ind w:left="158" w:right="148"/>
              <w:rPr>
                <w:sz w:val="24"/>
              </w:rPr>
            </w:pPr>
            <w:r>
              <w:rPr>
                <w:sz w:val="24"/>
              </w:rPr>
              <w:t>3,2525</w:t>
            </w:r>
          </w:p>
        </w:tc>
        <w:tc>
          <w:tcPr>
            <w:tcW w:w="1094" w:type="dxa"/>
            <w:tcBorders>
              <w:top w:val="nil"/>
            </w:tcBorders>
          </w:tcPr>
          <w:p w14:paraId="1C92215E" w14:textId="77777777" w:rsidR="0024771B" w:rsidRDefault="0024771B" w:rsidP="00BA3780">
            <w:pPr>
              <w:pStyle w:val="TableParagraph"/>
              <w:spacing w:before="59"/>
              <w:ind w:left="158" w:right="150"/>
              <w:rPr>
                <w:sz w:val="24"/>
              </w:rPr>
            </w:pPr>
            <w:r>
              <w:rPr>
                <w:sz w:val="24"/>
              </w:rPr>
              <w:t>,52064</w:t>
            </w:r>
          </w:p>
        </w:tc>
        <w:tc>
          <w:tcPr>
            <w:tcW w:w="1101" w:type="dxa"/>
            <w:vMerge/>
            <w:tcBorders>
              <w:top w:val="nil"/>
            </w:tcBorders>
          </w:tcPr>
          <w:p w14:paraId="2D16C49A" w14:textId="77777777" w:rsidR="0024771B" w:rsidRDefault="0024771B" w:rsidP="00BA3780">
            <w:pPr>
              <w:rPr>
                <w:sz w:val="2"/>
                <w:szCs w:val="2"/>
              </w:rPr>
            </w:pPr>
          </w:p>
        </w:tc>
        <w:tc>
          <w:tcPr>
            <w:tcW w:w="1079" w:type="dxa"/>
            <w:tcBorders>
              <w:top w:val="nil"/>
            </w:tcBorders>
          </w:tcPr>
          <w:p w14:paraId="5D811D4A" w14:textId="77777777" w:rsidR="0024771B" w:rsidRDefault="0024771B" w:rsidP="00BA3780">
            <w:pPr>
              <w:pStyle w:val="TableParagraph"/>
              <w:jc w:val="left"/>
              <w:rPr>
                <w:rFonts w:ascii="Times New Roman"/>
                <w:sz w:val="24"/>
              </w:rPr>
            </w:pPr>
          </w:p>
        </w:tc>
        <w:tc>
          <w:tcPr>
            <w:tcW w:w="1103" w:type="dxa"/>
            <w:tcBorders>
              <w:top w:val="nil"/>
            </w:tcBorders>
          </w:tcPr>
          <w:p w14:paraId="3D4D7574" w14:textId="77777777" w:rsidR="0024771B" w:rsidRDefault="0024771B" w:rsidP="00BA3780">
            <w:pPr>
              <w:pStyle w:val="TableParagraph"/>
              <w:jc w:val="left"/>
              <w:rPr>
                <w:rFonts w:ascii="Times New Roman"/>
                <w:sz w:val="24"/>
              </w:rPr>
            </w:pPr>
          </w:p>
        </w:tc>
      </w:tr>
      <w:tr w:rsidR="0024771B" w14:paraId="1EC9D308" w14:textId="77777777" w:rsidTr="00BA3780">
        <w:trPr>
          <w:trHeight w:val="1240"/>
        </w:trPr>
        <w:tc>
          <w:tcPr>
            <w:tcW w:w="1644" w:type="dxa"/>
          </w:tcPr>
          <w:p w14:paraId="0AE0205D" w14:textId="77777777" w:rsidR="0024771B" w:rsidRDefault="0024771B" w:rsidP="00BA3780">
            <w:pPr>
              <w:pStyle w:val="TableParagraph"/>
              <w:spacing w:line="360" w:lineRule="auto"/>
              <w:ind w:left="11" w:right="55"/>
              <w:jc w:val="left"/>
              <w:rPr>
                <w:sz w:val="24"/>
              </w:rPr>
            </w:pPr>
            <w:r>
              <w:rPr>
                <w:sz w:val="24"/>
              </w:rPr>
              <w:t>Organizational and Cultural</w:t>
            </w:r>
          </w:p>
          <w:p w14:paraId="534648A8" w14:textId="77777777" w:rsidR="0024771B" w:rsidRDefault="0024771B" w:rsidP="00BA3780">
            <w:pPr>
              <w:pStyle w:val="TableParagraph"/>
              <w:ind w:left="11"/>
              <w:jc w:val="left"/>
              <w:rPr>
                <w:sz w:val="24"/>
              </w:rPr>
            </w:pPr>
            <w:r>
              <w:rPr>
                <w:sz w:val="24"/>
              </w:rPr>
              <w:t>Structure</w:t>
            </w:r>
          </w:p>
        </w:tc>
        <w:tc>
          <w:tcPr>
            <w:tcW w:w="1154" w:type="dxa"/>
          </w:tcPr>
          <w:p w14:paraId="4A5E29B3" w14:textId="77777777" w:rsidR="0024771B" w:rsidRDefault="0024771B" w:rsidP="00BA3780">
            <w:pPr>
              <w:pStyle w:val="TableParagraph"/>
              <w:spacing w:line="274" w:lineRule="exact"/>
              <w:ind w:left="9"/>
              <w:jc w:val="left"/>
              <w:rPr>
                <w:sz w:val="24"/>
              </w:rPr>
            </w:pPr>
            <w:r>
              <w:rPr>
                <w:sz w:val="24"/>
              </w:rPr>
              <w:t>Woman</w:t>
            </w:r>
          </w:p>
          <w:p w14:paraId="19729B9C" w14:textId="77777777" w:rsidR="0024771B" w:rsidRDefault="0024771B" w:rsidP="00BA3780">
            <w:pPr>
              <w:pStyle w:val="TableParagraph"/>
              <w:jc w:val="left"/>
              <w:rPr>
                <w:sz w:val="26"/>
              </w:rPr>
            </w:pPr>
          </w:p>
          <w:p w14:paraId="5CC87282" w14:textId="77777777" w:rsidR="0024771B" w:rsidRDefault="0024771B" w:rsidP="00BA3780">
            <w:pPr>
              <w:pStyle w:val="TableParagraph"/>
              <w:jc w:val="left"/>
            </w:pPr>
          </w:p>
          <w:p w14:paraId="10DDBFF8" w14:textId="77777777" w:rsidR="0024771B" w:rsidRDefault="0024771B" w:rsidP="00BA3780">
            <w:pPr>
              <w:pStyle w:val="TableParagraph"/>
              <w:ind w:left="9"/>
              <w:jc w:val="left"/>
              <w:rPr>
                <w:sz w:val="24"/>
              </w:rPr>
            </w:pPr>
            <w:r>
              <w:rPr>
                <w:sz w:val="24"/>
              </w:rPr>
              <w:t>Male</w:t>
            </w:r>
          </w:p>
        </w:tc>
        <w:tc>
          <w:tcPr>
            <w:tcW w:w="1092" w:type="dxa"/>
          </w:tcPr>
          <w:p w14:paraId="261A3F4C" w14:textId="77777777" w:rsidR="0024771B" w:rsidRDefault="0024771B" w:rsidP="00BA3780">
            <w:pPr>
              <w:pStyle w:val="TableParagraph"/>
              <w:spacing w:line="274" w:lineRule="exact"/>
              <w:ind w:left="158" w:right="146"/>
              <w:rPr>
                <w:sz w:val="24"/>
              </w:rPr>
            </w:pPr>
            <w:r>
              <w:rPr>
                <w:sz w:val="24"/>
              </w:rPr>
              <w:t>32</w:t>
            </w:r>
          </w:p>
          <w:p w14:paraId="57FB14E9" w14:textId="77777777" w:rsidR="0024771B" w:rsidRDefault="0024771B" w:rsidP="00BA3780">
            <w:pPr>
              <w:pStyle w:val="TableParagraph"/>
              <w:jc w:val="left"/>
              <w:rPr>
                <w:sz w:val="26"/>
              </w:rPr>
            </w:pPr>
          </w:p>
          <w:p w14:paraId="565E015D" w14:textId="77777777" w:rsidR="0024771B" w:rsidRDefault="0024771B" w:rsidP="00BA3780">
            <w:pPr>
              <w:pStyle w:val="TableParagraph"/>
              <w:jc w:val="left"/>
            </w:pPr>
          </w:p>
          <w:p w14:paraId="6F673B01" w14:textId="77777777" w:rsidR="0024771B" w:rsidRDefault="0024771B" w:rsidP="00BA3780">
            <w:pPr>
              <w:pStyle w:val="TableParagraph"/>
              <w:ind w:left="158" w:right="146"/>
              <w:rPr>
                <w:sz w:val="24"/>
              </w:rPr>
            </w:pPr>
            <w:r>
              <w:rPr>
                <w:sz w:val="24"/>
              </w:rPr>
              <w:t>118</w:t>
            </w:r>
          </w:p>
        </w:tc>
        <w:tc>
          <w:tcPr>
            <w:tcW w:w="1092" w:type="dxa"/>
          </w:tcPr>
          <w:p w14:paraId="664F769E" w14:textId="77777777" w:rsidR="0024771B" w:rsidRDefault="0024771B" w:rsidP="00BA3780">
            <w:pPr>
              <w:pStyle w:val="TableParagraph"/>
              <w:spacing w:line="274" w:lineRule="exact"/>
              <w:ind w:left="177"/>
              <w:jc w:val="left"/>
              <w:rPr>
                <w:sz w:val="24"/>
              </w:rPr>
            </w:pPr>
            <w:r>
              <w:rPr>
                <w:sz w:val="24"/>
              </w:rPr>
              <w:t>3,1969</w:t>
            </w:r>
          </w:p>
          <w:p w14:paraId="118682EA" w14:textId="77777777" w:rsidR="0024771B" w:rsidRDefault="0024771B" w:rsidP="00BA3780">
            <w:pPr>
              <w:pStyle w:val="TableParagraph"/>
              <w:jc w:val="left"/>
              <w:rPr>
                <w:sz w:val="26"/>
              </w:rPr>
            </w:pPr>
          </w:p>
          <w:p w14:paraId="7058F39E" w14:textId="77777777" w:rsidR="0024771B" w:rsidRDefault="0024771B" w:rsidP="00BA3780">
            <w:pPr>
              <w:pStyle w:val="TableParagraph"/>
              <w:jc w:val="left"/>
            </w:pPr>
          </w:p>
          <w:p w14:paraId="1F86DF79" w14:textId="77777777" w:rsidR="0024771B" w:rsidRDefault="0024771B" w:rsidP="00BA3780">
            <w:pPr>
              <w:pStyle w:val="TableParagraph"/>
              <w:ind w:left="177"/>
              <w:jc w:val="left"/>
              <w:rPr>
                <w:sz w:val="24"/>
              </w:rPr>
            </w:pPr>
            <w:r>
              <w:rPr>
                <w:sz w:val="24"/>
              </w:rPr>
              <w:t>3,2229</w:t>
            </w:r>
          </w:p>
        </w:tc>
        <w:tc>
          <w:tcPr>
            <w:tcW w:w="1094" w:type="dxa"/>
          </w:tcPr>
          <w:p w14:paraId="1437EE2A" w14:textId="77777777" w:rsidR="0024771B" w:rsidRDefault="0024771B" w:rsidP="00BA3780">
            <w:pPr>
              <w:pStyle w:val="TableParagraph"/>
              <w:spacing w:line="274" w:lineRule="exact"/>
              <w:ind w:left="177"/>
              <w:jc w:val="left"/>
              <w:rPr>
                <w:sz w:val="24"/>
              </w:rPr>
            </w:pPr>
            <w:r>
              <w:rPr>
                <w:sz w:val="24"/>
              </w:rPr>
              <w:t>,45613</w:t>
            </w:r>
          </w:p>
          <w:p w14:paraId="40B8867E" w14:textId="77777777" w:rsidR="0024771B" w:rsidRDefault="0024771B" w:rsidP="00BA3780">
            <w:pPr>
              <w:pStyle w:val="TableParagraph"/>
              <w:jc w:val="left"/>
              <w:rPr>
                <w:sz w:val="26"/>
              </w:rPr>
            </w:pPr>
          </w:p>
          <w:p w14:paraId="020C6353" w14:textId="77777777" w:rsidR="0024771B" w:rsidRDefault="0024771B" w:rsidP="00BA3780">
            <w:pPr>
              <w:pStyle w:val="TableParagraph"/>
              <w:jc w:val="left"/>
            </w:pPr>
          </w:p>
          <w:p w14:paraId="304B0892" w14:textId="77777777" w:rsidR="0024771B" w:rsidRDefault="0024771B" w:rsidP="00BA3780">
            <w:pPr>
              <w:pStyle w:val="TableParagraph"/>
              <w:ind w:left="177"/>
              <w:jc w:val="left"/>
              <w:rPr>
                <w:sz w:val="24"/>
              </w:rPr>
            </w:pPr>
            <w:r>
              <w:rPr>
                <w:sz w:val="24"/>
              </w:rPr>
              <w:t>,50475</w:t>
            </w:r>
          </w:p>
        </w:tc>
        <w:tc>
          <w:tcPr>
            <w:tcW w:w="1101" w:type="dxa"/>
          </w:tcPr>
          <w:p w14:paraId="4994A354" w14:textId="77777777" w:rsidR="0024771B" w:rsidRDefault="0024771B" w:rsidP="00BA3780">
            <w:pPr>
              <w:pStyle w:val="TableParagraph"/>
              <w:jc w:val="left"/>
              <w:rPr>
                <w:rFonts w:ascii="Times New Roman"/>
                <w:sz w:val="24"/>
              </w:rPr>
            </w:pPr>
          </w:p>
        </w:tc>
        <w:tc>
          <w:tcPr>
            <w:tcW w:w="1079" w:type="dxa"/>
          </w:tcPr>
          <w:p w14:paraId="664AB9A3" w14:textId="77777777" w:rsidR="0024771B" w:rsidRDefault="0024771B" w:rsidP="00BA3780">
            <w:pPr>
              <w:pStyle w:val="TableParagraph"/>
              <w:spacing w:before="8"/>
              <w:jc w:val="left"/>
              <w:rPr>
                <w:sz w:val="35"/>
              </w:rPr>
            </w:pPr>
          </w:p>
          <w:p w14:paraId="5BC0802C" w14:textId="77777777" w:rsidR="0024771B" w:rsidRDefault="0024771B" w:rsidP="00BA3780">
            <w:pPr>
              <w:pStyle w:val="TableParagraph"/>
              <w:ind w:right="290"/>
              <w:jc w:val="right"/>
              <w:rPr>
                <w:sz w:val="24"/>
              </w:rPr>
            </w:pPr>
            <w:r>
              <w:rPr>
                <w:sz w:val="24"/>
              </w:rPr>
              <w:t>,264</w:t>
            </w:r>
          </w:p>
        </w:tc>
        <w:tc>
          <w:tcPr>
            <w:tcW w:w="1103" w:type="dxa"/>
          </w:tcPr>
          <w:p w14:paraId="03020FA6" w14:textId="77777777" w:rsidR="0024771B" w:rsidRDefault="0024771B" w:rsidP="00BA3780">
            <w:pPr>
              <w:pStyle w:val="TableParagraph"/>
              <w:spacing w:before="8"/>
              <w:jc w:val="left"/>
              <w:rPr>
                <w:sz w:val="35"/>
              </w:rPr>
            </w:pPr>
          </w:p>
          <w:p w14:paraId="011F09DB" w14:textId="77777777" w:rsidR="0024771B" w:rsidRDefault="0024771B" w:rsidP="00BA3780">
            <w:pPr>
              <w:pStyle w:val="TableParagraph"/>
              <w:ind w:left="300" w:right="285"/>
              <w:rPr>
                <w:sz w:val="24"/>
              </w:rPr>
            </w:pPr>
            <w:r>
              <w:rPr>
                <w:sz w:val="24"/>
              </w:rPr>
              <w:t>,792</w:t>
            </w:r>
          </w:p>
        </w:tc>
      </w:tr>
      <w:tr w:rsidR="0024771B" w14:paraId="373931A6" w14:textId="77777777" w:rsidTr="00BA3780">
        <w:trPr>
          <w:trHeight w:val="414"/>
        </w:trPr>
        <w:tc>
          <w:tcPr>
            <w:tcW w:w="1644" w:type="dxa"/>
          </w:tcPr>
          <w:p w14:paraId="3FB1946B" w14:textId="77777777" w:rsidR="0024771B" w:rsidRDefault="0024771B" w:rsidP="00BA3780">
            <w:pPr>
              <w:pStyle w:val="TableParagraph"/>
              <w:spacing w:line="274" w:lineRule="exact"/>
              <w:ind w:left="11"/>
              <w:jc w:val="left"/>
              <w:rPr>
                <w:sz w:val="24"/>
              </w:rPr>
            </w:pPr>
            <w:r>
              <w:rPr>
                <w:sz w:val="24"/>
              </w:rPr>
              <w:t>Project</w:t>
            </w:r>
          </w:p>
        </w:tc>
        <w:tc>
          <w:tcPr>
            <w:tcW w:w="1154" w:type="dxa"/>
          </w:tcPr>
          <w:p w14:paraId="1A97B49D" w14:textId="77777777" w:rsidR="0024771B" w:rsidRDefault="0024771B" w:rsidP="00BA3780">
            <w:pPr>
              <w:pStyle w:val="TableParagraph"/>
              <w:spacing w:line="274" w:lineRule="exact"/>
              <w:ind w:left="9"/>
              <w:jc w:val="left"/>
              <w:rPr>
                <w:sz w:val="24"/>
              </w:rPr>
            </w:pPr>
            <w:r>
              <w:rPr>
                <w:sz w:val="24"/>
              </w:rPr>
              <w:t>Woman</w:t>
            </w:r>
          </w:p>
        </w:tc>
        <w:tc>
          <w:tcPr>
            <w:tcW w:w="1092" w:type="dxa"/>
          </w:tcPr>
          <w:p w14:paraId="48F89DD6" w14:textId="77777777" w:rsidR="0024771B" w:rsidRDefault="0024771B" w:rsidP="00BA3780">
            <w:pPr>
              <w:pStyle w:val="TableParagraph"/>
              <w:spacing w:line="274" w:lineRule="exact"/>
              <w:ind w:left="158" w:right="146"/>
              <w:rPr>
                <w:sz w:val="24"/>
              </w:rPr>
            </w:pPr>
            <w:r>
              <w:rPr>
                <w:sz w:val="24"/>
              </w:rPr>
              <w:t>32</w:t>
            </w:r>
          </w:p>
        </w:tc>
        <w:tc>
          <w:tcPr>
            <w:tcW w:w="1092" w:type="dxa"/>
          </w:tcPr>
          <w:p w14:paraId="04CBFA6E" w14:textId="77777777" w:rsidR="0024771B" w:rsidRDefault="0024771B" w:rsidP="00BA3780">
            <w:pPr>
              <w:pStyle w:val="TableParagraph"/>
              <w:spacing w:line="274" w:lineRule="exact"/>
              <w:ind w:left="158" w:right="148"/>
              <w:rPr>
                <w:sz w:val="24"/>
              </w:rPr>
            </w:pPr>
            <w:r>
              <w:rPr>
                <w:sz w:val="24"/>
              </w:rPr>
              <w:t>3,0000</w:t>
            </w:r>
          </w:p>
        </w:tc>
        <w:tc>
          <w:tcPr>
            <w:tcW w:w="1094" w:type="dxa"/>
          </w:tcPr>
          <w:p w14:paraId="2052FFB7" w14:textId="77777777" w:rsidR="0024771B" w:rsidRDefault="0024771B" w:rsidP="00BA3780">
            <w:pPr>
              <w:pStyle w:val="TableParagraph"/>
              <w:spacing w:line="274" w:lineRule="exact"/>
              <w:ind w:left="158" w:right="150"/>
              <w:rPr>
                <w:sz w:val="24"/>
              </w:rPr>
            </w:pPr>
            <w:r>
              <w:rPr>
                <w:sz w:val="24"/>
              </w:rPr>
              <w:t>,40321</w:t>
            </w:r>
          </w:p>
        </w:tc>
        <w:tc>
          <w:tcPr>
            <w:tcW w:w="1101" w:type="dxa"/>
          </w:tcPr>
          <w:p w14:paraId="2B28DA56" w14:textId="77777777" w:rsidR="0024771B" w:rsidRDefault="0024771B" w:rsidP="00BA3780">
            <w:pPr>
              <w:pStyle w:val="TableParagraph"/>
              <w:jc w:val="left"/>
              <w:rPr>
                <w:rFonts w:ascii="Times New Roman"/>
                <w:sz w:val="24"/>
              </w:rPr>
            </w:pPr>
          </w:p>
        </w:tc>
        <w:tc>
          <w:tcPr>
            <w:tcW w:w="1079" w:type="dxa"/>
          </w:tcPr>
          <w:p w14:paraId="594CDA53" w14:textId="77777777" w:rsidR="0024771B" w:rsidRDefault="0024771B" w:rsidP="00BA3780">
            <w:pPr>
              <w:pStyle w:val="TableParagraph"/>
              <w:jc w:val="left"/>
              <w:rPr>
                <w:rFonts w:ascii="Times New Roman"/>
                <w:sz w:val="24"/>
              </w:rPr>
            </w:pPr>
          </w:p>
        </w:tc>
        <w:tc>
          <w:tcPr>
            <w:tcW w:w="1103" w:type="dxa"/>
          </w:tcPr>
          <w:p w14:paraId="74608E1F" w14:textId="77777777" w:rsidR="0024771B" w:rsidRDefault="0024771B" w:rsidP="00BA3780">
            <w:pPr>
              <w:pStyle w:val="TableParagraph"/>
              <w:jc w:val="left"/>
              <w:rPr>
                <w:rFonts w:ascii="Times New Roman"/>
                <w:sz w:val="24"/>
              </w:rPr>
            </w:pPr>
          </w:p>
        </w:tc>
      </w:tr>
    </w:tbl>
    <w:p w14:paraId="283286D9" w14:textId="77777777" w:rsidR="0024771B" w:rsidRDefault="0024771B" w:rsidP="0024771B">
      <w:pPr>
        <w:rPr>
          <w:sz w:val="24"/>
        </w:rPr>
        <w:sectPr w:rsidR="0024771B">
          <w:pgSz w:w="11910" w:h="16840"/>
          <w:pgMar w:top="1580" w:right="1020" w:bottom="920" w:left="1300" w:header="0" w:footer="656" w:gutter="0"/>
          <w:cols w:space="708"/>
        </w:sectPr>
      </w:pPr>
    </w:p>
    <w:p w14:paraId="356BE8A2" w14:textId="77777777" w:rsidR="0024771B" w:rsidRDefault="0024771B" w:rsidP="0024771B">
      <w:pPr>
        <w:pStyle w:val="GvdeMetni"/>
        <w:rPr>
          <w:rFonts w:ascii="Arial"/>
          <w:sz w:val="20"/>
        </w:rPr>
      </w:pPr>
    </w:p>
    <w:p w14:paraId="07C8525E" w14:textId="77777777" w:rsidR="0024771B" w:rsidRDefault="0024771B" w:rsidP="0024771B">
      <w:pPr>
        <w:pStyle w:val="GvdeMetni"/>
        <w:spacing w:before="6" w:after="1"/>
        <w:rPr>
          <w:rFonts w:ascii="Arial"/>
          <w:sz w:val="1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4"/>
        <w:gridCol w:w="1154"/>
        <w:gridCol w:w="1092"/>
        <w:gridCol w:w="1092"/>
        <w:gridCol w:w="1094"/>
        <w:gridCol w:w="1101"/>
        <w:gridCol w:w="1079"/>
        <w:gridCol w:w="1103"/>
      </w:tblGrid>
      <w:tr w:rsidR="0024771B" w14:paraId="3D3AA010" w14:textId="77777777" w:rsidTr="00BA3780">
        <w:trPr>
          <w:trHeight w:val="827"/>
        </w:trPr>
        <w:tc>
          <w:tcPr>
            <w:tcW w:w="1644" w:type="dxa"/>
          </w:tcPr>
          <w:p w14:paraId="2B0C8683" w14:textId="77777777" w:rsidR="0024771B" w:rsidRDefault="0024771B" w:rsidP="00BA3780">
            <w:pPr>
              <w:pStyle w:val="TableParagraph"/>
              <w:spacing w:line="274" w:lineRule="exact"/>
              <w:ind w:left="11"/>
              <w:jc w:val="left"/>
              <w:rPr>
                <w:sz w:val="24"/>
              </w:rPr>
            </w:pPr>
            <w:r>
              <w:rPr>
                <w:sz w:val="24"/>
              </w:rPr>
              <w:t>Management</w:t>
            </w:r>
          </w:p>
        </w:tc>
        <w:tc>
          <w:tcPr>
            <w:tcW w:w="1154" w:type="dxa"/>
          </w:tcPr>
          <w:p w14:paraId="1A91296E" w14:textId="77777777" w:rsidR="0024771B" w:rsidRDefault="0024771B" w:rsidP="00BA3780">
            <w:pPr>
              <w:pStyle w:val="TableParagraph"/>
              <w:spacing w:before="10"/>
              <w:jc w:val="left"/>
              <w:rPr>
                <w:sz w:val="35"/>
              </w:rPr>
            </w:pPr>
          </w:p>
          <w:p w14:paraId="4DEF32A2" w14:textId="77777777" w:rsidR="0024771B" w:rsidRDefault="0024771B" w:rsidP="00BA3780">
            <w:pPr>
              <w:pStyle w:val="TableParagraph"/>
              <w:ind w:left="9"/>
              <w:jc w:val="left"/>
              <w:rPr>
                <w:sz w:val="24"/>
              </w:rPr>
            </w:pPr>
            <w:r>
              <w:rPr>
                <w:sz w:val="24"/>
              </w:rPr>
              <w:t>Male</w:t>
            </w:r>
          </w:p>
        </w:tc>
        <w:tc>
          <w:tcPr>
            <w:tcW w:w="1092" w:type="dxa"/>
          </w:tcPr>
          <w:p w14:paraId="6C764A3D" w14:textId="77777777" w:rsidR="0024771B" w:rsidRDefault="0024771B" w:rsidP="00BA3780">
            <w:pPr>
              <w:pStyle w:val="TableParagraph"/>
              <w:spacing w:before="10"/>
              <w:jc w:val="left"/>
              <w:rPr>
                <w:sz w:val="35"/>
              </w:rPr>
            </w:pPr>
          </w:p>
          <w:p w14:paraId="110AFAC0" w14:textId="77777777" w:rsidR="0024771B" w:rsidRDefault="0024771B" w:rsidP="00BA3780">
            <w:pPr>
              <w:pStyle w:val="TableParagraph"/>
              <w:ind w:left="345"/>
              <w:jc w:val="left"/>
              <w:rPr>
                <w:sz w:val="24"/>
              </w:rPr>
            </w:pPr>
            <w:r>
              <w:rPr>
                <w:sz w:val="24"/>
              </w:rPr>
              <w:t>118</w:t>
            </w:r>
          </w:p>
        </w:tc>
        <w:tc>
          <w:tcPr>
            <w:tcW w:w="1092" w:type="dxa"/>
          </w:tcPr>
          <w:p w14:paraId="6D426380" w14:textId="77777777" w:rsidR="0024771B" w:rsidRDefault="0024771B" w:rsidP="00BA3780">
            <w:pPr>
              <w:pStyle w:val="TableParagraph"/>
              <w:spacing w:before="10"/>
              <w:jc w:val="left"/>
              <w:rPr>
                <w:sz w:val="35"/>
              </w:rPr>
            </w:pPr>
          </w:p>
          <w:p w14:paraId="26F017D8" w14:textId="77777777" w:rsidR="0024771B" w:rsidRDefault="0024771B" w:rsidP="00BA3780">
            <w:pPr>
              <w:pStyle w:val="TableParagraph"/>
              <w:ind w:left="177"/>
              <w:jc w:val="left"/>
              <w:rPr>
                <w:sz w:val="24"/>
              </w:rPr>
            </w:pPr>
            <w:r>
              <w:rPr>
                <w:sz w:val="24"/>
              </w:rPr>
              <w:t>3,1068</w:t>
            </w:r>
          </w:p>
        </w:tc>
        <w:tc>
          <w:tcPr>
            <w:tcW w:w="1094" w:type="dxa"/>
          </w:tcPr>
          <w:p w14:paraId="63CF7423" w14:textId="77777777" w:rsidR="0024771B" w:rsidRDefault="0024771B" w:rsidP="00BA3780">
            <w:pPr>
              <w:pStyle w:val="TableParagraph"/>
              <w:spacing w:before="10"/>
              <w:jc w:val="left"/>
              <w:rPr>
                <w:sz w:val="35"/>
              </w:rPr>
            </w:pPr>
          </w:p>
          <w:p w14:paraId="28A7452C" w14:textId="77777777" w:rsidR="0024771B" w:rsidRDefault="0024771B" w:rsidP="00BA3780">
            <w:pPr>
              <w:pStyle w:val="TableParagraph"/>
              <w:ind w:left="177"/>
              <w:jc w:val="left"/>
              <w:rPr>
                <w:sz w:val="24"/>
              </w:rPr>
            </w:pPr>
            <w:r>
              <w:rPr>
                <w:sz w:val="24"/>
              </w:rPr>
              <w:t>,40271</w:t>
            </w:r>
          </w:p>
        </w:tc>
        <w:tc>
          <w:tcPr>
            <w:tcW w:w="1101" w:type="dxa"/>
          </w:tcPr>
          <w:p w14:paraId="34157663" w14:textId="77777777" w:rsidR="0024771B" w:rsidRDefault="0024771B" w:rsidP="00BA3780">
            <w:pPr>
              <w:pStyle w:val="TableParagraph"/>
              <w:jc w:val="left"/>
              <w:rPr>
                <w:rFonts w:ascii="Times New Roman"/>
              </w:rPr>
            </w:pPr>
          </w:p>
        </w:tc>
        <w:tc>
          <w:tcPr>
            <w:tcW w:w="1079" w:type="dxa"/>
          </w:tcPr>
          <w:p w14:paraId="366B7FCB" w14:textId="77777777" w:rsidR="0024771B" w:rsidRDefault="0024771B" w:rsidP="00BA3780">
            <w:pPr>
              <w:pStyle w:val="TableParagraph"/>
              <w:spacing w:line="274" w:lineRule="exact"/>
              <w:ind w:left="241"/>
              <w:jc w:val="left"/>
              <w:rPr>
                <w:sz w:val="24"/>
              </w:rPr>
            </w:pPr>
            <w:r>
              <w:rPr>
                <w:sz w:val="24"/>
              </w:rPr>
              <w:t>1,330</w:t>
            </w:r>
          </w:p>
        </w:tc>
        <w:tc>
          <w:tcPr>
            <w:tcW w:w="1103" w:type="dxa"/>
          </w:tcPr>
          <w:p w14:paraId="551261B1" w14:textId="77777777" w:rsidR="0024771B" w:rsidRDefault="0024771B" w:rsidP="00BA3780">
            <w:pPr>
              <w:pStyle w:val="TableParagraph"/>
              <w:spacing w:line="274" w:lineRule="exact"/>
              <w:ind w:left="318"/>
              <w:jc w:val="left"/>
              <w:rPr>
                <w:sz w:val="24"/>
              </w:rPr>
            </w:pPr>
            <w:r>
              <w:rPr>
                <w:sz w:val="24"/>
              </w:rPr>
              <w:t>,186</w:t>
            </w:r>
          </w:p>
        </w:tc>
      </w:tr>
    </w:tbl>
    <w:p w14:paraId="0D1B5AB6" w14:textId="77777777" w:rsidR="0024771B" w:rsidRDefault="0024771B" w:rsidP="0024771B">
      <w:pPr>
        <w:spacing w:line="274" w:lineRule="exact"/>
        <w:rPr>
          <w:sz w:val="24"/>
        </w:rPr>
        <w:sectPr w:rsidR="0024771B">
          <w:pgSz w:w="11910" w:h="16840"/>
          <w:pgMar w:top="1580" w:right="1020" w:bottom="840" w:left="1300" w:header="0" w:footer="656" w:gutter="0"/>
          <w:cols w:space="708"/>
        </w:sectPr>
      </w:pPr>
    </w:p>
    <w:p w14:paraId="6D73A3DF" w14:textId="77777777" w:rsidR="0024771B" w:rsidRDefault="0024771B" w:rsidP="0024771B">
      <w:pPr>
        <w:pStyle w:val="GvdeMetni"/>
        <w:spacing w:before="4"/>
        <w:rPr>
          <w:rFonts w:ascii="Arial"/>
        </w:rPr>
      </w:pPr>
    </w:p>
    <w:p w14:paraId="0862A537" w14:textId="77777777" w:rsidR="0024771B" w:rsidRDefault="0024771B" w:rsidP="0024771B">
      <w:pPr>
        <w:pStyle w:val="ListeParagraf"/>
        <w:numPr>
          <w:ilvl w:val="2"/>
          <w:numId w:val="82"/>
        </w:numPr>
        <w:tabs>
          <w:tab w:val="left" w:pos="1404"/>
          <w:tab w:val="left" w:pos="1405"/>
        </w:tabs>
        <w:spacing w:before="100"/>
        <w:ind w:hanging="361"/>
        <w:rPr>
          <w:rFonts w:ascii="Arial" w:hAnsi="Arial"/>
          <w:i/>
          <w:sz w:val="25"/>
        </w:rPr>
      </w:pPr>
      <w:r>
        <w:rPr>
          <w:rFonts w:ascii="Arial" w:hAnsi="Arial"/>
          <w:i/>
          <w:sz w:val="25"/>
        </w:rPr>
        <w:t>P&lt;0,05</w:t>
      </w:r>
      <w:r>
        <w:rPr>
          <w:rFonts w:ascii="Arial" w:hAnsi="Arial"/>
          <w:i/>
          <w:spacing w:val="-15"/>
          <w:sz w:val="25"/>
        </w:rPr>
        <w:t xml:space="preserve"> </w:t>
      </w:r>
      <w:r>
        <w:rPr>
          <w:rFonts w:ascii="Arial" w:hAnsi="Arial"/>
          <w:i/>
          <w:sz w:val="25"/>
        </w:rPr>
        <w:t>is</w:t>
      </w:r>
      <w:r>
        <w:rPr>
          <w:rFonts w:ascii="Arial" w:hAnsi="Arial"/>
          <w:i/>
          <w:spacing w:val="-17"/>
          <w:sz w:val="25"/>
        </w:rPr>
        <w:t xml:space="preserve"> </w:t>
      </w:r>
      <w:r>
        <w:rPr>
          <w:rFonts w:ascii="Arial" w:hAnsi="Arial"/>
          <w:i/>
          <w:sz w:val="25"/>
        </w:rPr>
        <w:t>the</w:t>
      </w:r>
      <w:r>
        <w:rPr>
          <w:rFonts w:ascii="Arial" w:hAnsi="Arial"/>
          <w:i/>
          <w:spacing w:val="-17"/>
          <w:sz w:val="25"/>
        </w:rPr>
        <w:t xml:space="preserve"> </w:t>
      </w:r>
      <w:r>
        <w:rPr>
          <w:rFonts w:ascii="Arial" w:hAnsi="Arial"/>
          <w:i/>
          <w:sz w:val="25"/>
        </w:rPr>
        <w:t>meaning</w:t>
      </w:r>
      <w:r>
        <w:rPr>
          <w:rFonts w:ascii="Arial" w:hAnsi="Arial"/>
          <w:i/>
          <w:spacing w:val="-16"/>
          <w:sz w:val="25"/>
        </w:rPr>
        <w:t xml:space="preserve"> </w:t>
      </w:r>
      <w:r>
        <w:rPr>
          <w:rFonts w:ascii="Arial" w:hAnsi="Arial"/>
          <w:i/>
          <w:sz w:val="25"/>
        </w:rPr>
        <w:t>of</w:t>
      </w:r>
      <w:r>
        <w:rPr>
          <w:rFonts w:ascii="Arial" w:hAnsi="Arial"/>
          <w:i/>
          <w:spacing w:val="-15"/>
          <w:sz w:val="25"/>
        </w:rPr>
        <w:t xml:space="preserve"> </w:t>
      </w:r>
      <w:r>
        <w:rPr>
          <w:rFonts w:ascii="Arial" w:hAnsi="Arial"/>
          <w:i/>
          <w:sz w:val="25"/>
        </w:rPr>
        <w:t>the</w:t>
      </w:r>
      <w:r>
        <w:rPr>
          <w:rFonts w:ascii="Arial" w:hAnsi="Arial"/>
          <w:i/>
          <w:spacing w:val="-15"/>
          <w:sz w:val="25"/>
        </w:rPr>
        <w:t xml:space="preserve"> </w:t>
      </w:r>
      <w:r>
        <w:rPr>
          <w:rFonts w:ascii="Arial" w:hAnsi="Arial"/>
          <w:i/>
          <w:sz w:val="25"/>
        </w:rPr>
        <w:t>relationship</w:t>
      </w:r>
      <w:r>
        <w:rPr>
          <w:rFonts w:ascii="Arial" w:hAnsi="Arial"/>
          <w:i/>
          <w:spacing w:val="-14"/>
          <w:sz w:val="25"/>
        </w:rPr>
        <w:t xml:space="preserve"> </w:t>
      </w:r>
      <w:r>
        <w:rPr>
          <w:rFonts w:ascii="Arial" w:hAnsi="Arial"/>
          <w:i/>
          <w:sz w:val="25"/>
        </w:rPr>
        <w:t>on</w:t>
      </w:r>
      <w:r>
        <w:rPr>
          <w:rFonts w:ascii="Arial" w:hAnsi="Arial"/>
          <w:i/>
          <w:spacing w:val="-15"/>
          <w:sz w:val="25"/>
        </w:rPr>
        <w:t xml:space="preserve"> </w:t>
      </w:r>
      <w:r>
        <w:rPr>
          <w:rFonts w:ascii="Arial" w:hAnsi="Arial"/>
          <w:i/>
          <w:sz w:val="25"/>
        </w:rPr>
        <w:t>the</w:t>
      </w:r>
      <w:r>
        <w:rPr>
          <w:rFonts w:ascii="Arial" w:hAnsi="Arial"/>
          <w:i/>
          <w:spacing w:val="-15"/>
          <w:sz w:val="25"/>
        </w:rPr>
        <w:t xml:space="preserve"> </w:t>
      </w:r>
      <w:r>
        <w:rPr>
          <w:rFonts w:ascii="Arial" w:hAnsi="Arial"/>
          <w:i/>
          <w:sz w:val="25"/>
        </w:rPr>
        <w:t>level</w:t>
      </w:r>
      <w:r>
        <w:rPr>
          <w:rFonts w:ascii="Arial" w:hAnsi="Arial"/>
          <w:i/>
          <w:spacing w:val="-15"/>
          <w:sz w:val="25"/>
        </w:rPr>
        <w:t xml:space="preserve"> </w:t>
      </w:r>
      <w:r>
        <w:rPr>
          <w:rFonts w:ascii="Arial" w:hAnsi="Arial"/>
          <w:i/>
          <w:sz w:val="25"/>
        </w:rPr>
        <w:t>of</w:t>
      </w:r>
      <w:r>
        <w:rPr>
          <w:rFonts w:ascii="Arial" w:hAnsi="Arial"/>
          <w:i/>
          <w:spacing w:val="-15"/>
          <w:sz w:val="25"/>
        </w:rPr>
        <w:t xml:space="preserve"> </w:t>
      </w:r>
      <w:r>
        <w:rPr>
          <w:rFonts w:ascii="Arial" w:hAnsi="Arial"/>
          <w:i/>
          <w:sz w:val="25"/>
        </w:rPr>
        <w:t>compatibility</w:t>
      </w:r>
    </w:p>
    <w:p w14:paraId="4B68E48E" w14:textId="77777777" w:rsidR="0024771B" w:rsidRDefault="0024771B" w:rsidP="0024771B">
      <w:pPr>
        <w:pStyle w:val="GvdeMetni"/>
        <w:spacing w:before="1"/>
        <w:rPr>
          <w:rFonts w:ascii="Arial"/>
          <w:i/>
          <w:sz w:val="26"/>
        </w:rPr>
      </w:pPr>
    </w:p>
    <w:p w14:paraId="1214F08F" w14:textId="77777777" w:rsidR="0024771B" w:rsidRDefault="0024771B" w:rsidP="0024771B">
      <w:pPr>
        <w:pStyle w:val="GvdeMetni"/>
        <w:spacing w:line="360" w:lineRule="auto"/>
        <w:ind w:left="684" w:right="676" w:firstLine="708"/>
        <w:jc w:val="both"/>
        <w:rPr>
          <w:rFonts w:ascii="Arial" w:hAnsi="Arial"/>
        </w:rPr>
      </w:pPr>
      <w:r>
        <w:rPr>
          <w:rFonts w:ascii="Arial" w:hAnsi="Arial"/>
        </w:rPr>
        <w:t>It can be seen that medians do not make much difference statistically. The meaningfulness of the t values in this analysis p (values) being more than 5% makes no significant difference. The directors’ confidence in the efficiency of innovation management based on gender makes no significant difference. In other words, female and male directors’ views are on par with their faith in innovation management. There are attempts of directors to find support from public foundations for innovation work in schools and to present the school as compatible with its surroundings. The results also showed that the school staff, students and guardians re in contact, follow up in the field of educational innovations and share this with all students. Principals also convince deputies on the matter of renewal and innovation and, whether male or female, personnel give the necessary attention to this topic and form a mutual understanding.</w:t>
      </w:r>
    </w:p>
    <w:p w14:paraId="485D50AD" w14:textId="77777777" w:rsidR="0024771B" w:rsidRDefault="0024771B" w:rsidP="0024771B">
      <w:pPr>
        <w:pStyle w:val="GvdeMetni"/>
        <w:spacing w:before="1"/>
        <w:rPr>
          <w:rFonts w:ascii="Arial"/>
          <w:sz w:val="36"/>
        </w:rPr>
      </w:pPr>
    </w:p>
    <w:p w14:paraId="3EECD590" w14:textId="77777777" w:rsidR="0024771B" w:rsidRDefault="0024771B" w:rsidP="0024771B">
      <w:pPr>
        <w:pStyle w:val="Balk4"/>
        <w:numPr>
          <w:ilvl w:val="2"/>
          <w:numId w:val="81"/>
        </w:numPr>
        <w:tabs>
          <w:tab w:val="left" w:pos="2010"/>
        </w:tabs>
        <w:spacing w:line="360" w:lineRule="auto"/>
        <w:ind w:right="681" w:firstLine="708"/>
        <w:jc w:val="both"/>
        <w:rPr>
          <w:rFonts w:ascii="Arial" w:hAnsi="Arial"/>
        </w:rPr>
      </w:pPr>
      <w:r>
        <w:rPr>
          <w:rFonts w:ascii="Arial" w:hAnsi="Arial"/>
          <w:spacing w:val="9"/>
          <w:w w:val="95"/>
        </w:rPr>
        <w:t>Findings</w:t>
      </w:r>
      <w:r>
        <w:rPr>
          <w:rFonts w:ascii="Arial" w:hAnsi="Arial"/>
          <w:spacing w:val="-6"/>
          <w:w w:val="95"/>
        </w:rPr>
        <w:t xml:space="preserve"> </w:t>
      </w:r>
      <w:r>
        <w:rPr>
          <w:rFonts w:ascii="Arial" w:hAnsi="Arial"/>
          <w:spacing w:val="4"/>
          <w:w w:val="95"/>
        </w:rPr>
        <w:t>and</w:t>
      </w:r>
      <w:r>
        <w:rPr>
          <w:rFonts w:ascii="Arial" w:hAnsi="Arial"/>
          <w:spacing w:val="-6"/>
          <w:w w:val="95"/>
        </w:rPr>
        <w:t xml:space="preserve"> </w:t>
      </w:r>
      <w:r>
        <w:rPr>
          <w:rFonts w:ascii="Arial" w:hAnsi="Arial"/>
          <w:spacing w:val="8"/>
          <w:w w:val="95"/>
        </w:rPr>
        <w:t>Interpretations</w:t>
      </w:r>
      <w:r>
        <w:rPr>
          <w:rFonts w:ascii="Arial" w:hAnsi="Arial"/>
          <w:spacing w:val="-2"/>
          <w:w w:val="95"/>
        </w:rPr>
        <w:t xml:space="preserve"> </w:t>
      </w:r>
      <w:r>
        <w:rPr>
          <w:rFonts w:ascii="Arial" w:hAnsi="Arial"/>
          <w:spacing w:val="10"/>
          <w:w w:val="95"/>
        </w:rPr>
        <w:t>According</w:t>
      </w:r>
      <w:r>
        <w:rPr>
          <w:rFonts w:ascii="Arial" w:hAnsi="Arial"/>
          <w:spacing w:val="-4"/>
          <w:w w:val="95"/>
        </w:rPr>
        <w:t xml:space="preserve"> </w:t>
      </w:r>
      <w:r>
        <w:rPr>
          <w:rFonts w:ascii="Arial" w:hAnsi="Arial"/>
          <w:spacing w:val="6"/>
          <w:w w:val="95"/>
        </w:rPr>
        <w:t>to</w:t>
      </w:r>
      <w:r>
        <w:rPr>
          <w:rFonts w:ascii="Arial" w:hAnsi="Arial"/>
          <w:spacing w:val="-5"/>
          <w:w w:val="95"/>
        </w:rPr>
        <w:t xml:space="preserve"> </w:t>
      </w:r>
      <w:r>
        <w:rPr>
          <w:rFonts w:ascii="Arial" w:hAnsi="Arial"/>
          <w:spacing w:val="8"/>
          <w:w w:val="95"/>
        </w:rPr>
        <w:t>Education</w:t>
      </w:r>
      <w:r>
        <w:rPr>
          <w:rFonts w:ascii="Arial" w:hAnsi="Arial"/>
          <w:spacing w:val="-6"/>
          <w:w w:val="95"/>
        </w:rPr>
        <w:t xml:space="preserve"> </w:t>
      </w:r>
      <w:r>
        <w:rPr>
          <w:rFonts w:ascii="Arial" w:hAnsi="Arial"/>
          <w:spacing w:val="8"/>
          <w:w w:val="95"/>
        </w:rPr>
        <w:t xml:space="preserve">Status </w:t>
      </w:r>
      <w:r>
        <w:rPr>
          <w:rFonts w:ascii="Arial" w:hAnsi="Arial"/>
          <w:spacing w:val="6"/>
        </w:rPr>
        <w:t>Variable</w:t>
      </w:r>
      <w:r>
        <w:rPr>
          <w:rFonts w:ascii="Arial" w:hAnsi="Arial"/>
          <w:spacing w:val="-42"/>
        </w:rPr>
        <w:t xml:space="preserve"> </w:t>
      </w:r>
      <w:r>
        <w:rPr>
          <w:rFonts w:ascii="Arial" w:hAnsi="Arial"/>
          <w:spacing w:val="6"/>
        </w:rPr>
        <w:t>of</w:t>
      </w:r>
      <w:r>
        <w:rPr>
          <w:rFonts w:ascii="Arial" w:hAnsi="Arial"/>
          <w:spacing w:val="-37"/>
        </w:rPr>
        <w:t xml:space="preserve"> </w:t>
      </w:r>
      <w:r>
        <w:rPr>
          <w:rFonts w:ascii="Arial" w:hAnsi="Arial"/>
          <w:spacing w:val="8"/>
        </w:rPr>
        <w:t>Directors’</w:t>
      </w:r>
      <w:r>
        <w:rPr>
          <w:rFonts w:ascii="Arial" w:hAnsi="Arial"/>
          <w:spacing w:val="-38"/>
        </w:rPr>
        <w:t xml:space="preserve"> </w:t>
      </w:r>
      <w:r>
        <w:rPr>
          <w:rFonts w:ascii="Arial" w:hAnsi="Arial"/>
          <w:spacing w:val="4"/>
        </w:rPr>
        <w:t>Faith</w:t>
      </w:r>
      <w:r>
        <w:rPr>
          <w:rFonts w:ascii="Arial" w:hAnsi="Arial"/>
          <w:spacing w:val="-37"/>
        </w:rPr>
        <w:t xml:space="preserve"> </w:t>
      </w:r>
      <w:r>
        <w:rPr>
          <w:rFonts w:ascii="Arial" w:hAnsi="Arial"/>
          <w:spacing w:val="6"/>
        </w:rPr>
        <w:t>in</w:t>
      </w:r>
      <w:r>
        <w:rPr>
          <w:rFonts w:ascii="Arial" w:hAnsi="Arial"/>
          <w:spacing w:val="-37"/>
        </w:rPr>
        <w:t xml:space="preserve"> </w:t>
      </w:r>
      <w:r>
        <w:rPr>
          <w:rFonts w:ascii="Arial" w:hAnsi="Arial"/>
          <w:spacing w:val="8"/>
        </w:rPr>
        <w:t>the</w:t>
      </w:r>
      <w:r>
        <w:rPr>
          <w:rFonts w:ascii="Arial" w:hAnsi="Arial"/>
          <w:spacing w:val="-42"/>
        </w:rPr>
        <w:t xml:space="preserve"> </w:t>
      </w:r>
      <w:r>
        <w:rPr>
          <w:rFonts w:ascii="Arial" w:hAnsi="Arial"/>
          <w:spacing w:val="8"/>
        </w:rPr>
        <w:t>Efficiency</w:t>
      </w:r>
      <w:r>
        <w:rPr>
          <w:rFonts w:ascii="Arial" w:hAnsi="Arial"/>
          <w:spacing w:val="-38"/>
        </w:rPr>
        <w:t xml:space="preserve"> </w:t>
      </w:r>
      <w:r>
        <w:rPr>
          <w:rFonts w:ascii="Arial" w:hAnsi="Arial"/>
          <w:spacing w:val="7"/>
        </w:rPr>
        <w:t>of</w:t>
      </w:r>
      <w:r>
        <w:rPr>
          <w:rFonts w:ascii="Arial" w:hAnsi="Arial"/>
          <w:spacing w:val="-37"/>
        </w:rPr>
        <w:t xml:space="preserve"> </w:t>
      </w:r>
      <w:r>
        <w:rPr>
          <w:rFonts w:ascii="Arial" w:hAnsi="Arial"/>
          <w:spacing w:val="8"/>
        </w:rPr>
        <w:t>Innovation</w:t>
      </w:r>
      <w:r>
        <w:rPr>
          <w:rFonts w:ascii="Arial" w:hAnsi="Arial"/>
          <w:spacing w:val="-37"/>
        </w:rPr>
        <w:t xml:space="preserve"> </w:t>
      </w:r>
      <w:r>
        <w:rPr>
          <w:rFonts w:ascii="Arial" w:hAnsi="Arial"/>
          <w:spacing w:val="6"/>
        </w:rPr>
        <w:t>Management</w:t>
      </w:r>
    </w:p>
    <w:p w14:paraId="1EC9D18D" w14:textId="77777777" w:rsidR="0024771B" w:rsidRDefault="0024771B" w:rsidP="0024771B">
      <w:pPr>
        <w:pStyle w:val="GvdeMetni"/>
        <w:spacing w:line="360" w:lineRule="auto"/>
        <w:ind w:left="684" w:right="676" w:firstLine="708"/>
        <w:jc w:val="both"/>
        <w:rPr>
          <w:rFonts w:ascii="Arial" w:hAnsi="Arial"/>
        </w:rPr>
      </w:pPr>
      <w:r>
        <w:rPr>
          <w:rFonts w:ascii="Arial" w:hAnsi="Arial"/>
        </w:rPr>
        <w:t>The directors’ faith in the efficiency of innovation management was grouped according to their education status and two “independent t tests” were conducted in table 5.2 the education status variable of directors’ are located.</w:t>
      </w:r>
    </w:p>
    <w:p w14:paraId="3F78D8B4" w14:textId="77777777" w:rsidR="0024771B" w:rsidRDefault="0024771B" w:rsidP="0024771B">
      <w:pPr>
        <w:pStyle w:val="GvdeMetni"/>
        <w:ind w:left="1272"/>
        <w:jc w:val="both"/>
        <w:rPr>
          <w:rFonts w:ascii="Arial"/>
        </w:rPr>
      </w:pPr>
      <w:r>
        <w:rPr>
          <w:rFonts w:ascii="Arial"/>
        </w:rPr>
        <w:t>Table 5.2 T test results according to the Education Status Variable</w:t>
      </w:r>
    </w:p>
    <w:p w14:paraId="1A1E3A00" w14:textId="77777777" w:rsidR="0024771B" w:rsidRDefault="0024771B" w:rsidP="0024771B">
      <w:pPr>
        <w:pStyle w:val="GvdeMetni"/>
        <w:spacing w:before="1"/>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363"/>
        <w:gridCol w:w="965"/>
        <w:gridCol w:w="1071"/>
        <w:gridCol w:w="1073"/>
        <w:gridCol w:w="624"/>
        <w:gridCol w:w="866"/>
        <w:gridCol w:w="1017"/>
      </w:tblGrid>
      <w:tr w:rsidR="0024771B" w14:paraId="70F93ECB" w14:textId="77777777" w:rsidTr="00BA3780">
        <w:trPr>
          <w:trHeight w:val="827"/>
        </w:trPr>
        <w:tc>
          <w:tcPr>
            <w:tcW w:w="1260" w:type="dxa"/>
          </w:tcPr>
          <w:p w14:paraId="14A3C5DA" w14:textId="77777777" w:rsidR="0024771B" w:rsidRDefault="0024771B" w:rsidP="00BA3780">
            <w:pPr>
              <w:pStyle w:val="TableParagraph"/>
              <w:spacing w:line="274" w:lineRule="exact"/>
              <w:ind w:left="47" w:right="35"/>
              <w:rPr>
                <w:b/>
                <w:sz w:val="24"/>
              </w:rPr>
            </w:pPr>
            <w:r>
              <w:rPr>
                <w:b/>
                <w:w w:val="90"/>
                <w:sz w:val="24"/>
              </w:rPr>
              <w:t>Dimension</w:t>
            </w:r>
          </w:p>
          <w:p w14:paraId="69EA0A58" w14:textId="77777777" w:rsidR="0024771B" w:rsidRDefault="0024771B" w:rsidP="00BA3780">
            <w:pPr>
              <w:pStyle w:val="TableParagraph"/>
              <w:spacing w:before="139"/>
              <w:ind w:right="5"/>
              <w:rPr>
                <w:b/>
                <w:sz w:val="24"/>
              </w:rPr>
            </w:pPr>
            <w:r>
              <w:rPr>
                <w:b/>
                <w:w w:val="89"/>
                <w:sz w:val="24"/>
              </w:rPr>
              <w:t>s</w:t>
            </w:r>
          </w:p>
        </w:tc>
        <w:tc>
          <w:tcPr>
            <w:tcW w:w="1363" w:type="dxa"/>
          </w:tcPr>
          <w:p w14:paraId="529BBD1E" w14:textId="77777777" w:rsidR="0024771B" w:rsidRDefault="0024771B" w:rsidP="00BA3780">
            <w:pPr>
              <w:pStyle w:val="TableParagraph"/>
              <w:spacing w:before="206"/>
              <w:ind w:left="58" w:right="50"/>
              <w:rPr>
                <w:b/>
                <w:sz w:val="24"/>
              </w:rPr>
            </w:pPr>
            <w:r>
              <w:rPr>
                <w:b/>
                <w:sz w:val="24"/>
              </w:rPr>
              <w:t>Variable</w:t>
            </w:r>
          </w:p>
        </w:tc>
        <w:tc>
          <w:tcPr>
            <w:tcW w:w="965" w:type="dxa"/>
          </w:tcPr>
          <w:p w14:paraId="3BB2F7FF" w14:textId="77777777" w:rsidR="0024771B" w:rsidRDefault="0024771B" w:rsidP="00BA3780">
            <w:pPr>
              <w:pStyle w:val="TableParagraph"/>
              <w:spacing w:before="206"/>
              <w:ind w:left="15"/>
              <w:rPr>
                <w:b/>
                <w:sz w:val="24"/>
              </w:rPr>
            </w:pPr>
            <w:r>
              <w:rPr>
                <w:b/>
                <w:w w:val="99"/>
                <w:sz w:val="24"/>
              </w:rPr>
              <w:t>N</w:t>
            </w:r>
          </w:p>
        </w:tc>
        <w:tc>
          <w:tcPr>
            <w:tcW w:w="1071" w:type="dxa"/>
          </w:tcPr>
          <w:p w14:paraId="5BE0D225" w14:textId="77777777" w:rsidR="0024771B" w:rsidRDefault="0024771B" w:rsidP="00BA3780">
            <w:pPr>
              <w:pStyle w:val="TableParagraph"/>
              <w:spacing w:before="6"/>
              <w:jc w:val="left"/>
            </w:pPr>
          </w:p>
          <w:p w14:paraId="5AEAAD7B" w14:textId="77777777" w:rsidR="0024771B" w:rsidRDefault="0024771B" w:rsidP="00BA3780">
            <w:pPr>
              <w:pStyle w:val="TableParagraph"/>
              <w:spacing w:line="225" w:lineRule="exact"/>
              <w:ind w:left="475"/>
              <w:jc w:val="left"/>
              <w:rPr>
                <w:sz w:val="20"/>
              </w:rPr>
            </w:pPr>
            <w:r>
              <w:rPr>
                <w:noProof/>
                <w:position w:val="-4"/>
                <w:sz w:val="20"/>
                <w:lang w:val="tr-TR" w:eastAsia="tr-TR"/>
              </w:rPr>
              <w:drawing>
                <wp:inline distT="0" distB="0" distL="0" distR="0" wp14:anchorId="40982205" wp14:editId="275DE772">
                  <wp:extent cx="76200" cy="142875"/>
                  <wp:effectExtent l="0" t="0" r="0" b="0"/>
                  <wp:docPr id="20" name="image9.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print"/>
                          <a:stretch>
                            <a:fillRect/>
                          </a:stretch>
                        </pic:blipFill>
                        <pic:spPr>
                          <a:xfrm>
                            <a:off x="0" y="0"/>
                            <a:ext cx="76200" cy="142875"/>
                          </a:xfrm>
                          <a:prstGeom prst="rect">
                            <a:avLst/>
                          </a:prstGeom>
                        </pic:spPr>
                      </pic:pic>
                    </a:graphicData>
                  </a:graphic>
                </wp:inline>
              </w:drawing>
            </w:r>
          </w:p>
        </w:tc>
        <w:tc>
          <w:tcPr>
            <w:tcW w:w="1073" w:type="dxa"/>
          </w:tcPr>
          <w:p w14:paraId="780E31EE" w14:textId="77777777" w:rsidR="0024771B" w:rsidRDefault="0024771B" w:rsidP="00BA3780">
            <w:pPr>
              <w:pStyle w:val="TableParagraph"/>
              <w:spacing w:before="206"/>
              <w:ind w:left="136" w:right="140"/>
              <w:rPr>
                <w:b/>
                <w:sz w:val="24"/>
              </w:rPr>
            </w:pPr>
            <w:r>
              <w:rPr>
                <w:b/>
                <w:sz w:val="24"/>
              </w:rPr>
              <w:t>Ss</w:t>
            </w:r>
          </w:p>
        </w:tc>
        <w:tc>
          <w:tcPr>
            <w:tcW w:w="624" w:type="dxa"/>
          </w:tcPr>
          <w:p w14:paraId="539E6707" w14:textId="77777777" w:rsidR="0024771B" w:rsidRDefault="0024771B" w:rsidP="00BA3780">
            <w:pPr>
              <w:pStyle w:val="TableParagraph"/>
              <w:spacing w:line="274" w:lineRule="exact"/>
              <w:ind w:left="157"/>
              <w:jc w:val="left"/>
              <w:rPr>
                <w:b/>
                <w:sz w:val="24"/>
              </w:rPr>
            </w:pPr>
            <w:r>
              <w:rPr>
                <w:b/>
                <w:sz w:val="24"/>
              </w:rPr>
              <w:t>Sd</w:t>
            </w:r>
          </w:p>
        </w:tc>
        <w:tc>
          <w:tcPr>
            <w:tcW w:w="866" w:type="dxa"/>
          </w:tcPr>
          <w:p w14:paraId="7EE36336" w14:textId="77777777" w:rsidR="0024771B" w:rsidRDefault="0024771B" w:rsidP="00BA3780">
            <w:pPr>
              <w:pStyle w:val="TableParagraph"/>
              <w:spacing w:line="274" w:lineRule="exact"/>
              <w:ind w:right="2"/>
              <w:rPr>
                <w:b/>
                <w:sz w:val="24"/>
              </w:rPr>
            </w:pPr>
            <w:r>
              <w:rPr>
                <w:b/>
                <w:w w:val="83"/>
                <w:sz w:val="24"/>
              </w:rPr>
              <w:t>t</w:t>
            </w:r>
          </w:p>
        </w:tc>
        <w:tc>
          <w:tcPr>
            <w:tcW w:w="1017" w:type="dxa"/>
          </w:tcPr>
          <w:p w14:paraId="74620F7E" w14:textId="77777777" w:rsidR="0024771B" w:rsidRDefault="0024771B" w:rsidP="00BA3780">
            <w:pPr>
              <w:pStyle w:val="TableParagraph"/>
              <w:spacing w:line="274" w:lineRule="exact"/>
              <w:ind w:left="6"/>
              <w:rPr>
                <w:b/>
                <w:sz w:val="24"/>
              </w:rPr>
            </w:pPr>
            <w:r>
              <w:rPr>
                <w:b/>
                <w:sz w:val="24"/>
              </w:rPr>
              <w:t>P</w:t>
            </w:r>
          </w:p>
        </w:tc>
      </w:tr>
      <w:tr w:rsidR="0024771B" w14:paraId="2FFBBC93" w14:textId="77777777" w:rsidTr="00BA3780">
        <w:trPr>
          <w:trHeight w:val="827"/>
        </w:trPr>
        <w:tc>
          <w:tcPr>
            <w:tcW w:w="1260" w:type="dxa"/>
            <w:vMerge w:val="restart"/>
          </w:tcPr>
          <w:p w14:paraId="24EAF2D9" w14:textId="77777777" w:rsidR="0024771B" w:rsidRDefault="0024771B" w:rsidP="00BA3780">
            <w:pPr>
              <w:pStyle w:val="TableParagraph"/>
              <w:spacing w:before="211" w:line="360" w:lineRule="auto"/>
              <w:ind w:left="76" w:right="75" w:firstLine="8"/>
              <w:rPr>
                <w:b/>
                <w:sz w:val="24"/>
              </w:rPr>
            </w:pPr>
            <w:r>
              <w:rPr>
                <w:b/>
                <w:sz w:val="24"/>
              </w:rPr>
              <w:t xml:space="preserve">Input </w:t>
            </w:r>
            <w:r>
              <w:rPr>
                <w:b/>
                <w:w w:val="95"/>
                <w:sz w:val="24"/>
              </w:rPr>
              <w:t xml:space="preserve">Managem </w:t>
            </w:r>
            <w:r>
              <w:rPr>
                <w:b/>
                <w:sz w:val="24"/>
              </w:rPr>
              <w:t>ent</w:t>
            </w:r>
          </w:p>
        </w:tc>
        <w:tc>
          <w:tcPr>
            <w:tcW w:w="1363" w:type="dxa"/>
          </w:tcPr>
          <w:p w14:paraId="64734778" w14:textId="77777777" w:rsidR="0024771B" w:rsidRDefault="0024771B" w:rsidP="00BA3780">
            <w:pPr>
              <w:pStyle w:val="TableParagraph"/>
              <w:spacing w:line="274" w:lineRule="exact"/>
              <w:ind w:left="57" w:right="50"/>
              <w:rPr>
                <w:sz w:val="24"/>
              </w:rPr>
            </w:pPr>
            <w:r>
              <w:rPr>
                <w:sz w:val="24"/>
              </w:rPr>
              <w:t>Undergrad</w:t>
            </w:r>
          </w:p>
          <w:p w14:paraId="3589C23A" w14:textId="77777777" w:rsidR="0024771B" w:rsidRDefault="0024771B" w:rsidP="00BA3780">
            <w:pPr>
              <w:pStyle w:val="TableParagraph"/>
              <w:spacing w:before="139"/>
              <w:ind w:left="59" w:right="50"/>
              <w:rPr>
                <w:sz w:val="24"/>
              </w:rPr>
            </w:pPr>
            <w:r>
              <w:rPr>
                <w:sz w:val="24"/>
              </w:rPr>
              <w:t>uate</w:t>
            </w:r>
          </w:p>
        </w:tc>
        <w:tc>
          <w:tcPr>
            <w:tcW w:w="965" w:type="dxa"/>
          </w:tcPr>
          <w:p w14:paraId="00ECF9AD" w14:textId="77777777" w:rsidR="0024771B" w:rsidRDefault="0024771B" w:rsidP="00BA3780">
            <w:pPr>
              <w:pStyle w:val="TableParagraph"/>
              <w:spacing w:before="206"/>
              <w:ind w:left="283"/>
              <w:jc w:val="left"/>
              <w:rPr>
                <w:sz w:val="24"/>
              </w:rPr>
            </w:pPr>
            <w:r>
              <w:rPr>
                <w:sz w:val="24"/>
              </w:rPr>
              <w:t>108</w:t>
            </w:r>
          </w:p>
        </w:tc>
        <w:tc>
          <w:tcPr>
            <w:tcW w:w="1071" w:type="dxa"/>
          </w:tcPr>
          <w:p w14:paraId="1E3303B8" w14:textId="77777777" w:rsidR="0024771B" w:rsidRDefault="0024771B" w:rsidP="00BA3780">
            <w:pPr>
              <w:pStyle w:val="TableParagraph"/>
              <w:spacing w:before="206"/>
              <w:ind w:left="148" w:right="137"/>
              <w:rPr>
                <w:sz w:val="24"/>
              </w:rPr>
            </w:pPr>
            <w:r>
              <w:rPr>
                <w:sz w:val="24"/>
              </w:rPr>
              <w:t>3,0389</w:t>
            </w:r>
          </w:p>
        </w:tc>
        <w:tc>
          <w:tcPr>
            <w:tcW w:w="1073" w:type="dxa"/>
          </w:tcPr>
          <w:p w14:paraId="26226138" w14:textId="77777777" w:rsidR="0024771B" w:rsidRDefault="0024771B" w:rsidP="00BA3780">
            <w:pPr>
              <w:pStyle w:val="TableParagraph"/>
              <w:spacing w:before="206"/>
              <w:ind w:left="148" w:right="140"/>
              <w:rPr>
                <w:sz w:val="24"/>
              </w:rPr>
            </w:pPr>
            <w:r>
              <w:rPr>
                <w:sz w:val="24"/>
              </w:rPr>
              <w:t>,45464</w:t>
            </w:r>
          </w:p>
        </w:tc>
        <w:tc>
          <w:tcPr>
            <w:tcW w:w="624" w:type="dxa"/>
            <w:vMerge w:val="restart"/>
          </w:tcPr>
          <w:p w14:paraId="0FF8693E" w14:textId="77777777" w:rsidR="0024771B" w:rsidRDefault="0024771B" w:rsidP="00BA3780">
            <w:pPr>
              <w:pStyle w:val="TableParagraph"/>
              <w:jc w:val="left"/>
              <w:rPr>
                <w:sz w:val="26"/>
              </w:rPr>
            </w:pPr>
          </w:p>
          <w:p w14:paraId="47EA1AB8" w14:textId="77777777" w:rsidR="0024771B" w:rsidRDefault="0024771B" w:rsidP="00BA3780">
            <w:pPr>
              <w:pStyle w:val="TableParagraph"/>
              <w:jc w:val="left"/>
              <w:rPr>
                <w:sz w:val="26"/>
              </w:rPr>
            </w:pPr>
          </w:p>
          <w:p w14:paraId="7B0FE6F6" w14:textId="77777777" w:rsidR="0024771B" w:rsidRDefault="0024771B" w:rsidP="00BA3780">
            <w:pPr>
              <w:pStyle w:val="TableParagraph"/>
              <w:jc w:val="left"/>
              <w:rPr>
                <w:sz w:val="26"/>
              </w:rPr>
            </w:pPr>
          </w:p>
          <w:p w14:paraId="2C1C52EB" w14:textId="77777777" w:rsidR="0024771B" w:rsidRDefault="0024771B" w:rsidP="00BA3780">
            <w:pPr>
              <w:pStyle w:val="TableParagraph"/>
              <w:spacing w:before="2"/>
              <w:jc w:val="left"/>
              <w:rPr>
                <w:sz w:val="31"/>
              </w:rPr>
            </w:pPr>
          </w:p>
          <w:p w14:paraId="55A5DC68" w14:textId="77777777" w:rsidR="0024771B" w:rsidRDefault="0024771B" w:rsidP="00BA3780">
            <w:pPr>
              <w:pStyle w:val="TableParagraph"/>
              <w:ind w:left="109"/>
              <w:jc w:val="left"/>
              <w:rPr>
                <w:sz w:val="24"/>
              </w:rPr>
            </w:pPr>
            <w:r>
              <w:rPr>
                <w:sz w:val="24"/>
              </w:rPr>
              <w:t>148</w:t>
            </w:r>
          </w:p>
        </w:tc>
        <w:tc>
          <w:tcPr>
            <w:tcW w:w="866" w:type="dxa"/>
            <w:vMerge w:val="restart"/>
          </w:tcPr>
          <w:p w14:paraId="57057638" w14:textId="77777777" w:rsidR="0024771B" w:rsidRDefault="0024771B" w:rsidP="00BA3780">
            <w:pPr>
              <w:pStyle w:val="TableParagraph"/>
              <w:spacing w:before="3"/>
              <w:jc w:val="left"/>
              <w:rPr>
                <w:sz w:val="36"/>
              </w:rPr>
            </w:pPr>
          </w:p>
          <w:p w14:paraId="07952687" w14:textId="77777777" w:rsidR="0024771B" w:rsidRDefault="0024771B" w:rsidP="00BA3780">
            <w:pPr>
              <w:pStyle w:val="TableParagraph"/>
              <w:spacing w:before="1"/>
              <w:ind w:left="131"/>
              <w:jc w:val="left"/>
              <w:rPr>
                <w:sz w:val="24"/>
              </w:rPr>
            </w:pPr>
            <w:r>
              <w:rPr>
                <w:sz w:val="24"/>
              </w:rPr>
              <w:t>1,716</w:t>
            </w:r>
          </w:p>
        </w:tc>
        <w:tc>
          <w:tcPr>
            <w:tcW w:w="1017" w:type="dxa"/>
            <w:vMerge w:val="restart"/>
          </w:tcPr>
          <w:p w14:paraId="7FF3B6E5" w14:textId="77777777" w:rsidR="0024771B" w:rsidRDefault="0024771B" w:rsidP="00BA3780">
            <w:pPr>
              <w:pStyle w:val="TableParagraph"/>
              <w:spacing w:before="3"/>
              <w:jc w:val="left"/>
              <w:rPr>
                <w:sz w:val="36"/>
              </w:rPr>
            </w:pPr>
          </w:p>
          <w:p w14:paraId="43BC75B0" w14:textId="77777777" w:rsidR="0024771B" w:rsidRDefault="0024771B" w:rsidP="00BA3780">
            <w:pPr>
              <w:pStyle w:val="TableParagraph"/>
              <w:spacing w:before="1"/>
              <w:ind w:left="273"/>
              <w:jc w:val="left"/>
              <w:rPr>
                <w:sz w:val="24"/>
              </w:rPr>
            </w:pPr>
            <w:r>
              <w:rPr>
                <w:sz w:val="24"/>
              </w:rPr>
              <w:t>,088</w:t>
            </w:r>
          </w:p>
        </w:tc>
      </w:tr>
      <w:tr w:rsidR="0024771B" w14:paraId="5126239B" w14:textId="77777777" w:rsidTr="00BA3780">
        <w:trPr>
          <w:trHeight w:val="830"/>
        </w:trPr>
        <w:tc>
          <w:tcPr>
            <w:tcW w:w="1260" w:type="dxa"/>
            <w:vMerge/>
            <w:tcBorders>
              <w:top w:val="nil"/>
            </w:tcBorders>
          </w:tcPr>
          <w:p w14:paraId="677E32DC" w14:textId="77777777" w:rsidR="0024771B" w:rsidRDefault="0024771B" w:rsidP="00BA3780">
            <w:pPr>
              <w:rPr>
                <w:sz w:val="2"/>
                <w:szCs w:val="2"/>
              </w:rPr>
            </w:pPr>
          </w:p>
        </w:tc>
        <w:tc>
          <w:tcPr>
            <w:tcW w:w="1363" w:type="dxa"/>
          </w:tcPr>
          <w:p w14:paraId="6F720B7E" w14:textId="77777777" w:rsidR="0024771B" w:rsidRDefault="0024771B" w:rsidP="00BA3780">
            <w:pPr>
              <w:pStyle w:val="TableParagraph"/>
              <w:ind w:left="61" w:right="50"/>
              <w:rPr>
                <w:sz w:val="24"/>
              </w:rPr>
            </w:pPr>
            <w:r>
              <w:rPr>
                <w:sz w:val="24"/>
              </w:rPr>
              <w:t>postgradua</w:t>
            </w:r>
          </w:p>
          <w:p w14:paraId="052FDE5B" w14:textId="77777777" w:rsidR="0024771B" w:rsidRDefault="0024771B" w:rsidP="00BA3780">
            <w:pPr>
              <w:pStyle w:val="TableParagraph"/>
              <w:spacing w:before="137"/>
              <w:ind w:left="59" w:right="50"/>
              <w:rPr>
                <w:sz w:val="24"/>
              </w:rPr>
            </w:pPr>
            <w:r>
              <w:rPr>
                <w:sz w:val="24"/>
              </w:rPr>
              <w:t>te</w:t>
            </w:r>
          </w:p>
        </w:tc>
        <w:tc>
          <w:tcPr>
            <w:tcW w:w="965" w:type="dxa"/>
          </w:tcPr>
          <w:p w14:paraId="18720D05" w14:textId="77777777" w:rsidR="0024771B" w:rsidRDefault="0024771B" w:rsidP="00BA3780">
            <w:pPr>
              <w:pStyle w:val="TableParagraph"/>
              <w:spacing w:before="206"/>
              <w:ind w:left="350"/>
              <w:jc w:val="left"/>
              <w:rPr>
                <w:sz w:val="24"/>
              </w:rPr>
            </w:pPr>
            <w:r>
              <w:rPr>
                <w:sz w:val="24"/>
              </w:rPr>
              <w:t>42</w:t>
            </w:r>
          </w:p>
        </w:tc>
        <w:tc>
          <w:tcPr>
            <w:tcW w:w="1071" w:type="dxa"/>
          </w:tcPr>
          <w:p w14:paraId="6A6A48FD" w14:textId="77777777" w:rsidR="0024771B" w:rsidRDefault="0024771B" w:rsidP="00BA3780">
            <w:pPr>
              <w:pStyle w:val="TableParagraph"/>
              <w:spacing w:before="206"/>
              <w:ind w:left="148" w:right="137"/>
              <w:rPr>
                <w:sz w:val="24"/>
              </w:rPr>
            </w:pPr>
            <w:r>
              <w:rPr>
                <w:sz w:val="24"/>
              </w:rPr>
              <w:t>2,9048</w:t>
            </w:r>
          </w:p>
        </w:tc>
        <w:tc>
          <w:tcPr>
            <w:tcW w:w="1073" w:type="dxa"/>
          </w:tcPr>
          <w:p w14:paraId="0A7EF964" w14:textId="77777777" w:rsidR="0024771B" w:rsidRDefault="0024771B" w:rsidP="00BA3780">
            <w:pPr>
              <w:pStyle w:val="TableParagraph"/>
              <w:spacing w:before="206"/>
              <w:ind w:left="148" w:right="140"/>
              <w:rPr>
                <w:sz w:val="24"/>
              </w:rPr>
            </w:pPr>
            <w:r>
              <w:rPr>
                <w:sz w:val="24"/>
              </w:rPr>
              <w:t>,35678</w:t>
            </w:r>
          </w:p>
        </w:tc>
        <w:tc>
          <w:tcPr>
            <w:tcW w:w="624" w:type="dxa"/>
            <w:vMerge/>
            <w:tcBorders>
              <w:top w:val="nil"/>
            </w:tcBorders>
          </w:tcPr>
          <w:p w14:paraId="44321EE2" w14:textId="77777777" w:rsidR="0024771B" w:rsidRDefault="0024771B" w:rsidP="00BA3780">
            <w:pPr>
              <w:rPr>
                <w:sz w:val="2"/>
                <w:szCs w:val="2"/>
              </w:rPr>
            </w:pPr>
          </w:p>
        </w:tc>
        <w:tc>
          <w:tcPr>
            <w:tcW w:w="866" w:type="dxa"/>
            <w:vMerge/>
            <w:tcBorders>
              <w:top w:val="nil"/>
            </w:tcBorders>
          </w:tcPr>
          <w:p w14:paraId="51D7AEB9" w14:textId="77777777" w:rsidR="0024771B" w:rsidRDefault="0024771B" w:rsidP="00BA3780">
            <w:pPr>
              <w:rPr>
                <w:sz w:val="2"/>
                <w:szCs w:val="2"/>
              </w:rPr>
            </w:pPr>
          </w:p>
        </w:tc>
        <w:tc>
          <w:tcPr>
            <w:tcW w:w="1017" w:type="dxa"/>
            <w:vMerge/>
            <w:tcBorders>
              <w:top w:val="nil"/>
            </w:tcBorders>
          </w:tcPr>
          <w:p w14:paraId="5A56DB41" w14:textId="77777777" w:rsidR="0024771B" w:rsidRDefault="0024771B" w:rsidP="00BA3780">
            <w:pPr>
              <w:rPr>
                <w:sz w:val="2"/>
                <w:szCs w:val="2"/>
              </w:rPr>
            </w:pPr>
          </w:p>
        </w:tc>
      </w:tr>
      <w:tr w:rsidR="0024771B" w14:paraId="4B0CD620" w14:textId="77777777" w:rsidTr="00BA3780">
        <w:trPr>
          <w:trHeight w:val="827"/>
        </w:trPr>
        <w:tc>
          <w:tcPr>
            <w:tcW w:w="1260" w:type="dxa"/>
            <w:vMerge w:val="restart"/>
          </w:tcPr>
          <w:p w14:paraId="3F30C6BA" w14:textId="77777777" w:rsidR="0024771B" w:rsidRDefault="0024771B" w:rsidP="00BA3780">
            <w:pPr>
              <w:pStyle w:val="TableParagraph"/>
              <w:spacing w:before="209" w:line="360" w:lineRule="auto"/>
              <w:ind w:left="163" w:hanging="140"/>
              <w:jc w:val="left"/>
              <w:rPr>
                <w:b/>
                <w:sz w:val="24"/>
              </w:rPr>
            </w:pPr>
            <w:r>
              <w:rPr>
                <w:b/>
                <w:w w:val="90"/>
                <w:sz w:val="24"/>
              </w:rPr>
              <w:t xml:space="preserve">Innovation </w:t>
            </w:r>
            <w:r>
              <w:rPr>
                <w:b/>
                <w:sz w:val="24"/>
              </w:rPr>
              <w:t>strategy</w:t>
            </w:r>
          </w:p>
        </w:tc>
        <w:tc>
          <w:tcPr>
            <w:tcW w:w="1363" w:type="dxa"/>
          </w:tcPr>
          <w:p w14:paraId="4D44AA1B" w14:textId="77777777" w:rsidR="0024771B" w:rsidRDefault="0024771B" w:rsidP="00BA3780">
            <w:pPr>
              <w:pStyle w:val="TableParagraph"/>
              <w:spacing w:line="274" w:lineRule="exact"/>
              <w:ind w:left="57" w:right="50"/>
              <w:rPr>
                <w:sz w:val="24"/>
              </w:rPr>
            </w:pPr>
            <w:r>
              <w:rPr>
                <w:sz w:val="24"/>
              </w:rPr>
              <w:t>Undergrad</w:t>
            </w:r>
          </w:p>
          <w:p w14:paraId="5E3EB429" w14:textId="77777777" w:rsidR="0024771B" w:rsidRDefault="0024771B" w:rsidP="00BA3780">
            <w:pPr>
              <w:pStyle w:val="TableParagraph"/>
              <w:spacing w:before="137"/>
              <w:ind w:left="58" w:right="50"/>
              <w:rPr>
                <w:sz w:val="24"/>
              </w:rPr>
            </w:pPr>
            <w:r>
              <w:rPr>
                <w:sz w:val="24"/>
              </w:rPr>
              <w:t>uate</w:t>
            </w:r>
          </w:p>
        </w:tc>
        <w:tc>
          <w:tcPr>
            <w:tcW w:w="965" w:type="dxa"/>
          </w:tcPr>
          <w:p w14:paraId="26926762" w14:textId="77777777" w:rsidR="0024771B" w:rsidRDefault="0024771B" w:rsidP="00BA3780">
            <w:pPr>
              <w:pStyle w:val="TableParagraph"/>
              <w:spacing w:before="204"/>
              <w:ind w:left="283"/>
              <w:jc w:val="left"/>
              <w:rPr>
                <w:sz w:val="24"/>
              </w:rPr>
            </w:pPr>
            <w:r>
              <w:rPr>
                <w:sz w:val="24"/>
              </w:rPr>
              <w:t>108</w:t>
            </w:r>
          </w:p>
        </w:tc>
        <w:tc>
          <w:tcPr>
            <w:tcW w:w="1071" w:type="dxa"/>
          </w:tcPr>
          <w:p w14:paraId="5994CFF3" w14:textId="77777777" w:rsidR="0024771B" w:rsidRDefault="0024771B" w:rsidP="00BA3780">
            <w:pPr>
              <w:pStyle w:val="TableParagraph"/>
              <w:spacing w:before="204"/>
              <w:ind w:left="148" w:right="137"/>
              <w:rPr>
                <w:sz w:val="24"/>
              </w:rPr>
            </w:pPr>
            <w:r>
              <w:rPr>
                <w:sz w:val="24"/>
              </w:rPr>
              <w:t>3,2898</w:t>
            </w:r>
          </w:p>
        </w:tc>
        <w:tc>
          <w:tcPr>
            <w:tcW w:w="1073" w:type="dxa"/>
          </w:tcPr>
          <w:p w14:paraId="3CFA83B4" w14:textId="77777777" w:rsidR="0024771B" w:rsidRDefault="0024771B" w:rsidP="00BA3780">
            <w:pPr>
              <w:pStyle w:val="TableParagraph"/>
              <w:spacing w:before="204"/>
              <w:ind w:left="148" w:right="140"/>
              <w:rPr>
                <w:sz w:val="24"/>
              </w:rPr>
            </w:pPr>
            <w:r>
              <w:rPr>
                <w:sz w:val="24"/>
              </w:rPr>
              <w:t>,52453</w:t>
            </w:r>
          </w:p>
        </w:tc>
        <w:tc>
          <w:tcPr>
            <w:tcW w:w="624" w:type="dxa"/>
            <w:vMerge/>
            <w:tcBorders>
              <w:top w:val="nil"/>
            </w:tcBorders>
          </w:tcPr>
          <w:p w14:paraId="719B75D7" w14:textId="77777777" w:rsidR="0024771B" w:rsidRDefault="0024771B" w:rsidP="00BA3780">
            <w:pPr>
              <w:rPr>
                <w:sz w:val="2"/>
                <w:szCs w:val="2"/>
              </w:rPr>
            </w:pPr>
          </w:p>
        </w:tc>
        <w:tc>
          <w:tcPr>
            <w:tcW w:w="866" w:type="dxa"/>
            <w:vMerge w:val="restart"/>
          </w:tcPr>
          <w:p w14:paraId="7404B70F" w14:textId="77777777" w:rsidR="0024771B" w:rsidRDefault="0024771B" w:rsidP="00BA3780">
            <w:pPr>
              <w:pStyle w:val="TableParagraph"/>
              <w:spacing w:before="209"/>
              <w:ind w:left="131"/>
              <w:jc w:val="left"/>
              <w:rPr>
                <w:sz w:val="24"/>
              </w:rPr>
            </w:pPr>
            <w:r>
              <w:rPr>
                <w:sz w:val="24"/>
              </w:rPr>
              <w:t>1,967</w:t>
            </w:r>
          </w:p>
        </w:tc>
        <w:tc>
          <w:tcPr>
            <w:tcW w:w="1017" w:type="dxa"/>
            <w:vMerge w:val="restart"/>
          </w:tcPr>
          <w:p w14:paraId="73EFA153" w14:textId="77777777" w:rsidR="0024771B" w:rsidRDefault="0024771B" w:rsidP="00BA3780">
            <w:pPr>
              <w:pStyle w:val="TableParagraph"/>
              <w:spacing w:before="209"/>
              <w:ind w:left="273"/>
              <w:jc w:val="left"/>
              <w:rPr>
                <w:sz w:val="24"/>
              </w:rPr>
            </w:pPr>
            <w:r>
              <w:rPr>
                <w:sz w:val="24"/>
              </w:rPr>
              <w:t>,051</w:t>
            </w:r>
          </w:p>
        </w:tc>
      </w:tr>
      <w:tr w:rsidR="0024771B" w14:paraId="2A04DCBC" w14:textId="77777777" w:rsidTr="00BA3780">
        <w:trPr>
          <w:trHeight w:val="414"/>
        </w:trPr>
        <w:tc>
          <w:tcPr>
            <w:tcW w:w="1260" w:type="dxa"/>
            <w:vMerge/>
            <w:tcBorders>
              <w:top w:val="nil"/>
            </w:tcBorders>
          </w:tcPr>
          <w:p w14:paraId="467F75E5" w14:textId="77777777" w:rsidR="0024771B" w:rsidRDefault="0024771B" w:rsidP="00BA3780">
            <w:pPr>
              <w:rPr>
                <w:sz w:val="2"/>
                <w:szCs w:val="2"/>
              </w:rPr>
            </w:pPr>
          </w:p>
        </w:tc>
        <w:tc>
          <w:tcPr>
            <w:tcW w:w="1363" w:type="dxa"/>
          </w:tcPr>
          <w:p w14:paraId="22DABE17" w14:textId="77777777" w:rsidR="0024771B" w:rsidRDefault="0024771B" w:rsidP="00BA3780">
            <w:pPr>
              <w:pStyle w:val="TableParagraph"/>
              <w:spacing w:line="274" w:lineRule="exact"/>
              <w:ind w:left="61" w:right="49"/>
              <w:rPr>
                <w:sz w:val="24"/>
              </w:rPr>
            </w:pPr>
            <w:r>
              <w:rPr>
                <w:sz w:val="24"/>
              </w:rPr>
              <w:t>Postgradu</w:t>
            </w:r>
          </w:p>
        </w:tc>
        <w:tc>
          <w:tcPr>
            <w:tcW w:w="965" w:type="dxa"/>
          </w:tcPr>
          <w:p w14:paraId="3CBB4169" w14:textId="77777777" w:rsidR="0024771B" w:rsidRDefault="0024771B" w:rsidP="00BA3780">
            <w:pPr>
              <w:pStyle w:val="TableParagraph"/>
              <w:spacing w:line="274" w:lineRule="exact"/>
              <w:ind w:left="350"/>
              <w:jc w:val="left"/>
              <w:rPr>
                <w:sz w:val="24"/>
              </w:rPr>
            </w:pPr>
            <w:r>
              <w:rPr>
                <w:sz w:val="24"/>
              </w:rPr>
              <w:t>42</w:t>
            </w:r>
          </w:p>
        </w:tc>
        <w:tc>
          <w:tcPr>
            <w:tcW w:w="1071" w:type="dxa"/>
          </w:tcPr>
          <w:p w14:paraId="76C936CD" w14:textId="77777777" w:rsidR="0024771B" w:rsidRDefault="0024771B" w:rsidP="00BA3780">
            <w:pPr>
              <w:pStyle w:val="TableParagraph"/>
              <w:spacing w:line="274" w:lineRule="exact"/>
              <w:ind w:left="148" w:right="137"/>
              <w:rPr>
                <w:sz w:val="24"/>
              </w:rPr>
            </w:pPr>
            <w:r>
              <w:rPr>
                <w:sz w:val="24"/>
              </w:rPr>
              <w:t>3,1071</w:t>
            </w:r>
          </w:p>
        </w:tc>
        <w:tc>
          <w:tcPr>
            <w:tcW w:w="1073" w:type="dxa"/>
          </w:tcPr>
          <w:p w14:paraId="204858A0" w14:textId="77777777" w:rsidR="0024771B" w:rsidRDefault="0024771B" w:rsidP="00BA3780">
            <w:pPr>
              <w:pStyle w:val="TableParagraph"/>
              <w:spacing w:line="274" w:lineRule="exact"/>
              <w:ind w:left="148" w:right="140"/>
              <w:rPr>
                <w:sz w:val="24"/>
              </w:rPr>
            </w:pPr>
            <w:r>
              <w:rPr>
                <w:sz w:val="24"/>
              </w:rPr>
              <w:t>,47287</w:t>
            </w:r>
          </w:p>
        </w:tc>
        <w:tc>
          <w:tcPr>
            <w:tcW w:w="624" w:type="dxa"/>
            <w:vMerge/>
            <w:tcBorders>
              <w:top w:val="nil"/>
            </w:tcBorders>
          </w:tcPr>
          <w:p w14:paraId="127CB93C" w14:textId="77777777" w:rsidR="0024771B" w:rsidRDefault="0024771B" w:rsidP="00BA3780">
            <w:pPr>
              <w:rPr>
                <w:sz w:val="2"/>
                <w:szCs w:val="2"/>
              </w:rPr>
            </w:pPr>
          </w:p>
        </w:tc>
        <w:tc>
          <w:tcPr>
            <w:tcW w:w="866" w:type="dxa"/>
            <w:vMerge/>
            <w:tcBorders>
              <w:top w:val="nil"/>
            </w:tcBorders>
          </w:tcPr>
          <w:p w14:paraId="55DAF4BC" w14:textId="77777777" w:rsidR="0024771B" w:rsidRDefault="0024771B" w:rsidP="00BA3780">
            <w:pPr>
              <w:rPr>
                <w:sz w:val="2"/>
                <w:szCs w:val="2"/>
              </w:rPr>
            </w:pPr>
          </w:p>
        </w:tc>
        <w:tc>
          <w:tcPr>
            <w:tcW w:w="1017" w:type="dxa"/>
            <w:vMerge/>
            <w:tcBorders>
              <w:top w:val="nil"/>
            </w:tcBorders>
          </w:tcPr>
          <w:p w14:paraId="4BEBA424" w14:textId="77777777" w:rsidR="0024771B" w:rsidRDefault="0024771B" w:rsidP="00BA3780">
            <w:pPr>
              <w:rPr>
                <w:sz w:val="2"/>
                <w:szCs w:val="2"/>
              </w:rPr>
            </w:pPr>
          </w:p>
        </w:tc>
      </w:tr>
    </w:tbl>
    <w:p w14:paraId="1794E21B" w14:textId="77777777" w:rsidR="0024771B" w:rsidRDefault="0024771B" w:rsidP="0024771B">
      <w:pPr>
        <w:rPr>
          <w:sz w:val="2"/>
          <w:szCs w:val="2"/>
        </w:rPr>
        <w:sectPr w:rsidR="0024771B">
          <w:pgSz w:w="11910" w:h="16840"/>
          <w:pgMar w:top="1580" w:right="1020" w:bottom="840" w:left="1300" w:header="0" w:footer="656" w:gutter="0"/>
          <w:cols w:space="708"/>
        </w:sectPr>
      </w:pPr>
    </w:p>
    <w:p w14:paraId="45B2D610" w14:textId="77777777" w:rsidR="0024771B" w:rsidRDefault="0024771B" w:rsidP="0024771B">
      <w:pPr>
        <w:pStyle w:val="GvdeMetni"/>
        <w:rPr>
          <w:rFonts w:ascii="Arial"/>
          <w:sz w:val="20"/>
        </w:rPr>
      </w:pPr>
    </w:p>
    <w:p w14:paraId="78CAFCC0" w14:textId="77777777" w:rsidR="0024771B" w:rsidRDefault="0024771B" w:rsidP="0024771B">
      <w:pPr>
        <w:pStyle w:val="GvdeMetni"/>
        <w:spacing w:before="10"/>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363"/>
        <w:gridCol w:w="965"/>
        <w:gridCol w:w="1071"/>
        <w:gridCol w:w="1073"/>
        <w:gridCol w:w="624"/>
        <w:gridCol w:w="866"/>
        <w:gridCol w:w="1017"/>
      </w:tblGrid>
      <w:tr w:rsidR="0024771B" w14:paraId="6A161B5C" w14:textId="77777777" w:rsidTr="00BA3780">
        <w:trPr>
          <w:trHeight w:val="414"/>
        </w:trPr>
        <w:tc>
          <w:tcPr>
            <w:tcW w:w="1260" w:type="dxa"/>
          </w:tcPr>
          <w:p w14:paraId="1E4F42E5" w14:textId="77777777" w:rsidR="0024771B" w:rsidRDefault="0024771B" w:rsidP="00BA3780">
            <w:pPr>
              <w:pStyle w:val="TableParagraph"/>
              <w:jc w:val="left"/>
              <w:rPr>
                <w:rFonts w:ascii="Times New Roman"/>
              </w:rPr>
            </w:pPr>
          </w:p>
        </w:tc>
        <w:tc>
          <w:tcPr>
            <w:tcW w:w="1363" w:type="dxa"/>
          </w:tcPr>
          <w:p w14:paraId="61C60975" w14:textId="77777777" w:rsidR="0024771B" w:rsidRDefault="0024771B" w:rsidP="00BA3780">
            <w:pPr>
              <w:pStyle w:val="TableParagraph"/>
              <w:spacing w:before="6"/>
              <w:ind w:left="59" w:right="50"/>
              <w:rPr>
                <w:sz w:val="24"/>
              </w:rPr>
            </w:pPr>
            <w:r>
              <w:rPr>
                <w:sz w:val="24"/>
              </w:rPr>
              <w:t>ate</w:t>
            </w:r>
          </w:p>
        </w:tc>
        <w:tc>
          <w:tcPr>
            <w:tcW w:w="965" w:type="dxa"/>
          </w:tcPr>
          <w:p w14:paraId="0565A52D" w14:textId="77777777" w:rsidR="0024771B" w:rsidRDefault="0024771B" w:rsidP="00BA3780">
            <w:pPr>
              <w:pStyle w:val="TableParagraph"/>
              <w:jc w:val="left"/>
              <w:rPr>
                <w:rFonts w:ascii="Times New Roman"/>
              </w:rPr>
            </w:pPr>
          </w:p>
        </w:tc>
        <w:tc>
          <w:tcPr>
            <w:tcW w:w="1071" w:type="dxa"/>
          </w:tcPr>
          <w:p w14:paraId="277E5065" w14:textId="77777777" w:rsidR="0024771B" w:rsidRDefault="0024771B" w:rsidP="00BA3780">
            <w:pPr>
              <w:pStyle w:val="TableParagraph"/>
              <w:jc w:val="left"/>
              <w:rPr>
                <w:rFonts w:ascii="Times New Roman"/>
              </w:rPr>
            </w:pPr>
          </w:p>
        </w:tc>
        <w:tc>
          <w:tcPr>
            <w:tcW w:w="1073" w:type="dxa"/>
          </w:tcPr>
          <w:p w14:paraId="33DEEA24" w14:textId="77777777" w:rsidR="0024771B" w:rsidRDefault="0024771B" w:rsidP="00BA3780">
            <w:pPr>
              <w:pStyle w:val="TableParagraph"/>
              <w:jc w:val="left"/>
              <w:rPr>
                <w:rFonts w:ascii="Times New Roman"/>
              </w:rPr>
            </w:pPr>
          </w:p>
        </w:tc>
        <w:tc>
          <w:tcPr>
            <w:tcW w:w="624" w:type="dxa"/>
            <w:vMerge w:val="restart"/>
          </w:tcPr>
          <w:p w14:paraId="09C92A71" w14:textId="77777777" w:rsidR="0024771B" w:rsidRDefault="0024771B" w:rsidP="00BA3780">
            <w:pPr>
              <w:pStyle w:val="TableParagraph"/>
              <w:jc w:val="left"/>
              <w:rPr>
                <w:rFonts w:ascii="Times New Roman"/>
              </w:rPr>
            </w:pPr>
          </w:p>
        </w:tc>
        <w:tc>
          <w:tcPr>
            <w:tcW w:w="866" w:type="dxa"/>
          </w:tcPr>
          <w:p w14:paraId="056DEFD8" w14:textId="77777777" w:rsidR="0024771B" w:rsidRDefault="0024771B" w:rsidP="00BA3780">
            <w:pPr>
              <w:pStyle w:val="TableParagraph"/>
              <w:jc w:val="left"/>
              <w:rPr>
                <w:rFonts w:ascii="Times New Roman"/>
              </w:rPr>
            </w:pPr>
          </w:p>
        </w:tc>
        <w:tc>
          <w:tcPr>
            <w:tcW w:w="1017" w:type="dxa"/>
          </w:tcPr>
          <w:p w14:paraId="6596ED2F" w14:textId="77777777" w:rsidR="0024771B" w:rsidRDefault="0024771B" w:rsidP="00BA3780">
            <w:pPr>
              <w:pStyle w:val="TableParagraph"/>
              <w:jc w:val="left"/>
              <w:rPr>
                <w:rFonts w:ascii="Times New Roman"/>
              </w:rPr>
            </w:pPr>
          </w:p>
        </w:tc>
      </w:tr>
      <w:tr w:rsidR="0024771B" w14:paraId="2DD6AD40" w14:textId="77777777" w:rsidTr="00BA3780">
        <w:trPr>
          <w:trHeight w:val="827"/>
        </w:trPr>
        <w:tc>
          <w:tcPr>
            <w:tcW w:w="1260" w:type="dxa"/>
            <w:vMerge w:val="restart"/>
          </w:tcPr>
          <w:p w14:paraId="6D2478DA" w14:textId="77777777" w:rsidR="0024771B" w:rsidRDefault="0024771B" w:rsidP="00BA3780">
            <w:pPr>
              <w:pStyle w:val="TableParagraph"/>
              <w:spacing w:before="6" w:line="360" w:lineRule="auto"/>
              <w:ind w:left="47" w:right="46"/>
              <w:rPr>
                <w:b/>
                <w:sz w:val="24"/>
              </w:rPr>
            </w:pPr>
            <w:r>
              <w:rPr>
                <w:b/>
                <w:spacing w:val="6"/>
                <w:w w:val="90"/>
                <w:sz w:val="24"/>
              </w:rPr>
              <w:t xml:space="preserve">Organizati </w:t>
            </w:r>
            <w:r>
              <w:rPr>
                <w:b/>
                <w:spacing w:val="6"/>
                <w:sz w:val="24"/>
              </w:rPr>
              <w:t>onal</w:t>
            </w:r>
          </w:p>
          <w:p w14:paraId="2B3D3AA2" w14:textId="77777777" w:rsidR="0024771B" w:rsidRDefault="0024771B" w:rsidP="00BA3780">
            <w:pPr>
              <w:pStyle w:val="TableParagraph"/>
              <w:spacing w:line="360" w:lineRule="auto"/>
              <w:ind w:left="47" w:right="39"/>
              <w:rPr>
                <w:b/>
                <w:sz w:val="24"/>
              </w:rPr>
            </w:pPr>
            <w:r>
              <w:rPr>
                <w:b/>
                <w:spacing w:val="8"/>
                <w:w w:val="90"/>
                <w:sz w:val="24"/>
              </w:rPr>
              <w:t xml:space="preserve">Culture </w:t>
            </w:r>
            <w:r>
              <w:rPr>
                <w:b/>
                <w:spacing w:val="8"/>
                <w:sz w:val="24"/>
              </w:rPr>
              <w:t>and</w:t>
            </w:r>
          </w:p>
          <w:p w14:paraId="66FF2101" w14:textId="77777777" w:rsidR="0024771B" w:rsidRDefault="0024771B" w:rsidP="00BA3780">
            <w:pPr>
              <w:pStyle w:val="TableParagraph"/>
              <w:ind w:left="47" w:right="36"/>
              <w:rPr>
                <w:b/>
                <w:sz w:val="24"/>
              </w:rPr>
            </w:pPr>
            <w:r>
              <w:rPr>
                <w:b/>
                <w:w w:val="95"/>
                <w:sz w:val="24"/>
              </w:rPr>
              <w:t>structure</w:t>
            </w:r>
          </w:p>
        </w:tc>
        <w:tc>
          <w:tcPr>
            <w:tcW w:w="1363" w:type="dxa"/>
          </w:tcPr>
          <w:p w14:paraId="64A2207E" w14:textId="77777777" w:rsidR="0024771B" w:rsidRDefault="0024771B" w:rsidP="00BA3780">
            <w:pPr>
              <w:pStyle w:val="TableParagraph"/>
              <w:spacing w:before="6"/>
              <w:ind w:left="57" w:right="50"/>
              <w:rPr>
                <w:sz w:val="24"/>
              </w:rPr>
            </w:pPr>
            <w:r>
              <w:rPr>
                <w:sz w:val="24"/>
              </w:rPr>
              <w:t>Undergrad</w:t>
            </w:r>
          </w:p>
          <w:p w14:paraId="3AC568A7" w14:textId="77777777" w:rsidR="0024771B" w:rsidRDefault="0024771B" w:rsidP="00BA3780">
            <w:pPr>
              <w:pStyle w:val="TableParagraph"/>
              <w:spacing w:before="137"/>
              <w:ind w:left="58" w:right="50"/>
              <w:rPr>
                <w:sz w:val="24"/>
              </w:rPr>
            </w:pPr>
            <w:r>
              <w:rPr>
                <w:sz w:val="24"/>
              </w:rPr>
              <w:t>uate</w:t>
            </w:r>
          </w:p>
        </w:tc>
        <w:tc>
          <w:tcPr>
            <w:tcW w:w="965" w:type="dxa"/>
          </w:tcPr>
          <w:p w14:paraId="424C9134" w14:textId="77777777" w:rsidR="0024771B" w:rsidRDefault="0024771B" w:rsidP="00BA3780">
            <w:pPr>
              <w:pStyle w:val="TableParagraph"/>
              <w:spacing w:before="212"/>
              <w:ind w:left="283"/>
              <w:jc w:val="left"/>
              <w:rPr>
                <w:sz w:val="24"/>
              </w:rPr>
            </w:pPr>
            <w:r>
              <w:rPr>
                <w:sz w:val="24"/>
              </w:rPr>
              <w:t>108</w:t>
            </w:r>
          </w:p>
        </w:tc>
        <w:tc>
          <w:tcPr>
            <w:tcW w:w="1071" w:type="dxa"/>
          </w:tcPr>
          <w:p w14:paraId="0E6B5D1F" w14:textId="77777777" w:rsidR="0024771B" w:rsidRDefault="0024771B" w:rsidP="00BA3780">
            <w:pPr>
              <w:pStyle w:val="TableParagraph"/>
              <w:spacing w:before="212"/>
              <w:ind w:left="148" w:right="137"/>
              <w:rPr>
                <w:sz w:val="24"/>
              </w:rPr>
            </w:pPr>
            <w:r>
              <w:rPr>
                <w:sz w:val="24"/>
              </w:rPr>
              <w:t>3,2370</w:t>
            </w:r>
          </w:p>
        </w:tc>
        <w:tc>
          <w:tcPr>
            <w:tcW w:w="1073" w:type="dxa"/>
          </w:tcPr>
          <w:p w14:paraId="47E030F3" w14:textId="77777777" w:rsidR="0024771B" w:rsidRDefault="0024771B" w:rsidP="00BA3780">
            <w:pPr>
              <w:pStyle w:val="TableParagraph"/>
              <w:spacing w:before="212"/>
              <w:ind w:left="148" w:right="140"/>
              <w:rPr>
                <w:sz w:val="24"/>
              </w:rPr>
            </w:pPr>
            <w:r>
              <w:rPr>
                <w:sz w:val="24"/>
              </w:rPr>
              <w:t>,45991</w:t>
            </w:r>
          </w:p>
        </w:tc>
        <w:tc>
          <w:tcPr>
            <w:tcW w:w="624" w:type="dxa"/>
            <w:vMerge/>
            <w:tcBorders>
              <w:top w:val="nil"/>
            </w:tcBorders>
          </w:tcPr>
          <w:p w14:paraId="7EC2A713" w14:textId="77777777" w:rsidR="0024771B" w:rsidRDefault="0024771B" w:rsidP="00BA3780">
            <w:pPr>
              <w:rPr>
                <w:sz w:val="2"/>
                <w:szCs w:val="2"/>
              </w:rPr>
            </w:pPr>
          </w:p>
        </w:tc>
        <w:tc>
          <w:tcPr>
            <w:tcW w:w="866" w:type="dxa"/>
            <w:vMerge w:val="restart"/>
          </w:tcPr>
          <w:p w14:paraId="0C908B14" w14:textId="77777777" w:rsidR="0024771B" w:rsidRDefault="0024771B" w:rsidP="00BA3780">
            <w:pPr>
              <w:pStyle w:val="TableParagraph"/>
              <w:jc w:val="left"/>
              <w:rPr>
                <w:sz w:val="26"/>
              </w:rPr>
            </w:pPr>
          </w:p>
          <w:p w14:paraId="20342575" w14:textId="77777777" w:rsidR="0024771B" w:rsidRDefault="0024771B" w:rsidP="00BA3780">
            <w:pPr>
              <w:pStyle w:val="TableParagraph"/>
              <w:spacing w:before="6"/>
              <w:jc w:val="left"/>
              <w:rPr>
                <w:sz w:val="28"/>
              </w:rPr>
            </w:pPr>
          </w:p>
          <w:p w14:paraId="0B8DACE9" w14:textId="77777777" w:rsidR="0024771B" w:rsidRDefault="0024771B" w:rsidP="00BA3780">
            <w:pPr>
              <w:pStyle w:val="TableParagraph"/>
              <w:ind w:left="198"/>
              <w:jc w:val="left"/>
              <w:rPr>
                <w:sz w:val="24"/>
              </w:rPr>
            </w:pPr>
            <w:r>
              <w:rPr>
                <w:sz w:val="24"/>
              </w:rPr>
              <w:t>,783</w:t>
            </w:r>
          </w:p>
        </w:tc>
        <w:tc>
          <w:tcPr>
            <w:tcW w:w="1017" w:type="dxa"/>
            <w:vMerge w:val="restart"/>
          </w:tcPr>
          <w:p w14:paraId="552F0AFC" w14:textId="77777777" w:rsidR="0024771B" w:rsidRDefault="0024771B" w:rsidP="00BA3780">
            <w:pPr>
              <w:pStyle w:val="TableParagraph"/>
              <w:jc w:val="left"/>
              <w:rPr>
                <w:sz w:val="26"/>
              </w:rPr>
            </w:pPr>
          </w:p>
          <w:p w14:paraId="08C54310" w14:textId="77777777" w:rsidR="0024771B" w:rsidRDefault="0024771B" w:rsidP="00BA3780">
            <w:pPr>
              <w:pStyle w:val="TableParagraph"/>
              <w:spacing w:before="6"/>
              <w:jc w:val="left"/>
              <w:rPr>
                <w:sz w:val="28"/>
              </w:rPr>
            </w:pPr>
          </w:p>
          <w:p w14:paraId="12AA644E" w14:textId="77777777" w:rsidR="0024771B" w:rsidRDefault="0024771B" w:rsidP="00BA3780">
            <w:pPr>
              <w:pStyle w:val="TableParagraph"/>
              <w:ind w:left="273"/>
              <w:jc w:val="left"/>
              <w:rPr>
                <w:sz w:val="24"/>
              </w:rPr>
            </w:pPr>
            <w:r>
              <w:rPr>
                <w:sz w:val="24"/>
              </w:rPr>
              <w:t>,435</w:t>
            </w:r>
          </w:p>
        </w:tc>
      </w:tr>
      <w:tr w:rsidR="0024771B" w14:paraId="730941C9" w14:textId="77777777" w:rsidTr="00BA3780">
        <w:trPr>
          <w:trHeight w:val="1230"/>
        </w:trPr>
        <w:tc>
          <w:tcPr>
            <w:tcW w:w="1260" w:type="dxa"/>
            <w:vMerge/>
            <w:tcBorders>
              <w:top w:val="nil"/>
            </w:tcBorders>
          </w:tcPr>
          <w:p w14:paraId="1FC12A79" w14:textId="77777777" w:rsidR="0024771B" w:rsidRDefault="0024771B" w:rsidP="00BA3780">
            <w:pPr>
              <w:rPr>
                <w:sz w:val="2"/>
                <w:szCs w:val="2"/>
              </w:rPr>
            </w:pPr>
          </w:p>
        </w:tc>
        <w:tc>
          <w:tcPr>
            <w:tcW w:w="1363" w:type="dxa"/>
          </w:tcPr>
          <w:p w14:paraId="50871C9A" w14:textId="77777777" w:rsidR="0024771B" w:rsidRDefault="0024771B" w:rsidP="00BA3780">
            <w:pPr>
              <w:pStyle w:val="TableParagraph"/>
              <w:spacing w:before="6" w:line="360" w:lineRule="auto"/>
              <w:ind w:left="580" w:right="52" w:hanging="500"/>
              <w:jc w:val="left"/>
              <w:rPr>
                <w:sz w:val="24"/>
              </w:rPr>
            </w:pPr>
            <w:r>
              <w:rPr>
                <w:sz w:val="24"/>
              </w:rPr>
              <w:t>postgradua te</w:t>
            </w:r>
          </w:p>
        </w:tc>
        <w:tc>
          <w:tcPr>
            <w:tcW w:w="965" w:type="dxa"/>
          </w:tcPr>
          <w:p w14:paraId="6A612612" w14:textId="77777777" w:rsidR="0024771B" w:rsidRDefault="0024771B" w:rsidP="00BA3780">
            <w:pPr>
              <w:pStyle w:val="TableParagraph"/>
              <w:jc w:val="left"/>
              <w:rPr>
                <w:sz w:val="36"/>
              </w:rPr>
            </w:pPr>
          </w:p>
          <w:p w14:paraId="2BFE707C" w14:textId="77777777" w:rsidR="0024771B" w:rsidRDefault="0024771B" w:rsidP="00BA3780">
            <w:pPr>
              <w:pStyle w:val="TableParagraph"/>
              <w:ind w:left="350"/>
              <w:jc w:val="left"/>
              <w:rPr>
                <w:sz w:val="24"/>
              </w:rPr>
            </w:pPr>
            <w:r>
              <w:rPr>
                <w:sz w:val="24"/>
              </w:rPr>
              <w:t>42</w:t>
            </w:r>
          </w:p>
        </w:tc>
        <w:tc>
          <w:tcPr>
            <w:tcW w:w="1071" w:type="dxa"/>
          </w:tcPr>
          <w:p w14:paraId="5B2E06C2" w14:textId="77777777" w:rsidR="0024771B" w:rsidRDefault="0024771B" w:rsidP="00BA3780">
            <w:pPr>
              <w:pStyle w:val="TableParagraph"/>
              <w:jc w:val="left"/>
              <w:rPr>
                <w:sz w:val="36"/>
              </w:rPr>
            </w:pPr>
          </w:p>
          <w:p w14:paraId="0FC625C8" w14:textId="77777777" w:rsidR="0024771B" w:rsidRDefault="0024771B" w:rsidP="00BA3780">
            <w:pPr>
              <w:pStyle w:val="TableParagraph"/>
              <w:ind w:left="148" w:right="137"/>
              <w:rPr>
                <w:sz w:val="24"/>
              </w:rPr>
            </w:pPr>
            <w:r>
              <w:rPr>
                <w:sz w:val="24"/>
              </w:rPr>
              <w:t>3,1667</w:t>
            </w:r>
          </w:p>
        </w:tc>
        <w:tc>
          <w:tcPr>
            <w:tcW w:w="1073" w:type="dxa"/>
          </w:tcPr>
          <w:p w14:paraId="3FA43350" w14:textId="77777777" w:rsidR="0024771B" w:rsidRDefault="0024771B" w:rsidP="00BA3780">
            <w:pPr>
              <w:pStyle w:val="TableParagraph"/>
              <w:jc w:val="left"/>
              <w:rPr>
                <w:sz w:val="36"/>
              </w:rPr>
            </w:pPr>
          </w:p>
          <w:p w14:paraId="19514CBF" w14:textId="77777777" w:rsidR="0024771B" w:rsidRDefault="0024771B" w:rsidP="00BA3780">
            <w:pPr>
              <w:pStyle w:val="TableParagraph"/>
              <w:ind w:left="148" w:right="140"/>
              <w:rPr>
                <w:sz w:val="24"/>
              </w:rPr>
            </w:pPr>
            <w:r>
              <w:rPr>
                <w:sz w:val="24"/>
              </w:rPr>
              <w:t>,57368</w:t>
            </w:r>
          </w:p>
        </w:tc>
        <w:tc>
          <w:tcPr>
            <w:tcW w:w="624" w:type="dxa"/>
            <w:vMerge/>
            <w:tcBorders>
              <w:top w:val="nil"/>
            </w:tcBorders>
          </w:tcPr>
          <w:p w14:paraId="5EF9F634" w14:textId="77777777" w:rsidR="0024771B" w:rsidRDefault="0024771B" w:rsidP="00BA3780">
            <w:pPr>
              <w:rPr>
                <w:sz w:val="2"/>
                <w:szCs w:val="2"/>
              </w:rPr>
            </w:pPr>
          </w:p>
        </w:tc>
        <w:tc>
          <w:tcPr>
            <w:tcW w:w="866" w:type="dxa"/>
            <w:vMerge/>
            <w:tcBorders>
              <w:top w:val="nil"/>
            </w:tcBorders>
          </w:tcPr>
          <w:p w14:paraId="36671949" w14:textId="77777777" w:rsidR="0024771B" w:rsidRDefault="0024771B" w:rsidP="00BA3780">
            <w:pPr>
              <w:rPr>
                <w:sz w:val="2"/>
                <w:szCs w:val="2"/>
              </w:rPr>
            </w:pPr>
          </w:p>
        </w:tc>
        <w:tc>
          <w:tcPr>
            <w:tcW w:w="1017" w:type="dxa"/>
            <w:vMerge/>
            <w:tcBorders>
              <w:top w:val="nil"/>
            </w:tcBorders>
          </w:tcPr>
          <w:p w14:paraId="2C41CAAE" w14:textId="77777777" w:rsidR="0024771B" w:rsidRDefault="0024771B" w:rsidP="00BA3780">
            <w:pPr>
              <w:rPr>
                <w:sz w:val="2"/>
                <w:szCs w:val="2"/>
              </w:rPr>
            </w:pPr>
          </w:p>
        </w:tc>
      </w:tr>
      <w:tr w:rsidR="0024771B" w14:paraId="302D5771" w14:textId="77777777" w:rsidTr="00BA3780">
        <w:trPr>
          <w:trHeight w:val="827"/>
        </w:trPr>
        <w:tc>
          <w:tcPr>
            <w:tcW w:w="1260" w:type="dxa"/>
            <w:vMerge w:val="restart"/>
          </w:tcPr>
          <w:p w14:paraId="452DAE49" w14:textId="77777777" w:rsidR="0024771B" w:rsidRDefault="0024771B" w:rsidP="00BA3780">
            <w:pPr>
              <w:pStyle w:val="TableParagraph"/>
              <w:spacing w:before="219" w:line="360" w:lineRule="auto"/>
              <w:ind w:left="69" w:right="68" w:hanging="3"/>
              <w:rPr>
                <w:b/>
                <w:sz w:val="24"/>
              </w:rPr>
            </w:pPr>
            <w:r>
              <w:rPr>
                <w:b/>
                <w:sz w:val="24"/>
              </w:rPr>
              <w:t xml:space="preserve">Project </w:t>
            </w:r>
            <w:r>
              <w:rPr>
                <w:b/>
                <w:w w:val="95"/>
                <w:sz w:val="24"/>
              </w:rPr>
              <w:t xml:space="preserve">managem </w:t>
            </w:r>
            <w:r>
              <w:rPr>
                <w:b/>
                <w:sz w:val="24"/>
              </w:rPr>
              <w:t>ent</w:t>
            </w:r>
          </w:p>
        </w:tc>
        <w:tc>
          <w:tcPr>
            <w:tcW w:w="1363" w:type="dxa"/>
          </w:tcPr>
          <w:p w14:paraId="04840083" w14:textId="77777777" w:rsidR="0024771B" w:rsidRDefault="0024771B" w:rsidP="00BA3780">
            <w:pPr>
              <w:pStyle w:val="TableParagraph"/>
              <w:spacing w:before="6"/>
              <w:ind w:left="57" w:right="50"/>
              <w:rPr>
                <w:sz w:val="24"/>
              </w:rPr>
            </w:pPr>
            <w:r>
              <w:rPr>
                <w:sz w:val="24"/>
              </w:rPr>
              <w:t>Undergrad</w:t>
            </w:r>
          </w:p>
          <w:p w14:paraId="57145AD5" w14:textId="77777777" w:rsidR="0024771B" w:rsidRDefault="0024771B" w:rsidP="00BA3780">
            <w:pPr>
              <w:pStyle w:val="TableParagraph"/>
              <w:spacing w:before="139"/>
              <w:ind w:left="58" w:right="50"/>
              <w:rPr>
                <w:sz w:val="24"/>
              </w:rPr>
            </w:pPr>
            <w:r>
              <w:rPr>
                <w:sz w:val="24"/>
              </w:rPr>
              <w:t>uate</w:t>
            </w:r>
          </w:p>
        </w:tc>
        <w:tc>
          <w:tcPr>
            <w:tcW w:w="965" w:type="dxa"/>
          </w:tcPr>
          <w:p w14:paraId="42ED94E4" w14:textId="77777777" w:rsidR="0024771B" w:rsidRDefault="0024771B" w:rsidP="00BA3780">
            <w:pPr>
              <w:pStyle w:val="TableParagraph"/>
              <w:spacing w:before="215"/>
              <w:ind w:left="283"/>
              <w:jc w:val="left"/>
              <w:rPr>
                <w:sz w:val="24"/>
              </w:rPr>
            </w:pPr>
            <w:r>
              <w:rPr>
                <w:sz w:val="24"/>
              </w:rPr>
              <w:t>108</w:t>
            </w:r>
          </w:p>
        </w:tc>
        <w:tc>
          <w:tcPr>
            <w:tcW w:w="1071" w:type="dxa"/>
          </w:tcPr>
          <w:p w14:paraId="2F75BDCE" w14:textId="77777777" w:rsidR="0024771B" w:rsidRDefault="0024771B" w:rsidP="00BA3780">
            <w:pPr>
              <w:pStyle w:val="TableParagraph"/>
              <w:spacing w:before="215"/>
              <w:ind w:left="148" w:right="137"/>
              <w:rPr>
                <w:sz w:val="24"/>
              </w:rPr>
            </w:pPr>
            <w:r>
              <w:rPr>
                <w:sz w:val="24"/>
              </w:rPr>
              <w:t>3,1167</w:t>
            </w:r>
          </w:p>
        </w:tc>
        <w:tc>
          <w:tcPr>
            <w:tcW w:w="1073" w:type="dxa"/>
          </w:tcPr>
          <w:p w14:paraId="52FF4C8B" w14:textId="77777777" w:rsidR="0024771B" w:rsidRDefault="0024771B" w:rsidP="00BA3780">
            <w:pPr>
              <w:pStyle w:val="TableParagraph"/>
              <w:spacing w:before="215"/>
              <w:ind w:left="148" w:right="140"/>
              <w:rPr>
                <w:sz w:val="24"/>
              </w:rPr>
            </w:pPr>
            <w:r>
              <w:rPr>
                <w:sz w:val="24"/>
              </w:rPr>
              <w:t>,38146</w:t>
            </w:r>
          </w:p>
        </w:tc>
        <w:tc>
          <w:tcPr>
            <w:tcW w:w="624" w:type="dxa"/>
            <w:vMerge/>
            <w:tcBorders>
              <w:top w:val="nil"/>
            </w:tcBorders>
          </w:tcPr>
          <w:p w14:paraId="27285FFE" w14:textId="77777777" w:rsidR="0024771B" w:rsidRDefault="0024771B" w:rsidP="00BA3780">
            <w:pPr>
              <w:rPr>
                <w:sz w:val="2"/>
                <w:szCs w:val="2"/>
              </w:rPr>
            </w:pPr>
          </w:p>
        </w:tc>
        <w:tc>
          <w:tcPr>
            <w:tcW w:w="866" w:type="dxa"/>
            <w:vMerge w:val="restart"/>
          </w:tcPr>
          <w:p w14:paraId="52F7518A" w14:textId="77777777" w:rsidR="0024771B" w:rsidRDefault="0024771B" w:rsidP="00BA3780">
            <w:pPr>
              <w:pStyle w:val="TableParagraph"/>
              <w:jc w:val="left"/>
              <w:rPr>
                <w:sz w:val="26"/>
              </w:rPr>
            </w:pPr>
          </w:p>
          <w:p w14:paraId="74FFF2CC" w14:textId="77777777" w:rsidR="0024771B" w:rsidRDefault="0024771B" w:rsidP="00BA3780">
            <w:pPr>
              <w:pStyle w:val="TableParagraph"/>
              <w:jc w:val="left"/>
              <w:rPr>
                <w:sz w:val="29"/>
              </w:rPr>
            </w:pPr>
          </w:p>
          <w:p w14:paraId="1A1269E2" w14:textId="77777777" w:rsidR="0024771B" w:rsidRDefault="0024771B" w:rsidP="00BA3780">
            <w:pPr>
              <w:pStyle w:val="TableParagraph"/>
              <w:ind w:left="131"/>
              <w:jc w:val="left"/>
              <w:rPr>
                <w:sz w:val="24"/>
              </w:rPr>
            </w:pPr>
            <w:r>
              <w:rPr>
                <w:sz w:val="24"/>
              </w:rPr>
              <w:t>1,597</w:t>
            </w:r>
          </w:p>
        </w:tc>
        <w:tc>
          <w:tcPr>
            <w:tcW w:w="1017" w:type="dxa"/>
            <w:vMerge w:val="restart"/>
          </w:tcPr>
          <w:p w14:paraId="4F74BA9F" w14:textId="77777777" w:rsidR="0024771B" w:rsidRDefault="0024771B" w:rsidP="00BA3780">
            <w:pPr>
              <w:pStyle w:val="TableParagraph"/>
              <w:jc w:val="left"/>
              <w:rPr>
                <w:sz w:val="26"/>
              </w:rPr>
            </w:pPr>
          </w:p>
          <w:p w14:paraId="4C285674" w14:textId="77777777" w:rsidR="0024771B" w:rsidRDefault="0024771B" w:rsidP="00BA3780">
            <w:pPr>
              <w:pStyle w:val="TableParagraph"/>
              <w:jc w:val="left"/>
              <w:rPr>
                <w:sz w:val="29"/>
              </w:rPr>
            </w:pPr>
          </w:p>
          <w:p w14:paraId="4289812C" w14:textId="77777777" w:rsidR="0024771B" w:rsidRDefault="0024771B" w:rsidP="00BA3780">
            <w:pPr>
              <w:pStyle w:val="TableParagraph"/>
              <w:ind w:left="272"/>
              <w:jc w:val="left"/>
              <w:rPr>
                <w:sz w:val="24"/>
              </w:rPr>
            </w:pPr>
            <w:r>
              <w:rPr>
                <w:sz w:val="24"/>
              </w:rPr>
              <w:t>,112</w:t>
            </w:r>
          </w:p>
        </w:tc>
      </w:tr>
      <w:tr w:rsidR="0024771B" w14:paraId="5F63E416" w14:textId="77777777" w:rsidTr="00BA3780">
        <w:trPr>
          <w:trHeight w:val="830"/>
        </w:trPr>
        <w:tc>
          <w:tcPr>
            <w:tcW w:w="1260" w:type="dxa"/>
            <w:vMerge/>
            <w:tcBorders>
              <w:top w:val="nil"/>
            </w:tcBorders>
          </w:tcPr>
          <w:p w14:paraId="56805773" w14:textId="77777777" w:rsidR="0024771B" w:rsidRDefault="0024771B" w:rsidP="00BA3780">
            <w:pPr>
              <w:rPr>
                <w:sz w:val="2"/>
                <w:szCs w:val="2"/>
              </w:rPr>
            </w:pPr>
          </w:p>
        </w:tc>
        <w:tc>
          <w:tcPr>
            <w:tcW w:w="1363" w:type="dxa"/>
          </w:tcPr>
          <w:p w14:paraId="14A7C8F9" w14:textId="77777777" w:rsidR="0024771B" w:rsidRDefault="0024771B" w:rsidP="00BA3780">
            <w:pPr>
              <w:pStyle w:val="TableParagraph"/>
              <w:spacing w:before="8"/>
              <w:ind w:left="61" w:right="50"/>
              <w:rPr>
                <w:sz w:val="24"/>
              </w:rPr>
            </w:pPr>
            <w:r>
              <w:rPr>
                <w:sz w:val="24"/>
              </w:rPr>
              <w:t>postgradua</w:t>
            </w:r>
          </w:p>
          <w:p w14:paraId="03D5A50B" w14:textId="77777777" w:rsidR="0024771B" w:rsidRDefault="0024771B" w:rsidP="00BA3780">
            <w:pPr>
              <w:pStyle w:val="TableParagraph"/>
              <w:spacing w:before="137"/>
              <w:ind w:left="59" w:right="50"/>
              <w:rPr>
                <w:sz w:val="24"/>
              </w:rPr>
            </w:pPr>
            <w:r>
              <w:rPr>
                <w:sz w:val="24"/>
              </w:rPr>
              <w:t>te</w:t>
            </w:r>
          </w:p>
        </w:tc>
        <w:tc>
          <w:tcPr>
            <w:tcW w:w="965" w:type="dxa"/>
          </w:tcPr>
          <w:p w14:paraId="36294D65" w14:textId="77777777" w:rsidR="0024771B" w:rsidRDefault="0024771B" w:rsidP="00BA3780">
            <w:pPr>
              <w:pStyle w:val="TableParagraph"/>
              <w:spacing w:before="215"/>
              <w:ind w:left="350"/>
              <w:jc w:val="left"/>
              <w:rPr>
                <w:sz w:val="24"/>
              </w:rPr>
            </w:pPr>
            <w:r>
              <w:rPr>
                <w:sz w:val="24"/>
              </w:rPr>
              <w:t>42</w:t>
            </w:r>
          </w:p>
        </w:tc>
        <w:tc>
          <w:tcPr>
            <w:tcW w:w="1071" w:type="dxa"/>
          </w:tcPr>
          <w:p w14:paraId="698AF095" w14:textId="77777777" w:rsidR="0024771B" w:rsidRDefault="0024771B" w:rsidP="00BA3780">
            <w:pPr>
              <w:pStyle w:val="TableParagraph"/>
              <w:spacing w:before="215"/>
              <w:ind w:left="148" w:right="137"/>
              <w:rPr>
                <w:sz w:val="24"/>
              </w:rPr>
            </w:pPr>
            <w:r>
              <w:rPr>
                <w:sz w:val="24"/>
              </w:rPr>
              <w:t>3,0000</w:t>
            </w:r>
          </w:p>
        </w:tc>
        <w:tc>
          <w:tcPr>
            <w:tcW w:w="1073" w:type="dxa"/>
          </w:tcPr>
          <w:p w14:paraId="123C7C9E" w14:textId="77777777" w:rsidR="0024771B" w:rsidRDefault="0024771B" w:rsidP="00BA3780">
            <w:pPr>
              <w:pStyle w:val="TableParagraph"/>
              <w:spacing w:before="215"/>
              <w:ind w:left="148" w:right="140"/>
              <w:rPr>
                <w:sz w:val="24"/>
              </w:rPr>
            </w:pPr>
            <w:r>
              <w:rPr>
                <w:sz w:val="24"/>
              </w:rPr>
              <w:t>,45047</w:t>
            </w:r>
          </w:p>
        </w:tc>
        <w:tc>
          <w:tcPr>
            <w:tcW w:w="624" w:type="dxa"/>
            <w:vMerge/>
            <w:tcBorders>
              <w:top w:val="nil"/>
            </w:tcBorders>
          </w:tcPr>
          <w:p w14:paraId="35856FDF" w14:textId="77777777" w:rsidR="0024771B" w:rsidRDefault="0024771B" w:rsidP="00BA3780">
            <w:pPr>
              <w:rPr>
                <w:sz w:val="2"/>
                <w:szCs w:val="2"/>
              </w:rPr>
            </w:pPr>
          </w:p>
        </w:tc>
        <w:tc>
          <w:tcPr>
            <w:tcW w:w="866" w:type="dxa"/>
            <w:vMerge/>
            <w:tcBorders>
              <w:top w:val="nil"/>
            </w:tcBorders>
          </w:tcPr>
          <w:p w14:paraId="5B2199DF" w14:textId="77777777" w:rsidR="0024771B" w:rsidRDefault="0024771B" w:rsidP="00BA3780">
            <w:pPr>
              <w:rPr>
                <w:sz w:val="2"/>
                <w:szCs w:val="2"/>
              </w:rPr>
            </w:pPr>
          </w:p>
        </w:tc>
        <w:tc>
          <w:tcPr>
            <w:tcW w:w="1017" w:type="dxa"/>
            <w:vMerge/>
            <w:tcBorders>
              <w:top w:val="nil"/>
            </w:tcBorders>
          </w:tcPr>
          <w:p w14:paraId="3318F460" w14:textId="77777777" w:rsidR="0024771B" w:rsidRDefault="0024771B" w:rsidP="00BA3780">
            <w:pPr>
              <w:rPr>
                <w:sz w:val="2"/>
                <w:szCs w:val="2"/>
              </w:rPr>
            </w:pPr>
          </w:p>
        </w:tc>
      </w:tr>
    </w:tbl>
    <w:p w14:paraId="1631F856" w14:textId="77777777" w:rsidR="0024771B" w:rsidRDefault="0024771B" w:rsidP="0024771B">
      <w:pPr>
        <w:pStyle w:val="Balk3"/>
        <w:ind w:left="2609"/>
      </w:pPr>
      <w:r>
        <w:t>*p&lt;0,05 meaning of significance in relationships</w:t>
      </w:r>
    </w:p>
    <w:p w14:paraId="1610B4A4" w14:textId="77777777" w:rsidR="0024771B" w:rsidRDefault="0024771B" w:rsidP="0024771B">
      <w:pPr>
        <w:sectPr w:rsidR="0024771B">
          <w:pgSz w:w="11910" w:h="16840"/>
          <w:pgMar w:top="1580" w:right="1020" w:bottom="920" w:left="1300" w:header="0" w:footer="656" w:gutter="0"/>
          <w:cols w:space="708"/>
        </w:sectPr>
      </w:pPr>
    </w:p>
    <w:p w14:paraId="19EEB04D" w14:textId="77777777" w:rsidR="0024771B" w:rsidRDefault="0024771B" w:rsidP="0024771B">
      <w:pPr>
        <w:pStyle w:val="GvdeMetni"/>
        <w:spacing w:before="4"/>
        <w:rPr>
          <w:rFonts w:ascii="Arial"/>
          <w:i/>
          <w:sz w:val="25"/>
        </w:rPr>
      </w:pPr>
    </w:p>
    <w:p w14:paraId="74EE40B4" w14:textId="77777777" w:rsidR="0024771B" w:rsidRDefault="0024771B" w:rsidP="0024771B">
      <w:pPr>
        <w:pStyle w:val="GvdeMetni"/>
        <w:spacing w:before="93" w:line="360" w:lineRule="auto"/>
        <w:ind w:left="684" w:right="676" w:firstLine="708"/>
        <w:jc w:val="both"/>
        <w:rPr>
          <w:rFonts w:ascii="Arial" w:hAnsi="Arial"/>
        </w:rPr>
      </w:pPr>
      <w:r>
        <w:rPr>
          <w:rFonts w:ascii="Arial" w:hAnsi="Arial"/>
        </w:rPr>
        <w:t>It can be seen that the difference between medians have no statistically significant meaning. This analysis shows that the compatibility value being greater than 5% makes no substantial difference. The directors’ education status regarding innovation management does not show any noteworthy difference. In other words, undergraduate and post graduate directors’ views on innovation management are in the same direction. Whatever the graduation of the director, in the field of educational renewal and innovation, all school staff work with similar effort, make the innovation a vision known by all, and put effort for maintaining strong relationships between all school staff and provide a listening ear to create a mutual understanding and effort towards innovation.</w:t>
      </w:r>
    </w:p>
    <w:p w14:paraId="73352536" w14:textId="77777777" w:rsidR="0024771B" w:rsidRDefault="0024771B" w:rsidP="0024771B">
      <w:pPr>
        <w:pStyle w:val="Balk4"/>
        <w:numPr>
          <w:ilvl w:val="2"/>
          <w:numId w:val="81"/>
        </w:numPr>
        <w:tabs>
          <w:tab w:val="left" w:pos="2003"/>
        </w:tabs>
        <w:spacing w:line="360" w:lineRule="auto"/>
        <w:ind w:right="679" w:firstLine="708"/>
        <w:jc w:val="both"/>
        <w:rPr>
          <w:rFonts w:ascii="Arial" w:hAnsi="Arial"/>
        </w:rPr>
      </w:pPr>
      <w:r>
        <w:rPr>
          <w:rFonts w:ascii="Arial" w:hAnsi="Arial"/>
          <w:spacing w:val="8"/>
          <w:w w:val="95"/>
        </w:rPr>
        <w:t>Finding</w:t>
      </w:r>
      <w:r>
        <w:rPr>
          <w:rFonts w:ascii="Arial" w:hAnsi="Arial"/>
          <w:spacing w:val="-6"/>
          <w:w w:val="95"/>
        </w:rPr>
        <w:t xml:space="preserve"> </w:t>
      </w:r>
      <w:r>
        <w:rPr>
          <w:rFonts w:ascii="Arial" w:hAnsi="Arial"/>
          <w:spacing w:val="4"/>
          <w:w w:val="95"/>
        </w:rPr>
        <w:t>and</w:t>
      </w:r>
      <w:r>
        <w:rPr>
          <w:rFonts w:ascii="Arial" w:hAnsi="Arial"/>
          <w:spacing w:val="-6"/>
          <w:w w:val="95"/>
        </w:rPr>
        <w:t xml:space="preserve"> </w:t>
      </w:r>
      <w:r>
        <w:rPr>
          <w:rFonts w:ascii="Arial" w:hAnsi="Arial"/>
          <w:spacing w:val="8"/>
          <w:w w:val="95"/>
        </w:rPr>
        <w:t>Interpretations</w:t>
      </w:r>
      <w:r>
        <w:rPr>
          <w:rFonts w:ascii="Arial" w:hAnsi="Arial"/>
          <w:spacing w:val="-4"/>
          <w:w w:val="95"/>
        </w:rPr>
        <w:t xml:space="preserve"> </w:t>
      </w:r>
      <w:r>
        <w:rPr>
          <w:rFonts w:ascii="Arial" w:hAnsi="Arial"/>
          <w:spacing w:val="6"/>
          <w:w w:val="95"/>
        </w:rPr>
        <w:t>on</w:t>
      </w:r>
      <w:r>
        <w:rPr>
          <w:rFonts w:ascii="Arial" w:hAnsi="Arial"/>
          <w:spacing w:val="-5"/>
          <w:w w:val="95"/>
        </w:rPr>
        <w:t xml:space="preserve"> </w:t>
      </w:r>
      <w:r>
        <w:rPr>
          <w:rFonts w:ascii="Arial" w:hAnsi="Arial"/>
          <w:spacing w:val="8"/>
          <w:w w:val="95"/>
        </w:rPr>
        <w:t>Directors’</w:t>
      </w:r>
      <w:r>
        <w:rPr>
          <w:rFonts w:ascii="Arial" w:hAnsi="Arial"/>
          <w:spacing w:val="-5"/>
          <w:w w:val="95"/>
        </w:rPr>
        <w:t xml:space="preserve"> </w:t>
      </w:r>
      <w:r>
        <w:rPr>
          <w:rFonts w:ascii="Arial" w:hAnsi="Arial"/>
          <w:spacing w:val="4"/>
          <w:w w:val="95"/>
        </w:rPr>
        <w:t>Faith</w:t>
      </w:r>
      <w:r>
        <w:rPr>
          <w:rFonts w:ascii="Arial" w:hAnsi="Arial"/>
          <w:spacing w:val="-5"/>
          <w:w w:val="95"/>
        </w:rPr>
        <w:t xml:space="preserve"> </w:t>
      </w:r>
      <w:r>
        <w:rPr>
          <w:rFonts w:ascii="Arial" w:hAnsi="Arial"/>
          <w:spacing w:val="6"/>
          <w:w w:val="95"/>
        </w:rPr>
        <w:t>in</w:t>
      </w:r>
      <w:r>
        <w:rPr>
          <w:rFonts w:ascii="Arial" w:hAnsi="Arial"/>
          <w:spacing w:val="-5"/>
          <w:w w:val="95"/>
        </w:rPr>
        <w:t xml:space="preserve"> </w:t>
      </w:r>
      <w:r>
        <w:rPr>
          <w:rFonts w:ascii="Arial" w:hAnsi="Arial"/>
          <w:spacing w:val="9"/>
          <w:w w:val="95"/>
        </w:rPr>
        <w:t xml:space="preserve">Innovation </w:t>
      </w:r>
      <w:r>
        <w:rPr>
          <w:rFonts w:ascii="Arial" w:hAnsi="Arial"/>
          <w:spacing w:val="9"/>
        </w:rPr>
        <w:t xml:space="preserve">Efficiency </w:t>
      </w:r>
      <w:r>
        <w:rPr>
          <w:rFonts w:ascii="Arial" w:hAnsi="Arial"/>
          <w:spacing w:val="6"/>
        </w:rPr>
        <w:t xml:space="preserve">Regarding </w:t>
      </w:r>
      <w:r>
        <w:rPr>
          <w:rFonts w:ascii="Arial" w:hAnsi="Arial"/>
          <w:spacing w:val="5"/>
        </w:rPr>
        <w:t xml:space="preserve">Variables </w:t>
      </w:r>
      <w:r>
        <w:rPr>
          <w:rFonts w:ascii="Arial" w:hAnsi="Arial"/>
          <w:spacing w:val="6"/>
        </w:rPr>
        <w:t xml:space="preserve">in </w:t>
      </w:r>
      <w:r>
        <w:rPr>
          <w:rFonts w:ascii="Arial" w:hAnsi="Arial"/>
          <w:spacing w:val="8"/>
        </w:rPr>
        <w:t>Professional</w:t>
      </w:r>
      <w:r>
        <w:rPr>
          <w:rFonts w:ascii="Arial" w:hAnsi="Arial"/>
          <w:spacing w:val="-33"/>
        </w:rPr>
        <w:t xml:space="preserve"> </w:t>
      </w:r>
      <w:r>
        <w:rPr>
          <w:rFonts w:ascii="Arial" w:hAnsi="Arial"/>
          <w:spacing w:val="7"/>
        </w:rPr>
        <w:t>Titles.</w:t>
      </w:r>
    </w:p>
    <w:p w14:paraId="58E17124" w14:textId="77777777" w:rsidR="0024771B" w:rsidRDefault="0024771B" w:rsidP="0024771B">
      <w:pPr>
        <w:pStyle w:val="GvdeMetni"/>
        <w:spacing w:line="360" w:lineRule="auto"/>
        <w:ind w:left="684" w:right="675" w:firstLine="708"/>
        <w:jc w:val="both"/>
        <w:rPr>
          <w:rFonts w:ascii="Arial" w:hAnsi="Arial"/>
        </w:rPr>
      </w:pPr>
      <w:r>
        <w:rPr>
          <w:rFonts w:ascii="Arial" w:hAnsi="Arial"/>
        </w:rPr>
        <w:t>Directors’ faith in efficiency of innovation management and the professional title variable has been grouped and two “independent group t tests” were conducted. In table 5.3, t test results based on the professional title variable are presented. The directors’ faith in innovation management is generally in the same direction with one another.</w:t>
      </w:r>
    </w:p>
    <w:p w14:paraId="5BBE5AE7" w14:textId="77777777" w:rsidR="0024771B" w:rsidRDefault="0024771B" w:rsidP="0024771B">
      <w:pPr>
        <w:pStyle w:val="GvdeMetni"/>
        <w:spacing w:before="101"/>
        <w:ind w:left="1424"/>
        <w:jc w:val="both"/>
        <w:rPr>
          <w:rFonts w:ascii="Arial"/>
        </w:rPr>
      </w:pPr>
      <w:r>
        <w:rPr>
          <w:rFonts w:ascii="Arial"/>
        </w:rPr>
        <w:t>Table 5.3 Test Results Based on the Professional Title Variable</w:t>
      </w:r>
    </w:p>
    <w:p w14:paraId="30B22E2E" w14:textId="77777777" w:rsidR="0024771B" w:rsidRDefault="0024771B" w:rsidP="0024771B">
      <w:pPr>
        <w:pStyle w:val="GvdeMetni"/>
        <w:spacing w:before="4" w:after="1"/>
        <w:rPr>
          <w:rFonts w:ascii="Arial"/>
          <w:sz w:val="29"/>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1395"/>
        <w:gridCol w:w="949"/>
        <w:gridCol w:w="1067"/>
        <w:gridCol w:w="1072"/>
        <w:gridCol w:w="626"/>
        <w:gridCol w:w="866"/>
        <w:gridCol w:w="1017"/>
      </w:tblGrid>
      <w:tr w:rsidR="0024771B" w14:paraId="26BC4D09" w14:textId="77777777" w:rsidTr="00BA3780">
        <w:trPr>
          <w:trHeight w:val="827"/>
        </w:trPr>
        <w:tc>
          <w:tcPr>
            <w:tcW w:w="1258" w:type="dxa"/>
          </w:tcPr>
          <w:p w14:paraId="3EA26185" w14:textId="77777777" w:rsidR="0024771B" w:rsidRDefault="0024771B" w:rsidP="00BA3780">
            <w:pPr>
              <w:pStyle w:val="TableParagraph"/>
              <w:spacing w:line="274" w:lineRule="exact"/>
              <w:ind w:left="56" w:right="47"/>
              <w:rPr>
                <w:b/>
                <w:sz w:val="24"/>
              </w:rPr>
            </w:pPr>
            <w:r>
              <w:rPr>
                <w:b/>
                <w:w w:val="90"/>
                <w:sz w:val="24"/>
              </w:rPr>
              <w:t>Dimension</w:t>
            </w:r>
          </w:p>
          <w:p w14:paraId="7683F7BE" w14:textId="77777777" w:rsidR="0024771B" w:rsidRDefault="0024771B" w:rsidP="00BA3780">
            <w:pPr>
              <w:pStyle w:val="TableParagraph"/>
              <w:spacing w:before="139"/>
              <w:ind w:right="3"/>
              <w:rPr>
                <w:b/>
                <w:sz w:val="24"/>
              </w:rPr>
            </w:pPr>
            <w:r>
              <w:rPr>
                <w:b/>
                <w:w w:val="89"/>
                <w:sz w:val="24"/>
              </w:rPr>
              <w:t>s</w:t>
            </w:r>
          </w:p>
        </w:tc>
        <w:tc>
          <w:tcPr>
            <w:tcW w:w="1395" w:type="dxa"/>
          </w:tcPr>
          <w:p w14:paraId="3FC4185A" w14:textId="77777777" w:rsidR="0024771B" w:rsidRDefault="0024771B" w:rsidP="00BA3780">
            <w:pPr>
              <w:pStyle w:val="TableParagraph"/>
              <w:spacing w:before="206"/>
              <w:ind w:left="160"/>
              <w:jc w:val="left"/>
              <w:rPr>
                <w:b/>
                <w:sz w:val="24"/>
              </w:rPr>
            </w:pPr>
            <w:r>
              <w:rPr>
                <w:b/>
                <w:sz w:val="24"/>
              </w:rPr>
              <w:t>Variables</w:t>
            </w:r>
          </w:p>
        </w:tc>
        <w:tc>
          <w:tcPr>
            <w:tcW w:w="949" w:type="dxa"/>
          </w:tcPr>
          <w:p w14:paraId="60E716ED" w14:textId="77777777" w:rsidR="0024771B" w:rsidRDefault="0024771B" w:rsidP="00BA3780">
            <w:pPr>
              <w:pStyle w:val="TableParagraph"/>
              <w:spacing w:before="206"/>
              <w:ind w:left="4"/>
              <w:rPr>
                <w:b/>
                <w:sz w:val="24"/>
              </w:rPr>
            </w:pPr>
            <w:r>
              <w:rPr>
                <w:b/>
                <w:w w:val="99"/>
                <w:sz w:val="24"/>
              </w:rPr>
              <w:t>N</w:t>
            </w:r>
          </w:p>
        </w:tc>
        <w:tc>
          <w:tcPr>
            <w:tcW w:w="1067" w:type="dxa"/>
          </w:tcPr>
          <w:p w14:paraId="1C6760F6" w14:textId="77777777" w:rsidR="0024771B" w:rsidRDefault="0024771B" w:rsidP="00BA3780">
            <w:pPr>
              <w:pStyle w:val="TableParagraph"/>
              <w:spacing w:before="5"/>
              <w:jc w:val="left"/>
            </w:pPr>
          </w:p>
          <w:p w14:paraId="44FF6F32" w14:textId="77777777" w:rsidR="0024771B" w:rsidRDefault="0024771B" w:rsidP="00BA3780">
            <w:pPr>
              <w:pStyle w:val="TableParagraph"/>
              <w:spacing w:line="225" w:lineRule="exact"/>
              <w:ind w:left="471"/>
              <w:jc w:val="left"/>
              <w:rPr>
                <w:sz w:val="20"/>
              </w:rPr>
            </w:pPr>
            <w:r>
              <w:rPr>
                <w:noProof/>
                <w:position w:val="-4"/>
                <w:sz w:val="20"/>
                <w:lang w:val="tr-TR" w:eastAsia="tr-TR"/>
              </w:rPr>
              <w:drawing>
                <wp:inline distT="0" distB="0" distL="0" distR="0" wp14:anchorId="5884BAC8" wp14:editId="76FE7799">
                  <wp:extent cx="75862" cy="142875"/>
                  <wp:effectExtent l="0" t="0" r="0" b="0"/>
                  <wp:docPr id="22" name="image9.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9" cstate="print"/>
                          <a:stretch>
                            <a:fillRect/>
                          </a:stretch>
                        </pic:blipFill>
                        <pic:spPr>
                          <a:xfrm>
                            <a:off x="0" y="0"/>
                            <a:ext cx="75862" cy="142875"/>
                          </a:xfrm>
                          <a:prstGeom prst="rect">
                            <a:avLst/>
                          </a:prstGeom>
                        </pic:spPr>
                      </pic:pic>
                    </a:graphicData>
                  </a:graphic>
                </wp:inline>
              </w:drawing>
            </w:r>
          </w:p>
        </w:tc>
        <w:tc>
          <w:tcPr>
            <w:tcW w:w="1072" w:type="dxa"/>
          </w:tcPr>
          <w:p w14:paraId="1659A2FD" w14:textId="77777777" w:rsidR="0024771B" w:rsidRDefault="0024771B" w:rsidP="00BA3780">
            <w:pPr>
              <w:pStyle w:val="TableParagraph"/>
              <w:spacing w:before="206"/>
              <w:ind w:left="134" w:right="142"/>
              <w:rPr>
                <w:b/>
                <w:sz w:val="24"/>
              </w:rPr>
            </w:pPr>
            <w:r>
              <w:rPr>
                <w:b/>
                <w:sz w:val="24"/>
              </w:rPr>
              <w:t>Ss</w:t>
            </w:r>
          </w:p>
        </w:tc>
        <w:tc>
          <w:tcPr>
            <w:tcW w:w="626" w:type="dxa"/>
          </w:tcPr>
          <w:p w14:paraId="07CE84E0" w14:textId="77777777" w:rsidR="0024771B" w:rsidRDefault="0024771B" w:rsidP="00BA3780">
            <w:pPr>
              <w:pStyle w:val="TableParagraph"/>
              <w:spacing w:line="274" w:lineRule="exact"/>
              <w:ind w:left="153"/>
              <w:jc w:val="left"/>
              <w:rPr>
                <w:b/>
                <w:sz w:val="24"/>
              </w:rPr>
            </w:pPr>
            <w:r>
              <w:rPr>
                <w:b/>
                <w:sz w:val="24"/>
              </w:rPr>
              <w:t>Sd</w:t>
            </w:r>
          </w:p>
        </w:tc>
        <w:tc>
          <w:tcPr>
            <w:tcW w:w="866" w:type="dxa"/>
          </w:tcPr>
          <w:p w14:paraId="18CC4B5C" w14:textId="77777777" w:rsidR="0024771B" w:rsidRDefault="0024771B" w:rsidP="00BA3780">
            <w:pPr>
              <w:pStyle w:val="TableParagraph"/>
              <w:spacing w:line="274" w:lineRule="exact"/>
              <w:ind w:right="14"/>
              <w:rPr>
                <w:b/>
                <w:sz w:val="24"/>
              </w:rPr>
            </w:pPr>
            <w:r>
              <w:rPr>
                <w:b/>
                <w:w w:val="83"/>
                <w:sz w:val="24"/>
              </w:rPr>
              <w:t>t</w:t>
            </w:r>
          </w:p>
        </w:tc>
        <w:tc>
          <w:tcPr>
            <w:tcW w:w="1017" w:type="dxa"/>
          </w:tcPr>
          <w:p w14:paraId="7073D4EC" w14:textId="77777777" w:rsidR="0024771B" w:rsidRDefault="0024771B" w:rsidP="00BA3780">
            <w:pPr>
              <w:pStyle w:val="TableParagraph"/>
              <w:spacing w:line="274" w:lineRule="exact"/>
              <w:ind w:right="4"/>
              <w:rPr>
                <w:b/>
                <w:sz w:val="24"/>
              </w:rPr>
            </w:pPr>
            <w:r>
              <w:rPr>
                <w:b/>
                <w:sz w:val="24"/>
              </w:rPr>
              <w:t>P</w:t>
            </w:r>
          </w:p>
        </w:tc>
      </w:tr>
      <w:tr w:rsidR="0024771B" w14:paraId="493CAAA6" w14:textId="77777777" w:rsidTr="00BA3780">
        <w:trPr>
          <w:trHeight w:val="414"/>
        </w:trPr>
        <w:tc>
          <w:tcPr>
            <w:tcW w:w="1258" w:type="dxa"/>
            <w:vMerge w:val="restart"/>
          </w:tcPr>
          <w:p w14:paraId="20E409F2" w14:textId="77777777" w:rsidR="0024771B" w:rsidRDefault="0024771B" w:rsidP="00BA3780">
            <w:pPr>
              <w:pStyle w:val="TableParagraph"/>
              <w:spacing w:before="5" w:line="360" w:lineRule="auto"/>
              <w:ind w:left="74" w:right="76" w:firstLine="14"/>
              <w:rPr>
                <w:b/>
                <w:sz w:val="24"/>
              </w:rPr>
            </w:pPr>
            <w:r>
              <w:rPr>
                <w:b/>
                <w:sz w:val="24"/>
              </w:rPr>
              <w:t xml:space="preserve">Input </w:t>
            </w:r>
            <w:r>
              <w:rPr>
                <w:b/>
                <w:w w:val="95"/>
                <w:sz w:val="24"/>
              </w:rPr>
              <w:t>Managem</w:t>
            </w:r>
          </w:p>
          <w:p w14:paraId="675E3AD0" w14:textId="77777777" w:rsidR="0024771B" w:rsidRDefault="0024771B" w:rsidP="00BA3780">
            <w:pPr>
              <w:pStyle w:val="TableParagraph"/>
              <w:ind w:left="46" w:right="47"/>
              <w:rPr>
                <w:b/>
                <w:sz w:val="24"/>
              </w:rPr>
            </w:pPr>
            <w:r>
              <w:rPr>
                <w:b/>
                <w:sz w:val="24"/>
              </w:rPr>
              <w:t>ent</w:t>
            </w:r>
          </w:p>
        </w:tc>
        <w:tc>
          <w:tcPr>
            <w:tcW w:w="1395" w:type="dxa"/>
          </w:tcPr>
          <w:p w14:paraId="25033CB8" w14:textId="77777777" w:rsidR="0024771B" w:rsidRDefault="0024771B" w:rsidP="00BA3780">
            <w:pPr>
              <w:pStyle w:val="TableParagraph"/>
              <w:ind w:left="234"/>
              <w:jc w:val="left"/>
              <w:rPr>
                <w:sz w:val="24"/>
              </w:rPr>
            </w:pPr>
            <w:r>
              <w:rPr>
                <w:sz w:val="24"/>
              </w:rPr>
              <w:t>Principal</w:t>
            </w:r>
          </w:p>
        </w:tc>
        <w:tc>
          <w:tcPr>
            <w:tcW w:w="949" w:type="dxa"/>
          </w:tcPr>
          <w:p w14:paraId="083D1BB0" w14:textId="77777777" w:rsidR="0024771B" w:rsidRDefault="0024771B" w:rsidP="00BA3780">
            <w:pPr>
              <w:pStyle w:val="TableParagraph"/>
              <w:ind w:left="318" w:right="314"/>
              <w:rPr>
                <w:sz w:val="24"/>
              </w:rPr>
            </w:pPr>
            <w:r>
              <w:rPr>
                <w:sz w:val="24"/>
              </w:rPr>
              <w:t>93</w:t>
            </w:r>
          </w:p>
        </w:tc>
        <w:tc>
          <w:tcPr>
            <w:tcW w:w="1067" w:type="dxa"/>
          </w:tcPr>
          <w:p w14:paraId="2B5BF54C" w14:textId="77777777" w:rsidR="0024771B" w:rsidRDefault="0024771B" w:rsidP="00BA3780">
            <w:pPr>
              <w:pStyle w:val="TableParagraph"/>
              <w:ind w:left="144" w:right="138"/>
              <w:rPr>
                <w:sz w:val="24"/>
              </w:rPr>
            </w:pPr>
            <w:r>
              <w:rPr>
                <w:sz w:val="24"/>
              </w:rPr>
              <w:t>2,9957</w:t>
            </w:r>
          </w:p>
        </w:tc>
        <w:tc>
          <w:tcPr>
            <w:tcW w:w="1072" w:type="dxa"/>
          </w:tcPr>
          <w:p w14:paraId="01DE2D98" w14:textId="77777777" w:rsidR="0024771B" w:rsidRDefault="0024771B" w:rsidP="00BA3780">
            <w:pPr>
              <w:pStyle w:val="TableParagraph"/>
              <w:ind w:left="145" w:right="142"/>
              <w:rPr>
                <w:sz w:val="24"/>
              </w:rPr>
            </w:pPr>
            <w:r>
              <w:rPr>
                <w:sz w:val="24"/>
              </w:rPr>
              <w:t>,42322</w:t>
            </w:r>
          </w:p>
        </w:tc>
        <w:tc>
          <w:tcPr>
            <w:tcW w:w="626" w:type="dxa"/>
            <w:vMerge w:val="restart"/>
          </w:tcPr>
          <w:p w14:paraId="4387D08C" w14:textId="77777777" w:rsidR="0024771B" w:rsidRDefault="0024771B" w:rsidP="00BA3780">
            <w:pPr>
              <w:pStyle w:val="TableParagraph"/>
              <w:jc w:val="left"/>
              <w:rPr>
                <w:sz w:val="26"/>
              </w:rPr>
            </w:pPr>
          </w:p>
          <w:p w14:paraId="4C586AC5" w14:textId="77777777" w:rsidR="0024771B" w:rsidRDefault="0024771B" w:rsidP="00BA3780">
            <w:pPr>
              <w:pStyle w:val="TableParagraph"/>
              <w:jc w:val="left"/>
              <w:rPr>
                <w:sz w:val="26"/>
              </w:rPr>
            </w:pPr>
          </w:p>
          <w:p w14:paraId="7704E539" w14:textId="77777777" w:rsidR="0024771B" w:rsidRDefault="0024771B" w:rsidP="00BA3780">
            <w:pPr>
              <w:pStyle w:val="TableParagraph"/>
              <w:jc w:val="left"/>
              <w:rPr>
                <w:sz w:val="26"/>
              </w:rPr>
            </w:pPr>
          </w:p>
          <w:p w14:paraId="11DABDDC" w14:textId="77777777" w:rsidR="0024771B" w:rsidRDefault="0024771B" w:rsidP="00BA3780">
            <w:pPr>
              <w:pStyle w:val="TableParagraph"/>
              <w:jc w:val="left"/>
              <w:rPr>
                <w:sz w:val="26"/>
              </w:rPr>
            </w:pPr>
          </w:p>
          <w:p w14:paraId="0FB26808" w14:textId="77777777" w:rsidR="0024771B" w:rsidRDefault="0024771B" w:rsidP="00BA3780">
            <w:pPr>
              <w:pStyle w:val="TableParagraph"/>
              <w:jc w:val="left"/>
              <w:rPr>
                <w:sz w:val="26"/>
              </w:rPr>
            </w:pPr>
          </w:p>
          <w:p w14:paraId="4A4DBCD8" w14:textId="77777777" w:rsidR="0024771B" w:rsidRDefault="0024771B" w:rsidP="00BA3780">
            <w:pPr>
              <w:pStyle w:val="TableParagraph"/>
              <w:spacing w:before="185"/>
              <w:ind w:left="105"/>
              <w:jc w:val="left"/>
              <w:rPr>
                <w:sz w:val="24"/>
              </w:rPr>
            </w:pPr>
            <w:r>
              <w:rPr>
                <w:sz w:val="24"/>
              </w:rPr>
              <w:t>148</w:t>
            </w:r>
          </w:p>
        </w:tc>
        <w:tc>
          <w:tcPr>
            <w:tcW w:w="866" w:type="dxa"/>
            <w:vMerge w:val="restart"/>
          </w:tcPr>
          <w:p w14:paraId="23527E51" w14:textId="77777777" w:rsidR="0024771B" w:rsidRDefault="0024771B" w:rsidP="00BA3780">
            <w:pPr>
              <w:pStyle w:val="TableParagraph"/>
              <w:spacing w:before="211"/>
              <w:ind w:left="191"/>
              <w:jc w:val="left"/>
              <w:rPr>
                <w:sz w:val="24"/>
              </w:rPr>
            </w:pPr>
            <w:r>
              <w:rPr>
                <w:sz w:val="24"/>
              </w:rPr>
              <w:t>,203</w:t>
            </w:r>
          </w:p>
        </w:tc>
        <w:tc>
          <w:tcPr>
            <w:tcW w:w="1017" w:type="dxa"/>
            <w:vMerge w:val="restart"/>
          </w:tcPr>
          <w:p w14:paraId="2EC4A6B8" w14:textId="77777777" w:rsidR="0024771B" w:rsidRDefault="0024771B" w:rsidP="00BA3780">
            <w:pPr>
              <w:pStyle w:val="TableParagraph"/>
              <w:spacing w:before="211"/>
              <w:ind w:left="266"/>
              <w:jc w:val="left"/>
              <w:rPr>
                <w:sz w:val="24"/>
              </w:rPr>
            </w:pPr>
            <w:r>
              <w:rPr>
                <w:sz w:val="24"/>
              </w:rPr>
              <w:t>,839</w:t>
            </w:r>
          </w:p>
        </w:tc>
      </w:tr>
      <w:tr w:rsidR="0024771B" w14:paraId="37BB924D" w14:textId="77777777" w:rsidTr="00BA3780">
        <w:trPr>
          <w:trHeight w:val="827"/>
        </w:trPr>
        <w:tc>
          <w:tcPr>
            <w:tcW w:w="1258" w:type="dxa"/>
            <w:vMerge/>
            <w:tcBorders>
              <w:top w:val="nil"/>
            </w:tcBorders>
          </w:tcPr>
          <w:p w14:paraId="376B78EC" w14:textId="77777777" w:rsidR="0024771B" w:rsidRDefault="0024771B" w:rsidP="00BA3780">
            <w:pPr>
              <w:rPr>
                <w:sz w:val="2"/>
                <w:szCs w:val="2"/>
              </w:rPr>
            </w:pPr>
          </w:p>
        </w:tc>
        <w:tc>
          <w:tcPr>
            <w:tcW w:w="1395" w:type="dxa"/>
          </w:tcPr>
          <w:p w14:paraId="310ACEAD" w14:textId="77777777" w:rsidR="0024771B" w:rsidRDefault="0024771B" w:rsidP="00BA3780">
            <w:pPr>
              <w:pStyle w:val="TableParagraph"/>
              <w:spacing w:line="274" w:lineRule="exact"/>
              <w:ind w:left="313"/>
              <w:jc w:val="left"/>
              <w:rPr>
                <w:sz w:val="24"/>
              </w:rPr>
            </w:pPr>
            <w:r>
              <w:rPr>
                <w:sz w:val="24"/>
              </w:rPr>
              <w:t>Deputy</w:t>
            </w:r>
          </w:p>
          <w:p w14:paraId="06A78DA1" w14:textId="77777777" w:rsidR="0024771B" w:rsidRDefault="0024771B" w:rsidP="00BA3780">
            <w:pPr>
              <w:pStyle w:val="TableParagraph"/>
              <w:spacing w:before="139"/>
              <w:ind w:left="234"/>
              <w:jc w:val="left"/>
              <w:rPr>
                <w:sz w:val="24"/>
              </w:rPr>
            </w:pPr>
            <w:r>
              <w:rPr>
                <w:sz w:val="24"/>
              </w:rPr>
              <w:t>Principal</w:t>
            </w:r>
          </w:p>
        </w:tc>
        <w:tc>
          <w:tcPr>
            <w:tcW w:w="949" w:type="dxa"/>
          </w:tcPr>
          <w:p w14:paraId="64F1179A" w14:textId="77777777" w:rsidR="0024771B" w:rsidRDefault="0024771B" w:rsidP="00BA3780">
            <w:pPr>
              <w:pStyle w:val="TableParagraph"/>
              <w:spacing w:before="206"/>
              <w:ind w:left="318" w:right="314"/>
              <w:rPr>
                <w:sz w:val="24"/>
              </w:rPr>
            </w:pPr>
            <w:r>
              <w:rPr>
                <w:sz w:val="24"/>
              </w:rPr>
              <w:t>57</w:t>
            </w:r>
          </w:p>
        </w:tc>
        <w:tc>
          <w:tcPr>
            <w:tcW w:w="1067" w:type="dxa"/>
          </w:tcPr>
          <w:p w14:paraId="10235F0B" w14:textId="77777777" w:rsidR="0024771B" w:rsidRDefault="0024771B" w:rsidP="00BA3780">
            <w:pPr>
              <w:pStyle w:val="TableParagraph"/>
              <w:spacing w:before="206"/>
              <w:ind w:left="144" w:right="138"/>
              <w:rPr>
                <w:sz w:val="24"/>
              </w:rPr>
            </w:pPr>
            <w:r>
              <w:rPr>
                <w:sz w:val="24"/>
              </w:rPr>
              <w:t>3,0105</w:t>
            </w:r>
          </w:p>
        </w:tc>
        <w:tc>
          <w:tcPr>
            <w:tcW w:w="1072" w:type="dxa"/>
          </w:tcPr>
          <w:p w14:paraId="3801D248" w14:textId="77777777" w:rsidR="0024771B" w:rsidRDefault="0024771B" w:rsidP="00BA3780">
            <w:pPr>
              <w:pStyle w:val="TableParagraph"/>
              <w:spacing w:before="206"/>
              <w:ind w:left="145" w:right="142"/>
              <w:rPr>
                <w:sz w:val="24"/>
              </w:rPr>
            </w:pPr>
            <w:r>
              <w:rPr>
                <w:sz w:val="24"/>
              </w:rPr>
              <w:t>,45106</w:t>
            </w:r>
          </w:p>
        </w:tc>
        <w:tc>
          <w:tcPr>
            <w:tcW w:w="626" w:type="dxa"/>
            <w:vMerge/>
            <w:tcBorders>
              <w:top w:val="nil"/>
            </w:tcBorders>
          </w:tcPr>
          <w:p w14:paraId="38ECF138" w14:textId="77777777" w:rsidR="0024771B" w:rsidRDefault="0024771B" w:rsidP="00BA3780">
            <w:pPr>
              <w:rPr>
                <w:sz w:val="2"/>
                <w:szCs w:val="2"/>
              </w:rPr>
            </w:pPr>
          </w:p>
        </w:tc>
        <w:tc>
          <w:tcPr>
            <w:tcW w:w="866" w:type="dxa"/>
            <w:vMerge/>
            <w:tcBorders>
              <w:top w:val="nil"/>
            </w:tcBorders>
          </w:tcPr>
          <w:p w14:paraId="74EEBBBF" w14:textId="77777777" w:rsidR="0024771B" w:rsidRDefault="0024771B" w:rsidP="00BA3780">
            <w:pPr>
              <w:rPr>
                <w:sz w:val="2"/>
                <w:szCs w:val="2"/>
              </w:rPr>
            </w:pPr>
          </w:p>
        </w:tc>
        <w:tc>
          <w:tcPr>
            <w:tcW w:w="1017" w:type="dxa"/>
            <w:vMerge/>
            <w:tcBorders>
              <w:top w:val="nil"/>
            </w:tcBorders>
          </w:tcPr>
          <w:p w14:paraId="05A57664" w14:textId="77777777" w:rsidR="0024771B" w:rsidRDefault="0024771B" w:rsidP="00BA3780">
            <w:pPr>
              <w:rPr>
                <w:sz w:val="2"/>
                <w:szCs w:val="2"/>
              </w:rPr>
            </w:pPr>
          </w:p>
        </w:tc>
      </w:tr>
      <w:tr w:rsidR="0024771B" w14:paraId="78C2CEC9" w14:textId="77777777" w:rsidTr="00BA3780">
        <w:trPr>
          <w:trHeight w:val="414"/>
        </w:trPr>
        <w:tc>
          <w:tcPr>
            <w:tcW w:w="1258" w:type="dxa"/>
            <w:vMerge w:val="restart"/>
          </w:tcPr>
          <w:p w14:paraId="31E861C0" w14:textId="77777777" w:rsidR="0024771B" w:rsidRDefault="0024771B" w:rsidP="00BA3780">
            <w:pPr>
              <w:pStyle w:val="TableParagraph"/>
              <w:spacing w:before="211" w:line="360" w:lineRule="auto"/>
              <w:ind w:left="148" w:hanging="128"/>
              <w:jc w:val="left"/>
              <w:rPr>
                <w:b/>
                <w:sz w:val="24"/>
              </w:rPr>
            </w:pPr>
            <w:r>
              <w:rPr>
                <w:b/>
                <w:w w:val="90"/>
                <w:sz w:val="24"/>
              </w:rPr>
              <w:t xml:space="preserve">Innovation </w:t>
            </w:r>
            <w:r>
              <w:rPr>
                <w:b/>
                <w:sz w:val="24"/>
              </w:rPr>
              <w:t>Strategy</w:t>
            </w:r>
          </w:p>
        </w:tc>
        <w:tc>
          <w:tcPr>
            <w:tcW w:w="1395" w:type="dxa"/>
          </w:tcPr>
          <w:p w14:paraId="3AFACB0E" w14:textId="77777777" w:rsidR="0024771B" w:rsidRDefault="0024771B" w:rsidP="00BA3780">
            <w:pPr>
              <w:pStyle w:val="TableParagraph"/>
              <w:spacing w:line="274" w:lineRule="exact"/>
              <w:ind w:left="234"/>
              <w:jc w:val="left"/>
              <w:rPr>
                <w:sz w:val="24"/>
              </w:rPr>
            </w:pPr>
            <w:r>
              <w:rPr>
                <w:sz w:val="24"/>
              </w:rPr>
              <w:t>Principal</w:t>
            </w:r>
          </w:p>
        </w:tc>
        <w:tc>
          <w:tcPr>
            <w:tcW w:w="949" w:type="dxa"/>
          </w:tcPr>
          <w:p w14:paraId="424CBCCA" w14:textId="77777777" w:rsidR="0024771B" w:rsidRDefault="0024771B" w:rsidP="00BA3780">
            <w:pPr>
              <w:pStyle w:val="TableParagraph"/>
              <w:spacing w:line="274" w:lineRule="exact"/>
              <w:ind w:left="318" w:right="314"/>
              <w:rPr>
                <w:sz w:val="24"/>
              </w:rPr>
            </w:pPr>
            <w:r>
              <w:rPr>
                <w:sz w:val="24"/>
              </w:rPr>
              <w:t>93</w:t>
            </w:r>
          </w:p>
        </w:tc>
        <w:tc>
          <w:tcPr>
            <w:tcW w:w="1067" w:type="dxa"/>
          </w:tcPr>
          <w:p w14:paraId="14F37005" w14:textId="77777777" w:rsidR="0024771B" w:rsidRDefault="0024771B" w:rsidP="00BA3780">
            <w:pPr>
              <w:pStyle w:val="TableParagraph"/>
              <w:spacing w:line="274" w:lineRule="exact"/>
              <w:ind w:left="144" w:right="138"/>
              <w:rPr>
                <w:sz w:val="24"/>
              </w:rPr>
            </w:pPr>
            <w:r>
              <w:rPr>
                <w:sz w:val="24"/>
              </w:rPr>
              <w:t>3,2151</w:t>
            </w:r>
          </w:p>
        </w:tc>
        <w:tc>
          <w:tcPr>
            <w:tcW w:w="1072" w:type="dxa"/>
          </w:tcPr>
          <w:p w14:paraId="5A1D331A" w14:textId="77777777" w:rsidR="0024771B" w:rsidRDefault="0024771B" w:rsidP="00BA3780">
            <w:pPr>
              <w:pStyle w:val="TableParagraph"/>
              <w:spacing w:line="274" w:lineRule="exact"/>
              <w:ind w:left="145" w:right="142"/>
              <w:rPr>
                <w:sz w:val="24"/>
              </w:rPr>
            </w:pPr>
            <w:r>
              <w:rPr>
                <w:sz w:val="24"/>
              </w:rPr>
              <w:t>,45107</w:t>
            </w:r>
          </w:p>
        </w:tc>
        <w:tc>
          <w:tcPr>
            <w:tcW w:w="626" w:type="dxa"/>
            <w:vMerge/>
            <w:tcBorders>
              <w:top w:val="nil"/>
            </w:tcBorders>
          </w:tcPr>
          <w:p w14:paraId="2D3E4AA2" w14:textId="77777777" w:rsidR="0024771B" w:rsidRDefault="0024771B" w:rsidP="00BA3780">
            <w:pPr>
              <w:rPr>
                <w:sz w:val="2"/>
                <w:szCs w:val="2"/>
              </w:rPr>
            </w:pPr>
          </w:p>
        </w:tc>
        <w:tc>
          <w:tcPr>
            <w:tcW w:w="866" w:type="dxa"/>
            <w:vMerge w:val="restart"/>
          </w:tcPr>
          <w:p w14:paraId="49C1E8B1" w14:textId="77777777" w:rsidR="0024771B" w:rsidRDefault="0024771B" w:rsidP="00BA3780">
            <w:pPr>
              <w:pStyle w:val="TableParagraph"/>
              <w:spacing w:before="211"/>
              <w:ind w:left="191"/>
              <w:jc w:val="left"/>
              <w:rPr>
                <w:sz w:val="24"/>
              </w:rPr>
            </w:pPr>
            <w:r>
              <w:rPr>
                <w:sz w:val="24"/>
              </w:rPr>
              <w:t>,715</w:t>
            </w:r>
          </w:p>
        </w:tc>
        <w:tc>
          <w:tcPr>
            <w:tcW w:w="1017" w:type="dxa"/>
            <w:vMerge w:val="restart"/>
          </w:tcPr>
          <w:p w14:paraId="2F089EDA" w14:textId="77777777" w:rsidR="0024771B" w:rsidRDefault="0024771B" w:rsidP="00BA3780">
            <w:pPr>
              <w:pStyle w:val="TableParagraph"/>
              <w:spacing w:before="211"/>
              <w:ind w:left="266"/>
              <w:jc w:val="left"/>
              <w:rPr>
                <w:sz w:val="24"/>
              </w:rPr>
            </w:pPr>
            <w:r>
              <w:rPr>
                <w:sz w:val="24"/>
              </w:rPr>
              <w:t>,476</w:t>
            </w:r>
          </w:p>
        </w:tc>
      </w:tr>
      <w:tr w:rsidR="0024771B" w14:paraId="43C60F03" w14:textId="77777777" w:rsidTr="00BA3780">
        <w:trPr>
          <w:trHeight w:val="827"/>
        </w:trPr>
        <w:tc>
          <w:tcPr>
            <w:tcW w:w="1258" w:type="dxa"/>
            <w:vMerge/>
            <w:tcBorders>
              <w:top w:val="nil"/>
            </w:tcBorders>
          </w:tcPr>
          <w:p w14:paraId="6483DAB2" w14:textId="77777777" w:rsidR="0024771B" w:rsidRDefault="0024771B" w:rsidP="00BA3780">
            <w:pPr>
              <w:rPr>
                <w:sz w:val="2"/>
                <w:szCs w:val="2"/>
              </w:rPr>
            </w:pPr>
          </w:p>
        </w:tc>
        <w:tc>
          <w:tcPr>
            <w:tcW w:w="1395" w:type="dxa"/>
          </w:tcPr>
          <w:p w14:paraId="3169CB3D" w14:textId="77777777" w:rsidR="0024771B" w:rsidRDefault="0024771B" w:rsidP="00BA3780">
            <w:pPr>
              <w:pStyle w:val="TableParagraph"/>
              <w:spacing w:line="274" w:lineRule="exact"/>
              <w:ind w:left="313"/>
              <w:jc w:val="left"/>
              <w:rPr>
                <w:sz w:val="24"/>
              </w:rPr>
            </w:pPr>
            <w:r>
              <w:rPr>
                <w:sz w:val="24"/>
              </w:rPr>
              <w:t>Deputy</w:t>
            </w:r>
          </w:p>
          <w:p w14:paraId="42A69E34" w14:textId="77777777" w:rsidR="0024771B" w:rsidRDefault="0024771B" w:rsidP="00BA3780">
            <w:pPr>
              <w:pStyle w:val="TableParagraph"/>
              <w:spacing w:before="139"/>
              <w:ind w:left="234"/>
              <w:jc w:val="left"/>
              <w:rPr>
                <w:sz w:val="24"/>
              </w:rPr>
            </w:pPr>
            <w:r>
              <w:rPr>
                <w:sz w:val="24"/>
              </w:rPr>
              <w:t>Principal</w:t>
            </w:r>
          </w:p>
        </w:tc>
        <w:tc>
          <w:tcPr>
            <w:tcW w:w="949" w:type="dxa"/>
          </w:tcPr>
          <w:p w14:paraId="0D100FD4" w14:textId="77777777" w:rsidR="0024771B" w:rsidRDefault="0024771B" w:rsidP="00BA3780">
            <w:pPr>
              <w:pStyle w:val="TableParagraph"/>
              <w:spacing w:before="204"/>
              <w:ind w:left="318" w:right="314"/>
              <w:rPr>
                <w:sz w:val="24"/>
              </w:rPr>
            </w:pPr>
            <w:r>
              <w:rPr>
                <w:sz w:val="24"/>
              </w:rPr>
              <w:t>57</w:t>
            </w:r>
          </w:p>
        </w:tc>
        <w:tc>
          <w:tcPr>
            <w:tcW w:w="1067" w:type="dxa"/>
          </w:tcPr>
          <w:p w14:paraId="3C3BF0D0" w14:textId="77777777" w:rsidR="0024771B" w:rsidRDefault="0024771B" w:rsidP="00BA3780">
            <w:pPr>
              <w:pStyle w:val="TableParagraph"/>
              <w:spacing w:before="204"/>
              <w:ind w:left="144" w:right="138"/>
              <w:rPr>
                <w:sz w:val="24"/>
              </w:rPr>
            </w:pPr>
            <w:r>
              <w:rPr>
                <w:sz w:val="24"/>
              </w:rPr>
              <w:t>3,2772</w:t>
            </w:r>
          </w:p>
        </w:tc>
        <w:tc>
          <w:tcPr>
            <w:tcW w:w="1072" w:type="dxa"/>
          </w:tcPr>
          <w:p w14:paraId="62922943" w14:textId="77777777" w:rsidR="0024771B" w:rsidRDefault="0024771B" w:rsidP="00BA3780">
            <w:pPr>
              <w:pStyle w:val="TableParagraph"/>
              <w:spacing w:before="204"/>
              <w:ind w:left="145" w:right="142"/>
              <w:rPr>
                <w:sz w:val="24"/>
              </w:rPr>
            </w:pPr>
            <w:r>
              <w:rPr>
                <w:sz w:val="24"/>
              </w:rPr>
              <w:t>,60887</w:t>
            </w:r>
          </w:p>
        </w:tc>
        <w:tc>
          <w:tcPr>
            <w:tcW w:w="626" w:type="dxa"/>
            <w:vMerge/>
            <w:tcBorders>
              <w:top w:val="nil"/>
            </w:tcBorders>
          </w:tcPr>
          <w:p w14:paraId="1C45D70B" w14:textId="77777777" w:rsidR="0024771B" w:rsidRDefault="0024771B" w:rsidP="00BA3780">
            <w:pPr>
              <w:rPr>
                <w:sz w:val="2"/>
                <w:szCs w:val="2"/>
              </w:rPr>
            </w:pPr>
          </w:p>
        </w:tc>
        <w:tc>
          <w:tcPr>
            <w:tcW w:w="866" w:type="dxa"/>
            <w:vMerge/>
            <w:tcBorders>
              <w:top w:val="nil"/>
            </w:tcBorders>
          </w:tcPr>
          <w:p w14:paraId="3E578375" w14:textId="77777777" w:rsidR="0024771B" w:rsidRDefault="0024771B" w:rsidP="00BA3780">
            <w:pPr>
              <w:rPr>
                <w:sz w:val="2"/>
                <w:szCs w:val="2"/>
              </w:rPr>
            </w:pPr>
          </w:p>
        </w:tc>
        <w:tc>
          <w:tcPr>
            <w:tcW w:w="1017" w:type="dxa"/>
            <w:vMerge/>
            <w:tcBorders>
              <w:top w:val="nil"/>
            </w:tcBorders>
          </w:tcPr>
          <w:p w14:paraId="3E5AFDC4" w14:textId="77777777" w:rsidR="0024771B" w:rsidRDefault="0024771B" w:rsidP="00BA3780">
            <w:pPr>
              <w:rPr>
                <w:sz w:val="2"/>
                <w:szCs w:val="2"/>
              </w:rPr>
            </w:pPr>
          </w:p>
        </w:tc>
      </w:tr>
      <w:tr w:rsidR="0024771B" w14:paraId="69CD62C9" w14:textId="77777777" w:rsidTr="00BA3780">
        <w:trPr>
          <w:trHeight w:val="414"/>
        </w:trPr>
        <w:tc>
          <w:tcPr>
            <w:tcW w:w="1258" w:type="dxa"/>
            <w:vMerge w:val="restart"/>
          </w:tcPr>
          <w:p w14:paraId="203AB285" w14:textId="77777777" w:rsidR="0024771B" w:rsidRDefault="0024771B" w:rsidP="00BA3780">
            <w:pPr>
              <w:pStyle w:val="TableParagraph"/>
              <w:spacing w:before="2" w:line="360" w:lineRule="auto"/>
              <w:ind w:left="44" w:right="47"/>
              <w:rPr>
                <w:b/>
                <w:sz w:val="24"/>
              </w:rPr>
            </w:pPr>
            <w:r>
              <w:rPr>
                <w:b/>
                <w:w w:val="90"/>
                <w:sz w:val="24"/>
              </w:rPr>
              <w:t xml:space="preserve">Organizati </w:t>
            </w:r>
            <w:r>
              <w:rPr>
                <w:b/>
                <w:sz w:val="24"/>
              </w:rPr>
              <w:t>onal</w:t>
            </w:r>
          </w:p>
          <w:p w14:paraId="06DF5649" w14:textId="77777777" w:rsidR="0024771B" w:rsidRDefault="0024771B" w:rsidP="00BA3780">
            <w:pPr>
              <w:pStyle w:val="TableParagraph"/>
              <w:ind w:left="55" w:right="47"/>
              <w:rPr>
                <w:b/>
                <w:sz w:val="24"/>
              </w:rPr>
            </w:pPr>
            <w:r>
              <w:rPr>
                <w:b/>
                <w:sz w:val="24"/>
              </w:rPr>
              <w:t>Culture</w:t>
            </w:r>
          </w:p>
        </w:tc>
        <w:tc>
          <w:tcPr>
            <w:tcW w:w="1395" w:type="dxa"/>
          </w:tcPr>
          <w:p w14:paraId="40FDEA50" w14:textId="77777777" w:rsidR="0024771B" w:rsidRDefault="0024771B" w:rsidP="00BA3780">
            <w:pPr>
              <w:pStyle w:val="TableParagraph"/>
              <w:spacing w:line="274" w:lineRule="exact"/>
              <w:ind w:left="234"/>
              <w:jc w:val="left"/>
              <w:rPr>
                <w:sz w:val="24"/>
              </w:rPr>
            </w:pPr>
            <w:r>
              <w:rPr>
                <w:sz w:val="24"/>
              </w:rPr>
              <w:t>Principal</w:t>
            </w:r>
          </w:p>
        </w:tc>
        <w:tc>
          <w:tcPr>
            <w:tcW w:w="949" w:type="dxa"/>
          </w:tcPr>
          <w:p w14:paraId="6812D6F4" w14:textId="77777777" w:rsidR="0024771B" w:rsidRDefault="0024771B" w:rsidP="00BA3780">
            <w:pPr>
              <w:pStyle w:val="TableParagraph"/>
              <w:spacing w:line="274" w:lineRule="exact"/>
              <w:ind w:left="318" w:right="314"/>
              <w:rPr>
                <w:sz w:val="24"/>
              </w:rPr>
            </w:pPr>
            <w:r>
              <w:rPr>
                <w:sz w:val="24"/>
              </w:rPr>
              <w:t>93</w:t>
            </w:r>
          </w:p>
        </w:tc>
        <w:tc>
          <w:tcPr>
            <w:tcW w:w="1067" w:type="dxa"/>
          </w:tcPr>
          <w:p w14:paraId="35CD2AF4" w14:textId="77777777" w:rsidR="0024771B" w:rsidRDefault="0024771B" w:rsidP="00BA3780">
            <w:pPr>
              <w:pStyle w:val="TableParagraph"/>
              <w:spacing w:line="274" w:lineRule="exact"/>
              <w:ind w:left="144" w:right="138"/>
              <w:rPr>
                <w:sz w:val="24"/>
              </w:rPr>
            </w:pPr>
            <w:r>
              <w:rPr>
                <w:sz w:val="24"/>
              </w:rPr>
              <w:t>3,1817</w:t>
            </w:r>
          </w:p>
        </w:tc>
        <w:tc>
          <w:tcPr>
            <w:tcW w:w="1072" w:type="dxa"/>
          </w:tcPr>
          <w:p w14:paraId="1AF5A417" w14:textId="77777777" w:rsidR="0024771B" w:rsidRDefault="0024771B" w:rsidP="00BA3780">
            <w:pPr>
              <w:pStyle w:val="TableParagraph"/>
              <w:spacing w:line="274" w:lineRule="exact"/>
              <w:ind w:left="145" w:right="142"/>
              <w:rPr>
                <w:sz w:val="24"/>
              </w:rPr>
            </w:pPr>
            <w:r>
              <w:rPr>
                <w:sz w:val="24"/>
              </w:rPr>
              <w:t>,43787</w:t>
            </w:r>
          </w:p>
        </w:tc>
        <w:tc>
          <w:tcPr>
            <w:tcW w:w="626" w:type="dxa"/>
            <w:vMerge/>
            <w:tcBorders>
              <w:top w:val="nil"/>
            </w:tcBorders>
          </w:tcPr>
          <w:p w14:paraId="5CA4CAD7" w14:textId="77777777" w:rsidR="0024771B" w:rsidRDefault="0024771B" w:rsidP="00BA3780">
            <w:pPr>
              <w:rPr>
                <w:sz w:val="2"/>
                <w:szCs w:val="2"/>
              </w:rPr>
            </w:pPr>
          </w:p>
        </w:tc>
        <w:tc>
          <w:tcPr>
            <w:tcW w:w="866" w:type="dxa"/>
            <w:vMerge w:val="restart"/>
          </w:tcPr>
          <w:p w14:paraId="390674B2" w14:textId="77777777" w:rsidR="0024771B" w:rsidRDefault="0024771B" w:rsidP="00BA3780">
            <w:pPr>
              <w:pStyle w:val="TableParagraph"/>
              <w:spacing w:before="211"/>
              <w:ind w:left="124"/>
              <w:jc w:val="left"/>
              <w:rPr>
                <w:sz w:val="24"/>
              </w:rPr>
            </w:pPr>
            <w:r>
              <w:rPr>
                <w:sz w:val="24"/>
              </w:rPr>
              <w:t>1,130</w:t>
            </w:r>
          </w:p>
        </w:tc>
        <w:tc>
          <w:tcPr>
            <w:tcW w:w="1017" w:type="dxa"/>
            <w:vMerge w:val="restart"/>
          </w:tcPr>
          <w:p w14:paraId="47B79B4B" w14:textId="77777777" w:rsidR="0024771B" w:rsidRDefault="0024771B" w:rsidP="00BA3780">
            <w:pPr>
              <w:pStyle w:val="TableParagraph"/>
              <w:spacing w:before="211"/>
              <w:ind w:left="266"/>
              <w:jc w:val="left"/>
              <w:rPr>
                <w:sz w:val="24"/>
              </w:rPr>
            </w:pPr>
            <w:r>
              <w:rPr>
                <w:sz w:val="24"/>
              </w:rPr>
              <w:t>,260</w:t>
            </w:r>
          </w:p>
        </w:tc>
      </w:tr>
      <w:tr w:rsidR="0024771B" w14:paraId="1C6C1980" w14:textId="77777777" w:rsidTr="00BA3780">
        <w:trPr>
          <w:trHeight w:val="827"/>
        </w:trPr>
        <w:tc>
          <w:tcPr>
            <w:tcW w:w="1258" w:type="dxa"/>
            <w:vMerge/>
            <w:tcBorders>
              <w:top w:val="nil"/>
            </w:tcBorders>
          </w:tcPr>
          <w:p w14:paraId="0753B15C" w14:textId="77777777" w:rsidR="0024771B" w:rsidRDefault="0024771B" w:rsidP="00BA3780">
            <w:pPr>
              <w:rPr>
                <w:sz w:val="2"/>
                <w:szCs w:val="2"/>
              </w:rPr>
            </w:pPr>
          </w:p>
        </w:tc>
        <w:tc>
          <w:tcPr>
            <w:tcW w:w="1395" w:type="dxa"/>
          </w:tcPr>
          <w:p w14:paraId="30C7BEF6" w14:textId="77777777" w:rsidR="0024771B" w:rsidRDefault="0024771B" w:rsidP="00BA3780">
            <w:pPr>
              <w:pStyle w:val="TableParagraph"/>
              <w:spacing w:line="274" w:lineRule="exact"/>
              <w:ind w:left="313"/>
              <w:jc w:val="left"/>
              <w:rPr>
                <w:sz w:val="24"/>
              </w:rPr>
            </w:pPr>
            <w:r>
              <w:rPr>
                <w:sz w:val="24"/>
              </w:rPr>
              <w:t>Deputy</w:t>
            </w:r>
          </w:p>
          <w:p w14:paraId="79F5A11B" w14:textId="77777777" w:rsidR="0024771B" w:rsidRDefault="0024771B" w:rsidP="00BA3780">
            <w:pPr>
              <w:pStyle w:val="TableParagraph"/>
              <w:spacing w:before="137"/>
              <w:ind w:left="234"/>
              <w:jc w:val="left"/>
              <w:rPr>
                <w:sz w:val="24"/>
              </w:rPr>
            </w:pPr>
            <w:r>
              <w:rPr>
                <w:sz w:val="24"/>
              </w:rPr>
              <w:t>Principal</w:t>
            </w:r>
          </w:p>
        </w:tc>
        <w:tc>
          <w:tcPr>
            <w:tcW w:w="949" w:type="dxa"/>
          </w:tcPr>
          <w:p w14:paraId="5F327C6C" w14:textId="77777777" w:rsidR="0024771B" w:rsidRDefault="0024771B" w:rsidP="00BA3780">
            <w:pPr>
              <w:pStyle w:val="TableParagraph"/>
              <w:spacing w:before="204"/>
              <w:ind w:left="318" w:right="314"/>
              <w:rPr>
                <w:sz w:val="24"/>
              </w:rPr>
            </w:pPr>
            <w:r>
              <w:rPr>
                <w:sz w:val="24"/>
              </w:rPr>
              <w:t>57</w:t>
            </w:r>
          </w:p>
        </w:tc>
        <w:tc>
          <w:tcPr>
            <w:tcW w:w="1067" w:type="dxa"/>
          </w:tcPr>
          <w:p w14:paraId="2EDC1F91" w14:textId="77777777" w:rsidR="0024771B" w:rsidRDefault="0024771B" w:rsidP="00BA3780">
            <w:pPr>
              <w:pStyle w:val="TableParagraph"/>
              <w:spacing w:before="204"/>
              <w:ind w:left="144" w:right="138"/>
              <w:rPr>
                <w:sz w:val="24"/>
              </w:rPr>
            </w:pPr>
            <w:r>
              <w:rPr>
                <w:sz w:val="24"/>
              </w:rPr>
              <w:t>3,2754</w:t>
            </w:r>
          </w:p>
        </w:tc>
        <w:tc>
          <w:tcPr>
            <w:tcW w:w="1072" w:type="dxa"/>
          </w:tcPr>
          <w:p w14:paraId="4DB3B978" w14:textId="77777777" w:rsidR="0024771B" w:rsidRDefault="0024771B" w:rsidP="00BA3780">
            <w:pPr>
              <w:pStyle w:val="TableParagraph"/>
              <w:spacing w:before="204"/>
              <w:ind w:left="145" w:right="142"/>
              <w:rPr>
                <w:sz w:val="24"/>
              </w:rPr>
            </w:pPr>
            <w:r>
              <w:rPr>
                <w:sz w:val="24"/>
              </w:rPr>
              <w:t>,57205</w:t>
            </w:r>
          </w:p>
        </w:tc>
        <w:tc>
          <w:tcPr>
            <w:tcW w:w="626" w:type="dxa"/>
            <w:vMerge/>
            <w:tcBorders>
              <w:top w:val="nil"/>
            </w:tcBorders>
          </w:tcPr>
          <w:p w14:paraId="02DF087D" w14:textId="77777777" w:rsidR="0024771B" w:rsidRDefault="0024771B" w:rsidP="00BA3780">
            <w:pPr>
              <w:rPr>
                <w:sz w:val="2"/>
                <w:szCs w:val="2"/>
              </w:rPr>
            </w:pPr>
          </w:p>
        </w:tc>
        <w:tc>
          <w:tcPr>
            <w:tcW w:w="866" w:type="dxa"/>
            <w:vMerge/>
            <w:tcBorders>
              <w:top w:val="nil"/>
            </w:tcBorders>
          </w:tcPr>
          <w:p w14:paraId="4155595C" w14:textId="77777777" w:rsidR="0024771B" w:rsidRDefault="0024771B" w:rsidP="00BA3780">
            <w:pPr>
              <w:rPr>
                <w:sz w:val="2"/>
                <w:szCs w:val="2"/>
              </w:rPr>
            </w:pPr>
          </w:p>
        </w:tc>
        <w:tc>
          <w:tcPr>
            <w:tcW w:w="1017" w:type="dxa"/>
            <w:vMerge/>
            <w:tcBorders>
              <w:top w:val="nil"/>
            </w:tcBorders>
          </w:tcPr>
          <w:p w14:paraId="0251EFE0" w14:textId="77777777" w:rsidR="0024771B" w:rsidRDefault="0024771B" w:rsidP="00BA3780">
            <w:pPr>
              <w:rPr>
                <w:sz w:val="2"/>
                <w:szCs w:val="2"/>
              </w:rPr>
            </w:pPr>
          </w:p>
        </w:tc>
      </w:tr>
    </w:tbl>
    <w:p w14:paraId="7A1B1505" w14:textId="77777777" w:rsidR="0024771B" w:rsidRDefault="0024771B" w:rsidP="0024771B">
      <w:pPr>
        <w:rPr>
          <w:sz w:val="2"/>
          <w:szCs w:val="2"/>
        </w:rPr>
        <w:sectPr w:rsidR="0024771B">
          <w:pgSz w:w="11910" w:h="16840"/>
          <w:pgMar w:top="1580" w:right="1020" w:bottom="920" w:left="1300" w:header="0" w:footer="656" w:gutter="0"/>
          <w:cols w:space="708"/>
        </w:sectPr>
      </w:pPr>
    </w:p>
    <w:p w14:paraId="7C0269A2" w14:textId="77777777" w:rsidR="0024771B" w:rsidRDefault="0024771B" w:rsidP="0024771B">
      <w:pPr>
        <w:pStyle w:val="GvdeMetni"/>
        <w:rPr>
          <w:rFonts w:ascii="Arial"/>
          <w:sz w:val="20"/>
        </w:rPr>
      </w:pPr>
    </w:p>
    <w:p w14:paraId="039B5FC5" w14:textId="77777777" w:rsidR="0024771B" w:rsidRDefault="0024771B" w:rsidP="0024771B">
      <w:pPr>
        <w:pStyle w:val="GvdeMetni"/>
        <w:spacing w:before="10"/>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1395"/>
        <w:gridCol w:w="949"/>
        <w:gridCol w:w="1067"/>
        <w:gridCol w:w="1072"/>
        <w:gridCol w:w="626"/>
        <w:gridCol w:w="866"/>
        <w:gridCol w:w="1017"/>
      </w:tblGrid>
      <w:tr w:rsidR="0024771B" w14:paraId="265A07E5" w14:textId="77777777" w:rsidTr="00BA3780">
        <w:trPr>
          <w:trHeight w:val="827"/>
        </w:trPr>
        <w:tc>
          <w:tcPr>
            <w:tcW w:w="1258" w:type="dxa"/>
          </w:tcPr>
          <w:p w14:paraId="7AB5BC0A" w14:textId="77777777" w:rsidR="0024771B" w:rsidRDefault="0024771B" w:rsidP="00BA3780">
            <w:pPr>
              <w:pStyle w:val="TableParagraph"/>
              <w:spacing w:before="6"/>
              <w:ind w:left="56" w:right="47"/>
              <w:rPr>
                <w:b/>
                <w:sz w:val="24"/>
              </w:rPr>
            </w:pPr>
            <w:r>
              <w:rPr>
                <w:b/>
                <w:sz w:val="24"/>
              </w:rPr>
              <w:t>and</w:t>
            </w:r>
          </w:p>
          <w:p w14:paraId="28FBC3AB" w14:textId="77777777" w:rsidR="0024771B" w:rsidRDefault="0024771B" w:rsidP="00BA3780">
            <w:pPr>
              <w:pStyle w:val="TableParagraph"/>
              <w:spacing w:before="139"/>
              <w:ind w:left="52" w:right="47"/>
              <w:rPr>
                <w:b/>
                <w:sz w:val="24"/>
              </w:rPr>
            </w:pPr>
            <w:r>
              <w:rPr>
                <w:b/>
                <w:w w:val="95"/>
                <w:sz w:val="24"/>
              </w:rPr>
              <w:t>Structure</w:t>
            </w:r>
          </w:p>
        </w:tc>
        <w:tc>
          <w:tcPr>
            <w:tcW w:w="1395" w:type="dxa"/>
          </w:tcPr>
          <w:p w14:paraId="5D8E50A9" w14:textId="77777777" w:rsidR="0024771B" w:rsidRDefault="0024771B" w:rsidP="00BA3780">
            <w:pPr>
              <w:pStyle w:val="TableParagraph"/>
              <w:jc w:val="left"/>
              <w:rPr>
                <w:rFonts w:ascii="Times New Roman"/>
                <w:sz w:val="24"/>
              </w:rPr>
            </w:pPr>
          </w:p>
        </w:tc>
        <w:tc>
          <w:tcPr>
            <w:tcW w:w="949" w:type="dxa"/>
          </w:tcPr>
          <w:p w14:paraId="37B93F8F" w14:textId="77777777" w:rsidR="0024771B" w:rsidRDefault="0024771B" w:rsidP="00BA3780">
            <w:pPr>
              <w:pStyle w:val="TableParagraph"/>
              <w:jc w:val="left"/>
              <w:rPr>
                <w:rFonts w:ascii="Times New Roman"/>
                <w:sz w:val="24"/>
              </w:rPr>
            </w:pPr>
          </w:p>
        </w:tc>
        <w:tc>
          <w:tcPr>
            <w:tcW w:w="1067" w:type="dxa"/>
          </w:tcPr>
          <w:p w14:paraId="58C81475" w14:textId="77777777" w:rsidR="0024771B" w:rsidRDefault="0024771B" w:rsidP="00BA3780">
            <w:pPr>
              <w:pStyle w:val="TableParagraph"/>
              <w:jc w:val="left"/>
              <w:rPr>
                <w:rFonts w:ascii="Times New Roman"/>
                <w:sz w:val="24"/>
              </w:rPr>
            </w:pPr>
          </w:p>
        </w:tc>
        <w:tc>
          <w:tcPr>
            <w:tcW w:w="1072" w:type="dxa"/>
          </w:tcPr>
          <w:p w14:paraId="0EC5BF99" w14:textId="77777777" w:rsidR="0024771B" w:rsidRDefault="0024771B" w:rsidP="00BA3780">
            <w:pPr>
              <w:pStyle w:val="TableParagraph"/>
              <w:jc w:val="left"/>
              <w:rPr>
                <w:rFonts w:ascii="Times New Roman"/>
                <w:sz w:val="24"/>
              </w:rPr>
            </w:pPr>
          </w:p>
        </w:tc>
        <w:tc>
          <w:tcPr>
            <w:tcW w:w="626" w:type="dxa"/>
            <w:vMerge w:val="restart"/>
          </w:tcPr>
          <w:p w14:paraId="5354040F" w14:textId="77777777" w:rsidR="0024771B" w:rsidRDefault="0024771B" w:rsidP="00BA3780">
            <w:pPr>
              <w:pStyle w:val="TableParagraph"/>
              <w:jc w:val="left"/>
              <w:rPr>
                <w:rFonts w:ascii="Times New Roman"/>
                <w:sz w:val="24"/>
              </w:rPr>
            </w:pPr>
          </w:p>
        </w:tc>
        <w:tc>
          <w:tcPr>
            <w:tcW w:w="866" w:type="dxa"/>
          </w:tcPr>
          <w:p w14:paraId="592C851F" w14:textId="77777777" w:rsidR="0024771B" w:rsidRDefault="0024771B" w:rsidP="00BA3780">
            <w:pPr>
              <w:pStyle w:val="TableParagraph"/>
              <w:jc w:val="left"/>
              <w:rPr>
                <w:rFonts w:ascii="Times New Roman"/>
                <w:sz w:val="24"/>
              </w:rPr>
            </w:pPr>
          </w:p>
        </w:tc>
        <w:tc>
          <w:tcPr>
            <w:tcW w:w="1017" w:type="dxa"/>
          </w:tcPr>
          <w:p w14:paraId="1BFBCFA7" w14:textId="77777777" w:rsidR="0024771B" w:rsidRDefault="0024771B" w:rsidP="00BA3780">
            <w:pPr>
              <w:pStyle w:val="TableParagraph"/>
              <w:jc w:val="left"/>
              <w:rPr>
                <w:rFonts w:ascii="Times New Roman"/>
                <w:sz w:val="24"/>
              </w:rPr>
            </w:pPr>
          </w:p>
        </w:tc>
      </w:tr>
      <w:tr w:rsidR="0024771B" w14:paraId="4F3C68D2" w14:textId="77777777" w:rsidTr="00BA3780">
        <w:trPr>
          <w:trHeight w:val="414"/>
        </w:trPr>
        <w:tc>
          <w:tcPr>
            <w:tcW w:w="1258" w:type="dxa"/>
            <w:vMerge w:val="restart"/>
          </w:tcPr>
          <w:p w14:paraId="66EDA7F1" w14:textId="77777777" w:rsidR="0024771B" w:rsidRDefault="0024771B" w:rsidP="00BA3780">
            <w:pPr>
              <w:pStyle w:val="TableParagraph"/>
              <w:spacing w:before="11"/>
              <w:ind w:left="44" w:right="47"/>
              <w:rPr>
                <w:b/>
                <w:sz w:val="24"/>
              </w:rPr>
            </w:pPr>
            <w:r>
              <w:rPr>
                <w:b/>
                <w:sz w:val="24"/>
              </w:rPr>
              <w:t>Project</w:t>
            </w:r>
          </w:p>
          <w:p w14:paraId="4650BAE4" w14:textId="77777777" w:rsidR="0024771B" w:rsidRDefault="0024771B" w:rsidP="00BA3780">
            <w:pPr>
              <w:pStyle w:val="TableParagraph"/>
              <w:spacing w:before="5" w:line="410" w:lineRule="atLeast"/>
              <w:ind w:left="46" w:right="47"/>
              <w:rPr>
                <w:b/>
                <w:sz w:val="24"/>
              </w:rPr>
            </w:pPr>
            <w:r>
              <w:rPr>
                <w:b/>
                <w:w w:val="95"/>
                <w:sz w:val="24"/>
              </w:rPr>
              <w:t xml:space="preserve">Managem </w:t>
            </w:r>
            <w:r>
              <w:rPr>
                <w:b/>
                <w:sz w:val="24"/>
              </w:rPr>
              <w:t>ent</w:t>
            </w:r>
          </w:p>
        </w:tc>
        <w:tc>
          <w:tcPr>
            <w:tcW w:w="1395" w:type="dxa"/>
          </w:tcPr>
          <w:p w14:paraId="221E9DB6" w14:textId="77777777" w:rsidR="0024771B" w:rsidRDefault="0024771B" w:rsidP="00BA3780">
            <w:pPr>
              <w:pStyle w:val="TableParagraph"/>
              <w:spacing w:before="6"/>
              <w:ind w:left="234"/>
              <w:jc w:val="left"/>
              <w:rPr>
                <w:sz w:val="24"/>
              </w:rPr>
            </w:pPr>
            <w:r>
              <w:rPr>
                <w:sz w:val="24"/>
              </w:rPr>
              <w:t>Principal</w:t>
            </w:r>
          </w:p>
        </w:tc>
        <w:tc>
          <w:tcPr>
            <w:tcW w:w="949" w:type="dxa"/>
          </w:tcPr>
          <w:p w14:paraId="0B9523A4" w14:textId="77777777" w:rsidR="0024771B" w:rsidRDefault="0024771B" w:rsidP="00BA3780">
            <w:pPr>
              <w:pStyle w:val="TableParagraph"/>
              <w:spacing w:before="6"/>
              <w:ind w:left="318" w:right="314"/>
              <w:rPr>
                <w:sz w:val="24"/>
              </w:rPr>
            </w:pPr>
            <w:r>
              <w:rPr>
                <w:sz w:val="24"/>
              </w:rPr>
              <w:t>93</w:t>
            </w:r>
          </w:p>
        </w:tc>
        <w:tc>
          <w:tcPr>
            <w:tcW w:w="1067" w:type="dxa"/>
          </w:tcPr>
          <w:p w14:paraId="7384F9DB" w14:textId="77777777" w:rsidR="0024771B" w:rsidRDefault="0024771B" w:rsidP="00BA3780">
            <w:pPr>
              <w:pStyle w:val="TableParagraph"/>
              <w:spacing w:before="6"/>
              <w:ind w:left="144" w:right="138"/>
              <w:rPr>
                <w:sz w:val="24"/>
              </w:rPr>
            </w:pPr>
            <w:r>
              <w:rPr>
                <w:sz w:val="24"/>
              </w:rPr>
              <w:t>3,0462</w:t>
            </w:r>
          </w:p>
        </w:tc>
        <w:tc>
          <w:tcPr>
            <w:tcW w:w="1072" w:type="dxa"/>
          </w:tcPr>
          <w:p w14:paraId="4F723800" w14:textId="77777777" w:rsidR="0024771B" w:rsidRDefault="0024771B" w:rsidP="00BA3780">
            <w:pPr>
              <w:pStyle w:val="TableParagraph"/>
              <w:spacing w:before="6"/>
              <w:ind w:left="164"/>
              <w:jc w:val="left"/>
              <w:rPr>
                <w:sz w:val="24"/>
              </w:rPr>
            </w:pPr>
            <w:r>
              <w:rPr>
                <w:sz w:val="24"/>
              </w:rPr>
              <w:t>,37636</w:t>
            </w:r>
          </w:p>
        </w:tc>
        <w:tc>
          <w:tcPr>
            <w:tcW w:w="626" w:type="dxa"/>
            <w:vMerge/>
            <w:tcBorders>
              <w:top w:val="nil"/>
            </w:tcBorders>
          </w:tcPr>
          <w:p w14:paraId="6BDB3223" w14:textId="77777777" w:rsidR="0024771B" w:rsidRDefault="0024771B" w:rsidP="00BA3780">
            <w:pPr>
              <w:rPr>
                <w:sz w:val="2"/>
                <w:szCs w:val="2"/>
              </w:rPr>
            </w:pPr>
          </w:p>
        </w:tc>
        <w:tc>
          <w:tcPr>
            <w:tcW w:w="866" w:type="dxa"/>
            <w:vMerge w:val="restart"/>
          </w:tcPr>
          <w:p w14:paraId="531F5642" w14:textId="77777777" w:rsidR="0024771B" w:rsidRDefault="0024771B" w:rsidP="00BA3780">
            <w:pPr>
              <w:pStyle w:val="TableParagraph"/>
              <w:jc w:val="left"/>
              <w:rPr>
                <w:sz w:val="37"/>
              </w:rPr>
            </w:pPr>
          </w:p>
          <w:p w14:paraId="743D1164" w14:textId="77777777" w:rsidR="0024771B" w:rsidRDefault="0024771B" w:rsidP="00BA3780">
            <w:pPr>
              <w:pStyle w:val="TableParagraph"/>
              <w:ind w:left="124"/>
              <w:jc w:val="left"/>
              <w:rPr>
                <w:sz w:val="24"/>
              </w:rPr>
            </w:pPr>
            <w:r>
              <w:rPr>
                <w:sz w:val="24"/>
              </w:rPr>
              <w:t>1,469</w:t>
            </w:r>
          </w:p>
        </w:tc>
        <w:tc>
          <w:tcPr>
            <w:tcW w:w="1017" w:type="dxa"/>
            <w:vMerge w:val="restart"/>
          </w:tcPr>
          <w:p w14:paraId="65D12D5A" w14:textId="77777777" w:rsidR="0024771B" w:rsidRDefault="0024771B" w:rsidP="00BA3780">
            <w:pPr>
              <w:pStyle w:val="TableParagraph"/>
              <w:jc w:val="left"/>
              <w:rPr>
                <w:sz w:val="37"/>
              </w:rPr>
            </w:pPr>
          </w:p>
          <w:p w14:paraId="24C5B1A2" w14:textId="77777777" w:rsidR="0024771B" w:rsidRDefault="0024771B" w:rsidP="00BA3780">
            <w:pPr>
              <w:pStyle w:val="TableParagraph"/>
              <w:ind w:left="266"/>
              <w:jc w:val="left"/>
              <w:rPr>
                <w:sz w:val="24"/>
              </w:rPr>
            </w:pPr>
            <w:r>
              <w:rPr>
                <w:sz w:val="24"/>
              </w:rPr>
              <w:t>,144</w:t>
            </w:r>
          </w:p>
        </w:tc>
      </w:tr>
      <w:tr w:rsidR="0024771B" w14:paraId="3014B519" w14:textId="77777777" w:rsidTr="00BA3780">
        <w:trPr>
          <w:trHeight w:val="827"/>
        </w:trPr>
        <w:tc>
          <w:tcPr>
            <w:tcW w:w="1258" w:type="dxa"/>
            <w:vMerge/>
            <w:tcBorders>
              <w:top w:val="nil"/>
            </w:tcBorders>
          </w:tcPr>
          <w:p w14:paraId="5B8E1961" w14:textId="77777777" w:rsidR="0024771B" w:rsidRDefault="0024771B" w:rsidP="00BA3780">
            <w:pPr>
              <w:rPr>
                <w:sz w:val="2"/>
                <w:szCs w:val="2"/>
              </w:rPr>
            </w:pPr>
          </w:p>
        </w:tc>
        <w:tc>
          <w:tcPr>
            <w:tcW w:w="1395" w:type="dxa"/>
          </w:tcPr>
          <w:p w14:paraId="757076F3" w14:textId="77777777" w:rsidR="0024771B" w:rsidRDefault="0024771B" w:rsidP="00BA3780">
            <w:pPr>
              <w:pStyle w:val="TableParagraph"/>
              <w:spacing w:before="6"/>
              <w:ind w:left="313"/>
              <w:jc w:val="left"/>
              <w:rPr>
                <w:sz w:val="24"/>
              </w:rPr>
            </w:pPr>
            <w:r>
              <w:rPr>
                <w:sz w:val="24"/>
              </w:rPr>
              <w:t>Deputy</w:t>
            </w:r>
          </w:p>
          <w:p w14:paraId="76904AE0" w14:textId="77777777" w:rsidR="0024771B" w:rsidRDefault="0024771B" w:rsidP="00BA3780">
            <w:pPr>
              <w:pStyle w:val="TableParagraph"/>
              <w:spacing w:before="139"/>
              <w:ind w:left="234"/>
              <w:jc w:val="left"/>
              <w:rPr>
                <w:sz w:val="24"/>
              </w:rPr>
            </w:pPr>
            <w:r>
              <w:rPr>
                <w:sz w:val="24"/>
              </w:rPr>
              <w:t>Principal</w:t>
            </w:r>
          </w:p>
        </w:tc>
        <w:tc>
          <w:tcPr>
            <w:tcW w:w="949" w:type="dxa"/>
          </w:tcPr>
          <w:p w14:paraId="1895644B" w14:textId="77777777" w:rsidR="0024771B" w:rsidRDefault="0024771B" w:rsidP="00BA3780">
            <w:pPr>
              <w:pStyle w:val="TableParagraph"/>
              <w:spacing w:before="212"/>
              <w:ind w:left="318" w:right="314"/>
              <w:rPr>
                <w:sz w:val="24"/>
              </w:rPr>
            </w:pPr>
            <w:r>
              <w:rPr>
                <w:sz w:val="24"/>
              </w:rPr>
              <w:t>57</w:t>
            </w:r>
          </w:p>
        </w:tc>
        <w:tc>
          <w:tcPr>
            <w:tcW w:w="1067" w:type="dxa"/>
          </w:tcPr>
          <w:p w14:paraId="363560E5" w14:textId="77777777" w:rsidR="0024771B" w:rsidRDefault="0024771B" w:rsidP="00BA3780">
            <w:pPr>
              <w:pStyle w:val="TableParagraph"/>
              <w:spacing w:before="212"/>
              <w:ind w:left="144" w:right="138"/>
              <w:rPr>
                <w:sz w:val="24"/>
              </w:rPr>
            </w:pPr>
            <w:r>
              <w:rPr>
                <w:sz w:val="24"/>
              </w:rPr>
              <w:t>3,1456</w:t>
            </w:r>
          </w:p>
        </w:tc>
        <w:tc>
          <w:tcPr>
            <w:tcW w:w="1072" w:type="dxa"/>
          </w:tcPr>
          <w:p w14:paraId="38D30E41" w14:textId="77777777" w:rsidR="0024771B" w:rsidRDefault="0024771B" w:rsidP="00BA3780">
            <w:pPr>
              <w:pStyle w:val="TableParagraph"/>
              <w:spacing w:before="212"/>
              <w:ind w:left="164"/>
              <w:jc w:val="left"/>
              <w:rPr>
                <w:sz w:val="24"/>
              </w:rPr>
            </w:pPr>
            <w:r>
              <w:rPr>
                <w:sz w:val="24"/>
              </w:rPr>
              <w:t>,44162</w:t>
            </w:r>
          </w:p>
        </w:tc>
        <w:tc>
          <w:tcPr>
            <w:tcW w:w="626" w:type="dxa"/>
            <w:vMerge/>
            <w:tcBorders>
              <w:top w:val="nil"/>
            </w:tcBorders>
          </w:tcPr>
          <w:p w14:paraId="13D69E05" w14:textId="77777777" w:rsidR="0024771B" w:rsidRDefault="0024771B" w:rsidP="00BA3780">
            <w:pPr>
              <w:rPr>
                <w:sz w:val="2"/>
                <w:szCs w:val="2"/>
              </w:rPr>
            </w:pPr>
          </w:p>
        </w:tc>
        <w:tc>
          <w:tcPr>
            <w:tcW w:w="866" w:type="dxa"/>
            <w:vMerge/>
            <w:tcBorders>
              <w:top w:val="nil"/>
            </w:tcBorders>
          </w:tcPr>
          <w:p w14:paraId="2B78E775" w14:textId="77777777" w:rsidR="0024771B" w:rsidRDefault="0024771B" w:rsidP="00BA3780">
            <w:pPr>
              <w:rPr>
                <w:sz w:val="2"/>
                <w:szCs w:val="2"/>
              </w:rPr>
            </w:pPr>
          </w:p>
        </w:tc>
        <w:tc>
          <w:tcPr>
            <w:tcW w:w="1017" w:type="dxa"/>
            <w:vMerge/>
            <w:tcBorders>
              <w:top w:val="nil"/>
            </w:tcBorders>
          </w:tcPr>
          <w:p w14:paraId="58542B79" w14:textId="77777777" w:rsidR="0024771B" w:rsidRDefault="0024771B" w:rsidP="00BA3780">
            <w:pPr>
              <w:rPr>
                <w:sz w:val="2"/>
                <w:szCs w:val="2"/>
              </w:rPr>
            </w:pPr>
          </w:p>
        </w:tc>
      </w:tr>
    </w:tbl>
    <w:p w14:paraId="25744864" w14:textId="77777777" w:rsidR="0024771B" w:rsidRDefault="0024771B" w:rsidP="0024771B">
      <w:pPr>
        <w:pStyle w:val="Balk3"/>
        <w:jc w:val="both"/>
      </w:pPr>
      <w:r>
        <w:t>*p&lt;0,05 meaning of significance in relationships</w:t>
      </w:r>
    </w:p>
    <w:p w14:paraId="7909E2AA" w14:textId="77777777" w:rsidR="0024771B" w:rsidRDefault="0024771B" w:rsidP="0024771B">
      <w:pPr>
        <w:pStyle w:val="GvdeMetni"/>
        <w:spacing w:before="5"/>
        <w:rPr>
          <w:rFonts w:ascii="Arial"/>
          <w:i/>
          <w:sz w:val="29"/>
        </w:rPr>
      </w:pPr>
    </w:p>
    <w:p w14:paraId="0B4998C2" w14:textId="77777777" w:rsidR="0024771B" w:rsidRDefault="0024771B" w:rsidP="0024771B">
      <w:pPr>
        <w:pStyle w:val="GvdeMetni"/>
        <w:spacing w:line="360" w:lineRule="auto"/>
        <w:ind w:left="684" w:right="677" w:firstLine="708"/>
        <w:jc w:val="both"/>
        <w:rPr>
          <w:rFonts w:ascii="Arial"/>
        </w:rPr>
      </w:pPr>
      <w:r>
        <w:rPr>
          <w:rFonts w:ascii="Arial"/>
        </w:rPr>
        <w:t>It can be seen that the medians between differences have no statistical</w:t>
      </w:r>
      <w:r>
        <w:rPr>
          <w:rFonts w:ascii="Arial"/>
          <w:spacing w:val="13"/>
        </w:rPr>
        <w:t xml:space="preserve"> </w:t>
      </w:r>
      <w:r>
        <w:rPr>
          <w:rFonts w:ascii="Arial"/>
        </w:rPr>
        <w:t>meaning.</w:t>
      </w:r>
      <w:r>
        <w:rPr>
          <w:rFonts w:ascii="Arial"/>
          <w:spacing w:val="15"/>
        </w:rPr>
        <w:t xml:space="preserve"> </w:t>
      </w:r>
      <w:r>
        <w:rPr>
          <w:rFonts w:ascii="Arial"/>
        </w:rPr>
        <w:t>The</w:t>
      </w:r>
      <w:r>
        <w:rPr>
          <w:rFonts w:ascii="Arial"/>
          <w:spacing w:val="15"/>
        </w:rPr>
        <w:t xml:space="preserve"> </w:t>
      </w:r>
      <w:r>
        <w:rPr>
          <w:rFonts w:ascii="Arial"/>
        </w:rPr>
        <w:t>t</w:t>
      </w:r>
      <w:r>
        <w:rPr>
          <w:rFonts w:ascii="Arial"/>
          <w:spacing w:val="15"/>
        </w:rPr>
        <w:t xml:space="preserve"> </w:t>
      </w:r>
      <w:r>
        <w:rPr>
          <w:rFonts w:ascii="Arial"/>
        </w:rPr>
        <w:t>value</w:t>
      </w:r>
      <w:r>
        <w:rPr>
          <w:rFonts w:ascii="Arial"/>
          <w:spacing w:val="16"/>
        </w:rPr>
        <w:t xml:space="preserve"> </w:t>
      </w:r>
      <w:r>
        <w:rPr>
          <w:rFonts w:ascii="Arial"/>
        </w:rPr>
        <w:t>that</w:t>
      </w:r>
      <w:r>
        <w:rPr>
          <w:rFonts w:ascii="Arial"/>
          <w:spacing w:val="14"/>
        </w:rPr>
        <w:t xml:space="preserve"> </w:t>
      </w:r>
      <w:r>
        <w:rPr>
          <w:rFonts w:ascii="Arial"/>
        </w:rPr>
        <w:t>comes</w:t>
      </w:r>
      <w:r>
        <w:rPr>
          <w:rFonts w:ascii="Arial"/>
          <w:spacing w:val="15"/>
        </w:rPr>
        <w:t xml:space="preserve"> </w:t>
      </w:r>
      <w:r>
        <w:rPr>
          <w:rFonts w:ascii="Arial"/>
        </w:rPr>
        <w:t>out</w:t>
      </w:r>
      <w:r>
        <w:rPr>
          <w:rFonts w:ascii="Arial"/>
          <w:spacing w:val="15"/>
        </w:rPr>
        <w:t xml:space="preserve"> </w:t>
      </w:r>
      <w:r>
        <w:rPr>
          <w:rFonts w:ascii="Arial"/>
        </w:rPr>
        <w:t>of</w:t>
      </w:r>
      <w:r>
        <w:rPr>
          <w:rFonts w:ascii="Arial"/>
          <w:spacing w:val="17"/>
        </w:rPr>
        <w:t xml:space="preserve"> </w:t>
      </w:r>
      <w:r>
        <w:rPr>
          <w:rFonts w:ascii="Arial"/>
        </w:rPr>
        <w:t>this</w:t>
      </w:r>
      <w:r>
        <w:rPr>
          <w:rFonts w:ascii="Arial"/>
          <w:spacing w:val="15"/>
        </w:rPr>
        <w:t xml:space="preserve"> </w:t>
      </w:r>
      <w:r>
        <w:rPr>
          <w:rFonts w:ascii="Arial"/>
        </w:rPr>
        <w:t>analysis</w:t>
      </w:r>
      <w:r>
        <w:rPr>
          <w:rFonts w:ascii="Arial"/>
          <w:spacing w:val="15"/>
        </w:rPr>
        <w:t xml:space="preserve"> </w:t>
      </w:r>
      <w:r>
        <w:rPr>
          <w:rFonts w:ascii="Arial"/>
        </w:rPr>
        <w:t>shows</w:t>
      </w:r>
      <w:r>
        <w:rPr>
          <w:rFonts w:ascii="Arial"/>
          <w:spacing w:val="14"/>
        </w:rPr>
        <w:t xml:space="preserve"> </w:t>
      </w:r>
      <w:r>
        <w:rPr>
          <w:rFonts w:ascii="Arial"/>
        </w:rPr>
        <w:t>that</w:t>
      </w:r>
      <w:r>
        <w:rPr>
          <w:rFonts w:ascii="Arial"/>
          <w:spacing w:val="15"/>
        </w:rPr>
        <w:t xml:space="preserve"> </w:t>
      </w:r>
      <w:r>
        <w:rPr>
          <w:rFonts w:ascii="Arial"/>
        </w:rPr>
        <w:t>a</w:t>
      </w:r>
    </w:p>
    <w:p w14:paraId="21760DD7" w14:textId="77777777" w:rsidR="0024771B" w:rsidRDefault="0024771B" w:rsidP="0024771B">
      <w:pPr>
        <w:pStyle w:val="GvdeMetni"/>
        <w:spacing w:line="360" w:lineRule="auto"/>
        <w:ind w:left="684" w:right="677"/>
        <w:jc w:val="both"/>
        <w:rPr>
          <w:rFonts w:ascii="Arial" w:hAnsi="Arial"/>
        </w:rPr>
      </w:pPr>
      <w:r>
        <w:rPr>
          <w:rFonts w:ascii="Arial" w:hAnsi="Arial"/>
        </w:rPr>
        <w:t>%5 or higher value in the (p value) compatibility have no significant change. The directors’ faith in innovation management does now show any difference with professional title variables. In other words, principal and deputy principal’s views are in the same direction with each other.</w:t>
      </w:r>
    </w:p>
    <w:p w14:paraId="48FDAFE5" w14:textId="77777777" w:rsidR="0024771B" w:rsidRDefault="0024771B" w:rsidP="0024771B">
      <w:pPr>
        <w:pStyle w:val="GvdeMetni"/>
        <w:spacing w:before="101" w:line="360" w:lineRule="auto"/>
        <w:ind w:left="684" w:right="677" w:firstLine="708"/>
        <w:jc w:val="both"/>
        <w:rPr>
          <w:rFonts w:ascii="Arial"/>
        </w:rPr>
      </w:pPr>
      <w:r>
        <w:rPr>
          <w:rFonts w:ascii="Arial"/>
        </w:rPr>
        <w:t>Whatever the titles of directors, their motivation in teaching and effort, their effort to keep staff who support the idea of innovative ideas, expectation of innovative ideas do not just come from an individual but from the whole school. Efforts in convincing the school staff that risks taken will turn into benefits and suggesting to use the school resources in a profitable way can be said to be the reason they share similar perspectives on the matter.</w:t>
      </w:r>
    </w:p>
    <w:p w14:paraId="4751C646" w14:textId="77777777" w:rsidR="0024771B" w:rsidRDefault="0024771B" w:rsidP="0024771B">
      <w:pPr>
        <w:pStyle w:val="Balk4"/>
        <w:numPr>
          <w:ilvl w:val="2"/>
          <w:numId w:val="81"/>
        </w:numPr>
        <w:tabs>
          <w:tab w:val="left" w:pos="2166"/>
        </w:tabs>
        <w:spacing w:before="99" w:line="360" w:lineRule="auto"/>
        <w:ind w:right="692" w:firstLine="708"/>
        <w:jc w:val="both"/>
        <w:rPr>
          <w:rFonts w:ascii="Arial" w:hAnsi="Arial"/>
        </w:rPr>
      </w:pPr>
      <w:r>
        <w:rPr>
          <w:rFonts w:ascii="Arial" w:hAnsi="Arial"/>
          <w:spacing w:val="9"/>
        </w:rPr>
        <w:t xml:space="preserve">Findings </w:t>
      </w:r>
      <w:r>
        <w:rPr>
          <w:rFonts w:ascii="Arial" w:hAnsi="Arial"/>
          <w:spacing w:val="4"/>
        </w:rPr>
        <w:t xml:space="preserve">and </w:t>
      </w:r>
      <w:r>
        <w:rPr>
          <w:rFonts w:ascii="Arial" w:hAnsi="Arial"/>
          <w:spacing w:val="8"/>
        </w:rPr>
        <w:t xml:space="preserve">Interpretations </w:t>
      </w:r>
      <w:r>
        <w:rPr>
          <w:rFonts w:ascii="Arial" w:hAnsi="Arial"/>
          <w:spacing w:val="6"/>
        </w:rPr>
        <w:t xml:space="preserve">on </w:t>
      </w:r>
      <w:r>
        <w:rPr>
          <w:rFonts w:ascii="Arial" w:hAnsi="Arial"/>
          <w:spacing w:val="9"/>
        </w:rPr>
        <w:t xml:space="preserve">Directors’ </w:t>
      </w:r>
      <w:r>
        <w:rPr>
          <w:rFonts w:ascii="Arial" w:hAnsi="Arial"/>
          <w:spacing w:val="4"/>
        </w:rPr>
        <w:t xml:space="preserve">Faith </w:t>
      </w:r>
      <w:r>
        <w:rPr>
          <w:rFonts w:ascii="Arial" w:hAnsi="Arial"/>
          <w:spacing w:val="6"/>
        </w:rPr>
        <w:t xml:space="preserve">in </w:t>
      </w:r>
      <w:r>
        <w:rPr>
          <w:rFonts w:ascii="Arial" w:hAnsi="Arial"/>
          <w:spacing w:val="8"/>
        </w:rPr>
        <w:t>Innovation</w:t>
      </w:r>
      <w:r>
        <w:rPr>
          <w:rFonts w:ascii="Arial" w:hAnsi="Arial"/>
          <w:spacing w:val="-31"/>
        </w:rPr>
        <w:t xml:space="preserve"> </w:t>
      </w:r>
      <w:r>
        <w:rPr>
          <w:rFonts w:ascii="Arial" w:hAnsi="Arial"/>
          <w:spacing w:val="9"/>
        </w:rPr>
        <w:t>Efficiency</w:t>
      </w:r>
      <w:r>
        <w:rPr>
          <w:rFonts w:ascii="Arial" w:hAnsi="Arial"/>
          <w:spacing w:val="-31"/>
        </w:rPr>
        <w:t xml:space="preserve"> </w:t>
      </w:r>
      <w:r>
        <w:rPr>
          <w:rFonts w:ascii="Arial" w:hAnsi="Arial"/>
          <w:spacing w:val="6"/>
        </w:rPr>
        <w:t>Regarding</w:t>
      </w:r>
      <w:r>
        <w:rPr>
          <w:rFonts w:ascii="Arial" w:hAnsi="Arial"/>
          <w:spacing w:val="-31"/>
        </w:rPr>
        <w:t xml:space="preserve"> </w:t>
      </w:r>
      <w:r>
        <w:rPr>
          <w:rFonts w:ascii="Arial" w:hAnsi="Arial"/>
          <w:spacing w:val="5"/>
        </w:rPr>
        <w:t>Variables</w:t>
      </w:r>
      <w:r>
        <w:rPr>
          <w:rFonts w:ascii="Arial" w:hAnsi="Arial"/>
          <w:spacing w:val="-31"/>
        </w:rPr>
        <w:t xml:space="preserve"> </w:t>
      </w:r>
      <w:r>
        <w:rPr>
          <w:rFonts w:ascii="Arial" w:hAnsi="Arial"/>
          <w:spacing w:val="6"/>
        </w:rPr>
        <w:t>in</w:t>
      </w:r>
      <w:r>
        <w:rPr>
          <w:rFonts w:ascii="Arial" w:hAnsi="Arial"/>
          <w:spacing w:val="-30"/>
        </w:rPr>
        <w:t xml:space="preserve"> </w:t>
      </w:r>
      <w:r>
        <w:rPr>
          <w:rFonts w:ascii="Arial" w:hAnsi="Arial"/>
          <w:spacing w:val="8"/>
        </w:rPr>
        <w:t>Professional</w:t>
      </w:r>
      <w:r>
        <w:rPr>
          <w:rFonts w:ascii="Arial" w:hAnsi="Arial"/>
          <w:spacing w:val="-31"/>
        </w:rPr>
        <w:t xml:space="preserve"> </w:t>
      </w:r>
      <w:r>
        <w:rPr>
          <w:rFonts w:ascii="Arial" w:hAnsi="Arial"/>
          <w:spacing w:val="8"/>
        </w:rPr>
        <w:t>Seniority</w:t>
      </w:r>
    </w:p>
    <w:p w14:paraId="27303C5B" w14:textId="77777777" w:rsidR="0024771B" w:rsidRDefault="0024771B" w:rsidP="0024771B">
      <w:pPr>
        <w:pStyle w:val="GvdeMetni"/>
        <w:spacing w:before="100" w:line="360" w:lineRule="auto"/>
        <w:ind w:left="684" w:right="676" w:firstLine="708"/>
        <w:jc w:val="both"/>
        <w:rPr>
          <w:rFonts w:ascii="Arial" w:hAnsi="Arial"/>
        </w:rPr>
      </w:pPr>
      <w:r>
        <w:rPr>
          <w:rFonts w:ascii="Arial" w:hAnsi="Arial"/>
        </w:rPr>
        <w:t>Directors’ Faith in Innovation Efficiency Regarding Variables in Professional Seniority variables and medians are given in table 5.4. When the directors’ medians are examined we can see that there aren’t differences in professional seniority</w:t>
      </w:r>
      <w:r>
        <w:rPr>
          <w:rFonts w:ascii="Arial" w:hAnsi="Arial"/>
          <w:spacing w:val="-2"/>
        </w:rPr>
        <w:t xml:space="preserve"> </w:t>
      </w:r>
      <w:r>
        <w:rPr>
          <w:rFonts w:ascii="Arial" w:hAnsi="Arial"/>
        </w:rPr>
        <w:t>groups.</w:t>
      </w:r>
    </w:p>
    <w:p w14:paraId="00882922" w14:textId="77777777" w:rsidR="0024771B" w:rsidRDefault="0024771B" w:rsidP="0024771B">
      <w:pPr>
        <w:pStyle w:val="GvdeMetni"/>
        <w:spacing w:before="101"/>
        <w:ind w:left="1352"/>
        <w:jc w:val="both"/>
        <w:rPr>
          <w:rFonts w:ascii="Arial"/>
        </w:rPr>
      </w:pPr>
      <w:r>
        <w:rPr>
          <w:rFonts w:ascii="Arial"/>
        </w:rPr>
        <w:t>Table 5.4 Professional Seniority Variables according to averages</w:t>
      </w:r>
    </w:p>
    <w:p w14:paraId="029EA811" w14:textId="77777777" w:rsidR="0024771B" w:rsidRDefault="0024771B" w:rsidP="0024771B">
      <w:pPr>
        <w:pStyle w:val="GvdeMetni"/>
        <w:spacing w:before="1"/>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6"/>
        <w:gridCol w:w="2234"/>
        <w:gridCol w:w="1070"/>
        <w:gridCol w:w="1068"/>
        <w:gridCol w:w="1080"/>
      </w:tblGrid>
      <w:tr w:rsidR="0024771B" w14:paraId="38707AD3" w14:textId="77777777" w:rsidTr="00BA3780">
        <w:trPr>
          <w:trHeight w:val="414"/>
        </w:trPr>
        <w:tc>
          <w:tcPr>
            <w:tcW w:w="2786" w:type="dxa"/>
          </w:tcPr>
          <w:p w14:paraId="1BA235D3" w14:textId="77777777" w:rsidR="0024771B" w:rsidRDefault="0024771B" w:rsidP="00BA3780">
            <w:pPr>
              <w:pStyle w:val="TableParagraph"/>
              <w:spacing w:line="274" w:lineRule="exact"/>
              <w:ind w:left="712"/>
              <w:jc w:val="left"/>
              <w:rPr>
                <w:b/>
                <w:sz w:val="24"/>
              </w:rPr>
            </w:pPr>
            <w:r>
              <w:rPr>
                <w:b/>
                <w:sz w:val="24"/>
              </w:rPr>
              <w:t>Dimensions</w:t>
            </w:r>
          </w:p>
        </w:tc>
        <w:tc>
          <w:tcPr>
            <w:tcW w:w="2234" w:type="dxa"/>
          </w:tcPr>
          <w:p w14:paraId="38F78D9F" w14:textId="77777777" w:rsidR="0024771B" w:rsidRDefault="0024771B" w:rsidP="00BA3780">
            <w:pPr>
              <w:pStyle w:val="TableParagraph"/>
              <w:spacing w:line="274" w:lineRule="exact"/>
              <w:ind w:left="114" w:right="96"/>
              <w:rPr>
                <w:b/>
                <w:sz w:val="24"/>
              </w:rPr>
            </w:pPr>
            <w:r>
              <w:rPr>
                <w:b/>
                <w:sz w:val="24"/>
              </w:rPr>
              <w:t>Variable</w:t>
            </w:r>
          </w:p>
        </w:tc>
        <w:tc>
          <w:tcPr>
            <w:tcW w:w="1070" w:type="dxa"/>
          </w:tcPr>
          <w:p w14:paraId="0C00CD2B" w14:textId="77777777" w:rsidR="0024771B" w:rsidRDefault="0024771B" w:rsidP="00BA3780">
            <w:pPr>
              <w:pStyle w:val="TableParagraph"/>
              <w:spacing w:line="274" w:lineRule="exact"/>
              <w:ind w:left="449"/>
              <w:jc w:val="left"/>
              <w:rPr>
                <w:b/>
                <w:sz w:val="24"/>
              </w:rPr>
            </w:pPr>
            <w:r>
              <w:rPr>
                <w:b/>
                <w:w w:val="99"/>
                <w:sz w:val="24"/>
              </w:rPr>
              <w:t>N</w:t>
            </w:r>
          </w:p>
        </w:tc>
        <w:tc>
          <w:tcPr>
            <w:tcW w:w="1068" w:type="dxa"/>
          </w:tcPr>
          <w:p w14:paraId="15CB8F7D" w14:textId="77777777" w:rsidR="0024771B" w:rsidRDefault="0024771B" w:rsidP="00BA3780">
            <w:pPr>
              <w:pStyle w:val="TableParagraph"/>
              <w:ind w:left="459"/>
              <w:jc w:val="left"/>
              <w:rPr>
                <w:sz w:val="20"/>
              </w:rPr>
            </w:pPr>
            <w:r>
              <w:rPr>
                <w:noProof/>
                <w:sz w:val="20"/>
                <w:lang w:val="tr-TR" w:eastAsia="tr-TR"/>
              </w:rPr>
              <w:drawing>
                <wp:inline distT="0" distB="0" distL="0" distR="0" wp14:anchorId="1B3F2CD5" wp14:editId="61A7B1C8">
                  <wp:extent cx="96164" cy="171450"/>
                  <wp:effectExtent l="0" t="0" r="0" b="0"/>
                  <wp:docPr id="24" name="image10.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20" cstate="print"/>
                          <a:stretch>
                            <a:fillRect/>
                          </a:stretch>
                        </pic:blipFill>
                        <pic:spPr>
                          <a:xfrm>
                            <a:off x="0" y="0"/>
                            <a:ext cx="96164" cy="171450"/>
                          </a:xfrm>
                          <a:prstGeom prst="rect">
                            <a:avLst/>
                          </a:prstGeom>
                        </pic:spPr>
                      </pic:pic>
                    </a:graphicData>
                  </a:graphic>
                </wp:inline>
              </w:drawing>
            </w:r>
          </w:p>
        </w:tc>
        <w:tc>
          <w:tcPr>
            <w:tcW w:w="1080" w:type="dxa"/>
          </w:tcPr>
          <w:p w14:paraId="3D4C6FF9" w14:textId="77777777" w:rsidR="0024771B" w:rsidRDefault="0024771B" w:rsidP="00BA3780">
            <w:pPr>
              <w:pStyle w:val="TableParagraph"/>
              <w:spacing w:line="274" w:lineRule="exact"/>
              <w:ind w:left="289" w:right="273"/>
              <w:rPr>
                <w:b/>
                <w:sz w:val="24"/>
              </w:rPr>
            </w:pPr>
            <w:r>
              <w:rPr>
                <w:b/>
                <w:sz w:val="24"/>
              </w:rPr>
              <w:t>SS</w:t>
            </w:r>
          </w:p>
        </w:tc>
      </w:tr>
      <w:tr w:rsidR="0024771B" w14:paraId="7C94E942" w14:textId="77777777" w:rsidTr="00BA3780">
        <w:trPr>
          <w:trHeight w:val="412"/>
        </w:trPr>
        <w:tc>
          <w:tcPr>
            <w:tcW w:w="2786" w:type="dxa"/>
            <w:vMerge w:val="restart"/>
          </w:tcPr>
          <w:p w14:paraId="4E24C28C" w14:textId="77777777" w:rsidR="0024771B" w:rsidRDefault="0024771B" w:rsidP="00BA3780">
            <w:pPr>
              <w:pStyle w:val="TableParagraph"/>
              <w:jc w:val="left"/>
              <w:rPr>
                <w:sz w:val="26"/>
              </w:rPr>
            </w:pPr>
          </w:p>
          <w:p w14:paraId="73486327" w14:textId="77777777" w:rsidR="0024771B" w:rsidRDefault="0024771B" w:rsidP="00BA3780">
            <w:pPr>
              <w:pStyle w:val="TableParagraph"/>
              <w:spacing w:before="1"/>
              <w:jc w:val="left"/>
              <w:rPr>
                <w:sz w:val="29"/>
              </w:rPr>
            </w:pPr>
          </w:p>
          <w:p w14:paraId="3B10B765" w14:textId="77777777" w:rsidR="0024771B" w:rsidRDefault="0024771B" w:rsidP="00BA3780">
            <w:pPr>
              <w:pStyle w:val="TableParagraph"/>
              <w:ind w:left="333"/>
              <w:jc w:val="left"/>
              <w:rPr>
                <w:b/>
                <w:sz w:val="24"/>
              </w:rPr>
            </w:pPr>
            <w:r>
              <w:rPr>
                <w:b/>
                <w:sz w:val="24"/>
              </w:rPr>
              <w:t>Input Management</w:t>
            </w:r>
          </w:p>
        </w:tc>
        <w:tc>
          <w:tcPr>
            <w:tcW w:w="2234" w:type="dxa"/>
          </w:tcPr>
          <w:p w14:paraId="0B586AA5" w14:textId="77777777" w:rsidR="0024771B" w:rsidRDefault="0024771B" w:rsidP="00BA3780">
            <w:pPr>
              <w:pStyle w:val="TableParagraph"/>
              <w:spacing w:line="274" w:lineRule="exact"/>
              <w:ind w:left="113" w:right="107"/>
              <w:rPr>
                <w:sz w:val="24"/>
              </w:rPr>
            </w:pPr>
            <w:r>
              <w:rPr>
                <w:sz w:val="24"/>
              </w:rPr>
              <w:t>0-5 years</w:t>
            </w:r>
          </w:p>
        </w:tc>
        <w:tc>
          <w:tcPr>
            <w:tcW w:w="1070" w:type="dxa"/>
          </w:tcPr>
          <w:p w14:paraId="5A000452" w14:textId="77777777" w:rsidR="0024771B" w:rsidRDefault="0024771B" w:rsidP="00BA3780">
            <w:pPr>
              <w:pStyle w:val="TableParagraph"/>
              <w:spacing w:line="274" w:lineRule="exact"/>
              <w:ind w:left="401"/>
              <w:jc w:val="left"/>
              <w:rPr>
                <w:sz w:val="24"/>
              </w:rPr>
            </w:pPr>
            <w:r>
              <w:rPr>
                <w:sz w:val="24"/>
              </w:rPr>
              <w:t>12</w:t>
            </w:r>
          </w:p>
        </w:tc>
        <w:tc>
          <w:tcPr>
            <w:tcW w:w="1068" w:type="dxa"/>
          </w:tcPr>
          <w:p w14:paraId="4DB2A976" w14:textId="77777777" w:rsidR="0024771B" w:rsidRDefault="0024771B" w:rsidP="00BA3780">
            <w:pPr>
              <w:pStyle w:val="TableParagraph"/>
              <w:spacing w:line="274" w:lineRule="exact"/>
              <w:ind w:right="284"/>
              <w:jc w:val="right"/>
              <w:rPr>
                <w:sz w:val="24"/>
              </w:rPr>
            </w:pPr>
            <w:r>
              <w:rPr>
                <w:w w:val="95"/>
                <w:sz w:val="24"/>
              </w:rPr>
              <w:t>2,95</w:t>
            </w:r>
          </w:p>
        </w:tc>
        <w:tc>
          <w:tcPr>
            <w:tcW w:w="1080" w:type="dxa"/>
          </w:tcPr>
          <w:p w14:paraId="5A1BEE61" w14:textId="77777777" w:rsidR="0024771B" w:rsidRDefault="0024771B" w:rsidP="00BA3780">
            <w:pPr>
              <w:pStyle w:val="TableParagraph"/>
              <w:spacing w:line="274" w:lineRule="exact"/>
              <w:ind w:left="289" w:right="273"/>
              <w:rPr>
                <w:sz w:val="24"/>
              </w:rPr>
            </w:pPr>
            <w:r>
              <w:rPr>
                <w:sz w:val="24"/>
              </w:rPr>
              <w:t>0,37</w:t>
            </w:r>
          </w:p>
        </w:tc>
      </w:tr>
      <w:tr w:rsidR="0024771B" w14:paraId="56770564" w14:textId="77777777" w:rsidTr="00BA3780">
        <w:trPr>
          <w:trHeight w:val="414"/>
        </w:trPr>
        <w:tc>
          <w:tcPr>
            <w:tcW w:w="2786" w:type="dxa"/>
            <w:vMerge/>
            <w:tcBorders>
              <w:top w:val="nil"/>
            </w:tcBorders>
          </w:tcPr>
          <w:p w14:paraId="77C58A00" w14:textId="77777777" w:rsidR="0024771B" w:rsidRDefault="0024771B" w:rsidP="00BA3780">
            <w:pPr>
              <w:rPr>
                <w:sz w:val="2"/>
                <w:szCs w:val="2"/>
              </w:rPr>
            </w:pPr>
          </w:p>
        </w:tc>
        <w:tc>
          <w:tcPr>
            <w:tcW w:w="2234" w:type="dxa"/>
          </w:tcPr>
          <w:p w14:paraId="704C1A1C" w14:textId="77777777" w:rsidR="0024771B" w:rsidRDefault="0024771B" w:rsidP="00BA3780">
            <w:pPr>
              <w:pStyle w:val="TableParagraph"/>
              <w:spacing w:line="274" w:lineRule="exact"/>
              <w:ind w:left="114" w:right="104"/>
              <w:rPr>
                <w:sz w:val="24"/>
              </w:rPr>
            </w:pPr>
            <w:r>
              <w:rPr>
                <w:sz w:val="24"/>
              </w:rPr>
              <w:t>6-10 years</w:t>
            </w:r>
          </w:p>
        </w:tc>
        <w:tc>
          <w:tcPr>
            <w:tcW w:w="1070" w:type="dxa"/>
          </w:tcPr>
          <w:p w14:paraId="3292849B" w14:textId="77777777" w:rsidR="0024771B" w:rsidRDefault="0024771B" w:rsidP="00BA3780">
            <w:pPr>
              <w:pStyle w:val="TableParagraph"/>
              <w:spacing w:line="274" w:lineRule="exact"/>
              <w:ind w:left="401"/>
              <w:jc w:val="left"/>
              <w:rPr>
                <w:sz w:val="24"/>
              </w:rPr>
            </w:pPr>
            <w:r>
              <w:rPr>
                <w:sz w:val="24"/>
              </w:rPr>
              <w:t>31</w:t>
            </w:r>
          </w:p>
        </w:tc>
        <w:tc>
          <w:tcPr>
            <w:tcW w:w="1068" w:type="dxa"/>
          </w:tcPr>
          <w:p w14:paraId="39F5FF75" w14:textId="77777777" w:rsidR="0024771B" w:rsidRDefault="0024771B" w:rsidP="00BA3780">
            <w:pPr>
              <w:pStyle w:val="TableParagraph"/>
              <w:spacing w:line="274" w:lineRule="exact"/>
              <w:ind w:right="284"/>
              <w:jc w:val="right"/>
              <w:rPr>
                <w:sz w:val="24"/>
              </w:rPr>
            </w:pPr>
            <w:r>
              <w:rPr>
                <w:w w:val="95"/>
                <w:sz w:val="24"/>
              </w:rPr>
              <w:t>3,04</w:t>
            </w:r>
          </w:p>
        </w:tc>
        <w:tc>
          <w:tcPr>
            <w:tcW w:w="1080" w:type="dxa"/>
          </w:tcPr>
          <w:p w14:paraId="2D55FA7B" w14:textId="77777777" w:rsidR="0024771B" w:rsidRDefault="0024771B" w:rsidP="00BA3780">
            <w:pPr>
              <w:pStyle w:val="TableParagraph"/>
              <w:spacing w:line="274" w:lineRule="exact"/>
              <w:ind w:left="289" w:right="273"/>
              <w:rPr>
                <w:sz w:val="24"/>
              </w:rPr>
            </w:pPr>
            <w:r>
              <w:rPr>
                <w:sz w:val="24"/>
              </w:rPr>
              <w:t>0,40</w:t>
            </w:r>
          </w:p>
        </w:tc>
      </w:tr>
      <w:tr w:rsidR="0024771B" w14:paraId="5DC3D3C6" w14:textId="77777777" w:rsidTr="00BA3780">
        <w:trPr>
          <w:trHeight w:val="412"/>
        </w:trPr>
        <w:tc>
          <w:tcPr>
            <w:tcW w:w="2786" w:type="dxa"/>
            <w:vMerge/>
            <w:tcBorders>
              <w:top w:val="nil"/>
            </w:tcBorders>
          </w:tcPr>
          <w:p w14:paraId="2F16BCD3" w14:textId="77777777" w:rsidR="0024771B" w:rsidRDefault="0024771B" w:rsidP="00BA3780">
            <w:pPr>
              <w:rPr>
                <w:sz w:val="2"/>
                <w:szCs w:val="2"/>
              </w:rPr>
            </w:pPr>
          </w:p>
        </w:tc>
        <w:tc>
          <w:tcPr>
            <w:tcW w:w="2234" w:type="dxa"/>
          </w:tcPr>
          <w:p w14:paraId="1656A8EC" w14:textId="77777777" w:rsidR="0024771B" w:rsidRDefault="0024771B" w:rsidP="00BA3780">
            <w:pPr>
              <w:pStyle w:val="TableParagraph"/>
              <w:spacing w:line="274" w:lineRule="exact"/>
              <w:ind w:left="114" w:right="104"/>
              <w:rPr>
                <w:sz w:val="24"/>
              </w:rPr>
            </w:pPr>
            <w:r>
              <w:rPr>
                <w:sz w:val="24"/>
              </w:rPr>
              <w:t>11-15 years</w:t>
            </w:r>
          </w:p>
        </w:tc>
        <w:tc>
          <w:tcPr>
            <w:tcW w:w="1070" w:type="dxa"/>
          </w:tcPr>
          <w:p w14:paraId="159B170A" w14:textId="77777777" w:rsidR="0024771B" w:rsidRDefault="0024771B" w:rsidP="00BA3780">
            <w:pPr>
              <w:pStyle w:val="TableParagraph"/>
              <w:spacing w:line="274" w:lineRule="exact"/>
              <w:ind w:left="401"/>
              <w:jc w:val="left"/>
              <w:rPr>
                <w:sz w:val="24"/>
              </w:rPr>
            </w:pPr>
            <w:r>
              <w:rPr>
                <w:sz w:val="24"/>
              </w:rPr>
              <w:t>52</w:t>
            </w:r>
          </w:p>
        </w:tc>
        <w:tc>
          <w:tcPr>
            <w:tcW w:w="1068" w:type="dxa"/>
          </w:tcPr>
          <w:p w14:paraId="79CFA209" w14:textId="77777777" w:rsidR="0024771B" w:rsidRDefault="0024771B" w:rsidP="00BA3780">
            <w:pPr>
              <w:pStyle w:val="TableParagraph"/>
              <w:spacing w:line="274" w:lineRule="exact"/>
              <w:ind w:right="284"/>
              <w:jc w:val="right"/>
              <w:rPr>
                <w:sz w:val="24"/>
              </w:rPr>
            </w:pPr>
            <w:r>
              <w:rPr>
                <w:w w:val="95"/>
                <w:sz w:val="24"/>
              </w:rPr>
              <w:t>2,95</w:t>
            </w:r>
          </w:p>
        </w:tc>
        <w:tc>
          <w:tcPr>
            <w:tcW w:w="1080" w:type="dxa"/>
          </w:tcPr>
          <w:p w14:paraId="2D883772" w14:textId="77777777" w:rsidR="0024771B" w:rsidRDefault="0024771B" w:rsidP="00BA3780">
            <w:pPr>
              <w:pStyle w:val="TableParagraph"/>
              <w:spacing w:line="274" w:lineRule="exact"/>
              <w:ind w:left="289" w:right="273"/>
              <w:rPr>
                <w:sz w:val="24"/>
              </w:rPr>
            </w:pPr>
            <w:r>
              <w:rPr>
                <w:sz w:val="24"/>
              </w:rPr>
              <w:t>0,40</w:t>
            </w:r>
          </w:p>
        </w:tc>
      </w:tr>
      <w:tr w:rsidR="0024771B" w14:paraId="45C06A20" w14:textId="77777777" w:rsidTr="00BA3780">
        <w:trPr>
          <w:trHeight w:val="414"/>
        </w:trPr>
        <w:tc>
          <w:tcPr>
            <w:tcW w:w="2786" w:type="dxa"/>
            <w:vMerge/>
            <w:tcBorders>
              <w:top w:val="nil"/>
            </w:tcBorders>
          </w:tcPr>
          <w:p w14:paraId="3CA03815" w14:textId="77777777" w:rsidR="0024771B" w:rsidRDefault="0024771B" w:rsidP="00BA3780">
            <w:pPr>
              <w:rPr>
                <w:sz w:val="2"/>
                <w:szCs w:val="2"/>
              </w:rPr>
            </w:pPr>
          </w:p>
        </w:tc>
        <w:tc>
          <w:tcPr>
            <w:tcW w:w="2234" w:type="dxa"/>
          </w:tcPr>
          <w:p w14:paraId="69945FB5" w14:textId="77777777" w:rsidR="0024771B" w:rsidRDefault="0024771B" w:rsidP="00BA3780">
            <w:pPr>
              <w:pStyle w:val="TableParagraph"/>
              <w:ind w:left="114" w:right="104"/>
              <w:rPr>
                <w:sz w:val="24"/>
              </w:rPr>
            </w:pPr>
            <w:r>
              <w:rPr>
                <w:sz w:val="24"/>
              </w:rPr>
              <w:t>16-20 years</w:t>
            </w:r>
          </w:p>
        </w:tc>
        <w:tc>
          <w:tcPr>
            <w:tcW w:w="1070" w:type="dxa"/>
          </w:tcPr>
          <w:p w14:paraId="7C289A09" w14:textId="77777777" w:rsidR="0024771B" w:rsidRDefault="0024771B" w:rsidP="00BA3780">
            <w:pPr>
              <w:pStyle w:val="TableParagraph"/>
              <w:ind w:left="401"/>
              <w:jc w:val="left"/>
              <w:rPr>
                <w:sz w:val="24"/>
              </w:rPr>
            </w:pPr>
            <w:r>
              <w:rPr>
                <w:sz w:val="24"/>
              </w:rPr>
              <w:t>35</w:t>
            </w:r>
          </w:p>
        </w:tc>
        <w:tc>
          <w:tcPr>
            <w:tcW w:w="1068" w:type="dxa"/>
          </w:tcPr>
          <w:p w14:paraId="3CAA5211" w14:textId="77777777" w:rsidR="0024771B" w:rsidRDefault="0024771B" w:rsidP="00BA3780">
            <w:pPr>
              <w:pStyle w:val="TableParagraph"/>
              <w:ind w:right="284"/>
              <w:jc w:val="right"/>
              <w:rPr>
                <w:sz w:val="24"/>
              </w:rPr>
            </w:pPr>
            <w:r>
              <w:rPr>
                <w:w w:val="95"/>
                <w:sz w:val="24"/>
              </w:rPr>
              <w:t>3,05</w:t>
            </w:r>
          </w:p>
        </w:tc>
        <w:tc>
          <w:tcPr>
            <w:tcW w:w="1080" w:type="dxa"/>
          </w:tcPr>
          <w:p w14:paraId="6D1B2752" w14:textId="77777777" w:rsidR="0024771B" w:rsidRDefault="0024771B" w:rsidP="00BA3780">
            <w:pPr>
              <w:pStyle w:val="TableParagraph"/>
              <w:ind w:left="289" w:right="273"/>
              <w:rPr>
                <w:sz w:val="24"/>
              </w:rPr>
            </w:pPr>
            <w:r>
              <w:rPr>
                <w:sz w:val="24"/>
              </w:rPr>
              <w:t>0,48</w:t>
            </w:r>
          </w:p>
        </w:tc>
      </w:tr>
    </w:tbl>
    <w:p w14:paraId="01B438DA" w14:textId="77777777" w:rsidR="0024771B" w:rsidRDefault="0024771B" w:rsidP="0024771B">
      <w:pPr>
        <w:rPr>
          <w:sz w:val="24"/>
        </w:rPr>
        <w:sectPr w:rsidR="0024771B">
          <w:pgSz w:w="11910" w:h="16840"/>
          <w:pgMar w:top="1580" w:right="1020" w:bottom="920" w:left="1300" w:header="0" w:footer="656" w:gutter="0"/>
          <w:cols w:space="708"/>
        </w:sectPr>
      </w:pPr>
    </w:p>
    <w:p w14:paraId="79F5B3E5" w14:textId="77777777" w:rsidR="0024771B" w:rsidRDefault="0024771B" w:rsidP="0024771B">
      <w:pPr>
        <w:pStyle w:val="GvdeMetni"/>
        <w:rPr>
          <w:rFonts w:ascii="Arial"/>
          <w:sz w:val="20"/>
        </w:rPr>
      </w:pPr>
    </w:p>
    <w:p w14:paraId="62035AF1" w14:textId="77777777" w:rsidR="0024771B" w:rsidRDefault="0024771B" w:rsidP="0024771B">
      <w:pPr>
        <w:pStyle w:val="GvdeMetni"/>
        <w:spacing w:before="6" w:after="1"/>
        <w:rPr>
          <w:rFonts w:ascii="Arial"/>
          <w:sz w:val="13"/>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6"/>
        <w:gridCol w:w="2234"/>
        <w:gridCol w:w="1070"/>
        <w:gridCol w:w="1068"/>
        <w:gridCol w:w="1080"/>
      </w:tblGrid>
      <w:tr w:rsidR="0024771B" w14:paraId="09D57BA4" w14:textId="77777777" w:rsidTr="00BA3780">
        <w:trPr>
          <w:trHeight w:val="414"/>
        </w:trPr>
        <w:tc>
          <w:tcPr>
            <w:tcW w:w="2786" w:type="dxa"/>
            <w:vMerge w:val="restart"/>
          </w:tcPr>
          <w:p w14:paraId="35C4BEF8" w14:textId="77777777" w:rsidR="0024771B" w:rsidRDefault="0024771B" w:rsidP="00BA3780">
            <w:pPr>
              <w:pStyle w:val="TableParagraph"/>
              <w:jc w:val="left"/>
              <w:rPr>
                <w:rFonts w:ascii="Times New Roman"/>
                <w:sz w:val="24"/>
              </w:rPr>
            </w:pPr>
          </w:p>
        </w:tc>
        <w:tc>
          <w:tcPr>
            <w:tcW w:w="2234" w:type="dxa"/>
          </w:tcPr>
          <w:p w14:paraId="57DF0DC1" w14:textId="77777777" w:rsidR="0024771B" w:rsidRDefault="0024771B" w:rsidP="00BA3780">
            <w:pPr>
              <w:pStyle w:val="TableParagraph"/>
              <w:spacing w:line="274" w:lineRule="exact"/>
              <w:ind w:left="114" w:right="107"/>
              <w:rPr>
                <w:sz w:val="24"/>
              </w:rPr>
            </w:pPr>
            <w:r>
              <w:rPr>
                <w:sz w:val="24"/>
              </w:rPr>
              <w:t>21 years and over</w:t>
            </w:r>
          </w:p>
        </w:tc>
        <w:tc>
          <w:tcPr>
            <w:tcW w:w="1070" w:type="dxa"/>
          </w:tcPr>
          <w:p w14:paraId="231F80E7" w14:textId="77777777" w:rsidR="0024771B" w:rsidRDefault="0024771B" w:rsidP="00BA3780">
            <w:pPr>
              <w:pStyle w:val="TableParagraph"/>
              <w:spacing w:line="274" w:lineRule="exact"/>
              <w:ind w:left="315" w:right="304"/>
              <w:rPr>
                <w:sz w:val="24"/>
              </w:rPr>
            </w:pPr>
            <w:r>
              <w:rPr>
                <w:sz w:val="24"/>
              </w:rPr>
              <w:t>20</w:t>
            </w:r>
          </w:p>
        </w:tc>
        <w:tc>
          <w:tcPr>
            <w:tcW w:w="1068" w:type="dxa"/>
          </w:tcPr>
          <w:p w14:paraId="0AA0E4F4" w14:textId="77777777" w:rsidR="0024771B" w:rsidRDefault="0024771B" w:rsidP="00BA3780">
            <w:pPr>
              <w:pStyle w:val="TableParagraph"/>
              <w:spacing w:line="274" w:lineRule="exact"/>
              <w:ind w:right="284"/>
              <w:jc w:val="right"/>
              <w:rPr>
                <w:sz w:val="24"/>
              </w:rPr>
            </w:pPr>
            <w:r>
              <w:rPr>
                <w:w w:val="95"/>
                <w:sz w:val="24"/>
              </w:rPr>
              <w:t>3,01</w:t>
            </w:r>
          </w:p>
        </w:tc>
        <w:tc>
          <w:tcPr>
            <w:tcW w:w="1080" w:type="dxa"/>
          </w:tcPr>
          <w:p w14:paraId="597C1F9C" w14:textId="77777777" w:rsidR="0024771B" w:rsidRDefault="0024771B" w:rsidP="00BA3780">
            <w:pPr>
              <w:pStyle w:val="TableParagraph"/>
              <w:spacing w:line="274" w:lineRule="exact"/>
              <w:ind w:left="289" w:right="273"/>
              <w:rPr>
                <w:sz w:val="24"/>
              </w:rPr>
            </w:pPr>
            <w:r>
              <w:rPr>
                <w:sz w:val="24"/>
              </w:rPr>
              <w:t>0,53</w:t>
            </w:r>
          </w:p>
        </w:tc>
      </w:tr>
      <w:tr w:rsidR="0024771B" w14:paraId="2BAEF62E" w14:textId="77777777" w:rsidTr="00BA3780">
        <w:trPr>
          <w:trHeight w:val="412"/>
        </w:trPr>
        <w:tc>
          <w:tcPr>
            <w:tcW w:w="2786" w:type="dxa"/>
            <w:vMerge/>
            <w:tcBorders>
              <w:top w:val="nil"/>
            </w:tcBorders>
          </w:tcPr>
          <w:p w14:paraId="5DF4FF7E" w14:textId="77777777" w:rsidR="0024771B" w:rsidRDefault="0024771B" w:rsidP="00BA3780">
            <w:pPr>
              <w:rPr>
                <w:sz w:val="2"/>
                <w:szCs w:val="2"/>
              </w:rPr>
            </w:pPr>
          </w:p>
        </w:tc>
        <w:tc>
          <w:tcPr>
            <w:tcW w:w="2234" w:type="dxa"/>
          </w:tcPr>
          <w:p w14:paraId="1AFA7877" w14:textId="77777777" w:rsidR="0024771B" w:rsidRDefault="0024771B" w:rsidP="00BA3780">
            <w:pPr>
              <w:pStyle w:val="TableParagraph"/>
              <w:spacing w:line="274" w:lineRule="exact"/>
              <w:ind w:left="114" w:right="103"/>
              <w:rPr>
                <w:sz w:val="24"/>
              </w:rPr>
            </w:pPr>
            <w:r>
              <w:rPr>
                <w:sz w:val="24"/>
              </w:rPr>
              <w:t>Total</w:t>
            </w:r>
          </w:p>
        </w:tc>
        <w:tc>
          <w:tcPr>
            <w:tcW w:w="1070" w:type="dxa"/>
          </w:tcPr>
          <w:p w14:paraId="15EC3218" w14:textId="77777777" w:rsidR="0024771B" w:rsidRDefault="0024771B" w:rsidP="00BA3780">
            <w:pPr>
              <w:pStyle w:val="TableParagraph"/>
              <w:spacing w:line="274" w:lineRule="exact"/>
              <w:ind w:left="315" w:right="304"/>
              <w:rPr>
                <w:sz w:val="24"/>
              </w:rPr>
            </w:pPr>
            <w:r>
              <w:rPr>
                <w:sz w:val="24"/>
              </w:rPr>
              <w:t>150</w:t>
            </w:r>
          </w:p>
        </w:tc>
        <w:tc>
          <w:tcPr>
            <w:tcW w:w="1068" w:type="dxa"/>
          </w:tcPr>
          <w:p w14:paraId="214A736D" w14:textId="77777777" w:rsidR="0024771B" w:rsidRDefault="0024771B" w:rsidP="00BA3780">
            <w:pPr>
              <w:pStyle w:val="TableParagraph"/>
              <w:spacing w:line="274" w:lineRule="exact"/>
              <w:ind w:right="284"/>
              <w:jc w:val="right"/>
              <w:rPr>
                <w:sz w:val="24"/>
              </w:rPr>
            </w:pPr>
            <w:r>
              <w:rPr>
                <w:w w:val="95"/>
                <w:sz w:val="24"/>
              </w:rPr>
              <w:t>3,00</w:t>
            </w:r>
          </w:p>
        </w:tc>
        <w:tc>
          <w:tcPr>
            <w:tcW w:w="1080" w:type="dxa"/>
          </w:tcPr>
          <w:p w14:paraId="403AD29F" w14:textId="77777777" w:rsidR="0024771B" w:rsidRDefault="0024771B" w:rsidP="00BA3780">
            <w:pPr>
              <w:pStyle w:val="TableParagraph"/>
              <w:spacing w:line="274" w:lineRule="exact"/>
              <w:ind w:left="289" w:right="273"/>
              <w:rPr>
                <w:sz w:val="24"/>
              </w:rPr>
            </w:pPr>
            <w:r>
              <w:rPr>
                <w:sz w:val="24"/>
              </w:rPr>
              <w:t>0,43</w:t>
            </w:r>
          </w:p>
        </w:tc>
      </w:tr>
      <w:tr w:rsidR="0024771B" w14:paraId="60C9ACE2" w14:textId="77777777" w:rsidTr="00BA3780">
        <w:trPr>
          <w:trHeight w:val="414"/>
        </w:trPr>
        <w:tc>
          <w:tcPr>
            <w:tcW w:w="2786" w:type="dxa"/>
            <w:vMerge w:val="restart"/>
          </w:tcPr>
          <w:p w14:paraId="72270312" w14:textId="77777777" w:rsidR="0024771B" w:rsidRDefault="0024771B" w:rsidP="00BA3780">
            <w:pPr>
              <w:pStyle w:val="TableParagraph"/>
              <w:jc w:val="left"/>
              <w:rPr>
                <w:sz w:val="26"/>
              </w:rPr>
            </w:pPr>
          </w:p>
          <w:p w14:paraId="5DADCADD" w14:textId="77777777" w:rsidR="0024771B" w:rsidRDefault="0024771B" w:rsidP="00BA3780">
            <w:pPr>
              <w:pStyle w:val="TableParagraph"/>
              <w:jc w:val="left"/>
              <w:rPr>
                <w:sz w:val="26"/>
              </w:rPr>
            </w:pPr>
          </w:p>
          <w:p w14:paraId="6F4C6DE7" w14:textId="77777777" w:rsidR="0024771B" w:rsidRDefault="0024771B" w:rsidP="00BA3780">
            <w:pPr>
              <w:pStyle w:val="TableParagraph"/>
              <w:jc w:val="left"/>
              <w:rPr>
                <w:sz w:val="26"/>
              </w:rPr>
            </w:pPr>
          </w:p>
          <w:p w14:paraId="62212D27" w14:textId="77777777" w:rsidR="0024771B" w:rsidRDefault="0024771B" w:rsidP="00BA3780">
            <w:pPr>
              <w:pStyle w:val="TableParagraph"/>
              <w:spacing w:before="161"/>
              <w:ind w:left="285"/>
              <w:jc w:val="left"/>
              <w:rPr>
                <w:b/>
                <w:sz w:val="24"/>
              </w:rPr>
            </w:pPr>
            <w:r>
              <w:rPr>
                <w:b/>
                <w:sz w:val="24"/>
              </w:rPr>
              <w:t>Innovation strategy</w:t>
            </w:r>
          </w:p>
        </w:tc>
        <w:tc>
          <w:tcPr>
            <w:tcW w:w="2234" w:type="dxa"/>
          </w:tcPr>
          <w:p w14:paraId="2DCE2349" w14:textId="77777777" w:rsidR="0024771B" w:rsidRDefault="0024771B" w:rsidP="00BA3780">
            <w:pPr>
              <w:pStyle w:val="TableParagraph"/>
              <w:ind w:left="113" w:right="107"/>
              <w:rPr>
                <w:sz w:val="24"/>
              </w:rPr>
            </w:pPr>
            <w:r>
              <w:rPr>
                <w:sz w:val="24"/>
              </w:rPr>
              <w:t>0-5 years</w:t>
            </w:r>
          </w:p>
        </w:tc>
        <w:tc>
          <w:tcPr>
            <w:tcW w:w="1070" w:type="dxa"/>
          </w:tcPr>
          <w:p w14:paraId="582C737F" w14:textId="77777777" w:rsidR="0024771B" w:rsidRDefault="0024771B" w:rsidP="00BA3780">
            <w:pPr>
              <w:pStyle w:val="TableParagraph"/>
              <w:ind w:left="315" w:right="304"/>
              <w:rPr>
                <w:sz w:val="24"/>
              </w:rPr>
            </w:pPr>
            <w:r>
              <w:rPr>
                <w:sz w:val="24"/>
              </w:rPr>
              <w:t>12</w:t>
            </w:r>
          </w:p>
        </w:tc>
        <w:tc>
          <w:tcPr>
            <w:tcW w:w="1068" w:type="dxa"/>
          </w:tcPr>
          <w:p w14:paraId="3C57B005" w14:textId="77777777" w:rsidR="0024771B" w:rsidRDefault="0024771B" w:rsidP="00BA3780">
            <w:pPr>
              <w:pStyle w:val="TableParagraph"/>
              <w:ind w:right="284"/>
              <w:jc w:val="right"/>
              <w:rPr>
                <w:sz w:val="24"/>
              </w:rPr>
            </w:pPr>
            <w:r>
              <w:rPr>
                <w:w w:val="95"/>
                <w:sz w:val="24"/>
              </w:rPr>
              <w:t>3,47</w:t>
            </w:r>
          </w:p>
        </w:tc>
        <w:tc>
          <w:tcPr>
            <w:tcW w:w="1080" w:type="dxa"/>
          </w:tcPr>
          <w:p w14:paraId="0B088457" w14:textId="77777777" w:rsidR="0024771B" w:rsidRDefault="0024771B" w:rsidP="00BA3780">
            <w:pPr>
              <w:pStyle w:val="TableParagraph"/>
              <w:ind w:left="289" w:right="273"/>
              <w:rPr>
                <w:sz w:val="24"/>
              </w:rPr>
            </w:pPr>
            <w:r>
              <w:rPr>
                <w:sz w:val="24"/>
              </w:rPr>
              <w:t>0,49</w:t>
            </w:r>
          </w:p>
        </w:tc>
      </w:tr>
      <w:tr w:rsidR="0024771B" w14:paraId="4EC55ACC" w14:textId="77777777" w:rsidTr="00BA3780">
        <w:trPr>
          <w:trHeight w:val="414"/>
        </w:trPr>
        <w:tc>
          <w:tcPr>
            <w:tcW w:w="2786" w:type="dxa"/>
            <w:vMerge/>
            <w:tcBorders>
              <w:top w:val="nil"/>
            </w:tcBorders>
          </w:tcPr>
          <w:p w14:paraId="33FA4B8B" w14:textId="77777777" w:rsidR="0024771B" w:rsidRDefault="0024771B" w:rsidP="00BA3780">
            <w:pPr>
              <w:rPr>
                <w:sz w:val="2"/>
                <w:szCs w:val="2"/>
              </w:rPr>
            </w:pPr>
          </w:p>
        </w:tc>
        <w:tc>
          <w:tcPr>
            <w:tcW w:w="2234" w:type="dxa"/>
          </w:tcPr>
          <w:p w14:paraId="2430ED7D" w14:textId="77777777" w:rsidR="0024771B" w:rsidRDefault="0024771B" w:rsidP="00BA3780">
            <w:pPr>
              <w:pStyle w:val="TableParagraph"/>
              <w:spacing w:line="274" w:lineRule="exact"/>
              <w:ind w:left="114" w:right="104"/>
              <w:rPr>
                <w:sz w:val="24"/>
              </w:rPr>
            </w:pPr>
            <w:r>
              <w:rPr>
                <w:sz w:val="24"/>
              </w:rPr>
              <w:t>6-10 years</w:t>
            </w:r>
          </w:p>
        </w:tc>
        <w:tc>
          <w:tcPr>
            <w:tcW w:w="1070" w:type="dxa"/>
          </w:tcPr>
          <w:p w14:paraId="04138DA9" w14:textId="77777777" w:rsidR="0024771B" w:rsidRDefault="0024771B" w:rsidP="00BA3780">
            <w:pPr>
              <w:pStyle w:val="TableParagraph"/>
              <w:spacing w:line="274" w:lineRule="exact"/>
              <w:ind w:left="315" w:right="304"/>
              <w:rPr>
                <w:sz w:val="24"/>
              </w:rPr>
            </w:pPr>
            <w:r>
              <w:rPr>
                <w:sz w:val="24"/>
              </w:rPr>
              <w:t>31</w:t>
            </w:r>
          </w:p>
        </w:tc>
        <w:tc>
          <w:tcPr>
            <w:tcW w:w="1068" w:type="dxa"/>
          </w:tcPr>
          <w:p w14:paraId="7D2E372D" w14:textId="77777777" w:rsidR="0024771B" w:rsidRDefault="0024771B" w:rsidP="00BA3780">
            <w:pPr>
              <w:pStyle w:val="TableParagraph"/>
              <w:spacing w:line="274" w:lineRule="exact"/>
              <w:ind w:right="284"/>
              <w:jc w:val="right"/>
              <w:rPr>
                <w:sz w:val="24"/>
              </w:rPr>
            </w:pPr>
            <w:r>
              <w:rPr>
                <w:w w:val="95"/>
                <w:sz w:val="24"/>
              </w:rPr>
              <w:t>3,19</w:t>
            </w:r>
          </w:p>
        </w:tc>
        <w:tc>
          <w:tcPr>
            <w:tcW w:w="1080" w:type="dxa"/>
          </w:tcPr>
          <w:p w14:paraId="7107AEAF" w14:textId="77777777" w:rsidR="0024771B" w:rsidRDefault="0024771B" w:rsidP="00BA3780">
            <w:pPr>
              <w:pStyle w:val="TableParagraph"/>
              <w:spacing w:line="274" w:lineRule="exact"/>
              <w:ind w:left="289" w:right="273"/>
              <w:rPr>
                <w:sz w:val="24"/>
              </w:rPr>
            </w:pPr>
            <w:r>
              <w:rPr>
                <w:sz w:val="24"/>
              </w:rPr>
              <w:t>0,53</w:t>
            </w:r>
          </w:p>
        </w:tc>
      </w:tr>
      <w:tr w:rsidR="0024771B" w14:paraId="1803BA57" w14:textId="77777777" w:rsidTr="00BA3780">
        <w:trPr>
          <w:trHeight w:val="412"/>
        </w:trPr>
        <w:tc>
          <w:tcPr>
            <w:tcW w:w="2786" w:type="dxa"/>
            <w:vMerge/>
            <w:tcBorders>
              <w:top w:val="nil"/>
            </w:tcBorders>
          </w:tcPr>
          <w:p w14:paraId="04391B41" w14:textId="77777777" w:rsidR="0024771B" w:rsidRDefault="0024771B" w:rsidP="00BA3780">
            <w:pPr>
              <w:rPr>
                <w:sz w:val="2"/>
                <w:szCs w:val="2"/>
              </w:rPr>
            </w:pPr>
          </w:p>
        </w:tc>
        <w:tc>
          <w:tcPr>
            <w:tcW w:w="2234" w:type="dxa"/>
          </w:tcPr>
          <w:p w14:paraId="1DD7499B" w14:textId="77777777" w:rsidR="0024771B" w:rsidRDefault="0024771B" w:rsidP="00BA3780">
            <w:pPr>
              <w:pStyle w:val="TableParagraph"/>
              <w:spacing w:line="274" w:lineRule="exact"/>
              <w:ind w:left="114" w:right="104"/>
              <w:rPr>
                <w:sz w:val="24"/>
              </w:rPr>
            </w:pPr>
            <w:r>
              <w:rPr>
                <w:sz w:val="24"/>
              </w:rPr>
              <w:t>11-15 years</w:t>
            </w:r>
          </w:p>
        </w:tc>
        <w:tc>
          <w:tcPr>
            <w:tcW w:w="1070" w:type="dxa"/>
          </w:tcPr>
          <w:p w14:paraId="672F939A" w14:textId="77777777" w:rsidR="0024771B" w:rsidRDefault="0024771B" w:rsidP="00BA3780">
            <w:pPr>
              <w:pStyle w:val="TableParagraph"/>
              <w:spacing w:line="274" w:lineRule="exact"/>
              <w:ind w:left="315" w:right="304"/>
              <w:rPr>
                <w:sz w:val="24"/>
              </w:rPr>
            </w:pPr>
            <w:r>
              <w:rPr>
                <w:sz w:val="24"/>
              </w:rPr>
              <w:t>52</w:t>
            </w:r>
          </w:p>
        </w:tc>
        <w:tc>
          <w:tcPr>
            <w:tcW w:w="1068" w:type="dxa"/>
          </w:tcPr>
          <w:p w14:paraId="273E620C" w14:textId="77777777" w:rsidR="0024771B" w:rsidRDefault="0024771B" w:rsidP="00BA3780">
            <w:pPr>
              <w:pStyle w:val="TableParagraph"/>
              <w:spacing w:line="274" w:lineRule="exact"/>
              <w:ind w:right="284"/>
              <w:jc w:val="right"/>
              <w:rPr>
                <w:sz w:val="24"/>
              </w:rPr>
            </w:pPr>
            <w:r>
              <w:rPr>
                <w:w w:val="95"/>
                <w:sz w:val="24"/>
              </w:rPr>
              <w:t>3,13</w:t>
            </w:r>
          </w:p>
        </w:tc>
        <w:tc>
          <w:tcPr>
            <w:tcW w:w="1080" w:type="dxa"/>
          </w:tcPr>
          <w:p w14:paraId="1F443DCE" w14:textId="77777777" w:rsidR="0024771B" w:rsidRDefault="0024771B" w:rsidP="00BA3780">
            <w:pPr>
              <w:pStyle w:val="TableParagraph"/>
              <w:spacing w:line="274" w:lineRule="exact"/>
              <w:ind w:left="289" w:right="273"/>
              <w:rPr>
                <w:sz w:val="24"/>
              </w:rPr>
            </w:pPr>
            <w:r>
              <w:rPr>
                <w:sz w:val="24"/>
              </w:rPr>
              <w:t>0,45</w:t>
            </w:r>
          </w:p>
        </w:tc>
      </w:tr>
      <w:tr w:rsidR="0024771B" w14:paraId="5CE39120" w14:textId="77777777" w:rsidTr="00BA3780">
        <w:trPr>
          <w:trHeight w:val="414"/>
        </w:trPr>
        <w:tc>
          <w:tcPr>
            <w:tcW w:w="2786" w:type="dxa"/>
            <w:vMerge/>
            <w:tcBorders>
              <w:top w:val="nil"/>
            </w:tcBorders>
          </w:tcPr>
          <w:p w14:paraId="62105F6A" w14:textId="77777777" w:rsidR="0024771B" w:rsidRDefault="0024771B" w:rsidP="00BA3780">
            <w:pPr>
              <w:rPr>
                <w:sz w:val="2"/>
                <w:szCs w:val="2"/>
              </w:rPr>
            </w:pPr>
          </w:p>
        </w:tc>
        <w:tc>
          <w:tcPr>
            <w:tcW w:w="2234" w:type="dxa"/>
          </w:tcPr>
          <w:p w14:paraId="29294E1C" w14:textId="77777777" w:rsidR="0024771B" w:rsidRDefault="0024771B" w:rsidP="00BA3780">
            <w:pPr>
              <w:pStyle w:val="TableParagraph"/>
              <w:ind w:left="114" w:right="104"/>
              <w:rPr>
                <w:sz w:val="24"/>
              </w:rPr>
            </w:pPr>
            <w:r>
              <w:rPr>
                <w:sz w:val="24"/>
              </w:rPr>
              <w:t>16-20 years</w:t>
            </w:r>
          </w:p>
        </w:tc>
        <w:tc>
          <w:tcPr>
            <w:tcW w:w="1070" w:type="dxa"/>
          </w:tcPr>
          <w:p w14:paraId="30A65187" w14:textId="77777777" w:rsidR="0024771B" w:rsidRDefault="0024771B" w:rsidP="00BA3780">
            <w:pPr>
              <w:pStyle w:val="TableParagraph"/>
              <w:ind w:left="315" w:right="304"/>
              <w:rPr>
                <w:sz w:val="24"/>
              </w:rPr>
            </w:pPr>
            <w:r>
              <w:rPr>
                <w:sz w:val="24"/>
              </w:rPr>
              <w:t>35</w:t>
            </w:r>
          </w:p>
        </w:tc>
        <w:tc>
          <w:tcPr>
            <w:tcW w:w="1068" w:type="dxa"/>
          </w:tcPr>
          <w:p w14:paraId="77927B36" w14:textId="77777777" w:rsidR="0024771B" w:rsidRDefault="0024771B" w:rsidP="00BA3780">
            <w:pPr>
              <w:pStyle w:val="TableParagraph"/>
              <w:ind w:right="284"/>
              <w:jc w:val="right"/>
              <w:rPr>
                <w:sz w:val="24"/>
              </w:rPr>
            </w:pPr>
            <w:r>
              <w:rPr>
                <w:w w:val="95"/>
                <w:sz w:val="24"/>
              </w:rPr>
              <w:t>3,41</w:t>
            </w:r>
          </w:p>
        </w:tc>
        <w:tc>
          <w:tcPr>
            <w:tcW w:w="1080" w:type="dxa"/>
          </w:tcPr>
          <w:p w14:paraId="498DB848" w14:textId="77777777" w:rsidR="0024771B" w:rsidRDefault="0024771B" w:rsidP="00BA3780">
            <w:pPr>
              <w:pStyle w:val="TableParagraph"/>
              <w:ind w:left="289" w:right="273"/>
              <w:rPr>
                <w:sz w:val="24"/>
              </w:rPr>
            </w:pPr>
            <w:r>
              <w:rPr>
                <w:sz w:val="24"/>
              </w:rPr>
              <w:t>0,60</w:t>
            </w:r>
          </w:p>
        </w:tc>
      </w:tr>
      <w:tr w:rsidR="0024771B" w14:paraId="471FFFB4" w14:textId="77777777" w:rsidTr="00BA3780">
        <w:trPr>
          <w:trHeight w:val="414"/>
        </w:trPr>
        <w:tc>
          <w:tcPr>
            <w:tcW w:w="2786" w:type="dxa"/>
            <w:vMerge/>
            <w:tcBorders>
              <w:top w:val="nil"/>
            </w:tcBorders>
          </w:tcPr>
          <w:p w14:paraId="214352D7" w14:textId="77777777" w:rsidR="0024771B" w:rsidRDefault="0024771B" w:rsidP="00BA3780">
            <w:pPr>
              <w:rPr>
                <w:sz w:val="2"/>
                <w:szCs w:val="2"/>
              </w:rPr>
            </w:pPr>
          </w:p>
        </w:tc>
        <w:tc>
          <w:tcPr>
            <w:tcW w:w="2234" w:type="dxa"/>
          </w:tcPr>
          <w:p w14:paraId="2ECDD042" w14:textId="77777777" w:rsidR="0024771B" w:rsidRDefault="0024771B" w:rsidP="00BA3780">
            <w:pPr>
              <w:pStyle w:val="TableParagraph"/>
              <w:spacing w:line="274" w:lineRule="exact"/>
              <w:ind w:left="114" w:right="107"/>
              <w:rPr>
                <w:sz w:val="24"/>
              </w:rPr>
            </w:pPr>
            <w:r>
              <w:rPr>
                <w:sz w:val="24"/>
              </w:rPr>
              <w:t>21 Years and over</w:t>
            </w:r>
          </w:p>
        </w:tc>
        <w:tc>
          <w:tcPr>
            <w:tcW w:w="1070" w:type="dxa"/>
          </w:tcPr>
          <w:p w14:paraId="28BB38C3" w14:textId="77777777" w:rsidR="0024771B" w:rsidRDefault="0024771B" w:rsidP="00BA3780">
            <w:pPr>
              <w:pStyle w:val="TableParagraph"/>
              <w:spacing w:line="274" w:lineRule="exact"/>
              <w:ind w:left="315" w:right="304"/>
              <w:rPr>
                <w:sz w:val="24"/>
              </w:rPr>
            </w:pPr>
            <w:r>
              <w:rPr>
                <w:sz w:val="24"/>
              </w:rPr>
              <w:t>20</w:t>
            </w:r>
          </w:p>
        </w:tc>
        <w:tc>
          <w:tcPr>
            <w:tcW w:w="1068" w:type="dxa"/>
          </w:tcPr>
          <w:p w14:paraId="317D60F0" w14:textId="77777777" w:rsidR="0024771B" w:rsidRDefault="0024771B" w:rsidP="00BA3780">
            <w:pPr>
              <w:pStyle w:val="TableParagraph"/>
              <w:spacing w:line="274" w:lineRule="exact"/>
              <w:ind w:right="284"/>
              <w:jc w:val="right"/>
              <w:rPr>
                <w:sz w:val="24"/>
              </w:rPr>
            </w:pPr>
            <w:r>
              <w:rPr>
                <w:w w:val="95"/>
                <w:sz w:val="24"/>
              </w:rPr>
              <w:t>3,15</w:t>
            </w:r>
          </w:p>
        </w:tc>
        <w:tc>
          <w:tcPr>
            <w:tcW w:w="1080" w:type="dxa"/>
          </w:tcPr>
          <w:p w14:paraId="31FCB7B2" w14:textId="77777777" w:rsidR="0024771B" w:rsidRDefault="0024771B" w:rsidP="00BA3780">
            <w:pPr>
              <w:pStyle w:val="TableParagraph"/>
              <w:spacing w:line="274" w:lineRule="exact"/>
              <w:ind w:left="289" w:right="273"/>
              <w:rPr>
                <w:sz w:val="24"/>
              </w:rPr>
            </w:pPr>
            <w:r>
              <w:rPr>
                <w:sz w:val="24"/>
              </w:rPr>
              <w:t>0,43</w:t>
            </w:r>
          </w:p>
        </w:tc>
      </w:tr>
      <w:tr w:rsidR="0024771B" w14:paraId="293EFA4A" w14:textId="77777777" w:rsidTr="00BA3780">
        <w:trPr>
          <w:trHeight w:val="412"/>
        </w:trPr>
        <w:tc>
          <w:tcPr>
            <w:tcW w:w="2786" w:type="dxa"/>
            <w:vMerge/>
            <w:tcBorders>
              <w:top w:val="nil"/>
            </w:tcBorders>
          </w:tcPr>
          <w:p w14:paraId="31A186A4" w14:textId="77777777" w:rsidR="0024771B" w:rsidRDefault="0024771B" w:rsidP="00BA3780">
            <w:pPr>
              <w:rPr>
                <w:sz w:val="2"/>
                <w:szCs w:val="2"/>
              </w:rPr>
            </w:pPr>
          </w:p>
        </w:tc>
        <w:tc>
          <w:tcPr>
            <w:tcW w:w="2234" w:type="dxa"/>
          </w:tcPr>
          <w:p w14:paraId="1CB70AC9" w14:textId="77777777" w:rsidR="0024771B" w:rsidRDefault="0024771B" w:rsidP="00BA3780">
            <w:pPr>
              <w:pStyle w:val="TableParagraph"/>
              <w:spacing w:line="274" w:lineRule="exact"/>
              <w:ind w:left="114" w:right="103"/>
              <w:rPr>
                <w:sz w:val="24"/>
              </w:rPr>
            </w:pPr>
            <w:r>
              <w:rPr>
                <w:sz w:val="24"/>
              </w:rPr>
              <w:t>Total</w:t>
            </w:r>
          </w:p>
        </w:tc>
        <w:tc>
          <w:tcPr>
            <w:tcW w:w="1070" w:type="dxa"/>
          </w:tcPr>
          <w:p w14:paraId="35258641" w14:textId="77777777" w:rsidR="0024771B" w:rsidRDefault="0024771B" w:rsidP="00BA3780">
            <w:pPr>
              <w:pStyle w:val="TableParagraph"/>
              <w:spacing w:line="274" w:lineRule="exact"/>
              <w:ind w:left="315" w:right="304"/>
              <w:rPr>
                <w:sz w:val="24"/>
              </w:rPr>
            </w:pPr>
            <w:r>
              <w:rPr>
                <w:sz w:val="24"/>
              </w:rPr>
              <w:t>150</w:t>
            </w:r>
          </w:p>
        </w:tc>
        <w:tc>
          <w:tcPr>
            <w:tcW w:w="1068" w:type="dxa"/>
          </w:tcPr>
          <w:p w14:paraId="7B9C3F28" w14:textId="77777777" w:rsidR="0024771B" w:rsidRDefault="0024771B" w:rsidP="00BA3780">
            <w:pPr>
              <w:pStyle w:val="TableParagraph"/>
              <w:spacing w:line="274" w:lineRule="exact"/>
              <w:ind w:right="284"/>
              <w:jc w:val="right"/>
              <w:rPr>
                <w:sz w:val="24"/>
              </w:rPr>
            </w:pPr>
            <w:r>
              <w:rPr>
                <w:w w:val="95"/>
                <w:sz w:val="24"/>
              </w:rPr>
              <w:t>3,24</w:t>
            </w:r>
          </w:p>
        </w:tc>
        <w:tc>
          <w:tcPr>
            <w:tcW w:w="1080" w:type="dxa"/>
          </w:tcPr>
          <w:p w14:paraId="342FCFAD" w14:textId="77777777" w:rsidR="0024771B" w:rsidRDefault="0024771B" w:rsidP="00BA3780">
            <w:pPr>
              <w:pStyle w:val="TableParagraph"/>
              <w:spacing w:line="274" w:lineRule="exact"/>
              <w:ind w:left="289" w:right="273"/>
              <w:rPr>
                <w:sz w:val="24"/>
              </w:rPr>
            </w:pPr>
            <w:r>
              <w:rPr>
                <w:sz w:val="24"/>
              </w:rPr>
              <w:t>0,52</w:t>
            </w:r>
          </w:p>
        </w:tc>
      </w:tr>
      <w:tr w:rsidR="0024771B" w14:paraId="2ACFBD67" w14:textId="77777777" w:rsidTr="00BA3780">
        <w:trPr>
          <w:trHeight w:val="414"/>
        </w:trPr>
        <w:tc>
          <w:tcPr>
            <w:tcW w:w="2786" w:type="dxa"/>
            <w:vMerge w:val="restart"/>
          </w:tcPr>
          <w:p w14:paraId="7014A592" w14:textId="77777777" w:rsidR="0024771B" w:rsidRDefault="0024771B" w:rsidP="00BA3780">
            <w:pPr>
              <w:pStyle w:val="TableParagraph"/>
              <w:jc w:val="left"/>
              <w:rPr>
                <w:sz w:val="26"/>
              </w:rPr>
            </w:pPr>
          </w:p>
          <w:p w14:paraId="6320D72F" w14:textId="77777777" w:rsidR="0024771B" w:rsidRDefault="0024771B" w:rsidP="00BA3780">
            <w:pPr>
              <w:pStyle w:val="TableParagraph"/>
              <w:spacing w:before="1"/>
              <w:jc w:val="left"/>
              <w:rPr>
                <w:sz w:val="30"/>
              </w:rPr>
            </w:pPr>
          </w:p>
          <w:p w14:paraId="7DEC1DBB" w14:textId="77777777" w:rsidR="0024771B" w:rsidRDefault="0024771B" w:rsidP="00BA3780">
            <w:pPr>
              <w:pStyle w:val="TableParagraph"/>
              <w:spacing w:before="1" w:line="360" w:lineRule="auto"/>
              <w:ind w:left="623" w:hanging="444"/>
              <w:jc w:val="left"/>
              <w:rPr>
                <w:b/>
                <w:sz w:val="24"/>
              </w:rPr>
            </w:pPr>
            <w:r>
              <w:rPr>
                <w:b/>
                <w:w w:val="95"/>
                <w:sz w:val="24"/>
              </w:rPr>
              <w:t xml:space="preserve">Organizatinal Culture </w:t>
            </w:r>
            <w:r>
              <w:rPr>
                <w:b/>
                <w:sz w:val="24"/>
              </w:rPr>
              <w:t>and structure</w:t>
            </w:r>
          </w:p>
        </w:tc>
        <w:tc>
          <w:tcPr>
            <w:tcW w:w="2234" w:type="dxa"/>
          </w:tcPr>
          <w:p w14:paraId="663D9235" w14:textId="77777777" w:rsidR="0024771B" w:rsidRDefault="0024771B" w:rsidP="00BA3780">
            <w:pPr>
              <w:pStyle w:val="TableParagraph"/>
              <w:spacing w:line="274" w:lineRule="exact"/>
              <w:ind w:left="113" w:right="107"/>
              <w:rPr>
                <w:sz w:val="24"/>
              </w:rPr>
            </w:pPr>
            <w:r>
              <w:rPr>
                <w:sz w:val="24"/>
              </w:rPr>
              <w:t>0-5 years</w:t>
            </w:r>
          </w:p>
        </w:tc>
        <w:tc>
          <w:tcPr>
            <w:tcW w:w="1070" w:type="dxa"/>
          </w:tcPr>
          <w:p w14:paraId="631EDE15" w14:textId="77777777" w:rsidR="0024771B" w:rsidRDefault="0024771B" w:rsidP="00BA3780">
            <w:pPr>
              <w:pStyle w:val="TableParagraph"/>
              <w:spacing w:line="274" w:lineRule="exact"/>
              <w:ind w:left="315" w:right="304"/>
              <w:rPr>
                <w:sz w:val="24"/>
              </w:rPr>
            </w:pPr>
            <w:r>
              <w:rPr>
                <w:sz w:val="24"/>
              </w:rPr>
              <w:t>12</w:t>
            </w:r>
          </w:p>
        </w:tc>
        <w:tc>
          <w:tcPr>
            <w:tcW w:w="1068" w:type="dxa"/>
          </w:tcPr>
          <w:p w14:paraId="323ABBDF" w14:textId="77777777" w:rsidR="0024771B" w:rsidRDefault="0024771B" w:rsidP="00BA3780">
            <w:pPr>
              <w:pStyle w:val="TableParagraph"/>
              <w:spacing w:line="274" w:lineRule="exact"/>
              <w:ind w:right="284"/>
              <w:jc w:val="right"/>
              <w:rPr>
                <w:sz w:val="24"/>
              </w:rPr>
            </w:pPr>
            <w:r>
              <w:rPr>
                <w:w w:val="95"/>
                <w:sz w:val="24"/>
              </w:rPr>
              <w:t>3,15</w:t>
            </w:r>
          </w:p>
        </w:tc>
        <w:tc>
          <w:tcPr>
            <w:tcW w:w="1080" w:type="dxa"/>
          </w:tcPr>
          <w:p w14:paraId="1246379A" w14:textId="77777777" w:rsidR="0024771B" w:rsidRDefault="0024771B" w:rsidP="00BA3780">
            <w:pPr>
              <w:pStyle w:val="TableParagraph"/>
              <w:spacing w:line="274" w:lineRule="exact"/>
              <w:ind w:left="289" w:right="273"/>
              <w:rPr>
                <w:sz w:val="24"/>
              </w:rPr>
            </w:pPr>
            <w:r>
              <w:rPr>
                <w:sz w:val="24"/>
              </w:rPr>
              <w:t>0,31</w:t>
            </w:r>
          </w:p>
        </w:tc>
      </w:tr>
      <w:tr w:rsidR="0024771B" w14:paraId="0A60DA98" w14:textId="77777777" w:rsidTr="00BA3780">
        <w:trPr>
          <w:trHeight w:val="414"/>
        </w:trPr>
        <w:tc>
          <w:tcPr>
            <w:tcW w:w="2786" w:type="dxa"/>
            <w:vMerge/>
            <w:tcBorders>
              <w:top w:val="nil"/>
            </w:tcBorders>
          </w:tcPr>
          <w:p w14:paraId="7EA1E391" w14:textId="77777777" w:rsidR="0024771B" w:rsidRDefault="0024771B" w:rsidP="00BA3780">
            <w:pPr>
              <w:rPr>
                <w:sz w:val="2"/>
                <w:szCs w:val="2"/>
              </w:rPr>
            </w:pPr>
          </w:p>
        </w:tc>
        <w:tc>
          <w:tcPr>
            <w:tcW w:w="2234" w:type="dxa"/>
          </w:tcPr>
          <w:p w14:paraId="23A43900" w14:textId="77777777" w:rsidR="0024771B" w:rsidRDefault="0024771B" w:rsidP="00BA3780">
            <w:pPr>
              <w:pStyle w:val="TableParagraph"/>
              <w:spacing w:line="274" w:lineRule="exact"/>
              <w:ind w:left="114" w:right="104"/>
              <w:rPr>
                <w:sz w:val="24"/>
              </w:rPr>
            </w:pPr>
            <w:r>
              <w:rPr>
                <w:sz w:val="24"/>
              </w:rPr>
              <w:t>6-10 years</w:t>
            </w:r>
          </w:p>
        </w:tc>
        <w:tc>
          <w:tcPr>
            <w:tcW w:w="1070" w:type="dxa"/>
          </w:tcPr>
          <w:p w14:paraId="6E2B6A46" w14:textId="77777777" w:rsidR="0024771B" w:rsidRDefault="0024771B" w:rsidP="00BA3780">
            <w:pPr>
              <w:pStyle w:val="TableParagraph"/>
              <w:spacing w:line="274" w:lineRule="exact"/>
              <w:ind w:left="315" w:right="304"/>
              <w:rPr>
                <w:sz w:val="24"/>
              </w:rPr>
            </w:pPr>
            <w:r>
              <w:rPr>
                <w:sz w:val="24"/>
              </w:rPr>
              <w:t>31</w:t>
            </w:r>
          </w:p>
        </w:tc>
        <w:tc>
          <w:tcPr>
            <w:tcW w:w="1068" w:type="dxa"/>
          </w:tcPr>
          <w:p w14:paraId="1298DEE4" w14:textId="77777777" w:rsidR="0024771B" w:rsidRDefault="0024771B" w:rsidP="00BA3780">
            <w:pPr>
              <w:pStyle w:val="TableParagraph"/>
              <w:spacing w:line="274" w:lineRule="exact"/>
              <w:ind w:right="284"/>
              <w:jc w:val="right"/>
              <w:rPr>
                <w:sz w:val="24"/>
              </w:rPr>
            </w:pPr>
            <w:r>
              <w:rPr>
                <w:w w:val="95"/>
                <w:sz w:val="24"/>
              </w:rPr>
              <w:t>3,26</w:t>
            </w:r>
          </w:p>
        </w:tc>
        <w:tc>
          <w:tcPr>
            <w:tcW w:w="1080" w:type="dxa"/>
          </w:tcPr>
          <w:p w14:paraId="0DAB9431" w14:textId="77777777" w:rsidR="0024771B" w:rsidRDefault="0024771B" w:rsidP="00BA3780">
            <w:pPr>
              <w:pStyle w:val="TableParagraph"/>
              <w:spacing w:line="274" w:lineRule="exact"/>
              <w:ind w:left="289" w:right="273"/>
              <w:rPr>
                <w:sz w:val="24"/>
              </w:rPr>
            </w:pPr>
            <w:r>
              <w:rPr>
                <w:sz w:val="24"/>
              </w:rPr>
              <w:t>0,52</w:t>
            </w:r>
          </w:p>
        </w:tc>
      </w:tr>
      <w:tr w:rsidR="0024771B" w14:paraId="34D14D81" w14:textId="77777777" w:rsidTr="00BA3780">
        <w:trPr>
          <w:trHeight w:val="412"/>
        </w:trPr>
        <w:tc>
          <w:tcPr>
            <w:tcW w:w="2786" w:type="dxa"/>
            <w:vMerge/>
            <w:tcBorders>
              <w:top w:val="nil"/>
            </w:tcBorders>
          </w:tcPr>
          <w:p w14:paraId="40AEB4F0" w14:textId="77777777" w:rsidR="0024771B" w:rsidRDefault="0024771B" w:rsidP="00BA3780">
            <w:pPr>
              <w:rPr>
                <w:sz w:val="2"/>
                <w:szCs w:val="2"/>
              </w:rPr>
            </w:pPr>
          </w:p>
        </w:tc>
        <w:tc>
          <w:tcPr>
            <w:tcW w:w="2234" w:type="dxa"/>
          </w:tcPr>
          <w:p w14:paraId="09602C1D" w14:textId="77777777" w:rsidR="0024771B" w:rsidRDefault="0024771B" w:rsidP="00BA3780">
            <w:pPr>
              <w:pStyle w:val="TableParagraph"/>
              <w:spacing w:line="274" w:lineRule="exact"/>
              <w:ind w:left="114" w:right="104"/>
              <w:rPr>
                <w:sz w:val="24"/>
              </w:rPr>
            </w:pPr>
            <w:r>
              <w:rPr>
                <w:sz w:val="24"/>
              </w:rPr>
              <w:t>11-15 years</w:t>
            </w:r>
          </w:p>
        </w:tc>
        <w:tc>
          <w:tcPr>
            <w:tcW w:w="1070" w:type="dxa"/>
          </w:tcPr>
          <w:p w14:paraId="49890E9B" w14:textId="77777777" w:rsidR="0024771B" w:rsidRDefault="0024771B" w:rsidP="00BA3780">
            <w:pPr>
              <w:pStyle w:val="TableParagraph"/>
              <w:spacing w:line="274" w:lineRule="exact"/>
              <w:ind w:left="315" w:right="304"/>
              <w:rPr>
                <w:sz w:val="24"/>
              </w:rPr>
            </w:pPr>
            <w:r>
              <w:rPr>
                <w:sz w:val="24"/>
              </w:rPr>
              <w:t>52</w:t>
            </w:r>
          </w:p>
        </w:tc>
        <w:tc>
          <w:tcPr>
            <w:tcW w:w="1068" w:type="dxa"/>
          </w:tcPr>
          <w:p w14:paraId="2A022162" w14:textId="77777777" w:rsidR="0024771B" w:rsidRDefault="0024771B" w:rsidP="00BA3780">
            <w:pPr>
              <w:pStyle w:val="TableParagraph"/>
              <w:spacing w:line="274" w:lineRule="exact"/>
              <w:ind w:right="284"/>
              <w:jc w:val="right"/>
              <w:rPr>
                <w:sz w:val="24"/>
              </w:rPr>
            </w:pPr>
            <w:r>
              <w:rPr>
                <w:w w:val="95"/>
                <w:sz w:val="24"/>
              </w:rPr>
              <w:t>3,20</w:t>
            </w:r>
          </w:p>
        </w:tc>
        <w:tc>
          <w:tcPr>
            <w:tcW w:w="1080" w:type="dxa"/>
          </w:tcPr>
          <w:p w14:paraId="2EC7749C" w14:textId="77777777" w:rsidR="0024771B" w:rsidRDefault="0024771B" w:rsidP="00BA3780">
            <w:pPr>
              <w:pStyle w:val="TableParagraph"/>
              <w:spacing w:line="274" w:lineRule="exact"/>
              <w:ind w:left="289" w:right="273"/>
              <w:rPr>
                <w:sz w:val="24"/>
              </w:rPr>
            </w:pPr>
            <w:r>
              <w:rPr>
                <w:sz w:val="24"/>
              </w:rPr>
              <w:t>0,48</w:t>
            </w:r>
          </w:p>
        </w:tc>
      </w:tr>
      <w:tr w:rsidR="0024771B" w14:paraId="4BB8500D" w14:textId="77777777" w:rsidTr="00BA3780">
        <w:trPr>
          <w:trHeight w:val="414"/>
        </w:trPr>
        <w:tc>
          <w:tcPr>
            <w:tcW w:w="2786" w:type="dxa"/>
            <w:vMerge/>
            <w:tcBorders>
              <w:top w:val="nil"/>
            </w:tcBorders>
          </w:tcPr>
          <w:p w14:paraId="5C97169E" w14:textId="77777777" w:rsidR="0024771B" w:rsidRDefault="0024771B" w:rsidP="00BA3780">
            <w:pPr>
              <w:rPr>
                <w:sz w:val="2"/>
                <w:szCs w:val="2"/>
              </w:rPr>
            </w:pPr>
          </w:p>
        </w:tc>
        <w:tc>
          <w:tcPr>
            <w:tcW w:w="2234" w:type="dxa"/>
          </w:tcPr>
          <w:p w14:paraId="2B4B938D" w14:textId="77777777" w:rsidR="0024771B" w:rsidRDefault="0024771B" w:rsidP="00BA3780">
            <w:pPr>
              <w:pStyle w:val="TableParagraph"/>
              <w:spacing w:line="274" w:lineRule="exact"/>
              <w:ind w:left="114" w:right="104"/>
              <w:rPr>
                <w:sz w:val="24"/>
              </w:rPr>
            </w:pPr>
            <w:r>
              <w:rPr>
                <w:sz w:val="24"/>
              </w:rPr>
              <w:t>16-20 years</w:t>
            </w:r>
          </w:p>
        </w:tc>
        <w:tc>
          <w:tcPr>
            <w:tcW w:w="1070" w:type="dxa"/>
          </w:tcPr>
          <w:p w14:paraId="0D684E22" w14:textId="77777777" w:rsidR="0024771B" w:rsidRDefault="0024771B" w:rsidP="00BA3780">
            <w:pPr>
              <w:pStyle w:val="TableParagraph"/>
              <w:spacing w:line="274" w:lineRule="exact"/>
              <w:ind w:left="315" w:right="304"/>
              <w:rPr>
                <w:sz w:val="24"/>
              </w:rPr>
            </w:pPr>
            <w:r>
              <w:rPr>
                <w:sz w:val="24"/>
              </w:rPr>
              <w:t>35</w:t>
            </w:r>
          </w:p>
        </w:tc>
        <w:tc>
          <w:tcPr>
            <w:tcW w:w="1068" w:type="dxa"/>
          </w:tcPr>
          <w:p w14:paraId="758A33E2" w14:textId="77777777" w:rsidR="0024771B" w:rsidRDefault="0024771B" w:rsidP="00BA3780">
            <w:pPr>
              <w:pStyle w:val="TableParagraph"/>
              <w:spacing w:line="274" w:lineRule="exact"/>
              <w:ind w:right="284"/>
              <w:jc w:val="right"/>
              <w:rPr>
                <w:sz w:val="24"/>
              </w:rPr>
            </w:pPr>
            <w:r>
              <w:rPr>
                <w:w w:val="95"/>
                <w:sz w:val="24"/>
              </w:rPr>
              <w:t>3,21</w:t>
            </w:r>
          </w:p>
        </w:tc>
        <w:tc>
          <w:tcPr>
            <w:tcW w:w="1080" w:type="dxa"/>
          </w:tcPr>
          <w:p w14:paraId="51F55485" w14:textId="77777777" w:rsidR="0024771B" w:rsidRDefault="0024771B" w:rsidP="00BA3780">
            <w:pPr>
              <w:pStyle w:val="TableParagraph"/>
              <w:spacing w:line="274" w:lineRule="exact"/>
              <w:ind w:left="289" w:right="273"/>
              <w:rPr>
                <w:sz w:val="24"/>
              </w:rPr>
            </w:pPr>
            <w:r>
              <w:rPr>
                <w:sz w:val="24"/>
              </w:rPr>
              <w:t>0,58</w:t>
            </w:r>
          </w:p>
        </w:tc>
      </w:tr>
      <w:tr w:rsidR="0024771B" w14:paraId="42FE5063" w14:textId="77777777" w:rsidTr="00BA3780">
        <w:trPr>
          <w:trHeight w:val="414"/>
        </w:trPr>
        <w:tc>
          <w:tcPr>
            <w:tcW w:w="2786" w:type="dxa"/>
            <w:vMerge/>
            <w:tcBorders>
              <w:top w:val="nil"/>
            </w:tcBorders>
          </w:tcPr>
          <w:p w14:paraId="78E3E57A" w14:textId="77777777" w:rsidR="0024771B" w:rsidRDefault="0024771B" w:rsidP="00BA3780">
            <w:pPr>
              <w:rPr>
                <w:sz w:val="2"/>
                <w:szCs w:val="2"/>
              </w:rPr>
            </w:pPr>
          </w:p>
        </w:tc>
        <w:tc>
          <w:tcPr>
            <w:tcW w:w="2234" w:type="dxa"/>
          </w:tcPr>
          <w:p w14:paraId="59E76298" w14:textId="77777777" w:rsidR="0024771B" w:rsidRDefault="0024771B" w:rsidP="00BA3780">
            <w:pPr>
              <w:pStyle w:val="TableParagraph"/>
              <w:spacing w:line="274" w:lineRule="exact"/>
              <w:ind w:left="114" w:right="107"/>
              <w:rPr>
                <w:sz w:val="24"/>
              </w:rPr>
            </w:pPr>
            <w:r>
              <w:rPr>
                <w:sz w:val="24"/>
              </w:rPr>
              <w:t>21 years and over</w:t>
            </w:r>
          </w:p>
        </w:tc>
        <w:tc>
          <w:tcPr>
            <w:tcW w:w="1070" w:type="dxa"/>
          </w:tcPr>
          <w:p w14:paraId="1CBE4301" w14:textId="77777777" w:rsidR="0024771B" w:rsidRDefault="0024771B" w:rsidP="00BA3780">
            <w:pPr>
              <w:pStyle w:val="TableParagraph"/>
              <w:spacing w:line="274" w:lineRule="exact"/>
              <w:ind w:left="315" w:right="304"/>
              <w:rPr>
                <w:sz w:val="24"/>
              </w:rPr>
            </w:pPr>
            <w:r>
              <w:rPr>
                <w:sz w:val="24"/>
              </w:rPr>
              <w:t>20</w:t>
            </w:r>
          </w:p>
        </w:tc>
        <w:tc>
          <w:tcPr>
            <w:tcW w:w="1068" w:type="dxa"/>
          </w:tcPr>
          <w:p w14:paraId="4A1D326A" w14:textId="77777777" w:rsidR="0024771B" w:rsidRDefault="0024771B" w:rsidP="00BA3780">
            <w:pPr>
              <w:pStyle w:val="TableParagraph"/>
              <w:spacing w:line="274" w:lineRule="exact"/>
              <w:ind w:right="284"/>
              <w:jc w:val="right"/>
              <w:rPr>
                <w:sz w:val="24"/>
              </w:rPr>
            </w:pPr>
            <w:r>
              <w:rPr>
                <w:w w:val="95"/>
                <w:sz w:val="24"/>
              </w:rPr>
              <w:t>3,25</w:t>
            </w:r>
          </w:p>
        </w:tc>
        <w:tc>
          <w:tcPr>
            <w:tcW w:w="1080" w:type="dxa"/>
          </w:tcPr>
          <w:p w14:paraId="5D23D70F" w14:textId="77777777" w:rsidR="0024771B" w:rsidRDefault="0024771B" w:rsidP="00BA3780">
            <w:pPr>
              <w:pStyle w:val="TableParagraph"/>
              <w:spacing w:line="274" w:lineRule="exact"/>
              <w:ind w:left="289" w:right="273"/>
              <w:rPr>
                <w:sz w:val="24"/>
              </w:rPr>
            </w:pPr>
            <w:r>
              <w:rPr>
                <w:sz w:val="24"/>
              </w:rPr>
              <w:t>0,44</w:t>
            </w:r>
          </w:p>
        </w:tc>
      </w:tr>
      <w:tr w:rsidR="0024771B" w14:paraId="2EF9BD78" w14:textId="77777777" w:rsidTr="00BA3780">
        <w:trPr>
          <w:trHeight w:val="412"/>
        </w:trPr>
        <w:tc>
          <w:tcPr>
            <w:tcW w:w="2786" w:type="dxa"/>
            <w:vMerge/>
            <w:tcBorders>
              <w:top w:val="nil"/>
            </w:tcBorders>
          </w:tcPr>
          <w:p w14:paraId="315EBC0F" w14:textId="77777777" w:rsidR="0024771B" w:rsidRDefault="0024771B" w:rsidP="00BA3780">
            <w:pPr>
              <w:rPr>
                <w:sz w:val="2"/>
                <w:szCs w:val="2"/>
              </w:rPr>
            </w:pPr>
          </w:p>
        </w:tc>
        <w:tc>
          <w:tcPr>
            <w:tcW w:w="2234" w:type="dxa"/>
          </w:tcPr>
          <w:p w14:paraId="1A6159FA" w14:textId="77777777" w:rsidR="0024771B" w:rsidRDefault="0024771B" w:rsidP="00BA3780">
            <w:pPr>
              <w:pStyle w:val="TableParagraph"/>
              <w:spacing w:line="274" w:lineRule="exact"/>
              <w:ind w:left="114" w:right="103"/>
              <w:rPr>
                <w:sz w:val="24"/>
              </w:rPr>
            </w:pPr>
            <w:r>
              <w:rPr>
                <w:sz w:val="24"/>
              </w:rPr>
              <w:t>Total</w:t>
            </w:r>
          </w:p>
        </w:tc>
        <w:tc>
          <w:tcPr>
            <w:tcW w:w="1070" w:type="dxa"/>
          </w:tcPr>
          <w:p w14:paraId="23C58D16" w14:textId="77777777" w:rsidR="0024771B" w:rsidRDefault="0024771B" w:rsidP="00BA3780">
            <w:pPr>
              <w:pStyle w:val="TableParagraph"/>
              <w:spacing w:line="274" w:lineRule="exact"/>
              <w:ind w:left="315" w:right="304"/>
              <w:rPr>
                <w:sz w:val="24"/>
              </w:rPr>
            </w:pPr>
            <w:r>
              <w:rPr>
                <w:sz w:val="24"/>
              </w:rPr>
              <w:t>150</w:t>
            </w:r>
          </w:p>
        </w:tc>
        <w:tc>
          <w:tcPr>
            <w:tcW w:w="1068" w:type="dxa"/>
          </w:tcPr>
          <w:p w14:paraId="6CC2407C" w14:textId="77777777" w:rsidR="0024771B" w:rsidRDefault="0024771B" w:rsidP="00BA3780">
            <w:pPr>
              <w:pStyle w:val="TableParagraph"/>
              <w:spacing w:line="274" w:lineRule="exact"/>
              <w:ind w:right="284"/>
              <w:jc w:val="right"/>
              <w:rPr>
                <w:sz w:val="24"/>
              </w:rPr>
            </w:pPr>
            <w:r>
              <w:rPr>
                <w:w w:val="95"/>
                <w:sz w:val="24"/>
              </w:rPr>
              <w:t>3,22</w:t>
            </w:r>
          </w:p>
        </w:tc>
        <w:tc>
          <w:tcPr>
            <w:tcW w:w="1080" w:type="dxa"/>
          </w:tcPr>
          <w:p w14:paraId="7330B76D" w14:textId="77777777" w:rsidR="0024771B" w:rsidRDefault="0024771B" w:rsidP="00BA3780">
            <w:pPr>
              <w:pStyle w:val="TableParagraph"/>
              <w:spacing w:line="274" w:lineRule="exact"/>
              <w:ind w:left="289" w:right="273"/>
              <w:rPr>
                <w:sz w:val="24"/>
              </w:rPr>
            </w:pPr>
            <w:r>
              <w:rPr>
                <w:sz w:val="24"/>
              </w:rPr>
              <w:t>0,49</w:t>
            </w:r>
          </w:p>
        </w:tc>
      </w:tr>
      <w:tr w:rsidR="0024771B" w14:paraId="1E7AD3EB" w14:textId="77777777" w:rsidTr="00BA3780">
        <w:trPr>
          <w:trHeight w:val="414"/>
        </w:trPr>
        <w:tc>
          <w:tcPr>
            <w:tcW w:w="2786" w:type="dxa"/>
            <w:vMerge w:val="restart"/>
          </w:tcPr>
          <w:p w14:paraId="3DE67B96" w14:textId="77777777" w:rsidR="0024771B" w:rsidRDefault="0024771B" w:rsidP="00BA3780">
            <w:pPr>
              <w:pStyle w:val="TableParagraph"/>
              <w:jc w:val="left"/>
              <w:rPr>
                <w:sz w:val="26"/>
              </w:rPr>
            </w:pPr>
          </w:p>
          <w:p w14:paraId="4E1FFEE9" w14:textId="77777777" w:rsidR="0024771B" w:rsidRDefault="0024771B" w:rsidP="00BA3780">
            <w:pPr>
              <w:pStyle w:val="TableParagraph"/>
              <w:jc w:val="left"/>
              <w:rPr>
                <w:sz w:val="26"/>
              </w:rPr>
            </w:pPr>
          </w:p>
          <w:p w14:paraId="3C830D2E" w14:textId="77777777" w:rsidR="0024771B" w:rsidRDefault="0024771B" w:rsidP="00BA3780">
            <w:pPr>
              <w:pStyle w:val="TableParagraph"/>
              <w:jc w:val="left"/>
              <w:rPr>
                <w:sz w:val="26"/>
              </w:rPr>
            </w:pPr>
          </w:p>
          <w:p w14:paraId="0A9D8411" w14:textId="77777777" w:rsidR="0024771B" w:rsidRDefault="0024771B" w:rsidP="00BA3780">
            <w:pPr>
              <w:pStyle w:val="TableParagraph"/>
              <w:spacing w:before="161"/>
              <w:ind w:left="210"/>
              <w:jc w:val="left"/>
              <w:rPr>
                <w:b/>
                <w:sz w:val="24"/>
              </w:rPr>
            </w:pPr>
            <w:r>
              <w:rPr>
                <w:b/>
                <w:sz w:val="24"/>
              </w:rPr>
              <w:t>Project management</w:t>
            </w:r>
          </w:p>
        </w:tc>
        <w:tc>
          <w:tcPr>
            <w:tcW w:w="2234" w:type="dxa"/>
          </w:tcPr>
          <w:p w14:paraId="57E0384C" w14:textId="77777777" w:rsidR="0024771B" w:rsidRDefault="0024771B" w:rsidP="00BA3780">
            <w:pPr>
              <w:pStyle w:val="TableParagraph"/>
              <w:spacing w:line="274" w:lineRule="exact"/>
              <w:ind w:left="114" w:right="106"/>
              <w:rPr>
                <w:sz w:val="24"/>
              </w:rPr>
            </w:pPr>
            <w:r>
              <w:rPr>
                <w:sz w:val="24"/>
              </w:rPr>
              <w:t>0-5 Years</w:t>
            </w:r>
          </w:p>
        </w:tc>
        <w:tc>
          <w:tcPr>
            <w:tcW w:w="1070" w:type="dxa"/>
          </w:tcPr>
          <w:p w14:paraId="4FDC9752" w14:textId="77777777" w:rsidR="0024771B" w:rsidRDefault="0024771B" w:rsidP="00BA3780">
            <w:pPr>
              <w:pStyle w:val="TableParagraph"/>
              <w:spacing w:line="274" w:lineRule="exact"/>
              <w:ind w:left="315" w:right="304"/>
              <w:rPr>
                <w:sz w:val="24"/>
              </w:rPr>
            </w:pPr>
            <w:r>
              <w:rPr>
                <w:sz w:val="24"/>
              </w:rPr>
              <w:t>12</w:t>
            </w:r>
          </w:p>
        </w:tc>
        <w:tc>
          <w:tcPr>
            <w:tcW w:w="1068" w:type="dxa"/>
          </w:tcPr>
          <w:p w14:paraId="5CA60B37" w14:textId="77777777" w:rsidR="0024771B" w:rsidRDefault="0024771B" w:rsidP="00BA3780">
            <w:pPr>
              <w:pStyle w:val="TableParagraph"/>
              <w:spacing w:line="274" w:lineRule="exact"/>
              <w:ind w:right="284"/>
              <w:jc w:val="right"/>
              <w:rPr>
                <w:sz w:val="24"/>
              </w:rPr>
            </w:pPr>
            <w:r>
              <w:rPr>
                <w:w w:val="95"/>
                <w:sz w:val="24"/>
              </w:rPr>
              <w:t>3,16</w:t>
            </w:r>
          </w:p>
        </w:tc>
        <w:tc>
          <w:tcPr>
            <w:tcW w:w="1080" w:type="dxa"/>
          </w:tcPr>
          <w:p w14:paraId="6909226E" w14:textId="77777777" w:rsidR="0024771B" w:rsidRDefault="0024771B" w:rsidP="00BA3780">
            <w:pPr>
              <w:pStyle w:val="TableParagraph"/>
              <w:spacing w:line="274" w:lineRule="exact"/>
              <w:ind w:left="289" w:right="273"/>
              <w:rPr>
                <w:sz w:val="24"/>
              </w:rPr>
            </w:pPr>
            <w:r>
              <w:rPr>
                <w:sz w:val="24"/>
              </w:rPr>
              <w:t>0,57</w:t>
            </w:r>
          </w:p>
        </w:tc>
      </w:tr>
      <w:tr w:rsidR="0024771B" w14:paraId="433A6DA9" w14:textId="77777777" w:rsidTr="00BA3780">
        <w:trPr>
          <w:trHeight w:val="414"/>
        </w:trPr>
        <w:tc>
          <w:tcPr>
            <w:tcW w:w="2786" w:type="dxa"/>
            <w:vMerge/>
            <w:tcBorders>
              <w:top w:val="nil"/>
            </w:tcBorders>
          </w:tcPr>
          <w:p w14:paraId="69209ECF" w14:textId="77777777" w:rsidR="0024771B" w:rsidRDefault="0024771B" w:rsidP="00BA3780">
            <w:pPr>
              <w:rPr>
                <w:sz w:val="2"/>
                <w:szCs w:val="2"/>
              </w:rPr>
            </w:pPr>
          </w:p>
        </w:tc>
        <w:tc>
          <w:tcPr>
            <w:tcW w:w="2234" w:type="dxa"/>
          </w:tcPr>
          <w:p w14:paraId="23794D22" w14:textId="77777777" w:rsidR="0024771B" w:rsidRDefault="0024771B" w:rsidP="00BA3780">
            <w:pPr>
              <w:pStyle w:val="TableParagraph"/>
              <w:spacing w:line="274" w:lineRule="exact"/>
              <w:ind w:left="114" w:right="106"/>
              <w:rPr>
                <w:sz w:val="24"/>
              </w:rPr>
            </w:pPr>
            <w:r>
              <w:rPr>
                <w:sz w:val="24"/>
              </w:rPr>
              <w:t>6-10 Years</w:t>
            </w:r>
          </w:p>
        </w:tc>
        <w:tc>
          <w:tcPr>
            <w:tcW w:w="1070" w:type="dxa"/>
          </w:tcPr>
          <w:p w14:paraId="7F90D455" w14:textId="77777777" w:rsidR="0024771B" w:rsidRDefault="0024771B" w:rsidP="00BA3780">
            <w:pPr>
              <w:pStyle w:val="TableParagraph"/>
              <w:spacing w:line="274" w:lineRule="exact"/>
              <w:ind w:left="315" w:right="304"/>
              <w:rPr>
                <w:sz w:val="24"/>
              </w:rPr>
            </w:pPr>
            <w:r>
              <w:rPr>
                <w:sz w:val="24"/>
              </w:rPr>
              <w:t>31</w:t>
            </w:r>
          </w:p>
        </w:tc>
        <w:tc>
          <w:tcPr>
            <w:tcW w:w="1068" w:type="dxa"/>
          </w:tcPr>
          <w:p w14:paraId="722ECFEA" w14:textId="77777777" w:rsidR="0024771B" w:rsidRDefault="0024771B" w:rsidP="00BA3780">
            <w:pPr>
              <w:pStyle w:val="TableParagraph"/>
              <w:spacing w:line="274" w:lineRule="exact"/>
              <w:ind w:right="284"/>
              <w:jc w:val="right"/>
              <w:rPr>
                <w:sz w:val="24"/>
              </w:rPr>
            </w:pPr>
            <w:r>
              <w:rPr>
                <w:w w:val="95"/>
                <w:sz w:val="24"/>
              </w:rPr>
              <w:t>3,05</w:t>
            </w:r>
          </w:p>
        </w:tc>
        <w:tc>
          <w:tcPr>
            <w:tcW w:w="1080" w:type="dxa"/>
          </w:tcPr>
          <w:p w14:paraId="08EB3AC6" w14:textId="77777777" w:rsidR="0024771B" w:rsidRDefault="0024771B" w:rsidP="00BA3780">
            <w:pPr>
              <w:pStyle w:val="TableParagraph"/>
              <w:spacing w:line="274" w:lineRule="exact"/>
              <w:ind w:left="289" w:right="273"/>
              <w:rPr>
                <w:sz w:val="24"/>
              </w:rPr>
            </w:pPr>
            <w:r>
              <w:rPr>
                <w:sz w:val="24"/>
              </w:rPr>
              <w:t>0,37</w:t>
            </w:r>
          </w:p>
        </w:tc>
      </w:tr>
      <w:tr w:rsidR="0024771B" w14:paraId="79A72AAE" w14:textId="77777777" w:rsidTr="00BA3780">
        <w:trPr>
          <w:trHeight w:val="412"/>
        </w:trPr>
        <w:tc>
          <w:tcPr>
            <w:tcW w:w="2786" w:type="dxa"/>
            <w:vMerge/>
            <w:tcBorders>
              <w:top w:val="nil"/>
            </w:tcBorders>
          </w:tcPr>
          <w:p w14:paraId="338DBAEC" w14:textId="77777777" w:rsidR="0024771B" w:rsidRDefault="0024771B" w:rsidP="00BA3780">
            <w:pPr>
              <w:rPr>
                <w:sz w:val="2"/>
                <w:szCs w:val="2"/>
              </w:rPr>
            </w:pPr>
          </w:p>
        </w:tc>
        <w:tc>
          <w:tcPr>
            <w:tcW w:w="2234" w:type="dxa"/>
          </w:tcPr>
          <w:p w14:paraId="5F48B0FF" w14:textId="77777777" w:rsidR="0024771B" w:rsidRDefault="0024771B" w:rsidP="00BA3780">
            <w:pPr>
              <w:pStyle w:val="TableParagraph"/>
              <w:spacing w:line="274" w:lineRule="exact"/>
              <w:ind w:left="114" w:right="106"/>
              <w:rPr>
                <w:sz w:val="24"/>
              </w:rPr>
            </w:pPr>
            <w:r>
              <w:rPr>
                <w:sz w:val="24"/>
              </w:rPr>
              <w:t>11-15 Years</w:t>
            </w:r>
          </w:p>
        </w:tc>
        <w:tc>
          <w:tcPr>
            <w:tcW w:w="1070" w:type="dxa"/>
          </w:tcPr>
          <w:p w14:paraId="02BB087F" w14:textId="77777777" w:rsidR="0024771B" w:rsidRDefault="0024771B" w:rsidP="00BA3780">
            <w:pPr>
              <w:pStyle w:val="TableParagraph"/>
              <w:spacing w:line="274" w:lineRule="exact"/>
              <w:ind w:left="315" w:right="304"/>
              <w:rPr>
                <w:sz w:val="24"/>
              </w:rPr>
            </w:pPr>
            <w:r>
              <w:rPr>
                <w:sz w:val="24"/>
              </w:rPr>
              <w:t>52</w:t>
            </w:r>
          </w:p>
        </w:tc>
        <w:tc>
          <w:tcPr>
            <w:tcW w:w="1068" w:type="dxa"/>
          </w:tcPr>
          <w:p w14:paraId="5C41AC27" w14:textId="77777777" w:rsidR="0024771B" w:rsidRDefault="0024771B" w:rsidP="00BA3780">
            <w:pPr>
              <w:pStyle w:val="TableParagraph"/>
              <w:spacing w:line="274" w:lineRule="exact"/>
              <w:ind w:right="284"/>
              <w:jc w:val="right"/>
              <w:rPr>
                <w:sz w:val="24"/>
              </w:rPr>
            </w:pPr>
            <w:r>
              <w:rPr>
                <w:w w:val="95"/>
                <w:sz w:val="24"/>
              </w:rPr>
              <w:t>3,00</w:t>
            </w:r>
          </w:p>
        </w:tc>
        <w:tc>
          <w:tcPr>
            <w:tcW w:w="1080" w:type="dxa"/>
          </w:tcPr>
          <w:p w14:paraId="5E7640F7" w14:textId="77777777" w:rsidR="0024771B" w:rsidRDefault="0024771B" w:rsidP="00BA3780">
            <w:pPr>
              <w:pStyle w:val="TableParagraph"/>
              <w:spacing w:line="274" w:lineRule="exact"/>
              <w:ind w:left="289" w:right="273"/>
              <w:rPr>
                <w:sz w:val="24"/>
              </w:rPr>
            </w:pPr>
            <w:r>
              <w:rPr>
                <w:sz w:val="24"/>
              </w:rPr>
              <w:t>0,32</w:t>
            </w:r>
          </w:p>
        </w:tc>
      </w:tr>
      <w:tr w:rsidR="0024771B" w14:paraId="33D5BDE7" w14:textId="77777777" w:rsidTr="00BA3780">
        <w:trPr>
          <w:trHeight w:val="414"/>
        </w:trPr>
        <w:tc>
          <w:tcPr>
            <w:tcW w:w="2786" w:type="dxa"/>
            <w:vMerge/>
            <w:tcBorders>
              <w:top w:val="nil"/>
            </w:tcBorders>
          </w:tcPr>
          <w:p w14:paraId="1D1D4515" w14:textId="77777777" w:rsidR="0024771B" w:rsidRDefault="0024771B" w:rsidP="00BA3780">
            <w:pPr>
              <w:rPr>
                <w:sz w:val="2"/>
                <w:szCs w:val="2"/>
              </w:rPr>
            </w:pPr>
          </w:p>
        </w:tc>
        <w:tc>
          <w:tcPr>
            <w:tcW w:w="2234" w:type="dxa"/>
          </w:tcPr>
          <w:p w14:paraId="06EFF174" w14:textId="77777777" w:rsidR="0024771B" w:rsidRDefault="0024771B" w:rsidP="00BA3780">
            <w:pPr>
              <w:pStyle w:val="TableParagraph"/>
              <w:spacing w:line="274" w:lineRule="exact"/>
              <w:ind w:left="114" w:right="106"/>
              <w:rPr>
                <w:sz w:val="24"/>
              </w:rPr>
            </w:pPr>
            <w:r>
              <w:rPr>
                <w:sz w:val="24"/>
              </w:rPr>
              <w:t>16-20 Years</w:t>
            </w:r>
          </w:p>
        </w:tc>
        <w:tc>
          <w:tcPr>
            <w:tcW w:w="1070" w:type="dxa"/>
          </w:tcPr>
          <w:p w14:paraId="3E0E92CF" w14:textId="77777777" w:rsidR="0024771B" w:rsidRDefault="0024771B" w:rsidP="00BA3780">
            <w:pPr>
              <w:pStyle w:val="TableParagraph"/>
              <w:spacing w:line="274" w:lineRule="exact"/>
              <w:ind w:left="315" w:right="304"/>
              <w:rPr>
                <w:sz w:val="24"/>
              </w:rPr>
            </w:pPr>
            <w:r>
              <w:rPr>
                <w:sz w:val="24"/>
              </w:rPr>
              <w:t>35</w:t>
            </w:r>
          </w:p>
        </w:tc>
        <w:tc>
          <w:tcPr>
            <w:tcW w:w="1068" w:type="dxa"/>
          </w:tcPr>
          <w:p w14:paraId="5022D45B" w14:textId="77777777" w:rsidR="0024771B" w:rsidRDefault="0024771B" w:rsidP="00BA3780">
            <w:pPr>
              <w:pStyle w:val="TableParagraph"/>
              <w:spacing w:line="274" w:lineRule="exact"/>
              <w:ind w:right="284"/>
              <w:jc w:val="right"/>
              <w:rPr>
                <w:sz w:val="24"/>
              </w:rPr>
            </w:pPr>
            <w:r>
              <w:rPr>
                <w:w w:val="95"/>
                <w:sz w:val="24"/>
              </w:rPr>
              <w:t>3,17</w:t>
            </w:r>
          </w:p>
        </w:tc>
        <w:tc>
          <w:tcPr>
            <w:tcW w:w="1080" w:type="dxa"/>
          </w:tcPr>
          <w:p w14:paraId="633999FF" w14:textId="77777777" w:rsidR="0024771B" w:rsidRDefault="0024771B" w:rsidP="00BA3780">
            <w:pPr>
              <w:pStyle w:val="TableParagraph"/>
              <w:spacing w:line="274" w:lineRule="exact"/>
              <w:ind w:left="289" w:right="273"/>
              <w:rPr>
                <w:sz w:val="24"/>
              </w:rPr>
            </w:pPr>
            <w:r>
              <w:rPr>
                <w:sz w:val="24"/>
              </w:rPr>
              <w:t>0,43</w:t>
            </w:r>
          </w:p>
        </w:tc>
      </w:tr>
      <w:tr w:rsidR="0024771B" w14:paraId="3EF20383" w14:textId="77777777" w:rsidTr="00BA3780">
        <w:trPr>
          <w:trHeight w:val="412"/>
        </w:trPr>
        <w:tc>
          <w:tcPr>
            <w:tcW w:w="2786" w:type="dxa"/>
            <w:vMerge/>
            <w:tcBorders>
              <w:top w:val="nil"/>
            </w:tcBorders>
          </w:tcPr>
          <w:p w14:paraId="29E320D5" w14:textId="77777777" w:rsidR="0024771B" w:rsidRDefault="0024771B" w:rsidP="00BA3780">
            <w:pPr>
              <w:rPr>
                <w:sz w:val="2"/>
                <w:szCs w:val="2"/>
              </w:rPr>
            </w:pPr>
          </w:p>
        </w:tc>
        <w:tc>
          <w:tcPr>
            <w:tcW w:w="2234" w:type="dxa"/>
          </w:tcPr>
          <w:p w14:paraId="096F6406" w14:textId="77777777" w:rsidR="0024771B" w:rsidRDefault="0024771B" w:rsidP="00BA3780">
            <w:pPr>
              <w:pStyle w:val="TableParagraph"/>
              <w:spacing w:line="274" w:lineRule="exact"/>
              <w:ind w:left="114" w:right="107"/>
              <w:rPr>
                <w:sz w:val="24"/>
              </w:rPr>
            </w:pPr>
            <w:r>
              <w:rPr>
                <w:sz w:val="24"/>
              </w:rPr>
              <w:t>21 years and over</w:t>
            </w:r>
          </w:p>
        </w:tc>
        <w:tc>
          <w:tcPr>
            <w:tcW w:w="1070" w:type="dxa"/>
          </w:tcPr>
          <w:p w14:paraId="115CE917" w14:textId="77777777" w:rsidR="0024771B" w:rsidRDefault="0024771B" w:rsidP="00BA3780">
            <w:pPr>
              <w:pStyle w:val="TableParagraph"/>
              <w:spacing w:line="274" w:lineRule="exact"/>
              <w:ind w:left="315" w:right="304"/>
              <w:rPr>
                <w:sz w:val="24"/>
              </w:rPr>
            </w:pPr>
            <w:r>
              <w:rPr>
                <w:sz w:val="24"/>
              </w:rPr>
              <w:t>20</w:t>
            </w:r>
          </w:p>
        </w:tc>
        <w:tc>
          <w:tcPr>
            <w:tcW w:w="1068" w:type="dxa"/>
          </w:tcPr>
          <w:p w14:paraId="3466BF98" w14:textId="77777777" w:rsidR="0024771B" w:rsidRDefault="0024771B" w:rsidP="00BA3780">
            <w:pPr>
              <w:pStyle w:val="TableParagraph"/>
              <w:spacing w:line="274" w:lineRule="exact"/>
              <w:ind w:right="284"/>
              <w:jc w:val="right"/>
              <w:rPr>
                <w:sz w:val="24"/>
              </w:rPr>
            </w:pPr>
            <w:r>
              <w:rPr>
                <w:w w:val="95"/>
                <w:sz w:val="24"/>
              </w:rPr>
              <w:t>3,15</w:t>
            </w:r>
          </w:p>
        </w:tc>
        <w:tc>
          <w:tcPr>
            <w:tcW w:w="1080" w:type="dxa"/>
          </w:tcPr>
          <w:p w14:paraId="64D0F273" w14:textId="77777777" w:rsidR="0024771B" w:rsidRDefault="0024771B" w:rsidP="00BA3780">
            <w:pPr>
              <w:pStyle w:val="TableParagraph"/>
              <w:spacing w:line="274" w:lineRule="exact"/>
              <w:ind w:left="289" w:right="273"/>
              <w:rPr>
                <w:sz w:val="24"/>
              </w:rPr>
            </w:pPr>
            <w:r>
              <w:rPr>
                <w:sz w:val="24"/>
              </w:rPr>
              <w:t>0,47</w:t>
            </w:r>
          </w:p>
        </w:tc>
      </w:tr>
      <w:tr w:rsidR="0024771B" w14:paraId="267266B5" w14:textId="77777777" w:rsidTr="00BA3780">
        <w:trPr>
          <w:trHeight w:val="414"/>
        </w:trPr>
        <w:tc>
          <w:tcPr>
            <w:tcW w:w="2786" w:type="dxa"/>
            <w:vMerge/>
            <w:tcBorders>
              <w:top w:val="nil"/>
            </w:tcBorders>
          </w:tcPr>
          <w:p w14:paraId="657D9B58" w14:textId="77777777" w:rsidR="0024771B" w:rsidRDefault="0024771B" w:rsidP="00BA3780">
            <w:pPr>
              <w:rPr>
                <w:sz w:val="2"/>
                <w:szCs w:val="2"/>
              </w:rPr>
            </w:pPr>
          </w:p>
        </w:tc>
        <w:tc>
          <w:tcPr>
            <w:tcW w:w="2234" w:type="dxa"/>
          </w:tcPr>
          <w:p w14:paraId="1EBD683F" w14:textId="77777777" w:rsidR="0024771B" w:rsidRDefault="0024771B" w:rsidP="00BA3780">
            <w:pPr>
              <w:pStyle w:val="TableParagraph"/>
              <w:ind w:left="114" w:right="103"/>
              <w:rPr>
                <w:sz w:val="24"/>
              </w:rPr>
            </w:pPr>
            <w:r>
              <w:rPr>
                <w:sz w:val="24"/>
              </w:rPr>
              <w:t>Total</w:t>
            </w:r>
          </w:p>
        </w:tc>
        <w:tc>
          <w:tcPr>
            <w:tcW w:w="1070" w:type="dxa"/>
          </w:tcPr>
          <w:p w14:paraId="6354F43A" w14:textId="77777777" w:rsidR="0024771B" w:rsidRDefault="0024771B" w:rsidP="00BA3780">
            <w:pPr>
              <w:pStyle w:val="TableParagraph"/>
              <w:ind w:left="315" w:right="304"/>
              <w:rPr>
                <w:sz w:val="24"/>
              </w:rPr>
            </w:pPr>
            <w:r>
              <w:rPr>
                <w:sz w:val="24"/>
              </w:rPr>
              <w:t>150</w:t>
            </w:r>
          </w:p>
        </w:tc>
        <w:tc>
          <w:tcPr>
            <w:tcW w:w="1068" w:type="dxa"/>
          </w:tcPr>
          <w:p w14:paraId="4D2A4FE1" w14:textId="77777777" w:rsidR="0024771B" w:rsidRDefault="0024771B" w:rsidP="00BA3780">
            <w:pPr>
              <w:pStyle w:val="TableParagraph"/>
              <w:ind w:right="284"/>
              <w:jc w:val="right"/>
              <w:rPr>
                <w:sz w:val="24"/>
              </w:rPr>
            </w:pPr>
            <w:r>
              <w:rPr>
                <w:w w:val="95"/>
                <w:sz w:val="24"/>
              </w:rPr>
              <w:t>3,08</w:t>
            </w:r>
          </w:p>
        </w:tc>
        <w:tc>
          <w:tcPr>
            <w:tcW w:w="1080" w:type="dxa"/>
          </w:tcPr>
          <w:p w14:paraId="6B473969" w14:textId="77777777" w:rsidR="0024771B" w:rsidRDefault="0024771B" w:rsidP="00BA3780">
            <w:pPr>
              <w:pStyle w:val="TableParagraph"/>
              <w:ind w:left="289" w:right="273"/>
              <w:rPr>
                <w:sz w:val="24"/>
              </w:rPr>
            </w:pPr>
            <w:r>
              <w:rPr>
                <w:sz w:val="24"/>
              </w:rPr>
              <w:t>0,40</w:t>
            </w:r>
          </w:p>
        </w:tc>
      </w:tr>
    </w:tbl>
    <w:p w14:paraId="0DDB0772" w14:textId="77777777" w:rsidR="0024771B" w:rsidRDefault="0024771B" w:rsidP="0024771B">
      <w:pPr>
        <w:pStyle w:val="GvdeMetni"/>
        <w:spacing w:before="99" w:line="360" w:lineRule="auto"/>
        <w:ind w:left="684" w:right="678" w:firstLine="708"/>
        <w:jc w:val="both"/>
        <w:rPr>
          <w:rFonts w:ascii="Arial"/>
        </w:rPr>
      </w:pPr>
      <w:r>
        <w:rPr>
          <w:rFonts w:ascii="Arial"/>
        </w:rPr>
        <w:t>Along with this, to inspect the statistical accuracy of the professional seniority variable one way ANOVA (ANOVA) was done.</w:t>
      </w:r>
    </w:p>
    <w:p w14:paraId="26B96427" w14:textId="77777777" w:rsidR="0024771B" w:rsidRDefault="0024771B" w:rsidP="0024771B">
      <w:pPr>
        <w:pStyle w:val="GvdeMetni"/>
        <w:spacing w:before="100" w:line="360" w:lineRule="auto"/>
        <w:ind w:left="684" w:right="678" w:firstLine="708"/>
        <w:jc w:val="both"/>
        <w:rPr>
          <w:rFonts w:ascii="Arial"/>
        </w:rPr>
      </w:pPr>
      <w:r>
        <w:rPr>
          <w:rFonts w:ascii="Arial"/>
        </w:rPr>
        <w:t>In table 5.5 from the point of professional seniority, the difference between medians of directors has different levels of meaning. According to these results we can see that there is no statistical meaning among these variables.</w:t>
      </w:r>
    </w:p>
    <w:p w14:paraId="3143E770" w14:textId="77777777" w:rsidR="0024771B" w:rsidRDefault="0024771B" w:rsidP="0024771B">
      <w:pPr>
        <w:pStyle w:val="GvdeMetni"/>
        <w:spacing w:before="1"/>
        <w:ind w:left="1191"/>
        <w:jc w:val="both"/>
        <w:rPr>
          <w:rFonts w:ascii="Arial"/>
        </w:rPr>
      </w:pPr>
      <w:r>
        <w:rPr>
          <w:rFonts w:ascii="Arial"/>
        </w:rPr>
        <w:t>Table 5.5 Anova results based on the professional seniority variable</w:t>
      </w:r>
    </w:p>
    <w:p w14:paraId="1512812B" w14:textId="77777777" w:rsidR="0024771B" w:rsidRDefault="0024771B" w:rsidP="0024771B">
      <w:pPr>
        <w:pStyle w:val="GvdeMetni"/>
        <w:spacing w:before="4"/>
        <w:rPr>
          <w:rFonts w:ascii="Arial"/>
          <w:sz w:val="29"/>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61"/>
      </w:tblGrid>
      <w:tr w:rsidR="0024771B" w14:paraId="5A918FAD" w14:textId="77777777" w:rsidTr="00BA3780">
        <w:trPr>
          <w:trHeight w:val="1242"/>
        </w:trPr>
        <w:tc>
          <w:tcPr>
            <w:tcW w:w="1195" w:type="dxa"/>
          </w:tcPr>
          <w:p w14:paraId="01F1FB0F" w14:textId="77777777" w:rsidR="0024771B" w:rsidRDefault="0024771B" w:rsidP="00BA3780">
            <w:pPr>
              <w:pStyle w:val="TableParagraph"/>
              <w:spacing w:before="206" w:line="360" w:lineRule="auto"/>
              <w:ind w:left="455" w:hanging="401"/>
              <w:jc w:val="left"/>
              <w:rPr>
                <w:b/>
                <w:sz w:val="24"/>
              </w:rPr>
            </w:pPr>
            <w:r>
              <w:rPr>
                <w:b/>
                <w:w w:val="90"/>
                <w:sz w:val="24"/>
              </w:rPr>
              <w:t xml:space="preserve">Dimensio </w:t>
            </w:r>
            <w:r>
              <w:rPr>
                <w:b/>
                <w:sz w:val="24"/>
              </w:rPr>
              <w:t>ns</w:t>
            </w:r>
          </w:p>
        </w:tc>
        <w:tc>
          <w:tcPr>
            <w:tcW w:w="1214" w:type="dxa"/>
          </w:tcPr>
          <w:p w14:paraId="3B3916E9" w14:textId="77777777" w:rsidR="0024771B" w:rsidRDefault="0024771B" w:rsidP="00BA3780">
            <w:pPr>
              <w:pStyle w:val="TableParagraph"/>
              <w:spacing w:before="206" w:line="360" w:lineRule="auto"/>
              <w:ind w:left="165" w:hanging="113"/>
              <w:jc w:val="left"/>
              <w:rPr>
                <w:b/>
                <w:sz w:val="24"/>
              </w:rPr>
            </w:pPr>
            <w:r>
              <w:rPr>
                <w:b/>
                <w:w w:val="95"/>
                <w:sz w:val="24"/>
              </w:rPr>
              <w:t xml:space="preserve">Source of </w:t>
            </w:r>
            <w:r>
              <w:rPr>
                <w:b/>
                <w:sz w:val="24"/>
              </w:rPr>
              <w:t>Change</w:t>
            </w:r>
          </w:p>
        </w:tc>
        <w:tc>
          <w:tcPr>
            <w:tcW w:w="1178" w:type="dxa"/>
          </w:tcPr>
          <w:p w14:paraId="1830C5C9" w14:textId="77777777" w:rsidR="0024771B" w:rsidRDefault="0024771B" w:rsidP="00BA3780">
            <w:pPr>
              <w:pStyle w:val="TableParagraph"/>
              <w:spacing w:before="206" w:line="360" w:lineRule="auto"/>
              <w:ind w:left="127" w:firstLine="26"/>
              <w:jc w:val="left"/>
              <w:rPr>
                <w:b/>
                <w:sz w:val="24"/>
              </w:rPr>
            </w:pPr>
            <w:proofErr w:type="gramStart"/>
            <w:r>
              <w:rPr>
                <w:b/>
                <w:sz w:val="24"/>
              </w:rPr>
              <w:t>Total</w:t>
            </w:r>
            <w:proofErr w:type="gramEnd"/>
            <w:r>
              <w:rPr>
                <w:b/>
                <w:sz w:val="24"/>
              </w:rPr>
              <w:t xml:space="preserve"> of </w:t>
            </w:r>
            <w:r>
              <w:rPr>
                <w:b/>
                <w:w w:val="90"/>
                <w:sz w:val="24"/>
              </w:rPr>
              <w:t>squares</w:t>
            </w:r>
          </w:p>
        </w:tc>
        <w:tc>
          <w:tcPr>
            <w:tcW w:w="948" w:type="dxa"/>
          </w:tcPr>
          <w:p w14:paraId="22207209" w14:textId="77777777" w:rsidR="0024771B" w:rsidRDefault="0024771B" w:rsidP="00BA3780">
            <w:pPr>
              <w:pStyle w:val="TableParagraph"/>
              <w:spacing w:line="360" w:lineRule="auto"/>
              <w:ind w:left="360" w:hanging="296"/>
              <w:jc w:val="left"/>
              <w:rPr>
                <w:b/>
                <w:sz w:val="24"/>
              </w:rPr>
            </w:pPr>
            <w:r>
              <w:rPr>
                <w:b/>
                <w:w w:val="95"/>
                <w:sz w:val="24"/>
              </w:rPr>
              <w:t xml:space="preserve">Degree </w:t>
            </w:r>
            <w:r>
              <w:rPr>
                <w:b/>
                <w:sz w:val="24"/>
              </w:rPr>
              <w:t>of</w:t>
            </w:r>
          </w:p>
          <w:p w14:paraId="51C377B8" w14:textId="77777777" w:rsidR="0024771B" w:rsidRDefault="0024771B" w:rsidP="00BA3780">
            <w:pPr>
              <w:pStyle w:val="TableParagraph"/>
              <w:spacing w:line="274" w:lineRule="exact"/>
              <w:ind w:left="15"/>
              <w:jc w:val="left"/>
              <w:rPr>
                <w:b/>
                <w:sz w:val="24"/>
              </w:rPr>
            </w:pPr>
            <w:r>
              <w:rPr>
                <w:b/>
                <w:w w:val="95"/>
                <w:sz w:val="24"/>
              </w:rPr>
              <w:t>Indepen</w:t>
            </w:r>
          </w:p>
        </w:tc>
        <w:tc>
          <w:tcPr>
            <w:tcW w:w="1135" w:type="dxa"/>
          </w:tcPr>
          <w:p w14:paraId="52D4AD60" w14:textId="77777777" w:rsidR="0024771B" w:rsidRDefault="0024771B" w:rsidP="00BA3780">
            <w:pPr>
              <w:pStyle w:val="TableParagraph"/>
              <w:ind w:left="51" w:right="43"/>
              <w:rPr>
                <w:b/>
                <w:sz w:val="24"/>
              </w:rPr>
            </w:pPr>
            <w:r>
              <w:rPr>
                <w:b/>
                <w:spacing w:val="6"/>
                <w:sz w:val="24"/>
              </w:rPr>
              <w:t>Average</w:t>
            </w:r>
          </w:p>
          <w:p w14:paraId="440C2C6B" w14:textId="77777777" w:rsidR="0024771B" w:rsidRDefault="0024771B" w:rsidP="00BA3780">
            <w:pPr>
              <w:pStyle w:val="TableParagraph"/>
              <w:spacing w:before="3" w:line="410" w:lineRule="atLeast"/>
              <w:ind w:left="106" w:right="106" w:hanging="2"/>
              <w:rPr>
                <w:b/>
                <w:sz w:val="24"/>
              </w:rPr>
            </w:pPr>
            <w:proofErr w:type="gramStart"/>
            <w:r>
              <w:rPr>
                <w:b/>
                <w:spacing w:val="6"/>
                <w:sz w:val="24"/>
              </w:rPr>
              <w:t xml:space="preserve">of  </w:t>
            </w:r>
            <w:r>
              <w:rPr>
                <w:b/>
                <w:spacing w:val="7"/>
                <w:w w:val="90"/>
                <w:sz w:val="24"/>
              </w:rPr>
              <w:t>squares</w:t>
            </w:r>
            <w:proofErr w:type="gramEnd"/>
          </w:p>
        </w:tc>
        <w:tc>
          <w:tcPr>
            <w:tcW w:w="991" w:type="dxa"/>
          </w:tcPr>
          <w:p w14:paraId="2210D7F8" w14:textId="77777777" w:rsidR="0024771B" w:rsidRDefault="0024771B" w:rsidP="00BA3780">
            <w:pPr>
              <w:pStyle w:val="TableParagraph"/>
              <w:spacing w:before="10"/>
              <w:jc w:val="left"/>
              <w:rPr>
                <w:sz w:val="35"/>
              </w:rPr>
            </w:pPr>
          </w:p>
          <w:p w14:paraId="7B3A096D" w14:textId="77777777" w:rsidR="0024771B" w:rsidRDefault="0024771B" w:rsidP="00BA3780">
            <w:pPr>
              <w:pStyle w:val="TableParagraph"/>
              <w:ind w:left="12"/>
              <w:rPr>
                <w:b/>
                <w:sz w:val="24"/>
              </w:rPr>
            </w:pPr>
            <w:r>
              <w:rPr>
                <w:b/>
                <w:sz w:val="24"/>
              </w:rPr>
              <w:t>F</w:t>
            </w:r>
          </w:p>
        </w:tc>
        <w:tc>
          <w:tcPr>
            <w:tcW w:w="849" w:type="dxa"/>
          </w:tcPr>
          <w:p w14:paraId="7C888D9C" w14:textId="77777777" w:rsidR="0024771B" w:rsidRDefault="0024771B" w:rsidP="00BA3780">
            <w:pPr>
              <w:pStyle w:val="TableParagraph"/>
              <w:spacing w:before="10"/>
              <w:jc w:val="left"/>
              <w:rPr>
                <w:sz w:val="35"/>
              </w:rPr>
            </w:pPr>
          </w:p>
          <w:p w14:paraId="1DAD92FC" w14:textId="77777777" w:rsidR="0024771B" w:rsidRDefault="0024771B" w:rsidP="00BA3780">
            <w:pPr>
              <w:pStyle w:val="TableParagraph"/>
              <w:rPr>
                <w:b/>
                <w:sz w:val="24"/>
              </w:rPr>
            </w:pPr>
            <w:r>
              <w:rPr>
                <w:b/>
                <w:w w:val="91"/>
                <w:sz w:val="24"/>
              </w:rPr>
              <w:t>p</w:t>
            </w:r>
          </w:p>
        </w:tc>
        <w:tc>
          <w:tcPr>
            <w:tcW w:w="861" w:type="dxa"/>
          </w:tcPr>
          <w:p w14:paraId="26EC8406" w14:textId="77777777" w:rsidR="0024771B" w:rsidRDefault="0024771B" w:rsidP="00BA3780">
            <w:pPr>
              <w:pStyle w:val="TableParagraph"/>
              <w:spacing w:before="206" w:line="360" w:lineRule="auto"/>
              <w:ind w:left="227" w:hanging="161"/>
              <w:jc w:val="left"/>
              <w:rPr>
                <w:b/>
                <w:sz w:val="24"/>
              </w:rPr>
            </w:pPr>
            <w:r>
              <w:rPr>
                <w:b/>
                <w:w w:val="90"/>
                <w:sz w:val="24"/>
              </w:rPr>
              <w:t xml:space="preserve">differe </w:t>
            </w:r>
            <w:r>
              <w:rPr>
                <w:b/>
                <w:sz w:val="24"/>
              </w:rPr>
              <w:t>nce</w:t>
            </w:r>
          </w:p>
        </w:tc>
      </w:tr>
    </w:tbl>
    <w:p w14:paraId="1D41D437" w14:textId="77777777" w:rsidR="0024771B" w:rsidRDefault="0024771B" w:rsidP="0024771B">
      <w:pPr>
        <w:spacing w:line="360" w:lineRule="auto"/>
        <w:rPr>
          <w:sz w:val="24"/>
        </w:rPr>
        <w:sectPr w:rsidR="0024771B">
          <w:pgSz w:w="11910" w:h="16840"/>
          <w:pgMar w:top="1580" w:right="1020" w:bottom="920" w:left="1300" w:header="0" w:footer="656" w:gutter="0"/>
          <w:cols w:space="708"/>
        </w:sectPr>
      </w:pPr>
    </w:p>
    <w:p w14:paraId="0176F8D5" w14:textId="77777777" w:rsidR="0024771B" w:rsidRDefault="0024771B" w:rsidP="0024771B">
      <w:pPr>
        <w:pStyle w:val="GvdeMetni"/>
        <w:rPr>
          <w:rFonts w:ascii="Arial"/>
          <w:sz w:val="20"/>
        </w:rPr>
      </w:pPr>
    </w:p>
    <w:p w14:paraId="4C34B55B" w14:textId="77777777" w:rsidR="0024771B" w:rsidRDefault="0024771B" w:rsidP="0024771B">
      <w:pPr>
        <w:pStyle w:val="GvdeMetni"/>
        <w:spacing w:before="10"/>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61"/>
      </w:tblGrid>
      <w:tr w:rsidR="0024771B" w14:paraId="02490557" w14:textId="77777777" w:rsidTr="00BA3780">
        <w:trPr>
          <w:trHeight w:val="414"/>
        </w:trPr>
        <w:tc>
          <w:tcPr>
            <w:tcW w:w="1195" w:type="dxa"/>
          </w:tcPr>
          <w:p w14:paraId="1D1E43D2" w14:textId="77777777" w:rsidR="0024771B" w:rsidRDefault="0024771B" w:rsidP="00BA3780">
            <w:pPr>
              <w:pStyle w:val="TableParagraph"/>
              <w:jc w:val="left"/>
              <w:rPr>
                <w:rFonts w:ascii="Times New Roman"/>
                <w:sz w:val="24"/>
              </w:rPr>
            </w:pPr>
          </w:p>
        </w:tc>
        <w:tc>
          <w:tcPr>
            <w:tcW w:w="1214" w:type="dxa"/>
          </w:tcPr>
          <w:p w14:paraId="2D1C937A" w14:textId="77777777" w:rsidR="0024771B" w:rsidRDefault="0024771B" w:rsidP="00BA3780">
            <w:pPr>
              <w:pStyle w:val="TableParagraph"/>
              <w:jc w:val="left"/>
              <w:rPr>
                <w:rFonts w:ascii="Times New Roman"/>
                <w:sz w:val="24"/>
              </w:rPr>
            </w:pPr>
          </w:p>
        </w:tc>
        <w:tc>
          <w:tcPr>
            <w:tcW w:w="1178" w:type="dxa"/>
          </w:tcPr>
          <w:p w14:paraId="3C526E09" w14:textId="77777777" w:rsidR="0024771B" w:rsidRDefault="0024771B" w:rsidP="00BA3780">
            <w:pPr>
              <w:pStyle w:val="TableParagraph"/>
              <w:jc w:val="left"/>
              <w:rPr>
                <w:rFonts w:ascii="Times New Roman"/>
                <w:sz w:val="24"/>
              </w:rPr>
            </w:pPr>
          </w:p>
        </w:tc>
        <w:tc>
          <w:tcPr>
            <w:tcW w:w="948" w:type="dxa"/>
          </w:tcPr>
          <w:p w14:paraId="41542A62" w14:textId="77777777" w:rsidR="0024771B" w:rsidRDefault="0024771B" w:rsidP="00BA3780">
            <w:pPr>
              <w:pStyle w:val="TableParagraph"/>
              <w:spacing w:before="6"/>
              <w:ind w:left="35" w:right="22"/>
              <w:rPr>
                <w:b/>
                <w:sz w:val="24"/>
              </w:rPr>
            </w:pPr>
            <w:r>
              <w:rPr>
                <w:b/>
                <w:sz w:val="24"/>
              </w:rPr>
              <w:t>dence</w:t>
            </w:r>
          </w:p>
        </w:tc>
        <w:tc>
          <w:tcPr>
            <w:tcW w:w="1135" w:type="dxa"/>
          </w:tcPr>
          <w:p w14:paraId="54EAC6A5" w14:textId="77777777" w:rsidR="0024771B" w:rsidRDefault="0024771B" w:rsidP="00BA3780">
            <w:pPr>
              <w:pStyle w:val="TableParagraph"/>
              <w:jc w:val="left"/>
              <w:rPr>
                <w:rFonts w:ascii="Times New Roman"/>
                <w:sz w:val="24"/>
              </w:rPr>
            </w:pPr>
          </w:p>
        </w:tc>
        <w:tc>
          <w:tcPr>
            <w:tcW w:w="991" w:type="dxa"/>
          </w:tcPr>
          <w:p w14:paraId="4DD38800" w14:textId="77777777" w:rsidR="0024771B" w:rsidRDefault="0024771B" w:rsidP="00BA3780">
            <w:pPr>
              <w:pStyle w:val="TableParagraph"/>
              <w:jc w:val="left"/>
              <w:rPr>
                <w:rFonts w:ascii="Times New Roman"/>
                <w:sz w:val="24"/>
              </w:rPr>
            </w:pPr>
          </w:p>
        </w:tc>
        <w:tc>
          <w:tcPr>
            <w:tcW w:w="849" w:type="dxa"/>
          </w:tcPr>
          <w:p w14:paraId="47153C98" w14:textId="77777777" w:rsidR="0024771B" w:rsidRDefault="0024771B" w:rsidP="00BA3780">
            <w:pPr>
              <w:pStyle w:val="TableParagraph"/>
              <w:jc w:val="left"/>
              <w:rPr>
                <w:rFonts w:ascii="Times New Roman"/>
                <w:sz w:val="24"/>
              </w:rPr>
            </w:pPr>
          </w:p>
        </w:tc>
        <w:tc>
          <w:tcPr>
            <w:tcW w:w="861" w:type="dxa"/>
          </w:tcPr>
          <w:p w14:paraId="14C26FD5" w14:textId="77777777" w:rsidR="0024771B" w:rsidRDefault="0024771B" w:rsidP="00BA3780">
            <w:pPr>
              <w:pStyle w:val="TableParagraph"/>
              <w:jc w:val="left"/>
              <w:rPr>
                <w:rFonts w:ascii="Times New Roman"/>
                <w:sz w:val="24"/>
              </w:rPr>
            </w:pPr>
          </w:p>
        </w:tc>
      </w:tr>
      <w:tr w:rsidR="0024771B" w14:paraId="61425E38" w14:textId="77777777" w:rsidTr="00BA3780">
        <w:trPr>
          <w:trHeight w:val="827"/>
        </w:trPr>
        <w:tc>
          <w:tcPr>
            <w:tcW w:w="1195" w:type="dxa"/>
            <w:vMerge w:val="restart"/>
          </w:tcPr>
          <w:p w14:paraId="465E8E9B" w14:textId="77777777" w:rsidR="0024771B" w:rsidRDefault="0024771B" w:rsidP="00BA3780">
            <w:pPr>
              <w:pStyle w:val="TableParagraph"/>
              <w:spacing w:before="5"/>
              <w:jc w:val="left"/>
              <w:rPr>
                <w:sz w:val="37"/>
              </w:rPr>
            </w:pPr>
          </w:p>
          <w:p w14:paraId="3491AC66" w14:textId="77777777" w:rsidR="0024771B" w:rsidRDefault="0024771B" w:rsidP="00BA3780">
            <w:pPr>
              <w:pStyle w:val="TableParagraph"/>
              <w:spacing w:line="360" w:lineRule="auto"/>
              <w:ind w:left="35" w:right="36" w:firstLine="8"/>
              <w:rPr>
                <w:b/>
                <w:sz w:val="24"/>
              </w:rPr>
            </w:pPr>
            <w:r>
              <w:rPr>
                <w:b/>
                <w:sz w:val="24"/>
              </w:rPr>
              <w:t xml:space="preserve">Input </w:t>
            </w:r>
            <w:r>
              <w:rPr>
                <w:b/>
                <w:w w:val="95"/>
                <w:sz w:val="24"/>
              </w:rPr>
              <w:t xml:space="preserve">managem </w:t>
            </w:r>
            <w:r>
              <w:rPr>
                <w:b/>
                <w:sz w:val="24"/>
              </w:rPr>
              <w:t>ent</w:t>
            </w:r>
          </w:p>
        </w:tc>
        <w:tc>
          <w:tcPr>
            <w:tcW w:w="1214" w:type="dxa"/>
          </w:tcPr>
          <w:p w14:paraId="538F9899" w14:textId="77777777" w:rsidR="0024771B" w:rsidRDefault="0024771B" w:rsidP="00BA3780">
            <w:pPr>
              <w:pStyle w:val="TableParagraph"/>
              <w:spacing w:before="6"/>
              <w:ind w:left="139"/>
              <w:jc w:val="left"/>
              <w:rPr>
                <w:sz w:val="24"/>
              </w:rPr>
            </w:pPr>
            <w:r>
              <w:rPr>
                <w:sz w:val="24"/>
              </w:rPr>
              <w:t>Between</w:t>
            </w:r>
          </w:p>
          <w:p w14:paraId="46DE13BA" w14:textId="77777777" w:rsidR="0024771B" w:rsidRDefault="0024771B" w:rsidP="00BA3780">
            <w:pPr>
              <w:pStyle w:val="TableParagraph"/>
              <w:spacing w:before="137"/>
              <w:ind w:left="240"/>
              <w:jc w:val="left"/>
              <w:rPr>
                <w:sz w:val="24"/>
              </w:rPr>
            </w:pPr>
            <w:r>
              <w:rPr>
                <w:sz w:val="24"/>
              </w:rPr>
              <w:t>groups</w:t>
            </w:r>
          </w:p>
        </w:tc>
        <w:tc>
          <w:tcPr>
            <w:tcW w:w="1178" w:type="dxa"/>
          </w:tcPr>
          <w:p w14:paraId="50A7A0DC" w14:textId="77777777" w:rsidR="0024771B" w:rsidRDefault="0024771B" w:rsidP="00BA3780">
            <w:pPr>
              <w:pStyle w:val="TableParagraph"/>
              <w:spacing w:before="212"/>
              <w:ind w:left="353"/>
              <w:jc w:val="left"/>
              <w:rPr>
                <w:sz w:val="24"/>
              </w:rPr>
            </w:pPr>
            <w:r>
              <w:rPr>
                <w:sz w:val="24"/>
              </w:rPr>
              <w:t>,282</w:t>
            </w:r>
          </w:p>
        </w:tc>
        <w:tc>
          <w:tcPr>
            <w:tcW w:w="948" w:type="dxa"/>
          </w:tcPr>
          <w:p w14:paraId="49D2ED0A" w14:textId="77777777" w:rsidR="0024771B" w:rsidRDefault="0024771B" w:rsidP="00BA3780">
            <w:pPr>
              <w:pStyle w:val="TableParagraph"/>
              <w:spacing w:before="212"/>
              <w:ind w:left="8"/>
              <w:rPr>
                <w:sz w:val="24"/>
              </w:rPr>
            </w:pPr>
            <w:r>
              <w:rPr>
                <w:w w:val="99"/>
                <w:sz w:val="24"/>
              </w:rPr>
              <w:t>4</w:t>
            </w:r>
          </w:p>
        </w:tc>
        <w:tc>
          <w:tcPr>
            <w:tcW w:w="1135" w:type="dxa"/>
          </w:tcPr>
          <w:p w14:paraId="3BDC7FA9" w14:textId="77777777" w:rsidR="0024771B" w:rsidRDefault="0024771B" w:rsidP="00BA3780">
            <w:pPr>
              <w:pStyle w:val="TableParagraph"/>
              <w:spacing w:before="212"/>
              <w:ind w:left="51" w:right="42"/>
              <w:rPr>
                <w:sz w:val="24"/>
              </w:rPr>
            </w:pPr>
            <w:r>
              <w:rPr>
                <w:sz w:val="24"/>
              </w:rPr>
              <w:t>,070</w:t>
            </w:r>
          </w:p>
        </w:tc>
        <w:tc>
          <w:tcPr>
            <w:tcW w:w="991" w:type="dxa"/>
            <w:vMerge w:val="restart"/>
          </w:tcPr>
          <w:p w14:paraId="151A46DF" w14:textId="77777777" w:rsidR="0024771B" w:rsidRDefault="0024771B" w:rsidP="00BA3780">
            <w:pPr>
              <w:pStyle w:val="TableParagraph"/>
              <w:jc w:val="left"/>
              <w:rPr>
                <w:sz w:val="26"/>
              </w:rPr>
            </w:pPr>
          </w:p>
          <w:p w14:paraId="2C1D8FA3" w14:textId="77777777" w:rsidR="0024771B" w:rsidRDefault="0024771B" w:rsidP="00BA3780">
            <w:pPr>
              <w:pStyle w:val="TableParagraph"/>
              <w:jc w:val="left"/>
              <w:rPr>
                <w:sz w:val="26"/>
              </w:rPr>
            </w:pPr>
          </w:p>
          <w:p w14:paraId="051C23A7" w14:textId="77777777" w:rsidR="0024771B" w:rsidRDefault="0024771B" w:rsidP="00BA3780">
            <w:pPr>
              <w:pStyle w:val="TableParagraph"/>
              <w:spacing w:before="4"/>
              <w:jc w:val="left"/>
              <w:rPr>
                <w:sz w:val="21"/>
              </w:rPr>
            </w:pPr>
          </w:p>
          <w:p w14:paraId="2390836E" w14:textId="77777777" w:rsidR="0024771B" w:rsidRDefault="0024771B" w:rsidP="00BA3780">
            <w:pPr>
              <w:pStyle w:val="TableParagraph"/>
              <w:ind w:left="262"/>
              <w:jc w:val="left"/>
              <w:rPr>
                <w:sz w:val="24"/>
              </w:rPr>
            </w:pPr>
            <w:r>
              <w:rPr>
                <w:sz w:val="24"/>
              </w:rPr>
              <w:t>,370</w:t>
            </w:r>
          </w:p>
        </w:tc>
        <w:tc>
          <w:tcPr>
            <w:tcW w:w="849" w:type="dxa"/>
            <w:vMerge w:val="restart"/>
          </w:tcPr>
          <w:p w14:paraId="7A0ECA8E" w14:textId="77777777" w:rsidR="0024771B" w:rsidRDefault="0024771B" w:rsidP="00BA3780">
            <w:pPr>
              <w:pStyle w:val="TableParagraph"/>
              <w:jc w:val="left"/>
              <w:rPr>
                <w:sz w:val="26"/>
              </w:rPr>
            </w:pPr>
          </w:p>
          <w:p w14:paraId="247DA140" w14:textId="77777777" w:rsidR="0024771B" w:rsidRDefault="0024771B" w:rsidP="00BA3780">
            <w:pPr>
              <w:pStyle w:val="TableParagraph"/>
              <w:jc w:val="left"/>
              <w:rPr>
                <w:sz w:val="26"/>
              </w:rPr>
            </w:pPr>
          </w:p>
          <w:p w14:paraId="029FCAE0" w14:textId="77777777" w:rsidR="0024771B" w:rsidRDefault="0024771B" w:rsidP="00BA3780">
            <w:pPr>
              <w:pStyle w:val="TableParagraph"/>
              <w:spacing w:before="4"/>
              <w:jc w:val="left"/>
              <w:rPr>
                <w:sz w:val="21"/>
              </w:rPr>
            </w:pPr>
          </w:p>
          <w:p w14:paraId="4736B6CF" w14:textId="77777777" w:rsidR="0024771B" w:rsidRDefault="0024771B" w:rsidP="00BA3780">
            <w:pPr>
              <w:pStyle w:val="TableParagraph"/>
              <w:ind w:left="190"/>
              <w:jc w:val="left"/>
              <w:rPr>
                <w:sz w:val="24"/>
              </w:rPr>
            </w:pPr>
            <w:r>
              <w:rPr>
                <w:sz w:val="24"/>
              </w:rPr>
              <w:t>,830</w:t>
            </w:r>
          </w:p>
        </w:tc>
        <w:tc>
          <w:tcPr>
            <w:tcW w:w="861" w:type="dxa"/>
            <w:vMerge w:val="restart"/>
          </w:tcPr>
          <w:p w14:paraId="19100F53" w14:textId="77777777" w:rsidR="0024771B" w:rsidRDefault="0024771B" w:rsidP="00BA3780">
            <w:pPr>
              <w:pStyle w:val="TableParagraph"/>
              <w:jc w:val="left"/>
              <w:rPr>
                <w:sz w:val="26"/>
              </w:rPr>
            </w:pPr>
          </w:p>
          <w:p w14:paraId="1828B1C1" w14:textId="77777777" w:rsidR="0024771B" w:rsidRDefault="0024771B" w:rsidP="00BA3780">
            <w:pPr>
              <w:pStyle w:val="TableParagraph"/>
              <w:jc w:val="left"/>
              <w:rPr>
                <w:sz w:val="26"/>
              </w:rPr>
            </w:pPr>
          </w:p>
          <w:p w14:paraId="6C380157" w14:textId="77777777" w:rsidR="0024771B" w:rsidRDefault="0024771B" w:rsidP="00BA3780">
            <w:pPr>
              <w:pStyle w:val="TableParagraph"/>
              <w:spacing w:before="4"/>
              <w:jc w:val="left"/>
              <w:rPr>
                <w:sz w:val="21"/>
              </w:rPr>
            </w:pPr>
          </w:p>
          <w:p w14:paraId="3B986AB4" w14:textId="77777777" w:rsidR="0024771B" w:rsidRDefault="0024771B" w:rsidP="00BA3780">
            <w:pPr>
              <w:pStyle w:val="TableParagraph"/>
              <w:ind w:left="14"/>
              <w:rPr>
                <w:sz w:val="24"/>
              </w:rPr>
            </w:pPr>
            <w:r>
              <w:rPr>
                <w:w w:val="99"/>
                <w:sz w:val="24"/>
              </w:rPr>
              <w:t>-</w:t>
            </w:r>
          </w:p>
        </w:tc>
      </w:tr>
      <w:tr w:rsidR="0024771B" w14:paraId="632549F9" w14:textId="77777777" w:rsidTr="00BA3780">
        <w:trPr>
          <w:trHeight w:val="827"/>
        </w:trPr>
        <w:tc>
          <w:tcPr>
            <w:tcW w:w="1195" w:type="dxa"/>
            <w:vMerge/>
            <w:tcBorders>
              <w:top w:val="nil"/>
            </w:tcBorders>
          </w:tcPr>
          <w:p w14:paraId="4A257A96" w14:textId="77777777" w:rsidR="0024771B" w:rsidRDefault="0024771B" w:rsidP="00BA3780">
            <w:pPr>
              <w:rPr>
                <w:sz w:val="2"/>
                <w:szCs w:val="2"/>
              </w:rPr>
            </w:pPr>
          </w:p>
        </w:tc>
        <w:tc>
          <w:tcPr>
            <w:tcW w:w="1214" w:type="dxa"/>
          </w:tcPr>
          <w:p w14:paraId="1ADCAA15" w14:textId="77777777" w:rsidR="0024771B" w:rsidRDefault="0024771B" w:rsidP="00BA3780">
            <w:pPr>
              <w:pStyle w:val="TableParagraph"/>
              <w:spacing w:before="6"/>
              <w:ind w:left="10"/>
              <w:rPr>
                <w:sz w:val="24"/>
              </w:rPr>
            </w:pPr>
            <w:r>
              <w:rPr>
                <w:sz w:val="24"/>
              </w:rPr>
              <w:t>In-between</w:t>
            </w:r>
          </w:p>
          <w:p w14:paraId="1E759616" w14:textId="77777777" w:rsidR="0024771B" w:rsidRDefault="0024771B" w:rsidP="00BA3780">
            <w:pPr>
              <w:pStyle w:val="TableParagraph"/>
              <w:spacing w:before="139"/>
              <w:ind w:left="11"/>
              <w:rPr>
                <w:sz w:val="24"/>
              </w:rPr>
            </w:pPr>
            <w:r>
              <w:rPr>
                <w:sz w:val="24"/>
              </w:rPr>
              <w:t>groups</w:t>
            </w:r>
          </w:p>
        </w:tc>
        <w:tc>
          <w:tcPr>
            <w:tcW w:w="1178" w:type="dxa"/>
          </w:tcPr>
          <w:p w14:paraId="200B9526" w14:textId="77777777" w:rsidR="0024771B" w:rsidRDefault="0024771B" w:rsidP="00BA3780">
            <w:pPr>
              <w:pStyle w:val="TableParagraph"/>
              <w:spacing w:before="212"/>
              <w:ind w:right="209"/>
              <w:jc w:val="right"/>
              <w:rPr>
                <w:sz w:val="24"/>
              </w:rPr>
            </w:pPr>
            <w:r>
              <w:rPr>
                <w:sz w:val="24"/>
              </w:rPr>
              <w:t>27,598</w:t>
            </w:r>
          </w:p>
        </w:tc>
        <w:tc>
          <w:tcPr>
            <w:tcW w:w="948" w:type="dxa"/>
          </w:tcPr>
          <w:p w14:paraId="77658D65" w14:textId="77777777" w:rsidR="0024771B" w:rsidRDefault="0024771B" w:rsidP="00BA3780">
            <w:pPr>
              <w:pStyle w:val="TableParagraph"/>
              <w:spacing w:before="212"/>
              <w:ind w:left="35" w:right="21"/>
              <w:rPr>
                <w:sz w:val="24"/>
              </w:rPr>
            </w:pPr>
            <w:r>
              <w:rPr>
                <w:sz w:val="24"/>
              </w:rPr>
              <w:t>145</w:t>
            </w:r>
          </w:p>
        </w:tc>
        <w:tc>
          <w:tcPr>
            <w:tcW w:w="1135" w:type="dxa"/>
          </w:tcPr>
          <w:p w14:paraId="0DEE5D8C" w14:textId="77777777" w:rsidR="0024771B" w:rsidRDefault="0024771B" w:rsidP="00BA3780">
            <w:pPr>
              <w:pStyle w:val="TableParagraph"/>
              <w:spacing w:before="212"/>
              <w:ind w:left="51" w:right="42"/>
              <w:rPr>
                <w:sz w:val="24"/>
              </w:rPr>
            </w:pPr>
            <w:r>
              <w:rPr>
                <w:sz w:val="24"/>
              </w:rPr>
              <w:t>,190</w:t>
            </w:r>
          </w:p>
        </w:tc>
        <w:tc>
          <w:tcPr>
            <w:tcW w:w="991" w:type="dxa"/>
            <w:vMerge/>
            <w:tcBorders>
              <w:top w:val="nil"/>
            </w:tcBorders>
          </w:tcPr>
          <w:p w14:paraId="0C876F19" w14:textId="77777777" w:rsidR="0024771B" w:rsidRDefault="0024771B" w:rsidP="00BA3780">
            <w:pPr>
              <w:rPr>
                <w:sz w:val="2"/>
                <w:szCs w:val="2"/>
              </w:rPr>
            </w:pPr>
          </w:p>
        </w:tc>
        <w:tc>
          <w:tcPr>
            <w:tcW w:w="849" w:type="dxa"/>
            <w:vMerge/>
            <w:tcBorders>
              <w:top w:val="nil"/>
            </w:tcBorders>
          </w:tcPr>
          <w:p w14:paraId="42BDBE24" w14:textId="77777777" w:rsidR="0024771B" w:rsidRDefault="0024771B" w:rsidP="00BA3780">
            <w:pPr>
              <w:rPr>
                <w:sz w:val="2"/>
                <w:szCs w:val="2"/>
              </w:rPr>
            </w:pPr>
          </w:p>
        </w:tc>
        <w:tc>
          <w:tcPr>
            <w:tcW w:w="861" w:type="dxa"/>
            <w:vMerge/>
            <w:tcBorders>
              <w:top w:val="nil"/>
            </w:tcBorders>
          </w:tcPr>
          <w:p w14:paraId="04343D6E" w14:textId="77777777" w:rsidR="0024771B" w:rsidRDefault="0024771B" w:rsidP="00BA3780">
            <w:pPr>
              <w:rPr>
                <w:sz w:val="2"/>
                <w:szCs w:val="2"/>
              </w:rPr>
            </w:pPr>
          </w:p>
        </w:tc>
      </w:tr>
      <w:tr w:rsidR="0024771B" w14:paraId="4BF7DB9C" w14:textId="77777777" w:rsidTr="00BA3780">
        <w:trPr>
          <w:trHeight w:val="414"/>
        </w:trPr>
        <w:tc>
          <w:tcPr>
            <w:tcW w:w="1195" w:type="dxa"/>
            <w:vMerge/>
            <w:tcBorders>
              <w:top w:val="nil"/>
            </w:tcBorders>
          </w:tcPr>
          <w:p w14:paraId="2893CB52" w14:textId="77777777" w:rsidR="0024771B" w:rsidRDefault="0024771B" w:rsidP="00BA3780">
            <w:pPr>
              <w:rPr>
                <w:sz w:val="2"/>
                <w:szCs w:val="2"/>
              </w:rPr>
            </w:pPr>
          </w:p>
        </w:tc>
        <w:tc>
          <w:tcPr>
            <w:tcW w:w="1214" w:type="dxa"/>
          </w:tcPr>
          <w:p w14:paraId="48EBD7EA" w14:textId="77777777" w:rsidR="0024771B" w:rsidRDefault="0024771B" w:rsidP="00BA3780">
            <w:pPr>
              <w:pStyle w:val="TableParagraph"/>
              <w:spacing w:before="6"/>
              <w:ind w:left="13"/>
              <w:rPr>
                <w:sz w:val="24"/>
              </w:rPr>
            </w:pPr>
            <w:r>
              <w:rPr>
                <w:sz w:val="24"/>
              </w:rPr>
              <w:t>Total</w:t>
            </w:r>
          </w:p>
        </w:tc>
        <w:tc>
          <w:tcPr>
            <w:tcW w:w="1178" w:type="dxa"/>
          </w:tcPr>
          <w:p w14:paraId="1AC6FEA8" w14:textId="77777777" w:rsidR="0024771B" w:rsidRDefault="0024771B" w:rsidP="00BA3780">
            <w:pPr>
              <w:pStyle w:val="TableParagraph"/>
              <w:spacing w:before="6"/>
              <w:ind w:right="209"/>
              <w:jc w:val="right"/>
              <w:rPr>
                <w:sz w:val="24"/>
              </w:rPr>
            </w:pPr>
            <w:r>
              <w:rPr>
                <w:sz w:val="24"/>
              </w:rPr>
              <w:t>27,880</w:t>
            </w:r>
          </w:p>
        </w:tc>
        <w:tc>
          <w:tcPr>
            <w:tcW w:w="948" w:type="dxa"/>
          </w:tcPr>
          <w:p w14:paraId="5F2433EB" w14:textId="77777777" w:rsidR="0024771B" w:rsidRDefault="0024771B" w:rsidP="00BA3780">
            <w:pPr>
              <w:pStyle w:val="TableParagraph"/>
              <w:spacing w:before="6"/>
              <w:ind w:left="35" w:right="21"/>
              <w:rPr>
                <w:sz w:val="24"/>
              </w:rPr>
            </w:pPr>
            <w:r>
              <w:rPr>
                <w:sz w:val="24"/>
              </w:rPr>
              <w:t>149</w:t>
            </w:r>
          </w:p>
        </w:tc>
        <w:tc>
          <w:tcPr>
            <w:tcW w:w="1135" w:type="dxa"/>
          </w:tcPr>
          <w:p w14:paraId="0AE8A3C1" w14:textId="77777777" w:rsidR="0024771B" w:rsidRDefault="0024771B" w:rsidP="00BA3780">
            <w:pPr>
              <w:pStyle w:val="TableParagraph"/>
              <w:jc w:val="left"/>
              <w:rPr>
                <w:rFonts w:ascii="Times New Roman"/>
                <w:sz w:val="24"/>
              </w:rPr>
            </w:pPr>
          </w:p>
        </w:tc>
        <w:tc>
          <w:tcPr>
            <w:tcW w:w="991" w:type="dxa"/>
            <w:vMerge/>
            <w:tcBorders>
              <w:top w:val="nil"/>
            </w:tcBorders>
          </w:tcPr>
          <w:p w14:paraId="19DECD60" w14:textId="77777777" w:rsidR="0024771B" w:rsidRDefault="0024771B" w:rsidP="00BA3780">
            <w:pPr>
              <w:rPr>
                <w:sz w:val="2"/>
                <w:szCs w:val="2"/>
              </w:rPr>
            </w:pPr>
          </w:p>
        </w:tc>
        <w:tc>
          <w:tcPr>
            <w:tcW w:w="849" w:type="dxa"/>
            <w:vMerge/>
            <w:tcBorders>
              <w:top w:val="nil"/>
            </w:tcBorders>
          </w:tcPr>
          <w:p w14:paraId="1379A070" w14:textId="77777777" w:rsidR="0024771B" w:rsidRDefault="0024771B" w:rsidP="00BA3780">
            <w:pPr>
              <w:rPr>
                <w:sz w:val="2"/>
                <w:szCs w:val="2"/>
              </w:rPr>
            </w:pPr>
          </w:p>
        </w:tc>
        <w:tc>
          <w:tcPr>
            <w:tcW w:w="861" w:type="dxa"/>
            <w:vMerge/>
            <w:tcBorders>
              <w:top w:val="nil"/>
            </w:tcBorders>
          </w:tcPr>
          <w:p w14:paraId="3C0CA3E2" w14:textId="77777777" w:rsidR="0024771B" w:rsidRDefault="0024771B" w:rsidP="00BA3780">
            <w:pPr>
              <w:rPr>
                <w:sz w:val="2"/>
                <w:szCs w:val="2"/>
              </w:rPr>
            </w:pPr>
          </w:p>
        </w:tc>
      </w:tr>
      <w:tr w:rsidR="0024771B" w14:paraId="260F20E4" w14:textId="77777777" w:rsidTr="00BA3780">
        <w:trPr>
          <w:trHeight w:val="827"/>
        </w:trPr>
        <w:tc>
          <w:tcPr>
            <w:tcW w:w="1195" w:type="dxa"/>
            <w:vMerge w:val="restart"/>
          </w:tcPr>
          <w:p w14:paraId="7EB0C696" w14:textId="77777777" w:rsidR="0024771B" w:rsidRDefault="0024771B" w:rsidP="00BA3780">
            <w:pPr>
              <w:pStyle w:val="TableParagraph"/>
              <w:spacing w:before="3"/>
              <w:jc w:val="left"/>
              <w:rPr>
                <w:sz w:val="37"/>
              </w:rPr>
            </w:pPr>
          </w:p>
          <w:p w14:paraId="5EBF5D4E" w14:textId="77777777" w:rsidR="0024771B" w:rsidRDefault="0024771B" w:rsidP="00BA3780">
            <w:pPr>
              <w:pStyle w:val="TableParagraph"/>
              <w:spacing w:line="360" w:lineRule="auto"/>
              <w:ind w:left="21" w:right="25" w:firstLine="40"/>
              <w:jc w:val="left"/>
              <w:rPr>
                <w:b/>
                <w:sz w:val="24"/>
              </w:rPr>
            </w:pPr>
            <w:r>
              <w:rPr>
                <w:b/>
                <w:w w:val="90"/>
                <w:sz w:val="24"/>
              </w:rPr>
              <w:t xml:space="preserve">Innovatio </w:t>
            </w:r>
            <w:r>
              <w:rPr>
                <w:b/>
                <w:w w:val="95"/>
                <w:sz w:val="24"/>
              </w:rPr>
              <w:t>n strategy</w:t>
            </w:r>
          </w:p>
        </w:tc>
        <w:tc>
          <w:tcPr>
            <w:tcW w:w="1214" w:type="dxa"/>
          </w:tcPr>
          <w:p w14:paraId="6E6B5A11" w14:textId="77777777" w:rsidR="0024771B" w:rsidRDefault="0024771B" w:rsidP="00BA3780">
            <w:pPr>
              <w:pStyle w:val="TableParagraph"/>
              <w:spacing w:before="6"/>
              <w:ind w:left="139"/>
              <w:jc w:val="left"/>
              <w:rPr>
                <w:sz w:val="24"/>
              </w:rPr>
            </w:pPr>
            <w:r>
              <w:rPr>
                <w:sz w:val="24"/>
              </w:rPr>
              <w:t>Between</w:t>
            </w:r>
          </w:p>
          <w:p w14:paraId="276B2B20" w14:textId="77777777" w:rsidR="0024771B" w:rsidRDefault="0024771B" w:rsidP="00BA3780">
            <w:pPr>
              <w:pStyle w:val="TableParagraph"/>
              <w:spacing w:before="137"/>
              <w:ind w:left="240"/>
              <w:jc w:val="left"/>
              <w:rPr>
                <w:sz w:val="24"/>
              </w:rPr>
            </w:pPr>
            <w:r>
              <w:rPr>
                <w:sz w:val="24"/>
              </w:rPr>
              <w:t>groups</w:t>
            </w:r>
          </w:p>
        </w:tc>
        <w:tc>
          <w:tcPr>
            <w:tcW w:w="1178" w:type="dxa"/>
          </w:tcPr>
          <w:p w14:paraId="5562224C" w14:textId="77777777" w:rsidR="0024771B" w:rsidRDefault="0024771B" w:rsidP="00BA3780">
            <w:pPr>
              <w:pStyle w:val="TableParagraph"/>
              <w:spacing w:before="212"/>
              <w:ind w:right="276"/>
              <w:jc w:val="right"/>
              <w:rPr>
                <w:sz w:val="24"/>
              </w:rPr>
            </w:pPr>
            <w:r>
              <w:rPr>
                <w:sz w:val="24"/>
              </w:rPr>
              <w:t>2,494</w:t>
            </w:r>
          </w:p>
        </w:tc>
        <w:tc>
          <w:tcPr>
            <w:tcW w:w="948" w:type="dxa"/>
          </w:tcPr>
          <w:p w14:paraId="30CA95E0" w14:textId="77777777" w:rsidR="0024771B" w:rsidRDefault="0024771B" w:rsidP="00BA3780">
            <w:pPr>
              <w:pStyle w:val="TableParagraph"/>
              <w:spacing w:before="212"/>
              <w:ind w:left="8"/>
              <w:rPr>
                <w:sz w:val="24"/>
              </w:rPr>
            </w:pPr>
            <w:r>
              <w:rPr>
                <w:w w:val="99"/>
                <w:sz w:val="24"/>
              </w:rPr>
              <w:t>4</w:t>
            </w:r>
          </w:p>
        </w:tc>
        <w:tc>
          <w:tcPr>
            <w:tcW w:w="1135" w:type="dxa"/>
          </w:tcPr>
          <w:p w14:paraId="66E48B2A" w14:textId="77777777" w:rsidR="0024771B" w:rsidRDefault="0024771B" w:rsidP="00BA3780">
            <w:pPr>
              <w:pStyle w:val="TableParagraph"/>
              <w:spacing w:before="212"/>
              <w:ind w:left="51" w:right="42"/>
              <w:rPr>
                <w:sz w:val="24"/>
              </w:rPr>
            </w:pPr>
            <w:r>
              <w:rPr>
                <w:sz w:val="24"/>
              </w:rPr>
              <w:t>,624</w:t>
            </w:r>
          </w:p>
        </w:tc>
        <w:tc>
          <w:tcPr>
            <w:tcW w:w="991" w:type="dxa"/>
            <w:vMerge w:val="restart"/>
          </w:tcPr>
          <w:p w14:paraId="68BBAD76" w14:textId="77777777" w:rsidR="0024771B" w:rsidRDefault="0024771B" w:rsidP="00BA3780">
            <w:pPr>
              <w:pStyle w:val="TableParagraph"/>
              <w:jc w:val="left"/>
              <w:rPr>
                <w:sz w:val="26"/>
              </w:rPr>
            </w:pPr>
          </w:p>
          <w:p w14:paraId="02FA7498" w14:textId="77777777" w:rsidR="0024771B" w:rsidRDefault="0024771B" w:rsidP="00BA3780">
            <w:pPr>
              <w:pStyle w:val="TableParagraph"/>
              <w:jc w:val="left"/>
              <w:rPr>
                <w:sz w:val="26"/>
              </w:rPr>
            </w:pPr>
          </w:p>
          <w:p w14:paraId="5D578DD6" w14:textId="77777777" w:rsidR="0024771B" w:rsidRDefault="0024771B" w:rsidP="00BA3780">
            <w:pPr>
              <w:pStyle w:val="TableParagraph"/>
              <w:spacing w:before="4"/>
              <w:jc w:val="left"/>
              <w:rPr>
                <w:sz w:val="21"/>
              </w:rPr>
            </w:pPr>
          </w:p>
          <w:p w14:paraId="02E92171" w14:textId="77777777" w:rsidR="0024771B" w:rsidRDefault="0024771B" w:rsidP="00BA3780">
            <w:pPr>
              <w:pStyle w:val="TableParagraph"/>
              <w:ind w:left="195"/>
              <w:jc w:val="left"/>
              <w:rPr>
                <w:sz w:val="24"/>
              </w:rPr>
            </w:pPr>
            <w:r>
              <w:rPr>
                <w:sz w:val="24"/>
              </w:rPr>
              <w:t>2,436</w:t>
            </w:r>
          </w:p>
        </w:tc>
        <w:tc>
          <w:tcPr>
            <w:tcW w:w="849" w:type="dxa"/>
            <w:vMerge w:val="restart"/>
          </w:tcPr>
          <w:p w14:paraId="44B4963C" w14:textId="77777777" w:rsidR="0024771B" w:rsidRDefault="0024771B" w:rsidP="00BA3780">
            <w:pPr>
              <w:pStyle w:val="TableParagraph"/>
              <w:jc w:val="left"/>
              <w:rPr>
                <w:sz w:val="26"/>
              </w:rPr>
            </w:pPr>
          </w:p>
          <w:p w14:paraId="5EF45FC1" w14:textId="77777777" w:rsidR="0024771B" w:rsidRDefault="0024771B" w:rsidP="00BA3780">
            <w:pPr>
              <w:pStyle w:val="TableParagraph"/>
              <w:jc w:val="left"/>
              <w:rPr>
                <w:sz w:val="26"/>
              </w:rPr>
            </w:pPr>
          </w:p>
          <w:p w14:paraId="600A456E" w14:textId="77777777" w:rsidR="0024771B" w:rsidRDefault="0024771B" w:rsidP="00BA3780">
            <w:pPr>
              <w:pStyle w:val="TableParagraph"/>
              <w:spacing w:before="4"/>
              <w:jc w:val="left"/>
              <w:rPr>
                <w:sz w:val="21"/>
              </w:rPr>
            </w:pPr>
          </w:p>
          <w:p w14:paraId="05167065" w14:textId="77777777" w:rsidR="0024771B" w:rsidRDefault="0024771B" w:rsidP="00BA3780">
            <w:pPr>
              <w:pStyle w:val="TableParagraph"/>
              <w:ind w:left="190"/>
              <w:jc w:val="left"/>
              <w:rPr>
                <w:sz w:val="24"/>
              </w:rPr>
            </w:pPr>
            <w:r>
              <w:rPr>
                <w:sz w:val="24"/>
              </w:rPr>
              <w:t>,050</w:t>
            </w:r>
          </w:p>
        </w:tc>
        <w:tc>
          <w:tcPr>
            <w:tcW w:w="861" w:type="dxa"/>
            <w:vMerge w:val="restart"/>
          </w:tcPr>
          <w:p w14:paraId="48E28797" w14:textId="77777777" w:rsidR="0024771B" w:rsidRDefault="0024771B" w:rsidP="00BA3780">
            <w:pPr>
              <w:pStyle w:val="TableParagraph"/>
              <w:jc w:val="left"/>
              <w:rPr>
                <w:sz w:val="26"/>
              </w:rPr>
            </w:pPr>
          </w:p>
          <w:p w14:paraId="35788ED6" w14:textId="77777777" w:rsidR="0024771B" w:rsidRDefault="0024771B" w:rsidP="00BA3780">
            <w:pPr>
              <w:pStyle w:val="TableParagraph"/>
              <w:jc w:val="left"/>
              <w:rPr>
                <w:sz w:val="26"/>
              </w:rPr>
            </w:pPr>
          </w:p>
          <w:p w14:paraId="6D0C7F8E" w14:textId="77777777" w:rsidR="0024771B" w:rsidRDefault="0024771B" w:rsidP="00BA3780">
            <w:pPr>
              <w:pStyle w:val="TableParagraph"/>
              <w:spacing w:before="4"/>
              <w:jc w:val="left"/>
              <w:rPr>
                <w:sz w:val="21"/>
              </w:rPr>
            </w:pPr>
          </w:p>
          <w:p w14:paraId="1386664C" w14:textId="77777777" w:rsidR="0024771B" w:rsidRDefault="0024771B" w:rsidP="00BA3780">
            <w:pPr>
              <w:pStyle w:val="TableParagraph"/>
              <w:ind w:left="14"/>
              <w:rPr>
                <w:sz w:val="24"/>
              </w:rPr>
            </w:pPr>
            <w:r>
              <w:rPr>
                <w:w w:val="99"/>
                <w:sz w:val="24"/>
              </w:rPr>
              <w:t>-</w:t>
            </w:r>
          </w:p>
        </w:tc>
      </w:tr>
      <w:tr w:rsidR="0024771B" w14:paraId="04E1EA85" w14:textId="77777777" w:rsidTr="00BA3780">
        <w:trPr>
          <w:trHeight w:val="827"/>
        </w:trPr>
        <w:tc>
          <w:tcPr>
            <w:tcW w:w="1195" w:type="dxa"/>
            <w:vMerge/>
            <w:tcBorders>
              <w:top w:val="nil"/>
            </w:tcBorders>
          </w:tcPr>
          <w:p w14:paraId="2D6D95E8" w14:textId="77777777" w:rsidR="0024771B" w:rsidRDefault="0024771B" w:rsidP="00BA3780">
            <w:pPr>
              <w:rPr>
                <w:sz w:val="2"/>
                <w:szCs w:val="2"/>
              </w:rPr>
            </w:pPr>
          </w:p>
        </w:tc>
        <w:tc>
          <w:tcPr>
            <w:tcW w:w="1214" w:type="dxa"/>
          </w:tcPr>
          <w:p w14:paraId="601CBF45" w14:textId="77777777" w:rsidR="0024771B" w:rsidRDefault="0024771B" w:rsidP="00BA3780">
            <w:pPr>
              <w:pStyle w:val="TableParagraph"/>
              <w:spacing w:before="6"/>
              <w:ind w:left="10"/>
              <w:rPr>
                <w:sz w:val="24"/>
              </w:rPr>
            </w:pPr>
            <w:r>
              <w:rPr>
                <w:sz w:val="24"/>
              </w:rPr>
              <w:t>In-between</w:t>
            </w:r>
          </w:p>
          <w:p w14:paraId="49E299AD" w14:textId="77777777" w:rsidR="0024771B" w:rsidRDefault="0024771B" w:rsidP="00BA3780">
            <w:pPr>
              <w:pStyle w:val="TableParagraph"/>
              <w:spacing w:before="137"/>
              <w:ind w:left="11"/>
              <w:rPr>
                <w:sz w:val="24"/>
              </w:rPr>
            </w:pPr>
            <w:r>
              <w:rPr>
                <w:sz w:val="24"/>
              </w:rPr>
              <w:t>groups</w:t>
            </w:r>
          </w:p>
        </w:tc>
        <w:tc>
          <w:tcPr>
            <w:tcW w:w="1178" w:type="dxa"/>
          </w:tcPr>
          <w:p w14:paraId="152E52FF" w14:textId="77777777" w:rsidR="0024771B" w:rsidRDefault="0024771B" w:rsidP="00BA3780">
            <w:pPr>
              <w:pStyle w:val="TableParagraph"/>
              <w:spacing w:before="212"/>
              <w:ind w:right="209"/>
              <w:jc w:val="right"/>
              <w:rPr>
                <w:sz w:val="24"/>
              </w:rPr>
            </w:pPr>
            <w:r>
              <w:rPr>
                <w:sz w:val="24"/>
              </w:rPr>
              <w:t>37,122</w:t>
            </w:r>
          </w:p>
        </w:tc>
        <w:tc>
          <w:tcPr>
            <w:tcW w:w="948" w:type="dxa"/>
          </w:tcPr>
          <w:p w14:paraId="2D32CF9D" w14:textId="77777777" w:rsidR="0024771B" w:rsidRDefault="0024771B" w:rsidP="00BA3780">
            <w:pPr>
              <w:pStyle w:val="TableParagraph"/>
              <w:spacing w:before="212"/>
              <w:ind w:left="35" w:right="21"/>
              <w:rPr>
                <w:sz w:val="24"/>
              </w:rPr>
            </w:pPr>
            <w:r>
              <w:rPr>
                <w:sz w:val="24"/>
              </w:rPr>
              <w:t>145</w:t>
            </w:r>
          </w:p>
        </w:tc>
        <w:tc>
          <w:tcPr>
            <w:tcW w:w="1135" w:type="dxa"/>
          </w:tcPr>
          <w:p w14:paraId="11537EBF" w14:textId="77777777" w:rsidR="0024771B" w:rsidRDefault="0024771B" w:rsidP="00BA3780">
            <w:pPr>
              <w:pStyle w:val="TableParagraph"/>
              <w:spacing w:before="212"/>
              <w:ind w:left="51" w:right="42"/>
              <w:rPr>
                <w:sz w:val="24"/>
              </w:rPr>
            </w:pPr>
            <w:r>
              <w:rPr>
                <w:sz w:val="24"/>
              </w:rPr>
              <w:t>,256</w:t>
            </w:r>
          </w:p>
        </w:tc>
        <w:tc>
          <w:tcPr>
            <w:tcW w:w="991" w:type="dxa"/>
            <w:vMerge/>
            <w:tcBorders>
              <w:top w:val="nil"/>
            </w:tcBorders>
          </w:tcPr>
          <w:p w14:paraId="4B322E84" w14:textId="77777777" w:rsidR="0024771B" w:rsidRDefault="0024771B" w:rsidP="00BA3780">
            <w:pPr>
              <w:rPr>
                <w:sz w:val="2"/>
                <w:szCs w:val="2"/>
              </w:rPr>
            </w:pPr>
          </w:p>
        </w:tc>
        <w:tc>
          <w:tcPr>
            <w:tcW w:w="849" w:type="dxa"/>
            <w:vMerge/>
            <w:tcBorders>
              <w:top w:val="nil"/>
            </w:tcBorders>
          </w:tcPr>
          <w:p w14:paraId="5F2F6295" w14:textId="77777777" w:rsidR="0024771B" w:rsidRDefault="0024771B" w:rsidP="00BA3780">
            <w:pPr>
              <w:rPr>
                <w:sz w:val="2"/>
                <w:szCs w:val="2"/>
              </w:rPr>
            </w:pPr>
          </w:p>
        </w:tc>
        <w:tc>
          <w:tcPr>
            <w:tcW w:w="861" w:type="dxa"/>
            <w:vMerge/>
            <w:tcBorders>
              <w:top w:val="nil"/>
            </w:tcBorders>
          </w:tcPr>
          <w:p w14:paraId="37E5C5CC" w14:textId="77777777" w:rsidR="0024771B" w:rsidRDefault="0024771B" w:rsidP="00BA3780">
            <w:pPr>
              <w:rPr>
                <w:sz w:val="2"/>
                <w:szCs w:val="2"/>
              </w:rPr>
            </w:pPr>
          </w:p>
        </w:tc>
      </w:tr>
      <w:tr w:rsidR="0024771B" w14:paraId="7921A260" w14:textId="77777777" w:rsidTr="00BA3780">
        <w:trPr>
          <w:trHeight w:val="414"/>
        </w:trPr>
        <w:tc>
          <w:tcPr>
            <w:tcW w:w="1195" w:type="dxa"/>
            <w:vMerge/>
            <w:tcBorders>
              <w:top w:val="nil"/>
            </w:tcBorders>
          </w:tcPr>
          <w:p w14:paraId="69EEA7C3" w14:textId="77777777" w:rsidR="0024771B" w:rsidRDefault="0024771B" w:rsidP="00BA3780">
            <w:pPr>
              <w:rPr>
                <w:sz w:val="2"/>
                <w:szCs w:val="2"/>
              </w:rPr>
            </w:pPr>
          </w:p>
        </w:tc>
        <w:tc>
          <w:tcPr>
            <w:tcW w:w="1214" w:type="dxa"/>
          </w:tcPr>
          <w:p w14:paraId="03A6CD91" w14:textId="77777777" w:rsidR="0024771B" w:rsidRDefault="0024771B" w:rsidP="00BA3780">
            <w:pPr>
              <w:pStyle w:val="TableParagraph"/>
              <w:spacing w:before="6"/>
              <w:ind w:left="13"/>
              <w:rPr>
                <w:sz w:val="24"/>
              </w:rPr>
            </w:pPr>
            <w:r>
              <w:rPr>
                <w:sz w:val="24"/>
              </w:rPr>
              <w:t>Total</w:t>
            </w:r>
          </w:p>
        </w:tc>
        <w:tc>
          <w:tcPr>
            <w:tcW w:w="1178" w:type="dxa"/>
          </w:tcPr>
          <w:p w14:paraId="3128F278" w14:textId="77777777" w:rsidR="0024771B" w:rsidRDefault="0024771B" w:rsidP="00BA3780">
            <w:pPr>
              <w:pStyle w:val="TableParagraph"/>
              <w:spacing w:before="6"/>
              <w:ind w:right="209"/>
              <w:jc w:val="right"/>
              <w:rPr>
                <w:sz w:val="24"/>
              </w:rPr>
            </w:pPr>
            <w:r>
              <w:rPr>
                <w:sz w:val="24"/>
              </w:rPr>
              <w:t>39,616</w:t>
            </w:r>
          </w:p>
        </w:tc>
        <w:tc>
          <w:tcPr>
            <w:tcW w:w="948" w:type="dxa"/>
          </w:tcPr>
          <w:p w14:paraId="0AEAA151" w14:textId="77777777" w:rsidR="0024771B" w:rsidRDefault="0024771B" w:rsidP="00BA3780">
            <w:pPr>
              <w:pStyle w:val="TableParagraph"/>
              <w:spacing w:before="6"/>
              <w:ind w:left="35" w:right="21"/>
              <w:rPr>
                <w:sz w:val="24"/>
              </w:rPr>
            </w:pPr>
            <w:r>
              <w:rPr>
                <w:sz w:val="24"/>
              </w:rPr>
              <w:t>149</w:t>
            </w:r>
          </w:p>
        </w:tc>
        <w:tc>
          <w:tcPr>
            <w:tcW w:w="1135" w:type="dxa"/>
          </w:tcPr>
          <w:p w14:paraId="663B4AFC" w14:textId="77777777" w:rsidR="0024771B" w:rsidRDefault="0024771B" w:rsidP="00BA3780">
            <w:pPr>
              <w:pStyle w:val="TableParagraph"/>
              <w:jc w:val="left"/>
              <w:rPr>
                <w:rFonts w:ascii="Times New Roman"/>
                <w:sz w:val="24"/>
              </w:rPr>
            </w:pPr>
          </w:p>
        </w:tc>
        <w:tc>
          <w:tcPr>
            <w:tcW w:w="991" w:type="dxa"/>
            <w:vMerge/>
            <w:tcBorders>
              <w:top w:val="nil"/>
            </w:tcBorders>
          </w:tcPr>
          <w:p w14:paraId="0BB885FC" w14:textId="77777777" w:rsidR="0024771B" w:rsidRDefault="0024771B" w:rsidP="00BA3780">
            <w:pPr>
              <w:rPr>
                <w:sz w:val="2"/>
                <w:szCs w:val="2"/>
              </w:rPr>
            </w:pPr>
          </w:p>
        </w:tc>
        <w:tc>
          <w:tcPr>
            <w:tcW w:w="849" w:type="dxa"/>
            <w:vMerge/>
            <w:tcBorders>
              <w:top w:val="nil"/>
            </w:tcBorders>
          </w:tcPr>
          <w:p w14:paraId="40F8BF42" w14:textId="77777777" w:rsidR="0024771B" w:rsidRDefault="0024771B" w:rsidP="00BA3780">
            <w:pPr>
              <w:rPr>
                <w:sz w:val="2"/>
                <w:szCs w:val="2"/>
              </w:rPr>
            </w:pPr>
          </w:p>
        </w:tc>
        <w:tc>
          <w:tcPr>
            <w:tcW w:w="861" w:type="dxa"/>
            <w:vMerge/>
            <w:tcBorders>
              <w:top w:val="nil"/>
            </w:tcBorders>
          </w:tcPr>
          <w:p w14:paraId="21CE0EFC" w14:textId="77777777" w:rsidR="0024771B" w:rsidRDefault="0024771B" w:rsidP="00BA3780">
            <w:pPr>
              <w:rPr>
                <w:sz w:val="2"/>
                <w:szCs w:val="2"/>
              </w:rPr>
            </w:pPr>
          </w:p>
        </w:tc>
      </w:tr>
      <w:tr w:rsidR="0024771B" w14:paraId="2B9F3C6A" w14:textId="77777777" w:rsidTr="00BA3780">
        <w:trPr>
          <w:trHeight w:val="827"/>
        </w:trPr>
        <w:tc>
          <w:tcPr>
            <w:tcW w:w="1195" w:type="dxa"/>
            <w:vMerge w:val="restart"/>
          </w:tcPr>
          <w:p w14:paraId="1A5F2BFF" w14:textId="77777777" w:rsidR="0024771B" w:rsidRDefault="0024771B" w:rsidP="00BA3780">
            <w:pPr>
              <w:pStyle w:val="TableParagraph"/>
              <w:spacing w:before="15" w:line="360" w:lineRule="auto"/>
              <w:ind w:left="13" w:right="15"/>
              <w:rPr>
                <w:b/>
                <w:sz w:val="24"/>
              </w:rPr>
            </w:pPr>
            <w:r>
              <w:rPr>
                <w:b/>
                <w:spacing w:val="6"/>
                <w:w w:val="90"/>
                <w:sz w:val="24"/>
              </w:rPr>
              <w:t xml:space="preserve">Organizati </w:t>
            </w:r>
            <w:r>
              <w:rPr>
                <w:b/>
                <w:spacing w:val="6"/>
                <w:sz w:val="24"/>
              </w:rPr>
              <w:t>onal</w:t>
            </w:r>
          </w:p>
          <w:p w14:paraId="5027977F" w14:textId="77777777" w:rsidR="0024771B" w:rsidRDefault="0024771B" w:rsidP="00BA3780">
            <w:pPr>
              <w:pStyle w:val="TableParagraph"/>
              <w:spacing w:line="360" w:lineRule="auto"/>
              <w:ind w:left="13" w:right="7"/>
              <w:rPr>
                <w:b/>
                <w:sz w:val="24"/>
              </w:rPr>
            </w:pPr>
            <w:r>
              <w:rPr>
                <w:b/>
                <w:spacing w:val="10"/>
                <w:w w:val="90"/>
                <w:sz w:val="24"/>
              </w:rPr>
              <w:t xml:space="preserve">culture </w:t>
            </w:r>
            <w:r>
              <w:rPr>
                <w:b/>
                <w:spacing w:val="8"/>
                <w:sz w:val="24"/>
              </w:rPr>
              <w:t>and</w:t>
            </w:r>
          </w:p>
          <w:p w14:paraId="19EBD661" w14:textId="77777777" w:rsidR="0024771B" w:rsidRDefault="0024771B" w:rsidP="00BA3780">
            <w:pPr>
              <w:pStyle w:val="TableParagraph"/>
              <w:spacing w:before="1"/>
              <w:ind w:left="13" w:right="5"/>
              <w:rPr>
                <w:b/>
                <w:sz w:val="24"/>
              </w:rPr>
            </w:pPr>
            <w:r>
              <w:rPr>
                <w:b/>
                <w:w w:val="90"/>
                <w:sz w:val="24"/>
              </w:rPr>
              <w:t>structure</w:t>
            </w:r>
          </w:p>
        </w:tc>
        <w:tc>
          <w:tcPr>
            <w:tcW w:w="1214" w:type="dxa"/>
          </w:tcPr>
          <w:p w14:paraId="078C08A8" w14:textId="77777777" w:rsidR="0024771B" w:rsidRDefault="0024771B" w:rsidP="00BA3780">
            <w:pPr>
              <w:pStyle w:val="TableParagraph"/>
              <w:spacing w:before="6"/>
              <w:ind w:left="139"/>
              <w:jc w:val="left"/>
              <w:rPr>
                <w:sz w:val="24"/>
              </w:rPr>
            </w:pPr>
            <w:r>
              <w:rPr>
                <w:sz w:val="24"/>
              </w:rPr>
              <w:t>Between</w:t>
            </w:r>
          </w:p>
          <w:p w14:paraId="2234B81A" w14:textId="77777777" w:rsidR="0024771B" w:rsidRDefault="0024771B" w:rsidP="00BA3780">
            <w:pPr>
              <w:pStyle w:val="TableParagraph"/>
              <w:spacing w:before="137"/>
              <w:ind w:left="240"/>
              <w:jc w:val="left"/>
              <w:rPr>
                <w:sz w:val="24"/>
              </w:rPr>
            </w:pPr>
            <w:r>
              <w:rPr>
                <w:sz w:val="24"/>
              </w:rPr>
              <w:t>groups</w:t>
            </w:r>
          </w:p>
        </w:tc>
        <w:tc>
          <w:tcPr>
            <w:tcW w:w="1178" w:type="dxa"/>
          </w:tcPr>
          <w:p w14:paraId="5B877138" w14:textId="77777777" w:rsidR="0024771B" w:rsidRDefault="0024771B" w:rsidP="00BA3780">
            <w:pPr>
              <w:pStyle w:val="TableParagraph"/>
              <w:spacing w:before="212"/>
              <w:ind w:left="353"/>
              <w:jc w:val="left"/>
              <w:rPr>
                <w:sz w:val="24"/>
              </w:rPr>
            </w:pPr>
            <w:r>
              <w:rPr>
                <w:sz w:val="24"/>
              </w:rPr>
              <w:t>,154</w:t>
            </w:r>
          </w:p>
        </w:tc>
        <w:tc>
          <w:tcPr>
            <w:tcW w:w="948" w:type="dxa"/>
          </w:tcPr>
          <w:p w14:paraId="760F5EE3" w14:textId="77777777" w:rsidR="0024771B" w:rsidRDefault="0024771B" w:rsidP="00BA3780">
            <w:pPr>
              <w:pStyle w:val="TableParagraph"/>
              <w:spacing w:before="212"/>
              <w:ind w:left="8"/>
              <w:rPr>
                <w:sz w:val="24"/>
              </w:rPr>
            </w:pPr>
            <w:r>
              <w:rPr>
                <w:w w:val="99"/>
                <w:sz w:val="24"/>
              </w:rPr>
              <w:t>4</w:t>
            </w:r>
          </w:p>
        </w:tc>
        <w:tc>
          <w:tcPr>
            <w:tcW w:w="1135" w:type="dxa"/>
          </w:tcPr>
          <w:p w14:paraId="46B819BC" w14:textId="77777777" w:rsidR="0024771B" w:rsidRDefault="0024771B" w:rsidP="00BA3780">
            <w:pPr>
              <w:pStyle w:val="TableParagraph"/>
              <w:spacing w:before="212"/>
              <w:ind w:left="51" w:right="42"/>
              <w:rPr>
                <w:sz w:val="24"/>
              </w:rPr>
            </w:pPr>
            <w:r>
              <w:rPr>
                <w:sz w:val="24"/>
              </w:rPr>
              <w:t>,038</w:t>
            </w:r>
          </w:p>
        </w:tc>
        <w:tc>
          <w:tcPr>
            <w:tcW w:w="991" w:type="dxa"/>
            <w:vMerge w:val="restart"/>
          </w:tcPr>
          <w:p w14:paraId="1FC01119" w14:textId="77777777" w:rsidR="0024771B" w:rsidRDefault="0024771B" w:rsidP="00BA3780">
            <w:pPr>
              <w:pStyle w:val="TableParagraph"/>
              <w:jc w:val="left"/>
              <w:rPr>
                <w:sz w:val="26"/>
              </w:rPr>
            </w:pPr>
          </w:p>
          <w:p w14:paraId="265CB0B8" w14:textId="77777777" w:rsidR="0024771B" w:rsidRDefault="0024771B" w:rsidP="00BA3780">
            <w:pPr>
              <w:pStyle w:val="TableParagraph"/>
              <w:jc w:val="left"/>
              <w:rPr>
                <w:sz w:val="26"/>
              </w:rPr>
            </w:pPr>
          </w:p>
          <w:p w14:paraId="4CF44501" w14:textId="77777777" w:rsidR="0024771B" w:rsidRDefault="0024771B" w:rsidP="00BA3780">
            <w:pPr>
              <w:pStyle w:val="TableParagraph"/>
              <w:spacing w:before="4"/>
              <w:jc w:val="left"/>
              <w:rPr>
                <w:sz w:val="21"/>
              </w:rPr>
            </w:pPr>
          </w:p>
          <w:p w14:paraId="5208201D" w14:textId="77777777" w:rsidR="0024771B" w:rsidRDefault="0024771B" w:rsidP="00BA3780">
            <w:pPr>
              <w:pStyle w:val="TableParagraph"/>
              <w:ind w:left="262"/>
              <w:jc w:val="left"/>
              <w:rPr>
                <w:sz w:val="24"/>
              </w:rPr>
            </w:pPr>
            <w:r>
              <w:rPr>
                <w:sz w:val="24"/>
              </w:rPr>
              <w:t>,155</w:t>
            </w:r>
          </w:p>
        </w:tc>
        <w:tc>
          <w:tcPr>
            <w:tcW w:w="849" w:type="dxa"/>
            <w:vMerge w:val="restart"/>
          </w:tcPr>
          <w:p w14:paraId="1CC4CFD4" w14:textId="77777777" w:rsidR="0024771B" w:rsidRDefault="0024771B" w:rsidP="00BA3780">
            <w:pPr>
              <w:pStyle w:val="TableParagraph"/>
              <w:jc w:val="left"/>
              <w:rPr>
                <w:sz w:val="26"/>
              </w:rPr>
            </w:pPr>
          </w:p>
          <w:p w14:paraId="4565C2F2" w14:textId="77777777" w:rsidR="0024771B" w:rsidRDefault="0024771B" w:rsidP="00BA3780">
            <w:pPr>
              <w:pStyle w:val="TableParagraph"/>
              <w:jc w:val="left"/>
              <w:rPr>
                <w:sz w:val="26"/>
              </w:rPr>
            </w:pPr>
          </w:p>
          <w:p w14:paraId="6BF489F7" w14:textId="77777777" w:rsidR="0024771B" w:rsidRDefault="0024771B" w:rsidP="00BA3780">
            <w:pPr>
              <w:pStyle w:val="TableParagraph"/>
              <w:spacing w:before="4"/>
              <w:jc w:val="left"/>
              <w:rPr>
                <w:sz w:val="21"/>
              </w:rPr>
            </w:pPr>
          </w:p>
          <w:p w14:paraId="1F5DB095" w14:textId="77777777" w:rsidR="0024771B" w:rsidRDefault="0024771B" w:rsidP="00BA3780">
            <w:pPr>
              <w:pStyle w:val="TableParagraph"/>
              <w:ind w:left="190"/>
              <w:jc w:val="left"/>
              <w:rPr>
                <w:sz w:val="24"/>
              </w:rPr>
            </w:pPr>
            <w:r>
              <w:rPr>
                <w:sz w:val="24"/>
              </w:rPr>
              <w:t>,961</w:t>
            </w:r>
          </w:p>
        </w:tc>
        <w:tc>
          <w:tcPr>
            <w:tcW w:w="861" w:type="dxa"/>
            <w:vMerge w:val="restart"/>
          </w:tcPr>
          <w:p w14:paraId="684C14AD" w14:textId="77777777" w:rsidR="0024771B" w:rsidRDefault="0024771B" w:rsidP="00BA3780">
            <w:pPr>
              <w:pStyle w:val="TableParagraph"/>
              <w:jc w:val="left"/>
              <w:rPr>
                <w:sz w:val="26"/>
              </w:rPr>
            </w:pPr>
          </w:p>
          <w:p w14:paraId="49C214CD" w14:textId="77777777" w:rsidR="0024771B" w:rsidRDefault="0024771B" w:rsidP="00BA3780">
            <w:pPr>
              <w:pStyle w:val="TableParagraph"/>
              <w:jc w:val="left"/>
              <w:rPr>
                <w:sz w:val="26"/>
              </w:rPr>
            </w:pPr>
          </w:p>
          <w:p w14:paraId="35A4E227" w14:textId="77777777" w:rsidR="0024771B" w:rsidRDefault="0024771B" w:rsidP="00BA3780">
            <w:pPr>
              <w:pStyle w:val="TableParagraph"/>
              <w:spacing w:before="4"/>
              <w:jc w:val="left"/>
              <w:rPr>
                <w:sz w:val="21"/>
              </w:rPr>
            </w:pPr>
          </w:p>
          <w:p w14:paraId="1184B84E" w14:textId="77777777" w:rsidR="0024771B" w:rsidRDefault="0024771B" w:rsidP="00BA3780">
            <w:pPr>
              <w:pStyle w:val="TableParagraph"/>
              <w:ind w:left="14"/>
              <w:rPr>
                <w:sz w:val="24"/>
              </w:rPr>
            </w:pPr>
            <w:r>
              <w:rPr>
                <w:w w:val="99"/>
                <w:sz w:val="24"/>
              </w:rPr>
              <w:t>-</w:t>
            </w:r>
          </w:p>
        </w:tc>
      </w:tr>
      <w:tr w:rsidR="0024771B" w14:paraId="53D40B59" w14:textId="77777777" w:rsidTr="00BA3780">
        <w:trPr>
          <w:trHeight w:val="827"/>
        </w:trPr>
        <w:tc>
          <w:tcPr>
            <w:tcW w:w="1195" w:type="dxa"/>
            <w:vMerge/>
            <w:tcBorders>
              <w:top w:val="nil"/>
            </w:tcBorders>
          </w:tcPr>
          <w:p w14:paraId="16DD6B34" w14:textId="77777777" w:rsidR="0024771B" w:rsidRDefault="0024771B" w:rsidP="00BA3780">
            <w:pPr>
              <w:rPr>
                <w:sz w:val="2"/>
                <w:szCs w:val="2"/>
              </w:rPr>
            </w:pPr>
          </w:p>
        </w:tc>
        <w:tc>
          <w:tcPr>
            <w:tcW w:w="1214" w:type="dxa"/>
          </w:tcPr>
          <w:p w14:paraId="47666250" w14:textId="77777777" w:rsidR="0024771B" w:rsidRDefault="0024771B" w:rsidP="00BA3780">
            <w:pPr>
              <w:pStyle w:val="TableParagraph"/>
              <w:spacing w:before="6"/>
              <w:ind w:left="10"/>
              <w:rPr>
                <w:sz w:val="24"/>
              </w:rPr>
            </w:pPr>
            <w:r>
              <w:rPr>
                <w:sz w:val="24"/>
              </w:rPr>
              <w:t>In-between</w:t>
            </w:r>
          </w:p>
          <w:p w14:paraId="3DD66849" w14:textId="77777777" w:rsidR="0024771B" w:rsidRDefault="0024771B" w:rsidP="00BA3780">
            <w:pPr>
              <w:pStyle w:val="TableParagraph"/>
              <w:spacing w:before="137"/>
              <w:ind w:left="11"/>
              <w:rPr>
                <w:sz w:val="24"/>
              </w:rPr>
            </w:pPr>
            <w:r>
              <w:rPr>
                <w:sz w:val="24"/>
              </w:rPr>
              <w:t>groups</w:t>
            </w:r>
          </w:p>
        </w:tc>
        <w:tc>
          <w:tcPr>
            <w:tcW w:w="1178" w:type="dxa"/>
          </w:tcPr>
          <w:p w14:paraId="656B8E76" w14:textId="77777777" w:rsidR="0024771B" w:rsidRDefault="0024771B" w:rsidP="00BA3780">
            <w:pPr>
              <w:pStyle w:val="TableParagraph"/>
              <w:spacing w:before="212"/>
              <w:ind w:right="209"/>
              <w:jc w:val="right"/>
              <w:rPr>
                <w:sz w:val="24"/>
              </w:rPr>
            </w:pPr>
            <w:r>
              <w:rPr>
                <w:sz w:val="24"/>
              </w:rPr>
              <w:t>36,121</w:t>
            </w:r>
          </w:p>
        </w:tc>
        <w:tc>
          <w:tcPr>
            <w:tcW w:w="948" w:type="dxa"/>
          </w:tcPr>
          <w:p w14:paraId="6A452BD1" w14:textId="77777777" w:rsidR="0024771B" w:rsidRDefault="0024771B" w:rsidP="00BA3780">
            <w:pPr>
              <w:pStyle w:val="TableParagraph"/>
              <w:spacing w:before="212"/>
              <w:ind w:left="35" w:right="21"/>
              <w:rPr>
                <w:sz w:val="24"/>
              </w:rPr>
            </w:pPr>
            <w:r>
              <w:rPr>
                <w:sz w:val="24"/>
              </w:rPr>
              <w:t>145</w:t>
            </w:r>
          </w:p>
        </w:tc>
        <w:tc>
          <w:tcPr>
            <w:tcW w:w="1135" w:type="dxa"/>
          </w:tcPr>
          <w:p w14:paraId="7AAEE0CA" w14:textId="77777777" w:rsidR="0024771B" w:rsidRDefault="0024771B" w:rsidP="00BA3780">
            <w:pPr>
              <w:pStyle w:val="TableParagraph"/>
              <w:spacing w:before="212"/>
              <w:ind w:left="51" w:right="42"/>
              <w:rPr>
                <w:sz w:val="24"/>
              </w:rPr>
            </w:pPr>
            <w:r>
              <w:rPr>
                <w:sz w:val="24"/>
              </w:rPr>
              <w:t>,249</w:t>
            </w:r>
          </w:p>
        </w:tc>
        <w:tc>
          <w:tcPr>
            <w:tcW w:w="991" w:type="dxa"/>
            <w:vMerge/>
            <w:tcBorders>
              <w:top w:val="nil"/>
            </w:tcBorders>
          </w:tcPr>
          <w:p w14:paraId="21F2ACDB" w14:textId="77777777" w:rsidR="0024771B" w:rsidRDefault="0024771B" w:rsidP="00BA3780">
            <w:pPr>
              <w:rPr>
                <w:sz w:val="2"/>
                <w:szCs w:val="2"/>
              </w:rPr>
            </w:pPr>
          </w:p>
        </w:tc>
        <w:tc>
          <w:tcPr>
            <w:tcW w:w="849" w:type="dxa"/>
            <w:vMerge/>
            <w:tcBorders>
              <w:top w:val="nil"/>
            </w:tcBorders>
          </w:tcPr>
          <w:p w14:paraId="75DE109E" w14:textId="77777777" w:rsidR="0024771B" w:rsidRDefault="0024771B" w:rsidP="00BA3780">
            <w:pPr>
              <w:rPr>
                <w:sz w:val="2"/>
                <w:szCs w:val="2"/>
              </w:rPr>
            </w:pPr>
          </w:p>
        </w:tc>
        <w:tc>
          <w:tcPr>
            <w:tcW w:w="861" w:type="dxa"/>
            <w:vMerge/>
            <w:tcBorders>
              <w:top w:val="nil"/>
            </w:tcBorders>
          </w:tcPr>
          <w:p w14:paraId="63306D0A" w14:textId="77777777" w:rsidR="0024771B" w:rsidRDefault="0024771B" w:rsidP="00BA3780">
            <w:pPr>
              <w:rPr>
                <w:sz w:val="2"/>
                <w:szCs w:val="2"/>
              </w:rPr>
            </w:pPr>
          </w:p>
        </w:tc>
      </w:tr>
      <w:tr w:rsidR="0024771B" w14:paraId="2C93BF98" w14:textId="77777777" w:rsidTr="00BA3780">
        <w:trPr>
          <w:trHeight w:val="414"/>
        </w:trPr>
        <w:tc>
          <w:tcPr>
            <w:tcW w:w="1195" w:type="dxa"/>
            <w:vMerge/>
            <w:tcBorders>
              <w:top w:val="nil"/>
            </w:tcBorders>
          </w:tcPr>
          <w:p w14:paraId="08C432B2" w14:textId="77777777" w:rsidR="0024771B" w:rsidRDefault="0024771B" w:rsidP="00BA3780">
            <w:pPr>
              <w:rPr>
                <w:sz w:val="2"/>
                <w:szCs w:val="2"/>
              </w:rPr>
            </w:pPr>
          </w:p>
        </w:tc>
        <w:tc>
          <w:tcPr>
            <w:tcW w:w="1214" w:type="dxa"/>
          </w:tcPr>
          <w:p w14:paraId="69D99693" w14:textId="77777777" w:rsidR="0024771B" w:rsidRDefault="0024771B" w:rsidP="00BA3780">
            <w:pPr>
              <w:pStyle w:val="TableParagraph"/>
              <w:spacing w:before="6"/>
              <w:ind w:left="13"/>
              <w:rPr>
                <w:sz w:val="24"/>
              </w:rPr>
            </w:pPr>
            <w:r>
              <w:rPr>
                <w:sz w:val="24"/>
              </w:rPr>
              <w:t>Total</w:t>
            </w:r>
          </w:p>
        </w:tc>
        <w:tc>
          <w:tcPr>
            <w:tcW w:w="1178" w:type="dxa"/>
          </w:tcPr>
          <w:p w14:paraId="5B728348" w14:textId="77777777" w:rsidR="0024771B" w:rsidRDefault="0024771B" w:rsidP="00BA3780">
            <w:pPr>
              <w:pStyle w:val="TableParagraph"/>
              <w:spacing w:before="6"/>
              <w:ind w:right="209"/>
              <w:jc w:val="right"/>
              <w:rPr>
                <w:sz w:val="24"/>
              </w:rPr>
            </w:pPr>
            <w:r>
              <w:rPr>
                <w:sz w:val="24"/>
              </w:rPr>
              <w:t>36,275</w:t>
            </w:r>
          </w:p>
        </w:tc>
        <w:tc>
          <w:tcPr>
            <w:tcW w:w="948" w:type="dxa"/>
          </w:tcPr>
          <w:p w14:paraId="532340FD" w14:textId="77777777" w:rsidR="0024771B" w:rsidRDefault="0024771B" w:rsidP="00BA3780">
            <w:pPr>
              <w:pStyle w:val="TableParagraph"/>
              <w:spacing w:before="6"/>
              <w:ind w:left="35" w:right="21"/>
              <w:rPr>
                <w:sz w:val="24"/>
              </w:rPr>
            </w:pPr>
            <w:r>
              <w:rPr>
                <w:sz w:val="24"/>
              </w:rPr>
              <w:t>149</w:t>
            </w:r>
          </w:p>
        </w:tc>
        <w:tc>
          <w:tcPr>
            <w:tcW w:w="1135" w:type="dxa"/>
          </w:tcPr>
          <w:p w14:paraId="0A810FF7" w14:textId="77777777" w:rsidR="0024771B" w:rsidRDefault="0024771B" w:rsidP="00BA3780">
            <w:pPr>
              <w:pStyle w:val="TableParagraph"/>
              <w:jc w:val="left"/>
              <w:rPr>
                <w:rFonts w:ascii="Times New Roman"/>
                <w:sz w:val="24"/>
              </w:rPr>
            </w:pPr>
          </w:p>
        </w:tc>
        <w:tc>
          <w:tcPr>
            <w:tcW w:w="991" w:type="dxa"/>
            <w:vMerge/>
            <w:tcBorders>
              <w:top w:val="nil"/>
            </w:tcBorders>
          </w:tcPr>
          <w:p w14:paraId="144E3958" w14:textId="77777777" w:rsidR="0024771B" w:rsidRDefault="0024771B" w:rsidP="00BA3780">
            <w:pPr>
              <w:rPr>
                <w:sz w:val="2"/>
                <w:szCs w:val="2"/>
              </w:rPr>
            </w:pPr>
          </w:p>
        </w:tc>
        <w:tc>
          <w:tcPr>
            <w:tcW w:w="849" w:type="dxa"/>
            <w:vMerge/>
            <w:tcBorders>
              <w:top w:val="nil"/>
            </w:tcBorders>
          </w:tcPr>
          <w:p w14:paraId="17FAAACE" w14:textId="77777777" w:rsidR="0024771B" w:rsidRDefault="0024771B" w:rsidP="00BA3780">
            <w:pPr>
              <w:rPr>
                <w:sz w:val="2"/>
                <w:szCs w:val="2"/>
              </w:rPr>
            </w:pPr>
          </w:p>
        </w:tc>
        <w:tc>
          <w:tcPr>
            <w:tcW w:w="861" w:type="dxa"/>
            <w:vMerge/>
            <w:tcBorders>
              <w:top w:val="nil"/>
            </w:tcBorders>
          </w:tcPr>
          <w:p w14:paraId="06775F68" w14:textId="77777777" w:rsidR="0024771B" w:rsidRDefault="0024771B" w:rsidP="00BA3780">
            <w:pPr>
              <w:rPr>
                <w:sz w:val="2"/>
                <w:szCs w:val="2"/>
              </w:rPr>
            </w:pPr>
          </w:p>
        </w:tc>
      </w:tr>
      <w:tr w:rsidR="0024771B" w14:paraId="3E5C0658" w14:textId="77777777" w:rsidTr="00BA3780">
        <w:trPr>
          <w:trHeight w:val="827"/>
        </w:trPr>
        <w:tc>
          <w:tcPr>
            <w:tcW w:w="1195" w:type="dxa"/>
            <w:vMerge w:val="restart"/>
          </w:tcPr>
          <w:p w14:paraId="3B2A0781" w14:textId="77777777" w:rsidR="0024771B" w:rsidRDefault="0024771B" w:rsidP="00BA3780">
            <w:pPr>
              <w:pStyle w:val="TableParagraph"/>
              <w:spacing w:before="3"/>
              <w:jc w:val="left"/>
              <w:rPr>
                <w:sz w:val="37"/>
              </w:rPr>
            </w:pPr>
          </w:p>
          <w:p w14:paraId="566EBF2C" w14:textId="77777777" w:rsidR="0024771B" w:rsidRDefault="0024771B" w:rsidP="00BA3780">
            <w:pPr>
              <w:pStyle w:val="TableParagraph"/>
              <w:spacing w:line="360" w:lineRule="auto"/>
              <w:ind w:left="35" w:right="36" w:hanging="3"/>
              <w:rPr>
                <w:b/>
                <w:sz w:val="24"/>
              </w:rPr>
            </w:pPr>
            <w:r>
              <w:rPr>
                <w:b/>
                <w:sz w:val="24"/>
              </w:rPr>
              <w:t xml:space="preserve">Project </w:t>
            </w:r>
            <w:r>
              <w:rPr>
                <w:b/>
                <w:w w:val="95"/>
                <w:sz w:val="24"/>
              </w:rPr>
              <w:t xml:space="preserve">managem </w:t>
            </w:r>
            <w:r>
              <w:rPr>
                <w:b/>
                <w:sz w:val="24"/>
              </w:rPr>
              <w:t>ent</w:t>
            </w:r>
          </w:p>
        </w:tc>
        <w:tc>
          <w:tcPr>
            <w:tcW w:w="1214" w:type="dxa"/>
          </w:tcPr>
          <w:p w14:paraId="71A8D69E" w14:textId="77777777" w:rsidR="0024771B" w:rsidRDefault="0024771B" w:rsidP="00BA3780">
            <w:pPr>
              <w:pStyle w:val="TableParagraph"/>
              <w:spacing w:before="6"/>
              <w:ind w:left="139"/>
              <w:jc w:val="left"/>
              <w:rPr>
                <w:sz w:val="24"/>
              </w:rPr>
            </w:pPr>
            <w:r>
              <w:rPr>
                <w:sz w:val="24"/>
              </w:rPr>
              <w:t>Between</w:t>
            </w:r>
          </w:p>
          <w:p w14:paraId="753E7138" w14:textId="77777777" w:rsidR="0024771B" w:rsidRDefault="0024771B" w:rsidP="00BA3780">
            <w:pPr>
              <w:pStyle w:val="TableParagraph"/>
              <w:spacing w:before="137"/>
              <w:ind w:left="240"/>
              <w:jc w:val="left"/>
              <w:rPr>
                <w:sz w:val="24"/>
              </w:rPr>
            </w:pPr>
            <w:r>
              <w:rPr>
                <w:sz w:val="24"/>
              </w:rPr>
              <w:t>groups</w:t>
            </w:r>
          </w:p>
        </w:tc>
        <w:tc>
          <w:tcPr>
            <w:tcW w:w="1178" w:type="dxa"/>
          </w:tcPr>
          <w:p w14:paraId="778A5B11" w14:textId="77777777" w:rsidR="0024771B" w:rsidRDefault="0024771B" w:rsidP="00BA3780">
            <w:pPr>
              <w:pStyle w:val="TableParagraph"/>
              <w:spacing w:before="212"/>
              <w:ind w:left="353"/>
              <w:jc w:val="left"/>
              <w:rPr>
                <w:sz w:val="24"/>
              </w:rPr>
            </w:pPr>
            <w:r>
              <w:rPr>
                <w:sz w:val="24"/>
              </w:rPr>
              <w:t>,804</w:t>
            </w:r>
          </w:p>
        </w:tc>
        <w:tc>
          <w:tcPr>
            <w:tcW w:w="948" w:type="dxa"/>
          </w:tcPr>
          <w:p w14:paraId="11D48068" w14:textId="77777777" w:rsidR="0024771B" w:rsidRDefault="0024771B" w:rsidP="00BA3780">
            <w:pPr>
              <w:pStyle w:val="TableParagraph"/>
              <w:spacing w:before="212"/>
              <w:ind w:left="8"/>
              <w:rPr>
                <w:sz w:val="24"/>
              </w:rPr>
            </w:pPr>
            <w:r>
              <w:rPr>
                <w:w w:val="99"/>
                <w:sz w:val="24"/>
              </w:rPr>
              <w:t>4</w:t>
            </w:r>
          </w:p>
        </w:tc>
        <w:tc>
          <w:tcPr>
            <w:tcW w:w="1135" w:type="dxa"/>
          </w:tcPr>
          <w:p w14:paraId="204ED88B" w14:textId="77777777" w:rsidR="0024771B" w:rsidRDefault="0024771B" w:rsidP="00BA3780">
            <w:pPr>
              <w:pStyle w:val="TableParagraph"/>
              <w:spacing w:before="212"/>
              <w:ind w:left="51" w:right="42"/>
              <w:rPr>
                <w:sz w:val="24"/>
              </w:rPr>
            </w:pPr>
            <w:r>
              <w:rPr>
                <w:sz w:val="24"/>
              </w:rPr>
              <w:t>,201</w:t>
            </w:r>
          </w:p>
        </w:tc>
        <w:tc>
          <w:tcPr>
            <w:tcW w:w="991" w:type="dxa"/>
            <w:vMerge w:val="restart"/>
          </w:tcPr>
          <w:p w14:paraId="0BD62045" w14:textId="77777777" w:rsidR="0024771B" w:rsidRDefault="0024771B" w:rsidP="00BA3780">
            <w:pPr>
              <w:pStyle w:val="TableParagraph"/>
              <w:jc w:val="left"/>
              <w:rPr>
                <w:sz w:val="26"/>
              </w:rPr>
            </w:pPr>
          </w:p>
          <w:p w14:paraId="30A0AD64" w14:textId="77777777" w:rsidR="0024771B" w:rsidRDefault="0024771B" w:rsidP="00BA3780">
            <w:pPr>
              <w:pStyle w:val="TableParagraph"/>
              <w:jc w:val="left"/>
              <w:rPr>
                <w:sz w:val="26"/>
              </w:rPr>
            </w:pPr>
          </w:p>
          <w:p w14:paraId="1F28A342" w14:textId="77777777" w:rsidR="0024771B" w:rsidRDefault="0024771B" w:rsidP="00BA3780">
            <w:pPr>
              <w:pStyle w:val="TableParagraph"/>
              <w:spacing w:before="4"/>
              <w:jc w:val="left"/>
              <w:rPr>
                <w:sz w:val="21"/>
              </w:rPr>
            </w:pPr>
          </w:p>
          <w:p w14:paraId="750BCADA" w14:textId="77777777" w:rsidR="0024771B" w:rsidRDefault="0024771B" w:rsidP="00BA3780">
            <w:pPr>
              <w:pStyle w:val="TableParagraph"/>
              <w:ind w:left="195"/>
              <w:jc w:val="left"/>
              <w:rPr>
                <w:sz w:val="24"/>
              </w:rPr>
            </w:pPr>
            <w:r>
              <w:rPr>
                <w:sz w:val="24"/>
              </w:rPr>
              <w:t>1,240</w:t>
            </w:r>
          </w:p>
        </w:tc>
        <w:tc>
          <w:tcPr>
            <w:tcW w:w="849" w:type="dxa"/>
            <w:vMerge w:val="restart"/>
          </w:tcPr>
          <w:p w14:paraId="60721005" w14:textId="77777777" w:rsidR="0024771B" w:rsidRDefault="0024771B" w:rsidP="00BA3780">
            <w:pPr>
              <w:pStyle w:val="TableParagraph"/>
              <w:jc w:val="left"/>
              <w:rPr>
                <w:sz w:val="26"/>
              </w:rPr>
            </w:pPr>
          </w:p>
          <w:p w14:paraId="12DD6F5A" w14:textId="77777777" w:rsidR="0024771B" w:rsidRDefault="0024771B" w:rsidP="00BA3780">
            <w:pPr>
              <w:pStyle w:val="TableParagraph"/>
              <w:jc w:val="left"/>
              <w:rPr>
                <w:sz w:val="26"/>
              </w:rPr>
            </w:pPr>
          </w:p>
          <w:p w14:paraId="540599E0" w14:textId="77777777" w:rsidR="0024771B" w:rsidRDefault="0024771B" w:rsidP="00BA3780">
            <w:pPr>
              <w:pStyle w:val="TableParagraph"/>
              <w:spacing w:before="4"/>
              <w:jc w:val="left"/>
              <w:rPr>
                <w:sz w:val="21"/>
              </w:rPr>
            </w:pPr>
          </w:p>
          <w:p w14:paraId="75ECF978" w14:textId="77777777" w:rsidR="0024771B" w:rsidRDefault="0024771B" w:rsidP="00BA3780">
            <w:pPr>
              <w:pStyle w:val="TableParagraph"/>
              <w:ind w:left="190"/>
              <w:jc w:val="left"/>
              <w:rPr>
                <w:sz w:val="24"/>
              </w:rPr>
            </w:pPr>
            <w:r>
              <w:rPr>
                <w:sz w:val="24"/>
              </w:rPr>
              <w:t>,297</w:t>
            </w:r>
          </w:p>
        </w:tc>
        <w:tc>
          <w:tcPr>
            <w:tcW w:w="861" w:type="dxa"/>
            <w:vMerge w:val="restart"/>
          </w:tcPr>
          <w:p w14:paraId="1F2B5B4B" w14:textId="77777777" w:rsidR="0024771B" w:rsidRDefault="0024771B" w:rsidP="00BA3780">
            <w:pPr>
              <w:pStyle w:val="TableParagraph"/>
              <w:jc w:val="left"/>
              <w:rPr>
                <w:sz w:val="26"/>
              </w:rPr>
            </w:pPr>
          </w:p>
          <w:p w14:paraId="5D5A18E5" w14:textId="77777777" w:rsidR="0024771B" w:rsidRDefault="0024771B" w:rsidP="00BA3780">
            <w:pPr>
              <w:pStyle w:val="TableParagraph"/>
              <w:jc w:val="left"/>
              <w:rPr>
                <w:sz w:val="26"/>
              </w:rPr>
            </w:pPr>
          </w:p>
          <w:p w14:paraId="647A026C" w14:textId="77777777" w:rsidR="0024771B" w:rsidRDefault="0024771B" w:rsidP="00BA3780">
            <w:pPr>
              <w:pStyle w:val="TableParagraph"/>
              <w:spacing w:before="4"/>
              <w:jc w:val="left"/>
              <w:rPr>
                <w:sz w:val="21"/>
              </w:rPr>
            </w:pPr>
          </w:p>
          <w:p w14:paraId="37BBE564" w14:textId="77777777" w:rsidR="0024771B" w:rsidRDefault="0024771B" w:rsidP="00BA3780">
            <w:pPr>
              <w:pStyle w:val="TableParagraph"/>
              <w:ind w:left="14"/>
              <w:rPr>
                <w:sz w:val="24"/>
              </w:rPr>
            </w:pPr>
            <w:r>
              <w:rPr>
                <w:w w:val="99"/>
                <w:sz w:val="24"/>
              </w:rPr>
              <w:t>-</w:t>
            </w:r>
          </w:p>
        </w:tc>
      </w:tr>
      <w:tr w:rsidR="0024771B" w14:paraId="30A29341" w14:textId="77777777" w:rsidTr="00BA3780">
        <w:trPr>
          <w:trHeight w:val="827"/>
        </w:trPr>
        <w:tc>
          <w:tcPr>
            <w:tcW w:w="1195" w:type="dxa"/>
            <w:vMerge/>
            <w:tcBorders>
              <w:top w:val="nil"/>
            </w:tcBorders>
          </w:tcPr>
          <w:p w14:paraId="6B6C2FB7" w14:textId="77777777" w:rsidR="0024771B" w:rsidRDefault="0024771B" w:rsidP="00BA3780">
            <w:pPr>
              <w:rPr>
                <w:sz w:val="2"/>
                <w:szCs w:val="2"/>
              </w:rPr>
            </w:pPr>
          </w:p>
        </w:tc>
        <w:tc>
          <w:tcPr>
            <w:tcW w:w="1214" w:type="dxa"/>
          </w:tcPr>
          <w:p w14:paraId="306F5FD7" w14:textId="77777777" w:rsidR="0024771B" w:rsidRDefault="0024771B" w:rsidP="00BA3780">
            <w:pPr>
              <w:pStyle w:val="TableParagraph"/>
              <w:spacing w:before="6"/>
              <w:ind w:left="10"/>
              <w:rPr>
                <w:sz w:val="24"/>
              </w:rPr>
            </w:pPr>
            <w:r>
              <w:rPr>
                <w:sz w:val="24"/>
              </w:rPr>
              <w:t>In-between</w:t>
            </w:r>
          </w:p>
          <w:p w14:paraId="3BBC855C" w14:textId="77777777" w:rsidR="0024771B" w:rsidRDefault="0024771B" w:rsidP="00BA3780">
            <w:pPr>
              <w:pStyle w:val="TableParagraph"/>
              <w:spacing w:before="137"/>
              <w:ind w:left="11"/>
              <w:rPr>
                <w:sz w:val="24"/>
              </w:rPr>
            </w:pPr>
            <w:r>
              <w:rPr>
                <w:sz w:val="24"/>
              </w:rPr>
              <w:t>groups</w:t>
            </w:r>
          </w:p>
        </w:tc>
        <w:tc>
          <w:tcPr>
            <w:tcW w:w="1178" w:type="dxa"/>
          </w:tcPr>
          <w:p w14:paraId="4A54F47C" w14:textId="77777777" w:rsidR="0024771B" w:rsidRDefault="0024771B" w:rsidP="00BA3780">
            <w:pPr>
              <w:pStyle w:val="TableParagraph"/>
              <w:spacing w:before="212"/>
              <w:ind w:right="209"/>
              <w:jc w:val="right"/>
              <w:rPr>
                <w:sz w:val="24"/>
              </w:rPr>
            </w:pPr>
            <w:r>
              <w:rPr>
                <w:sz w:val="24"/>
              </w:rPr>
              <w:t>23,498</w:t>
            </w:r>
          </w:p>
        </w:tc>
        <w:tc>
          <w:tcPr>
            <w:tcW w:w="948" w:type="dxa"/>
          </w:tcPr>
          <w:p w14:paraId="38341FA0" w14:textId="77777777" w:rsidR="0024771B" w:rsidRDefault="0024771B" w:rsidP="00BA3780">
            <w:pPr>
              <w:pStyle w:val="TableParagraph"/>
              <w:spacing w:before="212"/>
              <w:ind w:left="35" w:right="21"/>
              <w:rPr>
                <w:sz w:val="24"/>
              </w:rPr>
            </w:pPr>
            <w:r>
              <w:rPr>
                <w:sz w:val="24"/>
              </w:rPr>
              <w:t>145</w:t>
            </w:r>
          </w:p>
        </w:tc>
        <w:tc>
          <w:tcPr>
            <w:tcW w:w="1135" w:type="dxa"/>
          </w:tcPr>
          <w:p w14:paraId="42AE0A27" w14:textId="77777777" w:rsidR="0024771B" w:rsidRDefault="0024771B" w:rsidP="00BA3780">
            <w:pPr>
              <w:pStyle w:val="TableParagraph"/>
              <w:spacing w:before="212"/>
              <w:ind w:left="51" w:right="42"/>
              <w:rPr>
                <w:sz w:val="24"/>
              </w:rPr>
            </w:pPr>
            <w:r>
              <w:rPr>
                <w:sz w:val="24"/>
              </w:rPr>
              <w:t>,162</w:t>
            </w:r>
          </w:p>
        </w:tc>
        <w:tc>
          <w:tcPr>
            <w:tcW w:w="991" w:type="dxa"/>
            <w:vMerge/>
            <w:tcBorders>
              <w:top w:val="nil"/>
            </w:tcBorders>
          </w:tcPr>
          <w:p w14:paraId="29C84985" w14:textId="77777777" w:rsidR="0024771B" w:rsidRDefault="0024771B" w:rsidP="00BA3780">
            <w:pPr>
              <w:rPr>
                <w:sz w:val="2"/>
                <w:szCs w:val="2"/>
              </w:rPr>
            </w:pPr>
          </w:p>
        </w:tc>
        <w:tc>
          <w:tcPr>
            <w:tcW w:w="849" w:type="dxa"/>
            <w:vMerge/>
            <w:tcBorders>
              <w:top w:val="nil"/>
            </w:tcBorders>
          </w:tcPr>
          <w:p w14:paraId="03B93482" w14:textId="77777777" w:rsidR="0024771B" w:rsidRDefault="0024771B" w:rsidP="00BA3780">
            <w:pPr>
              <w:rPr>
                <w:sz w:val="2"/>
                <w:szCs w:val="2"/>
              </w:rPr>
            </w:pPr>
          </w:p>
        </w:tc>
        <w:tc>
          <w:tcPr>
            <w:tcW w:w="861" w:type="dxa"/>
            <w:vMerge/>
            <w:tcBorders>
              <w:top w:val="nil"/>
            </w:tcBorders>
          </w:tcPr>
          <w:p w14:paraId="732013C0" w14:textId="77777777" w:rsidR="0024771B" w:rsidRDefault="0024771B" w:rsidP="00BA3780">
            <w:pPr>
              <w:rPr>
                <w:sz w:val="2"/>
                <w:szCs w:val="2"/>
              </w:rPr>
            </w:pPr>
          </w:p>
        </w:tc>
      </w:tr>
      <w:tr w:rsidR="0024771B" w14:paraId="723D909E" w14:textId="77777777" w:rsidTr="00BA3780">
        <w:trPr>
          <w:trHeight w:val="414"/>
        </w:trPr>
        <w:tc>
          <w:tcPr>
            <w:tcW w:w="1195" w:type="dxa"/>
            <w:vMerge/>
            <w:tcBorders>
              <w:top w:val="nil"/>
            </w:tcBorders>
          </w:tcPr>
          <w:p w14:paraId="67F7EAAB" w14:textId="77777777" w:rsidR="0024771B" w:rsidRDefault="0024771B" w:rsidP="00BA3780">
            <w:pPr>
              <w:rPr>
                <w:sz w:val="2"/>
                <w:szCs w:val="2"/>
              </w:rPr>
            </w:pPr>
          </w:p>
        </w:tc>
        <w:tc>
          <w:tcPr>
            <w:tcW w:w="1214" w:type="dxa"/>
          </w:tcPr>
          <w:p w14:paraId="2CF29BF5" w14:textId="77777777" w:rsidR="0024771B" w:rsidRDefault="0024771B" w:rsidP="00BA3780">
            <w:pPr>
              <w:pStyle w:val="TableParagraph"/>
              <w:spacing w:before="6"/>
              <w:ind w:left="13"/>
              <w:rPr>
                <w:sz w:val="24"/>
              </w:rPr>
            </w:pPr>
            <w:r>
              <w:rPr>
                <w:sz w:val="24"/>
              </w:rPr>
              <w:t>Total</w:t>
            </w:r>
          </w:p>
        </w:tc>
        <w:tc>
          <w:tcPr>
            <w:tcW w:w="1178" w:type="dxa"/>
          </w:tcPr>
          <w:p w14:paraId="7255C6D0" w14:textId="77777777" w:rsidR="0024771B" w:rsidRDefault="0024771B" w:rsidP="00BA3780">
            <w:pPr>
              <w:pStyle w:val="TableParagraph"/>
              <w:spacing w:before="6"/>
              <w:ind w:right="209"/>
              <w:jc w:val="right"/>
              <w:rPr>
                <w:sz w:val="24"/>
              </w:rPr>
            </w:pPr>
            <w:r>
              <w:rPr>
                <w:sz w:val="24"/>
              </w:rPr>
              <w:t>24,302</w:t>
            </w:r>
          </w:p>
        </w:tc>
        <w:tc>
          <w:tcPr>
            <w:tcW w:w="948" w:type="dxa"/>
          </w:tcPr>
          <w:p w14:paraId="5FB91E55" w14:textId="77777777" w:rsidR="0024771B" w:rsidRDefault="0024771B" w:rsidP="00BA3780">
            <w:pPr>
              <w:pStyle w:val="TableParagraph"/>
              <w:spacing w:before="6"/>
              <w:ind w:left="35" w:right="21"/>
              <w:rPr>
                <w:sz w:val="24"/>
              </w:rPr>
            </w:pPr>
            <w:r>
              <w:rPr>
                <w:sz w:val="24"/>
              </w:rPr>
              <w:t>149</w:t>
            </w:r>
          </w:p>
        </w:tc>
        <w:tc>
          <w:tcPr>
            <w:tcW w:w="1135" w:type="dxa"/>
          </w:tcPr>
          <w:p w14:paraId="5BCD9DFC" w14:textId="77777777" w:rsidR="0024771B" w:rsidRDefault="0024771B" w:rsidP="00BA3780">
            <w:pPr>
              <w:pStyle w:val="TableParagraph"/>
              <w:jc w:val="left"/>
              <w:rPr>
                <w:rFonts w:ascii="Times New Roman"/>
                <w:sz w:val="24"/>
              </w:rPr>
            </w:pPr>
          </w:p>
        </w:tc>
        <w:tc>
          <w:tcPr>
            <w:tcW w:w="991" w:type="dxa"/>
            <w:vMerge/>
            <w:tcBorders>
              <w:top w:val="nil"/>
            </w:tcBorders>
          </w:tcPr>
          <w:p w14:paraId="7A32B717" w14:textId="77777777" w:rsidR="0024771B" w:rsidRDefault="0024771B" w:rsidP="00BA3780">
            <w:pPr>
              <w:rPr>
                <w:sz w:val="2"/>
                <w:szCs w:val="2"/>
              </w:rPr>
            </w:pPr>
          </w:p>
        </w:tc>
        <w:tc>
          <w:tcPr>
            <w:tcW w:w="849" w:type="dxa"/>
            <w:vMerge/>
            <w:tcBorders>
              <w:top w:val="nil"/>
            </w:tcBorders>
          </w:tcPr>
          <w:p w14:paraId="06A6F8CD" w14:textId="77777777" w:rsidR="0024771B" w:rsidRDefault="0024771B" w:rsidP="00BA3780">
            <w:pPr>
              <w:rPr>
                <w:sz w:val="2"/>
                <w:szCs w:val="2"/>
              </w:rPr>
            </w:pPr>
          </w:p>
        </w:tc>
        <w:tc>
          <w:tcPr>
            <w:tcW w:w="861" w:type="dxa"/>
            <w:vMerge/>
            <w:tcBorders>
              <w:top w:val="nil"/>
            </w:tcBorders>
          </w:tcPr>
          <w:p w14:paraId="4EA3854C" w14:textId="77777777" w:rsidR="0024771B" w:rsidRDefault="0024771B" w:rsidP="00BA3780">
            <w:pPr>
              <w:rPr>
                <w:sz w:val="2"/>
                <w:szCs w:val="2"/>
              </w:rPr>
            </w:pPr>
          </w:p>
        </w:tc>
      </w:tr>
    </w:tbl>
    <w:p w14:paraId="3EE1FFB3" w14:textId="77777777" w:rsidR="0024771B" w:rsidRDefault="0024771B" w:rsidP="0024771B">
      <w:pPr>
        <w:pStyle w:val="Balk3"/>
      </w:pPr>
      <w:r>
        <w:t>*p&lt;0,05 meaning of significance in relationships</w:t>
      </w:r>
    </w:p>
    <w:p w14:paraId="7F1B4B11" w14:textId="77777777" w:rsidR="0024771B" w:rsidRDefault="0024771B" w:rsidP="0024771B">
      <w:pPr>
        <w:pStyle w:val="GvdeMetni"/>
        <w:spacing w:before="2"/>
        <w:rPr>
          <w:rFonts w:ascii="Arial"/>
          <w:i/>
          <w:sz w:val="29"/>
        </w:rPr>
      </w:pPr>
    </w:p>
    <w:p w14:paraId="551BD199" w14:textId="77777777" w:rsidR="0024771B" w:rsidRDefault="0024771B" w:rsidP="0024771B">
      <w:pPr>
        <w:pStyle w:val="GvdeMetni"/>
        <w:spacing w:before="1" w:line="360" w:lineRule="auto"/>
        <w:ind w:left="684" w:right="676" w:firstLine="708"/>
        <w:jc w:val="both"/>
        <w:rPr>
          <w:rFonts w:ascii="Arial" w:hAnsi="Arial"/>
        </w:rPr>
      </w:pPr>
      <w:r>
        <w:rPr>
          <w:rFonts w:ascii="Arial" w:hAnsi="Arial"/>
        </w:rPr>
        <w:t>It is understood that directors share the same direction in the professional seniority variable. Whatever the directors’ professional seniority, their sincere appreciation of nnovative people in schools, viewing the entire school staff’s view on innovation with respect, openly appreciating individuals who are innovative, giving importance to what will bring innovation to the school, carefully choosing the tools in the renewal process, being ready for unseen results can be said to form a cost/harm analysis agreement.</w:t>
      </w:r>
    </w:p>
    <w:p w14:paraId="2744AF54"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1106EDB4" w14:textId="77777777" w:rsidR="0024771B" w:rsidRDefault="0024771B" w:rsidP="0024771B">
      <w:pPr>
        <w:pStyle w:val="GvdeMetni"/>
        <w:spacing w:before="4"/>
        <w:rPr>
          <w:rFonts w:ascii="Arial"/>
          <w:sz w:val="25"/>
        </w:rPr>
      </w:pPr>
    </w:p>
    <w:p w14:paraId="51D9D11B" w14:textId="77777777" w:rsidR="0024771B" w:rsidRDefault="0024771B" w:rsidP="0024771B">
      <w:pPr>
        <w:pStyle w:val="Balk4"/>
        <w:numPr>
          <w:ilvl w:val="2"/>
          <w:numId w:val="80"/>
        </w:numPr>
        <w:tabs>
          <w:tab w:val="left" w:pos="2235"/>
          <w:tab w:val="left" w:pos="2236"/>
          <w:tab w:val="left" w:pos="3475"/>
          <w:tab w:val="left" w:pos="4140"/>
          <w:tab w:val="left" w:pos="6063"/>
          <w:tab w:val="left" w:pos="6526"/>
          <w:tab w:val="left" w:pos="7879"/>
          <w:tab w:val="left" w:pos="8691"/>
        </w:tabs>
        <w:spacing w:before="93" w:line="360" w:lineRule="auto"/>
        <w:ind w:right="692" w:firstLine="708"/>
        <w:rPr>
          <w:rFonts w:ascii="Arial"/>
        </w:rPr>
      </w:pPr>
      <w:r>
        <w:rPr>
          <w:rFonts w:ascii="Arial"/>
          <w:spacing w:val="9"/>
        </w:rPr>
        <w:t>Findings</w:t>
      </w:r>
      <w:r>
        <w:rPr>
          <w:rFonts w:ascii="Arial"/>
          <w:spacing w:val="9"/>
        </w:rPr>
        <w:tab/>
      </w:r>
      <w:r>
        <w:rPr>
          <w:rFonts w:ascii="Arial"/>
          <w:spacing w:val="3"/>
        </w:rPr>
        <w:t>and</w:t>
      </w:r>
      <w:r>
        <w:rPr>
          <w:rFonts w:ascii="Arial"/>
          <w:spacing w:val="3"/>
        </w:rPr>
        <w:tab/>
      </w:r>
      <w:r>
        <w:rPr>
          <w:rFonts w:ascii="Arial"/>
          <w:spacing w:val="8"/>
          <w:w w:val="95"/>
        </w:rPr>
        <w:t>Interpretations</w:t>
      </w:r>
      <w:r>
        <w:rPr>
          <w:rFonts w:ascii="Arial"/>
          <w:spacing w:val="8"/>
          <w:w w:val="95"/>
        </w:rPr>
        <w:tab/>
      </w:r>
      <w:r>
        <w:rPr>
          <w:rFonts w:ascii="Arial"/>
          <w:spacing w:val="5"/>
        </w:rPr>
        <w:t>of</w:t>
      </w:r>
      <w:r>
        <w:rPr>
          <w:rFonts w:ascii="Arial"/>
          <w:spacing w:val="5"/>
        </w:rPr>
        <w:tab/>
      </w:r>
      <w:r>
        <w:rPr>
          <w:rFonts w:ascii="Arial"/>
          <w:spacing w:val="9"/>
          <w:w w:val="95"/>
        </w:rPr>
        <w:t>Directors'</w:t>
      </w:r>
      <w:r>
        <w:rPr>
          <w:rFonts w:ascii="Arial"/>
          <w:spacing w:val="9"/>
          <w:w w:val="95"/>
        </w:rPr>
        <w:tab/>
      </w:r>
      <w:r>
        <w:rPr>
          <w:rFonts w:ascii="Arial"/>
          <w:spacing w:val="4"/>
        </w:rPr>
        <w:t>Faith</w:t>
      </w:r>
      <w:r>
        <w:rPr>
          <w:rFonts w:ascii="Arial"/>
          <w:spacing w:val="4"/>
        </w:rPr>
        <w:tab/>
      </w:r>
      <w:r>
        <w:rPr>
          <w:rFonts w:ascii="Arial"/>
          <w:spacing w:val="-3"/>
          <w:w w:val="95"/>
        </w:rPr>
        <w:t xml:space="preserve">in </w:t>
      </w:r>
      <w:r>
        <w:rPr>
          <w:rFonts w:ascii="Arial"/>
          <w:spacing w:val="8"/>
        </w:rPr>
        <w:t>Innovation</w:t>
      </w:r>
      <w:r>
        <w:rPr>
          <w:rFonts w:ascii="Arial"/>
        </w:rPr>
        <w:t xml:space="preserve"> </w:t>
      </w:r>
      <w:r>
        <w:rPr>
          <w:rFonts w:ascii="Arial"/>
          <w:spacing w:val="4"/>
        </w:rPr>
        <w:t>Management</w:t>
      </w:r>
      <w:r>
        <w:rPr>
          <w:rFonts w:ascii="Arial"/>
          <w:spacing w:val="1"/>
        </w:rPr>
        <w:t xml:space="preserve"> </w:t>
      </w:r>
      <w:r>
        <w:rPr>
          <w:rFonts w:ascii="Arial"/>
          <w:spacing w:val="10"/>
        </w:rPr>
        <w:t>According</w:t>
      </w:r>
      <w:r>
        <w:rPr>
          <w:rFonts w:ascii="Arial"/>
        </w:rPr>
        <w:t xml:space="preserve"> </w:t>
      </w:r>
      <w:r>
        <w:rPr>
          <w:rFonts w:ascii="Arial"/>
          <w:spacing w:val="6"/>
        </w:rPr>
        <w:t>to</w:t>
      </w:r>
      <w:r>
        <w:rPr>
          <w:rFonts w:ascii="Arial"/>
        </w:rPr>
        <w:t xml:space="preserve"> </w:t>
      </w:r>
      <w:r>
        <w:rPr>
          <w:rFonts w:ascii="Arial"/>
          <w:spacing w:val="8"/>
        </w:rPr>
        <w:t>the</w:t>
      </w:r>
      <w:r>
        <w:rPr>
          <w:rFonts w:ascii="Arial"/>
          <w:spacing w:val="-10"/>
        </w:rPr>
        <w:t xml:space="preserve"> </w:t>
      </w:r>
      <w:r>
        <w:rPr>
          <w:rFonts w:ascii="Arial"/>
          <w:spacing w:val="7"/>
        </w:rPr>
        <w:t>Age</w:t>
      </w:r>
      <w:r>
        <w:rPr>
          <w:rFonts w:ascii="Arial"/>
          <w:spacing w:val="-10"/>
        </w:rPr>
        <w:t xml:space="preserve"> </w:t>
      </w:r>
      <w:r>
        <w:rPr>
          <w:rFonts w:ascii="Arial"/>
          <w:spacing w:val="6"/>
        </w:rPr>
        <w:t>Variable</w:t>
      </w:r>
    </w:p>
    <w:p w14:paraId="2C37D3EC" w14:textId="77777777" w:rsidR="0024771B" w:rsidRDefault="0024771B" w:rsidP="0024771B">
      <w:pPr>
        <w:pStyle w:val="GvdeMetni"/>
        <w:spacing w:before="199" w:line="360" w:lineRule="auto"/>
        <w:ind w:left="684" w:right="1174"/>
        <w:rPr>
          <w:rFonts w:ascii="Arial"/>
        </w:rPr>
      </w:pPr>
      <w:r>
        <w:rPr>
          <w:rFonts w:ascii="Arial"/>
        </w:rPr>
        <w:t>The average according to the directors' faith in innovation management regarding the age variable is given in table 5.6. When the age average is inspected, differences can be spotted among age</w:t>
      </w:r>
      <w:r>
        <w:rPr>
          <w:rFonts w:ascii="Arial"/>
          <w:spacing w:val="-9"/>
        </w:rPr>
        <w:t xml:space="preserve"> </w:t>
      </w:r>
      <w:r>
        <w:rPr>
          <w:rFonts w:ascii="Arial"/>
        </w:rPr>
        <w:t>groups.</w:t>
      </w:r>
    </w:p>
    <w:p w14:paraId="74C9D9C6" w14:textId="77777777" w:rsidR="0024771B" w:rsidRDefault="0024771B" w:rsidP="0024771B">
      <w:pPr>
        <w:pStyle w:val="GvdeMetni"/>
        <w:spacing w:before="200"/>
        <w:ind w:left="2765"/>
        <w:rPr>
          <w:rFonts w:ascii="Arial"/>
        </w:rPr>
      </w:pPr>
      <w:r>
        <w:rPr>
          <w:rFonts w:ascii="Arial"/>
        </w:rPr>
        <w:t>Table 5.6 Average by the age</w:t>
      </w:r>
      <w:r>
        <w:rPr>
          <w:rFonts w:ascii="Arial"/>
          <w:spacing w:val="-17"/>
        </w:rPr>
        <w:t xml:space="preserve"> </w:t>
      </w:r>
      <w:r>
        <w:rPr>
          <w:rFonts w:ascii="Arial"/>
        </w:rPr>
        <w:t>variable</w:t>
      </w:r>
    </w:p>
    <w:p w14:paraId="7EB48759" w14:textId="77777777" w:rsidR="0024771B" w:rsidRDefault="0024771B" w:rsidP="0024771B">
      <w:pPr>
        <w:pStyle w:val="GvdeMetni"/>
        <w:spacing w:before="3" w:after="1"/>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9"/>
        <w:gridCol w:w="2235"/>
        <w:gridCol w:w="1069"/>
        <w:gridCol w:w="1069"/>
        <w:gridCol w:w="1093"/>
      </w:tblGrid>
      <w:tr w:rsidR="0024771B" w14:paraId="657D3EC5" w14:textId="77777777" w:rsidTr="00BA3780">
        <w:trPr>
          <w:trHeight w:val="412"/>
        </w:trPr>
        <w:tc>
          <w:tcPr>
            <w:tcW w:w="2789" w:type="dxa"/>
          </w:tcPr>
          <w:p w14:paraId="6EB95C70" w14:textId="77777777" w:rsidR="0024771B" w:rsidRDefault="0024771B" w:rsidP="00BA3780">
            <w:pPr>
              <w:pStyle w:val="TableParagraph"/>
              <w:spacing w:line="274" w:lineRule="exact"/>
              <w:ind w:left="779"/>
              <w:jc w:val="left"/>
              <w:rPr>
                <w:b/>
                <w:sz w:val="24"/>
              </w:rPr>
            </w:pPr>
            <w:r>
              <w:rPr>
                <w:b/>
                <w:sz w:val="24"/>
              </w:rPr>
              <w:t>Dimension</w:t>
            </w:r>
          </w:p>
        </w:tc>
        <w:tc>
          <w:tcPr>
            <w:tcW w:w="2235" w:type="dxa"/>
          </w:tcPr>
          <w:p w14:paraId="581C1F4F" w14:textId="77777777" w:rsidR="0024771B" w:rsidRDefault="0024771B" w:rsidP="00BA3780">
            <w:pPr>
              <w:pStyle w:val="TableParagraph"/>
              <w:spacing w:line="274" w:lineRule="exact"/>
              <w:ind w:left="238" w:right="243"/>
              <w:rPr>
                <w:b/>
                <w:sz w:val="24"/>
              </w:rPr>
            </w:pPr>
            <w:r>
              <w:rPr>
                <w:b/>
                <w:sz w:val="24"/>
              </w:rPr>
              <w:t>Variables</w:t>
            </w:r>
          </w:p>
        </w:tc>
        <w:tc>
          <w:tcPr>
            <w:tcW w:w="1069" w:type="dxa"/>
          </w:tcPr>
          <w:p w14:paraId="49EA05D2" w14:textId="77777777" w:rsidR="0024771B" w:rsidRDefault="0024771B" w:rsidP="00BA3780">
            <w:pPr>
              <w:pStyle w:val="TableParagraph"/>
              <w:spacing w:line="274" w:lineRule="exact"/>
              <w:ind w:left="5"/>
              <w:rPr>
                <w:b/>
                <w:sz w:val="24"/>
              </w:rPr>
            </w:pPr>
            <w:r>
              <w:rPr>
                <w:b/>
                <w:w w:val="99"/>
                <w:sz w:val="24"/>
              </w:rPr>
              <w:t>N</w:t>
            </w:r>
          </w:p>
        </w:tc>
        <w:tc>
          <w:tcPr>
            <w:tcW w:w="1069" w:type="dxa"/>
          </w:tcPr>
          <w:p w14:paraId="31EE2740" w14:textId="77777777" w:rsidR="0024771B" w:rsidRDefault="0024771B" w:rsidP="00BA3780">
            <w:pPr>
              <w:pStyle w:val="TableParagraph"/>
              <w:ind w:left="456"/>
              <w:jc w:val="left"/>
              <w:rPr>
                <w:sz w:val="20"/>
              </w:rPr>
            </w:pPr>
            <w:r>
              <w:rPr>
                <w:noProof/>
                <w:sz w:val="20"/>
                <w:lang w:val="tr-TR" w:eastAsia="tr-TR"/>
              </w:rPr>
              <w:drawing>
                <wp:inline distT="0" distB="0" distL="0" distR="0" wp14:anchorId="795C2DA7" wp14:editId="6050645D">
                  <wp:extent cx="96170" cy="171450"/>
                  <wp:effectExtent l="0" t="0" r="0" b="0"/>
                  <wp:docPr id="26" name="image10.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20" cstate="print"/>
                          <a:stretch>
                            <a:fillRect/>
                          </a:stretch>
                        </pic:blipFill>
                        <pic:spPr>
                          <a:xfrm>
                            <a:off x="0" y="0"/>
                            <a:ext cx="96170" cy="171450"/>
                          </a:xfrm>
                          <a:prstGeom prst="rect">
                            <a:avLst/>
                          </a:prstGeom>
                        </pic:spPr>
                      </pic:pic>
                    </a:graphicData>
                  </a:graphic>
                </wp:inline>
              </w:drawing>
            </w:r>
          </w:p>
        </w:tc>
        <w:tc>
          <w:tcPr>
            <w:tcW w:w="1093" w:type="dxa"/>
          </w:tcPr>
          <w:p w14:paraId="1864938D" w14:textId="77777777" w:rsidR="0024771B" w:rsidRDefault="0024771B" w:rsidP="00BA3780">
            <w:pPr>
              <w:pStyle w:val="TableParagraph"/>
              <w:spacing w:line="274" w:lineRule="exact"/>
              <w:ind w:left="290" w:right="285"/>
              <w:rPr>
                <w:b/>
                <w:sz w:val="24"/>
              </w:rPr>
            </w:pPr>
            <w:r>
              <w:rPr>
                <w:b/>
                <w:sz w:val="24"/>
              </w:rPr>
              <w:t>SS</w:t>
            </w:r>
          </w:p>
        </w:tc>
      </w:tr>
      <w:tr w:rsidR="0024771B" w14:paraId="414825B6" w14:textId="77777777" w:rsidTr="00BA3780">
        <w:trPr>
          <w:trHeight w:val="414"/>
        </w:trPr>
        <w:tc>
          <w:tcPr>
            <w:tcW w:w="2789" w:type="dxa"/>
            <w:vMerge w:val="restart"/>
          </w:tcPr>
          <w:p w14:paraId="10DDEE66" w14:textId="77777777" w:rsidR="0024771B" w:rsidRDefault="0024771B" w:rsidP="00BA3780">
            <w:pPr>
              <w:pStyle w:val="TableParagraph"/>
              <w:jc w:val="left"/>
              <w:rPr>
                <w:sz w:val="26"/>
              </w:rPr>
            </w:pPr>
          </w:p>
          <w:p w14:paraId="2D0F88EF" w14:textId="77777777" w:rsidR="0024771B" w:rsidRDefault="0024771B" w:rsidP="00BA3780">
            <w:pPr>
              <w:pStyle w:val="TableParagraph"/>
              <w:spacing w:before="8"/>
              <w:jc w:val="left"/>
              <w:rPr>
                <w:sz w:val="29"/>
              </w:rPr>
            </w:pPr>
          </w:p>
          <w:p w14:paraId="48051669" w14:textId="77777777" w:rsidR="0024771B" w:rsidRDefault="0024771B" w:rsidP="00BA3780">
            <w:pPr>
              <w:pStyle w:val="TableParagraph"/>
              <w:ind w:left="326"/>
              <w:jc w:val="left"/>
              <w:rPr>
                <w:b/>
                <w:sz w:val="24"/>
              </w:rPr>
            </w:pPr>
            <w:r>
              <w:rPr>
                <w:b/>
                <w:sz w:val="24"/>
              </w:rPr>
              <w:t>Input management</w:t>
            </w:r>
          </w:p>
        </w:tc>
        <w:tc>
          <w:tcPr>
            <w:tcW w:w="2235" w:type="dxa"/>
          </w:tcPr>
          <w:p w14:paraId="06398EF8" w14:textId="77777777" w:rsidR="0024771B" w:rsidRDefault="0024771B" w:rsidP="00BA3780">
            <w:pPr>
              <w:pStyle w:val="TableParagraph"/>
              <w:spacing w:line="274" w:lineRule="exact"/>
              <w:ind w:left="247" w:right="238"/>
              <w:rPr>
                <w:sz w:val="24"/>
              </w:rPr>
            </w:pPr>
            <w:r>
              <w:rPr>
                <w:sz w:val="24"/>
              </w:rPr>
              <w:t>20-30 Yaş</w:t>
            </w:r>
          </w:p>
        </w:tc>
        <w:tc>
          <w:tcPr>
            <w:tcW w:w="1069" w:type="dxa"/>
          </w:tcPr>
          <w:p w14:paraId="692E64E2" w14:textId="77777777" w:rsidR="0024771B" w:rsidRDefault="0024771B" w:rsidP="00BA3780">
            <w:pPr>
              <w:pStyle w:val="TableParagraph"/>
              <w:spacing w:line="274" w:lineRule="exact"/>
              <w:ind w:left="279" w:right="270"/>
              <w:rPr>
                <w:sz w:val="24"/>
              </w:rPr>
            </w:pPr>
            <w:r>
              <w:rPr>
                <w:sz w:val="24"/>
              </w:rPr>
              <w:t>20</w:t>
            </w:r>
          </w:p>
        </w:tc>
        <w:tc>
          <w:tcPr>
            <w:tcW w:w="1069" w:type="dxa"/>
          </w:tcPr>
          <w:p w14:paraId="33E1130F" w14:textId="77777777" w:rsidR="0024771B" w:rsidRDefault="0024771B" w:rsidP="00BA3780">
            <w:pPr>
              <w:pStyle w:val="TableParagraph"/>
              <w:spacing w:line="274" w:lineRule="exact"/>
              <w:ind w:left="279" w:right="272"/>
              <w:rPr>
                <w:sz w:val="24"/>
              </w:rPr>
            </w:pPr>
            <w:r>
              <w:rPr>
                <w:sz w:val="24"/>
              </w:rPr>
              <w:t>2,84</w:t>
            </w:r>
          </w:p>
        </w:tc>
        <w:tc>
          <w:tcPr>
            <w:tcW w:w="1093" w:type="dxa"/>
          </w:tcPr>
          <w:p w14:paraId="5CA501EF" w14:textId="77777777" w:rsidR="0024771B" w:rsidRDefault="0024771B" w:rsidP="00BA3780">
            <w:pPr>
              <w:pStyle w:val="TableParagraph"/>
              <w:spacing w:line="274" w:lineRule="exact"/>
              <w:ind w:left="290" w:right="285"/>
              <w:rPr>
                <w:sz w:val="24"/>
              </w:rPr>
            </w:pPr>
            <w:r>
              <w:rPr>
                <w:sz w:val="24"/>
              </w:rPr>
              <w:t>0,48</w:t>
            </w:r>
          </w:p>
        </w:tc>
      </w:tr>
      <w:tr w:rsidR="0024771B" w14:paraId="50E8E5C9" w14:textId="77777777" w:rsidTr="00BA3780">
        <w:trPr>
          <w:trHeight w:val="414"/>
        </w:trPr>
        <w:tc>
          <w:tcPr>
            <w:tcW w:w="2789" w:type="dxa"/>
            <w:vMerge/>
            <w:tcBorders>
              <w:top w:val="nil"/>
            </w:tcBorders>
          </w:tcPr>
          <w:p w14:paraId="07DB8293" w14:textId="77777777" w:rsidR="0024771B" w:rsidRDefault="0024771B" w:rsidP="00BA3780">
            <w:pPr>
              <w:rPr>
                <w:sz w:val="2"/>
                <w:szCs w:val="2"/>
              </w:rPr>
            </w:pPr>
          </w:p>
        </w:tc>
        <w:tc>
          <w:tcPr>
            <w:tcW w:w="2235" w:type="dxa"/>
          </w:tcPr>
          <w:p w14:paraId="0B2CF183" w14:textId="77777777" w:rsidR="0024771B" w:rsidRDefault="0024771B" w:rsidP="00BA3780">
            <w:pPr>
              <w:pStyle w:val="TableParagraph"/>
              <w:spacing w:line="274" w:lineRule="exact"/>
              <w:ind w:left="247" w:right="238"/>
              <w:rPr>
                <w:sz w:val="24"/>
              </w:rPr>
            </w:pPr>
            <w:r>
              <w:rPr>
                <w:sz w:val="24"/>
              </w:rPr>
              <w:t>31-40 Yaş</w:t>
            </w:r>
          </w:p>
        </w:tc>
        <w:tc>
          <w:tcPr>
            <w:tcW w:w="1069" w:type="dxa"/>
          </w:tcPr>
          <w:p w14:paraId="5639D33B" w14:textId="77777777" w:rsidR="0024771B" w:rsidRDefault="0024771B" w:rsidP="00BA3780">
            <w:pPr>
              <w:pStyle w:val="TableParagraph"/>
              <w:spacing w:line="274" w:lineRule="exact"/>
              <w:ind w:left="279" w:right="270"/>
              <w:rPr>
                <w:sz w:val="24"/>
              </w:rPr>
            </w:pPr>
            <w:r>
              <w:rPr>
                <w:sz w:val="24"/>
              </w:rPr>
              <w:t>58</w:t>
            </w:r>
          </w:p>
        </w:tc>
        <w:tc>
          <w:tcPr>
            <w:tcW w:w="1069" w:type="dxa"/>
          </w:tcPr>
          <w:p w14:paraId="03695175" w14:textId="77777777" w:rsidR="0024771B" w:rsidRDefault="0024771B" w:rsidP="00BA3780">
            <w:pPr>
              <w:pStyle w:val="TableParagraph"/>
              <w:spacing w:line="274" w:lineRule="exact"/>
              <w:ind w:left="279" w:right="272"/>
              <w:rPr>
                <w:sz w:val="24"/>
              </w:rPr>
            </w:pPr>
            <w:r>
              <w:rPr>
                <w:sz w:val="24"/>
              </w:rPr>
              <w:t>3,03</w:t>
            </w:r>
          </w:p>
        </w:tc>
        <w:tc>
          <w:tcPr>
            <w:tcW w:w="1093" w:type="dxa"/>
          </w:tcPr>
          <w:p w14:paraId="7A66B2DE" w14:textId="77777777" w:rsidR="0024771B" w:rsidRDefault="0024771B" w:rsidP="00BA3780">
            <w:pPr>
              <w:pStyle w:val="TableParagraph"/>
              <w:spacing w:line="274" w:lineRule="exact"/>
              <w:ind w:left="290" w:right="285"/>
              <w:rPr>
                <w:sz w:val="24"/>
              </w:rPr>
            </w:pPr>
            <w:r>
              <w:rPr>
                <w:sz w:val="24"/>
              </w:rPr>
              <w:t>0,39</w:t>
            </w:r>
          </w:p>
        </w:tc>
      </w:tr>
      <w:tr w:rsidR="0024771B" w14:paraId="07E32EA9" w14:textId="77777777" w:rsidTr="00BA3780">
        <w:trPr>
          <w:trHeight w:val="412"/>
        </w:trPr>
        <w:tc>
          <w:tcPr>
            <w:tcW w:w="2789" w:type="dxa"/>
            <w:vMerge/>
            <w:tcBorders>
              <w:top w:val="nil"/>
            </w:tcBorders>
          </w:tcPr>
          <w:p w14:paraId="11C422AB" w14:textId="77777777" w:rsidR="0024771B" w:rsidRDefault="0024771B" w:rsidP="00BA3780">
            <w:pPr>
              <w:rPr>
                <w:sz w:val="2"/>
                <w:szCs w:val="2"/>
              </w:rPr>
            </w:pPr>
          </w:p>
        </w:tc>
        <w:tc>
          <w:tcPr>
            <w:tcW w:w="2235" w:type="dxa"/>
          </w:tcPr>
          <w:p w14:paraId="2C72BB03" w14:textId="77777777" w:rsidR="0024771B" w:rsidRDefault="0024771B" w:rsidP="00BA3780">
            <w:pPr>
              <w:pStyle w:val="TableParagraph"/>
              <w:spacing w:line="274" w:lineRule="exact"/>
              <w:ind w:left="247" w:right="238"/>
              <w:rPr>
                <w:sz w:val="24"/>
              </w:rPr>
            </w:pPr>
            <w:r>
              <w:rPr>
                <w:sz w:val="24"/>
              </w:rPr>
              <w:t>41-50 Yaş</w:t>
            </w:r>
          </w:p>
        </w:tc>
        <w:tc>
          <w:tcPr>
            <w:tcW w:w="1069" w:type="dxa"/>
          </w:tcPr>
          <w:p w14:paraId="487D211B" w14:textId="77777777" w:rsidR="0024771B" w:rsidRDefault="0024771B" w:rsidP="00BA3780">
            <w:pPr>
              <w:pStyle w:val="TableParagraph"/>
              <w:spacing w:line="274" w:lineRule="exact"/>
              <w:ind w:left="279" w:right="270"/>
              <w:rPr>
                <w:sz w:val="24"/>
              </w:rPr>
            </w:pPr>
            <w:r>
              <w:rPr>
                <w:sz w:val="24"/>
              </w:rPr>
              <w:t>50</w:t>
            </w:r>
          </w:p>
        </w:tc>
        <w:tc>
          <w:tcPr>
            <w:tcW w:w="1069" w:type="dxa"/>
          </w:tcPr>
          <w:p w14:paraId="036BD96F" w14:textId="77777777" w:rsidR="0024771B" w:rsidRDefault="0024771B" w:rsidP="00BA3780">
            <w:pPr>
              <w:pStyle w:val="TableParagraph"/>
              <w:spacing w:line="274" w:lineRule="exact"/>
              <w:ind w:left="279" w:right="272"/>
              <w:rPr>
                <w:sz w:val="24"/>
              </w:rPr>
            </w:pPr>
            <w:r>
              <w:rPr>
                <w:sz w:val="24"/>
              </w:rPr>
              <w:t>3,02</w:t>
            </w:r>
          </w:p>
        </w:tc>
        <w:tc>
          <w:tcPr>
            <w:tcW w:w="1093" w:type="dxa"/>
          </w:tcPr>
          <w:p w14:paraId="5B813BE2" w14:textId="77777777" w:rsidR="0024771B" w:rsidRDefault="0024771B" w:rsidP="00BA3780">
            <w:pPr>
              <w:pStyle w:val="TableParagraph"/>
              <w:spacing w:line="274" w:lineRule="exact"/>
              <w:ind w:left="290" w:right="285"/>
              <w:rPr>
                <w:sz w:val="24"/>
              </w:rPr>
            </w:pPr>
            <w:r>
              <w:rPr>
                <w:sz w:val="24"/>
              </w:rPr>
              <w:t>0,45</w:t>
            </w:r>
          </w:p>
        </w:tc>
      </w:tr>
      <w:tr w:rsidR="0024771B" w14:paraId="4D33F5B0" w14:textId="77777777" w:rsidTr="00BA3780">
        <w:trPr>
          <w:trHeight w:val="414"/>
        </w:trPr>
        <w:tc>
          <w:tcPr>
            <w:tcW w:w="2789" w:type="dxa"/>
            <w:vMerge/>
            <w:tcBorders>
              <w:top w:val="nil"/>
            </w:tcBorders>
          </w:tcPr>
          <w:p w14:paraId="3181CFE7" w14:textId="77777777" w:rsidR="0024771B" w:rsidRDefault="0024771B" w:rsidP="00BA3780">
            <w:pPr>
              <w:rPr>
                <w:sz w:val="2"/>
                <w:szCs w:val="2"/>
              </w:rPr>
            </w:pPr>
          </w:p>
        </w:tc>
        <w:tc>
          <w:tcPr>
            <w:tcW w:w="2235" w:type="dxa"/>
          </w:tcPr>
          <w:p w14:paraId="5C11A7D5" w14:textId="77777777" w:rsidR="0024771B" w:rsidRDefault="0024771B" w:rsidP="00BA3780">
            <w:pPr>
              <w:pStyle w:val="TableParagraph"/>
              <w:spacing w:line="274" w:lineRule="exact"/>
              <w:ind w:left="247" w:right="243"/>
              <w:rPr>
                <w:sz w:val="24"/>
              </w:rPr>
            </w:pPr>
            <w:r>
              <w:rPr>
                <w:sz w:val="24"/>
              </w:rPr>
              <w:t>51 Yaş ve Üzeri</w:t>
            </w:r>
          </w:p>
        </w:tc>
        <w:tc>
          <w:tcPr>
            <w:tcW w:w="1069" w:type="dxa"/>
          </w:tcPr>
          <w:p w14:paraId="2C608B32" w14:textId="77777777" w:rsidR="0024771B" w:rsidRDefault="0024771B" w:rsidP="00BA3780">
            <w:pPr>
              <w:pStyle w:val="TableParagraph"/>
              <w:spacing w:line="274" w:lineRule="exact"/>
              <w:ind w:left="279" w:right="270"/>
              <w:rPr>
                <w:sz w:val="24"/>
              </w:rPr>
            </w:pPr>
            <w:r>
              <w:rPr>
                <w:sz w:val="24"/>
              </w:rPr>
              <w:t>22</w:t>
            </w:r>
          </w:p>
        </w:tc>
        <w:tc>
          <w:tcPr>
            <w:tcW w:w="1069" w:type="dxa"/>
          </w:tcPr>
          <w:p w14:paraId="0EC8B776" w14:textId="77777777" w:rsidR="0024771B" w:rsidRDefault="0024771B" w:rsidP="00BA3780">
            <w:pPr>
              <w:pStyle w:val="TableParagraph"/>
              <w:spacing w:line="274" w:lineRule="exact"/>
              <w:ind w:left="279" w:right="272"/>
              <w:rPr>
                <w:sz w:val="24"/>
              </w:rPr>
            </w:pPr>
            <w:r>
              <w:rPr>
                <w:sz w:val="24"/>
              </w:rPr>
              <w:t>3,01</w:t>
            </w:r>
          </w:p>
        </w:tc>
        <w:tc>
          <w:tcPr>
            <w:tcW w:w="1093" w:type="dxa"/>
          </w:tcPr>
          <w:p w14:paraId="4532E97B" w14:textId="77777777" w:rsidR="0024771B" w:rsidRDefault="0024771B" w:rsidP="00BA3780">
            <w:pPr>
              <w:pStyle w:val="TableParagraph"/>
              <w:spacing w:line="274" w:lineRule="exact"/>
              <w:ind w:left="290" w:right="285"/>
              <w:rPr>
                <w:sz w:val="24"/>
              </w:rPr>
            </w:pPr>
            <w:r>
              <w:rPr>
                <w:sz w:val="24"/>
              </w:rPr>
              <w:t>0,46</w:t>
            </w:r>
          </w:p>
        </w:tc>
      </w:tr>
      <w:tr w:rsidR="0024771B" w14:paraId="7D55EB2A" w14:textId="77777777" w:rsidTr="00BA3780">
        <w:trPr>
          <w:trHeight w:val="414"/>
        </w:trPr>
        <w:tc>
          <w:tcPr>
            <w:tcW w:w="2789" w:type="dxa"/>
            <w:vMerge/>
            <w:tcBorders>
              <w:top w:val="nil"/>
            </w:tcBorders>
          </w:tcPr>
          <w:p w14:paraId="5D655141" w14:textId="77777777" w:rsidR="0024771B" w:rsidRDefault="0024771B" w:rsidP="00BA3780">
            <w:pPr>
              <w:rPr>
                <w:sz w:val="2"/>
                <w:szCs w:val="2"/>
              </w:rPr>
            </w:pPr>
          </w:p>
        </w:tc>
        <w:tc>
          <w:tcPr>
            <w:tcW w:w="2235" w:type="dxa"/>
          </w:tcPr>
          <w:p w14:paraId="12EB0F2C" w14:textId="77777777" w:rsidR="0024771B" w:rsidRDefault="0024771B" w:rsidP="00BA3780">
            <w:pPr>
              <w:pStyle w:val="TableParagraph"/>
              <w:spacing w:line="274" w:lineRule="exact"/>
              <w:ind w:left="247" w:right="238"/>
              <w:rPr>
                <w:sz w:val="24"/>
              </w:rPr>
            </w:pPr>
            <w:r>
              <w:rPr>
                <w:sz w:val="24"/>
              </w:rPr>
              <w:t>Total</w:t>
            </w:r>
          </w:p>
        </w:tc>
        <w:tc>
          <w:tcPr>
            <w:tcW w:w="1069" w:type="dxa"/>
          </w:tcPr>
          <w:p w14:paraId="5EB1B551" w14:textId="77777777" w:rsidR="0024771B" w:rsidRDefault="0024771B" w:rsidP="00BA3780">
            <w:pPr>
              <w:pStyle w:val="TableParagraph"/>
              <w:spacing w:line="274" w:lineRule="exact"/>
              <w:ind w:left="279" w:right="270"/>
              <w:rPr>
                <w:sz w:val="24"/>
              </w:rPr>
            </w:pPr>
            <w:r>
              <w:rPr>
                <w:sz w:val="24"/>
              </w:rPr>
              <w:t>150</w:t>
            </w:r>
          </w:p>
        </w:tc>
        <w:tc>
          <w:tcPr>
            <w:tcW w:w="1069" w:type="dxa"/>
          </w:tcPr>
          <w:p w14:paraId="6285D651" w14:textId="77777777" w:rsidR="0024771B" w:rsidRDefault="0024771B" w:rsidP="00BA3780">
            <w:pPr>
              <w:pStyle w:val="TableParagraph"/>
              <w:spacing w:line="274" w:lineRule="exact"/>
              <w:ind w:left="279" w:right="272"/>
              <w:rPr>
                <w:sz w:val="24"/>
              </w:rPr>
            </w:pPr>
            <w:r>
              <w:rPr>
                <w:sz w:val="24"/>
              </w:rPr>
              <w:t>3,00</w:t>
            </w:r>
          </w:p>
        </w:tc>
        <w:tc>
          <w:tcPr>
            <w:tcW w:w="1093" w:type="dxa"/>
          </w:tcPr>
          <w:p w14:paraId="437BBEDD" w14:textId="77777777" w:rsidR="0024771B" w:rsidRDefault="0024771B" w:rsidP="00BA3780">
            <w:pPr>
              <w:pStyle w:val="TableParagraph"/>
              <w:spacing w:line="274" w:lineRule="exact"/>
              <w:ind w:left="290" w:right="285"/>
              <w:rPr>
                <w:sz w:val="24"/>
              </w:rPr>
            </w:pPr>
            <w:r>
              <w:rPr>
                <w:sz w:val="24"/>
              </w:rPr>
              <w:t>0,43</w:t>
            </w:r>
          </w:p>
        </w:tc>
      </w:tr>
      <w:tr w:rsidR="0024771B" w14:paraId="6E350304" w14:textId="77777777" w:rsidTr="00BA3780">
        <w:trPr>
          <w:trHeight w:val="412"/>
        </w:trPr>
        <w:tc>
          <w:tcPr>
            <w:tcW w:w="2789" w:type="dxa"/>
            <w:vMerge w:val="restart"/>
          </w:tcPr>
          <w:p w14:paraId="642BA404" w14:textId="77777777" w:rsidR="0024771B" w:rsidRDefault="0024771B" w:rsidP="00BA3780">
            <w:pPr>
              <w:pStyle w:val="TableParagraph"/>
              <w:jc w:val="left"/>
              <w:rPr>
                <w:sz w:val="26"/>
              </w:rPr>
            </w:pPr>
          </w:p>
          <w:p w14:paraId="79400DBC" w14:textId="77777777" w:rsidR="0024771B" w:rsidRDefault="0024771B" w:rsidP="00BA3780">
            <w:pPr>
              <w:pStyle w:val="TableParagraph"/>
              <w:jc w:val="left"/>
              <w:rPr>
                <w:sz w:val="26"/>
              </w:rPr>
            </w:pPr>
          </w:p>
          <w:p w14:paraId="295BCECC" w14:textId="77777777" w:rsidR="0024771B" w:rsidRDefault="0024771B" w:rsidP="00BA3780">
            <w:pPr>
              <w:pStyle w:val="TableParagraph"/>
              <w:spacing w:before="5"/>
              <w:jc w:val="left"/>
              <w:rPr>
                <w:sz w:val="21"/>
              </w:rPr>
            </w:pPr>
          </w:p>
          <w:p w14:paraId="4219385C" w14:textId="77777777" w:rsidR="0024771B" w:rsidRDefault="0024771B" w:rsidP="00BA3780">
            <w:pPr>
              <w:pStyle w:val="TableParagraph"/>
              <w:ind w:left="184"/>
              <w:jc w:val="left"/>
              <w:rPr>
                <w:b/>
                <w:sz w:val="24"/>
              </w:rPr>
            </w:pPr>
            <w:r>
              <w:rPr>
                <w:b/>
                <w:sz w:val="24"/>
              </w:rPr>
              <w:t>Innovation strategies</w:t>
            </w:r>
          </w:p>
        </w:tc>
        <w:tc>
          <w:tcPr>
            <w:tcW w:w="2235" w:type="dxa"/>
          </w:tcPr>
          <w:p w14:paraId="5C93E980" w14:textId="77777777" w:rsidR="0024771B" w:rsidRDefault="0024771B" w:rsidP="00BA3780">
            <w:pPr>
              <w:pStyle w:val="TableParagraph"/>
              <w:spacing w:line="274" w:lineRule="exact"/>
              <w:ind w:left="247" w:right="238"/>
              <w:rPr>
                <w:sz w:val="24"/>
              </w:rPr>
            </w:pPr>
            <w:r>
              <w:rPr>
                <w:sz w:val="24"/>
              </w:rPr>
              <w:t>20-30 Yaş</w:t>
            </w:r>
          </w:p>
        </w:tc>
        <w:tc>
          <w:tcPr>
            <w:tcW w:w="1069" w:type="dxa"/>
          </w:tcPr>
          <w:p w14:paraId="3171C9AA" w14:textId="77777777" w:rsidR="0024771B" w:rsidRDefault="0024771B" w:rsidP="00BA3780">
            <w:pPr>
              <w:pStyle w:val="TableParagraph"/>
              <w:spacing w:line="274" w:lineRule="exact"/>
              <w:ind w:left="279" w:right="270"/>
              <w:rPr>
                <w:sz w:val="24"/>
              </w:rPr>
            </w:pPr>
            <w:r>
              <w:rPr>
                <w:sz w:val="24"/>
              </w:rPr>
              <w:t>20</w:t>
            </w:r>
          </w:p>
        </w:tc>
        <w:tc>
          <w:tcPr>
            <w:tcW w:w="1069" w:type="dxa"/>
          </w:tcPr>
          <w:p w14:paraId="75524364" w14:textId="77777777" w:rsidR="0024771B" w:rsidRDefault="0024771B" w:rsidP="00BA3780">
            <w:pPr>
              <w:pStyle w:val="TableParagraph"/>
              <w:spacing w:line="274" w:lineRule="exact"/>
              <w:ind w:left="279" w:right="272"/>
              <w:rPr>
                <w:sz w:val="24"/>
              </w:rPr>
            </w:pPr>
            <w:r>
              <w:rPr>
                <w:sz w:val="24"/>
              </w:rPr>
              <w:t>2,92</w:t>
            </w:r>
          </w:p>
        </w:tc>
        <w:tc>
          <w:tcPr>
            <w:tcW w:w="1093" w:type="dxa"/>
          </w:tcPr>
          <w:p w14:paraId="6FF03BDA" w14:textId="77777777" w:rsidR="0024771B" w:rsidRDefault="0024771B" w:rsidP="00BA3780">
            <w:pPr>
              <w:pStyle w:val="TableParagraph"/>
              <w:spacing w:line="274" w:lineRule="exact"/>
              <w:ind w:left="290" w:right="285"/>
              <w:rPr>
                <w:sz w:val="24"/>
              </w:rPr>
            </w:pPr>
            <w:r>
              <w:rPr>
                <w:sz w:val="24"/>
              </w:rPr>
              <w:t>0,45</w:t>
            </w:r>
          </w:p>
        </w:tc>
      </w:tr>
      <w:tr w:rsidR="0024771B" w14:paraId="1FA162BA" w14:textId="77777777" w:rsidTr="00BA3780">
        <w:trPr>
          <w:trHeight w:val="414"/>
        </w:trPr>
        <w:tc>
          <w:tcPr>
            <w:tcW w:w="2789" w:type="dxa"/>
            <w:vMerge/>
            <w:tcBorders>
              <w:top w:val="nil"/>
            </w:tcBorders>
          </w:tcPr>
          <w:p w14:paraId="02C1B528" w14:textId="77777777" w:rsidR="0024771B" w:rsidRDefault="0024771B" w:rsidP="00BA3780">
            <w:pPr>
              <w:rPr>
                <w:sz w:val="2"/>
                <w:szCs w:val="2"/>
              </w:rPr>
            </w:pPr>
          </w:p>
        </w:tc>
        <w:tc>
          <w:tcPr>
            <w:tcW w:w="2235" w:type="dxa"/>
          </w:tcPr>
          <w:p w14:paraId="5C4F6704" w14:textId="77777777" w:rsidR="0024771B" w:rsidRDefault="0024771B" w:rsidP="00BA3780">
            <w:pPr>
              <w:pStyle w:val="TableParagraph"/>
              <w:spacing w:line="274" w:lineRule="exact"/>
              <w:ind w:left="247" w:right="238"/>
              <w:rPr>
                <w:sz w:val="24"/>
              </w:rPr>
            </w:pPr>
            <w:r>
              <w:rPr>
                <w:sz w:val="24"/>
              </w:rPr>
              <w:t>31-40 Yaş</w:t>
            </w:r>
          </w:p>
        </w:tc>
        <w:tc>
          <w:tcPr>
            <w:tcW w:w="1069" w:type="dxa"/>
          </w:tcPr>
          <w:p w14:paraId="6D2FFA17" w14:textId="77777777" w:rsidR="0024771B" w:rsidRDefault="0024771B" w:rsidP="00BA3780">
            <w:pPr>
              <w:pStyle w:val="TableParagraph"/>
              <w:spacing w:line="274" w:lineRule="exact"/>
              <w:ind w:left="279" w:right="270"/>
              <w:rPr>
                <w:sz w:val="24"/>
              </w:rPr>
            </w:pPr>
            <w:r>
              <w:rPr>
                <w:sz w:val="24"/>
              </w:rPr>
              <w:t>58</w:t>
            </w:r>
          </w:p>
        </w:tc>
        <w:tc>
          <w:tcPr>
            <w:tcW w:w="1069" w:type="dxa"/>
          </w:tcPr>
          <w:p w14:paraId="649A3BF0" w14:textId="77777777" w:rsidR="0024771B" w:rsidRDefault="0024771B" w:rsidP="00BA3780">
            <w:pPr>
              <w:pStyle w:val="TableParagraph"/>
              <w:spacing w:line="274" w:lineRule="exact"/>
              <w:ind w:left="279" w:right="272"/>
              <w:rPr>
                <w:sz w:val="24"/>
              </w:rPr>
            </w:pPr>
            <w:r>
              <w:rPr>
                <w:sz w:val="24"/>
              </w:rPr>
              <w:t>3,18</w:t>
            </w:r>
          </w:p>
        </w:tc>
        <w:tc>
          <w:tcPr>
            <w:tcW w:w="1093" w:type="dxa"/>
          </w:tcPr>
          <w:p w14:paraId="0BFA627F" w14:textId="77777777" w:rsidR="0024771B" w:rsidRDefault="0024771B" w:rsidP="00BA3780">
            <w:pPr>
              <w:pStyle w:val="TableParagraph"/>
              <w:spacing w:line="274" w:lineRule="exact"/>
              <w:ind w:left="290" w:right="285"/>
              <w:rPr>
                <w:sz w:val="24"/>
              </w:rPr>
            </w:pPr>
            <w:r>
              <w:rPr>
                <w:sz w:val="24"/>
              </w:rPr>
              <w:t>0,45</w:t>
            </w:r>
          </w:p>
        </w:tc>
      </w:tr>
      <w:tr w:rsidR="0024771B" w14:paraId="11E44F9C" w14:textId="77777777" w:rsidTr="00BA3780">
        <w:trPr>
          <w:trHeight w:val="414"/>
        </w:trPr>
        <w:tc>
          <w:tcPr>
            <w:tcW w:w="2789" w:type="dxa"/>
            <w:vMerge/>
            <w:tcBorders>
              <w:top w:val="nil"/>
            </w:tcBorders>
          </w:tcPr>
          <w:p w14:paraId="0D554314" w14:textId="77777777" w:rsidR="0024771B" w:rsidRDefault="0024771B" w:rsidP="00BA3780">
            <w:pPr>
              <w:rPr>
                <w:sz w:val="2"/>
                <w:szCs w:val="2"/>
              </w:rPr>
            </w:pPr>
          </w:p>
        </w:tc>
        <w:tc>
          <w:tcPr>
            <w:tcW w:w="2235" w:type="dxa"/>
          </w:tcPr>
          <w:p w14:paraId="1AFB1103" w14:textId="77777777" w:rsidR="0024771B" w:rsidRDefault="0024771B" w:rsidP="00BA3780">
            <w:pPr>
              <w:pStyle w:val="TableParagraph"/>
              <w:spacing w:line="274" w:lineRule="exact"/>
              <w:ind w:left="247" w:right="238"/>
              <w:rPr>
                <w:sz w:val="24"/>
              </w:rPr>
            </w:pPr>
            <w:r>
              <w:rPr>
                <w:sz w:val="24"/>
              </w:rPr>
              <w:t>41-50 Yaş</w:t>
            </w:r>
          </w:p>
        </w:tc>
        <w:tc>
          <w:tcPr>
            <w:tcW w:w="1069" w:type="dxa"/>
          </w:tcPr>
          <w:p w14:paraId="2CC86327" w14:textId="77777777" w:rsidR="0024771B" w:rsidRDefault="0024771B" w:rsidP="00BA3780">
            <w:pPr>
              <w:pStyle w:val="TableParagraph"/>
              <w:spacing w:line="274" w:lineRule="exact"/>
              <w:ind w:left="279" w:right="270"/>
              <w:rPr>
                <w:sz w:val="24"/>
              </w:rPr>
            </w:pPr>
            <w:r>
              <w:rPr>
                <w:sz w:val="24"/>
              </w:rPr>
              <w:t>50</w:t>
            </w:r>
          </w:p>
        </w:tc>
        <w:tc>
          <w:tcPr>
            <w:tcW w:w="1069" w:type="dxa"/>
          </w:tcPr>
          <w:p w14:paraId="1E909873" w14:textId="77777777" w:rsidR="0024771B" w:rsidRDefault="0024771B" w:rsidP="00BA3780">
            <w:pPr>
              <w:pStyle w:val="TableParagraph"/>
              <w:spacing w:line="274" w:lineRule="exact"/>
              <w:ind w:left="279" w:right="272"/>
              <w:rPr>
                <w:sz w:val="24"/>
              </w:rPr>
            </w:pPr>
            <w:r>
              <w:rPr>
                <w:sz w:val="24"/>
              </w:rPr>
              <w:t>3,42</w:t>
            </w:r>
          </w:p>
        </w:tc>
        <w:tc>
          <w:tcPr>
            <w:tcW w:w="1093" w:type="dxa"/>
          </w:tcPr>
          <w:p w14:paraId="2C353FFB" w14:textId="77777777" w:rsidR="0024771B" w:rsidRDefault="0024771B" w:rsidP="00BA3780">
            <w:pPr>
              <w:pStyle w:val="TableParagraph"/>
              <w:spacing w:line="274" w:lineRule="exact"/>
              <w:ind w:left="290" w:right="285"/>
              <w:rPr>
                <w:sz w:val="24"/>
              </w:rPr>
            </w:pPr>
            <w:r>
              <w:rPr>
                <w:sz w:val="24"/>
              </w:rPr>
              <w:t>0,55</w:t>
            </w:r>
          </w:p>
        </w:tc>
      </w:tr>
      <w:tr w:rsidR="0024771B" w14:paraId="33B6FDC5" w14:textId="77777777" w:rsidTr="00BA3780">
        <w:trPr>
          <w:trHeight w:val="412"/>
        </w:trPr>
        <w:tc>
          <w:tcPr>
            <w:tcW w:w="2789" w:type="dxa"/>
            <w:vMerge/>
            <w:tcBorders>
              <w:top w:val="nil"/>
            </w:tcBorders>
          </w:tcPr>
          <w:p w14:paraId="7ECEDBD3" w14:textId="77777777" w:rsidR="0024771B" w:rsidRDefault="0024771B" w:rsidP="00BA3780">
            <w:pPr>
              <w:rPr>
                <w:sz w:val="2"/>
                <w:szCs w:val="2"/>
              </w:rPr>
            </w:pPr>
          </w:p>
        </w:tc>
        <w:tc>
          <w:tcPr>
            <w:tcW w:w="2235" w:type="dxa"/>
          </w:tcPr>
          <w:p w14:paraId="60D42AC8" w14:textId="77777777" w:rsidR="0024771B" w:rsidRDefault="0024771B" w:rsidP="00BA3780">
            <w:pPr>
              <w:pStyle w:val="TableParagraph"/>
              <w:spacing w:line="274" w:lineRule="exact"/>
              <w:ind w:left="247" w:right="243"/>
              <w:rPr>
                <w:sz w:val="24"/>
              </w:rPr>
            </w:pPr>
            <w:r>
              <w:rPr>
                <w:sz w:val="24"/>
              </w:rPr>
              <w:t>51 Yaş ve Üzeri</w:t>
            </w:r>
          </w:p>
        </w:tc>
        <w:tc>
          <w:tcPr>
            <w:tcW w:w="1069" w:type="dxa"/>
          </w:tcPr>
          <w:p w14:paraId="467A21AF" w14:textId="77777777" w:rsidR="0024771B" w:rsidRDefault="0024771B" w:rsidP="00BA3780">
            <w:pPr>
              <w:pStyle w:val="TableParagraph"/>
              <w:spacing w:line="274" w:lineRule="exact"/>
              <w:ind w:left="279" w:right="270"/>
              <w:rPr>
                <w:sz w:val="24"/>
              </w:rPr>
            </w:pPr>
            <w:r>
              <w:rPr>
                <w:sz w:val="24"/>
              </w:rPr>
              <w:t>22</w:t>
            </w:r>
          </w:p>
        </w:tc>
        <w:tc>
          <w:tcPr>
            <w:tcW w:w="1069" w:type="dxa"/>
          </w:tcPr>
          <w:p w14:paraId="566B070C" w14:textId="77777777" w:rsidR="0024771B" w:rsidRDefault="0024771B" w:rsidP="00BA3780">
            <w:pPr>
              <w:pStyle w:val="TableParagraph"/>
              <w:spacing w:line="274" w:lineRule="exact"/>
              <w:ind w:left="279" w:right="272"/>
              <w:rPr>
                <w:sz w:val="24"/>
              </w:rPr>
            </w:pPr>
            <w:r>
              <w:rPr>
                <w:sz w:val="24"/>
              </w:rPr>
              <w:t>3,28</w:t>
            </w:r>
          </w:p>
        </w:tc>
        <w:tc>
          <w:tcPr>
            <w:tcW w:w="1093" w:type="dxa"/>
          </w:tcPr>
          <w:p w14:paraId="62FA3458" w14:textId="77777777" w:rsidR="0024771B" w:rsidRDefault="0024771B" w:rsidP="00BA3780">
            <w:pPr>
              <w:pStyle w:val="TableParagraph"/>
              <w:spacing w:line="274" w:lineRule="exact"/>
              <w:ind w:left="290" w:right="285"/>
              <w:rPr>
                <w:sz w:val="24"/>
              </w:rPr>
            </w:pPr>
            <w:r>
              <w:rPr>
                <w:sz w:val="24"/>
              </w:rPr>
              <w:t>0,53</w:t>
            </w:r>
          </w:p>
        </w:tc>
      </w:tr>
      <w:tr w:rsidR="0024771B" w14:paraId="42B7526F" w14:textId="77777777" w:rsidTr="00BA3780">
        <w:trPr>
          <w:trHeight w:val="414"/>
        </w:trPr>
        <w:tc>
          <w:tcPr>
            <w:tcW w:w="2789" w:type="dxa"/>
            <w:vMerge/>
            <w:tcBorders>
              <w:top w:val="nil"/>
            </w:tcBorders>
          </w:tcPr>
          <w:p w14:paraId="0E323454" w14:textId="77777777" w:rsidR="0024771B" w:rsidRDefault="0024771B" w:rsidP="00BA3780">
            <w:pPr>
              <w:rPr>
                <w:sz w:val="2"/>
                <w:szCs w:val="2"/>
              </w:rPr>
            </w:pPr>
          </w:p>
        </w:tc>
        <w:tc>
          <w:tcPr>
            <w:tcW w:w="2235" w:type="dxa"/>
          </w:tcPr>
          <w:p w14:paraId="370E321D" w14:textId="77777777" w:rsidR="0024771B" w:rsidRDefault="0024771B" w:rsidP="00BA3780">
            <w:pPr>
              <w:pStyle w:val="TableParagraph"/>
              <w:spacing w:line="274" w:lineRule="exact"/>
              <w:ind w:left="247" w:right="238"/>
              <w:rPr>
                <w:sz w:val="24"/>
              </w:rPr>
            </w:pPr>
            <w:r>
              <w:rPr>
                <w:sz w:val="24"/>
              </w:rPr>
              <w:t>Total</w:t>
            </w:r>
          </w:p>
        </w:tc>
        <w:tc>
          <w:tcPr>
            <w:tcW w:w="1069" w:type="dxa"/>
          </w:tcPr>
          <w:p w14:paraId="36A553D5" w14:textId="77777777" w:rsidR="0024771B" w:rsidRDefault="0024771B" w:rsidP="00BA3780">
            <w:pPr>
              <w:pStyle w:val="TableParagraph"/>
              <w:spacing w:line="274" w:lineRule="exact"/>
              <w:ind w:left="279" w:right="270"/>
              <w:rPr>
                <w:sz w:val="24"/>
              </w:rPr>
            </w:pPr>
            <w:r>
              <w:rPr>
                <w:sz w:val="24"/>
              </w:rPr>
              <w:t>150</w:t>
            </w:r>
          </w:p>
        </w:tc>
        <w:tc>
          <w:tcPr>
            <w:tcW w:w="1069" w:type="dxa"/>
          </w:tcPr>
          <w:p w14:paraId="7F8DEF49" w14:textId="77777777" w:rsidR="0024771B" w:rsidRDefault="0024771B" w:rsidP="00BA3780">
            <w:pPr>
              <w:pStyle w:val="TableParagraph"/>
              <w:spacing w:line="274" w:lineRule="exact"/>
              <w:ind w:left="279" w:right="272"/>
              <w:rPr>
                <w:sz w:val="24"/>
              </w:rPr>
            </w:pPr>
            <w:r>
              <w:rPr>
                <w:sz w:val="24"/>
              </w:rPr>
              <w:t>3,24</w:t>
            </w:r>
          </w:p>
        </w:tc>
        <w:tc>
          <w:tcPr>
            <w:tcW w:w="1093" w:type="dxa"/>
          </w:tcPr>
          <w:p w14:paraId="0321CCB8" w14:textId="77777777" w:rsidR="0024771B" w:rsidRDefault="0024771B" w:rsidP="00BA3780">
            <w:pPr>
              <w:pStyle w:val="TableParagraph"/>
              <w:spacing w:line="274" w:lineRule="exact"/>
              <w:ind w:left="290" w:right="285"/>
              <w:rPr>
                <w:sz w:val="24"/>
              </w:rPr>
            </w:pPr>
            <w:r>
              <w:rPr>
                <w:sz w:val="24"/>
              </w:rPr>
              <w:t>0,52</w:t>
            </w:r>
          </w:p>
        </w:tc>
      </w:tr>
      <w:tr w:rsidR="0024771B" w14:paraId="5EF994B6" w14:textId="77777777" w:rsidTr="00BA3780">
        <w:trPr>
          <w:trHeight w:val="412"/>
        </w:trPr>
        <w:tc>
          <w:tcPr>
            <w:tcW w:w="2789" w:type="dxa"/>
            <w:vMerge w:val="restart"/>
          </w:tcPr>
          <w:p w14:paraId="0DE250E2" w14:textId="77777777" w:rsidR="0024771B" w:rsidRDefault="0024771B" w:rsidP="00BA3780">
            <w:pPr>
              <w:pStyle w:val="TableParagraph"/>
              <w:spacing w:before="6"/>
              <w:jc w:val="left"/>
              <w:rPr>
                <w:sz w:val="37"/>
              </w:rPr>
            </w:pPr>
          </w:p>
          <w:p w14:paraId="3E45AF71" w14:textId="77777777" w:rsidR="0024771B" w:rsidRDefault="0024771B" w:rsidP="00BA3780">
            <w:pPr>
              <w:pStyle w:val="TableParagraph"/>
              <w:spacing w:before="1" w:line="360" w:lineRule="auto"/>
              <w:ind w:left="151" w:right="143"/>
              <w:rPr>
                <w:b/>
                <w:sz w:val="24"/>
              </w:rPr>
            </w:pPr>
            <w:r>
              <w:rPr>
                <w:b/>
                <w:w w:val="95"/>
                <w:sz w:val="24"/>
              </w:rPr>
              <w:t xml:space="preserve">Organizational Culture and Project structure </w:t>
            </w:r>
            <w:r>
              <w:rPr>
                <w:b/>
                <w:sz w:val="24"/>
              </w:rPr>
              <w:t>management</w:t>
            </w:r>
          </w:p>
        </w:tc>
        <w:tc>
          <w:tcPr>
            <w:tcW w:w="2235" w:type="dxa"/>
          </w:tcPr>
          <w:p w14:paraId="12684484" w14:textId="77777777" w:rsidR="0024771B" w:rsidRDefault="0024771B" w:rsidP="00BA3780">
            <w:pPr>
              <w:pStyle w:val="TableParagraph"/>
              <w:spacing w:line="274" w:lineRule="exact"/>
              <w:ind w:left="247" w:right="238"/>
              <w:rPr>
                <w:sz w:val="24"/>
              </w:rPr>
            </w:pPr>
            <w:r>
              <w:rPr>
                <w:sz w:val="24"/>
              </w:rPr>
              <w:t>20-30 Yaş</w:t>
            </w:r>
          </w:p>
        </w:tc>
        <w:tc>
          <w:tcPr>
            <w:tcW w:w="1069" w:type="dxa"/>
          </w:tcPr>
          <w:p w14:paraId="451933DA" w14:textId="77777777" w:rsidR="0024771B" w:rsidRDefault="0024771B" w:rsidP="00BA3780">
            <w:pPr>
              <w:pStyle w:val="TableParagraph"/>
              <w:spacing w:line="274" w:lineRule="exact"/>
              <w:ind w:left="279" w:right="270"/>
              <w:rPr>
                <w:sz w:val="24"/>
              </w:rPr>
            </w:pPr>
            <w:r>
              <w:rPr>
                <w:sz w:val="24"/>
              </w:rPr>
              <w:t>20</w:t>
            </w:r>
          </w:p>
        </w:tc>
        <w:tc>
          <w:tcPr>
            <w:tcW w:w="1069" w:type="dxa"/>
          </w:tcPr>
          <w:p w14:paraId="72E6F900" w14:textId="77777777" w:rsidR="0024771B" w:rsidRDefault="0024771B" w:rsidP="00BA3780">
            <w:pPr>
              <w:pStyle w:val="TableParagraph"/>
              <w:spacing w:line="274" w:lineRule="exact"/>
              <w:ind w:left="279" w:right="272"/>
              <w:rPr>
                <w:sz w:val="24"/>
              </w:rPr>
            </w:pPr>
            <w:r>
              <w:rPr>
                <w:sz w:val="24"/>
              </w:rPr>
              <w:t>3,12</w:t>
            </w:r>
          </w:p>
        </w:tc>
        <w:tc>
          <w:tcPr>
            <w:tcW w:w="1093" w:type="dxa"/>
          </w:tcPr>
          <w:p w14:paraId="21EB67CB" w14:textId="77777777" w:rsidR="0024771B" w:rsidRDefault="0024771B" w:rsidP="00BA3780">
            <w:pPr>
              <w:pStyle w:val="TableParagraph"/>
              <w:spacing w:line="274" w:lineRule="exact"/>
              <w:ind w:left="290" w:right="285"/>
              <w:rPr>
                <w:sz w:val="24"/>
              </w:rPr>
            </w:pPr>
            <w:r>
              <w:rPr>
                <w:sz w:val="24"/>
              </w:rPr>
              <w:t>0,51</w:t>
            </w:r>
          </w:p>
        </w:tc>
      </w:tr>
      <w:tr w:rsidR="0024771B" w14:paraId="3D75ED96" w14:textId="77777777" w:rsidTr="00BA3780">
        <w:trPr>
          <w:trHeight w:val="414"/>
        </w:trPr>
        <w:tc>
          <w:tcPr>
            <w:tcW w:w="2789" w:type="dxa"/>
            <w:vMerge/>
            <w:tcBorders>
              <w:top w:val="nil"/>
            </w:tcBorders>
          </w:tcPr>
          <w:p w14:paraId="27CAEC46" w14:textId="77777777" w:rsidR="0024771B" w:rsidRDefault="0024771B" w:rsidP="00BA3780">
            <w:pPr>
              <w:rPr>
                <w:sz w:val="2"/>
                <w:szCs w:val="2"/>
              </w:rPr>
            </w:pPr>
          </w:p>
        </w:tc>
        <w:tc>
          <w:tcPr>
            <w:tcW w:w="2235" w:type="dxa"/>
          </w:tcPr>
          <w:p w14:paraId="2ED71152" w14:textId="77777777" w:rsidR="0024771B" w:rsidRDefault="0024771B" w:rsidP="00BA3780">
            <w:pPr>
              <w:pStyle w:val="TableParagraph"/>
              <w:ind w:left="247" w:right="238"/>
              <w:rPr>
                <w:sz w:val="24"/>
              </w:rPr>
            </w:pPr>
            <w:r>
              <w:rPr>
                <w:sz w:val="24"/>
              </w:rPr>
              <w:t>31-40 Yaş</w:t>
            </w:r>
          </w:p>
        </w:tc>
        <w:tc>
          <w:tcPr>
            <w:tcW w:w="1069" w:type="dxa"/>
          </w:tcPr>
          <w:p w14:paraId="0BC0531B" w14:textId="77777777" w:rsidR="0024771B" w:rsidRDefault="0024771B" w:rsidP="00BA3780">
            <w:pPr>
              <w:pStyle w:val="TableParagraph"/>
              <w:ind w:left="279" w:right="270"/>
              <w:rPr>
                <w:sz w:val="24"/>
              </w:rPr>
            </w:pPr>
            <w:r>
              <w:rPr>
                <w:sz w:val="24"/>
              </w:rPr>
              <w:t>58</w:t>
            </w:r>
          </w:p>
        </w:tc>
        <w:tc>
          <w:tcPr>
            <w:tcW w:w="1069" w:type="dxa"/>
          </w:tcPr>
          <w:p w14:paraId="6C40DDE4" w14:textId="77777777" w:rsidR="0024771B" w:rsidRDefault="0024771B" w:rsidP="00BA3780">
            <w:pPr>
              <w:pStyle w:val="TableParagraph"/>
              <w:ind w:left="279" w:right="272"/>
              <w:rPr>
                <w:sz w:val="24"/>
              </w:rPr>
            </w:pPr>
            <w:r>
              <w:rPr>
                <w:sz w:val="24"/>
              </w:rPr>
              <w:t>3,23</w:t>
            </w:r>
          </w:p>
        </w:tc>
        <w:tc>
          <w:tcPr>
            <w:tcW w:w="1093" w:type="dxa"/>
          </w:tcPr>
          <w:p w14:paraId="0F8D5EAE" w14:textId="77777777" w:rsidR="0024771B" w:rsidRDefault="0024771B" w:rsidP="00BA3780">
            <w:pPr>
              <w:pStyle w:val="TableParagraph"/>
              <w:ind w:left="290" w:right="285"/>
              <w:rPr>
                <w:sz w:val="24"/>
              </w:rPr>
            </w:pPr>
            <w:r>
              <w:rPr>
                <w:sz w:val="24"/>
              </w:rPr>
              <w:t>0,45</w:t>
            </w:r>
          </w:p>
        </w:tc>
      </w:tr>
      <w:tr w:rsidR="0024771B" w14:paraId="7C5B7790" w14:textId="77777777" w:rsidTr="00BA3780">
        <w:trPr>
          <w:trHeight w:val="414"/>
        </w:trPr>
        <w:tc>
          <w:tcPr>
            <w:tcW w:w="2789" w:type="dxa"/>
            <w:vMerge/>
            <w:tcBorders>
              <w:top w:val="nil"/>
            </w:tcBorders>
          </w:tcPr>
          <w:p w14:paraId="70286C0E" w14:textId="77777777" w:rsidR="0024771B" w:rsidRDefault="0024771B" w:rsidP="00BA3780">
            <w:pPr>
              <w:rPr>
                <w:sz w:val="2"/>
                <w:szCs w:val="2"/>
              </w:rPr>
            </w:pPr>
          </w:p>
        </w:tc>
        <w:tc>
          <w:tcPr>
            <w:tcW w:w="2235" w:type="dxa"/>
          </w:tcPr>
          <w:p w14:paraId="59C649BF" w14:textId="77777777" w:rsidR="0024771B" w:rsidRDefault="0024771B" w:rsidP="00BA3780">
            <w:pPr>
              <w:pStyle w:val="TableParagraph"/>
              <w:spacing w:line="274" w:lineRule="exact"/>
              <w:ind w:left="247" w:right="238"/>
              <w:rPr>
                <w:sz w:val="24"/>
              </w:rPr>
            </w:pPr>
            <w:r>
              <w:rPr>
                <w:sz w:val="24"/>
              </w:rPr>
              <w:t>41-50 Yaş</w:t>
            </w:r>
          </w:p>
        </w:tc>
        <w:tc>
          <w:tcPr>
            <w:tcW w:w="1069" w:type="dxa"/>
          </w:tcPr>
          <w:p w14:paraId="27081D8C" w14:textId="77777777" w:rsidR="0024771B" w:rsidRDefault="0024771B" w:rsidP="00BA3780">
            <w:pPr>
              <w:pStyle w:val="TableParagraph"/>
              <w:spacing w:line="274" w:lineRule="exact"/>
              <w:ind w:left="279" w:right="270"/>
              <w:rPr>
                <w:sz w:val="24"/>
              </w:rPr>
            </w:pPr>
            <w:r>
              <w:rPr>
                <w:sz w:val="24"/>
              </w:rPr>
              <w:t>50</w:t>
            </w:r>
          </w:p>
        </w:tc>
        <w:tc>
          <w:tcPr>
            <w:tcW w:w="1069" w:type="dxa"/>
          </w:tcPr>
          <w:p w14:paraId="7D6252AE" w14:textId="77777777" w:rsidR="0024771B" w:rsidRDefault="0024771B" w:rsidP="00BA3780">
            <w:pPr>
              <w:pStyle w:val="TableParagraph"/>
              <w:spacing w:line="274" w:lineRule="exact"/>
              <w:ind w:left="279" w:right="272"/>
              <w:rPr>
                <w:sz w:val="24"/>
              </w:rPr>
            </w:pPr>
            <w:r>
              <w:rPr>
                <w:sz w:val="24"/>
              </w:rPr>
              <w:t>3,14</w:t>
            </w:r>
          </w:p>
        </w:tc>
        <w:tc>
          <w:tcPr>
            <w:tcW w:w="1093" w:type="dxa"/>
          </w:tcPr>
          <w:p w14:paraId="400AE0B6" w14:textId="77777777" w:rsidR="0024771B" w:rsidRDefault="0024771B" w:rsidP="00BA3780">
            <w:pPr>
              <w:pStyle w:val="TableParagraph"/>
              <w:spacing w:line="274" w:lineRule="exact"/>
              <w:ind w:left="290" w:right="285"/>
              <w:rPr>
                <w:sz w:val="24"/>
              </w:rPr>
            </w:pPr>
            <w:r>
              <w:rPr>
                <w:sz w:val="24"/>
              </w:rPr>
              <w:t>0,47</w:t>
            </w:r>
          </w:p>
        </w:tc>
      </w:tr>
      <w:tr w:rsidR="0024771B" w14:paraId="1330349D" w14:textId="77777777" w:rsidTr="00BA3780">
        <w:trPr>
          <w:trHeight w:val="412"/>
        </w:trPr>
        <w:tc>
          <w:tcPr>
            <w:tcW w:w="2789" w:type="dxa"/>
            <w:vMerge/>
            <w:tcBorders>
              <w:top w:val="nil"/>
            </w:tcBorders>
          </w:tcPr>
          <w:p w14:paraId="5C06BA29" w14:textId="77777777" w:rsidR="0024771B" w:rsidRDefault="0024771B" w:rsidP="00BA3780">
            <w:pPr>
              <w:rPr>
                <w:sz w:val="2"/>
                <w:szCs w:val="2"/>
              </w:rPr>
            </w:pPr>
          </w:p>
        </w:tc>
        <w:tc>
          <w:tcPr>
            <w:tcW w:w="2235" w:type="dxa"/>
          </w:tcPr>
          <w:p w14:paraId="092091A3" w14:textId="77777777" w:rsidR="0024771B" w:rsidRDefault="0024771B" w:rsidP="00BA3780">
            <w:pPr>
              <w:pStyle w:val="TableParagraph"/>
              <w:spacing w:line="274" w:lineRule="exact"/>
              <w:ind w:left="247" w:right="243"/>
              <w:rPr>
                <w:sz w:val="24"/>
              </w:rPr>
            </w:pPr>
            <w:r>
              <w:rPr>
                <w:sz w:val="24"/>
              </w:rPr>
              <w:t>51 Yaş ve Üzeri</w:t>
            </w:r>
          </w:p>
        </w:tc>
        <w:tc>
          <w:tcPr>
            <w:tcW w:w="1069" w:type="dxa"/>
          </w:tcPr>
          <w:p w14:paraId="417FCC6B" w14:textId="77777777" w:rsidR="0024771B" w:rsidRDefault="0024771B" w:rsidP="00BA3780">
            <w:pPr>
              <w:pStyle w:val="TableParagraph"/>
              <w:spacing w:line="274" w:lineRule="exact"/>
              <w:ind w:left="279" w:right="270"/>
              <w:rPr>
                <w:sz w:val="24"/>
              </w:rPr>
            </w:pPr>
            <w:r>
              <w:rPr>
                <w:sz w:val="24"/>
              </w:rPr>
              <w:t>22</w:t>
            </w:r>
          </w:p>
        </w:tc>
        <w:tc>
          <w:tcPr>
            <w:tcW w:w="1069" w:type="dxa"/>
          </w:tcPr>
          <w:p w14:paraId="5ED1F32B" w14:textId="77777777" w:rsidR="0024771B" w:rsidRDefault="0024771B" w:rsidP="00BA3780">
            <w:pPr>
              <w:pStyle w:val="TableParagraph"/>
              <w:spacing w:line="274" w:lineRule="exact"/>
              <w:ind w:left="279" w:right="272"/>
              <w:rPr>
                <w:sz w:val="24"/>
              </w:rPr>
            </w:pPr>
            <w:r>
              <w:rPr>
                <w:sz w:val="24"/>
              </w:rPr>
              <w:t>3,45</w:t>
            </w:r>
          </w:p>
        </w:tc>
        <w:tc>
          <w:tcPr>
            <w:tcW w:w="1093" w:type="dxa"/>
          </w:tcPr>
          <w:p w14:paraId="376AB1B5" w14:textId="77777777" w:rsidR="0024771B" w:rsidRDefault="0024771B" w:rsidP="00BA3780">
            <w:pPr>
              <w:pStyle w:val="TableParagraph"/>
              <w:spacing w:line="274" w:lineRule="exact"/>
              <w:ind w:left="290" w:right="285"/>
              <w:rPr>
                <w:sz w:val="24"/>
              </w:rPr>
            </w:pPr>
            <w:r>
              <w:rPr>
                <w:sz w:val="24"/>
              </w:rPr>
              <w:t>0,57</w:t>
            </w:r>
          </w:p>
        </w:tc>
      </w:tr>
      <w:tr w:rsidR="0024771B" w14:paraId="2E694805" w14:textId="77777777" w:rsidTr="00BA3780">
        <w:trPr>
          <w:trHeight w:val="414"/>
        </w:trPr>
        <w:tc>
          <w:tcPr>
            <w:tcW w:w="2789" w:type="dxa"/>
            <w:vMerge/>
            <w:tcBorders>
              <w:top w:val="nil"/>
            </w:tcBorders>
          </w:tcPr>
          <w:p w14:paraId="3B5F25EE" w14:textId="77777777" w:rsidR="0024771B" w:rsidRDefault="0024771B" w:rsidP="00BA3780">
            <w:pPr>
              <w:rPr>
                <w:sz w:val="2"/>
                <w:szCs w:val="2"/>
              </w:rPr>
            </w:pPr>
          </w:p>
        </w:tc>
        <w:tc>
          <w:tcPr>
            <w:tcW w:w="2235" w:type="dxa"/>
          </w:tcPr>
          <w:p w14:paraId="4C3EEC75" w14:textId="77777777" w:rsidR="0024771B" w:rsidRDefault="0024771B" w:rsidP="00BA3780">
            <w:pPr>
              <w:pStyle w:val="TableParagraph"/>
              <w:ind w:left="247" w:right="238"/>
              <w:rPr>
                <w:sz w:val="24"/>
              </w:rPr>
            </w:pPr>
            <w:r>
              <w:rPr>
                <w:sz w:val="24"/>
              </w:rPr>
              <w:t>Total</w:t>
            </w:r>
          </w:p>
        </w:tc>
        <w:tc>
          <w:tcPr>
            <w:tcW w:w="1069" w:type="dxa"/>
          </w:tcPr>
          <w:p w14:paraId="25022BE8" w14:textId="77777777" w:rsidR="0024771B" w:rsidRDefault="0024771B" w:rsidP="00BA3780">
            <w:pPr>
              <w:pStyle w:val="TableParagraph"/>
              <w:ind w:left="279" w:right="270"/>
              <w:rPr>
                <w:sz w:val="24"/>
              </w:rPr>
            </w:pPr>
            <w:r>
              <w:rPr>
                <w:sz w:val="24"/>
              </w:rPr>
              <w:t>150</w:t>
            </w:r>
          </w:p>
        </w:tc>
        <w:tc>
          <w:tcPr>
            <w:tcW w:w="1069" w:type="dxa"/>
          </w:tcPr>
          <w:p w14:paraId="5F5B303B" w14:textId="77777777" w:rsidR="0024771B" w:rsidRDefault="0024771B" w:rsidP="00BA3780">
            <w:pPr>
              <w:pStyle w:val="TableParagraph"/>
              <w:ind w:left="279" w:right="272"/>
              <w:rPr>
                <w:sz w:val="24"/>
              </w:rPr>
            </w:pPr>
            <w:r>
              <w:rPr>
                <w:sz w:val="24"/>
              </w:rPr>
              <w:t>3,22</w:t>
            </w:r>
          </w:p>
        </w:tc>
        <w:tc>
          <w:tcPr>
            <w:tcW w:w="1093" w:type="dxa"/>
          </w:tcPr>
          <w:p w14:paraId="4856362D" w14:textId="77777777" w:rsidR="0024771B" w:rsidRDefault="0024771B" w:rsidP="00BA3780">
            <w:pPr>
              <w:pStyle w:val="TableParagraph"/>
              <w:ind w:left="290" w:right="285"/>
              <w:rPr>
                <w:sz w:val="24"/>
              </w:rPr>
            </w:pPr>
            <w:r>
              <w:rPr>
                <w:sz w:val="24"/>
              </w:rPr>
              <w:t>0,49</w:t>
            </w:r>
          </w:p>
        </w:tc>
      </w:tr>
      <w:tr w:rsidR="0024771B" w14:paraId="54B33AA1" w14:textId="77777777" w:rsidTr="00BA3780">
        <w:trPr>
          <w:trHeight w:val="414"/>
        </w:trPr>
        <w:tc>
          <w:tcPr>
            <w:tcW w:w="2789" w:type="dxa"/>
            <w:vMerge w:val="restart"/>
          </w:tcPr>
          <w:p w14:paraId="17FCC255" w14:textId="77777777" w:rsidR="0024771B" w:rsidRDefault="0024771B" w:rsidP="00BA3780">
            <w:pPr>
              <w:pStyle w:val="TableParagraph"/>
              <w:jc w:val="left"/>
              <w:rPr>
                <w:sz w:val="26"/>
              </w:rPr>
            </w:pPr>
          </w:p>
          <w:p w14:paraId="56B7FA8A" w14:textId="77777777" w:rsidR="0024771B" w:rsidRDefault="0024771B" w:rsidP="00BA3780">
            <w:pPr>
              <w:pStyle w:val="TableParagraph"/>
              <w:jc w:val="left"/>
              <w:rPr>
                <w:sz w:val="26"/>
              </w:rPr>
            </w:pPr>
          </w:p>
          <w:p w14:paraId="6B135ACB" w14:textId="77777777" w:rsidR="0024771B" w:rsidRDefault="0024771B" w:rsidP="00BA3780">
            <w:pPr>
              <w:pStyle w:val="TableParagraph"/>
              <w:spacing w:before="8"/>
              <w:jc w:val="left"/>
              <w:rPr>
                <w:sz w:val="21"/>
              </w:rPr>
            </w:pPr>
          </w:p>
          <w:p w14:paraId="608F15B4" w14:textId="77777777" w:rsidR="0024771B" w:rsidRDefault="0024771B" w:rsidP="00BA3780">
            <w:pPr>
              <w:pStyle w:val="TableParagraph"/>
              <w:ind w:left="218"/>
              <w:jc w:val="left"/>
              <w:rPr>
                <w:b/>
                <w:sz w:val="24"/>
              </w:rPr>
            </w:pPr>
            <w:r>
              <w:rPr>
                <w:b/>
                <w:sz w:val="24"/>
              </w:rPr>
              <w:t>Project Management</w:t>
            </w:r>
          </w:p>
        </w:tc>
        <w:tc>
          <w:tcPr>
            <w:tcW w:w="2235" w:type="dxa"/>
          </w:tcPr>
          <w:p w14:paraId="6C40933F" w14:textId="77777777" w:rsidR="0024771B" w:rsidRDefault="0024771B" w:rsidP="00BA3780">
            <w:pPr>
              <w:pStyle w:val="TableParagraph"/>
              <w:spacing w:line="274" w:lineRule="exact"/>
              <w:ind w:left="247" w:right="238"/>
              <w:rPr>
                <w:sz w:val="24"/>
              </w:rPr>
            </w:pPr>
            <w:r>
              <w:rPr>
                <w:sz w:val="24"/>
              </w:rPr>
              <w:t>20-30 Yaş</w:t>
            </w:r>
          </w:p>
        </w:tc>
        <w:tc>
          <w:tcPr>
            <w:tcW w:w="1069" w:type="dxa"/>
          </w:tcPr>
          <w:p w14:paraId="045DD792" w14:textId="77777777" w:rsidR="0024771B" w:rsidRDefault="0024771B" w:rsidP="00BA3780">
            <w:pPr>
              <w:pStyle w:val="TableParagraph"/>
              <w:spacing w:line="274" w:lineRule="exact"/>
              <w:ind w:left="279" w:right="270"/>
              <w:rPr>
                <w:sz w:val="24"/>
              </w:rPr>
            </w:pPr>
            <w:r>
              <w:rPr>
                <w:sz w:val="24"/>
              </w:rPr>
              <w:t>20</w:t>
            </w:r>
          </w:p>
        </w:tc>
        <w:tc>
          <w:tcPr>
            <w:tcW w:w="1069" w:type="dxa"/>
          </w:tcPr>
          <w:p w14:paraId="1F239CEF" w14:textId="77777777" w:rsidR="0024771B" w:rsidRDefault="0024771B" w:rsidP="00BA3780">
            <w:pPr>
              <w:pStyle w:val="TableParagraph"/>
              <w:spacing w:line="274" w:lineRule="exact"/>
              <w:ind w:left="279" w:right="272"/>
              <w:rPr>
                <w:sz w:val="24"/>
              </w:rPr>
            </w:pPr>
            <w:r>
              <w:rPr>
                <w:sz w:val="24"/>
              </w:rPr>
              <w:t>3,05</w:t>
            </w:r>
          </w:p>
        </w:tc>
        <w:tc>
          <w:tcPr>
            <w:tcW w:w="1093" w:type="dxa"/>
          </w:tcPr>
          <w:p w14:paraId="34484CB3" w14:textId="77777777" w:rsidR="0024771B" w:rsidRDefault="0024771B" w:rsidP="00BA3780">
            <w:pPr>
              <w:pStyle w:val="TableParagraph"/>
              <w:spacing w:line="274" w:lineRule="exact"/>
              <w:ind w:left="290" w:right="285"/>
              <w:rPr>
                <w:sz w:val="24"/>
              </w:rPr>
            </w:pPr>
            <w:r>
              <w:rPr>
                <w:sz w:val="24"/>
              </w:rPr>
              <w:t>0,46</w:t>
            </w:r>
          </w:p>
        </w:tc>
      </w:tr>
      <w:tr w:rsidR="0024771B" w14:paraId="09C538C9" w14:textId="77777777" w:rsidTr="00BA3780">
        <w:trPr>
          <w:trHeight w:val="412"/>
        </w:trPr>
        <w:tc>
          <w:tcPr>
            <w:tcW w:w="2789" w:type="dxa"/>
            <w:vMerge/>
            <w:tcBorders>
              <w:top w:val="nil"/>
            </w:tcBorders>
          </w:tcPr>
          <w:p w14:paraId="7ADD16E4" w14:textId="77777777" w:rsidR="0024771B" w:rsidRDefault="0024771B" w:rsidP="00BA3780">
            <w:pPr>
              <w:rPr>
                <w:sz w:val="2"/>
                <w:szCs w:val="2"/>
              </w:rPr>
            </w:pPr>
          </w:p>
        </w:tc>
        <w:tc>
          <w:tcPr>
            <w:tcW w:w="2235" w:type="dxa"/>
          </w:tcPr>
          <w:p w14:paraId="0EC411F5" w14:textId="77777777" w:rsidR="0024771B" w:rsidRDefault="0024771B" w:rsidP="00BA3780">
            <w:pPr>
              <w:pStyle w:val="TableParagraph"/>
              <w:spacing w:line="274" w:lineRule="exact"/>
              <w:ind w:left="247" w:right="238"/>
              <w:rPr>
                <w:sz w:val="24"/>
              </w:rPr>
            </w:pPr>
            <w:r>
              <w:rPr>
                <w:sz w:val="24"/>
              </w:rPr>
              <w:t>31-40 Yaş</w:t>
            </w:r>
          </w:p>
        </w:tc>
        <w:tc>
          <w:tcPr>
            <w:tcW w:w="1069" w:type="dxa"/>
          </w:tcPr>
          <w:p w14:paraId="12F1917D" w14:textId="77777777" w:rsidR="0024771B" w:rsidRDefault="0024771B" w:rsidP="00BA3780">
            <w:pPr>
              <w:pStyle w:val="TableParagraph"/>
              <w:spacing w:line="274" w:lineRule="exact"/>
              <w:ind w:left="279" w:right="270"/>
              <w:rPr>
                <w:sz w:val="24"/>
              </w:rPr>
            </w:pPr>
            <w:r>
              <w:rPr>
                <w:sz w:val="24"/>
              </w:rPr>
              <w:t>58</w:t>
            </w:r>
          </w:p>
        </w:tc>
        <w:tc>
          <w:tcPr>
            <w:tcW w:w="1069" w:type="dxa"/>
          </w:tcPr>
          <w:p w14:paraId="586725B3" w14:textId="77777777" w:rsidR="0024771B" w:rsidRDefault="0024771B" w:rsidP="00BA3780">
            <w:pPr>
              <w:pStyle w:val="TableParagraph"/>
              <w:spacing w:line="274" w:lineRule="exact"/>
              <w:ind w:left="279" w:right="272"/>
              <w:rPr>
                <w:sz w:val="24"/>
              </w:rPr>
            </w:pPr>
            <w:r>
              <w:rPr>
                <w:sz w:val="24"/>
              </w:rPr>
              <w:t>3,01</w:t>
            </w:r>
          </w:p>
        </w:tc>
        <w:tc>
          <w:tcPr>
            <w:tcW w:w="1093" w:type="dxa"/>
          </w:tcPr>
          <w:p w14:paraId="081E3433" w14:textId="77777777" w:rsidR="0024771B" w:rsidRDefault="0024771B" w:rsidP="00BA3780">
            <w:pPr>
              <w:pStyle w:val="TableParagraph"/>
              <w:spacing w:line="274" w:lineRule="exact"/>
              <w:ind w:left="290" w:right="285"/>
              <w:rPr>
                <w:sz w:val="24"/>
              </w:rPr>
            </w:pPr>
            <w:r>
              <w:rPr>
                <w:sz w:val="24"/>
              </w:rPr>
              <w:t>0,37</w:t>
            </w:r>
          </w:p>
        </w:tc>
      </w:tr>
      <w:tr w:rsidR="0024771B" w14:paraId="33780E2F" w14:textId="77777777" w:rsidTr="00BA3780">
        <w:trPr>
          <w:trHeight w:val="414"/>
        </w:trPr>
        <w:tc>
          <w:tcPr>
            <w:tcW w:w="2789" w:type="dxa"/>
            <w:vMerge/>
            <w:tcBorders>
              <w:top w:val="nil"/>
            </w:tcBorders>
          </w:tcPr>
          <w:p w14:paraId="6E202998" w14:textId="77777777" w:rsidR="0024771B" w:rsidRDefault="0024771B" w:rsidP="00BA3780">
            <w:pPr>
              <w:rPr>
                <w:sz w:val="2"/>
                <w:szCs w:val="2"/>
              </w:rPr>
            </w:pPr>
          </w:p>
        </w:tc>
        <w:tc>
          <w:tcPr>
            <w:tcW w:w="2235" w:type="dxa"/>
          </w:tcPr>
          <w:p w14:paraId="62E89D5C" w14:textId="77777777" w:rsidR="0024771B" w:rsidRDefault="0024771B" w:rsidP="00BA3780">
            <w:pPr>
              <w:pStyle w:val="TableParagraph"/>
              <w:ind w:left="247" w:right="238"/>
              <w:rPr>
                <w:sz w:val="24"/>
              </w:rPr>
            </w:pPr>
            <w:r>
              <w:rPr>
                <w:sz w:val="24"/>
              </w:rPr>
              <w:t>41-50 Yaş</w:t>
            </w:r>
          </w:p>
        </w:tc>
        <w:tc>
          <w:tcPr>
            <w:tcW w:w="1069" w:type="dxa"/>
          </w:tcPr>
          <w:p w14:paraId="10E9B70E" w14:textId="77777777" w:rsidR="0024771B" w:rsidRDefault="0024771B" w:rsidP="00BA3780">
            <w:pPr>
              <w:pStyle w:val="TableParagraph"/>
              <w:ind w:left="279" w:right="270"/>
              <w:rPr>
                <w:sz w:val="24"/>
              </w:rPr>
            </w:pPr>
            <w:r>
              <w:rPr>
                <w:sz w:val="24"/>
              </w:rPr>
              <w:t>50</w:t>
            </w:r>
          </w:p>
        </w:tc>
        <w:tc>
          <w:tcPr>
            <w:tcW w:w="1069" w:type="dxa"/>
          </w:tcPr>
          <w:p w14:paraId="71204563" w14:textId="77777777" w:rsidR="0024771B" w:rsidRDefault="0024771B" w:rsidP="00BA3780">
            <w:pPr>
              <w:pStyle w:val="TableParagraph"/>
              <w:ind w:left="278" w:right="272"/>
              <w:rPr>
                <w:sz w:val="24"/>
              </w:rPr>
            </w:pPr>
            <w:r>
              <w:rPr>
                <w:sz w:val="24"/>
              </w:rPr>
              <w:t>3,1</w:t>
            </w:r>
          </w:p>
        </w:tc>
        <w:tc>
          <w:tcPr>
            <w:tcW w:w="1093" w:type="dxa"/>
          </w:tcPr>
          <w:p w14:paraId="7E12D4BB" w14:textId="77777777" w:rsidR="0024771B" w:rsidRDefault="0024771B" w:rsidP="00BA3780">
            <w:pPr>
              <w:pStyle w:val="TableParagraph"/>
              <w:ind w:left="290" w:right="285"/>
              <w:rPr>
                <w:sz w:val="24"/>
              </w:rPr>
            </w:pPr>
            <w:r>
              <w:rPr>
                <w:sz w:val="24"/>
              </w:rPr>
              <w:t>0,41</w:t>
            </w:r>
          </w:p>
        </w:tc>
      </w:tr>
      <w:tr w:rsidR="0024771B" w14:paraId="21BE40FD" w14:textId="77777777" w:rsidTr="00BA3780">
        <w:trPr>
          <w:trHeight w:val="414"/>
        </w:trPr>
        <w:tc>
          <w:tcPr>
            <w:tcW w:w="2789" w:type="dxa"/>
            <w:vMerge/>
            <w:tcBorders>
              <w:top w:val="nil"/>
            </w:tcBorders>
          </w:tcPr>
          <w:p w14:paraId="1FC4EB7B" w14:textId="77777777" w:rsidR="0024771B" w:rsidRDefault="0024771B" w:rsidP="00BA3780">
            <w:pPr>
              <w:rPr>
                <w:sz w:val="2"/>
                <w:szCs w:val="2"/>
              </w:rPr>
            </w:pPr>
          </w:p>
        </w:tc>
        <w:tc>
          <w:tcPr>
            <w:tcW w:w="2235" w:type="dxa"/>
          </w:tcPr>
          <w:p w14:paraId="608A8F52" w14:textId="77777777" w:rsidR="0024771B" w:rsidRDefault="0024771B" w:rsidP="00BA3780">
            <w:pPr>
              <w:pStyle w:val="TableParagraph"/>
              <w:spacing w:line="274" w:lineRule="exact"/>
              <w:ind w:left="247" w:right="243"/>
              <w:rPr>
                <w:sz w:val="24"/>
              </w:rPr>
            </w:pPr>
            <w:r>
              <w:rPr>
                <w:sz w:val="24"/>
              </w:rPr>
              <w:t>51 Yaş ve Üzeri</w:t>
            </w:r>
          </w:p>
        </w:tc>
        <w:tc>
          <w:tcPr>
            <w:tcW w:w="1069" w:type="dxa"/>
          </w:tcPr>
          <w:p w14:paraId="3EA91B20" w14:textId="77777777" w:rsidR="0024771B" w:rsidRDefault="0024771B" w:rsidP="00BA3780">
            <w:pPr>
              <w:pStyle w:val="TableParagraph"/>
              <w:spacing w:line="274" w:lineRule="exact"/>
              <w:ind w:left="279" w:right="270"/>
              <w:rPr>
                <w:sz w:val="24"/>
              </w:rPr>
            </w:pPr>
            <w:r>
              <w:rPr>
                <w:sz w:val="24"/>
              </w:rPr>
              <w:t>22</w:t>
            </w:r>
          </w:p>
        </w:tc>
        <w:tc>
          <w:tcPr>
            <w:tcW w:w="1069" w:type="dxa"/>
          </w:tcPr>
          <w:p w14:paraId="78826866" w14:textId="77777777" w:rsidR="0024771B" w:rsidRDefault="0024771B" w:rsidP="00BA3780">
            <w:pPr>
              <w:pStyle w:val="TableParagraph"/>
              <w:spacing w:line="274" w:lineRule="exact"/>
              <w:ind w:left="279" w:right="272"/>
              <w:rPr>
                <w:sz w:val="24"/>
              </w:rPr>
            </w:pPr>
            <w:r>
              <w:rPr>
                <w:sz w:val="24"/>
              </w:rPr>
              <w:t>3,27</w:t>
            </w:r>
          </w:p>
        </w:tc>
        <w:tc>
          <w:tcPr>
            <w:tcW w:w="1093" w:type="dxa"/>
          </w:tcPr>
          <w:p w14:paraId="3DEBFFB9" w14:textId="77777777" w:rsidR="0024771B" w:rsidRDefault="0024771B" w:rsidP="00BA3780">
            <w:pPr>
              <w:pStyle w:val="TableParagraph"/>
              <w:spacing w:line="274" w:lineRule="exact"/>
              <w:ind w:left="290" w:right="285"/>
              <w:rPr>
                <w:sz w:val="24"/>
              </w:rPr>
            </w:pPr>
            <w:r>
              <w:rPr>
                <w:sz w:val="24"/>
              </w:rPr>
              <w:t>0,39</w:t>
            </w:r>
          </w:p>
        </w:tc>
      </w:tr>
      <w:tr w:rsidR="0024771B" w14:paraId="5961A5F8" w14:textId="77777777" w:rsidTr="00BA3780">
        <w:trPr>
          <w:trHeight w:val="414"/>
        </w:trPr>
        <w:tc>
          <w:tcPr>
            <w:tcW w:w="2789" w:type="dxa"/>
            <w:vMerge/>
            <w:tcBorders>
              <w:top w:val="nil"/>
            </w:tcBorders>
          </w:tcPr>
          <w:p w14:paraId="1ACFE927" w14:textId="77777777" w:rsidR="0024771B" w:rsidRDefault="0024771B" w:rsidP="00BA3780">
            <w:pPr>
              <w:rPr>
                <w:sz w:val="2"/>
                <w:szCs w:val="2"/>
              </w:rPr>
            </w:pPr>
          </w:p>
        </w:tc>
        <w:tc>
          <w:tcPr>
            <w:tcW w:w="2235" w:type="dxa"/>
          </w:tcPr>
          <w:p w14:paraId="35303C55" w14:textId="77777777" w:rsidR="0024771B" w:rsidRDefault="0024771B" w:rsidP="00BA3780">
            <w:pPr>
              <w:pStyle w:val="TableParagraph"/>
              <w:spacing w:line="274" w:lineRule="exact"/>
              <w:ind w:left="247" w:right="238"/>
              <w:rPr>
                <w:sz w:val="24"/>
              </w:rPr>
            </w:pPr>
            <w:r>
              <w:rPr>
                <w:sz w:val="24"/>
              </w:rPr>
              <w:t>Total</w:t>
            </w:r>
          </w:p>
        </w:tc>
        <w:tc>
          <w:tcPr>
            <w:tcW w:w="1069" w:type="dxa"/>
          </w:tcPr>
          <w:p w14:paraId="16876771" w14:textId="77777777" w:rsidR="0024771B" w:rsidRDefault="0024771B" w:rsidP="00BA3780">
            <w:pPr>
              <w:pStyle w:val="TableParagraph"/>
              <w:spacing w:line="274" w:lineRule="exact"/>
              <w:ind w:left="279" w:right="270"/>
              <w:rPr>
                <w:sz w:val="24"/>
              </w:rPr>
            </w:pPr>
            <w:r>
              <w:rPr>
                <w:sz w:val="24"/>
              </w:rPr>
              <w:t>150</w:t>
            </w:r>
          </w:p>
        </w:tc>
        <w:tc>
          <w:tcPr>
            <w:tcW w:w="1069" w:type="dxa"/>
          </w:tcPr>
          <w:p w14:paraId="6398165E" w14:textId="77777777" w:rsidR="0024771B" w:rsidRDefault="0024771B" w:rsidP="00BA3780">
            <w:pPr>
              <w:pStyle w:val="TableParagraph"/>
              <w:spacing w:line="274" w:lineRule="exact"/>
              <w:ind w:left="279" w:right="272"/>
              <w:rPr>
                <w:sz w:val="24"/>
              </w:rPr>
            </w:pPr>
            <w:r>
              <w:rPr>
                <w:sz w:val="24"/>
              </w:rPr>
              <w:t>3,08</w:t>
            </w:r>
          </w:p>
        </w:tc>
        <w:tc>
          <w:tcPr>
            <w:tcW w:w="1093" w:type="dxa"/>
          </w:tcPr>
          <w:p w14:paraId="5C9EF674" w14:textId="77777777" w:rsidR="0024771B" w:rsidRDefault="0024771B" w:rsidP="00BA3780">
            <w:pPr>
              <w:pStyle w:val="TableParagraph"/>
              <w:spacing w:line="274" w:lineRule="exact"/>
              <w:ind w:left="289" w:right="285"/>
              <w:rPr>
                <w:sz w:val="24"/>
              </w:rPr>
            </w:pPr>
            <w:r>
              <w:rPr>
                <w:sz w:val="24"/>
              </w:rPr>
              <w:t>0,4</w:t>
            </w:r>
          </w:p>
        </w:tc>
      </w:tr>
    </w:tbl>
    <w:p w14:paraId="1228EF2B" w14:textId="77777777" w:rsidR="0024771B" w:rsidRDefault="0024771B" w:rsidP="0024771B">
      <w:pPr>
        <w:pStyle w:val="GvdeMetni"/>
        <w:spacing w:before="99" w:line="360" w:lineRule="auto"/>
        <w:ind w:left="684" w:right="677" w:firstLine="708"/>
        <w:jc w:val="both"/>
        <w:rPr>
          <w:rFonts w:ascii="Arial"/>
        </w:rPr>
      </w:pPr>
      <w:r>
        <w:rPr>
          <w:rFonts w:ascii="Arial"/>
        </w:rPr>
        <w:t>Along with this, the one way commonality analysis (Anova) test was conducted to determine the statistical differences and average between directors.</w:t>
      </w:r>
    </w:p>
    <w:p w14:paraId="476BF074"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12F475F3" w14:textId="77777777" w:rsidR="0024771B" w:rsidRDefault="0024771B" w:rsidP="0024771B">
      <w:pPr>
        <w:pStyle w:val="GvdeMetni"/>
        <w:spacing w:before="4"/>
        <w:rPr>
          <w:rFonts w:ascii="Arial"/>
          <w:sz w:val="25"/>
        </w:rPr>
      </w:pPr>
    </w:p>
    <w:p w14:paraId="475D9CA8" w14:textId="77777777" w:rsidR="0024771B" w:rsidRDefault="0024771B" w:rsidP="0024771B">
      <w:pPr>
        <w:pStyle w:val="GvdeMetni"/>
        <w:spacing w:before="93" w:line="360" w:lineRule="auto"/>
        <w:ind w:left="684" w:right="676" w:firstLine="708"/>
        <w:jc w:val="both"/>
        <w:rPr>
          <w:rFonts w:ascii="Arial"/>
        </w:rPr>
      </w:pPr>
      <w:r>
        <w:rPr>
          <w:rFonts w:ascii="Arial"/>
        </w:rPr>
        <w:t>In table 5.7 the meaning of the directors' differences between the averages is listed. According to these results, the difference between averages are statistically significant in the bottom dimension of innovation strategy (F=5,237). There is a significant difference according to the ages of the directors. In other words, directors' views on the innovation management age difference variable bottom dimension are on different paths.</w:t>
      </w:r>
    </w:p>
    <w:p w14:paraId="6D4FA767" w14:textId="77777777" w:rsidR="0024771B" w:rsidRDefault="0024771B" w:rsidP="0024771B">
      <w:pPr>
        <w:pStyle w:val="GvdeMetni"/>
        <w:spacing w:before="199"/>
        <w:ind w:left="1731"/>
        <w:jc w:val="both"/>
        <w:rPr>
          <w:rFonts w:ascii="Arial"/>
        </w:rPr>
      </w:pPr>
      <w:r>
        <w:rPr>
          <w:rFonts w:ascii="Arial"/>
        </w:rPr>
        <w:t>Table 5.7 Anova Table Results According to Age Variable</w:t>
      </w:r>
    </w:p>
    <w:p w14:paraId="23D61A79" w14:textId="77777777" w:rsidR="0024771B" w:rsidRDefault="0024771B" w:rsidP="0024771B">
      <w:pPr>
        <w:pStyle w:val="GvdeMetni"/>
        <w:spacing w:before="7"/>
        <w:rPr>
          <w:rFonts w:ascii="Arial"/>
          <w:sz w:val="29"/>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277"/>
        <w:gridCol w:w="850"/>
        <w:gridCol w:w="850"/>
        <w:gridCol w:w="872"/>
      </w:tblGrid>
      <w:tr w:rsidR="0024771B" w14:paraId="7CAFF0FD" w14:textId="77777777" w:rsidTr="00BA3780">
        <w:trPr>
          <w:trHeight w:val="1655"/>
        </w:trPr>
        <w:tc>
          <w:tcPr>
            <w:tcW w:w="1195" w:type="dxa"/>
          </w:tcPr>
          <w:p w14:paraId="67C257C4" w14:textId="77777777" w:rsidR="0024771B" w:rsidRDefault="0024771B" w:rsidP="00BA3780">
            <w:pPr>
              <w:pStyle w:val="TableParagraph"/>
              <w:spacing w:before="10"/>
              <w:jc w:val="left"/>
              <w:rPr>
                <w:sz w:val="35"/>
              </w:rPr>
            </w:pPr>
          </w:p>
          <w:p w14:paraId="25ADE2CE" w14:textId="77777777" w:rsidR="0024771B" w:rsidRDefault="0024771B" w:rsidP="00BA3780">
            <w:pPr>
              <w:pStyle w:val="TableParagraph"/>
              <w:spacing w:line="360" w:lineRule="auto"/>
              <w:ind w:left="455" w:hanging="401"/>
              <w:jc w:val="left"/>
              <w:rPr>
                <w:b/>
                <w:sz w:val="24"/>
              </w:rPr>
            </w:pPr>
            <w:r>
              <w:rPr>
                <w:b/>
                <w:w w:val="90"/>
                <w:sz w:val="24"/>
              </w:rPr>
              <w:t xml:space="preserve">Dimensio </w:t>
            </w:r>
            <w:r>
              <w:rPr>
                <w:b/>
                <w:sz w:val="24"/>
              </w:rPr>
              <w:t>ns</w:t>
            </w:r>
          </w:p>
        </w:tc>
        <w:tc>
          <w:tcPr>
            <w:tcW w:w="1214" w:type="dxa"/>
          </w:tcPr>
          <w:p w14:paraId="1AE2C231" w14:textId="77777777" w:rsidR="0024771B" w:rsidRDefault="0024771B" w:rsidP="00BA3780">
            <w:pPr>
              <w:pStyle w:val="TableParagraph"/>
              <w:spacing w:before="10"/>
              <w:jc w:val="left"/>
              <w:rPr>
                <w:sz w:val="35"/>
              </w:rPr>
            </w:pPr>
          </w:p>
          <w:p w14:paraId="0840A4FA" w14:textId="77777777" w:rsidR="0024771B" w:rsidRDefault="0024771B" w:rsidP="00BA3780">
            <w:pPr>
              <w:pStyle w:val="TableParagraph"/>
              <w:spacing w:line="360" w:lineRule="auto"/>
              <w:ind w:left="187" w:hanging="135"/>
              <w:jc w:val="left"/>
              <w:rPr>
                <w:b/>
                <w:sz w:val="24"/>
              </w:rPr>
            </w:pPr>
            <w:r>
              <w:rPr>
                <w:b/>
                <w:w w:val="95"/>
                <w:sz w:val="24"/>
              </w:rPr>
              <w:t xml:space="preserve">Source of </w:t>
            </w:r>
            <w:r>
              <w:rPr>
                <w:b/>
                <w:sz w:val="24"/>
              </w:rPr>
              <w:t>change</w:t>
            </w:r>
          </w:p>
        </w:tc>
        <w:tc>
          <w:tcPr>
            <w:tcW w:w="1178" w:type="dxa"/>
          </w:tcPr>
          <w:p w14:paraId="3305AFC3" w14:textId="77777777" w:rsidR="0024771B" w:rsidRDefault="0024771B" w:rsidP="00BA3780">
            <w:pPr>
              <w:pStyle w:val="TableParagraph"/>
              <w:spacing w:before="10"/>
              <w:jc w:val="left"/>
              <w:rPr>
                <w:sz w:val="35"/>
              </w:rPr>
            </w:pPr>
          </w:p>
          <w:p w14:paraId="7C34945E" w14:textId="77777777" w:rsidR="0024771B" w:rsidRDefault="0024771B" w:rsidP="00BA3780">
            <w:pPr>
              <w:pStyle w:val="TableParagraph"/>
              <w:spacing w:line="360" w:lineRule="auto"/>
              <w:ind w:left="127" w:firstLine="26"/>
              <w:jc w:val="left"/>
              <w:rPr>
                <w:b/>
                <w:sz w:val="24"/>
              </w:rPr>
            </w:pPr>
            <w:proofErr w:type="gramStart"/>
            <w:r>
              <w:rPr>
                <w:b/>
                <w:sz w:val="24"/>
              </w:rPr>
              <w:t>Total</w:t>
            </w:r>
            <w:proofErr w:type="gramEnd"/>
            <w:r>
              <w:rPr>
                <w:b/>
                <w:sz w:val="24"/>
              </w:rPr>
              <w:t xml:space="preserve"> of </w:t>
            </w:r>
            <w:r>
              <w:rPr>
                <w:b/>
                <w:w w:val="90"/>
                <w:sz w:val="24"/>
              </w:rPr>
              <w:t>squares</w:t>
            </w:r>
          </w:p>
        </w:tc>
        <w:tc>
          <w:tcPr>
            <w:tcW w:w="948" w:type="dxa"/>
          </w:tcPr>
          <w:p w14:paraId="082CD3C3" w14:textId="77777777" w:rsidR="0024771B" w:rsidRDefault="0024771B" w:rsidP="00BA3780">
            <w:pPr>
              <w:pStyle w:val="TableParagraph"/>
              <w:spacing w:line="360" w:lineRule="auto"/>
              <w:ind w:left="35" w:right="24"/>
              <w:rPr>
                <w:b/>
                <w:sz w:val="24"/>
              </w:rPr>
            </w:pPr>
            <w:r>
              <w:rPr>
                <w:b/>
                <w:w w:val="95"/>
                <w:sz w:val="24"/>
              </w:rPr>
              <w:t xml:space="preserve">Degree </w:t>
            </w:r>
            <w:r>
              <w:rPr>
                <w:b/>
                <w:sz w:val="24"/>
              </w:rPr>
              <w:t>of</w:t>
            </w:r>
          </w:p>
          <w:p w14:paraId="3AC48BD3" w14:textId="77777777" w:rsidR="0024771B" w:rsidRDefault="0024771B" w:rsidP="00BA3780">
            <w:pPr>
              <w:pStyle w:val="TableParagraph"/>
              <w:ind w:left="35" w:right="34"/>
              <w:rPr>
                <w:b/>
                <w:sz w:val="24"/>
              </w:rPr>
            </w:pPr>
            <w:r>
              <w:rPr>
                <w:b/>
                <w:w w:val="90"/>
                <w:sz w:val="24"/>
              </w:rPr>
              <w:t>indepen</w:t>
            </w:r>
          </w:p>
          <w:p w14:paraId="2134E908" w14:textId="77777777" w:rsidR="0024771B" w:rsidRDefault="0024771B" w:rsidP="00BA3780">
            <w:pPr>
              <w:pStyle w:val="TableParagraph"/>
              <w:spacing w:before="137"/>
              <w:ind w:left="35" w:right="22"/>
              <w:rPr>
                <w:b/>
                <w:sz w:val="24"/>
              </w:rPr>
            </w:pPr>
            <w:r>
              <w:rPr>
                <w:b/>
                <w:sz w:val="24"/>
              </w:rPr>
              <w:t>dence</w:t>
            </w:r>
          </w:p>
        </w:tc>
        <w:tc>
          <w:tcPr>
            <w:tcW w:w="1277" w:type="dxa"/>
          </w:tcPr>
          <w:p w14:paraId="05DCA769" w14:textId="77777777" w:rsidR="0024771B" w:rsidRDefault="0024771B" w:rsidP="00BA3780">
            <w:pPr>
              <w:pStyle w:val="TableParagraph"/>
              <w:spacing w:before="10"/>
              <w:jc w:val="left"/>
              <w:rPr>
                <w:sz w:val="35"/>
              </w:rPr>
            </w:pPr>
          </w:p>
          <w:p w14:paraId="7D0F0FE7" w14:textId="77777777" w:rsidR="0024771B" w:rsidRDefault="0024771B" w:rsidP="00BA3780">
            <w:pPr>
              <w:pStyle w:val="TableParagraph"/>
              <w:spacing w:line="360" w:lineRule="auto"/>
              <w:ind w:left="176" w:hanging="159"/>
              <w:jc w:val="left"/>
              <w:rPr>
                <w:b/>
                <w:sz w:val="24"/>
              </w:rPr>
            </w:pPr>
            <w:r>
              <w:rPr>
                <w:b/>
                <w:w w:val="95"/>
                <w:sz w:val="24"/>
              </w:rPr>
              <w:t xml:space="preserve">Average of </w:t>
            </w:r>
            <w:r>
              <w:rPr>
                <w:b/>
                <w:sz w:val="24"/>
              </w:rPr>
              <w:t>squares</w:t>
            </w:r>
          </w:p>
        </w:tc>
        <w:tc>
          <w:tcPr>
            <w:tcW w:w="850" w:type="dxa"/>
          </w:tcPr>
          <w:p w14:paraId="45E209ED" w14:textId="77777777" w:rsidR="0024771B" w:rsidRDefault="0024771B" w:rsidP="00BA3780">
            <w:pPr>
              <w:pStyle w:val="TableParagraph"/>
              <w:jc w:val="left"/>
              <w:rPr>
                <w:sz w:val="26"/>
              </w:rPr>
            </w:pPr>
          </w:p>
          <w:p w14:paraId="0BA3B06D" w14:textId="77777777" w:rsidR="0024771B" w:rsidRDefault="0024771B" w:rsidP="00BA3780">
            <w:pPr>
              <w:pStyle w:val="TableParagraph"/>
              <w:spacing w:before="10"/>
              <w:jc w:val="left"/>
              <w:rPr>
                <w:sz w:val="27"/>
              </w:rPr>
            </w:pPr>
          </w:p>
          <w:p w14:paraId="21B40B95" w14:textId="77777777" w:rsidR="0024771B" w:rsidRDefault="0024771B" w:rsidP="00BA3780">
            <w:pPr>
              <w:pStyle w:val="TableParagraph"/>
              <w:ind w:left="8"/>
              <w:rPr>
                <w:b/>
                <w:sz w:val="24"/>
              </w:rPr>
            </w:pPr>
            <w:r>
              <w:rPr>
                <w:b/>
                <w:sz w:val="24"/>
              </w:rPr>
              <w:t>F</w:t>
            </w:r>
          </w:p>
        </w:tc>
        <w:tc>
          <w:tcPr>
            <w:tcW w:w="850" w:type="dxa"/>
          </w:tcPr>
          <w:p w14:paraId="132D1FA2" w14:textId="77777777" w:rsidR="0024771B" w:rsidRDefault="0024771B" w:rsidP="00BA3780">
            <w:pPr>
              <w:pStyle w:val="TableParagraph"/>
              <w:jc w:val="left"/>
              <w:rPr>
                <w:sz w:val="26"/>
              </w:rPr>
            </w:pPr>
          </w:p>
          <w:p w14:paraId="45234EC9" w14:textId="77777777" w:rsidR="0024771B" w:rsidRDefault="0024771B" w:rsidP="00BA3780">
            <w:pPr>
              <w:pStyle w:val="TableParagraph"/>
              <w:spacing w:before="10"/>
              <w:jc w:val="left"/>
              <w:rPr>
                <w:sz w:val="27"/>
              </w:rPr>
            </w:pPr>
          </w:p>
          <w:p w14:paraId="7692530D" w14:textId="77777777" w:rsidR="0024771B" w:rsidRDefault="0024771B" w:rsidP="00BA3780">
            <w:pPr>
              <w:pStyle w:val="TableParagraph"/>
              <w:ind w:right="3"/>
              <w:rPr>
                <w:b/>
                <w:sz w:val="24"/>
              </w:rPr>
            </w:pPr>
            <w:r>
              <w:rPr>
                <w:b/>
                <w:w w:val="91"/>
                <w:sz w:val="24"/>
              </w:rPr>
              <w:t>p</w:t>
            </w:r>
          </w:p>
        </w:tc>
        <w:tc>
          <w:tcPr>
            <w:tcW w:w="872" w:type="dxa"/>
          </w:tcPr>
          <w:p w14:paraId="66891859" w14:textId="77777777" w:rsidR="0024771B" w:rsidRDefault="0024771B" w:rsidP="00BA3780">
            <w:pPr>
              <w:pStyle w:val="TableParagraph"/>
              <w:spacing w:before="10"/>
              <w:jc w:val="left"/>
              <w:rPr>
                <w:sz w:val="35"/>
              </w:rPr>
            </w:pPr>
          </w:p>
          <w:p w14:paraId="34780DA3" w14:textId="77777777" w:rsidR="0024771B" w:rsidRDefault="0024771B" w:rsidP="00BA3780">
            <w:pPr>
              <w:pStyle w:val="TableParagraph"/>
              <w:spacing w:line="360" w:lineRule="auto"/>
              <w:ind w:left="230" w:hanging="176"/>
              <w:jc w:val="left"/>
              <w:rPr>
                <w:b/>
                <w:sz w:val="24"/>
              </w:rPr>
            </w:pPr>
            <w:r>
              <w:rPr>
                <w:b/>
                <w:w w:val="90"/>
                <w:sz w:val="24"/>
              </w:rPr>
              <w:t xml:space="preserve">Differe </w:t>
            </w:r>
            <w:r>
              <w:rPr>
                <w:b/>
                <w:sz w:val="24"/>
              </w:rPr>
              <w:t>nce</w:t>
            </w:r>
          </w:p>
        </w:tc>
      </w:tr>
      <w:tr w:rsidR="0024771B" w14:paraId="10D8A8E2" w14:textId="77777777" w:rsidTr="00BA3780">
        <w:trPr>
          <w:trHeight w:val="827"/>
        </w:trPr>
        <w:tc>
          <w:tcPr>
            <w:tcW w:w="1195" w:type="dxa"/>
            <w:vMerge w:val="restart"/>
          </w:tcPr>
          <w:p w14:paraId="04BD24C2" w14:textId="77777777" w:rsidR="0024771B" w:rsidRDefault="0024771B" w:rsidP="00BA3780">
            <w:pPr>
              <w:pStyle w:val="TableParagraph"/>
              <w:spacing w:before="8"/>
              <w:jc w:val="left"/>
              <w:rPr>
                <w:sz w:val="36"/>
              </w:rPr>
            </w:pPr>
          </w:p>
          <w:p w14:paraId="6737C9EA" w14:textId="77777777" w:rsidR="0024771B" w:rsidRDefault="0024771B" w:rsidP="00BA3780">
            <w:pPr>
              <w:pStyle w:val="TableParagraph"/>
              <w:spacing w:line="360" w:lineRule="auto"/>
              <w:ind w:left="35" w:right="36" w:firstLine="8"/>
              <w:rPr>
                <w:b/>
                <w:sz w:val="24"/>
              </w:rPr>
            </w:pPr>
            <w:r>
              <w:rPr>
                <w:b/>
                <w:sz w:val="24"/>
              </w:rPr>
              <w:t xml:space="preserve">Input </w:t>
            </w:r>
            <w:r>
              <w:rPr>
                <w:b/>
                <w:w w:val="95"/>
                <w:sz w:val="24"/>
              </w:rPr>
              <w:t xml:space="preserve">managem </w:t>
            </w:r>
            <w:r>
              <w:rPr>
                <w:b/>
                <w:sz w:val="24"/>
              </w:rPr>
              <w:t>ent</w:t>
            </w:r>
          </w:p>
        </w:tc>
        <w:tc>
          <w:tcPr>
            <w:tcW w:w="1214" w:type="dxa"/>
          </w:tcPr>
          <w:p w14:paraId="624A12FD" w14:textId="77777777" w:rsidR="0024771B" w:rsidRDefault="0024771B" w:rsidP="00BA3780">
            <w:pPr>
              <w:pStyle w:val="TableParagraph"/>
              <w:spacing w:line="274" w:lineRule="exact"/>
              <w:ind w:left="139"/>
              <w:jc w:val="left"/>
              <w:rPr>
                <w:sz w:val="24"/>
              </w:rPr>
            </w:pPr>
            <w:r>
              <w:rPr>
                <w:sz w:val="24"/>
              </w:rPr>
              <w:t>Between</w:t>
            </w:r>
          </w:p>
          <w:p w14:paraId="4EC74CD9" w14:textId="77777777" w:rsidR="0024771B" w:rsidRDefault="0024771B" w:rsidP="00BA3780">
            <w:pPr>
              <w:pStyle w:val="TableParagraph"/>
              <w:spacing w:before="139"/>
              <w:ind w:left="213"/>
              <w:jc w:val="left"/>
              <w:rPr>
                <w:sz w:val="24"/>
              </w:rPr>
            </w:pPr>
            <w:r>
              <w:rPr>
                <w:sz w:val="24"/>
              </w:rPr>
              <w:t>Groups</w:t>
            </w:r>
          </w:p>
        </w:tc>
        <w:tc>
          <w:tcPr>
            <w:tcW w:w="1178" w:type="dxa"/>
          </w:tcPr>
          <w:p w14:paraId="4EDC11F9" w14:textId="77777777" w:rsidR="0024771B" w:rsidRDefault="0024771B" w:rsidP="00BA3780">
            <w:pPr>
              <w:pStyle w:val="TableParagraph"/>
              <w:spacing w:before="206"/>
              <w:ind w:right="56"/>
              <w:jc w:val="right"/>
              <w:rPr>
                <w:sz w:val="24"/>
              </w:rPr>
            </w:pPr>
            <w:r>
              <w:rPr>
                <w:sz w:val="24"/>
              </w:rPr>
              <w:t>,611</w:t>
            </w:r>
          </w:p>
        </w:tc>
        <w:tc>
          <w:tcPr>
            <w:tcW w:w="948" w:type="dxa"/>
          </w:tcPr>
          <w:p w14:paraId="6BAA61EF" w14:textId="77777777" w:rsidR="0024771B" w:rsidRDefault="0024771B" w:rsidP="00BA3780">
            <w:pPr>
              <w:pStyle w:val="TableParagraph"/>
              <w:spacing w:before="206"/>
              <w:ind w:right="57"/>
              <w:jc w:val="right"/>
              <w:rPr>
                <w:sz w:val="24"/>
              </w:rPr>
            </w:pPr>
            <w:r>
              <w:rPr>
                <w:w w:val="99"/>
                <w:sz w:val="24"/>
              </w:rPr>
              <w:t>3</w:t>
            </w:r>
          </w:p>
        </w:tc>
        <w:tc>
          <w:tcPr>
            <w:tcW w:w="1277" w:type="dxa"/>
          </w:tcPr>
          <w:p w14:paraId="027BFDEC" w14:textId="77777777" w:rsidR="0024771B" w:rsidRDefault="0024771B" w:rsidP="00BA3780">
            <w:pPr>
              <w:pStyle w:val="TableParagraph"/>
              <w:spacing w:before="206"/>
              <w:ind w:right="58"/>
              <w:jc w:val="right"/>
              <w:rPr>
                <w:sz w:val="24"/>
              </w:rPr>
            </w:pPr>
            <w:r>
              <w:rPr>
                <w:sz w:val="24"/>
              </w:rPr>
              <w:t>,204</w:t>
            </w:r>
          </w:p>
        </w:tc>
        <w:tc>
          <w:tcPr>
            <w:tcW w:w="850" w:type="dxa"/>
            <w:vMerge w:val="restart"/>
          </w:tcPr>
          <w:p w14:paraId="69C8F005" w14:textId="77777777" w:rsidR="0024771B" w:rsidRDefault="0024771B" w:rsidP="00BA3780">
            <w:pPr>
              <w:pStyle w:val="TableParagraph"/>
              <w:jc w:val="left"/>
              <w:rPr>
                <w:sz w:val="26"/>
              </w:rPr>
            </w:pPr>
          </w:p>
          <w:p w14:paraId="5CACCCE1" w14:textId="77777777" w:rsidR="0024771B" w:rsidRDefault="0024771B" w:rsidP="00BA3780">
            <w:pPr>
              <w:pStyle w:val="TableParagraph"/>
              <w:jc w:val="left"/>
              <w:rPr>
                <w:sz w:val="26"/>
              </w:rPr>
            </w:pPr>
          </w:p>
          <w:p w14:paraId="6C3CB525" w14:textId="77777777" w:rsidR="0024771B" w:rsidRDefault="0024771B" w:rsidP="00BA3780">
            <w:pPr>
              <w:pStyle w:val="TableParagraph"/>
              <w:spacing w:before="9"/>
              <w:jc w:val="left"/>
              <w:rPr>
                <w:sz w:val="20"/>
              </w:rPr>
            </w:pPr>
          </w:p>
          <w:p w14:paraId="6FFE2B5F" w14:textId="77777777" w:rsidR="0024771B" w:rsidRDefault="0024771B" w:rsidP="00BA3780">
            <w:pPr>
              <w:pStyle w:val="TableParagraph"/>
              <w:spacing w:before="1"/>
              <w:ind w:left="180"/>
              <w:jc w:val="left"/>
              <w:rPr>
                <w:sz w:val="24"/>
              </w:rPr>
            </w:pPr>
            <w:r>
              <w:rPr>
                <w:sz w:val="24"/>
              </w:rPr>
              <w:t>1,091</w:t>
            </w:r>
          </w:p>
        </w:tc>
        <w:tc>
          <w:tcPr>
            <w:tcW w:w="850" w:type="dxa"/>
            <w:vMerge w:val="restart"/>
          </w:tcPr>
          <w:p w14:paraId="04D2E11D" w14:textId="77777777" w:rsidR="0024771B" w:rsidRDefault="0024771B" w:rsidP="00BA3780">
            <w:pPr>
              <w:pStyle w:val="TableParagraph"/>
              <w:jc w:val="left"/>
              <w:rPr>
                <w:sz w:val="26"/>
              </w:rPr>
            </w:pPr>
          </w:p>
          <w:p w14:paraId="2912C3EB" w14:textId="77777777" w:rsidR="0024771B" w:rsidRDefault="0024771B" w:rsidP="00BA3780">
            <w:pPr>
              <w:pStyle w:val="TableParagraph"/>
              <w:jc w:val="left"/>
              <w:rPr>
                <w:sz w:val="26"/>
              </w:rPr>
            </w:pPr>
          </w:p>
          <w:p w14:paraId="4FF2D28E" w14:textId="77777777" w:rsidR="0024771B" w:rsidRDefault="0024771B" w:rsidP="00BA3780">
            <w:pPr>
              <w:pStyle w:val="TableParagraph"/>
              <w:spacing w:before="9"/>
              <w:jc w:val="left"/>
              <w:rPr>
                <w:sz w:val="20"/>
              </w:rPr>
            </w:pPr>
          </w:p>
          <w:p w14:paraId="318476AA" w14:textId="77777777" w:rsidR="0024771B" w:rsidRDefault="0024771B" w:rsidP="00BA3780">
            <w:pPr>
              <w:pStyle w:val="TableParagraph"/>
              <w:spacing w:before="1"/>
              <w:ind w:left="312"/>
              <w:jc w:val="left"/>
              <w:rPr>
                <w:sz w:val="24"/>
              </w:rPr>
            </w:pPr>
            <w:r>
              <w:rPr>
                <w:sz w:val="24"/>
              </w:rPr>
              <w:t>,355</w:t>
            </w:r>
          </w:p>
        </w:tc>
        <w:tc>
          <w:tcPr>
            <w:tcW w:w="872" w:type="dxa"/>
            <w:vMerge w:val="restart"/>
          </w:tcPr>
          <w:p w14:paraId="41C932DF" w14:textId="77777777" w:rsidR="0024771B" w:rsidRDefault="0024771B" w:rsidP="00BA3780">
            <w:pPr>
              <w:pStyle w:val="TableParagraph"/>
              <w:jc w:val="left"/>
              <w:rPr>
                <w:sz w:val="26"/>
              </w:rPr>
            </w:pPr>
          </w:p>
          <w:p w14:paraId="5EB16A0E" w14:textId="77777777" w:rsidR="0024771B" w:rsidRDefault="0024771B" w:rsidP="00BA3780">
            <w:pPr>
              <w:pStyle w:val="TableParagraph"/>
              <w:jc w:val="left"/>
              <w:rPr>
                <w:sz w:val="26"/>
              </w:rPr>
            </w:pPr>
          </w:p>
          <w:p w14:paraId="573E7B25" w14:textId="77777777" w:rsidR="0024771B" w:rsidRDefault="0024771B" w:rsidP="00BA3780">
            <w:pPr>
              <w:pStyle w:val="TableParagraph"/>
              <w:spacing w:before="9"/>
              <w:jc w:val="left"/>
              <w:rPr>
                <w:sz w:val="20"/>
              </w:rPr>
            </w:pPr>
          </w:p>
          <w:p w14:paraId="13070F0A" w14:textId="77777777" w:rsidR="0024771B" w:rsidRDefault="0024771B" w:rsidP="00BA3780">
            <w:pPr>
              <w:pStyle w:val="TableParagraph"/>
              <w:spacing w:before="1"/>
              <w:ind w:left="9"/>
              <w:rPr>
                <w:sz w:val="24"/>
              </w:rPr>
            </w:pPr>
            <w:r>
              <w:rPr>
                <w:w w:val="99"/>
                <w:sz w:val="24"/>
              </w:rPr>
              <w:t>-</w:t>
            </w:r>
          </w:p>
        </w:tc>
      </w:tr>
      <w:tr w:rsidR="0024771B" w14:paraId="354F7D94" w14:textId="77777777" w:rsidTr="00BA3780">
        <w:trPr>
          <w:trHeight w:val="829"/>
        </w:trPr>
        <w:tc>
          <w:tcPr>
            <w:tcW w:w="1195" w:type="dxa"/>
            <w:vMerge/>
            <w:tcBorders>
              <w:top w:val="nil"/>
            </w:tcBorders>
          </w:tcPr>
          <w:p w14:paraId="62D3AD0F" w14:textId="77777777" w:rsidR="0024771B" w:rsidRDefault="0024771B" w:rsidP="00BA3780">
            <w:pPr>
              <w:rPr>
                <w:sz w:val="2"/>
                <w:szCs w:val="2"/>
              </w:rPr>
            </w:pPr>
          </w:p>
        </w:tc>
        <w:tc>
          <w:tcPr>
            <w:tcW w:w="1214" w:type="dxa"/>
          </w:tcPr>
          <w:p w14:paraId="6DA2F2CF" w14:textId="77777777" w:rsidR="0024771B" w:rsidRDefault="0024771B" w:rsidP="00BA3780">
            <w:pPr>
              <w:pStyle w:val="TableParagraph"/>
              <w:ind w:left="10"/>
              <w:rPr>
                <w:sz w:val="24"/>
              </w:rPr>
            </w:pPr>
            <w:r>
              <w:rPr>
                <w:sz w:val="24"/>
              </w:rPr>
              <w:t>In-between</w:t>
            </w:r>
          </w:p>
          <w:p w14:paraId="1F49F1A7" w14:textId="77777777" w:rsidR="0024771B" w:rsidRDefault="0024771B" w:rsidP="00BA3780">
            <w:pPr>
              <w:pStyle w:val="TableParagraph"/>
              <w:spacing w:before="137"/>
              <w:ind w:left="13"/>
              <w:rPr>
                <w:sz w:val="24"/>
              </w:rPr>
            </w:pPr>
            <w:r>
              <w:rPr>
                <w:sz w:val="24"/>
              </w:rPr>
              <w:t>Groups</w:t>
            </w:r>
          </w:p>
        </w:tc>
        <w:tc>
          <w:tcPr>
            <w:tcW w:w="1178" w:type="dxa"/>
          </w:tcPr>
          <w:p w14:paraId="72C85048" w14:textId="77777777" w:rsidR="0024771B" w:rsidRDefault="0024771B" w:rsidP="00BA3780">
            <w:pPr>
              <w:pStyle w:val="TableParagraph"/>
              <w:spacing w:before="206"/>
              <w:ind w:right="56"/>
              <w:jc w:val="right"/>
              <w:rPr>
                <w:sz w:val="24"/>
              </w:rPr>
            </w:pPr>
            <w:r>
              <w:rPr>
                <w:sz w:val="24"/>
              </w:rPr>
              <w:t>27,268</w:t>
            </w:r>
          </w:p>
        </w:tc>
        <w:tc>
          <w:tcPr>
            <w:tcW w:w="948" w:type="dxa"/>
          </w:tcPr>
          <w:p w14:paraId="09BCD857" w14:textId="77777777" w:rsidR="0024771B" w:rsidRDefault="0024771B" w:rsidP="00BA3780">
            <w:pPr>
              <w:pStyle w:val="TableParagraph"/>
              <w:spacing w:before="206"/>
              <w:ind w:right="54"/>
              <w:jc w:val="right"/>
              <w:rPr>
                <w:sz w:val="24"/>
              </w:rPr>
            </w:pPr>
            <w:r>
              <w:rPr>
                <w:w w:val="95"/>
                <w:sz w:val="24"/>
              </w:rPr>
              <w:t>146</w:t>
            </w:r>
          </w:p>
        </w:tc>
        <w:tc>
          <w:tcPr>
            <w:tcW w:w="1277" w:type="dxa"/>
          </w:tcPr>
          <w:p w14:paraId="2CC43096" w14:textId="77777777" w:rsidR="0024771B" w:rsidRDefault="0024771B" w:rsidP="00BA3780">
            <w:pPr>
              <w:pStyle w:val="TableParagraph"/>
              <w:spacing w:before="206"/>
              <w:ind w:right="58"/>
              <w:jc w:val="right"/>
              <w:rPr>
                <w:sz w:val="24"/>
              </w:rPr>
            </w:pPr>
            <w:r>
              <w:rPr>
                <w:sz w:val="24"/>
              </w:rPr>
              <w:t>,187</w:t>
            </w:r>
          </w:p>
        </w:tc>
        <w:tc>
          <w:tcPr>
            <w:tcW w:w="850" w:type="dxa"/>
            <w:vMerge/>
            <w:tcBorders>
              <w:top w:val="nil"/>
            </w:tcBorders>
          </w:tcPr>
          <w:p w14:paraId="7D88C00F" w14:textId="77777777" w:rsidR="0024771B" w:rsidRDefault="0024771B" w:rsidP="00BA3780">
            <w:pPr>
              <w:rPr>
                <w:sz w:val="2"/>
                <w:szCs w:val="2"/>
              </w:rPr>
            </w:pPr>
          </w:p>
        </w:tc>
        <w:tc>
          <w:tcPr>
            <w:tcW w:w="850" w:type="dxa"/>
            <w:vMerge/>
            <w:tcBorders>
              <w:top w:val="nil"/>
            </w:tcBorders>
          </w:tcPr>
          <w:p w14:paraId="023CE9ED" w14:textId="77777777" w:rsidR="0024771B" w:rsidRDefault="0024771B" w:rsidP="00BA3780">
            <w:pPr>
              <w:rPr>
                <w:sz w:val="2"/>
                <w:szCs w:val="2"/>
              </w:rPr>
            </w:pPr>
          </w:p>
        </w:tc>
        <w:tc>
          <w:tcPr>
            <w:tcW w:w="872" w:type="dxa"/>
            <w:vMerge/>
            <w:tcBorders>
              <w:top w:val="nil"/>
            </w:tcBorders>
          </w:tcPr>
          <w:p w14:paraId="75E6E0EB" w14:textId="77777777" w:rsidR="0024771B" w:rsidRDefault="0024771B" w:rsidP="00BA3780">
            <w:pPr>
              <w:rPr>
                <w:sz w:val="2"/>
                <w:szCs w:val="2"/>
              </w:rPr>
            </w:pPr>
          </w:p>
        </w:tc>
      </w:tr>
      <w:tr w:rsidR="0024771B" w14:paraId="61C83332" w14:textId="77777777" w:rsidTr="00BA3780">
        <w:trPr>
          <w:trHeight w:val="412"/>
        </w:trPr>
        <w:tc>
          <w:tcPr>
            <w:tcW w:w="1195" w:type="dxa"/>
            <w:vMerge/>
            <w:tcBorders>
              <w:top w:val="nil"/>
            </w:tcBorders>
          </w:tcPr>
          <w:p w14:paraId="45915807" w14:textId="77777777" w:rsidR="0024771B" w:rsidRDefault="0024771B" w:rsidP="00BA3780">
            <w:pPr>
              <w:rPr>
                <w:sz w:val="2"/>
                <w:szCs w:val="2"/>
              </w:rPr>
            </w:pPr>
          </w:p>
        </w:tc>
        <w:tc>
          <w:tcPr>
            <w:tcW w:w="1214" w:type="dxa"/>
          </w:tcPr>
          <w:p w14:paraId="73EAE665" w14:textId="77777777" w:rsidR="0024771B" w:rsidRDefault="0024771B" w:rsidP="00BA3780">
            <w:pPr>
              <w:pStyle w:val="TableParagraph"/>
              <w:spacing w:line="274" w:lineRule="exact"/>
              <w:ind w:left="13"/>
              <w:rPr>
                <w:sz w:val="24"/>
              </w:rPr>
            </w:pPr>
            <w:r>
              <w:rPr>
                <w:sz w:val="24"/>
              </w:rPr>
              <w:t>Total</w:t>
            </w:r>
          </w:p>
        </w:tc>
        <w:tc>
          <w:tcPr>
            <w:tcW w:w="1178" w:type="dxa"/>
          </w:tcPr>
          <w:p w14:paraId="1595B970" w14:textId="77777777" w:rsidR="0024771B" w:rsidRDefault="0024771B" w:rsidP="00BA3780">
            <w:pPr>
              <w:pStyle w:val="TableParagraph"/>
              <w:spacing w:line="274" w:lineRule="exact"/>
              <w:ind w:right="56"/>
              <w:jc w:val="right"/>
              <w:rPr>
                <w:sz w:val="24"/>
              </w:rPr>
            </w:pPr>
            <w:r>
              <w:rPr>
                <w:sz w:val="24"/>
              </w:rPr>
              <w:t>27,880</w:t>
            </w:r>
          </w:p>
        </w:tc>
        <w:tc>
          <w:tcPr>
            <w:tcW w:w="948" w:type="dxa"/>
          </w:tcPr>
          <w:p w14:paraId="2BF7C432" w14:textId="77777777" w:rsidR="0024771B" w:rsidRDefault="0024771B" w:rsidP="00BA3780">
            <w:pPr>
              <w:pStyle w:val="TableParagraph"/>
              <w:spacing w:line="274" w:lineRule="exact"/>
              <w:ind w:right="54"/>
              <w:jc w:val="right"/>
              <w:rPr>
                <w:sz w:val="24"/>
              </w:rPr>
            </w:pPr>
            <w:r>
              <w:rPr>
                <w:w w:val="95"/>
                <w:sz w:val="24"/>
              </w:rPr>
              <w:t>149</w:t>
            </w:r>
          </w:p>
        </w:tc>
        <w:tc>
          <w:tcPr>
            <w:tcW w:w="1277" w:type="dxa"/>
          </w:tcPr>
          <w:p w14:paraId="5B2E8914" w14:textId="77777777" w:rsidR="0024771B" w:rsidRDefault="0024771B" w:rsidP="00BA3780">
            <w:pPr>
              <w:pStyle w:val="TableParagraph"/>
              <w:jc w:val="left"/>
              <w:rPr>
                <w:rFonts w:ascii="Times New Roman"/>
                <w:sz w:val="24"/>
              </w:rPr>
            </w:pPr>
          </w:p>
        </w:tc>
        <w:tc>
          <w:tcPr>
            <w:tcW w:w="850" w:type="dxa"/>
            <w:vMerge/>
            <w:tcBorders>
              <w:top w:val="nil"/>
            </w:tcBorders>
          </w:tcPr>
          <w:p w14:paraId="234DB915" w14:textId="77777777" w:rsidR="0024771B" w:rsidRDefault="0024771B" w:rsidP="00BA3780">
            <w:pPr>
              <w:rPr>
                <w:sz w:val="2"/>
                <w:szCs w:val="2"/>
              </w:rPr>
            </w:pPr>
          </w:p>
        </w:tc>
        <w:tc>
          <w:tcPr>
            <w:tcW w:w="850" w:type="dxa"/>
            <w:vMerge/>
            <w:tcBorders>
              <w:top w:val="nil"/>
            </w:tcBorders>
          </w:tcPr>
          <w:p w14:paraId="77C214EC" w14:textId="77777777" w:rsidR="0024771B" w:rsidRDefault="0024771B" w:rsidP="00BA3780">
            <w:pPr>
              <w:rPr>
                <w:sz w:val="2"/>
                <w:szCs w:val="2"/>
              </w:rPr>
            </w:pPr>
          </w:p>
        </w:tc>
        <w:tc>
          <w:tcPr>
            <w:tcW w:w="872" w:type="dxa"/>
            <w:vMerge/>
            <w:tcBorders>
              <w:top w:val="nil"/>
            </w:tcBorders>
          </w:tcPr>
          <w:p w14:paraId="6BA987B6" w14:textId="77777777" w:rsidR="0024771B" w:rsidRDefault="0024771B" w:rsidP="00BA3780">
            <w:pPr>
              <w:rPr>
                <w:sz w:val="2"/>
                <w:szCs w:val="2"/>
              </w:rPr>
            </w:pPr>
          </w:p>
        </w:tc>
      </w:tr>
      <w:tr w:rsidR="0024771B" w14:paraId="17AE83CD" w14:textId="77777777" w:rsidTr="00BA3780">
        <w:trPr>
          <w:trHeight w:val="827"/>
        </w:trPr>
        <w:tc>
          <w:tcPr>
            <w:tcW w:w="1195" w:type="dxa"/>
            <w:vMerge w:val="restart"/>
          </w:tcPr>
          <w:p w14:paraId="5860FC86" w14:textId="77777777" w:rsidR="0024771B" w:rsidRDefault="0024771B" w:rsidP="00BA3780">
            <w:pPr>
              <w:pStyle w:val="TableParagraph"/>
              <w:spacing w:before="8"/>
              <w:jc w:val="left"/>
              <w:rPr>
                <w:sz w:val="36"/>
              </w:rPr>
            </w:pPr>
          </w:p>
          <w:p w14:paraId="1BC48815" w14:textId="77777777" w:rsidR="0024771B" w:rsidRDefault="0024771B" w:rsidP="00BA3780">
            <w:pPr>
              <w:pStyle w:val="TableParagraph"/>
              <w:spacing w:line="360" w:lineRule="auto"/>
              <w:ind w:left="9" w:firstLine="52"/>
              <w:jc w:val="left"/>
              <w:rPr>
                <w:b/>
                <w:sz w:val="24"/>
              </w:rPr>
            </w:pPr>
            <w:r>
              <w:rPr>
                <w:b/>
                <w:w w:val="95"/>
                <w:sz w:val="24"/>
              </w:rPr>
              <w:t>Innovatio n Strategy</w:t>
            </w:r>
          </w:p>
        </w:tc>
        <w:tc>
          <w:tcPr>
            <w:tcW w:w="1214" w:type="dxa"/>
          </w:tcPr>
          <w:p w14:paraId="5DA55A94" w14:textId="77777777" w:rsidR="0024771B" w:rsidRDefault="0024771B" w:rsidP="00BA3780">
            <w:pPr>
              <w:pStyle w:val="TableParagraph"/>
              <w:spacing w:line="274" w:lineRule="exact"/>
              <w:ind w:left="139"/>
              <w:jc w:val="left"/>
              <w:rPr>
                <w:sz w:val="24"/>
              </w:rPr>
            </w:pPr>
            <w:r>
              <w:rPr>
                <w:sz w:val="24"/>
              </w:rPr>
              <w:t>Between</w:t>
            </w:r>
          </w:p>
          <w:p w14:paraId="2B90CE83" w14:textId="77777777" w:rsidR="0024771B" w:rsidRDefault="0024771B" w:rsidP="00BA3780">
            <w:pPr>
              <w:pStyle w:val="TableParagraph"/>
              <w:spacing w:before="139"/>
              <w:ind w:left="213"/>
              <w:jc w:val="left"/>
              <w:rPr>
                <w:sz w:val="24"/>
              </w:rPr>
            </w:pPr>
            <w:r>
              <w:rPr>
                <w:sz w:val="24"/>
              </w:rPr>
              <w:t>Groups</w:t>
            </w:r>
          </w:p>
        </w:tc>
        <w:tc>
          <w:tcPr>
            <w:tcW w:w="1178" w:type="dxa"/>
          </w:tcPr>
          <w:p w14:paraId="6D4F3CE5" w14:textId="77777777" w:rsidR="0024771B" w:rsidRDefault="0024771B" w:rsidP="00BA3780">
            <w:pPr>
              <w:pStyle w:val="TableParagraph"/>
              <w:spacing w:before="206"/>
              <w:ind w:right="57"/>
              <w:jc w:val="right"/>
              <w:rPr>
                <w:sz w:val="24"/>
              </w:rPr>
            </w:pPr>
            <w:r>
              <w:rPr>
                <w:sz w:val="24"/>
              </w:rPr>
              <w:t>3,849</w:t>
            </w:r>
          </w:p>
        </w:tc>
        <w:tc>
          <w:tcPr>
            <w:tcW w:w="948" w:type="dxa"/>
          </w:tcPr>
          <w:p w14:paraId="13E01E12" w14:textId="77777777" w:rsidR="0024771B" w:rsidRDefault="0024771B" w:rsidP="00BA3780">
            <w:pPr>
              <w:pStyle w:val="TableParagraph"/>
              <w:spacing w:before="206"/>
              <w:ind w:right="57"/>
              <w:jc w:val="right"/>
              <w:rPr>
                <w:sz w:val="24"/>
              </w:rPr>
            </w:pPr>
            <w:r>
              <w:rPr>
                <w:w w:val="99"/>
                <w:sz w:val="24"/>
              </w:rPr>
              <w:t>3</w:t>
            </w:r>
          </w:p>
        </w:tc>
        <w:tc>
          <w:tcPr>
            <w:tcW w:w="1277" w:type="dxa"/>
          </w:tcPr>
          <w:p w14:paraId="17EE5C34" w14:textId="77777777" w:rsidR="0024771B" w:rsidRDefault="0024771B" w:rsidP="00BA3780">
            <w:pPr>
              <w:pStyle w:val="TableParagraph"/>
              <w:spacing w:before="206"/>
              <w:ind w:right="57"/>
              <w:jc w:val="right"/>
              <w:rPr>
                <w:sz w:val="24"/>
              </w:rPr>
            </w:pPr>
            <w:r>
              <w:rPr>
                <w:sz w:val="24"/>
              </w:rPr>
              <w:t>1,283</w:t>
            </w:r>
          </w:p>
        </w:tc>
        <w:tc>
          <w:tcPr>
            <w:tcW w:w="850" w:type="dxa"/>
            <w:vMerge w:val="restart"/>
          </w:tcPr>
          <w:p w14:paraId="2E53EB31" w14:textId="77777777" w:rsidR="0024771B" w:rsidRDefault="0024771B" w:rsidP="00BA3780">
            <w:pPr>
              <w:pStyle w:val="TableParagraph"/>
              <w:jc w:val="left"/>
              <w:rPr>
                <w:sz w:val="26"/>
              </w:rPr>
            </w:pPr>
          </w:p>
          <w:p w14:paraId="64728865" w14:textId="77777777" w:rsidR="0024771B" w:rsidRDefault="0024771B" w:rsidP="00BA3780">
            <w:pPr>
              <w:pStyle w:val="TableParagraph"/>
              <w:jc w:val="left"/>
              <w:rPr>
                <w:sz w:val="26"/>
              </w:rPr>
            </w:pPr>
          </w:p>
          <w:p w14:paraId="18E7837B" w14:textId="77777777" w:rsidR="0024771B" w:rsidRDefault="0024771B" w:rsidP="00BA3780">
            <w:pPr>
              <w:pStyle w:val="TableParagraph"/>
              <w:spacing w:before="7"/>
              <w:jc w:val="left"/>
              <w:rPr>
                <w:sz w:val="20"/>
              </w:rPr>
            </w:pPr>
          </w:p>
          <w:p w14:paraId="04ABB1AC" w14:textId="77777777" w:rsidR="0024771B" w:rsidRDefault="0024771B" w:rsidP="00BA3780">
            <w:pPr>
              <w:pStyle w:val="TableParagraph"/>
              <w:ind w:left="180"/>
              <w:jc w:val="left"/>
              <w:rPr>
                <w:sz w:val="24"/>
              </w:rPr>
            </w:pPr>
            <w:r>
              <w:rPr>
                <w:sz w:val="24"/>
              </w:rPr>
              <w:t>5,237</w:t>
            </w:r>
          </w:p>
        </w:tc>
        <w:tc>
          <w:tcPr>
            <w:tcW w:w="850" w:type="dxa"/>
            <w:vMerge w:val="restart"/>
          </w:tcPr>
          <w:p w14:paraId="49CBB880" w14:textId="77777777" w:rsidR="0024771B" w:rsidRDefault="0024771B" w:rsidP="00BA3780">
            <w:pPr>
              <w:pStyle w:val="TableParagraph"/>
              <w:jc w:val="left"/>
              <w:rPr>
                <w:sz w:val="28"/>
              </w:rPr>
            </w:pPr>
          </w:p>
          <w:p w14:paraId="2771D600" w14:textId="77777777" w:rsidR="0024771B" w:rsidRDefault="0024771B" w:rsidP="00BA3780">
            <w:pPr>
              <w:pStyle w:val="TableParagraph"/>
              <w:jc w:val="left"/>
              <w:rPr>
                <w:sz w:val="28"/>
              </w:rPr>
            </w:pPr>
          </w:p>
          <w:p w14:paraId="552B8D20" w14:textId="77777777" w:rsidR="0024771B" w:rsidRDefault="0024771B" w:rsidP="00BA3780">
            <w:pPr>
              <w:pStyle w:val="TableParagraph"/>
              <w:spacing w:before="182"/>
              <w:ind w:left="218"/>
              <w:jc w:val="left"/>
              <w:rPr>
                <w:b/>
                <w:i/>
                <w:sz w:val="25"/>
              </w:rPr>
            </w:pPr>
            <w:r>
              <w:rPr>
                <w:b/>
                <w:sz w:val="24"/>
              </w:rPr>
              <w:t>,002</w:t>
            </w:r>
            <w:r>
              <w:rPr>
                <w:b/>
                <w:i/>
                <w:sz w:val="25"/>
              </w:rPr>
              <w:t>*</w:t>
            </w:r>
          </w:p>
        </w:tc>
        <w:tc>
          <w:tcPr>
            <w:tcW w:w="872" w:type="dxa"/>
            <w:vMerge w:val="restart"/>
          </w:tcPr>
          <w:p w14:paraId="02D1D746" w14:textId="77777777" w:rsidR="0024771B" w:rsidRDefault="0024771B" w:rsidP="00BA3780">
            <w:pPr>
              <w:pStyle w:val="TableParagraph"/>
              <w:spacing w:before="8"/>
              <w:jc w:val="left"/>
              <w:rPr>
                <w:sz w:val="36"/>
              </w:rPr>
            </w:pPr>
          </w:p>
          <w:p w14:paraId="473C5951" w14:textId="77777777" w:rsidR="0024771B" w:rsidRDefault="0024771B" w:rsidP="00BA3780">
            <w:pPr>
              <w:pStyle w:val="TableParagraph"/>
              <w:ind w:left="261"/>
              <w:jc w:val="left"/>
              <w:rPr>
                <w:sz w:val="24"/>
              </w:rPr>
            </w:pPr>
            <w:r>
              <w:rPr>
                <w:sz w:val="24"/>
              </w:rPr>
              <w:t>1-2</w:t>
            </w:r>
          </w:p>
          <w:p w14:paraId="713B5DCE" w14:textId="77777777" w:rsidR="0024771B" w:rsidRDefault="0024771B" w:rsidP="00BA3780">
            <w:pPr>
              <w:pStyle w:val="TableParagraph"/>
              <w:spacing w:before="137"/>
              <w:ind w:left="261"/>
              <w:jc w:val="left"/>
              <w:rPr>
                <w:sz w:val="24"/>
              </w:rPr>
            </w:pPr>
            <w:r>
              <w:rPr>
                <w:sz w:val="24"/>
              </w:rPr>
              <w:t>1-3</w:t>
            </w:r>
          </w:p>
          <w:p w14:paraId="0D8A8F77" w14:textId="77777777" w:rsidR="0024771B" w:rsidRDefault="0024771B" w:rsidP="00BA3780">
            <w:pPr>
              <w:pStyle w:val="TableParagraph"/>
              <w:spacing w:before="139"/>
              <w:ind w:left="261"/>
              <w:jc w:val="left"/>
              <w:rPr>
                <w:sz w:val="24"/>
              </w:rPr>
            </w:pPr>
            <w:r>
              <w:rPr>
                <w:sz w:val="24"/>
              </w:rPr>
              <w:t>1-4</w:t>
            </w:r>
          </w:p>
        </w:tc>
      </w:tr>
      <w:tr w:rsidR="0024771B" w14:paraId="1999A315" w14:textId="77777777" w:rsidTr="00BA3780">
        <w:trPr>
          <w:trHeight w:val="827"/>
        </w:trPr>
        <w:tc>
          <w:tcPr>
            <w:tcW w:w="1195" w:type="dxa"/>
            <w:vMerge/>
            <w:tcBorders>
              <w:top w:val="nil"/>
            </w:tcBorders>
          </w:tcPr>
          <w:p w14:paraId="1D031276" w14:textId="77777777" w:rsidR="0024771B" w:rsidRDefault="0024771B" w:rsidP="00BA3780">
            <w:pPr>
              <w:rPr>
                <w:sz w:val="2"/>
                <w:szCs w:val="2"/>
              </w:rPr>
            </w:pPr>
          </w:p>
        </w:tc>
        <w:tc>
          <w:tcPr>
            <w:tcW w:w="1214" w:type="dxa"/>
          </w:tcPr>
          <w:p w14:paraId="19E7FB2E" w14:textId="77777777" w:rsidR="0024771B" w:rsidRDefault="0024771B" w:rsidP="00BA3780">
            <w:pPr>
              <w:pStyle w:val="TableParagraph"/>
              <w:spacing w:line="274" w:lineRule="exact"/>
              <w:ind w:left="10"/>
              <w:rPr>
                <w:sz w:val="24"/>
              </w:rPr>
            </w:pPr>
            <w:r>
              <w:rPr>
                <w:sz w:val="24"/>
              </w:rPr>
              <w:t>In-between</w:t>
            </w:r>
          </w:p>
          <w:p w14:paraId="739BE408" w14:textId="77777777" w:rsidR="0024771B" w:rsidRDefault="0024771B" w:rsidP="00BA3780">
            <w:pPr>
              <w:pStyle w:val="TableParagraph"/>
              <w:spacing w:before="139"/>
              <w:ind w:left="13"/>
              <w:rPr>
                <w:sz w:val="24"/>
              </w:rPr>
            </w:pPr>
            <w:r>
              <w:rPr>
                <w:sz w:val="24"/>
              </w:rPr>
              <w:t>Groups</w:t>
            </w:r>
          </w:p>
        </w:tc>
        <w:tc>
          <w:tcPr>
            <w:tcW w:w="1178" w:type="dxa"/>
          </w:tcPr>
          <w:p w14:paraId="3E87FC52" w14:textId="77777777" w:rsidR="0024771B" w:rsidRDefault="0024771B" w:rsidP="00BA3780">
            <w:pPr>
              <w:pStyle w:val="TableParagraph"/>
              <w:spacing w:before="206"/>
              <w:ind w:right="56"/>
              <w:jc w:val="right"/>
              <w:rPr>
                <w:sz w:val="24"/>
              </w:rPr>
            </w:pPr>
            <w:r>
              <w:rPr>
                <w:sz w:val="24"/>
              </w:rPr>
              <w:t>35,767</w:t>
            </w:r>
          </w:p>
        </w:tc>
        <w:tc>
          <w:tcPr>
            <w:tcW w:w="948" w:type="dxa"/>
          </w:tcPr>
          <w:p w14:paraId="01E7A18C" w14:textId="77777777" w:rsidR="0024771B" w:rsidRDefault="0024771B" w:rsidP="00BA3780">
            <w:pPr>
              <w:pStyle w:val="TableParagraph"/>
              <w:spacing w:before="206"/>
              <w:ind w:right="54"/>
              <w:jc w:val="right"/>
              <w:rPr>
                <w:sz w:val="24"/>
              </w:rPr>
            </w:pPr>
            <w:r>
              <w:rPr>
                <w:w w:val="95"/>
                <w:sz w:val="24"/>
              </w:rPr>
              <w:t>146</w:t>
            </w:r>
          </w:p>
        </w:tc>
        <w:tc>
          <w:tcPr>
            <w:tcW w:w="1277" w:type="dxa"/>
          </w:tcPr>
          <w:p w14:paraId="2E2D1D7A" w14:textId="77777777" w:rsidR="0024771B" w:rsidRDefault="0024771B" w:rsidP="00BA3780">
            <w:pPr>
              <w:pStyle w:val="TableParagraph"/>
              <w:spacing w:before="206"/>
              <w:ind w:right="58"/>
              <w:jc w:val="right"/>
              <w:rPr>
                <w:sz w:val="24"/>
              </w:rPr>
            </w:pPr>
            <w:r>
              <w:rPr>
                <w:sz w:val="24"/>
              </w:rPr>
              <w:t>,245</w:t>
            </w:r>
          </w:p>
        </w:tc>
        <w:tc>
          <w:tcPr>
            <w:tcW w:w="850" w:type="dxa"/>
            <w:vMerge/>
            <w:tcBorders>
              <w:top w:val="nil"/>
            </w:tcBorders>
          </w:tcPr>
          <w:p w14:paraId="13D08BD8" w14:textId="77777777" w:rsidR="0024771B" w:rsidRDefault="0024771B" w:rsidP="00BA3780">
            <w:pPr>
              <w:rPr>
                <w:sz w:val="2"/>
                <w:szCs w:val="2"/>
              </w:rPr>
            </w:pPr>
          </w:p>
        </w:tc>
        <w:tc>
          <w:tcPr>
            <w:tcW w:w="850" w:type="dxa"/>
            <w:vMerge/>
            <w:tcBorders>
              <w:top w:val="nil"/>
            </w:tcBorders>
          </w:tcPr>
          <w:p w14:paraId="4291A2A1" w14:textId="77777777" w:rsidR="0024771B" w:rsidRDefault="0024771B" w:rsidP="00BA3780">
            <w:pPr>
              <w:rPr>
                <w:sz w:val="2"/>
                <w:szCs w:val="2"/>
              </w:rPr>
            </w:pPr>
          </w:p>
        </w:tc>
        <w:tc>
          <w:tcPr>
            <w:tcW w:w="872" w:type="dxa"/>
            <w:vMerge/>
            <w:tcBorders>
              <w:top w:val="nil"/>
            </w:tcBorders>
          </w:tcPr>
          <w:p w14:paraId="6818C710" w14:textId="77777777" w:rsidR="0024771B" w:rsidRDefault="0024771B" w:rsidP="00BA3780">
            <w:pPr>
              <w:rPr>
                <w:sz w:val="2"/>
                <w:szCs w:val="2"/>
              </w:rPr>
            </w:pPr>
          </w:p>
        </w:tc>
      </w:tr>
      <w:tr w:rsidR="0024771B" w14:paraId="348A1904" w14:textId="77777777" w:rsidTr="00BA3780">
        <w:trPr>
          <w:trHeight w:val="414"/>
        </w:trPr>
        <w:tc>
          <w:tcPr>
            <w:tcW w:w="1195" w:type="dxa"/>
            <w:vMerge/>
            <w:tcBorders>
              <w:top w:val="nil"/>
            </w:tcBorders>
          </w:tcPr>
          <w:p w14:paraId="3612102E" w14:textId="77777777" w:rsidR="0024771B" w:rsidRDefault="0024771B" w:rsidP="00BA3780">
            <w:pPr>
              <w:rPr>
                <w:sz w:val="2"/>
                <w:szCs w:val="2"/>
              </w:rPr>
            </w:pPr>
          </w:p>
        </w:tc>
        <w:tc>
          <w:tcPr>
            <w:tcW w:w="1214" w:type="dxa"/>
          </w:tcPr>
          <w:p w14:paraId="6E038D59" w14:textId="77777777" w:rsidR="0024771B" w:rsidRDefault="0024771B" w:rsidP="00BA3780">
            <w:pPr>
              <w:pStyle w:val="TableParagraph"/>
              <w:ind w:left="13"/>
              <w:rPr>
                <w:sz w:val="24"/>
              </w:rPr>
            </w:pPr>
            <w:r>
              <w:rPr>
                <w:sz w:val="24"/>
              </w:rPr>
              <w:t>Total</w:t>
            </w:r>
          </w:p>
        </w:tc>
        <w:tc>
          <w:tcPr>
            <w:tcW w:w="1178" w:type="dxa"/>
          </w:tcPr>
          <w:p w14:paraId="19528AF7" w14:textId="77777777" w:rsidR="0024771B" w:rsidRDefault="0024771B" w:rsidP="00BA3780">
            <w:pPr>
              <w:pStyle w:val="TableParagraph"/>
              <w:ind w:right="56"/>
              <w:jc w:val="right"/>
              <w:rPr>
                <w:sz w:val="24"/>
              </w:rPr>
            </w:pPr>
            <w:r>
              <w:rPr>
                <w:sz w:val="24"/>
              </w:rPr>
              <w:t>39,616</w:t>
            </w:r>
          </w:p>
        </w:tc>
        <w:tc>
          <w:tcPr>
            <w:tcW w:w="948" w:type="dxa"/>
          </w:tcPr>
          <w:p w14:paraId="0EA9F47C" w14:textId="77777777" w:rsidR="0024771B" w:rsidRDefault="0024771B" w:rsidP="00BA3780">
            <w:pPr>
              <w:pStyle w:val="TableParagraph"/>
              <w:ind w:right="54"/>
              <w:jc w:val="right"/>
              <w:rPr>
                <w:sz w:val="24"/>
              </w:rPr>
            </w:pPr>
            <w:r>
              <w:rPr>
                <w:w w:val="95"/>
                <w:sz w:val="24"/>
              </w:rPr>
              <w:t>149</w:t>
            </w:r>
          </w:p>
        </w:tc>
        <w:tc>
          <w:tcPr>
            <w:tcW w:w="1277" w:type="dxa"/>
          </w:tcPr>
          <w:p w14:paraId="2914E8DA" w14:textId="77777777" w:rsidR="0024771B" w:rsidRDefault="0024771B" w:rsidP="00BA3780">
            <w:pPr>
              <w:pStyle w:val="TableParagraph"/>
              <w:jc w:val="left"/>
              <w:rPr>
                <w:rFonts w:ascii="Times New Roman"/>
                <w:sz w:val="24"/>
              </w:rPr>
            </w:pPr>
          </w:p>
        </w:tc>
        <w:tc>
          <w:tcPr>
            <w:tcW w:w="850" w:type="dxa"/>
            <w:vMerge/>
            <w:tcBorders>
              <w:top w:val="nil"/>
            </w:tcBorders>
          </w:tcPr>
          <w:p w14:paraId="2235C8B1" w14:textId="77777777" w:rsidR="0024771B" w:rsidRDefault="0024771B" w:rsidP="00BA3780">
            <w:pPr>
              <w:rPr>
                <w:sz w:val="2"/>
                <w:szCs w:val="2"/>
              </w:rPr>
            </w:pPr>
          </w:p>
        </w:tc>
        <w:tc>
          <w:tcPr>
            <w:tcW w:w="850" w:type="dxa"/>
            <w:vMerge/>
            <w:tcBorders>
              <w:top w:val="nil"/>
            </w:tcBorders>
          </w:tcPr>
          <w:p w14:paraId="0460EB72" w14:textId="77777777" w:rsidR="0024771B" w:rsidRDefault="0024771B" w:rsidP="00BA3780">
            <w:pPr>
              <w:rPr>
                <w:sz w:val="2"/>
                <w:szCs w:val="2"/>
              </w:rPr>
            </w:pPr>
          </w:p>
        </w:tc>
        <w:tc>
          <w:tcPr>
            <w:tcW w:w="872" w:type="dxa"/>
            <w:vMerge/>
            <w:tcBorders>
              <w:top w:val="nil"/>
            </w:tcBorders>
          </w:tcPr>
          <w:p w14:paraId="15353049" w14:textId="77777777" w:rsidR="0024771B" w:rsidRDefault="0024771B" w:rsidP="00BA3780">
            <w:pPr>
              <w:rPr>
                <w:sz w:val="2"/>
                <w:szCs w:val="2"/>
              </w:rPr>
            </w:pPr>
          </w:p>
        </w:tc>
      </w:tr>
      <w:tr w:rsidR="0024771B" w14:paraId="561735B3" w14:textId="77777777" w:rsidTr="00BA3780">
        <w:trPr>
          <w:trHeight w:val="827"/>
        </w:trPr>
        <w:tc>
          <w:tcPr>
            <w:tcW w:w="1195" w:type="dxa"/>
            <w:vMerge w:val="restart"/>
          </w:tcPr>
          <w:p w14:paraId="30EE86A5" w14:textId="77777777" w:rsidR="0024771B" w:rsidRDefault="0024771B" w:rsidP="00BA3780">
            <w:pPr>
              <w:pStyle w:val="TableParagraph"/>
              <w:spacing w:before="7" w:line="360" w:lineRule="auto"/>
              <w:ind w:left="13" w:right="15"/>
              <w:rPr>
                <w:b/>
                <w:sz w:val="24"/>
              </w:rPr>
            </w:pPr>
            <w:r>
              <w:rPr>
                <w:b/>
                <w:spacing w:val="6"/>
                <w:w w:val="90"/>
                <w:sz w:val="24"/>
              </w:rPr>
              <w:t xml:space="preserve">Organizati </w:t>
            </w:r>
            <w:r>
              <w:rPr>
                <w:b/>
                <w:spacing w:val="6"/>
                <w:sz w:val="24"/>
              </w:rPr>
              <w:t>onal</w:t>
            </w:r>
          </w:p>
          <w:p w14:paraId="49B039C3" w14:textId="77777777" w:rsidR="0024771B" w:rsidRDefault="0024771B" w:rsidP="00BA3780">
            <w:pPr>
              <w:pStyle w:val="TableParagraph"/>
              <w:spacing w:line="360" w:lineRule="auto"/>
              <w:ind w:left="13" w:right="6"/>
              <w:rPr>
                <w:b/>
                <w:sz w:val="24"/>
              </w:rPr>
            </w:pPr>
            <w:r>
              <w:rPr>
                <w:b/>
                <w:spacing w:val="8"/>
                <w:w w:val="90"/>
                <w:sz w:val="24"/>
              </w:rPr>
              <w:t xml:space="preserve">Culture </w:t>
            </w:r>
            <w:r>
              <w:rPr>
                <w:b/>
                <w:spacing w:val="8"/>
                <w:sz w:val="24"/>
              </w:rPr>
              <w:t>and</w:t>
            </w:r>
          </w:p>
          <w:p w14:paraId="08A4D52B" w14:textId="77777777" w:rsidR="0024771B" w:rsidRDefault="0024771B" w:rsidP="00BA3780">
            <w:pPr>
              <w:pStyle w:val="TableParagraph"/>
              <w:ind w:left="13" w:right="7"/>
              <w:rPr>
                <w:b/>
                <w:sz w:val="24"/>
              </w:rPr>
            </w:pPr>
            <w:r>
              <w:rPr>
                <w:b/>
                <w:w w:val="95"/>
                <w:sz w:val="24"/>
              </w:rPr>
              <w:t>Structure</w:t>
            </w:r>
          </w:p>
        </w:tc>
        <w:tc>
          <w:tcPr>
            <w:tcW w:w="1214" w:type="dxa"/>
          </w:tcPr>
          <w:p w14:paraId="3692989B" w14:textId="77777777" w:rsidR="0024771B" w:rsidRDefault="0024771B" w:rsidP="00BA3780">
            <w:pPr>
              <w:pStyle w:val="TableParagraph"/>
              <w:spacing w:line="274" w:lineRule="exact"/>
              <w:ind w:left="139"/>
              <w:jc w:val="left"/>
              <w:rPr>
                <w:sz w:val="24"/>
              </w:rPr>
            </w:pPr>
            <w:r>
              <w:rPr>
                <w:sz w:val="24"/>
              </w:rPr>
              <w:t>Between</w:t>
            </w:r>
          </w:p>
          <w:p w14:paraId="30F53ED0" w14:textId="77777777" w:rsidR="0024771B" w:rsidRDefault="0024771B" w:rsidP="00BA3780">
            <w:pPr>
              <w:pStyle w:val="TableParagraph"/>
              <w:spacing w:before="139"/>
              <w:ind w:left="213"/>
              <w:jc w:val="left"/>
              <w:rPr>
                <w:sz w:val="24"/>
              </w:rPr>
            </w:pPr>
            <w:r>
              <w:rPr>
                <w:sz w:val="24"/>
              </w:rPr>
              <w:t>Groups</w:t>
            </w:r>
          </w:p>
        </w:tc>
        <w:tc>
          <w:tcPr>
            <w:tcW w:w="1178" w:type="dxa"/>
          </w:tcPr>
          <w:p w14:paraId="4B77767F" w14:textId="77777777" w:rsidR="0024771B" w:rsidRDefault="0024771B" w:rsidP="00BA3780">
            <w:pPr>
              <w:pStyle w:val="TableParagraph"/>
              <w:spacing w:before="206"/>
              <w:ind w:right="57"/>
              <w:jc w:val="right"/>
              <w:rPr>
                <w:sz w:val="24"/>
              </w:rPr>
            </w:pPr>
            <w:r>
              <w:rPr>
                <w:sz w:val="24"/>
              </w:rPr>
              <w:t>1,649</w:t>
            </w:r>
          </w:p>
        </w:tc>
        <w:tc>
          <w:tcPr>
            <w:tcW w:w="948" w:type="dxa"/>
          </w:tcPr>
          <w:p w14:paraId="4109C42C" w14:textId="77777777" w:rsidR="0024771B" w:rsidRDefault="0024771B" w:rsidP="00BA3780">
            <w:pPr>
              <w:pStyle w:val="TableParagraph"/>
              <w:spacing w:before="206"/>
              <w:ind w:right="57"/>
              <w:jc w:val="right"/>
              <w:rPr>
                <w:sz w:val="24"/>
              </w:rPr>
            </w:pPr>
            <w:r>
              <w:rPr>
                <w:w w:val="99"/>
                <w:sz w:val="24"/>
              </w:rPr>
              <w:t>3</w:t>
            </w:r>
          </w:p>
        </w:tc>
        <w:tc>
          <w:tcPr>
            <w:tcW w:w="1277" w:type="dxa"/>
          </w:tcPr>
          <w:p w14:paraId="2EB7A440" w14:textId="77777777" w:rsidR="0024771B" w:rsidRDefault="0024771B" w:rsidP="00BA3780">
            <w:pPr>
              <w:pStyle w:val="TableParagraph"/>
              <w:spacing w:before="206"/>
              <w:ind w:right="58"/>
              <w:jc w:val="right"/>
              <w:rPr>
                <w:sz w:val="24"/>
              </w:rPr>
            </w:pPr>
            <w:r>
              <w:rPr>
                <w:sz w:val="24"/>
              </w:rPr>
              <w:t>,550</w:t>
            </w:r>
          </w:p>
        </w:tc>
        <w:tc>
          <w:tcPr>
            <w:tcW w:w="850" w:type="dxa"/>
            <w:vMerge w:val="restart"/>
          </w:tcPr>
          <w:p w14:paraId="5625040A" w14:textId="77777777" w:rsidR="0024771B" w:rsidRDefault="0024771B" w:rsidP="00BA3780">
            <w:pPr>
              <w:pStyle w:val="TableParagraph"/>
              <w:jc w:val="left"/>
              <w:rPr>
                <w:sz w:val="26"/>
              </w:rPr>
            </w:pPr>
          </w:p>
          <w:p w14:paraId="6518D6D6" w14:textId="77777777" w:rsidR="0024771B" w:rsidRDefault="0024771B" w:rsidP="00BA3780">
            <w:pPr>
              <w:pStyle w:val="TableParagraph"/>
              <w:jc w:val="left"/>
              <w:rPr>
                <w:sz w:val="26"/>
              </w:rPr>
            </w:pPr>
          </w:p>
          <w:p w14:paraId="04F6BC78" w14:textId="77777777" w:rsidR="0024771B" w:rsidRDefault="0024771B" w:rsidP="00BA3780">
            <w:pPr>
              <w:pStyle w:val="TableParagraph"/>
              <w:spacing w:before="7"/>
              <w:jc w:val="left"/>
              <w:rPr>
                <w:sz w:val="20"/>
              </w:rPr>
            </w:pPr>
          </w:p>
          <w:p w14:paraId="08A8EA37" w14:textId="77777777" w:rsidR="0024771B" w:rsidRDefault="0024771B" w:rsidP="00BA3780">
            <w:pPr>
              <w:pStyle w:val="TableParagraph"/>
              <w:ind w:left="180"/>
              <w:jc w:val="left"/>
              <w:rPr>
                <w:sz w:val="24"/>
              </w:rPr>
            </w:pPr>
            <w:r>
              <w:rPr>
                <w:sz w:val="24"/>
              </w:rPr>
              <w:t>2,318</w:t>
            </w:r>
          </w:p>
        </w:tc>
        <w:tc>
          <w:tcPr>
            <w:tcW w:w="850" w:type="dxa"/>
            <w:vMerge w:val="restart"/>
          </w:tcPr>
          <w:p w14:paraId="532DF04F" w14:textId="77777777" w:rsidR="0024771B" w:rsidRDefault="0024771B" w:rsidP="00BA3780">
            <w:pPr>
              <w:pStyle w:val="TableParagraph"/>
              <w:jc w:val="left"/>
              <w:rPr>
                <w:sz w:val="26"/>
              </w:rPr>
            </w:pPr>
          </w:p>
          <w:p w14:paraId="2468E69C" w14:textId="77777777" w:rsidR="0024771B" w:rsidRDefault="0024771B" w:rsidP="00BA3780">
            <w:pPr>
              <w:pStyle w:val="TableParagraph"/>
              <w:jc w:val="left"/>
              <w:rPr>
                <w:sz w:val="26"/>
              </w:rPr>
            </w:pPr>
          </w:p>
          <w:p w14:paraId="6763B554" w14:textId="77777777" w:rsidR="0024771B" w:rsidRDefault="0024771B" w:rsidP="00BA3780">
            <w:pPr>
              <w:pStyle w:val="TableParagraph"/>
              <w:spacing w:before="7"/>
              <w:jc w:val="left"/>
              <w:rPr>
                <w:sz w:val="20"/>
              </w:rPr>
            </w:pPr>
          </w:p>
          <w:p w14:paraId="77303C5E" w14:textId="77777777" w:rsidR="0024771B" w:rsidRDefault="0024771B" w:rsidP="00BA3780">
            <w:pPr>
              <w:pStyle w:val="TableParagraph"/>
              <w:ind w:left="312"/>
              <w:jc w:val="left"/>
              <w:rPr>
                <w:sz w:val="24"/>
              </w:rPr>
            </w:pPr>
            <w:r>
              <w:rPr>
                <w:sz w:val="24"/>
              </w:rPr>
              <w:t>,078</w:t>
            </w:r>
          </w:p>
        </w:tc>
        <w:tc>
          <w:tcPr>
            <w:tcW w:w="872" w:type="dxa"/>
            <w:vMerge w:val="restart"/>
          </w:tcPr>
          <w:p w14:paraId="1088CEB9" w14:textId="77777777" w:rsidR="0024771B" w:rsidRDefault="0024771B" w:rsidP="00BA3780">
            <w:pPr>
              <w:pStyle w:val="TableParagraph"/>
              <w:jc w:val="left"/>
              <w:rPr>
                <w:sz w:val="26"/>
              </w:rPr>
            </w:pPr>
          </w:p>
          <w:p w14:paraId="6B6F4A53" w14:textId="77777777" w:rsidR="0024771B" w:rsidRDefault="0024771B" w:rsidP="00BA3780">
            <w:pPr>
              <w:pStyle w:val="TableParagraph"/>
              <w:jc w:val="left"/>
              <w:rPr>
                <w:sz w:val="26"/>
              </w:rPr>
            </w:pPr>
          </w:p>
          <w:p w14:paraId="2783380E" w14:textId="77777777" w:rsidR="0024771B" w:rsidRDefault="0024771B" w:rsidP="00BA3780">
            <w:pPr>
              <w:pStyle w:val="TableParagraph"/>
              <w:spacing w:before="7"/>
              <w:jc w:val="left"/>
              <w:rPr>
                <w:sz w:val="20"/>
              </w:rPr>
            </w:pPr>
          </w:p>
          <w:p w14:paraId="700A4C1F" w14:textId="77777777" w:rsidR="0024771B" w:rsidRDefault="0024771B" w:rsidP="00BA3780">
            <w:pPr>
              <w:pStyle w:val="TableParagraph"/>
              <w:ind w:left="9"/>
              <w:rPr>
                <w:sz w:val="24"/>
              </w:rPr>
            </w:pPr>
            <w:r>
              <w:rPr>
                <w:w w:val="99"/>
                <w:sz w:val="24"/>
              </w:rPr>
              <w:t>-</w:t>
            </w:r>
          </w:p>
        </w:tc>
      </w:tr>
      <w:tr w:rsidR="0024771B" w14:paraId="544865E8" w14:textId="77777777" w:rsidTr="00BA3780">
        <w:trPr>
          <w:trHeight w:val="827"/>
        </w:trPr>
        <w:tc>
          <w:tcPr>
            <w:tcW w:w="1195" w:type="dxa"/>
            <w:vMerge/>
            <w:tcBorders>
              <w:top w:val="nil"/>
            </w:tcBorders>
          </w:tcPr>
          <w:p w14:paraId="5373F85B" w14:textId="77777777" w:rsidR="0024771B" w:rsidRDefault="0024771B" w:rsidP="00BA3780">
            <w:pPr>
              <w:rPr>
                <w:sz w:val="2"/>
                <w:szCs w:val="2"/>
              </w:rPr>
            </w:pPr>
          </w:p>
        </w:tc>
        <w:tc>
          <w:tcPr>
            <w:tcW w:w="1214" w:type="dxa"/>
          </w:tcPr>
          <w:p w14:paraId="230B9D37" w14:textId="77777777" w:rsidR="0024771B" w:rsidRDefault="0024771B" w:rsidP="00BA3780">
            <w:pPr>
              <w:pStyle w:val="TableParagraph"/>
              <w:spacing w:line="274" w:lineRule="exact"/>
              <w:ind w:left="10"/>
              <w:rPr>
                <w:sz w:val="24"/>
              </w:rPr>
            </w:pPr>
            <w:r>
              <w:rPr>
                <w:sz w:val="24"/>
              </w:rPr>
              <w:t>In-between</w:t>
            </w:r>
          </w:p>
          <w:p w14:paraId="0F9B1EE0" w14:textId="77777777" w:rsidR="0024771B" w:rsidRDefault="0024771B" w:rsidP="00BA3780">
            <w:pPr>
              <w:pStyle w:val="TableParagraph"/>
              <w:spacing w:before="139"/>
              <w:ind w:left="13"/>
              <w:rPr>
                <w:sz w:val="24"/>
              </w:rPr>
            </w:pPr>
            <w:r>
              <w:rPr>
                <w:sz w:val="24"/>
              </w:rPr>
              <w:t>Groups</w:t>
            </w:r>
          </w:p>
        </w:tc>
        <w:tc>
          <w:tcPr>
            <w:tcW w:w="1178" w:type="dxa"/>
          </w:tcPr>
          <w:p w14:paraId="4CFC2D53" w14:textId="77777777" w:rsidR="0024771B" w:rsidRDefault="0024771B" w:rsidP="00BA3780">
            <w:pPr>
              <w:pStyle w:val="TableParagraph"/>
              <w:spacing w:before="206"/>
              <w:ind w:right="56"/>
              <w:jc w:val="right"/>
              <w:rPr>
                <w:sz w:val="24"/>
              </w:rPr>
            </w:pPr>
            <w:r>
              <w:rPr>
                <w:sz w:val="24"/>
              </w:rPr>
              <w:t>34,626</w:t>
            </w:r>
          </w:p>
        </w:tc>
        <w:tc>
          <w:tcPr>
            <w:tcW w:w="948" w:type="dxa"/>
          </w:tcPr>
          <w:p w14:paraId="01639A9B" w14:textId="77777777" w:rsidR="0024771B" w:rsidRDefault="0024771B" w:rsidP="00BA3780">
            <w:pPr>
              <w:pStyle w:val="TableParagraph"/>
              <w:spacing w:before="206"/>
              <w:ind w:right="54"/>
              <w:jc w:val="right"/>
              <w:rPr>
                <w:sz w:val="24"/>
              </w:rPr>
            </w:pPr>
            <w:r>
              <w:rPr>
                <w:w w:val="95"/>
                <w:sz w:val="24"/>
              </w:rPr>
              <w:t>146</w:t>
            </w:r>
          </w:p>
        </w:tc>
        <w:tc>
          <w:tcPr>
            <w:tcW w:w="1277" w:type="dxa"/>
          </w:tcPr>
          <w:p w14:paraId="652ECA6E" w14:textId="77777777" w:rsidR="0024771B" w:rsidRDefault="0024771B" w:rsidP="00BA3780">
            <w:pPr>
              <w:pStyle w:val="TableParagraph"/>
              <w:spacing w:before="206"/>
              <w:ind w:right="58"/>
              <w:jc w:val="right"/>
              <w:rPr>
                <w:sz w:val="24"/>
              </w:rPr>
            </w:pPr>
            <w:r>
              <w:rPr>
                <w:sz w:val="24"/>
              </w:rPr>
              <w:t>,237</w:t>
            </w:r>
          </w:p>
        </w:tc>
        <w:tc>
          <w:tcPr>
            <w:tcW w:w="850" w:type="dxa"/>
            <w:vMerge/>
            <w:tcBorders>
              <w:top w:val="nil"/>
            </w:tcBorders>
          </w:tcPr>
          <w:p w14:paraId="4F18B88D" w14:textId="77777777" w:rsidR="0024771B" w:rsidRDefault="0024771B" w:rsidP="00BA3780">
            <w:pPr>
              <w:rPr>
                <w:sz w:val="2"/>
                <w:szCs w:val="2"/>
              </w:rPr>
            </w:pPr>
          </w:p>
        </w:tc>
        <w:tc>
          <w:tcPr>
            <w:tcW w:w="850" w:type="dxa"/>
            <w:vMerge/>
            <w:tcBorders>
              <w:top w:val="nil"/>
            </w:tcBorders>
          </w:tcPr>
          <w:p w14:paraId="026CCF52" w14:textId="77777777" w:rsidR="0024771B" w:rsidRDefault="0024771B" w:rsidP="00BA3780">
            <w:pPr>
              <w:rPr>
                <w:sz w:val="2"/>
                <w:szCs w:val="2"/>
              </w:rPr>
            </w:pPr>
          </w:p>
        </w:tc>
        <w:tc>
          <w:tcPr>
            <w:tcW w:w="872" w:type="dxa"/>
            <w:vMerge/>
            <w:tcBorders>
              <w:top w:val="nil"/>
            </w:tcBorders>
          </w:tcPr>
          <w:p w14:paraId="235A24F4" w14:textId="77777777" w:rsidR="0024771B" w:rsidRDefault="0024771B" w:rsidP="00BA3780">
            <w:pPr>
              <w:rPr>
                <w:sz w:val="2"/>
                <w:szCs w:val="2"/>
              </w:rPr>
            </w:pPr>
          </w:p>
        </w:tc>
      </w:tr>
      <w:tr w:rsidR="0024771B" w14:paraId="54EFB6BC" w14:textId="77777777" w:rsidTr="00BA3780">
        <w:trPr>
          <w:trHeight w:val="414"/>
        </w:trPr>
        <w:tc>
          <w:tcPr>
            <w:tcW w:w="1195" w:type="dxa"/>
            <w:vMerge/>
            <w:tcBorders>
              <w:top w:val="nil"/>
            </w:tcBorders>
          </w:tcPr>
          <w:p w14:paraId="787A47C6" w14:textId="77777777" w:rsidR="0024771B" w:rsidRDefault="0024771B" w:rsidP="00BA3780">
            <w:pPr>
              <w:rPr>
                <w:sz w:val="2"/>
                <w:szCs w:val="2"/>
              </w:rPr>
            </w:pPr>
          </w:p>
        </w:tc>
        <w:tc>
          <w:tcPr>
            <w:tcW w:w="1214" w:type="dxa"/>
          </w:tcPr>
          <w:p w14:paraId="0620769D" w14:textId="77777777" w:rsidR="0024771B" w:rsidRDefault="0024771B" w:rsidP="00BA3780">
            <w:pPr>
              <w:pStyle w:val="TableParagraph"/>
              <w:ind w:left="13"/>
              <w:rPr>
                <w:sz w:val="24"/>
              </w:rPr>
            </w:pPr>
            <w:r>
              <w:rPr>
                <w:sz w:val="24"/>
              </w:rPr>
              <w:t>Total</w:t>
            </w:r>
          </w:p>
        </w:tc>
        <w:tc>
          <w:tcPr>
            <w:tcW w:w="1178" w:type="dxa"/>
          </w:tcPr>
          <w:p w14:paraId="267305EE" w14:textId="77777777" w:rsidR="0024771B" w:rsidRDefault="0024771B" w:rsidP="00BA3780">
            <w:pPr>
              <w:pStyle w:val="TableParagraph"/>
              <w:ind w:right="56"/>
              <w:jc w:val="right"/>
              <w:rPr>
                <w:sz w:val="24"/>
              </w:rPr>
            </w:pPr>
            <w:r>
              <w:rPr>
                <w:sz w:val="24"/>
              </w:rPr>
              <w:t>36,275</w:t>
            </w:r>
          </w:p>
        </w:tc>
        <w:tc>
          <w:tcPr>
            <w:tcW w:w="948" w:type="dxa"/>
          </w:tcPr>
          <w:p w14:paraId="25B74B56" w14:textId="77777777" w:rsidR="0024771B" w:rsidRDefault="0024771B" w:rsidP="00BA3780">
            <w:pPr>
              <w:pStyle w:val="TableParagraph"/>
              <w:ind w:right="54"/>
              <w:jc w:val="right"/>
              <w:rPr>
                <w:sz w:val="24"/>
              </w:rPr>
            </w:pPr>
            <w:r>
              <w:rPr>
                <w:w w:val="95"/>
                <w:sz w:val="24"/>
              </w:rPr>
              <w:t>149</w:t>
            </w:r>
          </w:p>
        </w:tc>
        <w:tc>
          <w:tcPr>
            <w:tcW w:w="1277" w:type="dxa"/>
          </w:tcPr>
          <w:p w14:paraId="03D1EDD9" w14:textId="77777777" w:rsidR="0024771B" w:rsidRDefault="0024771B" w:rsidP="00BA3780">
            <w:pPr>
              <w:pStyle w:val="TableParagraph"/>
              <w:jc w:val="left"/>
              <w:rPr>
                <w:rFonts w:ascii="Times New Roman"/>
                <w:sz w:val="24"/>
              </w:rPr>
            </w:pPr>
          </w:p>
        </w:tc>
        <w:tc>
          <w:tcPr>
            <w:tcW w:w="850" w:type="dxa"/>
            <w:vMerge/>
            <w:tcBorders>
              <w:top w:val="nil"/>
            </w:tcBorders>
          </w:tcPr>
          <w:p w14:paraId="279E5BE0" w14:textId="77777777" w:rsidR="0024771B" w:rsidRDefault="0024771B" w:rsidP="00BA3780">
            <w:pPr>
              <w:rPr>
                <w:sz w:val="2"/>
                <w:szCs w:val="2"/>
              </w:rPr>
            </w:pPr>
          </w:p>
        </w:tc>
        <w:tc>
          <w:tcPr>
            <w:tcW w:w="850" w:type="dxa"/>
            <w:vMerge/>
            <w:tcBorders>
              <w:top w:val="nil"/>
            </w:tcBorders>
          </w:tcPr>
          <w:p w14:paraId="01376324" w14:textId="77777777" w:rsidR="0024771B" w:rsidRDefault="0024771B" w:rsidP="00BA3780">
            <w:pPr>
              <w:rPr>
                <w:sz w:val="2"/>
                <w:szCs w:val="2"/>
              </w:rPr>
            </w:pPr>
          </w:p>
        </w:tc>
        <w:tc>
          <w:tcPr>
            <w:tcW w:w="872" w:type="dxa"/>
            <w:vMerge/>
            <w:tcBorders>
              <w:top w:val="nil"/>
            </w:tcBorders>
          </w:tcPr>
          <w:p w14:paraId="44E3097C" w14:textId="77777777" w:rsidR="0024771B" w:rsidRDefault="0024771B" w:rsidP="00BA3780">
            <w:pPr>
              <w:rPr>
                <w:sz w:val="2"/>
                <w:szCs w:val="2"/>
              </w:rPr>
            </w:pPr>
          </w:p>
        </w:tc>
      </w:tr>
      <w:tr w:rsidR="0024771B" w14:paraId="230770C1" w14:textId="77777777" w:rsidTr="00BA3780">
        <w:trPr>
          <w:trHeight w:val="827"/>
        </w:trPr>
        <w:tc>
          <w:tcPr>
            <w:tcW w:w="1195" w:type="dxa"/>
            <w:vMerge w:val="restart"/>
          </w:tcPr>
          <w:p w14:paraId="0B4223B1" w14:textId="77777777" w:rsidR="0024771B" w:rsidRDefault="0024771B" w:rsidP="00BA3780">
            <w:pPr>
              <w:pStyle w:val="TableParagraph"/>
              <w:spacing w:before="211" w:line="360" w:lineRule="auto"/>
              <w:ind w:left="35" w:right="36" w:hanging="5"/>
              <w:rPr>
                <w:b/>
                <w:sz w:val="24"/>
              </w:rPr>
            </w:pPr>
            <w:r>
              <w:rPr>
                <w:b/>
                <w:w w:val="95"/>
                <w:sz w:val="24"/>
              </w:rPr>
              <w:t xml:space="preserve">Projects managem </w:t>
            </w:r>
            <w:r>
              <w:rPr>
                <w:b/>
                <w:sz w:val="24"/>
              </w:rPr>
              <w:t>ent</w:t>
            </w:r>
          </w:p>
        </w:tc>
        <w:tc>
          <w:tcPr>
            <w:tcW w:w="1214" w:type="dxa"/>
          </w:tcPr>
          <w:p w14:paraId="035FE52B" w14:textId="77777777" w:rsidR="0024771B" w:rsidRDefault="0024771B" w:rsidP="00BA3780">
            <w:pPr>
              <w:pStyle w:val="TableParagraph"/>
              <w:spacing w:line="274" w:lineRule="exact"/>
              <w:ind w:left="139"/>
              <w:jc w:val="left"/>
              <w:rPr>
                <w:sz w:val="24"/>
              </w:rPr>
            </w:pPr>
            <w:r>
              <w:rPr>
                <w:sz w:val="24"/>
              </w:rPr>
              <w:t>Between</w:t>
            </w:r>
          </w:p>
          <w:p w14:paraId="10E74803" w14:textId="77777777" w:rsidR="0024771B" w:rsidRDefault="0024771B" w:rsidP="00BA3780">
            <w:pPr>
              <w:pStyle w:val="TableParagraph"/>
              <w:spacing w:before="139"/>
              <w:ind w:left="213"/>
              <w:jc w:val="left"/>
              <w:rPr>
                <w:sz w:val="24"/>
              </w:rPr>
            </w:pPr>
            <w:r>
              <w:rPr>
                <w:sz w:val="24"/>
              </w:rPr>
              <w:t>Groups</w:t>
            </w:r>
          </w:p>
        </w:tc>
        <w:tc>
          <w:tcPr>
            <w:tcW w:w="1178" w:type="dxa"/>
          </w:tcPr>
          <w:p w14:paraId="13C26712" w14:textId="77777777" w:rsidR="0024771B" w:rsidRDefault="0024771B" w:rsidP="00BA3780">
            <w:pPr>
              <w:pStyle w:val="TableParagraph"/>
              <w:spacing w:before="204"/>
              <w:ind w:right="57"/>
              <w:jc w:val="right"/>
              <w:rPr>
                <w:sz w:val="24"/>
              </w:rPr>
            </w:pPr>
            <w:r>
              <w:rPr>
                <w:sz w:val="24"/>
              </w:rPr>
              <w:t>1,110</w:t>
            </w:r>
          </w:p>
        </w:tc>
        <w:tc>
          <w:tcPr>
            <w:tcW w:w="948" w:type="dxa"/>
          </w:tcPr>
          <w:p w14:paraId="23F8D80F" w14:textId="77777777" w:rsidR="0024771B" w:rsidRDefault="0024771B" w:rsidP="00BA3780">
            <w:pPr>
              <w:pStyle w:val="TableParagraph"/>
              <w:spacing w:before="204"/>
              <w:ind w:right="57"/>
              <w:jc w:val="right"/>
              <w:rPr>
                <w:sz w:val="24"/>
              </w:rPr>
            </w:pPr>
            <w:r>
              <w:rPr>
                <w:w w:val="99"/>
                <w:sz w:val="24"/>
              </w:rPr>
              <w:t>3</w:t>
            </w:r>
          </w:p>
        </w:tc>
        <w:tc>
          <w:tcPr>
            <w:tcW w:w="1277" w:type="dxa"/>
          </w:tcPr>
          <w:p w14:paraId="1C858BF9" w14:textId="77777777" w:rsidR="0024771B" w:rsidRDefault="0024771B" w:rsidP="00BA3780">
            <w:pPr>
              <w:pStyle w:val="TableParagraph"/>
              <w:spacing w:before="204"/>
              <w:ind w:right="58"/>
              <w:jc w:val="right"/>
              <w:rPr>
                <w:sz w:val="24"/>
              </w:rPr>
            </w:pPr>
            <w:r>
              <w:rPr>
                <w:sz w:val="24"/>
              </w:rPr>
              <w:t>,370</w:t>
            </w:r>
          </w:p>
        </w:tc>
        <w:tc>
          <w:tcPr>
            <w:tcW w:w="850" w:type="dxa"/>
            <w:vMerge w:val="restart"/>
          </w:tcPr>
          <w:p w14:paraId="4A577EBD" w14:textId="77777777" w:rsidR="0024771B" w:rsidRDefault="0024771B" w:rsidP="00BA3780">
            <w:pPr>
              <w:pStyle w:val="TableParagraph"/>
              <w:jc w:val="left"/>
              <w:rPr>
                <w:sz w:val="26"/>
              </w:rPr>
            </w:pPr>
          </w:p>
          <w:p w14:paraId="19A5E3BE" w14:textId="77777777" w:rsidR="0024771B" w:rsidRDefault="0024771B" w:rsidP="00BA3780">
            <w:pPr>
              <w:pStyle w:val="TableParagraph"/>
              <w:spacing w:before="3"/>
              <w:jc w:val="left"/>
              <w:rPr>
                <w:sz w:val="28"/>
              </w:rPr>
            </w:pPr>
          </w:p>
          <w:p w14:paraId="0C1EA3A7" w14:textId="77777777" w:rsidR="0024771B" w:rsidRDefault="0024771B" w:rsidP="00BA3780">
            <w:pPr>
              <w:pStyle w:val="TableParagraph"/>
              <w:ind w:left="180"/>
              <w:jc w:val="left"/>
              <w:rPr>
                <w:sz w:val="24"/>
              </w:rPr>
            </w:pPr>
            <w:r>
              <w:rPr>
                <w:sz w:val="24"/>
              </w:rPr>
              <w:t>2,329</w:t>
            </w:r>
          </w:p>
        </w:tc>
        <w:tc>
          <w:tcPr>
            <w:tcW w:w="850" w:type="dxa"/>
            <w:vMerge w:val="restart"/>
          </w:tcPr>
          <w:p w14:paraId="0E78F6EB" w14:textId="77777777" w:rsidR="0024771B" w:rsidRDefault="0024771B" w:rsidP="00BA3780">
            <w:pPr>
              <w:pStyle w:val="TableParagraph"/>
              <w:jc w:val="left"/>
              <w:rPr>
                <w:sz w:val="26"/>
              </w:rPr>
            </w:pPr>
          </w:p>
          <w:p w14:paraId="51A54028" w14:textId="77777777" w:rsidR="0024771B" w:rsidRDefault="0024771B" w:rsidP="00BA3780">
            <w:pPr>
              <w:pStyle w:val="TableParagraph"/>
              <w:spacing w:before="3"/>
              <w:jc w:val="left"/>
              <w:rPr>
                <w:sz w:val="28"/>
              </w:rPr>
            </w:pPr>
          </w:p>
          <w:p w14:paraId="4B9B0D81" w14:textId="77777777" w:rsidR="0024771B" w:rsidRDefault="0024771B" w:rsidP="00BA3780">
            <w:pPr>
              <w:pStyle w:val="TableParagraph"/>
              <w:ind w:left="312"/>
              <w:jc w:val="left"/>
              <w:rPr>
                <w:sz w:val="24"/>
              </w:rPr>
            </w:pPr>
            <w:r>
              <w:rPr>
                <w:sz w:val="24"/>
              </w:rPr>
              <w:t>,077</w:t>
            </w:r>
          </w:p>
        </w:tc>
        <w:tc>
          <w:tcPr>
            <w:tcW w:w="872" w:type="dxa"/>
            <w:vMerge w:val="restart"/>
          </w:tcPr>
          <w:p w14:paraId="1661F8F0" w14:textId="77777777" w:rsidR="0024771B" w:rsidRDefault="0024771B" w:rsidP="00BA3780">
            <w:pPr>
              <w:pStyle w:val="TableParagraph"/>
              <w:jc w:val="left"/>
              <w:rPr>
                <w:sz w:val="26"/>
              </w:rPr>
            </w:pPr>
          </w:p>
          <w:p w14:paraId="4797D851" w14:textId="77777777" w:rsidR="0024771B" w:rsidRDefault="0024771B" w:rsidP="00BA3780">
            <w:pPr>
              <w:pStyle w:val="TableParagraph"/>
              <w:spacing w:before="3"/>
              <w:jc w:val="left"/>
              <w:rPr>
                <w:sz w:val="28"/>
              </w:rPr>
            </w:pPr>
          </w:p>
          <w:p w14:paraId="2752800E" w14:textId="77777777" w:rsidR="0024771B" w:rsidRDefault="0024771B" w:rsidP="00BA3780">
            <w:pPr>
              <w:pStyle w:val="TableParagraph"/>
              <w:ind w:left="9"/>
              <w:rPr>
                <w:sz w:val="24"/>
              </w:rPr>
            </w:pPr>
            <w:r>
              <w:rPr>
                <w:w w:val="99"/>
                <w:sz w:val="24"/>
              </w:rPr>
              <w:t>-</w:t>
            </w:r>
          </w:p>
        </w:tc>
      </w:tr>
      <w:tr w:rsidR="0024771B" w14:paraId="03B50F9C" w14:textId="77777777" w:rsidTr="00BA3780">
        <w:trPr>
          <w:trHeight w:val="827"/>
        </w:trPr>
        <w:tc>
          <w:tcPr>
            <w:tcW w:w="1195" w:type="dxa"/>
            <w:vMerge/>
            <w:tcBorders>
              <w:top w:val="nil"/>
            </w:tcBorders>
          </w:tcPr>
          <w:p w14:paraId="6F7D6384" w14:textId="77777777" w:rsidR="0024771B" w:rsidRDefault="0024771B" w:rsidP="00BA3780">
            <w:pPr>
              <w:rPr>
                <w:sz w:val="2"/>
                <w:szCs w:val="2"/>
              </w:rPr>
            </w:pPr>
          </w:p>
        </w:tc>
        <w:tc>
          <w:tcPr>
            <w:tcW w:w="1214" w:type="dxa"/>
          </w:tcPr>
          <w:p w14:paraId="385FC321" w14:textId="77777777" w:rsidR="0024771B" w:rsidRDefault="0024771B" w:rsidP="00BA3780">
            <w:pPr>
              <w:pStyle w:val="TableParagraph"/>
              <w:spacing w:line="274" w:lineRule="exact"/>
              <w:ind w:left="10"/>
              <w:rPr>
                <w:sz w:val="24"/>
              </w:rPr>
            </w:pPr>
            <w:r>
              <w:rPr>
                <w:sz w:val="24"/>
              </w:rPr>
              <w:t>In-between</w:t>
            </w:r>
          </w:p>
          <w:p w14:paraId="4CCD8C59" w14:textId="77777777" w:rsidR="0024771B" w:rsidRDefault="0024771B" w:rsidP="00BA3780">
            <w:pPr>
              <w:pStyle w:val="TableParagraph"/>
              <w:spacing w:before="139"/>
              <w:ind w:left="13"/>
              <w:rPr>
                <w:sz w:val="24"/>
              </w:rPr>
            </w:pPr>
            <w:r>
              <w:rPr>
                <w:sz w:val="24"/>
              </w:rPr>
              <w:t>Groups</w:t>
            </w:r>
          </w:p>
        </w:tc>
        <w:tc>
          <w:tcPr>
            <w:tcW w:w="1178" w:type="dxa"/>
          </w:tcPr>
          <w:p w14:paraId="048E177D" w14:textId="77777777" w:rsidR="0024771B" w:rsidRDefault="0024771B" w:rsidP="00BA3780">
            <w:pPr>
              <w:pStyle w:val="TableParagraph"/>
              <w:spacing w:before="206"/>
              <w:ind w:right="56"/>
              <w:jc w:val="right"/>
              <w:rPr>
                <w:sz w:val="24"/>
              </w:rPr>
            </w:pPr>
            <w:r>
              <w:rPr>
                <w:sz w:val="24"/>
              </w:rPr>
              <w:t>23,192</w:t>
            </w:r>
          </w:p>
        </w:tc>
        <w:tc>
          <w:tcPr>
            <w:tcW w:w="948" w:type="dxa"/>
          </w:tcPr>
          <w:p w14:paraId="5A27D220" w14:textId="77777777" w:rsidR="0024771B" w:rsidRDefault="0024771B" w:rsidP="00BA3780">
            <w:pPr>
              <w:pStyle w:val="TableParagraph"/>
              <w:spacing w:before="206"/>
              <w:ind w:right="54"/>
              <w:jc w:val="right"/>
              <w:rPr>
                <w:sz w:val="24"/>
              </w:rPr>
            </w:pPr>
            <w:r>
              <w:rPr>
                <w:w w:val="95"/>
                <w:sz w:val="24"/>
              </w:rPr>
              <w:t>146</w:t>
            </w:r>
          </w:p>
        </w:tc>
        <w:tc>
          <w:tcPr>
            <w:tcW w:w="1277" w:type="dxa"/>
          </w:tcPr>
          <w:p w14:paraId="44B50CE9" w14:textId="77777777" w:rsidR="0024771B" w:rsidRDefault="0024771B" w:rsidP="00BA3780">
            <w:pPr>
              <w:pStyle w:val="TableParagraph"/>
              <w:spacing w:before="206"/>
              <w:ind w:right="58"/>
              <w:jc w:val="right"/>
              <w:rPr>
                <w:sz w:val="24"/>
              </w:rPr>
            </w:pPr>
            <w:r>
              <w:rPr>
                <w:sz w:val="24"/>
              </w:rPr>
              <w:t>,159</w:t>
            </w:r>
          </w:p>
        </w:tc>
        <w:tc>
          <w:tcPr>
            <w:tcW w:w="850" w:type="dxa"/>
            <w:vMerge/>
            <w:tcBorders>
              <w:top w:val="nil"/>
            </w:tcBorders>
          </w:tcPr>
          <w:p w14:paraId="70BD2713" w14:textId="77777777" w:rsidR="0024771B" w:rsidRDefault="0024771B" w:rsidP="00BA3780">
            <w:pPr>
              <w:rPr>
                <w:sz w:val="2"/>
                <w:szCs w:val="2"/>
              </w:rPr>
            </w:pPr>
          </w:p>
        </w:tc>
        <w:tc>
          <w:tcPr>
            <w:tcW w:w="850" w:type="dxa"/>
            <w:vMerge/>
            <w:tcBorders>
              <w:top w:val="nil"/>
            </w:tcBorders>
          </w:tcPr>
          <w:p w14:paraId="2390FB57" w14:textId="77777777" w:rsidR="0024771B" w:rsidRDefault="0024771B" w:rsidP="00BA3780">
            <w:pPr>
              <w:rPr>
                <w:sz w:val="2"/>
                <w:szCs w:val="2"/>
              </w:rPr>
            </w:pPr>
          </w:p>
        </w:tc>
        <w:tc>
          <w:tcPr>
            <w:tcW w:w="872" w:type="dxa"/>
            <w:vMerge/>
            <w:tcBorders>
              <w:top w:val="nil"/>
            </w:tcBorders>
          </w:tcPr>
          <w:p w14:paraId="0C0700C4" w14:textId="77777777" w:rsidR="0024771B" w:rsidRDefault="0024771B" w:rsidP="00BA3780">
            <w:pPr>
              <w:rPr>
                <w:sz w:val="2"/>
                <w:szCs w:val="2"/>
              </w:rPr>
            </w:pPr>
          </w:p>
        </w:tc>
      </w:tr>
    </w:tbl>
    <w:p w14:paraId="5424942F" w14:textId="77777777" w:rsidR="0024771B" w:rsidRDefault="0024771B" w:rsidP="0024771B">
      <w:pPr>
        <w:rPr>
          <w:sz w:val="2"/>
          <w:szCs w:val="2"/>
        </w:rPr>
        <w:sectPr w:rsidR="0024771B">
          <w:pgSz w:w="11910" w:h="16840"/>
          <w:pgMar w:top="1580" w:right="1020" w:bottom="920" w:left="1300" w:header="0" w:footer="656" w:gutter="0"/>
          <w:cols w:space="708"/>
        </w:sectPr>
      </w:pPr>
    </w:p>
    <w:p w14:paraId="1A55B7FA" w14:textId="77777777" w:rsidR="0024771B" w:rsidRDefault="0024771B" w:rsidP="0024771B">
      <w:pPr>
        <w:pStyle w:val="GvdeMetni"/>
        <w:rPr>
          <w:rFonts w:ascii="Arial"/>
          <w:sz w:val="20"/>
        </w:rPr>
      </w:pPr>
    </w:p>
    <w:p w14:paraId="657FB0AF" w14:textId="77777777" w:rsidR="0024771B" w:rsidRDefault="0024771B" w:rsidP="0024771B">
      <w:pPr>
        <w:pStyle w:val="GvdeMetni"/>
        <w:spacing w:before="10"/>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277"/>
        <w:gridCol w:w="850"/>
        <w:gridCol w:w="850"/>
        <w:gridCol w:w="872"/>
      </w:tblGrid>
      <w:tr w:rsidR="0024771B" w14:paraId="4C715334" w14:textId="77777777" w:rsidTr="00BA3780">
        <w:trPr>
          <w:trHeight w:val="414"/>
        </w:trPr>
        <w:tc>
          <w:tcPr>
            <w:tcW w:w="1195" w:type="dxa"/>
          </w:tcPr>
          <w:p w14:paraId="6EAA129F" w14:textId="77777777" w:rsidR="0024771B" w:rsidRDefault="0024771B" w:rsidP="00BA3780">
            <w:pPr>
              <w:pStyle w:val="TableParagraph"/>
              <w:jc w:val="left"/>
              <w:rPr>
                <w:rFonts w:ascii="Times New Roman"/>
                <w:sz w:val="24"/>
              </w:rPr>
            </w:pPr>
          </w:p>
        </w:tc>
        <w:tc>
          <w:tcPr>
            <w:tcW w:w="1214" w:type="dxa"/>
          </w:tcPr>
          <w:p w14:paraId="0D9950EE" w14:textId="77777777" w:rsidR="0024771B" w:rsidRDefault="0024771B" w:rsidP="00BA3780">
            <w:pPr>
              <w:pStyle w:val="TableParagraph"/>
              <w:spacing w:before="6"/>
              <w:ind w:left="340"/>
              <w:jc w:val="left"/>
              <w:rPr>
                <w:sz w:val="24"/>
              </w:rPr>
            </w:pPr>
            <w:r>
              <w:rPr>
                <w:sz w:val="24"/>
              </w:rPr>
              <w:t>Total</w:t>
            </w:r>
          </w:p>
        </w:tc>
        <w:tc>
          <w:tcPr>
            <w:tcW w:w="1178" w:type="dxa"/>
          </w:tcPr>
          <w:p w14:paraId="4DC274FB" w14:textId="77777777" w:rsidR="0024771B" w:rsidRDefault="0024771B" w:rsidP="00BA3780">
            <w:pPr>
              <w:pStyle w:val="TableParagraph"/>
              <w:spacing w:before="6"/>
              <w:ind w:left="372"/>
              <w:jc w:val="left"/>
              <w:rPr>
                <w:sz w:val="24"/>
              </w:rPr>
            </w:pPr>
            <w:r>
              <w:rPr>
                <w:sz w:val="24"/>
              </w:rPr>
              <w:t>24,302</w:t>
            </w:r>
          </w:p>
        </w:tc>
        <w:tc>
          <w:tcPr>
            <w:tcW w:w="948" w:type="dxa"/>
          </w:tcPr>
          <w:p w14:paraId="380E95B4" w14:textId="77777777" w:rsidR="0024771B" w:rsidRDefault="0024771B" w:rsidP="00BA3780">
            <w:pPr>
              <w:pStyle w:val="TableParagraph"/>
              <w:spacing w:before="6"/>
              <w:ind w:left="478"/>
              <w:jc w:val="left"/>
              <w:rPr>
                <w:sz w:val="24"/>
              </w:rPr>
            </w:pPr>
            <w:r>
              <w:rPr>
                <w:sz w:val="24"/>
              </w:rPr>
              <w:t>149</w:t>
            </w:r>
          </w:p>
        </w:tc>
        <w:tc>
          <w:tcPr>
            <w:tcW w:w="1277" w:type="dxa"/>
          </w:tcPr>
          <w:p w14:paraId="2291F009" w14:textId="77777777" w:rsidR="0024771B" w:rsidRDefault="0024771B" w:rsidP="00BA3780">
            <w:pPr>
              <w:pStyle w:val="TableParagraph"/>
              <w:jc w:val="left"/>
              <w:rPr>
                <w:rFonts w:ascii="Times New Roman"/>
                <w:sz w:val="24"/>
              </w:rPr>
            </w:pPr>
          </w:p>
        </w:tc>
        <w:tc>
          <w:tcPr>
            <w:tcW w:w="850" w:type="dxa"/>
          </w:tcPr>
          <w:p w14:paraId="53B25459" w14:textId="77777777" w:rsidR="0024771B" w:rsidRDefault="0024771B" w:rsidP="00BA3780">
            <w:pPr>
              <w:pStyle w:val="TableParagraph"/>
              <w:jc w:val="left"/>
              <w:rPr>
                <w:rFonts w:ascii="Times New Roman"/>
                <w:sz w:val="24"/>
              </w:rPr>
            </w:pPr>
          </w:p>
        </w:tc>
        <w:tc>
          <w:tcPr>
            <w:tcW w:w="850" w:type="dxa"/>
          </w:tcPr>
          <w:p w14:paraId="7B5AB451" w14:textId="77777777" w:rsidR="0024771B" w:rsidRDefault="0024771B" w:rsidP="00BA3780">
            <w:pPr>
              <w:pStyle w:val="TableParagraph"/>
              <w:jc w:val="left"/>
              <w:rPr>
                <w:rFonts w:ascii="Times New Roman"/>
                <w:sz w:val="24"/>
              </w:rPr>
            </w:pPr>
          </w:p>
        </w:tc>
        <w:tc>
          <w:tcPr>
            <w:tcW w:w="872" w:type="dxa"/>
          </w:tcPr>
          <w:p w14:paraId="61C48D65" w14:textId="77777777" w:rsidR="0024771B" w:rsidRDefault="0024771B" w:rsidP="00BA3780">
            <w:pPr>
              <w:pStyle w:val="TableParagraph"/>
              <w:jc w:val="left"/>
              <w:rPr>
                <w:rFonts w:ascii="Times New Roman"/>
                <w:sz w:val="24"/>
              </w:rPr>
            </w:pPr>
          </w:p>
        </w:tc>
      </w:tr>
    </w:tbl>
    <w:p w14:paraId="3291C0DE" w14:textId="77777777" w:rsidR="0024771B" w:rsidRDefault="0024771B" w:rsidP="0024771B">
      <w:pPr>
        <w:pStyle w:val="Balk3"/>
      </w:pPr>
      <w:r>
        <w:t>*p&lt;0,05 Means the significance</w:t>
      </w:r>
    </w:p>
    <w:p w14:paraId="1CA0C95C" w14:textId="77777777" w:rsidR="0024771B" w:rsidRDefault="0024771B" w:rsidP="0024771B">
      <w:pPr>
        <w:pStyle w:val="GvdeMetni"/>
        <w:spacing w:before="5"/>
        <w:rPr>
          <w:rFonts w:ascii="Arial"/>
          <w:i/>
          <w:sz w:val="29"/>
        </w:rPr>
      </w:pPr>
    </w:p>
    <w:p w14:paraId="5F59978D" w14:textId="77777777" w:rsidR="0024771B" w:rsidRDefault="0024771B" w:rsidP="0024771B">
      <w:pPr>
        <w:pStyle w:val="GvdeMetni"/>
        <w:spacing w:line="360" w:lineRule="auto"/>
        <w:ind w:left="684" w:right="677" w:firstLine="708"/>
        <w:jc w:val="both"/>
        <w:rPr>
          <w:rFonts w:ascii="Arial"/>
        </w:rPr>
      </w:pPr>
      <w:r>
        <w:rPr>
          <w:rFonts w:ascii="Arial"/>
        </w:rPr>
        <w:t>The post hoc test (LSD) conducted to understand where this difference comes from showed that the source is the 20-30 year old, 31-40 years, 41-50 and 51 years old on the lower dimension of the innovation strategy.</w:t>
      </w:r>
    </w:p>
    <w:p w14:paraId="0B17E0DB" w14:textId="77777777" w:rsidR="0024771B" w:rsidRDefault="0024771B" w:rsidP="0024771B">
      <w:pPr>
        <w:pStyle w:val="Balk4"/>
        <w:numPr>
          <w:ilvl w:val="2"/>
          <w:numId w:val="80"/>
        </w:numPr>
        <w:tabs>
          <w:tab w:val="left" w:pos="2096"/>
        </w:tabs>
        <w:spacing w:before="199" w:line="360" w:lineRule="auto"/>
        <w:ind w:right="689" w:firstLine="708"/>
        <w:jc w:val="both"/>
        <w:rPr>
          <w:rFonts w:ascii="Arial"/>
        </w:rPr>
      </w:pPr>
      <w:r>
        <w:rPr>
          <w:rFonts w:ascii="Arial"/>
          <w:spacing w:val="9"/>
          <w:w w:val="95"/>
        </w:rPr>
        <w:t xml:space="preserve">Findings </w:t>
      </w:r>
      <w:r>
        <w:rPr>
          <w:rFonts w:ascii="Arial"/>
          <w:spacing w:val="4"/>
          <w:w w:val="95"/>
        </w:rPr>
        <w:t xml:space="preserve">and </w:t>
      </w:r>
      <w:r>
        <w:rPr>
          <w:rFonts w:ascii="Arial"/>
          <w:spacing w:val="8"/>
          <w:w w:val="95"/>
        </w:rPr>
        <w:t xml:space="preserve">Interpretations </w:t>
      </w:r>
      <w:r>
        <w:rPr>
          <w:rFonts w:ascii="Arial"/>
          <w:spacing w:val="10"/>
          <w:w w:val="95"/>
        </w:rPr>
        <w:t xml:space="preserve">According </w:t>
      </w:r>
      <w:r>
        <w:rPr>
          <w:rFonts w:ascii="Arial"/>
          <w:spacing w:val="6"/>
          <w:w w:val="95"/>
        </w:rPr>
        <w:t xml:space="preserve">to </w:t>
      </w:r>
      <w:r>
        <w:rPr>
          <w:rFonts w:ascii="Arial"/>
          <w:spacing w:val="9"/>
          <w:w w:val="95"/>
        </w:rPr>
        <w:t xml:space="preserve">Directors' </w:t>
      </w:r>
      <w:r>
        <w:rPr>
          <w:rFonts w:ascii="Arial"/>
          <w:spacing w:val="4"/>
          <w:w w:val="95"/>
        </w:rPr>
        <w:t xml:space="preserve">Faith </w:t>
      </w:r>
      <w:r>
        <w:rPr>
          <w:rFonts w:ascii="Arial"/>
          <w:spacing w:val="6"/>
        </w:rPr>
        <w:t xml:space="preserve">in </w:t>
      </w:r>
      <w:r>
        <w:rPr>
          <w:rFonts w:ascii="Arial"/>
          <w:spacing w:val="8"/>
        </w:rPr>
        <w:t xml:space="preserve">Innovation </w:t>
      </w:r>
      <w:r>
        <w:rPr>
          <w:rFonts w:ascii="Arial"/>
          <w:spacing w:val="9"/>
        </w:rPr>
        <w:t xml:space="preserve">Efficiency </w:t>
      </w:r>
      <w:r>
        <w:rPr>
          <w:rFonts w:ascii="Arial"/>
          <w:spacing w:val="4"/>
        </w:rPr>
        <w:t xml:space="preserve">Management </w:t>
      </w:r>
      <w:r>
        <w:rPr>
          <w:rFonts w:ascii="Arial"/>
          <w:spacing w:val="5"/>
        </w:rPr>
        <w:t xml:space="preserve">Based </w:t>
      </w:r>
      <w:r>
        <w:rPr>
          <w:rFonts w:ascii="Arial"/>
          <w:spacing w:val="6"/>
        </w:rPr>
        <w:t xml:space="preserve">on </w:t>
      </w:r>
      <w:r>
        <w:rPr>
          <w:rFonts w:ascii="Arial"/>
          <w:spacing w:val="8"/>
        </w:rPr>
        <w:t xml:space="preserve">School Seniority </w:t>
      </w:r>
      <w:r>
        <w:rPr>
          <w:rFonts w:ascii="Arial"/>
          <w:spacing w:val="6"/>
        </w:rPr>
        <w:t>Variable</w:t>
      </w:r>
    </w:p>
    <w:p w14:paraId="2E19E2DD" w14:textId="77777777" w:rsidR="0024771B" w:rsidRDefault="0024771B" w:rsidP="0024771B">
      <w:pPr>
        <w:pStyle w:val="GvdeMetni"/>
        <w:spacing w:before="201" w:line="360" w:lineRule="auto"/>
        <w:ind w:left="684" w:right="676" w:firstLine="708"/>
        <w:jc w:val="both"/>
        <w:rPr>
          <w:rFonts w:ascii="Arial"/>
        </w:rPr>
      </w:pPr>
      <w:r>
        <w:rPr>
          <w:rFonts w:ascii="Arial"/>
        </w:rPr>
        <w:t>In table 5.8 the directors' faith in innovation efficiency management based on the school seniority variable is shown. When the directors' averages are examined, differences between seniority group can be observed.</w:t>
      </w:r>
    </w:p>
    <w:p w14:paraId="3220FFB1" w14:textId="77777777" w:rsidR="0024771B" w:rsidRDefault="0024771B" w:rsidP="0024771B">
      <w:pPr>
        <w:pStyle w:val="GvdeMetni"/>
        <w:spacing w:before="199"/>
        <w:ind w:left="2352"/>
        <w:jc w:val="both"/>
        <w:rPr>
          <w:rFonts w:ascii="Arial"/>
        </w:rPr>
      </w:pPr>
      <w:r>
        <w:rPr>
          <w:rFonts w:ascii="Arial"/>
        </w:rPr>
        <w:t>Table 5.8 Averages based on School Seniority Variable</w:t>
      </w:r>
    </w:p>
    <w:p w14:paraId="36FE071D" w14:textId="77777777" w:rsidR="0024771B" w:rsidRDefault="0024771B" w:rsidP="0024771B">
      <w:pPr>
        <w:pStyle w:val="GvdeMetni"/>
        <w:spacing w:before="7"/>
        <w:rPr>
          <w:rFonts w:ascii="Arial"/>
          <w:sz w:val="29"/>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6"/>
        <w:gridCol w:w="2234"/>
        <w:gridCol w:w="1070"/>
        <w:gridCol w:w="1068"/>
        <w:gridCol w:w="1092"/>
      </w:tblGrid>
      <w:tr w:rsidR="0024771B" w14:paraId="2874C8D7" w14:textId="77777777" w:rsidTr="00BA3780">
        <w:trPr>
          <w:trHeight w:val="429"/>
        </w:trPr>
        <w:tc>
          <w:tcPr>
            <w:tcW w:w="2786" w:type="dxa"/>
          </w:tcPr>
          <w:p w14:paraId="4A63A6E5" w14:textId="77777777" w:rsidR="0024771B" w:rsidRDefault="0024771B" w:rsidP="00BA3780">
            <w:pPr>
              <w:pStyle w:val="TableParagraph"/>
              <w:numPr>
                <w:ilvl w:val="0"/>
                <w:numId w:val="79"/>
              </w:numPr>
              <w:tabs>
                <w:tab w:val="left" w:pos="1072"/>
                <w:tab w:val="left" w:pos="1073"/>
              </w:tabs>
              <w:spacing w:line="293" w:lineRule="exact"/>
              <w:ind w:hanging="361"/>
              <w:jc w:val="left"/>
              <w:rPr>
                <w:b/>
                <w:sz w:val="24"/>
              </w:rPr>
            </w:pPr>
            <w:r>
              <w:rPr>
                <w:b/>
                <w:spacing w:val="10"/>
                <w:sz w:val="24"/>
              </w:rPr>
              <w:t>Dimensions</w:t>
            </w:r>
          </w:p>
        </w:tc>
        <w:tc>
          <w:tcPr>
            <w:tcW w:w="2234" w:type="dxa"/>
          </w:tcPr>
          <w:p w14:paraId="6C068458" w14:textId="77777777" w:rsidR="0024771B" w:rsidRDefault="0024771B" w:rsidP="00BA3780">
            <w:pPr>
              <w:pStyle w:val="TableParagraph"/>
              <w:numPr>
                <w:ilvl w:val="0"/>
                <w:numId w:val="78"/>
              </w:numPr>
              <w:tabs>
                <w:tab w:val="left" w:pos="1008"/>
                <w:tab w:val="left" w:pos="1009"/>
              </w:tabs>
              <w:spacing w:line="293" w:lineRule="exact"/>
              <w:ind w:hanging="361"/>
              <w:jc w:val="left"/>
              <w:rPr>
                <w:b/>
                <w:sz w:val="24"/>
              </w:rPr>
            </w:pPr>
            <w:r>
              <w:rPr>
                <w:b/>
                <w:spacing w:val="6"/>
                <w:sz w:val="24"/>
              </w:rPr>
              <w:t>Variable</w:t>
            </w:r>
          </w:p>
        </w:tc>
        <w:tc>
          <w:tcPr>
            <w:tcW w:w="1070" w:type="dxa"/>
          </w:tcPr>
          <w:p w14:paraId="5110060D" w14:textId="77777777" w:rsidR="0024771B" w:rsidRDefault="0024771B" w:rsidP="00BA3780">
            <w:pPr>
              <w:pStyle w:val="TableParagraph"/>
              <w:numPr>
                <w:ilvl w:val="0"/>
                <w:numId w:val="77"/>
              </w:numPr>
              <w:tabs>
                <w:tab w:val="left" w:pos="359"/>
                <w:tab w:val="left" w:pos="360"/>
              </w:tabs>
              <w:spacing w:line="293" w:lineRule="exact"/>
              <w:ind w:right="75" w:hanging="810"/>
              <w:jc w:val="right"/>
              <w:rPr>
                <w:sz w:val="24"/>
              </w:rPr>
            </w:pPr>
            <w:r>
              <w:rPr>
                <w:b/>
                <w:w w:val="99"/>
                <w:sz w:val="24"/>
              </w:rPr>
              <w:t>N</w:t>
            </w:r>
          </w:p>
        </w:tc>
        <w:tc>
          <w:tcPr>
            <w:tcW w:w="1068" w:type="dxa"/>
          </w:tcPr>
          <w:p w14:paraId="6EC4F1B8" w14:textId="77777777" w:rsidR="0024771B" w:rsidRDefault="0024771B" w:rsidP="00BA3780">
            <w:pPr>
              <w:pStyle w:val="TableParagraph"/>
              <w:tabs>
                <w:tab w:val="left" w:pos="818"/>
              </w:tabs>
              <w:spacing w:before="11"/>
              <w:ind w:left="459"/>
              <w:jc w:val="left"/>
              <w:rPr>
                <w:rFonts w:ascii="Times New Roman" w:hAnsi="Times New Roman"/>
                <w:sz w:val="24"/>
              </w:rPr>
            </w:pPr>
            <w:r>
              <w:rPr>
                <w:rFonts w:ascii="Symbol" w:hAnsi="Symbol"/>
                <w:sz w:val="24"/>
              </w:rPr>
              <w:t></w:t>
            </w:r>
            <w:r>
              <w:rPr>
                <w:rFonts w:ascii="Times New Roman" w:hAnsi="Times New Roman"/>
                <w:sz w:val="24"/>
              </w:rPr>
              <w:tab/>
            </w:r>
            <w:r>
              <w:rPr>
                <w:rFonts w:ascii="Times New Roman" w:hAnsi="Times New Roman"/>
                <w:noProof/>
                <w:sz w:val="24"/>
                <w:lang w:val="tr-TR" w:eastAsia="tr-TR"/>
              </w:rPr>
              <w:drawing>
                <wp:inline distT="0" distB="0" distL="0" distR="0" wp14:anchorId="07273801" wp14:editId="069C2747">
                  <wp:extent cx="96520" cy="172720"/>
                  <wp:effectExtent l="0" t="0" r="0" b="0"/>
                  <wp:docPr id="28" name="image10.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20" cstate="print"/>
                          <a:stretch>
                            <a:fillRect/>
                          </a:stretch>
                        </pic:blipFill>
                        <pic:spPr>
                          <a:xfrm>
                            <a:off x="0" y="0"/>
                            <a:ext cx="96520" cy="172720"/>
                          </a:xfrm>
                          <a:prstGeom prst="rect">
                            <a:avLst/>
                          </a:prstGeom>
                        </pic:spPr>
                      </pic:pic>
                    </a:graphicData>
                  </a:graphic>
                </wp:inline>
              </w:drawing>
            </w:r>
          </w:p>
        </w:tc>
        <w:tc>
          <w:tcPr>
            <w:tcW w:w="1092" w:type="dxa"/>
          </w:tcPr>
          <w:p w14:paraId="147A073F" w14:textId="77777777" w:rsidR="0024771B" w:rsidRDefault="0024771B" w:rsidP="00BA3780">
            <w:pPr>
              <w:pStyle w:val="TableParagraph"/>
              <w:numPr>
                <w:ilvl w:val="0"/>
                <w:numId w:val="76"/>
              </w:numPr>
              <w:tabs>
                <w:tab w:val="left" w:pos="359"/>
                <w:tab w:val="left" w:pos="360"/>
              </w:tabs>
              <w:spacing w:line="293" w:lineRule="exact"/>
              <w:ind w:right="12" w:hanging="748"/>
              <w:jc w:val="right"/>
              <w:rPr>
                <w:b/>
                <w:sz w:val="24"/>
              </w:rPr>
            </w:pPr>
            <w:r>
              <w:rPr>
                <w:b/>
                <w:sz w:val="24"/>
              </w:rPr>
              <w:t>SS</w:t>
            </w:r>
          </w:p>
        </w:tc>
      </w:tr>
      <w:tr w:rsidR="0024771B" w14:paraId="260D84D3" w14:textId="77777777" w:rsidTr="00BA3780">
        <w:trPr>
          <w:trHeight w:val="844"/>
        </w:trPr>
        <w:tc>
          <w:tcPr>
            <w:tcW w:w="2786" w:type="dxa"/>
            <w:vMerge w:val="restart"/>
          </w:tcPr>
          <w:p w14:paraId="2349A87D" w14:textId="77777777" w:rsidR="0024771B" w:rsidRDefault="0024771B" w:rsidP="00BA3780">
            <w:pPr>
              <w:pStyle w:val="TableParagraph"/>
              <w:jc w:val="left"/>
              <w:rPr>
                <w:sz w:val="26"/>
              </w:rPr>
            </w:pPr>
          </w:p>
          <w:p w14:paraId="5BD188B8" w14:textId="77777777" w:rsidR="0024771B" w:rsidRDefault="0024771B" w:rsidP="00BA3780">
            <w:pPr>
              <w:pStyle w:val="TableParagraph"/>
              <w:jc w:val="left"/>
              <w:rPr>
                <w:sz w:val="26"/>
              </w:rPr>
            </w:pPr>
          </w:p>
          <w:p w14:paraId="1076D55C" w14:textId="77777777" w:rsidR="0024771B" w:rsidRDefault="0024771B" w:rsidP="00BA3780">
            <w:pPr>
              <w:pStyle w:val="TableParagraph"/>
              <w:spacing w:before="6"/>
              <w:jc w:val="left"/>
            </w:pPr>
          </w:p>
          <w:p w14:paraId="39E3EE15" w14:textId="77777777" w:rsidR="0024771B" w:rsidRDefault="0024771B" w:rsidP="00BA3780">
            <w:pPr>
              <w:pStyle w:val="TableParagraph"/>
              <w:numPr>
                <w:ilvl w:val="0"/>
                <w:numId w:val="75"/>
              </w:numPr>
              <w:tabs>
                <w:tab w:val="left" w:pos="1458"/>
                <w:tab w:val="left" w:pos="1459"/>
              </w:tabs>
              <w:spacing w:line="352" w:lineRule="auto"/>
              <w:ind w:right="297" w:firstLine="79"/>
              <w:jc w:val="left"/>
              <w:rPr>
                <w:b/>
                <w:sz w:val="24"/>
              </w:rPr>
            </w:pPr>
            <w:r>
              <w:rPr>
                <w:b/>
                <w:spacing w:val="9"/>
                <w:sz w:val="24"/>
              </w:rPr>
              <w:t xml:space="preserve">Input </w:t>
            </w:r>
            <w:r>
              <w:rPr>
                <w:b/>
                <w:spacing w:val="4"/>
                <w:w w:val="95"/>
                <w:sz w:val="24"/>
              </w:rPr>
              <w:t>Management</w:t>
            </w:r>
          </w:p>
          <w:p w14:paraId="7831764A" w14:textId="77777777" w:rsidR="0024771B" w:rsidRDefault="0024771B" w:rsidP="00BA3780">
            <w:pPr>
              <w:pStyle w:val="TableParagraph"/>
              <w:numPr>
                <w:ilvl w:val="0"/>
                <w:numId w:val="74"/>
              </w:numPr>
              <w:tabs>
                <w:tab w:val="left" w:pos="1146"/>
                <w:tab w:val="left" w:pos="1147"/>
              </w:tabs>
              <w:spacing w:before="7"/>
              <w:ind w:hanging="361"/>
              <w:jc w:val="left"/>
              <w:rPr>
                <w:b/>
                <w:sz w:val="24"/>
              </w:rPr>
            </w:pPr>
            <w:r>
              <w:rPr>
                <w:b/>
                <w:spacing w:val="9"/>
                <w:sz w:val="24"/>
              </w:rPr>
              <w:t>Innovation</w:t>
            </w:r>
          </w:p>
          <w:p w14:paraId="1C93ECD8" w14:textId="77777777" w:rsidR="0024771B" w:rsidRDefault="0024771B" w:rsidP="00BA3780">
            <w:pPr>
              <w:pStyle w:val="TableParagraph"/>
              <w:spacing w:before="135"/>
              <w:ind w:left="1274"/>
              <w:jc w:val="left"/>
              <w:rPr>
                <w:b/>
                <w:sz w:val="24"/>
              </w:rPr>
            </w:pPr>
            <w:r>
              <w:rPr>
                <w:b/>
                <w:sz w:val="24"/>
              </w:rPr>
              <w:t>Strategy</w:t>
            </w:r>
          </w:p>
        </w:tc>
        <w:tc>
          <w:tcPr>
            <w:tcW w:w="2234" w:type="dxa"/>
          </w:tcPr>
          <w:p w14:paraId="71F1ECF6" w14:textId="77777777" w:rsidR="0024771B" w:rsidRDefault="0024771B" w:rsidP="00BA3780">
            <w:pPr>
              <w:pStyle w:val="TableParagraph"/>
              <w:numPr>
                <w:ilvl w:val="0"/>
                <w:numId w:val="73"/>
              </w:numPr>
              <w:tabs>
                <w:tab w:val="left" w:pos="1015"/>
                <w:tab w:val="left" w:pos="1016"/>
              </w:tabs>
              <w:spacing w:line="293" w:lineRule="exact"/>
              <w:ind w:hanging="361"/>
              <w:jc w:val="left"/>
              <w:rPr>
                <w:sz w:val="24"/>
              </w:rPr>
            </w:pPr>
            <w:r>
              <w:rPr>
                <w:sz w:val="24"/>
              </w:rPr>
              <w:t>0-5 Year</w:t>
            </w:r>
          </w:p>
        </w:tc>
        <w:tc>
          <w:tcPr>
            <w:tcW w:w="1070" w:type="dxa"/>
          </w:tcPr>
          <w:p w14:paraId="691C990B" w14:textId="77777777" w:rsidR="0024771B" w:rsidRDefault="0024771B" w:rsidP="00BA3780">
            <w:pPr>
              <w:pStyle w:val="TableParagraph"/>
              <w:numPr>
                <w:ilvl w:val="0"/>
                <w:numId w:val="72"/>
              </w:numPr>
              <w:tabs>
                <w:tab w:val="left" w:pos="359"/>
                <w:tab w:val="left" w:pos="360"/>
              </w:tabs>
              <w:spacing w:before="207"/>
              <w:ind w:right="27" w:hanging="762"/>
              <w:jc w:val="right"/>
              <w:rPr>
                <w:sz w:val="24"/>
              </w:rPr>
            </w:pPr>
            <w:r>
              <w:rPr>
                <w:w w:val="95"/>
                <w:sz w:val="24"/>
              </w:rPr>
              <w:t>87</w:t>
            </w:r>
          </w:p>
        </w:tc>
        <w:tc>
          <w:tcPr>
            <w:tcW w:w="1068" w:type="dxa"/>
          </w:tcPr>
          <w:p w14:paraId="0928289F" w14:textId="77777777" w:rsidR="0024771B" w:rsidRDefault="0024771B" w:rsidP="00BA3780">
            <w:pPr>
              <w:pStyle w:val="TableParagraph"/>
              <w:numPr>
                <w:ilvl w:val="0"/>
                <w:numId w:val="71"/>
              </w:numPr>
              <w:tabs>
                <w:tab w:val="left" w:pos="359"/>
                <w:tab w:val="left" w:pos="360"/>
              </w:tabs>
              <w:spacing w:line="293" w:lineRule="exact"/>
              <w:ind w:right="58" w:hanging="796"/>
              <w:jc w:val="right"/>
              <w:rPr>
                <w:sz w:val="24"/>
              </w:rPr>
            </w:pPr>
            <w:r>
              <w:rPr>
                <w:sz w:val="24"/>
              </w:rPr>
              <w:t>3,</w:t>
            </w:r>
          </w:p>
          <w:p w14:paraId="64AB0545" w14:textId="77777777" w:rsidR="0024771B" w:rsidRDefault="0024771B" w:rsidP="00BA3780">
            <w:pPr>
              <w:pStyle w:val="TableParagraph"/>
              <w:spacing w:before="137"/>
              <w:ind w:right="25"/>
              <w:jc w:val="right"/>
              <w:rPr>
                <w:sz w:val="24"/>
              </w:rPr>
            </w:pPr>
            <w:r>
              <w:rPr>
                <w:w w:val="95"/>
                <w:sz w:val="24"/>
              </w:rPr>
              <w:t>03</w:t>
            </w:r>
          </w:p>
        </w:tc>
        <w:tc>
          <w:tcPr>
            <w:tcW w:w="1092" w:type="dxa"/>
          </w:tcPr>
          <w:p w14:paraId="0FF61A09" w14:textId="77777777" w:rsidR="0024771B" w:rsidRDefault="0024771B" w:rsidP="00BA3780">
            <w:pPr>
              <w:pStyle w:val="TableParagraph"/>
              <w:numPr>
                <w:ilvl w:val="0"/>
                <w:numId w:val="70"/>
              </w:numPr>
              <w:tabs>
                <w:tab w:val="left" w:pos="740"/>
                <w:tab w:val="left" w:pos="741"/>
              </w:tabs>
              <w:spacing w:line="293" w:lineRule="exact"/>
              <w:ind w:hanging="361"/>
              <w:jc w:val="left"/>
              <w:rPr>
                <w:sz w:val="24"/>
              </w:rPr>
            </w:pPr>
            <w:r>
              <w:rPr>
                <w:spacing w:val="-4"/>
                <w:sz w:val="24"/>
              </w:rPr>
              <w:t>0,3</w:t>
            </w:r>
          </w:p>
          <w:p w14:paraId="6F51894F" w14:textId="77777777" w:rsidR="0024771B" w:rsidRDefault="0024771B" w:rsidP="00BA3780">
            <w:pPr>
              <w:pStyle w:val="TableParagraph"/>
              <w:spacing w:before="137"/>
              <w:ind w:left="841"/>
              <w:jc w:val="left"/>
              <w:rPr>
                <w:sz w:val="24"/>
              </w:rPr>
            </w:pPr>
            <w:r>
              <w:rPr>
                <w:w w:val="99"/>
                <w:sz w:val="24"/>
              </w:rPr>
              <w:t>9</w:t>
            </w:r>
          </w:p>
        </w:tc>
      </w:tr>
      <w:tr w:rsidR="0024771B" w14:paraId="76A0798C" w14:textId="77777777" w:rsidTr="00BA3780">
        <w:trPr>
          <w:trHeight w:val="844"/>
        </w:trPr>
        <w:tc>
          <w:tcPr>
            <w:tcW w:w="2786" w:type="dxa"/>
            <w:vMerge/>
            <w:tcBorders>
              <w:top w:val="nil"/>
            </w:tcBorders>
          </w:tcPr>
          <w:p w14:paraId="6FAD667F" w14:textId="77777777" w:rsidR="0024771B" w:rsidRDefault="0024771B" w:rsidP="00BA3780">
            <w:pPr>
              <w:rPr>
                <w:sz w:val="2"/>
                <w:szCs w:val="2"/>
              </w:rPr>
            </w:pPr>
          </w:p>
        </w:tc>
        <w:tc>
          <w:tcPr>
            <w:tcW w:w="2234" w:type="dxa"/>
          </w:tcPr>
          <w:p w14:paraId="6A41F9CA" w14:textId="77777777" w:rsidR="0024771B" w:rsidRDefault="0024771B" w:rsidP="00BA3780">
            <w:pPr>
              <w:pStyle w:val="TableParagraph"/>
              <w:numPr>
                <w:ilvl w:val="0"/>
                <w:numId w:val="69"/>
              </w:numPr>
              <w:tabs>
                <w:tab w:val="left" w:pos="948"/>
                <w:tab w:val="left" w:pos="949"/>
              </w:tabs>
              <w:spacing w:line="293" w:lineRule="exact"/>
              <w:ind w:hanging="361"/>
              <w:jc w:val="left"/>
              <w:rPr>
                <w:sz w:val="24"/>
              </w:rPr>
            </w:pPr>
            <w:r>
              <w:rPr>
                <w:sz w:val="24"/>
              </w:rPr>
              <w:t>6-10 Year</w:t>
            </w:r>
          </w:p>
        </w:tc>
        <w:tc>
          <w:tcPr>
            <w:tcW w:w="1070" w:type="dxa"/>
          </w:tcPr>
          <w:p w14:paraId="0018AAB4" w14:textId="77777777" w:rsidR="0024771B" w:rsidRDefault="0024771B" w:rsidP="00BA3780">
            <w:pPr>
              <w:pStyle w:val="TableParagraph"/>
              <w:numPr>
                <w:ilvl w:val="0"/>
                <w:numId w:val="68"/>
              </w:numPr>
              <w:tabs>
                <w:tab w:val="left" w:pos="359"/>
                <w:tab w:val="left" w:pos="360"/>
              </w:tabs>
              <w:spacing w:before="207"/>
              <w:ind w:right="27" w:hanging="762"/>
              <w:jc w:val="right"/>
              <w:rPr>
                <w:sz w:val="24"/>
              </w:rPr>
            </w:pPr>
            <w:r>
              <w:rPr>
                <w:w w:val="95"/>
                <w:sz w:val="24"/>
              </w:rPr>
              <w:t>44</w:t>
            </w:r>
          </w:p>
        </w:tc>
        <w:tc>
          <w:tcPr>
            <w:tcW w:w="1068" w:type="dxa"/>
          </w:tcPr>
          <w:p w14:paraId="4D597995" w14:textId="77777777" w:rsidR="0024771B" w:rsidRDefault="0024771B" w:rsidP="00BA3780">
            <w:pPr>
              <w:pStyle w:val="TableParagraph"/>
              <w:numPr>
                <w:ilvl w:val="0"/>
                <w:numId w:val="67"/>
              </w:numPr>
              <w:tabs>
                <w:tab w:val="left" w:pos="359"/>
                <w:tab w:val="left" w:pos="360"/>
              </w:tabs>
              <w:spacing w:line="293" w:lineRule="exact"/>
              <w:ind w:right="58" w:hanging="796"/>
              <w:jc w:val="right"/>
              <w:rPr>
                <w:sz w:val="24"/>
              </w:rPr>
            </w:pPr>
            <w:r>
              <w:rPr>
                <w:sz w:val="24"/>
              </w:rPr>
              <w:t>3,</w:t>
            </w:r>
          </w:p>
          <w:p w14:paraId="7C9A19D3" w14:textId="77777777" w:rsidR="0024771B" w:rsidRDefault="0024771B" w:rsidP="00BA3780">
            <w:pPr>
              <w:pStyle w:val="TableParagraph"/>
              <w:spacing w:before="137"/>
              <w:ind w:right="25"/>
              <w:jc w:val="right"/>
              <w:rPr>
                <w:sz w:val="24"/>
              </w:rPr>
            </w:pPr>
            <w:r>
              <w:rPr>
                <w:w w:val="95"/>
                <w:sz w:val="24"/>
              </w:rPr>
              <w:t>06</w:t>
            </w:r>
          </w:p>
        </w:tc>
        <w:tc>
          <w:tcPr>
            <w:tcW w:w="1092" w:type="dxa"/>
          </w:tcPr>
          <w:p w14:paraId="3EDDB32E" w14:textId="77777777" w:rsidR="0024771B" w:rsidRDefault="0024771B" w:rsidP="00BA3780">
            <w:pPr>
              <w:pStyle w:val="TableParagraph"/>
              <w:numPr>
                <w:ilvl w:val="0"/>
                <w:numId w:val="66"/>
              </w:numPr>
              <w:tabs>
                <w:tab w:val="left" w:pos="740"/>
                <w:tab w:val="left" w:pos="741"/>
              </w:tabs>
              <w:spacing w:line="293" w:lineRule="exact"/>
              <w:ind w:hanging="361"/>
              <w:jc w:val="left"/>
              <w:rPr>
                <w:sz w:val="24"/>
              </w:rPr>
            </w:pPr>
            <w:r>
              <w:rPr>
                <w:spacing w:val="-4"/>
                <w:sz w:val="24"/>
              </w:rPr>
              <w:t>0,5</w:t>
            </w:r>
          </w:p>
          <w:p w14:paraId="5A2FCB8B" w14:textId="77777777" w:rsidR="0024771B" w:rsidRDefault="0024771B" w:rsidP="00BA3780">
            <w:pPr>
              <w:pStyle w:val="TableParagraph"/>
              <w:spacing w:before="137"/>
              <w:ind w:left="841"/>
              <w:jc w:val="left"/>
              <w:rPr>
                <w:sz w:val="24"/>
              </w:rPr>
            </w:pPr>
            <w:r>
              <w:rPr>
                <w:w w:val="99"/>
                <w:sz w:val="24"/>
              </w:rPr>
              <w:t>0</w:t>
            </w:r>
          </w:p>
        </w:tc>
      </w:tr>
      <w:tr w:rsidR="0024771B" w14:paraId="505128B6" w14:textId="77777777" w:rsidTr="00BA3780">
        <w:trPr>
          <w:trHeight w:val="844"/>
        </w:trPr>
        <w:tc>
          <w:tcPr>
            <w:tcW w:w="2786" w:type="dxa"/>
            <w:vMerge/>
            <w:tcBorders>
              <w:top w:val="nil"/>
            </w:tcBorders>
          </w:tcPr>
          <w:p w14:paraId="0563D8D6" w14:textId="77777777" w:rsidR="0024771B" w:rsidRDefault="0024771B" w:rsidP="00BA3780">
            <w:pPr>
              <w:rPr>
                <w:sz w:val="2"/>
                <w:szCs w:val="2"/>
              </w:rPr>
            </w:pPr>
          </w:p>
        </w:tc>
        <w:tc>
          <w:tcPr>
            <w:tcW w:w="2234" w:type="dxa"/>
          </w:tcPr>
          <w:p w14:paraId="62824FA6" w14:textId="77777777" w:rsidR="0024771B" w:rsidRDefault="0024771B" w:rsidP="00BA3780">
            <w:pPr>
              <w:pStyle w:val="TableParagraph"/>
              <w:numPr>
                <w:ilvl w:val="0"/>
                <w:numId w:val="65"/>
              </w:numPr>
              <w:tabs>
                <w:tab w:val="left" w:pos="880"/>
                <w:tab w:val="left" w:pos="881"/>
              </w:tabs>
              <w:spacing w:line="293" w:lineRule="exact"/>
              <w:jc w:val="left"/>
              <w:rPr>
                <w:sz w:val="24"/>
              </w:rPr>
            </w:pPr>
            <w:r>
              <w:rPr>
                <w:sz w:val="24"/>
              </w:rPr>
              <w:t>11-15 Year</w:t>
            </w:r>
          </w:p>
        </w:tc>
        <w:tc>
          <w:tcPr>
            <w:tcW w:w="1070" w:type="dxa"/>
          </w:tcPr>
          <w:p w14:paraId="3C367F34" w14:textId="77777777" w:rsidR="0024771B" w:rsidRDefault="0024771B" w:rsidP="00BA3780">
            <w:pPr>
              <w:pStyle w:val="TableParagraph"/>
              <w:numPr>
                <w:ilvl w:val="0"/>
                <w:numId w:val="64"/>
              </w:numPr>
              <w:tabs>
                <w:tab w:val="left" w:pos="359"/>
                <w:tab w:val="left" w:pos="360"/>
              </w:tabs>
              <w:spacing w:before="205"/>
              <w:ind w:right="27" w:hanging="762"/>
              <w:jc w:val="right"/>
              <w:rPr>
                <w:sz w:val="24"/>
              </w:rPr>
            </w:pPr>
            <w:r>
              <w:rPr>
                <w:w w:val="95"/>
                <w:sz w:val="24"/>
              </w:rPr>
              <w:t>19</w:t>
            </w:r>
          </w:p>
        </w:tc>
        <w:tc>
          <w:tcPr>
            <w:tcW w:w="1068" w:type="dxa"/>
          </w:tcPr>
          <w:p w14:paraId="11BAB6F3" w14:textId="77777777" w:rsidR="0024771B" w:rsidRDefault="0024771B" w:rsidP="00BA3780">
            <w:pPr>
              <w:pStyle w:val="TableParagraph"/>
              <w:numPr>
                <w:ilvl w:val="0"/>
                <w:numId w:val="63"/>
              </w:numPr>
              <w:tabs>
                <w:tab w:val="left" w:pos="359"/>
                <w:tab w:val="left" w:pos="360"/>
              </w:tabs>
              <w:spacing w:line="293" w:lineRule="exact"/>
              <w:ind w:right="58" w:hanging="796"/>
              <w:jc w:val="right"/>
              <w:rPr>
                <w:sz w:val="24"/>
              </w:rPr>
            </w:pPr>
            <w:r>
              <w:rPr>
                <w:sz w:val="24"/>
              </w:rPr>
              <w:t>2,</w:t>
            </w:r>
          </w:p>
          <w:p w14:paraId="43093F93" w14:textId="77777777" w:rsidR="0024771B" w:rsidRDefault="0024771B" w:rsidP="00BA3780">
            <w:pPr>
              <w:pStyle w:val="TableParagraph"/>
              <w:spacing w:before="135"/>
              <w:ind w:right="25"/>
              <w:jc w:val="right"/>
              <w:rPr>
                <w:sz w:val="24"/>
              </w:rPr>
            </w:pPr>
            <w:r>
              <w:rPr>
                <w:w w:val="95"/>
                <w:sz w:val="24"/>
              </w:rPr>
              <w:t>74</w:t>
            </w:r>
          </w:p>
        </w:tc>
        <w:tc>
          <w:tcPr>
            <w:tcW w:w="1092" w:type="dxa"/>
          </w:tcPr>
          <w:p w14:paraId="54D8C630" w14:textId="77777777" w:rsidR="0024771B" w:rsidRDefault="0024771B" w:rsidP="00BA3780">
            <w:pPr>
              <w:pStyle w:val="TableParagraph"/>
              <w:numPr>
                <w:ilvl w:val="0"/>
                <w:numId w:val="62"/>
              </w:numPr>
              <w:tabs>
                <w:tab w:val="left" w:pos="740"/>
                <w:tab w:val="left" w:pos="741"/>
              </w:tabs>
              <w:spacing w:line="293" w:lineRule="exact"/>
              <w:ind w:hanging="361"/>
              <w:jc w:val="left"/>
              <w:rPr>
                <w:sz w:val="24"/>
              </w:rPr>
            </w:pPr>
            <w:r>
              <w:rPr>
                <w:spacing w:val="-4"/>
                <w:sz w:val="24"/>
              </w:rPr>
              <w:t>0,3</w:t>
            </w:r>
          </w:p>
          <w:p w14:paraId="1B380CD6" w14:textId="77777777" w:rsidR="0024771B" w:rsidRDefault="0024771B" w:rsidP="00BA3780">
            <w:pPr>
              <w:pStyle w:val="TableParagraph"/>
              <w:spacing w:before="135"/>
              <w:ind w:left="841"/>
              <w:jc w:val="left"/>
              <w:rPr>
                <w:sz w:val="24"/>
              </w:rPr>
            </w:pPr>
            <w:r>
              <w:rPr>
                <w:w w:val="99"/>
                <w:sz w:val="24"/>
              </w:rPr>
              <w:t>5</w:t>
            </w:r>
          </w:p>
        </w:tc>
      </w:tr>
      <w:tr w:rsidR="0024771B" w14:paraId="69514CF7" w14:textId="77777777" w:rsidTr="00BA3780">
        <w:trPr>
          <w:trHeight w:val="844"/>
        </w:trPr>
        <w:tc>
          <w:tcPr>
            <w:tcW w:w="2786" w:type="dxa"/>
            <w:vMerge/>
            <w:tcBorders>
              <w:top w:val="nil"/>
            </w:tcBorders>
          </w:tcPr>
          <w:p w14:paraId="5493A615" w14:textId="77777777" w:rsidR="0024771B" w:rsidRDefault="0024771B" w:rsidP="00BA3780">
            <w:pPr>
              <w:rPr>
                <w:sz w:val="2"/>
                <w:szCs w:val="2"/>
              </w:rPr>
            </w:pPr>
          </w:p>
        </w:tc>
        <w:tc>
          <w:tcPr>
            <w:tcW w:w="2234" w:type="dxa"/>
          </w:tcPr>
          <w:p w14:paraId="3F5756E9" w14:textId="77777777" w:rsidR="0024771B" w:rsidRDefault="0024771B" w:rsidP="00BA3780">
            <w:pPr>
              <w:pStyle w:val="TableParagraph"/>
              <w:numPr>
                <w:ilvl w:val="0"/>
                <w:numId w:val="61"/>
              </w:numPr>
              <w:tabs>
                <w:tab w:val="left" w:pos="1221"/>
                <w:tab w:val="left" w:pos="1222"/>
              </w:tabs>
              <w:spacing w:line="293" w:lineRule="exact"/>
              <w:ind w:hanging="361"/>
              <w:jc w:val="left"/>
              <w:rPr>
                <w:sz w:val="24"/>
              </w:rPr>
            </w:pPr>
            <w:r>
              <w:rPr>
                <w:sz w:val="24"/>
              </w:rPr>
              <w:t>Year</w:t>
            </w:r>
          </w:p>
        </w:tc>
        <w:tc>
          <w:tcPr>
            <w:tcW w:w="1070" w:type="dxa"/>
          </w:tcPr>
          <w:p w14:paraId="14ADF5F9" w14:textId="77777777" w:rsidR="0024771B" w:rsidRDefault="0024771B" w:rsidP="00BA3780">
            <w:pPr>
              <w:pStyle w:val="TableParagraph"/>
              <w:numPr>
                <w:ilvl w:val="0"/>
                <w:numId w:val="60"/>
              </w:numPr>
              <w:tabs>
                <w:tab w:val="left" w:pos="359"/>
                <w:tab w:val="left" w:pos="360"/>
              </w:tabs>
              <w:spacing w:line="293" w:lineRule="exact"/>
              <w:ind w:right="27" w:hanging="762"/>
              <w:jc w:val="right"/>
              <w:rPr>
                <w:sz w:val="24"/>
              </w:rPr>
            </w:pPr>
            <w:r>
              <w:rPr>
                <w:w w:val="95"/>
                <w:sz w:val="24"/>
              </w:rPr>
              <w:t>15</w:t>
            </w:r>
          </w:p>
          <w:p w14:paraId="70C21650" w14:textId="77777777" w:rsidR="0024771B" w:rsidRDefault="0024771B" w:rsidP="00BA3780">
            <w:pPr>
              <w:pStyle w:val="TableParagraph"/>
              <w:spacing w:before="135"/>
              <w:ind w:right="95"/>
              <w:jc w:val="right"/>
              <w:rPr>
                <w:sz w:val="24"/>
              </w:rPr>
            </w:pPr>
            <w:r>
              <w:rPr>
                <w:w w:val="99"/>
                <w:sz w:val="24"/>
              </w:rPr>
              <w:t>0</w:t>
            </w:r>
          </w:p>
        </w:tc>
        <w:tc>
          <w:tcPr>
            <w:tcW w:w="1068" w:type="dxa"/>
          </w:tcPr>
          <w:p w14:paraId="60DEF87E" w14:textId="77777777" w:rsidR="0024771B" w:rsidRDefault="0024771B" w:rsidP="00BA3780">
            <w:pPr>
              <w:pStyle w:val="TableParagraph"/>
              <w:numPr>
                <w:ilvl w:val="0"/>
                <w:numId w:val="59"/>
              </w:numPr>
              <w:tabs>
                <w:tab w:val="left" w:pos="359"/>
                <w:tab w:val="left" w:pos="360"/>
              </w:tabs>
              <w:spacing w:line="293" w:lineRule="exact"/>
              <w:ind w:right="58" w:hanging="796"/>
              <w:jc w:val="right"/>
              <w:rPr>
                <w:sz w:val="24"/>
              </w:rPr>
            </w:pPr>
            <w:r>
              <w:rPr>
                <w:sz w:val="24"/>
              </w:rPr>
              <w:t>3,</w:t>
            </w:r>
          </w:p>
          <w:p w14:paraId="64EFD64F" w14:textId="77777777" w:rsidR="0024771B" w:rsidRDefault="0024771B" w:rsidP="00BA3780">
            <w:pPr>
              <w:pStyle w:val="TableParagraph"/>
              <w:spacing w:before="135"/>
              <w:ind w:right="25"/>
              <w:jc w:val="right"/>
              <w:rPr>
                <w:sz w:val="24"/>
              </w:rPr>
            </w:pPr>
            <w:r>
              <w:rPr>
                <w:w w:val="95"/>
                <w:sz w:val="24"/>
              </w:rPr>
              <w:t>00</w:t>
            </w:r>
          </w:p>
        </w:tc>
        <w:tc>
          <w:tcPr>
            <w:tcW w:w="1092" w:type="dxa"/>
          </w:tcPr>
          <w:p w14:paraId="5FFD7B0D" w14:textId="77777777" w:rsidR="0024771B" w:rsidRDefault="0024771B" w:rsidP="00BA3780">
            <w:pPr>
              <w:pStyle w:val="TableParagraph"/>
              <w:numPr>
                <w:ilvl w:val="0"/>
                <w:numId w:val="58"/>
              </w:numPr>
              <w:tabs>
                <w:tab w:val="left" w:pos="740"/>
                <w:tab w:val="left" w:pos="741"/>
              </w:tabs>
              <w:spacing w:line="293" w:lineRule="exact"/>
              <w:ind w:hanging="361"/>
              <w:jc w:val="left"/>
              <w:rPr>
                <w:sz w:val="24"/>
              </w:rPr>
            </w:pPr>
            <w:r>
              <w:rPr>
                <w:spacing w:val="-4"/>
                <w:sz w:val="24"/>
              </w:rPr>
              <w:t>0,4</w:t>
            </w:r>
          </w:p>
          <w:p w14:paraId="1A668036" w14:textId="77777777" w:rsidR="0024771B" w:rsidRDefault="0024771B" w:rsidP="00BA3780">
            <w:pPr>
              <w:pStyle w:val="TableParagraph"/>
              <w:spacing w:before="135"/>
              <w:ind w:left="841"/>
              <w:jc w:val="left"/>
              <w:rPr>
                <w:sz w:val="24"/>
              </w:rPr>
            </w:pPr>
            <w:r>
              <w:rPr>
                <w:w w:val="99"/>
                <w:sz w:val="24"/>
              </w:rPr>
              <w:t>3</w:t>
            </w:r>
          </w:p>
        </w:tc>
      </w:tr>
      <w:tr w:rsidR="0024771B" w14:paraId="61A5EAAE" w14:textId="77777777" w:rsidTr="00BA3780">
        <w:trPr>
          <w:trHeight w:val="844"/>
        </w:trPr>
        <w:tc>
          <w:tcPr>
            <w:tcW w:w="2786" w:type="dxa"/>
            <w:vMerge w:val="restart"/>
          </w:tcPr>
          <w:p w14:paraId="6F028628" w14:textId="77777777" w:rsidR="0024771B" w:rsidRDefault="0024771B" w:rsidP="00BA3780">
            <w:pPr>
              <w:pStyle w:val="TableParagraph"/>
              <w:numPr>
                <w:ilvl w:val="0"/>
                <w:numId w:val="57"/>
              </w:numPr>
              <w:tabs>
                <w:tab w:val="left" w:pos="918"/>
                <w:tab w:val="left" w:pos="919"/>
              </w:tabs>
              <w:spacing w:before="15" w:line="352" w:lineRule="auto"/>
              <w:ind w:right="198" w:hanging="526"/>
              <w:jc w:val="left"/>
              <w:rPr>
                <w:b/>
                <w:sz w:val="24"/>
              </w:rPr>
            </w:pPr>
            <w:r>
              <w:rPr>
                <w:b/>
                <w:spacing w:val="7"/>
                <w:w w:val="90"/>
                <w:sz w:val="24"/>
              </w:rPr>
              <w:t xml:space="preserve">Organizational </w:t>
            </w:r>
            <w:r>
              <w:rPr>
                <w:b/>
                <w:spacing w:val="8"/>
                <w:sz w:val="24"/>
              </w:rPr>
              <w:t>Culture</w:t>
            </w:r>
            <w:r>
              <w:rPr>
                <w:b/>
                <w:spacing w:val="-25"/>
                <w:sz w:val="24"/>
              </w:rPr>
              <w:t xml:space="preserve"> </w:t>
            </w:r>
            <w:r>
              <w:rPr>
                <w:b/>
                <w:spacing w:val="8"/>
                <w:sz w:val="24"/>
              </w:rPr>
              <w:t>and</w:t>
            </w:r>
          </w:p>
          <w:p w14:paraId="4EE191FC" w14:textId="77777777" w:rsidR="0024771B" w:rsidRDefault="0024771B" w:rsidP="00BA3780">
            <w:pPr>
              <w:pStyle w:val="TableParagraph"/>
              <w:spacing w:before="6"/>
              <w:ind w:left="1231"/>
              <w:jc w:val="left"/>
              <w:rPr>
                <w:b/>
                <w:sz w:val="24"/>
              </w:rPr>
            </w:pPr>
            <w:r>
              <w:rPr>
                <w:b/>
                <w:sz w:val="24"/>
              </w:rPr>
              <w:t>structure</w:t>
            </w:r>
          </w:p>
          <w:p w14:paraId="3EAA484A" w14:textId="77777777" w:rsidR="0024771B" w:rsidRDefault="0024771B" w:rsidP="00BA3780">
            <w:pPr>
              <w:pStyle w:val="TableParagraph"/>
              <w:numPr>
                <w:ilvl w:val="1"/>
                <w:numId w:val="57"/>
              </w:numPr>
              <w:tabs>
                <w:tab w:val="left" w:pos="1346"/>
                <w:tab w:val="left" w:pos="1347"/>
              </w:tabs>
              <w:spacing w:before="140" w:line="350" w:lineRule="auto"/>
              <w:ind w:right="290" w:hanging="27"/>
              <w:jc w:val="left"/>
              <w:rPr>
                <w:b/>
                <w:sz w:val="24"/>
              </w:rPr>
            </w:pPr>
            <w:r>
              <w:rPr>
                <w:b/>
                <w:spacing w:val="7"/>
                <w:sz w:val="24"/>
              </w:rPr>
              <w:t xml:space="preserve">Project </w:t>
            </w:r>
            <w:r>
              <w:rPr>
                <w:b/>
                <w:spacing w:val="6"/>
                <w:w w:val="95"/>
                <w:sz w:val="24"/>
              </w:rPr>
              <w:t>management</w:t>
            </w:r>
          </w:p>
        </w:tc>
        <w:tc>
          <w:tcPr>
            <w:tcW w:w="2234" w:type="dxa"/>
          </w:tcPr>
          <w:p w14:paraId="25A40D42" w14:textId="77777777" w:rsidR="0024771B" w:rsidRDefault="0024771B" w:rsidP="00BA3780">
            <w:pPr>
              <w:pStyle w:val="TableParagraph"/>
              <w:numPr>
                <w:ilvl w:val="0"/>
                <w:numId w:val="56"/>
              </w:numPr>
              <w:tabs>
                <w:tab w:val="left" w:pos="1015"/>
                <w:tab w:val="left" w:pos="1016"/>
              </w:tabs>
              <w:spacing w:line="293" w:lineRule="exact"/>
              <w:ind w:hanging="361"/>
              <w:jc w:val="left"/>
              <w:rPr>
                <w:sz w:val="24"/>
              </w:rPr>
            </w:pPr>
            <w:r>
              <w:rPr>
                <w:sz w:val="24"/>
              </w:rPr>
              <w:t>0-5 Year</w:t>
            </w:r>
          </w:p>
        </w:tc>
        <w:tc>
          <w:tcPr>
            <w:tcW w:w="1070" w:type="dxa"/>
          </w:tcPr>
          <w:p w14:paraId="219D76AB" w14:textId="77777777" w:rsidR="0024771B" w:rsidRDefault="0024771B" w:rsidP="00BA3780">
            <w:pPr>
              <w:pStyle w:val="TableParagraph"/>
              <w:numPr>
                <w:ilvl w:val="0"/>
                <w:numId w:val="55"/>
              </w:numPr>
              <w:tabs>
                <w:tab w:val="left" w:pos="359"/>
                <w:tab w:val="left" w:pos="360"/>
              </w:tabs>
              <w:spacing w:before="205"/>
              <w:ind w:right="27" w:hanging="762"/>
              <w:jc w:val="right"/>
              <w:rPr>
                <w:sz w:val="24"/>
              </w:rPr>
            </w:pPr>
            <w:r>
              <w:rPr>
                <w:w w:val="95"/>
                <w:sz w:val="24"/>
              </w:rPr>
              <w:t>87</w:t>
            </w:r>
          </w:p>
        </w:tc>
        <w:tc>
          <w:tcPr>
            <w:tcW w:w="1068" w:type="dxa"/>
          </w:tcPr>
          <w:p w14:paraId="30DE41DC" w14:textId="77777777" w:rsidR="0024771B" w:rsidRDefault="0024771B" w:rsidP="00BA3780">
            <w:pPr>
              <w:pStyle w:val="TableParagraph"/>
              <w:numPr>
                <w:ilvl w:val="0"/>
                <w:numId w:val="54"/>
              </w:numPr>
              <w:tabs>
                <w:tab w:val="left" w:pos="359"/>
                <w:tab w:val="left" w:pos="360"/>
              </w:tabs>
              <w:spacing w:line="293" w:lineRule="exact"/>
              <w:ind w:right="58" w:hanging="796"/>
              <w:jc w:val="right"/>
              <w:rPr>
                <w:sz w:val="24"/>
              </w:rPr>
            </w:pPr>
            <w:r>
              <w:rPr>
                <w:sz w:val="24"/>
              </w:rPr>
              <w:t>3,</w:t>
            </w:r>
          </w:p>
          <w:p w14:paraId="59915030" w14:textId="77777777" w:rsidR="0024771B" w:rsidRDefault="0024771B" w:rsidP="00BA3780">
            <w:pPr>
              <w:pStyle w:val="TableParagraph"/>
              <w:spacing w:before="135"/>
              <w:ind w:right="25"/>
              <w:jc w:val="right"/>
              <w:rPr>
                <w:sz w:val="24"/>
              </w:rPr>
            </w:pPr>
            <w:r>
              <w:rPr>
                <w:w w:val="95"/>
                <w:sz w:val="24"/>
              </w:rPr>
              <w:t>22</w:t>
            </w:r>
          </w:p>
        </w:tc>
        <w:tc>
          <w:tcPr>
            <w:tcW w:w="1092" w:type="dxa"/>
          </w:tcPr>
          <w:p w14:paraId="36BE3547" w14:textId="77777777" w:rsidR="0024771B" w:rsidRDefault="0024771B" w:rsidP="00BA3780">
            <w:pPr>
              <w:pStyle w:val="TableParagraph"/>
              <w:numPr>
                <w:ilvl w:val="0"/>
                <w:numId w:val="53"/>
              </w:numPr>
              <w:tabs>
                <w:tab w:val="left" w:pos="740"/>
                <w:tab w:val="left" w:pos="741"/>
              </w:tabs>
              <w:spacing w:line="293" w:lineRule="exact"/>
              <w:ind w:hanging="361"/>
              <w:jc w:val="left"/>
              <w:rPr>
                <w:sz w:val="24"/>
              </w:rPr>
            </w:pPr>
            <w:r>
              <w:rPr>
                <w:spacing w:val="-4"/>
                <w:sz w:val="24"/>
              </w:rPr>
              <w:t>0,5</w:t>
            </w:r>
          </w:p>
          <w:p w14:paraId="3A0EB797" w14:textId="77777777" w:rsidR="0024771B" w:rsidRDefault="0024771B" w:rsidP="00BA3780">
            <w:pPr>
              <w:pStyle w:val="TableParagraph"/>
              <w:spacing w:before="135"/>
              <w:ind w:left="841"/>
              <w:jc w:val="left"/>
              <w:rPr>
                <w:sz w:val="24"/>
              </w:rPr>
            </w:pPr>
            <w:r>
              <w:rPr>
                <w:w w:val="99"/>
                <w:sz w:val="24"/>
              </w:rPr>
              <w:t>1</w:t>
            </w:r>
          </w:p>
        </w:tc>
      </w:tr>
      <w:tr w:rsidR="0024771B" w14:paraId="60E35C75" w14:textId="77777777" w:rsidTr="00BA3780">
        <w:trPr>
          <w:trHeight w:val="844"/>
        </w:trPr>
        <w:tc>
          <w:tcPr>
            <w:tcW w:w="2786" w:type="dxa"/>
            <w:vMerge/>
            <w:tcBorders>
              <w:top w:val="nil"/>
            </w:tcBorders>
          </w:tcPr>
          <w:p w14:paraId="3528F259" w14:textId="77777777" w:rsidR="0024771B" w:rsidRDefault="0024771B" w:rsidP="00BA3780">
            <w:pPr>
              <w:rPr>
                <w:sz w:val="2"/>
                <w:szCs w:val="2"/>
              </w:rPr>
            </w:pPr>
          </w:p>
        </w:tc>
        <w:tc>
          <w:tcPr>
            <w:tcW w:w="2234" w:type="dxa"/>
          </w:tcPr>
          <w:p w14:paraId="7EE611B3" w14:textId="77777777" w:rsidR="0024771B" w:rsidRDefault="0024771B" w:rsidP="00BA3780">
            <w:pPr>
              <w:pStyle w:val="TableParagraph"/>
              <w:numPr>
                <w:ilvl w:val="0"/>
                <w:numId w:val="52"/>
              </w:numPr>
              <w:tabs>
                <w:tab w:val="left" w:pos="948"/>
                <w:tab w:val="left" w:pos="949"/>
              </w:tabs>
              <w:spacing w:line="293" w:lineRule="exact"/>
              <w:ind w:hanging="361"/>
              <w:jc w:val="left"/>
              <w:rPr>
                <w:sz w:val="24"/>
              </w:rPr>
            </w:pPr>
            <w:r>
              <w:rPr>
                <w:sz w:val="24"/>
              </w:rPr>
              <w:t>6-10 Year</w:t>
            </w:r>
          </w:p>
        </w:tc>
        <w:tc>
          <w:tcPr>
            <w:tcW w:w="1070" w:type="dxa"/>
          </w:tcPr>
          <w:p w14:paraId="5B420A45" w14:textId="77777777" w:rsidR="0024771B" w:rsidRDefault="0024771B" w:rsidP="00BA3780">
            <w:pPr>
              <w:pStyle w:val="TableParagraph"/>
              <w:numPr>
                <w:ilvl w:val="0"/>
                <w:numId w:val="51"/>
              </w:numPr>
              <w:tabs>
                <w:tab w:val="left" w:pos="359"/>
                <w:tab w:val="left" w:pos="360"/>
              </w:tabs>
              <w:spacing w:before="205"/>
              <w:ind w:right="27" w:hanging="762"/>
              <w:jc w:val="right"/>
              <w:rPr>
                <w:sz w:val="24"/>
              </w:rPr>
            </w:pPr>
            <w:r>
              <w:rPr>
                <w:w w:val="95"/>
                <w:sz w:val="24"/>
              </w:rPr>
              <w:t>44</w:t>
            </w:r>
          </w:p>
        </w:tc>
        <w:tc>
          <w:tcPr>
            <w:tcW w:w="1068" w:type="dxa"/>
          </w:tcPr>
          <w:p w14:paraId="0F90D7DB" w14:textId="77777777" w:rsidR="0024771B" w:rsidRDefault="0024771B" w:rsidP="00BA3780">
            <w:pPr>
              <w:pStyle w:val="TableParagraph"/>
              <w:numPr>
                <w:ilvl w:val="0"/>
                <w:numId w:val="50"/>
              </w:numPr>
              <w:tabs>
                <w:tab w:val="left" w:pos="359"/>
                <w:tab w:val="left" w:pos="360"/>
              </w:tabs>
              <w:spacing w:line="293" w:lineRule="exact"/>
              <w:ind w:right="58" w:hanging="796"/>
              <w:jc w:val="right"/>
              <w:rPr>
                <w:sz w:val="24"/>
              </w:rPr>
            </w:pPr>
            <w:r>
              <w:rPr>
                <w:sz w:val="24"/>
              </w:rPr>
              <w:t>3,</w:t>
            </w:r>
          </w:p>
          <w:p w14:paraId="42B5976B" w14:textId="77777777" w:rsidR="0024771B" w:rsidRDefault="0024771B" w:rsidP="00BA3780">
            <w:pPr>
              <w:pStyle w:val="TableParagraph"/>
              <w:spacing w:before="135"/>
              <w:ind w:right="25"/>
              <w:jc w:val="right"/>
              <w:rPr>
                <w:sz w:val="24"/>
              </w:rPr>
            </w:pPr>
            <w:r>
              <w:rPr>
                <w:w w:val="95"/>
                <w:sz w:val="24"/>
              </w:rPr>
              <w:t>35</w:t>
            </w:r>
          </w:p>
        </w:tc>
        <w:tc>
          <w:tcPr>
            <w:tcW w:w="1092" w:type="dxa"/>
          </w:tcPr>
          <w:p w14:paraId="4B7EB9D0" w14:textId="77777777" w:rsidR="0024771B" w:rsidRDefault="0024771B" w:rsidP="00BA3780">
            <w:pPr>
              <w:pStyle w:val="TableParagraph"/>
              <w:numPr>
                <w:ilvl w:val="0"/>
                <w:numId w:val="49"/>
              </w:numPr>
              <w:tabs>
                <w:tab w:val="left" w:pos="740"/>
                <w:tab w:val="left" w:pos="741"/>
              </w:tabs>
              <w:spacing w:line="293" w:lineRule="exact"/>
              <w:ind w:hanging="361"/>
              <w:jc w:val="left"/>
              <w:rPr>
                <w:sz w:val="24"/>
              </w:rPr>
            </w:pPr>
            <w:r>
              <w:rPr>
                <w:spacing w:val="-4"/>
                <w:sz w:val="24"/>
              </w:rPr>
              <w:t>0,5</w:t>
            </w:r>
          </w:p>
          <w:p w14:paraId="57AB4783" w14:textId="77777777" w:rsidR="0024771B" w:rsidRDefault="0024771B" w:rsidP="00BA3780">
            <w:pPr>
              <w:pStyle w:val="TableParagraph"/>
              <w:spacing w:before="135"/>
              <w:ind w:left="841"/>
              <w:jc w:val="left"/>
              <w:rPr>
                <w:sz w:val="24"/>
              </w:rPr>
            </w:pPr>
            <w:r>
              <w:rPr>
                <w:w w:val="99"/>
                <w:sz w:val="24"/>
              </w:rPr>
              <w:t>2</w:t>
            </w:r>
          </w:p>
        </w:tc>
      </w:tr>
      <w:tr w:rsidR="0024771B" w14:paraId="6438F665" w14:textId="77777777" w:rsidTr="00BA3780">
        <w:trPr>
          <w:trHeight w:val="429"/>
        </w:trPr>
        <w:tc>
          <w:tcPr>
            <w:tcW w:w="2786" w:type="dxa"/>
            <w:vMerge/>
            <w:tcBorders>
              <w:top w:val="nil"/>
            </w:tcBorders>
          </w:tcPr>
          <w:p w14:paraId="0D5ED59D" w14:textId="77777777" w:rsidR="0024771B" w:rsidRDefault="0024771B" w:rsidP="00BA3780">
            <w:pPr>
              <w:rPr>
                <w:sz w:val="2"/>
                <w:szCs w:val="2"/>
              </w:rPr>
            </w:pPr>
          </w:p>
        </w:tc>
        <w:tc>
          <w:tcPr>
            <w:tcW w:w="2234" w:type="dxa"/>
          </w:tcPr>
          <w:p w14:paraId="0A35AB19" w14:textId="77777777" w:rsidR="0024771B" w:rsidRDefault="0024771B" w:rsidP="00BA3780">
            <w:pPr>
              <w:pStyle w:val="TableParagraph"/>
              <w:numPr>
                <w:ilvl w:val="0"/>
                <w:numId w:val="48"/>
              </w:numPr>
              <w:tabs>
                <w:tab w:val="left" w:pos="880"/>
                <w:tab w:val="left" w:pos="881"/>
              </w:tabs>
              <w:spacing w:line="293" w:lineRule="exact"/>
              <w:jc w:val="left"/>
              <w:rPr>
                <w:sz w:val="24"/>
              </w:rPr>
            </w:pPr>
            <w:r>
              <w:rPr>
                <w:sz w:val="24"/>
              </w:rPr>
              <w:t>11-15 Year</w:t>
            </w:r>
          </w:p>
        </w:tc>
        <w:tc>
          <w:tcPr>
            <w:tcW w:w="1070" w:type="dxa"/>
          </w:tcPr>
          <w:p w14:paraId="47F1A75D" w14:textId="77777777" w:rsidR="0024771B" w:rsidRDefault="0024771B" w:rsidP="00BA3780">
            <w:pPr>
              <w:pStyle w:val="TableParagraph"/>
              <w:numPr>
                <w:ilvl w:val="0"/>
                <w:numId w:val="47"/>
              </w:numPr>
              <w:tabs>
                <w:tab w:val="left" w:pos="359"/>
                <w:tab w:val="left" w:pos="360"/>
              </w:tabs>
              <w:spacing w:line="293" w:lineRule="exact"/>
              <w:ind w:right="27" w:hanging="762"/>
              <w:jc w:val="right"/>
              <w:rPr>
                <w:sz w:val="24"/>
              </w:rPr>
            </w:pPr>
            <w:r>
              <w:rPr>
                <w:w w:val="95"/>
                <w:sz w:val="24"/>
              </w:rPr>
              <w:t>19</w:t>
            </w:r>
          </w:p>
        </w:tc>
        <w:tc>
          <w:tcPr>
            <w:tcW w:w="1068" w:type="dxa"/>
          </w:tcPr>
          <w:p w14:paraId="1CAE66FD" w14:textId="77777777" w:rsidR="0024771B" w:rsidRDefault="0024771B" w:rsidP="00BA3780">
            <w:pPr>
              <w:pStyle w:val="TableParagraph"/>
              <w:numPr>
                <w:ilvl w:val="0"/>
                <w:numId w:val="46"/>
              </w:numPr>
              <w:tabs>
                <w:tab w:val="left" w:pos="795"/>
                <w:tab w:val="left" w:pos="796"/>
              </w:tabs>
              <w:spacing w:line="293" w:lineRule="exact"/>
              <w:ind w:hanging="361"/>
              <w:jc w:val="left"/>
              <w:rPr>
                <w:sz w:val="24"/>
              </w:rPr>
            </w:pPr>
            <w:r>
              <w:rPr>
                <w:sz w:val="24"/>
              </w:rPr>
              <w:t>3,</w:t>
            </w:r>
          </w:p>
        </w:tc>
        <w:tc>
          <w:tcPr>
            <w:tcW w:w="1092" w:type="dxa"/>
          </w:tcPr>
          <w:p w14:paraId="69B1C755" w14:textId="77777777" w:rsidR="0024771B" w:rsidRDefault="0024771B" w:rsidP="00BA3780">
            <w:pPr>
              <w:pStyle w:val="TableParagraph"/>
              <w:numPr>
                <w:ilvl w:val="0"/>
                <w:numId w:val="45"/>
              </w:numPr>
              <w:tabs>
                <w:tab w:val="left" w:pos="359"/>
                <w:tab w:val="left" w:pos="360"/>
              </w:tabs>
              <w:spacing w:line="293" w:lineRule="exact"/>
              <w:ind w:right="4" w:hanging="741"/>
              <w:jc w:val="right"/>
              <w:rPr>
                <w:sz w:val="24"/>
              </w:rPr>
            </w:pPr>
            <w:r>
              <w:rPr>
                <w:w w:val="95"/>
                <w:sz w:val="24"/>
              </w:rPr>
              <w:t>0,5</w:t>
            </w:r>
          </w:p>
        </w:tc>
      </w:tr>
    </w:tbl>
    <w:p w14:paraId="78517DD2" w14:textId="77777777" w:rsidR="0024771B" w:rsidRDefault="0024771B" w:rsidP="0024771B">
      <w:pPr>
        <w:spacing w:line="293" w:lineRule="exact"/>
        <w:jc w:val="right"/>
        <w:rPr>
          <w:sz w:val="24"/>
        </w:rPr>
        <w:sectPr w:rsidR="0024771B">
          <w:pgSz w:w="11910" w:h="16840"/>
          <w:pgMar w:top="1580" w:right="1020" w:bottom="920" w:left="1300" w:header="0" w:footer="656" w:gutter="0"/>
          <w:cols w:space="708"/>
        </w:sectPr>
      </w:pPr>
    </w:p>
    <w:p w14:paraId="6954C82A" w14:textId="77777777" w:rsidR="0024771B" w:rsidRDefault="0024771B" w:rsidP="0024771B">
      <w:pPr>
        <w:pStyle w:val="GvdeMetni"/>
        <w:rPr>
          <w:rFonts w:ascii="Arial"/>
          <w:sz w:val="20"/>
        </w:rPr>
      </w:pPr>
    </w:p>
    <w:p w14:paraId="748FDC3B" w14:textId="77777777" w:rsidR="0024771B" w:rsidRDefault="0024771B" w:rsidP="0024771B">
      <w:pPr>
        <w:pStyle w:val="GvdeMetni"/>
        <w:spacing w:before="6" w:after="1"/>
        <w:rPr>
          <w:rFonts w:ascii="Arial"/>
          <w:sz w:val="13"/>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6"/>
        <w:gridCol w:w="2234"/>
        <w:gridCol w:w="1070"/>
        <w:gridCol w:w="1068"/>
        <w:gridCol w:w="1092"/>
      </w:tblGrid>
      <w:tr w:rsidR="0024771B" w14:paraId="7CDEFEE2" w14:textId="77777777" w:rsidTr="00BA3780">
        <w:trPr>
          <w:trHeight w:val="414"/>
        </w:trPr>
        <w:tc>
          <w:tcPr>
            <w:tcW w:w="2786" w:type="dxa"/>
            <w:vMerge w:val="restart"/>
          </w:tcPr>
          <w:p w14:paraId="4E00AFA1" w14:textId="77777777" w:rsidR="0024771B" w:rsidRDefault="0024771B" w:rsidP="00BA3780">
            <w:pPr>
              <w:pStyle w:val="TableParagraph"/>
              <w:jc w:val="left"/>
              <w:rPr>
                <w:rFonts w:ascii="Times New Roman"/>
                <w:sz w:val="24"/>
              </w:rPr>
            </w:pPr>
          </w:p>
        </w:tc>
        <w:tc>
          <w:tcPr>
            <w:tcW w:w="2234" w:type="dxa"/>
          </w:tcPr>
          <w:p w14:paraId="0B5E986C" w14:textId="77777777" w:rsidR="0024771B" w:rsidRDefault="0024771B" w:rsidP="00BA3780">
            <w:pPr>
              <w:pStyle w:val="TableParagraph"/>
              <w:jc w:val="left"/>
              <w:rPr>
                <w:rFonts w:ascii="Times New Roman"/>
                <w:sz w:val="24"/>
              </w:rPr>
            </w:pPr>
          </w:p>
        </w:tc>
        <w:tc>
          <w:tcPr>
            <w:tcW w:w="1070" w:type="dxa"/>
          </w:tcPr>
          <w:p w14:paraId="470A0E0C" w14:textId="77777777" w:rsidR="0024771B" w:rsidRDefault="0024771B" w:rsidP="00BA3780">
            <w:pPr>
              <w:pStyle w:val="TableParagraph"/>
              <w:jc w:val="left"/>
              <w:rPr>
                <w:rFonts w:ascii="Times New Roman"/>
                <w:sz w:val="24"/>
              </w:rPr>
            </w:pPr>
          </w:p>
        </w:tc>
        <w:tc>
          <w:tcPr>
            <w:tcW w:w="1068" w:type="dxa"/>
          </w:tcPr>
          <w:p w14:paraId="67C9BFA5" w14:textId="77777777" w:rsidR="0024771B" w:rsidRDefault="0024771B" w:rsidP="00BA3780">
            <w:pPr>
              <w:pStyle w:val="TableParagraph"/>
              <w:spacing w:line="274" w:lineRule="exact"/>
              <w:ind w:right="25"/>
              <w:jc w:val="right"/>
              <w:rPr>
                <w:sz w:val="24"/>
              </w:rPr>
            </w:pPr>
            <w:r>
              <w:rPr>
                <w:w w:val="95"/>
                <w:sz w:val="24"/>
              </w:rPr>
              <w:t>08</w:t>
            </w:r>
          </w:p>
        </w:tc>
        <w:tc>
          <w:tcPr>
            <w:tcW w:w="1092" w:type="dxa"/>
          </w:tcPr>
          <w:p w14:paraId="41C9FC40" w14:textId="77777777" w:rsidR="0024771B" w:rsidRDefault="0024771B" w:rsidP="00BA3780">
            <w:pPr>
              <w:pStyle w:val="TableParagraph"/>
              <w:spacing w:line="274" w:lineRule="exact"/>
              <w:ind w:right="105"/>
              <w:jc w:val="right"/>
              <w:rPr>
                <w:sz w:val="24"/>
              </w:rPr>
            </w:pPr>
            <w:r>
              <w:rPr>
                <w:w w:val="99"/>
                <w:sz w:val="24"/>
              </w:rPr>
              <w:t>0</w:t>
            </w:r>
          </w:p>
        </w:tc>
      </w:tr>
      <w:tr w:rsidR="0024771B" w14:paraId="56E0CD67" w14:textId="77777777" w:rsidTr="00BA3780">
        <w:trPr>
          <w:trHeight w:val="844"/>
        </w:trPr>
        <w:tc>
          <w:tcPr>
            <w:tcW w:w="2786" w:type="dxa"/>
            <w:vMerge/>
            <w:tcBorders>
              <w:top w:val="nil"/>
            </w:tcBorders>
          </w:tcPr>
          <w:p w14:paraId="11E529ED" w14:textId="77777777" w:rsidR="0024771B" w:rsidRDefault="0024771B" w:rsidP="00BA3780">
            <w:pPr>
              <w:rPr>
                <w:sz w:val="2"/>
                <w:szCs w:val="2"/>
              </w:rPr>
            </w:pPr>
          </w:p>
        </w:tc>
        <w:tc>
          <w:tcPr>
            <w:tcW w:w="2234" w:type="dxa"/>
          </w:tcPr>
          <w:p w14:paraId="1F862C76" w14:textId="77777777" w:rsidR="0024771B" w:rsidRDefault="0024771B" w:rsidP="00BA3780">
            <w:pPr>
              <w:pStyle w:val="TableParagraph"/>
              <w:numPr>
                <w:ilvl w:val="0"/>
                <w:numId w:val="44"/>
              </w:numPr>
              <w:tabs>
                <w:tab w:val="left" w:pos="1209"/>
                <w:tab w:val="left" w:pos="1210"/>
              </w:tabs>
              <w:spacing w:line="293" w:lineRule="exact"/>
              <w:ind w:hanging="361"/>
              <w:jc w:val="left"/>
              <w:rPr>
                <w:sz w:val="24"/>
              </w:rPr>
            </w:pPr>
            <w:r>
              <w:rPr>
                <w:sz w:val="24"/>
              </w:rPr>
              <w:t>Total</w:t>
            </w:r>
          </w:p>
        </w:tc>
        <w:tc>
          <w:tcPr>
            <w:tcW w:w="1070" w:type="dxa"/>
          </w:tcPr>
          <w:p w14:paraId="796469A7" w14:textId="77777777" w:rsidR="0024771B" w:rsidRDefault="0024771B" w:rsidP="00BA3780">
            <w:pPr>
              <w:pStyle w:val="TableParagraph"/>
              <w:numPr>
                <w:ilvl w:val="0"/>
                <w:numId w:val="43"/>
              </w:numPr>
              <w:tabs>
                <w:tab w:val="left" w:pos="359"/>
                <w:tab w:val="left" w:pos="360"/>
              </w:tabs>
              <w:spacing w:line="293" w:lineRule="exact"/>
              <w:ind w:right="27" w:hanging="762"/>
              <w:jc w:val="right"/>
              <w:rPr>
                <w:sz w:val="24"/>
              </w:rPr>
            </w:pPr>
            <w:r>
              <w:rPr>
                <w:w w:val="95"/>
                <w:sz w:val="24"/>
              </w:rPr>
              <w:t>15</w:t>
            </w:r>
          </w:p>
          <w:p w14:paraId="1C36341D" w14:textId="77777777" w:rsidR="0024771B" w:rsidRDefault="0024771B" w:rsidP="00BA3780">
            <w:pPr>
              <w:pStyle w:val="TableParagraph"/>
              <w:spacing w:before="135"/>
              <w:ind w:right="95"/>
              <w:jc w:val="right"/>
              <w:rPr>
                <w:sz w:val="24"/>
              </w:rPr>
            </w:pPr>
            <w:r>
              <w:rPr>
                <w:w w:val="99"/>
                <w:sz w:val="24"/>
              </w:rPr>
              <w:t>0</w:t>
            </w:r>
          </w:p>
        </w:tc>
        <w:tc>
          <w:tcPr>
            <w:tcW w:w="1068" w:type="dxa"/>
          </w:tcPr>
          <w:p w14:paraId="667A0D88" w14:textId="77777777" w:rsidR="0024771B" w:rsidRDefault="0024771B" w:rsidP="00BA3780">
            <w:pPr>
              <w:pStyle w:val="TableParagraph"/>
              <w:numPr>
                <w:ilvl w:val="0"/>
                <w:numId w:val="42"/>
              </w:numPr>
              <w:tabs>
                <w:tab w:val="left" w:pos="359"/>
                <w:tab w:val="left" w:pos="360"/>
              </w:tabs>
              <w:spacing w:line="293" w:lineRule="exact"/>
              <w:ind w:right="58" w:hanging="796"/>
              <w:jc w:val="right"/>
              <w:rPr>
                <w:sz w:val="24"/>
              </w:rPr>
            </w:pPr>
            <w:r>
              <w:rPr>
                <w:sz w:val="24"/>
              </w:rPr>
              <w:t>3,</w:t>
            </w:r>
          </w:p>
          <w:p w14:paraId="736601CE" w14:textId="77777777" w:rsidR="0024771B" w:rsidRDefault="0024771B" w:rsidP="00BA3780">
            <w:pPr>
              <w:pStyle w:val="TableParagraph"/>
              <w:spacing w:before="135"/>
              <w:ind w:right="25"/>
              <w:jc w:val="right"/>
              <w:rPr>
                <w:sz w:val="24"/>
              </w:rPr>
            </w:pPr>
            <w:r>
              <w:rPr>
                <w:w w:val="95"/>
                <w:sz w:val="24"/>
              </w:rPr>
              <w:t>24</w:t>
            </w:r>
          </w:p>
        </w:tc>
        <w:tc>
          <w:tcPr>
            <w:tcW w:w="1092" w:type="dxa"/>
          </w:tcPr>
          <w:p w14:paraId="2B602F27" w14:textId="77777777" w:rsidR="0024771B" w:rsidRDefault="0024771B" w:rsidP="00BA3780">
            <w:pPr>
              <w:pStyle w:val="TableParagraph"/>
              <w:numPr>
                <w:ilvl w:val="0"/>
                <w:numId w:val="41"/>
              </w:numPr>
              <w:tabs>
                <w:tab w:val="left" w:pos="740"/>
                <w:tab w:val="left" w:pos="741"/>
              </w:tabs>
              <w:spacing w:line="293" w:lineRule="exact"/>
              <w:ind w:hanging="361"/>
              <w:jc w:val="left"/>
              <w:rPr>
                <w:sz w:val="24"/>
              </w:rPr>
            </w:pPr>
            <w:r>
              <w:rPr>
                <w:spacing w:val="-4"/>
                <w:sz w:val="24"/>
              </w:rPr>
              <w:t>0,5</w:t>
            </w:r>
          </w:p>
          <w:p w14:paraId="23FDB3A0" w14:textId="77777777" w:rsidR="0024771B" w:rsidRDefault="0024771B" w:rsidP="00BA3780">
            <w:pPr>
              <w:pStyle w:val="TableParagraph"/>
              <w:spacing w:before="135"/>
              <w:ind w:left="841"/>
              <w:jc w:val="left"/>
              <w:rPr>
                <w:sz w:val="24"/>
              </w:rPr>
            </w:pPr>
            <w:r>
              <w:rPr>
                <w:w w:val="99"/>
                <w:sz w:val="24"/>
              </w:rPr>
              <w:t>2</w:t>
            </w:r>
          </w:p>
        </w:tc>
      </w:tr>
      <w:tr w:rsidR="0024771B" w14:paraId="66741E4A" w14:textId="77777777" w:rsidTr="00BA3780">
        <w:trPr>
          <w:trHeight w:val="842"/>
        </w:trPr>
        <w:tc>
          <w:tcPr>
            <w:tcW w:w="2786" w:type="dxa"/>
            <w:vMerge w:val="restart"/>
          </w:tcPr>
          <w:p w14:paraId="0934BED0" w14:textId="77777777" w:rsidR="0024771B" w:rsidRDefault="0024771B" w:rsidP="00BA3780">
            <w:pPr>
              <w:pStyle w:val="TableParagraph"/>
              <w:jc w:val="left"/>
              <w:rPr>
                <w:sz w:val="26"/>
              </w:rPr>
            </w:pPr>
          </w:p>
          <w:p w14:paraId="4788F599" w14:textId="77777777" w:rsidR="0024771B" w:rsidRDefault="0024771B" w:rsidP="00BA3780">
            <w:pPr>
              <w:pStyle w:val="TableParagraph"/>
              <w:jc w:val="left"/>
              <w:rPr>
                <w:sz w:val="26"/>
              </w:rPr>
            </w:pPr>
          </w:p>
          <w:p w14:paraId="6C42C5B9" w14:textId="77777777" w:rsidR="0024771B" w:rsidRDefault="0024771B" w:rsidP="00BA3780">
            <w:pPr>
              <w:pStyle w:val="TableParagraph"/>
              <w:spacing w:before="6"/>
              <w:jc w:val="left"/>
            </w:pPr>
          </w:p>
          <w:p w14:paraId="58A82D90" w14:textId="77777777" w:rsidR="0024771B" w:rsidRDefault="0024771B" w:rsidP="00BA3780">
            <w:pPr>
              <w:pStyle w:val="TableParagraph"/>
              <w:numPr>
                <w:ilvl w:val="0"/>
                <w:numId w:val="40"/>
              </w:numPr>
              <w:tabs>
                <w:tab w:val="left" w:pos="1458"/>
                <w:tab w:val="left" w:pos="1459"/>
              </w:tabs>
              <w:spacing w:line="350" w:lineRule="auto"/>
              <w:ind w:right="290" w:firstLine="86"/>
              <w:jc w:val="left"/>
              <w:rPr>
                <w:b/>
                <w:sz w:val="24"/>
              </w:rPr>
            </w:pPr>
            <w:r>
              <w:rPr>
                <w:b/>
                <w:spacing w:val="9"/>
                <w:sz w:val="24"/>
              </w:rPr>
              <w:t xml:space="preserve">Input </w:t>
            </w:r>
            <w:r>
              <w:rPr>
                <w:b/>
                <w:spacing w:val="6"/>
                <w:w w:val="95"/>
                <w:sz w:val="24"/>
              </w:rPr>
              <w:t>management</w:t>
            </w:r>
          </w:p>
          <w:p w14:paraId="46E8C1C2" w14:textId="77777777" w:rsidR="0024771B" w:rsidRDefault="0024771B" w:rsidP="00BA3780">
            <w:pPr>
              <w:pStyle w:val="TableParagraph"/>
              <w:numPr>
                <w:ilvl w:val="0"/>
                <w:numId w:val="39"/>
              </w:numPr>
              <w:tabs>
                <w:tab w:val="left" w:pos="1146"/>
                <w:tab w:val="left" w:pos="1147"/>
              </w:tabs>
              <w:spacing w:before="11"/>
              <w:ind w:hanging="361"/>
              <w:jc w:val="left"/>
              <w:rPr>
                <w:b/>
                <w:sz w:val="24"/>
              </w:rPr>
            </w:pPr>
            <w:r>
              <w:rPr>
                <w:b/>
                <w:spacing w:val="9"/>
                <w:sz w:val="24"/>
              </w:rPr>
              <w:t>Innovation</w:t>
            </w:r>
          </w:p>
          <w:p w14:paraId="6A5DFE26" w14:textId="77777777" w:rsidR="0024771B" w:rsidRDefault="0024771B" w:rsidP="00BA3780">
            <w:pPr>
              <w:pStyle w:val="TableParagraph"/>
              <w:spacing w:before="137"/>
              <w:ind w:left="1286"/>
              <w:jc w:val="left"/>
              <w:rPr>
                <w:b/>
                <w:sz w:val="24"/>
              </w:rPr>
            </w:pPr>
            <w:r>
              <w:rPr>
                <w:b/>
                <w:sz w:val="24"/>
              </w:rPr>
              <w:t>strategy</w:t>
            </w:r>
          </w:p>
        </w:tc>
        <w:tc>
          <w:tcPr>
            <w:tcW w:w="2234" w:type="dxa"/>
          </w:tcPr>
          <w:p w14:paraId="32EBED5E" w14:textId="77777777" w:rsidR="0024771B" w:rsidRDefault="0024771B" w:rsidP="00BA3780">
            <w:pPr>
              <w:pStyle w:val="TableParagraph"/>
              <w:numPr>
                <w:ilvl w:val="0"/>
                <w:numId w:val="38"/>
              </w:numPr>
              <w:tabs>
                <w:tab w:val="left" w:pos="1015"/>
                <w:tab w:val="left" w:pos="1016"/>
              </w:tabs>
              <w:spacing w:line="293" w:lineRule="exact"/>
              <w:ind w:hanging="361"/>
              <w:jc w:val="left"/>
              <w:rPr>
                <w:sz w:val="24"/>
              </w:rPr>
            </w:pPr>
            <w:r>
              <w:rPr>
                <w:sz w:val="24"/>
              </w:rPr>
              <w:t>0-5 Year</w:t>
            </w:r>
          </w:p>
        </w:tc>
        <w:tc>
          <w:tcPr>
            <w:tcW w:w="1070" w:type="dxa"/>
          </w:tcPr>
          <w:p w14:paraId="1FFE08C4" w14:textId="77777777" w:rsidR="0024771B" w:rsidRDefault="0024771B" w:rsidP="00BA3780">
            <w:pPr>
              <w:pStyle w:val="TableParagraph"/>
              <w:numPr>
                <w:ilvl w:val="0"/>
                <w:numId w:val="37"/>
              </w:numPr>
              <w:tabs>
                <w:tab w:val="left" w:pos="359"/>
                <w:tab w:val="left" w:pos="360"/>
              </w:tabs>
              <w:spacing w:before="205"/>
              <w:ind w:right="27" w:hanging="762"/>
              <w:jc w:val="right"/>
              <w:rPr>
                <w:sz w:val="24"/>
              </w:rPr>
            </w:pPr>
            <w:r>
              <w:rPr>
                <w:w w:val="95"/>
                <w:sz w:val="24"/>
              </w:rPr>
              <w:t>87</w:t>
            </w:r>
          </w:p>
        </w:tc>
        <w:tc>
          <w:tcPr>
            <w:tcW w:w="1068" w:type="dxa"/>
          </w:tcPr>
          <w:p w14:paraId="6FA303F8" w14:textId="77777777" w:rsidR="0024771B" w:rsidRDefault="0024771B" w:rsidP="00BA3780">
            <w:pPr>
              <w:pStyle w:val="TableParagraph"/>
              <w:numPr>
                <w:ilvl w:val="0"/>
                <w:numId w:val="36"/>
              </w:numPr>
              <w:tabs>
                <w:tab w:val="left" w:pos="359"/>
                <w:tab w:val="left" w:pos="360"/>
              </w:tabs>
              <w:spacing w:line="293" w:lineRule="exact"/>
              <w:ind w:right="58" w:hanging="796"/>
              <w:jc w:val="right"/>
              <w:rPr>
                <w:sz w:val="24"/>
              </w:rPr>
            </w:pPr>
            <w:r>
              <w:rPr>
                <w:sz w:val="24"/>
              </w:rPr>
              <w:t>3,</w:t>
            </w:r>
          </w:p>
          <w:p w14:paraId="5BDC26D8" w14:textId="77777777" w:rsidR="0024771B" w:rsidRDefault="0024771B" w:rsidP="00BA3780">
            <w:pPr>
              <w:pStyle w:val="TableParagraph"/>
              <w:spacing w:before="135"/>
              <w:ind w:right="25"/>
              <w:jc w:val="right"/>
              <w:rPr>
                <w:sz w:val="24"/>
              </w:rPr>
            </w:pPr>
            <w:r>
              <w:rPr>
                <w:w w:val="95"/>
                <w:sz w:val="24"/>
              </w:rPr>
              <w:t>25</w:t>
            </w:r>
          </w:p>
        </w:tc>
        <w:tc>
          <w:tcPr>
            <w:tcW w:w="1092" w:type="dxa"/>
          </w:tcPr>
          <w:p w14:paraId="27CB2016" w14:textId="77777777" w:rsidR="0024771B" w:rsidRDefault="0024771B" w:rsidP="00BA3780">
            <w:pPr>
              <w:pStyle w:val="TableParagraph"/>
              <w:numPr>
                <w:ilvl w:val="0"/>
                <w:numId w:val="35"/>
              </w:numPr>
              <w:tabs>
                <w:tab w:val="left" w:pos="740"/>
                <w:tab w:val="left" w:pos="741"/>
              </w:tabs>
              <w:spacing w:line="293" w:lineRule="exact"/>
              <w:ind w:hanging="361"/>
              <w:jc w:val="left"/>
              <w:rPr>
                <w:sz w:val="24"/>
              </w:rPr>
            </w:pPr>
            <w:r>
              <w:rPr>
                <w:spacing w:val="-4"/>
                <w:sz w:val="24"/>
              </w:rPr>
              <w:t>0,4</w:t>
            </w:r>
          </w:p>
          <w:p w14:paraId="369AA9E2" w14:textId="77777777" w:rsidR="0024771B" w:rsidRDefault="0024771B" w:rsidP="00BA3780">
            <w:pPr>
              <w:pStyle w:val="TableParagraph"/>
              <w:spacing w:before="135"/>
              <w:ind w:left="841"/>
              <w:jc w:val="left"/>
              <w:rPr>
                <w:sz w:val="24"/>
              </w:rPr>
            </w:pPr>
            <w:r>
              <w:rPr>
                <w:w w:val="99"/>
                <w:sz w:val="24"/>
              </w:rPr>
              <w:t>9</w:t>
            </w:r>
          </w:p>
        </w:tc>
      </w:tr>
      <w:tr w:rsidR="0024771B" w14:paraId="4E19C88E" w14:textId="77777777" w:rsidTr="00BA3780">
        <w:trPr>
          <w:trHeight w:val="844"/>
        </w:trPr>
        <w:tc>
          <w:tcPr>
            <w:tcW w:w="2786" w:type="dxa"/>
            <w:vMerge/>
            <w:tcBorders>
              <w:top w:val="nil"/>
            </w:tcBorders>
          </w:tcPr>
          <w:p w14:paraId="0FBAD8E6" w14:textId="77777777" w:rsidR="0024771B" w:rsidRDefault="0024771B" w:rsidP="00BA3780">
            <w:pPr>
              <w:rPr>
                <w:sz w:val="2"/>
                <w:szCs w:val="2"/>
              </w:rPr>
            </w:pPr>
          </w:p>
        </w:tc>
        <w:tc>
          <w:tcPr>
            <w:tcW w:w="2234" w:type="dxa"/>
          </w:tcPr>
          <w:p w14:paraId="0E1FA522" w14:textId="77777777" w:rsidR="0024771B" w:rsidRDefault="0024771B" w:rsidP="00BA3780">
            <w:pPr>
              <w:pStyle w:val="TableParagraph"/>
              <w:numPr>
                <w:ilvl w:val="0"/>
                <w:numId w:val="34"/>
              </w:numPr>
              <w:tabs>
                <w:tab w:val="left" w:pos="948"/>
                <w:tab w:val="left" w:pos="949"/>
              </w:tabs>
              <w:spacing w:before="1"/>
              <w:ind w:hanging="361"/>
              <w:jc w:val="left"/>
              <w:rPr>
                <w:sz w:val="24"/>
              </w:rPr>
            </w:pPr>
            <w:r>
              <w:rPr>
                <w:sz w:val="24"/>
              </w:rPr>
              <w:t>6-10 Year</w:t>
            </w:r>
          </w:p>
        </w:tc>
        <w:tc>
          <w:tcPr>
            <w:tcW w:w="1070" w:type="dxa"/>
          </w:tcPr>
          <w:p w14:paraId="6F0EB7F4" w14:textId="77777777" w:rsidR="0024771B" w:rsidRDefault="0024771B" w:rsidP="00BA3780">
            <w:pPr>
              <w:pStyle w:val="TableParagraph"/>
              <w:numPr>
                <w:ilvl w:val="0"/>
                <w:numId w:val="33"/>
              </w:numPr>
              <w:tabs>
                <w:tab w:val="left" w:pos="359"/>
                <w:tab w:val="left" w:pos="360"/>
              </w:tabs>
              <w:spacing w:before="207"/>
              <w:ind w:right="27" w:hanging="762"/>
              <w:jc w:val="right"/>
              <w:rPr>
                <w:sz w:val="24"/>
              </w:rPr>
            </w:pPr>
            <w:r>
              <w:rPr>
                <w:w w:val="95"/>
                <w:sz w:val="24"/>
              </w:rPr>
              <w:t>44</w:t>
            </w:r>
          </w:p>
        </w:tc>
        <w:tc>
          <w:tcPr>
            <w:tcW w:w="1068" w:type="dxa"/>
          </w:tcPr>
          <w:p w14:paraId="22B40B19" w14:textId="77777777" w:rsidR="0024771B" w:rsidRDefault="0024771B" w:rsidP="00BA3780">
            <w:pPr>
              <w:pStyle w:val="TableParagraph"/>
              <w:numPr>
                <w:ilvl w:val="0"/>
                <w:numId w:val="32"/>
              </w:numPr>
              <w:tabs>
                <w:tab w:val="left" w:pos="359"/>
                <w:tab w:val="left" w:pos="360"/>
              </w:tabs>
              <w:spacing w:before="1"/>
              <w:ind w:right="58" w:hanging="796"/>
              <w:jc w:val="right"/>
              <w:rPr>
                <w:sz w:val="24"/>
              </w:rPr>
            </w:pPr>
            <w:r>
              <w:rPr>
                <w:sz w:val="24"/>
              </w:rPr>
              <w:t>3,</w:t>
            </w:r>
          </w:p>
          <w:p w14:paraId="701A7082" w14:textId="77777777" w:rsidR="0024771B" w:rsidRDefault="0024771B" w:rsidP="00BA3780">
            <w:pPr>
              <w:pStyle w:val="TableParagraph"/>
              <w:spacing w:before="135"/>
              <w:ind w:right="25"/>
              <w:jc w:val="right"/>
              <w:rPr>
                <w:sz w:val="24"/>
              </w:rPr>
            </w:pPr>
            <w:r>
              <w:rPr>
                <w:w w:val="95"/>
                <w:sz w:val="24"/>
              </w:rPr>
              <w:t>23</w:t>
            </w:r>
          </w:p>
        </w:tc>
        <w:tc>
          <w:tcPr>
            <w:tcW w:w="1092" w:type="dxa"/>
          </w:tcPr>
          <w:p w14:paraId="415B0E6F" w14:textId="77777777" w:rsidR="0024771B" w:rsidRDefault="0024771B" w:rsidP="00BA3780">
            <w:pPr>
              <w:pStyle w:val="TableParagraph"/>
              <w:numPr>
                <w:ilvl w:val="0"/>
                <w:numId w:val="31"/>
              </w:numPr>
              <w:tabs>
                <w:tab w:val="left" w:pos="740"/>
                <w:tab w:val="left" w:pos="741"/>
              </w:tabs>
              <w:spacing w:before="1"/>
              <w:ind w:hanging="361"/>
              <w:jc w:val="left"/>
              <w:rPr>
                <w:sz w:val="24"/>
              </w:rPr>
            </w:pPr>
            <w:r>
              <w:rPr>
                <w:spacing w:val="-4"/>
                <w:sz w:val="24"/>
              </w:rPr>
              <w:t>0,4</w:t>
            </w:r>
          </w:p>
          <w:p w14:paraId="5D457EAE" w14:textId="77777777" w:rsidR="0024771B" w:rsidRDefault="0024771B" w:rsidP="00BA3780">
            <w:pPr>
              <w:pStyle w:val="TableParagraph"/>
              <w:spacing w:before="135"/>
              <w:ind w:left="841"/>
              <w:jc w:val="left"/>
              <w:rPr>
                <w:sz w:val="24"/>
              </w:rPr>
            </w:pPr>
            <w:r>
              <w:rPr>
                <w:w w:val="99"/>
                <w:sz w:val="24"/>
              </w:rPr>
              <w:t>7</w:t>
            </w:r>
          </w:p>
        </w:tc>
      </w:tr>
      <w:tr w:rsidR="0024771B" w14:paraId="5DF1F793" w14:textId="77777777" w:rsidTr="00BA3780">
        <w:trPr>
          <w:trHeight w:val="844"/>
        </w:trPr>
        <w:tc>
          <w:tcPr>
            <w:tcW w:w="2786" w:type="dxa"/>
            <w:vMerge/>
            <w:tcBorders>
              <w:top w:val="nil"/>
            </w:tcBorders>
          </w:tcPr>
          <w:p w14:paraId="4E2FC647" w14:textId="77777777" w:rsidR="0024771B" w:rsidRDefault="0024771B" w:rsidP="00BA3780">
            <w:pPr>
              <w:rPr>
                <w:sz w:val="2"/>
                <w:szCs w:val="2"/>
              </w:rPr>
            </w:pPr>
          </w:p>
        </w:tc>
        <w:tc>
          <w:tcPr>
            <w:tcW w:w="2234" w:type="dxa"/>
          </w:tcPr>
          <w:p w14:paraId="19D671B4" w14:textId="77777777" w:rsidR="0024771B" w:rsidRDefault="0024771B" w:rsidP="00BA3780">
            <w:pPr>
              <w:pStyle w:val="TableParagraph"/>
              <w:numPr>
                <w:ilvl w:val="0"/>
                <w:numId w:val="30"/>
              </w:numPr>
              <w:tabs>
                <w:tab w:val="left" w:pos="880"/>
                <w:tab w:val="left" w:pos="881"/>
              </w:tabs>
              <w:spacing w:before="1"/>
              <w:jc w:val="left"/>
              <w:rPr>
                <w:sz w:val="24"/>
              </w:rPr>
            </w:pPr>
            <w:r>
              <w:rPr>
                <w:sz w:val="24"/>
              </w:rPr>
              <w:t>11-15 Year</w:t>
            </w:r>
          </w:p>
        </w:tc>
        <w:tc>
          <w:tcPr>
            <w:tcW w:w="1070" w:type="dxa"/>
          </w:tcPr>
          <w:p w14:paraId="52D4CD0C" w14:textId="77777777" w:rsidR="0024771B" w:rsidRDefault="0024771B" w:rsidP="00BA3780">
            <w:pPr>
              <w:pStyle w:val="TableParagraph"/>
              <w:numPr>
                <w:ilvl w:val="0"/>
                <w:numId w:val="29"/>
              </w:numPr>
              <w:tabs>
                <w:tab w:val="left" w:pos="359"/>
                <w:tab w:val="left" w:pos="360"/>
              </w:tabs>
              <w:spacing w:before="207"/>
              <w:ind w:right="27" w:hanging="762"/>
              <w:jc w:val="right"/>
              <w:rPr>
                <w:sz w:val="24"/>
              </w:rPr>
            </w:pPr>
            <w:r>
              <w:rPr>
                <w:w w:val="95"/>
                <w:sz w:val="24"/>
              </w:rPr>
              <w:t>19</w:t>
            </w:r>
          </w:p>
        </w:tc>
        <w:tc>
          <w:tcPr>
            <w:tcW w:w="1068" w:type="dxa"/>
          </w:tcPr>
          <w:p w14:paraId="48CB2A36" w14:textId="77777777" w:rsidR="0024771B" w:rsidRDefault="0024771B" w:rsidP="00BA3780">
            <w:pPr>
              <w:pStyle w:val="TableParagraph"/>
              <w:numPr>
                <w:ilvl w:val="0"/>
                <w:numId w:val="28"/>
              </w:numPr>
              <w:tabs>
                <w:tab w:val="left" w:pos="359"/>
                <w:tab w:val="left" w:pos="360"/>
              </w:tabs>
              <w:spacing w:before="1"/>
              <w:ind w:right="58" w:hanging="796"/>
              <w:jc w:val="right"/>
              <w:rPr>
                <w:sz w:val="24"/>
              </w:rPr>
            </w:pPr>
            <w:r>
              <w:rPr>
                <w:sz w:val="24"/>
              </w:rPr>
              <w:t>3,</w:t>
            </w:r>
          </w:p>
          <w:p w14:paraId="351F4630" w14:textId="77777777" w:rsidR="0024771B" w:rsidRDefault="0024771B" w:rsidP="00BA3780">
            <w:pPr>
              <w:pStyle w:val="TableParagraph"/>
              <w:spacing w:before="135"/>
              <w:ind w:right="25"/>
              <w:jc w:val="right"/>
              <w:rPr>
                <w:sz w:val="24"/>
              </w:rPr>
            </w:pPr>
            <w:r>
              <w:rPr>
                <w:w w:val="95"/>
                <w:sz w:val="24"/>
              </w:rPr>
              <w:t>04</w:t>
            </w:r>
          </w:p>
        </w:tc>
        <w:tc>
          <w:tcPr>
            <w:tcW w:w="1092" w:type="dxa"/>
          </w:tcPr>
          <w:p w14:paraId="0BD480D9" w14:textId="77777777" w:rsidR="0024771B" w:rsidRDefault="0024771B" w:rsidP="00BA3780">
            <w:pPr>
              <w:pStyle w:val="TableParagraph"/>
              <w:numPr>
                <w:ilvl w:val="0"/>
                <w:numId w:val="27"/>
              </w:numPr>
              <w:tabs>
                <w:tab w:val="left" w:pos="740"/>
                <w:tab w:val="left" w:pos="741"/>
              </w:tabs>
              <w:spacing w:before="1"/>
              <w:ind w:hanging="361"/>
              <w:jc w:val="left"/>
              <w:rPr>
                <w:sz w:val="24"/>
              </w:rPr>
            </w:pPr>
            <w:r>
              <w:rPr>
                <w:spacing w:val="-4"/>
                <w:sz w:val="24"/>
              </w:rPr>
              <w:t>0,5</w:t>
            </w:r>
          </w:p>
          <w:p w14:paraId="725FBD66" w14:textId="77777777" w:rsidR="0024771B" w:rsidRDefault="0024771B" w:rsidP="00BA3780">
            <w:pPr>
              <w:pStyle w:val="TableParagraph"/>
              <w:spacing w:before="135"/>
              <w:ind w:left="841"/>
              <w:jc w:val="left"/>
              <w:rPr>
                <w:sz w:val="24"/>
              </w:rPr>
            </w:pPr>
            <w:r>
              <w:rPr>
                <w:w w:val="99"/>
                <w:sz w:val="24"/>
              </w:rPr>
              <w:t>3</w:t>
            </w:r>
          </w:p>
        </w:tc>
      </w:tr>
      <w:tr w:rsidR="0024771B" w14:paraId="241E5041" w14:textId="77777777" w:rsidTr="00BA3780">
        <w:trPr>
          <w:trHeight w:val="844"/>
        </w:trPr>
        <w:tc>
          <w:tcPr>
            <w:tcW w:w="2786" w:type="dxa"/>
            <w:vMerge/>
            <w:tcBorders>
              <w:top w:val="nil"/>
            </w:tcBorders>
          </w:tcPr>
          <w:p w14:paraId="26B3B69E" w14:textId="77777777" w:rsidR="0024771B" w:rsidRDefault="0024771B" w:rsidP="00BA3780">
            <w:pPr>
              <w:rPr>
                <w:sz w:val="2"/>
                <w:szCs w:val="2"/>
              </w:rPr>
            </w:pPr>
          </w:p>
        </w:tc>
        <w:tc>
          <w:tcPr>
            <w:tcW w:w="2234" w:type="dxa"/>
          </w:tcPr>
          <w:p w14:paraId="57719AAC" w14:textId="77777777" w:rsidR="0024771B" w:rsidRDefault="0024771B" w:rsidP="00BA3780">
            <w:pPr>
              <w:pStyle w:val="TableParagraph"/>
              <w:numPr>
                <w:ilvl w:val="0"/>
                <w:numId w:val="26"/>
              </w:numPr>
              <w:tabs>
                <w:tab w:val="left" w:pos="1209"/>
                <w:tab w:val="left" w:pos="1210"/>
              </w:tabs>
              <w:spacing w:line="293" w:lineRule="exact"/>
              <w:ind w:hanging="361"/>
              <w:jc w:val="left"/>
              <w:rPr>
                <w:sz w:val="24"/>
              </w:rPr>
            </w:pPr>
            <w:r>
              <w:rPr>
                <w:sz w:val="24"/>
              </w:rPr>
              <w:t>Total</w:t>
            </w:r>
          </w:p>
        </w:tc>
        <w:tc>
          <w:tcPr>
            <w:tcW w:w="1070" w:type="dxa"/>
          </w:tcPr>
          <w:p w14:paraId="3C479911" w14:textId="77777777" w:rsidR="0024771B" w:rsidRDefault="0024771B" w:rsidP="00BA3780">
            <w:pPr>
              <w:pStyle w:val="TableParagraph"/>
              <w:numPr>
                <w:ilvl w:val="0"/>
                <w:numId w:val="25"/>
              </w:numPr>
              <w:tabs>
                <w:tab w:val="left" w:pos="359"/>
                <w:tab w:val="left" w:pos="360"/>
              </w:tabs>
              <w:spacing w:line="293" w:lineRule="exact"/>
              <w:ind w:right="27" w:hanging="762"/>
              <w:jc w:val="right"/>
              <w:rPr>
                <w:sz w:val="24"/>
              </w:rPr>
            </w:pPr>
            <w:r>
              <w:rPr>
                <w:w w:val="95"/>
                <w:sz w:val="24"/>
              </w:rPr>
              <w:t>15</w:t>
            </w:r>
          </w:p>
          <w:p w14:paraId="21C80030" w14:textId="77777777" w:rsidR="0024771B" w:rsidRDefault="0024771B" w:rsidP="00BA3780">
            <w:pPr>
              <w:pStyle w:val="TableParagraph"/>
              <w:spacing w:before="137"/>
              <w:ind w:right="95"/>
              <w:jc w:val="right"/>
              <w:rPr>
                <w:sz w:val="24"/>
              </w:rPr>
            </w:pPr>
            <w:r>
              <w:rPr>
                <w:w w:val="99"/>
                <w:sz w:val="24"/>
              </w:rPr>
              <w:t>0</w:t>
            </w:r>
          </w:p>
        </w:tc>
        <w:tc>
          <w:tcPr>
            <w:tcW w:w="1068" w:type="dxa"/>
          </w:tcPr>
          <w:p w14:paraId="10BBF134" w14:textId="77777777" w:rsidR="0024771B" w:rsidRDefault="0024771B" w:rsidP="00BA3780">
            <w:pPr>
              <w:pStyle w:val="TableParagraph"/>
              <w:numPr>
                <w:ilvl w:val="0"/>
                <w:numId w:val="24"/>
              </w:numPr>
              <w:tabs>
                <w:tab w:val="left" w:pos="359"/>
                <w:tab w:val="left" w:pos="360"/>
              </w:tabs>
              <w:spacing w:line="293" w:lineRule="exact"/>
              <w:ind w:right="58" w:hanging="796"/>
              <w:jc w:val="right"/>
              <w:rPr>
                <w:sz w:val="24"/>
              </w:rPr>
            </w:pPr>
            <w:r>
              <w:rPr>
                <w:sz w:val="24"/>
              </w:rPr>
              <w:t>3,</w:t>
            </w:r>
          </w:p>
          <w:p w14:paraId="15212179" w14:textId="77777777" w:rsidR="0024771B" w:rsidRDefault="0024771B" w:rsidP="00BA3780">
            <w:pPr>
              <w:pStyle w:val="TableParagraph"/>
              <w:spacing w:before="137"/>
              <w:ind w:right="25"/>
              <w:jc w:val="right"/>
              <w:rPr>
                <w:sz w:val="24"/>
              </w:rPr>
            </w:pPr>
            <w:r>
              <w:rPr>
                <w:w w:val="95"/>
                <w:sz w:val="24"/>
              </w:rPr>
              <w:t>22</w:t>
            </w:r>
          </w:p>
        </w:tc>
        <w:tc>
          <w:tcPr>
            <w:tcW w:w="1092" w:type="dxa"/>
          </w:tcPr>
          <w:p w14:paraId="330DE0AC" w14:textId="77777777" w:rsidR="0024771B" w:rsidRDefault="0024771B" w:rsidP="00BA3780">
            <w:pPr>
              <w:pStyle w:val="TableParagraph"/>
              <w:numPr>
                <w:ilvl w:val="0"/>
                <w:numId w:val="23"/>
              </w:numPr>
              <w:tabs>
                <w:tab w:val="left" w:pos="740"/>
                <w:tab w:val="left" w:pos="741"/>
              </w:tabs>
              <w:spacing w:line="293" w:lineRule="exact"/>
              <w:ind w:hanging="361"/>
              <w:jc w:val="left"/>
              <w:rPr>
                <w:sz w:val="24"/>
              </w:rPr>
            </w:pPr>
            <w:r>
              <w:rPr>
                <w:spacing w:val="-4"/>
                <w:sz w:val="24"/>
              </w:rPr>
              <w:t>0,4</w:t>
            </w:r>
          </w:p>
          <w:p w14:paraId="3670E56D" w14:textId="77777777" w:rsidR="0024771B" w:rsidRDefault="0024771B" w:rsidP="00BA3780">
            <w:pPr>
              <w:pStyle w:val="TableParagraph"/>
              <w:spacing w:before="137"/>
              <w:ind w:left="841"/>
              <w:jc w:val="left"/>
              <w:rPr>
                <w:sz w:val="24"/>
              </w:rPr>
            </w:pPr>
            <w:r>
              <w:rPr>
                <w:w w:val="99"/>
                <w:sz w:val="24"/>
              </w:rPr>
              <w:t>9</w:t>
            </w:r>
          </w:p>
        </w:tc>
      </w:tr>
      <w:tr w:rsidR="0024771B" w14:paraId="5DE41D8E" w14:textId="77777777" w:rsidTr="00BA3780">
        <w:trPr>
          <w:trHeight w:val="844"/>
        </w:trPr>
        <w:tc>
          <w:tcPr>
            <w:tcW w:w="2786" w:type="dxa"/>
            <w:vMerge w:val="restart"/>
          </w:tcPr>
          <w:p w14:paraId="39F9964B" w14:textId="77777777" w:rsidR="0024771B" w:rsidRDefault="0024771B" w:rsidP="00BA3780">
            <w:pPr>
              <w:pStyle w:val="TableParagraph"/>
              <w:jc w:val="left"/>
              <w:rPr>
                <w:sz w:val="26"/>
              </w:rPr>
            </w:pPr>
          </w:p>
          <w:p w14:paraId="37079C6E" w14:textId="77777777" w:rsidR="0024771B" w:rsidRDefault="0024771B" w:rsidP="00BA3780">
            <w:pPr>
              <w:pStyle w:val="TableParagraph"/>
              <w:jc w:val="left"/>
              <w:rPr>
                <w:sz w:val="26"/>
              </w:rPr>
            </w:pPr>
          </w:p>
          <w:p w14:paraId="3A08F1FE" w14:textId="77777777" w:rsidR="0024771B" w:rsidRDefault="0024771B" w:rsidP="00BA3780">
            <w:pPr>
              <w:pStyle w:val="TableParagraph"/>
              <w:jc w:val="left"/>
              <w:rPr>
                <w:sz w:val="26"/>
              </w:rPr>
            </w:pPr>
          </w:p>
          <w:p w14:paraId="04386270" w14:textId="77777777" w:rsidR="0024771B" w:rsidRDefault="0024771B" w:rsidP="00BA3780">
            <w:pPr>
              <w:pStyle w:val="TableParagraph"/>
              <w:numPr>
                <w:ilvl w:val="0"/>
                <w:numId w:val="22"/>
              </w:numPr>
              <w:tabs>
                <w:tab w:val="left" w:pos="918"/>
                <w:tab w:val="left" w:pos="919"/>
              </w:tabs>
              <w:spacing w:before="176" w:line="355" w:lineRule="auto"/>
              <w:ind w:right="198" w:hanging="526"/>
              <w:jc w:val="left"/>
              <w:rPr>
                <w:b/>
                <w:sz w:val="24"/>
              </w:rPr>
            </w:pPr>
            <w:r>
              <w:rPr>
                <w:b/>
                <w:spacing w:val="7"/>
                <w:w w:val="90"/>
                <w:sz w:val="24"/>
              </w:rPr>
              <w:t xml:space="preserve">Organizational </w:t>
            </w:r>
            <w:r>
              <w:rPr>
                <w:b/>
                <w:spacing w:val="8"/>
                <w:sz w:val="24"/>
              </w:rPr>
              <w:t xml:space="preserve">Culture and </w:t>
            </w:r>
            <w:r>
              <w:rPr>
                <w:b/>
                <w:spacing w:val="9"/>
                <w:sz w:val="24"/>
              </w:rPr>
              <w:t>Structure</w:t>
            </w:r>
          </w:p>
        </w:tc>
        <w:tc>
          <w:tcPr>
            <w:tcW w:w="2234" w:type="dxa"/>
          </w:tcPr>
          <w:p w14:paraId="022508E8" w14:textId="77777777" w:rsidR="0024771B" w:rsidRDefault="0024771B" w:rsidP="00BA3780">
            <w:pPr>
              <w:pStyle w:val="TableParagraph"/>
              <w:numPr>
                <w:ilvl w:val="0"/>
                <w:numId w:val="21"/>
              </w:numPr>
              <w:tabs>
                <w:tab w:val="left" w:pos="1015"/>
                <w:tab w:val="left" w:pos="1016"/>
              </w:tabs>
              <w:spacing w:line="293" w:lineRule="exact"/>
              <w:ind w:hanging="361"/>
              <w:jc w:val="left"/>
              <w:rPr>
                <w:sz w:val="24"/>
              </w:rPr>
            </w:pPr>
            <w:r>
              <w:rPr>
                <w:sz w:val="24"/>
              </w:rPr>
              <w:t>0-5 Year</w:t>
            </w:r>
          </w:p>
        </w:tc>
        <w:tc>
          <w:tcPr>
            <w:tcW w:w="1070" w:type="dxa"/>
          </w:tcPr>
          <w:p w14:paraId="61D351D2" w14:textId="77777777" w:rsidR="0024771B" w:rsidRDefault="0024771B" w:rsidP="00BA3780">
            <w:pPr>
              <w:pStyle w:val="TableParagraph"/>
              <w:numPr>
                <w:ilvl w:val="0"/>
                <w:numId w:val="20"/>
              </w:numPr>
              <w:tabs>
                <w:tab w:val="left" w:pos="359"/>
                <w:tab w:val="left" w:pos="360"/>
              </w:tabs>
              <w:spacing w:before="207"/>
              <w:ind w:right="27" w:hanging="762"/>
              <w:jc w:val="right"/>
              <w:rPr>
                <w:sz w:val="24"/>
              </w:rPr>
            </w:pPr>
            <w:r>
              <w:rPr>
                <w:w w:val="95"/>
                <w:sz w:val="24"/>
              </w:rPr>
              <w:t>87</w:t>
            </w:r>
          </w:p>
        </w:tc>
        <w:tc>
          <w:tcPr>
            <w:tcW w:w="1068" w:type="dxa"/>
          </w:tcPr>
          <w:p w14:paraId="02F6BF36" w14:textId="77777777" w:rsidR="0024771B" w:rsidRDefault="0024771B" w:rsidP="00BA3780">
            <w:pPr>
              <w:pStyle w:val="TableParagraph"/>
              <w:numPr>
                <w:ilvl w:val="0"/>
                <w:numId w:val="19"/>
              </w:numPr>
              <w:tabs>
                <w:tab w:val="left" w:pos="359"/>
                <w:tab w:val="left" w:pos="360"/>
              </w:tabs>
              <w:spacing w:line="293" w:lineRule="exact"/>
              <w:ind w:right="58" w:hanging="796"/>
              <w:jc w:val="right"/>
              <w:rPr>
                <w:sz w:val="24"/>
              </w:rPr>
            </w:pPr>
            <w:r>
              <w:rPr>
                <w:sz w:val="24"/>
              </w:rPr>
              <w:t>3,</w:t>
            </w:r>
          </w:p>
          <w:p w14:paraId="4F121D88" w14:textId="77777777" w:rsidR="0024771B" w:rsidRDefault="0024771B" w:rsidP="00BA3780">
            <w:pPr>
              <w:pStyle w:val="TableParagraph"/>
              <w:spacing w:before="137"/>
              <w:ind w:right="25"/>
              <w:jc w:val="right"/>
              <w:rPr>
                <w:sz w:val="24"/>
              </w:rPr>
            </w:pPr>
            <w:r>
              <w:rPr>
                <w:w w:val="95"/>
                <w:sz w:val="24"/>
              </w:rPr>
              <w:t>10</w:t>
            </w:r>
          </w:p>
        </w:tc>
        <w:tc>
          <w:tcPr>
            <w:tcW w:w="1092" w:type="dxa"/>
          </w:tcPr>
          <w:p w14:paraId="0503DCFA" w14:textId="77777777" w:rsidR="0024771B" w:rsidRDefault="0024771B" w:rsidP="00BA3780">
            <w:pPr>
              <w:pStyle w:val="TableParagraph"/>
              <w:numPr>
                <w:ilvl w:val="0"/>
                <w:numId w:val="18"/>
              </w:numPr>
              <w:tabs>
                <w:tab w:val="left" w:pos="740"/>
                <w:tab w:val="left" w:pos="741"/>
              </w:tabs>
              <w:spacing w:line="293" w:lineRule="exact"/>
              <w:ind w:hanging="361"/>
              <w:jc w:val="left"/>
              <w:rPr>
                <w:sz w:val="24"/>
              </w:rPr>
            </w:pPr>
            <w:r>
              <w:rPr>
                <w:spacing w:val="-4"/>
                <w:sz w:val="24"/>
              </w:rPr>
              <w:t>0,4</w:t>
            </w:r>
          </w:p>
          <w:p w14:paraId="004122E3" w14:textId="77777777" w:rsidR="0024771B" w:rsidRDefault="0024771B" w:rsidP="00BA3780">
            <w:pPr>
              <w:pStyle w:val="TableParagraph"/>
              <w:spacing w:before="137"/>
              <w:ind w:left="841"/>
              <w:jc w:val="left"/>
              <w:rPr>
                <w:sz w:val="24"/>
              </w:rPr>
            </w:pPr>
            <w:r>
              <w:rPr>
                <w:w w:val="99"/>
                <w:sz w:val="24"/>
              </w:rPr>
              <w:t>4</w:t>
            </w:r>
          </w:p>
        </w:tc>
      </w:tr>
      <w:tr w:rsidR="0024771B" w14:paraId="6BD40575" w14:textId="77777777" w:rsidTr="00BA3780">
        <w:trPr>
          <w:trHeight w:val="844"/>
        </w:trPr>
        <w:tc>
          <w:tcPr>
            <w:tcW w:w="2786" w:type="dxa"/>
            <w:vMerge/>
            <w:tcBorders>
              <w:top w:val="nil"/>
            </w:tcBorders>
          </w:tcPr>
          <w:p w14:paraId="134EA82E" w14:textId="77777777" w:rsidR="0024771B" w:rsidRDefault="0024771B" w:rsidP="00BA3780">
            <w:pPr>
              <w:rPr>
                <w:sz w:val="2"/>
                <w:szCs w:val="2"/>
              </w:rPr>
            </w:pPr>
          </w:p>
        </w:tc>
        <w:tc>
          <w:tcPr>
            <w:tcW w:w="2234" w:type="dxa"/>
          </w:tcPr>
          <w:p w14:paraId="4B96BB89" w14:textId="77777777" w:rsidR="0024771B" w:rsidRDefault="0024771B" w:rsidP="00BA3780">
            <w:pPr>
              <w:pStyle w:val="TableParagraph"/>
              <w:numPr>
                <w:ilvl w:val="0"/>
                <w:numId w:val="17"/>
              </w:numPr>
              <w:tabs>
                <w:tab w:val="left" w:pos="948"/>
                <w:tab w:val="left" w:pos="949"/>
              </w:tabs>
              <w:spacing w:line="293" w:lineRule="exact"/>
              <w:ind w:hanging="361"/>
              <w:jc w:val="left"/>
              <w:rPr>
                <w:sz w:val="24"/>
              </w:rPr>
            </w:pPr>
            <w:r>
              <w:rPr>
                <w:sz w:val="24"/>
              </w:rPr>
              <w:t>6-10 Year</w:t>
            </w:r>
          </w:p>
        </w:tc>
        <w:tc>
          <w:tcPr>
            <w:tcW w:w="1070" w:type="dxa"/>
          </w:tcPr>
          <w:p w14:paraId="70A553E7" w14:textId="77777777" w:rsidR="0024771B" w:rsidRDefault="0024771B" w:rsidP="00BA3780">
            <w:pPr>
              <w:pStyle w:val="TableParagraph"/>
              <w:numPr>
                <w:ilvl w:val="0"/>
                <w:numId w:val="16"/>
              </w:numPr>
              <w:tabs>
                <w:tab w:val="left" w:pos="359"/>
                <w:tab w:val="left" w:pos="360"/>
              </w:tabs>
              <w:spacing w:before="205"/>
              <w:ind w:right="27" w:hanging="762"/>
              <w:jc w:val="right"/>
              <w:rPr>
                <w:sz w:val="24"/>
              </w:rPr>
            </w:pPr>
            <w:r>
              <w:rPr>
                <w:w w:val="95"/>
                <w:sz w:val="24"/>
              </w:rPr>
              <w:t>44</w:t>
            </w:r>
          </w:p>
        </w:tc>
        <w:tc>
          <w:tcPr>
            <w:tcW w:w="1068" w:type="dxa"/>
          </w:tcPr>
          <w:p w14:paraId="1190BCA8" w14:textId="77777777" w:rsidR="0024771B" w:rsidRDefault="0024771B" w:rsidP="00BA3780">
            <w:pPr>
              <w:pStyle w:val="TableParagraph"/>
              <w:numPr>
                <w:ilvl w:val="0"/>
                <w:numId w:val="15"/>
              </w:numPr>
              <w:tabs>
                <w:tab w:val="left" w:pos="359"/>
                <w:tab w:val="left" w:pos="360"/>
              </w:tabs>
              <w:spacing w:line="293" w:lineRule="exact"/>
              <w:ind w:right="58" w:hanging="796"/>
              <w:jc w:val="right"/>
              <w:rPr>
                <w:sz w:val="24"/>
              </w:rPr>
            </w:pPr>
            <w:r>
              <w:rPr>
                <w:sz w:val="24"/>
              </w:rPr>
              <w:t>3,</w:t>
            </w:r>
          </w:p>
          <w:p w14:paraId="78A236B2" w14:textId="77777777" w:rsidR="0024771B" w:rsidRDefault="0024771B" w:rsidP="00BA3780">
            <w:pPr>
              <w:pStyle w:val="TableParagraph"/>
              <w:spacing w:before="135"/>
              <w:ind w:right="25"/>
              <w:jc w:val="right"/>
              <w:rPr>
                <w:sz w:val="24"/>
              </w:rPr>
            </w:pPr>
            <w:r>
              <w:rPr>
                <w:w w:val="95"/>
                <w:sz w:val="24"/>
              </w:rPr>
              <w:t>13</w:t>
            </w:r>
          </w:p>
        </w:tc>
        <w:tc>
          <w:tcPr>
            <w:tcW w:w="1092" w:type="dxa"/>
          </w:tcPr>
          <w:p w14:paraId="02193750" w14:textId="77777777" w:rsidR="0024771B" w:rsidRDefault="0024771B" w:rsidP="00BA3780">
            <w:pPr>
              <w:pStyle w:val="TableParagraph"/>
              <w:numPr>
                <w:ilvl w:val="0"/>
                <w:numId w:val="14"/>
              </w:numPr>
              <w:tabs>
                <w:tab w:val="left" w:pos="740"/>
                <w:tab w:val="left" w:pos="741"/>
              </w:tabs>
              <w:spacing w:line="293" w:lineRule="exact"/>
              <w:ind w:hanging="361"/>
              <w:jc w:val="left"/>
              <w:rPr>
                <w:sz w:val="24"/>
              </w:rPr>
            </w:pPr>
            <w:r>
              <w:rPr>
                <w:spacing w:val="-4"/>
                <w:sz w:val="24"/>
              </w:rPr>
              <w:t>0,3</w:t>
            </w:r>
          </w:p>
          <w:p w14:paraId="1C6BBA3A" w14:textId="77777777" w:rsidR="0024771B" w:rsidRDefault="0024771B" w:rsidP="00BA3780">
            <w:pPr>
              <w:pStyle w:val="TableParagraph"/>
              <w:spacing w:before="135"/>
              <w:ind w:left="841"/>
              <w:jc w:val="left"/>
              <w:rPr>
                <w:sz w:val="24"/>
              </w:rPr>
            </w:pPr>
            <w:r>
              <w:rPr>
                <w:w w:val="99"/>
                <w:sz w:val="24"/>
              </w:rPr>
              <w:t>8</w:t>
            </w:r>
          </w:p>
        </w:tc>
      </w:tr>
      <w:tr w:rsidR="0024771B" w14:paraId="350DF3A2" w14:textId="77777777" w:rsidTr="00BA3780">
        <w:trPr>
          <w:trHeight w:val="844"/>
        </w:trPr>
        <w:tc>
          <w:tcPr>
            <w:tcW w:w="2786" w:type="dxa"/>
            <w:vMerge/>
            <w:tcBorders>
              <w:top w:val="nil"/>
            </w:tcBorders>
          </w:tcPr>
          <w:p w14:paraId="3FE247CC" w14:textId="77777777" w:rsidR="0024771B" w:rsidRDefault="0024771B" w:rsidP="00BA3780">
            <w:pPr>
              <w:rPr>
                <w:sz w:val="2"/>
                <w:szCs w:val="2"/>
              </w:rPr>
            </w:pPr>
          </w:p>
        </w:tc>
        <w:tc>
          <w:tcPr>
            <w:tcW w:w="2234" w:type="dxa"/>
          </w:tcPr>
          <w:p w14:paraId="66E94555" w14:textId="77777777" w:rsidR="0024771B" w:rsidRDefault="0024771B" w:rsidP="00BA3780">
            <w:pPr>
              <w:pStyle w:val="TableParagraph"/>
              <w:numPr>
                <w:ilvl w:val="0"/>
                <w:numId w:val="13"/>
              </w:numPr>
              <w:tabs>
                <w:tab w:val="left" w:pos="880"/>
                <w:tab w:val="left" w:pos="881"/>
              </w:tabs>
              <w:spacing w:line="293" w:lineRule="exact"/>
              <w:jc w:val="left"/>
              <w:rPr>
                <w:sz w:val="24"/>
              </w:rPr>
            </w:pPr>
            <w:r>
              <w:rPr>
                <w:sz w:val="24"/>
              </w:rPr>
              <w:t>11-15 Year</w:t>
            </w:r>
          </w:p>
        </w:tc>
        <w:tc>
          <w:tcPr>
            <w:tcW w:w="1070" w:type="dxa"/>
          </w:tcPr>
          <w:p w14:paraId="1E15C11F" w14:textId="77777777" w:rsidR="0024771B" w:rsidRDefault="0024771B" w:rsidP="00BA3780">
            <w:pPr>
              <w:pStyle w:val="TableParagraph"/>
              <w:numPr>
                <w:ilvl w:val="0"/>
                <w:numId w:val="12"/>
              </w:numPr>
              <w:tabs>
                <w:tab w:val="left" w:pos="359"/>
                <w:tab w:val="left" w:pos="360"/>
              </w:tabs>
              <w:spacing w:before="205"/>
              <w:ind w:right="27" w:hanging="762"/>
              <w:jc w:val="right"/>
              <w:rPr>
                <w:sz w:val="24"/>
              </w:rPr>
            </w:pPr>
            <w:r>
              <w:rPr>
                <w:w w:val="95"/>
                <w:sz w:val="24"/>
              </w:rPr>
              <w:t>19</w:t>
            </w:r>
          </w:p>
        </w:tc>
        <w:tc>
          <w:tcPr>
            <w:tcW w:w="1068" w:type="dxa"/>
          </w:tcPr>
          <w:p w14:paraId="439E83AD" w14:textId="77777777" w:rsidR="0024771B" w:rsidRDefault="0024771B" w:rsidP="00BA3780">
            <w:pPr>
              <w:pStyle w:val="TableParagraph"/>
              <w:numPr>
                <w:ilvl w:val="0"/>
                <w:numId w:val="11"/>
              </w:numPr>
              <w:tabs>
                <w:tab w:val="left" w:pos="359"/>
                <w:tab w:val="left" w:pos="360"/>
              </w:tabs>
              <w:spacing w:line="293" w:lineRule="exact"/>
              <w:ind w:right="58" w:hanging="796"/>
              <w:jc w:val="right"/>
              <w:rPr>
                <w:sz w:val="24"/>
              </w:rPr>
            </w:pPr>
            <w:r>
              <w:rPr>
                <w:sz w:val="24"/>
              </w:rPr>
              <w:t>2,</w:t>
            </w:r>
          </w:p>
          <w:p w14:paraId="332E4D47" w14:textId="77777777" w:rsidR="0024771B" w:rsidRDefault="0024771B" w:rsidP="00BA3780">
            <w:pPr>
              <w:pStyle w:val="TableParagraph"/>
              <w:spacing w:before="135"/>
              <w:ind w:right="25"/>
              <w:jc w:val="right"/>
              <w:rPr>
                <w:sz w:val="24"/>
              </w:rPr>
            </w:pPr>
            <w:r>
              <w:rPr>
                <w:w w:val="95"/>
                <w:sz w:val="24"/>
              </w:rPr>
              <w:t>89</w:t>
            </w:r>
          </w:p>
        </w:tc>
        <w:tc>
          <w:tcPr>
            <w:tcW w:w="1092" w:type="dxa"/>
          </w:tcPr>
          <w:p w14:paraId="125776EF" w14:textId="77777777" w:rsidR="0024771B" w:rsidRDefault="0024771B" w:rsidP="00BA3780">
            <w:pPr>
              <w:pStyle w:val="TableParagraph"/>
              <w:numPr>
                <w:ilvl w:val="0"/>
                <w:numId w:val="10"/>
              </w:numPr>
              <w:tabs>
                <w:tab w:val="left" w:pos="740"/>
                <w:tab w:val="left" w:pos="741"/>
              </w:tabs>
              <w:spacing w:line="293" w:lineRule="exact"/>
              <w:ind w:hanging="361"/>
              <w:jc w:val="left"/>
              <w:rPr>
                <w:sz w:val="24"/>
              </w:rPr>
            </w:pPr>
            <w:r>
              <w:rPr>
                <w:spacing w:val="-4"/>
                <w:sz w:val="24"/>
              </w:rPr>
              <w:t>0,2</w:t>
            </w:r>
          </w:p>
          <w:p w14:paraId="407A7602" w14:textId="77777777" w:rsidR="0024771B" w:rsidRDefault="0024771B" w:rsidP="00BA3780">
            <w:pPr>
              <w:pStyle w:val="TableParagraph"/>
              <w:spacing w:before="135"/>
              <w:ind w:left="841"/>
              <w:jc w:val="left"/>
              <w:rPr>
                <w:sz w:val="24"/>
              </w:rPr>
            </w:pPr>
            <w:r>
              <w:rPr>
                <w:w w:val="99"/>
                <w:sz w:val="24"/>
              </w:rPr>
              <w:t>2</w:t>
            </w:r>
          </w:p>
        </w:tc>
      </w:tr>
      <w:tr w:rsidR="0024771B" w14:paraId="30F392ED" w14:textId="77777777" w:rsidTr="00BA3780">
        <w:trPr>
          <w:trHeight w:val="844"/>
        </w:trPr>
        <w:tc>
          <w:tcPr>
            <w:tcW w:w="2786" w:type="dxa"/>
            <w:vMerge/>
            <w:tcBorders>
              <w:top w:val="nil"/>
            </w:tcBorders>
          </w:tcPr>
          <w:p w14:paraId="73485D93" w14:textId="77777777" w:rsidR="0024771B" w:rsidRDefault="0024771B" w:rsidP="00BA3780">
            <w:pPr>
              <w:rPr>
                <w:sz w:val="2"/>
                <w:szCs w:val="2"/>
              </w:rPr>
            </w:pPr>
          </w:p>
        </w:tc>
        <w:tc>
          <w:tcPr>
            <w:tcW w:w="2234" w:type="dxa"/>
          </w:tcPr>
          <w:p w14:paraId="3A3AB46F" w14:textId="77777777" w:rsidR="0024771B" w:rsidRDefault="0024771B" w:rsidP="00BA3780">
            <w:pPr>
              <w:pStyle w:val="TableParagraph"/>
              <w:numPr>
                <w:ilvl w:val="0"/>
                <w:numId w:val="9"/>
              </w:numPr>
              <w:tabs>
                <w:tab w:val="left" w:pos="1209"/>
                <w:tab w:val="left" w:pos="1210"/>
              </w:tabs>
              <w:spacing w:line="293" w:lineRule="exact"/>
              <w:ind w:hanging="361"/>
              <w:jc w:val="left"/>
              <w:rPr>
                <w:sz w:val="24"/>
              </w:rPr>
            </w:pPr>
            <w:r>
              <w:rPr>
                <w:sz w:val="24"/>
              </w:rPr>
              <w:t>Total</w:t>
            </w:r>
          </w:p>
        </w:tc>
        <w:tc>
          <w:tcPr>
            <w:tcW w:w="1070" w:type="dxa"/>
          </w:tcPr>
          <w:p w14:paraId="7928CCAE" w14:textId="77777777" w:rsidR="0024771B" w:rsidRDefault="0024771B" w:rsidP="00BA3780">
            <w:pPr>
              <w:pStyle w:val="TableParagraph"/>
              <w:numPr>
                <w:ilvl w:val="0"/>
                <w:numId w:val="8"/>
              </w:numPr>
              <w:tabs>
                <w:tab w:val="left" w:pos="359"/>
                <w:tab w:val="left" w:pos="360"/>
              </w:tabs>
              <w:spacing w:line="293" w:lineRule="exact"/>
              <w:ind w:right="27" w:hanging="762"/>
              <w:jc w:val="right"/>
              <w:rPr>
                <w:sz w:val="24"/>
              </w:rPr>
            </w:pPr>
            <w:r>
              <w:rPr>
                <w:w w:val="95"/>
                <w:sz w:val="24"/>
              </w:rPr>
              <w:t>15</w:t>
            </w:r>
          </w:p>
          <w:p w14:paraId="2D411E8E" w14:textId="77777777" w:rsidR="0024771B" w:rsidRDefault="0024771B" w:rsidP="00BA3780">
            <w:pPr>
              <w:pStyle w:val="TableParagraph"/>
              <w:spacing w:before="135"/>
              <w:ind w:right="95"/>
              <w:jc w:val="right"/>
              <w:rPr>
                <w:sz w:val="24"/>
              </w:rPr>
            </w:pPr>
            <w:r>
              <w:rPr>
                <w:w w:val="99"/>
                <w:sz w:val="24"/>
              </w:rPr>
              <w:t>0</w:t>
            </w:r>
          </w:p>
        </w:tc>
        <w:tc>
          <w:tcPr>
            <w:tcW w:w="1068" w:type="dxa"/>
          </w:tcPr>
          <w:p w14:paraId="363E046E" w14:textId="77777777" w:rsidR="0024771B" w:rsidRDefault="0024771B" w:rsidP="00BA3780">
            <w:pPr>
              <w:pStyle w:val="TableParagraph"/>
              <w:numPr>
                <w:ilvl w:val="0"/>
                <w:numId w:val="7"/>
              </w:numPr>
              <w:tabs>
                <w:tab w:val="left" w:pos="359"/>
                <w:tab w:val="left" w:pos="360"/>
              </w:tabs>
              <w:spacing w:line="293" w:lineRule="exact"/>
              <w:ind w:right="58" w:hanging="796"/>
              <w:jc w:val="right"/>
              <w:rPr>
                <w:sz w:val="24"/>
              </w:rPr>
            </w:pPr>
            <w:r>
              <w:rPr>
                <w:sz w:val="24"/>
              </w:rPr>
              <w:t>3,</w:t>
            </w:r>
          </w:p>
          <w:p w14:paraId="043CB772" w14:textId="77777777" w:rsidR="0024771B" w:rsidRDefault="0024771B" w:rsidP="00BA3780">
            <w:pPr>
              <w:pStyle w:val="TableParagraph"/>
              <w:spacing w:before="135"/>
              <w:ind w:right="25"/>
              <w:jc w:val="right"/>
              <w:rPr>
                <w:sz w:val="24"/>
              </w:rPr>
            </w:pPr>
            <w:r>
              <w:rPr>
                <w:w w:val="95"/>
                <w:sz w:val="24"/>
              </w:rPr>
              <w:t>08</w:t>
            </w:r>
          </w:p>
        </w:tc>
        <w:tc>
          <w:tcPr>
            <w:tcW w:w="1092" w:type="dxa"/>
          </w:tcPr>
          <w:p w14:paraId="28564ED5" w14:textId="77777777" w:rsidR="0024771B" w:rsidRDefault="0024771B" w:rsidP="00BA3780">
            <w:pPr>
              <w:pStyle w:val="TableParagraph"/>
              <w:numPr>
                <w:ilvl w:val="0"/>
                <w:numId w:val="6"/>
              </w:numPr>
              <w:tabs>
                <w:tab w:val="left" w:pos="740"/>
                <w:tab w:val="left" w:pos="741"/>
              </w:tabs>
              <w:spacing w:line="293" w:lineRule="exact"/>
              <w:ind w:hanging="361"/>
              <w:jc w:val="left"/>
              <w:rPr>
                <w:sz w:val="24"/>
              </w:rPr>
            </w:pPr>
            <w:r>
              <w:rPr>
                <w:spacing w:val="-4"/>
                <w:sz w:val="24"/>
              </w:rPr>
              <w:t>0,4</w:t>
            </w:r>
          </w:p>
          <w:p w14:paraId="121B009F" w14:textId="77777777" w:rsidR="0024771B" w:rsidRDefault="0024771B" w:rsidP="00BA3780">
            <w:pPr>
              <w:pStyle w:val="TableParagraph"/>
              <w:spacing w:before="135"/>
              <w:ind w:left="841"/>
              <w:jc w:val="left"/>
              <w:rPr>
                <w:sz w:val="24"/>
              </w:rPr>
            </w:pPr>
            <w:r>
              <w:rPr>
                <w:w w:val="99"/>
                <w:sz w:val="24"/>
              </w:rPr>
              <w:t>0</w:t>
            </w:r>
          </w:p>
        </w:tc>
      </w:tr>
    </w:tbl>
    <w:p w14:paraId="0B586CA9" w14:textId="77777777" w:rsidR="0024771B" w:rsidRDefault="0024771B" w:rsidP="0024771B">
      <w:pPr>
        <w:pStyle w:val="GvdeMetni"/>
        <w:spacing w:before="99" w:line="360" w:lineRule="auto"/>
        <w:ind w:left="684" w:right="678" w:firstLine="708"/>
        <w:jc w:val="both"/>
        <w:rPr>
          <w:rFonts w:ascii="Arial"/>
        </w:rPr>
      </w:pPr>
      <w:r>
        <w:rPr>
          <w:rFonts w:ascii="Arial"/>
        </w:rPr>
        <w:t>Alongside this a one way commonality analysis (ANOVA) test was conducted to determine the difference between directors averages and understand if these differences have statistical meaning or not.</w:t>
      </w:r>
    </w:p>
    <w:p w14:paraId="5A4D4BB6" w14:textId="77777777" w:rsidR="0024771B" w:rsidRDefault="0024771B" w:rsidP="0024771B">
      <w:pPr>
        <w:pStyle w:val="GvdeMetni"/>
        <w:spacing w:before="99" w:line="360" w:lineRule="auto"/>
        <w:ind w:left="684" w:right="674" w:firstLine="708"/>
        <w:jc w:val="both"/>
        <w:rPr>
          <w:rFonts w:ascii="Arial"/>
        </w:rPr>
      </w:pPr>
      <w:r>
        <w:rPr>
          <w:rFonts w:ascii="Arial"/>
        </w:rPr>
        <w:t>In table 5.9 the level of differences between directors averages based on the school seniority variable are given. According to these results, only input management (F=4,318) has statistical significance on the lower dimension of averages in-between. There is a significant difference according to directors seniority in school regarding input management. In other words, directors express different views on input management based on their respective seniority status.</w:t>
      </w:r>
    </w:p>
    <w:p w14:paraId="625E676C" w14:textId="77777777" w:rsidR="0024771B" w:rsidRDefault="0024771B" w:rsidP="0024771B">
      <w:pPr>
        <w:pStyle w:val="GvdeMetni"/>
        <w:spacing w:line="275" w:lineRule="exact"/>
        <w:ind w:left="891"/>
        <w:jc w:val="both"/>
        <w:rPr>
          <w:rFonts w:ascii="Arial"/>
        </w:rPr>
      </w:pPr>
      <w:r>
        <w:rPr>
          <w:rFonts w:ascii="Arial"/>
        </w:rPr>
        <w:t>Table 5.9 Anova Table Results according to the School Seniority Variable</w:t>
      </w:r>
    </w:p>
    <w:p w14:paraId="5AB28010" w14:textId="77777777" w:rsidR="0024771B" w:rsidRDefault="0024771B" w:rsidP="0024771B">
      <w:pPr>
        <w:spacing w:line="275" w:lineRule="exact"/>
        <w:jc w:val="both"/>
        <w:rPr>
          <w:rFonts w:ascii="Arial"/>
        </w:rPr>
        <w:sectPr w:rsidR="0024771B">
          <w:pgSz w:w="11910" w:h="16840"/>
          <w:pgMar w:top="1580" w:right="1020" w:bottom="920" w:left="1300" w:header="0" w:footer="656" w:gutter="0"/>
          <w:cols w:space="708"/>
        </w:sectPr>
      </w:pPr>
    </w:p>
    <w:p w14:paraId="0CE7B9E3" w14:textId="77777777" w:rsidR="0024771B" w:rsidRDefault="0024771B" w:rsidP="0024771B">
      <w:pPr>
        <w:pStyle w:val="GvdeMetni"/>
        <w:rPr>
          <w:rFonts w:ascii="Arial"/>
          <w:sz w:val="20"/>
        </w:rPr>
      </w:pPr>
    </w:p>
    <w:p w14:paraId="30D2E54D" w14:textId="77777777" w:rsidR="0024771B" w:rsidRDefault="0024771B" w:rsidP="0024771B">
      <w:pPr>
        <w:pStyle w:val="GvdeMetni"/>
        <w:spacing w:before="10"/>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71"/>
      </w:tblGrid>
      <w:tr w:rsidR="0024771B" w14:paraId="160A4A7E" w14:textId="77777777" w:rsidTr="00BA3780">
        <w:trPr>
          <w:trHeight w:val="1655"/>
        </w:trPr>
        <w:tc>
          <w:tcPr>
            <w:tcW w:w="1195" w:type="dxa"/>
          </w:tcPr>
          <w:p w14:paraId="25B3786A" w14:textId="77777777" w:rsidR="0024771B" w:rsidRDefault="0024771B" w:rsidP="00BA3780">
            <w:pPr>
              <w:pStyle w:val="TableParagraph"/>
              <w:spacing w:before="7"/>
              <w:jc w:val="left"/>
              <w:rPr>
                <w:sz w:val="36"/>
              </w:rPr>
            </w:pPr>
          </w:p>
          <w:p w14:paraId="711F523F" w14:textId="77777777" w:rsidR="0024771B" w:rsidRDefault="0024771B" w:rsidP="00BA3780">
            <w:pPr>
              <w:pStyle w:val="TableParagraph"/>
              <w:spacing w:line="360" w:lineRule="auto"/>
              <w:ind w:left="455" w:hanging="401"/>
              <w:jc w:val="left"/>
              <w:rPr>
                <w:b/>
                <w:sz w:val="24"/>
              </w:rPr>
            </w:pPr>
            <w:r>
              <w:rPr>
                <w:b/>
                <w:w w:val="90"/>
                <w:sz w:val="24"/>
              </w:rPr>
              <w:t xml:space="preserve">Dimensio </w:t>
            </w:r>
            <w:r>
              <w:rPr>
                <w:b/>
                <w:sz w:val="24"/>
              </w:rPr>
              <w:t>ns</w:t>
            </w:r>
          </w:p>
        </w:tc>
        <w:tc>
          <w:tcPr>
            <w:tcW w:w="1214" w:type="dxa"/>
          </w:tcPr>
          <w:p w14:paraId="59A32FA0" w14:textId="77777777" w:rsidR="0024771B" w:rsidRDefault="0024771B" w:rsidP="00BA3780">
            <w:pPr>
              <w:pStyle w:val="TableParagraph"/>
              <w:spacing w:before="7"/>
              <w:jc w:val="left"/>
              <w:rPr>
                <w:sz w:val="36"/>
              </w:rPr>
            </w:pPr>
          </w:p>
          <w:p w14:paraId="6466E6F6" w14:textId="77777777" w:rsidR="0024771B" w:rsidRDefault="0024771B" w:rsidP="00BA3780">
            <w:pPr>
              <w:pStyle w:val="TableParagraph"/>
              <w:spacing w:line="360" w:lineRule="auto"/>
              <w:ind w:left="187" w:hanging="135"/>
              <w:jc w:val="left"/>
              <w:rPr>
                <w:b/>
                <w:sz w:val="24"/>
              </w:rPr>
            </w:pPr>
            <w:r>
              <w:rPr>
                <w:b/>
                <w:w w:val="95"/>
                <w:sz w:val="24"/>
              </w:rPr>
              <w:t xml:space="preserve">Source of </w:t>
            </w:r>
            <w:r>
              <w:rPr>
                <w:b/>
                <w:sz w:val="24"/>
              </w:rPr>
              <w:t>change</w:t>
            </w:r>
          </w:p>
        </w:tc>
        <w:tc>
          <w:tcPr>
            <w:tcW w:w="1178" w:type="dxa"/>
          </w:tcPr>
          <w:p w14:paraId="5AB76367" w14:textId="77777777" w:rsidR="0024771B" w:rsidRDefault="0024771B" w:rsidP="00BA3780">
            <w:pPr>
              <w:pStyle w:val="TableParagraph"/>
              <w:spacing w:before="7"/>
              <w:jc w:val="left"/>
              <w:rPr>
                <w:sz w:val="36"/>
              </w:rPr>
            </w:pPr>
          </w:p>
          <w:p w14:paraId="486D3FCF" w14:textId="77777777" w:rsidR="0024771B" w:rsidRDefault="0024771B" w:rsidP="00BA3780">
            <w:pPr>
              <w:pStyle w:val="TableParagraph"/>
              <w:spacing w:line="360" w:lineRule="auto"/>
              <w:ind w:left="127" w:firstLine="26"/>
              <w:jc w:val="left"/>
              <w:rPr>
                <w:b/>
                <w:sz w:val="24"/>
              </w:rPr>
            </w:pPr>
            <w:proofErr w:type="gramStart"/>
            <w:r>
              <w:rPr>
                <w:b/>
                <w:sz w:val="24"/>
              </w:rPr>
              <w:t>Total</w:t>
            </w:r>
            <w:proofErr w:type="gramEnd"/>
            <w:r>
              <w:rPr>
                <w:b/>
                <w:sz w:val="24"/>
              </w:rPr>
              <w:t xml:space="preserve"> of </w:t>
            </w:r>
            <w:r>
              <w:rPr>
                <w:b/>
                <w:w w:val="90"/>
                <w:sz w:val="24"/>
              </w:rPr>
              <w:t>squares</w:t>
            </w:r>
          </w:p>
        </w:tc>
        <w:tc>
          <w:tcPr>
            <w:tcW w:w="948" w:type="dxa"/>
          </w:tcPr>
          <w:p w14:paraId="2235B66D" w14:textId="77777777" w:rsidR="0024771B" w:rsidRDefault="0024771B" w:rsidP="00BA3780">
            <w:pPr>
              <w:pStyle w:val="TableParagraph"/>
              <w:spacing w:before="6" w:line="360" w:lineRule="auto"/>
              <w:ind w:left="35" w:right="24"/>
              <w:rPr>
                <w:b/>
                <w:sz w:val="24"/>
              </w:rPr>
            </w:pPr>
            <w:r>
              <w:rPr>
                <w:b/>
                <w:w w:val="95"/>
                <w:sz w:val="24"/>
              </w:rPr>
              <w:t xml:space="preserve">Degree </w:t>
            </w:r>
            <w:r>
              <w:rPr>
                <w:b/>
                <w:sz w:val="24"/>
              </w:rPr>
              <w:t>of</w:t>
            </w:r>
          </w:p>
          <w:p w14:paraId="01A43F5B" w14:textId="77777777" w:rsidR="0024771B" w:rsidRDefault="0024771B" w:rsidP="00BA3780">
            <w:pPr>
              <w:pStyle w:val="TableParagraph"/>
              <w:ind w:left="35" w:right="34"/>
              <w:rPr>
                <w:b/>
                <w:sz w:val="24"/>
              </w:rPr>
            </w:pPr>
            <w:r>
              <w:rPr>
                <w:b/>
                <w:w w:val="90"/>
                <w:sz w:val="24"/>
              </w:rPr>
              <w:t>indepen</w:t>
            </w:r>
          </w:p>
          <w:p w14:paraId="151F2BAD" w14:textId="77777777" w:rsidR="0024771B" w:rsidRDefault="0024771B" w:rsidP="00BA3780">
            <w:pPr>
              <w:pStyle w:val="TableParagraph"/>
              <w:spacing w:before="139"/>
              <w:ind w:left="35" w:right="22"/>
              <w:rPr>
                <w:b/>
                <w:sz w:val="24"/>
              </w:rPr>
            </w:pPr>
            <w:r>
              <w:rPr>
                <w:b/>
                <w:sz w:val="24"/>
              </w:rPr>
              <w:t>dence</w:t>
            </w:r>
          </w:p>
        </w:tc>
        <w:tc>
          <w:tcPr>
            <w:tcW w:w="1135" w:type="dxa"/>
          </w:tcPr>
          <w:p w14:paraId="67DB465E" w14:textId="77777777" w:rsidR="0024771B" w:rsidRDefault="0024771B" w:rsidP="00BA3780">
            <w:pPr>
              <w:pStyle w:val="TableParagraph"/>
              <w:spacing w:before="212" w:line="360" w:lineRule="auto"/>
              <w:ind w:left="98" w:right="87"/>
              <w:rPr>
                <w:b/>
                <w:sz w:val="24"/>
              </w:rPr>
            </w:pPr>
            <w:r>
              <w:rPr>
                <w:b/>
                <w:w w:val="95"/>
                <w:sz w:val="24"/>
              </w:rPr>
              <w:t xml:space="preserve">Average </w:t>
            </w:r>
            <w:proofErr w:type="gramStart"/>
            <w:r>
              <w:rPr>
                <w:b/>
                <w:sz w:val="24"/>
              </w:rPr>
              <w:t xml:space="preserve">of  </w:t>
            </w:r>
            <w:r>
              <w:rPr>
                <w:b/>
                <w:w w:val="90"/>
                <w:sz w:val="24"/>
              </w:rPr>
              <w:t>squares</w:t>
            </w:r>
            <w:proofErr w:type="gramEnd"/>
          </w:p>
        </w:tc>
        <w:tc>
          <w:tcPr>
            <w:tcW w:w="991" w:type="dxa"/>
          </w:tcPr>
          <w:p w14:paraId="6227642B" w14:textId="77777777" w:rsidR="0024771B" w:rsidRDefault="0024771B" w:rsidP="00BA3780">
            <w:pPr>
              <w:pStyle w:val="TableParagraph"/>
              <w:jc w:val="left"/>
              <w:rPr>
                <w:sz w:val="26"/>
              </w:rPr>
            </w:pPr>
          </w:p>
          <w:p w14:paraId="1C3AA9E1" w14:textId="77777777" w:rsidR="0024771B" w:rsidRDefault="0024771B" w:rsidP="00BA3780">
            <w:pPr>
              <w:pStyle w:val="TableParagraph"/>
              <w:spacing w:before="6"/>
              <w:jc w:val="left"/>
              <w:rPr>
                <w:sz w:val="28"/>
              </w:rPr>
            </w:pPr>
          </w:p>
          <w:p w14:paraId="1193D191" w14:textId="77777777" w:rsidR="0024771B" w:rsidRDefault="0024771B" w:rsidP="00BA3780">
            <w:pPr>
              <w:pStyle w:val="TableParagraph"/>
              <w:ind w:left="12"/>
              <w:rPr>
                <w:b/>
                <w:sz w:val="24"/>
              </w:rPr>
            </w:pPr>
            <w:r>
              <w:rPr>
                <w:b/>
                <w:sz w:val="24"/>
              </w:rPr>
              <w:t>F</w:t>
            </w:r>
          </w:p>
        </w:tc>
        <w:tc>
          <w:tcPr>
            <w:tcW w:w="849" w:type="dxa"/>
          </w:tcPr>
          <w:p w14:paraId="6EDB5D52" w14:textId="77777777" w:rsidR="0024771B" w:rsidRDefault="0024771B" w:rsidP="00BA3780">
            <w:pPr>
              <w:pStyle w:val="TableParagraph"/>
              <w:jc w:val="left"/>
              <w:rPr>
                <w:sz w:val="26"/>
              </w:rPr>
            </w:pPr>
          </w:p>
          <w:p w14:paraId="70981516" w14:textId="77777777" w:rsidR="0024771B" w:rsidRDefault="0024771B" w:rsidP="00BA3780">
            <w:pPr>
              <w:pStyle w:val="TableParagraph"/>
              <w:spacing w:before="6"/>
              <w:jc w:val="left"/>
              <w:rPr>
                <w:sz w:val="28"/>
              </w:rPr>
            </w:pPr>
          </w:p>
          <w:p w14:paraId="156DE867" w14:textId="77777777" w:rsidR="0024771B" w:rsidRDefault="0024771B" w:rsidP="00BA3780">
            <w:pPr>
              <w:pStyle w:val="TableParagraph"/>
              <w:rPr>
                <w:b/>
                <w:sz w:val="24"/>
              </w:rPr>
            </w:pPr>
            <w:r>
              <w:rPr>
                <w:b/>
                <w:w w:val="91"/>
                <w:sz w:val="24"/>
              </w:rPr>
              <w:t>p</w:t>
            </w:r>
          </w:p>
        </w:tc>
        <w:tc>
          <w:tcPr>
            <w:tcW w:w="871" w:type="dxa"/>
          </w:tcPr>
          <w:p w14:paraId="34797130" w14:textId="77777777" w:rsidR="0024771B" w:rsidRDefault="0024771B" w:rsidP="00BA3780">
            <w:pPr>
              <w:pStyle w:val="TableParagraph"/>
              <w:spacing w:before="7"/>
              <w:jc w:val="left"/>
              <w:rPr>
                <w:sz w:val="36"/>
              </w:rPr>
            </w:pPr>
          </w:p>
          <w:p w14:paraId="31F81A00" w14:textId="77777777" w:rsidR="0024771B" w:rsidRDefault="0024771B" w:rsidP="00BA3780">
            <w:pPr>
              <w:pStyle w:val="TableParagraph"/>
              <w:spacing w:line="360" w:lineRule="auto"/>
              <w:ind w:left="304" w:hanging="252"/>
              <w:jc w:val="left"/>
              <w:rPr>
                <w:b/>
                <w:sz w:val="24"/>
              </w:rPr>
            </w:pPr>
            <w:r>
              <w:rPr>
                <w:b/>
                <w:w w:val="90"/>
                <w:sz w:val="24"/>
              </w:rPr>
              <w:t xml:space="preserve">Differn </w:t>
            </w:r>
            <w:r>
              <w:rPr>
                <w:b/>
                <w:sz w:val="24"/>
              </w:rPr>
              <w:t>ce</w:t>
            </w:r>
          </w:p>
        </w:tc>
      </w:tr>
      <w:tr w:rsidR="0024771B" w14:paraId="0CC00B5C" w14:textId="77777777" w:rsidTr="00BA3780">
        <w:trPr>
          <w:trHeight w:val="827"/>
        </w:trPr>
        <w:tc>
          <w:tcPr>
            <w:tcW w:w="1195" w:type="dxa"/>
            <w:vMerge w:val="restart"/>
          </w:tcPr>
          <w:p w14:paraId="23D88B1B" w14:textId="77777777" w:rsidR="0024771B" w:rsidRDefault="0024771B" w:rsidP="00BA3780">
            <w:pPr>
              <w:pStyle w:val="TableParagraph"/>
              <w:spacing w:before="5"/>
              <w:jc w:val="left"/>
              <w:rPr>
                <w:sz w:val="37"/>
              </w:rPr>
            </w:pPr>
          </w:p>
          <w:p w14:paraId="455D61A7" w14:textId="77777777" w:rsidR="0024771B" w:rsidRDefault="0024771B" w:rsidP="00BA3780">
            <w:pPr>
              <w:pStyle w:val="TableParagraph"/>
              <w:spacing w:line="360" w:lineRule="auto"/>
              <w:ind w:left="42" w:right="43" w:firstLine="8"/>
              <w:rPr>
                <w:b/>
                <w:sz w:val="24"/>
              </w:rPr>
            </w:pPr>
            <w:r>
              <w:rPr>
                <w:b/>
                <w:sz w:val="24"/>
              </w:rPr>
              <w:t xml:space="preserve">Input </w:t>
            </w:r>
            <w:r>
              <w:rPr>
                <w:b/>
                <w:w w:val="95"/>
                <w:sz w:val="24"/>
              </w:rPr>
              <w:t xml:space="preserve">Managem </w:t>
            </w:r>
            <w:r>
              <w:rPr>
                <w:b/>
                <w:sz w:val="24"/>
              </w:rPr>
              <w:t>ent</w:t>
            </w:r>
          </w:p>
        </w:tc>
        <w:tc>
          <w:tcPr>
            <w:tcW w:w="1214" w:type="dxa"/>
          </w:tcPr>
          <w:p w14:paraId="2A780B27" w14:textId="77777777" w:rsidR="0024771B" w:rsidRDefault="0024771B" w:rsidP="00BA3780">
            <w:pPr>
              <w:pStyle w:val="TableParagraph"/>
              <w:spacing w:before="6"/>
              <w:ind w:left="139"/>
              <w:jc w:val="left"/>
              <w:rPr>
                <w:sz w:val="24"/>
              </w:rPr>
            </w:pPr>
            <w:r>
              <w:rPr>
                <w:sz w:val="24"/>
              </w:rPr>
              <w:t>Between</w:t>
            </w:r>
          </w:p>
          <w:p w14:paraId="5A509595" w14:textId="77777777" w:rsidR="0024771B" w:rsidRDefault="0024771B" w:rsidP="00BA3780">
            <w:pPr>
              <w:pStyle w:val="TableParagraph"/>
              <w:spacing w:before="139"/>
              <w:ind w:left="240"/>
              <w:jc w:val="left"/>
              <w:rPr>
                <w:sz w:val="24"/>
              </w:rPr>
            </w:pPr>
            <w:r>
              <w:rPr>
                <w:sz w:val="24"/>
              </w:rPr>
              <w:t>groups</w:t>
            </w:r>
          </w:p>
        </w:tc>
        <w:tc>
          <w:tcPr>
            <w:tcW w:w="1178" w:type="dxa"/>
          </w:tcPr>
          <w:p w14:paraId="60875ABB" w14:textId="77777777" w:rsidR="0024771B" w:rsidRDefault="0024771B" w:rsidP="00BA3780">
            <w:pPr>
              <w:pStyle w:val="TableParagraph"/>
              <w:spacing w:before="215"/>
              <w:ind w:right="276"/>
              <w:jc w:val="right"/>
              <w:rPr>
                <w:sz w:val="24"/>
              </w:rPr>
            </w:pPr>
            <w:r>
              <w:rPr>
                <w:sz w:val="24"/>
              </w:rPr>
              <w:t>1,547</w:t>
            </w:r>
          </w:p>
        </w:tc>
        <w:tc>
          <w:tcPr>
            <w:tcW w:w="948" w:type="dxa"/>
          </w:tcPr>
          <w:p w14:paraId="43B09D76" w14:textId="77777777" w:rsidR="0024771B" w:rsidRDefault="0024771B" w:rsidP="00BA3780">
            <w:pPr>
              <w:pStyle w:val="TableParagraph"/>
              <w:spacing w:before="215"/>
              <w:ind w:left="8"/>
              <w:rPr>
                <w:sz w:val="24"/>
              </w:rPr>
            </w:pPr>
            <w:r>
              <w:rPr>
                <w:w w:val="99"/>
                <w:sz w:val="24"/>
              </w:rPr>
              <w:t>2</w:t>
            </w:r>
          </w:p>
        </w:tc>
        <w:tc>
          <w:tcPr>
            <w:tcW w:w="1135" w:type="dxa"/>
          </w:tcPr>
          <w:p w14:paraId="6995966D" w14:textId="77777777" w:rsidR="0024771B" w:rsidRDefault="0024771B" w:rsidP="00BA3780">
            <w:pPr>
              <w:pStyle w:val="TableParagraph"/>
              <w:spacing w:before="215"/>
              <w:ind w:left="51" w:right="42"/>
              <w:rPr>
                <w:sz w:val="24"/>
              </w:rPr>
            </w:pPr>
            <w:r>
              <w:rPr>
                <w:sz w:val="24"/>
              </w:rPr>
              <w:t>,773</w:t>
            </w:r>
          </w:p>
        </w:tc>
        <w:tc>
          <w:tcPr>
            <w:tcW w:w="991" w:type="dxa"/>
            <w:vMerge w:val="restart"/>
          </w:tcPr>
          <w:p w14:paraId="2AB8B648" w14:textId="77777777" w:rsidR="0024771B" w:rsidRDefault="0024771B" w:rsidP="00BA3780">
            <w:pPr>
              <w:pStyle w:val="TableParagraph"/>
              <w:jc w:val="left"/>
              <w:rPr>
                <w:sz w:val="26"/>
              </w:rPr>
            </w:pPr>
          </w:p>
          <w:p w14:paraId="0B35A41A" w14:textId="77777777" w:rsidR="0024771B" w:rsidRDefault="0024771B" w:rsidP="00BA3780">
            <w:pPr>
              <w:pStyle w:val="TableParagraph"/>
              <w:jc w:val="left"/>
              <w:rPr>
                <w:sz w:val="26"/>
              </w:rPr>
            </w:pPr>
          </w:p>
          <w:p w14:paraId="23E538E9" w14:textId="77777777" w:rsidR="0024771B" w:rsidRDefault="0024771B" w:rsidP="00BA3780">
            <w:pPr>
              <w:pStyle w:val="TableParagraph"/>
              <w:spacing w:before="4"/>
              <w:jc w:val="left"/>
              <w:rPr>
                <w:sz w:val="21"/>
              </w:rPr>
            </w:pPr>
          </w:p>
          <w:p w14:paraId="2BC516B7" w14:textId="77777777" w:rsidR="0024771B" w:rsidRDefault="0024771B" w:rsidP="00BA3780">
            <w:pPr>
              <w:pStyle w:val="TableParagraph"/>
              <w:ind w:left="195"/>
              <w:jc w:val="left"/>
              <w:rPr>
                <w:sz w:val="24"/>
              </w:rPr>
            </w:pPr>
            <w:r>
              <w:rPr>
                <w:sz w:val="24"/>
              </w:rPr>
              <w:t>4,318</w:t>
            </w:r>
          </w:p>
        </w:tc>
        <w:tc>
          <w:tcPr>
            <w:tcW w:w="849" w:type="dxa"/>
            <w:vMerge w:val="restart"/>
          </w:tcPr>
          <w:p w14:paraId="43053CAD" w14:textId="77777777" w:rsidR="0024771B" w:rsidRDefault="0024771B" w:rsidP="00BA3780">
            <w:pPr>
              <w:pStyle w:val="TableParagraph"/>
              <w:jc w:val="left"/>
              <w:rPr>
                <w:sz w:val="26"/>
              </w:rPr>
            </w:pPr>
          </w:p>
          <w:p w14:paraId="3AF59CA7" w14:textId="77777777" w:rsidR="0024771B" w:rsidRDefault="0024771B" w:rsidP="00BA3780">
            <w:pPr>
              <w:pStyle w:val="TableParagraph"/>
              <w:jc w:val="left"/>
              <w:rPr>
                <w:sz w:val="26"/>
              </w:rPr>
            </w:pPr>
          </w:p>
          <w:p w14:paraId="7B878A68" w14:textId="77777777" w:rsidR="0024771B" w:rsidRDefault="0024771B" w:rsidP="00BA3780">
            <w:pPr>
              <w:pStyle w:val="TableParagraph"/>
              <w:spacing w:before="4"/>
              <w:jc w:val="left"/>
              <w:rPr>
                <w:sz w:val="21"/>
              </w:rPr>
            </w:pPr>
          </w:p>
          <w:p w14:paraId="19D5AC86" w14:textId="77777777" w:rsidR="0024771B" w:rsidRDefault="0024771B" w:rsidP="00BA3780">
            <w:pPr>
              <w:pStyle w:val="TableParagraph"/>
              <w:ind w:left="145"/>
              <w:jc w:val="left"/>
              <w:rPr>
                <w:b/>
                <w:sz w:val="24"/>
              </w:rPr>
            </w:pPr>
            <w:r>
              <w:rPr>
                <w:b/>
                <w:sz w:val="24"/>
              </w:rPr>
              <w:t>,015*</w:t>
            </w:r>
          </w:p>
        </w:tc>
        <w:tc>
          <w:tcPr>
            <w:tcW w:w="871" w:type="dxa"/>
            <w:vMerge w:val="restart"/>
          </w:tcPr>
          <w:p w14:paraId="35484428" w14:textId="77777777" w:rsidR="0024771B" w:rsidRDefault="0024771B" w:rsidP="00BA3780">
            <w:pPr>
              <w:pStyle w:val="TableParagraph"/>
              <w:jc w:val="left"/>
              <w:rPr>
                <w:sz w:val="26"/>
              </w:rPr>
            </w:pPr>
          </w:p>
          <w:p w14:paraId="306B8434" w14:textId="77777777" w:rsidR="0024771B" w:rsidRDefault="0024771B" w:rsidP="00BA3780">
            <w:pPr>
              <w:pStyle w:val="TableParagraph"/>
              <w:spacing w:before="4"/>
              <w:jc w:val="left"/>
              <w:rPr>
                <w:sz w:val="29"/>
              </w:rPr>
            </w:pPr>
          </w:p>
          <w:p w14:paraId="27BB9848" w14:textId="77777777" w:rsidR="0024771B" w:rsidRDefault="0024771B" w:rsidP="00BA3780">
            <w:pPr>
              <w:pStyle w:val="TableParagraph"/>
              <w:spacing w:before="1"/>
              <w:ind w:left="263"/>
              <w:jc w:val="left"/>
              <w:rPr>
                <w:sz w:val="24"/>
              </w:rPr>
            </w:pPr>
            <w:r>
              <w:rPr>
                <w:sz w:val="24"/>
              </w:rPr>
              <w:t>1-3</w:t>
            </w:r>
          </w:p>
          <w:p w14:paraId="62CDD061" w14:textId="77777777" w:rsidR="0024771B" w:rsidRDefault="0024771B" w:rsidP="00BA3780">
            <w:pPr>
              <w:pStyle w:val="TableParagraph"/>
              <w:spacing w:before="139"/>
              <w:ind w:left="263"/>
              <w:jc w:val="left"/>
              <w:rPr>
                <w:sz w:val="24"/>
              </w:rPr>
            </w:pPr>
            <w:r>
              <w:rPr>
                <w:sz w:val="24"/>
              </w:rPr>
              <w:t>2-3</w:t>
            </w:r>
          </w:p>
        </w:tc>
      </w:tr>
      <w:tr w:rsidR="0024771B" w14:paraId="0179BDAF" w14:textId="77777777" w:rsidTr="00BA3780">
        <w:trPr>
          <w:trHeight w:val="827"/>
        </w:trPr>
        <w:tc>
          <w:tcPr>
            <w:tcW w:w="1195" w:type="dxa"/>
            <w:vMerge/>
            <w:tcBorders>
              <w:top w:val="nil"/>
            </w:tcBorders>
          </w:tcPr>
          <w:p w14:paraId="3E806E09" w14:textId="77777777" w:rsidR="0024771B" w:rsidRDefault="0024771B" w:rsidP="00BA3780">
            <w:pPr>
              <w:rPr>
                <w:sz w:val="2"/>
                <w:szCs w:val="2"/>
              </w:rPr>
            </w:pPr>
          </w:p>
        </w:tc>
        <w:tc>
          <w:tcPr>
            <w:tcW w:w="1214" w:type="dxa"/>
          </w:tcPr>
          <w:p w14:paraId="600A3026" w14:textId="77777777" w:rsidR="0024771B" w:rsidRDefault="0024771B" w:rsidP="00BA3780">
            <w:pPr>
              <w:pStyle w:val="TableParagraph"/>
              <w:spacing w:before="6"/>
              <w:ind w:left="10"/>
              <w:rPr>
                <w:sz w:val="24"/>
              </w:rPr>
            </w:pPr>
            <w:r>
              <w:rPr>
                <w:sz w:val="24"/>
              </w:rPr>
              <w:t>In-between</w:t>
            </w:r>
          </w:p>
          <w:p w14:paraId="01E61CB1" w14:textId="77777777" w:rsidR="0024771B" w:rsidRDefault="0024771B" w:rsidP="00BA3780">
            <w:pPr>
              <w:pStyle w:val="TableParagraph"/>
              <w:spacing w:before="139"/>
              <w:ind w:left="11"/>
              <w:rPr>
                <w:sz w:val="24"/>
              </w:rPr>
            </w:pPr>
            <w:r>
              <w:rPr>
                <w:sz w:val="24"/>
              </w:rPr>
              <w:t>groups</w:t>
            </w:r>
          </w:p>
        </w:tc>
        <w:tc>
          <w:tcPr>
            <w:tcW w:w="1178" w:type="dxa"/>
          </w:tcPr>
          <w:p w14:paraId="73E76194" w14:textId="77777777" w:rsidR="0024771B" w:rsidRDefault="0024771B" w:rsidP="00BA3780">
            <w:pPr>
              <w:pStyle w:val="TableParagraph"/>
              <w:spacing w:before="215"/>
              <w:ind w:right="209"/>
              <w:jc w:val="right"/>
              <w:rPr>
                <w:sz w:val="24"/>
              </w:rPr>
            </w:pPr>
            <w:r>
              <w:rPr>
                <w:sz w:val="24"/>
              </w:rPr>
              <w:t>26,333</w:t>
            </w:r>
          </w:p>
        </w:tc>
        <w:tc>
          <w:tcPr>
            <w:tcW w:w="948" w:type="dxa"/>
          </w:tcPr>
          <w:p w14:paraId="0E975C36" w14:textId="77777777" w:rsidR="0024771B" w:rsidRDefault="0024771B" w:rsidP="00BA3780">
            <w:pPr>
              <w:pStyle w:val="TableParagraph"/>
              <w:spacing w:before="215"/>
              <w:ind w:left="35" w:right="21"/>
              <w:rPr>
                <w:sz w:val="24"/>
              </w:rPr>
            </w:pPr>
            <w:r>
              <w:rPr>
                <w:sz w:val="24"/>
              </w:rPr>
              <w:t>147</w:t>
            </w:r>
          </w:p>
        </w:tc>
        <w:tc>
          <w:tcPr>
            <w:tcW w:w="1135" w:type="dxa"/>
          </w:tcPr>
          <w:p w14:paraId="5FB94E52" w14:textId="77777777" w:rsidR="0024771B" w:rsidRDefault="0024771B" w:rsidP="00BA3780">
            <w:pPr>
              <w:pStyle w:val="TableParagraph"/>
              <w:spacing w:before="215"/>
              <w:ind w:left="51" w:right="42"/>
              <w:rPr>
                <w:sz w:val="24"/>
              </w:rPr>
            </w:pPr>
            <w:r>
              <w:rPr>
                <w:sz w:val="24"/>
              </w:rPr>
              <w:t>,179</w:t>
            </w:r>
          </w:p>
        </w:tc>
        <w:tc>
          <w:tcPr>
            <w:tcW w:w="991" w:type="dxa"/>
            <w:vMerge/>
            <w:tcBorders>
              <w:top w:val="nil"/>
            </w:tcBorders>
          </w:tcPr>
          <w:p w14:paraId="62FE7D4C" w14:textId="77777777" w:rsidR="0024771B" w:rsidRDefault="0024771B" w:rsidP="00BA3780">
            <w:pPr>
              <w:rPr>
                <w:sz w:val="2"/>
                <w:szCs w:val="2"/>
              </w:rPr>
            </w:pPr>
          </w:p>
        </w:tc>
        <w:tc>
          <w:tcPr>
            <w:tcW w:w="849" w:type="dxa"/>
            <w:vMerge/>
            <w:tcBorders>
              <w:top w:val="nil"/>
            </w:tcBorders>
          </w:tcPr>
          <w:p w14:paraId="5819C0D2" w14:textId="77777777" w:rsidR="0024771B" w:rsidRDefault="0024771B" w:rsidP="00BA3780">
            <w:pPr>
              <w:rPr>
                <w:sz w:val="2"/>
                <w:szCs w:val="2"/>
              </w:rPr>
            </w:pPr>
          </w:p>
        </w:tc>
        <w:tc>
          <w:tcPr>
            <w:tcW w:w="871" w:type="dxa"/>
            <w:vMerge/>
            <w:tcBorders>
              <w:top w:val="nil"/>
            </w:tcBorders>
          </w:tcPr>
          <w:p w14:paraId="6F072DED" w14:textId="77777777" w:rsidR="0024771B" w:rsidRDefault="0024771B" w:rsidP="00BA3780">
            <w:pPr>
              <w:rPr>
                <w:sz w:val="2"/>
                <w:szCs w:val="2"/>
              </w:rPr>
            </w:pPr>
          </w:p>
        </w:tc>
      </w:tr>
      <w:tr w:rsidR="0024771B" w14:paraId="751D687C" w14:textId="77777777" w:rsidTr="00BA3780">
        <w:trPr>
          <w:trHeight w:val="414"/>
        </w:trPr>
        <w:tc>
          <w:tcPr>
            <w:tcW w:w="1195" w:type="dxa"/>
            <w:vMerge/>
            <w:tcBorders>
              <w:top w:val="nil"/>
            </w:tcBorders>
          </w:tcPr>
          <w:p w14:paraId="366E9B4C" w14:textId="77777777" w:rsidR="0024771B" w:rsidRDefault="0024771B" w:rsidP="00BA3780">
            <w:pPr>
              <w:rPr>
                <w:sz w:val="2"/>
                <w:szCs w:val="2"/>
              </w:rPr>
            </w:pPr>
          </w:p>
        </w:tc>
        <w:tc>
          <w:tcPr>
            <w:tcW w:w="1214" w:type="dxa"/>
          </w:tcPr>
          <w:p w14:paraId="4C487958" w14:textId="77777777" w:rsidR="0024771B" w:rsidRDefault="0024771B" w:rsidP="00BA3780">
            <w:pPr>
              <w:pStyle w:val="TableParagraph"/>
              <w:spacing w:before="8"/>
              <w:ind w:left="13"/>
              <w:rPr>
                <w:sz w:val="24"/>
              </w:rPr>
            </w:pPr>
            <w:r>
              <w:rPr>
                <w:sz w:val="24"/>
              </w:rPr>
              <w:t>Total</w:t>
            </w:r>
          </w:p>
        </w:tc>
        <w:tc>
          <w:tcPr>
            <w:tcW w:w="1178" w:type="dxa"/>
          </w:tcPr>
          <w:p w14:paraId="1363F5E5" w14:textId="77777777" w:rsidR="0024771B" w:rsidRDefault="0024771B" w:rsidP="00BA3780">
            <w:pPr>
              <w:pStyle w:val="TableParagraph"/>
              <w:spacing w:before="8"/>
              <w:ind w:right="209"/>
              <w:jc w:val="right"/>
              <w:rPr>
                <w:sz w:val="24"/>
              </w:rPr>
            </w:pPr>
            <w:r>
              <w:rPr>
                <w:sz w:val="24"/>
              </w:rPr>
              <w:t>27,880</w:t>
            </w:r>
          </w:p>
        </w:tc>
        <w:tc>
          <w:tcPr>
            <w:tcW w:w="948" w:type="dxa"/>
          </w:tcPr>
          <w:p w14:paraId="7CDD0C42" w14:textId="77777777" w:rsidR="0024771B" w:rsidRDefault="0024771B" w:rsidP="00BA3780">
            <w:pPr>
              <w:pStyle w:val="TableParagraph"/>
              <w:spacing w:before="8"/>
              <w:ind w:left="35" w:right="21"/>
              <w:rPr>
                <w:sz w:val="24"/>
              </w:rPr>
            </w:pPr>
            <w:r>
              <w:rPr>
                <w:sz w:val="24"/>
              </w:rPr>
              <w:t>149</w:t>
            </w:r>
          </w:p>
        </w:tc>
        <w:tc>
          <w:tcPr>
            <w:tcW w:w="1135" w:type="dxa"/>
          </w:tcPr>
          <w:p w14:paraId="472C376A" w14:textId="77777777" w:rsidR="0024771B" w:rsidRDefault="0024771B" w:rsidP="00BA3780">
            <w:pPr>
              <w:pStyle w:val="TableParagraph"/>
              <w:jc w:val="left"/>
              <w:rPr>
                <w:rFonts w:ascii="Times New Roman"/>
              </w:rPr>
            </w:pPr>
          </w:p>
        </w:tc>
        <w:tc>
          <w:tcPr>
            <w:tcW w:w="991" w:type="dxa"/>
            <w:vMerge/>
            <w:tcBorders>
              <w:top w:val="nil"/>
            </w:tcBorders>
          </w:tcPr>
          <w:p w14:paraId="0656A5AB" w14:textId="77777777" w:rsidR="0024771B" w:rsidRDefault="0024771B" w:rsidP="00BA3780">
            <w:pPr>
              <w:rPr>
                <w:sz w:val="2"/>
                <w:szCs w:val="2"/>
              </w:rPr>
            </w:pPr>
          </w:p>
        </w:tc>
        <w:tc>
          <w:tcPr>
            <w:tcW w:w="849" w:type="dxa"/>
            <w:vMerge/>
            <w:tcBorders>
              <w:top w:val="nil"/>
            </w:tcBorders>
          </w:tcPr>
          <w:p w14:paraId="451E4186" w14:textId="77777777" w:rsidR="0024771B" w:rsidRDefault="0024771B" w:rsidP="00BA3780">
            <w:pPr>
              <w:rPr>
                <w:sz w:val="2"/>
                <w:szCs w:val="2"/>
              </w:rPr>
            </w:pPr>
          </w:p>
        </w:tc>
        <w:tc>
          <w:tcPr>
            <w:tcW w:w="871" w:type="dxa"/>
            <w:vMerge/>
            <w:tcBorders>
              <w:top w:val="nil"/>
            </w:tcBorders>
          </w:tcPr>
          <w:p w14:paraId="34C4988F" w14:textId="77777777" w:rsidR="0024771B" w:rsidRDefault="0024771B" w:rsidP="00BA3780">
            <w:pPr>
              <w:rPr>
                <w:sz w:val="2"/>
                <w:szCs w:val="2"/>
              </w:rPr>
            </w:pPr>
          </w:p>
        </w:tc>
      </w:tr>
      <w:tr w:rsidR="0024771B" w14:paraId="5904AF92" w14:textId="77777777" w:rsidTr="00BA3780">
        <w:trPr>
          <w:trHeight w:val="827"/>
        </w:trPr>
        <w:tc>
          <w:tcPr>
            <w:tcW w:w="1195" w:type="dxa"/>
            <w:vMerge w:val="restart"/>
          </w:tcPr>
          <w:p w14:paraId="043E4247" w14:textId="77777777" w:rsidR="0024771B" w:rsidRDefault="0024771B" w:rsidP="00BA3780">
            <w:pPr>
              <w:pStyle w:val="TableParagraph"/>
              <w:spacing w:before="5"/>
              <w:jc w:val="left"/>
              <w:rPr>
                <w:sz w:val="37"/>
              </w:rPr>
            </w:pPr>
          </w:p>
          <w:p w14:paraId="6381608D" w14:textId="77777777" w:rsidR="0024771B" w:rsidRDefault="0024771B" w:rsidP="00BA3780">
            <w:pPr>
              <w:pStyle w:val="TableParagraph"/>
              <w:spacing w:line="360" w:lineRule="auto"/>
              <w:ind w:left="9" w:firstLine="52"/>
              <w:jc w:val="left"/>
              <w:rPr>
                <w:b/>
                <w:sz w:val="24"/>
              </w:rPr>
            </w:pPr>
            <w:r>
              <w:rPr>
                <w:b/>
                <w:w w:val="95"/>
                <w:sz w:val="24"/>
              </w:rPr>
              <w:t>Innovatio n Strategy</w:t>
            </w:r>
          </w:p>
        </w:tc>
        <w:tc>
          <w:tcPr>
            <w:tcW w:w="1214" w:type="dxa"/>
          </w:tcPr>
          <w:p w14:paraId="7561FB5A" w14:textId="77777777" w:rsidR="0024771B" w:rsidRDefault="0024771B" w:rsidP="00BA3780">
            <w:pPr>
              <w:pStyle w:val="TableParagraph"/>
              <w:spacing w:before="6"/>
              <w:ind w:left="139"/>
              <w:jc w:val="left"/>
              <w:rPr>
                <w:sz w:val="24"/>
              </w:rPr>
            </w:pPr>
            <w:r>
              <w:rPr>
                <w:sz w:val="24"/>
              </w:rPr>
              <w:t>Between</w:t>
            </w:r>
          </w:p>
          <w:p w14:paraId="4AF4AEBF" w14:textId="77777777" w:rsidR="0024771B" w:rsidRDefault="0024771B" w:rsidP="00BA3780">
            <w:pPr>
              <w:pStyle w:val="TableParagraph"/>
              <w:spacing w:before="139"/>
              <w:ind w:left="240"/>
              <w:jc w:val="left"/>
              <w:rPr>
                <w:sz w:val="24"/>
              </w:rPr>
            </w:pPr>
            <w:r>
              <w:rPr>
                <w:sz w:val="24"/>
              </w:rPr>
              <w:t>groups</w:t>
            </w:r>
          </w:p>
        </w:tc>
        <w:tc>
          <w:tcPr>
            <w:tcW w:w="1178" w:type="dxa"/>
          </w:tcPr>
          <w:p w14:paraId="27E0A364" w14:textId="77777777" w:rsidR="0024771B" w:rsidRDefault="0024771B" w:rsidP="00BA3780">
            <w:pPr>
              <w:pStyle w:val="TableParagraph"/>
              <w:spacing w:before="215"/>
              <w:ind w:left="353"/>
              <w:jc w:val="left"/>
              <w:rPr>
                <w:sz w:val="24"/>
              </w:rPr>
            </w:pPr>
            <w:r>
              <w:rPr>
                <w:sz w:val="24"/>
              </w:rPr>
              <w:t>,991</w:t>
            </w:r>
          </w:p>
        </w:tc>
        <w:tc>
          <w:tcPr>
            <w:tcW w:w="948" w:type="dxa"/>
          </w:tcPr>
          <w:p w14:paraId="6FE8EA2C" w14:textId="77777777" w:rsidR="0024771B" w:rsidRDefault="0024771B" w:rsidP="00BA3780">
            <w:pPr>
              <w:pStyle w:val="TableParagraph"/>
              <w:spacing w:before="215"/>
              <w:ind w:left="8"/>
              <w:rPr>
                <w:sz w:val="24"/>
              </w:rPr>
            </w:pPr>
            <w:r>
              <w:rPr>
                <w:w w:val="99"/>
                <w:sz w:val="24"/>
              </w:rPr>
              <w:t>2</w:t>
            </w:r>
          </w:p>
        </w:tc>
        <w:tc>
          <w:tcPr>
            <w:tcW w:w="1135" w:type="dxa"/>
          </w:tcPr>
          <w:p w14:paraId="556C98B0" w14:textId="77777777" w:rsidR="0024771B" w:rsidRDefault="0024771B" w:rsidP="00BA3780">
            <w:pPr>
              <w:pStyle w:val="TableParagraph"/>
              <w:spacing w:before="215"/>
              <w:ind w:left="51" w:right="42"/>
              <w:rPr>
                <w:sz w:val="24"/>
              </w:rPr>
            </w:pPr>
            <w:r>
              <w:rPr>
                <w:sz w:val="24"/>
              </w:rPr>
              <w:t>,495</w:t>
            </w:r>
          </w:p>
        </w:tc>
        <w:tc>
          <w:tcPr>
            <w:tcW w:w="991" w:type="dxa"/>
            <w:vMerge w:val="restart"/>
          </w:tcPr>
          <w:p w14:paraId="422A77C5" w14:textId="77777777" w:rsidR="0024771B" w:rsidRDefault="0024771B" w:rsidP="00BA3780">
            <w:pPr>
              <w:pStyle w:val="TableParagraph"/>
              <w:jc w:val="left"/>
              <w:rPr>
                <w:sz w:val="26"/>
              </w:rPr>
            </w:pPr>
          </w:p>
          <w:p w14:paraId="7241A69E" w14:textId="77777777" w:rsidR="0024771B" w:rsidRDefault="0024771B" w:rsidP="00BA3780">
            <w:pPr>
              <w:pStyle w:val="TableParagraph"/>
              <w:jc w:val="left"/>
              <w:rPr>
                <w:sz w:val="26"/>
              </w:rPr>
            </w:pPr>
          </w:p>
          <w:p w14:paraId="5BA1E45F" w14:textId="77777777" w:rsidR="0024771B" w:rsidRDefault="0024771B" w:rsidP="00BA3780">
            <w:pPr>
              <w:pStyle w:val="TableParagraph"/>
              <w:spacing w:before="4"/>
              <w:jc w:val="left"/>
              <w:rPr>
                <w:sz w:val="21"/>
              </w:rPr>
            </w:pPr>
          </w:p>
          <w:p w14:paraId="6CC2FCC8" w14:textId="77777777" w:rsidR="0024771B" w:rsidRDefault="0024771B" w:rsidP="00BA3780">
            <w:pPr>
              <w:pStyle w:val="TableParagraph"/>
              <w:ind w:left="195"/>
              <w:jc w:val="left"/>
              <w:rPr>
                <w:sz w:val="24"/>
              </w:rPr>
            </w:pPr>
            <w:r>
              <w:rPr>
                <w:sz w:val="24"/>
              </w:rPr>
              <w:t>1,885</w:t>
            </w:r>
          </w:p>
        </w:tc>
        <w:tc>
          <w:tcPr>
            <w:tcW w:w="849" w:type="dxa"/>
            <w:vMerge w:val="restart"/>
          </w:tcPr>
          <w:p w14:paraId="0F68708E" w14:textId="77777777" w:rsidR="0024771B" w:rsidRDefault="0024771B" w:rsidP="00BA3780">
            <w:pPr>
              <w:pStyle w:val="TableParagraph"/>
              <w:jc w:val="left"/>
              <w:rPr>
                <w:sz w:val="26"/>
              </w:rPr>
            </w:pPr>
          </w:p>
          <w:p w14:paraId="34B2C0A4" w14:textId="77777777" w:rsidR="0024771B" w:rsidRDefault="0024771B" w:rsidP="00BA3780">
            <w:pPr>
              <w:pStyle w:val="TableParagraph"/>
              <w:jc w:val="left"/>
              <w:rPr>
                <w:sz w:val="26"/>
              </w:rPr>
            </w:pPr>
          </w:p>
          <w:p w14:paraId="4895313D" w14:textId="77777777" w:rsidR="0024771B" w:rsidRDefault="0024771B" w:rsidP="00BA3780">
            <w:pPr>
              <w:pStyle w:val="TableParagraph"/>
              <w:spacing w:before="4"/>
              <w:jc w:val="left"/>
              <w:rPr>
                <w:sz w:val="21"/>
              </w:rPr>
            </w:pPr>
          </w:p>
          <w:p w14:paraId="1E8ECCF3" w14:textId="77777777" w:rsidR="0024771B" w:rsidRDefault="0024771B" w:rsidP="00BA3780">
            <w:pPr>
              <w:pStyle w:val="TableParagraph"/>
              <w:ind w:left="190"/>
              <w:jc w:val="left"/>
              <w:rPr>
                <w:sz w:val="24"/>
              </w:rPr>
            </w:pPr>
            <w:r>
              <w:rPr>
                <w:sz w:val="24"/>
              </w:rPr>
              <w:t>,155</w:t>
            </w:r>
          </w:p>
        </w:tc>
        <w:tc>
          <w:tcPr>
            <w:tcW w:w="871" w:type="dxa"/>
            <w:vMerge w:val="restart"/>
          </w:tcPr>
          <w:p w14:paraId="67594D4F" w14:textId="77777777" w:rsidR="0024771B" w:rsidRDefault="0024771B" w:rsidP="00BA3780">
            <w:pPr>
              <w:pStyle w:val="TableParagraph"/>
              <w:jc w:val="left"/>
              <w:rPr>
                <w:sz w:val="26"/>
              </w:rPr>
            </w:pPr>
          </w:p>
          <w:p w14:paraId="67F7B107" w14:textId="77777777" w:rsidR="0024771B" w:rsidRDefault="0024771B" w:rsidP="00BA3780">
            <w:pPr>
              <w:pStyle w:val="TableParagraph"/>
              <w:jc w:val="left"/>
              <w:rPr>
                <w:sz w:val="26"/>
              </w:rPr>
            </w:pPr>
          </w:p>
          <w:p w14:paraId="244F57E0" w14:textId="77777777" w:rsidR="0024771B" w:rsidRDefault="0024771B" w:rsidP="00BA3780">
            <w:pPr>
              <w:pStyle w:val="TableParagraph"/>
              <w:spacing w:before="4"/>
              <w:jc w:val="left"/>
              <w:rPr>
                <w:sz w:val="21"/>
              </w:rPr>
            </w:pPr>
          </w:p>
          <w:p w14:paraId="12EAE94B" w14:textId="77777777" w:rsidR="0024771B" w:rsidRDefault="0024771B" w:rsidP="00BA3780">
            <w:pPr>
              <w:pStyle w:val="TableParagraph"/>
              <w:ind w:left="14"/>
              <w:rPr>
                <w:sz w:val="24"/>
              </w:rPr>
            </w:pPr>
            <w:r>
              <w:rPr>
                <w:w w:val="99"/>
                <w:sz w:val="24"/>
              </w:rPr>
              <w:t>-</w:t>
            </w:r>
          </w:p>
        </w:tc>
      </w:tr>
      <w:tr w:rsidR="0024771B" w14:paraId="3C9B6968" w14:textId="77777777" w:rsidTr="00BA3780">
        <w:trPr>
          <w:trHeight w:val="827"/>
        </w:trPr>
        <w:tc>
          <w:tcPr>
            <w:tcW w:w="1195" w:type="dxa"/>
            <w:vMerge/>
            <w:tcBorders>
              <w:top w:val="nil"/>
            </w:tcBorders>
          </w:tcPr>
          <w:p w14:paraId="23D05F43" w14:textId="77777777" w:rsidR="0024771B" w:rsidRDefault="0024771B" w:rsidP="00BA3780">
            <w:pPr>
              <w:rPr>
                <w:sz w:val="2"/>
                <w:szCs w:val="2"/>
              </w:rPr>
            </w:pPr>
          </w:p>
        </w:tc>
        <w:tc>
          <w:tcPr>
            <w:tcW w:w="1214" w:type="dxa"/>
          </w:tcPr>
          <w:p w14:paraId="0BE36469" w14:textId="77777777" w:rsidR="0024771B" w:rsidRDefault="0024771B" w:rsidP="00BA3780">
            <w:pPr>
              <w:pStyle w:val="TableParagraph"/>
              <w:spacing w:before="6"/>
              <w:ind w:left="10"/>
              <w:rPr>
                <w:sz w:val="24"/>
              </w:rPr>
            </w:pPr>
            <w:r>
              <w:rPr>
                <w:sz w:val="24"/>
              </w:rPr>
              <w:t>In-between</w:t>
            </w:r>
          </w:p>
          <w:p w14:paraId="2D8FC62B" w14:textId="77777777" w:rsidR="0024771B" w:rsidRDefault="0024771B" w:rsidP="00BA3780">
            <w:pPr>
              <w:pStyle w:val="TableParagraph"/>
              <w:spacing w:before="139"/>
              <w:ind w:left="11"/>
              <w:rPr>
                <w:sz w:val="24"/>
              </w:rPr>
            </w:pPr>
            <w:r>
              <w:rPr>
                <w:sz w:val="24"/>
              </w:rPr>
              <w:t>groups</w:t>
            </w:r>
          </w:p>
        </w:tc>
        <w:tc>
          <w:tcPr>
            <w:tcW w:w="1178" w:type="dxa"/>
          </w:tcPr>
          <w:p w14:paraId="7FB23808" w14:textId="77777777" w:rsidR="0024771B" w:rsidRDefault="0024771B" w:rsidP="00BA3780">
            <w:pPr>
              <w:pStyle w:val="TableParagraph"/>
              <w:spacing w:before="215"/>
              <w:ind w:right="209"/>
              <w:jc w:val="right"/>
              <w:rPr>
                <w:sz w:val="24"/>
              </w:rPr>
            </w:pPr>
            <w:r>
              <w:rPr>
                <w:sz w:val="24"/>
              </w:rPr>
              <w:t>38,625</w:t>
            </w:r>
          </w:p>
        </w:tc>
        <w:tc>
          <w:tcPr>
            <w:tcW w:w="948" w:type="dxa"/>
          </w:tcPr>
          <w:p w14:paraId="731C97FE" w14:textId="77777777" w:rsidR="0024771B" w:rsidRDefault="0024771B" w:rsidP="00BA3780">
            <w:pPr>
              <w:pStyle w:val="TableParagraph"/>
              <w:spacing w:before="215"/>
              <w:ind w:left="35" w:right="21"/>
              <w:rPr>
                <w:sz w:val="24"/>
              </w:rPr>
            </w:pPr>
            <w:r>
              <w:rPr>
                <w:sz w:val="24"/>
              </w:rPr>
              <w:t>147</w:t>
            </w:r>
          </w:p>
        </w:tc>
        <w:tc>
          <w:tcPr>
            <w:tcW w:w="1135" w:type="dxa"/>
          </w:tcPr>
          <w:p w14:paraId="2AFFECAD" w14:textId="77777777" w:rsidR="0024771B" w:rsidRDefault="0024771B" w:rsidP="00BA3780">
            <w:pPr>
              <w:pStyle w:val="TableParagraph"/>
              <w:spacing w:before="215"/>
              <w:ind w:left="51" w:right="42"/>
              <w:rPr>
                <w:sz w:val="24"/>
              </w:rPr>
            </w:pPr>
            <w:r>
              <w:rPr>
                <w:sz w:val="24"/>
              </w:rPr>
              <w:t>,263</w:t>
            </w:r>
          </w:p>
        </w:tc>
        <w:tc>
          <w:tcPr>
            <w:tcW w:w="991" w:type="dxa"/>
            <w:vMerge/>
            <w:tcBorders>
              <w:top w:val="nil"/>
            </w:tcBorders>
          </w:tcPr>
          <w:p w14:paraId="37277700" w14:textId="77777777" w:rsidR="0024771B" w:rsidRDefault="0024771B" w:rsidP="00BA3780">
            <w:pPr>
              <w:rPr>
                <w:sz w:val="2"/>
                <w:szCs w:val="2"/>
              </w:rPr>
            </w:pPr>
          </w:p>
        </w:tc>
        <w:tc>
          <w:tcPr>
            <w:tcW w:w="849" w:type="dxa"/>
            <w:vMerge/>
            <w:tcBorders>
              <w:top w:val="nil"/>
            </w:tcBorders>
          </w:tcPr>
          <w:p w14:paraId="000CFFCA" w14:textId="77777777" w:rsidR="0024771B" w:rsidRDefault="0024771B" w:rsidP="00BA3780">
            <w:pPr>
              <w:rPr>
                <w:sz w:val="2"/>
                <w:szCs w:val="2"/>
              </w:rPr>
            </w:pPr>
          </w:p>
        </w:tc>
        <w:tc>
          <w:tcPr>
            <w:tcW w:w="871" w:type="dxa"/>
            <w:vMerge/>
            <w:tcBorders>
              <w:top w:val="nil"/>
            </w:tcBorders>
          </w:tcPr>
          <w:p w14:paraId="0DBD921F" w14:textId="77777777" w:rsidR="0024771B" w:rsidRDefault="0024771B" w:rsidP="00BA3780">
            <w:pPr>
              <w:rPr>
                <w:sz w:val="2"/>
                <w:szCs w:val="2"/>
              </w:rPr>
            </w:pPr>
          </w:p>
        </w:tc>
      </w:tr>
      <w:tr w:rsidR="0024771B" w14:paraId="064586B3" w14:textId="77777777" w:rsidTr="00BA3780">
        <w:trPr>
          <w:trHeight w:val="414"/>
        </w:trPr>
        <w:tc>
          <w:tcPr>
            <w:tcW w:w="1195" w:type="dxa"/>
            <w:vMerge/>
            <w:tcBorders>
              <w:top w:val="nil"/>
            </w:tcBorders>
          </w:tcPr>
          <w:p w14:paraId="3127A07B" w14:textId="77777777" w:rsidR="0024771B" w:rsidRDefault="0024771B" w:rsidP="00BA3780">
            <w:pPr>
              <w:rPr>
                <w:sz w:val="2"/>
                <w:szCs w:val="2"/>
              </w:rPr>
            </w:pPr>
          </w:p>
        </w:tc>
        <w:tc>
          <w:tcPr>
            <w:tcW w:w="1214" w:type="dxa"/>
          </w:tcPr>
          <w:p w14:paraId="58444CF3" w14:textId="77777777" w:rsidR="0024771B" w:rsidRDefault="0024771B" w:rsidP="00BA3780">
            <w:pPr>
              <w:pStyle w:val="TableParagraph"/>
              <w:spacing w:before="8"/>
              <w:ind w:left="13"/>
              <w:rPr>
                <w:sz w:val="24"/>
              </w:rPr>
            </w:pPr>
            <w:r>
              <w:rPr>
                <w:sz w:val="24"/>
              </w:rPr>
              <w:t>Total</w:t>
            </w:r>
          </w:p>
        </w:tc>
        <w:tc>
          <w:tcPr>
            <w:tcW w:w="1178" w:type="dxa"/>
          </w:tcPr>
          <w:p w14:paraId="4F48DDF1" w14:textId="77777777" w:rsidR="0024771B" w:rsidRDefault="0024771B" w:rsidP="00BA3780">
            <w:pPr>
              <w:pStyle w:val="TableParagraph"/>
              <w:spacing w:before="8"/>
              <w:ind w:right="209"/>
              <w:jc w:val="right"/>
              <w:rPr>
                <w:sz w:val="24"/>
              </w:rPr>
            </w:pPr>
            <w:r>
              <w:rPr>
                <w:sz w:val="24"/>
              </w:rPr>
              <w:t>39,616</w:t>
            </w:r>
          </w:p>
        </w:tc>
        <w:tc>
          <w:tcPr>
            <w:tcW w:w="948" w:type="dxa"/>
          </w:tcPr>
          <w:p w14:paraId="39775452" w14:textId="77777777" w:rsidR="0024771B" w:rsidRDefault="0024771B" w:rsidP="00BA3780">
            <w:pPr>
              <w:pStyle w:val="TableParagraph"/>
              <w:spacing w:before="8"/>
              <w:ind w:left="35" w:right="21"/>
              <w:rPr>
                <w:sz w:val="24"/>
              </w:rPr>
            </w:pPr>
            <w:r>
              <w:rPr>
                <w:sz w:val="24"/>
              </w:rPr>
              <w:t>149</w:t>
            </w:r>
          </w:p>
        </w:tc>
        <w:tc>
          <w:tcPr>
            <w:tcW w:w="1135" w:type="dxa"/>
          </w:tcPr>
          <w:p w14:paraId="31EAAB9A" w14:textId="77777777" w:rsidR="0024771B" w:rsidRDefault="0024771B" w:rsidP="00BA3780">
            <w:pPr>
              <w:pStyle w:val="TableParagraph"/>
              <w:jc w:val="left"/>
              <w:rPr>
                <w:rFonts w:ascii="Times New Roman"/>
              </w:rPr>
            </w:pPr>
          </w:p>
        </w:tc>
        <w:tc>
          <w:tcPr>
            <w:tcW w:w="991" w:type="dxa"/>
            <w:vMerge/>
            <w:tcBorders>
              <w:top w:val="nil"/>
            </w:tcBorders>
          </w:tcPr>
          <w:p w14:paraId="12C5F64F" w14:textId="77777777" w:rsidR="0024771B" w:rsidRDefault="0024771B" w:rsidP="00BA3780">
            <w:pPr>
              <w:rPr>
                <w:sz w:val="2"/>
                <w:szCs w:val="2"/>
              </w:rPr>
            </w:pPr>
          </w:p>
        </w:tc>
        <w:tc>
          <w:tcPr>
            <w:tcW w:w="849" w:type="dxa"/>
            <w:vMerge/>
            <w:tcBorders>
              <w:top w:val="nil"/>
            </w:tcBorders>
          </w:tcPr>
          <w:p w14:paraId="4F86F37D" w14:textId="77777777" w:rsidR="0024771B" w:rsidRDefault="0024771B" w:rsidP="00BA3780">
            <w:pPr>
              <w:rPr>
                <w:sz w:val="2"/>
                <w:szCs w:val="2"/>
              </w:rPr>
            </w:pPr>
          </w:p>
        </w:tc>
        <w:tc>
          <w:tcPr>
            <w:tcW w:w="871" w:type="dxa"/>
            <w:vMerge/>
            <w:tcBorders>
              <w:top w:val="nil"/>
            </w:tcBorders>
          </w:tcPr>
          <w:p w14:paraId="0737E47F" w14:textId="77777777" w:rsidR="0024771B" w:rsidRDefault="0024771B" w:rsidP="00BA3780">
            <w:pPr>
              <w:rPr>
                <w:sz w:val="2"/>
                <w:szCs w:val="2"/>
              </w:rPr>
            </w:pPr>
          </w:p>
        </w:tc>
      </w:tr>
      <w:tr w:rsidR="0024771B" w14:paraId="25663E69" w14:textId="77777777" w:rsidTr="00BA3780">
        <w:trPr>
          <w:trHeight w:val="827"/>
        </w:trPr>
        <w:tc>
          <w:tcPr>
            <w:tcW w:w="1195" w:type="dxa"/>
            <w:vMerge w:val="restart"/>
          </w:tcPr>
          <w:p w14:paraId="344D3B19" w14:textId="77777777" w:rsidR="0024771B" w:rsidRDefault="0024771B" w:rsidP="00BA3780">
            <w:pPr>
              <w:pStyle w:val="TableParagraph"/>
              <w:spacing w:before="5"/>
              <w:jc w:val="left"/>
              <w:rPr>
                <w:sz w:val="37"/>
              </w:rPr>
            </w:pPr>
          </w:p>
          <w:p w14:paraId="11E0FF28" w14:textId="77777777" w:rsidR="0024771B" w:rsidRDefault="0024771B" w:rsidP="00BA3780">
            <w:pPr>
              <w:pStyle w:val="TableParagraph"/>
              <w:spacing w:line="360" w:lineRule="auto"/>
              <w:ind w:left="76" w:right="68" w:hanging="16"/>
              <w:rPr>
                <w:b/>
                <w:sz w:val="24"/>
              </w:rPr>
            </w:pPr>
            <w:r>
              <w:rPr>
                <w:b/>
                <w:w w:val="95"/>
                <w:sz w:val="24"/>
              </w:rPr>
              <w:t xml:space="preserve">Örgütsel Kültür ve </w:t>
            </w:r>
            <w:r>
              <w:rPr>
                <w:b/>
                <w:sz w:val="24"/>
              </w:rPr>
              <w:t>Yapı</w:t>
            </w:r>
          </w:p>
        </w:tc>
        <w:tc>
          <w:tcPr>
            <w:tcW w:w="1214" w:type="dxa"/>
          </w:tcPr>
          <w:p w14:paraId="7FA96989" w14:textId="77777777" w:rsidR="0024771B" w:rsidRDefault="0024771B" w:rsidP="00BA3780">
            <w:pPr>
              <w:pStyle w:val="TableParagraph"/>
              <w:spacing w:before="6"/>
              <w:ind w:left="139"/>
              <w:jc w:val="left"/>
              <w:rPr>
                <w:sz w:val="24"/>
              </w:rPr>
            </w:pPr>
            <w:r>
              <w:rPr>
                <w:sz w:val="24"/>
              </w:rPr>
              <w:t>Between</w:t>
            </w:r>
          </w:p>
          <w:p w14:paraId="21429BF7" w14:textId="77777777" w:rsidR="0024771B" w:rsidRDefault="0024771B" w:rsidP="00BA3780">
            <w:pPr>
              <w:pStyle w:val="TableParagraph"/>
              <w:spacing w:before="139"/>
              <w:ind w:left="240"/>
              <w:jc w:val="left"/>
              <w:rPr>
                <w:sz w:val="24"/>
              </w:rPr>
            </w:pPr>
            <w:r>
              <w:rPr>
                <w:sz w:val="24"/>
              </w:rPr>
              <w:t>groups</w:t>
            </w:r>
          </w:p>
        </w:tc>
        <w:tc>
          <w:tcPr>
            <w:tcW w:w="1178" w:type="dxa"/>
          </w:tcPr>
          <w:p w14:paraId="13661B7D" w14:textId="77777777" w:rsidR="0024771B" w:rsidRDefault="0024771B" w:rsidP="00BA3780">
            <w:pPr>
              <w:pStyle w:val="TableParagraph"/>
              <w:spacing w:before="212"/>
              <w:ind w:left="353"/>
              <w:jc w:val="left"/>
              <w:rPr>
                <w:sz w:val="24"/>
              </w:rPr>
            </w:pPr>
            <w:r>
              <w:rPr>
                <w:sz w:val="24"/>
              </w:rPr>
              <w:t>,673</w:t>
            </w:r>
          </w:p>
        </w:tc>
        <w:tc>
          <w:tcPr>
            <w:tcW w:w="948" w:type="dxa"/>
          </w:tcPr>
          <w:p w14:paraId="4F394C32" w14:textId="77777777" w:rsidR="0024771B" w:rsidRDefault="0024771B" w:rsidP="00BA3780">
            <w:pPr>
              <w:pStyle w:val="TableParagraph"/>
              <w:spacing w:before="212"/>
              <w:ind w:left="8"/>
              <w:rPr>
                <w:sz w:val="24"/>
              </w:rPr>
            </w:pPr>
            <w:r>
              <w:rPr>
                <w:w w:val="99"/>
                <w:sz w:val="24"/>
              </w:rPr>
              <w:t>2</w:t>
            </w:r>
          </w:p>
        </w:tc>
        <w:tc>
          <w:tcPr>
            <w:tcW w:w="1135" w:type="dxa"/>
          </w:tcPr>
          <w:p w14:paraId="642D066F" w14:textId="77777777" w:rsidR="0024771B" w:rsidRDefault="0024771B" w:rsidP="00BA3780">
            <w:pPr>
              <w:pStyle w:val="TableParagraph"/>
              <w:spacing w:before="212"/>
              <w:ind w:left="51" w:right="42"/>
              <w:rPr>
                <w:sz w:val="24"/>
              </w:rPr>
            </w:pPr>
            <w:r>
              <w:rPr>
                <w:sz w:val="24"/>
              </w:rPr>
              <w:t>,336</w:t>
            </w:r>
          </w:p>
        </w:tc>
        <w:tc>
          <w:tcPr>
            <w:tcW w:w="991" w:type="dxa"/>
            <w:vMerge w:val="restart"/>
          </w:tcPr>
          <w:p w14:paraId="2E5CBC39" w14:textId="77777777" w:rsidR="0024771B" w:rsidRDefault="0024771B" w:rsidP="00BA3780">
            <w:pPr>
              <w:pStyle w:val="TableParagraph"/>
              <w:jc w:val="left"/>
              <w:rPr>
                <w:sz w:val="26"/>
              </w:rPr>
            </w:pPr>
          </w:p>
          <w:p w14:paraId="36AD9FC3" w14:textId="77777777" w:rsidR="0024771B" w:rsidRDefault="0024771B" w:rsidP="00BA3780">
            <w:pPr>
              <w:pStyle w:val="TableParagraph"/>
              <w:jc w:val="left"/>
              <w:rPr>
                <w:sz w:val="26"/>
              </w:rPr>
            </w:pPr>
          </w:p>
          <w:p w14:paraId="3DD6D980" w14:textId="77777777" w:rsidR="0024771B" w:rsidRDefault="0024771B" w:rsidP="00BA3780">
            <w:pPr>
              <w:pStyle w:val="TableParagraph"/>
              <w:spacing w:before="4"/>
              <w:jc w:val="left"/>
              <w:rPr>
                <w:sz w:val="21"/>
              </w:rPr>
            </w:pPr>
          </w:p>
          <w:p w14:paraId="7662DF49" w14:textId="77777777" w:rsidR="0024771B" w:rsidRDefault="0024771B" w:rsidP="00BA3780">
            <w:pPr>
              <w:pStyle w:val="TableParagraph"/>
              <w:ind w:left="195"/>
              <w:jc w:val="left"/>
              <w:rPr>
                <w:sz w:val="24"/>
              </w:rPr>
            </w:pPr>
            <w:r>
              <w:rPr>
                <w:sz w:val="24"/>
              </w:rPr>
              <w:t>1,389</w:t>
            </w:r>
          </w:p>
        </w:tc>
        <w:tc>
          <w:tcPr>
            <w:tcW w:w="849" w:type="dxa"/>
            <w:vMerge w:val="restart"/>
          </w:tcPr>
          <w:p w14:paraId="4A1CE0EA" w14:textId="77777777" w:rsidR="0024771B" w:rsidRDefault="0024771B" w:rsidP="00BA3780">
            <w:pPr>
              <w:pStyle w:val="TableParagraph"/>
              <w:jc w:val="left"/>
              <w:rPr>
                <w:sz w:val="26"/>
              </w:rPr>
            </w:pPr>
          </w:p>
          <w:p w14:paraId="50ED5257" w14:textId="77777777" w:rsidR="0024771B" w:rsidRDefault="0024771B" w:rsidP="00BA3780">
            <w:pPr>
              <w:pStyle w:val="TableParagraph"/>
              <w:jc w:val="left"/>
              <w:rPr>
                <w:sz w:val="26"/>
              </w:rPr>
            </w:pPr>
          </w:p>
          <w:p w14:paraId="3B7CAB92" w14:textId="77777777" w:rsidR="0024771B" w:rsidRDefault="0024771B" w:rsidP="00BA3780">
            <w:pPr>
              <w:pStyle w:val="TableParagraph"/>
              <w:spacing w:before="4"/>
              <w:jc w:val="left"/>
              <w:rPr>
                <w:sz w:val="21"/>
              </w:rPr>
            </w:pPr>
          </w:p>
          <w:p w14:paraId="38CEE352" w14:textId="77777777" w:rsidR="0024771B" w:rsidRDefault="0024771B" w:rsidP="00BA3780">
            <w:pPr>
              <w:pStyle w:val="TableParagraph"/>
              <w:ind w:left="190"/>
              <w:jc w:val="left"/>
              <w:rPr>
                <w:sz w:val="24"/>
              </w:rPr>
            </w:pPr>
            <w:r>
              <w:rPr>
                <w:sz w:val="24"/>
              </w:rPr>
              <w:t>,252</w:t>
            </w:r>
          </w:p>
        </w:tc>
        <w:tc>
          <w:tcPr>
            <w:tcW w:w="871" w:type="dxa"/>
            <w:vMerge w:val="restart"/>
          </w:tcPr>
          <w:p w14:paraId="73F38E1D" w14:textId="77777777" w:rsidR="0024771B" w:rsidRDefault="0024771B" w:rsidP="00BA3780">
            <w:pPr>
              <w:pStyle w:val="TableParagraph"/>
              <w:jc w:val="left"/>
              <w:rPr>
                <w:sz w:val="26"/>
              </w:rPr>
            </w:pPr>
          </w:p>
          <w:p w14:paraId="619FD9C1" w14:textId="77777777" w:rsidR="0024771B" w:rsidRDefault="0024771B" w:rsidP="00BA3780">
            <w:pPr>
              <w:pStyle w:val="TableParagraph"/>
              <w:jc w:val="left"/>
              <w:rPr>
                <w:sz w:val="26"/>
              </w:rPr>
            </w:pPr>
          </w:p>
          <w:p w14:paraId="4C71BE9E" w14:textId="77777777" w:rsidR="0024771B" w:rsidRDefault="0024771B" w:rsidP="00BA3780">
            <w:pPr>
              <w:pStyle w:val="TableParagraph"/>
              <w:spacing w:before="4"/>
              <w:jc w:val="left"/>
              <w:rPr>
                <w:sz w:val="21"/>
              </w:rPr>
            </w:pPr>
          </w:p>
          <w:p w14:paraId="42AA96C1" w14:textId="77777777" w:rsidR="0024771B" w:rsidRDefault="0024771B" w:rsidP="00BA3780">
            <w:pPr>
              <w:pStyle w:val="TableParagraph"/>
              <w:ind w:left="14"/>
              <w:rPr>
                <w:sz w:val="24"/>
              </w:rPr>
            </w:pPr>
            <w:r>
              <w:rPr>
                <w:w w:val="99"/>
                <w:sz w:val="24"/>
              </w:rPr>
              <w:t>-</w:t>
            </w:r>
          </w:p>
        </w:tc>
      </w:tr>
      <w:tr w:rsidR="0024771B" w14:paraId="7E844E5D" w14:textId="77777777" w:rsidTr="00BA3780">
        <w:trPr>
          <w:trHeight w:val="827"/>
        </w:trPr>
        <w:tc>
          <w:tcPr>
            <w:tcW w:w="1195" w:type="dxa"/>
            <w:vMerge/>
            <w:tcBorders>
              <w:top w:val="nil"/>
            </w:tcBorders>
          </w:tcPr>
          <w:p w14:paraId="5E7502E2" w14:textId="77777777" w:rsidR="0024771B" w:rsidRDefault="0024771B" w:rsidP="00BA3780">
            <w:pPr>
              <w:rPr>
                <w:sz w:val="2"/>
                <w:szCs w:val="2"/>
              </w:rPr>
            </w:pPr>
          </w:p>
        </w:tc>
        <w:tc>
          <w:tcPr>
            <w:tcW w:w="1214" w:type="dxa"/>
          </w:tcPr>
          <w:p w14:paraId="49FC6F8B" w14:textId="77777777" w:rsidR="0024771B" w:rsidRDefault="0024771B" w:rsidP="00BA3780">
            <w:pPr>
              <w:pStyle w:val="TableParagraph"/>
              <w:spacing w:before="6"/>
              <w:ind w:left="10"/>
              <w:rPr>
                <w:sz w:val="24"/>
              </w:rPr>
            </w:pPr>
            <w:r>
              <w:rPr>
                <w:sz w:val="24"/>
              </w:rPr>
              <w:t>In-between</w:t>
            </w:r>
          </w:p>
          <w:p w14:paraId="7450005C" w14:textId="77777777" w:rsidR="0024771B" w:rsidRDefault="0024771B" w:rsidP="00BA3780">
            <w:pPr>
              <w:pStyle w:val="TableParagraph"/>
              <w:spacing w:before="139"/>
              <w:ind w:left="11"/>
              <w:rPr>
                <w:sz w:val="24"/>
              </w:rPr>
            </w:pPr>
            <w:r>
              <w:rPr>
                <w:sz w:val="24"/>
              </w:rPr>
              <w:t>groups</w:t>
            </w:r>
          </w:p>
        </w:tc>
        <w:tc>
          <w:tcPr>
            <w:tcW w:w="1178" w:type="dxa"/>
          </w:tcPr>
          <w:p w14:paraId="3C2AB399" w14:textId="77777777" w:rsidR="0024771B" w:rsidRDefault="0024771B" w:rsidP="00BA3780">
            <w:pPr>
              <w:pStyle w:val="TableParagraph"/>
              <w:spacing w:before="215"/>
              <w:ind w:right="209"/>
              <w:jc w:val="right"/>
              <w:rPr>
                <w:sz w:val="24"/>
              </w:rPr>
            </w:pPr>
            <w:r>
              <w:rPr>
                <w:sz w:val="24"/>
              </w:rPr>
              <w:t>35,602</w:t>
            </w:r>
          </w:p>
        </w:tc>
        <w:tc>
          <w:tcPr>
            <w:tcW w:w="948" w:type="dxa"/>
          </w:tcPr>
          <w:p w14:paraId="4D38B6E5" w14:textId="77777777" w:rsidR="0024771B" w:rsidRDefault="0024771B" w:rsidP="00BA3780">
            <w:pPr>
              <w:pStyle w:val="TableParagraph"/>
              <w:spacing w:before="215"/>
              <w:ind w:left="35" w:right="21"/>
              <w:rPr>
                <w:sz w:val="24"/>
              </w:rPr>
            </w:pPr>
            <w:r>
              <w:rPr>
                <w:sz w:val="24"/>
              </w:rPr>
              <w:t>147</w:t>
            </w:r>
          </w:p>
        </w:tc>
        <w:tc>
          <w:tcPr>
            <w:tcW w:w="1135" w:type="dxa"/>
          </w:tcPr>
          <w:p w14:paraId="13CD3F84" w14:textId="77777777" w:rsidR="0024771B" w:rsidRDefault="0024771B" w:rsidP="00BA3780">
            <w:pPr>
              <w:pStyle w:val="TableParagraph"/>
              <w:spacing w:before="215"/>
              <w:ind w:left="51" w:right="42"/>
              <w:rPr>
                <w:sz w:val="24"/>
              </w:rPr>
            </w:pPr>
            <w:r>
              <w:rPr>
                <w:sz w:val="24"/>
              </w:rPr>
              <w:t>,242</w:t>
            </w:r>
          </w:p>
        </w:tc>
        <w:tc>
          <w:tcPr>
            <w:tcW w:w="991" w:type="dxa"/>
            <w:vMerge/>
            <w:tcBorders>
              <w:top w:val="nil"/>
            </w:tcBorders>
          </w:tcPr>
          <w:p w14:paraId="440A7A01" w14:textId="77777777" w:rsidR="0024771B" w:rsidRDefault="0024771B" w:rsidP="00BA3780">
            <w:pPr>
              <w:rPr>
                <w:sz w:val="2"/>
                <w:szCs w:val="2"/>
              </w:rPr>
            </w:pPr>
          </w:p>
        </w:tc>
        <w:tc>
          <w:tcPr>
            <w:tcW w:w="849" w:type="dxa"/>
            <w:vMerge/>
            <w:tcBorders>
              <w:top w:val="nil"/>
            </w:tcBorders>
          </w:tcPr>
          <w:p w14:paraId="60F7440A" w14:textId="77777777" w:rsidR="0024771B" w:rsidRDefault="0024771B" w:rsidP="00BA3780">
            <w:pPr>
              <w:rPr>
                <w:sz w:val="2"/>
                <w:szCs w:val="2"/>
              </w:rPr>
            </w:pPr>
          </w:p>
        </w:tc>
        <w:tc>
          <w:tcPr>
            <w:tcW w:w="871" w:type="dxa"/>
            <w:vMerge/>
            <w:tcBorders>
              <w:top w:val="nil"/>
            </w:tcBorders>
          </w:tcPr>
          <w:p w14:paraId="08FA1F02" w14:textId="77777777" w:rsidR="0024771B" w:rsidRDefault="0024771B" w:rsidP="00BA3780">
            <w:pPr>
              <w:rPr>
                <w:sz w:val="2"/>
                <w:szCs w:val="2"/>
              </w:rPr>
            </w:pPr>
          </w:p>
        </w:tc>
      </w:tr>
      <w:tr w:rsidR="0024771B" w14:paraId="04D3C072" w14:textId="77777777" w:rsidTr="00BA3780">
        <w:trPr>
          <w:trHeight w:val="414"/>
        </w:trPr>
        <w:tc>
          <w:tcPr>
            <w:tcW w:w="1195" w:type="dxa"/>
            <w:vMerge/>
            <w:tcBorders>
              <w:top w:val="nil"/>
            </w:tcBorders>
          </w:tcPr>
          <w:p w14:paraId="34BF404B" w14:textId="77777777" w:rsidR="0024771B" w:rsidRDefault="0024771B" w:rsidP="00BA3780">
            <w:pPr>
              <w:rPr>
                <w:sz w:val="2"/>
                <w:szCs w:val="2"/>
              </w:rPr>
            </w:pPr>
          </w:p>
        </w:tc>
        <w:tc>
          <w:tcPr>
            <w:tcW w:w="1214" w:type="dxa"/>
          </w:tcPr>
          <w:p w14:paraId="2812567D" w14:textId="77777777" w:rsidR="0024771B" w:rsidRDefault="0024771B" w:rsidP="00BA3780">
            <w:pPr>
              <w:pStyle w:val="TableParagraph"/>
              <w:spacing w:before="6"/>
              <w:ind w:left="13"/>
              <w:rPr>
                <w:sz w:val="24"/>
              </w:rPr>
            </w:pPr>
            <w:r>
              <w:rPr>
                <w:sz w:val="24"/>
              </w:rPr>
              <w:t>Total</w:t>
            </w:r>
          </w:p>
        </w:tc>
        <w:tc>
          <w:tcPr>
            <w:tcW w:w="1178" w:type="dxa"/>
          </w:tcPr>
          <w:p w14:paraId="628CB9B2" w14:textId="77777777" w:rsidR="0024771B" w:rsidRDefault="0024771B" w:rsidP="00BA3780">
            <w:pPr>
              <w:pStyle w:val="TableParagraph"/>
              <w:spacing w:before="6"/>
              <w:ind w:right="209"/>
              <w:jc w:val="right"/>
              <w:rPr>
                <w:sz w:val="24"/>
              </w:rPr>
            </w:pPr>
            <w:r>
              <w:rPr>
                <w:sz w:val="24"/>
              </w:rPr>
              <w:t>36,275</w:t>
            </w:r>
          </w:p>
        </w:tc>
        <w:tc>
          <w:tcPr>
            <w:tcW w:w="948" w:type="dxa"/>
          </w:tcPr>
          <w:p w14:paraId="4BBCDC06" w14:textId="77777777" w:rsidR="0024771B" w:rsidRDefault="0024771B" w:rsidP="00BA3780">
            <w:pPr>
              <w:pStyle w:val="TableParagraph"/>
              <w:spacing w:before="6"/>
              <w:ind w:left="35" w:right="21"/>
              <w:rPr>
                <w:sz w:val="24"/>
              </w:rPr>
            </w:pPr>
            <w:r>
              <w:rPr>
                <w:sz w:val="24"/>
              </w:rPr>
              <w:t>149</w:t>
            </w:r>
          </w:p>
        </w:tc>
        <w:tc>
          <w:tcPr>
            <w:tcW w:w="1135" w:type="dxa"/>
          </w:tcPr>
          <w:p w14:paraId="27519D69" w14:textId="77777777" w:rsidR="0024771B" w:rsidRDefault="0024771B" w:rsidP="00BA3780">
            <w:pPr>
              <w:pStyle w:val="TableParagraph"/>
              <w:jc w:val="left"/>
              <w:rPr>
                <w:rFonts w:ascii="Times New Roman"/>
              </w:rPr>
            </w:pPr>
          </w:p>
        </w:tc>
        <w:tc>
          <w:tcPr>
            <w:tcW w:w="991" w:type="dxa"/>
            <w:vMerge/>
            <w:tcBorders>
              <w:top w:val="nil"/>
            </w:tcBorders>
          </w:tcPr>
          <w:p w14:paraId="011086B6" w14:textId="77777777" w:rsidR="0024771B" w:rsidRDefault="0024771B" w:rsidP="00BA3780">
            <w:pPr>
              <w:rPr>
                <w:sz w:val="2"/>
                <w:szCs w:val="2"/>
              </w:rPr>
            </w:pPr>
          </w:p>
        </w:tc>
        <w:tc>
          <w:tcPr>
            <w:tcW w:w="849" w:type="dxa"/>
            <w:vMerge/>
            <w:tcBorders>
              <w:top w:val="nil"/>
            </w:tcBorders>
          </w:tcPr>
          <w:p w14:paraId="720CA51E" w14:textId="77777777" w:rsidR="0024771B" w:rsidRDefault="0024771B" w:rsidP="00BA3780">
            <w:pPr>
              <w:rPr>
                <w:sz w:val="2"/>
                <w:szCs w:val="2"/>
              </w:rPr>
            </w:pPr>
          </w:p>
        </w:tc>
        <w:tc>
          <w:tcPr>
            <w:tcW w:w="871" w:type="dxa"/>
            <w:vMerge/>
            <w:tcBorders>
              <w:top w:val="nil"/>
            </w:tcBorders>
          </w:tcPr>
          <w:p w14:paraId="6A276828" w14:textId="77777777" w:rsidR="0024771B" w:rsidRDefault="0024771B" w:rsidP="00BA3780">
            <w:pPr>
              <w:rPr>
                <w:sz w:val="2"/>
                <w:szCs w:val="2"/>
              </w:rPr>
            </w:pPr>
          </w:p>
        </w:tc>
      </w:tr>
      <w:tr w:rsidR="0024771B" w14:paraId="50AEB64B" w14:textId="77777777" w:rsidTr="00BA3780">
        <w:trPr>
          <w:trHeight w:val="827"/>
        </w:trPr>
        <w:tc>
          <w:tcPr>
            <w:tcW w:w="1195" w:type="dxa"/>
            <w:vMerge w:val="restart"/>
          </w:tcPr>
          <w:p w14:paraId="4A8A76D5" w14:textId="77777777" w:rsidR="0024771B" w:rsidRDefault="0024771B" w:rsidP="00BA3780">
            <w:pPr>
              <w:pStyle w:val="TableParagraph"/>
              <w:spacing w:before="10"/>
              <w:jc w:val="left"/>
              <w:rPr>
                <w:sz w:val="38"/>
              </w:rPr>
            </w:pPr>
          </w:p>
          <w:p w14:paraId="3CFDA3AB" w14:textId="77777777" w:rsidR="0024771B" w:rsidRDefault="0024771B" w:rsidP="00BA3780">
            <w:pPr>
              <w:pStyle w:val="TableParagraph"/>
              <w:spacing w:line="360" w:lineRule="auto"/>
              <w:ind w:left="42" w:right="43" w:hanging="3"/>
              <w:rPr>
                <w:b/>
                <w:sz w:val="24"/>
              </w:rPr>
            </w:pPr>
            <w:r>
              <w:rPr>
                <w:b/>
                <w:sz w:val="24"/>
              </w:rPr>
              <w:t xml:space="preserve">Project </w:t>
            </w:r>
            <w:r>
              <w:rPr>
                <w:b/>
                <w:w w:val="95"/>
                <w:sz w:val="24"/>
              </w:rPr>
              <w:t xml:space="preserve">Managem </w:t>
            </w:r>
            <w:r>
              <w:rPr>
                <w:b/>
                <w:sz w:val="24"/>
              </w:rPr>
              <w:t>ent</w:t>
            </w:r>
          </w:p>
        </w:tc>
        <w:tc>
          <w:tcPr>
            <w:tcW w:w="1214" w:type="dxa"/>
          </w:tcPr>
          <w:p w14:paraId="697CAC3D" w14:textId="77777777" w:rsidR="0024771B" w:rsidRDefault="0024771B" w:rsidP="00BA3780">
            <w:pPr>
              <w:pStyle w:val="TableParagraph"/>
              <w:spacing w:before="6"/>
              <w:ind w:left="139"/>
              <w:jc w:val="left"/>
              <w:rPr>
                <w:sz w:val="24"/>
              </w:rPr>
            </w:pPr>
            <w:r>
              <w:rPr>
                <w:sz w:val="24"/>
              </w:rPr>
              <w:t>Between</w:t>
            </w:r>
          </w:p>
          <w:p w14:paraId="6EE8872F" w14:textId="77777777" w:rsidR="0024771B" w:rsidRDefault="0024771B" w:rsidP="00BA3780">
            <w:pPr>
              <w:pStyle w:val="TableParagraph"/>
              <w:spacing w:before="139"/>
              <w:ind w:left="240"/>
              <w:jc w:val="left"/>
              <w:rPr>
                <w:sz w:val="24"/>
              </w:rPr>
            </w:pPr>
            <w:r>
              <w:rPr>
                <w:sz w:val="24"/>
              </w:rPr>
              <w:t>groups</w:t>
            </w:r>
          </w:p>
        </w:tc>
        <w:tc>
          <w:tcPr>
            <w:tcW w:w="1178" w:type="dxa"/>
          </w:tcPr>
          <w:p w14:paraId="69970CE9" w14:textId="77777777" w:rsidR="0024771B" w:rsidRDefault="0024771B" w:rsidP="00BA3780">
            <w:pPr>
              <w:pStyle w:val="TableParagraph"/>
              <w:spacing w:before="212"/>
              <w:ind w:left="353"/>
              <w:jc w:val="left"/>
              <w:rPr>
                <w:sz w:val="24"/>
              </w:rPr>
            </w:pPr>
            <w:r>
              <w:rPr>
                <w:sz w:val="24"/>
              </w:rPr>
              <w:t>,813</w:t>
            </w:r>
          </w:p>
        </w:tc>
        <w:tc>
          <w:tcPr>
            <w:tcW w:w="948" w:type="dxa"/>
          </w:tcPr>
          <w:p w14:paraId="62D723C7" w14:textId="77777777" w:rsidR="0024771B" w:rsidRDefault="0024771B" w:rsidP="00BA3780">
            <w:pPr>
              <w:pStyle w:val="TableParagraph"/>
              <w:spacing w:before="212"/>
              <w:ind w:left="8"/>
              <w:rPr>
                <w:sz w:val="24"/>
              </w:rPr>
            </w:pPr>
            <w:r>
              <w:rPr>
                <w:w w:val="99"/>
                <w:sz w:val="24"/>
              </w:rPr>
              <w:t>2</w:t>
            </w:r>
          </w:p>
        </w:tc>
        <w:tc>
          <w:tcPr>
            <w:tcW w:w="1135" w:type="dxa"/>
          </w:tcPr>
          <w:p w14:paraId="72848107" w14:textId="77777777" w:rsidR="0024771B" w:rsidRDefault="0024771B" w:rsidP="00BA3780">
            <w:pPr>
              <w:pStyle w:val="TableParagraph"/>
              <w:spacing w:before="212"/>
              <w:ind w:left="51" w:right="42"/>
              <w:rPr>
                <w:sz w:val="24"/>
              </w:rPr>
            </w:pPr>
            <w:r>
              <w:rPr>
                <w:sz w:val="24"/>
              </w:rPr>
              <w:t>,407</w:t>
            </w:r>
          </w:p>
        </w:tc>
        <w:tc>
          <w:tcPr>
            <w:tcW w:w="991" w:type="dxa"/>
            <w:vMerge w:val="restart"/>
          </w:tcPr>
          <w:p w14:paraId="6056CD6C" w14:textId="77777777" w:rsidR="0024771B" w:rsidRDefault="0024771B" w:rsidP="00BA3780">
            <w:pPr>
              <w:pStyle w:val="TableParagraph"/>
              <w:jc w:val="left"/>
              <w:rPr>
                <w:sz w:val="26"/>
              </w:rPr>
            </w:pPr>
          </w:p>
          <w:p w14:paraId="7D138704" w14:textId="77777777" w:rsidR="0024771B" w:rsidRDefault="0024771B" w:rsidP="00BA3780">
            <w:pPr>
              <w:pStyle w:val="TableParagraph"/>
              <w:jc w:val="left"/>
              <w:rPr>
                <w:sz w:val="26"/>
              </w:rPr>
            </w:pPr>
          </w:p>
          <w:p w14:paraId="712F9C09" w14:textId="77777777" w:rsidR="0024771B" w:rsidRDefault="0024771B" w:rsidP="00BA3780">
            <w:pPr>
              <w:pStyle w:val="TableParagraph"/>
              <w:spacing w:before="9"/>
              <w:jc w:val="left"/>
            </w:pPr>
          </w:p>
          <w:p w14:paraId="4A820193" w14:textId="77777777" w:rsidR="0024771B" w:rsidRDefault="0024771B" w:rsidP="00BA3780">
            <w:pPr>
              <w:pStyle w:val="TableParagraph"/>
              <w:ind w:left="195"/>
              <w:jc w:val="left"/>
              <w:rPr>
                <w:sz w:val="24"/>
              </w:rPr>
            </w:pPr>
            <w:r>
              <w:rPr>
                <w:sz w:val="24"/>
              </w:rPr>
              <w:t>2,545</w:t>
            </w:r>
          </w:p>
        </w:tc>
        <w:tc>
          <w:tcPr>
            <w:tcW w:w="849" w:type="dxa"/>
            <w:vMerge w:val="restart"/>
          </w:tcPr>
          <w:p w14:paraId="78834B6D" w14:textId="77777777" w:rsidR="0024771B" w:rsidRDefault="0024771B" w:rsidP="00BA3780">
            <w:pPr>
              <w:pStyle w:val="TableParagraph"/>
              <w:jc w:val="left"/>
              <w:rPr>
                <w:sz w:val="26"/>
              </w:rPr>
            </w:pPr>
          </w:p>
          <w:p w14:paraId="5FF18B6F" w14:textId="77777777" w:rsidR="0024771B" w:rsidRDefault="0024771B" w:rsidP="00BA3780">
            <w:pPr>
              <w:pStyle w:val="TableParagraph"/>
              <w:jc w:val="left"/>
              <w:rPr>
                <w:sz w:val="26"/>
              </w:rPr>
            </w:pPr>
          </w:p>
          <w:p w14:paraId="507EFE76" w14:textId="77777777" w:rsidR="0024771B" w:rsidRDefault="0024771B" w:rsidP="00BA3780">
            <w:pPr>
              <w:pStyle w:val="TableParagraph"/>
              <w:spacing w:before="9"/>
              <w:jc w:val="left"/>
            </w:pPr>
          </w:p>
          <w:p w14:paraId="32F4C63E" w14:textId="77777777" w:rsidR="0024771B" w:rsidRDefault="0024771B" w:rsidP="00BA3780">
            <w:pPr>
              <w:pStyle w:val="TableParagraph"/>
              <w:ind w:left="190"/>
              <w:jc w:val="left"/>
              <w:rPr>
                <w:sz w:val="24"/>
              </w:rPr>
            </w:pPr>
            <w:r>
              <w:rPr>
                <w:sz w:val="24"/>
              </w:rPr>
              <w:t>,082</w:t>
            </w:r>
          </w:p>
        </w:tc>
        <w:tc>
          <w:tcPr>
            <w:tcW w:w="871" w:type="dxa"/>
            <w:vMerge w:val="restart"/>
          </w:tcPr>
          <w:p w14:paraId="7365F609" w14:textId="77777777" w:rsidR="0024771B" w:rsidRDefault="0024771B" w:rsidP="00BA3780">
            <w:pPr>
              <w:pStyle w:val="TableParagraph"/>
              <w:jc w:val="left"/>
              <w:rPr>
                <w:sz w:val="26"/>
              </w:rPr>
            </w:pPr>
          </w:p>
          <w:p w14:paraId="299CBC58" w14:textId="77777777" w:rsidR="0024771B" w:rsidRDefault="0024771B" w:rsidP="00BA3780">
            <w:pPr>
              <w:pStyle w:val="TableParagraph"/>
              <w:jc w:val="left"/>
              <w:rPr>
                <w:sz w:val="26"/>
              </w:rPr>
            </w:pPr>
          </w:p>
          <w:p w14:paraId="7CF24638" w14:textId="77777777" w:rsidR="0024771B" w:rsidRDefault="0024771B" w:rsidP="00BA3780">
            <w:pPr>
              <w:pStyle w:val="TableParagraph"/>
              <w:spacing w:before="9"/>
              <w:jc w:val="left"/>
            </w:pPr>
          </w:p>
          <w:p w14:paraId="757CD2C5" w14:textId="77777777" w:rsidR="0024771B" w:rsidRDefault="0024771B" w:rsidP="00BA3780">
            <w:pPr>
              <w:pStyle w:val="TableParagraph"/>
              <w:ind w:left="14"/>
              <w:rPr>
                <w:sz w:val="24"/>
              </w:rPr>
            </w:pPr>
            <w:r>
              <w:rPr>
                <w:w w:val="99"/>
                <w:sz w:val="24"/>
              </w:rPr>
              <w:t>-</w:t>
            </w:r>
          </w:p>
        </w:tc>
      </w:tr>
      <w:tr w:rsidR="0024771B" w14:paraId="27301807" w14:textId="77777777" w:rsidTr="00BA3780">
        <w:trPr>
          <w:trHeight w:val="861"/>
        </w:trPr>
        <w:tc>
          <w:tcPr>
            <w:tcW w:w="1195" w:type="dxa"/>
            <w:vMerge/>
            <w:tcBorders>
              <w:top w:val="nil"/>
            </w:tcBorders>
          </w:tcPr>
          <w:p w14:paraId="59943648" w14:textId="77777777" w:rsidR="0024771B" w:rsidRDefault="0024771B" w:rsidP="00BA3780">
            <w:pPr>
              <w:rPr>
                <w:sz w:val="2"/>
                <w:szCs w:val="2"/>
              </w:rPr>
            </w:pPr>
          </w:p>
        </w:tc>
        <w:tc>
          <w:tcPr>
            <w:tcW w:w="1214" w:type="dxa"/>
          </w:tcPr>
          <w:p w14:paraId="25F35C99" w14:textId="77777777" w:rsidR="0024771B" w:rsidRDefault="0024771B" w:rsidP="00BA3780">
            <w:pPr>
              <w:pStyle w:val="TableParagraph"/>
              <w:spacing w:before="23"/>
              <w:ind w:left="10"/>
              <w:rPr>
                <w:sz w:val="24"/>
              </w:rPr>
            </w:pPr>
            <w:r>
              <w:rPr>
                <w:sz w:val="24"/>
              </w:rPr>
              <w:t>In-between</w:t>
            </w:r>
          </w:p>
          <w:p w14:paraId="04341767" w14:textId="77777777" w:rsidR="0024771B" w:rsidRDefault="0024771B" w:rsidP="00BA3780">
            <w:pPr>
              <w:pStyle w:val="TableParagraph"/>
              <w:spacing w:before="139"/>
              <w:ind w:left="11"/>
              <w:rPr>
                <w:sz w:val="24"/>
              </w:rPr>
            </w:pPr>
            <w:r>
              <w:rPr>
                <w:sz w:val="24"/>
              </w:rPr>
              <w:t>groups</w:t>
            </w:r>
          </w:p>
        </w:tc>
        <w:tc>
          <w:tcPr>
            <w:tcW w:w="1178" w:type="dxa"/>
          </w:tcPr>
          <w:p w14:paraId="5D727846" w14:textId="77777777" w:rsidR="0024771B" w:rsidRDefault="0024771B" w:rsidP="00BA3780">
            <w:pPr>
              <w:pStyle w:val="TableParagraph"/>
              <w:spacing w:before="231"/>
              <w:ind w:right="209"/>
              <w:jc w:val="right"/>
              <w:rPr>
                <w:sz w:val="24"/>
              </w:rPr>
            </w:pPr>
            <w:r>
              <w:rPr>
                <w:sz w:val="24"/>
              </w:rPr>
              <w:t>23,488</w:t>
            </w:r>
          </w:p>
        </w:tc>
        <w:tc>
          <w:tcPr>
            <w:tcW w:w="948" w:type="dxa"/>
          </w:tcPr>
          <w:p w14:paraId="0B7CF591" w14:textId="77777777" w:rsidR="0024771B" w:rsidRDefault="0024771B" w:rsidP="00BA3780">
            <w:pPr>
              <w:pStyle w:val="TableParagraph"/>
              <w:spacing w:before="231"/>
              <w:ind w:left="35" w:right="21"/>
              <w:rPr>
                <w:sz w:val="24"/>
              </w:rPr>
            </w:pPr>
            <w:r>
              <w:rPr>
                <w:sz w:val="24"/>
              </w:rPr>
              <w:t>147</w:t>
            </w:r>
          </w:p>
        </w:tc>
        <w:tc>
          <w:tcPr>
            <w:tcW w:w="1135" w:type="dxa"/>
          </w:tcPr>
          <w:p w14:paraId="53E570E0" w14:textId="77777777" w:rsidR="0024771B" w:rsidRDefault="0024771B" w:rsidP="00BA3780">
            <w:pPr>
              <w:pStyle w:val="TableParagraph"/>
              <w:spacing w:before="231"/>
              <w:ind w:left="51" w:right="42"/>
              <w:rPr>
                <w:sz w:val="24"/>
              </w:rPr>
            </w:pPr>
            <w:r>
              <w:rPr>
                <w:sz w:val="24"/>
              </w:rPr>
              <w:t>,160</w:t>
            </w:r>
          </w:p>
        </w:tc>
        <w:tc>
          <w:tcPr>
            <w:tcW w:w="991" w:type="dxa"/>
            <w:vMerge/>
            <w:tcBorders>
              <w:top w:val="nil"/>
            </w:tcBorders>
          </w:tcPr>
          <w:p w14:paraId="242819DE" w14:textId="77777777" w:rsidR="0024771B" w:rsidRDefault="0024771B" w:rsidP="00BA3780">
            <w:pPr>
              <w:rPr>
                <w:sz w:val="2"/>
                <w:szCs w:val="2"/>
              </w:rPr>
            </w:pPr>
          </w:p>
        </w:tc>
        <w:tc>
          <w:tcPr>
            <w:tcW w:w="849" w:type="dxa"/>
            <w:vMerge/>
            <w:tcBorders>
              <w:top w:val="nil"/>
            </w:tcBorders>
          </w:tcPr>
          <w:p w14:paraId="317520FB" w14:textId="77777777" w:rsidR="0024771B" w:rsidRDefault="0024771B" w:rsidP="00BA3780">
            <w:pPr>
              <w:rPr>
                <w:sz w:val="2"/>
                <w:szCs w:val="2"/>
              </w:rPr>
            </w:pPr>
          </w:p>
        </w:tc>
        <w:tc>
          <w:tcPr>
            <w:tcW w:w="871" w:type="dxa"/>
            <w:vMerge/>
            <w:tcBorders>
              <w:top w:val="nil"/>
            </w:tcBorders>
          </w:tcPr>
          <w:p w14:paraId="757F1406" w14:textId="77777777" w:rsidR="0024771B" w:rsidRDefault="0024771B" w:rsidP="00BA3780">
            <w:pPr>
              <w:rPr>
                <w:sz w:val="2"/>
                <w:szCs w:val="2"/>
              </w:rPr>
            </w:pPr>
          </w:p>
        </w:tc>
      </w:tr>
      <w:tr w:rsidR="0024771B" w14:paraId="3A4D80B2" w14:textId="77777777" w:rsidTr="00BA3780">
        <w:trPr>
          <w:trHeight w:val="414"/>
        </w:trPr>
        <w:tc>
          <w:tcPr>
            <w:tcW w:w="1195" w:type="dxa"/>
            <w:vMerge/>
            <w:tcBorders>
              <w:top w:val="nil"/>
            </w:tcBorders>
          </w:tcPr>
          <w:p w14:paraId="7B16831B" w14:textId="77777777" w:rsidR="0024771B" w:rsidRDefault="0024771B" w:rsidP="00BA3780">
            <w:pPr>
              <w:rPr>
                <w:sz w:val="2"/>
                <w:szCs w:val="2"/>
              </w:rPr>
            </w:pPr>
          </w:p>
        </w:tc>
        <w:tc>
          <w:tcPr>
            <w:tcW w:w="1214" w:type="dxa"/>
          </w:tcPr>
          <w:p w14:paraId="29B0965A" w14:textId="77777777" w:rsidR="0024771B" w:rsidRDefault="0024771B" w:rsidP="00BA3780">
            <w:pPr>
              <w:pStyle w:val="TableParagraph"/>
              <w:spacing w:before="8"/>
              <w:ind w:left="13"/>
              <w:rPr>
                <w:sz w:val="24"/>
              </w:rPr>
            </w:pPr>
            <w:r>
              <w:rPr>
                <w:sz w:val="24"/>
              </w:rPr>
              <w:t>Total</w:t>
            </w:r>
          </w:p>
        </w:tc>
        <w:tc>
          <w:tcPr>
            <w:tcW w:w="1178" w:type="dxa"/>
          </w:tcPr>
          <w:p w14:paraId="7684B1C4" w14:textId="77777777" w:rsidR="0024771B" w:rsidRDefault="0024771B" w:rsidP="00BA3780">
            <w:pPr>
              <w:pStyle w:val="TableParagraph"/>
              <w:spacing w:before="8"/>
              <w:ind w:right="209"/>
              <w:jc w:val="right"/>
              <w:rPr>
                <w:sz w:val="24"/>
              </w:rPr>
            </w:pPr>
            <w:r>
              <w:rPr>
                <w:sz w:val="24"/>
              </w:rPr>
              <w:t>24,302</w:t>
            </w:r>
          </w:p>
        </w:tc>
        <w:tc>
          <w:tcPr>
            <w:tcW w:w="948" w:type="dxa"/>
          </w:tcPr>
          <w:p w14:paraId="5BA49972" w14:textId="77777777" w:rsidR="0024771B" w:rsidRDefault="0024771B" w:rsidP="00BA3780">
            <w:pPr>
              <w:pStyle w:val="TableParagraph"/>
              <w:spacing w:before="8"/>
              <w:ind w:left="35" w:right="21"/>
              <w:rPr>
                <w:sz w:val="24"/>
              </w:rPr>
            </w:pPr>
            <w:r>
              <w:rPr>
                <w:sz w:val="24"/>
              </w:rPr>
              <w:t>149</w:t>
            </w:r>
          </w:p>
        </w:tc>
        <w:tc>
          <w:tcPr>
            <w:tcW w:w="1135" w:type="dxa"/>
          </w:tcPr>
          <w:p w14:paraId="549FA452" w14:textId="77777777" w:rsidR="0024771B" w:rsidRDefault="0024771B" w:rsidP="00BA3780">
            <w:pPr>
              <w:pStyle w:val="TableParagraph"/>
              <w:jc w:val="left"/>
              <w:rPr>
                <w:rFonts w:ascii="Times New Roman"/>
              </w:rPr>
            </w:pPr>
          </w:p>
        </w:tc>
        <w:tc>
          <w:tcPr>
            <w:tcW w:w="991" w:type="dxa"/>
            <w:vMerge/>
            <w:tcBorders>
              <w:top w:val="nil"/>
            </w:tcBorders>
          </w:tcPr>
          <w:p w14:paraId="0B6FCBF0" w14:textId="77777777" w:rsidR="0024771B" w:rsidRDefault="0024771B" w:rsidP="00BA3780">
            <w:pPr>
              <w:rPr>
                <w:sz w:val="2"/>
                <w:szCs w:val="2"/>
              </w:rPr>
            </w:pPr>
          </w:p>
        </w:tc>
        <w:tc>
          <w:tcPr>
            <w:tcW w:w="849" w:type="dxa"/>
            <w:vMerge/>
            <w:tcBorders>
              <w:top w:val="nil"/>
            </w:tcBorders>
          </w:tcPr>
          <w:p w14:paraId="5AEF6A1D" w14:textId="77777777" w:rsidR="0024771B" w:rsidRDefault="0024771B" w:rsidP="00BA3780">
            <w:pPr>
              <w:rPr>
                <w:sz w:val="2"/>
                <w:szCs w:val="2"/>
              </w:rPr>
            </w:pPr>
          </w:p>
        </w:tc>
        <w:tc>
          <w:tcPr>
            <w:tcW w:w="871" w:type="dxa"/>
            <w:vMerge/>
            <w:tcBorders>
              <w:top w:val="nil"/>
            </w:tcBorders>
          </w:tcPr>
          <w:p w14:paraId="2DC6AFA8" w14:textId="77777777" w:rsidR="0024771B" w:rsidRDefault="0024771B" w:rsidP="00BA3780">
            <w:pPr>
              <w:rPr>
                <w:sz w:val="2"/>
                <w:szCs w:val="2"/>
              </w:rPr>
            </w:pPr>
          </w:p>
        </w:tc>
      </w:tr>
    </w:tbl>
    <w:p w14:paraId="4A4EFD23" w14:textId="77777777" w:rsidR="0024771B" w:rsidRDefault="0024771B" w:rsidP="0024771B">
      <w:pPr>
        <w:pStyle w:val="Balk3"/>
      </w:pPr>
      <w:r>
        <w:t>*p&lt;0,05 Means the significance</w:t>
      </w:r>
    </w:p>
    <w:p w14:paraId="535204B3" w14:textId="77777777" w:rsidR="0024771B" w:rsidRDefault="0024771B" w:rsidP="0024771B">
      <w:pPr>
        <w:pStyle w:val="GvdeMetni"/>
        <w:rPr>
          <w:rFonts w:ascii="Arial"/>
          <w:i/>
          <w:sz w:val="28"/>
        </w:rPr>
      </w:pPr>
    </w:p>
    <w:p w14:paraId="0C8B30D4" w14:textId="77777777" w:rsidR="0024771B" w:rsidRDefault="0024771B" w:rsidP="0024771B">
      <w:pPr>
        <w:pStyle w:val="GvdeMetni"/>
        <w:spacing w:before="177" w:line="360" w:lineRule="auto"/>
        <w:ind w:left="684" w:right="678" w:firstLine="708"/>
        <w:jc w:val="both"/>
        <w:rPr>
          <w:rFonts w:ascii="Arial"/>
        </w:rPr>
      </w:pPr>
      <w:r>
        <w:rPr>
          <w:rFonts w:ascii="Arial"/>
        </w:rPr>
        <w:t>The post hoc test conducted to determine the source of this difference expresses that the source can be directors with 0-5 years, 6-10 years and 11-15 years of seniority. It can be said that with directors innovation management, the difference in opinions can be caused by the inability to hire</w:t>
      </w:r>
    </w:p>
    <w:p w14:paraId="52DCFAC6"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028D5BE5" w14:textId="77777777" w:rsidR="0024771B" w:rsidRDefault="0024771B" w:rsidP="0024771B">
      <w:pPr>
        <w:pStyle w:val="GvdeMetni"/>
        <w:spacing w:before="4"/>
        <w:rPr>
          <w:rFonts w:ascii="Arial"/>
          <w:sz w:val="25"/>
        </w:rPr>
      </w:pPr>
    </w:p>
    <w:p w14:paraId="040B0B21" w14:textId="77777777" w:rsidR="0024771B" w:rsidRDefault="0024771B" w:rsidP="0024771B">
      <w:pPr>
        <w:pStyle w:val="GvdeMetni"/>
        <w:spacing w:before="93" w:line="360" w:lineRule="auto"/>
        <w:ind w:left="684" w:right="560"/>
        <w:rPr>
          <w:rFonts w:ascii="Arial"/>
        </w:rPr>
      </w:pPr>
      <w:r>
        <w:rPr>
          <w:rFonts w:ascii="Arial"/>
        </w:rPr>
        <w:t>an outside consultant on innovation, lack of physical areas to provide support in works towards innovation and failing to procure necessary equipment.</w:t>
      </w:r>
    </w:p>
    <w:p w14:paraId="36B6A78A" w14:textId="77777777" w:rsidR="0024771B" w:rsidRDefault="0024771B" w:rsidP="0024771B">
      <w:pPr>
        <w:pStyle w:val="GvdeMetni"/>
        <w:spacing w:before="3"/>
        <w:rPr>
          <w:rFonts w:ascii="Arial"/>
          <w:sz w:val="31"/>
        </w:rPr>
      </w:pPr>
    </w:p>
    <w:p w14:paraId="18462C99" w14:textId="77777777" w:rsidR="0024771B" w:rsidRDefault="0024771B" w:rsidP="0024771B">
      <w:pPr>
        <w:pStyle w:val="Balk4"/>
        <w:numPr>
          <w:ilvl w:val="2"/>
          <w:numId w:val="80"/>
        </w:numPr>
        <w:tabs>
          <w:tab w:val="left" w:pos="2096"/>
        </w:tabs>
        <w:spacing w:line="360" w:lineRule="auto"/>
        <w:ind w:right="692" w:firstLine="708"/>
        <w:rPr>
          <w:rFonts w:ascii="Arial"/>
        </w:rPr>
      </w:pPr>
      <w:r>
        <w:rPr>
          <w:rFonts w:ascii="Arial"/>
          <w:spacing w:val="9"/>
          <w:w w:val="95"/>
        </w:rPr>
        <w:t xml:space="preserve">Findings </w:t>
      </w:r>
      <w:r>
        <w:rPr>
          <w:rFonts w:ascii="Arial"/>
          <w:spacing w:val="4"/>
          <w:w w:val="95"/>
        </w:rPr>
        <w:t xml:space="preserve">and </w:t>
      </w:r>
      <w:r>
        <w:rPr>
          <w:rFonts w:ascii="Arial"/>
          <w:spacing w:val="8"/>
          <w:w w:val="95"/>
        </w:rPr>
        <w:t xml:space="preserve">Interpretations </w:t>
      </w:r>
      <w:r>
        <w:rPr>
          <w:rFonts w:ascii="Arial"/>
          <w:spacing w:val="10"/>
          <w:w w:val="95"/>
        </w:rPr>
        <w:t xml:space="preserve">According </w:t>
      </w:r>
      <w:r>
        <w:rPr>
          <w:rFonts w:ascii="Arial"/>
          <w:spacing w:val="6"/>
          <w:w w:val="95"/>
        </w:rPr>
        <w:t xml:space="preserve">to </w:t>
      </w:r>
      <w:r>
        <w:rPr>
          <w:rFonts w:ascii="Arial"/>
          <w:spacing w:val="9"/>
          <w:w w:val="95"/>
        </w:rPr>
        <w:t xml:space="preserve">Directors' </w:t>
      </w:r>
      <w:r>
        <w:rPr>
          <w:rFonts w:ascii="Arial"/>
          <w:spacing w:val="4"/>
          <w:w w:val="95"/>
        </w:rPr>
        <w:t xml:space="preserve">Faith </w:t>
      </w:r>
      <w:r>
        <w:rPr>
          <w:rFonts w:ascii="Arial"/>
          <w:spacing w:val="6"/>
        </w:rPr>
        <w:t>in</w:t>
      </w:r>
      <w:r>
        <w:rPr>
          <w:rFonts w:ascii="Arial"/>
          <w:spacing w:val="-40"/>
        </w:rPr>
        <w:t xml:space="preserve"> </w:t>
      </w:r>
      <w:r>
        <w:rPr>
          <w:rFonts w:ascii="Arial"/>
          <w:spacing w:val="8"/>
        </w:rPr>
        <w:t>Innovation</w:t>
      </w:r>
      <w:r>
        <w:rPr>
          <w:rFonts w:ascii="Arial"/>
          <w:spacing w:val="-39"/>
        </w:rPr>
        <w:t xml:space="preserve"> </w:t>
      </w:r>
      <w:r>
        <w:rPr>
          <w:rFonts w:ascii="Arial"/>
          <w:spacing w:val="9"/>
        </w:rPr>
        <w:t>Efficiency</w:t>
      </w:r>
      <w:r>
        <w:rPr>
          <w:rFonts w:ascii="Arial"/>
          <w:spacing w:val="-41"/>
        </w:rPr>
        <w:t xml:space="preserve"> </w:t>
      </w:r>
      <w:r>
        <w:rPr>
          <w:rFonts w:ascii="Arial"/>
          <w:spacing w:val="4"/>
        </w:rPr>
        <w:t>Management</w:t>
      </w:r>
      <w:r>
        <w:rPr>
          <w:rFonts w:ascii="Arial"/>
          <w:spacing w:val="-39"/>
        </w:rPr>
        <w:t xml:space="preserve"> </w:t>
      </w:r>
      <w:r>
        <w:rPr>
          <w:rFonts w:ascii="Arial"/>
          <w:spacing w:val="4"/>
        </w:rPr>
        <w:t>Based</w:t>
      </w:r>
      <w:r>
        <w:rPr>
          <w:rFonts w:ascii="Arial"/>
          <w:spacing w:val="-39"/>
        </w:rPr>
        <w:t xml:space="preserve"> </w:t>
      </w:r>
      <w:r>
        <w:rPr>
          <w:rFonts w:ascii="Arial"/>
          <w:spacing w:val="6"/>
        </w:rPr>
        <w:t>on</w:t>
      </w:r>
      <w:r>
        <w:rPr>
          <w:rFonts w:ascii="Arial"/>
          <w:spacing w:val="-40"/>
        </w:rPr>
        <w:t xml:space="preserve"> </w:t>
      </w:r>
      <w:r>
        <w:rPr>
          <w:rFonts w:ascii="Arial"/>
          <w:spacing w:val="6"/>
        </w:rPr>
        <w:t>Student</w:t>
      </w:r>
      <w:r>
        <w:rPr>
          <w:rFonts w:ascii="Arial"/>
          <w:spacing w:val="-39"/>
        </w:rPr>
        <w:t xml:space="preserve"> </w:t>
      </w:r>
      <w:r>
        <w:rPr>
          <w:rFonts w:ascii="Arial"/>
          <w:spacing w:val="7"/>
        </w:rPr>
        <w:t>Count</w:t>
      </w:r>
      <w:r>
        <w:rPr>
          <w:rFonts w:ascii="Arial"/>
          <w:spacing w:val="-39"/>
        </w:rPr>
        <w:t xml:space="preserve"> </w:t>
      </w:r>
      <w:r>
        <w:rPr>
          <w:rFonts w:ascii="Arial"/>
          <w:spacing w:val="6"/>
        </w:rPr>
        <w:t>Variable</w:t>
      </w:r>
    </w:p>
    <w:p w14:paraId="57299B1C" w14:textId="77777777" w:rsidR="0024771B" w:rsidRDefault="0024771B" w:rsidP="0024771B">
      <w:pPr>
        <w:pStyle w:val="GvdeMetni"/>
        <w:spacing w:before="4"/>
        <w:rPr>
          <w:rFonts w:ascii="Arial"/>
          <w:b/>
          <w:sz w:val="31"/>
        </w:rPr>
      </w:pPr>
    </w:p>
    <w:p w14:paraId="72305D7B" w14:textId="77777777" w:rsidR="0024771B" w:rsidRDefault="0024771B" w:rsidP="0024771B">
      <w:pPr>
        <w:pStyle w:val="GvdeMetni"/>
        <w:spacing w:line="360" w:lineRule="auto"/>
        <w:ind w:left="684" w:right="676" w:firstLine="708"/>
        <w:jc w:val="both"/>
        <w:rPr>
          <w:rFonts w:ascii="Arial" w:hAnsi="Arial"/>
        </w:rPr>
      </w:pPr>
      <w:r>
        <w:rPr>
          <w:rFonts w:ascii="Arial" w:hAnsi="Arial"/>
        </w:rPr>
        <w:t>The directors faith in innovation management and efficiency was grouped based on the student count variable and 2 “independent t tests” were conducted. In table 5.10 t test results based on the gender variable are displayed. Directors' faith in innovation management efficiency averages are generally close to one</w:t>
      </w:r>
      <w:r>
        <w:rPr>
          <w:rFonts w:ascii="Arial" w:hAnsi="Arial"/>
          <w:spacing w:val="-2"/>
        </w:rPr>
        <w:t xml:space="preserve"> </w:t>
      </w:r>
      <w:r>
        <w:rPr>
          <w:rFonts w:ascii="Arial" w:hAnsi="Arial"/>
        </w:rPr>
        <w:t>another.</w:t>
      </w:r>
    </w:p>
    <w:p w14:paraId="447F2F7E" w14:textId="77777777" w:rsidR="0024771B" w:rsidRDefault="0024771B" w:rsidP="0024771B">
      <w:pPr>
        <w:pStyle w:val="GvdeMetni"/>
        <w:spacing w:before="2"/>
        <w:rPr>
          <w:rFonts w:ascii="Arial"/>
          <w:sz w:val="31"/>
        </w:rPr>
      </w:pPr>
    </w:p>
    <w:p w14:paraId="5E4DDFB2" w14:textId="77777777" w:rsidR="0024771B" w:rsidRDefault="0024771B" w:rsidP="0024771B">
      <w:pPr>
        <w:pStyle w:val="GvdeMetni"/>
        <w:ind w:left="56" w:right="54"/>
        <w:jc w:val="center"/>
        <w:rPr>
          <w:rFonts w:ascii="Arial"/>
        </w:rPr>
      </w:pPr>
      <w:r>
        <w:rPr>
          <w:rFonts w:ascii="Arial"/>
        </w:rPr>
        <w:t>Table 5.10. T test results according to the student count variable</w:t>
      </w:r>
    </w:p>
    <w:p w14:paraId="6C8B9138" w14:textId="77777777" w:rsidR="0024771B" w:rsidRDefault="0024771B" w:rsidP="0024771B">
      <w:pPr>
        <w:pStyle w:val="GvdeMetni"/>
        <w:spacing w:before="8" w:after="1"/>
        <w:rPr>
          <w:rFonts w:ascii="Arial"/>
          <w:sz w:val="2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881"/>
        <w:gridCol w:w="566"/>
        <w:gridCol w:w="988"/>
        <w:gridCol w:w="1079"/>
        <w:gridCol w:w="628"/>
        <w:gridCol w:w="782"/>
        <w:gridCol w:w="1044"/>
      </w:tblGrid>
      <w:tr w:rsidR="0024771B" w14:paraId="54F57A27" w14:textId="77777777" w:rsidTr="00BA3780">
        <w:trPr>
          <w:trHeight w:val="827"/>
        </w:trPr>
        <w:tc>
          <w:tcPr>
            <w:tcW w:w="1267" w:type="dxa"/>
          </w:tcPr>
          <w:p w14:paraId="414EFE37" w14:textId="77777777" w:rsidR="0024771B" w:rsidRDefault="0024771B" w:rsidP="00BA3780">
            <w:pPr>
              <w:pStyle w:val="TableParagraph"/>
              <w:spacing w:line="274" w:lineRule="exact"/>
              <w:ind w:left="60" w:right="51"/>
              <w:rPr>
                <w:b/>
                <w:sz w:val="24"/>
              </w:rPr>
            </w:pPr>
            <w:r>
              <w:rPr>
                <w:b/>
                <w:w w:val="90"/>
                <w:sz w:val="24"/>
              </w:rPr>
              <w:t>Dimension</w:t>
            </w:r>
          </w:p>
          <w:p w14:paraId="0E7B5AFA" w14:textId="77777777" w:rsidR="0024771B" w:rsidRDefault="0024771B" w:rsidP="00BA3780">
            <w:pPr>
              <w:pStyle w:val="TableParagraph"/>
              <w:spacing w:before="139"/>
              <w:ind w:right="7"/>
              <w:rPr>
                <w:b/>
                <w:sz w:val="24"/>
              </w:rPr>
            </w:pPr>
            <w:r>
              <w:rPr>
                <w:b/>
                <w:w w:val="89"/>
                <w:sz w:val="24"/>
              </w:rPr>
              <w:t>s</w:t>
            </w:r>
          </w:p>
        </w:tc>
        <w:tc>
          <w:tcPr>
            <w:tcW w:w="1881" w:type="dxa"/>
          </w:tcPr>
          <w:p w14:paraId="2D5DD7E0" w14:textId="77777777" w:rsidR="0024771B" w:rsidRDefault="0024771B" w:rsidP="00BA3780">
            <w:pPr>
              <w:pStyle w:val="TableParagraph"/>
              <w:spacing w:before="204"/>
              <w:ind w:left="112" w:right="103"/>
              <w:rPr>
                <w:b/>
                <w:sz w:val="24"/>
              </w:rPr>
            </w:pPr>
            <w:r>
              <w:rPr>
                <w:b/>
                <w:sz w:val="24"/>
              </w:rPr>
              <w:t>Variable</w:t>
            </w:r>
          </w:p>
        </w:tc>
        <w:tc>
          <w:tcPr>
            <w:tcW w:w="566" w:type="dxa"/>
          </w:tcPr>
          <w:p w14:paraId="042F88EA" w14:textId="77777777" w:rsidR="0024771B" w:rsidRDefault="0024771B" w:rsidP="00BA3780">
            <w:pPr>
              <w:pStyle w:val="TableParagraph"/>
              <w:spacing w:before="204"/>
              <w:ind w:left="12"/>
              <w:rPr>
                <w:b/>
                <w:sz w:val="24"/>
              </w:rPr>
            </w:pPr>
            <w:r>
              <w:rPr>
                <w:b/>
                <w:w w:val="99"/>
                <w:sz w:val="24"/>
              </w:rPr>
              <w:t>N</w:t>
            </w:r>
          </w:p>
        </w:tc>
        <w:tc>
          <w:tcPr>
            <w:tcW w:w="988" w:type="dxa"/>
          </w:tcPr>
          <w:p w14:paraId="2EA438FF" w14:textId="77777777" w:rsidR="0024771B" w:rsidRDefault="0024771B" w:rsidP="00BA3780">
            <w:pPr>
              <w:pStyle w:val="TableParagraph"/>
              <w:spacing w:before="3"/>
              <w:jc w:val="left"/>
            </w:pPr>
          </w:p>
          <w:p w14:paraId="6D2B6D1E" w14:textId="77777777" w:rsidR="0024771B" w:rsidRDefault="0024771B" w:rsidP="00BA3780">
            <w:pPr>
              <w:pStyle w:val="TableParagraph"/>
              <w:spacing w:line="225" w:lineRule="exact"/>
              <w:ind w:left="435"/>
              <w:jc w:val="left"/>
              <w:rPr>
                <w:sz w:val="20"/>
              </w:rPr>
            </w:pPr>
            <w:r>
              <w:rPr>
                <w:noProof/>
                <w:position w:val="-4"/>
                <w:sz w:val="20"/>
                <w:lang w:val="tr-TR" w:eastAsia="tr-TR"/>
              </w:rPr>
              <w:drawing>
                <wp:inline distT="0" distB="0" distL="0" distR="0" wp14:anchorId="2F9B8903" wp14:editId="7CE41718">
                  <wp:extent cx="75856" cy="142875"/>
                  <wp:effectExtent l="0" t="0" r="0" b="0"/>
                  <wp:docPr id="3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19" cstate="print"/>
                          <a:stretch>
                            <a:fillRect/>
                          </a:stretch>
                        </pic:blipFill>
                        <pic:spPr>
                          <a:xfrm>
                            <a:off x="0" y="0"/>
                            <a:ext cx="75856" cy="142875"/>
                          </a:xfrm>
                          <a:prstGeom prst="rect">
                            <a:avLst/>
                          </a:prstGeom>
                        </pic:spPr>
                      </pic:pic>
                    </a:graphicData>
                  </a:graphic>
                </wp:inline>
              </w:drawing>
            </w:r>
          </w:p>
        </w:tc>
        <w:tc>
          <w:tcPr>
            <w:tcW w:w="1079" w:type="dxa"/>
          </w:tcPr>
          <w:p w14:paraId="360619FA" w14:textId="77777777" w:rsidR="0024771B" w:rsidRDefault="0024771B" w:rsidP="00BA3780">
            <w:pPr>
              <w:pStyle w:val="TableParagraph"/>
              <w:spacing w:before="204"/>
              <w:ind w:left="140" w:right="138"/>
              <w:rPr>
                <w:b/>
                <w:sz w:val="24"/>
              </w:rPr>
            </w:pPr>
            <w:r>
              <w:rPr>
                <w:b/>
                <w:sz w:val="24"/>
              </w:rPr>
              <w:t>Ss</w:t>
            </w:r>
          </w:p>
        </w:tc>
        <w:tc>
          <w:tcPr>
            <w:tcW w:w="628" w:type="dxa"/>
          </w:tcPr>
          <w:p w14:paraId="231F4BE3" w14:textId="77777777" w:rsidR="0024771B" w:rsidRDefault="0024771B" w:rsidP="00BA3780">
            <w:pPr>
              <w:pStyle w:val="TableParagraph"/>
              <w:spacing w:line="274" w:lineRule="exact"/>
              <w:ind w:left="175"/>
              <w:jc w:val="left"/>
              <w:rPr>
                <w:b/>
                <w:sz w:val="24"/>
              </w:rPr>
            </w:pPr>
            <w:r>
              <w:rPr>
                <w:b/>
                <w:sz w:val="24"/>
              </w:rPr>
              <w:t>sd</w:t>
            </w:r>
          </w:p>
        </w:tc>
        <w:tc>
          <w:tcPr>
            <w:tcW w:w="782" w:type="dxa"/>
          </w:tcPr>
          <w:p w14:paraId="02AF028F" w14:textId="77777777" w:rsidR="0024771B" w:rsidRDefault="0024771B" w:rsidP="00BA3780">
            <w:pPr>
              <w:pStyle w:val="TableParagraph"/>
              <w:spacing w:line="274" w:lineRule="exact"/>
              <w:ind w:left="15"/>
              <w:rPr>
                <w:b/>
                <w:sz w:val="24"/>
              </w:rPr>
            </w:pPr>
            <w:r>
              <w:rPr>
                <w:b/>
                <w:sz w:val="24"/>
              </w:rPr>
              <w:t>T</w:t>
            </w:r>
          </w:p>
        </w:tc>
        <w:tc>
          <w:tcPr>
            <w:tcW w:w="1044" w:type="dxa"/>
          </w:tcPr>
          <w:p w14:paraId="0F01D92E" w14:textId="77777777" w:rsidR="0024771B" w:rsidRDefault="0024771B" w:rsidP="00BA3780">
            <w:pPr>
              <w:pStyle w:val="TableParagraph"/>
              <w:spacing w:line="274" w:lineRule="exact"/>
              <w:ind w:left="17"/>
              <w:rPr>
                <w:b/>
                <w:sz w:val="24"/>
              </w:rPr>
            </w:pPr>
            <w:r>
              <w:rPr>
                <w:b/>
                <w:sz w:val="24"/>
              </w:rPr>
              <w:t>P</w:t>
            </w:r>
          </w:p>
        </w:tc>
      </w:tr>
      <w:tr w:rsidR="0024771B" w14:paraId="216ABEAA" w14:textId="77777777" w:rsidTr="00BA3780">
        <w:trPr>
          <w:trHeight w:val="414"/>
        </w:trPr>
        <w:tc>
          <w:tcPr>
            <w:tcW w:w="1267" w:type="dxa"/>
            <w:tcBorders>
              <w:bottom w:val="nil"/>
            </w:tcBorders>
          </w:tcPr>
          <w:p w14:paraId="685BFCBD" w14:textId="77777777" w:rsidR="0024771B" w:rsidRDefault="0024771B" w:rsidP="00BA3780">
            <w:pPr>
              <w:pStyle w:val="TableParagraph"/>
              <w:spacing w:before="2"/>
              <w:ind w:left="338"/>
              <w:jc w:val="left"/>
              <w:rPr>
                <w:b/>
                <w:sz w:val="24"/>
              </w:rPr>
            </w:pPr>
            <w:r>
              <w:rPr>
                <w:b/>
                <w:sz w:val="24"/>
              </w:rPr>
              <w:t>Input</w:t>
            </w:r>
          </w:p>
        </w:tc>
        <w:tc>
          <w:tcPr>
            <w:tcW w:w="1881" w:type="dxa"/>
          </w:tcPr>
          <w:p w14:paraId="2BFBBEF2" w14:textId="77777777" w:rsidR="0024771B" w:rsidRDefault="0024771B" w:rsidP="00BA3780">
            <w:pPr>
              <w:pStyle w:val="TableParagraph"/>
              <w:spacing w:line="274" w:lineRule="exact"/>
              <w:ind w:left="112" w:right="103"/>
              <w:rPr>
                <w:sz w:val="24"/>
              </w:rPr>
            </w:pPr>
            <w:r>
              <w:rPr>
                <w:sz w:val="24"/>
              </w:rPr>
              <w:t>Between 1-500</w:t>
            </w:r>
          </w:p>
        </w:tc>
        <w:tc>
          <w:tcPr>
            <w:tcW w:w="566" w:type="dxa"/>
          </w:tcPr>
          <w:p w14:paraId="73D90D0C" w14:textId="77777777" w:rsidR="0024771B" w:rsidRDefault="0024771B" w:rsidP="00BA3780">
            <w:pPr>
              <w:pStyle w:val="TableParagraph"/>
              <w:spacing w:line="274" w:lineRule="exact"/>
              <w:ind w:left="130" w:right="119"/>
              <w:rPr>
                <w:sz w:val="24"/>
              </w:rPr>
            </w:pPr>
            <w:r>
              <w:rPr>
                <w:sz w:val="24"/>
              </w:rPr>
              <w:t>72</w:t>
            </w:r>
          </w:p>
        </w:tc>
        <w:tc>
          <w:tcPr>
            <w:tcW w:w="988" w:type="dxa"/>
          </w:tcPr>
          <w:p w14:paraId="68D67BF8" w14:textId="77777777" w:rsidR="0024771B" w:rsidRDefault="0024771B" w:rsidP="00BA3780">
            <w:pPr>
              <w:pStyle w:val="TableParagraph"/>
              <w:spacing w:line="274" w:lineRule="exact"/>
              <w:ind w:left="109" w:right="94"/>
              <w:rPr>
                <w:sz w:val="24"/>
              </w:rPr>
            </w:pPr>
            <w:r>
              <w:rPr>
                <w:sz w:val="24"/>
              </w:rPr>
              <w:t>3,0500</w:t>
            </w:r>
          </w:p>
        </w:tc>
        <w:tc>
          <w:tcPr>
            <w:tcW w:w="1079" w:type="dxa"/>
          </w:tcPr>
          <w:p w14:paraId="075EC79E" w14:textId="77777777" w:rsidR="0024771B" w:rsidRDefault="0024771B" w:rsidP="00BA3780">
            <w:pPr>
              <w:pStyle w:val="TableParagraph"/>
              <w:spacing w:line="274" w:lineRule="exact"/>
              <w:ind w:left="155" w:right="138"/>
              <w:rPr>
                <w:sz w:val="24"/>
              </w:rPr>
            </w:pPr>
            <w:r>
              <w:rPr>
                <w:sz w:val="24"/>
              </w:rPr>
              <w:t>,39254</w:t>
            </w:r>
          </w:p>
        </w:tc>
        <w:tc>
          <w:tcPr>
            <w:tcW w:w="628" w:type="dxa"/>
            <w:tcBorders>
              <w:bottom w:val="nil"/>
            </w:tcBorders>
          </w:tcPr>
          <w:p w14:paraId="5A1CA8CD" w14:textId="77777777" w:rsidR="0024771B" w:rsidRDefault="0024771B" w:rsidP="00BA3780">
            <w:pPr>
              <w:pStyle w:val="TableParagraph"/>
              <w:jc w:val="left"/>
              <w:rPr>
                <w:rFonts w:ascii="Times New Roman"/>
                <w:sz w:val="24"/>
              </w:rPr>
            </w:pPr>
          </w:p>
        </w:tc>
        <w:tc>
          <w:tcPr>
            <w:tcW w:w="782" w:type="dxa"/>
            <w:tcBorders>
              <w:bottom w:val="nil"/>
            </w:tcBorders>
          </w:tcPr>
          <w:p w14:paraId="1884A75A" w14:textId="77777777" w:rsidR="0024771B" w:rsidRDefault="0024771B" w:rsidP="00BA3780">
            <w:pPr>
              <w:pStyle w:val="TableParagraph"/>
              <w:jc w:val="left"/>
              <w:rPr>
                <w:rFonts w:ascii="Times New Roman"/>
                <w:sz w:val="24"/>
              </w:rPr>
            </w:pPr>
          </w:p>
        </w:tc>
        <w:tc>
          <w:tcPr>
            <w:tcW w:w="1044" w:type="dxa"/>
            <w:tcBorders>
              <w:bottom w:val="nil"/>
            </w:tcBorders>
          </w:tcPr>
          <w:p w14:paraId="3414EA3C" w14:textId="77777777" w:rsidR="0024771B" w:rsidRDefault="0024771B" w:rsidP="00BA3780">
            <w:pPr>
              <w:pStyle w:val="TableParagraph"/>
              <w:jc w:val="left"/>
              <w:rPr>
                <w:rFonts w:ascii="Times New Roman"/>
                <w:sz w:val="24"/>
              </w:rPr>
            </w:pPr>
          </w:p>
        </w:tc>
      </w:tr>
      <w:tr w:rsidR="0024771B" w14:paraId="30814096" w14:textId="77777777" w:rsidTr="00BA3780">
        <w:trPr>
          <w:trHeight w:val="827"/>
        </w:trPr>
        <w:tc>
          <w:tcPr>
            <w:tcW w:w="1267" w:type="dxa"/>
            <w:tcBorders>
              <w:top w:val="nil"/>
            </w:tcBorders>
          </w:tcPr>
          <w:p w14:paraId="17214272" w14:textId="77777777" w:rsidR="0024771B" w:rsidRDefault="0024771B" w:rsidP="00BA3780">
            <w:pPr>
              <w:pStyle w:val="TableParagraph"/>
              <w:spacing w:line="269" w:lineRule="exact"/>
              <w:ind w:left="51" w:right="51"/>
              <w:rPr>
                <w:b/>
                <w:sz w:val="24"/>
              </w:rPr>
            </w:pPr>
            <w:r>
              <w:rPr>
                <w:b/>
                <w:w w:val="95"/>
                <w:sz w:val="24"/>
              </w:rPr>
              <w:t>managem</w:t>
            </w:r>
          </w:p>
          <w:p w14:paraId="71FEDC36" w14:textId="77777777" w:rsidR="0024771B" w:rsidRDefault="0024771B" w:rsidP="00BA3780">
            <w:pPr>
              <w:pStyle w:val="TableParagraph"/>
              <w:spacing w:before="137"/>
              <w:ind w:left="46" w:right="51"/>
              <w:rPr>
                <w:b/>
                <w:sz w:val="24"/>
              </w:rPr>
            </w:pPr>
            <w:r>
              <w:rPr>
                <w:b/>
                <w:sz w:val="24"/>
              </w:rPr>
              <w:t>ent</w:t>
            </w:r>
          </w:p>
        </w:tc>
        <w:tc>
          <w:tcPr>
            <w:tcW w:w="1881" w:type="dxa"/>
          </w:tcPr>
          <w:p w14:paraId="59530AC9" w14:textId="77777777" w:rsidR="0024771B" w:rsidRDefault="0024771B" w:rsidP="00BA3780">
            <w:pPr>
              <w:pStyle w:val="TableParagraph"/>
              <w:spacing w:line="274" w:lineRule="exact"/>
              <w:ind w:left="112" w:right="101"/>
              <w:rPr>
                <w:sz w:val="24"/>
              </w:rPr>
            </w:pPr>
            <w:r>
              <w:rPr>
                <w:sz w:val="24"/>
              </w:rPr>
              <w:t>Between 501-</w:t>
            </w:r>
          </w:p>
          <w:p w14:paraId="61D1B4EF" w14:textId="77777777" w:rsidR="0024771B" w:rsidRDefault="0024771B" w:rsidP="00BA3780">
            <w:pPr>
              <w:pStyle w:val="TableParagraph"/>
              <w:spacing w:before="137"/>
              <w:ind w:left="112" w:right="100"/>
              <w:rPr>
                <w:sz w:val="24"/>
              </w:rPr>
            </w:pPr>
            <w:r>
              <w:rPr>
                <w:sz w:val="24"/>
              </w:rPr>
              <w:t>1000</w:t>
            </w:r>
          </w:p>
        </w:tc>
        <w:tc>
          <w:tcPr>
            <w:tcW w:w="566" w:type="dxa"/>
          </w:tcPr>
          <w:p w14:paraId="45170E97" w14:textId="77777777" w:rsidR="0024771B" w:rsidRDefault="0024771B" w:rsidP="00BA3780">
            <w:pPr>
              <w:pStyle w:val="TableParagraph"/>
              <w:spacing w:before="204"/>
              <w:ind w:left="130" w:right="119"/>
              <w:rPr>
                <w:sz w:val="24"/>
              </w:rPr>
            </w:pPr>
            <w:r>
              <w:rPr>
                <w:sz w:val="24"/>
              </w:rPr>
              <w:t>78</w:t>
            </w:r>
          </w:p>
        </w:tc>
        <w:tc>
          <w:tcPr>
            <w:tcW w:w="988" w:type="dxa"/>
          </w:tcPr>
          <w:p w14:paraId="20978190" w14:textId="77777777" w:rsidR="0024771B" w:rsidRDefault="0024771B" w:rsidP="00BA3780">
            <w:pPr>
              <w:pStyle w:val="TableParagraph"/>
              <w:spacing w:before="204"/>
              <w:ind w:left="109" w:right="94"/>
              <w:rPr>
                <w:sz w:val="24"/>
              </w:rPr>
            </w:pPr>
            <w:r>
              <w:rPr>
                <w:sz w:val="24"/>
              </w:rPr>
              <w:t>2,9564</w:t>
            </w:r>
          </w:p>
        </w:tc>
        <w:tc>
          <w:tcPr>
            <w:tcW w:w="1079" w:type="dxa"/>
          </w:tcPr>
          <w:p w14:paraId="6F522875" w14:textId="77777777" w:rsidR="0024771B" w:rsidRDefault="0024771B" w:rsidP="00BA3780">
            <w:pPr>
              <w:pStyle w:val="TableParagraph"/>
              <w:spacing w:before="204"/>
              <w:ind w:left="155" w:right="138"/>
              <w:rPr>
                <w:sz w:val="24"/>
              </w:rPr>
            </w:pPr>
            <w:r>
              <w:rPr>
                <w:sz w:val="24"/>
              </w:rPr>
              <w:t>,46448</w:t>
            </w:r>
          </w:p>
        </w:tc>
        <w:tc>
          <w:tcPr>
            <w:tcW w:w="628" w:type="dxa"/>
            <w:tcBorders>
              <w:top w:val="nil"/>
              <w:bottom w:val="nil"/>
            </w:tcBorders>
          </w:tcPr>
          <w:p w14:paraId="3DE704B8" w14:textId="77777777" w:rsidR="0024771B" w:rsidRDefault="0024771B" w:rsidP="00BA3780">
            <w:pPr>
              <w:pStyle w:val="TableParagraph"/>
              <w:jc w:val="left"/>
              <w:rPr>
                <w:rFonts w:ascii="Times New Roman"/>
                <w:sz w:val="24"/>
              </w:rPr>
            </w:pPr>
          </w:p>
        </w:tc>
        <w:tc>
          <w:tcPr>
            <w:tcW w:w="782" w:type="dxa"/>
            <w:tcBorders>
              <w:top w:val="nil"/>
            </w:tcBorders>
          </w:tcPr>
          <w:p w14:paraId="62ACD631" w14:textId="77777777" w:rsidR="0024771B" w:rsidRDefault="0024771B" w:rsidP="00BA3780">
            <w:pPr>
              <w:pStyle w:val="TableParagraph"/>
              <w:spacing w:line="269" w:lineRule="exact"/>
              <w:ind w:left="75" w:right="56"/>
              <w:rPr>
                <w:sz w:val="24"/>
              </w:rPr>
            </w:pPr>
            <w:r>
              <w:rPr>
                <w:sz w:val="24"/>
              </w:rPr>
              <w:t>1,327</w:t>
            </w:r>
          </w:p>
        </w:tc>
        <w:tc>
          <w:tcPr>
            <w:tcW w:w="1044" w:type="dxa"/>
            <w:tcBorders>
              <w:top w:val="nil"/>
            </w:tcBorders>
          </w:tcPr>
          <w:p w14:paraId="1BA1FD5B" w14:textId="77777777" w:rsidR="0024771B" w:rsidRDefault="0024771B" w:rsidP="00BA3780">
            <w:pPr>
              <w:pStyle w:val="TableParagraph"/>
              <w:spacing w:line="269" w:lineRule="exact"/>
              <w:ind w:left="273" w:right="253"/>
              <w:rPr>
                <w:sz w:val="24"/>
              </w:rPr>
            </w:pPr>
            <w:r>
              <w:rPr>
                <w:sz w:val="24"/>
              </w:rPr>
              <w:t>,186</w:t>
            </w:r>
          </w:p>
        </w:tc>
      </w:tr>
      <w:tr w:rsidR="0024771B" w14:paraId="7366E970" w14:textId="77777777" w:rsidTr="00BA3780">
        <w:trPr>
          <w:trHeight w:val="414"/>
        </w:trPr>
        <w:tc>
          <w:tcPr>
            <w:tcW w:w="1267" w:type="dxa"/>
            <w:vMerge w:val="restart"/>
          </w:tcPr>
          <w:p w14:paraId="69977AA1" w14:textId="77777777" w:rsidR="0024771B" w:rsidRDefault="0024771B" w:rsidP="00BA3780">
            <w:pPr>
              <w:pStyle w:val="TableParagraph"/>
              <w:spacing w:before="209" w:line="360" w:lineRule="auto"/>
              <w:ind w:left="150" w:hanging="125"/>
              <w:jc w:val="left"/>
              <w:rPr>
                <w:b/>
                <w:sz w:val="24"/>
              </w:rPr>
            </w:pPr>
            <w:r>
              <w:rPr>
                <w:b/>
                <w:w w:val="90"/>
                <w:sz w:val="24"/>
              </w:rPr>
              <w:t xml:space="preserve">Innovation </w:t>
            </w:r>
            <w:r>
              <w:rPr>
                <w:b/>
                <w:sz w:val="24"/>
              </w:rPr>
              <w:t>Strategy</w:t>
            </w:r>
          </w:p>
        </w:tc>
        <w:tc>
          <w:tcPr>
            <w:tcW w:w="1881" w:type="dxa"/>
          </w:tcPr>
          <w:p w14:paraId="73485EE8" w14:textId="77777777" w:rsidR="0024771B" w:rsidRDefault="0024771B" w:rsidP="00BA3780">
            <w:pPr>
              <w:pStyle w:val="TableParagraph"/>
              <w:spacing w:line="274" w:lineRule="exact"/>
              <w:ind w:left="112" w:right="102"/>
              <w:rPr>
                <w:sz w:val="24"/>
              </w:rPr>
            </w:pPr>
            <w:r>
              <w:rPr>
                <w:sz w:val="24"/>
              </w:rPr>
              <w:t>Between 1-500</w:t>
            </w:r>
          </w:p>
        </w:tc>
        <w:tc>
          <w:tcPr>
            <w:tcW w:w="566" w:type="dxa"/>
          </w:tcPr>
          <w:p w14:paraId="3A6DE41E" w14:textId="77777777" w:rsidR="0024771B" w:rsidRDefault="0024771B" w:rsidP="00BA3780">
            <w:pPr>
              <w:pStyle w:val="TableParagraph"/>
              <w:spacing w:line="274" w:lineRule="exact"/>
              <w:ind w:left="130" w:right="119"/>
              <w:rPr>
                <w:sz w:val="24"/>
              </w:rPr>
            </w:pPr>
            <w:r>
              <w:rPr>
                <w:sz w:val="24"/>
              </w:rPr>
              <w:t>72</w:t>
            </w:r>
          </w:p>
        </w:tc>
        <w:tc>
          <w:tcPr>
            <w:tcW w:w="988" w:type="dxa"/>
          </w:tcPr>
          <w:p w14:paraId="24D513DD" w14:textId="77777777" w:rsidR="0024771B" w:rsidRDefault="0024771B" w:rsidP="00BA3780">
            <w:pPr>
              <w:pStyle w:val="TableParagraph"/>
              <w:spacing w:line="274" w:lineRule="exact"/>
              <w:ind w:left="109" w:right="94"/>
              <w:rPr>
                <w:sz w:val="24"/>
              </w:rPr>
            </w:pPr>
            <w:r>
              <w:rPr>
                <w:sz w:val="24"/>
              </w:rPr>
              <w:t>3,3236</w:t>
            </w:r>
          </w:p>
        </w:tc>
        <w:tc>
          <w:tcPr>
            <w:tcW w:w="1079" w:type="dxa"/>
          </w:tcPr>
          <w:p w14:paraId="1D67CB45" w14:textId="77777777" w:rsidR="0024771B" w:rsidRDefault="0024771B" w:rsidP="00BA3780">
            <w:pPr>
              <w:pStyle w:val="TableParagraph"/>
              <w:spacing w:line="274" w:lineRule="exact"/>
              <w:ind w:left="155" w:right="138"/>
              <w:rPr>
                <w:sz w:val="24"/>
              </w:rPr>
            </w:pPr>
            <w:r>
              <w:rPr>
                <w:sz w:val="24"/>
              </w:rPr>
              <w:t>,47516</w:t>
            </w:r>
          </w:p>
        </w:tc>
        <w:tc>
          <w:tcPr>
            <w:tcW w:w="628" w:type="dxa"/>
            <w:vMerge w:val="restart"/>
            <w:tcBorders>
              <w:top w:val="nil"/>
              <w:bottom w:val="nil"/>
            </w:tcBorders>
          </w:tcPr>
          <w:p w14:paraId="31EDE292" w14:textId="77777777" w:rsidR="0024771B" w:rsidRDefault="0024771B" w:rsidP="00BA3780">
            <w:pPr>
              <w:pStyle w:val="TableParagraph"/>
              <w:jc w:val="left"/>
              <w:rPr>
                <w:rFonts w:ascii="Times New Roman"/>
                <w:sz w:val="24"/>
              </w:rPr>
            </w:pPr>
          </w:p>
        </w:tc>
        <w:tc>
          <w:tcPr>
            <w:tcW w:w="782" w:type="dxa"/>
            <w:vMerge w:val="restart"/>
          </w:tcPr>
          <w:p w14:paraId="0E19BFFA" w14:textId="77777777" w:rsidR="0024771B" w:rsidRDefault="0024771B" w:rsidP="00BA3780">
            <w:pPr>
              <w:pStyle w:val="TableParagraph"/>
              <w:spacing w:before="3"/>
              <w:jc w:val="left"/>
              <w:rPr>
                <w:sz w:val="36"/>
              </w:rPr>
            </w:pPr>
          </w:p>
          <w:p w14:paraId="0CE6917F" w14:textId="77777777" w:rsidR="0024771B" w:rsidRDefault="0024771B" w:rsidP="00BA3780">
            <w:pPr>
              <w:pStyle w:val="TableParagraph"/>
              <w:spacing w:before="1"/>
              <w:ind w:left="94"/>
              <w:jc w:val="left"/>
              <w:rPr>
                <w:sz w:val="24"/>
              </w:rPr>
            </w:pPr>
            <w:r>
              <w:rPr>
                <w:sz w:val="24"/>
              </w:rPr>
              <w:t>1,957</w:t>
            </w:r>
          </w:p>
        </w:tc>
        <w:tc>
          <w:tcPr>
            <w:tcW w:w="1044" w:type="dxa"/>
            <w:vMerge w:val="restart"/>
          </w:tcPr>
          <w:p w14:paraId="0468670B" w14:textId="77777777" w:rsidR="0024771B" w:rsidRDefault="0024771B" w:rsidP="00BA3780">
            <w:pPr>
              <w:pStyle w:val="TableParagraph"/>
              <w:spacing w:before="3"/>
              <w:jc w:val="left"/>
              <w:rPr>
                <w:sz w:val="36"/>
              </w:rPr>
            </w:pPr>
          </w:p>
          <w:p w14:paraId="3445C36D" w14:textId="77777777" w:rsidR="0024771B" w:rsidRDefault="0024771B" w:rsidP="00BA3780">
            <w:pPr>
              <w:pStyle w:val="TableParagraph"/>
              <w:spacing w:before="1"/>
              <w:ind w:left="292"/>
              <w:jc w:val="left"/>
              <w:rPr>
                <w:sz w:val="24"/>
              </w:rPr>
            </w:pPr>
            <w:r>
              <w:rPr>
                <w:sz w:val="24"/>
              </w:rPr>
              <w:t>,052</w:t>
            </w:r>
          </w:p>
        </w:tc>
      </w:tr>
      <w:tr w:rsidR="0024771B" w14:paraId="353E9732" w14:textId="77777777" w:rsidTr="00BA3780">
        <w:trPr>
          <w:trHeight w:val="827"/>
        </w:trPr>
        <w:tc>
          <w:tcPr>
            <w:tcW w:w="1267" w:type="dxa"/>
            <w:vMerge/>
            <w:tcBorders>
              <w:top w:val="nil"/>
            </w:tcBorders>
          </w:tcPr>
          <w:p w14:paraId="4E165A68" w14:textId="77777777" w:rsidR="0024771B" w:rsidRDefault="0024771B" w:rsidP="00BA3780">
            <w:pPr>
              <w:rPr>
                <w:sz w:val="2"/>
                <w:szCs w:val="2"/>
              </w:rPr>
            </w:pPr>
          </w:p>
        </w:tc>
        <w:tc>
          <w:tcPr>
            <w:tcW w:w="1881" w:type="dxa"/>
          </w:tcPr>
          <w:p w14:paraId="4A973733" w14:textId="77777777" w:rsidR="0024771B" w:rsidRDefault="0024771B" w:rsidP="00BA3780">
            <w:pPr>
              <w:pStyle w:val="TableParagraph"/>
              <w:spacing w:line="274" w:lineRule="exact"/>
              <w:ind w:left="112" w:right="101"/>
              <w:rPr>
                <w:sz w:val="24"/>
              </w:rPr>
            </w:pPr>
            <w:r>
              <w:rPr>
                <w:sz w:val="24"/>
              </w:rPr>
              <w:t>Between 501-</w:t>
            </w:r>
          </w:p>
          <w:p w14:paraId="262D7D31" w14:textId="77777777" w:rsidR="0024771B" w:rsidRDefault="0024771B" w:rsidP="00BA3780">
            <w:pPr>
              <w:pStyle w:val="TableParagraph"/>
              <w:spacing w:before="137"/>
              <w:ind w:left="110" w:right="103"/>
              <w:rPr>
                <w:sz w:val="24"/>
              </w:rPr>
            </w:pPr>
            <w:r>
              <w:rPr>
                <w:sz w:val="24"/>
              </w:rPr>
              <w:t>1000</w:t>
            </w:r>
          </w:p>
        </w:tc>
        <w:tc>
          <w:tcPr>
            <w:tcW w:w="566" w:type="dxa"/>
          </w:tcPr>
          <w:p w14:paraId="3A28763A" w14:textId="77777777" w:rsidR="0024771B" w:rsidRDefault="0024771B" w:rsidP="00BA3780">
            <w:pPr>
              <w:pStyle w:val="TableParagraph"/>
              <w:spacing w:before="204"/>
              <w:ind w:left="130" w:right="119"/>
              <w:rPr>
                <w:sz w:val="24"/>
              </w:rPr>
            </w:pPr>
            <w:r>
              <w:rPr>
                <w:sz w:val="24"/>
              </w:rPr>
              <w:t>78</w:t>
            </w:r>
          </w:p>
        </w:tc>
        <w:tc>
          <w:tcPr>
            <w:tcW w:w="988" w:type="dxa"/>
          </w:tcPr>
          <w:p w14:paraId="3D4C561A" w14:textId="77777777" w:rsidR="0024771B" w:rsidRDefault="0024771B" w:rsidP="00BA3780">
            <w:pPr>
              <w:pStyle w:val="TableParagraph"/>
              <w:spacing w:before="204"/>
              <w:ind w:left="109" w:right="94"/>
              <w:rPr>
                <w:sz w:val="24"/>
              </w:rPr>
            </w:pPr>
            <w:r>
              <w:rPr>
                <w:sz w:val="24"/>
              </w:rPr>
              <w:t>3,1603</w:t>
            </w:r>
          </w:p>
        </w:tc>
        <w:tc>
          <w:tcPr>
            <w:tcW w:w="1079" w:type="dxa"/>
          </w:tcPr>
          <w:p w14:paraId="349004C7" w14:textId="77777777" w:rsidR="0024771B" w:rsidRDefault="0024771B" w:rsidP="00BA3780">
            <w:pPr>
              <w:pStyle w:val="TableParagraph"/>
              <w:spacing w:before="204"/>
              <w:ind w:left="155" w:right="138"/>
              <w:rPr>
                <w:sz w:val="24"/>
              </w:rPr>
            </w:pPr>
            <w:r>
              <w:rPr>
                <w:sz w:val="24"/>
              </w:rPr>
              <w:t>,54160</w:t>
            </w:r>
          </w:p>
        </w:tc>
        <w:tc>
          <w:tcPr>
            <w:tcW w:w="628" w:type="dxa"/>
            <w:vMerge/>
            <w:tcBorders>
              <w:top w:val="nil"/>
              <w:bottom w:val="nil"/>
            </w:tcBorders>
          </w:tcPr>
          <w:p w14:paraId="14141E43" w14:textId="77777777" w:rsidR="0024771B" w:rsidRDefault="0024771B" w:rsidP="00BA3780">
            <w:pPr>
              <w:rPr>
                <w:sz w:val="2"/>
                <w:szCs w:val="2"/>
              </w:rPr>
            </w:pPr>
          </w:p>
        </w:tc>
        <w:tc>
          <w:tcPr>
            <w:tcW w:w="782" w:type="dxa"/>
            <w:vMerge/>
            <w:tcBorders>
              <w:top w:val="nil"/>
            </w:tcBorders>
          </w:tcPr>
          <w:p w14:paraId="62D9AD41" w14:textId="77777777" w:rsidR="0024771B" w:rsidRDefault="0024771B" w:rsidP="00BA3780">
            <w:pPr>
              <w:rPr>
                <w:sz w:val="2"/>
                <w:szCs w:val="2"/>
              </w:rPr>
            </w:pPr>
          </w:p>
        </w:tc>
        <w:tc>
          <w:tcPr>
            <w:tcW w:w="1044" w:type="dxa"/>
            <w:vMerge/>
            <w:tcBorders>
              <w:top w:val="nil"/>
            </w:tcBorders>
          </w:tcPr>
          <w:p w14:paraId="53D88A4D" w14:textId="77777777" w:rsidR="0024771B" w:rsidRDefault="0024771B" w:rsidP="00BA3780">
            <w:pPr>
              <w:rPr>
                <w:sz w:val="2"/>
                <w:szCs w:val="2"/>
              </w:rPr>
            </w:pPr>
          </w:p>
        </w:tc>
      </w:tr>
      <w:tr w:rsidR="0024771B" w14:paraId="2683C34C" w14:textId="77777777" w:rsidTr="00BA3780">
        <w:trPr>
          <w:trHeight w:val="272"/>
        </w:trPr>
        <w:tc>
          <w:tcPr>
            <w:tcW w:w="1267" w:type="dxa"/>
            <w:tcBorders>
              <w:bottom w:val="nil"/>
            </w:tcBorders>
          </w:tcPr>
          <w:p w14:paraId="3D3B303B" w14:textId="77777777" w:rsidR="0024771B" w:rsidRDefault="0024771B" w:rsidP="00BA3780">
            <w:pPr>
              <w:pStyle w:val="TableParagraph"/>
              <w:spacing w:line="253" w:lineRule="exact"/>
              <w:ind w:right="47"/>
              <w:jc w:val="right"/>
              <w:rPr>
                <w:b/>
                <w:sz w:val="24"/>
              </w:rPr>
            </w:pPr>
            <w:r>
              <w:rPr>
                <w:b/>
                <w:w w:val="90"/>
                <w:sz w:val="24"/>
              </w:rPr>
              <w:t>Organizati</w:t>
            </w:r>
          </w:p>
        </w:tc>
        <w:tc>
          <w:tcPr>
            <w:tcW w:w="1881" w:type="dxa"/>
            <w:vMerge w:val="restart"/>
          </w:tcPr>
          <w:p w14:paraId="22B623D3" w14:textId="77777777" w:rsidR="0024771B" w:rsidRDefault="0024771B" w:rsidP="00BA3780">
            <w:pPr>
              <w:pStyle w:val="TableParagraph"/>
              <w:spacing w:line="274" w:lineRule="exact"/>
              <w:ind w:left="131"/>
              <w:jc w:val="left"/>
              <w:rPr>
                <w:sz w:val="24"/>
              </w:rPr>
            </w:pPr>
            <w:r>
              <w:rPr>
                <w:sz w:val="24"/>
              </w:rPr>
              <w:t>Between 1-500</w:t>
            </w:r>
          </w:p>
        </w:tc>
        <w:tc>
          <w:tcPr>
            <w:tcW w:w="566" w:type="dxa"/>
            <w:vMerge w:val="restart"/>
          </w:tcPr>
          <w:p w14:paraId="408907B4" w14:textId="77777777" w:rsidR="0024771B" w:rsidRDefault="0024771B" w:rsidP="00BA3780">
            <w:pPr>
              <w:pStyle w:val="TableParagraph"/>
              <w:spacing w:line="274" w:lineRule="exact"/>
              <w:ind w:left="149"/>
              <w:jc w:val="left"/>
              <w:rPr>
                <w:sz w:val="24"/>
              </w:rPr>
            </w:pPr>
            <w:r>
              <w:rPr>
                <w:sz w:val="24"/>
              </w:rPr>
              <w:t>72</w:t>
            </w:r>
          </w:p>
        </w:tc>
        <w:tc>
          <w:tcPr>
            <w:tcW w:w="988" w:type="dxa"/>
            <w:vMerge w:val="restart"/>
          </w:tcPr>
          <w:p w14:paraId="63F96B1E" w14:textId="77777777" w:rsidR="0024771B" w:rsidRDefault="0024771B" w:rsidP="00BA3780">
            <w:pPr>
              <w:pStyle w:val="TableParagraph"/>
              <w:spacing w:line="274" w:lineRule="exact"/>
              <w:ind w:left="128"/>
              <w:jc w:val="left"/>
              <w:rPr>
                <w:sz w:val="24"/>
              </w:rPr>
            </w:pPr>
            <w:r>
              <w:rPr>
                <w:sz w:val="24"/>
              </w:rPr>
              <w:t>3,2222</w:t>
            </w:r>
          </w:p>
        </w:tc>
        <w:tc>
          <w:tcPr>
            <w:tcW w:w="1079" w:type="dxa"/>
            <w:vMerge w:val="restart"/>
          </w:tcPr>
          <w:p w14:paraId="728F38DC" w14:textId="77777777" w:rsidR="0024771B" w:rsidRDefault="0024771B" w:rsidP="00BA3780">
            <w:pPr>
              <w:pStyle w:val="TableParagraph"/>
              <w:spacing w:line="274" w:lineRule="exact"/>
              <w:ind w:left="174"/>
              <w:jc w:val="left"/>
              <w:rPr>
                <w:sz w:val="24"/>
              </w:rPr>
            </w:pPr>
            <w:r>
              <w:rPr>
                <w:sz w:val="24"/>
              </w:rPr>
              <w:t>,43645</w:t>
            </w:r>
          </w:p>
        </w:tc>
        <w:tc>
          <w:tcPr>
            <w:tcW w:w="628" w:type="dxa"/>
            <w:tcBorders>
              <w:top w:val="nil"/>
              <w:bottom w:val="nil"/>
            </w:tcBorders>
          </w:tcPr>
          <w:p w14:paraId="7B853D64" w14:textId="77777777" w:rsidR="0024771B" w:rsidRDefault="0024771B" w:rsidP="00BA3780">
            <w:pPr>
              <w:pStyle w:val="TableParagraph"/>
              <w:jc w:val="left"/>
              <w:rPr>
                <w:rFonts w:ascii="Times New Roman"/>
                <w:sz w:val="20"/>
              </w:rPr>
            </w:pPr>
          </w:p>
        </w:tc>
        <w:tc>
          <w:tcPr>
            <w:tcW w:w="782" w:type="dxa"/>
            <w:tcBorders>
              <w:bottom w:val="nil"/>
            </w:tcBorders>
          </w:tcPr>
          <w:p w14:paraId="41910DB4" w14:textId="77777777" w:rsidR="0024771B" w:rsidRDefault="0024771B" w:rsidP="00BA3780">
            <w:pPr>
              <w:pStyle w:val="TableParagraph"/>
              <w:jc w:val="left"/>
              <w:rPr>
                <w:rFonts w:ascii="Times New Roman"/>
                <w:sz w:val="20"/>
              </w:rPr>
            </w:pPr>
          </w:p>
        </w:tc>
        <w:tc>
          <w:tcPr>
            <w:tcW w:w="1044" w:type="dxa"/>
            <w:tcBorders>
              <w:bottom w:val="nil"/>
            </w:tcBorders>
          </w:tcPr>
          <w:p w14:paraId="74C78D47" w14:textId="77777777" w:rsidR="0024771B" w:rsidRDefault="0024771B" w:rsidP="00BA3780">
            <w:pPr>
              <w:pStyle w:val="TableParagraph"/>
              <w:jc w:val="left"/>
              <w:rPr>
                <w:rFonts w:ascii="Times New Roman"/>
                <w:sz w:val="20"/>
              </w:rPr>
            </w:pPr>
          </w:p>
        </w:tc>
      </w:tr>
      <w:tr w:rsidR="0024771B" w14:paraId="416EAE1F" w14:textId="77777777" w:rsidTr="00BA3780">
        <w:trPr>
          <w:trHeight w:val="276"/>
        </w:trPr>
        <w:tc>
          <w:tcPr>
            <w:tcW w:w="1267" w:type="dxa"/>
            <w:vMerge w:val="restart"/>
            <w:tcBorders>
              <w:top w:val="nil"/>
              <w:bottom w:val="nil"/>
            </w:tcBorders>
          </w:tcPr>
          <w:p w14:paraId="27E800AB" w14:textId="77777777" w:rsidR="0024771B" w:rsidRDefault="0024771B" w:rsidP="00BA3780">
            <w:pPr>
              <w:pStyle w:val="TableParagraph"/>
              <w:spacing w:before="128"/>
              <w:ind w:left="383"/>
              <w:jc w:val="left"/>
              <w:rPr>
                <w:b/>
                <w:sz w:val="24"/>
              </w:rPr>
            </w:pPr>
            <w:r>
              <w:rPr>
                <w:b/>
                <w:sz w:val="24"/>
              </w:rPr>
              <w:t>onal</w:t>
            </w:r>
          </w:p>
        </w:tc>
        <w:tc>
          <w:tcPr>
            <w:tcW w:w="1881" w:type="dxa"/>
            <w:vMerge/>
            <w:tcBorders>
              <w:top w:val="nil"/>
            </w:tcBorders>
          </w:tcPr>
          <w:p w14:paraId="0A6E7398" w14:textId="77777777" w:rsidR="0024771B" w:rsidRDefault="0024771B" w:rsidP="00BA3780">
            <w:pPr>
              <w:rPr>
                <w:sz w:val="2"/>
                <w:szCs w:val="2"/>
              </w:rPr>
            </w:pPr>
          </w:p>
        </w:tc>
        <w:tc>
          <w:tcPr>
            <w:tcW w:w="566" w:type="dxa"/>
            <w:vMerge/>
            <w:tcBorders>
              <w:top w:val="nil"/>
            </w:tcBorders>
          </w:tcPr>
          <w:p w14:paraId="4A554F08" w14:textId="77777777" w:rsidR="0024771B" w:rsidRDefault="0024771B" w:rsidP="00BA3780">
            <w:pPr>
              <w:rPr>
                <w:sz w:val="2"/>
                <w:szCs w:val="2"/>
              </w:rPr>
            </w:pPr>
          </w:p>
        </w:tc>
        <w:tc>
          <w:tcPr>
            <w:tcW w:w="988" w:type="dxa"/>
            <w:vMerge/>
            <w:tcBorders>
              <w:top w:val="nil"/>
            </w:tcBorders>
          </w:tcPr>
          <w:p w14:paraId="45C5C451" w14:textId="77777777" w:rsidR="0024771B" w:rsidRDefault="0024771B" w:rsidP="00BA3780">
            <w:pPr>
              <w:rPr>
                <w:sz w:val="2"/>
                <w:szCs w:val="2"/>
              </w:rPr>
            </w:pPr>
          </w:p>
        </w:tc>
        <w:tc>
          <w:tcPr>
            <w:tcW w:w="1079" w:type="dxa"/>
            <w:vMerge/>
            <w:tcBorders>
              <w:top w:val="nil"/>
            </w:tcBorders>
          </w:tcPr>
          <w:p w14:paraId="4F092C2B" w14:textId="77777777" w:rsidR="0024771B" w:rsidRDefault="0024771B" w:rsidP="00BA3780">
            <w:pPr>
              <w:rPr>
                <w:sz w:val="2"/>
                <w:szCs w:val="2"/>
              </w:rPr>
            </w:pPr>
          </w:p>
        </w:tc>
        <w:tc>
          <w:tcPr>
            <w:tcW w:w="628" w:type="dxa"/>
            <w:vMerge w:val="restart"/>
            <w:tcBorders>
              <w:top w:val="nil"/>
              <w:bottom w:val="nil"/>
            </w:tcBorders>
          </w:tcPr>
          <w:p w14:paraId="2DF0582C" w14:textId="77777777" w:rsidR="0024771B" w:rsidRDefault="0024771B" w:rsidP="00BA3780">
            <w:pPr>
              <w:pStyle w:val="TableParagraph"/>
              <w:spacing w:line="267" w:lineRule="exact"/>
              <w:ind w:left="115"/>
              <w:jc w:val="left"/>
              <w:rPr>
                <w:sz w:val="24"/>
              </w:rPr>
            </w:pPr>
            <w:r>
              <w:rPr>
                <w:sz w:val="24"/>
              </w:rPr>
              <w:t>148</w:t>
            </w:r>
          </w:p>
        </w:tc>
        <w:tc>
          <w:tcPr>
            <w:tcW w:w="782" w:type="dxa"/>
            <w:vMerge w:val="restart"/>
            <w:tcBorders>
              <w:top w:val="nil"/>
              <w:bottom w:val="nil"/>
            </w:tcBorders>
          </w:tcPr>
          <w:p w14:paraId="78734EB2" w14:textId="77777777" w:rsidR="0024771B" w:rsidRDefault="0024771B" w:rsidP="00BA3780">
            <w:pPr>
              <w:pStyle w:val="TableParagraph"/>
              <w:jc w:val="left"/>
              <w:rPr>
                <w:rFonts w:ascii="Times New Roman"/>
                <w:sz w:val="24"/>
              </w:rPr>
            </w:pPr>
          </w:p>
        </w:tc>
        <w:tc>
          <w:tcPr>
            <w:tcW w:w="1044" w:type="dxa"/>
            <w:vMerge w:val="restart"/>
            <w:tcBorders>
              <w:top w:val="nil"/>
              <w:bottom w:val="nil"/>
            </w:tcBorders>
          </w:tcPr>
          <w:p w14:paraId="7A9F0423" w14:textId="77777777" w:rsidR="0024771B" w:rsidRDefault="0024771B" w:rsidP="00BA3780">
            <w:pPr>
              <w:pStyle w:val="TableParagraph"/>
              <w:jc w:val="left"/>
              <w:rPr>
                <w:rFonts w:ascii="Times New Roman"/>
                <w:sz w:val="24"/>
              </w:rPr>
            </w:pPr>
          </w:p>
        </w:tc>
      </w:tr>
      <w:tr w:rsidR="0024771B" w14:paraId="66D6AD97" w14:textId="77777777" w:rsidTr="00BA3780">
        <w:trPr>
          <w:trHeight w:val="342"/>
        </w:trPr>
        <w:tc>
          <w:tcPr>
            <w:tcW w:w="1267" w:type="dxa"/>
            <w:vMerge/>
            <w:tcBorders>
              <w:top w:val="nil"/>
              <w:bottom w:val="nil"/>
            </w:tcBorders>
          </w:tcPr>
          <w:p w14:paraId="4E1ABB65" w14:textId="77777777" w:rsidR="0024771B" w:rsidRDefault="0024771B" w:rsidP="00BA3780">
            <w:pPr>
              <w:rPr>
                <w:sz w:val="2"/>
                <w:szCs w:val="2"/>
              </w:rPr>
            </w:pPr>
          </w:p>
        </w:tc>
        <w:tc>
          <w:tcPr>
            <w:tcW w:w="1881" w:type="dxa"/>
            <w:tcBorders>
              <w:bottom w:val="nil"/>
            </w:tcBorders>
          </w:tcPr>
          <w:p w14:paraId="7293ED40" w14:textId="77777777" w:rsidR="0024771B" w:rsidRDefault="0024771B" w:rsidP="00BA3780">
            <w:pPr>
              <w:pStyle w:val="TableParagraph"/>
              <w:spacing w:line="274" w:lineRule="exact"/>
              <w:ind w:left="112" w:right="101"/>
              <w:rPr>
                <w:sz w:val="24"/>
              </w:rPr>
            </w:pPr>
            <w:r>
              <w:rPr>
                <w:sz w:val="24"/>
              </w:rPr>
              <w:t>Between 501-</w:t>
            </w:r>
          </w:p>
        </w:tc>
        <w:tc>
          <w:tcPr>
            <w:tcW w:w="566" w:type="dxa"/>
            <w:tcBorders>
              <w:bottom w:val="nil"/>
            </w:tcBorders>
          </w:tcPr>
          <w:p w14:paraId="3001AF1B" w14:textId="77777777" w:rsidR="0024771B" w:rsidRDefault="0024771B" w:rsidP="00BA3780">
            <w:pPr>
              <w:pStyle w:val="TableParagraph"/>
              <w:jc w:val="left"/>
              <w:rPr>
                <w:rFonts w:ascii="Times New Roman"/>
                <w:sz w:val="24"/>
              </w:rPr>
            </w:pPr>
          </w:p>
        </w:tc>
        <w:tc>
          <w:tcPr>
            <w:tcW w:w="988" w:type="dxa"/>
            <w:tcBorders>
              <w:bottom w:val="nil"/>
            </w:tcBorders>
          </w:tcPr>
          <w:p w14:paraId="4BA76637" w14:textId="77777777" w:rsidR="0024771B" w:rsidRDefault="0024771B" w:rsidP="00BA3780">
            <w:pPr>
              <w:pStyle w:val="TableParagraph"/>
              <w:jc w:val="left"/>
              <w:rPr>
                <w:rFonts w:ascii="Times New Roman"/>
                <w:sz w:val="24"/>
              </w:rPr>
            </w:pPr>
          </w:p>
        </w:tc>
        <w:tc>
          <w:tcPr>
            <w:tcW w:w="1079" w:type="dxa"/>
            <w:tcBorders>
              <w:bottom w:val="nil"/>
            </w:tcBorders>
          </w:tcPr>
          <w:p w14:paraId="700929CA" w14:textId="77777777" w:rsidR="0024771B" w:rsidRDefault="0024771B" w:rsidP="00BA3780">
            <w:pPr>
              <w:pStyle w:val="TableParagraph"/>
              <w:jc w:val="left"/>
              <w:rPr>
                <w:rFonts w:ascii="Times New Roman"/>
                <w:sz w:val="24"/>
              </w:rPr>
            </w:pPr>
          </w:p>
        </w:tc>
        <w:tc>
          <w:tcPr>
            <w:tcW w:w="628" w:type="dxa"/>
            <w:vMerge/>
            <w:tcBorders>
              <w:top w:val="nil"/>
              <w:bottom w:val="nil"/>
            </w:tcBorders>
          </w:tcPr>
          <w:p w14:paraId="2A95141C" w14:textId="77777777" w:rsidR="0024771B" w:rsidRDefault="0024771B" w:rsidP="00BA3780">
            <w:pPr>
              <w:rPr>
                <w:sz w:val="2"/>
                <w:szCs w:val="2"/>
              </w:rPr>
            </w:pPr>
          </w:p>
        </w:tc>
        <w:tc>
          <w:tcPr>
            <w:tcW w:w="782" w:type="dxa"/>
            <w:vMerge/>
            <w:tcBorders>
              <w:top w:val="nil"/>
              <w:bottom w:val="nil"/>
            </w:tcBorders>
          </w:tcPr>
          <w:p w14:paraId="3431350A" w14:textId="77777777" w:rsidR="0024771B" w:rsidRDefault="0024771B" w:rsidP="00BA3780">
            <w:pPr>
              <w:rPr>
                <w:sz w:val="2"/>
                <w:szCs w:val="2"/>
              </w:rPr>
            </w:pPr>
          </w:p>
        </w:tc>
        <w:tc>
          <w:tcPr>
            <w:tcW w:w="1044" w:type="dxa"/>
            <w:vMerge/>
            <w:tcBorders>
              <w:top w:val="nil"/>
              <w:bottom w:val="nil"/>
            </w:tcBorders>
          </w:tcPr>
          <w:p w14:paraId="5ECC8351" w14:textId="77777777" w:rsidR="0024771B" w:rsidRDefault="0024771B" w:rsidP="00BA3780">
            <w:pPr>
              <w:rPr>
                <w:sz w:val="2"/>
                <w:szCs w:val="2"/>
              </w:rPr>
            </w:pPr>
          </w:p>
        </w:tc>
      </w:tr>
      <w:tr w:rsidR="0024771B" w14:paraId="6F7A556E" w14:textId="77777777" w:rsidTr="00BA3780">
        <w:trPr>
          <w:trHeight w:val="823"/>
        </w:trPr>
        <w:tc>
          <w:tcPr>
            <w:tcW w:w="1267" w:type="dxa"/>
            <w:tcBorders>
              <w:top w:val="nil"/>
              <w:bottom w:val="nil"/>
            </w:tcBorders>
          </w:tcPr>
          <w:p w14:paraId="54CE5AA9" w14:textId="77777777" w:rsidR="0024771B" w:rsidRDefault="0024771B" w:rsidP="00BA3780">
            <w:pPr>
              <w:pStyle w:val="TableParagraph"/>
              <w:spacing w:before="61"/>
              <w:ind w:left="55" w:right="51"/>
              <w:rPr>
                <w:b/>
                <w:sz w:val="24"/>
              </w:rPr>
            </w:pPr>
            <w:r>
              <w:rPr>
                <w:b/>
                <w:sz w:val="24"/>
              </w:rPr>
              <w:t>Culture</w:t>
            </w:r>
          </w:p>
          <w:p w14:paraId="0B78F950" w14:textId="77777777" w:rsidR="0024771B" w:rsidRDefault="0024771B" w:rsidP="00BA3780">
            <w:pPr>
              <w:pStyle w:val="TableParagraph"/>
              <w:spacing w:before="136"/>
              <w:ind w:left="56" w:right="51"/>
              <w:rPr>
                <w:b/>
                <w:sz w:val="24"/>
              </w:rPr>
            </w:pPr>
            <w:r>
              <w:rPr>
                <w:b/>
                <w:sz w:val="24"/>
              </w:rPr>
              <w:t>and</w:t>
            </w:r>
          </w:p>
        </w:tc>
        <w:tc>
          <w:tcPr>
            <w:tcW w:w="1881" w:type="dxa"/>
            <w:tcBorders>
              <w:top w:val="nil"/>
              <w:bottom w:val="nil"/>
            </w:tcBorders>
          </w:tcPr>
          <w:p w14:paraId="3B012577" w14:textId="77777777" w:rsidR="0024771B" w:rsidRDefault="0024771B" w:rsidP="00BA3780">
            <w:pPr>
              <w:pStyle w:val="TableParagraph"/>
              <w:spacing w:before="70"/>
              <w:ind w:left="110" w:right="103"/>
              <w:rPr>
                <w:sz w:val="24"/>
              </w:rPr>
            </w:pPr>
            <w:r>
              <w:rPr>
                <w:sz w:val="24"/>
              </w:rPr>
              <w:t>1000</w:t>
            </w:r>
          </w:p>
        </w:tc>
        <w:tc>
          <w:tcPr>
            <w:tcW w:w="566" w:type="dxa"/>
            <w:tcBorders>
              <w:top w:val="nil"/>
              <w:bottom w:val="nil"/>
            </w:tcBorders>
          </w:tcPr>
          <w:p w14:paraId="360710EF" w14:textId="77777777" w:rsidR="0024771B" w:rsidRDefault="0024771B" w:rsidP="00BA3780">
            <w:pPr>
              <w:pStyle w:val="TableParagraph"/>
              <w:spacing w:before="7"/>
              <w:jc w:val="left"/>
              <w:rPr>
                <w:sz w:val="23"/>
              </w:rPr>
            </w:pPr>
          </w:p>
          <w:p w14:paraId="48217E56" w14:textId="77777777" w:rsidR="0024771B" w:rsidRDefault="0024771B" w:rsidP="00BA3780">
            <w:pPr>
              <w:pStyle w:val="TableParagraph"/>
              <w:ind w:left="130" w:right="119"/>
              <w:rPr>
                <w:sz w:val="24"/>
              </w:rPr>
            </w:pPr>
            <w:r>
              <w:rPr>
                <w:sz w:val="24"/>
              </w:rPr>
              <w:t>78</w:t>
            </w:r>
          </w:p>
        </w:tc>
        <w:tc>
          <w:tcPr>
            <w:tcW w:w="988" w:type="dxa"/>
            <w:tcBorders>
              <w:top w:val="nil"/>
              <w:bottom w:val="nil"/>
            </w:tcBorders>
          </w:tcPr>
          <w:p w14:paraId="47F87718" w14:textId="77777777" w:rsidR="0024771B" w:rsidRDefault="0024771B" w:rsidP="00BA3780">
            <w:pPr>
              <w:pStyle w:val="TableParagraph"/>
              <w:spacing w:before="7"/>
              <w:jc w:val="left"/>
              <w:rPr>
                <w:sz w:val="23"/>
              </w:rPr>
            </w:pPr>
          </w:p>
          <w:p w14:paraId="21FDA2FF" w14:textId="77777777" w:rsidR="0024771B" w:rsidRDefault="0024771B" w:rsidP="00BA3780">
            <w:pPr>
              <w:pStyle w:val="TableParagraph"/>
              <w:ind w:left="109" w:right="94"/>
              <w:rPr>
                <w:sz w:val="24"/>
              </w:rPr>
            </w:pPr>
            <w:r>
              <w:rPr>
                <w:sz w:val="24"/>
              </w:rPr>
              <w:t>3,2128</w:t>
            </w:r>
          </w:p>
        </w:tc>
        <w:tc>
          <w:tcPr>
            <w:tcW w:w="1079" w:type="dxa"/>
            <w:tcBorders>
              <w:top w:val="nil"/>
              <w:bottom w:val="nil"/>
            </w:tcBorders>
          </w:tcPr>
          <w:p w14:paraId="1A62CADC" w14:textId="77777777" w:rsidR="0024771B" w:rsidRDefault="0024771B" w:rsidP="00BA3780">
            <w:pPr>
              <w:pStyle w:val="TableParagraph"/>
              <w:spacing w:before="7"/>
              <w:jc w:val="left"/>
              <w:rPr>
                <w:sz w:val="23"/>
              </w:rPr>
            </w:pPr>
          </w:p>
          <w:p w14:paraId="5B0D1291" w14:textId="77777777" w:rsidR="0024771B" w:rsidRDefault="0024771B" w:rsidP="00BA3780">
            <w:pPr>
              <w:pStyle w:val="TableParagraph"/>
              <w:ind w:left="155" w:right="138"/>
              <w:rPr>
                <w:sz w:val="24"/>
              </w:rPr>
            </w:pPr>
            <w:r>
              <w:rPr>
                <w:sz w:val="24"/>
              </w:rPr>
              <w:t>,54352</w:t>
            </w:r>
          </w:p>
        </w:tc>
        <w:tc>
          <w:tcPr>
            <w:tcW w:w="628" w:type="dxa"/>
            <w:tcBorders>
              <w:top w:val="nil"/>
              <w:bottom w:val="nil"/>
            </w:tcBorders>
          </w:tcPr>
          <w:p w14:paraId="1F8E2ACE" w14:textId="77777777" w:rsidR="0024771B" w:rsidRDefault="0024771B" w:rsidP="00BA3780">
            <w:pPr>
              <w:pStyle w:val="TableParagraph"/>
              <w:jc w:val="left"/>
              <w:rPr>
                <w:rFonts w:ascii="Times New Roman"/>
                <w:sz w:val="24"/>
              </w:rPr>
            </w:pPr>
          </w:p>
        </w:tc>
        <w:tc>
          <w:tcPr>
            <w:tcW w:w="782" w:type="dxa"/>
            <w:tcBorders>
              <w:top w:val="nil"/>
              <w:bottom w:val="nil"/>
            </w:tcBorders>
          </w:tcPr>
          <w:p w14:paraId="2C0CEA6B" w14:textId="77777777" w:rsidR="0024771B" w:rsidRDefault="0024771B" w:rsidP="00BA3780">
            <w:pPr>
              <w:pStyle w:val="TableParagraph"/>
              <w:spacing w:before="61"/>
              <w:ind w:left="73" w:right="56"/>
              <w:rPr>
                <w:sz w:val="24"/>
              </w:rPr>
            </w:pPr>
            <w:r>
              <w:rPr>
                <w:sz w:val="24"/>
              </w:rPr>
              <w:t>,116</w:t>
            </w:r>
          </w:p>
        </w:tc>
        <w:tc>
          <w:tcPr>
            <w:tcW w:w="1044" w:type="dxa"/>
            <w:tcBorders>
              <w:top w:val="nil"/>
              <w:bottom w:val="nil"/>
            </w:tcBorders>
          </w:tcPr>
          <w:p w14:paraId="0689CC96" w14:textId="77777777" w:rsidR="0024771B" w:rsidRDefault="0024771B" w:rsidP="00BA3780">
            <w:pPr>
              <w:pStyle w:val="TableParagraph"/>
              <w:spacing w:before="61"/>
              <w:ind w:left="273" w:right="253"/>
              <w:rPr>
                <w:sz w:val="24"/>
              </w:rPr>
            </w:pPr>
            <w:r>
              <w:rPr>
                <w:sz w:val="24"/>
              </w:rPr>
              <w:t>,908</w:t>
            </w:r>
          </w:p>
        </w:tc>
      </w:tr>
      <w:tr w:rsidR="0024771B" w14:paraId="51D4946E" w14:textId="77777777" w:rsidTr="00BA3780">
        <w:trPr>
          <w:trHeight w:val="480"/>
        </w:trPr>
        <w:tc>
          <w:tcPr>
            <w:tcW w:w="1267" w:type="dxa"/>
            <w:tcBorders>
              <w:top w:val="nil"/>
            </w:tcBorders>
          </w:tcPr>
          <w:p w14:paraId="432C4CFB" w14:textId="77777777" w:rsidR="0024771B" w:rsidRDefault="0024771B" w:rsidP="00BA3780">
            <w:pPr>
              <w:pStyle w:val="TableParagraph"/>
              <w:spacing w:before="65"/>
              <w:ind w:right="104"/>
              <w:jc w:val="right"/>
              <w:rPr>
                <w:b/>
                <w:sz w:val="24"/>
              </w:rPr>
            </w:pPr>
            <w:r>
              <w:rPr>
                <w:b/>
                <w:w w:val="90"/>
                <w:sz w:val="24"/>
              </w:rPr>
              <w:t>structure</w:t>
            </w:r>
          </w:p>
        </w:tc>
        <w:tc>
          <w:tcPr>
            <w:tcW w:w="1881" w:type="dxa"/>
            <w:tcBorders>
              <w:top w:val="nil"/>
            </w:tcBorders>
          </w:tcPr>
          <w:p w14:paraId="159201F1" w14:textId="77777777" w:rsidR="0024771B" w:rsidRDefault="0024771B" w:rsidP="00BA3780">
            <w:pPr>
              <w:pStyle w:val="TableParagraph"/>
              <w:jc w:val="left"/>
              <w:rPr>
                <w:rFonts w:ascii="Times New Roman"/>
                <w:sz w:val="24"/>
              </w:rPr>
            </w:pPr>
          </w:p>
        </w:tc>
        <w:tc>
          <w:tcPr>
            <w:tcW w:w="566" w:type="dxa"/>
            <w:tcBorders>
              <w:top w:val="nil"/>
            </w:tcBorders>
          </w:tcPr>
          <w:p w14:paraId="1D613C57" w14:textId="77777777" w:rsidR="0024771B" w:rsidRDefault="0024771B" w:rsidP="00BA3780">
            <w:pPr>
              <w:pStyle w:val="TableParagraph"/>
              <w:jc w:val="left"/>
              <w:rPr>
                <w:rFonts w:ascii="Times New Roman"/>
                <w:sz w:val="24"/>
              </w:rPr>
            </w:pPr>
          </w:p>
        </w:tc>
        <w:tc>
          <w:tcPr>
            <w:tcW w:w="988" w:type="dxa"/>
            <w:tcBorders>
              <w:top w:val="nil"/>
            </w:tcBorders>
          </w:tcPr>
          <w:p w14:paraId="36549B84" w14:textId="77777777" w:rsidR="0024771B" w:rsidRDefault="0024771B" w:rsidP="00BA3780">
            <w:pPr>
              <w:pStyle w:val="TableParagraph"/>
              <w:jc w:val="left"/>
              <w:rPr>
                <w:rFonts w:ascii="Times New Roman"/>
                <w:sz w:val="24"/>
              </w:rPr>
            </w:pPr>
          </w:p>
        </w:tc>
        <w:tc>
          <w:tcPr>
            <w:tcW w:w="1079" w:type="dxa"/>
            <w:tcBorders>
              <w:top w:val="nil"/>
            </w:tcBorders>
          </w:tcPr>
          <w:p w14:paraId="66DEDC7C" w14:textId="77777777" w:rsidR="0024771B" w:rsidRDefault="0024771B" w:rsidP="00BA3780">
            <w:pPr>
              <w:pStyle w:val="TableParagraph"/>
              <w:jc w:val="left"/>
              <w:rPr>
                <w:rFonts w:ascii="Times New Roman"/>
                <w:sz w:val="24"/>
              </w:rPr>
            </w:pPr>
          </w:p>
        </w:tc>
        <w:tc>
          <w:tcPr>
            <w:tcW w:w="628" w:type="dxa"/>
            <w:tcBorders>
              <w:top w:val="nil"/>
              <w:bottom w:val="nil"/>
            </w:tcBorders>
          </w:tcPr>
          <w:p w14:paraId="0EBD7078" w14:textId="77777777" w:rsidR="0024771B" w:rsidRDefault="0024771B" w:rsidP="00BA3780">
            <w:pPr>
              <w:pStyle w:val="TableParagraph"/>
              <w:jc w:val="left"/>
              <w:rPr>
                <w:rFonts w:ascii="Times New Roman"/>
                <w:sz w:val="24"/>
              </w:rPr>
            </w:pPr>
          </w:p>
        </w:tc>
        <w:tc>
          <w:tcPr>
            <w:tcW w:w="782" w:type="dxa"/>
            <w:tcBorders>
              <w:top w:val="nil"/>
            </w:tcBorders>
          </w:tcPr>
          <w:p w14:paraId="149062E5" w14:textId="77777777" w:rsidR="0024771B" w:rsidRDefault="0024771B" w:rsidP="00BA3780">
            <w:pPr>
              <w:pStyle w:val="TableParagraph"/>
              <w:jc w:val="left"/>
              <w:rPr>
                <w:rFonts w:ascii="Times New Roman"/>
                <w:sz w:val="24"/>
              </w:rPr>
            </w:pPr>
          </w:p>
        </w:tc>
        <w:tc>
          <w:tcPr>
            <w:tcW w:w="1044" w:type="dxa"/>
            <w:tcBorders>
              <w:top w:val="nil"/>
            </w:tcBorders>
          </w:tcPr>
          <w:p w14:paraId="022EA09F" w14:textId="77777777" w:rsidR="0024771B" w:rsidRDefault="0024771B" w:rsidP="00BA3780">
            <w:pPr>
              <w:pStyle w:val="TableParagraph"/>
              <w:jc w:val="left"/>
              <w:rPr>
                <w:rFonts w:ascii="Times New Roman"/>
                <w:sz w:val="24"/>
              </w:rPr>
            </w:pPr>
          </w:p>
        </w:tc>
      </w:tr>
      <w:tr w:rsidR="0024771B" w14:paraId="7A82B9EE" w14:textId="77777777" w:rsidTr="00BA3780">
        <w:trPr>
          <w:trHeight w:val="427"/>
        </w:trPr>
        <w:tc>
          <w:tcPr>
            <w:tcW w:w="1267" w:type="dxa"/>
            <w:tcBorders>
              <w:bottom w:val="nil"/>
            </w:tcBorders>
          </w:tcPr>
          <w:p w14:paraId="634F214B" w14:textId="77777777" w:rsidR="0024771B" w:rsidRDefault="0024771B" w:rsidP="00BA3780">
            <w:pPr>
              <w:pStyle w:val="TableParagraph"/>
              <w:spacing w:before="84"/>
              <w:ind w:left="225"/>
              <w:jc w:val="left"/>
              <w:rPr>
                <w:b/>
                <w:sz w:val="24"/>
              </w:rPr>
            </w:pPr>
            <w:r>
              <w:rPr>
                <w:b/>
                <w:sz w:val="24"/>
              </w:rPr>
              <w:t>Project</w:t>
            </w:r>
          </w:p>
        </w:tc>
        <w:tc>
          <w:tcPr>
            <w:tcW w:w="1881" w:type="dxa"/>
            <w:tcBorders>
              <w:bottom w:val="nil"/>
            </w:tcBorders>
          </w:tcPr>
          <w:p w14:paraId="6DBD2936" w14:textId="77777777" w:rsidR="0024771B" w:rsidRDefault="0024771B" w:rsidP="00BA3780">
            <w:pPr>
              <w:pStyle w:val="TableParagraph"/>
              <w:spacing w:line="274" w:lineRule="exact"/>
              <w:ind w:left="112" w:right="102"/>
              <w:rPr>
                <w:sz w:val="24"/>
              </w:rPr>
            </w:pPr>
            <w:r>
              <w:rPr>
                <w:sz w:val="24"/>
              </w:rPr>
              <w:t>Between 1-500</w:t>
            </w:r>
          </w:p>
        </w:tc>
        <w:tc>
          <w:tcPr>
            <w:tcW w:w="566" w:type="dxa"/>
            <w:vMerge w:val="restart"/>
          </w:tcPr>
          <w:p w14:paraId="0CE2FD33" w14:textId="77777777" w:rsidR="0024771B" w:rsidRDefault="0024771B" w:rsidP="00BA3780">
            <w:pPr>
              <w:pStyle w:val="TableParagraph"/>
              <w:spacing w:before="79"/>
              <w:ind w:left="149"/>
              <w:jc w:val="left"/>
              <w:rPr>
                <w:sz w:val="24"/>
              </w:rPr>
            </w:pPr>
            <w:r>
              <w:rPr>
                <w:sz w:val="24"/>
              </w:rPr>
              <w:t>72</w:t>
            </w:r>
          </w:p>
        </w:tc>
        <w:tc>
          <w:tcPr>
            <w:tcW w:w="988" w:type="dxa"/>
            <w:vMerge w:val="restart"/>
          </w:tcPr>
          <w:p w14:paraId="7B183550" w14:textId="77777777" w:rsidR="0024771B" w:rsidRDefault="0024771B" w:rsidP="00BA3780">
            <w:pPr>
              <w:pStyle w:val="TableParagraph"/>
              <w:spacing w:before="79"/>
              <w:ind w:left="128"/>
              <w:jc w:val="left"/>
              <w:rPr>
                <w:sz w:val="24"/>
              </w:rPr>
            </w:pPr>
            <w:r>
              <w:rPr>
                <w:sz w:val="24"/>
              </w:rPr>
              <w:t>3,1056</w:t>
            </w:r>
          </w:p>
        </w:tc>
        <w:tc>
          <w:tcPr>
            <w:tcW w:w="1079" w:type="dxa"/>
            <w:vMerge w:val="restart"/>
          </w:tcPr>
          <w:p w14:paraId="6AC22935" w14:textId="77777777" w:rsidR="0024771B" w:rsidRDefault="0024771B" w:rsidP="00BA3780">
            <w:pPr>
              <w:pStyle w:val="TableParagraph"/>
              <w:spacing w:before="79"/>
              <w:ind w:left="174"/>
              <w:jc w:val="left"/>
              <w:rPr>
                <w:sz w:val="24"/>
              </w:rPr>
            </w:pPr>
            <w:r>
              <w:rPr>
                <w:sz w:val="24"/>
              </w:rPr>
              <w:t>,37899</w:t>
            </w:r>
          </w:p>
        </w:tc>
        <w:tc>
          <w:tcPr>
            <w:tcW w:w="628" w:type="dxa"/>
            <w:tcBorders>
              <w:top w:val="nil"/>
              <w:bottom w:val="nil"/>
            </w:tcBorders>
          </w:tcPr>
          <w:p w14:paraId="35B3CCDE" w14:textId="77777777" w:rsidR="0024771B" w:rsidRDefault="0024771B" w:rsidP="00BA3780">
            <w:pPr>
              <w:pStyle w:val="TableParagraph"/>
              <w:jc w:val="left"/>
              <w:rPr>
                <w:rFonts w:ascii="Times New Roman"/>
                <w:sz w:val="24"/>
              </w:rPr>
            </w:pPr>
          </w:p>
        </w:tc>
        <w:tc>
          <w:tcPr>
            <w:tcW w:w="782" w:type="dxa"/>
            <w:tcBorders>
              <w:bottom w:val="nil"/>
            </w:tcBorders>
          </w:tcPr>
          <w:p w14:paraId="4DC728BB" w14:textId="77777777" w:rsidR="0024771B" w:rsidRDefault="0024771B" w:rsidP="00BA3780">
            <w:pPr>
              <w:pStyle w:val="TableParagraph"/>
              <w:jc w:val="left"/>
              <w:rPr>
                <w:rFonts w:ascii="Times New Roman"/>
                <w:sz w:val="24"/>
              </w:rPr>
            </w:pPr>
          </w:p>
        </w:tc>
        <w:tc>
          <w:tcPr>
            <w:tcW w:w="1044" w:type="dxa"/>
            <w:tcBorders>
              <w:bottom w:val="nil"/>
            </w:tcBorders>
          </w:tcPr>
          <w:p w14:paraId="6C725DBB" w14:textId="77777777" w:rsidR="0024771B" w:rsidRDefault="0024771B" w:rsidP="00BA3780">
            <w:pPr>
              <w:pStyle w:val="TableParagraph"/>
              <w:jc w:val="left"/>
              <w:rPr>
                <w:rFonts w:ascii="Times New Roman"/>
                <w:sz w:val="24"/>
              </w:rPr>
            </w:pPr>
          </w:p>
        </w:tc>
      </w:tr>
      <w:tr w:rsidR="0024771B" w14:paraId="5CE2D2DA" w14:textId="77777777" w:rsidTr="00BA3780">
        <w:trPr>
          <w:trHeight w:val="135"/>
        </w:trPr>
        <w:tc>
          <w:tcPr>
            <w:tcW w:w="1267" w:type="dxa"/>
            <w:vMerge w:val="restart"/>
            <w:tcBorders>
              <w:top w:val="nil"/>
            </w:tcBorders>
          </w:tcPr>
          <w:p w14:paraId="0423C7FD" w14:textId="77777777" w:rsidR="0024771B" w:rsidRDefault="0024771B" w:rsidP="00BA3780">
            <w:pPr>
              <w:pStyle w:val="TableParagraph"/>
              <w:spacing w:before="59" w:line="360" w:lineRule="auto"/>
              <w:ind w:left="518" w:hanging="507"/>
              <w:jc w:val="left"/>
              <w:rPr>
                <w:b/>
                <w:sz w:val="24"/>
              </w:rPr>
            </w:pPr>
            <w:r>
              <w:rPr>
                <w:b/>
                <w:w w:val="95"/>
                <w:sz w:val="24"/>
              </w:rPr>
              <w:t xml:space="preserve">Manageme </w:t>
            </w:r>
            <w:r>
              <w:rPr>
                <w:b/>
                <w:sz w:val="24"/>
              </w:rPr>
              <w:t>nt</w:t>
            </w:r>
          </w:p>
        </w:tc>
        <w:tc>
          <w:tcPr>
            <w:tcW w:w="1881" w:type="dxa"/>
            <w:tcBorders>
              <w:top w:val="nil"/>
            </w:tcBorders>
          </w:tcPr>
          <w:p w14:paraId="6BBBF75F" w14:textId="77777777" w:rsidR="0024771B" w:rsidRDefault="0024771B" w:rsidP="00BA3780">
            <w:pPr>
              <w:pStyle w:val="TableParagraph"/>
              <w:jc w:val="left"/>
              <w:rPr>
                <w:rFonts w:ascii="Times New Roman"/>
                <w:sz w:val="8"/>
              </w:rPr>
            </w:pPr>
          </w:p>
        </w:tc>
        <w:tc>
          <w:tcPr>
            <w:tcW w:w="566" w:type="dxa"/>
            <w:vMerge/>
            <w:tcBorders>
              <w:top w:val="nil"/>
            </w:tcBorders>
          </w:tcPr>
          <w:p w14:paraId="250DD5C6" w14:textId="77777777" w:rsidR="0024771B" w:rsidRDefault="0024771B" w:rsidP="00BA3780">
            <w:pPr>
              <w:rPr>
                <w:sz w:val="2"/>
                <w:szCs w:val="2"/>
              </w:rPr>
            </w:pPr>
          </w:p>
        </w:tc>
        <w:tc>
          <w:tcPr>
            <w:tcW w:w="988" w:type="dxa"/>
            <w:vMerge/>
            <w:tcBorders>
              <w:top w:val="nil"/>
            </w:tcBorders>
          </w:tcPr>
          <w:p w14:paraId="1ECED3E4" w14:textId="77777777" w:rsidR="0024771B" w:rsidRDefault="0024771B" w:rsidP="00BA3780">
            <w:pPr>
              <w:rPr>
                <w:sz w:val="2"/>
                <w:szCs w:val="2"/>
              </w:rPr>
            </w:pPr>
          </w:p>
        </w:tc>
        <w:tc>
          <w:tcPr>
            <w:tcW w:w="1079" w:type="dxa"/>
            <w:vMerge/>
            <w:tcBorders>
              <w:top w:val="nil"/>
            </w:tcBorders>
          </w:tcPr>
          <w:p w14:paraId="7FA385D3" w14:textId="77777777" w:rsidR="0024771B" w:rsidRDefault="0024771B" w:rsidP="00BA3780">
            <w:pPr>
              <w:rPr>
                <w:sz w:val="2"/>
                <w:szCs w:val="2"/>
              </w:rPr>
            </w:pPr>
          </w:p>
        </w:tc>
        <w:tc>
          <w:tcPr>
            <w:tcW w:w="628" w:type="dxa"/>
            <w:vMerge w:val="restart"/>
            <w:tcBorders>
              <w:top w:val="nil"/>
            </w:tcBorders>
          </w:tcPr>
          <w:p w14:paraId="3F51F21A" w14:textId="77777777" w:rsidR="0024771B" w:rsidRDefault="0024771B" w:rsidP="00BA3780">
            <w:pPr>
              <w:pStyle w:val="TableParagraph"/>
              <w:jc w:val="left"/>
              <w:rPr>
                <w:rFonts w:ascii="Times New Roman"/>
                <w:sz w:val="24"/>
              </w:rPr>
            </w:pPr>
          </w:p>
        </w:tc>
        <w:tc>
          <w:tcPr>
            <w:tcW w:w="782" w:type="dxa"/>
            <w:vMerge w:val="restart"/>
            <w:tcBorders>
              <w:top w:val="nil"/>
            </w:tcBorders>
          </w:tcPr>
          <w:p w14:paraId="45C1B26D" w14:textId="77777777" w:rsidR="0024771B" w:rsidRDefault="0024771B" w:rsidP="00BA3780">
            <w:pPr>
              <w:pStyle w:val="TableParagraph"/>
              <w:spacing w:before="59"/>
              <w:ind w:left="159"/>
              <w:jc w:val="left"/>
              <w:rPr>
                <w:sz w:val="24"/>
              </w:rPr>
            </w:pPr>
            <w:r>
              <w:rPr>
                <w:sz w:val="24"/>
              </w:rPr>
              <w:t>,627</w:t>
            </w:r>
          </w:p>
        </w:tc>
        <w:tc>
          <w:tcPr>
            <w:tcW w:w="1044" w:type="dxa"/>
            <w:vMerge w:val="restart"/>
            <w:tcBorders>
              <w:top w:val="nil"/>
            </w:tcBorders>
          </w:tcPr>
          <w:p w14:paraId="32E6D76A" w14:textId="77777777" w:rsidR="0024771B" w:rsidRDefault="0024771B" w:rsidP="00BA3780">
            <w:pPr>
              <w:pStyle w:val="TableParagraph"/>
              <w:spacing w:before="59"/>
              <w:ind w:left="292"/>
              <w:jc w:val="left"/>
              <w:rPr>
                <w:sz w:val="24"/>
              </w:rPr>
            </w:pPr>
            <w:r>
              <w:rPr>
                <w:sz w:val="24"/>
              </w:rPr>
              <w:t>,532</w:t>
            </w:r>
          </w:p>
        </w:tc>
      </w:tr>
      <w:tr w:rsidR="0024771B" w14:paraId="18EA5964" w14:textId="77777777" w:rsidTr="00BA3780">
        <w:trPr>
          <w:trHeight w:val="827"/>
        </w:trPr>
        <w:tc>
          <w:tcPr>
            <w:tcW w:w="1267" w:type="dxa"/>
            <w:vMerge/>
            <w:tcBorders>
              <w:top w:val="nil"/>
            </w:tcBorders>
          </w:tcPr>
          <w:p w14:paraId="04BFCAC4" w14:textId="77777777" w:rsidR="0024771B" w:rsidRDefault="0024771B" w:rsidP="00BA3780">
            <w:pPr>
              <w:rPr>
                <w:sz w:val="2"/>
                <w:szCs w:val="2"/>
              </w:rPr>
            </w:pPr>
          </w:p>
        </w:tc>
        <w:tc>
          <w:tcPr>
            <w:tcW w:w="1881" w:type="dxa"/>
          </w:tcPr>
          <w:p w14:paraId="4CD28550" w14:textId="77777777" w:rsidR="0024771B" w:rsidRDefault="0024771B" w:rsidP="00BA3780">
            <w:pPr>
              <w:pStyle w:val="TableParagraph"/>
              <w:spacing w:line="274" w:lineRule="exact"/>
              <w:ind w:left="112" w:right="101"/>
              <w:rPr>
                <w:sz w:val="24"/>
              </w:rPr>
            </w:pPr>
            <w:r>
              <w:rPr>
                <w:sz w:val="24"/>
              </w:rPr>
              <w:t>Between 501-</w:t>
            </w:r>
          </w:p>
          <w:p w14:paraId="43512C2C" w14:textId="77777777" w:rsidR="0024771B" w:rsidRDefault="0024771B" w:rsidP="00BA3780">
            <w:pPr>
              <w:pStyle w:val="TableParagraph"/>
              <w:spacing w:before="139"/>
              <w:ind w:left="110" w:right="103"/>
              <w:rPr>
                <w:sz w:val="24"/>
              </w:rPr>
            </w:pPr>
            <w:r>
              <w:rPr>
                <w:sz w:val="24"/>
              </w:rPr>
              <w:t>1000</w:t>
            </w:r>
          </w:p>
        </w:tc>
        <w:tc>
          <w:tcPr>
            <w:tcW w:w="566" w:type="dxa"/>
          </w:tcPr>
          <w:p w14:paraId="1C187339" w14:textId="77777777" w:rsidR="0024771B" w:rsidRDefault="0024771B" w:rsidP="00BA3780">
            <w:pPr>
              <w:pStyle w:val="TableParagraph"/>
              <w:spacing w:before="206"/>
              <w:ind w:left="130" w:right="119"/>
              <w:rPr>
                <w:sz w:val="24"/>
              </w:rPr>
            </w:pPr>
            <w:r>
              <w:rPr>
                <w:sz w:val="24"/>
              </w:rPr>
              <w:t>78</w:t>
            </w:r>
          </w:p>
        </w:tc>
        <w:tc>
          <w:tcPr>
            <w:tcW w:w="988" w:type="dxa"/>
          </w:tcPr>
          <w:p w14:paraId="71090003" w14:textId="77777777" w:rsidR="0024771B" w:rsidRDefault="0024771B" w:rsidP="00BA3780">
            <w:pPr>
              <w:pStyle w:val="TableParagraph"/>
              <w:spacing w:before="206"/>
              <w:ind w:left="109" w:right="94"/>
              <w:rPr>
                <w:sz w:val="24"/>
              </w:rPr>
            </w:pPr>
            <w:r>
              <w:rPr>
                <w:sz w:val="24"/>
              </w:rPr>
              <w:t>3,0641</w:t>
            </w:r>
          </w:p>
        </w:tc>
        <w:tc>
          <w:tcPr>
            <w:tcW w:w="1079" w:type="dxa"/>
          </w:tcPr>
          <w:p w14:paraId="015256AC" w14:textId="77777777" w:rsidR="0024771B" w:rsidRDefault="0024771B" w:rsidP="00BA3780">
            <w:pPr>
              <w:pStyle w:val="TableParagraph"/>
              <w:spacing w:before="206"/>
              <w:ind w:left="155" w:right="138"/>
              <w:rPr>
                <w:sz w:val="24"/>
              </w:rPr>
            </w:pPr>
            <w:r>
              <w:rPr>
                <w:sz w:val="24"/>
              </w:rPr>
              <w:t>,42700</w:t>
            </w:r>
          </w:p>
        </w:tc>
        <w:tc>
          <w:tcPr>
            <w:tcW w:w="628" w:type="dxa"/>
            <w:vMerge/>
            <w:tcBorders>
              <w:top w:val="nil"/>
            </w:tcBorders>
          </w:tcPr>
          <w:p w14:paraId="4ED3C765" w14:textId="77777777" w:rsidR="0024771B" w:rsidRDefault="0024771B" w:rsidP="00BA3780">
            <w:pPr>
              <w:rPr>
                <w:sz w:val="2"/>
                <w:szCs w:val="2"/>
              </w:rPr>
            </w:pPr>
          </w:p>
        </w:tc>
        <w:tc>
          <w:tcPr>
            <w:tcW w:w="782" w:type="dxa"/>
            <w:vMerge/>
            <w:tcBorders>
              <w:top w:val="nil"/>
            </w:tcBorders>
          </w:tcPr>
          <w:p w14:paraId="2D954F67" w14:textId="77777777" w:rsidR="0024771B" w:rsidRDefault="0024771B" w:rsidP="00BA3780">
            <w:pPr>
              <w:rPr>
                <w:sz w:val="2"/>
                <w:szCs w:val="2"/>
              </w:rPr>
            </w:pPr>
          </w:p>
        </w:tc>
        <w:tc>
          <w:tcPr>
            <w:tcW w:w="1044" w:type="dxa"/>
            <w:vMerge/>
            <w:tcBorders>
              <w:top w:val="nil"/>
            </w:tcBorders>
          </w:tcPr>
          <w:p w14:paraId="5413DBF6" w14:textId="77777777" w:rsidR="0024771B" w:rsidRDefault="0024771B" w:rsidP="00BA3780">
            <w:pPr>
              <w:rPr>
                <w:sz w:val="2"/>
                <w:szCs w:val="2"/>
              </w:rPr>
            </w:pPr>
          </w:p>
        </w:tc>
      </w:tr>
    </w:tbl>
    <w:p w14:paraId="71740FD1" w14:textId="77777777" w:rsidR="0024771B" w:rsidRDefault="0024771B" w:rsidP="0024771B">
      <w:pPr>
        <w:pStyle w:val="Balk3"/>
        <w:spacing w:line="240" w:lineRule="auto"/>
        <w:ind w:left="58" w:right="54"/>
        <w:jc w:val="center"/>
      </w:pPr>
      <w:r>
        <w:t>*p&lt;0,05 Means the significance</w:t>
      </w:r>
    </w:p>
    <w:p w14:paraId="0C8FB180" w14:textId="77777777" w:rsidR="0024771B" w:rsidRDefault="0024771B" w:rsidP="0024771B">
      <w:pPr>
        <w:jc w:val="center"/>
        <w:sectPr w:rsidR="0024771B">
          <w:pgSz w:w="11910" w:h="16840"/>
          <w:pgMar w:top="1580" w:right="1020" w:bottom="920" w:left="1300" w:header="0" w:footer="656" w:gutter="0"/>
          <w:cols w:space="708"/>
        </w:sectPr>
      </w:pPr>
    </w:p>
    <w:p w14:paraId="7F99369D" w14:textId="77777777" w:rsidR="0024771B" w:rsidRDefault="0024771B" w:rsidP="0024771B">
      <w:pPr>
        <w:pStyle w:val="GvdeMetni"/>
        <w:spacing w:before="4"/>
        <w:rPr>
          <w:rFonts w:ascii="Arial"/>
          <w:i/>
          <w:sz w:val="25"/>
        </w:rPr>
      </w:pPr>
    </w:p>
    <w:p w14:paraId="33D1314D" w14:textId="77777777" w:rsidR="0024771B" w:rsidRDefault="0024771B" w:rsidP="0024771B">
      <w:pPr>
        <w:pStyle w:val="ListeParagraf"/>
        <w:numPr>
          <w:ilvl w:val="2"/>
          <w:numId w:val="80"/>
        </w:numPr>
        <w:tabs>
          <w:tab w:val="left" w:pos="2092"/>
        </w:tabs>
        <w:spacing w:before="93" w:line="357" w:lineRule="auto"/>
        <w:ind w:right="691" w:firstLine="708"/>
        <w:rPr>
          <w:rFonts w:ascii="Arial"/>
          <w:b/>
          <w:sz w:val="23"/>
        </w:rPr>
      </w:pPr>
      <w:r>
        <w:rPr>
          <w:rFonts w:ascii="Arial"/>
          <w:b/>
          <w:spacing w:val="9"/>
          <w:w w:val="95"/>
          <w:sz w:val="23"/>
        </w:rPr>
        <w:t xml:space="preserve">Findings </w:t>
      </w:r>
      <w:r>
        <w:rPr>
          <w:rFonts w:ascii="Arial"/>
          <w:b/>
          <w:spacing w:val="4"/>
          <w:w w:val="95"/>
          <w:sz w:val="23"/>
        </w:rPr>
        <w:t xml:space="preserve">and </w:t>
      </w:r>
      <w:r>
        <w:rPr>
          <w:rFonts w:ascii="Arial"/>
          <w:b/>
          <w:spacing w:val="8"/>
          <w:w w:val="95"/>
          <w:sz w:val="23"/>
        </w:rPr>
        <w:t xml:space="preserve">Interpretations </w:t>
      </w:r>
      <w:r>
        <w:rPr>
          <w:rFonts w:ascii="Arial"/>
          <w:b/>
          <w:spacing w:val="10"/>
          <w:w w:val="95"/>
          <w:sz w:val="23"/>
        </w:rPr>
        <w:t xml:space="preserve">According </w:t>
      </w:r>
      <w:r>
        <w:rPr>
          <w:rFonts w:ascii="Arial"/>
          <w:b/>
          <w:spacing w:val="6"/>
          <w:w w:val="95"/>
          <w:sz w:val="23"/>
        </w:rPr>
        <w:t xml:space="preserve">to </w:t>
      </w:r>
      <w:r>
        <w:rPr>
          <w:rFonts w:ascii="Arial"/>
          <w:b/>
          <w:spacing w:val="8"/>
          <w:w w:val="95"/>
          <w:sz w:val="23"/>
        </w:rPr>
        <w:t xml:space="preserve">Directors' </w:t>
      </w:r>
      <w:r>
        <w:rPr>
          <w:rFonts w:ascii="Arial"/>
          <w:b/>
          <w:spacing w:val="4"/>
          <w:w w:val="95"/>
          <w:sz w:val="23"/>
        </w:rPr>
        <w:t xml:space="preserve">Faith </w:t>
      </w:r>
      <w:r>
        <w:rPr>
          <w:rFonts w:ascii="Arial"/>
          <w:b/>
          <w:spacing w:val="6"/>
          <w:w w:val="95"/>
          <w:sz w:val="23"/>
        </w:rPr>
        <w:t xml:space="preserve">in </w:t>
      </w:r>
      <w:r>
        <w:rPr>
          <w:rFonts w:ascii="Arial"/>
          <w:b/>
          <w:spacing w:val="8"/>
          <w:sz w:val="23"/>
        </w:rPr>
        <w:t>Innovation</w:t>
      </w:r>
      <w:r>
        <w:rPr>
          <w:rFonts w:ascii="Arial"/>
          <w:b/>
          <w:spacing w:val="-25"/>
          <w:sz w:val="23"/>
        </w:rPr>
        <w:t xml:space="preserve"> </w:t>
      </w:r>
      <w:r>
        <w:rPr>
          <w:rFonts w:ascii="Arial"/>
          <w:b/>
          <w:spacing w:val="8"/>
          <w:sz w:val="23"/>
        </w:rPr>
        <w:t>Efficiency</w:t>
      </w:r>
      <w:r>
        <w:rPr>
          <w:rFonts w:ascii="Arial"/>
          <w:b/>
          <w:spacing w:val="-27"/>
          <w:sz w:val="23"/>
        </w:rPr>
        <w:t xml:space="preserve"> </w:t>
      </w:r>
      <w:r>
        <w:rPr>
          <w:rFonts w:ascii="Arial"/>
          <w:b/>
          <w:spacing w:val="4"/>
          <w:sz w:val="23"/>
        </w:rPr>
        <w:t>Management</w:t>
      </w:r>
      <w:r>
        <w:rPr>
          <w:rFonts w:ascii="Arial"/>
          <w:b/>
          <w:spacing w:val="-25"/>
          <w:sz w:val="23"/>
        </w:rPr>
        <w:t xml:space="preserve"> </w:t>
      </w:r>
      <w:r>
        <w:rPr>
          <w:rFonts w:ascii="Arial"/>
          <w:b/>
          <w:spacing w:val="4"/>
          <w:sz w:val="23"/>
        </w:rPr>
        <w:t>Based</w:t>
      </w:r>
      <w:r>
        <w:rPr>
          <w:rFonts w:ascii="Arial"/>
          <w:b/>
          <w:spacing w:val="-25"/>
          <w:sz w:val="23"/>
        </w:rPr>
        <w:t xml:space="preserve"> </w:t>
      </w:r>
      <w:r>
        <w:rPr>
          <w:rFonts w:ascii="Arial"/>
          <w:b/>
          <w:spacing w:val="5"/>
          <w:sz w:val="23"/>
        </w:rPr>
        <w:t>on</w:t>
      </w:r>
      <w:r>
        <w:rPr>
          <w:rFonts w:ascii="Arial"/>
          <w:b/>
          <w:spacing w:val="-25"/>
          <w:sz w:val="23"/>
        </w:rPr>
        <w:t xml:space="preserve"> </w:t>
      </w:r>
      <w:r>
        <w:rPr>
          <w:rFonts w:ascii="Arial"/>
          <w:b/>
          <w:spacing w:val="8"/>
          <w:sz w:val="23"/>
        </w:rPr>
        <w:t>the</w:t>
      </w:r>
      <w:r>
        <w:rPr>
          <w:rFonts w:ascii="Arial"/>
          <w:b/>
          <w:spacing w:val="-32"/>
          <w:sz w:val="23"/>
        </w:rPr>
        <w:t xml:space="preserve"> </w:t>
      </w:r>
      <w:r>
        <w:rPr>
          <w:rFonts w:ascii="Arial"/>
          <w:b/>
          <w:spacing w:val="2"/>
          <w:sz w:val="23"/>
        </w:rPr>
        <w:t>Teacher</w:t>
      </w:r>
      <w:r>
        <w:rPr>
          <w:rFonts w:ascii="Arial"/>
          <w:b/>
          <w:spacing w:val="-26"/>
          <w:sz w:val="23"/>
        </w:rPr>
        <w:t xml:space="preserve"> </w:t>
      </w:r>
      <w:r>
        <w:rPr>
          <w:rFonts w:ascii="Arial"/>
          <w:b/>
          <w:spacing w:val="7"/>
          <w:sz w:val="23"/>
        </w:rPr>
        <w:t>Count</w:t>
      </w:r>
      <w:r>
        <w:rPr>
          <w:rFonts w:ascii="Arial"/>
          <w:b/>
          <w:spacing w:val="-25"/>
          <w:sz w:val="23"/>
        </w:rPr>
        <w:t xml:space="preserve"> </w:t>
      </w:r>
      <w:r>
        <w:rPr>
          <w:rFonts w:ascii="Arial"/>
          <w:b/>
          <w:spacing w:val="5"/>
          <w:sz w:val="23"/>
        </w:rPr>
        <w:t>Variable</w:t>
      </w:r>
    </w:p>
    <w:p w14:paraId="7B5D3202" w14:textId="77777777" w:rsidR="0024771B" w:rsidRDefault="0024771B" w:rsidP="0024771B">
      <w:pPr>
        <w:pStyle w:val="GvdeMetni"/>
        <w:spacing w:before="9"/>
        <w:rPr>
          <w:rFonts w:ascii="Arial"/>
          <w:b/>
          <w:sz w:val="31"/>
        </w:rPr>
      </w:pPr>
    </w:p>
    <w:p w14:paraId="41546B2A" w14:textId="77777777" w:rsidR="0024771B" w:rsidRDefault="0024771B" w:rsidP="0024771B">
      <w:pPr>
        <w:pStyle w:val="GvdeMetni"/>
        <w:spacing w:line="360" w:lineRule="auto"/>
        <w:ind w:left="684" w:right="677" w:firstLine="708"/>
        <w:jc w:val="both"/>
        <w:rPr>
          <w:rFonts w:ascii="Arial"/>
        </w:rPr>
      </w:pPr>
      <w:r>
        <w:rPr>
          <w:rFonts w:ascii="Arial"/>
        </w:rPr>
        <w:t>Directors faith in innovation efficiency management based on the teacher count variable is given in table 5.11. When the directors' averages are examined, differences can be observed in teacher count</w:t>
      </w:r>
      <w:r>
        <w:rPr>
          <w:rFonts w:ascii="Arial"/>
          <w:spacing w:val="-15"/>
        </w:rPr>
        <w:t xml:space="preserve"> </w:t>
      </w:r>
      <w:r>
        <w:rPr>
          <w:rFonts w:ascii="Arial"/>
        </w:rPr>
        <w:t>groups.</w:t>
      </w:r>
    </w:p>
    <w:p w14:paraId="5EA00E96" w14:textId="77777777" w:rsidR="0024771B" w:rsidRDefault="0024771B" w:rsidP="0024771B">
      <w:pPr>
        <w:pStyle w:val="GvdeMetni"/>
        <w:spacing w:before="201"/>
        <w:ind w:left="1587"/>
        <w:jc w:val="both"/>
        <w:rPr>
          <w:rFonts w:ascii="Arial"/>
        </w:rPr>
      </w:pPr>
      <w:r>
        <w:rPr>
          <w:rFonts w:ascii="Arial"/>
        </w:rPr>
        <w:t>Table 5.11 Averages according to the teacher count variable</w:t>
      </w:r>
    </w:p>
    <w:p w14:paraId="3D5C72A6" w14:textId="77777777" w:rsidR="0024771B" w:rsidRDefault="0024771B" w:rsidP="0024771B">
      <w:pPr>
        <w:pStyle w:val="GvdeMetni"/>
        <w:spacing w:before="4"/>
        <w:rPr>
          <w:rFonts w:ascii="Arial"/>
          <w:sz w:val="29"/>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6"/>
        <w:gridCol w:w="2234"/>
        <w:gridCol w:w="1070"/>
        <w:gridCol w:w="1068"/>
        <w:gridCol w:w="1092"/>
      </w:tblGrid>
      <w:tr w:rsidR="0024771B" w14:paraId="1866CBB2" w14:textId="77777777" w:rsidTr="00BA3780">
        <w:trPr>
          <w:trHeight w:val="414"/>
        </w:trPr>
        <w:tc>
          <w:tcPr>
            <w:tcW w:w="2786" w:type="dxa"/>
          </w:tcPr>
          <w:p w14:paraId="1EA72233" w14:textId="77777777" w:rsidR="0024771B" w:rsidRDefault="0024771B" w:rsidP="00BA3780">
            <w:pPr>
              <w:pStyle w:val="TableParagraph"/>
              <w:ind w:left="779"/>
              <w:jc w:val="left"/>
              <w:rPr>
                <w:b/>
                <w:sz w:val="24"/>
              </w:rPr>
            </w:pPr>
            <w:r>
              <w:rPr>
                <w:b/>
                <w:sz w:val="24"/>
              </w:rPr>
              <w:t>Dimension</w:t>
            </w:r>
          </w:p>
        </w:tc>
        <w:tc>
          <w:tcPr>
            <w:tcW w:w="2234" w:type="dxa"/>
          </w:tcPr>
          <w:p w14:paraId="0CD7B47B" w14:textId="77777777" w:rsidR="0024771B" w:rsidRDefault="0024771B" w:rsidP="00BA3780">
            <w:pPr>
              <w:pStyle w:val="TableParagraph"/>
              <w:ind w:left="114" w:right="107"/>
              <w:rPr>
                <w:b/>
                <w:sz w:val="24"/>
              </w:rPr>
            </w:pPr>
            <w:r>
              <w:rPr>
                <w:b/>
                <w:sz w:val="24"/>
              </w:rPr>
              <w:t>Variable</w:t>
            </w:r>
          </w:p>
        </w:tc>
        <w:tc>
          <w:tcPr>
            <w:tcW w:w="1070" w:type="dxa"/>
          </w:tcPr>
          <w:p w14:paraId="4A337DC4" w14:textId="77777777" w:rsidR="0024771B" w:rsidRDefault="0024771B" w:rsidP="00BA3780">
            <w:pPr>
              <w:pStyle w:val="TableParagraph"/>
              <w:ind w:left="12"/>
              <w:rPr>
                <w:b/>
                <w:sz w:val="24"/>
              </w:rPr>
            </w:pPr>
            <w:r>
              <w:rPr>
                <w:b/>
                <w:w w:val="99"/>
                <w:sz w:val="24"/>
              </w:rPr>
              <w:t>N</w:t>
            </w:r>
          </w:p>
        </w:tc>
        <w:tc>
          <w:tcPr>
            <w:tcW w:w="1068" w:type="dxa"/>
          </w:tcPr>
          <w:p w14:paraId="346CB30D" w14:textId="77777777" w:rsidR="0024771B" w:rsidRDefault="0024771B" w:rsidP="00BA3780">
            <w:pPr>
              <w:pStyle w:val="TableParagraph"/>
              <w:ind w:left="459"/>
              <w:jc w:val="left"/>
              <w:rPr>
                <w:sz w:val="20"/>
              </w:rPr>
            </w:pPr>
            <w:r>
              <w:rPr>
                <w:noProof/>
                <w:sz w:val="20"/>
                <w:lang w:val="tr-TR" w:eastAsia="tr-TR"/>
              </w:rPr>
              <w:drawing>
                <wp:inline distT="0" distB="0" distL="0" distR="0" wp14:anchorId="55570035" wp14:editId="05AFE147">
                  <wp:extent cx="96164" cy="171450"/>
                  <wp:effectExtent l="0" t="0" r="0" b="0"/>
                  <wp:docPr id="32" name="image10.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20" cstate="print"/>
                          <a:stretch>
                            <a:fillRect/>
                          </a:stretch>
                        </pic:blipFill>
                        <pic:spPr>
                          <a:xfrm>
                            <a:off x="0" y="0"/>
                            <a:ext cx="96164" cy="171450"/>
                          </a:xfrm>
                          <a:prstGeom prst="rect">
                            <a:avLst/>
                          </a:prstGeom>
                        </pic:spPr>
                      </pic:pic>
                    </a:graphicData>
                  </a:graphic>
                </wp:inline>
              </w:drawing>
            </w:r>
          </w:p>
        </w:tc>
        <w:tc>
          <w:tcPr>
            <w:tcW w:w="1092" w:type="dxa"/>
          </w:tcPr>
          <w:p w14:paraId="491DD450" w14:textId="77777777" w:rsidR="0024771B" w:rsidRDefault="0024771B" w:rsidP="00BA3780">
            <w:pPr>
              <w:pStyle w:val="TableParagraph"/>
              <w:ind w:left="158" w:right="144"/>
              <w:rPr>
                <w:b/>
                <w:sz w:val="24"/>
              </w:rPr>
            </w:pPr>
            <w:r>
              <w:rPr>
                <w:b/>
                <w:sz w:val="24"/>
              </w:rPr>
              <w:t>SS</w:t>
            </w:r>
          </w:p>
        </w:tc>
      </w:tr>
      <w:tr w:rsidR="0024771B" w14:paraId="51121EBE" w14:textId="77777777" w:rsidTr="00BA3780">
        <w:trPr>
          <w:trHeight w:val="414"/>
        </w:trPr>
        <w:tc>
          <w:tcPr>
            <w:tcW w:w="2786" w:type="dxa"/>
            <w:vMerge w:val="restart"/>
          </w:tcPr>
          <w:p w14:paraId="3AA11BD8" w14:textId="77777777" w:rsidR="0024771B" w:rsidRDefault="0024771B" w:rsidP="00BA3780">
            <w:pPr>
              <w:pStyle w:val="TableParagraph"/>
              <w:spacing w:before="2"/>
              <w:jc w:val="left"/>
              <w:rPr>
                <w:sz w:val="37"/>
              </w:rPr>
            </w:pPr>
          </w:p>
          <w:p w14:paraId="51B5FF71" w14:textId="77777777" w:rsidR="0024771B" w:rsidRDefault="0024771B" w:rsidP="00BA3780">
            <w:pPr>
              <w:pStyle w:val="TableParagraph"/>
              <w:ind w:left="60" w:right="48"/>
              <w:rPr>
                <w:b/>
                <w:sz w:val="24"/>
              </w:rPr>
            </w:pPr>
            <w:r>
              <w:rPr>
                <w:b/>
                <w:sz w:val="24"/>
              </w:rPr>
              <w:t>Input management</w:t>
            </w:r>
          </w:p>
          <w:p w14:paraId="4E1560F3" w14:textId="77777777" w:rsidR="0024771B" w:rsidRDefault="0024771B" w:rsidP="00BA3780">
            <w:pPr>
              <w:pStyle w:val="TableParagraph"/>
              <w:spacing w:before="139"/>
              <w:ind w:left="60" w:right="52"/>
              <w:rPr>
                <w:b/>
                <w:sz w:val="24"/>
              </w:rPr>
            </w:pPr>
            <w:r>
              <w:rPr>
                <w:b/>
                <w:w w:val="95"/>
                <w:sz w:val="24"/>
              </w:rPr>
              <w:t>Innovation management</w:t>
            </w:r>
          </w:p>
        </w:tc>
        <w:tc>
          <w:tcPr>
            <w:tcW w:w="2234" w:type="dxa"/>
          </w:tcPr>
          <w:p w14:paraId="25352E62" w14:textId="77777777" w:rsidR="0024771B" w:rsidRDefault="0024771B" w:rsidP="00BA3780">
            <w:pPr>
              <w:pStyle w:val="TableParagraph"/>
              <w:spacing w:line="274" w:lineRule="exact"/>
              <w:ind w:left="113" w:right="107"/>
              <w:rPr>
                <w:sz w:val="24"/>
              </w:rPr>
            </w:pPr>
            <w:r>
              <w:rPr>
                <w:sz w:val="24"/>
              </w:rPr>
              <w:t>Between 1-30</w:t>
            </w:r>
          </w:p>
        </w:tc>
        <w:tc>
          <w:tcPr>
            <w:tcW w:w="1070" w:type="dxa"/>
          </w:tcPr>
          <w:p w14:paraId="044132DB" w14:textId="77777777" w:rsidR="0024771B" w:rsidRDefault="0024771B" w:rsidP="00BA3780">
            <w:pPr>
              <w:pStyle w:val="TableParagraph"/>
              <w:spacing w:line="274" w:lineRule="exact"/>
              <w:ind w:left="315" w:right="304"/>
              <w:rPr>
                <w:sz w:val="24"/>
              </w:rPr>
            </w:pPr>
            <w:r>
              <w:rPr>
                <w:sz w:val="24"/>
              </w:rPr>
              <w:t>18</w:t>
            </w:r>
          </w:p>
        </w:tc>
        <w:tc>
          <w:tcPr>
            <w:tcW w:w="1068" w:type="dxa"/>
          </w:tcPr>
          <w:p w14:paraId="5448B973" w14:textId="77777777" w:rsidR="0024771B" w:rsidRDefault="0024771B" w:rsidP="00BA3780">
            <w:pPr>
              <w:pStyle w:val="TableParagraph"/>
              <w:spacing w:line="274" w:lineRule="exact"/>
              <w:ind w:right="284"/>
              <w:jc w:val="right"/>
              <w:rPr>
                <w:sz w:val="24"/>
              </w:rPr>
            </w:pPr>
            <w:r>
              <w:rPr>
                <w:w w:val="95"/>
                <w:sz w:val="24"/>
              </w:rPr>
              <w:t>3,07</w:t>
            </w:r>
          </w:p>
        </w:tc>
        <w:tc>
          <w:tcPr>
            <w:tcW w:w="1092" w:type="dxa"/>
          </w:tcPr>
          <w:p w14:paraId="04FF4BF8" w14:textId="77777777" w:rsidR="0024771B" w:rsidRDefault="0024771B" w:rsidP="00BA3780">
            <w:pPr>
              <w:pStyle w:val="TableParagraph"/>
              <w:spacing w:line="274" w:lineRule="exact"/>
              <w:ind w:left="158" w:right="144"/>
              <w:rPr>
                <w:sz w:val="24"/>
              </w:rPr>
            </w:pPr>
            <w:r>
              <w:rPr>
                <w:sz w:val="24"/>
              </w:rPr>
              <w:t>0,36</w:t>
            </w:r>
          </w:p>
        </w:tc>
      </w:tr>
      <w:tr w:rsidR="0024771B" w14:paraId="6F0236FB" w14:textId="77777777" w:rsidTr="00BA3780">
        <w:trPr>
          <w:trHeight w:val="412"/>
        </w:trPr>
        <w:tc>
          <w:tcPr>
            <w:tcW w:w="2786" w:type="dxa"/>
            <w:vMerge/>
            <w:tcBorders>
              <w:top w:val="nil"/>
            </w:tcBorders>
          </w:tcPr>
          <w:p w14:paraId="3F323AF6" w14:textId="77777777" w:rsidR="0024771B" w:rsidRDefault="0024771B" w:rsidP="00BA3780">
            <w:pPr>
              <w:rPr>
                <w:sz w:val="2"/>
                <w:szCs w:val="2"/>
              </w:rPr>
            </w:pPr>
          </w:p>
        </w:tc>
        <w:tc>
          <w:tcPr>
            <w:tcW w:w="2234" w:type="dxa"/>
          </w:tcPr>
          <w:p w14:paraId="050CC457" w14:textId="77777777" w:rsidR="0024771B" w:rsidRDefault="0024771B" w:rsidP="00BA3780">
            <w:pPr>
              <w:pStyle w:val="TableParagraph"/>
              <w:spacing w:line="274" w:lineRule="exact"/>
              <w:ind w:left="114" w:right="106"/>
              <w:rPr>
                <w:sz w:val="24"/>
              </w:rPr>
            </w:pPr>
            <w:r>
              <w:rPr>
                <w:sz w:val="24"/>
              </w:rPr>
              <w:t>Between 31-50</w:t>
            </w:r>
          </w:p>
        </w:tc>
        <w:tc>
          <w:tcPr>
            <w:tcW w:w="1070" w:type="dxa"/>
          </w:tcPr>
          <w:p w14:paraId="55D4F055" w14:textId="77777777" w:rsidR="0024771B" w:rsidRDefault="0024771B" w:rsidP="00BA3780">
            <w:pPr>
              <w:pStyle w:val="TableParagraph"/>
              <w:spacing w:line="274" w:lineRule="exact"/>
              <w:ind w:left="315" w:right="304"/>
              <w:rPr>
                <w:sz w:val="24"/>
              </w:rPr>
            </w:pPr>
            <w:r>
              <w:rPr>
                <w:sz w:val="24"/>
              </w:rPr>
              <w:t>71</w:t>
            </w:r>
          </w:p>
        </w:tc>
        <w:tc>
          <w:tcPr>
            <w:tcW w:w="1068" w:type="dxa"/>
          </w:tcPr>
          <w:p w14:paraId="6514C598" w14:textId="77777777" w:rsidR="0024771B" w:rsidRDefault="0024771B" w:rsidP="00BA3780">
            <w:pPr>
              <w:pStyle w:val="TableParagraph"/>
              <w:spacing w:line="274" w:lineRule="exact"/>
              <w:ind w:right="284"/>
              <w:jc w:val="right"/>
              <w:rPr>
                <w:sz w:val="24"/>
              </w:rPr>
            </w:pPr>
            <w:r>
              <w:rPr>
                <w:w w:val="95"/>
                <w:sz w:val="24"/>
              </w:rPr>
              <w:t>3,04</w:t>
            </w:r>
          </w:p>
        </w:tc>
        <w:tc>
          <w:tcPr>
            <w:tcW w:w="1092" w:type="dxa"/>
          </w:tcPr>
          <w:p w14:paraId="68ED3474" w14:textId="77777777" w:rsidR="0024771B" w:rsidRDefault="0024771B" w:rsidP="00BA3780">
            <w:pPr>
              <w:pStyle w:val="TableParagraph"/>
              <w:spacing w:line="274" w:lineRule="exact"/>
              <w:ind w:left="158" w:right="144"/>
              <w:rPr>
                <w:sz w:val="24"/>
              </w:rPr>
            </w:pPr>
            <w:r>
              <w:rPr>
                <w:sz w:val="24"/>
              </w:rPr>
              <w:t>0,48</w:t>
            </w:r>
          </w:p>
        </w:tc>
      </w:tr>
      <w:tr w:rsidR="0024771B" w14:paraId="7EEE5E8B" w14:textId="77777777" w:rsidTr="00BA3780">
        <w:trPr>
          <w:trHeight w:val="414"/>
        </w:trPr>
        <w:tc>
          <w:tcPr>
            <w:tcW w:w="2786" w:type="dxa"/>
            <w:vMerge/>
            <w:tcBorders>
              <w:top w:val="nil"/>
            </w:tcBorders>
          </w:tcPr>
          <w:p w14:paraId="43042A27" w14:textId="77777777" w:rsidR="0024771B" w:rsidRDefault="0024771B" w:rsidP="00BA3780">
            <w:pPr>
              <w:rPr>
                <w:sz w:val="2"/>
                <w:szCs w:val="2"/>
              </w:rPr>
            </w:pPr>
          </w:p>
        </w:tc>
        <w:tc>
          <w:tcPr>
            <w:tcW w:w="2234" w:type="dxa"/>
          </w:tcPr>
          <w:p w14:paraId="11D1F476" w14:textId="77777777" w:rsidR="0024771B" w:rsidRDefault="0024771B" w:rsidP="00BA3780">
            <w:pPr>
              <w:pStyle w:val="TableParagraph"/>
              <w:ind w:left="57" w:right="107"/>
              <w:rPr>
                <w:sz w:val="24"/>
              </w:rPr>
            </w:pPr>
            <w:r>
              <w:rPr>
                <w:sz w:val="24"/>
              </w:rPr>
              <w:t>51 and over</w:t>
            </w:r>
          </w:p>
        </w:tc>
        <w:tc>
          <w:tcPr>
            <w:tcW w:w="1070" w:type="dxa"/>
          </w:tcPr>
          <w:p w14:paraId="3E9C019F" w14:textId="77777777" w:rsidR="0024771B" w:rsidRDefault="0024771B" w:rsidP="00BA3780">
            <w:pPr>
              <w:pStyle w:val="TableParagraph"/>
              <w:ind w:left="315" w:right="304"/>
              <w:rPr>
                <w:sz w:val="24"/>
              </w:rPr>
            </w:pPr>
            <w:r>
              <w:rPr>
                <w:sz w:val="24"/>
              </w:rPr>
              <w:t>61</w:t>
            </w:r>
          </w:p>
        </w:tc>
        <w:tc>
          <w:tcPr>
            <w:tcW w:w="1068" w:type="dxa"/>
          </w:tcPr>
          <w:p w14:paraId="01F717CB" w14:textId="77777777" w:rsidR="0024771B" w:rsidRDefault="0024771B" w:rsidP="00BA3780">
            <w:pPr>
              <w:pStyle w:val="TableParagraph"/>
              <w:ind w:right="284"/>
              <w:jc w:val="right"/>
              <w:rPr>
                <w:sz w:val="24"/>
              </w:rPr>
            </w:pPr>
            <w:r>
              <w:rPr>
                <w:w w:val="95"/>
                <w:sz w:val="24"/>
              </w:rPr>
              <w:t>2,94</w:t>
            </w:r>
          </w:p>
        </w:tc>
        <w:tc>
          <w:tcPr>
            <w:tcW w:w="1092" w:type="dxa"/>
          </w:tcPr>
          <w:p w14:paraId="7F5870DA" w14:textId="77777777" w:rsidR="0024771B" w:rsidRDefault="0024771B" w:rsidP="00BA3780">
            <w:pPr>
              <w:pStyle w:val="TableParagraph"/>
              <w:ind w:left="158" w:right="144"/>
              <w:rPr>
                <w:sz w:val="24"/>
              </w:rPr>
            </w:pPr>
            <w:r>
              <w:rPr>
                <w:sz w:val="24"/>
              </w:rPr>
              <w:t>0,39</w:t>
            </w:r>
          </w:p>
        </w:tc>
      </w:tr>
      <w:tr w:rsidR="0024771B" w14:paraId="0A084F37" w14:textId="77777777" w:rsidTr="00BA3780">
        <w:trPr>
          <w:trHeight w:val="414"/>
        </w:trPr>
        <w:tc>
          <w:tcPr>
            <w:tcW w:w="2786" w:type="dxa"/>
            <w:vMerge/>
            <w:tcBorders>
              <w:top w:val="nil"/>
            </w:tcBorders>
          </w:tcPr>
          <w:p w14:paraId="19ADFB4D" w14:textId="77777777" w:rsidR="0024771B" w:rsidRDefault="0024771B" w:rsidP="00BA3780">
            <w:pPr>
              <w:rPr>
                <w:sz w:val="2"/>
                <w:szCs w:val="2"/>
              </w:rPr>
            </w:pPr>
          </w:p>
        </w:tc>
        <w:tc>
          <w:tcPr>
            <w:tcW w:w="2234" w:type="dxa"/>
          </w:tcPr>
          <w:p w14:paraId="428E75BD" w14:textId="77777777" w:rsidR="0024771B" w:rsidRDefault="0024771B" w:rsidP="00BA3780">
            <w:pPr>
              <w:pStyle w:val="TableParagraph"/>
              <w:spacing w:line="274" w:lineRule="exact"/>
              <w:ind w:left="114" w:right="103"/>
              <w:rPr>
                <w:sz w:val="24"/>
              </w:rPr>
            </w:pPr>
            <w:r>
              <w:rPr>
                <w:sz w:val="24"/>
              </w:rPr>
              <w:t>Total</w:t>
            </w:r>
          </w:p>
        </w:tc>
        <w:tc>
          <w:tcPr>
            <w:tcW w:w="1070" w:type="dxa"/>
          </w:tcPr>
          <w:p w14:paraId="6E47B969" w14:textId="77777777" w:rsidR="0024771B" w:rsidRDefault="0024771B" w:rsidP="00BA3780">
            <w:pPr>
              <w:pStyle w:val="TableParagraph"/>
              <w:spacing w:line="274" w:lineRule="exact"/>
              <w:ind w:left="315" w:right="304"/>
              <w:rPr>
                <w:sz w:val="24"/>
              </w:rPr>
            </w:pPr>
            <w:r>
              <w:rPr>
                <w:sz w:val="24"/>
              </w:rPr>
              <w:t>150</w:t>
            </w:r>
          </w:p>
        </w:tc>
        <w:tc>
          <w:tcPr>
            <w:tcW w:w="1068" w:type="dxa"/>
          </w:tcPr>
          <w:p w14:paraId="50A0E49C" w14:textId="77777777" w:rsidR="0024771B" w:rsidRDefault="0024771B" w:rsidP="00BA3780">
            <w:pPr>
              <w:pStyle w:val="TableParagraph"/>
              <w:spacing w:line="274" w:lineRule="exact"/>
              <w:ind w:right="284"/>
              <w:jc w:val="right"/>
              <w:rPr>
                <w:sz w:val="24"/>
              </w:rPr>
            </w:pPr>
            <w:r>
              <w:rPr>
                <w:w w:val="95"/>
                <w:sz w:val="24"/>
              </w:rPr>
              <w:t>3,00</w:t>
            </w:r>
          </w:p>
        </w:tc>
        <w:tc>
          <w:tcPr>
            <w:tcW w:w="1092" w:type="dxa"/>
          </w:tcPr>
          <w:p w14:paraId="476F0B10" w14:textId="77777777" w:rsidR="0024771B" w:rsidRDefault="0024771B" w:rsidP="00BA3780">
            <w:pPr>
              <w:pStyle w:val="TableParagraph"/>
              <w:spacing w:line="274" w:lineRule="exact"/>
              <w:ind w:left="158" w:right="144"/>
              <w:rPr>
                <w:sz w:val="24"/>
              </w:rPr>
            </w:pPr>
            <w:r>
              <w:rPr>
                <w:sz w:val="24"/>
              </w:rPr>
              <w:t>0,43</w:t>
            </w:r>
          </w:p>
        </w:tc>
      </w:tr>
      <w:tr w:rsidR="0024771B" w14:paraId="0C521A20" w14:textId="77777777" w:rsidTr="00BA3780">
        <w:trPr>
          <w:trHeight w:val="412"/>
        </w:trPr>
        <w:tc>
          <w:tcPr>
            <w:tcW w:w="2786" w:type="dxa"/>
            <w:vMerge w:val="restart"/>
          </w:tcPr>
          <w:p w14:paraId="7BD3A1C1" w14:textId="77777777" w:rsidR="0024771B" w:rsidRDefault="0024771B" w:rsidP="00BA3780">
            <w:pPr>
              <w:pStyle w:val="TableParagraph"/>
              <w:spacing w:before="218" w:line="360" w:lineRule="auto"/>
              <w:ind w:left="611" w:hanging="507"/>
              <w:jc w:val="left"/>
              <w:rPr>
                <w:b/>
                <w:sz w:val="24"/>
              </w:rPr>
            </w:pPr>
            <w:r>
              <w:rPr>
                <w:b/>
                <w:w w:val="95"/>
                <w:sz w:val="24"/>
              </w:rPr>
              <w:t xml:space="preserve">Organizational Culture </w:t>
            </w:r>
            <w:r>
              <w:rPr>
                <w:b/>
                <w:sz w:val="24"/>
              </w:rPr>
              <w:t>and Structure</w:t>
            </w:r>
          </w:p>
          <w:p w14:paraId="00F172D6" w14:textId="77777777" w:rsidR="0024771B" w:rsidRDefault="0024771B" w:rsidP="00BA3780">
            <w:pPr>
              <w:pStyle w:val="TableParagraph"/>
              <w:ind w:left="218"/>
              <w:jc w:val="left"/>
              <w:rPr>
                <w:b/>
                <w:sz w:val="24"/>
              </w:rPr>
            </w:pPr>
            <w:r>
              <w:rPr>
                <w:b/>
                <w:sz w:val="24"/>
              </w:rPr>
              <w:t>Project Management</w:t>
            </w:r>
          </w:p>
        </w:tc>
        <w:tc>
          <w:tcPr>
            <w:tcW w:w="2234" w:type="dxa"/>
          </w:tcPr>
          <w:p w14:paraId="49CF29D3" w14:textId="77777777" w:rsidR="0024771B" w:rsidRDefault="0024771B" w:rsidP="00BA3780">
            <w:pPr>
              <w:pStyle w:val="TableParagraph"/>
              <w:spacing w:line="274" w:lineRule="exact"/>
              <w:ind w:left="113" w:right="107"/>
              <w:rPr>
                <w:sz w:val="24"/>
              </w:rPr>
            </w:pPr>
            <w:r>
              <w:rPr>
                <w:sz w:val="24"/>
              </w:rPr>
              <w:t>Between 1-30</w:t>
            </w:r>
          </w:p>
        </w:tc>
        <w:tc>
          <w:tcPr>
            <w:tcW w:w="1070" w:type="dxa"/>
          </w:tcPr>
          <w:p w14:paraId="2B845254" w14:textId="77777777" w:rsidR="0024771B" w:rsidRDefault="0024771B" w:rsidP="00BA3780">
            <w:pPr>
              <w:pStyle w:val="TableParagraph"/>
              <w:spacing w:line="274" w:lineRule="exact"/>
              <w:ind w:left="315" w:right="304"/>
              <w:rPr>
                <w:sz w:val="24"/>
              </w:rPr>
            </w:pPr>
            <w:r>
              <w:rPr>
                <w:sz w:val="24"/>
              </w:rPr>
              <w:t>18</w:t>
            </w:r>
          </w:p>
        </w:tc>
        <w:tc>
          <w:tcPr>
            <w:tcW w:w="1068" w:type="dxa"/>
          </w:tcPr>
          <w:p w14:paraId="0E573B2F" w14:textId="77777777" w:rsidR="0024771B" w:rsidRDefault="0024771B" w:rsidP="00BA3780">
            <w:pPr>
              <w:pStyle w:val="TableParagraph"/>
              <w:spacing w:line="274" w:lineRule="exact"/>
              <w:ind w:right="284"/>
              <w:jc w:val="right"/>
              <w:rPr>
                <w:sz w:val="24"/>
              </w:rPr>
            </w:pPr>
            <w:r>
              <w:rPr>
                <w:w w:val="95"/>
                <w:sz w:val="24"/>
              </w:rPr>
              <w:t>3,56</w:t>
            </w:r>
          </w:p>
        </w:tc>
        <w:tc>
          <w:tcPr>
            <w:tcW w:w="1092" w:type="dxa"/>
          </w:tcPr>
          <w:p w14:paraId="4386254F" w14:textId="77777777" w:rsidR="0024771B" w:rsidRDefault="0024771B" w:rsidP="00BA3780">
            <w:pPr>
              <w:pStyle w:val="TableParagraph"/>
              <w:spacing w:line="274" w:lineRule="exact"/>
              <w:ind w:left="158" w:right="144"/>
              <w:rPr>
                <w:sz w:val="24"/>
              </w:rPr>
            </w:pPr>
            <w:r>
              <w:rPr>
                <w:sz w:val="24"/>
              </w:rPr>
              <w:t>0,51</w:t>
            </w:r>
          </w:p>
        </w:tc>
      </w:tr>
      <w:tr w:rsidR="0024771B" w14:paraId="66C41F6E" w14:textId="77777777" w:rsidTr="00BA3780">
        <w:trPr>
          <w:trHeight w:val="414"/>
        </w:trPr>
        <w:tc>
          <w:tcPr>
            <w:tcW w:w="2786" w:type="dxa"/>
            <w:vMerge/>
            <w:tcBorders>
              <w:top w:val="nil"/>
            </w:tcBorders>
          </w:tcPr>
          <w:p w14:paraId="44C0E99C" w14:textId="77777777" w:rsidR="0024771B" w:rsidRDefault="0024771B" w:rsidP="00BA3780">
            <w:pPr>
              <w:rPr>
                <w:sz w:val="2"/>
                <w:szCs w:val="2"/>
              </w:rPr>
            </w:pPr>
          </w:p>
        </w:tc>
        <w:tc>
          <w:tcPr>
            <w:tcW w:w="2234" w:type="dxa"/>
          </w:tcPr>
          <w:p w14:paraId="37CED10D" w14:textId="77777777" w:rsidR="0024771B" w:rsidRDefault="0024771B" w:rsidP="00BA3780">
            <w:pPr>
              <w:pStyle w:val="TableParagraph"/>
              <w:ind w:left="114" w:right="106"/>
              <w:rPr>
                <w:sz w:val="24"/>
              </w:rPr>
            </w:pPr>
            <w:r>
              <w:rPr>
                <w:sz w:val="24"/>
              </w:rPr>
              <w:t>Between 31-50</w:t>
            </w:r>
          </w:p>
        </w:tc>
        <w:tc>
          <w:tcPr>
            <w:tcW w:w="1070" w:type="dxa"/>
          </w:tcPr>
          <w:p w14:paraId="1436AF39" w14:textId="77777777" w:rsidR="0024771B" w:rsidRDefault="0024771B" w:rsidP="00BA3780">
            <w:pPr>
              <w:pStyle w:val="TableParagraph"/>
              <w:ind w:left="315" w:right="304"/>
              <w:rPr>
                <w:sz w:val="24"/>
              </w:rPr>
            </w:pPr>
            <w:r>
              <w:rPr>
                <w:sz w:val="24"/>
              </w:rPr>
              <w:t>71</w:t>
            </w:r>
          </w:p>
        </w:tc>
        <w:tc>
          <w:tcPr>
            <w:tcW w:w="1068" w:type="dxa"/>
          </w:tcPr>
          <w:p w14:paraId="10ECECD6" w14:textId="77777777" w:rsidR="0024771B" w:rsidRDefault="0024771B" w:rsidP="00BA3780">
            <w:pPr>
              <w:pStyle w:val="TableParagraph"/>
              <w:ind w:right="284"/>
              <w:jc w:val="right"/>
              <w:rPr>
                <w:sz w:val="24"/>
              </w:rPr>
            </w:pPr>
            <w:r>
              <w:rPr>
                <w:w w:val="95"/>
                <w:sz w:val="24"/>
              </w:rPr>
              <w:t>3,26</w:t>
            </w:r>
          </w:p>
        </w:tc>
        <w:tc>
          <w:tcPr>
            <w:tcW w:w="1092" w:type="dxa"/>
          </w:tcPr>
          <w:p w14:paraId="6C467A06" w14:textId="77777777" w:rsidR="0024771B" w:rsidRDefault="0024771B" w:rsidP="00BA3780">
            <w:pPr>
              <w:pStyle w:val="TableParagraph"/>
              <w:ind w:left="158" w:right="144"/>
              <w:rPr>
                <w:sz w:val="24"/>
              </w:rPr>
            </w:pPr>
            <w:r>
              <w:rPr>
                <w:sz w:val="24"/>
              </w:rPr>
              <w:t>0,55</w:t>
            </w:r>
          </w:p>
        </w:tc>
      </w:tr>
      <w:tr w:rsidR="0024771B" w14:paraId="6ACB2615" w14:textId="77777777" w:rsidTr="00BA3780">
        <w:trPr>
          <w:trHeight w:val="414"/>
        </w:trPr>
        <w:tc>
          <w:tcPr>
            <w:tcW w:w="2786" w:type="dxa"/>
            <w:vMerge/>
            <w:tcBorders>
              <w:top w:val="nil"/>
            </w:tcBorders>
          </w:tcPr>
          <w:p w14:paraId="0CF6A47E" w14:textId="77777777" w:rsidR="0024771B" w:rsidRDefault="0024771B" w:rsidP="00BA3780">
            <w:pPr>
              <w:rPr>
                <w:sz w:val="2"/>
                <w:szCs w:val="2"/>
              </w:rPr>
            </w:pPr>
          </w:p>
        </w:tc>
        <w:tc>
          <w:tcPr>
            <w:tcW w:w="2234" w:type="dxa"/>
          </w:tcPr>
          <w:p w14:paraId="6D112DF8" w14:textId="77777777" w:rsidR="0024771B" w:rsidRDefault="0024771B" w:rsidP="00BA3780">
            <w:pPr>
              <w:pStyle w:val="TableParagraph"/>
              <w:spacing w:line="274" w:lineRule="exact"/>
              <w:ind w:left="114" w:right="104"/>
              <w:rPr>
                <w:sz w:val="24"/>
              </w:rPr>
            </w:pPr>
            <w:r>
              <w:rPr>
                <w:sz w:val="24"/>
              </w:rPr>
              <w:t>51 and over</w:t>
            </w:r>
          </w:p>
        </w:tc>
        <w:tc>
          <w:tcPr>
            <w:tcW w:w="1070" w:type="dxa"/>
          </w:tcPr>
          <w:p w14:paraId="471D65C6" w14:textId="77777777" w:rsidR="0024771B" w:rsidRDefault="0024771B" w:rsidP="00BA3780">
            <w:pPr>
              <w:pStyle w:val="TableParagraph"/>
              <w:spacing w:line="274" w:lineRule="exact"/>
              <w:ind w:left="315" w:right="304"/>
              <w:rPr>
                <w:sz w:val="24"/>
              </w:rPr>
            </w:pPr>
            <w:r>
              <w:rPr>
                <w:sz w:val="24"/>
              </w:rPr>
              <w:t>61</w:t>
            </w:r>
          </w:p>
        </w:tc>
        <w:tc>
          <w:tcPr>
            <w:tcW w:w="1068" w:type="dxa"/>
          </w:tcPr>
          <w:p w14:paraId="4DD63F4F" w14:textId="77777777" w:rsidR="0024771B" w:rsidRDefault="0024771B" w:rsidP="00BA3780">
            <w:pPr>
              <w:pStyle w:val="TableParagraph"/>
              <w:spacing w:line="274" w:lineRule="exact"/>
              <w:ind w:right="284"/>
              <w:jc w:val="right"/>
              <w:rPr>
                <w:sz w:val="24"/>
              </w:rPr>
            </w:pPr>
            <w:r>
              <w:rPr>
                <w:w w:val="95"/>
                <w:sz w:val="24"/>
              </w:rPr>
              <w:t>3,11</w:t>
            </w:r>
          </w:p>
        </w:tc>
        <w:tc>
          <w:tcPr>
            <w:tcW w:w="1092" w:type="dxa"/>
          </w:tcPr>
          <w:p w14:paraId="2F47A67F" w14:textId="77777777" w:rsidR="0024771B" w:rsidRDefault="0024771B" w:rsidP="00BA3780">
            <w:pPr>
              <w:pStyle w:val="TableParagraph"/>
              <w:spacing w:line="274" w:lineRule="exact"/>
              <w:ind w:left="158" w:right="144"/>
              <w:rPr>
                <w:sz w:val="24"/>
              </w:rPr>
            </w:pPr>
            <w:r>
              <w:rPr>
                <w:sz w:val="24"/>
              </w:rPr>
              <w:t>0,43</w:t>
            </w:r>
          </w:p>
        </w:tc>
      </w:tr>
      <w:tr w:rsidR="0024771B" w14:paraId="6F88EA61" w14:textId="77777777" w:rsidTr="00BA3780">
        <w:trPr>
          <w:trHeight w:val="412"/>
        </w:trPr>
        <w:tc>
          <w:tcPr>
            <w:tcW w:w="2786" w:type="dxa"/>
            <w:vMerge/>
            <w:tcBorders>
              <w:top w:val="nil"/>
            </w:tcBorders>
          </w:tcPr>
          <w:p w14:paraId="0E80EC91" w14:textId="77777777" w:rsidR="0024771B" w:rsidRDefault="0024771B" w:rsidP="00BA3780">
            <w:pPr>
              <w:rPr>
                <w:sz w:val="2"/>
                <w:szCs w:val="2"/>
              </w:rPr>
            </w:pPr>
          </w:p>
        </w:tc>
        <w:tc>
          <w:tcPr>
            <w:tcW w:w="2234" w:type="dxa"/>
          </w:tcPr>
          <w:p w14:paraId="030030C0" w14:textId="77777777" w:rsidR="0024771B" w:rsidRDefault="0024771B" w:rsidP="00BA3780">
            <w:pPr>
              <w:pStyle w:val="TableParagraph"/>
              <w:spacing w:line="274" w:lineRule="exact"/>
              <w:ind w:left="114" w:right="103"/>
              <w:rPr>
                <w:sz w:val="24"/>
              </w:rPr>
            </w:pPr>
            <w:r>
              <w:rPr>
                <w:sz w:val="24"/>
              </w:rPr>
              <w:t>Total</w:t>
            </w:r>
          </w:p>
        </w:tc>
        <w:tc>
          <w:tcPr>
            <w:tcW w:w="1070" w:type="dxa"/>
          </w:tcPr>
          <w:p w14:paraId="395AE076" w14:textId="77777777" w:rsidR="0024771B" w:rsidRDefault="0024771B" w:rsidP="00BA3780">
            <w:pPr>
              <w:pStyle w:val="TableParagraph"/>
              <w:spacing w:line="274" w:lineRule="exact"/>
              <w:ind w:left="315" w:right="304"/>
              <w:rPr>
                <w:sz w:val="24"/>
              </w:rPr>
            </w:pPr>
            <w:r>
              <w:rPr>
                <w:sz w:val="24"/>
              </w:rPr>
              <w:t>150</w:t>
            </w:r>
          </w:p>
        </w:tc>
        <w:tc>
          <w:tcPr>
            <w:tcW w:w="1068" w:type="dxa"/>
          </w:tcPr>
          <w:p w14:paraId="6E61D6E0" w14:textId="77777777" w:rsidR="0024771B" w:rsidRDefault="0024771B" w:rsidP="00BA3780">
            <w:pPr>
              <w:pStyle w:val="TableParagraph"/>
              <w:spacing w:line="274" w:lineRule="exact"/>
              <w:ind w:right="284"/>
              <w:jc w:val="right"/>
              <w:rPr>
                <w:sz w:val="24"/>
              </w:rPr>
            </w:pPr>
            <w:r>
              <w:rPr>
                <w:w w:val="95"/>
                <w:sz w:val="24"/>
              </w:rPr>
              <w:t>3,24</w:t>
            </w:r>
          </w:p>
        </w:tc>
        <w:tc>
          <w:tcPr>
            <w:tcW w:w="1092" w:type="dxa"/>
          </w:tcPr>
          <w:p w14:paraId="3A7D2F35" w14:textId="77777777" w:rsidR="0024771B" w:rsidRDefault="0024771B" w:rsidP="00BA3780">
            <w:pPr>
              <w:pStyle w:val="TableParagraph"/>
              <w:spacing w:line="274" w:lineRule="exact"/>
              <w:ind w:left="158" w:right="144"/>
              <w:rPr>
                <w:sz w:val="24"/>
              </w:rPr>
            </w:pPr>
            <w:r>
              <w:rPr>
                <w:sz w:val="24"/>
              </w:rPr>
              <w:t>0,52</w:t>
            </w:r>
          </w:p>
        </w:tc>
      </w:tr>
      <w:tr w:rsidR="0024771B" w14:paraId="4E2ED1D1" w14:textId="77777777" w:rsidTr="00BA3780">
        <w:trPr>
          <w:trHeight w:val="414"/>
        </w:trPr>
        <w:tc>
          <w:tcPr>
            <w:tcW w:w="2786" w:type="dxa"/>
            <w:vMerge w:val="restart"/>
          </w:tcPr>
          <w:p w14:paraId="72947B2E" w14:textId="77777777" w:rsidR="0024771B" w:rsidRDefault="0024771B" w:rsidP="00BA3780">
            <w:pPr>
              <w:pStyle w:val="TableParagraph"/>
              <w:spacing w:before="2"/>
              <w:jc w:val="left"/>
              <w:rPr>
                <w:sz w:val="37"/>
              </w:rPr>
            </w:pPr>
          </w:p>
          <w:p w14:paraId="45467BF0" w14:textId="77777777" w:rsidR="0024771B" w:rsidRDefault="0024771B" w:rsidP="00BA3780">
            <w:pPr>
              <w:pStyle w:val="TableParagraph"/>
              <w:spacing w:line="360" w:lineRule="auto"/>
              <w:ind w:left="270" w:firstLine="62"/>
              <w:jc w:val="left"/>
              <w:rPr>
                <w:b/>
                <w:sz w:val="24"/>
              </w:rPr>
            </w:pPr>
            <w:r>
              <w:rPr>
                <w:b/>
                <w:w w:val="95"/>
                <w:sz w:val="24"/>
              </w:rPr>
              <w:t>Input Management Innovation Strategy</w:t>
            </w:r>
          </w:p>
        </w:tc>
        <w:tc>
          <w:tcPr>
            <w:tcW w:w="2234" w:type="dxa"/>
          </w:tcPr>
          <w:p w14:paraId="3C0D7324" w14:textId="77777777" w:rsidR="0024771B" w:rsidRDefault="0024771B" w:rsidP="00BA3780">
            <w:pPr>
              <w:pStyle w:val="TableParagraph"/>
              <w:ind w:left="113" w:right="107"/>
              <w:rPr>
                <w:sz w:val="24"/>
              </w:rPr>
            </w:pPr>
            <w:r>
              <w:rPr>
                <w:sz w:val="24"/>
              </w:rPr>
              <w:t>Between 1-30</w:t>
            </w:r>
          </w:p>
        </w:tc>
        <w:tc>
          <w:tcPr>
            <w:tcW w:w="1070" w:type="dxa"/>
          </w:tcPr>
          <w:p w14:paraId="6B06F475" w14:textId="77777777" w:rsidR="0024771B" w:rsidRDefault="0024771B" w:rsidP="00BA3780">
            <w:pPr>
              <w:pStyle w:val="TableParagraph"/>
              <w:ind w:left="315" w:right="304"/>
              <w:rPr>
                <w:sz w:val="24"/>
              </w:rPr>
            </w:pPr>
            <w:r>
              <w:rPr>
                <w:sz w:val="24"/>
              </w:rPr>
              <w:t>18</w:t>
            </w:r>
          </w:p>
        </w:tc>
        <w:tc>
          <w:tcPr>
            <w:tcW w:w="1068" w:type="dxa"/>
          </w:tcPr>
          <w:p w14:paraId="04DD182E" w14:textId="77777777" w:rsidR="0024771B" w:rsidRDefault="0024771B" w:rsidP="00BA3780">
            <w:pPr>
              <w:pStyle w:val="TableParagraph"/>
              <w:ind w:right="284"/>
              <w:jc w:val="right"/>
              <w:rPr>
                <w:sz w:val="24"/>
              </w:rPr>
            </w:pPr>
            <w:r>
              <w:rPr>
                <w:w w:val="95"/>
                <w:sz w:val="24"/>
              </w:rPr>
              <w:t>3,29</w:t>
            </w:r>
          </w:p>
        </w:tc>
        <w:tc>
          <w:tcPr>
            <w:tcW w:w="1092" w:type="dxa"/>
          </w:tcPr>
          <w:p w14:paraId="30F550F0" w14:textId="77777777" w:rsidR="0024771B" w:rsidRDefault="0024771B" w:rsidP="00BA3780">
            <w:pPr>
              <w:pStyle w:val="TableParagraph"/>
              <w:ind w:left="158" w:right="144"/>
              <w:rPr>
                <w:sz w:val="24"/>
              </w:rPr>
            </w:pPr>
            <w:r>
              <w:rPr>
                <w:sz w:val="24"/>
              </w:rPr>
              <w:t>0,36</w:t>
            </w:r>
          </w:p>
        </w:tc>
      </w:tr>
      <w:tr w:rsidR="0024771B" w14:paraId="4F03F2FB" w14:textId="77777777" w:rsidTr="00BA3780">
        <w:trPr>
          <w:trHeight w:val="414"/>
        </w:trPr>
        <w:tc>
          <w:tcPr>
            <w:tcW w:w="2786" w:type="dxa"/>
            <w:vMerge/>
            <w:tcBorders>
              <w:top w:val="nil"/>
            </w:tcBorders>
          </w:tcPr>
          <w:p w14:paraId="75341577" w14:textId="77777777" w:rsidR="0024771B" w:rsidRDefault="0024771B" w:rsidP="00BA3780">
            <w:pPr>
              <w:rPr>
                <w:sz w:val="2"/>
                <w:szCs w:val="2"/>
              </w:rPr>
            </w:pPr>
          </w:p>
        </w:tc>
        <w:tc>
          <w:tcPr>
            <w:tcW w:w="2234" w:type="dxa"/>
          </w:tcPr>
          <w:p w14:paraId="6A286E90" w14:textId="77777777" w:rsidR="0024771B" w:rsidRDefault="0024771B" w:rsidP="00BA3780">
            <w:pPr>
              <w:pStyle w:val="TableParagraph"/>
              <w:spacing w:line="274" w:lineRule="exact"/>
              <w:ind w:left="114" w:right="106"/>
              <w:rPr>
                <w:sz w:val="24"/>
              </w:rPr>
            </w:pPr>
            <w:r>
              <w:rPr>
                <w:sz w:val="24"/>
              </w:rPr>
              <w:t>Between 31-50</w:t>
            </w:r>
          </w:p>
        </w:tc>
        <w:tc>
          <w:tcPr>
            <w:tcW w:w="1070" w:type="dxa"/>
          </w:tcPr>
          <w:p w14:paraId="2C267FBA" w14:textId="77777777" w:rsidR="0024771B" w:rsidRDefault="0024771B" w:rsidP="00BA3780">
            <w:pPr>
              <w:pStyle w:val="TableParagraph"/>
              <w:spacing w:line="274" w:lineRule="exact"/>
              <w:ind w:left="315" w:right="304"/>
              <w:rPr>
                <w:sz w:val="24"/>
              </w:rPr>
            </w:pPr>
            <w:r>
              <w:rPr>
                <w:sz w:val="24"/>
              </w:rPr>
              <w:t>71</w:t>
            </w:r>
          </w:p>
        </w:tc>
        <w:tc>
          <w:tcPr>
            <w:tcW w:w="1068" w:type="dxa"/>
          </w:tcPr>
          <w:p w14:paraId="5BFECE3F" w14:textId="77777777" w:rsidR="0024771B" w:rsidRDefault="0024771B" w:rsidP="00BA3780">
            <w:pPr>
              <w:pStyle w:val="TableParagraph"/>
              <w:spacing w:line="274" w:lineRule="exact"/>
              <w:ind w:right="284"/>
              <w:jc w:val="right"/>
              <w:rPr>
                <w:sz w:val="24"/>
              </w:rPr>
            </w:pPr>
            <w:r>
              <w:rPr>
                <w:w w:val="95"/>
                <w:sz w:val="24"/>
              </w:rPr>
              <w:t>3,23</w:t>
            </w:r>
          </w:p>
        </w:tc>
        <w:tc>
          <w:tcPr>
            <w:tcW w:w="1092" w:type="dxa"/>
          </w:tcPr>
          <w:p w14:paraId="593B3242" w14:textId="77777777" w:rsidR="0024771B" w:rsidRDefault="0024771B" w:rsidP="00BA3780">
            <w:pPr>
              <w:pStyle w:val="TableParagraph"/>
              <w:spacing w:line="274" w:lineRule="exact"/>
              <w:ind w:left="158" w:right="144"/>
              <w:rPr>
                <w:sz w:val="24"/>
              </w:rPr>
            </w:pPr>
            <w:r>
              <w:rPr>
                <w:sz w:val="24"/>
              </w:rPr>
              <w:t>0,53</w:t>
            </w:r>
          </w:p>
        </w:tc>
      </w:tr>
      <w:tr w:rsidR="0024771B" w14:paraId="1C7DBC90" w14:textId="77777777" w:rsidTr="00BA3780">
        <w:trPr>
          <w:trHeight w:val="412"/>
        </w:trPr>
        <w:tc>
          <w:tcPr>
            <w:tcW w:w="2786" w:type="dxa"/>
            <w:vMerge/>
            <w:tcBorders>
              <w:top w:val="nil"/>
            </w:tcBorders>
          </w:tcPr>
          <w:p w14:paraId="658D5B53" w14:textId="77777777" w:rsidR="0024771B" w:rsidRDefault="0024771B" w:rsidP="00BA3780">
            <w:pPr>
              <w:rPr>
                <w:sz w:val="2"/>
                <w:szCs w:val="2"/>
              </w:rPr>
            </w:pPr>
          </w:p>
        </w:tc>
        <w:tc>
          <w:tcPr>
            <w:tcW w:w="2234" w:type="dxa"/>
          </w:tcPr>
          <w:p w14:paraId="7AF57EAD" w14:textId="77777777" w:rsidR="0024771B" w:rsidRDefault="0024771B" w:rsidP="00BA3780">
            <w:pPr>
              <w:pStyle w:val="TableParagraph"/>
              <w:spacing w:line="274" w:lineRule="exact"/>
              <w:ind w:left="114" w:right="104"/>
              <w:rPr>
                <w:sz w:val="24"/>
              </w:rPr>
            </w:pPr>
            <w:r>
              <w:rPr>
                <w:sz w:val="24"/>
              </w:rPr>
              <w:t>51 and over</w:t>
            </w:r>
          </w:p>
        </w:tc>
        <w:tc>
          <w:tcPr>
            <w:tcW w:w="1070" w:type="dxa"/>
          </w:tcPr>
          <w:p w14:paraId="3709B8E5" w14:textId="77777777" w:rsidR="0024771B" w:rsidRDefault="0024771B" w:rsidP="00BA3780">
            <w:pPr>
              <w:pStyle w:val="TableParagraph"/>
              <w:spacing w:line="274" w:lineRule="exact"/>
              <w:ind w:left="315" w:right="304"/>
              <w:rPr>
                <w:sz w:val="24"/>
              </w:rPr>
            </w:pPr>
            <w:r>
              <w:rPr>
                <w:sz w:val="24"/>
              </w:rPr>
              <w:t>61</w:t>
            </w:r>
          </w:p>
        </w:tc>
        <w:tc>
          <w:tcPr>
            <w:tcW w:w="1068" w:type="dxa"/>
          </w:tcPr>
          <w:p w14:paraId="0B070163" w14:textId="77777777" w:rsidR="0024771B" w:rsidRDefault="0024771B" w:rsidP="00BA3780">
            <w:pPr>
              <w:pStyle w:val="TableParagraph"/>
              <w:spacing w:line="274" w:lineRule="exact"/>
              <w:ind w:right="284"/>
              <w:jc w:val="right"/>
              <w:rPr>
                <w:sz w:val="24"/>
              </w:rPr>
            </w:pPr>
            <w:r>
              <w:rPr>
                <w:w w:val="95"/>
                <w:sz w:val="24"/>
              </w:rPr>
              <w:t>3,18</w:t>
            </w:r>
          </w:p>
        </w:tc>
        <w:tc>
          <w:tcPr>
            <w:tcW w:w="1092" w:type="dxa"/>
          </w:tcPr>
          <w:p w14:paraId="26CCDE6D" w14:textId="77777777" w:rsidR="0024771B" w:rsidRDefault="0024771B" w:rsidP="00BA3780">
            <w:pPr>
              <w:pStyle w:val="TableParagraph"/>
              <w:spacing w:line="274" w:lineRule="exact"/>
              <w:ind w:left="158" w:right="144"/>
              <w:rPr>
                <w:sz w:val="24"/>
              </w:rPr>
            </w:pPr>
            <w:r>
              <w:rPr>
                <w:sz w:val="24"/>
              </w:rPr>
              <w:t>0,48</w:t>
            </w:r>
          </w:p>
        </w:tc>
      </w:tr>
      <w:tr w:rsidR="0024771B" w14:paraId="35CEACE7" w14:textId="77777777" w:rsidTr="00BA3780">
        <w:trPr>
          <w:trHeight w:val="414"/>
        </w:trPr>
        <w:tc>
          <w:tcPr>
            <w:tcW w:w="2786" w:type="dxa"/>
            <w:vMerge/>
            <w:tcBorders>
              <w:top w:val="nil"/>
            </w:tcBorders>
          </w:tcPr>
          <w:p w14:paraId="1EB7A64C" w14:textId="77777777" w:rsidR="0024771B" w:rsidRDefault="0024771B" w:rsidP="00BA3780">
            <w:pPr>
              <w:rPr>
                <w:sz w:val="2"/>
                <w:szCs w:val="2"/>
              </w:rPr>
            </w:pPr>
          </w:p>
        </w:tc>
        <w:tc>
          <w:tcPr>
            <w:tcW w:w="2234" w:type="dxa"/>
          </w:tcPr>
          <w:p w14:paraId="06737E1D" w14:textId="77777777" w:rsidR="0024771B" w:rsidRDefault="0024771B" w:rsidP="00BA3780">
            <w:pPr>
              <w:pStyle w:val="TableParagraph"/>
              <w:spacing w:line="274" w:lineRule="exact"/>
              <w:ind w:left="114" w:right="103"/>
              <w:rPr>
                <w:sz w:val="24"/>
              </w:rPr>
            </w:pPr>
            <w:r>
              <w:rPr>
                <w:sz w:val="24"/>
              </w:rPr>
              <w:t>Total</w:t>
            </w:r>
          </w:p>
        </w:tc>
        <w:tc>
          <w:tcPr>
            <w:tcW w:w="1070" w:type="dxa"/>
          </w:tcPr>
          <w:p w14:paraId="17B9E379" w14:textId="77777777" w:rsidR="0024771B" w:rsidRDefault="0024771B" w:rsidP="00BA3780">
            <w:pPr>
              <w:pStyle w:val="TableParagraph"/>
              <w:spacing w:line="274" w:lineRule="exact"/>
              <w:ind w:left="315" w:right="304"/>
              <w:rPr>
                <w:sz w:val="24"/>
              </w:rPr>
            </w:pPr>
            <w:r>
              <w:rPr>
                <w:sz w:val="24"/>
              </w:rPr>
              <w:t>150</w:t>
            </w:r>
          </w:p>
        </w:tc>
        <w:tc>
          <w:tcPr>
            <w:tcW w:w="1068" w:type="dxa"/>
          </w:tcPr>
          <w:p w14:paraId="515850A1" w14:textId="77777777" w:rsidR="0024771B" w:rsidRDefault="0024771B" w:rsidP="00BA3780">
            <w:pPr>
              <w:pStyle w:val="TableParagraph"/>
              <w:spacing w:line="274" w:lineRule="exact"/>
              <w:ind w:right="284"/>
              <w:jc w:val="right"/>
              <w:rPr>
                <w:sz w:val="24"/>
              </w:rPr>
            </w:pPr>
            <w:r>
              <w:rPr>
                <w:w w:val="95"/>
                <w:sz w:val="24"/>
              </w:rPr>
              <w:t>3,22</w:t>
            </w:r>
          </w:p>
        </w:tc>
        <w:tc>
          <w:tcPr>
            <w:tcW w:w="1092" w:type="dxa"/>
          </w:tcPr>
          <w:p w14:paraId="441A08C1" w14:textId="77777777" w:rsidR="0024771B" w:rsidRDefault="0024771B" w:rsidP="00BA3780">
            <w:pPr>
              <w:pStyle w:val="TableParagraph"/>
              <w:spacing w:line="274" w:lineRule="exact"/>
              <w:ind w:left="158" w:right="144"/>
              <w:rPr>
                <w:sz w:val="24"/>
              </w:rPr>
            </w:pPr>
            <w:r>
              <w:rPr>
                <w:sz w:val="24"/>
              </w:rPr>
              <w:t>0,49</w:t>
            </w:r>
          </w:p>
        </w:tc>
      </w:tr>
      <w:tr w:rsidR="0024771B" w14:paraId="6D009342" w14:textId="77777777" w:rsidTr="00BA3780">
        <w:trPr>
          <w:trHeight w:val="414"/>
        </w:trPr>
        <w:tc>
          <w:tcPr>
            <w:tcW w:w="2786" w:type="dxa"/>
            <w:vMerge w:val="restart"/>
          </w:tcPr>
          <w:p w14:paraId="54CBFD1F" w14:textId="77777777" w:rsidR="0024771B" w:rsidRDefault="0024771B" w:rsidP="00BA3780">
            <w:pPr>
              <w:pStyle w:val="TableParagraph"/>
              <w:spacing w:before="2"/>
              <w:jc w:val="left"/>
              <w:rPr>
                <w:sz w:val="37"/>
              </w:rPr>
            </w:pPr>
          </w:p>
          <w:p w14:paraId="30BA7AFC" w14:textId="77777777" w:rsidR="0024771B" w:rsidRDefault="0024771B" w:rsidP="00BA3780">
            <w:pPr>
              <w:pStyle w:val="TableParagraph"/>
              <w:spacing w:line="360" w:lineRule="auto"/>
              <w:ind w:left="611" w:hanging="507"/>
              <w:jc w:val="left"/>
              <w:rPr>
                <w:b/>
                <w:sz w:val="24"/>
              </w:rPr>
            </w:pPr>
            <w:r>
              <w:rPr>
                <w:b/>
                <w:w w:val="95"/>
                <w:sz w:val="24"/>
              </w:rPr>
              <w:t xml:space="preserve">Organizational Culture </w:t>
            </w:r>
            <w:r>
              <w:rPr>
                <w:b/>
                <w:sz w:val="24"/>
              </w:rPr>
              <w:t>and Structure</w:t>
            </w:r>
          </w:p>
        </w:tc>
        <w:tc>
          <w:tcPr>
            <w:tcW w:w="2234" w:type="dxa"/>
          </w:tcPr>
          <w:p w14:paraId="7D0CDE86" w14:textId="77777777" w:rsidR="0024771B" w:rsidRDefault="0024771B" w:rsidP="00BA3780">
            <w:pPr>
              <w:pStyle w:val="TableParagraph"/>
              <w:spacing w:line="274" w:lineRule="exact"/>
              <w:ind w:left="113" w:right="107"/>
              <w:rPr>
                <w:sz w:val="24"/>
              </w:rPr>
            </w:pPr>
            <w:r>
              <w:rPr>
                <w:sz w:val="24"/>
              </w:rPr>
              <w:t>Between 1-30</w:t>
            </w:r>
          </w:p>
        </w:tc>
        <w:tc>
          <w:tcPr>
            <w:tcW w:w="1070" w:type="dxa"/>
          </w:tcPr>
          <w:p w14:paraId="71C1B7BB" w14:textId="77777777" w:rsidR="0024771B" w:rsidRDefault="0024771B" w:rsidP="00BA3780">
            <w:pPr>
              <w:pStyle w:val="TableParagraph"/>
              <w:spacing w:line="274" w:lineRule="exact"/>
              <w:ind w:left="315" w:right="304"/>
              <w:rPr>
                <w:sz w:val="24"/>
              </w:rPr>
            </w:pPr>
            <w:r>
              <w:rPr>
                <w:sz w:val="24"/>
              </w:rPr>
              <w:t>18</w:t>
            </w:r>
          </w:p>
        </w:tc>
        <w:tc>
          <w:tcPr>
            <w:tcW w:w="1068" w:type="dxa"/>
          </w:tcPr>
          <w:p w14:paraId="2FB28748" w14:textId="77777777" w:rsidR="0024771B" w:rsidRDefault="0024771B" w:rsidP="00BA3780">
            <w:pPr>
              <w:pStyle w:val="TableParagraph"/>
              <w:spacing w:line="274" w:lineRule="exact"/>
              <w:ind w:right="284"/>
              <w:jc w:val="right"/>
              <w:rPr>
                <w:sz w:val="24"/>
              </w:rPr>
            </w:pPr>
            <w:r>
              <w:rPr>
                <w:w w:val="95"/>
                <w:sz w:val="24"/>
              </w:rPr>
              <w:t>3,20</w:t>
            </w:r>
          </w:p>
        </w:tc>
        <w:tc>
          <w:tcPr>
            <w:tcW w:w="1092" w:type="dxa"/>
          </w:tcPr>
          <w:p w14:paraId="6EFCA2DB" w14:textId="77777777" w:rsidR="0024771B" w:rsidRDefault="0024771B" w:rsidP="00BA3780">
            <w:pPr>
              <w:pStyle w:val="TableParagraph"/>
              <w:spacing w:line="274" w:lineRule="exact"/>
              <w:ind w:left="158" w:right="144"/>
              <w:rPr>
                <w:sz w:val="24"/>
              </w:rPr>
            </w:pPr>
            <w:r>
              <w:rPr>
                <w:sz w:val="24"/>
              </w:rPr>
              <w:t>0,46</w:t>
            </w:r>
          </w:p>
        </w:tc>
      </w:tr>
      <w:tr w:rsidR="0024771B" w14:paraId="4BE38318" w14:textId="77777777" w:rsidTr="00BA3780">
        <w:trPr>
          <w:trHeight w:val="412"/>
        </w:trPr>
        <w:tc>
          <w:tcPr>
            <w:tcW w:w="2786" w:type="dxa"/>
            <w:vMerge/>
            <w:tcBorders>
              <w:top w:val="nil"/>
            </w:tcBorders>
          </w:tcPr>
          <w:p w14:paraId="4A1E33CD" w14:textId="77777777" w:rsidR="0024771B" w:rsidRDefault="0024771B" w:rsidP="00BA3780">
            <w:pPr>
              <w:rPr>
                <w:sz w:val="2"/>
                <w:szCs w:val="2"/>
              </w:rPr>
            </w:pPr>
          </w:p>
        </w:tc>
        <w:tc>
          <w:tcPr>
            <w:tcW w:w="2234" w:type="dxa"/>
          </w:tcPr>
          <w:p w14:paraId="03B61DD0" w14:textId="77777777" w:rsidR="0024771B" w:rsidRDefault="0024771B" w:rsidP="00BA3780">
            <w:pPr>
              <w:pStyle w:val="TableParagraph"/>
              <w:spacing w:line="274" w:lineRule="exact"/>
              <w:ind w:left="114" w:right="106"/>
              <w:rPr>
                <w:sz w:val="24"/>
              </w:rPr>
            </w:pPr>
            <w:r>
              <w:rPr>
                <w:sz w:val="24"/>
              </w:rPr>
              <w:t>Between 31-50</w:t>
            </w:r>
          </w:p>
        </w:tc>
        <w:tc>
          <w:tcPr>
            <w:tcW w:w="1070" w:type="dxa"/>
          </w:tcPr>
          <w:p w14:paraId="7CA25BF9" w14:textId="77777777" w:rsidR="0024771B" w:rsidRDefault="0024771B" w:rsidP="00BA3780">
            <w:pPr>
              <w:pStyle w:val="TableParagraph"/>
              <w:spacing w:line="274" w:lineRule="exact"/>
              <w:ind w:left="315" w:right="304"/>
              <w:rPr>
                <w:sz w:val="24"/>
              </w:rPr>
            </w:pPr>
            <w:r>
              <w:rPr>
                <w:sz w:val="24"/>
              </w:rPr>
              <w:t>71</w:t>
            </w:r>
          </w:p>
        </w:tc>
        <w:tc>
          <w:tcPr>
            <w:tcW w:w="1068" w:type="dxa"/>
          </w:tcPr>
          <w:p w14:paraId="7BAF4E1F" w14:textId="77777777" w:rsidR="0024771B" w:rsidRDefault="0024771B" w:rsidP="00BA3780">
            <w:pPr>
              <w:pStyle w:val="TableParagraph"/>
              <w:spacing w:line="274" w:lineRule="exact"/>
              <w:ind w:right="284"/>
              <w:jc w:val="right"/>
              <w:rPr>
                <w:sz w:val="24"/>
              </w:rPr>
            </w:pPr>
            <w:r>
              <w:rPr>
                <w:w w:val="95"/>
                <w:sz w:val="24"/>
              </w:rPr>
              <w:t>3,10</w:t>
            </w:r>
          </w:p>
        </w:tc>
        <w:tc>
          <w:tcPr>
            <w:tcW w:w="1092" w:type="dxa"/>
          </w:tcPr>
          <w:p w14:paraId="0F550668" w14:textId="77777777" w:rsidR="0024771B" w:rsidRDefault="0024771B" w:rsidP="00BA3780">
            <w:pPr>
              <w:pStyle w:val="TableParagraph"/>
              <w:spacing w:line="274" w:lineRule="exact"/>
              <w:ind w:left="158" w:right="144"/>
              <w:rPr>
                <w:sz w:val="24"/>
              </w:rPr>
            </w:pPr>
            <w:r>
              <w:rPr>
                <w:sz w:val="24"/>
              </w:rPr>
              <w:t>0,41</w:t>
            </w:r>
          </w:p>
        </w:tc>
      </w:tr>
      <w:tr w:rsidR="0024771B" w14:paraId="6D59F609" w14:textId="77777777" w:rsidTr="00BA3780">
        <w:trPr>
          <w:trHeight w:val="414"/>
        </w:trPr>
        <w:tc>
          <w:tcPr>
            <w:tcW w:w="2786" w:type="dxa"/>
            <w:vMerge/>
            <w:tcBorders>
              <w:top w:val="nil"/>
            </w:tcBorders>
          </w:tcPr>
          <w:p w14:paraId="72291C36" w14:textId="77777777" w:rsidR="0024771B" w:rsidRDefault="0024771B" w:rsidP="00BA3780">
            <w:pPr>
              <w:rPr>
                <w:sz w:val="2"/>
                <w:szCs w:val="2"/>
              </w:rPr>
            </w:pPr>
          </w:p>
        </w:tc>
        <w:tc>
          <w:tcPr>
            <w:tcW w:w="2234" w:type="dxa"/>
          </w:tcPr>
          <w:p w14:paraId="2E2C446C" w14:textId="77777777" w:rsidR="0024771B" w:rsidRDefault="0024771B" w:rsidP="00BA3780">
            <w:pPr>
              <w:pStyle w:val="TableParagraph"/>
              <w:spacing w:line="274" w:lineRule="exact"/>
              <w:ind w:left="114" w:right="104"/>
              <w:rPr>
                <w:sz w:val="24"/>
              </w:rPr>
            </w:pPr>
            <w:r>
              <w:rPr>
                <w:sz w:val="24"/>
              </w:rPr>
              <w:t>51 and over</w:t>
            </w:r>
          </w:p>
        </w:tc>
        <w:tc>
          <w:tcPr>
            <w:tcW w:w="1070" w:type="dxa"/>
          </w:tcPr>
          <w:p w14:paraId="7349A000" w14:textId="77777777" w:rsidR="0024771B" w:rsidRDefault="0024771B" w:rsidP="00BA3780">
            <w:pPr>
              <w:pStyle w:val="TableParagraph"/>
              <w:spacing w:line="274" w:lineRule="exact"/>
              <w:ind w:left="315" w:right="304"/>
              <w:rPr>
                <w:sz w:val="24"/>
              </w:rPr>
            </w:pPr>
            <w:r>
              <w:rPr>
                <w:sz w:val="24"/>
              </w:rPr>
              <w:t>61</w:t>
            </w:r>
          </w:p>
        </w:tc>
        <w:tc>
          <w:tcPr>
            <w:tcW w:w="1068" w:type="dxa"/>
          </w:tcPr>
          <w:p w14:paraId="6A8C05C0" w14:textId="77777777" w:rsidR="0024771B" w:rsidRDefault="0024771B" w:rsidP="00BA3780">
            <w:pPr>
              <w:pStyle w:val="TableParagraph"/>
              <w:spacing w:line="274" w:lineRule="exact"/>
              <w:ind w:right="284"/>
              <w:jc w:val="right"/>
              <w:rPr>
                <w:sz w:val="24"/>
              </w:rPr>
            </w:pPr>
            <w:r>
              <w:rPr>
                <w:w w:val="95"/>
                <w:sz w:val="24"/>
              </w:rPr>
              <w:t>3,03</w:t>
            </w:r>
          </w:p>
        </w:tc>
        <w:tc>
          <w:tcPr>
            <w:tcW w:w="1092" w:type="dxa"/>
          </w:tcPr>
          <w:p w14:paraId="18C58A5E" w14:textId="77777777" w:rsidR="0024771B" w:rsidRDefault="0024771B" w:rsidP="00BA3780">
            <w:pPr>
              <w:pStyle w:val="TableParagraph"/>
              <w:spacing w:line="274" w:lineRule="exact"/>
              <w:ind w:left="158" w:right="144"/>
              <w:rPr>
                <w:sz w:val="24"/>
              </w:rPr>
            </w:pPr>
            <w:r>
              <w:rPr>
                <w:sz w:val="24"/>
              </w:rPr>
              <w:t>0,38</w:t>
            </w:r>
          </w:p>
        </w:tc>
      </w:tr>
      <w:tr w:rsidR="0024771B" w14:paraId="2E1237B6" w14:textId="77777777" w:rsidTr="00BA3780">
        <w:trPr>
          <w:trHeight w:val="414"/>
        </w:trPr>
        <w:tc>
          <w:tcPr>
            <w:tcW w:w="2786" w:type="dxa"/>
            <w:vMerge/>
            <w:tcBorders>
              <w:top w:val="nil"/>
            </w:tcBorders>
          </w:tcPr>
          <w:p w14:paraId="2F40B8D2" w14:textId="77777777" w:rsidR="0024771B" w:rsidRDefault="0024771B" w:rsidP="00BA3780">
            <w:pPr>
              <w:rPr>
                <w:sz w:val="2"/>
                <w:szCs w:val="2"/>
              </w:rPr>
            </w:pPr>
          </w:p>
        </w:tc>
        <w:tc>
          <w:tcPr>
            <w:tcW w:w="2234" w:type="dxa"/>
          </w:tcPr>
          <w:p w14:paraId="60FF2C60" w14:textId="77777777" w:rsidR="0024771B" w:rsidRDefault="0024771B" w:rsidP="00BA3780">
            <w:pPr>
              <w:pStyle w:val="TableParagraph"/>
              <w:spacing w:line="274" w:lineRule="exact"/>
              <w:ind w:left="114" w:right="102"/>
              <w:rPr>
                <w:sz w:val="24"/>
              </w:rPr>
            </w:pPr>
            <w:r>
              <w:rPr>
                <w:sz w:val="24"/>
              </w:rPr>
              <w:t>Total</w:t>
            </w:r>
          </w:p>
        </w:tc>
        <w:tc>
          <w:tcPr>
            <w:tcW w:w="1070" w:type="dxa"/>
          </w:tcPr>
          <w:p w14:paraId="385641C8" w14:textId="77777777" w:rsidR="0024771B" w:rsidRDefault="0024771B" w:rsidP="00BA3780">
            <w:pPr>
              <w:pStyle w:val="TableParagraph"/>
              <w:spacing w:line="274" w:lineRule="exact"/>
              <w:ind w:left="315" w:right="304"/>
              <w:rPr>
                <w:sz w:val="24"/>
              </w:rPr>
            </w:pPr>
            <w:r>
              <w:rPr>
                <w:sz w:val="24"/>
              </w:rPr>
              <w:t>150</w:t>
            </w:r>
          </w:p>
        </w:tc>
        <w:tc>
          <w:tcPr>
            <w:tcW w:w="1068" w:type="dxa"/>
          </w:tcPr>
          <w:p w14:paraId="60266681" w14:textId="77777777" w:rsidR="0024771B" w:rsidRDefault="0024771B" w:rsidP="00BA3780">
            <w:pPr>
              <w:pStyle w:val="TableParagraph"/>
              <w:spacing w:line="274" w:lineRule="exact"/>
              <w:ind w:right="284"/>
              <w:jc w:val="right"/>
              <w:rPr>
                <w:sz w:val="24"/>
              </w:rPr>
            </w:pPr>
            <w:r>
              <w:rPr>
                <w:w w:val="95"/>
                <w:sz w:val="24"/>
              </w:rPr>
              <w:t>3,08</w:t>
            </w:r>
          </w:p>
        </w:tc>
        <w:tc>
          <w:tcPr>
            <w:tcW w:w="1092" w:type="dxa"/>
          </w:tcPr>
          <w:p w14:paraId="3C373C54" w14:textId="77777777" w:rsidR="0024771B" w:rsidRDefault="0024771B" w:rsidP="00BA3780">
            <w:pPr>
              <w:pStyle w:val="TableParagraph"/>
              <w:spacing w:line="274" w:lineRule="exact"/>
              <w:ind w:left="158" w:right="144"/>
              <w:rPr>
                <w:sz w:val="24"/>
              </w:rPr>
            </w:pPr>
            <w:r>
              <w:rPr>
                <w:sz w:val="24"/>
              </w:rPr>
              <w:t>0,40</w:t>
            </w:r>
          </w:p>
        </w:tc>
      </w:tr>
    </w:tbl>
    <w:p w14:paraId="0BF008C1" w14:textId="77777777" w:rsidR="0024771B" w:rsidRDefault="0024771B" w:rsidP="0024771B">
      <w:pPr>
        <w:pStyle w:val="GvdeMetni"/>
        <w:spacing w:before="1"/>
        <w:rPr>
          <w:rFonts w:ascii="Arial"/>
          <w:sz w:val="31"/>
        </w:rPr>
      </w:pPr>
    </w:p>
    <w:p w14:paraId="128C7A1B" w14:textId="77777777" w:rsidR="0024771B" w:rsidRDefault="0024771B" w:rsidP="0024771B">
      <w:pPr>
        <w:pStyle w:val="GvdeMetni"/>
        <w:spacing w:line="360" w:lineRule="auto"/>
        <w:ind w:left="684" w:right="679" w:firstLine="708"/>
        <w:jc w:val="both"/>
        <w:rPr>
          <w:rFonts w:ascii="Arial"/>
        </w:rPr>
      </w:pPr>
      <w:r>
        <w:rPr>
          <w:rFonts w:ascii="Arial"/>
        </w:rPr>
        <w:t>Along with this, one way commonality anlaysis (ANOVA) was conducted to determine the statistical significance between directors' averages based on the teacher count variable.</w:t>
      </w:r>
    </w:p>
    <w:p w14:paraId="323514CF" w14:textId="77777777" w:rsidR="0024771B" w:rsidRDefault="0024771B" w:rsidP="0024771B">
      <w:pPr>
        <w:pStyle w:val="GvdeMetni"/>
        <w:spacing w:before="3"/>
        <w:rPr>
          <w:rFonts w:ascii="Arial"/>
          <w:sz w:val="31"/>
        </w:rPr>
      </w:pPr>
    </w:p>
    <w:p w14:paraId="396C091D" w14:textId="77777777" w:rsidR="0024771B" w:rsidRDefault="0024771B" w:rsidP="0024771B">
      <w:pPr>
        <w:pStyle w:val="GvdeMetni"/>
        <w:spacing w:line="360" w:lineRule="auto"/>
        <w:ind w:left="684" w:right="678" w:firstLine="708"/>
        <w:jc w:val="both"/>
        <w:rPr>
          <w:rFonts w:ascii="Arial"/>
        </w:rPr>
      </w:pPr>
      <w:r>
        <w:rPr>
          <w:rFonts w:ascii="Arial"/>
        </w:rPr>
        <w:t>Table 5.12 displays the directors' significance level and the difference between averages. According to these results, the statistical significance</w:t>
      </w:r>
    </w:p>
    <w:p w14:paraId="00A6750E"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0CE5538F" w14:textId="77777777" w:rsidR="0024771B" w:rsidRDefault="0024771B" w:rsidP="0024771B">
      <w:pPr>
        <w:pStyle w:val="GvdeMetni"/>
        <w:spacing w:before="4"/>
        <w:rPr>
          <w:rFonts w:ascii="Arial"/>
          <w:sz w:val="25"/>
        </w:rPr>
      </w:pPr>
    </w:p>
    <w:p w14:paraId="54C354A3" w14:textId="77777777" w:rsidR="0024771B" w:rsidRDefault="0024771B" w:rsidP="0024771B">
      <w:pPr>
        <w:pStyle w:val="GvdeMetni"/>
        <w:spacing w:before="93" w:line="360" w:lineRule="auto"/>
        <w:ind w:left="684" w:right="677"/>
        <w:jc w:val="both"/>
        <w:rPr>
          <w:rFonts w:ascii="Arial"/>
        </w:rPr>
      </w:pPr>
      <w:r>
        <w:rPr>
          <w:rFonts w:ascii="Arial"/>
        </w:rPr>
        <w:t xml:space="preserve">difference between averages is in the lower dimension of the innovation strategy (F=5,701). There is a significant difference in </w:t>
      </w:r>
      <w:proofErr w:type="gramStart"/>
      <w:r>
        <w:rPr>
          <w:rFonts w:ascii="Arial"/>
        </w:rPr>
        <w:t>the  directors</w:t>
      </w:r>
      <w:proofErr w:type="gramEnd"/>
      <w:r>
        <w:rPr>
          <w:rFonts w:ascii="Arial"/>
        </w:rPr>
        <w:t xml:space="preserve"> innovation strategy according to teacher count lower dimension. In other words, directors' have different views based on the teacher count</w:t>
      </w:r>
      <w:r>
        <w:rPr>
          <w:rFonts w:ascii="Arial"/>
          <w:spacing w:val="-21"/>
        </w:rPr>
        <w:t xml:space="preserve"> </w:t>
      </w:r>
      <w:r>
        <w:rPr>
          <w:rFonts w:ascii="Arial"/>
        </w:rPr>
        <w:t>variable.</w:t>
      </w:r>
    </w:p>
    <w:p w14:paraId="6492E5B0" w14:textId="77777777" w:rsidR="0024771B" w:rsidRDefault="0024771B" w:rsidP="0024771B">
      <w:pPr>
        <w:pStyle w:val="GvdeMetni"/>
        <w:spacing w:before="3"/>
        <w:rPr>
          <w:rFonts w:ascii="Arial"/>
          <w:sz w:val="31"/>
        </w:rPr>
      </w:pPr>
    </w:p>
    <w:p w14:paraId="72828BD1" w14:textId="77777777" w:rsidR="0024771B" w:rsidRDefault="0024771B" w:rsidP="0024771B">
      <w:pPr>
        <w:pStyle w:val="GvdeMetni"/>
        <w:spacing w:line="360" w:lineRule="auto"/>
        <w:ind w:left="684" w:right="788" w:firstLine="708"/>
        <w:rPr>
          <w:rFonts w:ascii="Arial"/>
        </w:rPr>
      </w:pPr>
      <w:r>
        <w:rPr>
          <w:rFonts w:ascii="Arial"/>
        </w:rPr>
        <w:t>Table 5.12 Anova Table Results according to the teacher count variable</w:t>
      </w:r>
    </w:p>
    <w:p w14:paraId="153ACCEF" w14:textId="77777777" w:rsidR="0024771B" w:rsidRDefault="0024771B" w:rsidP="0024771B">
      <w:pPr>
        <w:pStyle w:val="GvdeMetni"/>
        <w:spacing w:before="7"/>
        <w:rPr>
          <w:rFonts w:ascii="Arial"/>
          <w:sz w:val="10"/>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71"/>
      </w:tblGrid>
      <w:tr w:rsidR="0024771B" w14:paraId="1B5D556E" w14:textId="77777777" w:rsidTr="00BA3780">
        <w:trPr>
          <w:trHeight w:val="1655"/>
        </w:trPr>
        <w:tc>
          <w:tcPr>
            <w:tcW w:w="1195" w:type="dxa"/>
          </w:tcPr>
          <w:p w14:paraId="0BD4B7FB" w14:textId="77777777" w:rsidR="0024771B" w:rsidRDefault="0024771B" w:rsidP="00BA3780">
            <w:pPr>
              <w:pStyle w:val="TableParagraph"/>
              <w:spacing w:before="10"/>
              <w:jc w:val="left"/>
              <w:rPr>
                <w:sz w:val="35"/>
              </w:rPr>
            </w:pPr>
          </w:p>
          <w:p w14:paraId="7AA2D2C6" w14:textId="77777777" w:rsidR="0024771B" w:rsidRDefault="0024771B" w:rsidP="00BA3780">
            <w:pPr>
              <w:pStyle w:val="TableParagraph"/>
              <w:spacing w:line="360" w:lineRule="auto"/>
              <w:ind w:left="455" w:hanging="401"/>
              <w:jc w:val="left"/>
              <w:rPr>
                <w:b/>
                <w:sz w:val="24"/>
              </w:rPr>
            </w:pPr>
            <w:r>
              <w:rPr>
                <w:b/>
                <w:w w:val="90"/>
                <w:sz w:val="24"/>
              </w:rPr>
              <w:t xml:space="preserve">Dimensio </w:t>
            </w:r>
            <w:r>
              <w:rPr>
                <w:b/>
                <w:sz w:val="24"/>
              </w:rPr>
              <w:t>ns</w:t>
            </w:r>
          </w:p>
        </w:tc>
        <w:tc>
          <w:tcPr>
            <w:tcW w:w="1214" w:type="dxa"/>
          </w:tcPr>
          <w:p w14:paraId="537CF7C8" w14:textId="77777777" w:rsidR="0024771B" w:rsidRDefault="0024771B" w:rsidP="00BA3780">
            <w:pPr>
              <w:pStyle w:val="TableParagraph"/>
              <w:spacing w:before="10"/>
              <w:jc w:val="left"/>
              <w:rPr>
                <w:sz w:val="35"/>
              </w:rPr>
            </w:pPr>
          </w:p>
          <w:p w14:paraId="7C3A8540" w14:textId="77777777" w:rsidR="0024771B" w:rsidRDefault="0024771B" w:rsidP="00BA3780">
            <w:pPr>
              <w:pStyle w:val="TableParagraph"/>
              <w:spacing w:line="360" w:lineRule="auto"/>
              <w:ind w:left="187" w:hanging="135"/>
              <w:jc w:val="left"/>
              <w:rPr>
                <w:b/>
                <w:sz w:val="24"/>
              </w:rPr>
            </w:pPr>
            <w:r>
              <w:rPr>
                <w:b/>
                <w:w w:val="95"/>
                <w:sz w:val="24"/>
              </w:rPr>
              <w:t xml:space="preserve">Source of </w:t>
            </w:r>
            <w:r>
              <w:rPr>
                <w:b/>
                <w:sz w:val="24"/>
              </w:rPr>
              <w:t>change</w:t>
            </w:r>
          </w:p>
        </w:tc>
        <w:tc>
          <w:tcPr>
            <w:tcW w:w="1178" w:type="dxa"/>
          </w:tcPr>
          <w:p w14:paraId="6C16E108" w14:textId="77777777" w:rsidR="0024771B" w:rsidRDefault="0024771B" w:rsidP="00BA3780">
            <w:pPr>
              <w:pStyle w:val="TableParagraph"/>
              <w:spacing w:before="10"/>
              <w:jc w:val="left"/>
              <w:rPr>
                <w:sz w:val="35"/>
              </w:rPr>
            </w:pPr>
          </w:p>
          <w:p w14:paraId="44C3E89E" w14:textId="77777777" w:rsidR="0024771B" w:rsidRDefault="0024771B" w:rsidP="00BA3780">
            <w:pPr>
              <w:pStyle w:val="TableParagraph"/>
              <w:spacing w:line="360" w:lineRule="auto"/>
              <w:ind w:left="127" w:firstLine="26"/>
              <w:jc w:val="left"/>
              <w:rPr>
                <w:b/>
                <w:sz w:val="24"/>
              </w:rPr>
            </w:pPr>
            <w:proofErr w:type="gramStart"/>
            <w:r>
              <w:rPr>
                <w:b/>
                <w:sz w:val="24"/>
              </w:rPr>
              <w:t>Total</w:t>
            </w:r>
            <w:proofErr w:type="gramEnd"/>
            <w:r>
              <w:rPr>
                <w:b/>
                <w:sz w:val="24"/>
              </w:rPr>
              <w:t xml:space="preserve"> of </w:t>
            </w:r>
            <w:r>
              <w:rPr>
                <w:b/>
                <w:w w:val="90"/>
                <w:sz w:val="24"/>
              </w:rPr>
              <w:t>squares</w:t>
            </w:r>
          </w:p>
        </w:tc>
        <w:tc>
          <w:tcPr>
            <w:tcW w:w="948" w:type="dxa"/>
          </w:tcPr>
          <w:p w14:paraId="2ABFC0DA" w14:textId="77777777" w:rsidR="0024771B" w:rsidRDefault="0024771B" w:rsidP="00BA3780">
            <w:pPr>
              <w:pStyle w:val="TableParagraph"/>
              <w:spacing w:line="360" w:lineRule="auto"/>
              <w:ind w:left="35" w:right="24"/>
              <w:rPr>
                <w:b/>
                <w:sz w:val="24"/>
              </w:rPr>
            </w:pPr>
            <w:r>
              <w:rPr>
                <w:b/>
                <w:w w:val="95"/>
                <w:sz w:val="24"/>
              </w:rPr>
              <w:t xml:space="preserve">Degree </w:t>
            </w:r>
            <w:r>
              <w:rPr>
                <w:b/>
                <w:sz w:val="24"/>
              </w:rPr>
              <w:t>of</w:t>
            </w:r>
          </w:p>
          <w:p w14:paraId="195641AA" w14:textId="77777777" w:rsidR="0024771B" w:rsidRDefault="0024771B" w:rsidP="00BA3780">
            <w:pPr>
              <w:pStyle w:val="TableParagraph"/>
              <w:ind w:left="35" w:right="34"/>
              <w:rPr>
                <w:b/>
                <w:sz w:val="24"/>
              </w:rPr>
            </w:pPr>
            <w:r>
              <w:rPr>
                <w:b/>
                <w:w w:val="90"/>
                <w:sz w:val="24"/>
              </w:rPr>
              <w:t>indepen</w:t>
            </w:r>
          </w:p>
          <w:p w14:paraId="1D21E1C3" w14:textId="77777777" w:rsidR="0024771B" w:rsidRDefault="0024771B" w:rsidP="00BA3780">
            <w:pPr>
              <w:pStyle w:val="TableParagraph"/>
              <w:spacing w:before="137"/>
              <w:ind w:left="35" w:right="22"/>
              <w:rPr>
                <w:b/>
                <w:sz w:val="24"/>
              </w:rPr>
            </w:pPr>
            <w:r>
              <w:rPr>
                <w:b/>
                <w:sz w:val="24"/>
              </w:rPr>
              <w:t>dence</w:t>
            </w:r>
          </w:p>
        </w:tc>
        <w:tc>
          <w:tcPr>
            <w:tcW w:w="1135" w:type="dxa"/>
          </w:tcPr>
          <w:p w14:paraId="37DEC8DC" w14:textId="77777777" w:rsidR="0024771B" w:rsidRDefault="0024771B" w:rsidP="00BA3780">
            <w:pPr>
              <w:pStyle w:val="TableParagraph"/>
              <w:spacing w:before="10"/>
              <w:jc w:val="left"/>
              <w:rPr>
                <w:sz w:val="35"/>
              </w:rPr>
            </w:pPr>
          </w:p>
          <w:p w14:paraId="78CC83A6" w14:textId="77777777" w:rsidR="0024771B" w:rsidRDefault="0024771B" w:rsidP="00BA3780">
            <w:pPr>
              <w:pStyle w:val="TableParagraph"/>
              <w:spacing w:line="360" w:lineRule="auto"/>
              <w:ind w:left="106" w:firstLine="26"/>
              <w:jc w:val="left"/>
              <w:rPr>
                <w:b/>
                <w:sz w:val="24"/>
              </w:rPr>
            </w:pPr>
            <w:proofErr w:type="gramStart"/>
            <w:r>
              <w:rPr>
                <w:b/>
                <w:sz w:val="24"/>
              </w:rPr>
              <w:t>Total</w:t>
            </w:r>
            <w:proofErr w:type="gramEnd"/>
            <w:r>
              <w:rPr>
                <w:b/>
                <w:sz w:val="24"/>
              </w:rPr>
              <w:t xml:space="preserve"> of </w:t>
            </w:r>
            <w:r>
              <w:rPr>
                <w:b/>
                <w:w w:val="90"/>
                <w:sz w:val="24"/>
              </w:rPr>
              <w:t>squares</w:t>
            </w:r>
          </w:p>
        </w:tc>
        <w:tc>
          <w:tcPr>
            <w:tcW w:w="991" w:type="dxa"/>
          </w:tcPr>
          <w:p w14:paraId="58E36E71" w14:textId="77777777" w:rsidR="0024771B" w:rsidRDefault="0024771B" w:rsidP="00BA3780">
            <w:pPr>
              <w:pStyle w:val="TableParagraph"/>
              <w:jc w:val="left"/>
              <w:rPr>
                <w:sz w:val="26"/>
              </w:rPr>
            </w:pPr>
          </w:p>
          <w:p w14:paraId="2810B7B3" w14:textId="77777777" w:rsidR="0024771B" w:rsidRDefault="0024771B" w:rsidP="00BA3780">
            <w:pPr>
              <w:pStyle w:val="TableParagraph"/>
              <w:spacing w:before="10"/>
              <w:jc w:val="left"/>
              <w:rPr>
                <w:sz w:val="27"/>
              </w:rPr>
            </w:pPr>
          </w:p>
          <w:p w14:paraId="24640EEB" w14:textId="77777777" w:rsidR="0024771B" w:rsidRDefault="0024771B" w:rsidP="00BA3780">
            <w:pPr>
              <w:pStyle w:val="TableParagraph"/>
              <w:ind w:left="12"/>
              <w:rPr>
                <w:b/>
                <w:sz w:val="24"/>
              </w:rPr>
            </w:pPr>
            <w:r>
              <w:rPr>
                <w:b/>
                <w:sz w:val="24"/>
              </w:rPr>
              <w:t>F</w:t>
            </w:r>
          </w:p>
        </w:tc>
        <w:tc>
          <w:tcPr>
            <w:tcW w:w="849" w:type="dxa"/>
          </w:tcPr>
          <w:p w14:paraId="2D9D0C63" w14:textId="77777777" w:rsidR="0024771B" w:rsidRDefault="0024771B" w:rsidP="00BA3780">
            <w:pPr>
              <w:pStyle w:val="TableParagraph"/>
              <w:jc w:val="left"/>
              <w:rPr>
                <w:sz w:val="26"/>
              </w:rPr>
            </w:pPr>
          </w:p>
          <w:p w14:paraId="7CF10296" w14:textId="77777777" w:rsidR="0024771B" w:rsidRDefault="0024771B" w:rsidP="00BA3780">
            <w:pPr>
              <w:pStyle w:val="TableParagraph"/>
              <w:spacing w:before="10"/>
              <w:jc w:val="left"/>
              <w:rPr>
                <w:sz w:val="27"/>
              </w:rPr>
            </w:pPr>
          </w:p>
          <w:p w14:paraId="44FD1F6A" w14:textId="77777777" w:rsidR="0024771B" w:rsidRDefault="0024771B" w:rsidP="00BA3780">
            <w:pPr>
              <w:pStyle w:val="TableParagraph"/>
              <w:ind w:left="9"/>
              <w:rPr>
                <w:b/>
                <w:sz w:val="24"/>
              </w:rPr>
            </w:pPr>
            <w:r>
              <w:rPr>
                <w:b/>
                <w:sz w:val="24"/>
              </w:rPr>
              <w:t>P</w:t>
            </w:r>
          </w:p>
        </w:tc>
        <w:tc>
          <w:tcPr>
            <w:tcW w:w="871" w:type="dxa"/>
          </w:tcPr>
          <w:p w14:paraId="3DAB0724" w14:textId="77777777" w:rsidR="0024771B" w:rsidRDefault="0024771B" w:rsidP="00BA3780">
            <w:pPr>
              <w:pStyle w:val="TableParagraph"/>
              <w:jc w:val="left"/>
              <w:rPr>
                <w:sz w:val="26"/>
              </w:rPr>
            </w:pPr>
          </w:p>
          <w:p w14:paraId="653DBD8D" w14:textId="77777777" w:rsidR="0024771B" w:rsidRDefault="0024771B" w:rsidP="00BA3780">
            <w:pPr>
              <w:pStyle w:val="TableParagraph"/>
              <w:spacing w:before="10"/>
              <w:jc w:val="left"/>
              <w:rPr>
                <w:sz w:val="27"/>
              </w:rPr>
            </w:pPr>
          </w:p>
          <w:p w14:paraId="0C9DC363" w14:textId="77777777" w:rsidR="0024771B" w:rsidRDefault="0024771B" w:rsidP="00BA3780">
            <w:pPr>
              <w:pStyle w:val="TableParagraph"/>
              <w:ind w:left="184"/>
              <w:jc w:val="left"/>
              <w:rPr>
                <w:b/>
                <w:sz w:val="24"/>
              </w:rPr>
            </w:pPr>
            <w:r>
              <w:rPr>
                <w:b/>
                <w:sz w:val="24"/>
              </w:rPr>
              <w:t>Fark</w:t>
            </w:r>
          </w:p>
        </w:tc>
      </w:tr>
      <w:tr w:rsidR="0024771B" w14:paraId="5F320D37" w14:textId="77777777" w:rsidTr="00BA3780">
        <w:trPr>
          <w:trHeight w:val="827"/>
        </w:trPr>
        <w:tc>
          <w:tcPr>
            <w:tcW w:w="1195" w:type="dxa"/>
            <w:vMerge w:val="restart"/>
          </w:tcPr>
          <w:p w14:paraId="66A313BB" w14:textId="77777777" w:rsidR="0024771B" w:rsidRDefault="0024771B" w:rsidP="00BA3780">
            <w:pPr>
              <w:pStyle w:val="TableParagraph"/>
              <w:spacing w:before="8"/>
              <w:jc w:val="left"/>
              <w:rPr>
                <w:sz w:val="36"/>
              </w:rPr>
            </w:pPr>
          </w:p>
          <w:p w14:paraId="1938E4AC" w14:textId="77777777" w:rsidR="0024771B" w:rsidRDefault="0024771B" w:rsidP="00BA3780">
            <w:pPr>
              <w:pStyle w:val="TableParagraph"/>
              <w:spacing w:line="360" w:lineRule="auto"/>
              <w:ind w:left="35" w:right="36" w:firstLine="8"/>
              <w:rPr>
                <w:b/>
                <w:sz w:val="24"/>
              </w:rPr>
            </w:pPr>
            <w:r>
              <w:rPr>
                <w:b/>
                <w:sz w:val="24"/>
              </w:rPr>
              <w:t xml:space="preserve">Input </w:t>
            </w:r>
            <w:r>
              <w:rPr>
                <w:b/>
                <w:w w:val="95"/>
                <w:sz w:val="24"/>
              </w:rPr>
              <w:t xml:space="preserve">managem </w:t>
            </w:r>
            <w:r>
              <w:rPr>
                <w:b/>
                <w:sz w:val="24"/>
              </w:rPr>
              <w:t>ent</w:t>
            </w:r>
          </w:p>
        </w:tc>
        <w:tc>
          <w:tcPr>
            <w:tcW w:w="1214" w:type="dxa"/>
          </w:tcPr>
          <w:p w14:paraId="36A95800" w14:textId="77777777" w:rsidR="0024771B" w:rsidRDefault="0024771B" w:rsidP="00BA3780">
            <w:pPr>
              <w:pStyle w:val="TableParagraph"/>
              <w:spacing w:line="274" w:lineRule="exact"/>
              <w:ind w:left="139"/>
              <w:jc w:val="left"/>
              <w:rPr>
                <w:sz w:val="24"/>
              </w:rPr>
            </w:pPr>
            <w:r>
              <w:rPr>
                <w:sz w:val="24"/>
              </w:rPr>
              <w:t>Between</w:t>
            </w:r>
          </w:p>
          <w:p w14:paraId="19A1D6B6" w14:textId="77777777" w:rsidR="0024771B" w:rsidRDefault="0024771B" w:rsidP="00BA3780">
            <w:pPr>
              <w:pStyle w:val="TableParagraph"/>
              <w:spacing w:before="139"/>
              <w:ind w:left="240"/>
              <w:jc w:val="left"/>
              <w:rPr>
                <w:sz w:val="24"/>
              </w:rPr>
            </w:pPr>
            <w:r>
              <w:rPr>
                <w:sz w:val="24"/>
              </w:rPr>
              <w:t>groups</w:t>
            </w:r>
          </w:p>
        </w:tc>
        <w:tc>
          <w:tcPr>
            <w:tcW w:w="1178" w:type="dxa"/>
          </w:tcPr>
          <w:p w14:paraId="70B6CE5E" w14:textId="77777777" w:rsidR="0024771B" w:rsidRDefault="0024771B" w:rsidP="00BA3780">
            <w:pPr>
              <w:pStyle w:val="TableParagraph"/>
              <w:spacing w:before="206"/>
              <w:ind w:left="353"/>
              <w:jc w:val="left"/>
              <w:rPr>
                <w:sz w:val="24"/>
              </w:rPr>
            </w:pPr>
            <w:r>
              <w:rPr>
                <w:sz w:val="24"/>
              </w:rPr>
              <w:t>,387</w:t>
            </w:r>
          </w:p>
        </w:tc>
        <w:tc>
          <w:tcPr>
            <w:tcW w:w="948" w:type="dxa"/>
          </w:tcPr>
          <w:p w14:paraId="3017EC94" w14:textId="77777777" w:rsidR="0024771B" w:rsidRDefault="0024771B" w:rsidP="00BA3780">
            <w:pPr>
              <w:pStyle w:val="TableParagraph"/>
              <w:spacing w:before="206"/>
              <w:ind w:left="8"/>
              <w:rPr>
                <w:sz w:val="24"/>
              </w:rPr>
            </w:pPr>
            <w:r>
              <w:rPr>
                <w:w w:val="99"/>
                <w:sz w:val="24"/>
              </w:rPr>
              <w:t>2</w:t>
            </w:r>
          </w:p>
        </w:tc>
        <w:tc>
          <w:tcPr>
            <w:tcW w:w="1135" w:type="dxa"/>
          </w:tcPr>
          <w:p w14:paraId="20DBAA22" w14:textId="77777777" w:rsidR="0024771B" w:rsidRDefault="0024771B" w:rsidP="00BA3780">
            <w:pPr>
              <w:pStyle w:val="TableParagraph"/>
              <w:spacing w:before="206"/>
              <w:ind w:right="320"/>
              <w:jc w:val="right"/>
              <w:rPr>
                <w:sz w:val="24"/>
              </w:rPr>
            </w:pPr>
            <w:r>
              <w:rPr>
                <w:sz w:val="24"/>
              </w:rPr>
              <w:t>,194</w:t>
            </w:r>
          </w:p>
        </w:tc>
        <w:tc>
          <w:tcPr>
            <w:tcW w:w="991" w:type="dxa"/>
            <w:vMerge w:val="restart"/>
          </w:tcPr>
          <w:p w14:paraId="261A8EF4" w14:textId="77777777" w:rsidR="0024771B" w:rsidRDefault="0024771B" w:rsidP="00BA3780">
            <w:pPr>
              <w:pStyle w:val="TableParagraph"/>
              <w:jc w:val="left"/>
              <w:rPr>
                <w:sz w:val="26"/>
              </w:rPr>
            </w:pPr>
          </w:p>
          <w:p w14:paraId="63EAEDBF" w14:textId="77777777" w:rsidR="0024771B" w:rsidRDefault="0024771B" w:rsidP="00BA3780">
            <w:pPr>
              <w:pStyle w:val="TableParagraph"/>
              <w:jc w:val="left"/>
              <w:rPr>
                <w:sz w:val="26"/>
              </w:rPr>
            </w:pPr>
          </w:p>
          <w:p w14:paraId="46AFA0B0" w14:textId="77777777" w:rsidR="0024771B" w:rsidRDefault="0024771B" w:rsidP="00BA3780">
            <w:pPr>
              <w:pStyle w:val="TableParagraph"/>
              <w:spacing w:before="7"/>
              <w:jc w:val="left"/>
              <w:rPr>
                <w:sz w:val="20"/>
              </w:rPr>
            </w:pPr>
          </w:p>
          <w:p w14:paraId="5AB453C8" w14:textId="77777777" w:rsidR="0024771B" w:rsidRDefault="0024771B" w:rsidP="00BA3780">
            <w:pPr>
              <w:pStyle w:val="TableParagraph"/>
              <w:ind w:left="229"/>
              <w:jc w:val="left"/>
              <w:rPr>
                <w:sz w:val="24"/>
              </w:rPr>
            </w:pPr>
            <w:r>
              <w:rPr>
                <w:sz w:val="24"/>
              </w:rPr>
              <w:t>1036</w:t>
            </w:r>
          </w:p>
        </w:tc>
        <w:tc>
          <w:tcPr>
            <w:tcW w:w="849" w:type="dxa"/>
            <w:vMerge w:val="restart"/>
          </w:tcPr>
          <w:p w14:paraId="52FF034F" w14:textId="77777777" w:rsidR="0024771B" w:rsidRDefault="0024771B" w:rsidP="00BA3780">
            <w:pPr>
              <w:pStyle w:val="TableParagraph"/>
              <w:jc w:val="left"/>
              <w:rPr>
                <w:sz w:val="26"/>
              </w:rPr>
            </w:pPr>
          </w:p>
          <w:p w14:paraId="1C2EDDDF" w14:textId="77777777" w:rsidR="0024771B" w:rsidRDefault="0024771B" w:rsidP="00BA3780">
            <w:pPr>
              <w:pStyle w:val="TableParagraph"/>
              <w:jc w:val="left"/>
              <w:rPr>
                <w:sz w:val="26"/>
              </w:rPr>
            </w:pPr>
          </w:p>
          <w:p w14:paraId="4D026444" w14:textId="77777777" w:rsidR="0024771B" w:rsidRDefault="0024771B" w:rsidP="00BA3780">
            <w:pPr>
              <w:pStyle w:val="TableParagraph"/>
              <w:spacing w:before="7"/>
              <w:jc w:val="left"/>
              <w:rPr>
                <w:sz w:val="20"/>
              </w:rPr>
            </w:pPr>
          </w:p>
          <w:p w14:paraId="6FCD5DA4" w14:textId="77777777" w:rsidR="0024771B" w:rsidRDefault="0024771B" w:rsidP="00BA3780">
            <w:pPr>
              <w:pStyle w:val="TableParagraph"/>
              <w:ind w:left="190"/>
              <w:jc w:val="left"/>
              <w:rPr>
                <w:sz w:val="24"/>
              </w:rPr>
            </w:pPr>
            <w:r>
              <w:rPr>
                <w:sz w:val="24"/>
              </w:rPr>
              <w:t>,358</w:t>
            </w:r>
          </w:p>
        </w:tc>
        <w:tc>
          <w:tcPr>
            <w:tcW w:w="871" w:type="dxa"/>
            <w:vMerge w:val="restart"/>
          </w:tcPr>
          <w:p w14:paraId="348E4DB9" w14:textId="77777777" w:rsidR="0024771B" w:rsidRDefault="0024771B" w:rsidP="00BA3780">
            <w:pPr>
              <w:pStyle w:val="TableParagraph"/>
              <w:jc w:val="left"/>
              <w:rPr>
                <w:sz w:val="26"/>
              </w:rPr>
            </w:pPr>
          </w:p>
          <w:p w14:paraId="52487079" w14:textId="77777777" w:rsidR="0024771B" w:rsidRDefault="0024771B" w:rsidP="00BA3780">
            <w:pPr>
              <w:pStyle w:val="TableParagraph"/>
              <w:jc w:val="left"/>
              <w:rPr>
                <w:sz w:val="26"/>
              </w:rPr>
            </w:pPr>
          </w:p>
          <w:p w14:paraId="400FA9A0" w14:textId="77777777" w:rsidR="0024771B" w:rsidRDefault="0024771B" w:rsidP="00BA3780">
            <w:pPr>
              <w:pStyle w:val="TableParagraph"/>
              <w:spacing w:before="7"/>
              <w:jc w:val="left"/>
              <w:rPr>
                <w:sz w:val="20"/>
              </w:rPr>
            </w:pPr>
          </w:p>
          <w:p w14:paraId="33EB2688" w14:textId="77777777" w:rsidR="0024771B" w:rsidRDefault="0024771B" w:rsidP="00BA3780">
            <w:pPr>
              <w:pStyle w:val="TableParagraph"/>
              <w:ind w:left="14"/>
              <w:rPr>
                <w:sz w:val="24"/>
              </w:rPr>
            </w:pPr>
            <w:r>
              <w:rPr>
                <w:w w:val="99"/>
                <w:sz w:val="24"/>
              </w:rPr>
              <w:t>-</w:t>
            </w:r>
          </w:p>
        </w:tc>
      </w:tr>
      <w:tr w:rsidR="0024771B" w14:paraId="36B52B7A" w14:textId="77777777" w:rsidTr="00BA3780">
        <w:trPr>
          <w:trHeight w:val="827"/>
        </w:trPr>
        <w:tc>
          <w:tcPr>
            <w:tcW w:w="1195" w:type="dxa"/>
            <w:vMerge/>
            <w:tcBorders>
              <w:top w:val="nil"/>
            </w:tcBorders>
          </w:tcPr>
          <w:p w14:paraId="1E31E0B5" w14:textId="77777777" w:rsidR="0024771B" w:rsidRDefault="0024771B" w:rsidP="00BA3780">
            <w:pPr>
              <w:rPr>
                <w:sz w:val="2"/>
                <w:szCs w:val="2"/>
              </w:rPr>
            </w:pPr>
          </w:p>
        </w:tc>
        <w:tc>
          <w:tcPr>
            <w:tcW w:w="1214" w:type="dxa"/>
          </w:tcPr>
          <w:p w14:paraId="7A863E8A" w14:textId="77777777" w:rsidR="0024771B" w:rsidRDefault="0024771B" w:rsidP="00BA3780">
            <w:pPr>
              <w:pStyle w:val="TableParagraph"/>
              <w:spacing w:line="274" w:lineRule="exact"/>
              <w:ind w:left="10"/>
              <w:rPr>
                <w:sz w:val="24"/>
              </w:rPr>
            </w:pPr>
            <w:r>
              <w:rPr>
                <w:sz w:val="24"/>
              </w:rPr>
              <w:t>In-between</w:t>
            </w:r>
          </w:p>
          <w:p w14:paraId="0B1A3C95" w14:textId="77777777" w:rsidR="0024771B" w:rsidRDefault="0024771B" w:rsidP="00BA3780">
            <w:pPr>
              <w:pStyle w:val="TableParagraph"/>
              <w:spacing w:before="139"/>
              <w:ind w:left="11"/>
              <w:rPr>
                <w:sz w:val="24"/>
              </w:rPr>
            </w:pPr>
            <w:r>
              <w:rPr>
                <w:sz w:val="24"/>
              </w:rPr>
              <w:t>groups</w:t>
            </w:r>
          </w:p>
        </w:tc>
        <w:tc>
          <w:tcPr>
            <w:tcW w:w="1178" w:type="dxa"/>
          </w:tcPr>
          <w:p w14:paraId="0892CAC4" w14:textId="77777777" w:rsidR="0024771B" w:rsidRDefault="0024771B" w:rsidP="00BA3780">
            <w:pPr>
              <w:pStyle w:val="TableParagraph"/>
              <w:spacing w:before="206"/>
              <w:ind w:right="209"/>
              <w:jc w:val="right"/>
              <w:rPr>
                <w:sz w:val="24"/>
              </w:rPr>
            </w:pPr>
            <w:r>
              <w:rPr>
                <w:sz w:val="24"/>
              </w:rPr>
              <w:t>27,492</w:t>
            </w:r>
          </w:p>
        </w:tc>
        <w:tc>
          <w:tcPr>
            <w:tcW w:w="948" w:type="dxa"/>
          </w:tcPr>
          <w:p w14:paraId="0279823F" w14:textId="77777777" w:rsidR="0024771B" w:rsidRDefault="0024771B" w:rsidP="00BA3780">
            <w:pPr>
              <w:pStyle w:val="TableParagraph"/>
              <w:spacing w:before="206"/>
              <w:ind w:left="35" w:right="21"/>
              <w:rPr>
                <w:sz w:val="24"/>
              </w:rPr>
            </w:pPr>
            <w:r>
              <w:rPr>
                <w:sz w:val="24"/>
              </w:rPr>
              <w:t>147</w:t>
            </w:r>
          </w:p>
        </w:tc>
        <w:tc>
          <w:tcPr>
            <w:tcW w:w="1135" w:type="dxa"/>
          </w:tcPr>
          <w:p w14:paraId="0A86517A" w14:textId="77777777" w:rsidR="0024771B" w:rsidRDefault="0024771B" w:rsidP="00BA3780">
            <w:pPr>
              <w:pStyle w:val="TableParagraph"/>
              <w:spacing w:before="206"/>
              <w:ind w:right="320"/>
              <w:jc w:val="right"/>
              <w:rPr>
                <w:sz w:val="24"/>
              </w:rPr>
            </w:pPr>
            <w:r>
              <w:rPr>
                <w:sz w:val="24"/>
              </w:rPr>
              <w:t>,187</w:t>
            </w:r>
          </w:p>
        </w:tc>
        <w:tc>
          <w:tcPr>
            <w:tcW w:w="991" w:type="dxa"/>
            <w:vMerge/>
            <w:tcBorders>
              <w:top w:val="nil"/>
            </w:tcBorders>
          </w:tcPr>
          <w:p w14:paraId="5DF07DB4" w14:textId="77777777" w:rsidR="0024771B" w:rsidRDefault="0024771B" w:rsidP="00BA3780">
            <w:pPr>
              <w:rPr>
                <w:sz w:val="2"/>
                <w:szCs w:val="2"/>
              </w:rPr>
            </w:pPr>
          </w:p>
        </w:tc>
        <w:tc>
          <w:tcPr>
            <w:tcW w:w="849" w:type="dxa"/>
            <w:vMerge/>
            <w:tcBorders>
              <w:top w:val="nil"/>
            </w:tcBorders>
          </w:tcPr>
          <w:p w14:paraId="6E133EB1" w14:textId="77777777" w:rsidR="0024771B" w:rsidRDefault="0024771B" w:rsidP="00BA3780">
            <w:pPr>
              <w:rPr>
                <w:sz w:val="2"/>
                <w:szCs w:val="2"/>
              </w:rPr>
            </w:pPr>
          </w:p>
        </w:tc>
        <w:tc>
          <w:tcPr>
            <w:tcW w:w="871" w:type="dxa"/>
            <w:vMerge/>
            <w:tcBorders>
              <w:top w:val="nil"/>
            </w:tcBorders>
          </w:tcPr>
          <w:p w14:paraId="7358F4D3" w14:textId="77777777" w:rsidR="0024771B" w:rsidRDefault="0024771B" w:rsidP="00BA3780">
            <w:pPr>
              <w:rPr>
                <w:sz w:val="2"/>
                <w:szCs w:val="2"/>
              </w:rPr>
            </w:pPr>
          </w:p>
        </w:tc>
      </w:tr>
      <w:tr w:rsidR="0024771B" w14:paraId="21096D2D" w14:textId="77777777" w:rsidTr="00BA3780">
        <w:trPr>
          <w:trHeight w:val="414"/>
        </w:trPr>
        <w:tc>
          <w:tcPr>
            <w:tcW w:w="1195" w:type="dxa"/>
            <w:vMerge/>
            <w:tcBorders>
              <w:top w:val="nil"/>
            </w:tcBorders>
          </w:tcPr>
          <w:p w14:paraId="5F51C5A7" w14:textId="77777777" w:rsidR="0024771B" w:rsidRDefault="0024771B" w:rsidP="00BA3780">
            <w:pPr>
              <w:rPr>
                <w:sz w:val="2"/>
                <w:szCs w:val="2"/>
              </w:rPr>
            </w:pPr>
          </w:p>
        </w:tc>
        <w:tc>
          <w:tcPr>
            <w:tcW w:w="1214" w:type="dxa"/>
          </w:tcPr>
          <w:p w14:paraId="5F188BCE" w14:textId="77777777" w:rsidR="0024771B" w:rsidRDefault="0024771B" w:rsidP="00BA3780">
            <w:pPr>
              <w:pStyle w:val="TableParagraph"/>
              <w:ind w:left="13"/>
              <w:rPr>
                <w:sz w:val="24"/>
              </w:rPr>
            </w:pPr>
            <w:r>
              <w:rPr>
                <w:sz w:val="24"/>
              </w:rPr>
              <w:t>Total</w:t>
            </w:r>
          </w:p>
        </w:tc>
        <w:tc>
          <w:tcPr>
            <w:tcW w:w="1178" w:type="dxa"/>
          </w:tcPr>
          <w:p w14:paraId="4BB84C81" w14:textId="77777777" w:rsidR="0024771B" w:rsidRDefault="0024771B" w:rsidP="00BA3780">
            <w:pPr>
              <w:pStyle w:val="TableParagraph"/>
              <w:ind w:right="209"/>
              <w:jc w:val="right"/>
              <w:rPr>
                <w:sz w:val="24"/>
              </w:rPr>
            </w:pPr>
            <w:r>
              <w:rPr>
                <w:sz w:val="24"/>
              </w:rPr>
              <w:t>27,880</w:t>
            </w:r>
          </w:p>
        </w:tc>
        <w:tc>
          <w:tcPr>
            <w:tcW w:w="948" w:type="dxa"/>
          </w:tcPr>
          <w:p w14:paraId="785BD590" w14:textId="77777777" w:rsidR="0024771B" w:rsidRDefault="0024771B" w:rsidP="00BA3780">
            <w:pPr>
              <w:pStyle w:val="TableParagraph"/>
              <w:ind w:left="35" w:right="21"/>
              <w:rPr>
                <w:sz w:val="24"/>
              </w:rPr>
            </w:pPr>
            <w:r>
              <w:rPr>
                <w:sz w:val="24"/>
              </w:rPr>
              <w:t>149</w:t>
            </w:r>
          </w:p>
        </w:tc>
        <w:tc>
          <w:tcPr>
            <w:tcW w:w="1135" w:type="dxa"/>
          </w:tcPr>
          <w:p w14:paraId="761CFA4F" w14:textId="77777777" w:rsidR="0024771B" w:rsidRDefault="0024771B" w:rsidP="00BA3780">
            <w:pPr>
              <w:pStyle w:val="TableParagraph"/>
              <w:jc w:val="left"/>
              <w:rPr>
                <w:rFonts w:ascii="Times New Roman"/>
              </w:rPr>
            </w:pPr>
          </w:p>
        </w:tc>
        <w:tc>
          <w:tcPr>
            <w:tcW w:w="991" w:type="dxa"/>
            <w:vMerge/>
            <w:tcBorders>
              <w:top w:val="nil"/>
            </w:tcBorders>
          </w:tcPr>
          <w:p w14:paraId="50BB926C" w14:textId="77777777" w:rsidR="0024771B" w:rsidRDefault="0024771B" w:rsidP="00BA3780">
            <w:pPr>
              <w:rPr>
                <w:sz w:val="2"/>
                <w:szCs w:val="2"/>
              </w:rPr>
            </w:pPr>
          </w:p>
        </w:tc>
        <w:tc>
          <w:tcPr>
            <w:tcW w:w="849" w:type="dxa"/>
            <w:vMerge/>
            <w:tcBorders>
              <w:top w:val="nil"/>
            </w:tcBorders>
          </w:tcPr>
          <w:p w14:paraId="46ED1E76" w14:textId="77777777" w:rsidR="0024771B" w:rsidRDefault="0024771B" w:rsidP="00BA3780">
            <w:pPr>
              <w:rPr>
                <w:sz w:val="2"/>
                <w:szCs w:val="2"/>
              </w:rPr>
            </w:pPr>
          </w:p>
        </w:tc>
        <w:tc>
          <w:tcPr>
            <w:tcW w:w="871" w:type="dxa"/>
            <w:vMerge/>
            <w:tcBorders>
              <w:top w:val="nil"/>
            </w:tcBorders>
          </w:tcPr>
          <w:p w14:paraId="11B67DEB" w14:textId="77777777" w:rsidR="0024771B" w:rsidRDefault="0024771B" w:rsidP="00BA3780">
            <w:pPr>
              <w:rPr>
                <w:sz w:val="2"/>
                <w:szCs w:val="2"/>
              </w:rPr>
            </w:pPr>
          </w:p>
        </w:tc>
      </w:tr>
      <w:tr w:rsidR="0024771B" w14:paraId="61CC27C9" w14:textId="77777777" w:rsidTr="00BA3780">
        <w:trPr>
          <w:trHeight w:val="827"/>
        </w:trPr>
        <w:tc>
          <w:tcPr>
            <w:tcW w:w="1195" w:type="dxa"/>
            <w:vMerge w:val="restart"/>
          </w:tcPr>
          <w:p w14:paraId="01AE11CC" w14:textId="77777777" w:rsidR="0024771B" w:rsidRDefault="0024771B" w:rsidP="00BA3780">
            <w:pPr>
              <w:pStyle w:val="TableParagraph"/>
              <w:spacing w:before="8"/>
              <w:jc w:val="left"/>
              <w:rPr>
                <w:sz w:val="36"/>
              </w:rPr>
            </w:pPr>
          </w:p>
          <w:p w14:paraId="0DED664D" w14:textId="77777777" w:rsidR="0024771B" w:rsidRDefault="0024771B" w:rsidP="00BA3780">
            <w:pPr>
              <w:pStyle w:val="TableParagraph"/>
              <w:spacing w:line="360" w:lineRule="auto"/>
              <w:ind w:left="21" w:right="25" w:firstLine="40"/>
              <w:jc w:val="left"/>
              <w:rPr>
                <w:b/>
                <w:sz w:val="24"/>
              </w:rPr>
            </w:pPr>
            <w:r>
              <w:rPr>
                <w:b/>
                <w:w w:val="90"/>
                <w:sz w:val="24"/>
              </w:rPr>
              <w:t xml:space="preserve">Innovatio </w:t>
            </w:r>
            <w:r>
              <w:rPr>
                <w:b/>
                <w:w w:val="95"/>
                <w:sz w:val="24"/>
              </w:rPr>
              <w:t>n strategy</w:t>
            </w:r>
          </w:p>
        </w:tc>
        <w:tc>
          <w:tcPr>
            <w:tcW w:w="1214" w:type="dxa"/>
          </w:tcPr>
          <w:p w14:paraId="677A4B60" w14:textId="77777777" w:rsidR="0024771B" w:rsidRDefault="0024771B" w:rsidP="00BA3780">
            <w:pPr>
              <w:pStyle w:val="TableParagraph"/>
              <w:spacing w:line="274" w:lineRule="exact"/>
              <w:ind w:left="139"/>
              <w:jc w:val="left"/>
              <w:rPr>
                <w:sz w:val="24"/>
              </w:rPr>
            </w:pPr>
            <w:r>
              <w:rPr>
                <w:sz w:val="24"/>
              </w:rPr>
              <w:t>Between</w:t>
            </w:r>
          </w:p>
          <w:p w14:paraId="59AA8395" w14:textId="77777777" w:rsidR="0024771B" w:rsidRDefault="0024771B" w:rsidP="00BA3780">
            <w:pPr>
              <w:pStyle w:val="TableParagraph"/>
              <w:spacing w:before="139"/>
              <w:ind w:left="240"/>
              <w:jc w:val="left"/>
              <w:rPr>
                <w:sz w:val="24"/>
              </w:rPr>
            </w:pPr>
            <w:r>
              <w:rPr>
                <w:sz w:val="24"/>
              </w:rPr>
              <w:t>groups</w:t>
            </w:r>
          </w:p>
        </w:tc>
        <w:tc>
          <w:tcPr>
            <w:tcW w:w="1178" w:type="dxa"/>
          </w:tcPr>
          <w:p w14:paraId="7D86BF92" w14:textId="77777777" w:rsidR="0024771B" w:rsidRDefault="0024771B" w:rsidP="00BA3780">
            <w:pPr>
              <w:pStyle w:val="TableParagraph"/>
              <w:spacing w:before="204"/>
              <w:ind w:right="276"/>
              <w:jc w:val="right"/>
              <w:rPr>
                <w:sz w:val="24"/>
              </w:rPr>
            </w:pPr>
            <w:r>
              <w:rPr>
                <w:sz w:val="24"/>
              </w:rPr>
              <w:t>2,851</w:t>
            </w:r>
          </w:p>
        </w:tc>
        <w:tc>
          <w:tcPr>
            <w:tcW w:w="948" w:type="dxa"/>
          </w:tcPr>
          <w:p w14:paraId="35703914" w14:textId="77777777" w:rsidR="0024771B" w:rsidRDefault="0024771B" w:rsidP="00BA3780">
            <w:pPr>
              <w:pStyle w:val="TableParagraph"/>
              <w:spacing w:before="204"/>
              <w:ind w:left="8"/>
              <w:rPr>
                <w:sz w:val="24"/>
              </w:rPr>
            </w:pPr>
            <w:r>
              <w:rPr>
                <w:w w:val="99"/>
                <w:sz w:val="24"/>
              </w:rPr>
              <w:t>2</w:t>
            </w:r>
          </w:p>
        </w:tc>
        <w:tc>
          <w:tcPr>
            <w:tcW w:w="1135" w:type="dxa"/>
          </w:tcPr>
          <w:p w14:paraId="2D4A839E" w14:textId="77777777" w:rsidR="0024771B" w:rsidRDefault="0024771B" w:rsidP="00BA3780">
            <w:pPr>
              <w:pStyle w:val="TableParagraph"/>
              <w:spacing w:before="204"/>
              <w:ind w:right="254"/>
              <w:jc w:val="right"/>
              <w:rPr>
                <w:sz w:val="24"/>
              </w:rPr>
            </w:pPr>
            <w:r>
              <w:rPr>
                <w:sz w:val="24"/>
              </w:rPr>
              <w:t>1,426</w:t>
            </w:r>
          </w:p>
        </w:tc>
        <w:tc>
          <w:tcPr>
            <w:tcW w:w="991" w:type="dxa"/>
            <w:vMerge w:val="restart"/>
          </w:tcPr>
          <w:p w14:paraId="1EA80597" w14:textId="77777777" w:rsidR="0024771B" w:rsidRDefault="0024771B" w:rsidP="00BA3780">
            <w:pPr>
              <w:pStyle w:val="TableParagraph"/>
              <w:jc w:val="left"/>
              <w:rPr>
                <w:sz w:val="26"/>
              </w:rPr>
            </w:pPr>
          </w:p>
          <w:p w14:paraId="2EEB2662" w14:textId="77777777" w:rsidR="0024771B" w:rsidRDefault="0024771B" w:rsidP="00BA3780">
            <w:pPr>
              <w:pStyle w:val="TableParagraph"/>
              <w:jc w:val="left"/>
              <w:rPr>
                <w:sz w:val="26"/>
              </w:rPr>
            </w:pPr>
          </w:p>
          <w:p w14:paraId="0E2C3DBE" w14:textId="77777777" w:rsidR="0024771B" w:rsidRDefault="0024771B" w:rsidP="00BA3780">
            <w:pPr>
              <w:pStyle w:val="TableParagraph"/>
              <w:spacing w:before="7"/>
              <w:jc w:val="left"/>
              <w:rPr>
                <w:sz w:val="20"/>
              </w:rPr>
            </w:pPr>
          </w:p>
          <w:p w14:paraId="52496815" w14:textId="77777777" w:rsidR="0024771B" w:rsidRDefault="0024771B" w:rsidP="00BA3780">
            <w:pPr>
              <w:pStyle w:val="TableParagraph"/>
              <w:ind w:left="195"/>
              <w:jc w:val="left"/>
              <w:rPr>
                <w:sz w:val="24"/>
              </w:rPr>
            </w:pPr>
            <w:r>
              <w:rPr>
                <w:sz w:val="24"/>
              </w:rPr>
              <w:t>5,701</w:t>
            </w:r>
          </w:p>
        </w:tc>
        <w:tc>
          <w:tcPr>
            <w:tcW w:w="849" w:type="dxa"/>
            <w:vMerge w:val="restart"/>
          </w:tcPr>
          <w:p w14:paraId="652AC119" w14:textId="77777777" w:rsidR="0024771B" w:rsidRDefault="0024771B" w:rsidP="00BA3780">
            <w:pPr>
              <w:pStyle w:val="TableParagraph"/>
              <w:jc w:val="left"/>
              <w:rPr>
                <w:sz w:val="28"/>
              </w:rPr>
            </w:pPr>
          </w:p>
          <w:p w14:paraId="343EC342" w14:textId="77777777" w:rsidR="0024771B" w:rsidRDefault="0024771B" w:rsidP="00BA3780">
            <w:pPr>
              <w:pStyle w:val="TableParagraph"/>
              <w:jc w:val="left"/>
              <w:rPr>
                <w:sz w:val="28"/>
              </w:rPr>
            </w:pPr>
          </w:p>
          <w:p w14:paraId="66D59962" w14:textId="77777777" w:rsidR="0024771B" w:rsidRDefault="0024771B" w:rsidP="00BA3780">
            <w:pPr>
              <w:pStyle w:val="TableParagraph"/>
              <w:spacing w:before="182"/>
              <w:ind w:left="145"/>
              <w:jc w:val="left"/>
              <w:rPr>
                <w:b/>
                <w:i/>
                <w:sz w:val="25"/>
              </w:rPr>
            </w:pPr>
            <w:r>
              <w:rPr>
                <w:b/>
                <w:sz w:val="24"/>
              </w:rPr>
              <w:t>,004</w:t>
            </w:r>
            <w:r>
              <w:rPr>
                <w:b/>
                <w:i/>
                <w:sz w:val="25"/>
              </w:rPr>
              <w:t>*</w:t>
            </w:r>
          </w:p>
        </w:tc>
        <w:tc>
          <w:tcPr>
            <w:tcW w:w="871" w:type="dxa"/>
            <w:vMerge w:val="restart"/>
          </w:tcPr>
          <w:p w14:paraId="2B6A3FB6" w14:textId="77777777" w:rsidR="0024771B" w:rsidRDefault="0024771B" w:rsidP="00BA3780">
            <w:pPr>
              <w:pStyle w:val="TableParagraph"/>
              <w:jc w:val="left"/>
              <w:rPr>
                <w:sz w:val="26"/>
              </w:rPr>
            </w:pPr>
          </w:p>
          <w:p w14:paraId="261AED4E" w14:textId="77777777" w:rsidR="0024771B" w:rsidRDefault="0024771B" w:rsidP="00BA3780">
            <w:pPr>
              <w:pStyle w:val="TableParagraph"/>
              <w:spacing w:before="8"/>
              <w:jc w:val="left"/>
              <w:rPr>
                <w:sz w:val="28"/>
              </w:rPr>
            </w:pPr>
          </w:p>
          <w:p w14:paraId="720E880C" w14:textId="77777777" w:rsidR="0024771B" w:rsidRDefault="0024771B" w:rsidP="00BA3780">
            <w:pPr>
              <w:pStyle w:val="TableParagraph"/>
              <w:ind w:left="263"/>
              <w:jc w:val="left"/>
              <w:rPr>
                <w:sz w:val="24"/>
              </w:rPr>
            </w:pPr>
            <w:r>
              <w:rPr>
                <w:sz w:val="24"/>
              </w:rPr>
              <w:t>1-2</w:t>
            </w:r>
          </w:p>
          <w:p w14:paraId="328635D6" w14:textId="77777777" w:rsidR="0024771B" w:rsidRDefault="0024771B" w:rsidP="00BA3780">
            <w:pPr>
              <w:pStyle w:val="TableParagraph"/>
              <w:spacing w:before="139"/>
              <w:ind w:left="263"/>
              <w:jc w:val="left"/>
              <w:rPr>
                <w:sz w:val="24"/>
              </w:rPr>
            </w:pPr>
            <w:r>
              <w:rPr>
                <w:sz w:val="24"/>
              </w:rPr>
              <w:t>1-3</w:t>
            </w:r>
          </w:p>
        </w:tc>
      </w:tr>
      <w:tr w:rsidR="0024771B" w14:paraId="3C792FA3" w14:textId="77777777" w:rsidTr="00BA3780">
        <w:trPr>
          <w:trHeight w:val="827"/>
        </w:trPr>
        <w:tc>
          <w:tcPr>
            <w:tcW w:w="1195" w:type="dxa"/>
            <w:vMerge/>
            <w:tcBorders>
              <w:top w:val="nil"/>
            </w:tcBorders>
          </w:tcPr>
          <w:p w14:paraId="701F2A13" w14:textId="77777777" w:rsidR="0024771B" w:rsidRDefault="0024771B" w:rsidP="00BA3780">
            <w:pPr>
              <w:rPr>
                <w:sz w:val="2"/>
                <w:szCs w:val="2"/>
              </w:rPr>
            </w:pPr>
          </w:p>
        </w:tc>
        <w:tc>
          <w:tcPr>
            <w:tcW w:w="1214" w:type="dxa"/>
          </w:tcPr>
          <w:p w14:paraId="769E15DB" w14:textId="77777777" w:rsidR="0024771B" w:rsidRDefault="0024771B" w:rsidP="00BA3780">
            <w:pPr>
              <w:pStyle w:val="TableParagraph"/>
              <w:spacing w:line="274" w:lineRule="exact"/>
              <w:ind w:left="10"/>
              <w:rPr>
                <w:sz w:val="24"/>
              </w:rPr>
            </w:pPr>
            <w:r>
              <w:rPr>
                <w:sz w:val="24"/>
              </w:rPr>
              <w:t>In-between</w:t>
            </w:r>
          </w:p>
          <w:p w14:paraId="29B9759C" w14:textId="77777777" w:rsidR="0024771B" w:rsidRDefault="0024771B" w:rsidP="00BA3780">
            <w:pPr>
              <w:pStyle w:val="TableParagraph"/>
              <w:spacing w:before="139"/>
              <w:ind w:left="11"/>
              <w:rPr>
                <w:sz w:val="24"/>
              </w:rPr>
            </w:pPr>
            <w:r>
              <w:rPr>
                <w:sz w:val="24"/>
              </w:rPr>
              <w:t>groups</w:t>
            </w:r>
          </w:p>
        </w:tc>
        <w:tc>
          <w:tcPr>
            <w:tcW w:w="1178" w:type="dxa"/>
          </w:tcPr>
          <w:p w14:paraId="4AE1AFAC" w14:textId="77777777" w:rsidR="0024771B" w:rsidRDefault="0024771B" w:rsidP="00BA3780">
            <w:pPr>
              <w:pStyle w:val="TableParagraph"/>
              <w:spacing w:before="206"/>
              <w:ind w:right="209"/>
              <w:jc w:val="right"/>
              <w:rPr>
                <w:sz w:val="24"/>
              </w:rPr>
            </w:pPr>
            <w:r>
              <w:rPr>
                <w:sz w:val="24"/>
              </w:rPr>
              <w:t>36,764</w:t>
            </w:r>
          </w:p>
        </w:tc>
        <w:tc>
          <w:tcPr>
            <w:tcW w:w="948" w:type="dxa"/>
          </w:tcPr>
          <w:p w14:paraId="4F1D36B2" w14:textId="77777777" w:rsidR="0024771B" w:rsidRDefault="0024771B" w:rsidP="00BA3780">
            <w:pPr>
              <w:pStyle w:val="TableParagraph"/>
              <w:spacing w:before="206"/>
              <w:ind w:left="35" w:right="21"/>
              <w:rPr>
                <w:sz w:val="24"/>
              </w:rPr>
            </w:pPr>
            <w:r>
              <w:rPr>
                <w:sz w:val="24"/>
              </w:rPr>
              <w:t>147</w:t>
            </w:r>
          </w:p>
        </w:tc>
        <w:tc>
          <w:tcPr>
            <w:tcW w:w="1135" w:type="dxa"/>
          </w:tcPr>
          <w:p w14:paraId="2EC82302" w14:textId="77777777" w:rsidR="0024771B" w:rsidRDefault="0024771B" w:rsidP="00BA3780">
            <w:pPr>
              <w:pStyle w:val="TableParagraph"/>
              <w:spacing w:before="206"/>
              <w:ind w:right="320"/>
              <w:jc w:val="right"/>
              <w:rPr>
                <w:sz w:val="24"/>
              </w:rPr>
            </w:pPr>
            <w:r>
              <w:rPr>
                <w:sz w:val="24"/>
              </w:rPr>
              <w:t>,250</w:t>
            </w:r>
          </w:p>
        </w:tc>
        <w:tc>
          <w:tcPr>
            <w:tcW w:w="991" w:type="dxa"/>
            <w:vMerge/>
            <w:tcBorders>
              <w:top w:val="nil"/>
            </w:tcBorders>
          </w:tcPr>
          <w:p w14:paraId="4EF3BD1F" w14:textId="77777777" w:rsidR="0024771B" w:rsidRDefault="0024771B" w:rsidP="00BA3780">
            <w:pPr>
              <w:rPr>
                <w:sz w:val="2"/>
                <w:szCs w:val="2"/>
              </w:rPr>
            </w:pPr>
          </w:p>
        </w:tc>
        <w:tc>
          <w:tcPr>
            <w:tcW w:w="849" w:type="dxa"/>
            <w:vMerge/>
            <w:tcBorders>
              <w:top w:val="nil"/>
            </w:tcBorders>
          </w:tcPr>
          <w:p w14:paraId="77AB2D58" w14:textId="77777777" w:rsidR="0024771B" w:rsidRDefault="0024771B" w:rsidP="00BA3780">
            <w:pPr>
              <w:rPr>
                <w:sz w:val="2"/>
                <w:szCs w:val="2"/>
              </w:rPr>
            </w:pPr>
          </w:p>
        </w:tc>
        <w:tc>
          <w:tcPr>
            <w:tcW w:w="871" w:type="dxa"/>
            <w:vMerge/>
            <w:tcBorders>
              <w:top w:val="nil"/>
            </w:tcBorders>
          </w:tcPr>
          <w:p w14:paraId="7CF77610" w14:textId="77777777" w:rsidR="0024771B" w:rsidRDefault="0024771B" w:rsidP="00BA3780">
            <w:pPr>
              <w:rPr>
                <w:sz w:val="2"/>
                <w:szCs w:val="2"/>
              </w:rPr>
            </w:pPr>
          </w:p>
        </w:tc>
      </w:tr>
      <w:tr w:rsidR="0024771B" w14:paraId="04781E18" w14:textId="77777777" w:rsidTr="00BA3780">
        <w:trPr>
          <w:trHeight w:val="414"/>
        </w:trPr>
        <w:tc>
          <w:tcPr>
            <w:tcW w:w="1195" w:type="dxa"/>
            <w:vMerge/>
            <w:tcBorders>
              <w:top w:val="nil"/>
            </w:tcBorders>
          </w:tcPr>
          <w:p w14:paraId="10254261" w14:textId="77777777" w:rsidR="0024771B" w:rsidRDefault="0024771B" w:rsidP="00BA3780">
            <w:pPr>
              <w:rPr>
                <w:sz w:val="2"/>
                <w:szCs w:val="2"/>
              </w:rPr>
            </w:pPr>
          </w:p>
        </w:tc>
        <w:tc>
          <w:tcPr>
            <w:tcW w:w="1214" w:type="dxa"/>
          </w:tcPr>
          <w:p w14:paraId="007045A1" w14:textId="77777777" w:rsidR="0024771B" w:rsidRDefault="0024771B" w:rsidP="00BA3780">
            <w:pPr>
              <w:pStyle w:val="TableParagraph"/>
              <w:spacing w:line="274" w:lineRule="exact"/>
              <w:ind w:left="13"/>
              <w:rPr>
                <w:sz w:val="24"/>
              </w:rPr>
            </w:pPr>
            <w:r>
              <w:rPr>
                <w:sz w:val="24"/>
              </w:rPr>
              <w:t>Total</w:t>
            </w:r>
          </w:p>
        </w:tc>
        <w:tc>
          <w:tcPr>
            <w:tcW w:w="1178" w:type="dxa"/>
          </w:tcPr>
          <w:p w14:paraId="6E2BE26A" w14:textId="77777777" w:rsidR="0024771B" w:rsidRDefault="0024771B" w:rsidP="00BA3780">
            <w:pPr>
              <w:pStyle w:val="TableParagraph"/>
              <w:spacing w:line="274" w:lineRule="exact"/>
              <w:ind w:right="209"/>
              <w:jc w:val="right"/>
              <w:rPr>
                <w:sz w:val="24"/>
              </w:rPr>
            </w:pPr>
            <w:r>
              <w:rPr>
                <w:sz w:val="24"/>
              </w:rPr>
              <w:t>39,616</w:t>
            </w:r>
          </w:p>
        </w:tc>
        <w:tc>
          <w:tcPr>
            <w:tcW w:w="948" w:type="dxa"/>
          </w:tcPr>
          <w:p w14:paraId="2499EDCD" w14:textId="77777777" w:rsidR="0024771B" w:rsidRDefault="0024771B" w:rsidP="00BA3780">
            <w:pPr>
              <w:pStyle w:val="TableParagraph"/>
              <w:spacing w:line="274" w:lineRule="exact"/>
              <w:ind w:left="35" w:right="21"/>
              <w:rPr>
                <w:sz w:val="24"/>
              </w:rPr>
            </w:pPr>
            <w:r>
              <w:rPr>
                <w:sz w:val="24"/>
              </w:rPr>
              <w:t>149</w:t>
            </w:r>
          </w:p>
        </w:tc>
        <w:tc>
          <w:tcPr>
            <w:tcW w:w="1135" w:type="dxa"/>
          </w:tcPr>
          <w:p w14:paraId="4044A910" w14:textId="77777777" w:rsidR="0024771B" w:rsidRDefault="0024771B" w:rsidP="00BA3780">
            <w:pPr>
              <w:pStyle w:val="TableParagraph"/>
              <w:jc w:val="left"/>
              <w:rPr>
                <w:rFonts w:ascii="Times New Roman"/>
              </w:rPr>
            </w:pPr>
          </w:p>
        </w:tc>
        <w:tc>
          <w:tcPr>
            <w:tcW w:w="991" w:type="dxa"/>
            <w:vMerge/>
            <w:tcBorders>
              <w:top w:val="nil"/>
            </w:tcBorders>
          </w:tcPr>
          <w:p w14:paraId="2516B19E" w14:textId="77777777" w:rsidR="0024771B" w:rsidRDefault="0024771B" w:rsidP="00BA3780">
            <w:pPr>
              <w:rPr>
                <w:sz w:val="2"/>
                <w:szCs w:val="2"/>
              </w:rPr>
            </w:pPr>
          </w:p>
        </w:tc>
        <w:tc>
          <w:tcPr>
            <w:tcW w:w="849" w:type="dxa"/>
            <w:vMerge/>
            <w:tcBorders>
              <w:top w:val="nil"/>
            </w:tcBorders>
          </w:tcPr>
          <w:p w14:paraId="72A8B5F7" w14:textId="77777777" w:rsidR="0024771B" w:rsidRDefault="0024771B" w:rsidP="00BA3780">
            <w:pPr>
              <w:rPr>
                <w:sz w:val="2"/>
                <w:szCs w:val="2"/>
              </w:rPr>
            </w:pPr>
          </w:p>
        </w:tc>
        <w:tc>
          <w:tcPr>
            <w:tcW w:w="871" w:type="dxa"/>
            <w:vMerge/>
            <w:tcBorders>
              <w:top w:val="nil"/>
            </w:tcBorders>
          </w:tcPr>
          <w:p w14:paraId="4D59AE14" w14:textId="77777777" w:rsidR="0024771B" w:rsidRDefault="0024771B" w:rsidP="00BA3780">
            <w:pPr>
              <w:rPr>
                <w:sz w:val="2"/>
                <w:szCs w:val="2"/>
              </w:rPr>
            </w:pPr>
          </w:p>
        </w:tc>
      </w:tr>
      <w:tr w:rsidR="0024771B" w14:paraId="041A7F50" w14:textId="77777777" w:rsidTr="00BA3780">
        <w:trPr>
          <w:trHeight w:val="827"/>
        </w:trPr>
        <w:tc>
          <w:tcPr>
            <w:tcW w:w="1195" w:type="dxa"/>
            <w:vMerge w:val="restart"/>
          </w:tcPr>
          <w:p w14:paraId="0F27369E" w14:textId="77777777" w:rsidR="0024771B" w:rsidRDefault="0024771B" w:rsidP="00BA3780">
            <w:pPr>
              <w:pStyle w:val="TableParagraph"/>
              <w:spacing w:before="7" w:line="360" w:lineRule="auto"/>
              <w:ind w:left="13" w:right="15"/>
              <w:rPr>
                <w:b/>
                <w:sz w:val="24"/>
              </w:rPr>
            </w:pPr>
            <w:r>
              <w:rPr>
                <w:b/>
                <w:w w:val="90"/>
                <w:sz w:val="24"/>
              </w:rPr>
              <w:t xml:space="preserve">Organizati </w:t>
            </w:r>
            <w:r>
              <w:rPr>
                <w:b/>
                <w:sz w:val="24"/>
              </w:rPr>
              <w:t>onal</w:t>
            </w:r>
          </w:p>
          <w:p w14:paraId="6E671234" w14:textId="77777777" w:rsidR="0024771B" w:rsidRDefault="0024771B" w:rsidP="00BA3780">
            <w:pPr>
              <w:pStyle w:val="TableParagraph"/>
              <w:ind w:left="13" w:right="9"/>
              <w:rPr>
                <w:b/>
                <w:sz w:val="24"/>
              </w:rPr>
            </w:pPr>
            <w:r>
              <w:rPr>
                <w:b/>
                <w:sz w:val="24"/>
              </w:rPr>
              <w:t>culture</w:t>
            </w:r>
          </w:p>
          <w:p w14:paraId="033247AF" w14:textId="77777777" w:rsidR="0024771B" w:rsidRDefault="0024771B" w:rsidP="00BA3780">
            <w:pPr>
              <w:pStyle w:val="TableParagraph"/>
              <w:spacing w:before="5" w:line="410" w:lineRule="atLeast"/>
              <w:ind w:left="129" w:right="129" w:firstLine="7"/>
              <w:rPr>
                <w:b/>
                <w:sz w:val="24"/>
              </w:rPr>
            </w:pPr>
            <w:r>
              <w:rPr>
                <w:b/>
                <w:sz w:val="24"/>
              </w:rPr>
              <w:t xml:space="preserve">and </w:t>
            </w:r>
            <w:r>
              <w:rPr>
                <w:b/>
                <w:w w:val="90"/>
                <w:sz w:val="24"/>
              </w:rPr>
              <w:t>strategy</w:t>
            </w:r>
          </w:p>
        </w:tc>
        <w:tc>
          <w:tcPr>
            <w:tcW w:w="1214" w:type="dxa"/>
          </w:tcPr>
          <w:p w14:paraId="3AF4C28A" w14:textId="77777777" w:rsidR="0024771B" w:rsidRDefault="0024771B" w:rsidP="00BA3780">
            <w:pPr>
              <w:pStyle w:val="TableParagraph"/>
              <w:spacing w:line="274" w:lineRule="exact"/>
              <w:ind w:left="139"/>
              <w:jc w:val="left"/>
              <w:rPr>
                <w:sz w:val="24"/>
              </w:rPr>
            </w:pPr>
            <w:r>
              <w:rPr>
                <w:sz w:val="24"/>
              </w:rPr>
              <w:t>Between</w:t>
            </w:r>
          </w:p>
          <w:p w14:paraId="5AD80A4A" w14:textId="77777777" w:rsidR="0024771B" w:rsidRDefault="0024771B" w:rsidP="00BA3780">
            <w:pPr>
              <w:pStyle w:val="TableParagraph"/>
              <w:spacing w:before="139"/>
              <w:ind w:left="240"/>
              <w:jc w:val="left"/>
              <w:rPr>
                <w:sz w:val="24"/>
              </w:rPr>
            </w:pPr>
            <w:r>
              <w:rPr>
                <w:sz w:val="24"/>
              </w:rPr>
              <w:t>groups</w:t>
            </w:r>
          </w:p>
        </w:tc>
        <w:tc>
          <w:tcPr>
            <w:tcW w:w="1178" w:type="dxa"/>
          </w:tcPr>
          <w:p w14:paraId="2D0FA7C7" w14:textId="77777777" w:rsidR="0024771B" w:rsidRDefault="0024771B" w:rsidP="00BA3780">
            <w:pPr>
              <w:pStyle w:val="TableParagraph"/>
              <w:spacing w:before="204"/>
              <w:ind w:left="353"/>
              <w:jc w:val="left"/>
              <w:rPr>
                <w:sz w:val="24"/>
              </w:rPr>
            </w:pPr>
            <w:r>
              <w:rPr>
                <w:sz w:val="24"/>
              </w:rPr>
              <w:t>,170</w:t>
            </w:r>
          </w:p>
        </w:tc>
        <w:tc>
          <w:tcPr>
            <w:tcW w:w="948" w:type="dxa"/>
          </w:tcPr>
          <w:p w14:paraId="4CA4508A" w14:textId="77777777" w:rsidR="0024771B" w:rsidRDefault="0024771B" w:rsidP="00BA3780">
            <w:pPr>
              <w:pStyle w:val="TableParagraph"/>
              <w:spacing w:before="204"/>
              <w:ind w:left="8"/>
              <w:rPr>
                <w:sz w:val="24"/>
              </w:rPr>
            </w:pPr>
            <w:r>
              <w:rPr>
                <w:w w:val="99"/>
                <w:sz w:val="24"/>
              </w:rPr>
              <w:t>2</w:t>
            </w:r>
          </w:p>
        </w:tc>
        <w:tc>
          <w:tcPr>
            <w:tcW w:w="1135" w:type="dxa"/>
          </w:tcPr>
          <w:p w14:paraId="56B29067" w14:textId="77777777" w:rsidR="0024771B" w:rsidRDefault="0024771B" w:rsidP="00BA3780">
            <w:pPr>
              <w:pStyle w:val="TableParagraph"/>
              <w:spacing w:before="204"/>
              <w:ind w:right="320"/>
              <w:jc w:val="right"/>
              <w:rPr>
                <w:sz w:val="24"/>
              </w:rPr>
            </w:pPr>
            <w:r>
              <w:rPr>
                <w:sz w:val="24"/>
              </w:rPr>
              <w:t>,085</w:t>
            </w:r>
          </w:p>
        </w:tc>
        <w:tc>
          <w:tcPr>
            <w:tcW w:w="991" w:type="dxa"/>
            <w:vMerge w:val="restart"/>
          </w:tcPr>
          <w:p w14:paraId="1B5AAA31" w14:textId="77777777" w:rsidR="0024771B" w:rsidRDefault="0024771B" w:rsidP="00BA3780">
            <w:pPr>
              <w:pStyle w:val="TableParagraph"/>
              <w:jc w:val="left"/>
              <w:rPr>
                <w:sz w:val="26"/>
              </w:rPr>
            </w:pPr>
          </w:p>
          <w:p w14:paraId="003FED6D" w14:textId="77777777" w:rsidR="0024771B" w:rsidRDefault="0024771B" w:rsidP="00BA3780">
            <w:pPr>
              <w:pStyle w:val="TableParagraph"/>
              <w:jc w:val="left"/>
              <w:rPr>
                <w:sz w:val="26"/>
              </w:rPr>
            </w:pPr>
          </w:p>
          <w:p w14:paraId="2F8416FC" w14:textId="77777777" w:rsidR="0024771B" w:rsidRDefault="0024771B" w:rsidP="00BA3780">
            <w:pPr>
              <w:pStyle w:val="TableParagraph"/>
              <w:spacing w:before="7"/>
              <w:jc w:val="left"/>
              <w:rPr>
                <w:sz w:val="20"/>
              </w:rPr>
            </w:pPr>
          </w:p>
          <w:p w14:paraId="797297B6" w14:textId="77777777" w:rsidR="0024771B" w:rsidRDefault="0024771B" w:rsidP="00BA3780">
            <w:pPr>
              <w:pStyle w:val="TableParagraph"/>
              <w:ind w:left="262"/>
              <w:jc w:val="left"/>
              <w:rPr>
                <w:sz w:val="24"/>
              </w:rPr>
            </w:pPr>
            <w:r>
              <w:rPr>
                <w:sz w:val="24"/>
              </w:rPr>
              <w:t>,346</w:t>
            </w:r>
          </w:p>
        </w:tc>
        <w:tc>
          <w:tcPr>
            <w:tcW w:w="849" w:type="dxa"/>
            <w:vMerge w:val="restart"/>
          </w:tcPr>
          <w:p w14:paraId="3C332B5C" w14:textId="77777777" w:rsidR="0024771B" w:rsidRDefault="0024771B" w:rsidP="00BA3780">
            <w:pPr>
              <w:pStyle w:val="TableParagraph"/>
              <w:jc w:val="left"/>
              <w:rPr>
                <w:sz w:val="26"/>
              </w:rPr>
            </w:pPr>
          </w:p>
          <w:p w14:paraId="12134736" w14:textId="77777777" w:rsidR="0024771B" w:rsidRDefault="0024771B" w:rsidP="00BA3780">
            <w:pPr>
              <w:pStyle w:val="TableParagraph"/>
              <w:jc w:val="left"/>
              <w:rPr>
                <w:sz w:val="26"/>
              </w:rPr>
            </w:pPr>
          </w:p>
          <w:p w14:paraId="089F8D7B" w14:textId="77777777" w:rsidR="0024771B" w:rsidRDefault="0024771B" w:rsidP="00BA3780">
            <w:pPr>
              <w:pStyle w:val="TableParagraph"/>
              <w:spacing w:before="7"/>
              <w:jc w:val="left"/>
              <w:rPr>
                <w:sz w:val="20"/>
              </w:rPr>
            </w:pPr>
          </w:p>
          <w:p w14:paraId="6C035743" w14:textId="77777777" w:rsidR="0024771B" w:rsidRDefault="0024771B" w:rsidP="00BA3780">
            <w:pPr>
              <w:pStyle w:val="TableParagraph"/>
              <w:ind w:left="190"/>
              <w:jc w:val="left"/>
              <w:rPr>
                <w:sz w:val="24"/>
              </w:rPr>
            </w:pPr>
            <w:r>
              <w:rPr>
                <w:sz w:val="24"/>
              </w:rPr>
              <w:t>,708</w:t>
            </w:r>
          </w:p>
        </w:tc>
        <w:tc>
          <w:tcPr>
            <w:tcW w:w="871" w:type="dxa"/>
            <w:vMerge w:val="restart"/>
          </w:tcPr>
          <w:p w14:paraId="57378C4A" w14:textId="77777777" w:rsidR="0024771B" w:rsidRDefault="0024771B" w:rsidP="00BA3780">
            <w:pPr>
              <w:pStyle w:val="TableParagraph"/>
              <w:jc w:val="left"/>
              <w:rPr>
                <w:sz w:val="26"/>
              </w:rPr>
            </w:pPr>
          </w:p>
          <w:p w14:paraId="090DE2E7" w14:textId="77777777" w:rsidR="0024771B" w:rsidRDefault="0024771B" w:rsidP="00BA3780">
            <w:pPr>
              <w:pStyle w:val="TableParagraph"/>
              <w:jc w:val="left"/>
              <w:rPr>
                <w:sz w:val="26"/>
              </w:rPr>
            </w:pPr>
          </w:p>
          <w:p w14:paraId="74C68098" w14:textId="77777777" w:rsidR="0024771B" w:rsidRDefault="0024771B" w:rsidP="00BA3780">
            <w:pPr>
              <w:pStyle w:val="TableParagraph"/>
              <w:spacing w:before="7"/>
              <w:jc w:val="left"/>
              <w:rPr>
                <w:sz w:val="20"/>
              </w:rPr>
            </w:pPr>
          </w:p>
          <w:p w14:paraId="7E404EC3" w14:textId="77777777" w:rsidR="0024771B" w:rsidRDefault="0024771B" w:rsidP="00BA3780">
            <w:pPr>
              <w:pStyle w:val="TableParagraph"/>
              <w:ind w:left="14"/>
              <w:rPr>
                <w:sz w:val="24"/>
              </w:rPr>
            </w:pPr>
            <w:r>
              <w:rPr>
                <w:w w:val="99"/>
                <w:sz w:val="24"/>
              </w:rPr>
              <w:t>-</w:t>
            </w:r>
          </w:p>
        </w:tc>
      </w:tr>
      <w:tr w:rsidR="0024771B" w14:paraId="0894308A" w14:textId="77777777" w:rsidTr="00BA3780">
        <w:trPr>
          <w:trHeight w:val="827"/>
        </w:trPr>
        <w:tc>
          <w:tcPr>
            <w:tcW w:w="1195" w:type="dxa"/>
            <w:vMerge/>
            <w:tcBorders>
              <w:top w:val="nil"/>
            </w:tcBorders>
          </w:tcPr>
          <w:p w14:paraId="0792C5E8" w14:textId="77777777" w:rsidR="0024771B" w:rsidRDefault="0024771B" w:rsidP="00BA3780">
            <w:pPr>
              <w:rPr>
                <w:sz w:val="2"/>
                <w:szCs w:val="2"/>
              </w:rPr>
            </w:pPr>
          </w:p>
        </w:tc>
        <w:tc>
          <w:tcPr>
            <w:tcW w:w="1214" w:type="dxa"/>
          </w:tcPr>
          <w:p w14:paraId="24BEFE58" w14:textId="77777777" w:rsidR="0024771B" w:rsidRDefault="0024771B" w:rsidP="00BA3780">
            <w:pPr>
              <w:pStyle w:val="TableParagraph"/>
              <w:spacing w:line="274" w:lineRule="exact"/>
              <w:ind w:left="10"/>
              <w:rPr>
                <w:sz w:val="24"/>
              </w:rPr>
            </w:pPr>
            <w:r>
              <w:rPr>
                <w:sz w:val="24"/>
              </w:rPr>
              <w:t>In-between</w:t>
            </w:r>
          </w:p>
          <w:p w14:paraId="4E303E20" w14:textId="77777777" w:rsidR="0024771B" w:rsidRDefault="0024771B" w:rsidP="00BA3780">
            <w:pPr>
              <w:pStyle w:val="TableParagraph"/>
              <w:spacing w:before="139"/>
              <w:ind w:left="11"/>
              <w:rPr>
                <w:sz w:val="24"/>
              </w:rPr>
            </w:pPr>
            <w:r>
              <w:rPr>
                <w:sz w:val="24"/>
              </w:rPr>
              <w:t>groups</w:t>
            </w:r>
          </w:p>
        </w:tc>
        <w:tc>
          <w:tcPr>
            <w:tcW w:w="1178" w:type="dxa"/>
          </w:tcPr>
          <w:p w14:paraId="2BCC2865" w14:textId="77777777" w:rsidR="0024771B" w:rsidRDefault="0024771B" w:rsidP="00BA3780">
            <w:pPr>
              <w:pStyle w:val="TableParagraph"/>
              <w:spacing w:before="206"/>
              <w:ind w:right="209"/>
              <w:jc w:val="right"/>
              <w:rPr>
                <w:sz w:val="24"/>
              </w:rPr>
            </w:pPr>
            <w:r>
              <w:rPr>
                <w:sz w:val="24"/>
              </w:rPr>
              <w:t>36,105</w:t>
            </w:r>
          </w:p>
        </w:tc>
        <w:tc>
          <w:tcPr>
            <w:tcW w:w="948" w:type="dxa"/>
          </w:tcPr>
          <w:p w14:paraId="52366B34" w14:textId="77777777" w:rsidR="0024771B" w:rsidRDefault="0024771B" w:rsidP="00BA3780">
            <w:pPr>
              <w:pStyle w:val="TableParagraph"/>
              <w:spacing w:before="206"/>
              <w:ind w:left="35" w:right="21"/>
              <w:rPr>
                <w:sz w:val="24"/>
              </w:rPr>
            </w:pPr>
            <w:r>
              <w:rPr>
                <w:sz w:val="24"/>
              </w:rPr>
              <w:t>147</w:t>
            </w:r>
          </w:p>
        </w:tc>
        <w:tc>
          <w:tcPr>
            <w:tcW w:w="1135" w:type="dxa"/>
          </w:tcPr>
          <w:p w14:paraId="0CBB92CB" w14:textId="77777777" w:rsidR="0024771B" w:rsidRDefault="0024771B" w:rsidP="00BA3780">
            <w:pPr>
              <w:pStyle w:val="TableParagraph"/>
              <w:spacing w:before="206"/>
              <w:ind w:right="320"/>
              <w:jc w:val="right"/>
              <w:rPr>
                <w:sz w:val="24"/>
              </w:rPr>
            </w:pPr>
            <w:r>
              <w:rPr>
                <w:sz w:val="24"/>
              </w:rPr>
              <w:t>,246</w:t>
            </w:r>
          </w:p>
        </w:tc>
        <w:tc>
          <w:tcPr>
            <w:tcW w:w="991" w:type="dxa"/>
            <w:vMerge/>
            <w:tcBorders>
              <w:top w:val="nil"/>
            </w:tcBorders>
          </w:tcPr>
          <w:p w14:paraId="12FB349D" w14:textId="77777777" w:rsidR="0024771B" w:rsidRDefault="0024771B" w:rsidP="00BA3780">
            <w:pPr>
              <w:rPr>
                <w:sz w:val="2"/>
                <w:szCs w:val="2"/>
              </w:rPr>
            </w:pPr>
          </w:p>
        </w:tc>
        <w:tc>
          <w:tcPr>
            <w:tcW w:w="849" w:type="dxa"/>
            <w:vMerge/>
            <w:tcBorders>
              <w:top w:val="nil"/>
            </w:tcBorders>
          </w:tcPr>
          <w:p w14:paraId="4A1E2DB9" w14:textId="77777777" w:rsidR="0024771B" w:rsidRDefault="0024771B" w:rsidP="00BA3780">
            <w:pPr>
              <w:rPr>
                <w:sz w:val="2"/>
                <w:szCs w:val="2"/>
              </w:rPr>
            </w:pPr>
          </w:p>
        </w:tc>
        <w:tc>
          <w:tcPr>
            <w:tcW w:w="871" w:type="dxa"/>
            <w:vMerge/>
            <w:tcBorders>
              <w:top w:val="nil"/>
            </w:tcBorders>
          </w:tcPr>
          <w:p w14:paraId="02CCDF03" w14:textId="77777777" w:rsidR="0024771B" w:rsidRDefault="0024771B" w:rsidP="00BA3780">
            <w:pPr>
              <w:rPr>
                <w:sz w:val="2"/>
                <w:szCs w:val="2"/>
              </w:rPr>
            </w:pPr>
          </w:p>
        </w:tc>
      </w:tr>
      <w:tr w:rsidR="0024771B" w14:paraId="27820C4D" w14:textId="77777777" w:rsidTr="00BA3780">
        <w:trPr>
          <w:trHeight w:val="414"/>
        </w:trPr>
        <w:tc>
          <w:tcPr>
            <w:tcW w:w="1195" w:type="dxa"/>
            <w:vMerge/>
            <w:tcBorders>
              <w:top w:val="nil"/>
            </w:tcBorders>
          </w:tcPr>
          <w:p w14:paraId="3816C553" w14:textId="77777777" w:rsidR="0024771B" w:rsidRDefault="0024771B" w:rsidP="00BA3780">
            <w:pPr>
              <w:rPr>
                <w:sz w:val="2"/>
                <w:szCs w:val="2"/>
              </w:rPr>
            </w:pPr>
          </w:p>
        </w:tc>
        <w:tc>
          <w:tcPr>
            <w:tcW w:w="1214" w:type="dxa"/>
          </w:tcPr>
          <w:p w14:paraId="5C9CCB8C" w14:textId="77777777" w:rsidR="0024771B" w:rsidRDefault="0024771B" w:rsidP="00BA3780">
            <w:pPr>
              <w:pStyle w:val="TableParagraph"/>
              <w:spacing w:line="274" w:lineRule="exact"/>
              <w:ind w:left="13"/>
              <w:rPr>
                <w:sz w:val="24"/>
              </w:rPr>
            </w:pPr>
            <w:r>
              <w:rPr>
                <w:sz w:val="24"/>
              </w:rPr>
              <w:t>Total</w:t>
            </w:r>
          </w:p>
        </w:tc>
        <w:tc>
          <w:tcPr>
            <w:tcW w:w="1178" w:type="dxa"/>
          </w:tcPr>
          <w:p w14:paraId="06399294" w14:textId="77777777" w:rsidR="0024771B" w:rsidRDefault="0024771B" w:rsidP="00BA3780">
            <w:pPr>
              <w:pStyle w:val="TableParagraph"/>
              <w:spacing w:line="274" w:lineRule="exact"/>
              <w:ind w:right="209"/>
              <w:jc w:val="right"/>
              <w:rPr>
                <w:sz w:val="24"/>
              </w:rPr>
            </w:pPr>
            <w:r>
              <w:rPr>
                <w:sz w:val="24"/>
              </w:rPr>
              <w:t>36,275</w:t>
            </w:r>
          </w:p>
        </w:tc>
        <w:tc>
          <w:tcPr>
            <w:tcW w:w="948" w:type="dxa"/>
          </w:tcPr>
          <w:p w14:paraId="69B8EDA3" w14:textId="77777777" w:rsidR="0024771B" w:rsidRDefault="0024771B" w:rsidP="00BA3780">
            <w:pPr>
              <w:pStyle w:val="TableParagraph"/>
              <w:spacing w:line="274" w:lineRule="exact"/>
              <w:ind w:left="35" w:right="21"/>
              <w:rPr>
                <w:sz w:val="24"/>
              </w:rPr>
            </w:pPr>
            <w:r>
              <w:rPr>
                <w:sz w:val="24"/>
              </w:rPr>
              <w:t>149</w:t>
            </w:r>
          </w:p>
        </w:tc>
        <w:tc>
          <w:tcPr>
            <w:tcW w:w="1135" w:type="dxa"/>
          </w:tcPr>
          <w:p w14:paraId="7681770E" w14:textId="77777777" w:rsidR="0024771B" w:rsidRDefault="0024771B" w:rsidP="00BA3780">
            <w:pPr>
              <w:pStyle w:val="TableParagraph"/>
              <w:jc w:val="left"/>
              <w:rPr>
                <w:rFonts w:ascii="Times New Roman"/>
              </w:rPr>
            </w:pPr>
          </w:p>
        </w:tc>
        <w:tc>
          <w:tcPr>
            <w:tcW w:w="991" w:type="dxa"/>
            <w:vMerge/>
            <w:tcBorders>
              <w:top w:val="nil"/>
            </w:tcBorders>
          </w:tcPr>
          <w:p w14:paraId="5FC1430E" w14:textId="77777777" w:rsidR="0024771B" w:rsidRDefault="0024771B" w:rsidP="00BA3780">
            <w:pPr>
              <w:rPr>
                <w:sz w:val="2"/>
                <w:szCs w:val="2"/>
              </w:rPr>
            </w:pPr>
          </w:p>
        </w:tc>
        <w:tc>
          <w:tcPr>
            <w:tcW w:w="849" w:type="dxa"/>
            <w:vMerge/>
            <w:tcBorders>
              <w:top w:val="nil"/>
            </w:tcBorders>
          </w:tcPr>
          <w:p w14:paraId="14364A61" w14:textId="77777777" w:rsidR="0024771B" w:rsidRDefault="0024771B" w:rsidP="00BA3780">
            <w:pPr>
              <w:rPr>
                <w:sz w:val="2"/>
                <w:szCs w:val="2"/>
              </w:rPr>
            </w:pPr>
          </w:p>
        </w:tc>
        <w:tc>
          <w:tcPr>
            <w:tcW w:w="871" w:type="dxa"/>
            <w:vMerge/>
            <w:tcBorders>
              <w:top w:val="nil"/>
            </w:tcBorders>
          </w:tcPr>
          <w:p w14:paraId="01D019FF" w14:textId="77777777" w:rsidR="0024771B" w:rsidRDefault="0024771B" w:rsidP="00BA3780">
            <w:pPr>
              <w:rPr>
                <w:sz w:val="2"/>
                <w:szCs w:val="2"/>
              </w:rPr>
            </w:pPr>
          </w:p>
        </w:tc>
      </w:tr>
      <w:tr w:rsidR="0024771B" w14:paraId="21BA9B6A" w14:textId="77777777" w:rsidTr="00BA3780">
        <w:trPr>
          <w:trHeight w:val="827"/>
        </w:trPr>
        <w:tc>
          <w:tcPr>
            <w:tcW w:w="1195" w:type="dxa"/>
            <w:vMerge w:val="restart"/>
          </w:tcPr>
          <w:p w14:paraId="431EB673" w14:textId="77777777" w:rsidR="0024771B" w:rsidRDefault="0024771B" w:rsidP="00BA3780">
            <w:pPr>
              <w:pStyle w:val="TableParagraph"/>
              <w:spacing w:before="8"/>
              <w:jc w:val="left"/>
              <w:rPr>
                <w:sz w:val="36"/>
              </w:rPr>
            </w:pPr>
          </w:p>
          <w:p w14:paraId="0C4A2768" w14:textId="77777777" w:rsidR="0024771B" w:rsidRDefault="0024771B" w:rsidP="00BA3780">
            <w:pPr>
              <w:pStyle w:val="TableParagraph"/>
              <w:spacing w:line="360" w:lineRule="auto"/>
              <w:ind w:left="42" w:right="43" w:hanging="3"/>
              <w:rPr>
                <w:b/>
                <w:sz w:val="24"/>
              </w:rPr>
            </w:pPr>
            <w:r>
              <w:rPr>
                <w:b/>
                <w:sz w:val="24"/>
              </w:rPr>
              <w:t xml:space="preserve">Project </w:t>
            </w:r>
            <w:r>
              <w:rPr>
                <w:b/>
                <w:w w:val="95"/>
                <w:sz w:val="24"/>
              </w:rPr>
              <w:t xml:space="preserve">Managem </w:t>
            </w:r>
            <w:r>
              <w:rPr>
                <w:b/>
                <w:sz w:val="24"/>
              </w:rPr>
              <w:t>ent</w:t>
            </w:r>
          </w:p>
        </w:tc>
        <w:tc>
          <w:tcPr>
            <w:tcW w:w="1214" w:type="dxa"/>
          </w:tcPr>
          <w:p w14:paraId="13D67B27" w14:textId="77777777" w:rsidR="0024771B" w:rsidRDefault="0024771B" w:rsidP="00BA3780">
            <w:pPr>
              <w:pStyle w:val="TableParagraph"/>
              <w:spacing w:line="274" w:lineRule="exact"/>
              <w:ind w:left="139"/>
              <w:jc w:val="left"/>
              <w:rPr>
                <w:sz w:val="24"/>
              </w:rPr>
            </w:pPr>
            <w:r>
              <w:rPr>
                <w:sz w:val="24"/>
              </w:rPr>
              <w:t>Between</w:t>
            </w:r>
          </w:p>
          <w:p w14:paraId="263F4DC1" w14:textId="77777777" w:rsidR="0024771B" w:rsidRDefault="0024771B" w:rsidP="00BA3780">
            <w:pPr>
              <w:pStyle w:val="TableParagraph"/>
              <w:spacing w:before="139"/>
              <w:ind w:left="240"/>
              <w:jc w:val="left"/>
              <w:rPr>
                <w:sz w:val="24"/>
              </w:rPr>
            </w:pPr>
            <w:r>
              <w:rPr>
                <w:sz w:val="24"/>
              </w:rPr>
              <w:t>groups</w:t>
            </w:r>
          </w:p>
        </w:tc>
        <w:tc>
          <w:tcPr>
            <w:tcW w:w="1178" w:type="dxa"/>
          </w:tcPr>
          <w:p w14:paraId="65969CA2" w14:textId="77777777" w:rsidR="0024771B" w:rsidRDefault="0024771B" w:rsidP="00BA3780">
            <w:pPr>
              <w:pStyle w:val="TableParagraph"/>
              <w:spacing w:before="204"/>
              <w:ind w:left="353"/>
              <w:jc w:val="left"/>
              <w:rPr>
                <w:sz w:val="24"/>
              </w:rPr>
            </w:pPr>
            <w:r>
              <w:rPr>
                <w:sz w:val="24"/>
              </w:rPr>
              <w:t>,417</w:t>
            </w:r>
          </w:p>
        </w:tc>
        <w:tc>
          <w:tcPr>
            <w:tcW w:w="948" w:type="dxa"/>
          </w:tcPr>
          <w:p w14:paraId="5E03E38B" w14:textId="77777777" w:rsidR="0024771B" w:rsidRDefault="0024771B" w:rsidP="00BA3780">
            <w:pPr>
              <w:pStyle w:val="TableParagraph"/>
              <w:spacing w:before="204"/>
              <w:ind w:left="8"/>
              <w:rPr>
                <w:sz w:val="24"/>
              </w:rPr>
            </w:pPr>
            <w:r>
              <w:rPr>
                <w:w w:val="99"/>
                <w:sz w:val="24"/>
              </w:rPr>
              <w:t>2</w:t>
            </w:r>
          </w:p>
        </w:tc>
        <w:tc>
          <w:tcPr>
            <w:tcW w:w="1135" w:type="dxa"/>
          </w:tcPr>
          <w:p w14:paraId="563D2C87" w14:textId="77777777" w:rsidR="0024771B" w:rsidRDefault="0024771B" w:rsidP="00BA3780">
            <w:pPr>
              <w:pStyle w:val="TableParagraph"/>
              <w:spacing w:before="204"/>
              <w:ind w:right="320"/>
              <w:jc w:val="right"/>
              <w:rPr>
                <w:sz w:val="24"/>
              </w:rPr>
            </w:pPr>
            <w:r>
              <w:rPr>
                <w:sz w:val="24"/>
              </w:rPr>
              <w:t>,209</w:t>
            </w:r>
          </w:p>
        </w:tc>
        <w:tc>
          <w:tcPr>
            <w:tcW w:w="991" w:type="dxa"/>
            <w:vMerge w:val="restart"/>
          </w:tcPr>
          <w:p w14:paraId="03E21981" w14:textId="77777777" w:rsidR="0024771B" w:rsidRDefault="0024771B" w:rsidP="00BA3780">
            <w:pPr>
              <w:pStyle w:val="TableParagraph"/>
              <w:jc w:val="left"/>
              <w:rPr>
                <w:sz w:val="26"/>
              </w:rPr>
            </w:pPr>
          </w:p>
          <w:p w14:paraId="13F910E7" w14:textId="77777777" w:rsidR="0024771B" w:rsidRDefault="0024771B" w:rsidP="00BA3780">
            <w:pPr>
              <w:pStyle w:val="TableParagraph"/>
              <w:jc w:val="left"/>
              <w:rPr>
                <w:sz w:val="26"/>
              </w:rPr>
            </w:pPr>
          </w:p>
          <w:p w14:paraId="550A39BF" w14:textId="77777777" w:rsidR="0024771B" w:rsidRDefault="0024771B" w:rsidP="00BA3780">
            <w:pPr>
              <w:pStyle w:val="TableParagraph"/>
              <w:spacing w:before="7"/>
              <w:jc w:val="left"/>
              <w:rPr>
                <w:sz w:val="20"/>
              </w:rPr>
            </w:pPr>
          </w:p>
          <w:p w14:paraId="04562756" w14:textId="77777777" w:rsidR="0024771B" w:rsidRDefault="0024771B" w:rsidP="00BA3780">
            <w:pPr>
              <w:pStyle w:val="TableParagraph"/>
              <w:ind w:left="195"/>
              <w:jc w:val="left"/>
              <w:rPr>
                <w:sz w:val="24"/>
              </w:rPr>
            </w:pPr>
            <w:r>
              <w:rPr>
                <w:sz w:val="24"/>
              </w:rPr>
              <w:t>1,284</w:t>
            </w:r>
          </w:p>
        </w:tc>
        <w:tc>
          <w:tcPr>
            <w:tcW w:w="849" w:type="dxa"/>
            <w:vMerge w:val="restart"/>
          </w:tcPr>
          <w:p w14:paraId="782FC4A3" w14:textId="77777777" w:rsidR="0024771B" w:rsidRDefault="0024771B" w:rsidP="00BA3780">
            <w:pPr>
              <w:pStyle w:val="TableParagraph"/>
              <w:jc w:val="left"/>
              <w:rPr>
                <w:sz w:val="26"/>
              </w:rPr>
            </w:pPr>
          </w:p>
          <w:p w14:paraId="5B979C78" w14:textId="77777777" w:rsidR="0024771B" w:rsidRDefault="0024771B" w:rsidP="00BA3780">
            <w:pPr>
              <w:pStyle w:val="TableParagraph"/>
              <w:jc w:val="left"/>
              <w:rPr>
                <w:sz w:val="26"/>
              </w:rPr>
            </w:pPr>
          </w:p>
          <w:p w14:paraId="625AA027" w14:textId="77777777" w:rsidR="0024771B" w:rsidRDefault="0024771B" w:rsidP="00BA3780">
            <w:pPr>
              <w:pStyle w:val="TableParagraph"/>
              <w:spacing w:before="7"/>
              <w:jc w:val="left"/>
              <w:rPr>
                <w:sz w:val="20"/>
              </w:rPr>
            </w:pPr>
          </w:p>
          <w:p w14:paraId="49BEDBF9" w14:textId="77777777" w:rsidR="0024771B" w:rsidRDefault="0024771B" w:rsidP="00BA3780">
            <w:pPr>
              <w:pStyle w:val="TableParagraph"/>
              <w:ind w:left="190"/>
              <w:jc w:val="left"/>
              <w:rPr>
                <w:sz w:val="24"/>
              </w:rPr>
            </w:pPr>
            <w:r>
              <w:rPr>
                <w:sz w:val="24"/>
              </w:rPr>
              <w:t>,280</w:t>
            </w:r>
          </w:p>
        </w:tc>
        <w:tc>
          <w:tcPr>
            <w:tcW w:w="871" w:type="dxa"/>
            <w:vMerge w:val="restart"/>
          </w:tcPr>
          <w:p w14:paraId="3A09B733" w14:textId="77777777" w:rsidR="0024771B" w:rsidRDefault="0024771B" w:rsidP="00BA3780">
            <w:pPr>
              <w:pStyle w:val="TableParagraph"/>
              <w:jc w:val="left"/>
              <w:rPr>
                <w:sz w:val="26"/>
              </w:rPr>
            </w:pPr>
          </w:p>
          <w:p w14:paraId="21C5EDE8" w14:textId="77777777" w:rsidR="0024771B" w:rsidRDefault="0024771B" w:rsidP="00BA3780">
            <w:pPr>
              <w:pStyle w:val="TableParagraph"/>
              <w:jc w:val="left"/>
              <w:rPr>
                <w:sz w:val="26"/>
              </w:rPr>
            </w:pPr>
          </w:p>
          <w:p w14:paraId="4144909B" w14:textId="77777777" w:rsidR="0024771B" w:rsidRDefault="0024771B" w:rsidP="00BA3780">
            <w:pPr>
              <w:pStyle w:val="TableParagraph"/>
              <w:spacing w:before="7"/>
              <w:jc w:val="left"/>
              <w:rPr>
                <w:sz w:val="20"/>
              </w:rPr>
            </w:pPr>
          </w:p>
          <w:p w14:paraId="7E6C7467" w14:textId="77777777" w:rsidR="0024771B" w:rsidRDefault="0024771B" w:rsidP="00BA3780">
            <w:pPr>
              <w:pStyle w:val="TableParagraph"/>
              <w:ind w:left="14"/>
              <w:rPr>
                <w:sz w:val="24"/>
              </w:rPr>
            </w:pPr>
            <w:r>
              <w:rPr>
                <w:w w:val="99"/>
                <w:sz w:val="24"/>
              </w:rPr>
              <w:t>-</w:t>
            </w:r>
          </w:p>
        </w:tc>
      </w:tr>
      <w:tr w:rsidR="0024771B" w14:paraId="2C69B92B" w14:textId="77777777" w:rsidTr="00BA3780">
        <w:trPr>
          <w:trHeight w:val="827"/>
        </w:trPr>
        <w:tc>
          <w:tcPr>
            <w:tcW w:w="1195" w:type="dxa"/>
            <w:vMerge/>
            <w:tcBorders>
              <w:top w:val="nil"/>
            </w:tcBorders>
          </w:tcPr>
          <w:p w14:paraId="0EE8FF10" w14:textId="77777777" w:rsidR="0024771B" w:rsidRDefault="0024771B" w:rsidP="00BA3780">
            <w:pPr>
              <w:rPr>
                <w:sz w:val="2"/>
                <w:szCs w:val="2"/>
              </w:rPr>
            </w:pPr>
          </w:p>
        </w:tc>
        <w:tc>
          <w:tcPr>
            <w:tcW w:w="1214" w:type="dxa"/>
          </w:tcPr>
          <w:p w14:paraId="1B8DBC37" w14:textId="77777777" w:rsidR="0024771B" w:rsidRDefault="0024771B" w:rsidP="00BA3780">
            <w:pPr>
              <w:pStyle w:val="TableParagraph"/>
              <w:spacing w:line="274" w:lineRule="exact"/>
              <w:ind w:left="10"/>
              <w:rPr>
                <w:sz w:val="24"/>
              </w:rPr>
            </w:pPr>
            <w:r>
              <w:rPr>
                <w:sz w:val="24"/>
              </w:rPr>
              <w:t>In-between</w:t>
            </w:r>
          </w:p>
          <w:p w14:paraId="277A54B0" w14:textId="77777777" w:rsidR="0024771B" w:rsidRDefault="0024771B" w:rsidP="00BA3780">
            <w:pPr>
              <w:pStyle w:val="TableParagraph"/>
              <w:spacing w:before="139"/>
              <w:ind w:left="11"/>
              <w:rPr>
                <w:sz w:val="24"/>
              </w:rPr>
            </w:pPr>
            <w:r>
              <w:rPr>
                <w:sz w:val="24"/>
              </w:rPr>
              <w:t>groups</w:t>
            </w:r>
          </w:p>
        </w:tc>
        <w:tc>
          <w:tcPr>
            <w:tcW w:w="1178" w:type="dxa"/>
          </w:tcPr>
          <w:p w14:paraId="1B0F9B16" w14:textId="77777777" w:rsidR="0024771B" w:rsidRDefault="0024771B" w:rsidP="00BA3780">
            <w:pPr>
              <w:pStyle w:val="TableParagraph"/>
              <w:spacing w:before="204"/>
              <w:ind w:right="208"/>
              <w:jc w:val="right"/>
              <w:rPr>
                <w:sz w:val="24"/>
              </w:rPr>
            </w:pPr>
            <w:r>
              <w:rPr>
                <w:sz w:val="24"/>
              </w:rPr>
              <w:t>23,884</w:t>
            </w:r>
          </w:p>
        </w:tc>
        <w:tc>
          <w:tcPr>
            <w:tcW w:w="948" w:type="dxa"/>
          </w:tcPr>
          <w:p w14:paraId="40BD68D8" w14:textId="77777777" w:rsidR="0024771B" w:rsidRDefault="0024771B" w:rsidP="00BA3780">
            <w:pPr>
              <w:pStyle w:val="TableParagraph"/>
              <w:spacing w:before="204"/>
              <w:ind w:left="35" w:right="21"/>
              <w:rPr>
                <w:sz w:val="24"/>
              </w:rPr>
            </w:pPr>
            <w:r>
              <w:rPr>
                <w:sz w:val="24"/>
              </w:rPr>
              <w:t>147</w:t>
            </w:r>
          </w:p>
        </w:tc>
        <w:tc>
          <w:tcPr>
            <w:tcW w:w="1135" w:type="dxa"/>
          </w:tcPr>
          <w:p w14:paraId="3D6BF5BE" w14:textId="77777777" w:rsidR="0024771B" w:rsidRDefault="0024771B" w:rsidP="00BA3780">
            <w:pPr>
              <w:pStyle w:val="TableParagraph"/>
              <w:spacing w:before="204"/>
              <w:ind w:right="320"/>
              <w:jc w:val="right"/>
              <w:rPr>
                <w:sz w:val="24"/>
              </w:rPr>
            </w:pPr>
            <w:r>
              <w:rPr>
                <w:sz w:val="24"/>
              </w:rPr>
              <w:t>,162</w:t>
            </w:r>
          </w:p>
        </w:tc>
        <w:tc>
          <w:tcPr>
            <w:tcW w:w="991" w:type="dxa"/>
            <w:vMerge/>
            <w:tcBorders>
              <w:top w:val="nil"/>
            </w:tcBorders>
          </w:tcPr>
          <w:p w14:paraId="71BF5A9A" w14:textId="77777777" w:rsidR="0024771B" w:rsidRDefault="0024771B" w:rsidP="00BA3780">
            <w:pPr>
              <w:rPr>
                <w:sz w:val="2"/>
                <w:szCs w:val="2"/>
              </w:rPr>
            </w:pPr>
          </w:p>
        </w:tc>
        <w:tc>
          <w:tcPr>
            <w:tcW w:w="849" w:type="dxa"/>
            <w:vMerge/>
            <w:tcBorders>
              <w:top w:val="nil"/>
            </w:tcBorders>
          </w:tcPr>
          <w:p w14:paraId="5503CB51" w14:textId="77777777" w:rsidR="0024771B" w:rsidRDefault="0024771B" w:rsidP="00BA3780">
            <w:pPr>
              <w:rPr>
                <w:sz w:val="2"/>
                <w:szCs w:val="2"/>
              </w:rPr>
            </w:pPr>
          </w:p>
        </w:tc>
        <w:tc>
          <w:tcPr>
            <w:tcW w:w="871" w:type="dxa"/>
            <w:vMerge/>
            <w:tcBorders>
              <w:top w:val="nil"/>
            </w:tcBorders>
          </w:tcPr>
          <w:p w14:paraId="0D9BC88E" w14:textId="77777777" w:rsidR="0024771B" w:rsidRDefault="0024771B" w:rsidP="00BA3780">
            <w:pPr>
              <w:rPr>
                <w:sz w:val="2"/>
                <w:szCs w:val="2"/>
              </w:rPr>
            </w:pPr>
          </w:p>
        </w:tc>
      </w:tr>
      <w:tr w:rsidR="0024771B" w14:paraId="49C963F0" w14:textId="77777777" w:rsidTr="00BA3780">
        <w:trPr>
          <w:trHeight w:val="414"/>
        </w:trPr>
        <w:tc>
          <w:tcPr>
            <w:tcW w:w="1195" w:type="dxa"/>
            <w:vMerge/>
            <w:tcBorders>
              <w:top w:val="nil"/>
            </w:tcBorders>
          </w:tcPr>
          <w:p w14:paraId="6EF16855" w14:textId="77777777" w:rsidR="0024771B" w:rsidRDefault="0024771B" w:rsidP="00BA3780">
            <w:pPr>
              <w:rPr>
                <w:sz w:val="2"/>
                <w:szCs w:val="2"/>
              </w:rPr>
            </w:pPr>
          </w:p>
        </w:tc>
        <w:tc>
          <w:tcPr>
            <w:tcW w:w="1214" w:type="dxa"/>
          </w:tcPr>
          <w:p w14:paraId="3E3C6A2F" w14:textId="77777777" w:rsidR="0024771B" w:rsidRDefault="0024771B" w:rsidP="00BA3780">
            <w:pPr>
              <w:pStyle w:val="TableParagraph"/>
              <w:spacing w:line="274" w:lineRule="exact"/>
              <w:ind w:left="13"/>
              <w:rPr>
                <w:sz w:val="24"/>
              </w:rPr>
            </w:pPr>
            <w:r>
              <w:rPr>
                <w:sz w:val="24"/>
              </w:rPr>
              <w:t>Total</w:t>
            </w:r>
          </w:p>
        </w:tc>
        <w:tc>
          <w:tcPr>
            <w:tcW w:w="1178" w:type="dxa"/>
          </w:tcPr>
          <w:p w14:paraId="2EC256BB" w14:textId="77777777" w:rsidR="0024771B" w:rsidRDefault="0024771B" w:rsidP="00BA3780">
            <w:pPr>
              <w:pStyle w:val="TableParagraph"/>
              <w:spacing w:line="274" w:lineRule="exact"/>
              <w:ind w:right="209"/>
              <w:jc w:val="right"/>
              <w:rPr>
                <w:sz w:val="24"/>
              </w:rPr>
            </w:pPr>
            <w:r>
              <w:rPr>
                <w:sz w:val="24"/>
              </w:rPr>
              <w:t>24,302</w:t>
            </w:r>
          </w:p>
        </w:tc>
        <w:tc>
          <w:tcPr>
            <w:tcW w:w="948" w:type="dxa"/>
          </w:tcPr>
          <w:p w14:paraId="70860C9D" w14:textId="77777777" w:rsidR="0024771B" w:rsidRDefault="0024771B" w:rsidP="00BA3780">
            <w:pPr>
              <w:pStyle w:val="TableParagraph"/>
              <w:spacing w:line="274" w:lineRule="exact"/>
              <w:ind w:left="35" w:right="21"/>
              <w:rPr>
                <w:sz w:val="24"/>
              </w:rPr>
            </w:pPr>
            <w:r>
              <w:rPr>
                <w:sz w:val="24"/>
              </w:rPr>
              <w:t>149</w:t>
            </w:r>
          </w:p>
        </w:tc>
        <w:tc>
          <w:tcPr>
            <w:tcW w:w="1135" w:type="dxa"/>
          </w:tcPr>
          <w:p w14:paraId="619EC437" w14:textId="77777777" w:rsidR="0024771B" w:rsidRDefault="0024771B" w:rsidP="00BA3780">
            <w:pPr>
              <w:pStyle w:val="TableParagraph"/>
              <w:jc w:val="left"/>
              <w:rPr>
                <w:rFonts w:ascii="Times New Roman"/>
              </w:rPr>
            </w:pPr>
          </w:p>
        </w:tc>
        <w:tc>
          <w:tcPr>
            <w:tcW w:w="991" w:type="dxa"/>
            <w:vMerge/>
            <w:tcBorders>
              <w:top w:val="nil"/>
            </w:tcBorders>
          </w:tcPr>
          <w:p w14:paraId="22DA6273" w14:textId="77777777" w:rsidR="0024771B" w:rsidRDefault="0024771B" w:rsidP="00BA3780">
            <w:pPr>
              <w:rPr>
                <w:sz w:val="2"/>
                <w:szCs w:val="2"/>
              </w:rPr>
            </w:pPr>
          </w:p>
        </w:tc>
        <w:tc>
          <w:tcPr>
            <w:tcW w:w="849" w:type="dxa"/>
            <w:vMerge/>
            <w:tcBorders>
              <w:top w:val="nil"/>
            </w:tcBorders>
          </w:tcPr>
          <w:p w14:paraId="2EFFA1E8" w14:textId="77777777" w:rsidR="0024771B" w:rsidRDefault="0024771B" w:rsidP="00BA3780">
            <w:pPr>
              <w:rPr>
                <w:sz w:val="2"/>
                <w:szCs w:val="2"/>
              </w:rPr>
            </w:pPr>
          </w:p>
        </w:tc>
        <w:tc>
          <w:tcPr>
            <w:tcW w:w="871" w:type="dxa"/>
            <w:vMerge/>
            <w:tcBorders>
              <w:top w:val="nil"/>
            </w:tcBorders>
          </w:tcPr>
          <w:p w14:paraId="1FF309BD" w14:textId="77777777" w:rsidR="0024771B" w:rsidRDefault="0024771B" w:rsidP="00BA3780">
            <w:pPr>
              <w:rPr>
                <w:sz w:val="2"/>
                <w:szCs w:val="2"/>
              </w:rPr>
            </w:pPr>
          </w:p>
        </w:tc>
      </w:tr>
    </w:tbl>
    <w:p w14:paraId="4E0BC494" w14:textId="77777777" w:rsidR="0024771B" w:rsidRDefault="0024771B" w:rsidP="0024771B">
      <w:pPr>
        <w:rPr>
          <w:sz w:val="2"/>
          <w:szCs w:val="2"/>
        </w:rPr>
        <w:sectPr w:rsidR="0024771B">
          <w:pgSz w:w="11910" w:h="16840"/>
          <w:pgMar w:top="1580" w:right="1020" w:bottom="920" w:left="1300" w:header="0" w:footer="656" w:gutter="0"/>
          <w:cols w:space="708"/>
        </w:sectPr>
      </w:pPr>
    </w:p>
    <w:p w14:paraId="34814C2A" w14:textId="77777777" w:rsidR="0024771B" w:rsidRDefault="0024771B" w:rsidP="0024771B">
      <w:pPr>
        <w:pStyle w:val="GvdeMetni"/>
        <w:spacing w:before="2"/>
        <w:rPr>
          <w:rFonts w:ascii="Arial"/>
        </w:rPr>
      </w:pPr>
    </w:p>
    <w:p w14:paraId="5F53BE66" w14:textId="77777777" w:rsidR="0024771B" w:rsidRDefault="0024771B" w:rsidP="0024771B">
      <w:pPr>
        <w:pStyle w:val="Balk3"/>
        <w:spacing w:before="94" w:line="240" w:lineRule="auto"/>
      </w:pPr>
      <w:r>
        <w:t>*p&lt;0,05 defines the level of significance</w:t>
      </w:r>
    </w:p>
    <w:p w14:paraId="2ABC3269" w14:textId="77777777" w:rsidR="0024771B" w:rsidRDefault="0024771B" w:rsidP="0024771B">
      <w:pPr>
        <w:pStyle w:val="GvdeMetni"/>
        <w:spacing w:before="5"/>
        <w:rPr>
          <w:rFonts w:ascii="Arial"/>
          <w:i/>
          <w:sz w:val="29"/>
        </w:rPr>
      </w:pPr>
    </w:p>
    <w:p w14:paraId="10E6BA71" w14:textId="77777777" w:rsidR="0024771B" w:rsidRDefault="0024771B" w:rsidP="0024771B">
      <w:pPr>
        <w:pStyle w:val="GvdeMetni"/>
        <w:spacing w:before="1" w:line="360" w:lineRule="auto"/>
        <w:ind w:left="684" w:right="677" w:firstLine="708"/>
        <w:jc w:val="both"/>
        <w:rPr>
          <w:rFonts w:ascii="Arial"/>
        </w:rPr>
      </w:pPr>
      <w:r>
        <w:rPr>
          <w:rFonts w:ascii="Arial"/>
        </w:rPr>
        <w:t>The post-hoc (LSD) test conducted determine the source of this difference shows that teachers between ages 1-30, 31-50 and 51 and over can be said to be the source. In directors' innovation strategy based on the number of teachers, it can be said that directors and school staff have a different view because of the inability to get (service education, seminars etc.) surrounding private foundations (trade associations, civil society organizations</w:t>
      </w:r>
      <w:r>
        <w:rPr>
          <w:rFonts w:ascii="Arial"/>
          <w:spacing w:val="-1"/>
        </w:rPr>
        <w:t xml:space="preserve"> </w:t>
      </w:r>
      <w:r>
        <w:rPr>
          <w:rFonts w:ascii="Arial"/>
        </w:rPr>
        <w:t>etc.).</w:t>
      </w:r>
    </w:p>
    <w:p w14:paraId="7E8B41C9" w14:textId="77777777" w:rsidR="0024771B" w:rsidRDefault="0024771B" w:rsidP="0024771B">
      <w:pPr>
        <w:pStyle w:val="GvdeMetni"/>
        <w:rPr>
          <w:rFonts w:ascii="Arial"/>
          <w:sz w:val="26"/>
        </w:rPr>
      </w:pPr>
    </w:p>
    <w:p w14:paraId="3F67B9D3" w14:textId="77777777" w:rsidR="0024771B" w:rsidRDefault="0024771B" w:rsidP="0024771B">
      <w:pPr>
        <w:pStyle w:val="GvdeMetni"/>
        <w:rPr>
          <w:rFonts w:ascii="Arial"/>
          <w:sz w:val="26"/>
        </w:rPr>
      </w:pPr>
    </w:p>
    <w:p w14:paraId="0950AC99" w14:textId="77777777" w:rsidR="0024771B" w:rsidRDefault="0024771B" w:rsidP="0024771B">
      <w:pPr>
        <w:pStyle w:val="Balk4"/>
        <w:numPr>
          <w:ilvl w:val="1"/>
          <w:numId w:val="5"/>
        </w:numPr>
        <w:tabs>
          <w:tab w:val="left" w:pos="2058"/>
        </w:tabs>
        <w:spacing w:before="214" w:line="360" w:lineRule="auto"/>
        <w:ind w:right="682" w:firstLine="708"/>
        <w:jc w:val="both"/>
        <w:rPr>
          <w:rFonts w:ascii="Arial"/>
        </w:rPr>
      </w:pPr>
      <w:r>
        <w:rPr>
          <w:rFonts w:ascii="Arial"/>
          <w:spacing w:val="8"/>
        </w:rPr>
        <w:t xml:space="preserve">Relationship </w:t>
      </w:r>
      <w:r>
        <w:rPr>
          <w:rFonts w:ascii="Arial"/>
          <w:spacing w:val="5"/>
        </w:rPr>
        <w:t xml:space="preserve">Between </w:t>
      </w:r>
      <w:r>
        <w:rPr>
          <w:rFonts w:ascii="Arial"/>
          <w:spacing w:val="8"/>
        </w:rPr>
        <w:t xml:space="preserve">Directors' </w:t>
      </w:r>
      <w:r>
        <w:rPr>
          <w:rFonts w:ascii="Arial"/>
          <w:spacing w:val="4"/>
        </w:rPr>
        <w:t xml:space="preserve">Faith </w:t>
      </w:r>
      <w:proofErr w:type="gramStart"/>
      <w:r>
        <w:rPr>
          <w:rFonts w:ascii="Arial"/>
          <w:spacing w:val="6"/>
        </w:rPr>
        <w:t xml:space="preserve">in  </w:t>
      </w:r>
      <w:r>
        <w:rPr>
          <w:rFonts w:ascii="Arial"/>
          <w:spacing w:val="9"/>
        </w:rPr>
        <w:t>Innovation</w:t>
      </w:r>
      <w:proofErr w:type="gramEnd"/>
      <w:r>
        <w:rPr>
          <w:rFonts w:ascii="Arial"/>
          <w:spacing w:val="9"/>
        </w:rPr>
        <w:t xml:space="preserve"> </w:t>
      </w:r>
      <w:r>
        <w:rPr>
          <w:rFonts w:ascii="Arial"/>
          <w:spacing w:val="4"/>
        </w:rPr>
        <w:t>Management</w:t>
      </w:r>
    </w:p>
    <w:p w14:paraId="76FA0DFF" w14:textId="77777777" w:rsidR="0024771B" w:rsidRDefault="0024771B" w:rsidP="0024771B">
      <w:pPr>
        <w:pStyle w:val="GvdeMetni"/>
        <w:spacing w:before="202" w:line="360" w:lineRule="auto"/>
        <w:ind w:left="684" w:right="677" w:firstLine="708"/>
        <w:jc w:val="both"/>
        <w:rPr>
          <w:rFonts w:ascii="Arial"/>
        </w:rPr>
      </w:pPr>
      <w:r>
        <w:rPr>
          <w:rFonts w:ascii="Arial"/>
        </w:rPr>
        <w:t>In this section, the analysis of directors' faith in innovation management and efficiency input management, innovation strategy, organizational culture and structure, project management was conducted and analysed to see if there is a significant</w:t>
      </w:r>
      <w:r>
        <w:rPr>
          <w:rFonts w:ascii="Arial"/>
          <w:spacing w:val="-3"/>
        </w:rPr>
        <w:t xml:space="preserve"> </w:t>
      </w:r>
      <w:r>
        <w:rPr>
          <w:rFonts w:ascii="Arial"/>
        </w:rPr>
        <w:t>relationship.</w:t>
      </w:r>
    </w:p>
    <w:p w14:paraId="71F7D41D" w14:textId="77777777" w:rsidR="0024771B" w:rsidRDefault="0024771B" w:rsidP="0024771B">
      <w:pPr>
        <w:pStyle w:val="GvdeMetni"/>
        <w:spacing w:before="199" w:line="360" w:lineRule="auto"/>
        <w:ind w:left="684" w:right="677" w:firstLine="708"/>
        <w:jc w:val="both"/>
        <w:rPr>
          <w:rFonts w:ascii="Arial"/>
        </w:rPr>
      </w:pPr>
      <w:r>
        <w:rPr>
          <w:rFonts w:ascii="Arial"/>
        </w:rPr>
        <w:t>Generally it can be seen that directors' input management have a relation and positive dimension and in the middle dimension (r=,676, p&lt;,01); Innovation strategy is between positive and mid level (r=,663, p&lt;,01); organizational culture and structure is between positive and mid level (r=,627 p&lt;,01); project management postive and high level (r=,879, p&lt;,01)</w:t>
      </w:r>
    </w:p>
    <w:p w14:paraId="4B914CB4" w14:textId="77777777" w:rsidR="0024771B" w:rsidRDefault="0024771B" w:rsidP="0024771B">
      <w:pPr>
        <w:pStyle w:val="GvdeMetni"/>
        <w:spacing w:before="201" w:line="360" w:lineRule="auto"/>
        <w:ind w:left="1140" w:right="1135" w:firstLine="12"/>
        <w:jc w:val="both"/>
        <w:rPr>
          <w:rFonts w:ascii="Arial"/>
        </w:rPr>
      </w:pPr>
      <w:r>
        <w:rPr>
          <w:rFonts w:ascii="Arial"/>
        </w:rPr>
        <w:t>Table 5.13 Correlation Table Belonging to The Relationship between Directors and Teachers regarding Innovation Management Efficiency</w:t>
      </w:r>
    </w:p>
    <w:p w14:paraId="20386C16" w14:textId="77777777" w:rsidR="0024771B" w:rsidRDefault="0024771B" w:rsidP="0024771B">
      <w:pPr>
        <w:pStyle w:val="GvdeMetni"/>
        <w:spacing w:before="5" w:after="1"/>
        <w:rPr>
          <w:rFonts w:ascii="Arial"/>
          <w:sz w:val="17"/>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191"/>
        <w:gridCol w:w="1191"/>
        <w:gridCol w:w="1191"/>
        <w:gridCol w:w="1191"/>
        <w:gridCol w:w="1213"/>
      </w:tblGrid>
      <w:tr w:rsidR="0024771B" w14:paraId="6D707F2B" w14:textId="77777777" w:rsidTr="00BA3780">
        <w:trPr>
          <w:trHeight w:val="1468"/>
        </w:trPr>
        <w:tc>
          <w:tcPr>
            <w:tcW w:w="2410" w:type="dxa"/>
          </w:tcPr>
          <w:p w14:paraId="2F97418A" w14:textId="77777777" w:rsidR="0024771B" w:rsidRDefault="0024771B" w:rsidP="00BA3780">
            <w:pPr>
              <w:pStyle w:val="TableParagraph"/>
              <w:jc w:val="left"/>
              <w:rPr>
                <w:sz w:val="26"/>
              </w:rPr>
            </w:pPr>
          </w:p>
          <w:p w14:paraId="58BA11CA" w14:textId="77777777" w:rsidR="0024771B" w:rsidRDefault="0024771B" w:rsidP="00BA3780">
            <w:pPr>
              <w:pStyle w:val="TableParagraph"/>
              <w:spacing w:before="227"/>
              <w:ind w:left="165" w:right="143"/>
              <w:rPr>
                <w:b/>
                <w:sz w:val="24"/>
              </w:rPr>
            </w:pPr>
            <w:r>
              <w:rPr>
                <w:b/>
                <w:sz w:val="24"/>
              </w:rPr>
              <w:t>(Correlation)</w:t>
            </w:r>
          </w:p>
        </w:tc>
        <w:tc>
          <w:tcPr>
            <w:tcW w:w="1191" w:type="dxa"/>
          </w:tcPr>
          <w:p w14:paraId="7549573C" w14:textId="77777777" w:rsidR="0024771B" w:rsidRDefault="0024771B" w:rsidP="00BA3780">
            <w:pPr>
              <w:pStyle w:val="TableParagraph"/>
              <w:spacing w:before="110"/>
              <w:ind w:left="111" w:right="106"/>
              <w:rPr>
                <w:sz w:val="24"/>
              </w:rPr>
            </w:pPr>
            <w:r>
              <w:rPr>
                <w:sz w:val="24"/>
              </w:rPr>
              <w:t>GY</w:t>
            </w:r>
          </w:p>
          <w:p w14:paraId="19A4855F" w14:textId="77777777" w:rsidR="0024771B" w:rsidRDefault="0024771B" w:rsidP="00BA3780">
            <w:pPr>
              <w:pStyle w:val="TableParagraph"/>
              <w:spacing w:before="140"/>
              <w:ind w:left="111" w:right="105"/>
              <w:rPr>
                <w:sz w:val="24"/>
              </w:rPr>
            </w:pPr>
            <w:r>
              <w:rPr>
                <w:sz w:val="24"/>
              </w:rPr>
              <w:t>(</w:t>
            </w:r>
            <w:proofErr w:type="gramStart"/>
            <w:r>
              <w:rPr>
                <w:sz w:val="24"/>
              </w:rPr>
              <w:t>Director</w:t>
            </w:r>
            <w:proofErr w:type="gramEnd"/>
          </w:p>
          <w:p w14:paraId="579D48A1" w14:textId="77777777" w:rsidR="0024771B" w:rsidRDefault="0024771B" w:rsidP="00BA3780">
            <w:pPr>
              <w:pStyle w:val="TableParagraph"/>
              <w:spacing w:before="136"/>
              <w:ind w:left="6"/>
              <w:rPr>
                <w:sz w:val="24"/>
              </w:rPr>
            </w:pPr>
            <w:r>
              <w:rPr>
                <w:w w:val="99"/>
                <w:sz w:val="24"/>
              </w:rPr>
              <w:t>)</w:t>
            </w:r>
          </w:p>
        </w:tc>
        <w:tc>
          <w:tcPr>
            <w:tcW w:w="1191" w:type="dxa"/>
          </w:tcPr>
          <w:p w14:paraId="47F82E64" w14:textId="77777777" w:rsidR="0024771B" w:rsidRDefault="0024771B" w:rsidP="00BA3780">
            <w:pPr>
              <w:pStyle w:val="TableParagraph"/>
              <w:spacing w:before="110"/>
              <w:ind w:left="108" w:right="106"/>
              <w:rPr>
                <w:sz w:val="24"/>
              </w:rPr>
            </w:pPr>
            <w:r>
              <w:rPr>
                <w:sz w:val="24"/>
              </w:rPr>
              <w:t>YS</w:t>
            </w:r>
          </w:p>
          <w:p w14:paraId="17188D5E" w14:textId="77777777" w:rsidR="0024771B" w:rsidRDefault="0024771B" w:rsidP="00BA3780">
            <w:pPr>
              <w:pStyle w:val="TableParagraph"/>
              <w:spacing w:before="140"/>
              <w:ind w:left="111" w:right="106"/>
              <w:rPr>
                <w:sz w:val="24"/>
              </w:rPr>
            </w:pPr>
            <w:r>
              <w:rPr>
                <w:sz w:val="24"/>
              </w:rPr>
              <w:t>(</w:t>
            </w:r>
            <w:proofErr w:type="gramStart"/>
            <w:r>
              <w:rPr>
                <w:sz w:val="24"/>
              </w:rPr>
              <w:t>Director</w:t>
            </w:r>
            <w:proofErr w:type="gramEnd"/>
          </w:p>
          <w:p w14:paraId="23F41D3A" w14:textId="77777777" w:rsidR="0024771B" w:rsidRDefault="0024771B" w:rsidP="00BA3780">
            <w:pPr>
              <w:pStyle w:val="TableParagraph"/>
              <w:spacing w:before="136"/>
              <w:ind w:left="5"/>
              <w:rPr>
                <w:sz w:val="24"/>
              </w:rPr>
            </w:pPr>
            <w:r>
              <w:rPr>
                <w:w w:val="99"/>
                <w:sz w:val="24"/>
              </w:rPr>
              <w:t>)</w:t>
            </w:r>
          </w:p>
        </w:tc>
        <w:tc>
          <w:tcPr>
            <w:tcW w:w="1191" w:type="dxa"/>
          </w:tcPr>
          <w:p w14:paraId="6711F7E2" w14:textId="77777777" w:rsidR="0024771B" w:rsidRDefault="0024771B" w:rsidP="00BA3780">
            <w:pPr>
              <w:pStyle w:val="TableParagraph"/>
              <w:spacing w:before="110"/>
              <w:ind w:left="111" w:right="102"/>
              <w:rPr>
                <w:sz w:val="24"/>
              </w:rPr>
            </w:pPr>
            <w:r>
              <w:rPr>
                <w:sz w:val="24"/>
              </w:rPr>
              <w:t>OKY</w:t>
            </w:r>
          </w:p>
          <w:p w14:paraId="375F93AF" w14:textId="77777777" w:rsidR="0024771B" w:rsidRDefault="0024771B" w:rsidP="00BA3780">
            <w:pPr>
              <w:pStyle w:val="TableParagraph"/>
              <w:spacing w:before="140"/>
              <w:ind w:left="111" w:right="103"/>
              <w:rPr>
                <w:sz w:val="24"/>
              </w:rPr>
            </w:pPr>
            <w:r>
              <w:rPr>
                <w:sz w:val="24"/>
              </w:rPr>
              <w:t>(</w:t>
            </w:r>
            <w:proofErr w:type="gramStart"/>
            <w:r>
              <w:rPr>
                <w:sz w:val="24"/>
              </w:rPr>
              <w:t>Director</w:t>
            </w:r>
            <w:proofErr w:type="gramEnd"/>
          </w:p>
          <w:p w14:paraId="68B180B4" w14:textId="77777777" w:rsidR="0024771B" w:rsidRDefault="0024771B" w:rsidP="00BA3780">
            <w:pPr>
              <w:pStyle w:val="TableParagraph"/>
              <w:spacing w:before="136"/>
              <w:ind w:left="8"/>
              <w:rPr>
                <w:sz w:val="24"/>
              </w:rPr>
            </w:pPr>
            <w:r>
              <w:rPr>
                <w:w w:val="99"/>
                <w:sz w:val="24"/>
              </w:rPr>
              <w:t>)</w:t>
            </w:r>
          </w:p>
        </w:tc>
        <w:tc>
          <w:tcPr>
            <w:tcW w:w="1191" w:type="dxa"/>
          </w:tcPr>
          <w:p w14:paraId="7CA37B50" w14:textId="77777777" w:rsidR="0024771B" w:rsidRDefault="0024771B" w:rsidP="00BA3780">
            <w:pPr>
              <w:pStyle w:val="TableParagraph"/>
              <w:spacing w:before="110"/>
              <w:ind w:left="109" w:right="106"/>
              <w:rPr>
                <w:sz w:val="24"/>
              </w:rPr>
            </w:pPr>
            <w:r>
              <w:rPr>
                <w:sz w:val="24"/>
              </w:rPr>
              <w:t>PY</w:t>
            </w:r>
          </w:p>
          <w:p w14:paraId="26BEAAEB" w14:textId="77777777" w:rsidR="0024771B" w:rsidRDefault="0024771B" w:rsidP="00BA3780">
            <w:pPr>
              <w:pStyle w:val="TableParagraph"/>
              <w:spacing w:before="140"/>
              <w:ind w:left="108" w:right="106"/>
              <w:rPr>
                <w:sz w:val="24"/>
              </w:rPr>
            </w:pPr>
            <w:r>
              <w:rPr>
                <w:sz w:val="24"/>
              </w:rPr>
              <w:t>(</w:t>
            </w:r>
            <w:proofErr w:type="gramStart"/>
            <w:r>
              <w:rPr>
                <w:sz w:val="24"/>
              </w:rPr>
              <w:t>Director</w:t>
            </w:r>
            <w:proofErr w:type="gramEnd"/>
          </w:p>
          <w:p w14:paraId="7BAFC0C6" w14:textId="77777777" w:rsidR="0024771B" w:rsidRDefault="0024771B" w:rsidP="00BA3780">
            <w:pPr>
              <w:pStyle w:val="TableParagraph"/>
              <w:spacing w:before="136"/>
              <w:ind w:left="2"/>
              <w:rPr>
                <w:sz w:val="24"/>
              </w:rPr>
            </w:pPr>
            <w:r>
              <w:rPr>
                <w:w w:val="99"/>
                <w:sz w:val="24"/>
              </w:rPr>
              <w:t>)</w:t>
            </w:r>
          </w:p>
        </w:tc>
        <w:tc>
          <w:tcPr>
            <w:tcW w:w="1213" w:type="dxa"/>
          </w:tcPr>
          <w:p w14:paraId="2083701B" w14:textId="77777777" w:rsidR="0024771B" w:rsidRDefault="0024771B" w:rsidP="00BA3780">
            <w:pPr>
              <w:pStyle w:val="TableParagraph"/>
              <w:spacing w:line="360" w:lineRule="auto"/>
              <w:ind w:left="150" w:right="156" w:hanging="4"/>
              <w:rPr>
                <w:b/>
                <w:sz w:val="24"/>
              </w:rPr>
            </w:pPr>
            <w:r>
              <w:rPr>
                <w:b/>
                <w:w w:val="95"/>
                <w:sz w:val="24"/>
              </w:rPr>
              <w:t xml:space="preserve">General </w:t>
            </w:r>
            <w:r>
              <w:rPr>
                <w:b/>
                <w:w w:val="90"/>
                <w:sz w:val="24"/>
              </w:rPr>
              <w:t xml:space="preserve">(Directo </w:t>
            </w:r>
            <w:r>
              <w:rPr>
                <w:b/>
                <w:sz w:val="24"/>
              </w:rPr>
              <w:t>r)</w:t>
            </w:r>
          </w:p>
        </w:tc>
      </w:tr>
      <w:tr w:rsidR="0024771B" w14:paraId="15C88EE8" w14:textId="77777777" w:rsidTr="00BA3780">
        <w:trPr>
          <w:trHeight w:val="414"/>
        </w:trPr>
        <w:tc>
          <w:tcPr>
            <w:tcW w:w="2410" w:type="dxa"/>
          </w:tcPr>
          <w:p w14:paraId="0FCB79C7" w14:textId="77777777" w:rsidR="0024771B" w:rsidRDefault="0024771B" w:rsidP="00BA3780">
            <w:pPr>
              <w:pStyle w:val="TableParagraph"/>
              <w:spacing w:line="274" w:lineRule="exact"/>
              <w:ind w:left="157" w:right="153"/>
              <w:rPr>
                <w:sz w:val="24"/>
              </w:rPr>
            </w:pPr>
            <w:r>
              <w:rPr>
                <w:sz w:val="24"/>
              </w:rPr>
              <w:t>GY (</w:t>
            </w:r>
            <w:proofErr w:type="gramStart"/>
            <w:r>
              <w:rPr>
                <w:sz w:val="24"/>
              </w:rPr>
              <w:t>Director</w:t>
            </w:r>
            <w:proofErr w:type="gramEnd"/>
            <w:r>
              <w:rPr>
                <w:sz w:val="24"/>
              </w:rPr>
              <w:t>)</w:t>
            </w:r>
          </w:p>
        </w:tc>
        <w:tc>
          <w:tcPr>
            <w:tcW w:w="1191" w:type="dxa"/>
            <w:shd w:val="clear" w:color="auto" w:fill="CFCFCF"/>
          </w:tcPr>
          <w:p w14:paraId="0C0B832A" w14:textId="77777777" w:rsidR="0024771B" w:rsidRDefault="0024771B" w:rsidP="00BA3780">
            <w:pPr>
              <w:pStyle w:val="TableParagraph"/>
              <w:spacing w:line="274" w:lineRule="exact"/>
              <w:ind w:left="7"/>
              <w:rPr>
                <w:sz w:val="24"/>
              </w:rPr>
            </w:pPr>
            <w:r>
              <w:rPr>
                <w:w w:val="99"/>
                <w:sz w:val="24"/>
              </w:rPr>
              <w:t>1</w:t>
            </w:r>
          </w:p>
        </w:tc>
        <w:tc>
          <w:tcPr>
            <w:tcW w:w="1191" w:type="dxa"/>
            <w:shd w:val="clear" w:color="auto" w:fill="CFCFCF"/>
          </w:tcPr>
          <w:p w14:paraId="30B39AC1" w14:textId="77777777" w:rsidR="0024771B" w:rsidRDefault="0024771B" w:rsidP="00BA3780">
            <w:pPr>
              <w:pStyle w:val="TableParagraph"/>
              <w:jc w:val="left"/>
              <w:rPr>
                <w:rFonts w:ascii="Times New Roman"/>
              </w:rPr>
            </w:pPr>
          </w:p>
        </w:tc>
        <w:tc>
          <w:tcPr>
            <w:tcW w:w="1191" w:type="dxa"/>
            <w:shd w:val="clear" w:color="auto" w:fill="CFCFCF"/>
          </w:tcPr>
          <w:p w14:paraId="7544B64D" w14:textId="77777777" w:rsidR="0024771B" w:rsidRDefault="0024771B" w:rsidP="00BA3780">
            <w:pPr>
              <w:pStyle w:val="TableParagraph"/>
              <w:jc w:val="left"/>
              <w:rPr>
                <w:rFonts w:ascii="Times New Roman"/>
              </w:rPr>
            </w:pPr>
          </w:p>
        </w:tc>
        <w:tc>
          <w:tcPr>
            <w:tcW w:w="1191" w:type="dxa"/>
            <w:shd w:val="clear" w:color="auto" w:fill="CFCFCF"/>
          </w:tcPr>
          <w:p w14:paraId="6812A028" w14:textId="77777777" w:rsidR="0024771B" w:rsidRDefault="0024771B" w:rsidP="00BA3780">
            <w:pPr>
              <w:pStyle w:val="TableParagraph"/>
              <w:jc w:val="left"/>
              <w:rPr>
                <w:rFonts w:ascii="Times New Roman"/>
              </w:rPr>
            </w:pPr>
          </w:p>
        </w:tc>
        <w:tc>
          <w:tcPr>
            <w:tcW w:w="1213" w:type="dxa"/>
            <w:shd w:val="clear" w:color="auto" w:fill="CFCFCF"/>
          </w:tcPr>
          <w:p w14:paraId="2D9705DC" w14:textId="77777777" w:rsidR="0024771B" w:rsidRDefault="0024771B" w:rsidP="00BA3780">
            <w:pPr>
              <w:pStyle w:val="TableParagraph"/>
              <w:jc w:val="left"/>
              <w:rPr>
                <w:rFonts w:ascii="Times New Roman"/>
              </w:rPr>
            </w:pPr>
          </w:p>
        </w:tc>
      </w:tr>
      <w:tr w:rsidR="0024771B" w14:paraId="76E5B3C7" w14:textId="77777777" w:rsidTr="00BA3780">
        <w:trPr>
          <w:trHeight w:val="412"/>
        </w:trPr>
        <w:tc>
          <w:tcPr>
            <w:tcW w:w="2410" w:type="dxa"/>
          </w:tcPr>
          <w:p w14:paraId="4A1F26C8" w14:textId="77777777" w:rsidR="0024771B" w:rsidRDefault="0024771B" w:rsidP="00BA3780">
            <w:pPr>
              <w:pStyle w:val="TableParagraph"/>
              <w:spacing w:line="274" w:lineRule="exact"/>
              <w:ind w:left="159" w:right="153"/>
              <w:rPr>
                <w:sz w:val="24"/>
              </w:rPr>
            </w:pPr>
            <w:r>
              <w:rPr>
                <w:sz w:val="24"/>
              </w:rPr>
              <w:t>YS (</w:t>
            </w:r>
            <w:proofErr w:type="gramStart"/>
            <w:r>
              <w:rPr>
                <w:sz w:val="24"/>
              </w:rPr>
              <w:t>Director</w:t>
            </w:r>
            <w:proofErr w:type="gramEnd"/>
            <w:r>
              <w:rPr>
                <w:sz w:val="24"/>
              </w:rPr>
              <w:t>)</w:t>
            </w:r>
          </w:p>
        </w:tc>
        <w:tc>
          <w:tcPr>
            <w:tcW w:w="1191" w:type="dxa"/>
          </w:tcPr>
          <w:p w14:paraId="281FB1F5" w14:textId="77777777" w:rsidR="0024771B" w:rsidRDefault="0024771B" w:rsidP="00BA3780">
            <w:pPr>
              <w:pStyle w:val="TableParagraph"/>
              <w:spacing w:line="274" w:lineRule="exact"/>
              <w:ind w:left="111" w:right="103"/>
              <w:rPr>
                <w:sz w:val="24"/>
              </w:rPr>
            </w:pPr>
            <w:r>
              <w:rPr>
                <w:sz w:val="24"/>
              </w:rPr>
              <w:t>,358</w:t>
            </w:r>
            <w:r>
              <w:rPr>
                <w:sz w:val="24"/>
                <w:vertAlign w:val="superscript"/>
              </w:rPr>
              <w:t>**</w:t>
            </w:r>
          </w:p>
        </w:tc>
        <w:tc>
          <w:tcPr>
            <w:tcW w:w="1191" w:type="dxa"/>
            <w:shd w:val="clear" w:color="auto" w:fill="CFCFCF"/>
          </w:tcPr>
          <w:p w14:paraId="62FABBAC" w14:textId="77777777" w:rsidR="0024771B" w:rsidRDefault="0024771B" w:rsidP="00BA3780">
            <w:pPr>
              <w:pStyle w:val="TableParagraph"/>
              <w:spacing w:line="274" w:lineRule="exact"/>
              <w:ind w:left="6"/>
              <w:rPr>
                <w:sz w:val="24"/>
              </w:rPr>
            </w:pPr>
            <w:r>
              <w:rPr>
                <w:w w:val="99"/>
                <w:sz w:val="24"/>
              </w:rPr>
              <w:t>1</w:t>
            </w:r>
          </w:p>
        </w:tc>
        <w:tc>
          <w:tcPr>
            <w:tcW w:w="1191" w:type="dxa"/>
            <w:shd w:val="clear" w:color="auto" w:fill="CFCFCF"/>
          </w:tcPr>
          <w:p w14:paraId="47FEB41D" w14:textId="77777777" w:rsidR="0024771B" w:rsidRDefault="0024771B" w:rsidP="00BA3780">
            <w:pPr>
              <w:pStyle w:val="TableParagraph"/>
              <w:jc w:val="left"/>
              <w:rPr>
                <w:rFonts w:ascii="Times New Roman"/>
              </w:rPr>
            </w:pPr>
          </w:p>
        </w:tc>
        <w:tc>
          <w:tcPr>
            <w:tcW w:w="1191" w:type="dxa"/>
            <w:shd w:val="clear" w:color="auto" w:fill="CFCFCF"/>
          </w:tcPr>
          <w:p w14:paraId="11509554" w14:textId="77777777" w:rsidR="0024771B" w:rsidRDefault="0024771B" w:rsidP="00BA3780">
            <w:pPr>
              <w:pStyle w:val="TableParagraph"/>
              <w:jc w:val="left"/>
              <w:rPr>
                <w:rFonts w:ascii="Times New Roman"/>
              </w:rPr>
            </w:pPr>
          </w:p>
        </w:tc>
        <w:tc>
          <w:tcPr>
            <w:tcW w:w="1213" w:type="dxa"/>
            <w:shd w:val="clear" w:color="auto" w:fill="CFCFCF"/>
          </w:tcPr>
          <w:p w14:paraId="5B7D745B" w14:textId="77777777" w:rsidR="0024771B" w:rsidRDefault="0024771B" w:rsidP="00BA3780">
            <w:pPr>
              <w:pStyle w:val="TableParagraph"/>
              <w:jc w:val="left"/>
              <w:rPr>
                <w:rFonts w:ascii="Times New Roman"/>
              </w:rPr>
            </w:pPr>
          </w:p>
        </w:tc>
      </w:tr>
    </w:tbl>
    <w:p w14:paraId="652EC8A2" w14:textId="77777777" w:rsidR="0024771B" w:rsidRDefault="0024771B" w:rsidP="0024771B">
      <w:pPr>
        <w:sectPr w:rsidR="0024771B">
          <w:pgSz w:w="11910" w:h="16840"/>
          <w:pgMar w:top="1580" w:right="1020" w:bottom="920" w:left="1300" w:header="0" w:footer="656" w:gutter="0"/>
          <w:cols w:space="708"/>
        </w:sectPr>
      </w:pPr>
    </w:p>
    <w:p w14:paraId="4ED3EC0E" w14:textId="77777777" w:rsidR="0024771B" w:rsidRDefault="0024771B" w:rsidP="0024771B">
      <w:pPr>
        <w:pStyle w:val="GvdeMetni"/>
        <w:rPr>
          <w:rFonts w:ascii="Arial"/>
          <w:sz w:val="20"/>
        </w:rPr>
      </w:pPr>
    </w:p>
    <w:p w14:paraId="3313C2EF" w14:textId="77777777" w:rsidR="0024771B" w:rsidRDefault="0024771B" w:rsidP="0024771B">
      <w:pPr>
        <w:pStyle w:val="GvdeMetni"/>
        <w:spacing w:before="6" w:after="1"/>
        <w:rPr>
          <w:rFonts w:ascii="Arial"/>
          <w:sz w:val="13"/>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191"/>
        <w:gridCol w:w="1191"/>
        <w:gridCol w:w="1191"/>
        <w:gridCol w:w="1191"/>
        <w:gridCol w:w="1213"/>
      </w:tblGrid>
      <w:tr w:rsidR="0024771B" w14:paraId="2EEED819" w14:textId="77777777" w:rsidTr="00BA3780">
        <w:trPr>
          <w:trHeight w:val="414"/>
        </w:trPr>
        <w:tc>
          <w:tcPr>
            <w:tcW w:w="2410" w:type="dxa"/>
          </w:tcPr>
          <w:p w14:paraId="182A093E" w14:textId="77777777" w:rsidR="0024771B" w:rsidRDefault="0024771B" w:rsidP="00BA3780">
            <w:pPr>
              <w:pStyle w:val="TableParagraph"/>
              <w:spacing w:line="274" w:lineRule="exact"/>
              <w:ind w:left="159" w:right="153"/>
              <w:rPr>
                <w:sz w:val="24"/>
              </w:rPr>
            </w:pPr>
            <w:r>
              <w:rPr>
                <w:sz w:val="24"/>
              </w:rPr>
              <w:t>OKY (</w:t>
            </w:r>
            <w:proofErr w:type="gramStart"/>
            <w:r>
              <w:rPr>
                <w:sz w:val="24"/>
              </w:rPr>
              <w:t>Director</w:t>
            </w:r>
            <w:proofErr w:type="gramEnd"/>
            <w:r>
              <w:rPr>
                <w:sz w:val="24"/>
              </w:rPr>
              <w:t>)</w:t>
            </w:r>
          </w:p>
        </w:tc>
        <w:tc>
          <w:tcPr>
            <w:tcW w:w="1191" w:type="dxa"/>
          </w:tcPr>
          <w:p w14:paraId="1FB14EC4" w14:textId="77777777" w:rsidR="0024771B" w:rsidRDefault="0024771B" w:rsidP="00BA3780">
            <w:pPr>
              <w:pStyle w:val="TableParagraph"/>
              <w:spacing w:line="274" w:lineRule="exact"/>
              <w:ind w:left="111" w:right="103"/>
              <w:rPr>
                <w:sz w:val="24"/>
              </w:rPr>
            </w:pPr>
            <w:r>
              <w:rPr>
                <w:sz w:val="24"/>
              </w:rPr>
              <w:t>,446</w:t>
            </w:r>
            <w:r>
              <w:rPr>
                <w:sz w:val="24"/>
                <w:vertAlign w:val="superscript"/>
              </w:rPr>
              <w:t>**</w:t>
            </w:r>
          </w:p>
        </w:tc>
        <w:tc>
          <w:tcPr>
            <w:tcW w:w="1191" w:type="dxa"/>
          </w:tcPr>
          <w:p w14:paraId="7027745D" w14:textId="77777777" w:rsidR="0024771B" w:rsidRDefault="0024771B" w:rsidP="00BA3780">
            <w:pPr>
              <w:pStyle w:val="TableParagraph"/>
              <w:spacing w:line="274" w:lineRule="exact"/>
              <w:ind w:left="111" w:right="104"/>
              <w:rPr>
                <w:sz w:val="24"/>
              </w:rPr>
            </w:pPr>
            <w:r>
              <w:rPr>
                <w:sz w:val="24"/>
              </w:rPr>
              <w:t>,201</w:t>
            </w:r>
            <w:r>
              <w:rPr>
                <w:sz w:val="24"/>
                <w:vertAlign w:val="superscript"/>
              </w:rPr>
              <w:t>*</w:t>
            </w:r>
          </w:p>
        </w:tc>
        <w:tc>
          <w:tcPr>
            <w:tcW w:w="1191" w:type="dxa"/>
            <w:shd w:val="clear" w:color="auto" w:fill="CFCFCF"/>
          </w:tcPr>
          <w:p w14:paraId="34A818B5" w14:textId="77777777" w:rsidR="0024771B" w:rsidRDefault="0024771B" w:rsidP="00BA3780">
            <w:pPr>
              <w:pStyle w:val="TableParagraph"/>
              <w:spacing w:line="274" w:lineRule="exact"/>
              <w:ind w:left="9"/>
              <w:rPr>
                <w:sz w:val="24"/>
              </w:rPr>
            </w:pPr>
            <w:r>
              <w:rPr>
                <w:w w:val="99"/>
                <w:sz w:val="24"/>
              </w:rPr>
              <w:t>1</w:t>
            </w:r>
          </w:p>
        </w:tc>
        <w:tc>
          <w:tcPr>
            <w:tcW w:w="1191" w:type="dxa"/>
            <w:shd w:val="clear" w:color="auto" w:fill="CFCFCF"/>
          </w:tcPr>
          <w:p w14:paraId="2FC8BA96" w14:textId="77777777" w:rsidR="0024771B" w:rsidRDefault="0024771B" w:rsidP="00BA3780">
            <w:pPr>
              <w:pStyle w:val="TableParagraph"/>
              <w:jc w:val="left"/>
              <w:rPr>
                <w:rFonts w:ascii="Times New Roman"/>
              </w:rPr>
            </w:pPr>
          </w:p>
        </w:tc>
        <w:tc>
          <w:tcPr>
            <w:tcW w:w="1213" w:type="dxa"/>
            <w:shd w:val="clear" w:color="auto" w:fill="CFCFCF"/>
          </w:tcPr>
          <w:p w14:paraId="42AAD65F" w14:textId="77777777" w:rsidR="0024771B" w:rsidRDefault="0024771B" w:rsidP="00BA3780">
            <w:pPr>
              <w:pStyle w:val="TableParagraph"/>
              <w:jc w:val="left"/>
              <w:rPr>
                <w:rFonts w:ascii="Times New Roman"/>
              </w:rPr>
            </w:pPr>
          </w:p>
        </w:tc>
      </w:tr>
      <w:tr w:rsidR="0024771B" w14:paraId="271F24F2" w14:textId="77777777" w:rsidTr="00BA3780">
        <w:trPr>
          <w:trHeight w:val="412"/>
        </w:trPr>
        <w:tc>
          <w:tcPr>
            <w:tcW w:w="2410" w:type="dxa"/>
          </w:tcPr>
          <w:p w14:paraId="1BE50BE7" w14:textId="77777777" w:rsidR="0024771B" w:rsidRDefault="0024771B" w:rsidP="00BA3780">
            <w:pPr>
              <w:pStyle w:val="TableParagraph"/>
              <w:spacing w:line="274" w:lineRule="exact"/>
              <w:ind w:left="159" w:right="153"/>
              <w:rPr>
                <w:sz w:val="24"/>
              </w:rPr>
            </w:pPr>
            <w:r>
              <w:rPr>
                <w:sz w:val="24"/>
              </w:rPr>
              <w:t>PY (</w:t>
            </w:r>
            <w:proofErr w:type="gramStart"/>
            <w:r>
              <w:rPr>
                <w:sz w:val="24"/>
              </w:rPr>
              <w:t>Director</w:t>
            </w:r>
            <w:proofErr w:type="gramEnd"/>
            <w:r>
              <w:rPr>
                <w:sz w:val="24"/>
              </w:rPr>
              <w:t>)</w:t>
            </w:r>
          </w:p>
        </w:tc>
        <w:tc>
          <w:tcPr>
            <w:tcW w:w="1191" w:type="dxa"/>
          </w:tcPr>
          <w:p w14:paraId="3D066812" w14:textId="77777777" w:rsidR="0024771B" w:rsidRDefault="0024771B" w:rsidP="00BA3780">
            <w:pPr>
              <w:pStyle w:val="TableParagraph"/>
              <w:spacing w:line="274" w:lineRule="exact"/>
              <w:ind w:left="111" w:right="103"/>
              <w:rPr>
                <w:sz w:val="24"/>
              </w:rPr>
            </w:pPr>
            <w:r>
              <w:rPr>
                <w:sz w:val="24"/>
              </w:rPr>
              <w:t>,434</w:t>
            </w:r>
            <w:r>
              <w:rPr>
                <w:sz w:val="24"/>
                <w:vertAlign w:val="superscript"/>
              </w:rPr>
              <w:t>**</w:t>
            </w:r>
          </w:p>
        </w:tc>
        <w:tc>
          <w:tcPr>
            <w:tcW w:w="1191" w:type="dxa"/>
          </w:tcPr>
          <w:p w14:paraId="39D35B7F" w14:textId="77777777" w:rsidR="0024771B" w:rsidRDefault="0024771B" w:rsidP="00BA3780">
            <w:pPr>
              <w:pStyle w:val="TableParagraph"/>
              <w:spacing w:line="274" w:lineRule="exact"/>
              <w:ind w:left="111" w:right="105"/>
              <w:rPr>
                <w:sz w:val="24"/>
              </w:rPr>
            </w:pPr>
            <w:r>
              <w:rPr>
                <w:sz w:val="24"/>
              </w:rPr>
              <w:t>,441</w:t>
            </w:r>
            <w:r>
              <w:rPr>
                <w:sz w:val="24"/>
                <w:vertAlign w:val="superscript"/>
              </w:rPr>
              <w:t>**</w:t>
            </w:r>
          </w:p>
        </w:tc>
        <w:tc>
          <w:tcPr>
            <w:tcW w:w="1191" w:type="dxa"/>
          </w:tcPr>
          <w:p w14:paraId="7C69F29F" w14:textId="77777777" w:rsidR="0024771B" w:rsidRDefault="0024771B" w:rsidP="00BA3780">
            <w:pPr>
              <w:pStyle w:val="TableParagraph"/>
              <w:spacing w:line="274" w:lineRule="exact"/>
              <w:ind w:left="111" w:right="101"/>
              <w:rPr>
                <w:sz w:val="24"/>
              </w:rPr>
            </w:pPr>
            <w:r>
              <w:rPr>
                <w:sz w:val="24"/>
              </w:rPr>
              <w:t>,356</w:t>
            </w:r>
            <w:r>
              <w:rPr>
                <w:sz w:val="24"/>
                <w:vertAlign w:val="superscript"/>
              </w:rPr>
              <w:t>**</w:t>
            </w:r>
          </w:p>
        </w:tc>
        <w:tc>
          <w:tcPr>
            <w:tcW w:w="1191" w:type="dxa"/>
            <w:shd w:val="clear" w:color="auto" w:fill="CFCFCF"/>
          </w:tcPr>
          <w:p w14:paraId="078DB5A7" w14:textId="77777777" w:rsidR="0024771B" w:rsidRDefault="0024771B" w:rsidP="00BA3780">
            <w:pPr>
              <w:pStyle w:val="TableParagraph"/>
              <w:spacing w:line="274" w:lineRule="exact"/>
              <w:ind w:left="3"/>
              <w:rPr>
                <w:sz w:val="24"/>
              </w:rPr>
            </w:pPr>
            <w:r>
              <w:rPr>
                <w:w w:val="99"/>
                <w:sz w:val="24"/>
              </w:rPr>
              <w:t>1</w:t>
            </w:r>
          </w:p>
        </w:tc>
        <w:tc>
          <w:tcPr>
            <w:tcW w:w="1213" w:type="dxa"/>
            <w:shd w:val="clear" w:color="auto" w:fill="CFCFCF"/>
          </w:tcPr>
          <w:p w14:paraId="627E6CC1" w14:textId="77777777" w:rsidR="0024771B" w:rsidRDefault="0024771B" w:rsidP="00BA3780">
            <w:pPr>
              <w:pStyle w:val="TableParagraph"/>
              <w:jc w:val="left"/>
              <w:rPr>
                <w:rFonts w:ascii="Times New Roman"/>
              </w:rPr>
            </w:pPr>
          </w:p>
        </w:tc>
      </w:tr>
      <w:tr w:rsidR="0024771B" w14:paraId="1CAE1583" w14:textId="77777777" w:rsidTr="00BA3780">
        <w:trPr>
          <w:trHeight w:val="414"/>
        </w:trPr>
        <w:tc>
          <w:tcPr>
            <w:tcW w:w="2410" w:type="dxa"/>
          </w:tcPr>
          <w:p w14:paraId="70D922EA" w14:textId="77777777" w:rsidR="0024771B" w:rsidRDefault="0024771B" w:rsidP="00BA3780">
            <w:pPr>
              <w:pStyle w:val="TableParagraph"/>
              <w:ind w:left="165" w:right="153"/>
              <w:rPr>
                <w:b/>
                <w:sz w:val="24"/>
              </w:rPr>
            </w:pPr>
            <w:r>
              <w:rPr>
                <w:b/>
                <w:sz w:val="24"/>
              </w:rPr>
              <w:t>General (</w:t>
            </w:r>
            <w:proofErr w:type="gramStart"/>
            <w:r>
              <w:rPr>
                <w:b/>
                <w:sz w:val="24"/>
              </w:rPr>
              <w:t>Director</w:t>
            </w:r>
            <w:proofErr w:type="gramEnd"/>
            <w:r>
              <w:rPr>
                <w:b/>
                <w:sz w:val="24"/>
              </w:rPr>
              <w:t>)</w:t>
            </w:r>
          </w:p>
        </w:tc>
        <w:tc>
          <w:tcPr>
            <w:tcW w:w="1191" w:type="dxa"/>
          </w:tcPr>
          <w:p w14:paraId="551D6464" w14:textId="77777777" w:rsidR="0024771B" w:rsidRDefault="0024771B" w:rsidP="00BA3780">
            <w:pPr>
              <w:pStyle w:val="TableParagraph"/>
              <w:ind w:left="111" w:right="103"/>
              <w:rPr>
                <w:sz w:val="24"/>
              </w:rPr>
            </w:pPr>
            <w:r>
              <w:rPr>
                <w:sz w:val="24"/>
              </w:rPr>
              <w:t>,676</w:t>
            </w:r>
            <w:r>
              <w:rPr>
                <w:sz w:val="24"/>
                <w:vertAlign w:val="superscript"/>
              </w:rPr>
              <w:t>**</w:t>
            </w:r>
          </w:p>
        </w:tc>
        <w:tc>
          <w:tcPr>
            <w:tcW w:w="1191" w:type="dxa"/>
          </w:tcPr>
          <w:p w14:paraId="63A1340E" w14:textId="77777777" w:rsidR="0024771B" w:rsidRDefault="0024771B" w:rsidP="00BA3780">
            <w:pPr>
              <w:pStyle w:val="TableParagraph"/>
              <w:ind w:left="111" w:right="105"/>
              <w:rPr>
                <w:sz w:val="24"/>
              </w:rPr>
            </w:pPr>
            <w:r>
              <w:rPr>
                <w:sz w:val="24"/>
              </w:rPr>
              <w:t>,663</w:t>
            </w:r>
            <w:r>
              <w:rPr>
                <w:sz w:val="24"/>
                <w:vertAlign w:val="superscript"/>
              </w:rPr>
              <w:t>**</w:t>
            </w:r>
          </w:p>
        </w:tc>
        <w:tc>
          <w:tcPr>
            <w:tcW w:w="1191" w:type="dxa"/>
          </w:tcPr>
          <w:p w14:paraId="3A56F439" w14:textId="77777777" w:rsidR="0024771B" w:rsidRDefault="0024771B" w:rsidP="00BA3780">
            <w:pPr>
              <w:pStyle w:val="TableParagraph"/>
              <w:ind w:left="111" w:right="101"/>
              <w:rPr>
                <w:sz w:val="24"/>
              </w:rPr>
            </w:pPr>
            <w:r>
              <w:rPr>
                <w:sz w:val="24"/>
              </w:rPr>
              <w:t>,627</w:t>
            </w:r>
            <w:r>
              <w:rPr>
                <w:sz w:val="24"/>
                <w:vertAlign w:val="superscript"/>
              </w:rPr>
              <w:t>**</w:t>
            </w:r>
          </w:p>
        </w:tc>
        <w:tc>
          <w:tcPr>
            <w:tcW w:w="1191" w:type="dxa"/>
          </w:tcPr>
          <w:p w14:paraId="34E40134" w14:textId="77777777" w:rsidR="0024771B" w:rsidRDefault="0024771B" w:rsidP="00BA3780">
            <w:pPr>
              <w:pStyle w:val="TableParagraph"/>
              <w:ind w:left="110" w:right="106"/>
              <w:rPr>
                <w:sz w:val="24"/>
              </w:rPr>
            </w:pPr>
            <w:r>
              <w:rPr>
                <w:sz w:val="24"/>
              </w:rPr>
              <w:t>,879</w:t>
            </w:r>
            <w:r>
              <w:rPr>
                <w:sz w:val="24"/>
                <w:vertAlign w:val="superscript"/>
              </w:rPr>
              <w:t>**</w:t>
            </w:r>
          </w:p>
        </w:tc>
        <w:tc>
          <w:tcPr>
            <w:tcW w:w="1213" w:type="dxa"/>
            <w:shd w:val="clear" w:color="auto" w:fill="CFCFCF"/>
          </w:tcPr>
          <w:p w14:paraId="2A0F0135" w14:textId="77777777" w:rsidR="0024771B" w:rsidRDefault="0024771B" w:rsidP="00BA3780">
            <w:pPr>
              <w:pStyle w:val="TableParagraph"/>
              <w:ind w:left="4"/>
              <w:rPr>
                <w:sz w:val="24"/>
              </w:rPr>
            </w:pPr>
            <w:r>
              <w:rPr>
                <w:w w:val="99"/>
                <w:sz w:val="24"/>
              </w:rPr>
              <w:t>1</w:t>
            </w:r>
          </w:p>
        </w:tc>
      </w:tr>
    </w:tbl>
    <w:p w14:paraId="5D7C1276" w14:textId="77777777" w:rsidR="0024771B" w:rsidRDefault="0024771B" w:rsidP="0024771B">
      <w:pPr>
        <w:spacing w:before="108"/>
        <w:ind w:left="1392"/>
        <w:rPr>
          <w:rFonts w:ascii="Arial"/>
          <w:b/>
          <w:i/>
          <w:sz w:val="25"/>
        </w:rPr>
      </w:pPr>
      <w:r>
        <w:rPr>
          <w:rFonts w:ascii="Arial"/>
          <w:b/>
          <w:sz w:val="25"/>
          <w:vertAlign w:val="superscript"/>
        </w:rPr>
        <w:t>*</w:t>
      </w:r>
      <w:r>
        <w:rPr>
          <w:rFonts w:ascii="Arial"/>
          <w:b/>
          <w:i/>
          <w:sz w:val="25"/>
        </w:rPr>
        <w:t>sig. (2-</w:t>
      </w:r>
      <w:proofErr w:type="gramStart"/>
      <w:r>
        <w:rPr>
          <w:rFonts w:ascii="Arial"/>
          <w:b/>
          <w:i/>
          <w:sz w:val="25"/>
        </w:rPr>
        <w:t>tailed)&lt;</w:t>
      </w:r>
      <w:proofErr w:type="gramEnd"/>
      <w:r>
        <w:rPr>
          <w:rFonts w:ascii="Arial"/>
          <w:b/>
          <w:i/>
          <w:sz w:val="25"/>
        </w:rPr>
        <w:t xml:space="preserve">0,05 , </w:t>
      </w:r>
      <w:r>
        <w:rPr>
          <w:rFonts w:ascii="Arial"/>
          <w:b/>
          <w:sz w:val="25"/>
          <w:vertAlign w:val="superscript"/>
        </w:rPr>
        <w:t>**</w:t>
      </w:r>
      <w:r>
        <w:rPr>
          <w:rFonts w:ascii="Arial"/>
          <w:b/>
          <w:i/>
          <w:sz w:val="25"/>
        </w:rPr>
        <w:t>sig. (2-tailed)&lt;0,01</w:t>
      </w:r>
    </w:p>
    <w:p w14:paraId="7BDD2AD4" w14:textId="77777777" w:rsidR="0024771B" w:rsidRDefault="0024771B" w:rsidP="0024771B">
      <w:pPr>
        <w:pStyle w:val="GvdeMetni"/>
        <w:spacing w:before="3"/>
        <w:rPr>
          <w:rFonts w:ascii="Arial"/>
          <w:b/>
          <w:i/>
          <w:sz w:val="29"/>
        </w:rPr>
      </w:pPr>
    </w:p>
    <w:p w14:paraId="6EC111C8" w14:textId="77777777" w:rsidR="0024771B" w:rsidRDefault="0024771B" w:rsidP="0024771B">
      <w:pPr>
        <w:pStyle w:val="Balk4"/>
        <w:numPr>
          <w:ilvl w:val="1"/>
          <w:numId w:val="5"/>
        </w:numPr>
        <w:tabs>
          <w:tab w:val="left" w:pos="1976"/>
        </w:tabs>
        <w:spacing w:line="360" w:lineRule="auto"/>
        <w:ind w:right="689" w:firstLine="720"/>
        <w:rPr>
          <w:rFonts w:ascii="Arial"/>
        </w:rPr>
      </w:pPr>
      <w:r>
        <w:rPr>
          <w:rFonts w:ascii="Arial"/>
          <w:spacing w:val="8"/>
        </w:rPr>
        <w:t xml:space="preserve">Directors' </w:t>
      </w:r>
      <w:r>
        <w:rPr>
          <w:rFonts w:ascii="Arial"/>
          <w:spacing w:val="4"/>
        </w:rPr>
        <w:t xml:space="preserve">Faith </w:t>
      </w:r>
      <w:r>
        <w:rPr>
          <w:rFonts w:ascii="Arial"/>
          <w:spacing w:val="6"/>
        </w:rPr>
        <w:t xml:space="preserve">in </w:t>
      </w:r>
      <w:r>
        <w:rPr>
          <w:rFonts w:ascii="Arial"/>
          <w:spacing w:val="8"/>
        </w:rPr>
        <w:t xml:space="preserve">Innovation </w:t>
      </w:r>
      <w:r>
        <w:rPr>
          <w:rFonts w:ascii="Arial"/>
          <w:spacing w:val="5"/>
        </w:rPr>
        <w:t xml:space="preserve">Management </w:t>
      </w:r>
      <w:r>
        <w:rPr>
          <w:rFonts w:ascii="Arial"/>
          <w:spacing w:val="8"/>
        </w:rPr>
        <w:t xml:space="preserve">Predictability </w:t>
      </w:r>
      <w:r>
        <w:rPr>
          <w:rFonts w:ascii="Arial"/>
          <w:spacing w:val="6"/>
        </w:rPr>
        <w:t xml:space="preserve">Regarding </w:t>
      </w:r>
      <w:r>
        <w:rPr>
          <w:rFonts w:ascii="Arial"/>
          <w:spacing w:val="7"/>
        </w:rPr>
        <w:t>Demographic</w:t>
      </w:r>
      <w:r>
        <w:rPr>
          <w:rFonts w:ascii="Arial"/>
          <w:spacing w:val="12"/>
        </w:rPr>
        <w:t xml:space="preserve"> </w:t>
      </w:r>
      <w:r>
        <w:rPr>
          <w:rFonts w:ascii="Arial"/>
          <w:spacing w:val="5"/>
        </w:rPr>
        <w:t>Variables</w:t>
      </w:r>
    </w:p>
    <w:p w14:paraId="7FD40EC7" w14:textId="77777777" w:rsidR="0024771B" w:rsidRDefault="0024771B" w:rsidP="0024771B">
      <w:pPr>
        <w:pStyle w:val="GvdeMetni"/>
        <w:spacing w:before="200" w:line="360" w:lineRule="auto"/>
        <w:ind w:left="684" w:right="788" w:firstLine="708"/>
        <w:rPr>
          <w:rFonts w:ascii="Arial"/>
        </w:rPr>
      </w:pPr>
      <w:r>
        <w:rPr>
          <w:rFonts w:ascii="Arial"/>
        </w:rPr>
        <w:t>In this section, analysis was conducted according to demographic variables in directors' faith in innovation efficiency.</w:t>
      </w:r>
    </w:p>
    <w:p w14:paraId="0547E281" w14:textId="77777777" w:rsidR="0024771B" w:rsidRDefault="0024771B" w:rsidP="0024771B">
      <w:pPr>
        <w:pStyle w:val="GvdeMetni"/>
        <w:spacing w:before="201" w:line="360" w:lineRule="auto"/>
        <w:ind w:left="684" w:right="788" w:firstLine="708"/>
        <w:rPr>
          <w:rFonts w:ascii="Arial"/>
        </w:rPr>
      </w:pPr>
      <w:r>
        <w:rPr>
          <w:rFonts w:ascii="Arial"/>
        </w:rPr>
        <w:t>Table 5.14 Prediction of Multi Regression Analysis Table of Directors' Faith in Innovation management</w:t>
      </w:r>
    </w:p>
    <w:p w14:paraId="31C92C3B" w14:textId="77777777" w:rsidR="0024771B" w:rsidRDefault="0024771B" w:rsidP="0024771B">
      <w:pPr>
        <w:pStyle w:val="GvdeMetni"/>
        <w:spacing w:before="6"/>
        <w:rPr>
          <w:rFonts w:ascii="Arial"/>
          <w:sz w:val="17"/>
        </w:rPr>
      </w:pPr>
    </w:p>
    <w:tbl>
      <w:tblPr>
        <w:tblStyle w:val="TableNormal"/>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928"/>
        <w:gridCol w:w="928"/>
        <w:gridCol w:w="926"/>
        <w:gridCol w:w="928"/>
        <w:gridCol w:w="928"/>
        <w:gridCol w:w="753"/>
        <w:gridCol w:w="1024"/>
      </w:tblGrid>
      <w:tr w:rsidR="0024771B" w14:paraId="5C50CCB7" w14:textId="77777777" w:rsidTr="00BA3780">
        <w:trPr>
          <w:trHeight w:val="1242"/>
        </w:trPr>
        <w:tc>
          <w:tcPr>
            <w:tcW w:w="1010" w:type="dxa"/>
          </w:tcPr>
          <w:p w14:paraId="0DB2A436" w14:textId="77777777" w:rsidR="0024771B" w:rsidRDefault="0024771B" w:rsidP="00BA3780">
            <w:pPr>
              <w:pStyle w:val="TableParagraph"/>
              <w:spacing w:before="10"/>
              <w:jc w:val="left"/>
              <w:rPr>
                <w:sz w:val="35"/>
              </w:rPr>
            </w:pPr>
          </w:p>
          <w:p w14:paraId="195257C1" w14:textId="77777777" w:rsidR="0024771B" w:rsidRDefault="0024771B" w:rsidP="00BA3780">
            <w:pPr>
              <w:pStyle w:val="TableParagraph"/>
              <w:ind w:left="41" w:right="30"/>
              <w:rPr>
                <w:b/>
                <w:sz w:val="24"/>
              </w:rPr>
            </w:pPr>
            <w:r>
              <w:rPr>
                <w:b/>
                <w:w w:val="95"/>
                <w:sz w:val="24"/>
              </w:rPr>
              <w:t>Variable</w:t>
            </w:r>
          </w:p>
        </w:tc>
        <w:tc>
          <w:tcPr>
            <w:tcW w:w="928" w:type="dxa"/>
          </w:tcPr>
          <w:p w14:paraId="06FD3A11" w14:textId="77777777" w:rsidR="0024771B" w:rsidRDefault="0024771B" w:rsidP="00BA3780">
            <w:pPr>
              <w:pStyle w:val="TableParagraph"/>
              <w:spacing w:before="10"/>
              <w:jc w:val="left"/>
              <w:rPr>
                <w:sz w:val="35"/>
              </w:rPr>
            </w:pPr>
          </w:p>
          <w:p w14:paraId="3BA9656F" w14:textId="77777777" w:rsidR="0024771B" w:rsidRDefault="0024771B" w:rsidP="00BA3780">
            <w:pPr>
              <w:pStyle w:val="TableParagraph"/>
              <w:ind w:right="1"/>
              <w:rPr>
                <w:b/>
                <w:sz w:val="24"/>
              </w:rPr>
            </w:pPr>
            <w:r>
              <w:rPr>
                <w:b/>
                <w:w w:val="92"/>
                <w:sz w:val="24"/>
              </w:rPr>
              <w:t>B</w:t>
            </w:r>
          </w:p>
        </w:tc>
        <w:tc>
          <w:tcPr>
            <w:tcW w:w="928" w:type="dxa"/>
          </w:tcPr>
          <w:p w14:paraId="6CA52332" w14:textId="77777777" w:rsidR="0024771B" w:rsidRDefault="0024771B" w:rsidP="00BA3780">
            <w:pPr>
              <w:pStyle w:val="TableParagraph"/>
              <w:spacing w:line="360" w:lineRule="auto"/>
              <w:ind w:left="389" w:right="-15" w:hanging="372"/>
              <w:jc w:val="left"/>
              <w:rPr>
                <w:b/>
                <w:sz w:val="24"/>
              </w:rPr>
            </w:pPr>
            <w:r>
              <w:rPr>
                <w:b/>
                <w:w w:val="90"/>
                <w:sz w:val="24"/>
              </w:rPr>
              <w:t xml:space="preserve">Standar </w:t>
            </w:r>
            <w:r>
              <w:rPr>
                <w:b/>
                <w:sz w:val="24"/>
              </w:rPr>
              <w:t>d</w:t>
            </w:r>
          </w:p>
          <w:p w14:paraId="16442722" w14:textId="77777777" w:rsidR="0024771B" w:rsidRDefault="0024771B" w:rsidP="00BA3780">
            <w:pPr>
              <w:pStyle w:val="TableParagraph"/>
              <w:ind w:left="22" w:right="-15"/>
              <w:jc w:val="left"/>
              <w:rPr>
                <w:b/>
                <w:sz w:val="24"/>
              </w:rPr>
            </w:pPr>
            <w:r>
              <w:rPr>
                <w:b/>
                <w:spacing w:val="9"/>
                <w:w w:val="95"/>
                <w:sz w:val="24"/>
              </w:rPr>
              <w:t>Mistake</w:t>
            </w:r>
          </w:p>
        </w:tc>
        <w:tc>
          <w:tcPr>
            <w:tcW w:w="926" w:type="dxa"/>
          </w:tcPr>
          <w:p w14:paraId="4F9E0177" w14:textId="77777777" w:rsidR="0024771B" w:rsidRDefault="0024771B" w:rsidP="00BA3780">
            <w:pPr>
              <w:pStyle w:val="TableParagraph"/>
              <w:spacing w:before="10"/>
              <w:jc w:val="left"/>
              <w:rPr>
                <w:sz w:val="35"/>
              </w:rPr>
            </w:pPr>
          </w:p>
          <w:p w14:paraId="7BAB2252" w14:textId="77777777" w:rsidR="0024771B" w:rsidRDefault="0024771B" w:rsidP="00BA3780">
            <w:pPr>
              <w:pStyle w:val="TableParagraph"/>
              <w:ind w:left="14"/>
              <w:rPr>
                <w:b/>
                <w:sz w:val="24"/>
              </w:rPr>
            </w:pPr>
            <w:r>
              <w:rPr>
                <w:b/>
                <w:sz w:val="24"/>
              </w:rPr>
              <w:t>Β</w:t>
            </w:r>
          </w:p>
        </w:tc>
        <w:tc>
          <w:tcPr>
            <w:tcW w:w="928" w:type="dxa"/>
          </w:tcPr>
          <w:p w14:paraId="6F5099CC" w14:textId="77777777" w:rsidR="0024771B" w:rsidRDefault="0024771B" w:rsidP="00BA3780">
            <w:pPr>
              <w:pStyle w:val="TableParagraph"/>
              <w:spacing w:before="10"/>
              <w:jc w:val="left"/>
              <w:rPr>
                <w:sz w:val="35"/>
              </w:rPr>
            </w:pPr>
          </w:p>
          <w:p w14:paraId="02292A9D" w14:textId="77777777" w:rsidR="0024771B" w:rsidRDefault="0024771B" w:rsidP="00BA3780">
            <w:pPr>
              <w:pStyle w:val="TableParagraph"/>
              <w:ind w:left="10"/>
              <w:rPr>
                <w:b/>
                <w:sz w:val="24"/>
              </w:rPr>
            </w:pPr>
            <w:r>
              <w:rPr>
                <w:b/>
                <w:sz w:val="24"/>
              </w:rPr>
              <w:t>T</w:t>
            </w:r>
          </w:p>
        </w:tc>
        <w:tc>
          <w:tcPr>
            <w:tcW w:w="928" w:type="dxa"/>
          </w:tcPr>
          <w:p w14:paraId="00547420" w14:textId="77777777" w:rsidR="0024771B" w:rsidRDefault="0024771B" w:rsidP="00BA3780">
            <w:pPr>
              <w:pStyle w:val="TableParagraph"/>
              <w:spacing w:before="10"/>
              <w:jc w:val="left"/>
              <w:rPr>
                <w:sz w:val="35"/>
              </w:rPr>
            </w:pPr>
          </w:p>
          <w:p w14:paraId="42F78DC0" w14:textId="77777777" w:rsidR="0024771B" w:rsidRDefault="0024771B" w:rsidP="00BA3780">
            <w:pPr>
              <w:pStyle w:val="TableParagraph"/>
              <w:ind w:left="11"/>
              <w:rPr>
                <w:b/>
                <w:sz w:val="24"/>
              </w:rPr>
            </w:pPr>
            <w:r>
              <w:rPr>
                <w:b/>
                <w:sz w:val="24"/>
              </w:rPr>
              <w:t>P</w:t>
            </w:r>
          </w:p>
        </w:tc>
        <w:tc>
          <w:tcPr>
            <w:tcW w:w="753" w:type="dxa"/>
          </w:tcPr>
          <w:p w14:paraId="2E05C9F9" w14:textId="77777777" w:rsidR="0024771B" w:rsidRDefault="0024771B" w:rsidP="00BA3780">
            <w:pPr>
              <w:pStyle w:val="TableParagraph"/>
              <w:spacing w:before="204" w:line="360" w:lineRule="auto"/>
              <w:ind w:left="159" w:hanging="120"/>
              <w:jc w:val="left"/>
              <w:rPr>
                <w:b/>
                <w:sz w:val="24"/>
              </w:rPr>
            </w:pPr>
            <w:r>
              <w:rPr>
                <w:b/>
                <w:w w:val="90"/>
                <w:sz w:val="24"/>
              </w:rPr>
              <w:t xml:space="preserve">Coupl </w:t>
            </w:r>
            <w:r>
              <w:rPr>
                <w:b/>
                <w:sz w:val="24"/>
              </w:rPr>
              <w:t>ed r</w:t>
            </w:r>
          </w:p>
        </w:tc>
        <w:tc>
          <w:tcPr>
            <w:tcW w:w="1024" w:type="dxa"/>
          </w:tcPr>
          <w:p w14:paraId="2F222D20" w14:textId="77777777" w:rsidR="0024771B" w:rsidRDefault="0024771B" w:rsidP="00BA3780">
            <w:pPr>
              <w:pStyle w:val="TableParagraph"/>
              <w:spacing w:before="10"/>
              <w:jc w:val="left"/>
              <w:rPr>
                <w:sz w:val="35"/>
              </w:rPr>
            </w:pPr>
          </w:p>
          <w:p w14:paraId="4D29EC08" w14:textId="77777777" w:rsidR="0024771B" w:rsidRDefault="0024771B" w:rsidP="00BA3780">
            <w:pPr>
              <w:pStyle w:val="TableParagraph"/>
              <w:ind w:left="122" w:right="117"/>
              <w:rPr>
                <w:b/>
                <w:sz w:val="24"/>
              </w:rPr>
            </w:pPr>
            <w:r>
              <w:rPr>
                <w:b/>
                <w:sz w:val="24"/>
              </w:rPr>
              <w:t>Semi r</w:t>
            </w:r>
          </w:p>
        </w:tc>
      </w:tr>
      <w:tr w:rsidR="0024771B" w14:paraId="405C5B81" w14:textId="77777777" w:rsidTr="00BA3780">
        <w:trPr>
          <w:trHeight w:val="827"/>
        </w:trPr>
        <w:tc>
          <w:tcPr>
            <w:tcW w:w="1010" w:type="dxa"/>
          </w:tcPr>
          <w:p w14:paraId="22CA7235" w14:textId="77777777" w:rsidR="0024771B" w:rsidRDefault="0024771B" w:rsidP="00BA3780">
            <w:pPr>
              <w:pStyle w:val="TableParagraph"/>
              <w:spacing w:line="274" w:lineRule="exact"/>
              <w:ind w:left="27" w:right="30"/>
              <w:rPr>
                <w:b/>
                <w:sz w:val="24"/>
              </w:rPr>
            </w:pPr>
            <w:r>
              <w:rPr>
                <w:b/>
                <w:w w:val="90"/>
                <w:sz w:val="24"/>
              </w:rPr>
              <w:t>Constan</w:t>
            </w:r>
          </w:p>
          <w:p w14:paraId="4B8C1A0B" w14:textId="77777777" w:rsidR="0024771B" w:rsidRDefault="0024771B" w:rsidP="00BA3780">
            <w:pPr>
              <w:pStyle w:val="TableParagraph"/>
              <w:spacing w:before="137"/>
              <w:rPr>
                <w:b/>
                <w:sz w:val="24"/>
              </w:rPr>
            </w:pPr>
            <w:r>
              <w:rPr>
                <w:b/>
                <w:w w:val="83"/>
                <w:sz w:val="24"/>
              </w:rPr>
              <w:t>t</w:t>
            </w:r>
          </w:p>
        </w:tc>
        <w:tc>
          <w:tcPr>
            <w:tcW w:w="928" w:type="dxa"/>
          </w:tcPr>
          <w:p w14:paraId="58CFFA13" w14:textId="77777777" w:rsidR="0024771B" w:rsidRDefault="0024771B" w:rsidP="00BA3780">
            <w:pPr>
              <w:pStyle w:val="TableParagraph"/>
              <w:spacing w:before="204"/>
              <w:ind w:left="74" w:right="64"/>
              <w:rPr>
                <w:sz w:val="24"/>
              </w:rPr>
            </w:pPr>
            <w:r>
              <w:rPr>
                <w:sz w:val="24"/>
              </w:rPr>
              <w:t>2,925</w:t>
            </w:r>
          </w:p>
        </w:tc>
        <w:tc>
          <w:tcPr>
            <w:tcW w:w="928" w:type="dxa"/>
          </w:tcPr>
          <w:p w14:paraId="3DB9A230" w14:textId="77777777" w:rsidR="0024771B" w:rsidRDefault="0024771B" w:rsidP="00BA3780">
            <w:pPr>
              <w:pStyle w:val="TableParagraph"/>
              <w:spacing w:before="204"/>
              <w:ind w:left="74" w:right="64"/>
              <w:rPr>
                <w:sz w:val="24"/>
              </w:rPr>
            </w:pPr>
            <w:r>
              <w:rPr>
                <w:sz w:val="24"/>
              </w:rPr>
              <w:t>,176</w:t>
            </w:r>
          </w:p>
        </w:tc>
        <w:tc>
          <w:tcPr>
            <w:tcW w:w="926" w:type="dxa"/>
          </w:tcPr>
          <w:p w14:paraId="158FEBE0" w14:textId="77777777" w:rsidR="0024771B" w:rsidRDefault="0024771B" w:rsidP="00BA3780">
            <w:pPr>
              <w:pStyle w:val="TableParagraph"/>
              <w:spacing w:before="204"/>
              <w:ind w:left="12"/>
              <w:rPr>
                <w:sz w:val="24"/>
              </w:rPr>
            </w:pPr>
            <w:r>
              <w:rPr>
                <w:w w:val="99"/>
                <w:sz w:val="24"/>
              </w:rPr>
              <w:t>-</w:t>
            </w:r>
          </w:p>
        </w:tc>
        <w:tc>
          <w:tcPr>
            <w:tcW w:w="928" w:type="dxa"/>
          </w:tcPr>
          <w:p w14:paraId="4D589B15" w14:textId="77777777" w:rsidR="0024771B" w:rsidRDefault="0024771B" w:rsidP="00BA3780">
            <w:pPr>
              <w:pStyle w:val="TableParagraph"/>
              <w:spacing w:before="204"/>
              <w:ind w:left="79" w:right="64"/>
              <w:rPr>
                <w:sz w:val="24"/>
              </w:rPr>
            </w:pPr>
            <w:r>
              <w:rPr>
                <w:sz w:val="24"/>
              </w:rPr>
              <w:t>16,586</w:t>
            </w:r>
          </w:p>
        </w:tc>
        <w:tc>
          <w:tcPr>
            <w:tcW w:w="928" w:type="dxa"/>
          </w:tcPr>
          <w:p w14:paraId="5B4262FF" w14:textId="77777777" w:rsidR="0024771B" w:rsidRDefault="0024771B" w:rsidP="00BA3780">
            <w:pPr>
              <w:pStyle w:val="TableParagraph"/>
              <w:spacing w:before="204"/>
              <w:ind w:left="78" w:right="64"/>
              <w:rPr>
                <w:sz w:val="24"/>
              </w:rPr>
            </w:pPr>
            <w:r>
              <w:rPr>
                <w:sz w:val="24"/>
              </w:rPr>
              <w:t>,000</w:t>
            </w:r>
          </w:p>
        </w:tc>
        <w:tc>
          <w:tcPr>
            <w:tcW w:w="753" w:type="dxa"/>
          </w:tcPr>
          <w:p w14:paraId="1CDCBFD5" w14:textId="77777777" w:rsidR="0024771B" w:rsidRDefault="0024771B" w:rsidP="00BA3780">
            <w:pPr>
              <w:pStyle w:val="TableParagraph"/>
              <w:spacing w:before="204"/>
              <w:ind w:left="16"/>
              <w:rPr>
                <w:sz w:val="24"/>
              </w:rPr>
            </w:pPr>
            <w:r>
              <w:rPr>
                <w:w w:val="99"/>
                <w:sz w:val="24"/>
              </w:rPr>
              <w:t>-</w:t>
            </w:r>
          </w:p>
        </w:tc>
        <w:tc>
          <w:tcPr>
            <w:tcW w:w="1024" w:type="dxa"/>
          </w:tcPr>
          <w:p w14:paraId="5BB81722" w14:textId="77777777" w:rsidR="0024771B" w:rsidRDefault="0024771B" w:rsidP="00BA3780">
            <w:pPr>
              <w:pStyle w:val="TableParagraph"/>
              <w:spacing w:before="204"/>
              <w:ind w:left="20"/>
              <w:rPr>
                <w:sz w:val="24"/>
              </w:rPr>
            </w:pPr>
            <w:r>
              <w:rPr>
                <w:w w:val="99"/>
                <w:sz w:val="24"/>
              </w:rPr>
              <w:t>-</w:t>
            </w:r>
          </w:p>
        </w:tc>
      </w:tr>
      <w:tr w:rsidR="0024771B" w14:paraId="48E08C47" w14:textId="77777777" w:rsidTr="00BA3780">
        <w:trPr>
          <w:trHeight w:val="412"/>
        </w:trPr>
        <w:tc>
          <w:tcPr>
            <w:tcW w:w="1010" w:type="dxa"/>
          </w:tcPr>
          <w:p w14:paraId="322F29C6" w14:textId="77777777" w:rsidR="0024771B" w:rsidRDefault="0024771B" w:rsidP="00BA3780">
            <w:pPr>
              <w:pStyle w:val="TableParagraph"/>
              <w:spacing w:line="274" w:lineRule="exact"/>
              <w:ind w:left="30" w:right="30"/>
              <w:rPr>
                <w:b/>
                <w:sz w:val="24"/>
              </w:rPr>
            </w:pPr>
            <w:r>
              <w:rPr>
                <w:b/>
                <w:sz w:val="24"/>
              </w:rPr>
              <w:t>Gender</w:t>
            </w:r>
          </w:p>
        </w:tc>
        <w:tc>
          <w:tcPr>
            <w:tcW w:w="928" w:type="dxa"/>
          </w:tcPr>
          <w:p w14:paraId="56625676" w14:textId="77777777" w:rsidR="0024771B" w:rsidRDefault="0024771B" w:rsidP="00BA3780">
            <w:pPr>
              <w:pStyle w:val="TableParagraph"/>
              <w:spacing w:line="274" w:lineRule="exact"/>
              <w:ind w:left="72" w:right="64"/>
              <w:rPr>
                <w:sz w:val="24"/>
              </w:rPr>
            </w:pPr>
            <w:r>
              <w:rPr>
                <w:sz w:val="24"/>
              </w:rPr>
              <w:t>,046</w:t>
            </w:r>
          </w:p>
        </w:tc>
        <w:tc>
          <w:tcPr>
            <w:tcW w:w="928" w:type="dxa"/>
          </w:tcPr>
          <w:p w14:paraId="159BDC4A" w14:textId="77777777" w:rsidR="0024771B" w:rsidRDefault="0024771B" w:rsidP="00BA3780">
            <w:pPr>
              <w:pStyle w:val="TableParagraph"/>
              <w:spacing w:line="274" w:lineRule="exact"/>
              <w:ind w:left="74" w:right="64"/>
              <w:rPr>
                <w:sz w:val="24"/>
              </w:rPr>
            </w:pPr>
            <w:r>
              <w:rPr>
                <w:sz w:val="24"/>
              </w:rPr>
              <w:t>,065</w:t>
            </w:r>
          </w:p>
        </w:tc>
        <w:tc>
          <w:tcPr>
            <w:tcW w:w="926" w:type="dxa"/>
          </w:tcPr>
          <w:p w14:paraId="175EBA2F" w14:textId="77777777" w:rsidR="0024771B" w:rsidRDefault="0024771B" w:rsidP="00BA3780">
            <w:pPr>
              <w:pStyle w:val="TableParagraph"/>
              <w:spacing w:line="274" w:lineRule="exact"/>
              <w:ind w:left="170" w:right="156"/>
              <w:rPr>
                <w:sz w:val="24"/>
              </w:rPr>
            </w:pPr>
            <w:r>
              <w:rPr>
                <w:sz w:val="24"/>
              </w:rPr>
              <w:t>,056</w:t>
            </w:r>
          </w:p>
        </w:tc>
        <w:tc>
          <w:tcPr>
            <w:tcW w:w="928" w:type="dxa"/>
          </w:tcPr>
          <w:p w14:paraId="28195280" w14:textId="77777777" w:rsidR="0024771B" w:rsidRDefault="0024771B" w:rsidP="00BA3780">
            <w:pPr>
              <w:pStyle w:val="TableParagraph"/>
              <w:spacing w:line="274" w:lineRule="exact"/>
              <w:ind w:left="76" w:right="64"/>
              <w:rPr>
                <w:sz w:val="24"/>
              </w:rPr>
            </w:pPr>
            <w:r>
              <w:rPr>
                <w:sz w:val="24"/>
              </w:rPr>
              <w:t>,706</w:t>
            </w:r>
          </w:p>
        </w:tc>
        <w:tc>
          <w:tcPr>
            <w:tcW w:w="928" w:type="dxa"/>
          </w:tcPr>
          <w:p w14:paraId="6E7EBF88" w14:textId="77777777" w:rsidR="0024771B" w:rsidRDefault="0024771B" w:rsidP="00BA3780">
            <w:pPr>
              <w:pStyle w:val="TableParagraph"/>
              <w:spacing w:line="274" w:lineRule="exact"/>
              <w:ind w:left="78" w:right="64"/>
              <w:rPr>
                <w:sz w:val="24"/>
              </w:rPr>
            </w:pPr>
            <w:r>
              <w:rPr>
                <w:sz w:val="24"/>
              </w:rPr>
              <w:t>,481</w:t>
            </w:r>
          </w:p>
        </w:tc>
        <w:tc>
          <w:tcPr>
            <w:tcW w:w="753" w:type="dxa"/>
          </w:tcPr>
          <w:p w14:paraId="0F86A5BE" w14:textId="77777777" w:rsidR="0024771B" w:rsidRDefault="0024771B" w:rsidP="00BA3780">
            <w:pPr>
              <w:pStyle w:val="TableParagraph"/>
              <w:spacing w:line="274" w:lineRule="exact"/>
              <w:ind w:left="85" w:right="67"/>
              <w:rPr>
                <w:sz w:val="24"/>
              </w:rPr>
            </w:pPr>
            <w:r>
              <w:rPr>
                <w:sz w:val="24"/>
              </w:rPr>
              <w:t>,069</w:t>
            </w:r>
          </w:p>
        </w:tc>
        <w:tc>
          <w:tcPr>
            <w:tcW w:w="1024" w:type="dxa"/>
          </w:tcPr>
          <w:p w14:paraId="3B911BB4" w14:textId="77777777" w:rsidR="0024771B" w:rsidRDefault="0024771B" w:rsidP="00BA3780">
            <w:pPr>
              <w:pStyle w:val="TableParagraph"/>
              <w:spacing w:line="274" w:lineRule="exact"/>
              <w:ind w:left="122" w:right="100"/>
              <w:rPr>
                <w:sz w:val="24"/>
              </w:rPr>
            </w:pPr>
            <w:r>
              <w:rPr>
                <w:sz w:val="24"/>
              </w:rPr>
              <w:t>,059</w:t>
            </w:r>
          </w:p>
        </w:tc>
      </w:tr>
      <w:tr w:rsidR="0024771B" w14:paraId="5CFB5EEA" w14:textId="77777777" w:rsidTr="00BA3780">
        <w:trPr>
          <w:trHeight w:val="1242"/>
        </w:trPr>
        <w:tc>
          <w:tcPr>
            <w:tcW w:w="1010" w:type="dxa"/>
          </w:tcPr>
          <w:p w14:paraId="697248FF" w14:textId="77777777" w:rsidR="0024771B" w:rsidRDefault="0024771B" w:rsidP="00BA3780">
            <w:pPr>
              <w:pStyle w:val="TableParagraph"/>
              <w:spacing w:line="360" w:lineRule="auto"/>
              <w:ind w:left="357" w:hanging="286"/>
              <w:jc w:val="left"/>
              <w:rPr>
                <w:b/>
                <w:sz w:val="24"/>
              </w:rPr>
            </w:pPr>
            <w:r>
              <w:rPr>
                <w:b/>
                <w:w w:val="90"/>
                <w:sz w:val="24"/>
              </w:rPr>
              <w:t xml:space="preserve">Educati </w:t>
            </w:r>
            <w:r>
              <w:rPr>
                <w:b/>
                <w:sz w:val="24"/>
              </w:rPr>
              <w:t>on</w:t>
            </w:r>
          </w:p>
          <w:p w14:paraId="60674A3B" w14:textId="77777777" w:rsidR="0024771B" w:rsidRDefault="0024771B" w:rsidP="00BA3780">
            <w:pPr>
              <w:pStyle w:val="TableParagraph"/>
              <w:ind w:left="136"/>
              <w:jc w:val="left"/>
              <w:rPr>
                <w:b/>
                <w:sz w:val="24"/>
              </w:rPr>
            </w:pPr>
            <w:r>
              <w:rPr>
                <w:b/>
                <w:sz w:val="24"/>
              </w:rPr>
              <w:t>Status</w:t>
            </w:r>
          </w:p>
        </w:tc>
        <w:tc>
          <w:tcPr>
            <w:tcW w:w="928" w:type="dxa"/>
          </w:tcPr>
          <w:p w14:paraId="7597B357" w14:textId="77777777" w:rsidR="0024771B" w:rsidRDefault="0024771B" w:rsidP="00BA3780">
            <w:pPr>
              <w:pStyle w:val="TableParagraph"/>
              <w:spacing w:before="10"/>
              <w:jc w:val="left"/>
              <w:rPr>
                <w:sz w:val="35"/>
              </w:rPr>
            </w:pPr>
          </w:p>
          <w:p w14:paraId="57C7FEC0" w14:textId="77777777" w:rsidR="0024771B" w:rsidRDefault="0024771B" w:rsidP="00BA3780">
            <w:pPr>
              <w:pStyle w:val="TableParagraph"/>
              <w:ind w:left="75" w:right="64"/>
              <w:rPr>
                <w:sz w:val="24"/>
              </w:rPr>
            </w:pPr>
            <w:r>
              <w:rPr>
                <w:sz w:val="24"/>
              </w:rPr>
              <w:t>-,136</w:t>
            </w:r>
          </w:p>
        </w:tc>
        <w:tc>
          <w:tcPr>
            <w:tcW w:w="928" w:type="dxa"/>
          </w:tcPr>
          <w:p w14:paraId="2E84E631" w14:textId="77777777" w:rsidR="0024771B" w:rsidRDefault="0024771B" w:rsidP="00BA3780">
            <w:pPr>
              <w:pStyle w:val="TableParagraph"/>
              <w:spacing w:before="10"/>
              <w:jc w:val="left"/>
              <w:rPr>
                <w:sz w:val="35"/>
              </w:rPr>
            </w:pPr>
          </w:p>
          <w:p w14:paraId="3B7FA27E" w14:textId="77777777" w:rsidR="0024771B" w:rsidRDefault="0024771B" w:rsidP="00BA3780">
            <w:pPr>
              <w:pStyle w:val="TableParagraph"/>
              <w:ind w:left="74" w:right="64"/>
              <w:rPr>
                <w:sz w:val="24"/>
              </w:rPr>
            </w:pPr>
            <w:r>
              <w:rPr>
                <w:sz w:val="24"/>
              </w:rPr>
              <w:t>,059</w:t>
            </w:r>
          </w:p>
        </w:tc>
        <w:tc>
          <w:tcPr>
            <w:tcW w:w="926" w:type="dxa"/>
          </w:tcPr>
          <w:p w14:paraId="2A899A8F" w14:textId="77777777" w:rsidR="0024771B" w:rsidRDefault="0024771B" w:rsidP="00BA3780">
            <w:pPr>
              <w:pStyle w:val="TableParagraph"/>
              <w:spacing w:before="10"/>
              <w:jc w:val="left"/>
              <w:rPr>
                <w:sz w:val="35"/>
              </w:rPr>
            </w:pPr>
          </w:p>
          <w:p w14:paraId="7BFB312B" w14:textId="77777777" w:rsidR="0024771B" w:rsidRDefault="0024771B" w:rsidP="00BA3780">
            <w:pPr>
              <w:pStyle w:val="TableParagraph"/>
              <w:ind w:left="172" w:right="156"/>
              <w:rPr>
                <w:sz w:val="24"/>
              </w:rPr>
            </w:pPr>
            <w:r>
              <w:rPr>
                <w:sz w:val="24"/>
              </w:rPr>
              <w:t>-,184</w:t>
            </w:r>
          </w:p>
        </w:tc>
        <w:tc>
          <w:tcPr>
            <w:tcW w:w="928" w:type="dxa"/>
          </w:tcPr>
          <w:p w14:paraId="6E9A3AED" w14:textId="77777777" w:rsidR="0024771B" w:rsidRDefault="0024771B" w:rsidP="00BA3780">
            <w:pPr>
              <w:pStyle w:val="TableParagraph"/>
              <w:spacing w:before="10"/>
              <w:jc w:val="left"/>
              <w:rPr>
                <w:sz w:val="35"/>
              </w:rPr>
            </w:pPr>
          </w:p>
          <w:p w14:paraId="2DD37D20" w14:textId="77777777" w:rsidR="0024771B" w:rsidRDefault="0024771B" w:rsidP="00BA3780">
            <w:pPr>
              <w:pStyle w:val="TableParagraph"/>
              <w:ind w:left="79" w:right="64"/>
              <w:rPr>
                <w:sz w:val="24"/>
              </w:rPr>
            </w:pPr>
            <w:r>
              <w:rPr>
                <w:sz w:val="24"/>
              </w:rPr>
              <w:t>-2,288</w:t>
            </w:r>
          </w:p>
        </w:tc>
        <w:tc>
          <w:tcPr>
            <w:tcW w:w="928" w:type="dxa"/>
          </w:tcPr>
          <w:p w14:paraId="2574052D" w14:textId="77777777" w:rsidR="0024771B" w:rsidRDefault="0024771B" w:rsidP="00BA3780">
            <w:pPr>
              <w:pStyle w:val="TableParagraph"/>
              <w:spacing w:before="10"/>
              <w:jc w:val="left"/>
              <w:rPr>
                <w:sz w:val="35"/>
              </w:rPr>
            </w:pPr>
          </w:p>
          <w:p w14:paraId="6EF74CF0" w14:textId="77777777" w:rsidR="0024771B" w:rsidRDefault="0024771B" w:rsidP="00BA3780">
            <w:pPr>
              <w:pStyle w:val="TableParagraph"/>
              <w:ind w:left="78" w:right="64"/>
              <w:rPr>
                <w:b/>
                <w:sz w:val="24"/>
              </w:rPr>
            </w:pPr>
            <w:r>
              <w:rPr>
                <w:b/>
                <w:sz w:val="24"/>
              </w:rPr>
              <w:t>,024</w:t>
            </w:r>
          </w:p>
        </w:tc>
        <w:tc>
          <w:tcPr>
            <w:tcW w:w="753" w:type="dxa"/>
          </w:tcPr>
          <w:p w14:paraId="204F78DE" w14:textId="77777777" w:rsidR="0024771B" w:rsidRDefault="0024771B" w:rsidP="00BA3780">
            <w:pPr>
              <w:pStyle w:val="TableParagraph"/>
              <w:spacing w:before="10"/>
              <w:jc w:val="left"/>
              <w:rPr>
                <w:sz w:val="35"/>
              </w:rPr>
            </w:pPr>
          </w:p>
          <w:p w14:paraId="23DCA2DC" w14:textId="77777777" w:rsidR="0024771B" w:rsidRDefault="0024771B" w:rsidP="00BA3780">
            <w:pPr>
              <w:pStyle w:val="TableParagraph"/>
              <w:ind w:left="87" w:right="67"/>
              <w:rPr>
                <w:sz w:val="24"/>
              </w:rPr>
            </w:pPr>
            <w:r>
              <w:rPr>
                <w:sz w:val="24"/>
              </w:rPr>
              <w:t>-,165</w:t>
            </w:r>
          </w:p>
        </w:tc>
        <w:tc>
          <w:tcPr>
            <w:tcW w:w="1024" w:type="dxa"/>
          </w:tcPr>
          <w:p w14:paraId="62608CF7" w14:textId="77777777" w:rsidR="0024771B" w:rsidRDefault="0024771B" w:rsidP="00BA3780">
            <w:pPr>
              <w:pStyle w:val="TableParagraph"/>
              <w:spacing w:before="10"/>
              <w:jc w:val="left"/>
              <w:rPr>
                <w:sz w:val="35"/>
              </w:rPr>
            </w:pPr>
          </w:p>
          <w:p w14:paraId="2D0CBEAB" w14:textId="77777777" w:rsidR="0024771B" w:rsidRDefault="0024771B" w:rsidP="00BA3780">
            <w:pPr>
              <w:pStyle w:val="TableParagraph"/>
              <w:ind w:left="122" w:right="103"/>
              <w:rPr>
                <w:sz w:val="24"/>
              </w:rPr>
            </w:pPr>
            <w:r>
              <w:rPr>
                <w:sz w:val="24"/>
              </w:rPr>
              <w:t>-,187</w:t>
            </w:r>
          </w:p>
        </w:tc>
      </w:tr>
      <w:tr w:rsidR="0024771B" w14:paraId="17A97AEB" w14:textId="77777777" w:rsidTr="00BA3780">
        <w:trPr>
          <w:trHeight w:val="827"/>
        </w:trPr>
        <w:tc>
          <w:tcPr>
            <w:tcW w:w="1010" w:type="dxa"/>
          </w:tcPr>
          <w:p w14:paraId="32752B13" w14:textId="77777777" w:rsidR="0024771B" w:rsidRDefault="0024771B" w:rsidP="00BA3780">
            <w:pPr>
              <w:pStyle w:val="TableParagraph"/>
              <w:spacing w:line="274" w:lineRule="exact"/>
              <w:ind w:left="30"/>
              <w:jc w:val="left"/>
              <w:rPr>
                <w:b/>
                <w:sz w:val="24"/>
              </w:rPr>
            </w:pPr>
            <w:r>
              <w:rPr>
                <w:b/>
                <w:spacing w:val="9"/>
                <w:w w:val="90"/>
                <w:sz w:val="24"/>
              </w:rPr>
              <w:t>Professi</w:t>
            </w:r>
          </w:p>
          <w:p w14:paraId="5402393D" w14:textId="77777777" w:rsidR="0024771B" w:rsidRDefault="0024771B" w:rsidP="00BA3780">
            <w:pPr>
              <w:pStyle w:val="TableParagraph"/>
              <w:spacing w:before="139"/>
              <w:ind w:left="11" w:right="-15"/>
              <w:jc w:val="left"/>
              <w:rPr>
                <w:b/>
                <w:sz w:val="24"/>
              </w:rPr>
            </w:pPr>
            <w:r>
              <w:rPr>
                <w:b/>
                <w:spacing w:val="6"/>
                <w:w w:val="95"/>
                <w:sz w:val="24"/>
              </w:rPr>
              <w:t>onal</w:t>
            </w:r>
            <w:r>
              <w:rPr>
                <w:b/>
                <w:spacing w:val="-23"/>
                <w:w w:val="95"/>
                <w:sz w:val="24"/>
              </w:rPr>
              <w:t xml:space="preserve"> </w:t>
            </w:r>
            <w:r>
              <w:rPr>
                <w:b/>
                <w:spacing w:val="9"/>
                <w:w w:val="95"/>
                <w:sz w:val="24"/>
              </w:rPr>
              <w:t>title</w:t>
            </w:r>
          </w:p>
        </w:tc>
        <w:tc>
          <w:tcPr>
            <w:tcW w:w="928" w:type="dxa"/>
          </w:tcPr>
          <w:p w14:paraId="745AC1FB" w14:textId="77777777" w:rsidR="0024771B" w:rsidRDefault="0024771B" w:rsidP="00BA3780">
            <w:pPr>
              <w:pStyle w:val="TableParagraph"/>
              <w:spacing w:before="204"/>
              <w:ind w:left="72" w:right="64"/>
              <w:rPr>
                <w:sz w:val="24"/>
              </w:rPr>
            </w:pPr>
            <w:r>
              <w:rPr>
                <w:sz w:val="24"/>
              </w:rPr>
              <w:t>,082</w:t>
            </w:r>
          </w:p>
        </w:tc>
        <w:tc>
          <w:tcPr>
            <w:tcW w:w="928" w:type="dxa"/>
          </w:tcPr>
          <w:p w14:paraId="58D0BECE" w14:textId="77777777" w:rsidR="0024771B" w:rsidRDefault="0024771B" w:rsidP="00BA3780">
            <w:pPr>
              <w:pStyle w:val="TableParagraph"/>
              <w:spacing w:before="204"/>
              <w:ind w:left="74" w:right="64"/>
              <w:rPr>
                <w:sz w:val="24"/>
              </w:rPr>
            </w:pPr>
            <w:r>
              <w:rPr>
                <w:sz w:val="24"/>
              </w:rPr>
              <w:t>,055</w:t>
            </w:r>
          </w:p>
        </w:tc>
        <w:tc>
          <w:tcPr>
            <w:tcW w:w="926" w:type="dxa"/>
          </w:tcPr>
          <w:p w14:paraId="5B34D228" w14:textId="77777777" w:rsidR="0024771B" w:rsidRDefault="0024771B" w:rsidP="00BA3780">
            <w:pPr>
              <w:pStyle w:val="TableParagraph"/>
              <w:spacing w:before="204"/>
              <w:ind w:left="170" w:right="156"/>
              <w:rPr>
                <w:sz w:val="24"/>
              </w:rPr>
            </w:pPr>
            <w:r>
              <w:rPr>
                <w:sz w:val="24"/>
              </w:rPr>
              <w:t>,120</w:t>
            </w:r>
          </w:p>
        </w:tc>
        <w:tc>
          <w:tcPr>
            <w:tcW w:w="928" w:type="dxa"/>
          </w:tcPr>
          <w:p w14:paraId="146F22E6" w14:textId="77777777" w:rsidR="0024771B" w:rsidRDefault="0024771B" w:rsidP="00BA3780">
            <w:pPr>
              <w:pStyle w:val="TableParagraph"/>
              <w:spacing w:before="204"/>
              <w:ind w:left="78" w:right="64"/>
              <w:rPr>
                <w:sz w:val="24"/>
              </w:rPr>
            </w:pPr>
            <w:r>
              <w:rPr>
                <w:sz w:val="24"/>
              </w:rPr>
              <w:t>1,492</w:t>
            </w:r>
          </w:p>
        </w:tc>
        <w:tc>
          <w:tcPr>
            <w:tcW w:w="928" w:type="dxa"/>
          </w:tcPr>
          <w:p w14:paraId="069A8748" w14:textId="77777777" w:rsidR="0024771B" w:rsidRDefault="0024771B" w:rsidP="00BA3780">
            <w:pPr>
              <w:pStyle w:val="TableParagraph"/>
              <w:spacing w:before="204"/>
              <w:ind w:left="78" w:right="64"/>
              <w:rPr>
                <w:sz w:val="24"/>
              </w:rPr>
            </w:pPr>
            <w:r>
              <w:rPr>
                <w:sz w:val="24"/>
              </w:rPr>
              <w:t>,138</w:t>
            </w:r>
          </w:p>
        </w:tc>
        <w:tc>
          <w:tcPr>
            <w:tcW w:w="753" w:type="dxa"/>
          </w:tcPr>
          <w:p w14:paraId="714491B2" w14:textId="77777777" w:rsidR="0024771B" w:rsidRDefault="0024771B" w:rsidP="00BA3780">
            <w:pPr>
              <w:pStyle w:val="TableParagraph"/>
              <w:spacing w:before="204"/>
              <w:ind w:left="85" w:right="67"/>
              <w:rPr>
                <w:sz w:val="24"/>
              </w:rPr>
            </w:pPr>
            <w:r>
              <w:rPr>
                <w:sz w:val="24"/>
              </w:rPr>
              <w:t>,118</w:t>
            </w:r>
          </w:p>
        </w:tc>
        <w:tc>
          <w:tcPr>
            <w:tcW w:w="1024" w:type="dxa"/>
          </w:tcPr>
          <w:p w14:paraId="6E9650DF" w14:textId="77777777" w:rsidR="0024771B" w:rsidRDefault="0024771B" w:rsidP="00BA3780">
            <w:pPr>
              <w:pStyle w:val="TableParagraph"/>
              <w:spacing w:before="204"/>
              <w:ind w:left="122" w:right="100"/>
              <w:rPr>
                <w:sz w:val="24"/>
              </w:rPr>
            </w:pPr>
            <w:r>
              <w:rPr>
                <w:sz w:val="24"/>
              </w:rPr>
              <w:t>,123</w:t>
            </w:r>
          </w:p>
        </w:tc>
      </w:tr>
      <w:tr w:rsidR="0024771B" w14:paraId="71D271D8" w14:textId="77777777" w:rsidTr="00BA3780">
        <w:trPr>
          <w:trHeight w:val="827"/>
        </w:trPr>
        <w:tc>
          <w:tcPr>
            <w:tcW w:w="1010" w:type="dxa"/>
          </w:tcPr>
          <w:p w14:paraId="5BDD3F3E" w14:textId="77777777" w:rsidR="0024771B" w:rsidRDefault="0024771B" w:rsidP="00BA3780">
            <w:pPr>
              <w:pStyle w:val="TableParagraph"/>
              <w:spacing w:line="274" w:lineRule="exact"/>
              <w:ind w:left="30" w:right="30"/>
              <w:rPr>
                <w:b/>
                <w:sz w:val="24"/>
              </w:rPr>
            </w:pPr>
            <w:r>
              <w:rPr>
                <w:b/>
                <w:w w:val="95"/>
                <w:sz w:val="24"/>
              </w:rPr>
              <w:t>Seniorit</w:t>
            </w:r>
          </w:p>
          <w:p w14:paraId="51D01E5D" w14:textId="77777777" w:rsidR="0024771B" w:rsidRDefault="0024771B" w:rsidP="00BA3780">
            <w:pPr>
              <w:pStyle w:val="TableParagraph"/>
              <w:spacing w:before="139"/>
              <w:ind w:right="4"/>
              <w:rPr>
                <w:b/>
                <w:sz w:val="24"/>
              </w:rPr>
            </w:pPr>
            <w:r>
              <w:rPr>
                <w:b/>
                <w:w w:val="89"/>
                <w:sz w:val="24"/>
              </w:rPr>
              <w:t>y</w:t>
            </w:r>
          </w:p>
        </w:tc>
        <w:tc>
          <w:tcPr>
            <w:tcW w:w="928" w:type="dxa"/>
          </w:tcPr>
          <w:p w14:paraId="3829C4C1" w14:textId="77777777" w:rsidR="0024771B" w:rsidRDefault="0024771B" w:rsidP="00BA3780">
            <w:pPr>
              <w:pStyle w:val="TableParagraph"/>
              <w:spacing w:before="206"/>
              <w:ind w:left="75" w:right="64"/>
              <w:rPr>
                <w:sz w:val="24"/>
              </w:rPr>
            </w:pPr>
            <w:r>
              <w:rPr>
                <w:sz w:val="24"/>
              </w:rPr>
              <w:t>-,009</w:t>
            </w:r>
          </w:p>
        </w:tc>
        <w:tc>
          <w:tcPr>
            <w:tcW w:w="928" w:type="dxa"/>
          </w:tcPr>
          <w:p w14:paraId="356DFA54" w14:textId="77777777" w:rsidR="0024771B" w:rsidRDefault="0024771B" w:rsidP="00BA3780">
            <w:pPr>
              <w:pStyle w:val="TableParagraph"/>
              <w:spacing w:before="206"/>
              <w:ind w:left="74" w:right="64"/>
              <w:rPr>
                <w:sz w:val="24"/>
              </w:rPr>
            </w:pPr>
            <w:r>
              <w:rPr>
                <w:sz w:val="24"/>
              </w:rPr>
              <w:t>,025</w:t>
            </w:r>
          </w:p>
        </w:tc>
        <w:tc>
          <w:tcPr>
            <w:tcW w:w="926" w:type="dxa"/>
          </w:tcPr>
          <w:p w14:paraId="572936AA" w14:textId="77777777" w:rsidR="0024771B" w:rsidRDefault="0024771B" w:rsidP="00BA3780">
            <w:pPr>
              <w:pStyle w:val="TableParagraph"/>
              <w:spacing w:before="206"/>
              <w:ind w:left="172" w:right="156"/>
              <w:rPr>
                <w:sz w:val="24"/>
              </w:rPr>
            </w:pPr>
            <w:r>
              <w:rPr>
                <w:sz w:val="24"/>
              </w:rPr>
              <w:t>-,031</w:t>
            </w:r>
          </w:p>
        </w:tc>
        <w:tc>
          <w:tcPr>
            <w:tcW w:w="928" w:type="dxa"/>
          </w:tcPr>
          <w:p w14:paraId="632302E7" w14:textId="77777777" w:rsidR="0024771B" w:rsidRDefault="0024771B" w:rsidP="00BA3780">
            <w:pPr>
              <w:pStyle w:val="TableParagraph"/>
              <w:spacing w:before="206"/>
              <w:ind w:left="79" w:right="64"/>
              <w:rPr>
                <w:sz w:val="24"/>
              </w:rPr>
            </w:pPr>
            <w:r>
              <w:rPr>
                <w:sz w:val="24"/>
              </w:rPr>
              <w:t>-,373</w:t>
            </w:r>
          </w:p>
        </w:tc>
        <w:tc>
          <w:tcPr>
            <w:tcW w:w="928" w:type="dxa"/>
          </w:tcPr>
          <w:p w14:paraId="51334E61" w14:textId="77777777" w:rsidR="0024771B" w:rsidRDefault="0024771B" w:rsidP="00BA3780">
            <w:pPr>
              <w:pStyle w:val="TableParagraph"/>
              <w:spacing w:before="206"/>
              <w:ind w:left="78" w:right="64"/>
              <w:rPr>
                <w:sz w:val="24"/>
              </w:rPr>
            </w:pPr>
            <w:r>
              <w:rPr>
                <w:sz w:val="24"/>
              </w:rPr>
              <w:t>,710</w:t>
            </w:r>
          </w:p>
        </w:tc>
        <w:tc>
          <w:tcPr>
            <w:tcW w:w="753" w:type="dxa"/>
          </w:tcPr>
          <w:p w14:paraId="3852BFBF" w14:textId="77777777" w:rsidR="0024771B" w:rsidRDefault="0024771B" w:rsidP="00BA3780">
            <w:pPr>
              <w:pStyle w:val="TableParagraph"/>
              <w:spacing w:before="206"/>
              <w:ind w:left="85" w:right="67"/>
              <w:rPr>
                <w:sz w:val="24"/>
              </w:rPr>
            </w:pPr>
            <w:r>
              <w:rPr>
                <w:sz w:val="24"/>
              </w:rPr>
              <w:t>,050</w:t>
            </w:r>
          </w:p>
        </w:tc>
        <w:tc>
          <w:tcPr>
            <w:tcW w:w="1024" w:type="dxa"/>
          </w:tcPr>
          <w:p w14:paraId="5992DA6D" w14:textId="77777777" w:rsidR="0024771B" w:rsidRDefault="0024771B" w:rsidP="00BA3780">
            <w:pPr>
              <w:pStyle w:val="TableParagraph"/>
              <w:spacing w:before="206"/>
              <w:ind w:left="122" w:right="103"/>
              <w:rPr>
                <w:sz w:val="24"/>
              </w:rPr>
            </w:pPr>
            <w:r>
              <w:rPr>
                <w:sz w:val="24"/>
              </w:rPr>
              <w:t>-,031</w:t>
            </w:r>
          </w:p>
        </w:tc>
      </w:tr>
      <w:tr w:rsidR="0024771B" w14:paraId="579A0166" w14:textId="77777777" w:rsidTr="00BA3780">
        <w:trPr>
          <w:trHeight w:val="414"/>
        </w:trPr>
        <w:tc>
          <w:tcPr>
            <w:tcW w:w="1010" w:type="dxa"/>
          </w:tcPr>
          <w:p w14:paraId="31665B0A" w14:textId="77777777" w:rsidR="0024771B" w:rsidRDefault="0024771B" w:rsidP="00BA3780">
            <w:pPr>
              <w:pStyle w:val="TableParagraph"/>
              <w:spacing w:line="274" w:lineRule="exact"/>
              <w:ind w:left="36" w:right="30"/>
              <w:rPr>
                <w:b/>
                <w:sz w:val="24"/>
              </w:rPr>
            </w:pPr>
            <w:r>
              <w:rPr>
                <w:b/>
                <w:sz w:val="24"/>
              </w:rPr>
              <w:t>Age</w:t>
            </w:r>
          </w:p>
        </w:tc>
        <w:tc>
          <w:tcPr>
            <w:tcW w:w="928" w:type="dxa"/>
          </w:tcPr>
          <w:p w14:paraId="3EBF53F1" w14:textId="77777777" w:rsidR="0024771B" w:rsidRDefault="0024771B" w:rsidP="00BA3780">
            <w:pPr>
              <w:pStyle w:val="TableParagraph"/>
              <w:spacing w:line="274" w:lineRule="exact"/>
              <w:ind w:left="72" w:right="64"/>
              <w:rPr>
                <w:sz w:val="24"/>
              </w:rPr>
            </w:pPr>
            <w:r>
              <w:rPr>
                <w:sz w:val="24"/>
              </w:rPr>
              <w:t>,084</w:t>
            </w:r>
          </w:p>
        </w:tc>
        <w:tc>
          <w:tcPr>
            <w:tcW w:w="928" w:type="dxa"/>
          </w:tcPr>
          <w:p w14:paraId="4D041F10" w14:textId="77777777" w:rsidR="0024771B" w:rsidRDefault="0024771B" w:rsidP="00BA3780">
            <w:pPr>
              <w:pStyle w:val="TableParagraph"/>
              <w:spacing w:line="274" w:lineRule="exact"/>
              <w:ind w:left="74" w:right="64"/>
              <w:rPr>
                <w:sz w:val="24"/>
              </w:rPr>
            </w:pPr>
            <w:r>
              <w:rPr>
                <w:sz w:val="24"/>
              </w:rPr>
              <w:t>,031</w:t>
            </w:r>
          </w:p>
        </w:tc>
        <w:tc>
          <w:tcPr>
            <w:tcW w:w="926" w:type="dxa"/>
          </w:tcPr>
          <w:p w14:paraId="322892D6" w14:textId="77777777" w:rsidR="0024771B" w:rsidRDefault="0024771B" w:rsidP="00BA3780">
            <w:pPr>
              <w:pStyle w:val="TableParagraph"/>
              <w:spacing w:line="274" w:lineRule="exact"/>
              <w:ind w:left="170" w:right="156"/>
              <w:rPr>
                <w:sz w:val="24"/>
              </w:rPr>
            </w:pPr>
            <w:r>
              <w:rPr>
                <w:sz w:val="24"/>
              </w:rPr>
              <w:t>,227</w:t>
            </w:r>
          </w:p>
        </w:tc>
        <w:tc>
          <w:tcPr>
            <w:tcW w:w="928" w:type="dxa"/>
          </w:tcPr>
          <w:p w14:paraId="5995F667" w14:textId="77777777" w:rsidR="0024771B" w:rsidRDefault="0024771B" w:rsidP="00BA3780">
            <w:pPr>
              <w:pStyle w:val="TableParagraph"/>
              <w:spacing w:line="274" w:lineRule="exact"/>
              <w:ind w:left="78" w:right="64"/>
              <w:rPr>
                <w:sz w:val="24"/>
              </w:rPr>
            </w:pPr>
            <w:r>
              <w:rPr>
                <w:sz w:val="24"/>
              </w:rPr>
              <w:t>2,738</w:t>
            </w:r>
          </w:p>
        </w:tc>
        <w:tc>
          <w:tcPr>
            <w:tcW w:w="928" w:type="dxa"/>
          </w:tcPr>
          <w:p w14:paraId="691AC560" w14:textId="77777777" w:rsidR="0024771B" w:rsidRDefault="0024771B" w:rsidP="00BA3780">
            <w:pPr>
              <w:pStyle w:val="TableParagraph"/>
              <w:spacing w:line="274" w:lineRule="exact"/>
              <w:ind w:left="78" w:right="64"/>
              <w:rPr>
                <w:b/>
                <w:sz w:val="24"/>
              </w:rPr>
            </w:pPr>
            <w:r>
              <w:rPr>
                <w:b/>
                <w:sz w:val="24"/>
              </w:rPr>
              <w:t>,007</w:t>
            </w:r>
          </w:p>
        </w:tc>
        <w:tc>
          <w:tcPr>
            <w:tcW w:w="753" w:type="dxa"/>
          </w:tcPr>
          <w:p w14:paraId="4312ECA9" w14:textId="77777777" w:rsidR="0024771B" w:rsidRDefault="0024771B" w:rsidP="00BA3780">
            <w:pPr>
              <w:pStyle w:val="TableParagraph"/>
              <w:spacing w:line="274" w:lineRule="exact"/>
              <w:ind w:left="85" w:right="67"/>
              <w:rPr>
                <w:sz w:val="24"/>
              </w:rPr>
            </w:pPr>
            <w:r>
              <w:rPr>
                <w:sz w:val="24"/>
              </w:rPr>
              <w:t>,222</w:t>
            </w:r>
          </w:p>
        </w:tc>
        <w:tc>
          <w:tcPr>
            <w:tcW w:w="1024" w:type="dxa"/>
          </w:tcPr>
          <w:p w14:paraId="480DE1BE" w14:textId="77777777" w:rsidR="0024771B" w:rsidRDefault="0024771B" w:rsidP="00BA3780">
            <w:pPr>
              <w:pStyle w:val="TableParagraph"/>
              <w:spacing w:line="274" w:lineRule="exact"/>
              <w:ind w:left="122" w:right="100"/>
              <w:rPr>
                <w:sz w:val="24"/>
              </w:rPr>
            </w:pPr>
            <w:r>
              <w:rPr>
                <w:sz w:val="24"/>
              </w:rPr>
              <w:t>,222</w:t>
            </w:r>
          </w:p>
        </w:tc>
      </w:tr>
    </w:tbl>
    <w:p w14:paraId="4A349BEB" w14:textId="77777777" w:rsidR="0024771B" w:rsidRDefault="0024771B" w:rsidP="0024771B">
      <w:pPr>
        <w:pStyle w:val="GvdeMetni"/>
        <w:tabs>
          <w:tab w:val="left" w:pos="1852"/>
          <w:tab w:val="left" w:pos="3285"/>
          <w:tab w:val="left" w:pos="5615"/>
        </w:tabs>
        <w:spacing w:before="99"/>
        <w:ind w:right="54"/>
        <w:jc w:val="center"/>
        <w:rPr>
          <w:rFonts w:ascii="Arial"/>
        </w:rPr>
      </w:pPr>
      <w:r>
        <w:rPr>
          <w:rFonts w:ascii="Arial"/>
        </w:rPr>
        <w:t>R=</w:t>
      </w:r>
      <w:r>
        <w:rPr>
          <w:rFonts w:ascii="Arial"/>
          <w:spacing w:val="-2"/>
        </w:rPr>
        <w:t xml:space="preserve"> </w:t>
      </w:r>
      <w:r>
        <w:rPr>
          <w:rFonts w:ascii="Arial"/>
        </w:rPr>
        <w:t>,312</w:t>
      </w:r>
      <w:r>
        <w:rPr>
          <w:rFonts w:ascii="Arial"/>
        </w:rPr>
        <w:tab/>
        <w:t>R</w:t>
      </w:r>
      <w:r>
        <w:rPr>
          <w:rFonts w:ascii="Arial"/>
          <w:vertAlign w:val="superscript"/>
        </w:rPr>
        <w:t>2</w:t>
      </w:r>
      <w:r>
        <w:rPr>
          <w:rFonts w:ascii="Arial"/>
        </w:rPr>
        <w:t>=</w:t>
      </w:r>
      <w:r>
        <w:rPr>
          <w:rFonts w:ascii="Arial"/>
          <w:spacing w:val="-2"/>
        </w:rPr>
        <w:t xml:space="preserve"> </w:t>
      </w:r>
      <w:r>
        <w:rPr>
          <w:rFonts w:ascii="Arial"/>
        </w:rPr>
        <w:t>,097</w:t>
      </w:r>
      <w:r>
        <w:rPr>
          <w:rFonts w:ascii="Arial"/>
        </w:rPr>
        <w:tab/>
        <w:t>F</w:t>
      </w:r>
      <w:r>
        <w:rPr>
          <w:rFonts w:ascii="Arial"/>
          <w:spacing w:val="-2"/>
        </w:rPr>
        <w:t xml:space="preserve"> </w:t>
      </w:r>
      <w:r>
        <w:rPr>
          <w:rFonts w:ascii="Arial"/>
        </w:rPr>
        <w:t>(</w:t>
      </w:r>
      <w:proofErr w:type="gramStart"/>
      <w:r>
        <w:rPr>
          <w:rFonts w:ascii="Arial"/>
        </w:rPr>
        <w:t>5,144)=</w:t>
      </w:r>
      <w:proofErr w:type="gramEnd"/>
      <w:r>
        <w:rPr>
          <w:rFonts w:ascii="Arial"/>
          <w:spacing w:val="-2"/>
        </w:rPr>
        <w:t xml:space="preserve"> </w:t>
      </w:r>
      <w:r>
        <w:rPr>
          <w:rFonts w:ascii="Arial"/>
        </w:rPr>
        <w:t>3,101</w:t>
      </w:r>
      <w:r>
        <w:rPr>
          <w:rFonts w:ascii="Arial"/>
        </w:rPr>
        <w:tab/>
        <w:t>p=,011</w:t>
      </w:r>
    </w:p>
    <w:p w14:paraId="5F4E557E" w14:textId="77777777" w:rsidR="0024771B" w:rsidRDefault="0024771B" w:rsidP="0024771B">
      <w:pPr>
        <w:pStyle w:val="GvdeMetni"/>
        <w:rPr>
          <w:rFonts w:ascii="Arial"/>
          <w:sz w:val="20"/>
        </w:rPr>
      </w:pPr>
    </w:p>
    <w:p w14:paraId="5B32BBC8" w14:textId="77777777" w:rsidR="0024771B" w:rsidRDefault="0024771B" w:rsidP="0024771B">
      <w:pPr>
        <w:pStyle w:val="GvdeMetni"/>
        <w:spacing w:before="10"/>
        <w:rPr>
          <w:rFonts w:ascii="Arial"/>
          <w:sz w:val="23"/>
        </w:rPr>
      </w:pPr>
    </w:p>
    <w:p w14:paraId="445ACEE8" w14:textId="77777777" w:rsidR="0024771B" w:rsidRDefault="0024771B" w:rsidP="0024771B">
      <w:pPr>
        <w:pStyle w:val="GvdeMetni"/>
        <w:spacing w:before="93" w:line="360" w:lineRule="auto"/>
        <w:ind w:left="684" w:right="676" w:firstLine="708"/>
        <w:jc w:val="both"/>
        <w:rPr>
          <w:rFonts w:ascii="Arial"/>
        </w:rPr>
      </w:pPr>
      <w:r>
        <w:rPr>
          <w:rFonts w:ascii="Arial"/>
        </w:rPr>
        <w:t>The analysis results of Prediction of Multi Regression Analysis Table of Directors' Faith in Innovation management is given in table 5.4. The R value</w:t>
      </w:r>
      <w:r>
        <w:rPr>
          <w:rFonts w:ascii="Arial"/>
          <w:spacing w:val="49"/>
        </w:rPr>
        <w:t xml:space="preserve"> </w:t>
      </w:r>
      <w:r>
        <w:rPr>
          <w:rFonts w:ascii="Arial"/>
        </w:rPr>
        <w:t>represents</w:t>
      </w:r>
      <w:r>
        <w:rPr>
          <w:rFonts w:ascii="Arial"/>
          <w:spacing w:val="46"/>
        </w:rPr>
        <w:t xml:space="preserve"> </w:t>
      </w:r>
      <w:r>
        <w:rPr>
          <w:rFonts w:ascii="Arial"/>
        </w:rPr>
        <w:t>the</w:t>
      </w:r>
      <w:r>
        <w:rPr>
          <w:rFonts w:ascii="Arial"/>
          <w:spacing w:val="48"/>
        </w:rPr>
        <w:t xml:space="preserve"> </w:t>
      </w:r>
      <w:r>
        <w:rPr>
          <w:rFonts w:ascii="Arial"/>
        </w:rPr>
        <w:t>correlation</w:t>
      </w:r>
      <w:r>
        <w:rPr>
          <w:rFonts w:ascii="Arial"/>
          <w:spacing w:val="49"/>
        </w:rPr>
        <w:t xml:space="preserve"> </w:t>
      </w:r>
      <w:r>
        <w:rPr>
          <w:rFonts w:ascii="Arial"/>
        </w:rPr>
        <w:t>between</w:t>
      </w:r>
      <w:r>
        <w:rPr>
          <w:rFonts w:ascii="Arial"/>
          <w:spacing w:val="50"/>
        </w:rPr>
        <w:t xml:space="preserve"> </w:t>
      </w:r>
      <w:r>
        <w:rPr>
          <w:rFonts w:ascii="Arial"/>
        </w:rPr>
        <w:t>the</w:t>
      </w:r>
      <w:r>
        <w:rPr>
          <w:rFonts w:ascii="Arial"/>
          <w:spacing w:val="49"/>
        </w:rPr>
        <w:t xml:space="preserve"> </w:t>
      </w:r>
      <w:r>
        <w:rPr>
          <w:rFonts w:ascii="Arial"/>
        </w:rPr>
        <w:t>dependent</w:t>
      </w:r>
      <w:r>
        <w:rPr>
          <w:rFonts w:ascii="Arial"/>
          <w:spacing w:val="50"/>
        </w:rPr>
        <w:t xml:space="preserve"> </w:t>
      </w:r>
      <w:r>
        <w:rPr>
          <w:rFonts w:ascii="Arial"/>
        </w:rPr>
        <w:t>and</w:t>
      </w:r>
      <w:r>
        <w:rPr>
          <w:rFonts w:ascii="Arial"/>
          <w:spacing w:val="49"/>
        </w:rPr>
        <w:t xml:space="preserve"> </w:t>
      </w:r>
      <w:r>
        <w:rPr>
          <w:rFonts w:ascii="Arial"/>
        </w:rPr>
        <w:t>independent</w:t>
      </w:r>
    </w:p>
    <w:p w14:paraId="6AC07FA8"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75EE4704" w14:textId="77777777" w:rsidR="0024771B" w:rsidRDefault="0024771B" w:rsidP="0024771B">
      <w:pPr>
        <w:pStyle w:val="GvdeMetni"/>
        <w:spacing w:before="4"/>
        <w:rPr>
          <w:rFonts w:ascii="Arial"/>
          <w:sz w:val="25"/>
        </w:rPr>
      </w:pPr>
    </w:p>
    <w:p w14:paraId="51274F60" w14:textId="77777777" w:rsidR="0024771B" w:rsidRDefault="0024771B" w:rsidP="0024771B">
      <w:pPr>
        <w:pStyle w:val="GvdeMetni"/>
        <w:spacing w:before="93" w:line="357" w:lineRule="auto"/>
        <w:ind w:left="684" w:right="677"/>
        <w:jc w:val="both"/>
        <w:rPr>
          <w:rFonts w:ascii="Arial"/>
        </w:rPr>
      </w:pPr>
      <w:r>
        <w:rPr>
          <w:rFonts w:ascii="Arial"/>
        </w:rPr>
        <w:t xml:space="preserve">variables. This value being high explains there is a strong relationship between the dependent and independent variable or the significance of the independent variable within the dependent variable. In the table, the value (R=,312) is an indication of significant positive relation between the dependent and independent variable. The value of the R square variant is expressed </w:t>
      </w:r>
      <w:proofErr w:type="gramStart"/>
      <w:r>
        <w:rPr>
          <w:rFonts w:ascii="Arial"/>
        </w:rPr>
        <w:t>as  0</w:t>
      </w:r>
      <w:proofErr w:type="gramEnd"/>
      <w:r>
        <w:rPr>
          <w:rFonts w:ascii="Arial"/>
        </w:rPr>
        <w:t xml:space="preserve">,9  by  the  dependent  variant  as  we  can  see  in  table  14 </w:t>
      </w:r>
      <w:r>
        <w:rPr>
          <w:rFonts w:ascii="Arial"/>
          <w:spacing w:val="-1"/>
        </w:rPr>
        <w:t xml:space="preserve">( </w:t>
      </w:r>
      <w:r>
        <w:rPr>
          <w:rFonts w:ascii="Arial"/>
          <w:noProof/>
          <w:spacing w:val="-1"/>
          <w:w w:val="99"/>
          <w:lang w:val="tr-TR" w:eastAsia="tr-TR"/>
        </w:rPr>
        <w:drawing>
          <wp:inline distT="0" distB="0" distL="0" distR="0" wp14:anchorId="4762031C" wp14:editId="161E2A5B">
            <wp:extent cx="143497" cy="161925"/>
            <wp:effectExtent l="0" t="0" r="0" b="0"/>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1" cstate="print"/>
                    <a:stretch>
                      <a:fillRect/>
                    </a:stretch>
                  </pic:blipFill>
                  <pic:spPr>
                    <a:xfrm>
                      <a:off x="0" y="0"/>
                      <a:ext cx="143497" cy="161925"/>
                    </a:xfrm>
                    <a:prstGeom prst="rect">
                      <a:avLst/>
                    </a:prstGeom>
                  </pic:spPr>
                </pic:pic>
              </a:graphicData>
            </a:graphic>
          </wp:inline>
        </w:drawing>
      </w:r>
      <w:r>
        <w:rPr>
          <w:rFonts w:ascii="Arial"/>
        </w:rPr>
        <w:t>=,097). The meaning of this is that it explains % 0,9 variant in the dependent variable.</w:t>
      </w:r>
    </w:p>
    <w:p w14:paraId="6C1CF781" w14:textId="77777777" w:rsidR="0024771B" w:rsidRDefault="0024771B" w:rsidP="0024771B">
      <w:pPr>
        <w:pStyle w:val="GvdeMetni"/>
        <w:spacing w:before="1"/>
        <w:rPr>
          <w:rFonts w:ascii="Arial"/>
          <w:sz w:val="33"/>
        </w:rPr>
      </w:pPr>
    </w:p>
    <w:p w14:paraId="2E5003B4" w14:textId="77777777" w:rsidR="0024771B" w:rsidRDefault="0024771B" w:rsidP="0024771B">
      <w:pPr>
        <w:pStyle w:val="GvdeMetni"/>
        <w:spacing w:before="1" w:line="360" w:lineRule="auto"/>
        <w:ind w:left="684" w:right="678" w:firstLine="708"/>
        <w:jc w:val="both"/>
        <w:rPr>
          <w:rFonts w:ascii="Arial" w:hAnsi="Arial"/>
        </w:rPr>
      </w:pPr>
      <w:r>
        <w:rPr>
          <w:rFonts w:ascii="Arial" w:hAnsi="Arial"/>
        </w:rPr>
        <w:t>According to the standardized regression factor (β); the predicting variables in directors' faith in innovation management efficiency visual ranking of importance is; age, education status, professional title, gender and seniority. When the t tests are examined for regression factors, only education status and age seems to have a significant effect on predictions. Professional title, gender, rank of seniority have no</w:t>
      </w:r>
      <w:r>
        <w:rPr>
          <w:rFonts w:ascii="Arial" w:hAnsi="Arial"/>
          <w:spacing w:val="-6"/>
        </w:rPr>
        <w:t xml:space="preserve"> </w:t>
      </w:r>
      <w:r>
        <w:rPr>
          <w:rFonts w:ascii="Arial" w:hAnsi="Arial"/>
        </w:rPr>
        <w:t>effect.</w:t>
      </w:r>
    </w:p>
    <w:p w14:paraId="4EAAE356" w14:textId="77777777" w:rsidR="0024771B" w:rsidRDefault="0024771B" w:rsidP="0024771B">
      <w:pPr>
        <w:pStyle w:val="GvdeMetni"/>
        <w:spacing w:before="3"/>
        <w:rPr>
          <w:rFonts w:ascii="Arial"/>
          <w:sz w:val="31"/>
        </w:rPr>
      </w:pPr>
    </w:p>
    <w:p w14:paraId="0CE03702" w14:textId="77777777" w:rsidR="0024771B" w:rsidRDefault="0024771B" w:rsidP="0024771B">
      <w:pPr>
        <w:pStyle w:val="GvdeMetni"/>
        <w:spacing w:line="360" w:lineRule="auto"/>
        <w:ind w:left="684" w:right="676" w:firstLine="708"/>
        <w:jc w:val="both"/>
        <w:rPr>
          <w:rFonts w:ascii="Arial"/>
        </w:rPr>
      </w:pPr>
      <w:r>
        <w:rPr>
          <w:rFonts w:ascii="Arial"/>
        </w:rPr>
        <w:t>When the dependent predictability variables and coupled variables and semi correlations are examined; directors' faith in efficiency of management in innovation and the relation between gender and age is a positive and low level relationship (r=,07), the relationship between directors' faith in innovation management efficiency and education status have a negative and low level relationship, directors' faith in  innovation  management efficiency and professional title have a positive and low level relationship (r=,12), directors' faith in innovation management efficiency and seniority have positive and low level relationship (r=,05), directors' faith in innovation management efficiency and age have positive and low level relationship (r=,22).</w:t>
      </w:r>
    </w:p>
    <w:p w14:paraId="10AAF643" w14:textId="77777777" w:rsidR="0024771B" w:rsidRDefault="0024771B" w:rsidP="0024771B">
      <w:pPr>
        <w:pStyle w:val="GvdeMetni"/>
        <w:spacing w:before="5"/>
        <w:rPr>
          <w:rFonts w:ascii="Arial"/>
          <w:sz w:val="31"/>
        </w:rPr>
      </w:pPr>
    </w:p>
    <w:p w14:paraId="09B6141A" w14:textId="77777777" w:rsidR="0024771B" w:rsidRDefault="0024771B" w:rsidP="0024771B">
      <w:pPr>
        <w:pStyle w:val="GvdeMetni"/>
        <w:spacing w:line="360" w:lineRule="auto"/>
        <w:ind w:left="684" w:right="677" w:firstLine="708"/>
        <w:jc w:val="both"/>
        <w:rPr>
          <w:rFonts w:ascii="Arial"/>
        </w:rPr>
      </w:pPr>
      <w:r>
        <w:rPr>
          <w:rFonts w:ascii="Arial"/>
        </w:rPr>
        <w:t>Innovation management and faith in efficiency predictions are given below (mathematical model) according to regression analysis results. faith in innovation management efficiency (</w:t>
      </w:r>
      <w:proofErr w:type="gramStart"/>
      <w:r>
        <w:rPr>
          <w:rFonts w:ascii="Arial"/>
        </w:rPr>
        <w:t>Director</w:t>
      </w:r>
      <w:proofErr w:type="gramEnd"/>
      <w:r>
        <w:rPr>
          <w:rFonts w:ascii="Arial"/>
        </w:rPr>
        <w:t>)= 2,925 + ,046*Gender -</w:t>
      </w:r>
    </w:p>
    <w:p w14:paraId="292DDFEB" w14:textId="77777777" w:rsidR="0024771B" w:rsidRDefault="0024771B" w:rsidP="0024771B">
      <w:pPr>
        <w:pStyle w:val="GvdeMetni"/>
        <w:spacing w:line="275" w:lineRule="exact"/>
        <w:ind w:left="684"/>
        <w:jc w:val="both"/>
        <w:rPr>
          <w:rFonts w:ascii="Arial"/>
        </w:rPr>
      </w:pPr>
      <w:r>
        <w:rPr>
          <w:rFonts w:ascii="Arial"/>
        </w:rPr>
        <w:t>,136*Education Status + ,082*Professional Title - ,009*Seniority + ,084*Age</w:t>
      </w:r>
    </w:p>
    <w:p w14:paraId="5FF4163B" w14:textId="77777777" w:rsidR="0024771B" w:rsidRDefault="0024771B" w:rsidP="0024771B">
      <w:pPr>
        <w:spacing w:line="275" w:lineRule="exact"/>
        <w:jc w:val="both"/>
        <w:rPr>
          <w:rFonts w:ascii="Arial"/>
        </w:rPr>
        <w:sectPr w:rsidR="0024771B">
          <w:pgSz w:w="11910" w:h="16840"/>
          <w:pgMar w:top="1580" w:right="1020" w:bottom="920" w:left="1300" w:header="0" w:footer="656" w:gutter="0"/>
          <w:cols w:space="708"/>
        </w:sectPr>
      </w:pPr>
    </w:p>
    <w:p w14:paraId="3205C9CC" w14:textId="77777777" w:rsidR="0024771B" w:rsidRDefault="0024771B" w:rsidP="0024771B">
      <w:pPr>
        <w:pStyle w:val="GvdeMetni"/>
        <w:spacing w:before="4"/>
        <w:rPr>
          <w:rFonts w:ascii="Arial"/>
          <w:sz w:val="25"/>
        </w:rPr>
      </w:pPr>
    </w:p>
    <w:p w14:paraId="231B7452" w14:textId="77777777" w:rsidR="0024771B" w:rsidRDefault="0024771B" w:rsidP="0024771B">
      <w:pPr>
        <w:pStyle w:val="Balk4"/>
        <w:spacing w:before="93"/>
        <w:ind w:left="56" w:right="54"/>
        <w:jc w:val="center"/>
        <w:rPr>
          <w:rFonts w:ascii="Arial"/>
        </w:rPr>
      </w:pPr>
      <w:r>
        <w:rPr>
          <w:rFonts w:ascii="Arial"/>
        </w:rPr>
        <w:t>SECTION 6</w:t>
      </w:r>
    </w:p>
    <w:p w14:paraId="6F4A4621" w14:textId="77777777" w:rsidR="0024771B" w:rsidRDefault="0024771B" w:rsidP="0024771B">
      <w:pPr>
        <w:pStyle w:val="GvdeMetni"/>
        <w:rPr>
          <w:rFonts w:ascii="Arial"/>
          <w:b/>
          <w:sz w:val="26"/>
        </w:rPr>
      </w:pPr>
    </w:p>
    <w:p w14:paraId="0F713FC0" w14:textId="77777777" w:rsidR="0024771B" w:rsidRDefault="0024771B" w:rsidP="0024771B">
      <w:pPr>
        <w:spacing w:before="200"/>
        <w:ind w:left="55" w:right="54"/>
        <w:jc w:val="center"/>
        <w:rPr>
          <w:rFonts w:ascii="Arial"/>
          <w:b/>
          <w:sz w:val="24"/>
        </w:rPr>
      </w:pPr>
      <w:r>
        <w:rPr>
          <w:rFonts w:ascii="Arial"/>
          <w:b/>
          <w:sz w:val="24"/>
        </w:rPr>
        <w:t>RESULTS AND RECOMMENDATIONS</w:t>
      </w:r>
    </w:p>
    <w:p w14:paraId="06A761A0" w14:textId="77777777" w:rsidR="0024771B" w:rsidRDefault="0024771B" w:rsidP="0024771B">
      <w:pPr>
        <w:pStyle w:val="GvdeMetni"/>
        <w:rPr>
          <w:rFonts w:ascii="Arial"/>
          <w:b/>
          <w:sz w:val="26"/>
        </w:rPr>
      </w:pPr>
    </w:p>
    <w:p w14:paraId="5E58E56E" w14:textId="77777777" w:rsidR="0024771B" w:rsidRDefault="0024771B" w:rsidP="0024771B">
      <w:pPr>
        <w:pStyle w:val="GvdeMetni"/>
        <w:spacing w:before="198" w:line="360" w:lineRule="auto"/>
        <w:ind w:left="684" w:right="676" w:firstLine="708"/>
        <w:jc w:val="both"/>
        <w:rPr>
          <w:rFonts w:ascii="Arial" w:hAnsi="Arial"/>
        </w:rPr>
      </w:pPr>
      <w:r>
        <w:rPr>
          <w:rFonts w:ascii="Arial" w:hAnsi="Arial"/>
        </w:rPr>
        <w:t>The following results determined in this research are aimed at understanding the directors’ faith regarding innovation efficiency in Karatay, Selçuklu and Meram districts of Konya province.</w:t>
      </w:r>
    </w:p>
    <w:p w14:paraId="1366908B" w14:textId="77777777" w:rsidR="0024771B" w:rsidRDefault="0024771B" w:rsidP="0024771B">
      <w:pPr>
        <w:pStyle w:val="GvdeMetni"/>
        <w:spacing w:before="4"/>
        <w:rPr>
          <w:rFonts w:ascii="Arial"/>
          <w:sz w:val="31"/>
        </w:rPr>
      </w:pPr>
    </w:p>
    <w:p w14:paraId="60C3E755" w14:textId="77777777" w:rsidR="0024771B" w:rsidRDefault="0024771B" w:rsidP="0024771B">
      <w:pPr>
        <w:pStyle w:val="GvdeMetni"/>
        <w:spacing w:before="1" w:line="360" w:lineRule="auto"/>
        <w:ind w:left="684" w:right="677" w:firstLine="708"/>
        <w:jc w:val="both"/>
        <w:rPr>
          <w:rFonts w:ascii="Arial"/>
        </w:rPr>
      </w:pPr>
      <w:r>
        <w:rPr>
          <w:rFonts w:ascii="Arial"/>
        </w:rPr>
        <w:t>When attributes of the research samples are examined, men form more than half of the directors. They are generally undergraduates. Seven out of ten directors are principals. Their professional seniority are six years and above. Their seniority in schools are mostly between zero and five years. They have a student count of five hundred and one and more. The number of teachers is over thirty</w:t>
      </w:r>
      <w:r>
        <w:rPr>
          <w:rFonts w:ascii="Arial"/>
          <w:spacing w:val="-4"/>
        </w:rPr>
        <w:t xml:space="preserve"> </w:t>
      </w:r>
      <w:r>
        <w:rPr>
          <w:rFonts w:ascii="Arial"/>
        </w:rPr>
        <w:t>one.</w:t>
      </w:r>
    </w:p>
    <w:p w14:paraId="568E829E" w14:textId="77777777" w:rsidR="0024771B" w:rsidRDefault="0024771B" w:rsidP="0024771B">
      <w:pPr>
        <w:pStyle w:val="GvdeMetni"/>
        <w:spacing w:before="1"/>
        <w:rPr>
          <w:rFonts w:ascii="Arial"/>
          <w:sz w:val="31"/>
        </w:rPr>
      </w:pPr>
    </w:p>
    <w:p w14:paraId="3435BFF7" w14:textId="77777777" w:rsidR="0024771B" w:rsidRDefault="0024771B" w:rsidP="0024771B">
      <w:pPr>
        <w:pStyle w:val="Balk4"/>
        <w:numPr>
          <w:ilvl w:val="1"/>
          <w:numId w:val="4"/>
        </w:numPr>
        <w:tabs>
          <w:tab w:val="left" w:pos="1796"/>
        </w:tabs>
        <w:rPr>
          <w:rFonts w:ascii="Arial" w:hAnsi="Arial"/>
        </w:rPr>
      </w:pPr>
      <w:r>
        <w:rPr>
          <w:rFonts w:ascii="Arial" w:hAnsi="Arial"/>
          <w:spacing w:val="8"/>
        </w:rPr>
        <w:t>Directors’</w:t>
      </w:r>
      <w:r>
        <w:rPr>
          <w:rFonts w:ascii="Arial" w:hAnsi="Arial"/>
          <w:spacing w:val="-10"/>
        </w:rPr>
        <w:t xml:space="preserve"> </w:t>
      </w:r>
      <w:r>
        <w:rPr>
          <w:rFonts w:ascii="Arial" w:hAnsi="Arial"/>
          <w:spacing w:val="4"/>
        </w:rPr>
        <w:t>Faith</w:t>
      </w:r>
      <w:r>
        <w:rPr>
          <w:rFonts w:ascii="Arial" w:hAnsi="Arial"/>
          <w:spacing w:val="-8"/>
        </w:rPr>
        <w:t xml:space="preserve"> </w:t>
      </w:r>
      <w:r>
        <w:rPr>
          <w:rFonts w:ascii="Arial" w:hAnsi="Arial"/>
          <w:spacing w:val="6"/>
        </w:rPr>
        <w:t>Regarding</w:t>
      </w:r>
      <w:r>
        <w:rPr>
          <w:rFonts w:ascii="Arial" w:hAnsi="Arial"/>
          <w:spacing w:val="-8"/>
        </w:rPr>
        <w:t xml:space="preserve"> </w:t>
      </w:r>
      <w:r>
        <w:rPr>
          <w:rFonts w:ascii="Arial" w:hAnsi="Arial"/>
          <w:spacing w:val="8"/>
        </w:rPr>
        <w:t>Innovation</w:t>
      </w:r>
      <w:r>
        <w:rPr>
          <w:rFonts w:ascii="Arial" w:hAnsi="Arial"/>
          <w:spacing w:val="-9"/>
        </w:rPr>
        <w:t xml:space="preserve"> </w:t>
      </w:r>
      <w:r>
        <w:rPr>
          <w:rFonts w:ascii="Arial" w:hAnsi="Arial"/>
          <w:spacing w:val="9"/>
        </w:rPr>
        <w:t>Efficiency</w:t>
      </w:r>
      <w:r>
        <w:rPr>
          <w:rFonts w:ascii="Arial" w:hAnsi="Arial"/>
          <w:spacing w:val="-12"/>
        </w:rPr>
        <w:t xml:space="preserve"> </w:t>
      </w:r>
      <w:r>
        <w:rPr>
          <w:rFonts w:ascii="Arial" w:hAnsi="Arial"/>
          <w:spacing w:val="7"/>
        </w:rPr>
        <w:t>Results</w:t>
      </w:r>
    </w:p>
    <w:p w14:paraId="0D123509" w14:textId="77777777" w:rsidR="0024771B" w:rsidRDefault="0024771B" w:rsidP="0024771B">
      <w:pPr>
        <w:pStyle w:val="GvdeMetni"/>
        <w:rPr>
          <w:rFonts w:ascii="Arial"/>
          <w:b/>
          <w:sz w:val="26"/>
        </w:rPr>
      </w:pPr>
    </w:p>
    <w:p w14:paraId="0E8946A1" w14:textId="77777777" w:rsidR="0024771B" w:rsidRDefault="0024771B" w:rsidP="0024771B">
      <w:pPr>
        <w:pStyle w:val="GvdeMetni"/>
        <w:spacing w:before="200" w:line="360" w:lineRule="auto"/>
        <w:ind w:left="684" w:right="675" w:firstLine="708"/>
        <w:jc w:val="both"/>
        <w:rPr>
          <w:rFonts w:ascii="Arial"/>
        </w:rPr>
      </w:pPr>
      <w:r>
        <w:rPr>
          <w:rFonts w:ascii="Arial"/>
        </w:rPr>
        <w:t>This section will have results related to variables such as gender, education status, job title, seniority, age, seniority in the school, the number of students in school and the number of teachers in</w:t>
      </w:r>
      <w:r>
        <w:rPr>
          <w:rFonts w:ascii="Arial"/>
          <w:spacing w:val="-5"/>
        </w:rPr>
        <w:t xml:space="preserve"> </w:t>
      </w:r>
      <w:r>
        <w:rPr>
          <w:rFonts w:ascii="Arial"/>
        </w:rPr>
        <w:t>school.</w:t>
      </w:r>
    </w:p>
    <w:p w14:paraId="43675658" w14:textId="77777777" w:rsidR="0024771B" w:rsidRDefault="0024771B" w:rsidP="0024771B">
      <w:pPr>
        <w:pStyle w:val="GvdeMetni"/>
        <w:spacing w:before="2"/>
        <w:rPr>
          <w:rFonts w:ascii="Arial"/>
          <w:sz w:val="31"/>
        </w:rPr>
      </w:pPr>
    </w:p>
    <w:p w14:paraId="6E684F39" w14:textId="77777777" w:rsidR="0024771B" w:rsidRDefault="0024771B" w:rsidP="0024771B">
      <w:pPr>
        <w:pStyle w:val="Balk4"/>
        <w:numPr>
          <w:ilvl w:val="2"/>
          <w:numId w:val="4"/>
        </w:numPr>
        <w:tabs>
          <w:tab w:val="left" w:pos="2077"/>
        </w:tabs>
        <w:spacing w:before="1" w:line="360" w:lineRule="auto"/>
        <w:ind w:right="692" w:firstLine="708"/>
        <w:rPr>
          <w:rFonts w:ascii="Arial" w:hAnsi="Arial"/>
        </w:rPr>
      </w:pPr>
      <w:r>
        <w:rPr>
          <w:rFonts w:ascii="Arial" w:hAnsi="Arial"/>
          <w:spacing w:val="7"/>
        </w:rPr>
        <w:t>Results</w:t>
      </w:r>
      <w:r>
        <w:rPr>
          <w:rFonts w:ascii="Arial" w:hAnsi="Arial"/>
          <w:spacing w:val="-28"/>
        </w:rPr>
        <w:t xml:space="preserve"> </w:t>
      </w:r>
      <w:r>
        <w:rPr>
          <w:rFonts w:ascii="Arial" w:hAnsi="Arial"/>
          <w:spacing w:val="6"/>
        </w:rPr>
        <w:t>of</w:t>
      </w:r>
      <w:r>
        <w:rPr>
          <w:rFonts w:ascii="Arial" w:hAnsi="Arial"/>
          <w:spacing w:val="-28"/>
        </w:rPr>
        <w:t xml:space="preserve"> </w:t>
      </w:r>
      <w:r>
        <w:rPr>
          <w:rFonts w:ascii="Arial" w:hAnsi="Arial"/>
          <w:spacing w:val="3"/>
        </w:rPr>
        <w:t>Gender</w:t>
      </w:r>
      <w:r>
        <w:rPr>
          <w:rFonts w:ascii="Arial" w:hAnsi="Arial"/>
          <w:spacing w:val="-28"/>
        </w:rPr>
        <w:t xml:space="preserve"> </w:t>
      </w:r>
      <w:r>
        <w:rPr>
          <w:rFonts w:ascii="Arial" w:hAnsi="Arial"/>
          <w:spacing w:val="6"/>
        </w:rPr>
        <w:t>Variation</w:t>
      </w:r>
      <w:r>
        <w:rPr>
          <w:rFonts w:ascii="Arial" w:hAnsi="Arial"/>
          <w:spacing w:val="-29"/>
        </w:rPr>
        <w:t xml:space="preserve"> </w:t>
      </w:r>
      <w:r>
        <w:rPr>
          <w:rFonts w:ascii="Arial" w:hAnsi="Arial"/>
          <w:spacing w:val="6"/>
        </w:rPr>
        <w:t>in</w:t>
      </w:r>
      <w:r>
        <w:rPr>
          <w:rFonts w:ascii="Arial" w:hAnsi="Arial"/>
          <w:spacing w:val="-28"/>
        </w:rPr>
        <w:t xml:space="preserve"> </w:t>
      </w:r>
      <w:r>
        <w:rPr>
          <w:rFonts w:ascii="Arial" w:hAnsi="Arial"/>
          <w:spacing w:val="6"/>
        </w:rPr>
        <w:t>Relations</w:t>
      </w:r>
      <w:r>
        <w:rPr>
          <w:rFonts w:ascii="Arial" w:hAnsi="Arial"/>
          <w:spacing w:val="-28"/>
        </w:rPr>
        <w:t xml:space="preserve"> </w:t>
      </w:r>
      <w:r>
        <w:rPr>
          <w:rFonts w:ascii="Arial" w:hAnsi="Arial"/>
          <w:spacing w:val="6"/>
        </w:rPr>
        <w:t>to</w:t>
      </w:r>
      <w:r>
        <w:rPr>
          <w:rFonts w:ascii="Arial" w:hAnsi="Arial"/>
          <w:spacing w:val="-28"/>
        </w:rPr>
        <w:t xml:space="preserve"> </w:t>
      </w:r>
      <w:r>
        <w:rPr>
          <w:rFonts w:ascii="Arial" w:hAnsi="Arial"/>
          <w:spacing w:val="9"/>
        </w:rPr>
        <w:t>Directors’</w:t>
      </w:r>
      <w:r>
        <w:rPr>
          <w:rFonts w:ascii="Arial" w:hAnsi="Arial"/>
          <w:spacing w:val="-28"/>
        </w:rPr>
        <w:t xml:space="preserve"> </w:t>
      </w:r>
      <w:r>
        <w:rPr>
          <w:rFonts w:ascii="Arial" w:hAnsi="Arial"/>
          <w:spacing w:val="4"/>
        </w:rPr>
        <w:t xml:space="preserve">Faith </w:t>
      </w:r>
      <w:r>
        <w:rPr>
          <w:rFonts w:ascii="Arial" w:hAnsi="Arial"/>
          <w:spacing w:val="6"/>
        </w:rPr>
        <w:t xml:space="preserve">Regarding </w:t>
      </w:r>
      <w:r>
        <w:rPr>
          <w:rFonts w:ascii="Arial" w:hAnsi="Arial"/>
          <w:spacing w:val="8"/>
        </w:rPr>
        <w:t>Innovation</w:t>
      </w:r>
      <w:r>
        <w:rPr>
          <w:rFonts w:ascii="Arial" w:hAnsi="Arial"/>
          <w:spacing w:val="10"/>
        </w:rPr>
        <w:t xml:space="preserve"> </w:t>
      </w:r>
      <w:r>
        <w:rPr>
          <w:rFonts w:ascii="Arial" w:hAnsi="Arial"/>
          <w:spacing w:val="9"/>
        </w:rPr>
        <w:t>Efficiency</w:t>
      </w:r>
    </w:p>
    <w:p w14:paraId="32B43512" w14:textId="77777777" w:rsidR="0024771B" w:rsidRDefault="0024771B" w:rsidP="0024771B">
      <w:pPr>
        <w:pStyle w:val="GvdeMetni"/>
        <w:spacing w:before="3"/>
        <w:rPr>
          <w:rFonts w:ascii="Arial"/>
          <w:b/>
          <w:sz w:val="31"/>
        </w:rPr>
      </w:pPr>
    </w:p>
    <w:p w14:paraId="4664B4A7" w14:textId="77777777" w:rsidR="0024771B" w:rsidRDefault="0024771B" w:rsidP="0024771B">
      <w:pPr>
        <w:pStyle w:val="GvdeMetni"/>
        <w:spacing w:line="360" w:lineRule="auto"/>
        <w:ind w:left="684" w:right="675" w:firstLine="708"/>
        <w:jc w:val="both"/>
        <w:rPr>
          <w:rFonts w:ascii="Arial" w:hAnsi="Arial"/>
        </w:rPr>
      </w:pPr>
      <w:r>
        <w:rPr>
          <w:rFonts w:ascii="Arial" w:hAnsi="Arial"/>
        </w:rPr>
        <w:t xml:space="preserve">Directors’ Faith Regarding Innovation Efficiency does not differ significantly in relations to gender. In other words; the view of both male and female directors in relation to the innovation management skills are in the same direction. </w:t>
      </w:r>
      <w:r>
        <w:rPr>
          <w:rFonts w:ascii="Arial" w:hAnsi="Arial"/>
          <w:spacing w:val="4"/>
        </w:rPr>
        <w:t xml:space="preserve">We </w:t>
      </w:r>
      <w:r>
        <w:rPr>
          <w:rFonts w:ascii="Arial" w:hAnsi="Arial"/>
        </w:rPr>
        <w:t>can say that the directors have found a common understanding adopting factors such as trying to find support for the schools innovation activities from the surrounding public institutions, assuring that the accommodation and consolidation with the surrounding to be seen as an intermediary of the schools innovations, to be in touch with the schools staff, students and parents during this innovation process, following up on the</w:t>
      </w:r>
      <w:r>
        <w:rPr>
          <w:rFonts w:ascii="Arial" w:hAnsi="Arial"/>
          <w:spacing w:val="55"/>
        </w:rPr>
        <w:t xml:space="preserve"> </w:t>
      </w:r>
      <w:r>
        <w:rPr>
          <w:rFonts w:ascii="Arial" w:hAnsi="Arial"/>
        </w:rPr>
        <w:t>new</w:t>
      </w:r>
    </w:p>
    <w:p w14:paraId="20733E97"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0034EB1F" w14:textId="77777777" w:rsidR="0024771B" w:rsidRDefault="0024771B" w:rsidP="0024771B">
      <w:pPr>
        <w:pStyle w:val="GvdeMetni"/>
        <w:spacing w:before="4"/>
        <w:rPr>
          <w:rFonts w:ascii="Arial"/>
          <w:sz w:val="25"/>
        </w:rPr>
      </w:pPr>
    </w:p>
    <w:p w14:paraId="092CA396" w14:textId="77777777" w:rsidR="0024771B" w:rsidRDefault="0024771B" w:rsidP="0024771B">
      <w:pPr>
        <w:pStyle w:val="GvdeMetni"/>
        <w:spacing w:before="93" w:line="360" w:lineRule="auto"/>
        <w:ind w:left="684" w:right="677"/>
        <w:jc w:val="both"/>
        <w:rPr>
          <w:rFonts w:ascii="Arial"/>
        </w:rPr>
      </w:pPr>
      <w:r>
        <w:rPr>
          <w:rFonts w:ascii="Arial"/>
        </w:rPr>
        <w:t>developments in the field of education, then sharing them with the rest of the teachers, and the principals convincing the vice principals regarding innovation through communication.</w:t>
      </w:r>
    </w:p>
    <w:p w14:paraId="108C6220" w14:textId="77777777" w:rsidR="0024771B" w:rsidRDefault="0024771B" w:rsidP="0024771B">
      <w:pPr>
        <w:pStyle w:val="GvdeMetni"/>
        <w:spacing w:before="4"/>
        <w:rPr>
          <w:rFonts w:ascii="Arial"/>
          <w:sz w:val="31"/>
        </w:rPr>
      </w:pPr>
    </w:p>
    <w:p w14:paraId="749D230E" w14:textId="77777777" w:rsidR="0024771B" w:rsidRDefault="0024771B" w:rsidP="0024771B">
      <w:pPr>
        <w:pStyle w:val="Balk4"/>
        <w:numPr>
          <w:ilvl w:val="2"/>
          <w:numId w:val="3"/>
        </w:numPr>
        <w:tabs>
          <w:tab w:val="left" w:pos="2072"/>
        </w:tabs>
        <w:spacing w:before="1" w:line="360" w:lineRule="auto"/>
        <w:ind w:right="691" w:firstLine="708"/>
        <w:rPr>
          <w:rFonts w:ascii="Arial" w:hAnsi="Arial"/>
        </w:rPr>
      </w:pPr>
      <w:r>
        <w:rPr>
          <w:rFonts w:ascii="Arial" w:hAnsi="Arial"/>
          <w:spacing w:val="7"/>
        </w:rPr>
        <w:t xml:space="preserve">Results </w:t>
      </w:r>
      <w:r>
        <w:rPr>
          <w:rFonts w:ascii="Arial" w:hAnsi="Arial"/>
          <w:spacing w:val="6"/>
        </w:rPr>
        <w:t xml:space="preserve">of </w:t>
      </w:r>
      <w:r>
        <w:rPr>
          <w:rFonts w:ascii="Arial" w:hAnsi="Arial"/>
          <w:spacing w:val="7"/>
        </w:rPr>
        <w:t xml:space="preserve">Educational </w:t>
      </w:r>
      <w:r>
        <w:rPr>
          <w:rFonts w:ascii="Arial" w:hAnsi="Arial"/>
          <w:spacing w:val="6"/>
        </w:rPr>
        <w:t xml:space="preserve">Status in Relations to </w:t>
      </w:r>
      <w:r>
        <w:rPr>
          <w:rFonts w:ascii="Arial" w:hAnsi="Arial"/>
          <w:spacing w:val="8"/>
        </w:rPr>
        <w:t xml:space="preserve">Directors’ </w:t>
      </w:r>
      <w:r>
        <w:rPr>
          <w:rFonts w:ascii="Arial" w:hAnsi="Arial"/>
          <w:spacing w:val="4"/>
        </w:rPr>
        <w:t xml:space="preserve">Faith </w:t>
      </w:r>
      <w:r>
        <w:rPr>
          <w:rFonts w:ascii="Arial" w:hAnsi="Arial"/>
          <w:spacing w:val="6"/>
        </w:rPr>
        <w:t xml:space="preserve">Regarding </w:t>
      </w:r>
      <w:r>
        <w:rPr>
          <w:rFonts w:ascii="Arial" w:hAnsi="Arial"/>
          <w:spacing w:val="8"/>
        </w:rPr>
        <w:t>Innovation</w:t>
      </w:r>
      <w:r>
        <w:rPr>
          <w:rFonts w:ascii="Arial" w:hAnsi="Arial"/>
          <w:spacing w:val="10"/>
        </w:rPr>
        <w:t xml:space="preserve"> </w:t>
      </w:r>
      <w:r>
        <w:rPr>
          <w:rFonts w:ascii="Arial" w:hAnsi="Arial"/>
          <w:spacing w:val="9"/>
        </w:rPr>
        <w:t>Efficiency</w:t>
      </w:r>
    </w:p>
    <w:p w14:paraId="4B56BEF1" w14:textId="77777777" w:rsidR="0024771B" w:rsidRDefault="0024771B" w:rsidP="0024771B">
      <w:pPr>
        <w:pStyle w:val="GvdeMetni"/>
        <w:spacing w:before="3"/>
        <w:rPr>
          <w:rFonts w:ascii="Arial"/>
          <w:b/>
          <w:sz w:val="31"/>
        </w:rPr>
      </w:pPr>
    </w:p>
    <w:p w14:paraId="59E80688" w14:textId="77777777" w:rsidR="0024771B" w:rsidRDefault="0024771B" w:rsidP="0024771B">
      <w:pPr>
        <w:pStyle w:val="GvdeMetni"/>
        <w:spacing w:line="360" w:lineRule="auto"/>
        <w:ind w:left="684" w:right="675" w:firstLine="708"/>
        <w:jc w:val="both"/>
        <w:rPr>
          <w:rFonts w:ascii="Arial" w:hAnsi="Arial"/>
        </w:rPr>
      </w:pPr>
      <w:r>
        <w:rPr>
          <w:rFonts w:ascii="Arial" w:hAnsi="Arial"/>
        </w:rPr>
        <w:t xml:space="preserve">Directors’ Faith Regarding Innovation Efficiency does not differ significantly in relation to educational status. In other words; the view of undergraduates and postgraduates in relation to the innovation management skills are in the same direction. </w:t>
      </w:r>
      <w:r>
        <w:rPr>
          <w:rFonts w:ascii="Arial" w:hAnsi="Arial"/>
          <w:spacing w:val="3"/>
        </w:rPr>
        <w:t xml:space="preserve">We </w:t>
      </w:r>
      <w:r>
        <w:rPr>
          <w:rFonts w:ascii="Arial" w:hAnsi="Arial"/>
        </w:rPr>
        <w:t>can say that no matter what the directors’ educational status is, they have found a common understanding adopting factors such as putting effort to help all of the school staff understand the new innovations in the educational system, working so that the school, and all of its staff will have and share a innovation vision. They put effort to create strong bonds among the staff so a sense of ownership can be</w:t>
      </w:r>
      <w:r>
        <w:rPr>
          <w:rFonts w:ascii="Arial" w:hAnsi="Arial"/>
          <w:spacing w:val="-12"/>
        </w:rPr>
        <w:t xml:space="preserve"> </w:t>
      </w:r>
      <w:r>
        <w:rPr>
          <w:rFonts w:ascii="Arial" w:hAnsi="Arial"/>
        </w:rPr>
        <w:t>formed.</w:t>
      </w:r>
    </w:p>
    <w:p w14:paraId="354F6739" w14:textId="77777777" w:rsidR="0024771B" w:rsidRDefault="0024771B" w:rsidP="0024771B">
      <w:pPr>
        <w:pStyle w:val="GvdeMetni"/>
        <w:spacing w:before="3"/>
        <w:rPr>
          <w:rFonts w:ascii="Arial"/>
          <w:sz w:val="31"/>
        </w:rPr>
      </w:pPr>
    </w:p>
    <w:p w14:paraId="4237CB0D" w14:textId="77777777" w:rsidR="0024771B" w:rsidRDefault="0024771B" w:rsidP="0024771B">
      <w:pPr>
        <w:pStyle w:val="Balk4"/>
        <w:numPr>
          <w:ilvl w:val="2"/>
          <w:numId w:val="3"/>
        </w:numPr>
        <w:tabs>
          <w:tab w:val="left" w:pos="2010"/>
        </w:tabs>
        <w:spacing w:line="360" w:lineRule="auto"/>
        <w:ind w:right="694" w:firstLine="708"/>
        <w:rPr>
          <w:rFonts w:ascii="Arial" w:hAnsi="Arial"/>
        </w:rPr>
      </w:pPr>
      <w:r>
        <w:rPr>
          <w:rFonts w:ascii="Arial" w:hAnsi="Arial"/>
          <w:spacing w:val="7"/>
        </w:rPr>
        <w:t>Results</w:t>
      </w:r>
      <w:r>
        <w:rPr>
          <w:rFonts w:ascii="Arial" w:hAnsi="Arial"/>
          <w:spacing w:val="-35"/>
        </w:rPr>
        <w:t xml:space="preserve"> </w:t>
      </w:r>
      <w:r>
        <w:rPr>
          <w:rFonts w:ascii="Arial" w:hAnsi="Arial"/>
          <w:spacing w:val="6"/>
        </w:rPr>
        <w:t>of</w:t>
      </w:r>
      <w:r>
        <w:rPr>
          <w:rFonts w:ascii="Arial" w:hAnsi="Arial"/>
          <w:spacing w:val="-35"/>
        </w:rPr>
        <w:t xml:space="preserve"> </w:t>
      </w:r>
      <w:r>
        <w:rPr>
          <w:rFonts w:ascii="Arial" w:hAnsi="Arial"/>
          <w:spacing w:val="8"/>
        </w:rPr>
        <w:t>Professional</w:t>
      </w:r>
      <w:r>
        <w:rPr>
          <w:rFonts w:ascii="Arial" w:hAnsi="Arial"/>
          <w:spacing w:val="-35"/>
        </w:rPr>
        <w:t xml:space="preserve"> </w:t>
      </w:r>
      <w:r>
        <w:rPr>
          <w:rFonts w:ascii="Arial" w:hAnsi="Arial"/>
          <w:spacing w:val="7"/>
        </w:rPr>
        <w:t>Title</w:t>
      </w:r>
      <w:r>
        <w:rPr>
          <w:rFonts w:ascii="Arial" w:hAnsi="Arial"/>
          <w:spacing w:val="-39"/>
        </w:rPr>
        <w:t xml:space="preserve"> </w:t>
      </w:r>
      <w:r>
        <w:rPr>
          <w:rFonts w:ascii="Arial" w:hAnsi="Arial"/>
          <w:spacing w:val="6"/>
        </w:rPr>
        <w:t>in</w:t>
      </w:r>
      <w:r>
        <w:rPr>
          <w:rFonts w:ascii="Arial" w:hAnsi="Arial"/>
          <w:spacing w:val="-35"/>
        </w:rPr>
        <w:t xml:space="preserve"> </w:t>
      </w:r>
      <w:r>
        <w:rPr>
          <w:rFonts w:ascii="Arial" w:hAnsi="Arial"/>
          <w:spacing w:val="6"/>
        </w:rPr>
        <w:t>Relations</w:t>
      </w:r>
      <w:r>
        <w:rPr>
          <w:rFonts w:ascii="Arial" w:hAnsi="Arial"/>
          <w:spacing w:val="-34"/>
        </w:rPr>
        <w:t xml:space="preserve"> </w:t>
      </w:r>
      <w:r>
        <w:rPr>
          <w:rFonts w:ascii="Arial" w:hAnsi="Arial"/>
          <w:spacing w:val="6"/>
        </w:rPr>
        <w:t>to</w:t>
      </w:r>
      <w:r>
        <w:rPr>
          <w:rFonts w:ascii="Arial" w:hAnsi="Arial"/>
          <w:spacing w:val="-35"/>
        </w:rPr>
        <w:t xml:space="preserve"> </w:t>
      </w:r>
      <w:r>
        <w:rPr>
          <w:rFonts w:ascii="Arial" w:hAnsi="Arial"/>
          <w:spacing w:val="9"/>
        </w:rPr>
        <w:t>Directors’</w:t>
      </w:r>
      <w:r>
        <w:rPr>
          <w:rFonts w:ascii="Arial" w:hAnsi="Arial"/>
          <w:spacing w:val="-35"/>
        </w:rPr>
        <w:t xml:space="preserve"> </w:t>
      </w:r>
      <w:r>
        <w:rPr>
          <w:rFonts w:ascii="Arial" w:hAnsi="Arial"/>
          <w:spacing w:val="4"/>
        </w:rPr>
        <w:t xml:space="preserve">Faith </w:t>
      </w:r>
      <w:r>
        <w:rPr>
          <w:rFonts w:ascii="Arial" w:hAnsi="Arial"/>
          <w:spacing w:val="6"/>
        </w:rPr>
        <w:t xml:space="preserve">Regarding </w:t>
      </w:r>
      <w:r>
        <w:rPr>
          <w:rFonts w:ascii="Arial" w:hAnsi="Arial"/>
          <w:spacing w:val="8"/>
        </w:rPr>
        <w:t>Innovation</w:t>
      </w:r>
      <w:r>
        <w:rPr>
          <w:rFonts w:ascii="Arial" w:hAnsi="Arial"/>
          <w:spacing w:val="10"/>
        </w:rPr>
        <w:t xml:space="preserve"> </w:t>
      </w:r>
      <w:r>
        <w:rPr>
          <w:rFonts w:ascii="Arial" w:hAnsi="Arial"/>
          <w:spacing w:val="9"/>
        </w:rPr>
        <w:t>Efficiency</w:t>
      </w:r>
    </w:p>
    <w:p w14:paraId="7175874A" w14:textId="77777777" w:rsidR="0024771B" w:rsidRDefault="0024771B" w:rsidP="0024771B">
      <w:pPr>
        <w:pStyle w:val="GvdeMetni"/>
        <w:spacing w:before="3"/>
        <w:rPr>
          <w:rFonts w:ascii="Arial"/>
          <w:b/>
          <w:sz w:val="31"/>
        </w:rPr>
      </w:pPr>
    </w:p>
    <w:p w14:paraId="44D40C5B" w14:textId="77777777" w:rsidR="0024771B" w:rsidRDefault="0024771B" w:rsidP="0024771B">
      <w:pPr>
        <w:pStyle w:val="GvdeMetni"/>
        <w:spacing w:line="360" w:lineRule="auto"/>
        <w:ind w:left="684" w:right="674" w:firstLine="708"/>
        <w:jc w:val="both"/>
        <w:rPr>
          <w:rFonts w:ascii="Arial" w:hAnsi="Arial"/>
        </w:rPr>
      </w:pPr>
      <w:r>
        <w:rPr>
          <w:rFonts w:ascii="Arial" w:hAnsi="Arial"/>
        </w:rPr>
        <w:t>Directors’ Faith Regarding Innovation Efficiency does not differ significantly in relation to Job Title. In other words, the view of principals and vice principals in relation with the innovation management skills are in the same direction. We can say that no matter what the directors’ job titles are, they have reached a mutual agreement with factors such as clearly encouraging education and effort that leads innovation, putting effort to keep staff members who support and have adopted innovation ideas, expecting innovation ideas not only from a single person or a group but from all of the school staff, trying to get the whole school staff to believe that any risk taken for innovation will return as a benefit, and ensuring that all of the schools sources are used as sufficiently as possible during the innovation process.</w:t>
      </w:r>
    </w:p>
    <w:p w14:paraId="15EADD3F"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6E3679B9" w14:textId="77777777" w:rsidR="0024771B" w:rsidRDefault="0024771B" w:rsidP="0024771B">
      <w:pPr>
        <w:pStyle w:val="GvdeMetni"/>
        <w:spacing w:before="4"/>
        <w:rPr>
          <w:rFonts w:ascii="Arial"/>
          <w:sz w:val="25"/>
        </w:rPr>
      </w:pPr>
    </w:p>
    <w:p w14:paraId="3AE8A51E" w14:textId="77777777" w:rsidR="0024771B" w:rsidRDefault="0024771B" w:rsidP="0024771B">
      <w:pPr>
        <w:pStyle w:val="Balk4"/>
        <w:numPr>
          <w:ilvl w:val="2"/>
          <w:numId w:val="3"/>
        </w:numPr>
        <w:tabs>
          <w:tab w:val="left" w:pos="2134"/>
          <w:tab w:val="left" w:pos="2135"/>
          <w:tab w:val="left" w:pos="3207"/>
          <w:tab w:val="left" w:pos="3639"/>
          <w:tab w:val="left" w:pos="4867"/>
          <w:tab w:val="left" w:pos="5287"/>
          <w:tab w:val="left" w:pos="6576"/>
          <w:tab w:val="left" w:pos="7008"/>
          <w:tab w:val="left" w:pos="8335"/>
        </w:tabs>
        <w:spacing w:before="93" w:line="360" w:lineRule="auto"/>
        <w:ind w:right="680" w:firstLine="708"/>
        <w:rPr>
          <w:rFonts w:ascii="Arial" w:hAnsi="Arial"/>
        </w:rPr>
      </w:pPr>
      <w:r>
        <w:rPr>
          <w:rFonts w:ascii="Arial" w:hAnsi="Arial"/>
          <w:spacing w:val="6"/>
        </w:rPr>
        <w:t>Results</w:t>
      </w:r>
      <w:r>
        <w:rPr>
          <w:rFonts w:ascii="Arial" w:hAnsi="Arial"/>
          <w:spacing w:val="6"/>
        </w:rPr>
        <w:tab/>
        <w:t>of</w:t>
      </w:r>
      <w:r>
        <w:rPr>
          <w:rFonts w:ascii="Arial" w:hAnsi="Arial"/>
          <w:spacing w:val="6"/>
        </w:rPr>
        <w:tab/>
      </w:r>
      <w:r>
        <w:rPr>
          <w:rFonts w:ascii="Arial" w:hAnsi="Arial"/>
          <w:spacing w:val="8"/>
        </w:rPr>
        <w:t>Seniority</w:t>
      </w:r>
      <w:r>
        <w:rPr>
          <w:rFonts w:ascii="Arial" w:hAnsi="Arial"/>
          <w:spacing w:val="8"/>
        </w:rPr>
        <w:tab/>
      </w:r>
      <w:r>
        <w:rPr>
          <w:rFonts w:ascii="Arial" w:hAnsi="Arial"/>
          <w:spacing w:val="6"/>
        </w:rPr>
        <w:t>in</w:t>
      </w:r>
      <w:r>
        <w:rPr>
          <w:rFonts w:ascii="Arial" w:hAnsi="Arial"/>
          <w:spacing w:val="6"/>
        </w:rPr>
        <w:tab/>
        <w:t>Relations</w:t>
      </w:r>
      <w:r>
        <w:rPr>
          <w:rFonts w:ascii="Arial" w:hAnsi="Arial"/>
          <w:spacing w:val="6"/>
        </w:rPr>
        <w:tab/>
        <w:t>to</w:t>
      </w:r>
      <w:r>
        <w:rPr>
          <w:rFonts w:ascii="Arial" w:hAnsi="Arial"/>
          <w:spacing w:val="6"/>
        </w:rPr>
        <w:tab/>
      </w:r>
      <w:r>
        <w:rPr>
          <w:rFonts w:ascii="Arial" w:hAnsi="Arial"/>
          <w:spacing w:val="8"/>
          <w:w w:val="95"/>
        </w:rPr>
        <w:t>Directors’</w:t>
      </w:r>
      <w:r>
        <w:rPr>
          <w:rFonts w:ascii="Arial" w:hAnsi="Arial"/>
          <w:spacing w:val="8"/>
          <w:w w:val="95"/>
        </w:rPr>
        <w:tab/>
      </w:r>
      <w:r>
        <w:rPr>
          <w:rFonts w:ascii="Arial" w:hAnsi="Arial"/>
          <w:spacing w:val="3"/>
          <w:w w:val="95"/>
        </w:rPr>
        <w:t xml:space="preserve">Faith </w:t>
      </w:r>
      <w:r>
        <w:rPr>
          <w:rFonts w:ascii="Arial" w:hAnsi="Arial"/>
          <w:spacing w:val="6"/>
        </w:rPr>
        <w:t xml:space="preserve">Regarding </w:t>
      </w:r>
      <w:r>
        <w:rPr>
          <w:rFonts w:ascii="Arial" w:hAnsi="Arial"/>
          <w:spacing w:val="8"/>
        </w:rPr>
        <w:t>Innovation</w:t>
      </w:r>
      <w:r>
        <w:rPr>
          <w:rFonts w:ascii="Arial" w:hAnsi="Arial"/>
          <w:spacing w:val="10"/>
        </w:rPr>
        <w:t xml:space="preserve"> </w:t>
      </w:r>
      <w:r>
        <w:rPr>
          <w:rFonts w:ascii="Arial" w:hAnsi="Arial"/>
          <w:spacing w:val="9"/>
        </w:rPr>
        <w:t>Efficiency</w:t>
      </w:r>
    </w:p>
    <w:p w14:paraId="0A1353EE" w14:textId="77777777" w:rsidR="0024771B" w:rsidRDefault="0024771B" w:rsidP="0024771B">
      <w:pPr>
        <w:pStyle w:val="GvdeMetni"/>
        <w:spacing w:before="3"/>
        <w:rPr>
          <w:rFonts w:ascii="Arial"/>
          <w:b/>
          <w:sz w:val="31"/>
        </w:rPr>
      </w:pPr>
    </w:p>
    <w:p w14:paraId="228797BF" w14:textId="77777777" w:rsidR="0024771B" w:rsidRDefault="0024771B" w:rsidP="0024771B">
      <w:pPr>
        <w:pStyle w:val="GvdeMetni"/>
        <w:spacing w:line="360" w:lineRule="auto"/>
        <w:ind w:left="684" w:right="675" w:firstLine="708"/>
        <w:jc w:val="both"/>
        <w:rPr>
          <w:rFonts w:ascii="Arial" w:hAnsi="Arial"/>
        </w:rPr>
      </w:pPr>
      <w:r>
        <w:rPr>
          <w:rFonts w:ascii="Arial" w:hAnsi="Arial"/>
        </w:rPr>
        <w:t>Directors’ Faith Regarding Innovation Efficiency does not differ significantly in the lower dimensions. In other words the directors share the same view in the professional seniority variable. No matter what the directors’ professional seniority is, we can say that they have reached a mutual agreement with factors such as appreciating innovation individuals in school, being respectful to all of the school staffs creative and innovation ideas, carefully selecting the materials and resources that will be used in the innovation process, being ready against any unforeseeable results that the innovation process can have, analyzing what the innovation will provide cost/benefit.</w:t>
      </w:r>
    </w:p>
    <w:p w14:paraId="46D53C66" w14:textId="77777777" w:rsidR="0024771B" w:rsidRDefault="0024771B" w:rsidP="0024771B">
      <w:pPr>
        <w:pStyle w:val="GvdeMetni"/>
        <w:spacing w:before="4"/>
        <w:rPr>
          <w:rFonts w:ascii="Arial"/>
          <w:sz w:val="31"/>
        </w:rPr>
      </w:pPr>
    </w:p>
    <w:p w14:paraId="7D7AEFDD" w14:textId="77777777" w:rsidR="0024771B" w:rsidRDefault="0024771B" w:rsidP="0024771B">
      <w:pPr>
        <w:pStyle w:val="Balk4"/>
        <w:spacing w:line="360" w:lineRule="auto"/>
        <w:ind w:firstLine="708"/>
        <w:rPr>
          <w:rFonts w:ascii="Arial" w:hAnsi="Arial"/>
        </w:rPr>
      </w:pPr>
      <w:r>
        <w:rPr>
          <w:rFonts w:ascii="Arial" w:hAnsi="Arial"/>
        </w:rPr>
        <w:t>6.1.5. Results of Age in Relations to Directors’ Faith Regarding Innovation Efficiency</w:t>
      </w:r>
    </w:p>
    <w:p w14:paraId="7050F72E" w14:textId="77777777" w:rsidR="0024771B" w:rsidRDefault="0024771B" w:rsidP="0024771B">
      <w:pPr>
        <w:pStyle w:val="GvdeMetni"/>
        <w:spacing w:before="4"/>
        <w:rPr>
          <w:rFonts w:ascii="Arial"/>
          <w:b/>
          <w:sz w:val="31"/>
        </w:rPr>
      </w:pPr>
    </w:p>
    <w:p w14:paraId="6D279053" w14:textId="77777777" w:rsidR="0024771B" w:rsidRDefault="0024771B" w:rsidP="0024771B">
      <w:pPr>
        <w:pStyle w:val="GvdeMetni"/>
        <w:spacing w:line="360" w:lineRule="auto"/>
        <w:ind w:left="684" w:right="675" w:firstLine="708"/>
        <w:jc w:val="both"/>
        <w:rPr>
          <w:rFonts w:ascii="Arial" w:hAnsi="Arial"/>
        </w:rPr>
      </w:pPr>
      <w:r>
        <w:rPr>
          <w:rFonts w:ascii="Arial" w:hAnsi="Arial"/>
        </w:rPr>
        <w:t>Directors’ age regarding innovation strategies differ significantly. In other words directors’ view on age variables are in a different direction in relation with innovation strategies lower dimensions. The directors’ have different opinions on aspects such as trying to reach outside information for new innovations by hosting various activities for all of the school staff (in- service training, seminar etc.) ensuring they attend and trying to get support from private institutions (trade associations, non-governmental association) for innovative activities.</w:t>
      </w:r>
    </w:p>
    <w:p w14:paraId="21D8C0A8" w14:textId="77777777" w:rsidR="0024771B" w:rsidRDefault="0024771B" w:rsidP="0024771B">
      <w:pPr>
        <w:pStyle w:val="GvdeMetni"/>
        <w:spacing w:before="3"/>
        <w:rPr>
          <w:rFonts w:ascii="Arial"/>
          <w:sz w:val="31"/>
        </w:rPr>
      </w:pPr>
    </w:p>
    <w:p w14:paraId="1363B44B" w14:textId="77777777" w:rsidR="0024771B" w:rsidRDefault="0024771B" w:rsidP="0024771B">
      <w:pPr>
        <w:pStyle w:val="Balk4"/>
        <w:numPr>
          <w:ilvl w:val="2"/>
          <w:numId w:val="2"/>
        </w:numPr>
        <w:tabs>
          <w:tab w:val="left" w:pos="2012"/>
        </w:tabs>
        <w:spacing w:before="1" w:line="360" w:lineRule="auto"/>
        <w:ind w:right="693" w:firstLine="708"/>
        <w:rPr>
          <w:rFonts w:ascii="Arial" w:hAnsi="Arial"/>
        </w:rPr>
      </w:pPr>
      <w:r>
        <w:rPr>
          <w:rFonts w:ascii="Arial" w:hAnsi="Arial"/>
          <w:spacing w:val="7"/>
        </w:rPr>
        <w:t>Results</w:t>
      </w:r>
      <w:r>
        <w:rPr>
          <w:rFonts w:ascii="Arial" w:hAnsi="Arial"/>
          <w:spacing w:val="-26"/>
        </w:rPr>
        <w:t xml:space="preserve"> </w:t>
      </w:r>
      <w:r>
        <w:rPr>
          <w:rFonts w:ascii="Arial" w:hAnsi="Arial"/>
          <w:spacing w:val="6"/>
        </w:rPr>
        <w:t>of</w:t>
      </w:r>
      <w:r>
        <w:rPr>
          <w:rFonts w:ascii="Arial" w:hAnsi="Arial"/>
          <w:spacing w:val="-27"/>
        </w:rPr>
        <w:t xml:space="preserve"> </w:t>
      </w:r>
      <w:r>
        <w:rPr>
          <w:rFonts w:ascii="Arial" w:hAnsi="Arial"/>
          <w:spacing w:val="8"/>
        </w:rPr>
        <w:t>Seniority</w:t>
      </w:r>
      <w:r>
        <w:rPr>
          <w:rFonts w:ascii="Arial" w:hAnsi="Arial"/>
          <w:spacing w:val="-28"/>
        </w:rPr>
        <w:t xml:space="preserve"> </w:t>
      </w:r>
      <w:r>
        <w:rPr>
          <w:rFonts w:ascii="Arial" w:hAnsi="Arial"/>
          <w:spacing w:val="6"/>
        </w:rPr>
        <w:t>in</w:t>
      </w:r>
      <w:r>
        <w:rPr>
          <w:rFonts w:ascii="Arial" w:hAnsi="Arial"/>
          <w:spacing w:val="-26"/>
        </w:rPr>
        <w:t xml:space="preserve"> </w:t>
      </w:r>
      <w:r>
        <w:rPr>
          <w:rFonts w:ascii="Arial" w:hAnsi="Arial"/>
          <w:spacing w:val="8"/>
        </w:rPr>
        <w:t>the</w:t>
      </w:r>
      <w:r>
        <w:rPr>
          <w:rFonts w:ascii="Arial" w:hAnsi="Arial"/>
          <w:spacing w:val="-31"/>
        </w:rPr>
        <w:t xml:space="preserve"> </w:t>
      </w:r>
      <w:r>
        <w:rPr>
          <w:rFonts w:ascii="Arial" w:hAnsi="Arial"/>
          <w:spacing w:val="8"/>
        </w:rPr>
        <w:t>School</w:t>
      </w:r>
      <w:r>
        <w:rPr>
          <w:rFonts w:ascii="Arial" w:hAnsi="Arial"/>
          <w:spacing w:val="-26"/>
        </w:rPr>
        <w:t xml:space="preserve"> </w:t>
      </w:r>
      <w:r>
        <w:rPr>
          <w:rFonts w:ascii="Arial" w:hAnsi="Arial"/>
          <w:spacing w:val="6"/>
        </w:rPr>
        <w:t>in</w:t>
      </w:r>
      <w:r>
        <w:rPr>
          <w:rFonts w:ascii="Arial" w:hAnsi="Arial"/>
          <w:spacing w:val="-26"/>
        </w:rPr>
        <w:t xml:space="preserve"> </w:t>
      </w:r>
      <w:r>
        <w:rPr>
          <w:rFonts w:ascii="Arial" w:hAnsi="Arial"/>
          <w:spacing w:val="6"/>
        </w:rPr>
        <w:t>Relations</w:t>
      </w:r>
      <w:r>
        <w:rPr>
          <w:rFonts w:ascii="Arial" w:hAnsi="Arial"/>
          <w:spacing w:val="-26"/>
        </w:rPr>
        <w:t xml:space="preserve"> </w:t>
      </w:r>
      <w:r>
        <w:rPr>
          <w:rFonts w:ascii="Arial" w:hAnsi="Arial"/>
          <w:spacing w:val="6"/>
        </w:rPr>
        <w:t>to</w:t>
      </w:r>
      <w:r>
        <w:rPr>
          <w:rFonts w:ascii="Arial" w:hAnsi="Arial"/>
          <w:spacing w:val="-27"/>
        </w:rPr>
        <w:t xml:space="preserve"> </w:t>
      </w:r>
      <w:r>
        <w:rPr>
          <w:rFonts w:ascii="Arial" w:hAnsi="Arial"/>
          <w:spacing w:val="8"/>
        </w:rPr>
        <w:t xml:space="preserve">Directors’ </w:t>
      </w:r>
      <w:r>
        <w:rPr>
          <w:rFonts w:ascii="Arial" w:hAnsi="Arial"/>
          <w:spacing w:val="4"/>
        </w:rPr>
        <w:t xml:space="preserve">Faith </w:t>
      </w:r>
      <w:r>
        <w:rPr>
          <w:rFonts w:ascii="Arial" w:hAnsi="Arial"/>
          <w:spacing w:val="6"/>
        </w:rPr>
        <w:t xml:space="preserve">Regarding </w:t>
      </w:r>
      <w:r>
        <w:rPr>
          <w:rFonts w:ascii="Arial" w:hAnsi="Arial"/>
          <w:spacing w:val="8"/>
        </w:rPr>
        <w:t>Innovation</w:t>
      </w:r>
      <w:r>
        <w:rPr>
          <w:rFonts w:ascii="Arial" w:hAnsi="Arial"/>
          <w:spacing w:val="10"/>
        </w:rPr>
        <w:t xml:space="preserve"> </w:t>
      </w:r>
      <w:r>
        <w:rPr>
          <w:rFonts w:ascii="Arial" w:hAnsi="Arial"/>
          <w:spacing w:val="9"/>
        </w:rPr>
        <w:t>Efficiency</w:t>
      </w:r>
    </w:p>
    <w:p w14:paraId="73084AC1" w14:textId="77777777" w:rsidR="0024771B" w:rsidRDefault="0024771B" w:rsidP="0024771B">
      <w:pPr>
        <w:pStyle w:val="GvdeMetni"/>
        <w:spacing w:before="3"/>
        <w:rPr>
          <w:rFonts w:ascii="Arial"/>
          <w:b/>
          <w:sz w:val="31"/>
        </w:rPr>
      </w:pPr>
    </w:p>
    <w:p w14:paraId="2028C015" w14:textId="77777777" w:rsidR="0024771B" w:rsidRDefault="0024771B" w:rsidP="0024771B">
      <w:pPr>
        <w:pStyle w:val="GvdeMetni"/>
        <w:spacing w:line="360" w:lineRule="auto"/>
        <w:ind w:left="684" w:right="676" w:firstLine="708"/>
        <w:jc w:val="both"/>
        <w:rPr>
          <w:rFonts w:ascii="Arial" w:hAnsi="Arial"/>
        </w:rPr>
      </w:pPr>
      <w:r>
        <w:rPr>
          <w:rFonts w:ascii="Arial" w:hAnsi="Arial"/>
        </w:rPr>
        <w:t>According to directors’ seniority in the school, there is a significant difference regarding input management. In other words, directors’ views on input management are in different directions. In the analysis that was</w:t>
      </w:r>
    </w:p>
    <w:p w14:paraId="565DA3BE"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615FA01D" w14:textId="77777777" w:rsidR="0024771B" w:rsidRDefault="0024771B" w:rsidP="0024771B">
      <w:pPr>
        <w:pStyle w:val="GvdeMetni"/>
        <w:spacing w:before="4"/>
        <w:rPr>
          <w:rFonts w:ascii="Arial"/>
          <w:sz w:val="25"/>
        </w:rPr>
      </w:pPr>
    </w:p>
    <w:p w14:paraId="2C8E6E8C" w14:textId="77777777" w:rsidR="0024771B" w:rsidRDefault="0024771B" w:rsidP="0024771B">
      <w:pPr>
        <w:pStyle w:val="GvdeMetni"/>
        <w:spacing w:before="93" w:line="360" w:lineRule="auto"/>
        <w:ind w:left="684" w:right="675"/>
        <w:jc w:val="both"/>
        <w:rPr>
          <w:rFonts w:ascii="Arial"/>
        </w:rPr>
      </w:pPr>
      <w:r>
        <w:rPr>
          <w:rFonts w:ascii="Arial"/>
        </w:rPr>
        <w:t>conducted to determine the source of these differences; in the lower dimension of the input management directors whose seniority is between 0-5 years, 6-10 years and 11-15 years can be said to be the source.</w:t>
      </w:r>
    </w:p>
    <w:p w14:paraId="6F33CDEB" w14:textId="77777777" w:rsidR="0024771B" w:rsidRDefault="0024771B" w:rsidP="0024771B">
      <w:pPr>
        <w:pStyle w:val="GvdeMetni"/>
        <w:spacing w:before="4"/>
        <w:rPr>
          <w:rFonts w:ascii="Arial"/>
          <w:sz w:val="31"/>
        </w:rPr>
      </w:pPr>
    </w:p>
    <w:p w14:paraId="316FA124" w14:textId="77777777" w:rsidR="0024771B" w:rsidRDefault="0024771B" w:rsidP="0024771B">
      <w:pPr>
        <w:pStyle w:val="GvdeMetni"/>
        <w:spacing w:before="1" w:line="360" w:lineRule="auto"/>
        <w:ind w:left="684" w:right="678" w:firstLine="708"/>
        <w:jc w:val="both"/>
        <w:rPr>
          <w:rFonts w:ascii="Arial"/>
        </w:rPr>
      </w:pPr>
      <w:r>
        <w:rPr>
          <w:rFonts w:ascii="Arial"/>
        </w:rPr>
        <w:t>It can be said that directors and school staff have a different view because of the inability to get in-service training and seminars fromsurrounding private foundations (trade associations, civil society organizations etc.).</w:t>
      </w:r>
    </w:p>
    <w:p w14:paraId="2285A3CB" w14:textId="77777777" w:rsidR="0024771B" w:rsidRDefault="0024771B" w:rsidP="0024771B">
      <w:pPr>
        <w:pStyle w:val="GvdeMetni"/>
        <w:spacing w:before="1"/>
        <w:rPr>
          <w:rFonts w:ascii="Arial"/>
          <w:sz w:val="31"/>
        </w:rPr>
      </w:pPr>
    </w:p>
    <w:p w14:paraId="7BE961AF" w14:textId="77777777" w:rsidR="0024771B" w:rsidRDefault="0024771B" w:rsidP="0024771B">
      <w:pPr>
        <w:pStyle w:val="GvdeMetni"/>
        <w:spacing w:line="360" w:lineRule="auto"/>
        <w:ind w:left="684" w:right="677" w:firstLine="708"/>
        <w:jc w:val="both"/>
        <w:rPr>
          <w:rFonts w:ascii="Arial"/>
        </w:rPr>
      </w:pPr>
      <w:r>
        <w:rPr>
          <w:rFonts w:ascii="Arial"/>
        </w:rPr>
        <w:t>According to the scores of Directors' Faith in Innovation Management Student Count Variable, directors' faith in innovation management does not show difference in regards to the number of students present in a school. In other words, schools that have 1-500 students share the same view on innovation management capabilities as those with 501-1000 students. It can be said that whatever the number of students in a school is, the emphasis on the importance of innovation by staff, explaining the benefits that innovation can bring to school and its surroundings, embracing a mutual point of view and mutual decision making, continually inspecting the contributions of staff in times of innovation, cooperation between staff members while working towards innovative ideas can be factors for their</w:t>
      </w:r>
      <w:r>
        <w:rPr>
          <w:rFonts w:ascii="Arial"/>
          <w:spacing w:val="-12"/>
        </w:rPr>
        <w:t xml:space="preserve"> </w:t>
      </w:r>
      <w:r>
        <w:rPr>
          <w:rFonts w:ascii="Arial"/>
        </w:rPr>
        <w:t>views.</w:t>
      </w:r>
    </w:p>
    <w:p w14:paraId="43556698" w14:textId="77777777" w:rsidR="0024771B" w:rsidRDefault="0024771B" w:rsidP="0024771B">
      <w:pPr>
        <w:pStyle w:val="GvdeMetni"/>
        <w:spacing w:before="5"/>
        <w:rPr>
          <w:rFonts w:ascii="Arial"/>
          <w:sz w:val="31"/>
        </w:rPr>
      </w:pPr>
    </w:p>
    <w:p w14:paraId="3E4D9DF9" w14:textId="77777777" w:rsidR="0024771B" w:rsidRDefault="0024771B" w:rsidP="0024771B">
      <w:pPr>
        <w:pStyle w:val="Balk4"/>
        <w:numPr>
          <w:ilvl w:val="2"/>
          <w:numId w:val="2"/>
        </w:numPr>
        <w:tabs>
          <w:tab w:val="left" w:pos="2039"/>
        </w:tabs>
        <w:spacing w:line="360" w:lineRule="auto"/>
        <w:ind w:right="694" w:firstLine="708"/>
        <w:rPr>
          <w:rFonts w:ascii="Arial"/>
        </w:rPr>
      </w:pPr>
      <w:r>
        <w:rPr>
          <w:rFonts w:ascii="Arial"/>
          <w:spacing w:val="7"/>
        </w:rPr>
        <w:t xml:space="preserve">Results </w:t>
      </w:r>
      <w:r>
        <w:rPr>
          <w:rFonts w:ascii="Arial"/>
          <w:spacing w:val="10"/>
        </w:rPr>
        <w:t xml:space="preserve">According </w:t>
      </w:r>
      <w:r>
        <w:rPr>
          <w:rFonts w:ascii="Arial"/>
          <w:spacing w:val="6"/>
        </w:rPr>
        <w:t xml:space="preserve">to </w:t>
      </w:r>
      <w:r>
        <w:rPr>
          <w:rFonts w:ascii="Arial"/>
          <w:spacing w:val="8"/>
        </w:rPr>
        <w:t xml:space="preserve">the </w:t>
      </w:r>
      <w:r>
        <w:rPr>
          <w:rFonts w:ascii="Arial"/>
          <w:spacing w:val="6"/>
        </w:rPr>
        <w:t xml:space="preserve">Number </w:t>
      </w:r>
      <w:r>
        <w:rPr>
          <w:rFonts w:ascii="Arial"/>
          <w:spacing w:val="7"/>
        </w:rPr>
        <w:t xml:space="preserve">of </w:t>
      </w:r>
      <w:r>
        <w:rPr>
          <w:rFonts w:ascii="Arial"/>
          <w:spacing w:val="4"/>
        </w:rPr>
        <w:t xml:space="preserve">Teachers </w:t>
      </w:r>
      <w:r>
        <w:rPr>
          <w:rFonts w:ascii="Arial"/>
          <w:spacing w:val="6"/>
        </w:rPr>
        <w:t>in</w:t>
      </w:r>
      <w:r>
        <w:rPr>
          <w:rFonts w:ascii="Arial"/>
          <w:spacing w:val="-44"/>
        </w:rPr>
        <w:t xml:space="preserve"> </w:t>
      </w:r>
      <w:r>
        <w:rPr>
          <w:rFonts w:ascii="Arial"/>
          <w:spacing w:val="8"/>
        </w:rPr>
        <w:t xml:space="preserve">Schools </w:t>
      </w:r>
      <w:r>
        <w:rPr>
          <w:rFonts w:ascii="Arial"/>
          <w:spacing w:val="9"/>
        </w:rPr>
        <w:t xml:space="preserve">Directors' </w:t>
      </w:r>
      <w:r>
        <w:rPr>
          <w:rFonts w:ascii="Arial"/>
          <w:spacing w:val="4"/>
        </w:rPr>
        <w:t xml:space="preserve">Faith </w:t>
      </w:r>
      <w:r>
        <w:rPr>
          <w:rFonts w:ascii="Arial"/>
          <w:spacing w:val="6"/>
        </w:rPr>
        <w:t xml:space="preserve">in </w:t>
      </w:r>
      <w:r>
        <w:rPr>
          <w:rFonts w:ascii="Arial"/>
          <w:spacing w:val="8"/>
        </w:rPr>
        <w:t>Innovation</w:t>
      </w:r>
      <w:r>
        <w:rPr>
          <w:rFonts w:ascii="Arial"/>
          <w:spacing w:val="3"/>
        </w:rPr>
        <w:t xml:space="preserve"> </w:t>
      </w:r>
      <w:r>
        <w:rPr>
          <w:rFonts w:ascii="Arial"/>
          <w:spacing w:val="4"/>
        </w:rPr>
        <w:t>Management</w:t>
      </w:r>
    </w:p>
    <w:p w14:paraId="42B2419C" w14:textId="77777777" w:rsidR="0024771B" w:rsidRDefault="0024771B" w:rsidP="0024771B">
      <w:pPr>
        <w:pStyle w:val="GvdeMetni"/>
        <w:spacing w:before="3"/>
        <w:rPr>
          <w:rFonts w:ascii="Arial"/>
          <w:b/>
          <w:sz w:val="31"/>
        </w:rPr>
      </w:pPr>
    </w:p>
    <w:p w14:paraId="4B8BC394" w14:textId="77777777" w:rsidR="0024771B" w:rsidRDefault="0024771B" w:rsidP="0024771B">
      <w:pPr>
        <w:pStyle w:val="GvdeMetni"/>
        <w:spacing w:before="1" w:line="360" w:lineRule="auto"/>
        <w:ind w:left="684" w:right="676" w:firstLine="708"/>
        <w:jc w:val="both"/>
        <w:rPr>
          <w:rFonts w:ascii="Arial"/>
        </w:rPr>
      </w:pPr>
      <w:r>
        <w:rPr>
          <w:rFonts w:ascii="Arial"/>
        </w:rPr>
        <w:t>There is a difference in the lower dimension of directors' innovation strategy according to the number of teachers in schools. In other words, the teacher count variable causes views to be in different directions. It can be said in the analysis that the source of this difference is administrators who have employed approximately 1-30 and 31-50 and 51 and over. In directors' innovation strategy based on the number of teachers, the failure in the acquisition of books, magazines, necessary information required for</w:t>
      </w:r>
    </w:p>
    <w:p w14:paraId="4BDAF0A9"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294F72D1" w14:textId="77777777" w:rsidR="0024771B" w:rsidRDefault="0024771B" w:rsidP="0024771B">
      <w:pPr>
        <w:pStyle w:val="GvdeMetni"/>
        <w:spacing w:before="4"/>
        <w:rPr>
          <w:rFonts w:ascii="Arial"/>
          <w:sz w:val="25"/>
        </w:rPr>
      </w:pPr>
    </w:p>
    <w:p w14:paraId="67F47339" w14:textId="77777777" w:rsidR="0024771B" w:rsidRDefault="0024771B" w:rsidP="0024771B">
      <w:pPr>
        <w:pStyle w:val="GvdeMetni"/>
        <w:spacing w:before="93" w:line="360" w:lineRule="auto"/>
        <w:ind w:left="684"/>
        <w:rPr>
          <w:rFonts w:ascii="Arial"/>
        </w:rPr>
      </w:pPr>
      <w:r>
        <w:rPr>
          <w:rFonts w:ascii="Arial"/>
        </w:rPr>
        <w:t>innovation, the quick end to innovative projects with the thought of not being beneficial to the school can be said to be the cause of different views.</w:t>
      </w:r>
    </w:p>
    <w:p w14:paraId="27F52D7F" w14:textId="77777777" w:rsidR="0024771B" w:rsidRDefault="0024771B" w:rsidP="0024771B">
      <w:pPr>
        <w:pStyle w:val="GvdeMetni"/>
        <w:spacing w:before="3"/>
        <w:rPr>
          <w:rFonts w:ascii="Arial"/>
          <w:sz w:val="31"/>
        </w:rPr>
      </w:pPr>
    </w:p>
    <w:p w14:paraId="03DF282C" w14:textId="77777777" w:rsidR="0024771B" w:rsidRDefault="0024771B" w:rsidP="0024771B">
      <w:pPr>
        <w:pStyle w:val="Balk4"/>
        <w:numPr>
          <w:ilvl w:val="1"/>
          <w:numId w:val="4"/>
        </w:numPr>
        <w:tabs>
          <w:tab w:val="left" w:pos="1813"/>
        </w:tabs>
        <w:spacing w:line="360" w:lineRule="auto"/>
        <w:ind w:left="684" w:right="667" w:firstLine="708"/>
        <w:rPr>
          <w:rFonts w:ascii="Arial"/>
        </w:rPr>
      </w:pPr>
      <w:r>
        <w:rPr>
          <w:rFonts w:ascii="Arial"/>
          <w:spacing w:val="8"/>
        </w:rPr>
        <w:t>Directors'</w:t>
      </w:r>
      <w:r>
        <w:rPr>
          <w:rFonts w:ascii="Arial"/>
          <w:spacing w:val="-35"/>
        </w:rPr>
        <w:t xml:space="preserve"> </w:t>
      </w:r>
      <w:r>
        <w:rPr>
          <w:rFonts w:ascii="Arial"/>
          <w:spacing w:val="4"/>
        </w:rPr>
        <w:t>Faith</w:t>
      </w:r>
      <w:r>
        <w:rPr>
          <w:rFonts w:ascii="Arial"/>
          <w:spacing w:val="-34"/>
        </w:rPr>
        <w:t xml:space="preserve"> </w:t>
      </w:r>
      <w:r>
        <w:rPr>
          <w:rFonts w:ascii="Arial"/>
          <w:spacing w:val="6"/>
        </w:rPr>
        <w:t>in</w:t>
      </w:r>
      <w:r>
        <w:rPr>
          <w:rFonts w:ascii="Arial"/>
          <w:spacing w:val="-34"/>
        </w:rPr>
        <w:t xml:space="preserve"> </w:t>
      </w:r>
      <w:r>
        <w:rPr>
          <w:rFonts w:ascii="Arial"/>
          <w:spacing w:val="8"/>
        </w:rPr>
        <w:t>Innovation</w:t>
      </w:r>
      <w:r>
        <w:rPr>
          <w:rFonts w:ascii="Arial"/>
          <w:spacing w:val="-33"/>
        </w:rPr>
        <w:t xml:space="preserve"> </w:t>
      </w:r>
      <w:r>
        <w:rPr>
          <w:rFonts w:ascii="Arial"/>
          <w:spacing w:val="4"/>
        </w:rPr>
        <w:t>Management</w:t>
      </w:r>
      <w:r>
        <w:rPr>
          <w:rFonts w:ascii="Arial"/>
          <w:spacing w:val="-34"/>
        </w:rPr>
        <w:t xml:space="preserve"> </w:t>
      </w:r>
      <w:r>
        <w:rPr>
          <w:rFonts w:ascii="Arial"/>
          <w:spacing w:val="9"/>
        </w:rPr>
        <w:t>Efficiency</w:t>
      </w:r>
      <w:r>
        <w:rPr>
          <w:rFonts w:ascii="Arial"/>
          <w:spacing w:val="-36"/>
        </w:rPr>
        <w:t xml:space="preserve"> </w:t>
      </w:r>
      <w:r>
        <w:rPr>
          <w:rFonts w:ascii="Arial"/>
          <w:spacing w:val="4"/>
        </w:rPr>
        <w:t>and</w:t>
      </w:r>
      <w:r>
        <w:rPr>
          <w:rFonts w:ascii="Arial"/>
          <w:spacing w:val="-34"/>
        </w:rPr>
        <w:t xml:space="preserve"> </w:t>
      </w:r>
      <w:r>
        <w:rPr>
          <w:rFonts w:ascii="Arial"/>
          <w:spacing w:val="12"/>
        </w:rPr>
        <w:t xml:space="preserve">the </w:t>
      </w:r>
      <w:r>
        <w:rPr>
          <w:rFonts w:ascii="Arial"/>
          <w:spacing w:val="9"/>
        </w:rPr>
        <w:t xml:space="preserve">results </w:t>
      </w:r>
      <w:r>
        <w:rPr>
          <w:rFonts w:ascii="Arial"/>
          <w:spacing w:val="6"/>
        </w:rPr>
        <w:t xml:space="preserve">of </w:t>
      </w:r>
      <w:r>
        <w:rPr>
          <w:rFonts w:ascii="Arial"/>
          <w:spacing w:val="8"/>
        </w:rPr>
        <w:t xml:space="preserve">Relationships </w:t>
      </w:r>
      <w:r>
        <w:rPr>
          <w:rFonts w:ascii="Arial"/>
          <w:spacing w:val="6"/>
        </w:rPr>
        <w:t>in</w:t>
      </w:r>
      <w:r>
        <w:rPr>
          <w:rFonts w:ascii="Arial"/>
          <w:spacing w:val="9"/>
        </w:rPr>
        <w:t xml:space="preserve"> </w:t>
      </w:r>
      <w:r>
        <w:rPr>
          <w:rFonts w:ascii="Arial"/>
          <w:spacing w:val="5"/>
        </w:rPr>
        <w:t>between</w:t>
      </w:r>
    </w:p>
    <w:p w14:paraId="2314DAF4" w14:textId="77777777" w:rsidR="0024771B" w:rsidRDefault="0024771B" w:rsidP="0024771B">
      <w:pPr>
        <w:pStyle w:val="GvdeMetni"/>
        <w:spacing w:before="4"/>
        <w:rPr>
          <w:rFonts w:ascii="Arial"/>
          <w:b/>
          <w:sz w:val="31"/>
        </w:rPr>
      </w:pPr>
    </w:p>
    <w:p w14:paraId="72209A9B" w14:textId="77777777" w:rsidR="0024771B" w:rsidRDefault="0024771B" w:rsidP="0024771B">
      <w:pPr>
        <w:pStyle w:val="GvdeMetni"/>
        <w:spacing w:line="360" w:lineRule="auto"/>
        <w:ind w:left="684" w:right="677" w:firstLine="708"/>
        <w:jc w:val="both"/>
        <w:rPr>
          <w:rFonts w:ascii="Arial"/>
        </w:rPr>
      </w:pPr>
      <w:r>
        <w:rPr>
          <w:rFonts w:ascii="Arial"/>
        </w:rPr>
        <w:t>Results show that generally; directors have a positive and medium relationship with input management, positive and medium level relationship with innovation strategy, positive and medium level relationship with organizational culture and structure and a positive and high level relationship with project management.</w:t>
      </w:r>
    </w:p>
    <w:p w14:paraId="67D80F96" w14:textId="77777777" w:rsidR="0024771B" w:rsidRDefault="0024771B" w:rsidP="0024771B">
      <w:pPr>
        <w:pStyle w:val="GvdeMetni"/>
        <w:spacing w:before="2"/>
        <w:rPr>
          <w:rFonts w:ascii="Arial"/>
          <w:sz w:val="31"/>
        </w:rPr>
      </w:pPr>
    </w:p>
    <w:p w14:paraId="66DAE141" w14:textId="77777777" w:rsidR="0024771B" w:rsidRDefault="0024771B" w:rsidP="0024771B">
      <w:pPr>
        <w:pStyle w:val="Balk4"/>
        <w:tabs>
          <w:tab w:val="left" w:pos="3046"/>
          <w:tab w:val="left" w:pos="4421"/>
          <w:tab w:val="left" w:pos="4839"/>
          <w:tab w:val="left" w:pos="7114"/>
          <w:tab w:val="left" w:pos="8611"/>
        </w:tabs>
        <w:spacing w:line="360" w:lineRule="auto"/>
        <w:ind w:right="679" w:firstLine="708"/>
        <w:rPr>
          <w:rFonts w:ascii="Arial"/>
        </w:rPr>
      </w:pPr>
      <w:r>
        <w:rPr>
          <w:rFonts w:ascii="Arial"/>
        </w:rPr>
        <w:t xml:space="preserve">6.3. </w:t>
      </w:r>
      <w:r>
        <w:rPr>
          <w:rFonts w:ascii="Arial"/>
          <w:spacing w:val="18"/>
        </w:rPr>
        <w:t xml:space="preserve"> </w:t>
      </w:r>
      <w:r>
        <w:rPr>
          <w:rFonts w:ascii="Arial"/>
          <w:spacing w:val="7"/>
        </w:rPr>
        <w:t>Results</w:t>
      </w:r>
      <w:r>
        <w:rPr>
          <w:rFonts w:ascii="Arial"/>
          <w:spacing w:val="7"/>
        </w:rPr>
        <w:tab/>
      </w:r>
      <w:r>
        <w:rPr>
          <w:rFonts w:ascii="Arial"/>
          <w:spacing w:val="10"/>
          <w:w w:val="95"/>
        </w:rPr>
        <w:t>According</w:t>
      </w:r>
      <w:r>
        <w:rPr>
          <w:rFonts w:ascii="Arial"/>
          <w:spacing w:val="10"/>
          <w:w w:val="95"/>
        </w:rPr>
        <w:tab/>
      </w:r>
      <w:r>
        <w:rPr>
          <w:rFonts w:ascii="Arial"/>
          <w:spacing w:val="6"/>
        </w:rPr>
        <w:t>to</w:t>
      </w:r>
      <w:r>
        <w:rPr>
          <w:rFonts w:ascii="Arial"/>
          <w:spacing w:val="6"/>
        </w:rPr>
        <w:tab/>
      </w:r>
      <w:r>
        <w:rPr>
          <w:rFonts w:ascii="Arial"/>
          <w:spacing w:val="8"/>
        </w:rPr>
        <w:t>the</w:t>
      </w:r>
      <w:r>
        <w:rPr>
          <w:rFonts w:ascii="Arial"/>
          <w:spacing w:val="52"/>
        </w:rPr>
        <w:t xml:space="preserve"> </w:t>
      </w:r>
      <w:r>
        <w:rPr>
          <w:rFonts w:ascii="Arial"/>
          <w:spacing w:val="7"/>
        </w:rPr>
        <w:t>Demographic</w:t>
      </w:r>
      <w:r>
        <w:rPr>
          <w:rFonts w:ascii="Arial"/>
          <w:spacing w:val="7"/>
        </w:rPr>
        <w:tab/>
      </w:r>
      <w:r>
        <w:rPr>
          <w:rFonts w:ascii="Arial"/>
          <w:spacing w:val="9"/>
          <w:w w:val="95"/>
        </w:rPr>
        <w:t>Predictions</w:t>
      </w:r>
      <w:r>
        <w:rPr>
          <w:rFonts w:ascii="Arial"/>
          <w:spacing w:val="9"/>
          <w:w w:val="95"/>
        </w:rPr>
        <w:tab/>
      </w:r>
      <w:r>
        <w:rPr>
          <w:rFonts w:ascii="Arial"/>
          <w:spacing w:val="4"/>
          <w:w w:val="95"/>
        </w:rPr>
        <w:t xml:space="preserve">on </w:t>
      </w:r>
      <w:r>
        <w:rPr>
          <w:rFonts w:ascii="Arial"/>
          <w:spacing w:val="9"/>
        </w:rPr>
        <w:t>Directors'</w:t>
      </w:r>
      <w:r>
        <w:rPr>
          <w:rFonts w:ascii="Arial"/>
          <w:spacing w:val="-5"/>
        </w:rPr>
        <w:t xml:space="preserve"> </w:t>
      </w:r>
      <w:r>
        <w:rPr>
          <w:rFonts w:ascii="Arial"/>
          <w:spacing w:val="4"/>
        </w:rPr>
        <w:t>Faith</w:t>
      </w:r>
      <w:r>
        <w:rPr>
          <w:rFonts w:ascii="Arial"/>
          <w:spacing w:val="-4"/>
        </w:rPr>
        <w:t xml:space="preserve"> </w:t>
      </w:r>
      <w:r>
        <w:rPr>
          <w:rFonts w:ascii="Arial"/>
          <w:spacing w:val="6"/>
        </w:rPr>
        <w:t>in</w:t>
      </w:r>
      <w:r>
        <w:rPr>
          <w:rFonts w:ascii="Arial"/>
          <w:spacing w:val="-4"/>
        </w:rPr>
        <w:t xml:space="preserve"> </w:t>
      </w:r>
      <w:r>
        <w:rPr>
          <w:rFonts w:ascii="Arial"/>
          <w:spacing w:val="8"/>
        </w:rPr>
        <w:t>Innovation</w:t>
      </w:r>
      <w:r>
        <w:rPr>
          <w:rFonts w:ascii="Arial"/>
          <w:spacing w:val="-3"/>
        </w:rPr>
        <w:t xml:space="preserve"> </w:t>
      </w:r>
      <w:r>
        <w:rPr>
          <w:rFonts w:ascii="Arial"/>
          <w:spacing w:val="4"/>
        </w:rPr>
        <w:t>Management</w:t>
      </w:r>
      <w:r>
        <w:rPr>
          <w:rFonts w:ascii="Arial"/>
          <w:spacing w:val="-4"/>
        </w:rPr>
        <w:t xml:space="preserve"> </w:t>
      </w:r>
      <w:r>
        <w:rPr>
          <w:rFonts w:ascii="Arial"/>
          <w:spacing w:val="4"/>
        </w:rPr>
        <w:t>and</w:t>
      </w:r>
      <w:r>
        <w:rPr>
          <w:rFonts w:ascii="Arial"/>
          <w:spacing w:val="-4"/>
        </w:rPr>
        <w:t xml:space="preserve"> </w:t>
      </w:r>
      <w:r>
        <w:rPr>
          <w:rFonts w:ascii="Arial"/>
          <w:spacing w:val="9"/>
        </w:rPr>
        <w:t>Efficiency</w:t>
      </w:r>
    </w:p>
    <w:p w14:paraId="76006CCD" w14:textId="77777777" w:rsidR="0024771B" w:rsidRDefault="0024771B" w:rsidP="0024771B">
      <w:pPr>
        <w:pStyle w:val="GvdeMetni"/>
        <w:spacing w:before="4"/>
        <w:rPr>
          <w:rFonts w:ascii="Arial"/>
          <w:b/>
          <w:sz w:val="31"/>
        </w:rPr>
      </w:pPr>
    </w:p>
    <w:p w14:paraId="095AEDC9" w14:textId="77777777" w:rsidR="0024771B" w:rsidRDefault="0024771B" w:rsidP="0024771B">
      <w:pPr>
        <w:pStyle w:val="GvdeMetni"/>
        <w:spacing w:line="360" w:lineRule="auto"/>
        <w:ind w:left="684" w:right="675" w:firstLine="708"/>
        <w:jc w:val="both"/>
        <w:rPr>
          <w:rFonts w:ascii="Arial" w:hAnsi="Arial"/>
        </w:rPr>
      </w:pPr>
      <w:r>
        <w:rPr>
          <w:rFonts w:ascii="Arial" w:hAnsi="Arial"/>
        </w:rPr>
        <w:t>According to the analysis results only one tenth of the commonality can be described of the dependent variable. According to the standardized regression factor (β); the ranking of importance of predictability variables are; age, education status, professional titles, gender and seniority. When the t tests are examined to estimate the significance of regression factors, only education status and age have any significant effect on the predictability directors' faith in innovation management efficiency. Professional title, gender and seniority do not have any significant effect. When coupled predictions, variables, correlations and semi correlations are examined, directors' faith in innovation and efficiency and gender have a positive and low level relationship, directors' faith in innovation and efficiency and education status have a negative and low level relationship, directors' faith in innovation and efficiency and professional title have a positive and low level relationship, directors' faith in innovation and efficiency and seniority have a positive and low level relationship, directors' faith in innovation and efficiency and age have a positive and low level relationship. Also, according to analysis</w:t>
      </w:r>
      <w:r>
        <w:rPr>
          <w:rFonts w:ascii="Arial" w:hAnsi="Arial"/>
          <w:spacing w:val="19"/>
        </w:rPr>
        <w:t xml:space="preserve"> </w:t>
      </w:r>
      <w:r>
        <w:rPr>
          <w:rFonts w:ascii="Arial" w:hAnsi="Arial"/>
        </w:rPr>
        <w:t>results,</w:t>
      </w:r>
    </w:p>
    <w:p w14:paraId="0060EE7F"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21AA33A3" w14:textId="77777777" w:rsidR="0024771B" w:rsidRDefault="0024771B" w:rsidP="0024771B">
      <w:pPr>
        <w:pStyle w:val="GvdeMetni"/>
        <w:spacing w:before="4"/>
        <w:rPr>
          <w:rFonts w:ascii="Arial"/>
          <w:sz w:val="25"/>
        </w:rPr>
      </w:pPr>
    </w:p>
    <w:p w14:paraId="198BC238" w14:textId="77777777" w:rsidR="0024771B" w:rsidRDefault="0024771B" w:rsidP="0024771B">
      <w:pPr>
        <w:pStyle w:val="GvdeMetni"/>
        <w:spacing w:before="93" w:line="360" w:lineRule="auto"/>
        <w:ind w:left="684" w:right="788"/>
        <w:rPr>
          <w:rFonts w:ascii="Arial"/>
        </w:rPr>
      </w:pPr>
      <w:r>
        <w:rPr>
          <w:rFonts w:ascii="Arial"/>
        </w:rPr>
        <w:t>the predictability of faith in innovation and efficiency regarding regression equality (mathematical model) is given in the findings section.</w:t>
      </w:r>
    </w:p>
    <w:p w14:paraId="21A6A394" w14:textId="77777777" w:rsidR="0024771B" w:rsidRDefault="0024771B" w:rsidP="0024771B">
      <w:pPr>
        <w:pStyle w:val="GvdeMetni"/>
        <w:spacing w:before="3"/>
        <w:rPr>
          <w:rFonts w:ascii="Arial"/>
          <w:sz w:val="31"/>
        </w:rPr>
      </w:pPr>
    </w:p>
    <w:p w14:paraId="10DE3850" w14:textId="77777777" w:rsidR="0024771B" w:rsidRDefault="0024771B" w:rsidP="0024771B">
      <w:pPr>
        <w:pStyle w:val="Balk4"/>
        <w:ind w:left="1392"/>
        <w:rPr>
          <w:rFonts w:ascii="Arial"/>
        </w:rPr>
      </w:pPr>
      <w:r>
        <w:rPr>
          <w:rFonts w:ascii="Arial"/>
        </w:rPr>
        <w:t>6.4 Suggestions</w:t>
      </w:r>
    </w:p>
    <w:p w14:paraId="38231CD8" w14:textId="77777777" w:rsidR="0024771B" w:rsidRDefault="0024771B" w:rsidP="0024771B">
      <w:pPr>
        <w:pStyle w:val="GvdeMetni"/>
        <w:rPr>
          <w:rFonts w:ascii="Arial"/>
          <w:b/>
          <w:sz w:val="26"/>
        </w:rPr>
      </w:pPr>
    </w:p>
    <w:p w14:paraId="361664C2" w14:textId="77777777" w:rsidR="0024771B" w:rsidRDefault="0024771B" w:rsidP="0024771B">
      <w:pPr>
        <w:pStyle w:val="GvdeMetni"/>
        <w:spacing w:before="201" w:line="360" w:lineRule="auto"/>
        <w:ind w:left="684" w:right="677" w:firstLine="708"/>
        <w:jc w:val="both"/>
        <w:rPr>
          <w:rFonts w:ascii="Arial"/>
        </w:rPr>
      </w:pPr>
      <w:r>
        <w:rPr>
          <w:rFonts w:ascii="Arial"/>
        </w:rPr>
        <w:t>In this section suggestions regarding gender, education status, school type, professional title, professional seniority, age, school seniority, number of students in school and number of students in the school variables are displayed.</w:t>
      </w:r>
    </w:p>
    <w:p w14:paraId="14243B99" w14:textId="77777777" w:rsidR="0024771B" w:rsidRDefault="0024771B" w:rsidP="0024771B">
      <w:pPr>
        <w:pStyle w:val="GvdeMetni"/>
        <w:spacing w:before="1"/>
        <w:rPr>
          <w:rFonts w:ascii="Arial"/>
          <w:sz w:val="31"/>
        </w:rPr>
      </w:pPr>
    </w:p>
    <w:p w14:paraId="4D0F1D3F" w14:textId="77777777" w:rsidR="0024771B" w:rsidRDefault="0024771B" w:rsidP="0024771B">
      <w:pPr>
        <w:pStyle w:val="Balk4"/>
        <w:ind w:left="1392"/>
        <w:rPr>
          <w:rFonts w:ascii="Arial"/>
        </w:rPr>
      </w:pPr>
      <w:r>
        <w:rPr>
          <w:rFonts w:ascii="Arial"/>
        </w:rPr>
        <w:t>Suggestions Towards Application</w:t>
      </w:r>
    </w:p>
    <w:p w14:paraId="57E1CA5C" w14:textId="77777777" w:rsidR="0024771B" w:rsidRDefault="0024771B" w:rsidP="0024771B">
      <w:pPr>
        <w:pStyle w:val="GvdeMetni"/>
        <w:rPr>
          <w:rFonts w:ascii="Arial"/>
          <w:b/>
          <w:sz w:val="26"/>
        </w:rPr>
      </w:pPr>
    </w:p>
    <w:p w14:paraId="0C1D0869" w14:textId="77777777" w:rsidR="0024771B" w:rsidRDefault="0024771B" w:rsidP="0024771B">
      <w:pPr>
        <w:pStyle w:val="GvdeMetni"/>
        <w:spacing w:before="200" w:line="360" w:lineRule="auto"/>
        <w:ind w:left="684" w:right="675" w:firstLine="775"/>
        <w:jc w:val="both"/>
        <w:rPr>
          <w:rFonts w:ascii="Arial"/>
        </w:rPr>
      </w:pPr>
      <w:r>
        <w:rPr>
          <w:rFonts w:ascii="Arial"/>
        </w:rPr>
        <w:t>- Directors' can be given courses seminars and in-service training for innovation management.</w:t>
      </w:r>
    </w:p>
    <w:p w14:paraId="50D86794" w14:textId="77777777" w:rsidR="0024771B" w:rsidRDefault="0024771B" w:rsidP="0024771B">
      <w:pPr>
        <w:pStyle w:val="GvdeMetni"/>
        <w:spacing w:before="3"/>
        <w:rPr>
          <w:rFonts w:ascii="Arial"/>
          <w:sz w:val="31"/>
        </w:rPr>
      </w:pPr>
    </w:p>
    <w:p w14:paraId="190A84E4" w14:textId="77777777" w:rsidR="0024771B" w:rsidRDefault="0024771B" w:rsidP="0024771B">
      <w:pPr>
        <w:pStyle w:val="Balk4"/>
        <w:spacing w:before="1"/>
        <w:ind w:left="1392"/>
        <w:rPr>
          <w:rFonts w:ascii="Arial"/>
        </w:rPr>
      </w:pPr>
      <w:r>
        <w:rPr>
          <w:rFonts w:ascii="Arial"/>
        </w:rPr>
        <w:t>Suggestions for further Research</w:t>
      </w:r>
    </w:p>
    <w:p w14:paraId="4398D66D" w14:textId="77777777" w:rsidR="0024771B" w:rsidRDefault="0024771B" w:rsidP="0024771B">
      <w:pPr>
        <w:pStyle w:val="GvdeMetni"/>
        <w:rPr>
          <w:rFonts w:ascii="Arial"/>
          <w:b/>
          <w:sz w:val="26"/>
        </w:rPr>
      </w:pPr>
    </w:p>
    <w:p w14:paraId="5966E4E5" w14:textId="77777777" w:rsidR="0024771B" w:rsidRDefault="0024771B" w:rsidP="0024771B">
      <w:pPr>
        <w:pStyle w:val="ListeParagraf"/>
        <w:numPr>
          <w:ilvl w:val="3"/>
          <w:numId w:val="82"/>
        </w:numPr>
        <w:tabs>
          <w:tab w:val="left" w:pos="1556"/>
        </w:tabs>
        <w:spacing w:before="198" w:line="360" w:lineRule="auto"/>
        <w:ind w:right="675" w:firstLine="708"/>
        <w:jc w:val="both"/>
        <w:rPr>
          <w:rFonts w:ascii="Arial" w:hAnsi="Arial"/>
          <w:sz w:val="24"/>
        </w:rPr>
      </w:pPr>
      <w:r>
        <w:rPr>
          <w:rFonts w:ascii="Arial" w:hAnsi="Arial"/>
          <w:sz w:val="24"/>
        </w:rPr>
        <w:t>Directors' faith in innovation and efficiency can be based on district national education administrator, provincial national education administrator or ministry center</w:t>
      </w:r>
      <w:r>
        <w:rPr>
          <w:rFonts w:ascii="Arial" w:hAnsi="Arial"/>
          <w:spacing w:val="-7"/>
          <w:sz w:val="24"/>
        </w:rPr>
        <w:t xml:space="preserve"> </w:t>
      </w:r>
      <w:r>
        <w:rPr>
          <w:rFonts w:ascii="Arial" w:hAnsi="Arial"/>
          <w:sz w:val="24"/>
        </w:rPr>
        <w:t>administrators.</w:t>
      </w:r>
    </w:p>
    <w:p w14:paraId="5B68021A" w14:textId="77777777" w:rsidR="0024771B" w:rsidRDefault="0024771B" w:rsidP="0024771B">
      <w:pPr>
        <w:pStyle w:val="GvdeMetni"/>
        <w:spacing w:before="4"/>
        <w:rPr>
          <w:rFonts w:ascii="Arial"/>
          <w:sz w:val="31"/>
        </w:rPr>
      </w:pPr>
    </w:p>
    <w:p w14:paraId="40258247" w14:textId="77777777" w:rsidR="0024771B" w:rsidRDefault="0024771B" w:rsidP="0024771B">
      <w:pPr>
        <w:pStyle w:val="ListeParagraf"/>
        <w:numPr>
          <w:ilvl w:val="3"/>
          <w:numId w:val="82"/>
        </w:numPr>
        <w:tabs>
          <w:tab w:val="left" w:pos="1592"/>
        </w:tabs>
        <w:spacing w:line="360" w:lineRule="auto"/>
        <w:ind w:right="678" w:firstLine="708"/>
        <w:jc w:val="both"/>
        <w:rPr>
          <w:rFonts w:ascii="Arial" w:hAnsi="Arial"/>
          <w:sz w:val="24"/>
        </w:rPr>
      </w:pPr>
      <w:r>
        <w:rPr>
          <w:rFonts w:ascii="Arial" w:hAnsi="Arial"/>
          <w:sz w:val="24"/>
        </w:rPr>
        <w:t>The source groups evaluating directors' capabilities on innovation management differently must do research into the reasons of these differences.</w:t>
      </w:r>
    </w:p>
    <w:p w14:paraId="7A03A7AB" w14:textId="77777777" w:rsidR="0024771B" w:rsidRDefault="0024771B" w:rsidP="0024771B">
      <w:pPr>
        <w:pStyle w:val="GvdeMetni"/>
        <w:spacing w:before="3"/>
        <w:rPr>
          <w:rFonts w:ascii="Arial"/>
          <w:sz w:val="31"/>
        </w:rPr>
      </w:pPr>
    </w:p>
    <w:p w14:paraId="79444F11" w14:textId="77777777" w:rsidR="0024771B" w:rsidRDefault="0024771B" w:rsidP="0024771B">
      <w:pPr>
        <w:pStyle w:val="ListeParagraf"/>
        <w:numPr>
          <w:ilvl w:val="3"/>
          <w:numId w:val="82"/>
        </w:numPr>
        <w:tabs>
          <w:tab w:val="left" w:pos="1720"/>
        </w:tabs>
        <w:spacing w:line="360" w:lineRule="auto"/>
        <w:ind w:right="677" w:firstLine="708"/>
        <w:jc w:val="both"/>
        <w:rPr>
          <w:rFonts w:ascii="Arial" w:hAnsi="Arial"/>
          <w:sz w:val="24"/>
        </w:rPr>
      </w:pPr>
      <w:r>
        <w:rPr>
          <w:rFonts w:ascii="Arial" w:hAnsi="Arial"/>
          <w:sz w:val="24"/>
        </w:rPr>
        <w:t>Universities must develop information gathering tools and standardize related models in the field of innovation</w:t>
      </w:r>
      <w:r>
        <w:rPr>
          <w:rFonts w:ascii="Arial" w:hAnsi="Arial"/>
          <w:spacing w:val="-8"/>
          <w:sz w:val="24"/>
        </w:rPr>
        <w:t xml:space="preserve"> </w:t>
      </w:r>
      <w:r>
        <w:rPr>
          <w:rFonts w:ascii="Arial" w:hAnsi="Arial"/>
          <w:sz w:val="24"/>
        </w:rPr>
        <w:t>management.</w:t>
      </w:r>
    </w:p>
    <w:p w14:paraId="4C9A3A6F" w14:textId="77777777" w:rsidR="0024771B" w:rsidRDefault="0024771B" w:rsidP="0024771B">
      <w:pPr>
        <w:spacing w:line="360" w:lineRule="auto"/>
        <w:jc w:val="both"/>
        <w:rPr>
          <w:rFonts w:ascii="Arial" w:hAnsi="Arial"/>
          <w:sz w:val="24"/>
        </w:rPr>
        <w:sectPr w:rsidR="0024771B">
          <w:pgSz w:w="11910" w:h="16840"/>
          <w:pgMar w:top="1580" w:right="1020" w:bottom="920" w:left="1300" w:header="0" w:footer="656" w:gutter="0"/>
          <w:cols w:space="708"/>
        </w:sectPr>
      </w:pPr>
    </w:p>
    <w:p w14:paraId="53C08685" w14:textId="77777777" w:rsidR="0024771B" w:rsidRDefault="0024771B" w:rsidP="0024771B">
      <w:pPr>
        <w:pStyle w:val="GvdeMetni"/>
        <w:spacing w:before="4"/>
        <w:rPr>
          <w:rFonts w:ascii="Arial"/>
          <w:sz w:val="25"/>
        </w:rPr>
      </w:pPr>
    </w:p>
    <w:p w14:paraId="1BF58020" w14:textId="77777777" w:rsidR="0024771B" w:rsidRDefault="0024771B" w:rsidP="0024771B">
      <w:pPr>
        <w:pStyle w:val="Balk4"/>
        <w:spacing w:before="93"/>
        <w:ind w:left="1404"/>
        <w:rPr>
          <w:rFonts w:ascii="Arial"/>
        </w:rPr>
      </w:pPr>
      <w:r>
        <w:rPr>
          <w:rFonts w:ascii="Arial"/>
        </w:rPr>
        <w:t>REFERENCES</w:t>
      </w:r>
    </w:p>
    <w:p w14:paraId="3440FD01" w14:textId="77777777" w:rsidR="0024771B" w:rsidRDefault="0024771B" w:rsidP="0024771B">
      <w:pPr>
        <w:pStyle w:val="GvdeMetni"/>
        <w:spacing w:before="6"/>
        <w:rPr>
          <w:rFonts w:ascii="Arial"/>
          <w:b/>
          <w:sz w:val="36"/>
        </w:rPr>
      </w:pPr>
    </w:p>
    <w:p w14:paraId="3C36DDBD" w14:textId="77777777" w:rsidR="0024771B" w:rsidRDefault="0024771B" w:rsidP="0024771B">
      <w:pPr>
        <w:pStyle w:val="GvdeMetni"/>
        <w:spacing w:line="360" w:lineRule="auto"/>
        <w:ind w:left="684" w:right="677"/>
        <w:jc w:val="both"/>
        <w:rPr>
          <w:rFonts w:ascii="Arial" w:hAnsi="Arial"/>
        </w:rPr>
      </w:pPr>
      <w:r>
        <w:rPr>
          <w:rFonts w:ascii="Arial" w:hAnsi="Arial"/>
        </w:rPr>
        <w:t>Acar, S. (2006). İlköğretim Okul Yöneticilerinin Vizyoner Liderlik Rollerine İlişkin Öğretmen Görüşleri (Elazığ İli Örneği), Fırat Üniversitesi Sosyal Bilimler Enstitüsü, Elazığ: Yüksek Lisans</w:t>
      </w:r>
      <w:r>
        <w:rPr>
          <w:rFonts w:ascii="Arial" w:hAnsi="Arial"/>
          <w:spacing w:val="-7"/>
        </w:rPr>
        <w:t xml:space="preserve"> </w:t>
      </w:r>
      <w:r>
        <w:rPr>
          <w:rFonts w:ascii="Arial" w:hAnsi="Arial"/>
        </w:rPr>
        <w:t>Tezi.</w:t>
      </w:r>
    </w:p>
    <w:p w14:paraId="1FE5755A" w14:textId="77777777" w:rsidR="0024771B" w:rsidRDefault="0024771B" w:rsidP="0024771B">
      <w:pPr>
        <w:pStyle w:val="GvdeMetni"/>
        <w:spacing w:before="3"/>
        <w:rPr>
          <w:rFonts w:ascii="Arial"/>
        </w:rPr>
      </w:pPr>
    </w:p>
    <w:p w14:paraId="40D3C16E" w14:textId="77777777" w:rsidR="0024771B" w:rsidRDefault="0024771B" w:rsidP="0024771B">
      <w:pPr>
        <w:pStyle w:val="GvdeMetni"/>
        <w:spacing w:line="360" w:lineRule="auto"/>
        <w:ind w:left="684" w:right="678"/>
        <w:jc w:val="both"/>
        <w:rPr>
          <w:rFonts w:ascii="Arial" w:hAnsi="Arial"/>
        </w:rPr>
      </w:pPr>
      <w:r>
        <w:rPr>
          <w:rFonts w:ascii="Arial" w:hAnsi="Arial"/>
        </w:rPr>
        <w:t>Adıgüzel, B. (2012). İnovasyon ve İnovasyon Yönetimi: Steve Jobs Örneği, Gazi Üniversitesi Sosyal Bilimler Enstitüsü, Ankara: Yüksek Lisans Tezi.</w:t>
      </w:r>
    </w:p>
    <w:p w14:paraId="16B07A98" w14:textId="77777777" w:rsidR="0024771B" w:rsidRDefault="0024771B" w:rsidP="0024771B">
      <w:pPr>
        <w:pStyle w:val="GvdeMetni"/>
        <w:spacing w:before="3"/>
        <w:rPr>
          <w:rFonts w:ascii="Arial"/>
        </w:rPr>
      </w:pPr>
    </w:p>
    <w:p w14:paraId="0B5BE6B3" w14:textId="77777777" w:rsidR="0024771B" w:rsidRDefault="0024771B" w:rsidP="0024771B">
      <w:pPr>
        <w:pStyle w:val="GvdeMetni"/>
        <w:spacing w:line="360" w:lineRule="auto"/>
        <w:ind w:left="684" w:right="677"/>
        <w:jc w:val="both"/>
        <w:rPr>
          <w:rFonts w:ascii="Arial" w:hAnsi="Arial"/>
        </w:rPr>
      </w:pPr>
      <w:r>
        <w:rPr>
          <w:rFonts w:ascii="Arial" w:hAnsi="Arial"/>
        </w:rPr>
        <w:t>Ağaoğlu, E. (2011). Sınıf Yönetimi İle İlgili Genel Olgular, Ed: Zeki Kaya, Sınıf Yönetimi, Ankara: Pegem A</w:t>
      </w:r>
      <w:r>
        <w:rPr>
          <w:rFonts w:ascii="Arial" w:hAnsi="Arial"/>
          <w:spacing w:val="-1"/>
        </w:rPr>
        <w:t xml:space="preserve"> </w:t>
      </w:r>
      <w:r>
        <w:rPr>
          <w:rFonts w:ascii="Arial" w:hAnsi="Arial"/>
        </w:rPr>
        <w:t>Yayıncılık.</w:t>
      </w:r>
    </w:p>
    <w:p w14:paraId="5FAE0D75" w14:textId="77777777" w:rsidR="0024771B" w:rsidRDefault="0024771B" w:rsidP="0024771B">
      <w:pPr>
        <w:pStyle w:val="GvdeMetni"/>
        <w:spacing w:before="5"/>
        <w:rPr>
          <w:rFonts w:ascii="Arial"/>
        </w:rPr>
      </w:pPr>
    </w:p>
    <w:p w14:paraId="334736B1" w14:textId="77777777" w:rsidR="0024771B" w:rsidRDefault="0024771B" w:rsidP="0024771B">
      <w:pPr>
        <w:pStyle w:val="GvdeMetni"/>
        <w:spacing w:line="360" w:lineRule="auto"/>
        <w:ind w:left="684" w:right="677"/>
        <w:jc w:val="both"/>
        <w:rPr>
          <w:rFonts w:ascii="Arial" w:hAnsi="Arial"/>
        </w:rPr>
      </w:pPr>
      <w:r>
        <w:rPr>
          <w:rFonts w:ascii="Arial" w:hAnsi="Arial"/>
        </w:rPr>
        <w:t>Akgemci, T. ve Güleç H. K. (2010). İşletmelerde Stratejik Yönetim, Ankara: Gazi Kitabevi.</w:t>
      </w:r>
    </w:p>
    <w:p w14:paraId="4E0A0170" w14:textId="77777777" w:rsidR="0024771B" w:rsidRDefault="0024771B" w:rsidP="0024771B">
      <w:pPr>
        <w:pStyle w:val="GvdeMetni"/>
        <w:spacing w:before="5"/>
        <w:rPr>
          <w:rFonts w:ascii="Arial"/>
        </w:rPr>
      </w:pPr>
    </w:p>
    <w:p w14:paraId="70E5F70F" w14:textId="77777777" w:rsidR="0024771B" w:rsidRDefault="0024771B" w:rsidP="0024771B">
      <w:pPr>
        <w:pStyle w:val="GvdeMetni"/>
        <w:spacing w:line="360" w:lineRule="auto"/>
        <w:ind w:left="684" w:right="677"/>
        <w:jc w:val="both"/>
        <w:rPr>
          <w:rFonts w:ascii="Arial" w:hAnsi="Arial"/>
        </w:rPr>
      </w:pPr>
      <w:r>
        <w:rPr>
          <w:rFonts w:ascii="Arial" w:hAnsi="Arial"/>
        </w:rPr>
        <w:t>Akın, U. (2006). Öğretmenlerin Sınıf Yönetimi Becerileri İle İş Doyumları Arasındaki İlişki, Gaziosmanpaşa Üniversitesi Sosyal Bilimler Enstitüsü, Tokat: Yüksek Lisans Tezi.</w:t>
      </w:r>
    </w:p>
    <w:p w14:paraId="4143DE54" w14:textId="77777777" w:rsidR="0024771B" w:rsidRDefault="0024771B" w:rsidP="0024771B">
      <w:pPr>
        <w:pStyle w:val="GvdeMetni"/>
        <w:spacing w:before="3"/>
        <w:rPr>
          <w:rFonts w:ascii="Arial"/>
        </w:rPr>
      </w:pPr>
    </w:p>
    <w:p w14:paraId="63B51B4C" w14:textId="77777777" w:rsidR="0024771B" w:rsidRDefault="0024771B" w:rsidP="0024771B">
      <w:pPr>
        <w:pStyle w:val="GvdeMetni"/>
        <w:spacing w:before="1" w:line="360" w:lineRule="auto"/>
        <w:ind w:left="684" w:right="678"/>
        <w:jc w:val="both"/>
        <w:rPr>
          <w:rFonts w:ascii="Arial" w:hAnsi="Arial"/>
        </w:rPr>
      </w:pPr>
      <w:r>
        <w:rPr>
          <w:rFonts w:ascii="Arial" w:hAnsi="Arial"/>
        </w:rPr>
        <w:t>Akkaya, M. (2011). Sınıf Öğretmenlerinin Sınıf Yönetimi Becerileri İle Mizah Tarzları Arasındaki İlişkinin İncelenmesi, Yeditepe Üniversitesi Sosyal Bilimler Enstitüsü, İstanbul: Yüksek Lisans</w:t>
      </w:r>
      <w:r>
        <w:rPr>
          <w:rFonts w:ascii="Arial" w:hAnsi="Arial"/>
          <w:spacing w:val="-9"/>
        </w:rPr>
        <w:t xml:space="preserve"> </w:t>
      </w:r>
      <w:r>
        <w:rPr>
          <w:rFonts w:ascii="Arial" w:hAnsi="Arial"/>
        </w:rPr>
        <w:t>Tezi.</w:t>
      </w:r>
    </w:p>
    <w:p w14:paraId="35E52A32" w14:textId="77777777" w:rsidR="0024771B" w:rsidRDefault="0024771B" w:rsidP="0024771B">
      <w:pPr>
        <w:pStyle w:val="GvdeMetni"/>
        <w:spacing w:before="3"/>
        <w:rPr>
          <w:rFonts w:ascii="Arial"/>
        </w:rPr>
      </w:pPr>
    </w:p>
    <w:p w14:paraId="3390961C" w14:textId="77777777" w:rsidR="0024771B" w:rsidRDefault="0024771B" w:rsidP="0024771B">
      <w:pPr>
        <w:pStyle w:val="GvdeMetni"/>
        <w:spacing w:line="360" w:lineRule="auto"/>
        <w:ind w:left="684" w:right="678"/>
        <w:jc w:val="both"/>
        <w:rPr>
          <w:rFonts w:ascii="Arial" w:hAnsi="Arial"/>
        </w:rPr>
      </w:pPr>
      <w:r>
        <w:rPr>
          <w:rFonts w:ascii="Arial" w:hAnsi="Arial"/>
        </w:rPr>
        <w:t>Aksel, İ. (2010). İşletmelerde İnovasyon ve İnovasyonu Destekleyen Örgüt Kültürünün Belirleyicileri ve Bir Araştırma, İstanbul Üniversitesi Sosyal Bilimler Enstitüsü, İstanbul: Doktora</w:t>
      </w:r>
      <w:r>
        <w:rPr>
          <w:rFonts w:ascii="Arial" w:hAnsi="Arial"/>
          <w:spacing w:val="-5"/>
        </w:rPr>
        <w:t xml:space="preserve"> </w:t>
      </w:r>
      <w:r>
        <w:rPr>
          <w:rFonts w:ascii="Arial" w:hAnsi="Arial"/>
        </w:rPr>
        <w:t>Tezi.</w:t>
      </w:r>
    </w:p>
    <w:p w14:paraId="4CDB70C2" w14:textId="77777777" w:rsidR="0024771B" w:rsidRDefault="0024771B" w:rsidP="0024771B">
      <w:pPr>
        <w:pStyle w:val="GvdeMetni"/>
        <w:spacing w:before="4"/>
        <w:rPr>
          <w:rFonts w:ascii="Arial"/>
        </w:rPr>
      </w:pPr>
    </w:p>
    <w:p w14:paraId="1981B259" w14:textId="77777777" w:rsidR="0024771B" w:rsidRDefault="0024771B" w:rsidP="0024771B">
      <w:pPr>
        <w:pStyle w:val="GvdeMetni"/>
        <w:spacing w:line="360" w:lineRule="auto"/>
        <w:ind w:left="684" w:right="678"/>
        <w:jc w:val="both"/>
        <w:rPr>
          <w:rFonts w:ascii="Arial" w:hAnsi="Arial"/>
        </w:rPr>
      </w:pPr>
      <w:r>
        <w:rPr>
          <w:rFonts w:ascii="Arial" w:hAnsi="Arial"/>
        </w:rPr>
        <w:t>Alkın, M. C. (2006). Liderlik Özellik ve Davranışlarının Belirlenmesi ve Konuyla İlgili Olarak Yapılan Bir Araştırma, Trakya Üniversitesi Sosyal Bilimler Enstitüsü, Edirne: Yayınlanmamış Yüksek Lisans</w:t>
      </w:r>
      <w:r>
        <w:rPr>
          <w:rFonts w:ascii="Arial" w:hAnsi="Arial"/>
          <w:spacing w:val="-10"/>
        </w:rPr>
        <w:t xml:space="preserve"> </w:t>
      </w:r>
      <w:r>
        <w:rPr>
          <w:rFonts w:ascii="Arial" w:hAnsi="Arial"/>
        </w:rPr>
        <w:t>Tezi.</w:t>
      </w:r>
    </w:p>
    <w:p w14:paraId="1FA3BB14" w14:textId="77777777" w:rsidR="0024771B" w:rsidRDefault="0024771B" w:rsidP="0024771B">
      <w:pPr>
        <w:pStyle w:val="GvdeMetni"/>
        <w:spacing w:before="4"/>
        <w:rPr>
          <w:rFonts w:ascii="Arial"/>
        </w:rPr>
      </w:pPr>
    </w:p>
    <w:p w14:paraId="674CB153" w14:textId="77777777" w:rsidR="0024771B" w:rsidRDefault="0024771B" w:rsidP="0024771B">
      <w:pPr>
        <w:pStyle w:val="GvdeMetni"/>
        <w:spacing w:line="360" w:lineRule="auto"/>
        <w:ind w:left="684" w:right="677"/>
        <w:jc w:val="both"/>
        <w:rPr>
          <w:rFonts w:ascii="Arial" w:hAnsi="Arial"/>
        </w:rPr>
      </w:pPr>
      <w:r>
        <w:rPr>
          <w:rFonts w:ascii="Arial" w:hAnsi="Arial"/>
        </w:rPr>
        <w:t>Aluftekin, N. (2012). Yenilik Kaynakları ve Stratejileri, Yenilik Yönetimi, Ed: Cevahir Uzkurt ve Ahmet Emre Demirci, Eskişehir: Anadolu Üniversitesi Yayını.</w:t>
      </w:r>
    </w:p>
    <w:p w14:paraId="043BACCD"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0060DA51" w14:textId="77777777" w:rsidR="0024771B" w:rsidRDefault="0024771B" w:rsidP="0024771B">
      <w:pPr>
        <w:pStyle w:val="GvdeMetni"/>
        <w:spacing w:before="4"/>
        <w:rPr>
          <w:rFonts w:ascii="Arial"/>
          <w:sz w:val="25"/>
        </w:rPr>
      </w:pPr>
    </w:p>
    <w:p w14:paraId="1EA3FE7D" w14:textId="77777777" w:rsidR="0024771B" w:rsidRDefault="0024771B" w:rsidP="0024771B">
      <w:pPr>
        <w:pStyle w:val="GvdeMetni"/>
        <w:spacing w:before="93" w:line="360" w:lineRule="auto"/>
        <w:ind w:left="684" w:right="675"/>
        <w:jc w:val="both"/>
        <w:rPr>
          <w:rFonts w:ascii="Arial" w:hAnsi="Arial"/>
        </w:rPr>
      </w:pPr>
      <w:r>
        <w:rPr>
          <w:rFonts w:ascii="Arial" w:hAnsi="Arial"/>
        </w:rPr>
        <w:t>Arslantaş, C. C. (2001). Girişimcilikte Yaratıcılık Ve Yenilik, İstanbul Üniversitesi İşletme Fakültesi İşletme İktisadı Enstitüsü Yönetim Dergisi, Cilt.12, ss.17-23.</w:t>
      </w:r>
    </w:p>
    <w:p w14:paraId="1466C992" w14:textId="77777777" w:rsidR="0024771B" w:rsidRDefault="0024771B" w:rsidP="0024771B">
      <w:pPr>
        <w:pStyle w:val="GvdeMetni"/>
        <w:spacing w:before="6"/>
        <w:rPr>
          <w:rFonts w:ascii="Arial"/>
        </w:rPr>
      </w:pPr>
    </w:p>
    <w:p w14:paraId="464FA4D4" w14:textId="77777777" w:rsidR="0024771B" w:rsidRDefault="0024771B" w:rsidP="0024771B">
      <w:pPr>
        <w:pStyle w:val="GvdeMetni"/>
        <w:spacing w:line="602" w:lineRule="auto"/>
        <w:ind w:left="684" w:right="788"/>
        <w:rPr>
          <w:rFonts w:ascii="Arial" w:hAnsi="Arial"/>
        </w:rPr>
      </w:pPr>
      <w:r>
        <w:rPr>
          <w:rFonts w:ascii="Arial" w:hAnsi="Arial"/>
        </w:rPr>
        <w:t>Ateş, M. R. (2008). İnovasyon Hayat Kurtarır, İstanbul: Doğan Kitapçılık. Bakan, İ. (2013). Çağdaş Yönetim Yaklaşımları, İstanbul: Beta Basım Yayın. Başar, H. (2005). Sınıf Yönetimi, Ankara: Anı Yayıncılık.</w:t>
      </w:r>
    </w:p>
    <w:p w14:paraId="78733B18" w14:textId="77777777" w:rsidR="0024771B" w:rsidRDefault="0024771B" w:rsidP="0024771B">
      <w:pPr>
        <w:pStyle w:val="GvdeMetni"/>
        <w:spacing w:before="3" w:line="360" w:lineRule="auto"/>
        <w:ind w:left="684" w:right="788"/>
        <w:rPr>
          <w:rFonts w:ascii="Arial" w:hAnsi="Arial"/>
        </w:rPr>
      </w:pPr>
      <w:r>
        <w:rPr>
          <w:rFonts w:ascii="Arial" w:hAnsi="Arial"/>
        </w:rPr>
        <w:t>Baykara, T. (2014). 21. Yüzyılda Teknoloji İnovasyon ve Yönetim, Ankara: Nobel Yayın Dağıtım.</w:t>
      </w:r>
    </w:p>
    <w:p w14:paraId="77AEFF00" w14:textId="77777777" w:rsidR="0024771B" w:rsidRDefault="0024771B" w:rsidP="0024771B">
      <w:pPr>
        <w:pStyle w:val="GvdeMetni"/>
        <w:spacing w:before="4"/>
        <w:rPr>
          <w:rFonts w:ascii="Arial"/>
        </w:rPr>
      </w:pPr>
    </w:p>
    <w:p w14:paraId="0F79A9CD" w14:textId="77777777" w:rsidR="0024771B" w:rsidRDefault="0024771B" w:rsidP="0024771B">
      <w:pPr>
        <w:pStyle w:val="GvdeMetni"/>
        <w:spacing w:line="360" w:lineRule="auto"/>
        <w:ind w:left="684" w:right="676"/>
        <w:jc w:val="both"/>
        <w:rPr>
          <w:rFonts w:ascii="Arial"/>
        </w:rPr>
      </w:pPr>
      <w:r>
        <w:rPr>
          <w:rFonts w:ascii="Arial"/>
        </w:rPr>
        <w:t>Bentley, T. (2008), Innovating To Learn, Learning To Innovate, Chapter 9 Open Learning A Systems-driven Model of Innovation for Education; OECD Centre for Educational Research and Innovation, OECD Publishing.</w:t>
      </w:r>
    </w:p>
    <w:p w14:paraId="4973C842" w14:textId="77777777" w:rsidR="0024771B" w:rsidRDefault="0024771B" w:rsidP="0024771B">
      <w:pPr>
        <w:pStyle w:val="GvdeMetni"/>
        <w:spacing w:before="4"/>
        <w:rPr>
          <w:rFonts w:ascii="Arial"/>
        </w:rPr>
      </w:pPr>
    </w:p>
    <w:p w14:paraId="79D65AF3" w14:textId="77777777" w:rsidR="0024771B" w:rsidRDefault="0024771B" w:rsidP="0024771B">
      <w:pPr>
        <w:pStyle w:val="GvdeMetni"/>
        <w:spacing w:line="360" w:lineRule="auto"/>
        <w:ind w:left="684" w:right="677"/>
        <w:jc w:val="both"/>
        <w:rPr>
          <w:rFonts w:ascii="Arial" w:hAnsi="Arial"/>
        </w:rPr>
      </w:pPr>
      <w:r>
        <w:rPr>
          <w:rFonts w:ascii="Arial" w:hAnsi="Arial"/>
        </w:rPr>
        <w:t>Biçkes, D. M. (2011). Örgütsel Öğrenme, İnovasyon Ve Firma Performansı Arasındaki İlişkiler: İnovasyonun Aracılık Etkisine Yönelik Büyük Ölçekli İşletmelerde Bir Araştırma, Erciyes Üniversitesi Sosyal Bilimler Enstitüsü, Kayseri: Doktora Tezi.</w:t>
      </w:r>
    </w:p>
    <w:p w14:paraId="2F6C075A" w14:textId="77777777" w:rsidR="0024771B" w:rsidRDefault="0024771B" w:rsidP="0024771B">
      <w:pPr>
        <w:pStyle w:val="GvdeMetni"/>
        <w:spacing w:before="3"/>
        <w:rPr>
          <w:rFonts w:ascii="Arial"/>
        </w:rPr>
      </w:pPr>
    </w:p>
    <w:p w14:paraId="5E62D0E6" w14:textId="77777777" w:rsidR="0024771B" w:rsidRDefault="0024771B" w:rsidP="0024771B">
      <w:pPr>
        <w:pStyle w:val="GvdeMetni"/>
        <w:spacing w:line="360" w:lineRule="auto"/>
        <w:ind w:left="684" w:right="678"/>
        <w:jc w:val="both"/>
        <w:rPr>
          <w:rFonts w:ascii="Arial" w:hAnsi="Arial"/>
        </w:rPr>
      </w:pPr>
      <w:r>
        <w:rPr>
          <w:rFonts w:ascii="Arial" w:hAnsi="Arial"/>
        </w:rPr>
        <w:t>Bolat, T. ve Seymen O. A. (2003). Örgütlerde İş Etiğinin Yerleştirilmesinde Dönüşümcü Liderlik Tarzı’nın Etkileri Üzerine Bir Değerlendirme, Balıkesir Üniversitesi Sosyal Bilimler Dergisi, Cilt:6, Sayı:9, ss.59-85.</w:t>
      </w:r>
    </w:p>
    <w:p w14:paraId="0FF4F328" w14:textId="77777777" w:rsidR="0024771B" w:rsidRDefault="0024771B" w:rsidP="0024771B">
      <w:pPr>
        <w:pStyle w:val="GvdeMetni"/>
        <w:spacing w:before="3"/>
        <w:rPr>
          <w:rFonts w:ascii="Arial"/>
        </w:rPr>
      </w:pPr>
    </w:p>
    <w:p w14:paraId="4320F2B7" w14:textId="77777777" w:rsidR="0024771B" w:rsidRDefault="0024771B" w:rsidP="0024771B">
      <w:pPr>
        <w:pStyle w:val="GvdeMetni"/>
        <w:spacing w:line="360" w:lineRule="auto"/>
        <w:ind w:left="684" w:right="788"/>
        <w:rPr>
          <w:rFonts w:ascii="Arial" w:hAnsi="Arial"/>
        </w:rPr>
      </w:pPr>
      <w:r>
        <w:rPr>
          <w:rFonts w:ascii="Arial" w:hAnsi="Arial"/>
        </w:rPr>
        <w:t>Bursalıoğlu, Z. (2010). Eğitim Yönetiminde Teori ve Uygulama, Ankara: Pegem A Yayıncılık.</w:t>
      </w:r>
    </w:p>
    <w:p w14:paraId="620C1E43" w14:textId="77777777" w:rsidR="0024771B" w:rsidRDefault="0024771B" w:rsidP="0024771B">
      <w:pPr>
        <w:pStyle w:val="GvdeMetni"/>
        <w:spacing w:before="5"/>
        <w:rPr>
          <w:rFonts w:ascii="Arial"/>
        </w:rPr>
      </w:pPr>
    </w:p>
    <w:p w14:paraId="05F1CAA2" w14:textId="77777777" w:rsidR="0024771B" w:rsidRDefault="0024771B" w:rsidP="0024771B">
      <w:pPr>
        <w:pStyle w:val="GvdeMetni"/>
        <w:spacing w:line="360" w:lineRule="auto"/>
        <w:ind w:left="684" w:right="678"/>
        <w:jc w:val="both"/>
        <w:rPr>
          <w:rFonts w:ascii="Arial" w:hAnsi="Arial"/>
        </w:rPr>
      </w:pPr>
      <w:r>
        <w:rPr>
          <w:rFonts w:ascii="Arial" w:hAnsi="Arial"/>
        </w:rPr>
        <w:t>Bülbül, T. (2012). Okullarda Yenilik Yönetimi Ölçeği’nin Geliştirilmesi: Geçerlik ve Güvenirlik Çalışması, Kuram ve Uygulamada Eğitim Bilimleri, Cilt:12, Sayı:1,</w:t>
      </w:r>
      <w:r>
        <w:rPr>
          <w:rFonts w:ascii="Arial" w:hAnsi="Arial"/>
          <w:spacing w:val="1"/>
        </w:rPr>
        <w:t xml:space="preserve"> </w:t>
      </w:r>
      <w:r>
        <w:rPr>
          <w:rFonts w:ascii="Arial" w:hAnsi="Arial"/>
        </w:rPr>
        <w:t>ss.157-175.</w:t>
      </w:r>
    </w:p>
    <w:p w14:paraId="27F7579C" w14:textId="77777777" w:rsidR="0024771B" w:rsidRDefault="0024771B" w:rsidP="0024771B">
      <w:pPr>
        <w:pStyle w:val="GvdeMetni"/>
        <w:spacing w:before="4"/>
        <w:rPr>
          <w:rFonts w:ascii="Arial"/>
        </w:rPr>
      </w:pPr>
    </w:p>
    <w:p w14:paraId="56E8BC55" w14:textId="77777777" w:rsidR="0024771B" w:rsidRDefault="0024771B" w:rsidP="0024771B">
      <w:pPr>
        <w:pStyle w:val="GvdeMetni"/>
        <w:ind w:left="684"/>
        <w:rPr>
          <w:rFonts w:ascii="Arial" w:hAnsi="Arial"/>
        </w:rPr>
      </w:pPr>
      <w:r>
        <w:rPr>
          <w:rFonts w:ascii="Arial" w:hAnsi="Arial"/>
        </w:rPr>
        <w:t>Çalık, T. (2003). Performans Yönetimi, Ankara: Gündüz Eğitim ve Yayıncılık.</w:t>
      </w:r>
    </w:p>
    <w:p w14:paraId="398DFFB7" w14:textId="77777777" w:rsidR="0024771B" w:rsidRDefault="0024771B" w:rsidP="0024771B">
      <w:pPr>
        <w:rPr>
          <w:rFonts w:ascii="Arial" w:hAnsi="Arial"/>
        </w:rPr>
        <w:sectPr w:rsidR="0024771B">
          <w:pgSz w:w="11910" w:h="16840"/>
          <w:pgMar w:top="1580" w:right="1020" w:bottom="920" w:left="1300" w:header="0" w:footer="656" w:gutter="0"/>
          <w:cols w:space="708"/>
        </w:sectPr>
      </w:pPr>
    </w:p>
    <w:p w14:paraId="1797EC78" w14:textId="77777777" w:rsidR="0024771B" w:rsidRDefault="0024771B" w:rsidP="0024771B">
      <w:pPr>
        <w:pStyle w:val="GvdeMetni"/>
        <w:spacing w:before="4"/>
        <w:rPr>
          <w:rFonts w:ascii="Arial"/>
          <w:sz w:val="25"/>
        </w:rPr>
      </w:pPr>
    </w:p>
    <w:p w14:paraId="3A577B08" w14:textId="77777777" w:rsidR="0024771B" w:rsidRDefault="0024771B" w:rsidP="0024771B">
      <w:pPr>
        <w:pStyle w:val="GvdeMetni"/>
        <w:spacing w:before="93"/>
        <w:ind w:left="684"/>
        <w:jc w:val="both"/>
        <w:rPr>
          <w:rFonts w:ascii="Arial" w:hAnsi="Arial"/>
        </w:rPr>
      </w:pPr>
      <w:r>
        <w:rPr>
          <w:rFonts w:ascii="Arial" w:hAnsi="Arial"/>
        </w:rPr>
        <w:t>Çelik, V. (2003). Sınıf Yönetimi, Ankara: Nobel Yayın Dağıtım.</w:t>
      </w:r>
    </w:p>
    <w:p w14:paraId="4917A7AA" w14:textId="77777777" w:rsidR="0024771B" w:rsidRDefault="0024771B" w:rsidP="0024771B">
      <w:pPr>
        <w:pStyle w:val="GvdeMetni"/>
        <w:spacing w:before="6"/>
        <w:rPr>
          <w:rFonts w:ascii="Arial"/>
          <w:sz w:val="36"/>
        </w:rPr>
      </w:pPr>
    </w:p>
    <w:p w14:paraId="2B8802B8" w14:textId="77777777" w:rsidR="0024771B" w:rsidRDefault="0024771B" w:rsidP="0024771B">
      <w:pPr>
        <w:pStyle w:val="GvdeMetni"/>
        <w:spacing w:line="360" w:lineRule="auto"/>
        <w:ind w:left="684" w:right="677"/>
        <w:jc w:val="both"/>
        <w:rPr>
          <w:rFonts w:ascii="Arial" w:hAnsi="Arial"/>
        </w:rPr>
      </w:pPr>
      <w:r>
        <w:rPr>
          <w:rFonts w:ascii="Arial" w:hAnsi="Arial"/>
        </w:rPr>
        <w:t>Çuhadar, M. T. (2005). Türk Kamu Yönetiminde Personel Güçlendirme: Sorunlar ve Çözüm Önerileri, Erciyes Üniversitesi İktisadi ve İdari Bilimler Fakültesi Dergisi, Sayı: 25.</w:t>
      </w:r>
    </w:p>
    <w:p w14:paraId="1BDD1E25" w14:textId="77777777" w:rsidR="0024771B" w:rsidRDefault="0024771B" w:rsidP="0024771B">
      <w:pPr>
        <w:pStyle w:val="GvdeMetni"/>
        <w:spacing w:before="3"/>
        <w:rPr>
          <w:rFonts w:ascii="Arial"/>
        </w:rPr>
      </w:pPr>
    </w:p>
    <w:p w14:paraId="0CDA27FE" w14:textId="77777777" w:rsidR="0024771B" w:rsidRDefault="0024771B" w:rsidP="0024771B">
      <w:pPr>
        <w:pStyle w:val="GvdeMetni"/>
        <w:spacing w:line="360" w:lineRule="auto"/>
        <w:ind w:left="684" w:right="680"/>
        <w:jc w:val="both"/>
        <w:rPr>
          <w:rFonts w:ascii="Arial" w:hAnsi="Arial"/>
        </w:rPr>
      </w:pPr>
      <w:r>
        <w:rPr>
          <w:rFonts w:ascii="Arial" w:hAnsi="Arial"/>
        </w:rPr>
        <w:t>Demirci, A. E. (2012). Temel Kavramlar, Yenilik Yönetimi, Ed: Cevahir Uzkurt ve Ahmet Emre Demirci, Eskişehir: Anadolu Üniversitesi Yayını.</w:t>
      </w:r>
    </w:p>
    <w:p w14:paraId="283CF7BE" w14:textId="77777777" w:rsidR="0024771B" w:rsidRDefault="0024771B" w:rsidP="0024771B">
      <w:pPr>
        <w:pStyle w:val="GvdeMetni"/>
        <w:spacing w:before="3"/>
        <w:rPr>
          <w:rFonts w:ascii="Arial"/>
        </w:rPr>
      </w:pPr>
    </w:p>
    <w:p w14:paraId="45F8FDE7" w14:textId="77777777" w:rsidR="0024771B" w:rsidRDefault="0024771B" w:rsidP="0024771B">
      <w:pPr>
        <w:pStyle w:val="GvdeMetni"/>
        <w:spacing w:line="360" w:lineRule="auto"/>
        <w:ind w:left="684" w:right="677"/>
        <w:jc w:val="both"/>
        <w:rPr>
          <w:rFonts w:ascii="Arial" w:hAnsi="Arial"/>
        </w:rPr>
      </w:pPr>
      <w:r>
        <w:rPr>
          <w:rFonts w:ascii="Arial" w:hAnsi="Arial"/>
        </w:rPr>
        <w:t>Deniz, M. (2011). KOBİ’lerde Yenilik, Yenilik Stratejileri ve Bir Uygulama, S.Ü. İ.İ.B.F. Sosyal Bilimler Araştırma Dergisi, Cilt:16,</w:t>
      </w:r>
      <w:r>
        <w:rPr>
          <w:rFonts w:ascii="Arial" w:hAnsi="Arial"/>
          <w:spacing w:val="-8"/>
        </w:rPr>
        <w:t xml:space="preserve"> </w:t>
      </w:r>
      <w:r>
        <w:rPr>
          <w:rFonts w:ascii="Arial" w:hAnsi="Arial"/>
        </w:rPr>
        <w:t>Sayı:22.</w:t>
      </w:r>
    </w:p>
    <w:p w14:paraId="7C316480" w14:textId="77777777" w:rsidR="0024771B" w:rsidRDefault="0024771B" w:rsidP="0024771B">
      <w:pPr>
        <w:pStyle w:val="GvdeMetni"/>
        <w:spacing w:before="5"/>
        <w:rPr>
          <w:rFonts w:ascii="Arial"/>
        </w:rPr>
      </w:pPr>
    </w:p>
    <w:p w14:paraId="0DE97DAF" w14:textId="77777777" w:rsidR="0024771B" w:rsidRDefault="0024771B" w:rsidP="0024771B">
      <w:pPr>
        <w:pStyle w:val="GvdeMetni"/>
        <w:spacing w:line="360" w:lineRule="auto"/>
        <w:ind w:left="684" w:right="678"/>
        <w:jc w:val="both"/>
        <w:rPr>
          <w:rFonts w:ascii="Arial" w:hAnsi="Arial"/>
        </w:rPr>
      </w:pPr>
      <w:r>
        <w:rPr>
          <w:rFonts w:ascii="Arial" w:hAnsi="Arial"/>
        </w:rPr>
        <w:t>Doğan, H. (2008). Örgütlerde Vizyon ve Misyonların Çalışanlarca Kabulü ve Adnan Menderes Üniversitesi Örneği, Gazi Üniversitesi İktisadi ve İdari Bilimler Fakültesi Dergisi, Cilt:10, Sayı:3.</w:t>
      </w:r>
    </w:p>
    <w:p w14:paraId="51876DBA" w14:textId="77777777" w:rsidR="0024771B" w:rsidRDefault="0024771B" w:rsidP="0024771B">
      <w:pPr>
        <w:pStyle w:val="GvdeMetni"/>
        <w:spacing w:before="3"/>
        <w:rPr>
          <w:rFonts w:ascii="Arial"/>
        </w:rPr>
      </w:pPr>
    </w:p>
    <w:p w14:paraId="53895987" w14:textId="77777777" w:rsidR="0024771B" w:rsidRDefault="0024771B" w:rsidP="0024771B">
      <w:pPr>
        <w:pStyle w:val="GvdeMetni"/>
        <w:spacing w:before="1" w:line="360" w:lineRule="auto"/>
        <w:ind w:left="684" w:right="680"/>
        <w:jc w:val="both"/>
        <w:rPr>
          <w:rFonts w:ascii="Arial" w:hAnsi="Arial"/>
        </w:rPr>
      </w:pPr>
      <w:r>
        <w:rPr>
          <w:rFonts w:ascii="Arial" w:hAnsi="Arial"/>
        </w:rPr>
        <w:t>Doğan, S. (2003). İşletmelerde Personel Güçlendirmenin Önemi, İ.Ü. Siyasal Bilgiler Fakültesi Dergisi, No.29, Ekim.</w:t>
      </w:r>
    </w:p>
    <w:p w14:paraId="573C6B88" w14:textId="77777777" w:rsidR="0024771B" w:rsidRDefault="0024771B" w:rsidP="0024771B">
      <w:pPr>
        <w:pStyle w:val="GvdeMetni"/>
        <w:spacing w:before="4"/>
        <w:rPr>
          <w:rFonts w:ascii="Arial"/>
        </w:rPr>
      </w:pPr>
    </w:p>
    <w:p w14:paraId="43F611EE" w14:textId="77777777" w:rsidR="0024771B" w:rsidRDefault="0024771B" w:rsidP="0024771B">
      <w:pPr>
        <w:pStyle w:val="GvdeMetni"/>
        <w:spacing w:before="1" w:line="360" w:lineRule="auto"/>
        <w:ind w:left="684" w:right="679"/>
        <w:jc w:val="both"/>
        <w:rPr>
          <w:rFonts w:ascii="Arial"/>
        </w:rPr>
      </w:pPr>
      <w:r>
        <w:rPr>
          <w:rFonts w:ascii="Arial"/>
        </w:rPr>
        <w:t>Drucker, P. F. (2002). The Discipline of Innovation, Harward Business Review, Vol. 80, No. 8, August.</w:t>
      </w:r>
    </w:p>
    <w:p w14:paraId="521AA2EA" w14:textId="77777777" w:rsidR="0024771B" w:rsidRDefault="0024771B" w:rsidP="0024771B">
      <w:pPr>
        <w:pStyle w:val="GvdeMetni"/>
        <w:spacing w:before="2"/>
        <w:rPr>
          <w:rFonts w:ascii="Arial"/>
        </w:rPr>
      </w:pPr>
    </w:p>
    <w:p w14:paraId="62E8C179" w14:textId="77777777" w:rsidR="0024771B" w:rsidRDefault="0024771B" w:rsidP="0024771B">
      <w:pPr>
        <w:pStyle w:val="GvdeMetni"/>
        <w:spacing w:line="360" w:lineRule="auto"/>
        <w:ind w:left="684" w:right="678"/>
        <w:jc w:val="both"/>
        <w:rPr>
          <w:rFonts w:ascii="Arial" w:hAnsi="Arial"/>
        </w:rPr>
      </w:pPr>
      <w:r>
        <w:rPr>
          <w:rFonts w:ascii="Arial" w:hAnsi="Arial"/>
        </w:rPr>
        <w:t>Drucker, P. F., (2003). Yenilikçilik İçerisinde Yenilikçilik Disiplini, Çev. Ahmet Kardam, İstanbul: MESS Yayınları.</w:t>
      </w:r>
    </w:p>
    <w:p w14:paraId="16533054" w14:textId="77777777" w:rsidR="0024771B" w:rsidRDefault="0024771B" w:rsidP="0024771B">
      <w:pPr>
        <w:pStyle w:val="GvdeMetni"/>
        <w:spacing w:before="5"/>
        <w:rPr>
          <w:rFonts w:ascii="Arial"/>
        </w:rPr>
      </w:pPr>
    </w:p>
    <w:p w14:paraId="1071B32D" w14:textId="77777777" w:rsidR="0024771B" w:rsidRDefault="0024771B" w:rsidP="0024771B">
      <w:pPr>
        <w:pStyle w:val="GvdeMetni"/>
        <w:spacing w:line="360" w:lineRule="auto"/>
        <w:ind w:left="684" w:right="680"/>
        <w:jc w:val="both"/>
        <w:rPr>
          <w:rFonts w:ascii="Arial"/>
        </w:rPr>
      </w:pPr>
      <w:r>
        <w:rPr>
          <w:rFonts w:ascii="Arial"/>
        </w:rPr>
        <w:t>Drucker, P. F. (2010). The Changing World of the Executive, Harvard Business School Publishing Corporation, USA.</w:t>
      </w:r>
    </w:p>
    <w:p w14:paraId="74F382B6" w14:textId="77777777" w:rsidR="0024771B" w:rsidRDefault="0024771B" w:rsidP="0024771B">
      <w:pPr>
        <w:pStyle w:val="GvdeMetni"/>
        <w:spacing w:before="5"/>
        <w:rPr>
          <w:rFonts w:ascii="Arial"/>
        </w:rPr>
      </w:pPr>
    </w:p>
    <w:p w14:paraId="3CEA7741" w14:textId="77777777" w:rsidR="0024771B" w:rsidRDefault="0024771B" w:rsidP="0024771B">
      <w:pPr>
        <w:pStyle w:val="GvdeMetni"/>
        <w:spacing w:line="360" w:lineRule="auto"/>
        <w:ind w:left="684" w:right="677"/>
        <w:jc w:val="both"/>
        <w:rPr>
          <w:rFonts w:ascii="Arial" w:hAnsi="Arial"/>
        </w:rPr>
      </w:pPr>
      <w:r>
        <w:rPr>
          <w:rFonts w:ascii="Arial" w:hAnsi="Arial"/>
        </w:rPr>
        <w:t>Duman, K. (2002). İlköğretim Okulu Yöneticilerinin Toplam Kalite Kültürüne Hazırbulunuşluk Düzeyleri (Sakarya İli Örneği), Sakarya Üniversitesi Sosyal Bilimler Enstitüsü, Sakarya: Yüksek Lisans Tezi.</w:t>
      </w:r>
    </w:p>
    <w:p w14:paraId="09EDCB43" w14:textId="77777777" w:rsidR="0024771B" w:rsidRDefault="0024771B" w:rsidP="0024771B">
      <w:pPr>
        <w:pStyle w:val="GvdeMetni"/>
        <w:spacing w:before="3"/>
        <w:rPr>
          <w:rFonts w:ascii="Arial"/>
        </w:rPr>
      </w:pPr>
    </w:p>
    <w:p w14:paraId="029B8A3B" w14:textId="77777777" w:rsidR="0024771B" w:rsidRDefault="0024771B" w:rsidP="0024771B">
      <w:pPr>
        <w:pStyle w:val="GvdeMetni"/>
        <w:spacing w:before="1"/>
        <w:ind w:left="684"/>
        <w:jc w:val="both"/>
        <w:rPr>
          <w:rFonts w:ascii="Arial" w:hAnsi="Arial"/>
        </w:rPr>
      </w:pPr>
      <w:r>
        <w:rPr>
          <w:rFonts w:ascii="Arial" w:hAnsi="Arial"/>
        </w:rPr>
        <w:t>Durna, U. (2002). Yenilik Yönetimi, Ankara: Nobel Yayın Dağıtım.</w:t>
      </w:r>
    </w:p>
    <w:p w14:paraId="2412B873" w14:textId="77777777" w:rsidR="0024771B" w:rsidRDefault="0024771B" w:rsidP="0024771B">
      <w:pPr>
        <w:jc w:val="both"/>
        <w:rPr>
          <w:rFonts w:ascii="Arial" w:hAnsi="Arial"/>
        </w:rPr>
        <w:sectPr w:rsidR="0024771B">
          <w:pgSz w:w="11910" w:h="16840"/>
          <w:pgMar w:top="1580" w:right="1020" w:bottom="920" w:left="1300" w:header="0" w:footer="656" w:gutter="0"/>
          <w:cols w:space="708"/>
        </w:sectPr>
      </w:pPr>
    </w:p>
    <w:p w14:paraId="7D3AE466" w14:textId="77777777" w:rsidR="0024771B" w:rsidRDefault="0024771B" w:rsidP="0024771B">
      <w:pPr>
        <w:pStyle w:val="GvdeMetni"/>
        <w:spacing w:before="4"/>
        <w:rPr>
          <w:rFonts w:ascii="Arial"/>
          <w:sz w:val="25"/>
        </w:rPr>
      </w:pPr>
    </w:p>
    <w:p w14:paraId="57591EFB" w14:textId="77777777" w:rsidR="0024771B" w:rsidRDefault="0024771B" w:rsidP="0024771B">
      <w:pPr>
        <w:pStyle w:val="GvdeMetni"/>
        <w:spacing w:before="93" w:line="360" w:lineRule="auto"/>
        <w:ind w:left="684" w:right="788"/>
        <w:rPr>
          <w:rFonts w:ascii="Arial" w:hAnsi="Arial"/>
        </w:rPr>
      </w:pPr>
      <w:r>
        <w:rPr>
          <w:rFonts w:ascii="Arial" w:hAnsi="Arial"/>
        </w:rPr>
        <w:t>Dündar, İ. P. (2007). Kavram Yöntem ve Fonksiyonlarla İşletme, Ankara: Nobel Yayınları.</w:t>
      </w:r>
    </w:p>
    <w:p w14:paraId="11065BD4" w14:textId="77777777" w:rsidR="0024771B" w:rsidRDefault="0024771B" w:rsidP="0024771B">
      <w:pPr>
        <w:pStyle w:val="GvdeMetni"/>
        <w:spacing w:before="4"/>
        <w:rPr>
          <w:rFonts w:ascii="Arial"/>
        </w:rPr>
      </w:pPr>
    </w:p>
    <w:p w14:paraId="3BFD82EC" w14:textId="77777777" w:rsidR="0024771B" w:rsidRDefault="0024771B" w:rsidP="0024771B">
      <w:pPr>
        <w:pStyle w:val="GvdeMetni"/>
        <w:spacing w:before="1"/>
        <w:ind w:left="684"/>
        <w:rPr>
          <w:rFonts w:ascii="Arial" w:hAnsi="Arial"/>
        </w:rPr>
      </w:pPr>
      <w:r>
        <w:rPr>
          <w:rFonts w:ascii="Arial" w:hAnsi="Arial"/>
        </w:rPr>
        <w:t>Efil, İ. (2010). İşletmelerde Yönetim ve Organizasyon, Bursa: Dora Yayıncılık.</w:t>
      </w:r>
    </w:p>
    <w:p w14:paraId="07946657" w14:textId="77777777" w:rsidR="0024771B" w:rsidRDefault="0024771B" w:rsidP="0024771B">
      <w:pPr>
        <w:pStyle w:val="GvdeMetni"/>
        <w:spacing w:before="3"/>
        <w:rPr>
          <w:rFonts w:ascii="Arial"/>
          <w:sz w:val="36"/>
        </w:rPr>
      </w:pPr>
    </w:p>
    <w:p w14:paraId="6326B979" w14:textId="77777777" w:rsidR="0024771B" w:rsidRDefault="0024771B" w:rsidP="0024771B">
      <w:pPr>
        <w:pStyle w:val="GvdeMetni"/>
        <w:spacing w:line="360" w:lineRule="auto"/>
        <w:ind w:left="684" w:right="788"/>
        <w:rPr>
          <w:rFonts w:ascii="Arial" w:hAnsi="Arial"/>
        </w:rPr>
      </w:pPr>
      <w:r>
        <w:rPr>
          <w:rFonts w:ascii="Arial" w:hAnsi="Arial"/>
        </w:rPr>
        <w:t>Elçi, Ş. (2014). İnovasyon Rehberi: Kârlılık ve Rekabetin Elkitabı, Ankara: İnomer Yayınları.</w:t>
      </w:r>
    </w:p>
    <w:p w14:paraId="5FA634B1" w14:textId="77777777" w:rsidR="0024771B" w:rsidRDefault="0024771B" w:rsidP="0024771B">
      <w:pPr>
        <w:pStyle w:val="GvdeMetni"/>
        <w:spacing w:before="5"/>
        <w:rPr>
          <w:rFonts w:ascii="Arial"/>
        </w:rPr>
      </w:pPr>
    </w:p>
    <w:p w14:paraId="06404D0F" w14:textId="77777777" w:rsidR="0024771B" w:rsidRDefault="0024771B" w:rsidP="0024771B">
      <w:pPr>
        <w:pStyle w:val="GvdeMetni"/>
        <w:spacing w:line="602" w:lineRule="auto"/>
        <w:ind w:left="684" w:right="815"/>
        <w:rPr>
          <w:rFonts w:ascii="Arial" w:hAnsi="Arial"/>
        </w:rPr>
      </w:pPr>
      <w:r>
        <w:rPr>
          <w:rFonts w:ascii="Arial" w:hAnsi="Arial"/>
        </w:rPr>
        <w:t>Erdoğan, İ. (2002). Eğitimde Değişim Yönetim, Ankara: Pegem A Yayıncılık. Eren, E. (1982). İşletmelerde Yenilik Politikası, İstanbul: Formül Matbaası.</w:t>
      </w:r>
    </w:p>
    <w:p w14:paraId="6BD8FB5C" w14:textId="77777777" w:rsidR="0024771B" w:rsidRDefault="0024771B" w:rsidP="0024771B">
      <w:pPr>
        <w:pStyle w:val="GvdeMetni"/>
        <w:spacing w:before="2" w:line="360" w:lineRule="auto"/>
        <w:ind w:left="684"/>
        <w:rPr>
          <w:rFonts w:ascii="Arial" w:hAnsi="Arial"/>
        </w:rPr>
      </w:pPr>
      <w:r>
        <w:rPr>
          <w:rFonts w:ascii="Arial" w:hAnsi="Arial"/>
        </w:rPr>
        <w:t>Eren, E. (2003). Yönetim ve Organizasyon (Çağdaş ve Küresel Yaklaşımlar), İstanbul: Beta Basım Yayım Dağıtım.</w:t>
      </w:r>
    </w:p>
    <w:p w14:paraId="7E2FDA20" w14:textId="77777777" w:rsidR="0024771B" w:rsidRDefault="0024771B" w:rsidP="0024771B">
      <w:pPr>
        <w:pStyle w:val="GvdeMetni"/>
        <w:spacing w:before="5"/>
        <w:rPr>
          <w:rFonts w:ascii="Arial"/>
        </w:rPr>
      </w:pPr>
    </w:p>
    <w:p w14:paraId="0CCFF870" w14:textId="77777777" w:rsidR="0024771B" w:rsidRDefault="0024771B" w:rsidP="0024771B">
      <w:pPr>
        <w:pStyle w:val="GvdeMetni"/>
        <w:spacing w:line="360" w:lineRule="auto"/>
        <w:ind w:left="684" w:right="788"/>
        <w:rPr>
          <w:rFonts w:ascii="Arial" w:hAnsi="Arial"/>
        </w:rPr>
      </w:pPr>
      <w:r>
        <w:rPr>
          <w:rFonts w:ascii="Arial" w:hAnsi="Arial"/>
        </w:rPr>
        <w:t>Eren, E. (2004). Örgütsel Davranış ve Yönetim Psikolojisi, İstanbul: Beta Basım</w:t>
      </w:r>
      <w:r>
        <w:rPr>
          <w:rFonts w:ascii="Arial" w:hAnsi="Arial"/>
          <w:spacing w:val="1"/>
        </w:rPr>
        <w:t xml:space="preserve"> </w:t>
      </w:r>
      <w:r>
        <w:rPr>
          <w:rFonts w:ascii="Arial" w:hAnsi="Arial"/>
        </w:rPr>
        <w:t>Yayın.</w:t>
      </w:r>
    </w:p>
    <w:p w14:paraId="217A8913" w14:textId="77777777" w:rsidR="0024771B" w:rsidRDefault="0024771B" w:rsidP="0024771B">
      <w:pPr>
        <w:pStyle w:val="GvdeMetni"/>
        <w:spacing w:before="2"/>
        <w:rPr>
          <w:rFonts w:ascii="Arial"/>
        </w:rPr>
      </w:pPr>
    </w:p>
    <w:p w14:paraId="74E97411" w14:textId="77777777" w:rsidR="0024771B" w:rsidRDefault="0024771B" w:rsidP="0024771B">
      <w:pPr>
        <w:pStyle w:val="GvdeMetni"/>
        <w:spacing w:line="360" w:lineRule="auto"/>
        <w:ind w:left="684" w:right="788"/>
        <w:rPr>
          <w:rFonts w:ascii="Arial" w:hAnsi="Arial"/>
        </w:rPr>
      </w:pPr>
      <w:r>
        <w:rPr>
          <w:rFonts w:ascii="Arial" w:hAnsi="Arial"/>
        </w:rPr>
        <w:t>Ertürk, M. (2013). İşletmelerde Yönetim ve Organizasyon, İstanbul: Beta Basım</w:t>
      </w:r>
      <w:r>
        <w:rPr>
          <w:rFonts w:ascii="Arial" w:hAnsi="Arial"/>
          <w:spacing w:val="1"/>
        </w:rPr>
        <w:t xml:space="preserve"> </w:t>
      </w:r>
      <w:r>
        <w:rPr>
          <w:rFonts w:ascii="Arial" w:hAnsi="Arial"/>
        </w:rPr>
        <w:t>Yayın.</w:t>
      </w:r>
    </w:p>
    <w:p w14:paraId="3B16AC08" w14:textId="77777777" w:rsidR="0024771B" w:rsidRDefault="0024771B" w:rsidP="0024771B">
      <w:pPr>
        <w:pStyle w:val="GvdeMetni"/>
        <w:spacing w:before="5"/>
        <w:rPr>
          <w:rFonts w:ascii="Arial"/>
        </w:rPr>
      </w:pPr>
    </w:p>
    <w:p w14:paraId="6FD2927C" w14:textId="77777777" w:rsidR="0024771B" w:rsidRDefault="0024771B" w:rsidP="0024771B">
      <w:pPr>
        <w:pStyle w:val="GvdeMetni"/>
        <w:ind w:left="684"/>
        <w:rPr>
          <w:rFonts w:ascii="Arial" w:hAnsi="Arial"/>
        </w:rPr>
      </w:pPr>
      <w:r>
        <w:rPr>
          <w:rFonts w:ascii="Arial" w:hAnsi="Arial"/>
        </w:rPr>
        <w:t>Eryılmaz, B. (2011). Kamu Yönetimi, Ankara: Okutman Yayıncılık.</w:t>
      </w:r>
    </w:p>
    <w:p w14:paraId="7C4A883E" w14:textId="77777777" w:rsidR="0024771B" w:rsidRDefault="0024771B" w:rsidP="0024771B">
      <w:pPr>
        <w:pStyle w:val="GvdeMetni"/>
        <w:spacing w:before="4"/>
        <w:rPr>
          <w:rFonts w:ascii="Arial"/>
          <w:sz w:val="36"/>
        </w:rPr>
      </w:pPr>
    </w:p>
    <w:p w14:paraId="5259B3A0" w14:textId="77777777" w:rsidR="0024771B" w:rsidRDefault="0024771B" w:rsidP="0024771B">
      <w:pPr>
        <w:pStyle w:val="GvdeMetni"/>
        <w:spacing w:line="360" w:lineRule="auto"/>
        <w:ind w:left="684"/>
        <w:rPr>
          <w:rFonts w:ascii="Arial" w:hAnsi="Arial"/>
        </w:rPr>
      </w:pPr>
      <w:r>
        <w:rPr>
          <w:rFonts w:ascii="Arial" w:hAnsi="Arial"/>
        </w:rPr>
        <w:t>Govindarajan, V. ve Trimble C. (2014). İnovasyon Savaşlarına Son Verin, İnovasyon, Çev: Melis İnan, İstanbul: Optimus Yayınları.</w:t>
      </w:r>
    </w:p>
    <w:p w14:paraId="564CD9C4" w14:textId="77777777" w:rsidR="0024771B" w:rsidRDefault="0024771B" w:rsidP="0024771B">
      <w:pPr>
        <w:pStyle w:val="GvdeMetni"/>
        <w:spacing w:before="5"/>
        <w:rPr>
          <w:rFonts w:ascii="Arial"/>
        </w:rPr>
      </w:pPr>
    </w:p>
    <w:p w14:paraId="5D4B0978" w14:textId="77777777" w:rsidR="0024771B" w:rsidRDefault="0024771B" w:rsidP="0024771B">
      <w:pPr>
        <w:pStyle w:val="GvdeMetni"/>
        <w:spacing w:line="360" w:lineRule="auto"/>
        <w:ind w:left="684" w:right="676"/>
        <w:jc w:val="both"/>
        <w:rPr>
          <w:rFonts w:ascii="Arial" w:hAnsi="Arial"/>
        </w:rPr>
      </w:pPr>
      <w:r>
        <w:rPr>
          <w:rFonts w:ascii="Arial" w:hAnsi="Arial"/>
        </w:rPr>
        <w:t>Göl, E. ve Bülbül T. (2012). İlköğretim Okulu Yöneticilerinin Yenilik Yönetimi Yeterliklerine İlişkin Öğretmen Algıları, Mersin Üniversitesi Eğitim Fakültesi Dergisi, Cilt 8, Sayı 2, Ağustos, ss.97-109.</w:t>
      </w:r>
    </w:p>
    <w:p w14:paraId="22B7358F" w14:textId="77777777" w:rsidR="0024771B" w:rsidRDefault="0024771B" w:rsidP="0024771B">
      <w:pPr>
        <w:pStyle w:val="GvdeMetni"/>
        <w:spacing w:before="3"/>
        <w:rPr>
          <w:rFonts w:ascii="Arial"/>
        </w:rPr>
      </w:pPr>
    </w:p>
    <w:p w14:paraId="698E772E" w14:textId="77777777" w:rsidR="0024771B" w:rsidRDefault="0024771B" w:rsidP="0024771B">
      <w:pPr>
        <w:pStyle w:val="GvdeMetni"/>
        <w:spacing w:before="1" w:line="360" w:lineRule="auto"/>
        <w:ind w:left="684" w:right="681"/>
        <w:jc w:val="both"/>
        <w:rPr>
          <w:rFonts w:ascii="Arial" w:hAnsi="Arial"/>
        </w:rPr>
      </w:pPr>
      <w:r>
        <w:rPr>
          <w:rFonts w:ascii="Arial" w:hAnsi="Arial"/>
        </w:rPr>
        <w:t>Güçlü, N. (1996). Örgüt Kültürü, Ankara: Gazi Üniversitesi Gazi Eğitim Fakültesi Yayını.</w:t>
      </w:r>
    </w:p>
    <w:p w14:paraId="197EFD73" w14:textId="77777777" w:rsidR="0024771B" w:rsidRDefault="0024771B" w:rsidP="0024771B">
      <w:pPr>
        <w:pStyle w:val="GvdeMetni"/>
        <w:spacing w:before="4"/>
        <w:rPr>
          <w:rFonts w:ascii="Arial"/>
        </w:rPr>
      </w:pPr>
    </w:p>
    <w:p w14:paraId="37CDE12C" w14:textId="77777777" w:rsidR="0024771B" w:rsidRDefault="0024771B" w:rsidP="0024771B">
      <w:pPr>
        <w:pStyle w:val="GvdeMetni"/>
        <w:spacing w:line="360" w:lineRule="auto"/>
        <w:ind w:left="684" w:right="678"/>
        <w:jc w:val="both"/>
        <w:rPr>
          <w:rFonts w:ascii="Arial" w:hAnsi="Arial"/>
        </w:rPr>
      </w:pPr>
      <w:r>
        <w:rPr>
          <w:rFonts w:ascii="Arial" w:hAnsi="Arial"/>
        </w:rPr>
        <w:t>Gülcü, A., Tutar H. &amp; Yeşilyurt C. (2004). Sağlık Sektöründe Veri Zarflama Analizi Yöntemi İle Göreceli Verimlilik Analizi, Ankara: Seçkin Yayıncılık.</w:t>
      </w:r>
    </w:p>
    <w:p w14:paraId="704417E5"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7F558DE5" w14:textId="77777777" w:rsidR="0024771B" w:rsidRDefault="0024771B" w:rsidP="0024771B">
      <w:pPr>
        <w:pStyle w:val="GvdeMetni"/>
        <w:spacing w:before="4"/>
        <w:rPr>
          <w:rFonts w:ascii="Arial"/>
          <w:sz w:val="25"/>
        </w:rPr>
      </w:pPr>
    </w:p>
    <w:p w14:paraId="10318501" w14:textId="77777777" w:rsidR="0024771B" w:rsidRDefault="0024771B" w:rsidP="0024771B">
      <w:pPr>
        <w:pStyle w:val="GvdeMetni"/>
        <w:spacing w:before="93" w:line="360" w:lineRule="auto"/>
        <w:ind w:left="684" w:right="788"/>
        <w:rPr>
          <w:rFonts w:ascii="Arial" w:hAnsi="Arial"/>
        </w:rPr>
      </w:pPr>
      <w:r>
        <w:rPr>
          <w:rFonts w:ascii="Arial" w:hAnsi="Arial"/>
        </w:rPr>
        <w:t>Güleş, H. K. &amp; Bülbül H. (2004). Yenilikçilik: İşletmeler İçin Stratejik Rekabet Aracı, Ankara: Nobel Yayın Dağıtım.</w:t>
      </w:r>
    </w:p>
    <w:p w14:paraId="56C81FC0" w14:textId="77777777" w:rsidR="0024771B" w:rsidRDefault="0024771B" w:rsidP="0024771B">
      <w:pPr>
        <w:pStyle w:val="GvdeMetni"/>
        <w:spacing w:before="4"/>
        <w:rPr>
          <w:rFonts w:ascii="Arial"/>
        </w:rPr>
      </w:pPr>
    </w:p>
    <w:p w14:paraId="5676DEEB" w14:textId="77777777" w:rsidR="0024771B" w:rsidRDefault="0024771B" w:rsidP="0024771B">
      <w:pPr>
        <w:pStyle w:val="GvdeMetni"/>
        <w:spacing w:before="1" w:line="360" w:lineRule="auto"/>
        <w:ind w:left="684" w:right="788"/>
        <w:rPr>
          <w:rFonts w:ascii="Arial" w:hAnsi="Arial"/>
        </w:rPr>
      </w:pPr>
      <w:r>
        <w:rPr>
          <w:rFonts w:ascii="Arial" w:hAnsi="Arial"/>
        </w:rPr>
        <w:t>Gürsel, M. (2013). Türk Eğitim Sistemi ve Okul Yönetimi, Konya: Çizgi Kitabevi.</w:t>
      </w:r>
    </w:p>
    <w:p w14:paraId="2952B2DE" w14:textId="77777777" w:rsidR="0024771B" w:rsidRDefault="0024771B" w:rsidP="0024771B">
      <w:pPr>
        <w:pStyle w:val="GvdeMetni"/>
        <w:spacing w:before="4"/>
        <w:rPr>
          <w:rFonts w:ascii="Arial"/>
        </w:rPr>
      </w:pPr>
    </w:p>
    <w:p w14:paraId="64A4ABCA" w14:textId="77777777" w:rsidR="0024771B" w:rsidRDefault="0024771B" w:rsidP="0024771B">
      <w:pPr>
        <w:pStyle w:val="GvdeMetni"/>
        <w:spacing w:line="602" w:lineRule="auto"/>
        <w:ind w:left="684" w:right="1189"/>
        <w:rPr>
          <w:rFonts w:ascii="Arial" w:hAnsi="Arial"/>
        </w:rPr>
      </w:pPr>
      <w:r>
        <w:rPr>
          <w:rFonts w:ascii="Arial" w:hAnsi="Arial"/>
        </w:rPr>
        <w:t>Gürsel, M. (</w:t>
      </w:r>
      <w:proofErr w:type="gramStart"/>
      <w:r>
        <w:rPr>
          <w:rFonts w:ascii="Arial" w:hAnsi="Arial"/>
        </w:rPr>
        <w:t>2013)b.</w:t>
      </w:r>
      <w:proofErr w:type="gramEnd"/>
      <w:r>
        <w:rPr>
          <w:rFonts w:ascii="Arial" w:hAnsi="Arial"/>
        </w:rPr>
        <w:t xml:space="preserve"> Yönetime Yeni Bakışlar, Konya: Çizgi Kitabevi. Gürsel, M. (2014). Yönetime Çağdaş Yaklaşımlar, Konya: Çizgi Kitabevi. Gürsel, M. (2015). Örgüt Sosyolojisi, Ankara: Pegem Akademi Yayını.</w:t>
      </w:r>
    </w:p>
    <w:p w14:paraId="1C5F469E" w14:textId="77777777" w:rsidR="0024771B" w:rsidRDefault="0024771B" w:rsidP="0024771B">
      <w:pPr>
        <w:pStyle w:val="GvdeMetni"/>
        <w:spacing w:before="3" w:line="360" w:lineRule="auto"/>
        <w:ind w:left="684" w:right="788"/>
        <w:rPr>
          <w:rFonts w:ascii="Arial" w:hAnsi="Arial"/>
        </w:rPr>
      </w:pPr>
      <w:r>
        <w:rPr>
          <w:rFonts w:ascii="Arial" w:hAnsi="Arial"/>
        </w:rPr>
        <w:t>Halis, İ. (2003). Modern Toplumda Okul ve Sınıf, Ed: Ömer Üre, Sınıf Yönetimi, Ankara: Mikro Yayınları.</w:t>
      </w:r>
    </w:p>
    <w:p w14:paraId="0E24D3E6" w14:textId="77777777" w:rsidR="0024771B" w:rsidRDefault="0024771B" w:rsidP="0024771B">
      <w:pPr>
        <w:pStyle w:val="GvdeMetni"/>
        <w:spacing w:before="5"/>
        <w:rPr>
          <w:rFonts w:ascii="Arial"/>
        </w:rPr>
      </w:pPr>
    </w:p>
    <w:p w14:paraId="35E1D062" w14:textId="77777777" w:rsidR="0024771B" w:rsidRDefault="0024771B" w:rsidP="0024771B">
      <w:pPr>
        <w:pStyle w:val="GvdeMetni"/>
        <w:spacing w:line="360" w:lineRule="auto"/>
        <w:ind w:left="684" w:right="560"/>
        <w:rPr>
          <w:rFonts w:ascii="Arial" w:hAnsi="Arial"/>
        </w:rPr>
      </w:pPr>
      <w:r>
        <w:rPr>
          <w:rFonts w:ascii="Arial" w:hAnsi="Arial"/>
        </w:rPr>
        <w:t>Ilgar, L. (2005). Eğitim Yönetimi Okul Yönetimi Sınıf Yönetimi, İstanbul: Beta Basım Yayın.</w:t>
      </w:r>
    </w:p>
    <w:p w14:paraId="3304116D" w14:textId="77777777" w:rsidR="0024771B" w:rsidRDefault="0024771B" w:rsidP="0024771B">
      <w:pPr>
        <w:pStyle w:val="GvdeMetni"/>
        <w:spacing w:before="2"/>
        <w:rPr>
          <w:rFonts w:ascii="Arial"/>
        </w:rPr>
      </w:pPr>
    </w:p>
    <w:p w14:paraId="3E1D4390" w14:textId="77777777" w:rsidR="0024771B" w:rsidRDefault="0024771B" w:rsidP="0024771B">
      <w:pPr>
        <w:pStyle w:val="GvdeMetni"/>
        <w:spacing w:before="1" w:line="360" w:lineRule="auto"/>
        <w:ind w:left="684" w:right="788"/>
        <w:rPr>
          <w:rFonts w:ascii="Arial" w:hAnsi="Arial"/>
        </w:rPr>
      </w:pPr>
      <w:r>
        <w:rPr>
          <w:rFonts w:ascii="Arial" w:hAnsi="Arial"/>
        </w:rPr>
        <w:t>Iraz, R. (2005). Yaratıcılık ve Yenilik Bağlamında Girişimcilik ve KOBİ’ler, Konya: Çizgi Kitabevi.</w:t>
      </w:r>
    </w:p>
    <w:p w14:paraId="03B5B14D" w14:textId="77777777" w:rsidR="0024771B" w:rsidRDefault="0024771B" w:rsidP="0024771B">
      <w:pPr>
        <w:pStyle w:val="GvdeMetni"/>
        <w:spacing w:before="4"/>
        <w:rPr>
          <w:rFonts w:ascii="Arial"/>
        </w:rPr>
      </w:pPr>
    </w:p>
    <w:p w14:paraId="6C5F7D1C" w14:textId="77777777" w:rsidR="0024771B" w:rsidRDefault="0024771B" w:rsidP="0024771B">
      <w:pPr>
        <w:pStyle w:val="GvdeMetni"/>
        <w:spacing w:line="360" w:lineRule="auto"/>
        <w:ind w:left="684" w:right="676"/>
        <w:jc w:val="both"/>
        <w:rPr>
          <w:rFonts w:ascii="Arial" w:hAnsi="Arial"/>
        </w:rPr>
      </w:pPr>
      <w:r>
        <w:rPr>
          <w:rFonts w:ascii="Arial" w:hAnsi="Arial"/>
        </w:rPr>
        <w:t>Kanber, S. (2010). İmalat Sanayinde İnovasyon: Sanayi Kuruluşlarında İnovasyon Aktivitelerinin İnovasyon Performansı Üzerindeki Etkilerinin. İncelenmesi., Türkiye Cumhuriyeti Çukurova Üniversitesi Sosyal Bilimler Enstitüsü, Adana: Yüksek Lisans Tezi.</w:t>
      </w:r>
    </w:p>
    <w:p w14:paraId="264F8679" w14:textId="77777777" w:rsidR="0024771B" w:rsidRDefault="0024771B" w:rsidP="0024771B">
      <w:pPr>
        <w:pStyle w:val="GvdeMetni"/>
        <w:spacing w:before="5"/>
        <w:rPr>
          <w:rFonts w:ascii="Arial"/>
        </w:rPr>
      </w:pPr>
    </w:p>
    <w:p w14:paraId="53E687A1" w14:textId="77777777" w:rsidR="0024771B" w:rsidRDefault="0024771B" w:rsidP="0024771B">
      <w:pPr>
        <w:pStyle w:val="GvdeMetni"/>
        <w:spacing w:line="360" w:lineRule="auto"/>
        <w:ind w:left="684" w:right="680"/>
        <w:jc w:val="both"/>
        <w:rPr>
          <w:rFonts w:ascii="Arial" w:hAnsi="Arial"/>
        </w:rPr>
      </w:pPr>
      <w:r>
        <w:rPr>
          <w:rFonts w:ascii="Arial" w:hAnsi="Arial"/>
        </w:rPr>
        <w:t>Kanter, R. M. (2014). İnovasyon: Klasik Tuzaklar, İnovasyon, Çev: Melis İnan, İstanbul: Optimus</w:t>
      </w:r>
      <w:r>
        <w:rPr>
          <w:rFonts w:ascii="Arial" w:hAnsi="Arial"/>
          <w:spacing w:val="1"/>
        </w:rPr>
        <w:t xml:space="preserve"> </w:t>
      </w:r>
      <w:r>
        <w:rPr>
          <w:rFonts w:ascii="Arial" w:hAnsi="Arial"/>
        </w:rPr>
        <w:t>Yayınları.</w:t>
      </w:r>
    </w:p>
    <w:p w14:paraId="4DEE03C1" w14:textId="77777777" w:rsidR="0024771B" w:rsidRDefault="0024771B" w:rsidP="0024771B">
      <w:pPr>
        <w:pStyle w:val="GvdeMetni"/>
        <w:spacing w:before="3"/>
        <w:rPr>
          <w:rFonts w:ascii="Arial"/>
        </w:rPr>
      </w:pPr>
    </w:p>
    <w:p w14:paraId="3F12DBE7" w14:textId="77777777" w:rsidR="0024771B" w:rsidRDefault="0024771B" w:rsidP="0024771B">
      <w:pPr>
        <w:pStyle w:val="GvdeMetni"/>
        <w:spacing w:line="360" w:lineRule="auto"/>
        <w:ind w:left="684" w:right="679"/>
        <w:jc w:val="both"/>
        <w:rPr>
          <w:rFonts w:ascii="Arial" w:hAnsi="Arial"/>
        </w:rPr>
      </w:pPr>
      <w:r>
        <w:rPr>
          <w:rFonts w:ascii="Arial" w:hAnsi="Arial"/>
        </w:rPr>
        <w:t>Kırım, A. (2006). Farklılaşmanın En Etkin Yolu, Deneyim İnovasyonu, İstanbul: Sistem Yayıncılık.</w:t>
      </w:r>
    </w:p>
    <w:p w14:paraId="518B101F" w14:textId="77777777" w:rsidR="0024771B" w:rsidRDefault="0024771B" w:rsidP="0024771B">
      <w:pPr>
        <w:pStyle w:val="GvdeMetni"/>
        <w:spacing w:before="5"/>
        <w:rPr>
          <w:rFonts w:ascii="Arial"/>
        </w:rPr>
      </w:pPr>
    </w:p>
    <w:p w14:paraId="5EF661FB" w14:textId="77777777" w:rsidR="0024771B" w:rsidRDefault="0024771B" w:rsidP="0024771B">
      <w:pPr>
        <w:pStyle w:val="GvdeMetni"/>
        <w:spacing w:line="360" w:lineRule="auto"/>
        <w:ind w:left="684" w:right="676"/>
        <w:jc w:val="both"/>
        <w:rPr>
          <w:rFonts w:ascii="Arial" w:hAnsi="Arial"/>
        </w:rPr>
      </w:pPr>
      <w:r>
        <w:rPr>
          <w:rFonts w:ascii="Arial" w:hAnsi="Arial"/>
        </w:rPr>
        <w:t>Kırmaz, B. (2010). Bilgi Çağı Lideri, Ankara Barosu Dergisi, Sayı:3, ss.207- 222</w:t>
      </w:r>
    </w:p>
    <w:p w14:paraId="2D19C987"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515516BC" w14:textId="77777777" w:rsidR="0024771B" w:rsidRDefault="0024771B" w:rsidP="0024771B">
      <w:pPr>
        <w:pStyle w:val="GvdeMetni"/>
        <w:spacing w:before="4"/>
        <w:rPr>
          <w:rFonts w:ascii="Arial"/>
          <w:sz w:val="25"/>
        </w:rPr>
      </w:pPr>
    </w:p>
    <w:p w14:paraId="48560A34" w14:textId="77777777" w:rsidR="0024771B" w:rsidRDefault="0024771B" w:rsidP="0024771B">
      <w:pPr>
        <w:pStyle w:val="GvdeMetni"/>
        <w:spacing w:before="93"/>
        <w:ind w:left="684"/>
        <w:jc w:val="both"/>
        <w:rPr>
          <w:rFonts w:ascii="Arial" w:hAnsi="Arial"/>
        </w:rPr>
      </w:pPr>
      <w:r>
        <w:rPr>
          <w:rFonts w:ascii="Arial" w:hAnsi="Arial"/>
        </w:rPr>
        <w:t>Koçel, T. (2011). İşletme Yöneticiliği, İstanbul: Beta Basım Yayım.</w:t>
      </w:r>
    </w:p>
    <w:p w14:paraId="27D259EA" w14:textId="77777777" w:rsidR="0024771B" w:rsidRDefault="0024771B" w:rsidP="0024771B">
      <w:pPr>
        <w:pStyle w:val="GvdeMetni"/>
        <w:spacing w:before="6"/>
        <w:rPr>
          <w:rFonts w:ascii="Arial"/>
          <w:sz w:val="36"/>
        </w:rPr>
      </w:pPr>
    </w:p>
    <w:p w14:paraId="4BD0247F" w14:textId="77777777" w:rsidR="0024771B" w:rsidRDefault="0024771B" w:rsidP="0024771B">
      <w:pPr>
        <w:pStyle w:val="GvdeMetni"/>
        <w:spacing w:line="360" w:lineRule="auto"/>
        <w:ind w:left="684" w:right="679"/>
        <w:jc w:val="both"/>
        <w:rPr>
          <w:rFonts w:ascii="Arial" w:hAnsi="Arial"/>
        </w:rPr>
      </w:pPr>
      <w:r>
        <w:rPr>
          <w:rFonts w:ascii="Arial" w:hAnsi="Arial"/>
        </w:rPr>
        <w:t>Kurtuluş, M. F. (2012). Eğitimde İnovasyon: Öğretmen ve Öğrencilerin İnovasyona Bakışı ve Yeterliliğinin Sorgulanması, Gebze Yüksek Teknoloji Enstitüsü Sosyal Bilimler Enstitüsü, Gebze: Yüksek Lisans Tezi.</w:t>
      </w:r>
    </w:p>
    <w:p w14:paraId="0B1508B6" w14:textId="77777777" w:rsidR="0024771B" w:rsidRDefault="0024771B" w:rsidP="0024771B">
      <w:pPr>
        <w:pStyle w:val="GvdeMetni"/>
        <w:spacing w:before="3"/>
        <w:rPr>
          <w:rFonts w:ascii="Arial"/>
        </w:rPr>
      </w:pPr>
    </w:p>
    <w:p w14:paraId="40FBE929" w14:textId="77777777" w:rsidR="0024771B" w:rsidRDefault="0024771B" w:rsidP="0024771B">
      <w:pPr>
        <w:pStyle w:val="GvdeMetni"/>
        <w:spacing w:line="360" w:lineRule="auto"/>
        <w:ind w:left="684" w:right="676"/>
        <w:jc w:val="both"/>
        <w:rPr>
          <w:rFonts w:ascii="Arial"/>
        </w:rPr>
      </w:pPr>
      <w:r>
        <w:rPr>
          <w:rFonts w:ascii="Arial"/>
        </w:rPr>
        <w:t xml:space="preserve">Looney, J. W. (2009). Assessment and Innovation in Education, OECD Education Working Papers, No. 24, OECD Publishing. </w:t>
      </w:r>
      <w:hyperlink r:id="rId22">
        <w:r>
          <w:rPr>
            <w:rFonts w:ascii="Arial"/>
            <w:u w:val="single"/>
          </w:rPr>
          <w:t>http://dx.doi.org/10.1787/222814543073</w:t>
        </w:r>
      </w:hyperlink>
    </w:p>
    <w:p w14:paraId="1B2CA8D5" w14:textId="77777777" w:rsidR="0024771B" w:rsidRDefault="0024771B" w:rsidP="0024771B">
      <w:pPr>
        <w:pStyle w:val="GvdeMetni"/>
        <w:spacing w:before="4"/>
        <w:rPr>
          <w:rFonts w:ascii="Arial"/>
          <w:sz w:val="16"/>
        </w:rPr>
      </w:pPr>
    </w:p>
    <w:p w14:paraId="1B55AC2D" w14:textId="77777777" w:rsidR="0024771B" w:rsidRDefault="0024771B" w:rsidP="0024771B">
      <w:pPr>
        <w:pStyle w:val="GvdeMetni"/>
        <w:spacing w:before="92" w:line="360" w:lineRule="auto"/>
        <w:ind w:left="684" w:right="677"/>
        <w:jc w:val="both"/>
        <w:rPr>
          <w:rFonts w:ascii="Arial" w:hAnsi="Arial"/>
        </w:rPr>
      </w:pPr>
      <w:r>
        <w:rPr>
          <w:rFonts w:ascii="Arial" w:hAnsi="Arial"/>
        </w:rPr>
        <w:t>Marangoz, M. (2010). Öğrenme Yönlülük ve İnovasyon Yönlülüğün Müşteri Yönlülük Açısından Önemi, Ankara Sanayi Odası Yayın Organı (Dosya</w:t>
      </w:r>
      <w:proofErr w:type="gramStart"/>
      <w:r>
        <w:rPr>
          <w:rFonts w:ascii="Arial" w:hAnsi="Arial"/>
        </w:rPr>
        <w:t>),Ocak</w:t>
      </w:r>
      <w:proofErr w:type="gramEnd"/>
      <w:r>
        <w:rPr>
          <w:rFonts w:ascii="Arial" w:hAnsi="Arial"/>
        </w:rPr>
        <w:t>/Şubat.</w:t>
      </w:r>
    </w:p>
    <w:p w14:paraId="40BB080C" w14:textId="77777777" w:rsidR="0024771B" w:rsidRDefault="0024771B" w:rsidP="0024771B">
      <w:pPr>
        <w:pStyle w:val="GvdeMetni"/>
        <w:spacing w:before="4"/>
        <w:rPr>
          <w:rFonts w:ascii="Arial"/>
        </w:rPr>
      </w:pPr>
    </w:p>
    <w:p w14:paraId="62309C0F" w14:textId="77777777" w:rsidR="0024771B" w:rsidRDefault="0024771B" w:rsidP="0024771B">
      <w:pPr>
        <w:pStyle w:val="GvdeMetni"/>
        <w:spacing w:line="360" w:lineRule="auto"/>
        <w:ind w:left="684" w:right="677"/>
        <w:jc w:val="both"/>
        <w:rPr>
          <w:rFonts w:ascii="Arial" w:hAnsi="Arial"/>
        </w:rPr>
      </w:pPr>
      <w:r>
        <w:rPr>
          <w:rFonts w:ascii="Arial" w:hAnsi="Arial"/>
        </w:rPr>
        <w:t>Müftüoğlu, M. T. &amp; Durukan T. (2004). Girişimcilik ve KOBİ’ler, Ankara: Gazi Kitabevi.</w:t>
      </w:r>
    </w:p>
    <w:p w14:paraId="7DDFD445" w14:textId="77777777" w:rsidR="0024771B" w:rsidRDefault="0024771B" w:rsidP="0024771B">
      <w:pPr>
        <w:pStyle w:val="GvdeMetni"/>
        <w:spacing w:before="5"/>
        <w:rPr>
          <w:rFonts w:ascii="Arial"/>
        </w:rPr>
      </w:pPr>
    </w:p>
    <w:p w14:paraId="0EDF5FB1" w14:textId="77777777" w:rsidR="0024771B" w:rsidRDefault="0024771B" w:rsidP="0024771B">
      <w:pPr>
        <w:pStyle w:val="GvdeMetni"/>
        <w:spacing w:line="360" w:lineRule="auto"/>
        <w:ind w:left="684" w:right="678"/>
        <w:jc w:val="both"/>
        <w:rPr>
          <w:rFonts w:ascii="Arial" w:hAnsi="Arial"/>
        </w:rPr>
      </w:pPr>
      <w:r>
        <w:rPr>
          <w:rFonts w:ascii="Arial" w:hAnsi="Arial"/>
        </w:rPr>
        <w:t>Onay, M. &amp; Çavuşoğlu S. İşletmelerde Girişimcilik Özelliğini Etkileyen Faktörler: İç Girişimcilik, Celal Bayar Üniversitesi İ.İ.B.F. Yönetim ve Ekonomi, Cilt:17 Sayı:1,</w:t>
      </w:r>
      <w:r>
        <w:rPr>
          <w:rFonts w:ascii="Arial" w:hAnsi="Arial"/>
          <w:spacing w:val="2"/>
        </w:rPr>
        <w:t xml:space="preserve"> </w:t>
      </w:r>
      <w:r>
        <w:rPr>
          <w:rFonts w:ascii="Arial" w:hAnsi="Arial"/>
        </w:rPr>
        <w:t>ss.47-67.</w:t>
      </w:r>
    </w:p>
    <w:p w14:paraId="2A66D042" w14:textId="77777777" w:rsidR="0024771B" w:rsidRDefault="0024771B" w:rsidP="0024771B">
      <w:pPr>
        <w:pStyle w:val="GvdeMetni"/>
        <w:spacing w:before="3"/>
        <w:rPr>
          <w:rFonts w:ascii="Arial"/>
        </w:rPr>
      </w:pPr>
    </w:p>
    <w:p w14:paraId="45504E57" w14:textId="77777777" w:rsidR="0024771B" w:rsidRDefault="0024771B" w:rsidP="0024771B">
      <w:pPr>
        <w:pStyle w:val="GvdeMetni"/>
        <w:spacing w:before="1" w:line="360" w:lineRule="auto"/>
        <w:ind w:left="684" w:right="678"/>
        <w:jc w:val="both"/>
        <w:rPr>
          <w:rFonts w:ascii="Arial" w:hAnsi="Arial"/>
        </w:rPr>
      </w:pPr>
      <w:r>
        <w:rPr>
          <w:rFonts w:ascii="Arial" w:hAnsi="Arial"/>
        </w:rPr>
        <w:t>Oslo, K. (2005). Yenilik Verilerinin Toplanması ve Yorumlanması İçin Veriler, Ankara: TÜBİTAK Yayını.</w:t>
      </w:r>
    </w:p>
    <w:p w14:paraId="34DA3BB1" w14:textId="77777777" w:rsidR="0024771B" w:rsidRDefault="0024771B" w:rsidP="0024771B">
      <w:pPr>
        <w:pStyle w:val="GvdeMetni"/>
        <w:spacing w:before="2"/>
        <w:rPr>
          <w:rFonts w:ascii="Arial"/>
        </w:rPr>
      </w:pPr>
    </w:p>
    <w:p w14:paraId="3330D835" w14:textId="77777777" w:rsidR="0024771B" w:rsidRDefault="0024771B" w:rsidP="0024771B">
      <w:pPr>
        <w:pStyle w:val="GvdeMetni"/>
        <w:spacing w:line="360" w:lineRule="auto"/>
        <w:ind w:left="684" w:right="677"/>
        <w:jc w:val="both"/>
        <w:rPr>
          <w:rFonts w:ascii="Arial" w:hAnsi="Arial"/>
        </w:rPr>
      </w:pPr>
      <w:r>
        <w:rPr>
          <w:rFonts w:ascii="Arial" w:hAnsi="Arial"/>
        </w:rPr>
        <w:t>Önal, G. (2009). Yeniliğe Karşı Tüketici Tepkisi Ve Tüketicilerin Yenilikleri Benimseme Düzeyleri İle İlgili Isparta İline Yönelik Bir Uygulama, Afyon Kocatepe Üniversitesi Sosyal Bilimler Enstitüsü, Afyonkarahisar: Yüksek Lisans Tezi.</w:t>
      </w:r>
    </w:p>
    <w:p w14:paraId="73E33A19" w14:textId="77777777" w:rsidR="0024771B" w:rsidRDefault="0024771B" w:rsidP="0024771B">
      <w:pPr>
        <w:pStyle w:val="GvdeMetni"/>
        <w:spacing w:before="5"/>
        <w:rPr>
          <w:rFonts w:ascii="Arial"/>
        </w:rPr>
      </w:pPr>
    </w:p>
    <w:p w14:paraId="6F38D0E8" w14:textId="77777777" w:rsidR="0024771B" w:rsidRDefault="0024771B" w:rsidP="0024771B">
      <w:pPr>
        <w:pStyle w:val="GvdeMetni"/>
        <w:spacing w:line="360" w:lineRule="auto"/>
        <w:ind w:left="684" w:right="675"/>
        <w:jc w:val="both"/>
        <w:rPr>
          <w:rFonts w:ascii="Arial" w:hAnsi="Arial"/>
        </w:rPr>
      </w:pPr>
      <w:r>
        <w:rPr>
          <w:rFonts w:ascii="Arial" w:hAnsi="Arial"/>
        </w:rPr>
        <w:t>Özdaşlı, K. (2002). Bilgi Toplumu İşletmelerinde Yenilikçi Özellikler: Göller Bölgesi (Isparta Ve Burdur) İşletmelerinde Bir Araştırma, Süleyman Demirel Üniversitesi Sosyal Bilimler Enstitüsü, Isparta: Yüksek Lisans Tezi.</w:t>
      </w:r>
    </w:p>
    <w:p w14:paraId="71B34FFC" w14:textId="77777777" w:rsidR="0024771B" w:rsidRDefault="0024771B" w:rsidP="0024771B">
      <w:pPr>
        <w:pStyle w:val="GvdeMetni"/>
        <w:spacing w:before="4"/>
        <w:rPr>
          <w:rFonts w:ascii="Arial"/>
        </w:rPr>
      </w:pPr>
    </w:p>
    <w:p w14:paraId="0710728F" w14:textId="77777777" w:rsidR="0024771B" w:rsidRDefault="0024771B" w:rsidP="0024771B">
      <w:pPr>
        <w:pStyle w:val="GvdeMetni"/>
        <w:ind w:left="684"/>
        <w:jc w:val="both"/>
        <w:rPr>
          <w:rFonts w:ascii="Arial" w:hAnsi="Arial"/>
        </w:rPr>
      </w:pPr>
      <w:r>
        <w:rPr>
          <w:rFonts w:ascii="Arial" w:hAnsi="Arial"/>
        </w:rPr>
        <w:t>Özkent, B. (2015). Adım Adım İnovasyon, Ankara: Elma Yayınevi.</w:t>
      </w:r>
    </w:p>
    <w:p w14:paraId="1D077CBE" w14:textId="77777777" w:rsidR="0024771B" w:rsidRDefault="0024771B" w:rsidP="0024771B">
      <w:pPr>
        <w:jc w:val="both"/>
        <w:rPr>
          <w:rFonts w:ascii="Arial" w:hAnsi="Arial"/>
        </w:rPr>
        <w:sectPr w:rsidR="0024771B">
          <w:pgSz w:w="11910" w:h="16840"/>
          <w:pgMar w:top="1580" w:right="1020" w:bottom="920" w:left="1300" w:header="0" w:footer="656" w:gutter="0"/>
          <w:cols w:space="708"/>
        </w:sectPr>
      </w:pPr>
    </w:p>
    <w:p w14:paraId="43493F9E" w14:textId="77777777" w:rsidR="0024771B" w:rsidRDefault="0024771B" w:rsidP="0024771B">
      <w:pPr>
        <w:pStyle w:val="GvdeMetni"/>
        <w:spacing w:before="4"/>
        <w:rPr>
          <w:rFonts w:ascii="Arial"/>
          <w:sz w:val="25"/>
        </w:rPr>
      </w:pPr>
    </w:p>
    <w:p w14:paraId="6C1A6BE2" w14:textId="77777777" w:rsidR="0024771B" w:rsidRDefault="0024771B" w:rsidP="0024771B">
      <w:pPr>
        <w:pStyle w:val="GvdeMetni"/>
        <w:spacing w:before="93" w:line="360" w:lineRule="auto"/>
        <w:ind w:left="684" w:right="677"/>
        <w:jc w:val="both"/>
        <w:rPr>
          <w:rFonts w:ascii="Arial" w:hAnsi="Arial"/>
        </w:rPr>
      </w:pPr>
      <w:r>
        <w:rPr>
          <w:rFonts w:ascii="Arial" w:hAnsi="Arial"/>
        </w:rPr>
        <w:t>Paşaoğlu, D. (2013). Yönetim ve Yöneticilik, Yönetim ve Organizasyon, Ed: Celil Koparal ve İnan Özalp, Eskişehir: Anadolu Üniversitesi Yayını.</w:t>
      </w:r>
    </w:p>
    <w:p w14:paraId="4CA9B4FD" w14:textId="77777777" w:rsidR="0024771B" w:rsidRDefault="0024771B" w:rsidP="0024771B">
      <w:pPr>
        <w:pStyle w:val="GvdeMetni"/>
        <w:spacing w:before="4"/>
        <w:rPr>
          <w:rFonts w:ascii="Arial"/>
        </w:rPr>
      </w:pPr>
    </w:p>
    <w:p w14:paraId="2591195D" w14:textId="77777777" w:rsidR="0024771B" w:rsidRDefault="0024771B" w:rsidP="0024771B">
      <w:pPr>
        <w:pStyle w:val="GvdeMetni"/>
        <w:tabs>
          <w:tab w:val="left" w:pos="2297"/>
          <w:tab w:val="left" w:pos="4164"/>
          <w:tab w:val="left" w:pos="5868"/>
          <w:tab w:val="left" w:pos="7027"/>
          <w:tab w:val="left" w:pos="8772"/>
        </w:tabs>
        <w:spacing w:before="1" w:line="360" w:lineRule="auto"/>
        <w:ind w:left="684" w:right="675"/>
        <w:jc w:val="both"/>
        <w:rPr>
          <w:rFonts w:ascii="Arial"/>
        </w:rPr>
      </w:pPr>
      <w:r>
        <w:rPr>
          <w:rFonts w:ascii="Arial"/>
        </w:rPr>
        <w:t>Riley, D. (2015). Educational innovation, learning technologies and Virtual culture</w:t>
      </w:r>
      <w:r>
        <w:rPr>
          <w:rFonts w:ascii="Arial"/>
        </w:rPr>
        <w:tab/>
        <w:t>potential,</w:t>
      </w:r>
      <w:r>
        <w:rPr>
          <w:rFonts w:ascii="Arial"/>
        </w:rPr>
        <w:tab/>
        <w:t>Volume</w:t>
      </w:r>
      <w:r>
        <w:rPr>
          <w:rFonts w:ascii="Arial"/>
        </w:rPr>
        <w:tab/>
        <w:t>10</w:t>
      </w:r>
      <w:r>
        <w:rPr>
          <w:rFonts w:ascii="Arial"/>
        </w:rPr>
        <w:tab/>
        <w:t>Number</w:t>
      </w:r>
      <w:r>
        <w:rPr>
          <w:rFonts w:ascii="Arial"/>
        </w:rPr>
        <w:tab/>
      </w:r>
      <w:r>
        <w:rPr>
          <w:rFonts w:ascii="Arial"/>
          <w:spacing w:val="-8"/>
        </w:rPr>
        <w:t xml:space="preserve">I, </w:t>
      </w:r>
      <w:hyperlink r:id="rId23">
        <w:r>
          <w:rPr>
            <w:rFonts w:ascii="Arial"/>
            <w:u w:val="single"/>
          </w:rPr>
          <w:t>www.researchinlearningtechnology.net</w:t>
        </w:r>
      </w:hyperlink>
    </w:p>
    <w:p w14:paraId="4A86DB41" w14:textId="77777777" w:rsidR="0024771B" w:rsidRDefault="0024771B" w:rsidP="0024771B">
      <w:pPr>
        <w:pStyle w:val="GvdeMetni"/>
        <w:spacing w:before="3"/>
        <w:rPr>
          <w:rFonts w:ascii="Arial"/>
          <w:sz w:val="16"/>
        </w:rPr>
      </w:pPr>
    </w:p>
    <w:p w14:paraId="3296179E" w14:textId="77777777" w:rsidR="0024771B" w:rsidRDefault="0024771B" w:rsidP="0024771B">
      <w:pPr>
        <w:pStyle w:val="GvdeMetni"/>
        <w:spacing w:before="92" w:line="360" w:lineRule="auto"/>
        <w:ind w:left="684" w:right="678"/>
        <w:jc w:val="both"/>
        <w:rPr>
          <w:rFonts w:ascii="Arial"/>
        </w:rPr>
      </w:pPr>
      <w:r>
        <w:rPr>
          <w:rFonts w:ascii="Arial"/>
        </w:rPr>
        <w:t>Russell, D. R. &amp; Schneiderheinze A. (2005). Understanding Innovation in Education Using Activity Theory, Journal of Educational Technology &amp; Society, Volume 8 Number 1, pp.38-53.</w:t>
      </w:r>
    </w:p>
    <w:p w14:paraId="4314DB6B" w14:textId="77777777" w:rsidR="0024771B" w:rsidRDefault="0024771B" w:rsidP="0024771B">
      <w:pPr>
        <w:pStyle w:val="GvdeMetni"/>
        <w:spacing w:before="4"/>
        <w:rPr>
          <w:rFonts w:ascii="Arial"/>
        </w:rPr>
      </w:pPr>
    </w:p>
    <w:p w14:paraId="12327B9B" w14:textId="77777777" w:rsidR="0024771B" w:rsidRDefault="0024771B" w:rsidP="0024771B">
      <w:pPr>
        <w:pStyle w:val="GvdeMetni"/>
        <w:spacing w:line="360" w:lineRule="auto"/>
        <w:ind w:left="684" w:right="675"/>
        <w:jc w:val="both"/>
        <w:rPr>
          <w:rFonts w:ascii="Arial"/>
        </w:rPr>
      </w:pPr>
      <w:r>
        <w:rPr>
          <w:rFonts w:ascii="Arial"/>
        </w:rPr>
        <w:t xml:space="preserve">Sternberg, R. J., Jean E. P. &amp; James C. K. (2003). Types Of </w:t>
      </w:r>
      <w:proofErr w:type="gramStart"/>
      <w:r>
        <w:rPr>
          <w:rFonts w:ascii="Arial"/>
        </w:rPr>
        <w:t>Innovations,  The</w:t>
      </w:r>
      <w:proofErr w:type="gramEnd"/>
      <w:r>
        <w:rPr>
          <w:rFonts w:ascii="Arial"/>
        </w:rPr>
        <w:t xml:space="preserve"> International Handbook on Innovation, Larissa V. Shavinina, Elsevier Science</w:t>
      </w:r>
      <w:r>
        <w:rPr>
          <w:rFonts w:ascii="Arial"/>
          <w:spacing w:val="-2"/>
        </w:rPr>
        <w:t xml:space="preserve"> </w:t>
      </w:r>
      <w:r>
        <w:rPr>
          <w:rFonts w:ascii="Arial"/>
        </w:rPr>
        <w:t>Ltd.</w:t>
      </w:r>
    </w:p>
    <w:p w14:paraId="35BC93B8" w14:textId="77777777" w:rsidR="0024771B" w:rsidRDefault="0024771B" w:rsidP="0024771B">
      <w:pPr>
        <w:pStyle w:val="GvdeMetni"/>
        <w:spacing w:before="4"/>
        <w:rPr>
          <w:rFonts w:ascii="Arial"/>
        </w:rPr>
      </w:pPr>
    </w:p>
    <w:p w14:paraId="1E7BCC58" w14:textId="77777777" w:rsidR="0024771B" w:rsidRDefault="0024771B" w:rsidP="0024771B">
      <w:pPr>
        <w:pStyle w:val="GvdeMetni"/>
        <w:spacing w:line="360" w:lineRule="auto"/>
        <w:ind w:left="684" w:right="677"/>
        <w:jc w:val="both"/>
        <w:rPr>
          <w:rFonts w:ascii="Arial" w:hAnsi="Arial"/>
        </w:rPr>
      </w:pPr>
      <w:r>
        <w:rPr>
          <w:rFonts w:ascii="Arial" w:hAnsi="Arial"/>
        </w:rPr>
        <w:t>Şimşek, M. Ş., Adnan Ç. &amp; Tahir A. (2008). İşletme Becerileri Grup Çalışması, Ankara: Gazi</w:t>
      </w:r>
      <w:r>
        <w:rPr>
          <w:rFonts w:ascii="Arial" w:hAnsi="Arial"/>
          <w:spacing w:val="-2"/>
        </w:rPr>
        <w:t xml:space="preserve"> </w:t>
      </w:r>
      <w:r>
        <w:rPr>
          <w:rFonts w:ascii="Arial" w:hAnsi="Arial"/>
        </w:rPr>
        <w:t>Kitabevi.</w:t>
      </w:r>
    </w:p>
    <w:p w14:paraId="0E5AFEEC" w14:textId="77777777" w:rsidR="0024771B" w:rsidRDefault="0024771B" w:rsidP="0024771B">
      <w:pPr>
        <w:pStyle w:val="GvdeMetni"/>
        <w:spacing w:before="4"/>
        <w:rPr>
          <w:rFonts w:ascii="Arial"/>
        </w:rPr>
      </w:pPr>
    </w:p>
    <w:p w14:paraId="53F26AFE" w14:textId="77777777" w:rsidR="0024771B" w:rsidRDefault="0024771B" w:rsidP="0024771B">
      <w:pPr>
        <w:pStyle w:val="GvdeMetni"/>
        <w:spacing w:before="1" w:line="360" w:lineRule="auto"/>
        <w:ind w:left="684" w:right="684"/>
        <w:jc w:val="both"/>
        <w:rPr>
          <w:rFonts w:ascii="Arial" w:hAnsi="Arial"/>
        </w:rPr>
      </w:pPr>
      <w:r>
        <w:rPr>
          <w:rFonts w:ascii="Arial" w:hAnsi="Arial"/>
        </w:rPr>
        <w:t>Şimşek, M. Ş. ve Çelik A. (2010). Yönetim ve Organizasyon, Konya: Eğitim Akademi Yayınları.</w:t>
      </w:r>
    </w:p>
    <w:p w14:paraId="15FF6226" w14:textId="77777777" w:rsidR="0024771B" w:rsidRDefault="0024771B" w:rsidP="0024771B">
      <w:pPr>
        <w:pStyle w:val="GvdeMetni"/>
        <w:spacing w:before="4"/>
        <w:rPr>
          <w:rFonts w:ascii="Arial"/>
        </w:rPr>
      </w:pPr>
    </w:p>
    <w:p w14:paraId="01651769" w14:textId="77777777" w:rsidR="0024771B" w:rsidRDefault="0024771B" w:rsidP="0024771B">
      <w:pPr>
        <w:pStyle w:val="GvdeMetni"/>
        <w:spacing w:before="1"/>
        <w:ind w:left="684"/>
        <w:jc w:val="both"/>
        <w:rPr>
          <w:rFonts w:ascii="Arial" w:hAnsi="Arial"/>
        </w:rPr>
      </w:pPr>
      <w:r>
        <w:rPr>
          <w:rFonts w:ascii="Arial" w:hAnsi="Arial"/>
        </w:rPr>
        <w:t>Şişman, M. (2002). Öğretim Liderliği, Ankara: Pegem A Yayıncılık.</w:t>
      </w:r>
    </w:p>
    <w:p w14:paraId="1E3FD530" w14:textId="77777777" w:rsidR="0024771B" w:rsidRDefault="0024771B" w:rsidP="0024771B">
      <w:pPr>
        <w:pStyle w:val="GvdeMetni"/>
        <w:spacing w:before="3"/>
        <w:rPr>
          <w:rFonts w:ascii="Arial"/>
          <w:sz w:val="36"/>
        </w:rPr>
      </w:pPr>
    </w:p>
    <w:p w14:paraId="11E25534" w14:textId="77777777" w:rsidR="0024771B" w:rsidRDefault="0024771B" w:rsidP="0024771B">
      <w:pPr>
        <w:pStyle w:val="GvdeMetni"/>
        <w:spacing w:line="360" w:lineRule="auto"/>
        <w:ind w:left="684" w:right="676"/>
        <w:jc w:val="both"/>
        <w:rPr>
          <w:rFonts w:ascii="Arial" w:hAnsi="Arial"/>
        </w:rPr>
      </w:pPr>
      <w:r>
        <w:rPr>
          <w:rFonts w:ascii="Arial" w:hAnsi="Arial"/>
        </w:rPr>
        <w:t>Taşkın, E. (2014). Mobilya Sanayi İşletmelerinde Yenilik Yönetimi Ve Süreç Yenilikçiliği İncelemesi, 14. Üretim Araştırmaları Sempozyumu Bildiriler Kitabı, 3-5 Eylül 2014, İstanbul,</w:t>
      </w:r>
      <w:r>
        <w:rPr>
          <w:rFonts w:ascii="Arial" w:hAnsi="Arial"/>
          <w:spacing w:val="-3"/>
        </w:rPr>
        <w:t xml:space="preserve"> </w:t>
      </w:r>
      <w:r>
        <w:rPr>
          <w:rFonts w:ascii="Arial" w:hAnsi="Arial"/>
        </w:rPr>
        <w:t>s.223-234.</w:t>
      </w:r>
    </w:p>
    <w:p w14:paraId="32EB64CD" w14:textId="77777777" w:rsidR="0024771B" w:rsidRDefault="0024771B" w:rsidP="0024771B">
      <w:pPr>
        <w:pStyle w:val="GvdeMetni"/>
        <w:spacing w:before="4"/>
        <w:rPr>
          <w:rFonts w:ascii="Arial"/>
        </w:rPr>
      </w:pPr>
    </w:p>
    <w:p w14:paraId="0B86D173" w14:textId="77777777" w:rsidR="0024771B" w:rsidRDefault="0024771B" w:rsidP="0024771B">
      <w:pPr>
        <w:pStyle w:val="GvdeMetni"/>
        <w:spacing w:line="360" w:lineRule="auto"/>
        <w:ind w:left="684" w:right="677"/>
        <w:jc w:val="both"/>
        <w:rPr>
          <w:rFonts w:ascii="Arial" w:hAnsi="Arial"/>
        </w:rPr>
      </w:pPr>
      <w:r>
        <w:rPr>
          <w:rFonts w:ascii="Arial" w:hAnsi="Arial"/>
        </w:rPr>
        <w:t>Tekin, M. ve Ömürbek N. (2004). Küresel Rekabet Ortamında Teknolojik İşbirliği Ve Otomotiv Sektörü Uygulamaları, Ankara.</w:t>
      </w:r>
    </w:p>
    <w:p w14:paraId="4E1DD0C0" w14:textId="77777777" w:rsidR="0024771B" w:rsidRDefault="0024771B" w:rsidP="0024771B">
      <w:pPr>
        <w:pStyle w:val="GvdeMetni"/>
        <w:spacing w:before="5"/>
        <w:rPr>
          <w:rFonts w:ascii="Arial"/>
        </w:rPr>
      </w:pPr>
    </w:p>
    <w:p w14:paraId="68DE3F22" w14:textId="77777777" w:rsidR="0024771B" w:rsidRDefault="0024771B" w:rsidP="0024771B">
      <w:pPr>
        <w:pStyle w:val="GvdeMetni"/>
        <w:spacing w:line="360" w:lineRule="auto"/>
        <w:ind w:left="684" w:right="676"/>
        <w:jc w:val="both"/>
        <w:rPr>
          <w:rFonts w:ascii="Arial" w:hAnsi="Arial"/>
        </w:rPr>
      </w:pPr>
      <w:r>
        <w:rPr>
          <w:rFonts w:ascii="Arial" w:hAnsi="Arial"/>
        </w:rPr>
        <w:t>Tekin, M., Adem Ö., Hasan K. G., (2003). Değişim Çağında Teknoloji Yönetimi, Ankara: Nobel Yayın Dağıtım.</w:t>
      </w:r>
    </w:p>
    <w:p w14:paraId="3128FABB"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0C27A9AF" w14:textId="77777777" w:rsidR="0024771B" w:rsidRDefault="0024771B" w:rsidP="0024771B">
      <w:pPr>
        <w:pStyle w:val="GvdeMetni"/>
        <w:spacing w:before="4"/>
        <w:rPr>
          <w:rFonts w:ascii="Arial"/>
          <w:sz w:val="25"/>
        </w:rPr>
      </w:pPr>
    </w:p>
    <w:p w14:paraId="68A55891" w14:textId="77777777" w:rsidR="0024771B" w:rsidRDefault="0024771B" w:rsidP="0024771B">
      <w:pPr>
        <w:pStyle w:val="GvdeMetni"/>
        <w:spacing w:before="93" w:line="360" w:lineRule="auto"/>
        <w:ind w:left="684" w:right="677"/>
        <w:jc w:val="both"/>
        <w:rPr>
          <w:rFonts w:ascii="Arial" w:hAnsi="Arial"/>
        </w:rPr>
      </w:pPr>
      <w:r>
        <w:rPr>
          <w:rFonts w:ascii="Arial" w:hAnsi="Arial"/>
        </w:rPr>
        <w:t>Tunç, H. (2008). Bir Yenilik Göstergesi Olarak Patent ve Türkiye Patent Performansı, Süleyman Demirel Üniversitesi Sosyal Bilimler Enstitüsü, Isparta: Yüksek Lisans Tezi.</w:t>
      </w:r>
    </w:p>
    <w:p w14:paraId="2A43A325" w14:textId="77777777" w:rsidR="0024771B" w:rsidRDefault="0024771B" w:rsidP="0024771B">
      <w:pPr>
        <w:pStyle w:val="GvdeMetni"/>
        <w:spacing w:before="6"/>
        <w:rPr>
          <w:rFonts w:ascii="Arial"/>
        </w:rPr>
      </w:pPr>
    </w:p>
    <w:p w14:paraId="7FD68E91" w14:textId="77777777" w:rsidR="0024771B" w:rsidRDefault="0024771B" w:rsidP="0024771B">
      <w:pPr>
        <w:pStyle w:val="GvdeMetni"/>
        <w:spacing w:line="360" w:lineRule="auto"/>
        <w:ind w:left="684" w:right="677"/>
        <w:jc w:val="both"/>
        <w:rPr>
          <w:rFonts w:ascii="Arial" w:hAnsi="Arial"/>
        </w:rPr>
      </w:pPr>
      <w:r>
        <w:rPr>
          <w:rFonts w:ascii="Arial" w:hAnsi="Arial"/>
        </w:rPr>
        <w:t xml:space="preserve">Tutar, H. ve Küçük O. (2003). Girişimcilik ve Küçük </w:t>
      </w:r>
      <w:proofErr w:type="gramStart"/>
      <w:r>
        <w:rPr>
          <w:rFonts w:ascii="Arial" w:hAnsi="Arial"/>
        </w:rPr>
        <w:t>İşletme  Yönetimi</w:t>
      </w:r>
      <w:proofErr w:type="gramEnd"/>
      <w:r>
        <w:rPr>
          <w:rFonts w:ascii="Arial" w:hAnsi="Arial"/>
        </w:rPr>
        <w:t>, Ankara: Seçkin</w:t>
      </w:r>
      <w:r>
        <w:rPr>
          <w:rFonts w:ascii="Arial" w:hAnsi="Arial"/>
          <w:spacing w:val="-4"/>
        </w:rPr>
        <w:t xml:space="preserve"> </w:t>
      </w:r>
      <w:r>
        <w:rPr>
          <w:rFonts w:ascii="Arial" w:hAnsi="Arial"/>
        </w:rPr>
        <w:t>Yayıncılık.</w:t>
      </w:r>
    </w:p>
    <w:p w14:paraId="65283F7E" w14:textId="77777777" w:rsidR="0024771B" w:rsidRDefault="0024771B" w:rsidP="0024771B">
      <w:pPr>
        <w:pStyle w:val="GvdeMetni"/>
        <w:spacing w:before="2"/>
        <w:rPr>
          <w:rFonts w:ascii="Arial"/>
        </w:rPr>
      </w:pPr>
    </w:p>
    <w:p w14:paraId="5418B77D" w14:textId="77777777" w:rsidR="0024771B" w:rsidRDefault="0024771B" w:rsidP="0024771B">
      <w:pPr>
        <w:pStyle w:val="GvdeMetni"/>
        <w:spacing w:line="360" w:lineRule="auto"/>
        <w:ind w:left="684" w:right="677"/>
        <w:jc w:val="both"/>
        <w:rPr>
          <w:rFonts w:ascii="Arial" w:hAnsi="Arial"/>
        </w:rPr>
      </w:pPr>
      <w:r>
        <w:rPr>
          <w:rFonts w:ascii="Arial" w:hAnsi="Arial"/>
        </w:rPr>
        <w:t>Tutar, H. ve Erdönmez C. (2008). İşletme Becerileri Grup Çalışması, Ankara: Detay Yayıncılık.</w:t>
      </w:r>
    </w:p>
    <w:p w14:paraId="534413C5" w14:textId="77777777" w:rsidR="0024771B" w:rsidRDefault="0024771B" w:rsidP="0024771B">
      <w:pPr>
        <w:pStyle w:val="GvdeMetni"/>
        <w:spacing w:before="5"/>
        <w:rPr>
          <w:rFonts w:ascii="Arial"/>
        </w:rPr>
      </w:pPr>
    </w:p>
    <w:p w14:paraId="75B752D7" w14:textId="77777777" w:rsidR="0024771B" w:rsidRDefault="0024771B" w:rsidP="0024771B">
      <w:pPr>
        <w:pStyle w:val="GvdeMetni"/>
        <w:spacing w:line="360" w:lineRule="auto"/>
        <w:ind w:left="684" w:right="680"/>
        <w:jc w:val="both"/>
        <w:rPr>
          <w:rFonts w:ascii="Arial" w:hAnsi="Arial"/>
        </w:rPr>
      </w:pPr>
      <w:r>
        <w:rPr>
          <w:rFonts w:ascii="Arial" w:hAnsi="Arial"/>
        </w:rPr>
        <w:t>Utterback, J., Vedin B.-A., Alvarez E. et.al., (2008). Tasarıma Dayalı İnovasyon, Ledo Yayıncılık.</w:t>
      </w:r>
    </w:p>
    <w:p w14:paraId="14F1FFFD" w14:textId="77777777" w:rsidR="0024771B" w:rsidRDefault="0024771B" w:rsidP="0024771B">
      <w:pPr>
        <w:pStyle w:val="GvdeMetni"/>
        <w:spacing w:before="3"/>
        <w:rPr>
          <w:rFonts w:ascii="Arial"/>
        </w:rPr>
      </w:pPr>
    </w:p>
    <w:p w14:paraId="22F64662" w14:textId="77777777" w:rsidR="0024771B" w:rsidRDefault="0024771B" w:rsidP="0024771B">
      <w:pPr>
        <w:pStyle w:val="GvdeMetni"/>
        <w:spacing w:line="360" w:lineRule="auto"/>
        <w:ind w:left="684" w:right="678"/>
        <w:jc w:val="both"/>
        <w:rPr>
          <w:rFonts w:ascii="Arial" w:hAnsi="Arial"/>
        </w:rPr>
      </w:pPr>
      <w:r>
        <w:rPr>
          <w:rFonts w:ascii="Arial" w:hAnsi="Arial"/>
        </w:rPr>
        <w:t>Uzkurt, C. (2012). Yenilik Çeşitleri ve Yeniliğin Yayılması, Yenilik Yönetimi, Ed: Cevahir Uzkurt ve Ahmet Emre Demirci, Eskişehir: Anadolu Üniversitesi Yayını.</w:t>
      </w:r>
    </w:p>
    <w:p w14:paraId="5CF6DD4A" w14:textId="77777777" w:rsidR="0024771B" w:rsidRDefault="0024771B" w:rsidP="0024771B">
      <w:pPr>
        <w:pStyle w:val="GvdeMetni"/>
        <w:spacing w:before="6"/>
        <w:rPr>
          <w:rFonts w:ascii="Arial"/>
        </w:rPr>
      </w:pPr>
    </w:p>
    <w:p w14:paraId="059448DC" w14:textId="77777777" w:rsidR="0024771B" w:rsidRDefault="0024771B" w:rsidP="0024771B">
      <w:pPr>
        <w:pStyle w:val="GvdeMetni"/>
        <w:spacing w:line="360" w:lineRule="auto"/>
        <w:ind w:left="684" w:right="678"/>
        <w:jc w:val="both"/>
        <w:rPr>
          <w:rFonts w:ascii="Arial" w:hAnsi="Arial"/>
        </w:rPr>
      </w:pPr>
      <w:r>
        <w:rPr>
          <w:rFonts w:ascii="Arial" w:hAnsi="Arial"/>
        </w:rPr>
        <w:t>Ülgen, H. ve Mirze, S. K. (2007). İşletmelerde Stratejik Yönetim, İstanbul: Arıkan Basım.</w:t>
      </w:r>
    </w:p>
    <w:p w14:paraId="24BBE5C2" w14:textId="77777777" w:rsidR="0024771B" w:rsidRDefault="0024771B" w:rsidP="0024771B">
      <w:pPr>
        <w:pStyle w:val="GvdeMetni"/>
        <w:spacing w:before="2"/>
        <w:rPr>
          <w:rFonts w:ascii="Arial"/>
        </w:rPr>
      </w:pPr>
    </w:p>
    <w:p w14:paraId="576A020A" w14:textId="77777777" w:rsidR="0024771B" w:rsidRDefault="0024771B" w:rsidP="0024771B">
      <w:pPr>
        <w:pStyle w:val="GvdeMetni"/>
        <w:spacing w:line="360" w:lineRule="auto"/>
        <w:ind w:left="684" w:right="678"/>
        <w:jc w:val="both"/>
        <w:rPr>
          <w:rFonts w:ascii="Arial" w:hAnsi="Arial"/>
        </w:rPr>
      </w:pPr>
      <w:r>
        <w:rPr>
          <w:rFonts w:ascii="Arial" w:hAnsi="Arial"/>
        </w:rPr>
        <w:t>Ürper, Y. (2004). Girişimcilikte Yenilik, Girişimcilik, Ed: Yavuz Odabaşı, Eskişehir: Anadolu Üniversitesi Yayını.</w:t>
      </w:r>
    </w:p>
    <w:p w14:paraId="18DD2D2D" w14:textId="77777777" w:rsidR="0024771B" w:rsidRDefault="0024771B" w:rsidP="0024771B">
      <w:pPr>
        <w:pStyle w:val="GvdeMetni"/>
        <w:spacing w:before="5"/>
        <w:rPr>
          <w:rFonts w:ascii="Arial"/>
        </w:rPr>
      </w:pPr>
    </w:p>
    <w:p w14:paraId="781ACE44" w14:textId="77777777" w:rsidR="0024771B" w:rsidRDefault="0024771B" w:rsidP="0024771B">
      <w:pPr>
        <w:pStyle w:val="GvdeMetni"/>
        <w:spacing w:line="360" w:lineRule="auto"/>
        <w:ind w:left="684" w:right="680"/>
        <w:jc w:val="both"/>
        <w:rPr>
          <w:rFonts w:ascii="Arial" w:hAnsi="Arial"/>
        </w:rPr>
      </w:pPr>
      <w:r>
        <w:rPr>
          <w:rFonts w:ascii="Arial" w:hAnsi="Arial"/>
        </w:rPr>
        <w:t>Yanık, H. (2008). İlköğretim Okullarındaki Yöneticilerin Etkili Okul Algıları, Beykent Üniversitesi Sosyal Bilimler Enstitüsü, İstanbul: Yüksek Lisans Tezi.</w:t>
      </w:r>
    </w:p>
    <w:p w14:paraId="37680C60" w14:textId="77777777" w:rsidR="0024771B" w:rsidRDefault="0024771B" w:rsidP="0024771B">
      <w:pPr>
        <w:pStyle w:val="GvdeMetni"/>
        <w:spacing w:before="3"/>
        <w:rPr>
          <w:rFonts w:ascii="Arial"/>
        </w:rPr>
      </w:pPr>
    </w:p>
    <w:p w14:paraId="2DAF9A84" w14:textId="77777777" w:rsidR="0024771B" w:rsidRDefault="0024771B" w:rsidP="0024771B">
      <w:pPr>
        <w:pStyle w:val="GvdeMetni"/>
        <w:spacing w:line="360" w:lineRule="auto"/>
        <w:ind w:left="684" w:right="677"/>
        <w:jc w:val="both"/>
        <w:rPr>
          <w:rFonts w:ascii="Arial" w:hAnsi="Arial"/>
        </w:rPr>
      </w:pPr>
      <w:r>
        <w:rPr>
          <w:rFonts w:ascii="Arial" w:hAnsi="Arial"/>
        </w:rPr>
        <w:t>Yılmaz, E. (2006). Toplam Kalite Yönetimi Ve İnsan Merkezli Kütüphanecilik, ÜNAK’06: Bilimsel İletişim Ve Bilgi Yönetimi, 12 Ekim 2006, Ankara: Gazi Üniversitesi.</w:t>
      </w:r>
    </w:p>
    <w:p w14:paraId="44C7730C"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32957CEF" w14:textId="77777777" w:rsidR="0024771B" w:rsidRDefault="0024771B" w:rsidP="0024771B">
      <w:pPr>
        <w:pStyle w:val="GvdeMetni"/>
        <w:spacing w:before="4"/>
        <w:rPr>
          <w:rFonts w:ascii="Arial"/>
          <w:sz w:val="17"/>
        </w:rPr>
      </w:pPr>
    </w:p>
    <w:p w14:paraId="2BE6B40B" w14:textId="77777777" w:rsidR="0024771B" w:rsidRDefault="0024771B" w:rsidP="0024771B">
      <w:pPr>
        <w:rPr>
          <w:rFonts w:ascii="Carlito"/>
        </w:rPr>
        <w:sectPr w:rsidR="0024771B">
          <w:footerReference w:type="default" r:id="rId24"/>
          <w:pgSz w:w="11910" w:h="16840"/>
          <w:pgMar w:top="1320" w:right="1360" w:bottom="280" w:left="1300" w:header="0" w:footer="0" w:gutter="0"/>
          <w:cols w:space="708"/>
        </w:sectPr>
      </w:pPr>
    </w:p>
    <w:p w14:paraId="4C95CDF5" w14:textId="77777777" w:rsidR="0024771B" w:rsidRDefault="0024771B" w:rsidP="0024771B">
      <w:pPr>
        <w:rPr>
          <w:rFonts w:ascii="Verdana"/>
          <w:sz w:val="28"/>
        </w:rPr>
        <w:sectPr w:rsidR="0024771B">
          <w:footerReference w:type="default" r:id="rId25"/>
          <w:pgSz w:w="11910" w:h="16840"/>
          <w:pgMar w:top="1400" w:right="1360" w:bottom="280" w:left="1300" w:header="0" w:footer="0" w:gutter="0"/>
          <w:cols w:space="708"/>
        </w:sectPr>
      </w:pPr>
    </w:p>
    <w:p w14:paraId="2A0B002E" w14:textId="77777777" w:rsidR="0024771B" w:rsidRPr="007607C0" w:rsidRDefault="0024771B" w:rsidP="0024771B">
      <w:pPr>
        <w:pStyle w:val="GvdeMetni"/>
        <w:rPr>
          <w:rFonts w:ascii="Verdana"/>
          <w:sz w:val="20"/>
        </w:rPr>
      </w:pPr>
    </w:p>
    <w:p w14:paraId="0312A5D4" w14:textId="77777777" w:rsidR="0024771B" w:rsidRDefault="0024771B" w:rsidP="0024771B">
      <w:pPr>
        <w:pStyle w:val="Balk4"/>
        <w:spacing w:before="90"/>
        <w:ind w:left="3418" w:right="3073" w:hanging="4"/>
        <w:jc w:val="center"/>
      </w:pPr>
      <w:r>
        <w:t>EĞİTİM</w:t>
      </w:r>
      <w:r>
        <w:rPr>
          <w:spacing w:val="-2"/>
        </w:rPr>
        <w:t xml:space="preserve"> </w:t>
      </w:r>
      <w:r>
        <w:t>BİLİMLERİ</w:t>
      </w:r>
    </w:p>
    <w:p w14:paraId="7D706392" w14:textId="77777777" w:rsidR="0024771B" w:rsidRDefault="0024771B" w:rsidP="0024771B">
      <w:pPr>
        <w:spacing w:before="51" w:line="830" w:lineRule="atLeast"/>
        <w:ind w:left="3857" w:right="3515"/>
        <w:jc w:val="center"/>
        <w:rPr>
          <w:b/>
          <w:sz w:val="24"/>
        </w:rPr>
      </w:pPr>
      <w:r>
        <w:rPr>
          <w:b/>
          <w:sz w:val="24"/>
        </w:rPr>
        <w:t>DOKTORA TEZİ TEZ TESLİMİ</w:t>
      </w:r>
    </w:p>
    <w:p w14:paraId="5BA8C2AA" w14:textId="77777777" w:rsidR="0024771B" w:rsidRDefault="0024771B" w:rsidP="0024771B">
      <w:pPr>
        <w:spacing w:before="138"/>
        <w:ind w:left="3087" w:right="2746"/>
        <w:jc w:val="center"/>
        <w:rPr>
          <w:b/>
          <w:sz w:val="24"/>
        </w:rPr>
      </w:pPr>
      <w:r>
        <w:rPr>
          <w:b/>
          <w:sz w:val="24"/>
        </w:rPr>
        <w:t>DANIŞMAN ONAY FORMU</w:t>
      </w:r>
    </w:p>
    <w:p w14:paraId="7440D071" w14:textId="77777777" w:rsidR="0024771B" w:rsidRDefault="0024771B" w:rsidP="0024771B">
      <w:pPr>
        <w:pStyle w:val="GvdeMetni"/>
        <w:spacing w:before="1"/>
        <w:rPr>
          <w:b/>
          <w:sz w:val="29"/>
        </w:rPr>
      </w:pPr>
    </w:p>
    <w:p w14:paraId="75897356" w14:textId="77777777" w:rsidR="0024771B" w:rsidRDefault="0024771B" w:rsidP="0024771B">
      <w:pPr>
        <w:rPr>
          <w:sz w:val="29"/>
        </w:rPr>
        <w:sectPr w:rsidR="0024771B">
          <w:footerReference w:type="default" r:id="rId26"/>
          <w:pgSz w:w="11910" w:h="16840"/>
          <w:pgMar w:top="1580" w:right="1360" w:bottom="980" w:left="1300" w:header="0" w:footer="782" w:gutter="0"/>
          <w:pgNumType w:start="2"/>
          <w:cols w:space="708"/>
        </w:sectPr>
      </w:pPr>
    </w:p>
    <w:p w14:paraId="351AA6D9" w14:textId="77777777" w:rsidR="0024771B" w:rsidRDefault="0024771B" w:rsidP="0024771B">
      <w:pPr>
        <w:spacing w:before="217"/>
        <w:ind w:left="684"/>
        <w:rPr>
          <w:b/>
          <w:sz w:val="24"/>
        </w:rPr>
      </w:pPr>
      <w:r>
        <w:rPr>
          <w:b/>
          <w:sz w:val="24"/>
        </w:rPr>
        <w:t>Öğrenci Bilgileri:</w:t>
      </w:r>
    </w:p>
    <w:p w14:paraId="5A7FAF5E" w14:textId="77777777" w:rsidR="0024771B" w:rsidRDefault="0024771B" w:rsidP="0024771B">
      <w:pPr>
        <w:pStyle w:val="GvdeMetni"/>
        <w:rPr>
          <w:b/>
          <w:sz w:val="26"/>
        </w:rPr>
      </w:pPr>
    </w:p>
    <w:p w14:paraId="6F778F7F" w14:textId="77777777" w:rsidR="0024771B" w:rsidRDefault="0024771B" w:rsidP="0024771B">
      <w:pPr>
        <w:pStyle w:val="GvdeMetni"/>
        <w:spacing w:before="7"/>
        <w:rPr>
          <w:b/>
          <w:sz w:val="21"/>
        </w:rPr>
      </w:pPr>
    </w:p>
    <w:p w14:paraId="58C8FFFC" w14:textId="77777777" w:rsidR="0024771B" w:rsidRDefault="0024771B" w:rsidP="0024771B">
      <w:pPr>
        <w:pStyle w:val="GvdeMetni"/>
        <w:tabs>
          <w:tab w:val="left" w:pos="2808"/>
        </w:tabs>
        <w:ind w:left="684"/>
      </w:pPr>
      <w:r>
        <w:t>Adı</w:t>
      </w:r>
      <w:r>
        <w:rPr>
          <w:spacing w:val="-2"/>
        </w:rPr>
        <w:t xml:space="preserve"> </w:t>
      </w:r>
      <w:r>
        <w:t>Soyadı</w:t>
      </w:r>
      <w:proofErr w:type="gramStart"/>
      <w:r>
        <w:tab/>
        <w:t>:Mehmet</w:t>
      </w:r>
      <w:proofErr w:type="gramEnd"/>
      <w:r>
        <w:t xml:space="preserve"> BİREKUL</w:t>
      </w:r>
    </w:p>
    <w:p w14:paraId="32114256" w14:textId="77777777" w:rsidR="0024771B" w:rsidRDefault="0024771B" w:rsidP="0024771B">
      <w:pPr>
        <w:pStyle w:val="GvdeMetni"/>
        <w:rPr>
          <w:sz w:val="26"/>
        </w:rPr>
      </w:pPr>
    </w:p>
    <w:p w14:paraId="5B2AA446" w14:textId="77777777" w:rsidR="0024771B" w:rsidRDefault="0024771B" w:rsidP="0024771B">
      <w:pPr>
        <w:pStyle w:val="GvdeMetni"/>
        <w:rPr>
          <w:sz w:val="22"/>
        </w:rPr>
      </w:pPr>
    </w:p>
    <w:p w14:paraId="0DECF2C4" w14:textId="77777777" w:rsidR="0024771B" w:rsidRDefault="0024771B" w:rsidP="0024771B">
      <w:pPr>
        <w:pStyle w:val="GvdeMetni"/>
        <w:tabs>
          <w:tab w:val="left" w:pos="2808"/>
        </w:tabs>
        <w:spacing w:line="720" w:lineRule="auto"/>
        <w:ind w:left="684" w:right="1166"/>
      </w:pPr>
      <w:r>
        <w:t>Programı</w:t>
      </w:r>
      <w:proofErr w:type="gramStart"/>
      <w:r>
        <w:tab/>
        <w:t>:Doktora</w:t>
      </w:r>
      <w:proofErr w:type="gramEnd"/>
      <w:r>
        <w:t xml:space="preserve"> (Ph.D.) Anabilim</w:t>
      </w:r>
      <w:r>
        <w:rPr>
          <w:spacing w:val="-2"/>
        </w:rPr>
        <w:t xml:space="preserve"> </w:t>
      </w:r>
      <w:r>
        <w:t>Dalı</w:t>
      </w:r>
      <w:r>
        <w:tab/>
        <w:t>: Eğitim</w:t>
      </w:r>
      <w:r>
        <w:rPr>
          <w:spacing w:val="-7"/>
        </w:rPr>
        <w:t xml:space="preserve"> </w:t>
      </w:r>
      <w:r>
        <w:t>Bilimleri</w:t>
      </w:r>
    </w:p>
    <w:p w14:paraId="5629FACE" w14:textId="77777777" w:rsidR="0024771B" w:rsidRDefault="0024771B" w:rsidP="0024771B">
      <w:pPr>
        <w:pStyle w:val="GvdeMetni"/>
        <w:tabs>
          <w:tab w:val="left" w:pos="2808"/>
        </w:tabs>
        <w:spacing w:line="274" w:lineRule="exact"/>
        <w:ind w:left="684"/>
      </w:pPr>
      <w:r>
        <w:t>Tez</w:t>
      </w:r>
      <w:r>
        <w:rPr>
          <w:spacing w:val="-2"/>
        </w:rPr>
        <w:t xml:space="preserve"> </w:t>
      </w:r>
      <w:r>
        <w:t>Başlığı</w:t>
      </w:r>
      <w:r>
        <w:tab/>
        <w:t>: Okullarda Yenilik</w:t>
      </w:r>
      <w:r>
        <w:rPr>
          <w:spacing w:val="-5"/>
        </w:rPr>
        <w:t xml:space="preserve"> </w:t>
      </w:r>
      <w:r>
        <w:t>Yönetimi</w:t>
      </w:r>
    </w:p>
    <w:p w14:paraId="2387941E" w14:textId="77777777" w:rsidR="0024771B" w:rsidRDefault="0024771B" w:rsidP="0024771B">
      <w:pPr>
        <w:spacing w:before="90"/>
        <w:ind w:left="684"/>
        <w:rPr>
          <w:sz w:val="24"/>
        </w:rPr>
      </w:pPr>
      <w:r>
        <w:br w:type="column"/>
      </w:r>
      <w:r>
        <w:rPr>
          <w:b/>
          <w:sz w:val="24"/>
        </w:rPr>
        <w:t>Tarih:</w:t>
      </w:r>
      <w:r>
        <w:rPr>
          <w:sz w:val="24"/>
        </w:rPr>
        <w:t>01/01/2016</w:t>
      </w:r>
    </w:p>
    <w:p w14:paraId="234A103A" w14:textId="77777777" w:rsidR="0024771B" w:rsidRDefault="0024771B" w:rsidP="0024771B">
      <w:pPr>
        <w:rPr>
          <w:sz w:val="24"/>
        </w:rPr>
        <w:sectPr w:rsidR="0024771B">
          <w:type w:val="continuous"/>
          <w:pgSz w:w="11910" w:h="16840"/>
          <w:pgMar w:top="1580" w:right="1360" w:bottom="2240" w:left="1300" w:header="708" w:footer="708" w:gutter="0"/>
          <w:cols w:num="2" w:space="708" w:equalWidth="0">
            <w:col w:w="5683" w:space="581"/>
            <w:col w:w="2986"/>
          </w:cols>
        </w:sectPr>
      </w:pPr>
    </w:p>
    <w:p w14:paraId="6B5D45ED" w14:textId="77777777" w:rsidR="0024771B" w:rsidRDefault="0024771B" w:rsidP="0024771B">
      <w:pPr>
        <w:pStyle w:val="GvdeMetni"/>
        <w:rPr>
          <w:sz w:val="20"/>
        </w:rPr>
      </w:pPr>
    </w:p>
    <w:p w14:paraId="74509286" w14:textId="77777777" w:rsidR="0024771B" w:rsidRDefault="0024771B" w:rsidP="0024771B">
      <w:pPr>
        <w:pStyle w:val="GvdeMetni"/>
        <w:spacing w:before="2"/>
        <w:rPr>
          <w:sz w:val="20"/>
        </w:rPr>
      </w:pPr>
    </w:p>
    <w:p w14:paraId="52122194" w14:textId="77777777" w:rsidR="0024771B" w:rsidRDefault="0024771B" w:rsidP="0024771B">
      <w:pPr>
        <w:pStyle w:val="GvdeMetni"/>
        <w:spacing w:before="90" w:line="360" w:lineRule="auto"/>
        <w:ind w:left="838" w:right="469" w:firstLine="554"/>
        <w:jc w:val="both"/>
        <w:rPr>
          <w:b/>
        </w:rPr>
      </w:pPr>
      <w:proofErr w:type="gramStart"/>
      <w:r>
        <w:t>Danışmanı  olduğum</w:t>
      </w:r>
      <w:proofErr w:type="gramEnd"/>
      <w:r>
        <w:t xml:space="preserve">  bilgileri  yukarıda  verilen  öğrencinin   tezi tarafımdan incelenmiştir. Tezin Lisansüstü Öğretim Yönetmeliği ve Lisansüstü Tez Yazım Kurallarına uygun olduğunu</w:t>
      </w:r>
      <w:r>
        <w:rPr>
          <w:spacing w:val="10"/>
        </w:rPr>
        <w:t xml:space="preserve"> </w:t>
      </w:r>
      <w:r>
        <w:rPr>
          <w:b/>
        </w:rPr>
        <w:t>onaylarım.</w:t>
      </w:r>
    </w:p>
    <w:p w14:paraId="1C9F1132" w14:textId="77777777" w:rsidR="0024771B" w:rsidRDefault="0024771B" w:rsidP="0024771B">
      <w:pPr>
        <w:pStyle w:val="GvdeMetni"/>
        <w:spacing w:before="5"/>
        <w:rPr>
          <w:b/>
          <w:sz w:val="36"/>
        </w:rPr>
      </w:pPr>
    </w:p>
    <w:p w14:paraId="1D636A42" w14:textId="77777777" w:rsidR="0024771B" w:rsidRDefault="00000000" w:rsidP="0024771B">
      <w:pPr>
        <w:pStyle w:val="Balk4"/>
        <w:ind w:left="3087" w:right="2745"/>
        <w:jc w:val="center"/>
      </w:pPr>
      <w:r>
        <w:pict w14:anchorId="1E4BAF17">
          <v:group id="_x0000_s2168" style="position:absolute;left:0;text-align:left;margin-left:174.1pt;margin-top:10pt;width:219.05pt;height:72.1pt;z-index:487622656;mso-position-horizontal-relative:page" coordorigin="3482,200" coordsize="4381,1442">
            <v:shape id="_x0000_s2169" type="#_x0000_t202" style="position:absolute;left:3482;top:200;width:4381;height:1442" filled="f" stroked="f">
              <v:textbox inset="0,0,0,0">
                <w:txbxContent>
                  <w:p w14:paraId="062DA206" w14:textId="77777777" w:rsidR="0024771B" w:rsidRDefault="0024771B" w:rsidP="0024771B">
                    <w:pPr>
                      <w:spacing w:before="214"/>
                      <w:ind w:left="1344"/>
                      <w:rPr>
                        <w:b/>
                        <w:sz w:val="24"/>
                      </w:rPr>
                    </w:pPr>
                    <w:r>
                      <w:rPr>
                        <w:b/>
                        <w:sz w:val="24"/>
                      </w:rPr>
                      <w:t>Prof.Dr. Musa GÜRSEL</w:t>
                    </w:r>
                  </w:p>
                </w:txbxContent>
              </v:textbox>
            </v:shape>
            <v:shape id="_x0000_s2170" type="#_x0000_t75" style="position:absolute;left:3482;top:200;width:4381;height:1442">
              <v:imagedata r:id="rId9" o:title=""/>
            </v:shape>
            <w10:wrap anchorx="page"/>
          </v:group>
        </w:pict>
      </w:r>
      <w:r w:rsidR="0024771B">
        <w:t>Danışman</w:t>
      </w:r>
    </w:p>
    <w:p w14:paraId="09F01735" w14:textId="77777777" w:rsidR="0024771B" w:rsidRDefault="0024771B" w:rsidP="0024771B">
      <w:pPr>
        <w:jc w:val="center"/>
        <w:sectPr w:rsidR="0024771B">
          <w:type w:val="continuous"/>
          <w:pgSz w:w="11910" w:h="16840"/>
          <w:pgMar w:top="1580" w:right="1360" w:bottom="2240" w:left="1300" w:header="708" w:footer="708" w:gutter="0"/>
          <w:cols w:space="708"/>
        </w:sectPr>
      </w:pPr>
    </w:p>
    <w:p w14:paraId="5AB70CB1" w14:textId="77777777" w:rsidR="0024771B" w:rsidRDefault="0024771B" w:rsidP="0024771B">
      <w:pPr>
        <w:pStyle w:val="GvdeMetni"/>
        <w:spacing w:before="8"/>
        <w:rPr>
          <w:b/>
          <w:sz w:val="25"/>
        </w:rPr>
      </w:pPr>
    </w:p>
    <w:p w14:paraId="3B6EC43C" w14:textId="77777777" w:rsidR="0024771B" w:rsidRDefault="0024771B" w:rsidP="0024771B">
      <w:pPr>
        <w:spacing w:before="90"/>
        <w:ind w:left="3087" w:right="2745"/>
        <w:jc w:val="center"/>
        <w:rPr>
          <w:b/>
          <w:sz w:val="24"/>
        </w:rPr>
      </w:pPr>
      <w:r>
        <w:rPr>
          <w:b/>
          <w:sz w:val="24"/>
        </w:rPr>
        <w:t>ÖNSÖZ</w:t>
      </w:r>
    </w:p>
    <w:p w14:paraId="236AF4C9" w14:textId="77777777" w:rsidR="0024771B" w:rsidRDefault="0024771B" w:rsidP="0024771B">
      <w:pPr>
        <w:pStyle w:val="GvdeMetni"/>
        <w:rPr>
          <w:b/>
          <w:sz w:val="26"/>
        </w:rPr>
      </w:pPr>
    </w:p>
    <w:p w14:paraId="593D8554" w14:textId="77777777" w:rsidR="0024771B" w:rsidRDefault="0024771B" w:rsidP="0024771B">
      <w:pPr>
        <w:pStyle w:val="GvdeMetni"/>
        <w:spacing w:before="195" w:line="360" w:lineRule="auto"/>
        <w:ind w:left="684" w:right="336" w:firstLine="720"/>
        <w:jc w:val="both"/>
      </w:pPr>
      <w:r>
        <w:t>Araştırmanın yapılmasında desteklerini esirgemeyen sayın Prof. Dr. Musa GÜRSEL’e, sayın Prof. Dr. Mehmet TAKKAÇ’a, anket kısmında yönetici ölçeklerinin kullanılması aşamasında yardımlarını esirgemeyen sayın Doç Dr. Tuncer BÜLBÜL’e, araştırmanın yapılmasında desteklerini her zaman gördüğüm sevgili aileme, destekleri ile beni yalnız bırakmayan arkadaşlarıma sonsuz teşekkür ederim.</w:t>
      </w:r>
    </w:p>
    <w:p w14:paraId="2830DE34" w14:textId="77777777" w:rsidR="0024771B" w:rsidRDefault="0024771B" w:rsidP="0024771B">
      <w:pPr>
        <w:pStyle w:val="GvdeMetni"/>
        <w:spacing w:before="1"/>
        <w:rPr>
          <w:sz w:val="31"/>
        </w:rPr>
      </w:pPr>
    </w:p>
    <w:p w14:paraId="75C93FF0" w14:textId="77777777" w:rsidR="0024771B" w:rsidRDefault="0024771B" w:rsidP="0024771B">
      <w:pPr>
        <w:pStyle w:val="GvdeMetni"/>
        <w:spacing w:before="1" w:line="674" w:lineRule="auto"/>
        <w:ind w:left="7260" w:right="358" w:hanging="276"/>
      </w:pPr>
      <w:r>
        <w:t>Mehmet BİREKUL KONYA-2016</w:t>
      </w:r>
    </w:p>
    <w:p w14:paraId="44A6CC3A" w14:textId="77777777" w:rsidR="0024771B" w:rsidRDefault="0024771B" w:rsidP="0024771B">
      <w:pPr>
        <w:spacing w:line="674" w:lineRule="auto"/>
        <w:sectPr w:rsidR="0024771B">
          <w:pgSz w:w="11910" w:h="16840"/>
          <w:pgMar w:top="1580" w:right="1360" w:bottom="980" w:left="1300" w:header="0" w:footer="782" w:gutter="0"/>
          <w:cols w:space="708"/>
        </w:sectPr>
      </w:pPr>
    </w:p>
    <w:p w14:paraId="4DF5B898" w14:textId="77777777" w:rsidR="0024771B" w:rsidRDefault="0024771B" w:rsidP="0024771B">
      <w:pPr>
        <w:pStyle w:val="GvdeMetni"/>
        <w:spacing w:before="8"/>
        <w:rPr>
          <w:sz w:val="25"/>
        </w:rPr>
      </w:pPr>
    </w:p>
    <w:p w14:paraId="66B76BCB" w14:textId="77777777" w:rsidR="0024771B" w:rsidRDefault="0024771B" w:rsidP="0024771B">
      <w:pPr>
        <w:pStyle w:val="Balk4"/>
        <w:spacing w:before="90"/>
        <w:ind w:left="3087" w:right="2747"/>
        <w:jc w:val="center"/>
      </w:pPr>
      <w:r>
        <w:t>ÖZET</w:t>
      </w:r>
    </w:p>
    <w:p w14:paraId="25AF3D03" w14:textId="77777777" w:rsidR="0024771B" w:rsidRDefault="0024771B" w:rsidP="0024771B">
      <w:pPr>
        <w:pStyle w:val="GvdeMetni"/>
        <w:rPr>
          <w:b/>
          <w:sz w:val="26"/>
        </w:rPr>
      </w:pPr>
    </w:p>
    <w:p w14:paraId="4EC47601" w14:textId="77777777" w:rsidR="0024771B" w:rsidRDefault="0024771B" w:rsidP="0024771B">
      <w:pPr>
        <w:pStyle w:val="GvdeMetni"/>
        <w:spacing w:before="195" w:line="360" w:lineRule="auto"/>
        <w:ind w:left="684" w:right="335" w:firstLine="708"/>
        <w:jc w:val="both"/>
      </w:pPr>
      <w:r>
        <w:t>Bu araştırmanın amacı yöneticilerin yenilik yönetimine ilişkin yeterlilik inançları ile ilgili görüşlerini tespit etmektir. Yöneticilerin yenilik yönetimine ilişkin yeterlik inançlarını belirlemeyi amaçlayan bu araştırmada kullanılan ölçek Konya merkez Selçuklu, Meram ve Karatay ilçelerinde resmi ilk orta ve liselerde tesadüfi yöntemle seçilmiş 150 yöneticiye uygulanmış ve elde edilen veriler SPSS işlemine tabi tutulmuş ve aşağıdaki sonuçlar elde edilmiştir.</w:t>
      </w:r>
    </w:p>
    <w:p w14:paraId="61EFDD00" w14:textId="77777777" w:rsidR="0024771B" w:rsidRDefault="0024771B" w:rsidP="0024771B">
      <w:pPr>
        <w:pStyle w:val="GvdeMetni"/>
        <w:spacing w:before="1"/>
        <w:rPr>
          <w:sz w:val="31"/>
        </w:rPr>
      </w:pPr>
    </w:p>
    <w:p w14:paraId="49FE44A2" w14:textId="77777777" w:rsidR="0024771B" w:rsidRDefault="0024771B" w:rsidP="0024771B">
      <w:pPr>
        <w:pStyle w:val="GvdeMetni"/>
        <w:spacing w:before="1" w:line="360" w:lineRule="auto"/>
        <w:ind w:left="684" w:right="335" w:firstLine="708"/>
        <w:jc w:val="both"/>
      </w:pPr>
      <w:r>
        <w:t>Araştırma sonucunda yöneticilerin yenilik yönetimine ilişkin yeterlik inançları cinsiyete göre anlamlı bir farklılık göstermemektedir. Yöneticilerin yenilik yönetimine ilişkin yeterlik inançları eğitim durumuna göre anlamlı bir farklılık göstermemektedir. Yöneticilerin yenilik yönetimine ilişkin yeterlik inançları görev unvanına göre anlamlı bir farklılık göstermemektedir. Yöneticilerin mesleki kıdemlerine göre yenilikçi yönetim yeterlik inançları alt boyutlarında anlamlı bir farklılık yoktur. Yöneticilerin yaşlarına göre yenilik stratejisi boyutunda anlamlı bir farklılık vardır. Yöneticilerin okuldaki kıdemlerine göre girdi yönetimi boyutunda anlamlı bir farklılık vardır. Yöneticilerin yenilik yönetimine ilişkin yeterlik inançları okullarındaki öğrenci sayılarına göre anlamlı bir farklılık göstermemektedir. Yöneticilerin okullarındaki öğretmen sayısına göre yenilik stratejisi alt boyutunda anlamlı bir farklılık vardır. Genel olarak öğretmenlerin ve yöneticilerin yenilik yönetimine ilişkin yeterlik inançları arasında negatif ve düşük düzeyde bir ilişkinin olduğu sonucuna ulaşılmıştır. Analiz sonuçlarına göre bağımlı değişkendeki varyansın onda birinin açıklanabildiği sonucuna ulaşılmıştır. Demografik değişkenlerin bağımlı değişkendeki varyansın yaklaşık onda yedisini açıklayabildiğini sonucuna</w:t>
      </w:r>
      <w:r>
        <w:rPr>
          <w:spacing w:val="-2"/>
        </w:rPr>
        <w:t xml:space="preserve"> </w:t>
      </w:r>
      <w:r>
        <w:t>ulaşılmıştır.</w:t>
      </w:r>
    </w:p>
    <w:p w14:paraId="3A9BC974" w14:textId="77777777" w:rsidR="0024771B" w:rsidRDefault="0024771B" w:rsidP="0024771B">
      <w:pPr>
        <w:pStyle w:val="GvdeMetni"/>
        <w:spacing w:before="5"/>
        <w:rPr>
          <w:sz w:val="31"/>
        </w:rPr>
      </w:pPr>
    </w:p>
    <w:p w14:paraId="058C2F60" w14:textId="77777777" w:rsidR="0024771B" w:rsidRDefault="0024771B" w:rsidP="0024771B">
      <w:pPr>
        <w:ind w:left="1392"/>
        <w:rPr>
          <w:sz w:val="24"/>
        </w:rPr>
      </w:pPr>
      <w:r>
        <w:rPr>
          <w:b/>
          <w:sz w:val="24"/>
        </w:rPr>
        <w:t>Anahtar Kelimeler</w:t>
      </w:r>
      <w:r>
        <w:rPr>
          <w:sz w:val="24"/>
        </w:rPr>
        <w:t>: Yenilik, Yenilik Yönetimi, Eğitim</w:t>
      </w:r>
    </w:p>
    <w:p w14:paraId="6E022D3F" w14:textId="77777777" w:rsidR="0024771B" w:rsidRDefault="0024771B" w:rsidP="0024771B">
      <w:pPr>
        <w:rPr>
          <w:sz w:val="24"/>
        </w:rPr>
        <w:sectPr w:rsidR="0024771B">
          <w:pgSz w:w="11910" w:h="16840"/>
          <w:pgMar w:top="1580" w:right="1360" w:bottom="980" w:left="1300" w:header="0" w:footer="782" w:gutter="0"/>
          <w:cols w:space="708"/>
        </w:sectPr>
      </w:pPr>
    </w:p>
    <w:p w14:paraId="648EACA4" w14:textId="77777777" w:rsidR="0024771B" w:rsidRDefault="0024771B" w:rsidP="0024771B">
      <w:pPr>
        <w:pStyle w:val="GvdeMetni"/>
        <w:spacing w:before="4"/>
        <w:rPr>
          <w:sz w:val="25"/>
        </w:rPr>
      </w:pPr>
    </w:p>
    <w:p w14:paraId="5081F900" w14:textId="77777777" w:rsidR="0024771B" w:rsidRDefault="0024771B" w:rsidP="0024771B">
      <w:pPr>
        <w:pStyle w:val="Balk4"/>
        <w:spacing w:before="93"/>
        <w:ind w:left="3087" w:right="2749"/>
        <w:jc w:val="center"/>
        <w:rPr>
          <w:rFonts w:ascii="Arial"/>
        </w:rPr>
      </w:pPr>
      <w:r>
        <w:rPr>
          <w:rFonts w:ascii="Arial"/>
        </w:rPr>
        <w:t>ABSTRACT</w:t>
      </w:r>
    </w:p>
    <w:p w14:paraId="253A64A5" w14:textId="77777777" w:rsidR="0024771B" w:rsidRDefault="0024771B" w:rsidP="0024771B">
      <w:pPr>
        <w:pStyle w:val="GvdeMetni"/>
        <w:rPr>
          <w:rFonts w:ascii="Arial"/>
          <w:b/>
          <w:sz w:val="26"/>
        </w:rPr>
      </w:pPr>
    </w:p>
    <w:p w14:paraId="4C33DA25" w14:textId="77777777" w:rsidR="0024771B" w:rsidRDefault="0024771B" w:rsidP="0024771B">
      <w:pPr>
        <w:pStyle w:val="GvdeMetni"/>
        <w:spacing w:before="200" w:line="360" w:lineRule="auto"/>
        <w:ind w:left="684" w:right="337" w:firstLine="708"/>
        <w:jc w:val="both"/>
        <w:rPr>
          <w:rFonts w:ascii="Arial" w:hAnsi="Arial"/>
        </w:rPr>
      </w:pPr>
      <w:r>
        <w:rPr>
          <w:rFonts w:ascii="Arial" w:hAnsi="Arial"/>
        </w:rPr>
        <w:t>The purpose of this research is to determine the apprehension of the managers on the competence beliefs regarding innovation management. The scale used in this study aimed to determine competence beliefs of the managers regarding innovation management has been applied to 150 elementary, middle and high school officials selected by a random method from the Selçuk, Meram and Karatay, central districts of Konya. Data obtained have been subjected to SPSS process and the following results have been</w:t>
      </w:r>
      <w:r>
        <w:rPr>
          <w:rFonts w:ascii="Arial" w:hAnsi="Arial"/>
          <w:spacing w:val="1"/>
        </w:rPr>
        <w:t xml:space="preserve"> </w:t>
      </w:r>
      <w:r>
        <w:rPr>
          <w:rFonts w:ascii="Arial" w:hAnsi="Arial"/>
        </w:rPr>
        <w:t>obtained.</w:t>
      </w:r>
    </w:p>
    <w:p w14:paraId="7C448CDD" w14:textId="77777777" w:rsidR="0024771B" w:rsidRDefault="0024771B" w:rsidP="0024771B">
      <w:pPr>
        <w:pStyle w:val="GvdeMetni"/>
        <w:spacing w:before="1"/>
        <w:rPr>
          <w:rFonts w:ascii="Arial"/>
          <w:sz w:val="31"/>
        </w:rPr>
      </w:pPr>
    </w:p>
    <w:p w14:paraId="6CDCE8CD" w14:textId="77777777" w:rsidR="0024771B" w:rsidRDefault="0024771B" w:rsidP="0024771B">
      <w:pPr>
        <w:pStyle w:val="GvdeMetni"/>
        <w:spacing w:line="360" w:lineRule="auto"/>
        <w:ind w:left="684" w:right="336" w:firstLine="708"/>
        <w:jc w:val="both"/>
        <w:rPr>
          <w:rFonts w:ascii="Arial" w:hAnsi="Arial"/>
        </w:rPr>
      </w:pPr>
      <w:r>
        <w:rPr>
          <w:rFonts w:ascii="Arial" w:hAnsi="Arial"/>
        </w:rPr>
        <w:t>As for the results of the research, competence beliefs of the managers regarding innovation management doesn’t show significant difference according to their genders, education levels and job titles. There is no significant difference in subsets of the innovative management competence beliefs according to the managers' professional seniority. There is a meaningful difference according to the innovation strategy managers' age- size. There is a significant difference according to managers seniority in the schools in input management. Managers’ competency beliefs regarding innovation management doesn’t show significant difference according to number of the students. There is a significant difference in sub dimension of innovation strategies accoding to the number of the teachers in managers’ schools. In general, the results indicate that there is a negative and low level relation between teachers’ and managers’ competency beliefs regarding innovation management.</w:t>
      </w:r>
    </w:p>
    <w:p w14:paraId="71DBFDAD" w14:textId="77777777" w:rsidR="0024771B" w:rsidRDefault="0024771B" w:rsidP="0024771B">
      <w:pPr>
        <w:pStyle w:val="GvdeMetni"/>
        <w:spacing w:before="4"/>
        <w:rPr>
          <w:rFonts w:ascii="Arial"/>
          <w:sz w:val="31"/>
        </w:rPr>
      </w:pPr>
    </w:p>
    <w:p w14:paraId="1F9FC3C5" w14:textId="77777777" w:rsidR="0024771B" w:rsidRDefault="0024771B" w:rsidP="0024771B">
      <w:pPr>
        <w:pStyle w:val="GvdeMetni"/>
        <w:ind w:left="378" w:right="815"/>
        <w:jc w:val="center"/>
        <w:rPr>
          <w:rFonts w:ascii="Arial"/>
        </w:rPr>
      </w:pPr>
      <w:r>
        <w:rPr>
          <w:rFonts w:ascii="Arial"/>
        </w:rPr>
        <w:t>Key Words: innovation, innovation management, training</w:t>
      </w:r>
    </w:p>
    <w:p w14:paraId="4F262206" w14:textId="77777777" w:rsidR="0024771B" w:rsidRDefault="0024771B" w:rsidP="0024771B">
      <w:pPr>
        <w:jc w:val="center"/>
        <w:rPr>
          <w:rFonts w:ascii="Arial"/>
        </w:rPr>
        <w:sectPr w:rsidR="0024771B">
          <w:pgSz w:w="11910" w:h="16840"/>
          <w:pgMar w:top="1580" w:right="1360" w:bottom="980" w:left="1300" w:header="0" w:footer="782" w:gutter="0"/>
          <w:cols w:space="708"/>
        </w:sectPr>
      </w:pPr>
    </w:p>
    <w:p w14:paraId="04F428A2" w14:textId="77777777" w:rsidR="0024771B" w:rsidRDefault="0024771B" w:rsidP="0024771B">
      <w:pPr>
        <w:pStyle w:val="GvdeMetni"/>
        <w:spacing w:before="8"/>
        <w:rPr>
          <w:rFonts w:ascii="Arial"/>
          <w:sz w:val="25"/>
        </w:rPr>
      </w:pPr>
    </w:p>
    <w:p w14:paraId="25C78A46" w14:textId="77777777" w:rsidR="0024771B" w:rsidRDefault="0024771B" w:rsidP="0024771B">
      <w:pPr>
        <w:rPr>
          <w:rFonts w:ascii="Arial"/>
          <w:sz w:val="25"/>
        </w:rPr>
        <w:sectPr w:rsidR="0024771B">
          <w:pgSz w:w="11910" w:h="16840"/>
          <w:pgMar w:top="1580" w:right="1360" w:bottom="1747" w:left="1300" w:header="0" w:footer="782" w:gutter="0"/>
          <w:cols w:space="708"/>
        </w:sectPr>
      </w:pPr>
    </w:p>
    <w:sdt>
      <w:sdtPr>
        <w:id w:val="-278882959"/>
        <w:docPartObj>
          <w:docPartGallery w:val="Table of Contents"/>
          <w:docPartUnique/>
        </w:docPartObj>
      </w:sdtPr>
      <w:sdtContent>
        <w:p w14:paraId="7310547A" w14:textId="77777777" w:rsidR="0024771B" w:rsidRDefault="0024771B" w:rsidP="0024771B">
          <w:pPr>
            <w:pStyle w:val="T3"/>
            <w:tabs>
              <w:tab w:val="left" w:leader="dot" w:pos="8765"/>
            </w:tabs>
            <w:spacing w:line="460" w:lineRule="auto"/>
            <w:rPr>
              <w:b w:val="0"/>
            </w:rPr>
          </w:pPr>
          <w:r>
            <w:t>İÇİNDEKİLER                                              Önsöz</w:t>
          </w:r>
          <w:r>
            <w:tab/>
          </w:r>
          <w:r>
            <w:rPr>
              <w:b w:val="0"/>
              <w:spacing w:val="-6"/>
            </w:rPr>
            <w:t>iii</w:t>
          </w:r>
        </w:p>
        <w:p w14:paraId="5485BD3C" w14:textId="77777777" w:rsidR="0024771B" w:rsidRDefault="00000000" w:rsidP="0024771B">
          <w:pPr>
            <w:pStyle w:val="T2"/>
            <w:tabs>
              <w:tab w:val="left" w:leader="dot" w:pos="8777"/>
            </w:tabs>
            <w:spacing w:before="3"/>
            <w:ind w:left="684" w:firstLine="0"/>
            <w:rPr>
              <w:b w:val="0"/>
              <w:i w:val="0"/>
              <w:sz w:val="24"/>
            </w:rPr>
          </w:pPr>
          <w:hyperlink w:anchor="_TOC_250085" w:history="1">
            <w:r w:rsidR="0024771B">
              <w:rPr>
                <w:i w:val="0"/>
                <w:sz w:val="24"/>
              </w:rPr>
              <w:t>Özet</w:t>
            </w:r>
            <w:r w:rsidR="0024771B">
              <w:rPr>
                <w:i w:val="0"/>
                <w:sz w:val="24"/>
              </w:rPr>
              <w:tab/>
            </w:r>
            <w:r w:rsidR="0024771B">
              <w:rPr>
                <w:b w:val="0"/>
                <w:i w:val="0"/>
                <w:sz w:val="24"/>
              </w:rPr>
              <w:t>iv</w:t>
            </w:r>
          </w:hyperlink>
        </w:p>
        <w:p w14:paraId="29B99CD0" w14:textId="77777777" w:rsidR="0024771B" w:rsidRDefault="00000000" w:rsidP="0024771B">
          <w:pPr>
            <w:pStyle w:val="T1"/>
            <w:tabs>
              <w:tab w:val="left" w:leader="dot" w:pos="8844"/>
            </w:tabs>
            <w:rPr>
              <w:b w:val="0"/>
            </w:rPr>
          </w:pPr>
          <w:hyperlink w:anchor="_TOC_250084" w:history="1">
            <w:r w:rsidR="0024771B">
              <w:t>Abstract</w:t>
            </w:r>
            <w:r w:rsidR="0024771B">
              <w:tab/>
            </w:r>
            <w:r w:rsidR="0024771B">
              <w:rPr>
                <w:b w:val="0"/>
              </w:rPr>
              <w:t>v</w:t>
            </w:r>
          </w:hyperlink>
        </w:p>
        <w:p w14:paraId="50C18E42" w14:textId="77777777" w:rsidR="0024771B" w:rsidRDefault="0024771B" w:rsidP="0024771B">
          <w:pPr>
            <w:pStyle w:val="T1"/>
            <w:tabs>
              <w:tab w:val="left" w:leader="dot" w:pos="8777"/>
            </w:tabs>
            <w:spacing w:before="257"/>
            <w:rPr>
              <w:b w:val="0"/>
            </w:rPr>
          </w:pPr>
          <w:r>
            <w:t>İçindekiler</w:t>
          </w:r>
          <w:r>
            <w:tab/>
          </w:r>
          <w:r>
            <w:rPr>
              <w:b w:val="0"/>
            </w:rPr>
            <w:t>vi</w:t>
          </w:r>
        </w:p>
        <w:p w14:paraId="2C7B6ABF" w14:textId="77777777" w:rsidR="0024771B" w:rsidRDefault="00000000" w:rsidP="0024771B">
          <w:pPr>
            <w:pStyle w:val="T1"/>
            <w:tabs>
              <w:tab w:val="left" w:leader="dot" w:pos="8777"/>
            </w:tabs>
            <w:rPr>
              <w:b w:val="0"/>
            </w:rPr>
          </w:pPr>
          <w:hyperlink w:anchor="_TOC_250083" w:history="1">
            <w:r w:rsidR="0024771B">
              <w:t>Tablolar</w:t>
            </w:r>
            <w:r w:rsidR="0024771B">
              <w:rPr>
                <w:spacing w:val="-2"/>
              </w:rPr>
              <w:t xml:space="preserve"> </w:t>
            </w:r>
            <w:r w:rsidR="0024771B">
              <w:t>Listesi</w:t>
            </w:r>
            <w:r w:rsidR="0024771B">
              <w:tab/>
            </w:r>
            <w:r w:rsidR="0024771B">
              <w:rPr>
                <w:b w:val="0"/>
              </w:rPr>
              <w:t>xi</w:t>
            </w:r>
          </w:hyperlink>
        </w:p>
        <w:p w14:paraId="15BAE307" w14:textId="77777777" w:rsidR="0024771B" w:rsidRDefault="00000000" w:rsidP="0024771B">
          <w:pPr>
            <w:pStyle w:val="T1"/>
            <w:tabs>
              <w:tab w:val="left" w:leader="dot" w:pos="8844"/>
            </w:tabs>
            <w:spacing w:before="257"/>
            <w:rPr>
              <w:b w:val="0"/>
            </w:rPr>
          </w:pPr>
          <w:hyperlink w:anchor="_TOC_250082" w:history="1">
            <w:r w:rsidR="0024771B">
              <w:t>GİRİŞ</w:t>
            </w:r>
            <w:r w:rsidR="0024771B">
              <w:tab/>
            </w:r>
            <w:r w:rsidR="0024771B">
              <w:rPr>
                <w:b w:val="0"/>
              </w:rPr>
              <w:t>1</w:t>
            </w:r>
          </w:hyperlink>
        </w:p>
        <w:p w14:paraId="3DA43B84" w14:textId="77777777" w:rsidR="0024771B" w:rsidRDefault="00000000" w:rsidP="0024771B">
          <w:pPr>
            <w:pStyle w:val="T1"/>
            <w:tabs>
              <w:tab w:val="left" w:leader="dot" w:pos="8844"/>
            </w:tabs>
            <w:spacing w:before="257"/>
            <w:rPr>
              <w:b w:val="0"/>
            </w:rPr>
          </w:pPr>
          <w:hyperlink w:anchor="_TOC_250081" w:history="1">
            <w:r w:rsidR="0024771B">
              <w:t>Problem</w:t>
            </w:r>
            <w:r w:rsidR="0024771B">
              <w:tab/>
            </w:r>
            <w:r w:rsidR="0024771B">
              <w:rPr>
                <w:b w:val="0"/>
              </w:rPr>
              <w:t>1</w:t>
            </w:r>
          </w:hyperlink>
        </w:p>
        <w:p w14:paraId="608C04BA" w14:textId="77777777" w:rsidR="0024771B" w:rsidRDefault="00000000" w:rsidP="0024771B">
          <w:pPr>
            <w:pStyle w:val="T1"/>
            <w:tabs>
              <w:tab w:val="left" w:leader="dot" w:pos="8844"/>
            </w:tabs>
            <w:rPr>
              <w:b w:val="0"/>
            </w:rPr>
          </w:pPr>
          <w:hyperlink w:anchor="_TOC_250080" w:history="1">
            <w:r w:rsidR="0024771B">
              <w:t>Araştırmanın</w:t>
            </w:r>
            <w:r w:rsidR="0024771B">
              <w:rPr>
                <w:spacing w:val="-4"/>
              </w:rPr>
              <w:t xml:space="preserve"> </w:t>
            </w:r>
            <w:r w:rsidR="0024771B">
              <w:t>Amacı</w:t>
            </w:r>
            <w:r w:rsidR="0024771B">
              <w:tab/>
            </w:r>
            <w:r w:rsidR="0024771B">
              <w:rPr>
                <w:b w:val="0"/>
              </w:rPr>
              <w:t>2</w:t>
            </w:r>
          </w:hyperlink>
        </w:p>
        <w:p w14:paraId="769E423D" w14:textId="77777777" w:rsidR="0024771B" w:rsidRDefault="00000000" w:rsidP="0024771B">
          <w:pPr>
            <w:pStyle w:val="T1"/>
            <w:tabs>
              <w:tab w:val="left" w:leader="dot" w:pos="8844"/>
            </w:tabs>
            <w:spacing w:before="257"/>
            <w:rPr>
              <w:b w:val="0"/>
            </w:rPr>
          </w:pPr>
          <w:hyperlink w:anchor="_TOC_250079" w:history="1">
            <w:r w:rsidR="0024771B">
              <w:t>Araştırmanın</w:t>
            </w:r>
            <w:r w:rsidR="0024771B">
              <w:rPr>
                <w:spacing w:val="-4"/>
              </w:rPr>
              <w:t xml:space="preserve"> </w:t>
            </w:r>
            <w:r w:rsidR="0024771B">
              <w:t>Önemi</w:t>
            </w:r>
            <w:r w:rsidR="0024771B">
              <w:tab/>
            </w:r>
            <w:r w:rsidR="0024771B">
              <w:rPr>
                <w:b w:val="0"/>
              </w:rPr>
              <w:t>3</w:t>
            </w:r>
          </w:hyperlink>
        </w:p>
        <w:p w14:paraId="306002DD" w14:textId="77777777" w:rsidR="0024771B" w:rsidRDefault="00000000" w:rsidP="0024771B">
          <w:pPr>
            <w:pStyle w:val="T1"/>
            <w:tabs>
              <w:tab w:val="left" w:leader="dot" w:pos="8844"/>
            </w:tabs>
            <w:rPr>
              <w:b w:val="0"/>
            </w:rPr>
          </w:pPr>
          <w:hyperlink w:anchor="_TOC_250078" w:history="1">
            <w:r w:rsidR="0024771B">
              <w:t>Sınırlılıklar</w:t>
            </w:r>
            <w:r w:rsidR="0024771B">
              <w:tab/>
            </w:r>
            <w:r w:rsidR="0024771B">
              <w:rPr>
                <w:b w:val="0"/>
              </w:rPr>
              <w:t>3</w:t>
            </w:r>
          </w:hyperlink>
        </w:p>
        <w:p w14:paraId="6E5AB6EB" w14:textId="77777777" w:rsidR="0024771B" w:rsidRDefault="00000000" w:rsidP="0024771B">
          <w:pPr>
            <w:pStyle w:val="T1"/>
            <w:tabs>
              <w:tab w:val="left" w:leader="dot" w:pos="8844"/>
            </w:tabs>
            <w:spacing w:before="257"/>
            <w:rPr>
              <w:b w:val="0"/>
            </w:rPr>
          </w:pPr>
          <w:hyperlink w:anchor="_TOC_250077" w:history="1">
            <w:r w:rsidR="0024771B">
              <w:t>Sayıltılar</w:t>
            </w:r>
            <w:r w:rsidR="0024771B">
              <w:tab/>
            </w:r>
            <w:r w:rsidR="0024771B">
              <w:rPr>
                <w:b w:val="0"/>
              </w:rPr>
              <w:t>4</w:t>
            </w:r>
          </w:hyperlink>
        </w:p>
        <w:p w14:paraId="29283F06" w14:textId="77777777" w:rsidR="0024771B" w:rsidRDefault="00000000" w:rsidP="0024771B">
          <w:pPr>
            <w:pStyle w:val="T1"/>
            <w:tabs>
              <w:tab w:val="left" w:leader="dot" w:pos="8844"/>
            </w:tabs>
            <w:rPr>
              <w:b w:val="0"/>
            </w:rPr>
          </w:pPr>
          <w:hyperlink w:anchor="_TOC_250076" w:history="1">
            <w:r w:rsidR="0024771B">
              <w:t>Tanımlar</w:t>
            </w:r>
            <w:r w:rsidR="0024771B">
              <w:tab/>
            </w:r>
            <w:r w:rsidR="0024771B">
              <w:rPr>
                <w:b w:val="0"/>
              </w:rPr>
              <w:t>4</w:t>
            </w:r>
          </w:hyperlink>
        </w:p>
        <w:p w14:paraId="08068128" w14:textId="77777777" w:rsidR="0024771B" w:rsidRDefault="0024771B" w:rsidP="0024771B">
          <w:pPr>
            <w:pStyle w:val="T1"/>
            <w:numPr>
              <w:ilvl w:val="0"/>
              <w:numId w:val="115"/>
            </w:numPr>
            <w:tabs>
              <w:tab w:val="left" w:pos="925"/>
              <w:tab w:val="left" w:leader="dot" w:pos="8844"/>
            </w:tabs>
            <w:spacing w:before="257"/>
            <w:ind w:hanging="241"/>
            <w:rPr>
              <w:b w:val="0"/>
            </w:rPr>
          </w:pPr>
          <w:r>
            <w:t>KONU İLE İLGİLİ</w:t>
          </w:r>
          <w:r>
            <w:rPr>
              <w:spacing w:val="-9"/>
            </w:rPr>
            <w:t xml:space="preserve"> </w:t>
          </w:r>
          <w:r>
            <w:t>YAPILAN</w:t>
          </w:r>
          <w:r>
            <w:rPr>
              <w:spacing w:val="-3"/>
            </w:rPr>
            <w:t xml:space="preserve"> </w:t>
          </w:r>
          <w:r>
            <w:t>ARAŞTIRMALAR</w:t>
          </w:r>
          <w:r>
            <w:tab/>
          </w:r>
          <w:r>
            <w:rPr>
              <w:b w:val="0"/>
            </w:rPr>
            <w:t>5</w:t>
          </w:r>
        </w:p>
        <w:p w14:paraId="7C9582F1" w14:textId="77777777" w:rsidR="0024771B" w:rsidRDefault="00000000" w:rsidP="0024771B">
          <w:pPr>
            <w:pStyle w:val="T1"/>
            <w:numPr>
              <w:ilvl w:val="1"/>
              <w:numId w:val="115"/>
            </w:numPr>
            <w:tabs>
              <w:tab w:val="left" w:pos="1105"/>
              <w:tab w:val="left" w:leader="dot" w:pos="8844"/>
            </w:tabs>
            <w:ind w:hanging="421"/>
            <w:rPr>
              <w:b w:val="0"/>
            </w:rPr>
          </w:pPr>
          <w:hyperlink w:anchor="_TOC_250075" w:history="1">
            <w:r w:rsidR="0024771B">
              <w:t>Türkiye’de</w:t>
            </w:r>
            <w:r w:rsidR="0024771B">
              <w:rPr>
                <w:spacing w:val="-3"/>
              </w:rPr>
              <w:t xml:space="preserve"> </w:t>
            </w:r>
            <w:r w:rsidR="0024771B">
              <w:t>Yapılan</w:t>
            </w:r>
            <w:r w:rsidR="0024771B">
              <w:rPr>
                <w:spacing w:val="-4"/>
              </w:rPr>
              <w:t xml:space="preserve"> </w:t>
            </w:r>
            <w:r w:rsidR="0024771B">
              <w:t>Araştırmalar</w:t>
            </w:r>
            <w:r w:rsidR="0024771B">
              <w:tab/>
            </w:r>
            <w:r w:rsidR="0024771B">
              <w:rPr>
                <w:b w:val="0"/>
              </w:rPr>
              <w:t>5</w:t>
            </w:r>
          </w:hyperlink>
        </w:p>
        <w:p w14:paraId="0ECD4639" w14:textId="77777777" w:rsidR="0024771B" w:rsidRDefault="00000000" w:rsidP="0024771B">
          <w:pPr>
            <w:pStyle w:val="T1"/>
            <w:numPr>
              <w:ilvl w:val="1"/>
              <w:numId w:val="115"/>
            </w:numPr>
            <w:tabs>
              <w:tab w:val="left" w:pos="1105"/>
              <w:tab w:val="left" w:leader="dot" w:pos="8844"/>
            </w:tabs>
            <w:spacing w:before="257"/>
            <w:ind w:hanging="421"/>
            <w:rPr>
              <w:b w:val="0"/>
            </w:rPr>
          </w:pPr>
          <w:hyperlink w:anchor="_TOC_250074" w:history="1">
            <w:r w:rsidR="0024771B">
              <w:t>Dünya’da</w:t>
            </w:r>
            <w:r w:rsidR="0024771B">
              <w:rPr>
                <w:spacing w:val="-3"/>
              </w:rPr>
              <w:t xml:space="preserve"> </w:t>
            </w:r>
            <w:r w:rsidR="0024771B">
              <w:t>Yapılan</w:t>
            </w:r>
            <w:r w:rsidR="0024771B">
              <w:rPr>
                <w:spacing w:val="-5"/>
              </w:rPr>
              <w:t xml:space="preserve"> </w:t>
            </w:r>
            <w:r w:rsidR="0024771B">
              <w:t>Araştırmalar</w:t>
            </w:r>
            <w:r w:rsidR="0024771B">
              <w:tab/>
            </w:r>
            <w:r w:rsidR="0024771B">
              <w:rPr>
                <w:b w:val="0"/>
              </w:rPr>
              <w:t>6</w:t>
            </w:r>
          </w:hyperlink>
        </w:p>
        <w:p w14:paraId="740BB71F" w14:textId="77777777" w:rsidR="0024771B" w:rsidRDefault="0024771B" w:rsidP="0024771B">
          <w:pPr>
            <w:pStyle w:val="T1"/>
            <w:numPr>
              <w:ilvl w:val="0"/>
              <w:numId w:val="115"/>
            </w:numPr>
            <w:tabs>
              <w:tab w:val="left" w:pos="925"/>
              <w:tab w:val="left" w:leader="dot" w:pos="8844"/>
            </w:tabs>
            <w:spacing w:before="260"/>
            <w:ind w:hanging="241"/>
            <w:rPr>
              <w:b w:val="0"/>
            </w:rPr>
          </w:pPr>
          <w:r>
            <w:t>YENİLİK KAVRAMI VE</w:t>
          </w:r>
          <w:r>
            <w:rPr>
              <w:spacing w:val="-7"/>
            </w:rPr>
            <w:t xml:space="preserve"> </w:t>
          </w:r>
          <w:r>
            <w:t>YENİLİK</w:t>
          </w:r>
          <w:r>
            <w:rPr>
              <w:spacing w:val="-4"/>
            </w:rPr>
            <w:t xml:space="preserve"> </w:t>
          </w:r>
          <w:r>
            <w:t>TÜRLERİ</w:t>
          </w:r>
          <w:r>
            <w:tab/>
          </w:r>
          <w:r>
            <w:rPr>
              <w:b w:val="0"/>
            </w:rPr>
            <w:t>7</w:t>
          </w:r>
        </w:p>
        <w:p w14:paraId="007D05DE" w14:textId="77777777" w:rsidR="0024771B" w:rsidRDefault="00000000" w:rsidP="0024771B">
          <w:pPr>
            <w:pStyle w:val="T1"/>
            <w:numPr>
              <w:ilvl w:val="1"/>
              <w:numId w:val="115"/>
            </w:numPr>
            <w:tabs>
              <w:tab w:val="left" w:pos="1105"/>
              <w:tab w:val="left" w:leader="dot" w:pos="8844"/>
            </w:tabs>
            <w:spacing w:before="256"/>
            <w:ind w:hanging="421"/>
            <w:rPr>
              <w:b w:val="0"/>
            </w:rPr>
          </w:pPr>
          <w:hyperlink w:anchor="_TOC_250073" w:history="1">
            <w:r w:rsidR="0024771B">
              <w:t>Yenilik</w:t>
            </w:r>
            <w:r w:rsidR="0024771B">
              <w:rPr>
                <w:spacing w:val="-3"/>
              </w:rPr>
              <w:t xml:space="preserve"> </w:t>
            </w:r>
            <w:r w:rsidR="0024771B">
              <w:t>Kavramı</w:t>
            </w:r>
            <w:r w:rsidR="0024771B">
              <w:tab/>
            </w:r>
            <w:r w:rsidR="0024771B">
              <w:rPr>
                <w:b w:val="0"/>
              </w:rPr>
              <w:t>8</w:t>
            </w:r>
          </w:hyperlink>
        </w:p>
        <w:p w14:paraId="5756D4D0" w14:textId="77777777" w:rsidR="0024771B" w:rsidRDefault="00000000" w:rsidP="0024771B">
          <w:pPr>
            <w:pStyle w:val="T1"/>
            <w:numPr>
              <w:ilvl w:val="1"/>
              <w:numId w:val="115"/>
            </w:numPr>
            <w:tabs>
              <w:tab w:val="left" w:pos="1105"/>
              <w:tab w:val="left" w:leader="dot" w:pos="8844"/>
            </w:tabs>
            <w:spacing w:before="260"/>
            <w:ind w:hanging="421"/>
            <w:rPr>
              <w:b w:val="0"/>
            </w:rPr>
          </w:pPr>
          <w:hyperlink w:anchor="_TOC_250072" w:history="1">
            <w:r w:rsidR="0024771B">
              <w:t>Yeniliğin İlişkili</w:t>
            </w:r>
            <w:r w:rsidR="0024771B">
              <w:rPr>
                <w:spacing w:val="-5"/>
              </w:rPr>
              <w:t xml:space="preserve"> </w:t>
            </w:r>
            <w:r w:rsidR="0024771B">
              <w:t>Olduğu</w:t>
            </w:r>
            <w:r w:rsidR="0024771B">
              <w:rPr>
                <w:spacing w:val="-3"/>
              </w:rPr>
              <w:t xml:space="preserve"> </w:t>
            </w:r>
            <w:r w:rsidR="0024771B">
              <w:t>Kavramlar</w:t>
            </w:r>
            <w:r w:rsidR="0024771B">
              <w:tab/>
            </w:r>
            <w:r w:rsidR="0024771B">
              <w:rPr>
                <w:b w:val="0"/>
              </w:rPr>
              <w:t>9</w:t>
            </w:r>
          </w:hyperlink>
        </w:p>
        <w:p w14:paraId="392F0E20" w14:textId="77777777" w:rsidR="0024771B" w:rsidRDefault="00000000" w:rsidP="0024771B">
          <w:pPr>
            <w:pStyle w:val="T1"/>
            <w:numPr>
              <w:ilvl w:val="2"/>
              <w:numId w:val="115"/>
            </w:numPr>
            <w:tabs>
              <w:tab w:val="left" w:pos="1285"/>
              <w:tab w:val="left" w:leader="dot" w:pos="8844"/>
            </w:tabs>
            <w:spacing w:before="256"/>
            <w:ind w:hanging="601"/>
            <w:rPr>
              <w:b w:val="0"/>
            </w:rPr>
          </w:pPr>
          <w:hyperlink w:anchor="_TOC_250071" w:history="1">
            <w:r w:rsidR="0024771B">
              <w:t>Buluş</w:t>
            </w:r>
            <w:r w:rsidR="0024771B">
              <w:rPr>
                <w:spacing w:val="-1"/>
              </w:rPr>
              <w:t xml:space="preserve"> </w:t>
            </w:r>
            <w:r w:rsidR="0024771B">
              <w:t>(İcat)</w:t>
            </w:r>
            <w:r w:rsidR="0024771B">
              <w:tab/>
            </w:r>
            <w:r w:rsidR="0024771B">
              <w:rPr>
                <w:b w:val="0"/>
              </w:rPr>
              <w:t>9</w:t>
            </w:r>
          </w:hyperlink>
        </w:p>
        <w:p w14:paraId="5D3DA968" w14:textId="77777777" w:rsidR="0024771B" w:rsidRDefault="00000000" w:rsidP="0024771B">
          <w:pPr>
            <w:pStyle w:val="T1"/>
            <w:numPr>
              <w:ilvl w:val="2"/>
              <w:numId w:val="115"/>
            </w:numPr>
            <w:tabs>
              <w:tab w:val="left" w:pos="1285"/>
              <w:tab w:val="left" w:leader="dot" w:pos="8724"/>
            </w:tabs>
            <w:spacing w:before="260"/>
            <w:ind w:hanging="601"/>
            <w:rPr>
              <w:b w:val="0"/>
            </w:rPr>
          </w:pPr>
          <w:hyperlink w:anchor="_TOC_250070" w:history="1">
            <w:r w:rsidR="0024771B">
              <w:t>Yaratıcılık</w:t>
            </w:r>
            <w:r w:rsidR="0024771B">
              <w:tab/>
            </w:r>
            <w:r w:rsidR="0024771B">
              <w:rPr>
                <w:b w:val="0"/>
              </w:rPr>
              <w:t>10</w:t>
            </w:r>
          </w:hyperlink>
        </w:p>
        <w:p w14:paraId="2198D512" w14:textId="77777777" w:rsidR="0024771B" w:rsidRDefault="00000000" w:rsidP="0024771B">
          <w:pPr>
            <w:pStyle w:val="T2"/>
            <w:numPr>
              <w:ilvl w:val="2"/>
              <w:numId w:val="115"/>
            </w:numPr>
            <w:tabs>
              <w:tab w:val="left" w:pos="1285"/>
              <w:tab w:val="left" w:leader="dot" w:pos="8724"/>
            </w:tabs>
            <w:spacing w:before="256"/>
            <w:ind w:hanging="601"/>
            <w:rPr>
              <w:b w:val="0"/>
              <w:i w:val="0"/>
              <w:sz w:val="24"/>
            </w:rPr>
          </w:pPr>
          <w:hyperlink w:anchor="_TOC_250069" w:history="1">
            <w:r w:rsidR="0024771B">
              <w:rPr>
                <w:i w:val="0"/>
                <w:sz w:val="24"/>
              </w:rPr>
              <w:t>Ar-Ge</w:t>
            </w:r>
            <w:r w:rsidR="0024771B">
              <w:rPr>
                <w:i w:val="0"/>
                <w:sz w:val="24"/>
              </w:rPr>
              <w:tab/>
            </w:r>
            <w:r w:rsidR="0024771B">
              <w:rPr>
                <w:b w:val="0"/>
                <w:i w:val="0"/>
                <w:sz w:val="24"/>
              </w:rPr>
              <w:t>11</w:t>
            </w:r>
          </w:hyperlink>
        </w:p>
        <w:p w14:paraId="7F32E8A7" w14:textId="77777777" w:rsidR="0024771B" w:rsidRDefault="00000000" w:rsidP="0024771B">
          <w:pPr>
            <w:pStyle w:val="T1"/>
            <w:numPr>
              <w:ilvl w:val="2"/>
              <w:numId w:val="115"/>
            </w:numPr>
            <w:tabs>
              <w:tab w:val="left" w:pos="1285"/>
              <w:tab w:val="left" w:leader="dot" w:pos="8724"/>
            </w:tabs>
            <w:spacing w:before="260"/>
            <w:ind w:hanging="601"/>
            <w:rPr>
              <w:b w:val="0"/>
            </w:rPr>
          </w:pPr>
          <w:hyperlink w:anchor="_TOC_250068" w:history="1">
            <w:r w:rsidR="0024771B">
              <w:t>Girişimcilik</w:t>
            </w:r>
            <w:r w:rsidR="0024771B">
              <w:tab/>
            </w:r>
            <w:r w:rsidR="0024771B">
              <w:rPr>
                <w:b w:val="0"/>
              </w:rPr>
              <w:t>12</w:t>
            </w:r>
          </w:hyperlink>
        </w:p>
        <w:p w14:paraId="5F145C0E" w14:textId="77777777" w:rsidR="0024771B" w:rsidRDefault="00000000" w:rsidP="0024771B">
          <w:pPr>
            <w:pStyle w:val="T1"/>
            <w:numPr>
              <w:ilvl w:val="2"/>
              <w:numId w:val="115"/>
            </w:numPr>
            <w:tabs>
              <w:tab w:val="left" w:pos="1285"/>
              <w:tab w:val="left" w:leader="dot" w:pos="8724"/>
            </w:tabs>
            <w:spacing w:before="257"/>
            <w:ind w:hanging="601"/>
            <w:rPr>
              <w:b w:val="0"/>
            </w:rPr>
          </w:pPr>
          <w:hyperlink w:anchor="_TOC_250067" w:history="1">
            <w:r w:rsidR="0024771B">
              <w:t>Değişim</w:t>
            </w:r>
            <w:r w:rsidR="0024771B">
              <w:tab/>
            </w:r>
            <w:r w:rsidR="0024771B">
              <w:rPr>
                <w:b w:val="0"/>
              </w:rPr>
              <w:t>12</w:t>
            </w:r>
          </w:hyperlink>
        </w:p>
        <w:p w14:paraId="2B1C7C00" w14:textId="77777777" w:rsidR="0024771B" w:rsidRDefault="00000000" w:rsidP="0024771B">
          <w:pPr>
            <w:pStyle w:val="T1"/>
            <w:numPr>
              <w:ilvl w:val="1"/>
              <w:numId w:val="115"/>
            </w:numPr>
            <w:tabs>
              <w:tab w:val="left" w:pos="1105"/>
              <w:tab w:val="left" w:leader="dot" w:pos="8724"/>
            </w:tabs>
            <w:spacing w:after="20"/>
            <w:ind w:hanging="421"/>
            <w:rPr>
              <w:b w:val="0"/>
            </w:rPr>
          </w:pPr>
          <w:hyperlink w:anchor="_TOC_250066" w:history="1">
            <w:r w:rsidR="0024771B">
              <w:t>Yenilik</w:t>
            </w:r>
            <w:r w:rsidR="0024771B">
              <w:rPr>
                <w:spacing w:val="-2"/>
              </w:rPr>
              <w:t xml:space="preserve"> </w:t>
            </w:r>
            <w:r w:rsidR="0024771B">
              <w:t>Kaynakları</w:t>
            </w:r>
            <w:r w:rsidR="0024771B">
              <w:tab/>
            </w:r>
            <w:r w:rsidR="0024771B">
              <w:rPr>
                <w:b w:val="0"/>
              </w:rPr>
              <w:t>13</w:t>
            </w:r>
          </w:hyperlink>
        </w:p>
        <w:p w14:paraId="7ECDC996" w14:textId="77777777" w:rsidR="0024771B" w:rsidRDefault="00000000" w:rsidP="0024771B">
          <w:pPr>
            <w:pStyle w:val="T1"/>
            <w:numPr>
              <w:ilvl w:val="2"/>
              <w:numId w:val="115"/>
            </w:numPr>
            <w:tabs>
              <w:tab w:val="left" w:pos="1285"/>
              <w:tab w:val="right" w:leader="dot" w:pos="8964"/>
            </w:tabs>
            <w:spacing w:before="380"/>
            <w:ind w:hanging="601"/>
            <w:rPr>
              <w:b w:val="0"/>
            </w:rPr>
          </w:pPr>
          <w:hyperlink w:anchor="_TOC_250065" w:history="1">
            <w:r w:rsidR="0024771B">
              <w:t>İçsel</w:t>
            </w:r>
            <w:r w:rsidR="0024771B">
              <w:rPr>
                <w:spacing w:val="-1"/>
              </w:rPr>
              <w:t xml:space="preserve"> </w:t>
            </w:r>
            <w:r w:rsidR="0024771B">
              <w:t>Kaynaklar</w:t>
            </w:r>
            <w:r w:rsidR="0024771B">
              <w:tab/>
            </w:r>
            <w:r w:rsidR="0024771B">
              <w:rPr>
                <w:b w:val="0"/>
              </w:rPr>
              <w:t>15</w:t>
            </w:r>
          </w:hyperlink>
        </w:p>
        <w:p w14:paraId="37BB8B89" w14:textId="77777777" w:rsidR="0024771B" w:rsidRDefault="00000000" w:rsidP="0024771B">
          <w:pPr>
            <w:pStyle w:val="T1"/>
            <w:numPr>
              <w:ilvl w:val="3"/>
              <w:numId w:val="115"/>
            </w:numPr>
            <w:tabs>
              <w:tab w:val="left" w:pos="1465"/>
              <w:tab w:val="right" w:leader="dot" w:pos="8964"/>
            </w:tabs>
            <w:spacing w:before="260"/>
            <w:ind w:hanging="781"/>
            <w:rPr>
              <w:b w:val="0"/>
            </w:rPr>
          </w:pPr>
          <w:hyperlink w:anchor="_TOC_250064" w:history="1">
            <w:r w:rsidR="0024771B">
              <w:t>Beklenmeyen</w:t>
            </w:r>
            <w:r w:rsidR="0024771B">
              <w:rPr>
                <w:spacing w:val="-1"/>
              </w:rPr>
              <w:t xml:space="preserve"> </w:t>
            </w:r>
            <w:r w:rsidR="0024771B">
              <w:t>Gelişmeler</w:t>
            </w:r>
            <w:r w:rsidR="0024771B">
              <w:tab/>
            </w:r>
            <w:r w:rsidR="0024771B">
              <w:rPr>
                <w:b w:val="0"/>
              </w:rPr>
              <w:t>15</w:t>
            </w:r>
          </w:hyperlink>
        </w:p>
        <w:p w14:paraId="30E4CCFB" w14:textId="77777777" w:rsidR="0024771B" w:rsidRDefault="00000000" w:rsidP="0024771B">
          <w:pPr>
            <w:pStyle w:val="T1"/>
            <w:numPr>
              <w:ilvl w:val="3"/>
              <w:numId w:val="115"/>
            </w:numPr>
            <w:tabs>
              <w:tab w:val="left" w:pos="1465"/>
              <w:tab w:val="right" w:leader="dot" w:pos="8964"/>
            </w:tabs>
            <w:spacing w:before="256"/>
            <w:ind w:hanging="781"/>
            <w:rPr>
              <w:b w:val="0"/>
            </w:rPr>
          </w:pPr>
          <w:hyperlink w:anchor="_TOC_250063" w:history="1">
            <w:r w:rsidR="0024771B">
              <w:t>Uyumsuzluk</w:t>
            </w:r>
            <w:r w:rsidR="0024771B">
              <w:rPr>
                <w:spacing w:val="-1"/>
              </w:rPr>
              <w:t xml:space="preserve"> </w:t>
            </w:r>
            <w:r w:rsidR="0024771B">
              <w:t>Durumu</w:t>
            </w:r>
            <w:r w:rsidR="0024771B">
              <w:tab/>
            </w:r>
            <w:r w:rsidR="0024771B">
              <w:rPr>
                <w:b w:val="0"/>
              </w:rPr>
              <w:t>16</w:t>
            </w:r>
          </w:hyperlink>
        </w:p>
        <w:p w14:paraId="5498743A" w14:textId="77777777" w:rsidR="0024771B" w:rsidRDefault="00000000" w:rsidP="0024771B">
          <w:pPr>
            <w:pStyle w:val="T1"/>
            <w:numPr>
              <w:ilvl w:val="3"/>
              <w:numId w:val="115"/>
            </w:numPr>
            <w:tabs>
              <w:tab w:val="left" w:pos="1465"/>
              <w:tab w:val="right" w:leader="dot" w:pos="8964"/>
            </w:tabs>
            <w:spacing w:before="260"/>
            <w:ind w:hanging="781"/>
            <w:rPr>
              <w:b w:val="0"/>
            </w:rPr>
          </w:pPr>
          <w:hyperlink w:anchor="_TOC_250062" w:history="1">
            <w:r w:rsidR="0024771B">
              <w:t>Süreç</w:t>
            </w:r>
            <w:r w:rsidR="0024771B">
              <w:rPr>
                <w:spacing w:val="-2"/>
              </w:rPr>
              <w:t xml:space="preserve"> </w:t>
            </w:r>
            <w:r w:rsidR="0024771B">
              <w:t>Gereksinimleri</w:t>
            </w:r>
            <w:r w:rsidR="0024771B">
              <w:tab/>
            </w:r>
            <w:r w:rsidR="0024771B">
              <w:rPr>
                <w:b w:val="0"/>
              </w:rPr>
              <w:t>17</w:t>
            </w:r>
          </w:hyperlink>
        </w:p>
        <w:p w14:paraId="77AFB400" w14:textId="77777777" w:rsidR="0024771B" w:rsidRDefault="00000000" w:rsidP="0024771B">
          <w:pPr>
            <w:pStyle w:val="T1"/>
            <w:numPr>
              <w:ilvl w:val="3"/>
              <w:numId w:val="115"/>
            </w:numPr>
            <w:tabs>
              <w:tab w:val="left" w:pos="1465"/>
              <w:tab w:val="right" w:leader="dot" w:pos="8964"/>
            </w:tabs>
            <w:spacing w:before="257"/>
            <w:ind w:hanging="781"/>
            <w:rPr>
              <w:b w:val="0"/>
            </w:rPr>
          </w:pPr>
          <w:hyperlink w:anchor="_TOC_250061" w:history="1">
            <w:r w:rsidR="0024771B">
              <w:t>Sektör ve Pazar Yapısındaki Değişmeler</w:t>
            </w:r>
            <w:r w:rsidR="0024771B">
              <w:tab/>
            </w:r>
            <w:r w:rsidR="0024771B">
              <w:rPr>
                <w:b w:val="0"/>
              </w:rPr>
              <w:t>18</w:t>
            </w:r>
          </w:hyperlink>
        </w:p>
        <w:p w14:paraId="2A996986" w14:textId="77777777" w:rsidR="0024771B" w:rsidRDefault="00000000" w:rsidP="0024771B">
          <w:pPr>
            <w:pStyle w:val="T1"/>
            <w:numPr>
              <w:ilvl w:val="2"/>
              <w:numId w:val="115"/>
            </w:numPr>
            <w:tabs>
              <w:tab w:val="left" w:pos="1285"/>
              <w:tab w:val="right" w:leader="dot" w:pos="8964"/>
            </w:tabs>
            <w:ind w:hanging="601"/>
            <w:rPr>
              <w:b w:val="0"/>
            </w:rPr>
          </w:pPr>
          <w:hyperlink w:anchor="_TOC_250060" w:history="1">
            <w:r w:rsidR="0024771B">
              <w:t>Dışsal</w:t>
            </w:r>
            <w:r w:rsidR="0024771B">
              <w:rPr>
                <w:spacing w:val="-1"/>
              </w:rPr>
              <w:t xml:space="preserve"> </w:t>
            </w:r>
            <w:r w:rsidR="0024771B">
              <w:t>Kaynaklar</w:t>
            </w:r>
            <w:r w:rsidR="0024771B">
              <w:tab/>
            </w:r>
            <w:r w:rsidR="0024771B">
              <w:rPr>
                <w:b w:val="0"/>
              </w:rPr>
              <w:t>19</w:t>
            </w:r>
          </w:hyperlink>
        </w:p>
        <w:p w14:paraId="5A720787" w14:textId="77777777" w:rsidR="0024771B" w:rsidRDefault="00000000" w:rsidP="0024771B">
          <w:pPr>
            <w:pStyle w:val="T1"/>
            <w:numPr>
              <w:ilvl w:val="3"/>
              <w:numId w:val="115"/>
            </w:numPr>
            <w:tabs>
              <w:tab w:val="left" w:pos="1465"/>
              <w:tab w:val="right" w:leader="dot" w:pos="8964"/>
            </w:tabs>
            <w:spacing w:before="257"/>
            <w:ind w:hanging="781"/>
            <w:rPr>
              <w:b w:val="0"/>
            </w:rPr>
          </w:pPr>
          <w:hyperlink w:anchor="_TOC_250059" w:history="1">
            <w:r w:rsidR="0024771B">
              <w:t>Demografik</w:t>
            </w:r>
            <w:r w:rsidR="0024771B">
              <w:rPr>
                <w:spacing w:val="-1"/>
              </w:rPr>
              <w:t xml:space="preserve"> </w:t>
            </w:r>
            <w:r w:rsidR="0024771B">
              <w:t>Yapıdaki Değişiklikler</w:t>
            </w:r>
            <w:r w:rsidR="0024771B">
              <w:tab/>
            </w:r>
            <w:r w:rsidR="0024771B">
              <w:rPr>
                <w:b w:val="0"/>
              </w:rPr>
              <w:t>19</w:t>
            </w:r>
          </w:hyperlink>
        </w:p>
        <w:p w14:paraId="6397BBAE" w14:textId="77777777" w:rsidR="0024771B" w:rsidRDefault="00000000" w:rsidP="0024771B">
          <w:pPr>
            <w:pStyle w:val="T1"/>
            <w:numPr>
              <w:ilvl w:val="3"/>
              <w:numId w:val="115"/>
            </w:numPr>
            <w:tabs>
              <w:tab w:val="left" w:pos="1465"/>
              <w:tab w:val="right" w:leader="dot" w:pos="8964"/>
            </w:tabs>
            <w:spacing w:before="256"/>
            <w:ind w:hanging="781"/>
            <w:rPr>
              <w:b w:val="0"/>
            </w:rPr>
          </w:pPr>
          <w:hyperlink w:anchor="_TOC_250058" w:history="1">
            <w:r w:rsidR="0024771B">
              <w:t>Algılamadaki</w:t>
            </w:r>
            <w:r w:rsidR="0024771B">
              <w:rPr>
                <w:spacing w:val="-1"/>
              </w:rPr>
              <w:t xml:space="preserve"> </w:t>
            </w:r>
            <w:r w:rsidR="0024771B">
              <w:t>Değişiklikler</w:t>
            </w:r>
            <w:r w:rsidR="0024771B">
              <w:tab/>
            </w:r>
            <w:r w:rsidR="0024771B">
              <w:rPr>
                <w:b w:val="0"/>
              </w:rPr>
              <w:t>20</w:t>
            </w:r>
          </w:hyperlink>
        </w:p>
        <w:p w14:paraId="4F07E2CB" w14:textId="77777777" w:rsidR="0024771B" w:rsidRDefault="00000000" w:rsidP="0024771B">
          <w:pPr>
            <w:pStyle w:val="T1"/>
            <w:numPr>
              <w:ilvl w:val="3"/>
              <w:numId w:val="115"/>
            </w:numPr>
            <w:tabs>
              <w:tab w:val="left" w:pos="1465"/>
              <w:tab w:val="right" w:leader="dot" w:pos="8964"/>
            </w:tabs>
            <w:spacing w:before="260"/>
            <w:ind w:hanging="781"/>
            <w:rPr>
              <w:b w:val="0"/>
            </w:rPr>
          </w:pPr>
          <w:hyperlink w:anchor="_TOC_250057" w:history="1">
            <w:r w:rsidR="0024771B">
              <w:t>Yeni</w:t>
            </w:r>
            <w:r w:rsidR="0024771B">
              <w:rPr>
                <w:spacing w:val="-1"/>
              </w:rPr>
              <w:t xml:space="preserve"> </w:t>
            </w:r>
            <w:r w:rsidR="0024771B">
              <w:t>Bilgi</w:t>
            </w:r>
            <w:r w:rsidR="0024771B">
              <w:tab/>
            </w:r>
            <w:r w:rsidR="0024771B">
              <w:rPr>
                <w:b w:val="0"/>
              </w:rPr>
              <w:t>21</w:t>
            </w:r>
          </w:hyperlink>
        </w:p>
        <w:p w14:paraId="7C9464C0" w14:textId="77777777" w:rsidR="0024771B" w:rsidRDefault="00000000" w:rsidP="0024771B">
          <w:pPr>
            <w:pStyle w:val="T1"/>
            <w:numPr>
              <w:ilvl w:val="1"/>
              <w:numId w:val="115"/>
            </w:numPr>
            <w:tabs>
              <w:tab w:val="left" w:pos="1105"/>
              <w:tab w:val="right" w:leader="dot" w:pos="8964"/>
            </w:tabs>
            <w:spacing w:before="256"/>
            <w:ind w:hanging="421"/>
            <w:rPr>
              <w:b w:val="0"/>
            </w:rPr>
          </w:pPr>
          <w:hyperlink w:anchor="_TOC_250056" w:history="1">
            <w:r w:rsidR="0024771B">
              <w:t>Yenilik</w:t>
            </w:r>
            <w:r w:rsidR="0024771B">
              <w:rPr>
                <w:spacing w:val="-1"/>
              </w:rPr>
              <w:t xml:space="preserve"> </w:t>
            </w:r>
            <w:r w:rsidR="0024771B">
              <w:t>Türleri</w:t>
            </w:r>
            <w:r w:rsidR="0024771B">
              <w:tab/>
            </w:r>
            <w:r w:rsidR="0024771B">
              <w:rPr>
                <w:b w:val="0"/>
              </w:rPr>
              <w:t>23</w:t>
            </w:r>
          </w:hyperlink>
        </w:p>
        <w:p w14:paraId="63EA263D" w14:textId="77777777" w:rsidR="0024771B" w:rsidRDefault="00000000" w:rsidP="0024771B">
          <w:pPr>
            <w:pStyle w:val="T1"/>
            <w:numPr>
              <w:ilvl w:val="2"/>
              <w:numId w:val="115"/>
            </w:numPr>
            <w:tabs>
              <w:tab w:val="left" w:pos="1285"/>
              <w:tab w:val="right" w:leader="dot" w:pos="8964"/>
            </w:tabs>
            <w:spacing w:before="260"/>
            <w:ind w:hanging="601"/>
            <w:rPr>
              <w:b w:val="0"/>
            </w:rPr>
          </w:pPr>
          <w:hyperlink w:anchor="_TOC_250055" w:history="1">
            <w:r w:rsidR="0024771B">
              <w:t>Ürün</w:t>
            </w:r>
            <w:r w:rsidR="0024771B">
              <w:rPr>
                <w:spacing w:val="-1"/>
              </w:rPr>
              <w:t xml:space="preserve"> </w:t>
            </w:r>
            <w:r w:rsidR="0024771B">
              <w:t>Yeniliği</w:t>
            </w:r>
            <w:r w:rsidR="0024771B">
              <w:tab/>
            </w:r>
            <w:r w:rsidR="0024771B">
              <w:rPr>
                <w:b w:val="0"/>
              </w:rPr>
              <w:t>23</w:t>
            </w:r>
          </w:hyperlink>
        </w:p>
        <w:p w14:paraId="28C9E22E" w14:textId="77777777" w:rsidR="0024771B" w:rsidRDefault="00000000" w:rsidP="0024771B">
          <w:pPr>
            <w:pStyle w:val="T1"/>
            <w:numPr>
              <w:ilvl w:val="2"/>
              <w:numId w:val="115"/>
            </w:numPr>
            <w:tabs>
              <w:tab w:val="left" w:pos="1285"/>
              <w:tab w:val="right" w:leader="dot" w:pos="8964"/>
            </w:tabs>
            <w:spacing w:before="256"/>
            <w:ind w:hanging="601"/>
            <w:rPr>
              <w:b w:val="0"/>
            </w:rPr>
          </w:pPr>
          <w:hyperlink w:anchor="_TOC_250054" w:history="1">
            <w:r w:rsidR="0024771B">
              <w:t>Süreç</w:t>
            </w:r>
            <w:r w:rsidR="0024771B">
              <w:rPr>
                <w:spacing w:val="-2"/>
              </w:rPr>
              <w:t xml:space="preserve"> </w:t>
            </w:r>
            <w:r w:rsidR="0024771B">
              <w:t>Yeniliği</w:t>
            </w:r>
            <w:r w:rsidR="0024771B">
              <w:tab/>
            </w:r>
            <w:r w:rsidR="0024771B">
              <w:rPr>
                <w:b w:val="0"/>
              </w:rPr>
              <w:t>25</w:t>
            </w:r>
          </w:hyperlink>
        </w:p>
        <w:p w14:paraId="63F6C764" w14:textId="77777777" w:rsidR="0024771B" w:rsidRDefault="00000000" w:rsidP="0024771B">
          <w:pPr>
            <w:pStyle w:val="T1"/>
            <w:numPr>
              <w:ilvl w:val="2"/>
              <w:numId w:val="115"/>
            </w:numPr>
            <w:tabs>
              <w:tab w:val="left" w:pos="1285"/>
              <w:tab w:val="right" w:leader="dot" w:pos="8964"/>
            </w:tabs>
            <w:spacing w:before="260"/>
            <w:ind w:hanging="601"/>
            <w:rPr>
              <w:b w:val="0"/>
            </w:rPr>
          </w:pPr>
          <w:hyperlink w:anchor="_TOC_250053" w:history="1">
            <w:r w:rsidR="0024771B">
              <w:t>Pazarlama</w:t>
            </w:r>
            <w:r w:rsidR="0024771B">
              <w:rPr>
                <w:spacing w:val="-1"/>
              </w:rPr>
              <w:t xml:space="preserve"> </w:t>
            </w:r>
            <w:r w:rsidR="0024771B">
              <w:t>Yeniliği</w:t>
            </w:r>
            <w:r w:rsidR="0024771B">
              <w:tab/>
            </w:r>
            <w:r w:rsidR="0024771B">
              <w:rPr>
                <w:b w:val="0"/>
              </w:rPr>
              <w:t>26</w:t>
            </w:r>
          </w:hyperlink>
        </w:p>
        <w:p w14:paraId="0D4C2883" w14:textId="77777777" w:rsidR="0024771B" w:rsidRDefault="00000000" w:rsidP="0024771B">
          <w:pPr>
            <w:pStyle w:val="T1"/>
            <w:numPr>
              <w:ilvl w:val="2"/>
              <w:numId w:val="115"/>
            </w:numPr>
            <w:tabs>
              <w:tab w:val="left" w:pos="1285"/>
              <w:tab w:val="right" w:leader="dot" w:pos="8964"/>
            </w:tabs>
            <w:spacing w:before="257"/>
            <w:ind w:hanging="601"/>
            <w:rPr>
              <w:b w:val="0"/>
            </w:rPr>
          </w:pPr>
          <w:hyperlink w:anchor="_TOC_250052" w:history="1">
            <w:r w:rsidR="0024771B">
              <w:t>Örgütsel</w:t>
            </w:r>
            <w:r w:rsidR="0024771B">
              <w:rPr>
                <w:spacing w:val="-1"/>
              </w:rPr>
              <w:t xml:space="preserve"> </w:t>
            </w:r>
            <w:r w:rsidR="0024771B">
              <w:t>Yenilik</w:t>
            </w:r>
            <w:r w:rsidR="0024771B">
              <w:tab/>
            </w:r>
            <w:r w:rsidR="0024771B">
              <w:rPr>
                <w:b w:val="0"/>
              </w:rPr>
              <w:t>27</w:t>
            </w:r>
          </w:hyperlink>
        </w:p>
        <w:p w14:paraId="3DBAF39F" w14:textId="77777777" w:rsidR="0024771B" w:rsidRDefault="00000000" w:rsidP="0024771B">
          <w:pPr>
            <w:pStyle w:val="T1"/>
            <w:numPr>
              <w:ilvl w:val="1"/>
              <w:numId w:val="115"/>
            </w:numPr>
            <w:tabs>
              <w:tab w:val="left" w:pos="1105"/>
              <w:tab w:val="right" w:leader="dot" w:pos="8964"/>
            </w:tabs>
            <w:ind w:hanging="421"/>
            <w:rPr>
              <w:b w:val="0"/>
            </w:rPr>
          </w:pPr>
          <w:hyperlink w:anchor="_TOC_250051" w:history="1">
            <w:r w:rsidR="0024771B">
              <w:t>Yeniliğin</w:t>
            </w:r>
            <w:r w:rsidR="0024771B">
              <w:rPr>
                <w:spacing w:val="-1"/>
              </w:rPr>
              <w:t xml:space="preserve"> </w:t>
            </w:r>
            <w:r w:rsidR="0024771B">
              <w:t>Önemi</w:t>
            </w:r>
            <w:r w:rsidR="0024771B">
              <w:tab/>
            </w:r>
            <w:r w:rsidR="0024771B">
              <w:rPr>
                <w:b w:val="0"/>
              </w:rPr>
              <w:t>29</w:t>
            </w:r>
          </w:hyperlink>
        </w:p>
        <w:p w14:paraId="4820DFEC" w14:textId="77777777" w:rsidR="0024771B" w:rsidRDefault="0024771B" w:rsidP="0024771B">
          <w:pPr>
            <w:pStyle w:val="T1"/>
            <w:numPr>
              <w:ilvl w:val="0"/>
              <w:numId w:val="115"/>
            </w:numPr>
            <w:tabs>
              <w:tab w:val="left" w:pos="925"/>
              <w:tab w:val="right" w:leader="dot" w:pos="8964"/>
            </w:tabs>
            <w:spacing w:before="257"/>
            <w:ind w:hanging="241"/>
            <w:rPr>
              <w:b w:val="0"/>
            </w:rPr>
          </w:pPr>
          <w:r>
            <w:t>OKULLARDA</w:t>
          </w:r>
          <w:r>
            <w:rPr>
              <w:spacing w:val="-2"/>
            </w:rPr>
            <w:t xml:space="preserve"> </w:t>
          </w:r>
          <w:r>
            <w:t>YENİLİK</w:t>
          </w:r>
          <w:r>
            <w:rPr>
              <w:spacing w:val="-2"/>
            </w:rPr>
            <w:t xml:space="preserve"> </w:t>
          </w:r>
          <w:r>
            <w:t>YÖNETİMİ</w:t>
          </w:r>
          <w:r>
            <w:tab/>
          </w:r>
          <w:r>
            <w:rPr>
              <w:b w:val="0"/>
            </w:rPr>
            <w:t>31</w:t>
          </w:r>
        </w:p>
        <w:p w14:paraId="303B2D50" w14:textId="77777777" w:rsidR="0024771B" w:rsidRDefault="00000000" w:rsidP="0024771B">
          <w:pPr>
            <w:pStyle w:val="T1"/>
            <w:numPr>
              <w:ilvl w:val="1"/>
              <w:numId w:val="115"/>
            </w:numPr>
            <w:tabs>
              <w:tab w:val="left" w:pos="1105"/>
              <w:tab w:val="right" w:leader="dot" w:pos="8964"/>
            </w:tabs>
            <w:ind w:hanging="421"/>
            <w:rPr>
              <w:b w:val="0"/>
            </w:rPr>
          </w:pPr>
          <w:hyperlink w:anchor="_TOC_250050" w:history="1">
            <w:r w:rsidR="0024771B">
              <w:t>Yönetimin Tanımı</w:t>
            </w:r>
            <w:r w:rsidR="0024771B">
              <w:rPr>
                <w:spacing w:val="-1"/>
              </w:rPr>
              <w:t xml:space="preserve"> </w:t>
            </w:r>
            <w:r w:rsidR="0024771B">
              <w:t>ve</w:t>
            </w:r>
            <w:r w:rsidR="0024771B">
              <w:rPr>
                <w:spacing w:val="-1"/>
              </w:rPr>
              <w:t xml:space="preserve"> </w:t>
            </w:r>
            <w:r w:rsidR="0024771B">
              <w:t>Önemi</w:t>
            </w:r>
            <w:r w:rsidR="0024771B">
              <w:tab/>
            </w:r>
            <w:r w:rsidR="0024771B">
              <w:rPr>
                <w:b w:val="0"/>
              </w:rPr>
              <w:t>31</w:t>
            </w:r>
          </w:hyperlink>
        </w:p>
        <w:p w14:paraId="694621F6" w14:textId="77777777" w:rsidR="0024771B" w:rsidRDefault="00000000" w:rsidP="0024771B">
          <w:pPr>
            <w:pStyle w:val="T1"/>
            <w:numPr>
              <w:ilvl w:val="1"/>
              <w:numId w:val="115"/>
            </w:numPr>
            <w:tabs>
              <w:tab w:val="left" w:pos="1105"/>
              <w:tab w:val="right" w:leader="dot" w:pos="8964"/>
            </w:tabs>
            <w:spacing w:before="257"/>
            <w:ind w:hanging="421"/>
            <w:rPr>
              <w:b w:val="0"/>
            </w:rPr>
          </w:pPr>
          <w:hyperlink w:anchor="_TOC_250049" w:history="1">
            <w:r w:rsidR="0024771B">
              <w:t>Yenilik</w:t>
            </w:r>
            <w:r w:rsidR="0024771B">
              <w:rPr>
                <w:spacing w:val="-1"/>
              </w:rPr>
              <w:t xml:space="preserve"> </w:t>
            </w:r>
            <w:r w:rsidR="0024771B">
              <w:t>Yönetiminin Tanımı</w:t>
            </w:r>
            <w:r w:rsidR="0024771B">
              <w:tab/>
            </w:r>
            <w:r w:rsidR="0024771B">
              <w:rPr>
                <w:b w:val="0"/>
              </w:rPr>
              <w:t>33</w:t>
            </w:r>
          </w:hyperlink>
        </w:p>
        <w:p w14:paraId="4291DAA5" w14:textId="77777777" w:rsidR="0024771B" w:rsidRDefault="00000000" w:rsidP="0024771B">
          <w:pPr>
            <w:pStyle w:val="T1"/>
            <w:numPr>
              <w:ilvl w:val="1"/>
              <w:numId w:val="115"/>
            </w:numPr>
            <w:tabs>
              <w:tab w:val="left" w:pos="1105"/>
              <w:tab w:val="right" w:leader="dot" w:pos="8964"/>
            </w:tabs>
            <w:ind w:hanging="421"/>
            <w:rPr>
              <w:b w:val="0"/>
            </w:rPr>
          </w:pPr>
          <w:hyperlink w:anchor="_TOC_250048" w:history="1">
            <w:r w:rsidR="0024771B">
              <w:t>Yenilik</w:t>
            </w:r>
            <w:r w:rsidR="0024771B">
              <w:rPr>
                <w:spacing w:val="-1"/>
              </w:rPr>
              <w:t xml:space="preserve"> </w:t>
            </w:r>
            <w:r w:rsidR="0024771B">
              <w:t>Stratejileri</w:t>
            </w:r>
            <w:r w:rsidR="0024771B">
              <w:tab/>
            </w:r>
            <w:r w:rsidR="0024771B">
              <w:rPr>
                <w:b w:val="0"/>
              </w:rPr>
              <w:t>35</w:t>
            </w:r>
          </w:hyperlink>
        </w:p>
        <w:p w14:paraId="707DC494" w14:textId="77777777" w:rsidR="0024771B" w:rsidRDefault="00000000" w:rsidP="0024771B">
          <w:pPr>
            <w:pStyle w:val="T1"/>
            <w:numPr>
              <w:ilvl w:val="2"/>
              <w:numId w:val="115"/>
            </w:numPr>
            <w:tabs>
              <w:tab w:val="left" w:pos="1285"/>
              <w:tab w:val="right" w:leader="dot" w:pos="8964"/>
            </w:tabs>
            <w:spacing w:before="257"/>
            <w:ind w:hanging="601"/>
            <w:rPr>
              <w:b w:val="0"/>
            </w:rPr>
          </w:pPr>
          <w:hyperlink w:anchor="_TOC_250047" w:history="1">
            <w:r w:rsidR="0024771B">
              <w:t>Saldırgan</w:t>
            </w:r>
            <w:r w:rsidR="0024771B">
              <w:rPr>
                <w:spacing w:val="-3"/>
              </w:rPr>
              <w:t xml:space="preserve"> </w:t>
            </w:r>
            <w:r w:rsidR="0024771B">
              <w:t>Strateji</w:t>
            </w:r>
            <w:r w:rsidR="0024771B">
              <w:tab/>
            </w:r>
            <w:r w:rsidR="0024771B">
              <w:rPr>
                <w:b w:val="0"/>
              </w:rPr>
              <w:t>36</w:t>
            </w:r>
          </w:hyperlink>
        </w:p>
        <w:p w14:paraId="23EB5D66" w14:textId="77777777" w:rsidR="0024771B" w:rsidRDefault="00000000" w:rsidP="0024771B">
          <w:pPr>
            <w:pStyle w:val="T1"/>
            <w:numPr>
              <w:ilvl w:val="2"/>
              <w:numId w:val="115"/>
            </w:numPr>
            <w:tabs>
              <w:tab w:val="left" w:pos="1285"/>
              <w:tab w:val="right" w:leader="dot" w:pos="8964"/>
            </w:tabs>
            <w:ind w:hanging="601"/>
            <w:rPr>
              <w:b w:val="0"/>
            </w:rPr>
          </w:pPr>
          <w:hyperlink w:anchor="_TOC_250046" w:history="1">
            <w:r w:rsidR="0024771B">
              <w:t>Savunmacı</w:t>
            </w:r>
            <w:r w:rsidR="0024771B">
              <w:rPr>
                <w:spacing w:val="-1"/>
              </w:rPr>
              <w:t xml:space="preserve"> </w:t>
            </w:r>
            <w:r w:rsidR="0024771B">
              <w:t>Strateji</w:t>
            </w:r>
            <w:r w:rsidR="0024771B">
              <w:tab/>
            </w:r>
            <w:r w:rsidR="0024771B">
              <w:rPr>
                <w:b w:val="0"/>
              </w:rPr>
              <w:t>37</w:t>
            </w:r>
          </w:hyperlink>
        </w:p>
        <w:p w14:paraId="176AE0CF" w14:textId="77777777" w:rsidR="0024771B" w:rsidRDefault="00000000" w:rsidP="0024771B">
          <w:pPr>
            <w:pStyle w:val="T1"/>
            <w:numPr>
              <w:ilvl w:val="2"/>
              <w:numId w:val="115"/>
            </w:numPr>
            <w:tabs>
              <w:tab w:val="left" w:pos="1285"/>
              <w:tab w:val="right" w:leader="dot" w:pos="8964"/>
            </w:tabs>
            <w:spacing w:before="257"/>
            <w:ind w:hanging="601"/>
            <w:rPr>
              <w:b w:val="0"/>
            </w:rPr>
          </w:pPr>
          <w:hyperlink w:anchor="_TOC_250045" w:history="1">
            <w:r w:rsidR="0024771B">
              <w:t>Taklitçi</w:t>
            </w:r>
            <w:r w:rsidR="0024771B">
              <w:rPr>
                <w:spacing w:val="-1"/>
              </w:rPr>
              <w:t xml:space="preserve"> </w:t>
            </w:r>
            <w:r w:rsidR="0024771B">
              <w:t>Strateji</w:t>
            </w:r>
            <w:r w:rsidR="0024771B">
              <w:tab/>
            </w:r>
            <w:r w:rsidR="0024771B">
              <w:rPr>
                <w:b w:val="0"/>
              </w:rPr>
              <w:t>38</w:t>
            </w:r>
          </w:hyperlink>
        </w:p>
        <w:p w14:paraId="7A3F1500" w14:textId="77777777" w:rsidR="0024771B" w:rsidRDefault="00000000" w:rsidP="0024771B">
          <w:pPr>
            <w:pStyle w:val="T1"/>
            <w:numPr>
              <w:ilvl w:val="2"/>
              <w:numId w:val="115"/>
            </w:numPr>
            <w:tabs>
              <w:tab w:val="left" w:pos="1285"/>
              <w:tab w:val="right" w:leader="dot" w:pos="8964"/>
            </w:tabs>
            <w:ind w:hanging="601"/>
            <w:rPr>
              <w:b w:val="0"/>
            </w:rPr>
          </w:pPr>
          <w:hyperlink w:anchor="_TOC_250044" w:history="1">
            <w:r w:rsidR="0024771B">
              <w:t>Bağımlı</w:t>
            </w:r>
            <w:r w:rsidR="0024771B">
              <w:rPr>
                <w:spacing w:val="-1"/>
              </w:rPr>
              <w:t xml:space="preserve"> </w:t>
            </w:r>
            <w:r w:rsidR="0024771B">
              <w:t>Strateji</w:t>
            </w:r>
            <w:r w:rsidR="0024771B">
              <w:tab/>
            </w:r>
            <w:r w:rsidR="0024771B">
              <w:rPr>
                <w:b w:val="0"/>
              </w:rPr>
              <w:t>39</w:t>
            </w:r>
          </w:hyperlink>
        </w:p>
        <w:p w14:paraId="61159CDB" w14:textId="77777777" w:rsidR="0024771B" w:rsidRDefault="00000000" w:rsidP="0024771B">
          <w:pPr>
            <w:pStyle w:val="T1"/>
            <w:numPr>
              <w:ilvl w:val="2"/>
              <w:numId w:val="115"/>
            </w:numPr>
            <w:tabs>
              <w:tab w:val="left" w:pos="1285"/>
              <w:tab w:val="right" w:leader="dot" w:pos="8964"/>
            </w:tabs>
            <w:spacing w:before="257"/>
            <w:ind w:hanging="601"/>
            <w:rPr>
              <w:b w:val="0"/>
            </w:rPr>
          </w:pPr>
          <w:hyperlink w:anchor="_TOC_250043" w:history="1">
            <w:r w:rsidR="0024771B">
              <w:t>Geleneksel</w:t>
            </w:r>
            <w:r w:rsidR="0024771B">
              <w:rPr>
                <w:spacing w:val="-1"/>
              </w:rPr>
              <w:t xml:space="preserve"> </w:t>
            </w:r>
            <w:r w:rsidR="0024771B">
              <w:t>Strateji</w:t>
            </w:r>
            <w:r w:rsidR="0024771B">
              <w:tab/>
            </w:r>
            <w:r w:rsidR="0024771B">
              <w:rPr>
                <w:b w:val="0"/>
              </w:rPr>
              <w:t>40</w:t>
            </w:r>
          </w:hyperlink>
        </w:p>
        <w:p w14:paraId="152F6124" w14:textId="77777777" w:rsidR="0024771B" w:rsidRDefault="00000000" w:rsidP="0024771B">
          <w:pPr>
            <w:pStyle w:val="T1"/>
            <w:numPr>
              <w:ilvl w:val="2"/>
              <w:numId w:val="115"/>
            </w:numPr>
            <w:tabs>
              <w:tab w:val="left" w:pos="1285"/>
              <w:tab w:val="right" w:leader="dot" w:pos="8964"/>
            </w:tabs>
            <w:spacing w:after="20"/>
            <w:ind w:hanging="601"/>
            <w:rPr>
              <w:b w:val="0"/>
            </w:rPr>
          </w:pPr>
          <w:hyperlink w:anchor="_TOC_250042" w:history="1">
            <w:r w:rsidR="0024771B">
              <w:t>Fırsatları</w:t>
            </w:r>
            <w:r w:rsidR="0024771B">
              <w:rPr>
                <w:spacing w:val="-1"/>
              </w:rPr>
              <w:t xml:space="preserve"> </w:t>
            </w:r>
            <w:r w:rsidR="0024771B">
              <w:t>İzleme</w:t>
            </w:r>
            <w:r w:rsidR="0024771B">
              <w:rPr>
                <w:spacing w:val="1"/>
              </w:rPr>
              <w:t xml:space="preserve"> </w:t>
            </w:r>
            <w:r w:rsidR="0024771B">
              <w:t>Stratejisi</w:t>
            </w:r>
            <w:r w:rsidR="0024771B">
              <w:tab/>
            </w:r>
            <w:r w:rsidR="0024771B">
              <w:rPr>
                <w:b w:val="0"/>
              </w:rPr>
              <w:t>41</w:t>
            </w:r>
          </w:hyperlink>
        </w:p>
        <w:p w14:paraId="55AE64EA" w14:textId="77777777" w:rsidR="0024771B" w:rsidRDefault="00000000" w:rsidP="0024771B">
          <w:pPr>
            <w:pStyle w:val="T1"/>
            <w:numPr>
              <w:ilvl w:val="1"/>
              <w:numId w:val="115"/>
            </w:numPr>
            <w:tabs>
              <w:tab w:val="left" w:pos="1105"/>
              <w:tab w:val="left" w:leader="dot" w:pos="8724"/>
            </w:tabs>
            <w:spacing w:before="380"/>
            <w:ind w:hanging="421"/>
            <w:rPr>
              <w:b w:val="0"/>
            </w:rPr>
          </w:pPr>
          <w:hyperlink w:anchor="_TOC_250041" w:history="1">
            <w:r w:rsidR="0024771B">
              <w:t>Yenilik Yönetimini</w:t>
            </w:r>
            <w:r w:rsidR="0024771B">
              <w:rPr>
                <w:spacing w:val="-6"/>
              </w:rPr>
              <w:t xml:space="preserve"> </w:t>
            </w:r>
            <w:r w:rsidR="0024771B">
              <w:t>Belirleyen</w:t>
            </w:r>
            <w:r w:rsidR="0024771B">
              <w:rPr>
                <w:spacing w:val="-3"/>
              </w:rPr>
              <w:t xml:space="preserve"> </w:t>
            </w:r>
            <w:r w:rsidR="0024771B">
              <w:t>Unsurlar</w:t>
            </w:r>
            <w:r w:rsidR="0024771B">
              <w:tab/>
            </w:r>
            <w:r w:rsidR="0024771B">
              <w:rPr>
                <w:b w:val="0"/>
              </w:rPr>
              <w:t>42</w:t>
            </w:r>
          </w:hyperlink>
        </w:p>
        <w:p w14:paraId="1E623FC0" w14:textId="77777777" w:rsidR="0024771B" w:rsidRDefault="00000000" w:rsidP="0024771B">
          <w:pPr>
            <w:pStyle w:val="T2"/>
            <w:numPr>
              <w:ilvl w:val="2"/>
              <w:numId w:val="115"/>
            </w:numPr>
            <w:tabs>
              <w:tab w:val="left" w:pos="1285"/>
              <w:tab w:val="left" w:leader="dot" w:pos="8724"/>
            </w:tabs>
            <w:ind w:hanging="601"/>
            <w:rPr>
              <w:b w:val="0"/>
              <w:i w:val="0"/>
              <w:sz w:val="24"/>
            </w:rPr>
          </w:pPr>
          <w:hyperlink w:anchor="_TOC_250040" w:history="1">
            <w:r w:rsidR="0024771B">
              <w:rPr>
                <w:i w:val="0"/>
                <w:sz w:val="24"/>
              </w:rPr>
              <w:t>Vizyon</w:t>
            </w:r>
            <w:r w:rsidR="0024771B">
              <w:rPr>
                <w:i w:val="0"/>
                <w:sz w:val="24"/>
              </w:rPr>
              <w:tab/>
            </w:r>
            <w:r w:rsidR="0024771B">
              <w:rPr>
                <w:b w:val="0"/>
                <w:i w:val="0"/>
                <w:sz w:val="24"/>
              </w:rPr>
              <w:t>42</w:t>
            </w:r>
          </w:hyperlink>
        </w:p>
        <w:p w14:paraId="3A345AF4" w14:textId="77777777" w:rsidR="0024771B" w:rsidRDefault="00000000" w:rsidP="0024771B">
          <w:pPr>
            <w:pStyle w:val="T1"/>
            <w:numPr>
              <w:ilvl w:val="2"/>
              <w:numId w:val="115"/>
            </w:numPr>
            <w:tabs>
              <w:tab w:val="left" w:pos="1285"/>
              <w:tab w:val="left" w:leader="dot" w:pos="8724"/>
            </w:tabs>
            <w:spacing w:before="256"/>
            <w:ind w:hanging="601"/>
            <w:rPr>
              <w:b w:val="0"/>
            </w:rPr>
          </w:pPr>
          <w:hyperlink w:anchor="_TOC_250039" w:history="1">
            <w:r w:rsidR="0024771B">
              <w:t>Liderlik</w:t>
            </w:r>
            <w:r w:rsidR="0024771B">
              <w:tab/>
            </w:r>
            <w:r w:rsidR="0024771B">
              <w:rPr>
                <w:b w:val="0"/>
              </w:rPr>
              <w:t>44</w:t>
            </w:r>
          </w:hyperlink>
        </w:p>
        <w:p w14:paraId="059210F2" w14:textId="77777777" w:rsidR="0024771B" w:rsidRDefault="00000000" w:rsidP="0024771B">
          <w:pPr>
            <w:pStyle w:val="T1"/>
            <w:numPr>
              <w:ilvl w:val="2"/>
              <w:numId w:val="115"/>
            </w:numPr>
            <w:tabs>
              <w:tab w:val="left" w:pos="1285"/>
              <w:tab w:val="left" w:leader="dot" w:pos="8724"/>
            </w:tabs>
            <w:spacing w:before="260"/>
            <w:ind w:hanging="601"/>
            <w:rPr>
              <w:b w:val="0"/>
            </w:rPr>
          </w:pPr>
          <w:hyperlink w:anchor="_TOC_250038" w:history="1">
            <w:r w:rsidR="0024771B">
              <w:t>Örgüt</w:t>
            </w:r>
            <w:r w:rsidR="0024771B">
              <w:rPr>
                <w:spacing w:val="-2"/>
              </w:rPr>
              <w:t xml:space="preserve"> </w:t>
            </w:r>
            <w:r w:rsidR="0024771B">
              <w:t>Yapısı</w:t>
            </w:r>
            <w:r w:rsidR="0024771B">
              <w:tab/>
            </w:r>
            <w:r w:rsidR="0024771B">
              <w:rPr>
                <w:b w:val="0"/>
              </w:rPr>
              <w:t>45</w:t>
            </w:r>
          </w:hyperlink>
        </w:p>
        <w:p w14:paraId="4FA0C045" w14:textId="77777777" w:rsidR="0024771B" w:rsidRDefault="00000000" w:rsidP="0024771B">
          <w:pPr>
            <w:pStyle w:val="T1"/>
            <w:numPr>
              <w:ilvl w:val="2"/>
              <w:numId w:val="115"/>
            </w:numPr>
            <w:tabs>
              <w:tab w:val="left" w:pos="1285"/>
              <w:tab w:val="left" w:leader="dot" w:pos="8724"/>
            </w:tabs>
            <w:spacing w:before="257"/>
            <w:ind w:hanging="601"/>
            <w:rPr>
              <w:b w:val="0"/>
            </w:rPr>
          </w:pPr>
          <w:hyperlink w:anchor="_TOC_250037" w:history="1">
            <w:r w:rsidR="0024771B">
              <w:t>Örgüt</w:t>
            </w:r>
            <w:r w:rsidR="0024771B">
              <w:rPr>
                <w:spacing w:val="-3"/>
              </w:rPr>
              <w:t xml:space="preserve"> </w:t>
            </w:r>
            <w:r w:rsidR="0024771B">
              <w:t>Kültürü</w:t>
            </w:r>
            <w:r w:rsidR="0024771B">
              <w:tab/>
            </w:r>
            <w:r w:rsidR="0024771B">
              <w:rPr>
                <w:b w:val="0"/>
              </w:rPr>
              <w:t>46</w:t>
            </w:r>
          </w:hyperlink>
        </w:p>
        <w:p w14:paraId="64FD0549" w14:textId="77777777" w:rsidR="0024771B" w:rsidRDefault="00000000" w:rsidP="0024771B">
          <w:pPr>
            <w:pStyle w:val="T1"/>
            <w:numPr>
              <w:ilvl w:val="2"/>
              <w:numId w:val="115"/>
            </w:numPr>
            <w:tabs>
              <w:tab w:val="left" w:pos="1285"/>
              <w:tab w:val="left" w:leader="dot" w:pos="8724"/>
            </w:tabs>
            <w:ind w:hanging="601"/>
            <w:rPr>
              <w:b w:val="0"/>
            </w:rPr>
          </w:pPr>
          <w:hyperlink w:anchor="_TOC_250036" w:history="1">
            <w:r w:rsidR="0024771B">
              <w:t>İletişim</w:t>
            </w:r>
            <w:r w:rsidR="0024771B">
              <w:tab/>
            </w:r>
            <w:r w:rsidR="0024771B">
              <w:rPr>
                <w:b w:val="0"/>
              </w:rPr>
              <w:t>47</w:t>
            </w:r>
          </w:hyperlink>
        </w:p>
        <w:p w14:paraId="59C0A2C6" w14:textId="77777777" w:rsidR="0024771B" w:rsidRDefault="00000000" w:rsidP="0024771B">
          <w:pPr>
            <w:pStyle w:val="T1"/>
            <w:numPr>
              <w:ilvl w:val="2"/>
              <w:numId w:val="115"/>
            </w:numPr>
            <w:tabs>
              <w:tab w:val="left" w:pos="1285"/>
              <w:tab w:val="left" w:leader="dot" w:pos="8724"/>
            </w:tabs>
            <w:spacing w:before="257"/>
            <w:ind w:hanging="601"/>
            <w:rPr>
              <w:b w:val="0"/>
            </w:rPr>
          </w:pPr>
          <w:hyperlink w:anchor="_TOC_250035" w:history="1">
            <w:r w:rsidR="0024771B">
              <w:t>Personel</w:t>
            </w:r>
            <w:r w:rsidR="0024771B">
              <w:rPr>
                <w:spacing w:val="-3"/>
              </w:rPr>
              <w:t xml:space="preserve"> </w:t>
            </w:r>
            <w:r w:rsidR="0024771B">
              <w:t>Güçlendirme</w:t>
            </w:r>
            <w:r w:rsidR="0024771B">
              <w:tab/>
            </w:r>
            <w:r w:rsidR="0024771B">
              <w:rPr>
                <w:b w:val="0"/>
              </w:rPr>
              <w:t>47</w:t>
            </w:r>
          </w:hyperlink>
        </w:p>
        <w:p w14:paraId="4E317D4A" w14:textId="77777777" w:rsidR="0024771B" w:rsidRDefault="00000000" w:rsidP="0024771B">
          <w:pPr>
            <w:pStyle w:val="T1"/>
            <w:numPr>
              <w:ilvl w:val="2"/>
              <w:numId w:val="115"/>
            </w:numPr>
            <w:tabs>
              <w:tab w:val="left" w:pos="1285"/>
              <w:tab w:val="left" w:leader="dot" w:pos="8724"/>
            </w:tabs>
            <w:spacing w:before="256"/>
            <w:ind w:hanging="601"/>
            <w:rPr>
              <w:b w:val="0"/>
            </w:rPr>
          </w:pPr>
          <w:hyperlink w:anchor="_TOC_250034" w:history="1">
            <w:r w:rsidR="0024771B">
              <w:t>Müşteri</w:t>
            </w:r>
            <w:r w:rsidR="0024771B">
              <w:rPr>
                <w:spacing w:val="-1"/>
              </w:rPr>
              <w:t xml:space="preserve"> </w:t>
            </w:r>
            <w:r w:rsidR="0024771B">
              <w:t>Odaklılık</w:t>
            </w:r>
            <w:r w:rsidR="0024771B">
              <w:tab/>
            </w:r>
            <w:r w:rsidR="0024771B">
              <w:rPr>
                <w:b w:val="0"/>
              </w:rPr>
              <w:t>49</w:t>
            </w:r>
          </w:hyperlink>
        </w:p>
        <w:p w14:paraId="5BA06748" w14:textId="77777777" w:rsidR="0024771B" w:rsidRDefault="00000000" w:rsidP="0024771B">
          <w:pPr>
            <w:pStyle w:val="T1"/>
            <w:numPr>
              <w:ilvl w:val="1"/>
              <w:numId w:val="115"/>
            </w:numPr>
            <w:tabs>
              <w:tab w:val="left" w:pos="1105"/>
              <w:tab w:val="left" w:leader="dot" w:pos="8724"/>
            </w:tabs>
            <w:spacing w:before="260"/>
            <w:ind w:hanging="421"/>
            <w:rPr>
              <w:b w:val="0"/>
            </w:rPr>
          </w:pPr>
          <w:hyperlink w:anchor="_TOC_250033" w:history="1">
            <w:r w:rsidR="0024771B">
              <w:t>Eğitimde</w:t>
            </w:r>
            <w:r w:rsidR="0024771B">
              <w:rPr>
                <w:spacing w:val="-5"/>
              </w:rPr>
              <w:t xml:space="preserve"> </w:t>
            </w:r>
            <w:r w:rsidR="0024771B">
              <w:t>Yenilik</w:t>
            </w:r>
            <w:r w:rsidR="0024771B">
              <w:rPr>
                <w:spacing w:val="-3"/>
              </w:rPr>
              <w:t xml:space="preserve"> </w:t>
            </w:r>
            <w:r w:rsidR="0024771B">
              <w:t>Yönetimi</w:t>
            </w:r>
            <w:r w:rsidR="0024771B">
              <w:tab/>
            </w:r>
            <w:r w:rsidR="0024771B">
              <w:rPr>
                <w:b w:val="0"/>
              </w:rPr>
              <w:t>50</w:t>
            </w:r>
          </w:hyperlink>
        </w:p>
        <w:p w14:paraId="33A72879" w14:textId="77777777" w:rsidR="0024771B" w:rsidRDefault="00000000" w:rsidP="0024771B">
          <w:pPr>
            <w:pStyle w:val="T1"/>
            <w:numPr>
              <w:ilvl w:val="2"/>
              <w:numId w:val="115"/>
            </w:numPr>
            <w:tabs>
              <w:tab w:val="left" w:pos="1285"/>
              <w:tab w:val="left" w:leader="dot" w:pos="8724"/>
            </w:tabs>
            <w:spacing w:before="256"/>
            <w:ind w:hanging="601"/>
            <w:rPr>
              <w:b w:val="0"/>
            </w:rPr>
          </w:pPr>
          <w:hyperlink w:anchor="_TOC_250032" w:history="1">
            <w:r w:rsidR="0024771B">
              <w:t>Eğitim</w:t>
            </w:r>
            <w:r w:rsidR="0024771B">
              <w:rPr>
                <w:spacing w:val="-6"/>
              </w:rPr>
              <w:t xml:space="preserve"> </w:t>
            </w:r>
            <w:r w:rsidR="0024771B">
              <w:t>Yönetimi</w:t>
            </w:r>
            <w:r w:rsidR="0024771B">
              <w:tab/>
            </w:r>
            <w:r w:rsidR="0024771B">
              <w:rPr>
                <w:b w:val="0"/>
              </w:rPr>
              <w:t>50</w:t>
            </w:r>
          </w:hyperlink>
        </w:p>
        <w:p w14:paraId="2EC87257" w14:textId="77777777" w:rsidR="0024771B" w:rsidRDefault="00000000" w:rsidP="0024771B">
          <w:pPr>
            <w:pStyle w:val="T1"/>
            <w:numPr>
              <w:ilvl w:val="2"/>
              <w:numId w:val="115"/>
            </w:numPr>
            <w:tabs>
              <w:tab w:val="left" w:pos="1285"/>
              <w:tab w:val="left" w:leader="dot" w:pos="8724"/>
            </w:tabs>
            <w:spacing w:before="260"/>
            <w:ind w:hanging="601"/>
            <w:rPr>
              <w:b w:val="0"/>
            </w:rPr>
          </w:pPr>
          <w:hyperlink w:anchor="_TOC_250031" w:history="1">
            <w:r w:rsidR="0024771B">
              <w:t>Okul</w:t>
            </w:r>
            <w:r w:rsidR="0024771B">
              <w:rPr>
                <w:spacing w:val="-3"/>
              </w:rPr>
              <w:t xml:space="preserve"> </w:t>
            </w:r>
            <w:r w:rsidR="0024771B">
              <w:t>Yönetimi</w:t>
            </w:r>
            <w:r w:rsidR="0024771B">
              <w:tab/>
            </w:r>
            <w:r w:rsidR="0024771B">
              <w:rPr>
                <w:b w:val="0"/>
              </w:rPr>
              <w:t>52</w:t>
            </w:r>
          </w:hyperlink>
        </w:p>
        <w:p w14:paraId="5AD738EA" w14:textId="77777777" w:rsidR="0024771B" w:rsidRDefault="00000000" w:rsidP="0024771B">
          <w:pPr>
            <w:pStyle w:val="T1"/>
            <w:numPr>
              <w:ilvl w:val="2"/>
              <w:numId w:val="115"/>
            </w:numPr>
            <w:tabs>
              <w:tab w:val="left" w:pos="1285"/>
              <w:tab w:val="left" w:leader="dot" w:pos="8724"/>
            </w:tabs>
            <w:spacing w:before="256"/>
            <w:ind w:hanging="601"/>
            <w:rPr>
              <w:b w:val="0"/>
            </w:rPr>
          </w:pPr>
          <w:hyperlink w:anchor="_TOC_250030" w:history="1">
            <w:r w:rsidR="0024771B">
              <w:t>Eğitim Kurumlarında</w:t>
            </w:r>
            <w:r w:rsidR="0024771B">
              <w:rPr>
                <w:spacing w:val="-7"/>
              </w:rPr>
              <w:t xml:space="preserve"> </w:t>
            </w:r>
            <w:r w:rsidR="0024771B">
              <w:t>Yenilik</w:t>
            </w:r>
            <w:r w:rsidR="0024771B">
              <w:rPr>
                <w:spacing w:val="-3"/>
              </w:rPr>
              <w:t xml:space="preserve"> </w:t>
            </w:r>
            <w:r w:rsidR="0024771B">
              <w:t>Yönetimi</w:t>
            </w:r>
            <w:r w:rsidR="0024771B">
              <w:tab/>
            </w:r>
            <w:r w:rsidR="0024771B">
              <w:rPr>
                <w:b w:val="0"/>
              </w:rPr>
              <w:t>54</w:t>
            </w:r>
          </w:hyperlink>
        </w:p>
        <w:p w14:paraId="0DAF4386" w14:textId="77777777" w:rsidR="0024771B" w:rsidRDefault="0024771B" w:rsidP="0024771B">
          <w:pPr>
            <w:pStyle w:val="T2"/>
            <w:numPr>
              <w:ilvl w:val="0"/>
              <w:numId w:val="115"/>
            </w:numPr>
            <w:tabs>
              <w:tab w:val="left" w:pos="925"/>
              <w:tab w:val="left" w:leader="dot" w:pos="8724"/>
            </w:tabs>
            <w:ind w:hanging="241"/>
            <w:rPr>
              <w:b w:val="0"/>
              <w:i w:val="0"/>
              <w:sz w:val="24"/>
            </w:rPr>
          </w:pPr>
          <w:r>
            <w:rPr>
              <w:i w:val="0"/>
              <w:sz w:val="24"/>
            </w:rPr>
            <w:t>YÖNTEM</w:t>
          </w:r>
          <w:r>
            <w:rPr>
              <w:i w:val="0"/>
              <w:sz w:val="24"/>
            </w:rPr>
            <w:tab/>
          </w:r>
          <w:r>
            <w:rPr>
              <w:b w:val="0"/>
              <w:i w:val="0"/>
              <w:sz w:val="24"/>
            </w:rPr>
            <w:t>59</w:t>
          </w:r>
        </w:p>
        <w:p w14:paraId="17BE2F58" w14:textId="77777777" w:rsidR="0024771B" w:rsidRDefault="00000000" w:rsidP="0024771B">
          <w:pPr>
            <w:pStyle w:val="T1"/>
            <w:numPr>
              <w:ilvl w:val="1"/>
              <w:numId w:val="115"/>
            </w:numPr>
            <w:tabs>
              <w:tab w:val="left" w:pos="1105"/>
              <w:tab w:val="left" w:leader="dot" w:pos="8724"/>
            </w:tabs>
            <w:spacing w:before="257"/>
            <w:ind w:hanging="421"/>
            <w:rPr>
              <w:b w:val="0"/>
            </w:rPr>
          </w:pPr>
          <w:hyperlink w:anchor="_TOC_250029" w:history="1">
            <w:r w:rsidR="0024771B">
              <w:t>Araştırma</w:t>
            </w:r>
            <w:r w:rsidR="0024771B">
              <w:rPr>
                <w:spacing w:val="-1"/>
              </w:rPr>
              <w:t xml:space="preserve"> </w:t>
            </w:r>
            <w:r w:rsidR="0024771B">
              <w:t>Modeli</w:t>
            </w:r>
            <w:r w:rsidR="0024771B">
              <w:tab/>
            </w:r>
            <w:r w:rsidR="0024771B">
              <w:rPr>
                <w:b w:val="0"/>
              </w:rPr>
              <w:t>59</w:t>
            </w:r>
          </w:hyperlink>
        </w:p>
        <w:p w14:paraId="762AF744" w14:textId="77777777" w:rsidR="0024771B" w:rsidRDefault="00000000" w:rsidP="0024771B">
          <w:pPr>
            <w:pStyle w:val="T1"/>
            <w:numPr>
              <w:ilvl w:val="1"/>
              <w:numId w:val="115"/>
            </w:numPr>
            <w:tabs>
              <w:tab w:val="left" w:pos="1105"/>
              <w:tab w:val="left" w:leader="dot" w:pos="8724"/>
            </w:tabs>
            <w:ind w:hanging="421"/>
            <w:rPr>
              <w:b w:val="0"/>
            </w:rPr>
          </w:pPr>
          <w:hyperlink w:anchor="_TOC_250028" w:history="1">
            <w:r w:rsidR="0024771B">
              <w:t>Evren</w:t>
            </w:r>
            <w:r w:rsidR="0024771B">
              <w:rPr>
                <w:spacing w:val="-1"/>
              </w:rPr>
              <w:t xml:space="preserve"> </w:t>
            </w:r>
            <w:r w:rsidR="0024771B">
              <w:t>ve</w:t>
            </w:r>
            <w:r w:rsidR="0024771B">
              <w:rPr>
                <w:spacing w:val="-2"/>
              </w:rPr>
              <w:t xml:space="preserve"> </w:t>
            </w:r>
            <w:r w:rsidR="0024771B">
              <w:t>Örneklem</w:t>
            </w:r>
            <w:r w:rsidR="0024771B">
              <w:tab/>
            </w:r>
            <w:r w:rsidR="0024771B">
              <w:rPr>
                <w:b w:val="0"/>
              </w:rPr>
              <w:t>59</w:t>
            </w:r>
          </w:hyperlink>
        </w:p>
        <w:p w14:paraId="695CE3A9" w14:textId="77777777" w:rsidR="0024771B" w:rsidRDefault="00000000" w:rsidP="0024771B">
          <w:pPr>
            <w:pStyle w:val="T1"/>
            <w:numPr>
              <w:ilvl w:val="1"/>
              <w:numId w:val="115"/>
            </w:numPr>
            <w:tabs>
              <w:tab w:val="left" w:pos="1105"/>
              <w:tab w:val="left" w:leader="dot" w:pos="8724"/>
            </w:tabs>
            <w:spacing w:before="257"/>
            <w:ind w:hanging="421"/>
            <w:rPr>
              <w:b w:val="0"/>
            </w:rPr>
          </w:pPr>
          <w:hyperlink w:anchor="_TOC_250027" w:history="1">
            <w:r w:rsidR="0024771B">
              <w:t>Araştırma</w:t>
            </w:r>
            <w:r w:rsidR="0024771B">
              <w:rPr>
                <w:spacing w:val="-4"/>
              </w:rPr>
              <w:t xml:space="preserve"> </w:t>
            </w:r>
            <w:r w:rsidR="0024771B">
              <w:t>Örnekleminin</w:t>
            </w:r>
            <w:r w:rsidR="0024771B">
              <w:rPr>
                <w:spacing w:val="-3"/>
              </w:rPr>
              <w:t xml:space="preserve"> </w:t>
            </w:r>
            <w:r w:rsidR="0024771B">
              <w:t>Özellikleri</w:t>
            </w:r>
            <w:r w:rsidR="0024771B">
              <w:tab/>
            </w:r>
            <w:r w:rsidR="0024771B">
              <w:rPr>
                <w:b w:val="0"/>
              </w:rPr>
              <w:t>60</w:t>
            </w:r>
          </w:hyperlink>
        </w:p>
        <w:p w14:paraId="2B96C341" w14:textId="77777777" w:rsidR="0024771B" w:rsidRDefault="00000000" w:rsidP="0024771B">
          <w:pPr>
            <w:pStyle w:val="T1"/>
            <w:numPr>
              <w:ilvl w:val="1"/>
              <w:numId w:val="114"/>
            </w:numPr>
            <w:tabs>
              <w:tab w:val="left" w:pos="1105"/>
              <w:tab w:val="left" w:leader="dot" w:pos="8724"/>
            </w:tabs>
            <w:ind w:hanging="421"/>
            <w:rPr>
              <w:b w:val="0"/>
            </w:rPr>
          </w:pPr>
          <w:hyperlink w:anchor="_TOC_250026" w:history="1">
            <w:r w:rsidR="0024771B">
              <w:t>Veri</w:t>
            </w:r>
            <w:r w:rsidR="0024771B">
              <w:rPr>
                <w:spacing w:val="-2"/>
              </w:rPr>
              <w:t xml:space="preserve"> </w:t>
            </w:r>
            <w:r w:rsidR="0024771B">
              <w:t>Toplama</w:t>
            </w:r>
            <w:r w:rsidR="0024771B">
              <w:rPr>
                <w:spacing w:val="-1"/>
              </w:rPr>
              <w:t xml:space="preserve"> </w:t>
            </w:r>
            <w:r w:rsidR="0024771B">
              <w:t>Aracı</w:t>
            </w:r>
            <w:r w:rsidR="0024771B">
              <w:tab/>
            </w:r>
            <w:r w:rsidR="0024771B">
              <w:rPr>
                <w:b w:val="0"/>
              </w:rPr>
              <w:t>62</w:t>
            </w:r>
          </w:hyperlink>
        </w:p>
        <w:p w14:paraId="51CD6DED" w14:textId="77777777" w:rsidR="0024771B" w:rsidRDefault="00000000" w:rsidP="0024771B">
          <w:pPr>
            <w:pStyle w:val="T1"/>
            <w:numPr>
              <w:ilvl w:val="1"/>
              <w:numId w:val="114"/>
            </w:numPr>
            <w:tabs>
              <w:tab w:val="left" w:pos="1105"/>
              <w:tab w:val="left" w:leader="dot" w:pos="8724"/>
            </w:tabs>
            <w:spacing w:before="257"/>
            <w:ind w:hanging="421"/>
            <w:rPr>
              <w:b w:val="0"/>
            </w:rPr>
          </w:pPr>
          <w:hyperlink w:anchor="_TOC_250025" w:history="1">
            <w:r w:rsidR="0024771B">
              <w:t>Verilerin</w:t>
            </w:r>
            <w:r w:rsidR="0024771B">
              <w:rPr>
                <w:spacing w:val="-3"/>
              </w:rPr>
              <w:t xml:space="preserve"> </w:t>
            </w:r>
            <w:r w:rsidR="0024771B">
              <w:t>Çözümü</w:t>
            </w:r>
            <w:r w:rsidR="0024771B">
              <w:tab/>
            </w:r>
            <w:r w:rsidR="0024771B">
              <w:rPr>
                <w:b w:val="0"/>
              </w:rPr>
              <w:t>66</w:t>
            </w:r>
          </w:hyperlink>
        </w:p>
        <w:p w14:paraId="50FF0AB8" w14:textId="77777777" w:rsidR="0024771B" w:rsidRDefault="0024771B" w:rsidP="0024771B">
          <w:pPr>
            <w:pStyle w:val="T1"/>
            <w:numPr>
              <w:ilvl w:val="0"/>
              <w:numId w:val="115"/>
            </w:numPr>
            <w:tabs>
              <w:tab w:val="left" w:pos="925"/>
              <w:tab w:val="left" w:leader="dot" w:pos="8724"/>
            </w:tabs>
            <w:ind w:hanging="241"/>
            <w:rPr>
              <w:b w:val="0"/>
            </w:rPr>
          </w:pPr>
          <w:r>
            <w:t>BULGULAR</w:t>
          </w:r>
          <w:r>
            <w:rPr>
              <w:spacing w:val="-3"/>
            </w:rPr>
            <w:t xml:space="preserve"> </w:t>
          </w:r>
          <w:r>
            <w:t>ve</w:t>
          </w:r>
          <w:r>
            <w:rPr>
              <w:spacing w:val="-2"/>
            </w:rPr>
            <w:t xml:space="preserve"> </w:t>
          </w:r>
          <w:r>
            <w:t>TARTIŞMA</w:t>
          </w:r>
          <w:r>
            <w:tab/>
          </w:r>
          <w:r>
            <w:rPr>
              <w:b w:val="0"/>
            </w:rPr>
            <w:t>67</w:t>
          </w:r>
        </w:p>
        <w:p w14:paraId="634B04B7" w14:textId="77777777" w:rsidR="0024771B" w:rsidRDefault="00000000" w:rsidP="0024771B">
          <w:pPr>
            <w:pStyle w:val="T1"/>
            <w:numPr>
              <w:ilvl w:val="1"/>
              <w:numId w:val="115"/>
            </w:numPr>
            <w:tabs>
              <w:tab w:val="left" w:pos="1105"/>
              <w:tab w:val="left" w:leader="dot" w:pos="8725"/>
            </w:tabs>
            <w:spacing w:before="257"/>
            <w:ind w:hanging="421"/>
            <w:rPr>
              <w:b w:val="0"/>
            </w:rPr>
          </w:pPr>
          <w:hyperlink w:anchor="_TOC_250024" w:history="1">
            <w:r w:rsidR="0024771B">
              <w:t>Yöneticilerin Yenilik Yönetimine İlişkin</w:t>
            </w:r>
            <w:r w:rsidR="0024771B">
              <w:rPr>
                <w:spacing w:val="-11"/>
              </w:rPr>
              <w:t xml:space="preserve"> </w:t>
            </w:r>
            <w:r w:rsidR="0024771B">
              <w:t>Yeterlik</w:t>
            </w:r>
            <w:r w:rsidR="0024771B">
              <w:rPr>
                <w:spacing w:val="-2"/>
              </w:rPr>
              <w:t xml:space="preserve"> </w:t>
            </w:r>
            <w:r w:rsidR="0024771B">
              <w:t>İnançları</w:t>
            </w:r>
            <w:r w:rsidR="0024771B">
              <w:tab/>
            </w:r>
            <w:r w:rsidR="0024771B">
              <w:rPr>
                <w:b w:val="0"/>
              </w:rPr>
              <w:t>67</w:t>
            </w:r>
          </w:hyperlink>
        </w:p>
        <w:p w14:paraId="5000D272" w14:textId="77777777" w:rsidR="0024771B" w:rsidRDefault="00000000" w:rsidP="0024771B">
          <w:pPr>
            <w:pStyle w:val="T1"/>
            <w:numPr>
              <w:ilvl w:val="2"/>
              <w:numId w:val="115"/>
            </w:numPr>
            <w:tabs>
              <w:tab w:val="left" w:pos="1391"/>
              <w:tab w:val="left" w:leader="dot" w:pos="8724"/>
            </w:tabs>
            <w:spacing w:before="264" w:line="355" w:lineRule="auto"/>
            <w:ind w:left="684" w:right="279" w:firstLine="0"/>
            <w:rPr>
              <w:b w:val="0"/>
            </w:rPr>
          </w:pPr>
          <w:hyperlink w:anchor="_TOC_250023" w:history="1">
            <w:r w:rsidR="0024771B">
              <w:t>Cinsiyet Değişkenine Göre Yöneticilerin Yenilik Yönetimine İlişkin Yeterlik İnançlarına İlişkin Bulgular</w:t>
            </w:r>
            <w:r w:rsidR="0024771B">
              <w:rPr>
                <w:spacing w:val="-12"/>
              </w:rPr>
              <w:t xml:space="preserve"> </w:t>
            </w:r>
            <w:r w:rsidR="0024771B">
              <w:t>ve</w:t>
            </w:r>
            <w:r w:rsidR="0024771B">
              <w:rPr>
                <w:spacing w:val="-3"/>
              </w:rPr>
              <w:t xml:space="preserve"> </w:t>
            </w:r>
            <w:r w:rsidR="0024771B">
              <w:t>Yorumlar</w:t>
            </w:r>
            <w:r w:rsidR="0024771B">
              <w:tab/>
            </w:r>
            <w:r w:rsidR="0024771B">
              <w:rPr>
                <w:b w:val="0"/>
                <w:spacing w:val="-9"/>
              </w:rPr>
              <w:t>67</w:t>
            </w:r>
          </w:hyperlink>
        </w:p>
        <w:p w14:paraId="4A9643D1" w14:textId="77777777" w:rsidR="0024771B" w:rsidRDefault="00000000" w:rsidP="0024771B">
          <w:pPr>
            <w:pStyle w:val="T1"/>
            <w:numPr>
              <w:ilvl w:val="2"/>
              <w:numId w:val="115"/>
            </w:numPr>
            <w:tabs>
              <w:tab w:val="left" w:pos="1379"/>
              <w:tab w:val="left" w:leader="dot" w:pos="8724"/>
            </w:tabs>
            <w:spacing w:before="131" w:after="240" w:line="355" w:lineRule="auto"/>
            <w:ind w:left="684" w:right="279" w:firstLine="0"/>
            <w:rPr>
              <w:b w:val="0"/>
            </w:rPr>
          </w:pPr>
          <w:hyperlink w:anchor="_TOC_250022" w:history="1">
            <w:r w:rsidR="0024771B">
              <w:t>Eğitim Durumu Değişkenine Göre Yöneticilerin Yenilik Yönetimine İlişkin Yeterlik İnançlarına İlişkin Bulgular</w:t>
            </w:r>
            <w:r w:rsidR="0024771B">
              <w:rPr>
                <w:spacing w:val="-11"/>
              </w:rPr>
              <w:t xml:space="preserve"> </w:t>
            </w:r>
            <w:r w:rsidR="0024771B">
              <w:t>ve</w:t>
            </w:r>
            <w:r w:rsidR="0024771B">
              <w:rPr>
                <w:spacing w:val="-2"/>
              </w:rPr>
              <w:t xml:space="preserve"> </w:t>
            </w:r>
            <w:r w:rsidR="0024771B">
              <w:t>Yorumlar</w:t>
            </w:r>
            <w:r w:rsidR="0024771B">
              <w:tab/>
            </w:r>
            <w:r w:rsidR="0024771B">
              <w:rPr>
                <w:b w:val="0"/>
                <w:spacing w:val="-9"/>
              </w:rPr>
              <w:t>68</w:t>
            </w:r>
          </w:hyperlink>
        </w:p>
        <w:p w14:paraId="01B4920E" w14:textId="77777777" w:rsidR="0024771B" w:rsidRDefault="00000000" w:rsidP="0024771B">
          <w:pPr>
            <w:pStyle w:val="T1"/>
            <w:numPr>
              <w:ilvl w:val="2"/>
              <w:numId w:val="115"/>
            </w:numPr>
            <w:tabs>
              <w:tab w:val="left" w:pos="1302"/>
              <w:tab w:val="left" w:leader="dot" w:pos="8724"/>
            </w:tabs>
            <w:spacing w:before="385" w:line="357" w:lineRule="auto"/>
            <w:ind w:left="684" w:right="279" w:firstLine="0"/>
            <w:rPr>
              <w:b w:val="0"/>
            </w:rPr>
          </w:pPr>
          <w:hyperlink w:anchor="_TOC_250021" w:history="1">
            <w:r w:rsidR="0024771B">
              <w:t>Görev Unvanı Değişkenine Göre Yöneticilerin Yenilik Yönetimine İlişkin Yeterlik İnançlarına İlişkin Bulgular</w:t>
            </w:r>
            <w:r w:rsidR="0024771B">
              <w:rPr>
                <w:spacing w:val="-11"/>
              </w:rPr>
              <w:t xml:space="preserve"> </w:t>
            </w:r>
            <w:r w:rsidR="0024771B">
              <w:t>ve</w:t>
            </w:r>
            <w:r w:rsidR="0024771B">
              <w:rPr>
                <w:spacing w:val="-3"/>
              </w:rPr>
              <w:t xml:space="preserve"> </w:t>
            </w:r>
            <w:r w:rsidR="0024771B">
              <w:t>Yorumlar</w:t>
            </w:r>
            <w:r w:rsidR="0024771B">
              <w:tab/>
            </w:r>
            <w:r w:rsidR="0024771B">
              <w:rPr>
                <w:b w:val="0"/>
                <w:spacing w:val="-9"/>
              </w:rPr>
              <w:t>69</w:t>
            </w:r>
          </w:hyperlink>
        </w:p>
        <w:p w14:paraId="0753D07F" w14:textId="77777777" w:rsidR="0024771B" w:rsidRDefault="00000000" w:rsidP="0024771B">
          <w:pPr>
            <w:pStyle w:val="T1"/>
            <w:numPr>
              <w:ilvl w:val="2"/>
              <w:numId w:val="115"/>
            </w:numPr>
            <w:tabs>
              <w:tab w:val="left" w:pos="1288"/>
              <w:tab w:val="left" w:leader="dot" w:pos="8724"/>
            </w:tabs>
            <w:spacing w:before="126" w:line="357" w:lineRule="auto"/>
            <w:ind w:left="684" w:right="279" w:firstLine="0"/>
            <w:rPr>
              <w:b w:val="0"/>
            </w:rPr>
          </w:pPr>
          <w:hyperlink w:anchor="_TOC_250020" w:history="1">
            <w:r w:rsidR="0024771B">
              <w:t>Mesleki Kıdem Değişkenine Göre Yöneticilerin Yenilik Yönetimine İlişkin Yeterlik İnançlarına İlişkin Bulgular</w:t>
            </w:r>
            <w:r w:rsidR="0024771B">
              <w:rPr>
                <w:spacing w:val="-12"/>
              </w:rPr>
              <w:t xml:space="preserve"> </w:t>
            </w:r>
            <w:r w:rsidR="0024771B">
              <w:t>ve</w:t>
            </w:r>
            <w:r w:rsidR="0024771B">
              <w:rPr>
                <w:spacing w:val="-3"/>
              </w:rPr>
              <w:t xml:space="preserve"> </w:t>
            </w:r>
            <w:r w:rsidR="0024771B">
              <w:t>Yorumlar</w:t>
            </w:r>
            <w:r w:rsidR="0024771B">
              <w:tab/>
            </w:r>
            <w:r w:rsidR="0024771B">
              <w:rPr>
                <w:b w:val="0"/>
                <w:spacing w:val="-9"/>
              </w:rPr>
              <w:t>70</w:t>
            </w:r>
          </w:hyperlink>
        </w:p>
        <w:p w14:paraId="35724E77" w14:textId="77777777" w:rsidR="0024771B" w:rsidRDefault="00000000" w:rsidP="0024771B">
          <w:pPr>
            <w:pStyle w:val="T1"/>
            <w:numPr>
              <w:ilvl w:val="2"/>
              <w:numId w:val="115"/>
            </w:numPr>
            <w:tabs>
              <w:tab w:val="left" w:pos="1321"/>
              <w:tab w:val="left" w:leader="dot" w:pos="8724"/>
            </w:tabs>
            <w:spacing w:before="125" w:line="357" w:lineRule="auto"/>
            <w:ind w:left="684" w:right="279" w:firstLine="0"/>
            <w:rPr>
              <w:b w:val="0"/>
            </w:rPr>
          </w:pPr>
          <w:hyperlink w:anchor="_TOC_250019" w:history="1">
            <w:r w:rsidR="0024771B">
              <w:t>Yaş Değişkenine Göre Yöneticilerin Yenilik Yönetimine İlişkin Yeterlik İnançlarına İlişkin Bulgular</w:t>
            </w:r>
            <w:r w:rsidR="0024771B">
              <w:rPr>
                <w:spacing w:val="-9"/>
              </w:rPr>
              <w:t xml:space="preserve"> </w:t>
            </w:r>
            <w:r w:rsidR="0024771B">
              <w:t>ve</w:t>
            </w:r>
            <w:r w:rsidR="0024771B">
              <w:rPr>
                <w:spacing w:val="-3"/>
              </w:rPr>
              <w:t xml:space="preserve"> </w:t>
            </w:r>
            <w:r w:rsidR="0024771B">
              <w:t>Yorumlar</w:t>
            </w:r>
            <w:r w:rsidR="0024771B">
              <w:tab/>
            </w:r>
            <w:r w:rsidR="0024771B">
              <w:rPr>
                <w:b w:val="0"/>
                <w:spacing w:val="-9"/>
              </w:rPr>
              <w:t>72</w:t>
            </w:r>
          </w:hyperlink>
        </w:p>
        <w:p w14:paraId="7D38E9C8" w14:textId="77777777" w:rsidR="0024771B" w:rsidRDefault="00000000" w:rsidP="0024771B">
          <w:pPr>
            <w:pStyle w:val="T1"/>
            <w:numPr>
              <w:ilvl w:val="2"/>
              <w:numId w:val="115"/>
            </w:numPr>
            <w:tabs>
              <w:tab w:val="left" w:pos="1367"/>
              <w:tab w:val="left" w:leader="dot" w:pos="8724"/>
            </w:tabs>
            <w:spacing w:before="126" w:line="355" w:lineRule="auto"/>
            <w:ind w:left="684" w:right="279" w:firstLine="0"/>
            <w:rPr>
              <w:b w:val="0"/>
            </w:rPr>
          </w:pPr>
          <w:hyperlink w:anchor="_TOC_250018" w:history="1">
            <w:r w:rsidR="0024771B">
              <w:t>Okuldaki Kıdem Değişkenine Göre Yöneticilerin Yenilik Yönetimine İlişkin Yeterlik İnançlarına İlişkin Bulgular</w:t>
            </w:r>
            <w:r w:rsidR="0024771B">
              <w:rPr>
                <w:spacing w:val="-11"/>
              </w:rPr>
              <w:t xml:space="preserve"> </w:t>
            </w:r>
            <w:r w:rsidR="0024771B">
              <w:t>ve</w:t>
            </w:r>
            <w:r w:rsidR="0024771B">
              <w:rPr>
                <w:spacing w:val="-2"/>
              </w:rPr>
              <w:t xml:space="preserve"> </w:t>
            </w:r>
            <w:r w:rsidR="0024771B">
              <w:t>Yorumlar</w:t>
            </w:r>
            <w:r w:rsidR="0024771B">
              <w:tab/>
            </w:r>
            <w:r w:rsidR="0024771B">
              <w:rPr>
                <w:b w:val="0"/>
                <w:spacing w:val="-9"/>
              </w:rPr>
              <w:t>74</w:t>
            </w:r>
          </w:hyperlink>
        </w:p>
        <w:p w14:paraId="0B6DA847" w14:textId="77777777" w:rsidR="0024771B" w:rsidRDefault="00000000" w:rsidP="0024771B">
          <w:pPr>
            <w:pStyle w:val="T1"/>
            <w:numPr>
              <w:ilvl w:val="2"/>
              <w:numId w:val="115"/>
            </w:numPr>
            <w:tabs>
              <w:tab w:val="left" w:pos="1297"/>
              <w:tab w:val="left" w:leader="dot" w:pos="8724"/>
            </w:tabs>
            <w:spacing w:before="131" w:line="355" w:lineRule="auto"/>
            <w:ind w:left="684" w:right="279" w:firstLine="0"/>
            <w:rPr>
              <w:b w:val="0"/>
            </w:rPr>
          </w:pPr>
          <w:hyperlink w:anchor="_TOC_250017" w:history="1">
            <w:r w:rsidR="0024771B">
              <w:t>Öğrenci Sayısı Değişkenine Göre Yöneticilerin Yenilik Yönetimine İlişkin Yeterlik İnançlarına İlişkin Bulgular</w:t>
            </w:r>
            <w:r w:rsidR="0024771B">
              <w:rPr>
                <w:spacing w:val="-12"/>
              </w:rPr>
              <w:t xml:space="preserve"> </w:t>
            </w:r>
            <w:r w:rsidR="0024771B">
              <w:t>ve</w:t>
            </w:r>
            <w:r w:rsidR="0024771B">
              <w:rPr>
                <w:spacing w:val="-3"/>
              </w:rPr>
              <w:t xml:space="preserve"> </w:t>
            </w:r>
            <w:r w:rsidR="0024771B">
              <w:t>Yorumlar</w:t>
            </w:r>
            <w:r w:rsidR="0024771B">
              <w:tab/>
            </w:r>
            <w:r w:rsidR="0024771B">
              <w:rPr>
                <w:b w:val="0"/>
                <w:spacing w:val="-9"/>
              </w:rPr>
              <w:t>76</w:t>
            </w:r>
          </w:hyperlink>
        </w:p>
        <w:p w14:paraId="08DD60C5" w14:textId="77777777" w:rsidR="0024771B" w:rsidRDefault="00000000" w:rsidP="0024771B">
          <w:pPr>
            <w:pStyle w:val="T1"/>
            <w:numPr>
              <w:ilvl w:val="2"/>
              <w:numId w:val="115"/>
            </w:numPr>
            <w:tabs>
              <w:tab w:val="left" w:pos="1369"/>
              <w:tab w:val="left" w:leader="dot" w:pos="8724"/>
            </w:tabs>
            <w:spacing w:before="131" w:line="355" w:lineRule="auto"/>
            <w:ind w:left="684" w:right="279" w:firstLine="0"/>
            <w:rPr>
              <w:b w:val="0"/>
            </w:rPr>
          </w:pPr>
          <w:hyperlink w:anchor="_TOC_250016" w:history="1">
            <w:r w:rsidR="0024771B">
              <w:t>Öğretmen Sayısı Değişkenine Göre Yöneticilerin Yenilik Yönetimine İlişkin Yeterlik İnançlarına İlişkin Bulgular</w:t>
            </w:r>
            <w:r w:rsidR="0024771B">
              <w:rPr>
                <w:spacing w:val="-11"/>
              </w:rPr>
              <w:t xml:space="preserve"> </w:t>
            </w:r>
            <w:r w:rsidR="0024771B">
              <w:t>ve</w:t>
            </w:r>
            <w:r w:rsidR="0024771B">
              <w:rPr>
                <w:spacing w:val="-2"/>
              </w:rPr>
              <w:t xml:space="preserve"> </w:t>
            </w:r>
            <w:r w:rsidR="0024771B">
              <w:t>Yorumlar</w:t>
            </w:r>
            <w:r w:rsidR="0024771B">
              <w:tab/>
            </w:r>
            <w:r w:rsidR="0024771B">
              <w:rPr>
                <w:b w:val="0"/>
                <w:spacing w:val="-9"/>
              </w:rPr>
              <w:t>77</w:t>
            </w:r>
          </w:hyperlink>
        </w:p>
        <w:p w14:paraId="2FD62927" w14:textId="77777777" w:rsidR="0024771B" w:rsidRDefault="0024771B" w:rsidP="0024771B">
          <w:pPr>
            <w:pStyle w:val="T1"/>
            <w:numPr>
              <w:ilvl w:val="1"/>
              <w:numId w:val="115"/>
            </w:numPr>
            <w:tabs>
              <w:tab w:val="left" w:pos="1046"/>
            </w:tabs>
            <w:spacing w:before="127"/>
            <w:ind w:left="1045" w:hanging="362"/>
            <w:rPr>
              <w:b w:val="0"/>
            </w:rPr>
          </w:pPr>
          <w:r>
            <w:t>Yöneticilerin Yenilik Yönetimine İlişkin Yeterlik İnançları Arasındaki</w:t>
          </w:r>
          <w:r>
            <w:rPr>
              <w:spacing w:val="-18"/>
            </w:rPr>
            <w:t xml:space="preserve"> </w:t>
          </w:r>
          <w:r>
            <w:t>İlişki</w:t>
          </w:r>
          <w:r>
            <w:rPr>
              <w:b w:val="0"/>
            </w:rPr>
            <w:t>79</w:t>
          </w:r>
        </w:p>
        <w:p w14:paraId="45F590DD" w14:textId="77777777" w:rsidR="0024771B" w:rsidRDefault="00000000" w:rsidP="0024771B">
          <w:pPr>
            <w:pStyle w:val="T1"/>
            <w:numPr>
              <w:ilvl w:val="1"/>
              <w:numId w:val="115"/>
            </w:numPr>
            <w:tabs>
              <w:tab w:val="left" w:pos="1129"/>
              <w:tab w:val="left" w:leader="dot" w:pos="8724"/>
            </w:tabs>
            <w:spacing w:before="261" w:line="357" w:lineRule="auto"/>
            <w:ind w:left="684" w:right="279" w:firstLine="0"/>
            <w:rPr>
              <w:b w:val="0"/>
            </w:rPr>
          </w:pPr>
          <w:hyperlink w:anchor="_TOC_250015" w:history="1">
            <w:r w:rsidR="0024771B">
              <w:t>Yöneticilerin Yenilik Yönetimine İlişkin Yeterlik İnançlarının Demografik Değişkenler</w:t>
            </w:r>
            <w:r w:rsidR="0024771B">
              <w:rPr>
                <w:spacing w:val="-5"/>
              </w:rPr>
              <w:t xml:space="preserve"> </w:t>
            </w:r>
            <w:r w:rsidR="0024771B">
              <w:t>Açısından</w:t>
            </w:r>
            <w:r w:rsidR="0024771B">
              <w:rPr>
                <w:spacing w:val="-5"/>
              </w:rPr>
              <w:t xml:space="preserve"> </w:t>
            </w:r>
            <w:r w:rsidR="0024771B">
              <w:t>Yordanması</w:t>
            </w:r>
            <w:r w:rsidR="0024771B">
              <w:tab/>
            </w:r>
            <w:r w:rsidR="0024771B">
              <w:rPr>
                <w:b w:val="0"/>
                <w:spacing w:val="-9"/>
              </w:rPr>
              <w:t>80</w:t>
            </w:r>
          </w:hyperlink>
        </w:p>
        <w:p w14:paraId="78C34400" w14:textId="77777777" w:rsidR="0024771B" w:rsidRDefault="0024771B" w:rsidP="0024771B">
          <w:pPr>
            <w:pStyle w:val="T1"/>
            <w:numPr>
              <w:ilvl w:val="0"/>
              <w:numId w:val="115"/>
            </w:numPr>
            <w:tabs>
              <w:tab w:val="left" w:pos="925"/>
              <w:tab w:val="left" w:leader="dot" w:pos="8724"/>
            </w:tabs>
            <w:spacing w:before="121"/>
            <w:ind w:hanging="241"/>
            <w:rPr>
              <w:b w:val="0"/>
            </w:rPr>
          </w:pPr>
          <w:r>
            <w:t>SONUÇ</w:t>
          </w:r>
          <w:r>
            <w:rPr>
              <w:spacing w:val="-3"/>
            </w:rPr>
            <w:t xml:space="preserve"> </w:t>
          </w:r>
          <w:r>
            <w:t>VE</w:t>
          </w:r>
          <w:r>
            <w:rPr>
              <w:spacing w:val="-1"/>
            </w:rPr>
            <w:t xml:space="preserve"> </w:t>
          </w:r>
          <w:r>
            <w:t>ÖNERİLER</w:t>
          </w:r>
          <w:r>
            <w:tab/>
          </w:r>
          <w:r>
            <w:rPr>
              <w:b w:val="0"/>
            </w:rPr>
            <w:t>82</w:t>
          </w:r>
        </w:p>
        <w:p w14:paraId="7614AC68" w14:textId="77777777" w:rsidR="0024771B" w:rsidRDefault="00000000" w:rsidP="0024771B">
          <w:pPr>
            <w:pStyle w:val="T1"/>
            <w:numPr>
              <w:ilvl w:val="1"/>
              <w:numId w:val="115"/>
            </w:numPr>
            <w:tabs>
              <w:tab w:val="left" w:pos="1105"/>
              <w:tab w:val="left" w:leader="dot" w:pos="8724"/>
            </w:tabs>
            <w:ind w:hanging="421"/>
            <w:rPr>
              <w:b w:val="0"/>
            </w:rPr>
          </w:pPr>
          <w:hyperlink w:anchor="_TOC_250014" w:history="1">
            <w:r w:rsidR="0024771B">
              <w:t>Yöneticilerin Yenilik Yönetimine İlişkin Yeterlik</w:t>
            </w:r>
            <w:r w:rsidR="0024771B">
              <w:rPr>
                <w:spacing w:val="-14"/>
              </w:rPr>
              <w:t xml:space="preserve"> </w:t>
            </w:r>
            <w:r w:rsidR="0024771B">
              <w:t>İnançları</w:t>
            </w:r>
            <w:r w:rsidR="0024771B">
              <w:rPr>
                <w:spacing w:val="-4"/>
              </w:rPr>
              <w:t xml:space="preserve"> </w:t>
            </w:r>
            <w:r w:rsidR="0024771B">
              <w:t>Sonuçları</w:t>
            </w:r>
            <w:r w:rsidR="0024771B">
              <w:tab/>
            </w:r>
            <w:r w:rsidR="0024771B">
              <w:rPr>
                <w:b w:val="0"/>
              </w:rPr>
              <w:t>82</w:t>
            </w:r>
          </w:hyperlink>
        </w:p>
        <w:p w14:paraId="12270E17" w14:textId="77777777" w:rsidR="0024771B" w:rsidRDefault="00000000" w:rsidP="0024771B">
          <w:pPr>
            <w:pStyle w:val="T1"/>
            <w:numPr>
              <w:ilvl w:val="2"/>
              <w:numId w:val="115"/>
            </w:numPr>
            <w:tabs>
              <w:tab w:val="left" w:pos="1391"/>
              <w:tab w:val="left" w:leader="dot" w:pos="8724"/>
            </w:tabs>
            <w:spacing w:before="262" w:line="357" w:lineRule="auto"/>
            <w:ind w:left="684" w:right="279" w:firstLine="0"/>
            <w:rPr>
              <w:b w:val="0"/>
            </w:rPr>
          </w:pPr>
          <w:hyperlink w:anchor="_TOC_250013" w:history="1">
            <w:r w:rsidR="0024771B">
              <w:t>Cinsiyet Değişkenine Göre Yöneticilerin Yenilik Yönetimine İlişkin Yeterlik İnançlarına</w:t>
            </w:r>
            <w:r w:rsidR="0024771B">
              <w:rPr>
                <w:spacing w:val="-3"/>
              </w:rPr>
              <w:t xml:space="preserve"> </w:t>
            </w:r>
            <w:r w:rsidR="0024771B">
              <w:t>İlişkin</w:t>
            </w:r>
            <w:r w:rsidR="0024771B">
              <w:rPr>
                <w:spacing w:val="-2"/>
              </w:rPr>
              <w:t xml:space="preserve"> </w:t>
            </w:r>
            <w:r w:rsidR="0024771B">
              <w:t>Sonuçlar</w:t>
            </w:r>
            <w:r w:rsidR="0024771B">
              <w:tab/>
            </w:r>
            <w:r w:rsidR="0024771B">
              <w:rPr>
                <w:b w:val="0"/>
                <w:spacing w:val="-9"/>
              </w:rPr>
              <w:t>82</w:t>
            </w:r>
          </w:hyperlink>
        </w:p>
        <w:p w14:paraId="7F544904" w14:textId="77777777" w:rsidR="0024771B" w:rsidRDefault="00000000" w:rsidP="0024771B">
          <w:pPr>
            <w:pStyle w:val="T1"/>
            <w:numPr>
              <w:ilvl w:val="2"/>
              <w:numId w:val="115"/>
            </w:numPr>
            <w:tabs>
              <w:tab w:val="left" w:pos="1379"/>
              <w:tab w:val="left" w:leader="dot" w:pos="8724"/>
            </w:tabs>
            <w:spacing w:before="125" w:line="357" w:lineRule="auto"/>
            <w:ind w:left="684" w:right="279" w:firstLine="0"/>
            <w:rPr>
              <w:b w:val="0"/>
            </w:rPr>
          </w:pPr>
          <w:hyperlink w:anchor="_TOC_250012" w:history="1">
            <w:r w:rsidR="0024771B">
              <w:t>Eğitim Durumu Değişkenine Göre Yöneticilerin Yenilik Yönetimine İlişkin Yeterlik İnançlarına</w:t>
            </w:r>
            <w:r w:rsidR="0024771B">
              <w:rPr>
                <w:spacing w:val="-6"/>
              </w:rPr>
              <w:t xml:space="preserve"> </w:t>
            </w:r>
            <w:r w:rsidR="0024771B">
              <w:t>İlişkin</w:t>
            </w:r>
            <w:r w:rsidR="0024771B">
              <w:rPr>
                <w:spacing w:val="-2"/>
              </w:rPr>
              <w:t xml:space="preserve"> </w:t>
            </w:r>
            <w:r w:rsidR="0024771B">
              <w:t>Sonuçlar</w:t>
            </w:r>
            <w:r w:rsidR="0024771B">
              <w:tab/>
            </w:r>
            <w:r w:rsidR="0024771B">
              <w:rPr>
                <w:b w:val="0"/>
                <w:spacing w:val="-9"/>
              </w:rPr>
              <w:t>83</w:t>
            </w:r>
          </w:hyperlink>
        </w:p>
        <w:p w14:paraId="5F82154A" w14:textId="77777777" w:rsidR="0024771B" w:rsidRDefault="00000000" w:rsidP="0024771B">
          <w:pPr>
            <w:pStyle w:val="T1"/>
            <w:numPr>
              <w:ilvl w:val="2"/>
              <w:numId w:val="115"/>
            </w:numPr>
            <w:tabs>
              <w:tab w:val="left" w:pos="1302"/>
              <w:tab w:val="left" w:leader="dot" w:pos="8724"/>
            </w:tabs>
            <w:spacing w:before="126" w:line="357" w:lineRule="auto"/>
            <w:ind w:left="684" w:right="279" w:firstLine="0"/>
            <w:rPr>
              <w:b w:val="0"/>
            </w:rPr>
          </w:pPr>
          <w:hyperlink w:anchor="_TOC_250011" w:history="1">
            <w:r w:rsidR="0024771B">
              <w:t>Görev Unvanı Değişkenine Göre Yöneticilerin Yenilik Yönetimine İlişkin Yeterlik İnançlarına</w:t>
            </w:r>
            <w:r w:rsidR="0024771B">
              <w:rPr>
                <w:spacing w:val="-3"/>
              </w:rPr>
              <w:t xml:space="preserve"> </w:t>
            </w:r>
            <w:r w:rsidR="0024771B">
              <w:t>İlişkin</w:t>
            </w:r>
            <w:r w:rsidR="0024771B">
              <w:rPr>
                <w:spacing w:val="-2"/>
              </w:rPr>
              <w:t xml:space="preserve"> </w:t>
            </w:r>
            <w:r w:rsidR="0024771B">
              <w:t>Sonuçlar</w:t>
            </w:r>
            <w:r w:rsidR="0024771B">
              <w:tab/>
            </w:r>
            <w:r w:rsidR="0024771B">
              <w:rPr>
                <w:b w:val="0"/>
                <w:spacing w:val="-9"/>
              </w:rPr>
              <w:t>83</w:t>
            </w:r>
          </w:hyperlink>
        </w:p>
        <w:p w14:paraId="1C779505" w14:textId="77777777" w:rsidR="0024771B" w:rsidRDefault="00000000" w:rsidP="0024771B">
          <w:pPr>
            <w:pStyle w:val="T1"/>
            <w:numPr>
              <w:ilvl w:val="2"/>
              <w:numId w:val="115"/>
            </w:numPr>
            <w:tabs>
              <w:tab w:val="left" w:pos="1288"/>
              <w:tab w:val="left" w:leader="dot" w:pos="8724"/>
            </w:tabs>
            <w:spacing w:before="126" w:line="357" w:lineRule="auto"/>
            <w:ind w:left="684" w:right="279" w:firstLine="0"/>
            <w:rPr>
              <w:b w:val="0"/>
            </w:rPr>
          </w:pPr>
          <w:hyperlink w:anchor="_TOC_250010" w:history="1">
            <w:r w:rsidR="0024771B">
              <w:t>Mesleki Kıdem Değişkenine Göre Yöneticilerin Yenilik Yönetimine İlişkin Yeterlik İnançlarına</w:t>
            </w:r>
            <w:r w:rsidR="0024771B">
              <w:rPr>
                <w:spacing w:val="-5"/>
              </w:rPr>
              <w:t xml:space="preserve"> </w:t>
            </w:r>
            <w:r w:rsidR="0024771B">
              <w:t>İlişkin</w:t>
            </w:r>
            <w:r w:rsidR="0024771B">
              <w:rPr>
                <w:spacing w:val="-2"/>
              </w:rPr>
              <w:t xml:space="preserve"> </w:t>
            </w:r>
            <w:r w:rsidR="0024771B">
              <w:t>Sonuçlar</w:t>
            </w:r>
            <w:r w:rsidR="0024771B">
              <w:tab/>
            </w:r>
            <w:r w:rsidR="0024771B">
              <w:rPr>
                <w:b w:val="0"/>
                <w:spacing w:val="-9"/>
              </w:rPr>
              <w:t>84</w:t>
            </w:r>
          </w:hyperlink>
        </w:p>
        <w:p w14:paraId="329CB231" w14:textId="77777777" w:rsidR="0024771B" w:rsidRDefault="00000000" w:rsidP="0024771B">
          <w:pPr>
            <w:pStyle w:val="T1"/>
            <w:numPr>
              <w:ilvl w:val="2"/>
              <w:numId w:val="115"/>
            </w:numPr>
            <w:tabs>
              <w:tab w:val="left" w:pos="1321"/>
              <w:tab w:val="left" w:leader="dot" w:pos="8724"/>
            </w:tabs>
            <w:spacing w:before="125" w:after="240" w:line="357" w:lineRule="auto"/>
            <w:ind w:left="684" w:right="279" w:firstLine="0"/>
            <w:rPr>
              <w:b w:val="0"/>
            </w:rPr>
          </w:pPr>
          <w:hyperlink w:anchor="_TOC_250009" w:history="1">
            <w:r w:rsidR="0024771B">
              <w:t>Yaş Değişkenine Göre Yöneticilerin Yenilik Yönetimine İlişkin Yeterlik İnançlarına</w:t>
            </w:r>
            <w:r w:rsidR="0024771B">
              <w:rPr>
                <w:spacing w:val="-2"/>
              </w:rPr>
              <w:t xml:space="preserve"> </w:t>
            </w:r>
            <w:r w:rsidR="0024771B">
              <w:t>İlişkin</w:t>
            </w:r>
            <w:r w:rsidR="0024771B">
              <w:rPr>
                <w:spacing w:val="-4"/>
              </w:rPr>
              <w:t xml:space="preserve"> </w:t>
            </w:r>
            <w:r w:rsidR="0024771B">
              <w:t>Sonuçlar</w:t>
            </w:r>
            <w:r w:rsidR="0024771B">
              <w:tab/>
            </w:r>
            <w:r w:rsidR="0024771B">
              <w:rPr>
                <w:b w:val="0"/>
                <w:spacing w:val="-9"/>
              </w:rPr>
              <w:t>84</w:t>
            </w:r>
          </w:hyperlink>
        </w:p>
        <w:p w14:paraId="406CBF51" w14:textId="77777777" w:rsidR="0024771B" w:rsidRDefault="00000000" w:rsidP="0024771B">
          <w:pPr>
            <w:pStyle w:val="T1"/>
            <w:numPr>
              <w:ilvl w:val="2"/>
              <w:numId w:val="115"/>
            </w:numPr>
            <w:tabs>
              <w:tab w:val="left" w:pos="1367"/>
              <w:tab w:val="left" w:leader="dot" w:pos="8724"/>
            </w:tabs>
            <w:spacing w:before="385" w:line="357" w:lineRule="auto"/>
            <w:ind w:left="684" w:right="279" w:firstLine="0"/>
            <w:rPr>
              <w:b w:val="0"/>
            </w:rPr>
          </w:pPr>
          <w:hyperlink w:anchor="_TOC_250008" w:history="1">
            <w:r w:rsidR="0024771B">
              <w:t>Okuldaki Kıdem Değişkenine Göre Yöneticilerin Yenilik Yönetimine İlişkin Yeterlik İnançlarına</w:t>
            </w:r>
            <w:r w:rsidR="0024771B">
              <w:rPr>
                <w:spacing w:val="-6"/>
              </w:rPr>
              <w:t xml:space="preserve"> </w:t>
            </w:r>
            <w:r w:rsidR="0024771B">
              <w:t>İlişkin</w:t>
            </w:r>
            <w:r w:rsidR="0024771B">
              <w:rPr>
                <w:spacing w:val="-2"/>
              </w:rPr>
              <w:t xml:space="preserve"> </w:t>
            </w:r>
            <w:r w:rsidR="0024771B">
              <w:t>Sonuçlar</w:t>
            </w:r>
            <w:r w:rsidR="0024771B">
              <w:tab/>
            </w:r>
            <w:r w:rsidR="0024771B">
              <w:rPr>
                <w:b w:val="0"/>
                <w:spacing w:val="-9"/>
              </w:rPr>
              <w:t>84</w:t>
            </w:r>
          </w:hyperlink>
        </w:p>
        <w:p w14:paraId="26F46523" w14:textId="77777777" w:rsidR="0024771B" w:rsidRDefault="00000000" w:rsidP="0024771B">
          <w:pPr>
            <w:pStyle w:val="T1"/>
            <w:numPr>
              <w:ilvl w:val="2"/>
              <w:numId w:val="115"/>
            </w:numPr>
            <w:tabs>
              <w:tab w:val="left" w:pos="1431"/>
              <w:tab w:val="left" w:pos="1432"/>
              <w:tab w:val="left" w:pos="2611"/>
              <w:tab w:val="left" w:pos="3643"/>
              <w:tab w:val="left" w:pos="4450"/>
              <w:tab w:val="left" w:pos="5895"/>
              <w:tab w:val="left" w:leader="dot" w:pos="8724"/>
            </w:tabs>
            <w:spacing w:before="126" w:line="357" w:lineRule="auto"/>
            <w:ind w:left="684" w:right="279" w:firstLine="0"/>
            <w:rPr>
              <w:b w:val="0"/>
            </w:rPr>
          </w:pPr>
          <w:hyperlink w:anchor="_TOC_250007" w:history="1">
            <w:r w:rsidR="0024771B">
              <w:t>Okuldaki</w:t>
            </w:r>
            <w:r w:rsidR="0024771B">
              <w:tab/>
              <w:t>Öğrenci</w:t>
            </w:r>
            <w:r w:rsidR="0024771B">
              <w:tab/>
              <w:t>Sayısı</w:t>
            </w:r>
            <w:r w:rsidR="0024771B">
              <w:tab/>
              <w:t>Değişkenine</w:t>
            </w:r>
            <w:r w:rsidR="0024771B">
              <w:tab/>
              <w:t>Göre Yöneticilerin Yenilik Yönetimine İlişkin Yeterlik İnançlarına</w:t>
            </w:r>
            <w:r w:rsidR="0024771B">
              <w:rPr>
                <w:spacing w:val="-8"/>
              </w:rPr>
              <w:t xml:space="preserve"> </w:t>
            </w:r>
            <w:r w:rsidR="0024771B">
              <w:t>İlişkin</w:t>
            </w:r>
            <w:r w:rsidR="0024771B">
              <w:rPr>
                <w:spacing w:val="-4"/>
              </w:rPr>
              <w:t xml:space="preserve"> </w:t>
            </w:r>
            <w:r w:rsidR="0024771B">
              <w:t>Sonuçlar</w:t>
            </w:r>
            <w:r w:rsidR="0024771B">
              <w:tab/>
            </w:r>
            <w:r w:rsidR="0024771B">
              <w:rPr>
                <w:b w:val="0"/>
                <w:spacing w:val="-9"/>
              </w:rPr>
              <w:t>85</w:t>
            </w:r>
          </w:hyperlink>
        </w:p>
        <w:p w14:paraId="08D8B9F9" w14:textId="77777777" w:rsidR="0024771B" w:rsidRDefault="00000000" w:rsidP="0024771B">
          <w:pPr>
            <w:pStyle w:val="T1"/>
            <w:numPr>
              <w:ilvl w:val="2"/>
              <w:numId w:val="115"/>
            </w:numPr>
            <w:tabs>
              <w:tab w:val="left" w:pos="1400"/>
              <w:tab w:val="left" w:leader="dot" w:pos="8724"/>
            </w:tabs>
            <w:spacing w:before="125" w:line="357" w:lineRule="auto"/>
            <w:ind w:left="684" w:right="279" w:firstLine="0"/>
            <w:rPr>
              <w:b w:val="0"/>
            </w:rPr>
          </w:pPr>
          <w:hyperlink w:anchor="_TOC_250006" w:history="1">
            <w:r w:rsidR="0024771B">
              <w:t>Okuldaki Öğretmen Sayısı Değişkenine Göre Yöneticilerin Yenilik Yönetimine İlişkin Yeterlik İnançlarına</w:t>
            </w:r>
            <w:r w:rsidR="0024771B">
              <w:rPr>
                <w:spacing w:val="-8"/>
              </w:rPr>
              <w:t xml:space="preserve"> </w:t>
            </w:r>
            <w:r w:rsidR="0024771B">
              <w:t>İlişkin</w:t>
            </w:r>
            <w:r w:rsidR="0024771B">
              <w:rPr>
                <w:spacing w:val="-4"/>
              </w:rPr>
              <w:t xml:space="preserve"> </w:t>
            </w:r>
            <w:r w:rsidR="0024771B">
              <w:t>Sonuçlar</w:t>
            </w:r>
            <w:r w:rsidR="0024771B">
              <w:tab/>
            </w:r>
            <w:r w:rsidR="0024771B">
              <w:rPr>
                <w:b w:val="0"/>
                <w:spacing w:val="-9"/>
              </w:rPr>
              <w:t>85</w:t>
            </w:r>
          </w:hyperlink>
        </w:p>
        <w:p w14:paraId="7D633927" w14:textId="77777777" w:rsidR="0024771B" w:rsidRDefault="00000000" w:rsidP="0024771B">
          <w:pPr>
            <w:pStyle w:val="T1"/>
            <w:numPr>
              <w:ilvl w:val="1"/>
              <w:numId w:val="115"/>
            </w:numPr>
            <w:tabs>
              <w:tab w:val="left" w:pos="1105"/>
              <w:tab w:val="left" w:leader="dot" w:pos="8724"/>
            </w:tabs>
            <w:spacing w:before="126" w:line="355" w:lineRule="auto"/>
            <w:ind w:left="684" w:right="279" w:firstLine="0"/>
            <w:rPr>
              <w:b w:val="0"/>
            </w:rPr>
          </w:pPr>
          <w:hyperlink w:anchor="_TOC_250005" w:history="1">
            <w:r w:rsidR="0024771B">
              <w:t>Yöneticilerin Yenilik Yönetimine İlişkin Yeterlik İnançları Arasındaki İlişki Sonuçları</w:t>
            </w:r>
            <w:r w:rsidR="0024771B">
              <w:tab/>
            </w:r>
            <w:r w:rsidR="0024771B">
              <w:rPr>
                <w:b w:val="0"/>
                <w:spacing w:val="-9"/>
              </w:rPr>
              <w:t>86</w:t>
            </w:r>
          </w:hyperlink>
        </w:p>
        <w:p w14:paraId="62949A1B" w14:textId="77777777" w:rsidR="0024771B" w:rsidRDefault="00000000" w:rsidP="0024771B">
          <w:pPr>
            <w:pStyle w:val="T1"/>
            <w:numPr>
              <w:ilvl w:val="1"/>
              <w:numId w:val="115"/>
            </w:numPr>
            <w:tabs>
              <w:tab w:val="left" w:pos="1129"/>
              <w:tab w:val="left" w:leader="dot" w:pos="8724"/>
            </w:tabs>
            <w:spacing w:before="131" w:line="355" w:lineRule="auto"/>
            <w:ind w:left="684" w:right="279" w:firstLine="0"/>
            <w:rPr>
              <w:b w:val="0"/>
            </w:rPr>
          </w:pPr>
          <w:hyperlink w:anchor="_TOC_250004" w:history="1">
            <w:r w:rsidR="0024771B">
              <w:t>Yöneticilerin Yenilik Yönetimine İlişkin Yeterlik İnançlarının Demografik Değişkenler Açısından Yordanmasına</w:t>
            </w:r>
            <w:r w:rsidR="0024771B">
              <w:rPr>
                <w:spacing w:val="-11"/>
              </w:rPr>
              <w:t xml:space="preserve"> </w:t>
            </w:r>
            <w:r w:rsidR="0024771B">
              <w:t>Ait</w:t>
            </w:r>
            <w:r w:rsidR="0024771B">
              <w:rPr>
                <w:spacing w:val="-4"/>
              </w:rPr>
              <w:t xml:space="preserve"> </w:t>
            </w:r>
            <w:r w:rsidR="0024771B">
              <w:t>Sonuçlar</w:t>
            </w:r>
            <w:r w:rsidR="0024771B">
              <w:tab/>
            </w:r>
            <w:r w:rsidR="0024771B">
              <w:rPr>
                <w:b w:val="0"/>
                <w:spacing w:val="-9"/>
              </w:rPr>
              <w:t>86</w:t>
            </w:r>
          </w:hyperlink>
        </w:p>
        <w:p w14:paraId="79E8F145" w14:textId="77777777" w:rsidR="0024771B" w:rsidRDefault="00000000" w:rsidP="0024771B">
          <w:pPr>
            <w:pStyle w:val="T1"/>
            <w:numPr>
              <w:ilvl w:val="1"/>
              <w:numId w:val="115"/>
            </w:numPr>
            <w:tabs>
              <w:tab w:val="left" w:pos="1105"/>
              <w:tab w:val="left" w:leader="dot" w:pos="8724"/>
            </w:tabs>
            <w:spacing w:before="126"/>
            <w:ind w:hanging="421"/>
            <w:rPr>
              <w:b w:val="0"/>
            </w:rPr>
          </w:pPr>
          <w:hyperlink w:anchor="_TOC_250003" w:history="1">
            <w:r w:rsidR="0024771B">
              <w:t>Öneriler</w:t>
            </w:r>
            <w:r w:rsidR="0024771B">
              <w:tab/>
            </w:r>
            <w:r w:rsidR="0024771B">
              <w:rPr>
                <w:b w:val="0"/>
              </w:rPr>
              <w:t>87</w:t>
            </w:r>
          </w:hyperlink>
        </w:p>
        <w:p w14:paraId="787CE0BE" w14:textId="77777777" w:rsidR="0024771B" w:rsidRDefault="00000000" w:rsidP="0024771B">
          <w:pPr>
            <w:pStyle w:val="T1"/>
            <w:numPr>
              <w:ilvl w:val="2"/>
              <w:numId w:val="113"/>
            </w:numPr>
            <w:tabs>
              <w:tab w:val="left" w:pos="1285"/>
              <w:tab w:val="left" w:leader="dot" w:pos="8724"/>
            </w:tabs>
            <w:spacing w:before="257"/>
            <w:ind w:hanging="601"/>
            <w:rPr>
              <w:b w:val="0"/>
            </w:rPr>
          </w:pPr>
          <w:hyperlink w:anchor="_TOC_250002" w:history="1">
            <w:r w:rsidR="0024771B">
              <w:t>Uygulamaya</w:t>
            </w:r>
            <w:r w:rsidR="0024771B">
              <w:rPr>
                <w:spacing w:val="-2"/>
              </w:rPr>
              <w:t xml:space="preserve"> </w:t>
            </w:r>
            <w:r w:rsidR="0024771B">
              <w:t>Yönelik</w:t>
            </w:r>
            <w:r w:rsidR="0024771B">
              <w:rPr>
                <w:spacing w:val="-2"/>
              </w:rPr>
              <w:t xml:space="preserve"> </w:t>
            </w:r>
            <w:r w:rsidR="0024771B">
              <w:t>Öneriler</w:t>
            </w:r>
            <w:r w:rsidR="0024771B">
              <w:tab/>
            </w:r>
            <w:r w:rsidR="0024771B">
              <w:rPr>
                <w:b w:val="0"/>
              </w:rPr>
              <w:t>87</w:t>
            </w:r>
          </w:hyperlink>
        </w:p>
        <w:p w14:paraId="69C6E2D0" w14:textId="77777777" w:rsidR="0024771B" w:rsidRDefault="00000000" w:rsidP="0024771B">
          <w:pPr>
            <w:pStyle w:val="T1"/>
            <w:numPr>
              <w:ilvl w:val="2"/>
              <w:numId w:val="113"/>
            </w:numPr>
            <w:tabs>
              <w:tab w:val="left" w:pos="1285"/>
              <w:tab w:val="left" w:leader="dot" w:pos="8724"/>
            </w:tabs>
            <w:ind w:hanging="601"/>
            <w:rPr>
              <w:b w:val="0"/>
            </w:rPr>
          </w:pPr>
          <w:hyperlink w:anchor="_TOC_250001" w:history="1">
            <w:r w:rsidR="0024771B">
              <w:t>Araştırmaya</w:t>
            </w:r>
            <w:r w:rsidR="0024771B">
              <w:rPr>
                <w:spacing w:val="-1"/>
              </w:rPr>
              <w:t xml:space="preserve"> </w:t>
            </w:r>
            <w:r w:rsidR="0024771B">
              <w:t>Yönelik</w:t>
            </w:r>
            <w:r w:rsidR="0024771B">
              <w:rPr>
                <w:spacing w:val="-3"/>
              </w:rPr>
              <w:t xml:space="preserve"> </w:t>
            </w:r>
            <w:r w:rsidR="0024771B">
              <w:t>Öneriler</w:t>
            </w:r>
            <w:r w:rsidR="0024771B">
              <w:tab/>
            </w:r>
            <w:r w:rsidR="0024771B">
              <w:rPr>
                <w:b w:val="0"/>
              </w:rPr>
              <w:t>87</w:t>
            </w:r>
          </w:hyperlink>
        </w:p>
        <w:p w14:paraId="0DF84744" w14:textId="77777777" w:rsidR="0024771B" w:rsidRDefault="00000000" w:rsidP="0024771B">
          <w:pPr>
            <w:pStyle w:val="T1"/>
            <w:tabs>
              <w:tab w:val="left" w:leader="dot" w:pos="8724"/>
            </w:tabs>
            <w:spacing w:before="257"/>
            <w:rPr>
              <w:b w:val="0"/>
            </w:rPr>
          </w:pPr>
          <w:hyperlink w:anchor="_TOC_250000" w:history="1">
            <w:r w:rsidR="0024771B">
              <w:t>KAYNAKÇA</w:t>
            </w:r>
            <w:r w:rsidR="0024771B">
              <w:tab/>
            </w:r>
            <w:r w:rsidR="0024771B">
              <w:rPr>
                <w:b w:val="0"/>
              </w:rPr>
              <w:t>88</w:t>
            </w:r>
          </w:hyperlink>
        </w:p>
      </w:sdtContent>
    </w:sdt>
    <w:p w14:paraId="08D2BF4B" w14:textId="77777777" w:rsidR="0024771B" w:rsidRDefault="0024771B" w:rsidP="0024771B">
      <w:pPr>
        <w:sectPr w:rsidR="0024771B">
          <w:type w:val="continuous"/>
          <w:pgSz w:w="11910" w:h="16840"/>
          <w:pgMar w:top="1600" w:right="1360" w:bottom="1747" w:left="1300" w:header="708" w:footer="708" w:gutter="0"/>
          <w:cols w:space="708"/>
        </w:sectPr>
      </w:pPr>
    </w:p>
    <w:p w14:paraId="18014D95" w14:textId="77777777" w:rsidR="0024771B" w:rsidRDefault="0024771B" w:rsidP="0024771B">
      <w:pPr>
        <w:pStyle w:val="GvdeMetni"/>
        <w:spacing w:before="6"/>
        <w:rPr>
          <w:sz w:val="33"/>
        </w:rPr>
      </w:pPr>
    </w:p>
    <w:p w14:paraId="0509FC7D" w14:textId="77777777" w:rsidR="0024771B" w:rsidRDefault="0024771B" w:rsidP="0024771B">
      <w:pPr>
        <w:pStyle w:val="Balk4"/>
        <w:ind w:left="3087" w:right="2742"/>
        <w:jc w:val="center"/>
      </w:pPr>
      <w:r>
        <w:t>TABLOLAR LİSTESİ</w:t>
      </w:r>
    </w:p>
    <w:p w14:paraId="6B27F317" w14:textId="77777777" w:rsidR="0024771B" w:rsidRDefault="0024771B" w:rsidP="0024771B">
      <w:pPr>
        <w:pStyle w:val="GvdeMetni"/>
        <w:rPr>
          <w:b/>
          <w:sz w:val="26"/>
        </w:rPr>
      </w:pPr>
    </w:p>
    <w:p w14:paraId="76A5B595" w14:textId="77777777" w:rsidR="0024771B" w:rsidRDefault="0024771B" w:rsidP="0024771B">
      <w:pPr>
        <w:pStyle w:val="GvdeMetni"/>
        <w:tabs>
          <w:tab w:val="left" w:leader="dot" w:pos="8724"/>
        </w:tabs>
        <w:spacing w:before="195"/>
        <w:ind w:left="684"/>
      </w:pPr>
      <w:r>
        <w:t>Tablo 4.1. Yöneticilerin Frekans</w:t>
      </w:r>
      <w:r>
        <w:rPr>
          <w:spacing w:val="-7"/>
        </w:rPr>
        <w:t xml:space="preserve"> </w:t>
      </w:r>
      <w:r>
        <w:t>Dağılım</w:t>
      </w:r>
      <w:r>
        <w:rPr>
          <w:spacing w:val="-2"/>
        </w:rPr>
        <w:t xml:space="preserve"> </w:t>
      </w:r>
      <w:r>
        <w:t>Tablosu</w:t>
      </w:r>
      <w:r>
        <w:tab/>
        <w:t>60</w:t>
      </w:r>
    </w:p>
    <w:p w14:paraId="4E341BA0" w14:textId="77777777" w:rsidR="0024771B" w:rsidRDefault="0024771B" w:rsidP="0024771B">
      <w:pPr>
        <w:pStyle w:val="GvdeMetni"/>
        <w:rPr>
          <w:sz w:val="26"/>
        </w:rPr>
      </w:pPr>
    </w:p>
    <w:p w14:paraId="4014A4C3" w14:textId="77777777" w:rsidR="0024771B" w:rsidRDefault="0024771B" w:rsidP="0024771B">
      <w:pPr>
        <w:pStyle w:val="GvdeMetni"/>
        <w:tabs>
          <w:tab w:val="left" w:leader="dot" w:pos="8724"/>
        </w:tabs>
        <w:spacing w:before="198" w:line="360" w:lineRule="auto"/>
        <w:ind w:left="684" w:right="279"/>
      </w:pPr>
      <w:r>
        <w:t>Tablo 4.2. Yöneticilerin Yenilik Yönetimine İlişkin Yeterlik İnançları Ölçeği (DFA) Geçerlik ve Güvenirlik</w:t>
      </w:r>
      <w:r>
        <w:rPr>
          <w:spacing w:val="-6"/>
        </w:rPr>
        <w:t xml:space="preserve"> </w:t>
      </w:r>
      <w:r>
        <w:t>Analiz Sonuçları</w:t>
      </w:r>
      <w:r>
        <w:tab/>
      </w:r>
      <w:r>
        <w:rPr>
          <w:spacing w:val="-9"/>
        </w:rPr>
        <w:t>62</w:t>
      </w:r>
    </w:p>
    <w:p w14:paraId="7301AC4C" w14:textId="77777777" w:rsidR="0024771B" w:rsidRDefault="0024771B" w:rsidP="0024771B">
      <w:pPr>
        <w:pStyle w:val="GvdeMetni"/>
        <w:spacing w:before="3"/>
        <w:rPr>
          <w:sz w:val="31"/>
        </w:rPr>
      </w:pPr>
    </w:p>
    <w:p w14:paraId="223BC92F" w14:textId="77777777" w:rsidR="0024771B" w:rsidRDefault="0024771B" w:rsidP="0024771B">
      <w:pPr>
        <w:pStyle w:val="GvdeMetni"/>
        <w:tabs>
          <w:tab w:val="left" w:leader="dot" w:pos="8724"/>
        </w:tabs>
        <w:spacing w:before="1" w:line="360" w:lineRule="auto"/>
        <w:ind w:left="684" w:right="279"/>
      </w:pPr>
      <w:r>
        <w:t>Tablo 4.3. Yöneticilerin Yenilik Yönetimine İlişkin Yeterlik İnançları Ölçeği DFA Uyum İndeksi</w:t>
      </w:r>
      <w:r>
        <w:rPr>
          <w:spacing w:val="-3"/>
        </w:rPr>
        <w:t xml:space="preserve"> </w:t>
      </w:r>
      <w:r>
        <w:t>Analiz</w:t>
      </w:r>
      <w:r>
        <w:rPr>
          <w:spacing w:val="-1"/>
        </w:rPr>
        <w:t xml:space="preserve"> </w:t>
      </w:r>
      <w:r>
        <w:t>Sonuçları</w:t>
      </w:r>
      <w:r>
        <w:tab/>
      </w:r>
      <w:r>
        <w:rPr>
          <w:spacing w:val="-9"/>
        </w:rPr>
        <w:t>64</w:t>
      </w:r>
    </w:p>
    <w:p w14:paraId="6AA1E75D" w14:textId="77777777" w:rsidR="0024771B" w:rsidRDefault="0024771B" w:rsidP="0024771B">
      <w:pPr>
        <w:pStyle w:val="GvdeMetni"/>
        <w:spacing w:before="3"/>
        <w:rPr>
          <w:sz w:val="31"/>
        </w:rPr>
      </w:pPr>
    </w:p>
    <w:p w14:paraId="6035CC13" w14:textId="77777777" w:rsidR="0024771B" w:rsidRDefault="0024771B" w:rsidP="0024771B">
      <w:pPr>
        <w:pStyle w:val="GvdeMetni"/>
        <w:tabs>
          <w:tab w:val="left" w:leader="dot" w:pos="8724"/>
        </w:tabs>
        <w:ind w:left="684"/>
      </w:pPr>
      <w:r>
        <w:t>Tablo 5.</w:t>
      </w:r>
      <w:proofErr w:type="gramStart"/>
      <w:r>
        <w:t>1.Cinsiyet</w:t>
      </w:r>
      <w:proofErr w:type="gramEnd"/>
      <w:r>
        <w:t xml:space="preserve"> Değişkenine Göre t Testi</w:t>
      </w:r>
      <w:r>
        <w:rPr>
          <w:spacing w:val="-10"/>
        </w:rPr>
        <w:t xml:space="preserve"> </w:t>
      </w:r>
      <w:r>
        <w:t>Tablosu</w:t>
      </w:r>
      <w:r>
        <w:rPr>
          <w:spacing w:val="-2"/>
        </w:rPr>
        <w:t xml:space="preserve"> </w:t>
      </w:r>
      <w:r>
        <w:t>Sonuçları</w:t>
      </w:r>
      <w:r>
        <w:tab/>
        <w:t>67</w:t>
      </w:r>
    </w:p>
    <w:p w14:paraId="0AE2E752" w14:textId="77777777" w:rsidR="0024771B" w:rsidRDefault="0024771B" w:rsidP="0024771B">
      <w:pPr>
        <w:pStyle w:val="GvdeMetni"/>
        <w:rPr>
          <w:sz w:val="26"/>
        </w:rPr>
      </w:pPr>
    </w:p>
    <w:p w14:paraId="3DD0F647" w14:textId="77777777" w:rsidR="0024771B" w:rsidRDefault="0024771B" w:rsidP="0024771B">
      <w:pPr>
        <w:pStyle w:val="GvdeMetni"/>
        <w:tabs>
          <w:tab w:val="left" w:leader="dot" w:pos="8724"/>
        </w:tabs>
        <w:spacing w:before="198"/>
        <w:ind w:left="684"/>
      </w:pPr>
      <w:r>
        <w:t>Tablo 5.</w:t>
      </w:r>
      <w:proofErr w:type="gramStart"/>
      <w:r>
        <w:t>2.Eğitim</w:t>
      </w:r>
      <w:proofErr w:type="gramEnd"/>
      <w:r>
        <w:t xml:space="preserve"> Durumu Değişkenine Göre t Testi</w:t>
      </w:r>
      <w:r>
        <w:rPr>
          <w:spacing w:val="-13"/>
        </w:rPr>
        <w:t xml:space="preserve"> </w:t>
      </w:r>
      <w:r>
        <w:t>Tablosu</w:t>
      </w:r>
      <w:r>
        <w:rPr>
          <w:spacing w:val="-1"/>
        </w:rPr>
        <w:t xml:space="preserve"> </w:t>
      </w:r>
      <w:r>
        <w:t>Sonuçları</w:t>
      </w:r>
      <w:r>
        <w:tab/>
        <w:t>68</w:t>
      </w:r>
    </w:p>
    <w:p w14:paraId="1484D232" w14:textId="77777777" w:rsidR="0024771B" w:rsidRDefault="0024771B" w:rsidP="0024771B">
      <w:pPr>
        <w:pStyle w:val="GvdeMetni"/>
        <w:rPr>
          <w:sz w:val="26"/>
        </w:rPr>
      </w:pPr>
    </w:p>
    <w:p w14:paraId="468077D2" w14:textId="77777777" w:rsidR="0024771B" w:rsidRDefault="0024771B" w:rsidP="0024771B">
      <w:pPr>
        <w:pStyle w:val="GvdeMetni"/>
        <w:tabs>
          <w:tab w:val="left" w:leader="dot" w:pos="8724"/>
        </w:tabs>
        <w:spacing w:before="200"/>
        <w:ind w:left="684"/>
      </w:pPr>
      <w:r>
        <w:t>Tablo 5.</w:t>
      </w:r>
      <w:proofErr w:type="gramStart"/>
      <w:r>
        <w:t>3.Görev</w:t>
      </w:r>
      <w:proofErr w:type="gramEnd"/>
      <w:r>
        <w:t xml:space="preserve"> Unvanı Değişkenine Göre t Testi</w:t>
      </w:r>
      <w:r>
        <w:rPr>
          <w:spacing w:val="-9"/>
        </w:rPr>
        <w:t xml:space="preserve"> </w:t>
      </w:r>
      <w:r>
        <w:t>Tablosu</w:t>
      </w:r>
      <w:r>
        <w:rPr>
          <w:spacing w:val="-2"/>
        </w:rPr>
        <w:t xml:space="preserve"> </w:t>
      </w:r>
      <w:r>
        <w:t>Sonuçları</w:t>
      </w:r>
      <w:r>
        <w:tab/>
        <w:t>69</w:t>
      </w:r>
    </w:p>
    <w:p w14:paraId="49817AD8" w14:textId="77777777" w:rsidR="0024771B" w:rsidRDefault="0024771B" w:rsidP="0024771B">
      <w:pPr>
        <w:pStyle w:val="GvdeMetni"/>
        <w:rPr>
          <w:sz w:val="26"/>
        </w:rPr>
      </w:pPr>
    </w:p>
    <w:p w14:paraId="07529C38" w14:textId="77777777" w:rsidR="0024771B" w:rsidRDefault="0024771B" w:rsidP="0024771B">
      <w:pPr>
        <w:pStyle w:val="GvdeMetni"/>
        <w:tabs>
          <w:tab w:val="left" w:leader="dot" w:pos="8724"/>
        </w:tabs>
        <w:spacing w:before="198"/>
        <w:ind w:left="684"/>
      </w:pPr>
      <w:r>
        <w:t>Tablo 5.4. Mesleki Kıdem Değişkenine</w:t>
      </w:r>
      <w:r>
        <w:rPr>
          <w:spacing w:val="-9"/>
        </w:rPr>
        <w:t xml:space="preserve"> </w:t>
      </w:r>
      <w:r>
        <w:t>Göre</w:t>
      </w:r>
      <w:r>
        <w:rPr>
          <w:spacing w:val="-2"/>
        </w:rPr>
        <w:t xml:space="preserve"> </w:t>
      </w:r>
      <w:r>
        <w:t>Ortalamalar</w:t>
      </w:r>
      <w:r>
        <w:tab/>
        <w:t>70</w:t>
      </w:r>
    </w:p>
    <w:p w14:paraId="073FCB77" w14:textId="77777777" w:rsidR="0024771B" w:rsidRDefault="0024771B" w:rsidP="0024771B">
      <w:pPr>
        <w:pStyle w:val="GvdeMetni"/>
        <w:rPr>
          <w:sz w:val="26"/>
        </w:rPr>
      </w:pPr>
    </w:p>
    <w:p w14:paraId="356D53C5" w14:textId="77777777" w:rsidR="0024771B" w:rsidRDefault="0024771B" w:rsidP="0024771B">
      <w:pPr>
        <w:pStyle w:val="GvdeMetni"/>
        <w:tabs>
          <w:tab w:val="left" w:leader="dot" w:pos="8724"/>
        </w:tabs>
        <w:spacing w:before="200"/>
        <w:ind w:left="684"/>
      </w:pPr>
      <w:r>
        <w:t>Tablo 5.</w:t>
      </w:r>
      <w:proofErr w:type="gramStart"/>
      <w:r>
        <w:t>5.Mesleki</w:t>
      </w:r>
      <w:proofErr w:type="gramEnd"/>
      <w:r>
        <w:t xml:space="preserve"> Kıdem Değişkenine Göre Anova</w:t>
      </w:r>
      <w:r>
        <w:rPr>
          <w:spacing w:val="-11"/>
        </w:rPr>
        <w:t xml:space="preserve"> </w:t>
      </w:r>
      <w:r>
        <w:t>Tablosu</w:t>
      </w:r>
      <w:r>
        <w:rPr>
          <w:spacing w:val="-2"/>
        </w:rPr>
        <w:t xml:space="preserve"> </w:t>
      </w:r>
      <w:r>
        <w:t>Sonuçları</w:t>
      </w:r>
      <w:r>
        <w:tab/>
        <w:t>71</w:t>
      </w:r>
    </w:p>
    <w:p w14:paraId="3E33879B" w14:textId="77777777" w:rsidR="0024771B" w:rsidRDefault="0024771B" w:rsidP="0024771B">
      <w:pPr>
        <w:pStyle w:val="GvdeMetni"/>
        <w:rPr>
          <w:sz w:val="26"/>
        </w:rPr>
      </w:pPr>
    </w:p>
    <w:p w14:paraId="59E61362" w14:textId="77777777" w:rsidR="0024771B" w:rsidRDefault="0024771B" w:rsidP="0024771B">
      <w:pPr>
        <w:pStyle w:val="GvdeMetni"/>
        <w:tabs>
          <w:tab w:val="left" w:leader="dot" w:pos="8724"/>
        </w:tabs>
        <w:spacing w:before="198"/>
        <w:ind w:left="684"/>
      </w:pPr>
      <w:r>
        <w:t>Tablo 5.6. Yaş Değişkenine</w:t>
      </w:r>
      <w:r>
        <w:rPr>
          <w:spacing w:val="-9"/>
        </w:rPr>
        <w:t xml:space="preserve"> </w:t>
      </w:r>
      <w:r>
        <w:t>Göre Ortalamalar</w:t>
      </w:r>
      <w:r>
        <w:tab/>
        <w:t>72</w:t>
      </w:r>
    </w:p>
    <w:p w14:paraId="6A827AC7" w14:textId="77777777" w:rsidR="0024771B" w:rsidRDefault="0024771B" w:rsidP="0024771B">
      <w:pPr>
        <w:pStyle w:val="GvdeMetni"/>
        <w:rPr>
          <w:sz w:val="26"/>
        </w:rPr>
      </w:pPr>
    </w:p>
    <w:p w14:paraId="2AAD1EE1" w14:textId="77777777" w:rsidR="0024771B" w:rsidRDefault="0024771B" w:rsidP="0024771B">
      <w:pPr>
        <w:pStyle w:val="GvdeMetni"/>
        <w:tabs>
          <w:tab w:val="left" w:leader="dot" w:pos="8724"/>
        </w:tabs>
        <w:spacing w:before="201"/>
        <w:ind w:left="684"/>
      </w:pPr>
      <w:r>
        <w:t>Tablo 5.</w:t>
      </w:r>
      <w:proofErr w:type="gramStart"/>
      <w:r>
        <w:t>7.Yaş</w:t>
      </w:r>
      <w:proofErr w:type="gramEnd"/>
      <w:r>
        <w:t xml:space="preserve"> Değişkenine Göre Anova</w:t>
      </w:r>
      <w:r>
        <w:rPr>
          <w:spacing w:val="-10"/>
        </w:rPr>
        <w:t xml:space="preserve"> </w:t>
      </w:r>
      <w:r>
        <w:t>Tablosu Sonuçları</w:t>
      </w:r>
      <w:r>
        <w:tab/>
        <w:t>73</w:t>
      </w:r>
    </w:p>
    <w:p w14:paraId="4E865782" w14:textId="77777777" w:rsidR="0024771B" w:rsidRDefault="0024771B" w:rsidP="0024771B">
      <w:pPr>
        <w:pStyle w:val="GvdeMetni"/>
        <w:rPr>
          <w:sz w:val="26"/>
        </w:rPr>
      </w:pPr>
    </w:p>
    <w:p w14:paraId="12D7F1CB" w14:textId="77777777" w:rsidR="0024771B" w:rsidRDefault="0024771B" w:rsidP="0024771B">
      <w:pPr>
        <w:pStyle w:val="GvdeMetni"/>
        <w:tabs>
          <w:tab w:val="left" w:leader="dot" w:pos="8724"/>
        </w:tabs>
        <w:spacing w:before="197"/>
        <w:ind w:left="684"/>
      </w:pPr>
      <w:r>
        <w:t>Tablo 5.8. Okuldaki Kıdem Değişkenine</w:t>
      </w:r>
      <w:r>
        <w:rPr>
          <w:spacing w:val="-9"/>
        </w:rPr>
        <w:t xml:space="preserve"> </w:t>
      </w:r>
      <w:r>
        <w:t>Göre</w:t>
      </w:r>
      <w:r>
        <w:rPr>
          <w:spacing w:val="-2"/>
        </w:rPr>
        <w:t xml:space="preserve"> </w:t>
      </w:r>
      <w:r>
        <w:t>Ortalamalar</w:t>
      </w:r>
      <w:r>
        <w:tab/>
        <w:t>74</w:t>
      </w:r>
    </w:p>
    <w:p w14:paraId="0163AAE1" w14:textId="77777777" w:rsidR="0024771B" w:rsidRDefault="0024771B" w:rsidP="0024771B">
      <w:pPr>
        <w:pStyle w:val="GvdeMetni"/>
        <w:rPr>
          <w:sz w:val="26"/>
        </w:rPr>
      </w:pPr>
    </w:p>
    <w:p w14:paraId="679F1AB4" w14:textId="77777777" w:rsidR="0024771B" w:rsidRDefault="0024771B" w:rsidP="0024771B">
      <w:pPr>
        <w:pStyle w:val="GvdeMetni"/>
        <w:tabs>
          <w:tab w:val="left" w:leader="dot" w:pos="8724"/>
        </w:tabs>
        <w:spacing w:before="201"/>
        <w:ind w:left="684"/>
      </w:pPr>
      <w:r>
        <w:t>Tablo 5.</w:t>
      </w:r>
      <w:proofErr w:type="gramStart"/>
      <w:r>
        <w:t>9.Okuldaki</w:t>
      </w:r>
      <w:proofErr w:type="gramEnd"/>
      <w:r>
        <w:t xml:space="preserve"> Kıdem Değişkenine Göre Anova</w:t>
      </w:r>
      <w:r>
        <w:rPr>
          <w:spacing w:val="-11"/>
        </w:rPr>
        <w:t xml:space="preserve"> </w:t>
      </w:r>
      <w:r>
        <w:t>Tablosu</w:t>
      </w:r>
      <w:r>
        <w:rPr>
          <w:spacing w:val="-2"/>
        </w:rPr>
        <w:t xml:space="preserve"> </w:t>
      </w:r>
      <w:r>
        <w:t>Sonuçları</w:t>
      </w:r>
      <w:r>
        <w:tab/>
        <w:t>75</w:t>
      </w:r>
    </w:p>
    <w:p w14:paraId="5DD06898" w14:textId="77777777" w:rsidR="0024771B" w:rsidRDefault="0024771B" w:rsidP="0024771B">
      <w:pPr>
        <w:pStyle w:val="GvdeMetni"/>
        <w:rPr>
          <w:sz w:val="26"/>
        </w:rPr>
      </w:pPr>
    </w:p>
    <w:p w14:paraId="1F498888" w14:textId="77777777" w:rsidR="0024771B" w:rsidRDefault="0024771B" w:rsidP="0024771B">
      <w:pPr>
        <w:pStyle w:val="GvdeMetni"/>
        <w:tabs>
          <w:tab w:val="left" w:leader="dot" w:pos="8724"/>
        </w:tabs>
        <w:spacing w:before="198"/>
        <w:ind w:left="684"/>
      </w:pPr>
      <w:r>
        <w:t>Tablo 5.10. Öğrenci Sayısı Değişkenine Göre t Testi</w:t>
      </w:r>
      <w:r>
        <w:rPr>
          <w:spacing w:val="-14"/>
        </w:rPr>
        <w:t xml:space="preserve"> </w:t>
      </w:r>
      <w:r>
        <w:t>Tablosu</w:t>
      </w:r>
      <w:r>
        <w:rPr>
          <w:spacing w:val="-1"/>
        </w:rPr>
        <w:t xml:space="preserve"> </w:t>
      </w:r>
      <w:r>
        <w:t>Sonuçları</w:t>
      </w:r>
      <w:r>
        <w:tab/>
        <w:t>76</w:t>
      </w:r>
    </w:p>
    <w:p w14:paraId="63077FCD" w14:textId="77777777" w:rsidR="0024771B" w:rsidRDefault="0024771B" w:rsidP="0024771B">
      <w:pPr>
        <w:pStyle w:val="GvdeMetni"/>
        <w:rPr>
          <w:sz w:val="26"/>
        </w:rPr>
      </w:pPr>
    </w:p>
    <w:p w14:paraId="31BED6BB" w14:textId="77777777" w:rsidR="0024771B" w:rsidRDefault="0024771B" w:rsidP="0024771B">
      <w:pPr>
        <w:pStyle w:val="GvdeMetni"/>
        <w:tabs>
          <w:tab w:val="left" w:leader="dot" w:pos="8724"/>
        </w:tabs>
        <w:spacing w:before="200"/>
        <w:ind w:left="684"/>
      </w:pPr>
      <w:r>
        <w:t>Tablo 5.11. Öğretmen Sayısı Değişkenine</w:t>
      </w:r>
      <w:r>
        <w:rPr>
          <w:spacing w:val="-12"/>
        </w:rPr>
        <w:t xml:space="preserve"> </w:t>
      </w:r>
      <w:r>
        <w:t>Göre</w:t>
      </w:r>
      <w:r>
        <w:rPr>
          <w:spacing w:val="-1"/>
        </w:rPr>
        <w:t xml:space="preserve"> </w:t>
      </w:r>
      <w:r>
        <w:t>Ortalamalar</w:t>
      </w:r>
      <w:r>
        <w:tab/>
        <w:t>77</w:t>
      </w:r>
    </w:p>
    <w:p w14:paraId="0140960F" w14:textId="77777777" w:rsidR="0024771B" w:rsidRDefault="0024771B" w:rsidP="0024771B">
      <w:pPr>
        <w:pStyle w:val="GvdeMetni"/>
        <w:rPr>
          <w:sz w:val="26"/>
        </w:rPr>
      </w:pPr>
    </w:p>
    <w:p w14:paraId="25C973ED" w14:textId="77777777" w:rsidR="0024771B" w:rsidRDefault="0024771B" w:rsidP="0024771B">
      <w:pPr>
        <w:pStyle w:val="GvdeMetni"/>
        <w:tabs>
          <w:tab w:val="left" w:leader="dot" w:pos="8724"/>
        </w:tabs>
        <w:spacing w:before="198"/>
        <w:ind w:left="684"/>
      </w:pPr>
      <w:r>
        <w:t>Tablo 5.</w:t>
      </w:r>
      <w:proofErr w:type="gramStart"/>
      <w:r>
        <w:t>12.Öğretmen</w:t>
      </w:r>
      <w:proofErr w:type="gramEnd"/>
      <w:r>
        <w:t xml:space="preserve"> Sayısı Değişkenine Göre Anova</w:t>
      </w:r>
      <w:r>
        <w:rPr>
          <w:spacing w:val="-12"/>
        </w:rPr>
        <w:t xml:space="preserve"> </w:t>
      </w:r>
      <w:r>
        <w:t>Tablosu</w:t>
      </w:r>
      <w:r>
        <w:rPr>
          <w:spacing w:val="-2"/>
        </w:rPr>
        <w:t xml:space="preserve"> </w:t>
      </w:r>
      <w:r>
        <w:t>Sonuçları</w:t>
      </w:r>
      <w:r>
        <w:tab/>
        <w:t>78</w:t>
      </w:r>
    </w:p>
    <w:p w14:paraId="3C710099" w14:textId="77777777" w:rsidR="0024771B" w:rsidRDefault="0024771B" w:rsidP="0024771B">
      <w:pPr>
        <w:sectPr w:rsidR="0024771B">
          <w:pgSz w:w="11910" w:h="16840"/>
          <w:pgMar w:top="1580" w:right="1360" w:bottom="980" w:left="1300" w:header="0" w:footer="782" w:gutter="0"/>
          <w:cols w:space="708"/>
        </w:sectPr>
      </w:pPr>
    </w:p>
    <w:p w14:paraId="5630C715" w14:textId="77777777" w:rsidR="0024771B" w:rsidRDefault="0024771B" w:rsidP="0024771B">
      <w:pPr>
        <w:pStyle w:val="GvdeMetni"/>
        <w:spacing w:before="3"/>
        <w:rPr>
          <w:sz w:val="25"/>
        </w:rPr>
      </w:pPr>
    </w:p>
    <w:p w14:paraId="28525C87" w14:textId="77777777" w:rsidR="0024771B" w:rsidRDefault="0024771B" w:rsidP="0024771B">
      <w:pPr>
        <w:pStyle w:val="GvdeMetni"/>
        <w:tabs>
          <w:tab w:val="right" w:leader="dot" w:pos="8964"/>
        </w:tabs>
        <w:spacing w:before="90" w:line="360" w:lineRule="auto"/>
        <w:ind w:left="684" w:right="279"/>
      </w:pPr>
      <w:r>
        <w:t>Tablo 5.13. Öğretmenlerin ve Yöneticilerin Yenilik Yönetimine İlişkin Yeterlik İnançları Arasındaki İlişkiye Ait</w:t>
      </w:r>
      <w:r>
        <w:rPr>
          <w:spacing w:val="-1"/>
        </w:rPr>
        <w:t xml:space="preserve"> </w:t>
      </w:r>
      <w:r>
        <w:t>Korelasyon Tablosu</w:t>
      </w:r>
      <w:r>
        <w:tab/>
        <w:t>79</w:t>
      </w:r>
    </w:p>
    <w:p w14:paraId="7AB47018" w14:textId="77777777" w:rsidR="0024771B" w:rsidRDefault="0024771B" w:rsidP="0024771B">
      <w:pPr>
        <w:pStyle w:val="GvdeMetni"/>
        <w:tabs>
          <w:tab w:val="left" w:pos="1457"/>
          <w:tab w:val="left" w:pos="2151"/>
          <w:tab w:val="left" w:pos="3631"/>
          <w:tab w:val="left" w:pos="4567"/>
          <w:tab w:val="right" w:leader="dot" w:pos="8964"/>
        </w:tabs>
        <w:spacing w:before="360" w:line="360" w:lineRule="auto"/>
        <w:ind w:left="684" w:right="279"/>
      </w:pPr>
      <w:r>
        <w:t>Tablo</w:t>
      </w:r>
      <w:r>
        <w:tab/>
        <w:t>5.14.</w:t>
      </w:r>
      <w:r>
        <w:tab/>
        <w:t>Yöneticilerin</w:t>
      </w:r>
      <w:r>
        <w:tab/>
        <w:t>Yenilik</w:t>
      </w:r>
      <w:r>
        <w:tab/>
        <w:t>Yönetimine İlişkin Yeterlik İnançlarının Yordanmasına Ait Çoklu Regresyon</w:t>
      </w:r>
      <w:r>
        <w:rPr>
          <w:spacing w:val="-2"/>
        </w:rPr>
        <w:t xml:space="preserve"> </w:t>
      </w:r>
      <w:r>
        <w:t>Analizi</w:t>
      </w:r>
      <w:r>
        <w:rPr>
          <w:spacing w:val="-1"/>
        </w:rPr>
        <w:t xml:space="preserve"> </w:t>
      </w:r>
      <w:r>
        <w:t>Tablosu</w:t>
      </w:r>
      <w:r>
        <w:tab/>
        <w:t>80</w:t>
      </w:r>
    </w:p>
    <w:p w14:paraId="773D4CBD" w14:textId="77777777" w:rsidR="0024771B" w:rsidRDefault="0024771B" w:rsidP="0024771B">
      <w:pPr>
        <w:spacing w:line="360" w:lineRule="auto"/>
        <w:sectPr w:rsidR="0024771B">
          <w:pgSz w:w="11910" w:h="16840"/>
          <w:pgMar w:top="1580" w:right="1360" w:bottom="980" w:left="1300" w:header="0" w:footer="782" w:gutter="0"/>
          <w:cols w:space="708"/>
        </w:sectPr>
      </w:pPr>
    </w:p>
    <w:p w14:paraId="05B5F0F7" w14:textId="77777777" w:rsidR="0024771B" w:rsidRDefault="0024771B" w:rsidP="0024771B">
      <w:pPr>
        <w:pStyle w:val="GvdeMetni"/>
        <w:rPr>
          <w:sz w:val="26"/>
        </w:rPr>
      </w:pPr>
    </w:p>
    <w:p w14:paraId="2FE9E269" w14:textId="77777777" w:rsidR="0024771B" w:rsidRDefault="0024771B" w:rsidP="0024771B">
      <w:pPr>
        <w:pStyle w:val="GvdeMetni"/>
        <w:spacing w:before="4"/>
        <w:rPr>
          <w:sz w:val="28"/>
        </w:rPr>
      </w:pPr>
    </w:p>
    <w:p w14:paraId="3A9FB634" w14:textId="77777777" w:rsidR="0024771B" w:rsidRDefault="0024771B" w:rsidP="0024771B">
      <w:pPr>
        <w:pStyle w:val="Balk4"/>
        <w:ind w:left="3087" w:right="2745"/>
        <w:jc w:val="center"/>
      </w:pPr>
      <w:r>
        <w:t>GİRİŞ</w:t>
      </w:r>
    </w:p>
    <w:p w14:paraId="1C1DBD7D" w14:textId="77777777" w:rsidR="0024771B" w:rsidRDefault="0024771B" w:rsidP="0024771B">
      <w:pPr>
        <w:pStyle w:val="GvdeMetni"/>
        <w:rPr>
          <w:b/>
          <w:sz w:val="26"/>
        </w:rPr>
      </w:pPr>
    </w:p>
    <w:p w14:paraId="3BFB1AA9" w14:textId="77777777" w:rsidR="0024771B" w:rsidRDefault="0024771B" w:rsidP="0024771B">
      <w:pPr>
        <w:pStyle w:val="GvdeMetni"/>
        <w:spacing w:before="196" w:line="360" w:lineRule="auto"/>
        <w:ind w:left="684" w:right="342" w:firstLine="708"/>
        <w:jc w:val="both"/>
      </w:pPr>
      <w:r>
        <w:t>Bu bölümde, araştırmanın problemi, amacı, önemi, sınırlılıkları, sayıltıları açıklanmış ve araştırmada kullanılan kavramlar tanımlanmıştır.</w:t>
      </w:r>
    </w:p>
    <w:p w14:paraId="2B3A8C5A" w14:textId="77777777" w:rsidR="0024771B" w:rsidRDefault="0024771B" w:rsidP="0024771B">
      <w:pPr>
        <w:pStyle w:val="GvdeMetni"/>
        <w:spacing w:before="8"/>
        <w:rPr>
          <w:sz w:val="31"/>
        </w:rPr>
      </w:pPr>
    </w:p>
    <w:p w14:paraId="00273310" w14:textId="77777777" w:rsidR="0024771B" w:rsidRDefault="0024771B" w:rsidP="0024771B">
      <w:pPr>
        <w:pStyle w:val="Balk4"/>
        <w:ind w:left="1392"/>
      </w:pPr>
      <w:r>
        <w:t>Problem</w:t>
      </w:r>
    </w:p>
    <w:p w14:paraId="7ADEA288" w14:textId="77777777" w:rsidR="0024771B" w:rsidRDefault="0024771B" w:rsidP="0024771B">
      <w:pPr>
        <w:pStyle w:val="GvdeMetni"/>
        <w:rPr>
          <w:b/>
          <w:sz w:val="26"/>
        </w:rPr>
      </w:pPr>
    </w:p>
    <w:p w14:paraId="4A0E44AD" w14:textId="77777777" w:rsidR="0024771B" w:rsidRDefault="0024771B" w:rsidP="0024771B">
      <w:pPr>
        <w:pStyle w:val="GvdeMetni"/>
        <w:spacing w:before="193" w:line="360" w:lineRule="auto"/>
        <w:ind w:left="684" w:right="335" w:firstLine="708"/>
        <w:jc w:val="both"/>
      </w:pPr>
      <w:r>
        <w:t>Günümüzde her şey değişmekte, hiçbir şey aynı kalmamaktadır. Yaygın ve popüler tabiri ile değişmeyen tek şey değişimdir. Değişen bir dünyada hangi varlık olursa olsun yaşamını sürekli kılabilmesi için değişebilme ve yeni beceri ve tutumlar edinebilme yeteneğini geliştirmesi gerekir. Çağımız insanı sürekli değişen bir dünyada yaşamaktadır. Teknoloji kavramı içerisinde bulunduğumuz yüzyılın belirleyici en önemli kavramlardan biri olacaktır. Bu kapsamda giderek artan ilgi etrafında yenilikçilik günlük hayatımıza giren bir başka önemli unsur olmaya başlıyor. Her alanda ve her şeyde sürekli “yenilikçilik” fikri önemli değişimleri de beraberinde getirmektedir.</w:t>
      </w:r>
    </w:p>
    <w:p w14:paraId="206D8015" w14:textId="77777777" w:rsidR="0024771B" w:rsidRDefault="0024771B" w:rsidP="0024771B">
      <w:pPr>
        <w:pStyle w:val="GvdeMetni"/>
        <w:spacing w:before="3"/>
        <w:rPr>
          <w:sz w:val="31"/>
        </w:rPr>
      </w:pPr>
    </w:p>
    <w:p w14:paraId="23D77A4D" w14:textId="77777777" w:rsidR="0024771B" w:rsidRDefault="0024771B" w:rsidP="0024771B">
      <w:pPr>
        <w:pStyle w:val="GvdeMetni"/>
        <w:spacing w:line="360" w:lineRule="auto"/>
        <w:ind w:left="684" w:right="338" w:firstLine="708"/>
        <w:jc w:val="both"/>
      </w:pPr>
      <w:r>
        <w:t>Rekabet güçlerini korumak ve geliştirmek isteyen işletmelerin gündemindeki en önemli konulardan birinin yenilik olduğu ifade edilebilir. Bunun altında yatan temel nedenlerden birisi de günümüz ekonomilerinin yaşadığı değişim sürecidir. Değişimin, örgütsel yaşamın da en temel özelliklerinden biri olduğu söylenebilir. Yeni ürünlerin ve hizmetlerin geliştirilmesi, yeni girdi kaynaklarının bulunması, yeni iş süreçlerinin geliştirilmesi ve örgütsel yapı ile ilişkili bir takım yeniliklerin gerçekleştirilmesi, yoğun rekabet koşulları içerisinde işletmelerin yüzleşmek zorunda olduğu konuların başını çekmektedir (Demirci, 2012: 3).</w:t>
      </w:r>
    </w:p>
    <w:p w14:paraId="1C7B9931" w14:textId="77777777" w:rsidR="0024771B" w:rsidRDefault="0024771B" w:rsidP="0024771B">
      <w:pPr>
        <w:pStyle w:val="GvdeMetni"/>
        <w:spacing w:before="3"/>
        <w:rPr>
          <w:sz w:val="31"/>
        </w:rPr>
      </w:pPr>
    </w:p>
    <w:p w14:paraId="4CB0AFA3" w14:textId="77777777" w:rsidR="0024771B" w:rsidRDefault="0024771B" w:rsidP="0024771B">
      <w:pPr>
        <w:pStyle w:val="GvdeMetni"/>
        <w:spacing w:before="1" w:line="360" w:lineRule="auto"/>
        <w:ind w:left="684" w:right="335" w:firstLine="708"/>
        <w:jc w:val="both"/>
      </w:pPr>
      <w:r>
        <w:t>Yenilik bütün işletmelerin devamlı başarısı için ihtiyaçtır. Şimdi yapılan yenilik işletmenin geleceğini garanti altına alır. İşletmelerin karmaşık, belirsiz ve sürekli değişen bir ortamda başarılı olması için öncelikle yenilik gereklidir. Yöneticiler yeni düşünceleri işletmelerinde uygulamaya dönüştürmelidir. Bugün yapılan yenilik yarın işletmenin geleceğini güvence altına alır. Yenilik işletmenin bugünün ve geleceğinin başarısı için son derece önemlidir. İşletmelerin bugünün</w:t>
      </w:r>
    </w:p>
    <w:p w14:paraId="314EDAF4" w14:textId="77777777" w:rsidR="0024771B" w:rsidRDefault="0024771B" w:rsidP="0024771B">
      <w:pPr>
        <w:spacing w:line="360" w:lineRule="auto"/>
        <w:jc w:val="both"/>
        <w:sectPr w:rsidR="0024771B">
          <w:footerReference w:type="default" r:id="rId27"/>
          <w:pgSz w:w="11910" w:h="16840"/>
          <w:pgMar w:top="1580" w:right="1360" w:bottom="900" w:left="1300" w:header="0" w:footer="702" w:gutter="0"/>
          <w:pgNumType w:start="1"/>
          <w:cols w:space="708"/>
        </w:sectPr>
      </w:pPr>
    </w:p>
    <w:p w14:paraId="39329B35" w14:textId="77777777" w:rsidR="0024771B" w:rsidRDefault="0024771B" w:rsidP="0024771B">
      <w:pPr>
        <w:pStyle w:val="GvdeMetni"/>
        <w:spacing w:before="3"/>
        <w:rPr>
          <w:sz w:val="25"/>
        </w:rPr>
      </w:pPr>
    </w:p>
    <w:p w14:paraId="65790E8D" w14:textId="77777777" w:rsidR="0024771B" w:rsidRDefault="0024771B" w:rsidP="0024771B">
      <w:pPr>
        <w:pStyle w:val="GvdeMetni"/>
        <w:spacing w:before="90" w:line="360" w:lineRule="auto"/>
        <w:ind w:left="684" w:right="173"/>
      </w:pPr>
      <w:r>
        <w:t>karışık küresel rekabet dünyasında başarılı olabilmeleri için ürün ve hizmetlerinde yenilik yapmaları veya yeni teknolojiyi uygulamaları zorunludur (Taşkın, 2014: 7).</w:t>
      </w:r>
    </w:p>
    <w:p w14:paraId="7030304E" w14:textId="77777777" w:rsidR="0024771B" w:rsidRDefault="0024771B" w:rsidP="0024771B">
      <w:pPr>
        <w:pStyle w:val="GvdeMetni"/>
        <w:spacing w:before="3"/>
        <w:rPr>
          <w:sz w:val="31"/>
        </w:rPr>
      </w:pPr>
    </w:p>
    <w:p w14:paraId="03BA0E8F" w14:textId="77777777" w:rsidR="0024771B" w:rsidRDefault="0024771B" w:rsidP="0024771B">
      <w:pPr>
        <w:pStyle w:val="GvdeMetni"/>
        <w:spacing w:before="1" w:line="360" w:lineRule="auto"/>
        <w:ind w:left="684" w:right="337" w:firstLine="708"/>
        <w:jc w:val="both"/>
      </w:pPr>
      <w:r>
        <w:t>Son yıllarda yenilik açısından neredeyse tüm sektörler araştırma yapmakta ve yenilik yönetimi için çalışmaktadır. Tüm sektörlerde olduğu gibi eğitim sisteminde yenilik ihtiyacı olduğu ortadadır. 21. yüzyılın içerisinde özellikle küreselleşmenin etkileri eğitim sistemlerinde büyük baskı oluşturmaktadır. Artan teknolojik yenilikler eğitim kurumlarını yeniliğe zorlamaktadır. Diğer taraftan resmi ve özel tüm eğitim kurumları üzerinde velilerin, iyi eğitim talep ve beklentisi her gecen gün daha artmaktadır. Tüm bu etkiler açısından ele alındığında konu bir problem olarak karşımıza çıkmaktadır.</w:t>
      </w:r>
    </w:p>
    <w:p w14:paraId="13CD3EEC" w14:textId="77777777" w:rsidR="0024771B" w:rsidRDefault="0024771B" w:rsidP="0024771B">
      <w:pPr>
        <w:pStyle w:val="GvdeMetni"/>
        <w:spacing w:before="8"/>
        <w:rPr>
          <w:sz w:val="31"/>
        </w:rPr>
      </w:pPr>
    </w:p>
    <w:p w14:paraId="43F39556" w14:textId="77777777" w:rsidR="0024771B" w:rsidRDefault="0024771B" w:rsidP="0024771B">
      <w:pPr>
        <w:pStyle w:val="Balk4"/>
        <w:ind w:left="1392"/>
      </w:pPr>
      <w:r>
        <w:t>Araştırmanın Amacı</w:t>
      </w:r>
    </w:p>
    <w:p w14:paraId="72B4E785" w14:textId="77777777" w:rsidR="0024771B" w:rsidRDefault="0024771B" w:rsidP="0024771B">
      <w:pPr>
        <w:pStyle w:val="GvdeMetni"/>
        <w:rPr>
          <w:b/>
          <w:sz w:val="26"/>
        </w:rPr>
      </w:pPr>
    </w:p>
    <w:p w14:paraId="2122CD02" w14:textId="77777777" w:rsidR="0024771B" w:rsidRDefault="0024771B" w:rsidP="0024771B">
      <w:pPr>
        <w:pStyle w:val="GvdeMetni"/>
        <w:spacing w:before="193" w:line="360" w:lineRule="auto"/>
        <w:ind w:left="684" w:right="339" w:firstLine="708"/>
        <w:jc w:val="both"/>
      </w:pPr>
      <w:r>
        <w:t>Araştırmanın amacı, yöneticilerin yenilik yönetimine ilişkin yeterlik inançları ile ilgili görüşlerini tespit etmektir. Bu genel amaca ulaşmak için cevaplandırılacak sorular şunlardır:</w:t>
      </w:r>
    </w:p>
    <w:p w14:paraId="4F1F8A96" w14:textId="77777777" w:rsidR="0024771B" w:rsidRDefault="0024771B" w:rsidP="0024771B">
      <w:pPr>
        <w:pStyle w:val="GvdeMetni"/>
        <w:spacing w:before="5"/>
        <w:rPr>
          <w:sz w:val="31"/>
        </w:rPr>
      </w:pPr>
    </w:p>
    <w:p w14:paraId="08147390" w14:textId="77777777" w:rsidR="0024771B" w:rsidRDefault="0024771B" w:rsidP="0024771B">
      <w:pPr>
        <w:pStyle w:val="ListeParagraf"/>
        <w:numPr>
          <w:ilvl w:val="3"/>
          <w:numId w:val="113"/>
        </w:numPr>
        <w:tabs>
          <w:tab w:val="left" w:pos="2100"/>
          <w:tab w:val="left" w:pos="2101"/>
        </w:tabs>
        <w:spacing w:line="360" w:lineRule="auto"/>
        <w:ind w:right="340" w:firstLine="708"/>
        <w:rPr>
          <w:sz w:val="24"/>
        </w:rPr>
      </w:pPr>
      <w:r>
        <w:rPr>
          <w:sz w:val="24"/>
        </w:rPr>
        <w:t>Yöneticilerin yenilik yönetimine ilişkin yeterlik inançları hakkında görüşleri, demografik</w:t>
      </w:r>
      <w:r>
        <w:rPr>
          <w:spacing w:val="-1"/>
          <w:sz w:val="24"/>
        </w:rPr>
        <w:t xml:space="preserve"> </w:t>
      </w:r>
      <w:r>
        <w:rPr>
          <w:sz w:val="24"/>
        </w:rPr>
        <w:t>değişkenlere</w:t>
      </w:r>
    </w:p>
    <w:p w14:paraId="13A21157" w14:textId="77777777" w:rsidR="0024771B" w:rsidRDefault="0024771B" w:rsidP="0024771B">
      <w:pPr>
        <w:pStyle w:val="ListeParagraf"/>
        <w:numPr>
          <w:ilvl w:val="4"/>
          <w:numId w:val="113"/>
        </w:numPr>
        <w:tabs>
          <w:tab w:val="left" w:pos="1825"/>
        </w:tabs>
        <w:ind w:hanging="421"/>
        <w:rPr>
          <w:sz w:val="24"/>
        </w:rPr>
      </w:pPr>
      <w:r>
        <w:rPr>
          <w:sz w:val="24"/>
        </w:rPr>
        <w:t>Cinsiyet,</w:t>
      </w:r>
    </w:p>
    <w:p w14:paraId="4B7FE8A8" w14:textId="77777777" w:rsidR="0024771B" w:rsidRDefault="0024771B" w:rsidP="0024771B">
      <w:pPr>
        <w:pStyle w:val="ListeParagraf"/>
        <w:numPr>
          <w:ilvl w:val="4"/>
          <w:numId w:val="113"/>
        </w:numPr>
        <w:tabs>
          <w:tab w:val="left" w:pos="1825"/>
        </w:tabs>
        <w:spacing w:before="137"/>
        <w:ind w:hanging="421"/>
        <w:rPr>
          <w:sz w:val="24"/>
        </w:rPr>
      </w:pPr>
      <w:r>
        <w:rPr>
          <w:sz w:val="24"/>
        </w:rPr>
        <w:t>Eğitim</w:t>
      </w:r>
      <w:r>
        <w:rPr>
          <w:spacing w:val="-1"/>
          <w:sz w:val="24"/>
        </w:rPr>
        <w:t xml:space="preserve"> </w:t>
      </w:r>
      <w:r>
        <w:rPr>
          <w:sz w:val="24"/>
        </w:rPr>
        <w:t>durumu,</w:t>
      </w:r>
    </w:p>
    <w:p w14:paraId="050D5BC3" w14:textId="77777777" w:rsidR="0024771B" w:rsidRDefault="0024771B" w:rsidP="0024771B">
      <w:pPr>
        <w:pStyle w:val="ListeParagraf"/>
        <w:numPr>
          <w:ilvl w:val="4"/>
          <w:numId w:val="113"/>
        </w:numPr>
        <w:tabs>
          <w:tab w:val="left" w:pos="1825"/>
        </w:tabs>
        <w:spacing w:before="139"/>
        <w:ind w:hanging="421"/>
        <w:rPr>
          <w:sz w:val="24"/>
        </w:rPr>
      </w:pPr>
      <w:r>
        <w:rPr>
          <w:sz w:val="24"/>
        </w:rPr>
        <w:t>Görev</w:t>
      </w:r>
      <w:r>
        <w:rPr>
          <w:spacing w:val="-1"/>
          <w:sz w:val="24"/>
        </w:rPr>
        <w:t xml:space="preserve"> </w:t>
      </w:r>
      <w:r>
        <w:rPr>
          <w:sz w:val="24"/>
        </w:rPr>
        <w:t>unvanı,</w:t>
      </w:r>
    </w:p>
    <w:p w14:paraId="6C85FC70" w14:textId="77777777" w:rsidR="0024771B" w:rsidRDefault="0024771B" w:rsidP="0024771B">
      <w:pPr>
        <w:pStyle w:val="ListeParagraf"/>
        <w:numPr>
          <w:ilvl w:val="4"/>
          <w:numId w:val="113"/>
        </w:numPr>
        <w:tabs>
          <w:tab w:val="left" w:pos="1825"/>
        </w:tabs>
        <w:spacing w:before="137"/>
        <w:ind w:hanging="421"/>
        <w:rPr>
          <w:sz w:val="24"/>
        </w:rPr>
      </w:pPr>
      <w:r>
        <w:rPr>
          <w:sz w:val="24"/>
        </w:rPr>
        <w:t>Mesleki</w:t>
      </w:r>
      <w:r>
        <w:rPr>
          <w:spacing w:val="-1"/>
          <w:sz w:val="24"/>
        </w:rPr>
        <w:t xml:space="preserve"> </w:t>
      </w:r>
      <w:r>
        <w:rPr>
          <w:sz w:val="24"/>
        </w:rPr>
        <w:t>kıdem,</w:t>
      </w:r>
    </w:p>
    <w:p w14:paraId="6B324228" w14:textId="77777777" w:rsidR="0024771B" w:rsidRDefault="0024771B" w:rsidP="0024771B">
      <w:pPr>
        <w:pStyle w:val="ListeParagraf"/>
        <w:numPr>
          <w:ilvl w:val="4"/>
          <w:numId w:val="113"/>
        </w:numPr>
        <w:tabs>
          <w:tab w:val="left" w:pos="1825"/>
        </w:tabs>
        <w:spacing w:before="139"/>
        <w:ind w:hanging="421"/>
        <w:rPr>
          <w:sz w:val="24"/>
        </w:rPr>
      </w:pPr>
      <w:r>
        <w:rPr>
          <w:sz w:val="24"/>
        </w:rPr>
        <w:t>Yaş,</w:t>
      </w:r>
    </w:p>
    <w:p w14:paraId="0220E0E9" w14:textId="77777777" w:rsidR="0024771B" w:rsidRDefault="0024771B" w:rsidP="0024771B">
      <w:pPr>
        <w:pStyle w:val="ListeParagraf"/>
        <w:numPr>
          <w:ilvl w:val="4"/>
          <w:numId w:val="113"/>
        </w:numPr>
        <w:tabs>
          <w:tab w:val="left" w:pos="1825"/>
        </w:tabs>
        <w:spacing w:before="137"/>
        <w:ind w:hanging="421"/>
        <w:rPr>
          <w:sz w:val="24"/>
        </w:rPr>
      </w:pPr>
      <w:r>
        <w:rPr>
          <w:sz w:val="24"/>
        </w:rPr>
        <w:t>Görev yapılan okuldaki</w:t>
      </w:r>
      <w:r>
        <w:rPr>
          <w:spacing w:val="3"/>
          <w:sz w:val="24"/>
        </w:rPr>
        <w:t xml:space="preserve"> </w:t>
      </w:r>
      <w:r>
        <w:rPr>
          <w:sz w:val="24"/>
        </w:rPr>
        <w:t>kıdem,</w:t>
      </w:r>
    </w:p>
    <w:p w14:paraId="4260FF2B" w14:textId="77777777" w:rsidR="0024771B" w:rsidRDefault="0024771B" w:rsidP="0024771B">
      <w:pPr>
        <w:pStyle w:val="ListeParagraf"/>
        <w:numPr>
          <w:ilvl w:val="4"/>
          <w:numId w:val="113"/>
        </w:numPr>
        <w:tabs>
          <w:tab w:val="left" w:pos="1825"/>
        </w:tabs>
        <w:spacing w:before="139"/>
        <w:ind w:hanging="421"/>
        <w:jc w:val="both"/>
        <w:rPr>
          <w:sz w:val="24"/>
        </w:rPr>
      </w:pPr>
      <w:r>
        <w:rPr>
          <w:sz w:val="24"/>
        </w:rPr>
        <w:t>Görev yapılan okuldaki öğrenci sayısı</w:t>
      </w:r>
      <w:r>
        <w:rPr>
          <w:spacing w:val="2"/>
          <w:sz w:val="24"/>
        </w:rPr>
        <w:t xml:space="preserve"> </w:t>
      </w:r>
      <w:r>
        <w:rPr>
          <w:sz w:val="24"/>
        </w:rPr>
        <w:t>ve</w:t>
      </w:r>
    </w:p>
    <w:p w14:paraId="1E29FB21" w14:textId="77777777" w:rsidR="0024771B" w:rsidRDefault="0024771B" w:rsidP="0024771B">
      <w:pPr>
        <w:pStyle w:val="ListeParagraf"/>
        <w:numPr>
          <w:ilvl w:val="4"/>
          <w:numId w:val="113"/>
        </w:numPr>
        <w:tabs>
          <w:tab w:val="left" w:pos="1931"/>
        </w:tabs>
        <w:spacing w:before="137" w:line="360" w:lineRule="auto"/>
        <w:ind w:left="684" w:right="336" w:firstLine="720"/>
        <w:jc w:val="both"/>
        <w:rPr>
          <w:sz w:val="24"/>
        </w:rPr>
      </w:pPr>
      <w:r>
        <w:rPr>
          <w:sz w:val="24"/>
        </w:rPr>
        <w:t>Görev yapılan okuldaki öğretmen sayısına) göre anlamlı farklılık göstermekte</w:t>
      </w:r>
      <w:r>
        <w:rPr>
          <w:spacing w:val="-2"/>
          <w:sz w:val="24"/>
        </w:rPr>
        <w:t xml:space="preserve"> </w:t>
      </w:r>
      <w:r>
        <w:rPr>
          <w:sz w:val="24"/>
        </w:rPr>
        <w:t>midir?</w:t>
      </w:r>
    </w:p>
    <w:p w14:paraId="4B93D7B0" w14:textId="77777777" w:rsidR="0024771B" w:rsidRDefault="0024771B" w:rsidP="0024771B">
      <w:pPr>
        <w:pStyle w:val="ListeParagraf"/>
        <w:numPr>
          <w:ilvl w:val="3"/>
          <w:numId w:val="113"/>
        </w:numPr>
        <w:tabs>
          <w:tab w:val="left" w:pos="2101"/>
        </w:tabs>
        <w:spacing w:line="360" w:lineRule="auto"/>
        <w:ind w:right="336" w:firstLine="708"/>
        <w:jc w:val="both"/>
        <w:rPr>
          <w:sz w:val="24"/>
        </w:rPr>
      </w:pPr>
      <w:r>
        <w:rPr>
          <w:sz w:val="24"/>
        </w:rPr>
        <w:t xml:space="preserve">Yöneticilerin yenilik yönetimine ilişkin yeterlik inançları ile at boyutları </w:t>
      </w:r>
      <w:r>
        <w:rPr>
          <w:i/>
          <w:sz w:val="24"/>
        </w:rPr>
        <w:t xml:space="preserve">(girdi yönetimi, yenilik stratejisi, örgütsel kültür ve yapı, proje yönetimi) </w:t>
      </w:r>
      <w:r>
        <w:rPr>
          <w:sz w:val="24"/>
        </w:rPr>
        <w:t>arasında anlamlı bir ilişki var</w:t>
      </w:r>
      <w:r>
        <w:rPr>
          <w:spacing w:val="-4"/>
          <w:sz w:val="24"/>
        </w:rPr>
        <w:t xml:space="preserve"> </w:t>
      </w:r>
      <w:r>
        <w:rPr>
          <w:sz w:val="24"/>
        </w:rPr>
        <w:t>mıdır?</w:t>
      </w:r>
    </w:p>
    <w:p w14:paraId="01C64558" w14:textId="77777777" w:rsidR="0024771B" w:rsidRDefault="0024771B" w:rsidP="0024771B">
      <w:pPr>
        <w:spacing w:line="360" w:lineRule="auto"/>
        <w:jc w:val="both"/>
        <w:rPr>
          <w:sz w:val="24"/>
        </w:rPr>
        <w:sectPr w:rsidR="0024771B">
          <w:pgSz w:w="11910" w:h="16840"/>
          <w:pgMar w:top="1580" w:right="1360" w:bottom="980" w:left="1300" w:header="0" w:footer="702" w:gutter="0"/>
          <w:cols w:space="708"/>
        </w:sectPr>
      </w:pPr>
    </w:p>
    <w:p w14:paraId="2E5F029B" w14:textId="77777777" w:rsidR="0024771B" w:rsidRDefault="0024771B" w:rsidP="0024771B">
      <w:pPr>
        <w:pStyle w:val="GvdeMetni"/>
        <w:spacing w:before="3"/>
        <w:rPr>
          <w:sz w:val="25"/>
        </w:rPr>
      </w:pPr>
    </w:p>
    <w:p w14:paraId="0DF3D2A6" w14:textId="77777777" w:rsidR="0024771B" w:rsidRDefault="0024771B" w:rsidP="0024771B">
      <w:pPr>
        <w:pStyle w:val="ListeParagraf"/>
        <w:numPr>
          <w:ilvl w:val="3"/>
          <w:numId w:val="113"/>
        </w:numPr>
        <w:tabs>
          <w:tab w:val="left" w:pos="2101"/>
        </w:tabs>
        <w:spacing w:before="90" w:line="360" w:lineRule="auto"/>
        <w:ind w:right="335" w:firstLine="708"/>
        <w:jc w:val="both"/>
        <w:rPr>
          <w:sz w:val="24"/>
        </w:rPr>
      </w:pPr>
      <w:r>
        <w:rPr>
          <w:sz w:val="24"/>
        </w:rPr>
        <w:t>Demografik değişkenler (cinsiyet, eğitim durumu, görev unvanı, kıdem, yaş) yöneticilerin yenilik yönetimine ilişkin yeterlik inançlarını pozitif ve anlamlı olarak etkilemekte</w:t>
      </w:r>
      <w:r>
        <w:rPr>
          <w:spacing w:val="-2"/>
          <w:sz w:val="24"/>
        </w:rPr>
        <w:t xml:space="preserve"> </w:t>
      </w:r>
      <w:r>
        <w:rPr>
          <w:sz w:val="24"/>
        </w:rPr>
        <w:t>midir?</w:t>
      </w:r>
    </w:p>
    <w:p w14:paraId="5DE4E8B8" w14:textId="77777777" w:rsidR="0024771B" w:rsidRDefault="0024771B" w:rsidP="0024771B">
      <w:pPr>
        <w:pStyle w:val="GvdeMetni"/>
        <w:spacing w:before="9"/>
        <w:rPr>
          <w:sz w:val="31"/>
        </w:rPr>
      </w:pPr>
    </w:p>
    <w:p w14:paraId="31C0C073" w14:textId="77777777" w:rsidR="0024771B" w:rsidRDefault="0024771B" w:rsidP="0024771B">
      <w:pPr>
        <w:pStyle w:val="Balk4"/>
        <w:spacing w:before="1"/>
        <w:ind w:left="1392"/>
      </w:pPr>
      <w:r>
        <w:t>Araştırmanın Önemi</w:t>
      </w:r>
    </w:p>
    <w:p w14:paraId="4AA3BAF1" w14:textId="77777777" w:rsidR="0024771B" w:rsidRDefault="0024771B" w:rsidP="0024771B">
      <w:pPr>
        <w:pStyle w:val="GvdeMetni"/>
        <w:rPr>
          <w:b/>
          <w:sz w:val="26"/>
        </w:rPr>
      </w:pPr>
    </w:p>
    <w:p w14:paraId="06478E1D" w14:textId="77777777" w:rsidR="0024771B" w:rsidRDefault="0024771B" w:rsidP="0024771B">
      <w:pPr>
        <w:pStyle w:val="GvdeMetni"/>
        <w:spacing w:before="193" w:line="360" w:lineRule="auto"/>
        <w:ind w:left="684" w:right="338" w:firstLine="708"/>
        <w:jc w:val="both"/>
      </w:pPr>
      <w:r>
        <w:t>Yenilik, toplum algılamasında ağırlıklı olarak teknolojik yenilik kapsamında görülme eğilimi söz konusudur. Ürün, süreç, hizmet, organizasyon, alt yapı kapsamındaki tüm çevre ve çerçeveler içerisinde “yenilik” son derece yaygın ve genel-geçer bir doğası vardır ve “her yerde” “her şeyde” yenilik yapılabilir/yapılır ve tarihsel süreçte uygarlık gelişiminde bu bir gerçekliktir. Gündelik hayatın her evresi ve her yönü ve her katmanında yenilikçi yaklaşımlarla değişen ve devinen toplumsal yapılar ortaya çıkar ve süreklilik kazanır. Gündelik yaşamda, kültürel etkinliklerde, toplumsal alışkanlık, değerler ve dinamizm içeren hemen hemen her boyutta mutlaka “yenilikçilik” bir vazgeçilmezdir (Baykara, 2014: 136).</w:t>
      </w:r>
    </w:p>
    <w:p w14:paraId="0223AADB" w14:textId="77777777" w:rsidR="0024771B" w:rsidRDefault="0024771B" w:rsidP="0024771B">
      <w:pPr>
        <w:pStyle w:val="GvdeMetni"/>
        <w:spacing w:before="2"/>
        <w:rPr>
          <w:sz w:val="31"/>
        </w:rPr>
      </w:pPr>
    </w:p>
    <w:p w14:paraId="2D5E4F81" w14:textId="77777777" w:rsidR="0024771B" w:rsidRDefault="0024771B" w:rsidP="0024771B">
      <w:pPr>
        <w:pStyle w:val="GvdeMetni"/>
        <w:spacing w:line="360" w:lineRule="auto"/>
        <w:ind w:left="684" w:right="337" w:firstLine="708"/>
        <w:jc w:val="both"/>
      </w:pPr>
      <w:r>
        <w:t xml:space="preserve">Yenilik sürekliliği olan bir faaliyettir. Bu nedenle, ortaya atılan, geliştirilerek işler hale getirilen ve sonuçta firmaya rekabet gücü kazandıracak şekilde pazarlanan bu fikirlerin ve sonuçlarının tekrar tekrar değerlendirilmesi ve yeni getiriler için yaygınlaştırılarak kullanılması gerekir. Bu sayede doğacak yeni fikirlerse yeni yenilik faaliyetlerini doğurur. Bir örgütsel yenilikçilik, firmanın ticari uygulamalarında, işyeri organizasyonunda veya dış ilişkilerinde yeni bir örgütsel yöntem uygulanmasıdır. İşletmeler kadar eğitim kurumları da yeniliklere açık olmak zorundadır. Çünkü eğitimin sürekliliği gelişimlerin takip edilmesine bağlıdır. Sürekli gelişme göstermeyen ve yenilik yapmayan bir eğitim kurumunun eğitim kalitesi de düşük olacaktır. Bu denli önemli bir konu olan yenilik </w:t>
      </w:r>
      <w:r>
        <w:rPr>
          <w:spacing w:val="-2"/>
        </w:rPr>
        <w:t xml:space="preserve">iyi </w:t>
      </w:r>
      <w:r>
        <w:t>yönetilmelidir. Özellikle eğitim kurumları açısından yenilikçilik yönetimi hayati önem</w:t>
      </w:r>
      <w:r>
        <w:rPr>
          <w:spacing w:val="-4"/>
        </w:rPr>
        <w:t xml:space="preserve"> </w:t>
      </w:r>
      <w:r>
        <w:t>taşımaktadır.</w:t>
      </w:r>
    </w:p>
    <w:p w14:paraId="161CC755" w14:textId="77777777" w:rsidR="0024771B" w:rsidRDefault="0024771B" w:rsidP="0024771B">
      <w:pPr>
        <w:pStyle w:val="GvdeMetni"/>
        <w:spacing w:before="10"/>
        <w:rPr>
          <w:sz w:val="31"/>
        </w:rPr>
      </w:pPr>
    </w:p>
    <w:p w14:paraId="6917CC96" w14:textId="77777777" w:rsidR="0024771B" w:rsidRDefault="0024771B" w:rsidP="0024771B">
      <w:pPr>
        <w:pStyle w:val="Balk4"/>
        <w:ind w:left="1392"/>
      </w:pPr>
      <w:r>
        <w:t>Sınırlılıklar</w:t>
      </w:r>
    </w:p>
    <w:p w14:paraId="511085FC" w14:textId="77777777" w:rsidR="0024771B" w:rsidRDefault="0024771B" w:rsidP="0024771B">
      <w:pPr>
        <w:pStyle w:val="GvdeMetni"/>
        <w:rPr>
          <w:b/>
          <w:sz w:val="26"/>
        </w:rPr>
      </w:pPr>
    </w:p>
    <w:p w14:paraId="01F0F92E" w14:textId="77777777" w:rsidR="0024771B" w:rsidRDefault="0024771B" w:rsidP="0024771B">
      <w:pPr>
        <w:pStyle w:val="GvdeMetni"/>
        <w:spacing w:before="193" w:line="360" w:lineRule="auto"/>
        <w:ind w:left="684" w:right="338" w:firstLine="708"/>
        <w:jc w:val="both"/>
      </w:pPr>
      <w:r>
        <w:t>Bu araştırma Konya ili Karatay, Meram, Selçuklu ilçelerinde okul müdürlerinin yenilik yönetimine bakışlarının belirlenmesi ve eğitim-öğretime</w:t>
      </w:r>
    </w:p>
    <w:p w14:paraId="14940B04"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E775FDE" w14:textId="77777777" w:rsidR="0024771B" w:rsidRDefault="0024771B" w:rsidP="0024771B">
      <w:pPr>
        <w:pStyle w:val="GvdeMetni"/>
        <w:spacing w:before="3"/>
        <w:rPr>
          <w:sz w:val="25"/>
        </w:rPr>
      </w:pPr>
    </w:p>
    <w:p w14:paraId="14A56FBD" w14:textId="77777777" w:rsidR="0024771B" w:rsidRDefault="0024771B" w:rsidP="0024771B">
      <w:pPr>
        <w:pStyle w:val="GvdeMetni"/>
        <w:spacing w:before="90" w:line="360" w:lineRule="auto"/>
        <w:ind w:left="684" w:right="335"/>
        <w:jc w:val="both"/>
      </w:pPr>
      <w:r>
        <w:t>etkisinin tespit edilmesi ile sınırlıdır. Araştırma okul müdürlerinin yenilik yönetimine karşı bakış açılarının tespiti ile yenilik yönetiminin okullarda uygulanabilirliğini amaçlamıştır. Araştırma ile okul müdürlerinin mevcut yönetim anlayışı ve yenilik yönetimi anlayışı arasındaki farkların neler olduğu saptanabilecektir.</w:t>
      </w:r>
    </w:p>
    <w:p w14:paraId="29BC5FF5" w14:textId="77777777" w:rsidR="0024771B" w:rsidRDefault="0024771B" w:rsidP="0024771B">
      <w:pPr>
        <w:pStyle w:val="GvdeMetni"/>
        <w:spacing w:before="8"/>
        <w:rPr>
          <w:sz w:val="31"/>
        </w:rPr>
      </w:pPr>
    </w:p>
    <w:p w14:paraId="3AB9F99E" w14:textId="77777777" w:rsidR="0024771B" w:rsidRDefault="0024771B" w:rsidP="0024771B">
      <w:pPr>
        <w:pStyle w:val="Balk4"/>
        <w:ind w:left="1392"/>
      </w:pPr>
      <w:r>
        <w:t>Sayıltılar</w:t>
      </w:r>
    </w:p>
    <w:p w14:paraId="0BAA0468" w14:textId="77777777" w:rsidR="0024771B" w:rsidRDefault="0024771B" w:rsidP="0024771B">
      <w:pPr>
        <w:pStyle w:val="GvdeMetni"/>
        <w:rPr>
          <w:b/>
          <w:sz w:val="26"/>
        </w:rPr>
      </w:pPr>
    </w:p>
    <w:p w14:paraId="1477D3BD" w14:textId="77777777" w:rsidR="0024771B" w:rsidRDefault="0024771B" w:rsidP="0024771B">
      <w:pPr>
        <w:pStyle w:val="ListeParagraf"/>
        <w:numPr>
          <w:ilvl w:val="0"/>
          <w:numId w:val="112"/>
        </w:numPr>
        <w:tabs>
          <w:tab w:val="left" w:pos="1753"/>
        </w:tabs>
        <w:spacing w:before="196" w:line="360" w:lineRule="auto"/>
        <w:ind w:right="340"/>
        <w:rPr>
          <w:sz w:val="24"/>
        </w:rPr>
      </w:pPr>
      <w:r>
        <w:rPr>
          <w:sz w:val="24"/>
        </w:rPr>
        <w:t>Araştırma için seçilen kaynak grupları, belirlenen ve bilinen sınırlar içinde, alındıkları evreni temsil edebilirler.</w:t>
      </w:r>
    </w:p>
    <w:p w14:paraId="5402B7DA" w14:textId="77777777" w:rsidR="0024771B" w:rsidRDefault="0024771B" w:rsidP="0024771B">
      <w:pPr>
        <w:pStyle w:val="GvdeMetni"/>
        <w:spacing w:before="1"/>
        <w:rPr>
          <w:sz w:val="31"/>
        </w:rPr>
      </w:pPr>
    </w:p>
    <w:p w14:paraId="0753F6E6" w14:textId="77777777" w:rsidR="0024771B" w:rsidRDefault="0024771B" w:rsidP="0024771B">
      <w:pPr>
        <w:pStyle w:val="ListeParagraf"/>
        <w:numPr>
          <w:ilvl w:val="0"/>
          <w:numId w:val="112"/>
        </w:numPr>
        <w:tabs>
          <w:tab w:val="left" w:pos="1753"/>
        </w:tabs>
        <w:ind w:hanging="361"/>
        <w:rPr>
          <w:sz w:val="24"/>
        </w:rPr>
      </w:pPr>
      <w:r>
        <w:rPr>
          <w:sz w:val="24"/>
        </w:rPr>
        <w:t>Ölçme aracı yoluyla toplanan veriler yeterince geçerli ve</w:t>
      </w:r>
      <w:r>
        <w:rPr>
          <w:spacing w:val="-2"/>
          <w:sz w:val="24"/>
        </w:rPr>
        <w:t xml:space="preserve"> </w:t>
      </w:r>
      <w:r>
        <w:rPr>
          <w:sz w:val="24"/>
        </w:rPr>
        <w:t>güvenilirdir.</w:t>
      </w:r>
    </w:p>
    <w:p w14:paraId="3B337AB8" w14:textId="77777777" w:rsidR="0024771B" w:rsidRDefault="0024771B" w:rsidP="0024771B">
      <w:pPr>
        <w:pStyle w:val="GvdeMetni"/>
        <w:rPr>
          <w:sz w:val="26"/>
        </w:rPr>
      </w:pPr>
    </w:p>
    <w:p w14:paraId="40F7C248" w14:textId="77777777" w:rsidR="0024771B" w:rsidRDefault="0024771B" w:rsidP="0024771B">
      <w:pPr>
        <w:pStyle w:val="ListeParagraf"/>
        <w:numPr>
          <w:ilvl w:val="0"/>
          <w:numId w:val="112"/>
        </w:numPr>
        <w:tabs>
          <w:tab w:val="left" w:pos="1753"/>
        </w:tabs>
        <w:spacing w:before="200" w:line="360" w:lineRule="auto"/>
        <w:ind w:right="339"/>
        <w:rPr>
          <w:sz w:val="24"/>
        </w:rPr>
      </w:pPr>
      <w:r>
        <w:rPr>
          <w:sz w:val="24"/>
        </w:rPr>
        <w:t>Bilgi toplama aracı, daha önce uygulanmış olması ve olumlu sonuçlar alınması nedeniyle yeterli bir kriter</w:t>
      </w:r>
      <w:r>
        <w:rPr>
          <w:spacing w:val="-1"/>
          <w:sz w:val="24"/>
        </w:rPr>
        <w:t xml:space="preserve"> </w:t>
      </w:r>
      <w:r>
        <w:rPr>
          <w:sz w:val="24"/>
        </w:rPr>
        <w:t>sayılabilir.</w:t>
      </w:r>
    </w:p>
    <w:p w14:paraId="7BE50B09" w14:textId="77777777" w:rsidR="0024771B" w:rsidRDefault="0024771B" w:rsidP="0024771B">
      <w:pPr>
        <w:pStyle w:val="GvdeMetni"/>
        <w:spacing w:before="9"/>
        <w:rPr>
          <w:sz w:val="31"/>
        </w:rPr>
      </w:pPr>
    </w:p>
    <w:p w14:paraId="1CE55208" w14:textId="77777777" w:rsidR="0024771B" w:rsidRDefault="0024771B" w:rsidP="0024771B">
      <w:pPr>
        <w:pStyle w:val="Balk4"/>
        <w:ind w:left="1392"/>
      </w:pPr>
      <w:r>
        <w:t>Tanımlar</w:t>
      </w:r>
    </w:p>
    <w:p w14:paraId="2488B6D4" w14:textId="77777777" w:rsidR="0024771B" w:rsidRDefault="0024771B" w:rsidP="0024771B">
      <w:pPr>
        <w:pStyle w:val="GvdeMetni"/>
        <w:spacing w:before="10"/>
        <w:rPr>
          <w:b/>
          <w:sz w:val="35"/>
        </w:rPr>
      </w:pPr>
    </w:p>
    <w:p w14:paraId="2BDAA627" w14:textId="77777777" w:rsidR="0024771B" w:rsidRDefault="0024771B" w:rsidP="0024771B">
      <w:pPr>
        <w:pStyle w:val="GvdeMetni"/>
        <w:spacing w:line="360" w:lineRule="auto"/>
        <w:ind w:left="684" w:right="342" w:firstLine="708"/>
        <w:jc w:val="both"/>
      </w:pPr>
      <w:r>
        <w:rPr>
          <w:b/>
        </w:rPr>
        <w:t xml:space="preserve">Eğitim: </w:t>
      </w:r>
      <w:r>
        <w:t>Bu araştırmada eğitim, okullarda öğrencilere verilen öğrenim olarak tanımlanacaktır.</w:t>
      </w:r>
    </w:p>
    <w:p w14:paraId="7E24F66A" w14:textId="77777777" w:rsidR="0024771B" w:rsidRDefault="0024771B" w:rsidP="0024771B">
      <w:pPr>
        <w:pStyle w:val="GvdeMetni"/>
        <w:spacing w:before="2"/>
      </w:pPr>
    </w:p>
    <w:p w14:paraId="6B0E2EF3" w14:textId="77777777" w:rsidR="0024771B" w:rsidRDefault="0024771B" w:rsidP="0024771B">
      <w:pPr>
        <w:pStyle w:val="GvdeMetni"/>
        <w:spacing w:before="1" w:line="360" w:lineRule="auto"/>
        <w:ind w:left="684" w:right="340" w:firstLine="708"/>
        <w:jc w:val="both"/>
      </w:pPr>
      <w:r>
        <w:rPr>
          <w:b/>
        </w:rPr>
        <w:t xml:space="preserve">Eğitim Yönetimi: </w:t>
      </w:r>
      <w:r>
        <w:t>Kamu yönetiminin özel bir alanıdır. Okul yönetimi de eğitim yönetiminin daha sınırlı bir alana uygulanmasıdır.</w:t>
      </w:r>
    </w:p>
    <w:p w14:paraId="1A2C1697" w14:textId="77777777" w:rsidR="0024771B" w:rsidRDefault="0024771B" w:rsidP="0024771B">
      <w:pPr>
        <w:pStyle w:val="GvdeMetni"/>
        <w:spacing w:before="5"/>
        <w:rPr>
          <w:sz w:val="31"/>
        </w:rPr>
      </w:pPr>
    </w:p>
    <w:p w14:paraId="286B7181" w14:textId="77777777" w:rsidR="0024771B" w:rsidRDefault="0024771B" w:rsidP="0024771B">
      <w:pPr>
        <w:pStyle w:val="GvdeMetni"/>
        <w:spacing w:before="1" w:line="360" w:lineRule="auto"/>
        <w:ind w:left="684" w:right="336" w:firstLine="708"/>
        <w:jc w:val="both"/>
      </w:pPr>
      <w:r>
        <w:rPr>
          <w:b/>
        </w:rPr>
        <w:t xml:space="preserve">Yenilik: </w:t>
      </w:r>
      <w:r>
        <w:t>Bir teknolojinin geliştirilerek, ürünün kendisi ve/veya üretim süreci, pazarlama süreci vb açılardan daha kaliteli ve/veya daha ucuz hale getirilmesi ya da teknoloji transferine hazırlanması olarak kabul edilmektedir (Müftüoğlu ve Durukan, 2004: 155).</w:t>
      </w:r>
    </w:p>
    <w:p w14:paraId="3CEE22C0"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16B80521" w14:textId="77777777" w:rsidR="0024771B" w:rsidRDefault="0024771B" w:rsidP="0024771B">
      <w:pPr>
        <w:pStyle w:val="GvdeMetni"/>
        <w:spacing w:before="8"/>
        <w:rPr>
          <w:sz w:val="25"/>
        </w:rPr>
      </w:pPr>
    </w:p>
    <w:p w14:paraId="2CA9939D" w14:textId="77777777" w:rsidR="0024771B" w:rsidRDefault="0024771B" w:rsidP="0024771B">
      <w:pPr>
        <w:pStyle w:val="Balk4"/>
        <w:numPr>
          <w:ilvl w:val="1"/>
          <w:numId w:val="112"/>
        </w:numPr>
        <w:tabs>
          <w:tab w:val="left" w:pos="4460"/>
        </w:tabs>
        <w:spacing w:before="90"/>
      </w:pPr>
      <w:r>
        <w:t>BÖLÜM</w:t>
      </w:r>
    </w:p>
    <w:p w14:paraId="0090B299" w14:textId="77777777" w:rsidR="0024771B" w:rsidRDefault="0024771B" w:rsidP="0024771B">
      <w:pPr>
        <w:pStyle w:val="GvdeMetni"/>
        <w:rPr>
          <w:b/>
          <w:sz w:val="26"/>
        </w:rPr>
      </w:pPr>
    </w:p>
    <w:p w14:paraId="4A2052C6" w14:textId="77777777" w:rsidR="0024771B" w:rsidRDefault="0024771B" w:rsidP="0024771B">
      <w:pPr>
        <w:spacing w:before="200"/>
        <w:ind w:left="874" w:right="534"/>
        <w:jc w:val="center"/>
        <w:rPr>
          <w:b/>
          <w:sz w:val="24"/>
        </w:rPr>
      </w:pPr>
      <w:r>
        <w:rPr>
          <w:b/>
          <w:sz w:val="24"/>
        </w:rPr>
        <w:t>KONU İLE İLGİLİ YAPILAN ARAŞTIRMALAR</w:t>
      </w:r>
    </w:p>
    <w:p w14:paraId="551462CD" w14:textId="77777777" w:rsidR="0024771B" w:rsidRDefault="0024771B" w:rsidP="0024771B">
      <w:pPr>
        <w:pStyle w:val="GvdeMetni"/>
        <w:spacing w:before="10"/>
        <w:rPr>
          <w:b/>
          <w:sz w:val="35"/>
        </w:rPr>
      </w:pPr>
    </w:p>
    <w:p w14:paraId="0A1F34DB" w14:textId="77777777" w:rsidR="0024771B" w:rsidRDefault="0024771B" w:rsidP="0024771B">
      <w:pPr>
        <w:pStyle w:val="GvdeMetni"/>
        <w:spacing w:line="360" w:lineRule="auto"/>
        <w:ind w:left="684" w:right="341" w:firstLine="708"/>
        <w:jc w:val="both"/>
      </w:pPr>
      <w:r>
        <w:t>Bu bölümde konu ile ilgili yurtiçinde ve yurtdışında yapılan araştırmalar incelenmiştir.</w:t>
      </w:r>
    </w:p>
    <w:p w14:paraId="6A3B7BFD" w14:textId="77777777" w:rsidR="0024771B" w:rsidRDefault="0024771B" w:rsidP="0024771B">
      <w:pPr>
        <w:pStyle w:val="GvdeMetni"/>
        <w:spacing w:before="9"/>
        <w:rPr>
          <w:sz w:val="31"/>
        </w:rPr>
      </w:pPr>
    </w:p>
    <w:p w14:paraId="07108F3A" w14:textId="77777777" w:rsidR="0024771B" w:rsidRDefault="0024771B" w:rsidP="0024771B">
      <w:pPr>
        <w:pStyle w:val="Balk4"/>
        <w:numPr>
          <w:ilvl w:val="1"/>
          <w:numId w:val="111"/>
        </w:numPr>
        <w:tabs>
          <w:tab w:val="left" w:pos="1813"/>
        </w:tabs>
        <w:ind w:hanging="421"/>
      </w:pPr>
      <w:r>
        <w:t>Türkiye’de Yapılan</w:t>
      </w:r>
      <w:r>
        <w:rPr>
          <w:spacing w:val="-4"/>
        </w:rPr>
        <w:t xml:space="preserve"> </w:t>
      </w:r>
      <w:r>
        <w:t>Araştırmalar</w:t>
      </w:r>
    </w:p>
    <w:p w14:paraId="21535048" w14:textId="77777777" w:rsidR="0024771B" w:rsidRDefault="0024771B" w:rsidP="0024771B">
      <w:pPr>
        <w:pStyle w:val="GvdeMetni"/>
        <w:rPr>
          <w:b/>
          <w:sz w:val="26"/>
        </w:rPr>
      </w:pPr>
    </w:p>
    <w:p w14:paraId="143B9414" w14:textId="77777777" w:rsidR="0024771B" w:rsidRDefault="0024771B" w:rsidP="0024771B">
      <w:pPr>
        <w:pStyle w:val="GvdeMetni"/>
        <w:spacing w:before="193" w:line="360" w:lineRule="auto"/>
        <w:ind w:left="684" w:right="336" w:firstLine="708"/>
        <w:jc w:val="both"/>
      </w:pPr>
      <w:r>
        <w:t>Göl ve Bülbül (2012) okul yöneticilerinin yenilik yönetimine ilişkin yeterlik inançlarını belirlemede kullanılabilecek geçerli ve güvenilir bir ölçme aracı geliştirmeyi amaçlayan araştırma yapmıştır. Araştırma sonucunda Okullarda Yenilik Yönetimi Ölçeği’nin geçerlik ve güvenirlik çalışmaları sonucunda elde edilen bulgular ölçeğin, okul yöneticilerinin yenilik yönetimine ilişkin yeterlik inançlarını belirlemede kullanılabilecek bir yapıda olduğunu göstermektedir. Ölçek kullanılarak, okullarda yenilik sürecinin etkililiği ve verimliliğinde anahtar rolü üstlenen okul yöneticilerinin örgütsel yeterliklerini ortaya koyabilecek araştırmalar yürütülebilir. Ölçek ayrıca okul yöneticilerinin yenilik yönetimi yeterliklerini öğretmen ve eğitim denetmenlerinin algılarına göre değerlendirebilmek için de kullanılabilir.</w:t>
      </w:r>
    </w:p>
    <w:p w14:paraId="4CAC8667" w14:textId="77777777" w:rsidR="0024771B" w:rsidRDefault="0024771B" w:rsidP="0024771B">
      <w:pPr>
        <w:pStyle w:val="GvdeMetni"/>
        <w:spacing w:before="4"/>
        <w:rPr>
          <w:sz w:val="31"/>
        </w:rPr>
      </w:pPr>
    </w:p>
    <w:p w14:paraId="11ACEDAB" w14:textId="77777777" w:rsidR="0024771B" w:rsidRDefault="0024771B" w:rsidP="0024771B">
      <w:pPr>
        <w:pStyle w:val="GvdeMetni"/>
        <w:spacing w:line="360" w:lineRule="auto"/>
        <w:ind w:left="684" w:right="338" w:firstLine="708"/>
        <w:jc w:val="both"/>
      </w:pPr>
      <w:r>
        <w:t>Göl ve Bülbül (2012) ilköğretim okul yöneticilerinin yenilik yönetimi yeterliklerine ilişkin öğretmen algılarını ortaya koymayı amaçlayan çalışmalarının sonucunda, araştırmaya katılan öğretmenlerin yöneticilerinin “Yenilik Yönetimi Yeterliği” ve alt boyutlarındaki yeterliklerine ilişkin algıları “Çok Katılıyorum” düzeyine karşılık gelmektedir. Öğretmenlerin yöneticilerin yenilik yönetimi yeterliklerine ilişkin algıları, yaşlarına göre farklılaşmaktadır; 20-35 yaş arası öğretmenler yöneticilerini yenilik yönetimi konusunda daha yeterli görmektedirler. Mesleki kıdem değişkeni dikkate alındığında, 21-30 yıl arası mesleki kıdeme sahip öğretmenler yöneticilerini tüm boyutlarda daha yeterli görmekte, yeniliği yönetme becerisine sahip yenilikçi liderler olarak algılamaktadırlar. Cinsiyet ve branş değişkenine göre öğretmen algıları arasında anlamlı bir fark bulunmamaktadır</w:t>
      </w:r>
    </w:p>
    <w:p w14:paraId="32268134"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A3777B1" w14:textId="77777777" w:rsidR="0024771B" w:rsidRDefault="0024771B" w:rsidP="0024771B">
      <w:pPr>
        <w:pStyle w:val="GvdeMetni"/>
        <w:spacing w:before="3"/>
        <w:rPr>
          <w:sz w:val="25"/>
        </w:rPr>
      </w:pPr>
    </w:p>
    <w:p w14:paraId="0CF785F0" w14:textId="77777777" w:rsidR="0024771B" w:rsidRDefault="0024771B" w:rsidP="0024771B">
      <w:pPr>
        <w:pStyle w:val="GvdeMetni"/>
        <w:spacing w:before="90" w:line="360" w:lineRule="auto"/>
        <w:ind w:left="684" w:right="336" w:firstLine="708"/>
        <w:jc w:val="both"/>
      </w:pPr>
      <w:r>
        <w:t>Kurtuluş (2012) ise araştırmasında nitelikli insan gücü yetiştirmenin temeli olan eğitimin iki temel ayağını oluşturan öğretmen ve öğrencilerin inovasyon kavramı hakkında ne bildiklerinin tespit edilmesi, eğitimde inovasyon adına yapılanların ortaya çıkartılması ve paylaşım kanallarının ortaya çıkartılması amaçlanmıştır. Araştırma kapsamında görüşme tekniği kullanılmak suretiyle öğretmen ve öğrencilerle görüşmeler yapılarak nitel bir inceleme yapılmıştır. Çalışma sonunda öğretmen ve öğrencilerin inovasyon kavramına ve önemine hâkim olmadığı, okullarda ve sınıfta inovasyon fırsatlarını hayata geçirebilmek için teşvik sağlanması ve imkânların geliştirilmesi gerektiği</w:t>
      </w:r>
      <w:r>
        <w:rPr>
          <w:spacing w:val="-2"/>
        </w:rPr>
        <w:t xml:space="preserve"> </w:t>
      </w:r>
      <w:r>
        <w:t>saptanmıştır.</w:t>
      </w:r>
    </w:p>
    <w:p w14:paraId="0EDA0A5A" w14:textId="77777777" w:rsidR="0024771B" w:rsidRDefault="0024771B" w:rsidP="0024771B">
      <w:pPr>
        <w:pStyle w:val="GvdeMetni"/>
        <w:spacing w:before="7"/>
        <w:rPr>
          <w:sz w:val="31"/>
        </w:rPr>
      </w:pPr>
    </w:p>
    <w:p w14:paraId="5DCBE115" w14:textId="77777777" w:rsidR="0024771B" w:rsidRDefault="0024771B" w:rsidP="0024771B">
      <w:pPr>
        <w:pStyle w:val="Balk4"/>
        <w:numPr>
          <w:ilvl w:val="1"/>
          <w:numId w:val="111"/>
        </w:numPr>
        <w:tabs>
          <w:tab w:val="left" w:pos="1813"/>
        </w:tabs>
        <w:ind w:hanging="421"/>
      </w:pPr>
      <w:r>
        <w:t>Dünya’da Yapılan</w:t>
      </w:r>
      <w:r>
        <w:rPr>
          <w:spacing w:val="-3"/>
        </w:rPr>
        <w:t xml:space="preserve"> </w:t>
      </w:r>
      <w:r>
        <w:t>Araştırmalar</w:t>
      </w:r>
    </w:p>
    <w:p w14:paraId="7186B9EB" w14:textId="77777777" w:rsidR="0024771B" w:rsidRDefault="0024771B" w:rsidP="0024771B">
      <w:pPr>
        <w:pStyle w:val="GvdeMetni"/>
        <w:rPr>
          <w:b/>
          <w:sz w:val="26"/>
        </w:rPr>
      </w:pPr>
    </w:p>
    <w:p w14:paraId="58975DA9" w14:textId="77777777" w:rsidR="0024771B" w:rsidRDefault="0024771B" w:rsidP="0024771B">
      <w:pPr>
        <w:pStyle w:val="GvdeMetni"/>
        <w:spacing w:before="196" w:line="360" w:lineRule="auto"/>
        <w:ind w:left="684" w:right="336" w:firstLine="708"/>
        <w:jc w:val="both"/>
      </w:pPr>
      <w:r>
        <w:t>Riley (2015) öğrenme teknolojilerinin, bizim temel anlamda inovatif olmamıza ihtiyaç duyduğunu gösterecek ve bizi eğitimin kendisi hakkında kültürel alışkanlıklarımızı gözden geçirmeye itecek çalışmasında, eğitimsel inovasyonların uygulamaya konmasını hızlandırmak için gerekli olan öğrenme teknolojilerinin potansiyelinin anlaşılmasının sezgisel olanakları için önemli bir gelişme sağlamıştır.</w:t>
      </w:r>
    </w:p>
    <w:p w14:paraId="41F10ECF" w14:textId="77777777" w:rsidR="0024771B" w:rsidRDefault="0024771B" w:rsidP="0024771B">
      <w:pPr>
        <w:pStyle w:val="GvdeMetni"/>
        <w:spacing w:before="2"/>
        <w:rPr>
          <w:sz w:val="31"/>
        </w:rPr>
      </w:pPr>
    </w:p>
    <w:p w14:paraId="57D2030C" w14:textId="77777777" w:rsidR="0024771B" w:rsidRDefault="0024771B" w:rsidP="0024771B">
      <w:pPr>
        <w:pStyle w:val="GvdeMetni"/>
        <w:spacing w:line="360" w:lineRule="auto"/>
        <w:ind w:left="684" w:right="338" w:firstLine="708"/>
        <w:jc w:val="both"/>
      </w:pPr>
      <w:r>
        <w:t>Russell ve Schneiderheinze (2005) Missouri’deki dört farklı şehirdeki dört öğretmenin, ünite dizaynlı bir altyapıya sahip olan bir online teknolojiye dayanan bir inovasyon serisini yapıcılık tabanlı öğrenme ortamını (CBLE) nasıl uyguladıklarını ortaya koymayı amaçlayan araştırma yapmışlardır. Araştırma sonucunda karmaşık insan sistemlerinin araştırılmasına dayalı eğitimsel çalışmalar, inovasyon çalışmaları, eğitimciler için verimli profesyonel gelişim çalışmaları ve öğrenme ve gelişim çalışmaları, eğitimcilere sınıflarında reform sağlamak amacıyla inovatif araçların uygulamaya konması ve eğitim inovasyoncuları için verimli profesyonel gelişim programları hazırlamasında potansiyel olarak yardım edebileceğini ortaya çıkarmışlardır.</w:t>
      </w:r>
    </w:p>
    <w:p w14:paraId="2ECBDA1F"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D7BAD47" w14:textId="77777777" w:rsidR="0024771B" w:rsidRDefault="0024771B" w:rsidP="0024771B">
      <w:pPr>
        <w:pStyle w:val="GvdeMetni"/>
        <w:spacing w:before="8"/>
        <w:rPr>
          <w:sz w:val="25"/>
        </w:rPr>
      </w:pPr>
    </w:p>
    <w:p w14:paraId="6CB36AB6" w14:textId="77777777" w:rsidR="0024771B" w:rsidRDefault="0024771B" w:rsidP="0024771B">
      <w:pPr>
        <w:pStyle w:val="Balk4"/>
        <w:numPr>
          <w:ilvl w:val="1"/>
          <w:numId w:val="112"/>
        </w:numPr>
        <w:tabs>
          <w:tab w:val="left" w:pos="4460"/>
        </w:tabs>
        <w:spacing w:before="90"/>
      </w:pPr>
      <w:r>
        <w:t>BÖLÜM</w:t>
      </w:r>
    </w:p>
    <w:p w14:paraId="3A11B3DD" w14:textId="77777777" w:rsidR="0024771B" w:rsidRDefault="0024771B" w:rsidP="0024771B">
      <w:pPr>
        <w:pStyle w:val="GvdeMetni"/>
        <w:rPr>
          <w:b/>
          <w:sz w:val="26"/>
        </w:rPr>
      </w:pPr>
    </w:p>
    <w:p w14:paraId="542E06EA" w14:textId="77777777" w:rsidR="0024771B" w:rsidRDefault="0024771B" w:rsidP="0024771B">
      <w:pPr>
        <w:spacing w:before="200"/>
        <w:ind w:left="874" w:right="532"/>
        <w:jc w:val="center"/>
        <w:rPr>
          <w:b/>
          <w:sz w:val="24"/>
        </w:rPr>
      </w:pPr>
      <w:r>
        <w:rPr>
          <w:b/>
          <w:sz w:val="24"/>
        </w:rPr>
        <w:t>YENİLİK KAVRAMI VE YENİLİK TÜRLERİ</w:t>
      </w:r>
    </w:p>
    <w:p w14:paraId="04CC32DA" w14:textId="77777777" w:rsidR="0024771B" w:rsidRDefault="0024771B" w:rsidP="0024771B">
      <w:pPr>
        <w:pStyle w:val="GvdeMetni"/>
        <w:rPr>
          <w:b/>
          <w:sz w:val="26"/>
        </w:rPr>
      </w:pPr>
    </w:p>
    <w:p w14:paraId="28C781A1" w14:textId="77777777" w:rsidR="0024771B" w:rsidRDefault="0024771B" w:rsidP="0024771B">
      <w:pPr>
        <w:pStyle w:val="GvdeMetni"/>
        <w:spacing w:before="193" w:line="360" w:lineRule="auto"/>
        <w:ind w:left="684" w:right="338" w:firstLine="708"/>
        <w:jc w:val="both"/>
      </w:pPr>
      <w:r>
        <w:t>Bu bölümde yenilik kavramının tanımı, yeniliğin kaynağı, yenilik türleri ve yeniliğin önemi ele alınacaktır.</w:t>
      </w:r>
    </w:p>
    <w:p w14:paraId="08C4CC51" w14:textId="77777777" w:rsidR="0024771B" w:rsidRDefault="0024771B" w:rsidP="0024771B">
      <w:pPr>
        <w:pStyle w:val="GvdeMetni"/>
        <w:spacing w:before="8"/>
        <w:rPr>
          <w:sz w:val="31"/>
        </w:rPr>
      </w:pPr>
    </w:p>
    <w:p w14:paraId="00DEF634" w14:textId="77777777" w:rsidR="0024771B" w:rsidRDefault="0024771B" w:rsidP="0024771B">
      <w:pPr>
        <w:pStyle w:val="Balk4"/>
        <w:numPr>
          <w:ilvl w:val="1"/>
          <w:numId w:val="110"/>
        </w:numPr>
        <w:tabs>
          <w:tab w:val="left" w:pos="1813"/>
        </w:tabs>
        <w:ind w:hanging="421"/>
      </w:pPr>
      <w:r>
        <w:t>Yenilik</w:t>
      </w:r>
      <w:r>
        <w:rPr>
          <w:spacing w:val="-1"/>
        </w:rPr>
        <w:t xml:space="preserve"> </w:t>
      </w:r>
      <w:r>
        <w:t>Kavramı</w:t>
      </w:r>
    </w:p>
    <w:p w14:paraId="0497D3E7" w14:textId="77777777" w:rsidR="0024771B" w:rsidRDefault="0024771B" w:rsidP="0024771B">
      <w:pPr>
        <w:pStyle w:val="GvdeMetni"/>
        <w:rPr>
          <w:b/>
          <w:sz w:val="26"/>
        </w:rPr>
      </w:pPr>
    </w:p>
    <w:p w14:paraId="4FA9026F" w14:textId="77777777" w:rsidR="0024771B" w:rsidRDefault="0024771B" w:rsidP="0024771B">
      <w:pPr>
        <w:pStyle w:val="GvdeMetni"/>
        <w:spacing w:before="196" w:line="360" w:lineRule="auto"/>
        <w:ind w:left="684" w:right="337" w:firstLine="708"/>
        <w:jc w:val="both"/>
      </w:pPr>
      <w:r>
        <w:t>İktisat teorisine göre işletmelerin değer oluşturmasının üç farklı yolu vardır. Bunlar; konum avantajı yaratarak bunu korumak, üstün nitelikli kaynaklar yaratıp bunları geliştirmek ve yeniliğe başvurmaktır. Bunlardan üçüncü yol olan yeniliğe işletmeler başvurabilir. Söz konusu durumda yenilik, henüz karşılanmamış bir piyasa ihtiyacına cevap veren ve kullanılacak gerekli kaynakların maliyetinden daha fazla değer yaratan yeni bir kaynak bileşimi olarak tanımlanabilir (Ateş, 2008: 16-17). Yenilik kavramı literatürde çok çeşitli şekillerde tanımlanmıştır.</w:t>
      </w:r>
    </w:p>
    <w:p w14:paraId="21CF4688" w14:textId="77777777" w:rsidR="0024771B" w:rsidRDefault="0024771B" w:rsidP="0024771B">
      <w:pPr>
        <w:pStyle w:val="GvdeMetni"/>
        <w:spacing w:before="2"/>
        <w:rPr>
          <w:sz w:val="31"/>
        </w:rPr>
      </w:pPr>
    </w:p>
    <w:p w14:paraId="27D1A0B5" w14:textId="77777777" w:rsidR="0024771B" w:rsidRDefault="0024771B" w:rsidP="0024771B">
      <w:pPr>
        <w:pStyle w:val="GvdeMetni"/>
        <w:spacing w:line="360" w:lineRule="auto"/>
        <w:ind w:left="684" w:right="337" w:firstLine="708"/>
        <w:jc w:val="both"/>
      </w:pPr>
      <w:r>
        <w:t xml:space="preserve">Son yıllarda yenilik konusu üzerinde yapılan çok sayıda çalışma yeniliğin öneminin gittikçe arttığını göstermektedir. Giderek artan rekabetle baş edebilmek için ülkeler ve işletmeler yeniliği teşvik etmektedirler. Bununla beraber, yapılan çalışmalarda genellikle yenilik </w:t>
      </w:r>
      <w:r>
        <w:rPr>
          <w:spacing w:val="-3"/>
        </w:rPr>
        <w:t xml:space="preserve">ya </w:t>
      </w:r>
      <w:r>
        <w:t xml:space="preserve">tanımlanmamakta </w:t>
      </w:r>
      <w:r>
        <w:rPr>
          <w:spacing w:val="-3"/>
        </w:rPr>
        <w:t xml:space="preserve">ya </w:t>
      </w:r>
      <w:r>
        <w:t>da eksik şekilde tanımlanmaktadır. Yeniliğin tanımlandığı yerde ise anlamı incelenen konuya uyacak şekilde değiştirilmektedir. Örneğin, ekonomistler çoğunlukla yeniliği bir buluşun ilk ekonomik uygulaması olarak tanımlamaktadır (Tekin vd, 2003:</w:t>
      </w:r>
      <w:r>
        <w:rPr>
          <w:spacing w:val="-2"/>
        </w:rPr>
        <w:t xml:space="preserve"> </w:t>
      </w:r>
      <w:r>
        <w:t>139).</w:t>
      </w:r>
    </w:p>
    <w:p w14:paraId="300EF64E" w14:textId="77777777" w:rsidR="0024771B" w:rsidRDefault="0024771B" w:rsidP="0024771B">
      <w:pPr>
        <w:pStyle w:val="GvdeMetni"/>
        <w:spacing w:before="3"/>
        <w:rPr>
          <w:sz w:val="31"/>
        </w:rPr>
      </w:pPr>
    </w:p>
    <w:p w14:paraId="490BCACE" w14:textId="77777777" w:rsidR="0024771B" w:rsidRDefault="0024771B" w:rsidP="0024771B">
      <w:pPr>
        <w:pStyle w:val="GvdeMetni"/>
        <w:spacing w:line="360" w:lineRule="auto"/>
        <w:ind w:left="684" w:right="339" w:firstLine="708"/>
        <w:jc w:val="both"/>
      </w:pPr>
      <w:r>
        <w:t>Yeniliğin farklı yazarlar tarafından yapılmış çok sayıda tanımı bulunmaktadır. Bu nedenle yenilik, homojen bir terim değildir ve her yazar ilişkili gördüğü unsurları vurgulayarak yeni bir tanım sunmaktadır, örneğin, yeniliğin 76 tanımı üzerinde yapılan bir incelemede (Güleş ve Bülbül, 2004: 124);</w:t>
      </w:r>
    </w:p>
    <w:p w14:paraId="64700AB7" w14:textId="77777777" w:rsidR="0024771B" w:rsidRDefault="0024771B" w:rsidP="0024771B">
      <w:pPr>
        <w:pStyle w:val="GvdeMetni"/>
        <w:spacing w:before="4"/>
        <w:rPr>
          <w:sz w:val="31"/>
        </w:rPr>
      </w:pPr>
    </w:p>
    <w:p w14:paraId="3957EC11" w14:textId="77777777" w:rsidR="0024771B" w:rsidRDefault="0024771B" w:rsidP="0024771B">
      <w:pPr>
        <w:pStyle w:val="ListeParagraf"/>
        <w:numPr>
          <w:ilvl w:val="0"/>
          <w:numId w:val="109"/>
        </w:numPr>
        <w:tabs>
          <w:tab w:val="left" w:pos="1581"/>
        </w:tabs>
        <w:ind w:hanging="189"/>
        <w:rPr>
          <w:sz w:val="24"/>
        </w:rPr>
      </w:pPr>
      <w:r>
        <w:rPr>
          <w:sz w:val="24"/>
        </w:rPr>
        <w:t>çoğu araştırmacının terimin açık bir tanımını yapmayı</w:t>
      </w:r>
      <w:r>
        <w:rPr>
          <w:spacing w:val="-4"/>
          <w:sz w:val="24"/>
        </w:rPr>
        <w:t xml:space="preserve"> </w:t>
      </w:r>
      <w:r>
        <w:rPr>
          <w:sz w:val="24"/>
        </w:rPr>
        <w:t>başaramadığı,</w:t>
      </w:r>
    </w:p>
    <w:p w14:paraId="7D081CFE" w14:textId="77777777" w:rsidR="0024771B" w:rsidRDefault="0024771B" w:rsidP="0024771B">
      <w:pPr>
        <w:pStyle w:val="GvdeMetni"/>
        <w:rPr>
          <w:sz w:val="26"/>
        </w:rPr>
      </w:pPr>
    </w:p>
    <w:p w14:paraId="3B4D2DCA" w14:textId="77777777" w:rsidR="0024771B" w:rsidRDefault="0024771B" w:rsidP="0024771B">
      <w:pPr>
        <w:pStyle w:val="ListeParagraf"/>
        <w:numPr>
          <w:ilvl w:val="0"/>
          <w:numId w:val="109"/>
        </w:numPr>
        <w:tabs>
          <w:tab w:val="left" w:pos="1648"/>
        </w:tabs>
        <w:spacing w:before="200"/>
        <w:ind w:left="1647" w:hanging="256"/>
        <w:rPr>
          <w:sz w:val="24"/>
        </w:rPr>
      </w:pPr>
      <w:r>
        <w:rPr>
          <w:sz w:val="24"/>
        </w:rPr>
        <w:t>kullanılan tanımların birçok kategoriye ayrılabildiği</w:t>
      </w:r>
      <w:r>
        <w:rPr>
          <w:spacing w:val="-1"/>
          <w:sz w:val="24"/>
        </w:rPr>
        <w:t xml:space="preserve"> </w:t>
      </w:r>
      <w:r>
        <w:rPr>
          <w:sz w:val="24"/>
        </w:rPr>
        <w:t>ve</w:t>
      </w:r>
    </w:p>
    <w:p w14:paraId="1AE27F6B" w14:textId="77777777" w:rsidR="0024771B" w:rsidRDefault="0024771B" w:rsidP="0024771B">
      <w:pPr>
        <w:rPr>
          <w:sz w:val="24"/>
        </w:rPr>
        <w:sectPr w:rsidR="0024771B">
          <w:pgSz w:w="11910" w:h="16840"/>
          <w:pgMar w:top="1580" w:right="1360" w:bottom="980" w:left="1300" w:header="0" w:footer="702" w:gutter="0"/>
          <w:cols w:space="708"/>
        </w:sectPr>
      </w:pPr>
    </w:p>
    <w:p w14:paraId="7E3EE7F6" w14:textId="77777777" w:rsidR="0024771B" w:rsidRDefault="0024771B" w:rsidP="0024771B">
      <w:pPr>
        <w:pStyle w:val="GvdeMetni"/>
        <w:spacing w:before="3"/>
        <w:rPr>
          <w:sz w:val="25"/>
        </w:rPr>
      </w:pPr>
    </w:p>
    <w:p w14:paraId="4E55BC21" w14:textId="77777777" w:rsidR="0024771B" w:rsidRDefault="0024771B" w:rsidP="0024771B">
      <w:pPr>
        <w:pStyle w:val="ListeParagraf"/>
        <w:numPr>
          <w:ilvl w:val="0"/>
          <w:numId w:val="109"/>
        </w:numPr>
        <w:tabs>
          <w:tab w:val="left" w:pos="1808"/>
        </w:tabs>
        <w:spacing w:before="90" w:line="360" w:lineRule="auto"/>
        <w:ind w:left="684" w:right="338" w:firstLine="708"/>
        <w:jc w:val="both"/>
        <w:rPr>
          <w:sz w:val="24"/>
        </w:rPr>
      </w:pPr>
      <w:r>
        <w:rPr>
          <w:sz w:val="24"/>
        </w:rPr>
        <w:t>tanımlarda vurgulanan yönlerin uzun dönemde değişebildiği sonucu ortaya çıkmıştır. Bu noktada genel olarak yenilik terimi ile (a) yeni bir parçanın geliştirilme süreci, (b) yeni parçanın kendisi ve (c) yeni parçanın kullanım sürecini içeren kavramlardan biri ifade edilmektedir.</w:t>
      </w:r>
    </w:p>
    <w:p w14:paraId="4A1F3041" w14:textId="77777777" w:rsidR="0024771B" w:rsidRDefault="0024771B" w:rsidP="0024771B">
      <w:pPr>
        <w:pStyle w:val="GvdeMetni"/>
        <w:spacing w:before="3"/>
        <w:rPr>
          <w:sz w:val="31"/>
        </w:rPr>
      </w:pPr>
    </w:p>
    <w:p w14:paraId="298B0787" w14:textId="77777777" w:rsidR="0024771B" w:rsidRDefault="0024771B" w:rsidP="0024771B">
      <w:pPr>
        <w:pStyle w:val="GvdeMetni"/>
        <w:spacing w:before="1" w:line="360" w:lineRule="auto"/>
        <w:ind w:left="684" w:right="337" w:firstLine="708"/>
        <w:jc w:val="both"/>
      </w:pPr>
      <w:r>
        <w:t xml:space="preserve">Yenilik (inovasyon) Latince ‘innovatus’ kelimesinden türemiş ve kökeni itibariyle “toplumsal, kültürel ve idari ortamda yeni yöntemlerin kullanılmaya başlanması” anlamına gelmektedir (Elçi, 2014: 4). Webster sözlüğü, yeniliği “yeni ve farklı bir sonuç” olarak tanımlar (Tekin vd, 2003: 138). Türkçe’de “yenilikçilik” “yenileme” gibi sözcüklerle karşılık bulmaktadır. Bir performans boyutu olan yenilik, genel manada iki şekilde kullanılabilir. Birincisi, örgütsel sistemlerin Ar-Ge gruplarının </w:t>
      </w:r>
      <w:r>
        <w:rPr>
          <w:spacing w:val="-3"/>
        </w:rPr>
        <w:t xml:space="preserve">ya </w:t>
      </w:r>
      <w:r>
        <w:t xml:space="preserve">da bireylerin çağın gereksinmelerine yanıt verecek türde bilimsel buluşlar yapması, ikincisi ise yeni bir teknolojinin uygulanması, </w:t>
      </w:r>
      <w:r>
        <w:rPr>
          <w:spacing w:val="-3"/>
        </w:rPr>
        <w:t xml:space="preserve">ya </w:t>
      </w:r>
      <w:r>
        <w:t>da var olan bir teknolojinin yeni koşullar kısıtı altında etkin bir ekonomik sonuç çıkarmak için kullanılmasıdır (Gülcü, vd. 2004:</w:t>
      </w:r>
      <w:r>
        <w:rPr>
          <w:spacing w:val="-2"/>
        </w:rPr>
        <w:t xml:space="preserve"> </w:t>
      </w:r>
      <w:r>
        <w:t>71).</w:t>
      </w:r>
    </w:p>
    <w:p w14:paraId="55AC9EAF" w14:textId="77777777" w:rsidR="0024771B" w:rsidRDefault="0024771B" w:rsidP="0024771B">
      <w:pPr>
        <w:pStyle w:val="GvdeMetni"/>
        <w:spacing w:before="3"/>
        <w:rPr>
          <w:sz w:val="31"/>
        </w:rPr>
      </w:pPr>
    </w:p>
    <w:p w14:paraId="5A5074D7" w14:textId="77777777" w:rsidR="0024771B" w:rsidRDefault="0024771B" w:rsidP="0024771B">
      <w:pPr>
        <w:pStyle w:val="GvdeMetni"/>
        <w:spacing w:before="1" w:line="360" w:lineRule="auto"/>
        <w:ind w:left="684" w:right="340" w:firstLine="708"/>
        <w:jc w:val="both"/>
      </w:pPr>
      <w:r>
        <w:t>-Drucker ise yeniliği, “insan ve maddesel kaynaklara yeni ve daha çok değer yaratma kapasitesi sağlama görevi” olarak tanımlar (Drucker, 2010: 14).</w:t>
      </w:r>
    </w:p>
    <w:p w14:paraId="5B9F5111" w14:textId="77777777" w:rsidR="0024771B" w:rsidRDefault="0024771B" w:rsidP="0024771B">
      <w:pPr>
        <w:pStyle w:val="GvdeMetni"/>
        <w:spacing w:before="3"/>
        <w:rPr>
          <w:sz w:val="31"/>
        </w:rPr>
      </w:pPr>
    </w:p>
    <w:p w14:paraId="09F5E7C6" w14:textId="77777777" w:rsidR="0024771B" w:rsidRDefault="0024771B" w:rsidP="0024771B">
      <w:pPr>
        <w:pStyle w:val="GvdeMetni"/>
        <w:spacing w:line="360" w:lineRule="auto"/>
        <w:ind w:left="684" w:right="339" w:firstLine="708"/>
        <w:jc w:val="both"/>
      </w:pPr>
      <w:r>
        <w:t>-Vassal (1971) yeniliği, “bir takım yeni faaliyetlere girme, mevcut olan durumda bazı değişiklikler yapma” olarak ifade etmektedir (Eren, 1982: 16).</w:t>
      </w:r>
    </w:p>
    <w:p w14:paraId="39C94E4D" w14:textId="77777777" w:rsidR="0024771B" w:rsidRDefault="0024771B" w:rsidP="0024771B">
      <w:pPr>
        <w:pStyle w:val="GvdeMetni"/>
        <w:spacing w:before="4"/>
        <w:rPr>
          <w:sz w:val="31"/>
        </w:rPr>
      </w:pPr>
    </w:p>
    <w:p w14:paraId="7ACDC2BA" w14:textId="77777777" w:rsidR="0024771B" w:rsidRDefault="0024771B" w:rsidP="0024771B">
      <w:pPr>
        <w:pStyle w:val="GvdeMetni"/>
        <w:spacing w:line="360" w:lineRule="auto"/>
        <w:ind w:left="684" w:right="339" w:firstLine="708"/>
        <w:jc w:val="both"/>
      </w:pPr>
      <w:r>
        <w:t>-Higgins yeniliği, “bir birey, bir grup, örgüt, endüstri yada toplum için önemli bir etkiye sahip organizasyonel süreçlerin oluşturulması veya mevcut mamuller ve hizmetlerin geliştirilmesi yada yeni mamuller ve hizmetlerin yaratılması süreci” olarak tanımlar (Güleş ve Bülbül, 2004: 124-125).</w:t>
      </w:r>
    </w:p>
    <w:p w14:paraId="42B442D8" w14:textId="77777777" w:rsidR="0024771B" w:rsidRDefault="0024771B" w:rsidP="0024771B">
      <w:pPr>
        <w:pStyle w:val="GvdeMetni"/>
        <w:spacing w:before="3"/>
        <w:rPr>
          <w:sz w:val="31"/>
        </w:rPr>
      </w:pPr>
    </w:p>
    <w:p w14:paraId="18753A41" w14:textId="77777777" w:rsidR="0024771B" w:rsidRDefault="0024771B" w:rsidP="0024771B">
      <w:pPr>
        <w:pStyle w:val="GvdeMetni"/>
        <w:spacing w:line="360" w:lineRule="auto"/>
        <w:ind w:left="684" w:right="340" w:firstLine="708"/>
        <w:jc w:val="both"/>
      </w:pPr>
      <w:r>
        <w:t>-Sink ise yeniliği, iç ve dış çevrelerden kaynaklanan her türlü zorlama, istek ve olanaklara, teknoloji, ürünler, hizmetler, yöntemler ve politikalar açısından başarılı olarak yanıt verebilmek için yapılan değişmeleri içeren yaratıcı bir süreç olarak ifade etmektedir (Gülcü, vd. 2004:</w:t>
      </w:r>
      <w:r>
        <w:rPr>
          <w:spacing w:val="-1"/>
        </w:rPr>
        <w:t xml:space="preserve"> </w:t>
      </w:r>
      <w:r>
        <w:t>72).</w:t>
      </w:r>
    </w:p>
    <w:p w14:paraId="644884A9"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D163850" w14:textId="77777777" w:rsidR="0024771B" w:rsidRDefault="0024771B" w:rsidP="0024771B">
      <w:pPr>
        <w:pStyle w:val="GvdeMetni"/>
        <w:spacing w:before="3"/>
        <w:rPr>
          <w:sz w:val="25"/>
        </w:rPr>
      </w:pPr>
    </w:p>
    <w:p w14:paraId="687B24A2" w14:textId="77777777" w:rsidR="0024771B" w:rsidRDefault="0024771B" w:rsidP="0024771B">
      <w:pPr>
        <w:pStyle w:val="GvdeMetni"/>
        <w:spacing w:before="90" w:line="360" w:lineRule="auto"/>
        <w:ind w:left="684" w:right="335" w:firstLine="708"/>
        <w:jc w:val="both"/>
      </w:pPr>
      <w:r>
        <w:t>Yenilik, her yeni düşünce, davranım veya “şey’in”, nitelik olarak mevcut formlardan farklı olarak; yeni veya mevcut eşyanın yeniden düzenlenme, üretim yöntemi, tedarik kaynağı, endüstriyel yapı, pazarlama ve benzeri araçlarla ekonomik unsur hâline getirilmesi, geliştirilmesi ve kullanımı sürecidir (Baykara, 2014: 17). Yeniliği, bir birey veya başka bir uygulayan birim tarafından yeni kabul edilen bir düşünce, uygulama veya nesne olarak tanımlamak mümkündür. Bu görüşe göre, bireyler veya uygulayıcı birimler, yeniliğin içinde transfer olduğu bir sosyal sistemi şekillerinden bireysel tüketiciler veya örgütler olabilir. Bireysel birimler yenilik hakkında bilgi alış-verişinde bulunmakta ve her birey belirli bir zamanda yeniliğin kabul edilmesi konusunda karar vermektedir (Tekin, vd, 2003: 139). Yenilik günümüzde çok çeşitli kavramlarla ilişkilidir. Bu kavramlar aşağıda ayrıntılı bir şekilde ele alınmıştır.</w:t>
      </w:r>
    </w:p>
    <w:p w14:paraId="5739574E" w14:textId="77777777" w:rsidR="0024771B" w:rsidRDefault="0024771B" w:rsidP="0024771B">
      <w:pPr>
        <w:pStyle w:val="GvdeMetni"/>
        <w:spacing w:before="9"/>
        <w:rPr>
          <w:sz w:val="31"/>
        </w:rPr>
      </w:pPr>
    </w:p>
    <w:p w14:paraId="4DD74039" w14:textId="77777777" w:rsidR="0024771B" w:rsidRDefault="0024771B" w:rsidP="0024771B">
      <w:pPr>
        <w:pStyle w:val="Balk4"/>
        <w:numPr>
          <w:ilvl w:val="1"/>
          <w:numId w:val="110"/>
        </w:numPr>
        <w:tabs>
          <w:tab w:val="left" w:pos="1813"/>
        </w:tabs>
        <w:ind w:hanging="421"/>
      </w:pPr>
      <w:r>
        <w:t>Yeniliğin İlişkili Olduğu</w:t>
      </w:r>
      <w:r>
        <w:rPr>
          <w:spacing w:val="-1"/>
        </w:rPr>
        <w:t xml:space="preserve"> </w:t>
      </w:r>
      <w:r>
        <w:t>Kavramlar</w:t>
      </w:r>
    </w:p>
    <w:p w14:paraId="55C7B255" w14:textId="77777777" w:rsidR="0024771B" w:rsidRDefault="0024771B" w:rsidP="0024771B">
      <w:pPr>
        <w:pStyle w:val="GvdeMetni"/>
        <w:rPr>
          <w:b/>
          <w:sz w:val="26"/>
        </w:rPr>
      </w:pPr>
    </w:p>
    <w:p w14:paraId="691148BC" w14:textId="77777777" w:rsidR="0024771B" w:rsidRDefault="0024771B" w:rsidP="0024771B">
      <w:pPr>
        <w:pStyle w:val="GvdeMetni"/>
        <w:spacing w:before="193" w:line="360" w:lineRule="auto"/>
        <w:ind w:left="684" w:right="341" w:firstLine="708"/>
        <w:jc w:val="both"/>
      </w:pPr>
      <w:r>
        <w:t>Yeniliğin genel olarak ilişkili olduğu kavramlar; buluş (icat), yaratıcılık, Ar- Ge, girişimcilik ve değişimdir.</w:t>
      </w:r>
    </w:p>
    <w:p w14:paraId="572036AD" w14:textId="77777777" w:rsidR="0024771B" w:rsidRDefault="0024771B" w:rsidP="0024771B">
      <w:pPr>
        <w:pStyle w:val="GvdeMetni"/>
        <w:spacing w:before="8"/>
        <w:rPr>
          <w:sz w:val="31"/>
        </w:rPr>
      </w:pPr>
    </w:p>
    <w:p w14:paraId="09DE77A6" w14:textId="77777777" w:rsidR="0024771B" w:rsidRDefault="0024771B" w:rsidP="0024771B">
      <w:pPr>
        <w:pStyle w:val="Balk4"/>
        <w:numPr>
          <w:ilvl w:val="2"/>
          <w:numId w:val="110"/>
        </w:numPr>
        <w:tabs>
          <w:tab w:val="left" w:pos="1993"/>
        </w:tabs>
        <w:ind w:hanging="601"/>
      </w:pPr>
      <w:r>
        <w:t>Buluş</w:t>
      </w:r>
      <w:r>
        <w:rPr>
          <w:spacing w:val="-1"/>
        </w:rPr>
        <w:t xml:space="preserve"> </w:t>
      </w:r>
      <w:r>
        <w:t>(İcat)</w:t>
      </w:r>
    </w:p>
    <w:p w14:paraId="36A0C4E4" w14:textId="77777777" w:rsidR="0024771B" w:rsidRDefault="0024771B" w:rsidP="0024771B">
      <w:pPr>
        <w:pStyle w:val="GvdeMetni"/>
        <w:rPr>
          <w:b/>
          <w:sz w:val="26"/>
        </w:rPr>
      </w:pPr>
    </w:p>
    <w:p w14:paraId="50AE3166" w14:textId="77777777" w:rsidR="0024771B" w:rsidRDefault="0024771B" w:rsidP="0024771B">
      <w:pPr>
        <w:pStyle w:val="GvdeMetni"/>
        <w:spacing w:before="196" w:line="360" w:lineRule="auto"/>
        <w:ind w:left="684" w:right="338" w:firstLine="708"/>
        <w:jc w:val="both"/>
      </w:pPr>
      <w:r>
        <w:t>Bir temel ilkenin bulunması (keşfedilmesi, icat edilmesi) sürecidir; yeni bir maddenin, sürecin, unsurun, hizmetin ve eşyanın “yaratılması” ve ortaya konulmasıdır (Baykara, 2014: 17). Yeni bir buluş her zaman ve her yerde herkes için bir yenilik olarak kabul edilebildiği gibi bazen de birileri için yeni olan başka birileri için halen kullanılan sıradan bir şey olabilmektedir. Örneğin; bir pazar için yeni olan bir ürün başka bir pazar için belli bir süredir kullanılan sıradan bir ürün olabilmektedir. Benzer şekilde bir firma için yeni olan bir pazar başka bir firma için daha önce girilmiş ve terk edilmiş bir pazar olabilmektedir. Bir firma için yeni olan bir teknoloji başka bir firma için halen kullanılabilmektedir. Bu nedenle yenilikler, her zaman ve her yerde aynı öneme ve yenilik derecesine sahip olmayabilir (Uzkurt, 2012: 18).</w:t>
      </w:r>
    </w:p>
    <w:p w14:paraId="45A9F656"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45C2ABE" w14:textId="77777777" w:rsidR="0024771B" w:rsidRDefault="0024771B" w:rsidP="0024771B">
      <w:pPr>
        <w:pStyle w:val="GvdeMetni"/>
        <w:spacing w:before="3"/>
        <w:rPr>
          <w:sz w:val="25"/>
        </w:rPr>
      </w:pPr>
    </w:p>
    <w:p w14:paraId="7EE08B45" w14:textId="77777777" w:rsidR="0024771B" w:rsidRDefault="0024771B" w:rsidP="0024771B">
      <w:pPr>
        <w:pStyle w:val="GvdeMetni"/>
        <w:spacing w:before="90" w:line="360" w:lineRule="auto"/>
        <w:ind w:left="684" w:right="336" w:firstLine="708"/>
        <w:jc w:val="both"/>
      </w:pPr>
      <w:r>
        <w:t>Yenilik için buluşlardan yararlanılabilmektedir. Ancak, yenilikte önemli olan henüz yapılmamış bir şeyler yapmak, ya da yapılmakta olanı farklılaştırmaktır. Yenilik, keşfedilmemiş olanı icat etmeyi değil; değer yaratma yollarını keşfetmeyi hedeflemektedir. Bu nedenle de fikirler ve kavramlar önem kazanmaktadır. Yenilik, ticari başarıyı gerektirmektedir. Diğer taraftan bir buluş yapmak, o buluşun ticari başarısını garantilemez. Buluştan ticari değeri olan bir ürün ortaya çıkmadığı sürece de değer yaratılamamış olur (Adıgüzel, 2012: 8).</w:t>
      </w:r>
    </w:p>
    <w:p w14:paraId="074BC484" w14:textId="77777777" w:rsidR="0024771B" w:rsidRDefault="0024771B" w:rsidP="0024771B">
      <w:pPr>
        <w:pStyle w:val="GvdeMetni"/>
        <w:spacing w:before="2"/>
        <w:rPr>
          <w:sz w:val="31"/>
        </w:rPr>
      </w:pPr>
    </w:p>
    <w:p w14:paraId="00BEA58B" w14:textId="77777777" w:rsidR="0024771B" w:rsidRDefault="0024771B" w:rsidP="0024771B">
      <w:pPr>
        <w:pStyle w:val="GvdeMetni"/>
        <w:spacing w:before="1" w:line="360" w:lineRule="auto"/>
        <w:ind w:left="684" w:right="335" w:firstLine="708"/>
        <w:jc w:val="both"/>
      </w:pPr>
      <w:r>
        <w:t>Yenilik kavramı bünyesinde yeni bir ürün, yeni bir hizmet, yeni bir süreç ya da örgütsel yapının ortaya konulmasını barındırmaktadır. Kavramın açıklanmasında yeni kelimesinin kullanılması nedeniyle yenilik kavramı çoğu zaman icat kavramı ile eşanlamlı olarak kullanılmaktadır. Her iki kavramın da özgünlük kimliği taşıması da bu eğilimi desteklemektedir. Ancak bu iki kavram aynı anlamda değerlendirilemez. Diğer taraftan yenilikte söz konusu yeni ürün/hizmet ya da süreç ticari kimliğe bürünür (Demirci, 2012: 9).</w:t>
      </w:r>
    </w:p>
    <w:p w14:paraId="2CE171B5" w14:textId="77777777" w:rsidR="0024771B" w:rsidRDefault="0024771B" w:rsidP="0024771B">
      <w:pPr>
        <w:pStyle w:val="GvdeMetni"/>
        <w:spacing w:before="9"/>
        <w:rPr>
          <w:sz w:val="31"/>
        </w:rPr>
      </w:pPr>
    </w:p>
    <w:p w14:paraId="5FD3E6AC" w14:textId="77777777" w:rsidR="0024771B" w:rsidRDefault="0024771B" w:rsidP="0024771B">
      <w:pPr>
        <w:pStyle w:val="Balk4"/>
        <w:numPr>
          <w:ilvl w:val="2"/>
          <w:numId w:val="110"/>
        </w:numPr>
        <w:tabs>
          <w:tab w:val="left" w:pos="1993"/>
        </w:tabs>
        <w:ind w:hanging="601"/>
      </w:pPr>
      <w:r>
        <w:t>Yaratıcılık</w:t>
      </w:r>
    </w:p>
    <w:p w14:paraId="5F45497C" w14:textId="77777777" w:rsidR="0024771B" w:rsidRDefault="0024771B" w:rsidP="0024771B">
      <w:pPr>
        <w:pStyle w:val="GvdeMetni"/>
        <w:rPr>
          <w:b/>
          <w:sz w:val="26"/>
        </w:rPr>
      </w:pPr>
    </w:p>
    <w:p w14:paraId="0020F8E9" w14:textId="77777777" w:rsidR="0024771B" w:rsidRDefault="0024771B" w:rsidP="0024771B">
      <w:pPr>
        <w:pStyle w:val="GvdeMetni"/>
        <w:spacing w:before="193" w:line="360" w:lineRule="auto"/>
        <w:ind w:left="684" w:right="339" w:firstLine="708"/>
        <w:jc w:val="both"/>
      </w:pPr>
      <w:r>
        <w:t>Yaratıcılık, bilimsel buluşların ve ekonomik yeniliklerin kaynağı olan, yeni, yararlı, farklı fikir ve düşüncelerdir. Yaratıcılık bu tanımda olduğu gibi düşüncenin bir niteliği olarak tanımlandığı gibi aynı zamanda yeniliğin oluşmasını sağlayan bir süreç ve bu sürecin sonunda oluşan ürünün niteliği olarak da tanımlanmaktadır. Bu anlamda yaratıcılık bir yapıtın veya ürünün ortaya konmasıdır (Adıgüzel, 2012: 9).</w:t>
      </w:r>
    </w:p>
    <w:p w14:paraId="0BF9B47A" w14:textId="77777777" w:rsidR="0024771B" w:rsidRDefault="0024771B" w:rsidP="0024771B">
      <w:pPr>
        <w:pStyle w:val="GvdeMetni"/>
        <w:spacing w:before="5"/>
        <w:rPr>
          <w:sz w:val="31"/>
        </w:rPr>
      </w:pPr>
    </w:p>
    <w:p w14:paraId="058D57C9" w14:textId="77777777" w:rsidR="0024771B" w:rsidRDefault="0024771B" w:rsidP="0024771B">
      <w:pPr>
        <w:pStyle w:val="GvdeMetni"/>
        <w:spacing w:line="360" w:lineRule="auto"/>
        <w:ind w:left="684" w:right="339" w:firstLine="708"/>
        <w:jc w:val="both"/>
      </w:pPr>
      <w:r>
        <w:t xml:space="preserve">Bazı yönetim düşünürleri, yaratıcılık ila yenilik arasında bir ayırım yapılması gerektiğini savunurlar. </w:t>
      </w:r>
      <w:proofErr w:type="gramStart"/>
      <w:r>
        <w:t>Bu  kişiler</w:t>
      </w:r>
      <w:proofErr w:type="gramEnd"/>
      <w:r>
        <w:t xml:space="preserve">,  yaratıcılığı  yeni  bir  düşünce  veya  fikir  üretme, yeniliği ise, üretilen bu fikrin yeni bir mamul, hizmet veya üretim yöntemi haline dönüştürülmesi şeklinde ifade ederler. Lawrence B. Mohr’a göre yaratıcılık, “yeni bir şey ortaya koyma veya meydana getirme”; yenilik ise, “meydana getirilen bu yeni şeyi uygulama alanına </w:t>
      </w:r>
      <w:proofErr w:type="gramStart"/>
      <w:r>
        <w:t>koyma”dır</w:t>
      </w:r>
      <w:proofErr w:type="gramEnd"/>
      <w:r>
        <w:t xml:space="preserve"> (Şimşek ve Çelik, 2010:</w:t>
      </w:r>
      <w:r>
        <w:rPr>
          <w:spacing w:val="-8"/>
        </w:rPr>
        <w:t xml:space="preserve"> </w:t>
      </w:r>
      <w:r>
        <w:t>155-156).</w:t>
      </w:r>
    </w:p>
    <w:p w14:paraId="1A6D6300"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17BA8ED" w14:textId="77777777" w:rsidR="0024771B" w:rsidRDefault="0024771B" w:rsidP="0024771B">
      <w:pPr>
        <w:pStyle w:val="GvdeMetni"/>
        <w:spacing w:before="3"/>
        <w:rPr>
          <w:sz w:val="25"/>
        </w:rPr>
      </w:pPr>
    </w:p>
    <w:p w14:paraId="300C92AC" w14:textId="77777777" w:rsidR="0024771B" w:rsidRDefault="0024771B" w:rsidP="0024771B">
      <w:pPr>
        <w:pStyle w:val="GvdeMetni"/>
        <w:spacing w:before="90" w:line="360" w:lineRule="auto"/>
        <w:ind w:left="684" w:right="335" w:firstLine="708"/>
        <w:jc w:val="both"/>
      </w:pPr>
      <w:r>
        <w:t>Yaratıcılık ile yenilik arasında da önemli bir fark mevcuttur. Yaratıcılık fikir üretme ile ilgilidir. Daha ziyade birçoğu önceden mevcut bulunan fikirlerden yeni bazı fikirlerin üretilmesidir. Yenilik ise bir sorunun çözümü için yaratılmış bir fikirden yararlanmadır (Eren, 1982: 17). Yaratıcılık ve yenilik arasındaki bu ayırım örgütsel yaşamda önemli bir fonksiyon görebilir. Çünkü yeni fikirler üretmek için gereksinme duyulan yetenekler ile bu fikirleri ticari amaçlarla uygulamaya aktarmak için gerek duyulan yetenekler arasında fark vardır. Kendi üyelerinin fikirlerinden tam olarak yararlanabilmesi için bir örgütün, hem yaratıcı ve hem de yenilikçi iş görenlere gereksinmesi vardır (Şimşek ve Çelik, 2010:</w:t>
      </w:r>
      <w:r>
        <w:rPr>
          <w:spacing w:val="-3"/>
        </w:rPr>
        <w:t xml:space="preserve"> </w:t>
      </w:r>
      <w:r>
        <w:t>156).</w:t>
      </w:r>
    </w:p>
    <w:p w14:paraId="6D638CA6" w14:textId="77777777" w:rsidR="0024771B" w:rsidRDefault="0024771B" w:rsidP="0024771B">
      <w:pPr>
        <w:pStyle w:val="GvdeMetni"/>
        <w:spacing w:before="7"/>
        <w:rPr>
          <w:sz w:val="31"/>
        </w:rPr>
      </w:pPr>
    </w:p>
    <w:p w14:paraId="1F17B70A" w14:textId="77777777" w:rsidR="0024771B" w:rsidRDefault="0024771B" w:rsidP="0024771B">
      <w:pPr>
        <w:pStyle w:val="Balk4"/>
        <w:numPr>
          <w:ilvl w:val="2"/>
          <w:numId w:val="110"/>
        </w:numPr>
        <w:tabs>
          <w:tab w:val="left" w:pos="1993"/>
        </w:tabs>
        <w:ind w:hanging="601"/>
      </w:pPr>
      <w:r>
        <w:t>Ar-Ge</w:t>
      </w:r>
    </w:p>
    <w:p w14:paraId="6BD5C27D" w14:textId="77777777" w:rsidR="0024771B" w:rsidRDefault="0024771B" w:rsidP="0024771B">
      <w:pPr>
        <w:pStyle w:val="GvdeMetni"/>
        <w:rPr>
          <w:b/>
          <w:sz w:val="26"/>
        </w:rPr>
      </w:pPr>
    </w:p>
    <w:p w14:paraId="029316AC" w14:textId="77777777" w:rsidR="0024771B" w:rsidRDefault="0024771B" w:rsidP="0024771B">
      <w:pPr>
        <w:pStyle w:val="GvdeMetni"/>
        <w:spacing w:before="196" w:line="360" w:lineRule="auto"/>
        <w:ind w:left="684" w:right="338" w:firstLine="708"/>
        <w:jc w:val="both"/>
      </w:pPr>
      <w:r>
        <w:t>Araştırma; bilinmeyeni bilmeye ve öğrenmeye yönelik yapılan bilimsel- teknolojik faaliyettir. Geliştirme; mevcut bilgiyi veya teknolojiyi yeni düzenlemelerle daha ileri düzeye doğru yönlendirme faaliyetidir. Buna göre araştırma geliştirme (Ar-Ge) toplum, kültür ve insan bilgisini de içeren bilgi birikimini artırmak ve yeni uygulamalarda kullanmak için gerçekleştirilen düzenli ve yaratıcı çalışmalardır (Baykara, 2014:</w:t>
      </w:r>
      <w:r>
        <w:rPr>
          <w:spacing w:val="-2"/>
        </w:rPr>
        <w:t xml:space="preserve"> </w:t>
      </w:r>
      <w:r>
        <w:t>16-17).</w:t>
      </w:r>
    </w:p>
    <w:p w14:paraId="5FD96F44" w14:textId="77777777" w:rsidR="0024771B" w:rsidRDefault="0024771B" w:rsidP="0024771B">
      <w:pPr>
        <w:pStyle w:val="GvdeMetni"/>
        <w:spacing w:before="3"/>
        <w:rPr>
          <w:sz w:val="31"/>
        </w:rPr>
      </w:pPr>
    </w:p>
    <w:p w14:paraId="338E790B" w14:textId="77777777" w:rsidR="0024771B" w:rsidRDefault="0024771B" w:rsidP="0024771B">
      <w:pPr>
        <w:pStyle w:val="GvdeMetni"/>
        <w:spacing w:before="1" w:line="360" w:lineRule="auto"/>
        <w:ind w:left="684" w:right="336" w:firstLine="708"/>
        <w:jc w:val="both"/>
      </w:pPr>
      <w:r>
        <w:t>Tüketicilerin istek ve ihtiyaçlarını karşılayabilmek için yeni teknolojilerin geliştirilmesi ve uygulanması, teknoloji ile yakından ilgili faaliyetler olan Ar-Ge’nin üstlenmiş olduğu bir görevdir. Teknolojik bilgi, Ar-Ge çalışmalarının bir sonucu olarak ortaya çıkmakta, tüm ekonomiye yayılmakta ve paylaşılmakta ve bunun sonucunda da ekonomik büyüme gerçekleşmektedir. Ar-Ge fonlarının icat (teknik araştırma) ve yenilik (üretim ve pazarlamaya uygulama) arasındaki dağılımı önemlidir (Tekin ve Ömürbek, 2004: 130).</w:t>
      </w:r>
    </w:p>
    <w:p w14:paraId="7BC676B4" w14:textId="77777777" w:rsidR="0024771B" w:rsidRDefault="0024771B" w:rsidP="0024771B">
      <w:pPr>
        <w:pStyle w:val="GvdeMetni"/>
        <w:spacing w:before="2"/>
        <w:rPr>
          <w:sz w:val="31"/>
        </w:rPr>
      </w:pPr>
    </w:p>
    <w:p w14:paraId="07C4E42F" w14:textId="77777777" w:rsidR="0024771B" w:rsidRDefault="0024771B" w:rsidP="0024771B">
      <w:pPr>
        <w:pStyle w:val="GvdeMetni"/>
        <w:spacing w:line="360" w:lineRule="auto"/>
        <w:ind w:left="684" w:right="338" w:firstLine="708"/>
        <w:jc w:val="both"/>
      </w:pPr>
      <w:r>
        <w:t>Türkiye’de ve dünyanın birçok yerinde yenilik konusundaki yapılan hatalardan birisi de yeniliği sadece bir Ar-Ge hareketi olarak görüp yalnızca yeni şeylerin ortaya çıkarılması/üretilmesi üzerine odaklanılmasıdır. Nitekim Avrupa, Amerika’dan daha fazla Ar-Ge yatırımı yaptığını ancak geri dönüşüm açısından Amerika’dan daha geride olduğunu gördüğü yıllarda, bunun önemini fark etmiş ve</w:t>
      </w:r>
    </w:p>
    <w:p w14:paraId="27729E3E"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32D68B8" w14:textId="77777777" w:rsidR="0024771B" w:rsidRDefault="0024771B" w:rsidP="0024771B">
      <w:pPr>
        <w:pStyle w:val="GvdeMetni"/>
        <w:spacing w:before="3"/>
        <w:rPr>
          <w:sz w:val="25"/>
        </w:rPr>
      </w:pPr>
    </w:p>
    <w:p w14:paraId="30173D87" w14:textId="77777777" w:rsidR="0024771B" w:rsidRDefault="0024771B" w:rsidP="0024771B">
      <w:pPr>
        <w:pStyle w:val="GvdeMetni"/>
        <w:spacing w:before="90" w:line="360" w:lineRule="auto"/>
        <w:ind w:left="684" w:right="336"/>
        <w:jc w:val="both"/>
      </w:pPr>
      <w:r>
        <w:t>yeniliğin ticarileştirilmesinin de en az gerçekleştirilmesi kadar önemli olduğunun farkına varmıştır (Adıgüzel, 2012: 12). Ar-Ge çalışmaları inovasyon sürecinin bir kısmıdır. Bu çalışmalar inovasyon ile desteklenmezse değer yaratmaz ve inovasyona dönüşmezler (Aksel, 2010: 12).</w:t>
      </w:r>
    </w:p>
    <w:p w14:paraId="06A02010" w14:textId="77777777" w:rsidR="0024771B" w:rsidRDefault="0024771B" w:rsidP="0024771B">
      <w:pPr>
        <w:pStyle w:val="GvdeMetni"/>
        <w:spacing w:before="8"/>
        <w:rPr>
          <w:sz w:val="31"/>
        </w:rPr>
      </w:pPr>
    </w:p>
    <w:p w14:paraId="47FACC3F" w14:textId="77777777" w:rsidR="0024771B" w:rsidRDefault="0024771B" w:rsidP="0024771B">
      <w:pPr>
        <w:pStyle w:val="Balk4"/>
        <w:numPr>
          <w:ilvl w:val="2"/>
          <w:numId w:val="110"/>
        </w:numPr>
        <w:tabs>
          <w:tab w:val="left" w:pos="1993"/>
        </w:tabs>
        <w:ind w:hanging="601"/>
      </w:pPr>
      <w:r>
        <w:t>Girişimcilik</w:t>
      </w:r>
    </w:p>
    <w:p w14:paraId="7B7A5CD5" w14:textId="77777777" w:rsidR="0024771B" w:rsidRDefault="0024771B" w:rsidP="0024771B">
      <w:pPr>
        <w:pStyle w:val="GvdeMetni"/>
        <w:rPr>
          <w:b/>
          <w:sz w:val="26"/>
        </w:rPr>
      </w:pPr>
    </w:p>
    <w:p w14:paraId="20485051" w14:textId="77777777" w:rsidR="0024771B" w:rsidRDefault="0024771B" w:rsidP="0024771B">
      <w:pPr>
        <w:pStyle w:val="GvdeMetni"/>
        <w:spacing w:before="196" w:line="360" w:lineRule="auto"/>
        <w:ind w:left="684" w:right="336" w:firstLine="708"/>
        <w:jc w:val="both"/>
      </w:pPr>
      <w:r>
        <w:t>Girişimcilik kavramı, toplumsal ve bireysel anlamda bir refah oluşturduğu için, uzun zaman süresince farklı grupların dikkatini çekmiş ve inceleme konusu olarak literatüre girmiştir. Gerek akademisyenlerin gerekse özel sektörün ilgisini çeken girişimcilik, son yıllarda da ilgi çekiciliğini korumaktadır (</w:t>
      </w:r>
      <w:proofErr w:type="gramStart"/>
      <w:r>
        <w:t>Onay  ve</w:t>
      </w:r>
      <w:proofErr w:type="gramEnd"/>
      <w:r>
        <w:t xml:space="preserve"> Çavuşoğlu, 2010: 48). Girişimci mal ve hizmet üretmek/pazarlamak üzere kar/zarar riskini göze alarak sahip olduğu sermayeyi yatırıma dönüştüren kişidir. Mal ve hizmet üretmek amacıyla yapılan yatırım etkinlikleri “girişim”, söz konusu işin sürekli bir meslek olarak sürdürülmesine ise “girişimcilik” denir (Tutar ve Küçük, 2003: 23).</w:t>
      </w:r>
    </w:p>
    <w:p w14:paraId="113DED80" w14:textId="77777777" w:rsidR="0024771B" w:rsidRDefault="0024771B" w:rsidP="0024771B">
      <w:pPr>
        <w:pStyle w:val="GvdeMetni"/>
        <w:spacing w:before="2"/>
        <w:rPr>
          <w:sz w:val="31"/>
        </w:rPr>
      </w:pPr>
    </w:p>
    <w:p w14:paraId="0FCCF236" w14:textId="77777777" w:rsidR="0024771B" w:rsidRDefault="0024771B" w:rsidP="0024771B">
      <w:pPr>
        <w:pStyle w:val="GvdeMetni"/>
        <w:spacing w:before="1" w:line="360" w:lineRule="auto"/>
        <w:ind w:left="684" w:right="337" w:firstLine="708"/>
        <w:jc w:val="both"/>
      </w:pPr>
      <w:r>
        <w:t>Girişimcilik, kurumlar ve eğitim ağının yardımıyla, bireysel, örgütsel, çevresel ve süreç boyutlarıyla inovasyon ve yeni bir teşebbüs sürecidir (Aksel, 2010: 13). Girişimcilerimizin karşılaştıkları, önemli darboğazlardan birisi de yenilikler konusu ile ilgilidir. Genellikle bu konudaki olanaklar değerlendirilememektedir. Bu tespit özellikle ürün ve pazar yeniliği için geçerlidir. Burada söz konusu olan yenilikler köklü yenilikler olabileceği gibi marjinal ve hatta yapay yenilikler de olabilir. Önemli olan yeniliğin teknik özelliklerinden ziyade piyasa değeridir. Zira yeniliğin işletme açısından taşıdığı değer, yeniliğin piyasa değeri ile ölçülür (Müftüoğlu ve Durukan, 2004: 155).</w:t>
      </w:r>
    </w:p>
    <w:p w14:paraId="4474C9A0" w14:textId="77777777" w:rsidR="0024771B" w:rsidRDefault="0024771B" w:rsidP="0024771B">
      <w:pPr>
        <w:pStyle w:val="GvdeMetni"/>
        <w:spacing w:before="7"/>
        <w:rPr>
          <w:sz w:val="31"/>
        </w:rPr>
      </w:pPr>
    </w:p>
    <w:p w14:paraId="4F67C7F4" w14:textId="77777777" w:rsidR="0024771B" w:rsidRDefault="0024771B" w:rsidP="0024771B">
      <w:pPr>
        <w:pStyle w:val="Balk4"/>
        <w:numPr>
          <w:ilvl w:val="2"/>
          <w:numId w:val="110"/>
        </w:numPr>
        <w:tabs>
          <w:tab w:val="left" w:pos="1993"/>
        </w:tabs>
        <w:ind w:hanging="601"/>
      </w:pPr>
      <w:r>
        <w:t>Değişim</w:t>
      </w:r>
    </w:p>
    <w:p w14:paraId="5B6ECAC2" w14:textId="77777777" w:rsidR="0024771B" w:rsidRDefault="0024771B" w:rsidP="0024771B">
      <w:pPr>
        <w:pStyle w:val="GvdeMetni"/>
        <w:rPr>
          <w:b/>
          <w:sz w:val="26"/>
        </w:rPr>
      </w:pPr>
    </w:p>
    <w:p w14:paraId="44655CA0" w14:textId="77777777" w:rsidR="0024771B" w:rsidRDefault="0024771B" w:rsidP="0024771B">
      <w:pPr>
        <w:pStyle w:val="GvdeMetni"/>
        <w:spacing w:before="195" w:line="360" w:lineRule="auto"/>
        <w:ind w:left="684" w:right="337" w:firstLine="708"/>
        <w:jc w:val="both"/>
      </w:pPr>
      <w:r>
        <w:t>Genel anlamıyla değişim, herhangi bir şeyi bir düzeyden başka bir düzeye getirmeyi ifade etmektedir. Bu, kişilerin, nesnelerin yerini değiştirmekten kişisel bilgi, yetenek vs.’nin mevcut durumundan farklı bir konuma getirilmesini ifade eder</w:t>
      </w:r>
    </w:p>
    <w:p w14:paraId="7F9F5265"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1E28D897" w14:textId="77777777" w:rsidR="0024771B" w:rsidRDefault="0024771B" w:rsidP="0024771B">
      <w:pPr>
        <w:pStyle w:val="GvdeMetni"/>
        <w:spacing w:before="3"/>
        <w:rPr>
          <w:sz w:val="25"/>
        </w:rPr>
      </w:pPr>
    </w:p>
    <w:p w14:paraId="2009E1EA" w14:textId="77777777" w:rsidR="0024771B" w:rsidRDefault="0024771B" w:rsidP="0024771B">
      <w:pPr>
        <w:pStyle w:val="GvdeMetni"/>
        <w:spacing w:before="90" w:line="360" w:lineRule="auto"/>
        <w:ind w:left="684" w:right="338"/>
        <w:jc w:val="both"/>
      </w:pPr>
      <w:r>
        <w:t xml:space="preserve">(Bakan, 2013: 254). Değişim kişisel ve örgütsel düzeyde olmak üzere iki </w:t>
      </w:r>
      <w:proofErr w:type="gramStart"/>
      <w:r>
        <w:t>düzeyde  ele</w:t>
      </w:r>
      <w:proofErr w:type="gramEnd"/>
      <w:r>
        <w:t xml:space="preserve"> alınabilecek özellikler gösterir. Kişisel düzeyde en önemli özellikler, kişilerin sürekli olarak yeni iş yapma usulleri geliştirmeleri, zihni olarak kendilerini devamlı farklı </w:t>
      </w:r>
      <w:proofErr w:type="gramStart"/>
      <w:r>
        <w:t>davranmaya  alıştırmaları</w:t>
      </w:r>
      <w:proofErr w:type="gramEnd"/>
      <w:r>
        <w:t xml:space="preserve">  ve  değişime  karşı  gösterdikleri  direnç noktalarında toplanabilir. Bunlardan birincisi yaratıcılık ve yenilik ile ilgilidir. Günümüz örgütleri, kişilerin </w:t>
      </w:r>
      <w:proofErr w:type="gramStart"/>
      <w:r>
        <w:t>yaratıcılıklarını  sonuna</w:t>
      </w:r>
      <w:proofErr w:type="gramEnd"/>
      <w:r>
        <w:t xml:space="preserve"> kadar ortaya koyabilecekleri  bir yapılanma içine girmek zorundadırlar. Kişisel yaratıcılık örgütlerdeki değişimin temel faktörüdür. Bu nedenle örgüt yönetimleri, iş görenlerini yaratıcı kılabilecek değişik öneriler ileri sürmelidirler (Şimşek ve Çelik, 2010:</w:t>
      </w:r>
      <w:r>
        <w:rPr>
          <w:spacing w:val="-6"/>
        </w:rPr>
        <w:t xml:space="preserve"> </w:t>
      </w:r>
      <w:r>
        <w:t>173).</w:t>
      </w:r>
    </w:p>
    <w:p w14:paraId="362C854E" w14:textId="77777777" w:rsidR="0024771B" w:rsidRDefault="0024771B" w:rsidP="0024771B">
      <w:pPr>
        <w:pStyle w:val="GvdeMetni"/>
        <w:spacing w:before="2"/>
        <w:rPr>
          <w:sz w:val="31"/>
        </w:rPr>
      </w:pPr>
    </w:p>
    <w:p w14:paraId="6502DD1F" w14:textId="77777777" w:rsidR="0024771B" w:rsidRDefault="0024771B" w:rsidP="0024771B">
      <w:pPr>
        <w:pStyle w:val="GvdeMetni"/>
        <w:spacing w:before="1" w:line="360" w:lineRule="auto"/>
        <w:ind w:left="684" w:right="338" w:firstLine="708"/>
        <w:jc w:val="both"/>
      </w:pPr>
      <w:r>
        <w:t>Yenilik aynı zamanda bir değişim sürecidir. Ancak şunu belirtmekte fayda vardır; her değişim bir yenilik değildir. Yenilikle meydana gelen değişim orijinaldir, yani o güne kadar hiç bu nitelikte bir değişme olmamıştır ve meydana çıktığı sistemin amaçlarını daha etkili ve ekonomik biçimde yerine getirmeye yönelmiş olumlu ve özel bir değişimdir (Özdaşlı, 2002: 14). Yenilik aynı zamanda bir değişim sürecidir. Ancak şunu belirtmekte fayda vardır; her değişim bir yenilik değildir. Yenilikle meydana gelen değişim orijinaldir, yani o güne kadar hiç bu nitelikte bir değişme olmamıştır ve meydana çıktığı sistemin amaçlarını daha etkili ve ekonomik biçimde yerine getirmeye yönelmiş olumlu ve özel bir değişimdir (Eren, 1982:</w:t>
      </w:r>
      <w:r>
        <w:rPr>
          <w:spacing w:val="-12"/>
        </w:rPr>
        <w:t xml:space="preserve"> </w:t>
      </w:r>
      <w:r>
        <w:t>17).</w:t>
      </w:r>
    </w:p>
    <w:p w14:paraId="39E9DBA8" w14:textId="77777777" w:rsidR="0024771B" w:rsidRDefault="0024771B" w:rsidP="0024771B">
      <w:pPr>
        <w:pStyle w:val="GvdeMetni"/>
        <w:spacing w:before="9"/>
        <w:rPr>
          <w:sz w:val="31"/>
        </w:rPr>
      </w:pPr>
    </w:p>
    <w:p w14:paraId="5B9C9D5D" w14:textId="77777777" w:rsidR="0024771B" w:rsidRDefault="0024771B" w:rsidP="0024771B">
      <w:pPr>
        <w:pStyle w:val="Balk4"/>
        <w:numPr>
          <w:ilvl w:val="1"/>
          <w:numId w:val="110"/>
        </w:numPr>
        <w:tabs>
          <w:tab w:val="left" w:pos="1813"/>
        </w:tabs>
        <w:ind w:hanging="421"/>
      </w:pPr>
      <w:r>
        <w:t>Yenilik</w:t>
      </w:r>
      <w:r>
        <w:rPr>
          <w:spacing w:val="-1"/>
        </w:rPr>
        <w:t xml:space="preserve"> </w:t>
      </w:r>
      <w:r>
        <w:t>Kaynakları</w:t>
      </w:r>
    </w:p>
    <w:p w14:paraId="224DD0C1" w14:textId="77777777" w:rsidR="0024771B" w:rsidRDefault="0024771B" w:rsidP="0024771B">
      <w:pPr>
        <w:pStyle w:val="GvdeMetni"/>
        <w:rPr>
          <w:b/>
          <w:sz w:val="26"/>
        </w:rPr>
      </w:pPr>
    </w:p>
    <w:p w14:paraId="1E4E3908" w14:textId="77777777" w:rsidR="0024771B" w:rsidRDefault="0024771B" w:rsidP="0024771B">
      <w:pPr>
        <w:pStyle w:val="GvdeMetni"/>
        <w:spacing w:before="194" w:line="360" w:lineRule="auto"/>
        <w:ind w:left="684" w:right="337" w:firstLine="708"/>
        <w:jc w:val="both"/>
      </w:pPr>
      <w:r>
        <w:t>İşletmelerin yenilik yaratma süreçlerini sürekli kılmaları bugün işletme yönetiminin en önemli stratejik kararlarından birisidir. Bu stratejik kararda ise en önemli unsur yenilik yaratmada iç ya da dış kaynakların ne şekilde kullanılacağıdır (Aluftekin, 2012: 102). Yenilik kaynakları, örgütün başarıyı yakalamak için zorunlu gördüğü yenilikleri geliştirebilmesi açısından sahip olması gereken beceri ve yeteneklerle, uygun çevresel koşulları ifade etmektedir (Biçkes, 2011: 85).</w:t>
      </w:r>
    </w:p>
    <w:p w14:paraId="39EEB53C" w14:textId="77777777" w:rsidR="0024771B" w:rsidRDefault="0024771B" w:rsidP="0024771B">
      <w:pPr>
        <w:pStyle w:val="GvdeMetni"/>
        <w:spacing w:before="3"/>
        <w:rPr>
          <w:sz w:val="31"/>
        </w:rPr>
      </w:pPr>
    </w:p>
    <w:p w14:paraId="15AB83A9" w14:textId="77777777" w:rsidR="0024771B" w:rsidRDefault="0024771B" w:rsidP="0024771B">
      <w:pPr>
        <w:pStyle w:val="GvdeMetni"/>
        <w:spacing w:line="360" w:lineRule="auto"/>
        <w:ind w:left="684" w:right="339" w:firstLine="708"/>
        <w:jc w:val="both"/>
      </w:pPr>
      <w:r>
        <w:t>Yapılan araştırmalara göre, 1990’lı yılların başında işletmelerin sadece %5’i yenilik yaratmak için dış kaynak kullanırken, bugün bu oran % 85’e yükselmiştir. Bu sonuç küresel rekabet ortamında belirsizliklerin gün geçtikçe artmasına bağlı olarak</w:t>
      </w:r>
    </w:p>
    <w:p w14:paraId="6FE69B18"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CD8EA77" w14:textId="77777777" w:rsidR="0024771B" w:rsidRDefault="0024771B" w:rsidP="0024771B">
      <w:pPr>
        <w:pStyle w:val="GvdeMetni"/>
        <w:spacing w:before="3"/>
        <w:rPr>
          <w:sz w:val="25"/>
        </w:rPr>
      </w:pPr>
    </w:p>
    <w:p w14:paraId="28A7D616" w14:textId="77777777" w:rsidR="0024771B" w:rsidRDefault="0024771B" w:rsidP="0024771B">
      <w:pPr>
        <w:pStyle w:val="GvdeMetni"/>
        <w:spacing w:before="90" w:line="360" w:lineRule="auto"/>
        <w:ind w:left="684" w:right="335"/>
        <w:jc w:val="both"/>
      </w:pPr>
      <w:r>
        <w:t>işletmelerin yenilik yaratmada diğer örgütlerle de sürekli etkileşim halinde kalmalarının bir gereğidir. Bu nedenle yenilik süreçlerinde işletmelerin tek başına hareket etmesi günümüzde hiçbir anlam taşımamaktadır. Diğer bir deyiş ile bir işletmenin dış kaynaklardan elde ettiği bilgiyi yönetebilme becerisi onun yenilik yapma kapasitesi ile doğrudan orantılıdır (Aluftekin, 2012: 102).</w:t>
      </w:r>
    </w:p>
    <w:p w14:paraId="49CCD166" w14:textId="77777777" w:rsidR="0024771B" w:rsidRDefault="0024771B" w:rsidP="0024771B">
      <w:pPr>
        <w:pStyle w:val="GvdeMetni"/>
        <w:spacing w:before="5"/>
        <w:rPr>
          <w:sz w:val="31"/>
        </w:rPr>
      </w:pPr>
    </w:p>
    <w:p w14:paraId="518A13DD" w14:textId="77777777" w:rsidR="0024771B" w:rsidRDefault="0024771B" w:rsidP="0024771B">
      <w:pPr>
        <w:pStyle w:val="GvdeMetni"/>
        <w:spacing w:line="360" w:lineRule="auto"/>
        <w:ind w:left="684" w:right="339" w:firstLine="708"/>
        <w:jc w:val="both"/>
      </w:pPr>
      <w:r>
        <w:t>Peter Drucker (2002: 96)’a göre yeniliğin yedi kaynağı vardır. Bunlar içsel ve dışsal yenilik kaynakları olmak üzere iki gruba ayrılmaktadır. Bunlardan dördü içsel yani işletme veya endüstri içindeki değişmelerle ilgilidir. Diğer üçü ise dışsal yani işletme veya endüstri dışı değişimlerle ilgilidir. İçsel yenilik kaynakları işletmenin ya da sektörün içinde oluşmakta, dışsal yenilik kaynakları ise işletmenin ya da sektörün dışında meydana gelmektedir. Bu kaynakları aşağıdaki şekilde sıralamak mümkündür:</w:t>
      </w:r>
    </w:p>
    <w:p w14:paraId="3928EF02" w14:textId="77777777" w:rsidR="0024771B" w:rsidRDefault="0024771B" w:rsidP="0024771B">
      <w:pPr>
        <w:pStyle w:val="GvdeMetni"/>
        <w:spacing w:before="2"/>
        <w:rPr>
          <w:sz w:val="31"/>
        </w:rPr>
      </w:pPr>
    </w:p>
    <w:p w14:paraId="726604E1" w14:textId="77777777" w:rsidR="0024771B" w:rsidRDefault="0024771B" w:rsidP="0024771B">
      <w:pPr>
        <w:pStyle w:val="ListeParagraf"/>
        <w:numPr>
          <w:ilvl w:val="0"/>
          <w:numId w:val="108"/>
        </w:numPr>
        <w:tabs>
          <w:tab w:val="left" w:pos="1621"/>
        </w:tabs>
        <w:ind w:hanging="229"/>
        <w:rPr>
          <w:sz w:val="24"/>
        </w:rPr>
      </w:pPr>
      <w:r>
        <w:rPr>
          <w:sz w:val="24"/>
        </w:rPr>
        <w:t>İçsel Yenilik</w:t>
      </w:r>
      <w:r>
        <w:rPr>
          <w:spacing w:val="-1"/>
          <w:sz w:val="24"/>
        </w:rPr>
        <w:t xml:space="preserve"> </w:t>
      </w:r>
      <w:r>
        <w:rPr>
          <w:sz w:val="24"/>
        </w:rPr>
        <w:t>Kaynakları</w:t>
      </w:r>
    </w:p>
    <w:p w14:paraId="4ED60DD2" w14:textId="77777777" w:rsidR="0024771B" w:rsidRDefault="0024771B" w:rsidP="0024771B">
      <w:pPr>
        <w:pStyle w:val="GvdeMetni"/>
        <w:rPr>
          <w:sz w:val="26"/>
        </w:rPr>
      </w:pPr>
    </w:p>
    <w:p w14:paraId="04DD024A" w14:textId="77777777" w:rsidR="0024771B" w:rsidRDefault="0024771B" w:rsidP="0024771B">
      <w:pPr>
        <w:pStyle w:val="GvdeMetni"/>
        <w:spacing w:before="198"/>
        <w:ind w:left="1392"/>
      </w:pPr>
      <w:r>
        <w:t>-Beklenmeyen gelişmeler,</w:t>
      </w:r>
    </w:p>
    <w:p w14:paraId="2DAD91EC" w14:textId="77777777" w:rsidR="0024771B" w:rsidRDefault="0024771B" w:rsidP="0024771B">
      <w:pPr>
        <w:pStyle w:val="GvdeMetni"/>
        <w:rPr>
          <w:sz w:val="26"/>
        </w:rPr>
      </w:pPr>
    </w:p>
    <w:p w14:paraId="76C3D7AF" w14:textId="77777777" w:rsidR="0024771B" w:rsidRDefault="0024771B" w:rsidP="0024771B">
      <w:pPr>
        <w:pStyle w:val="GvdeMetni"/>
        <w:spacing w:before="201"/>
        <w:ind w:left="1392"/>
      </w:pPr>
      <w:r>
        <w:t>-Uyumsuzluklar,</w:t>
      </w:r>
    </w:p>
    <w:p w14:paraId="52364351" w14:textId="77777777" w:rsidR="0024771B" w:rsidRDefault="0024771B" w:rsidP="0024771B">
      <w:pPr>
        <w:pStyle w:val="GvdeMetni"/>
        <w:rPr>
          <w:sz w:val="26"/>
        </w:rPr>
      </w:pPr>
    </w:p>
    <w:p w14:paraId="06C16640" w14:textId="77777777" w:rsidR="0024771B" w:rsidRDefault="0024771B" w:rsidP="0024771B">
      <w:pPr>
        <w:pStyle w:val="GvdeMetni"/>
        <w:spacing w:before="197"/>
        <w:ind w:left="1392"/>
      </w:pPr>
      <w:r>
        <w:t>-Süreç ihtiyaçları,</w:t>
      </w:r>
    </w:p>
    <w:p w14:paraId="447C6756" w14:textId="77777777" w:rsidR="0024771B" w:rsidRDefault="0024771B" w:rsidP="0024771B">
      <w:pPr>
        <w:pStyle w:val="GvdeMetni"/>
        <w:rPr>
          <w:sz w:val="26"/>
        </w:rPr>
      </w:pPr>
    </w:p>
    <w:p w14:paraId="73953005" w14:textId="77777777" w:rsidR="0024771B" w:rsidRDefault="0024771B" w:rsidP="0024771B">
      <w:pPr>
        <w:pStyle w:val="GvdeMetni"/>
        <w:spacing w:before="201"/>
        <w:ind w:left="1392"/>
      </w:pPr>
      <w:r>
        <w:t>-Endüstri ve pazar yapısındaki değişimler.</w:t>
      </w:r>
    </w:p>
    <w:p w14:paraId="3D603198" w14:textId="77777777" w:rsidR="0024771B" w:rsidRDefault="0024771B" w:rsidP="0024771B">
      <w:pPr>
        <w:pStyle w:val="GvdeMetni"/>
        <w:rPr>
          <w:sz w:val="26"/>
        </w:rPr>
      </w:pPr>
    </w:p>
    <w:p w14:paraId="2E5B5EC6" w14:textId="77777777" w:rsidR="0024771B" w:rsidRDefault="0024771B" w:rsidP="0024771B">
      <w:pPr>
        <w:pStyle w:val="ListeParagraf"/>
        <w:numPr>
          <w:ilvl w:val="0"/>
          <w:numId w:val="108"/>
        </w:numPr>
        <w:tabs>
          <w:tab w:val="left" w:pos="1633"/>
        </w:tabs>
        <w:spacing w:before="197"/>
        <w:ind w:left="1632" w:hanging="241"/>
        <w:rPr>
          <w:sz w:val="24"/>
        </w:rPr>
      </w:pPr>
      <w:r>
        <w:rPr>
          <w:sz w:val="24"/>
        </w:rPr>
        <w:t>Dışsal Yenilik</w:t>
      </w:r>
      <w:r>
        <w:rPr>
          <w:spacing w:val="-1"/>
          <w:sz w:val="24"/>
        </w:rPr>
        <w:t xml:space="preserve"> </w:t>
      </w:r>
      <w:r>
        <w:rPr>
          <w:sz w:val="24"/>
        </w:rPr>
        <w:t>Kaynakları</w:t>
      </w:r>
    </w:p>
    <w:p w14:paraId="024FA182" w14:textId="77777777" w:rsidR="0024771B" w:rsidRDefault="0024771B" w:rsidP="0024771B">
      <w:pPr>
        <w:pStyle w:val="GvdeMetni"/>
        <w:rPr>
          <w:sz w:val="26"/>
        </w:rPr>
      </w:pPr>
    </w:p>
    <w:p w14:paraId="43F3A7F5" w14:textId="77777777" w:rsidR="0024771B" w:rsidRDefault="0024771B" w:rsidP="0024771B">
      <w:pPr>
        <w:pStyle w:val="GvdeMetni"/>
        <w:spacing w:before="201"/>
        <w:ind w:left="1392"/>
      </w:pPr>
      <w:r>
        <w:t>-Demografik yapıdaki değişimler,</w:t>
      </w:r>
    </w:p>
    <w:p w14:paraId="757F3087" w14:textId="77777777" w:rsidR="0024771B" w:rsidRDefault="0024771B" w:rsidP="0024771B">
      <w:pPr>
        <w:pStyle w:val="GvdeMetni"/>
        <w:rPr>
          <w:sz w:val="26"/>
        </w:rPr>
      </w:pPr>
    </w:p>
    <w:p w14:paraId="2B75A9AC" w14:textId="77777777" w:rsidR="0024771B" w:rsidRDefault="0024771B" w:rsidP="0024771B">
      <w:pPr>
        <w:pStyle w:val="GvdeMetni"/>
        <w:spacing w:before="198"/>
        <w:ind w:left="1392"/>
      </w:pPr>
      <w:r>
        <w:t>-Algılamadaki farklılaşmalar,</w:t>
      </w:r>
    </w:p>
    <w:p w14:paraId="5BFB046C" w14:textId="77777777" w:rsidR="0024771B" w:rsidRDefault="0024771B" w:rsidP="0024771B">
      <w:pPr>
        <w:pStyle w:val="GvdeMetni"/>
        <w:rPr>
          <w:sz w:val="26"/>
        </w:rPr>
      </w:pPr>
    </w:p>
    <w:p w14:paraId="47E59460" w14:textId="77777777" w:rsidR="0024771B" w:rsidRDefault="0024771B" w:rsidP="0024771B">
      <w:pPr>
        <w:pStyle w:val="GvdeMetni"/>
        <w:spacing w:before="200"/>
        <w:ind w:left="1392"/>
      </w:pPr>
      <w:r>
        <w:t>-Yeni bilgi</w:t>
      </w:r>
    </w:p>
    <w:p w14:paraId="4D7A0B5A" w14:textId="77777777" w:rsidR="0024771B" w:rsidRDefault="0024771B" w:rsidP="0024771B">
      <w:pPr>
        <w:sectPr w:rsidR="0024771B">
          <w:pgSz w:w="11910" w:h="16840"/>
          <w:pgMar w:top="1580" w:right="1360" w:bottom="980" w:left="1300" w:header="0" w:footer="702" w:gutter="0"/>
          <w:cols w:space="708"/>
        </w:sectPr>
      </w:pPr>
    </w:p>
    <w:p w14:paraId="5E126BC9" w14:textId="77777777" w:rsidR="0024771B" w:rsidRDefault="0024771B" w:rsidP="0024771B">
      <w:pPr>
        <w:pStyle w:val="GvdeMetni"/>
        <w:spacing w:before="8"/>
        <w:rPr>
          <w:sz w:val="25"/>
        </w:rPr>
      </w:pPr>
    </w:p>
    <w:p w14:paraId="03BDF409" w14:textId="77777777" w:rsidR="0024771B" w:rsidRDefault="0024771B" w:rsidP="0024771B">
      <w:pPr>
        <w:pStyle w:val="Balk4"/>
        <w:numPr>
          <w:ilvl w:val="2"/>
          <w:numId w:val="110"/>
        </w:numPr>
        <w:tabs>
          <w:tab w:val="left" w:pos="1993"/>
        </w:tabs>
        <w:spacing w:before="90"/>
        <w:ind w:hanging="601"/>
      </w:pPr>
      <w:r>
        <w:t>İçsel</w:t>
      </w:r>
      <w:r>
        <w:rPr>
          <w:spacing w:val="-1"/>
        </w:rPr>
        <w:t xml:space="preserve"> </w:t>
      </w:r>
      <w:r>
        <w:t>Kaynaklar</w:t>
      </w:r>
    </w:p>
    <w:p w14:paraId="2947B3F8" w14:textId="77777777" w:rsidR="0024771B" w:rsidRDefault="0024771B" w:rsidP="0024771B">
      <w:pPr>
        <w:pStyle w:val="GvdeMetni"/>
        <w:rPr>
          <w:b/>
          <w:sz w:val="26"/>
        </w:rPr>
      </w:pPr>
    </w:p>
    <w:p w14:paraId="3ECFFB7F" w14:textId="77777777" w:rsidR="0024771B" w:rsidRDefault="0024771B" w:rsidP="0024771B">
      <w:pPr>
        <w:pStyle w:val="GvdeMetni"/>
        <w:spacing w:before="195" w:line="360" w:lineRule="auto"/>
        <w:ind w:left="684" w:right="337" w:firstLine="708"/>
        <w:jc w:val="both"/>
      </w:pPr>
      <w:r>
        <w:t>İçsel yenilik kaynakları işletmelerin tek başına sahip oldukları bilgi, beceri, öğrenme yeteneği, girişimci özellikleri ile birlikte yapılan yatırımlar, Ar- Ge çalışmaları, deneyim ve yeni teknolojileri benimseme derecesi gibi faktörlerden oluşmaktadır. Ancak bu kaynak ve kabiliyetlerin direkt olarak gözlenmesi mümkün olmadığından bu faktörlerin çıktılarından yararlanılarak işletmelerin yenilik kapasitesi ölçülebilir (Aluftekin, 2012:</w:t>
      </w:r>
      <w:r>
        <w:rPr>
          <w:spacing w:val="-2"/>
        </w:rPr>
        <w:t xml:space="preserve"> </w:t>
      </w:r>
      <w:r>
        <w:t>102).</w:t>
      </w:r>
    </w:p>
    <w:p w14:paraId="4BF01F23" w14:textId="77777777" w:rsidR="0024771B" w:rsidRDefault="0024771B" w:rsidP="0024771B">
      <w:pPr>
        <w:pStyle w:val="GvdeMetni"/>
        <w:spacing w:before="6"/>
        <w:rPr>
          <w:sz w:val="31"/>
        </w:rPr>
      </w:pPr>
    </w:p>
    <w:p w14:paraId="55E7600C" w14:textId="77777777" w:rsidR="0024771B" w:rsidRDefault="0024771B" w:rsidP="0024771B">
      <w:pPr>
        <w:pStyle w:val="Balk4"/>
        <w:numPr>
          <w:ilvl w:val="3"/>
          <w:numId w:val="110"/>
        </w:numPr>
        <w:tabs>
          <w:tab w:val="left" w:pos="2173"/>
        </w:tabs>
        <w:ind w:hanging="781"/>
      </w:pPr>
      <w:r>
        <w:t>Beklenmeyen</w:t>
      </w:r>
      <w:r>
        <w:rPr>
          <w:spacing w:val="-1"/>
        </w:rPr>
        <w:t xml:space="preserve"> </w:t>
      </w:r>
      <w:r>
        <w:t>Gelişmeler</w:t>
      </w:r>
    </w:p>
    <w:p w14:paraId="285CA080" w14:textId="77777777" w:rsidR="0024771B" w:rsidRDefault="0024771B" w:rsidP="0024771B">
      <w:pPr>
        <w:pStyle w:val="GvdeMetni"/>
        <w:rPr>
          <w:b/>
          <w:sz w:val="26"/>
        </w:rPr>
      </w:pPr>
    </w:p>
    <w:p w14:paraId="048616CF" w14:textId="77777777" w:rsidR="0024771B" w:rsidRDefault="0024771B" w:rsidP="0024771B">
      <w:pPr>
        <w:pStyle w:val="GvdeMetni"/>
        <w:spacing w:before="196" w:line="360" w:lineRule="auto"/>
        <w:ind w:left="684" w:right="336" w:firstLine="708"/>
        <w:jc w:val="both"/>
      </w:pPr>
      <w:r>
        <w:t>Başarı ya da başarısızlık şeklinde ortaya çıkabilir. Her iki durum da inovasyona elverişli verimli kaynaklar yaratabilir. Başarılı gelişmeler potansiyel inovasyon alanları yaratırken, başarısız durumlar daha ileriki zamanlarda başarılı inovasyon için bir fırsat ya da kaynak oluşturabilir (Kanber, 2010: 25). Fakat bazı yöneticiler kendilerini yanılmaz ve hata yapmaz olarak gördüklerinden dolayı, beklenmeyen başarıları kendi kararlarına yönelik bir meydan okuma olarak algılamaktadırlar</w:t>
      </w:r>
      <w:r>
        <w:rPr>
          <w:b/>
        </w:rPr>
        <w:t xml:space="preserve">. </w:t>
      </w:r>
      <w:r>
        <w:t>Dolayısıyla çoğu zaman beklenmeyen başarı kaynaklı yenilik fırsatları yöneticilerden kaynaklanan nedenlerle ihmal ya da reddedilebilmektedir. Bu yönetsel engeli asabilmek için yönetici geliştirme, personel güçlendirme, yönetime katılım, eleştiriye açıklık, özgürlükçü bir örgüt iklimi oluşturmak vb. uygulamalar yararlı olabilir (Biçkes, 2010: 87).</w:t>
      </w:r>
    </w:p>
    <w:p w14:paraId="2725C18B" w14:textId="77777777" w:rsidR="0024771B" w:rsidRDefault="0024771B" w:rsidP="0024771B">
      <w:pPr>
        <w:pStyle w:val="GvdeMetni"/>
        <w:spacing w:before="2"/>
        <w:rPr>
          <w:sz w:val="31"/>
        </w:rPr>
      </w:pPr>
    </w:p>
    <w:p w14:paraId="6E7EA9C4" w14:textId="77777777" w:rsidR="0024771B" w:rsidRDefault="0024771B" w:rsidP="0024771B">
      <w:pPr>
        <w:pStyle w:val="GvdeMetni"/>
        <w:spacing w:before="1" w:line="360" w:lineRule="auto"/>
        <w:ind w:left="684" w:right="336" w:firstLine="708"/>
        <w:jc w:val="both"/>
      </w:pPr>
      <w:r>
        <w:t>Beklenmeyen başarı, ilk, en kolay ve en basit inovasyon kaynağıdır. 1930’lu yılların başında IBM, bilgisayarlardan önce kullanılan ilk modern muhasebe makinesini bankalarda kullanılmak üzere geliştirmiştir. Ancak 1933 yılının bankalarının yeni donanım satın almaması nedeniyle IBM elindeki makineler yüzünden sıkıntılar yaşamaktaydı, işletmeyi kurtaran ise beklenmeyen bir başarı olmuştur (Adıgüzel, 2012: 16). IBM’i burada kurtaran beklenmedik gelişme ise New York Halk Kütüphanesinin bu cihazlardan satın almak istemesi olmuştur. O dönemlerde kütüphanelerin bankalara nazaran daha fazla parasal kaynağı olması IBM’in 200’den fazla makine satmasına neden olmuştur (Aluftekin, 2012: 102).</w:t>
      </w:r>
    </w:p>
    <w:p w14:paraId="0C43ADDB"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1B716288" w14:textId="77777777" w:rsidR="0024771B" w:rsidRDefault="0024771B" w:rsidP="0024771B">
      <w:pPr>
        <w:pStyle w:val="GvdeMetni"/>
        <w:spacing w:before="8"/>
        <w:rPr>
          <w:sz w:val="25"/>
        </w:rPr>
      </w:pPr>
    </w:p>
    <w:p w14:paraId="67DDC92E" w14:textId="77777777" w:rsidR="0024771B" w:rsidRDefault="0024771B" w:rsidP="0024771B">
      <w:pPr>
        <w:pStyle w:val="Balk4"/>
        <w:numPr>
          <w:ilvl w:val="3"/>
          <w:numId w:val="110"/>
        </w:numPr>
        <w:tabs>
          <w:tab w:val="left" w:pos="2173"/>
        </w:tabs>
        <w:spacing w:before="90"/>
        <w:ind w:hanging="781"/>
      </w:pPr>
      <w:r>
        <w:t>Uyumsuzluk</w:t>
      </w:r>
      <w:r>
        <w:rPr>
          <w:spacing w:val="-1"/>
        </w:rPr>
        <w:t xml:space="preserve"> </w:t>
      </w:r>
      <w:r>
        <w:t>Durumu</w:t>
      </w:r>
    </w:p>
    <w:p w14:paraId="427BD861" w14:textId="77777777" w:rsidR="0024771B" w:rsidRDefault="0024771B" w:rsidP="0024771B">
      <w:pPr>
        <w:pStyle w:val="GvdeMetni"/>
        <w:rPr>
          <w:b/>
          <w:sz w:val="26"/>
        </w:rPr>
      </w:pPr>
    </w:p>
    <w:p w14:paraId="2428E5F2" w14:textId="77777777" w:rsidR="0024771B" w:rsidRDefault="0024771B" w:rsidP="0024771B">
      <w:pPr>
        <w:pStyle w:val="GvdeMetni"/>
        <w:spacing w:before="195" w:line="360" w:lineRule="auto"/>
        <w:ind w:left="684" w:right="338" w:firstLine="708"/>
        <w:jc w:val="both"/>
      </w:pPr>
      <w:r>
        <w:t xml:space="preserve">Beklentilerle sonuçlar </w:t>
      </w:r>
      <w:r>
        <w:rPr>
          <w:spacing w:val="-3"/>
        </w:rPr>
        <w:t xml:space="preserve">ya </w:t>
      </w:r>
      <w:r>
        <w:t>da varsayımlarla gerçekler arasındaki bir fark veya uyumsuzluktur. Nedenini anlamasak ve çoğu zaman hesaba katmasakta süreçte ortaya çıkan bu uyumsuzluklara yapılacak küçük müdahaleler inovasyon için bir fırsat yaratabilir. Örneğin çimenlik gübresi üreticileri, çimenliğin metrekaresine ne kadar gübre dağıtılacağını tam ölçü birimiyle bilmelerine rağmen doğru dozaja ulaşmak için bir alet yoktu. Bu yüzden bahçıvanlar gübreyi elle dağıtmak zorundaydılar (Kanber, 2010: 25). Peter Drucker uyumsuzluğu olması gereken durum ile mevcut durum arasındaki fark olarak tanımlamıştır. Mevcut bir piyasadaki firmaların stratejileri ile tüketicilerin beklentileri veya ekonomik gerçekler arasında uyumsuzluklar olabilir. Bu uyumsuzluklar genellikle işletmelerin kendilerini yenilememiş olmasından dolayı ortaya çıkar. Böyle durumlarda bu uyumsuzlukları değerlendirecek yeniliklere ihtiyaç duyulur (Aluftekin, 2012:</w:t>
      </w:r>
      <w:r>
        <w:rPr>
          <w:spacing w:val="-2"/>
        </w:rPr>
        <w:t xml:space="preserve"> </w:t>
      </w:r>
      <w:r>
        <w:t>103).</w:t>
      </w:r>
    </w:p>
    <w:p w14:paraId="500A2D2F" w14:textId="77777777" w:rsidR="0024771B" w:rsidRDefault="0024771B" w:rsidP="0024771B">
      <w:pPr>
        <w:pStyle w:val="GvdeMetni"/>
        <w:spacing w:before="2"/>
        <w:rPr>
          <w:sz w:val="31"/>
        </w:rPr>
      </w:pPr>
    </w:p>
    <w:p w14:paraId="31744DB9" w14:textId="77777777" w:rsidR="0024771B" w:rsidRDefault="0024771B" w:rsidP="0024771B">
      <w:pPr>
        <w:pStyle w:val="GvdeMetni"/>
        <w:spacing w:line="360" w:lineRule="auto"/>
        <w:ind w:left="684" w:right="339" w:firstLine="708"/>
        <w:jc w:val="both"/>
      </w:pPr>
      <w:r>
        <w:t>Alcon Laboratuvarları kurucusu Bill Conner’in medikal teknolojideki inovasyonu, onun 1960’ların en başarılı hikayesini yaratmasını sağlamıştır. Bu, uyumsuzluk durumundan yaratılan bir inovasyona güzel bir örnektir; katarakt ameliyatı dünyanın en sık uygulanan operasyonlarından biri olmasına rağmen, son 300 yıldır doktorlar operasyonun ilk safhasında ‘eskimoda’ diye tabir ettikleri bağ doku kesme işlemini uyguluyorlardı. Göz cerrahları, bağ dokusunu kesmeyi tam başarıyla öğrenmişlerdi fakat bu işlem operasyonun geri kalan kısmıyla uyumsuz bir prosedür olduğu için bu işlemden kaçınmaktaydılar (Adıgüzel, 2012: 17-18).</w:t>
      </w:r>
    </w:p>
    <w:p w14:paraId="55D69064" w14:textId="77777777" w:rsidR="0024771B" w:rsidRDefault="0024771B" w:rsidP="0024771B">
      <w:pPr>
        <w:pStyle w:val="GvdeMetni"/>
        <w:spacing w:before="3"/>
        <w:rPr>
          <w:sz w:val="31"/>
        </w:rPr>
      </w:pPr>
    </w:p>
    <w:p w14:paraId="236E3288" w14:textId="77777777" w:rsidR="0024771B" w:rsidRDefault="0024771B" w:rsidP="0024771B">
      <w:pPr>
        <w:pStyle w:val="GvdeMetni"/>
        <w:spacing w:before="1" w:line="360" w:lineRule="auto"/>
        <w:ind w:left="684" w:right="337" w:firstLine="708"/>
        <w:jc w:val="both"/>
      </w:pPr>
      <w:r>
        <w:t>Örneğin, Southwest Havayolları 1970’li yıllarda birçok havayolunun fark edemediği basit verimlilik problemlerine çözüm bularak konforsuz fakat ucuz havayolu fikrini geliştirmiştir. Bu sayede Southwest, diğer havayollarının göz ardı ettiği müşteri kitlesini kazanmış ve havayolu pazarını genişleterek tüm dünyadaki en karlı havayolu şirketlerinden bir tanesi olmayı başarmıştır. Bu başarının altında yatan kritik nokta, Southwest’in büyük havayolu şirketlerinin işleyiş ve müşterilere bakış açılarında gerçekçi olmayan uyumsuzlukları fark edebilmiş olmasıdır. Bugün dünyada birçok havayolu Southwest’in iş modelini ve verimlilik tekniklerini taklit</w:t>
      </w:r>
    </w:p>
    <w:p w14:paraId="55955BF4"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DF58398" w14:textId="77777777" w:rsidR="0024771B" w:rsidRDefault="0024771B" w:rsidP="0024771B">
      <w:pPr>
        <w:pStyle w:val="GvdeMetni"/>
        <w:spacing w:before="3"/>
        <w:rPr>
          <w:sz w:val="25"/>
        </w:rPr>
      </w:pPr>
    </w:p>
    <w:p w14:paraId="2EC643E6" w14:textId="77777777" w:rsidR="0024771B" w:rsidRDefault="0024771B" w:rsidP="0024771B">
      <w:pPr>
        <w:pStyle w:val="GvdeMetni"/>
        <w:spacing w:before="90" w:line="360" w:lineRule="auto"/>
        <w:ind w:left="684" w:right="173"/>
      </w:pPr>
      <w:r>
        <w:t>ederek büyük havayollarıyla yarışmaktadır. Avrupa’dan Ryanair ve Türkiye’den Pegasus bu havayollarına örnek olarak verilebilir (Aluftekin, 2012: 103).</w:t>
      </w:r>
    </w:p>
    <w:p w14:paraId="072794B1" w14:textId="77777777" w:rsidR="0024771B" w:rsidRDefault="0024771B" w:rsidP="0024771B">
      <w:pPr>
        <w:pStyle w:val="GvdeMetni"/>
        <w:spacing w:before="8"/>
        <w:rPr>
          <w:sz w:val="31"/>
        </w:rPr>
      </w:pPr>
    </w:p>
    <w:p w14:paraId="147FFE61" w14:textId="77777777" w:rsidR="0024771B" w:rsidRDefault="0024771B" w:rsidP="0024771B">
      <w:pPr>
        <w:pStyle w:val="Balk4"/>
        <w:numPr>
          <w:ilvl w:val="3"/>
          <w:numId w:val="110"/>
        </w:numPr>
        <w:tabs>
          <w:tab w:val="left" w:pos="2173"/>
        </w:tabs>
        <w:ind w:hanging="781"/>
      </w:pPr>
      <w:r>
        <w:t>Süreç</w:t>
      </w:r>
      <w:r>
        <w:rPr>
          <w:spacing w:val="-2"/>
        </w:rPr>
        <w:t xml:space="preserve"> </w:t>
      </w:r>
      <w:r>
        <w:t>Gereksinimleri</w:t>
      </w:r>
    </w:p>
    <w:p w14:paraId="0D4E8BEF" w14:textId="77777777" w:rsidR="0024771B" w:rsidRDefault="0024771B" w:rsidP="0024771B">
      <w:pPr>
        <w:pStyle w:val="GvdeMetni"/>
        <w:rPr>
          <w:b/>
          <w:sz w:val="26"/>
        </w:rPr>
      </w:pPr>
    </w:p>
    <w:p w14:paraId="195B083F" w14:textId="77777777" w:rsidR="0024771B" w:rsidRDefault="0024771B" w:rsidP="0024771B">
      <w:pPr>
        <w:pStyle w:val="GvdeMetni"/>
        <w:spacing w:before="196" w:line="360" w:lineRule="auto"/>
        <w:ind w:left="684" w:right="339" w:firstLine="708"/>
        <w:jc w:val="both"/>
      </w:pPr>
      <w:r>
        <w:t>Bir talep ortaya çıktığında, girişimciler bu ihtiyaca cevap bulmak ve bu ihtiyacı karşılayacak yeni fikirleri geliştirmek için bir sürece ihtiyaç duyarlar (Arslantaş, 2001: 22). Daha geniş bir ifadeyle kullanılmakta olan süreç yeni oluşan ihtiyaçlara cevap vermiyor ve geliştirilmesi ya da değiştirilmesi gerekiyorsa, bunun beraberinde inovasyonu getirme olasılığı çok yüksektir. Diğer inovasyon kaynaklarından farklı olarak süreç gereklilikleri, iç ya da dış çevredeki bir olay ile değil, süreç gereği yapılmış bir isle baslar ve duruma odaklanmaktan çok göreve odaklanır (Iraz, 2005: 95).</w:t>
      </w:r>
    </w:p>
    <w:p w14:paraId="54582A1C" w14:textId="77777777" w:rsidR="0024771B" w:rsidRDefault="0024771B" w:rsidP="0024771B">
      <w:pPr>
        <w:pStyle w:val="GvdeMetni"/>
        <w:spacing w:before="1"/>
        <w:rPr>
          <w:sz w:val="31"/>
        </w:rPr>
      </w:pPr>
    </w:p>
    <w:p w14:paraId="55544A1D" w14:textId="77777777" w:rsidR="0024771B" w:rsidRDefault="0024771B" w:rsidP="0024771B">
      <w:pPr>
        <w:pStyle w:val="GvdeMetni"/>
        <w:spacing w:line="360" w:lineRule="auto"/>
        <w:ind w:left="684" w:right="338" w:firstLine="708"/>
        <w:jc w:val="both"/>
      </w:pPr>
      <w:r>
        <w:t>Japonya’da otomobil kullanmış herkes, bu ülkenin modern bir karayolu sistemine sahip olmadığını bilir (Kanber, 2010: 26). Var olan yollar 10’uncu yüzyılda karavanların açtığı veya karavanlar için açılan yolları takip eder. Bu sistemin otomobil ve kamyonlar için hala çalışmasının nedeni, ABD otobanlarında 1930’lardan beri kullanılan bir reflektör sisteminin adapte edilmiş olmasındandır. Bu reflektör her araca diğer yönlerden yaklaşan araçları haber verir. Trafiğin kazasız akmasını sağlayan bu küçük buluş, bir süreç gereksinimini karşılamıştır (Adıgüzel, 2012: 18).</w:t>
      </w:r>
    </w:p>
    <w:p w14:paraId="1DAC217D" w14:textId="77777777" w:rsidR="0024771B" w:rsidRDefault="0024771B" w:rsidP="0024771B">
      <w:pPr>
        <w:pStyle w:val="GvdeMetni"/>
        <w:spacing w:before="4"/>
        <w:rPr>
          <w:sz w:val="31"/>
        </w:rPr>
      </w:pPr>
    </w:p>
    <w:p w14:paraId="6F8D81EA" w14:textId="77777777" w:rsidR="0024771B" w:rsidRDefault="0024771B" w:rsidP="0024771B">
      <w:pPr>
        <w:pStyle w:val="GvdeMetni"/>
        <w:spacing w:line="360" w:lineRule="auto"/>
        <w:ind w:left="684" w:right="336" w:firstLine="708"/>
        <w:jc w:val="both"/>
      </w:pPr>
      <w:r>
        <w:t>Birim üretim veya teslimat maliyetlerini azaltmak, kaliteyi artırmak, yeni ve önemli derecede iyileştirilmiş ürünler üretmek amacıyla kullanılan teknikleri, teçhizatı ve yazılımları kapsayan süreç ihtiyaçları yeniliklere kaynaklık eden değişik faktörler arasında belki de en kolay anlaşılanıdır. Ampul, telefon, uçak, ağrı kesici gibi teknolojik ve bilimsel keşiflerin çoğu, zaten herkesin bildiği problemlere çözüm çabaları sonucunda ortaya çıkmıştır. Burada kritik ve çoğu zaman unutulan nokta bu yeniliklerin çok daha özellikli ve basit olabildiği gerçeğidir. Diğer bir deyiş ile bir işi daha verimli yapmamızı sağlayan yönetimsel teknikler de yenilik tanımı içerisine girer. Ekmek dilimleme makinesi veya elektrikli su ısıtıcısı da çok önemli</w:t>
      </w:r>
      <w:r>
        <w:rPr>
          <w:spacing w:val="56"/>
        </w:rPr>
        <w:t xml:space="preserve"> </w:t>
      </w:r>
      <w:r>
        <w:t>araçlardır.</w:t>
      </w:r>
    </w:p>
    <w:p w14:paraId="22BDCF1E"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66BF74F5" w14:textId="77777777" w:rsidR="0024771B" w:rsidRDefault="0024771B" w:rsidP="0024771B">
      <w:pPr>
        <w:pStyle w:val="GvdeMetni"/>
        <w:spacing w:before="3"/>
        <w:rPr>
          <w:sz w:val="25"/>
        </w:rPr>
      </w:pPr>
    </w:p>
    <w:p w14:paraId="59F6CAA5" w14:textId="77777777" w:rsidR="0024771B" w:rsidRDefault="0024771B" w:rsidP="0024771B">
      <w:pPr>
        <w:pStyle w:val="GvdeMetni"/>
        <w:spacing w:before="90" w:line="360" w:lineRule="auto"/>
        <w:ind w:left="684" w:right="358"/>
      </w:pPr>
      <w:r>
        <w:t>Üstelik bunları pazarlamak genellikle ileri teknoloji ürünlere kıyasla çok daha kolaydır (Aluftekin, 2012: 103).</w:t>
      </w:r>
    </w:p>
    <w:p w14:paraId="6BC90E81" w14:textId="77777777" w:rsidR="0024771B" w:rsidRDefault="0024771B" w:rsidP="0024771B">
      <w:pPr>
        <w:pStyle w:val="GvdeMetni"/>
        <w:spacing w:before="8"/>
        <w:rPr>
          <w:sz w:val="31"/>
        </w:rPr>
      </w:pPr>
    </w:p>
    <w:p w14:paraId="1B3E60A7" w14:textId="77777777" w:rsidR="0024771B" w:rsidRDefault="0024771B" w:rsidP="0024771B">
      <w:pPr>
        <w:pStyle w:val="Balk4"/>
        <w:numPr>
          <w:ilvl w:val="3"/>
          <w:numId w:val="110"/>
        </w:numPr>
        <w:tabs>
          <w:tab w:val="left" w:pos="2173"/>
        </w:tabs>
        <w:ind w:hanging="781"/>
      </w:pPr>
      <w:r>
        <w:t>Sektör ve Pazar Yapısındaki</w:t>
      </w:r>
      <w:r>
        <w:rPr>
          <w:spacing w:val="-1"/>
        </w:rPr>
        <w:t xml:space="preserve"> </w:t>
      </w:r>
      <w:r>
        <w:t>Değişmeler</w:t>
      </w:r>
    </w:p>
    <w:p w14:paraId="430EAED3" w14:textId="77777777" w:rsidR="0024771B" w:rsidRDefault="0024771B" w:rsidP="0024771B">
      <w:pPr>
        <w:pStyle w:val="GvdeMetni"/>
        <w:rPr>
          <w:b/>
          <w:sz w:val="26"/>
        </w:rPr>
      </w:pPr>
    </w:p>
    <w:p w14:paraId="2555AB6C" w14:textId="77777777" w:rsidR="0024771B" w:rsidRDefault="0024771B" w:rsidP="0024771B">
      <w:pPr>
        <w:pStyle w:val="GvdeMetni"/>
        <w:spacing w:before="196" w:line="360" w:lineRule="auto"/>
        <w:ind w:left="684" w:right="337" w:firstLine="708"/>
        <w:jc w:val="both"/>
      </w:pPr>
      <w:r>
        <w:t>Pazarda müşteri davranışlarındaki değişimler, teknolojideki ilerlemeler, pazarın büyümesi gibi sürekli ufak değişiklikler ortaya çıkar. Girişimciler, bu değişimleri takip ederek ortaya çıkabilecek fırsatları en iyi şekilde değerlendirirler (Arslantaş, 2001: 22). İnovasyon fırsatlarını teşvik eden dinamik güçler sürekli olarak durağan pazarlara ve işletmelere baskı yapmaktadır. Hızlı değişim veya büyüme dönemleri, bir pazarın büyük oyuncularındaki değişmeler ve teknolojik değişimler, inovasyon için büyük fırsatları ortaya çıkarabilirler. Bu değişimleri yakından izleyip fırsat olarak görenler, daha önce endüstri içerisinde fark edilmeyen veya göz ardı edilen çeşitli boşlukları inovasyon çerçevesinde değerlendirebilirler (Durna, 2002:</w:t>
      </w:r>
      <w:r>
        <w:rPr>
          <w:spacing w:val="-1"/>
        </w:rPr>
        <w:t xml:space="preserve"> </w:t>
      </w:r>
      <w:r>
        <w:t>51-52).</w:t>
      </w:r>
    </w:p>
    <w:p w14:paraId="629E0EBF" w14:textId="77777777" w:rsidR="0024771B" w:rsidRDefault="0024771B" w:rsidP="0024771B">
      <w:pPr>
        <w:pStyle w:val="GvdeMetni"/>
        <w:spacing w:before="1"/>
        <w:rPr>
          <w:sz w:val="31"/>
        </w:rPr>
      </w:pPr>
    </w:p>
    <w:p w14:paraId="64A89E49" w14:textId="77777777" w:rsidR="0024771B" w:rsidRDefault="0024771B" w:rsidP="0024771B">
      <w:pPr>
        <w:pStyle w:val="GvdeMetni"/>
        <w:spacing w:line="360" w:lineRule="auto"/>
        <w:ind w:left="684" w:right="337" w:firstLine="708"/>
        <w:jc w:val="both"/>
      </w:pPr>
      <w:r>
        <w:t>Sektör ve Pazar yapıları hiçbir zaman değişmez veya hiç kimse değiştiremez denilemez. Her sektör ve pazar yapısı her zaman değişebilir. Bu değişmelerle yenilik alanları yaratılabilir. Ancak sektörü ve pazarı sürekli gözlemek değişimi analiz etmek gerekmektedir. Bir sektörün hızla büyümesi, yapısının değişmesine neden olmaktadır. Büyümenin fark edilmesi yenilikçilerin fırsat kollamalarına neden olmaktadır (Önal, 2009: 7). Bir işletme faaliyet gösterdiği pazarda büyük bir değişimle yüz yüze geldiğinde yöneticilerin bu bozulmayı algılama biçimi; bunu organizasyonun geri kalanına nasıl anlattığını, tepkiyi nasıl organize ettiğini ve kaynaklan nasıl paylaştırdığını da etkiler. Yöneticiler eğer değişimi bir tehdit olarak görürse; aşırı tepki verme ve çok fazla kaynağı çok hızlı bir biçimde kullanma eğilimi gösterir. Değişimi bir fırsat olarak görmeleri durumunda ise, gelişim için yetersiz kaynak kullanabilirler. Diğer bir deyişle; yöneticilerin değişimi şekillendirmelerinin yolu uygulayacakları stratejiyi belirler (Aluftekin, 2012:</w:t>
      </w:r>
      <w:r>
        <w:rPr>
          <w:spacing w:val="-12"/>
        </w:rPr>
        <w:t xml:space="preserve"> </w:t>
      </w:r>
      <w:r>
        <w:t>104).</w:t>
      </w:r>
    </w:p>
    <w:p w14:paraId="33CD3BC0" w14:textId="77777777" w:rsidR="0024771B" w:rsidRDefault="0024771B" w:rsidP="0024771B">
      <w:pPr>
        <w:pStyle w:val="GvdeMetni"/>
        <w:spacing w:before="5"/>
        <w:rPr>
          <w:sz w:val="31"/>
        </w:rPr>
      </w:pPr>
    </w:p>
    <w:p w14:paraId="6379F76F" w14:textId="77777777" w:rsidR="0024771B" w:rsidRDefault="0024771B" w:rsidP="0024771B">
      <w:pPr>
        <w:pStyle w:val="GvdeMetni"/>
        <w:spacing w:line="360" w:lineRule="auto"/>
        <w:ind w:left="684" w:right="337" w:firstLine="708"/>
        <w:jc w:val="both"/>
      </w:pPr>
      <w:r>
        <w:t>Örneğin 1960’ların ortasında Amerika’da büyük bir hastanede alt düzey yönetici olarak çalışan üç genç, hastanelerin mutfak, çamaşırhane gibi bakım</w:t>
      </w:r>
    </w:p>
    <w:p w14:paraId="5916507D"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81AAC38" w14:textId="77777777" w:rsidR="0024771B" w:rsidRDefault="0024771B" w:rsidP="0024771B">
      <w:pPr>
        <w:pStyle w:val="GvdeMetni"/>
        <w:spacing w:before="3"/>
        <w:rPr>
          <w:sz w:val="25"/>
        </w:rPr>
      </w:pPr>
    </w:p>
    <w:p w14:paraId="424DADE5" w14:textId="77777777" w:rsidR="0024771B" w:rsidRDefault="0024771B" w:rsidP="0024771B">
      <w:pPr>
        <w:pStyle w:val="GvdeMetni"/>
        <w:spacing w:before="90" w:line="360" w:lineRule="auto"/>
        <w:ind w:left="684" w:right="338"/>
        <w:jc w:val="both"/>
      </w:pPr>
      <w:r>
        <w:t>hizmetlerinde giderek uzmanlığa ihtiyaç duyulduğunu düşünerek kendi işletmelerini kurmaya karar verdiler ve bu hizmetleri görmek için eğitilmiş personelleri kullanarak yeni firmalarıyla hastanelere anlaşma önerdiler. Yirmi yıl sonra bu işletme bir milyar dolarlık ciro elde etti (Kanber, 2010: 26). Uzun yıllar boyunca tehdit edilmeyen ve başarılı olan bu büyük ve güçlü üretici ve satıcılar, büyüklüklerinden dolayı gururlanma eğilimdedirler. Önce sektöre yeni girenleri önemsemezler ve onları amatör olarak görürler. Ancak yeni gelenler pazarlarının büyük bölümünü ellerine geçirdiklerinde, karşılık vermek için hareket yeteneklerinin azaldığını görürler. Zaten büyüklüklerinden kaynaklanan katı örgüt yapıları nedeniyle değişimlere derhal karşılık verebilecek esneklikten yoksundurlar (Durna, 2002: 52).</w:t>
      </w:r>
    </w:p>
    <w:p w14:paraId="391503F5" w14:textId="77777777" w:rsidR="0024771B" w:rsidRDefault="0024771B" w:rsidP="0024771B">
      <w:pPr>
        <w:pStyle w:val="GvdeMetni"/>
        <w:spacing w:before="8"/>
        <w:rPr>
          <w:sz w:val="31"/>
        </w:rPr>
      </w:pPr>
    </w:p>
    <w:p w14:paraId="764598B4" w14:textId="77777777" w:rsidR="0024771B" w:rsidRDefault="0024771B" w:rsidP="0024771B">
      <w:pPr>
        <w:pStyle w:val="Balk4"/>
        <w:numPr>
          <w:ilvl w:val="2"/>
          <w:numId w:val="110"/>
        </w:numPr>
        <w:tabs>
          <w:tab w:val="left" w:pos="1993"/>
        </w:tabs>
        <w:spacing w:before="1"/>
        <w:ind w:hanging="601"/>
      </w:pPr>
      <w:r>
        <w:t>Dışsal</w:t>
      </w:r>
      <w:r>
        <w:rPr>
          <w:spacing w:val="-1"/>
        </w:rPr>
        <w:t xml:space="preserve"> </w:t>
      </w:r>
      <w:r>
        <w:t>Kaynaklar</w:t>
      </w:r>
    </w:p>
    <w:p w14:paraId="67003543" w14:textId="77777777" w:rsidR="0024771B" w:rsidRDefault="0024771B" w:rsidP="0024771B">
      <w:pPr>
        <w:pStyle w:val="GvdeMetni"/>
        <w:rPr>
          <w:b/>
          <w:sz w:val="26"/>
        </w:rPr>
      </w:pPr>
    </w:p>
    <w:p w14:paraId="0E083F8F" w14:textId="77777777" w:rsidR="0024771B" w:rsidRDefault="0024771B" w:rsidP="0024771B">
      <w:pPr>
        <w:pStyle w:val="GvdeMetni"/>
        <w:spacing w:before="193" w:line="360" w:lineRule="auto"/>
        <w:ind w:left="684" w:right="338" w:firstLine="708"/>
        <w:jc w:val="both"/>
      </w:pPr>
      <w:r>
        <w:t>Dışsal yenilik kaynakları işletmelerin dışında kalan sosyal ve entelektüel ortamlarda gelişir. Bu kaynakların ortaya çıkmasına neden olan faktörler ise demografik değişiklikler, algılama değişiklikleri ve yeni bilgi kaynaklarıdır (Aluftekin, 2012: 104).</w:t>
      </w:r>
    </w:p>
    <w:p w14:paraId="6D7AF9DC" w14:textId="77777777" w:rsidR="0024771B" w:rsidRDefault="0024771B" w:rsidP="0024771B">
      <w:pPr>
        <w:pStyle w:val="GvdeMetni"/>
        <w:spacing w:before="8"/>
        <w:rPr>
          <w:sz w:val="31"/>
        </w:rPr>
      </w:pPr>
    </w:p>
    <w:p w14:paraId="21D04D82" w14:textId="77777777" w:rsidR="0024771B" w:rsidRDefault="0024771B" w:rsidP="0024771B">
      <w:pPr>
        <w:pStyle w:val="Balk4"/>
        <w:numPr>
          <w:ilvl w:val="3"/>
          <w:numId w:val="110"/>
        </w:numPr>
        <w:tabs>
          <w:tab w:val="left" w:pos="2173"/>
        </w:tabs>
        <w:ind w:hanging="781"/>
      </w:pPr>
      <w:r>
        <w:t>Demografik Yapıdaki</w:t>
      </w:r>
      <w:r>
        <w:rPr>
          <w:spacing w:val="-1"/>
        </w:rPr>
        <w:t xml:space="preserve"> </w:t>
      </w:r>
      <w:r>
        <w:t>Değişiklikler</w:t>
      </w:r>
    </w:p>
    <w:p w14:paraId="4F3A2CF2" w14:textId="77777777" w:rsidR="0024771B" w:rsidRDefault="0024771B" w:rsidP="0024771B">
      <w:pPr>
        <w:pStyle w:val="GvdeMetni"/>
        <w:rPr>
          <w:b/>
          <w:sz w:val="26"/>
        </w:rPr>
      </w:pPr>
    </w:p>
    <w:p w14:paraId="05DB2D03" w14:textId="77777777" w:rsidR="0024771B" w:rsidRDefault="0024771B" w:rsidP="0024771B">
      <w:pPr>
        <w:pStyle w:val="GvdeMetni"/>
        <w:spacing w:before="196" w:line="360" w:lineRule="auto"/>
        <w:ind w:left="684" w:right="337" w:firstLine="708"/>
        <w:jc w:val="both"/>
      </w:pPr>
      <w:r>
        <w:t>Genel olarak demografik değişkenler olarak; gelir, istihdam, yaş, statü vb. gelmektedir. Yenilik fırsatları açısından demografik yapıdaki değişkenler, bilinmezliği ve belirsizliği minimize ettiği için şirketlere önemli olanak sağlar (Önal, 2009: 8). Disiplin olarak demografi köklerini ekonomi, istatistik ve biyolojiden alarak sosyolojide kendini göstermiştir. Temelde, disiplinler arası bir özellik taşır ve birçok disipline veri ve bilgi kaynağı oluşturmaktadır. Nüfusun yapısındaki değişimler yenilik fırsatları yaratmaktadır. Ancak bu fırsatları yakalayabilmek için nüfus yapısındaki değişiklikleri iyi okuyabilmek gerekmektedir. Bu değişimlerin ne anlama geldiğini yorumlayabilen işletmeler ise yarının işletmeleri olabilecektir (Durna, 2002: 56). Yenilik fırsatlarının dış kaynaklarından en güvenilir olanı demografik yapıdaki değişimlerdir (Drucker, 2002:</w:t>
      </w:r>
      <w:r>
        <w:rPr>
          <w:spacing w:val="1"/>
        </w:rPr>
        <w:t xml:space="preserve"> </w:t>
      </w:r>
      <w:r>
        <w:t>8).</w:t>
      </w:r>
    </w:p>
    <w:p w14:paraId="445A918C"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618E904F" w14:textId="77777777" w:rsidR="0024771B" w:rsidRDefault="0024771B" w:rsidP="0024771B">
      <w:pPr>
        <w:pStyle w:val="GvdeMetni"/>
        <w:spacing w:before="3"/>
        <w:rPr>
          <w:sz w:val="25"/>
        </w:rPr>
      </w:pPr>
    </w:p>
    <w:p w14:paraId="3543087B" w14:textId="77777777" w:rsidR="0024771B" w:rsidRDefault="0024771B" w:rsidP="0024771B">
      <w:pPr>
        <w:pStyle w:val="GvdeMetni"/>
        <w:spacing w:before="90" w:line="360" w:lineRule="auto"/>
        <w:ind w:left="684" w:right="338" w:firstLine="708"/>
        <w:jc w:val="both"/>
      </w:pPr>
      <w:r>
        <w:t xml:space="preserve">Yöneticiler, uzun bir süredir demografik konuların farkında olmalarına rağmen, nüfus istatistiklerinin yavaş bir şekilde değiştiği kanısına sahiptirler. Ancak içinde bulunduğumuz yüzyılda demografik yapıda hızlı değişimler yaşanmaktadır. Gerçektende toplam nüfustaki ve nüfusun yas, eğitim, meslek ve coğrafi dağılımında meydana gelen değişimler ve bu değişimlerin ortaya çıkardığı fırsatlar düşük risk ve yüksek kârlılık potansiyeline sahiptir (Biçkes, 2010: 92). Japonlar bilgisayarlı robotlar konusunda öndeler, çünkü demografiye önem vermişlerdir. 1970’lerde, gelişmiş ülkelerde, hem doğum oranlarında ciddi bir düşme, hem de bir eğitim patlaması yaşandığını herkes biliyordu; gençlerin yarısı </w:t>
      </w:r>
      <w:r>
        <w:rPr>
          <w:spacing w:val="-3"/>
        </w:rPr>
        <w:t xml:space="preserve">ya </w:t>
      </w:r>
      <w:r>
        <w:t>da daha da fazlası liseyi bitirdikten sonra da öğrenimlerini sürdürmekteydi. Bunun sonucunda, imalat sektöründe geleneksel mavi yakalı işçi sayısının azalacağı ve 1990 yılına gelindiğinde bu konuda bir açığın ortaya çıkacağı besbelliydi. Buna rağmen bu konuda yalnızca Japonların harekete geçmesi, bilgisayarlı robotlarda on yıl ileride olmalarına sebep oldu (Drucker, 2002:</w:t>
      </w:r>
      <w:r>
        <w:rPr>
          <w:spacing w:val="-2"/>
        </w:rPr>
        <w:t xml:space="preserve"> </w:t>
      </w:r>
      <w:r>
        <w:t>8).</w:t>
      </w:r>
    </w:p>
    <w:p w14:paraId="67A93218" w14:textId="77777777" w:rsidR="0024771B" w:rsidRDefault="0024771B" w:rsidP="0024771B">
      <w:pPr>
        <w:pStyle w:val="GvdeMetni"/>
        <w:spacing w:before="9"/>
        <w:rPr>
          <w:sz w:val="31"/>
        </w:rPr>
      </w:pPr>
    </w:p>
    <w:p w14:paraId="60F3B3A2" w14:textId="77777777" w:rsidR="0024771B" w:rsidRDefault="0024771B" w:rsidP="0024771B">
      <w:pPr>
        <w:pStyle w:val="Balk4"/>
        <w:numPr>
          <w:ilvl w:val="3"/>
          <w:numId w:val="110"/>
        </w:numPr>
        <w:tabs>
          <w:tab w:val="left" w:pos="2173"/>
        </w:tabs>
        <w:ind w:hanging="781"/>
      </w:pPr>
      <w:r>
        <w:t>Algılamadaki</w:t>
      </w:r>
      <w:r>
        <w:rPr>
          <w:spacing w:val="-1"/>
        </w:rPr>
        <w:t xml:space="preserve"> </w:t>
      </w:r>
      <w:r>
        <w:t>Değişiklikler</w:t>
      </w:r>
    </w:p>
    <w:p w14:paraId="003F43CB" w14:textId="77777777" w:rsidR="0024771B" w:rsidRDefault="0024771B" w:rsidP="0024771B">
      <w:pPr>
        <w:pStyle w:val="GvdeMetni"/>
        <w:rPr>
          <w:b/>
          <w:sz w:val="26"/>
        </w:rPr>
      </w:pPr>
    </w:p>
    <w:p w14:paraId="1618727A" w14:textId="77777777" w:rsidR="0024771B" w:rsidRDefault="0024771B" w:rsidP="0024771B">
      <w:pPr>
        <w:pStyle w:val="GvdeMetni"/>
        <w:spacing w:before="193" w:line="360" w:lineRule="auto"/>
        <w:ind w:left="684" w:right="336" w:firstLine="708"/>
        <w:jc w:val="both"/>
      </w:pPr>
      <w:r>
        <w:t xml:space="preserve">İnsanların olayları ve kavramları farklı biçimlerde yorumlaması değişimlerin yaratılmasına imkân sağlar. Algılamadaki değişiklikler, yeni fikirlerin ortaya çıkmasına neden olur (Arslantaş, 2001: 22). </w:t>
      </w:r>
      <w:proofErr w:type="gramStart"/>
      <w:r>
        <w:t>İnsanların  algılamalarındaki</w:t>
      </w:r>
      <w:proofErr w:type="gramEnd"/>
      <w:r>
        <w:t xml:space="preserve"> değişiklikler tüketici davranışı olarak yenilik fırsattan yaratabilmektedir. Çeşitli promosyon çalışmaları, fikir liderlerinin görüşleri ve çevredeki değişiklikler algıların değişimini etkilemektedir. Bu sadece tüketici yönüyle olmamakta, girişimcide de algı değişimi yaşanmaktadır. Zaten girişimci olaylara ve sorunlara farklı yaklaşabilen, değişik perspektif oluşturabilen tüketiciler gibi kendisi de algı değişikliği yapabilen bir dizi özelliğe sahiptir (Ürper, 2004:</w:t>
      </w:r>
      <w:r>
        <w:rPr>
          <w:spacing w:val="-4"/>
        </w:rPr>
        <w:t xml:space="preserve"> </w:t>
      </w:r>
      <w:r>
        <w:t>46).</w:t>
      </w:r>
    </w:p>
    <w:p w14:paraId="42EC80D9" w14:textId="77777777" w:rsidR="0024771B" w:rsidRDefault="0024771B" w:rsidP="0024771B">
      <w:pPr>
        <w:pStyle w:val="GvdeMetni"/>
        <w:spacing w:before="5"/>
        <w:rPr>
          <w:sz w:val="31"/>
        </w:rPr>
      </w:pPr>
    </w:p>
    <w:p w14:paraId="0617D477" w14:textId="77777777" w:rsidR="0024771B" w:rsidRDefault="0024771B" w:rsidP="0024771B">
      <w:pPr>
        <w:pStyle w:val="GvdeMetni"/>
        <w:spacing w:line="360" w:lineRule="auto"/>
        <w:ind w:left="684" w:right="337" w:firstLine="708"/>
        <w:jc w:val="both"/>
      </w:pPr>
      <w:r>
        <w:t>Algılama, beş duyu ile elde edilen her türlü bilginin beynimizde şekillenmesi ve görünüm kazanmasıdır. Algılama, durumun gerçek olarak kaydedilmesi değil, yorumlanarak kaydedilmesidir. Örneğin, çevremizi bir resim olarak düşünürsek, bu resmin yorumları herkes için farklıdır. Bu farklılığı yaratan, izlenimlerimizi belirleyen</w:t>
      </w:r>
      <w:r>
        <w:rPr>
          <w:spacing w:val="23"/>
        </w:rPr>
        <w:t xml:space="preserve"> </w:t>
      </w:r>
      <w:r>
        <w:t>algıdır</w:t>
      </w:r>
      <w:r>
        <w:rPr>
          <w:spacing w:val="23"/>
        </w:rPr>
        <w:t xml:space="preserve"> </w:t>
      </w:r>
      <w:r>
        <w:t>ve</w:t>
      </w:r>
      <w:r>
        <w:rPr>
          <w:spacing w:val="22"/>
        </w:rPr>
        <w:t xml:space="preserve"> </w:t>
      </w:r>
      <w:r>
        <w:t>aynı</w:t>
      </w:r>
      <w:r>
        <w:rPr>
          <w:spacing w:val="24"/>
        </w:rPr>
        <w:t xml:space="preserve"> </w:t>
      </w:r>
      <w:r>
        <w:t>olayda</w:t>
      </w:r>
      <w:r>
        <w:rPr>
          <w:spacing w:val="22"/>
        </w:rPr>
        <w:t xml:space="preserve"> </w:t>
      </w:r>
      <w:r>
        <w:t>bireyler</w:t>
      </w:r>
      <w:r>
        <w:rPr>
          <w:spacing w:val="23"/>
        </w:rPr>
        <w:t xml:space="preserve"> </w:t>
      </w:r>
      <w:r>
        <w:t>farklı</w:t>
      </w:r>
      <w:r>
        <w:rPr>
          <w:spacing w:val="23"/>
        </w:rPr>
        <w:t xml:space="preserve"> </w:t>
      </w:r>
      <w:r>
        <w:t>izlenimler</w:t>
      </w:r>
      <w:r>
        <w:rPr>
          <w:spacing w:val="23"/>
        </w:rPr>
        <w:t xml:space="preserve"> </w:t>
      </w:r>
      <w:r>
        <w:t>edinebilirler.</w:t>
      </w:r>
      <w:r>
        <w:rPr>
          <w:spacing w:val="23"/>
        </w:rPr>
        <w:t xml:space="preserve"> </w:t>
      </w:r>
      <w:r>
        <w:t>Bu</w:t>
      </w:r>
      <w:r>
        <w:rPr>
          <w:spacing w:val="24"/>
        </w:rPr>
        <w:t xml:space="preserve"> </w:t>
      </w:r>
      <w:r>
        <w:t>nedenle</w:t>
      </w:r>
    </w:p>
    <w:p w14:paraId="5B3E97CB"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B523A4A" w14:textId="77777777" w:rsidR="0024771B" w:rsidRDefault="0024771B" w:rsidP="0024771B">
      <w:pPr>
        <w:pStyle w:val="GvdeMetni"/>
        <w:spacing w:before="3"/>
        <w:rPr>
          <w:sz w:val="25"/>
        </w:rPr>
      </w:pPr>
    </w:p>
    <w:p w14:paraId="6C92DFCE" w14:textId="77777777" w:rsidR="0024771B" w:rsidRDefault="0024771B" w:rsidP="0024771B">
      <w:pPr>
        <w:pStyle w:val="GvdeMetni"/>
        <w:spacing w:before="90" w:line="360" w:lineRule="auto"/>
        <w:ind w:left="684" w:right="337"/>
        <w:jc w:val="both"/>
      </w:pPr>
      <w:r>
        <w:t>algı değişikliği olguları değiştirmez, onların anlamlarını değiştirir. “Bardağın yarısı dolu” ile “Bardağın yarısı boş” sözleri aynı olguyu anlatırlar, ama çok farklı anlama gelirler. İşte bu noktada işletmelerin bardağı algılayış biçimi onlara büyük yenilik fırsatları yaratabilir (Aluftekin, 2012: 105). Örneğin günümüzde müzik, spor ve televizyon insanların algılarını değiştirmekte yaşam tarzını etkileyebilmektedir. Bu durumda işletmelerin bu eğilimlerden yararlanmaları kaçınılmaz hale gelmiştir. İnovasyon yapanlar ya da girişimciler işte bu algı değişikliklerini farkedip buna göre tüketicilere uygun mal ve hizmet üretirse inovasyon için bir kaynak yaratılmış olur. Örneğin, günümüzde sağlık bilincinin artması, doğum kontrolü, çevresel konular üzerine artan kamuoyu ilgisi birçok ürün ve hizmet inovasyonuna neden olmuştur (Durna, 2002: 56-58).</w:t>
      </w:r>
    </w:p>
    <w:p w14:paraId="59A0C125" w14:textId="77777777" w:rsidR="0024771B" w:rsidRDefault="0024771B" w:rsidP="0024771B">
      <w:pPr>
        <w:pStyle w:val="GvdeMetni"/>
        <w:spacing w:before="7"/>
        <w:rPr>
          <w:sz w:val="31"/>
        </w:rPr>
      </w:pPr>
    </w:p>
    <w:p w14:paraId="071E8415" w14:textId="77777777" w:rsidR="0024771B" w:rsidRDefault="0024771B" w:rsidP="0024771B">
      <w:pPr>
        <w:pStyle w:val="Balk4"/>
        <w:numPr>
          <w:ilvl w:val="3"/>
          <w:numId w:val="110"/>
        </w:numPr>
        <w:tabs>
          <w:tab w:val="left" w:pos="2173"/>
        </w:tabs>
        <w:ind w:hanging="781"/>
      </w:pPr>
      <w:r>
        <w:t>Yeni</w:t>
      </w:r>
      <w:r>
        <w:rPr>
          <w:spacing w:val="-1"/>
        </w:rPr>
        <w:t xml:space="preserve"> </w:t>
      </w:r>
      <w:r>
        <w:t>Bilgi</w:t>
      </w:r>
    </w:p>
    <w:p w14:paraId="38BDD2BA" w14:textId="77777777" w:rsidR="0024771B" w:rsidRDefault="0024771B" w:rsidP="0024771B">
      <w:pPr>
        <w:pStyle w:val="GvdeMetni"/>
        <w:rPr>
          <w:b/>
          <w:sz w:val="26"/>
        </w:rPr>
      </w:pPr>
    </w:p>
    <w:p w14:paraId="6549ECC7" w14:textId="77777777" w:rsidR="0024771B" w:rsidRDefault="0024771B" w:rsidP="0024771B">
      <w:pPr>
        <w:pStyle w:val="GvdeMetni"/>
        <w:spacing w:before="196" w:line="360" w:lineRule="auto"/>
        <w:ind w:left="684" w:right="338" w:firstLine="708"/>
        <w:jc w:val="both"/>
      </w:pPr>
      <w:r>
        <w:t>Bilgiye dayalı yenilikler, harcanan zaman, kazalar, öngörülebilirlikleri ve girişimcilik için yarattıkları meydan okuma kapasiteleri bakımından diğer yeniliklerden farklıdırlar. Bilgiye dayalı yenilik, birçok alandaki bilgilerin toplanmasından, birbirleriyle ilişkilendirilmesinden doğmaktadır. Bu nedenle doğuş süreleri uzundur. Doğduktan sonra ticari hale getirilebilmesi de çok uzun zaman almaktadır. Kaldı ki bilgiye davalı her yeniliğin mutlaka pazarlanabilir olacağı da kesin değildir. Bu nedenle pazar riski taşır. Bu tür yenilik kaynağı yoğun heyecanlar ve beklentiler yaratır. Bazen sonuç istenildiği gibi olmaz (Ürper, 2004: 46).</w:t>
      </w:r>
    </w:p>
    <w:p w14:paraId="600D8BDF" w14:textId="77777777" w:rsidR="0024771B" w:rsidRDefault="0024771B" w:rsidP="0024771B">
      <w:pPr>
        <w:pStyle w:val="GvdeMetni"/>
        <w:spacing w:before="4"/>
        <w:rPr>
          <w:sz w:val="31"/>
        </w:rPr>
      </w:pPr>
    </w:p>
    <w:p w14:paraId="02BBD457" w14:textId="77777777" w:rsidR="0024771B" w:rsidRDefault="0024771B" w:rsidP="0024771B">
      <w:pPr>
        <w:pStyle w:val="GvdeMetni"/>
        <w:spacing w:line="360" w:lineRule="auto"/>
        <w:ind w:left="684" w:right="337" w:firstLine="708"/>
        <w:jc w:val="both"/>
      </w:pPr>
      <w:r>
        <w:t>Tarih yaratan inovasyonlar arasında yeni bilgiye dayalı olanlar önde gelir. Bilgiye dayalı inovasyonlar hem mal oldukları zaman, yol açtıkları kaza oranları ve öngörülebilirlikleri, hem de girişimciler için yarattıkları meydan okumalar bakımından bütün öteki inovasyonlardan farklıdırlar ve en uzun geliştirme süresine sahip olanlar bunlardır (Kanber, 2010: 27). Tüketicinin yeniliğe adapte olmasını sağlamak bilgiye ve etkin düşünmeye bağlıdır. Yapılan yeniliklerin tüketici ihtiyaçlarına uygunluğu, tüketicinin yeniliğe uyum sağlaması için gerekli temel faktördür. Uygunluk; tüketicilerin ihtiyaçları, geçmiş deneyimleri ve tüketiciyi var eden değerleri idrak etmekle meydana gelir (Saakjarvi, 2003: 90).</w:t>
      </w:r>
    </w:p>
    <w:p w14:paraId="7ACDB76A"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10244FD" w14:textId="77777777" w:rsidR="0024771B" w:rsidRDefault="0024771B" w:rsidP="0024771B">
      <w:pPr>
        <w:pStyle w:val="GvdeMetni"/>
        <w:spacing w:before="3"/>
        <w:rPr>
          <w:sz w:val="25"/>
        </w:rPr>
      </w:pPr>
    </w:p>
    <w:p w14:paraId="0F1D6279" w14:textId="77777777" w:rsidR="0024771B" w:rsidRDefault="0024771B" w:rsidP="0024771B">
      <w:pPr>
        <w:pStyle w:val="GvdeMetni"/>
        <w:spacing w:before="90" w:line="360" w:lineRule="auto"/>
        <w:ind w:left="684" w:right="337" w:firstLine="708"/>
        <w:jc w:val="both"/>
      </w:pPr>
      <w:r>
        <w:t>Bilgiye dayalı yeniliğin bir başka özelliği ise yeniliğin etkin hale gelebilmesinin genellikle, tek türden değil, çok türden bilgiyi gerektirmesidir. Örneğin bilgisayar; ikili sistemli aritmetik, Charles Babbage’nin 19. yüzyılın ilk yarısındaki hesap makinesi düşüncesi, Herman Hollerith’in ABD’deki 1890 nüfus sayımı için bulduğu delikli kart, 1906 yılında bulunmuş bir elektronik şalter olan odyon tüpü, 1910 ile 1913 arasında Bertrand Russel ve Alfred North Whitehead tarafından geliştirilmiş olan sembolik mantık ve Birinci Dünya Savaşı sırasında etkin uçaksavar silahları geliştirme yönündeki başarısız girişimler sonucu ortaya çıkmış programlama ve geri-bildirim anlayışlarını içeren en az altı ayrı bilgi türünü gerektirmişti. Fakat gerekli bütün bilgi daha 1918’de elde mevcut olduğu halde, işleyen ilk dijital bilgisayarın 1946’dan önce ortaya çıkması mümkün olmadı (Durucker, 2002: 9). Bu uzun sürece rağmen tarih yaratan yenilikler arasında ister bilimsel, ister teknik, isterse sosyal alanda olsun yeni bilgiye dayalı olanlar önde gelir. Bilgiye dayalı en güçlü yeniliklerden biri olan modern bankacılıkta “Girişimci Bankacılık” yani, sermayenin ekonomik gelişme yaratma amacıyla kullanılması teorisi Napolyon döneminde Comte de Saint-Simon tarafından formüle edilmiştir. Saint-Simon’un olağanüstü büyük şöhretine rağmen, müritlerinden Jacob ve Isaac Pereire kardeşlerin ilk girişimci banka Credit Mobilier’i kurmaları ve günümüzde finans kapitalizmi dediğimiz şeyi başlatmaları, ancak onun 1825’teki ölümünden 30 yıl sonra gerçekleşebilmiştir (Aluftekin, 2012:</w:t>
      </w:r>
      <w:r>
        <w:rPr>
          <w:spacing w:val="-2"/>
        </w:rPr>
        <w:t xml:space="preserve"> </w:t>
      </w:r>
      <w:r>
        <w:t>105).</w:t>
      </w:r>
    </w:p>
    <w:p w14:paraId="75577726" w14:textId="77777777" w:rsidR="0024771B" w:rsidRDefault="0024771B" w:rsidP="0024771B">
      <w:pPr>
        <w:pStyle w:val="GvdeMetni"/>
        <w:spacing w:before="4"/>
        <w:rPr>
          <w:sz w:val="31"/>
        </w:rPr>
      </w:pPr>
    </w:p>
    <w:p w14:paraId="3782D9AD" w14:textId="77777777" w:rsidR="0024771B" w:rsidRDefault="0024771B" w:rsidP="0024771B">
      <w:pPr>
        <w:pStyle w:val="GvdeMetni"/>
        <w:spacing w:line="360" w:lineRule="auto"/>
        <w:ind w:left="684" w:right="335" w:firstLine="708"/>
        <w:jc w:val="both"/>
      </w:pPr>
      <w:r>
        <w:t xml:space="preserve">Bilgiye dayalı yenilikler kesinlikle tek bir faktöre bağlı değildir. Birkaç farklı bilgi türünün birleşmesine bağlıdır. Yenilik çoğu zaman bilimsel, örgütsel </w:t>
      </w:r>
      <w:r>
        <w:rPr>
          <w:spacing w:val="-3"/>
        </w:rPr>
        <w:t xml:space="preserve">ya </w:t>
      </w:r>
      <w:r>
        <w:t xml:space="preserve">da pazarlamayla ilgili farklı bilgi türlerinin birleşmesi ve birbirine yakınlaşmasıyla gerçekleşir. Günümüzde yenilikler bireysel yeteneklerden çok, uzman ekiplerin birlikte çalışmaları sonucunda ortaya çıkmaktadır (Durna, 2002: 61-62). Buraya kadar sıraladığımız yenilik kaynakları dışında genel olarak her yeniliğin insanla bağlantısı olduğu için, insanların hoşlanmadığı ve yaşamlarını zorlaştıran şeyler, pazardaki   </w:t>
      </w:r>
      <w:proofErr w:type="gramStart"/>
      <w:r>
        <w:t xml:space="preserve">çelişkiler,   </w:t>
      </w:r>
      <w:proofErr w:type="gramEnd"/>
      <w:r>
        <w:t>insanlarda   saklı   olan   açığa   çıkmamış,   farkında  olmadığı ihtiyaçlar her zaman bir yenilik kaynağı olabilmektedir. Hiç unutulmamalıdır ki insanların sadece açığa çıkmış ihtiyaçları değil gizli ihtiyaçları da yenilikçiliği tetikler (Ürper, 2004:</w:t>
      </w:r>
      <w:r>
        <w:rPr>
          <w:spacing w:val="-2"/>
        </w:rPr>
        <w:t xml:space="preserve"> </w:t>
      </w:r>
      <w:r>
        <w:t>47).</w:t>
      </w:r>
    </w:p>
    <w:p w14:paraId="31E598D7"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0254586" w14:textId="77777777" w:rsidR="0024771B" w:rsidRDefault="0024771B" w:rsidP="0024771B">
      <w:pPr>
        <w:pStyle w:val="GvdeMetni"/>
        <w:spacing w:before="8"/>
        <w:rPr>
          <w:sz w:val="25"/>
        </w:rPr>
      </w:pPr>
    </w:p>
    <w:p w14:paraId="40E90237" w14:textId="77777777" w:rsidR="0024771B" w:rsidRDefault="0024771B" w:rsidP="0024771B">
      <w:pPr>
        <w:pStyle w:val="Balk4"/>
        <w:numPr>
          <w:ilvl w:val="1"/>
          <w:numId w:val="110"/>
        </w:numPr>
        <w:tabs>
          <w:tab w:val="left" w:pos="1813"/>
        </w:tabs>
        <w:spacing w:before="90"/>
        <w:ind w:hanging="421"/>
      </w:pPr>
      <w:r>
        <w:t>Yenilik</w:t>
      </w:r>
      <w:r>
        <w:rPr>
          <w:spacing w:val="-1"/>
        </w:rPr>
        <w:t xml:space="preserve"> </w:t>
      </w:r>
      <w:r>
        <w:t>Türleri</w:t>
      </w:r>
    </w:p>
    <w:p w14:paraId="4606DE55" w14:textId="77777777" w:rsidR="0024771B" w:rsidRDefault="0024771B" w:rsidP="0024771B">
      <w:pPr>
        <w:pStyle w:val="GvdeMetni"/>
        <w:rPr>
          <w:b/>
          <w:sz w:val="26"/>
        </w:rPr>
      </w:pPr>
    </w:p>
    <w:p w14:paraId="108C415E" w14:textId="77777777" w:rsidR="0024771B" w:rsidRDefault="0024771B" w:rsidP="0024771B">
      <w:pPr>
        <w:pStyle w:val="GvdeMetni"/>
        <w:spacing w:before="195" w:line="360" w:lineRule="auto"/>
        <w:ind w:left="684" w:right="337" w:firstLine="708"/>
        <w:jc w:val="both"/>
      </w:pPr>
      <w:r>
        <w:t xml:space="preserve">Yeniliği farklı şekillerde sınıflandırmak mümkündür. Yenilik; sıklığına, müşteri </w:t>
      </w:r>
      <w:r>
        <w:rPr>
          <w:spacing w:val="-3"/>
        </w:rPr>
        <w:t xml:space="preserve">ya </w:t>
      </w:r>
      <w:r>
        <w:t xml:space="preserve">da işletme açısından yenilik derecesine veya işletme değerine </w:t>
      </w:r>
      <w:r>
        <w:rPr>
          <w:spacing w:val="-3"/>
        </w:rPr>
        <w:t xml:space="preserve">ya </w:t>
      </w:r>
      <w:r>
        <w:t>da müşteri yararına etkisine bağlı olarak farklı şekillerde sınıflandırılabilir (Güleş ve Bülbül, 2004: 129). Yenilikler, bir dizi süreçlerden geçerek meydana gelir ve farklı alanlarda ve gruplar üzerinde değişik etki düzeylerine sahip olurlar. Bu çerçevede yenilikler, etki derecelerinden yapısal özelliklerine kadar çok farklı ölçütler dikkate alınarak sınıflamaya tabi tutulmuşlardır. Bu sınıflandırmalar genellikle; yeniliklerin özelliklerine, meydana getirdiği değişim ve farklılığın derecesine, kullanım alanlarına ve teknoloji yoğunluğuna göre yapılan sınıflandırmalardır (Uzkurt, 2012: 17).</w:t>
      </w:r>
    </w:p>
    <w:p w14:paraId="6FB4687F" w14:textId="77777777" w:rsidR="0024771B" w:rsidRDefault="0024771B" w:rsidP="0024771B">
      <w:pPr>
        <w:pStyle w:val="GvdeMetni"/>
        <w:spacing w:before="2"/>
        <w:rPr>
          <w:sz w:val="31"/>
        </w:rPr>
      </w:pPr>
    </w:p>
    <w:p w14:paraId="7719B690" w14:textId="77777777" w:rsidR="0024771B" w:rsidRDefault="0024771B" w:rsidP="0024771B">
      <w:pPr>
        <w:pStyle w:val="GvdeMetni"/>
        <w:spacing w:line="360" w:lineRule="auto"/>
        <w:ind w:left="684" w:right="338" w:firstLine="708"/>
        <w:jc w:val="both"/>
      </w:pPr>
      <w:r>
        <w:t>Schumpeter (1934) inovasyonları ürün ve süreç inovasyonları şeklinde iki ana kategori altında beş farklı tipe ayırmaktadır: yeni ürünler, yeni üretim metodları, yeni tedarik kaynakları, yeni pazarların kullanımı ve işletme organizasyonunda yeni yollar (Sanrı, 2011: 12). Sternberg, inovasyonu yineleme, yeniden tanımlama, ileriye yönelik artırım, yüksek düzeyde ileri yönelik artırım, yeniden yönlendirme, yeniden yapılandırma, yeniden başlatma ve bütünleştirme olmak üzere 8 türe ayırmıştır (Sternberg vd, 2003: 159). Aşağıda içeriğe göre yenilik türleri ayrı ayrı incelenmiştir.</w:t>
      </w:r>
    </w:p>
    <w:p w14:paraId="307D97D7" w14:textId="77777777" w:rsidR="0024771B" w:rsidRDefault="0024771B" w:rsidP="0024771B">
      <w:pPr>
        <w:pStyle w:val="GvdeMetni"/>
        <w:spacing w:before="9"/>
        <w:rPr>
          <w:sz w:val="31"/>
        </w:rPr>
      </w:pPr>
    </w:p>
    <w:p w14:paraId="5D36F1BD" w14:textId="77777777" w:rsidR="0024771B" w:rsidRDefault="0024771B" w:rsidP="0024771B">
      <w:pPr>
        <w:pStyle w:val="Balk4"/>
        <w:numPr>
          <w:ilvl w:val="2"/>
          <w:numId w:val="110"/>
        </w:numPr>
        <w:tabs>
          <w:tab w:val="left" w:pos="1993"/>
        </w:tabs>
        <w:ind w:hanging="601"/>
      </w:pPr>
      <w:r>
        <w:t>Ürün</w:t>
      </w:r>
      <w:r>
        <w:rPr>
          <w:spacing w:val="-1"/>
        </w:rPr>
        <w:t xml:space="preserve"> </w:t>
      </w:r>
      <w:r>
        <w:t>Yeniliği</w:t>
      </w:r>
    </w:p>
    <w:p w14:paraId="1FE4C950" w14:textId="77777777" w:rsidR="0024771B" w:rsidRDefault="0024771B" w:rsidP="0024771B">
      <w:pPr>
        <w:pStyle w:val="GvdeMetni"/>
        <w:rPr>
          <w:b/>
          <w:sz w:val="26"/>
        </w:rPr>
      </w:pPr>
    </w:p>
    <w:p w14:paraId="270BB9E3" w14:textId="77777777" w:rsidR="0024771B" w:rsidRDefault="0024771B" w:rsidP="0024771B">
      <w:pPr>
        <w:pStyle w:val="GvdeMetni"/>
        <w:spacing w:before="194" w:line="360" w:lineRule="auto"/>
        <w:ind w:left="684" w:right="336" w:firstLine="708"/>
        <w:jc w:val="both"/>
      </w:pPr>
      <w:r>
        <w:t xml:space="preserve">Ürün yenilikleri, genellikle müşteri gereksinimleriyle ilişkili yenilikleri ifade eder. Ürün yeniliği, bir fikri pazarlanabilir, yem </w:t>
      </w:r>
      <w:r>
        <w:rPr>
          <w:spacing w:val="-3"/>
        </w:rPr>
        <w:t xml:space="preserve">ya </w:t>
      </w:r>
      <w:r>
        <w:t xml:space="preserve">da geliştirilmiş ürün yöntem </w:t>
      </w:r>
      <w:proofErr w:type="gramStart"/>
      <w:r>
        <w:rPr>
          <w:spacing w:val="-3"/>
        </w:rPr>
        <w:t xml:space="preserve">ya  </w:t>
      </w:r>
      <w:r>
        <w:t>da</w:t>
      </w:r>
      <w:proofErr w:type="gramEnd"/>
      <w:r>
        <w:t xml:space="preserve"> hizmete dönüştürme, piyasaya yem bir ürünün tanıtılması veya üretim için kullanılan yeni teknolojiler veya teknolojilerin birleşimi şeklinde tanımlamak mümkündür. Bununla birlikte, yem ürünlerin çok az bir kısmı gerçek anlamda dünya için yeni ürün sınıfında yer almaktadır. İşletmelerin çoğu ürünlerinde küçük değişiklikler (kademeli ürün yenilikleri) yapmaya çalışmaktadır (Akgemci ve Güleç, 2010: 139).</w:t>
      </w:r>
    </w:p>
    <w:p w14:paraId="07E6F94F"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2F6F5E2" w14:textId="77777777" w:rsidR="0024771B" w:rsidRDefault="0024771B" w:rsidP="0024771B">
      <w:pPr>
        <w:pStyle w:val="GvdeMetni"/>
        <w:spacing w:before="3"/>
        <w:rPr>
          <w:sz w:val="25"/>
        </w:rPr>
      </w:pPr>
    </w:p>
    <w:p w14:paraId="1743C30F" w14:textId="77777777" w:rsidR="0024771B" w:rsidRDefault="0024771B" w:rsidP="0024771B">
      <w:pPr>
        <w:pStyle w:val="GvdeMetni"/>
        <w:spacing w:before="90" w:line="360" w:lineRule="auto"/>
        <w:ind w:left="684" w:right="340" w:firstLine="708"/>
        <w:jc w:val="both"/>
      </w:pPr>
      <w:r>
        <w:t xml:space="preserve">Ürünler   yapısında    bulunan    özelliklerden    dolayı    kullanıcılar tarafından değerlendirilirler. Örneğin, temizleme gücü, kokuşu, yıkama sıcaklığı gibi özellikleri ile deterjan farklı bileşenlerden meydana gelir. Çeşitli markalar birbirinden farklı bileşenlerden oluşan ürünleriyle pazarda rekabet ederler. İşletmelerin deterjanın bileşimindeki bilinen özellikleri farklı bir kombinasyonla birleştirerek </w:t>
      </w:r>
      <w:r>
        <w:rPr>
          <w:spacing w:val="-3"/>
        </w:rPr>
        <w:t xml:space="preserve">ya </w:t>
      </w:r>
      <w:r>
        <w:t>da deterjana önceden bilinmeyen yeni özellikler ekleyerek ürünlerini yenilemeleri ürün yeniliği olarak ifade edilir (Güleş ve Bülbül, 2004:</w:t>
      </w:r>
      <w:r>
        <w:rPr>
          <w:spacing w:val="-6"/>
        </w:rPr>
        <w:t xml:space="preserve"> </w:t>
      </w:r>
      <w:r>
        <w:t>135).</w:t>
      </w:r>
    </w:p>
    <w:p w14:paraId="1D9ED5C4" w14:textId="77777777" w:rsidR="0024771B" w:rsidRDefault="0024771B" w:rsidP="0024771B">
      <w:pPr>
        <w:pStyle w:val="GvdeMetni"/>
        <w:spacing w:before="2"/>
        <w:rPr>
          <w:sz w:val="31"/>
        </w:rPr>
      </w:pPr>
    </w:p>
    <w:p w14:paraId="717B8655" w14:textId="77777777" w:rsidR="0024771B" w:rsidRDefault="0024771B" w:rsidP="0024771B">
      <w:pPr>
        <w:pStyle w:val="GvdeMetni"/>
        <w:spacing w:before="1" w:line="360" w:lineRule="auto"/>
        <w:ind w:left="684" w:right="337" w:firstLine="708"/>
        <w:jc w:val="both"/>
      </w:pPr>
      <w:r>
        <w:t>Yeni ürün geliştirme süreci üretilecek yeniliğin türüne, alanına ve boyutuna bağlı olarak farklı aşamalar gerektirse de, genel olarak her yeni ürün geliştirme sürecinin belirli ortak aşamalara sahip olduğu söylenebilir. Geleneksel yeni ürün geliştirme süreçleri Ar-Ge ile başlayan ve pazara sunmakla son bulan bir takım aşamalar zinciri sonucunda gerçekleşmekte ve konuyla ilgili kitapların çoğunda bu süreç ardışık ve tek yönlü bir model ile ifade edilmeye çalışılmaktadır. Bu sürecin başlangıç noktası Ar-Ge ve bitiş noktası da pazar olmaktadır. Ancak, pazar odaklı işletme anlayışı, pazarların dinamik, değişken yapısı, bilişim sistemlerinin ve teknolojinin hızlı değişimi gibi nedenler bu süreci tamamen tersine çevirmiştir (Uzkurt, 2012: 23).</w:t>
      </w:r>
    </w:p>
    <w:p w14:paraId="2ADD6BAF" w14:textId="77777777" w:rsidR="0024771B" w:rsidRDefault="0024771B" w:rsidP="0024771B">
      <w:pPr>
        <w:pStyle w:val="GvdeMetni"/>
        <w:spacing w:before="3"/>
        <w:rPr>
          <w:sz w:val="31"/>
        </w:rPr>
      </w:pPr>
    </w:p>
    <w:p w14:paraId="0B78D558" w14:textId="77777777" w:rsidR="0024771B" w:rsidRDefault="0024771B" w:rsidP="0024771B">
      <w:pPr>
        <w:pStyle w:val="GvdeMetni"/>
        <w:spacing w:line="360" w:lineRule="auto"/>
        <w:ind w:left="684" w:right="337" w:firstLine="708"/>
        <w:jc w:val="both"/>
      </w:pPr>
      <w:r>
        <w:t>Ürün yenilikleri, yeni bilgi veya teknolojilerden yararlanabilir ya da mevcut bilgi ve teknolojilerin yem kullanımlarına veya bunların bir kombinasyonuna dayanabilir. “Ürün” terimi hem mal hem de hizmetleri kapsayacak şekilde kullanılmaktadır. Ürün yenilikleri, hem yeni mal ve hizmetlerin tanıtımını hem de mevcut mal ve hizmetlerin işlevsel veya kullanıcı özelliklerinde yapılan önemli iyileştirmeleri içermektedir. Yeni ürünler özellikleri veya öngörülen kullanımları açısından, firma tarafından daha önce üretilmiş ürünlerden önemli derecede farklılaşan mal ve hizmetlerdir (Akgemci ve Güleç, 2010: 139).</w:t>
      </w:r>
    </w:p>
    <w:p w14:paraId="359D505C" w14:textId="77777777" w:rsidR="0024771B" w:rsidRDefault="0024771B" w:rsidP="0024771B">
      <w:pPr>
        <w:pStyle w:val="GvdeMetni"/>
        <w:spacing w:before="4"/>
        <w:rPr>
          <w:sz w:val="31"/>
        </w:rPr>
      </w:pPr>
    </w:p>
    <w:p w14:paraId="6F20A685" w14:textId="77777777" w:rsidR="0024771B" w:rsidRDefault="0024771B" w:rsidP="0024771B">
      <w:pPr>
        <w:pStyle w:val="GvdeMetni"/>
        <w:spacing w:line="360" w:lineRule="auto"/>
        <w:ind w:left="684" w:right="338" w:firstLine="708"/>
        <w:jc w:val="both"/>
      </w:pPr>
      <w:r>
        <w:t>Ürün yenilikleri, yeni bilgi veya teknolojilerden yararlanabilir ya da mevcut bilgi ve teknolojilerin yeni kullanımlarına veya bunların bir kombinasyonuna dayanabilir. Ürün terimi hem mal hem de hizmetleri kapsayacak şekilde kullanılmaktadır. Urun yenilikleri, hem yeni mal ve hizmetlerin tanıtımını hem de</w:t>
      </w:r>
    </w:p>
    <w:p w14:paraId="52A138FF"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E147212" w14:textId="77777777" w:rsidR="0024771B" w:rsidRDefault="0024771B" w:rsidP="0024771B">
      <w:pPr>
        <w:pStyle w:val="GvdeMetni"/>
        <w:spacing w:before="3"/>
        <w:rPr>
          <w:sz w:val="25"/>
        </w:rPr>
      </w:pPr>
    </w:p>
    <w:p w14:paraId="4168D170" w14:textId="77777777" w:rsidR="0024771B" w:rsidRDefault="0024771B" w:rsidP="0024771B">
      <w:pPr>
        <w:pStyle w:val="GvdeMetni"/>
        <w:spacing w:before="90" w:line="360" w:lineRule="auto"/>
        <w:ind w:left="684" w:right="337"/>
        <w:jc w:val="both"/>
      </w:pPr>
      <w:r>
        <w:t>mevcut mal ve hizmetlerin işlevsel veya kullanıcı özelliklerinde yapılan önemli iyileştirmeleri içermektedir (Oslo Kılavuzu, 2005: 52). Teknolojik ürün yeniliği, yeni bir ürün olabileceği gibi geliştirilmiş bir ürün de olabilir. Yeni ürün yenilikçi özelliği ile tanınmış, hemen her yıl beş yüze yakın patent alan ve bu konuda büyüklüğüne göre ilk onda yer alan Amerikan şirketi 3M, teknolojik ürün yeniliğini, A, B ve C tipi yenilik olarak üçe ayırmaktadır. A tipi yenilik en radikal olanıdır. Bu yenilikte yeni iş alanı ve sektör yaratılır. Esas özelliği dile getirilmemiş ihtiyaçları karşılamaya yöneliktir. B tipi yenilik, tüketicinin istediği bilenen bir ürünle ilgili yeniliktir. Bu yenilik, rekabet tabanını değiştirir ve yeni uygulama alanları bulur. C tipi yenilik ise alan genişletmektedir ve dile getirilen tüketici ihtiyaçlarıyla ilgilidir (Ürper, 2004: 52).</w:t>
      </w:r>
    </w:p>
    <w:p w14:paraId="6D3798AA" w14:textId="77777777" w:rsidR="0024771B" w:rsidRDefault="0024771B" w:rsidP="0024771B">
      <w:pPr>
        <w:pStyle w:val="GvdeMetni"/>
        <w:spacing w:before="7"/>
        <w:rPr>
          <w:sz w:val="31"/>
        </w:rPr>
      </w:pPr>
    </w:p>
    <w:p w14:paraId="08E8AFF1" w14:textId="77777777" w:rsidR="0024771B" w:rsidRDefault="0024771B" w:rsidP="0024771B">
      <w:pPr>
        <w:pStyle w:val="Balk4"/>
        <w:numPr>
          <w:ilvl w:val="2"/>
          <w:numId w:val="110"/>
        </w:numPr>
        <w:tabs>
          <w:tab w:val="left" w:pos="1993"/>
        </w:tabs>
        <w:ind w:hanging="601"/>
      </w:pPr>
      <w:r>
        <w:t>Süreç</w:t>
      </w:r>
      <w:r>
        <w:rPr>
          <w:spacing w:val="-2"/>
        </w:rPr>
        <w:t xml:space="preserve"> </w:t>
      </w:r>
      <w:r>
        <w:t>Yeniliği</w:t>
      </w:r>
    </w:p>
    <w:p w14:paraId="61B25F87" w14:textId="77777777" w:rsidR="0024771B" w:rsidRDefault="0024771B" w:rsidP="0024771B">
      <w:pPr>
        <w:pStyle w:val="GvdeMetni"/>
        <w:rPr>
          <w:b/>
          <w:sz w:val="26"/>
        </w:rPr>
      </w:pPr>
    </w:p>
    <w:p w14:paraId="1307B9FA" w14:textId="77777777" w:rsidR="0024771B" w:rsidRDefault="0024771B" w:rsidP="0024771B">
      <w:pPr>
        <w:pStyle w:val="GvdeMetni"/>
        <w:spacing w:before="196" w:line="360" w:lineRule="auto"/>
        <w:ind w:left="684" w:right="335" w:firstLine="708"/>
        <w:jc w:val="both"/>
      </w:pPr>
      <w:r>
        <w:t xml:space="preserve">Süreç yeniliği ise, bir işletmenin Tam Zamanında Üretim (TZÜ) uygulamasına geçmesi gibi radikal </w:t>
      </w:r>
      <w:r>
        <w:rPr>
          <w:spacing w:val="-3"/>
        </w:rPr>
        <w:t xml:space="preserve">ya </w:t>
      </w:r>
      <w:r>
        <w:t xml:space="preserve">da bir makinenin üretim yeteneğinde iyileştirmeler yapılması gibi basit olabilir. Ancak Davenport süreç </w:t>
      </w:r>
      <w:proofErr w:type="gramStart"/>
      <w:r>
        <w:t>yeniliğini;  görünür</w:t>
      </w:r>
      <w:proofErr w:type="gramEnd"/>
      <w:r>
        <w:t xml:space="preserve"> ve çarpıcı iyileştirmelerin gerçekleştirildiği, radikal bir bakış açısıyla; işletmelerin süreç görüşünü benimseyerek, yeni araçlar ve iş tasarımlarının kullanımı aracılığıyla temel işletme süreçlerinin, radikal olarak iyileştirilmesi şeklinde tanımlamaktadır. Dolayısıyla süreç yemliğinin radikal düzeyde gerçekleştirilmesi değişim mühendisliği yada iş süreçlerinin yeniden tasarımıyla eş anlamlı olarak değerlendirilebilir (Akgemci ve Güleç, 2010:</w:t>
      </w:r>
      <w:r>
        <w:rPr>
          <w:spacing w:val="-3"/>
        </w:rPr>
        <w:t xml:space="preserve"> </w:t>
      </w:r>
      <w:r>
        <w:t>141).</w:t>
      </w:r>
    </w:p>
    <w:p w14:paraId="2A766FEF" w14:textId="77777777" w:rsidR="0024771B" w:rsidRDefault="0024771B" w:rsidP="0024771B">
      <w:pPr>
        <w:pStyle w:val="GvdeMetni"/>
        <w:spacing w:before="2"/>
        <w:rPr>
          <w:sz w:val="31"/>
        </w:rPr>
      </w:pPr>
    </w:p>
    <w:p w14:paraId="1CB0DB93" w14:textId="77777777" w:rsidR="0024771B" w:rsidRDefault="0024771B" w:rsidP="0024771B">
      <w:pPr>
        <w:pStyle w:val="GvdeMetni"/>
        <w:spacing w:before="1" w:line="360" w:lineRule="auto"/>
        <w:ind w:left="684" w:right="337" w:firstLine="708"/>
        <w:jc w:val="both"/>
      </w:pPr>
      <w:r>
        <w:t>Üretim sürecinde yapılan maliyet düşürücü yenilikler, sipariş alma ve dağıtım etkinliğini artırma konusundaki çabalar, reengineering (süreçlerin yeniden tasarlanması) çabaları ürün ve hizmetlerin maliyetlerini düşürmeye yönelik çabalardır (Önal, 2009:</w:t>
      </w:r>
      <w:r>
        <w:rPr>
          <w:spacing w:val="-2"/>
        </w:rPr>
        <w:t xml:space="preserve"> </w:t>
      </w:r>
      <w:r>
        <w:t>26).</w:t>
      </w:r>
    </w:p>
    <w:p w14:paraId="47E44F46" w14:textId="77777777" w:rsidR="0024771B" w:rsidRDefault="0024771B" w:rsidP="0024771B">
      <w:pPr>
        <w:pStyle w:val="GvdeMetni"/>
        <w:spacing w:before="3"/>
        <w:rPr>
          <w:sz w:val="31"/>
        </w:rPr>
      </w:pPr>
    </w:p>
    <w:p w14:paraId="1CC2051A" w14:textId="77777777" w:rsidR="0024771B" w:rsidRDefault="0024771B" w:rsidP="0024771B">
      <w:pPr>
        <w:pStyle w:val="GvdeMetni"/>
        <w:spacing w:line="360" w:lineRule="auto"/>
        <w:ind w:left="684" w:right="339" w:firstLine="708"/>
        <w:jc w:val="both"/>
      </w:pPr>
      <w:r>
        <w:t xml:space="preserve">Süreç inovasyonu, yeni </w:t>
      </w:r>
      <w:r>
        <w:rPr>
          <w:spacing w:val="-3"/>
        </w:rPr>
        <w:t xml:space="preserve">ya </w:t>
      </w:r>
      <w:r>
        <w:t xml:space="preserve">da önemli şekilde geliştirilmiş bir üretim </w:t>
      </w:r>
      <w:r>
        <w:rPr>
          <w:spacing w:val="-3"/>
        </w:rPr>
        <w:t xml:space="preserve">ya </w:t>
      </w:r>
      <w:r>
        <w:t xml:space="preserve">da sevkiyat metodunun uygulanmasını kapsar. Süreç yeniliği, bir ürün </w:t>
      </w:r>
      <w:r>
        <w:rPr>
          <w:spacing w:val="-3"/>
        </w:rPr>
        <w:t xml:space="preserve">ya </w:t>
      </w:r>
      <w:r>
        <w:t xml:space="preserve">da hizmeti üretme veya sunmanın yeni </w:t>
      </w:r>
      <w:r>
        <w:rPr>
          <w:spacing w:val="-3"/>
        </w:rPr>
        <w:t xml:space="preserve">ya </w:t>
      </w:r>
      <w:r>
        <w:t>da gelişmiş bir yolunu ifade eder. Süreç</w:t>
      </w:r>
      <w:r>
        <w:rPr>
          <w:spacing w:val="52"/>
        </w:rPr>
        <w:t xml:space="preserve"> </w:t>
      </w:r>
      <w:r>
        <w:t>yenilikleri,</w:t>
      </w:r>
    </w:p>
    <w:p w14:paraId="5A4A73A9"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5440397" w14:textId="77777777" w:rsidR="0024771B" w:rsidRDefault="0024771B" w:rsidP="0024771B">
      <w:pPr>
        <w:pStyle w:val="GvdeMetni"/>
        <w:spacing w:before="3"/>
        <w:rPr>
          <w:sz w:val="25"/>
        </w:rPr>
      </w:pPr>
    </w:p>
    <w:p w14:paraId="4D4AB8F5" w14:textId="77777777" w:rsidR="0024771B" w:rsidRDefault="0024771B" w:rsidP="0024771B">
      <w:pPr>
        <w:pStyle w:val="GvdeMetni"/>
        <w:spacing w:before="90" w:line="360" w:lineRule="auto"/>
        <w:ind w:left="684" w:right="335"/>
        <w:jc w:val="both"/>
      </w:pPr>
      <w:r>
        <w:t>birim üretim veya teslimat maliyetlerinin azaltmak, kaliteyi artırmak veya yeni ya da önemli derecede iyileştirilmiş ürünler üretmek veya teslim etmek üzere öngörülebilir (Kurtuluş, 2012: 7). Farklı ve yeni bir üretim ya da dağıtım yönetiminin geliştirilmesi veya var olan yöntemlerin iyileştirilip daha gelişkin hale getirilmesidir.” şeklinde tanımlamak mümkündür (Toprak, 2013: 5).</w:t>
      </w:r>
    </w:p>
    <w:p w14:paraId="46A667A5" w14:textId="77777777" w:rsidR="0024771B" w:rsidRDefault="0024771B" w:rsidP="0024771B">
      <w:pPr>
        <w:pStyle w:val="GvdeMetni"/>
        <w:spacing w:before="5"/>
        <w:rPr>
          <w:sz w:val="31"/>
        </w:rPr>
      </w:pPr>
    </w:p>
    <w:p w14:paraId="78E2FA35" w14:textId="77777777" w:rsidR="0024771B" w:rsidRDefault="0024771B" w:rsidP="0024771B">
      <w:pPr>
        <w:pStyle w:val="GvdeMetni"/>
        <w:spacing w:line="360" w:lineRule="auto"/>
        <w:ind w:left="684" w:right="338" w:firstLine="708"/>
        <w:jc w:val="both"/>
      </w:pPr>
      <w:r>
        <w:t>Hammer ve Champy, süreç kavramını, bir veya birkaç çeşit girdinin alındığı ve bunlardan müşteri için değer oluşturacak bir çıktının yaratıldığı faaliyetlerin toplamı olarak tanımlamaktadır. Başka bir tanımda süreç, girdinin alınıp değer katılarak müşteri için çıktının oluşturulduğu faaliyet ya da faaliyetler grubu şeklinde ifade edilmektedir. Bu bağlamda süreç yeniliği genel olarak girdinin alınıp değer katılarak müşteriye çıktı sunulmasını sağlayan faaliyet ya da faaliyetler kümesinin yenilenmesi ile ilgilidir (Akgemci ve Güleç, 2010: 139).</w:t>
      </w:r>
    </w:p>
    <w:p w14:paraId="36A5B838" w14:textId="77777777" w:rsidR="0024771B" w:rsidRDefault="0024771B" w:rsidP="0024771B">
      <w:pPr>
        <w:pStyle w:val="GvdeMetni"/>
        <w:spacing w:before="2"/>
        <w:rPr>
          <w:sz w:val="31"/>
        </w:rPr>
      </w:pPr>
    </w:p>
    <w:p w14:paraId="0E9904A7" w14:textId="77777777" w:rsidR="0024771B" w:rsidRDefault="0024771B" w:rsidP="0024771B">
      <w:pPr>
        <w:pStyle w:val="GvdeMetni"/>
        <w:spacing w:line="360" w:lineRule="auto"/>
        <w:ind w:left="684" w:right="335" w:firstLine="708"/>
        <w:jc w:val="both"/>
      </w:pPr>
      <w:r>
        <w:t xml:space="preserve">Süreç inovasyonu, üretim ve dağıtım süreçlerindeki değişimi kapsar. Bir işletmede eskiye kıyasla aynı miktar ve kalitede üretim faktörü kullanılarak, yine aynı kalite de ancak daha çok mal ve hizmet üretiliyorsa süreç inovasyonundan söz edilir. Süreç inovasyonları, işletmeler için stratejik bir role sahiptir. Bir ürün veya hizmeti daha iyi ve daha etkin üretebilmek güçlü bir avantaj kaynağıdır (Tunç, 2008: 17). Süreç yeniliği, bir endüstri, organizasyon veya departman için yeni olan ve girdileri çıktılara dönüştürmede kullanılan teknolojideki araç, cihaz ve bilgi olarak ta tanımlanmaktadır. Dolayısıyla süreç yenilikleri, birim üretim veya teslimat maliyetlerini azaltmak, kaliteyi artırmak veya yeni </w:t>
      </w:r>
      <w:r>
        <w:rPr>
          <w:spacing w:val="-3"/>
        </w:rPr>
        <w:t xml:space="preserve">ya </w:t>
      </w:r>
      <w:r>
        <w:t>da önemli derecede iyileştirilmiş ürünler üretmek veya teslim etmek şeklinde gerçekleştirilebilir (Akgemci ve Güleç, 2010: 141).</w:t>
      </w:r>
    </w:p>
    <w:p w14:paraId="1F543903" w14:textId="77777777" w:rsidR="0024771B" w:rsidRDefault="0024771B" w:rsidP="0024771B">
      <w:pPr>
        <w:pStyle w:val="GvdeMetni"/>
        <w:spacing w:before="8"/>
        <w:rPr>
          <w:sz w:val="31"/>
        </w:rPr>
      </w:pPr>
    </w:p>
    <w:p w14:paraId="7D1BE05C" w14:textId="77777777" w:rsidR="0024771B" w:rsidRDefault="0024771B" w:rsidP="0024771B">
      <w:pPr>
        <w:pStyle w:val="Balk4"/>
        <w:numPr>
          <w:ilvl w:val="2"/>
          <w:numId w:val="110"/>
        </w:numPr>
        <w:tabs>
          <w:tab w:val="left" w:pos="1993"/>
        </w:tabs>
        <w:ind w:hanging="601"/>
      </w:pPr>
      <w:r>
        <w:t>Pazarlama</w:t>
      </w:r>
      <w:r>
        <w:rPr>
          <w:spacing w:val="-1"/>
        </w:rPr>
        <w:t xml:space="preserve"> </w:t>
      </w:r>
      <w:r>
        <w:t>Yeniliği</w:t>
      </w:r>
    </w:p>
    <w:p w14:paraId="317B1312" w14:textId="77777777" w:rsidR="0024771B" w:rsidRDefault="0024771B" w:rsidP="0024771B">
      <w:pPr>
        <w:pStyle w:val="GvdeMetni"/>
        <w:rPr>
          <w:b/>
          <w:sz w:val="26"/>
        </w:rPr>
      </w:pPr>
    </w:p>
    <w:p w14:paraId="599777DF" w14:textId="77777777" w:rsidR="0024771B" w:rsidRDefault="0024771B" w:rsidP="0024771B">
      <w:pPr>
        <w:pStyle w:val="GvdeMetni"/>
        <w:spacing w:before="195" w:line="360" w:lineRule="auto"/>
        <w:ind w:left="684" w:right="339" w:firstLine="708"/>
        <w:jc w:val="both"/>
      </w:pPr>
      <w:r>
        <w:t>Pazarlama inovasyonu, firmanın satışlarını arttırmak, müşteri ihtiyaçlarına daha iyi bir şekilde cevap vermek ve müşterileri yeni pazarlara ya da yeni pozisyonlara kaydırmak amacıyla ürün tasarımında veya paketinde, ürün pozisyonlanmasında, ürün promosyonunda ya da fiyatlandırılmasında farklı, değişik</w:t>
      </w:r>
    </w:p>
    <w:p w14:paraId="22DE9A27"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0CC9279" w14:textId="77777777" w:rsidR="0024771B" w:rsidRDefault="0024771B" w:rsidP="0024771B">
      <w:pPr>
        <w:pStyle w:val="GvdeMetni"/>
        <w:spacing w:before="3"/>
        <w:rPr>
          <w:sz w:val="25"/>
        </w:rPr>
      </w:pPr>
    </w:p>
    <w:p w14:paraId="531C10A9" w14:textId="77777777" w:rsidR="0024771B" w:rsidRDefault="0024771B" w:rsidP="0024771B">
      <w:pPr>
        <w:pStyle w:val="GvdeMetni"/>
        <w:spacing w:before="90" w:line="360" w:lineRule="auto"/>
        <w:ind w:left="684" w:right="339"/>
        <w:jc w:val="both"/>
      </w:pPr>
      <w:r>
        <w:t xml:space="preserve">ve yeni tasarımların, ambalajların ve pazarlama yöntemlerinin geliştirilip kullanılması </w:t>
      </w:r>
      <w:r>
        <w:rPr>
          <w:spacing w:val="-4"/>
        </w:rPr>
        <w:t xml:space="preserve">ya </w:t>
      </w:r>
      <w:r>
        <w:t>da var olanların iyileştirilerek daha gelişkin hale getirilmesi olarak tanımlanır (Kanber, 2010:</w:t>
      </w:r>
      <w:r>
        <w:rPr>
          <w:spacing w:val="-2"/>
        </w:rPr>
        <w:t xml:space="preserve"> </w:t>
      </w:r>
      <w:r>
        <w:t>11).</w:t>
      </w:r>
    </w:p>
    <w:p w14:paraId="76B80207" w14:textId="77777777" w:rsidR="0024771B" w:rsidRDefault="0024771B" w:rsidP="0024771B">
      <w:pPr>
        <w:pStyle w:val="GvdeMetni"/>
        <w:spacing w:before="5"/>
        <w:rPr>
          <w:sz w:val="31"/>
        </w:rPr>
      </w:pPr>
    </w:p>
    <w:p w14:paraId="0C32B032" w14:textId="77777777" w:rsidR="0024771B" w:rsidRDefault="0024771B" w:rsidP="0024771B">
      <w:pPr>
        <w:pStyle w:val="GvdeMetni"/>
        <w:spacing w:line="360" w:lineRule="auto"/>
        <w:ind w:left="684" w:right="337" w:firstLine="708"/>
        <w:jc w:val="both"/>
      </w:pPr>
      <w:r>
        <w:t>Pazarlama yeniliği, yeni tasarımların ve pazarlama yöntemlerinin geliştirilmesi ve/veya uyarlanarak kullanılması ile bir firmanın rekabet gücünün yükseltilmesidir (Kurtuluş, 2012: 7). Bir pazarlama yeniliği, ürün tasarımı veya ambalajlaması, ürün konumlandırması, ürün tanıtımı (promosyonu) veya fiyatlandırmasında önemli değişiklikleri kapsayan yeni bir pazarlama yöntemidir. Pazarlama yenilikleri, firmanın satışlarını artırmak amacıyla, müşteri ihtiyaçlarına daha başarılı şekilde cevap vermeyi, yeni pazarlar açmayı veya bir firma ürününü pazarda yeni bir şekilde konumlandırmayı hedeflemektedir (Oslo Kılavuzu, 2005: 59).</w:t>
      </w:r>
    </w:p>
    <w:p w14:paraId="0F9E2624" w14:textId="77777777" w:rsidR="0024771B" w:rsidRDefault="0024771B" w:rsidP="0024771B">
      <w:pPr>
        <w:pStyle w:val="GvdeMetni"/>
        <w:spacing w:before="2"/>
        <w:rPr>
          <w:sz w:val="31"/>
        </w:rPr>
      </w:pPr>
    </w:p>
    <w:p w14:paraId="4129DA7E" w14:textId="77777777" w:rsidR="0024771B" w:rsidRDefault="0024771B" w:rsidP="0024771B">
      <w:pPr>
        <w:pStyle w:val="GvdeMetni"/>
        <w:spacing w:line="360" w:lineRule="auto"/>
        <w:ind w:left="684" w:right="337" w:firstLine="708"/>
        <w:jc w:val="both"/>
      </w:pPr>
      <w:r>
        <w:t>Shergill ve Nargundkar (2005) pazarlama inovasyonlarının nihai amacının satışları artırmak olduğunu, bunun yanında müşteri ihtiyaçlarını daha başarılı bir şekilde karşılama, yeni pazarlar bulma ve ürünü pazarda yeni bir şekilde konumlandırma amacını da taşıdığını ileri sürmektedir (Sanrı, 2011: 15). Yenilik, tek aşamalı bir faaliyet değil; aksine, tüm organizasyonu fırsatları yakalayacak ve pazar payını artıracak şekilde iç ve dış faktörlerle etkileyen sürekli faaliyettir. Bu nedenle inovasyonu teşvik eden ve yöneten bir sistem kuran firmalar ürün ve hizmetlerini daha üstün özelliklerde firmayı geliştirme, daha çok üretme ve pazarlama şansına sahiptir (Toprak, 2013: 6).</w:t>
      </w:r>
    </w:p>
    <w:p w14:paraId="7DAFDC13" w14:textId="77777777" w:rsidR="0024771B" w:rsidRDefault="0024771B" w:rsidP="0024771B">
      <w:pPr>
        <w:pStyle w:val="GvdeMetni"/>
        <w:spacing w:before="8"/>
        <w:rPr>
          <w:sz w:val="31"/>
        </w:rPr>
      </w:pPr>
    </w:p>
    <w:p w14:paraId="5E9ACFF8" w14:textId="77777777" w:rsidR="0024771B" w:rsidRDefault="0024771B" w:rsidP="0024771B">
      <w:pPr>
        <w:pStyle w:val="Balk4"/>
        <w:numPr>
          <w:ilvl w:val="2"/>
          <w:numId w:val="110"/>
        </w:numPr>
        <w:tabs>
          <w:tab w:val="left" w:pos="1993"/>
        </w:tabs>
        <w:ind w:hanging="601"/>
      </w:pPr>
      <w:r>
        <w:t>Örgütsel</w:t>
      </w:r>
      <w:r>
        <w:rPr>
          <w:spacing w:val="-1"/>
        </w:rPr>
        <w:t xml:space="preserve"> </w:t>
      </w:r>
      <w:r>
        <w:t>Yenilik</w:t>
      </w:r>
    </w:p>
    <w:p w14:paraId="74293BBA" w14:textId="77777777" w:rsidR="0024771B" w:rsidRDefault="0024771B" w:rsidP="0024771B">
      <w:pPr>
        <w:pStyle w:val="GvdeMetni"/>
        <w:rPr>
          <w:b/>
          <w:sz w:val="26"/>
        </w:rPr>
      </w:pPr>
    </w:p>
    <w:p w14:paraId="6CE53838" w14:textId="77777777" w:rsidR="0024771B" w:rsidRDefault="0024771B" w:rsidP="0024771B">
      <w:pPr>
        <w:pStyle w:val="GvdeMetni"/>
        <w:spacing w:before="195" w:line="360" w:lineRule="auto"/>
        <w:ind w:left="684" w:right="339" w:firstLine="708"/>
        <w:jc w:val="both"/>
      </w:pPr>
      <w:r>
        <w:t>Yenilik, girişimciliğin temelini oluşturduğu için örgütlerin yenilikçi olma derecesi, onların ne ölçüde girişimci olduklarını ortaya koyar. Bir örgütün yenilikçiliğini stratejisi, yapısı ve uygulamaları belirler. Başka bir ifade ile yenilikçi olmayan örgütlerde yeniliği engelleyen strateji, yapı, politika ve uygulamalar varken, yenilikçi örgütlerde yeniliği destekleyen strateji, yapı, politika ve uygulamalar vardır (Naktiyok, 2004: 177). Yenilikçi örgütler çevreyi kontrol etme ve çevresel değişme</w:t>
      </w:r>
    </w:p>
    <w:p w14:paraId="30AA9AAE"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1BFCD310" w14:textId="77777777" w:rsidR="0024771B" w:rsidRDefault="0024771B" w:rsidP="0024771B">
      <w:pPr>
        <w:pStyle w:val="GvdeMetni"/>
        <w:spacing w:before="3"/>
        <w:rPr>
          <w:sz w:val="25"/>
        </w:rPr>
      </w:pPr>
    </w:p>
    <w:p w14:paraId="4D39DC16" w14:textId="77777777" w:rsidR="0024771B" w:rsidRDefault="0024771B" w:rsidP="0024771B">
      <w:pPr>
        <w:pStyle w:val="GvdeMetni"/>
        <w:spacing w:before="90" w:line="360" w:lineRule="auto"/>
        <w:ind w:left="684" w:right="338"/>
        <w:jc w:val="both"/>
      </w:pPr>
      <w:r>
        <w:t xml:space="preserve">ve bağlılıkları öngörme girişiminde olurlar. Bunun sonucu olarak zamanla çevre ile ilişkilerinde ve yapılarında gerekli değişikliklere giderek ortamda lehlerine durum yaratacak meydana getirirler. Bu örgütler çevresel gereksinmelere göre rol yapmalarında ve insan </w:t>
      </w:r>
      <w:proofErr w:type="gramStart"/>
      <w:r>
        <w:t>gücü  kalitesinde</w:t>
      </w:r>
      <w:proofErr w:type="gramEnd"/>
      <w:r>
        <w:t>,  yöntem  ve  süreçlerinde  yeniliği  yaratacak ayarlama ve değişimler yaparlar (Eren, 1982:</w:t>
      </w:r>
      <w:r>
        <w:rPr>
          <w:spacing w:val="1"/>
        </w:rPr>
        <w:t xml:space="preserve"> </w:t>
      </w:r>
      <w:r>
        <w:t>86).</w:t>
      </w:r>
    </w:p>
    <w:p w14:paraId="3FBD1893" w14:textId="77777777" w:rsidR="0024771B" w:rsidRDefault="0024771B" w:rsidP="0024771B">
      <w:pPr>
        <w:pStyle w:val="GvdeMetni"/>
        <w:spacing w:before="5"/>
        <w:rPr>
          <w:sz w:val="31"/>
        </w:rPr>
      </w:pPr>
    </w:p>
    <w:p w14:paraId="54649E69" w14:textId="77777777" w:rsidR="0024771B" w:rsidRDefault="0024771B" w:rsidP="0024771B">
      <w:pPr>
        <w:pStyle w:val="GvdeMetni"/>
        <w:spacing w:line="360" w:lineRule="auto"/>
        <w:ind w:left="684" w:right="336" w:firstLine="708"/>
        <w:jc w:val="both"/>
      </w:pPr>
      <w:r>
        <w:t xml:space="preserve">Bir örgütsel yenilik, firmanın ticari uygulamalarında, işyeri organizasyonunda veya dış ilişkilerinde yeni bir örgütsel yöntem uygulanmasıdır. Örgütsel yeniliklerin, idari maliyetlerini ve işlem maliyetlerini düşürmek, işyeri memnuniyetini (ve dolayısıyla işçilik üretkenliğini) iyileştirmek, ticari olmayan varlıklara (düzenlenmemiş dış bilgiler gibi) erişim kazanmak </w:t>
      </w:r>
      <w:r>
        <w:rPr>
          <w:spacing w:val="-3"/>
        </w:rPr>
        <w:t xml:space="preserve">ya </w:t>
      </w:r>
      <w:r>
        <w:t>da araç gereç maliyetlerini düşürmek suretiyle firma performansını artırması öngörülebilir (Oslo Kılavuzu, 2005: 55).</w:t>
      </w:r>
    </w:p>
    <w:p w14:paraId="331E0846" w14:textId="77777777" w:rsidR="0024771B" w:rsidRDefault="0024771B" w:rsidP="0024771B">
      <w:pPr>
        <w:pStyle w:val="GvdeMetni"/>
        <w:spacing w:before="2"/>
        <w:rPr>
          <w:sz w:val="31"/>
        </w:rPr>
      </w:pPr>
    </w:p>
    <w:p w14:paraId="22302F03" w14:textId="77777777" w:rsidR="0024771B" w:rsidRDefault="0024771B" w:rsidP="0024771B">
      <w:pPr>
        <w:pStyle w:val="GvdeMetni"/>
        <w:spacing w:line="360" w:lineRule="auto"/>
        <w:ind w:left="684" w:right="338" w:firstLine="708"/>
        <w:jc w:val="both"/>
      </w:pPr>
      <w:r>
        <w:t>Örgütsel inovasyon; yeni veya önemli oranda geliştirilmiş bilgi yönetim sistemini; iş örgütlemelerinde önemli değişiklikleri; ortaklıklar, şirket birleşmeleri ve dış kaynak kullanımı gibi yollarla işletmenin diğer işletmelerle olan ilişkilerinde yeni yöntemler geliştirilmesi veya var olanın önemli oranda değiştirilmesini kapsar. Bir başka ifadeyle, örgütsel inovasyon kurumların çalışmasında, işyeri organizasyonunda ve dış ilişkilerde farklılık yaratmaktır (Kaplan, 2010: 16).</w:t>
      </w:r>
    </w:p>
    <w:p w14:paraId="2D8847CE" w14:textId="77777777" w:rsidR="0024771B" w:rsidRDefault="0024771B" w:rsidP="0024771B">
      <w:pPr>
        <w:pStyle w:val="GvdeMetni"/>
        <w:spacing w:before="4"/>
        <w:rPr>
          <w:sz w:val="31"/>
        </w:rPr>
      </w:pPr>
    </w:p>
    <w:p w14:paraId="603768C6" w14:textId="77777777" w:rsidR="0024771B" w:rsidRDefault="0024771B" w:rsidP="0024771B">
      <w:pPr>
        <w:pStyle w:val="GvdeMetni"/>
        <w:spacing w:line="360" w:lineRule="auto"/>
        <w:ind w:left="684" w:right="337" w:firstLine="708"/>
        <w:jc w:val="both"/>
      </w:pPr>
      <w:r>
        <w:t xml:space="preserve">Örgütsel yenilik, örgüt yapısında ve işleyişinde yapılan yeniliktir. O halde yenilik derken, yeniliğin derecesi de değişmektedir. Bir ürün, bir süreç ve bir örgüt işleyişi dünyada yeni, ülkede yeni, firmada yeni olabilir. Bu yenilik derecesi dünyada yeni ise ilk defa üretilmiştir. Ülkede yeni ise başka ülkede/ülkelerde üretilmiş demektir. Firma yeniliği </w:t>
      </w:r>
      <w:r>
        <w:rPr>
          <w:spacing w:val="-3"/>
        </w:rPr>
        <w:t xml:space="preserve">ya </w:t>
      </w:r>
      <w:r>
        <w:t xml:space="preserve">kendisi üretir </w:t>
      </w:r>
      <w:r>
        <w:rPr>
          <w:spacing w:val="-3"/>
        </w:rPr>
        <w:t xml:space="preserve">ya </w:t>
      </w:r>
      <w:r>
        <w:t>da satın alır. Alınan yenilik firmayı yarışta geriden başlatır. Bu yarış çoğu zaman kazanılamaz. Çünkü aynı yenilik rakiplerde de vardır. Bu durumda rekabette üstünlük farklılık ile farklılık ise yenilik ile sağlanmaktadır. Girişimcilikte de herkesin yaptığı şeyi yapmak değil; hiç kimsenin yapmadığı şeyi yapmak esastır (Ürper, 2004:</w:t>
      </w:r>
      <w:r>
        <w:rPr>
          <w:spacing w:val="3"/>
        </w:rPr>
        <w:t xml:space="preserve"> </w:t>
      </w:r>
      <w:r>
        <w:t>53).</w:t>
      </w:r>
    </w:p>
    <w:p w14:paraId="48BB63F3"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7F629F5" w14:textId="77777777" w:rsidR="0024771B" w:rsidRDefault="0024771B" w:rsidP="0024771B">
      <w:pPr>
        <w:pStyle w:val="GvdeMetni"/>
        <w:spacing w:before="8"/>
        <w:rPr>
          <w:sz w:val="25"/>
        </w:rPr>
      </w:pPr>
    </w:p>
    <w:p w14:paraId="19B47D30" w14:textId="77777777" w:rsidR="0024771B" w:rsidRDefault="0024771B" w:rsidP="0024771B">
      <w:pPr>
        <w:pStyle w:val="Balk4"/>
        <w:numPr>
          <w:ilvl w:val="1"/>
          <w:numId w:val="110"/>
        </w:numPr>
        <w:tabs>
          <w:tab w:val="left" w:pos="1813"/>
        </w:tabs>
        <w:spacing w:before="90"/>
        <w:ind w:hanging="421"/>
      </w:pPr>
      <w:r>
        <w:t>Yeniliğin</w:t>
      </w:r>
      <w:r>
        <w:rPr>
          <w:spacing w:val="-1"/>
        </w:rPr>
        <w:t xml:space="preserve"> </w:t>
      </w:r>
      <w:r>
        <w:t>Önemi</w:t>
      </w:r>
    </w:p>
    <w:p w14:paraId="3C336478" w14:textId="77777777" w:rsidR="0024771B" w:rsidRDefault="0024771B" w:rsidP="0024771B">
      <w:pPr>
        <w:pStyle w:val="GvdeMetni"/>
        <w:rPr>
          <w:b/>
          <w:sz w:val="26"/>
        </w:rPr>
      </w:pPr>
    </w:p>
    <w:p w14:paraId="1AA214C1" w14:textId="77777777" w:rsidR="0024771B" w:rsidRDefault="0024771B" w:rsidP="0024771B">
      <w:pPr>
        <w:pStyle w:val="GvdeMetni"/>
        <w:spacing w:before="195" w:line="360" w:lineRule="auto"/>
        <w:ind w:left="684" w:right="337" w:firstLine="708"/>
        <w:jc w:val="both"/>
      </w:pPr>
      <w:r>
        <w:t>İşin doğrusu, yenilik kesinlikle farklılaşmak için yapılmaz. Evet, inovasyon sonuçta farklılaşma getirebilir ama inovasyonun asıl amacı farklılaşmak değildir. Zaten bir işletmenin temel amacı da farklılaşmak değildir ki. Her işletmenin biricik amacı müşterilerinin problemlerine çözüm getirmek, onların ihtiyaçlarını karşılamak ve bu hizmetlerine karşılıklı olarak da onlardan para kazanmaktır (Özkent, 2015: 19). İşletmelerin yenilikten beklediği en önemli hedeflerden biri gelecekte İşletmenin hayatta kalmasını mümkün kılacak rekabet üstünlüğünü sağlamasıdır. Birçok işletme gerçekleştirdiği yenilikler sayesinde önemli kazançlar elde etmektedirler (Akgemci ve Güleç, 2010:</w:t>
      </w:r>
      <w:r>
        <w:rPr>
          <w:spacing w:val="-2"/>
        </w:rPr>
        <w:t xml:space="preserve"> </w:t>
      </w:r>
      <w:r>
        <w:t>147).</w:t>
      </w:r>
    </w:p>
    <w:p w14:paraId="5702FCB0" w14:textId="77777777" w:rsidR="0024771B" w:rsidRDefault="0024771B" w:rsidP="0024771B">
      <w:pPr>
        <w:pStyle w:val="GvdeMetni"/>
        <w:spacing w:before="3"/>
        <w:rPr>
          <w:sz w:val="31"/>
        </w:rPr>
      </w:pPr>
    </w:p>
    <w:p w14:paraId="28A4DE34" w14:textId="77777777" w:rsidR="0024771B" w:rsidRDefault="0024771B" w:rsidP="0024771B">
      <w:pPr>
        <w:pStyle w:val="GvdeMetni"/>
        <w:spacing w:line="360" w:lineRule="auto"/>
        <w:ind w:left="684" w:right="337" w:firstLine="708"/>
        <w:jc w:val="both"/>
      </w:pPr>
      <w:r>
        <w:t xml:space="preserve">Günümüzde, rekabet avantajının belirleyicisi artık yalnızca maliyetler değildir. Pazarın ihtiyaçlarına yanıt verme hızı, ürün ömründeki kısalmalar, ürün ve hizmet kalitesi, tasarım, yeni ürün ve hizmetlerin geliştirilmesi, müşteri isteklerine göre ürün ve hizmet üretimi, </w:t>
      </w:r>
      <w:r>
        <w:rPr>
          <w:spacing w:val="-3"/>
        </w:rPr>
        <w:t xml:space="preserve">yeni </w:t>
      </w:r>
      <w:r>
        <w:t xml:space="preserve">yönetim ve organizasyonel modelleri gibi pek çok faktör de işin içine girmiştir. Dolayısıyla, maliyetten daha fazla önem kazanan tüm bu etkenler de inovasyon yapmayı gerektirmiştir. Çünkü yeni pazara girmenin, var olan pazar payını yükseltmenin ve rekabet gücünü arttırmanın yolu buradan geçmektedir (Toprak, 2013: 8). Aslında inovasyonun temel amacı şirketlerin amaçları ile tamamen paraleldir. İnovasyonun amacı müşterilerimiz için yeni bir değer yaratmak ve müşterilerin bu değeri takdir etmesi sonucunda kâr elde etmektir. Bu kâr, para şeklinde olabileceği gibi müşteri sadakati sağlamak </w:t>
      </w:r>
      <w:r>
        <w:rPr>
          <w:spacing w:val="-3"/>
        </w:rPr>
        <w:t xml:space="preserve">ya </w:t>
      </w:r>
      <w:r>
        <w:t>da marka bilinirliğini güçlendirmek olarak da ortaya çıkabilir ki bunlar da sonuçta şirketin para kazanmasına yardımcı olurlar (Özkent, 2015:</w:t>
      </w:r>
      <w:r>
        <w:rPr>
          <w:spacing w:val="-1"/>
        </w:rPr>
        <w:t xml:space="preserve"> </w:t>
      </w:r>
      <w:r>
        <w:t>19).</w:t>
      </w:r>
    </w:p>
    <w:p w14:paraId="57ED4ACE" w14:textId="77777777" w:rsidR="0024771B" w:rsidRDefault="0024771B" w:rsidP="0024771B">
      <w:pPr>
        <w:pStyle w:val="GvdeMetni"/>
        <w:spacing w:before="2"/>
        <w:rPr>
          <w:sz w:val="31"/>
        </w:rPr>
      </w:pPr>
    </w:p>
    <w:p w14:paraId="455B997A" w14:textId="77777777" w:rsidR="0024771B" w:rsidRDefault="0024771B" w:rsidP="0024771B">
      <w:pPr>
        <w:pStyle w:val="GvdeMetni"/>
        <w:spacing w:before="1" w:line="360" w:lineRule="auto"/>
        <w:ind w:left="684" w:right="337" w:firstLine="708"/>
        <w:jc w:val="both"/>
      </w:pPr>
      <w:r>
        <w:t>Hem ürün, hem de süreç yenilikleri geçmişten günümüze rekabet ortamını değiştirmekte ve rekabet gücünün temel belirleyicilerinden birini oluşturmaktadır. Bu, yenilikleri sunan ve uygulayan işletmeler; pazarda rekabet üstünlüğü oluşturmada, kâr payları ve gelir akışlarını artırmada, endüstrinin önünde yer almada ve rekabette sıçrama yapmada yeniliğin en iyi tek yol olduğunu, dolayısıyla doğru yapılması halinde, yeniliğin en güçlü rekabet silahı olduğunu</w:t>
      </w:r>
      <w:r>
        <w:rPr>
          <w:spacing w:val="15"/>
        </w:rPr>
        <w:t xml:space="preserve"> </w:t>
      </w:r>
      <w:r>
        <w:t>belirtmektedir.</w:t>
      </w:r>
    </w:p>
    <w:p w14:paraId="661BB296"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F9F1974" w14:textId="77777777" w:rsidR="0024771B" w:rsidRDefault="0024771B" w:rsidP="0024771B">
      <w:pPr>
        <w:pStyle w:val="GvdeMetni"/>
        <w:spacing w:before="3"/>
        <w:rPr>
          <w:sz w:val="25"/>
        </w:rPr>
      </w:pPr>
    </w:p>
    <w:p w14:paraId="25A065BD" w14:textId="77777777" w:rsidR="0024771B" w:rsidRDefault="0024771B" w:rsidP="0024771B">
      <w:pPr>
        <w:pStyle w:val="GvdeMetni"/>
        <w:tabs>
          <w:tab w:val="left" w:pos="1939"/>
          <w:tab w:val="left" w:pos="3219"/>
          <w:tab w:val="left" w:pos="4037"/>
          <w:tab w:val="left" w:pos="4966"/>
          <w:tab w:val="left" w:pos="6164"/>
          <w:tab w:val="left" w:pos="8237"/>
        </w:tabs>
        <w:spacing w:before="90" w:line="360" w:lineRule="auto"/>
        <w:ind w:left="684" w:right="339"/>
      </w:pPr>
      <w:r>
        <w:t>Yenilikler,</w:t>
      </w:r>
      <w:r>
        <w:tab/>
        <w:t>işletmelere</w:t>
      </w:r>
      <w:r>
        <w:tab/>
        <w:t>yoğun</w:t>
      </w:r>
      <w:r>
        <w:tab/>
        <w:t>rekabet</w:t>
      </w:r>
      <w:r>
        <w:tab/>
        <w:t>ortamında</w:t>
      </w:r>
      <w:r>
        <w:tab/>
        <w:t>kullanılabilecekleri</w:t>
      </w:r>
      <w:r>
        <w:tab/>
      </w:r>
      <w:r>
        <w:rPr>
          <w:spacing w:val="-4"/>
        </w:rPr>
        <w:t xml:space="preserve">önemli </w:t>
      </w:r>
      <w:r>
        <w:t>yetenekler sunar (Güleş ve Bülbül, 2004:</w:t>
      </w:r>
      <w:r>
        <w:rPr>
          <w:spacing w:val="-2"/>
        </w:rPr>
        <w:t xml:space="preserve"> </w:t>
      </w:r>
      <w:r>
        <w:t>151).</w:t>
      </w:r>
    </w:p>
    <w:p w14:paraId="156BBB09" w14:textId="77777777" w:rsidR="0024771B" w:rsidRDefault="0024771B" w:rsidP="0024771B">
      <w:pPr>
        <w:pStyle w:val="GvdeMetni"/>
        <w:spacing w:before="3"/>
        <w:rPr>
          <w:sz w:val="31"/>
        </w:rPr>
      </w:pPr>
    </w:p>
    <w:p w14:paraId="60F304A9" w14:textId="77777777" w:rsidR="0024771B" w:rsidRDefault="0024771B" w:rsidP="0024771B">
      <w:pPr>
        <w:pStyle w:val="GvdeMetni"/>
        <w:spacing w:before="1" w:line="360" w:lineRule="auto"/>
        <w:ind w:left="684" w:right="338" w:firstLine="708"/>
        <w:jc w:val="both"/>
      </w:pPr>
      <w:r>
        <w:t>Yenilikçilik, bir ülkede sürdürülebilir büyümenin, toplumsal refahın ve istihdamın sağlanabilmesi içinde önemli bir uygulamadır. Bu yüzden yenilik işletmenin içinde bulunduğu sektörde rekabet üstünlüğü sağlaması için önemli bir araç olarak görülmektedir. Yenilik faaliyetleri gerek ülkeler arası, gerekse işletmeler arası rekabette bir ürünü müşteri isteklerine göre üretme ve sunma, bu üretimi ve sunuşu ekonomik bir şekilde gerçekleştirmenin yanı sıra yeni ürün üretip pazara sürmek de işletmeler için önemli bir avantaj sağlamaktadır. Günümüzde rekabetçi üstünlük elde edebilmek için işletmelerin kendilerini tamamen farklı bir biçimde yeniden tanımlaması, temel stratejilerini yeniden yaratması, içinde bulunduğu sektörü yeniden keşfetmesi yani rakiplerinden farklı olabilme ve ürün ve hizmetlerinde fark yaratabilme yeteneğine sahip olması gerekir (Akgemci ve Güleç, 2010: 148).</w:t>
      </w:r>
    </w:p>
    <w:p w14:paraId="6606B0AB"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9B471D4" w14:textId="77777777" w:rsidR="0024771B" w:rsidRDefault="0024771B" w:rsidP="0024771B">
      <w:pPr>
        <w:pStyle w:val="GvdeMetni"/>
        <w:spacing w:before="8"/>
        <w:rPr>
          <w:sz w:val="25"/>
        </w:rPr>
      </w:pPr>
    </w:p>
    <w:p w14:paraId="0A7FA677" w14:textId="77777777" w:rsidR="0024771B" w:rsidRDefault="0024771B" w:rsidP="0024771B">
      <w:pPr>
        <w:pStyle w:val="Balk4"/>
        <w:numPr>
          <w:ilvl w:val="1"/>
          <w:numId w:val="112"/>
        </w:numPr>
        <w:tabs>
          <w:tab w:val="left" w:pos="4460"/>
        </w:tabs>
        <w:spacing w:before="90" w:line="674" w:lineRule="auto"/>
        <w:ind w:left="2799" w:right="2459" w:firstLine="1420"/>
      </w:pPr>
      <w:r>
        <w:t>BÖLÜM OKULLARDA YENİLİK</w:t>
      </w:r>
      <w:r>
        <w:rPr>
          <w:spacing w:val="-11"/>
        </w:rPr>
        <w:t xml:space="preserve"> </w:t>
      </w:r>
      <w:r>
        <w:t>YÖNETİMİ</w:t>
      </w:r>
    </w:p>
    <w:p w14:paraId="5E21CB8A" w14:textId="77777777" w:rsidR="0024771B" w:rsidRDefault="0024771B" w:rsidP="0024771B">
      <w:pPr>
        <w:pStyle w:val="GvdeMetni"/>
        <w:spacing w:line="360" w:lineRule="auto"/>
        <w:ind w:left="684" w:right="339" w:firstLine="708"/>
        <w:jc w:val="both"/>
      </w:pPr>
      <w:r>
        <w:t>Bu bölümde yönetimin tanımı ve önemi, yenilik yönetiminin tanımı, yenilik yönetimini belirleyen unsurlar ve eğitimde yenilik yönetimi ele alınmıştır.</w:t>
      </w:r>
    </w:p>
    <w:p w14:paraId="518A62B2" w14:textId="77777777" w:rsidR="0024771B" w:rsidRDefault="0024771B" w:rsidP="0024771B">
      <w:pPr>
        <w:pStyle w:val="GvdeMetni"/>
        <w:rPr>
          <w:sz w:val="31"/>
        </w:rPr>
      </w:pPr>
    </w:p>
    <w:p w14:paraId="44F92047" w14:textId="77777777" w:rsidR="0024771B" w:rsidRDefault="0024771B" w:rsidP="0024771B">
      <w:pPr>
        <w:pStyle w:val="Balk4"/>
        <w:numPr>
          <w:ilvl w:val="1"/>
          <w:numId w:val="107"/>
        </w:numPr>
        <w:tabs>
          <w:tab w:val="left" w:pos="1813"/>
        </w:tabs>
        <w:ind w:hanging="421"/>
      </w:pPr>
      <w:r>
        <w:t>Yönetimin Tanımı ve</w:t>
      </w:r>
      <w:r>
        <w:rPr>
          <w:spacing w:val="-2"/>
        </w:rPr>
        <w:t xml:space="preserve"> </w:t>
      </w:r>
      <w:r>
        <w:t>Önemi</w:t>
      </w:r>
    </w:p>
    <w:p w14:paraId="245826ED" w14:textId="77777777" w:rsidR="0024771B" w:rsidRDefault="0024771B" w:rsidP="0024771B">
      <w:pPr>
        <w:pStyle w:val="GvdeMetni"/>
        <w:rPr>
          <w:b/>
          <w:sz w:val="26"/>
        </w:rPr>
      </w:pPr>
    </w:p>
    <w:p w14:paraId="64DA117C" w14:textId="77777777" w:rsidR="0024771B" w:rsidRDefault="0024771B" w:rsidP="0024771B">
      <w:pPr>
        <w:pStyle w:val="GvdeMetni"/>
        <w:spacing w:before="196" w:line="360" w:lineRule="auto"/>
        <w:ind w:left="684" w:right="339" w:firstLine="708"/>
        <w:jc w:val="both"/>
      </w:pPr>
      <w:r>
        <w:t xml:space="preserve">İlk insanın, doğa güçlerine, vahşi hayvanlara ve zorbalara karşı koymak amacıyla kader ve güç birliği yapmak üzere bir araya geldiği gerçeği </w:t>
      </w:r>
      <w:proofErr w:type="gramStart"/>
      <w:r>
        <w:t>dikkate  alınırsa</w:t>
      </w:r>
      <w:proofErr w:type="gramEnd"/>
      <w:r>
        <w:t xml:space="preserve">, yönetim olayının insanlık tarihi kadar eskilere dayandığı  söylenebilir.  Ortak amaçlarını gerçekleştirmek üzere insan gruplarının önce işbirliği </w:t>
      </w:r>
      <w:proofErr w:type="gramStart"/>
      <w:r>
        <w:t>ve  daha</w:t>
      </w:r>
      <w:proofErr w:type="gramEnd"/>
      <w:r>
        <w:t xml:space="preserve"> sonra da kendi aralarında işbölümü yaparak yöneten-yönetilen veya önder-  izleyiciler şeklinde hedefe birlikte yöneldikleri her yer ve zamanda yönetim olgusu var olagelmiştir (Şimşek vd, 2008:</w:t>
      </w:r>
      <w:r>
        <w:rPr>
          <w:spacing w:val="-3"/>
        </w:rPr>
        <w:t xml:space="preserve"> </w:t>
      </w:r>
      <w:r>
        <w:t>7).</w:t>
      </w:r>
    </w:p>
    <w:p w14:paraId="1CDDB584" w14:textId="77777777" w:rsidR="0024771B" w:rsidRDefault="0024771B" w:rsidP="0024771B">
      <w:pPr>
        <w:pStyle w:val="GvdeMetni"/>
        <w:spacing w:before="2"/>
        <w:rPr>
          <w:sz w:val="31"/>
        </w:rPr>
      </w:pPr>
    </w:p>
    <w:p w14:paraId="008938E9" w14:textId="77777777" w:rsidR="0024771B" w:rsidRDefault="0024771B" w:rsidP="0024771B">
      <w:pPr>
        <w:pStyle w:val="GvdeMetni"/>
        <w:spacing w:line="360" w:lineRule="auto"/>
        <w:ind w:left="684" w:right="338" w:firstLine="708"/>
        <w:jc w:val="both"/>
      </w:pPr>
      <w:r>
        <w:t>Kısaca yönetim “hiyerarşideki bir üstün örgütleyici çalışmaları” olarak tanımlanmaktadır (Gürsel, 2013: 59). Yönetim kavramı siyaset terimi gibi, literatürde ve halkın dilinde çeşitli şekillerde kullanılmaktadır. Yönetimle ilgili bu tanımları ve kullanışları, “faaliyet/işlev”, “idari sistem”, “örgüt” ve “idari personel” olarak gruplandırmak mümkündür (Eryılmaz, 2011: 2).</w:t>
      </w:r>
    </w:p>
    <w:p w14:paraId="2B58FFB6" w14:textId="77777777" w:rsidR="0024771B" w:rsidRDefault="0024771B" w:rsidP="0024771B">
      <w:pPr>
        <w:pStyle w:val="GvdeMetni"/>
        <w:spacing w:before="3"/>
        <w:rPr>
          <w:sz w:val="31"/>
        </w:rPr>
      </w:pPr>
    </w:p>
    <w:p w14:paraId="1056C462" w14:textId="77777777" w:rsidR="0024771B" w:rsidRDefault="0024771B" w:rsidP="0024771B">
      <w:pPr>
        <w:pStyle w:val="GvdeMetni"/>
        <w:spacing w:line="360" w:lineRule="auto"/>
        <w:ind w:left="684" w:right="338" w:firstLine="708"/>
        <w:jc w:val="both"/>
      </w:pPr>
      <w:r>
        <w:t>Yönetim basit bir ifadeyle bir kuruluşta hedefe ulaşma yolunda yapılan çalışmaların düzenlenmesidir. Bu durumda bir veya fazla amacın varlığı ve bunlara ulaşmanın söz konusu olduğu durumlarda yönetimin varlığından söz edilebilir (Ertürk, 2013: 10). Yönetim, evrensel bir süreç, toplumsal yaşam kadar eski bir sanat ve gelişmekte olan bir bilim olarak nitelendirilmektedir. Böyle üç boyutuyla dü- şünüldüğünde, süreç olarak yönetim, birtakım faaliyet veya fonksiyonları; sanat olarak, bir uygulamayı; bilim olarak da, sistemli ve bilimsel bilgi topluluğunu ifade eder (Dündar, 2007: 43).</w:t>
      </w:r>
    </w:p>
    <w:p w14:paraId="6BB8ABB8"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6A0984F" w14:textId="77777777" w:rsidR="0024771B" w:rsidRDefault="0024771B" w:rsidP="0024771B">
      <w:pPr>
        <w:pStyle w:val="GvdeMetni"/>
        <w:spacing w:before="3"/>
        <w:rPr>
          <w:sz w:val="25"/>
        </w:rPr>
      </w:pPr>
    </w:p>
    <w:p w14:paraId="79FFE47D" w14:textId="77777777" w:rsidR="0024771B" w:rsidRDefault="0024771B" w:rsidP="0024771B">
      <w:pPr>
        <w:pStyle w:val="GvdeMetni"/>
        <w:spacing w:before="90" w:line="360" w:lineRule="auto"/>
        <w:ind w:left="684" w:right="337" w:firstLine="708"/>
        <w:jc w:val="both"/>
      </w:pPr>
      <w:r>
        <w:t>Yönetim nedir sorusuna kitaplarda çeşitli tanımlar verilmiştir: Bu tanımlar bilim dallarının yaklaşımlarına göre farklılıklar gösterir. Çeşitli Bilim alanlarına göre yönetimin anlamı şöyle açıklanabilir (Efil, 2010: 6):</w:t>
      </w:r>
    </w:p>
    <w:p w14:paraId="68ED8EC9" w14:textId="77777777" w:rsidR="0024771B" w:rsidRDefault="0024771B" w:rsidP="0024771B">
      <w:pPr>
        <w:pStyle w:val="GvdeMetni"/>
        <w:spacing w:before="5"/>
        <w:rPr>
          <w:sz w:val="31"/>
        </w:rPr>
      </w:pPr>
    </w:p>
    <w:p w14:paraId="7C8BAD20" w14:textId="77777777" w:rsidR="0024771B" w:rsidRDefault="0024771B" w:rsidP="0024771B">
      <w:pPr>
        <w:pStyle w:val="GvdeMetni"/>
        <w:spacing w:line="360" w:lineRule="auto"/>
        <w:ind w:left="684" w:right="338" w:firstLine="708"/>
        <w:jc w:val="both"/>
      </w:pPr>
      <w:r>
        <w:t>-İktisatçılara göre yönetim, tabiat, işgücü ve sermaye ile birlikte üretim faktörlerinden biridir. Burada üretimde bulunmak hayatın devamı açısından gereklidir. Dolayısıyla yönetim, işletmenin prodüktivitesini ve rantabilitesini yükselttiği ölçüde başarılı sayılmaktadır.</w:t>
      </w:r>
    </w:p>
    <w:p w14:paraId="157DAB59" w14:textId="77777777" w:rsidR="0024771B" w:rsidRDefault="0024771B" w:rsidP="0024771B">
      <w:pPr>
        <w:pStyle w:val="GvdeMetni"/>
        <w:spacing w:before="1"/>
        <w:rPr>
          <w:sz w:val="31"/>
        </w:rPr>
      </w:pPr>
    </w:p>
    <w:p w14:paraId="11233F97" w14:textId="77777777" w:rsidR="0024771B" w:rsidRDefault="0024771B" w:rsidP="0024771B">
      <w:pPr>
        <w:pStyle w:val="GvdeMetni"/>
        <w:spacing w:line="360" w:lineRule="auto"/>
        <w:ind w:left="684" w:right="340" w:firstLine="708"/>
        <w:jc w:val="both"/>
      </w:pPr>
      <w:r>
        <w:t>-Yönetim bilimi ile uğraşanlar yönetimin bir otorite sistemi olduğunu ifade eder. Buna göre örgüt yöneten ve yönetilenler diye iki gruptan oluşur. Bu iki grup arasındaki ilişki otorite ilişkisidir.</w:t>
      </w:r>
    </w:p>
    <w:p w14:paraId="104B378F" w14:textId="77777777" w:rsidR="0024771B" w:rsidRDefault="0024771B" w:rsidP="0024771B">
      <w:pPr>
        <w:pStyle w:val="GvdeMetni"/>
        <w:spacing w:before="5"/>
        <w:rPr>
          <w:sz w:val="31"/>
        </w:rPr>
      </w:pPr>
    </w:p>
    <w:p w14:paraId="309F292A" w14:textId="77777777" w:rsidR="0024771B" w:rsidRDefault="0024771B" w:rsidP="0024771B">
      <w:pPr>
        <w:pStyle w:val="GvdeMetni"/>
        <w:spacing w:line="360" w:lineRule="auto"/>
        <w:ind w:left="684" w:right="339" w:firstLine="708"/>
        <w:jc w:val="both"/>
      </w:pPr>
      <w:r>
        <w:t>-Sosyologlara göre yönetim ise bir sınıf ve saygınlık sistemi olarak nitelendirilir. Bu sınıfa girmek için bilim ve eğitim sonucu sağlanan başarı yaşadığımız çağda temel olmaktadır.</w:t>
      </w:r>
    </w:p>
    <w:p w14:paraId="64FAFD48" w14:textId="77777777" w:rsidR="0024771B" w:rsidRDefault="0024771B" w:rsidP="0024771B">
      <w:pPr>
        <w:pStyle w:val="GvdeMetni"/>
        <w:spacing w:before="2"/>
        <w:rPr>
          <w:sz w:val="31"/>
        </w:rPr>
      </w:pPr>
    </w:p>
    <w:p w14:paraId="0BD3A8DF" w14:textId="77777777" w:rsidR="0024771B" w:rsidRDefault="0024771B" w:rsidP="0024771B">
      <w:pPr>
        <w:pStyle w:val="GvdeMetni"/>
        <w:spacing w:line="360" w:lineRule="auto"/>
        <w:ind w:left="684" w:right="342" w:firstLine="708"/>
        <w:jc w:val="both"/>
      </w:pPr>
      <w:r>
        <w:t>-Diğer bilim dalları (psikoloji, sosyal-psikoloji, hukuk gibi) yönetimi, ilgi alanlarının amacına uygun olarak tanımlamaktadır.</w:t>
      </w:r>
    </w:p>
    <w:p w14:paraId="52023433" w14:textId="77777777" w:rsidR="0024771B" w:rsidRDefault="0024771B" w:rsidP="0024771B">
      <w:pPr>
        <w:pStyle w:val="GvdeMetni"/>
        <w:spacing w:before="4"/>
        <w:rPr>
          <w:sz w:val="31"/>
        </w:rPr>
      </w:pPr>
    </w:p>
    <w:p w14:paraId="3999636B" w14:textId="77777777" w:rsidR="0024771B" w:rsidRDefault="0024771B" w:rsidP="0024771B">
      <w:pPr>
        <w:pStyle w:val="GvdeMetni"/>
        <w:spacing w:line="360" w:lineRule="auto"/>
        <w:ind w:left="684" w:right="335" w:firstLine="708"/>
        <w:jc w:val="both"/>
      </w:pPr>
      <w:r>
        <w:t>Yukarıdaki tanımlamalarda göz önüne alınarak yönetim en genel tanımıyla, başkalarını sevk ve idare etme etkinliğidir. Başkalarına emretme ve ondan itaat bekleme, bir yönetim yetkisidir. Ancak bir yönetme otoritesinin olması sayesinde insanların emeklerini ortak amaçlara yönlendirmek mümkün olur (Tutar ve Erdönmez, 2008: 6). Yönetim, bir grup insanı, belirlenmiş amaçlara doğru yönlendirme, aralarındaki işbölümü, işbirliği ve koordinasyonu sağlama çabalarının toplamıdır. Yönetim başta insanlar olmak üzere parasal kaynakları, donanımı, demirbaşları, hammaddeleri, yardımcı malzemeleri ve zamanı birbiriyle uyumlu, verimli ve etkin kullanabilecek kararlar alma ve uygulatma süreçlerinin toplamıdır (Eren, 2003: 3).</w:t>
      </w:r>
    </w:p>
    <w:p w14:paraId="4C87C002"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EDDF927" w14:textId="77777777" w:rsidR="0024771B" w:rsidRDefault="0024771B" w:rsidP="0024771B">
      <w:pPr>
        <w:pStyle w:val="GvdeMetni"/>
        <w:spacing w:before="3"/>
        <w:rPr>
          <w:sz w:val="25"/>
        </w:rPr>
      </w:pPr>
    </w:p>
    <w:p w14:paraId="74ABFA46" w14:textId="77777777" w:rsidR="0024771B" w:rsidRDefault="0024771B" w:rsidP="0024771B">
      <w:pPr>
        <w:pStyle w:val="GvdeMetni"/>
        <w:spacing w:before="90" w:line="360" w:lineRule="auto"/>
        <w:ind w:left="684" w:right="335" w:firstLine="708"/>
        <w:jc w:val="both"/>
      </w:pPr>
      <w:r>
        <w:t xml:space="preserve">Yönetim kavramının, bazen faaliyet, bazen örgüt, bazen kamusal işleri sevk ve idare eden personel ve bazen de idari sistem yönüne vurgu yapılması, onun çok yönlü bir olgu olmasından kaynaklanmaktadır. Aslında yönetim, bütün bunların hepsini içeren bir kavramdır (Eryılmaz, 2011: 2). Yönetimde sadece insanların çabalarıyla belirli amaca ulaşma yoktur. Yönetimde belirli amaçları gerçekleştirmek için tüm kaynakların doğru bir şekilde insanlar tarafından kullanılmasını sağlamak vardır. İnsanları doğru yönlendirmek, doğru araç ve gereçleri </w:t>
      </w:r>
      <w:proofErr w:type="gramStart"/>
      <w:r>
        <w:t>kullanmaktır  (</w:t>
      </w:r>
      <w:proofErr w:type="gramEnd"/>
      <w:r>
        <w:t>Paşaoğlu, 2013:</w:t>
      </w:r>
      <w:r>
        <w:rPr>
          <w:spacing w:val="-1"/>
        </w:rPr>
        <w:t xml:space="preserve"> </w:t>
      </w:r>
      <w:r>
        <w:t>3).</w:t>
      </w:r>
    </w:p>
    <w:p w14:paraId="04AD369C" w14:textId="77777777" w:rsidR="0024771B" w:rsidRDefault="0024771B" w:rsidP="0024771B">
      <w:pPr>
        <w:pStyle w:val="GvdeMetni"/>
        <w:spacing w:before="8"/>
        <w:rPr>
          <w:sz w:val="31"/>
        </w:rPr>
      </w:pPr>
    </w:p>
    <w:p w14:paraId="0414B6CC" w14:textId="77777777" w:rsidR="0024771B" w:rsidRDefault="0024771B" w:rsidP="0024771B">
      <w:pPr>
        <w:pStyle w:val="Balk4"/>
        <w:numPr>
          <w:ilvl w:val="1"/>
          <w:numId w:val="107"/>
        </w:numPr>
        <w:tabs>
          <w:tab w:val="left" w:pos="1813"/>
        </w:tabs>
        <w:spacing w:before="1"/>
        <w:ind w:hanging="421"/>
      </w:pPr>
      <w:r>
        <w:t>Yenilik Yönetiminin</w:t>
      </w:r>
      <w:r>
        <w:rPr>
          <w:spacing w:val="-1"/>
        </w:rPr>
        <w:t xml:space="preserve"> </w:t>
      </w:r>
      <w:r>
        <w:t>Tanımı</w:t>
      </w:r>
    </w:p>
    <w:p w14:paraId="29B56576" w14:textId="77777777" w:rsidR="0024771B" w:rsidRDefault="0024771B" w:rsidP="0024771B">
      <w:pPr>
        <w:pStyle w:val="GvdeMetni"/>
        <w:rPr>
          <w:b/>
          <w:sz w:val="26"/>
        </w:rPr>
      </w:pPr>
    </w:p>
    <w:p w14:paraId="2F021FEF" w14:textId="77777777" w:rsidR="0024771B" w:rsidRDefault="0024771B" w:rsidP="0024771B">
      <w:pPr>
        <w:pStyle w:val="GvdeMetni"/>
        <w:spacing w:before="193" w:line="360" w:lineRule="auto"/>
        <w:ind w:left="684" w:right="336" w:firstLine="708"/>
        <w:jc w:val="both"/>
      </w:pPr>
      <w:r>
        <w:t>Yenilik sistemi, bireylerin bilgilerinin ve tecrübelerinin biraraya geldiği, yeteneklerin belli bir amaca dönük faaliyetlere ve projelere dönüştürüldüğü ve sonuç olarak bu çıktıların ticari bir başarı ile taçlandırıldığı bir süreçtir. Yenilik, yönetilmesi gereken sistematik bir çalışmanın çıktısı olarak kabul edilebilir. Daha önce de ifade edildiği üzere yenilik bir süreçtir. Eğer işletmeler Ar-Ge faaliyetlerini yönetmek üzere Ar-Ge süreçlerine sahipse, üretim faaliyetlerini yönetmek üzere sipariş-teslimat süreçlerine sahipse, yenilik faaliyetlerini yönetmek üzere de yenilik süreçlerine sahip olacaktır (Demirci, 2012:</w:t>
      </w:r>
      <w:r>
        <w:rPr>
          <w:spacing w:val="-3"/>
        </w:rPr>
        <w:t xml:space="preserve"> </w:t>
      </w:r>
      <w:r>
        <w:t>10).</w:t>
      </w:r>
    </w:p>
    <w:p w14:paraId="7F8FD2E9" w14:textId="77777777" w:rsidR="0024771B" w:rsidRDefault="0024771B" w:rsidP="0024771B">
      <w:pPr>
        <w:pStyle w:val="GvdeMetni"/>
        <w:spacing w:before="3"/>
        <w:rPr>
          <w:sz w:val="31"/>
        </w:rPr>
      </w:pPr>
    </w:p>
    <w:p w14:paraId="4B9B3299" w14:textId="77777777" w:rsidR="0024771B" w:rsidRDefault="0024771B" w:rsidP="0024771B">
      <w:pPr>
        <w:pStyle w:val="GvdeMetni"/>
        <w:spacing w:line="360" w:lineRule="auto"/>
        <w:ind w:left="684" w:right="335" w:firstLine="708"/>
        <w:jc w:val="both"/>
      </w:pPr>
      <w:r>
        <w:t>Bir firmanın inovasyon geliştirebilmek için "teknolojik fırsatlar ve firmanın kaynaklarının yanında firmanın stratejilerini ve müşteri gereksinimlerini göz önüne alan, inovasyon süreci için amaçlar belirleyen, inovasyon sürecinin farklı yönlerini yöneten ve kontrol eden bir inovasyon yönetim sistemine sahip olması gerekmektedir (Sanrı, 2011: 19). Yenilik yönetimi anlayışına sahip olan ve bu anlayışla teknolojik gelişmeleri önemseyen, ürün, hizmet ve pazarlama yenilikleri yapan, süreç ve örgüt yeniliklerine önem veren, piyasadaki talep düzeyine göre faaliyetlerini yürüten, alt yapı ve kurumsal çerçevesini bu anlayışa göre oluşturan işletmeler amaçlarını daha çabuk gerçekleştirecektir (Taşkın, 2014: 7).</w:t>
      </w:r>
    </w:p>
    <w:p w14:paraId="1BF0FE76" w14:textId="77777777" w:rsidR="0024771B" w:rsidRDefault="0024771B" w:rsidP="0024771B">
      <w:pPr>
        <w:pStyle w:val="GvdeMetni"/>
        <w:spacing w:before="5"/>
        <w:rPr>
          <w:sz w:val="31"/>
        </w:rPr>
      </w:pPr>
    </w:p>
    <w:p w14:paraId="075EB768" w14:textId="77777777" w:rsidR="0024771B" w:rsidRDefault="0024771B" w:rsidP="0024771B">
      <w:pPr>
        <w:pStyle w:val="GvdeMetni"/>
        <w:spacing w:line="360" w:lineRule="auto"/>
        <w:ind w:left="684" w:right="338" w:firstLine="708"/>
        <w:jc w:val="both"/>
      </w:pPr>
      <w:r>
        <w:t>Yenilik yönetimi, yenilikle ilgili amaçların belirlenmesini, planlar yapılmasını,</w:t>
      </w:r>
      <w:r>
        <w:rPr>
          <w:spacing w:val="47"/>
        </w:rPr>
        <w:t xml:space="preserve"> </w:t>
      </w:r>
      <w:r>
        <w:t>bu</w:t>
      </w:r>
      <w:r>
        <w:rPr>
          <w:spacing w:val="48"/>
        </w:rPr>
        <w:t xml:space="preserve"> </w:t>
      </w:r>
      <w:r>
        <w:t>planların</w:t>
      </w:r>
      <w:r>
        <w:rPr>
          <w:spacing w:val="48"/>
        </w:rPr>
        <w:t xml:space="preserve"> </w:t>
      </w:r>
      <w:r>
        <w:t>uygulanmasını</w:t>
      </w:r>
      <w:r>
        <w:rPr>
          <w:spacing w:val="48"/>
        </w:rPr>
        <w:t xml:space="preserve"> </w:t>
      </w:r>
      <w:r>
        <w:t>gerekli</w:t>
      </w:r>
      <w:r>
        <w:rPr>
          <w:spacing w:val="48"/>
        </w:rPr>
        <w:t xml:space="preserve"> </w:t>
      </w:r>
      <w:r>
        <w:t>kılmaktadır</w:t>
      </w:r>
      <w:r>
        <w:rPr>
          <w:spacing w:val="47"/>
        </w:rPr>
        <w:t xml:space="preserve"> </w:t>
      </w:r>
      <w:r>
        <w:t>ve</w:t>
      </w:r>
      <w:r>
        <w:rPr>
          <w:spacing w:val="51"/>
        </w:rPr>
        <w:t xml:space="preserve"> </w:t>
      </w:r>
      <w:r>
        <w:t>yeniliğin</w:t>
      </w:r>
      <w:r>
        <w:rPr>
          <w:spacing w:val="48"/>
        </w:rPr>
        <w:t xml:space="preserve"> </w:t>
      </w:r>
      <w:r>
        <w:t>başarısı,</w:t>
      </w:r>
    </w:p>
    <w:p w14:paraId="57AECFA5"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6860D5FD" w14:textId="77777777" w:rsidR="0024771B" w:rsidRDefault="0024771B" w:rsidP="0024771B">
      <w:pPr>
        <w:pStyle w:val="GvdeMetni"/>
        <w:spacing w:before="3"/>
        <w:rPr>
          <w:sz w:val="25"/>
        </w:rPr>
      </w:pPr>
    </w:p>
    <w:p w14:paraId="65FE3E13" w14:textId="77777777" w:rsidR="0024771B" w:rsidRDefault="0024771B" w:rsidP="0024771B">
      <w:pPr>
        <w:pStyle w:val="GvdeMetni"/>
        <w:spacing w:before="90" w:line="360" w:lineRule="auto"/>
        <w:ind w:left="684" w:right="338"/>
        <w:jc w:val="both"/>
      </w:pPr>
      <w:r>
        <w:t>sistemli olarak hayata geçirilmesine bağlıdır. Yenilik yönetimi, ürünün tasarımından başlayarak nihai kullanıcısına ulaşması ve kullanım sonrasındaki hizmetlere kadar uzanan geniş bir süreci içermektedir. Bu süreçte işletmeler, hem yeni iş modellerinin hem de ileri teknolojilerin gücünden yararlanarak yenilik faaliyetlerini gerçekleştirirler (Tekin ve Durna, 2012: 94).</w:t>
      </w:r>
    </w:p>
    <w:p w14:paraId="65A03FB5" w14:textId="77777777" w:rsidR="0024771B" w:rsidRDefault="0024771B" w:rsidP="0024771B">
      <w:pPr>
        <w:pStyle w:val="GvdeMetni"/>
        <w:spacing w:before="5"/>
        <w:rPr>
          <w:sz w:val="31"/>
        </w:rPr>
      </w:pPr>
    </w:p>
    <w:p w14:paraId="4FB8F6AB" w14:textId="77777777" w:rsidR="0024771B" w:rsidRDefault="0024771B" w:rsidP="0024771B">
      <w:pPr>
        <w:pStyle w:val="GvdeMetni"/>
        <w:spacing w:line="360" w:lineRule="auto"/>
        <w:ind w:left="684" w:right="338" w:firstLine="708"/>
        <w:jc w:val="both"/>
      </w:pPr>
      <w:r>
        <w:t>Yenilik yönetimi üzerine yapılan çalışmalar da göstermektedir ki, yenilik süreci işletmelerin hayati önem taşıyan temel süreçlerinden bir tanesidir. Yeniliğin işletme içerisinde kendiliğinden ortaya çıkması beklenemez. İşletme, yaratıcılığı ve deneysel çalışma biçimini desteklemelidir. Ayrıca yenilikçi olarak kabul edilebilecek bir işletmenin etkili ve esnek olması gerekir. Yenilikçi işletmelerin ortak özelliklerinden biri de çevik bir yapıya sahip olmalarıdır. Bütün bu özelliklerin örgüte kazandırılabilmesi için yenilik çabalarının yaratıcı düşünceden, ticarileştirme boyutuna kadar yönetilmesi gereken bir süreç olduğu gözönünde bulundurulmalıdır (Demirci, 2012:</w:t>
      </w:r>
      <w:r>
        <w:rPr>
          <w:spacing w:val="-1"/>
        </w:rPr>
        <w:t xml:space="preserve"> </w:t>
      </w:r>
      <w:r>
        <w:t>10).</w:t>
      </w:r>
    </w:p>
    <w:p w14:paraId="05DBD7E4" w14:textId="77777777" w:rsidR="0024771B" w:rsidRDefault="0024771B" w:rsidP="0024771B">
      <w:pPr>
        <w:pStyle w:val="GvdeMetni"/>
        <w:spacing w:before="2"/>
        <w:rPr>
          <w:sz w:val="31"/>
        </w:rPr>
      </w:pPr>
    </w:p>
    <w:p w14:paraId="5DF5EA2B" w14:textId="77777777" w:rsidR="0024771B" w:rsidRDefault="0024771B" w:rsidP="0024771B">
      <w:pPr>
        <w:pStyle w:val="GvdeMetni"/>
        <w:spacing w:before="1" w:line="360" w:lineRule="auto"/>
        <w:ind w:left="684" w:right="335" w:firstLine="708"/>
        <w:jc w:val="both"/>
      </w:pPr>
      <w:r>
        <w:t>Yenilik yönetimi işletmelerin iç ve dış çevredeki değişimlere uyum sağlayabilmek için düzensiz ve karmaşık yapının yanı sıra yönetimsel faaliyetlerini harekete geçirerek inovasyonu bir süreç içerisinde kontrol altında gerçekleştirme faaliyetleridir (Drucker, 2003: 120). Yenilik yönetimi çalışanları yeniliğe teşvik etmek için belirli yönetim tekniklerinin geliştirilmesidir. Yenilik yönetimi, bir işletmenin kültürü, yapısı, stratejisi ve işletmedeki her türlü görevin yapılmasını yenilik yönünde etkileyen süreçleri kapsamaktadır (Tekin ve Durna, 2012: 94). Yenilik yönetimi örgütün tüm alanlarını, yönlerini, çalışanlarını kapsamakta ve örgütte sürekli ve kesintisiz bir ilgi, dikkat ve çaba gerektiren bir süreçtir (Bülbül, 2012: 159).</w:t>
      </w:r>
    </w:p>
    <w:p w14:paraId="3E255122" w14:textId="77777777" w:rsidR="0024771B" w:rsidRDefault="0024771B" w:rsidP="0024771B">
      <w:pPr>
        <w:pStyle w:val="GvdeMetni"/>
        <w:spacing w:before="3"/>
        <w:rPr>
          <w:sz w:val="31"/>
        </w:rPr>
      </w:pPr>
    </w:p>
    <w:p w14:paraId="38A65334" w14:textId="77777777" w:rsidR="0024771B" w:rsidRDefault="0024771B" w:rsidP="0024771B">
      <w:pPr>
        <w:pStyle w:val="GvdeMetni"/>
        <w:spacing w:line="360" w:lineRule="auto"/>
        <w:ind w:left="684" w:right="339" w:firstLine="708"/>
        <w:jc w:val="both"/>
      </w:pPr>
      <w:r>
        <w:t>Yönetim literatüründe herhangi bir organizasyonun yenilikçi olup olmadığının belirlenmesi açısından organizasyonun büyüklüğü önemli bir faktör olarak değerlendirilmektedir. Ancak, ne büyük ölçekli ne de küçük ölçekli organizasyonların yenilikçiliği özendirdiği konusunda uzlaşma sağlanamamaktadır. Kimi</w:t>
      </w:r>
      <w:r>
        <w:rPr>
          <w:spacing w:val="36"/>
        </w:rPr>
        <w:t xml:space="preserve"> </w:t>
      </w:r>
      <w:r>
        <w:t>otoritelere</w:t>
      </w:r>
      <w:r>
        <w:rPr>
          <w:spacing w:val="37"/>
        </w:rPr>
        <w:t xml:space="preserve"> </w:t>
      </w:r>
      <w:r>
        <w:t>göre,</w:t>
      </w:r>
      <w:r>
        <w:rPr>
          <w:spacing w:val="38"/>
        </w:rPr>
        <w:t xml:space="preserve"> </w:t>
      </w:r>
      <w:r>
        <w:t>küçük</w:t>
      </w:r>
      <w:r>
        <w:rPr>
          <w:spacing w:val="36"/>
        </w:rPr>
        <w:t xml:space="preserve"> </w:t>
      </w:r>
      <w:r>
        <w:t>ölçekli</w:t>
      </w:r>
      <w:r>
        <w:rPr>
          <w:spacing w:val="39"/>
        </w:rPr>
        <w:t xml:space="preserve"> </w:t>
      </w:r>
      <w:r>
        <w:t>organizasyonlar</w:t>
      </w:r>
      <w:r>
        <w:rPr>
          <w:spacing w:val="35"/>
        </w:rPr>
        <w:t xml:space="preserve"> </w:t>
      </w:r>
      <w:r>
        <w:t>“esneklik</w:t>
      </w:r>
      <w:r>
        <w:rPr>
          <w:spacing w:val="36"/>
        </w:rPr>
        <w:t xml:space="preserve"> </w:t>
      </w:r>
      <w:r>
        <w:t>ve</w:t>
      </w:r>
      <w:r>
        <w:rPr>
          <w:spacing w:val="40"/>
        </w:rPr>
        <w:t xml:space="preserve"> </w:t>
      </w:r>
      <w:r>
        <w:t>yaratıcılık”</w:t>
      </w:r>
      <w:r>
        <w:rPr>
          <w:spacing w:val="35"/>
        </w:rPr>
        <w:t xml:space="preserve"> </w:t>
      </w:r>
      <w:r>
        <w:t>gibi</w:t>
      </w:r>
    </w:p>
    <w:p w14:paraId="5FD2C12A"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34948D7" w14:textId="77777777" w:rsidR="0024771B" w:rsidRDefault="0024771B" w:rsidP="0024771B">
      <w:pPr>
        <w:pStyle w:val="GvdeMetni"/>
        <w:spacing w:before="3"/>
        <w:rPr>
          <w:sz w:val="25"/>
        </w:rPr>
      </w:pPr>
    </w:p>
    <w:p w14:paraId="1D7C3F1E" w14:textId="77777777" w:rsidR="0024771B" w:rsidRDefault="0024771B" w:rsidP="0024771B">
      <w:pPr>
        <w:pStyle w:val="GvdeMetni"/>
        <w:spacing w:before="90" w:line="360" w:lineRule="auto"/>
        <w:ind w:left="684" w:right="341"/>
        <w:jc w:val="both"/>
      </w:pPr>
      <w:r>
        <w:t>büyük ölçekli organizasyonların sahip olmadığı karakteristikler vardır. Diğer yandan, büyük ölçekli organizasyonların en nitelikli teknik uzmanları çalıştırabilecek düzeyde kaynaklarının olduğu savunulmaktadır (Tekin vd, 2003:</w:t>
      </w:r>
      <w:r>
        <w:rPr>
          <w:spacing w:val="-5"/>
        </w:rPr>
        <w:t xml:space="preserve"> </w:t>
      </w:r>
      <w:r>
        <w:t>149).</w:t>
      </w:r>
    </w:p>
    <w:p w14:paraId="428E21AA" w14:textId="77777777" w:rsidR="0024771B" w:rsidRDefault="0024771B" w:rsidP="0024771B">
      <w:pPr>
        <w:pStyle w:val="GvdeMetni"/>
        <w:spacing w:before="9"/>
        <w:rPr>
          <w:sz w:val="31"/>
        </w:rPr>
      </w:pPr>
    </w:p>
    <w:p w14:paraId="61AE4056" w14:textId="77777777" w:rsidR="0024771B" w:rsidRDefault="0024771B" w:rsidP="0024771B">
      <w:pPr>
        <w:pStyle w:val="Balk4"/>
        <w:numPr>
          <w:ilvl w:val="1"/>
          <w:numId w:val="107"/>
        </w:numPr>
        <w:tabs>
          <w:tab w:val="left" w:pos="1813"/>
        </w:tabs>
        <w:spacing w:before="1"/>
        <w:ind w:hanging="421"/>
      </w:pPr>
      <w:r>
        <w:t>Yenilik</w:t>
      </w:r>
      <w:r>
        <w:rPr>
          <w:spacing w:val="-1"/>
        </w:rPr>
        <w:t xml:space="preserve"> </w:t>
      </w:r>
      <w:r>
        <w:t>Stratejileri</w:t>
      </w:r>
    </w:p>
    <w:p w14:paraId="74E70B51" w14:textId="77777777" w:rsidR="0024771B" w:rsidRDefault="0024771B" w:rsidP="0024771B">
      <w:pPr>
        <w:pStyle w:val="GvdeMetni"/>
        <w:rPr>
          <w:b/>
          <w:sz w:val="26"/>
        </w:rPr>
      </w:pPr>
    </w:p>
    <w:p w14:paraId="5EAA07BA" w14:textId="77777777" w:rsidR="0024771B" w:rsidRDefault="0024771B" w:rsidP="0024771B">
      <w:pPr>
        <w:pStyle w:val="GvdeMetni"/>
        <w:spacing w:before="193" w:line="360" w:lineRule="auto"/>
        <w:ind w:left="684" w:right="338" w:firstLine="708"/>
        <w:jc w:val="both"/>
      </w:pPr>
      <w:r>
        <w:t>Yenilikçilik olgusunun bir süreç ve dinamizm olarak yarattığı güçlü ve keskin farklara karşın, “yeni” ve “değişik” olana mukavemet/rezistans olarak öne çıkan ve kurum, kuruluş, firma, bölge ve giderek ulusların kaderini etkileyen tayin edici durumu önemlidir. Sosyal ve kültürel anlamda bireysel ve giderek toplumsal oluşum ve alışkanlığın yarattığı bu durum pek çok tarihsel süreci de açıklaya gelmiştir. Nasıl yenilikçilik felsefesi ve ilkeleri ile çalışan kurum, kuruluş ve firmalar daha yüksek karlılık, yüksek performans, Pazar hakimiyeti ve güçlü rekabet üstünlüğü ile öne çıkıyorlarsa, aynı şekilde uluslar, bölgeler ve milletler de buna bağlı benzer bir kıyaslama ile tarihsel süreçte yerlerini almaktadırlar (Baykara, 2014: 138).</w:t>
      </w:r>
    </w:p>
    <w:p w14:paraId="3BF75A97" w14:textId="77777777" w:rsidR="0024771B" w:rsidRDefault="0024771B" w:rsidP="0024771B">
      <w:pPr>
        <w:pStyle w:val="GvdeMetni"/>
        <w:spacing w:before="2"/>
        <w:rPr>
          <w:sz w:val="31"/>
        </w:rPr>
      </w:pPr>
    </w:p>
    <w:p w14:paraId="1B5B1B8A" w14:textId="77777777" w:rsidR="0024771B" w:rsidRDefault="0024771B" w:rsidP="0024771B">
      <w:pPr>
        <w:pStyle w:val="GvdeMetni"/>
        <w:spacing w:line="360" w:lineRule="auto"/>
        <w:ind w:left="684" w:right="337" w:firstLine="708"/>
        <w:jc w:val="both"/>
      </w:pPr>
      <w:r>
        <w:t>Yenilik yaparak rekabet avantajı sağlayan işletmeler yenilik stratejileriyle sürdürülebilir rekabet avantajını arttıracaklardır. Yenilik stratejileri, işletmelerin gelişmelerine ilişkin kararlarına yol gösteren planları ve teknolojiyi kullanabilme yeteneği olarak tanımlanmakla birlikte işletmenin teknolojik gelişmelerine yol gösterebilen ve sürdürülebilir rekabet ortamında görüşleri belirleyen içerik, kaynaklarda istenilen yeterlilik ve bunların etkilerinin kullanılabilirliği olarak belirtilmektedir (Adıgüzel, 2012: 68). Sürekli değişme ve gelişim kavramları ilk bakışta yenilik olgusunu çağrıştırmaktadır. Yenilik yapabilen ve rekabet avantajı sağlayabilen işletmeler, yenilik stratejileriyle sürdürülebilir rekabet avantajını arttıracaklardır. İşletmelerin değişen iç ve dış çevre koşullarına göre uyguladıkları yenilik stratejilerini zaman içerisinde değişme eğiliminde olabilecekleri gibi aynı anda birden fazla stratejiyi kullanabilecekleri de gözlenebilir (Deniz, 2011:</w:t>
      </w:r>
      <w:r>
        <w:rPr>
          <w:spacing w:val="-17"/>
        </w:rPr>
        <w:t xml:space="preserve"> </w:t>
      </w:r>
      <w:r>
        <w:t>151-152).</w:t>
      </w:r>
    </w:p>
    <w:p w14:paraId="113C37F4" w14:textId="77777777" w:rsidR="0024771B" w:rsidRDefault="0024771B" w:rsidP="0024771B">
      <w:pPr>
        <w:pStyle w:val="GvdeMetni"/>
        <w:spacing w:before="4"/>
        <w:rPr>
          <w:sz w:val="31"/>
        </w:rPr>
      </w:pPr>
    </w:p>
    <w:p w14:paraId="4E3B55AB" w14:textId="77777777" w:rsidR="0024771B" w:rsidRDefault="0024771B" w:rsidP="0024771B">
      <w:pPr>
        <w:pStyle w:val="GvdeMetni"/>
        <w:spacing w:line="360" w:lineRule="auto"/>
        <w:ind w:left="684" w:right="338" w:firstLine="708"/>
        <w:jc w:val="both"/>
      </w:pPr>
      <w:r>
        <w:t xml:space="preserve">Çeşitli alternatif stratejilere sahip olan firmalar farklı kombinasyonlar içinde bilimsel ve teknik yeteneklerini ve kaynaklarını kullanabilirler. Uzun dönemli </w:t>
      </w:r>
      <w:r>
        <w:rPr>
          <w:spacing w:val="-3"/>
        </w:rPr>
        <w:t xml:space="preserve">ya </w:t>
      </w:r>
      <w:r>
        <w:t>da kısa</w:t>
      </w:r>
      <w:r>
        <w:rPr>
          <w:spacing w:val="20"/>
        </w:rPr>
        <w:t xml:space="preserve"> </w:t>
      </w:r>
      <w:r>
        <w:t>dönemli</w:t>
      </w:r>
      <w:r>
        <w:rPr>
          <w:spacing w:val="22"/>
        </w:rPr>
        <w:t xml:space="preserve"> </w:t>
      </w:r>
      <w:r>
        <w:t>düşüncelere</w:t>
      </w:r>
      <w:r>
        <w:rPr>
          <w:spacing w:val="20"/>
        </w:rPr>
        <w:t xml:space="preserve"> </w:t>
      </w:r>
      <w:r>
        <w:t>daha</w:t>
      </w:r>
      <w:r>
        <w:rPr>
          <w:spacing w:val="23"/>
        </w:rPr>
        <w:t xml:space="preserve"> </w:t>
      </w:r>
      <w:r>
        <w:t>fazla</w:t>
      </w:r>
      <w:r>
        <w:rPr>
          <w:spacing w:val="20"/>
        </w:rPr>
        <w:t xml:space="preserve"> </w:t>
      </w:r>
      <w:r>
        <w:t>ağırlık</w:t>
      </w:r>
      <w:r>
        <w:rPr>
          <w:spacing w:val="22"/>
        </w:rPr>
        <w:t xml:space="preserve"> </w:t>
      </w:r>
      <w:r>
        <w:t>verilebilir,</w:t>
      </w:r>
      <w:r>
        <w:rPr>
          <w:spacing w:val="21"/>
        </w:rPr>
        <w:t xml:space="preserve"> </w:t>
      </w:r>
      <w:r>
        <w:t>çeşitli</w:t>
      </w:r>
      <w:r>
        <w:rPr>
          <w:spacing w:val="22"/>
        </w:rPr>
        <w:t xml:space="preserve"> </w:t>
      </w:r>
      <w:r>
        <w:t>ittifaklara</w:t>
      </w:r>
      <w:r>
        <w:rPr>
          <w:spacing w:val="23"/>
        </w:rPr>
        <w:t xml:space="preserve"> </w:t>
      </w:r>
      <w:r>
        <w:t>girebilirler.</w:t>
      </w:r>
    </w:p>
    <w:p w14:paraId="55526CA4"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61EC284" w14:textId="77777777" w:rsidR="0024771B" w:rsidRDefault="0024771B" w:rsidP="0024771B">
      <w:pPr>
        <w:pStyle w:val="GvdeMetni"/>
        <w:spacing w:before="3"/>
        <w:rPr>
          <w:sz w:val="25"/>
        </w:rPr>
      </w:pPr>
    </w:p>
    <w:p w14:paraId="75193437" w14:textId="77777777" w:rsidR="0024771B" w:rsidRDefault="0024771B" w:rsidP="0024771B">
      <w:pPr>
        <w:pStyle w:val="GvdeMetni"/>
        <w:spacing w:before="90" w:line="360" w:lineRule="auto"/>
        <w:ind w:left="684" w:right="338"/>
        <w:jc w:val="both"/>
      </w:pPr>
      <w:r>
        <w:t>Pazar ve teknolojik öngörülerde bulunabilir ve yeni ürün ve süreçler geliştirebilirler. Dünya bilim ve teknolojisini az miktarda da olsa değiştirebilir, fakat kendi yenilik çalışmalarının veya rakiplerinin sonuçlarını tam olarak tahmin edemeyebilirler (Durna, 2002: 125-126). Yenilikçi işletmeler, gerçekleştirdikleri ürün ve süreç yenilikleri sayesinde büyük pazar payları ve kârlar elde ederler. Rekabette geri düşmek istemeyen rakipleri ise bu yeni ürünleri ya da süreçleri kısmen de olsa taklit etmeye çalışırlar. Bu bağlamda işletmeler ister pazarda ilk olarak hareket etsinler, isterlerse öncüyü taklit etmeye çalışsınlar, yenilik faaliyetlerinin içerisinde yer alırlar. Bu nedenle işletmelerin yenilik faaliyetlerinde kendilerine rehberlik edecek, yapılarına uygun bir yenilik stratejisini belirlemeleri gerekir (Güleş ve Bülbül, 2004: 175).</w:t>
      </w:r>
    </w:p>
    <w:p w14:paraId="62F52242" w14:textId="77777777" w:rsidR="0024771B" w:rsidRDefault="0024771B" w:rsidP="0024771B">
      <w:pPr>
        <w:pStyle w:val="GvdeMetni"/>
        <w:spacing w:before="7"/>
        <w:rPr>
          <w:sz w:val="31"/>
        </w:rPr>
      </w:pPr>
    </w:p>
    <w:p w14:paraId="7130169D" w14:textId="77777777" w:rsidR="0024771B" w:rsidRDefault="0024771B" w:rsidP="0024771B">
      <w:pPr>
        <w:pStyle w:val="Balk4"/>
        <w:numPr>
          <w:ilvl w:val="2"/>
          <w:numId w:val="107"/>
        </w:numPr>
        <w:tabs>
          <w:tab w:val="left" w:pos="1993"/>
        </w:tabs>
        <w:ind w:hanging="601"/>
      </w:pPr>
      <w:r>
        <w:t>Saldırgan</w:t>
      </w:r>
      <w:r>
        <w:rPr>
          <w:spacing w:val="-3"/>
        </w:rPr>
        <w:t xml:space="preserve"> </w:t>
      </w:r>
      <w:r>
        <w:t>Strateji</w:t>
      </w:r>
    </w:p>
    <w:p w14:paraId="5CE080AA" w14:textId="77777777" w:rsidR="0024771B" w:rsidRDefault="0024771B" w:rsidP="0024771B">
      <w:pPr>
        <w:pStyle w:val="GvdeMetni"/>
        <w:rPr>
          <w:b/>
          <w:sz w:val="26"/>
        </w:rPr>
      </w:pPr>
    </w:p>
    <w:p w14:paraId="2BB4EEDF" w14:textId="77777777" w:rsidR="0024771B" w:rsidRDefault="0024771B" w:rsidP="0024771B">
      <w:pPr>
        <w:pStyle w:val="GvdeMetni"/>
        <w:spacing w:before="196" w:line="360" w:lineRule="auto"/>
        <w:ind w:left="684" w:right="340" w:firstLine="708"/>
        <w:jc w:val="both"/>
      </w:pPr>
      <w:r>
        <w:t>Bu strateji, yeni bir ürünü veya yeni bir üretim sürecini rakip firmalardan daha önce geliştirip pazara sunarak teknik alanda ve pazarda önderliği ele geçirmek amacını taşır. Bu strateji, firmanın dünya çapında bilim ve teknoloji sistemi ile özel ilişki içinde bulunması ve güçlü bir araştırma geliştirmeye dayanmasını, sağladığı yeni teknik olanak ve üstünlüklerden hızla yararlanmayı bilmesini gerektirir. Saldırgan stratejiyi benimseyen firmaların yüksek getiri beklentisinin yanı sıra yüksek risk ihtimalleri de söz konusudur (Örücü vd. 2011:</w:t>
      </w:r>
      <w:r>
        <w:rPr>
          <w:spacing w:val="-2"/>
        </w:rPr>
        <w:t xml:space="preserve"> </w:t>
      </w:r>
      <w:r>
        <w:t>63).</w:t>
      </w:r>
    </w:p>
    <w:p w14:paraId="573CB72E" w14:textId="77777777" w:rsidR="0024771B" w:rsidRDefault="0024771B" w:rsidP="0024771B">
      <w:pPr>
        <w:pStyle w:val="GvdeMetni"/>
        <w:spacing w:before="2"/>
        <w:rPr>
          <w:sz w:val="31"/>
        </w:rPr>
      </w:pPr>
    </w:p>
    <w:p w14:paraId="4F4C3534" w14:textId="77777777" w:rsidR="0024771B" w:rsidRDefault="0024771B" w:rsidP="0024771B">
      <w:pPr>
        <w:pStyle w:val="GvdeMetni"/>
        <w:spacing w:before="1" w:line="360" w:lineRule="auto"/>
        <w:ind w:left="684" w:right="337" w:firstLine="708"/>
        <w:jc w:val="both"/>
      </w:pPr>
      <w:r>
        <w:t>Lumpkin &amp; Dess’e göre; güçlü saldırgan bir tutum, işletmeye rakiplerin baskın olduğu bir pazara girme, rakiplerin faaliyet alanında karar veren bir oyuncu olma, pazar payını koruma ve geliştirmek için başarılı bir şekilde hareket etme becerisi sağlar. Pazarda hedefleri doğrultusunda fiyat indirimleri, karlılıktan özveride bulunma gibi cesur adımlar atarlar. Pazarlama, ürün, kalite veya üretim kapasitesi konularında kendileriyle rakiplerinin durumlarını karşılaştırarak rakiplerinden daha hızlı davranmaya çaba gösterirler (akt. Deniz, 2011: 151-152).</w:t>
      </w:r>
    </w:p>
    <w:p w14:paraId="39A1EF65" w14:textId="77777777" w:rsidR="0024771B" w:rsidRDefault="0024771B" w:rsidP="0024771B">
      <w:pPr>
        <w:pStyle w:val="GvdeMetni"/>
        <w:spacing w:before="4"/>
        <w:rPr>
          <w:sz w:val="31"/>
        </w:rPr>
      </w:pPr>
    </w:p>
    <w:p w14:paraId="1469D7ED" w14:textId="77777777" w:rsidR="0024771B" w:rsidRDefault="0024771B" w:rsidP="0024771B">
      <w:pPr>
        <w:pStyle w:val="GvdeMetni"/>
        <w:spacing w:line="360" w:lineRule="auto"/>
        <w:ind w:left="684" w:right="338" w:firstLine="708"/>
        <w:jc w:val="both"/>
      </w:pPr>
      <w:r>
        <w:t>Saldırgan stratejiyi uygulayan işletmelerde iletişim hızı ve etkinliği büyük önem taşır. Örgüt içi iletişimin esnek ve informel bir yapıda olması yenilik</w:t>
      </w:r>
    </w:p>
    <w:p w14:paraId="3B8D5798"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8663A69" w14:textId="77777777" w:rsidR="0024771B" w:rsidRDefault="0024771B" w:rsidP="0024771B">
      <w:pPr>
        <w:pStyle w:val="GvdeMetni"/>
        <w:spacing w:before="3"/>
        <w:rPr>
          <w:sz w:val="25"/>
        </w:rPr>
      </w:pPr>
    </w:p>
    <w:p w14:paraId="44DB9FF7" w14:textId="77777777" w:rsidR="0024771B" w:rsidRDefault="0024771B" w:rsidP="0024771B">
      <w:pPr>
        <w:pStyle w:val="GvdeMetni"/>
        <w:spacing w:before="90" w:line="360" w:lineRule="auto"/>
        <w:ind w:left="684" w:right="336"/>
        <w:jc w:val="both"/>
      </w:pPr>
      <w:r>
        <w:t>çalışmalarını daha etkin hale getirir. Ayrıca örgüt dışından da sürekli, hızlı ve doğru bilgi akışının olması, üzerinde çalışılacak olan yeni ürünün niteliği, zamanlaması ve finansmanı gibi konularda daha isabetli ve hızlı karar vermeyi mümkün hale getirecektir (Durna, 2002: 129). Saldırgan stratejiyi seçen bir işletme, yüksek düzeyde araştırma yoğun olacağından büyük ölçüde örgüt içi Ar-Ge faaliyetlerine bağımlıdır. Tekelci kârlar elde etmeyi amaçladığı için Ar-Ge faaliyetlerinin kaçınılmaz başarısızlıklarının ağır maliyetlerine katlanabilmelidir (Güleş ve Bülbül, 2004: 176).</w:t>
      </w:r>
    </w:p>
    <w:p w14:paraId="3894AE0F" w14:textId="77777777" w:rsidR="0024771B" w:rsidRDefault="0024771B" w:rsidP="0024771B">
      <w:pPr>
        <w:pStyle w:val="GvdeMetni"/>
        <w:spacing w:before="8"/>
        <w:rPr>
          <w:sz w:val="31"/>
        </w:rPr>
      </w:pPr>
    </w:p>
    <w:p w14:paraId="3AE63B6F" w14:textId="77777777" w:rsidR="0024771B" w:rsidRDefault="0024771B" w:rsidP="0024771B">
      <w:pPr>
        <w:pStyle w:val="Balk4"/>
        <w:numPr>
          <w:ilvl w:val="2"/>
          <w:numId w:val="107"/>
        </w:numPr>
        <w:tabs>
          <w:tab w:val="left" w:pos="1993"/>
        </w:tabs>
        <w:spacing w:before="1"/>
        <w:ind w:hanging="601"/>
      </w:pPr>
      <w:r>
        <w:t>Savunmacı</w:t>
      </w:r>
      <w:r>
        <w:rPr>
          <w:spacing w:val="-1"/>
        </w:rPr>
        <w:t xml:space="preserve"> </w:t>
      </w:r>
      <w:r>
        <w:t>Strateji</w:t>
      </w:r>
    </w:p>
    <w:p w14:paraId="2D82DDD4" w14:textId="77777777" w:rsidR="0024771B" w:rsidRDefault="0024771B" w:rsidP="0024771B">
      <w:pPr>
        <w:pStyle w:val="GvdeMetni"/>
        <w:rPr>
          <w:b/>
          <w:sz w:val="26"/>
        </w:rPr>
      </w:pPr>
    </w:p>
    <w:p w14:paraId="1084D2F4" w14:textId="77777777" w:rsidR="0024771B" w:rsidRDefault="0024771B" w:rsidP="0024771B">
      <w:pPr>
        <w:pStyle w:val="GvdeMetni"/>
        <w:spacing w:before="193" w:line="360" w:lineRule="auto"/>
        <w:ind w:left="684" w:right="338" w:firstLine="708"/>
        <w:jc w:val="both"/>
      </w:pPr>
      <w:r>
        <w:t>Savunmaya yönelik yenilikçiler dünyada ilk olmayı istemezler, fakat aynı zamanda teknik değişimin de gerisinde kalmak istemezler. İlk olmanın ağır riskine katlanma niyetinde değildirler ve ilk yenilikçilerin hatalarından ve açtıkları pazardan yararlanma umudundadırlar. Savunmaya yönelik strateji izleyen yenilikçiler daha orijinal yenilik türü için kapasitesini eksiltebilir ya da üretim mühendisliğinde veya pazarlamada özel bir güç ya da yetenek sahibi olabilir (Örücü vd., 2011: 63). Savunmaya yönelik stratejiyi izleyen yenilikçiler; daha orijinal yenilik türü için kapasitesini eksiltebilir ya da üretim mühendisliğinde veya pazarlamada özel bir güç ya da yetenek sahibi olabilir (Durna, 2002: 134).</w:t>
      </w:r>
    </w:p>
    <w:p w14:paraId="529D9250" w14:textId="77777777" w:rsidR="0024771B" w:rsidRDefault="0024771B" w:rsidP="0024771B">
      <w:pPr>
        <w:pStyle w:val="GvdeMetni"/>
        <w:spacing w:before="4"/>
        <w:rPr>
          <w:sz w:val="31"/>
        </w:rPr>
      </w:pPr>
    </w:p>
    <w:p w14:paraId="0202DF55" w14:textId="77777777" w:rsidR="0024771B" w:rsidRDefault="0024771B" w:rsidP="0024771B">
      <w:pPr>
        <w:pStyle w:val="GvdeMetni"/>
        <w:spacing w:before="1" w:line="360" w:lineRule="auto"/>
        <w:ind w:left="684" w:right="336" w:firstLine="708"/>
        <w:jc w:val="both"/>
      </w:pPr>
      <w:r>
        <w:t>Taklitçi inovasyon stratejisi izleyen işletmeler genellikle yenilikleri belirli bir mesafeden izleyerek mevcut teknoloji ve bilgileri kullanmaya çalışmaktadır. Patentler ile koruma altına alınmış yeniliklerde patent süresinin dolmasının beklenmesi de bu tür bir stratejinin sonucudur. Bu şekilde işletme herhangi bir lisans ücreti ödemek durumunda kalmamaktadır. Bu tür işletmeler yeni pazarlar bulabilirlerse taklit ettikleri yeniliklerden daha fazla kâr elde edebilmektedir (Örücü vd., 2011: 63). Bu stratejinin hareket noktası, yüksek Ar-Ge maliyetlerinden ve radikal yenilikten kaynaklanan riskten kaçınmaktır. Bu stratejiyi izleyen bir firma teknolojik yenilik yapma yerine mevcut bir teknolojide iyileştirmeler yapmayı tercih eder, başka bir ifadeyle radikal bir yenilik yerine tedrici bir yeniliği amaçlar (Deniz, 2011: 155).</w:t>
      </w:r>
    </w:p>
    <w:p w14:paraId="433E724E"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DB3FD8B" w14:textId="77777777" w:rsidR="0024771B" w:rsidRDefault="0024771B" w:rsidP="0024771B">
      <w:pPr>
        <w:pStyle w:val="GvdeMetni"/>
        <w:spacing w:before="3"/>
        <w:rPr>
          <w:sz w:val="25"/>
        </w:rPr>
      </w:pPr>
    </w:p>
    <w:p w14:paraId="0D129ADC" w14:textId="77777777" w:rsidR="0024771B" w:rsidRDefault="0024771B" w:rsidP="0024771B">
      <w:pPr>
        <w:pStyle w:val="GvdeMetni"/>
        <w:spacing w:before="90" w:line="360" w:lineRule="auto"/>
        <w:ind w:left="684" w:right="337" w:firstLine="708"/>
        <w:jc w:val="both"/>
      </w:pPr>
      <w:r>
        <w:t xml:space="preserve">Savunmacı strateji Ar-Ge’nin olmadığı anlamına gelmez. Savunmacı bir strateji en az saldırgan bir strateji kadar araştırma yoğun olabilir. Ancak farklılık yeniliklerin niteliğinde ve zamanlamasındadır. Savunmacı yenilikçiler dünyada ilk olmaya yoğunlaşmamakla birlikte teknolojik değişim dalgasının gerisinde </w:t>
      </w:r>
      <w:proofErr w:type="gramStart"/>
      <w:r>
        <w:t>kalmayı  da</w:t>
      </w:r>
      <w:proofErr w:type="gramEnd"/>
      <w:r>
        <w:t xml:space="preserve"> istemezler. İlk yeniliği gerçekleştirerek ortaya çıkacak ağır maliyetlerin altına girmeyi istemezken daha çok erken yenilik yapanların hatalarından yararlanmayı düşünürler (Güleş ve Bülbül, 2004: 177). Patentler savunmaya yönelik yenilikçiler için oldukça önemli olabilir. Öncü patentlerin teknik önderliğin korunmasında ve monopolistik pozisyonun devamında kritik bir metot olduğu için, savunmacı yenilikçi için bu monopolün zayıflamasına karşı bir pazarlık aracıdır (Durna, 2002: 135).</w:t>
      </w:r>
    </w:p>
    <w:p w14:paraId="1DCBA9D7" w14:textId="77777777" w:rsidR="0024771B" w:rsidRDefault="0024771B" w:rsidP="0024771B">
      <w:pPr>
        <w:pStyle w:val="GvdeMetni"/>
        <w:spacing w:before="7"/>
        <w:rPr>
          <w:sz w:val="31"/>
        </w:rPr>
      </w:pPr>
    </w:p>
    <w:p w14:paraId="293F4E43" w14:textId="77777777" w:rsidR="0024771B" w:rsidRDefault="0024771B" w:rsidP="0024771B">
      <w:pPr>
        <w:pStyle w:val="Balk4"/>
        <w:numPr>
          <w:ilvl w:val="2"/>
          <w:numId w:val="107"/>
        </w:numPr>
        <w:tabs>
          <w:tab w:val="left" w:pos="1993"/>
        </w:tabs>
        <w:ind w:hanging="601"/>
      </w:pPr>
      <w:r>
        <w:t>Taklitçi</w:t>
      </w:r>
      <w:r>
        <w:rPr>
          <w:spacing w:val="-1"/>
        </w:rPr>
        <w:t xml:space="preserve"> </w:t>
      </w:r>
      <w:r>
        <w:t>Strateji</w:t>
      </w:r>
    </w:p>
    <w:p w14:paraId="7CAA19CE" w14:textId="77777777" w:rsidR="0024771B" w:rsidRDefault="0024771B" w:rsidP="0024771B">
      <w:pPr>
        <w:pStyle w:val="GvdeMetni"/>
        <w:rPr>
          <w:b/>
          <w:sz w:val="26"/>
        </w:rPr>
      </w:pPr>
    </w:p>
    <w:p w14:paraId="24AD0041" w14:textId="77777777" w:rsidR="0024771B" w:rsidRDefault="0024771B" w:rsidP="0024771B">
      <w:pPr>
        <w:pStyle w:val="GvdeMetni"/>
        <w:spacing w:before="196" w:line="360" w:lineRule="auto"/>
        <w:ind w:left="684" w:right="337" w:firstLine="708"/>
        <w:jc w:val="both"/>
      </w:pPr>
      <w:r>
        <w:t>Düşük iş gücü, malzeme, enerji ve yatırım maliyetleri ile çalışırlar ve yüksek Ar-Ge maliyetlerine katlanmazlar. Bu firmaların pazardaki başarı şansı düşük maliyet ile çalışabilmelerine bağlıdır. Bu stratejiyi izleyen firmaların karşılaştıkları en önemli sorunlar; pazardaki değişimler ile ilgili bilgi elde edilmesi, taklit edilecek yeniliğin seçimi ve know-how alınacak olan işletmelerin belirlenmesi ile ilgilidir (Deniz, 2011: 155). Taklitçi işletmeler, kurumlaşmış yenilikçi işletmelerle rekabet etme yönünde pazara girmek için belirli avantajlara sahip olmalıdır. Bu avantajlar maliyet avantajlarından Pazar avantajına kadar değişebilir (Durna, 2002:</w:t>
      </w:r>
      <w:r>
        <w:rPr>
          <w:spacing w:val="-9"/>
        </w:rPr>
        <w:t xml:space="preserve"> </w:t>
      </w:r>
      <w:r>
        <w:t>138).</w:t>
      </w:r>
    </w:p>
    <w:p w14:paraId="1BEF8060" w14:textId="77777777" w:rsidR="0024771B" w:rsidRDefault="0024771B" w:rsidP="0024771B">
      <w:pPr>
        <w:pStyle w:val="GvdeMetni"/>
        <w:spacing w:before="4"/>
        <w:rPr>
          <w:sz w:val="31"/>
        </w:rPr>
      </w:pPr>
    </w:p>
    <w:p w14:paraId="4E1CB6A5" w14:textId="77777777" w:rsidR="0024771B" w:rsidRDefault="0024771B" w:rsidP="0024771B">
      <w:pPr>
        <w:pStyle w:val="GvdeMetni"/>
        <w:spacing w:line="360" w:lineRule="auto"/>
        <w:ind w:left="684" w:right="336" w:firstLine="708"/>
        <w:jc w:val="both"/>
      </w:pPr>
      <w:r>
        <w:t>Taklitçi işletmeler yenilikçi firmayı izleyen ve düşük iş gücü, malzeme, enerji ve yatırım maliyetleriyle çalışmayı yeğleyen, Ar-Ge’ye fazla kaynak ayırmayan işletmelerdir. Yenilik faaliyetlerine yatırım yapmaktan çok lider işletmenin ürünlerinden lisans vb. yollarla yararlanmayı esas alan bir stratejidir. Dolayısıyla bu stratejiyi uygulayan işletmeler pazarın hakim teknolojisine çoğu zaman sahip değildir. Bu stratejinin uygulanmasında maliyet üstünlüğünün elde bulundurulması önemlidir (Güleş ve Bülbül, 2004: 177). Teknolojinin hızla ilerleyip, değiştiği pazarda taklitçi stratejinin yoğun ve sürdürülebilir rekabet aracı olarak kullanıldığı görülmektedir.</w:t>
      </w:r>
      <w:r>
        <w:rPr>
          <w:spacing w:val="15"/>
        </w:rPr>
        <w:t xml:space="preserve"> </w:t>
      </w:r>
      <w:r>
        <w:t>Compaq,</w:t>
      </w:r>
      <w:r>
        <w:rPr>
          <w:spacing w:val="15"/>
        </w:rPr>
        <w:t xml:space="preserve"> </w:t>
      </w:r>
      <w:r>
        <w:t>PC</w:t>
      </w:r>
      <w:r>
        <w:rPr>
          <w:spacing w:val="16"/>
        </w:rPr>
        <w:t xml:space="preserve"> </w:t>
      </w:r>
      <w:r>
        <w:t>pazarında</w:t>
      </w:r>
      <w:r>
        <w:rPr>
          <w:spacing w:val="14"/>
        </w:rPr>
        <w:t xml:space="preserve"> </w:t>
      </w:r>
      <w:r>
        <w:t>taklitçi</w:t>
      </w:r>
      <w:r>
        <w:rPr>
          <w:spacing w:val="14"/>
        </w:rPr>
        <w:t xml:space="preserve"> </w:t>
      </w:r>
      <w:r>
        <w:t>stratejiyi</w:t>
      </w:r>
      <w:r>
        <w:rPr>
          <w:spacing w:val="15"/>
        </w:rPr>
        <w:t xml:space="preserve"> </w:t>
      </w:r>
      <w:r>
        <w:t>başarıyla</w:t>
      </w:r>
      <w:r>
        <w:rPr>
          <w:spacing w:val="14"/>
        </w:rPr>
        <w:t xml:space="preserve"> </w:t>
      </w:r>
      <w:r>
        <w:t>uygulayabilen</w:t>
      </w:r>
    </w:p>
    <w:p w14:paraId="3E97B4A1"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CF9526A" w14:textId="77777777" w:rsidR="0024771B" w:rsidRDefault="0024771B" w:rsidP="0024771B">
      <w:pPr>
        <w:pStyle w:val="GvdeMetni"/>
        <w:spacing w:before="3"/>
        <w:rPr>
          <w:sz w:val="25"/>
        </w:rPr>
      </w:pPr>
    </w:p>
    <w:p w14:paraId="63DB82C0" w14:textId="77777777" w:rsidR="0024771B" w:rsidRDefault="0024771B" w:rsidP="0024771B">
      <w:pPr>
        <w:pStyle w:val="GvdeMetni"/>
        <w:spacing w:before="90" w:line="360" w:lineRule="auto"/>
        <w:ind w:left="684" w:right="340"/>
        <w:jc w:val="both"/>
      </w:pPr>
      <w:r>
        <w:t>firmalar arasında sayılmakta ve IBM orijinal PC pazarında genellikle düşük fiyat ve kalite adı altında rakiplerince en çok taklit edilen firma konumundadır (Adıgüzel, 2012: 68).</w:t>
      </w:r>
    </w:p>
    <w:p w14:paraId="7733DC35" w14:textId="77777777" w:rsidR="0024771B" w:rsidRDefault="0024771B" w:rsidP="0024771B">
      <w:pPr>
        <w:pStyle w:val="GvdeMetni"/>
        <w:spacing w:before="5"/>
        <w:rPr>
          <w:sz w:val="31"/>
        </w:rPr>
      </w:pPr>
    </w:p>
    <w:p w14:paraId="1B93E301" w14:textId="77777777" w:rsidR="0024771B" w:rsidRDefault="0024771B" w:rsidP="0024771B">
      <w:pPr>
        <w:pStyle w:val="GvdeMetni"/>
        <w:spacing w:line="360" w:lineRule="auto"/>
        <w:ind w:left="684" w:right="337" w:firstLine="708"/>
        <w:jc w:val="both"/>
      </w:pPr>
      <w:r>
        <w:t>Taklitçi strateji genelde dışarıda başkaları tarafından geliştirilen yeni ürün ve hizmetlerin taklidine odaklanan ve lider firmaları bu konuda takip eden, onlar pazara girdikten bir süre sonra giren ve daha alt pazar bölümlerine hitap eden bir özelliğe sahiptir. Bu strateji, Ar-Ge ve yenilikçi çalışmaların riskinden ve maliyetlerinden kaçınmak için çoğu firma tarafından izlenen bir stratejidir. Ancak, bu strateji yenilik üretmek yerine üretilenleri taklit etme temeline dayandığı için işletmenin yaratıcılığı üzerinde çok fazla olumlu bir etki yaratmayacaktır. Ancak dışarıdaki yenilikleri takibini ve taklidini kolaylaştıran bir teknolojiye sahip olmayı gerektirmesi açısından da işletmenin belli ölçüde yeni gelişmeleri takip eden bir yapı da olmasını sağlayabilecektir (Uzkurt, 2012: 89).</w:t>
      </w:r>
    </w:p>
    <w:p w14:paraId="137859AF" w14:textId="77777777" w:rsidR="0024771B" w:rsidRDefault="0024771B" w:rsidP="0024771B">
      <w:pPr>
        <w:pStyle w:val="GvdeMetni"/>
        <w:spacing w:before="6"/>
        <w:rPr>
          <w:sz w:val="31"/>
        </w:rPr>
      </w:pPr>
    </w:p>
    <w:p w14:paraId="0B154A85" w14:textId="77777777" w:rsidR="0024771B" w:rsidRDefault="0024771B" w:rsidP="0024771B">
      <w:pPr>
        <w:pStyle w:val="Balk4"/>
        <w:numPr>
          <w:ilvl w:val="2"/>
          <w:numId w:val="107"/>
        </w:numPr>
        <w:tabs>
          <w:tab w:val="left" w:pos="1993"/>
        </w:tabs>
        <w:ind w:hanging="601"/>
      </w:pPr>
      <w:r>
        <w:t>Bağımlı</w:t>
      </w:r>
      <w:r>
        <w:rPr>
          <w:spacing w:val="-1"/>
        </w:rPr>
        <w:t xml:space="preserve"> </w:t>
      </w:r>
      <w:r>
        <w:t>Strateji</w:t>
      </w:r>
    </w:p>
    <w:p w14:paraId="4AD88FC8" w14:textId="77777777" w:rsidR="0024771B" w:rsidRDefault="0024771B" w:rsidP="0024771B">
      <w:pPr>
        <w:pStyle w:val="GvdeMetni"/>
        <w:rPr>
          <w:b/>
          <w:sz w:val="26"/>
        </w:rPr>
      </w:pPr>
    </w:p>
    <w:p w14:paraId="7110BFB9" w14:textId="77777777" w:rsidR="0024771B" w:rsidRDefault="0024771B" w:rsidP="0024771B">
      <w:pPr>
        <w:pStyle w:val="GvdeMetni"/>
        <w:spacing w:before="196" w:line="360" w:lineRule="auto"/>
        <w:ind w:left="684" w:right="338" w:firstLine="708"/>
        <w:jc w:val="both"/>
      </w:pPr>
      <w:r>
        <w:t xml:space="preserve">Yenilik açısından güçlü işletmelere bağımlı olmayı kabul eden bir stratejidir. Bu stratejiyi uygulayan işletmeler ürettikleri ürünlerle ilgili olarak bir değişiklik yapma </w:t>
      </w:r>
      <w:r>
        <w:rPr>
          <w:spacing w:val="-3"/>
        </w:rPr>
        <w:t xml:space="preserve">ya </w:t>
      </w:r>
      <w:r>
        <w:t xml:space="preserve">da taklit etmeye girişmezler. Müşterilerden </w:t>
      </w:r>
      <w:r>
        <w:rPr>
          <w:spacing w:val="-3"/>
        </w:rPr>
        <w:t xml:space="preserve">ya </w:t>
      </w:r>
      <w:r>
        <w:t>da bağımlı işletmelerden gelen taleplerle ürünlerinde teknik değişiklikler yaparlar. Tam bağımlı işletmeler, yenilikçi işletmenin bir bölümü gibi çalışırlar. Görünüşteki zayıf pazarlık güçlerine karşın, düşük genel giderler, girişimcilik ve uzmanlaşmış yetenekleri ve yerel üstünlükleri nedeniyle büyük kârlar elde edebilirler (Güleş ve Bülbül, 2004: 177). Bu stratejide firmalar, teknolojik yenilik açısından güçlü bir işletmenin uydusu ve alt kuruluşu gibi çalışırlar. Müşterilerden bir talep gelirse pazara sundukları ürünün temel özelliklerinde ve hizmetlerinde bir değişiklik yaparlar (Deniz, 2011:</w:t>
      </w:r>
      <w:r>
        <w:rPr>
          <w:spacing w:val="-11"/>
        </w:rPr>
        <w:t xml:space="preserve"> </w:t>
      </w:r>
      <w:r>
        <w:t>155).</w:t>
      </w:r>
    </w:p>
    <w:p w14:paraId="2A9814C5" w14:textId="77777777" w:rsidR="0024771B" w:rsidRDefault="0024771B" w:rsidP="0024771B">
      <w:pPr>
        <w:pStyle w:val="GvdeMetni"/>
        <w:spacing w:before="3"/>
        <w:rPr>
          <w:sz w:val="31"/>
        </w:rPr>
      </w:pPr>
    </w:p>
    <w:p w14:paraId="27618716" w14:textId="77777777" w:rsidR="0024771B" w:rsidRDefault="0024771B" w:rsidP="0024771B">
      <w:pPr>
        <w:pStyle w:val="GvdeMetni"/>
        <w:spacing w:line="360" w:lineRule="auto"/>
        <w:ind w:left="684" w:right="336" w:firstLine="708"/>
        <w:jc w:val="both"/>
      </w:pPr>
      <w:r>
        <w:t xml:space="preserve">Bağımlı strateji, işletmeler için büyüme </w:t>
      </w:r>
      <w:r>
        <w:rPr>
          <w:spacing w:val="-3"/>
        </w:rPr>
        <w:t xml:space="preserve">ya </w:t>
      </w:r>
      <w:r>
        <w:t>da küçülme stratejisi olarak rekabet avantajı sağlayabilecek şekilde kullanılabilecek bir stratejidir. Tam bağımlı stratejiyi uygulayan işletmeler teknolojik ve yenilik açısından tamamen güçlü işletmenin departmanı şeklinde faaliyetlerini sürdürmektedir. Örneğin; bir</w:t>
      </w:r>
      <w:r>
        <w:rPr>
          <w:spacing w:val="13"/>
        </w:rPr>
        <w:t xml:space="preserve"> </w:t>
      </w:r>
      <w:r>
        <w:t>güçlü</w:t>
      </w:r>
    </w:p>
    <w:p w14:paraId="63880F56"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5C146DB" w14:textId="77777777" w:rsidR="0024771B" w:rsidRDefault="0024771B" w:rsidP="0024771B">
      <w:pPr>
        <w:pStyle w:val="GvdeMetni"/>
        <w:spacing w:before="3"/>
        <w:rPr>
          <w:sz w:val="25"/>
        </w:rPr>
      </w:pPr>
    </w:p>
    <w:p w14:paraId="12C83FFD" w14:textId="77777777" w:rsidR="0024771B" w:rsidRDefault="0024771B" w:rsidP="0024771B">
      <w:pPr>
        <w:pStyle w:val="GvdeMetni"/>
        <w:spacing w:before="90" w:line="360" w:lineRule="auto"/>
        <w:ind w:left="684" w:right="335"/>
        <w:jc w:val="both"/>
      </w:pPr>
      <w:r>
        <w:t xml:space="preserve">işletme yapısına ve pazar payına sahip bir tekstil firması, kendine bağımlı olarak başka bir işletmenin boya tesislerini kullanabilir. Ya da kendi pazarının dışında farklı bir pazara yayılabilme konusunda başka bir işletmenin dağıtım tesislerini kullanabilir (Ülgen ve Mirze, 2007: 297-298). Bağımlı işletmeyi bir yan sanayi kuruluşu olarak kabul edip müşteri ilişkisini sürdürmek de büyük işletme açısından ekonomik dalgalanmaların etkisini azaltıcı yönde yarar sağlayabilir. Bu işletmeler </w:t>
      </w:r>
      <w:proofErr w:type="gramStart"/>
      <w:r>
        <w:t>zayıf  pazarlık</w:t>
      </w:r>
      <w:proofErr w:type="gramEnd"/>
      <w:r>
        <w:t xml:space="preserve"> gücüne sahip olmalarına karşılık, düşük genel ve idari maliyetler, girişim yetenekleri, uzmanlaşmış bilgi ve özel yöresel üstünlükler nedeniyle yeterli kâr sağlayabilirler (Örücü vd. 2011:</w:t>
      </w:r>
      <w:r>
        <w:rPr>
          <w:spacing w:val="-2"/>
        </w:rPr>
        <w:t xml:space="preserve"> </w:t>
      </w:r>
      <w:r>
        <w:t>63-64).</w:t>
      </w:r>
    </w:p>
    <w:p w14:paraId="274B8D47" w14:textId="77777777" w:rsidR="0024771B" w:rsidRDefault="0024771B" w:rsidP="0024771B">
      <w:pPr>
        <w:pStyle w:val="GvdeMetni"/>
        <w:spacing w:before="7"/>
        <w:rPr>
          <w:sz w:val="31"/>
        </w:rPr>
      </w:pPr>
    </w:p>
    <w:p w14:paraId="18779165" w14:textId="77777777" w:rsidR="0024771B" w:rsidRDefault="0024771B" w:rsidP="0024771B">
      <w:pPr>
        <w:pStyle w:val="Balk4"/>
        <w:numPr>
          <w:ilvl w:val="2"/>
          <w:numId w:val="107"/>
        </w:numPr>
        <w:tabs>
          <w:tab w:val="left" w:pos="1993"/>
        </w:tabs>
        <w:ind w:hanging="601"/>
      </w:pPr>
      <w:r>
        <w:t>Geleneksel</w:t>
      </w:r>
      <w:r>
        <w:rPr>
          <w:spacing w:val="-1"/>
        </w:rPr>
        <w:t xml:space="preserve"> </w:t>
      </w:r>
      <w:r>
        <w:t>Strateji</w:t>
      </w:r>
    </w:p>
    <w:p w14:paraId="3E1196CC" w14:textId="77777777" w:rsidR="0024771B" w:rsidRDefault="0024771B" w:rsidP="0024771B">
      <w:pPr>
        <w:pStyle w:val="GvdeMetni"/>
        <w:rPr>
          <w:b/>
          <w:sz w:val="26"/>
        </w:rPr>
      </w:pPr>
    </w:p>
    <w:p w14:paraId="43D2F869" w14:textId="77777777" w:rsidR="0024771B" w:rsidRDefault="0024771B" w:rsidP="0024771B">
      <w:pPr>
        <w:pStyle w:val="GvdeMetni"/>
        <w:spacing w:before="196" w:line="360" w:lineRule="auto"/>
        <w:ind w:left="684" w:right="335" w:firstLine="708"/>
        <w:jc w:val="both"/>
      </w:pPr>
      <w:r>
        <w:t xml:space="preserve">Bilimsel çalışmalardan ziyade meslekî yeteneklere dayanan bir stratejidir. Pazarın değişim talebi olmaması </w:t>
      </w:r>
      <w:r>
        <w:rPr>
          <w:spacing w:val="-3"/>
        </w:rPr>
        <w:t xml:space="preserve">ya </w:t>
      </w:r>
      <w:r>
        <w:t>da rekabetin değişime zorlamaması halinde değişikliğe gidilmez. Yapılan değişiklikler ise teknolojiden ziyade, moda anlamındaki tasarım değişiklikleridir. Bununla birlikte bu tur işletmeler geleneksel yetenekleri (zanaat becerileri) sayesinde yüksek taleplerle karşılaşabilirler. Fakat teknolojik yeniliklerin yüksek olduğu ve teknoloji bağımlı endüstrilerde yaşamaları oldukça zordur. Diğer işletmelerin yaptıkları yeniliklerin etkisiyle endüstrilerinde, zamanla dışlanırlar (Güleş ve Bülbül, 2004: 177-178). Geleneksel işletmeler ekonomistlerin mükemmel rekabet modeline yakın şiddetli rekabet koşulları altında faaliyette bulunurlar. Bundan başka bu tür işletmeler, zayıf iletişimin egemen olduğu parçalanmış yerel monopol, gelişmiş bir pazar ekonomisinin eksikliği ve kapitalist öncesi sistem koşulları altında çalışırlar (Turna, 2002:</w:t>
      </w:r>
      <w:r>
        <w:rPr>
          <w:spacing w:val="-4"/>
        </w:rPr>
        <w:t xml:space="preserve"> </w:t>
      </w:r>
      <w:r>
        <w:t>142).</w:t>
      </w:r>
    </w:p>
    <w:p w14:paraId="0F90A7FE" w14:textId="77777777" w:rsidR="0024771B" w:rsidRDefault="0024771B" w:rsidP="0024771B">
      <w:pPr>
        <w:pStyle w:val="GvdeMetni"/>
        <w:spacing w:before="4"/>
        <w:rPr>
          <w:sz w:val="31"/>
        </w:rPr>
      </w:pPr>
    </w:p>
    <w:p w14:paraId="3B897891" w14:textId="77777777" w:rsidR="0024771B" w:rsidRDefault="0024771B" w:rsidP="0024771B">
      <w:pPr>
        <w:pStyle w:val="GvdeMetni"/>
        <w:spacing w:line="360" w:lineRule="auto"/>
        <w:ind w:left="684" w:right="337" w:firstLine="708"/>
        <w:jc w:val="both"/>
      </w:pPr>
      <w:r>
        <w:t>Geleneksel stratejiyi benimseyen işletmeler genellikle yöresel ve monopolcü tarzda çalışan işletmelerdir. Bu işletmeler faaliyetlerini mesleki beceri ve yeteneğe dayandırmaktadır. Geleneksel stratejiyi izleyen işletmelerin teknik ve bilimsel girdileri ya hiç yoktur ya da çok azdır. Bu işletmeler bağımlı işletmelere benzemekle birlikte ürünlerinin niteliği bakımından bağılı işletmelerden farklılaşmaktadırlar. Bağımlı işletme ile geleneksel stratejiyi izleyen işletme arasındaki en önemli fark ürünün niteliğinden kaynaklanmaktadır. Bağımlı işletmenin ürününde tasarım ve</w:t>
      </w:r>
    </w:p>
    <w:p w14:paraId="23E31C7B"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AC8714D" w14:textId="77777777" w:rsidR="0024771B" w:rsidRDefault="0024771B" w:rsidP="0024771B">
      <w:pPr>
        <w:pStyle w:val="GvdeMetni"/>
        <w:spacing w:before="3"/>
        <w:rPr>
          <w:sz w:val="25"/>
        </w:rPr>
      </w:pPr>
    </w:p>
    <w:p w14:paraId="56AF6FE9" w14:textId="77777777" w:rsidR="0024771B" w:rsidRDefault="0024771B" w:rsidP="0024771B">
      <w:pPr>
        <w:pStyle w:val="GvdeMetni"/>
        <w:spacing w:before="90" w:line="360" w:lineRule="auto"/>
        <w:ind w:left="684" w:right="336"/>
        <w:jc w:val="both"/>
      </w:pPr>
      <w:r>
        <w:t>ürün spesifikasyonlarının dışarıdan gelmesine bağlı olarak önemli değişimler ortaya çıkabilmektedir. Oysa geleneksel strateji izleyen işletme pazarda herhangi bir değişiklik talebi ve rekabet koşullarında bu yönde belirgin bir uyarıcı olmaması nedeniyle herhangi bir değişiklik yapma gereği duymamaktadır. Ayrıca bu iletmeler geliştirilen yeni bir teknikten çok "moda" anlamında bazı tasarım değişiklikleri yapabilmektedirler (Akgemci ve Güleç, 2010: 150).</w:t>
      </w:r>
    </w:p>
    <w:p w14:paraId="23652ECA" w14:textId="77777777" w:rsidR="0024771B" w:rsidRDefault="0024771B" w:rsidP="0024771B">
      <w:pPr>
        <w:pStyle w:val="GvdeMetni"/>
        <w:spacing w:before="8"/>
        <w:rPr>
          <w:sz w:val="31"/>
        </w:rPr>
      </w:pPr>
    </w:p>
    <w:p w14:paraId="7BC0B97F" w14:textId="77777777" w:rsidR="0024771B" w:rsidRDefault="0024771B" w:rsidP="0024771B">
      <w:pPr>
        <w:pStyle w:val="Balk4"/>
        <w:numPr>
          <w:ilvl w:val="2"/>
          <w:numId w:val="107"/>
        </w:numPr>
        <w:tabs>
          <w:tab w:val="left" w:pos="1993"/>
        </w:tabs>
        <w:spacing w:before="1"/>
        <w:ind w:hanging="601"/>
      </w:pPr>
      <w:r>
        <w:t>Fırsatları İzleme Stratejisi</w:t>
      </w:r>
    </w:p>
    <w:p w14:paraId="2B992D3B" w14:textId="77777777" w:rsidR="0024771B" w:rsidRDefault="0024771B" w:rsidP="0024771B">
      <w:pPr>
        <w:pStyle w:val="GvdeMetni"/>
        <w:rPr>
          <w:b/>
          <w:sz w:val="26"/>
        </w:rPr>
      </w:pPr>
    </w:p>
    <w:p w14:paraId="2E690015" w14:textId="77777777" w:rsidR="0024771B" w:rsidRDefault="0024771B" w:rsidP="0024771B">
      <w:pPr>
        <w:pStyle w:val="GvdeMetni"/>
        <w:spacing w:before="193" w:line="360" w:lineRule="auto"/>
        <w:ind w:left="684" w:right="338" w:firstLine="708"/>
        <w:jc w:val="both"/>
      </w:pPr>
      <w:r>
        <w:t xml:space="preserve">Rakibin zayıf yönünü ve pazarın keşfedilmemiş yönlerini bulmaya dayanan bir stratejidir. Bu strateji izleyen işletmeler, dışa dönüktür ve sürekli olarak yeni Pazar fırsatlarını araştırırlar. Hızlı değişen pazarlarda liderin görmediği </w:t>
      </w:r>
      <w:r>
        <w:rPr>
          <w:spacing w:val="-3"/>
        </w:rPr>
        <w:t xml:space="preserve">ya </w:t>
      </w:r>
      <w:r>
        <w:t>da boş bıraktığı fırsatlardan rakiple karşı karşıya gelmeden yararlanırlar. Rakipleri kadar etkili olmasalar da, sürekli rakiplerine cevap verebilecek yenilikler yaparlar. Girişimciliği yüksek işletmeler için başarı olasılığı yüksek bir stratejidir (Güleş ve Bülbül, 2004: 178). Fırsatçı izleme stratejisi, bir bakıma saldırmak için karşısındakinin zayıf noktalarını ve boşluklarını arayan askeri stratejiye benzer. Çoğu kez bir işletmenin diğer bir işletmeye aynı yenilikte doğrudan rekabet etmesi çok güç olabilir (Durna, 2002:</w:t>
      </w:r>
      <w:r>
        <w:rPr>
          <w:spacing w:val="-2"/>
        </w:rPr>
        <w:t xml:space="preserve"> </w:t>
      </w:r>
      <w:r>
        <w:t>144).</w:t>
      </w:r>
    </w:p>
    <w:p w14:paraId="0D3502B1" w14:textId="77777777" w:rsidR="0024771B" w:rsidRDefault="0024771B" w:rsidP="0024771B">
      <w:pPr>
        <w:pStyle w:val="GvdeMetni"/>
        <w:spacing w:before="3"/>
        <w:rPr>
          <w:sz w:val="31"/>
        </w:rPr>
      </w:pPr>
    </w:p>
    <w:p w14:paraId="45B50AB4" w14:textId="77777777" w:rsidR="0024771B" w:rsidRDefault="0024771B" w:rsidP="0024771B">
      <w:pPr>
        <w:pStyle w:val="GvdeMetni"/>
        <w:spacing w:line="360" w:lineRule="auto"/>
        <w:ind w:left="684" w:right="339" w:firstLine="708"/>
        <w:jc w:val="both"/>
      </w:pPr>
      <w:r>
        <w:t xml:space="preserve">Bu stratejiyi uygulayan işletmeler, rakiplerin zayıf noktalarını ve boşluklarını arayan bir konumda olup, pazarın keşfedilmemiş yönlerim bulmaya dayanan bir stratejidir. Bu stratejide rakip işletmeler, birbirlerinin zayıf yönlerini analız ederek aynı teknolojiden yararlanmaya ve varlıklarını sürdürmeye çalışırlar. Etkin uygulandığında yüksek başarı olanağı olan bir strateji olup bu strateji ile rakibinin zayıf yönlerinde üstünlük sağlamak ve pazar payını büyütmek mümkündür. Bu strateji izleyen işletmeler, dışa dönüktür ve sürekli olarak yeni pazar fırsatlarını araştırırlar. Hızlı değişimlerin yaşandığı pazarlarda liderin görmediği </w:t>
      </w:r>
      <w:r>
        <w:rPr>
          <w:spacing w:val="-3"/>
        </w:rPr>
        <w:t xml:space="preserve">ya </w:t>
      </w:r>
      <w:r>
        <w:t>da boş bıraktığı fırsatlardan rakiple karşı karşıya gelmeden yararlanmaya çalışırlar. Rakipleri kadar etkili olmasalar da, sürekli rakiplerine cevap verebilecek yenilikler yaparlar (Akgemci ve Güleç, 2010:</w:t>
      </w:r>
      <w:r>
        <w:rPr>
          <w:spacing w:val="-3"/>
        </w:rPr>
        <w:t xml:space="preserve"> </w:t>
      </w:r>
      <w:r>
        <w:t>150-151).</w:t>
      </w:r>
    </w:p>
    <w:p w14:paraId="4D688364"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D8571AA" w14:textId="77777777" w:rsidR="0024771B" w:rsidRDefault="0024771B" w:rsidP="0024771B">
      <w:pPr>
        <w:pStyle w:val="GvdeMetni"/>
        <w:spacing w:before="8"/>
        <w:rPr>
          <w:sz w:val="25"/>
        </w:rPr>
      </w:pPr>
    </w:p>
    <w:p w14:paraId="43665489" w14:textId="77777777" w:rsidR="0024771B" w:rsidRDefault="0024771B" w:rsidP="0024771B">
      <w:pPr>
        <w:pStyle w:val="Balk4"/>
        <w:numPr>
          <w:ilvl w:val="1"/>
          <w:numId w:val="107"/>
        </w:numPr>
        <w:tabs>
          <w:tab w:val="left" w:pos="1813"/>
        </w:tabs>
        <w:spacing w:before="90"/>
        <w:ind w:hanging="421"/>
      </w:pPr>
      <w:r>
        <w:t>Yenilik Yönetimini Belirleyen</w:t>
      </w:r>
      <w:r>
        <w:rPr>
          <w:spacing w:val="-1"/>
        </w:rPr>
        <w:t xml:space="preserve"> </w:t>
      </w:r>
      <w:r>
        <w:t>Unsurlar</w:t>
      </w:r>
    </w:p>
    <w:p w14:paraId="47C5D413" w14:textId="77777777" w:rsidR="0024771B" w:rsidRDefault="0024771B" w:rsidP="0024771B">
      <w:pPr>
        <w:pStyle w:val="GvdeMetni"/>
        <w:rPr>
          <w:b/>
          <w:sz w:val="26"/>
        </w:rPr>
      </w:pPr>
    </w:p>
    <w:p w14:paraId="0B65C19C" w14:textId="77777777" w:rsidR="0024771B" w:rsidRDefault="0024771B" w:rsidP="0024771B">
      <w:pPr>
        <w:pStyle w:val="GvdeMetni"/>
        <w:spacing w:before="195" w:line="360" w:lineRule="auto"/>
        <w:ind w:left="684" w:right="337" w:firstLine="708"/>
        <w:jc w:val="both"/>
      </w:pPr>
      <w:r>
        <w:t>Yenilik yönelimini örgüt içerisine yerleştirmek için üst yönetimin ilgisi ve desteği gereklidir. Çünkü yenilik yönlü bir organizasyonda, yenilik yöneliminin gelişmesini engelleyen ve çalışanların yenilik yönlü davranışlardan kaçınmalarına neden olan; yanlışlık yapmamak için standart prosedürleri ve sıkı kontrolü kullan, esnek olmayan uzun vadeli planlama yap, riskten kaçın, yeni oluşumları önceki deneyimlere göre değerlendir ve uyumlu çalışanları terfi ettirme gibi geleneksel yönetim uygulamaları kaldırılmalı, alternatif yönetim uygulamaları aranmalıdır (Naktiyok, 2007: 216). Tidd, Bessant ve Pavitt yenilikçi başarıyı (innovative succes) sağlayıcı unsurları toplulaştırmakta ve bu unsurların yenilikçi organizasyonun varlığına ilişkin belirtiler olduklarını savunmaktadırlar. Bu unsurları şu şekilde belirtmek mümkündür (Tekin vd, 2003: 149):</w:t>
      </w:r>
    </w:p>
    <w:p w14:paraId="59C135F1" w14:textId="77777777" w:rsidR="0024771B" w:rsidRDefault="0024771B" w:rsidP="0024771B">
      <w:pPr>
        <w:pStyle w:val="GvdeMetni"/>
        <w:spacing w:before="8"/>
        <w:rPr>
          <w:sz w:val="31"/>
        </w:rPr>
      </w:pPr>
    </w:p>
    <w:p w14:paraId="643F4833" w14:textId="77777777" w:rsidR="0024771B" w:rsidRDefault="0024771B" w:rsidP="0024771B">
      <w:pPr>
        <w:pStyle w:val="Balk4"/>
        <w:numPr>
          <w:ilvl w:val="2"/>
          <w:numId w:val="107"/>
        </w:numPr>
        <w:tabs>
          <w:tab w:val="left" w:pos="1993"/>
        </w:tabs>
        <w:ind w:hanging="601"/>
      </w:pPr>
      <w:r>
        <w:t>Vizyon</w:t>
      </w:r>
    </w:p>
    <w:p w14:paraId="6AC1AAB6" w14:textId="77777777" w:rsidR="0024771B" w:rsidRDefault="0024771B" w:rsidP="0024771B">
      <w:pPr>
        <w:pStyle w:val="GvdeMetni"/>
        <w:rPr>
          <w:b/>
          <w:sz w:val="26"/>
        </w:rPr>
      </w:pPr>
    </w:p>
    <w:p w14:paraId="22BEEE52" w14:textId="77777777" w:rsidR="0024771B" w:rsidRDefault="0024771B" w:rsidP="0024771B">
      <w:pPr>
        <w:pStyle w:val="GvdeMetni"/>
        <w:spacing w:before="193" w:line="360" w:lineRule="auto"/>
        <w:ind w:left="684" w:right="339" w:firstLine="708"/>
        <w:jc w:val="both"/>
      </w:pPr>
      <w:r>
        <w:t>Politika, sanat, ekonomi, yönetim vb. gibi alanlarda başkalarından farklı olduklarını söyleyen kişilerin kendilerinde var olduğuna iddia ettikleri, onları takdir eden, benimseyen, izleyen ve yönlendirenlerin de onlarda var olduğunu düşündükleri nitelik vizyondur (Akdemir, 2012: 48). Sözlük anlamında ise vizyon; “</w:t>
      </w:r>
      <w:r>
        <w:rPr>
          <w:i/>
        </w:rPr>
        <w:t>görünüm, ülkü, sağgörü ve ileri görüş</w:t>
      </w:r>
      <w:r>
        <w:t>” gibi kavramlarla ifade edilmektedir (TDK, 2015). Vizyon kelime anlamı ile bir görüş, görme kuvveti geleceği kestirebilme gücü ve hayal gücü gibi anlamlara gelmektedir. Vizyon bir organizasyonun geleceğe yönelik geleceğin resmidir, gerçeğe yakın hayalidir veya görünmeyen geleceği görebilme sanatıdır (Acar, 2006:</w:t>
      </w:r>
      <w:r>
        <w:rPr>
          <w:spacing w:val="-2"/>
        </w:rPr>
        <w:t xml:space="preserve"> </w:t>
      </w:r>
      <w:r>
        <w:t>11).</w:t>
      </w:r>
    </w:p>
    <w:p w14:paraId="11C99057" w14:textId="77777777" w:rsidR="0024771B" w:rsidRDefault="0024771B" w:rsidP="0024771B">
      <w:pPr>
        <w:pStyle w:val="GvdeMetni"/>
        <w:spacing w:before="5"/>
        <w:rPr>
          <w:sz w:val="31"/>
        </w:rPr>
      </w:pPr>
    </w:p>
    <w:p w14:paraId="7CB31731" w14:textId="77777777" w:rsidR="0024771B" w:rsidRDefault="0024771B" w:rsidP="0024771B">
      <w:pPr>
        <w:pStyle w:val="GvdeMetni"/>
        <w:spacing w:line="360" w:lineRule="auto"/>
        <w:ind w:left="684" w:right="335" w:firstLine="708"/>
        <w:jc w:val="both"/>
      </w:pPr>
      <w:r>
        <w:t>İşletmenin vizyonu, yenilik vizyonuyla yakın bir şekilde ilişkili olmalıdır. Bunlar birbirini desteklemeli ve güçlendirmelidir. İnovasyon, örgütün gelecekte ulaşmayı arzu ettiği konuma ulaşmada katalizör olarak kullanılmalıdır. İnovasyon, işletmenin potansiyel gücünü ortaya koymasına yardımcı olur (Kırım, 2006: 85). Vizyon, kuruluşun, işletmenin gelecekte ne olmak istediğini belirleyen bildiridir</w:t>
      </w:r>
    </w:p>
    <w:p w14:paraId="7D8DBED7"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1DF2AAD" w14:textId="77777777" w:rsidR="0024771B" w:rsidRDefault="0024771B" w:rsidP="0024771B">
      <w:pPr>
        <w:pStyle w:val="GvdeMetni"/>
        <w:spacing w:before="3"/>
        <w:rPr>
          <w:sz w:val="25"/>
        </w:rPr>
      </w:pPr>
    </w:p>
    <w:p w14:paraId="29751055" w14:textId="77777777" w:rsidR="0024771B" w:rsidRDefault="0024771B" w:rsidP="0024771B">
      <w:pPr>
        <w:pStyle w:val="GvdeMetni"/>
        <w:spacing w:before="90" w:line="360" w:lineRule="auto"/>
        <w:ind w:left="684" w:right="173"/>
      </w:pPr>
      <w:r>
        <w:t>şeklinde bir başka ifade de vizyona ilişkin tanımdır. Nitelikli amaç vizyondur. Başarmak istediğimiz parlak gelecek vizyondur (Akdemir, 2012: 48).</w:t>
      </w:r>
    </w:p>
    <w:p w14:paraId="0B004C6C" w14:textId="77777777" w:rsidR="0024771B" w:rsidRDefault="0024771B" w:rsidP="0024771B">
      <w:pPr>
        <w:pStyle w:val="GvdeMetni"/>
        <w:spacing w:before="3"/>
        <w:rPr>
          <w:sz w:val="31"/>
        </w:rPr>
      </w:pPr>
    </w:p>
    <w:p w14:paraId="25807FE9" w14:textId="77777777" w:rsidR="0024771B" w:rsidRDefault="0024771B" w:rsidP="0024771B">
      <w:pPr>
        <w:pStyle w:val="GvdeMetni"/>
        <w:spacing w:before="1"/>
        <w:ind w:left="1392"/>
      </w:pPr>
      <w:r>
        <w:t>Vizyonların örgütlerde şu temel amaçlara hizmet ettiği söylenmektedir:</w:t>
      </w:r>
    </w:p>
    <w:p w14:paraId="4DB7DBB8" w14:textId="77777777" w:rsidR="0024771B" w:rsidRDefault="0024771B" w:rsidP="0024771B">
      <w:pPr>
        <w:pStyle w:val="GvdeMetni"/>
        <w:rPr>
          <w:sz w:val="26"/>
        </w:rPr>
      </w:pPr>
    </w:p>
    <w:p w14:paraId="21750606" w14:textId="77777777" w:rsidR="0024771B" w:rsidRDefault="0024771B" w:rsidP="0024771B">
      <w:pPr>
        <w:pStyle w:val="GvdeMetni"/>
        <w:spacing w:before="200"/>
        <w:ind w:left="1392"/>
      </w:pPr>
      <w:r>
        <w:t>-Örgütlerde değişimin yönünü açıklığa kavuşturma,</w:t>
      </w:r>
    </w:p>
    <w:p w14:paraId="2174E867" w14:textId="77777777" w:rsidR="0024771B" w:rsidRDefault="0024771B" w:rsidP="0024771B">
      <w:pPr>
        <w:pStyle w:val="GvdeMetni"/>
        <w:rPr>
          <w:sz w:val="26"/>
        </w:rPr>
      </w:pPr>
    </w:p>
    <w:p w14:paraId="1D047131" w14:textId="77777777" w:rsidR="0024771B" w:rsidRDefault="0024771B" w:rsidP="0024771B">
      <w:pPr>
        <w:pStyle w:val="GvdeMetni"/>
        <w:spacing w:before="198"/>
        <w:ind w:left="1392"/>
      </w:pPr>
      <w:r>
        <w:t>-Çalışanları bu yönde harekete geçirme,</w:t>
      </w:r>
    </w:p>
    <w:p w14:paraId="4E771A00" w14:textId="77777777" w:rsidR="0024771B" w:rsidRDefault="0024771B" w:rsidP="0024771B">
      <w:pPr>
        <w:pStyle w:val="GvdeMetni"/>
        <w:rPr>
          <w:sz w:val="26"/>
        </w:rPr>
      </w:pPr>
    </w:p>
    <w:p w14:paraId="4A2D4A7D" w14:textId="77777777" w:rsidR="0024771B" w:rsidRDefault="0024771B" w:rsidP="0024771B">
      <w:pPr>
        <w:pStyle w:val="GvdeMetni"/>
        <w:spacing w:before="200"/>
        <w:ind w:left="1392"/>
      </w:pPr>
      <w:r>
        <w:t>-Stratejilerin oluşturulmasına katkı sağlama,</w:t>
      </w:r>
    </w:p>
    <w:p w14:paraId="468F8B1B" w14:textId="77777777" w:rsidR="0024771B" w:rsidRDefault="0024771B" w:rsidP="0024771B">
      <w:pPr>
        <w:pStyle w:val="GvdeMetni"/>
        <w:rPr>
          <w:sz w:val="26"/>
        </w:rPr>
      </w:pPr>
    </w:p>
    <w:p w14:paraId="0BD861A7" w14:textId="77777777" w:rsidR="0024771B" w:rsidRDefault="0024771B" w:rsidP="0024771B">
      <w:pPr>
        <w:pStyle w:val="GvdeMetni"/>
        <w:spacing w:before="198"/>
        <w:ind w:left="1392"/>
      </w:pPr>
      <w:r>
        <w:t>-Çalışanların eylemlerini eş güdümlemeye yardımcı olma,</w:t>
      </w:r>
    </w:p>
    <w:p w14:paraId="07270B27" w14:textId="77777777" w:rsidR="0024771B" w:rsidRDefault="0024771B" w:rsidP="0024771B">
      <w:pPr>
        <w:pStyle w:val="GvdeMetni"/>
        <w:rPr>
          <w:sz w:val="26"/>
        </w:rPr>
      </w:pPr>
    </w:p>
    <w:p w14:paraId="7FE39594" w14:textId="77777777" w:rsidR="0024771B" w:rsidRDefault="0024771B" w:rsidP="0024771B">
      <w:pPr>
        <w:pStyle w:val="GvdeMetni"/>
        <w:spacing w:before="198"/>
        <w:ind w:left="1392"/>
      </w:pPr>
      <w:r>
        <w:t>-Yenilikçiliği destekleme,</w:t>
      </w:r>
    </w:p>
    <w:p w14:paraId="58EE5ABB" w14:textId="77777777" w:rsidR="0024771B" w:rsidRDefault="0024771B" w:rsidP="0024771B">
      <w:pPr>
        <w:pStyle w:val="GvdeMetni"/>
        <w:rPr>
          <w:sz w:val="26"/>
        </w:rPr>
      </w:pPr>
    </w:p>
    <w:p w14:paraId="4B1B9D76" w14:textId="77777777" w:rsidR="0024771B" w:rsidRDefault="0024771B" w:rsidP="0024771B">
      <w:pPr>
        <w:pStyle w:val="GvdeMetni"/>
        <w:spacing w:before="200"/>
        <w:ind w:left="1392"/>
      </w:pPr>
      <w:r>
        <w:t>-İtici güç ve alışkanlıklar oluşturma,</w:t>
      </w:r>
    </w:p>
    <w:p w14:paraId="7D74966C" w14:textId="77777777" w:rsidR="0024771B" w:rsidRDefault="0024771B" w:rsidP="0024771B">
      <w:pPr>
        <w:pStyle w:val="GvdeMetni"/>
        <w:rPr>
          <w:sz w:val="26"/>
        </w:rPr>
      </w:pPr>
    </w:p>
    <w:p w14:paraId="7CBBB646" w14:textId="77777777" w:rsidR="0024771B" w:rsidRDefault="0024771B" w:rsidP="0024771B">
      <w:pPr>
        <w:pStyle w:val="GvdeMetni"/>
        <w:spacing w:before="198"/>
        <w:ind w:left="1392"/>
      </w:pPr>
      <w:r>
        <w:t>-Öncülük etme ve bütünleşme,</w:t>
      </w:r>
    </w:p>
    <w:p w14:paraId="484CA42C" w14:textId="77777777" w:rsidR="0024771B" w:rsidRDefault="0024771B" w:rsidP="0024771B">
      <w:pPr>
        <w:pStyle w:val="GvdeMetni"/>
        <w:rPr>
          <w:sz w:val="26"/>
        </w:rPr>
      </w:pPr>
    </w:p>
    <w:p w14:paraId="3F4318DB" w14:textId="77777777" w:rsidR="0024771B" w:rsidRDefault="0024771B" w:rsidP="0024771B">
      <w:pPr>
        <w:pStyle w:val="GvdeMetni"/>
        <w:spacing w:before="200"/>
        <w:ind w:left="1392"/>
      </w:pPr>
      <w:r>
        <w:t>-Yön gösterme ve yol aydınlatma (Doğan, 2008: 95-96).</w:t>
      </w:r>
    </w:p>
    <w:p w14:paraId="0C1D607B" w14:textId="77777777" w:rsidR="0024771B" w:rsidRDefault="0024771B" w:rsidP="0024771B">
      <w:pPr>
        <w:pStyle w:val="GvdeMetni"/>
        <w:rPr>
          <w:sz w:val="26"/>
        </w:rPr>
      </w:pPr>
    </w:p>
    <w:p w14:paraId="5E0AF6C5" w14:textId="77777777" w:rsidR="0024771B" w:rsidRDefault="0024771B" w:rsidP="0024771B">
      <w:pPr>
        <w:pStyle w:val="GvdeMetni"/>
        <w:spacing w:before="198" w:line="360" w:lineRule="auto"/>
        <w:ind w:left="684" w:right="338" w:firstLine="708"/>
        <w:jc w:val="both"/>
      </w:pPr>
      <w:r>
        <w:t>Vizyon, gerekli olan değişimlerin sağlanabilmesi için, hem işletme çalışanlarının, hem de hedeflenen müşterilerin gerçekleşen ve potansiyel ileriyi görme ve yaratıcılık avantajlarından yararlanmaktır. Paylaşılan vizyon, çalışanlara irade gücü, kendine güven ve sorumluluk asılamaktadır (Biçkes, 2011: 178). Vizyonun amacı örgütte gerekli yeniliği yapmak yönünde hem müşteriler hemde örgüt üyeleri için bir öngörü oluşturarak gerçekleşenle potansiyel arasındaki yaratıcı gerilimin avantajına sahip olmaktır. Liderlik fonksiyonlarını yerine getirmek yönünde vizyonu oluşturmak ve korumak için daima bir stratejik sorumluluk olacaktır. İşletmede oluşturulan tutarlı bir vizyon anlaşamayan birimler için bir tutkal görevi görür (Durna, 2002:</w:t>
      </w:r>
      <w:r>
        <w:rPr>
          <w:spacing w:val="-2"/>
        </w:rPr>
        <w:t xml:space="preserve"> </w:t>
      </w:r>
      <w:r>
        <w:t>186).</w:t>
      </w:r>
    </w:p>
    <w:p w14:paraId="65A9C439"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CD9A4AF" w14:textId="77777777" w:rsidR="0024771B" w:rsidRDefault="0024771B" w:rsidP="0024771B">
      <w:pPr>
        <w:pStyle w:val="GvdeMetni"/>
        <w:spacing w:before="8"/>
        <w:rPr>
          <w:sz w:val="25"/>
        </w:rPr>
      </w:pPr>
    </w:p>
    <w:p w14:paraId="048FAF96" w14:textId="77777777" w:rsidR="0024771B" w:rsidRDefault="0024771B" w:rsidP="0024771B">
      <w:pPr>
        <w:pStyle w:val="Balk4"/>
        <w:numPr>
          <w:ilvl w:val="2"/>
          <w:numId w:val="107"/>
        </w:numPr>
        <w:tabs>
          <w:tab w:val="left" w:pos="1993"/>
        </w:tabs>
        <w:spacing w:before="90"/>
        <w:ind w:hanging="601"/>
      </w:pPr>
      <w:r>
        <w:t>Liderlik</w:t>
      </w:r>
    </w:p>
    <w:p w14:paraId="174FB116" w14:textId="77777777" w:rsidR="0024771B" w:rsidRDefault="0024771B" w:rsidP="0024771B">
      <w:pPr>
        <w:pStyle w:val="GvdeMetni"/>
        <w:rPr>
          <w:b/>
          <w:sz w:val="26"/>
        </w:rPr>
      </w:pPr>
    </w:p>
    <w:p w14:paraId="6749572E" w14:textId="77777777" w:rsidR="0024771B" w:rsidRDefault="0024771B" w:rsidP="0024771B">
      <w:pPr>
        <w:pStyle w:val="GvdeMetni"/>
        <w:spacing w:before="195" w:line="360" w:lineRule="auto"/>
        <w:ind w:left="684" w:right="335" w:firstLine="708"/>
        <w:jc w:val="both"/>
      </w:pPr>
      <w:r>
        <w:t xml:space="preserve">Liderlikten söz edebilmek için, öncelikle bir grup insanın ve </w:t>
      </w:r>
      <w:proofErr w:type="gramStart"/>
      <w:r>
        <w:t>bunların  ulaşmak</w:t>
      </w:r>
      <w:proofErr w:type="gramEnd"/>
      <w:r>
        <w:t xml:space="preserve"> isteyecekleri ortak amaçların olması ve bunu gerçekleştirecek bir liderin bulunması gerekir. Ayrıca bu kişi, diğer kişileri zorlamadan, gönüllü olarak çaba göstermelerini sağlayabilecek bilgi, yetenek ve kişisel özelliklere sahip olmalıdır (Bolat ve Seymen, 2003: 62). Liderlik, geleceği yaratmanın ve karmaşıklığı yönetmenin ötesinde bir şeydir. Lider, ekipler kurmalıdır. Lider, ekipler aracılığıyla örgütün yönünü etkiler yada yönlendirir. Bu açıdan liderlik, küçük gruplarla yada bireylerle birlikte, insanlar arasındaki bir eylemdir. Davranış ve performansı etkilemek için iletişim kurmaktır (Gürsel, 2014:</w:t>
      </w:r>
      <w:r>
        <w:rPr>
          <w:spacing w:val="-3"/>
        </w:rPr>
        <w:t xml:space="preserve"> </w:t>
      </w:r>
      <w:r>
        <w:t>68).</w:t>
      </w:r>
    </w:p>
    <w:p w14:paraId="03A276C7" w14:textId="77777777" w:rsidR="0024771B" w:rsidRDefault="0024771B" w:rsidP="0024771B">
      <w:pPr>
        <w:pStyle w:val="GvdeMetni"/>
        <w:spacing w:before="4"/>
      </w:pPr>
    </w:p>
    <w:p w14:paraId="0AB35576" w14:textId="77777777" w:rsidR="0024771B" w:rsidRDefault="0024771B" w:rsidP="0024771B">
      <w:pPr>
        <w:pStyle w:val="GvdeMetni"/>
        <w:spacing w:line="360" w:lineRule="auto"/>
        <w:ind w:left="684" w:right="336" w:firstLine="708"/>
        <w:jc w:val="both"/>
      </w:pPr>
      <w:r>
        <w:t>Dar anlamda lider grup üyelerinin ortak düşünce ve arzularını benimsenebilir bir amaç şeklinde ortaya koyan ve onları bu amaç etrafında harekete geçiren kişi olarak tanımlanabilir (Koçel, 2011: 508). Geniş anlamda ise lider kendisini dıştan kuşatan her türlü sosyal şekillendirici unsur ile içten kuşatan her türlü doğal ya da kazanılmış etkileyici unsura karşı, onları kontrol altına alıp hürriyetini kazanmış, tamamen hür irade ile seçtiği, ideal edindiği bir yaratıcı hamlenin sorumluluğunu merkezine yerleştirdiği ahlâkî bir hareketi yaşayan kişidir (Kırmaz, 2010: 209).</w:t>
      </w:r>
    </w:p>
    <w:p w14:paraId="1CE246F1" w14:textId="77777777" w:rsidR="0024771B" w:rsidRDefault="0024771B" w:rsidP="0024771B">
      <w:pPr>
        <w:pStyle w:val="GvdeMetni"/>
        <w:spacing w:before="1"/>
      </w:pPr>
    </w:p>
    <w:p w14:paraId="2FC8526F" w14:textId="77777777" w:rsidR="0024771B" w:rsidRDefault="0024771B" w:rsidP="0024771B">
      <w:pPr>
        <w:pStyle w:val="GvdeMetni"/>
        <w:spacing w:before="1" w:line="360" w:lineRule="auto"/>
        <w:ind w:left="684" w:right="338" w:firstLine="708"/>
        <w:jc w:val="both"/>
      </w:pPr>
      <w:r>
        <w:t>Bir örgütteki liderler astlarını ilk etapta kişilik özellikleri ile etkilemektedir. Kişilik ve karakter insanın toplumsal gelişimini simgeleyen özelliklerdir. İnsanı diğer canlı varlıklardan ayıran en önemli özellik sosyal bir varlık olmasıdır. İnsanların bir arada bulunarak ve birbirine yardım ederek hayatlarını devam ettirirleri. Toplumsal gelişim derecesi bir kimsenin çevredeki insanlarla İlişkisini ortaya koyar. Bu yönü yüksek olan kimseler toplum içine girdikleri zaman inandırma ve etkileme kudretiyle lider düzeyine çıkarlar (Alkın, 2006: 16-17). Liderler, örgüte yenilik getirirler, bu eylemleri ile liderlik ettikleri takımları tarafından kabul edilirler ve takdir görürler (Şişman, 2002: 6).</w:t>
      </w:r>
    </w:p>
    <w:p w14:paraId="330F3FB8" w14:textId="77777777" w:rsidR="0024771B" w:rsidRDefault="0024771B" w:rsidP="0024771B">
      <w:pPr>
        <w:pStyle w:val="GvdeMetni"/>
        <w:spacing w:before="4"/>
        <w:rPr>
          <w:sz w:val="31"/>
        </w:rPr>
      </w:pPr>
    </w:p>
    <w:p w14:paraId="6B0C560D" w14:textId="77777777" w:rsidR="0024771B" w:rsidRDefault="0024771B" w:rsidP="0024771B">
      <w:pPr>
        <w:pStyle w:val="GvdeMetni"/>
        <w:spacing w:before="1" w:line="360" w:lineRule="auto"/>
        <w:ind w:left="684" w:right="336" w:firstLine="708"/>
        <w:jc w:val="both"/>
      </w:pPr>
      <w:r>
        <w:t>Yenilikçi bir örgütte liderlerin yenilik esaslı bir takım niteliklere sahip olması gerekir. Böyle bir örgütte liderler iş görenleri ile sürekli ve sıkı bir etkileşim içerisindedirler. Günümüzde yenilikler sadece Ar-Ge bölümlerinin yada</w:t>
      </w:r>
    </w:p>
    <w:p w14:paraId="534E1341"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545790E" w14:textId="77777777" w:rsidR="0024771B" w:rsidRDefault="0024771B" w:rsidP="0024771B">
      <w:pPr>
        <w:pStyle w:val="GvdeMetni"/>
        <w:spacing w:before="3"/>
        <w:rPr>
          <w:sz w:val="25"/>
        </w:rPr>
      </w:pPr>
    </w:p>
    <w:p w14:paraId="05420321" w14:textId="77777777" w:rsidR="0024771B" w:rsidRDefault="0024771B" w:rsidP="0024771B">
      <w:pPr>
        <w:pStyle w:val="GvdeMetni"/>
        <w:spacing w:before="90" w:line="360" w:lineRule="auto"/>
        <w:ind w:left="684" w:right="338"/>
        <w:jc w:val="both"/>
      </w:pPr>
      <w:r>
        <w:t>laboratuarların işi olmayıp örgütteki her bir bölüm, grup ve bireylerin işi haline gelmiştir. Ayrıca yenilikçi bir örgütte, bilgi akışının ve iletişimin çok hızlı ve sürekli olması, yeniliklerin bir süreç şeklinde sürekli devam etmesi gerekir (Durna, 2002: 180).</w:t>
      </w:r>
    </w:p>
    <w:p w14:paraId="507EB1F9" w14:textId="77777777" w:rsidR="0024771B" w:rsidRDefault="0024771B" w:rsidP="0024771B">
      <w:pPr>
        <w:pStyle w:val="GvdeMetni"/>
        <w:spacing w:before="8"/>
        <w:rPr>
          <w:sz w:val="31"/>
        </w:rPr>
      </w:pPr>
    </w:p>
    <w:p w14:paraId="277E8502" w14:textId="77777777" w:rsidR="0024771B" w:rsidRDefault="0024771B" w:rsidP="0024771B">
      <w:pPr>
        <w:pStyle w:val="Balk4"/>
        <w:numPr>
          <w:ilvl w:val="2"/>
          <w:numId w:val="107"/>
        </w:numPr>
        <w:tabs>
          <w:tab w:val="left" w:pos="1993"/>
        </w:tabs>
        <w:ind w:hanging="601"/>
      </w:pPr>
      <w:r>
        <w:t>Örgüt</w:t>
      </w:r>
      <w:r>
        <w:rPr>
          <w:spacing w:val="-2"/>
        </w:rPr>
        <w:t xml:space="preserve"> </w:t>
      </w:r>
      <w:r>
        <w:t>Yapısı</w:t>
      </w:r>
    </w:p>
    <w:p w14:paraId="3BC1789D" w14:textId="77777777" w:rsidR="0024771B" w:rsidRDefault="0024771B" w:rsidP="0024771B">
      <w:pPr>
        <w:pStyle w:val="GvdeMetni"/>
        <w:rPr>
          <w:b/>
          <w:sz w:val="26"/>
        </w:rPr>
      </w:pPr>
    </w:p>
    <w:p w14:paraId="083D058A" w14:textId="77777777" w:rsidR="0024771B" w:rsidRDefault="0024771B" w:rsidP="0024771B">
      <w:pPr>
        <w:pStyle w:val="GvdeMetni"/>
        <w:spacing w:before="196" w:line="360" w:lineRule="auto"/>
        <w:ind w:left="684" w:right="339" w:firstLine="708"/>
        <w:jc w:val="both"/>
      </w:pPr>
      <w:r>
        <w:t>Bir örgütün yenilik yapabilmesi için örgütsel faktörlerin yenilikçi düşünceyi desteklemesi gerekir. Başka bir ifade ile yenilikçi olmayan örgütlerde, yeniliği engelleyen örgütsel unsurlar varken, yenilikçi örgütlerde, yeniliği destekleyen örgütsel unsurlar vardır. Bir örgütte yenilik faaliyetlerini engelleyen unsurlar; üst yönetimin riskten korkması, homojenlik yaratma ve statükoyu sorgulamaktan rahatsız olma, bütünden çok parçalara odaklanma, kısa zaman bakış açısı, aşırı rasyonel düşünerek yaratıcılığı sistematik bir süreç yapmaya çalışma, uygun olmayan motivasyon faktörleri ve aşırı bürokrasi olarak sayılabilir (Naktiyok, 2007:</w:t>
      </w:r>
      <w:r>
        <w:rPr>
          <w:spacing w:val="-9"/>
        </w:rPr>
        <w:t xml:space="preserve"> </w:t>
      </w:r>
      <w:r>
        <w:t>215).</w:t>
      </w:r>
    </w:p>
    <w:p w14:paraId="280A4531" w14:textId="77777777" w:rsidR="0024771B" w:rsidRDefault="0024771B" w:rsidP="0024771B">
      <w:pPr>
        <w:pStyle w:val="GvdeMetni"/>
        <w:spacing w:before="1"/>
        <w:rPr>
          <w:sz w:val="31"/>
        </w:rPr>
      </w:pPr>
    </w:p>
    <w:p w14:paraId="2D0D3C46" w14:textId="77777777" w:rsidR="0024771B" w:rsidRDefault="0024771B" w:rsidP="0024771B">
      <w:pPr>
        <w:pStyle w:val="GvdeMetni"/>
        <w:spacing w:line="360" w:lineRule="auto"/>
        <w:ind w:left="684" w:right="338" w:firstLine="708"/>
        <w:jc w:val="both"/>
      </w:pPr>
      <w:r>
        <w:t>Örgütlerin inovatif niteliklerinin geliştirilmesinde örgütsel yapı ve süreçler büyük önem taşır. Örgütlerin, inovatif hale gelebilmek için örgütsel yapı ve süreçlerde düzenleme yapması gerekebilir. Bu düzenleme yapılırken iç koşulların özellikleri ve dış çevre faktörleri göz önünde tutulmalıdır. İnovasyonlar, sonu gelen bir çalışma olmayıp, sürekli devam eden bir süreç olması nedeniyle örgütün kendisi için en iyi olabilecek yapıyı ve süreçleri sürekli araştırması ve geliştirmesi gerekecektir (Adıgüzel, 2012: 77).</w:t>
      </w:r>
    </w:p>
    <w:p w14:paraId="6FCE0A3D" w14:textId="77777777" w:rsidR="0024771B" w:rsidRDefault="0024771B" w:rsidP="0024771B">
      <w:pPr>
        <w:pStyle w:val="GvdeMetni"/>
        <w:spacing w:before="5"/>
        <w:rPr>
          <w:sz w:val="31"/>
        </w:rPr>
      </w:pPr>
    </w:p>
    <w:p w14:paraId="4E6BCAEF" w14:textId="77777777" w:rsidR="0024771B" w:rsidRDefault="0024771B" w:rsidP="0024771B">
      <w:pPr>
        <w:pStyle w:val="GvdeMetni"/>
        <w:spacing w:line="360" w:lineRule="auto"/>
        <w:ind w:left="684" w:right="338" w:firstLine="708"/>
        <w:jc w:val="both"/>
      </w:pPr>
      <w:r>
        <w:t>Yenilikler, örgütsel bağlamda, örgütün iç ve dış çevresel faktörlerdeki değişimlere karşı bir tepkisi, dolayısıyla çevresini etkilemeye yönelik olarak bir örgüt kararı ve faaliyeti olarak da değerlendirilmektedir. Örgütsel yenilikler aynı zamanda, örgütün ilişki içerisinde olduğu iç ve dış muhataplarıyla bilgi alışverişine, öğrenme yeteneğine, iş verimliliğine ve kalitesine önemli katkı sağlayan bir faktör olarak karşımıza çıkmaktadır. Bu yönüyle yenilik örgütlerin performansına önemli kazanımlar sağlayacaktır (Uzkurt, 2012: 66). Yenilik geleceği yaratan fikirleri içerir. Fakat onu arayan yöneticiler geçmişten öğrenmek için zaman ayırmadıkça yenilik</w:t>
      </w:r>
    </w:p>
    <w:p w14:paraId="18550792"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1110303A" w14:textId="77777777" w:rsidR="0024771B" w:rsidRDefault="0024771B" w:rsidP="0024771B">
      <w:pPr>
        <w:pStyle w:val="GvdeMetni"/>
        <w:spacing w:before="3"/>
        <w:rPr>
          <w:sz w:val="25"/>
        </w:rPr>
      </w:pPr>
    </w:p>
    <w:p w14:paraId="3516DFC9" w14:textId="77777777" w:rsidR="0024771B" w:rsidRDefault="0024771B" w:rsidP="0024771B">
      <w:pPr>
        <w:pStyle w:val="GvdeMetni"/>
        <w:spacing w:before="90" w:line="360" w:lineRule="auto"/>
        <w:ind w:left="684" w:right="339"/>
        <w:jc w:val="both"/>
      </w:pPr>
      <w:r>
        <w:t>arayışı ölüme mahkûmdur. Kendi çıkarı için kullanmak (mevcut faaliyetlerden en yüksek getiriyi elde etmek) ile araştırmak (yeniyi aramak) arasındaki dengeyi tutturmak örgütsel esneklik ve ilişkilere büyük ilgi gösterilmesini gerektirir (Kanter, 2014: 166).</w:t>
      </w:r>
    </w:p>
    <w:p w14:paraId="4993FD22" w14:textId="77777777" w:rsidR="0024771B" w:rsidRDefault="0024771B" w:rsidP="0024771B">
      <w:pPr>
        <w:pStyle w:val="GvdeMetni"/>
        <w:spacing w:before="8"/>
        <w:rPr>
          <w:sz w:val="31"/>
        </w:rPr>
      </w:pPr>
    </w:p>
    <w:p w14:paraId="4D62D665" w14:textId="77777777" w:rsidR="0024771B" w:rsidRDefault="0024771B" w:rsidP="0024771B">
      <w:pPr>
        <w:pStyle w:val="Balk4"/>
        <w:numPr>
          <w:ilvl w:val="2"/>
          <w:numId w:val="107"/>
        </w:numPr>
        <w:tabs>
          <w:tab w:val="left" w:pos="1993"/>
        </w:tabs>
        <w:ind w:hanging="601"/>
      </w:pPr>
      <w:r>
        <w:t>Örgüt</w:t>
      </w:r>
      <w:r>
        <w:rPr>
          <w:spacing w:val="-2"/>
        </w:rPr>
        <w:t xml:space="preserve"> </w:t>
      </w:r>
      <w:r>
        <w:t>Kültürü</w:t>
      </w:r>
    </w:p>
    <w:p w14:paraId="63C7C0BF" w14:textId="77777777" w:rsidR="0024771B" w:rsidRDefault="0024771B" w:rsidP="0024771B">
      <w:pPr>
        <w:pStyle w:val="GvdeMetni"/>
        <w:rPr>
          <w:b/>
          <w:sz w:val="26"/>
        </w:rPr>
      </w:pPr>
    </w:p>
    <w:p w14:paraId="013A5A59" w14:textId="77777777" w:rsidR="0024771B" w:rsidRDefault="0024771B" w:rsidP="0024771B">
      <w:pPr>
        <w:pStyle w:val="GvdeMetni"/>
        <w:spacing w:before="196" w:line="360" w:lineRule="auto"/>
        <w:ind w:left="684" w:right="336" w:firstLine="708"/>
        <w:jc w:val="both"/>
      </w:pPr>
      <w:r>
        <w:t>Örgüt kültürü, “bir örgütün içindeki insanların davranışlarını yönlendiren normlar, davranışlar, değerler, inançlar ve alışkanlıklar sistemidir”. Kültür, insanlara yapmak zorunda oldukları şeylerin neler olduğu ve nasıl davranmaları gerektiği konusunda duygu ve sezgi kazandırır. Başka bir ifade ile örgüt kültürü, örgüt üyelerinin düşünce ve davranışlarını şekillendiren hâkim değer ve inançlardır (Güçlü, 1996: 148). Kültür, organizasyon içinde çalışanları o organizasyonun amaçlarının gerçekleştirilmesi yolunda birbirine bağlar. Eğer kültür bu toplayıcı rolünü yerine getiremiyorsa zayıftır ve bu takdirde insanların organizasyona ve birbirlerine sadakatleri azalır. Bu nedenle kültür organizasyonun amaç, karar, strateji, plân ve politikalarının oluşturulmasında ve başarısında önemli bir rol oynamaktadır. Çünkü çalışanların inanç ve bağlılığı güçlüdür ve birbirine benzemektedir. Birbirine benzeyenler de güçlü bir grup oluşturur ve birbirlerine sadakatle bağlanırlar. Güçlü kültürlerin oluştuğu kuruluşlarda çalışanlarda güven duygusu artar ve kendilerini daha güçlü ve enerjik hissederler (Eren, 2004:</w:t>
      </w:r>
      <w:r>
        <w:rPr>
          <w:spacing w:val="1"/>
        </w:rPr>
        <w:t xml:space="preserve"> </w:t>
      </w:r>
      <w:r>
        <w:t>137).</w:t>
      </w:r>
    </w:p>
    <w:p w14:paraId="36A8BE95" w14:textId="77777777" w:rsidR="0024771B" w:rsidRDefault="0024771B" w:rsidP="0024771B">
      <w:pPr>
        <w:pStyle w:val="GvdeMetni"/>
        <w:spacing w:before="1"/>
        <w:rPr>
          <w:sz w:val="31"/>
        </w:rPr>
      </w:pPr>
    </w:p>
    <w:p w14:paraId="02A42117" w14:textId="77777777" w:rsidR="0024771B" w:rsidRDefault="0024771B" w:rsidP="0024771B">
      <w:pPr>
        <w:pStyle w:val="GvdeMetni"/>
        <w:spacing w:before="1" w:line="360" w:lineRule="auto"/>
        <w:ind w:left="684" w:right="336" w:firstLine="708"/>
        <w:jc w:val="both"/>
      </w:pPr>
      <w:r>
        <w:t>Yeniliğin örgütsel ve yönetsel öncelikleri örgütte hakim olan değer sisteminden anlaşılabilir. Örgütün değer sistemi kurum kültürünü oluşturan insanların ideolojilerini ve inançlarını şekillendirir. Değer sistemleri değer yargıları aracılığıyla ifade edilir ve değer yargıları işletmenin misyon, hedef ve strateji seçimini belirler. Örgütte hakim olan değer sistemleri ve değer yargıları, yaratıcılığı ve yenilikçiliği özendirir yada statükodan kaynaklanan nedenler yüzünden bu değerlere önem vermez (Durna, 2002: 207). Doğru insanları seçmek ve yeni iş ilişkileri oluşturmak etkin bir adanmış ekip oluşturmaktaki temel adımlardır, ama davranışları şekillendiren diğer güçlere özen göstermek de önemlidir. Yeni iş ilişkilerinin ötesinde, adanmış ekipler çoğu kez performans motorununkilerden</w:t>
      </w:r>
      <w:r>
        <w:rPr>
          <w:spacing w:val="36"/>
        </w:rPr>
        <w:t xml:space="preserve"> </w:t>
      </w:r>
      <w:r>
        <w:t>farklı</w:t>
      </w:r>
    </w:p>
    <w:p w14:paraId="6D962ED1"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58F025D" w14:textId="77777777" w:rsidR="0024771B" w:rsidRDefault="0024771B" w:rsidP="0024771B">
      <w:pPr>
        <w:pStyle w:val="GvdeMetni"/>
        <w:spacing w:before="3"/>
        <w:rPr>
          <w:sz w:val="25"/>
        </w:rPr>
      </w:pPr>
    </w:p>
    <w:p w14:paraId="4A5A6CB2" w14:textId="77777777" w:rsidR="0024771B" w:rsidRDefault="0024771B" w:rsidP="0024771B">
      <w:pPr>
        <w:pStyle w:val="GvdeMetni"/>
        <w:spacing w:before="90" w:line="360" w:lineRule="auto"/>
        <w:ind w:left="684" w:right="369"/>
      </w:pPr>
      <w:r>
        <w:t>olan performans ölçütleri, teşvikler ve kültürel normlar da gerektirir (Govindarajan ve Trimble, 2014:</w:t>
      </w:r>
      <w:r>
        <w:rPr>
          <w:spacing w:val="-2"/>
        </w:rPr>
        <w:t xml:space="preserve"> </w:t>
      </w:r>
      <w:r>
        <w:t>31).</w:t>
      </w:r>
    </w:p>
    <w:p w14:paraId="0A08CA60" w14:textId="77777777" w:rsidR="0024771B" w:rsidRDefault="0024771B" w:rsidP="0024771B">
      <w:pPr>
        <w:pStyle w:val="GvdeMetni"/>
        <w:spacing w:before="8"/>
        <w:rPr>
          <w:sz w:val="31"/>
        </w:rPr>
      </w:pPr>
    </w:p>
    <w:p w14:paraId="0E4872F6" w14:textId="77777777" w:rsidR="0024771B" w:rsidRDefault="0024771B" w:rsidP="0024771B">
      <w:pPr>
        <w:pStyle w:val="Balk4"/>
        <w:numPr>
          <w:ilvl w:val="2"/>
          <w:numId w:val="107"/>
        </w:numPr>
        <w:tabs>
          <w:tab w:val="left" w:pos="1993"/>
        </w:tabs>
        <w:ind w:hanging="601"/>
      </w:pPr>
      <w:r>
        <w:t>İletişim</w:t>
      </w:r>
    </w:p>
    <w:p w14:paraId="0C6EEFAF" w14:textId="77777777" w:rsidR="0024771B" w:rsidRDefault="0024771B" w:rsidP="0024771B">
      <w:pPr>
        <w:pStyle w:val="GvdeMetni"/>
        <w:rPr>
          <w:b/>
          <w:sz w:val="26"/>
        </w:rPr>
      </w:pPr>
    </w:p>
    <w:p w14:paraId="16EDB56A" w14:textId="77777777" w:rsidR="0024771B" w:rsidRDefault="0024771B" w:rsidP="0024771B">
      <w:pPr>
        <w:pStyle w:val="GvdeMetni"/>
        <w:spacing w:before="196" w:line="360" w:lineRule="auto"/>
        <w:ind w:left="684" w:right="337" w:firstLine="708"/>
        <w:jc w:val="both"/>
      </w:pPr>
      <w:r>
        <w:t>Geniş anlamda iletişim, toplumsal yapının temelini oluşturan bir sistem, örgütsel ve yönetsel yapının düzenli işleyişini sağlayan bir araç ve bireysel davranışları görüntüleyen ve etkileyen bir teknik olarak tanımlanabilir. Bu yapısı ile iletişim örgütün bütünlüğünü sağlayan ve bir sinir sistemi gibi örgütün her yanını saran bir süreçtir (Gürsel, 2013b: 27).</w:t>
      </w:r>
    </w:p>
    <w:p w14:paraId="385556C2" w14:textId="77777777" w:rsidR="0024771B" w:rsidRDefault="0024771B" w:rsidP="0024771B">
      <w:pPr>
        <w:pStyle w:val="GvdeMetni"/>
        <w:spacing w:before="2"/>
        <w:rPr>
          <w:sz w:val="31"/>
        </w:rPr>
      </w:pPr>
    </w:p>
    <w:p w14:paraId="3CEE339B" w14:textId="77777777" w:rsidR="0024771B" w:rsidRDefault="0024771B" w:rsidP="0024771B">
      <w:pPr>
        <w:pStyle w:val="GvdeMetni"/>
        <w:spacing w:line="360" w:lineRule="auto"/>
        <w:ind w:left="684" w:right="336" w:firstLine="708"/>
        <w:jc w:val="both"/>
      </w:pPr>
      <w:r>
        <w:t>Müşteri ile yakın ilişkiye girmek için kapsamlı bir iletişim gerekir. Bu, iletişimin çok yönlü (yukarı, aşağı, yatay) olacağı ve pek çok kanalı kullanacağı anlamına gelmektedir. Özellikle süreçteki farklı fonksiyonel unsurlar arasındaki iletişimde başarısızlıklar yüzünden yenilik sürecinde pek çok problem meydana gelmektedir. İletişimin sıklığını ve açıklığını geliştirmek ve çatışmaları çözümlemek için mekanizmalar geliştirme yenilik süreci için kritik bir faktördür (Durna, 2002: 219).</w:t>
      </w:r>
    </w:p>
    <w:p w14:paraId="193EA710" w14:textId="77777777" w:rsidR="0024771B" w:rsidRDefault="0024771B" w:rsidP="0024771B">
      <w:pPr>
        <w:pStyle w:val="GvdeMetni"/>
        <w:spacing w:before="8"/>
        <w:rPr>
          <w:sz w:val="31"/>
        </w:rPr>
      </w:pPr>
    </w:p>
    <w:p w14:paraId="139BDDEB" w14:textId="77777777" w:rsidR="0024771B" w:rsidRDefault="0024771B" w:rsidP="0024771B">
      <w:pPr>
        <w:pStyle w:val="Balk4"/>
        <w:numPr>
          <w:ilvl w:val="2"/>
          <w:numId w:val="107"/>
        </w:numPr>
        <w:tabs>
          <w:tab w:val="left" w:pos="1993"/>
        </w:tabs>
        <w:ind w:hanging="601"/>
      </w:pPr>
      <w:r>
        <w:t>Personel</w:t>
      </w:r>
      <w:r>
        <w:rPr>
          <w:spacing w:val="-1"/>
        </w:rPr>
        <w:t xml:space="preserve"> </w:t>
      </w:r>
      <w:r>
        <w:t>Güçlendirme</w:t>
      </w:r>
    </w:p>
    <w:p w14:paraId="5D9D3053" w14:textId="77777777" w:rsidR="0024771B" w:rsidRDefault="0024771B" w:rsidP="0024771B">
      <w:pPr>
        <w:pStyle w:val="GvdeMetni"/>
        <w:rPr>
          <w:b/>
          <w:sz w:val="26"/>
        </w:rPr>
      </w:pPr>
    </w:p>
    <w:p w14:paraId="7253C394" w14:textId="77777777" w:rsidR="0024771B" w:rsidRDefault="0024771B" w:rsidP="0024771B">
      <w:pPr>
        <w:pStyle w:val="GvdeMetni"/>
        <w:spacing w:before="195" w:line="360" w:lineRule="auto"/>
        <w:ind w:left="684" w:right="339" w:firstLine="708"/>
        <w:jc w:val="both"/>
      </w:pPr>
      <w:r>
        <w:t>Personel güçlendirme; iş görenlerin kendilerini motive olmuş hissettikleri, bilgi ve uzmanlıklarına olan güvenlerinin arttığı, inisiyatif kullanarak harekete geçmek arzusu duydukları, olayları kontrol edebileceklerine inandıkları ve örgütün amaçları doğrultusunda uygun ve anlamlı buldukları işleri yapmalarını sağlayan uygulamalar ve koşullardır (Çuhadar, 2005: 3). Güçlendirme, yardımlaşma, paylaşma, yetiştirme ve ekip çalışması yolu ile kişilerin karar verme haklarını artırma ve kişileri geliştirme süreci olarak tanımlanabilir (Koçel, 2011:</w:t>
      </w:r>
      <w:r>
        <w:rPr>
          <w:spacing w:val="-7"/>
        </w:rPr>
        <w:t xml:space="preserve"> </w:t>
      </w:r>
      <w:r>
        <w:t>414).</w:t>
      </w:r>
    </w:p>
    <w:p w14:paraId="12830665" w14:textId="77777777" w:rsidR="0024771B" w:rsidRDefault="0024771B" w:rsidP="0024771B">
      <w:pPr>
        <w:pStyle w:val="GvdeMetni"/>
        <w:spacing w:before="3"/>
        <w:rPr>
          <w:sz w:val="31"/>
        </w:rPr>
      </w:pPr>
    </w:p>
    <w:p w14:paraId="47990D75" w14:textId="77777777" w:rsidR="0024771B" w:rsidRDefault="0024771B" w:rsidP="0024771B">
      <w:pPr>
        <w:pStyle w:val="GvdeMetni"/>
        <w:spacing w:line="360" w:lineRule="auto"/>
        <w:ind w:left="684" w:right="335" w:firstLine="708"/>
        <w:jc w:val="both"/>
      </w:pPr>
      <w:r>
        <w:t>Personel güçlendirme, örgütsel hedef ve değerlere ulaşabilmek amacıyla, müşteri isteklerinin tatminini sağlamak ve süreci geliştirmek için örgütsel bağlılığı, güveni ve yeteneği olan personelin iyi tanımlanmış sınırlar içerisinde sahiplik ve</w:t>
      </w:r>
    </w:p>
    <w:p w14:paraId="55A62741"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623CDC13" w14:textId="77777777" w:rsidR="0024771B" w:rsidRDefault="0024771B" w:rsidP="0024771B">
      <w:pPr>
        <w:pStyle w:val="GvdeMetni"/>
        <w:spacing w:before="3"/>
        <w:rPr>
          <w:sz w:val="25"/>
        </w:rPr>
      </w:pPr>
    </w:p>
    <w:p w14:paraId="53D3C195" w14:textId="77777777" w:rsidR="0024771B" w:rsidRDefault="0024771B" w:rsidP="0024771B">
      <w:pPr>
        <w:pStyle w:val="GvdeMetni"/>
        <w:spacing w:before="90" w:line="360" w:lineRule="auto"/>
        <w:ind w:left="684" w:right="335"/>
        <w:jc w:val="both"/>
      </w:pPr>
      <w:r>
        <w:t>sorumluluğu üstlenmesidir. Personel güçlendirme personele işiyle ilgili yetki ve sorumluluğun verilmesi olarak tanımlanır, personel işin sahibidir (Akçakaya, 2010: 149). Güçlendirme, güç verme, kalite çemberleri ve görev takımları gibi işgörenin katılım kavramlarının genişletilmesi şeklinde anlamlandırılabilir. Bununla birlikte işgörenin katılımından çok daha fazlasını ifade eder. İşgörenin kendi kararlarını verme ve sonuçlarından sorumlu olma derecesini temsil eder. Güçlendirmenin amacı örgütteki herkesin yaratıcı ve entelektüel çabalarını ortaya koyması ve kaynakları kullanma sorumluluğunun verilmesidir. Güçlendirmenin nihai amacı işgörenlerin kendilerini yönetmesidir ki, bu noktada iş görenler tam sorumlulukla ve insiyatifle çalışır, kendi işlerini gözlemler ve yönetici ve danışmanları öğretici ve yetiştirici olarak kullanırlar (Durna, 2002: 201).</w:t>
      </w:r>
    </w:p>
    <w:p w14:paraId="7DB6548E" w14:textId="77777777" w:rsidR="0024771B" w:rsidRDefault="0024771B" w:rsidP="0024771B">
      <w:pPr>
        <w:pStyle w:val="GvdeMetni"/>
        <w:spacing w:before="2"/>
        <w:rPr>
          <w:sz w:val="31"/>
        </w:rPr>
      </w:pPr>
    </w:p>
    <w:p w14:paraId="56D6CD36" w14:textId="77777777" w:rsidR="0024771B" w:rsidRDefault="0024771B" w:rsidP="0024771B">
      <w:pPr>
        <w:pStyle w:val="GvdeMetni"/>
        <w:spacing w:before="1" w:line="360" w:lineRule="auto"/>
        <w:ind w:left="684" w:firstLine="708"/>
      </w:pPr>
      <w:r>
        <w:t>Quinn ve Spreitzer’in yaptıkları araştırmada genel olarak güçlendirilmiş personelin karakteristik özelliklerini ise şöyle belirlenmiştir;</w:t>
      </w:r>
    </w:p>
    <w:p w14:paraId="098B73C0" w14:textId="77777777" w:rsidR="0024771B" w:rsidRDefault="0024771B" w:rsidP="0024771B">
      <w:pPr>
        <w:pStyle w:val="GvdeMetni"/>
        <w:spacing w:before="3"/>
        <w:rPr>
          <w:sz w:val="31"/>
        </w:rPr>
      </w:pPr>
    </w:p>
    <w:p w14:paraId="45E44C24" w14:textId="77777777" w:rsidR="0024771B" w:rsidRDefault="0024771B" w:rsidP="0024771B">
      <w:pPr>
        <w:pStyle w:val="GvdeMetni"/>
        <w:ind w:left="1392"/>
      </w:pPr>
      <w:r>
        <w:t>-Güçlendirilmiş personel, hür iradesi ile fikirlerini söyleyebilir</w:t>
      </w:r>
    </w:p>
    <w:p w14:paraId="6249CE2D" w14:textId="77777777" w:rsidR="0024771B" w:rsidRDefault="0024771B" w:rsidP="0024771B">
      <w:pPr>
        <w:pStyle w:val="GvdeMetni"/>
        <w:rPr>
          <w:sz w:val="26"/>
        </w:rPr>
      </w:pPr>
    </w:p>
    <w:p w14:paraId="44779107" w14:textId="77777777" w:rsidR="0024771B" w:rsidRDefault="0024771B" w:rsidP="0024771B">
      <w:pPr>
        <w:pStyle w:val="GvdeMetni"/>
        <w:spacing w:before="201"/>
        <w:ind w:left="1392"/>
      </w:pPr>
      <w:r>
        <w:t>-Güçlendirilmiş personel, yaptığı işin önemini bilir</w:t>
      </w:r>
    </w:p>
    <w:p w14:paraId="3A039CF9" w14:textId="77777777" w:rsidR="0024771B" w:rsidRDefault="0024771B" w:rsidP="0024771B">
      <w:pPr>
        <w:pStyle w:val="GvdeMetni"/>
        <w:rPr>
          <w:sz w:val="26"/>
        </w:rPr>
      </w:pPr>
    </w:p>
    <w:p w14:paraId="37A9D7B8" w14:textId="77777777" w:rsidR="0024771B" w:rsidRDefault="0024771B" w:rsidP="0024771B">
      <w:pPr>
        <w:pStyle w:val="GvdeMetni"/>
        <w:spacing w:before="197"/>
        <w:ind w:left="1392"/>
      </w:pPr>
      <w:r>
        <w:t>-Güçlendirilmiş personel, yeterliliği konusunda da bilgi sahibi olur</w:t>
      </w:r>
    </w:p>
    <w:p w14:paraId="09C590D4" w14:textId="77777777" w:rsidR="0024771B" w:rsidRDefault="0024771B" w:rsidP="0024771B">
      <w:pPr>
        <w:pStyle w:val="GvdeMetni"/>
        <w:rPr>
          <w:sz w:val="20"/>
        </w:rPr>
      </w:pPr>
    </w:p>
    <w:p w14:paraId="7B51C677" w14:textId="77777777" w:rsidR="0024771B" w:rsidRDefault="0024771B" w:rsidP="0024771B">
      <w:pPr>
        <w:pStyle w:val="GvdeMetni"/>
        <w:spacing w:before="7"/>
        <w:rPr>
          <w:sz w:val="15"/>
        </w:rPr>
      </w:pPr>
    </w:p>
    <w:p w14:paraId="0B37BEF1" w14:textId="77777777" w:rsidR="0024771B" w:rsidRDefault="0024771B" w:rsidP="0024771B">
      <w:pPr>
        <w:pStyle w:val="GvdeMetni"/>
        <w:spacing w:before="90"/>
        <w:ind w:left="1392"/>
      </w:pPr>
      <w:r>
        <w:t>-Güçlendirilmiş personel, işini etkileyebilmelidir (akt. Doğan, 2003: 182-</w:t>
      </w:r>
    </w:p>
    <w:p w14:paraId="74A4D2D4" w14:textId="77777777" w:rsidR="0024771B" w:rsidRDefault="0024771B" w:rsidP="0024771B">
      <w:pPr>
        <w:pStyle w:val="GvdeMetni"/>
        <w:spacing w:before="137"/>
        <w:ind w:left="684"/>
      </w:pPr>
      <w:r>
        <w:t>183).</w:t>
      </w:r>
    </w:p>
    <w:p w14:paraId="72390074" w14:textId="77777777" w:rsidR="0024771B" w:rsidRDefault="0024771B" w:rsidP="0024771B">
      <w:pPr>
        <w:pStyle w:val="GvdeMetni"/>
        <w:rPr>
          <w:sz w:val="20"/>
        </w:rPr>
      </w:pPr>
    </w:p>
    <w:p w14:paraId="0FD362A5" w14:textId="77777777" w:rsidR="0024771B" w:rsidRDefault="0024771B" w:rsidP="0024771B">
      <w:pPr>
        <w:pStyle w:val="GvdeMetni"/>
        <w:spacing w:before="5"/>
        <w:rPr>
          <w:sz w:val="23"/>
        </w:rPr>
      </w:pPr>
    </w:p>
    <w:p w14:paraId="3B7C1B33" w14:textId="77777777" w:rsidR="0024771B" w:rsidRDefault="0024771B" w:rsidP="0024771B">
      <w:pPr>
        <w:pStyle w:val="GvdeMetni"/>
        <w:spacing w:line="360" w:lineRule="auto"/>
        <w:ind w:left="684" w:right="336" w:firstLine="708"/>
        <w:jc w:val="both"/>
      </w:pPr>
      <w:r>
        <w:t>Personel güçlendirme, personelin kendilerini motive edilmiş hissettikleri, bilgi ve uzmanlıklarına olan güvenlerin arttığı, inisiyatif kullanarak harekete geçme arzusu duydukları, olayları kontrol edebileceklerine inandıkları ve örgütün amaçları doğrultusunda uygun ve anlamlı buldukları işleri yapmalarını sağlayan koşullardır (Koçel, 2011: 416). Personel güçlendirme, hem örgüte hem de personele birçok yarar sağlamaktadır. Kendine güvenen ve kendini güvende hisseden bir personel, örgüte daha yararlı olur. Görev, yetki ve sorumluluk aynı personelde olunca, kendini geliştirecek,</w:t>
      </w:r>
      <w:r>
        <w:rPr>
          <w:spacing w:val="15"/>
        </w:rPr>
        <w:t xml:space="preserve"> </w:t>
      </w:r>
      <w:r>
        <w:t>yetenek</w:t>
      </w:r>
      <w:r>
        <w:rPr>
          <w:spacing w:val="10"/>
        </w:rPr>
        <w:t xml:space="preserve"> </w:t>
      </w:r>
      <w:r>
        <w:t>ve</w:t>
      </w:r>
      <w:r>
        <w:rPr>
          <w:spacing w:val="15"/>
        </w:rPr>
        <w:t xml:space="preserve"> </w:t>
      </w:r>
      <w:r>
        <w:t>yaratıcılığı</w:t>
      </w:r>
      <w:r>
        <w:rPr>
          <w:spacing w:val="13"/>
        </w:rPr>
        <w:t xml:space="preserve"> </w:t>
      </w:r>
      <w:r>
        <w:t>artacak,</w:t>
      </w:r>
      <w:r>
        <w:rPr>
          <w:spacing w:val="11"/>
        </w:rPr>
        <w:t xml:space="preserve"> </w:t>
      </w:r>
      <w:r>
        <w:t>denetim</w:t>
      </w:r>
      <w:r>
        <w:rPr>
          <w:spacing w:val="10"/>
        </w:rPr>
        <w:t xml:space="preserve"> </w:t>
      </w:r>
      <w:r>
        <w:t>mekanizmasına</w:t>
      </w:r>
      <w:r>
        <w:rPr>
          <w:spacing w:val="10"/>
        </w:rPr>
        <w:t xml:space="preserve"> </w:t>
      </w:r>
      <w:r>
        <w:t>dahi</w:t>
      </w:r>
      <w:r>
        <w:rPr>
          <w:spacing w:val="10"/>
        </w:rPr>
        <w:t xml:space="preserve"> </w:t>
      </w:r>
      <w:r>
        <w:t>gerek</w:t>
      </w:r>
    </w:p>
    <w:p w14:paraId="232C4367"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4229205" w14:textId="77777777" w:rsidR="0024771B" w:rsidRDefault="0024771B" w:rsidP="0024771B">
      <w:pPr>
        <w:pStyle w:val="GvdeMetni"/>
        <w:spacing w:before="3"/>
        <w:rPr>
          <w:sz w:val="25"/>
        </w:rPr>
      </w:pPr>
    </w:p>
    <w:p w14:paraId="6D48AE38" w14:textId="77777777" w:rsidR="0024771B" w:rsidRDefault="0024771B" w:rsidP="0024771B">
      <w:pPr>
        <w:pStyle w:val="GvdeMetni"/>
        <w:spacing w:before="90" w:line="360" w:lineRule="auto"/>
        <w:ind w:left="684" w:right="337"/>
        <w:jc w:val="both"/>
      </w:pPr>
      <w:r>
        <w:t>kalmadan kendi kendini kontrol edebilecek, dolayısıyla, hem personel hem de işveren kazanacaktır. Enerjiler sinerjiye dönüşecektir. Örgütte ise kararlar hızlı verilecek, iş ve çalışmada esneklik artacak, iç ve dış müşteri memnuniyeti artacak, örgütte hantallık bitip hareketlilik başlayacak, örgüt dinamizm kazanacak, rekabet gücü artacak, alternatif ürün ve iş imkânları ortaya çıkacaktır. Yeni teknolojik imkânlardan yararlanma artacak, örtülü bilgiler açık hale gelecek, bilgi paylaşımı had safhaya çıkacak, bilişim teknolojilerinden yararlanılacak ve rekabet gücü yükselecektir (Akçakaya, 2010: 150).</w:t>
      </w:r>
    </w:p>
    <w:p w14:paraId="18508379" w14:textId="77777777" w:rsidR="0024771B" w:rsidRDefault="0024771B" w:rsidP="0024771B">
      <w:pPr>
        <w:pStyle w:val="GvdeMetni"/>
        <w:spacing w:before="8"/>
        <w:rPr>
          <w:sz w:val="31"/>
        </w:rPr>
      </w:pPr>
    </w:p>
    <w:p w14:paraId="63D06670" w14:textId="77777777" w:rsidR="0024771B" w:rsidRDefault="0024771B" w:rsidP="0024771B">
      <w:pPr>
        <w:pStyle w:val="Balk4"/>
        <w:numPr>
          <w:ilvl w:val="2"/>
          <w:numId w:val="107"/>
        </w:numPr>
        <w:tabs>
          <w:tab w:val="left" w:pos="1993"/>
        </w:tabs>
        <w:spacing w:before="1"/>
        <w:ind w:hanging="601"/>
      </w:pPr>
      <w:r>
        <w:t>Müşteri</w:t>
      </w:r>
      <w:r>
        <w:rPr>
          <w:spacing w:val="-1"/>
        </w:rPr>
        <w:t xml:space="preserve"> </w:t>
      </w:r>
      <w:r>
        <w:t>Odaklılık</w:t>
      </w:r>
    </w:p>
    <w:p w14:paraId="4CF6BA57" w14:textId="77777777" w:rsidR="0024771B" w:rsidRDefault="0024771B" w:rsidP="0024771B">
      <w:pPr>
        <w:pStyle w:val="GvdeMetni"/>
        <w:rPr>
          <w:b/>
          <w:sz w:val="26"/>
        </w:rPr>
      </w:pPr>
    </w:p>
    <w:p w14:paraId="30578BC6" w14:textId="77777777" w:rsidR="0024771B" w:rsidRDefault="0024771B" w:rsidP="0024771B">
      <w:pPr>
        <w:pStyle w:val="GvdeMetni"/>
        <w:spacing w:before="193" w:line="360" w:lineRule="auto"/>
        <w:ind w:left="684" w:right="337" w:firstLine="708"/>
        <w:jc w:val="both"/>
      </w:pPr>
      <w:r>
        <w:t>Müşteri odaklılık kavramı; müşteri ihtiyaç ve isteklerinin firmanın üretim faaliyetlerini yönlendirdiği durumunu ifade etmek için kullanılmaktadır. Müşteri odaklılık; bir örgütün, hedef müşterilerinin ihtiyaçları ve rakiplerinin durumu hakkında sürekli bilgi toplamaya odaklanması ve bu bilgiyi, müşteri değeri yaratmak için kullanması olarak tanımlanabilir. Müşteri odaklılık ile müşteri tatmini arasında pozitif yönlü bir ilişki vardır (Adıgüzel, 2012: 90). Müşteri odaklılık, en genel ifadesiyle, müşteri istek ve beklentilerini karşılama ilkesini, kuruluştaki tüm çalışanların görevi olarak ortaya koyan ve bu doğrultuda ürün kalitesini hedefleyen yaklaşımdır (Yılmaz, 2006: 192).</w:t>
      </w:r>
    </w:p>
    <w:p w14:paraId="299A018C" w14:textId="77777777" w:rsidR="0024771B" w:rsidRDefault="0024771B" w:rsidP="0024771B">
      <w:pPr>
        <w:pStyle w:val="GvdeMetni"/>
        <w:spacing w:before="4"/>
        <w:rPr>
          <w:sz w:val="31"/>
        </w:rPr>
      </w:pPr>
    </w:p>
    <w:p w14:paraId="143A30CD" w14:textId="77777777" w:rsidR="0024771B" w:rsidRDefault="0024771B" w:rsidP="0024771B">
      <w:pPr>
        <w:pStyle w:val="GvdeMetni"/>
        <w:spacing w:before="1" w:line="360" w:lineRule="auto"/>
        <w:ind w:left="684" w:right="337" w:firstLine="708"/>
        <w:jc w:val="both"/>
      </w:pPr>
      <w:r>
        <w:t>Müşteri odaklılık, içsel ve pazar dinamikleri doğrultusunda, değer zincirlerinin yalnızca bugünkü koşullarda değil, gelecekteki gelişimler yönünde de biçimlendirilmesidir. Böyle bir yaklaşım, yeni bir ürünün tasarımından, artık bir ihtiyacı karşılamayan ürünlerden vazgeçmeye ve müşteriden gelebilecek ek talepleri karşılamaya kadar her şeyi kapsamaktadır. Böylece müşteri sadakatinin sağlanabilmesi açısından gerçek değer üretilebilecektir. Performans ve karlılık ölçümü; müşteriye odaklı olmalıdır. Bir faaliyetin ne kadar çabuk yerine getirildiğinin ölçülmesi, eğer müşteri açısından anlam taşıyorsa bir önemi bulunmaktadır (Marangoz, 2010:</w:t>
      </w:r>
      <w:r>
        <w:rPr>
          <w:spacing w:val="-2"/>
        </w:rPr>
        <w:t xml:space="preserve"> </w:t>
      </w:r>
      <w:r>
        <w:t>42).</w:t>
      </w:r>
    </w:p>
    <w:p w14:paraId="176EF341"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1676C2BB" w14:textId="77777777" w:rsidR="0024771B" w:rsidRDefault="0024771B" w:rsidP="0024771B">
      <w:pPr>
        <w:pStyle w:val="GvdeMetni"/>
        <w:spacing w:before="8"/>
        <w:rPr>
          <w:sz w:val="25"/>
        </w:rPr>
      </w:pPr>
    </w:p>
    <w:p w14:paraId="651949A9" w14:textId="77777777" w:rsidR="0024771B" w:rsidRDefault="0024771B" w:rsidP="0024771B">
      <w:pPr>
        <w:pStyle w:val="Balk4"/>
        <w:numPr>
          <w:ilvl w:val="1"/>
          <w:numId w:val="107"/>
        </w:numPr>
        <w:tabs>
          <w:tab w:val="left" w:pos="1813"/>
        </w:tabs>
        <w:spacing w:before="90"/>
        <w:ind w:hanging="421"/>
      </w:pPr>
      <w:r>
        <w:t>Eğitimde Yenilik</w:t>
      </w:r>
      <w:r>
        <w:rPr>
          <w:spacing w:val="-2"/>
        </w:rPr>
        <w:t xml:space="preserve"> </w:t>
      </w:r>
      <w:r>
        <w:t>Yönetimi</w:t>
      </w:r>
    </w:p>
    <w:p w14:paraId="162BCE69" w14:textId="77777777" w:rsidR="0024771B" w:rsidRDefault="0024771B" w:rsidP="0024771B">
      <w:pPr>
        <w:pStyle w:val="GvdeMetni"/>
        <w:rPr>
          <w:b/>
          <w:sz w:val="26"/>
        </w:rPr>
      </w:pPr>
    </w:p>
    <w:p w14:paraId="299A48D8" w14:textId="77777777" w:rsidR="0024771B" w:rsidRDefault="0024771B" w:rsidP="0024771B">
      <w:pPr>
        <w:pStyle w:val="GvdeMetni"/>
        <w:spacing w:before="195" w:line="360" w:lineRule="auto"/>
        <w:ind w:left="684" w:right="339" w:firstLine="708"/>
        <w:jc w:val="both"/>
      </w:pPr>
      <w:r>
        <w:t>Bu bölümde eğitimde ve eğitim kurumlarında yenilik ve yenilik yönetimi ele alınmıştır.</w:t>
      </w:r>
    </w:p>
    <w:p w14:paraId="1EE950E0" w14:textId="77777777" w:rsidR="0024771B" w:rsidRDefault="0024771B" w:rsidP="0024771B">
      <w:pPr>
        <w:pStyle w:val="GvdeMetni"/>
        <w:spacing w:before="8"/>
        <w:rPr>
          <w:sz w:val="31"/>
        </w:rPr>
      </w:pPr>
    </w:p>
    <w:p w14:paraId="77D06302" w14:textId="77777777" w:rsidR="0024771B" w:rsidRDefault="0024771B" w:rsidP="0024771B">
      <w:pPr>
        <w:pStyle w:val="Balk4"/>
        <w:numPr>
          <w:ilvl w:val="2"/>
          <w:numId w:val="107"/>
        </w:numPr>
        <w:tabs>
          <w:tab w:val="left" w:pos="1993"/>
        </w:tabs>
        <w:spacing w:before="1"/>
        <w:ind w:hanging="601"/>
      </w:pPr>
      <w:r>
        <w:t>Eğitim</w:t>
      </w:r>
      <w:r>
        <w:rPr>
          <w:spacing w:val="-5"/>
        </w:rPr>
        <w:t xml:space="preserve"> </w:t>
      </w:r>
      <w:r>
        <w:t>Yönetimi</w:t>
      </w:r>
    </w:p>
    <w:p w14:paraId="1073486E" w14:textId="77777777" w:rsidR="0024771B" w:rsidRDefault="0024771B" w:rsidP="0024771B">
      <w:pPr>
        <w:pStyle w:val="GvdeMetni"/>
        <w:rPr>
          <w:b/>
          <w:sz w:val="26"/>
        </w:rPr>
      </w:pPr>
    </w:p>
    <w:p w14:paraId="31AE4B73" w14:textId="77777777" w:rsidR="0024771B" w:rsidRDefault="0024771B" w:rsidP="0024771B">
      <w:pPr>
        <w:pStyle w:val="GvdeMetni"/>
        <w:spacing w:before="193" w:line="360" w:lineRule="auto"/>
        <w:ind w:left="684" w:right="339" w:firstLine="708"/>
        <w:jc w:val="both"/>
      </w:pPr>
      <w:r>
        <w:t>Eğitim yönetimini öteki yönetimlerden ayıran özellikler eğitimin özelliğinden doğmaktadır. Eğitimin olduğu gibi, eğitim yönetiminin de en önemli konusu insandır (Gürsel, 2013: 79). Eğitim yönetimi, eğitim örgütlerini saptanan amaçlara ulaştırmak üzere insan ve madde kaynaklarını sağlayarak ve etkili biçimde kullanarak, belirlenen politikaları ve anılan kararları uygulamak olarak tanımlanabilir (Ağaoğlu, 2011: 7).</w:t>
      </w:r>
    </w:p>
    <w:p w14:paraId="06914A0E" w14:textId="77777777" w:rsidR="0024771B" w:rsidRDefault="0024771B" w:rsidP="0024771B">
      <w:pPr>
        <w:pStyle w:val="GvdeMetni"/>
        <w:spacing w:before="3"/>
        <w:rPr>
          <w:sz w:val="31"/>
        </w:rPr>
      </w:pPr>
    </w:p>
    <w:p w14:paraId="0ED2B54F" w14:textId="77777777" w:rsidR="0024771B" w:rsidRDefault="0024771B" w:rsidP="0024771B">
      <w:pPr>
        <w:pStyle w:val="GvdeMetni"/>
        <w:spacing w:line="360" w:lineRule="auto"/>
        <w:ind w:left="684" w:right="335" w:firstLine="708"/>
        <w:jc w:val="both"/>
      </w:pPr>
      <w:r>
        <w:t>Eğitim örgütlerini saptanan amaçlara ulaştırmak üzere insan ve madde kaynaklarını sağlayarak ve etkili biçimde kullanarak, belirlenen politikaları ve alınan kararları uygulamaya eğitim yönetimi denir (Akın, 2006: 13). Eğitim yönetimi bir toplumun eğitim ihtiyacını karşılamak için oluşturulan eğitim sisteminin ve eğitim sisteminde yer alan tüm örgütlerin yönetimini kapsar. Eğitim kurumlarında yer alan eğitim programlarının, etkili bir biçimde uygulanması, öğretim hizmetleri, personel yönetimi, bütçe, bina, araç ve gereçlerin verimli bir biçimde kullanılması için yöntemler geliştirilir, yönetim süreçlerinin etkili bir şekilde işletilmesine çalışılır (Ilgar, 2005: 14).</w:t>
      </w:r>
    </w:p>
    <w:p w14:paraId="44825058" w14:textId="77777777" w:rsidR="0024771B" w:rsidRDefault="0024771B" w:rsidP="0024771B">
      <w:pPr>
        <w:pStyle w:val="GvdeMetni"/>
        <w:spacing w:before="3"/>
        <w:rPr>
          <w:sz w:val="31"/>
        </w:rPr>
      </w:pPr>
    </w:p>
    <w:p w14:paraId="56512618" w14:textId="77777777" w:rsidR="0024771B" w:rsidRDefault="0024771B" w:rsidP="0024771B">
      <w:pPr>
        <w:pStyle w:val="GvdeMetni"/>
        <w:spacing w:line="360" w:lineRule="auto"/>
        <w:ind w:left="684" w:right="336" w:firstLine="708"/>
        <w:jc w:val="both"/>
      </w:pPr>
      <w:r>
        <w:t>Eğitim yönetiminin bir uğraş dalı olarak ortaya çıkmasının nedeni, eğitim örgütlerinin diğer örgütlerden farklı özelliklere sahip olmalarıdır. Bu özellikler şu şekilde sıralanabilir (Ağaoğlu, 2011: 7-8):</w:t>
      </w:r>
    </w:p>
    <w:p w14:paraId="022F56AA" w14:textId="77777777" w:rsidR="0024771B" w:rsidRDefault="0024771B" w:rsidP="0024771B">
      <w:pPr>
        <w:pStyle w:val="GvdeMetni"/>
        <w:spacing w:before="5"/>
        <w:rPr>
          <w:sz w:val="31"/>
        </w:rPr>
      </w:pPr>
    </w:p>
    <w:p w14:paraId="6D1C7978" w14:textId="77777777" w:rsidR="0024771B" w:rsidRDefault="0024771B" w:rsidP="0024771B">
      <w:pPr>
        <w:pStyle w:val="GvdeMetni"/>
        <w:ind w:left="551" w:right="815"/>
        <w:jc w:val="center"/>
      </w:pPr>
      <w:r>
        <w:t>-Eğitim, insanlarla doğrudan ve yakından ilgilenen bir hizmettir.</w:t>
      </w:r>
    </w:p>
    <w:p w14:paraId="786CD5E5" w14:textId="77777777" w:rsidR="0024771B" w:rsidRDefault="0024771B" w:rsidP="0024771B">
      <w:pPr>
        <w:pStyle w:val="GvdeMetni"/>
        <w:rPr>
          <w:sz w:val="26"/>
        </w:rPr>
      </w:pPr>
    </w:p>
    <w:p w14:paraId="0256B94B" w14:textId="77777777" w:rsidR="0024771B" w:rsidRDefault="0024771B" w:rsidP="0024771B">
      <w:pPr>
        <w:pStyle w:val="GvdeMetni"/>
        <w:spacing w:before="198" w:line="360" w:lineRule="auto"/>
        <w:ind w:left="684" w:right="339" w:firstLine="708"/>
        <w:jc w:val="both"/>
      </w:pPr>
      <w:r>
        <w:t>-Okulun temel amacı, bireylere var olan kültürel birikimi aktarmak ve onların yaratıcılık yeteneğini geliştirmektir.</w:t>
      </w:r>
    </w:p>
    <w:p w14:paraId="540F128A"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61471CFD" w14:textId="77777777" w:rsidR="0024771B" w:rsidRDefault="0024771B" w:rsidP="0024771B">
      <w:pPr>
        <w:pStyle w:val="GvdeMetni"/>
        <w:spacing w:before="3"/>
        <w:rPr>
          <w:sz w:val="25"/>
        </w:rPr>
      </w:pPr>
    </w:p>
    <w:p w14:paraId="002FF320" w14:textId="77777777" w:rsidR="0024771B" w:rsidRDefault="0024771B" w:rsidP="0024771B">
      <w:pPr>
        <w:pStyle w:val="GvdeMetni"/>
        <w:spacing w:before="90"/>
        <w:ind w:left="1392"/>
      </w:pPr>
      <w:r>
        <w:t>-Eğitim kurumlarında süreci ve ürünü değerlendirme güçtür.</w:t>
      </w:r>
    </w:p>
    <w:p w14:paraId="4A8EC49A" w14:textId="77777777" w:rsidR="0024771B" w:rsidRDefault="0024771B" w:rsidP="0024771B">
      <w:pPr>
        <w:pStyle w:val="GvdeMetni"/>
        <w:rPr>
          <w:sz w:val="26"/>
        </w:rPr>
      </w:pPr>
    </w:p>
    <w:p w14:paraId="621927B4" w14:textId="77777777" w:rsidR="0024771B" w:rsidRDefault="0024771B" w:rsidP="0024771B">
      <w:pPr>
        <w:pStyle w:val="GvdeMetni"/>
        <w:spacing w:before="200" w:line="360" w:lineRule="auto"/>
        <w:ind w:left="684" w:right="339" w:firstLine="708"/>
        <w:jc w:val="both"/>
      </w:pPr>
      <w:r>
        <w:t>-Eğitim kurumlarında öğretme-öğrenme sürecinin düzenlenmesi, kılavuzlanması için gerekli araç, gereç ve yöntemler çeşitlidir.</w:t>
      </w:r>
    </w:p>
    <w:p w14:paraId="7A1511DC" w14:textId="77777777" w:rsidR="0024771B" w:rsidRDefault="0024771B" w:rsidP="0024771B">
      <w:pPr>
        <w:pStyle w:val="GvdeMetni"/>
        <w:spacing w:before="4"/>
        <w:rPr>
          <w:sz w:val="31"/>
        </w:rPr>
      </w:pPr>
    </w:p>
    <w:p w14:paraId="155B0D3A" w14:textId="77777777" w:rsidR="0024771B" w:rsidRDefault="0024771B" w:rsidP="0024771B">
      <w:pPr>
        <w:pStyle w:val="GvdeMetni"/>
        <w:spacing w:line="360" w:lineRule="auto"/>
        <w:ind w:left="684" w:right="340" w:firstLine="708"/>
        <w:jc w:val="both"/>
      </w:pPr>
      <w:r>
        <w:t>-Toplumsal, ekonomik ve politik bir girişim olan eğitimi, özellikle yarar grupları etkilemek isterler.</w:t>
      </w:r>
    </w:p>
    <w:p w14:paraId="6117178D" w14:textId="77777777" w:rsidR="0024771B" w:rsidRDefault="0024771B" w:rsidP="0024771B">
      <w:pPr>
        <w:pStyle w:val="GvdeMetni"/>
        <w:spacing w:before="3"/>
        <w:rPr>
          <w:sz w:val="31"/>
        </w:rPr>
      </w:pPr>
    </w:p>
    <w:p w14:paraId="4DEF5FE0" w14:textId="77777777" w:rsidR="0024771B" w:rsidRDefault="0024771B" w:rsidP="0024771B">
      <w:pPr>
        <w:pStyle w:val="GvdeMetni"/>
        <w:spacing w:line="360" w:lineRule="auto"/>
        <w:ind w:left="684" w:right="339" w:firstLine="708"/>
        <w:jc w:val="both"/>
      </w:pPr>
      <w:r>
        <w:t>-Okulun öğretim kadrosu, mesleki eğitim görmüş, kendilerini alanlarının uzmanı olarak algılayan öğretmenlerden oluşur.</w:t>
      </w:r>
    </w:p>
    <w:p w14:paraId="733E048A" w14:textId="77777777" w:rsidR="0024771B" w:rsidRDefault="0024771B" w:rsidP="0024771B">
      <w:pPr>
        <w:pStyle w:val="GvdeMetni"/>
        <w:spacing w:before="1"/>
        <w:rPr>
          <w:sz w:val="31"/>
        </w:rPr>
      </w:pPr>
    </w:p>
    <w:p w14:paraId="2D411F1D" w14:textId="77777777" w:rsidR="0024771B" w:rsidRDefault="0024771B" w:rsidP="0024771B">
      <w:pPr>
        <w:pStyle w:val="GvdeMetni"/>
        <w:spacing w:before="1"/>
        <w:ind w:left="1392"/>
      </w:pPr>
      <w:r>
        <w:t>-Eğitim örgütleri içinde aynı işlevi yerine getiren pek çok alt kurum vardır.</w:t>
      </w:r>
    </w:p>
    <w:p w14:paraId="3653747A" w14:textId="77777777" w:rsidR="0024771B" w:rsidRDefault="0024771B" w:rsidP="0024771B">
      <w:pPr>
        <w:pStyle w:val="GvdeMetni"/>
        <w:rPr>
          <w:sz w:val="26"/>
        </w:rPr>
      </w:pPr>
    </w:p>
    <w:p w14:paraId="3AA83719" w14:textId="77777777" w:rsidR="0024771B" w:rsidRDefault="0024771B" w:rsidP="0024771B">
      <w:pPr>
        <w:pStyle w:val="GvdeMetni"/>
        <w:spacing w:before="200" w:line="360" w:lineRule="auto"/>
        <w:ind w:left="684" w:right="338" w:firstLine="708"/>
        <w:jc w:val="both"/>
      </w:pPr>
      <w:r>
        <w:t>Sonuç olarak eğitim, insanın bugünkü ve gelecekteki yaşamına bir müdahale olarak görülmektedir. İnsan düşünce ve davranışlarında amaçlı olarak istenilen yönde bir değişiklik gerçekleştirme sürecidir. İnsanın ve toplumun yararı ve yarını düşünülerek uyumun ve üretkenliğin artırılmasına yönelik düşünce ve davranış değişikliğini yaratma çabasıdır. Çağımızda eğitimin değeri, hem bireyin hem de ulusun mutluluğu açısından kabul edilmektedir (Duman, 2002: 15).</w:t>
      </w:r>
    </w:p>
    <w:p w14:paraId="62569E8F" w14:textId="77777777" w:rsidR="0024771B" w:rsidRDefault="0024771B" w:rsidP="0024771B">
      <w:pPr>
        <w:pStyle w:val="GvdeMetni"/>
        <w:spacing w:before="3"/>
        <w:rPr>
          <w:sz w:val="31"/>
        </w:rPr>
      </w:pPr>
    </w:p>
    <w:p w14:paraId="300DC40B" w14:textId="77777777" w:rsidR="0024771B" w:rsidRDefault="0024771B" w:rsidP="0024771B">
      <w:pPr>
        <w:pStyle w:val="GvdeMetni"/>
        <w:spacing w:before="1" w:line="360" w:lineRule="auto"/>
        <w:ind w:left="684" w:right="336" w:firstLine="708"/>
        <w:jc w:val="both"/>
      </w:pPr>
      <w:r>
        <w:t>Modern teknolojik gelişmelerin bir sonucu olarak medeniyetin hızla ilerlemesi, diğer bilim dallarında olduğu gibi, bir disiplin olarak eğitimde de yeni gelişmeleri zorunlu hale getirmiştir (Halis, 2003: 7). Bu açıdan eğitimin modern yönetim ilkelerine göre yönetilmesi şarttır. Eğitimin, planlı bir şekilde Türk Milli Eğitiminin genel amaçları doğrultusunda verilmeye çalışıldığı örgütler okullardır. Bu örgütlerde de eğitim faaliyetlerinin koordineli olarak yürütülmesi aşamasında eğitim yönetimi devreye girmektedir (Duman, 2002: 18). Eğitim sisteminin bekleneni yerine getirebilmesi için, sisteme giren madde ve insan kaynaklarını en uygun biçimde kullanması ve yönetmesi gerekmektedir (Gürsel, 2012: 1). Eğitim yönetimi alt kavramlar olan okullarda da yönetim ilkelerinin çağdaş olmasını gerektirmektedir.</w:t>
      </w:r>
    </w:p>
    <w:p w14:paraId="1B26A9A6"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546FC01" w14:textId="77777777" w:rsidR="0024771B" w:rsidRDefault="0024771B" w:rsidP="0024771B">
      <w:pPr>
        <w:pStyle w:val="GvdeMetni"/>
        <w:spacing w:before="8"/>
        <w:rPr>
          <w:sz w:val="25"/>
        </w:rPr>
      </w:pPr>
    </w:p>
    <w:p w14:paraId="7F3E7CC3" w14:textId="77777777" w:rsidR="0024771B" w:rsidRDefault="0024771B" w:rsidP="0024771B">
      <w:pPr>
        <w:pStyle w:val="Balk4"/>
        <w:numPr>
          <w:ilvl w:val="2"/>
          <w:numId w:val="107"/>
        </w:numPr>
        <w:tabs>
          <w:tab w:val="left" w:pos="1993"/>
        </w:tabs>
        <w:spacing w:before="90"/>
        <w:ind w:hanging="601"/>
      </w:pPr>
      <w:r>
        <w:t>Okul</w:t>
      </w:r>
      <w:r>
        <w:rPr>
          <w:spacing w:val="-1"/>
        </w:rPr>
        <w:t xml:space="preserve"> </w:t>
      </w:r>
      <w:r>
        <w:t>Yönetimi</w:t>
      </w:r>
    </w:p>
    <w:p w14:paraId="1B455335" w14:textId="77777777" w:rsidR="0024771B" w:rsidRDefault="0024771B" w:rsidP="0024771B">
      <w:pPr>
        <w:pStyle w:val="GvdeMetni"/>
        <w:rPr>
          <w:b/>
          <w:sz w:val="26"/>
        </w:rPr>
      </w:pPr>
    </w:p>
    <w:p w14:paraId="4D95D03A" w14:textId="77777777" w:rsidR="0024771B" w:rsidRDefault="0024771B" w:rsidP="0024771B">
      <w:pPr>
        <w:pStyle w:val="GvdeMetni"/>
        <w:spacing w:before="195" w:line="360" w:lineRule="auto"/>
        <w:ind w:left="684" w:right="338" w:firstLine="708"/>
        <w:jc w:val="both"/>
      </w:pPr>
      <w:r>
        <w:t>Okul toplumdaki bireylerin eğitilmesi işlevlerini üstlenen kurumların ortak adıdır. Okullar formal eğitim veren kurumlardır. Okullarda bir grup öğrenciye toplumun ve bireyin ihtiyaçlarına göre önceden hazırlanan programlar doğrultusunda öğretim faaliyetleri sunularak, öğrencilerde istenilen davranış değişikliği meydana getirilmeye çalışılır (Çalık, 2003: 5). Okul, eğitim örgütünün halka açık olan, halkla yüz yüze gelinen kapısıdır. Bu nedenle okulun sorunları topluma, toplumun sorunları da okula daha doğduğu anda, gecikmeden etkide bulunur. Bu sorunların etkilerinin, okulda duyulmasından sonra ancak eğitimin üst düzeyindeki örgütlerde duyulmaya başlar (Yanık, 2008: 12).</w:t>
      </w:r>
    </w:p>
    <w:p w14:paraId="07620EDA" w14:textId="77777777" w:rsidR="0024771B" w:rsidRDefault="0024771B" w:rsidP="0024771B">
      <w:pPr>
        <w:pStyle w:val="GvdeMetni"/>
        <w:spacing w:before="3"/>
        <w:rPr>
          <w:sz w:val="31"/>
        </w:rPr>
      </w:pPr>
    </w:p>
    <w:p w14:paraId="57E06323" w14:textId="77777777" w:rsidR="0024771B" w:rsidRDefault="0024771B" w:rsidP="0024771B">
      <w:pPr>
        <w:pStyle w:val="GvdeMetni"/>
        <w:spacing w:line="360" w:lineRule="auto"/>
        <w:ind w:left="684" w:right="336" w:firstLine="708"/>
        <w:jc w:val="both"/>
      </w:pPr>
      <w:r>
        <w:t>Okullarda gerçekleştirilen eğitim ve öğretimde bilgi, beceri, davranış ve değerler soyut sayılabilecek olan amaçlar temel alınarak kazandırılmaya çalışılmaktadır (Erdoğan, 2002: 82). Okulları, toplumdan çeşitli girdileri alan, girdinin özelliğine uygun olarak belirli bir süre eğitilen, çıktı yani nitelikli insan olarak yine toplumsal çevrenin hizmetine sunan, ürününün niteliğini artırmak için programlarını ve süreçlerini denetleyen, ihtiyaç duyulan zamanlarda değişiklik yapmak için geri bildirim almaya çalışan açık sistemler olarak tanımlar (Akkaya, 2011: 20).</w:t>
      </w:r>
    </w:p>
    <w:p w14:paraId="56481A6B" w14:textId="77777777" w:rsidR="0024771B" w:rsidRDefault="0024771B" w:rsidP="0024771B">
      <w:pPr>
        <w:pStyle w:val="GvdeMetni"/>
        <w:spacing w:before="3"/>
        <w:rPr>
          <w:sz w:val="31"/>
        </w:rPr>
      </w:pPr>
    </w:p>
    <w:p w14:paraId="272A5982" w14:textId="77777777" w:rsidR="0024771B" w:rsidRDefault="0024771B" w:rsidP="0024771B">
      <w:pPr>
        <w:pStyle w:val="GvdeMetni"/>
        <w:spacing w:before="1" w:line="360" w:lineRule="auto"/>
        <w:ind w:left="684" w:right="339" w:firstLine="708"/>
        <w:jc w:val="both"/>
      </w:pPr>
      <w:r>
        <w:t>Toplumsal açık bir sistem olarak kabul edilen okulun özellikleri şunlardır (Ağaoğlu, 2011: 9-10):</w:t>
      </w:r>
    </w:p>
    <w:p w14:paraId="1EB89384" w14:textId="77777777" w:rsidR="0024771B" w:rsidRDefault="0024771B" w:rsidP="0024771B">
      <w:pPr>
        <w:pStyle w:val="GvdeMetni"/>
        <w:spacing w:before="3"/>
        <w:rPr>
          <w:sz w:val="31"/>
        </w:rPr>
      </w:pPr>
    </w:p>
    <w:p w14:paraId="29FFE6C7" w14:textId="77777777" w:rsidR="0024771B" w:rsidRDefault="0024771B" w:rsidP="0024771B">
      <w:pPr>
        <w:pStyle w:val="GvdeMetni"/>
        <w:ind w:left="1392"/>
      </w:pPr>
      <w:r>
        <w:t>-Okulun bağımlı olduğu bir çevresi vardır.</w:t>
      </w:r>
    </w:p>
    <w:p w14:paraId="59452021" w14:textId="77777777" w:rsidR="0024771B" w:rsidRDefault="0024771B" w:rsidP="0024771B">
      <w:pPr>
        <w:pStyle w:val="GvdeMetni"/>
        <w:rPr>
          <w:sz w:val="26"/>
        </w:rPr>
      </w:pPr>
    </w:p>
    <w:p w14:paraId="4BEE88E6" w14:textId="77777777" w:rsidR="0024771B" w:rsidRDefault="0024771B" w:rsidP="0024771B">
      <w:pPr>
        <w:pStyle w:val="GvdeMetni"/>
        <w:spacing w:before="198"/>
        <w:ind w:left="1392"/>
      </w:pPr>
      <w:r>
        <w:t>-Okul girdiler alarak yaşamını sürdürür.</w:t>
      </w:r>
    </w:p>
    <w:p w14:paraId="1906C383" w14:textId="77777777" w:rsidR="0024771B" w:rsidRDefault="0024771B" w:rsidP="0024771B">
      <w:pPr>
        <w:pStyle w:val="GvdeMetni"/>
        <w:rPr>
          <w:sz w:val="20"/>
        </w:rPr>
      </w:pPr>
    </w:p>
    <w:p w14:paraId="338737E8" w14:textId="77777777" w:rsidR="0024771B" w:rsidRDefault="0024771B" w:rsidP="0024771B">
      <w:pPr>
        <w:pStyle w:val="GvdeMetni"/>
        <w:spacing w:before="5"/>
        <w:rPr>
          <w:sz w:val="23"/>
        </w:rPr>
      </w:pPr>
    </w:p>
    <w:p w14:paraId="6578856A" w14:textId="77777777" w:rsidR="0024771B" w:rsidRDefault="0024771B" w:rsidP="0024771B">
      <w:pPr>
        <w:pStyle w:val="GvdeMetni"/>
        <w:ind w:left="1392"/>
      </w:pPr>
      <w:r>
        <w:t>-Okul, milli eğitimin amaçlarına uygun olarak öğrencilerim eğitim sürecinden</w:t>
      </w:r>
    </w:p>
    <w:p w14:paraId="5BA30DF2" w14:textId="77777777" w:rsidR="0024771B" w:rsidRDefault="0024771B" w:rsidP="0024771B">
      <w:pPr>
        <w:pStyle w:val="GvdeMetni"/>
        <w:spacing w:before="137"/>
        <w:ind w:left="684"/>
      </w:pPr>
      <w:r>
        <w:t>geçirir.</w:t>
      </w:r>
    </w:p>
    <w:p w14:paraId="195ADFF9" w14:textId="77777777" w:rsidR="0024771B" w:rsidRDefault="0024771B" w:rsidP="0024771B">
      <w:pPr>
        <w:pStyle w:val="GvdeMetni"/>
        <w:rPr>
          <w:sz w:val="20"/>
        </w:rPr>
      </w:pPr>
    </w:p>
    <w:p w14:paraId="4E4F0BE1" w14:textId="77777777" w:rsidR="0024771B" w:rsidRDefault="0024771B" w:rsidP="0024771B">
      <w:pPr>
        <w:pStyle w:val="GvdeMetni"/>
        <w:spacing w:before="4"/>
        <w:rPr>
          <w:sz w:val="23"/>
        </w:rPr>
      </w:pPr>
    </w:p>
    <w:p w14:paraId="498787F6" w14:textId="77777777" w:rsidR="0024771B" w:rsidRDefault="0024771B" w:rsidP="0024771B">
      <w:pPr>
        <w:pStyle w:val="GvdeMetni"/>
        <w:ind w:left="874" w:right="815"/>
        <w:jc w:val="center"/>
      </w:pPr>
      <w:r>
        <w:t>-Okulun çıktısı, yetiştirdiği öğrencilerde oluşturduğu davranışlardır.</w:t>
      </w:r>
    </w:p>
    <w:p w14:paraId="6F77BE4F" w14:textId="77777777" w:rsidR="0024771B" w:rsidRDefault="0024771B" w:rsidP="0024771B">
      <w:pPr>
        <w:jc w:val="center"/>
        <w:sectPr w:rsidR="0024771B">
          <w:pgSz w:w="11910" w:h="16840"/>
          <w:pgMar w:top="1580" w:right="1360" w:bottom="980" w:left="1300" w:header="0" w:footer="702" w:gutter="0"/>
          <w:cols w:space="708"/>
        </w:sectPr>
      </w:pPr>
    </w:p>
    <w:p w14:paraId="5FCCC3A6" w14:textId="77777777" w:rsidR="0024771B" w:rsidRDefault="0024771B" w:rsidP="0024771B">
      <w:pPr>
        <w:pStyle w:val="GvdeMetni"/>
        <w:spacing w:before="3"/>
        <w:rPr>
          <w:sz w:val="25"/>
        </w:rPr>
      </w:pPr>
    </w:p>
    <w:p w14:paraId="4D7AA752" w14:textId="77777777" w:rsidR="0024771B" w:rsidRDefault="0024771B" w:rsidP="0024771B">
      <w:pPr>
        <w:pStyle w:val="GvdeMetni"/>
        <w:spacing w:before="90"/>
        <w:ind w:left="1392"/>
      </w:pPr>
      <w:r>
        <w:t>-Çıktılar toplumca beğenildiğinde, elde edilen değer yeniden okulun girdisi</w:t>
      </w:r>
    </w:p>
    <w:p w14:paraId="7571E3D4" w14:textId="77777777" w:rsidR="0024771B" w:rsidRDefault="0024771B" w:rsidP="0024771B">
      <w:pPr>
        <w:pStyle w:val="GvdeMetni"/>
        <w:spacing w:before="139"/>
        <w:ind w:left="684"/>
      </w:pPr>
      <w:r>
        <w:t>olur.</w:t>
      </w:r>
    </w:p>
    <w:p w14:paraId="2D3E4390" w14:textId="77777777" w:rsidR="0024771B" w:rsidRDefault="0024771B" w:rsidP="0024771B">
      <w:pPr>
        <w:pStyle w:val="GvdeMetni"/>
        <w:rPr>
          <w:sz w:val="20"/>
        </w:rPr>
      </w:pPr>
    </w:p>
    <w:p w14:paraId="48B2B56B" w14:textId="77777777" w:rsidR="0024771B" w:rsidRDefault="0024771B" w:rsidP="0024771B">
      <w:pPr>
        <w:pStyle w:val="GvdeMetni"/>
        <w:spacing w:before="2"/>
        <w:rPr>
          <w:sz w:val="23"/>
        </w:rPr>
      </w:pPr>
    </w:p>
    <w:p w14:paraId="0AE69600" w14:textId="77777777" w:rsidR="0024771B" w:rsidRDefault="0024771B" w:rsidP="0024771B">
      <w:pPr>
        <w:pStyle w:val="GvdeMetni"/>
        <w:spacing w:before="1" w:line="360" w:lineRule="auto"/>
        <w:ind w:left="684" w:right="340" w:firstLine="708"/>
        <w:jc w:val="both"/>
      </w:pPr>
      <w:r>
        <w:t>-Okul geliştirilmesi gereken yönlerini belirlemek ve yetiştirdiği öğrencilerin toplumca istenen özelliklere sahip olup olmadığını anlamak için bilgi toplamalıdır.</w:t>
      </w:r>
    </w:p>
    <w:p w14:paraId="4B154675" w14:textId="77777777" w:rsidR="0024771B" w:rsidRDefault="0024771B" w:rsidP="0024771B">
      <w:pPr>
        <w:pStyle w:val="GvdeMetni"/>
        <w:spacing w:before="3"/>
        <w:rPr>
          <w:sz w:val="31"/>
        </w:rPr>
      </w:pPr>
    </w:p>
    <w:p w14:paraId="0A3CC2C9" w14:textId="77777777" w:rsidR="0024771B" w:rsidRDefault="0024771B" w:rsidP="0024771B">
      <w:pPr>
        <w:pStyle w:val="GvdeMetni"/>
        <w:ind w:left="1392"/>
      </w:pPr>
      <w:r>
        <w:t>-Okul, çevresi ile sürekli etkileşim halindedir.</w:t>
      </w:r>
    </w:p>
    <w:p w14:paraId="5809490C" w14:textId="77777777" w:rsidR="0024771B" w:rsidRDefault="0024771B" w:rsidP="0024771B">
      <w:pPr>
        <w:pStyle w:val="GvdeMetni"/>
        <w:rPr>
          <w:sz w:val="26"/>
        </w:rPr>
      </w:pPr>
    </w:p>
    <w:p w14:paraId="77443BC1" w14:textId="77777777" w:rsidR="0024771B" w:rsidRDefault="0024771B" w:rsidP="0024771B">
      <w:pPr>
        <w:pStyle w:val="GvdeMetni"/>
        <w:spacing w:before="200"/>
        <w:ind w:left="1392"/>
      </w:pPr>
      <w:r>
        <w:t>-Her sistemde olduğu gibi, okulun da alt sistemleri bulunur.</w:t>
      </w:r>
    </w:p>
    <w:p w14:paraId="0FB5589F" w14:textId="77777777" w:rsidR="0024771B" w:rsidRDefault="0024771B" w:rsidP="0024771B">
      <w:pPr>
        <w:pStyle w:val="GvdeMetni"/>
        <w:rPr>
          <w:sz w:val="26"/>
        </w:rPr>
      </w:pPr>
    </w:p>
    <w:p w14:paraId="3B1588D4" w14:textId="77777777" w:rsidR="0024771B" w:rsidRDefault="0024771B" w:rsidP="0024771B">
      <w:pPr>
        <w:pStyle w:val="GvdeMetni"/>
        <w:spacing w:before="198" w:line="360" w:lineRule="auto"/>
        <w:ind w:left="684" w:right="336" w:firstLine="708"/>
        <w:jc w:val="both"/>
      </w:pPr>
      <w:r>
        <w:t>Dolayısıyla okulun asıl işi olan eğitim ve öğretimde öğrenciden ve öğretmenden neler beklenmesi gerektiğini, nelerin vurgulanması gerektiğini tayin eden okul kültürü olmaktadır. Okul iklimi, yönetici, öğretmen ve öğrencilerin davranışlarını etkileyen ve bir okulu diğer okullardan ayıran iç özellikler bütünüdür (Çelik, 2003: 33). Bu özelliklerin yanında okulun eğitimin çağdaş bir şekilde yönetilmesi gerekliliği gibi çağdaş ve demokratik bir şekilde yönetilme ihtiyacı vardır.</w:t>
      </w:r>
    </w:p>
    <w:p w14:paraId="442F0847" w14:textId="77777777" w:rsidR="0024771B" w:rsidRDefault="0024771B" w:rsidP="0024771B">
      <w:pPr>
        <w:pStyle w:val="GvdeMetni"/>
        <w:spacing w:before="3"/>
        <w:rPr>
          <w:sz w:val="31"/>
        </w:rPr>
      </w:pPr>
    </w:p>
    <w:p w14:paraId="5B5D6EC6" w14:textId="77777777" w:rsidR="0024771B" w:rsidRDefault="0024771B" w:rsidP="0024771B">
      <w:pPr>
        <w:pStyle w:val="GvdeMetni"/>
        <w:spacing w:line="360" w:lineRule="auto"/>
        <w:ind w:left="684" w:right="336" w:firstLine="708"/>
        <w:jc w:val="both"/>
      </w:pPr>
      <w:r>
        <w:t>Sosyalleşme sürecinde en temel sosyal kurum, aileden sonra okuldur. Bu kurum belirli öğrenme kalıplarının gerçekleştirilmesi sorumluluğunu taşır. Okul, bireylere, huzurlu bir hayat sürdürebilmek için ihtiyaç duydukları öğrenimleri sağladığı oranda başarılı olur (Halis, 2003: 8).</w:t>
      </w:r>
    </w:p>
    <w:p w14:paraId="2A6F79BF" w14:textId="77777777" w:rsidR="0024771B" w:rsidRDefault="0024771B" w:rsidP="0024771B">
      <w:pPr>
        <w:pStyle w:val="GvdeMetni"/>
        <w:spacing w:before="3"/>
        <w:rPr>
          <w:sz w:val="31"/>
        </w:rPr>
      </w:pPr>
    </w:p>
    <w:p w14:paraId="119E69BC" w14:textId="77777777" w:rsidR="0024771B" w:rsidRDefault="0024771B" w:rsidP="0024771B">
      <w:pPr>
        <w:pStyle w:val="GvdeMetni"/>
        <w:spacing w:line="360" w:lineRule="auto"/>
        <w:ind w:left="684" w:right="338" w:firstLine="708"/>
        <w:jc w:val="both"/>
      </w:pPr>
      <w:r>
        <w:t>Okulların temel işlevi; önceden belirlenmiş olan bilgi, beceri ve tutumu, belli bir düzen içinde ve eşgüdüm ile bireylere kazandırmaktır. Bu görev, okulun sorumluluklarını hem çeşitlendirmekte hem de genişletmektedir. Okullar bu görevlerini, eğitim sisteminin sahip olduğu felsefi temellere dayandırarak gerçekleştirmekle yükümlüdür. Okullar, gelişmelerin öncüsü ve gerekli yeniliklerin uygulayıcısı olma durumundadırlar (Akkaya, 2011: 21).</w:t>
      </w:r>
    </w:p>
    <w:p w14:paraId="054B0081" w14:textId="77777777" w:rsidR="0024771B" w:rsidRDefault="0024771B" w:rsidP="0024771B">
      <w:pPr>
        <w:pStyle w:val="GvdeMetni"/>
        <w:spacing w:before="4"/>
        <w:rPr>
          <w:sz w:val="31"/>
        </w:rPr>
      </w:pPr>
    </w:p>
    <w:p w14:paraId="295F18FA" w14:textId="77777777" w:rsidR="0024771B" w:rsidRDefault="0024771B" w:rsidP="0024771B">
      <w:pPr>
        <w:pStyle w:val="GvdeMetni"/>
        <w:spacing w:line="360" w:lineRule="auto"/>
        <w:ind w:left="684" w:right="336" w:firstLine="708"/>
        <w:jc w:val="both"/>
      </w:pPr>
      <w:r>
        <w:t>Okul yönetimi, bir bakıma eğitim yönetiminin sınırlı bir alanda uygulanmasıdır. Bu alanın sınırlarını eğitim sisteminin amaçları ve yapısı çizer. Eğitim yönetimi nasıl yönetimin eğitime uygulanmasından meydana geliyorsa, okul</w:t>
      </w:r>
    </w:p>
    <w:p w14:paraId="404DE691"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79327EA" w14:textId="77777777" w:rsidR="0024771B" w:rsidRDefault="0024771B" w:rsidP="0024771B">
      <w:pPr>
        <w:pStyle w:val="GvdeMetni"/>
        <w:spacing w:before="3"/>
        <w:rPr>
          <w:sz w:val="25"/>
        </w:rPr>
      </w:pPr>
    </w:p>
    <w:p w14:paraId="336EEA51" w14:textId="77777777" w:rsidR="0024771B" w:rsidRDefault="0024771B" w:rsidP="0024771B">
      <w:pPr>
        <w:pStyle w:val="GvdeMetni"/>
        <w:spacing w:before="90" w:line="360" w:lineRule="auto"/>
        <w:ind w:left="684" w:right="338"/>
        <w:jc w:val="both"/>
      </w:pPr>
      <w:r>
        <w:t>yönetimi de eğitim yönetiminin okula uygulanmasından meydana gelmektedir. Okul yönetiminin önemi, yönetimin görevlerinden doğmaktadır. Okul yönetiminin görevi, okulu amaçlara uygun olarak yaşatmaktır (Çalık, 2003: 5).</w:t>
      </w:r>
    </w:p>
    <w:p w14:paraId="411FE2A4" w14:textId="77777777" w:rsidR="0024771B" w:rsidRDefault="0024771B" w:rsidP="0024771B">
      <w:pPr>
        <w:pStyle w:val="GvdeMetni"/>
        <w:spacing w:before="5"/>
        <w:rPr>
          <w:sz w:val="31"/>
        </w:rPr>
      </w:pPr>
    </w:p>
    <w:p w14:paraId="7F4696C6" w14:textId="77777777" w:rsidR="0024771B" w:rsidRDefault="0024771B" w:rsidP="0024771B">
      <w:pPr>
        <w:pStyle w:val="GvdeMetni"/>
        <w:spacing w:line="360" w:lineRule="auto"/>
        <w:ind w:left="684" w:right="335" w:firstLine="708"/>
        <w:jc w:val="both"/>
      </w:pPr>
      <w:r>
        <w:t>Okulun fiziksel yapısı, görünüş, kullanış, sağlık koşullarına uygun oluş açılarından uygun ve çekici olmalıdır. Temiz, bakımlı iyi donanımlı okullar, yalnız morali değil, davranışı da etkiler. Okulun fiziksel yapı özellikleri ve bunların düzenlenişi hakkında öğrenmen, yönetici ve mimarlar farklı görüşler bildirmişlerdir. Bu görüşler, öğrenci gereksinimleri ve eğitsel amaçlarla karşılaştırılarak değerlendirilebilir. Lavabo, tuvalet, sıra gibi kullanım alan ve araçları öğrencilerin gelişim özelliklerine uygun olmalıdır (Başar, 2005: 20). Okul girdiler alarak hayatını sürdürür. Bu girdiler, işlediği hammadde olan öğrenci, eğitim hizmetini verecek öğretmen, uzman ve iş görenler, eğitim hizmetini üretmek için gerekli araç-gereç, fiziksel ortam için aydınlatma, ısınma, temizlik, işletme ve eğitim teknolojisidir (Gürsel, 2013: 80).</w:t>
      </w:r>
    </w:p>
    <w:p w14:paraId="52132B08" w14:textId="77777777" w:rsidR="0024771B" w:rsidRDefault="0024771B" w:rsidP="0024771B">
      <w:pPr>
        <w:pStyle w:val="GvdeMetni"/>
        <w:spacing w:before="2"/>
        <w:rPr>
          <w:sz w:val="31"/>
        </w:rPr>
      </w:pPr>
    </w:p>
    <w:p w14:paraId="4466AA8C" w14:textId="77777777" w:rsidR="0024771B" w:rsidRDefault="0024771B" w:rsidP="0024771B">
      <w:pPr>
        <w:pStyle w:val="GvdeMetni"/>
        <w:spacing w:before="1" w:line="360" w:lineRule="auto"/>
        <w:ind w:left="684" w:right="338" w:firstLine="708"/>
        <w:jc w:val="both"/>
      </w:pPr>
      <w:r>
        <w:t>Okul yönetimi sınıf yönetimini doğrudan etkilemektedir. Öğretmenleri herkesten daha iyi tanıyan okul yöneticileri öğretmenlerin yeteneklerini geliştirmelerine ve başarılarını arttırmalarına yardımcı olabilir. Bu da sınıf yönetimini olumlu etki yapabileceğinden önemlidir (Akın, 2006: 14). Okul çevresiyle sürekli etkileşim halinde olduğu için toplumun beklentilerine de cevap vermek durumundadır. Bir örgüt olarak okulun taşıdığı özelliklerin bilinmesi eğitimin fonksiyonlarının daha iyi anlaşılmasını sağlar (Bursalıoğlu, 2010: 33). Bu durumda söylenmesi gereken ise gerek eğitim gerekse okulun iyi ve modern bir yönetim sistemine sahip olması gerektiğidir.</w:t>
      </w:r>
    </w:p>
    <w:p w14:paraId="31A99221" w14:textId="77777777" w:rsidR="0024771B" w:rsidRDefault="0024771B" w:rsidP="0024771B">
      <w:pPr>
        <w:pStyle w:val="GvdeMetni"/>
        <w:spacing w:before="7"/>
        <w:rPr>
          <w:sz w:val="31"/>
        </w:rPr>
      </w:pPr>
    </w:p>
    <w:p w14:paraId="5157CA96" w14:textId="77777777" w:rsidR="0024771B" w:rsidRDefault="0024771B" w:rsidP="0024771B">
      <w:pPr>
        <w:pStyle w:val="Balk4"/>
        <w:numPr>
          <w:ilvl w:val="2"/>
          <w:numId w:val="107"/>
        </w:numPr>
        <w:tabs>
          <w:tab w:val="left" w:pos="1993"/>
        </w:tabs>
        <w:ind w:hanging="601"/>
      </w:pPr>
      <w:r>
        <w:t>Eğitim Kurumlarında Yenilik</w:t>
      </w:r>
      <w:r>
        <w:rPr>
          <w:spacing w:val="-2"/>
        </w:rPr>
        <w:t xml:space="preserve"> </w:t>
      </w:r>
      <w:r>
        <w:t>Yönetimi</w:t>
      </w:r>
    </w:p>
    <w:p w14:paraId="3003CB16" w14:textId="77777777" w:rsidR="0024771B" w:rsidRDefault="0024771B" w:rsidP="0024771B">
      <w:pPr>
        <w:pStyle w:val="GvdeMetni"/>
        <w:rPr>
          <w:b/>
          <w:sz w:val="26"/>
        </w:rPr>
      </w:pPr>
    </w:p>
    <w:p w14:paraId="1C92E8BB" w14:textId="77777777" w:rsidR="0024771B" w:rsidRDefault="0024771B" w:rsidP="0024771B">
      <w:pPr>
        <w:pStyle w:val="GvdeMetni"/>
        <w:spacing w:before="195" w:line="360" w:lineRule="auto"/>
        <w:ind w:left="684" w:right="338" w:firstLine="708"/>
        <w:jc w:val="both"/>
      </w:pPr>
      <w:r>
        <w:t>Kamu kurumlarının etkinliğinin arttırılması ile ilgili olarak kamu reformu, modernizasyon kavramları etrafında çalışmalar olsa da endüstriyel siyasa alanında olduğu gibi bütünsel bir inovasyon siyasasından söz etme olanağı yoktur. Oysaki kamu için, reform ve etkinliğin arttırılmasının ötesinde, kamu kurumlarının öğrenme</w:t>
      </w:r>
    </w:p>
    <w:p w14:paraId="4AF70A53"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253FB6E" w14:textId="77777777" w:rsidR="0024771B" w:rsidRDefault="0024771B" w:rsidP="0024771B">
      <w:pPr>
        <w:pStyle w:val="GvdeMetni"/>
        <w:spacing w:before="3"/>
        <w:rPr>
          <w:sz w:val="25"/>
        </w:rPr>
      </w:pPr>
    </w:p>
    <w:p w14:paraId="6AE1664D" w14:textId="77777777" w:rsidR="0024771B" w:rsidRDefault="0024771B" w:rsidP="0024771B">
      <w:pPr>
        <w:pStyle w:val="GvdeMetni"/>
        <w:spacing w:before="90" w:line="360" w:lineRule="auto"/>
        <w:ind w:left="684" w:right="338"/>
        <w:jc w:val="both"/>
      </w:pPr>
      <w:r>
        <w:t>ve yaratıcılıkları ile özel kuruluşlar ve sivil toplum kuruluşları ile etkileşimlerinde genel bir bütünsel inovasyon siyasasına gerek vardır. Avrupa ülkelerinin yenilik siyasalarını etkileyen, öğrenme ve yeniliğe sistemik yaklaşımlarıdır. Bu yaklaşıma göre, teknolojik gelişme ve yetenek geliştirme; farklı firmaları, kurumları, finansman kaynaklarını, ilgili kamu ajanslarını kapsayacak biçimde karşılıklı etkileşim ve birlikte öğrenme olarak karakterize edilebilir (Akyos, 2007: 3).</w:t>
      </w:r>
    </w:p>
    <w:p w14:paraId="641E92C8" w14:textId="77777777" w:rsidR="0024771B" w:rsidRDefault="0024771B" w:rsidP="0024771B">
      <w:pPr>
        <w:pStyle w:val="GvdeMetni"/>
        <w:spacing w:before="4"/>
        <w:rPr>
          <w:sz w:val="31"/>
        </w:rPr>
      </w:pPr>
    </w:p>
    <w:p w14:paraId="03F1E857" w14:textId="77777777" w:rsidR="0024771B" w:rsidRDefault="0024771B" w:rsidP="0024771B">
      <w:pPr>
        <w:pStyle w:val="GvdeMetni"/>
        <w:spacing w:line="360" w:lineRule="auto"/>
        <w:ind w:left="684" w:right="338" w:firstLine="708"/>
        <w:jc w:val="both"/>
      </w:pPr>
      <w:r>
        <w:t>AB bölgesel ve ulusal hükümetleri inovasyonun uygulamaya konması için gereken güçlü ölçümler ve enstrümanlar konusunda teşvik etmektedir. Bu, yeni ulusal ve bölgesel inovasyon sistemleri ve mekanizmalarının yaratılmasının geniş şekilde takibi ile gerçekleşmektedir. Birçok Avrupa Birliği girişimi inovasyonun vurgusunu, inovasyonun doğasını ve rolünü değişik bağlamlarda anlamayı amaçlayan Ar-ge politikasını da içeren anahtar bir rol olarak ortaya koymuştur. İnovasyon için eğitim ve öğretimin ve daha genel anlamda öğrenmenin hayati rolü, AB seviyesinde tekrar tekrar vurgulanmıştır. Son Avrupa Birliği politika çalışmaları, genel eğitimdeki yüksek eğitim sistemleri ve reformlarının modernizasyonu yoluyla “inovasyon becerileri” ve “inovasyon dostu ortamlar” sunmak için eğitim ve öğretim politikalarını gerektirmektedir (Shapiro vd, 2007:</w:t>
      </w:r>
      <w:r>
        <w:rPr>
          <w:spacing w:val="-3"/>
        </w:rPr>
        <w:t xml:space="preserve"> </w:t>
      </w:r>
      <w:r>
        <w:t>3).</w:t>
      </w:r>
    </w:p>
    <w:p w14:paraId="726AF15F" w14:textId="77777777" w:rsidR="0024771B" w:rsidRDefault="0024771B" w:rsidP="0024771B">
      <w:pPr>
        <w:pStyle w:val="GvdeMetni"/>
        <w:spacing w:before="2"/>
        <w:rPr>
          <w:sz w:val="31"/>
        </w:rPr>
      </w:pPr>
    </w:p>
    <w:p w14:paraId="0BBACA51" w14:textId="77777777" w:rsidR="0024771B" w:rsidRDefault="0024771B" w:rsidP="0024771B">
      <w:pPr>
        <w:pStyle w:val="GvdeMetni"/>
        <w:spacing w:line="360" w:lineRule="auto"/>
        <w:ind w:left="684" w:right="337" w:firstLine="708"/>
        <w:jc w:val="both"/>
      </w:pPr>
      <w:r>
        <w:t>Bilim, teknoloji ve çevresel değişimler, hem insanları hem de toplumu değişmeye ve yenileşmeye zorlamaktadır. Her sistemde olduğu gibi eğitim sisteminde de değişme ve yeniliklere ihtiyaç vardır. Eğitim kurumları hizmet alanı çok geniş olan kurumlardır. Toplumu oluşturan tüm tabaka ve kesimler eğitim kurumlarından hizmet alma durumundadırlar. Bu nedenle eğitimin işlerliği ve hizmet verme yeterliliği toplumun tümüne de etkide bulunmaktadır. Eğitimde yenileşmede en geniş perspektif toplumsal değişme, en spesifik yaklaşım ise bireyin tavırlarını değiştirmesidir (Göl ve Bülbül, 2012:</w:t>
      </w:r>
      <w:r>
        <w:rPr>
          <w:spacing w:val="-3"/>
        </w:rPr>
        <w:t xml:space="preserve"> </w:t>
      </w:r>
      <w:r>
        <w:t>99).</w:t>
      </w:r>
    </w:p>
    <w:p w14:paraId="17F04232" w14:textId="77777777" w:rsidR="0024771B" w:rsidRDefault="0024771B" w:rsidP="0024771B">
      <w:pPr>
        <w:pStyle w:val="GvdeMetni"/>
        <w:spacing w:before="4"/>
        <w:rPr>
          <w:sz w:val="31"/>
        </w:rPr>
      </w:pPr>
    </w:p>
    <w:p w14:paraId="7728378D" w14:textId="77777777" w:rsidR="0024771B" w:rsidRDefault="0024771B" w:rsidP="0024771B">
      <w:pPr>
        <w:pStyle w:val="GvdeMetni"/>
        <w:spacing w:line="360" w:lineRule="auto"/>
        <w:ind w:left="684" w:right="339" w:firstLine="708"/>
        <w:jc w:val="both"/>
      </w:pPr>
      <w:r>
        <w:t>Küresel değişim, eğitimi daha da dikkate değer hale getirmektedir. Eğitim, zengin ülkelerde refahın devamını sağlayıcı bir faktör olarak değerlendirilirken, zenginlik seviyesi daha düşük ülkelerde ise gelişime itici güç olarak değerlendirilmektedir. Ekonomik rekabet ve sosyal bozulma arttıkça,</w:t>
      </w:r>
      <w:r>
        <w:rPr>
          <w:spacing w:val="51"/>
        </w:rPr>
        <w:t xml:space="preserve"> </w:t>
      </w:r>
      <w:r>
        <w:t>eğitim</w:t>
      </w:r>
    </w:p>
    <w:p w14:paraId="5CE80FB0"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DAEA954" w14:textId="77777777" w:rsidR="0024771B" w:rsidRDefault="0024771B" w:rsidP="0024771B">
      <w:pPr>
        <w:pStyle w:val="GvdeMetni"/>
        <w:spacing w:before="3"/>
        <w:rPr>
          <w:sz w:val="25"/>
        </w:rPr>
      </w:pPr>
    </w:p>
    <w:p w14:paraId="40A2E5EA" w14:textId="77777777" w:rsidR="0024771B" w:rsidRDefault="0024771B" w:rsidP="0024771B">
      <w:pPr>
        <w:pStyle w:val="GvdeMetni"/>
        <w:spacing w:before="90" w:line="360" w:lineRule="auto"/>
        <w:ind w:left="684" w:right="338"/>
        <w:jc w:val="both"/>
      </w:pPr>
      <w:r>
        <w:t>sistemlerinden mevcut performansını geliştirmesi ve yeni taleplere cevap vermesi yönündeki beklentiler de artacaktır (Bentley, 2008: 205-206). Bir diğer önemli konu da inovasyonun hem ekonomik hem de sosyal gelişim için merkezde yer aldığıdır. Eğitim ve öğretimin inovasyon için önemini ve inovasyona katkısını analiz ederken, inovasyonun geniş bir bakış açısıyla ele alınması bu nedenle daha verimli olacaktır (Shapiro vd, 2007: 5).</w:t>
      </w:r>
    </w:p>
    <w:p w14:paraId="445B1926" w14:textId="77777777" w:rsidR="0024771B" w:rsidRDefault="0024771B" w:rsidP="0024771B">
      <w:pPr>
        <w:pStyle w:val="GvdeMetni"/>
        <w:spacing w:before="4"/>
        <w:rPr>
          <w:sz w:val="31"/>
        </w:rPr>
      </w:pPr>
    </w:p>
    <w:p w14:paraId="75E0AA28" w14:textId="77777777" w:rsidR="0024771B" w:rsidRDefault="0024771B" w:rsidP="0024771B">
      <w:pPr>
        <w:pStyle w:val="GvdeMetni"/>
        <w:spacing w:line="360" w:lineRule="auto"/>
        <w:ind w:left="684" w:right="336" w:firstLine="708"/>
        <w:jc w:val="both"/>
      </w:pPr>
      <w:r>
        <w:t>Watt’a (2002) göre ise okullar yaratıcı, riske giren ve sürekli olarak kendilerini ve çalıştıkları ortamı geliştirmeye çalışan bireyler nedeniyle yenilikçidir. Okullar açık bir vizyona sahip, personeline güvenen ve onları destekleyen, okullarına ve öğrencilerinin öğrenmelerine bağlı olan müdürler ve müdür yardımcıları gibi liderler sebebiyle yenilikçidir. Okullar girişimci ve risk alabilen ruha sahip, açık, öğrenme ve öğretmede işbirlikçi yaklaşımları destekleyen ve yeni yöntemlerle düşünme ve uygulamayı gerektiren kaynakların içinde bulunduğu kültür ve iklimlerden dolayı yenilikçidir. Okullar, yenilikçi düşünürlere olanak veren ve onları destekleyen, bilginin paylaşımını teşvik eden ve kalıpların dışındaki girişimlerin meydana getirilmesine olanak verecek kadar esnek yapı ve süreçlerden dolayı yenilikçidir (akt. Göl ve Bülbül, 2012: 99).</w:t>
      </w:r>
    </w:p>
    <w:p w14:paraId="46ECBB30" w14:textId="77777777" w:rsidR="0024771B" w:rsidRDefault="0024771B" w:rsidP="0024771B">
      <w:pPr>
        <w:pStyle w:val="GvdeMetni"/>
        <w:spacing w:before="2"/>
        <w:rPr>
          <w:sz w:val="31"/>
        </w:rPr>
      </w:pPr>
    </w:p>
    <w:p w14:paraId="02D6079E" w14:textId="77777777" w:rsidR="0024771B" w:rsidRDefault="0024771B" w:rsidP="0024771B">
      <w:pPr>
        <w:pStyle w:val="GvdeMetni"/>
        <w:spacing w:line="360" w:lineRule="auto"/>
        <w:ind w:left="684" w:right="336" w:firstLine="708"/>
        <w:jc w:val="both"/>
      </w:pPr>
      <w:r>
        <w:t>Eğitimde inovasyon kavramının, farklı öğretim sistemlerinin yıllar boyunca denendiği düşünüldüğünde, eğitimin tarihi ile başlayan bir olgu olduğunu söylemek yanlış olmayacaktır. Ülkeler için ekonomik ve sosyal gelişimin bir anahtarı olan inovasyon; var olmadığı zaman büyüme durmakta, ekonomi ve topluluklar durağanlaşmaktadır. Ekonomistler, ülke ekonomilerinin gelişimi ve sürekliliğin sağlanması için, içinde eğitimin de yer aldığı büyük ölçekli inovatif programlara yatırımın önemini sürekli vurgulamaktadır. İnovasyon, bir süredir eğitim sektöründe ciddi ilgi uyandıran bir konu olmuştur. Bununla beraber, başarılı inovasyon, insan yaratıcılığı, bilgi, beceri ve yetenekler ile beslenir ve gelişir; geniş perspektifte ise bunları sağlayan eğitimdir (Kurtuluş, 2012: 19).</w:t>
      </w:r>
    </w:p>
    <w:p w14:paraId="67EEF071" w14:textId="77777777" w:rsidR="0024771B" w:rsidRDefault="0024771B" w:rsidP="0024771B">
      <w:pPr>
        <w:pStyle w:val="GvdeMetni"/>
        <w:spacing w:before="4"/>
        <w:rPr>
          <w:sz w:val="31"/>
        </w:rPr>
      </w:pPr>
    </w:p>
    <w:p w14:paraId="548B1A29" w14:textId="77777777" w:rsidR="0024771B" w:rsidRDefault="0024771B" w:rsidP="0024771B">
      <w:pPr>
        <w:pStyle w:val="GvdeMetni"/>
        <w:spacing w:line="360" w:lineRule="auto"/>
        <w:ind w:left="684" w:right="336" w:firstLine="708"/>
        <w:jc w:val="both"/>
      </w:pPr>
      <w:r>
        <w:t>Okullardaki yenilik ve yaratıcılık kapsamında eğitim kurumları öğrencinin kendini özgür hissedeceği, bir öğrenme öğretme ortamı olmalıdır. Öğrenme ve</w:t>
      </w:r>
    </w:p>
    <w:p w14:paraId="77777214"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C606BA4" w14:textId="77777777" w:rsidR="0024771B" w:rsidRDefault="0024771B" w:rsidP="0024771B">
      <w:pPr>
        <w:pStyle w:val="GvdeMetni"/>
        <w:spacing w:before="3"/>
        <w:rPr>
          <w:sz w:val="25"/>
        </w:rPr>
      </w:pPr>
    </w:p>
    <w:p w14:paraId="5A0E4E84" w14:textId="77777777" w:rsidR="0024771B" w:rsidRDefault="0024771B" w:rsidP="0024771B">
      <w:pPr>
        <w:pStyle w:val="GvdeMetni"/>
        <w:spacing w:before="90" w:line="360" w:lineRule="auto"/>
        <w:ind w:left="684" w:right="338"/>
        <w:jc w:val="both"/>
      </w:pPr>
      <w:r>
        <w:t>öğretme ortamları öğrencinin yaratıcı davranışlarını geliştirecek biçimde düzenlenmelidir. Bunun için öğretmeliler, anne babalar çocukların çok boyutlu düşünmelerini sağlamak için uygun strateji, yöntem ve teknikleri eğitim ortamında kullanmalıdırlar. Yaratıcı düşüncenin oluşması için buluş yolu, araştırma, soruşturma ve tam öğrenme stratejileri, güdümlü tartışma, örnek olay, gösterip yaptırma yöntemleri, küçük ve büyük grup tartışması, münazara, yaratıcı drama, gösterme, yaptırma, deney, gözlem, beyin fırtınası, problem çözme gibi teknikler eğitim ortamında işe koşulabilir (Erdem, 2005: 189).</w:t>
      </w:r>
    </w:p>
    <w:p w14:paraId="71E6F2EB" w14:textId="77777777" w:rsidR="0024771B" w:rsidRDefault="0024771B" w:rsidP="0024771B">
      <w:pPr>
        <w:pStyle w:val="GvdeMetni"/>
        <w:spacing w:before="4"/>
        <w:rPr>
          <w:sz w:val="31"/>
        </w:rPr>
      </w:pPr>
    </w:p>
    <w:p w14:paraId="440220D3" w14:textId="77777777" w:rsidR="0024771B" w:rsidRDefault="0024771B" w:rsidP="0024771B">
      <w:pPr>
        <w:pStyle w:val="GvdeMetni"/>
        <w:spacing w:line="360" w:lineRule="auto"/>
        <w:ind w:left="684" w:right="336" w:firstLine="708"/>
        <w:jc w:val="both"/>
      </w:pPr>
      <w:r>
        <w:t>İnovasyonun ihtiyaç duyduğu bilgi ve yeterlikler inovasyonun türü ve hangi bağlamda ele alındığına bağlıdır. Eğitim ve öğretimin inovasyona katkısı, eğitim kurumları sürekli olarak belirli bölgesel ve yerel inovasyon uygulamalarına adapte edildikçe arttırılacaktır. Bir bireyin inovasyon kapasitesinin bir dizi beceri, tutum ve değerlere bağlı olduğu ama ayrıca bu becerilerin ortaya çıkabileceği örgütsel ortamlarla da ilişkisinin olduğu konusunda geniş mutabakat vardır. Bu, planlama, organize olma hem yüzyüze hem de bilgi teknolojileri kullanımı yoluyla iletişim, lider veya partner olarak takım içinde özgürce hareket etme, bir araştırma konusu veya alanı hakkında derin bir bilgiye dayalı yeni fikirlerin oluşturulmasını içermektedir. Bu tür beceri ve özellikler seçkinlik, göreve ve diğer kişilere olan bağlılık, iyi oluş, bütünlük ve gayret gibi değerleri yansıtan kişisel tutumlar tarafından desteklenmektedir (Shapiro vd, 2007:</w:t>
      </w:r>
      <w:r>
        <w:rPr>
          <w:spacing w:val="-3"/>
        </w:rPr>
        <w:t xml:space="preserve"> </w:t>
      </w:r>
      <w:r>
        <w:t>37).</w:t>
      </w:r>
    </w:p>
    <w:p w14:paraId="20B21772" w14:textId="77777777" w:rsidR="0024771B" w:rsidRDefault="0024771B" w:rsidP="0024771B">
      <w:pPr>
        <w:pStyle w:val="GvdeMetni"/>
        <w:spacing w:before="4"/>
        <w:rPr>
          <w:sz w:val="31"/>
        </w:rPr>
      </w:pPr>
    </w:p>
    <w:p w14:paraId="6B3A2D41" w14:textId="77777777" w:rsidR="0024771B" w:rsidRDefault="0024771B" w:rsidP="0024771B">
      <w:pPr>
        <w:pStyle w:val="GvdeMetni"/>
        <w:spacing w:line="360" w:lineRule="auto"/>
        <w:ind w:left="684" w:right="341" w:firstLine="708"/>
        <w:jc w:val="both"/>
      </w:pPr>
      <w:r>
        <w:t>Eğitim ve öğrenmede inovasyonu ön plana çıkartan faktörler ise şöyle sıralanabilir (Looney, 2009: 4):</w:t>
      </w:r>
    </w:p>
    <w:p w14:paraId="31E70356" w14:textId="77777777" w:rsidR="0024771B" w:rsidRDefault="0024771B" w:rsidP="0024771B">
      <w:pPr>
        <w:pStyle w:val="GvdeMetni"/>
        <w:spacing w:before="3"/>
        <w:rPr>
          <w:sz w:val="31"/>
        </w:rPr>
      </w:pPr>
    </w:p>
    <w:p w14:paraId="0677C34D" w14:textId="77777777" w:rsidR="0024771B" w:rsidRDefault="0024771B" w:rsidP="0024771B">
      <w:pPr>
        <w:pStyle w:val="GvdeMetni"/>
        <w:spacing w:line="360" w:lineRule="auto"/>
        <w:ind w:left="684" w:right="339" w:firstLine="708"/>
        <w:jc w:val="both"/>
      </w:pPr>
      <w:r>
        <w:t>-Başarı düzeyinin arttırılmasını ve sonuçların tüm öğrenciler için hakkaniyetli olmasını isteyen sosyal ve ekonomik baskı</w:t>
      </w:r>
    </w:p>
    <w:p w14:paraId="3B8C1845" w14:textId="77777777" w:rsidR="0024771B" w:rsidRDefault="0024771B" w:rsidP="0024771B">
      <w:pPr>
        <w:pStyle w:val="GvdeMetni"/>
        <w:spacing w:before="4"/>
        <w:rPr>
          <w:sz w:val="31"/>
        </w:rPr>
      </w:pPr>
    </w:p>
    <w:p w14:paraId="088BEADB" w14:textId="77777777" w:rsidR="0024771B" w:rsidRDefault="0024771B" w:rsidP="0024771B">
      <w:pPr>
        <w:pStyle w:val="GvdeMetni"/>
        <w:ind w:left="1392"/>
      </w:pPr>
      <w:r>
        <w:t>-İş, sosyal ve aile hayatındaki değişim,</w:t>
      </w:r>
    </w:p>
    <w:p w14:paraId="7ABD9A96" w14:textId="77777777" w:rsidR="0024771B" w:rsidRDefault="0024771B" w:rsidP="0024771B">
      <w:pPr>
        <w:pStyle w:val="GvdeMetni"/>
        <w:rPr>
          <w:sz w:val="26"/>
        </w:rPr>
      </w:pPr>
    </w:p>
    <w:p w14:paraId="56E07430" w14:textId="77777777" w:rsidR="0024771B" w:rsidRDefault="0024771B" w:rsidP="0024771B">
      <w:pPr>
        <w:pStyle w:val="GvdeMetni"/>
        <w:spacing w:before="198"/>
        <w:ind w:left="1392"/>
      </w:pPr>
      <w:r>
        <w:t>-Hızla gelişen teknolojiler,</w:t>
      </w:r>
    </w:p>
    <w:p w14:paraId="7BD62D7A" w14:textId="77777777" w:rsidR="0024771B" w:rsidRDefault="0024771B" w:rsidP="0024771B">
      <w:pPr>
        <w:sectPr w:rsidR="0024771B">
          <w:pgSz w:w="11910" w:h="16840"/>
          <w:pgMar w:top="1580" w:right="1360" w:bottom="980" w:left="1300" w:header="0" w:footer="702" w:gutter="0"/>
          <w:cols w:space="708"/>
        </w:sectPr>
      </w:pPr>
    </w:p>
    <w:p w14:paraId="629B8B91" w14:textId="77777777" w:rsidR="0024771B" w:rsidRDefault="0024771B" w:rsidP="0024771B">
      <w:pPr>
        <w:pStyle w:val="GvdeMetni"/>
        <w:spacing w:before="3"/>
        <w:rPr>
          <w:sz w:val="25"/>
        </w:rPr>
      </w:pPr>
    </w:p>
    <w:p w14:paraId="04462966" w14:textId="77777777" w:rsidR="0024771B" w:rsidRDefault="0024771B" w:rsidP="0024771B">
      <w:pPr>
        <w:pStyle w:val="GvdeMetni"/>
        <w:spacing w:before="90"/>
        <w:ind w:left="1392"/>
      </w:pPr>
      <w:r>
        <w:t>-Öğrencileri motive etme ve ilgilerini çekme.</w:t>
      </w:r>
    </w:p>
    <w:p w14:paraId="12AEDADD" w14:textId="77777777" w:rsidR="0024771B" w:rsidRDefault="0024771B" w:rsidP="0024771B">
      <w:pPr>
        <w:pStyle w:val="GvdeMetni"/>
        <w:rPr>
          <w:sz w:val="26"/>
        </w:rPr>
      </w:pPr>
    </w:p>
    <w:p w14:paraId="590F1B96" w14:textId="77777777" w:rsidR="0024771B" w:rsidRDefault="0024771B" w:rsidP="0024771B">
      <w:pPr>
        <w:pStyle w:val="GvdeMetni"/>
        <w:spacing w:before="200" w:line="360" w:lineRule="auto"/>
        <w:ind w:left="684" w:right="338" w:firstLine="708"/>
        <w:jc w:val="both"/>
      </w:pPr>
      <w:r>
        <w:t>İnovasyon için öğrenmenin başarılı uygulamaları, bireyin inovasyon becerilerinin çeşitli faktörlere bağlı olduğunu ortaya koymuştur. Bunlardan bir tanesi sistematik dereceyi esas almaktadır, örn. eğitim sistemleri ve kurumları. Eğitimdeki inovasyonu sağlamak için öğrenme, yapıların, normların ve politikaların daha geniş bir bağlamına oturtulmuştur. Yeni uygulama ihtiyaçları eğitimsel sistemler ve kurumların baskın seviyede düşünceleri ile uyum içerisinde olursa veya kapalı bir şekilde değerlendirilen ve görüntülenen sistematik olarak planlanmış pilot bölgelerde daha geniş uygulamalar için öğrenmeyi uyguladığı sürece başarılı olma ihtimali daha yüksektir (Shapiro vd, 2007: 37).</w:t>
      </w:r>
    </w:p>
    <w:p w14:paraId="33A23863"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15A0135" w14:textId="77777777" w:rsidR="0024771B" w:rsidRDefault="0024771B" w:rsidP="0024771B">
      <w:pPr>
        <w:pStyle w:val="GvdeMetni"/>
        <w:spacing w:before="8"/>
        <w:rPr>
          <w:sz w:val="25"/>
        </w:rPr>
      </w:pPr>
    </w:p>
    <w:p w14:paraId="24ED46E4" w14:textId="77777777" w:rsidR="0024771B" w:rsidRDefault="0024771B" w:rsidP="0024771B">
      <w:pPr>
        <w:pStyle w:val="Balk4"/>
        <w:numPr>
          <w:ilvl w:val="1"/>
          <w:numId w:val="112"/>
        </w:numPr>
        <w:tabs>
          <w:tab w:val="left" w:pos="4460"/>
        </w:tabs>
        <w:spacing w:before="90" w:line="451" w:lineRule="auto"/>
        <w:ind w:left="4253" w:right="3876" w:hanging="34"/>
      </w:pPr>
      <w:r>
        <w:rPr>
          <w:spacing w:val="-4"/>
        </w:rPr>
        <w:t xml:space="preserve">BÖLÜM </w:t>
      </w:r>
      <w:r>
        <w:t>YÖNTEM</w:t>
      </w:r>
    </w:p>
    <w:p w14:paraId="3DC55D63" w14:textId="77777777" w:rsidR="0024771B" w:rsidRDefault="0024771B" w:rsidP="0024771B">
      <w:pPr>
        <w:pStyle w:val="GvdeMetni"/>
        <w:spacing w:line="360" w:lineRule="auto"/>
        <w:ind w:left="684" w:right="336" w:firstLine="708"/>
        <w:jc w:val="both"/>
      </w:pPr>
      <w:r>
        <w:t>Bu bölümde araştırmanın modeli; evren ve örneklemi, veri toplama yöntemi, veri toplama aracı ve özellikleri, araştırma verilerinin toplanması ve analizi ili ilgili açıklamalar yer almıştır.</w:t>
      </w:r>
    </w:p>
    <w:p w14:paraId="579C8085" w14:textId="77777777" w:rsidR="0024771B" w:rsidRDefault="0024771B" w:rsidP="0024771B">
      <w:pPr>
        <w:pStyle w:val="Balk4"/>
        <w:numPr>
          <w:ilvl w:val="1"/>
          <w:numId w:val="106"/>
        </w:numPr>
        <w:tabs>
          <w:tab w:val="left" w:pos="1813"/>
        </w:tabs>
        <w:spacing w:before="197"/>
        <w:ind w:hanging="421"/>
        <w:jc w:val="both"/>
      </w:pPr>
      <w:r>
        <w:t>Araştırma</w:t>
      </w:r>
      <w:r>
        <w:rPr>
          <w:spacing w:val="1"/>
        </w:rPr>
        <w:t xml:space="preserve"> </w:t>
      </w:r>
      <w:r>
        <w:t>Modeli</w:t>
      </w:r>
    </w:p>
    <w:p w14:paraId="29FB5B30" w14:textId="77777777" w:rsidR="0024771B" w:rsidRDefault="0024771B" w:rsidP="0024771B">
      <w:pPr>
        <w:pStyle w:val="GvdeMetni"/>
        <w:rPr>
          <w:b/>
          <w:sz w:val="29"/>
        </w:rPr>
      </w:pPr>
    </w:p>
    <w:p w14:paraId="2AE6175B" w14:textId="77777777" w:rsidR="0024771B" w:rsidRDefault="0024771B" w:rsidP="0024771B">
      <w:pPr>
        <w:pStyle w:val="GvdeMetni"/>
        <w:spacing w:line="360" w:lineRule="auto"/>
        <w:ind w:left="684" w:right="336" w:firstLine="708"/>
        <w:jc w:val="both"/>
      </w:pPr>
      <w:r>
        <w:t>Konya ili Karatay, Meram, Selçuklu ilçelerinde, yöneticilerin yenilik yönetimine ilişkin yeterlik inançları ile ilgili görüşleri belirlemeyi amaçlayan bu araştırma nicel verilere dayalı tarama modelinde bir araştırmadır.</w:t>
      </w:r>
    </w:p>
    <w:p w14:paraId="581ACC82" w14:textId="77777777" w:rsidR="0024771B" w:rsidRDefault="0024771B" w:rsidP="0024771B">
      <w:pPr>
        <w:spacing w:before="201" w:line="360" w:lineRule="auto"/>
        <w:ind w:left="684" w:right="337" w:firstLine="708"/>
        <w:jc w:val="both"/>
        <w:rPr>
          <w:sz w:val="24"/>
        </w:rPr>
      </w:pPr>
      <w:r>
        <w:rPr>
          <w:i/>
          <w:sz w:val="24"/>
        </w:rPr>
        <w:t xml:space="preserve">Tarama modelleri, geçmişte ya da halen varolan bir durumu olduğu şekliyle betimlemeyi amaçlayan araştırma yaklaşımlarıdır. Araştırmaya konu olan olay, birey ya da nesne, kendi koşulları içinde ve olduğu gibi tanımlanmaya çalışılır </w:t>
      </w:r>
      <w:r>
        <w:rPr>
          <w:sz w:val="24"/>
        </w:rPr>
        <w:t>(Karasar,</w:t>
      </w:r>
      <w:r>
        <w:rPr>
          <w:spacing w:val="-1"/>
          <w:sz w:val="24"/>
        </w:rPr>
        <w:t xml:space="preserve"> </w:t>
      </w:r>
      <w:r>
        <w:rPr>
          <w:sz w:val="24"/>
        </w:rPr>
        <w:t>2005:77).</w:t>
      </w:r>
    </w:p>
    <w:p w14:paraId="172477E3" w14:textId="77777777" w:rsidR="0024771B" w:rsidRDefault="0024771B" w:rsidP="0024771B">
      <w:pPr>
        <w:pStyle w:val="GvdeMetni"/>
        <w:spacing w:before="199" w:line="360" w:lineRule="auto"/>
        <w:ind w:left="684" w:right="337" w:firstLine="708"/>
        <w:jc w:val="both"/>
      </w:pPr>
      <w:r>
        <w:t>Bu araştırma genel tarama modeli içinde yürütülmüştür. Genel tarama modelleri Karasar (2005: 82)’in belirttiği gibi;</w:t>
      </w:r>
    </w:p>
    <w:p w14:paraId="6D17FF14" w14:textId="77777777" w:rsidR="0024771B" w:rsidRDefault="0024771B" w:rsidP="0024771B">
      <w:pPr>
        <w:spacing w:before="199" w:line="360" w:lineRule="auto"/>
        <w:ind w:left="684" w:right="338" w:firstLine="708"/>
        <w:jc w:val="both"/>
        <w:rPr>
          <w:sz w:val="24"/>
        </w:rPr>
      </w:pPr>
      <w:r>
        <w:rPr>
          <w:i/>
          <w:sz w:val="24"/>
        </w:rPr>
        <w:t>Çok sayıda elemandan oluşan bir evrende evren hakkında bir yargıya varmak amacıyla evrenin tümü yada ondan alınacak bir grup, örnek yada örneklem üzerinde yapılan tarama düzenlemeleridir</w:t>
      </w:r>
      <w:r>
        <w:rPr>
          <w:sz w:val="24"/>
        </w:rPr>
        <w:t>.</w:t>
      </w:r>
    </w:p>
    <w:p w14:paraId="4CA18445" w14:textId="77777777" w:rsidR="0024771B" w:rsidRDefault="0024771B" w:rsidP="0024771B">
      <w:pPr>
        <w:pStyle w:val="GvdeMetni"/>
        <w:spacing w:before="201" w:line="360" w:lineRule="auto"/>
        <w:ind w:left="684" w:right="338" w:firstLine="708"/>
        <w:jc w:val="both"/>
      </w:pPr>
      <w:r>
        <w:t>Taramalarda yerli ve yabancı literatür gözden geçirilmiştir. Kaynak grupların görüşleri ise belli bir zaman kesitindeki durumu tespite yöneliktir.</w:t>
      </w:r>
    </w:p>
    <w:p w14:paraId="6B5C3B62" w14:textId="77777777" w:rsidR="0024771B" w:rsidRDefault="0024771B" w:rsidP="0024771B">
      <w:pPr>
        <w:pStyle w:val="Balk4"/>
        <w:numPr>
          <w:ilvl w:val="1"/>
          <w:numId w:val="106"/>
        </w:numPr>
        <w:tabs>
          <w:tab w:val="left" w:pos="1813"/>
        </w:tabs>
        <w:spacing w:before="204"/>
        <w:ind w:hanging="421"/>
        <w:jc w:val="both"/>
      </w:pPr>
      <w:r>
        <w:t>Evren ve</w:t>
      </w:r>
      <w:r>
        <w:rPr>
          <w:spacing w:val="-2"/>
        </w:rPr>
        <w:t xml:space="preserve"> </w:t>
      </w:r>
      <w:r>
        <w:t>Örneklem</w:t>
      </w:r>
    </w:p>
    <w:p w14:paraId="4C5F0328" w14:textId="77777777" w:rsidR="0024771B" w:rsidRDefault="0024771B" w:rsidP="0024771B">
      <w:pPr>
        <w:pStyle w:val="GvdeMetni"/>
        <w:spacing w:before="7"/>
        <w:rPr>
          <w:b/>
          <w:sz w:val="20"/>
        </w:rPr>
      </w:pPr>
    </w:p>
    <w:p w14:paraId="7408E660" w14:textId="77777777" w:rsidR="0024771B" w:rsidRDefault="0024771B" w:rsidP="0024771B">
      <w:pPr>
        <w:pStyle w:val="GvdeMetni"/>
        <w:spacing w:line="360" w:lineRule="auto"/>
        <w:ind w:left="684" w:right="338" w:firstLine="708"/>
        <w:jc w:val="both"/>
      </w:pPr>
      <w:r>
        <w:t xml:space="preserve">Araştırmanın evreni; Konya ili Karatay, Meram, </w:t>
      </w:r>
      <w:proofErr w:type="gramStart"/>
      <w:r>
        <w:t>Selçuklu  ilçelerinde</w:t>
      </w:r>
      <w:proofErr w:type="gramEnd"/>
      <w:r>
        <w:t>, (α=245) okul yöneticisinden (müdür ve müdür yardımcısı) oluşmaktadır. Araştırma yansız olarak seçilen örneklem üzerinde yapılmıştır. Araştırmanın örneklemi ile ilgili grubun evreni temsil edebilme gücü tespit edilmeye çalışılmıştır ve basit tesadüfi örnekleme tekniği</w:t>
      </w:r>
      <w:r>
        <w:rPr>
          <w:spacing w:val="-2"/>
        </w:rPr>
        <w:t xml:space="preserve"> </w:t>
      </w:r>
      <w:r>
        <w:t>kullanılmıştır.</w:t>
      </w:r>
    </w:p>
    <w:p w14:paraId="147AF0B5"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B70FEBC" w14:textId="77777777" w:rsidR="0024771B" w:rsidRDefault="0024771B" w:rsidP="0024771B">
      <w:pPr>
        <w:pStyle w:val="GvdeMetni"/>
        <w:spacing w:before="3"/>
        <w:rPr>
          <w:sz w:val="25"/>
        </w:rPr>
      </w:pPr>
    </w:p>
    <w:p w14:paraId="48E947DD" w14:textId="77777777" w:rsidR="0024771B" w:rsidRDefault="0024771B" w:rsidP="0024771B">
      <w:pPr>
        <w:pStyle w:val="GvdeMetni"/>
        <w:spacing w:before="90" w:line="360" w:lineRule="auto"/>
        <w:ind w:left="684" w:right="339" w:firstLine="708"/>
        <w:jc w:val="both"/>
      </w:pPr>
      <w:r>
        <w:t>Örnekleme dahil Konya ili Karatay, Meram, Selçuklu ilçelerinde görev yapan (α=245) okul yöneticisinden (müdür ve müdür yardımcısı) oluşan bu evreni; (n=150) okul müdürü ve müdür yardımcısından oluşacak bir örneklem grubunun 0,05 anlamlılık ve % 5 hoşgörü düzeyinde temsil edebileceği düşünülmüştür (Balcı, 2004:95).</w:t>
      </w:r>
    </w:p>
    <w:p w14:paraId="3876D3C2"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1A69796" w14:textId="77777777" w:rsidR="0024771B" w:rsidRDefault="00000000" w:rsidP="0024771B">
      <w:pPr>
        <w:spacing w:before="92" w:line="315" w:lineRule="exact"/>
        <w:ind w:right="448"/>
        <w:jc w:val="right"/>
        <w:rPr>
          <w:sz w:val="18"/>
        </w:rPr>
      </w:pPr>
      <w:r>
        <w:pict w14:anchorId="5888CA83">
          <v:line id="_x0000_s2171" style="position:absolute;left:0;text-align:left;z-index:487623680;mso-position-horizontal-relative:page" from="228.9pt,19.25pt" to="261.9pt,19.25pt" strokeweight=".06678mm">
            <w10:wrap anchorx="page"/>
          </v:line>
        </w:pict>
      </w:r>
      <w:r w:rsidR="0024771B">
        <w:rPr>
          <w:i/>
          <w:spacing w:val="23"/>
          <w:w w:val="104"/>
          <w:position w:val="-5"/>
          <w:sz w:val="27"/>
        </w:rPr>
        <w:t>t</w:t>
      </w:r>
      <w:proofErr w:type="gramStart"/>
      <w:r w:rsidR="0024771B">
        <w:rPr>
          <w:w w:val="110"/>
          <w:position w:val="11"/>
          <w:sz w:val="10"/>
        </w:rPr>
        <w:t>2</w:t>
      </w:r>
      <w:r w:rsidR="0024771B">
        <w:rPr>
          <w:spacing w:val="-7"/>
          <w:position w:val="11"/>
          <w:sz w:val="10"/>
        </w:rPr>
        <w:t xml:space="preserve"> </w:t>
      </w:r>
      <w:r w:rsidR="0024771B">
        <w:rPr>
          <w:w w:val="104"/>
          <w:sz w:val="18"/>
        </w:rPr>
        <w:t>.</w:t>
      </w:r>
      <w:proofErr w:type="gramEnd"/>
      <w:r w:rsidR="0024771B">
        <w:rPr>
          <w:spacing w:val="11"/>
          <w:w w:val="104"/>
          <w:sz w:val="18"/>
        </w:rPr>
        <w:t>(</w:t>
      </w:r>
      <w:r w:rsidR="0024771B">
        <w:rPr>
          <w:i/>
          <w:spacing w:val="-5"/>
          <w:w w:val="104"/>
          <w:sz w:val="18"/>
        </w:rPr>
        <w:t>P</w:t>
      </w:r>
      <w:r w:rsidR="0024771B">
        <w:rPr>
          <w:spacing w:val="-12"/>
          <w:w w:val="104"/>
          <w:sz w:val="18"/>
        </w:rPr>
        <w:t>.</w:t>
      </w:r>
      <w:r w:rsidR="0024771B">
        <w:rPr>
          <w:i/>
          <w:spacing w:val="4"/>
          <w:w w:val="104"/>
          <w:sz w:val="18"/>
        </w:rPr>
        <w:t>Q</w:t>
      </w:r>
      <w:r w:rsidR="0024771B">
        <w:rPr>
          <w:w w:val="104"/>
          <w:sz w:val="18"/>
        </w:rPr>
        <w:t>)</w:t>
      </w:r>
    </w:p>
    <w:p w14:paraId="2F1234BA" w14:textId="77777777" w:rsidR="0024771B" w:rsidRDefault="00000000" w:rsidP="0024771B">
      <w:pPr>
        <w:spacing w:line="109" w:lineRule="exact"/>
        <w:ind w:right="652"/>
        <w:jc w:val="right"/>
        <w:rPr>
          <w:sz w:val="10"/>
        </w:rPr>
      </w:pPr>
      <w:r>
        <w:pict w14:anchorId="12CDF688">
          <v:shape id="_x0000_s2180" type="#_x0000_t202" style="position:absolute;left:0;text-align:left;margin-left:239.6pt;margin-top:.4pt;width:7.1pt;height:15.1pt;z-index:-15683584;mso-position-horizontal-relative:page" filled="f" stroked="f">
            <v:textbox inset="0,0,0,0">
              <w:txbxContent>
                <w:p w14:paraId="5C93E1B1" w14:textId="77777777" w:rsidR="0024771B" w:rsidRDefault="0024771B" w:rsidP="0024771B">
                  <w:pPr>
                    <w:spacing w:line="301" w:lineRule="exact"/>
                    <w:rPr>
                      <w:i/>
                      <w:sz w:val="27"/>
                    </w:rPr>
                  </w:pPr>
                  <w:r>
                    <w:rPr>
                      <w:i/>
                      <w:w w:val="104"/>
                      <w:sz w:val="27"/>
                    </w:rPr>
                    <w:t>d</w:t>
                  </w:r>
                </w:p>
              </w:txbxContent>
            </v:textbox>
            <w10:wrap anchorx="page"/>
          </v:shape>
        </w:pict>
      </w:r>
      <w:r w:rsidR="0024771B">
        <w:rPr>
          <w:w w:val="110"/>
          <w:sz w:val="10"/>
        </w:rPr>
        <w:t>2</w:t>
      </w:r>
    </w:p>
    <w:p w14:paraId="687D983D" w14:textId="77777777" w:rsidR="0024771B" w:rsidRDefault="00000000" w:rsidP="0024771B">
      <w:pPr>
        <w:tabs>
          <w:tab w:val="left" w:pos="4275"/>
        </w:tabs>
        <w:spacing w:before="40" w:line="151" w:lineRule="exact"/>
        <w:ind w:left="2694"/>
        <w:rPr>
          <w:rFonts w:ascii="Symbol" w:hAnsi="Symbol"/>
          <w:sz w:val="18"/>
        </w:rPr>
      </w:pPr>
      <w:r>
        <w:pict w14:anchorId="02778B50">
          <v:shape id="_x0000_s2175" type="#_x0000_t202" style="position:absolute;left:0;text-align:left;margin-left:242.3pt;margin-top:10.3pt;width:3.95pt;height:15.1pt;z-index:487627776;mso-position-horizontal-relative:page" filled="f" stroked="f">
            <v:textbox inset="0,0,0,0">
              <w:txbxContent>
                <w:p w14:paraId="10A1742C" w14:textId="77777777" w:rsidR="0024771B" w:rsidRDefault="0024771B" w:rsidP="0024771B">
                  <w:pPr>
                    <w:spacing w:line="301" w:lineRule="exact"/>
                    <w:rPr>
                      <w:i/>
                      <w:sz w:val="27"/>
                    </w:rPr>
                  </w:pPr>
                  <w:r>
                    <w:rPr>
                      <w:i/>
                      <w:w w:val="104"/>
                      <w:sz w:val="27"/>
                    </w:rPr>
                    <w:t>t</w:t>
                  </w:r>
                </w:p>
              </w:txbxContent>
            </v:textbox>
            <w10:wrap anchorx="page"/>
          </v:shape>
        </w:pict>
      </w:r>
      <w:r w:rsidR="0024771B">
        <w:rPr>
          <w:i/>
          <w:w w:val="105"/>
          <w:sz w:val="18"/>
        </w:rPr>
        <w:t>n</w:t>
      </w:r>
      <w:r w:rsidR="0024771B">
        <w:rPr>
          <w:i/>
          <w:spacing w:val="2"/>
          <w:w w:val="105"/>
          <w:sz w:val="18"/>
        </w:rPr>
        <w:t xml:space="preserve"> </w:t>
      </w:r>
      <w:r w:rsidR="0024771B">
        <w:rPr>
          <w:rFonts w:ascii="Symbol" w:hAnsi="Symbol"/>
          <w:w w:val="105"/>
          <w:sz w:val="18"/>
        </w:rPr>
        <w:t></w:t>
      </w:r>
      <w:r w:rsidR="0024771B">
        <w:rPr>
          <w:w w:val="105"/>
          <w:sz w:val="18"/>
        </w:rPr>
        <w:tab/>
      </w:r>
      <w:r w:rsidR="0024771B">
        <w:rPr>
          <w:rFonts w:ascii="Symbol" w:hAnsi="Symbol"/>
          <w:spacing w:val="-20"/>
          <w:w w:val="105"/>
          <w:sz w:val="18"/>
        </w:rPr>
        <w:t></w:t>
      </w:r>
    </w:p>
    <w:p w14:paraId="35463FBE" w14:textId="77777777" w:rsidR="0024771B" w:rsidRDefault="00000000" w:rsidP="0024771B">
      <w:pPr>
        <w:pStyle w:val="GvdeMetni"/>
        <w:spacing w:line="20" w:lineRule="exact"/>
        <w:ind w:left="2991"/>
        <w:rPr>
          <w:rFonts w:ascii="Symbol" w:hAnsi="Symbol"/>
          <w:sz w:val="2"/>
        </w:rPr>
      </w:pPr>
      <w:r>
        <w:rPr>
          <w:rFonts w:ascii="Symbol" w:hAnsi="Symbol"/>
          <w:sz w:val="2"/>
        </w:rPr>
      </w:r>
      <w:r>
        <w:rPr>
          <w:rFonts w:ascii="Symbol" w:hAnsi="Symbol"/>
          <w:sz w:val="2"/>
        </w:rPr>
        <w:pict w14:anchorId="03B772AF">
          <v:group id="_x0000_s2166" style="width:61.2pt;height:.4pt;mso-position-horizontal-relative:char;mso-position-vertical-relative:line" coordsize="1224,8">
            <v:line id="_x0000_s2167" style="position:absolute" from="0,4" to="1224,4" strokeweight=".1335mm"/>
            <w10:anchorlock/>
          </v:group>
        </w:pict>
      </w:r>
    </w:p>
    <w:p w14:paraId="63081EDC" w14:textId="77777777" w:rsidR="0024771B" w:rsidRDefault="0024771B" w:rsidP="0024771B">
      <w:pPr>
        <w:spacing w:before="62"/>
        <w:ind w:left="336"/>
        <w:jc w:val="center"/>
        <w:rPr>
          <w:sz w:val="18"/>
        </w:rPr>
      </w:pPr>
      <w:r>
        <w:br w:type="column"/>
      </w:r>
      <w:r>
        <w:rPr>
          <w:spacing w:val="-12"/>
          <w:w w:val="105"/>
          <w:position w:val="-3"/>
          <w:sz w:val="27"/>
        </w:rPr>
        <w:t>1,</w:t>
      </w:r>
      <w:proofErr w:type="gramStart"/>
      <w:r>
        <w:rPr>
          <w:spacing w:val="-12"/>
          <w:w w:val="105"/>
          <w:position w:val="-3"/>
          <w:sz w:val="27"/>
        </w:rPr>
        <w:t xml:space="preserve">96 </w:t>
      </w:r>
      <w:r>
        <w:rPr>
          <w:spacing w:val="-4"/>
          <w:w w:val="105"/>
          <w:sz w:val="18"/>
        </w:rPr>
        <w:t>.</w:t>
      </w:r>
      <w:proofErr w:type="gramEnd"/>
      <w:r>
        <w:rPr>
          <w:spacing w:val="-4"/>
          <w:w w:val="105"/>
          <w:sz w:val="18"/>
        </w:rPr>
        <w:t>(.25)</w:t>
      </w:r>
    </w:p>
    <w:p w14:paraId="4994B8A9" w14:textId="77777777" w:rsidR="0024771B" w:rsidRDefault="00000000" w:rsidP="0024771B">
      <w:pPr>
        <w:pStyle w:val="GvdeMetni"/>
        <w:spacing w:line="20" w:lineRule="exact"/>
        <w:ind w:left="354" w:right="-72"/>
        <w:rPr>
          <w:sz w:val="2"/>
        </w:rPr>
      </w:pPr>
      <w:r>
        <w:rPr>
          <w:sz w:val="2"/>
        </w:rPr>
      </w:r>
      <w:r>
        <w:rPr>
          <w:sz w:val="2"/>
        </w:rPr>
        <w:pict w14:anchorId="2496C1CC">
          <v:group id="_x0000_s2164" style="width:46.15pt;height:.2pt;mso-position-horizontal-relative:char;mso-position-vertical-relative:line" coordsize="923,4">
            <v:line id="_x0000_s2165" style="position:absolute" from="0,2" to="923,2" strokeweight=".06678mm"/>
            <w10:anchorlock/>
          </v:group>
        </w:pict>
      </w:r>
    </w:p>
    <w:p w14:paraId="697D03F5" w14:textId="77777777" w:rsidR="0024771B" w:rsidRDefault="00000000" w:rsidP="0024771B">
      <w:pPr>
        <w:spacing w:before="13" w:line="301" w:lineRule="exact"/>
        <w:ind w:left="348"/>
        <w:jc w:val="center"/>
        <w:rPr>
          <w:sz w:val="10"/>
        </w:rPr>
      </w:pPr>
      <w:r>
        <w:pict w14:anchorId="4695782A">
          <v:line id="_x0000_s2174" style="position:absolute;left:0;text-align:left;z-index:487626752;mso-position-horizontal-relative:page" from="286.6pt,14.95pt" to="367.1pt,14.95pt" strokeweight=".1335mm">
            <w10:wrap anchorx="page"/>
          </v:line>
        </w:pict>
      </w:r>
      <w:r>
        <w:pict w14:anchorId="6F2FC0EA">
          <v:shape id="_x0000_s2178" type="#_x0000_t202" style="position:absolute;left:0;text-align:left;margin-left:325.55pt;margin-top:-17.05pt;width:2.8pt;height:5.9pt;z-index:-15685632;mso-position-horizontal-relative:page" filled="f" stroked="f">
            <v:textbox inset="0,0,0,0">
              <w:txbxContent>
                <w:p w14:paraId="1A7181A3" w14:textId="77777777" w:rsidR="0024771B" w:rsidRDefault="0024771B" w:rsidP="0024771B">
                  <w:pPr>
                    <w:spacing w:before="1"/>
                    <w:rPr>
                      <w:sz w:val="10"/>
                    </w:rPr>
                  </w:pPr>
                  <w:r>
                    <w:rPr>
                      <w:w w:val="110"/>
                      <w:sz w:val="10"/>
                    </w:rPr>
                    <w:t>2</w:t>
                  </w:r>
                </w:p>
              </w:txbxContent>
            </v:textbox>
            <w10:wrap anchorx="page"/>
          </v:shape>
        </w:pict>
      </w:r>
      <w:r>
        <w:pict w14:anchorId="1608D329">
          <v:shape id="_x0000_s2179" type="#_x0000_t202" style="position:absolute;left:0;text-align:left;margin-left:341.95pt;margin-top:15.7pt;width:2.8pt;height:5.9pt;z-index:-15684608;mso-position-horizontal-relative:page" filled="f" stroked="f">
            <v:textbox inset="0,0,0,0">
              <w:txbxContent>
                <w:p w14:paraId="4CC172CE" w14:textId="77777777" w:rsidR="0024771B" w:rsidRDefault="0024771B" w:rsidP="0024771B">
                  <w:pPr>
                    <w:spacing w:before="1"/>
                    <w:rPr>
                      <w:sz w:val="10"/>
                    </w:rPr>
                  </w:pPr>
                  <w:r>
                    <w:rPr>
                      <w:w w:val="110"/>
                      <w:sz w:val="10"/>
                    </w:rPr>
                    <w:t>2</w:t>
                  </w:r>
                </w:p>
              </w:txbxContent>
            </v:textbox>
            <w10:wrap anchorx="page"/>
          </v:shape>
        </w:pict>
      </w:r>
      <w:r w:rsidR="0024771B">
        <w:rPr>
          <w:w w:val="104"/>
          <w:sz w:val="27"/>
        </w:rPr>
        <w:t>.0</w:t>
      </w:r>
      <w:r w:rsidR="0024771B">
        <w:rPr>
          <w:spacing w:val="-1"/>
          <w:w w:val="104"/>
          <w:sz w:val="27"/>
        </w:rPr>
        <w:t>5</w:t>
      </w:r>
      <w:r w:rsidR="0024771B">
        <w:rPr>
          <w:w w:val="110"/>
          <w:position w:val="16"/>
          <w:sz w:val="10"/>
        </w:rPr>
        <w:t>2</w:t>
      </w:r>
    </w:p>
    <w:p w14:paraId="7C0DC2AA" w14:textId="77777777" w:rsidR="0024771B" w:rsidRDefault="0024771B" w:rsidP="0024771B">
      <w:pPr>
        <w:pStyle w:val="GvdeMetni"/>
        <w:rPr>
          <w:sz w:val="22"/>
        </w:rPr>
      </w:pPr>
      <w:r>
        <w:br w:type="column"/>
      </w:r>
    </w:p>
    <w:p w14:paraId="36F1ECD8" w14:textId="77777777" w:rsidR="0024771B" w:rsidRDefault="0024771B" w:rsidP="0024771B">
      <w:pPr>
        <w:pStyle w:val="GvdeMetni"/>
        <w:spacing w:before="4"/>
        <w:rPr>
          <w:sz w:val="26"/>
        </w:rPr>
      </w:pPr>
    </w:p>
    <w:p w14:paraId="7A17E252" w14:textId="77777777" w:rsidR="0024771B" w:rsidRDefault="0024771B" w:rsidP="0024771B">
      <w:pPr>
        <w:spacing w:line="151" w:lineRule="exact"/>
        <w:ind w:left="368"/>
        <w:rPr>
          <w:sz w:val="18"/>
        </w:rPr>
      </w:pPr>
      <w:r>
        <w:rPr>
          <w:rFonts w:ascii="Symbol" w:hAnsi="Symbol"/>
          <w:w w:val="105"/>
          <w:sz w:val="18"/>
        </w:rPr>
        <w:t></w:t>
      </w:r>
      <w:r>
        <w:rPr>
          <w:w w:val="105"/>
          <w:sz w:val="18"/>
        </w:rPr>
        <w:t xml:space="preserve"> 150</w:t>
      </w:r>
    </w:p>
    <w:p w14:paraId="01526B6A" w14:textId="77777777" w:rsidR="0024771B" w:rsidRDefault="0024771B" w:rsidP="0024771B">
      <w:pPr>
        <w:spacing w:line="151" w:lineRule="exact"/>
        <w:rPr>
          <w:sz w:val="18"/>
        </w:rPr>
        <w:sectPr w:rsidR="0024771B">
          <w:type w:val="continuous"/>
          <w:pgSz w:w="11910" w:h="16840"/>
          <w:pgMar w:top="1580" w:right="1360" w:bottom="2240" w:left="1300" w:header="708" w:footer="708" w:gutter="0"/>
          <w:cols w:num="3" w:space="708" w:equalWidth="0">
            <w:col w:w="4380" w:space="40"/>
            <w:col w:w="1270" w:space="39"/>
            <w:col w:w="3521"/>
          </w:cols>
        </w:sectPr>
      </w:pPr>
    </w:p>
    <w:p w14:paraId="51EF6C4B" w14:textId="77777777" w:rsidR="0024771B" w:rsidRDefault="00000000" w:rsidP="0024771B">
      <w:pPr>
        <w:spacing w:before="28" w:line="297" w:lineRule="exact"/>
        <w:ind w:right="10"/>
        <w:jc w:val="right"/>
        <w:rPr>
          <w:sz w:val="18"/>
        </w:rPr>
      </w:pPr>
      <w:r>
        <w:pict w14:anchorId="6B999300">
          <v:line id="_x0000_s2176" style="position:absolute;left:0;text-align:left;z-index:-15687680;mso-position-horizontal-relative:page" from="228.7pt,13.55pt" to="237.5pt,13.55pt" strokeweight=".06678mm">
            <w10:wrap anchorx="page"/>
          </v:line>
        </w:pict>
      </w:r>
      <w:r w:rsidR="0024771B">
        <w:rPr>
          <w:w w:val="105"/>
          <w:sz w:val="18"/>
        </w:rPr>
        <w:t xml:space="preserve">1 </w:t>
      </w:r>
      <w:r w:rsidR="0024771B">
        <w:rPr>
          <w:rFonts w:ascii="Symbol" w:hAnsi="Symbol"/>
          <w:w w:val="105"/>
          <w:sz w:val="18"/>
        </w:rPr>
        <w:t></w:t>
      </w:r>
      <w:r w:rsidR="0024771B">
        <w:rPr>
          <w:w w:val="105"/>
          <w:sz w:val="18"/>
        </w:rPr>
        <w:t xml:space="preserve"> </w:t>
      </w:r>
      <w:r w:rsidR="0024771B">
        <w:rPr>
          <w:w w:val="105"/>
          <w:position w:val="12"/>
          <w:sz w:val="18"/>
        </w:rPr>
        <w:t>1</w:t>
      </w:r>
    </w:p>
    <w:p w14:paraId="691A4838" w14:textId="77777777" w:rsidR="0024771B" w:rsidRDefault="0024771B" w:rsidP="0024771B">
      <w:pPr>
        <w:spacing w:line="176" w:lineRule="exact"/>
        <w:jc w:val="right"/>
        <w:rPr>
          <w:i/>
          <w:sz w:val="18"/>
        </w:rPr>
      </w:pPr>
      <w:r>
        <w:rPr>
          <w:i/>
          <w:w w:val="104"/>
          <w:sz w:val="18"/>
        </w:rPr>
        <w:t>N</w:t>
      </w:r>
    </w:p>
    <w:p w14:paraId="305182E2" w14:textId="77777777" w:rsidR="0024771B" w:rsidRDefault="0024771B" w:rsidP="0024771B">
      <w:pPr>
        <w:spacing w:before="13" w:line="171" w:lineRule="exact"/>
        <w:ind w:left="186"/>
        <w:rPr>
          <w:sz w:val="18"/>
        </w:rPr>
      </w:pPr>
      <w:r>
        <w:br w:type="column"/>
      </w:r>
      <w:r>
        <w:rPr>
          <w:spacing w:val="18"/>
          <w:w w:val="121"/>
          <w:sz w:val="18"/>
          <w:vertAlign w:val="superscript"/>
        </w:rPr>
        <w:t>2</w:t>
      </w:r>
      <w:r>
        <w:rPr>
          <w:w w:val="104"/>
          <w:sz w:val="18"/>
        </w:rPr>
        <w:t>.</w:t>
      </w:r>
      <w:r>
        <w:rPr>
          <w:spacing w:val="11"/>
          <w:w w:val="104"/>
          <w:sz w:val="18"/>
        </w:rPr>
        <w:t>(</w:t>
      </w:r>
      <w:r>
        <w:rPr>
          <w:i/>
          <w:spacing w:val="-4"/>
          <w:w w:val="104"/>
          <w:sz w:val="18"/>
        </w:rPr>
        <w:t>P</w:t>
      </w:r>
      <w:r>
        <w:rPr>
          <w:spacing w:val="-12"/>
          <w:w w:val="104"/>
          <w:sz w:val="18"/>
        </w:rPr>
        <w:t>.</w:t>
      </w:r>
      <w:r>
        <w:rPr>
          <w:i/>
          <w:spacing w:val="4"/>
          <w:w w:val="104"/>
          <w:sz w:val="18"/>
        </w:rPr>
        <w:t>Q</w:t>
      </w:r>
      <w:r>
        <w:rPr>
          <w:w w:val="104"/>
          <w:sz w:val="18"/>
        </w:rPr>
        <w:t>)</w:t>
      </w:r>
    </w:p>
    <w:p w14:paraId="4216D937" w14:textId="77777777" w:rsidR="0024771B" w:rsidRDefault="00000000" w:rsidP="0024771B">
      <w:pPr>
        <w:spacing w:line="137" w:lineRule="exact"/>
        <w:ind w:left="12"/>
        <w:rPr>
          <w:sz w:val="18"/>
        </w:rPr>
      </w:pPr>
      <w:r>
        <w:pict w14:anchorId="7DA94F4C">
          <v:line id="_x0000_s2172" style="position:absolute;left:0;text-align:left;z-index:487624704;mso-position-horizontal-relative:page" from="242.2pt,4.35pt" to="275.2pt,4.35pt" strokeweight=".06678mm">
            <w10:wrap anchorx="page"/>
          </v:line>
        </w:pict>
      </w:r>
      <w:r w:rsidR="0024771B">
        <w:rPr>
          <w:w w:val="104"/>
          <w:sz w:val="18"/>
        </w:rPr>
        <w:t>.</w:t>
      </w:r>
    </w:p>
    <w:p w14:paraId="0197E6E7" w14:textId="77777777" w:rsidR="0024771B" w:rsidRDefault="0024771B" w:rsidP="0024771B">
      <w:pPr>
        <w:spacing w:before="36" w:line="55" w:lineRule="auto"/>
        <w:ind w:left="296"/>
        <w:rPr>
          <w:sz w:val="10"/>
        </w:rPr>
      </w:pPr>
      <w:r>
        <w:rPr>
          <w:i/>
          <w:w w:val="110"/>
          <w:position w:val="-15"/>
          <w:sz w:val="27"/>
        </w:rPr>
        <w:t xml:space="preserve">d </w:t>
      </w:r>
      <w:r>
        <w:rPr>
          <w:w w:val="110"/>
          <w:sz w:val="10"/>
        </w:rPr>
        <w:t>2</w:t>
      </w:r>
    </w:p>
    <w:p w14:paraId="3B81F02E" w14:textId="77777777" w:rsidR="0024771B" w:rsidRDefault="0024771B" w:rsidP="0024771B">
      <w:pPr>
        <w:spacing w:before="71" w:line="297" w:lineRule="exact"/>
        <w:ind w:left="189"/>
        <w:rPr>
          <w:sz w:val="18"/>
        </w:rPr>
      </w:pPr>
      <w:r>
        <w:br w:type="column"/>
      </w:r>
      <w:r>
        <w:rPr>
          <w:w w:val="105"/>
          <w:sz w:val="18"/>
        </w:rPr>
        <w:t xml:space="preserve">1 </w:t>
      </w:r>
      <w:r>
        <w:rPr>
          <w:rFonts w:ascii="Symbol" w:hAnsi="Symbol"/>
          <w:w w:val="105"/>
          <w:sz w:val="18"/>
        </w:rPr>
        <w:t></w:t>
      </w:r>
      <w:r>
        <w:rPr>
          <w:w w:val="105"/>
          <w:sz w:val="18"/>
        </w:rPr>
        <w:t xml:space="preserve"> </w:t>
      </w:r>
      <w:r>
        <w:rPr>
          <w:w w:val="105"/>
          <w:position w:val="12"/>
          <w:sz w:val="18"/>
        </w:rPr>
        <w:t>1</w:t>
      </w:r>
    </w:p>
    <w:p w14:paraId="02E7DA66" w14:textId="77777777" w:rsidR="0024771B" w:rsidRDefault="00000000" w:rsidP="0024771B">
      <w:pPr>
        <w:spacing w:line="176" w:lineRule="exact"/>
        <w:ind w:left="488"/>
        <w:rPr>
          <w:sz w:val="18"/>
        </w:rPr>
      </w:pPr>
      <w:r>
        <w:pict w14:anchorId="635410D1">
          <v:line id="_x0000_s2177" style="position:absolute;left:0;text-align:left;z-index:-15686656;mso-position-horizontal-relative:page" from="300.5pt,-2.7pt" to="315.5pt,-2.7pt" strokeweight=".06678mm">
            <w10:wrap anchorx="page"/>
          </v:line>
        </w:pict>
      </w:r>
      <w:r w:rsidR="0024771B">
        <w:rPr>
          <w:w w:val="105"/>
          <w:sz w:val="18"/>
        </w:rPr>
        <w:t>245</w:t>
      </w:r>
    </w:p>
    <w:p w14:paraId="13B23726" w14:textId="77777777" w:rsidR="0024771B" w:rsidRDefault="0024771B" w:rsidP="0024771B">
      <w:pPr>
        <w:spacing w:line="246" w:lineRule="exact"/>
        <w:ind w:right="3189"/>
        <w:jc w:val="center"/>
        <w:rPr>
          <w:sz w:val="18"/>
        </w:rPr>
      </w:pPr>
      <w:r>
        <w:br w:type="column"/>
      </w:r>
      <w:r>
        <w:rPr>
          <w:w w:val="105"/>
          <w:position w:val="-3"/>
          <w:sz w:val="27"/>
        </w:rPr>
        <w:t>1,</w:t>
      </w:r>
      <w:proofErr w:type="gramStart"/>
      <w:r>
        <w:rPr>
          <w:w w:val="105"/>
          <w:position w:val="-3"/>
          <w:sz w:val="27"/>
        </w:rPr>
        <w:t xml:space="preserve">96 </w:t>
      </w:r>
      <w:r>
        <w:rPr>
          <w:w w:val="105"/>
          <w:sz w:val="18"/>
        </w:rPr>
        <w:t>.</w:t>
      </w:r>
      <w:proofErr w:type="gramEnd"/>
      <w:r>
        <w:rPr>
          <w:w w:val="105"/>
          <w:sz w:val="18"/>
        </w:rPr>
        <w:t>(.25)</w:t>
      </w:r>
    </w:p>
    <w:p w14:paraId="36FA7A35" w14:textId="77777777" w:rsidR="0024771B" w:rsidRDefault="00000000" w:rsidP="0024771B">
      <w:pPr>
        <w:spacing w:line="120" w:lineRule="exact"/>
        <w:ind w:left="-13"/>
        <w:rPr>
          <w:sz w:val="18"/>
        </w:rPr>
      </w:pPr>
      <w:r>
        <w:pict w14:anchorId="2B1605A8">
          <v:line id="_x0000_s2173" style="position:absolute;left:0;text-align:left;z-index:487625728;mso-position-horizontal-relative:page" from="320.15pt,3.35pt" to="366.3pt,3.35pt" strokeweight=".06678mm">
            <w10:wrap anchorx="page"/>
          </v:line>
        </w:pict>
      </w:r>
      <w:r w:rsidR="0024771B">
        <w:rPr>
          <w:w w:val="104"/>
          <w:sz w:val="18"/>
        </w:rPr>
        <w:t>.</w:t>
      </w:r>
    </w:p>
    <w:p w14:paraId="422F2616" w14:textId="77777777" w:rsidR="0024771B" w:rsidRDefault="0024771B" w:rsidP="0024771B">
      <w:pPr>
        <w:spacing w:line="280" w:lineRule="exact"/>
        <w:ind w:right="3177"/>
        <w:jc w:val="center"/>
        <w:rPr>
          <w:sz w:val="10"/>
        </w:rPr>
      </w:pPr>
      <w:r>
        <w:rPr>
          <w:w w:val="104"/>
          <w:sz w:val="27"/>
        </w:rPr>
        <w:t>.05</w:t>
      </w:r>
      <w:r>
        <w:rPr>
          <w:w w:val="110"/>
          <w:position w:val="16"/>
          <w:sz w:val="10"/>
        </w:rPr>
        <w:t>2</w:t>
      </w:r>
    </w:p>
    <w:p w14:paraId="25D4E3E0" w14:textId="77777777" w:rsidR="0024771B" w:rsidRDefault="0024771B" w:rsidP="0024771B">
      <w:pPr>
        <w:spacing w:line="280" w:lineRule="exact"/>
        <w:jc w:val="center"/>
        <w:rPr>
          <w:sz w:val="10"/>
        </w:rPr>
        <w:sectPr w:rsidR="0024771B">
          <w:type w:val="continuous"/>
          <w:pgSz w:w="11910" w:h="16840"/>
          <w:pgMar w:top="1580" w:right="1360" w:bottom="2240" w:left="1300" w:header="708" w:footer="708" w:gutter="0"/>
          <w:cols w:num="4" w:space="708" w:equalWidth="0">
            <w:col w:w="3422" w:space="40"/>
            <w:col w:w="733" w:space="39"/>
            <w:col w:w="772" w:space="40"/>
            <w:col w:w="4204"/>
          </w:cols>
        </w:sectPr>
      </w:pPr>
    </w:p>
    <w:p w14:paraId="7336BF98" w14:textId="77777777" w:rsidR="0024771B" w:rsidRDefault="0024771B" w:rsidP="0024771B">
      <w:pPr>
        <w:pStyle w:val="GvdeMetni"/>
        <w:rPr>
          <w:sz w:val="20"/>
        </w:rPr>
      </w:pPr>
    </w:p>
    <w:p w14:paraId="16612567" w14:textId="77777777" w:rsidR="0024771B" w:rsidRDefault="0024771B" w:rsidP="0024771B">
      <w:pPr>
        <w:pStyle w:val="GvdeMetni"/>
        <w:rPr>
          <w:sz w:val="20"/>
        </w:rPr>
      </w:pPr>
    </w:p>
    <w:p w14:paraId="27E4AB93" w14:textId="77777777" w:rsidR="0024771B" w:rsidRDefault="0024771B" w:rsidP="0024771B">
      <w:pPr>
        <w:pStyle w:val="GvdeMetni"/>
        <w:spacing w:before="1"/>
        <w:rPr>
          <w:sz w:val="21"/>
        </w:rPr>
      </w:pPr>
    </w:p>
    <w:p w14:paraId="0A96E100" w14:textId="77777777" w:rsidR="0024771B" w:rsidRDefault="0024771B" w:rsidP="0024771B">
      <w:pPr>
        <w:pStyle w:val="Balk4"/>
        <w:numPr>
          <w:ilvl w:val="1"/>
          <w:numId w:val="106"/>
        </w:numPr>
        <w:tabs>
          <w:tab w:val="left" w:pos="1813"/>
        </w:tabs>
        <w:ind w:hanging="421"/>
      </w:pPr>
      <w:r>
        <w:t>Araştırma Örnekleminin Özellikleri</w:t>
      </w:r>
    </w:p>
    <w:p w14:paraId="5942721F" w14:textId="77777777" w:rsidR="0024771B" w:rsidRDefault="0024771B" w:rsidP="0024771B">
      <w:pPr>
        <w:pStyle w:val="GvdeMetni"/>
        <w:spacing w:before="5"/>
        <w:rPr>
          <w:b/>
          <w:sz w:val="20"/>
        </w:rPr>
      </w:pPr>
    </w:p>
    <w:p w14:paraId="65210725" w14:textId="77777777" w:rsidR="0024771B" w:rsidRDefault="0024771B" w:rsidP="0024771B">
      <w:pPr>
        <w:pStyle w:val="GvdeMetni"/>
        <w:spacing w:line="360" w:lineRule="auto"/>
        <w:ind w:left="684" w:right="336" w:firstLine="708"/>
        <w:jc w:val="both"/>
      </w:pPr>
      <w:r>
        <w:t>Anket çalışmaları sonucunda okul müdürü ve müdür yardımcısından 150 geçerli anket formu elde edilmiştir. Bu anketlerin demografik verilerine ilişkin istatistikler aşağıda tablolarda yer almaktadır.</w:t>
      </w:r>
    </w:p>
    <w:p w14:paraId="3F1C0842" w14:textId="77777777" w:rsidR="0024771B" w:rsidRDefault="0024771B" w:rsidP="0024771B">
      <w:pPr>
        <w:pStyle w:val="GvdeMetni"/>
        <w:spacing w:before="201" w:line="360" w:lineRule="auto"/>
        <w:ind w:left="684" w:right="338" w:firstLine="708"/>
        <w:jc w:val="both"/>
      </w:pPr>
      <w:r>
        <w:t>Aşağıda Tablo 4.1’de görüldüğü üzere yöneticilerin % 21,3’ünü kadın, % 78,7’sini erkek yöneticiler oluşturmaktadır. Yöneticilerin eğitim durumlarının % 72,0’ını lisans, % 28,0’ını lisansüstü oluşturmaktadır.</w:t>
      </w:r>
    </w:p>
    <w:p w14:paraId="3175A272" w14:textId="77777777" w:rsidR="0024771B" w:rsidRDefault="0024771B" w:rsidP="0024771B">
      <w:pPr>
        <w:pStyle w:val="GvdeMetni"/>
        <w:spacing w:before="1"/>
        <w:ind w:left="2744"/>
        <w:jc w:val="both"/>
      </w:pPr>
      <w:r>
        <w:t>Tablo 4.1. Yöneticilerin Frekans Dağılım Tablosu</w:t>
      </w:r>
    </w:p>
    <w:p w14:paraId="08E5BA6C" w14:textId="77777777" w:rsidR="0024771B" w:rsidRDefault="0024771B" w:rsidP="0024771B">
      <w:pPr>
        <w:pStyle w:val="GvdeMetni"/>
        <w:rPr>
          <w:sz w:val="20"/>
        </w:rPr>
      </w:pPr>
    </w:p>
    <w:p w14:paraId="702D6DE4" w14:textId="77777777" w:rsidR="0024771B" w:rsidRDefault="0024771B" w:rsidP="0024771B">
      <w:pPr>
        <w:pStyle w:val="GvdeMetni"/>
        <w:spacing w:before="7"/>
        <w:rPr>
          <w:sz w:val="1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760"/>
        <w:gridCol w:w="2736"/>
      </w:tblGrid>
      <w:tr w:rsidR="0024771B" w14:paraId="143FAC99" w14:textId="77777777" w:rsidTr="00BA3780">
        <w:trPr>
          <w:trHeight w:val="275"/>
        </w:trPr>
        <w:tc>
          <w:tcPr>
            <w:tcW w:w="2124" w:type="dxa"/>
          </w:tcPr>
          <w:p w14:paraId="19DDA78F" w14:textId="77777777" w:rsidR="0024771B" w:rsidRDefault="0024771B" w:rsidP="00BA3780">
            <w:pPr>
              <w:pStyle w:val="TableParagraph"/>
              <w:spacing w:line="256" w:lineRule="exact"/>
              <w:ind w:left="635"/>
              <w:jc w:val="left"/>
              <w:rPr>
                <w:rFonts w:ascii="Times New Roman" w:hAnsi="Times New Roman"/>
                <w:b/>
                <w:sz w:val="24"/>
              </w:rPr>
            </w:pPr>
            <w:r>
              <w:rPr>
                <w:rFonts w:ascii="Times New Roman" w:hAnsi="Times New Roman"/>
                <w:b/>
                <w:sz w:val="24"/>
              </w:rPr>
              <w:t>Yönetici</w:t>
            </w:r>
          </w:p>
        </w:tc>
        <w:tc>
          <w:tcPr>
            <w:tcW w:w="2760" w:type="dxa"/>
          </w:tcPr>
          <w:p w14:paraId="6771E9CB" w14:textId="77777777" w:rsidR="0024771B" w:rsidRDefault="0024771B" w:rsidP="00BA3780">
            <w:pPr>
              <w:pStyle w:val="TableParagraph"/>
              <w:spacing w:line="256" w:lineRule="exact"/>
              <w:ind w:left="791" w:right="779"/>
              <w:rPr>
                <w:rFonts w:ascii="Times New Roman"/>
                <w:b/>
                <w:sz w:val="24"/>
              </w:rPr>
            </w:pPr>
            <w:r>
              <w:rPr>
                <w:rFonts w:ascii="Times New Roman"/>
                <w:b/>
                <w:sz w:val="24"/>
              </w:rPr>
              <w:t>Frekans (f)</w:t>
            </w:r>
          </w:p>
        </w:tc>
        <w:tc>
          <w:tcPr>
            <w:tcW w:w="2736" w:type="dxa"/>
          </w:tcPr>
          <w:p w14:paraId="18231094" w14:textId="77777777" w:rsidR="0024771B" w:rsidRDefault="0024771B" w:rsidP="00BA3780">
            <w:pPr>
              <w:pStyle w:val="TableParagraph"/>
              <w:spacing w:line="256" w:lineRule="exact"/>
              <w:ind w:left="788" w:right="783"/>
              <w:rPr>
                <w:rFonts w:ascii="Times New Roman" w:hAnsi="Times New Roman"/>
                <w:b/>
                <w:sz w:val="24"/>
              </w:rPr>
            </w:pPr>
            <w:r>
              <w:rPr>
                <w:rFonts w:ascii="Times New Roman" w:hAnsi="Times New Roman"/>
                <w:b/>
                <w:sz w:val="24"/>
              </w:rPr>
              <w:t>Yüzde (%)</w:t>
            </w:r>
          </w:p>
        </w:tc>
      </w:tr>
      <w:tr w:rsidR="0024771B" w14:paraId="446FCB96" w14:textId="77777777" w:rsidTr="00BA3780">
        <w:trPr>
          <w:trHeight w:val="321"/>
        </w:trPr>
        <w:tc>
          <w:tcPr>
            <w:tcW w:w="2124" w:type="dxa"/>
          </w:tcPr>
          <w:p w14:paraId="69CD3136" w14:textId="77777777" w:rsidR="0024771B" w:rsidRDefault="0024771B" w:rsidP="00BA3780">
            <w:pPr>
              <w:pStyle w:val="TableParagraph"/>
              <w:spacing w:before="20"/>
              <w:ind w:left="107"/>
              <w:jc w:val="left"/>
              <w:rPr>
                <w:rFonts w:ascii="Times New Roman"/>
                <w:b/>
                <w:sz w:val="24"/>
              </w:rPr>
            </w:pPr>
            <w:r>
              <w:rPr>
                <w:rFonts w:ascii="Times New Roman"/>
                <w:b/>
                <w:sz w:val="24"/>
              </w:rPr>
              <w:t>Cinsiyet</w:t>
            </w:r>
          </w:p>
        </w:tc>
        <w:tc>
          <w:tcPr>
            <w:tcW w:w="2760" w:type="dxa"/>
          </w:tcPr>
          <w:p w14:paraId="7FE5D754" w14:textId="77777777" w:rsidR="0024771B" w:rsidRDefault="0024771B" w:rsidP="00BA3780">
            <w:pPr>
              <w:pStyle w:val="TableParagraph"/>
              <w:jc w:val="left"/>
              <w:rPr>
                <w:rFonts w:ascii="Times New Roman"/>
              </w:rPr>
            </w:pPr>
          </w:p>
        </w:tc>
        <w:tc>
          <w:tcPr>
            <w:tcW w:w="2736" w:type="dxa"/>
          </w:tcPr>
          <w:p w14:paraId="2F82B53E" w14:textId="77777777" w:rsidR="0024771B" w:rsidRDefault="0024771B" w:rsidP="00BA3780">
            <w:pPr>
              <w:pStyle w:val="TableParagraph"/>
              <w:jc w:val="left"/>
              <w:rPr>
                <w:rFonts w:ascii="Times New Roman"/>
              </w:rPr>
            </w:pPr>
          </w:p>
        </w:tc>
      </w:tr>
      <w:tr w:rsidR="0024771B" w14:paraId="2EF593B1" w14:textId="77777777" w:rsidTr="00BA3780">
        <w:trPr>
          <w:trHeight w:val="318"/>
        </w:trPr>
        <w:tc>
          <w:tcPr>
            <w:tcW w:w="2124" w:type="dxa"/>
          </w:tcPr>
          <w:p w14:paraId="0FE21EF3" w14:textId="77777777" w:rsidR="0024771B" w:rsidRDefault="0024771B" w:rsidP="00BA3780">
            <w:pPr>
              <w:pStyle w:val="TableParagraph"/>
              <w:spacing w:before="13"/>
              <w:ind w:right="96"/>
              <w:jc w:val="right"/>
              <w:rPr>
                <w:rFonts w:ascii="Times New Roman" w:hAnsi="Times New Roman"/>
                <w:sz w:val="24"/>
              </w:rPr>
            </w:pPr>
            <w:r>
              <w:rPr>
                <w:rFonts w:ascii="Times New Roman" w:hAnsi="Times New Roman"/>
                <w:sz w:val="24"/>
              </w:rPr>
              <w:t>Kadın</w:t>
            </w:r>
          </w:p>
        </w:tc>
        <w:tc>
          <w:tcPr>
            <w:tcW w:w="2760" w:type="dxa"/>
          </w:tcPr>
          <w:p w14:paraId="70CA0181"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32</w:t>
            </w:r>
          </w:p>
        </w:tc>
        <w:tc>
          <w:tcPr>
            <w:tcW w:w="2736" w:type="dxa"/>
          </w:tcPr>
          <w:p w14:paraId="10A898AB"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21,3</w:t>
            </w:r>
          </w:p>
        </w:tc>
      </w:tr>
      <w:tr w:rsidR="0024771B" w14:paraId="2570B176" w14:textId="77777777" w:rsidTr="00BA3780">
        <w:trPr>
          <w:trHeight w:val="321"/>
        </w:trPr>
        <w:tc>
          <w:tcPr>
            <w:tcW w:w="2124" w:type="dxa"/>
          </w:tcPr>
          <w:p w14:paraId="1E2FB04A" w14:textId="77777777" w:rsidR="0024771B" w:rsidRDefault="0024771B" w:rsidP="00BA3780">
            <w:pPr>
              <w:pStyle w:val="TableParagraph"/>
              <w:spacing w:before="15"/>
              <w:ind w:right="99"/>
              <w:jc w:val="right"/>
              <w:rPr>
                <w:rFonts w:ascii="Times New Roman"/>
                <w:sz w:val="24"/>
              </w:rPr>
            </w:pPr>
            <w:r>
              <w:rPr>
                <w:rFonts w:ascii="Times New Roman"/>
                <w:sz w:val="24"/>
              </w:rPr>
              <w:t>Erkek</w:t>
            </w:r>
          </w:p>
        </w:tc>
        <w:tc>
          <w:tcPr>
            <w:tcW w:w="2760" w:type="dxa"/>
          </w:tcPr>
          <w:p w14:paraId="268AC932"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118</w:t>
            </w:r>
          </w:p>
        </w:tc>
        <w:tc>
          <w:tcPr>
            <w:tcW w:w="2736" w:type="dxa"/>
          </w:tcPr>
          <w:p w14:paraId="3555537D"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78,7</w:t>
            </w:r>
          </w:p>
        </w:tc>
      </w:tr>
      <w:tr w:rsidR="0024771B" w14:paraId="7AA579AE" w14:textId="77777777" w:rsidTr="00BA3780">
        <w:trPr>
          <w:trHeight w:val="318"/>
        </w:trPr>
        <w:tc>
          <w:tcPr>
            <w:tcW w:w="2124" w:type="dxa"/>
          </w:tcPr>
          <w:p w14:paraId="6F54C78B" w14:textId="77777777" w:rsidR="0024771B" w:rsidRDefault="0024771B" w:rsidP="00BA3780">
            <w:pPr>
              <w:pStyle w:val="TableParagraph"/>
              <w:spacing w:before="18"/>
              <w:ind w:left="107"/>
              <w:jc w:val="left"/>
              <w:rPr>
                <w:rFonts w:ascii="Times New Roman" w:hAnsi="Times New Roman"/>
                <w:b/>
                <w:sz w:val="24"/>
              </w:rPr>
            </w:pPr>
            <w:r>
              <w:rPr>
                <w:rFonts w:ascii="Times New Roman" w:hAnsi="Times New Roman"/>
                <w:b/>
                <w:sz w:val="24"/>
              </w:rPr>
              <w:t>Eğitim Durumu</w:t>
            </w:r>
          </w:p>
        </w:tc>
        <w:tc>
          <w:tcPr>
            <w:tcW w:w="2760" w:type="dxa"/>
          </w:tcPr>
          <w:p w14:paraId="22780ADF" w14:textId="77777777" w:rsidR="0024771B" w:rsidRDefault="0024771B" w:rsidP="00BA3780">
            <w:pPr>
              <w:pStyle w:val="TableParagraph"/>
              <w:jc w:val="left"/>
              <w:rPr>
                <w:rFonts w:ascii="Times New Roman"/>
              </w:rPr>
            </w:pPr>
          </w:p>
        </w:tc>
        <w:tc>
          <w:tcPr>
            <w:tcW w:w="2736" w:type="dxa"/>
          </w:tcPr>
          <w:p w14:paraId="7245CBB9" w14:textId="77777777" w:rsidR="0024771B" w:rsidRDefault="0024771B" w:rsidP="00BA3780">
            <w:pPr>
              <w:pStyle w:val="TableParagraph"/>
              <w:jc w:val="left"/>
              <w:rPr>
                <w:rFonts w:ascii="Times New Roman"/>
              </w:rPr>
            </w:pPr>
          </w:p>
        </w:tc>
      </w:tr>
      <w:tr w:rsidR="0024771B" w14:paraId="4D729296" w14:textId="77777777" w:rsidTr="00BA3780">
        <w:trPr>
          <w:trHeight w:val="321"/>
        </w:trPr>
        <w:tc>
          <w:tcPr>
            <w:tcW w:w="2124" w:type="dxa"/>
          </w:tcPr>
          <w:p w14:paraId="393A039E" w14:textId="77777777" w:rsidR="0024771B" w:rsidRDefault="0024771B" w:rsidP="00BA3780">
            <w:pPr>
              <w:pStyle w:val="TableParagraph"/>
              <w:spacing w:before="37" w:line="264" w:lineRule="exact"/>
              <w:ind w:right="158"/>
              <w:jc w:val="right"/>
              <w:rPr>
                <w:rFonts w:ascii="Times New Roman"/>
                <w:sz w:val="24"/>
              </w:rPr>
            </w:pPr>
            <w:r>
              <w:rPr>
                <w:rFonts w:ascii="Times New Roman"/>
                <w:sz w:val="24"/>
              </w:rPr>
              <w:t>Lisans</w:t>
            </w:r>
          </w:p>
        </w:tc>
        <w:tc>
          <w:tcPr>
            <w:tcW w:w="2760" w:type="dxa"/>
          </w:tcPr>
          <w:p w14:paraId="01A9A489"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108</w:t>
            </w:r>
          </w:p>
        </w:tc>
        <w:tc>
          <w:tcPr>
            <w:tcW w:w="2736" w:type="dxa"/>
          </w:tcPr>
          <w:p w14:paraId="6419D0F7"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72,0</w:t>
            </w:r>
          </w:p>
        </w:tc>
      </w:tr>
      <w:tr w:rsidR="0024771B" w14:paraId="53110833" w14:textId="77777777" w:rsidTr="00BA3780">
        <w:trPr>
          <w:trHeight w:val="318"/>
        </w:trPr>
        <w:tc>
          <w:tcPr>
            <w:tcW w:w="2124" w:type="dxa"/>
          </w:tcPr>
          <w:p w14:paraId="3F6E574A" w14:textId="77777777" w:rsidR="0024771B" w:rsidRDefault="0024771B" w:rsidP="00BA3780">
            <w:pPr>
              <w:pStyle w:val="TableParagraph"/>
              <w:spacing w:before="37" w:line="261" w:lineRule="exact"/>
              <w:ind w:right="158"/>
              <w:jc w:val="right"/>
              <w:rPr>
                <w:rFonts w:ascii="Times New Roman" w:hAnsi="Times New Roman"/>
                <w:sz w:val="24"/>
              </w:rPr>
            </w:pPr>
            <w:r>
              <w:rPr>
                <w:rFonts w:ascii="Times New Roman" w:hAnsi="Times New Roman"/>
                <w:sz w:val="24"/>
              </w:rPr>
              <w:t>Lisans Üstü</w:t>
            </w:r>
          </w:p>
        </w:tc>
        <w:tc>
          <w:tcPr>
            <w:tcW w:w="2760" w:type="dxa"/>
          </w:tcPr>
          <w:p w14:paraId="071780B6"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42</w:t>
            </w:r>
          </w:p>
        </w:tc>
        <w:tc>
          <w:tcPr>
            <w:tcW w:w="2736" w:type="dxa"/>
          </w:tcPr>
          <w:p w14:paraId="2BB17CE4"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28,0</w:t>
            </w:r>
          </w:p>
        </w:tc>
      </w:tr>
      <w:tr w:rsidR="0024771B" w14:paraId="54D8A69B" w14:textId="77777777" w:rsidTr="00BA3780">
        <w:trPr>
          <w:trHeight w:val="321"/>
        </w:trPr>
        <w:tc>
          <w:tcPr>
            <w:tcW w:w="2124" w:type="dxa"/>
          </w:tcPr>
          <w:p w14:paraId="4F747068" w14:textId="77777777" w:rsidR="0024771B" w:rsidRDefault="0024771B" w:rsidP="00BA3780">
            <w:pPr>
              <w:pStyle w:val="TableParagraph"/>
              <w:spacing w:before="37" w:line="264" w:lineRule="exact"/>
              <w:ind w:right="157"/>
              <w:jc w:val="right"/>
              <w:rPr>
                <w:rFonts w:ascii="Times New Roman" w:hAnsi="Times New Roman"/>
                <w:sz w:val="24"/>
              </w:rPr>
            </w:pPr>
            <w:r>
              <w:rPr>
                <w:rFonts w:ascii="Times New Roman" w:hAnsi="Times New Roman"/>
                <w:sz w:val="24"/>
              </w:rPr>
              <w:t>Diğer</w:t>
            </w:r>
          </w:p>
        </w:tc>
        <w:tc>
          <w:tcPr>
            <w:tcW w:w="2760" w:type="dxa"/>
          </w:tcPr>
          <w:p w14:paraId="4109247E" w14:textId="77777777" w:rsidR="0024771B" w:rsidRDefault="0024771B" w:rsidP="00BA3780">
            <w:pPr>
              <w:pStyle w:val="TableParagraph"/>
              <w:jc w:val="left"/>
              <w:rPr>
                <w:rFonts w:ascii="Times New Roman"/>
              </w:rPr>
            </w:pPr>
          </w:p>
        </w:tc>
        <w:tc>
          <w:tcPr>
            <w:tcW w:w="2736" w:type="dxa"/>
          </w:tcPr>
          <w:p w14:paraId="16C9C008" w14:textId="77777777" w:rsidR="0024771B" w:rsidRDefault="0024771B" w:rsidP="00BA3780">
            <w:pPr>
              <w:pStyle w:val="TableParagraph"/>
              <w:jc w:val="left"/>
              <w:rPr>
                <w:rFonts w:ascii="Times New Roman"/>
              </w:rPr>
            </w:pPr>
          </w:p>
        </w:tc>
      </w:tr>
      <w:tr w:rsidR="0024771B" w14:paraId="514818D0" w14:textId="77777777" w:rsidTr="00BA3780">
        <w:trPr>
          <w:trHeight w:val="275"/>
        </w:trPr>
        <w:tc>
          <w:tcPr>
            <w:tcW w:w="2124" w:type="dxa"/>
          </w:tcPr>
          <w:p w14:paraId="167C6EE3" w14:textId="77777777" w:rsidR="0024771B" w:rsidRDefault="0024771B" w:rsidP="00BA3780">
            <w:pPr>
              <w:pStyle w:val="TableParagraph"/>
              <w:spacing w:line="256" w:lineRule="exact"/>
              <w:ind w:left="107"/>
              <w:jc w:val="left"/>
              <w:rPr>
                <w:rFonts w:ascii="Times New Roman" w:hAnsi="Times New Roman"/>
                <w:b/>
                <w:sz w:val="24"/>
              </w:rPr>
            </w:pPr>
            <w:r>
              <w:rPr>
                <w:rFonts w:ascii="Times New Roman" w:hAnsi="Times New Roman"/>
                <w:b/>
                <w:sz w:val="24"/>
              </w:rPr>
              <w:t>Görev Unvanı</w:t>
            </w:r>
          </w:p>
        </w:tc>
        <w:tc>
          <w:tcPr>
            <w:tcW w:w="2760" w:type="dxa"/>
          </w:tcPr>
          <w:p w14:paraId="3EB6C77E" w14:textId="77777777" w:rsidR="0024771B" w:rsidRDefault="0024771B" w:rsidP="00BA3780">
            <w:pPr>
              <w:pStyle w:val="TableParagraph"/>
              <w:jc w:val="left"/>
              <w:rPr>
                <w:rFonts w:ascii="Times New Roman"/>
                <w:sz w:val="20"/>
              </w:rPr>
            </w:pPr>
          </w:p>
        </w:tc>
        <w:tc>
          <w:tcPr>
            <w:tcW w:w="2736" w:type="dxa"/>
          </w:tcPr>
          <w:p w14:paraId="050FFC20" w14:textId="77777777" w:rsidR="0024771B" w:rsidRDefault="0024771B" w:rsidP="00BA3780">
            <w:pPr>
              <w:pStyle w:val="TableParagraph"/>
              <w:jc w:val="left"/>
              <w:rPr>
                <w:rFonts w:ascii="Times New Roman"/>
                <w:sz w:val="20"/>
              </w:rPr>
            </w:pPr>
          </w:p>
        </w:tc>
      </w:tr>
      <w:tr w:rsidR="0024771B" w14:paraId="15D6C987" w14:textId="77777777" w:rsidTr="00BA3780">
        <w:trPr>
          <w:trHeight w:val="318"/>
        </w:trPr>
        <w:tc>
          <w:tcPr>
            <w:tcW w:w="2124" w:type="dxa"/>
          </w:tcPr>
          <w:p w14:paraId="55ECBE73" w14:textId="77777777" w:rsidR="0024771B" w:rsidRDefault="0024771B" w:rsidP="00BA3780">
            <w:pPr>
              <w:pStyle w:val="TableParagraph"/>
              <w:spacing w:before="37" w:line="261" w:lineRule="exact"/>
              <w:ind w:right="156"/>
              <w:jc w:val="right"/>
              <w:rPr>
                <w:rFonts w:ascii="Times New Roman" w:hAnsi="Times New Roman"/>
                <w:sz w:val="24"/>
              </w:rPr>
            </w:pPr>
            <w:r>
              <w:rPr>
                <w:rFonts w:ascii="Times New Roman" w:hAnsi="Times New Roman"/>
                <w:sz w:val="24"/>
              </w:rPr>
              <w:t>Okul Müdürü</w:t>
            </w:r>
          </w:p>
        </w:tc>
        <w:tc>
          <w:tcPr>
            <w:tcW w:w="2760" w:type="dxa"/>
          </w:tcPr>
          <w:p w14:paraId="76532847"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93</w:t>
            </w:r>
          </w:p>
        </w:tc>
        <w:tc>
          <w:tcPr>
            <w:tcW w:w="2736" w:type="dxa"/>
          </w:tcPr>
          <w:p w14:paraId="6F3D1836"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62,0</w:t>
            </w:r>
          </w:p>
        </w:tc>
      </w:tr>
      <w:tr w:rsidR="0024771B" w14:paraId="4C1CDC17" w14:textId="77777777" w:rsidTr="00BA3780">
        <w:trPr>
          <w:trHeight w:val="321"/>
        </w:trPr>
        <w:tc>
          <w:tcPr>
            <w:tcW w:w="2124" w:type="dxa"/>
          </w:tcPr>
          <w:p w14:paraId="6BFE07E6" w14:textId="77777777" w:rsidR="0024771B" w:rsidRDefault="0024771B" w:rsidP="00BA3780">
            <w:pPr>
              <w:pStyle w:val="TableParagraph"/>
              <w:spacing w:before="39" w:line="261" w:lineRule="exact"/>
              <w:ind w:right="159"/>
              <w:jc w:val="right"/>
              <w:rPr>
                <w:rFonts w:ascii="Times New Roman" w:hAnsi="Times New Roman"/>
                <w:sz w:val="24"/>
              </w:rPr>
            </w:pPr>
            <w:r>
              <w:rPr>
                <w:rFonts w:ascii="Times New Roman" w:hAnsi="Times New Roman"/>
                <w:sz w:val="24"/>
              </w:rPr>
              <w:t>Müdür Yardımcısı</w:t>
            </w:r>
          </w:p>
        </w:tc>
        <w:tc>
          <w:tcPr>
            <w:tcW w:w="2760" w:type="dxa"/>
          </w:tcPr>
          <w:p w14:paraId="0B81E3D1" w14:textId="77777777" w:rsidR="0024771B" w:rsidRDefault="0024771B" w:rsidP="00BA3780">
            <w:pPr>
              <w:pStyle w:val="TableParagraph"/>
              <w:spacing w:before="39" w:line="261" w:lineRule="exact"/>
              <w:ind w:left="788" w:right="779"/>
              <w:rPr>
                <w:rFonts w:ascii="Times New Roman"/>
                <w:sz w:val="24"/>
              </w:rPr>
            </w:pPr>
            <w:r>
              <w:rPr>
                <w:rFonts w:ascii="Times New Roman"/>
                <w:sz w:val="24"/>
              </w:rPr>
              <w:t>57</w:t>
            </w:r>
          </w:p>
        </w:tc>
        <w:tc>
          <w:tcPr>
            <w:tcW w:w="2736" w:type="dxa"/>
          </w:tcPr>
          <w:p w14:paraId="110D73B7" w14:textId="77777777" w:rsidR="0024771B" w:rsidRDefault="0024771B" w:rsidP="00BA3780">
            <w:pPr>
              <w:pStyle w:val="TableParagraph"/>
              <w:spacing w:before="39" w:line="261" w:lineRule="exact"/>
              <w:ind w:left="788" w:right="781"/>
              <w:rPr>
                <w:rFonts w:ascii="Times New Roman"/>
                <w:sz w:val="24"/>
              </w:rPr>
            </w:pPr>
            <w:r>
              <w:rPr>
                <w:rFonts w:ascii="Times New Roman"/>
                <w:sz w:val="24"/>
              </w:rPr>
              <w:t>38,0</w:t>
            </w:r>
          </w:p>
        </w:tc>
      </w:tr>
      <w:tr w:rsidR="0024771B" w14:paraId="74DF7336" w14:textId="77777777" w:rsidTr="00BA3780">
        <w:trPr>
          <w:trHeight w:val="275"/>
        </w:trPr>
        <w:tc>
          <w:tcPr>
            <w:tcW w:w="2124" w:type="dxa"/>
          </w:tcPr>
          <w:p w14:paraId="0A34496E" w14:textId="77777777" w:rsidR="0024771B" w:rsidRDefault="0024771B" w:rsidP="00BA3780">
            <w:pPr>
              <w:pStyle w:val="TableParagraph"/>
              <w:spacing w:line="256" w:lineRule="exact"/>
              <w:ind w:left="107"/>
              <w:jc w:val="left"/>
              <w:rPr>
                <w:rFonts w:ascii="Times New Roman" w:hAnsi="Times New Roman"/>
                <w:b/>
                <w:sz w:val="24"/>
              </w:rPr>
            </w:pPr>
            <w:r>
              <w:rPr>
                <w:rFonts w:ascii="Times New Roman" w:hAnsi="Times New Roman"/>
                <w:b/>
                <w:sz w:val="24"/>
              </w:rPr>
              <w:t>Mesleki Kıdem</w:t>
            </w:r>
          </w:p>
        </w:tc>
        <w:tc>
          <w:tcPr>
            <w:tcW w:w="2760" w:type="dxa"/>
          </w:tcPr>
          <w:p w14:paraId="12F1CA18" w14:textId="77777777" w:rsidR="0024771B" w:rsidRDefault="0024771B" w:rsidP="00BA3780">
            <w:pPr>
              <w:pStyle w:val="TableParagraph"/>
              <w:jc w:val="left"/>
              <w:rPr>
                <w:rFonts w:ascii="Times New Roman"/>
                <w:sz w:val="20"/>
              </w:rPr>
            </w:pPr>
          </w:p>
        </w:tc>
        <w:tc>
          <w:tcPr>
            <w:tcW w:w="2736" w:type="dxa"/>
          </w:tcPr>
          <w:p w14:paraId="60E2B8FC" w14:textId="77777777" w:rsidR="0024771B" w:rsidRDefault="0024771B" w:rsidP="00BA3780">
            <w:pPr>
              <w:pStyle w:val="TableParagraph"/>
              <w:jc w:val="left"/>
              <w:rPr>
                <w:rFonts w:ascii="Times New Roman"/>
                <w:sz w:val="20"/>
              </w:rPr>
            </w:pPr>
          </w:p>
        </w:tc>
      </w:tr>
      <w:tr w:rsidR="0024771B" w14:paraId="46EBFDB6" w14:textId="77777777" w:rsidTr="00BA3780">
        <w:trPr>
          <w:trHeight w:val="321"/>
        </w:trPr>
        <w:tc>
          <w:tcPr>
            <w:tcW w:w="2124" w:type="dxa"/>
          </w:tcPr>
          <w:p w14:paraId="3B53CC63" w14:textId="77777777" w:rsidR="0024771B" w:rsidRDefault="0024771B" w:rsidP="00BA3780">
            <w:pPr>
              <w:pStyle w:val="TableParagraph"/>
              <w:spacing w:before="37" w:line="264" w:lineRule="exact"/>
              <w:ind w:right="156"/>
              <w:jc w:val="right"/>
              <w:rPr>
                <w:rFonts w:ascii="Times New Roman" w:hAnsi="Times New Roman"/>
                <w:sz w:val="24"/>
              </w:rPr>
            </w:pPr>
            <w:r>
              <w:rPr>
                <w:rFonts w:ascii="Times New Roman" w:hAnsi="Times New Roman"/>
                <w:sz w:val="24"/>
              </w:rPr>
              <w:t>0-5 Yıl</w:t>
            </w:r>
          </w:p>
        </w:tc>
        <w:tc>
          <w:tcPr>
            <w:tcW w:w="2760" w:type="dxa"/>
          </w:tcPr>
          <w:p w14:paraId="18D4CFDA"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12</w:t>
            </w:r>
          </w:p>
        </w:tc>
        <w:tc>
          <w:tcPr>
            <w:tcW w:w="2736" w:type="dxa"/>
          </w:tcPr>
          <w:p w14:paraId="3736A886"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8,0</w:t>
            </w:r>
          </w:p>
        </w:tc>
      </w:tr>
      <w:tr w:rsidR="0024771B" w14:paraId="7E98D7B3" w14:textId="77777777" w:rsidTr="00BA3780">
        <w:trPr>
          <w:trHeight w:val="318"/>
        </w:trPr>
        <w:tc>
          <w:tcPr>
            <w:tcW w:w="2124" w:type="dxa"/>
          </w:tcPr>
          <w:p w14:paraId="66711192" w14:textId="77777777" w:rsidR="0024771B" w:rsidRDefault="0024771B" w:rsidP="00BA3780">
            <w:pPr>
              <w:pStyle w:val="TableParagraph"/>
              <w:spacing w:before="37" w:line="261" w:lineRule="exact"/>
              <w:ind w:right="156"/>
              <w:jc w:val="right"/>
              <w:rPr>
                <w:rFonts w:ascii="Times New Roman" w:hAnsi="Times New Roman"/>
                <w:sz w:val="24"/>
              </w:rPr>
            </w:pPr>
            <w:r>
              <w:rPr>
                <w:rFonts w:ascii="Times New Roman" w:hAnsi="Times New Roman"/>
                <w:sz w:val="24"/>
              </w:rPr>
              <w:t>6-10 Yıl</w:t>
            </w:r>
          </w:p>
        </w:tc>
        <w:tc>
          <w:tcPr>
            <w:tcW w:w="2760" w:type="dxa"/>
          </w:tcPr>
          <w:p w14:paraId="1ABC01CE"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31</w:t>
            </w:r>
          </w:p>
        </w:tc>
        <w:tc>
          <w:tcPr>
            <w:tcW w:w="2736" w:type="dxa"/>
          </w:tcPr>
          <w:p w14:paraId="399E07AA"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20,7</w:t>
            </w:r>
          </w:p>
        </w:tc>
      </w:tr>
      <w:tr w:rsidR="0024771B" w14:paraId="6F110670" w14:textId="77777777" w:rsidTr="00BA3780">
        <w:trPr>
          <w:trHeight w:val="321"/>
        </w:trPr>
        <w:tc>
          <w:tcPr>
            <w:tcW w:w="2124" w:type="dxa"/>
          </w:tcPr>
          <w:p w14:paraId="4897F127" w14:textId="77777777" w:rsidR="0024771B" w:rsidRDefault="0024771B" w:rsidP="00BA3780">
            <w:pPr>
              <w:pStyle w:val="TableParagraph"/>
              <w:spacing w:before="37" w:line="264" w:lineRule="exact"/>
              <w:ind w:right="156"/>
              <w:jc w:val="right"/>
              <w:rPr>
                <w:rFonts w:ascii="Times New Roman" w:hAnsi="Times New Roman"/>
                <w:sz w:val="24"/>
              </w:rPr>
            </w:pPr>
            <w:r>
              <w:rPr>
                <w:rFonts w:ascii="Times New Roman" w:hAnsi="Times New Roman"/>
                <w:sz w:val="24"/>
              </w:rPr>
              <w:t>11-15 Yıl</w:t>
            </w:r>
          </w:p>
        </w:tc>
        <w:tc>
          <w:tcPr>
            <w:tcW w:w="2760" w:type="dxa"/>
          </w:tcPr>
          <w:p w14:paraId="080B3A37"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52</w:t>
            </w:r>
          </w:p>
        </w:tc>
        <w:tc>
          <w:tcPr>
            <w:tcW w:w="2736" w:type="dxa"/>
          </w:tcPr>
          <w:p w14:paraId="31C509AD"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34,7</w:t>
            </w:r>
          </w:p>
        </w:tc>
      </w:tr>
      <w:tr w:rsidR="0024771B" w14:paraId="26FAA56E" w14:textId="77777777" w:rsidTr="00BA3780">
        <w:trPr>
          <w:trHeight w:val="318"/>
        </w:trPr>
        <w:tc>
          <w:tcPr>
            <w:tcW w:w="2124" w:type="dxa"/>
          </w:tcPr>
          <w:p w14:paraId="7B30F9A9" w14:textId="77777777" w:rsidR="0024771B" w:rsidRDefault="0024771B" w:rsidP="00BA3780">
            <w:pPr>
              <w:pStyle w:val="TableParagraph"/>
              <w:spacing w:before="37" w:line="261" w:lineRule="exact"/>
              <w:ind w:right="156"/>
              <w:jc w:val="right"/>
              <w:rPr>
                <w:rFonts w:ascii="Times New Roman" w:hAnsi="Times New Roman"/>
                <w:sz w:val="24"/>
              </w:rPr>
            </w:pPr>
            <w:r>
              <w:rPr>
                <w:rFonts w:ascii="Times New Roman" w:hAnsi="Times New Roman"/>
                <w:sz w:val="24"/>
              </w:rPr>
              <w:t>16-20 Yıl</w:t>
            </w:r>
          </w:p>
        </w:tc>
        <w:tc>
          <w:tcPr>
            <w:tcW w:w="2760" w:type="dxa"/>
          </w:tcPr>
          <w:p w14:paraId="20E6B5B8"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35</w:t>
            </w:r>
          </w:p>
        </w:tc>
        <w:tc>
          <w:tcPr>
            <w:tcW w:w="2736" w:type="dxa"/>
          </w:tcPr>
          <w:p w14:paraId="4DD607EB"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23,3</w:t>
            </w:r>
          </w:p>
        </w:tc>
      </w:tr>
    </w:tbl>
    <w:p w14:paraId="78A92561" w14:textId="77777777" w:rsidR="0024771B" w:rsidRDefault="0024771B" w:rsidP="0024771B">
      <w:pPr>
        <w:spacing w:line="261" w:lineRule="exact"/>
        <w:rPr>
          <w:sz w:val="24"/>
        </w:rPr>
        <w:sectPr w:rsidR="0024771B">
          <w:type w:val="continuous"/>
          <w:pgSz w:w="11910" w:h="16840"/>
          <w:pgMar w:top="1580" w:right="1360" w:bottom="2240" w:left="1300" w:header="708" w:footer="708" w:gutter="0"/>
          <w:cols w:space="708"/>
        </w:sectPr>
      </w:pPr>
    </w:p>
    <w:p w14:paraId="0C0BF1D4" w14:textId="77777777" w:rsidR="0024771B" w:rsidRDefault="0024771B" w:rsidP="0024771B">
      <w:pPr>
        <w:pStyle w:val="GvdeMetni"/>
        <w:rPr>
          <w:sz w:val="20"/>
        </w:rPr>
      </w:pPr>
    </w:p>
    <w:p w14:paraId="41490198" w14:textId="77777777" w:rsidR="0024771B" w:rsidRDefault="0024771B" w:rsidP="0024771B">
      <w:pPr>
        <w:pStyle w:val="GvdeMetni"/>
        <w:spacing w:before="6" w:after="1"/>
        <w:rPr>
          <w:sz w:val="13"/>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760"/>
        <w:gridCol w:w="2736"/>
      </w:tblGrid>
      <w:tr w:rsidR="0024771B" w14:paraId="343BBD61" w14:textId="77777777" w:rsidTr="00BA3780">
        <w:trPr>
          <w:trHeight w:val="321"/>
        </w:trPr>
        <w:tc>
          <w:tcPr>
            <w:tcW w:w="2124" w:type="dxa"/>
          </w:tcPr>
          <w:p w14:paraId="28CF0B2C" w14:textId="77777777" w:rsidR="0024771B" w:rsidRDefault="0024771B" w:rsidP="00BA3780">
            <w:pPr>
              <w:pStyle w:val="TableParagraph"/>
              <w:spacing w:before="37" w:line="264" w:lineRule="exact"/>
              <w:ind w:right="156"/>
              <w:jc w:val="right"/>
              <w:rPr>
                <w:rFonts w:ascii="Times New Roman" w:hAnsi="Times New Roman"/>
                <w:sz w:val="24"/>
              </w:rPr>
            </w:pPr>
            <w:r>
              <w:rPr>
                <w:rFonts w:ascii="Times New Roman" w:hAnsi="Times New Roman"/>
                <w:sz w:val="24"/>
              </w:rPr>
              <w:t>21 Yıl ve Üzeri</w:t>
            </w:r>
          </w:p>
        </w:tc>
        <w:tc>
          <w:tcPr>
            <w:tcW w:w="2760" w:type="dxa"/>
          </w:tcPr>
          <w:p w14:paraId="29EC607E"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20</w:t>
            </w:r>
          </w:p>
        </w:tc>
        <w:tc>
          <w:tcPr>
            <w:tcW w:w="2736" w:type="dxa"/>
          </w:tcPr>
          <w:p w14:paraId="6C3E7C84"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13,3</w:t>
            </w:r>
          </w:p>
        </w:tc>
      </w:tr>
      <w:tr w:rsidR="0024771B" w14:paraId="54DAEB1F" w14:textId="77777777" w:rsidTr="00BA3780">
        <w:trPr>
          <w:trHeight w:val="275"/>
        </w:trPr>
        <w:tc>
          <w:tcPr>
            <w:tcW w:w="2124" w:type="dxa"/>
          </w:tcPr>
          <w:p w14:paraId="72DCFB97" w14:textId="77777777" w:rsidR="0024771B" w:rsidRDefault="0024771B" w:rsidP="00BA3780">
            <w:pPr>
              <w:pStyle w:val="TableParagraph"/>
              <w:spacing w:line="256" w:lineRule="exact"/>
              <w:ind w:left="107"/>
              <w:jc w:val="left"/>
              <w:rPr>
                <w:rFonts w:ascii="Times New Roman" w:hAnsi="Times New Roman"/>
                <w:b/>
                <w:sz w:val="24"/>
              </w:rPr>
            </w:pPr>
            <w:r>
              <w:rPr>
                <w:rFonts w:ascii="Times New Roman" w:hAnsi="Times New Roman"/>
                <w:b/>
                <w:sz w:val="24"/>
              </w:rPr>
              <w:t>Yaş</w:t>
            </w:r>
          </w:p>
        </w:tc>
        <w:tc>
          <w:tcPr>
            <w:tcW w:w="2760" w:type="dxa"/>
          </w:tcPr>
          <w:p w14:paraId="22ACC964" w14:textId="77777777" w:rsidR="0024771B" w:rsidRDefault="0024771B" w:rsidP="00BA3780">
            <w:pPr>
              <w:pStyle w:val="TableParagraph"/>
              <w:jc w:val="left"/>
              <w:rPr>
                <w:rFonts w:ascii="Times New Roman"/>
                <w:sz w:val="20"/>
              </w:rPr>
            </w:pPr>
          </w:p>
        </w:tc>
        <w:tc>
          <w:tcPr>
            <w:tcW w:w="2736" w:type="dxa"/>
          </w:tcPr>
          <w:p w14:paraId="59B6CCC8" w14:textId="77777777" w:rsidR="0024771B" w:rsidRDefault="0024771B" w:rsidP="00BA3780">
            <w:pPr>
              <w:pStyle w:val="TableParagraph"/>
              <w:jc w:val="left"/>
              <w:rPr>
                <w:rFonts w:ascii="Times New Roman"/>
                <w:sz w:val="20"/>
              </w:rPr>
            </w:pPr>
          </w:p>
        </w:tc>
      </w:tr>
      <w:tr w:rsidR="0024771B" w14:paraId="4A2041C7" w14:textId="77777777" w:rsidTr="00BA3780">
        <w:trPr>
          <w:trHeight w:val="318"/>
        </w:trPr>
        <w:tc>
          <w:tcPr>
            <w:tcW w:w="2124" w:type="dxa"/>
          </w:tcPr>
          <w:p w14:paraId="6D7AF5A0" w14:textId="77777777" w:rsidR="0024771B" w:rsidRDefault="0024771B" w:rsidP="00BA3780">
            <w:pPr>
              <w:pStyle w:val="TableParagraph"/>
              <w:spacing w:before="37" w:line="261" w:lineRule="exact"/>
              <w:ind w:right="158"/>
              <w:jc w:val="right"/>
              <w:rPr>
                <w:rFonts w:ascii="Times New Roman" w:hAnsi="Times New Roman"/>
                <w:sz w:val="24"/>
              </w:rPr>
            </w:pPr>
            <w:r>
              <w:rPr>
                <w:rFonts w:ascii="Times New Roman" w:hAnsi="Times New Roman"/>
                <w:sz w:val="24"/>
              </w:rPr>
              <w:t>20-30 Yaş</w:t>
            </w:r>
          </w:p>
        </w:tc>
        <w:tc>
          <w:tcPr>
            <w:tcW w:w="2760" w:type="dxa"/>
          </w:tcPr>
          <w:p w14:paraId="212DF483"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20</w:t>
            </w:r>
          </w:p>
        </w:tc>
        <w:tc>
          <w:tcPr>
            <w:tcW w:w="2736" w:type="dxa"/>
          </w:tcPr>
          <w:p w14:paraId="7B0A02F4"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13,3</w:t>
            </w:r>
          </w:p>
        </w:tc>
      </w:tr>
      <w:tr w:rsidR="0024771B" w14:paraId="0E6125CD" w14:textId="77777777" w:rsidTr="00BA3780">
        <w:trPr>
          <w:trHeight w:val="321"/>
        </w:trPr>
        <w:tc>
          <w:tcPr>
            <w:tcW w:w="2124" w:type="dxa"/>
          </w:tcPr>
          <w:p w14:paraId="528841F0" w14:textId="77777777" w:rsidR="0024771B" w:rsidRDefault="0024771B" w:rsidP="00BA3780">
            <w:pPr>
              <w:pStyle w:val="TableParagraph"/>
              <w:spacing w:before="37" w:line="264" w:lineRule="exact"/>
              <w:ind w:right="158"/>
              <w:jc w:val="right"/>
              <w:rPr>
                <w:rFonts w:ascii="Times New Roman" w:hAnsi="Times New Roman"/>
                <w:sz w:val="24"/>
              </w:rPr>
            </w:pPr>
            <w:r>
              <w:rPr>
                <w:rFonts w:ascii="Times New Roman" w:hAnsi="Times New Roman"/>
                <w:sz w:val="24"/>
              </w:rPr>
              <w:t>31-40 Yaş</w:t>
            </w:r>
          </w:p>
        </w:tc>
        <w:tc>
          <w:tcPr>
            <w:tcW w:w="2760" w:type="dxa"/>
          </w:tcPr>
          <w:p w14:paraId="50567B70"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58</w:t>
            </w:r>
          </w:p>
        </w:tc>
        <w:tc>
          <w:tcPr>
            <w:tcW w:w="2736" w:type="dxa"/>
          </w:tcPr>
          <w:p w14:paraId="20CA5D11"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38,7</w:t>
            </w:r>
          </w:p>
        </w:tc>
      </w:tr>
      <w:tr w:rsidR="0024771B" w14:paraId="0ACED295" w14:textId="77777777" w:rsidTr="00BA3780">
        <w:trPr>
          <w:trHeight w:val="318"/>
        </w:trPr>
        <w:tc>
          <w:tcPr>
            <w:tcW w:w="2124" w:type="dxa"/>
          </w:tcPr>
          <w:p w14:paraId="3FF3EE08" w14:textId="77777777" w:rsidR="0024771B" w:rsidRDefault="0024771B" w:rsidP="00BA3780">
            <w:pPr>
              <w:pStyle w:val="TableParagraph"/>
              <w:spacing w:before="37" w:line="261" w:lineRule="exact"/>
              <w:ind w:right="158"/>
              <w:jc w:val="right"/>
              <w:rPr>
                <w:rFonts w:ascii="Times New Roman" w:hAnsi="Times New Roman"/>
                <w:sz w:val="24"/>
              </w:rPr>
            </w:pPr>
            <w:r>
              <w:rPr>
                <w:rFonts w:ascii="Times New Roman" w:hAnsi="Times New Roman"/>
                <w:sz w:val="24"/>
              </w:rPr>
              <w:t>41-50 Yaş</w:t>
            </w:r>
          </w:p>
        </w:tc>
        <w:tc>
          <w:tcPr>
            <w:tcW w:w="2760" w:type="dxa"/>
          </w:tcPr>
          <w:p w14:paraId="0BFF8A77"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50</w:t>
            </w:r>
          </w:p>
        </w:tc>
        <w:tc>
          <w:tcPr>
            <w:tcW w:w="2736" w:type="dxa"/>
          </w:tcPr>
          <w:p w14:paraId="656FBDBC"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33,3</w:t>
            </w:r>
          </w:p>
        </w:tc>
      </w:tr>
      <w:tr w:rsidR="0024771B" w14:paraId="18964CCF" w14:textId="77777777" w:rsidTr="00BA3780">
        <w:trPr>
          <w:trHeight w:val="321"/>
        </w:trPr>
        <w:tc>
          <w:tcPr>
            <w:tcW w:w="2124" w:type="dxa"/>
          </w:tcPr>
          <w:p w14:paraId="3B714637" w14:textId="77777777" w:rsidR="0024771B" w:rsidRDefault="0024771B" w:rsidP="00BA3780">
            <w:pPr>
              <w:pStyle w:val="TableParagraph"/>
              <w:spacing w:before="37" w:line="264" w:lineRule="exact"/>
              <w:ind w:right="159"/>
              <w:jc w:val="right"/>
              <w:rPr>
                <w:rFonts w:ascii="Times New Roman" w:hAnsi="Times New Roman"/>
                <w:sz w:val="24"/>
              </w:rPr>
            </w:pPr>
            <w:r>
              <w:rPr>
                <w:rFonts w:ascii="Times New Roman" w:hAnsi="Times New Roman"/>
                <w:sz w:val="24"/>
              </w:rPr>
              <w:t>51 Yaş ve Üzeri</w:t>
            </w:r>
          </w:p>
        </w:tc>
        <w:tc>
          <w:tcPr>
            <w:tcW w:w="2760" w:type="dxa"/>
          </w:tcPr>
          <w:p w14:paraId="039F8CA4"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22</w:t>
            </w:r>
          </w:p>
        </w:tc>
        <w:tc>
          <w:tcPr>
            <w:tcW w:w="2736" w:type="dxa"/>
          </w:tcPr>
          <w:p w14:paraId="1AE32F32"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14,7</w:t>
            </w:r>
          </w:p>
        </w:tc>
      </w:tr>
      <w:tr w:rsidR="0024771B" w14:paraId="419C07E2" w14:textId="77777777" w:rsidTr="00BA3780">
        <w:trPr>
          <w:trHeight w:val="275"/>
        </w:trPr>
        <w:tc>
          <w:tcPr>
            <w:tcW w:w="2124" w:type="dxa"/>
          </w:tcPr>
          <w:p w14:paraId="590D6B27" w14:textId="77777777" w:rsidR="0024771B" w:rsidRDefault="0024771B" w:rsidP="00BA3780">
            <w:pPr>
              <w:pStyle w:val="TableParagraph"/>
              <w:spacing w:line="256" w:lineRule="exact"/>
              <w:ind w:left="107"/>
              <w:jc w:val="left"/>
              <w:rPr>
                <w:rFonts w:ascii="Times New Roman" w:hAnsi="Times New Roman"/>
                <w:b/>
                <w:sz w:val="24"/>
              </w:rPr>
            </w:pPr>
            <w:r>
              <w:rPr>
                <w:rFonts w:ascii="Times New Roman" w:hAnsi="Times New Roman"/>
                <w:b/>
                <w:sz w:val="24"/>
              </w:rPr>
              <w:t>Okuldaki Kıdem</w:t>
            </w:r>
          </w:p>
        </w:tc>
        <w:tc>
          <w:tcPr>
            <w:tcW w:w="2760" w:type="dxa"/>
          </w:tcPr>
          <w:p w14:paraId="72D49BB8" w14:textId="77777777" w:rsidR="0024771B" w:rsidRDefault="0024771B" w:rsidP="00BA3780">
            <w:pPr>
              <w:pStyle w:val="TableParagraph"/>
              <w:jc w:val="left"/>
              <w:rPr>
                <w:rFonts w:ascii="Times New Roman"/>
                <w:sz w:val="20"/>
              </w:rPr>
            </w:pPr>
          </w:p>
        </w:tc>
        <w:tc>
          <w:tcPr>
            <w:tcW w:w="2736" w:type="dxa"/>
          </w:tcPr>
          <w:p w14:paraId="6166D8E7" w14:textId="77777777" w:rsidR="0024771B" w:rsidRDefault="0024771B" w:rsidP="00BA3780">
            <w:pPr>
              <w:pStyle w:val="TableParagraph"/>
              <w:jc w:val="left"/>
              <w:rPr>
                <w:rFonts w:ascii="Times New Roman"/>
                <w:sz w:val="20"/>
              </w:rPr>
            </w:pPr>
          </w:p>
        </w:tc>
      </w:tr>
      <w:tr w:rsidR="0024771B" w14:paraId="4DA8FEE6" w14:textId="77777777" w:rsidTr="00BA3780">
        <w:trPr>
          <w:trHeight w:val="318"/>
        </w:trPr>
        <w:tc>
          <w:tcPr>
            <w:tcW w:w="2124" w:type="dxa"/>
          </w:tcPr>
          <w:p w14:paraId="19E74D82" w14:textId="77777777" w:rsidR="0024771B" w:rsidRDefault="0024771B" w:rsidP="00BA3780">
            <w:pPr>
              <w:pStyle w:val="TableParagraph"/>
              <w:spacing w:before="37" w:line="261" w:lineRule="exact"/>
              <w:ind w:right="156"/>
              <w:jc w:val="right"/>
              <w:rPr>
                <w:rFonts w:ascii="Times New Roman" w:hAnsi="Times New Roman"/>
                <w:sz w:val="24"/>
              </w:rPr>
            </w:pPr>
            <w:r>
              <w:rPr>
                <w:rFonts w:ascii="Times New Roman" w:hAnsi="Times New Roman"/>
                <w:sz w:val="24"/>
              </w:rPr>
              <w:t>0-5 Yıl</w:t>
            </w:r>
          </w:p>
        </w:tc>
        <w:tc>
          <w:tcPr>
            <w:tcW w:w="2760" w:type="dxa"/>
          </w:tcPr>
          <w:p w14:paraId="599536FD"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87</w:t>
            </w:r>
          </w:p>
        </w:tc>
        <w:tc>
          <w:tcPr>
            <w:tcW w:w="2736" w:type="dxa"/>
          </w:tcPr>
          <w:p w14:paraId="4C6B5BAE"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58,0</w:t>
            </w:r>
          </w:p>
        </w:tc>
      </w:tr>
      <w:tr w:rsidR="0024771B" w14:paraId="40B34855" w14:textId="77777777" w:rsidTr="00BA3780">
        <w:trPr>
          <w:trHeight w:val="321"/>
        </w:trPr>
        <w:tc>
          <w:tcPr>
            <w:tcW w:w="2124" w:type="dxa"/>
          </w:tcPr>
          <w:p w14:paraId="67478B7A" w14:textId="77777777" w:rsidR="0024771B" w:rsidRDefault="0024771B" w:rsidP="00BA3780">
            <w:pPr>
              <w:pStyle w:val="TableParagraph"/>
              <w:spacing w:before="39" w:line="261" w:lineRule="exact"/>
              <w:ind w:right="156"/>
              <w:jc w:val="right"/>
              <w:rPr>
                <w:rFonts w:ascii="Times New Roman" w:hAnsi="Times New Roman"/>
                <w:sz w:val="24"/>
              </w:rPr>
            </w:pPr>
            <w:r>
              <w:rPr>
                <w:rFonts w:ascii="Times New Roman" w:hAnsi="Times New Roman"/>
                <w:sz w:val="24"/>
              </w:rPr>
              <w:t>6-10 Yıl</w:t>
            </w:r>
          </w:p>
        </w:tc>
        <w:tc>
          <w:tcPr>
            <w:tcW w:w="2760" w:type="dxa"/>
          </w:tcPr>
          <w:p w14:paraId="3EBEC3ED" w14:textId="77777777" w:rsidR="0024771B" w:rsidRDefault="0024771B" w:rsidP="00BA3780">
            <w:pPr>
              <w:pStyle w:val="TableParagraph"/>
              <w:spacing w:before="39" w:line="261" w:lineRule="exact"/>
              <w:ind w:left="788" w:right="779"/>
              <w:rPr>
                <w:rFonts w:ascii="Times New Roman"/>
                <w:sz w:val="24"/>
              </w:rPr>
            </w:pPr>
            <w:r>
              <w:rPr>
                <w:rFonts w:ascii="Times New Roman"/>
                <w:sz w:val="24"/>
              </w:rPr>
              <w:t>44</w:t>
            </w:r>
          </w:p>
        </w:tc>
        <w:tc>
          <w:tcPr>
            <w:tcW w:w="2736" w:type="dxa"/>
          </w:tcPr>
          <w:p w14:paraId="376F378F" w14:textId="77777777" w:rsidR="0024771B" w:rsidRDefault="0024771B" w:rsidP="00BA3780">
            <w:pPr>
              <w:pStyle w:val="TableParagraph"/>
              <w:spacing w:before="39" w:line="261" w:lineRule="exact"/>
              <w:ind w:left="788" w:right="781"/>
              <w:rPr>
                <w:rFonts w:ascii="Times New Roman"/>
                <w:sz w:val="24"/>
              </w:rPr>
            </w:pPr>
            <w:r>
              <w:rPr>
                <w:rFonts w:ascii="Times New Roman"/>
                <w:sz w:val="24"/>
              </w:rPr>
              <w:t>29,3</w:t>
            </w:r>
          </w:p>
        </w:tc>
      </w:tr>
      <w:tr w:rsidR="0024771B" w14:paraId="2B4B5CEB" w14:textId="77777777" w:rsidTr="00BA3780">
        <w:trPr>
          <w:trHeight w:val="318"/>
        </w:trPr>
        <w:tc>
          <w:tcPr>
            <w:tcW w:w="2124" w:type="dxa"/>
          </w:tcPr>
          <w:p w14:paraId="38EAC77C" w14:textId="77777777" w:rsidR="0024771B" w:rsidRDefault="0024771B" w:rsidP="00BA3780">
            <w:pPr>
              <w:pStyle w:val="TableParagraph"/>
              <w:spacing w:before="37" w:line="261" w:lineRule="exact"/>
              <w:ind w:right="156"/>
              <w:jc w:val="right"/>
              <w:rPr>
                <w:rFonts w:ascii="Times New Roman" w:hAnsi="Times New Roman"/>
                <w:sz w:val="24"/>
              </w:rPr>
            </w:pPr>
            <w:r>
              <w:rPr>
                <w:rFonts w:ascii="Times New Roman" w:hAnsi="Times New Roman"/>
                <w:sz w:val="24"/>
              </w:rPr>
              <w:t>11 Yıl ve Üzeri</w:t>
            </w:r>
          </w:p>
        </w:tc>
        <w:tc>
          <w:tcPr>
            <w:tcW w:w="2760" w:type="dxa"/>
          </w:tcPr>
          <w:p w14:paraId="21F3BB63"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19</w:t>
            </w:r>
          </w:p>
        </w:tc>
        <w:tc>
          <w:tcPr>
            <w:tcW w:w="2736" w:type="dxa"/>
          </w:tcPr>
          <w:p w14:paraId="1E68888D"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12,7</w:t>
            </w:r>
          </w:p>
        </w:tc>
      </w:tr>
      <w:tr w:rsidR="0024771B" w14:paraId="1836A281" w14:textId="77777777" w:rsidTr="00BA3780">
        <w:trPr>
          <w:trHeight w:val="553"/>
        </w:trPr>
        <w:tc>
          <w:tcPr>
            <w:tcW w:w="2124" w:type="dxa"/>
          </w:tcPr>
          <w:p w14:paraId="05387918" w14:textId="77777777" w:rsidR="0024771B" w:rsidRDefault="0024771B" w:rsidP="00BA3780">
            <w:pPr>
              <w:pStyle w:val="TableParagraph"/>
              <w:spacing w:before="2" w:line="276" w:lineRule="exact"/>
              <w:ind w:left="107" w:right="126"/>
              <w:jc w:val="left"/>
              <w:rPr>
                <w:rFonts w:ascii="Times New Roman" w:hAnsi="Times New Roman"/>
                <w:b/>
                <w:sz w:val="24"/>
              </w:rPr>
            </w:pPr>
            <w:r>
              <w:rPr>
                <w:rFonts w:ascii="Times New Roman" w:hAnsi="Times New Roman"/>
                <w:b/>
                <w:sz w:val="24"/>
              </w:rPr>
              <w:t>Okuldaki Öğrenci Sayısı</w:t>
            </w:r>
          </w:p>
        </w:tc>
        <w:tc>
          <w:tcPr>
            <w:tcW w:w="2760" w:type="dxa"/>
          </w:tcPr>
          <w:p w14:paraId="628A3966" w14:textId="77777777" w:rsidR="0024771B" w:rsidRDefault="0024771B" w:rsidP="00BA3780">
            <w:pPr>
              <w:pStyle w:val="TableParagraph"/>
              <w:jc w:val="left"/>
              <w:rPr>
                <w:rFonts w:ascii="Times New Roman"/>
                <w:sz w:val="24"/>
              </w:rPr>
            </w:pPr>
          </w:p>
        </w:tc>
        <w:tc>
          <w:tcPr>
            <w:tcW w:w="2736" w:type="dxa"/>
          </w:tcPr>
          <w:p w14:paraId="6BC8FA49" w14:textId="77777777" w:rsidR="0024771B" w:rsidRDefault="0024771B" w:rsidP="00BA3780">
            <w:pPr>
              <w:pStyle w:val="TableParagraph"/>
              <w:jc w:val="left"/>
              <w:rPr>
                <w:rFonts w:ascii="Times New Roman"/>
                <w:sz w:val="24"/>
              </w:rPr>
            </w:pPr>
          </w:p>
        </w:tc>
      </w:tr>
      <w:tr w:rsidR="0024771B" w14:paraId="5A245D45" w14:textId="77777777" w:rsidTr="00BA3780">
        <w:trPr>
          <w:trHeight w:val="318"/>
        </w:trPr>
        <w:tc>
          <w:tcPr>
            <w:tcW w:w="2124" w:type="dxa"/>
          </w:tcPr>
          <w:p w14:paraId="0304FC91" w14:textId="77777777" w:rsidR="0024771B" w:rsidRDefault="0024771B" w:rsidP="00BA3780">
            <w:pPr>
              <w:pStyle w:val="TableParagraph"/>
              <w:spacing w:before="37" w:line="261" w:lineRule="exact"/>
              <w:ind w:right="159"/>
              <w:jc w:val="right"/>
              <w:rPr>
                <w:rFonts w:ascii="Times New Roman" w:hAnsi="Times New Roman"/>
                <w:sz w:val="24"/>
              </w:rPr>
            </w:pPr>
            <w:r>
              <w:rPr>
                <w:rFonts w:ascii="Times New Roman" w:hAnsi="Times New Roman"/>
                <w:sz w:val="24"/>
              </w:rPr>
              <w:t>1-500 Arası</w:t>
            </w:r>
          </w:p>
        </w:tc>
        <w:tc>
          <w:tcPr>
            <w:tcW w:w="2760" w:type="dxa"/>
          </w:tcPr>
          <w:p w14:paraId="715A0803"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72</w:t>
            </w:r>
          </w:p>
        </w:tc>
        <w:tc>
          <w:tcPr>
            <w:tcW w:w="2736" w:type="dxa"/>
          </w:tcPr>
          <w:p w14:paraId="25F243EB"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48,0</w:t>
            </w:r>
          </w:p>
        </w:tc>
      </w:tr>
      <w:tr w:rsidR="0024771B" w14:paraId="480048E9" w14:textId="77777777" w:rsidTr="00BA3780">
        <w:trPr>
          <w:trHeight w:val="321"/>
        </w:trPr>
        <w:tc>
          <w:tcPr>
            <w:tcW w:w="2124" w:type="dxa"/>
          </w:tcPr>
          <w:p w14:paraId="401B042C" w14:textId="77777777" w:rsidR="0024771B" w:rsidRDefault="0024771B" w:rsidP="00BA3780">
            <w:pPr>
              <w:pStyle w:val="TableParagraph"/>
              <w:spacing w:before="37" w:line="264" w:lineRule="exact"/>
              <w:ind w:right="159"/>
              <w:jc w:val="right"/>
              <w:rPr>
                <w:rFonts w:ascii="Times New Roman" w:hAnsi="Times New Roman"/>
                <w:sz w:val="24"/>
              </w:rPr>
            </w:pPr>
            <w:r>
              <w:rPr>
                <w:rFonts w:ascii="Times New Roman" w:hAnsi="Times New Roman"/>
                <w:sz w:val="24"/>
              </w:rPr>
              <w:t>501-1000 Arası</w:t>
            </w:r>
          </w:p>
        </w:tc>
        <w:tc>
          <w:tcPr>
            <w:tcW w:w="2760" w:type="dxa"/>
          </w:tcPr>
          <w:p w14:paraId="677BD93C"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78</w:t>
            </w:r>
          </w:p>
        </w:tc>
        <w:tc>
          <w:tcPr>
            <w:tcW w:w="2736" w:type="dxa"/>
          </w:tcPr>
          <w:p w14:paraId="1549B70E"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52,0</w:t>
            </w:r>
          </w:p>
        </w:tc>
      </w:tr>
      <w:tr w:rsidR="0024771B" w14:paraId="36A8CFE7" w14:textId="77777777" w:rsidTr="00BA3780">
        <w:trPr>
          <w:trHeight w:val="551"/>
        </w:trPr>
        <w:tc>
          <w:tcPr>
            <w:tcW w:w="2124" w:type="dxa"/>
          </w:tcPr>
          <w:p w14:paraId="4DF9EEA8" w14:textId="77777777" w:rsidR="0024771B" w:rsidRDefault="0024771B" w:rsidP="00BA3780">
            <w:pPr>
              <w:pStyle w:val="TableParagraph"/>
              <w:spacing w:line="276" w:lineRule="exact"/>
              <w:ind w:left="107" w:right="287"/>
              <w:jc w:val="left"/>
              <w:rPr>
                <w:rFonts w:ascii="Times New Roman" w:hAnsi="Times New Roman"/>
                <w:b/>
                <w:sz w:val="24"/>
              </w:rPr>
            </w:pPr>
            <w:r>
              <w:rPr>
                <w:rFonts w:ascii="Times New Roman" w:hAnsi="Times New Roman"/>
                <w:b/>
                <w:sz w:val="24"/>
              </w:rPr>
              <w:t>Okuldaki Öğretmen Sayısı</w:t>
            </w:r>
          </w:p>
        </w:tc>
        <w:tc>
          <w:tcPr>
            <w:tcW w:w="2760" w:type="dxa"/>
          </w:tcPr>
          <w:p w14:paraId="08457EF9" w14:textId="77777777" w:rsidR="0024771B" w:rsidRDefault="0024771B" w:rsidP="00BA3780">
            <w:pPr>
              <w:pStyle w:val="TableParagraph"/>
              <w:jc w:val="left"/>
              <w:rPr>
                <w:rFonts w:ascii="Times New Roman"/>
                <w:sz w:val="24"/>
              </w:rPr>
            </w:pPr>
          </w:p>
        </w:tc>
        <w:tc>
          <w:tcPr>
            <w:tcW w:w="2736" w:type="dxa"/>
          </w:tcPr>
          <w:p w14:paraId="6D24C50F" w14:textId="77777777" w:rsidR="0024771B" w:rsidRDefault="0024771B" w:rsidP="00BA3780">
            <w:pPr>
              <w:pStyle w:val="TableParagraph"/>
              <w:jc w:val="left"/>
              <w:rPr>
                <w:rFonts w:ascii="Times New Roman"/>
                <w:sz w:val="24"/>
              </w:rPr>
            </w:pPr>
          </w:p>
        </w:tc>
      </w:tr>
      <w:tr w:rsidR="0024771B" w14:paraId="7D7DBE8D" w14:textId="77777777" w:rsidTr="00BA3780">
        <w:trPr>
          <w:trHeight w:val="318"/>
        </w:trPr>
        <w:tc>
          <w:tcPr>
            <w:tcW w:w="2124" w:type="dxa"/>
          </w:tcPr>
          <w:p w14:paraId="053CA9B6" w14:textId="77777777" w:rsidR="0024771B" w:rsidRDefault="0024771B" w:rsidP="00BA3780">
            <w:pPr>
              <w:pStyle w:val="TableParagraph"/>
              <w:spacing w:before="37" w:line="261" w:lineRule="exact"/>
              <w:ind w:right="159"/>
              <w:jc w:val="right"/>
              <w:rPr>
                <w:rFonts w:ascii="Times New Roman" w:hAnsi="Times New Roman"/>
                <w:sz w:val="24"/>
              </w:rPr>
            </w:pPr>
            <w:r>
              <w:rPr>
                <w:rFonts w:ascii="Times New Roman" w:hAnsi="Times New Roman"/>
                <w:sz w:val="24"/>
              </w:rPr>
              <w:t>1-30 Arası</w:t>
            </w:r>
          </w:p>
        </w:tc>
        <w:tc>
          <w:tcPr>
            <w:tcW w:w="2760" w:type="dxa"/>
          </w:tcPr>
          <w:p w14:paraId="034767F7"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18</w:t>
            </w:r>
          </w:p>
        </w:tc>
        <w:tc>
          <w:tcPr>
            <w:tcW w:w="2736" w:type="dxa"/>
          </w:tcPr>
          <w:p w14:paraId="656C0EB9"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12,0</w:t>
            </w:r>
          </w:p>
        </w:tc>
      </w:tr>
      <w:tr w:rsidR="0024771B" w14:paraId="4D44C6A5" w14:textId="77777777" w:rsidTr="00BA3780">
        <w:trPr>
          <w:trHeight w:val="321"/>
        </w:trPr>
        <w:tc>
          <w:tcPr>
            <w:tcW w:w="2124" w:type="dxa"/>
          </w:tcPr>
          <w:p w14:paraId="5C0414EB" w14:textId="77777777" w:rsidR="0024771B" w:rsidRDefault="0024771B" w:rsidP="00BA3780">
            <w:pPr>
              <w:pStyle w:val="TableParagraph"/>
              <w:spacing w:before="37" w:line="264" w:lineRule="exact"/>
              <w:ind w:right="159"/>
              <w:jc w:val="right"/>
              <w:rPr>
                <w:rFonts w:ascii="Times New Roman" w:hAnsi="Times New Roman"/>
                <w:sz w:val="24"/>
              </w:rPr>
            </w:pPr>
            <w:r>
              <w:rPr>
                <w:rFonts w:ascii="Times New Roman" w:hAnsi="Times New Roman"/>
                <w:sz w:val="24"/>
              </w:rPr>
              <w:t>31-50 Arası</w:t>
            </w:r>
          </w:p>
        </w:tc>
        <w:tc>
          <w:tcPr>
            <w:tcW w:w="2760" w:type="dxa"/>
          </w:tcPr>
          <w:p w14:paraId="23A35237"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71</w:t>
            </w:r>
          </w:p>
        </w:tc>
        <w:tc>
          <w:tcPr>
            <w:tcW w:w="2736" w:type="dxa"/>
          </w:tcPr>
          <w:p w14:paraId="4B95CF76"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47,3</w:t>
            </w:r>
          </w:p>
        </w:tc>
      </w:tr>
      <w:tr w:rsidR="0024771B" w14:paraId="6DD23457" w14:textId="77777777" w:rsidTr="00BA3780">
        <w:trPr>
          <w:trHeight w:val="318"/>
        </w:trPr>
        <w:tc>
          <w:tcPr>
            <w:tcW w:w="2124" w:type="dxa"/>
          </w:tcPr>
          <w:p w14:paraId="62858D8B" w14:textId="77777777" w:rsidR="0024771B" w:rsidRDefault="0024771B" w:rsidP="00BA3780">
            <w:pPr>
              <w:pStyle w:val="TableParagraph"/>
              <w:spacing w:before="37" w:line="261" w:lineRule="exact"/>
              <w:ind w:right="156"/>
              <w:jc w:val="right"/>
              <w:rPr>
                <w:rFonts w:ascii="Times New Roman" w:hAnsi="Times New Roman"/>
                <w:sz w:val="24"/>
              </w:rPr>
            </w:pPr>
            <w:r>
              <w:rPr>
                <w:rFonts w:ascii="Times New Roman" w:hAnsi="Times New Roman"/>
                <w:sz w:val="24"/>
              </w:rPr>
              <w:t>51 ve Üzeri</w:t>
            </w:r>
          </w:p>
        </w:tc>
        <w:tc>
          <w:tcPr>
            <w:tcW w:w="2760" w:type="dxa"/>
          </w:tcPr>
          <w:p w14:paraId="3893F306"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61</w:t>
            </w:r>
          </w:p>
        </w:tc>
        <w:tc>
          <w:tcPr>
            <w:tcW w:w="2736" w:type="dxa"/>
          </w:tcPr>
          <w:p w14:paraId="1EDF0BBE"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40,7</w:t>
            </w:r>
          </w:p>
        </w:tc>
      </w:tr>
      <w:tr w:rsidR="0024771B" w14:paraId="168D97BF" w14:textId="77777777" w:rsidTr="00BA3780">
        <w:trPr>
          <w:trHeight w:val="321"/>
        </w:trPr>
        <w:tc>
          <w:tcPr>
            <w:tcW w:w="2124" w:type="dxa"/>
          </w:tcPr>
          <w:p w14:paraId="342ECFEA" w14:textId="77777777" w:rsidR="0024771B" w:rsidRDefault="0024771B" w:rsidP="00BA3780">
            <w:pPr>
              <w:pStyle w:val="TableParagraph"/>
              <w:spacing w:before="42" w:line="259" w:lineRule="exact"/>
              <w:ind w:right="155"/>
              <w:jc w:val="right"/>
              <w:rPr>
                <w:rFonts w:ascii="Times New Roman"/>
                <w:b/>
                <w:sz w:val="24"/>
              </w:rPr>
            </w:pPr>
            <w:r>
              <w:rPr>
                <w:rFonts w:ascii="Times New Roman"/>
                <w:b/>
                <w:sz w:val="24"/>
              </w:rPr>
              <w:t>Genel Toplam</w:t>
            </w:r>
          </w:p>
        </w:tc>
        <w:tc>
          <w:tcPr>
            <w:tcW w:w="2760" w:type="dxa"/>
          </w:tcPr>
          <w:p w14:paraId="02EB037A" w14:textId="77777777" w:rsidR="0024771B" w:rsidRDefault="0024771B" w:rsidP="00BA3780">
            <w:pPr>
              <w:pStyle w:val="TableParagraph"/>
              <w:spacing w:before="20"/>
              <w:ind w:left="788" w:right="779"/>
              <w:rPr>
                <w:rFonts w:ascii="Times New Roman"/>
                <w:b/>
                <w:sz w:val="24"/>
              </w:rPr>
            </w:pPr>
            <w:r>
              <w:rPr>
                <w:rFonts w:ascii="Times New Roman"/>
                <w:b/>
                <w:sz w:val="24"/>
              </w:rPr>
              <w:t>150</w:t>
            </w:r>
          </w:p>
        </w:tc>
        <w:tc>
          <w:tcPr>
            <w:tcW w:w="2736" w:type="dxa"/>
          </w:tcPr>
          <w:p w14:paraId="0CF10D08" w14:textId="77777777" w:rsidR="0024771B" w:rsidRDefault="0024771B" w:rsidP="00BA3780">
            <w:pPr>
              <w:pStyle w:val="TableParagraph"/>
              <w:spacing w:before="20"/>
              <w:ind w:left="788" w:right="783"/>
              <w:rPr>
                <w:rFonts w:ascii="Times New Roman"/>
                <w:b/>
                <w:sz w:val="24"/>
              </w:rPr>
            </w:pPr>
            <w:r>
              <w:rPr>
                <w:rFonts w:ascii="Times New Roman"/>
                <w:b/>
                <w:sz w:val="24"/>
              </w:rPr>
              <w:t>100 (%)</w:t>
            </w:r>
          </w:p>
        </w:tc>
      </w:tr>
    </w:tbl>
    <w:p w14:paraId="51032875" w14:textId="77777777" w:rsidR="0024771B" w:rsidRDefault="0024771B" w:rsidP="0024771B">
      <w:pPr>
        <w:pStyle w:val="GvdeMetni"/>
        <w:spacing w:before="6"/>
        <w:rPr>
          <w:sz w:val="27"/>
        </w:rPr>
      </w:pPr>
    </w:p>
    <w:p w14:paraId="0133F64C" w14:textId="77777777" w:rsidR="0024771B" w:rsidRDefault="0024771B" w:rsidP="0024771B">
      <w:pPr>
        <w:pStyle w:val="GvdeMetni"/>
        <w:spacing w:before="90" w:line="360" w:lineRule="auto"/>
        <w:ind w:left="684" w:right="337" w:firstLine="708"/>
        <w:jc w:val="both"/>
      </w:pPr>
      <w:r>
        <w:t xml:space="preserve">Yöneticilerin görev unvanlarının % 62,0’ını okul müdürü ve % 38.0’ını müdür yardımcısı oluşturmaktadır. Yöneticilerin mesleki kıdemlerinin % 8,0’ını 0-5 yıl, % 20,7’sini 6-10 yıl, % 34,7’sini 11-15 yıl, % 23,3’ünü 16-20 </w:t>
      </w:r>
      <w:r>
        <w:rPr>
          <w:spacing w:val="-3"/>
        </w:rPr>
        <w:t xml:space="preserve">yıl </w:t>
      </w:r>
      <w:r>
        <w:t>ve % 13,3’ünü 21 yıl ve üzeri kıdem oluşturmaktadır. Yöneticilerin yaşlarının % 13,3’ünü 20-30 yaş, % 38,7’sini 31-40 yaş, % 33,3’ünü 41-50 yaş ve % 14,7’sini 51 yaş ve üzeri yaş oluşturmaktadır.</w:t>
      </w:r>
      <w:r>
        <w:rPr>
          <w:spacing w:val="13"/>
        </w:rPr>
        <w:t xml:space="preserve"> </w:t>
      </w:r>
      <w:r>
        <w:t>Yöneticilerin</w:t>
      </w:r>
      <w:r>
        <w:rPr>
          <w:spacing w:val="13"/>
        </w:rPr>
        <w:t xml:space="preserve"> </w:t>
      </w:r>
      <w:r>
        <w:t>çalıştıkları</w:t>
      </w:r>
      <w:r>
        <w:rPr>
          <w:spacing w:val="14"/>
        </w:rPr>
        <w:t xml:space="preserve"> </w:t>
      </w:r>
      <w:r>
        <w:t>okuldaki</w:t>
      </w:r>
      <w:r>
        <w:rPr>
          <w:spacing w:val="15"/>
        </w:rPr>
        <w:t xml:space="preserve"> </w:t>
      </w:r>
      <w:r>
        <w:t>kıdemlerinin</w:t>
      </w:r>
      <w:r>
        <w:rPr>
          <w:spacing w:val="13"/>
        </w:rPr>
        <w:t xml:space="preserve"> </w:t>
      </w:r>
      <w:r>
        <w:t>%</w:t>
      </w:r>
      <w:r>
        <w:rPr>
          <w:spacing w:val="13"/>
        </w:rPr>
        <w:t xml:space="preserve"> </w:t>
      </w:r>
      <w:r>
        <w:t>58.0’sını</w:t>
      </w:r>
      <w:r>
        <w:rPr>
          <w:spacing w:val="14"/>
        </w:rPr>
        <w:t xml:space="preserve"> </w:t>
      </w:r>
      <w:r>
        <w:t>0-5</w:t>
      </w:r>
      <w:r>
        <w:rPr>
          <w:spacing w:val="17"/>
        </w:rPr>
        <w:t xml:space="preserve"> </w:t>
      </w:r>
      <w:r>
        <w:t>yıl,</w:t>
      </w:r>
    </w:p>
    <w:p w14:paraId="417C7F0D" w14:textId="77777777" w:rsidR="0024771B" w:rsidRDefault="0024771B" w:rsidP="0024771B">
      <w:pPr>
        <w:pStyle w:val="GvdeMetni"/>
        <w:spacing w:before="1" w:line="360" w:lineRule="auto"/>
        <w:ind w:left="684" w:right="338"/>
        <w:jc w:val="both"/>
      </w:pPr>
      <w:r>
        <w:t>% 29,3’ünü 6-10 yıl ve % 12,7’sini 11 yıl ve üzeri kıdem oluşturmaktadır. Yöneticilerin çalıştıkları okuldaki öğrenci sayısının % 48,0’ını 1-500 arası ve % 52,0’ını 51-1000 arası öğrenci oluşturmaktadır. Yöneticilerin çalıştıkları okuldaki öğretmen sayısının % 12,0’ını 1-30 arası, % 47,3’ünü 31-50 arası ve % 40,7’sini 51 ve üzeri öğretmen oluşturmaktadır.</w:t>
      </w:r>
    </w:p>
    <w:p w14:paraId="6022ED77"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6FCC812" w14:textId="77777777" w:rsidR="0024771B" w:rsidRDefault="0024771B" w:rsidP="0024771B">
      <w:pPr>
        <w:pStyle w:val="GvdeMetni"/>
        <w:spacing w:before="8"/>
        <w:rPr>
          <w:sz w:val="25"/>
        </w:rPr>
      </w:pPr>
    </w:p>
    <w:p w14:paraId="1A942C37" w14:textId="77777777" w:rsidR="0024771B" w:rsidRDefault="0024771B" w:rsidP="0024771B">
      <w:pPr>
        <w:pStyle w:val="Balk4"/>
        <w:numPr>
          <w:ilvl w:val="1"/>
          <w:numId w:val="105"/>
        </w:numPr>
        <w:tabs>
          <w:tab w:val="left" w:pos="1813"/>
        </w:tabs>
        <w:spacing w:before="90"/>
        <w:ind w:hanging="421"/>
      </w:pPr>
      <w:r>
        <w:t>Veri Toplama</w:t>
      </w:r>
      <w:r>
        <w:rPr>
          <w:spacing w:val="-1"/>
        </w:rPr>
        <w:t xml:space="preserve"> </w:t>
      </w:r>
      <w:r>
        <w:t>Aracı</w:t>
      </w:r>
    </w:p>
    <w:p w14:paraId="4170ED02" w14:textId="77777777" w:rsidR="0024771B" w:rsidRDefault="0024771B" w:rsidP="0024771B">
      <w:pPr>
        <w:pStyle w:val="GvdeMetni"/>
        <w:rPr>
          <w:b/>
          <w:sz w:val="29"/>
        </w:rPr>
      </w:pPr>
    </w:p>
    <w:p w14:paraId="244133F4" w14:textId="77777777" w:rsidR="0024771B" w:rsidRDefault="0024771B" w:rsidP="0024771B">
      <w:pPr>
        <w:pStyle w:val="GvdeMetni"/>
        <w:spacing w:line="360" w:lineRule="auto"/>
        <w:ind w:left="684" w:right="339" w:firstLine="708"/>
        <w:jc w:val="both"/>
      </w:pPr>
      <w:r>
        <w:t>Araştırmada yararlanılmak üzere ilgili literatür incelenmiş ve konu ile ilgili tez, kitap, makale ve diğer kaynaklar taranmıştır. Kaynakçada belirtilen kaynakların tamamına araştırmacı tarafından ulaşılmıştır.</w:t>
      </w:r>
    </w:p>
    <w:p w14:paraId="7472E364" w14:textId="77777777" w:rsidR="0024771B" w:rsidRDefault="0024771B" w:rsidP="0024771B">
      <w:pPr>
        <w:pStyle w:val="GvdeMetni"/>
        <w:spacing w:before="200" w:line="360" w:lineRule="auto"/>
        <w:ind w:left="684" w:right="337" w:firstLine="708"/>
        <w:jc w:val="both"/>
      </w:pPr>
      <w:r>
        <w:t xml:space="preserve">Okul yöneticilerinin yenilik yönetimine ilişkin yeterlik </w:t>
      </w:r>
      <w:proofErr w:type="gramStart"/>
      <w:r>
        <w:t>inançları  ölçeği</w:t>
      </w:r>
      <w:proofErr w:type="gramEnd"/>
      <w:r>
        <w:t xml:space="preserve"> Bülbül (2011) tarafından geliştirilmiştir. Adı geçen ölçek 32 soru ve dört boyuttan oluşmaktadır. Ölçek uygulanmadan önce araştırmacı tarafından AFA ve DFA analizleri yapılmıştır. Açımlayıcı faktör analizine göre, faktör analizi tüm veri yapıları için uygun olmayabilir. Verilerin faktör analizi için uygunluğu için Kaiser- Meyer-Olkin (KMO and Barlett’s Tests) testi yapılmıştır (KMO=,888, sig=,000). KMO’nun ,60’dan yüksek ve Barlett testinin anlamlı çıkmıştır. Faktör ortak varyansı (communalities) tabloları incelendiğinde, analize alınan n=32 maddenin öz değeri 1’den büyük olan dört faktör altında toplandığı görülmektedir. Bu dört faktörün ölçeğe ilişkin açıkladıkları varyans % 68,9’dur. Maddelerle ilgili tanımlanan dört faktörün ortak varyansları (communalities) ise 0,549 ile 0,818 arasında değiştiği gözlemlenmektedir. Buna göre analizde önemli faktör olarak ortaya çıkan dört faktörün birlikte, maddelerdeki toplam varyansın ve ölçeğe ilişkin varyansın çoğunluğunu açıkladıkları görülmektedir. Component Matrix tablosu incelendiğinde bu 32 maddenin genelinin birinci faktör yük değerlerinin 0,482 ve ,824 arasında olduğu görülmektedir. Bu bulgu ölçeğin genel bir faktöre sahip olduğunu</w:t>
      </w:r>
      <w:r>
        <w:rPr>
          <w:spacing w:val="-9"/>
        </w:rPr>
        <w:t xml:space="preserve"> </w:t>
      </w:r>
      <w:r>
        <w:t>gösterir.</w:t>
      </w:r>
    </w:p>
    <w:p w14:paraId="768A65AA" w14:textId="77777777" w:rsidR="0024771B" w:rsidRDefault="0024771B" w:rsidP="0024771B">
      <w:pPr>
        <w:pStyle w:val="GvdeMetni"/>
        <w:spacing w:before="200" w:line="360" w:lineRule="auto"/>
        <w:ind w:left="684" w:right="344" w:firstLine="708"/>
        <w:jc w:val="both"/>
      </w:pPr>
      <w:r>
        <w:t>Tablo 4.2. Yöneticilerin Yenilik Yönetimine İlişkin Yeterlik İnançları Ölçeği (DFA) Geçerlik ve Güvenirlik Analiz Sonuçları</w:t>
      </w:r>
    </w:p>
    <w:p w14:paraId="366B3227" w14:textId="77777777" w:rsidR="0024771B" w:rsidRDefault="0024771B" w:rsidP="0024771B">
      <w:pPr>
        <w:pStyle w:val="GvdeMetni"/>
        <w:spacing w:before="11"/>
        <w:rPr>
          <w:sz w:val="10"/>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847"/>
        <w:gridCol w:w="1133"/>
        <w:gridCol w:w="852"/>
        <w:gridCol w:w="850"/>
        <w:gridCol w:w="852"/>
        <w:gridCol w:w="850"/>
        <w:gridCol w:w="2057"/>
      </w:tblGrid>
      <w:tr w:rsidR="0024771B" w14:paraId="43CFF23B" w14:textId="77777777" w:rsidTr="00BA3780">
        <w:trPr>
          <w:trHeight w:val="517"/>
        </w:trPr>
        <w:tc>
          <w:tcPr>
            <w:tcW w:w="818" w:type="dxa"/>
            <w:vMerge w:val="restart"/>
          </w:tcPr>
          <w:p w14:paraId="496FE4B3" w14:textId="77777777" w:rsidR="0024771B" w:rsidRDefault="0024771B" w:rsidP="00BA3780">
            <w:pPr>
              <w:pStyle w:val="TableParagraph"/>
              <w:spacing w:before="4"/>
              <w:jc w:val="left"/>
              <w:rPr>
                <w:rFonts w:ascii="Times New Roman"/>
                <w:sz w:val="28"/>
              </w:rPr>
            </w:pPr>
          </w:p>
          <w:p w14:paraId="64A57B65" w14:textId="77777777" w:rsidR="0024771B" w:rsidRDefault="0024771B" w:rsidP="00BA3780">
            <w:pPr>
              <w:pStyle w:val="TableParagraph"/>
              <w:ind w:left="285" w:right="87" w:hanging="173"/>
              <w:jc w:val="left"/>
              <w:rPr>
                <w:rFonts w:ascii="Verdana"/>
                <w:b/>
                <w:sz w:val="16"/>
              </w:rPr>
            </w:pPr>
            <w:r>
              <w:rPr>
                <w:rFonts w:ascii="Verdana"/>
                <w:b/>
                <w:sz w:val="16"/>
              </w:rPr>
              <w:t>Madde No</w:t>
            </w:r>
          </w:p>
        </w:tc>
        <w:tc>
          <w:tcPr>
            <w:tcW w:w="847" w:type="dxa"/>
            <w:vMerge w:val="restart"/>
          </w:tcPr>
          <w:p w14:paraId="3B7BBFC3" w14:textId="77777777" w:rsidR="0024771B" w:rsidRDefault="0024771B" w:rsidP="00BA3780">
            <w:pPr>
              <w:pStyle w:val="TableParagraph"/>
              <w:spacing w:before="131"/>
              <w:ind w:left="132" w:right="118"/>
              <w:rPr>
                <w:rFonts w:ascii="Verdana" w:hAnsi="Verdana"/>
                <w:b/>
                <w:sz w:val="16"/>
              </w:rPr>
            </w:pPr>
            <w:r>
              <w:rPr>
                <w:rFonts w:ascii="Verdana" w:hAnsi="Verdana"/>
                <w:b/>
                <w:sz w:val="16"/>
              </w:rPr>
              <w:t>Faktör Ortak Varya nsı</w:t>
            </w:r>
          </w:p>
        </w:tc>
        <w:tc>
          <w:tcPr>
            <w:tcW w:w="1133" w:type="dxa"/>
            <w:vMerge w:val="restart"/>
          </w:tcPr>
          <w:p w14:paraId="15786F2A" w14:textId="77777777" w:rsidR="0024771B" w:rsidRDefault="0024771B" w:rsidP="00BA3780">
            <w:pPr>
              <w:pStyle w:val="TableParagraph"/>
              <w:spacing w:before="9"/>
              <w:jc w:val="left"/>
              <w:rPr>
                <w:rFonts w:ascii="Times New Roman"/>
                <w:sz w:val="19"/>
              </w:rPr>
            </w:pPr>
          </w:p>
          <w:p w14:paraId="484D5122" w14:textId="77777777" w:rsidR="0024771B" w:rsidRDefault="0024771B" w:rsidP="00BA3780">
            <w:pPr>
              <w:pStyle w:val="TableParagraph"/>
              <w:ind w:left="271" w:right="256" w:hanging="4"/>
              <w:rPr>
                <w:rFonts w:ascii="Verdana" w:hAnsi="Verdana"/>
                <w:b/>
                <w:sz w:val="16"/>
              </w:rPr>
            </w:pPr>
            <w:r>
              <w:rPr>
                <w:rFonts w:ascii="Verdana" w:hAnsi="Verdana"/>
                <w:b/>
                <w:sz w:val="16"/>
              </w:rPr>
              <w:t>Faktör Yük Değeri</w:t>
            </w:r>
          </w:p>
        </w:tc>
        <w:tc>
          <w:tcPr>
            <w:tcW w:w="3404" w:type="dxa"/>
            <w:gridSpan w:val="4"/>
          </w:tcPr>
          <w:p w14:paraId="592E6C01" w14:textId="77777777" w:rsidR="0024771B" w:rsidRDefault="0024771B" w:rsidP="00BA3780">
            <w:pPr>
              <w:pStyle w:val="TableParagraph"/>
              <w:spacing w:before="165"/>
              <w:ind w:left="228"/>
              <w:jc w:val="left"/>
              <w:rPr>
                <w:rFonts w:ascii="Verdana" w:hAnsi="Verdana"/>
                <w:b/>
                <w:sz w:val="16"/>
              </w:rPr>
            </w:pPr>
            <w:r>
              <w:rPr>
                <w:rFonts w:ascii="Verdana" w:hAnsi="Verdana"/>
                <w:b/>
                <w:sz w:val="16"/>
              </w:rPr>
              <w:t>Döndürme Sonrası Yük Değerleri</w:t>
            </w:r>
          </w:p>
        </w:tc>
        <w:tc>
          <w:tcPr>
            <w:tcW w:w="2057" w:type="dxa"/>
            <w:vMerge w:val="restart"/>
          </w:tcPr>
          <w:p w14:paraId="64F2365B" w14:textId="77777777" w:rsidR="0024771B" w:rsidRDefault="0024771B" w:rsidP="00BA3780">
            <w:pPr>
              <w:pStyle w:val="TableParagraph"/>
              <w:spacing w:before="4"/>
              <w:jc w:val="left"/>
              <w:rPr>
                <w:rFonts w:ascii="Times New Roman"/>
                <w:sz w:val="28"/>
              </w:rPr>
            </w:pPr>
          </w:p>
          <w:p w14:paraId="3B1C32A7" w14:textId="77777777" w:rsidR="0024771B" w:rsidRDefault="0024771B" w:rsidP="00BA3780">
            <w:pPr>
              <w:pStyle w:val="TableParagraph"/>
              <w:ind w:left="436" w:right="132" w:hanging="279"/>
              <w:jc w:val="left"/>
              <w:rPr>
                <w:rFonts w:ascii="Verdana"/>
                <w:b/>
                <w:sz w:val="16"/>
              </w:rPr>
            </w:pPr>
            <w:r>
              <w:rPr>
                <w:rFonts w:ascii="Verdana"/>
                <w:b/>
                <w:sz w:val="16"/>
              </w:rPr>
              <w:t>Cronbach's Alpha if Item Deleted</w:t>
            </w:r>
          </w:p>
        </w:tc>
      </w:tr>
      <w:tr w:rsidR="0024771B" w14:paraId="241E4603" w14:textId="77777777" w:rsidTr="00BA3780">
        <w:trPr>
          <w:trHeight w:val="508"/>
        </w:trPr>
        <w:tc>
          <w:tcPr>
            <w:tcW w:w="818" w:type="dxa"/>
            <w:vMerge/>
            <w:tcBorders>
              <w:top w:val="nil"/>
            </w:tcBorders>
          </w:tcPr>
          <w:p w14:paraId="1B8C98CD" w14:textId="77777777" w:rsidR="0024771B" w:rsidRDefault="0024771B" w:rsidP="00BA3780">
            <w:pPr>
              <w:rPr>
                <w:sz w:val="2"/>
                <w:szCs w:val="2"/>
              </w:rPr>
            </w:pPr>
          </w:p>
        </w:tc>
        <w:tc>
          <w:tcPr>
            <w:tcW w:w="847" w:type="dxa"/>
            <w:vMerge/>
            <w:tcBorders>
              <w:top w:val="nil"/>
            </w:tcBorders>
          </w:tcPr>
          <w:p w14:paraId="7BCEC25E" w14:textId="77777777" w:rsidR="0024771B" w:rsidRDefault="0024771B" w:rsidP="00BA3780">
            <w:pPr>
              <w:rPr>
                <w:sz w:val="2"/>
                <w:szCs w:val="2"/>
              </w:rPr>
            </w:pPr>
          </w:p>
        </w:tc>
        <w:tc>
          <w:tcPr>
            <w:tcW w:w="1133" w:type="dxa"/>
            <w:vMerge/>
            <w:tcBorders>
              <w:top w:val="nil"/>
            </w:tcBorders>
          </w:tcPr>
          <w:p w14:paraId="46037E71" w14:textId="77777777" w:rsidR="0024771B" w:rsidRDefault="0024771B" w:rsidP="00BA3780">
            <w:pPr>
              <w:rPr>
                <w:sz w:val="2"/>
                <w:szCs w:val="2"/>
              </w:rPr>
            </w:pPr>
          </w:p>
        </w:tc>
        <w:tc>
          <w:tcPr>
            <w:tcW w:w="852" w:type="dxa"/>
          </w:tcPr>
          <w:p w14:paraId="0F169D48" w14:textId="77777777" w:rsidR="0024771B" w:rsidRDefault="0024771B" w:rsidP="00BA3780">
            <w:pPr>
              <w:pStyle w:val="TableParagraph"/>
              <w:spacing w:before="160"/>
              <w:ind w:left="148" w:right="140"/>
              <w:rPr>
                <w:rFonts w:ascii="Verdana"/>
                <w:b/>
                <w:sz w:val="16"/>
              </w:rPr>
            </w:pPr>
            <w:r>
              <w:rPr>
                <w:rFonts w:ascii="Verdana"/>
                <w:b/>
                <w:sz w:val="16"/>
              </w:rPr>
              <w:t>GYY</w:t>
            </w:r>
          </w:p>
        </w:tc>
        <w:tc>
          <w:tcPr>
            <w:tcW w:w="850" w:type="dxa"/>
          </w:tcPr>
          <w:p w14:paraId="719C79AB" w14:textId="77777777" w:rsidR="0024771B" w:rsidRDefault="0024771B" w:rsidP="00BA3780">
            <w:pPr>
              <w:pStyle w:val="TableParagraph"/>
              <w:spacing w:before="160"/>
              <w:ind w:left="148" w:right="137"/>
              <w:rPr>
                <w:rFonts w:ascii="Verdana"/>
                <w:b/>
                <w:sz w:val="16"/>
              </w:rPr>
            </w:pPr>
            <w:r>
              <w:rPr>
                <w:rFonts w:ascii="Verdana"/>
                <w:b/>
                <w:sz w:val="16"/>
              </w:rPr>
              <w:t>YS</w:t>
            </w:r>
          </w:p>
        </w:tc>
        <w:tc>
          <w:tcPr>
            <w:tcW w:w="852" w:type="dxa"/>
          </w:tcPr>
          <w:p w14:paraId="1AF47CE6" w14:textId="77777777" w:rsidR="0024771B" w:rsidRDefault="0024771B" w:rsidP="00BA3780">
            <w:pPr>
              <w:pStyle w:val="TableParagraph"/>
              <w:spacing w:before="160"/>
              <w:ind w:left="237"/>
              <w:jc w:val="left"/>
              <w:rPr>
                <w:rFonts w:ascii="Verdana"/>
                <w:b/>
                <w:sz w:val="16"/>
              </w:rPr>
            </w:pPr>
            <w:r>
              <w:rPr>
                <w:rFonts w:ascii="Verdana"/>
                <w:b/>
                <w:sz w:val="16"/>
              </w:rPr>
              <w:t>OKY</w:t>
            </w:r>
          </w:p>
        </w:tc>
        <w:tc>
          <w:tcPr>
            <w:tcW w:w="850" w:type="dxa"/>
          </w:tcPr>
          <w:p w14:paraId="30684D10" w14:textId="77777777" w:rsidR="0024771B" w:rsidRDefault="0024771B" w:rsidP="00BA3780">
            <w:pPr>
              <w:pStyle w:val="TableParagraph"/>
              <w:spacing w:before="160"/>
              <w:ind w:left="146" w:right="137"/>
              <w:rPr>
                <w:rFonts w:ascii="Verdana"/>
                <w:b/>
                <w:sz w:val="16"/>
              </w:rPr>
            </w:pPr>
            <w:r>
              <w:rPr>
                <w:rFonts w:ascii="Verdana"/>
                <w:b/>
                <w:sz w:val="16"/>
              </w:rPr>
              <w:t>PY</w:t>
            </w:r>
          </w:p>
        </w:tc>
        <w:tc>
          <w:tcPr>
            <w:tcW w:w="2057" w:type="dxa"/>
            <w:vMerge/>
            <w:tcBorders>
              <w:top w:val="nil"/>
            </w:tcBorders>
          </w:tcPr>
          <w:p w14:paraId="2C61198F" w14:textId="77777777" w:rsidR="0024771B" w:rsidRDefault="0024771B" w:rsidP="00BA3780">
            <w:pPr>
              <w:rPr>
                <w:sz w:val="2"/>
                <w:szCs w:val="2"/>
              </w:rPr>
            </w:pPr>
          </w:p>
        </w:tc>
      </w:tr>
      <w:tr w:rsidR="0024771B" w14:paraId="3F7B2CAD" w14:textId="77777777" w:rsidTr="00BA3780">
        <w:trPr>
          <w:trHeight w:val="520"/>
        </w:trPr>
        <w:tc>
          <w:tcPr>
            <w:tcW w:w="818" w:type="dxa"/>
          </w:tcPr>
          <w:p w14:paraId="3870AA5F" w14:textId="77777777" w:rsidR="0024771B" w:rsidRDefault="0024771B" w:rsidP="00BA3780">
            <w:pPr>
              <w:pStyle w:val="TableParagraph"/>
              <w:spacing w:before="165"/>
              <w:ind w:left="357"/>
              <w:jc w:val="left"/>
              <w:rPr>
                <w:rFonts w:ascii="Verdana"/>
                <w:sz w:val="16"/>
              </w:rPr>
            </w:pPr>
            <w:r>
              <w:rPr>
                <w:rFonts w:ascii="Verdana"/>
                <w:sz w:val="16"/>
              </w:rPr>
              <w:t>1</w:t>
            </w:r>
          </w:p>
        </w:tc>
        <w:tc>
          <w:tcPr>
            <w:tcW w:w="847" w:type="dxa"/>
          </w:tcPr>
          <w:p w14:paraId="5544CAB6" w14:textId="77777777" w:rsidR="0024771B" w:rsidRDefault="0024771B" w:rsidP="00BA3780">
            <w:pPr>
              <w:pStyle w:val="TableParagraph"/>
              <w:spacing w:before="127"/>
              <w:ind w:left="128" w:right="118"/>
              <w:rPr>
                <w:rFonts w:ascii="Verdana"/>
                <w:sz w:val="16"/>
              </w:rPr>
            </w:pPr>
            <w:r>
              <w:rPr>
                <w:rFonts w:ascii="Verdana"/>
                <w:sz w:val="16"/>
              </w:rPr>
              <w:t>,552</w:t>
            </w:r>
          </w:p>
        </w:tc>
        <w:tc>
          <w:tcPr>
            <w:tcW w:w="1133" w:type="dxa"/>
          </w:tcPr>
          <w:p w14:paraId="4B219DE7" w14:textId="77777777" w:rsidR="0024771B" w:rsidRDefault="0024771B" w:rsidP="00BA3780">
            <w:pPr>
              <w:pStyle w:val="TableParagraph"/>
              <w:spacing w:before="127"/>
              <w:ind w:left="127" w:right="114"/>
              <w:rPr>
                <w:rFonts w:ascii="Verdana"/>
                <w:sz w:val="16"/>
              </w:rPr>
            </w:pPr>
            <w:r>
              <w:rPr>
                <w:rFonts w:ascii="Verdana"/>
                <w:sz w:val="16"/>
              </w:rPr>
              <w:t>0,482</w:t>
            </w:r>
          </w:p>
        </w:tc>
        <w:tc>
          <w:tcPr>
            <w:tcW w:w="852" w:type="dxa"/>
            <w:shd w:val="clear" w:color="auto" w:fill="CFCFCF"/>
          </w:tcPr>
          <w:p w14:paraId="63B3956F" w14:textId="77777777" w:rsidR="0024771B" w:rsidRDefault="0024771B" w:rsidP="00BA3780">
            <w:pPr>
              <w:pStyle w:val="TableParagraph"/>
              <w:spacing w:before="127"/>
              <w:ind w:left="148" w:right="138"/>
              <w:rPr>
                <w:rFonts w:ascii="Verdana"/>
                <w:sz w:val="16"/>
              </w:rPr>
            </w:pPr>
            <w:r>
              <w:rPr>
                <w:rFonts w:ascii="Verdana"/>
                <w:sz w:val="16"/>
              </w:rPr>
              <w:t>,691</w:t>
            </w:r>
          </w:p>
        </w:tc>
        <w:tc>
          <w:tcPr>
            <w:tcW w:w="850" w:type="dxa"/>
          </w:tcPr>
          <w:p w14:paraId="7B78C073" w14:textId="77777777" w:rsidR="0024771B" w:rsidRDefault="0024771B" w:rsidP="00BA3780">
            <w:pPr>
              <w:pStyle w:val="TableParagraph"/>
              <w:jc w:val="left"/>
              <w:rPr>
                <w:rFonts w:ascii="Times New Roman"/>
              </w:rPr>
            </w:pPr>
          </w:p>
        </w:tc>
        <w:tc>
          <w:tcPr>
            <w:tcW w:w="852" w:type="dxa"/>
          </w:tcPr>
          <w:p w14:paraId="627C0904" w14:textId="77777777" w:rsidR="0024771B" w:rsidRDefault="0024771B" w:rsidP="00BA3780">
            <w:pPr>
              <w:pStyle w:val="TableParagraph"/>
              <w:jc w:val="left"/>
              <w:rPr>
                <w:rFonts w:ascii="Times New Roman"/>
              </w:rPr>
            </w:pPr>
          </w:p>
        </w:tc>
        <w:tc>
          <w:tcPr>
            <w:tcW w:w="850" w:type="dxa"/>
          </w:tcPr>
          <w:p w14:paraId="4B72C76D" w14:textId="77777777" w:rsidR="0024771B" w:rsidRDefault="0024771B" w:rsidP="00BA3780">
            <w:pPr>
              <w:pStyle w:val="TableParagraph"/>
              <w:jc w:val="left"/>
              <w:rPr>
                <w:rFonts w:ascii="Times New Roman"/>
              </w:rPr>
            </w:pPr>
          </w:p>
        </w:tc>
        <w:tc>
          <w:tcPr>
            <w:tcW w:w="2057" w:type="dxa"/>
          </w:tcPr>
          <w:p w14:paraId="0D598CCC"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0747C170" w14:textId="77777777" w:rsidTr="00BA3780">
        <w:trPr>
          <w:trHeight w:val="520"/>
        </w:trPr>
        <w:tc>
          <w:tcPr>
            <w:tcW w:w="818" w:type="dxa"/>
          </w:tcPr>
          <w:p w14:paraId="736DB605" w14:textId="77777777" w:rsidR="0024771B" w:rsidRDefault="0024771B" w:rsidP="00BA3780">
            <w:pPr>
              <w:pStyle w:val="TableParagraph"/>
              <w:spacing w:before="165"/>
              <w:ind w:left="357"/>
              <w:jc w:val="left"/>
              <w:rPr>
                <w:rFonts w:ascii="Verdana"/>
                <w:sz w:val="16"/>
              </w:rPr>
            </w:pPr>
            <w:r>
              <w:rPr>
                <w:rFonts w:ascii="Verdana"/>
                <w:sz w:val="16"/>
              </w:rPr>
              <w:t>2</w:t>
            </w:r>
          </w:p>
        </w:tc>
        <w:tc>
          <w:tcPr>
            <w:tcW w:w="847" w:type="dxa"/>
          </w:tcPr>
          <w:p w14:paraId="52ECE177" w14:textId="77777777" w:rsidR="0024771B" w:rsidRDefault="0024771B" w:rsidP="00BA3780">
            <w:pPr>
              <w:pStyle w:val="TableParagraph"/>
              <w:spacing w:before="127"/>
              <w:ind w:left="128" w:right="118"/>
              <w:rPr>
                <w:rFonts w:ascii="Verdana"/>
                <w:sz w:val="16"/>
              </w:rPr>
            </w:pPr>
            <w:r>
              <w:rPr>
                <w:rFonts w:ascii="Verdana"/>
                <w:sz w:val="16"/>
              </w:rPr>
              <w:t>,633</w:t>
            </w:r>
          </w:p>
        </w:tc>
        <w:tc>
          <w:tcPr>
            <w:tcW w:w="1133" w:type="dxa"/>
          </w:tcPr>
          <w:p w14:paraId="6492719D" w14:textId="77777777" w:rsidR="0024771B" w:rsidRDefault="0024771B" w:rsidP="00BA3780">
            <w:pPr>
              <w:pStyle w:val="TableParagraph"/>
              <w:spacing w:before="127"/>
              <w:ind w:left="127" w:right="114"/>
              <w:rPr>
                <w:rFonts w:ascii="Verdana"/>
                <w:sz w:val="16"/>
              </w:rPr>
            </w:pPr>
            <w:r>
              <w:rPr>
                <w:rFonts w:ascii="Verdana"/>
                <w:sz w:val="16"/>
              </w:rPr>
              <w:t>0,497</w:t>
            </w:r>
          </w:p>
        </w:tc>
        <w:tc>
          <w:tcPr>
            <w:tcW w:w="852" w:type="dxa"/>
            <w:shd w:val="clear" w:color="auto" w:fill="CFCFCF"/>
          </w:tcPr>
          <w:p w14:paraId="611D76A4" w14:textId="77777777" w:rsidR="0024771B" w:rsidRDefault="0024771B" w:rsidP="00BA3780">
            <w:pPr>
              <w:pStyle w:val="TableParagraph"/>
              <w:spacing w:before="127"/>
              <w:ind w:left="148" w:right="138"/>
              <w:rPr>
                <w:rFonts w:ascii="Verdana"/>
                <w:sz w:val="16"/>
              </w:rPr>
            </w:pPr>
            <w:r>
              <w:rPr>
                <w:rFonts w:ascii="Verdana"/>
                <w:sz w:val="16"/>
              </w:rPr>
              <w:t>,713</w:t>
            </w:r>
          </w:p>
        </w:tc>
        <w:tc>
          <w:tcPr>
            <w:tcW w:w="850" w:type="dxa"/>
          </w:tcPr>
          <w:p w14:paraId="425D4CEA" w14:textId="77777777" w:rsidR="0024771B" w:rsidRDefault="0024771B" w:rsidP="00BA3780">
            <w:pPr>
              <w:pStyle w:val="TableParagraph"/>
              <w:jc w:val="left"/>
              <w:rPr>
                <w:rFonts w:ascii="Times New Roman"/>
              </w:rPr>
            </w:pPr>
          </w:p>
        </w:tc>
        <w:tc>
          <w:tcPr>
            <w:tcW w:w="852" w:type="dxa"/>
          </w:tcPr>
          <w:p w14:paraId="105C96F6" w14:textId="77777777" w:rsidR="0024771B" w:rsidRDefault="0024771B" w:rsidP="00BA3780">
            <w:pPr>
              <w:pStyle w:val="TableParagraph"/>
              <w:jc w:val="left"/>
              <w:rPr>
                <w:rFonts w:ascii="Times New Roman"/>
              </w:rPr>
            </w:pPr>
          </w:p>
        </w:tc>
        <w:tc>
          <w:tcPr>
            <w:tcW w:w="850" w:type="dxa"/>
          </w:tcPr>
          <w:p w14:paraId="4B1808B3" w14:textId="77777777" w:rsidR="0024771B" w:rsidRDefault="0024771B" w:rsidP="00BA3780">
            <w:pPr>
              <w:pStyle w:val="TableParagraph"/>
              <w:jc w:val="left"/>
              <w:rPr>
                <w:rFonts w:ascii="Times New Roman"/>
              </w:rPr>
            </w:pPr>
          </w:p>
        </w:tc>
        <w:tc>
          <w:tcPr>
            <w:tcW w:w="2057" w:type="dxa"/>
          </w:tcPr>
          <w:p w14:paraId="741290BE"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4F489498" w14:textId="77777777" w:rsidTr="00BA3780">
        <w:trPr>
          <w:trHeight w:val="520"/>
        </w:trPr>
        <w:tc>
          <w:tcPr>
            <w:tcW w:w="818" w:type="dxa"/>
          </w:tcPr>
          <w:p w14:paraId="66D49544" w14:textId="77777777" w:rsidR="0024771B" w:rsidRDefault="0024771B" w:rsidP="00BA3780">
            <w:pPr>
              <w:pStyle w:val="TableParagraph"/>
              <w:spacing w:before="165"/>
              <w:ind w:left="357"/>
              <w:jc w:val="left"/>
              <w:rPr>
                <w:rFonts w:ascii="Verdana"/>
                <w:sz w:val="16"/>
              </w:rPr>
            </w:pPr>
            <w:r>
              <w:rPr>
                <w:rFonts w:ascii="Verdana"/>
                <w:sz w:val="16"/>
              </w:rPr>
              <w:t>3</w:t>
            </w:r>
          </w:p>
        </w:tc>
        <w:tc>
          <w:tcPr>
            <w:tcW w:w="847" w:type="dxa"/>
          </w:tcPr>
          <w:p w14:paraId="046F38A9" w14:textId="77777777" w:rsidR="0024771B" w:rsidRDefault="0024771B" w:rsidP="00BA3780">
            <w:pPr>
              <w:pStyle w:val="TableParagraph"/>
              <w:spacing w:before="127"/>
              <w:ind w:left="128" w:right="118"/>
              <w:rPr>
                <w:rFonts w:ascii="Verdana"/>
                <w:sz w:val="16"/>
              </w:rPr>
            </w:pPr>
            <w:r>
              <w:rPr>
                <w:rFonts w:ascii="Verdana"/>
                <w:sz w:val="16"/>
              </w:rPr>
              <w:t>,605</w:t>
            </w:r>
          </w:p>
        </w:tc>
        <w:tc>
          <w:tcPr>
            <w:tcW w:w="1133" w:type="dxa"/>
          </w:tcPr>
          <w:p w14:paraId="39DD4E89" w14:textId="77777777" w:rsidR="0024771B" w:rsidRDefault="0024771B" w:rsidP="00BA3780">
            <w:pPr>
              <w:pStyle w:val="TableParagraph"/>
              <w:spacing w:before="127"/>
              <w:ind w:left="127" w:right="114"/>
              <w:rPr>
                <w:rFonts w:ascii="Verdana"/>
                <w:sz w:val="16"/>
              </w:rPr>
            </w:pPr>
            <w:r>
              <w:rPr>
                <w:rFonts w:ascii="Verdana"/>
                <w:sz w:val="16"/>
              </w:rPr>
              <w:t>0,537</w:t>
            </w:r>
          </w:p>
        </w:tc>
        <w:tc>
          <w:tcPr>
            <w:tcW w:w="852" w:type="dxa"/>
            <w:shd w:val="clear" w:color="auto" w:fill="CFCFCF"/>
          </w:tcPr>
          <w:p w14:paraId="7A1ABEE0" w14:textId="77777777" w:rsidR="0024771B" w:rsidRDefault="0024771B" w:rsidP="00BA3780">
            <w:pPr>
              <w:pStyle w:val="TableParagraph"/>
              <w:spacing w:before="127"/>
              <w:ind w:left="148" w:right="138"/>
              <w:rPr>
                <w:rFonts w:ascii="Verdana"/>
                <w:sz w:val="16"/>
              </w:rPr>
            </w:pPr>
            <w:r>
              <w:rPr>
                <w:rFonts w:ascii="Verdana"/>
                <w:sz w:val="16"/>
              </w:rPr>
              <w:t>,748</w:t>
            </w:r>
          </w:p>
        </w:tc>
        <w:tc>
          <w:tcPr>
            <w:tcW w:w="850" w:type="dxa"/>
          </w:tcPr>
          <w:p w14:paraId="6F1980CC" w14:textId="77777777" w:rsidR="0024771B" w:rsidRDefault="0024771B" w:rsidP="00BA3780">
            <w:pPr>
              <w:pStyle w:val="TableParagraph"/>
              <w:jc w:val="left"/>
              <w:rPr>
                <w:rFonts w:ascii="Times New Roman"/>
              </w:rPr>
            </w:pPr>
          </w:p>
        </w:tc>
        <w:tc>
          <w:tcPr>
            <w:tcW w:w="852" w:type="dxa"/>
          </w:tcPr>
          <w:p w14:paraId="406F01D4" w14:textId="77777777" w:rsidR="0024771B" w:rsidRDefault="0024771B" w:rsidP="00BA3780">
            <w:pPr>
              <w:pStyle w:val="TableParagraph"/>
              <w:jc w:val="left"/>
              <w:rPr>
                <w:rFonts w:ascii="Times New Roman"/>
              </w:rPr>
            </w:pPr>
          </w:p>
        </w:tc>
        <w:tc>
          <w:tcPr>
            <w:tcW w:w="850" w:type="dxa"/>
          </w:tcPr>
          <w:p w14:paraId="7DA5F542" w14:textId="77777777" w:rsidR="0024771B" w:rsidRDefault="0024771B" w:rsidP="00BA3780">
            <w:pPr>
              <w:pStyle w:val="TableParagraph"/>
              <w:jc w:val="left"/>
              <w:rPr>
                <w:rFonts w:ascii="Times New Roman"/>
              </w:rPr>
            </w:pPr>
          </w:p>
        </w:tc>
        <w:tc>
          <w:tcPr>
            <w:tcW w:w="2057" w:type="dxa"/>
          </w:tcPr>
          <w:p w14:paraId="62BEDD9C"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601959D1" w14:textId="77777777" w:rsidTr="00BA3780">
        <w:trPr>
          <w:trHeight w:val="520"/>
        </w:trPr>
        <w:tc>
          <w:tcPr>
            <w:tcW w:w="818" w:type="dxa"/>
          </w:tcPr>
          <w:p w14:paraId="2E796CC7" w14:textId="77777777" w:rsidR="0024771B" w:rsidRDefault="0024771B" w:rsidP="00BA3780">
            <w:pPr>
              <w:pStyle w:val="TableParagraph"/>
              <w:spacing w:before="163"/>
              <w:ind w:left="357"/>
              <w:jc w:val="left"/>
              <w:rPr>
                <w:rFonts w:ascii="Verdana"/>
                <w:sz w:val="16"/>
              </w:rPr>
            </w:pPr>
            <w:r>
              <w:rPr>
                <w:rFonts w:ascii="Verdana"/>
                <w:sz w:val="16"/>
              </w:rPr>
              <w:t>4</w:t>
            </w:r>
          </w:p>
        </w:tc>
        <w:tc>
          <w:tcPr>
            <w:tcW w:w="847" w:type="dxa"/>
          </w:tcPr>
          <w:p w14:paraId="034ED4CE" w14:textId="77777777" w:rsidR="0024771B" w:rsidRDefault="0024771B" w:rsidP="00BA3780">
            <w:pPr>
              <w:pStyle w:val="TableParagraph"/>
              <w:spacing w:before="127"/>
              <w:ind w:left="128" w:right="118"/>
              <w:rPr>
                <w:rFonts w:ascii="Verdana"/>
                <w:sz w:val="16"/>
              </w:rPr>
            </w:pPr>
            <w:r>
              <w:rPr>
                <w:rFonts w:ascii="Verdana"/>
                <w:sz w:val="16"/>
              </w:rPr>
              <w:t>,549</w:t>
            </w:r>
          </w:p>
        </w:tc>
        <w:tc>
          <w:tcPr>
            <w:tcW w:w="1133" w:type="dxa"/>
          </w:tcPr>
          <w:p w14:paraId="02469365" w14:textId="77777777" w:rsidR="0024771B" w:rsidRDefault="0024771B" w:rsidP="00BA3780">
            <w:pPr>
              <w:pStyle w:val="TableParagraph"/>
              <w:spacing w:before="127"/>
              <w:ind w:left="127" w:right="114"/>
              <w:rPr>
                <w:rFonts w:ascii="Verdana"/>
                <w:sz w:val="16"/>
              </w:rPr>
            </w:pPr>
            <w:r>
              <w:rPr>
                <w:rFonts w:ascii="Verdana"/>
                <w:sz w:val="16"/>
              </w:rPr>
              <w:t>0,538</w:t>
            </w:r>
          </w:p>
        </w:tc>
        <w:tc>
          <w:tcPr>
            <w:tcW w:w="852" w:type="dxa"/>
            <w:shd w:val="clear" w:color="auto" w:fill="CFCFCF"/>
          </w:tcPr>
          <w:p w14:paraId="689131C7" w14:textId="77777777" w:rsidR="0024771B" w:rsidRDefault="0024771B" w:rsidP="00BA3780">
            <w:pPr>
              <w:pStyle w:val="TableParagraph"/>
              <w:spacing w:before="127"/>
              <w:ind w:left="148" w:right="138"/>
              <w:rPr>
                <w:rFonts w:ascii="Verdana"/>
                <w:sz w:val="16"/>
              </w:rPr>
            </w:pPr>
            <w:r>
              <w:rPr>
                <w:rFonts w:ascii="Verdana"/>
                <w:sz w:val="16"/>
              </w:rPr>
              <w:t>,693</w:t>
            </w:r>
          </w:p>
        </w:tc>
        <w:tc>
          <w:tcPr>
            <w:tcW w:w="850" w:type="dxa"/>
          </w:tcPr>
          <w:p w14:paraId="252F96F3" w14:textId="77777777" w:rsidR="0024771B" w:rsidRDefault="0024771B" w:rsidP="00BA3780">
            <w:pPr>
              <w:pStyle w:val="TableParagraph"/>
              <w:jc w:val="left"/>
              <w:rPr>
                <w:rFonts w:ascii="Times New Roman"/>
              </w:rPr>
            </w:pPr>
          </w:p>
        </w:tc>
        <w:tc>
          <w:tcPr>
            <w:tcW w:w="852" w:type="dxa"/>
          </w:tcPr>
          <w:p w14:paraId="2DBEBD8C" w14:textId="77777777" w:rsidR="0024771B" w:rsidRDefault="0024771B" w:rsidP="00BA3780">
            <w:pPr>
              <w:pStyle w:val="TableParagraph"/>
              <w:jc w:val="left"/>
              <w:rPr>
                <w:rFonts w:ascii="Times New Roman"/>
              </w:rPr>
            </w:pPr>
          </w:p>
        </w:tc>
        <w:tc>
          <w:tcPr>
            <w:tcW w:w="850" w:type="dxa"/>
          </w:tcPr>
          <w:p w14:paraId="097A7276" w14:textId="77777777" w:rsidR="0024771B" w:rsidRDefault="0024771B" w:rsidP="00BA3780">
            <w:pPr>
              <w:pStyle w:val="TableParagraph"/>
              <w:jc w:val="left"/>
              <w:rPr>
                <w:rFonts w:ascii="Times New Roman"/>
              </w:rPr>
            </w:pPr>
          </w:p>
        </w:tc>
        <w:tc>
          <w:tcPr>
            <w:tcW w:w="2057" w:type="dxa"/>
          </w:tcPr>
          <w:p w14:paraId="3985E119" w14:textId="77777777" w:rsidR="0024771B" w:rsidRDefault="0024771B" w:rsidP="00BA3780">
            <w:pPr>
              <w:pStyle w:val="TableParagraph"/>
              <w:spacing w:before="127"/>
              <w:ind w:left="825" w:right="817"/>
              <w:rPr>
                <w:rFonts w:ascii="Verdana"/>
                <w:sz w:val="16"/>
              </w:rPr>
            </w:pPr>
            <w:r>
              <w:rPr>
                <w:rFonts w:ascii="Verdana"/>
                <w:sz w:val="16"/>
              </w:rPr>
              <w:t>,942</w:t>
            </w:r>
          </w:p>
        </w:tc>
      </w:tr>
    </w:tbl>
    <w:p w14:paraId="479789AE" w14:textId="77777777" w:rsidR="0024771B" w:rsidRDefault="0024771B" w:rsidP="0024771B">
      <w:pPr>
        <w:rPr>
          <w:rFonts w:ascii="Verdana"/>
          <w:sz w:val="16"/>
        </w:rPr>
        <w:sectPr w:rsidR="0024771B">
          <w:pgSz w:w="11910" w:h="16840"/>
          <w:pgMar w:top="1580" w:right="1360" w:bottom="980" w:left="1300" w:header="0" w:footer="702" w:gutter="0"/>
          <w:cols w:space="708"/>
        </w:sectPr>
      </w:pPr>
    </w:p>
    <w:p w14:paraId="1B89C17D" w14:textId="77777777" w:rsidR="0024771B" w:rsidRDefault="0024771B" w:rsidP="0024771B">
      <w:pPr>
        <w:pStyle w:val="GvdeMetni"/>
        <w:rPr>
          <w:sz w:val="20"/>
        </w:rPr>
      </w:pPr>
    </w:p>
    <w:p w14:paraId="0ED093C2" w14:textId="77777777" w:rsidR="0024771B" w:rsidRDefault="0024771B" w:rsidP="0024771B">
      <w:pPr>
        <w:pStyle w:val="GvdeMetni"/>
        <w:spacing w:before="6" w:after="1"/>
        <w:rPr>
          <w:sz w:val="13"/>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847"/>
        <w:gridCol w:w="1133"/>
        <w:gridCol w:w="852"/>
        <w:gridCol w:w="850"/>
        <w:gridCol w:w="852"/>
        <w:gridCol w:w="850"/>
        <w:gridCol w:w="2057"/>
      </w:tblGrid>
      <w:tr w:rsidR="0024771B" w14:paraId="2A7247CD" w14:textId="77777777" w:rsidTr="00BA3780">
        <w:trPr>
          <w:trHeight w:val="520"/>
        </w:trPr>
        <w:tc>
          <w:tcPr>
            <w:tcW w:w="818" w:type="dxa"/>
          </w:tcPr>
          <w:p w14:paraId="72C1278E" w14:textId="77777777" w:rsidR="0024771B" w:rsidRDefault="0024771B" w:rsidP="00BA3780">
            <w:pPr>
              <w:pStyle w:val="TableParagraph"/>
              <w:spacing w:before="165"/>
              <w:ind w:right="346"/>
              <w:jc w:val="right"/>
              <w:rPr>
                <w:rFonts w:ascii="Verdana"/>
                <w:sz w:val="16"/>
              </w:rPr>
            </w:pPr>
            <w:r>
              <w:rPr>
                <w:rFonts w:ascii="Verdana"/>
                <w:sz w:val="16"/>
              </w:rPr>
              <w:t>5</w:t>
            </w:r>
          </w:p>
        </w:tc>
        <w:tc>
          <w:tcPr>
            <w:tcW w:w="847" w:type="dxa"/>
          </w:tcPr>
          <w:p w14:paraId="7717679F" w14:textId="77777777" w:rsidR="0024771B" w:rsidRDefault="0024771B" w:rsidP="00BA3780">
            <w:pPr>
              <w:pStyle w:val="TableParagraph"/>
              <w:spacing w:before="127"/>
              <w:ind w:left="128" w:right="118"/>
              <w:rPr>
                <w:rFonts w:ascii="Verdana"/>
                <w:sz w:val="16"/>
              </w:rPr>
            </w:pPr>
            <w:r>
              <w:rPr>
                <w:rFonts w:ascii="Verdana"/>
                <w:sz w:val="16"/>
              </w:rPr>
              <w:t>,665</w:t>
            </w:r>
          </w:p>
        </w:tc>
        <w:tc>
          <w:tcPr>
            <w:tcW w:w="1133" w:type="dxa"/>
          </w:tcPr>
          <w:p w14:paraId="57EF3479" w14:textId="77777777" w:rsidR="0024771B" w:rsidRDefault="0024771B" w:rsidP="00BA3780">
            <w:pPr>
              <w:pStyle w:val="TableParagraph"/>
              <w:spacing w:before="127"/>
              <w:ind w:left="127" w:right="114"/>
              <w:rPr>
                <w:rFonts w:ascii="Verdana"/>
                <w:sz w:val="16"/>
              </w:rPr>
            </w:pPr>
            <w:r>
              <w:rPr>
                <w:rFonts w:ascii="Verdana"/>
                <w:sz w:val="16"/>
              </w:rPr>
              <w:t>0,559</w:t>
            </w:r>
          </w:p>
        </w:tc>
        <w:tc>
          <w:tcPr>
            <w:tcW w:w="852" w:type="dxa"/>
            <w:shd w:val="clear" w:color="auto" w:fill="CFCFCF"/>
          </w:tcPr>
          <w:p w14:paraId="0EBCED96" w14:textId="77777777" w:rsidR="0024771B" w:rsidRDefault="0024771B" w:rsidP="00BA3780">
            <w:pPr>
              <w:pStyle w:val="TableParagraph"/>
              <w:spacing w:before="127"/>
              <w:ind w:left="245"/>
              <w:jc w:val="left"/>
              <w:rPr>
                <w:rFonts w:ascii="Verdana"/>
                <w:sz w:val="16"/>
              </w:rPr>
            </w:pPr>
            <w:r>
              <w:rPr>
                <w:rFonts w:ascii="Verdana"/>
                <w:sz w:val="16"/>
              </w:rPr>
              <w:t>,733</w:t>
            </w:r>
          </w:p>
        </w:tc>
        <w:tc>
          <w:tcPr>
            <w:tcW w:w="850" w:type="dxa"/>
          </w:tcPr>
          <w:p w14:paraId="00F34EFD" w14:textId="77777777" w:rsidR="0024771B" w:rsidRDefault="0024771B" w:rsidP="00BA3780">
            <w:pPr>
              <w:pStyle w:val="TableParagraph"/>
              <w:jc w:val="left"/>
              <w:rPr>
                <w:rFonts w:ascii="Times New Roman"/>
                <w:sz w:val="16"/>
              </w:rPr>
            </w:pPr>
          </w:p>
        </w:tc>
        <w:tc>
          <w:tcPr>
            <w:tcW w:w="852" w:type="dxa"/>
          </w:tcPr>
          <w:p w14:paraId="1129FBEE" w14:textId="77777777" w:rsidR="0024771B" w:rsidRDefault="0024771B" w:rsidP="00BA3780">
            <w:pPr>
              <w:pStyle w:val="TableParagraph"/>
              <w:jc w:val="left"/>
              <w:rPr>
                <w:rFonts w:ascii="Times New Roman"/>
                <w:sz w:val="16"/>
              </w:rPr>
            </w:pPr>
          </w:p>
        </w:tc>
        <w:tc>
          <w:tcPr>
            <w:tcW w:w="850" w:type="dxa"/>
          </w:tcPr>
          <w:p w14:paraId="12B29FE6" w14:textId="77777777" w:rsidR="0024771B" w:rsidRDefault="0024771B" w:rsidP="00BA3780">
            <w:pPr>
              <w:pStyle w:val="TableParagraph"/>
              <w:jc w:val="left"/>
              <w:rPr>
                <w:rFonts w:ascii="Times New Roman"/>
                <w:sz w:val="16"/>
              </w:rPr>
            </w:pPr>
          </w:p>
        </w:tc>
        <w:tc>
          <w:tcPr>
            <w:tcW w:w="2057" w:type="dxa"/>
          </w:tcPr>
          <w:p w14:paraId="69ACEFA4"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20F8CB02" w14:textId="77777777" w:rsidTr="00BA3780">
        <w:trPr>
          <w:trHeight w:val="520"/>
        </w:trPr>
        <w:tc>
          <w:tcPr>
            <w:tcW w:w="818" w:type="dxa"/>
          </w:tcPr>
          <w:p w14:paraId="7D393DC3" w14:textId="77777777" w:rsidR="0024771B" w:rsidRDefault="0024771B" w:rsidP="00BA3780">
            <w:pPr>
              <w:pStyle w:val="TableParagraph"/>
              <w:spacing w:before="165"/>
              <w:ind w:right="346"/>
              <w:jc w:val="right"/>
              <w:rPr>
                <w:rFonts w:ascii="Verdana"/>
                <w:sz w:val="16"/>
              </w:rPr>
            </w:pPr>
            <w:r>
              <w:rPr>
                <w:rFonts w:ascii="Verdana"/>
                <w:sz w:val="16"/>
              </w:rPr>
              <w:t>6</w:t>
            </w:r>
          </w:p>
        </w:tc>
        <w:tc>
          <w:tcPr>
            <w:tcW w:w="847" w:type="dxa"/>
          </w:tcPr>
          <w:p w14:paraId="18036E2F" w14:textId="77777777" w:rsidR="0024771B" w:rsidRDefault="0024771B" w:rsidP="00BA3780">
            <w:pPr>
              <w:pStyle w:val="TableParagraph"/>
              <w:spacing w:before="127"/>
              <w:ind w:left="128" w:right="118"/>
              <w:rPr>
                <w:rFonts w:ascii="Verdana"/>
                <w:sz w:val="16"/>
              </w:rPr>
            </w:pPr>
            <w:r>
              <w:rPr>
                <w:rFonts w:ascii="Verdana"/>
                <w:sz w:val="16"/>
              </w:rPr>
              <w:t>,650</w:t>
            </w:r>
          </w:p>
        </w:tc>
        <w:tc>
          <w:tcPr>
            <w:tcW w:w="1133" w:type="dxa"/>
          </w:tcPr>
          <w:p w14:paraId="56A6BCCA" w14:textId="77777777" w:rsidR="0024771B" w:rsidRDefault="0024771B" w:rsidP="00BA3780">
            <w:pPr>
              <w:pStyle w:val="TableParagraph"/>
              <w:spacing w:before="127"/>
              <w:ind w:left="127" w:right="114"/>
              <w:rPr>
                <w:rFonts w:ascii="Verdana"/>
                <w:sz w:val="16"/>
              </w:rPr>
            </w:pPr>
            <w:r>
              <w:rPr>
                <w:rFonts w:ascii="Verdana"/>
                <w:sz w:val="16"/>
              </w:rPr>
              <w:t>0,556</w:t>
            </w:r>
          </w:p>
        </w:tc>
        <w:tc>
          <w:tcPr>
            <w:tcW w:w="852" w:type="dxa"/>
          </w:tcPr>
          <w:p w14:paraId="55A588AB" w14:textId="77777777" w:rsidR="0024771B" w:rsidRDefault="0024771B" w:rsidP="00BA3780">
            <w:pPr>
              <w:pStyle w:val="TableParagraph"/>
              <w:jc w:val="left"/>
              <w:rPr>
                <w:rFonts w:ascii="Times New Roman"/>
                <w:sz w:val="16"/>
              </w:rPr>
            </w:pPr>
          </w:p>
        </w:tc>
        <w:tc>
          <w:tcPr>
            <w:tcW w:w="850" w:type="dxa"/>
            <w:shd w:val="clear" w:color="auto" w:fill="CFCFCF"/>
          </w:tcPr>
          <w:p w14:paraId="4A78E88E" w14:textId="77777777" w:rsidR="0024771B" w:rsidRDefault="0024771B" w:rsidP="00BA3780">
            <w:pPr>
              <w:pStyle w:val="TableParagraph"/>
              <w:spacing w:before="127"/>
              <w:ind w:left="144" w:right="137"/>
              <w:rPr>
                <w:rFonts w:ascii="Verdana"/>
                <w:sz w:val="16"/>
              </w:rPr>
            </w:pPr>
            <w:r>
              <w:rPr>
                <w:rFonts w:ascii="Verdana"/>
                <w:sz w:val="16"/>
              </w:rPr>
              <w:t>,728</w:t>
            </w:r>
          </w:p>
        </w:tc>
        <w:tc>
          <w:tcPr>
            <w:tcW w:w="852" w:type="dxa"/>
          </w:tcPr>
          <w:p w14:paraId="1B7E60A9" w14:textId="77777777" w:rsidR="0024771B" w:rsidRDefault="0024771B" w:rsidP="00BA3780">
            <w:pPr>
              <w:pStyle w:val="TableParagraph"/>
              <w:jc w:val="left"/>
              <w:rPr>
                <w:rFonts w:ascii="Times New Roman"/>
                <w:sz w:val="16"/>
              </w:rPr>
            </w:pPr>
          </w:p>
        </w:tc>
        <w:tc>
          <w:tcPr>
            <w:tcW w:w="850" w:type="dxa"/>
          </w:tcPr>
          <w:p w14:paraId="5A4EFB66" w14:textId="77777777" w:rsidR="0024771B" w:rsidRDefault="0024771B" w:rsidP="00BA3780">
            <w:pPr>
              <w:pStyle w:val="TableParagraph"/>
              <w:jc w:val="left"/>
              <w:rPr>
                <w:rFonts w:ascii="Times New Roman"/>
                <w:sz w:val="16"/>
              </w:rPr>
            </w:pPr>
          </w:p>
        </w:tc>
        <w:tc>
          <w:tcPr>
            <w:tcW w:w="2057" w:type="dxa"/>
          </w:tcPr>
          <w:p w14:paraId="230F6740" w14:textId="77777777" w:rsidR="0024771B" w:rsidRDefault="0024771B" w:rsidP="00BA3780">
            <w:pPr>
              <w:pStyle w:val="TableParagraph"/>
              <w:spacing w:before="127"/>
              <w:ind w:left="825" w:right="817"/>
              <w:rPr>
                <w:rFonts w:ascii="Verdana"/>
                <w:sz w:val="16"/>
              </w:rPr>
            </w:pPr>
            <w:r>
              <w:rPr>
                <w:rFonts w:ascii="Verdana"/>
                <w:sz w:val="16"/>
              </w:rPr>
              <w:t>,940</w:t>
            </w:r>
          </w:p>
        </w:tc>
      </w:tr>
      <w:tr w:rsidR="0024771B" w14:paraId="49B77F16" w14:textId="77777777" w:rsidTr="00BA3780">
        <w:trPr>
          <w:trHeight w:val="520"/>
        </w:trPr>
        <w:tc>
          <w:tcPr>
            <w:tcW w:w="818" w:type="dxa"/>
          </w:tcPr>
          <w:p w14:paraId="0390CD85" w14:textId="77777777" w:rsidR="0024771B" w:rsidRDefault="0024771B" w:rsidP="00BA3780">
            <w:pPr>
              <w:pStyle w:val="TableParagraph"/>
              <w:spacing w:before="165"/>
              <w:ind w:right="346"/>
              <w:jc w:val="right"/>
              <w:rPr>
                <w:rFonts w:ascii="Verdana"/>
                <w:sz w:val="16"/>
              </w:rPr>
            </w:pPr>
            <w:r>
              <w:rPr>
                <w:rFonts w:ascii="Verdana"/>
                <w:sz w:val="16"/>
              </w:rPr>
              <w:t>7</w:t>
            </w:r>
          </w:p>
        </w:tc>
        <w:tc>
          <w:tcPr>
            <w:tcW w:w="847" w:type="dxa"/>
          </w:tcPr>
          <w:p w14:paraId="652906DC" w14:textId="77777777" w:rsidR="0024771B" w:rsidRDefault="0024771B" w:rsidP="00BA3780">
            <w:pPr>
              <w:pStyle w:val="TableParagraph"/>
              <w:spacing w:before="127"/>
              <w:ind w:left="128" w:right="118"/>
              <w:rPr>
                <w:rFonts w:ascii="Verdana"/>
                <w:sz w:val="16"/>
              </w:rPr>
            </w:pPr>
            <w:r>
              <w:rPr>
                <w:rFonts w:ascii="Verdana"/>
                <w:sz w:val="16"/>
              </w:rPr>
              <w:t>,732</w:t>
            </w:r>
          </w:p>
        </w:tc>
        <w:tc>
          <w:tcPr>
            <w:tcW w:w="1133" w:type="dxa"/>
          </w:tcPr>
          <w:p w14:paraId="71F911D1" w14:textId="77777777" w:rsidR="0024771B" w:rsidRDefault="0024771B" w:rsidP="00BA3780">
            <w:pPr>
              <w:pStyle w:val="TableParagraph"/>
              <w:spacing w:before="127"/>
              <w:ind w:left="127" w:right="114"/>
              <w:rPr>
                <w:rFonts w:ascii="Verdana"/>
                <w:sz w:val="16"/>
              </w:rPr>
            </w:pPr>
            <w:r>
              <w:rPr>
                <w:rFonts w:ascii="Verdana"/>
                <w:sz w:val="16"/>
              </w:rPr>
              <w:t>0,566</w:t>
            </w:r>
          </w:p>
        </w:tc>
        <w:tc>
          <w:tcPr>
            <w:tcW w:w="852" w:type="dxa"/>
          </w:tcPr>
          <w:p w14:paraId="7B2D6E57" w14:textId="77777777" w:rsidR="0024771B" w:rsidRDefault="0024771B" w:rsidP="00BA3780">
            <w:pPr>
              <w:pStyle w:val="TableParagraph"/>
              <w:jc w:val="left"/>
              <w:rPr>
                <w:rFonts w:ascii="Times New Roman"/>
                <w:sz w:val="16"/>
              </w:rPr>
            </w:pPr>
          </w:p>
        </w:tc>
        <w:tc>
          <w:tcPr>
            <w:tcW w:w="850" w:type="dxa"/>
            <w:shd w:val="clear" w:color="auto" w:fill="CFCFCF"/>
          </w:tcPr>
          <w:p w14:paraId="18EF03B5" w14:textId="77777777" w:rsidR="0024771B" w:rsidRDefault="0024771B" w:rsidP="00BA3780">
            <w:pPr>
              <w:pStyle w:val="TableParagraph"/>
              <w:spacing w:before="127"/>
              <w:ind w:left="144" w:right="137"/>
              <w:rPr>
                <w:rFonts w:ascii="Verdana"/>
                <w:sz w:val="16"/>
              </w:rPr>
            </w:pPr>
            <w:r>
              <w:rPr>
                <w:rFonts w:ascii="Verdana"/>
                <w:sz w:val="16"/>
              </w:rPr>
              <w:t>,716</w:t>
            </w:r>
          </w:p>
        </w:tc>
        <w:tc>
          <w:tcPr>
            <w:tcW w:w="852" w:type="dxa"/>
          </w:tcPr>
          <w:p w14:paraId="246DF339" w14:textId="77777777" w:rsidR="0024771B" w:rsidRDefault="0024771B" w:rsidP="00BA3780">
            <w:pPr>
              <w:pStyle w:val="TableParagraph"/>
              <w:jc w:val="left"/>
              <w:rPr>
                <w:rFonts w:ascii="Times New Roman"/>
                <w:sz w:val="16"/>
              </w:rPr>
            </w:pPr>
          </w:p>
        </w:tc>
        <w:tc>
          <w:tcPr>
            <w:tcW w:w="850" w:type="dxa"/>
          </w:tcPr>
          <w:p w14:paraId="29189B97" w14:textId="77777777" w:rsidR="0024771B" w:rsidRDefault="0024771B" w:rsidP="00BA3780">
            <w:pPr>
              <w:pStyle w:val="TableParagraph"/>
              <w:jc w:val="left"/>
              <w:rPr>
                <w:rFonts w:ascii="Times New Roman"/>
                <w:sz w:val="16"/>
              </w:rPr>
            </w:pPr>
          </w:p>
        </w:tc>
        <w:tc>
          <w:tcPr>
            <w:tcW w:w="2057" w:type="dxa"/>
          </w:tcPr>
          <w:p w14:paraId="3015A714" w14:textId="77777777" w:rsidR="0024771B" w:rsidRDefault="0024771B" w:rsidP="00BA3780">
            <w:pPr>
              <w:pStyle w:val="TableParagraph"/>
              <w:spacing w:before="127"/>
              <w:ind w:left="825" w:right="817"/>
              <w:rPr>
                <w:rFonts w:ascii="Verdana"/>
                <w:sz w:val="16"/>
              </w:rPr>
            </w:pPr>
            <w:r>
              <w:rPr>
                <w:rFonts w:ascii="Verdana"/>
                <w:sz w:val="16"/>
              </w:rPr>
              <w:t>,940</w:t>
            </w:r>
          </w:p>
        </w:tc>
      </w:tr>
      <w:tr w:rsidR="0024771B" w14:paraId="128470B8" w14:textId="77777777" w:rsidTr="00BA3780">
        <w:trPr>
          <w:trHeight w:val="517"/>
        </w:trPr>
        <w:tc>
          <w:tcPr>
            <w:tcW w:w="818" w:type="dxa"/>
          </w:tcPr>
          <w:p w14:paraId="1F933A26" w14:textId="77777777" w:rsidR="0024771B" w:rsidRDefault="0024771B" w:rsidP="00BA3780">
            <w:pPr>
              <w:pStyle w:val="TableParagraph"/>
              <w:spacing w:before="165"/>
              <w:ind w:right="346"/>
              <w:jc w:val="right"/>
              <w:rPr>
                <w:rFonts w:ascii="Verdana"/>
                <w:sz w:val="16"/>
              </w:rPr>
            </w:pPr>
            <w:r>
              <w:rPr>
                <w:rFonts w:ascii="Verdana"/>
                <w:sz w:val="16"/>
              </w:rPr>
              <w:t>8</w:t>
            </w:r>
          </w:p>
        </w:tc>
        <w:tc>
          <w:tcPr>
            <w:tcW w:w="847" w:type="dxa"/>
          </w:tcPr>
          <w:p w14:paraId="6E2A7E65" w14:textId="77777777" w:rsidR="0024771B" w:rsidRDefault="0024771B" w:rsidP="00BA3780">
            <w:pPr>
              <w:pStyle w:val="TableParagraph"/>
              <w:spacing w:before="127"/>
              <w:ind w:left="128" w:right="118"/>
              <w:rPr>
                <w:rFonts w:ascii="Verdana"/>
                <w:sz w:val="16"/>
              </w:rPr>
            </w:pPr>
            <w:r>
              <w:rPr>
                <w:rFonts w:ascii="Verdana"/>
                <w:sz w:val="16"/>
              </w:rPr>
              <w:t>,692</w:t>
            </w:r>
          </w:p>
        </w:tc>
        <w:tc>
          <w:tcPr>
            <w:tcW w:w="1133" w:type="dxa"/>
          </w:tcPr>
          <w:p w14:paraId="6F3FEA8A" w14:textId="77777777" w:rsidR="0024771B" w:rsidRDefault="0024771B" w:rsidP="00BA3780">
            <w:pPr>
              <w:pStyle w:val="TableParagraph"/>
              <w:spacing w:before="127"/>
              <w:ind w:left="127" w:right="114"/>
              <w:rPr>
                <w:rFonts w:ascii="Verdana"/>
                <w:sz w:val="16"/>
              </w:rPr>
            </w:pPr>
            <w:r>
              <w:rPr>
                <w:rFonts w:ascii="Verdana"/>
                <w:sz w:val="16"/>
              </w:rPr>
              <w:t>0,622</w:t>
            </w:r>
          </w:p>
        </w:tc>
        <w:tc>
          <w:tcPr>
            <w:tcW w:w="852" w:type="dxa"/>
          </w:tcPr>
          <w:p w14:paraId="0215A819" w14:textId="77777777" w:rsidR="0024771B" w:rsidRDefault="0024771B" w:rsidP="00BA3780">
            <w:pPr>
              <w:pStyle w:val="TableParagraph"/>
              <w:jc w:val="left"/>
              <w:rPr>
                <w:rFonts w:ascii="Times New Roman"/>
                <w:sz w:val="16"/>
              </w:rPr>
            </w:pPr>
          </w:p>
        </w:tc>
        <w:tc>
          <w:tcPr>
            <w:tcW w:w="850" w:type="dxa"/>
            <w:shd w:val="clear" w:color="auto" w:fill="CFCFCF"/>
          </w:tcPr>
          <w:p w14:paraId="13DE7338" w14:textId="77777777" w:rsidR="0024771B" w:rsidRDefault="0024771B" w:rsidP="00BA3780">
            <w:pPr>
              <w:pStyle w:val="TableParagraph"/>
              <w:spacing w:before="127"/>
              <w:ind w:left="144" w:right="137"/>
              <w:rPr>
                <w:rFonts w:ascii="Verdana"/>
                <w:sz w:val="16"/>
              </w:rPr>
            </w:pPr>
            <w:r>
              <w:rPr>
                <w:rFonts w:ascii="Verdana"/>
                <w:sz w:val="16"/>
              </w:rPr>
              <w:t>,787</w:t>
            </w:r>
          </w:p>
        </w:tc>
        <w:tc>
          <w:tcPr>
            <w:tcW w:w="852" w:type="dxa"/>
          </w:tcPr>
          <w:p w14:paraId="57F6DE4C" w14:textId="77777777" w:rsidR="0024771B" w:rsidRDefault="0024771B" w:rsidP="00BA3780">
            <w:pPr>
              <w:pStyle w:val="TableParagraph"/>
              <w:jc w:val="left"/>
              <w:rPr>
                <w:rFonts w:ascii="Times New Roman"/>
                <w:sz w:val="16"/>
              </w:rPr>
            </w:pPr>
          </w:p>
        </w:tc>
        <w:tc>
          <w:tcPr>
            <w:tcW w:w="850" w:type="dxa"/>
          </w:tcPr>
          <w:p w14:paraId="34BAE7DF" w14:textId="77777777" w:rsidR="0024771B" w:rsidRDefault="0024771B" w:rsidP="00BA3780">
            <w:pPr>
              <w:pStyle w:val="TableParagraph"/>
              <w:jc w:val="left"/>
              <w:rPr>
                <w:rFonts w:ascii="Times New Roman"/>
                <w:sz w:val="16"/>
              </w:rPr>
            </w:pPr>
          </w:p>
        </w:tc>
        <w:tc>
          <w:tcPr>
            <w:tcW w:w="2057" w:type="dxa"/>
          </w:tcPr>
          <w:p w14:paraId="015E1CD3"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30EB69AB" w14:textId="77777777" w:rsidTr="00BA3780">
        <w:trPr>
          <w:trHeight w:val="520"/>
        </w:trPr>
        <w:tc>
          <w:tcPr>
            <w:tcW w:w="818" w:type="dxa"/>
          </w:tcPr>
          <w:p w14:paraId="7DE500CF" w14:textId="77777777" w:rsidR="0024771B" w:rsidRDefault="0024771B" w:rsidP="00BA3780">
            <w:pPr>
              <w:pStyle w:val="TableParagraph"/>
              <w:spacing w:before="165"/>
              <w:ind w:right="346"/>
              <w:jc w:val="right"/>
              <w:rPr>
                <w:rFonts w:ascii="Verdana"/>
                <w:sz w:val="16"/>
              </w:rPr>
            </w:pPr>
            <w:r>
              <w:rPr>
                <w:rFonts w:ascii="Verdana"/>
                <w:sz w:val="16"/>
              </w:rPr>
              <w:t>9</w:t>
            </w:r>
          </w:p>
        </w:tc>
        <w:tc>
          <w:tcPr>
            <w:tcW w:w="847" w:type="dxa"/>
          </w:tcPr>
          <w:p w14:paraId="555CF2DB" w14:textId="77777777" w:rsidR="0024771B" w:rsidRDefault="0024771B" w:rsidP="00BA3780">
            <w:pPr>
              <w:pStyle w:val="TableParagraph"/>
              <w:spacing w:before="129"/>
              <w:ind w:left="128" w:right="118"/>
              <w:rPr>
                <w:rFonts w:ascii="Verdana"/>
                <w:sz w:val="16"/>
              </w:rPr>
            </w:pPr>
            <w:r>
              <w:rPr>
                <w:rFonts w:ascii="Verdana"/>
                <w:sz w:val="16"/>
              </w:rPr>
              <w:t>,703</w:t>
            </w:r>
          </w:p>
        </w:tc>
        <w:tc>
          <w:tcPr>
            <w:tcW w:w="1133" w:type="dxa"/>
          </w:tcPr>
          <w:p w14:paraId="69DDA222" w14:textId="77777777" w:rsidR="0024771B" w:rsidRDefault="0024771B" w:rsidP="00BA3780">
            <w:pPr>
              <w:pStyle w:val="TableParagraph"/>
              <w:spacing w:before="129"/>
              <w:ind w:left="127" w:right="114"/>
              <w:rPr>
                <w:rFonts w:ascii="Verdana"/>
                <w:sz w:val="16"/>
              </w:rPr>
            </w:pPr>
            <w:r>
              <w:rPr>
                <w:rFonts w:ascii="Verdana"/>
                <w:sz w:val="16"/>
              </w:rPr>
              <w:t>0,637</w:t>
            </w:r>
          </w:p>
        </w:tc>
        <w:tc>
          <w:tcPr>
            <w:tcW w:w="852" w:type="dxa"/>
          </w:tcPr>
          <w:p w14:paraId="76A1E5BD" w14:textId="77777777" w:rsidR="0024771B" w:rsidRDefault="0024771B" w:rsidP="00BA3780">
            <w:pPr>
              <w:pStyle w:val="TableParagraph"/>
              <w:jc w:val="left"/>
              <w:rPr>
                <w:rFonts w:ascii="Times New Roman"/>
                <w:sz w:val="16"/>
              </w:rPr>
            </w:pPr>
          </w:p>
        </w:tc>
        <w:tc>
          <w:tcPr>
            <w:tcW w:w="850" w:type="dxa"/>
            <w:shd w:val="clear" w:color="auto" w:fill="CFCFCF"/>
          </w:tcPr>
          <w:p w14:paraId="3BF77960" w14:textId="77777777" w:rsidR="0024771B" w:rsidRDefault="0024771B" w:rsidP="00BA3780">
            <w:pPr>
              <w:pStyle w:val="TableParagraph"/>
              <w:spacing w:before="129"/>
              <w:ind w:left="144" w:right="137"/>
              <w:rPr>
                <w:rFonts w:ascii="Verdana"/>
                <w:sz w:val="16"/>
              </w:rPr>
            </w:pPr>
            <w:r>
              <w:rPr>
                <w:rFonts w:ascii="Verdana"/>
                <w:sz w:val="16"/>
              </w:rPr>
              <w:t>,760</w:t>
            </w:r>
          </w:p>
        </w:tc>
        <w:tc>
          <w:tcPr>
            <w:tcW w:w="852" w:type="dxa"/>
          </w:tcPr>
          <w:p w14:paraId="1FF81924" w14:textId="77777777" w:rsidR="0024771B" w:rsidRDefault="0024771B" w:rsidP="00BA3780">
            <w:pPr>
              <w:pStyle w:val="TableParagraph"/>
              <w:jc w:val="left"/>
              <w:rPr>
                <w:rFonts w:ascii="Times New Roman"/>
                <w:sz w:val="16"/>
              </w:rPr>
            </w:pPr>
          </w:p>
        </w:tc>
        <w:tc>
          <w:tcPr>
            <w:tcW w:w="850" w:type="dxa"/>
          </w:tcPr>
          <w:p w14:paraId="0BE93593" w14:textId="77777777" w:rsidR="0024771B" w:rsidRDefault="0024771B" w:rsidP="00BA3780">
            <w:pPr>
              <w:pStyle w:val="TableParagraph"/>
              <w:jc w:val="left"/>
              <w:rPr>
                <w:rFonts w:ascii="Times New Roman"/>
                <w:sz w:val="16"/>
              </w:rPr>
            </w:pPr>
          </w:p>
        </w:tc>
        <w:tc>
          <w:tcPr>
            <w:tcW w:w="2057" w:type="dxa"/>
          </w:tcPr>
          <w:p w14:paraId="0CB9046C" w14:textId="77777777" w:rsidR="0024771B" w:rsidRDefault="0024771B" w:rsidP="00BA3780">
            <w:pPr>
              <w:pStyle w:val="TableParagraph"/>
              <w:spacing w:before="129"/>
              <w:ind w:left="825" w:right="817"/>
              <w:rPr>
                <w:rFonts w:ascii="Verdana"/>
                <w:sz w:val="16"/>
              </w:rPr>
            </w:pPr>
            <w:r>
              <w:rPr>
                <w:rFonts w:ascii="Verdana"/>
                <w:sz w:val="16"/>
              </w:rPr>
              <w:t>,941</w:t>
            </w:r>
          </w:p>
        </w:tc>
      </w:tr>
      <w:tr w:rsidR="0024771B" w14:paraId="050ECFD3" w14:textId="77777777" w:rsidTr="00BA3780">
        <w:trPr>
          <w:trHeight w:val="520"/>
        </w:trPr>
        <w:tc>
          <w:tcPr>
            <w:tcW w:w="818" w:type="dxa"/>
          </w:tcPr>
          <w:p w14:paraId="52419512" w14:textId="77777777" w:rsidR="0024771B" w:rsidRDefault="0024771B" w:rsidP="00BA3780">
            <w:pPr>
              <w:pStyle w:val="TableParagraph"/>
              <w:spacing w:before="165"/>
              <w:ind w:right="292"/>
              <w:jc w:val="right"/>
              <w:rPr>
                <w:rFonts w:ascii="Verdana"/>
                <w:sz w:val="16"/>
              </w:rPr>
            </w:pPr>
            <w:r>
              <w:rPr>
                <w:rFonts w:ascii="Verdana"/>
                <w:sz w:val="16"/>
              </w:rPr>
              <w:t>10</w:t>
            </w:r>
          </w:p>
        </w:tc>
        <w:tc>
          <w:tcPr>
            <w:tcW w:w="847" w:type="dxa"/>
          </w:tcPr>
          <w:p w14:paraId="3900A61C" w14:textId="77777777" w:rsidR="0024771B" w:rsidRDefault="0024771B" w:rsidP="00BA3780">
            <w:pPr>
              <w:pStyle w:val="TableParagraph"/>
              <w:spacing w:before="127"/>
              <w:ind w:left="128" w:right="118"/>
              <w:rPr>
                <w:rFonts w:ascii="Verdana"/>
                <w:sz w:val="16"/>
              </w:rPr>
            </w:pPr>
            <w:r>
              <w:rPr>
                <w:rFonts w:ascii="Verdana"/>
                <w:sz w:val="16"/>
              </w:rPr>
              <w:t>,783</w:t>
            </w:r>
          </w:p>
        </w:tc>
        <w:tc>
          <w:tcPr>
            <w:tcW w:w="1133" w:type="dxa"/>
          </w:tcPr>
          <w:p w14:paraId="68F16074" w14:textId="77777777" w:rsidR="0024771B" w:rsidRDefault="0024771B" w:rsidP="00BA3780">
            <w:pPr>
              <w:pStyle w:val="TableParagraph"/>
              <w:spacing w:before="127"/>
              <w:ind w:left="127" w:right="114"/>
              <w:rPr>
                <w:rFonts w:ascii="Verdana"/>
                <w:sz w:val="16"/>
              </w:rPr>
            </w:pPr>
            <w:r>
              <w:rPr>
                <w:rFonts w:ascii="Verdana"/>
                <w:sz w:val="16"/>
              </w:rPr>
              <w:t>0,642</w:t>
            </w:r>
          </w:p>
        </w:tc>
        <w:tc>
          <w:tcPr>
            <w:tcW w:w="852" w:type="dxa"/>
          </w:tcPr>
          <w:p w14:paraId="0F0E2BA5" w14:textId="77777777" w:rsidR="0024771B" w:rsidRDefault="0024771B" w:rsidP="00BA3780">
            <w:pPr>
              <w:pStyle w:val="TableParagraph"/>
              <w:jc w:val="left"/>
              <w:rPr>
                <w:rFonts w:ascii="Times New Roman"/>
                <w:sz w:val="16"/>
              </w:rPr>
            </w:pPr>
          </w:p>
        </w:tc>
        <w:tc>
          <w:tcPr>
            <w:tcW w:w="850" w:type="dxa"/>
            <w:shd w:val="clear" w:color="auto" w:fill="CFCFCF"/>
          </w:tcPr>
          <w:p w14:paraId="2DAD02D4" w14:textId="77777777" w:rsidR="0024771B" w:rsidRDefault="0024771B" w:rsidP="00BA3780">
            <w:pPr>
              <w:pStyle w:val="TableParagraph"/>
              <w:spacing w:before="127"/>
              <w:ind w:left="144" w:right="137"/>
              <w:rPr>
                <w:rFonts w:ascii="Verdana"/>
                <w:sz w:val="16"/>
              </w:rPr>
            </w:pPr>
            <w:r>
              <w:rPr>
                <w:rFonts w:ascii="Verdana"/>
                <w:sz w:val="16"/>
              </w:rPr>
              <w:t>,796</w:t>
            </w:r>
          </w:p>
        </w:tc>
        <w:tc>
          <w:tcPr>
            <w:tcW w:w="852" w:type="dxa"/>
          </w:tcPr>
          <w:p w14:paraId="61524718" w14:textId="77777777" w:rsidR="0024771B" w:rsidRDefault="0024771B" w:rsidP="00BA3780">
            <w:pPr>
              <w:pStyle w:val="TableParagraph"/>
              <w:jc w:val="left"/>
              <w:rPr>
                <w:rFonts w:ascii="Times New Roman"/>
                <w:sz w:val="16"/>
              </w:rPr>
            </w:pPr>
          </w:p>
        </w:tc>
        <w:tc>
          <w:tcPr>
            <w:tcW w:w="850" w:type="dxa"/>
          </w:tcPr>
          <w:p w14:paraId="2C7E59E2" w14:textId="77777777" w:rsidR="0024771B" w:rsidRDefault="0024771B" w:rsidP="00BA3780">
            <w:pPr>
              <w:pStyle w:val="TableParagraph"/>
              <w:jc w:val="left"/>
              <w:rPr>
                <w:rFonts w:ascii="Times New Roman"/>
                <w:sz w:val="16"/>
              </w:rPr>
            </w:pPr>
          </w:p>
        </w:tc>
        <w:tc>
          <w:tcPr>
            <w:tcW w:w="2057" w:type="dxa"/>
          </w:tcPr>
          <w:p w14:paraId="064AF7BD"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3D4F61D6" w14:textId="77777777" w:rsidTr="00BA3780">
        <w:trPr>
          <w:trHeight w:val="520"/>
        </w:trPr>
        <w:tc>
          <w:tcPr>
            <w:tcW w:w="818" w:type="dxa"/>
          </w:tcPr>
          <w:p w14:paraId="2447940A" w14:textId="77777777" w:rsidR="0024771B" w:rsidRDefault="0024771B" w:rsidP="00BA3780">
            <w:pPr>
              <w:pStyle w:val="TableParagraph"/>
              <w:spacing w:before="165"/>
              <w:ind w:right="292"/>
              <w:jc w:val="right"/>
              <w:rPr>
                <w:rFonts w:ascii="Verdana"/>
                <w:sz w:val="16"/>
              </w:rPr>
            </w:pPr>
            <w:r>
              <w:rPr>
                <w:rFonts w:ascii="Verdana"/>
                <w:sz w:val="16"/>
              </w:rPr>
              <w:t>11</w:t>
            </w:r>
          </w:p>
        </w:tc>
        <w:tc>
          <w:tcPr>
            <w:tcW w:w="847" w:type="dxa"/>
          </w:tcPr>
          <w:p w14:paraId="69071AEC" w14:textId="77777777" w:rsidR="0024771B" w:rsidRDefault="0024771B" w:rsidP="00BA3780">
            <w:pPr>
              <w:pStyle w:val="TableParagraph"/>
              <w:spacing w:before="127"/>
              <w:ind w:left="128" w:right="118"/>
              <w:rPr>
                <w:rFonts w:ascii="Verdana"/>
                <w:sz w:val="16"/>
              </w:rPr>
            </w:pPr>
            <w:r>
              <w:rPr>
                <w:rFonts w:ascii="Verdana"/>
                <w:sz w:val="16"/>
              </w:rPr>
              <w:t>,755</w:t>
            </w:r>
          </w:p>
        </w:tc>
        <w:tc>
          <w:tcPr>
            <w:tcW w:w="1133" w:type="dxa"/>
          </w:tcPr>
          <w:p w14:paraId="50A0C106" w14:textId="77777777" w:rsidR="0024771B" w:rsidRDefault="0024771B" w:rsidP="00BA3780">
            <w:pPr>
              <w:pStyle w:val="TableParagraph"/>
              <w:spacing w:before="127"/>
              <w:ind w:left="127" w:right="114"/>
              <w:rPr>
                <w:rFonts w:ascii="Verdana"/>
                <w:sz w:val="16"/>
              </w:rPr>
            </w:pPr>
            <w:r>
              <w:rPr>
                <w:rFonts w:ascii="Verdana"/>
                <w:sz w:val="16"/>
              </w:rPr>
              <w:t>0,658</w:t>
            </w:r>
          </w:p>
        </w:tc>
        <w:tc>
          <w:tcPr>
            <w:tcW w:w="852" w:type="dxa"/>
          </w:tcPr>
          <w:p w14:paraId="4219F598" w14:textId="77777777" w:rsidR="0024771B" w:rsidRDefault="0024771B" w:rsidP="00BA3780">
            <w:pPr>
              <w:pStyle w:val="TableParagraph"/>
              <w:jc w:val="left"/>
              <w:rPr>
                <w:rFonts w:ascii="Times New Roman"/>
                <w:sz w:val="16"/>
              </w:rPr>
            </w:pPr>
          </w:p>
        </w:tc>
        <w:tc>
          <w:tcPr>
            <w:tcW w:w="850" w:type="dxa"/>
            <w:shd w:val="clear" w:color="auto" w:fill="CFCFCF"/>
          </w:tcPr>
          <w:p w14:paraId="78EFB011" w14:textId="77777777" w:rsidR="0024771B" w:rsidRDefault="0024771B" w:rsidP="00BA3780">
            <w:pPr>
              <w:pStyle w:val="TableParagraph"/>
              <w:spacing w:before="127"/>
              <w:ind w:left="144" w:right="137"/>
              <w:rPr>
                <w:rFonts w:ascii="Verdana"/>
                <w:sz w:val="16"/>
              </w:rPr>
            </w:pPr>
            <w:r>
              <w:rPr>
                <w:rFonts w:ascii="Verdana"/>
                <w:sz w:val="16"/>
              </w:rPr>
              <w:t>,778</w:t>
            </w:r>
          </w:p>
        </w:tc>
        <w:tc>
          <w:tcPr>
            <w:tcW w:w="852" w:type="dxa"/>
          </w:tcPr>
          <w:p w14:paraId="1E4272F1" w14:textId="77777777" w:rsidR="0024771B" w:rsidRDefault="0024771B" w:rsidP="00BA3780">
            <w:pPr>
              <w:pStyle w:val="TableParagraph"/>
              <w:jc w:val="left"/>
              <w:rPr>
                <w:rFonts w:ascii="Times New Roman"/>
                <w:sz w:val="16"/>
              </w:rPr>
            </w:pPr>
          </w:p>
        </w:tc>
        <w:tc>
          <w:tcPr>
            <w:tcW w:w="850" w:type="dxa"/>
          </w:tcPr>
          <w:p w14:paraId="76403747" w14:textId="77777777" w:rsidR="0024771B" w:rsidRDefault="0024771B" w:rsidP="00BA3780">
            <w:pPr>
              <w:pStyle w:val="TableParagraph"/>
              <w:jc w:val="left"/>
              <w:rPr>
                <w:rFonts w:ascii="Times New Roman"/>
                <w:sz w:val="16"/>
              </w:rPr>
            </w:pPr>
          </w:p>
        </w:tc>
        <w:tc>
          <w:tcPr>
            <w:tcW w:w="2057" w:type="dxa"/>
          </w:tcPr>
          <w:p w14:paraId="189593AF"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090C0E94" w14:textId="77777777" w:rsidTr="00BA3780">
        <w:trPr>
          <w:trHeight w:val="520"/>
        </w:trPr>
        <w:tc>
          <w:tcPr>
            <w:tcW w:w="818" w:type="dxa"/>
          </w:tcPr>
          <w:p w14:paraId="2969309A" w14:textId="77777777" w:rsidR="0024771B" w:rsidRDefault="0024771B" w:rsidP="00BA3780">
            <w:pPr>
              <w:pStyle w:val="TableParagraph"/>
              <w:spacing w:before="165"/>
              <w:ind w:right="292"/>
              <w:jc w:val="right"/>
              <w:rPr>
                <w:rFonts w:ascii="Verdana"/>
                <w:sz w:val="16"/>
              </w:rPr>
            </w:pPr>
            <w:r>
              <w:rPr>
                <w:rFonts w:ascii="Verdana"/>
                <w:sz w:val="16"/>
              </w:rPr>
              <w:t>12</w:t>
            </w:r>
          </w:p>
        </w:tc>
        <w:tc>
          <w:tcPr>
            <w:tcW w:w="847" w:type="dxa"/>
          </w:tcPr>
          <w:p w14:paraId="437A3FF7" w14:textId="77777777" w:rsidR="0024771B" w:rsidRDefault="0024771B" w:rsidP="00BA3780">
            <w:pPr>
              <w:pStyle w:val="TableParagraph"/>
              <w:spacing w:before="127"/>
              <w:ind w:left="128" w:right="118"/>
              <w:rPr>
                <w:rFonts w:ascii="Verdana"/>
                <w:sz w:val="16"/>
              </w:rPr>
            </w:pPr>
            <w:r>
              <w:rPr>
                <w:rFonts w:ascii="Verdana"/>
                <w:sz w:val="16"/>
              </w:rPr>
              <w:t>,705</w:t>
            </w:r>
          </w:p>
        </w:tc>
        <w:tc>
          <w:tcPr>
            <w:tcW w:w="1133" w:type="dxa"/>
          </w:tcPr>
          <w:p w14:paraId="43F4AD2A" w14:textId="77777777" w:rsidR="0024771B" w:rsidRDefault="0024771B" w:rsidP="00BA3780">
            <w:pPr>
              <w:pStyle w:val="TableParagraph"/>
              <w:spacing w:before="127"/>
              <w:ind w:left="127" w:right="114"/>
              <w:rPr>
                <w:rFonts w:ascii="Verdana"/>
                <w:sz w:val="16"/>
              </w:rPr>
            </w:pPr>
            <w:r>
              <w:rPr>
                <w:rFonts w:ascii="Verdana"/>
                <w:sz w:val="16"/>
              </w:rPr>
              <w:t>0,659</w:t>
            </w:r>
          </w:p>
        </w:tc>
        <w:tc>
          <w:tcPr>
            <w:tcW w:w="852" w:type="dxa"/>
          </w:tcPr>
          <w:p w14:paraId="1CA3F435" w14:textId="77777777" w:rsidR="0024771B" w:rsidRDefault="0024771B" w:rsidP="00BA3780">
            <w:pPr>
              <w:pStyle w:val="TableParagraph"/>
              <w:jc w:val="left"/>
              <w:rPr>
                <w:rFonts w:ascii="Times New Roman"/>
                <w:sz w:val="16"/>
              </w:rPr>
            </w:pPr>
          </w:p>
        </w:tc>
        <w:tc>
          <w:tcPr>
            <w:tcW w:w="850" w:type="dxa"/>
          </w:tcPr>
          <w:p w14:paraId="58DC67D3" w14:textId="77777777" w:rsidR="0024771B" w:rsidRDefault="0024771B" w:rsidP="00BA3780">
            <w:pPr>
              <w:pStyle w:val="TableParagraph"/>
              <w:jc w:val="left"/>
              <w:rPr>
                <w:rFonts w:ascii="Times New Roman"/>
                <w:sz w:val="16"/>
              </w:rPr>
            </w:pPr>
          </w:p>
        </w:tc>
        <w:tc>
          <w:tcPr>
            <w:tcW w:w="852" w:type="dxa"/>
            <w:shd w:val="clear" w:color="auto" w:fill="CFCFCF"/>
          </w:tcPr>
          <w:p w14:paraId="1A87E9F0" w14:textId="77777777" w:rsidR="0024771B" w:rsidRDefault="0024771B" w:rsidP="00BA3780">
            <w:pPr>
              <w:pStyle w:val="TableParagraph"/>
              <w:spacing w:before="127"/>
              <w:ind w:left="148" w:right="139"/>
              <w:rPr>
                <w:rFonts w:ascii="Verdana"/>
                <w:sz w:val="16"/>
              </w:rPr>
            </w:pPr>
            <w:r>
              <w:rPr>
                <w:rFonts w:ascii="Verdana"/>
                <w:sz w:val="16"/>
              </w:rPr>
              <w:t>,753</w:t>
            </w:r>
          </w:p>
        </w:tc>
        <w:tc>
          <w:tcPr>
            <w:tcW w:w="850" w:type="dxa"/>
          </w:tcPr>
          <w:p w14:paraId="6B265F52" w14:textId="77777777" w:rsidR="0024771B" w:rsidRDefault="0024771B" w:rsidP="00BA3780">
            <w:pPr>
              <w:pStyle w:val="TableParagraph"/>
              <w:jc w:val="left"/>
              <w:rPr>
                <w:rFonts w:ascii="Times New Roman"/>
                <w:sz w:val="16"/>
              </w:rPr>
            </w:pPr>
          </w:p>
        </w:tc>
        <w:tc>
          <w:tcPr>
            <w:tcW w:w="2057" w:type="dxa"/>
          </w:tcPr>
          <w:p w14:paraId="3A23C367"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03E6C4B6" w14:textId="77777777" w:rsidTr="00BA3780">
        <w:trPr>
          <w:trHeight w:val="520"/>
        </w:trPr>
        <w:tc>
          <w:tcPr>
            <w:tcW w:w="818" w:type="dxa"/>
          </w:tcPr>
          <w:p w14:paraId="2E97F42C" w14:textId="77777777" w:rsidR="0024771B" w:rsidRDefault="0024771B" w:rsidP="00BA3780">
            <w:pPr>
              <w:pStyle w:val="TableParagraph"/>
              <w:spacing w:before="165"/>
              <w:ind w:right="292"/>
              <w:jc w:val="right"/>
              <w:rPr>
                <w:rFonts w:ascii="Verdana"/>
                <w:sz w:val="16"/>
              </w:rPr>
            </w:pPr>
            <w:r>
              <w:rPr>
                <w:rFonts w:ascii="Verdana"/>
                <w:sz w:val="16"/>
              </w:rPr>
              <w:t>13</w:t>
            </w:r>
          </w:p>
        </w:tc>
        <w:tc>
          <w:tcPr>
            <w:tcW w:w="847" w:type="dxa"/>
          </w:tcPr>
          <w:p w14:paraId="167EFC80" w14:textId="77777777" w:rsidR="0024771B" w:rsidRDefault="0024771B" w:rsidP="00BA3780">
            <w:pPr>
              <w:pStyle w:val="TableParagraph"/>
              <w:spacing w:before="127"/>
              <w:ind w:left="128" w:right="118"/>
              <w:rPr>
                <w:rFonts w:ascii="Verdana"/>
                <w:sz w:val="16"/>
              </w:rPr>
            </w:pPr>
            <w:r>
              <w:rPr>
                <w:rFonts w:ascii="Verdana"/>
                <w:sz w:val="16"/>
              </w:rPr>
              <w:t>,783</w:t>
            </w:r>
          </w:p>
        </w:tc>
        <w:tc>
          <w:tcPr>
            <w:tcW w:w="1133" w:type="dxa"/>
          </w:tcPr>
          <w:p w14:paraId="20A97D0A" w14:textId="77777777" w:rsidR="0024771B" w:rsidRDefault="0024771B" w:rsidP="00BA3780">
            <w:pPr>
              <w:pStyle w:val="TableParagraph"/>
              <w:spacing w:before="127"/>
              <w:ind w:left="127" w:right="114"/>
              <w:rPr>
                <w:rFonts w:ascii="Verdana"/>
                <w:sz w:val="16"/>
              </w:rPr>
            </w:pPr>
            <w:r>
              <w:rPr>
                <w:rFonts w:ascii="Verdana"/>
                <w:sz w:val="16"/>
              </w:rPr>
              <w:t>0,679</w:t>
            </w:r>
          </w:p>
        </w:tc>
        <w:tc>
          <w:tcPr>
            <w:tcW w:w="852" w:type="dxa"/>
          </w:tcPr>
          <w:p w14:paraId="212EA780" w14:textId="77777777" w:rsidR="0024771B" w:rsidRDefault="0024771B" w:rsidP="00BA3780">
            <w:pPr>
              <w:pStyle w:val="TableParagraph"/>
              <w:jc w:val="left"/>
              <w:rPr>
                <w:rFonts w:ascii="Times New Roman"/>
                <w:sz w:val="16"/>
              </w:rPr>
            </w:pPr>
          </w:p>
        </w:tc>
        <w:tc>
          <w:tcPr>
            <w:tcW w:w="850" w:type="dxa"/>
          </w:tcPr>
          <w:p w14:paraId="15DC9C30" w14:textId="77777777" w:rsidR="0024771B" w:rsidRDefault="0024771B" w:rsidP="00BA3780">
            <w:pPr>
              <w:pStyle w:val="TableParagraph"/>
              <w:jc w:val="left"/>
              <w:rPr>
                <w:rFonts w:ascii="Times New Roman"/>
                <w:sz w:val="16"/>
              </w:rPr>
            </w:pPr>
          </w:p>
        </w:tc>
        <w:tc>
          <w:tcPr>
            <w:tcW w:w="852" w:type="dxa"/>
            <w:shd w:val="clear" w:color="auto" w:fill="CFCFCF"/>
          </w:tcPr>
          <w:p w14:paraId="4B60AA3D" w14:textId="77777777" w:rsidR="0024771B" w:rsidRDefault="0024771B" w:rsidP="00BA3780">
            <w:pPr>
              <w:pStyle w:val="TableParagraph"/>
              <w:spacing w:before="127"/>
              <w:ind w:left="148" w:right="139"/>
              <w:rPr>
                <w:rFonts w:ascii="Verdana"/>
                <w:sz w:val="16"/>
              </w:rPr>
            </w:pPr>
            <w:r>
              <w:rPr>
                <w:rFonts w:ascii="Verdana"/>
                <w:sz w:val="16"/>
              </w:rPr>
              <w:t>,842</w:t>
            </w:r>
          </w:p>
        </w:tc>
        <w:tc>
          <w:tcPr>
            <w:tcW w:w="850" w:type="dxa"/>
          </w:tcPr>
          <w:p w14:paraId="566FC6F7" w14:textId="77777777" w:rsidR="0024771B" w:rsidRDefault="0024771B" w:rsidP="00BA3780">
            <w:pPr>
              <w:pStyle w:val="TableParagraph"/>
              <w:jc w:val="left"/>
              <w:rPr>
                <w:rFonts w:ascii="Times New Roman"/>
                <w:sz w:val="16"/>
              </w:rPr>
            </w:pPr>
          </w:p>
        </w:tc>
        <w:tc>
          <w:tcPr>
            <w:tcW w:w="2057" w:type="dxa"/>
          </w:tcPr>
          <w:p w14:paraId="1930E5A6" w14:textId="77777777" w:rsidR="0024771B" w:rsidRDefault="0024771B" w:rsidP="00BA3780">
            <w:pPr>
              <w:pStyle w:val="TableParagraph"/>
              <w:spacing w:before="127"/>
              <w:ind w:left="825" w:right="817"/>
              <w:rPr>
                <w:rFonts w:ascii="Verdana"/>
                <w:sz w:val="16"/>
              </w:rPr>
            </w:pPr>
            <w:r>
              <w:rPr>
                <w:rFonts w:ascii="Verdana"/>
                <w:sz w:val="16"/>
              </w:rPr>
              <w:t>,942</w:t>
            </w:r>
          </w:p>
        </w:tc>
      </w:tr>
      <w:tr w:rsidR="0024771B" w14:paraId="095F5DDC" w14:textId="77777777" w:rsidTr="00BA3780">
        <w:trPr>
          <w:trHeight w:val="517"/>
        </w:trPr>
        <w:tc>
          <w:tcPr>
            <w:tcW w:w="818" w:type="dxa"/>
          </w:tcPr>
          <w:p w14:paraId="47151E75" w14:textId="77777777" w:rsidR="0024771B" w:rsidRDefault="0024771B" w:rsidP="00BA3780">
            <w:pPr>
              <w:pStyle w:val="TableParagraph"/>
              <w:spacing w:before="165"/>
              <w:ind w:right="292"/>
              <w:jc w:val="right"/>
              <w:rPr>
                <w:rFonts w:ascii="Verdana"/>
                <w:sz w:val="16"/>
              </w:rPr>
            </w:pPr>
            <w:r>
              <w:rPr>
                <w:rFonts w:ascii="Verdana"/>
                <w:sz w:val="16"/>
              </w:rPr>
              <w:t>14</w:t>
            </w:r>
          </w:p>
        </w:tc>
        <w:tc>
          <w:tcPr>
            <w:tcW w:w="847" w:type="dxa"/>
          </w:tcPr>
          <w:p w14:paraId="103E4C05" w14:textId="77777777" w:rsidR="0024771B" w:rsidRDefault="0024771B" w:rsidP="00BA3780">
            <w:pPr>
              <w:pStyle w:val="TableParagraph"/>
              <w:spacing w:before="127"/>
              <w:ind w:left="128" w:right="118"/>
              <w:rPr>
                <w:rFonts w:ascii="Verdana"/>
                <w:sz w:val="16"/>
              </w:rPr>
            </w:pPr>
            <w:r>
              <w:rPr>
                <w:rFonts w:ascii="Verdana"/>
                <w:sz w:val="16"/>
              </w:rPr>
              <w:t>,737</w:t>
            </w:r>
          </w:p>
        </w:tc>
        <w:tc>
          <w:tcPr>
            <w:tcW w:w="1133" w:type="dxa"/>
          </w:tcPr>
          <w:p w14:paraId="40F7034E" w14:textId="77777777" w:rsidR="0024771B" w:rsidRDefault="0024771B" w:rsidP="00BA3780">
            <w:pPr>
              <w:pStyle w:val="TableParagraph"/>
              <w:spacing w:before="127"/>
              <w:ind w:left="127" w:right="114"/>
              <w:rPr>
                <w:rFonts w:ascii="Verdana"/>
                <w:sz w:val="16"/>
              </w:rPr>
            </w:pPr>
            <w:r>
              <w:rPr>
                <w:rFonts w:ascii="Verdana"/>
                <w:sz w:val="16"/>
              </w:rPr>
              <w:t>0,681</w:t>
            </w:r>
          </w:p>
        </w:tc>
        <w:tc>
          <w:tcPr>
            <w:tcW w:w="852" w:type="dxa"/>
          </w:tcPr>
          <w:p w14:paraId="5F46969C" w14:textId="77777777" w:rsidR="0024771B" w:rsidRDefault="0024771B" w:rsidP="00BA3780">
            <w:pPr>
              <w:pStyle w:val="TableParagraph"/>
              <w:jc w:val="left"/>
              <w:rPr>
                <w:rFonts w:ascii="Times New Roman"/>
                <w:sz w:val="16"/>
              </w:rPr>
            </w:pPr>
          </w:p>
        </w:tc>
        <w:tc>
          <w:tcPr>
            <w:tcW w:w="850" w:type="dxa"/>
          </w:tcPr>
          <w:p w14:paraId="320CBF41" w14:textId="77777777" w:rsidR="0024771B" w:rsidRDefault="0024771B" w:rsidP="00BA3780">
            <w:pPr>
              <w:pStyle w:val="TableParagraph"/>
              <w:jc w:val="left"/>
              <w:rPr>
                <w:rFonts w:ascii="Times New Roman"/>
                <w:sz w:val="16"/>
              </w:rPr>
            </w:pPr>
          </w:p>
        </w:tc>
        <w:tc>
          <w:tcPr>
            <w:tcW w:w="852" w:type="dxa"/>
            <w:shd w:val="clear" w:color="auto" w:fill="CFCFCF"/>
          </w:tcPr>
          <w:p w14:paraId="2E11FFA0" w14:textId="77777777" w:rsidR="0024771B" w:rsidRDefault="0024771B" w:rsidP="00BA3780">
            <w:pPr>
              <w:pStyle w:val="TableParagraph"/>
              <w:spacing w:before="127"/>
              <w:ind w:left="148" w:right="139"/>
              <w:rPr>
                <w:rFonts w:ascii="Verdana"/>
                <w:sz w:val="16"/>
              </w:rPr>
            </w:pPr>
            <w:r>
              <w:rPr>
                <w:rFonts w:ascii="Verdana"/>
                <w:sz w:val="16"/>
              </w:rPr>
              <w:t>,799</w:t>
            </w:r>
          </w:p>
        </w:tc>
        <w:tc>
          <w:tcPr>
            <w:tcW w:w="850" w:type="dxa"/>
          </w:tcPr>
          <w:p w14:paraId="03885CE5" w14:textId="77777777" w:rsidR="0024771B" w:rsidRDefault="0024771B" w:rsidP="00BA3780">
            <w:pPr>
              <w:pStyle w:val="TableParagraph"/>
              <w:jc w:val="left"/>
              <w:rPr>
                <w:rFonts w:ascii="Times New Roman"/>
                <w:sz w:val="16"/>
              </w:rPr>
            </w:pPr>
          </w:p>
        </w:tc>
        <w:tc>
          <w:tcPr>
            <w:tcW w:w="2057" w:type="dxa"/>
          </w:tcPr>
          <w:p w14:paraId="21606069"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74AC6DC2" w14:textId="77777777" w:rsidTr="00BA3780">
        <w:trPr>
          <w:trHeight w:val="520"/>
        </w:trPr>
        <w:tc>
          <w:tcPr>
            <w:tcW w:w="818" w:type="dxa"/>
          </w:tcPr>
          <w:p w14:paraId="2AA07FDD" w14:textId="77777777" w:rsidR="0024771B" w:rsidRDefault="0024771B" w:rsidP="00BA3780">
            <w:pPr>
              <w:pStyle w:val="TableParagraph"/>
              <w:spacing w:before="165"/>
              <w:ind w:right="292"/>
              <w:jc w:val="right"/>
              <w:rPr>
                <w:rFonts w:ascii="Verdana"/>
                <w:sz w:val="16"/>
              </w:rPr>
            </w:pPr>
            <w:r>
              <w:rPr>
                <w:rFonts w:ascii="Verdana"/>
                <w:sz w:val="16"/>
              </w:rPr>
              <w:t>15</w:t>
            </w:r>
          </w:p>
        </w:tc>
        <w:tc>
          <w:tcPr>
            <w:tcW w:w="847" w:type="dxa"/>
          </w:tcPr>
          <w:p w14:paraId="6A560AF0" w14:textId="77777777" w:rsidR="0024771B" w:rsidRDefault="0024771B" w:rsidP="00BA3780">
            <w:pPr>
              <w:pStyle w:val="TableParagraph"/>
              <w:spacing w:before="129"/>
              <w:ind w:left="128" w:right="118"/>
              <w:rPr>
                <w:rFonts w:ascii="Verdana"/>
                <w:sz w:val="16"/>
              </w:rPr>
            </w:pPr>
            <w:r>
              <w:rPr>
                <w:rFonts w:ascii="Verdana"/>
                <w:sz w:val="16"/>
              </w:rPr>
              <w:t>,663</w:t>
            </w:r>
          </w:p>
        </w:tc>
        <w:tc>
          <w:tcPr>
            <w:tcW w:w="1133" w:type="dxa"/>
          </w:tcPr>
          <w:p w14:paraId="01EE883C" w14:textId="77777777" w:rsidR="0024771B" w:rsidRDefault="0024771B" w:rsidP="00BA3780">
            <w:pPr>
              <w:pStyle w:val="TableParagraph"/>
              <w:spacing w:before="129"/>
              <w:ind w:left="127" w:right="114"/>
              <w:rPr>
                <w:rFonts w:ascii="Verdana"/>
                <w:sz w:val="16"/>
              </w:rPr>
            </w:pPr>
            <w:r>
              <w:rPr>
                <w:rFonts w:ascii="Verdana"/>
                <w:sz w:val="16"/>
              </w:rPr>
              <w:t>0,686</w:t>
            </w:r>
          </w:p>
        </w:tc>
        <w:tc>
          <w:tcPr>
            <w:tcW w:w="852" w:type="dxa"/>
          </w:tcPr>
          <w:p w14:paraId="36ED209E" w14:textId="77777777" w:rsidR="0024771B" w:rsidRDefault="0024771B" w:rsidP="00BA3780">
            <w:pPr>
              <w:pStyle w:val="TableParagraph"/>
              <w:jc w:val="left"/>
              <w:rPr>
                <w:rFonts w:ascii="Times New Roman"/>
                <w:sz w:val="16"/>
              </w:rPr>
            </w:pPr>
          </w:p>
        </w:tc>
        <w:tc>
          <w:tcPr>
            <w:tcW w:w="850" w:type="dxa"/>
          </w:tcPr>
          <w:p w14:paraId="4209176E" w14:textId="77777777" w:rsidR="0024771B" w:rsidRDefault="0024771B" w:rsidP="00BA3780">
            <w:pPr>
              <w:pStyle w:val="TableParagraph"/>
              <w:jc w:val="left"/>
              <w:rPr>
                <w:rFonts w:ascii="Times New Roman"/>
                <w:sz w:val="16"/>
              </w:rPr>
            </w:pPr>
          </w:p>
        </w:tc>
        <w:tc>
          <w:tcPr>
            <w:tcW w:w="852" w:type="dxa"/>
            <w:shd w:val="clear" w:color="auto" w:fill="CFCFCF"/>
          </w:tcPr>
          <w:p w14:paraId="71D4B31F" w14:textId="77777777" w:rsidR="0024771B" w:rsidRDefault="0024771B" w:rsidP="00BA3780">
            <w:pPr>
              <w:pStyle w:val="TableParagraph"/>
              <w:spacing w:before="129"/>
              <w:ind w:left="148" w:right="139"/>
              <w:rPr>
                <w:rFonts w:ascii="Verdana"/>
                <w:sz w:val="16"/>
              </w:rPr>
            </w:pPr>
            <w:r>
              <w:rPr>
                <w:rFonts w:ascii="Verdana"/>
                <w:sz w:val="16"/>
              </w:rPr>
              <w:t>,743</w:t>
            </w:r>
          </w:p>
        </w:tc>
        <w:tc>
          <w:tcPr>
            <w:tcW w:w="850" w:type="dxa"/>
          </w:tcPr>
          <w:p w14:paraId="07E89624" w14:textId="77777777" w:rsidR="0024771B" w:rsidRDefault="0024771B" w:rsidP="00BA3780">
            <w:pPr>
              <w:pStyle w:val="TableParagraph"/>
              <w:jc w:val="left"/>
              <w:rPr>
                <w:rFonts w:ascii="Times New Roman"/>
                <w:sz w:val="16"/>
              </w:rPr>
            </w:pPr>
          </w:p>
        </w:tc>
        <w:tc>
          <w:tcPr>
            <w:tcW w:w="2057" w:type="dxa"/>
          </w:tcPr>
          <w:p w14:paraId="00D48985" w14:textId="77777777" w:rsidR="0024771B" w:rsidRDefault="0024771B" w:rsidP="00BA3780">
            <w:pPr>
              <w:pStyle w:val="TableParagraph"/>
              <w:spacing w:before="129"/>
              <w:ind w:left="825" w:right="817"/>
              <w:rPr>
                <w:rFonts w:ascii="Verdana"/>
                <w:sz w:val="16"/>
              </w:rPr>
            </w:pPr>
            <w:r>
              <w:rPr>
                <w:rFonts w:ascii="Verdana"/>
                <w:sz w:val="16"/>
              </w:rPr>
              <w:t>,941</w:t>
            </w:r>
          </w:p>
        </w:tc>
      </w:tr>
      <w:tr w:rsidR="0024771B" w14:paraId="32A50918" w14:textId="77777777" w:rsidTr="00BA3780">
        <w:trPr>
          <w:trHeight w:val="520"/>
        </w:trPr>
        <w:tc>
          <w:tcPr>
            <w:tcW w:w="818" w:type="dxa"/>
          </w:tcPr>
          <w:p w14:paraId="15FB9F65" w14:textId="77777777" w:rsidR="0024771B" w:rsidRDefault="0024771B" w:rsidP="00BA3780">
            <w:pPr>
              <w:pStyle w:val="TableParagraph"/>
              <w:spacing w:before="165"/>
              <w:ind w:right="292"/>
              <w:jc w:val="right"/>
              <w:rPr>
                <w:rFonts w:ascii="Verdana"/>
                <w:sz w:val="16"/>
              </w:rPr>
            </w:pPr>
            <w:r>
              <w:rPr>
                <w:rFonts w:ascii="Verdana"/>
                <w:sz w:val="16"/>
              </w:rPr>
              <w:t>16</w:t>
            </w:r>
          </w:p>
        </w:tc>
        <w:tc>
          <w:tcPr>
            <w:tcW w:w="847" w:type="dxa"/>
          </w:tcPr>
          <w:p w14:paraId="711EA4B4" w14:textId="77777777" w:rsidR="0024771B" w:rsidRDefault="0024771B" w:rsidP="00BA3780">
            <w:pPr>
              <w:pStyle w:val="TableParagraph"/>
              <w:spacing w:before="127"/>
              <w:ind w:left="128" w:right="118"/>
              <w:rPr>
                <w:rFonts w:ascii="Verdana"/>
                <w:sz w:val="16"/>
              </w:rPr>
            </w:pPr>
            <w:r>
              <w:rPr>
                <w:rFonts w:ascii="Verdana"/>
                <w:sz w:val="16"/>
              </w:rPr>
              <w:t>,818</w:t>
            </w:r>
          </w:p>
        </w:tc>
        <w:tc>
          <w:tcPr>
            <w:tcW w:w="1133" w:type="dxa"/>
          </w:tcPr>
          <w:p w14:paraId="3FA18461" w14:textId="77777777" w:rsidR="0024771B" w:rsidRDefault="0024771B" w:rsidP="00BA3780">
            <w:pPr>
              <w:pStyle w:val="TableParagraph"/>
              <w:spacing w:before="127"/>
              <w:ind w:left="127" w:right="114"/>
              <w:rPr>
                <w:rFonts w:ascii="Verdana"/>
                <w:sz w:val="16"/>
              </w:rPr>
            </w:pPr>
            <w:r>
              <w:rPr>
                <w:rFonts w:ascii="Verdana"/>
                <w:sz w:val="16"/>
              </w:rPr>
              <w:t>0,688</w:t>
            </w:r>
          </w:p>
        </w:tc>
        <w:tc>
          <w:tcPr>
            <w:tcW w:w="852" w:type="dxa"/>
          </w:tcPr>
          <w:p w14:paraId="326041CC" w14:textId="77777777" w:rsidR="0024771B" w:rsidRDefault="0024771B" w:rsidP="00BA3780">
            <w:pPr>
              <w:pStyle w:val="TableParagraph"/>
              <w:jc w:val="left"/>
              <w:rPr>
                <w:rFonts w:ascii="Times New Roman"/>
                <w:sz w:val="16"/>
              </w:rPr>
            </w:pPr>
          </w:p>
        </w:tc>
        <w:tc>
          <w:tcPr>
            <w:tcW w:w="850" w:type="dxa"/>
          </w:tcPr>
          <w:p w14:paraId="31C910AB" w14:textId="77777777" w:rsidR="0024771B" w:rsidRDefault="0024771B" w:rsidP="00BA3780">
            <w:pPr>
              <w:pStyle w:val="TableParagraph"/>
              <w:jc w:val="left"/>
              <w:rPr>
                <w:rFonts w:ascii="Times New Roman"/>
                <w:sz w:val="16"/>
              </w:rPr>
            </w:pPr>
          </w:p>
        </w:tc>
        <w:tc>
          <w:tcPr>
            <w:tcW w:w="852" w:type="dxa"/>
            <w:shd w:val="clear" w:color="auto" w:fill="CFCFCF"/>
          </w:tcPr>
          <w:p w14:paraId="099136A2" w14:textId="77777777" w:rsidR="0024771B" w:rsidRDefault="0024771B" w:rsidP="00BA3780">
            <w:pPr>
              <w:pStyle w:val="TableParagraph"/>
              <w:spacing w:before="127"/>
              <w:ind w:left="148" w:right="139"/>
              <w:rPr>
                <w:rFonts w:ascii="Verdana"/>
                <w:sz w:val="16"/>
              </w:rPr>
            </w:pPr>
            <w:r>
              <w:rPr>
                <w:rFonts w:ascii="Verdana"/>
                <w:sz w:val="16"/>
              </w:rPr>
              <w:t>,845</w:t>
            </w:r>
          </w:p>
        </w:tc>
        <w:tc>
          <w:tcPr>
            <w:tcW w:w="850" w:type="dxa"/>
          </w:tcPr>
          <w:p w14:paraId="22E99568" w14:textId="77777777" w:rsidR="0024771B" w:rsidRDefault="0024771B" w:rsidP="00BA3780">
            <w:pPr>
              <w:pStyle w:val="TableParagraph"/>
              <w:jc w:val="left"/>
              <w:rPr>
                <w:rFonts w:ascii="Times New Roman"/>
                <w:sz w:val="16"/>
              </w:rPr>
            </w:pPr>
          </w:p>
        </w:tc>
        <w:tc>
          <w:tcPr>
            <w:tcW w:w="2057" w:type="dxa"/>
          </w:tcPr>
          <w:p w14:paraId="7615853A"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0219A9C1" w14:textId="77777777" w:rsidTr="00BA3780">
        <w:trPr>
          <w:trHeight w:val="520"/>
        </w:trPr>
        <w:tc>
          <w:tcPr>
            <w:tcW w:w="818" w:type="dxa"/>
          </w:tcPr>
          <w:p w14:paraId="005A9D7D" w14:textId="77777777" w:rsidR="0024771B" w:rsidRDefault="0024771B" w:rsidP="00BA3780">
            <w:pPr>
              <w:pStyle w:val="TableParagraph"/>
              <w:spacing w:before="165"/>
              <w:ind w:right="292"/>
              <w:jc w:val="right"/>
              <w:rPr>
                <w:rFonts w:ascii="Verdana"/>
                <w:sz w:val="16"/>
              </w:rPr>
            </w:pPr>
            <w:r>
              <w:rPr>
                <w:rFonts w:ascii="Verdana"/>
                <w:sz w:val="16"/>
              </w:rPr>
              <w:t>17</w:t>
            </w:r>
          </w:p>
        </w:tc>
        <w:tc>
          <w:tcPr>
            <w:tcW w:w="847" w:type="dxa"/>
          </w:tcPr>
          <w:p w14:paraId="2F5867A1" w14:textId="77777777" w:rsidR="0024771B" w:rsidRDefault="0024771B" w:rsidP="00BA3780">
            <w:pPr>
              <w:pStyle w:val="TableParagraph"/>
              <w:spacing w:before="127"/>
              <w:ind w:left="128" w:right="118"/>
              <w:rPr>
                <w:rFonts w:ascii="Verdana"/>
                <w:sz w:val="16"/>
              </w:rPr>
            </w:pPr>
            <w:r>
              <w:rPr>
                <w:rFonts w:ascii="Verdana"/>
                <w:sz w:val="16"/>
              </w:rPr>
              <w:t>,656</w:t>
            </w:r>
          </w:p>
        </w:tc>
        <w:tc>
          <w:tcPr>
            <w:tcW w:w="1133" w:type="dxa"/>
          </w:tcPr>
          <w:p w14:paraId="6D8C4D33" w14:textId="77777777" w:rsidR="0024771B" w:rsidRDefault="0024771B" w:rsidP="00BA3780">
            <w:pPr>
              <w:pStyle w:val="TableParagraph"/>
              <w:spacing w:before="127"/>
              <w:ind w:left="127" w:right="114"/>
              <w:rPr>
                <w:rFonts w:ascii="Verdana"/>
                <w:sz w:val="16"/>
              </w:rPr>
            </w:pPr>
            <w:r>
              <w:rPr>
                <w:rFonts w:ascii="Verdana"/>
                <w:sz w:val="16"/>
              </w:rPr>
              <w:t>0,703</w:t>
            </w:r>
          </w:p>
        </w:tc>
        <w:tc>
          <w:tcPr>
            <w:tcW w:w="852" w:type="dxa"/>
          </w:tcPr>
          <w:p w14:paraId="3A7A9138" w14:textId="77777777" w:rsidR="0024771B" w:rsidRDefault="0024771B" w:rsidP="00BA3780">
            <w:pPr>
              <w:pStyle w:val="TableParagraph"/>
              <w:jc w:val="left"/>
              <w:rPr>
                <w:rFonts w:ascii="Times New Roman"/>
                <w:sz w:val="16"/>
              </w:rPr>
            </w:pPr>
          </w:p>
        </w:tc>
        <w:tc>
          <w:tcPr>
            <w:tcW w:w="850" w:type="dxa"/>
          </w:tcPr>
          <w:p w14:paraId="0B21D635" w14:textId="77777777" w:rsidR="0024771B" w:rsidRDefault="0024771B" w:rsidP="00BA3780">
            <w:pPr>
              <w:pStyle w:val="TableParagraph"/>
              <w:jc w:val="left"/>
              <w:rPr>
                <w:rFonts w:ascii="Times New Roman"/>
                <w:sz w:val="16"/>
              </w:rPr>
            </w:pPr>
          </w:p>
        </w:tc>
        <w:tc>
          <w:tcPr>
            <w:tcW w:w="852" w:type="dxa"/>
            <w:shd w:val="clear" w:color="auto" w:fill="CFCFCF"/>
          </w:tcPr>
          <w:p w14:paraId="2C235FF5" w14:textId="77777777" w:rsidR="0024771B" w:rsidRDefault="0024771B" w:rsidP="00BA3780">
            <w:pPr>
              <w:pStyle w:val="TableParagraph"/>
              <w:spacing w:before="127"/>
              <w:ind w:left="148" w:right="139"/>
              <w:rPr>
                <w:rFonts w:ascii="Verdana"/>
                <w:sz w:val="16"/>
              </w:rPr>
            </w:pPr>
            <w:r>
              <w:rPr>
                <w:rFonts w:ascii="Verdana"/>
                <w:sz w:val="16"/>
              </w:rPr>
              <w:t>,725</w:t>
            </w:r>
          </w:p>
        </w:tc>
        <w:tc>
          <w:tcPr>
            <w:tcW w:w="850" w:type="dxa"/>
          </w:tcPr>
          <w:p w14:paraId="64251663" w14:textId="77777777" w:rsidR="0024771B" w:rsidRDefault="0024771B" w:rsidP="00BA3780">
            <w:pPr>
              <w:pStyle w:val="TableParagraph"/>
              <w:jc w:val="left"/>
              <w:rPr>
                <w:rFonts w:ascii="Times New Roman"/>
                <w:sz w:val="16"/>
              </w:rPr>
            </w:pPr>
          </w:p>
        </w:tc>
        <w:tc>
          <w:tcPr>
            <w:tcW w:w="2057" w:type="dxa"/>
          </w:tcPr>
          <w:p w14:paraId="7DD8D2BD"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4BEEDB93" w14:textId="77777777" w:rsidTr="00BA3780">
        <w:trPr>
          <w:trHeight w:val="520"/>
        </w:trPr>
        <w:tc>
          <w:tcPr>
            <w:tcW w:w="818" w:type="dxa"/>
          </w:tcPr>
          <w:p w14:paraId="2D9205CA" w14:textId="77777777" w:rsidR="0024771B" w:rsidRDefault="0024771B" w:rsidP="00BA3780">
            <w:pPr>
              <w:pStyle w:val="TableParagraph"/>
              <w:spacing w:before="165"/>
              <w:ind w:right="292"/>
              <w:jc w:val="right"/>
              <w:rPr>
                <w:rFonts w:ascii="Verdana"/>
                <w:sz w:val="16"/>
              </w:rPr>
            </w:pPr>
            <w:r>
              <w:rPr>
                <w:rFonts w:ascii="Verdana"/>
                <w:sz w:val="16"/>
              </w:rPr>
              <w:t>18</w:t>
            </w:r>
          </w:p>
        </w:tc>
        <w:tc>
          <w:tcPr>
            <w:tcW w:w="847" w:type="dxa"/>
          </w:tcPr>
          <w:p w14:paraId="55F4E476" w14:textId="77777777" w:rsidR="0024771B" w:rsidRDefault="0024771B" w:rsidP="00BA3780">
            <w:pPr>
              <w:pStyle w:val="TableParagraph"/>
              <w:spacing w:before="127"/>
              <w:ind w:left="128" w:right="118"/>
              <w:rPr>
                <w:rFonts w:ascii="Verdana"/>
                <w:sz w:val="16"/>
              </w:rPr>
            </w:pPr>
            <w:r>
              <w:rPr>
                <w:rFonts w:ascii="Verdana"/>
                <w:sz w:val="16"/>
              </w:rPr>
              <w:t>,671</w:t>
            </w:r>
          </w:p>
        </w:tc>
        <w:tc>
          <w:tcPr>
            <w:tcW w:w="1133" w:type="dxa"/>
          </w:tcPr>
          <w:p w14:paraId="2EED57B0" w14:textId="77777777" w:rsidR="0024771B" w:rsidRDefault="0024771B" w:rsidP="00BA3780">
            <w:pPr>
              <w:pStyle w:val="TableParagraph"/>
              <w:spacing w:before="127"/>
              <w:ind w:left="127" w:right="114"/>
              <w:rPr>
                <w:rFonts w:ascii="Verdana"/>
                <w:sz w:val="16"/>
              </w:rPr>
            </w:pPr>
            <w:r>
              <w:rPr>
                <w:rFonts w:ascii="Verdana"/>
                <w:sz w:val="16"/>
              </w:rPr>
              <w:t>0,709</w:t>
            </w:r>
          </w:p>
        </w:tc>
        <w:tc>
          <w:tcPr>
            <w:tcW w:w="852" w:type="dxa"/>
          </w:tcPr>
          <w:p w14:paraId="6249C617" w14:textId="77777777" w:rsidR="0024771B" w:rsidRDefault="0024771B" w:rsidP="00BA3780">
            <w:pPr>
              <w:pStyle w:val="TableParagraph"/>
              <w:jc w:val="left"/>
              <w:rPr>
                <w:rFonts w:ascii="Times New Roman"/>
                <w:sz w:val="16"/>
              </w:rPr>
            </w:pPr>
          </w:p>
        </w:tc>
        <w:tc>
          <w:tcPr>
            <w:tcW w:w="850" w:type="dxa"/>
          </w:tcPr>
          <w:p w14:paraId="43414150" w14:textId="77777777" w:rsidR="0024771B" w:rsidRDefault="0024771B" w:rsidP="00BA3780">
            <w:pPr>
              <w:pStyle w:val="TableParagraph"/>
              <w:jc w:val="left"/>
              <w:rPr>
                <w:rFonts w:ascii="Times New Roman"/>
                <w:sz w:val="16"/>
              </w:rPr>
            </w:pPr>
          </w:p>
        </w:tc>
        <w:tc>
          <w:tcPr>
            <w:tcW w:w="852" w:type="dxa"/>
          </w:tcPr>
          <w:p w14:paraId="3973758D" w14:textId="77777777" w:rsidR="0024771B" w:rsidRDefault="0024771B" w:rsidP="00BA3780">
            <w:pPr>
              <w:pStyle w:val="TableParagraph"/>
              <w:jc w:val="left"/>
              <w:rPr>
                <w:rFonts w:ascii="Times New Roman"/>
                <w:sz w:val="16"/>
              </w:rPr>
            </w:pPr>
          </w:p>
        </w:tc>
        <w:tc>
          <w:tcPr>
            <w:tcW w:w="850" w:type="dxa"/>
            <w:shd w:val="clear" w:color="auto" w:fill="CFCFCF"/>
          </w:tcPr>
          <w:p w14:paraId="1D7173BF" w14:textId="77777777" w:rsidR="0024771B" w:rsidRDefault="0024771B" w:rsidP="00BA3780">
            <w:pPr>
              <w:pStyle w:val="TableParagraph"/>
              <w:spacing w:before="127"/>
              <w:ind w:right="233"/>
              <w:jc w:val="right"/>
              <w:rPr>
                <w:rFonts w:ascii="Verdana"/>
                <w:sz w:val="16"/>
              </w:rPr>
            </w:pPr>
            <w:r>
              <w:rPr>
                <w:rFonts w:ascii="Verdana"/>
                <w:sz w:val="16"/>
              </w:rPr>
              <w:t>,789</w:t>
            </w:r>
          </w:p>
        </w:tc>
        <w:tc>
          <w:tcPr>
            <w:tcW w:w="2057" w:type="dxa"/>
          </w:tcPr>
          <w:p w14:paraId="247231D7" w14:textId="77777777" w:rsidR="0024771B" w:rsidRDefault="0024771B" w:rsidP="00BA3780">
            <w:pPr>
              <w:pStyle w:val="TableParagraph"/>
              <w:spacing w:before="127"/>
              <w:ind w:left="825" w:right="817"/>
              <w:rPr>
                <w:rFonts w:ascii="Verdana"/>
                <w:sz w:val="16"/>
              </w:rPr>
            </w:pPr>
            <w:r>
              <w:rPr>
                <w:rFonts w:ascii="Verdana"/>
                <w:sz w:val="16"/>
              </w:rPr>
              <w:t>,940</w:t>
            </w:r>
          </w:p>
        </w:tc>
      </w:tr>
      <w:tr w:rsidR="0024771B" w14:paraId="436B09B9" w14:textId="77777777" w:rsidTr="00BA3780">
        <w:trPr>
          <w:trHeight w:val="520"/>
        </w:trPr>
        <w:tc>
          <w:tcPr>
            <w:tcW w:w="818" w:type="dxa"/>
          </w:tcPr>
          <w:p w14:paraId="256A6168" w14:textId="77777777" w:rsidR="0024771B" w:rsidRDefault="0024771B" w:rsidP="00BA3780">
            <w:pPr>
              <w:pStyle w:val="TableParagraph"/>
              <w:spacing w:before="165"/>
              <w:ind w:right="292"/>
              <w:jc w:val="right"/>
              <w:rPr>
                <w:rFonts w:ascii="Verdana"/>
                <w:sz w:val="16"/>
              </w:rPr>
            </w:pPr>
            <w:r>
              <w:rPr>
                <w:rFonts w:ascii="Verdana"/>
                <w:sz w:val="16"/>
              </w:rPr>
              <w:t>19</w:t>
            </w:r>
          </w:p>
        </w:tc>
        <w:tc>
          <w:tcPr>
            <w:tcW w:w="847" w:type="dxa"/>
          </w:tcPr>
          <w:p w14:paraId="7D27A5CC" w14:textId="77777777" w:rsidR="0024771B" w:rsidRDefault="0024771B" w:rsidP="00BA3780">
            <w:pPr>
              <w:pStyle w:val="TableParagraph"/>
              <w:spacing w:before="127"/>
              <w:ind w:left="128" w:right="118"/>
              <w:rPr>
                <w:rFonts w:ascii="Verdana"/>
                <w:sz w:val="16"/>
              </w:rPr>
            </w:pPr>
            <w:r>
              <w:rPr>
                <w:rFonts w:ascii="Verdana"/>
                <w:sz w:val="16"/>
              </w:rPr>
              <w:t>,681</w:t>
            </w:r>
          </w:p>
        </w:tc>
        <w:tc>
          <w:tcPr>
            <w:tcW w:w="1133" w:type="dxa"/>
          </w:tcPr>
          <w:p w14:paraId="75108D33" w14:textId="77777777" w:rsidR="0024771B" w:rsidRDefault="0024771B" w:rsidP="00BA3780">
            <w:pPr>
              <w:pStyle w:val="TableParagraph"/>
              <w:spacing w:before="127"/>
              <w:ind w:left="127" w:right="114"/>
              <w:rPr>
                <w:rFonts w:ascii="Verdana"/>
                <w:sz w:val="16"/>
              </w:rPr>
            </w:pPr>
            <w:r>
              <w:rPr>
                <w:rFonts w:ascii="Verdana"/>
                <w:sz w:val="16"/>
              </w:rPr>
              <w:t>0,718</w:t>
            </w:r>
          </w:p>
        </w:tc>
        <w:tc>
          <w:tcPr>
            <w:tcW w:w="852" w:type="dxa"/>
          </w:tcPr>
          <w:p w14:paraId="1705D4BE" w14:textId="77777777" w:rsidR="0024771B" w:rsidRDefault="0024771B" w:rsidP="00BA3780">
            <w:pPr>
              <w:pStyle w:val="TableParagraph"/>
              <w:jc w:val="left"/>
              <w:rPr>
                <w:rFonts w:ascii="Times New Roman"/>
                <w:sz w:val="16"/>
              </w:rPr>
            </w:pPr>
          </w:p>
        </w:tc>
        <w:tc>
          <w:tcPr>
            <w:tcW w:w="850" w:type="dxa"/>
          </w:tcPr>
          <w:p w14:paraId="55BF3033" w14:textId="77777777" w:rsidR="0024771B" w:rsidRDefault="0024771B" w:rsidP="00BA3780">
            <w:pPr>
              <w:pStyle w:val="TableParagraph"/>
              <w:jc w:val="left"/>
              <w:rPr>
                <w:rFonts w:ascii="Times New Roman"/>
                <w:sz w:val="16"/>
              </w:rPr>
            </w:pPr>
          </w:p>
        </w:tc>
        <w:tc>
          <w:tcPr>
            <w:tcW w:w="852" w:type="dxa"/>
          </w:tcPr>
          <w:p w14:paraId="22A8F0B1" w14:textId="77777777" w:rsidR="0024771B" w:rsidRDefault="0024771B" w:rsidP="00BA3780">
            <w:pPr>
              <w:pStyle w:val="TableParagraph"/>
              <w:jc w:val="left"/>
              <w:rPr>
                <w:rFonts w:ascii="Times New Roman"/>
                <w:sz w:val="16"/>
              </w:rPr>
            </w:pPr>
          </w:p>
        </w:tc>
        <w:tc>
          <w:tcPr>
            <w:tcW w:w="850" w:type="dxa"/>
            <w:shd w:val="clear" w:color="auto" w:fill="CFCFCF"/>
          </w:tcPr>
          <w:p w14:paraId="462679D0" w14:textId="77777777" w:rsidR="0024771B" w:rsidRDefault="0024771B" w:rsidP="00BA3780">
            <w:pPr>
              <w:pStyle w:val="TableParagraph"/>
              <w:spacing w:before="127"/>
              <w:ind w:right="233"/>
              <w:jc w:val="right"/>
              <w:rPr>
                <w:rFonts w:ascii="Verdana"/>
                <w:sz w:val="16"/>
              </w:rPr>
            </w:pPr>
            <w:r>
              <w:rPr>
                <w:rFonts w:ascii="Verdana"/>
                <w:sz w:val="16"/>
              </w:rPr>
              <w:t>,810</w:t>
            </w:r>
          </w:p>
        </w:tc>
        <w:tc>
          <w:tcPr>
            <w:tcW w:w="2057" w:type="dxa"/>
          </w:tcPr>
          <w:p w14:paraId="4D1BED4A" w14:textId="77777777" w:rsidR="0024771B" w:rsidRDefault="0024771B" w:rsidP="00BA3780">
            <w:pPr>
              <w:pStyle w:val="TableParagraph"/>
              <w:spacing w:before="127"/>
              <w:ind w:left="825" w:right="817"/>
              <w:rPr>
                <w:rFonts w:ascii="Verdana"/>
                <w:sz w:val="16"/>
              </w:rPr>
            </w:pPr>
            <w:r>
              <w:rPr>
                <w:rFonts w:ascii="Verdana"/>
                <w:sz w:val="16"/>
              </w:rPr>
              <w:t>,939</w:t>
            </w:r>
          </w:p>
        </w:tc>
      </w:tr>
      <w:tr w:rsidR="0024771B" w14:paraId="08EFAC2A" w14:textId="77777777" w:rsidTr="00BA3780">
        <w:trPr>
          <w:trHeight w:val="518"/>
        </w:trPr>
        <w:tc>
          <w:tcPr>
            <w:tcW w:w="818" w:type="dxa"/>
          </w:tcPr>
          <w:p w14:paraId="7C60CFE0" w14:textId="77777777" w:rsidR="0024771B" w:rsidRDefault="0024771B" w:rsidP="00BA3780">
            <w:pPr>
              <w:pStyle w:val="TableParagraph"/>
              <w:spacing w:before="165"/>
              <w:ind w:right="292"/>
              <w:jc w:val="right"/>
              <w:rPr>
                <w:rFonts w:ascii="Verdana"/>
                <w:sz w:val="16"/>
              </w:rPr>
            </w:pPr>
            <w:r>
              <w:rPr>
                <w:rFonts w:ascii="Verdana"/>
                <w:sz w:val="16"/>
              </w:rPr>
              <w:t>20</w:t>
            </w:r>
          </w:p>
        </w:tc>
        <w:tc>
          <w:tcPr>
            <w:tcW w:w="847" w:type="dxa"/>
          </w:tcPr>
          <w:p w14:paraId="2913C421" w14:textId="77777777" w:rsidR="0024771B" w:rsidRDefault="0024771B" w:rsidP="00BA3780">
            <w:pPr>
              <w:pStyle w:val="TableParagraph"/>
              <w:spacing w:before="127"/>
              <w:ind w:left="128" w:right="118"/>
              <w:rPr>
                <w:rFonts w:ascii="Verdana"/>
                <w:sz w:val="16"/>
              </w:rPr>
            </w:pPr>
            <w:r>
              <w:rPr>
                <w:rFonts w:ascii="Verdana"/>
                <w:sz w:val="16"/>
              </w:rPr>
              <w:t>,603</w:t>
            </w:r>
          </w:p>
        </w:tc>
        <w:tc>
          <w:tcPr>
            <w:tcW w:w="1133" w:type="dxa"/>
          </w:tcPr>
          <w:p w14:paraId="7657F449" w14:textId="77777777" w:rsidR="0024771B" w:rsidRDefault="0024771B" w:rsidP="00BA3780">
            <w:pPr>
              <w:pStyle w:val="TableParagraph"/>
              <w:spacing w:before="127"/>
              <w:ind w:left="127" w:right="114"/>
              <w:rPr>
                <w:rFonts w:ascii="Verdana"/>
                <w:sz w:val="16"/>
              </w:rPr>
            </w:pPr>
            <w:r>
              <w:rPr>
                <w:rFonts w:ascii="Verdana"/>
                <w:sz w:val="16"/>
              </w:rPr>
              <w:t>0,719</w:t>
            </w:r>
          </w:p>
        </w:tc>
        <w:tc>
          <w:tcPr>
            <w:tcW w:w="852" w:type="dxa"/>
          </w:tcPr>
          <w:p w14:paraId="27438D9B" w14:textId="77777777" w:rsidR="0024771B" w:rsidRDefault="0024771B" w:rsidP="00BA3780">
            <w:pPr>
              <w:pStyle w:val="TableParagraph"/>
              <w:jc w:val="left"/>
              <w:rPr>
                <w:rFonts w:ascii="Times New Roman"/>
                <w:sz w:val="16"/>
              </w:rPr>
            </w:pPr>
          </w:p>
        </w:tc>
        <w:tc>
          <w:tcPr>
            <w:tcW w:w="850" w:type="dxa"/>
          </w:tcPr>
          <w:p w14:paraId="659C3B2A" w14:textId="77777777" w:rsidR="0024771B" w:rsidRDefault="0024771B" w:rsidP="00BA3780">
            <w:pPr>
              <w:pStyle w:val="TableParagraph"/>
              <w:jc w:val="left"/>
              <w:rPr>
                <w:rFonts w:ascii="Times New Roman"/>
                <w:sz w:val="16"/>
              </w:rPr>
            </w:pPr>
          </w:p>
        </w:tc>
        <w:tc>
          <w:tcPr>
            <w:tcW w:w="852" w:type="dxa"/>
          </w:tcPr>
          <w:p w14:paraId="35969B84" w14:textId="77777777" w:rsidR="0024771B" w:rsidRDefault="0024771B" w:rsidP="00BA3780">
            <w:pPr>
              <w:pStyle w:val="TableParagraph"/>
              <w:jc w:val="left"/>
              <w:rPr>
                <w:rFonts w:ascii="Times New Roman"/>
                <w:sz w:val="16"/>
              </w:rPr>
            </w:pPr>
          </w:p>
        </w:tc>
        <w:tc>
          <w:tcPr>
            <w:tcW w:w="850" w:type="dxa"/>
            <w:shd w:val="clear" w:color="auto" w:fill="CFCFCF"/>
          </w:tcPr>
          <w:p w14:paraId="6DD8E7F3" w14:textId="77777777" w:rsidR="0024771B" w:rsidRDefault="0024771B" w:rsidP="00BA3780">
            <w:pPr>
              <w:pStyle w:val="TableParagraph"/>
              <w:spacing w:before="127"/>
              <w:ind w:right="233"/>
              <w:jc w:val="right"/>
              <w:rPr>
                <w:rFonts w:ascii="Verdana"/>
                <w:sz w:val="16"/>
              </w:rPr>
            </w:pPr>
            <w:r>
              <w:rPr>
                <w:rFonts w:ascii="Verdana"/>
                <w:sz w:val="16"/>
              </w:rPr>
              <w:t>,747</w:t>
            </w:r>
          </w:p>
        </w:tc>
        <w:tc>
          <w:tcPr>
            <w:tcW w:w="2057" w:type="dxa"/>
          </w:tcPr>
          <w:p w14:paraId="35473CAE" w14:textId="77777777" w:rsidR="0024771B" w:rsidRDefault="0024771B" w:rsidP="00BA3780">
            <w:pPr>
              <w:pStyle w:val="TableParagraph"/>
              <w:spacing w:before="127"/>
              <w:ind w:left="825" w:right="817"/>
              <w:rPr>
                <w:rFonts w:ascii="Verdana"/>
                <w:sz w:val="16"/>
              </w:rPr>
            </w:pPr>
            <w:r>
              <w:rPr>
                <w:rFonts w:ascii="Verdana"/>
                <w:sz w:val="16"/>
              </w:rPr>
              <w:t>,939</w:t>
            </w:r>
          </w:p>
        </w:tc>
      </w:tr>
      <w:tr w:rsidR="0024771B" w14:paraId="66C1C668" w14:textId="77777777" w:rsidTr="00BA3780">
        <w:trPr>
          <w:trHeight w:val="520"/>
        </w:trPr>
        <w:tc>
          <w:tcPr>
            <w:tcW w:w="818" w:type="dxa"/>
          </w:tcPr>
          <w:p w14:paraId="6DAC8FA3" w14:textId="77777777" w:rsidR="0024771B" w:rsidRDefault="0024771B" w:rsidP="00BA3780">
            <w:pPr>
              <w:pStyle w:val="TableParagraph"/>
              <w:spacing w:before="165"/>
              <w:ind w:right="292"/>
              <w:jc w:val="right"/>
              <w:rPr>
                <w:rFonts w:ascii="Verdana"/>
                <w:sz w:val="16"/>
              </w:rPr>
            </w:pPr>
            <w:r>
              <w:rPr>
                <w:rFonts w:ascii="Verdana"/>
                <w:sz w:val="16"/>
              </w:rPr>
              <w:t>21</w:t>
            </w:r>
          </w:p>
        </w:tc>
        <w:tc>
          <w:tcPr>
            <w:tcW w:w="847" w:type="dxa"/>
          </w:tcPr>
          <w:p w14:paraId="100F4BE4" w14:textId="77777777" w:rsidR="0024771B" w:rsidRDefault="0024771B" w:rsidP="00BA3780">
            <w:pPr>
              <w:pStyle w:val="TableParagraph"/>
              <w:spacing w:before="129"/>
              <w:ind w:left="128" w:right="118"/>
              <w:rPr>
                <w:rFonts w:ascii="Verdana"/>
                <w:sz w:val="16"/>
              </w:rPr>
            </w:pPr>
            <w:r>
              <w:rPr>
                <w:rFonts w:ascii="Verdana"/>
                <w:sz w:val="16"/>
              </w:rPr>
              <w:t>,735</w:t>
            </w:r>
          </w:p>
        </w:tc>
        <w:tc>
          <w:tcPr>
            <w:tcW w:w="1133" w:type="dxa"/>
          </w:tcPr>
          <w:p w14:paraId="35DF1E0E" w14:textId="77777777" w:rsidR="0024771B" w:rsidRDefault="0024771B" w:rsidP="00BA3780">
            <w:pPr>
              <w:pStyle w:val="TableParagraph"/>
              <w:spacing w:before="129"/>
              <w:ind w:left="127" w:right="114"/>
              <w:rPr>
                <w:rFonts w:ascii="Verdana"/>
                <w:sz w:val="16"/>
              </w:rPr>
            </w:pPr>
            <w:r>
              <w:rPr>
                <w:rFonts w:ascii="Verdana"/>
                <w:sz w:val="16"/>
              </w:rPr>
              <w:t>0,725</w:t>
            </w:r>
          </w:p>
        </w:tc>
        <w:tc>
          <w:tcPr>
            <w:tcW w:w="852" w:type="dxa"/>
          </w:tcPr>
          <w:p w14:paraId="4B90C9B7" w14:textId="77777777" w:rsidR="0024771B" w:rsidRDefault="0024771B" w:rsidP="00BA3780">
            <w:pPr>
              <w:pStyle w:val="TableParagraph"/>
              <w:jc w:val="left"/>
              <w:rPr>
                <w:rFonts w:ascii="Times New Roman"/>
                <w:sz w:val="16"/>
              </w:rPr>
            </w:pPr>
          </w:p>
        </w:tc>
        <w:tc>
          <w:tcPr>
            <w:tcW w:w="850" w:type="dxa"/>
          </w:tcPr>
          <w:p w14:paraId="0C974807" w14:textId="77777777" w:rsidR="0024771B" w:rsidRDefault="0024771B" w:rsidP="00BA3780">
            <w:pPr>
              <w:pStyle w:val="TableParagraph"/>
              <w:jc w:val="left"/>
              <w:rPr>
                <w:rFonts w:ascii="Times New Roman"/>
                <w:sz w:val="16"/>
              </w:rPr>
            </w:pPr>
          </w:p>
        </w:tc>
        <w:tc>
          <w:tcPr>
            <w:tcW w:w="852" w:type="dxa"/>
          </w:tcPr>
          <w:p w14:paraId="22B2E027" w14:textId="77777777" w:rsidR="0024771B" w:rsidRDefault="0024771B" w:rsidP="00BA3780">
            <w:pPr>
              <w:pStyle w:val="TableParagraph"/>
              <w:jc w:val="left"/>
              <w:rPr>
                <w:rFonts w:ascii="Times New Roman"/>
                <w:sz w:val="16"/>
              </w:rPr>
            </w:pPr>
          </w:p>
        </w:tc>
        <w:tc>
          <w:tcPr>
            <w:tcW w:w="850" w:type="dxa"/>
            <w:shd w:val="clear" w:color="auto" w:fill="CFCFCF"/>
          </w:tcPr>
          <w:p w14:paraId="434E0711" w14:textId="77777777" w:rsidR="0024771B" w:rsidRDefault="0024771B" w:rsidP="00BA3780">
            <w:pPr>
              <w:pStyle w:val="TableParagraph"/>
              <w:spacing w:before="129"/>
              <w:ind w:right="233"/>
              <w:jc w:val="right"/>
              <w:rPr>
                <w:rFonts w:ascii="Verdana"/>
                <w:sz w:val="16"/>
              </w:rPr>
            </w:pPr>
            <w:r>
              <w:rPr>
                <w:rFonts w:ascii="Verdana"/>
                <w:sz w:val="16"/>
              </w:rPr>
              <w:t>,834</w:t>
            </w:r>
          </w:p>
        </w:tc>
        <w:tc>
          <w:tcPr>
            <w:tcW w:w="2057" w:type="dxa"/>
          </w:tcPr>
          <w:p w14:paraId="2371FB48" w14:textId="77777777" w:rsidR="0024771B" w:rsidRDefault="0024771B" w:rsidP="00BA3780">
            <w:pPr>
              <w:pStyle w:val="TableParagraph"/>
              <w:spacing w:before="129"/>
              <w:ind w:left="825" w:right="817"/>
              <w:rPr>
                <w:rFonts w:ascii="Verdana"/>
                <w:sz w:val="16"/>
              </w:rPr>
            </w:pPr>
            <w:r>
              <w:rPr>
                <w:rFonts w:ascii="Verdana"/>
                <w:sz w:val="16"/>
              </w:rPr>
              <w:t>,939</w:t>
            </w:r>
          </w:p>
        </w:tc>
      </w:tr>
      <w:tr w:rsidR="0024771B" w14:paraId="773424C7" w14:textId="77777777" w:rsidTr="00BA3780">
        <w:trPr>
          <w:trHeight w:val="520"/>
        </w:trPr>
        <w:tc>
          <w:tcPr>
            <w:tcW w:w="818" w:type="dxa"/>
          </w:tcPr>
          <w:p w14:paraId="32E56809" w14:textId="77777777" w:rsidR="0024771B" w:rsidRDefault="0024771B" w:rsidP="00BA3780">
            <w:pPr>
              <w:pStyle w:val="TableParagraph"/>
              <w:spacing w:before="165"/>
              <w:ind w:right="292"/>
              <w:jc w:val="right"/>
              <w:rPr>
                <w:rFonts w:ascii="Verdana"/>
                <w:sz w:val="16"/>
              </w:rPr>
            </w:pPr>
            <w:r>
              <w:rPr>
                <w:rFonts w:ascii="Verdana"/>
                <w:sz w:val="16"/>
              </w:rPr>
              <w:t>22</w:t>
            </w:r>
          </w:p>
        </w:tc>
        <w:tc>
          <w:tcPr>
            <w:tcW w:w="847" w:type="dxa"/>
          </w:tcPr>
          <w:p w14:paraId="25D4FC76" w14:textId="77777777" w:rsidR="0024771B" w:rsidRDefault="0024771B" w:rsidP="00BA3780">
            <w:pPr>
              <w:pStyle w:val="TableParagraph"/>
              <w:spacing w:before="127"/>
              <w:ind w:left="128" w:right="118"/>
              <w:rPr>
                <w:rFonts w:ascii="Verdana"/>
                <w:sz w:val="16"/>
              </w:rPr>
            </w:pPr>
            <w:r>
              <w:rPr>
                <w:rFonts w:ascii="Verdana"/>
                <w:sz w:val="16"/>
              </w:rPr>
              <w:t>,757</w:t>
            </w:r>
          </w:p>
        </w:tc>
        <w:tc>
          <w:tcPr>
            <w:tcW w:w="1133" w:type="dxa"/>
          </w:tcPr>
          <w:p w14:paraId="76E5F083" w14:textId="77777777" w:rsidR="0024771B" w:rsidRDefault="0024771B" w:rsidP="00BA3780">
            <w:pPr>
              <w:pStyle w:val="TableParagraph"/>
              <w:spacing w:before="127"/>
              <w:ind w:left="127" w:right="114"/>
              <w:rPr>
                <w:rFonts w:ascii="Verdana"/>
                <w:sz w:val="16"/>
              </w:rPr>
            </w:pPr>
            <w:r>
              <w:rPr>
                <w:rFonts w:ascii="Verdana"/>
                <w:sz w:val="16"/>
              </w:rPr>
              <w:t>0,725</w:t>
            </w:r>
          </w:p>
        </w:tc>
        <w:tc>
          <w:tcPr>
            <w:tcW w:w="852" w:type="dxa"/>
          </w:tcPr>
          <w:p w14:paraId="6E48D3E3" w14:textId="77777777" w:rsidR="0024771B" w:rsidRDefault="0024771B" w:rsidP="00BA3780">
            <w:pPr>
              <w:pStyle w:val="TableParagraph"/>
              <w:jc w:val="left"/>
              <w:rPr>
                <w:rFonts w:ascii="Times New Roman"/>
                <w:sz w:val="16"/>
              </w:rPr>
            </w:pPr>
          </w:p>
        </w:tc>
        <w:tc>
          <w:tcPr>
            <w:tcW w:w="850" w:type="dxa"/>
          </w:tcPr>
          <w:p w14:paraId="7AF5A6DE" w14:textId="77777777" w:rsidR="0024771B" w:rsidRDefault="0024771B" w:rsidP="00BA3780">
            <w:pPr>
              <w:pStyle w:val="TableParagraph"/>
              <w:jc w:val="left"/>
              <w:rPr>
                <w:rFonts w:ascii="Times New Roman"/>
                <w:sz w:val="16"/>
              </w:rPr>
            </w:pPr>
          </w:p>
        </w:tc>
        <w:tc>
          <w:tcPr>
            <w:tcW w:w="852" w:type="dxa"/>
          </w:tcPr>
          <w:p w14:paraId="3D0F9925" w14:textId="77777777" w:rsidR="0024771B" w:rsidRDefault="0024771B" w:rsidP="00BA3780">
            <w:pPr>
              <w:pStyle w:val="TableParagraph"/>
              <w:jc w:val="left"/>
              <w:rPr>
                <w:rFonts w:ascii="Times New Roman"/>
                <w:sz w:val="16"/>
              </w:rPr>
            </w:pPr>
          </w:p>
        </w:tc>
        <w:tc>
          <w:tcPr>
            <w:tcW w:w="850" w:type="dxa"/>
            <w:shd w:val="clear" w:color="auto" w:fill="CFCFCF"/>
          </w:tcPr>
          <w:p w14:paraId="1A72FC15" w14:textId="77777777" w:rsidR="0024771B" w:rsidRDefault="0024771B" w:rsidP="00BA3780">
            <w:pPr>
              <w:pStyle w:val="TableParagraph"/>
              <w:spacing w:before="127"/>
              <w:ind w:right="233"/>
              <w:jc w:val="right"/>
              <w:rPr>
                <w:rFonts w:ascii="Verdana"/>
                <w:sz w:val="16"/>
              </w:rPr>
            </w:pPr>
            <w:r>
              <w:rPr>
                <w:rFonts w:ascii="Verdana"/>
                <w:sz w:val="16"/>
              </w:rPr>
              <w:t>,850</w:t>
            </w:r>
          </w:p>
        </w:tc>
        <w:tc>
          <w:tcPr>
            <w:tcW w:w="2057" w:type="dxa"/>
          </w:tcPr>
          <w:p w14:paraId="483D6AB9" w14:textId="77777777" w:rsidR="0024771B" w:rsidRDefault="0024771B" w:rsidP="00BA3780">
            <w:pPr>
              <w:pStyle w:val="TableParagraph"/>
              <w:spacing w:before="127"/>
              <w:ind w:left="825" w:right="817"/>
              <w:rPr>
                <w:rFonts w:ascii="Verdana"/>
                <w:sz w:val="16"/>
              </w:rPr>
            </w:pPr>
            <w:r>
              <w:rPr>
                <w:rFonts w:ascii="Verdana"/>
                <w:sz w:val="16"/>
              </w:rPr>
              <w:t>,939</w:t>
            </w:r>
          </w:p>
        </w:tc>
      </w:tr>
      <w:tr w:rsidR="0024771B" w14:paraId="1C7E4EBE" w14:textId="77777777" w:rsidTr="00BA3780">
        <w:trPr>
          <w:trHeight w:val="520"/>
        </w:trPr>
        <w:tc>
          <w:tcPr>
            <w:tcW w:w="818" w:type="dxa"/>
          </w:tcPr>
          <w:p w14:paraId="2673E3E0" w14:textId="77777777" w:rsidR="0024771B" w:rsidRDefault="0024771B" w:rsidP="00BA3780">
            <w:pPr>
              <w:pStyle w:val="TableParagraph"/>
              <w:spacing w:before="165"/>
              <w:ind w:right="292"/>
              <w:jc w:val="right"/>
              <w:rPr>
                <w:rFonts w:ascii="Verdana"/>
                <w:sz w:val="16"/>
              </w:rPr>
            </w:pPr>
            <w:r>
              <w:rPr>
                <w:rFonts w:ascii="Verdana"/>
                <w:sz w:val="16"/>
              </w:rPr>
              <w:t>23</w:t>
            </w:r>
          </w:p>
        </w:tc>
        <w:tc>
          <w:tcPr>
            <w:tcW w:w="847" w:type="dxa"/>
          </w:tcPr>
          <w:p w14:paraId="46F9CC56" w14:textId="77777777" w:rsidR="0024771B" w:rsidRDefault="0024771B" w:rsidP="00BA3780">
            <w:pPr>
              <w:pStyle w:val="TableParagraph"/>
              <w:spacing w:before="50"/>
              <w:ind w:left="128" w:right="118"/>
              <w:rPr>
                <w:rFonts w:ascii="Verdana"/>
                <w:sz w:val="16"/>
              </w:rPr>
            </w:pPr>
            <w:r>
              <w:rPr>
                <w:rFonts w:ascii="Verdana"/>
                <w:sz w:val="16"/>
              </w:rPr>
              <w:t>0,671</w:t>
            </w:r>
          </w:p>
        </w:tc>
        <w:tc>
          <w:tcPr>
            <w:tcW w:w="1133" w:type="dxa"/>
          </w:tcPr>
          <w:p w14:paraId="7820CF6A" w14:textId="77777777" w:rsidR="0024771B" w:rsidRDefault="0024771B" w:rsidP="00BA3780">
            <w:pPr>
              <w:pStyle w:val="TableParagraph"/>
              <w:spacing w:before="127"/>
              <w:ind w:left="122" w:right="114"/>
              <w:rPr>
                <w:rFonts w:ascii="Verdana"/>
                <w:sz w:val="16"/>
              </w:rPr>
            </w:pPr>
            <w:r>
              <w:rPr>
                <w:rFonts w:ascii="Verdana"/>
                <w:sz w:val="16"/>
              </w:rPr>
              <w:t>0,73</w:t>
            </w:r>
          </w:p>
        </w:tc>
        <w:tc>
          <w:tcPr>
            <w:tcW w:w="852" w:type="dxa"/>
          </w:tcPr>
          <w:p w14:paraId="1DC1FCFC" w14:textId="77777777" w:rsidR="0024771B" w:rsidRDefault="0024771B" w:rsidP="00BA3780">
            <w:pPr>
              <w:pStyle w:val="TableParagraph"/>
              <w:jc w:val="left"/>
              <w:rPr>
                <w:rFonts w:ascii="Times New Roman"/>
                <w:sz w:val="16"/>
              </w:rPr>
            </w:pPr>
          </w:p>
        </w:tc>
        <w:tc>
          <w:tcPr>
            <w:tcW w:w="850" w:type="dxa"/>
          </w:tcPr>
          <w:p w14:paraId="3613238B" w14:textId="77777777" w:rsidR="0024771B" w:rsidRDefault="0024771B" w:rsidP="00BA3780">
            <w:pPr>
              <w:pStyle w:val="TableParagraph"/>
              <w:jc w:val="left"/>
              <w:rPr>
                <w:rFonts w:ascii="Times New Roman"/>
                <w:sz w:val="16"/>
              </w:rPr>
            </w:pPr>
          </w:p>
        </w:tc>
        <w:tc>
          <w:tcPr>
            <w:tcW w:w="852" w:type="dxa"/>
          </w:tcPr>
          <w:p w14:paraId="174756BA" w14:textId="77777777" w:rsidR="0024771B" w:rsidRDefault="0024771B" w:rsidP="00BA3780">
            <w:pPr>
              <w:pStyle w:val="TableParagraph"/>
              <w:jc w:val="left"/>
              <w:rPr>
                <w:rFonts w:ascii="Times New Roman"/>
                <w:sz w:val="16"/>
              </w:rPr>
            </w:pPr>
          </w:p>
        </w:tc>
        <w:tc>
          <w:tcPr>
            <w:tcW w:w="850" w:type="dxa"/>
            <w:shd w:val="clear" w:color="auto" w:fill="CFCFCF"/>
          </w:tcPr>
          <w:p w14:paraId="26D6DF22" w14:textId="77777777" w:rsidR="0024771B" w:rsidRDefault="0024771B" w:rsidP="00BA3780">
            <w:pPr>
              <w:pStyle w:val="TableParagraph"/>
              <w:spacing w:before="127"/>
              <w:ind w:right="233"/>
              <w:jc w:val="right"/>
              <w:rPr>
                <w:rFonts w:ascii="Verdana"/>
                <w:sz w:val="16"/>
              </w:rPr>
            </w:pPr>
            <w:r>
              <w:rPr>
                <w:rFonts w:ascii="Verdana"/>
                <w:sz w:val="16"/>
              </w:rPr>
              <w:t>,807</w:t>
            </w:r>
          </w:p>
        </w:tc>
        <w:tc>
          <w:tcPr>
            <w:tcW w:w="2057" w:type="dxa"/>
          </w:tcPr>
          <w:p w14:paraId="1C3AF2B8" w14:textId="77777777" w:rsidR="0024771B" w:rsidRDefault="0024771B" w:rsidP="00BA3780">
            <w:pPr>
              <w:pStyle w:val="TableParagraph"/>
              <w:spacing w:before="127"/>
              <w:ind w:left="825" w:right="817"/>
              <w:rPr>
                <w:rFonts w:ascii="Verdana"/>
                <w:sz w:val="16"/>
              </w:rPr>
            </w:pPr>
            <w:r>
              <w:rPr>
                <w:rFonts w:ascii="Verdana"/>
                <w:sz w:val="16"/>
              </w:rPr>
              <w:t>,940</w:t>
            </w:r>
          </w:p>
        </w:tc>
      </w:tr>
      <w:tr w:rsidR="0024771B" w14:paraId="7608E5CE" w14:textId="77777777" w:rsidTr="00BA3780">
        <w:trPr>
          <w:trHeight w:val="520"/>
        </w:trPr>
        <w:tc>
          <w:tcPr>
            <w:tcW w:w="818" w:type="dxa"/>
          </w:tcPr>
          <w:p w14:paraId="349F96F5" w14:textId="77777777" w:rsidR="0024771B" w:rsidRDefault="0024771B" w:rsidP="00BA3780">
            <w:pPr>
              <w:pStyle w:val="TableParagraph"/>
              <w:spacing w:before="165"/>
              <w:ind w:right="292"/>
              <w:jc w:val="right"/>
              <w:rPr>
                <w:rFonts w:ascii="Verdana"/>
                <w:sz w:val="16"/>
              </w:rPr>
            </w:pPr>
            <w:r>
              <w:rPr>
                <w:rFonts w:ascii="Verdana"/>
                <w:sz w:val="16"/>
              </w:rPr>
              <w:t>24</w:t>
            </w:r>
          </w:p>
        </w:tc>
        <w:tc>
          <w:tcPr>
            <w:tcW w:w="847" w:type="dxa"/>
          </w:tcPr>
          <w:p w14:paraId="696EF6DD" w14:textId="77777777" w:rsidR="0024771B" w:rsidRDefault="0024771B" w:rsidP="00BA3780">
            <w:pPr>
              <w:pStyle w:val="TableParagraph"/>
              <w:spacing w:before="50"/>
              <w:ind w:left="128" w:right="118"/>
              <w:rPr>
                <w:rFonts w:ascii="Verdana"/>
                <w:sz w:val="16"/>
              </w:rPr>
            </w:pPr>
            <w:r>
              <w:rPr>
                <w:rFonts w:ascii="Verdana"/>
                <w:sz w:val="16"/>
              </w:rPr>
              <w:t>0,767</w:t>
            </w:r>
          </w:p>
        </w:tc>
        <w:tc>
          <w:tcPr>
            <w:tcW w:w="1133" w:type="dxa"/>
          </w:tcPr>
          <w:p w14:paraId="61016F86" w14:textId="77777777" w:rsidR="0024771B" w:rsidRDefault="0024771B" w:rsidP="00BA3780">
            <w:pPr>
              <w:pStyle w:val="TableParagraph"/>
              <w:spacing w:before="127"/>
              <w:ind w:left="127" w:right="114"/>
              <w:rPr>
                <w:rFonts w:ascii="Verdana"/>
                <w:sz w:val="16"/>
              </w:rPr>
            </w:pPr>
            <w:r>
              <w:rPr>
                <w:rFonts w:ascii="Verdana"/>
                <w:sz w:val="16"/>
              </w:rPr>
              <w:t>0,748</w:t>
            </w:r>
          </w:p>
        </w:tc>
        <w:tc>
          <w:tcPr>
            <w:tcW w:w="852" w:type="dxa"/>
          </w:tcPr>
          <w:p w14:paraId="0F204F75" w14:textId="77777777" w:rsidR="0024771B" w:rsidRDefault="0024771B" w:rsidP="00BA3780">
            <w:pPr>
              <w:pStyle w:val="TableParagraph"/>
              <w:jc w:val="left"/>
              <w:rPr>
                <w:rFonts w:ascii="Times New Roman"/>
                <w:sz w:val="16"/>
              </w:rPr>
            </w:pPr>
          </w:p>
        </w:tc>
        <w:tc>
          <w:tcPr>
            <w:tcW w:w="850" w:type="dxa"/>
          </w:tcPr>
          <w:p w14:paraId="659504EF" w14:textId="77777777" w:rsidR="0024771B" w:rsidRDefault="0024771B" w:rsidP="00BA3780">
            <w:pPr>
              <w:pStyle w:val="TableParagraph"/>
              <w:jc w:val="left"/>
              <w:rPr>
                <w:rFonts w:ascii="Times New Roman"/>
                <w:sz w:val="16"/>
              </w:rPr>
            </w:pPr>
          </w:p>
        </w:tc>
        <w:tc>
          <w:tcPr>
            <w:tcW w:w="852" w:type="dxa"/>
          </w:tcPr>
          <w:p w14:paraId="20EB1EF7" w14:textId="77777777" w:rsidR="0024771B" w:rsidRDefault="0024771B" w:rsidP="00BA3780">
            <w:pPr>
              <w:pStyle w:val="TableParagraph"/>
              <w:jc w:val="left"/>
              <w:rPr>
                <w:rFonts w:ascii="Times New Roman"/>
                <w:sz w:val="16"/>
              </w:rPr>
            </w:pPr>
          </w:p>
        </w:tc>
        <w:tc>
          <w:tcPr>
            <w:tcW w:w="850" w:type="dxa"/>
            <w:shd w:val="clear" w:color="auto" w:fill="CFCFCF"/>
          </w:tcPr>
          <w:p w14:paraId="770FB0E9" w14:textId="77777777" w:rsidR="0024771B" w:rsidRDefault="0024771B" w:rsidP="00BA3780">
            <w:pPr>
              <w:pStyle w:val="TableParagraph"/>
              <w:spacing w:before="127"/>
              <w:ind w:right="233"/>
              <w:jc w:val="right"/>
              <w:rPr>
                <w:rFonts w:ascii="Verdana"/>
                <w:sz w:val="16"/>
              </w:rPr>
            </w:pPr>
            <w:r>
              <w:rPr>
                <w:rFonts w:ascii="Verdana"/>
                <w:sz w:val="16"/>
              </w:rPr>
              <w:t>,855</w:t>
            </w:r>
          </w:p>
        </w:tc>
        <w:tc>
          <w:tcPr>
            <w:tcW w:w="2057" w:type="dxa"/>
          </w:tcPr>
          <w:p w14:paraId="3002C9EA" w14:textId="77777777" w:rsidR="0024771B" w:rsidRDefault="0024771B" w:rsidP="00BA3780">
            <w:pPr>
              <w:pStyle w:val="TableParagraph"/>
              <w:spacing w:before="127"/>
              <w:ind w:left="825" w:right="817"/>
              <w:rPr>
                <w:rFonts w:ascii="Verdana"/>
                <w:sz w:val="16"/>
              </w:rPr>
            </w:pPr>
            <w:r>
              <w:rPr>
                <w:rFonts w:ascii="Verdana"/>
                <w:sz w:val="16"/>
              </w:rPr>
              <w:t>,939</w:t>
            </w:r>
          </w:p>
        </w:tc>
      </w:tr>
      <w:tr w:rsidR="0024771B" w14:paraId="4A30ABD1" w14:textId="77777777" w:rsidTr="00BA3780">
        <w:trPr>
          <w:trHeight w:val="520"/>
        </w:trPr>
        <w:tc>
          <w:tcPr>
            <w:tcW w:w="818" w:type="dxa"/>
          </w:tcPr>
          <w:p w14:paraId="4E64FAD5" w14:textId="77777777" w:rsidR="0024771B" w:rsidRDefault="0024771B" w:rsidP="00BA3780">
            <w:pPr>
              <w:pStyle w:val="TableParagraph"/>
              <w:spacing w:before="165"/>
              <w:ind w:right="292"/>
              <w:jc w:val="right"/>
              <w:rPr>
                <w:rFonts w:ascii="Verdana"/>
                <w:sz w:val="16"/>
              </w:rPr>
            </w:pPr>
            <w:r>
              <w:rPr>
                <w:rFonts w:ascii="Verdana"/>
                <w:sz w:val="16"/>
              </w:rPr>
              <w:t>25</w:t>
            </w:r>
          </w:p>
        </w:tc>
        <w:tc>
          <w:tcPr>
            <w:tcW w:w="847" w:type="dxa"/>
          </w:tcPr>
          <w:p w14:paraId="12F7A5E8" w14:textId="77777777" w:rsidR="0024771B" w:rsidRDefault="0024771B" w:rsidP="00BA3780">
            <w:pPr>
              <w:pStyle w:val="TableParagraph"/>
              <w:spacing w:before="50"/>
              <w:ind w:left="128" w:right="118"/>
              <w:rPr>
                <w:rFonts w:ascii="Verdana"/>
                <w:sz w:val="16"/>
              </w:rPr>
            </w:pPr>
            <w:r>
              <w:rPr>
                <w:rFonts w:ascii="Verdana"/>
                <w:sz w:val="16"/>
              </w:rPr>
              <w:t>0,667</w:t>
            </w:r>
          </w:p>
        </w:tc>
        <w:tc>
          <w:tcPr>
            <w:tcW w:w="1133" w:type="dxa"/>
          </w:tcPr>
          <w:p w14:paraId="41A477AB" w14:textId="77777777" w:rsidR="0024771B" w:rsidRDefault="0024771B" w:rsidP="00BA3780">
            <w:pPr>
              <w:pStyle w:val="TableParagraph"/>
              <w:spacing w:before="127"/>
              <w:ind w:left="127" w:right="114"/>
              <w:rPr>
                <w:rFonts w:ascii="Verdana"/>
                <w:sz w:val="16"/>
              </w:rPr>
            </w:pPr>
            <w:r>
              <w:rPr>
                <w:rFonts w:ascii="Verdana"/>
                <w:sz w:val="16"/>
              </w:rPr>
              <w:t>0,755</w:t>
            </w:r>
          </w:p>
        </w:tc>
        <w:tc>
          <w:tcPr>
            <w:tcW w:w="852" w:type="dxa"/>
          </w:tcPr>
          <w:p w14:paraId="5D8FB269" w14:textId="77777777" w:rsidR="0024771B" w:rsidRDefault="0024771B" w:rsidP="00BA3780">
            <w:pPr>
              <w:pStyle w:val="TableParagraph"/>
              <w:jc w:val="left"/>
              <w:rPr>
                <w:rFonts w:ascii="Times New Roman"/>
                <w:sz w:val="16"/>
              </w:rPr>
            </w:pPr>
          </w:p>
        </w:tc>
        <w:tc>
          <w:tcPr>
            <w:tcW w:w="850" w:type="dxa"/>
          </w:tcPr>
          <w:p w14:paraId="6CBC576F" w14:textId="77777777" w:rsidR="0024771B" w:rsidRDefault="0024771B" w:rsidP="00BA3780">
            <w:pPr>
              <w:pStyle w:val="TableParagraph"/>
              <w:jc w:val="left"/>
              <w:rPr>
                <w:rFonts w:ascii="Times New Roman"/>
                <w:sz w:val="16"/>
              </w:rPr>
            </w:pPr>
          </w:p>
        </w:tc>
        <w:tc>
          <w:tcPr>
            <w:tcW w:w="852" w:type="dxa"/>
          </w:tcPr>
          <w:p w14:paraId="10732FBE" w14:textId="77777777" w:rsidR="0024771B" w:rsidRDefault="0024771B" w:rsidP="00BA3780">
            <w:pPr>
              <w:pStyle w:val="TableParagraph"/>
              <w:jc w:val="left"/>
              <w:rPr>
                <w:rFonts w:ascii="Times New Roman"/>
                <w:sz w:val="16"/>
              </w:rPr>
            </w:pPr>
          </w:p>
        </w:tc>
        <w:tc>
          <w:tcPr>
            <w:tcW w:w="850" w:type="dxa"/>
            <w:shd w:val="clear" w:color="auto" w:fill="CFCFCF"/>
          </w:tcPr>
          <w:p w14:paraId="2DFB4D96" w14:textId="77777777" w:rsidR="0024771B" w:rsidRDefault="0024771B" w:rsidP="00BA3780">
            <w:pPr>
              <w:pStyle w:val="TableParagraph"/>
              <w:spacing w:before="127"/>
              <w:ind w:right="233"/>
              <w:jc w:val="right"/>
              <w:rPr>
                <w:rFonts w:ascii="Verdana"/>
                <w:sz w:val="16"/>
              </w:rPr>
            </w:pPr>
            <w:r>
              <w:rPr>
                <w:rFonts w:ascii="Verdana"/>
                <w:sz w:val="16"/>
              </w:rPr>
              <w:t>,806</w:t>
            </w:r>
          </w:p>
        </w:tc>
        <w:tc>
          <w:tcPr>
            <w:tcW w:w="2057" w:type="dxa"/>
          </w:tcPr>
          <w:p w14:paraId="1CDC4ADC" w14:textId="77777777" w:rsidR="0024771B" w:rsidRDefault="0024771B" w:rsidP="00BA3780">
            <w:pPr>
              <w:pStyle w:val="TableParagraph"/>
              <w:spacing w:before="127"/>
              <w:ind w:left="825" w:right="817"/>
              <w:rPr>
                <w:rFonts w:ascii="Verdana"/>
                <w:sz w:val="16"/>
              </w:rPr>
            </w:pPr>
            <w:r>
              <w:rPr>
                <w:rFonts w:ascii="Verdana"/>
                <w:sz w:val="16"/>
              </w:rPr>
              <w:t>,939</w:t>
            </w:r>
          </w:p>
        </w:tc>
      </w:tr>
      <w:tr w:rsidR="0024771B" w14:paraId="70403892" w14:textId="77777777" w:rsidTr="00BA3780">
        <w:trPr>
          <w:trHeight w:val="517"/>
        </w:trPr>
        <w:tc>
          <w:tcPr>
            <w:tcW w:w="818" w:type="dxa"/>
          </w:tcPr>
          <w:p w14:paraId="483C5F38" w14:textId="77777777" w:rsidR="0024771B" w:rsidRDefault="0024771B" w:rsidP="00BA3780">
            <w:pPr>
              <w:pStyle w:val="TableParagraph"/>
              <w:spacing w:before="165"/>
              <w:ind w:right="292"/>
              <w:jc w:val="right"/>
              <w:rPr>
                <w:rFonts w:ascii="Verdana"/>
                <w:sz w:val="16"/>
              </w:rPr>
            </w:pPr>
            <w:r>
              <w:rPr>
                <w:rFonts w:ascii="Verdana"/>
                <w:sz w:val="16"/>
              </w:rPr>
              <w:t>26</w:t>
            </w:r>
          </w:p>
        </w:tc>
        <w:tc>
          <w:tcPr>
            <w:tcW w:w="847" w:type="dxa"/>
          </w:tcPr>
          <w:p w14:paraId="4F1DCF92" w14:textId="77777777" w:rsidR="0024771B" w:rsidRDefault="0024771B" w:rsidP="00BA3780">
            <w:pPr>
              <w:pStyle w:val="TableParagraph"/>
              <w:spacing w:before="50"/>
              <w:ind w:left="128" w:right="118"/>
              <w:rPr>
                <w:rFonts w:ascii="Verdana"/>
                <w:sz w:val="16"/>
              </w:rPr>
            </w:pPr>
            <w:r>
              <w:rPr>
                <w:rFonts w:ascii="Verdana"/>
                <w:sz w:val="16"/>
              </w:rPr>
              <w:t>0,645</w:t>
            </w:r>
          </w:p>
        </w:tc>
        <w:tc>
          <w:tcPr>
            <w:tcW w:w="1133" w:type="dxa"/>
          </w:tcPr>
          <w:p w14:paraId="45B0E0EA" w14:textId="77777777" w:rsidR="0024771B" w:rsidRDefault="0024771B" w:rsidP="00BA3780">
            <w:pPr>
              <w:pStyle w:val="TableParagraph"/>
              <w:spacing w:before="127"/>
              <w:ind w:left="127" w:right="114"/>
              <w:rPr>
                <w:rFonts w:ascii="Verdana"/>
                <w:sz w:val="16"/>
              </w:rPr>
            </w:pPr>
            <w:r>
              <w:rPr>
                <w:rFonts w:ascii="Verdana"/>
                <w:sz w:val="16"/>
              </w:rPr>
              <w:t>0,759</w:t>
            </w:r>
          </w:p>
        </w:tc>
        <w:tc>
          <w:tcPr>
            <w:tcW w:w="852" w:type="dxa"/>
          </w:tcPr>
          <w:p w14:paraId="2DB158C9" w14:textId="77777777" w:rsidR="0024771B" w:rsidRDefault="0024771B" w:rsidP="00BA3780">
            <w:pPr>
              <w:pStyle w:val="TableParagraph"/>
              <w:jc w:val="left"/>
              <w:rPr>
                <w:rFonts w:ascii="Times New Roman"/>
                <w:sz w:val="16"/>
              </w:rPr>
            </w:pPr>
          </w:p>
        </w:tc>
        <w:tc>
          <w:tcPr>
            <w:tcW w:w="850" w:type="dxa"/>
          </w:tcPr>
          <w:p w14:paraId="07A7E074" w14:textId="77777777" w:rsidR="0024771B" w:rsidRDefault="0024771B" w:rsidP="00BA3780">
            <w:pPr>
              <w:pStyle w:val="TableParagraph"/>
              <w:jc w:val="left"/>
              <w:rPr>
                <w:rFonts w:ascii="Times New Roman"/>
                <w:sz w:val="16"/>
              </w:rPr>
            </w:pPr>
          </w:p>
        </w:tc>
        <w:tc>
          <w:tcPr>
            <w:tcW w:w="852" w:type="dxa"/>
          </w:tcPr>
          <w:p w14:paraId="4E5A75EA" w14:textId="77777777" w:rsidR="0024771B" w:rsidRDefault="0024771B" w:rsidP="00BA3780">
            <w:pPr>
              <w:pStyle w:val="TableParagraph"/>
              <w:jc w:val="left"/>
              <w:rPr>
                <w:rFonts w:ascii="Times New Roman"/>
                <w:sz w:val="16"/>
              </w:rPr>
            </w:pPr>
          </w:p>
        </w:tc>
        <w:tc>
          <w:tcPr>
            <w:tcW w:w="850" w:type="dxa"/>
            <w:shd w:val="clear" w:color="auto" w:fill="CFCFCF"/>
          </w:tcPr>
          <w:p w14:paraId="7F6A7F8D" w14:textId="77777777" w:rsidR="0024771B" w:rsidRDefault="0024771B" w:rsidP="00BA3780">
            <w:pPr>
              <w:pStyle w:val="TableParagraph"/>
              <w:spacing w:before="127"/>
              <w:ind w:right="233"/>
              <w:jc w:val="right"/>
              <w:rPr>
                <w:rFonts w:ascii="Verdana"/>
                <w:sz w:val="16"/>
              </w:rPr>
            </w:pPr>
            <w:r>
              <w:rPr>
                <w:rFonts w:ascii="Verdana"/>
                <w:sz w:val="16"/>
              </w:rPr>
              <w:t>,794</w:t>
            </w:r>
          </w:p>
        </w:tc>
        <w:tc>
          <w:tcPr>
            <w:tcW w:w="2057" w:type="dxa"/>
          </w:tcPr>
          <w:p w14:paraId="33AC337E" w14:textId="77777777" w:rsidR="0024771B" w:rsidRDefault="0024771B" w:rsidP="00BA3780">
            <w:pPr>
              <w:pStyle w:val="TableParagraph"/>
              <w:spacing w:before="127"/>
              <w:ind w:left="825" w:right="817"/>
              <w:rPr>
                <w:rFonts w:ascii="Verdana"/>
                <w:sz w:val="16"/>
              </w:rPr>
            </w:pPr>
            <w:r>
              <w:rPr>
                <w:rFonts w:ascii="Verdana"/>
                <w:sz w:val="16"/>
              </w:rPr>
              <w:t>,939</w:t>
            </w:r>
          </w:p>
        </w:tc>
      </w:tr>
      <w:tr w:rsidR="0024771B" w14:paraId="0A318CEA" w14:textId="77777777" w:rsidTr="00BA3780">
        <w:trPr>
          <w:trHeight w:val="520"/>
        </w:trPr>
        <w:tc>
          <w:tcPr>
            <w:tcW w:w="818" w:type="dxa"/>
          </w:tcPr>
          <w:p w14:paraId="6AC72409" w14:textId="77777777" w:rsidR="0024771B" w:rsidRDefault="0024771B" w:rsidP="00BA3780">
            <w:pPr>
              <w:pStyle w:val="TableParagraph"/>
              <w:spacing w:before="165"/>
              <w:ind w:right="292"/>
              <w:jc w:val="right"/>
              <w:rPr>
                <w:rFonts w:ascii="Verdana"/>
                <w:sz w:val="16"/>
              </w:rPr>
            </w:pPr>
            <w:r>
              <w:rPr>
                <w:rFonts w:ascii="Verdana"/>
                <w:sz w:val="16"/>
              </w:rPr>
              <w:t>27</w:t>
            </w:r>
          </w:p>
        </w:tc>
        <w:tc>
          <w:tcPr>
            <w:tcW w:w="847" w:type="dxa"/>
          </w:tcPr>
          <w:p w14:paraId="74BE55CB" w14:textId="77777777" w:rsidR="0024771B" w:rsidRDefault="0024771B" w:rsidP="00BA3780">
            <w:pPr>
              <w:pStyle w:val="TableParagraph"/>
              <w:spacing w:before="52"/>
              <w:ind w:left="128" w:right="118"/>
              <w:rPr>
                <w:rFonts w:ascii="Verdana"/>
                <w:sz w:val="16"/>
              </w:rPr>
            </w:pPr>
            <w:r>
              <w:rPr>
                <w:rFonts w:ascii="Verdana"/>
                <w:sz w:val="16"/>
              </w:rPr>
              <w:t>0,668</w:t>
            </w:r>
          </w:p>
        </w:tc>
        <w:tc>
          <w:tcPr>
            <w:tcW w:w="1133" w:type="dxa"/>
          </w:tcPr>
          <w:p w14:paraId="44EE3592" w14:textId="77777777" w:rsidR="0024771B" w:rsidRDefault="0024771B" w:rsidP="00BA3780">
            <w:pPr>
              <w:pStyle w:val="TableParagraph"/>
              <w:spacing w:before="129"/>
              <w:ind w:left="127" w:right="114"/>
              <w:rPr>
                <w:rFonts w:ascii="Verdana"/>
                <w:sz w:val="16"/>
              </w:rPr>
            </w:pPr>
            <w:r>
              <w:rPr>
                <w:rFonts w:ascii="Verdana"/>
                <w:sz w:val="16"/>
              </w:rPr>
              <w:t>0,762</w:t>
            </w:r>
          </w:p>
        </w:tc>
        <w:tc>
          <w:tcPr>
            <w:tcW w:w="852" w:type="dxa"/>
          </w:tcPr>
          <w:p w14:paraId="018A0061" w14:textId="77777777" w:rsidR="0024771B" w:rsidRDefault="0024771B" w:rsidP="00BA3780">
            <w:pPr>
              <w:pStyle w:val="TableParagraph"/>
              <w:jc w:val="left"/>
              <w:rPr>
                <w:rFonts w:ascii="Times New Roman"/>
                <w:sz w:val="16"/>
              </w:rPr>
            </w:pPr>
          </w:p>
        </w:tc>
        <w:tc>
          <w:tcPr>
            <w:tcW w:w="850" w:type="dxa"/>
          </w:tcPr>
          <w:p w14:paraId="263D30A7" w14:textId="77777777" w:rsidR="0024771B" w:rsidRDefault="0024771B" w:rsidP="00BA3780">
            <w:pPr>
              <w:pStyle w:val="TableParagraph"/>
              <w:jc w:val="left"/>
              <w:rPr>
                <w:rFonts w:ascii="Times New Roman"/>
                <w:sz w:val="16"/>
              </w:rPr>
            </w:pPr>
          </w:p>
        </w:tc>
        <w:tc>
          <w:tcPr>
            <w:tcW w:w="852" w:type="dxa"/>
          </w:tcPr>
          <w:p w14:paraId="14803EFA" w14:textId="77777777" w:rsidR="0024771B" w:rsidRDefault="0024771B" w:rsidP="00BA3780">
            <w:pPr>
              <w:pStyle w:val="TableParagraph"/>
              <w:jc w:val="left"/>
              <w:rPr>
                <w:rFonts w:ascii="Times New Roman"/>
                <w:sz w:val="16"/>
              </w:rPr>
            </w:pPr>
          </w:p>
        </w:tc>
        <w:tc>
          <w:tcPr>
            <w:tcW w:w="850" w:type="dxa"/>
            <w:shd w:val="clear" w:color="auto" w:fill="CFCFCF"/>
          </w:tcPr>
          <w:p w14:paraId="16FCC6AA" w14:textId="77777777" w:rsidR="0024771B" w:rsidRDefault="0024771B" w:rsidP="00BA3780">
            <w:pPr>
              <w:pStyle w:val="TableParagraph"/>
              <w:spacing w:before="129"/>
              <w:ind w:right="233"/>
              <w:jc w:val="right"/>
              <w:rPr>
                <w:rFonts w:ascii="Verdana"/>
                <w:sz w:val="16"/>
              </w:rPr>
            </w:pPr>
            <w:r>
              <w:rPr>
                <w:rFonts w:ascii="Verdana"/>
                <w:sz w:val="16"/>
              </w:rPr>
              <w:t>,792</w:t>
            </w:r>
          </w:p>
        </w:tc>
        <w:tc>
          <w:tcPr>
            <w:tcW w:w="2057" w:type="dxa"/>
          </w:tcPr>
          <w:p w14:paraId="7A5E2EAD" w14:textId="77777777" w:rsidR="0024771B" w:rsidRDefault="0024771B" w:rsidP="00BA3780">
            <w:pPr>
              <w:pStyle w:val="TableParagraph"/>
              <w:spacing w:before="129"/>
              <w:ind w:left="825" w:right="817"/>
              <w:rPr>
                <w:rFonts w:ascii="Verdana"/>
                <w:sz w:val="16"/>
              </w:rPr>
            </w:pPr>
            <w:r>
              <w:rPr>
                <w:rFonts w:ascii="Verdana"/>
                <w:sz w:val="16"/>
              </w:rPr>
              <w:t>,939</w:t>
            </w:r>
          </w:p>
        </w:tc>
      </w:tr>
      <w:tr w:rsidR="0024771B" w14:paraId="46B3452D" w14:textId="77777777" w:rsidTr="00BA3780">
        <w:trPr>
          <w:trHeight w:val="520"/>
        </w:trPr>
        <w:tc>
          <w:tcPr>
            <w:tcW w:w="818" w:type="dxa"/>
          </w:tcPr>
          <w:p w14:paraId="29F791A6" w14:textId="77777777" w:rsidR="0024771B" w:rsidRDefault="0024771B" w:rsidP="00BA3780">
            <w:pPr>
              <w:pStyle w:val="TableParagraph"/>
              <w:spacing w:before="165"/>
              <w:ind w:right="292"/>
              <w:jc w:val="right"/>
              <w:rPr>
                <w:rFonts w:ascii="Verdana"/>
                <w:sz w:val="16"/>
              </w:rPr>
            </w:pPr>
            <w:r>
              <w:rPr>
                <w:rFonts w:ascii="Verdana"/>
                <w:sz w:val="16"/>
              </w:rPr>
              <w:t>28</w:t>
            </w:r>
          </w:p>
        </w:tc>
        <w:tc>
          <w:tcPr>
            <w:tcW w:w="847" w:type="dxa"/>
          </w:tcPr>
          <w:p w14:paraId="199B6054" w14:textId="77777777" w:rsidR="0024771B" w:rsidRDefault="0024771B" w:rsidP="00BA3780">
            <w:pPr>
              <w:pStyle w:val="TableParagraph"/>
              <w:spacing w:before="50"/>
              <w:ind w:left="128" w:right="118"/>
              <w:rPr>
                <w:rFonts w:ascii="Verdana"/>
                <w:sz w:val="16"/>
              </w:rPr>
            </w:pPr>
            <w:r>
              <w:rPr>
                <w:rFonts w:ascii="Verdana"/>
                <w:sz w:val="16"/>
              </w:rPr>
              <w:t>0,737</w:t>
            </w:r>
          </w:p>
        </w:tc>
        <w:tc>
          <w:tcPr>
            <w:tcW w:w="1133" w:type="dxa"/>
          </w:tcPr>
          <w:p w14:paraId="78CB33E1" w14:textId="77777777" w:rsidR="0024771B" w:rsidRDefault="0024771B" w:rsidP="00BA3780">
            <w:pPr>
              <w:pStyle w:val="TableParagraph"/>
              <w:spacing w:before="127"/>
              <w:ind w:left="127" w:right="114"/>
              <w:rPr>
                <w:rFonts w:ascii="Verdana"/>
                <w:sz w:val="16"/>
              </w:rPr>
            </w:pPr>
            <w:r>
              <w:rPr>
                <w:rFonts w:ascii="Verdana"/>
                <w:sz w:val="16"/>
              </w:rPr>
              <w:t>0,773</w:t>
            </w:r>
          </w:p>
        </w:tc>
        <w:tc>
          <w:tcPr>
            <w:tcW w:w="852" w:type="dxa"/>
          </w:tcPr>
          <w:p w14:paraId="269235E0" w14:textId="77777777" w:rsidR="0024771B" w:rsidRDefault="0024771B" w:rsidP="00BA3780">
            <w:pPr>
              <w:pStyle w:val="TableParagraph"/>
              <w:jc w:val="left"/>
              <w:rPr>
                <w:rFonts w:ascii="Times New Roman"/>
                <w:sz w:val="16"/>
              </w:rPr>
            </w:pPr>
          </w:p>
        </w:tc>
        <w:tc>
          <w:tcPr>
            <w:tcW w:w="850" w:type="dxa"/>
          </w:tcPr>
          <w:p w14:paraId="5229A505" w14:textId="77777777" w:rsidR="0024771B" w:rsidRDefault="0024771B" w:rsidP="00BA3780">
            <w:pPr>
              <w:pStyle w:val="TableParagraph"/>
              <w:jc w:val="left"/>
              <w:rPr>
                <w:rFonts w:ascii="Times New Roman"/>
                <w:sz w:val="16"/>
              </w:rPr>
            </w:pPr>
          </w:p>
        </w:tc>
        <w:tc>
          <w:tcPr>
            <w:tcW w:w="852" w:type="dxa"/>
          </w:tcPr>
          <w:p w14:paraId="22AC9812" w14:textId="77777777" w:rsidR="0024771B" w:rsidRDefault="0024771B" w:rsidP="00BA3780">
            <w:pPr>
              <w:pStyle w:val="TableParagraph"/>
              <w:jc w:val="left"/>
              <w:rPr>
                <w:rFonts w:ascii="Times New Roman"/>
                <w:sz w:val="16"/>
              </w:rPr>
            </w:pPr>
          </w:p>
        </w:tc>
        <w:tc>
          <w:tcPr>
            <w:tcW w:w="850" w:type="dxa"/>
            <w:shd w:val="clear" w:color="auto" w:fill="CFCFCF"/>
          </w:tcPr>
          <w:p w14:paraId="5252A98E" w14:textId="77777777" w:rsidR="0024771B" w:rsidRDefault="0024771B" w:rsidP="00BA3780">
            <w:pPr>
              <w:pStyle w:val="TableParagraph"/>
              <w:spacing w:before="127"/>
              <w:ind w:right="233"/>
              <w:jc w:val="right"/>
              <w:rPr>
                <w:rFonts w:ascii="Verdana"/>
                <w:sz w:val="16"/>
              </w:rPr>
            </w:pPr>
            <w:r>
              <w:rPr>
                <w:rFonts w:ascii="Verdana"/>
                <w:sz w:val="16"/>
              </w:rPr>
              <w:t>,845</w:t>
            </w:r>
          </w:p>
        </w:tc>
        <w:tc>
          <w:tcPr>
            <w:tcW w:w="2057" w:type="dxa"/>
          </w:tcPr>
          <w:p w14:paraId="483F7D35" w14:textId="77777777" w:rsidR="0024771B" w:rsidRDefault="0024771B" w:rsidP="00BA3780">
            <w:pPr>
              <w:pStyle w:val="TableParagraph"/>
              <w:spacing w:before="127"/>
              <w:ind w:left="825" w:right="817"/>
              <w:rPr>
                <w:rFonts w:ascii="Verdana"/>
                <w:sz w:val="16"/>
              </w:rPr>
            </w:pPr>
            <w:r>
              <w:rPr>
                <w:rFonts w:ascii="Verdana"/>
                <w:sz w:val="16"/>
              </w:rPr>
              <w:t>,939</w:t>
            </w:r>
          </w:p>
        </w:tc>
      </w:tr>
    </w:tbl>
    <w:p w14:paraId="6671B0E7" w14:textId="77777777" w:rsidR="0024771B" w:rsidRDefault="0024771B" w:rsidP="0024771B">
      <w:pPr>
        <w:rPr>
          <w:rFonts w:ascii="Verdana"/>
          <w:sz w:val="16"/>
        </w:rPr>
        <w:sectPr w:rsidR="0024771B">
          <w:pgSz w:w="11910" w:h="16840"/>
          <w:pgMar w:top="1580" w:right="1360" w:bottom="900" w:left="1300" w:header="0" w:footer="702" w:gutter="0"/>
          <w:cols w:space="708"/>
        </w:sectPr>
      </w:pPr>
    </w:p>
    <w:p w14:paraId="329C7ACA" w14:textId="77777777" w:rsidR="0024771B" w:rsidRDefault="0024771B" w:rsidP="0024771B">
      <w:pPr>
        <w:pStyle w:val="GvdeMetni"/>
        <w:rPr>
          <w:sz w:val="20"/>
        </w:rPr>
      </w:pPr>
    </w:p>
    <w:p w14:paraId="381F6E4D" w14:textId="77777777" w:rsidR="0024771B" w:rsidRDefault="0024771B" w:rsidP="0024771B">
      <w:pPr>
        <w:pStyle w:val="GvdeMetni"/>
        <w:spacing w:before="6" w:after="1"/>
        <w:rPr>
          <w:sz w:val="13"/>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847"/>
        <w:gridCol w:w="1133"/>
        <w:gridCol w:w="852"/>
        <w:gridCol w:w="850"/>
        <w:gridCol w:w="852"/>
        <w:gridCol w:w="850"/>
        <w:gridCol w:w="2057"/>
      </w:tblGrid>
      <w:tr w:rsidR="0024771B" w14:paraId="43694EF8" w14:textId="77777777" w:rsidTr="00BA3780">
        <w:trPr>
          <w:trHeight w:val="520"/>
        </w:trPr>
        <w:tc>
          <w:tcPr>
            <w:tcW w:w="818" w:type="dxa"/>
          </w:tcPr>
          <w:p w14:paraId="28D74E6D" w14:textId="77777777" w:rsidR="0024771B" w:rsidRDefault="0024771B" w:rsidP="00BA3780">
            <w:pPr>
              <w:pStyle w:val="TableParagraph"/>
              <w:spacing w:before="165"/>
              <w:ind w:left="306"/>
              <w:jc w:val="left"/>
              <w:rPr>
                <w:rFonts w:ascii="Verdana"/>
                <w:sz w:val="16"/>
              </w:rPr>
            </w:pPr>
            <w:r>
              <w:rPr>
                <w:rFonts w:ascii="Verdana"/>
                <w:sz w:val="16"/>
              </w:rPr>
              <w:t>29</w:t>
            </w:r>
          </w:p>
        </w:tc>
        <w:tc>
          <w:tcPr>
            <w:tcW w:w="847" w:type="dxa"/>
          </w:tcPr>
          <w:p w14:paraId="66E865E4" w14:textId="77777777" w:rsidR="0024771B" w:rsidRDefault="0024771B" w:rsidP="00BA3780">
            <w:pPr>
              <w:pStyle w:val="TableParagraph"/>
              <w:spacing w:before="50"/>
              <w:ind w:left="128" w:right="118"/>
              <w:rPr>
                <w:rFonts w:ascii="Verdana"/>
                <w:sz w:val="16"/>
              </w:rPr>
            </w:pPr>
            <w:r>
              <w:rPr>
                <w:rFonts w:ascii="Verdana"/>
                <w:sz w:val="16"/>
              </w:rPr>
              <w:t>0,654</w:t>
            </w:r>
          </w:p>
        </w:tc>
        <w:tc>
          <w:tcPr>
            <w:tcW w:w="1133" w:type="dxa"/>
          </w:tcPr>
          <w:p w14:paraId="7C99C1CD" w14:textId="77777777" w:rsidR="0024771B" w:rsidRDefault="0024771B" w:rsidP="00BA3780">
            <w:pPr>
              <w:pStyle w:val="TableParagraph"/>
              <w:spacing w:before="127"/>
              <w:ind w:left="127" w:right="114"/>
              <w:rPr>
                <w:rFonts w:ascii="Verdana"/>
                <w:sz w:val="16"/>
              </w:rPr>
            </w:pPr>
            <w:r>
              <w:rPr>
                <w:rFonts w:ascii="Verdana"/>
                <w:sz w:val="16"/>
              </w:rPr>
              <w:t>0,792</w:t>
            </w:r>
          </w:p>
        </w:tc>
        <w:tc>
          <w:tcPr>
            <w:tcW w:w="852" w:type="dxa"/>
          </w:tcPr>
          <w:p w14:paraId="31ACDDD8" w14:textId="77777777" w:rsidR="0024771B" w:rsidRDefault="0024771B" w:rsidP="00BA3780">
            <w:pPr>
              <w:pStyle w:val="TableParagraph"/>
              <w:jc w:val="left"/>
              <w:rPr>
                <w:rFonts w:ascii="Times New Roman"/>
              </w:rPr>
            </w:pPr>
          </w:p>
        </w:tc>
        <w:tc>
          <w:tcPr>
            <w:tcW w:w="850" w:type="dxa"/>
          </w:tcPr>
          <w:p w14:paraId="4FC7716C" w14:textId="77777777" w:rsidR="0024771B" w:rsidRDefault="0024771B" w:rsidP="00BA3780">
            <w:pPr>
              <w:pStyle w:val="TableParagraph"/>
              <w:jc w:val="left"/>
              <w:rPr>
                <w:rFonts w:ascii="Times New Roman"/>
              </w:rPr>
            </w:pPr>
          </w:p>
        </w:tc>
        <w:tc>
          <w:tcPr>
            <w:tcW w:w="852" w:type="dxa"/>
          </w:tcPr>
          <w:p w14:paraId="315720CA" w14:textId="77777777" w:rsidR="0024771B" w:rsidRDefault="0024771B" w:rsidP="00BA3780">
            <w:pPr>
              <w:pStyle w:val="TableParagraph"/>
              <w:jc w:val="left"/>
              <w:rPr>
                <w:rFonts w:ascii="Times New Roman"/>
              </w:rPr>
            </w:pPr>
          </w:p>
        </w:tc>
        <w:tc>
          <w:tcPr>
            <w:tcW w:w="850" w:type="dxa"/>
            <w:shd w:val="clear" w:color="auto" w:fill="CFCFCF"/>
          </w:tcPr>
          <w:p w14:paraId="7691B614" w14:textId="77777777" w:rsidR="0024771B" w:rsidRDefault="0024771B" w:rsidP="00BA3780">
            <w:pPr>
              <w:pStyle w:val="TableParagraph"/>
              <w:spacing w:before="127"/>
              <w:ind w:right="233"/>
              <w:jc w:val="right"/>
              <w:rPr>
                <w:rFonts w:ascii="Verdana"/>
                <w:sz w:val="16"/>
              </w:rPr>
            </w:pPr>
            <w:r>
              <w:rPr>
                <w:rFonts w:ascii="Verdana"/>
                <w:sz w:val="16"/>
              </w:rPr>
              <w:t>,804</w:t>
            </w:r>
          </w:p>
        </w:tc>
        <w:tc>
          <w:tcPr>
            <w:tcW w:w="2057" w:type="dxa"/>
          </w:tcPr>
          <w:p w14:paraId="4F030F28" w14:textId="77777777" w:rsidR="0024771B" w:rsidRDefault="0024771B" w:rsidP="00BA3780">
            <w:pPr>
              <w:pStyle w:val="TableParagraph"/>
              <w:spacing w:before="127"/>
              <w:ind w:left="825" w:right="817"/>
              <w:rPr>
                <w:rFonts w:ascii="Verdana"/>
                <w:sz w:val="16"/>
              </w:rPr>
            </w:pPr>
            <w:r>
              <w:rPr>
                <w:rFonts w:ascii="Verdana"/>
                <w:sz w:val="16"/>
              </w:rPr>
              <w:t>,940</w:t>
            </w:r>
          </w:p>
        </w:tc>
      </w:tr>
      <w:tr w:rsidR="0024771B" w14:paraId="41D3E0E2" w14:textId="77777777" w:rsidTr="00BA3780">
        <w:trPr>
          <w:trHeight w:val="520"/>
        </w:trPr>
        <w:tc>
          <w:tcPr>
            <w:tcW w:w="818" w:type="dxa"/>
          </w:tcPr>
          <w:p w14:paraId="3A0746FA" w14:textId="77777777" w:rsidR="0024771B" w:rsidRDefault="0024771B" w:rsidP="00BA3780">
            <w:pPr>
              <w:pStyle w:val="TableParagraph"/>
              <w:spacing w:before="165"/>
              <w:ind w:left="306"/>
              <w:jc w:val="left"/>
              <w:rPr>
                <w:rFonts w:ascii="Verdana"/>
                <w:sz w:val="16"/>
              </w:rPr>
            </w:pPr>
            <w:r>
              <w:rPr>
                <w:rFonts w:ascii="Verdana"/>
                <w:sz w:val="16"/>
              </w:rPr>
              <w:t>30</w:t>
            </w:r>
          </w:p>
        </w:tc>
        <w:tc>
          <w:tcPr>
            <w:tcW w:w="847" w:type="dxa"/>
          </w:tcPr>
          <w:p w14:paraId="443AB837" w14:textId="77777777" w:rsidR="0024771B" w:rsidRDefault="0024771B" w:rsidP="00BA3780">
            <w:pPr>
              <w:pStyle w:val="TableParagraph"/>
              <w:spacing w:before="50"/>
              <w:ind w:left="128" w:right="118"/>
              <w:rPr>
                <w:rFonts w:ascii="Verdana"/>
                <w:sz w:val="16"/>
              </w:rPr>
            </w:pPr>
            <w:r>
              <w:rPr>
                <w:rFonts w:ascii="Verdana"/>
                <w:sz w:val="16"/>
              </w:rPr>
              <w:t>0,606</w:t>
            </w:r>
          </w:p>
        </w:tc>
        <w:tc>
          <w:tcPr>
            <w:tcW w:w="1133" w:type="dxa"/>
          </w:tcPr>
          <w:p w14:paraId="1BB9F631" w14:textId="77777777" w:rsidR="0024771B" w:rsidRDefault="0024771B" w:rsidP="00BA3780">
            <w:pPr>
              <w:pStyle w:val="TableParagraph"/>
              <w:spacing w:before="127"/>
              <w:ind w:left="127" w:right="114"/>
              <w:rPr>
                <w:rFonts w:ascii="Verdana"/>
                <w:sz w:val="16"/>
              </w:rPr>
            </w:pPr>
            <w:r>
              <w:rPr>
                <w:rFonts w:ascii="Verdana"/>
                <w:sz w:val="16"/>
              </w:rPr>
              <w:t>0,802</w:t>
            </w:r>
          </w:p>
        </w:tc>
        <w:tc>
          <w:tcPr>
            <w:tcW w:w="852" w:type="dxa"/>
          </w:tcPr>
          <w:p w14:paraId="482671F8" w14:textId="77777777" w:rsidR="0024771B" w:rsidRDefault="0024771B" w:rsidP="00BA3780">
            <w:pPr>
              <w:pStyle w:val="TableParagraph"/>
              <w:jc w:val="left"/>
              <w:rPr>
                <w:rFonts w:ascii="Times New Roman"/>
              </w:rPr>
            </w:pPr>
          </w:p>
        </w:tc>
        <w:tc>
          <w:tcPr>
            <w:tcW w:w="850" w:type="dxa"/>
          </w:tcPr>
          <w:p w14:paraId="05EF0B78" w14:textId="77777777" w:rsidR="0024771B" w:rsidRDefault="0024771B" w:rsidP="00BA3780">
            <w:pPr>
              <w:pStyle w:val="TableParagraph"/>
              <w:jc w:val="left"/>
              <w:rPr>
                <w:rFonts w:ascii="Times New Roman"/>
              </w:rPr>
            </w:pPr>
          </w:p>
        </w:tc>
        <w:tc>
          <w:tcPr>
            <w:tcW w:w="852" w:type="dxa"/>
          </w:tcPr>
          <w:p w14:paraId="3E979BF0" w14:textId="77777777" w:rsidR="0024771B" w:rsidRDefault="0024771B" w:rsidP="00BA3780">
            <w:pPr>
              <w:pStyle w:val="TableParagraph"/>
              <w:jc w:val="left"/>
              <w:rPr>
                <w:rFonts w:ascii="Times New Roman"/>
              </w:rPr>
            </w:pPr>
          </w:p>
        </w:tc>
        <w:tc>
          <w:tcPr>
            <w:tcW w:w="850" w:type="dxa"/>
            <w:shd w:val="clear" w:color="auto" w:fill="CFCFCF"/>
          </w:tcPr>
          <w:p w14:paraId="59461982" w14:textId="77777777" w:rsidR="0024771B" w:rsidRDefault="0024771B" w:rsidP="00BA3780">
            <w:pPr>
              <w:pStyle w:val="TableParagraph"/>
              <w:spacing w:before="127"/>
              <w:ind w:right="233"/>
              <w:jc w:val="right"/>
              <w:rPr>
                <w:rFonts w:ascii="Verdana"/>
                <w:sz w:val="16"/>
              </w:rPr>
            </w:pPr>
            <w:r>
              <w:rPr>
                <w:rFonts w:ascii="Verdana"/>
                <w:sz w:val="16"/>
              </w:rPr>
              <w:t>,777</w:t>
            </w:r>
          </w:p>
        </w:tc>
        <w:tc>
          <w:tcPr>
            <w:tcW w:w="2057" w:type="dxa"/>
          </w:tcPr>
          <w:p w14:paraId="714D6977" w14:textId="77777777" w:rsidR="0024771B" w:rsidRDefault="0024771B" w:rsidP="00BA3780">
            <w:pPr>
              <w:pStyle w:val="TableParagraph"/>
              <w:spacing w:before="127"/>
              <w:ind w:left="825" w:right="817"/>
              <w:rPr>
                <w:rFonts w:ascii="Verdana"/>
                <w:sz w:val="16"/>
              </w:rPr>
            </w:pPr>
            <w:r>
              <w:rPr>
                <w:rFonts w:ascii="Verdana"/>
                <w:sz w:val="16"/>
              </w:rPr>
              <w:t>,940</w:t>
            </w:r>
          </w:p>
        </w:tc>
      </w:tr>
      <w:tr w:rsidR="0024771B" w14:paraId="5F7272AA" w14:textId="77777777" w:rsidTr="00BA3780">
        <w:trPr>
          <w:trHeight w:val="520"/>
        </w:trPr>
        <w:tc>
          <w:tcPr>
            <w:tcW w:w="818" w:type="dxa"/>
          </w:tcPr>
          <w:p w14:paraId="7867123E" w14:textId="77777777" w:rsidR="0024771B" w:rsidRDefault="0024771B" w:rsidP="00BA3780">
            <w:pPr>
              <w:pStyle w:val="TableParagraph"/>
              <w:spacing w:before="165"/>
              <w:ind w:left="306"/>
              <w:jc w:val="left"/>
              <w:rPr>
                <w:rFonts w:ascii="Verdana"/>
                <w:sz w:val="16"/>
              </w:rPr>
            </w:pPr>
            <w:r>
              <w:rPr>
                <w:rFonts w:ascii="Verdana"/>
                <w:sz w:val="16"/>
              </w:rPr>
              <w:t>31</w:t>
            </w:r>
          </w:p>
        </w:tc>
        <w:tc>
          <w:tcPr>
            <w:tcW w:w="847" w:type="dxa"/>
          </w:tcPr>
          <w:p w14:paraId="2533D40E" w14:textId="77777777" w:rsidR="0024771B" w:rsidRDefault="0024771B" w:rsidP="00BA3780">
            <w:pPr>
              <w:pStyle w:val="TableParagraph"/>
              <w:spacing w:before="50"/>
              <w:ind w:left="128" w:right="118"/>
              <w:rPr>
                <w:rFonts w:ascii="Verdana"/>
                <w:sz w:val="16"/>
              </w:rPr>
            </w:pPr>
            <w:r>
              <w:rPr>
                <w:rFonts w:ascii="Verdana"/>
                <w:sz w:val="16"/>
              </w:rPr>
              <w:t>0,760</w:t>
            </w:r>
          </w:p>
        </w:tc>
        <w:tc>
          <w:tcPr>
            <w:tcW w:w="1133" w:type="dxa"/>
          </w:tcPr>
          <w:p w14:paraId="505AD68E" w14:textId="77777777" w:rsidR="0024771B" w:rsidRDefault="0024771B" w:rsidP="00BA3780">
            <w:pPr>
              <w:pStyle w:val="TableParagraph"/>
              <w:spacing w:before="127"/>
              <w:ind w:left="127" w:right="114"/>
              <w:rPr>
                <w:rFonts w:ascii="Verdana"/>
                <w:sz w:val="16"/>
              </w:rPr>
            </w:pPr>
            <w:r>
              <w:rPr>
                <w:rFonts w:ascii="Verdana"/>
                <w:sz w:val="16"/>
              </w:rPr>
              <w:t>0,812</w:t>
            </w:r>
          </w:p>
        </w:tc>
        <w:tc>
          <w:tcPr>
            <w:tcW w:w="852" w:type="dxa"/>
          </w:tcPr>
          <w:p w14:paraId="47E5EBA3" w14:textId="77777777" w:rsidR="0024771B" w:rsidRDefault="0024771B" w:rsidP="00BA3780">
            <w:pPr>
              <w:pStyle w:val="TableParagraph"/>
              <w:jc w:val="left"/>
              <w:rPr>
                <w:rFonts w:ascii="Times New Roman"/>
              </w:rPr>
            </w:pPr>
          </w:p>
        </w:tc>
        <w:tc>
          <w:tcPr>
            <w:tcW w:w="850" w:type="dxa"/>
          </w:tcPr>
          <w:p w14:paraId="5A8DB530" w14:textId="77777777" w:rsidR="0024771B" w:rsidRDefault="0024771B" w:rsidP="00BA3780">
            <w:pPr>
              <w:pStyle w:val="TableParagraph"/>
              <w:jc w:val="left"/>
              <w:rPr>
                <w:rFonts w:ascii="Times New Roman"/>
              </w:rPr>
            </w:pPr>
          </w:p>
        </w:tc>
        <w:tc>
          <w:tcPr>
            <w:tcW w:w="852" w:type="dxa"/>
          </w:tcPr>
          <w:p w14:paraId="096CDEA3" w14:textId="77777777" w:rsidR="0024771B" w:rsidRDefault="0024771B" w:rsidP="00BA3780">
            <w:pPr>
              <w:pStyle w:val="TableParagraph"/>
              <w:jc w:val="left"/>
              <w:rPr>
                <w:rFonts w:ascii="Times New Roman"/>
              </w:rPr>
            </w:pPr>
          </w:p>
        </w:tc>
        <w:tc>
          <w:tcPr>
            <w:tcW w:w="850" w:type="dxa"/>
            <w:shd w:val="clear" w:color="auto" w:fill="CFCFCF"/>
          </w:tcPr>
          <w:p w14:paraId="30A5D1C8" w14:textId="77777777" w:rsidR="0024771B" w:rsidRDefault="0024771B" w:rsidP="00BA3780">
            <w:pPr>
              <w:pStyle w:val="TableParagraph"/>
              <w:spacing w:before="127"/>
              <w:ind w:right="233"/>
              <w:jc w:val="right"/>
              <w:rPr>
                <w:rFonts w:ascii="Verdana"/>
                <w:sz w:val="16"/>
              </w:rPr>
            </w:pPr>
            <w:r>
              <w:rPr>
                <w:rFonts w:ascii="Verdana"/>
                <w:sz w:val="16"/>
              </w:rPr>
              <w:t>,850</w:t>
            </w:r>
          </w:p>
        </w:tc>
        <w:tc>
          <w:tcPr>
            <w:tcW w:w="2057" w:type="dxa"/>
          </w:tcPr>
          <w:p w14:paraId="646DB2D5" w14:textId="77777777" w:rsidR="0024771B" w:rsidRDefault="0024771B" w:rsidP="00BA3780">
            <w:pPr>
              <w:pStyle w:val="TableParagraph"/>
              <w:spacing w:before="127"/>
              <w:ind w:left="825" w:right="817"/>
              <w:rPr>
                <w:rFonts w:ascii="Verdana"/>
                <w:sz w:val="16"/>
              </w:rPr>
            </w:pPr>
            <w:r>
              <w:rPr>
                <w:rFonts w:ascii="Verdana"/>
                <w:sz w:val="16"/>
              </w:rPr>
              <w:t>,938</w:t>
            </w:r>
          </w:p>
        </w:tc>
      </w:tr>
      <w:tr w:rsidR="0024771B" w14:paraId="5C925834" w14:textId="77777777" w:rsidTr="00BA3780">
        <w:trPr>
          <w:trHeight w:val="517"/>
        </w:trPr>
        <w:tc>
          <w:tcPr>
            <w:tcW w:w="818" w:type="dxa"/>
          </w:tcPr>
          <w:p w14:paraId="44A5C311" w14:textId="77777777" w:rsidR="0024771B" w:rsidRDefault="0024771B" w:rsidP="00BA3780">
            <w:pPr>
              <w:pStyle w:val="TableParagraph"/>
              <w:spacing w:before="165"/>
              <w:ind w:left="306"/>
              <w:jc w:val="left"/>
              <w:rPr>
                <w:rFonts w:ascii="Verdana"/>
                <w:sz w:val="16"/>
              </w:rPr>
            </w:pPr>
            <w:r>
              <w:rPr>
                <w:rFonts w:ascii="Verdana"/>
                <w:sz w:val="16"/>
              </w:rPr>
              <w:t>32</w:t>
            </w:r>
          </w:p>
        </w:tc>
        <w:tc>
          <w:tcPr>
            <w:tcW w:w="847" w:type="dxa"/>
          </w:tcPr>
          <w:p w14:paraId="26393ED1" w14:textId="77777777" w:rsidR="0024771B" w:rsidRDefault="0024771B" w:rsidP="00BA3780">
            <w:pPr>
              <w:pStyle w:val="TableParagraph"/>
              <w:spacing w:before="165"/>
              <w:ind w:left="128" w:right="118"/>
              <w:rPr>
                <w:rFonts w:ascii="Verdana"/>
                <w:sz w:val="16"/>
              </w:rPr>
            </w:pPr>
            <w:r>
              <w:rPr>
                <w:rFonts w:ascii="Verdana"/>
                <w:sz w:val="16"/>
              </w:rPr>
              <w:t>,754</w:t>
            </w:r>
          </w:p>
        </w:tc>
        <w:tc>
          <w:tcPr>
            <w:tcW w:w="1133" w:type="dxa"/>
          </w:tcPr>
          <w:p w14:paraId="7D2B9105" w14:textId="77777777" w:rsidR="0024771B" w:rsidRDefault="0024771B" w:rsidP="00BA3780">
            <w:pPr>
              <w:pStyle w:val="TableParagraph"/>
              <w:spacing w:before="127"/>
              <w:ind w:left="127" w:right="114"/>
              <w:rPr>
                <w:rFonts w:ascii="Verdana"/>
                <w:sz w:val="16"/>
              </w:rPr>
            </w:pPr>
            <w:r>
              <w:rPr>
                <w:rFonts w:ascii="Verdana"/>
                <w:sz w:val="16"/>
              </w:rPr>
              <w:t>0,824</w:t>
            </w:r>
          </w:p>
        </w:tc>
        <w:tc>
          <w:tcPr>
            <w:tcW w:w="852" w:type="dxa"/>
          </w:tcPr>
          <w:p w14:paraId="0B675665" w14:textId="77777777" w:rsidR="0024771B" w:rsidRDefault="0024771B" w:rsidP="00BA3780">
            <w:pPr>
              <w:pStyle w:val="TableParagraph"/>
              <w:jc w:val="left"/>
              <w:rPr>
                <w:rFonts w:ascii="Times New Roman"/>
              </w:rPr>
            </w:pPr>
          </w:p>
        </w:tc>
        <w:tc>
          <w:tcPr>
            <w:tcW w:w="850" w:type="dxa"/>
          </w:tcPr>
          <w:p w14:paraId="166A119F" w14:textId="77777777" w:rsidR="0024771B" w:rsidRDefault="0024771B" w:rsidP="00BA3780">
            <w:pPr>
              <w:pStyle w:val="TableParagraph"/>
              <w:jc w:val="left"/>
              <w:rPr>
                <w:rFonts w:ascii="Times New Roman"/>
              </w:rPr>
            </w:pPr>
          </w:p>
        </w:tc>
        <w:tc>
          <w:tcPr>
            <w:tcW w:w="852" w:type="dxa"/>
          </w:tcPr>
          <w:p w14:paraId="7E32CBB0" w14:textId="77777777" w:rsidR="0024771B" w:rsidRDefault="0024771B" w:rsidP="00BA3780">
            <w:pPr>
              <w:pStyle w:val="TableParagraph"/>
              <w:jc w:val="left"/>
              <w:rPr>
                <w:rFonts w:ascii="Times New Roman"/>
              </w:rPr>
            </w:pPr>
          </w:p>
        </w:tc>
        <w:tc>
          <w:tcPr>
            <w:tcW w:w="850" w:type="dxa"/>
            <w:shd w:val="clear" w:color="auto" w:fill="CFCFCF"/>
          </w:tcPr>
          <w:p w14:paraId="7DBD1159" w14:textId="77777777" w:rsidR="0024771B" w:rsidRDefault="0024771B" w:rsidP="00BA3780">
            <w:pPr>
              <w:pStyle w:val="TableParagraph"/>
              <w:spacing w:before="127"/>
              <w:ind w:right="233"/>
              <w:jc w:val="right"/>
              <w:rPr>
                <w:rFonts w:ascii="Verdana"/>
                <w:sz w:val="16"/>
              </w:rPr>
            </w:pPr>
            <w:r>
              <w:rPr>
                <w:rFonts w:ascii="Verdana"/>
                <w:sz w:val="16"/>
              </w:rPr>
              <w:t>,837</w:t>
            </w:r>
          </w:p>
        </w:tc>
        <w:tc>
          <w:tcPr>
            <w:tcW w:w="2057" w:type="dxa"/>
          </w:tcPr>
          <w:p w14:paraId="594F919F" w14:textId="77777777" w:rsidR="0024771B" w:rsidRDefault="0024771B" w:rsidP="00BA3780">
            <w:pPr>
              <w:pStyle w:val="TableParagraph"/>
              <w:spacing w:before="127"/>
              <w:ind w:left="825" w:right="817"/>
              <w:rPr>
                <w:rFonts w:ascii="Verdana"/>
                <w:sz w:val="16"/>
              </w:rPr>
            </w:pPr>
            <w:r>
              <w:rPr>
                <w:rFonts w:ascii="Verdana"/>
                <w:sz w:val="16"/>
              </w:rPr>
              <w:t>,938</w:t>
            </w:r>
          </w:p>
        </w:tc>
      </w:tr>
      <w:tr w:rsidR="0024771B" w14:paraId="484F16BB" w14:textId="77777777" w:rsidTr="00BA3780">
        <w:trPr>
          <w:trHeight w:val="1432"/>
        </w:trPr>
        <w:tc>
          <w:tcPr>
            <w:tcW w:w="2798" w:type="dxa"/>
            <w:gridSpan w:val="3"/>
          </w:tcPr>
          <w:p w14:paraId="754E9BC1" w14:textId="77777777" w:rsidR="0024771B" w:rsidRDefault="0024771B" w:rsidP="00BA3780">
            <w:pPr>
              <w:pStyle w:val="TableParagraph"/>
              <w:spacing w:before="136"/>
              <w:ind w:left="659" w:right="648"/>
              <w:rPr>
                <w:rFonts w:ascii="Verdana" w:hAnsi="Verdana"/>
                <w:sz w:val="16"/>
              </w:rPr>
            </w:pPr>
            <w:r>
              <w:rPr>
                <w:rFonts w:ascii="Verdana" w:hAnsi="Verdana"/>
                <w:sz w:val="16"/>
              </w:rPr>
              <w:t>Açıklanan Varyans Toplam=% 68,9</w:t>
            </w:r>
          </w:p>
          <w:p w14:paraId="63BA2549" w14:textId="77777777" w:rsidR="0024771B" w:rsidRDefault="0024771B" w:rsidP="00BA3780">
            <w:pPr>
              <w:pStyle w:val="TableParagraph"/>
              <w:ind w:left="658" w:right="648"/>
              <w:rPr>
                <w:rFonts w:ascii="Verdana"/>
                <w:sz w:val="16"/>
              </w:rPr>
            </w:pPr>
            <w:r>
              <w:rPr>
                <w:rFonts w:ascii="Verdana"/>
                <w:sz w:val="16"/>
              </w:rPr>
              <w:t>GYY=% 31,85 YS=%14,40 OKY=% 13,16</w:t>
            </w:r>
          </w:p>
          <w:p w14:paraId="77354A31" w14:textId="77777777" w:rsidR="0024771B" w:rsidRDefault="0024771B" w:rsidP="00BA3780">
            <w:pPr>
              <w:pStyle w:val="TableParagraph"/>
              <w:ind w:left="658" w:right="648"/>
              <w:rPr>
                <w:rFonts w:ascii="Verdana"/>
                <w:sz w:val="16"/>
              </w:rPr>
            </w:pPr>
            <w:r>
              <w:rPr>
                <w:rFonts w:ascii="Verdana"/>
                <w:sz w:val="16"/>
              </w:rPr>
              <w:t>PY=% 9,51</w:t>
            </w:r>
          </w:p>
        </w:tc>
        <w:tc>
          <w:tcPr>
            <w:tcW w:w="3404" w:type="dxa"/>
            <w:gridSpan w:val="4"/>
          </w:tcPr>
          <w:p w14:paraId="526C307D" w14:textId="77777777" w:rsidR="0024771B" w:rsidRDefault="0024771B" w:rsidP="00BA3780">
            <w:pPr>
              <w:pStyle w:val="TableParagraph"/>
              <w:spacing w:before="2"/>
              <w:jc w:val="left"/>
              <w:rPr>
                <w:rFonts w:ascii="Times New Roman"/>
                <w:sz w:val="20"/>
              </w:rPr>
            </w:pPr>
          </w:p>
          <w:p w14:paraId="1B8CFA76" w14:textId="77777777" w:rsidR="0024771B" w:rsidRDefault="0024771B" w:rsidP="00BA3780">
            <w:pPr>
              <w:pStyle w:val="TableParagraph"/>
              <w:ind w:left="395" w:right="385"/>
              <w:rPr>
                <w:rFonts w:ascii="Verdana"/>
                <w:sz w:val="16"/>
              </w:rPr>
            </w:pPr>
            <w:r>
              <w:rPr>
                <w:rFonts w:ascii="Verdana"/>
                <w:sz w:val="16"/>
              </w:rPr>
              <w:t>Kaiser-Meyer-Olkin (KMO)=,888 Bartlett's Test of Sphericity Approx. Chi-Square=9408,653 df=496</w:t>
            </w:r>
          </w:p>
          <w:p w14:paraId="0A714C8C" w14:textId="77777777" w:rsidR="0024771B" w:rsidRDefault="0024771B" w:rsidP="00BA3780">
            <w:pPr>
              <w:pStyle w:val="TableParagraph"/>
              <w:ind w:left="392" w:right="385"/>
              <w:rPr>
                <w:rFonts w:ascii="Verdana"/>
                <w:sz w:val="16"/>
              </w:rPr>
            </w:pPr>
            <w:r>
              <w:rPr>
                <w:rFonts w:ascii="Verdana"/>
                <w:sz w:val="16"/>
              </w:rPr>
              <w:t>Sig=,000</w:t>
            </w:r>
          </w:p>
        </w:tc>
        <w:tc>
          <w:tcPr>
            <w:tcW w:w="2057" w:type="dxa"/>
          </w:tcPr>
          <w:p w14:paraId="37925BDF" w14:textId="77777777" w:rsidR="0024771B" w:rsidRDefault="0024771B" w:rsidP="00BA3780">
            <w:pPr>
              <w:pStyle w:val="TableParagraph"/>
              <w:spacing w:before="38"/>
              <w:ind w:left="551" w:right="131" w:hanging="397"/>
              <w:jc w:val="left"/>
              <w:rPr>
                <w:rFonts w:ascii="Verdana" w:hAnsi="Verdana"/>
                <w:sz w:val="16"/>
              </w:rPr>
            </w:pPr>
            <w:r>
              <w:rPr>
                <w:rFonts w:ascii="Verdana" w:hAnsi="Verdana"/>
                <w:sz w:val="16"/>
              </w:rPr>
              <w:t>Cronbach’s Alfa=,942 (32 madde)</w:t>
            </w:r>
          </w:p>
          <w:p w14:paraId="04DB38A8" w14:textId="77777777" w:rsidR="0024771B" w:rsidRDefault="0024771B" w:rsidP="00BA3780">
            <w:pPr>
              <w:pStyle w:val="TableParagraph"/>
              <w:ind w:left="167"/>
              <w:jc w:val="left"/>
              <w:rPr>
                <w:rFonts w:ascii="Verdana"/>
                <w:sz w:val="16"/>
              </w:rPr>
            </w:pPr>
            <w:r>
              <w:rPr>
                <w:rFonts w:ascii="Verdana"/>
                <w:sz w:val="16"/>
              </w:rPr>
              <w:t>GYY=,825 (5 madde)</w:t>
            </w:r>
          </w:p>
          <w:p w14:paraId="691932CF" w14:textId="77777777" w:rsidR="0024771B" w:rsidRDefault="0024771B" w:rsidP="00BA3780">
            <w:pPr>
              <w:pStyle w:val="TableParagraph"/>
              <w:ind w:left="222"/>
              <w:jc w:val="left"/>
              <w:rPr>
                <w:rFonts w:ascii="Verdana"/>
                <w:sz w:val="16"/>
              </w:rPr>
            </w:pPr>
            <w:r>
              <w:rPr>
                <w:rFonts w:ascii="Verdana"/>
                <w:sz w:val="16"/>
              </w:rPr>
              <w:t>YS=,920 (6 madde)</w:t>
            </w:r>
          </w:p>
          <w:p w14:paraId="06BF2EBB" w14:textId="77777777" w:rsidR="0024771B" w:rsidRDefault="0024771B" w:rsidP="00BA3780">
            <w:pPr>
              <w:pStyle w:val="TableParagraph"/>
              <w:ind w:left="160"/>
              <w:jc w:val="left"/>
              <w:rPr>
                <w:rFonts w:ascii="Verdana"/>
                <w:sz w:val="16"/>
              </w:rPr>
            </w:pPr>
            <w:r>
              <w:rPr>
                <w:rFonts w:ascii="Verdana"/>
                <w:sz w:val="16"/>
              </w:rPr>
              <w:t>OKY=,925 (6</w:t>
            </w:r>
            <w:r>
              <w:rPr>
                <w:rFonts w:ascii="Verdana"/>
                <w:spacing w:val="-6"/>
                <w:sz w:val="16"/>
              </w:rPr>
              <w:t xml:space="preserve"> </w:t>
            </w:r>
            <w:r>
              <w:rPr>
                <w:rFonts w:ascii="Verdana"/>
                <w:sz w:val="16"/>
              </w:rPr>
              <w:t>madde)</w:t>
            </w:r>
          </w:p>
          <w:p w14:paraId="6F707540" w14:textId="77777777" w:rsidR="0024771B" w:rsidRDefault="0024771B" w:rsidP="00BA3780">
            <w:pPr>
              <w:pStyle w:val="TableParagraph"/>
              <w:ind w:left="179"/>
              <w:jc w:val="left"/>
              <w:rPr>
                <w:rFonts w:ascii="Verdana"/>
                <w:sz w:val="16"/>
              </w:rPr>
            </w:pPr>
            <w:r>
              <w:rPr>
                <w:rFonts w:ascii="Verdana"/>
                <w:sz w:val="16"/>
              </w:rPr>
              <w:t>PY=,966 (15</w:t>
            </w:r>
            <w:r>
              <w:rPr>
                <w:rFonts w:ascii="Verdana"/>
                <w:spacing w:val="-5"/>
                <w:sz w:val="16"/>
              </w:rPr>
              <w:t xml:space="preserve"> </w:t>
            </w:r>
            <w:r>
              <w:rPr>
                <w:rFonts w:ascii="Verdana"/>
                <w:sz w:val="16"/>
              </w:rPr>
              <w:t>madde)</w:t>
            </w:r>
          </w:p>
        </w:tc>
      </w:tr>
    </w:tbl>
    <w:p w14:paraId="1D27CECA" w14:textId="77777777" w:rsidR="0024771B" w:rsidRDefault="0024771B" w:rsidP="0024771B">
      <w:pPr>
        <w:pStyle w:val="GvdeMetni"/>
        <w:spacing w:before="114" w:line="360" w:lineRule="auto"/>
        <w:ind w:left="684" w:right="336" w:firstLine="708"/>
        <w:jc w:val="both"/>
      </w:pPr>
      <w:r>
        <w:t>Döndürme öncesinde birinci faktörün yol açtığı varyansın % 36,62 olması da genel bir faktörün varlığının bir başka kanıtıdır. Ancak, dört önemli faktörün içerdiği maddeler bakımında daha kolay tanımlanabilmesi için (rotated component matrix) incelendiğinde; Girdi yönetimi 1-5 sorular (GY), yenilik stratejisi 6-11 sorular (YS), örgütsel kültür ve yapı 12-17 sorular (ÖKY) ve proje yönetimi 18-32 sorular (PY) ve dört faktörde yüksek yük değerlerine sahip oldukları görülmektedir.</w:t>
      </w:r>
    </w:p>
    <w:p w14:paraId="1B34E078" w14:textId="77777777" w:rsidR="0024771B" w:rsidRDefault="0024771B" w:rsidP="0024771B">
      <w:pPr>
        <w:pStyle w:val="GvdeMetni"/>
        <w:spacing w:before="120" w:line="360" w:lineRule="auto"/>
        <w:ind w:left="684" w:right="336" w:firstLine="708"/>
        <w:jc w:val="both"/>
      </w:pPr>
      <w:r>
        <w:t>Güvenirlik, bireylerin test maddelerine verdikleri cevaplar arasındaki tutarlılık olarak tanımlanabilir. Güvenirlik, testin ölçmek istediği özelliği ne derece doğru ölçtüğü ile ilgilidir. Testin güvenirlik katsayısı olarak hesaplanan korelasyon (r), test puanlarına ilişkin bireysel farklılıkların ne derece gerçek ve ne derece hata faktörüne bağlı olduğunu yorumlamak amacıyla kullanılır. Yöneticilerin yenilik yönetimine ilişkin yeterlik inançları ölçeği güvenirlik katsayısı (r=,942) olarak çıkmıştır. Bireyler arası gözlenen test puanlarındaki farkların % 94,2 oranında gerçek farkların % 5,8 oranında ise hatayı yansıttığı söylenilebilir. Tablo 3.3’te ölçeğin alt boyutlarının güvenirlik katsayıları yer almaktadır. Adı geçen ölçeğin Kuder Richardson-20 (KR-20) ve Cronbach alfa (α) güvenirliği sonucu .70 ve daha yüksek olması test puanlarının güvenirliği için genel olarak yeterli</w:t>
      </w:r>
      <w:r>
        <w:rPr>
          <w:spacing w:val="56"/>
        </w:rPr>
        <w:t xml:space="preserve"> </w:t>
      </w:r>
      <w:r>
        <w:t>görülmektedir.</w:t>
      </w:r>
    </w:p>
    <w:p w14:paraId="56942133" w14:textId="77777777" w:rsidR="0024771B" w:rsidRDefault="0024771B" w:rsidP="0024771B">
      <w:pPr>
        <w:pStyle w:val="GvdeMetni"/>
        <w:spacing w:before="122" w:line="362" w:lineRule="auto"/>
        <w:ind w:left="684" w:right="336" w:firstLine="708"/>
        <w:jc w:val="both"/>
      </w:pPr>
      <w:r>
        <w:t xml:space="preserve">Bu analizlerden sonra yine araştırmacı tarafından doğrulayıcı faktör (DFA) analizi yapılmıştır. Tablo 4.3’de görüldüğü üzere p değeri anlamlı çıkmıştır. </w:t>
      </w:r>
      <w:r>
        <w:rPr>
          <w:rFonts w:ascii="Jura" w:eastAsia="Jura" w:hAnsi="Jura"/>
          <w:spacing w:val="3"/>
        </w:rPr>
        <w:t>𝑋𝑋</w:t>
      </w:r>
      <w:r>
        <w:rPr>
          <w:rFonts w:ascii="Jura" w:eastAsia="Jura" w:hAnsi="Jura"/>
          <w:spacing w:val="3"/>
          <w:vertAlign w:val="superscript"/>
        </w:rPr>
        <w:t>2</w:t>
      </w:r>
      <w:r>
        <w:rPr>
          <w:spacing w:val="3"/>
        </w:rPr>
        <w:t xml:space="preserve">\df </w:t>
      </w:r>
      <w:r>
        <w:t xml:space="preserve">değerinin 0 ile 2 arasında olması </w:t>
      </w:r>
      <w:r>
        <w:rPr>
          <w:spacing w:val="-2"/>
        </w:rPr>
        <w:t xml:space="preserve">iyi </w:t>
      </w:r>
      <w:r>
        <w:t>uyumdur. Ancak 0 ile 5 arası da kabul edilebilir uyum</w:t>
      </w:r>
      <w:r>
        <w:rPr>
          <w:spacing w:val="-10"/>
        </w:rPr>
        <w:t xml:space="preserve"> </w:t>
      </w:r>
      <w:r>
        <w:t>değeridir.</w:t>
      </w:r>
      <w:r>
        <w:rPr>
          <w:spacing w:val="-10"/>
        </w:rPr>
        <w:t xml:space="preserve"> </w:t>
      </w:r>
      <w:r>
        <w:t>Analiz</w:t>
      </w:r>
      <w:r>
        <w:rPr>
          <w:spacing w:val="-9"/>
        </w:rPr>
        <w:t xml:space="preserve"> </w:t>
      </w:r>
      <w:r>
        <w:t>sonucu</w:t>
      </w:r>
      <w:r>
        <w:rPr>
          <w:spacing w:val="-10"/>
        </w:rPr>
        <w:t xml:space="preserve"> </w:t>
      </w:r>
      <w:r>
        <w:t>(</w:t>
      </w:r>
      <w:r>
        <w:rPr>
          <w:rFonts w:ascii="Jura" w:eastAsia="Jura" w:hAnsi="Jura"/>
        </w:rPr>
        <w:t>𝑋𝑋</w:t>
      </w:r>
      <w:r>
        <w:rPr>
          <w:rFonts w:ascii="Jura" w:eastAsia="Jura" w:hAnsi="Jura"/>
          <w:vertAlign w:val="superscript"/>
        </w:rPr>
        <w:t>2</w:t>
      </w:r>
      <w:r>
        <w:t>\df=4,706)</w:t>
      </w:r>
      <w:r>
        <w:rPr>
          <w:spacing w:val="-11"/>
        </w:rPr>
        <w:t xml:space="preserve"> </w:t>
      </w:r>
      <w:r>
        <w:t>değeri</w:t>
      </w:r>
      <w:r>
        <w:rPr>
          <w:spacing w:val="-9"/>
        </w:rPr>
        <w:t xml:space="preserve"> </w:t>
      </w:r>
      <w:r>
        <w:t>kabul</w:t>
      </w:r>
      <w:r>
        <w:rPr>
          <w:spacing w:val="-10"/>
        </w:rPr>
        <w:t xml:space="preserve"> </w:t>
      </w:r>
      <w:r>
        <w:t>edilebilir</w:t>
      </w:r>
      <w:r>
        <w:rPr>
          <w:spacing w:val="-11"/>
        </w:rPr>
        <w:t xml:space="preserve"> </w:t>
      </w:r>
      <w:r>
        <w:t>uyum</w:t>
      </w:r>
      <w:r>
        <w:rPr>
          <w:spacing w:val="-10"/>
        </w:rPr>
        <w:t xml:space="preserve"> </w:t>
      </w:r>
      <w:r>
        <w:t>değeridir.</w:t>
      </w:r>
    </w:p>
    <w:p w14:paraId="0BCA97EB" w14:textId="77777777" w:rsidR="0024771B" w:rsidRDefault="0024771B" w:rsidP="0024771B">
      <w:pPr>
        <w:spacing w:line="362" w:lineRule="auto"/>
        <w:jc w:val="both"/>
        <w:sectPr w:rsidR="0024771B">
          <w:pgSz w:w="11910" w:h="16840"/>
          <w:pgMar w:top="1580" w:right="1360" w:bottom="900" w:left="1300" w:header="0" w:footer="702" w:gutter="0"/>
          <w:cols w:space="708"/>
        </w:sectPr>
      </w:pPr>
    </w:p>
    <w:p w14:paraId="7632C58B" w14:textId="77777777" w:rsidR="0024771B" w:rsidRDefault="0024771B" w:rsidP="0024771B">
      <w:pPr>
        <w:pStyle w:val="GvdeMetni"/>
        <w:spacing w:before="3"/>
        <w:rPr>
          <w:sz w:val="25"/>
        </w:rPr>
      </w:pPr>
    </w:p>
    <w:p w14:paraId="14D16806" w14:textId="77777777" w:rsidR="0024771B" w:rsidRDefault="0024771B" w:rsidP="0024771B">
      <w:pPr>
        <w:pStyle w:val="GvdeMetni"/>
        <w:spacing w:before="90" w:line="360" w:lineRule="auto"/>
        <w:ind w:left="684" w:right="342" w:firstLine="708"/>
        <w:jc w:val="both"/>
      </w:pPr>
      <w:r>
        <w:t>Tablo 4.3. Yöneticilerin Yenilik Yönetimine İlişkin Yeterlik İnançları Ölçeği DFA Uyum İndeksi Analiz Sonuçları</w:t>
      </w:r>
    </w:p>
    <w:p w14:paraId="409071D7" w14:textId="77777777" w:rsidR="0024771B" w:rsidRDefault="0024771B" w:rsidP="0024771B">
      <w:pPr>
        <w:pStyle w:val="GvdeMetni"/>
        <w:spacing w:before="11"/>
        <w:rPr>
          <w:sz w:val="10"/>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4"/>
        <w:gridCol w:w="1216"/>
        <w:gridCol w:w="707"/>
        <w:gridCol w:w="709"/>
        <w:gridCol w:w="848"/>
        <w:gridCol w:w="706"/>
        <w:gridCol w:w="992"/>
        <w:gridCol w:w="706"/>
        <w:gridCol w:w="1133"/>
      </w:tblGrid>
      <w:tr w:rsidR="0024771B" w14:paraId="1B07C1B4" w14:textId="77777777" w:rsidTr="00BA3780">
        <w:trPr>
          <w:trHeight w:val="282"/>
        </w:trPr>
        <w:tc>
          <w:tcPr>
            <w:tcW w:w="1334" w:type="dxa"/>
          </w:tcPr>
          <w:p w14:paraId="006C1FC6" w14:textId="77777777" w:rsidR="0024771B" w:rsidRDefault="0024771B" w:rsidP="00BA3780">
            <w:pPr>
              <w:pStyle w:val="TableParagraph"/>
              <w:spacing w:line="263" w:lineRule="exact"/>
              <w:ind w:left="352"/>
              <w:jc w:val="left"/>
              <w:rPr>
                <w:rFonts w:ascii="Times New Roman"/>
                <w:sz w:val="24"/>
              </w:rPr>
            </w:pPr>
            <w:r>
              <w:rPr>
                <w:rFonts w:ascii="Times New Roman"/>
                <w:sz w:val="24"/>
              </w:rPr>
              <w:t>Model</w:t>
            </w:r>
          </w:p>
        </w:tc>
        <w:tc>
          <w:tcPr>
            <w:tcW w:w="1216" w:type="dxa"/>
          </w:tcPr>
          <w:p w14:paraId="4F0B9A2A" w14:textId="77777777" w:rsidR="0024771B" w:rsidRDefault="0024771B" w:rsidP="00BA3780">
            <w:pPr>
              <w:pStyle w:val="TableParagraph"/>
              <w:spacing w:before="33" w:line="168" w:lineRule="auto"/>
              <w:ind w:left="131" w:right="127"/>
              <w:rPr>
                <w:rFonts w:ascii="Jura" w:eastAsia="Jura"/>
                <w:sz w:val="17"/>
              </w:rPr>
            </w:pPr>
            <w:r>
              <w:rPr>
                <w:rFonts w:ascii="Jura" w:eastAsia="Jura"/>
                <w:w w:val="85"/>
                <w:position w:val="-8"/>
                <w:sz w:val="24"/>
              </w:rPr>
              <w:t>𝑋𝑋</w:t>
            </w:r>
            <w:r>
              <w:rPr>
                <w:rFonts w:ascii="Jura" w:eastAsia="Jura"/>
                <w:w w:val="85"/>
                <w:sz w:val="17"/>
              </w:rPr>
              <w:t>2</w:t>
            </w:r>
          </w:p>
        </w:tc>
        <w:tc>
          <w:tcPr>
            <w:tcW w:w="707" w:type="dxa"/>
          </w:tcPr>
          <w:p w14:paraId="0B260FAF" w14:textId="77777777" w:rsidR="0024771B" w:rsidRDefault="0024771B" w:rsidP="00BA3780">
            <w:pPr>
              <w:pStyle w:val="TableParagraph"/>
              <w:spacing w:line="263" w:lineRule="exact"/>
              <w:ind w:left="153" w:right="140"/>
              <w:rPr>
                <w:rFonts w:ascii="Times New Roman"/>
                <w:sz w:val="24"/>
              </w:rPr>
            </w:pPr>
            <w:r>
              <w:rPr>
                <w:rFonts w:ascii="Times New Roman"/>
                <w:sz w:val="24"/>
              </w:rPr>
              <w:t>df</w:t>
            </w:r>
          </w:p>
        </w:tc>
        <w:tc>
          <w:tcPr>
            <w:tcW w:w="709" w:type="dxa"/>
          </w:tcPr>
          <w:p w14:paraId="4E346405" w14:textId="77777777" w:rsidR="0024771B" w:rsidRDefault="0024771B" w:rsidP="00BA3780">
            <w:pPr>
              <w:pStyle w:val="TableParagraph"/>
              <w:spacing w:line="263" w:lineRule="exact"/>
              <w:ind w:left="9"/>
              <w:rPr>
                <w:rFonts w:ascii="Times New Roman"/>
                <w:sz w:val="24"/>
              </w:rPr>
            </w:pPr>
            <w:r>
              <w:rPr>
                <w:rFonts w:ascii="Times New Roman"/>
                <w:w w:val="99"/>
                <w:sz w:val="24"/>
              </w:rPr>
              <w:t>P</w:t>
            </w:r>
          </w:p>
        </w:tc>
        <w:tc>
          <w:tcPr>
            <w:tcW w:w="848" w:type="dxa"/>
          </w:tcPr>
          <w:p w14:paraId="4AEDFD8A" w14:textId="77777777" w:rsidR="0024771B" w:rsidRDefault="0024771B" w:rsidP="00BA3780">
            <w:pPr>
              <w:pStyle w:val="TableParagraph"/>
              <w:spacing w:before="1" w:line="261" w:lineRule="exact"/>
              <w:ind w:left="116" w:right="97"/>
              <w:rPr>
                <w:rFonts w:ascii="Times New Roman" w:eastAsia="Times New Roman"/>
                <w:sz w:val="24"/>
              </w:rPr>
            </w:pPr>
            <w:r>
              <w:rPr>
                <w:rFonts w:ascii="Jura" w:eastAsia="Jura"/>
                <w:w w:val="95"/>
                <w:sz w:val="24"/>
              </w:rPr>
              <w:t>𝑋𝑋</w:t>
            </w:r>
            <w:r>
              <w:rPr>
                <w:rFonts w:ascii="Jura" w:eastAsia="Jura"/>
                <w:w w:val="95"/>
                <w:sz w:val="24"/>
                <w:vertAlign w:val="superscript"/>
              </w:rPr>
              <w:t>2</w:t>
            </w:r>
            <w:r>
              <w:rPr>
                <w:rFonts w:ascii="Times New Roman" w:eastAsia="Times New Roman"/>
                <w:w w:val="95"/>
                <w:sz w:val="24"/>
              </w:rPr>
              <w:t>\df</w:t>
            </w:r>
          </w:p>
        </w:tc>
        <w:tc>
          <w:tcPr>
            <w:tcW w:w="706" w:type="dxa"/>
          </w:tcPr>
          <w:p w14:paraId="27247C4A" w14:textId="77777777" w:rsidR="0024771B" w:rsidRDefault="0024771B" w:rsidP="00BA3780">
            <w:pPr>
              <w:pStyle w:val="TableParagraph"/>
              <w:spacing w:line="263" w:lineRule="exact"/>
              <w:ind w:left="165"/>
              <w:jc w:val="left"/>
              <w:rPr>
                <w:rFonts w:ascii="Times New Roman"/>
                <w:sz w:val="24"/>
              </w:rPr>
            </w:pPr>
            <w:r>
              <w:rPr>
                <w:rFonts w:ascii="Times New Roman"/>
                <w:sz w:val="24"/>
              </w:rPr>
              <w:t>GFI</w:t>
            </w:r>
          </w:p>
        </w:tc>
        <w:tc>
          <w:tcPr>
            <w:tcW w:w="992" w:type="dxa"/>
          </w:tcPr>
          <w:p w14:paraId="3DC0DE9A" w14:textId="77777777" w:rsidR="0024771B" w:rsidRDefault="0024771B" w:rsidP="00BA3780">
            <w:pPr>
              <w:pStyle w:val="TableParagraph"/>
              <w:spacing w:line="263" w:lineRule="exact"/>
              <w:ind w:left="150" w:right="123"/>
              <w:rPr>
                <w:rFonts w:ascii="Times New Roman"/>
                <w:sz w:val="24"/>
              </w:rPr>
            </w:pPr>
            <w:r>
              <w:rPr>
                <w:rFonts w:ascii="Times New Roman"/>
                <w:sz w:val="24"/>
              </w:rPr>
              <w:t>SRMR</w:t>
            </w:r>
          </w:p>
        </w:tc>
        <w:tc>
          <w:tcPr>
            <w:tcW w:w="706" w:type="dxa"/>
          </w:tcPr>
          <w:p w14:paraId="2B288ADF" w14:textId="77777777" w:rsidR="0024771B" w:rsidRDefault="0024771B" w:rsidP="00BA3780">
            <w:pPr>
              <w:pStyle w:val="TableParagraph"/>
              <w:spacing w:line="263" w:lineRule="exact"/>
              <w:ind w:left="154" w:right="127"/>
              <w:rPr>
                <w:rFonts w:ascii="Times New Roman"/>
                <w:sz w:val="24"/>
              </w:rPr>
            </w:pPr>
            <w:r>
              <w:rPr>
                <w:rFonts w:ascii="Times New Roman"/>
                <w:sz w:val="24"/>
              </w:rPr>
              <w:t>CFI</w:t>
            </w:r>
          </w:p>
        </w:tc>
        <w:tc>
          <w:tcPr>
            <w:tcW w:w="1133" w:type="dxa"/>
          </w:tcPr>
          <w:p w14:paraId="4D644715" w14:textId="77777777" w:rsidR="0024771B" w:rsidRDefault="0024771B" w:rsidP="00BA3780">
            <w:pPr>
              <w:pStyle w:val="TableParagraph"/>
              <w:spacing w:line="263" w:lineRule="exact"/>
              <w:ind w:left="142" w:right="114"/>
              <w:rPr>
                <w:rFonts w:ascii="Times New Roman"/>
                <w:sz w:val="24"/>
              </w:rPr>
            </w:pPr>
            <w:r>
              <w:rPr>
                <w:rFonts w:ascii="Times New Roman"/>
                <w:sz w:val="24"/>
              </w:rPr>
              <w:t>RMSEA</w:t>
            </w:r>
          </w:p>
        </w:tc>
      </w:tr>
      <w:tr w:rsidR="0024771B" w14:paraId="4B2A7E25" w14:textId="77777777" w:rsidTr="00BA3780">
        <w:trPr>
          <w:trHeight w:val="1070"/>
        </w:trPr>
        <w:tc>
          <w:tcPr>
            <w:tcW w:w="1334" w:type="dxa"/>
          </w:tcPr>
          <w:p w14:paraId="139EDE66" w14:textId="77777777" w:rsidR="0024771B" w:rsidRDefault="0024771B" w:rsidP="00BA3780">
            <w:pPr>
              <w:pStyle w:val="TableParagraph"/>
              <w:spacing w:before="116" w:line="360" w:lineRule="auto"/>
              <w:ind w:left="107" w:right="290"/>
              <w:jc w:val="left"/>
              <w:rPr>
                <w:rFonts w:ascii="Times New Roman" w:hAnsi="Times New Roman"/>
                <w:sz w:val="24"/>
              </w:rPr>
            </w:pPr>
            <w:r>
              <w:rPr>
                <w:rFonts w:ascii="Times New Roman" w:hAnsi="Times New Roman"/>
                <w:sz w:val="24"/>
              </w:rPr>
              <w:t>Bağımsız Faktörler</w:t>
            </w:r>
          </w:p>
        </w:tc>
        <w:tc>
          <w:tcPr>
            <w:tcW w:w="1216" w:type="dxa"/>
          </w:tcPr>
          <w:p w14:paraId="50C6B7E2" w14:textId="77777777" w:rsidR="0024771B" w:rsidRDefault="0024771B" w:rsidP="00BA3780">
            <w:pPr>
              <w:pStyle w:val="TableParagraph"/>
              <w:jc w:val="left"/>
              <w:rPr>
                <w:rFonts w:ascii="Times New Roman"/>
                <w:sz w:val="28"/>
              </w:rPr>
            </w:pPr>
          </w:p>
          <w:p w14:paraId="72894838" w14:textId="77777777" w:rsidR="0024771B" w:rsidRDefault="0024771B" w:rsidP="00BA3780">
            <w:pPr>
              <w:pStyle w:val="TableParagraph"/>
              <w:spacing w:before="1"/>
              <w:ind w:left="138" w:right="127"/>
              <w:rPr>
                <w:rFonts w:ascii="Times New Roman"/>
                <w:sz w:val="24"/>
              </w:rPr>
            </w:pPr>
            <w:r>
              <w:rPr>
                <w:rFonts w:ascii="Times New Roman"/>
                <w:sz w:val="24"/>
              </w:rPr>
              <w:t>2155,250</w:t>
            </w:r>
          </w:p>
        </w:tc>
        <w:tc>
          <w:tcPr>
            <w:tcW w:w="707" w:type="dxa"/>
          </w:tcPr>
          <w:p w14:paraId="17A4747F" w14:textId="77777777" w:rsidR="0024771B" w:rsidRDefault="0024771B" w:rsidP="00BA3780">
            <w:pPr>
              <w:pStyle w:val="TableParagraph"/>
              <w:jc w:val="left"/>
              <w:rPr>
                <w:rFonts w:ascii="Times New Roman"/>
                <w:sz w:val="28"/>
              </w:rPr>
            </w:pPr>
          </w:p>
          <w:p w14:paraId="1B15F232" w14:textId="77777777" w:rsidR="0024771B" w:rsidRDefault="0024771B" w:rsidP="00BA3780">
            <w:pPr>
              <w:pStyle w:val="TableParagraph"/>
              <w:spacing w:before="1"/>
              <w:ind w:left="153" w:right="143"/>
              <w:rPr>
                <w:rFonts w:ascii="Times New Roman"/>
                <w:sz w:val="24"/>
              </w:rPr>
            </w:pPr>
            <w:r>
              <w:rPr>
                <w:rFonts w:ascii="Times New Roman"/>
                <w:sz w:val="24"/>
              </w:rPr>
              <w:t>458</w:t>
            </w:r>
          </w:p>
        </w:tc>
        <w:tc>
          <w:tcPr>
            <w:tcW w:w="709" w:type="dxa"/>
          </w:tcPr>
          <w:p w14:paraId="33F93BA3" w14:textId="77777777" w:rsidR="0024771B" w:rsidRDefault="0024771B" w:rsidP="00BA3780">
            <w:pPr>
              <w:pStyle w:val="TableParagraph"/>
              <w:jc w:val="left"/>
              <w:rPr>
                <w:rFonts w:ascii="Times New Roman"/>
                <w:sz w:val="28"/>
              </w:rPr>
            </w:pPr>
          </w:p>
          <w:p w14:paraId="7B719D06" w14:textId="77777777" w:rsidR="0024771B" w:rsidRDefault="0024771B" w:rsidP="00BA3780">
            <w:pPr>
              <w:pStyle w:val="TableParagraph"/>
              <w:spacing w:before="1"/>
              <w:ind w:left="126" w:right="113"/>
              <w:rPr>
                <w:rFonts w:ascii="Times New Roman"/>
                <w:sz w:val="24"/>
              </w:rPr>
            </w:pPr>
            <w:r>
              <w:rPr>
                <w:rFonts w:ascii="Times New Roman"/>
                <w:sz w:val="24"/>
              </w:rPr>
              <w:t>,000</w:t>
            </w:r>
          </w:p>
        </w:tc>
        <w:tc>
          <w:tcPr>
            <w:tcW w:w="848" w:type="dxa"/>
          </w:tcPr>
          <w:p w14:paraId="50A1F3F4" w14:textId="77777777" w:rsidR="0024771B" w:rsidRDefault="0024771B" w:rsidP="00BA3780">
            <w:pPr>
              <w:pStyle w:val="TableParagraph"/>
              <w:jc w:val="left"/>
              <w:rPr>
                <w:rFonts w:ascii="Times New Roman"/>
                <w:sz w:val="28"/>
              </w:rPr>
            </w:pPr>
          </w:p>
          <w:p w14:paraId="7018AC62" w14:textId="77777777" w:rsidR="0024771B" w:rsidRDefault="0024771B" w:rsidP="00BA3780">
            <w:pPr>
              <w:pStyle w:val="TableParagraph"/>
              <w:spacing w:before="1"/>
              <w:ind w:left="116" w:right="96"/>
              <w:rPr>
                <w:rFonts w:ascii="Times New Roman"/>
                <w:sz w:val="24"/>
              </w:rPr>
            </w:pPr>
            <w:r>
              <w:rPr>
                <w:rFonts w:ascii="Times New Roman"/>
                <w:sz w:val="24"/>
              </w:rPr>
              <w:t>4,70</w:t>
            </w:r>
          </w:p>
        </w:tc>
        <w:tc>
          <w:tcPr>
            <w:tcW w:w="706" w:type="dxa"/>
          </w:tcPr>
          <w:p w14:paraId="7D9A1625" w14:textId="77777777" w:rsidR="0024771B" w:rsidRDefault="0024771B" w:rsidP="00BA3780">
            <w:pPr>
              <w:pStyle w:val="TableParagraph"/>
              <w:jc w:val="left"/>
              <w:rPr>
                <w:rFonts w:ascii="Times New Roman"/>
                <w:sz w:val="28"/>
              </w:rPr>
            </w:pPr>
          </w:p>
          <w:p w14:paraId="1B509509" w14:textId="77777777" w:rsidR="0024771B" w:rsidRDefault="0024771B" w:rsidP="00BA3780">
            <w:pPr>
              <w:pStyle w:val="TableParagraph"/>
              <w:spacing w:before="1"/>
              <w:ind w:left="208"/>
              <w:jc w:val="left"/>
              <w:rPr>
                <w:rFonts w:ascii="Times New Roman"/>
                <w:sz w:val="24"/>
              </w:rPr>
            </w:pPr>
            <w:r>
              <w:rPr>
                <w:rFonts w:ascii="Times New Roman"/>
                <w:sz w:val="24"/>
              </w:rPr>
              <w:t>,73</w:t>
            </w:r>
          </w:p>
        </w:tc>
        <w:tc>
          <w:tcPr>
            <w:tcW w:w="992" w:type="dxa"/>
          </w:tcPr>
          <w:p w14:paraId="7D723D07" w14:textId="77777777" w:rsidR="0024771B" w:rsidRDefault="0024771B" w:rsidP="00BA3780">
            <w:pPr>
              <w:pStyle w:val="TableParagraph"/>
              <w:jc w:val="left"/>
              <w:rPr>
                <w:rFonts w:ascii="Times New Roman"/>
                <w:sz w:val="28"/>
              </w:rPr>
            </w:pPr>
          </w:p>
          <w:p w14:paraId="229C2FAE" w14:textId="77777777" w:rsidR="0024771B" w:rsidRDefault="0024771B" w:rsidP="00BA3780">
            <w:pPr>
              <w:pStyle w:val="TableParagraph"/>
              <w:spacing w:before="1"/>
              <w:ind w:left="146" w:right="123"/>
              <w:rPr>
                <w:rFonts w:ascii="Times New Roman"/>
                <w:sz w:val="24"/>
              </w:rPr>
            </w:pPr>
            <w:r>
              <w:rPr>
                <w:rFonts w:ascii="Times New Roman"/>
                <w:sz w:val="24"/>
              </w:rPr>
              <w:t>,06</w:t>
            </w:r>
          </w:p>
        </w:tc>
        <w:tc>
          <w:tcPr>
            <w:tcW w:w="706" w:type="dxa"/>
          </w:tcPr>
          <w:p w14:paraId="5CDDDCAF" w14:textId="77777777" w:rsidR="0024771B" w:rsidRDefault="0024771B" w:rsidP="00BA3780">
            <w:pPr>
              <w:pStyle w:val="TableParagraph"/>
              <w:jc w:val="left"/>
              <w:rPr>
                <w:rFonts w:ascii="Times New Roman"/>
                <w:sz w:val="28"/>
              </w:rPr>
            </w:pPr>
          </w:p>
          <w:p w14:paraId="46680170" w14:textId="77777777" w:rsidR="0024771B" w:rsidRDefault="0024771B" w:rsidP="00BA3780">
            <w:pPr>
              <w:pStyle w:val="TableParagraph"/>
              <w:spacing w:before="1"/>
              <w:ind w:left="154" w:right="125"/>
              <w:rPr>
                <w:rFonts w:ascii="Times New Roman"/>
                <w:sz w:val="24"/>
              </w:rPr>
            </w:pPr>
            <w:r>
              <w:rPr>
                <w:rFonts w:ascii="Times New Roman"/>
                <w:sz w:val="24"/>
              </w:rPr>
              <w:t>,82</w:t>
            </w:r>
          </w:p>
        </w:tc>
        <w:tc>
          <w:tcPr>
            <w:tcW w:w="1133" w:type="dxa"/>
          </w:tcPr>
          <w:p w14:paraId="1F0BF3B1" w14:textId="77777777" w:rsidR="0024771B" w:rsidRDefault="0024771B" w:rsidP="00BA3780">
            <w:pPr>
              <w:pStyle w:val="TableParagraph"/>
              <w:jc w:val="left"/>
              <w:rPr>
                <w:rFonts w:ascii="Times New Roman"/>
                <w:sz w:val="28"/>
              </w:rPr>
            </w:pPr>
          </w:p>
          <w:p w14:paraId="28908426" w14:textId="77777777" w:rsidR="0024771B" w:rsidRDefault="0024771B" w:rsidP="00BA3780">
            <w:pPr>
              <w:pStyle w:val="TableParagraph"/>
              <w:spacing w:before="1"/>
              <w:ind w:left="142" w:right="114"/>
              <w:rPr>
                <w:rFonts w:ascii="Times New Roman"/>
                <w:sz w:val="24"/>
              </w:rPr>
            </w:pPr>
            <w:r>
              <w:rPr>
                <w:rFonts w:ascii="Times New Roman"/>
                <w:sz w:val="24"/>
              </w:rPr>
              <w:t>,10</w:t>
            </w:r>
          </w:p>
        </w:tc>
      </w:tr>
    </w:tbl>
    <w:p w14:paraId="38363133" w14:textId="77777777" w:rsidR="0024771B" w:rsidRDefault="0024771B" w:rsidP="0024771B">
      <w:pPr>
        <w:pStyle w:val="GvdeMetni"/>
        <w:rPr>
          <w:sz w:val="7"/>
        </w:rPr>
      </w:pPr>
      <w:r>
        <w:rPr>
          <w:noProof/>
          <w:lang w:val="tr-TR" w:eastAsia="tr-TR"/>
        </w:rPr>
        <w:drawing>
          <wp:anchor distT="0" distB="0" distL="0" distR="0" simplePos="0" relativeHeight="487620608" behindDoc="0" locked="0" layoutInCell="1" allowOverlap="1" wp14:anchorId="06E3CECF" wp14:editId="6C818754">
            <wp:simplePos x="0" y="0"/>
            <wp:positionH relativeFrom="page">
              <wp:posOffset>1260475</wp:posOffset>
            </wp:positionH>
            <wp:positionV relativeFrom="paragraph">
              <wp:posOffset>75895</wp:posOffset>
            </wp:positionV>
            <wp:extent cx="5276850" cy="2819400"/>
            <wp:effectExtent l="0" t="0" r="0" b="0"/>
            <wp:wrapTopAndBottom/>
            <wp:docPr id="3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1" cstate="print"/>
                    <a:stretch>
                      <a:fillRect/>
                    </a:stretch>
                  </pic:blipFill>
                  <pic:spPr>
                    <a:xfrm>
                      <a:off x="0" y="0"/>
                      <a:ext cx="5276850" cy="2819400"/>
                    </a:xfrm>
                    <a:prstGeom prst="rect">
                      <a:avLst/>
                    </a:prstGeom>
                  </pic:spPr>
                </pic:pic>
              </a:graphicData>
            </a:graphic>
          </wp:anchor>
        </w:drawing>
      </w:r>
    </w:p>
    <w:p w14:paraId="120A509D" w14:textId="77777777" w:rsidR="0024771B" w:rsidRDefault="0024771B" w:rsidP="0024771B">
      <w:pPr>
        <w:pStyle w:val="GvdeMetni"/>
        <w:spacing w:before="222" w:line="360" w:lineRule="auto"/>
        <w:ind w:left="684" w:right="337" w:firstLine="708"/>
        <w:jc w:val="both"/>
      </w:pPr>
      <w:r>
        <w:t>Kalıntılara dayanan uyum indeksi (GFI) ,95 ile 1,0 arasında iyi uyum değeridir. Ancak ,90 ile ,95 arasındaki değerler kabul edilebilir uyum değerleridir. Analiz sonucunda çıkan (GFI=,73) model için başarılı bir sonuçtur ve gözlenen değişkenler arasında yeterince kovaryansın hesaplandığı anlamına gelmektedir. Yine kalıntılara dayalı uyum indeksi SRMR değeri 0 ile ,05 iyi uyum değeridir. Ancak ,05 ile ,10’da arası da kabul edilebilir uyum değeridir. Analiz sonucunda çıkan (SRMR=,06) model için başarılı bir sonuçtur. Bağımsız modele dayanan uyum indeksi (CFI) için ,97 ile 1,0 iyi uyumdur. Ancak ,95 ile ,97 arası değerler kabul edilebilir uyum değerleridir. 1’e yaklaştıkça uyum iyiliğinin arttığını gösterir. Analiz sonucunda çıkan (CFI=,82) model için başarılı bir sonuçtur. Yaklaşık hataların ortalama kare kökü (RMSEA) 0 ile ,05 arasında iyi uyumdur. Ancak ,05 ile ,10 arası değerlerde kabul edilebilir uyumu göstermektedir. Analiz sonucunda çıkan (RMSEA=,10) model için başarılı bir sonuçtur.</w:t>
      </w:r>
    </w:p>
    <w:p w14:paraId="30C35DC5"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1F11406" w14:textId="77777777" w:rsidR="0024771B" w:rsidRDefault="0024771B" w:rsidP="0024771B">
      <w:pPr>
        <w:pStyle w:val="GvdeMetni"/>
        <w:spacing w:before="8"/>
        <w:rPr>
          <w:sz w:val="25"/>
        </w:rPr>
      </w:pPr>
    </w:p>
    <w:p w14:paraId="289A12A2" w14:textId="77777777" w:rsidR="0024771B" w:rsidRDefault="0024771B" w:rsidP="0024771B">
      <w:pPr>
        <w:pStyle w:val="Balk4"/>
        <w:numPr>
          <w:ilvl w:val="1"/>
          <w:numId w:val="105"/>
        </w:numPr>
        <w:tabs>
          <w:tab w:val="left" w:pos="1813"/>
        </w:tabs>
        <w:spacing w:before="90"/>
        <w:ind w:hanging="421"/>
      </w:pPr>
      <w:r>
        <w:t>Verilerin</w:t>
      </w:r>
      <w:r>
        <w:rPr>
          <w:spacing w:val="-1"/>
        </w:rPr>
        <w:t xml:space="preserve"> </w:t>
      </w:r>
      <w:r>
        <w:t>Çözümü</w:t>
      </w:r>
    </w:p>
    <w:p w14:paraId="39C98C45" w14:textId="77777777" w:rsidR="0024771B" w:rsidRDefault="0024771B" w:rsidP="0024771B">
      <w:pPr>
        <w:pStyle w:val="GvdeMetni"/>
        <w:rPr>
          <w:b/>
          <w:sz w:val="29"/>
        </w:rPr>
      </w:pPr>
    </w:p>
    <w:p w14:paraId="04170E7C" w14:textId="77777777" w:rsidR="0024771B" w:rsidRDefault="0024771B" w:rsidP="0024771B">
      <w:pPr>
        <w:pStyle w:val="GvdeMetni"/>
        <w:spacing w:line="360" w:lineRule="auto"/>
        <w:ind w:left="684" w:right="338" w:firstLine="708"/>
        <w:jc w:val="both"/>
      </w:pPr>
      <w:r>
        <w:t>Ölçek aracılığıyla toplanan veriler, SPSS 22.0 for Windows paket programına kaydedilmiş ve veriler analiz edilmiştir.</w:t>
      </w:r>
    </w:p>
    <w:p w14:paraId="03934F3E" w14:textId="77777777" w:rsidR="0024771B" w:rsidRDefault="0024771B" w:rsidP="0024771B">
      <w:pPr>
        <w:pStyle w:val="GvdeMetni"/>
        <w:spacing w:before="199" w:line="360" w:lineRule="auto"/>
        <w:ind w:left="684" w:right="337" w:firstLine="708"/>
        <w:jc w:val="both"/>
      </w:pPr>
      <w:r>
        <w:t>İki ilişkisiz örneklem ortalamaları arasındaki farkın manidar olup olmadığını test etmek için “t testi” kullanılır (Büyüköztürk, 2005:39).</w:t>
      </w:r>
    </w:p>
    <w:p w14:paraId="4553A6BC" w14:textId="77777777" w:rsidR="0024771B" w:rsidRDefault="0024771B" w:rsidP="0024771B">
      <w:pPr>
        <w:pStyle w:val="GvdeMetni"/>
        <w:spacing w:before="120" w:line="360" w:lineRule="auto"/>
        <w:ind w:left="684" w:right="336" w:firstLine="708"/>
        <w:jc w:val="both"/>
      </w:pPr>
      <w:r>
        <w:t>Yöneticilerin “cinsiyet, eğitim durumu, görev unvanı, öğrenci sayısı”na göre anlamlı bir farkın olup olmadığını belirlemek için t testi kullanılmıştır. İkiden fazla grup karşılaştırıldığında ilişkisiz örneklemlerde tek yönlü varyans analizi (ANOVA) kullanılarak analiz edilmektedir. Anlamlı farkın bulunduğu durumlarda farklılığın hangi gruplar arasında olduğunu anlamak için çok karşılaştırma testlerinde (post hoc test) LSD testi kullanılmıştır. Yöneticilerin “mesleki kıdem, yaş, okul kıdemi ve öğretmen sayısı”na ilişkin anlamlı bir farkın olup olmadığını belirlemek için Anova testi kullanılmıştır (Büyüköztürk, 2005:48).</w:t>
      </w:r>
    </w:p>
    <w:p w14:paraId="35305064" w14:textId="77777777" w:rsidR="0024771B" w:rsidRDefault="0024771B" w:rsidP="0024771B">
      <w:pPr>
        <w:pStyle w:val="GvdeMetni"/>
        <w:spacing w:before="121" w:line="360" w:lineRule="auto"/>
        <w:ind w:left="684" w:right="337" w:firstLine="708"/>
        <w:jc w:val="both"/>
      </w:pPr>
      <w:r>
        <w:t>Korelasyon katsayısı, iki değişken arasındaki ilişkinin miktarını bulup yorumlamak amacıyla kullanılır (r=-,30 ile +,30 düşük ilişki, r=-+,31 ile +-,69 orta ilişki, r=+-,70 ile +-,1,0 yüksek ilişki) (Büyüköztürk, 2005:32)</w:t>
      </w:r>
    </w:p>
    <w:p w14:paraId="1988DADB" w14:textId="77777777" w:rsidR="0024771B" w:rsidRDefault="0024771B" w:rsidP="0024771B">
      <w:pPr>
        <w:pStyle w:val="GvdeMetni"/>
        <w:spacing w:before="121" w:line="360" w:lineRule="auto"/>
        <w:ind w:left="684" w:right="335" w:firstLine="708"/>
        <w:jc w:val="both"/>
      </w:pPr>
      <w:r>
        <w:t>Regresyon analizi, aralarında ilişki olan iki yada daha fazla değişkenden birinin bağımlı değişken, diğerlerinin bağımsız değişkenler olarak ayrımı ile aralarındaki ilişkinin bir matematiksel eşitlik ile açıklanması sürecini anlatır (Büyüköztürk, 2005:91).</w:t>
      </w:r>
    </w:p>
    <w:p w14:paraId="3240C4D3" w14:textId="77777777" w:rsidR="0024771B" w:rsidRDefault="0024771B" w:rsidP="0024771B">
      <w:pPr>
        <w:pStyle w:val="GvdeMetni"/>
        <w:spacing w:before="118" w:line="360" w:lineRule="auto"/>
        <w:ind w:left="684" w:right="338" w:firstLine="708"/>
        <w:jc w:val="both"/>
      </w:pPr>
      <w:r>
        <w:t>Araştırmanın anlamlılık düzeyi p&lt;0,05 olarak alınmıştır. Analiz sonucunda elde edilen bulgular, araştırma sorularına uygun olarak tablolara dönüştürülerek yorumlanmıştır.</w:t>
      </w:r>
    </w:p>
    <w:p w14:paraId="79CB8E24"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111903D3" w14:textId="77777777" w:rsidR="0024771B" w:rsidRDefault="0024771B" w:rsidP="0024771B">
      <w:pPr>
        <w:pStyle w:val="GvdeMetni"/>
        <w:spacing w:before="8"/>
        <w:rPr>
          <w:sz w:val="25"/>
        </w:rPr>
      </w:pPr>
    </w:p>
    <w:p w14:paraId="07B47C2A" w14:textId="77777777" w:rsidR="0024771B" w:rsidRDefault="0024771B" w:rsidP="0024771B">
      <w:pPr>
        <w:pStyle w:val="Balk4"/>
        <w:numPr>
          <w:ilvl w:val="1"/>
          <w:numId w:val="112"/>
        </w:numPr>
        <w:tabs>
          <w:tab w:val="left" w:pos="4492"/>
        </w:tabs>
        <w:spacing w:before="90" w:line="451" w:lineRule="auto"/>
        <w:ind w:left="3293" w:right="2950" w:firstLine="897"/>
      </w:pPr>
      <w:r>
        <w:t>BÖLÜM BULGULAR ve</w:t>
      </w:r>
      <w:r>
        <w:rPr>
          <w:spacing w:val="-7"/>
        </w:rPr>
        <w:t xml:space="preserve"> </w:t>
      </w:r>
      <w:r>
        <w:t>TARTIŞMA</w:t>
      </w:r>
    </w:p>
    <w:p w14:paraId="320C07D0" w14:textId="77777777" w:rsidR="0024771B" w:rsidRDefault="0024771B" w:rsidP="0024771B">
      <w:pPr>
        <w:pStyle w:val="GvdeMetni"/>
        <w:spacing w:line="360" w:lineRule="auto"/>
        <w:ind w:left="684" w:right="337" w:firstLine="708"/>
        <w:jc w:val="both"/>
      </w:pPr>
      <w:r>
        <w:t>Bu bölümde, yöneticilerin yenilik yönetimine ilişkin yeterlik inançları ile ilgili görüşleri anket aracılığı ile elde edilen verilerin analizi sonucundan ortaya çıkan bulgular ve yorumlar yer</w:t>
      </w:r>
      <w:r>
        <w:rPr>
          <w:spacing w:val="6"/>
        </w:rPr>
        <w:t xml:space="preserve"> </w:t>
      </w:r>
      <w:r>
        <w:t>almaktadır.</w:t>
      </w:r>
    </w:p>
    <w:p w14:paraId="12948504" w14:textId="77777777" w:rsidR="0024771B" w:rsidRDefault="0024771B" w:rsidP="0024771B">
      <w:pPr>
        <w:pStyle w:val="Balk4"/>
        <w:numPr>
          <w:ilvl w:val="1"/>
          <w:numId w:val="104"/>
        </w:numPr>
        <w:tabs>
          <w:tab w:val="left" w:pos="1813"/>
        </w:tabs>
        <w:spacing w:before="197"/>
        <w:ind w:hanging="421"/>
        <w:jc w:val="both"/>
      </w:pPr>
      <w:r>
        <w:t>Yöneticilerin Yenilik Yönetimine İlişkin Yeterlik</w:t>
      </w:r>
      <w:r>
        <w:rPr>
          <w:spacing w:val="-1"/>
        </w:rPr>
        <w:t xml:space="preserve"> </w:t>
      </w:r>
      <w:r>
        <w:t>İnançları</w:t>
      </w:r>
    </w:p>
    <w:p w14:paraId="66BFA4BF" w14:textId="77777777" w:rsidR="0024771B" w:rsidRDefault="0024771B" w:rsidP="0024771B">
      <w:pPr>
        <w:pStyle w:val="GvdeMetni"/>
        <w:rPr>
          <w:b/>
          <w:sz w:val="29"/>
        </w:rPr>
      </w:pPr>
    </w:p>
    <w:p w14:paraId="6120195D" w14:textId="77777777" w:rsidR="0024771B" w:rsidRDefault="0024771B" w:rsidP="0024771B">
      <w:pPr>
        <w:pStyle w:val="GvdeMetni"/>
        <w:spacing w:line="360" w:lineRule="auto"/>
        <w:ind w:left="684" w:right="337" w:firstLine="708"/>
        <w:jc w:val="both"/>
      </w:pPr>
      <w:r>
        <w:t>Bu bölümde, yöneticilerin yenilik yönetimine ilişkin yeterlik inançları ile ilgili görüşleri; cinsiyet, eğitim durumu, görev unvanı, mesleki kıdem, yaş, okul kıdemi, öğrenci sayısı ve öğretmen sayısına göre farklılık olup olmadığı analizi yapılmıştır.</w:t>
      </w:r>
    </w:p>
    <w:p w14:paraId="2779E6CB" w14:textId="77777777" w:rsidR="0024771B" w:rsidRDefault="0024771B" w:rsidP="0024771B">
      <w:pPr>
        <w:pStyle w:val="Balk4"/>
        <w:numPr>
          <w:ilvl w:val="2"/>
          <w:numId w:val="104"/>
        </w:numPr>
        <w:tabs>
          <w:tab w:val="left" w:pos="1998"/>
        </w:tabs>
        <w:spacing w:before="204" w:line="360" w:lineRule="auto"/>
        <w:ind w:right="337" w:firstLine="708"/>
        <w:jc w:val="both"/>
      </w:pPr>
      <w:r>
        <w:t>Cinsiyet Değişkenine Göre Yöneticilerin Yenilik Yönetimine İlişkin Yeterlik İnançlarına İlişkin Bulgular ve</w:t>
      </w:r>
      <w:r>
        <w:rPr>
          <w:spacing w:val="-5"/>
        </w:rPr>
        <w:t xml:space="preserve"> </w:t>
      </w:r>
      <w:r>
        <w:t>Yorumlar</w:t>
      </w:r>
    </w:p>
    <w:p w14:paraId="0A97C3B4" w14:textId="77777777" w:rsidR="0024771B" w:rsidRDefault="0024771B" w:rsidP="0024771B">
      <w:pPr>
        <w:pStyle w:val="GvdeMetni"/>
        <w:spacing w:before="195" w:line="360" w:lineRule="auto"/>
        <w:ind w:left="684" w:right="338" w:firstLine="708"/>
        <w:jc w:val="both"/>
      </w:pPr>
      <w:r>
        <w:t>Yöneticilerin yenilik yönetimine ilişkin yeterlik inançları cinsiyet değişkenine göre gruplandırılmış ve “bağımsız iki grup t-testi” uygulanmıştır. Tablo 5.1.’de cinsiyet değişkenine göre t testi sonuçları yer almaktadır. Yöneticilerin yenilik yönetimi yeterlik inanç ortalamaları genelde birbirine yakındır.</w:t>
      </w:r>
    </w:p>
    <w:p w14:paraId="7B3B8E94" w14:textId="77777777" w:rsidR="0024771B" w:rsidRDefault="0024771B" w:rsidP="0024771B">
      <w:pPr>
        <w:pStyle w:val="GvdeMetni"/>
        <w:spacing w:before="201"/>
        <w:ind w:left="1392"/>
        <w:jc w:val="both"/>
      </w:pPr>
      <w:r>
        <w:t>Tablo 5.</w:t>
      </w:r>
      <w:proofErr w:type="gramStart"/>
      <w:r>
        <w:t>1.Cinsiyet</w:t>
      </w:r>
      <w:proofErr w:type="gramEnd"/>
      <w:r>
        <w:t xml:space="preserve"> Değişkenine Göre t Testi Tablosu Sonuçları</w:t>
      </w:r>
    </w:p>
    <w:p w14:paraId="36D9BAD4" w14:textId="77777777" w:rsidR="0024771B" w:rsidRDefault="0024771B" w:rsidP="0024771B">
      <w:pPr>
        <w:pStyle w:val="GvdeMetni"/>
        <w:spacing w:before="4" w:after="1"/>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2"/>
        <w:gridCol w:w="1171"/>
        <w:gridCol w:w="861"/>
        <w:gridCol w:w="1027"/>
        <w:gridCol w:w="1029"/>
        <w:gridCol w:w="597"/>
        <w:gridCol w:w="875"/>
        <w:gridCol w:w="853"/>
      </w:tblGrid>
      <w:tr w:rsidR="0024771B" w14:paraId="4ED91147" w14:textId="77777777" w:rsidTr="00BA3780">
        <w:trPr>
          <w:trHeight w:val="282"/>
        </w:trPr>
        <w:tc>
          <w:tcPr>
            <w:tcW w:w="1202" w:type="dxa"/>
          </w:tcPr>
          <w:p w14:paraId="59E1229E" w14:textId="77777777" w:rsidR="0024771B" w:rsidRDefault="0024771B" w:rsidP="00BA3780">
            <w:pPr>
              <w:pStyle w:val="TableParagraph"/>
              <w:spacing w:before="1" w:line="261" w:lineRule="exact"/>
              <w:ind w:left="146"/>
              <w:jc w:val="left"/>
              <w:rPr>
                <w:rFonts w:ascii="Times New Roman"/>
                <w:b/>
                <w:sz w:val="24"/>
              </w:rPr>
            </w:pPr>
            <w:r>
              <w:rPr>
                <w:rFonts w:ascii="Times New Roman"/>
                <w:b/>
                <w:sz w:val="24"/>
              </w:rPr>
              <w:t>Boyutlar</w:t>
            </w:r>
          </w:p>
        </w:tc>
        <w:tc>
          <w:tcPr>
            <w:tcW w:w="1171" w:type="dxa"/>
          </w:tcPr>
          <w:p w14:paraId="2CF9EBCE" w14:textId="77777777" w:rsidR="0024771B" w:rsidRDefault="0024771B" w:rsidP="00BA3780">
            <w:pPr>
              <w:pStyle w:val="TableParagraph"/>
              <w:spacing w:before="1" w:line="261" w:lineRule="exact"/>
              <w:ind w:left="96" w:right="90"/>
              <w:rPr>
                <w:rFonts w:ascii="Times New Roman" w:hAnsi="Times New Roman"/>
                <w:b/>
                <w:sz w:val="24"/>
              </w:rPr>
            </w:pPr>
            <w:r>
              <w:rPr>
                <w:rFonts w:ascii="Times New Roman" w:hAnsi="Times New Roman"/>
                <w:b/>
                <w:sz w:val="24"/>
              </w:rPr>
              <w:t>Değişken</w:t>
            </w:r>
          </w:p>
        </w:tc>
        <w:tc>
          <w:tcPr>
            <w:tcW w:w="861" w:type="dxa"/>
          </w:tcPr>
          <w:p w14:paraId="0AD8009A" w14:textId="77777777" w:rsidR="0024771B" w:rsidRDefault="0024771B" w:rsidP="00BA3780">
            <w:pPr>
              <w:pStyle w:val="TableParagraph"/>
              <w:spacing w:before="1" w:line="261" w:lineRule="exact"/>
              <w:ind w:right="329"/>
              <w:jc w:val="right"/>
              <w:rPr>
                <w:rFonts w:ascii="Times New Roman"/>
                <w:b/>
                <w:sz w:val="24"/>
              </w:rPr>
            </w:pPr>
            <w:r>
              <w:rPr>
                <w:rFonts w:ascii="Times New Roman"/>
                <w:b/>
                <w:w w:val="99"/>
                <w:sz w:val="24"/>
              </w:rPr>
              <w:t>N</w:t>
            </w:r>
          </w:p>
        </w:tc>
        <w:tc>
          <w:tcPr>
            <w:tcW w:w="1027" w:type="dxa"/>
          </w:tcPr>
          <w:p w14:paraId="1B9BC15B" w14:textId="77777777" w:rsidR="0024771B" w:rsidRDefault="0024771B" w:rsidP="00BA3780">
            <w:pPr>
              <w:pStyle w:val="TableParagraph"/>
              <w:spacing w:before="9"/>
              <w:jc w:val="left"/>
              <w:rPr>
                <w:rFonts w:ascii="Times New Roman"/>
                <w:sz w:val="4"/>
              </w:rPr>
            </w:pPr>
          </w:p>
          <w:p w14:paraId="41557662" w14:textId="77777777" w:rsidR="0024771B" w:rsidRDefault="00000000" w:rsidP="00BA3780">
            <w:pPr>
              <w:pStyle w:val="TableParagraph"/>
              <w:spacing w:line="20" w:lineRule="exact"/>
              <w:ind w:left="452"/>
              <w:jc w:val="left"/>
              <w:rPr>
                <w:rFonts w:ascii="Times New Roman"/>
                <w:sz w:val="2"/>
              </w:rPr>
            </w:pPr>
            <w:r>
              <w:rPr>
                <w:rFonts w:ascii="Times New Roman"/>
                <w:sz w:val="2"/>
              </w:rPr>
            </w:r>
            <w:r>
              <w:rPr>
                <w:rFonts w:ascii="Times New Roman"/>
                <w:sz w:val="2"/>
              </w:rPr>
              <w:pict w14:anchorId="4B01C26C">
                <v:group id="_x0000_s2162" style="width:6.4pt;height:.85pt;mso-position-horizontal-relative:char;mso-position-vertical-relative:line" coordsize="128,17">
                  <v:rect id="_x0000_s2163" style="position:absolute;width:128;height:17" fillcolor="black" stroked="f"/>
                  <w10:wrap type="none"/>
                  <w10:anchorlock/>
                </v:group>
              </w:pict>
            </w:r>
          </w:p>
          <w:p w14:paraId="06AB5B88" w14:textId="77777777" w:rsidR="0024771B" w:rsidRDefault="0024771B" w:rsidP="00BA3780">
            <w:pPr>
              <w:pStyle w:val="TableParagraph"/>
              <w:spacing w:line="187" w:lineRule="exact"/>
              <w:ind w:left="163" w:right="150"/>
              <w:rPr>
                <w:rFonts w:ascii="Jura" w:eastAsia="Jura"/>
                <w:sz w:val="24"/>
              </w:rPr>
            </w:pPr>
            <w:r>
              <w:rPr>
                <w:rFonts w:ascii="Jura" w:eastAsia="Jura"/>
                <w:w w:val="60"/>
                <w:sz w:val="24"/>
              </w:rPr>
              <w:t>𝐱𝐱</w:t>
            </w:r>
          </w:p>
        </w:tc>
        <w:tc>
          <w:tcPr>
            <w:tcW w:w="1029" w:type="dxa"/>
          </w:tcPr>
          <w:p w14:paraId="76E32048" w14:textId="77777777" w:rsidR="0024771B" w:rsidRDefault="0024771B" w:rsidP="00BA3780">
            <w:pPr>
              <w:pStyle w:val="TableParagraph"/>
              <w:spacing w:before="1" w:line="261" w:lineRule="exact"/>
              <w:ind w:left="163" w:right="153"/>
              <w:rPr>
                <w:rFonts w:ascii="Times New Roman"/>
                <w:b/>
                <w:sz w:val="24"/>
              </w:rPr>
            </w:pPr>
            <w:r>
              <w:rPr>
                <w:rFonts w:ascii="Times New Roman"/>
                <w:b/>
                <w:sz w:val="24"/>
              </w:rPr>
              <w:t>ss</w:t>
            </w:r>
          </w:p>
        </w:tc>
        <w:tc>
          <w:tcPr>
            <w:tcW w:w="597" w:type="dxa"/>
          </w:tcPr>
          <w:p w14:paraId="025A6CFC" w14:textId="77777777" w:rsidR="0024771B" w:rsidRDefault="0024771B" w:rsidP="00BA3780">
            <w:pPr>
              <w:pStyle w:val="TableParagraph"/>
              <w:spacing w:line="263" w:lineRule="exact"/>
              <w:ind w:left="167"/>
              <w:jc w:val="left"/>
              <w:rPr>
                <w:rFonts w:ascii="Times New Roman"/>
                <w:b/>
                <w:sz w:val="24"/>
              </w:rPr>
            </w:pPr>
            <w:r>
              <w:rPr>
                <w:rFonts w:ascii="Times New Roman"/>
                <w:b/>
                <w:sz w:val="24"/>
              </w:rPr>
              <w:t>Sd</w:t>
            </w:r>
          </w:p>
        </w:tc>
        <w:tc>
          <w:tcPr>
            <w:tcW w:w="875" w:type="dxa"/>
          </w:tcPr>
          <w:p w14:paraId="6213B8B7" w14:textId="77777777" w:rsidR="0024771B" w:rsidRDefault="0024771B" w:rsidP="00BA3780">
            <w:pPr>
              <w:pStyle w:val="TableParagraph"/>
              <w:spacing w:line="263" w:lineRule="exact"/>
              <w:ind w:left="16"/>
              <w:rPr>
                <w:rFonts w:ascii="Times New Roman"/>
                <w:b/>
                <w:sz w:val="24"/>
              </w:rPr>
            </w:pPr>
            <w:r>
              <w:rPr>
                <w:rFonts w:ascii="Times New Roman"/>
                <w:b/>
                <w:w w:val="99"/>
                <w:sz w:val="24"/>
              </w:rPr>
              <w:t>t</w:t>
            </w:r>
          </w:p>
        </w:tc>
        <w:tc>
          <w:tcPr>
            <w:tcW w:w="853" w:type="dxa"/>
          </w:tcPr>
          <w:p w14:paraId="29A23507" w14:textId="77777777" w:rsidR="0024771B" w:rsidRDefault="0024771B" w:rsidP="00BA3780">
            <w:pPr>
              <w:pStyle w:val="TableParagraph"/>
              <w:spacing w:line="263" w:lineRule="exact"/>
              <w:ind w:left="16"/>
              <w:rPr>
                <w:rFonts w:ascii="Times New Roman"/>
                <w:b/>
                <w:sz w:val="24"/>
              </w:rPr>
            </w:pPr>
            <w:r>
              <w:rPr>
                <w:rFonts w:ascii="Times New Roman"/>
                <w:b/>
                <w:sz w:val="24"/>
              </w:rPr>
              <w:t>P</w:t>
            </w:r>
          </w:p>
        </w:tc>
      </w:tr>
      <w:tr w:rsidR="0024771B" w14:paraId="498B8D95" w14:textId="77777777" w:rsidTr="00BA3780">
        <w:trPr>
          <w:trHeight w:val="400"/>
        </w:trPr>
        <w:tc>
          <w:tcPr>
            <w:tcW w:w="1202" w:type="dxa"/>
            <w:vMerge w:val="restart"/>
          </w:tcPr>
          <w:p w14:paraId="7878B26C" w14:textId="77777777" w:rsidR="0024771B" w:rsidRDefault="0024771B" w:rsidP="00BA3780">
            <w:pPr>
              <w:pStyle w:val="TableParagraph"/>
              <w:spacing w:before="85"/>
              <w:ind w:left="126" w:firstLine="194"/>
              <w:jc w:val="left"/>
              <w:rPr>
                <w:rFonts w:ascii="Times New Roman" w:hAnsi="Times New Roman"/>
                <w:b/>
                <w:sz w:val="24"/>
              </w:rPr>
            </w:pPr>
            <w:r>
              <w:rPr>
                <w:rFonts w:ascii="Times New Roman" w:hAnsi="Times New Roman"/>
                <w:b/>
                <w:sz w:val="24"/>
              </w:rPr>
              <w:t>Girdi Yönetimi</w:t>
            </w:r>
          </w:p>
        </w:tc>
        <w:tc>
          <w:tcPr>
            <w:tcW w:w="1171" w:type="dxa"/>
          </w:tcPr>
          <w:p w14:paraId="4961CD13" w14:textId="77777777" w:rsidR="0024771B" w:rsidRDefault="0024771B" w:rsidP="00BA3780">
            <w:pPr>
              <w:pStyle w:val="TableParagraph"/>
              <w:spacing w:before="37"/>
              <w:ind w:left="95" w:right="90"/>
              <w:rPr>
                <w:rFonts w:ascii="Times New Roman" w:hAnsi="Times New Roman"/>
                <w:sz w:val="24"/>
              </w:rPr>
            </w:pPr>
            <w:r>
              <w:rPr>
                <w:rFonts w:ascii="Times New Roman" w:hAnsi="Times New Roman"/>
                <w:sz w:val="24"/>
              </w:rPr>
              <w:t>Kadın</w:t>
            </w:r>
          </w:p>
        </w:tc>
        <w:tc>
          <w:tcPr>
            <w:tcW w:w="861" w:type="dxa"/>
          </w:tcPr>
          <w:p w14:paraId="480524D9" w14:textId="77777777" w:rsidR="0024771B" w:rsidRDefault="0024771B" w:rsidP="00BA3780">
            <w:pPr>
              <w:pStyle w:val="TableParagraph"/>
              <w:spacing w:before="78"/>
              <w:ind w:right="296"/>
              <w:jc w:val="right"/>
              <w:rPr>
                <w:rFonts w:ascii="Times New Roman"/>
                <w:sz w:val="24"/>
              </w:rPr>
            </w:pPr>
            <w:r>
              <w:rPr>
                <w:rFonts w:ascii="Times New Roman"/>
                <w:sz w:val="24"/>
              </w:rPr>
              <w:t>32</w:t>
            </w:r>
          </w:p>
        </w:tc>
        <w:tc>
          <w:tcPr>
            <w:tcW w:w="1027" w:type="dxa"/>
          </w:tcPr>
          <w:p w14:paraId="08637599" w14:textId="77777777" w:rsidR="0024771B" w:rsidRDefault="0024771B" w:rsidP="00BA3780">
            <w:pPr>
              <w:pStyle w:val="TableParagraph"/>
              <w:spacing w:before="78"/>
              <w:ind w:left="163" w:right="154"/>
              <w:rPr>
                <w:rFonts w:ascii="Times New Roman"/>
                <w:sz w:val="24"/>
              </w:rPr>
            </w:pPr>
            <w:r>
              <w:rPr>
                <w:rFonts w:ascii="Times New Roman"/>
                <w:sz w:val="24"/>
              </w:rPr>
              <w:t>3,0750</w:t>
            </w:r>
          </w:p>
        </w:tc>
        <w:tc>
          <w:tcPr>
            <w:tcW w:w="1029" w:type="dxa"/>
          </w:tcPr>
          <w:p w14:paraId="6AA31D1C" w14:textId="77777777" w:rsidR="0024771B" w:rsidRDefault="0024771B" w:rsidP="00BA3780">
            <w:pPr>
              <w:pStyle w:val="TableParagraph"/>
              <w:spacing w:before="78"/>
              <w:ind w:left="163" w:right="155"/>
              <w:rPr>
                <w:rFonts w:ascii="Times New Roman"/>
                <w:sz w:val="24"/>
              </w:rPr>
            </w:pPr>
            <w:r>
              <w:rPr>
                <w:rFonts w:ascii="Times New Roman"/>
                <w:sz w:val="24"/>
              </w:rPr>
              <w:t>,49187</w:t>
            </w:r>
          </w:p>
        </w:tc>
        <w:tc>
          <w:tcPr>
            <w:tcW w:w="597" w:type="dxa"/>
            <w:vMerge w:val="restart"/>
          </w:tcPr>
          <w:p w14:paraId="0EA0B3A9" w14:textId="77777777" w:rsidR="0024771B" w:rsidRDefault="0024771B" w:rsidP="00BA3780">
            <w:pPr>
              <w:pStyle w:val="TableParagraph"/>
              <w:jc w:val="left"/>
              <w:rPr>
                <w:rFonts w:ascii="Times New Roman"/>
                <w:sz w:val="26"/>
              </w:rPr>
            </w:pPr>
          </w:p>
          <w:p w14:paraId="461910DE" w14:textId="77777777" w:rsidR="0024771B" w:rsidRDefault="0024771B" w:rsidP="00BA3780">
            <w:pPr>
              <w:pStyle w:val="TableParagraph"/>
              <w:jc w:val="left"/>
              <w:rPr>
                <w:rFonts w:ascii="Times New Roman"/>
                <w:sz w:val="26"/>
              </w:rPr>
            </w:pPr>
          </w:p>
          <w:p w14:paraId="4AA8F083" w14:textId="77777777" w:rsidR="0024771B" w:rsidRDefault="0024771B" w:rsidP="00BA3780">
            <w:pPr>
              <w:pStyle w:val="TableParagraph"/>
              <w:jc w:val="left"/>
              <w:rPr>
                <w:rFonts w:ascii="Times New Roman"/>
                <w:sz w:val="26"/>
              </w:rPr>
            </w:pPr>
          </w:p>
          <w:p w14:paraId="4E1F9F97" w14:textId="77777777" w:rsidR="0024771B" w:rsidRDefault="0024771B" w:rsidP="00BA3780">
            <w:pPr>
              <w:pStyle w:val="TableParagraph"/>
              <w:jc w:val="left"/>
              <w:rPr>
                <w:rFonts w:ascii="Times New Roman"/>
                <w:sz w:val="26"/>
              </w:rPr>
            </w:pPr>
          </w:p>
          <w:p w14:paraId="2E3A4111" w14:textId="77777777" w:rsidR="0024771B" w:rsidRDefault="0024771B" w:rsidP="00BA3780">
            <w:pPr>
              <w:pStyle w:val="TableParagraph"/>
              <w:spacing w:before="185"/>
              <w:ind w:left="119"/>
              <w:jc w:val="left"/>
              <w:rPr>
                <w:rFonts w:ascii="Times New Roman"/>
                <w:sz w:val="24"/>
              </w:rPr>
            </w:pPr>
            <w:r>
              <w:rPr>
                <w:rFonts w:ascii="Times New Roman"/>
                <w:sz w:val="24"/>
              </w:rPr>
              <w:t>148</w:t>
            </w:r>
          </w:p>
        </w:tc>
        <w:tc>
          <w:tcPr>
            <w:tcW w:w="875" w:type="dxa"/>
            <w:vMerge w:val="restart"/>
          </w:tcPr>
          <w:p w14:paraId="0BDF0185" w14:textId="77777777" w:rsidR="0024771B" w:rsidRDefault="0024771B" w:rsidP="00BA3780">
            <w:pPr>
              <w:pStyle w:val="TableParagraph"/>
              <w:spacing w:before="2"/>
              <w:jc w:val="left"/>
              <w:rPr>
                <w:rFonts w:ascii="Times New Roman"/>
                <w:sz w:val="21"/>
              </w:rPr>
            </w:pPr>
          </w:p>
          <w:p w14:paraId="054A04B7" w14:textId="77777777" w:rsidR="0024771B" w:rsidRDefault="0024771B" w:rsidP="00BA3780">
            <w:pPr>
              <w:pStyle w:val="TableParagraph"/>
              <w:ind w:left="170"/>
              <w:jc w:val="left"/>
              <w:rPr>
                <w:rFonts w:ascii="Times New Roman"/>
                <w:sz w:val="24"/>
              </w:rPr>
            </w:pPr>
            <w:r>
              <w:rPr>
                <w:rFonts w:ascii="Times New Roman"/>
                <w:sz w:val="24"/>
              </w:rPr>
              <w:t>1,087</w:t>
            </w:r>
          </w:p>
        </w:tc>
        <w:tc>
          <w:tcPr>
            <w:tcW w:w="853" w:type="dxa"/>
            <w:vMerge w:val="restart"/>
          </w:tcPr>
          <w:p w14:paraId="03A39935" w14:textId="77777777" w:rsidR="0024771B" w:rsidRDefault="0024771B" w:rsidP="00BA3780">
            <w:pPr>
              <w:pStyle w:val="TableParagraph"/>
              <w:spacing w:before="2"/>
              <w:jc w:val="left"/>
              <w:rPr>
                <w:rFonts w:ascii="Times New Roman"/>
                <w:sz w:val="21"/>
              </w:rPr>
            </w:pPr>
          </w:p>
          <w:p w14:paraId="363926A0" w14:textId="77777777" w:rsidR="0024771B" w:rsidRDefault="0024771B" w:rsidP="00BA3780">
            <w:pPr>
              <w:pStyle w:val="TableParagraph"/>
              <w:ind w:left="219"/>
              <w:jc w:val="left"/>
              <w:rPr>
                <w:rFonts w:ascii="Times New Roman"/>
                <w:sz w:val="24"/>
              </w:rPr>
            </w:pPr>
            <w:r>
              <w:rPr>
                <w:rFonts w:ascii="Times New Roman"/>
                <w:sz w:val="24"/>
              </w:rPr>
              <w:t>,279</w:t>
            </w:r>
          </w:p>
        </w:tc>
      </w:tr>
      <w:tr w:rsidR="0024771B" w14:paraId="5A6BB3D7" w14:textId="77777777" w:rsidTr="00BA3780">
        <w:trPr>
          <w:trHeight w:val="321"/>
        </w:trPr>
        <w:tc>
          <w:tcPr>
            <w:tcW w:w="1202" w:type="dxa"/>
            <w:vMerge/>
            <w:tcBorders>
              <w:top w:val="nil"/>
            </w:tcBorders>
          </w:tcPr>
          <w:p w14:paraId="09C37595" w14:textId="77777777" w:rsidR="0024771B" w:rsidRDefault="0024771B" w:rsidP="00BA3780">
            <w:pPr>
              <w:rPr>
                <w:sz w:val="2"/>
                <w:szCs w:val="2"/>
              </w:rPr>
            </w:pPr>
          </w:p>
        </w:tc>
        <w:tc>
          <w:tcPr>
            <w:tcW w:w="1171" w:type="dxa"/>
          </w:tcPr>
          <w:p w14:paraId="2A82908C" w14:textId="77777777" w:rsidR="0024771B" w:rsidRDefault="0024771B" w:rsidP="00BA3780">
            <w:pPr>
              <w:pStyle w:val="TableParagraph"/>
              <w:spacing w:before="37" w:line="264" w:lineRule="exact"/>
              <w:ind w:left="94" w:right="90"/>
              <w:rPr>
                <w:rFonts w:ascii="Times New Roman"/>
                <w:sz w:val="24"/>
              </w:rPr>
            </w:pPr>
            <w:r>
              <w:rPr>
                <w:rFonts w:ascii="Times New Roman"/>
                <w:sz w:val="24"/>
              </w:rPr>
              <w:t>Erkek</w:t>
            </w:r>
          </w:p>
        </w:tc>
        <w:tc>
          <w:tcPr>
            <w:tcW w:w="861" w:type="dxa"/>
          </w:tcPr>
          <w:p w14:paraId="6DF02645" w14:textId="77777777" w:rsidR="0024771B" w:rsidRDefault="0024771B" w:rsidP="00BA3780">
            <w:pPr>
              <w:pStyle w:val="TableParagraph"/>
              <w:spacing w:before="37" w:line="264" w:lineRule="exact"/>
              <w:ind w:right="236"/>
              <w:jc w:val="right"/>
              <w:rPr>
                <w:rFonts w:ascii="Times New Roman"/>
                <w:sz w:val="24"/>
              </w:rPr>
            </w:pPr>
            <w:r>
              <w:rPr>
                <w:rFonts w:ascii="Times New Roman"/>
                <w:sz w:val="24"/>
              </w:rPr>
              <w:t>118</w:t>
            </w:r>
          </w:p>
        </w:tc>
        <w:tc>
          <w:tcPr>
            <w:tcW w:w="1027" w:type="dxa"/>
          </w:tcPr>
          <w:p w14:paraId="30F915FC" w14:textId="77777777" w:rsidR="0024771B" w:rsidRDefault="0024771B" w:rsidP="00BA3780">
            <w:pPr>
              <w:pStyle w:val="TableParagraph"/>
              <w:spacing w:before="37" w:line="264" w:lineRule="exact"/>
              <w:ind w:left="163" w:right="154"/>
              <w:rPr>
                <w:rFonts w:ascii="Times New Roman"/>
                <w:sz w:val="24"/>
              </w:rPr>
            </w:pPr>
            <w:r>
              <w:rPr>
                <w:rFonts w:ascii="Times New Roman"/>
                <w:sz w:val="24"/>
              </w:rPr>
              <w:t>2,9814</w:t>
            </w:r>
          </w:p>
        </w:tc>
        <w:tc>
          <w:tcPr>
            <w:tcW w:w="1029" w:type="dxa"/>
          </w:tcPr>
          <w:p w14:paraId="5ECD3432" w14:textId="77777777" w:rsidR="0024771B" w:rsidRDefault="0024771B" w:rsidP="00BA3780">
            <w:pPr>
              <w:pStyle w:val="TableParagraph"/>
              <w:spacing w:before="37" w:line="264" w:lineRule="exact"/>
              <w:ind w:left="163" w:right="155"/>
              <w:rPr>
                <w:rFonts w:ascii="Times New Roman"/>
                <w:sz w:val="24"/>
              </w:rPr>
            </w:pPr>
            <w:r>
              <w:rPr>
                <w:rFonts w:ascii="Times New Roman"/>
                <w:sz w:val="24"/>
              </w:rPr>
              <w:t>,41509</w:t>
            </w:r>
          </w:p>
        </w:tc>
        <w:tc>
          <w:tcPr>
            <w:tcW w:w="597" w:type="dxa"/>
            <w:vMerge/>
            <w:tcBorders>
              <w:top w:val="nil"/>
            </w:tcBorders>
          </w:tcPr>
          <w:p w14:paraId="01583F3B" w14:textId="77777777" w:rsidR="0024771B" w:rsidRDefault="0024771B" w:rsidP="00BA3780">
            <w:pPr>
              <w:rPr>
                <w:sz w:val="2"/>
                <w:szCs w:val="2"/>
              </w:rPr>
            </w:pPr>
          </w:p>
        </w:tc>
        <w:tc>
          <w:tcPr>
            <w:tcW w:w="875" w:type="dxa"/>
            <w:vMerge/>
            <w:tcBorders>
              <w:top w:val="nil"/>
            </w:tcBorders>
          </w:tcPr>
          <w:p w14:paraId="317E5E7A" w14:textId="77777777" w:rsidR="0024771B" w:rsidRDefault="0024771B" w:rsidP="00BA3780">
            <w:pPr>
              <w:rPr>
                <w:sz w:val="2"/>
                <w:szCs w:val="2"/>
              </w:rPr>
            </w:pPr>
          </w:p>
        </w:tc>
        <w:tc>
          <w:tcPr>
            <w:tcW w:w="853" w:type="dxa"/>
            <w:vMerge/>
            <w:tcBorders>
              <w:top w:val="nil"/>
            </w:tcBorders>
          </w:tcPr>
          <w:p w14:paraId="57FB2FF5" w14:textId="77777777" w:rsidR="0024771B" w:rsidRDefault="0024771B" w:rsidP="00BA3780">
            <w:pPr>
              <w:rPr>
                <w:sz w:val="2"/>
                <w:szCs w:val="2"/>
              </w:rPr>
            </w:pPr>
          </w:p>
        </w:tc>
      </w:tr>
      <w:tr w:rsidR="0024771B" w14:paraId="6D55499D" w14:textId="77777777" w:rsidTr="00BA3780">
        <w:trPr>
          <w:trHeight w:val="400"/>
        </w:trPr>
        <w:tc>
          <w:tcPr>
            <w:tcW w:w="1202" w:type="dxa"/>
            <w:vMerge w:val="restart"/>
          </w:tcPr>
          <w:p w14:paraId="70DF1B90" w14:textId="77777777" w:rsidR="0024771B" w:rsidRDefault="0024771B" w:rsidP="00BA3780">
            <w:pPr>
              <w:pStyle w:val="TableParagraph"/>
              <w:spacing w:before="90" w:line="237" w:lineRule="auto"/>
              <w:ind w:left="134" w:firstLine="91"/>
              <w:jc w:val="left"/>
              <w:rPr>
                <w:rFonts w:ascii="Times New Roman"/>
                <w:b/>
                <w:sz w:val="24"/>
              </w:rPr>
            </w:pPr>
            <w:r>
              <w:rPr>
                <w:rFonts w:ascii="Times New Roman"/>
                <w:b/>
                <w:sz w:val="24"/>
              </w:rPr>
              <w:t>Yenilik Stratejisi</w:t>
            </w:r>
          </w:p>
        </w:tc>
        <w:tc>
          <w:tcPr>
            <w:tcW w:w="1171" w:type="dxa"/>
          </w:tcPr>
          <w:p w14:paraId="3A31690F" w14:textId="77777777" w:rsidR="0024771B" w:rsidRDefault="0024771B" w:rsidP="00BA3780">
            <w:pPr>
              <w:pStyle w:val="TableParagraph"/>
              <w:spacing w:before="37"/>
              <w:ind w:left="95" w:right="90"/>
              <w:rPr>
                <w:rFonts w:ascii="Times New Roman" w:hAnsi="Times New Roman"/>
                <w:sz w:val="24"/>
              </w:rPr>
            </w:pPr>
            <w:r>
              <w:rPr>
                <w:rFonts w:ascii="Times New Roman" w:hAnsi="Times New Roman"/>
                <w:sz w:val="24"/>
              </w:rPr>
              <w:t>Kadın</w:t>
            </w:r>
          </w:p>
        </w:tc>
        <w:tc>
          <w:tcPr>
            <w:tcW w:w="861" w:type="dxa"/>
          </w:tcPr>
          <w:p w14:paraId="14984722" w14:textId="77777777" w:rsidR="0024771B" w:rsidRDefault="0024771B" w:rsidP="00BA3780">
            <w:pPr>
              <w:pStyle w:val="TableParagraph"/>
              <w:spacing w:before="78"/>
              <w:ind w:right="296"/>
              <w:jc w:val="right"/>
              <w:rPr>
                <w:rFonts w:ascii="Times New Roman"/>
                <w:sz w:val="24"/>
              </w:rPr>
            </w:pPr>
            <w:r>
              <w:rPr>
                <w:rFonts w:ascii="Times New Roman"/>
                <w:sz w:val="24"/>
              </w:rPr>
              <w:t>32</w:t>
            </w:r>
          </w:p>
        </w:tc>
        <w:tc>
          <w:tcPr>
            <w:tcW w:w="1027" w:type="dxa"/>
          </w:tcPr>
          <w:p w14:paraId="30ED9F4C" w14:textId="77777777" w:rsidR="0024771B" w:rsidRDefault="0024771B" w:rsidP="00BA3780">
            <w:pPr>
              <w:pStyle w:val="TableParagraph"/>
              <w:spacing w:before="78"/>
              <w:ind w:left="163" w:right="154"/>
              <w:rPr>
                <w:rFonts w:ascii="Times New Roman"/>
                <w:sz w:val="24"/>
              </w:rPr>
            </w:pPr>
            <w:r>
              <w:rPr>
                <w:rFonts w:ascii="Times New Roman"/>
                <w:sz w:val="24"/>
              </w:rPr>
              <w:t>3,1875</w:t>
            </w:r>
          </w:p>
        </w:tc>
        <w:tc>
          <w:tcPr>
            <w:tcW w:w="1029" w:type="dxa"/>
          </w:tcPr>
          <w:p w14:paraId="2704E613" w14:textId="77777777" w:rsidR="0024771B" w:rsidRDefault="0024771B" w:rsidP="00BA3780">
            <w:pPr>
              <w:pStyle w:val="TableParagraph"/>
              <w:spacing w:before="78"/>
              <w:ind w:left="163" w:right="155"/>
              <w:rPr>
                <w:rFonts w:ascii="Times New Roman"/>
                <w:sz w:val="24"/>
              </w:rPr>
            </w:pPr>
            <w:r>
              <w:rPr>
                <w:rFonts w:ascii="Times New Roman"/>
                <w:sz w:val="24"/>
              </w:rPr>
              <w:t>,50145</w:t>
            </w:r>
          </w:p>
        </w:tc>
        <w:tc>
          <w:tcPr>
            <w:tcW w:w="597" w:type="dxa"/>
            <w:vMerge/>
            <w:tcBorders>
              <w:top w:val="nil"/>
            </w:tcBorders>
          </w:tcPr>
          <w:p w14:paraId="01FB3AFA" w14:textId="77777777" w:rsidR="0024771B" w:rsidRDefault="0024771B" w:rsidP="00BA3780">
            <w:pPr>
              <w:rPr>
                <w:sz w:val="2"/>
                <w:szCs w:val="2"/>
              </w:rPr>
            </w:pPr>
          </w:p>
        </w:tc>
        <w:tc>
          <w:tcPr>
            <w:tcW w:w="875" w:type="dxa"/>
            <w:vMerge w:val="restart"/>
          </w:tcPr>
          <w:p w14:paraId="1E1234A8" w14:textId="77777777" w:rsidR="0024771B" w:rsidRDefault="0024771B" w:rsidP="00BA3780">
            <w:pPr>
              <w:pStyle w:val="TableParagraph"/>
              <w:spacing w:before="2"/>
              <w:jc w:val="left"/>
              <w:rPr>
                <w:rFonts w:ascii="Times New Roman"/>
                <w:sz w:val="21"/>
              </w:rPr>
            </w:pPr>
          </w:p>
          <w:p w14:paraId="3B7ACE7A" w14:textId="77777777" w:rsidR="0024771B" w:rsidRDefault="0024771B" w:rsidP="00BA3780">
            <w:pPr>
              <w:pStyle w:val="TableParagraph"/>
              <w:ind w:left="230"/>
              <w:jc w:val="left"/>
              <w:rPr>
                <w:rFonts w:ascii="Times New Roman"/>
                <w:sz w:val="24"/>
              </w:rPr>
            </w:pPr>
            <w:r>
              <w:rPr>
                <w:rFonts w:ascii="Times New Roman"/>
                <w:sz w:val="24"/>
              </w:rPr>
              <w:t>,632</w:t>
            </w:r>
          </w:p>
        </w:tc>
        <w:tc>
          <w:tcPr>
            <w:tcW w:w="853" w:type="dxa"/>
            <w:vMerge w:val="restart"/>
          </w:tcPr>
          <w:p w14:paraId="714FE6B3" w14:textId="77777777" w:rsidR="0024771B" w:rsidRDefault="0024771B" w:rsidP="00BA3780">
            <w:pPr>
              <w:pStyle w:val="TableParagraph"/>
              <w:spacing w:before="2"/>
              <w:jc w:val="left"/>
              <w:rPr>
                <w:rFonts w:ascii="Times New Roman"/>
                <w:sz w:val="21"/>
              </w:rPr>
            </w:pPr>
          </w:p>
          <w:p w14:paraId="21524CB4" w14:textId="77777777" w:rsidR="0024771B" w:rsidRDefault="0024771B" w:rsidP="00BA3780">
            <w:pPr>
              <w:pStyle w:val="TableParagraph"/>
              <w:ind w:left="219"/>
              <w:jc w:val="left"/>
              <w:rPr>
                <w:rFonts w:ascii="Times New Roman"/>
                <w:sz w:val="24"/>
              </w:rPr>
            </w:pPr>
            <w:r>
              <w:rPr>
                <w:rFonts w:ascii="Times New Roman"/>
                <w:sz w:val="24"/>
              </w:rPr>
              <w:t>,529</w:t>
            </w:r>
          </w:p>
        </w:tc>
      </w:tr>
      <w:tr w:rsidR="0024771B" w14:paraId="4BBB75FB" w14:textId="77777777" w:rsidTr="00BA3780">
        <w:trPr>
          <w:trHeight w:val="321"/>
        </w:trPr>
        <w:tc>
          <w:tcPr>
            <w:tcW w:w="1202" w:type="dxa"/>
            <w:vMerge/>
            <w:tcBorders>
              <w:top w:val="nil"/>
            </w:tcBorders>
          </w:tcPr>
          <w:p w14:paraId="7BF5FD06" w14:textId="77777777" w:rsidR="0024771B" w:rsidRDefault="0024771B" w:rsidP="00BA3780">
            <w:pPr>
              <w:rPr>
                <w:sz w:val="2"/>
                <w:szCs w:val="2"/>
              </w:rPr>
            </w:pPr>
          </w:p>
        </w:tc>
        <w:tc>
          <w:tcPr>
            <w:tcW w:w="1171" w:type="dxa"/>
          </w:tcPr>
          <w:p w14:paraId="26F8CC16" w14:textId="77777777" w:rsidR="0024771B" w:rsidRDefault="0024771B" w:rsidP="00BA3780">
            <w:pPr>
              <w:pStyle w:val="TableParagraph"/>
              <w:spacing w:before="39" w:line="261" w:lineRule="exact"/>
              <w:ind w:left="94" w:right="90"/>
              <w:rPr>
                <w:rFonts w:ascii="Times New Roman"/>
                <w:sz w:val="24"/>
              </w:rPr>
            </w:pPr>
            <w:r>
              <w:rPr>
                <w:rFonts w:ascii="Times New Roman"/>
                <w:sz w:val="24"/>
              </w:rPr>
              <w:t>Erkek</w:t>
            </w:r>
          </w:p>
        </w:tc>
        <w:tc>
          <w:tcPr>
            <w:tcW w:w="861" w:type="dxa"/>
          </w:tcPr>
          <w:p w14:paraId="31BA3A0A" w14:textId="77777777" w:rsidR="0024771B" w:rsidRDefault="0024771B" w:rsidP="00BA3780">
            <w:pPr>
              <w:pStyle w:val="TableParagraph"/>
              <w:spacing w:before="39" w:line="261" w:lineRule="exact"/>
              <w:ind w:right="236"/>
              <w:jc w:val="right"/>
              <w:rPr>
                <w:rFonts w:ascii="Times New Roman"/>
                <w:sz w:val="24"/>
              </w:rPr>
            </w:pPr>
            <w:r>
              <w:rPr>
                <w:rFonts w:ascii="Times New Roman"/>
                <w:sz w:val="24"/>
              </w:rPr>
              <w:t>118</w:t>
            </w:r>
          </w:p>
        </w:tc>
        <w:tc>
          <w:tcPr>
            <w:tcW w:w="1027" w:type="dxa"/>
          </w:tcPr>
          <w:p w14:paraId="50516780" w14:textId="77777777" w:rsidR="0024771B" w:rsidRDefault="0024771B" w:rsidP="00BA3780">
            <w:pPr>
              <w:pStyle w:val="TableParagraph"/>
              <w:spacing w:before="39" w:line="261" w:lineRule="exact"/>
              <w:ind w:left="163" w:right="154"/>
              <w:rPr>
                <w:rFonts w:ascii="Times New Roman"/>
                <w:sz w:val="24"/>
              </w:rPr>
            </w:pPr>
            <w:r>
              <w:rPr>
                <w:rFonts w:ascii="Times New Roman"/>
                <w:sz w:val="24"/>
              </w:rPr>
              <w:t>3,2525</w:t>
            </w:r>
          </w:p>
        </w:tc>
        <w:tc>
          <w:tcPr>
            <w:tcW w:w="1029" w:type="dxa"/>
          </w:tcPr>
          <w:p w14:paraId="5DFC797B" w14:textId="77777777" w:rsidR="0024771B" w:rsidRDefault="0024771B" w:rsidP="00BA3780">
            <w:pPr>
              <w:pStyle w:val="TableParagraph"/>
              <w:spacing w:before="39" w:line="261" w:lineRule="exact"/>
              <w:ind w:left="163" w:right="155"/>
              <w:rPr>
                <w:rFonts w:ascii="Times New Roman"/>
                <w:sz w:val="24"/>
              </w:rPr>
            </w:pPr>
            <w:r>
              <w:rPr>
                <w:rFonts w:ascii="Times New Roman"/>
                <w:sz w:val="24"/>
              </w:rPr>
              <w:t>,52064</w:t>
            </w:r>
          </w:p>
        </w:tc>
        <w:tc>
          <w:tcPr>
            <w:tcW w:w="597" w:type="dxa"/>
            <w:vMerge/>
            <w:tcBorders>
              <w:top w:val="nil"/>
            </w:tcBorders>
          </w:tcPr>
          <w:p w14:paraId="39CD57AC" w14:textId="77777777" w:rsidR="0024771B" w:rsidRDefault="0024771B" w:rsidP="00BA3780">
            <w:pPr>
              <w:rPr>
                <w:sz w:val="2"/>
                <w:szCs w:val="2"/>
              </w:rPr>
            </w:pPr>
          </w:p>
        </w:tc>
        <w:tc>
          <w:tcPr>
            <w:tcW w:w="875" w:type="dxa"/>
            <w:vMerge/>
            <w:tcBorders>
              <w:top w:val="nil"/>
            </w:tcBorders>
          </w:tcPr>
          <w:p w14:paraId="15A94238" w14:textId="77777777" w:rsidR="0024771B" w:rsidRDefault="0024771B" w:rsidP="00BA3780">
            <w:pPr>
              <w:rPr>
                <w:sz w:val="2"/>
                <w:szCs w:val="2"/>
              </w:rPr>
            </w:pPr>
          </w:p>
        </w:tc>
        <w:tc>
          <w:tcPr>
            <w:tcW w:w="853" w:type="dxa"/>
            <w:vMerge/>
            <w:tcBorders>
              <w:top w:val="nil"/>
            </w:tcBorders>
          </w:tcPr>
          <w:p w14:paraId="195E24EE" w14:textId="77777777" w:rsidR="0024771B" w:rsidRDefault="0024771B" w:rsidP="00BA3780">
            <w:pPr>
              <w:rPr>
                <w:sz w:val="2"/>
                <w:szCs w:val="2"/>
              </w:rPr>
            </w:pPr>
          </w:p>
        </w:tc>
      </w:tr>
      <w:tr w:rsidR="0024771B" w14:paraId="060A6C9E" w14:textId="77777777" w:rsidTr="00BA3780">
        <w:trPr>
          <w:trHeight w:val="402"/>
        </w:trPr>
        <w:tc>
          <w:tcPr>
            <w:tcW w:w="1202" w:type="dxa"/>
            <w:vMerge w:val="restart"/>
          </w:tcPr>
          <w:p w14:paraId="71AA0EDF" w14:textId="77777777" w:rsidR="0024771B" w:rsidRDefault="0024771B" w:rsidP="00BA3780">
            <w:pPr>
              <w:pStyle w:val="TableParagraph"/>
              <w:ind w:left="246" w:right="134" w:hanging="94"/>
              <w:jc w:val="left"/>
              <w:rPr>
                <w:rFonts w:ascii="Times New Roman" w:hAnsi="Times New Roman"/>
                <w:b/>
                <w:sz w:val="24"/>
              </w:rPr>
            </w:pPr>
            <w:r>
              <w:rPr>
                <w:rFonts w:ascii="Times New Roman" w:hAnsi="Times New Roman"/>
                <w:b/>
                <w:spacing w:val="-1"/>
                <w:sz w:val="24"/>
              </w:rPr>
              <w:t xml:space="preserve">Örgütsel </w:t>
            </w:r>
            <w:r>
              <w:rPr>
                <w:rFonts w:ascii="Times New Roman" w:hAnsi="Times New Roman"/>
                <w:b/>
                <w:sz w:val="24"/>
              </w:rPr>
              <w:t>Kültür</w:t>
            </w:r>
          </w:p>
          <w:p w14:paraId="24098869" w14:textId="77777777" w:rsidR="0024771B" w:rsidRDefault="0024771B" w:rsidP="00BA3780">
            <w:pPr>
              <w:pStyle w:val="TableParagraph"/>
              <w:spacing w:line="259" w:lineRule="exact"/>
              <w:ind w:left="210"/>
              <w:jc w:val="left"/>
              <w:rPr>
                <w:rFonts w:ascii="Times New Roman" w:hAnsi="Times New Roman"/>
                <w:b/>
                <w:sz w:val="24"/>
              </w:rPr>
            </w:pPr>
            <w:r>
              <w:rPr>
                <w:rFonts w:ascii="Times New Roman" w:hAnsi="Times New Roman"/>
                <w:b/>
                <w:sz w:val="24"/>
              </w:rPr>
              <w:t>ve</w:t>
            </w:r>
            <w:r>
              <w:rPr>
                <w:rFonts w:ascii="Times New Roman" w:hAnsi="Times New Roman"/>
                <w:b/>
                <w:spacing w:val="-2"/>
                <w:sz w:val="24"/>
              </w:rPr>
              <w:t xml:space="preserve"> </w:t>
            </w:r>
            <w:r>
              <w:rPr>
                <w:rFonts w:ascii="Times New Roman" w:hAnsi="Times New Roman"/>
                <w:b/>
                <w:sz w:val="24"/>
              </w:rPr>
              <w:t>Yapı</w:t>
            </w:r>
          </w:p>
        </w:tc>
        <w:tc>
          <w:tcPr>
            <w:tcW w:w="1171" w:type="dxa"/>
          </w:tcPr>
          <w:p w14:paraId="1CC2E050" w14:textId="77777777" w:rsidR="0024771B" w:rsidRDefault="0024771B" w:rsidP="00BA3780">
            <w:pPr>
              <w:pStyle w:val="TableParagraph"/>
              <w:spacing w:before="37"/>
              <w:ind w:left="95" w:right="90"/>
              <w:rPr>
                <w:rFonts w:ascii="Times New Roman" w:hAnsi="Times New Roman"/>
                <w:sz w:val="24"/>
              </w:rPr>
            </w:pPr>
            <w:r>
              <w:rPr>
                <w:rFonts w:ascii="Times New Roman" w:hAnsi="Times New Roman"/>
                <w:sz w:val="24"/>
              </w:rPr>
              <w:t>Kadın</w:t>
            </w:r>
          </w:p>
        </w:tc>
        <w:tc>
          <w:tcPr>
            <w:tcW w:w="861" w:type="dxa"/>
          </w:tcPr>
          <w:p w14:paraId="7B24316E" w14:textId="77777777" w:rsidR="0024771B" w:rsidRDefault="0024771B" w:rsidP="00BA3780">
            <w:pPr>
              <w:pStyle w:val="TableParagraph"/>
              <w:spacing w:before="78"/>
              <w:ind w:right="296"/>
              <w:jc w:val="right"/>
              <w:rPr>
                <w:rFonts w:ascii="Times New Roman"/>
                <w:sz w:val="24"/>
              </w:rPr>
            </w:pPr>
            <w:r>
              <w:rPr>
                <w:rFonts w:ascii="Times New Roman"/>
                <w:sz w:val="24"/>
              </w:rPr>
              <w:t>32</w:t>
            </w:r>
          </w:p>
        </w:tc>
        <w:tc>
          <w:tcPr>
            <w:tcW w:w="1027" w:type="dxa"/>
          </w:tcPr>
          <w:p w14:paraId="36893708" w14:textId="77777777" w:rsidR="0024771B" w:rsidRDefault="0024771B" w:rsidP="00BA3780">
            <w:pPr>
              <w:pStyle w:val="TableParagraph"/>
              <w:spacing w:before="78"/>
              <w:ind w:left="163" w:right="154"/>
              <w:rPr>
                <w:rFonts w:ascii="Times New Roman"/>
                <w:sz w:val="24"/>
              </w:rPr>
            </w:pPr>
            <w:r>
              <w:rPr>
                <w:rFonts w:ascii="Times New Roman"/>
                <w:sz w:val="24"/>
              </w:rPr>
              <w:t>3,1969</w:t>
            </w:r>
          </w:p>
        </w:tc>
        <w:tc>
          <w:tcPr>
            <w:tcW w:w="1029" w:type="dxa"/>
          </w:tcPr>
          <w:p w14:paraId="4911014D" w14:textId="77777777" w:rsidR="0024771B" w:rsidRDefault="0024771B" w:rsidP="00BA3780">
            <w:pPr>
              <w:pStyle w:val="TableParagraph"/>
              <w:spacing w:before="78"/>
              <w:ind w:left="163" w:right="155"/>
              <w:rPr>
                <w:rFonts w:ascii="Times New Roman"/>
                <w:sz w:val="24"/>
              </w:rPr>
            </w:pPr>
            <w:r>
              <w:rPr>
                <w:rFonts w:ascii="Times New Roman"/>
                <w:sz w:val="24"/>
              </w:rPr>
              <w:t>,45613</w:t>
            </w:r>
          </w:p>
        </w:tc>
        <w:tc>
          <w:tcPr>
            <w:tcW w:w="597" w:type="dxa"/>
            <w:vMerge/>
            <w:tcBorders>
              <w:top w:val="nil"/>
            </w:tcBorders>
          </w:tcPr>
          <w:p w14:paraId="2C6BC72F" w14:textId="77777777" w:rsidR="0024771B" w:rsidRDefault="0024771B" w:rsidP="00BA3780">
            <w:pPr>
              <w:rPr>
                <w:sz w:val="2"/>
                <w:szCs w:val="2"/>
              </w:rPr>
            </w:pPr>
          </w:p>
        </w:tc>
        <w:tc>
          <w:tcPr>
            <w:tcW w:w="875" w:type="dxa"/>
            <w:vMerge w:val="restart"/>
          </w:tcPr>
          <w:p w14:paraId="3DC5123E" w14:textId="77777777" w:rsidR="0024771B" w:rsidRDefault="0024771B" w:rsidP="00BA3780">
            <w:pPr>
              <w:pStyle w:val="TableParagraph"/>
              <w:spacing w:before="4"/>
              <w:jc w:val="left"/>
              <w:rPr>
                <w:rFonts w:ascii="Times New Roman"/>
                <w:sz w:val="25"/>
              </w:rPr>
            </w:pPr>
          </w:p>
          <w:p w14:paraId="4C59A8E4" w14:textId="77777777" w:rsidR="0024771B" w:rsidRDefault="0024771B" w:rsidP="00BA3780">
            <w:pPr>
              <w:pStyle w:val="TableParagraph"/>
              <w:ind w:left="230"/>
              <w:jc w:val="left"/>
              <w:rPr>
                <w:rFonts w:ascii="Times New Roman"/>
                <w:sz w:val="24"/>
              </w:rPr>
            </w:pPr>
            <w:r>
              <w:rPr>
                <w:rFonts w:ascii="Times New Roman"/>
                <w:sz w:val="24"/>
              </w:rPr>
              <w:t>,264</w:t>
            </w:r>
          </w:p>
        </w:tc>
        <w:tc>
          <w:tcPr>
            <w:tcW w:w="853" w:type="dxa"/>
            <w:vMerge w:val="restart"/>
          </w:tcPr>
          <w:p w14:paraId="26B120E6" w14:textId="77777777" w:rsidR="0024771B" w:rsidRDefault="0024771B" w:rsidP="00BA3780">
            <w:pPr>
              <w:pStyle w:val="TableParagraph"/>
              <w:spacing w:before="4"/>
              <w:jc w:val="left"/>
              <w:rPr>
                <w:rFonts w:ascii="Times New Roman"/>
                <w:sz w:val="25"/>
              </w:rPr>
            </w:pPr>
          </w:p>
          <w:p w14:paraId="7447EADF" w14:textId="77777777" w:rsidR="0024771B" w:rsidRDefault="0024771B" w:rsidP="00BA3780">
            <w:pPr>
              <w:pStyle w:val="TableParagraph"/>
              <w:ind w:left="219"/>
              <w:jc w:val="left"/>
              <w:rPr>
                <w:rFonts w:ascii="Times New Roman"/>
                <w:sz w:val="24"/>
              </w:rPr>
            </w:pPr>
            <w:r>
              <w:rPr>
                <w:rFonts w:ascii="Times New Roman"/>
                <w:sz w:val="24"/>
              </w:rPr>
              <w:t>,792</w:t>
            </w:r>
          </w:p>
        </w:tc>
      </w:tr>
      <w:tr w:rsidR="0024771B" w14:paraId="287622BB" w14:textId="77777777" w:rsidTr="00BA3780">
        <w:trPr>
          <w:trHeight w:val="414"/>
        </w:trPr>
        <w:tc>
          <w:tcPr>
            <w:tcW w:w="1202" w:type="dxa"/>
            <w:vMerge/>
            <w:tcBorders>
              <w:top w:val="nil"/>
            </w:tcBorders>
          </w:tcPr>
          <w:p w14:paraId="58F5A9C3" w14:textId="77777777" w:rsidR="0024771B" w:rsidRDefault="0024771B" w:rsidP="00BA3780">
            <w:pPr>
              <w:rPr>
                <w:sz w:val="2"/>
                <w:szCs w:val="2"/>
              </w:rPr>
            </w:pPr>
          </w:p>
        </w:tc>
        <w:tc>
          <w:tcPr>
            <w:tcW w:w="1171" w:type="dxa"/>
          </w:tcPr>
          <w:p w14:paraId="637E78CD" w14:textId="77777777" w:rsidR="0024771B" w:rsidRDefault="0024771B" w:rsidP="00BA3780">
            <w:pPr>
              <w:pStyle w:val="TableParagraph"/>
              <w:spacing w:before="37"/>
              <w:ind w:left="94" w:right="90"/>
              <w:rPr>
                <w:rFonts w:ascii="Times New Roman"/>
                <w:sz w:val="24"/>
              </w:rPr>
            </w:pPr>
            <w:r>
              <w:rPr>
                <w:rFonts w:ascii="Times New Roman"/>
                <w:sz w:val="24"/>
              </w:rPr>
              <w:t>Erkek</w:t>
            </w:r>
          </w:p>
        </w:tc>
        <w:tc>
          <w:tcPr>
            <w:tcW w:w="861" w:type="dxa"/>
          </w:tcPr>
          <w:p w14:paraId="05ED3DF2" w14:textId="77777777" w:rsidR="0024771B" w:rsidRDefault="0024771B" w:rsidP="00BA3780">
            <w:pPr>
              <w:pStyle w:val="TableParagraph"/>
              <w:spacing w:before="85"/>
              <w:ind w:right="236"/>
              <w:jc w:val="right"/>
              <w:rPr>
                <w:rFonts w:ascii="Times New Roman"/>
                <w:sz w:val="24"/>
              </w:rPr>
            </w:pPr>
            <w:r>
              <w:rPr>
                <w:rFonts w:ascii="Times New Roman"/>
                <w:sz w:val="24"/>
              </w:rPr>
              <w:t>118</w:t>
            </w:r>
          </w:p>
        </w:tc>
        <w:tc>
          <w:tcPr>
            <w:tcW w:w="1027" w:type="dxa"/>
          </w:tcPr>
          <w:p w14:paraId="796E2ED9" w14:textId="77777777" w:rsidR="0024771B" w:rsidRDefault="0024771B" w:rsidP="00BA3780">
            <w:pPr>
              <w:pStyle w:val="TableParagraph"/>
              <w:spacing w:before="85"/>
              <w:ind w:left="163" w:right="154"/>
              <w:rPr>
                <w:rFonts w:ascii="Times New Roman"/>
                <w:sz w:val="24"/>
              </w:rPr>
            </w:pPr>
            <w:r>
              <w:rPr>
                <w:rFonts w:ascii="Times New Roman"/>
                <w:sz w:val="24"/>
              </w:rPr>
              <w:t>3,2229</w:t>
            </w:r>
          </w:p>
        </w:tc>
        <w:tc>
          <w:tcPr>
            <w:tcW w:w="1029" w:type="dxa"/>
          </w:tcPr>
          <w:p w14:paraId="1308350B" w14:textId="77777777" w:rsidR="0024771B" w:rsidRDefault="0024771B" w:rsidP="00BA3780">
            <w:pPr>
              <w:pStyle w:val="TableParagraph"/>
              <w:spacing w:before="85"/>
              <w:ind w:left="163" w:right="155"/>
              <w:rPr>
                <w:rFonts w:ascii="Times New Roman"/>
                <w:sz w:val="24"/>
              </w:rPr>
            </w:pPr>
            <w:r>
              <w:rPr>
                <w:rFonts w:ascii="Times New Roman"/>
                <w:sz w:val="24"/>
              </w:rPr>
              <w:t>,50475</w:t>
            </w:r>
          </w:p>
        </w:tc>
        <w:tc>
          <w:tcPr>
            <w:tcW w:w="597" w:type="dxa"/>
            <w:vMerge/>
            <w:tcBorders>
              <w:top w:val="nil"/>
            </w:tcBorders>
          </w:tcPr>
          <w:p w14:paraId="3CE7A45D" w14:textId="77777777" w:rsidR="0024771B" w:rsidRDefault="0024771B" w:rsidP="00BA3780">
            <w:pPr>
              <w:rPr>
                <w:sz w:val="2"/>
                <w:szCs w:val="2"/>
              </w:rPr>
            </w:pPr>
          </w:p>
        </w:tc>
        <w:tc>
          <w:tcPr>
            <w:tcW w:w="875" w:type="dxa"/>
            <w:vMerge/>
            <w:tcBorders>
              <w:top w:val="nil"/>
            </w:tcBorders>
          </w:tcPr>
          <w:p w14:paraId="1D99548F" w14:textId="77777777" w:rsidR="0024771B" w:rsidRDefault="0024771B" w:rsidP="00BA3780">
            <w:pPr>
              <w:rPr>
                <w:sz w:val="2"/>
                <w:szCs w:val="2"/>
              </w:rPr>
            </w:pPr>
          </w:p>
        </w:tc>
        <w:tc>
          <w:tcPr>
            <w:tcW w:w="853" w:type="dxa"/>
            <w:vMerge/>
            <w:tcBorders>
              <w:top w:val="nil"/>
            </w:tcBorders>
          </w:tcPr>
          <w:p w14:paraId="1E4DC473" w14:textId="77777777" w:rsidR="0024771B" w:rsidRDefault="0024771B" w:rsidP="00BA3780">
            <w:pPr>
              <w:rPr>
                <w:sz w:val="2"/>
                <w:szCs w:val="2"/>
              </w:rPr>
            </w:pPr>
          </w:p>
        </w:tc>
      </w:tr>
      <w:tr w:rsidR="0024771B" w14:paraId="1A1AB587" w14:textId="77777777" w:rsidTr="00BA3780">
        <w:trPr>
          <w:trHeight w:val="402"/>
        </w:trPr>
        <w:tc>
          <w:tcPr>
            <w:tcW w:w="1202" w:type="dxa"/>
            <w:vMerge w:val="restart"/>
          </w:tcPr>
          <w:p w14:paraId="571F2730" w14:textId="77777777" w:rsidR="0024771B" w:rsidRDefault="0024771B" w:rsidP="00BA3780">
            <w:pPr>
              <w:pStyle w:val="TableParagraph"/>
              <w:spacing w:before="87"/>
              <w:ind w:left="126" w:firstLine="194"/>
              <w:jc w:val="left"/>
              <w:rPr>
                <w:rFonts w:ascii="Times New Roman" w:hAnsi="Times New Roman"/>
                <w:b/>
                <w:sz w:val="24"/>
              </w:rPr>
            </w:pPr>
            <w:r>
              <w:rPr>
                <w:rFonts w:ascii="Times New Roman" w:hAnsi="Times New Roman"/>
                <w:b/>
                <w:sz w:val="24"/>
              </w:rPr>
              <w:t>Proje Yönetimi</w:t>
            </w:r>
          </w:p>
        </w:tc>
        <w:tc>
          <w:tcPr>
            <w:tcW w:w="1171" w:type="dxa"/>
          </w:tcPr>
          <w:p w14:paraId="612F52AC" w14:textId="77777777" w:rsidR="0024771B" w:rsidRDefault="0024771B" w:rsidP="00BA3780">
            <w:pPr>
              <w:pStyle w:val="TableParagraph"/>
              <w:spacing w:before="37"/>
              <w:ind w:left="95" w:right="90"/>
              <w:rPr>
                <w:rFonts w:ascii="Times New Roman" w:hAnsi="Times New Roman"/>
                <w:sz w:val="24"/>
              </w:rPr>
            </w:pPr>
            <w:r>
              <w:rPr>
                <w:rFonts w:ascii="Times New Roman" w:hAnsi="Times New Roman"/>
                <w:sz w:val="24"/>
              </w:rPr>
              <w:t>Kadın</w:t>
            </w:r>
          </w:p>
        </w:tc>
        <w:tc>
          <w:tcPr>
            <w:tcW w:w="861" w:type="dxa"/>
          </w:tcPr>
          <w:p w14:paraId="6F838273" w14:textId="77777777" w:rsidR="0024771B" w:rsidRDefault="0024771B" w:rsidP="00BA3780">
            <w:pPr>
              <w:pStyle w:val="TableParagraph"/>
              <w:spacing w:before="78"/>
              <w:ind w:right="296"/>
              <w:jc w:val="right"/>
              <w:rPr>
                <w:rFonts w:ascii="Times New Roman"/>
                <w:sz w:val="24"/>
              </w:rPr>
            </w:pPr>
            <w:r>
              <w:rPr>
                <w:rFonts w:ascii="Times New Roman"/>
                <w:sz w:val="24"/>
              </w:rPr>
              <w:t>32</w:t>
            </w:r>
          </w:p>
        </w:tc>
        <w:tc>
          <w:tcPr>
            <w:tcW w:w="1027" w:type="dxa"/>
          </w:tcPr>
          <w:p w14:paraId="23305A2F" w14:textId="77777777" w:rsidR="0024771B" w:rsidRDefault="0024771B" w:rsidP="00BA3780">
            <w:pPr>
              <w:pStyle w:val="TableParagraph"/>
              <w:spacing w:before="78"/>
              <w:ind w:left="163" w:right="154"/>
              <w:rPr>
                <w:rFonts w:ascii="Times New Roman"/>
                <w:sz w:val="24"/>
              </w:rPr>
            </w:pPr>
            <w:r>
              <w:rPr>
                <w:rFonts w:ascii="Times New Roman"/>
                <w:sz w:val="24"/>
              </w:rPr>
              <w:t>3,0000</w:t>
            </w:r>
          </w:p>
        </w:tc>
        <w:tc>
          <w:tcPr>
            <w:tcW w:w="1029" w:type="dxa"/>
          </w:tcPr>
          <w:p w14:paraId="11007FD7" w14:textId="77777777" w:rsidR="0024771B" w:rsidRDefault="0024771B" w:rsidP="00BA3780">
            <w:pPr>
              <w:pStyle w:val="TableParagraph"/>
              <w:spacing w:before="78"/>
              <w:ind w:left="163" w:right="155"/>
              <w:rPr>
                <w:rFonts w:ascii="Times New Roman"/>
                <w:sz w:val="24"/>
              </w:rPr>
            </w:pPr>
            <w:r>
              <w:rPr>
                <w:rFonts w:ascii="Times New Roman"/>
                <w:sz w:val="24"/>
              </w:rPr>
              <w:t>,40321</w:t>
            </w:r>
          </w:p>
        </w:tc>
        <w:tc>
          <w:tcPr>
            <w:tcW w:w="597" w:type="dxa"/>
            <w:vMerge/>
            <w:tcBorders>
              <w:top w:val="nil"/>
            </w:tcBorders>
          </w:tcPr>
          <w:p w14:paraId="5B350883" w14:textId="77777777" w:rsidR="0024771B" w:rsidRDefault="0024771B" w:rsidP="00BA3780">
            <w:pPr>
              <w:rPr>
                <w:sz w:val="2"/>
                <w:szCs w:val="2"/>
              </w:rPr>
            </w:pPr>
          </w:p>
        </w:tc>
        <w:tc>
          <w:tcPr>
            <w:tcW w:w="875" w:type="dxa"/>
            <w:vMerge w:val="restart"/>
          </w:tcPr>
          <w:p w14:paraId="1C946647" w14:textId="77777777" w:rsidR="0024771B" w:rsidRDefault="0024771B" w:rsidP="00BA3780">
            <w:pPr>
              <w:pStyle w:val="TableParagraph"/>
              <w:spacing w:before="2"/>
              <w:jc w:val="left"/>
              <w:rPr>
                <w:rFonts w:ascii="Times New Roman"/>
                <w:sz w:val="21"/>
              </w:rPr>
            </w:pPr>
          </w:p>
          <w:p w14:paraId="04247FB9" w14:textId="77777777" w:rsidR="0024771B" w:rsidRDefault="0024771B" w:rsidP="00BA3780">
            <w:pPr>
              <w:pStyle w:val="TableParagraph"/>
              <w:ind w:left="170"/>
              <w:jc w:val="left"/>
              <w:rPr>
                <w:rFonts w:ascii="Times New Roman"/>
                <w:sz w:val="24"/>
              </w:rPr>
            </w:pPr>
            <w:r>
              <w:rPr>
                <w:rFonts w:ascii="Times New Roman"/>
                <w:sz w:val="24"/>
              </w:rPr>
              <w:t>1,330</w:t>
            </w:r>
          </w:p>
        </w:tc>
        <w:tc>
          <w:tcPr>
            <w:tcW w:w="853" w:type="dxa"/>
            <w:vMerge w:val="restart"/>
          </w:tcPr>
          <w:p w14:paraId="07448C17" w14:textId="77777777" w:rsidR="0024771B" w:rsidRDefault="0024771B" w:rsidP="00BA3780">
            <w:pPr>
              <w:pStyle w:val="TableParagraph"/>
              <w:spacing w:before="2"/>
              <w:jc w:val="left"/>
              <w:rPr>
                <w:rFonts w:ascii="Times New Roman"/>
                <w:sz w:val="21"/>
              </w:rPr>
            </w:pPr>
          </w:p>
          <w:p w14:paraId="6BBF0474" w14:textId="77777777" w:rsidR="0024771B" w:rsidRDefault="0024771B" w:rsidP="00BA3780">
            <w:pPr>
              <w:pStyle w:val="TableParagraph"/>
              <w:ind w:left="219"/>
              <w:jc w:val="left"/>
              <w:rPr>
                <w:rFonts w:ascii="Times New Roman"/>
                <w:sz w:val="24"/>
              </w:rPr>
            </w:pPr>
            <w:r>
              <w:rPr>
                <w:rFonts w:ascii="Times New Roman"/>
                <w:sz w:val="24"/>
              </w:rPr>
              <w:t>,186</w:t>
            </w:r>
          </w:p>
        </w:tc>
      </w:tr>
      <w:tr w:rsidR="0024771B" w14:paraId="2A924B37" w14:textId="77777777" w:rsidTr="00BA3780">
        <w:trPr>
          <w:trHeight w:val="318"/>
        </w:trPr>
        <w:tc>
          <w:tcPr>
            <w:tcW w:w="1202" w:type="dxa"/>
            <w:vMerge/>
            <w:tcBorders>
              <w:top w:val="nil"/>
            </w:tcBorders>
          </w:tcPr>
          <w:p w14:paraId="0DB2B85D" w14:textId="77777777" w:rsidR="0024771B" w:rsidRDefault="0024771B" w:rsidP="00BA3780">
            <w:pPr>
              <w:rPr>
                <w:sz w:val="2"/>
                <w:szCs w:val="2"/>
              </w:rPr>
            </w:pPr>
          </w:p>
        </w:tc>
        <w:tc>
          <w:tcPr>
            <w:tcW w:w="1171" w:type="dxa"/>
          </w:tcPr>
          <w:p w14:paraId="1C5783BB" w14:textId="77777777" w:rsidR="0024771B" w:rsidRDefault="0024771B" w:rsidP="00BA3780">
            <w:pPr>
              <w:pStyle w:val="TableParagraph"/>
              <w:spacing w:before="37" w:line="261" w:lineRule="exact"/>
              <w:ind w:left="94" w:right="90"/>
              <w:rPr>
                <w:rFonts w:ascii="Times New Roman"/>
                <w:sz w:val="24"/>
              </w:rPr>
            </w:pPr>
            <w:r>
              <w:rPr>
                <w:rFonts w:ascii="Times New Roman"/>
                <w:sz w:val="24"/>
              </w:rPr>
              <w:t>Erkek</w:t>
            </w:r>
          </w:p>
        </w:tc>
        <w:tc>
          <w:tcPr>
            <w:tcW w:w="861" w:type="dxa"/>
          </w:tcPr>
          <w:p w14:paraId="64655C65" w14:textId="77777777" w:rsidR="0024771B" w:rsidRDefault="0024771B" w:rsidP="00BA3780">
            <w:pPr>
              <w:pStyle w:val="TableParagraph"/>
              <w:spacing w:before="37" w:line="261" w:lineRule="exact"/>
              <w:ind w:right="236"/>
              <w:jc w:val="right"/>
              <w:rPr>
                <w:rFonts w:ascii="Times New Roman"/>
                <w:sz w:val="24"/>
              </w:rPr>
            </w:pPr>
            <w:r>
              <w:rPr>
                <w:rFonts w:ascii="Times New Roman"/>
                <w:sz w:val="24"/>
              </w:rPr>
              <w:t>118</w:t>
            </w:r>
          </w:p>
        </w:tc>
        <w:tc>
          <w:tcPr>
            <w:tcW w:w="1027" w:type="dxa"/>
          </w:tcPr>
          <w:p w14:paraId="1F968920" w14:textId="77777777" w:rsidR="0024771B" w:rsidRDefault="0024771B" w:rsidP="00BA3780">
            <w:pPr>
              <w:pStyle w:val="TableParagraph"/>
              <w:spacing w:before="37" w:line="261" w:lineRule="exact"/>
              <w:ind w:left="163" w:right="154"/>
              <w:rPr>
                <w:rFonts w:ascii="Times New Roman"/>
                <w:sz w:val="24"/>
              </w:rPr>
            </w:pPr>
            <w:r>
              <w:rPr>
                <w:rFonts w:ascii="Times New Roman"/>
                <w:sz w:val="24"/>
              </w:rPr>
              <w:t>3,1068</w:t>
            </w:r>
          </w:p>
        </w:tc>
        <w:tc>
          <w:tcPr>
            <w:tcW w:w="1029" w:type="dxa"/>
          </w:tcPr>
          <w:p w14:paraId="6D1762D2" w14:textId="77777777" w:rsidR="0024771B" w:rsidRDefault="0024771B" w:rsidP="00BA3780">
            <w:pPr>
              <w:pStyle w:val="TableParagraph"/>
              <w:spacing w:before="37" w:line="261" w:lineRule="exact"/>
              <w:ind w:left="163" w:right="155"/>
              <w:rPr>
                <w:rFonts w:ascii="Times New Roman"/>
                <w:sz w:val="24"/>
              </w:rPr>
            </w:pPr>
            <w:r>
              <w:rPr>
                <w:rFonts w:ascii="Times New Roman"/>
                <w:sz w:val="24"/>
              </w:rPr>
              <w:t>,40271</w:t>
            </w:r>
          </w:p>
        </w:tc>
        <w:tc>
          <w:tcPr>
            <w:tcW w:w="597" w:type="dxa"/>
            <w:vMerge/>
            <w:tcBorders>
              <w:top w:val="nil"/>
            </w:tcBorders>
          </w:tcPr>
          <w:p w14:paraId="3536F618" w14:textId="77777777" w:rsidR="0024771B" w:rsidRDefault="0024771B" w:rsidP="00BA3780">
            <w:pPr>
              <w:rPr>
                <w:sz w:val="2"/>
                <w:szCs w:val="2"/>
              </w:rPr>
            </w:pPr>
          </w:p>
        </w:tc>
        <w:tc>
          <w:tcPr>
            <w:tcW w:w="875" w:type="dxa"/>
            <w:vMerge/>
            <w:tcBorders>
              <w:top w:val="nil"/>
            </w:tcBorders>
          </w:tcPr>
          <w:p w14:paraId="188BCE76" w14:textId="77777777" w:rsidR="0024771B" w:rsidRDefault="0024771B" w:rsidP="00BA3780">
            <w:pPr>
              <w:rPr>
                <w:sz w:val="2"/>
                <w:szCs w:val="2"/>
              </w:rPr>
            </w:pPr>
          </w:p>
        </w:tc>
        <w:tc>
          <w:tcPr>
            <w:tcW w:w="853" w:type="dxa"/>
            <w:vMerge/>
            <w:tcBorders>
              <w:top w:val="nil"/>
            </w:tcBorders>
          </w:tcPr>
          <w:p w14:paraId="467C533E" w14:textId="77777777" w:rsidR="0024771B" w:rsidRDefault="0024771B" w:rsidP="00BA3780">
            <w:pPr>
              <w:rPr>
                <w:sz w:val="2"/>
                <w:szCs w:val="2"/>
              </w:rPr>
            </w:pPr>
          </w:p>
        </w:tc>
      </w:tr>
    </w:tbl>
    <w:p w14:paraId="495C40B7" w14:textId="77777777" w:rsidR="0024771B" w:rsidRDefault="0024771B" w:rsidP="0024771B">
      <w:pPr>
        <w:ind w:left="1392"/>
        <w:jc w:val="both"/>
        <w:rPr>
          <w:i/>
          <w:sz w:val="24"/>
        </w:rPr>
      </w:pPr>
      <w:r>
        <w:rPr>
          <w:i/>
          <w:sz w:val="24"/>
        </w:rPr>
        <w:t>*p&lt;0,05 anlamlılık seviyesinde ilişki anlamlı</w:t>
      </w:r>
    </w:p>
    <w:p w14:paraId="732B8E1C" w14:textId="77777777" w:rsidR="0024771B" w:rsidRDefault="0024771B" w:rsidP="0024771B">
      <w:pPr>
        <w:pStyle w:val="GvdeMetni"/>
        <w:rPr>
          <w:i/>
          <w:sz w:val="21"/>
        </w:rPr>
      </w:pPr>
    </w:p>
    <w:p w14:paraId="68F7BC02" w14:textId="77777777" w:rsidR="0024771B" w:rsidRDefault="0024771B" w:rsidP="0024771B">
      <w:pPr>
        <w:pStyle w:val="GvdeMetni"/>
        <w:spacing w:before="1" w:line="360" w:lineRule="auto"/>
        <w:ind w:left="684" w:right="336" w:firstLine="708"/>
        <w:jc w:val="both"/>
      </w:pPr>
      <w:r>
        <w:t>Ortalamalar arasındaki farkların istatistiki olarak anlamlı olmadıkları görülmektedir. Bu analizle ilgili olarak ortaya çıkan t değerlerinin anlamlılık (p</w:t>
      </w:r>
    </w:p>
    <w:p w14:paraId="02F4920A"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B934007" w14:textId="77777777" w:rsidR="0024771B" w:rsidRDefault="0024771B" w:rsidP="0024771B">
      <w:pPr>
        <w:pStyle w:val="GvdeMetni"/>
        <w:spacing w:before="3"/>
        <w:rPr>
          <w:sz w:val="25"/>
        </w:rPr>
      </w:pPr>
    </w:p>
    <w:p w14:paraId="5B0C47CD" w14:textId="77777777" w:rsidR="0024771B" w:rsidRDefault="0024771B" w:rsidP="0024771B">
      <w:pPr>
        <w:pStyle w:val="GvdeMetni"/>
        <w:spacing w:before="90" w:line="360" w:lineRule="auto"/>
        <w:ind w:left="684" w:right="338"/>
        <w:jc w:val="both"/>
      </w:pPr>
      <w:r>
        <w:t>değerlerinin) derecelerinin % 5 den büyük olması anlamlı bir farklılığın olmadığını göstermektedir. Yöneticilerin yenilik yönetimine ilişkin yeterlik inançları cinsiyete göre anlamlı bir farklılık göstermemektedir. Diğer bir ifadeyle; kadın ve erkek yöneticilerin görüşleri yenilik yönetimi becerilerinde aynı doğrultudadır. Yöneticilerin, okulun çevresindeki kamu kuruluşlarından okuldaki  yenilik çalışmaları için destek bulmaya çalışmaları, okulda yeniliğin çevreye uyum sağlamasının ve çevreyle bütünleşmesinin bir aracı olarak görülmesini sağlamaları, yenilik sürecinde tüm okul personeli, öğrenciler ve velilerle iletişimimde açık olunması, eğitim alanındaki yeni gelişmeleri izleyip, tüm öğretmenle paylaşmaları, müdürlerin müdür yardımcılarını iletişimle yenilik hususunda ikna etmeleri, bayan yada erkek olsun onların da bu konuları önemseyip, benimsemeleri gibi nedenlerden dolayı ortak bir anlayış oluşturdukları</w:t>
      </w:r>
      <w:r>
        <w:rPr>
          <w:spacing w:val="-2"/>
        </w:rPr>
        <w:t xml:space="preserve"> </w:t>
      </w:r>
      <w:r>
        <w:t>söylenebilir.</w:t>
      </w:r>
    </w:p>
    <w:p w14:paraId="012B6C9A" w14:textId="77777777" w:rsidR="0024771B" w:rsidRDefault="0024771B" w:rsidP="0024771B">
      <w:pPr>
        <w:pStyle w:val="Balk4"/>
        <w:numPr>
          <w:ilvl w:val="2"/>
          <w:numId w:val="104"/>
        </w:numPr>
        <w:tabs>
          <w:tab w:val="left" w:pos="2192"/>
        </w:tabs>
        <w:spacing w:before="204" w:line="360" w:lineRule="auto"/>
        <w:ind w:right="337" w:firstLine="708"/>
        <w:jc w:val="both"/>
      </w:pPr>
      <w:r>
        <w:t>Eğitim Durumu Değişkenine Göre Yöneticilerin Yenilik Yönetimine İlişkin Yeterlik İnançlarına İlişkin Bulgular ve</w:t>
      </w:r>
      <w:r>
        <w:rPr>
          <w:spacing w:val="-10"/>
        </w:rPr>
        <w:t xml:space="preserve"> </w:t>
      </w:r>
      <w:r>
        <w:t>Yorumlar</w:t>
      </w:r>
    </w:p>
    <w:p w14:paraId="79F1FD59" w14:textId="77777777" w:rsidR="0024771B" w:rsidRDefault="0024771B" w:rsidP="0024771B">
      <w:pPr>
        <w:pStyle w:val="GvdeMetni"/>
        <w:spacing w:before="197" w:line="360" w:lineRule="auto"/>
        <w:ind w:left="684" w:right="336" w:firstLine="708"/>
        <w:jc w:val="both"/>
      </w:pPr>
      <w:r>
        <w:t>Yöneticilerin yenilik yönetimine ilişkin yeterlik inançları eğitim durumu değişkenine göre gruplandırılmış ve “bağımsız iki grup t-testi” uygulanmıştır. Tablo 5.2.’de eğitim durumu değişkenine göre t testi sonuçları yer almaktadır. Yöneticilerin yenilik yönetimi yeterlik inanç ortalamaları genelde birbirine yakındır.</w:t>
      </w:r>
    </w:p>
    <w:p w14:paraId="53914262" w14:textId="77777777" w:rsidR="0024771B" w:rsidRDefault="0024771B" w:rsidP="0024771B">
      <w:pPr>
        <w:pStyle w:val="GvdeMetni"/>
        <w:spacing w:before="200"/>
        <w:ind w:left="1392"/>
        <w:jc w:val="both"/>
      </w:pPr>
      <w:r>
        <w:t>Tablo 5.</w:t>
      </w:r>
      <w:proofErr w:type="gramStart"/>
      <w:r>
        <w:t>2.Eğitim</w:t>
      </w:r>
      <w:proofErr w:type="gramEnd"/>
      <w:r>
        <w:t xml:space="preserve"> Durumu Değişkenine Göre t Testi Tablosu Sonuçları</w:t>
      </w:r>
    </w:p>
    <w:p w14:paraId="06AC8325" w14:textId="77777777" w:rsidR="0024771B" w:rsidRDefault="0024771B" w:rsidP="0024771B">
      <w:pPr>
        <w:pStyle w:val="GvdeMetni"/>
        <w:spacing w:before="4"/>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2"/>
        <w:gridCol w:w="1233"/>
        <w:gridCol w:w="799"/>
        <w:gridCol w:w="1027"/>
        <w:gridCol w:w="1029"/>
        <w:gridCol w:w="597"/>
        <w:gridCol w:w="875"/>
        <w:gridCol w:w="853"/>
      </w:tblGrid>
      <w:tr w:rsidR="0024771B" w14:paraId="730FE069" w14:textId="77777777" w:rsidTr="00BA3780">
        <w:trPr>
          <w:trHeight w:val="282"/>
        </w:trPr>
        <w:tc>
          <w:tcPr>
            <w:tcW w:w="1202" w:type="dxa"/>
          </w:tcPr>
          <w:p w14:paraId="232FD83E" w14:textId="77777777" w:rsidR="0024771B" w:rsidRDefault="0024771B" w:rsidP="00BA3780">
            <w:pPr>
              <w:pStyle w:val="TableParagraph"/>
              <w:spacing w:before="1" w:line="261" w:lineRule="exact"/>
              <w:ind w:left="146"/>
              <w:jc w:val="left"/>
              <w:rPr>
                <w:rFonts w:ascii="Times New Roman"/>
                <w:b/>
                <w:sz w:val="24"/>
              </w:rPr>
            </w:pPr>
            <w:r>
              <w:rPr>
                <w:rFonts w:ascii="Times New Roman"/>
                <w:b/>
                <w:sz w:val="24"/>
              </w:rPr>
              <w:t>Boyutlar</w:t>
            </w:r>
          </w:p>
        </w:tc>
        <w:tc>
          <w:tcPr>
            <w:tcW w:w="1233" w:type="dxa"/>
          </w:tcPr>
          <w:p w14:paraId="7D878608" w14:textId="77777777" w:rsidR="0024771B" w:rsidRDefault="0024771B" w:rsidP="00BA3780">
            <w:pPr>
              <w:pStyle w:val="TableParagraph"/>
              <w:spacing w:before="1" w:line="261" w:lineRule="exact"/>
              <w:ind w:left="127" w:right="121"/>
              <w:rPr>
                <w:rFonts w:ascii="Times New Roman" w:hAnsi="Times New Roman"/>
                <w:b/>
                <w:sz w:val="24"/>
              </w:rPr>
            </w:pPr>
            <w:r>
              <w:rPr>
                <w:rFonts w:ascii="Times New Roman" w:hAnsi="Times New Roman"/>
                <w:b/>
                <w:sz w:val="24"/>
              </w:rPr>
              <w:t>Değişken</w:t>
            </w:r>
          </w:p>
        </w:tc>
        <w:tc>
          <w:tcPr>
            <w:tcW w:w="799" w:type="dxa"/>
          </w:tcPr>
          <w:p w14:paraId="532DD3FF" w14:textId="77777777" w:rsidR="0024771B" w:rsidRDefault="0024771B" w:rsidP="00BA3780">
            <w:pPr>
              <w:pStyle w:val="TableParagraph"/>
              <w:spacing w:before="1" w:line="261" w:lineRule="exact"/>
              <w:ind w:left="9"/>
              <w:rPr>
                <w:rFonts w:ascii="Times New Roman"/>
                <w:b/>
                <w:sz w:val="24"/>
              </w:rPr>
            </w:pPr>
            <w:r>
              <w:rPr>
                <w:rFonts w:ascii="Times New Roman"/>
                <w:b/>
                <w:w w:val="99"/>
                <w:sz w:val="24"/>
              </w:rPr>
              <w:t>N</w:t>
            </w:r>
          </w:p>
        </w:tc>
        <w:tc>
          <w:tcPr>
            <w:tcW w:w="1027" w:type="dxa"/>
          </w:tcPr>
          <w:p w14:paraId="202AB77A" w14:textId="77777777" w:rsidR="0024771B" w:rsidRDefault="0024771B" w:rsidP="00BA3780">
            <w:pPr>
              <w:pStyle w:val="TableParagraph"/>
              <w:spacing w:before="11"/>
              <w:jc w:val="left"/>
              <w:rPr>
                <w:rFonts w:ascii="Times New Roman"/>
                <w:sz w:val="4"/>
              </w:rPr>
            </w:pPr>
          </w:p>
          <w:p w14:paraId="21CD94FF" w14:textId="77777777" w:rsidR="0024771B" w:rsidRDefault="00000000" w:rsidP="00BA3780">
            <w:pPr>
              <w:pStyle w:val="TableParagraph"/>
              <w:spacing w:line="20" w:lineRule="exact"/>
              <w:ind w:left="452"/>
              <w:jc w:val="left"/>
              <w:rPr>
                <w:rFonts w:ascii="Times New Roman"/>
                <w:sz w:val="2"/>
              </w:rPr>
            </w:pPr>
            <w:r>
              <w:rPr>
                <w:rFonts w:ascii="Times New Roman"/>
                <w:sz w:val="2"/>
              </w:rPr>
            </w:r>
            <w:r>
              <w:rPr>
                <w:rFonts w:ascii="Times New Roman"/>
                <w:sz w:val="2"/>
              </w:rPr>
              <w:pict w14:anchorId="310EF2C7">
                <v:group id="_x0000_s2160" style="width:6.4pt;height:.85pt;mso-position-horizontal-relative:char;mso-position-vertical-relative:line" coordsize="128,17">
                  <v:rect id="_x0000_s2161" style="position:absolute;width:128;height:17" fillcolor="black" stroked="f"/>
                  <w10:wrap type="none"/>
                  <w10:anchorlock/>
                </v:group>
              </w:pict>
            </w:r>
          </w:p>
          <w:p w14:paraId="66D9ADA9" w14:textId="77777777" w:rsidR="0024771B" w:rsidRDefault="0024771B" w:rsidP="00BA3780">
            <w:pPr>
              <w:pStyle w:val="TableParagraph"/>
              <w:spacing w:line="185" w:lineRule="exact"/>
              <w:ind w:left="163" w:right="150"/>
              <w:rPr>
                <w:rFonts w:ascii="Jura" w:eastAsia="Jura"/>
                <w:sz w:val="24"/>
              </w:rPr>
            </w:pPr>
            <w:r>
              <w:rPr>
                <w:rFonts w:ascii="Jura" w:eastAsia="Jura"/>
                <w:w w:val="60"/>
                <w:sz w:val="24"/>
              </w:rPr>
              <w:t>𝐱𝐱</w:t>
            </w:r>
          </w:p>
        </w:tc>
        <w:tc>
          <w:tcPr>
            <w:tcW w:w="1029" w:type="dxa"/>
          </w:tcPr>
          <w:p w14:paraId="47E820FC" w14:textId="77777777" w:rsidR="0024771B" w:rsidRDefault="0024771B" w:rsidP="00BA3780">
            <w:pPr>
              <w:pStyle w:val="TableParagraph"/>
              <w:spacing w:before="1" w:line="261" w:lineRule="exact"/>
              <w:ind w:left="163" w:right="153"/>
              <w:rPr>
                <w:rFonts w:ascii="Times New Roman"/>
                <w:b/>
                <w:sz w:val="24"/>
              </w:rPr>
            </w:pPr>
            <w:r>
              <w:rPr>
                <w:rFonts w:ascii="Times New Roman"/>
                <w:b/>
                <w:sz w:val="24"/>
              </w:rPr>
              <w:t>ss</w:t>
            </w:r>
          </w:p>
        </w:tc>
        <w:tc>
          <w:tcPr>
            <w:tcW w:w="597" w:type="dxa"/>
          </w:tcPr>
          <w:p w14:paraId="2F462F4D" w14:textId="77777777" w:rsidR="0024771B" w:rsidRDefault="0024771B" w:rsidP="00BA3780">
            <w:pPr>
              <w:pStyle w:val="TableParagraph"/>
              <w:spacing w:line="263" w:lineRule="exact"/>
              <w:ind w:left="186"/>
              <w:jc w:val="left"/>
              <w:rPr>
                <w:rFonts w:ascii="Times New Roman"/>
                <w:b/>
                <w:sz w:val="24"/>
              </w:rPr>
            </w:pPr>
            <w:r>
              <w:rPr>
                <w:rFonts w:ascii="Times New Roman"/>
                <w:b/>
                <w:sz w:val="24"/>
              </w:rPr>
              <w:t>sd</w:t>
            </w:r>
          </w:p>
        </w:tc>
        <w:tc>
          <w:tcPr>
            <w:tcW w:w="875" w:type="dxa"/>
          </w:tcPr>
          <w:p w14:paraId="329168F3" w14:textId="77777777" w:rsidR="0024771B" w:rsidRDefault="0024771B" w:rsidP="00BA3780">
            <w:pPr>
              <w:pStyle w:val="TableParagraph"/>
              <w:spacing w:line="263" w:lineRule="exact"/>
              <w:ind w:left="16"/>
              <w:rPr>
                <w:rFonts w:ascii="Times New Roman"/>
                <w:b/>
                <w:sz w:val="24"/>
              </w:rPr>
            </w:pPr>
            <w:r>
              <w:rPr>
                <w:rFonts w:ascii="Times New Roman"/>
                <w:b/>
                <w:w w:val="99"/>
                <w:sz w:val="24"/>
              </w:rPr>
              <w:t>t</w:t>
            </w:r>
          </w:p>
        </w:tc>
        <w:tc>
          <w:tcPr>
            <w:tcW w:w="853" w:type="dxa"/>
          </w:tcPr>
          <w:p w14:paraId="0F74132A" w14:textId="77777777" w:rsidR="0024771B" w:rsidRDefault="0024771B" w:rsidP="00BA3780">
            <w:pPr>
              <w:pStyle w:val="TableParagraph"/>
              <w:spacing w:line="263" w:lineRule="exact"/>
              <w:ind w:left="16"/>
              <w:rPr>
                <w:rFonts w:ascii="Times New Roman"/>
                <w:b/>
                <w:sz w:val="24"/>
              </w:rPr>
            </w:pPr>
            <w:r>
              <w:rPr>
                <w:rFonts w:ascii="Times New Roman"/>
                <w:b/>
                <w:sz w:val="24"/>
              </w:rPr>
              <w:t>P</w:t>
            </w:r>
          </w:p>
        </w:tc>
      </w:tr>
      <w:tr w:rsidR="0024771B" w14:paraId="6EF3E5CF" w14:textId="77777777" w:rsidTr="00BA3780">
        <w:trPr>
          <w:trHeight w:val="400"/>
        </w:trPr>
        <w:tc>
          <w:tcPr>
            <w:tcW w:w="1202" w:type="dxa"/>
            <w:vMerge w:val="restart"/>
          </w:tcPr>
          <w:p w14:paraId="43211827" w14:textId="77777777" w:rsidR="0024771B" w:rsidRDefault="0024771B" w:rsidP="00BA3780">
            <w:pPr>
              <w:pStyle w:val="TableParagraph"/>
              <w:spacing w:before="4"/>
              <w:jc w:val="left"/>
              <w:rPr>
                <w:rFonts w:ascii="Times New Roman"/>
                <w:sz w:val="21"/>
              </w:rPr>
            </w:pPr>
          </w:p>
          <w:p w14:paraId="67A85B52" w14:textId="77777777" w:rsidR="0024771B" w:rsidRDefault="0024771B" w:rsidP="00BA3780">
            <w:pPr>
              <w:pStyle w:val="TableParagraph"/>
              <w:ind w:left="126" w:firstLine="194"/>
              <w:jc w:val="left"/>
              <w:rPr>
                <w:rFonts w:ascii="Times New Roman" w:hAnsi="Times New Roman"/>
                <w:b/>
                <w:sz w:val="24"/>
              </w:rPr>
            </w:pPr>
            <w:r>
              <w:rPr>
                <w:rFonts w:ascii="Times New Roman" w:hAnsi="Times New Roman"/>
                <w:b/>
                <w:sz w:val="24"/>
              </w:rPr>
              <w:t>Girdi Yönetimi</w:t>
            </w:r>
          </w:p>
        </w:tc>
        <w:tc>
          <w:tcPr>
            <w:tcW w:w="1233" w:type="dxa"/>
          </w:tcPr>
          <w:p w14:paraId="40C439BF" w14:textId="77777777" w:rsidR="0024771B" w:rsidRDefault="0024771B" w:rsidP="00BA3780">
            <w:pPr>
              <w:pStyle w:val="TableParagraph"/>
              <w:spacing w:before="37"/>
              <w:ind w:left="126" w:right="121"/>
              <w:rPr>
                <w:rFonts w:ascii="Times New Roman"/>
                <w:sz w:val="24"/>
              </w:rPr>
            </w:pPr>
            <w:r>
              <w:rPr>
                <w:rFonts w:ascii="Times New Roman"/>
                <w:sz w:val="24"/>
              </w:rPr>
              <w:t>Lisans</w:t>
            </w:r>
          </w:p>
        </w:tc>
        <w:tc>
          <w:tcPr>
            <w:tcW w:w="799" w:type="dxa"/>
          </w:tcPr>
          <w:p w14:paraId="42E82FE0" w14:textId="77777777" w:rsidR="0024771B" w:rsidRDefault="0024771B" w:rsidP="00BA3780">
            <w:pPr>
              <w:pStyle w:val="TableParagraph"/>
              <w:spacing w:before="78"/>
              <w:ind w:left="199" w:right="190"/>
              <w:rPr>
                <w:rFonts w:ascii="Times New Roman"/>
                <w:sz w:val="24"/>
              </w:rPr>
            </w:pPr>
            <w:r>
              <w:rPr>
                <w:rFonts w:ascii="Times New Roman"/>
                <w:sz w:val="24"/>
              </w:rPr>
              <w:t>108</w:t>
            </w:r>
          </w:p>
        </w:tc>
        <w:tc>
          <w:tcPr>
            <w:tcW w:w="1027" w:type="dxa"/>
          </w:tcPr>
          <w:p w14:paraId="608175E5" w14:textId="77777777" w:rsidR="0024771B" w:rsidRDefault="0024771B" w:rsidP="00BA3780">
            <w:pPr>
              <w:pStyle w:val="TableParagraph"/>
              <w:spacing w:before="78"/>
              <w:ind w:left="163" w:right="154"/>
              <w:rPr>
                <w:rFonts w:ascii="Times New Roman"/>
                <w:sz w:val="24"/>
              </w:rPr>
            </w:pPr>
            <w:r>
              <w:rPr>
                <w:rFonts w:ascii="Times New Roman"/>
                <w:sz w:val="24"/>
              </w:rPr>
              <w:t>3,0389</w:t>
            </w:r>
          </w:p>
        </w:tc>
        <w:tc>
          <w:tcPr>
            <w:tcW w:w="1029" w:type="dxa"/>
          </w:tcPr>
          <w:p w14:paraId="6194C401" w14:textId="77777777" w:rsidR="0024771B" w:rsidRDefault="0024771B" w:rsidP="00BA3780">
            <w:pPr>
              <w:pStyle w:val="TableParagraph"/>
              <w:spacing w:before="78"/>
              <w:ind w:left="163" w:right="155"/>
              <w:rPr>
                <w:rFonts w:ascii="Times New Roman"/>
                <w:sz w:val="24"/>
              </w:rPr>
            </w:pPr>
            <w:r>
              <w:rPr>
                <w:rFonts w:ascii="Times New Roman"/>
                <w:sz w:val="24"/>
              </w:rPr>
              <w:t>,45464</w:t>
            </w:r>
          </w:p>
        </w:tc>
        <w:tc>
          <w:tcPr>
            <w:tcW w:w="597" w:type="dxa"/>
            <w:vMerge w:val="restart"/>
          </w:tcPr>
          <w:p w14:paraId="23305732" w14:textId="77777777" w:rsidR="0024771B" w:rsidRDefault="0024771B" w:rsidP="00BA3780">
            <w:pPr>
              <w:pStyle w:val="TableParagraph"/>
              <w:jc w:val="left"/>
              <w:rPr>
                <w:rFonts w:ascii="Times New Roman"/>
                <w:sz w:val="26"/>
              </w:rPr>
            </w:pPr>
          </w:p>
          <w:p w14:paraId="108DE42C" w14:textId="77777777" w:rsidR="0024771B" w:rsidRDefault="0024771B" w:rsidP="00BA3780">
            <w:pPr>
              <w:pStyle w:val="TableParagraph"/>
              <w:jc w:val="left"/>
              <w:rPr>
                <w:rFonts w:ascii="Times New Roman"/>
                <w:sz w:val="26"/>
              </w:rPr>
            </w:pPr>
          </w:p>
          <w:p w14:paraId="2E7718A5" w14:textId="77777777" w:rsidR="0024771B" w:rsidRDefault="0024771B" w:rsidP="00BA3780">
            <w:pPr>
              <w:pStyle w:val="TableParagraph"/>
              <w:jc w:val="left"/>
              <w:rPr>
                <w:rFonts w:ascii="Times New Roman"/>
                <w:sz w:val="26"/>
              </w:rPr>
            </w:pPr>
          </w:p>
          <w:p w14:paraId="29F92F4F" w14:textId="77777777" w:rsidR="0024771B" w:rsidRDefault="0024771B" w:rsidP="00BA3780">
            <w:pPr>
              <w:pStyle w:val="TableParagraph"/>
              <w:jc w:val="left"/>
              <w:rPr>
                <w:rFonts w:ascii="Times New Roman"/>
                <w:sz w:val="26"/>
              </w:rPr>
            </w:pPr>
          </w:p>
          <w:p w14:paraId="5798BA79" w14:textId="77777777" w:rsidR="0024771B" w:rsidRDefault="0024771B" w:rsidP="00BA3780">
            <w:pPr>
              <w:pStyle w:val="TableParagraph"/>
              <w:jc w:val="left"/>
              <w:rPr>
                <w:rFonts w:ascii="Times New Roman"/>
                <w:sz w:val="26"/>
              </w:rPr>
            </w:pPr>
          </w:p>
          <w:p w14:paraId="19368675" w14:textId="77777777" w:rsidR="0024771B" w:rsidRDefault="0024771B" w:rsidP="00BA3780">
            <w:pPr>
              <w:pStyle w:val="TableParagraph"/>
              <w:jc w:val="left"/>
              <w:rPr>
                <w:rFonts w:ascii="Times New Roman"/>
                <w:sz w:val="26"/>
              </w:rPr>
            </w:pPr>
          </w:p>
          <w:p w14:paraId="5BD0E974" w14:textId="77777777" w:rsidR="0024771B" w:rsidRDefault="0024771B" w:rsidP="00BA3780">
            <w:pPr>
              <w:pStyle w:val="TableParagraph"/>
              <w:spacing w:before="178"/>
              <w:ind w:left="119"/>
              <w:jc w:val="left"/>
              <w:rPr>
                <w:rFonts w:ascii="Times New Roman"/>
                <w:sz w:val="24"/>
              </w:rPr>
            </w:pPr>
            <w:r>
              <w:rPr>
                <w:rFonts w:ascii="Times New Roman"/>
                <w:sz w:val="24"/>
              </w:rPr>
              <w:t>148</w:t>
            </w:r>
          </w:p>
        </w:tc>
        <w:tc>
          <w:tcPr>
            <w:tcW w:w="875" w:type="dxa"/>
            <w:vMerge w:val="restart"/>
          </w:tcPr>
          <w:p w14:paraId="7898F4C2" w14:textId="77777777" w:rsidR="0024771B" w:rsidRDefault="0024771B" w:rsidP="00BA3780">
            <w:pPr>
              <w:pStyle w:val="TableParagraph"/>
              <w:spacing w:before="2"/>
              <w:jc w:val="left"/>
              <w:rPr>
                <w:rFonts w:ascii="Times New Roman"/>
                <w:sz w:val="21"/>
              </w:rPr>
            </w:pPr>
          </w:p>
          <w:p w14:paraId="1EF2ACB7" w14:textId="77777777" w:rsidR="0024771B" w:rsidRDefault="0024771B" w:rsidP="00BA3780">
            <w:pPr>
              <w:pStyle w:val="TableParagraph"/>
              <w:ind w:left="170"/>
              <w:jc w:val="left"/>
              <w:rPr>
                <w:rFonts w:ascii="Times New Roman"/>
                <w:sz w:val="24"/>
              </w:rPr>
            </w:pPr>
            <w:r>
              <w:rPr>
                <w:rFonts w:ascii="Times New Roman"/>
                <w:sz w:val="24"/>
              </w:rPr>
              <w:t>1,716</w:t>
            </w:r>
          </w:p>
        </w:tc>
        <w:tc>
          <w:tcPr>
            <w:tcW w:w="853" w:type="dxa"/>
            <w:vMerge w:val="restart"/>
          </w:tcPr>
          <w:p w14:paraId="5ED8B43B" w14:textId="77777777" w:rsidR="0024771B" w:rsidRDefault="0024771B" w:rsidP="00BA3780">
            <w:pPr>
              <w:pStyle w:val="TableParagraph"/>
              <w:spacing w:before="2"/>
              <w:jc w:val="left"/>
              <w:rPr>
                <w:rFonts w:ascii="Times New Roman"/>
                <w:sz w:val="21"/>
              </w:rPr>
            </w:pPr>
          </w:p>
          <w:p w14:paraId="3A872DC6" w14:textId="77777777" w:rsidR="0024771B" w:rsidRDefault="0024771B" w:rsidP="00BA3780">
            <w:pPr>
              <w:pStyle w:val="TableParagraph"/>
              <w:ind w:left="219"/>
              <w:jc w:val="left"/>
              <w:rPr>
                <w:rFonts w:ascii="Times New Roman"/>
                <w:sz w:val="24"/>
              </w:rPr>
            </w:pPr>
            <w:r>
              <w:rPr>
                <w:rFonts w:ascii="Times New Roman"/>
                <w:sz w:val="24"/>
              </w:rPr>
              <w:t>,088</w:t>
            </w:r>
          </w:p>
        </w:tc>
      </w:tr>
      <w:tr w:rsidR="0024771B" w14:paraId="5563278E" w14:textId="77777777" w:rsidTr="00BA3780">
        <w:trPr>
          <w:trHeight w:val="640"/>
        </w:trPr>
        <w:tc>
          <w:tcPr>
            <w:tcW w:w="1202" w:type="dxa"/>
            <w:vMerge/>
            <w:tcBorders>
              <w:top w:val="nil"/>
            </w:tcBorders>
          </w:tcPr>
          <w:p w14:paraId="1DC43116" w14:textId="77777777" w:rsidR="0024771B" w:rsidRDefault="0024771B" w:rsidP="00BA3780">
            <w:pPr>
              <w:rPr>
                <w:sz w:val="2"/>
                <w:szCs w:val="2"/>
              </w:rPr>
            </w:pPr>
          </w:p>
        </w:tc>
        <w:tc>
          <w:tcPr>
            <w:tcW w:w="1233" w:type="dxa"/>
          </w:tcPr>
          <w:p w14:paraId="0A9BC847" w14:textId="77777777" w:rsidR="0024771B" w:rsidRDefault="0024771B" w:rsidP="00BA3780">
            <w:pPr>
              <w:pStyle w:val="TableParagraph"/>
              <w:spacing w:before="7" w:line="320" w:lineRule="exact"/>
              <w:ind w:left="389" w:hanging="84"/>
              <w:jc w:val="left"/>
              <w:rPr>
                <w:rFonts w:ascii="Times New Roman" w:hAnsi="Times New Roman"/>
                <w:sz w:val="24"/>
              </w:rPr>
            </w:pPr>
            <w:r>
              <w:rPr>
                <w:rFonts w:ascii="Times New Roman" w:hAnsi="Times New Roman"/>
                <w:sz w:val="24"/>
              </w:rPr>
              <w:t>Lisans Üstü</w:t>
            </w:r>
          </w:p>
        </w:tc>
        <w:tc>
          <w:tcPr>
            <w:tcW w:w="799" w:type="dxa"/>
          </w:tcPr>
          <w:p w14:paraId="155EF083" w14:textId="77777777" w:rsidR="0024771B" w:rsidRDefault="0024771B" w:rsidP="00BA3780">
            <w:pPr>
              <w:pStyle w:val="TableParagraph"/>
              <w:spacing w:before="198"/>
              <w:ind w:left="199" w:right="190"/>
              <w:rPr>
                <w:rFonts w:ascii="Times New Roman"/>
                <w:sz w:val="24"/>
              </w:rPr>
            </w:pPr>
            <w:r>
              <w:rPr>
                <w:rFonts w:ascii="Times New Roman"/>
                <w:sz w:val="24"/>
              </w:rPr>
              <w:t>42</w:t>
            </w:r>
          </w:p>
        </w:tc>
        <w:tc>
          <w:tcPr>
            <w:tcW w:w="1027" w:type="dxa"/>
          </w:tcPr>
          <w:p w14:paraId="763D8536" w14:textId="77777777" w:rsidR="0024771B" w:rsidRDefault="0024771B" w:rsidP="00BA3780">
            <w:pPr>
              <w:pStyle w:val="TableParagraph"/>
              <w:spacing w:before="198"/>
              <w:ind w:left="163" w:right="154"/>
              <w:rPr>
                <w:rFonts w:ascii="Times New Roman"/>
                <w:sz w:val="24"/>
              </w:rPr>
            </w:pPr>
            <w:r>
              <w:rPr>
                <w:rFonts w:ascii="Times New Roman"/>
                <w:sz w:val="24"/>
              </w:rPr>
              <w:t>2,9048</w:t>
            </w:r>
          </w:p>
        </w:tc>
        <w:tc>
          <w:tcPr>
            <w:tcW w:w="1029" w:type="dxa"/>
          </w:tcPr>
          <w:p w14:paraId="312C6E97" w14:textId="77777777" w:rsidR="0024771B" w:rsidRDefault="0024771B" w:rsidP="00BA3780">
            <w:pPr>
              <w:pStyle w:val="TableParagraph"/>
              <w:spacing w:before="198"/>
              <w:ind w:left="163" w:right="155"/>
              <w:rPr>
                <w:rFonts w:ascii="Times New Roman"/>
                <w:sz w:val="24"/>
              </w:rPr>
            </w:pPr>
            <w:r>
              <w:rPr>
                <w:rFonts w:ascii="Times New Roman"/>
                <w:sz w:val="24"/>
              </w:rPr>
              <w:t>,35678</w:t>
            </w:r>
          </w:p>
        </w:tc>
        <w:tc>
          <w:tcPr>
            <w:tcW w:w="597" w:type="dxa"/>
            <w:vMerge/>
            <w:tcBorders>
              <w:top w:val="nil"/>
            </w:tcBorders>
          </w:tcPr>
          <w:p w14:paraId="109B6802" w14:textId="77777777" w:rsidR="0024771B" w:rsidRDefault="0024771B" w:rsidP="00BA3780">
            <w:pPr>
              <w:rPr>
                <w:sz w:val="2"/>
                <w:szCs w:val="2"/>
              </w:rPr>
            </w:pPr>
          </w:p>
        </w:tc>
        <w:tc>
          <w:tcPr>
            <w:tcW w:w="875" w:type="dxa"/>
            <w:vMerge/>
            <w:tcBorders>
              <w:top w:val="nil"/>
            </w:tcBorders>
          </w:tcPr>
          <w:p w14:paraId="34F1BD57" w14:textId="77777777" w:rsidR="0024771B" w:rsidRDefault="0024771B" w:rsidP="00BA3780">
            <w:pPr>
              <w:rPr>
                <w:sz w:val="2"/>
                <w:szCs w:val="2"/>
              </w:rPr>
            </w:pPr>
          </w:p>
        </w:tc>
        <w:tc>
          <w:tcPr>
            <w:tcW w:w="853" w:type="dxa"/>
            <w:vMerge/>
            <w:tcBorders>
              <w:top w:val="nil"/>
            </w:tcBorders>
          </w:tcPr>
          <w:p w14:paraId="38F97751" w14:textId="77777777" w:rsidR="0024771B" w:rsidRDefault="0024771B" w:rsidP="00BA3780">
            <w:pPr>
              <w:rPr>
                <w:sz w:val="2"/>
                <w:szCs w:val="2"/>
              </w:rPr>
            </w:pPr>
          </w:p>
        </w:tc>
      </w:tr>
      <w:tr w:rsidR="0024771B" w14:paraId="45F24DD5" w14:textId="77777777" w:rsidTr="00BA3780">
        <w:trPr>
          <w:trHeight w:val="395"/>
        </w:trPr>
        <w:tc>
          <w:tcPr>
            <w:tcW w:w="1202" w:type="dxa"/>
            <w:vMerge w:val="restart"/>
          </w:tcPr>
          <w:p w14:paraId="57F15737" w14:textId="77777777" w:rsidR="0024771B" w:rsidRDefault="0024771B" w:rsidP="00BA3780">
            <w:pPr>
              <w:pStyle w:val="TableParagraph"/>
              <w:jc w:val="left"/>
              <w:rPr>
                <w:rFonts w:ascii="Times New Roman"/>
                <w:sz w:val="21"/>
              </w:rPr>
            </w:pPr>
          </w:p>
          <w:p w14:paraId="60ABB0A5" w14:textId="77777777" w:rsidR="0024771B" w:rsidRDefault="0024771B" w:rsidP="00BA3780">
            <w:pPr>
              <w:pStyle w:val="TableParagraph"/>
              <w:ind w:left="134" w:firstLine="91"/>
              <w:jc w:val="left"/>
              <w:rPr>
                <w:rFonts w:ascii="Times New Roman"/>
                <w:b/>
                <w:sz w:val="24"/>
              </w:rPr>
            </w:pPr>
            <w:r>
              <w:rPr>
                <w:rFonts w:ascii="Times New Roman"/>
                <w:b/>
                <w:sz w:val="24"/>
              </w:rPr>
              <w:t>Yenilik Stratejisi</w:t>
            </w:r>
          </w:p>
        </w:tc>
        <w:tc>
          <w:tcPr>
            <w:tcW w:w="1233" w:type="dxa"/>
          </w:tcPr>
          <w:p w14:paraId="35A497B6" w14:textId="77777777" w:rsidR="0024771B" w:rsidRDefault="0024771B" w:rsidP="00BA3780">
            <w:pPr>
              <w:pStyle w:val="TableParagraph"/>
              <w:spacing w:before="30"/>
              <w:ind w:left="126" w:right="121"/>
              <w:rPr>
                <w:rFonts w:ascii="Times New Roman"/>
                <w:sz w:val="24"/>
              </w:rPr>
            </w:pPr>
            <w:r>
              <w:rPr>
                <w:rFonts w:ascii="Times New Roman"/>
                <w:sz w:val="24"/>
              </w:rPr>
              <w:t>Lisans</w:t>
            </w:r>
          </w:p>
        </w:tc>
        <w:tc>
          <w:tcPr>
            <w:tcW w:w="799" w:type="dxa"/>
          </w:tcPr>
          <w:p w14:paraId="065CFEEE" w14:textId="77777777" w:rsidR="0024771B" w:rsidRDefault="0024771B" w:rsidP="00BA3780">
            <w:pPr>
              <w:pStyle w:val="TableParagraph"/>
              <w:spacing w:before="74"/>
              <w:ind w:left="199" w:right="190"/>
              <w:rPr>
                <w:rFonts w:ascii="Times New Roman"/>
                <w:sz w:val="24"/>
              </w:rPr>
            </w:pPr>
            <w:r>
              <w:rPr>
                <w:rFonts w:ascii="Times New Roman"/>
                <w:sz w:val="24"/>
              </w:rPr>
              <w:t>108</w:t>
            </w:r>
          </w:p>
        </w:tc>
        <w:tc>
          <w:tcPr>
            <w:tcW w:w="1027" w:type="dxa"/>
          </w:tcPr>
          <w:p w14:paraId="38ACB3D2" w14:textId="77777777" w:rsidR="0024771B" w:rsidRDefault="0024771B" w:rsidP="00BA3780">
            <w:pPr>
              <w:pStyle w:val="TableParagraph"/>
              <w:spacing w:before="74"/>
              <w:ind w:left="163" w:right="154"/>
              <w:rPr>
                <w:rFonts w:ascii="Times New Roman"/>
                <w:sz w:val="24"/>
              </w:rPr>
            </w:pPr>
            <w:r>
              <w:rPr>
                <w:rFonts w:ascii="Times New Roman"/>
                <w:sz w:val="24"/>
              </w:rPr>
              <w:t>3,2898</w:t>
            </w:r>
          </w:p>
        </w:tc>
        <w:tc>
          <w:tcPr>
            <w:tcW w:w="1029" w:type="dxa"/>
          </w:tcPr>
          <w:p w14:paraId="547B6471" w14:textId="77777777" w:rsidR="0024771B" w:rsidRDefault="0024771B" w:rsidP="00BA3780">
            <w:pPr>
              <w:pStyle w:val="TableParagraph"/>
              <w:spacing w:before="74"/>
              <w:ind w:left="163" w:right="155"/>
              <w:rPr>
                <w:rFonts w:ascii="Times New Roman"/>
                <w:sz w:val="24"/>
              </w:rPr>
            </w:pPr>
            <w:r>
              <w:rPr>
                <w:rFonts w:ascii="Times New Roman"/>
                <w:sz w:val="24"/>
              </w:rPr>
              <w:t>,52453</w:t>
            </w:r>
          </w:p>
        </w:tc>
        <w:tc>
          <w:tcPr>
            <w:tcW w:w="597" w:type="dxa"/>
            <w:vMerge/>
            <w:tcBorders>
              <w:top w:val="nil"/>
            </w:tcBorders>
          </w:tcPr>
          <w:p w14:paraId="1CC92522" w14:textId="77777777" w:rsidR="0024771B" w:rsidRDefault="0024771B" w:rsidP="00BA3780">
            <w:pPr>
              <w:rPr>
                <w:sz w:val="2"/>
                <w:szCs w:val="2"/>
              </w:rPr>
            </w:pPr>
          </w:p>
        </w:tc>
        <w:tc>
          <w:tcPr>
            <w:tcW w:w="875" w:type="dxa"/>
            <w:vMerge w:val="restart"/>
          </w:tcPr>
          <w:p w14:paraId="6BA25A46" w14:textId="77777777" w:rsidR="0024771B" w:rsidRDefault="0024771B" w:rsidP="00BA3780">
            <w:pPr>
              <w:pStyle w:val="TableParagraph"/>
              <w:spacing w:before="7"/>
              <w:jc w:val="left"/>
              <w:rPr>
                <w:rFonts w:ascii="Times New Roman"/>
                <w:sz w:val="20"/>
              </w:rPr>
            </w:pPr>
          </w:p>
          <w:p w14:paraId="4E6E0FDD" w14:textId="77777777" w:rsidR="0024771B" w:rsidRDefault="0024771B" w:rsidP="00BA3780">
            <w:pPr>
              <w:pStyle w:val="TableParagraph"/>
              <w:ind w:left="170"/>
              <w:jc w:val="left"/>
              <w:rPr>
                <w:rFonts w:ascii="Times New Roman"/>
                <w:sz w:val="24"/>
              </w:rPr>
            </w:pPr>
            <w:r>
              <w:rPr>
                <w:rFonts w:ascii="Times New Roman"/>
                <w:sz w:val="24"/>
              </w:rPr>
              <w:t>1,967</w:t>
            </w:r>
          </w:p>
        </w:tc>
        <w:tc>
          <w:tcPr>
            <w:tcW w:w="853" w:type="dxa"/>
            <w:vMerge w:val="restart"/>
          </w:tcPr>
          <w:p w14:paraId="6F63626E" w14:textId="77777777" w:rsidR="0024771B" w:rsidRDefault="0024771B" w:rsidP="00BA3780">
            <w:pPr>
              <w:pStyle w:val="TableParagraph"/>
              <w:spacing w:before="7"/>
              <w:jc w:val="left"/>
              <w:rPr>
                <w:rFonts w:ascii="Times New Roman"/>
                <w:sz w:val="20"/>
              </w:rPr>
            </w:pPr>
          </w:p>
          <w:p w14:paraId="52C40B4C" w14:textId="77777777" w:rsidR="0024771B" w:rsidRDefault="0024771B" w:rsidP="00BA3780">
            <w:pPr>
              <w:pStyle w:val="TableParagraph"/>
              <w:ind w:left="219"/>
              <w:jc w:val="left"/>
              <w:rPr>
                <w:rFonts w:ascii="Times New Roman"/>
                <w:sz w:val="24"/>
              </w:rPr>
            </w:pPr>
            <w:r>
              <w:rPr>
                <w:rFonts w:ascii="Times New Roman"/>
                <w:sz w:val="24"/>
              </w:rPr>
              <w:t>,051</w:t>
            </w:r>
          </w:p>
        </w:tc>
      </w:tr>
      <w:tr w:rsidR="0024771B" w14:paraId="2DC40F26" w14:textId="77777777" w:rsidTr="00BA3780">
        <w:trPr>
          <w:trHeight w:val="640"/>
        </w:trPr>
        <w:tc>
          <w:tcPr>
            <w:tcW w:w="1202" w:type="dxa"/>
            <w:vMerge/>
            <w:tcBorders>
              <w:top w:val="nil"/>
            </w:tcBorders>
          </w:tcPr>
          <w:p w14:paraId="7BA0BB71" w14:textId="77777777" w:rsidR="0024771B" w:rsidRDefault="0024771B" w:rsidP="00BA3780">
            <w:pPr>
              <w:rPr>
                <w:sz w:val="2"/>
                <w:szCs w:val="2"/>
              </w:rPr>
            </w:pPr>
          </w:p>
        </w:tc>
        <w:tc>
          <w:tcPr>
            <w:tcW w:w="1233" w:type="dxa"/>
          </w:tcPr>
          <w:p w14:paraId="6043E0CD" w14:textId="77777777" w:rsidR="0024771B" w:rsidRDefault="0024771B" w:rsidP="00BA3780">
            <w:pPr>
              <w:pStyle w:val="TableParagraph"/>
              <w:spacing w:before="5" w:line="320" w:lineRule="exact"/>
              <w:ind w:left="389" w:hanging="84"/>
              <w:jc w:val="left"/>
              <w:rPr>
                <w:rFonts w:ascii="Times New Roman" w:hAnsi="Times New Roman"/>
                <w:sz w:val="24"/>
              </w:rPr>
            </w:pPr>
            <w:r>
              <w:rPr>
                <w:rFonts w:ascii="Times New Roman" w:hAnsi="Times New Roman"/>
                <w:sz w:val="24"/>
              </w:rPr>
              <w:t>Lisans Üstü</w:t>
            </w:r>
          </w:p>
        </w:tc>
        <w:tc>
          <w:tcPr>
            <w:tcW w:w="799" w:type="dxa"/>
          </w:tcPr>
          <w:p w14:paraId="2713F0F7" w14:textId="77777777" w:rsidR="0024771B" w:rsidRDefault="0024771B" w:rsidP="00BA3780">
            <w:pPr>
              <w:pStyle w:val="TableParagraph"/>
              <w:spacing w:before="198"/>
              <w:ind w:left="199" w:right="190"/>
              <w:rPr>
                <w:rFonts w:ascii="Times New Roman"/>
                <w:sz w:val="24"/>
              </w:rPr>
            </w:pPr>
            <w:r>
              <w:rPr>
                <w:rFonts w:ascii="Times New Roman"/>
                <w:sz w:val="24"/>
              </w:rPr>
              <w:t>42</w:t>
            </w:r>
          </w:p>
        </w:tc>
        <w:tc>
          <w:tcPr>
            <w:tcW w:w="1027" w:type="dxa"/>
          </w:tcPr>
          <w:p w14:paraId="430FFB10" w14:textId="77777777" w:rsidR="0024771B" w:rsidRDefault="0024771B" w:rsidP="00BA3780">
            <w:pPr>
              <w:pStyle w:val="TableParagraph"/>
              <w:spacing w:before="198"/>
              <w:ind w:left="163" w:right="154"/>
              <w:rPr>
                <w:rFonts w:ascii="Times New Roman"/>
                <w:sz w:val="24"/>
              </w:rPr>
            </w:pPr>
            <w:r>
              <w:rPr>
                <w:rFonts w:ascii="Times New Roman"/>
                <w:sz w:val="24"/>
              </w:rPr>
              <w:t>3,1071</w:t>
            </w:r>
          </w:p>
        </w:tc>
        <w:tc>
          <w:tcPr>
            <w:tcW w:w="1029" w:type="dxa"/>
          </w:tcPr>
          <w:p w14:paraId="571F6BA7" w14:textId="77777777" w:rsidR="0024771B" w:rsidRDefault="0024771B" w:rsidP="00BA3780">
            <w:pPr>
              <w:pStyle w:val="TableParagraph"/>
              <w:spacing w:before="198"/>
              <w:ind w:left="163" w:right="155"/>
              <w:rPr>
                <w:rFonts w:ascii="Times New Roman"/>
                <w:sz w:val="24"/>
              </w:rPr>
            </w:pPr>
            <w:r>
              <w:rPr>
                <w:rFonts w:ascii="Times New Roman"/>
                <w:sz w:val="24"/>
              </w:rPr>
              <w:t>,47287</w:t>
            </w:r>
          </w:p>
        </w:tc>
        <w:tc>
          <w:tcPr>
            <w:tcW w:w="597" w:type="dxa"/>
            <w:vMerge/>
            <w:tcBorders>
              <w:top w:val="nil"/>
            </w:tcBorders>
          </w:tcPr>
          <w:p w14:paraId="6B71D383" w14:textId="77777777" w:rsidR="0024771B" w:rsidRDefault="0024771B" w:rsidP="00BA3780">
            <w:pPr>
              <w:rPr>
                <w:sz w:val="2"/>
                <w:szCs w:val="2"/>
              </w:rPr>
            </w:pPr>
          </w:p>
        </w:tc>
        <w:tc>
          <w:tcPr>
            <w:tcW w:w="875" w:type="dxa"/>
            <w:vMerge/>
            <w:tcBorders>
              <w:top w:val="nil"/>
            </w:tcBorders>
          </w:tcPr>
          <w:p w14:paraId="08CC2D5F" w14:textId="77777777" w:rsidR="0024771B" w:rsidRDefault="0024771B" w:rsidP="00BA3780">
            <w:pPr>
              <w:rPr>
                <w:sz w:val="2"/>
                <w:szCs w:val="2"/>
              </w:rPr>
            </w:pPr>
          </w:p>
        </w:tc>
        <w:tc>
          <w:tcPr>
            <w:tcW w:w="853" w:type="dxa"/>
            <w:vMerge/>
            <w:tcBorders>
              <w:top w:val="nil"/>
            </w:tcBorders>
          </w:tcPr>
          <w:p w14:paraId="1BF554D4" w14:textId="77777777" w:rsidR="0024771B" w:rsidRDefault="0024771B" w:rsidP="00BA3780">
            <w:pPr>
              <w:rPr>
                <w:sz w:val="2"/>
                <w:szCs w:val="2"/>
              </w:rPr>
            </w:pPr>
          </w:p>
        </w:tc>
      </w:tr>
      <w:tr w:rsidR="0024771B" w14:paraId="7FE2238F" w14:textId="77777777" w:rsidTr="00BA3780">
        <w:trPr>
          <w:trHeight w:val="395"/>
        </w:trPr>
        <w:tc>
          <w:tcPr>
            <w:tcW w:w="1202" w:type="dxa"/>
            <w:vMerge w:val="restart"/>
          </w:tcPr>
          <w:p w14:paraId="5585FF3E" w14:textId="77777777" w:rsidR="0024771B" w:rsidRDefault="0024771B" w:rsidP="00BA3780">
            <w:pPr>
              <w:pStyle w:val="TableParagraph"/>
              <w:spacing w:before="104"/>
              <w:ind w:left="153" w:right="145"/>
              <w:rPr>
                <w:rFonts w:ascii="Times New Roman" w:hAnsi="Times New Roman"/>
                <w:b/>
                <w:sz w:val="24"/>
              </w:rPr>
            </w:pPr>
            <w:r>
              <w:rPr>
                <w:rFonts w:ascii="Times New Roman" w:hAnsi="Times New Roman"/>
                <w:b/>
                <w:sz w:val="24"/>
              </w:rPr>
              <w:t>Örgütsel Kültür ve Yapı</w:t>
            </w:r>
          </w:p>
        </w:tc>
        <w:tc>
          <w:tcPr>
            <w:tcW w:w="1233" w:type="dxa"/>
          </w:tcPr>
          <w:p w14:paraId="109DD095" w14:textId="77777777" w:rsidR="0024771B" w:rsidRDefault="0024771B" w:rsidP="00BA3780">
            <w:pPr>
              <w:pStyle w:val="TableParagraph"/>
              <w:spacing w:before="32"/>
              <w:ind w:left="126" w:right="121"/>
              <w:rPr>
                <w:rFonts w:ascii="Times New Roman"/>
                <w:sz w:val="24"/>
              </w:rPr>
            </w:pPr>
            <w:r>
              <w:rPr>
                <w:rFonts w:ascii="Times New Roman"/>
                <w:sz w:val="24"/>
              </w:rPr>
              <w:t>Lisans</w:t>
            </w:r>
          </w:p>
        </w:tc>
        <w:tc>
          <w:tcPr>
            <w:tcW w:w="799" w:type="dxa"/>
          </w:tcPr>
          <w:p w14:paraId="11579C8E" w14:textId="77777777" w:rsidR="0024771B" w:rsidRDefault="0024771B" w:rsidP="00BA3780">
            <w:pPr>
              <w:pStyle w:val="TableParagraph"/>
              <w:spacing w:before="73"/>
              <w:ind w:left="199" w:right="190"/>
              <w:rPr>
                <w:rFonts w:ascii="Times New Roman"/>
                <w:sz w:val="24"/>
              </w:rPr>
            </w:pPr>
            <w:r>
              <w:rPr>
                <w:rFonts w:ascii="Times New Roman"/>
                <w:sz w:val="24"/>
              </w:rPr>
              <w:t>108</w:t>
            </w:r>
          </w:p>
        </w:tc>
        <w:tc>
          <w:tcPr>
            <w:tcW w:w="1027" w:type="dxa"/>
          </w:tcPr>
          <w:p w14:paraId="691D9E71" w14:textId="77777777" w:rsidR="0024771B" w:rsidRDefault="0024771B" w:rsidP="00BA3780">
            <w:pPr>
              <w:pStyle w:val="TableParagraph"/>
              <w:spacing w:before="73"/>
              <w:ind w:left="163" w:right="154"/>
              <w:rPr>
                <w:rFonts w:ascii="Times New Roman"/>
                <w:sz w:val="24"/>
              </w:rPr>
            </w:pPr>
            <w:r>
              <w:rPr>
                <w:rFonts w:ascii="Times New Roman"/>
                <w:sz w:val="24"/>
              </w:rPr>
              <w:t>3,2370</w:t>
            </w:r>
          </w:p>
        </w:tc>
        <w:tc>
          <w:tcPr>
            <w:tcW w:w="1029" w:type="dxa"/>
          </w:tcPr>
          <w:p w14:paraId="3054515C" w14:textId="77777777" w:rsidR="0024771B" w:rsidRDefault="0024771B" w:rsidP="00BA3780">
            <w:pPr>
              <w:pStyle w:val="TableParagraph"/>
              <w:spacing w:before="73"/>
              <w:ind w:left="163" w:right="155"/>
              <w:rPr>
                <w:rFonts w:ascii="Times New Roman"/>
                <w:sz w:val="24"/>
              </w:rPr>
            </w:pPr>
            <w:r>
              <w:rPr>
                <w:rFonts w:ascii="Times New Roman"/>
                <w:sz w:val="24"/>
              </w:rPr>
              <w:t>,45991</w:t>
            </w:r>
          </w:p>
        </w:tc>
        <w:tc>
          <w:tcPr>
            <w:tcW w:w="597" w:type="dxa"/>
            <w:vMerge/>
            <w:tcBorders>
              <w:top w:val="nil"/>
            </w:tcBorders>
          </w:tcPr>
          <w:p w14:paraId="2DC1F703" w14:textId="77777777" w:rsidR="0024771B" w:rsidRDefault="0024771B" w:rsidP="00BA3780">
            <w:pPr>
              <w:rPr>
                <w:sz w:val="2"/>
                <w:szCs w:val="2"/>
              </w:rPr>
            </w:pPr>
          </w:p>
        </w:tc>
        <w:tc>
          <w:tcPr>
            <w:tcW w:w="875" w:type="dxa"/>
            <w:vMerge w:val="restart"/>
          </w:tcPr>
          <w:p w14:paraId="052DF799" w14:textId="77777777" w:rsidR="0024771B" w:rsidRDefault="0024771B" w:rsidP="00BA3780">
            <w:pPr>
              <w:pStyle w:val="TableParagraph"/>
              <w:spacing w:before="9"/>
              <w:jc w:val="left"/>
              <w:rPr>
                <w:rFonts w:ascii="Times New Roman"/>
                <w:sz w:val="20"/>
              </w:rPr>
            </w:pPr>
          </w:p>
          <w:p w14:paraId="4F806353" w14:textId="77777777" w:rsidR="0024771B" w:rsidRDefault="0024771B" w:rsidP="00BA3780">
            <w:pPr>
              <w:pStyle w:val="TableParagraph"/>
              <w:ind w:left="230"/>
              <w:jc w:val="left"/>
              <w:rPr>
                <w:rFonts w:ascii="Times New Roman"/>
                <w:sz w:val="24"/>
              </w:rPr>
            </w:pPr>
            <w:r>
              <w:rPr>
                <w:rFonts w:ascii="Times New Roman"/>
                <w:sz w:val="24"/>
              </w:rPr>
              <w:t>,783</w:t>
            </w:r>
          </w:p>
        </w:tc>
        <w:tc>
          <w:tcPr>
            <w:tcW w:w="853" w:type="dxa"/>
            <w:vMerge w:val="restart"/>
          </w:tcPr>
          <w:p w14:paraId="0B6F5094" w14:textId="77777777" w:rsidR="0024771B" w:rsidRDefault="0024771B" w:rsidP="00BA3780">
            <w:pPr>
              <w:pStyle w:val="TableParagraph"/>
              <w:spacing w:before="9"/>
              <w:jc w:val="left"/>
              <w:rPr>
                <w:rFonts w:ascii="Times New Roman"/>
                <w:sz w:val="20"/>
              </w:rPr>
            </w:pPr>
          </w:p>
          <w:p w14:paraId="4873070C" w14:textId="77777777" w:rsidR="0024771B" w:rsidRDefault="0024771B" w:rsidP="00BA3780">
            <w:pPr>
              <w:pStyle w:val="TableParagraph"/>
              <w:ind w:left="219"/>
              <w:jc w:val="left"/>
              <w:rPr>
                <w:rFonts w:ascii="Times New Roman"/>
                <w:sz w:val="24"/>
              </w:rPr>
            </w:pPr>
            <w:r>
              <w:rPr>
                <w:rFonts w:ascii="Times New Roman"/>
                <w:sz w:val="24"/>
              </w:rPr>
              <w:t>,435</w:t>
            </w:r>
          </w:p>
        </w:tc>
      </w:tr>
      <w:tr w:rsidR="0024771B" w14:paraId="4CF4440E" w14:textId="77777777" w:rsidTr="00BA3780">
        <w:trPr>
          <w:trHeight w:val="640"/>
        </w:trPr>
        <w:tc>
          <w:tcPr>
            <w:tcW w:w="1202" w:type="dxa"/>
            <w:vMerge/>
            <w:tcBorders>
              <w:top w:val="nil"/>
            </w:tcBorders>
          </w:tcPr>
          <w:p w14:paraId="217B1ABD" w14:textId="77777777" w:rsidR="0024771B" w:rsidRDefault="0024771B" w:rsidP="00BA3780">
            <w:pPr>
              <w:rPr>
                <w:sz w:val="2"/>
                <w:szCs w:val="2"/>
              </w:rPr>
            </w:pPr>
          </w:p>
        </w:tc>
        <w:tc>
          <w:tcPr>
            <w:tcW w:w="1233" w:type="dxa"/>
          </w:tcPr>
          <w:p w14:paraId="0ABD8CD2" w14:textId="77777777" w:rsidR="0024771B" w:rsidRDefault="0024771B" w:rsidP="00BA3780">
            <w:pPr>
              <w:pStyle w:val="TableParagraph"/>
              <w:spacing w:before="7" w:line="320" w:lineRule="exact"/>
              <w:ind w:left="389" w:hanging="84"/>
              <w:jc w:val="left"/>
              <w:rPr>
                <w:rFonts w:ascii="Times New Roman" w:hAnsi="Times New Roman"/>
                <w:sz w:val="24"/>
              </w:rPr>
            </w:pPr>
            <w:r>
              <w:rPr>
                <w:rFonts w:ascii="Times New Roman" w:hAnsi="Times New Roman"/>
                <w:sz w:val="24"/>
              </w:rPr>
              <w:t>Lisans Üstü</w:t>
            </w:r>
          </w:p>
        </w:tc>
        <w:tc>
          <w:tcPr>
            <w:tcW w:w="799" w:type="dxa"/>
          </w:tcPr>
          <w:p w14:paraId="24D004B2" w14:textId="77777777" w:rsidR="0024771B" w:rsidRDefault="0024771B" w:rsidP="00BA3780">
            <w:pPr>
              <w:pStyle w:val="TableParagraph"/>
              <w:spacing w:before="198"/>
              <w:ind w:left="199" w:right="190"/>
              <w:rPr>
                <w:rFonts w:ascii="Times New Roman"/>
                <w:sz w:val="24"/>
              </w:rPr>
            </w:pPr>
            <w:r>
              <w:rPr>
                <w:rFonts w:ascii="Times New Roman"/>
                <w:sz w:val="24"/>
              </w:rPr>
              <w:t>42</w:t>
            </w:r>
          </w:p>
        </w:tc>
        <w:tc>
          <w:tcPr>
            <w:tcW w:w="1027" w:type="dxa"/>
          </w:tcPr>
          <w:p w14:paraId="5B50E12D" w14:textId="77777777" w:rsidR="0024771B" w:rsidRDefault="0024771B" w:rsidP="00BA3780">
            <w:pPr>
              <w:pStyle w:val="TableParagraph"/>
              <w:spacing w:before="198"/>
              <w:ind w:left="163" w:right="154"/>
              <w:rPr>
                <w:rFonts w:ascii="Times New Roman"/>
                <w:sz w:val="24"/>
              </w:rPr>
            </w:pPr>
            <w:r>
              <w:rPr>
                <w:rFonts w:ascii="Times New Roman"/>
                <w:sz w:val="24"/>
              </w:rPr>
              <w:t>3,1667</w:t>
            </w:r>
          </w:p>
        </w:tc>
        <w:tc>
          <w:tcPr>
            <w:tcW w:w="1029" w:type="dxa"/>
          </w:tcPr>
          <w:p w14:paraId="48DB643F" w14:textId="77777777" w:rsidR="0024771B" w:rsidRDefault="0024771B" w:rsidP="00BA3780">
            <w:pPr>
              <w:pStyle w:val="TableParagraph"/>
              <w:spacing w:before="198"/>
              <w:ind w:left="163" w:right="155"/>
              <w:rPr>
                <w:rFonts w:ascii="Times New Roman"/>
                <w:sz w:val="24"/>
              </w:rPr>
            </w:pPr>
            <w:r>
              <w:rPr>
                <w:rFonts w:ascii="Times New Roman"/>
                <w:sz w:val="24"/>
              </w:rPr>
              <w:t>,57368</w:t>
            </w:r>
          </w:p>
        </w:tc>
        <w:tc>
          <w:tcPr>
            <w:tcW w:w="597" w:type="dxa"/>
            <w:vMerge/>
            <w:tcBorders>
              <w:top w:val="nil"/>
            </w:tcBorders>
          </w:tcPr>
          <w:p w14:paraId="23A1AA1E" w14:textId="77777777" w:rsidR="0024771B" w:rsidRDefault="0024771B" w:rsidP="00BA3780">
            <w:pPr>
              <w:rPr>
                <w:sz w:val="2"/>
                <w:szCs w:val="2"/>
              </w:rPr>
            </w:pPr>
          </w:p>
        </w:tc>
        <w:tc>
          <w:tcPr>
            <w:tcW w:w="875" w:type="dxa"/>
            <w:vMerge/>
            <w:tcBorders>
              <w:top w:val="nil"/>
            </w:tcBorders>
          </w:tcPr>
          <w:p w14:paraId="0C080397" w14:textId="77777777" w:rsidR="0024771B" w:rsidRDefault="0024771B" w:rsidP="00BA3780">
            <w:pPr>
              <w:rPr>
                <w:sz w:val="2"/>
                <w:szCs w:val="2"/>
              </w:rPr>
            </w:pPr>
          </w:p>
        </w:tc>
        <w:tc>
          <w:tcPr>
            <w:tcW w:w="853" w:type="dxa"/>
            <w:vMerge/>
            <w:tcBorders>
              <w:top w:val="nil"/>
            </w:tcBorders>
          </w:tcPr>
          <w:p w14:paraId="2A7E5E4C" w14:textId="77777777" w:rsidR="0024771B" w:rsidRDefault="0024771B" w:rsidP="00BA3780">
            <w:pPr>
              <w:rPr>
                <w:sz w:val="2"/>
                <w:szCs w:val="2"/>
              </w:rPr>
            </w:pPr>
          </w:p>
        </w:tc>
      </w:tr>
      <w:tr w:rsidR="0024771B" w14:paraId="012FA2A7" w14:textId="77777777" w:rsidTr="00BA3780">
        <w:trPr>
          <w:trHeight w:val="395"/>
        </w:trPr>
        <w:tc>
          <w:tcPr>
            <w:tcW w:w="1202" w:type="dxa"/>
            <w:vMerge w:val="restart"/>
          </w:tcPr>
          <w:p w14:paraId="51E39AA3" w14:textId="77777777" w:rsidR="0024771B" w:rsidRDefault="0024771B" w:rsidP="00BA3780">
            <w:pPr>
              <w:pStyle w:val="TableParagraph"/>
              <w:jc w:val="left"/>
              <w:rPr>
                <w:rFonts w:ascii="Times New Roman"/>
                <w:sz w:val="21"/>
              </w:rPr>
            </w:pPr>
          </w:p>
          <w:p w14:paraId="23B038FB" w14:textId="77777777" w:rsidR="0024771B" w:rsidRDefault="0024771B" w:rsidP="00BA3780">
            <w:pPr>
              <w:pStyle w:val="TableParagraph"/>
              <w:ind w:left="126" w:firstLine="194"/>
              <w:jc w:val="left"/>
              <w:rPr>
                <w:rFonts w:ascii="Times New Roman" w:hAnsi="Times New Roman"/>
                <w:b/>
                <w:sz w:val="24"/>
              </w:rPr>
            </w:pPr>
            <w:r>
              <w:rPr>
                <w:rFonts w:ascii="Times New Roman" w:hAnsi="Times New Roman"/>
                <w:b/>
                <w:sz w:val="24"/>
              </w:rPr>
              <w:t>Proje Yönetimi</w:t>
            </w:r>
          </w:p>
        </w:tc>
        <w:tc>
          <w:tcPr>
            <w:tcW w:w="1233" w:type="dxa"/>
          </w:tcPr>
          <w:p w14:paraId="3A86BFE3" w14:textId="77777777" w:rsidR="0024771B" w:rsidRDefault="0024771B" w:rsidP="00BA3780">
            <w:pPr>
              <w:pStyle w:val="TableParagraph"/>
              <w:spacing w:before="30"/>
              <w:ind w:left="126" w:right="121"/>
              <w:rPr>
                <w:rFonts w:ascii="Times New Roman"/>
                <w:sz w:val="24"/>
              </w:rPr>
            </w:pPr>
            <w:r>
              <w:rPr>
                <w:rFonts w:ascii="Times New Roman"/>
                <w:sz w:val="24"/>
              </w:rPr>
              <w:t>Lisans</w:t>
            </w:r>
          </w:p>
        </w:tc>
        <w:tc>
          <w:tcPr>
            <w:tcW w:w="799" w:type="dxa"/>
          </w:tcPr>
          <w:p w14:paraId="5E7C44F9" w14:textId="77777777" w:rsidR="0024771B" w:rsidRDefault="0024771B" w:rsidP="00BA3780">
            <w:pPr>
              <w:pStyle w:val="TableParagraph"/>
              <w:spacing w:before="74"/>
              <w:ind w:left="199" w:right="190"/>
              <w:rPr>
                <w:rFonts w:ascii="Times New Roman"/>
                <w:sz w:val="24"/>
              </w:rPr>
            </w:pPr>
            <w:r>
              <w:rPr>
                <w:rFonts w:ascii="Times New Roman"/>
                <w:sz w:val="24"/>
              </w:rPr>
              <w:t>108</w:t>
            </w:r>
          </w:p>
        </w:tc>
        <w:tc>
          <w:tcPr>
            <w:tcW w:w="1027" w:type="dxa"/>
          </w:tcPr>
          <w:p w14:paraId="606EF8AB" w14:textId="77777777" w:rsidR="0024771B" w:rsidRDefault="0024771B" w:rsidP="00BA3780">
            <w:pPr>
              <w:pStyle w:val="TableParagraph"/>
              <w:spacing w:before="74"/>
              <w:ind w:left="163" w:right="154"/>
              <w:rPr>
                <w:rFonts w:ascii="Times New Roman"/>
                <w:sz w:val="24"/>
              </w:rPr>
            </w:pPr>
            <w:r>
              <w:rPr>
                <w:rFonts w:ascii="Times New Roman"/>
                <w:sz w:val="24"/>
              </w:rPr>
              <w:t>3,1167</w:t>
            </w:r>
          </w:p>
        </w:tc>
        <w:tc>
          <w:tcPr>
            <w:tcW w:w="1029" w:type="dxa"/>
          </w:tcPr>
          <w:p w14:paraId="1C46ADC3" w14:textId="77777777" w:rsidR="0024771B" w:rsidRDefault="0024771B" w:rsidP="00BA3780">
            <w:pPr>
              <w:pStyle w:val="TableParagraph"/>
              <w:spacing w:before="74"/>
              <w:ind w:left="163" w:right="155"/>
              <w:rPr>
                <w:rFonts w:ascii="Times New Roman"/>
                <w:sz w:val="24"/>
              </w:rPr>
            </w:pPr>
            <w:r>
              <w:rPr>
                <w:rFonts w:ascii="Times New Roman"/>
                <w:sz w:val="24"/>
              </w:rPr>
              <w:t>,38146</w:t>
            </w:r>
          </w:p>
        </w:tc>
        <w:tc>
          <w:tcPr>
            <w:tcW w:w="597" w:type="dxa"/>
            <w:vMerge/>
            <w:tcBorders>
              <w:top w:val="nil"/>
            </w:tcBorders>
          </w:tcPr>
          <w:p w14:paraId="5E84CC0F" w14:textId="77777777" w:rsidR="0024771B" w:rsidRDefault="0024771B" w:rsidP="00BA3780">
            <w:pPr>
              <w:rPr>
                <w:sz w:val="2"/>
                <w:szCs w:val="2"/>
              </w:rPr>
            </w:pPr>
          </w:p>
        </w:tc>
        <w:tc>
          <w:tcPr>
            <w:tcW w:w="875" w:type="dxa"/>
            <w:vMerge w:val="restart"/>
          </w:tcPr>
          <w:p w14:paraId="27953A76" w14:textId="77777777" w:rsidR="0024771B" w:rsidRDefault="0024771B" w:rsidP="00BA3780">
            <w:pPr>
              <w:pStyle w:val="TableParagraph"/>
              <w:spacing w:before="6"/>
              <w:jc w:val="left"/>
              <w:rPr>
                <w:rFonts w:ascii="Times New Roman"/>
                <w:sz w:val="34"/>
              </w:rPr>
            </w:pPr>
          </w:p>
          <w:p w14:paraId="22F080A2" w14:textId="77777777" w:rsidR="0024771B" w:rsidRDefault="0024771B" w:rsidP="00BA3780">
            <w:pPr>
              <w:pStyle w:val="TableParagraph"/>
              <w:spacing w:before="1"/>
              <w:ind w:left="170"/>
              <w:jc w:val="left"/>
              <w:rPr>
                <w:rFonts w:ascii="Times New Roman"/>
                <w:sz w:val="24"/>
              </w:rPr>
            </w:pPr>
            <w:r>
              <w:rPr>
                <w:rFonts w:ascii="Times New Roman"/>
                <w:sz w:val="24"/>
              </w:rPr>
              <w:t>1,597</w:t>
            </w:r>
          </w:p>
        </w:tc>
        <w:tc>
          <w:tcPr>
            <w:tcW w:w="853" w:type="dxa"/>
            <w:vMerge w:val="restart"/>
          </w:tcPr>
          <w:p w14:paraId="7F83906D" w14:textId="77777777" w:rsidR="0024771B" w:rsidRDefault="0024771B" w:rsidP="00BA3780">
            <w:pPr>
              <w:pStyle w:val="TableParagraph"/>
              <w:spacing w:before="6"/>
              <w:jc w:val="left"/>
              <w:rPr>
                <w:rFonts w:ascii="Times New Roman"/>
                <w:sz w:val="34"/>
              </w:rPr>
            </w:pPr>
          </w:p>
          <w:p w14:paraId="7548B409" w14:textId="77777777" w:rsidR="0024771B" w:rsidRDefault="0024771B" w:rsidP="00BA3780">
            <w:pPr>
              <w:pStyle w:val="TableParagraph"/>
              <w:spacing w:before="1"/>
              <w:ind w:left="219"/>
              <w:jc w:val="left"/>
              <w:rPr>
                <w:rFonts w:ascii="Times New Roman"/>
                <w:sz w:val="24"/>
              </w:rPr>
            </w:pPr>
            <w:r>
              <w:rPr>
                <w:rFonts w:ascii="Times New Roman"/>
                <w:sz w:val="24"/>
              </w:rPr>
              <w:t>,112</w:t>
            </w:r>
          </w:p>
        </w:tc>
      </w:tr>
      <w:tr w:rsidR="0024771B" w14:paraId="75C4DA45" w14:textId="77777777" w:rsidTr="00BA3780">
        <w:trPr>
          <w:trHeight w:val="640"/>
        </w:trPr>
        <w:tc>
          <w:tcPr>
            <w:tcW w:w="1202" w:type="dxa"/>
            <w:vMerge/>
            <w:tcBorders>
              <w:top w:val="nil"/>
            </w:tcBorders>
          </w:tcPr>
          <w:p w14:paraId="1B7F8B01" w14:textId="77777777" w:rsidR="0024771B" w:rsidRDefault="0024771B" w:rsidP="00BA3780">
            <w:pPr>
              <w:rPr>
                <w:sz w:val="2"/>
                <w:szCs w:val="2"/>
              </w:rPr>
            </w:pPr>
          </w:p>
        </w:tc>
        <w:tc>
          <w:tcPr>
            <w:tcW w:w="1233" w:type="dxa"/>
          </w:tcPr>
          <w:p w14:paraId="070470E5" w14:textId="77777777" w:rsidR="0024771B" w:rsidRDefault="0024771B" w:rsidP="00BA3780">
            <w:pPr>
              <w:pStyle w:val="TableParagraph"/>
              <w:spacing w:before="5" w:line="320" w:lineRule="exact"/>
              <w:ind w:left="389" w:hanging="84"/>
              <w:jc w:val="left"/>
              <w:rPr>
                <w:rFonts w:ascii="Times New Roman" w:hAnsi="Times New Roman"/>
                <w:sz w:val="24"/>
              </w:rPr>
            </w:pPr>
            <w:r>
              <w:rPr>
                <w:rFonts w:ascii="Times New Roman" w:hAnsi="Times New Roman"/>
                <w:sz w:val="24"/>
              </w:rPr>
              <w:t>Lisans Üstü</w:t>
            </w:r>
          </w:p>
        </w:tc>
        <w:tc>
          <w:tcPr>
            <w:tcW w:w="799" w:type="dxa"/>
          </w:tcPr>
          <w:p w14:paraId="506BC3C4" w14:textId="77777777" w:rsidR="0024771B" w:rsidRDefault="0024771B" w:rsidP="00BA3780">
            <w:pPr>
              <w:pStyle w:val="TableParagraph"/>
              <w:spacing w:before="198"/>
              <w:ind w:left="199" w:right="190"/>
              <w:rPr>
                <w:rFonts w:ascii="Times New Roman"/>
                <w:sz w:val="24"/>
              </w:rPr>
            </w:pPr>
            <w:r>
              <w:rPr>
                <w:rFonts w:ascii="Times New Roman"/>
                <w:sz w:val="24"/>
              </w:rPr>
              <w:t>42</w:t>
            </w:r>
          </w:p>
        </w:tc>
        <w:tc>
          <w:tcPr>
            <w:tcW w:w="1027" w:type="dxa"/>
          </w:tcPr>
          <w:p w14:paraId="51420BBC" w14:textId="77777777" w:rsidR="0024771B" w:rsidRDefault="0024771B" w:rsidP="00BA3780">
            <w:pPr>
              <w:pStyle w:val="TableParagraph"/>
              <w:spacing w:before="198"/>
              <w:ind w:left="163" w:right="154"/>
              <w:rPr>
                <w:rFonts w:ascii="Times New Roman"/>
                <w:sz w:val="24"/>
              </w:rPr>
            </w:pPr>
            <w:r>
              <w:rPr>
                <w:rFonts w:ascii="Times New Roman"/>
                <w:sz w:val="24"/>
              </w:rPr>
              <w:t>3,0000</w:t>
            </w:r>
          </w:p>
        </w:tc>
        <w:tc>
          <w:tcPr>
            <w:tcW w:w="1029" w:type="dxa"/>
          </w:tcPr>
          <w:p w14:paraId="6DC8FF10" w14:textId="77777777" w:rsidR="0024771B" w:rsidRDefault="0024771B" w:rsidP="00BA3780">
            <w:pPr>
              <w:pStyle w:val="TableParagraph"/>
              <w:spacing w:before="198"/>
              <w:ind w:left="163" w:right="155"/>
              <w:rPr>
                <w:rFonts w:ascii="Times New Roman"/>
                <w:sz w:val="24"/>
              </w:rPr>
            </w:pPr>
            <w:r>
              <w:rPr>
                <w:rFonts w:ascii="Times New Roman"/>
                <w:sz w:val="24"/>
              </w:rPr>
              <w:t>,45047</w:t>
            </w:r>
          </w:p>
        </w:tc>
        <w:tc>
          <w:tcPr>
            <w:tcW w:w="597" w:type="dxa"/>
            <w:vMerge/>
            <w:tcBorders>
              <w:top w:val="nil"/>
            </w:tcBorders>
          </w:tcPr>
          <w:p w14:paraId="52EE0BDC" w14:textId="77777777" w:rsidR="0024771B" w:rsidRDefault="0024771B" w:rsidP="00BA3780">
            <w:pPr>
              <w:rPr>
                <w:sz w:val="2"/>
                <w:szCs w:val="2"/>
              </w:rPr>
            </w:pPr>
          </w:p>
        </w:tc>
        <w:tc>
          <w:tcPr>
            <w:tcW w:w="875" w:type="dxa"/>
            <w:vMerge/>
            <w:tcBorders>
              <w:top w:val="nil"/>
            </w:tcBorders>
          </w:tcPr>
          <w:p w14:paraId="1149EB4A" w14:textId="77777777" w:rsidR="0024771B" w:rsidRDefault="0024771B" w:rsidP="00BA3780">
            <w:pPr>
              <w:rPr>
                <w:sz w:val="2"/>
                <w:szCs w:val="2"/>
              </w:rPr>
            </w:pPr>
          </w:p>
        </w:tc>
        <w:tc>
          <w:tcPr>
            <w:tcW w:w="853" w:type="dxa"/>
            <w:vMerge/>
            <w:tcBorders>
              <w:top w:val="nil"/>
            </w:tcBorders>
          </w:tcPr>
          <w:p w14:paraId="5BD42CBB" w14:textId="77777777" w:rsidR="0024771B" w:rsidRDefault="0024771B" w:rsidP="00BA3780">
            <w:pPr>
              <w:rPr>
                <w:sz w:val="2"/>
                <w:szCs w:val="2"/>
              </w:rPr>
            </w:pPr>
          </w:p>
        </w:tc>
      </w:tr>
    </w:tbl>
    <w:p w14:paraId="1BF68F31" w14:textId="77777777" w:rsidR="0024771B" w:rsidRDefault="0024771B" w:rsidP="0024771B">
      <w:pPr>
        <w:rPr>
          <w:sz w:val="2"/>
          <w:szCs w:val="2"/>
        </w:rPr>
        <w:sectPr w:rsidR="0024771B">
          <w:pgSz w:w="11910" w:h="16840"/>
          <w:pgMar w:top="1580" w:right="1360" w:bottom="980" w:left="1300" w:header="0" w:footer="702" w:gutter="0"/>
          <w:cols w:space="708"/>
        </w:sectPr>
      </w:pPr>
    </w:p>
    <w:p w14:paraId="5CE003AB" w14:textId="77777777" w:rsidR="0024771B" w:rsidRDefault="0024771B" w:rsidP="0024771B">
      <w:pPr>
        <w:pStyle w:val="GvdeMetni"/>
        <w:spacing w:before="3"/>
        <w:rPr>
          <w:sz w:val="25"/>
        </w:rPr>
      </w:pPr>
    </w:p>
    <w:p w14:paraId="18F9B228" w14:textId="77777777" w:rsidR="0024771B" w:rsidRDefault="0024771B" w:rsidP="0024771B">
      <w:pPr>
        <w:spacing w:before="90"/>
        <w:ind w:left="1392"/>
        <w:jc w:val="both"/>
        <w:rPr>
          <w:i/>
          <w:sz w:val="24"/>
        </w:rPr>
      </w:pPr>
      <w:r>
        <w:rPr>
          <w:i/>
          <w:sz w:val="24"/>
        </w:rPr>
        <w:t>*p&lt;0,05 anlamlılık seviyesinde ilişki anlamlı</w:t>
      </w:r>
    </w:p>
    <w:p w14:paraId="3E3465C0" w14:textId="77777777" w:rsidR="0024771B" w:rsidRDefault="0024771B" w:rsidP="0024771B">
      <w:pPr>
        <w:pStyle w:val="GvdeMetni"/>
        <w:spacing w:before="1"/>
        <w:rPr>
          <w:i/>
          <w:sz w:val="21"/>
        </w:rPr>
      </w:pPr>
    </w:p>
    <w:p w14:paraId="7B303995" w14:textId="77777777" w:rsidR="0024771B" w:rsidRDefault="0024771B" w:rsidP="0024771B">
      <w:pPr>
        <w:pStyle w:val="GvdeMetni"/>
        <w:spacing w:line="360" w:lineRule="auto"/>
        <w:ind w:left="684" w:right="336" w:firstLine="708"/>
        <w:jc w:val="both"/>
      </w:pPr>
      <w:r>
        <w:t>Ortalamalar arasındaki farkların istatistiki olarak anlamlı olmadıkları görülmektedir. Bu analizle ilgili olarak ortaya çıkan t değerlerinin anlamlılık (p değerlerinin) derecelerinin % 5 den büyük olması anlamlı bir farklılığın olmadığını göstermektedir. Yöneticilerin yenilik yönetimine ilişkin yeterlik inançları eğitim durumuna göre anlamlı bir farklılık göstermemektedir. Diğer bir ifadeyle; lisans ve lisan üstü mezunu yöneticilerin görüşleri yenilik yönetimi becerilerinde aynı doğrultudadır. Yöneticilerin mezuniyetleri ne olursa olsun, eğitim alanındaki yeniliklerin tüm okul personeli tarafından anlaşılması için çaba harcamaları, okulun, tüm personelinin de bildiği ve paylaştığı açık bir yenilik vizyonunun olması için çalışmaları, tüm okul personeli arasında güçlü bağlar oluşturarak okulda yeniliği sahiplenme duygusunun hâkim olmasına çaba göstermeleri, tüm yeniliklerde okul çevresinin sesine kulak vermeleri gibi nedenlerden dolayı ortak bir anlayış oluşturduklarını söylenebilir.</w:t>
      </w:r>
    </w:p>
    <w:p w14:paraId="041E0A3C" w14:textId="77777777" w:rsidR="0024771B" w:rsidRDefault="0024771B" w:rsidP="0024771B">
      <w:pPr>
        <w:pStyle w:val="Balk4"/>
        <w:numPr>
          <w:ilvl w:val="2"/>
          <w:numId w:val="104"/>
        </w:numPr>
        <w:tabs>
          <w:tab w:val="left" w:pos="2012"/>
        </w:tabs>
        <w:spacing w:before="203" w:line="360" w:lineRule="auto"/>
        <w:ind w:right="338" w:firstLine="708"/>
        <w:jc w:val="both"/>
      </w:pPr>
      <w:r>
        <w:t>Görev Unvanı Değişkenine Göre Yöneticilerin Yenilik Yönetimine İlişkin Yeterlik İnançlarına İlişkin Bulgular ve</w:t>
      </w:r>
      <w:r>
        <w:rPr>
          <w:spacing w:val="-4"/>
        </w:rPr>
        <w:t xml:space="preserve"> </w:t>
      </w:r>
      <w:r>
        <w:t>Yorumlar</w:t>
      </w:r>
    </w:p>
    <w:p w14:paraId="0F7B5214" w14:textId="77777777" w:rsidR="0024771B" w:rsidRDefault="0024771B" w:rsidP="0024771B">
      <w:pPr>
        <w:pStyle w:val="GvdeMetni"/>
        <w:spacing w:before="197" w:line="360" w:lineRule="auto"/>
        <w:ind w:left="684" w:right="337" w:firstLine="708"/>
        <w:jc w:val="both"/>
      </w:pPr>
      <w:r>
        <w:t>Yöneticilerin yenilik yönetimine ilişkin yeterlik inançları görev unvanı değişkenine göre gruplandırılmış ve “bağımsız iki grup t-testi” uygulanmıştır. Tablo 5.3.’de görev unvanı değişkenine göre t testi sonuçları yer almaktadır. Yöneticilerin yenilik yönetimi yeterlik inanç ortalamaları genelde birbirine yakındır.</w:t>
      </w:r>
    </w:p>
    <w:p w14:paraId="0908782D" w14:textId="77777777" w:rsidR="0024771B" w:rsidRDefault="0024771B" w:rsidP="0024771B">
      <w:pPr>
        <w:pStyle w:val="GvdeMetni"/>
        <w:spacing w:before="199"/>
        <w:ind w:left="1392"/>
        <w:jc w:val="both"/>
      </w:pPr>
      <w:r>
        <w:t>Tablo 5.</w:t>
      </w:r>
      <w:proofErr w:type="gramStart"/>
      <w:r>
        <w:t>3.Görev</w:t>
      </w:r>
      <w:proofErr w:type="gramEnd"/>
      <w:r>
        <w:t xml:space="preserve"> Unvanı Değişkenine Göre t Testi Tablosu Sonuçları</w:t>
      </w:r>
    </w:p>
    <w:p w14:paraId="24F6FE96" w14:textId="77777777" w:rsidR="0024771B" w:rsidRDefault="0024771B" w:rsidP="0024771B">
      <w:pPr>
        <w:pStyle w:val="GvdeMetni"/>
        <w:spacing w:before="4" w:after="1"/>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404"/>
        <w:gridCol w:w="684"/>
        <w:gridCol w:w="1020"/>
        <w:gridCol w:w="1020"/>
        <w:gridCol w:w="593"/>
        <w:gridCol w:w="876"/>
        <w:gridCol w:w="830"/>
      </w:tblGrid>
      <w:tr w:rsidR="0024771B" w14:paraId="392F9242" w14:textId="77777777" w:rsidTr="00BA3780">
        <w:trPr>
          <w:trHeight w:val="282"/>
        </w:trPr>
        <w:tc>
          <w:tcPr>
            <w:tcW w:w="1193" w:type="dxa"/>
          </w:tcPr>
          <w:p w14:paraId="329188B9" w14:textId="77777777" w:rsidR="0024771B" w:rsidRDefault="0024771B" w:rsidP="00BA3780">
            <w:pPr>
              <w:pStyle w:val="TableParagraph"/>
              <w:spacing w:before="1" w:line="261" w:lineRule="exact"/>
              <w:ind w:left="141"/>
              <w:jc w:val="left"/>
              <w:rPr>
                <w:rFonts w:ascii="Times New Roman"/>
                <w:b/>
                <w:sz w:val="24"/>
              </w:rPr>
            </w:pPr>
            <w:r>
              <w:rPr>
                <w:rFonts w:ascii="Times New Roman"/>
                <w:b/>
                <w:sz w:val="24"/>
              </w:rPr>
              <w:t>Boyutlar</w:t>
            </w:r>
          </w:p>
        </w:tc>
        <w:tc>
          <w:tcPr>
            <w:tcW w:w="1404" w:type="dxa"/>
          </w:tcPr>
          <w:p w14:paraId="1436FEF2" w14:textId="77777777" w:rsidR="0024771B" w:rsidRDefault="0024771B" w:rsidP="00BA3780">
            <w:pPr>
              <w:pStyle w:val="TableParagraph"/>
              <w:spacing w:before="1" w:line="261" w:lineRule="exact"/>
              <w:ind w:left="213" w:right="206"/>
              <w:rPr>
                <w:rFonts w:ascii="Times New Roman" w:hAnsi="Times New Roman"/>
                <w:b/>
                <w:sz w:val="24"/>
              </w:rPr>
            </w:pPr>
            <w:r>
              <w:rPr>
                <w:rFonts w:ascii="Times New Roman" w:hAnsi="Times New Roman"/>
                <w:b/>
                <w:sz w:val="24"/>
              </w:rPr>
              <w:t>Değişken</w:t>
            </w:r>
          </w:p>
        </w:tc>
        <w:tc>
          <w:tcPr>
            <w:tcW w:w="684" w:type="dxa"/>
          </w:tcPr>
          <w:p w14:paraId="1CDF464F" w14:textId="77777777" w:rsidR="0024771B" w:rsidRDefault="0024771B" w:rsidP="00BA3780">
            <w:pPr>
              <w:pStyle w:val="TableParagraph"/>
              <w:spacing w:before="1" w:line="261" w:lineRule="exact"/>
              <w:ind w:left="253"/>
              <w:jc w:val="left"/>
              <w:rPr>
                <w:rFonts w:ascii="Times New Roman"/>
                <w:b/>
                <w:sz w:val="24"/>
              </w:rPr>
            </w:pPr>
            <w:r>
              <w:rPr>
                <w:rFonts w:ascii="Times New Roman"/>
                <w:b/>
                <w:w w:val="99"/>
                <w:sz w:val="24"/>
              </w:rPr>
              <w:t>N</w:t>
            </w:r>
          </w:p>
        </w:tc>
        <w:tc>
          <w:tcPr>
            <w:tcW w:w="1020" w:type="dxa"/>
          </w:tcPr>
          <w:p w14:paraId="3C99079C" w14:textId="77777777" w:rsidR="0024771B" w:rsidRDefault="0024771B" w:rsidP="00BA3780">
            <w:pPr>
              <w:pStyle w:val="TableParagraph"/>
              <w:spacing w:before="11"/>
              <w:jc w:val="left"/>
              <w:rPr>
                <w:rFonts w:ascii="Times New Roman"/>
                <w:sz w:val="4"/>
              </w:rPr>
            </w:pPr>
          </w:p>
          <w:p w14:paraId="55C5CD61" w14:textId="77777777" w:rsidR="0024771B" w:rsidRDefault="00000000" w:rsidP="00BA3780">
            <w:pPr>
              <w:pStyle w:val="TableParagraph"/>
              <w:spacing w:line="20" w:lineRule="exact"/>
              <w:ind w:left="446"/>
              <w:jc w:val="left"/>
              <w:rPr>
                <w:rFonts w:ascii="Times New Roman"/>
                <w:sz w:val="2"/>
              </w:rPr>
            </w:pPr>
            <w:r>
              <w:rPr>
                <w:rFonts w:ascii="Times New Roman"/>
                <w:sz w:val="2"/>
              </w:rPr>
            </w:r>
            <w:r>
              <w:rPr>
                <w:rFonts w:ascii="Times New Roman"/>
                <w:sz w:val="2"/>
              </w:rPr>
              <w:pict w14:anchorId="6655F800">
                <v:group id="_x0000_s2158" style="width:6.4pt;height:.85pt;mso-position-horizontal-relative:char;mso-position-vertical-relative:line" coordsize="128,17">
                  <v:rect id="_x0000_s2159" style="position:absolute;width:128;height:17" fillcolor="black" stroked="f"/>
                  <w10:wrap type="none"/>
                  <w10:anchorlock/>
                </v:group>
              </w:pict>
            </w:r>
          </w:p>
          <w:p w14:paraId="2064D6AF" w14:textId="77777777" w:rsidR="0024771B" w:rsidRDefault="0024771B" w:rsidP="00BA3780">
            <w:pPr>
              <w:pStyle w:val="TableParagraph"/>
              <w:spacing w:line="185" w:lineRule="exact"/>
              <w:ind w:left="158" w:right="150"/>
              <w:rPr>
                <w:rFonts w:ascii="Jura" w:eastAsia="Jura"/>
                <w:sz w:val="24"/>
              </w:rPr>
            </w:pPr>
            <w:r>
              <w:rPr>
                <w:rFonts w:ascii="Jura" w:eastAsia="Jura"/>
                <w:w w:val="60"/>
                <w:sz w:val="24"/>
              </w:rPr>
              <w:t>𝐱𝐱</w:t>
            </w:r>
          </w:p>
        </w:tc>
        <w:tc>
          <w:tcPr>
            <w:tcW w:w="1020" w:type="dxa"/>
          </w:tcPr>
          <w:p w14:paraId="578CC63F" w14:textId="77777777" w:rsidR="0024771B" w:rsidRDefault="0024771B" w:rsidP="00BA3780">
            <w:pPr>
              <w:pStyle w:val="TableParagraph"/>
              <w:spacing w:before="1" w:line="261" w:lineRule="exact"/>
              <w:ind w:left="159" w:right="150"/>
              <w:rPr>
                <w:rFonts w:ascii="Times New Roman"/>
                <w:b/>
                <w:sz w:val="24"/>
              </w:rPr>
            </w:pPr>
            <w:r>
              <w:rPr>
                <w:rFonts w:ascii="Times New Roman"/>
                <w:b/>
                <w:sz w:val="24"/>
              </w:rPr>
              <w:t>Ss</w:t>
            </w:r>
          </w:p>
        </w:tc>
        <w:tc>
          <w:tcPr>
            <w:tcW w:w="593" w:type="dxa"/>
          </w:tcPr>
          <w:p w14:paraId="4E9E5473" w14:textId="77777777" w:rsidR="0024771B" w:rsidRDefault="0024771B" w:rsidP="00BA3780">
            <w:pPr>
              <w:pStyle w:val="TableParagraph"/>
              <w:spacing w:line="263" w:lineRule="exact"/>
              <w:ind w:left="181"/>
              <w:jc w:val="left"/>
              <w:rPr>
                <w:rFonts w:ascii="Times New Roman"/>
                <w:b/>
                <w:sz w:val="24"/>
              </w:rPr>
            </w:pPr>
            <w:r>
              <w:rPr>
                <w:rFonts w:ascii="Times New Roman"/>
                <w:b/>
                <w:sz w:val="24"/>
              </w:rPr>
              <w:t>sd</w:t>
            </w:r>
          </w:p>
        </w:tc>
        <w:tc>
          <w:tcPr>
            <w:tcW w:w="876" w:type="dxa"/>
          </w:tcPr>
          <w:p w14:paraId="2B1A9965" w14:textId="77777777" w:rsidR="0024771B" w:rsidRDefault="0024771B" w:rsidP="00BA3780">
            <w:pPr>
              <w:pStyle w:val="TableParagraph"/>
              <w:spacing w:line="263" w:lineRule="exact"/>
              <w:ind w:left="9"/>
              <w:rPr>
                <w:rFonts w:ascii="Times New Roman"/>
                <w:b/>
                <w:sz w:val="24"/>
              </w:rPr>
            </w:pPr>
            <w:r>
              <w:rPr>
                <w:rFonts w:ascii="Times New Roman"/>
                <w:b/>
                <w:w w:val="99"/>
                <w:sz w:val="24"/>
              </w:rPr>
              <w:t>t</w:t>
            </w:r>
          </w:p>
        </w:tc>
        <w:tc>
          <w:tcPr>
            <w:tcW w:w="830" w:type="dxa"/>
          </w:tcPr>
          <w:p w14:paraId="367B7476" w14:textId="77777777" w:rsidR="0024771B" w:rsidRDefault="0024771B" w:rsidP="00BA3780">
            <w:pPr>
              <w:pStyle w:val="TableParagraph"/>
              <w:spacing w:line="263" w:lineRule="exact"/>
              <w:ind w:left="7"/>
              <w:rPr>
                <w:rFonts w:ascii="Times New Roman"/>
                <w:b/>
                <w:sz w:val="24"/>
              </w:rPr>
            </w:pPr>
            <w:r>
              <w:rPr>
                <w:rFonts w:ascii="Times New Roman"/>
                <w:b/>
                <w:sz w:val="24"/>
              </w:rPr>
              <w:t>P</w:t>
            </w:r>
          </w:p>
        </w:tc>
      </w:tr>
      <w:tr w:rsidR="0024771B" w14:paraId="7C40D0D5" w14:textId="77777777" w:rsidTr="00BA3780">
        <w:trPr>
          <w:trHeight w:val="402"/>
        </w:trPr>
        <w:tc>
          <w:tcPr>
            <w:tcW w:w="1193" w:type="dxa"/>
            <w:vMerge w:val="restart"/>
          </w:tcPr>
          <w:p w14:paraId="710ABB13" w14:textId="77777777" w:rsidR="0024771B" w:rsidRDefault="0024771B" w:rsidP="00BA3780">
            <w:pPr>
              <w:pStyle w:val="TableParagraph"/>
              <w:spacing w:before="4"/>
              <w:jc w:val="left"/>
              <w:rPr>
                <w:rFonts w:ascii="Times New Roman"/>
                <w:sz w:val="21"/>
              </w:rPr>
            </w:pPr>
          </w:p>
          <w:p w14:paraId="43B7C495"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Girdi Yönetimi</w:t>
            </w:r>
          </w:p>
        </w:tc>
        <w:tc>
          <w:tcPr>
            <w:tcW w:w="1404" w:type="dxa"/>
          </w:tcPr>
          <w:p w14:paraId="7BFD6B8E" w14:textId="77777777" w:rsidR="0024771B" w:rsidRDefault="0024771B" w:rsidP="00BA3780">
            <w:pPr>
              <w:pStyle w:val="TableParagraph"/>
              <w:spacing w:before="37"/>
              <w:ind w:left="213" w:right="206"/>
              <w:rPr>
                <w:rFonts w:ascii="Times New Roman" w:hAnsi="Times New Roman"/>
                <w:sz w:val="24"/>
              </w:rPr>
            </w:pPr>
            <w:r>
              <w:rPr>
                <w:rFonts w:ascii="Times New Roman" w:hAnsi="Times New Roman"/>
                <w:sz w:val="24"/>
              </w:rPr>
              <w:t>Müdür</w:t>
            </w:r>
          </w:p>
        </w:tc>
        <w:tc>
          <w:tcPr>
            <w:tcW w:w="684" w:type="dxa"/>
          </w:tcPr>
          <w:p w14:paraId="44142836" w14:textId="77777777" w:rsidR="0024771B" w:rsidRDefault="0024771B" w:rsidP="00BA3780">
            <w:pPr>
              <w:pStyle w:val="TableParagraph"/>
              <w:spacing w:before="78"/>
              <w:ind w:left="220"/>
              <w:jc w:val="left"/>
              <w:rPr>
                <w:rFonts w:ascii="Times New Roman"/>
                <w:sz w:val="24"/>
              </w:rPr>
            </w:pPr>
            <w:r>
              <w:rPr>
                <w:rFonts w:ascii="Times New Roman"/>
                <w:sz w:val="24"/>
              </w:rPr>
              <w:t>93</w:t>
            </w:r>
          </w:p>
        </w:tc>
        <w:tc>
          <w:tcPr>
            <w:tcW w:w="1020" w:type="dxa"/>
          </w:tcPr>
          <w:p w14:paraId="545782BF" w14:textId="77777777" w:rsidR="0024771B" w:rsidRDefault="0024771B" w:rsidP="00BA3780">
            <w:pPr>
              <w:pStyle w:val="TableParagraph"/>
              <w:spacing w:before="78"/>
              <w:ind w:left="159" w:right="150"/>
              <w:rPr>
                <w:rFonts w:ascii="Times New Roman"/>
                <w:sz w:val="24"/>
              </w:rPr>
            </w:pPr>
            <w:r>
              <w:rPr>
                <w:rFonts w:ascii="Times New Roman"/>
                <w:sz w:val="24"/>
              </w:rPr>
              <w:t>2,9957</w:t>
            </w:r>
          </w:p>
        </w:tc>
        <w:tc>
          <w:tcPr>
            <w:tcW w:w="1020" w:type="dxa"/>
          </w:tcPr>
          <w:p w14:paraId="3C3FBF24" w14:textId="77777777" w:rsidR="0024771B" w:rsidRDefault="0024771B" w:rsidP="00BA3780">
            <w:pPr>
              <w:pStyle w:val="TableParagraph"/>
              <w:spacing w:before="78"/>
              <w:ind w:left="159" w:right="150"/>
              <w:rPr>
                <w:rFonts w:ascii="Times New Roman"/>
                <w:sz w:val="24"/>
              </w:rPr>
            </w:pPr>
            <w:r>
              <w:rPr>
                <w:rFonts w:ascii="Times New Roman"/>
                <w:sz w:val="24"/>
              </w:rPr>
              <w:t>,42322</w:t>
            </w:r>
          </w:p>
        </w:tc>
        <w:tc>
          <w:tcPr>
            <w:tcW w:w="593" w:type="dxa"/>
            <w:vMerge w:val="restart"/>
          </w:tcPr>
          <w:p w14:paraId="7494952D" w14:textId="77777777" w:rsidR="0024771B" w:rsidRDefault="0024771B" w:rsidP="00BA3780">
            <w:pPr>
              <w:pStyle w:val="TableParagraph"/>
              <w:jc w:val="left"/>
              <w:rPr>
                <w:rFonts w:ascii="Times New Roman"/>
                <w:sz w:val="26"/>
              </w:rPr>
            </w:pPr>
          </w:p>
          <w:p w14:paraId="032BDC08" w14:textId="77777777" w:rsidR="0024771B" w:rsidRDefault="0024771B" w:rsidP="00BA3780">
            <w:pPr>
              <w:pStyle w:val="TableParagraph"/>
              <w:jc w:val="left"/>
              <w:rPr>
                <w:rFonts w:ascii="Times New Roman"/>
                <w:sz w:val="26"/>
              </w:rPr>
            </w:pPr>
          </w:p>
          <w:p w14:paraId="44A4DBF9" w14:textId="77777777" w:rsidR="0024771B" w:rsidRDefault="0024771B" w:rsidP="00BA3780">
            <w:pPr>
              <w:pStyle w:val="TableParagraph"/>
              <w:jc w:val="left"/>
              <w:rPr>
                <w:rFonts w:ascii="Times New Roman"/>
                <w:sz w:val="26"/>
              </w:rPr>
            </w:pPr>
          </w:p>
          <w:p w14:paraId="0397BABA" w14:textId="77777777" w:rsidR="0024771B" w:rsidRDefault="0024771B" w:rsidP="00BA3780">
            <w:pPr>
              <w:pStyle w:val="TableParagraph"/>
              <w:jc w:val="left"/>
              <w:rPr>
                <w:rFonts w:ascii="Times New Roman"/>
                <w:sz w:val="26"/>
              </w:rPr>
            </w:pPr>
          </w:p>
          <w:p w14:paraId="6EE31ED3" w14:textId="77777777" w:rsidR="0024771B" w:rsidRDefault="0024771B" w:rsidP="00BA3780">
            <w:pPr>
              <w:pStyle w:val="TableParagraph"/>
              <w:spacing w:before="3"/>
              <w:jc w:val="left"/>
              <w:rPr>
                <w:rFonts w:ascii="Times New Roman"/>
                <w:sz w:val="21"/>
              </w:rPr>
            </w:pPr>
          </w:p>
          <w:p w14:paraId="1A2279C5" w14:textId="77777777" w:rsidR="0024771B" w:rsidRDefault="0024771B" w:rsidP="00BA3780">
            <w:pPr>
              <w:pStyle w:val="TableParagraph"/>
              <w:spacing w:before="1"/>
              <w:ind w:left="114"/>
              <w:jc w:val="left"/>
              <w:rPr>
                <w:rFonts w:ascii="Times New Roman"/>
                <w:sz w:val="24"/>
              </w:rPr>
            </w:pPr>
            <w:r>
              <w:rPr>
                <w:rFonts w:ascii="Times New Roman"/>
                <w:sz w:val="24"/>
              </w:rPr>
              <w:t>148</w:t>
            </w:r>
          </w:p>
        </w:tc>
        <w:tc>
          <w:tcPr>
            <w:tcW w:w="876" w:type="dxa"/>
            <w:vMerge w:val="restart"/>
          </w:tcPr>
          <w:p w14:paraId="37A62A72" w14:textId="77777777" w:rsidR="0024771B" w:rsidRDefault="0024771B" w:rsidP="00BA3780">
            <w:pPr>
              <w:pStyle w:val="TableParagraph"/>
              <w:spacing w:before="2"/>
              <w:jc w:val="left"/>
              <w:rPr>
                <w:rFonts w:ascii="Times New Roman"/>
                <w:sz w:val="21"/>
              </w:rPr>
            </w:pPr>
          </w:p>
          <w:p w14:paraId="7CB733DF" w14:textId="77777777" w:rsidR="0024771B" w:rsidRDefault="0024771B" w:rsidP="00BA3780">
            <w:pPr>
              <w:pStyle w:val="TableParagraph"/>
              <w:ind w:left="227"/>
              <w:jc w:val="left"/>
              <w:rPr>
                <w:rFonts w:ascii="Times New Roman"/>
                <w:sz w:val="24"/>
              </w:rPr>
            </w:pPr>
            <w:r>
              <w:rPr>
                <w:rFonts w:ascii="Times New Roman"/>
                <w:sz w:val="24"/>
              </w:rPr>
              <w:t>,203</w:t>
            </w:r>
          </w:p>
        </w:tc>
        <w:tc>
          <w:tcPr>
            <w:tcW w:w="830" w:type="dxa"/>
            <w:vMerge w:val="restart"/>
          </w:tcPr>
          <w:p w14:paraId="1B4DF7C3" w14:textId="77777777" w:rsidR="0024771B" w:rsidRDefault="0024771B" w:rsidP="00BA3780">
            <w:pPr>
              <w:pStyle w:val="TableParagraph"/>
              <w:spacing w:before="2"/>
              <w:jc w:val="left"/>
              <w:rPr>
                <w:rFonts w:ascii="Times New Roman"/>
                <w:sz w:val="21"/>
              </w:rPr>
            </w:pPr>
          </w:p>
          <w:p w14:paraId="1926B029" w14:textId="77777777" w:rsidR="0024771B" w:rsidRDefault="0024771B" w:rsidP="00BA3780">
            <w:pPr>
              <w:pStyle w:val="TableParagraph"/>
              <w:ind w:left="203"/>
              <w:jc w:val="left"/>
              <w:rPr>
                <w:rFonts w:ascii="Times New Roman"/>
                <w:sz w:val="24"/>
              </w:rPr>
            </w:pPr>
            <w:r>
              <w:rPr>
                <w:rFonts w:ascii="Times New Roman"/>
                <w:sz w:val="24"/>
              </w:rPr>
              <w:t>,839</w:t>
            </w:r>
          </w:p>
        </w:tc>
      </w:tr>
      <w:tr w:rsidR="0024771B" w14:paraId="00C35915" w14:textId="77777777" w:rsidTr="00BA3780">
        <w:trPr>
          <w:trHeight w:val="638"/>
        </w:trPr>
        <w:tc>
          <w:tcPr>
            <w:tcW w:w="1193" w:type="dxa"/>
            <w:vMerge/>
            <w:tcBorders>
              <w:top w:val="nil"/>
            </w:tcBorders>
          </w:tcPr>
          <w:p w14:paraId="5D988791" w14:textId="77777777" w:rsidR="0024771B" w:rsidRDefault="0024771B" w:rsidP="00BA3780">
            <w:pPr>
              <w:rPr>
                <w:sz w:val="2"/>
                <w:szCs w:val="2"/>
              </w:rPr>
            </w:pPr>
          </w:p>
        </w:tc>
        <w:tc>
          <w:tcPr>
            <w:tcW w:w="1404" w:type="dxa"/>
          </w:tcPr>
          <w:p w14:paraId="3F95C02F" w14:textId="77777777" w:rsidR="0024771B" w:rsidRDefault="0024771B" w:rsidP="00BA3780">
            <w:pPr>
              <w:pStyle w:val="TableParagraph"/>
              <w:spacing w:before="5" w:line="320" w:lineRule="exact"/>
              <w:ind w:left="167" w:right="140" w:firstLine="206"/>
              <w:jc w:val="left"/>
              <w:rPr>
                <w:rFonts w:ascii="Times New Roman" w:hAnsi="Times New Roman"/>
                <w:sz w:val="24"/>
              </w:rPr>
            </w:pPr>
            <w:r>
              <w:rPr>
                <w:rFonts w:ascii="Times New Roman" w:hAnsi="Times New Roman"/>
                <w:sz w:val="24"/>
              </w:rPr>
              <w:t>Müdür Yardımcısı</w:t>
            </w:r>
          </w:p>
        </w:tc>
        <w:tc>
          <w:tcPr>
            <w:tcW w:w="684" w:type="dxa"/>
          </w:tcPr>
          <w:p w14:paraId="6EFAA43D" w14:textId="77777777" w:rsidR="0024771B" w:rsidRDefault="0024771B" w:rsidP="00BA3780">
            <w:pPr>
              <w:pStyle w:val="TableParagraph"/>
              <w:spacing w:before="195"/>
              <w:ind w:left="220"/>
              <w:jc w:val="left"/>
              <w:rPr>
                <w:rFonts w:ascii="Times New Roman"/>
                <w:sz w:val="24"/>
              </w:rPr>
            </w:pPr>
            <w:r>
              <w:rPr>
                <w:rFonts w:ascii="Times New Roman"/>
                <w:sz w:val="24"/>
              </w:rPr>
              <w:t>57</w:t>
            </w:r>
          </w:p>
        </w:tc>
        <w:tc>
          <w:tcPr>
            <w:tcW w:w="1020" w:type="dxa"/>
          </w:tcPr>
          <w:p w14:paraId="207B97D9" w14:textId="77777777" w:rsidR="0024771B" w:rsidRDefault="0024771B" w:rsidP="00BA3780">
            <w:pPr>
              <w:pStyle w:val="TableParagraph"/>
              <w:spacing w:before="195"/>
              <w:ind w:left="159" w:right="150"/>
              <w:rPr>
                <w:rFonts w:ascii="Times New Roman"/>
                <w:sz w:val="24"/>
              </w:rPr>
            </w:pPr>
            <w:r>
              <w:rPr>
                <w:rFonts w:ascii="Times New Roman"/>
                <w:sz w:val="24"/>
              </w:rPr>
              <w:t>3,0105</w:t>
            </w:r>
          </w:p>
        </w:tc>
        <w:tc>
          <w:tcPr>
            <w:tcW w:w="1020" w:type="dxa"/>
          </w:tcPr>
          <w:p w14:paraId="407D11A9" w14:textId="77777777" w:rsidR="0024771B" w:rsidRDefault="0024771B" w:rsidP="00BA3780">
            <w:pPr>
              <w:pStyle w:val="TableParagraph"/>
              <w:spacing w:before="195"/>
              <w:ind w:left="159" w:right="150"/>
              <w:rPr>
                <w:rFonts w:ascii="Times New Roman"/>
                <w:sz w:val="24"/>
              </w:rPr>
            </w:pPr>
            <w:r>
              <w:rPr>
                <w:rFonts w:ascii="Times New Roman"/>
                <w:sz w:val="24"/>
              </w:rPr>
              <w:t>,45106</w:t>
            </w:r>
          </w:p>
        </w:tc>
        <w:tc>
          <w:tcPr>
            <w:tcW w:w="593" w:type="dxa"/>
            <w:vMerge/>
            <w:tcBorders>
              <w:top w:val="nil"/>
            </w:tcBorders>
          </w:tcPr>
          <w:p w14:paraId="191B5238" w14:textId="77777777" w:rsidR="0024771B" w:rsidRDefault="0024771B" w:rsidP="00BA3780">
            <w:pPr>
              <w:rPr>
                <w:sz w:val="2"/>
                <w:szCs w:val="2"/>
              </w:rPr>
            </w:pPr>
          </w:p>
        </w:tc>
        <w:tc>
          <w:tcPr>
            <w:tcW w:w="876" w:type="dxa"/>
            <w:vMerge/>
            <w:tcBorders>
              <w:top w:val="nil"/>
            </w:tcBorders>
          </w:tcPr>
          <w:p w14:paraId="482DEF4E" w14:textId="77777777" w:rsidR="0024771B" w:rsidRDefault="0024771B" w:rsidP="00BA3780">
            <w:pPr>
              <w:rPr>
                <w:sz w:val="2"/>
                <w:szCs w:val="2"/>
              </w:rPr>
            </w:pPr>
          </w:p>
        </w:tc>
        <w:tc>
          <w:tcPr>
            <w:tcW w:w="830" w:type="dxa"/>
            <w:vMerge/>
            <w:tcBorders>
              <w:top w:val="nil"/>
            </w:tcBorders>
          </w:tcPr>
          <w:p w14:paraId="25426FAF" w14:textId="77777777" w:rsidR="0024771B" w:rsidRDefault="0024771B" w:rsidP="00BA3780">
            <w:pPr>
              <w:rPr>
                <w:sz w:val="2"/>
                <w:szCs w:val="2"/>
              </w:rPr>
            </w:pPr>
          </w:p>
        </w:tc>
      </w:tr>
      <w:tr w:rsidR="0024771B" w14:paraId="21271055" w14:textId="77777777" w:rsidTr="00BA3780">
        <w:trPr>
          <w:trHeight w:val="395"/>
        </w:trPr>
        <w:tc>
          <w:tcPr>
            <w:tcW w:w="1193" w:type="dxa"/>
            <w:vMerge w:val="restart"/>
          </w:tcPr>
          <w:p w14:paraId="613D1933" w14:textId="77777777" w:rsidR="0024771B" w:rsidRDefault="0024771B" w:rsidP="00BA3780">
            <w:pPr>
              <w:pStyle w:val="TableParagraph"/>
              <w:jc w:val="left"/>
              <w:rPr>
                <w:rFonts w:ascii="Times New Roman"/>
                <w:sz w:val="21"/>
              </w:rPr>
            </w:pPr>
          </w:p>
          <w:p w14:paraId="7FFC978F" w14:textId="77777777" w:rsidR="0024771B" w:rsidRDefault="0024771B" w:rsidP="00BA3780">
            <w:pPr>
              <w:pStyle w:val="TableParagraph"/>
              <w:ind w:left="129" w:firstLine="91"/>
              <w:jc w:val="left"/>
              <w:rPr>
                <w:rFonts w:ascii="Times New Roman"/>
                <w:b/>
                <w:sz w:val="24"/>
              </w:rPr>
            </w:pPr>
            <w:r>
              <w:rPr>
                <w:rFonts w:ascii="Times New Roman"/>
                <w:b/>
                <w:sz w:val="24"/>
              </w:rPr>
              <w:t>Yenilik Stratejisi</w:t>
            </w:r>
          </w:p>
        </w:tc>
        <w:tc>
          <w:tcPr>
            <w:tcW w:w="1404" w:type="dxa"/>
          </w:tcPr>
          <w:p w14:paraId="184F530B" w14:textId="77777777" w:rsidR="0024771B" w:rsidRDefault="0024771B" w:rsidP="00BA3780">
            <w:pPr>
              <w:pStyle w:val="TableParagraph"/>
              <w:spacing w:before="32"/>
              <w:ind w:left="213" w:right="206"/>
              <w:rPr>
                <w:rFonts w:ascii="Times New Roman" w:hAnsi="Times New Roman"/>
                <w:sz w:val="24"/>
              </w:rPr>
            </w:pPr>
            <w:r>
              <w:rPr>
                <w:rFonts w:ascii="Times New Roman" w:hAnsi="Times New Roman"/>
                <w:sz w:val="24"/>
              </w:rPr>
              <w:t>Müdür</w:t>
            </w:r>
          </w:p>
        </w:tc>
        <w:tc>
          <w:tcPr>
            <w:tcW w:w="684" w:type="dxa"/>
          </w:tcPr>
          <w:p w14:paraId="36319DD8" w14:textId="77777777" w:rsidR="0024771B" w:rsidRDefault="0024771B" w:rsidP="00BA3780">
            <w:pPr>
              <w:pStyle w:val="TableParagraph"/>
              <w:spacing w:before="73"/>
              <w:ind w:left="220"/>
              <w:jc w:val="left"/>
              <w:rPr>
                <w:rFonts w:ascii="Times New Roman"/>
                <w:sz w:val="24"/>
              </w:rPr>
            </w:pPr>
            <w:r>
              <w:rPr>
                <w:rFonts w:ascii="Times New Roman"/>
                <w:sz w:val="24"/>
              </w:rPr>
              <w:t>93</w:t>
            </w:r>
          </w:p>
        </w:tc>
        <w:tc>
          <w:tcPr>
            <w:tcW w:w="1020" w:type="dxa"/>
          </w:tcPr>
          <w:p w14:paraId="288140EF" w14:textId="77777777" w:rsidR="0024771B" w:rsidRDefault="0024771B" w:rsidP="00BA3780">
            <w:pPr>
              <w:pStyle w:val="TableParagraph"/>
              <w:spacing w:before="73"/>
              <w:ind w:left="159" w:right="150"/>
              <w:rPr>
                <w:rFonts w:ascii="Times New Roman"/>
                <w:sz w:val="24"/>
              </w:rPr>
            </w:pPr>
            <w:r>
              <w:rPr>
                <w:rFonts w:ascii="Times New Roman"/>
                <w:sz w:val="24"/>
              </w:rPr>
              <w:t>3,2151</w:t>
            </w:r>
          </w:p>
        </w:tc>
        <w:tc>
          <w:tcPr>
            <w:tcW w:w="1020" w:type="dxa"/>
          </w:tcPr>
          <w:p w14:paraId="01A4E606" w14:textId="77777777" w:rsidR="0024771B" w:rsidRDefault="0024771B" w:rsidP="00BA3780">
            <w:pPr>
              <w:pStyle w:val="TableParagraph"/>
              <w:spacing w:before="73"/>
              <w:ind w:left="159" w:right="150"/>
              <w:rPr>
                <w:rFonts w:ascii="Times New Roman"/>
                <w:sz w:val="24"/>
              </w:rPr>
            </w:pPr>
            <w:r>
              <w:rPr>
                <w:rFonts w:ascii="Times New Roman"/>
                <w:sz w:val="24"/>
              </w:rPr>
              <w:t>,45107</w:t>
            </w:r>
          </w:p>
        </w:tc>
        <w:tc>
          <w:tcPr>
            <w:tcW w:w="593" w:type="dxa"/>
            <w:vMerge/>
            <w:tcBorders>
              <w:top w:val="nil"/>
            </w:tcBorders>
          </w:tcPr>
          <w:p w14:paraId="2E191573" w14:textId="77777777" w:rsidR="0024771B" w:rsidRDefault="0024771B" w:rsidP="00BA3780">
            <w:pPr>
              <w:rPr>
                <w:sz w:val="2"/>
                <w:szCs w:val="2"/>
              </w:rPr>
            </w:pPr>
          </w:p>
        </w:tc>
        <w:tc>
          <w:tcPr>
            <w:tcW w:w="876" w:type="dxa"/>
            <w:vMerge w:val="restart"/>
          </w:tcPr>
          <w:p w14:paraId="1358A922" w14:textId="77777777" w:rsidR="0024771B" w:rsidRDefault="0024771B" w:rsidP="00BA3780">
            <w:pPr>
              <w:pStyle w:val="TableParagraph"/>
              <w:spacing w:before="6"/>
              <w:jc w:val="left"/>
              <w:rPr>
                <w:rFonts w:ascii="Times New Roman"/>
                <w:sz w:val="20"/>
              </w:rPr>
            </w:pPr>
          </w:p>
          <w:p w14:paraId="4B5D3FDA" w14:textId="77777777" w:rsidR="0024771B" w:rsidRDefault="0024771B" w:rsidP="00BA3780">
            <w:pPr>
              <w:pStyle w:val="TableParagraph"/>
              <w:ind w:left="227"/>
              <w:jc w:val="left"/>
              <w:rPr>
                <w:rFonts w:ascii="Times New Roman"/>
                <w:sz w:val="24"/>
              </w:rPr>
            </w:pPr>
            <w:r>
              <w:rPr>
                <w:rFonts w:ascii="Times New Roman"/>
                <w:sz w:val="24"/>
              </w:rPr>
              <w:t>,715</w:t>
            </w:r>
          </w:p>
        </w:tc>
        <w:tc>
          <w:tcPr>
            <w:tcW w:w="830" w:type="dxa"/>
            <w:vMerge w:val="restart"/>
          </w:tcPr>
          <w:p w14:paraId="53675CC2" w14:textId="77777777" w:rsidR="0024771B" w:rsidRDefault="0024771B" w:rsidP="00BA3780">
            <w:pPr>
              <w:pStyle w:val="TableParagraph"/>
              <w:spacing w:before="6"/>
              <w:jc w:val="left"/>
              <w:rPr>
                <w:rFonts w:ascii="Times New Roman"/>
                <w:sz w:val="20"/>
              </w:rPr>
            </w:pPr>
          </w:p>
          <w:p w14:paraId="3F5E5671" w14:textId="77777777" w:rsidR="0024771B" w:rsidRDefault="0024771B" w:rsidP="00BA3780">
            <w:pPr>
              <w:pStyle w:val="TableParagraph"/>
              <w:ind w:left="203"/>
              <w:jc w:val="left"/>
              <w:rPr>
                <w:rFonts w:ascii="Times New Roman"/>
                <w:sz w:val="24"/>
              </w:rPr>
            </w:pPr>
            <w:r>
              <w:rPr>
                <w:rFonts w:ascii="Times New Roman"/>
                <w:sz w:val="24"/>
              </w:rPr>
              <w:t>,476</w:t>
            </w:r>
          </w:p>
        </w:tc>
      </w:tr>
      <w:tr w:rsidR="0024771B" w14:paraId="739804AA" w14:textId="77777777" w:rsidTr="00BA3780">
        <w:trPr>
          <w:trHeight w:val="640"/>
        </w:trPr>
        <w:tc>
          <w:tcPr>
            <w:tcW w:w="1193" w:type="dxa"/>
            <w:vMerge/>
            <w:tcBorders>
              <w:top w:val="nil"/>
            </w:tcBorders>
          </w:tcPr>
          <w:p w14:paraId="72AA5A34" w14:textId="77777777" w:rsidR="0024771B" w:rsidRDefault="0024771B" w:rsidP="00BA3780">
            <w:pPr>
              <w:rPr>
                <w:sz w:val="2"/>
                <w:szCs w:val="2"/>
              </w:rPr>
            </w:pPr>
          </w:p>
        </w:tc>
        <w:tc>
          <w:tcPr>
            <w:tcW w:w="1404" w:type="dxa"/>
          </w:tcPr>
          <w:p w14:paraId="0C53681E" w14:textId="77777777" w:rsidR="0024771B" w:rsidRDefault="0024771B" w:rsidP="00BA3780">
            <w:pPr>
              <w:pStyle w:val="TableParagraph"/>
              <w:spacing w:before="4" w:line="322" w:lineRule="exact"/>
              <w:ind w:left="167" w:right="140" w:firstLine="206"/>
              <w:jc w:val="left"/>
              <w:rPr>
                <w:rFonts w:ascii="Times New Roman" w:hAnsi="Times New Roman"/>
                <w:sz w:val="24"/>
              </w:rPr>
            </w:pPr>
            <w:r>
              <w:rPr>
                <w:rFonts w:ascii="Times New Roman" w:hAnsi="Times New Roman"/>
                <w:sz w:val="24"/>
              </w:rPr>
              <w:t>Müdür Yardımcısı</w:t>
            </w:r>
          </w:p>
        </w:tc>
        <w:tc>
          <w:tcPr>
            <w:tcW w:w="684" w:type="dxa"/>
          </w:tcPr>
          <w:p w14:paraId="76CDF7AC" w14:textId="77777777" w:rsidR="0024771B" w:rsidRDefault="0024771B" w:rsidP="00BA3780">
            <w:pPr>
              <w:pStyle w:val="TableParagraph"/>
              <w:spacing w:before="198"/>
              <w:ind w:left="220"/>
              <w:jc w:val="left"/>
              <w:rPr>
                <w:rFonts w:ascii="Times New Roman"/>
                <w:sz w:val="24"/>
              </w:rPr>
            </w:pPr>
            <w:r>
              <w:rPr>
                <w:rFonts w:ascii="Times New Roman"/>
                <w:sz w:val="24"/>
              </w:rPr>
              <w:t>57</w:t>
            </w:r>
          </w:p>
        </w:tc>
        <w:tc>
          <w:tcPr>
            <w:tcW w:w="1020" w:type="dxa"/>
          </w:tcPr>
          <w:p w14:paraId="56A38B34" w14:textId="77777777" w:rsidR="0024771B" w:rsidRDefault="0024771B" w:rsidP="00BA3780">
            <w:pPr>
              <w:pStyle w:val="TableParagraph"/>
              <w:spacing w:before="198"/>
              <w:ind w:left="159" w:right="150"/>
              <w:rPr>
                <w:rFonts w:ascii="Times New Roman"/>
                <w:sz w:val="24"/>
              </w:rPr>
            </w:pPr>
            <w:r>
              <w:rPr>
                <w:rFonts w:ascii="Times New Roman"/>
                <w:sz w:val="24"/>
              </w:rPr>
              <w:t>3,2772</w:t>
            </w:r>
          </w:p>
        </w:tc>
        <w:tc>
          <w:tcPr>
            <w:tcW w:w="1020" w:type="dxa"/>
          </w:tcPr>
          <w:p w14:paraId="5B201E55" w14:textId="77777777" w:rsidR="0024771B" w:rsidRDefault="0024771B" w:rsidP="00BA3780">
            <w:pPr>
              <w:pStyle w:val="TableParagraph"/>
              <w:spacing w:before="198"/>
              <w:ind w:left="159" w:right="150"/>
              <w:rPr>
                <w:rFonts w:ascii="Times New Roman"/>
                <w:sz w:val="24"/>
              </w:rPr>
            </w:pPr>
            <w:r>
              <w:rPr>
                <w:rFonts w:ascii="Times New Roman"/>
                <w:sz w:val="24"/>
              </w:rPr>
              <w:t>,60887</w:t>
            </w:r>
          </w:p>
        </w:tc>
        <w:tc>
          <w:tcPr>
            <w:tcW w:w="593" w:type="dxa"/>
            <w:vMerge/>
            <w:tcBorders>
              <w:top w:val="nil"/>
            </w:tcBorders>
          </w:tcPr>
          <w:p w14:paraId="7A3897EA" w14:textId="77777777" w:rsidR="0024771B" w:rsidRDefault="0024771B" w:rsidP="00BA3780">
            <w:pPr>
              <w:rPr>
                <w:sz w:val="2"/>
                <w:szCs w:val="2"/>
              </w:rPr>
            </w:pPr>
          </w:p>
        </w:tc>
        <w:tc>
          <w:tcPr>
            <w:tcW w:w="876" w:type="dxa"/>
            <w:vMerge/>
            <w:tcBorders>
              <w:top w:val="nil"/>
            </w:tcBorders>
          </w:tcPr>
          <w:p w14:paraId="6828E191" w14:textId="77777777" w:rsidR="0024771B" w:rsidRDefault="0024771B" w:rsidP="00BA3780">
            <w:pPr>
              <w:rPr>
                <w:sz w:val="2"/>
                <w:szCs w:val="2"/>
              </w:rPr>
            </w:pPr>
          </w:p>
        </w:tc>
        <w:tc>
          <w:tcPr>
            <w:tcW w:w="830" w:type="dxa"/>
            <w:vMerge/>
            <w:tcBorders>
              <w:top w:val="nil"/>
            </w:tcBorders>
          </w:tcPr>
          <w:p w14:paraId="036277BB" w14:textId="77777777" w:rsidR="0024771B" w:rsidRDefault="0024771B" w:rsidP="00BA3780">
            <w:pPr>
              <w:rPr>
                <w:sz w:val="2"/>
                <w:szCs w:val="2"/>
              </w:rPr>
            </w:pPr>
          </w:p>
        </w:tc>
      </w:tr>
      <w:tr w:rsidR="0024771B" w14:paraId="1D5D6C35" w14:textId="77777777" w:rsidTr="00BA3780">
        <w:trPr>
          <w:trHeight w:val="394"/>
        </w:trPr>
        <w:tc>
          <w:tcPr>
            <w:tcW w:w="1193" w:type="dxa"/>
            <w:vMerge w:val="restart"/>
          </w:tcPr>
          <w:p w14:paraId="29F7F5C1" w14:textId="77777777" w:rsidR="0024771B" w:rsidRDefault="0024771B" w:rsidP="00BA3780">
            <w:pPr>
              <w:pStyle w:val="TableParagraph"/>
              <w:spacing w:before="101"/>
              <w:ind w:left="148" w:right="141"/>
              <w:rPr>
                <w:rFonts w:ascii="Times New Roman" w:hAnsi="Times New Roman"/>
                <w:b/>
                <w:sz w:val="24"/>
              </w:rPr>
            </w:pPr>
            <w:r>
              <w:rPr>
                <w:rFonts w:ascii="Times New Roman" w:hAnsi="Times New Roman"/>
                <w:b/>
                <w:sz w:val="24"/>
              </w:rPr>
              <w:t>Örgütsel Kültür ve Yapı</w:t>
            </w:r>
          </w:p>
        </w:tc>
        <w:tc>
          <w:tcPr>
            <w:tcW w:w="1404" w:type="dxa"/>
          </w:tcPr>
          <w:p w14:paraId="289BBAAA" w14:textId="77777777" w:rsidR="0024771B" w:rsidRDefault="0024771B" w:rsidP="00BA3780">
            <w:pPr>
              <w:pStyle w:val="TableParagraph"/>
              <w:spacing w:before="29"/>
              <w:ind w:left="213" w:right="206"/>
              <w:rPr>
                <w:rFonts w:ascii="Times New Roman" w:hAnsi="Times New Roman"/>
                <w:sz w:val="24"/>
              </w:rPr>
            </w:pPr>
            <w:r>
              <w:rPr>
                <w:rFonts w:ascii="Times New Roman" w:hAnsi="Times New Roman"/>
                <w:sz w:val="24"/>
              </w:rPr>
              <w:t>Müdür</w:t>
            </w:r>
          </w:p>
        </w:tc>
        <w:tc>
          <w:tcPr>
            <w:tcW w:w="684" w:type="dxa"/>
          </w:tcPr>
          <w:p w14:paraId="7954E585" w14:textId="77777777" w:rsidR="0024771B" w:rsidRDefault="0024771B" w:rsidP="00BA3780">
            <w:pPr>
              <w:pStyle w:val="TableParagraph"/>
              <w:spacing w:before="70"/>
              <w:ind w:left="220"/>
              <w:jc w:val="left"/>
              <w:rPr>
                <w:rFonts w:ascii="Times New Roman"/>
                <w:sz w:val="24"/>
              </w:rPr>
            </w:pPr>
            <w:r>
              <w:rPr>
                <w:rFonts w:ascii="Times New Roman"/>
                <w:sz w:val="24"/>
              </w:rPr>
              <w:t>93</w:t>
            </w:r>
          </w:p>
        </w:tc>
        <w:tc>
          <w:tcPr>
            <w:tcW w:w="1020" w:type="dxa"/>
          </w:tcPr>
          <w:p w14:paraId="48F61062" w14:textId="77777777" w:rsidR="0024771B" w:rsidRDefault="0024771B" w:rsidP="00BA3780">
            <w:pPr>
              <w:pStyle w:val="TableParagraph"/>
              <w:spacing w:before="70"/>
              <w:ind w:left="159" w:right="150"/>
              <w:rPr>
                <w:rFonts w:ascii="Times New Roman"/>
                <w:sz w:val="24"/>
              </w:rPr>
            </w:pPr>
            <w:r>
              <w:rPr>
                <w:rFonts w:ascii="Times New Roman"/>
                <w:sz w:val="24"/>
              </w:rPr>
              <w:t>3,1817</w:t>
            </w:r>
          </w:p>
        </w:tc>
        <w:tc>
          <w:tcPr>
            <w:tcW w:w="1020" w:type="dxa"/>
          </w:tcPr>
          <w:p w14:paraId="22DF5D30" w14:textId="77777777" w:rsidR="0024771B" w:rsidRDefault="0024771B" w:rsidP="00BA3780">
            <w:pPr>
              <w:pStyle w:val="TableParagraph"/>
              <w:spacing w:before="70"/>
              <w:ind w:left="159" w:right="150"/>
              <w:rPr>
                <w:rFonts w:ascii="Times New Roman"/>
                <w:sz w:val="24"/>
              </w:rPr>
            </w:pPr>
            <w:r>
              <w:rPr>
                <w:rFonts w:ascii="Times New Roman"/>
                <w:sz w:val="24"/>
              </w:rPr>
              <w:t>,43787</w:t>
            </w:r>
          </w:p>
        </w:tc>
        <w:tc>
          <w:tcPr>
            <w:tcW w:w="593" w:type="dxa"/>
            <w:vMerge/>
            <w:tcBorders>
              <w:top w:val="nil"/>
            </w:tcBorders>
          </w:tcPr>
          <w:p w14:paraId="6E06CF41" w14:textId="77777777" w:rsidR="0024771B" w:rsidRDefault="0024771B" w:rsidP="00BA3780">
            <w:pPr>
              <w:rPr>
                <w:sz w:val="2"/>
                <w:szCs w:val="2"/>
              </w:rPr>
            </w:pPr>
          </w:p>
        </w:tc>
        <w:tc>
          <w:tcPr>
            <w:tcW w:w="876" w:type="dxa"/>
            <w:vMerge w:val="restart"/>
          </w:tcPr>
          <w:p w14:paraId="1649E222" w14:textId="77777777" w:rsidR="0024771B" w:rsidRDefault="0024771B" w:rsidP="00BA3780">
            <w:pPr>
              <w:pStyle w:val="TableParagraph"/>
              <w:spacing w:before="6"/>
              <w:jc w:val="left"/>
              <w:rPr>
                <w:rFonts w:ascii="Times New Roman"/>
                <w:sz w:val="20"/>
              </w:rPr>
            </w:pPr>
          </w:p>
          <w:p w14:paraId="2B74ED06" w14:textId="77777777" w:rsidR="0024771B" w:rsidRDefault="0024771B" w:rsidP="00BA3780">
            <w:pPr>
              <w:pStyle w:val="TableParagraph"/>
              <w:ind w:left="167"/>
              <w:jc w:val="left"/>
              <w:rPr>
                <w:rFonts w:ascii="Times New Roman"/>
                <w:sz w:val="24"/>
              </w:rPr>
            </w:pPr>
            <w:r>
              <w:rPr>
                <w:rFonts w:ascii="Times New Roman"/>
                <w:sz w:val="24"/>
              </w:rPr>
              <w:t>1,130</w:t>
            </w:r>
          </w:p>
        </w:tc>
        <w:tc>
          <w:tcPr>
            <w:tcW w:w="830" w:type="dxa"/>
            <w:vMerge w:val="restart"/>
          </w:tcPr>
          <w:p w14:paraId="3FB5BB46" w14:textId="77777777" w:rsidR="0024771B" w:rsidRDefault="0024771B" w:rsidP="00BA3780">
            <w:pPr>
              <w:pStyle w:val="TableParagraph"/>
              <w:spacing w:before="6"/>
              <w:jc w:val="left"/>
              <w:rPr>
                <w:rFonts w:ascii="Times New Roman"/>
                <w:sz w:val="20"/>
              </w:rPr>
            </w:pPr>
          </w:p>
          <w:p w14:paraId="39DE39D5" w14:textId="77777777" w:rsidR="0024771B" w:rsidRDefault="0024771B" w:rsidP="00BA3780">
            <w:pPr>
              <w:pStyle w:val="TableParagraph"/>
              <w:ind w:left="203"/>
              <w:jc w:val="left"/>
              <w:rPr>
                <w:rFonts w:ascii="Times New Roman"/>
                <w:sz w:val="24"/>
              </w:rPr>
            </w:pPr>
            <w:r>
              <w:rPr>
                <w:rFonts w:ascii="Times New Roman"/>
                <w:sz w:val="24"/>
              </w:rPr>
              <w:t>,260</w:t>
            </w:r>
          </w:p>
        </w:tc>
      </w:tr>
      <w:tr w:rsidR="0024771B" w14:paraId="5566634C" w14:textId="77777777" w:rsidTr="00BA3780">
        <w:trPr>
          <w:trHeight w:val="640"/>
        </w:trPr>
        <w:tc>
          <w:tcPr>
            <w:tcW w:w="1193" w:type="dxa"/>
            <w:vMerge/>
            <w:tcBorders>
              <w:top w:val="nil"/>
            </w:tcBorders>
          </w:tcPr>
          <w:p w14:paraId="240D0034" w14:textId="77777777" w:rsidR="0024771B" w:rsidRDefault="0024771B" w:rsidP="00BA3780">
            <w:pPr>
              <w:rPr>
                <w:sz w:val="2"/>
                <w:szCs w:val="2"/>
              </w:rPr>
            </w:pPr>
          </w:p>
        </w:tc>
        <w:tc>
          <w:tcPr>
            <w:tcW w:w="1404" w:type="dxa"/>
          </w:tcPr>
          <w:p w14:paraId="21CD814A" w14:textId="77777777" w:rsidR="0024771B" w:rsidRDefault="0024771B" w:rsidP="00BA3780">
            <w:pPr>
              <w:pStyle w:val="TableParagraph"/>
              <w:spacing w:before="5" w:line="320" w:lineRule="exact"/>
              <w:ind w:left="167" w:right="140" w:firstLine="206"/>
              <w:jc w:val="left"/>
              <w:rPr>
                <w:rFonts w:ascii="Times New Roman" w:hAnsi="Times New Roman"/>
                <w:sz w:val="24"/>
              </w:rPr>
            </w:pPr>
            <w:r>
              <w:rPr>
                <w:rFonts w:ascii="Times New Roman" w:hAnsi="Times New Roman"/>
                <w:sz w:val="24"/>
              </w:rPr>
              <w:t>Müdür Yardımcısı</w:t>
            </w:r>
          </w:p>
        </w:tc>
        <w:tc>
          <w:tcPr>
            <w:tcW w:w="684" w:type="dxa"/>
          </w:tcPr>
          <w:p w14:paraId="63E5C8C6" w14:textId="77777777" w:rsidR="0024771B" w:rsidRDefault="0024771B" w:rsidP="00BA3780">
            <w:pPr>
              <w:pStyle w:val="TableParagraph"/>
              <w:spacing w:before="195"/>
              <w:ind w:left="220"/>
              <w:jc w:val="left"/>
              <w:rPr>
                <w:rFonts w:ascii="Times New Roman"/>
                <w:sz w:val="24"/>
              </w:rPr>
            </w:pPr>
            <w:r>
              <w:rPr>
                <w:rFonts w:ascii="Times New Roman"/>
                <w:sz w:val="24"/>
              </w:rPr>
              <w:t>57</w:t>
            </w:r>
          </w:p>
        </w:tc>
        <w:tc>
          <w:tcPr>
            <w:tcW w:w="1020" w:type="dxa"/>
          </w:tcPr>
          <w:p w14:paraId="01544C6B" w14:textId="77777777" w:rsidR="0024771B" w:rsidRDefault="0024771B" w:rsidP="00BA3780">
            <w:pPr>
              <w:pStyle w:val="TableParagraph"/>
              <w:spacing w:before="195"/>
              <w:ind w:left="159" w:right="150"/>
              <w:rPr>
                <w:rFonts w:ascii="Times New Roman"/>
                <w:sz w:val="24"/>
              </w:rPr>
            </w:pPr>
            <w:r>
              <w:rPr>
                <w:rFonts w:ascii="Times New Roman"/>
                <w:sz w:val="24"/>
              </w:rPr>
              <w:t>3,2754</w:t>
            </w:r>
          </w:p>
        </w:tc>
        <w:tc>
          <w:tcPr>
            <w:tcW w:w="1020" w:type="dxa"/>
          </w:tcPr>
          <w:p w14:paraId="1A045B59" w14:textId="77777777" w:rsidR="0024771B" w:rsidRDefault="0024771B" w:rsidP="00BA3780">
            <w:pPr>
              <w:pStyle w:val="TableParagraph"/>
              <w:spacing w:before="195"/>
              <w:ind w:left="159" w:right="150"/>
              <w:rPr>
                <w:rFonts w:ascii="Times New Roman"/>
                <w:sz w:val="24"/>
              </w:rPr>
            </w:pPr>
            <w:r>
              <w:rPr>
                <w:rFonts w:ascii="Times New Roman"/>
                <w:sz w:val="24"/>
              </w:rPr>
              <w:t>,57205</w:t>
            </w:r>
          </w:p>
        </w:tc>
        <w:tc>
          <w:tcPr>
            <w:tcW w:w="593" w:type="dxa"/>
            <w:vMerge/>
            <w:tcBorders>
              <w:top w:val="nil"/>
            </w:tcBorders>
          </w:tcPr>
          <w:p w14:paraId="34311AD5" w14:textId="77777777" w:rsidR="0024771B" w:rsidRDefault="0024771B" w:rsidP="00BA3780">
            <w:pPr>
              <w:rPr>
                <w:sz w:val="2"/>
                <w:szCs w:val="2"/>
              </w:rPr>
            </w:pPr>
          </w:p>
        </w:tc>
        <w:tc>
          <w:tcPr>
            <w:tcW w:w="876" w:type="dxa"/>
            <w:vMerge/>
            <w:tcBorders>
              <w:top w:val="nil"/>
            </w:tcBorders>
          </w:tcPr>
          <w:p w14:paraId="5ADF36E1" w14:textId="77777777" w:rsidR="0024771B" w:rsidRDefault="0024771B" w:rsidP="00BA3780">
            <w:pPr>
              <w:rPr>
                <w:sz w:val="2"/>
                <w:szCs w:val="2"/>
              </w:rPr>
            </w:pPr>
          </w:p>
        </w:tc>
        <w:tc>
          <w:tcPr>
            <w:tcW w:w="830" w:type="dxa"/>
            <w:vMerge/>
            <w:tcBorders>
              <w:top w:val="nil"/>
            </w:tcBorders>
          </w:tcPr>
          <w:p w14:paraId="40494199" w14:textId="77777777" w:rsidR="0024771B" w:rsidRDefault="0024771B" w:rsidP="00BA3780">
            <w:pPr>
              <w:rPr>
                <w:sz w:val="2"/>
                <w:szCs w:val="2"/>
              </w:rPr>
            </w:pPr>
          </w:p>
        </w:tc>
      </w:tr>
    </w:tbl>
    <w:p w14:paraId="53FC36D8" w14:textId="77777777" w:rsidR="0024771B" w:rsidRDefault="0024771B" w:rsidP="0024771B">
      <w:pPr>
        <w:rPr>
          <w:sz w:val="2"/>
          <w:szCs w:val="2"/>
        </w:rPr>
        <w:sectPr w:rsidR="0024771B">
          <w:pgSz w:w="11910" w:h="16840"/>
          <w:pgMar w:top="1580" w:right="1360" w:bottom="980" w:left="1300" w:header="0" w:footer="702" w:gutter="0"/>
          <w:cols w:space="708"/>
        </w:sectPr>
      </w:pPr>
    </w:p>
    <w:p w14:paraId="0DD0ED50" w14:textId="77777777" w:rsidR="0024771B" w:rsidRDefault="0024771B" w:rsidP="0024771B">
      <w:pPr>
        <w:pStyle w:val="GvdeMetni"/>
        <w:rPr>
          <w:sz w:val="20"/>
        </w:rPr>
      </w:pPr>
    </w:p>
    <w:p w14:paraId="232CDEAC" w14:textId="77777777" w:rsidR="0024771B" w:rsidRDefault="0024771B" w:rsidP="0024771B">
      <w:pPr>
        <w:pStyle w:val="GvdeMetni"/>
        <w:spacing w:before="6" w:after="1"/>
        <w:rPr>
          <w:sz w:val="13"/>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404"/>
        <w:gridCol w:w="684"/>
        <w:gridCol w:w="1020"/>
        <w:gridCol w:w="1020"/>
        <w:gridCol w:w="593"/>
        <w:gridCol w:w="876"/>
        <w:gridCol w:w="830"/>
      </w:tblGrid>
      <w:tr w:rsidR="0024771B" w14:paraId="68250A5C" w14:textId="77777777" w:rsidTr="00BA3780">
        <w:trPr>
          <w:trHeight w:val="402"/>
        </w:trPr>
        <w:tc>
          <w:tcPr>
            <w:tcW w:w="1193" w:type="dxa"/>
            <w:vMerge w:val="restart"/>
          </w:tcPr>
          <w:p w14:paraId="0B672057" w14:textId="77777777" w:rsidR="0024771B" w:rsidRDefault="0024771B" w:rsidP="00BA3780">
            <w:pPr>
              <w:pStyle w:val="TableParagraph"/>
              <w:spacing w:before="4"/>
              <w:jc w:val="left"/>
              <w:rPr>
                <w:rFonts w:ascii="Times New Roman"/>
                <w:sz w:val="21"/>
              </w:rPr>
            </w:pPr>
          </w:p>
          <w:p w14:paraId="0E505165"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Proje Yönetimi</w:t>
            </w:r>
          </w:p>
        </w:tc>
        <w:tc>
          <w:tcPr>
            <w:tcW w:w="1404" w:type="dxa"/>
          </w:tcPr>
          <w:p w14:paraId="3A4F547A" w14:textId="77777777" w:rsidR="0024771B" w:rsidRDefault="0024771B" w:rsidP="00BA3780">
            <w:pPr>
              <w:pStyle w:val="TableParagraph"/>
              <w:spacing w:before="37"/>
              <w:ind w:left="374"/>
              <w:jc w:val="left"/>
              <w:rPr>
                <w:rFonts w:ascii="Times New Roman" w:hAnsi="Times New Roman"/>
                <w:sz w:val="24"/>
              </w:rPr>
            </w:pPr>
            <w:r>
              <w:rPr>
                <w:rFonts w:ascii="Times New Roman" w:hAnsi="Times New Roman"/>
                <w:sz w:val="24"/>
              </w:rPr>
              <w:t>Müdür</w:t>
            </w:r>
          </w:p>
        </w:tc>
        <w:tc>
          <w:tcPr>
            <w:tcW w:w="684" w:type="dxa"/>
          </w:tcPr>
          <w:p w14:paraId="10689C6C" w14:textId="77777777" w:rsidR="0024771B" w:rsidRDefault="0024771B" w:rsidP="00BA3780">
            <w:pPr>
              <w:pStyle w:val="TableParagraph"/>
              <w:spacing w:before="78"/>
              <w:ind w:left="200" w:right="194"/>
              <w:rPr>
                <w:rFonts w:ascii="Times New Roman"/>
                <w:sz w:val="24"/>
              </w:rPr>
            </w:pPr>
            <w:r>
              <w:rPr>
                <w:rFonts w:ascii="Times New Roman"/>
                <w:sz w:val="24"/>
              </w:rPr>
              <w:t>93</w:t>
            </w:r>
          </w:p>
        </w:tc>
        <w:tc>
          <w:tcPr>
            <w:tcW w:w="1020" w:type="dxa"/>
          </w:tcPr>
          <w:p w14:paraId="18459562" w14:textId="77777777" w:rsidR="0024771B" w:rsidRDefault="0024771B" w:rsidP="00BA3780">
            <w:pPr>
              <w:pStyle w:val="TableParagraph"/>
              <w:spacing w:before="78"/>
              <w:ind w:left="159" w:right="150"/>
              <w:rPr>
                <w:rFonts w:ascii="Times New Roman"/>
                <w:sz w:val="24"/>
              </w:rPr>
            </w:pPr>
            <w:r>
              <w:rPr>
                <w:rFonts w:ascii="Times New Roman"/>
                <w:sz w:val="24"/>
              </w:rPr>
              <w:t>3,0462</w:t>
            </w:r>
          </w:p>
        </w:tc>
        <w:tc>
          <w:tcPr>
            <w:tcW w:w="1020" w:type="dxa"/>
          </w:tcPr>
          <w:p w14:paraId="40808248" w14:textId="77777777" w:rsidR="0024771B" w:rsidRDefault="0024771B" w:rsidP="00BA3780">
            <w:pPr>
              <w:pStyle w:val="TableParagraph"/>
              <w:spacing w:before="78"/>
              <w:ind w:right="168"/>
              <w:jc w:val="right"/>
              <w:rPr>
                <w:rFonts w:ascii="Times New Roman"/>
                <w:sz w:val="24"/>
              </w:rPr>
            </w:pPr>
            <w:r>
              <w:rPr>
                <w:rFonts w:ascii="Times New Roman"/>
                <w:sz w:val="24"/>
              </w:rPr>
              <w:t>,37636</w:t>
            </w:r>
          </w:p>
        </w:tc>
        <w:tc>
          <w:tcPr>
            <w:tcW w:w="593" w:type="dxa"/>
            <w:vMerge w:val="restart"/>
          </w:tcPr>
          <w:p w14:paraId="1D12C80B" w14:textId="77777777" w:rsidR="0024771B" w:rsidRDefault="0024771B" w:rsidP="00BA3780">
            <w:pPr>
              <w:pStyle w:val="TableParagraph"/>
              <w:jc w:val="left"/>
              <w:rPr>
                <w:rFonts w:ascii="Times New Roman"/>
                <w:sz w:val="24"/>
              </w:rPr>
            </w:pPr>
          </w:p>
        </w:tc>
        <w:tc>
          <w:tcPr>
            <w:tcW w:w="876" w:type="dxa"/>
            <w:vMerge w:val="restart"/>
          </w:tcPr>
          <w:p w14:paraId="74911733" w14:textId="77777777" w:rsidR="0024771B" w:rsidRDefault="0024771B" w:rsidP="00BA3780">
            <w:pPr>
              <w:pStyle w:val="TableParagraph"/>
              <w:spacing w:before="2"/>
              <w:jc w:val="left"/>
              <w:rPr>
                <w:rFonts w:ascii="Times New Roman"/>
                <w:sz w:val="35"/>
              </w:rPr>
            </w:pPr>
          </w:p>
          <w:p w14:paraId="7D33EB1F" w14:textId="77777777" w:rsidR="0024771B" w:rsidRDefault="0024771B" w:rsidP="00BA3780">
            <w:pPr>
              <w:pStyle w:val="TableParagraph"/>
              <w:ind w:left="167"/>
              <w:jc w:val="left"/>
              <w:rPr>
                <w:rFonts w:ascii="Times New Roman"/>
                <w:sz w:val="24"/>
              </w:rPr>
            </w:pPr>
            <w:r>
              <w:rPr>
                <w:rFonts w:ascii="Times New Roman"/>
                <w:sz w:val="24"/>
              </w:rPr>
              <w:t>1,469</w:t>
            </w:r>
          </w:p>
        </w:tc>
        <w:tc>
          <w:tcPr>
            <w:tcW w:w="830" w:type="dxa"/>
            <w:vMerge w:val="restart"/>
          </w:tcPr>
          <w:p w14:paraId="4BCFFE2B" w14:textId="77777777" w:rsidR="0024771B" w:rsidRDefault="0024771B" w:rsidP="00BA3780">
            <w:pPr>
              <w:pStyle w:val="TableParagraph"/>
              <w:spacing w:before="2"/>
              <w:jc w:val="left"/>
              <w:rPr>
                <w:rFonts w:ascii="Times New Roman"/>
                <w:sz w:val="35"/>
              </w:rPr>
            </w:pPr>
          </w:p>
          <w:p w14:paraId="0556A5D8" w14:textId="77777777" w:rsidR="0024771B" w:rsidRDefault="0024771B" w:rsidP="00BA3780">
            <w:pPr>
              <w:pStyle w:val="TableParagraph"/>
              <w:ind w:left="203"/>
              <w:jc w:val="left"/>
              <w:rPr>
                <w:rFonts w:ascii="Times New Roman"/>
                <w:sz w:val="24"/>
              </w:rPr>
            </w:pPr>
            <w:r>
              <w:rPr>
                <w:rFonts w:ascii="Times New Roman"/>
                <w:sz w:val="24"/>
              </w:rPr>
              <w:t>,144</w:t>
            </w:r>
          </w:p>
        </w:tc>
      </w:tr>
      <w:tr w:rsidR="0024771B" w14:paraId="603CCACF" w14:textId="77777777" w:rsidTr="00BA3780">
        <w:trPr>
          <w:trHeight w:val="640"/>
        </w:trPr>
        <w:tc>
          <w:tcPr>
            <w:tcW w:w="1193" w:type="dxa"/>
            <w:vMerge/>
            <w:tcBorders>
              <w:top w:val="nil"/>
            </w:tcBorders>
          </w:tcPr>
          <w:p w14:paraId="700B62C8" w14:textId="77777777" w:rsidR="0024771B" w:rsidRDefault="0024771B" w:rsidP="00BA3780">
            <w:pPr>
              <w:rPr>
                <w:sz w:val="2"/>
                <w:szCs w:val="2"/>
              </w:rPr>
            </w:pPr>
          </w:p>
        </w:tc>
        <w:tc>
          <w:tcPr>
            <w:tcW w:w="1404" w:type="dxa"/>
          </w:tcPr>
          <w:p w14:paraId="7FD97A0E" w14:textId="77777777" w:rsidR="0024771B" w:rsidRDefault="0024771B" w:rsidP="00BA3780">
            <w:pPr>
              <w:pStyle w:val="TableParagraph"/>
              <w:spacing w:before="5" w:line="320" w:lineRule="exact"/>
              <w:ind w:left="167" w:right="140" w:firstLine="206"/>
              <w:jc w:val="left"/>
              <w:rPr>
                <w:rFonts w:ascii="Times New Roman" w:hAnsi="Times New Roman"/>
                <w:sz w:val="24"/>
              </w:rPr>
            </w:pPr>
            <w:r>
              <w:rPr>
                <w:rFonts w:ascii="Times New Roman" w:hAnsi="Times New Roman"/>
                <w:sz w:val="24"/>
              </w:rPr>
              <w:t>Müdür Yardımcısı</w:t>
            </w:r>
          </w:p>
        </w:tc>
        <w:tc>
          <w:tcPr>
            <w:tcW w:w="684" w:type="dxa"/>
          </w:tcPr>
          <w:p w14:paraId="552C5E66" w14:textId="77777777" w:rsidR="0024771B" w:rsidRDefault="0024771B" w:rsidP="00BA3780">
            <w:pPr>
              <w:pStyle w:val="TableParagraph"/>
              <w:spacing w:before="198"/>
              <w:ind w:left="200" w:right="194"/>
              <w:rPr>
                <w:rFonts w:ascii="Times New Roman"/>
                <w:sz w:val="24"/>
              </w:rPr>
            </w:pPr>
            <w:r>
              <w:rPr>
                <w:rFonts w:ascii="Times New Roman"/>
                <w:sz w:val="24"/>
              </w:rPr>
              <w:t>57</w:t>
            </w:r>
          </w:p>
        </w:tc>
        <w:tc>
          <w:tcPr>
            <w:tcW w:w="1020" w:type="dxa"/>
          </w:tcPr>
          <w:p w14:paraId="222E5DE0" w14:textId="77777777" w:rsidR="0024771B" w:rsidRDefault="0024771B" w:rsidP="00BA3780">
            <w:pPr>
              <w:pStyle w:val="TableParagraph"/>
              <w:spacing w:before="198"/>
              <w:ind w:left="159" w:right="150"/>
              <w:rPr>
                <w:rFonts w:ascii="Times New Roman"/>
                <w:sz w:val="24"/>
              </w:rPr>
            </w:pPr>
            <w:r>
              <w:rPr>
                <w:rFonts w:ascii="Times New Roman"/>
                <w:sz w:val="24"/>
              </w:rPr>
              <w:t>3,1456</w:t>
            </w:r>
          </w:p>
        </w:tc>
        <w:tc>
          <w:tcPr>
            <w:tcW w:w="1020" w:type="dxa"/>
          </w:tcPr>
          <w:p w14:paraId="67D426A6" w14:textId="77777777" w:rsidR="0024771B" w:rsidRDefault="0024771B" w:rsidP="00BA3780">
            <w:pPr>
              <w:pStyle w:val="TableParagraph"/>
              <w:spacing w:before="198"/>
              <w:ind w:right="168"/>
              <w:jc w:val="right"/>
              <w:rPr>
                <w:rFonts w:ascii="Times New Roman"/>
                <w:sz w:val="24"/>
              </w:rPr>
            </w:pPr>
            <w:r>
              <w:rPr>
                <w:rFonts w:ascii="Times New Roman"/>
                <w:sz w:val="24"/>
              </w:rPr>
              <w:t>,44162</w:t>
            </w:r>
          </w:p>
        </w:tc>
        <w:tc>
          <w:tcPr>
            <w:tcW w:w="593" w:type="dxa"/>
            <w:vMerge/>
            <w:tcBorders>
              <w:top w:val="nil"/>
            </w:tcBorders>
          </w:tcPr>
          <w:p w14:paraId="50DBAB0F" w14:textId="77777777" w:rsidR="0024771B" w:rsidRDefault="0024771B" w:rsidP="00BA3780">
            <w:pPr>
              <w:rPr>
                <w:sz w:val="2"/>
                <w:szCs w:val="2"/>
              </w:rPr>
            </w:pPr>
          </w:p>
        </w:tc>
        <w:tc>
          <w:tcPr>
            <w:tcW w:w="876" w:type="dxa"/>
            <w:vMerge/>
            <w:tcBorders>
              <w:top w:val="nil"/>
            </w:tcBorders>
          </w:tcPr>
          <w:p w14:paraId="163E48DA" w14:textId="77777777" w:rsidR="0024771B" w:rsidRDefault="0024771B" w:rsidP="00BA3780">
            <w:pPr>
              <w:rPr>
                <w:sz w:val="2"/>
                <w:szCs w:val="2"/>
              </w:rPr>
            </w:pPr>
          </w:p>
        </w:tc>
        <w:tc>
          <w:tcPr>
            <w:tcW w:w="830" w:type="dxa"/>
            <w:vMerge/>
            <w:tcBorders>
              <w:top w:val="nil"/>
            </w:tcBorders>
          </w:tcPr>
          <w:p w14:paraId="6E7D83F9" w14:textId="77777777" w:rsidR="0024771B" w:rsidRDefault="0024771B" w:rsidP="00BA3780">
            <w:pPr>
              <w:rPr>
                <w:sz w:val="2"/>
                <w:szCs w:val="2"/>
              </w:rPr>
            </w:pPr>
          </w:p>
        </w:tc>
      </w:tr>
    </w:tbl>
    <w:p w14:paraId="173D6202" w14:textId="77777777" w:rsidR="0024771B" w:rsidRDefault="0024771B" w:rsidP="0024771B">
      <w:pPr>
        <w:spacing w:line="270" w:lineRule="exact"/>
        <w:ind w:left="1392"/>
        <w:jc w:val="both"/>
        <w:rPr>
          <w:i/>
          <w:sz w:val="24"/>
        </w:rPr>
      </w:pPr>
      <w:r>
        <w:rPr>
          <w:i/>
          <w:sz w:val="24"/>
        </w:rPr>
        <w:t>*p&lt;0,05 anlamlılık seviyesinde ilişki anlamlı</w:t>
      </w:r>
    </w:p>
    <w:p w14:paraId="28E5B567" w14:textId="77777777" w:rsidR="0024771B" w:rsidRDefault="0024771B" w:rsidP="0024771B">
      <w:pPr>
        <w:pStyle w:val="GvdeMetni"/>
        <w:spacing w:before="10"/>
        <w:rPr>
          <w:i/>
          <w:sz w:val="20"/>
        </w:rPr>
      </w:pPr>
    </w:p>
    <w:p w14:paraId="0F6CFF9F" w14:textId="77777777" w:rsidR="0024771B" w:rsidRDefault="0024771B" w:rsidP="0024771B">
      <w:pPr>
        <w:pStyle w:val="GvdeMetni"/>
        <w:spacing w:line="360" w:lineRule="auto"/>
        <w:ind w:left="684" w:right="336" w:firstLine="708"/>
        <w:jc w:val="both"/>
      </w:pPr>
      <w:r>
        <w:t xml:space="preserve">Ortalamalar arasındaki farkların istatistiki olarak anlamlı olmadıkları görülmektedir. Bu analizle ilgili olarak ortaya çıkan t değerlerinin anlamlılık (p değerlerinin) derecelerinin % 5 den büyük olması anlamlı bir farklılığın olmadığını göstermektedir. Yöneticilerin yenilik yönetimine ilişkin yeterlik inançları görev unvanına göre anlamlı bir farklılık göstermemektedir. Diğer bir ifadeyle; müdür ve müdür yardımcılarının görüşleri yenilik yönetimi becerilerinde aynı doğrultudadır. Yöneticilerin görev unvanları ne olursa olsun, yeniliğe giden öğrenme ve çabayı açıkça teşvik etmeleri, yenilikçi fikirleri benimseyen ve savunan personeli okulda tutmak için çaba harcamaları, tek kişi </w:t>
      </w:r>
      <w:r>
        <w:rPr>
          <w:spacing w:val="-4"/>
        </w:rPr>
        <w:t xml:space="preserve">ya </w:t>
      </w:r>
      <w:r>
        <w:t>da gruptan değil tüm okul personelinden yenilikçi fikirler beklemeleri, yenilik için alınan riskin, kazanç olarak geri döneceğine tüm okul personelini inandırmaya çalışmaları, yenilik sürecinde okul kaynaklarının verimli bir biçimde kullanılmasını sağlamaları gibi nedenlerden dolayı görüş birliğinde oldukları</w:t>
      </w:r>
      <w:r>
        <w:rPr>
          <w:spacing w:val="1"/>
        </w:rPr>
        <w:t xml:space="preserve"> </w:t>
      </w:r>
      <w:r>
        <w:t>söylenebilir.</w:t>
      </w:r>
    </w:p>
    <w:p w14:paraId="63972A03" w14:textId="77777777" w:rsidR="0024771B" w:rsidRDefault="0024771B" w:rsidP="0024771B">
      <w:pPr>
        <w:pStyle w:val="Balk4"/>
        <w:numPr>
          <w:ilvl w:val="2"/>
          <w:numId w:val="104"/>
        </w:numPr>
        <w:tabs>
          <w:tab w:val="left" w:pos="1998"/>
        </w:tabs>
        <w:spacing w:before="205" w:line="360" w:lineRule="auto"/>
        <w:ind w:right="338" w:firstLine="708"/>
        <w:jc w:val="both"/>
      </w:pPr>
      <w:r>
        <w:t>Mesleki Kıdem Değişkenine Göre Yöneticilerin Yenilik Yönetimine İlişkin Yeterlik İnançlarına İlişkin Bulgular ve</w:t>
      </w:r>
      <w:r>
        <w:rPr>
          <w:spacing w:val="-4"/>
        </w:rPr>
        <w:t xml:space="preserve"> </w:t>
      </w:r>
      <w:r>
        <w:t>Yorumlar</w:t>
      </w:r>
    </w:p>
    <w:p w14:paraId="39339839" w14:textId="77777777" w:rsidR="0024771B" w:rsidRDefault="0024771B" w:rsidP="0024771B">
      <w:pPr>
        <w:pStyle w:val="GvdeMetni"/>
        <w:spacing w:before="195" w:line="360" w:lineRule="auto"/>
        <w:ind w:left="684" w:right="337" w:firstLine="708"/>
        <w:jc w:val="both"/>
      </w:pPr>
      <w:r>
        <w:t>Yöneticilerin yenilik yönetimine ilişkin yeterlik inançlarının mesleki kıdem değişkenine göre ortalamaları Tablo 5.4’de verilmiştir. Yöneticilerinin ortalamaları incelendiğinde mesleki kıdem grupları arasında farklılıklar olmadığı görülmektedir.</w:t>
      </w:r>
    </w:p>
    <w:p w14:paraId="0B63821A" w14:textId="77777777" w:rsidR="0024771B" w:rsidRDefault="0024771B" w:rsidP="0024771B">
      <w:pPr>
        <w:pStyle w:val="GvdeMetni"/>
        <w:spacing w:before="200"/>
        <w:ind w:left="1392"/>
        <w:jc w:val="both"/>
      </w:pPr>
      <w:r>
        <w:t>Tablo 5.4. Mesleki Kıdem Değişkenine Göre Ortalamalar</w:t>
      </w:r>
    </w:p>
    <w:p w14:paraId="0382C630" w14:textId="77777777" w:rsidR="0024771B" w:rsidRDefault="0024771B" w:rsidP="0024771B">
      <w:pPr>
        <w:pStyle w:val="GvdeMetni"/>
        <w:spacing w:before="7"/>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064"/>
        <w:gridCol w:w="1015"/>
        <w:gridCol w:w="1005"/>
        <w:gridCol w:w="1005"/>
      </w:tblGrid>
      <w:tr w:rsidR="0024771B" w14:paraId="4CE59FF4" w14:textId="77777777" w:rsidTr="00BA3780">
        <w:trPr>
          <w:trHeight w:val="398"/>
        </w:trPr>
        <w:tc>
          <w:tcPr>
            <w:tcW w:w="2530" w:type="dxa"/>
          </w:tcPr>
          <w:p w14:paraId="4AF9CF64" w14:textId="77777777" w:rsidR="0024771B" w:rsidRDefault="0024771B" w:rsidP="00BA3780">
            <w:pPr>
              <w:pStyle w:val="TableParagraph"/>
              <w:spacing w:before="121" w:line="257" w:lineRule="exact"/>
              <w:ind w:left="290" w:right="280"/>
              <w:rPr>
                <w:rFonts w:ascii="Times New Roman"/>
                <w:b/>
                <w:sz w:val="24"/>
              </w:rPr>
            </w:pPr>
            <w:r>
              <w:rPr>
                <w:rFonts w:ascii="Times New Roman"/>
                <w:b/>
                <w:sz w:val="24"/>
              </w:rPr>
              <w:t>Boyutlar</w:t>
            </w:r>
          </w:p>
        </w:tc>
        <w:tc>
          <w:tcPr>
            <w:tcW w:w="2064" w:type="dxa"/>
          </w:tcPr>
          <w:p w14:paraId="6C9612C1" w14:textId="77777777" w:rsidR="0024771B" w:rsidRDefault="0024771B" w:rsidP="00BA3780">
            <w:pPr>
              <w:pStyle w:val="TableParagraph"/>
              <w:spacing w:before="121" w:line="257" w:lineRule="exact"/>
              <w:ind w:left="265" w:right="261"/>
              <w:rPr>
                <w:rFonts w:ascii="Times New Roman" w:hAnsi="Times New Roman"/>
                <w:b/>
                <w:sz w:val="24"/>
              </w:rPr>
            </w:pPr>
            <w:r>
              <w:rPr>
                <w:rFonts w:ascii="Times New Roman" w:hAnsi="Times New Roman"/>
                <w:b/>
                <w:sz w:val="24"/>
              </w:rPr>
              <w:t>Değişken</w:t>
            </w:r>
          </w:p>
        </w:tc>
        <w:tc>
          <w:tcPr>
            <w:tcW w:w="1015" w:type="dxa"/>
          </w:tcPr>
          <w:p w14:paraId="545A77BD" w14:textId="77777777" w:rsidR="0024771B" w:rsidRDefault="0024771B" w:rsidP="00BA3780">
            <w:pPr>
              <w:pStyle w:val="TableParagraph"/>
              <w:spacing w:before="59"/>
              <w:ind w:left="7"/>
              <w:rPr>
                <w:rFonts w:ascii="Times New Roman"/>
                <w:b/>
                <w:sz w:val="24"/>
              </w:rPr>
            </w:pPr>
            <w:r>
              <w:rPr>
                <w:rFonts w:ascii="Times New Roman"/>
                <w:b/>
                <w:w w:val="99"/>
                <w:sz w:val="24"/>
              </w:rPr>
              <w:t>N</w:t>
            </w:r>
          </w:p>
        </w:tc>
        <w:tc>
          <w:tcPr>
            <w:tcW w:w="1005" w:type="dxa"/>
          </w:tcPr>
          <w:p w14:paraId="2DB070CB" w14:textId="77777777" w:rsidR="0024771B" w:rsidRDefault="0024771B" w:rsidP="00BA3780">
            <w:pPr>
              <w:pStyle w:val="TableParagraph"/>
              <w:spacing w:before="5"/>
              <w:jc w:val="left"/>
              <w:rPr>
                <w:rFonts w:ascii="Times New Roman"/>
                <w:sz w:val="7"/>
              </w:rPr>
            </w:pPr>
          </w:p>
          <w:p w14:paraId="64E3DB22" w14:textId="77777777" w:rsidR="0024771B" w:rsidRDefault="00000000" w:rsidP="00BA3780">
            <w:pPr>
              <w:pStyle w:val="TableParagraph"/>
              <w:spacing w:line="20" w:lineRule="exact"/>
              <w:ind w:left="426"/>
              <w:jc w:val="left"/>
              <w:rPr>
                <w:rFonts w:ascii="Times New Roman"/>
                <w:sz w:val="2"/>
              </w:rPr>
            </w:pPr>
            <w:r>
              <w:rPr>
                <w:rFonts w:ascii="Times New Roman"/>
                <w:sz w:val="2"/>
              </w:rPr>
            </w:r>
            <w:r>
              <w:rPr>
                <w:rFonts w:ascii="Times New Roman"/>
                <w:sz w:val="2"/>
              </w:rPr>
              <w:pict w14:anchorId="357C7F0A">
                <v:group id="_x0000_s2156" style="width:7.45pt;height:.85pt;mso-position-horizontal-relative:char;mso-position-vertical-relative:line" coordsize="149,17">
                  <v:rect id="_x0000_s2157" style="position:absolute;width:149;height:17" fillcolor="black" stroked="f"/>
                  <w10:wrap type="none"/>
                  <w10:anchorlock/>
                </v:group>
              </w:pict>
            </w:r>
          </w:p>
          <w:p w14:paraId="145A9AD2" w14:textId="77777777" w:rsidR="0024771B" w:rsidRDefault="0024771B" w:rsidP="00BA3780">
            <w:pPr>
              <w:pStyle w:val="TableParagraph"/>
              <w:spacing w:before="2"/>
              <w:ind w:left="269" w:right="262"/>
              <w:rPr>
                <w:rFonts w:ascii="Jura" w:eastAsia="Jura"/>
                <w:sz w:val="24"/>
              </w:rPr>
            </w:pPr>
            <w:r>
              <w:rPr>
                <w:rFonts w:ascii="Jura" w:eastAsia="Jura"/>
                <w:w w:val="70"/>
                <w:sz w:val="24"/>
              </w:rPr>
              <w:t>𝐗𝐗</w:t>
            </w:r>
          </w:p>
        </w:tc>
        <w:tc>
          <w:tcPr>
            <w:tcW w:w="1005" w:type="dxa"/>
          </w:tcPr>
          <w:p w14:paraId="72F21A3E" w14:textId="77777777" w:rsidR="0024771B" w:rsidRDefault="0024771B" w:rsidP="00BA3780">
            <w:pPr>
              <w:pStyle w:val="TableParagraph"/>
              <w:spacing w:before="59"/>
              <w:ind w:left="272" w:right="259"/>
              <w:rPr>
                <w:rFonts w:ascii="Times New Roman"/>
                <w:b/>
                <w:sz w:val="24"/>
              </w:rPr>
            </w:pPr>
            <w:r>
              <w:rPr>
                <w:rFonts w:ascii="Times New Roman"/>
                <w:b/>
                <w:sz w:val="24"/>
              </w:rPr>
              <w:t>SS</w:t>
            </w:r>
          </w:p>
        </w:tc>
      </w:tr>
      <w:tr w:rsidR="0024771B" w14:paraId="02821ABE" w14:textId="77777777" w:rsidTr="00BA3780">
        <w:trPr>
          <w:trHeight w:val="321"/>
        </w:trPr>
        <w:tc>
          <w:tcPr>
            <w:tcW w:w="2530" w:type="dxa"/>
            <w:vMerge w:val="restart"/>
          </w:tcPr>
          <w:p w14:paraId="20362EFB" w14:textId="77777777" w:rsidR="0024771B" w:rsidRDefault="0024771B" w:rsidP="00BA3780">
            <w:pPr>
              <w:pStyle w:val="TableParagraph"/>
              <w:jc w:val="left"/>
              <w:rPr>
                <w:rFonts w:ascii="Times New Roman"/>
                <w:sz w:val="26"/>
              </w:rPr>
            </w:pPr>
          </w:p>
          <w:p w14:paraId="59B516C5" w14:textId="77777777" w:rsidR="0024771B" w:rsidRDefault="0024771B" w:rsidP="00BA3780">
            <w:pPr>
              <w:pStyle w:val="TableParagraph"/>
              <w:jc w:val="left"/>
              <w:rPr>
                <w:rFonts w:ascii="Times New Roman"/>
                <w:sz w:val="26"/>
              </w:rPr>
            </w:pPr>
          </w:p>
          <w:p w14:paraId="13375744" w14:textId="77777777" w:rsidR="0024771B" w:rsidRDefault="0024771B" w:rsidP="00BA3780">
            <w:pPr>
              <w:pStyle w:val="TableParagraph"/>
              <w:spacing w:before="6"/>
              <w:jc w:val="left"/>
              <w:rPr>
                <w:rFonts w:ascii="Times New Roman"/>
                <w:sz w:val="21"/>
              </w:rPr>
            </w:pPr>
          </w:p>
          <w:p w14:paraId="4D1B7B0F" w14:textId="77777777" w:rsidR="0024771B" w:rsidRDefault="0024771B" w:rsidP="00BA3780">
            <w:pPr>
              <w:pStyle w:val="TableParagraph"/>
              <w:ind w:left="479"/>
              <w:jc w:val="left"/>
              <w:rPr>
                <w:rFonts w:ascii="Times New Roman" w:hAnsi="Times New Roman"/>
                <w:b/>
                <w:sz w:val="24"/>
              </w:rPr>
            </w:pPr>
            <w:r>
              <w:rPr>
                <w:rFonts w:ascii="Times New Roman" w:hAnsi="Times New Roman"/>
                <w:b/>
                <w:sz w:val="24"/>
              </w:rPr>
              <w:t>Girdi Yönetimi</w:t>
            </w:r>
          </w:p>
        </w:tc>
        <w:tc>
          <w:tcPr>
            <w:tcW w:w="2064" w:type="dxa"/>
          </w:tcPr>
          <w:p w14:paraId="324CC07F" w14:textId="77777777" w:rsidR="0024771B" w:rsidRDefault="0024771B" w:rsidP="00BA3780">
            <w:pPr>
              <w:pStyle w:val="TableParagraph"/>
              <w:spacing w:before="39" w:line="261" w:lineRule="exact"/>
              <w:ind w:left="266" w:right="258"/>
              <w:rPr>
                <w:rFonts w:ascii="Times New Roman" w:hAnsi="Times New Roman"/>
                <w:sz w:val="24"/>
              </w:rPr>
            </w:pPr>
            <w:r>
              <w:rPr>
                <w:rFonts w:ascii="Times New Roman" w:hAnsi="Times New Roman"/>
                <w:sz w:val="24"/>
              </w:rPr>
              <w:t>0-5 Yıl</w:t>
            </w:r>
          </w:p>
        </w:tc>
        <w:tc>
          <w:tcPr>
            <w:tcW w:w="1015" w:type="dxa"/>
          </w:tcPr>
          <w:p w14:paraId="45819E01" w14:textId="77777777" w:rsidR="0024771B" w:rsidRDefault="0024771B" w:rsidP="00BA3780">
            <w:pPr>
              <w:pStyle w:val="TableParagraph"/>
              <w:spacing w:before="39" w:line="261" w:lineRule="exact"/>
              <w:ind w:left="305" w:right="299"/>
              <w:rPr>
                <w:rFonts w:ascii="Times New Roman"/>
                <w:sz w:val="24"/>
              </w:rPr>
            </w:pPr>
            <w:r>
              <w:rPr>
                <w:rFonts w:ascii="Times New Roman"/>
                <w:sz w:val="24"/>
              </w:rPr>
              <w:t>12</w:t>
            </w:r>
          </w:p>
        </w:tc>
        <w:tc>
          <w:tcPr>
            <w:tcW w:w="1005" w:type="dxa"/>
          </w:tcPr>
          <w:p w14:paraId="18976C59" w14:textId="77777777" w:rsidR="0024771B" w:rsidRDefault="0024771B" w:rsidP="00BA3780">
            <w:pPr>
              <w:pStyle w:val="TableParagraph"/>
              <w:spacing w:before="15"/>
              <w:ind w:left="271" w:right="262"/>
              <w:rPr>
                <w:rFonts w:ascii="Times New Roman"/>
                <w:sz w:val="24"/>
              </w:rPr>
            </w:pPr>
            <w:r>
              <w:rPr>
                <w:rFonts w:ascii="Times New Roman"/>
                <w:sz w:val="24"/>
              </w:rPr>
              <w:t>2,95</w:t>
            </w:r>
          </w:p>
        </w:tc>
        <w:tc>
          <w:tcPr>
            <w:tcW w:w="1005" w:type="dxa"/>
          </w:tcPr>
          <w:p w14:paraId="04245FF6" w14:textId="77777777" w:rsidR="0024771B" w:rsidRDefault="0024771B" w:rsidP="00BA3780">
            <w:pPr>
              <w:pStyle w:val="TableParagraph"/>
              <w:spacing w:before="15"/>
              <w:ind w:left="272" w:right="261"/>
              <w:rPr>
                <w:rFonts w:ascii="Times New Roman"/>
                <w:sz w:val="24"/>
              </w:rPr>
            </w:pPr>
            <w:r>
              <w:rPr>
                <w:rFonts w:ascii="Times New Roman"/>
                <w:sz w:val="24"/>
              </w:rPr>
              <w:t>0,37</w:t>
            </w:r>
          </w:p>
        </w:tc>
      </w:tr>
      <w:tr w:rsidR="0024771B" w14:paraId="281E1EB1" w14:textId="77777777" w:rsidTr="00BA3780">
        <w:trPr>
          <w:trHeight w:val="318"/>
        </w:trPr>
        <w:tc>
          <w:tcPr>
            <w:tcW w:w="2530" w:type="dxa"/>
            <w:vMerge/>
            <w:tcBorders>
              <w:top w:val="nil"/>
            </w:tcBorders>
          </w:tcPr>
          <w:p w14:paraId="54488B3E" w14:textId="77777777" w:rsidR="0024771B" w:rsidRDefault="0024771B" w:rsidP="00BA3780">
            <w:pPr>
              <w:rPr>
                <w:sz w:val="2"/>
                <w:szCs w:val="2"/>
              </w:rPr>
            </w:pPr>
          </w:p>
        </w:tc>
        <w:tc>
          <w:tcPr>
            <w:tcW w:w="2064" w:type="dxa"/>
          </w:tcPr>
          <w:p w14:paraId="7E12A768" w14:textId="77777777" w:rsidR="0024771B" w:rsidRDefault="0024771B" w:rsidP="00BA3780">
            <w:pPr>
              <w:pStyle w:val="TableParagraph"/>
              <w:spacing w:before="37" w:line="261" w:lineRule="exact"/>
              <w:ind w:left="266" w:right="258"/>
              <w:rPr>
                <w:rFonts w:ascii="Times New Roman" w:hAnsi="Times New Roman"/>
                <w:sz w:val="24"/>
              </w:rPr>
            </w:pPr>
            <w:r>
              <w:rPr>
                <w:rFonts w:ascii="Times New Roman" w:hAnsi="Times New Roman"/>
                <w:sz w:val="24"/>
              </w:rPr>
              <w:t>6-10 Yıl</w:t>
            </w:r>
          </w:p>
        </w:tc>
        <w:tc>
          <w:tcPr>
            <w:tcW w:w="1015" w:type="dxa"/>
          </w:tcPr>
          <w:p w14:paraId="2CAD487A"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31</w:t>
            </w:r>
          </w:p>
        </w:tc>
        <w:tc>
          <w:tcPr>
            <w:tcW w:w="1005" w:type="dxa"/>
          </w:tcPr>
          <w:p w14:paraId="0EC2485D" w14:textId="77777777" w:rsidR="0024771B" w:rsidRDefault="0024771B" w:rsidP="00BA3780">
            <w:pPr>
              <w:pStyle w:val="TableParagraph"/>
              <w:spacing w:before="13"/>
              <w:ind w:left="271" w:right="262"/>
              <w:rPr>
                <w:rFonts w:ascii="Times New Roman"/>
                <w:sz w:val="24"/>
              </w:rPr>
            </w:pPr>
            <w:r>
              <w:rPr>
                <w:rFonts w:ascii="Times New Roman"/>
                <w:sz w:val="24"/>
              </w:rPr>
              <w:t>3,04</w:t>
            </w:r>
          </w:p>
        </w:tc>
        <w:tc>
          <w:tcPr>
            <w:tcW w:w="1005" w:type="dxa"/>
          </w:tcPr>
          <w:p w14:paraId="4E5EDBAB" w14:textId="77777777" w:rsidR="0024771B" w:rsidRDefault="0024771B" w:rsidP="00BA3780">
            <w:pPr>
              <w:pStyle w:val="TableParagraph"/>
              <w:spacing w:before="13"/>
              <w:ind w:left="272" w:right="261"/>
              <w:rPr>
                <w:rFonts w:ascii="Times New Roman"/>
                <w:sz w:val="24"/>
              </w:rPr>
            </w:pPr>
            <w:r>
              <w:rPr>
                <w:rFonts w:ascii="Times New Roman"/>
                <w:sz w:val="24"/>
              </w:rPr>
              <w:t>0,40</w:t>
            </w:r>
          </w:p>
        </w:tc>
      </w:tr>
      <w:tr w:rsidR="0024771B" w14:paraId="77E648D7" w14:textId="77777777" w:rsidTr="00BA3780">
        <w:trPr>
          <w:trHeight w:val="321"/>
        </w:trPr>
        <w:tc>
          <w:tcPr>
            <w:tcW w:w="2530" w:type="dxa"/>
            <w:vMerge/>
            <w:tcBorders>
              <w:top w:val="nil"/>
            </w:tcBorders>
          </w:tcPr>
          <w:p w14:paraId="268C3189" w14:textId="77777777" w:rsidR="0024771B" w:rsidRDefault="0024771B" w:rsidP="00BA3780">
            <w:pPr>
              <w:rPr>
                <w:sz w:val="2"/>
                <w:szCs w:val="2"/>
              </w:rPr>
            </w:pPr>
          </w:p>
        </w:tc>
        <w:tc>
          <w:tcPr>
            <w:tcW w:w="2064" w:type="dxa"/>
          </w:tcPr>
          <w:p w14:paraId="6B552850" w14:textId="77777777" w:rsidR="0024771B" w:rsidRDefault="0024771B" w:rsidP="00BA3780">
            <w:pPr>
              <w:pStyle w:val="TableParagraph"/>
              <w:spacing w:before="39" w:line="261" w:lineRule="exact"/>
              <w:ind w:left="266" w:right="258"/>
              <w:rPr>
                <w:rFonts w:ascii="Times New Roman" w:hAnsi="Times New Roman"/>
                <w:sz w:val="24"/>
              </w:rPr>
            </w:pPr>
            <w:r>
              <w:rPr>
                <w:rFonts w:ascii="Times New Roman" w:hAnsi="Times New Roman"/>
                <w:sz w:val="24"/>
              </w:rPr>
              <w:t>11-15 Yıl</w:t>
            </w:r>
          </w:p>
        </w:tc>
        <w:tc>
          <w:tcPr>
            <w:tcW w:w="1015" w:type="dxa"/>
          </w:tcPr>
          <w:p w14:paraId="3CF87335" w14:textId="77777777" w:rsidR="0024771B" w:rsidRDefault="0024771B" w:rsidP="00BA3780">
            <w:pPr>
              <w:pStyle w:val="TableParagraph"/>
              <w:spacing w:before="39" w:line="261" w:lineRule="exact"/>
              <w:ind w:left="305" w:right="299"/>
              <w:rPr>
                <w:rFonts w:ascii="Times New Roman"/>
                <w:sz w:val="24"/>
              </w:rPr>
            </w:pPr>
            <w:r>
              <w:rPr>
                <w:rFonts w:ascii="Times New Roman"/>
                <w:sz w:val="24"/>
              </w:rPr>
              <w:t>52</w:t>
            </w:r>
          </w:p>
        </w:tc>
        <w:tc>
          <w:tcPr>
            <w:tcW w:w="1005" w:type="dxa"/>
          </w:tcPr>
          <w:p w14:paraId="226892B2" w14:textId="77777777" w:rsidR="0024771B" w:rsidRDefault="0024771B" w:rsidP="00BA3780">
            <w:pPr>
              <w:pStyle w:val="TableParagraph"/>
              <w:spacing w:before="15"/>
              <w:ind w:left="271" w:right="262"/>
              <w:rPr>
                <w:rFonts w:ascii="Times New Roman"/>
                <w:sz w:val="24"/>
              </w:rPr>
            </w:pPr>
            <w:r>
              <w:rPr>
                <w:rFonts w:ascii="Times New Roman"/>
                <w:sz w:val="24"/>
              </w:rPr>
              <w:t>2,95</w:t>
            </w:r>
          </w:p>
        </w:tc>
        <w:tc>
          <w:tcPr>
            <w:tcW w:w="1005" w:type="dxa"/>
          </w:tcPr>
          <w:p w14:paraId="20D0735C" w14:textId="77777777" w:rsidR="0024771B" w:rsidRDefault="0024771B" w:rsidP="00BA3780">
            <w:pPr>
              <w:pStyle w:val="TableParagraph"/>
              <w:spacing w:before="15"/>
              <w:ind w:left="272" w:right="261"/>
              <w:rPr>
                <w:rFonts w:ascii="Times New Roman"/>
                <w:sz w:val="24"/>
              </w:rPr>
            </w:pPr>
            <w:r>
              <w:rPr>
                <w:rFonts w:ascii="Times New Roman"/>
                <w:sz w:val="24"/>
              </w:rPr>
              <w:t>0,40</w:t>
            </w:r>
          </w:p>
        </w:tc>
      </w:tr>
      <w:tr w:rsidR="0024771B" w14:paraId="425213E7" w14:textId="77777777" w:rsidTr="00BA3780">
        <w:trPr>
          <w:trHeight w:val="318"/>
        </w:trPr>
        <w:tc>
          <w:tcPr>
            <w:tcW w:w="2530" w:type="dxa"/>
            <w:vMerge/>
            <w:tcBorders>
              <w:top w:val="nil"/>
            </w:tcBorders>
          </w:tcPr>
          <w:p w14:paraId="588557B1" w14:textId="77777777" w:rsidR="0024771B" w:rsidRDefault="0024771B" w:rsidP="00BA3780">
            <w:pPr>
              <w:rPr>
                <w:sz w:val="2"/>
                <w:szCs w:val="2"/>
              </w:rPr>
            </w:pPr>
          </w:p>
        </w:tc>
        <w:tc>
          <w:tcPr>
            <w:tcW w:w="2064" w:type="dxa"/>
          </w:tcPr>
          <w:p w14:paraId="0E81F73F" w14:textId="77777777" w:rsidR="0024771B" w:rsidRDefault="0024771B" w:rsidP="00BA3780">
            <w:pPr>
              <w:pStyle w:val="TableParagraph"/>
              <w:spacing w:before="37" w:line="261" w:lineRule="exact"/>
              <w:ind w:left="266" w:right="258"/>
              <w:rPr>
                <w:rFonts w:ascii="Times New Roman" w:hAnsi="Times New Roman"/>
                <w:sz w:val="24"/>
              </w:rPr>
            </w:pPr>
            <w:r>
              <w:rPr>
                <w:rFonts w:ascii="Times New Roman" w:hAnsi="Times New Roman"/>
                <w:sz w:val="24"/>
              </w:rPr>
              <w:t>16-20 Yıl</w:t>
            </w:r>
          </w:p>
        </w:tc>
        <w:tc>
          <w:tcPr>
            <w:tcW w:w="1015" w:type="dxa"/>
          </w:tcPr>
          <w:p w14:paraId="2AF6EC7A"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35</w:t>
            </w:r>
          </w:p>
        </w:tc>
        <w:tc>
          <w:tcPr>
            <w:tcW w:w="1005" w:type="dxa"/>
          </w:tcPr>
          <w:p w14:paraId="5DDACDD3" w14:textId="77777777" w:rsidR="0024771B" w:rsidRDefault="0024771B" w:rsidP="00BA3780">
            <w:pPr>
              <w:pStyle w:val="TableParagraph"/>
              <w:spacing w:before="13"/>
              <w:ind w:left="271" w:right="262"/>
              <w:rPr>
                <w:rFonts w:ascii="Times New Roman"/>
                <w:sz w:val="24"/>
              </w:rPr>
            </w:pPr>
            <w:r>
              <w:rPr>
                <w:rFonts w:ascii="Times New Roman"/>
                <w:sz w:val="24"/>
              </w:rPr>
              <w:t>3,05</w:t>
            </w:r>
          </w:p>
        </w:tc>
        <w:tc>
          <w:tcPr>
            <w:tcW w:w="1005" w:type="dxa"/>
          </w:tcPr>
          <w:p w14:paraId="2E16F8C3" w14:textId="77777777" w:rsidR="0024771B" w:rsidRDefault="0024771B" w:rsidP="00BA3780">
            <w:pPr>
              <w:pStyle w:val="TableParagraph"/>
              <w:spacing w:before="13"/>
              <w:ind w:left="272" w:right="261"/>
              <w:rPr>
                <w:rFonts w:ascii="Times New Roman"/>
                <w:sz w:val="24"/>
              </w:rPr>
            </w:pPr>
            <w:r>
              <w:rPr>
                <w:rFonts w:ascii="Times New Roman"/>
                <w:sz w:val="24"/>
              </w:rPr>
              <w:t>0,48</w:t>
            </w:r>
          </w:p>
        </w:tc>
      </w:tr>
      <w:tr w:rsidR="0024771B" w14:paraId="14486470" w14:textId="77777777" w:rsidTr="00BA3780">
        <w:trPr>
          <w:trHeight w:val="321"/>
        </w:trPr>
        <w:tc>
          <w:tcPr>
            <w:tcW w:w="2530" w:type="dxa"/>
            <w:vMerge/>
            <w:tcBorders>
              <w:top w:val="nil"/>
            </w:tcBorders>
          </w:tcPr>
          <w:p w14:paraId="61D24E32" w14:textId="77777777" w:rsidR="0024771B" w:rsidRDefault="0024771B" w:rsidP="00BA3780">
            <w:pPr>
              <w:rPr>
                <w:sz w:val="2"/>
                <w:szCs w:val="2"/>
              </w:rPr>
            </w:pPr>
          </w:p>
        </w:tc>
        <w:tc>
          <w:tcPr>
            <w:tcW w:w="2064" w:type="dxa"/>
          </w:tcPr>
          <w:p w14:paraId="5C0EC6BA" w14:textId="77777777" w:rsidR="0024771B" w:rsidRDefault="0024771B" w:rsidP="00BA3780">
            <w:pPr>
              <w:pStyle w:val="TableParagraph"/>
              <w:spacing w:before="39" w:line="261" w:lineRule="exact"/>
              <w:ind w:left="266" w:right="261"/>
              <w:rPr>
                <w:rFonts w:ascii="Times New Roman" w:hAnsi="Times New Roman"/>
                <w:sz w:val="24"/>
              </w:rPr>
            </w:pPr>
            <w:r>
              <w:rPr>
                <w:rFonts w:ascii="Times New Roman" w:hAnsi="Times New Roman"/>
                <w:sz w:val="24"/>
              </w:rPr>
              <w:t>21 Yıl ve Üzeri</w:t>
            </w:r>
          </w:p>
        </w:tc>
        <w:tc>
          <w:tcPr>
            <w:tcW w:w="1015" w:type="dxa"/>
          </w:tcPr>
          <w:p w14:paraId="3DEAC35C" w14:textId="77777777" w:rsidR="0024771B" w:rsidRDefault="0024771B" w:rsidP="00BA3780">
            <w:pPr>
              <w:pStyle w:val="TableParagraph"/>
              <w:spacing w:before="39" w:line="261" w:lineRule="exact"/>
              <w:ind w:left="305" w:right="299"/>
              <w:rPr>
                <w:rFonts w:ascii="Times New Roman"/>
                <w:sz w:val="24"/>
              </w:rPr>
            </w:pPr>
            <w:r>
              <w:rPr>
                <w:rFonts w:ascii="Times New Roman"/>
                <w:sz w:val="24"/>
              </w:rPr>
              <w:t>20</w:t>
            </w:r>
          </w:p>
        </w:tc>
        <w:tc>
          <w:tcPr>
            <w:tcW w:w="1005" w:type="dxa"/>
          </w:tcPr>
          <w:p w14:paraId="72556893" w14:textId="77777777" w:rsidR="0024771B" w:rsidRDefault="0024771B" w:rsidP="00BA3780">
            <w:pPr>
              <w:pStyle w:val="TableParagraph"/>
              <w:spacing w:before="15"/>
              <w:ind w:left="271" w:right="262"/>
              <w:rPr>
                <w:rFonts w:ascii="Times New Roman"/>
                <w:sz w:val="24"/>
              </w:rPr>
            </w:pPr>
            <w:r>
              <w:rPr>
                <w:rFonts w:ascii="Times New Roman"/>
                <w:sz w:val="24"/>
              </w:rPr>
              <w:t>3,01</w:t>
            </w:r>
          </w:p>
        </w:tc>
        <w:tc>
          <w:tcPr>
            <w:tcW w:w="1005" w:type="dxa"/>
          </w:tcPr>
          <w:p w14:paraId="5199CC88" w14:textId="77777777" w:rsidR="0024771B" w:rsidRDefault="0024771B" w:rsidP="00BA3780">
            <w:pPr>
              <w:pStyle w:val="TableParagraph"/>
              <w:spacing w:before="15"/>
              <w:ind w:left="272" w:right="261"/>
              <w:rPr>
                <w:rFonts w:ascii="Times New Roman"/>
                <w:sz w:val="24"/>
              </w:rPr>
            </w:pPr>
            <w:r>
              <w:rPr>
                <w:rFonts w:ascii="Times New Roman"/>
                <w:sz w:val="24"/>
              </w:rPr>
              <w:t>0,53</w:t>
            </w:r>
          </w:p>
        </w:tc>
      </w:tr>
      <w:tr w:rsidR="0024771B" w14:paraId="13C5D896" w14:textId="77777777" w:rsidTr="00BA3780">
        <w:trPr>
          <w:trHeight w:val="318"/>
        </w:trPr>
        <w:tc>
          <w:tcPr>
            <w:tcW w:w="2530" w:type="dxa"/>
            <w:vMerge/>
            <w:tcBorders>
              <w:top w:val="nil"/>
            </w:tcBorders>
          </w:tcPr>
          <w:p w14:paraId="3841C6CC" w14:textId="77777777" w:rsidR="0024771B" w:rsidRDefault="0024771B" w:rsidP="00BA3780">
            <w:pPr>
              <w:rPr>
                <w:sz w:val="2"/>
                <w:szCs w:val="2"/>
              </w:rPr>
            </w:pPr>
          </w:p>
        </w:tc>
        <w:tc>
          <w:tcPr>
            <w:tcW w:w="2064" w:type="dxa"/>
          </w:tcPr>
          <w:p w14:paraId="4E745D18" w14:textId="77777777" w:rsidR="0024771B" w:rsidRDefault="0024771B" w:rsidP="00BA3780">
            <w:pPr>
              <w:pStyle w:val="TableParagraph"/>
              <w:spacing w:before="37" w:line="261" w:lineRule="exact"/>
              <w:ind w:left="265" w:right="261"/>
              <w:rPr>
                <w:rFonts w:ascii="Times New Roman"/>
                <w:sz w:val="24"/>
              </w:rPr>
            </w:pPr>
            <w:r>
              <w:rPr>
                <w:rFonts w:ascii="Times New Roman"/>
                <w:sz w:val="24"/>
              </w:rPr>
              <w:t>Total</w:t>
            </w:r>
          </w:p>
        </w:tc>
        <w:tc>
          <w:tcPr>
            <w:tcW w:w="1015" w:type="dxa"/>
          </w:tcPr>
          <w:p w14:paraId="61244B84"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150</w:t>
            </w:r>
          </w:p>
        </w:tc>
        <w:tc>
          <w:tcPr>
            <w:tcW w:w="1005" w:type="dxa"/>
          </w:tcPr>
          <w:p w14:paraId="4871F313" w14:textId="77777777" w:rsidR="0024771B" w:rsidRDefault="0024771B" w:rsidP="00BA3780">
            <w:pPr>
              <w:pStyle w:val="TableParagraph"/>
              <w:spacing w:before="13"/>
              <w:ind w:left="271" w:right="262"/>
              <w:rPr>
                <w:rFonts w:ascii="Times New Roman"/>
                <w:sz w:val="24"/>
              </w:rPr>
            </w:pPr>
            <w:r>
              <w:rPr>
                <w:rFonts w:ascii="Times New Roman"/>
                <w:sz w:val="24"/>
              </w:rPr>
              <w:t>3,00</w:t>
            </w:r>
          </w:p>
        </w:tc>
        <w:tc>
          <w:tcPr>
            <w:tcW w:w="1005" w:type="dxa"/>
          </w:tcPr>
          <w:p w14:paraId="5686FDDD" w14:textId="77777777" w:rsidR="0024771B" w:rsidRDefault="0024771B" w:rsidP="00BA3780">
            <w:pPr>
              <w:pStyle w:val="TableParagraph"/>
              <w:spacing w:before="13"/>
              <w:ind w:left="272" w:right="261"/>
              <w:rPr>
                <w:rFonts w:ascii="Times New Roman"/>
                <w:sz w:val="24"/>
              </w:rPr>
            </w:pPr>
            <w:r>
              <w:rPr>
                <w:rFonts w:ascii="Times New Roman"/>
                <w:sz w:val="24"/>
              </w:rPr>
              <w:t>0,43</w:t>
            </w:r>
          </w:p>
        </w:tc>
      </w:tr>
      <w:tr w:rsidR="0024771B" w14:paraId="63FF468B" w14:textId="77777777" w:rsidTr="00BA3780">
        <w:trPr>
          <w:trHeight w:val="321"/>
        </w:trPr>
        <w:tc>
          <w:tcPr>
            <w:tcW w:w="2530" w:type="dxa"/>
          </w:tcPr>
          <w:p w14:paraId="2812A90B" w14:textId="77777777" w:rsidR="0024771B" w:rsidRDefault="0024771B" w:rsidP="00BA3780">
            <w:pPr>
              <w:pStyle w:val="TableParagraph"/>
              <w:spacing w:before="20"/>
              <w:ind w:left="286" w:right="280"/>
              <w:rPr>
                <w:rFonts w:ascii="Times New Roman"/>
                <w:b/>
                <w:sz w:val="24"/>
              </w:rPr>
            </w:pPr>
            <w:r>
              <w:rPr>
                <w:rFonts w:ascii="Times New Roman"/>
                <w:b/>
                <w:sz w:val="24"/>
              </w:rPr>
              <w:t>Yenilik Stratejisi</w:t>
            </w:r>
          </w:p>
        </w:tc>
        <w:tc>
          <w:tcPr>
            <w:tcW w:w="2064" w:type="dxa"/>
          </w:tcPr>
          <w:p w14:paraId="6EEBC776" w14:textId="77777777" w:rsidR="0024771B" w:rsidRDefault="0024771B" w:rsidP="00BA3780">
            <w:pPr>
              <w:pStyle w:val="TableParagraph"/>
              <w:spacing w:before="39" w:line="261" w:lineRule="exact"/>
              <w:ind w:left="266" w:right="258"/>
              <w:rPr>
                <w:rFonts w:ascii="Times New Roman" w:hAnsi="Times New Roman"/>
                <w:sz w:val="24"/>
              </w:rPr>
            </w:pPr>
            <w:r>
              <w:rPr>
                <w:rFonts w:ascii="Times New Roman" w:hAnsi="Times New Roman"/>
                <w:sz w:val="24"/>
              </w:rPr>
              <w:t>0-5 Yıl</w:t>
            </w:r>
          </w:p>
        </w:tc>
        <w:tc>
          <w:tcPr>
            <w:tcW w:w="1015" w:type="dxa"/>
          </w:tcPr>
          <w:p w14:paraId="664FEA1C" w14:textId="77777777" w:rsidR="0024771B" w:rsidRDefault="0024771B" w:rsidP="00BA3780">
            <w:pPr>
              <w:pStyle w:val="TableParagraph"/>
              <w:spacing w:before="39" w:line="261" w:lineRule="exact"/>
              <w:ind w:left="305" w:right="299"/>
              <w:rPr>
                <w:rFonts w:ascii="Times New Roman"/>
                <w:sz w:val="24"/>
              </w:rPr>
            </w:pPr>
            <w:r>
              <w:rPr>
                <w:rFonts w:ascii="Times New Roman"/>
                <w:sz w:val="24"/>
              </w:rPr>
              <w:t>12</w:t>
            </w:r>
          </w:p>
        </w:tc>
        <w:tc>
          <w:tcPr>
            <w:tcW w:w="1005" w:type="dxa"/>
          </w:tcPr>
          <w:p w14:paraId="22D511E9" w14:textId="77777777" w:rsidR="0024771B" w:rsidRDefault="0024771B" w:rsidP="00BA3780">
            <w:pPr>
              <w:pStyle w:val="TableParagraph"/>
              <w:spacing w:before="15"/>
              <w:ind w:left="271" w:right="262"/>
              <w:rPr>
                <w:rFonts w:ascii="Times New Roman"/>
                <w:sz w:val="24"/>
              </w:rPr>
            </w:pPr>
            <w:r>
              <w:rPr>
                <w:rFonts w:ascii="Times New Roman"/>
                <w:sz w:val="24"/>
              </w:rPr>
              <w:t>3,47</w:t>
            </w:r>
          </w:p>
        </w:tc>
        <w:tc>
          <w:tcPr>
            <w:tcW w:w="1005" w:type="dxa"/>
          </w:tcPr>
          <w:p w14:paraId="631CD409" w14:textId="77777777" w:rsidR="0024771B" w:rsidRDefault="0024771B" w:rsidP="00BA3780">
            <w:pPr>
              <w:pStyle w:val="TableParagraph"/>
              <w:spacing w:before="15"/>
              <w:ind w:left="272" w:right="261"/>
              <w:rPr>
                <w:rFonts w:ascii="Times New Roman"/>
                <w:sz w:val="24"/>
              </w:rPr>
            </w:pPr>
            <w:r>
              <w:rPr>
                <w:rFonts w:ascii="Times New Roman"/>
                <w:sz w:val="24"/>
              </w:rPr>
              <w:t>0,49</w:t>
            </w:r>
          </w:p>
        </w:tc>
      </w:tr>
    </w:tbl>
    <w:p w14:paraId="53422434" w14:textId="77777777" w:rsidR="0024771B" w:rsidRDefault="0024771B" w:rsidP="0024771B">
      <w:pPr>
        <w:rPr>
          <w:sz w:val="24"/>
        </w:rPr>
        <w:sectPr w:rsidR="0024771B">
          <w:pgSz w:w="11910" w:h="16840"/>
          <w:pgMar w:top="1580" w:right="1360" w:bottom="980" w:left="1300" w:header="0" w:footer="702" w:gutter="0"/>
          <w:cols w:space="708"/>
        </w:sectPr>
      </w:pPr>
    </w:p>
    <w:p w14:paraId="2B73B356" w14:textId="77777777" w:rsidR="0024771B" w:rsidRDefault="0024771B" w:rsidP="0024771B">
      <w:pPr>
        <w:pStyle w:val="GvdeMetni"/>
        <w:rPr>
          <w:sz w:val="20"/>
        </w:rPr>
      </w:pPr>
    </w:p>
    <w:p w14:paraId="10B3B8EC" w14:textId="77777777" w:rsidR="0024771B" w:rsidRDefault="0024771B" w:rsidP="0024771B">
      <w:pPr>
        <w:pStyle w:val="GvdeMetni"/>
        <w:spacing w:before="6" w:after="1"/>
        <w:rPr>
          <w:sz w:val="13"/>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064"/>
        <w:gridCol w:w="1015"/>
        <w:gridCol w:w="1005"/>
        <w:gridCol w:w="1005"/>
      </w:tblGrid>
      <w:tr w:rsidR="0024771B" w14:paraId="54876748" w14:textId="77777777" w:rsidTr="00BA3780">
        <w:trPr>
          <w:trHeight w:val="321"/>
        </w:trPr>
        <w:tc>
          <w:tcPr>
            <w:tcW w:w="2530" w:type="dxa"/>
            <w:vMerge w:val="restart"/>
          </w:tcPr>
          <w:p w14:paraId="59C9DE92" w14:textId="77777777" w:rsidR="0024771B" w:rsidRDefault="0024771B" w:rsidP="00BA3780">
            <w:pPr>
              <w:pStyle w:val="TableParagraph"/>
              <w:jc w:val="left"/>
              <w:rPr>
                <w:rFonts w:ascii="Times New Roman"/>
                <w:sz w:val="24"/>
              </w:rPr>
            </w:pPr>
          </w:p>
        </w:tc>
        <w:tc>
          <w:tcPr>
            <w:tcW w:w="2064" w:type="dxa"/>
          </w:tcPr>
          <w:p w14:paraId="306C60A8"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6-10 Yıl</w:t>
            </w:r>
          </w:p>
        </w:tc>
        <w:tc>
          <w:tcPr>
            <w:tcW w:w="1015" w:type="dxa"/>
          </w:tcPr>
          <w:p w14:paraId="48C4C9CC"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31</w:t>
            </w:r>
          </w:p>
        </w:tc>
        <w:tc>
          <w:tcPr>
            <w:tcW w:w="1005" w:type="dxa"/>
          </w:tcPr>
          <w:p w14:paraId="407E7CDD" w14:textId="77777777" w:rsidR="0024771B" w:rsidRDefault="0024771B" w:rsidP="00BA3780">
            <w:pPr>
              <w:pStyle w:val="TableParagraph"/>
              <w:spacing w:before="13"/>
              <w:ind w:left="271" w:right="262"/>
              <w:rPr>
                <w:rFonts w:ascii="Times New Roman"/>
                <w:sz w:val="24"/>
              </w:rPr>
            </w:pPr>
            <w:r>
              <w:rPr>
                <w:rFonts w:ascii="Times New Roman"/>
                <w:sz w:val="24"/>
              </w:rPr>
              <w:t>3,19</w:t>
            </w:r>
          </w:p>
        </w:tc>
        <w:tc>
          <w:tcPr>
            <w:tcW w:w="1005" w:type="dxa"/>
          </w:tcPr>
          <w:p w14:paraId="4F88F763" w14:textId="77777777" w:rsidR="0024771B" w:rsidRDefault="0024771B" w:rsidP="00BA3780">
            <w:pPr>
              <w:pStyle w:val="TableParagraph"/>
              <w:spacing w:before="13"/>
              <w:ind w:left="272" w:right="261"/>
              <w:rPr>
                <w:rFonts w:ascii="Times New Roman"/>
                <w:sz w:val="24"/>
              </w:rPr>
            </w:pPr>
            <w:r>
              <w:rPr>
                <w:rFonts w:ascii="Times New Roman"/>
                <w:sz w:val="24"/>
              </w:rPr>
              <w:t>0,53</w:t>
            </w:r>
          </w:p>
        </w:tc>
      </w:tr>
      <w:tr w:rsidR="0024771B" w14:paraId="000A8F2F" w14:textId="77777777" w:rsidTr="00BA3780">
        <w:trPr>
          <w:trHeight w:val="318"/>
        </w:trPr>
        <w:tc>
          <w:tcPr>
            <w:tcW w:w="2530" w:type="dxa"/>
            <w:vMerge/>
            <w:tcBorders>
              <w:top w:val="nil"/>
            </w:tcBorders>
          </w:tcPr>
          <w:p w14:paraId="69921895" w14:textId="77777777" w:rsidR="0024771B" w:rsidRDefault="0024771B" w:rsidP="00BA3780">
            <w:pPr>
              <w:rPr>
                <w:sz w:val="2"/>
                <w:szCs w:val="2"/>
              </w:rPr>
            </w:pPr>
          </w:p>
        </w:tc>
        <w:tc>
          <w:tcPr>
            <w:tcW w:w="2064" w:type="dxa"/>
          </w:tcPr>
          <w:p w14:paraId="24C60DC2" w14:textId="77777777" w:rsidR="0024771B" w:rsidRDefault="0024771B" w:rsidP="00BA3780">
            <w:pPr>
              <w:pStyle w:val="TableParagraph"/>
              <w:spacing w:before="37" w:line="261" w:lineRule="exact"/>
              <w:ind w:left="266" w:right="258"/>
              <w:rPr>
                <w:rFonts w:ascii="Times New Roman" w:hAnsi="Times New Roman"/>
                <w:sz w:val="24"/>
              </w:rPr>
            </w:pPr>
            <w:r>
              <w:rPr>
                <w:rFonts w:ascii="Times New Roman" w:hAnsi="Times New Roman"/>
                <w:sz w:val="24"/>
              </w:rPr>
              <w:t>11-15 Yıl</w:t>
            </w:r>
          </w:p>
        </w:tc>
        <w:tc>
          <w:tcPr>
            <w:tcW w:w="1015" w:type="dxa"/>
          </w:tcPr>
          <w:p w14:paraId="5D0A8818"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52</w:t>
            </w:r>
          </w:p>
        </w:tc>
        <w:tc>
          <w:tcPr>
            <w:tcW w:w="1005" w:type="dxa"/>
          </w:tcPr>
          <w:p w14:paraId="7813D888" w14:textId="77777777" w:rsidR="0024771B" w:rsidRDefault="0024771B" w:rsidP="00BA3780">
            <w:pPr>
              <w:pStyle w:val="TableParagraph"/>
              <w:spacing w:before="13"/>
              <w:ind w:left="271" w:right="262"/>
              <w:rPr>
                <w:rFonts w:ascii="Times New Roman"/>
                <w:sz w:val="24"/>
              </w:rPr>
            </w:pPr>
            <w:r>
              <w:rPr>
                <w:rFonts w:ascii="Times New Roman"/>
                <w:sz w:val="24"/>
              </w:rPr>
              <w:t>3,13</w:t>
            </w:r>
          </w:p>
        </w:tc>
        <w:tc>
          <w:tcPr>
            <w:tcW w:w="1005" w:type="dxa"/>
          </w:tcPr>
          <w:p w14:paraId="2C66D51D" w14:textId="77777777" w:rsidR="0024771B" w:rsidRDefault="0024771B" w:rsidP="00BA3780">
            <w:pPr>
              <w:pStyle w:val="TableParagraph"/>
              <w:spacing w:before="13"/>
              <w:ind w:left="272" w:right="261"/>
              <w:rPr>
                <w:rFonts w:ascii="Times New Roman"/>
                <w:sz w:val="24"/>
              </w:rPr>
            </w:pPr>
            <w:r>
              <w:rPr>
                <w:rFonts w:ascii="Times New Roman"/>
                <w:sz w:val="24"/>
              </w:rPr>
              <w:t>0,45</w:t>
            </w:r>
          </w:p>
        </w:tc>
      </w:tr>
      <w:tr w:rsidR="0024771B" w14:paraId="413068E0" w14:textId="77777777" w:rsidTr="00BA3780">
        <w:trPr>
          <w:trHeight w:val="321"/>
        </w:trPr>
        <w:tc>
          <w:tcPr>
            <w:tcW w:w="2530" w:type="dxa"/>
            <w:vMerge/>
            <w:tcBorders>
              <w:top w:val="nil"/>
            </w:tcBorders>
          </w:tcPr>
          <w:p w14:paraId="3023A2CA" w14:textId="77777777" w:rsidR="0024771B" w:rsidRDefault="0024771B" w:rsidP="00BA3780">
            <w:pPr>
              <w:rPr>
                <w:sz w:val="2"/>
                <w:szCs w:val="2"/>
              </w:rPr>
            </w:pPr>
          </w:p>
        </w:tc>
        <w:tc>
          <w:tcPr>
            <w:tcW w:w="2064" w:type="dxa"/>
          </w:tcPr>
          <w:p w14:paraId="6228F95F"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16-20 Yıl</w:t>
            </w:r>
          </w:p>
        </w:tc>
        <w:tc>
          <w:tcPr>
            <w:tcW w:w="1015" w:type="dxa"/>
          </w:tcPr>
          <w:p w14:paraId="58F39EC2"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35</w:t>
            </w:r>
          </w:p>
        </w:tc>
        <w:tc>
          <w:tcPr>
            <w:tcW w:w="1005" w:type="dxa"/>
          </w:tcPr>
          <w:p w14:paraId="151E4BE0" w14:textId="77777777" w:rsidR="0024771B" w:rsidRDefault="0024771B" w:rsidP="00BA3780">
            <w:pPr>
              <w:pStyle w:val="TableParagraph"/>
              <w:spacing w:before="13"/>
              <w:ind w:left="271" w:right="262"/>
              <w:rPr>
                <w:rFonts w:ascii="Times New Roman"/>
                <w:sz w:val="24"/>
              </w:rPr>
            </w:pPr>
            <w:r>
              <w:rPr>
                <w:rFonts w:ascii="Times New Roman"/>
                <w:sz w:val="24"/>
              </w:rPr>
              <w:t>3,41</w:t>
            </w:r>
          </w:p>
        </w:tc>
        <w:tc>
          <w:tcPr>
            <w:tcW w:w="1005" w:type="dxa"/>
          </w:tcPr>
          <w:p w14:paraId="46518A38" w14:textId="77777777" w:rsidR="0024771B" w:rsidRDefault="0024771B" w:rsidP="00BA3780">
            <w:pPr>
              <w:pStyle w:val="TableParagraph"/>
              <w:spacing w:before="13"/>
              <w:ind w:left="272" w:right="261"/>
              <w:rPr>
                <w:rFonts w:ascii="Times New Roman"/>
                <w:sz w:val="24"/>
              </w:rPr>
            </w:pPr>
            <w:r>
              <w:rPr>
                <w:rFonts w:ascii="Times New Roman"/>
                <w:sz w:val="24"/>
              </w:rPr>
              <w:t>0,60</w:t>
            </w:r>
          </w:p>
        </w:tc>
      </w:tr>
      <w:tr w:rsidR="0024771B" w14:paraId="0CD0FEF5" w14:textId="77777777" w:rsidTr="00BA3780">
        <w:trPr>
          <w:trHeight w:val="318"/>
        </w:trPr>
        <w:tc>
          <w:tcPr>
            <w:tcW w:w="2530" w:type="dxa"/>
            <w:vMerge/>
            <w:tcBorders>
              <w:top w:val="nil"/>
            </w:tcBorders>
          </w:tcPr>
          <w:p w14:paraId="79342DBE" w14:textId="77777777" w:rsidR="0024771B" w:rsidRDefault="0024771B" w:rsidP="00BA3780">
            <w:pPr>
              <w:rPr>
                <w:sz w:val="2"/>
                <w:szCs w:val="2"/>
              </w:rPr>
            </w:pPr>
          </w:p>
        </w:tc>
        <w:tc>
          <w:tcPr>
            <w:tcW w:w="2064" w:type="dxa"/>
          </w:tcPr>
          <w:p w14:paraId="61CBC017" w14:textId="77777777" w:rsidR="0024771B" w:rsidRDefault="0024771B" w:rsidP="00BA3780">
            <w:pPr>
              <w:pStyle w:val="TableParagraph"/>
              <w:spacing w:before="37" w:line="261" w:lineRule="exact"/>
              <w:ind w:left="266" w:right="261"/>
              <w:rPr>
                <w:rFonts w:ascii="Times New Roman" w:hAnsi="Times New Roman"/>
                <w:sz w:val="24"/>
              </w:rPr>
            </w:pPr>
            <w:r>
              <w:rPr>
                <w:rFonts w:ascii="Times New Roman" w:hAnsi="Times New Roman"/>
                <w:sz w:val="24"/>
              </w:rPr>
              <w:t>21 Yıl ve Üzeri</w:t>
            </w:r>
          </w:p>
        </w:tc>
        <w:tc>
          <w:tcPr>
            <w:tcW w:w="1015" w:type="dxa"/>
          </w:tcPr>
          <w:p w14:paraId="60952C1D"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20</w:t>
            </w:r>
          </w:p>
        </w:tc>
        <w:tc>
          <w:tcPr>
            <w:tcW w:w="1005" w:type="dxa"/>
          </w:tcPr>
          <w:p w14:paraId="55CA34BE" w14:textId="77777777" w:rsidR="0024771B" w:rsidRDefault="0024771B" w:rsidP="00BA3780">
            <w:pPr>
              <w:pStyle w:val="TableParagraph"/>
              <w:spacing w:before="13"/>
              <w:ind w:left="271" w:right="262"/>
              <w:rPr>
                <w:rFonts w:ascii="Times New Roman"/>
                <w:sz w:val="24"/>
              </w:rPr>
            </w:pPr>
            <w:r>
              <w:rPr>
                <w:rFonts w:ascii="Times New Roman"/>
                <w:sz w:val="24"/>
              </w:rPr>
              <w:t>3,15</w:t>
            </w:r>
          </w:p>
        </w:tc>
        <w:tc>
          <w:tcPr>
            <w:tcW w:w="1005" w:type="dxa"/>
          </w:tcPr>
          <w:p w14:paraId="49563F8E" w14:textId="77777777" w:rsidR="0024771B" w:rsidRDefault="0024771B" w:rsidP="00BA3780">
            <w:pPr>
              <w:pStyle w:val="TableParagraph"/>
              <w:spacing w:before="13"/>
              <w:ind w:left="272" w:right="261"/>
              <w:rPr>
                <w:rFonts w:ascii="Times New Roman"/>
                <w:sz w:val="24"/>
              </w:rPr>
            </w:pPr>
            <w:r>
              <w:rPr>
                <w:rFonts w:ascii="Times New Roman"/>
                <w:sz w:val="24"/>
              </w:rPr>
              <w:t>0,43</w:t>
            </w:r>
          </w:p>
        </w:tc>
      </w:tr>
      <w:tr w:rsidR="0024771B" w14:paraId="4F8B3B9D" w14:textId="77777777" w:rsidTr="00BA3780">
        <w:trPr>
          <w:trHeight w:val="321"/>
        </w:trPr>
        <w:tc>
          <w:tcPr>
            <w:tcW w:w="2530" w:type="dxa"/>
            <w:vMerge/>
            <w:tcBorders>
              <w:top w:val="nil"/>
            </w:tcBorders>
          </w:tcPr>
          <w:p w14:paraId="48D1C4B6" w14:textId="77777777" w:rsidR="0024771B" w:rsidRDefault="0024771B" w:rsidP="00BA3780">
            <w:pPr>
              <w:rPr>
                <w:sz w:val="2"/>
                <w:szCs w:val="2"/>
              </w:rPr>
            </w:pPr>
          </w:p>
        </w:tc>
        <w:tc>
          <w:tcPr>
            <w:tcW w:w="2064" w:type="dxa"/>
          </w:tcPr>
          <w:p w14:paraId="32744D70" w14:textId="77777777" w:rsidR="0024771B" w:rsidRDefault="0024771B" w:rsidP="00BA3780">
            <w:pPr>
              <w:pStyle w:val="TableParagraph"/>
              <w:spacing w:before="37" w:line="264" w:lineRule="exact"/>
              <w:ind w:left="265" w:right="261"/>
              <w:rPr>
                <w:rFonts w:ascii="Times New Roman"/>
                <w:sz w:val="24"/>
              </w:rPr>
            </w:pPr>
            <w:r>
              <w:rPr>
                <w:rFonts w:ascii="Times New Roman"/>
                <w:sz w:val="24"/>
              </w:rPr>
              <w:t>Total</w:t>
            </w:r>
          </w:p>
        </w:tc>
        <w:tc>
          <w:tcPr>
            <w:tcW w:w="1015" w:type="dxa"/>
          </w:tcPr>
          <w:p w14:paraId="32CB9AEE"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150</w:t>
            </w:r>
          </w:p>
        </w:tc>
        <w:tc>
          <w:tcPr>
            <w:tcW w:w="1005" w:type="dxa"/>
          </w:tcPr>
          <w:p w14:paraId="48035CC0" w14:textId="77777777" w:rsidR="0024771B" w:rsidRDefault="0024771B" w:rsidP="00BA3780">
            <w:pPr>
              <w:pStyle w:val="TableParagraph"/>
              <w:spacing w:before="13"/>
              <w:ind w:left="271" w:right="262"/>
              <w:rPr>
                <w:rFonts w:ascii="Times New Roman"/>
                <w:sz w:val="24"/>
              </w:rPr>
            </w:pPr>
            <w:r>
              <w:rPr>
                <w:rFonts w:ascii="Times New Roman"/>
                <w:sz w:val="24"/>
              </w:rPr>
              <w:t>3,24</w:t>
            </w:r>
          </w:p>
        </w:tc>
        <w:tc>
          <w:tcPr>
            <w:tcW w:w="1005" w:type="dxa"/>
          </w:tcPr>
          <w:p w14:paraId="440A05BF" w14:textId="77777777" w:rsidR="0024771B" w:rsidRDefault="0024771B" w:rsidP="00BA3780">
            <w:pPr>
              <w:pStyle w:val="TableParagraph"/>
              <w:spacing w:before="13"/>
              <w:ind w:left="272" w:right="261"/>
              <w:rPr>
                <w:rFonts w:ascii="Times New Roman"/>
                <w:sz w:val="24"/>
              </w:rPr>
            </w:pPr>
            <w:r>
              <w:rPr>
                <w:rFonts w:ascii="Times New Roman"/>
                <w:sz w:val="24"/>
              </w:rPr>
              <w:t>0,52</w:t>
            </w:r>
          </w:p>
        </w:tc>
      </w:tr>
      <w:tr w:rsidR="0024771B" w14:paraId="40AC5853" w14:textId="77777777" w:rsidTr="00BA3780">
        <w:trPr>
          <w:trHeight w:val="318"/>
        </w:trPr>
        <w:tc>
          <w:tcPr>
            <w:tcW w:w="2530" w:type="dxa"/>
            <w:vMerge w:val="restart"/>
          </w:tcPr>
          <w:p w14:paraId="2B7ADDF6" w14:textId="77777777" w:rsidR="0024771B" w:rsidRDefault="0024771B" w:rsidP="00BA3780">
            <w:pPr>
              <w:pStyle w:val="TableParagraph"/>
              <w:spacing w:before="3"/>
              <w:jc w:val="left"/>
              <w:rPr>
                <w:rFonts w:ascii="Times New Roman"/>
                <w:sz w:val="37"/>
              </w:rPr>
            </w:pPr>
          </w:p>
          <w:p w14:paraId="23A1FDBC" w14:textId="77777777" w:rsidR="0024771B" w:rsidRDefault="0024771B" w:rsidP="00BA3780">
            <w:pPr>
              <w:pStyle w:val="TableParagraph"/>
              <w:ind w:left="292" w:right="280"/>
              <w:rPr>
                <w:rFonts w:ascii="Times New Roman" w:hAnsi="Times New Roman"/>
                <w:b/>
                <w:sz w:val="24"/>
              </w:rPr>
            </w:pPr>
            <w:r>
              <w:rPr>
                <w:rFonts w:ascii="Times New Roman" w:hAnsi="Times New Roman"/>
                <w:b/>
                <w:sz w:val="24"/>
              </w:rPr>
              <w:t>Örgütsel Kültür ve Yapı</w:t>
            </w:r>
          </w:p>
          <w:p w14:paraId="188FE732" w14:textId="77777777" w:rsidR="0024771B" w:rsidRDefault="0024771B" w:rsidP="00BA3780">
            <w:pPr>
              <w:pStyle w:val="TableParagraph"/>
              <w:ind w:left="288" w:right="280"/>
              <w:rPr>
                <w:rFonts w:ascii="Times New Roman" w:hAnsi="Times New Roman"/>
                <w:b/>
                <w:sz w:val="24"/>
              </w:rPr>
            </w:pPr>
            <w:r>
              <w:rPr>
                <w:rFonts w:ascii="Times New Roman" w:hAnsi="Times New Roman"/>
                <w:b/>
                <w:sz w:val="24"/>
              </w:rPr>
              <w:t>Proje Yönetimi</w:t>
            </w:r>
          </w:p>
        </w:tc>
        <w:tc>
          <w:tcPr>
            <w:tcW w:w="2064" w:type="dxa"/>
          </w:tcPr>
          <w:p w14:paraId="63A53118" w14:textId="77777777" w:rsidR="0024771B" w:rsidRDefault="0024771B" w:rsidP="00BA3780">
            <w:pPr>
              <w:pStyle w:val="TableParagraph"/>
              <w:spacing w:before="37" w:line="261" w:lineRule="exact"/>
              <w:ind w:left="266" w:right="258"/>
              <w:rPr>
                <w:rFonts w:ascii="Times New Roman" w:hAnsi="Times New Roman"/>
                <w:sz w:val="24"/>
              </w:rPr>
            </w:pPr>
            <w:r>
              <w:rPr>
                <w:rFonts w:ascii="Times New Roman" w:hAnsi="Times New Roman"/>
                <w:sz w:val="24"/>
              </w:rPr>
              <w:t>0-5 Yıl</w:t>
            </w:r>
          </w:p>
        </w:tc>
        <w:tc>
          <w:tcPr>
            <w:tcW w:w="1015" w:type="dxa"/>
          </w:tcPr>
          <w:p w14:paraId="53594DF1"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12</w:t>
            </w:r>
          </w:p>
        </w:tc>
        <w:tc>
          <w:tcPr>
            <w:tcW w:w="1005" w:type="dxa"/>
          </w:tcPr>
          <w:p w14:paraId="241009CB" w14:textId="77777777" w:rsidR="0024771B" w:rsidRDefault="0024771B" w:rsidP="00BA3780">
            <w:pPr>
              <w:pStyle w:val="TableParagraph"/>
              <w:spacing w:before="13"/>
              <w:ind w:left="271" w:right="262"/>
              <w:rPr>
                <w:rFonts w:ascii="Times New Roman"/>
                <w:sz w:val="24"/>
              </w:rPr>
            </w:pPr>
            <w:r>
              <w:rPr>
                <w:rFonts w:ascii="Times New Roman"/>
                <w:sz w:val="24"/>
              </w:rPr>
              <w:t>3,15</w:t>
            </w:r>
          </w:p>
        </w:tc>
        <w:tc>
          <w:tcPr>
            <w:tcW w:w="1005" w:type="dxa"/>
          </w:tcPr>
          <w:p w14:paraId="16547229" w14:textId="77777777" w:rsidR="0024771B" w:rsidRDefault="0024771B" w:rsidP="00BA3780">
            <w:pPr>
              <w:pStyle w:val="TableParagraph"/>
              <w:spacing w:before="13"/>
              <w:ind w:left="272" w:right="261"/>
              <w:rPr>
                <w:rFonts w:ascii="Times New Roman"/>
                <w:sz w:val="24"/>
              </w:rPr>
            </w:pPr>
            <w:r>
              <w:rPr>
                <w:rFonts w:ascii="Times New Roman"/>
                <w:sz w:val="24"/>
              </w:rPr>
              <w:t>0,31</w:t>
            </w:r>
          </w:p>
        </w:tc>
      </w:tr>
      <w:tr w:rsidR="0024771B" w14:paraId="00ADA0C8" w14:textId="77777777" w:rsidTr="00BA3780">
        <w:trPr>
          <w:trHeight w:val="321"/>
        </w:trPr>
        <w:tc>
          <w:tcPr>
            <w:tcW w:w="2530" w:type="dxa"/>
            <w:vMerge/>
            <w:tcBorders>
              <w:top w:val="nil"/>
            </w:tcBorders>
          </w:tcPr>
          <w:p w14:paraId="2EC5424B" w14:textId="77777777" w:rsidR="0024771B" w:rsidRDefault="0024771B" w:rsidP="00BA3780">
            <w:pPr>
              <w:rPr>
                <w:sz w:val="2"/>
                <w:szCs w:val="2"/>
              </w:rPr>
            </w:pPr>
          </w:p>
        </w:tc>
        <w:tc>
          <w:tcPr>
            <w:tcW w:w="2064" w:type="dxa"/>
          </w:tcPr>
          <w:p w14:paraId="608CFE6D"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6-10 Yıl</w:t>
            </w:r>
          </w:p>
        </w:tc>
        <w:tc>
          <w:tcPr>
            <w:tcW w:w="1015" w:type="dxa"/>
          </w:tcPr>
          <w:p w14:paraId="1C098ADE"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31</w:t>
            </w:r>
          </w:p>
        </w:tc>
        <w:tc>
          <w:tcPr>
            <w:tcW w:w="1005" w:type="dxa"/>
          </w:tcPr>
          <w:p w14:paraId="35213660" w14:textId="77777777" w:rsidR="0024771B" w:rsidRDefault="0024771B" w:rsidP="00BA3780">
            <w:pPr>
              <w:pStyle w:val="TableParagraph"/>
              <w:spacing w:before="13"/>
              <w:ind w:left="271" w:right="262"/>
              <w:rPr>
                <w:rFonts w:ascii="Times New Roman"/>
                <w:sz w:val="24"/>
              </w:rPr>
            </w:pPr>
            <w:r>
              <w:rPr>
                <w:rFonts w:ascii="Times New Roman"/>
                <w:sz w:val="24"/>
              </w:rPr>
              <w:t>3,26</w:t>
            </w:r>
          </w:p>
        </w:tc>
        <w:tc>
          <w:tcPr>
            <w:tcW w:w="1005" w:type="dxa"/>
          </w:tcPr>
          <w:p w14:paraId="562FBE8A" w14:textId="77777777" w:rsidR="0024771B" w:rsidRDefault="0024771B" w:rsidP="00BA3780">
            <w:pPr>
              <w:pStyle w:val="TableParagraph"/>
              <w:spacing w:before="13"/>
              <w:ind w:left="272" w:right="261"/>
              <w:rPr>
                <w:rFonts w:ascii="Times New Roman"/>
                <w:sz w:val="24"/>
              </w:rPr>
            </w:pPr>
            <w:r>
              <w:rPr>
                <w:rFonts w:ascii="Times New Roman"/>
                <w:sz w:val="24"/>
              </w:rPr>
              <w:t>0,52</w:t>
            </w:r>
          </w:p>
        </w:tc>
      </w:tr>
      <w:tr w:rsidR="0024771B" w14:paraId="0D3AE867" w14:textId="77777777" w:rsidTr="00BA3780">
        <w:trPr>
          <w:trHeight w:val="318"/>
        </w:trPr>
        <w:tc>
          <w:tcPr>
            <w:tcW w:w="2530" w:type="dxa"/>
            <w:vMerge/>
            <w:tcBorders>
              <w:top w:val="nil"/>
            </w:tcBorders>
          </w:tcPr>
          <w:p w14:paraId="1FFDDAAC" w14:textId="77777777" w:rsidR="0024771B" w:rsidRDefault="0024771B" w:rsidP="00BA3780">
            <w:pPr>
              <w:rPr>
                <w:sz w:val="2"/>
                <w:szCs w:val="2"/>
              </w:rPr>
            </w:pPr>
          </w:p>
        </w:tc>
        <w:tc>
          <w:tcPr>
            <w:tcW w:w="2064" w:type="dxa"/>
          </w:tcPr>
          <w:p w14:paraId="68BAACEF" w14:textId="77777777" w:rsidR="0024771B" w:rsidRDefault="0024771B" w:rsidP="00BA3780">
            <w:pPr>
              <w:pStyle w:val="TableParagraph"/>
              <w:spacing w:before="37" w:line="261" w:lineRule="exact"/>
              <w:ind w:left="266" w:right="258"/>
              <w:rPr>
                <w:rFonts w:ascii="Times New Roman" w:hAnsi="Times New Roman"/>
                <w:sz w:val="24"/>
              </w:rPr>
            </w:pPr>
            <w:r>
              <w:rPr>
                <w:rFonts w:ascii="Times New Roman" w:hAnsi="Times New Roman"/>
                <w:sz w:val="24"/>
              </w:rPr>
              <w:t>11-15 Yıl</w:t>
            </w:r>
          </w:p>
        </w:tc>
        <w:tc>
          <w:tcPr>
            <w:tcW w:w="1015" w:type="dxa"/>
          </w:tcPr>
          <w:p w14:paraId="5C8937DC"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52</w:t>
            </w:r>
          </w:p>
        </w:tc>
        <w:tc>
          <w:tcPr>
            <w:tcW w:w="1005" w:type="dxa"/>
          </w:tcPr>
          <w:p w14:paraId="1730CBCA" w14:textId="77777777" w:rsidR="0024771B" w:rsidRDefault="0024771B" w:rsidP="00BA3780">
            <w:pPr>
              <w:pStyle w:val="TableParagraph"/>
              <w:spacing w:before="13"/>
              <w:ind w:left="271" w:right="262"/>
              <w:rPr>
                <w:rFonts w:ascii="Times New Roman"/>
                <w:sz w:val="24"/>
              </w:rPr>
            </w:pPr>
            <w:r>
              <w:rPr>
                <w:rFonts w:ascii="Times New Roman"/>
                <w:sz w:val="24"/>
              </w:rPr>
              <w:t>3,20</w:t>
            </w:r>
          </w:p>
        </w:tc>
        <w:tc>
          <w:tcPr>
            <w:tcW w:w="1005" w:type="dxa"/>
          </w:tcPr>
          <w:p w14:paraId="4606C831" w14:textId="77777777" w:rsidR="0024771B" w:rsidRDefault="0024771B" w:rsidP="00BA3780">
            <w:pPr>
              <w:pStyle w:val="TableParagraph"/>
              <w:spacing w:before="13"/>
              <w:ind w:left="272" w:right="261"/>
              <w:rPr>
                <w:rFonts w:ascii="Times New Roman"/>
                <w:sz w:val="24"/>
              </w:rPr>
            </w:pPr>
            <w:r>
              <w:rPr>
                <w:rFonts w:ascii="Times New Roman"/>
                <w:sz w:val="24"/>
              </w:rPr>
              <w:t>0,48</w:t>
            </w:r>
          </w:p>
        </w:tc>
      </w:tr>
      <w:tr w:rsidR="0024771B" w14:paraId="409367B1" w14:textId="77777777" w:rsidTr="00BA3780">
        <w:trPr>
          <w:trHeight w:val="321"/>
        </w:trPr>
        <w:tc>
          <w:tcPr>
            <w:tcW w:w="2530" w:type="dxa"/>
            <w:vMerge/>
            <w:tcBorders>
              <w:top w:val="nil"/>
            </w:tcBorders>
          </w:tcPr>
          <w:p w14:paraId="27F280C6" w14:textId="77777777" w:rsidR="0024771B" w:rsidRDefault="0024771B" w:rsidP="00BA3780">
            <w:pPr>
              <w:rPr>
                <w:sz w:val="2"/>
                <w:szCs w:val="2"/>
              </w:rPr>
            </w:pPr>
          </w:p>
        </w:tc>
        <w:tc>
          <w:tcPr>
            <w:tcW w:w="2064" w:type="dxa"/>
          </w:tcPr>
          <w:p w14:paraId="1D42FF1A"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16-20 Yıl</w:t>
            </w:r>
          </w:p>
        </w:tc>
        <w:tc>
          <w:tcPr>
            <w:tcW w:w="1015" w:type="dxa"/>
          </w:tcPr>
          <w:p w14:paraId="2E4153C0"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35</w:t>
            </w:r>
          </w:p>
        </w:tc>
        <w:tc>
          <w:tcPr>
            <w:tcW w:w="1005" w:type="dxa"/>
          </w:tcPr>
          <w:p w14:paraId="1B36B548" w14:textId="77777777" w:rsidR="0024771B" w:rsidRDefault="0024771B" w:rsidP="00BA3780">
            <w:pPr>
              <w:pStyle w:val="TableParagraph"/>
              <w:spacing w:before="13"/>
              <w:ind w:left="271" w:right="262"/>
              <w:rPr>
                <w:rFonts w:ascii="Times New Roman"/>
                <w:sz w:val="24"/>
              </w:rPr>
            </w:pPr>
            <w:r>
              <w:rPr>
                <w:rFonts w:ascii="Times New Roman"/>
                <w:sz w:val="24"/>
              </w:rPr>
              <w:t>3,21</w:t>
            </w:r>
          </w:p>
        </w:tc>
        <w:tc>
          <w:tcPr>
            <w:tcW w:w="1005" w:type="dxa"/>
          </w:tcPr>
          <w:p w14:paraId="1CD55E67" w14:textId="77777777" w:rsidR="0024771B" w:rsidRDefault="0024771B" w:rsidP="00BA3780">
            <w:pPr>
              <w:pStyle w:val="TableParagraph"/>
              <w:spacing w:before="13"/>
              <w:ind w:left="272" w:right="261"/>
              <w:rPr>
                <w:rFonts w:ascii="Times New Roman"/>
                <w:sz w:val="24"/>
              </w:rPr>
            </w:pPr>
            <w:r>
              <w:rPr>
                <w:rFonts w:ascii="Times New Roman"/>
                <w:sz w:val="24"/>
              </w:rPr>
              <w:t>0,58</w:t>
            </w:r>
          </w:p>
        </w:tc>
      </w:tr>
      <w:tr w:rsidR="0024771B" w14:paraId="1AB8B618" w14:textId="77777777" w:rsidTr="00BA3780">
        <w:trPr>
          <w:trHeight w:val="318"/>
        </w:trPr>
        <w:tc>
          <w:tcPr>
            <w:tcW w:w="2530" w:type="dxa"/>
            <w:vMerge/>
            <w:tcBorders>
              <w:top w:val="nil"/>
            </w:tcBorders>
          </w:tcPr>
          <w:p w14:paraId="71FDB5B5" w14:textId="77777777" w:rsidR="0024771B" w:rsidRDefault="0024771B" w:rsidP="00BA3780">
            <w:pPr>
              <w:rPr>
                <w:sz w:val="2"/>
                <w:szCs w:val="2"/>
              </w:rPr>
            </w:pPr>
          </w:p>
        </w:tc>
        <w:tc>
          <w:tcPr>
            <w:tcW w:w="2064" w:type="dxa"/>
          </w:tcPr>
          <w:p w14:paraId="2D30DABD" w14:textId="77777777" w:rsidR="0024771B" w:rsidRDefault="0024771B" w:rsidP="00BA3780">
            <w:pPr>
              <w:pStyle w:val="TableParagraph"/>
              <w:spacing w:before="37" w:line="261" w:lineRule="exact"/>
              <w:ind w:left="266" w:right="261"/>
              <w:rPr>
                <w:rFonts w:ascii="Times New Roman" w:hAnsi="Times New Roman"/>
                <w:sz w:val="24"/>
              </w:rPr>
            </w:pPr>
            <w:r>
              <w:rPr>
                <w:rFonts w:ascii="Times New Roman" w:hAnsi="Times New Roman"/>
                <w:sz w:val="24"/>
              </w:rPr>
              <w:t>21 Yıl ve Üzeri</w:t>
            </w:r>
          </w:p>
        </w:tc>
        <w:tc>
          <w:tcPr>
            <w:tcW w:w="1015" w:type="dxa"/>
          </w:tcPr>
          <w:p w14:paraId="46445369"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20</w:t>
            </w:r>
          </w:p>
        </w:tc>
        <w:tc>
          <w:tcPr>
            <w:tcW w:w="1005" w:type="dxa"/>
          </w:tcPr>
          <w:p w14:paraId="4640B950" w14:textId="77777777" w:rsidR="0024771B" w:rsidRDefault="0024771B" w:rsidP="00BA3780">
            <w:pPr>
              <w:pStyle w:val="TableParagraph"/>
              <w:spacing w:before="13"/>
              <w:ind w:left="271" w:right="262"/>
              <w:rPr>
                <w:rFonts w:ascii="Times New Roman"/>
                <w:sz w:val="24"/>
              </w:rPr>
            </w:pPr>
            <w:r>
              <w:rPr>
                <w:rFonts w:ascii="Times New Roman"/>
                <w:sz w:val="24"/>
              </w:rPr>
              <w:t>3,25</w:t>
            </w:r>
          </w:p>
        </w:tc>
        <w:tc>
          <w:tcPr>
            <w:tcW w:w="1005" w:type="dxa"/>
          </w:tcPr>
          <w:p w14:paraId="3C12078E" w14:textId="77777777" w:rsidR="0024771B" w:rsidRDefault="0024771B" w:rsidP="00BA3780">
            <w:pPr>
              <w:pStyle w:val="TableParagraph"/>
              <w:spacing w:before="13"/>
              <w:ind w:left="272" w:right="261"/>
              <w:rPr>
                <w:rFonts w:ascii="Times New Roman"/>
                <w:sz w:val="24"/>
              </w:rPr>
            </w:pPr>
            <w:r>
              <w:rPr>
                <w:rFonts w:ascii="Times New Roman"/>
                <w:sz w:val="24"/>
              </w:rPr>
              <w:t>0,44</w:t>
            </w:r>
          </w:p>
        </w:tc>
      </w:tr>
      <w:tr w:rsidR="0024771B" w14:paraId="3850ACB5" w14:textId="77777777" w:rsidTr="00BA3780">
        <w:trPr>
          <w:trHeight w:val="321"/>
        </w:trPr>
        <w:tc>
          <w:tcPr>
            <w:tcW w:w="2530" w:type="dxa"/>
            <w:vMerge/>
            <w:tcBorders>
              <w:top w:val="nil"/>
            </w:tcBorders>
          </w:tcPr>
          <w:p w14:paraId="3B2E7296" w14:textId="77777777" w:rsidR="0024771B" w:rsidRDefault="0024771B" w:rsidP="00BA3780">
            <w:pPr>
              <w:rPr>
                <w:sz w:val="2"/>
                <w:szCs w:val="2"/>
              </w:rPr>
            </w:pPr>
          </w:p>
        </w:tc>
        <w:tc>
          <w:tcPr>
            <w:tcW w:w="2064" w:type="dxa"/>
          </w:tcPr>
          <w:p w14:paraId="7FEEC359" w14:textId="77777777" w:rsidR="0024771B" w:rsidRDefault="0024771B" w:rsidP="00BA3780">
            <w:pPr>
              <w:pStyle w:val="TableParagraph"/>
              <w:spacing w:before="37" w:line="264" w:lineRule="exact"/>
              <w:ind w:left="265" w:right="261"/>
              <w:rPr>
                <w:rFonts w:ascii="Times New Roman"/>
                <w:sz w:val="24"/>
              </w:rPr>
            </w:pPr>
            <w:r>
              <w:rPr>
                <w:rFonts w:ascii="Times New Roman"/>
                <w:sz w:val="24"/>
              </w:rPr>
              <w:t>Total</w:t>
            </w:r>
          </w:p>
        </w:tc>
        <w:tc>
          <w:tcPr>
            <w:tcW w:w="1015" w:type="dxa"/>
          </w:tcPr>
          <w:p w14:paraId="05C92BE4"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150</w:t>
            </w:r>
          </w:p>
        </w:tc>
        <w:tc>
          <w:tcPr>
            <w:tcW w:w="1005" w:type="dxa"/>
          </w:tcPr>
          <w:p w14:paraId="11A5755D" w14:textId="77777777" w:rsidR="0024771B" w:rsidRDefault="0024771B" w:rsidP="00BA3780">
            <w:pPr>
              <w:pStyle w:val="TableParagraph"/>
              <w:spacing w:before="13"/>
              <w:ind w:left="271" w:right="262"/>
              <w:rPr>
                <w:rFonts w:ascii="Times New Roman"/>
                <w:sz w:val="24"/>
              </w:rPr>
            </w:pPr>
            <w:r>
              <w:rPr>
                <w:rFonts w:ascii="Times New Roman"/>
                <w:sz w:val="24"/>
              </w:rPr>
              <w:t>3,22</w:t>
            </w:r>
          </w:p>
        </w:tc>
        <w:tc>
          <w:tcPr>
            <w:tcW w:w="1005" w:type="dxa"/>
          </w:tcPr>
          <w:p w14:paraId="139438B8" w14:textId="77777777" w:rsidR="0024771B" w:rsidRDefault="0024771B" w:rsidP="00BA3780">
            <w:pPr>
              <w:pStyle w:val="TableParagraph"/>
              <w:spacing w:before="13"/>
              <w:ind w:left="272" w:right="261"/>
              <w:rPr>
                <w:rFonts w:ascii="Times New Roman"/>
                <w:sz w:val="24"/>
              </w:rPr>
            </w:pPr>
            <w:r>
              <w:rPr>
                <w:rFonts w:ascii="Times New Roman"/>
                <w:sz w:val="24"/>
              </w:rPr>
              <w:t>0,49</w:t>
            </w:r>
          </w:p>
        </w:tc>
      </w:tr>
      <w:tr w:rsidR="0024771B" w14:paraId="6F3CE3C7" w14:textId="77777777" w:rsidTr="00BA3780">
        <w:trPr>
          <w:trHeight w:val="318"/>
        </w:trPr>
        <w:tc>
          <w:tcPr>
            <w:tcW w:w="2530" w:type="dxa"/>
            <w:vMerge w:val="restart"/>
          </w:tcPr>
          <w:p w14:paraId="09FE68A2" w14:textId="77777777" w:rsidR="0024771B" w:rsidRDefault="0024771B" w:rsidP="00BA3780">
            <w:pPr>
              <w:pStyle w:val="TableParagraph"/>
              <w:jc w:val="left"/>
              <w:rPr>
                <w:rFonts w:ascii="Times New Roman"/>
                <w:sz w:val="26"/>
              </w:rPr>
            </w:pPr>
          </w:p>
          <w:p w14:paraId="0000D045" w14:textId="77777777" w:rsidR="0024771B" w:rsidRDefault="0024771B" w:rsidP="00BA3780">
            <w:pPr>
              <w:pStyle w:val="TableParagraph"/>
              <w:jc w:val="left"/>
              <w:rPr>
                <w:rFonts w:ascii="Times New Roman"/>
                <w:sz w:val="26"/>
              </w:rPr>
            </w:pPr>
          </w:p>
          <w:p w14:paraId="3A428A22" w14:textId="77777777" w:rsidR="0024771B" w:rsidRDefault="0024771B" w:rsidP="00BA3780">
            <w:pPr>
              <w:pStyle w:val="TableParagraph"/>
              <w:spacing w:before="4"/>
              <w:jc w:val="left"/>
              <w:rPr>
                <w:rFonts w:ascii="Times New Roman"/>
                <w:sz w:val="21"/>
              </w:rPr>
            </w:pPr>
          </w:p>
          <w:p w14:paraId="25BA147E" w14:textId="77777777" w:rsidR="0024771B" w:rsidRDefault="0024771B" w:rsidP="00BA3780">
            <w:pPr>
              <w:pStyle w:val="TableParagraph"/>
              <w:ind w:left="479"/>
              <w:jc w:val="left"/>
              <w:rPr>
                <w:rFonts w:ascii="Times New Roman" w:hAnsi="Times New Roman"/>
                <w:b/>
                <w:sz w:val="24"/>
              </w:rPr>
            </w:pPr>
            <w:r>
              <w:rPr>
                <w:rFonts w:ascii="Times New Roman" w:hAnsi="Times New Roman"/>
                <w:b/>
                <w:sz w:val="24"/>
              </w:rPr>
              <w:t>Proje Yönetimi</w:t>
            </w:r>
          </w:p>
        </w:tc>
        <w:tc>
          <w:tcPr>
            <w:tcW w:w="2064" w:type="dxa"/>
          </w:tcPr>
          <w:p w14:paraId="6EB0FABD" w14:textId="77777777" w:rsidR="0024771B" w:rsidRDefault="0024771B" w:rsidP="00BA3780">
            <w:pPr>
              <w:pStyle w:val="TableParagraph"/>
              <w:spacing w:before="37" w:line="261" w:lineRule="exact"/>
              <w:ind w:left="266" w:right="258"/>
              <w:rPr>
                <w:rFonts w:ascii="Times New Roman" w:hAnsi="Times New Roman"/>
                <w:sz w:val="24"/>
              </w:rPr>
            </w:pPr>
            <w:r>
              <w:rPr>
                <w:rFonts w:ascii="Times New Roman" w:hAnsi="Times New Roman"/>
                <w:sz w:val="24"/>
              </w:rPr>
              <w:t>0-5 Yıl</w:t>
            </w:r>
          </w:p>
        </w:tc>
        <w:tc>
          <w:tcPr>
            <w:tcW w:w="1015" w:type="dxa"/>
          </w:tcPr>
          <w:p w14:paraId="1690241E"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12</w:t>
            </w:r>
          </w:p>
        </w:tc>
        <w:tc>
          <w:tcPr>
            <w:tcW w:w="1005" w:type="dxa"/>
          </w:tcPr>
          <w:p w14:paraId="32C64554" w14:textId="77777777" w:rsidR="0024771B" w:rsidRDefault="0024771B" w:rsidP="00BA3780">
            <w:pPr>
              <w:pStyle w:val="TableParagraph"/>
              <w:spacing w:before="13"/>
              <w:ind w:left="271" w:right="262"/>
              <w:rPr>
                <w:rFonts w:ascii="Times New Roman"/>
                <w:sz w:val="24"/>
              </w:rPr>
            </w:pPr>
            <w:r>
              <w:rPr>
                <w:rFonts w:ascii="Times New Roman"/>
                <w:sz w:val="24"/>
              </w:rPr>
              <w:t>3,16</w:t>
            </w:r>
          </w:p>
        </w:tc>
        <w:tc>
          <w:tcPr>
            <w:tcW w:w="1005" w:type="dxa"/>
          </w:tcPr>
          <w:p w14:paraId="7B5E645B" w14:textId="77777777" w:rsidR="0024771B" w:rsidRDefault="0024771B" w:rsidP="00BA3780">
            <w:pPr>
              <w:pStyle w:val="TableParagraph"/>
              <w:spacing w:before="13"/>
              <w:ind w:left="272" w:right="261"/>
              <w:rPr>
                <w:rFonts w:ascii="Times New Roman"/>
                <w:sz w:val="24"/>
              </w:rPr>
            </w:pPr>
            <w:r>
              <w:rPr>
                <w:rFonts w:ascii="Times New Roman"/>
                <w:sz w:val="24"/>
              </w:rPr>
              <w:t>0,57</w:t>
            </w:r>
          </w:p>
        </w:tc>
      </w:tr>
      <w:tr w:rsidR="0024771B" w14:paraId="15FD63B1" w14:textId="77777777" w:rsidTr="00BA3780">
        <w:trPr>
          <w:trHeight w:val="321"/>
        </w:trPr>
        <w:tc>
          <w:tcPr>
            <w:tcW w:w="2530" w:type="dxa"/>
            <w:vMerge/>
            <w:tcBorders>
              <w:top w:val="nil"/>
            </w:tcBorders>
          </w:tcPr>
          <w:p w14:paraId="0DFB38B7" w14:textId="77777777" w:rsidR="0024771B" w:rsidRDefault="0024771B" w:rsidP="00BA3780">
            <w:pPr>
              <w:rPr>
                <w:sz w:val="2"/>
                <w:szCs w:val="2"/>
              </w:rPr>
            </w:pPr>
          </w:p>
        </w:tc>
        <w:tc>
          <w:tcPr>
            <w:tcW w:w="2064" w:type="dxa"/>
          </w:tcPr>
          <w:p w14:paraId="79BB7BD9"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6-10 Yıl</w:t>
            </w:r>
          </w:p>
        </w:tc>
        <w:tc>
          <w:tcPr>
            <w:tcW w:w="1015" w:type="dxa"/>
          </w:tcPr>
          <w:p w14:paraId="288B3CF4"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31</w:t>
            </w:r>
          </w:p>
        </w:tc>
        <w:tc>
          <w:tcPr>
            <w:tcW w:w="1005" w:type="dxa"/>
          </w:tcPr>
          <w:p w14:paraId="00AE1FB5" w14:textId="77777777" w:rsidR="0024771B" w:rsidRDefault="0024771B" w:rsidP="00BA3780">
            <w:pPr>
              <w:pStyle w:val="TableParagraph"/>
              <w:spacing w:before="13"/>
              <w:ind w:left="271" w:right="262"/>
              <w:rPr>
                <w:rFonts w:ascii="Times New Roman"/>
                <w:sz w:val="24"/>
              </w:rPr>
            </w:pPr>
            <w:r>
              <w:rPr>
                <w:rFonts w:ascii="Times New Roman"/>
                <w:sz w:val="24"/>
              </w:rPr>
              <w:t>3,05</w:t>
            </w:r>
          </w:p>
        </w:tc>
        <w:tc>
          <w:tcPr>
            <w:tcW w:w="1005" w:type="dxa"/>
          </w:tcPr>
          <w:p w14:paraId="330305AC" w14:textId="77777777" w:rsidR="0024771B" w:rsidRDefault="0024771B" w:rsidP="00BA3780">
            <w:pPr>
              <w:pStyle w:val="TableParagraph"/>
              <w:spacing w:before="13"/>
              <w:ind w:left="272" w:right="261"/>
              <w:rPr>
                <w:rFonts w:ascii="Times New Roman"/>
                <w:sz w:val="24"/>
              </w:rPr>
            </w:pPr>
            <w:r>
              <w:rPr>
                <w:rFonts w:ascii="Times New Roman"/>
                <w:sz w:val="24"/>
              </w:rPr>
              <w:t>0,37</w:t>
            </w:r>
          </w:p>
        </w:tc>
      </w:tr>
      <w:tr w:rsidR="0024771B" w14:paraId="61794052" w14:textId="77777777" w:rsidTr="00BA3780">
        <w:trPr>
          <w:trHeight w:val="318"/>
        </w:trPr>
        <w:tc>
          <w:tcPr>
            <w:tcW w:w="2530" w:type="dxa"/>
            <w:vMerge/>
            <w:tcBorders>
              <w:top w:val="nil"/>
            </w:tcBorders>
          </w:tcPr>
          <w:p w14:paraId="34E631DD" w14:textId="77777777" w:rsidR="0024771B" w:rsidRDefault="0024771B" w:rsidP="00BA3780">
            <w:pPr>
              <w:rPr>
                <w:sz w:val="2"/>
                <w:szCs w:val="2"/>
              </w:rPr>
            </w:pPr>
          </w:p>
        </w:tc>
        <w:tc>
          <w:tcPr>
            <w:tcW w:w="2064" w:type="dxa"/>
          </w:tcPr>
          <w:p w14:paraId="7E13C216" w14:textId="77777777" w:rsidR="0024771B" w:rsidRDefault="0024771B" w:rsidP="00BA3780">
            <w:pPr>
              <w:pStyle w:val="TableParagraph"/>
              <w:spacing w:before="37" w:line="261" w:lineRule="exact"/>
              <w:ind w:left="266" w:right="258"/>
              <w:rPr>
                <w:rFonts w:ascii="Times New Roman" w:hAnsi="Times New Roman"/>
                <w:sz w:val="24"/>
              </w:rPr>
            </w:pPr>
            <w:r>
              <w:rPr>
                <w:rFonts w:ascii="Times New Roman" w:hAnsi="Times New Roman"/>
                <w:sz w:val="24"/>
              </w:rPr>
              <w:t>11-15 Yıl</w:t>
            </w:r>
          </w:p>
        </w:tc>
        <w:tc>
          <w:tcPr>
            <w:tcW w:w="1015" w:type="dxa"/>
          </w:tcPr>
          <w:p w14:paraId="5709C389"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52</w:t>
            </w:r>
          </w:p>
        </w:tc>
        <w:tc>
          <w:tcPr>
            <w:tcW w:w="1005" w:type="dxa"/>
          </w:tcPr>
          <w:p w14:paraId="2C9F3277" w14:textId="77777777" w:rsidR="0024771B" w:rsidRDefault="0024771B" w:rsidP="00BA3780">
            <w:pPr>
              <w:pStyle w:val="TableParagraph"/>
              <w:spacing w:before="13"/>
              <w:ind w:left="271" w:right="262"/>
              <w:rPr>
                <w:rFonts w:ascii="Times New Roman"/>
                <w:sz w:val="24"/>
              </w:rPr>
            </w:pPr>
            <w:r>
              <w:rPr>
                <w:rFonts w:ascii="Times New Roman"/>
                <w:sz w:val="24"/>
              </w:rPr>
              <w:t>3,00</w:t>
            </w:r>
          </w:p>
        </w:tc>
        <w:tc>
          <w:tcPr>
            <w:tcW w:w="1005" w:type="dxa"/>
          </w:tcPr>
          <w:p w14:paraId="725FD4F2" w14:textId="77777777" w:rsidR="0024771B" w:rsidRDefault="0024771B" w:rsidP="00BA3780">
            <w:pPr>
              <w:pStyle w:val="TableParagraph"/>
              <w:spacing w:before="13"/>
              <w:ind w:left="272" w:right="261"/>
              <w:rPr>
                <w:rFonts w:ascii="Times New Roman"/>
                <w:sz w:val="24"/>
              </w:rPr>
            </w:pPr>
            <w:r>
              <w:rPr>
                <w:rFonts w:ascii="Times New Roman"/>
                <w:sz w:val="24"/>
              </w:rPr>
              <w:t>0,32</w:t>
            </w:r>
          </w:p>
        </w:tc>
      </w:tr>
      <w:tr w:rsidR="0024771B" w14:paraId="64E28E38" w14:textId="77777777" w:rsidTr="00BA3780">
        <w:trPr>
          <w:trHeight w:val="321"/>
        </w:trPr>
        <w:tc>
          <w:tcPr>
            <w:tcW w:w="2530" w:type="dxa"/>
            <w:vMerge/>
            <w:tcBorders>
              <w:top w:val="nil"/>
            </w:tcBorders>
          </w:tcPr>
          <w:p w14:paraId="03A58619" w14:textId="77777777" w:rsidR="0024771B" w:rsidRDefault="0024771B" w:rsidP="00BA3780">
            <w:pPr>
              <w:rPr>
                <w:sz w:val="2"/>
                <w:szCs w:val="2"/>
              </w:rPr>
            </w:pPr>
          </w:p>
        </w:tc>
        <w:tc>
          <w:tcPr>
            <w:tcW w:w="2064" w:type="dxa"/>
          </w:tcPr>
          <w:p w14:paraId="00162DAD"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16-20 Yıl</w:t>
            </w:r>
          </w:p>
        </w:tc>
        <w:tc>
          <w:tcPr>
            <w:tcW w:w="1015" w:type="dxa"/>
          </w:tcPr>
          <w:p w14:paraId="6DE2E8FD"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35</w:t>
            </w:r>
          </w:p>
        </w:tc>
        <w:tc>
          <w:tcPr>
            <w:tcW w:w="1005" w:type="dxa"/>
          </w:tcPr>
          <w:p w14:paraId="35111305" w14:textId="77777777" w:rsidR="0024771B" w:rsidRDefault="0024771B" w:rsidP="00BA3780">
            <w:pPr>
              <w:pStyle w:val="TableParagraph"/>
              <w:spacing w:before="13"/>
              <w:ind w:left="271" w:right="262"/>
              <w:rPr>
                <w:rFonts w:ascii="Times New Roman"/>
                <w:sz w:val="24"/>
              </w:rPr>
            </w:pPr>
            <w:r>
              <w:rPr>
                <w:rFonts w:ascii="Times New Roman"/>
                <w:sz w:val="24"/>
              </w:rPr>
              <w:t>3,17</w:t>
            </w:r>
          </w:p>
        </w:tc>
        <w:tc>
          <w:tcPr>
            <w:tcW w:w="1005" w:type="dxa"/>
          </w:tcPr>
          <w:p w14:paraId="6B1377A9" w14:textId="77777777" w:rsidR="0024771B" w:rsidRDefault="0024771B" w:rsidP="00BA3780">
            <w:pPr>
              <w:pStyle w:val="TableParagraph"/>
              <w:spacing w:before="13"/>
              <w:ind w:left="272" w:right="261"/>
              <w:rPr>
                <w:rFonts w:ascii="Times New Roman"/>
                <w:sz w:val="24"/>
              </w:rPr>
            </w:pPr>
            <w:r>
              <w:rPr>
                <w:rFonts w:ascii="Times New Roman"/>
                <w:sz w:val="24"/>
              </w:rPr>
              <w:t>0,43</w:t>
            </w:r>
          </w:p>
        </w:tc>
      </w:tr>
      <w:tr w:rsidR="0024771B" w14:paraId="44B10A3B" w14:textId="77777777" w:rsidTr="00BA3780">
        <w:trPr>
          <w:trHeight w:val="318"/>
        </w:trPr>
        <w:tc>
          <w:tcPr>
            <w:tcW w:w="2530" w:type="dxa"/>
            <w:vMerge/>
            <w:tcBorders>
              <w:top w:val="nil"/>
            </w:tcBorders>
          </w:tcPr>
          <w:p w14:paraId="6276F60C" w14:textId="77777777" w:rsidR="0024771B" w:rsidRDefault="0024771B" w:rsidP="00BA3780">
            <w:pPr>
              <w:rPr>
                <w:sz w:val="2"/>
                <w:szCs w:val="2"/>
              </w:rPr>
            </w:pPr>
          </w:p>
        </w:tc>
        <w:tc>
          <w:tcPr>
            <w:tcW w:w="2064" w:type="dxa"/>
          </w:tcPr>
          <w:p w14:paraId="08CA264B" w14:textId="77777777" w:rsidR="0024771B" w:rsidRDefault="0024771B" w:rsidP="00BA3780">
            <w:pPr>
              <w:pStyle w:val="TableParagraph"/>
              <w:spacing w:before="37" w:line="261" w:lineRule="exact"/>
              <w:ind w:left="266" w:right="261"/>
              <w:rPr>
                <w:rFonts w:ascii="Times New Roman" w:hAnsi="Times New Roman"/>
                <w:sz w:val="24"/>
              </w:rPr>
            </w:pPr>
            <w:r>
              <w:rPr>
                <w:rFonts w:ascii="Times New Roman" w:hAnsi="Times New Roman"/>
                <w:sz w:val="24"/>
              </w:rPr>
              <w:t>21 Yıl ve Üzeri</w:t>
            </w:r>
          </w:p>
        </w:tc>
        <w:tc>
          <w:tcPr>
            <w:tcW w:w="1015" w:type="dxa"/>
          </w:tcPr>
          <w:p w14:paraId="4E2BCF5B"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20</w:t>
            </w:r>
          </w:p>
        </w:tc>
        <w:tc>
          <w:tcPr>
            <w:tcW w:w="1005" w:type="dxa"/>
          </w:tcPr>
          <w:p w14:paraId="01BEB42C" w14:textId="77777777" w:rsidR="0024771B" w:rsidRDefault="0024771B" w:rsidP="00BA3780">
            <w:pPr>
              <w:pStyle w:val="TableParagraph"/>
              <w:spacing w:before="13"/>
              <w:ind w:left="271" w:right="262"/>
              <w:rPr>
                <w:rFonts w:ascii="Times New Roman"/>
                <w:sz w:val="24"/>
              </w:rPr>
            </w:pPr>
            <w:r>
              <w:rPr>
                <w:rFonts w:ascii="Times New Roman"/>
                <w:sz w:val="24"/>
              </w:rPr>
              <w:t>3,15</w:t>
            </w:r>
          </w:p>
        </w:tc>
        <w:tc>
          <w:tcPr>
            <w:tcW w:w="1005" w:type="dxa"/>
          </w:tcPr>
          <w:p w14:paraId="0C12B4DC" w14:textId="77777777" w:rsidR="0024771B" w:rsidRDefault="0024771B" w:rsidP="00BA3780">
            <w:pPr>
              <w:pStyle w:val="TableParagraph"/>
              <w:spacing w:before="13"/>
              <w:ind w:left="272" w:right="261"/>
              <w:rPr>
                <w:rFonts w:ascii="Times New Roman"/>
                <w:sz w:val="24"/>
              </w:rPr>
            </w:pPr>
            <w:r>
              <w:rPr>
                <w:rFonts w:ascii="Times New Roman"/>
                <w:sz w:val="24"/>
              </w:rPr>
              <w:t>0,47</w:t>
            </w:r>
          </w:p>
        </w:tc>
      </w:tr>
      <w:tr w:rsidR="0024771B" w14:paraId="601FC1B3" w14:textId="77777777" w:rsidTr="00BA3780">
        <w:trPr>
          <w:trHeight w:val="321"/>
        </w:trPr>
        <w:tc>
          <w:tcPr>
            <w:tcW w:w="2530" w:type="dxa"/>
            <w:vMerge/>
            <w:tcBorders>
              <w:top w:val="nil"/>
            </w:tcBorders>
          </w:tcPr>
          <w:p w14:paraId="56E24DA4" w14:textId="77777777" w:rsidR="0024771B" w:rsidRDefault="0024771B" w:rsidP="00BA3780">
            <w:pPr>
              <w:rPr>
                <w:sz w:val="2"/>
                <w:szCs w:val="2"/>
              </w:rPr>
            </w:pPr>
          </w:p>
        </w:tc>
        <w:tc>
          <w:tcPr>
            <w:tcW w:w="2064" w:type="dxa"/>
          </w:tcPr>
          <w:p w14:paraId="42C983CA" w14:textId="77777777" w:rsidR="0024771B" w:rsidRDefault="0024771B" w:rsidP="00BA3780">
            <w:pPr>
              <w:pStyle w:val="TableParagraph"/>
              <w:spacing w:before="37" w:line="264" w:lineRule="exact"/>
              <w:ind w:left="265" w:right="261"/>
              <w:rPr>
                <w:rFonts w:ascii="Times New Roman"/>
                <w:sz w:val="24"/>
              </w:rPr>
            </w:pPr>
            <w:r>
              <w:rPr>
                <w:rFonts w:ascii="Times New Roman"/>
                <w:sz w:val="24"/>
              </w:rPr>
              <w:t>Total</w:t>
            </w:r>
          </w:p>
        </w:tc>
        <w:tc>
          <w:tcPr>
            <w:tcW w:w="1015" w:type="dxa"/>
          </w:tcPr>
          <w:p w14:paraId="47D1B5D9"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150</w:t>
            </w:r>
          </w:p>
        </w:tc>
        <w:tc>
          <w:tcPr>
            <w:tcW w:w="1005" w:type="dxa"/>
          </w:tcPr>
          <w:p w14:paraId="533A1B06" w14:textId="77777777" w:rsidR="0024771B" w:rsidRDefault="0024771B" w:rsidP="00BA3780">
            <w:pPr>
              <w:pStyle w:val="TableParagraph"/>
              <w:spacing w:before="13"/>
              <w:ind w:left="271" w:right="262"/>
              <w:rPr>
                <w:rFonts w:ascii="Times New Roman"/>
                <w:sz w:val="24"/>
              </w:rPr>
            </w:pPr>
            <w:r>
              <w:rPr>
                <w:rFonts w:ascii="Times New Roman"/>
                <w:sz w:val="24"/>
              </w:rPr>
              <w:t>3,08</w:t>
            </w:r>
          </w:p>
        </w:tc>
        <w:tc>
          <w:tcPr>
            <w:tcW w:w="1005" w:type="dxa"/>
          </w:tcPr>
          <w:p w14:paraId="772BA32C" w14:textId="77777777" w:rsidR="0024771B" w:rsidRDefault="0024771B" w:rsidP="00BA3780">
            <w:pPr>
              <w:pStyle w:val="TableParagraph"/>
              <w:spacing w:before="13"/>
              <w:ind w:left="272" w:right="261"/>
              <w:rPr>
                <w:rFonts w:ascii="Times New Roman"/>
                <w:sz w:val="24"/>
              </w:rPr>
            </w:pPr>
            <w:r>
              <w:rPr>
                <w:rFonts w:ascii="Times New Roman"/>
                <w:sz w:val="24"/>
              </w:rPr>
              <w:t>0,40</w:t>
            </w:r>
          </w:p>
        </w:tc>
      </w:tr>
    </w:tbl>
    <w:p w14:paraId="3D56CD77" w14:textId="77777777" w:rsidR="0024771B" w:rsidRDefault="0024771B" w:rsidP="0024771B">
      <w:pPr>
        <w:pStyle w:val="GvdeMetni"/>
        <w:spacing w:before="114" w:line="360" w:lineRule="auto"/>
        <w:ind w:left="684" w:right="338" w:firstLine="708"/>
        <w:jc w:val="both"/>
      </w:pPr>
      <w:r>
        <w:t>Bununla birlikte mesleki kıdem değişkeni bakımından yöneticilerin ortalamaları arasındaki farkların istatistiksel olarak anlamlı olup olmadığını tespit etmek için tek yönlü varyans analizi (ANOVA) yapılmıştır.</w:t>
      </w:r>
    </w:p>
    <w:p w14:paraId="4615151D" w14:textId="77777777" w:rsidR="0024771B" w:rsidRDefault="0024771B" w:rsidP="0024771B">
      <w:pPr>
        <w:pStyle w:val="GvdeMetni"/>
        <w:spacing w:before="119" w:line="360" w:lineRule="auto"/>
        <w:ind w:left="684" w:right="338" w:firstLine="708"/>
        <w:jc w:val="both"/>
      </w:pPr>
      <w:r>
        <w:t>Tablo 5.5’de mesleki kıdem değişkeni bakımından, yöneticilerinin ortalamaları arasındaki farkların anlam düzeyleri yer almaktadır. Bu sonuçlara göre ortalamalar arasında istatistiksel olarak anlamlı olmadığı görülmektedir.</w:t>
      </w:r>
    </w:p>
    <w:p w14:paraId="31D7CCEE" w14:textId="77777777" w:rsidR="0024771B" w:rsidRDefault="0024771B" w:rsidP="0024771B">
      <w:pPr>
        <w:pStyle w:val="GvdeMetni"/>
        <w:spacing w:before="200"/>
        <w:ind w:left="1392"/>
        <w:jc w:val="both"/>
      </w:pPr>
      <w:r>
        <w:t>Tablo 5.</w:t>
      </w:r>
      <w:proofErr w:type="gramStart"/>
      <w:r>
        <w:t>5.Mesleki</w:t>
      </w:r>
      <w:proofErr w:type="gramEnd"/>
      <w:r>
        <w:t xml:space="preserve"> Kıdem Değişkenine Göre Anova Tablosu Sonuçları</w:t>
      </w:r>
    </w:p>
    <w:p w14:paraId="3EDDA6AB" w14:textId="77777777" w:rsidR="0024771B" w:rsidRDefault="0024771B" w:rsidP="0024771B">
      <w:pPr>
        <w:pStyle w:val="GvdeMetni"/>
        <w:spacing w:before="11"/>
        <w:rPr>
          <w:sz w:val="29"/>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51"/>
      </w:tblGrid>
      <w:tr w:rsidR="0024771B" w14:paraId="0A526C3A" w14:textId="77777777" w:rsidTr="00BA3780">
        <w:trPr>
          <w:trHeight w:val="1103"/>
        </w:trPr>
        <w:tc>
          <w:tcPr>
            <w:tcW w:w="1195" w:type="dxa"/>
          </w:tcPr>
          <w:p w14:paraId="584FD0A7" w14:textId="77777777" w:rsidR="0024771B" w:rsidRDefault="0024771B" w:rsidP="00BA3780">
            <w:pPr>
              <w:pStyle w:val="TableParagraph"/>
              <w:spacing w:before="6"/>
              <w:jc w:val="left"/>
              <w:rPr>
                <w:rFonts w:ascii="Times New Roman"/>
                <w:sz w:val="35"/>
              </w:rPr>
            </w:pPr>
          </w:p>
          <w:p w14:paraId="09046B0A" w14:textId="77777777" w:rsidR="0024771B" w:rsidRDefault="0024771B" w:rsidP="00BA3780">
            <w:pPr>
              <w:pStyle w:val="TableParagraph"/>
              <w:spacing w:before="1"/>
              <w:ind w:left="13" w:right="8"/>
              <w:rPr>
                <w:rFonts w:ascii="Times New Roman"/>
                <w:b/>
                <w:sz w:val="24"/>
              </w:rPr>
            </w:pPr>
            <w:r>
              <w:rPr>
                <w:rFonts w:ascii="Times New Roman"/>
                <w:b/>
                <w:sz w:val="24"/>
              </w:rPr>
              <w:t>Boyutlar</w:t>
            </w:r>
          </w:p>
        </w:tc>
        <w:tc>
          <w:tcPr>
            <w:tcW w:w="1214" w:type="dxa"/>
          </w:tcPr>
          <w:p w14:paraId="098B2658" w14:textId="77777777" w:rsidR="0024771B" w:rsidRDefault="0024771B" w:rsidP="00BA3780">
            <w:pPr>
              <w:pStyle w:val="TableParagraph"/>
              <w:spacing w:before="8"/>
              <w:jc w:val="left"/>
              <w:rPr>
                <w:rFonts w:ascii="Times New Roman"/>
                <w:sz w:val="23"/>
              </w:rPr>
            </w:pPr>
          </w:p>
          <w:p w14:paraId="3A4AAAED" w14:textId="77777777" w:rsidR="0024771B" w:rsidRDefault="0024771B" w:rsidP="00BA3780">
            <w:pPr>
              <w:pStyle w:val="TableParagraph"/>
              <w:ind w:left="175" w:right="142" w:firstLine="21"/>
              <w:jc w:val="left"/>
              <w:rPr>
                <w:rFonts w:ascii="Times New Roman" w:hAnsi="Times New Roman"/>
                <w:b/>
                <w:sz w:val="24"/>
              </w:rPr>
            </w:pPr>
            <w:r>
              <w:rPr>
                <w:rFonts w:ascii="Times New Roman" w:hAnsi="Times New Roman"/>
                <w:b/>
                <w:sz w:val="24"/>
              </w:rPr>
              <w:t>Değişim Kaynağı</w:t>
            </w:r>
          </w:p>
        </w:tc>
        <w:tc>
          <w:tcPr>
            <w:tcW w:w="1178" w:type="dxa"/>
          </w:tcPr>
          <w:p w14:paraId="5D8C1F56" w14:textId="77777777" w:rsidR="0024771B" w:rsidRDefault="0024771B" w:rsidP="00BA3780">
            <w:pPr>
              <w:pStyle w:val="TableParagraph"/>
              <w:spacing w:before="8"/>
              <w:jc w:val="left"/>
              <w:rPr>
                <w:rFonts w:ascii="Times New Roman"/>
                <w:sz w:val="23"/>
              </w:rPr>
            </w:pPr>
          </w:p>
          <w:p w14:paraId="639B0CE4" w14:textId="77777777" w:rsidR="0024771B" w:rsidRDefault="0024771B" w:rsidP="00BA3780">
            <w:pPr>
              <w:pStyle w:val="TableParagraph"/>
              <w:ind w:left="153" w:right="128" w:firstLine="36"/>
              <w:jc w:val="left"/>
              <w:rPr>
                <w:rFonts w:ascii="Times New Roman" w:hAnsi="Times New Roman"/>
                <w:b/>
                <w:sz w:val="24"/>
              </w:rPr>
            </w:pPr>
            <w:r>
              <w:rPr>
                <w:rFonts w:ascii="Times New Roman" w:hAnsi="Times New Roman"/>
                <w:b/>
                <w:sz w:val="24"/>
              </w:rPr>
              <w:t>Kareler Toplamı</w:t>
            </w:r>
          </w:p>
        </w:tc>
        <w:tc>
          <w:tcPr>
            <w:tcW w:w="948" w:type="dxa"/>
          </w:tcPr>
          <w:p w14:paraId="4E4A812F" w14:textId="77777777" w:rsidR="0024771B" w:rsidRDefault="0024771B" w:rsidP="00BA3780">
            <w:pPr>
              <w:pStyle w:val="TableParagraph"/>
              <w:spacing w:line="276" w:lineRule="exact"/>
              <w:ind w:left="120" w:right="112" w:firstLine="3"/>
              <w:rPr>
                <w:rFonts w:ascii="Times New Roman"/>
                <w:b/>
                <w:sz w:val="24"/>
              </w:rPr>
            </w:pPr>
            <w:r>
              <w:rPr>
                <w:rFonts w:ascii="Times New Roman"/>
                <w:b/>
                <w:sz w:val="24"/>
              </w:rPr>
              <w:t>Serbes tlik Derece si</w:t>
            </w:r>
          </w:p>
        </w:tc>
        <w:tc>
          <w:tcPr>
            <w:tcW w:w="1135" w:type="dxa"/>
          </w:tcPr>
          <w:p w14:paraId="1B4AD9AB" w14:textId="77777777" w:rsidR="0024771B" w:rsidRDefault="0024771B" w:rsidP="00BA3780">
            <w:pPr>
              <w:pStyle w:val="TableParagraph"/>
              <w:spacing w:before="133"/>
              <w:ind w:left="125" w:right="115" w:firstLine="1"/>
              <w:rPr>
                <w:rFonts w:ascii="Times New Roman" w:hAnsi="Times New Roman"/>
                <w:b/>
                <w:sz w:val="24"/>
              </w:rPr>
            </w:pPr>
            <w:r>
              <w:rPr>
                <w:rFonts w:ascii="Times New Roman" w:hAnsi="Times New Roman"/>
                <w:b/>
                <w:sz w:val="24"/>
              </w:rPr>
              <w:t>Kareler Ortalam ası</w:t>
            </w:r>
          </w:p>
        </w:tc>
        <w:tc>
          <w:tcPr>
            <w:tcW w:w="991" w:type="dxa"/>
          </w:tcPr>
          <w:p w14:paraId="218D36AF" w14:textId="77777777" w:rsidR="0024771B" w:rsidRDefault="0024771B" w:rsidP="00BA3780">
            <w:pPr>
              <w:pStyle w:val="TableParagraph"/>
              <w:spacing w:before="6"/>
              <w:jc w:val="left"/>
              <w:rPr>
                <w:rFonts w:ascii="Times New Roman"/>
                <w:sz w:val="35"/>
              </w:rPr>
            </w:pPr>
          </w:p>
          <w:p w14:paraId="4177AEF1" w14:textId="77777777" w:rsidR="0024771B" w:rsidRDefault="0024771B" w:rsidP="00BA3780">
            <w:pPr>
              <w:pStyle w:val="TableParagraph"/>
              <w:spacing w:before="1"/>
              <w:ind w:left="12"/>
              <w:rPr>
                <w:rFonts w:ascii="Times New Roman"/>
                <w:b/>
                <w:sz w:val="24"/>
              </w:rPr>
            </w:pPr>
            <w:r>
              <w:rPr>
                <w:rFonts w:ascii="Times New Roman"/>
                <w:b/>
                <w:sz w:val="24"/>
              </w:rPr>
              <w:t>F</w:t>
            </w:r>
          </w:p>
        </w:tc>
        <w:tc>
          <w:tcPr>
            <w:tcW w:w="849" w:type="dxa"/>
          </w:tcPr>
          <w:p w14:paraId="277F2573" w14:textId="77777777" w:rsidR="0024771B" w:rsidRDefault="0024771B" w:rsidP="00BA3780">
            <w:pPr>
              <w:pStyle w:val="TableParagraph"/>
              <w:spacing w:before="6"/>
              <w:jc w:val="left"/>
              <w:rPr>
                <w:rFonts w:ascii="Times New Roman"/>
                <w:sz w:val="35"/>
              </w:rPr>
            </w:pPr>
          </w:p>
          <w:p w14:paraId="53CC74B5" w14:textId="77777777" w:rsidR="0024771B" w:rsidRDefault="0024771B" w:rsidP="00BA3780">
            <w:pPr>
              <w:pStyle w:val="TableParagraph"/>
              <w:spacing w:before="1"/>
              <w:ind w:left="12"/>
              <w:rPr>
                <w:rFonts w:ascii="Times New Roman"/>
                <w:b/>
                <w:sz w:val="24"/>
              </w:rPr>
            </w:pPr>
            <w:r>
              <w:rPr>
                <w:rFonts w:ascii="Times New Roman"/>
                <w:b/>
                <w:w w:val="99"/>
                <w:sz w:val="24"/>
              </w:rPr>
              <w:t>p</w:t>
            </w:r>
          </w:p>
        </w:tc>
        <w:tc>
          <w:tcPr>
            <w:tcW w:w="851" w:type="dxa"/>
          </w:tcPr>
          <w:p w14:paraId="65A62BFA" w14:textId="77777777" w:rsidR="0024771B" w:rsidRDefault="0024771B" w:rsidP="00BA3780">
            <w:pPr>
              <w:pStyle w:val="TableParagraph"/>
              <w:spacing w:before="6"/>
              <w:jc w:val="left"/>
              <w:rPr>
                <w:rFonts w:ascii="Times New Roman"/>
                <w:sz w:val="35"/>
              </w:rPr>
            </w:pPr>
          </w:p>
          <w:p w14:paraId="32F20910" w14:textId="77777777" w:rsidR="0024771B" w:rsidRDefault="0024771B" w:rsidP="00BA3780">
            <w:pPr>
              <w:pStyle w:val="TableParagraph"/>
              <w:spacing w:before="1"/>
              <w:ind w:left="150" w:right="144"/>
              <w:rPr>
                <w:rFonts w:ascii="Times New Roman"/>
                <w:b/>
                <w:sz w:val="24"/>
              </w:rPr>
            </w:pPr>
            <w:r>
              <w:rPr>
                <w:rFonts w:ascii="Times New Roman"/>
                <w:b/>
                <w:sz w:val="24"/>
              </w:rPr>
              <w:t>Fark</w:t>
            </w:r>
          </w:p>
        </w:tc>
      </w:tr>
      <w:tr w:rsidR="0024771B" w14:paraId="3E252FA6" w14:textId="77777777" w:rsidTr="00BA3780">
        <w:trPr>
          <w:trHeight w:val="551"/>
        </w:trPr>
        <w:tc>
          <w:tcPr>
            <w:tcW w:w="1195" w:type="dxa"/>
            <w:vMerge w:val="restart"/>
          </w:tcPr>
          <w:p w14:paraId="170EB681" w14:textId="77777777" w:rsidR="0024771B" w:rsidRDefault="0024771B" w:rsidP="00BA3780">
            <w:pPr>
              <w:pStyle w:val="TableParagraph"/>
              <w:spacing w:before="5"/>
              <w:jc w:val="left"/>
              <w:rPr>
                <w:rFonts w:ascii="Times New Roman"/>
                <w:sz w:val="28"/>
              </w:rPr>
            </w:pPr>
          </w:p>
          <w:p w14:paraId="2A7C26A4"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Girdi Yönetimi</w:t>
            </w:r>
          </w:p>
        </w:tc>
        <w:tc>
          <w:tcPr>
            <w:tcW w:w="1214" w:type="dxa"/>
          </w:tcPr>
          <w:p w14:paraId="77E328C2" w14:textId="77777777" w:rsidR="0024771B" w:rsidRDefault="0024771B" w:rsidP="00BA3780">
            <w:pPr>
              <w:pStyle w:val="TableParagraph"/>
              <w:spacing w:line="267" w:lineRule="exact"/>
              <w:ind w:left="362"/>
              <w:jc w:val="left"/>
              <w:rPr>
                <w:rFonts w:ascii="Times New Roman"/>
                <w:sz w:val="24"/>
              </w:rPr>
            </w:pPr>
            <w:r>
              <w:rPr>
                <w:rFonts w:ascii="Times New Roman"/>
                <w:sz w:val="24"/>
              </w:rPr>
              <w:t>Grup</w:t>
            </w:r>
          </w:p>
          <w:p w14:paraId="609F89BE"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6374342F" w14:textId="77777777" w:rsidR="0024771B" w:rsidRDefault="0024771B" w:rsidP="00BA3780">
            <w:pPr>
              <w:pStyle w:val="TableParagraph"/>
              <w:spacing w:before="152"/>
              <w:ind w:left="237" w:right="231"/>
              <w:rPr>
                <w:rFonts w:ascii="Times New Roman"/>
                <w:sz w:val="24"/>
              </w:rPr>
            </w:pPr>
            <w:r>
              <w:rPr>
                <w:rFonts w:ascii="Times New Roman"/>
                <w:sz w:val="24"/>
              </w:rPr>
              <w:t>,282</w:t>
            </w:r>
          </w:p>
        </w:tc>
        <w:tc>
          <w:tcPr>
            <w:tcW w:w="948" w:type="dxa"/>
          </w:tcPr>
          <w:p w14:paraId="7C02DA12" w14:textId="77777777" w:rsidR="0024771B" w:rsidRDefault="0024771B" w:rsidP="00BA3780">
            <w:pPr>
              <w:pStyle w:val="TableParagraph"/>
              <w:spacing w:before="152"/>
              <w:ind w:left="9"/>
              <w:rPr>
                <w:rFonts w:ascii="Times New Roman"/>
                <w:sz w:val="24"/>
              </w:rPr>
            </w:pPr>
            <w:r>
              <w:rPr>
                <w:rFonts w:ascii="Times New Roman"/>
                <w:sz w:val="24"/>
              </w:rPr>
              <w:t>4</w:t>
            </w:r>
          </w:p>
        </w:tc>
        <w:tc>
          <w:tcPr>
            <w:tcW w:w="1135" w:type="dxa"/>
          </w:tcPr>
          <w:p w14:paraId="1474CD11" w14:textId="77777777" w:rsidR="0024771B" w:rsidRDefault="0024771B" w:rsidP="00BA3780">
            <w:pPr>
              <w:pStyle w:val="TableParagraph"/>
              <w:spacing w:before="152"/>
              <w:ind w:left="356"/>
              <w:jc w:val="left"/>
              <w:rPr>
                <w:rFonts w:ascii="Times New Roman"/>
                <w:sz w:val="24"/>
              </w:rPr>
            </w:pPr>
            <w:r>
              <w:rPr>
                <w:rFonts w:ascii="Times New Roman"/>
                <w:sz w:val="24"/>
              </w:rPr>
              <w:t>,070</w:t>
            </w:r>
          </w:p>
        </w:tc>
        <w:tc>
          <w:tcPr>
            <w:tcW w:w="991" w:type="dxa"/>
            <w:vMerge w:val="restart"/>
          </w:tcPr>
          <w:p w14:paraId="5FEBC7A3" w14:textId="77777777" w:rsidR="0024771B" w:rsidRDefault="0024771B" w:rsidP="00BA3780">
            <w:pPr>
              <w:pStyle w:val="TableParagraph"/>
              <w:jc w:val="left"/>
              <w:rPr>
                <w:rFonts w:ascii="Times New Roman"/>
                <w:sz w:val="26"/>
              </w:rPr>
            </w:pPr>
          </w:p>
          <w:p w14:paraId="73569679" w14:textId="77777777" w:rsidR="0024771B" w:rsidRDefault="0024771B" w:rsidP="00BA3780">
            <w:pPr>
              <w:pStyle w:val="TableParagraph"/>
              <w:spacing w:before="184"/>
              <w:ind w:left="286"/>
              <w:jc w:val="left"/>
              <w:rPr>
                <w:rFonts w:ascii="Times New Roman"/>
                <w:sz w:val="24"/>
              </w:rPr>
            </w:pPr>
            <w:r>
              <w:rPr>
                <w:rFonts w:ascii="Times New Roman"/>
                <w:sz w:val="24"/>
              </w:rPr>
              <w:t>,370</w:t>
            </w:r>
          </w:p>
        </w:tc>
        <w:tc>
          <w:tcPr>
            <w:tcW w:w="849" w:type="dxa"/>
            <w:vMerge w:val="restart"/>
          </w:tcPr>
          <w:p w14:paraId="5BD78D20" w14:textId="77777777" w:rsidR="0024771B" w:rsidRDefault="0024771B" w:rsidP="00BA3780">
            <w:pPr>
              <w:pStyle w:val="TableParagraph"/>
              <w:jc w:val="left"/>
              <w:rPr>
                <w:rFonts w:ascii="Times New Roman"/>
                <w:sz w:val="26"/>
              </w:rPr>
            </w:pPr>
          </w:p>
          <w:p w14:paraId="774DF77D" w14:textId="77777777" w:rsidR="0024771B" w:rsidRDefault="0024771B" w:rsidP="00BA3780">
            <w:pPr>
              <w:pStyle w:val="TableParagraph"/>
              <w:spacing w:before="184"/>
              <w:ind w:left="217"/>
              <w:jc w:val="left"/>
              <w:rPr>
                <w:rFonts w:ascii="Times New Roman"/>
                <w:sz w:val="24"/>
              </w:rPr>
            </w:pPr>
            <w:r>
              <w:rPr>
                <w:rFonts w:ascii="Times New Roman"/>
                <w:sz w:val="24"/>
              </w:rPr>
              <w:t>,830</w:t>
            </w:r>
          </w:p>
        </w:tc>
        <w:tc>
          <w:tcPr>
            <w:tcW w:w="851" w:type="dxa"/>
            <w:vMerge w:val="restart"/>
          </w:tcPr>
          <w:p w14:paraId="051C61B6" w14:textId="77777777" w:rsidR="0024771B" w:rsidRDefault="0024771B" w:rsidP="00BA3780">
            <w:pPr>
              <w:pStyle w:val="TableParagraph"/>
              <w:jc w:val="left"/>
              <w:rPr>
                <w:rFonts w:ascii="Times New Roman"/>
                <w:sz w:val="26"/>
              </w:rPr>
            </w:pPr>
          </w:p>
          <w:p w14:paraId="2CDD3ACA" w14:textId="77777777" w:rsidR="0024771B" w:rsidRDefault="0024771B" w:rsidP="00BA3780">
            <w:pPr>
              <w:pStyle w:val="TableParagraph"/>
              <w:spacing w:before="160"/>
              <w:ind w:left="10"/>
              <w:rPr>
                <w:rFonts w:ascii="Times New Roman"/>
                <w:sz w:val="24"/>
              </w:rPr>
            </w:pPr>
            <w:r>
              <w:rPr>
                <w:rFonts w:ascii="Times New Roman"/>
                <w:w w:val="99"/>
                <w:sz w:val="24"/>
              </w:rPr>
              <w:t>-</w:t>
            </w:r>
          </w:p>
        </w:tc>
      </w:tr>
      <w:tr w:rsidR="0024771B" w14:paraId="63AC6F86" w14:textId="77777777" w:rsidTr="00BA3780">
        <w:trPr>
          <w:trHeight w:val="321"/>
        </w:trPr>
        <w:tc>
          <w:tcPr>
            <w:tcW w:w="1195" w:type="dxa"/>
            <w:vMerge/>
            <w:tcBorders>
              <w:top w:val="nil"/>
            </w:tcBorders>
          </w:tcPr>
          <w:p w14:paraId="33A1CC19" w14:textId="77777777" w:rsidR="0024771B" w:rsidRDefault="0024771B" w:rsidP="00BA3780">
            <w:pPr>
              <w:rPr>
                <w:sz w:val="2"/>
                <w:szCs w:val="2"/>
              </w:rPr>
            </w:pPr>
          </w:p>
        </w:tc>
        <w:tc>
          <w:tcPr>
            <w:tcW w:w="1214" w:type="dxa"/>
          </w:tcPr>
          <w:p w14:paraId="611F97EC" w14:textId="77777777" w:rsidR="0024771B" w:rsidRDefault="0024771B" w:rsidP="00BA3780">
            <w:pPr>
              <w:pStyle w:val="TableParagraph"/>
              <w:spacing w:before="13"/>
              <w:ind w:left="7"/>
              <w:rPr>
                <w:rFonts w:ascii="Times New Roman" w:hAnsi="Times New Roman"/>
                <w:sz w:val="24"/>
              </w:rPr>
            </w:pPr>
            <w:r>
              <w:rPr>
                <w:rFonts w:ascii="Times New Roman" w:hAnsi="Times New Roman"/>
                <w:sz w:val="24"/>
              </w:rPr>
              <w:t>Grup İçi</w:t>
            </w:r>
          </w:p>
        </w:tc>
        <w:tc>
          <w:tcPr>
            <w:tcW w:w="1178" w:type="dxa"/>
          </w:tcPr>
          <w:p w14:paraId="14142575"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27,598</w:t>
            </w:r>
          </w:p>
        </w:tc>
        <w:tc>
          <w:tcPr>
            <w:tcW w:w="948" w:type="dxa"/>
          </w:tcPr>
          <w:p w14:paraId="63EDC27B"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145</w:t>
            </w:r>
          </w:p>
        </w:tc>
        <w:tc>
          <w:tcPr>
            <w:tcW w:w="1135" w:type="dxa"/>
          </w:tcPr>
          <w:p w14:paraId="334AE5BD" w14:textId="77777777" w:rsidR="0024771B" w:rsidRDefault="0024771B" w:rsidP="00BA3780">
            <w:pPr>
              <w:pStyle w:val="TableParagraph"/>
              <w:spacing w:before="37" w:line="264" w:lineRule="exact"/>
              <w:ind w:left="356"/>
              <w:jc w:val="left"/>
              <w:rPr>
                <w:rFonts w:ascii="Times New Roman"/>
                <w:sz w:val="24"/>
              </w:rPr>
            </w:pPr>
            <w:r>
              <w:rPr>
                <w:rFonts w:ascii="Times New Roman"/>
                <w:sz w:val="24"/>
              </w:rPr>
              <w:t>,190</w:t>
            </w:r>
          </w:p>
        </w:tc>
        <w:tc>
          <w:tcPr>
            <w:tcW w:w="991" w:type="dxa"/>
            <w:vMerge/>
            <w:tcBorders>
              <w:top w:val="nil"/>
            </w:tcBorders>
          </w:tcPr>
          <w:p w14:paraId="5B5C6391" w14:textId="77777777" w:rsidR="0024771B" w:rsidRDefault="0024771B" w:rsidP="00BA3780">
            <w:pPr>
              <w:rPr>
                <w:sz w:val="2"/>
                <w:szCs w:val="2"/>
              </w:rPr>
            </w:pPr>
          </w:p>
        </w:tc>
        <w:tc>
          <w:tcPr>
            <w:tcW w:w="849" w:type="dxa"/>
            <w:vMerge/>
            <w:tcBorders>
              <w:top w:val="nil"/>
            </w:tcBorders>
          </w:tcPr>
          <w:p w14:paraId="02649EB3" w14:textId="77777777" w:rsidR="0024771B" w:rsidRDefault="0024771B" w:rsidP="00BA3780">
            <w:pPr>
              <w:rPr>
                <w:sz w:val="2"/>
                <w:szCs w:val="2"/>
              </w:rPr>
            </w:pPr>
          </w:p>
        </w:tc>
        <w:tc>
          <w:tcPr>
            <w:tcW w:w="851" w:type="dxa"/>
            <w:vMerge/>
            <w:tcBorders>
              <w:top w:val="nil"/>
            </w:tcBorders>
          </w:tcPr>
          <w:p w14:paraId="6928F784" w14:textId="77777777" w:rsidR="0024771B" w:rsidRDefault="0024771B" w:rsidP="00BA3780">
            <w:pPr>
              <w:rPr>
                <w:sz w:val="2"/>
                <w:szCs w:val="2"/>
              </w:rPr>
            </w:pPr>
          </w:p>
        </w:tc>
      </w:tr>
      <w:tr w:rsidR="0024771B" w14:paraId="10F6223D" w14:textId="77777777" w:rsidTr="00BA3780">
        <w:trPr>
          <w:trHeight w:val="318"/>
        </w:trPr>
        <w:tc>
          <w:tcPr>
            <w:tcW w:w="1195" w:type="dxa"/>
            <w:vMerge/>
            <w:tcBorders>
              <w:top w:val="nil"/>
            </w:tcBorders>
          </w:tcPr>
          <w:p w14:paraId="693F6016" w14:textId="77777777" w:rsidR="0024771B" w:rsidRDefault="0024771B" w:rsidP="00BA3780">
            <w:pPr>
              <w:rPr>
                <w:sz w:val="2"/>
                <w:szCs w:val="2"/>
              </w:rPr>
            </w:pPr>
          </w:p>
        </w:tc>
        <w:tc>
          <w:tcPr>
            <w:tcW w:w="1214" w:type="dxa"/>
          </w:tcPr>
          <w:p w14:paraId="3F562839" w14:textId="77777777" w:rsidR="0024771B" w:rsidRDefault="0024771B" w:rsidP="00BA3780">
            <w:pPr>
              <w:pStyle w:val="TableParagraph"/>
              <w:spacing w:before="13"/>
              <w:ind w:left="12"/>
              <w:rPr>
                <w:rFonts w:ascii="Times New Roman"/>
                <w:sz w:val="24"/>
              </w:rPr>
            </w:pPr>
            <w:r>
              <w:rPr>
                <w:rFonts w:ascii="Times New Roman"/>
                <w:sz w:val="24"/>
              </w:rPr>
              <w:t>Toplam</w:t>
            </w:r>
          </w:p>
        </w:tc>
        <w:tc>
          <w:tcPr>
            <w:tcW w:w="1178" w:type="dxa"/>
          </w:tcPr>
          <w:p w14:paraId="6751F2B0"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27,880</w:t>
            </w:r>
          </w:p>
        </w:tc>
        <w:tc>
          <w:tcPr>
            <w:tcW w:w="948" w:type="dxa"/>
          </w:tcPr>
          <w:p w14:paraId="4DD83DED"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149</w:t>
            </w:r>
          </w:p>
        </w:tc>
        <w:tc>
          <w:tcPr>
            <w:tcW w:w="1135" w:type="dxa"/>
          </w:tcPr>
          <w:p w14:paraId="7BCC8DD4" w14:textId="77777777" w:rsidR="0024771B" w:rsidRDefault="0024771B" w:rsidP="00BA3780">
            <w:pPr>
              <w:pStyle w:val="TableParagraph"/>
              <w:jc w:val="left"/>
              <w:rPr>
                <w:rFonts w:ascii="Times New Roman"/>
                <w:sz w:val="24"/>
              </w:rPr>
            </w:pPr>
          </w:p>
        </w:tc>
        <w:tc>
          <w:tcPr>
            <w:tcW w:w="991" w:type="dxa"/>
            <w:vMerge/>
            <w:tcBorders>
              <w:top w:val="nil"/>
            </w:tcBorders>
          </w:tcPr>
          <w:p w14:paraId="7169EAF5" w14:textId="77777777" w:rsidR="0024771B" w:rsidRDefault="0024771B" w:rsidP="00BA3780">
            <w:pPr>
              <w:rPr>
                <w:sz w:val="2"/>
                <w:szCs w:val="2"/>
              </w:rPr>
            </w:pPr>
          </w:p>
        </w:tc>
        <w:tc>
          <w:tcPr>
            <w:tcW w:w="849" w:type="dxa"/>
            <w:vMerge/>
            <w:tcBorders>
              <w:top w:val="nil"/>
            </w:tcBorders>
          </w:tcPr>
          <w:p w14:paraId="0767BD68" w14:textId="77777777" w:rsidR="0024771B" w:rsidRDefault="0024771B" w:rsidP="00BA3780">
            <w:pPr>
              <w:rPr>
                <w:sz w:val="2"/>
                <w:szCs w:val="2"/>
              </w:rPr>
            </w:pPr>
          </w:p>
        </w:tc>
        <w:tc>
          <w:tcPr>
            <w:tcW w:w="851" w:type="dxa"/>
            <w:vMerge/>
            <w:tcBorders>
              <w:top w:val="nil"/>
            </w:tcBorders>
          </w:tcPr>
          <w:p w14:paraId="31D9F0C2" w14:textId="77777777" w:rsidR="0024771B" w:rsidRDefault="0024771B" w:rsidP="00BA3780">
            <w:pPr>
              <w:rPr>
                <w:sz w:val="2"/>
                <w:szCs w:val="2"/>
              </w:rPr>
            </w:pPr>
          </w:p>
        </w:tc>
      </w:tr>
      <w:tr w:rsidR="0024771B" w14:paraId="15DF5139" w14:textId="77777777" w:rsidTr="00BA3780">
        <w:trPr>
          <w:trHeight w:val="551"/>
        </w:trPr>
        <w:tc>
          <w:tcPr>
            <w:tcW w:w="1195" w:type="dxa"/>
            <w:vMerge w:val="restart"/>
          </w:tcPr>
          <w:p w14:paraId="4D8C36E1" w14:textId="77777777" w:rsidR="0024771B" w:rsidRDefault="0024771B" w:rsidP="00BA3780">
            <w:pPr>
              <w:pStyle w:val="TableParagraph"/>
              <w:spacing w:before="188"/>
              <w:ind w:left="129" w:firstLine="91"/>
              <w:jc w:val="left"/>
              <w:rPr>
                <w:rFonts w:ascii="Times New Roman"/>
                <w:b/>
                <w:sz w:val="24"/>
              </w:rPr>
            </w:pPr>
            <w:r>
              <w:rPr>
                <w:rFonts w:ascii="Times New Roman"/>
                <w:b/>
                <w:sz w:val="24"/>
              </w:rPr>
              <w:t>Yenilik Stratejisi</w:t>
            </w:r>
          </w:p>
        </w:tc>
        <w:tc>
          <w:tcPr>
            <w:tcW w:w="1214" w:type="dxa"/>
          </w:tcPr>
          <w:p w14:paraId="172242D6"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186AD134"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54E879FA" w14:textId="77777777" w:rsidR="0024771B" w:rsidRDefault="0024771B" w:rsidP="00BA3780">
            <w:pPr>
              <w:pStyle w:val="TableParagraph"/>
              <w:spacing w:before="155"/>
              <w:ind w:left="237" w:right="231"/>
              <w:rPr>
                <w:rFonts w:ascii="Times New Roman"/>
                <w:sz w:val="24"/>
              </w:rPr>
            </w:pPr>
            <w:r>
              <w:rPr>
                <w:rFonts w:ascii="Times New Roman"/>
                <w:sz w:val="24"/>
              </w:rPr>
              <w:t>2,494</w:t>
            </w:r>
          </w:p>
        </w:tc>
        <w:tc>
          <w:tcPr>
            <w:tcW w:w="948" w:type="dxa"/>
          </w:tcPr>
          <w:p w14:paraId="759C4D99" w14:textId="77777777" w:rsidR="0024771B" w:rsidRDefault="0024771B" w:rsidP="00BA3780">
            <w:pPr>
              <w:pStyle w:val="TableParagraph"/>
              <w:spacing w:before="155"/>
              <w:ind w:left="9"/>
              <w:rPr>
                <w:rFonts w:ascii="Times New Roman"/>
                <w:sz w:val="24"/>
              </w:rPr>
            </w:pPr>
            <w:r>
              <w:rPr>
                <w:rFonts w:ascii="Times New Roman"/>
                <w:sz w:val="24"/>
              </w:rPr>
              <w:t>4</w:t>
            </w:r>
          </w:p>
        </w:tc>
        <w:tc>
          <w:tcPr>
            <w:tcW w:w="1135" w:type="dxa"/>
          </w:tcPr>
          <w:p w14:paraId="0859E85D" w14:textId="77777777" w:rsidR="0024771B" w:rsidRDefault="0024771B" w:rsidP="00BA3780">
            <w:pPr>
              <w:pStyle w:val="TableParagraph"/>
              <w:spacing w:before="155"/>
              <w:ind w:left="356"/>
              <w:jc w:val="left"/>
              <w:rPr>
                <w:rFonts w:ascii="Times New Roman"/>
                <w:sz w:val="24"/>
              </w:rPr>
            </w:pPr>
            <w:r>
              <w:rPr>
                <w:rFonts w:ascii="Times New Roman"/>
                <w:sz w:val="24"/>
              </w:rPr>
              <w:t>,624</w:t>
            </w:r>
          </w:p>
        </w:tc>
        <w:tc>
          <w:tcPr>
            <w:tcW w:w="991" w:type="dxa"/>
            <w:vMerge w:val="restart"/>
          </w:tcPr>
          <w:p w14:paraId="7C33DBF9" w14:textId="77777777" w:rsidR="0024771B" w:rsidRDefault="0024771B" w:rsidP="00BA3780">
            <w:pPr>
              <w:pStyle w:val="TableParagraph"/>
              <w:jc w:val="left"/>
              <w:rPr>
                <w:rFonts w:ascii="Times New Roman"/>
                <w:sz w:val="26"/>
              </w:rPr>
            </w:pPr>
          </w:p>
          <w:p w14:paraId="6C8AD564" w14:textId="77777777" w:rsidR="0024771B" w:rsidRDefault="0024771B" w:rsidP="00BA3780">
            <w:pPr>
              <w:pStyle w:val="TableParagraph"/>
              <w:spacing w:before="184"/>
              <w:ind w:left="226"/>
              <w:jc w:val="left"/>
              <w:rPr>
                <w:rFonts w:ascii="Times New Roman"/>
                <w:sz w:val="24"/>
              </w:rPr>
            </w:pPr>
            <w:r>
              <w:rPr>
                <w:rFonts w:ascii="Times New Roman"/>
                <w:sz w:val="24"/>
              </w:rPr>
              <w:t>2,436</w:t>
            </w:r>
          </w:p>
        </w:tc>
        <w:tc>
          <w:tcPr>
            <w:tcW w:w="849" w:type="dxa"/>
            <w:vMerge w:val="restart"/>
          </w:tcPr>
          <w:p w14:paraId="252959F0" w14:textId="77777777" w:rsidR="0024771B" w:rsidRDefault="0024771B" w:rsidP="00BA3780">
            <w:pPr>
              <w:pStyle w:val="TableParagraph"/>
              <w:jc w:val="left"/>
              <w:rPr>
                <w:rFonts w:ascii="Times New Roman"/>
                <w:sz w:val="26"/>
              </w:rPr>
            </w:pPr>
          </w:p>
          <w:p w14:paraId="3E6C025C" w14:textId="77777777" w:rsidR="0024771B" w:rsidRDefault="0024771B" w:rsidP="00BA3780">
            <w:pPr>
              <w:pStyle w:val="TableParagraph"/>
              <w:spacing w:before="184"/>
              <w:ind w:left="217"/>
              <w:jc w:val="left"/>
              <w:rPr>
                <w:rFonts w:ascii="Times New Roman"/>
                <w:sz w:val="24"/>
              </w:rPr>
            </w:pPr>
            <w:r>
              <w:rPr>
                <w:rFonts w:ascii="Times New Roman"/>
                <w:sz w:val="24"/>
              </w:rPr>
              <w:t>,050</w:t>
            </w:r>
          </w:p>
        </w:tc>
        <w:tc>
          <w:tcPr>
            <w:tcW w:w="851" w:type="dxa"/>
            <w:vMerge w:val="restart"/>
          </w:tcPr>
          <w:p w14:paraId="50A369C6" w14:textId="77777777" w:rsidR="0024771B" w:rsidRDefault="0024771B" w:rsidP="00BA3780">
            <w:pPr>
              <w:pStyle w:val="TableParagraph"/>
              <w:jc w:val="left"/>
              <w:rPr>
                <w:rFonts w:ascii="Times New Roman"/>
                <w:sz w:val="26"/>
              </w:rPr>
            </w:pPr>
          </w:p>
          <w:p w14:paraId="281DAF6B" w14:textId="77777777" w:rsidR="0024771B" w:rsidRDefault="0024771B" w:rsidP="00BA3780">
            <w:pPr>
              <w:pStyle w:val="TableParagraph"/>
              <w:spacing w:before="160"/>
              <w:ind w:left="10"/>
              <w:rPr>
                <w:rFonts w:ascii="Times New Roman"/>
                <w:sz w:val="24"/>
              </w:rPr>
            </w:pPr>
            <w:r>
              <w:rPr>
                <w:rFonts w:ascii="Times New Roman"/>
                <w:w w:val="99"/>
                <w:sz w:val="24"/>
              </w:rPr>
              <w:t>-</w:t>
            </w:r>
          </w:p>
        </w:tc>
      </w:tr>
      <w:tr w:rsidR="0024771B" w14:paraId="304EE305" w14:textId="77777777" w:rsidTr="00BA3780">
        <w:trPr>
          <w:trHeight w:val="321"/>
        </w:trPr>
        <w:tc>
          <w:tcPr>
            <w:tcW w:w="1195" w:type="dxa"/>
            <w:vMerge/>
            <w:tcBorders>
              <w:top w:val="nil"/>
            </w:tcBorders>
          </w:tcPr>
          <w:p w14:paraId="333BB7C6" w14:textId="77777777" w:rsidR="0024771B" w:rsidRDefault="0024771B" w:rsidP="00BA3780">
            <w:pPr>
              <w:rPr>
                <w:sz w:val="2"/>
                <w:szCs w:val="2"/>
              </w:rPr>
            </w:pPr>
          </w:p>
        </w:tc>
        <w:tc>
          <w:tcPr>
            <w:tcW w:w="1214" w:type="dxa"/>
          </w:tcPr>
          <w:p w14:paraId="1505E606" w14:textId="77777777" w:rsidR="0024771B" w:rsidRDefault="0024771B" w:rsidP="00BA3780">
            <w:pPr>
              <w:pStyle w:val="TableParagraph"/>
              <w:spacing w:before="15"/>
              <w:ind w:left="7"/>
              <w:rPr>
                <w:rFonts w:ascii="Times New Roman" w:hAnsi="Times New Roman"/>
                <w:sz w:val="24"/>
              </w:rPr>
            </w:pPr>
            <w:r>
              <w:rPr>
                <w:rFonts w:ascii="Times New Roman" w:hAnsi="Times New Roman"/>
                <w:sz w:val="24"/>
              </w:rPr>
              <w:t>Grup İçi</w:t>
            </w:r>
          </w:p>
        </w:tc>
        <w:tc>
          <w:tcPr>
            <w:tcW w:w="1178" w:type="dxa"/>
          </w:tcPr>
          <w:p w14:paraId="1E562569"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37,122</w:t>
            </w:r>
          </w:p>
        </w:tc>
        <w:tc>
          <w:tcPr>
            <w:tcW w:w="948" w:type="dxa"/>
          </w:tcPr>
          <w:p w14:paraId="69E5ED95"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145</w:t>
            </w:r>
          </w:p>
        </w:tc>
        <w:tc>
          <w:tcPr>
            <w:tcW w:w="1135" w:type="dxa"/>
          </w:tcPr>
          <w:p w14:paraId="34D84F10" w14:textId="77777777" w:rsidR="0024771B" w:rsidRDefault="0024771B" w:rsidP="00BA3780">
            <w:pPr>
              <w:pStyle w:val="TableParagraph"/>
              <w:spacing w:before="37" w:line="264" w:lineRule="exact"/>
              <w:ind w:left="356"/>
              <w:jc w:val="left"/>
              <w:rPr>
                <w:rFonts w:ascii="Times New Roman"/>
                <w:sz w:val="24"/>
              </w:rPr>
            </w:pPr>
            <w:r>
              <w:rPr>
                <w:rFonts w:ascii="Times New Roman"/>
                <w:sz w:val="24"/>
              </w:rPr>
              <w:t>,256</w:t>
            </w:r>
          </w:p>
        </w:tc>
        <w:tc>
          <w:tcPr>
            <w:tcW w:w="991" w:type="dxa"/>
            <w:vMerge/>
            <w:tcBorders>
              <w:top w:val="nil"/>
            </w:tcBorders>
          </w:tcPr>
          <w:p w14:paraId="695DDBCC" w14:textId="77777777" w:rsidR="0024771B" w:rsidRDefault="0024771B" w:rsidP="00BA3780">
            <w:pPr>
              <w:rPr>
                <w:sz w:val="2"/>
                <w:szCs w:val="2"/>
              </w:rPr>
            </w:pPr>
          </w:p>
        </w:tc>
        <w:tc>
          <w:tcPr>
            <w:tcW w:w="849" w:type="dxa"/>
            <w:vMerge/>
            <w:tcBorders>
              <w:top w:val="nil"/>
            </w:tcBorders>
          </w:tcPr>
          <w:p w14:paraId="50C609C9" w14:textId="77777777" w:rsidR="0024771B" w:rsidRDefault="0024771B" w:rsidP="00BA3780">
            <w:pPr>
              <w:rPr>
                <w:sz w:val="2"/>
                <w:szCs w:val="2"/>
              </w:rPr>
            </w:pPr>
          </w:p>
        </w:tc>
        <w:tc>
          <w:tcPr>
            <w:tcW w:w="851" w:type="dxa"/>
            <w:vMerge/>
            <w:tcBorders>
              <w:top w:val="nil"/>
            </w:tcBorders>
          </w:tcPr>
          <w:p w14:paraId="58723457" w14:textId="77777777" w:rsidR="0024771B" w:rsidRDefault="0024771B" w:rsidP="00BA3780">
            <w:pPr>
              <w:rPr>
                <w:sz w:val="2"/>
                <w:szCs w:val="2"/>
              </w:rPr>
            </w:pPr>
          </w:p>
        </w:tc>
      </w:tr>
      <w:tr w:rsidR="0024771B" w14:paraId="205D564B" w14:textId="77777777" w:rsidTr="00BA3780">
        <w:trPr>
          <w:trHeight w:val="318"/>
        </w:trPr>
        <w:tc>
          <w:tcPr>
            <w:tcW w:w="1195" w:type="dxa"/>
            <w:vMerge/>
            <w:tcBorders>
              <w:top w:val="nil"/>
            </w:tcBorders>
          </w:tcPr>
          <w:p w14:paraId="5D68027E" w14:textId="77777777" w:rsidR="0024771B" w:rsidRDefault="0024771B" w:rsidP="00BA3780">
            <w:pPr>
              <w:rPr>
                <w:sz w:val="2"/>
                <w:szCs w:val="2"/>
              </w:rPr>
            </w:pPr>
          </w:p>
        </w:tc>
        <w:tc>
          <w:tcPr>
            <w:tcW w:w="1214" w:type="dxa"/>
          </w:tcPr>
          <w:p w14:paraId="7A348724" w14:textId="77777777" w:rsidR="0024771B" w:rsidRDefault="0024771B" w:rsidP="00BA3780">
            <w:pPr>
              <w:pStyle w:val="TableParagraph"/>
              <w:spacing w:before="13"/>
              <w:ind w:left="12"/>
              <w:rPr>
                <w:rFonts w:ascii="Times New Roman"/>
                <w:sz w:val="24"/>
              </w:rPr>
            </w:pPr>
            <w:r>
              <w:rPr>
                <w:rFonts w:ascii="Times New Roman"/>
                <w:sz w:val="24"/>
              </w:rPr>
              <w:t>Toplam</w:t>
            </w:r>
          </w:p>
        </w:tc>
        <w:tc>
          <w:tcPr>
            <w:tcW w:w="1178" w:type="dxa"/>
          </w:tcPr>
          <w:p w14:paraId="4C317B72"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39,616</w:t>
            </w:r>
          </w:p>
        </w:tc>
        <w:tc>
          <w:tcPr>
            <w:tcW w:w="948" w:type="dxa"/>
          </w:tcPr>
          <w:p w14:paraId="21599890"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149</w:t>
            </w:r>
          </w:p>
        </w:tc>
        <w:tc>
          <w:tcPr>
            <w:tcW w:w="1135" w:type="dxa"/>
          </w:tcPr>
          <w:p w14:paraId="053E7F1E" w14:textId="77777777" w:rsidR="0024771B" w:rsidRDefault="0024771B" w:rsidP="00BA3780">
            <w:pPr>
              <w:pStyle w:val="TableParagraph"/>
              <w:jc w:val="left"/>
              <w:rPr>
                <w:rFonts w:ascii="Times New Roman"/>
                <w:sz w:val="24"/>
              </w:rPr>
            </w:pPr>
          </w:p>
        </w:tc>
        <w:tc>
          <w:tcPr>
            <w:tcW w:w="991" w:type="dxa"/>
            <w:vMerge/>
            <w:tcBorders>
              <w:top w:val="nil"/>
            </w:tcBorders>
          </w:tcPr>
          <w:p w14:paraId="499F5B38" w14:textId="77777777" w:rsidR="0024771B" w:rsidRDefault="0024771B" w:rsidP="00BA3780">
            <w:pPr>
              <w:rPr>
                <w:sz w:val="2"/>
                <w:szCs w:val="2"/>
              </w:rPr>
            </w:pPr>
          </w:p>
        </w:tc>
        <w:tc>
          <w:tcPr>
            <w:tcW w:w="849" w:type="dxa"/>
            <w:vMerge/>
            <w:tcBorders>
              <w:top w:val="nil"/>
            </w:tcBorders>
          </w:tcPr>
          <w:p w14:paraId="017B4B77" w14:textId="77777777" w:rsidR="0024771B" w:rsidRDefault="0024771B" w:rsidP="00BA3780">
            <w:pPr>
              <w:rPr>
                <w:sz w:val="2"/>
                <w:szCs w:val="2"/>
              </w:rPr>
            </w:pPr>
          </w:p>
        </w:tc>
        <w:tc>
          <w:tcPr>
            <w:tcW w:w="851" w:type="dxa"/>
            <w:vMerge/>
            <w:tcBorders>
              <w:top w:val="nil"/>
            </w:tcBorders>
          </w:tcPr>
          <w:p w14:paraId="720AB8B8" w14:textId="77777777" w:rsidR="0024771B" w:rsidRDefault="0024771B" w:rsidP="00BA3780">
            <w:pPr>
              <w:rPr>
                <w:sz w:val="2"/>
                <w:szCs w:val="2"/>
              </w:rPr>
            </w:pPr>
          </w:p>
        </w:tc>
      </w:tr>
      <w:tr w:rsidR="0024771B" w14:paraId="236FD3B5" w14:textId="77777777" w:rsidTr="00BA3780">
        <w:trPr>
          <w:trHeight w:val="321"/>
        </w:trPr>
        <w:tc>
          <w:tcPr>
            <w:tcW w:w="1195" w:type="dxa"/>
          </w:tcPr>
          <w:p w14:paraId="37C44C65" w14:textId="77777777" w:rsidR="0024771B" w:rsidRDefault="0024771B" w:rsidP="00BA3780">
            <w:pPr>
              <w:pStyle w:val="TableParagraph"/>
              <w:spacing w:before="20"/>
              <w:ind w:left="13" w:right="10"/>
              <w:rPr>
                <w:rFonts w:ascii="Times New Roman" w:hAnsi="Times New Roman"/>
                <w:b/>
                <w:sz w:val="24"/>
              </w:rPr>
            </w:pPr>
            <w:r>
              <w:rPr>
                <w:rFonts w:ascii="Times New Roman" w:hAnsi="Times New Roman"/>
                <w:b/>
                <w:sz w:val="24"/>
              </w:rPr>
              <w:t>Örgütsel</w:t>
            </w:r>
          </w:p>
        </w:tc>
        <w:tc>
          <w:tcPr>
            <w:tcW w:w="1214" w:type="dxa"/>
          </w:tcPr>
          <w:p w14:paraId="00B38DAC" w14:textId="77777777" w:rsidR="0024771B" w:rsidRDefault="0024771B" w:rsidP="00BA3780">
            <w:pPr>
              <w:pStyle w:val="TableParagraph"/>
              <w:spacing w:before="15"/>
              <w:ind w:left="12"/>
              <w:rPr>
                <w:rFonts w:ascii="Times New Roman"/>
                <w:sz w:val="24"/>
              </w:rPr>
            </w:pPr>
            <w:r>
              <w:rPr>
                <w:rFonts w:ascii="Times New Roman"/>
                <w:sz w:val="24"/>
              </w:rPr>
              <w:t>Grup</w:t>
            </w:r>
          </w:p>
        </w:tc>
        <w:tc>
          <w:tcPr>
            <w:tcW w:w="1178" w:type="dxa"/>
          </w:tcPr>
          <w:p w14:paraId="034E9DD6"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,154</w:t>
            </w:r>
          </w:p>
        </w:tc>
        <w:tc>
          <w:tcPr>
            <w:tcW w:w="948" w:type="dxa"/>
          </w:tcPr>
          <w:p w14:paraId="7A09BD82" w14:textId="77777777" w:rsidR="0024771B" w:rsidRDefault="0024771B" w:rsidP="00BA3780">
            <w:pPr>
              <w:pStyle w:val="TableParagraph"/>
              <w:spacing w:before="37" w:line="264" w:lineRule="exact"/>
              <w:ind w:left="9"/>
              <w:rPr>
                <w:rFonts w:ascii="Times New Roman"/>
                <w:sz w:val="24"/>
              </w:rPr>
            </w:pPr>
            <w:r>
              <w:rPr>
                <w:rFonts w:ascii="Times New Roman"/>
                <w:sz w:val="24"/>
              </w:rPr>
              <w:t>4</w:t>
            </w:r>
          </w:p>
        </w:tc>
        <w:tc>
          <w:tcPr>
            <w:tcW w:w="1135" w:type="dxa"/>
          </w:tcPr>
          <w:p w14:paraId="62B8145A" w14:textId="77777777" w:rsidR="0024771B" w:rsidRDefault="0024771B" w:rsidP="00BA3780">
            <w:pPr>
              <w:pStyle w:val="TableParagraph"/>
              <w:spacing w:before="37" w:line="264" w:lineRule="exact"/>
              <w:ind w:left="356"/>
              <w:jc w:val="left"/>
              <w:rPr>
                <w:rFonts w:ascii="Times New Roman"/>
                <w:sz w:val="24"/>
              </w:rPr>
            </w:pPr>
            <w:r>
              <w:rPr>
                <w:rFonts w:ascii="Times New Roman"/>
                <w:sz w:val="24"/>
              </w:rPr>
              <w:t>,038</w:t>
            </w:r>
          </w:p>
        </w:tc>
        <w:tc>
          <w:tcPr>
            <w:tcW w:w="991" w:type="dxa"/>
          </w:tcPr>
          <w:p w14:paraId="4AF1B668" w14:textId="77777777" w:rsidR="0024771B" w:rsidRDefault="0024771B" w:rsidP="00BA3780">
            <w:pPr>
              <w:pStyle w:val="TableParagraph"/>
              <w:spacing w:before="37" w:line="264" w:lineRule="exact"/>
              <w:ind w:left="266" w:right="254"/>
              <w:rPr>
                <w:rFonts w:ascii="Times New Roman"/>
                <w:sz w:val="24"/>
              </w:rPr>
            </w:pPr>
            <w:r>
              <w:rPr>
                <w:rFonts w:ascii="Times New Roman"/>
                <w:sz w:val="24"/>
              </w:rPr>
              <w:t>,155</w:t>
            </w:r>
          </w:p>
        </w:tc>
        <w:tc>
          <w:tcPr>
            <w:tcW w:w="849" w:type="dxa"/>
          </w:tcPr>
          <w:p w14:paraId="35EF9B55" w14:textId="77777777" w:rsidR="0024771B" w:rsidRDefault="0024771B" w:rsidP="00BA3780">
            <w:pPr>
              <w:pStyle w:val="TableParagraph"/>
              <w:spacing w:before="37" w:line="264" w:lineRule="exact"/>
              <w:ind w:left="197" w:right="182"/>
              <w:rPr>
                <w:rFonts w:ascii="Times New Roman"/>
                <w:sz w:val="24"/>
              </w:rPr>
            </w:pPr>
            <w:r>
              <w:rPr>
                <w:rFonts w:ascii="Times New Roman"/>
                <w:sz w:val="24"/>
              </w:rPr>
              <w:t>,961</w:t>
            </w:r>
          </w:p>
        </w:tc>
        <w:tc>
          <w:tcPr>
            <w:tcW w:w="851" w:type="dxa"/>
          </w:tcPr>
          <w:p w14:paraId="4426E6C4" w14:textId="77777777" w:rsidR="0024771B" w:rsidRDefault="0024771B" w:rsidP="00BA3780">
            <w:pPr>
              <w:pStyle w:val="TableParagraph"/>
              <w:spacing w:before="15"/>
              <w:ind w:left="10"/>
              <w:rPr>
                <w:rFonts w:ascii="Times New Roman"/>
                <w:sz w:val="24"/>
              </w:rPr>
            </w:pPr>
            <w:r>
              <w:rPr>
                <w:rFonts w:ascii="Times New Roman"/>
                <w:w w:val="99"/>
                <w:sz w:val="24"/>
              </w:rPr>
              <w:t>-</w:t>
            </w:r>
          </w:p>
        </w:tc>
      </w:tr>
    </w:tbl>
    <w:p w14:paraId="14198CD1" w14:textId="77777777" w:rsidR="0024771B" w:rsidRDefault="0024771B" w:rsidP="0024771B">
      <w:pPr>
        <w:rPr>
          <w:sz w:val="24"/>
        </w:rPr>
        <w:sectPr w:rsidR="0024771B">
          <w:pgSz w:w="11910" w:h="16840"/>
          <w:pgMar w:top="1580" w:right="1360" w:bottom="980" w:left="1300" w:header="0" w:footer="702" w:gutter="0"/>
          <w:cols w:space="708"/>
        </w:sectPr>
      </w:pPr>
    </w:p>
    <w:p w14:paraId="333BDB09" w14:textId="77777777" w:rsidR="0024771B" w:rsidRDefault="0024771B" w:rsidP="0024771B">
      <w:pPr>
        <w:pStyle w:val="GvdeMetni"/>
        <w:rPr>
          <w:sz w:val="20"/>
        </w:rPr>
      </w:pPr>
    </w:p>
    <w:p w14:paraId="1A4EA916" w14:textId="77777777" w:rsidR="0024771B" w:rsidRDefault="0024771B" w:rsidP="0024771B">
      <w:pPr>
        <w:pStyle w:val="GvdeMetni"/>
        <w:spacing w:before="6" w:after="1"/>
        <w:rPr>
          <w:sz w:val="13"/>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51"/>
      </w:tblGrid>
      <w:tr w:rsidR="0024771B" w14:paraId="2942F5A3" w14:textId="77777777" w:rsidTr="00BA3780">
        <w:trPr>
          <w:trHeight w:val="275"/>
        </w:trPr>
        <w:tc>
          <w:tcPr>
            <w:tcW w:w="1195" w:type="dxa"/>
            <w:vMerge w:val="restart"/>
          </w:tcPr>
          <w:p w14:paraId="56B9690A" w14:textId="77777777" w:rsidR="0024771B" w:rsidRDefault="0024771B" w:rsidP="00BA3780">
            <w:pPr>
              <w:pStyle w:val="TableParagraph"/>
              <w:ind w:left="206" w:right="179" w:firstLine="36"/>
              <w:jc w:val="left"/>
              <w:rPr>
                <w:rFonts w:ascii="Times New Roman" w:hAnsi="Times New Roman"/>
                <w:b/>
                <w:sz w:val="24"/>
              </w:rPr>
            </w:pPr>
            <w:r>
              <w:rPr>
                <w:rFonts w:ascii="Times New Roman" w:hAnsi="Times New Roman"/>
                <w:b/>
                <w:sz w:val="24"/>
              </w:rPr>
              <w:t>Kültür ve Yapı</w:t>
            </w:r>
          </w:p>
        </w:tc>
        <w:tc>
          <w:tcPr>
            <w:tcW w:w="1214" w:type="dxa"/>
          </w:tcPr>
          <w:p w14:paraId="21FF7961" w14:textId="77777777" w:rsidR="0024771B" w:rsidRDefault="0024771B" w:rsidP="00BA3780">
            <w:pPr>
              <w:pStyle w:val="TableParagraph"/>
              <w:spacing w:line="256" w:lineRule="exact"/>
              <w:ind w:left="9"/>
              <w:rPr>
                <w:rFonts w:ascii="Times New Roman" w:hAnsi="Times New Roman"/>
                <w:sz w:val="24"/>
              </w:rPr>
            </w:pPr>
            <w:r>
              <w:rPr>
                <w:rFonts w:ascii="Times New Roman" w:hAnsi="Times New Roman"/>
                <w:sz w:val="24"/>
              </w:rPr>
              <w:t>Arası</w:t>
            </w:r>
          </w:p>
        </w:tc>
        <w:tc>
          <w:tcPr>
            <w:tcW w:w="1178" w:type="dxa"/>
          </w:tcPr>
          <w:p w14:paraId="60E0426C" w14:textId="77777777" w:rsidR="0024771B" w:rsidRDefault="0024771B" w:rsidP="00BA3780">
            <w:pPr>
              <w:pStyle w:val="TableParagraph"/>
              <w:jc w:val="left"/>
              <w:rPr>
                <w:rFonts w:ascii="Times New Roman"/>
                <w:sz w:val="20"/>
              </w:rPr>
            </w:pPr>
          </w:p>
        </w:tc>
        <w:tc>
          <w:tcPr>
            <w:tcW w:w="948" w:type="dxa"/>
          </w:tcPr>
          <w:p w14:paraId="16610E51" w14:textId="77777777" w:rsidR="0024771B" w:rsidRDefault="0024771B" w:rsidP="00BA3780">
            <w:pPr>
              <w:pStyle w:val="TableParagraph"/>
              <w:jc w:val="left"/>
              <w:rPr>
                <w:rFonts w:ascii="Times New Roman"/>
                <w:sz w:val="20"/>
              </w:rPr>
            </w:pPr>
          </w:p>
        </w:tc>
        <w:tc>
          <w:tcPr>
            <w:tcW w:w="1135" w:type="dxa"/>
          </w:tcPr>
          <w:p w14:paraId="246EEE2D" w14:textId="77777777" w:rsidR="0024771B" w:rsidRDefault="0024771B" w:rsidP="00BA3780">
            <w:pPr>
              <w:pStyle w:val="TableParagraph"/>
              <w:jc w:val="left"/>
              <w:rPr>
                <w:rFonts w:ascii="Times New Roman"/>
                <w:sz w:val="20"/>
              </w:rPr>
            </w:pPr>
          </w:p>
        </w:tc>
        <w:tc>
          <w:tcPr>
            <w:tcW w:w="991" w:type="dxa"/>
            <w:vMerge w:val="restart"/>
          </w:tcPr>
          <w:p w14:paraId="4EB40964" w14:textId="77777777" w:rsidR="0024771B" w:rsidRDefault="0024771B" w:rsidP="00BA3780">
            <w:pPr>
              <w:pStyle w:val="TableParagraph"/>
              <w:jc w:val="left"/>
              <w:rPr>
                <w:rFonts w:ascii="Times New Roman"/>
                <w:sz w:val="24"/>
              </w:rPr>
            </w:pPr>
          </w:p>
        </w:tc>
        <w:tc>
          <w:tcPr>
            <w:tcW w:w="849" w:type="dxa"/>
            <w:vMerge w:val="restart"/>
          </w:tcPr>
          <w:p w14:paraId="6BD92162" w14:textId="77777777" w:rsidR="0024771B" w:rsidRDefault="0024771B" w:rsidP="00BA3780">
            <w:pPr>
              <w:pStyle w:val="TableParagraph"/>
              <w:jc w:val="left"/>
              <w:rPr>
                <w:rFonts w:ascii="Times New Roman"/>
                <w:sz w:val="24"/>
              </w:rPr>
            </w:pPr>
          </w:p>
        </w:tc>
        <w:tc>
          <w:tcPr>
            <w:tcW w:w="851" w:type="dxa"/>
            <w:vMerge w:val="restart"/>
          </w:tcPr>
          <w:p w14:paraId="03E2A790" w14:textId="77777777" w:rsidR="0024771B" w:rsidRDefault="0024771B" w:rsidP="00BA3780">
            <w:pPr>
              <w:pStyle w:val="TableParagraph"/>
              <w:jc w:val="left"/>
              <w:rPr>
                <w:rFonts w:ascii="Times New Roman"/>
                <w:sz w:val="24"/>
              </w:rPr>
            </w:pPr>
          </w:p>
        </w:tc>
      </w:tr>
      <w:tr w:rsidR="0024771B" w14:paraId="66CAEB1D" w14:textId="77777777" w:rsidTr="00BA3780">
        <w:trPr>
          <w:trHeight w:val="321"/>
        </w:trPr>
        <w:tc>
          <w:tcPr>
            <w:tcW w:w="1195" w:type="dxa"/>
            <w:vMerge/>
            <w:tcBorders>
              <w:top w:val="nil"/>
            </w:tcBorders>
          </w:tcPr>
          <w:p w14:paraId="08D63C25" w14:textId="77777777" w:rsidR="0024771B" w:rsidRDefault="0024771B" w:rsidP="00BA3780">
            <w:pPr>
              <w:rPr>
                <w:sz w:val="2"/>
                <w:szCs w:val="2"/>
              </w:rPr>
            </w:pPr>
          </w:p>
        </w:tc>
        <w:tc>
          <w:tcPr>
            <w:tcW w:w="1214" w:type="dxa"/>
          </w:tcPr>
          <w:p w14:paraId="1DCE0753" w14:textId="77777777" w:rsidR="0024771B" w:rsidRDefault="0024771B" w:rsidP="00BA3780">
            <w:pPr>
              <w:pStyle w:val="TableParagraph"/>
              <w:spacing w:before="15"/>
              <w:ind w:left="7"/>
              <w:rPr>
                <w:rFonts w:ascii="Times New Roman" w:hAnsi="Times New Roman"/>
                <w:sz w:val="24"/>
              </w:rPr>
            </w:pPr>
            <w:r>
              <w:rPr>
                <w:rFonts w:ascii="Times New Roman" w:hAnsi="Times New Roman"/>
                <w:sz w:val="24"/>
              </w:rPr>
              <w:t>Grup İçi</w:t>
            </w:r>
          </w:p>
        </w:tc>
        <w:tc>
          <w:tcPr>
            <w:tcW w:w="1178" w:type="dxa"/>
          </w:tcPr>
          <w:p w14:paraId="03FBB141"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36,121</w:t>
            </w:r>
          </w:p>
        </w:tc>
        <w:tc>
          <w:tcPr>
            <w:tcW w:w="948" w:type="dxa"/>
          </w:tcPr>
          <w:p w14:paraId="69CBC3A2"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145</w:t>
            </w:r>
          </w:p>
        </w:tc>
        <w:tc>
          <w:tcPr>
            <w:tcW w:w="1135" w:type="dxa"/>
          </w:tcPr>
          <w:p w14:paraId="491D0075" w14:textId="77777777" w:rsidR="0024771B" w:rsidRDefault="0024771B" w:rsidP="00BA3780">
            <w:pPr>
              <w:pStyle w:val="TableParagraph"/>
              <w:spacing w:before="37" w:line="264" w:lineRule="exact"/>
              <w:ind w:left="356"/>
              <w:jc w:val="left"/>
              <w:rPr>
                <w:rFonts w:ascii="Times New Roman"/>
                <w:sz w:val="24"/>
              </w:rPr>
            </w:pPr>
            <w:r>
              <w:rPr>
                <w:rFonts w:ascii="Times New Roman"/>
                <w:sz w:val="24"/>
              </w:rPr>
              <w:t>,249</w:t>
            </w:r>
          </w:p>
        </w:tc>
        <w:tc>
          <w:tcPr>
            <w:tcW w:w="991" w:type="dxa"/>
            <w:vMerge/>
            <w:tcBorders>
              <w:top w:val="nil"/>
            </w:tcBorders>
          </w:tcPr>
          <w:p w14:paraId="78A763D7" w14:textId="77777777" w:rsidR="0024771B" w:rsidRDefault="0024771B" w:rsidP="00BA3780">
            <w:pPr>
              <w:rPr>
                <w:sz w:val="2"/>
                <w:szCs w:val="2"/>
              </w:rPr>
            </w:pPr>
          </w:p>
        </w:tc>
        <w:tc>
          <w:tcPr>
            <w:tcW w:w="849" w:type="dxa"/>
            <w:vMerge/>
            <w:tcBorders>
              <w:top w:val="nil"/>
            </w:tcBorders>
          </w:tcPr>
          <w:p w14:paraId="48AE190E" w14:textId="77777777" w:rsidR="0024771B" w:rsidRDefault="0024771B" w:rsidP="00BA3780">
            <w:pPr>
              <w:rPr>
                <w:sz w:val="2"/>
                <w:szCs w:val="2"/>
              </w:rPr>
            </w:pPr>
          </w:p>
        </w:tc>
        <w:tc>
          <w:tcPr>
            <w:tcW w:w="851" w:type="dxa"/>
            <w:vMerge/>
            <w:tcBorders>
              <w:top w:val="nil"/>
            </w:tcBorders>
          </w:tcPr>
          <w:p w14:paraId="5A0401EE" w14:textId="77777777" w:rsidR="0024771B" w:rsidRDefault="0024771B" w:rsidP="00BA3780">
            <w:pPr>
              <w:rPr>
                <w:sz w:val="2"/>
                <w:szCs w:val="2"/>
              </w:rPr>
            </w:pPr>
          </w:p>
        </w:tc>
      </w:tr>
      <w:tr w:rsidR="0024771B" w14:paraId="7B7F916B" w14:textId="77777777" w:rsidTr="00BA3780">
        <w:trPr>
          <w:trHeight w:val="318"/>
        </w:trPr>
        <w:tc>
          <w:tcPr>
            <w:tcW w:w="1195" w:type="dxa"/>
            <w:vMerge/>
            <w:tcBorders>
              <w:top w:val="nil"/>
            </w:tcBorders>
          </w:tcPr>
          <w:p w14:paraId="11AAA7B5" w14:textId="77777777" w:rsidR="0024771B" w:rsidRDefault="0024771B" w:rsidP="00BA3780">
            <w:pPr>
              <w:rPr>
                <w:sz w:val="2"/>
                <w:szCs w:val="2"/>
              </w:rPr>
            </w:pPr>
          </w:p>
        </w:tc>
        <w:tc>
          <w:tcPr>
            <w:tcW w:w="1214" w:type="dxa"/>
          </w:tcPr>
          <w:p w14:paraId="5AF07B02" w14:textId="77777777" w:rsidR="0024771B" w:rsidRDefault="0024771B" w:rsidP="00BA3780">
            <w:pPr>
              <w:pStyle w:val="TableParagraph"/>
              <w:spacing w:before="13"/>
              <w:ind w:left="12"/>
              <w:rPr>
                <w:rFonts w:ascii="Times New Roman"/>
                <w:sz w:val="24"/>
              </w:rPr>
            </w:pPr>
            <w:r>
              <w:rPr>
                <w:rFonts w:ascii="Times New Roman"/>
                <w:sz w:val="24"/>
              </w:rPr>
              <w:t>Toplam</w:t>
            </w:r>
          </w:p>
        </w:tc>
        <w:tc>
          <w:tcPr>
            <w:tcW w:w="1178" w:type="dxa"/>
          </w:tcPr>
          <w:p w14:paraId="56ABD4AA"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36,275</w:t>
            </w:r>
          </w:p>
        </w:tc>
        <w:tc>
          <w:tcPr>
            <w:tcW w:w="948" w:type="dxa"/>
          </w:tcPr>
          <w:p w14:paraId="190A6EE7"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149</w:t>
            </w:r>
          </w:p>
        </w:tc>
        <w:tc>
          <w:tcPr>
            <w:tcW w:w="1135" w:type="dxa"/>
          </w:tcPr>
          <w:p w14:paraId="404D5209" w14:textId="77777777" w:rsidR="0024771B" w:rsidRDefault="0024771B" w:rsidP="00BA3780">
            <w:pPr>
              <w:pStyle w:val="TableParagraph"/>
              <w:jc w:val="left"/>
              <w:rPr>
                <w:rFonts w:ascii="Times New Roman"/>
                <w:sz w:val="24"/>
              </w:rPr>
            </w:pPr>
          </w:p>
        </w:tc>
        <w:tc>
          <w:tcPr>
            <w:tcW w:w="991" w:type="dxa"/>
            <w:vMerge/>
            <w:tcBorders>
              <w:top w:val="nil"/>
            </w:tcBorders>
          </w:tcPr>
          <w:p w14:paraId="7150ECFF" w14:textId="77777777" w:rsidR="0024771B" w:rsidRDefault="0024771B" w:rsidP="00BA3780">
            <w:pPr>
              <w:rPr>
                <w:sz w:val="2"/>
                <w:szCs w:val="2"/>
              </w:rPr>
            </w:pPr>
          </w:p>
        </w:tc>
        <w:tc>
          <w:tcPr>
            <w:tcW w:w="849" w:type="dxa"/>
            <w:vMerge/>
            <w:tcBorders>
              <w:top w:val="nil"/>
            </w:tcBorders>
          </w:tcPr>
          <w:p w14:paraId="48A0E8A6" w14:textId="77777777" w:rsidR="0024771B" w:rsidRDefault="0024771B" w:rsidP="00BA3780">
            <w:pPr>
              <w:rPr>
                <w:sz w:val="2"/>
                <w:szCs w:val="2"/>
              </w:rPr>
            </w:pPr>
          </w:p>
        </w:tc>
        <w:tc>
          <w:tcPr>
            <w:tcW w:w="851" w:type="dxa"/>
            <w:vMerge/>
            <w:tcBorders>
              <w:top w:val="nil"/>
            </w:tcBorders>
          </w:tcPr>
          <w:p w14:paraId="600A0570" w14:textId="77777777" w:rsidR="0024771B" w:rsidRDefault="0024771B" w:rsidP="00BA3780">
            <w:pPr>
              <w:rPr>
                <w:sz w:val="2"/>
                <w:szCs w:val="2"/>
              </w:rPr>
            </w:pPr>
          </w:p>
        </w:tc>
      </w:tr>
      <w:tr w:rsidR="0024771B" w14:paraId="46A15649" w14:textId="77777777" w:rsidTr="00BA3780">
        <w:trPr>
          <w:trHeight w:val="551"/>
        </w:trPr>
        <w:tc>
          <w:tcPr>
            <w:tcW w:w="1195" w:type="dxa"/>
            <w:vMerge w:val="restart"/>
          </w:tcPr>
          <w:p w14:paraId="67FAC01D" w14:textId="77777777" w:rsidR="0024771B" w:rsidRDefault="0024771B" w:rsidP="00BA3780">
            <w:pPr>
              <w:pStyle w:val="TableParagraph"/>
              <w:spacing w:before="5"/>
              <w:jc w:val="left"/>
              <w:rPr>
                <w:rFonts w:ascii="Times New Roman"/>
                <w:sz w:val="28"/>
              </w:rPr>
            </w:pPr>
          </w:p>
          <w:p w14:paraId="19A8F752"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Proje Yönetimi</w:t>
            </w:r>
          </w:p>
        </w:tc>
        <w:tc>
          <w:tcPr>
            <w:tcW w:w="1214" w:type="dxa"/>
          </w:tcPr>
          <w:p w14:paraId="0224D604"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5A330708"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72A1A4DB" w14:textId="77777777" w:rsidR="0024771B" w:rsidRDefault="0024771B" w:rsidP="00BA3780">
            <w:pPr>
              <w:pStyle w:val="TableParagraph"/>
              <w:spacing w:before="155"/>
              <w:ind w:left="237" w:right="231"/>
              <w:rPr>
                <w:rFonts w:ascii="Times New Roman"/>
                <w:sz w:val="24"/>
              </w:rPr>
            </w:pPr>
            <w:r>
              <w:rPr>
                <w:rFonts w:ascii="Times New Roman"/>
                <w:sz w:val="24"/>
              </w:rPr>
              <w:t>,804</w:t>
            </w:r>
          </w:p>
        </w:tc>
        <w:tc>
          <w:tcPr>
            <w:tcW w:w="948" w:type="dxa"/>
          </w:tcPr>
          <w:p w14:paraId="3E3E6C6E" w14:textId="77777777" w:rsidR="0024771B" w:rsidRDefault="0024771B" w:rsidP="00BA3780">
            <w:pPr>
              <w:pStyle w:val="TableParagraph"/>
              <w:spacing w:before="155"/>
              <w:ind w:left="9"/>
              <w:rPr>
                <w:rFonts w:ascii="Times New Roman"/>
                <w:sz w:val="24"/>
              </w:rPr>
            </w:pPr>
            <w:r>
              <w:rPr>
                <w:rFonts w:ascii="Times New Roman"/>
                <w:sz w:val="24"/>
              </w:rPr>
              <w:t>4</w:t>
            </w:r>
          </w:p>
        </w:tc>
        <w:tc>
          <w:tcPr>
            <w:tcW w:w="1135" w:type="dxa"/>
          </w:tcPr>
          <w:p w14:paraId="7BD29000" w14:textId="77777777" w:rsidR="0024771B" w:rsidRDefault="0024771B" w:rsidP="00BA3780">
            <w:pPr>
              <w:pStyle w:val="TableParagraph"/>
              <w:spacing w:before="155"/>
              <w:ind w:left="356"/>
              <w:jc w:val="left"/>
              <w:rPr>
                <w:rFonts w:ascii="Times New Roman"/>
                <w:sz w:val="24"/>
              </w:rPr>
            </w:pPr>
            <w:r>
              <w:rPr>
                <w:rFonts w:ascii="Times New Roman"/>
                <w:sz w:val="24"/>
              </w:rPr>
              <w:t>,201</w:t>
            </w:r>
          </w:p>
        </w:tc>
        <w:tc>
          <w:tcPr>
            <w:tcW w:w="991" w:type="dxa"/>
            <w:vMerge w:val="restart"/>
          </w:tcPr>
          <w:p w14:paraId="57EB3A3F" w14:textId="77777777" w:rsidR="0024771B" w:rsidRDefault="0024771B" w:rsidP="00BA3780">
            <w:pPr>
              <w:pStyle w:val="TableParagraph"/>
              <w:jc w:val="left"/>
              <w:rPr>
                <w:rFonts w:ascii="Times New Roman"/>
                <w:sz w:val="26"/>
              </w:rPr>
            </w:pPr>
          </w:p>
          <w:p w14:paraId="7626729A" w14:textId="77777777" w:rsidR="0024771B" w:rsidRDefault="0024771B" w:rsidP="00BA3780">
            <w:pPr>
              <w:pStyle w:val="TableParagraph"/>
              <w:spacing w:before="184"/>
              <w:ind w:left="226"/>
              <w:jc w:val="left"/>
              <w:rPr>
                <w:rFonts w:ascii="Times New Roman"/>
                <w:sz w:val="24"/>
              </w:rPr>
            </w:pPr>
            <w:r>
              <w:rPr>
                <w:rFonts w:ascii="Times New Roman"/>
                <w:sz w:val="24"/>
              </w:rPr>
              <w:t>1,240</w:t>
            </w:r>
          </w:p>
        </w:tc>
        <w:tc>
          <w:tcPr>
            <w:tcW w:w="849" w:type="dxa"/>
            <w:vMerge w:val="restart"/>
          </w:tcPr>
          <w:p w14:paraId="3C07777B" w14:textId="77777777" w:rsidR="0024771B" w:rsidRDefault="0024771B" w:rsidP="00BA3780">
            <w:pPr>
              <w:pStyle w:val="TableParagraph"/>
              <w:jc w:val="left"/>
              <w:rPr>
                <w:rFonts w:ascii="Times New Roman"/>
                <w:sz w:val="26"/>
              </w:rPr>
            </w:pPr>
          </w:p>
          <w:p w14:paraId="057F7524" w14:textId="77777777" w:rsidR="0024771B" w:rsidRDefault="0024771B" w:rsidP="00BA3780">
            <w:pPr>
              <w:pStyle w:val="TableParagraph"/>
              <w:spacing w:before="184"/>
              <w:ind w:left="217"/>
              <w:jc w:val="left"/>
              <w:rPr>
                <w:rFonts w:ascii="Times New Roman"/>
                <w:sz w:val="24"/>
              </w:rPr>
            </w:pPr>
            <w:r>
              <w:rPr>
                <w:rFonts w:ascii="Times New Roman"/>
                <w:sz w:val="24"/>
              </w:rPr>
              <w:t>,297</w:t>
            </w:r>
          </w:p>
        </w:tc>
        <w:tc>
          <w:tcPr>
            <w:tcW w:w="851" w:type="dxa"/>
            <w:vMerge w:val="restart"/>
          </w:tcPr>
          <w:p w14:paraId="05BD9630" w14:textId="77777777" w:rsidR="0024771B" w:rsidRDefault="0024771B" w:rsidP="00BA3780">
            <w:pPr>
              <w:pStyle w:val="TableParagraph"/>
              <w:jc w:val="left"/>
              <w:rPr>
                <w:rFonts w:ascii="Times New Roman"/>
                <w:sz w:val="26"/>
              </w:rPr>
            </w:pPr>
          </w:p>
          <w:p w14:paraId="55375414" w14:textId="77777777" w:rsidR="0024771B" w:rsidRDefault="0024771B" w:rsidP="00BA3780">
            <w:pPr>
              <w:pStyle w:val="TableParagraph"/>
              <w:spacing w:before="160"/>
              <w:ind w:left="10"/>
              <w:rPr>
                <w:rFonts w:ascii="Times New Roman"/>
                <w:sz w:val="24"/>
              </w:rPr>
            </w:pPr>
            <w:r>
              <w:rPr>
                <w:rFonts w:ascii="Times New Roman"/>
                <w:w w:val="99"/>
                <w:sz w:val="24"/>
              </w:rPr>
              <w:t>-</w:t>
            </w:r>
          </w:p>
        </w:tc>
      </w:tr>
      <w:tr w:rsidR="0024771B" w14:paraId="1278239A" w14:textId="77777777" w:rsidTr="00BA3780">
        <w:trPr>
          <w:trHeight w:val="321"/>
        </w:trPr>
        <w:tc>
          <w:tcPr>
            <w:tcW w:w="1195" w:type="dxa"/>
            <w:vMerge/>
            <w:tcBorders>
              <w:top w:val="nil"/>
            </w:tcBorders>
          </w:tcPr>
          <w:p w14:paraId="36781240" w14:textId="77777777" w:rsidR="0024771B" w:rsidRDefault="0024771B" w:rsidP="00BA3780">
            <w:pPr>
              <w:rPr>
                <w:sz w:val="2"/>
                <w:szCs w:val="2"/>
              </w:rPr>
            </w:pPr>
          </w:p>
        </w:tc>
        <w:tc>
          <w:tcPr>
            <w:tcW w:w="1214" w:type="dxa"/>
          </w:tcPr>
          <w:p w14:paraId="3760F206" w14:textId="77777777" w:rsidR="0024771B" w:rsidRDefault="0024771B" w:rsidP="00BA3780">
            <w:pPr>
              <w:pStyle w:val="TableParagraph"/>
              <w:spacing w:before="15"/>
              <w:ind w:left="7"/>
              <w:rPr>
                <w:rFonts w:ascii="Times New Roman" w:hAnsi="Times New Roman"/>
                <w:sz w:val="24"/>
              </w:rPr>
            </w:pPr>
            <w:r>
              <w:rPr>
                <w:rFonts w:ascii="Times New Roman" w:hAnsi="Times New Roman"/>
                <w:sz w:val="24"/>
              </w:rPr>
              <w:t>Grup İçi</w:t>
            </w:r>
          </w:p>
        </w:tc>
        <w:tc>
          <w:tcPr>
            <w:tcW w:w="1178" w:type="dxa"/>
          </w:tcPr>
          <w:p w14:paraId="1D31A2AE" w14:textId="77777777" w:rsidR="0024771B" w:rsidRDefault="0024771B" w:rsidP="00BA3780">
            <w:pPr>
              <w:pStyle w:val="TableParagraph"/>
              <w:spacing w:before="39" w:line="261" w:lineRule="exact"/>
              <w:ind w:left="237" w:right="231"/>
              <w:rPr>
                <w:rFonts w:ascii="Times New Roman"/>
                <w:sz w:val="24"/>
              </w:rPr>
            </w:pPr>
            <w:r>
              <w:rPr>
                <w:rFonts w:ascii="Times New Roman"/>
                <w:sz w:val="24"/>
              </w:rPr>
              <w:t>23,498</w:t>
            </w:r>
          </w:p>
        </w:tc>
        <w:tc>
          <w:tcPr>
            <w:tcW w:w="948" w:type="dxa"/>
          </w:tcPr>
          <w:p w14:paraId="143AA02A" w14:textId="77777777" w:rsidR="0024771B" w:rsidRDefault="0024771B" w:rsidP="00BA3780">
            <w:pPr>
              <w:pStyle w:val="TableParagraph"/>
              <w:spacing w:before="39" w:line="261" w:lineRule="exact"/>
              <w:ind w:left="35" w:right="26"/>
              <w:rPr>
                <w:rFonts w:ascii="Times New Roman"/>
                <w:sz w:val="24"/>
              </w:rPr>
            </w:pPr>
            <w:r>
              <w:rPr>
                <w:rFonts w:ascii="Times New Roman"/>
                <w:sz w:val="24"/>
              </w:rPr>
              <w:t>145</w:t>
            </w:r>
          </w:p>
        </w:tc>
        <w:tc>
          <w:tcPr>
            <w:tcW w:w="1135" w:type="dxa"/>
          </w:tcPr>
          <w:p w14:paraId="281F3284" w14:textId="77777777" w:rsidR="0024771B" w:rsidRDefault="0024771B" w:rsidP="00BA3780">
            <w:pPr>
              <w:pStyle w:val="TableParagraph"/>
              <w:spacing w:before="39" w:line="261" w:lineRule="exact"/>
              <w:ind w:left="356"/>
              <w:jc w:val="left"/>
              <w:rPr>
                <w:rFonts w:ascii="Times New Roman"/>
                <w:sz w:val="24"/>
              </w:rPr>
            </w:pPr>
            <w:r>
              <w:rPr>
                <w:rFonts w:ascii="Times New Roman"/>
                <w:sz w:val="24"/>
              </w:rPr>
              <w:t>,162</w:t>
            </w:r>
          </w:p>
        </w:tc>
        <w:tc>
          <w:tcPr>
            <w:tcW w:w="991" w:type="dxa"/>
            <w:vMerge/>
            <w:tcBorders>
              <w:top w:val="nil"/>
            </w:tcBorders>
          </w:tcPr>
          <w:p w14:paraId="4FE1C1D3" w14:textId="77777777" w:rsidR="0024771B" w:rsidRDefault="0024771B" w:rsidP="00BA3780">
            <w:pPr>
              <w:rPr>
                <w:sz w:val="2"/>
                <w:szCs w:val="2"/>
              </w:rPr>
            </w:pPr>
          </w:p>
        </w:tc>
        <w:tc>
          <w:tcPr>
            <w:tcW w:w="849" w:type="dxa"/>
            <w:vMerge/>
            <w:tcBorders>
              <w:top w:val="nil"/>
            </w:tcBorders>
          </w:tcPr>
          <w:p w14:paraId="22D5AD9F" w14:textId="77777777" w:rsidR="0024771B" w:rsidRDefault="0024771B" w:rsidP="00BA3780">
            <w:pPr>
              <w:rPr>
                <w:sz w:val="2"/>
                <w:szCs w:val="2"/>
              </w:rPr>
            </w:pPr>
          </w:p>
        </w:tc>
        <w:tc>
          <w:tcPr>
            <w:tcW w:w="851" w:type="dxa"/>
            <w:vMerge/>
            <w:tcBorders>
              <w:top w:val="nil"/>
            </w:tcBorders>
          </w:tcPr>
          <w:p w14:paraId="7A726ACD" w14:textId="77777777" w:rsidR="0024771B" w:rsidRDefault="0024771B" w:rsidP="00BA3780">
            <w:pPr>
              <w:rPr>
                <w:sz w:val="2"/>
                <w:szCs w:val="2"/>
              </w:rPr>
            </w:pPr>
          </w:p>
        </w:tc>
      </w:tr>
      <w:tr w:rsidR="0024771B" w14:paraId="427AFCD8" w14:textId="77777777" w:rsidTr="00BA3780">
        <w:trPr>
          <w:trHeight w:val="321"/>
        </w:trPr>
        <w:tc>
          <w:tcPr>
            <w:tcW w:w="1195" w:type="dxa"/>
            <w:vMerge/>
            <w:tcBorders>
              <w:top w:val="nil"/>
            </w:tcBorders>
          </w:tcPr>
          <w:p w14:paraId="25FA786E" w14:textId="77777777" w:rsidR="0024771B" w:rsidRDefault="0024771B" w:rsidP="00BA3780">
            <w:pPr>
              <w:rPr>
                <w:sz w:val="2"/>
                <w:szCs w:val="2"/>
              </w:rPr>
            </w:pPr>
          </w:p>
        </w:tc>
        <w:tc>
          <w:tcPr>
            <w:tcW w:w="1214" w:type="dxa"/>
          </w:tcPr>
          <w:p w14:paraId="14EAD141" w14:textId="77777777" w:rsidR="0024771B" w:rsidRDefault="0024771B" w:rsidP="00BA3780">
            <w:pPr>
              <w:pStyle w:val="TableParagraph"/>
              <w:spacing w:before="13"/>
              <w:ind w:left="12"/>
              <w:rPr>
                <w:rFonts w:ascii="Times New Roman"/>
                <w:sz w:val="24"/>
              </w:rPr>
            </w:pPr>
            <w:r>
              <w:rPr>
                <w:rFonts w:ascii="Times New Roman"/>
                <w:sz w:val="24"/>
              </w:rPr>
              <w:t>Toplam</w:t>
            </w:r>
          </w:p>
        </w:tc>
        <w:tc>
          <w:tcPr>
            <w:tcW w:w="1178" w:type="dxa"/>
          </w:tcPr>
          <w:p w14:paraId="0F6A746C"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24,302</w:t>
            </w:r>
          </w:p>
        </w:tc>
        <w:tc>
          <w:tcPr>
            <w:tcW w:w="948" w:type="dxa"/>
          </w:tcPr>
          <w:p w14:paraId="0201037E"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149</w:t>
            </w:r>
          </w:p>
        </w:tc>
        <w:tc>
          <w:tcPr>
            <w:tcW w:w="1135" w:type="dxa"/>
          </w:tcPr>
          <w:p w14:paraId="7BEFAB59" w14:textId="77777777" w:rsidR="0024771B" w:rsidRDefault="0024771B" w:rsidP="00BA3780">
            <w:pPr>
              <w:pStyle w:val="TableParagraph"/>
              <w:jc w:val="left"/>
              <w:rPr>
                <w:rFonts w:ascii="Times New Roman"/>
                <w:sz w:val="24"/>
              </w:rPr>
            </w:pPr>
          </w:p>
        </w:tc>
        <w:tc>
          <w:tcPr>
            <w:tcW w:w="991" w:type="dxa"/>
            <w:vMerge/>
            <w:tcBorders>
              <w:top w:val="nil"/>
            </w:tcBorders>
          </w:tcPr>
          <w:p w14:paraId="348D667A" w14:textId="77777777" w:rsidR="0024771B" w:rsidRDefault="0024771B" w:rsidP="00BA3780">
            <w:pPr>
              <w:rPr>
                <w:sz w:val="2"/>
                <w:szCs w:val="2"/>
              </w:rPr>
            </w:pPr>
          </w:p>
        </w:tc>
        <w:tc>
          <w:tcPr>
            <w:tcW w:w="849" w:type="dxa"/>
            <w:vMerge/>
            <w:tcBorders>
              <w:top w:val="nil"/>
            </w:tcBorders>
          </w:tcPr>
          <w:p w14:paraId="2FA12B84" w14:textId="77777777" w:rsidR="0024771B" w:rsidRDefault="0024771B" w:rsidP="00BA3780">
            <w:pPr>
              <w:rPr>
                <w:sz w:val="2"/>
                <w:szCs w:val="2"/>
              </w:rPr>
            </w:pPr>
          </w:p>
        </w:tc>
        <w:tc>
          <w:tcPr>
            <w:tcW w:w="851" w:type="dxa"/>
            <w:vMerge/>
            <w:tcBorders>
              <w:top w:val="nil"/>
            </w:tcBorders>
          </w:tcPr>
          <w:p w14:paraId="550F2E95" w14:textId="77777777" w:rsidR="0024771B" w:rsidRDefault="0024771B" w:rsidP="00BA3780">
            <w:pPr>
              <w:rPr>
                <w:sz w:val="2"/>
                <w:szCs w:val="2"/>
              </w:rPr>
            </w:pPr>
          </w:p>
        </w:tc>
      </w:tr>
    </w:tbl>
    <w:p w14:paraId="0342C7D5" w14:textId="77777777" w:rsidR="0024771B" w:rsidRDefault="0024771B" w:rsidP="0024771B">
      <w:pPr>
        <w:spacing w:line="270" w:lineRule="exact"/>
        <w:ind w:left="1392"/>
        <w:jc w:val="both"/>
        <w:rPr>
          <w:i/>
          <w:sz w:val="24"/>
        </w:rPr>
      </w:pPr>
      <w:r>
        <w:rPr>
          <w:i/>
          <w:sz w:val="24"/>
        </w:rPr>
        <w:t>*p&lt;0,05 anlamlılık seviyesinde ilişki anlamlı</w:t>
      </w:r>
    </w:p>
    <w:p w14:paraId="33F8F64B" w14:textId="77777777" w:rsidR="0024771B" w:rsidRDefault="0024771B" w:rsidP="0024771B">
      <w:pPr>
        <w:pStyle w:val="GvdeMetni"/>
        <w:spacing w:before="10"/>
        <w:rPr>
          <w:i/>
          <w:sz w:val="20"/>
        </w:rPr>
      </w:pPr>
    </w:p>
    <w:p w14:paraId="710D72C3" w14:textId="77777777" w:rsidR="0024771B" w:rsidRDefault="0024771B" w:rsidP="0024771B">
      <w:pPr>
        <w:pStyle w:val="GvdeMetni"/>
        <w:spacing w:line="360" w:lineRule="auto"/>
        <w:ind w:left="684" w:right="337" w:firstLine="708"/>
        <w:jc w:val="both"/>
      </w:pPr>
      <w:r>
        <w:t>Yöneticilerin mesleki kıdemlerine göre yenilikçi yönetim yeterlik inançları alt boyutlarında anlamlı bir farklılık yoktur. Diğer bir ifadeyle yöneticiler, mesleki kıdem değişkeninde görüşleri aynı doğrultudadır. Yöneticilerin mesleki kıdemleri ne olursa olsun, okulda yenilikçi bireyleri açıkça takdir etmeleri, tüm okul personelinin yaratıcı ve yenilikçi fikirlerini saygı ile karşılamaları, okulun gelişimine katkı sağlayacak yeniliklere öncelik vermeleri, yenilik sürecinde kullanılacak araç-gereç  ve kaynakların seçimine özen göstermeleri, okulda yenilik sürecinin kestirilemeyen sonuçlarına karşı hazırlıklı olmaları, yeniliğin okula kazandıracaklarının maliyet/yarar analizini yapmaları gibi nedenlerle ortak bir anlayış oluşturdukları söylenebilir.</w:t>
      </w:r>
    </w:p>
    <w:p w14:paraId="2BF899AD" w14:textId="77777777" w:rsidR="0024771B" w:rsidRDefault="0024771B" w:rsidP="0024771B">
      <w:pPr>
        <w:pStyle w:val="Balk4"/>
        <w:numPr>
          <w:ilvl w:val="2"/>
          <w:numId w:val="104"/>
        </w:numPr>
        <w:tabs>
          <w:tab w:val="left" w:pos="2063"/>
        </w:tabs>
        <w:spacing w:before="204" w:line="360" w:lineRule="auto"/>
        <w:ind w:right="337" w:firstLine="708"/>
        <w:jc w:val="both"/>
      </w:pPr>
      <w:r>
        <w:t>Yaş Değişkenine Göre Yöneticilerin Yenilik Yönetimine İlişkin Yeterlik İnançlarına İlişkin Bulgular ve</w:t>
      </w:r>
      <w:r>
        <w:rPr>
          <w:spacing w:val="-3"/>
        </w:rPr>
        <w:t xml:space="preserve"> </w:t>
      </w:r>
      <w:r>
        <w:t>Yorumlar</w:t>
      </w:r>
    </w:p>
    <w:p w14:paraId="7B2C5EFB" w14:textId="77777777" w:rsidR="0024771B" w:rsidRDefault="0024771B" w:rsidP="0024771B">
      <w:pPr>
        <w:pStyle w:val="GvdeMetni"/>
        <w:spacing w:before="197" w:line="360" w:lineRule="auto"/>
        <w:ind w:left="684" w:right="338" w:firstLine="708"/>
        <w:jc w:val="both"/>
      </w:pPr>
      <w:r>
        <w:t>Yöneticilerin yenilik yönetimine ilişkin yeterlik inançlarının yaş değişkenine göre ortalamaları Tablo 5.6’da verilmiştir. Yöneticilerinin ortalamaları incelendiğinde yaş grupları arasında farklılıklar olduğu görülmektedir.</w:t>
      </w:r>
    </w:p>
    <w:p w14:paraId="7044BAEB" w14:textId="77777777" w:rsidR="0024771B" w:rsidRDefault="0024771B" w:rsidP="0024771B">
      <w:pPr>
        <w:pStyle w:val="GvdeMetni"/>
        <w:spacing w:before="198"/>
        <w:ind w:left="1392"/>
        <w:jc w:val="both"/>
      </w:pPr>
      <w:r>
        <w:t>Tablo 5.6. Yaş Değişkenine Göre Ortalamalar</w:t>
      </w:r>
    </w:p>
    <w:p w14:paraId="17C3AD67" w14:textId="77777777" w:rsidR="0024771B" w:rsidRDefault="0024771B" w:rsidP="0024771B">
      <w:pPr>
        <w:pStyle w:val="GvdeMetni"/>
        <w:spacing w:before="6" w:after="1"/>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2069"/>
        <w:gridCol w:w="996"/>
        <w:gridCol w:w="1008"/>
        <w:gridCol w:w="1008"/>
      </w:tblGrid>
      <w:tr w:rsidR="0024771B" w14:paraId="75F9BAE3" w14:textId="77777777" w:rsidTr="00BA3780">
        <w:trPr>
          <w:trHeight w:val="400"/>
        </w:trPr>
        <w:tc>
          <w:tcPr>
            <w:tcW w:w="2539" w:type="dxa"/>
          </w:tcPr>
          <w:p w14:paraId="48E00EC7" w14:textId="77777777" w:rsidR="0024771B" w:rsidRDefault="0024771B" w:rsidP="00BA3780">
            <w:pPr>
              <w:pStyle w:val="TableParagraph"/>
              <w:spacing w:before="121" w:line="259" w:lineRule="exact"/>
              <w:ind w:left="815"/>
              <w:jc w:val="left"/>
              <w:rPr>
                <w:rFonts w:ascii="Times New Roman"/>
                <w:b/>
                <w:sz w:val="24"/>
              </w:rPr>
            </w:pPr>
            <w:r>
              <w:rPr>
                <w:rFonts w:ascii="Times New Roman"/>
                <w:b/>
                <w:sz w:val="24"/>
              </w:rPr>
              <w:t>Boyutlar</w:t>
            </w:r>
          </w:p>
        </w:tc>
        <w:tc>
          <w:tcPr>
            <w:tcW w:w="2069" w:type="dxa"/>
          </w:tcPr>
          <w:p w14:paraId="56A3B146" w14:textId="77777777" w:rsidR="0024771B" w:rsidRDefault="0024771B" w:rsidP="00BA3780">
            <w:pPr>
              <w:pStyle w:val="TableParagraph"/>
              <w:spacing w:before="121" w:line="259" w:lineRule="exact"/>
              <w:ind w:left="235" w:right="230"/>
              <w:rPr>
                <w:rFonts w:ascii="Times New Roman" w:hAnsi="Times New Roman"/>
                <w:b/>
                <w:sz w:val="24"/>
              </w:rPr>
            </w:pPr>
            <w:r>
              <w:rPr>
                <w:rFonts w:ascii="Times New Roman" w:hAnsi="Times New Roman"/>
                <w:b/>
                <w:sz w:val="24"/>
              </w:rPr>
              <w:t>Değişken</w:t>
            </w:r>
          </w:p>
        </w:tc>
        <w:tc>
          <w:tcPr>
            <w:tcW w:w="996" w:type="dxa"/>
          </w:tcPr>
          <w:p w14:paraId="60D4A11F" w14:textId="77777777" w:rsidR="0024771B" w:rsidRDefault="0024771B" w:rsidP="00BA3780">
            <w:pPr>
              <w:pStyle w:val="TableParagraph"/>
              <w:spacing w:before="59"/>
              <w:ind w:left="7"/>
              <w:rPr>
                <w:rFonts w:ascii="Times New Roman"/>
                <w:b/>
                <w:sz w:val="24"/>
              </w:rPr>
            </w:pPr>
            <w:r>
              <w:rPr>
                <w:rFonts w:ascii="Times New Roman"/>
                <w:b/>
                <w:w w:val="99"/>
                <w:sz w:val="24"/>
              </w:rPr>
              <w:t>N</w:t>
            </w:r>
          </w:p>
        </w:tc>
        <w:tc>
          <w:tcPr>
            <w:tcW w:w="1008" w:type="dxa"/>
          </w:tcPr>
          <w:p w14:paraId="5836022B" w14:textId="77777777" w:rsidR="0024771B" w:rsidRDefault="0024771B" w:rsidP="00BA3780">
            <w:pPr>
              <w:pStyle w:val="TableParagraph"/>
              <w:spacing w:before="8"/>
              <w:jc w:val="left"/>
              <w:rPr>
                <w:rFonts w:ascii="Times New Roman"/>
                <w:sz w:val="7"/>
              </w:rPr>
            </w:pPr>
          </w:p>
          <w:p w14:paraId="2AFE18A5" w14:textId="77777777" w:rsidR="0024771B" w:rsidRDefault="00000000" w:rsidP="00BA3780">
            <w:pPr>
              <w:pStyle w:val="TableParagraph"/>
              <w:spacing w:line="20" w:lineRule="exact"/>
              <w:ind w:left="429"/>
              <w:jc w:val="left"/>
              <w:rPr>
                <w:rFonts w:ascii="Times New Roman"/>
                <w:sz w:val="2"/>
              </w:rPr>
            </w:pPr>
            <w:r>
              <w:rPr>
                <w:rFonts w:ascii="Times New Roman"/>
                <w:sz w:val="2"/>
              </w:rPr>
            </w:r>
            <w:r>
              <w:rPr>
                <w:rFonts w:ascii="Times New Roman"/>
                <w:sz w:val="2"/>
              </w:rPr>
              <w:pict w14:anchorId="3844F431">
                <v:group id="_x0000_s2154" style="width:7.45pt;height:.85pt;mso-position-horizontal-relative:char;mso-position-vertical-relative:line" coordsize="149,17">
                  <v:rect id="_x0000_s2155" style="position:absolute;width:149;height:17" fillcolor="black" stroked="f"/>
                  <w10:wrap type="none"/>
                  <w10:anchorlock/>
                </v:group>
              </w:pict>
            </w:r>
          </w:p>
          <w:p w14:paraId="7104306E" w14:textId="77777777" w:rsidR="0024771B" w:rsidRDefault="0024771B" w:rsidP="00BA3780">
            <w:pPr>
              <w:pStyle w:val="TableParagraph"/>
              <w:spacing w:before="2"/>
              <w:ind w:left="272" w:right="263"/>
              <w:rPr>
                <w:rFonts w:ascii="Jura" w:eastAsia="Jura"/>
                <w:sz w:val="24"/>
              </w:rPr>
            </w:pPr>
            <w:r>
              <w:rPr>
                <w:rFonts w:ascii="Jura" w:eastAsia="Jura"/>
                <w:w w:val="70"/>
                <w:sz w:val="24"/>
              </w:rPr>
              <w:t>𝐗𝐗</w:t>
            </w:r>
          </w:p>
        </w:tc>
        <w:tc>
          <w:tcPr>
            <w:tcW w:w="1008" w:type="dxa"/>
          </w:tcPr>
          <w:p w14:paraId="48C2D888" w14:textId="77777777" w:rsidR="0024771B" w:rsidRDefault="0024771B" w:rsidP="00BA3780">
            <w:pPr>
              <w:pStyle w:val="TableParagraph"/>
              <w:spacing w:before="59"/>
              <w:ind w:left="272" w:right="263"/>
              <w:rPr>
                <w:rFonts w:ascii="Times New Roman"/>
                <w:b/>
                <w:sz w:val="24"/>
              </w:rPr>
            </w:pPr>
            <w:r>
              <w:rPr>
                <w:rFonts w:ascii="Times New Roman"/>
                <w:b/>
                <w:sz w:val="24"/>
              </w:rPr>
              <w:t>SS</w:t>
            </w:r>
          </w:p>
        </w:tc>
      </w:tr>
      <w:tr w:rsidR="0024771B" w14:paraId="347B38BB" w14:textId="77777777" w:rsidTr="00BA3780">
        <w:trPr>
          <w:trHeight w:val="275"/>
        </w:trPr>
        <w:tc>
          <w:tcPr>
            <w:tcW w:w="2539" w:type="dxa"/>
            <w:vMerge w:val="restart"/>
          </w:tcPr>
          <w:p w14:paraId="08837C5F" w14:textId="77777777" w:rsidR="0024771B" w:rsidRDefault="0024771B" w:rsidP="00BA3780">
            <w:pPr>
              <w:pStyle w:val="TableParagraph"/>
              <w:spacing w:before="5"/>
              <w:jc w:val="left"/>
              <w:rPr>
                <w:rFonts w:ascii="Times New Roman"/>
                <w:sz w:val="37"/>
              </w:rPr>
            </w:pPr>
          </w:p>
          <w:p w14:paraId="3746FD30" w14:textId="77777777" w:rsidR="0024771B" w:rsidRDefault="0024771B" w:rsidP="00BA3780">
            <w:pPr>
              <w:pStyle w:val="TableParagraph"/>
              <w:ind w:left="484"/>
              <w:jc w:val="left"/>
              <w:rPr>
                <w:rFonts w:ascii="Times New Roman" w:hAnsi="Times New Roman"/>
                <w:b/>
                <w:sz w:val="24"/>
              </w:rPr>
            </w:pPr>
            <w:r>
              <w:rPr>
                <w:rFonts w:ascii="Times New Roman" w:hAnsi="Times New Roman"/>
                <w:b/>
                <w:sz w:val="24"/>
              </w:rPr>
              <w:t>Girdi Yönetimi</w:t>
            </w:r>
          </w:p>
        </w:tc>
        <w:tc>
          <w:tcPr>
            <w:tcW w:w="2069" w:type="dxa"/>
          </w:tcPr>
          <w:p w14:paraId="396BE883"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20-30 Yaş</w:t>
            </w:r>
          </w:p>
        </w:tc>
        <w:tc>
          <w:tcPr>
            <w:tcW w:w="996" w:type="dxa"/>
          </w:tcPr>
          <w:p w14:paraId="7BC3CDC4" w14:textId="77777777" w:rsidR="0024771B" w:rsidRDefault="0024771B" w:rsidP="00BA3780">
            <w:pPr>
              <w:pStyle w:val="TableParagraph"/>
              <w:spacing w:line="256" w:lineRule="exact"/>
              <w:ind w:left="146" w:right="139"/>
              <w:rPr>
                <w:rFonts w:ascii="Times New Roman"/>
                <w:sz w:val="24"/>
              </w:rPr>
            </w:pPr>
            <w:r>
              <w:rPr>
                <w:rFonts w:ascii="Times New Roman"/>
                <w:sz w:val="24"/>
              </w:rPr>
              <w:t>20</w:t>
            </w:r>
          </w:p>
        </w:tc>
        <w:tc>
          <w:tcPr>
            <w:tcW w:w="1008" w:type="dxa"/>
          </w:tcPr>
          <w:p w14:paraId="21B9D2CA" w14:textId="77777777" w:rsidR="0024771B" w:rsidRDefault="0024771B" w:rsidP="00BA3780">
            <w:pPr>
              <w:pStyle w:val="TableParagraph"/>
              <w:spacing w:line="256" w:lineRule="exact"/>
              <w:ind w:left="272" w:right="265"/>
              <w:rPr>
                <w:rFonts w:ascii="Times New Roman"/>
                <w:sz w:val="24"/>
              </w:rPr>
            </w:pPr>
            <w:r>
              <w:rPr>
                <w:rFonts w:ascii="Times New Roman"/>
                <w:sz w:val="24"/>
              </w:rPr>
              <w:t>2,84</w:t>
            </w:r>
          </w:p>
        </w:tc>
        <w:tc>
          <w:tcPr>
            <w:tcW w:w="1008" w:type="dxa"/>
          </w:tcPr>
          <w:p w14:paraId="70D84926" w14:textId="77777777" w:rsidR="0024771B" w:rsidRDefault="0024771B" w:rsidP="00BA3780">
            <w:pPr>
              <w:pStyle w:val="TableParagraph"/>
              <w:spacing w:line="256" w:lineRule="exact"/>
              <w:ind w:left="272" w:right="265"/>
              <w:rPr>
                <w:rFonts w:ascii="Times New Roman"/>
                <w:sz w:val="24"/>
              </w:rPr>
            </w:pPr>
            <w:r>
              <w:rPr>
                <w:rFonts w:ascii="Times New Roman"/>
                <w:sz w:val="24"/>
              </w:rPr>
              <w:t>0,48</w:t>
            </w:r>
          </w:p>
        </w:tc>
      </w:tr>
      <w:tr w:rsidR="0024771B" w14:paraId="291FDB1B" w14:textId="77777777" w:rsidTr="00BA3780">
        <w:trPr>
          <w:trHeight w:val="275"/>
        </w:trPr>
        <w:tc>
          <w:tcPr>
            <w:tcW w:w="2539" w:type="dxa"/>
            <w:vMerge/>
            <w:tcBorders>
              <w:top w:val="nil"/>
            </w:tcBorders>
          </w:tcPr>
          <w:p w14:paraId="763C3692" w14:textId="77777777" w:rsidR="0024771B" w:rsidRDefault="0024771B" w:rsidP="00BA3780">
            <w:pPr>
              <w:rPr>
                <w:sz w:val="2"/>
                <w:szCs w:val="2"/>
              </w:rPr>
            </w:pPr>
          </w:p>
        </w:tc>
        <w:tc>
          <w:tcPr>
            <w:tcW w:w="2069" w:type="dxa"/>
          </w:tcPr>
          <w:p w14:paraId="7F067AAB"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31-40 Yaş</w:t>
            </w:r>
          </w:p>
        </w:tc>
        <w:tc>
          <w:tcPr>
            <w:tcW w:w="996" w:type="dxa"/>
          </w:tcPr>
          <w:p w14:paraId="369CE73C" w14:textId="77777777" w:rsidR="0024771B" w:rsidRDefault="0024771B" w:rsidP="00BA3780">
            <w:pPr>
              <w:pStyle w:val="TableParagraph"/>
              <w:spacing w:line="256" w:lineRule="exact"/>
              <w:ind w:left="146" w:right="139"/>
              <w:rPr>
                <w:rFonts w:ascii="Times New Roman"/>
                <w:sz w:val="24"/>
              </w:rPr>
            </w:pPr>
            <w:r>
              <w:rPr>
                <w:rFonts w:ascii="Times New Roman"/>
                <w:sz w:val="24"/>
              </w:rPr>
              <w:t>58</w:t>
            </w:r>
          </w:p>
        </w:tc>
        <w:tc>
          <w:tcPr>
            <w:tcW w:w="1008" w:type="dxa"/>
          </w:tcPr>
          <w:p w14:paraId="3C5FBF0A" w14:textId="77777777" w:rsidR="0024771B" w:rsidRDefault="0024771B" w:rsidP="00BA3780">
            <w:pPr>
              <w:pStyle w:val="TableParagraph"/>
              <w:spacing w:line="256" w:lineRule="exact"/>
              <w:ind w:left="272" w:right="265"/>
              <w:rPr>
                <w:rFonts w:ascii="Times New Roman"/>
                <w:sz w:val="24"/>
              </w:rPr>
            </w:pPr>
            <w:r>
              <w:rPr>
                <w:rFonts w:ascii="Times New Roman"/>
                <w:sz w:val="24"/>
              </w:rPr>
              <w:t>3,03</w:t>
            </w:r>
          </w:p>
        </w:tc>
        <w:tc>
          <w:tcPr>
            <w:tcW w:w="1008" w:type="dxa"/>
          </w:tcPr>
          <w:p w14:paraId="4030BF18" w14:textId="77777777" w:rsidR="0024771B" w:rsidRDefault="0024771B" w:rsidP="00BA3780">
            <w:pPr>
              <w:pStyle w:val="TableParagraph"/>
              <w:spacing w:line="256" w:lineRule="exact"/>
              <w:ind w:left="272" w:right="265"/>
              <w:rPr>
                <w:rFonts w:ascii="Times New Roman"/>
                <w:sz w:val="24"/>
              </w:rPr>
            </w:pPr>
            <w:r>
              <w:rPr>
                <w:rFonts w:ascii="Times New Roman"/>
                <w:sz w:val="24"/>
              </w:rPr>
              <w:t>0,39</w:t>
            </w:r>
          </w:p>
        </w:tc>
      </w:tr>
      <w:tr w:rsidR="0024771B" w14:paraId="08BD9EA5" w14:textId="77777777" w:rsidTr="00BA3780">
        <w:trPr>
          <w:trHeight w:val="275"/>
        </w:trPr>
        <w:tc>
          <w:tcPr>
            <w:tcW w:w="2539" w:type="dxa"/>
            <w:vMerge/>
            <w:tcBorders>
              <w:top w:val="nil"/>
            </w:tcBorders>
          </w:tcPr>
          <w:p w14:paraId="4625570D" w14:textId="77777777" w:rsidR="0024771B" w:rsidRDefault="0024771B" w:rsidP="00BA3780">
            <w:pPr>
              <w:rPr>
                <w:sz w:val="2"/>
                <w:szCs w:val="2"/>
              </w:rPr>
            </w:pPr>
          </w:p>
        </w:tc>
        <w:tc>
          <w:tcPr>
            <w:tcW w:w="2069" w:type="dxa"/>
          </w:tcPr>
          <w:p w14:paraId="21896910"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41-50 Yaş</w:t>
            </w:r>
          </w:p>
        </w:tc>
        <w:tc>
          <w:tcPr>
            <w:tcW w:w="996" w:type="dxa"/>
          </w:tcPr>
          <w:p w14:paraId="2F904E66" w14:textId="77777777" w:rsidR="0024771B" w:rsidRDefault="0024771B" w:rsidP="00BA3780">
            <w:pPr>
              <w:pStyle w:val="TableParagraph"/>
              <w:spacing w:line="256" w:lineRule="exact"/>
              <w:ind w:left="146" w:right="139"/>
              <w:rPr>
                <w:rFonts w:ascii="Times New Roman"/>
                <w:sz w:val="24"/>
              </w:rPr>
            </w:pPr>
            <w:r>
              <w:rPr>
                <w:rFonts w:ascii="Times New Roman"/>
                <w:sz w:val="24"/>
              </w:rPr>
              <w:t>50</w:t>
            </w:r>
          </w:p>
        </w:tc>
        <w:tc>
          <w:tcPr>
            <w:tcW w:w="1008" w:type="dxa"/>
          </w:tcPr>
          <w:p w14:paraId="4E1C72C0" w14:textId="77777777" w:rsidR="0024771B" w:rsidRDefault="0024771B" w:rsidP="00BA3780">
            <w:pPr>
              <w:pStyle w:val="TableParagraph"/>
              <w:spacing w:line="256" w:lineRule="exact"/>
              <w:ind w:left="272" w:right="265"/>
              <w:rPr>
                <w:rFonts w:ascii="Times New Roman"/>
                <w:sz w:val="24"/>
              </w:rPr>
            </w:pPr>
            <w:r>
              <w:rPr>
                <w:rFonts w:ascii="Times New Roman"/>
                <w:sz w:val="24"/>
              </w:rPr>
              <w:t>3,02</w:t>
            </w:r>
          </w:p>
        </w:tc>
        <w:tc>
          <w:tcPr>
            <w:tcW w:w="1008" w:type="dxa"/>
          </w:tcPr>
          <w:p w14:paraId="346B0578" w14:textId="77777777" w:rsidR="0024771B" w:rsidRDefault="0024771B" w:rsidP="00BA3780">
            <w:pPr>
              <w:pStyle w:val="TableParagraph"/>
              <w:spacing w:line="256" w:lineRule="exact"/>
              <w:ind w:left="272" w:right="265"/>
              <w:rPr>
                <w:rFonts w:ascii="Times New Roman"/>
                <w:sz w:val="24"/>
              </w:rPr>
            </w:pPr>
            <w:r>
              <w:rPr>
                <w:rFonts w:ascii="Times New Roman"/>
                <w:sz w:val="24"/>
              </w:rPr>
              <w:t>0,45</w:t>
            </w:r>
          </w:p>
        </w:tc>
      </w:tr>
      <w:tr w:rsidR="0024771B" w14:paraId="0C1BB93A" w14:textId="77777777" w:rsidTr="00BA3780">
        <w:trPr>
          <w:trHeight w:val="275"/>
        </w:trPr>
        <w:tc>
          <w:tcPr>
            <w:tcW w:w="2539" w:type="dxa"/>
            <w:vMerge/>
            <w:tcBorders>
              <w:top w:val="nil"/>
            </w:tcBorders>
          </w:tcPr>
          <w:p w14:paraId="6D7BCF72" w14:textId="77777777" w:rsidR="0024771B" w:rsidRDefault="0024771B" w:rsidP="00BA3780">
            <w:pPr>
              <w:rPr>
                <w:sz w:val="2"/>
                <w:szCs w:val="2"/>
              </w:rPr>
            </w:pPr>
          </w:p>
        </w:tc>
        <w:tc>
          <w:tcPr>
            <w:tcW w:w="2069" w:type="dxa"/>
          </w:tcPr>
          <w:p w14:paraId="41D22866" w14:textId="77777777" w:rsidR="0024771B" w:rsidRDefault="0024771B" w:rsidP="00BA3780">
            <w:pPr>
              <w:pStyle w:val="TableParagraph"/>
              <w:spacing w:line="256" w:lineRule="exact"/>
              <w:ind w:left="235" w:right="231"/>
              <w:rPr>
                <w:rFonts w:ascii="Times New Roman" w:hAnsi="Times New Roman"/>
                <w:sz w:val="24"/>
              </w:rPr>
            </w:pPr>
            <w:r>
              <w:rPr>
                <w:rFonts w:ascii="Times New Roman" w:hAnsi="Times New Roman"/>
                <w:sz w:val="24"/>
              </w:rPr>
              <w:t>51 Yaş ve Üzeri</w:t>
            </w:r>
          </w:p>
        </w:tc>
        <w:tc>
          <w:tcPr>
            <w:tcW w:w="996" w:type="dxa"/>
          </w:tcPr>
          <w:p w14:paraId="36649EC2" w14:textId="77777777" w:rsidR="0024771B" w:rsidRDefault="0024771B" w:rsidP="00BA3780">
            <w:pPr>
              <w:pStyle w:val="TableParagraph"/>
              <w:spacing w:line="256" w:lineRule="exact"/>
              <w:ind w:left="146" w:right="139"/>
              <w:rPr>
                <w:rFonts w:ascii="Times New Roman"/>
                <w:sz w:val="24"/>
              </w:rPr>
            </w:pPr>
            <w:r>
              <w:rPr>
                <w:rFonts w:ascii="Times New Roman"/>
                <w:sz w:val="24"/>
              </w:rPr>
              <w:t>22</w:t>
            </w:r>
          </w:p>
        </w:tc>
        <w:tc>
          <w:tcPr>
            <w:tcW w:w="1008" w:type="dxa"/>
          </w:tcPr>
          <w:p w14:paraId="4D2B39D0" w14:textId="77777777" w:rsidR="0024771B" w:rsidRDefault="0024771B" w:rsidP="00BA3780">
            <w:pPr>
              <w:pStyle w:val="TableParagraph"/>
              <w:spacing w:line="256" w:lineRule="exact"/>
              <w:ind w:left="272" w:right="265"/>
              <w:rPr>
                <w:rFonts w:ascii="Times New Roman"/>
                <w:sz w:val="24"/>
              </w:rPr>
            </w:pPr>
            <w:r>
              <w:rPr>
                <w:rFonts w:ascii="Times New Roman"/>
                <w:sz w:val="24"/>
              </w:rPr>
              <w:t>3,01</w:t>
            </w:r>
          </w:p>
        </w:tc>
        <w:tc>
          <w:tcPr>
            <w:tcW w:w="1008" w:type="dxa"/>
          </w:tcPr>
          <w:p w14:paraId="0E55C964" w14:textId="77777777" w:rsidR="0024771B" w:rsidRDefault="0024771B" w:rsidP="00BA3780">
            <w:pPr>
              <w:pStyle w:val="TableParagraph"/>
              <w:spacing w:line="256" w:lineRule="exact"/>
              <w:ind w:left="272" w:right="265"/>
              <w:rPr>
                <w:rFonts w:ascii="Times New Roman"/>
                <w:sz w:val="24"/>
              </w:rPr>
            </w:pPr>
            <w:r>
              <w:rPr>
                <w:rFonts w:ascii="Times New Roman"/>
                <w:sz w:val="24"/>
              </w:rPr>
              <w:t>0,46</w:t>
            </w:r>
          </w:p>
        </w:tc>
      </w:tr>
      <w:tr w:rsidR="0024771B" w14:paraId="523D597A" w14:textId="77777777" w:rsidTr="00BA3780">
        <w:trPr>
          <w:trHeight w:val="278"/>
        </w:trPr>
        <w:tc>
          <w:tcPr>
            <w:tcW w:w="2539" w:type="dxa"/>
            <w:vMerge/>
            <w:tcBorders>
              <w:top w:val="nil"/>
            </w:tcBorders>
          </w:tcPr>
          <w:p w14:paraId="1E9DACE1" w14:textId="77777777" w:rsidR="0024771B" w:rsidRDefault="0024771B" w:rsidP="00BA3780">
            <w:pPr>
              <w:rPr>
                <w:sz w:val="2"/>
                <w:szCs w:val="2"/>
              </w:rPr>
            </w:pPr>
          </w:p>
        </w:tc>
        <w:tc>
          <w:tcPr>
            <w:tcW w:w="2069" w:type="dxa"/>
          </w:tcPr>
          <w:p w14:paraId="21FE002B" w14:textId="77777777" w:rsidR="0024771B" w:rsidRDefault="0024771B" w:rsidP="00BA3780">
            <w:pPr>
              <w:pStyle w:val="TableParagraph"/>
              <w:spacing w:line="258" w:lineRule="exact"/>
              <w:ind w:left="235" w:right="230"/>
              <w:rPr>
                <w:rFonts w:ascii="Times New Roman"/>
                <w:sz w:val="24"/>
              </w:rPr>
            </w:pPr>
            <w:r>
              <w:rPr>
                <w:rFonts w:ascii="Times New Roman"/>
                <w:sz w:val="24"/>
              </w:rPr>
              <w:t>Total</w:t>
            </w:r>
          </w:p>
        </w:tc>
        <w:tc>
          <w:tcPr>
            <w:tcW w:w="996" w:type="dxa"/>
          </w:tcPr>
          <w:p w14:paraId="28592F97" w14:textId="77777777" w:rsidR="0024771B" w:rsidRDefault="0024771B" w:rsidP="00BA3780">
            <w:pPr>
              <w:pStyle w:val="TableParagraph"/>
              <w:spacing w:line="258" w:lineRule="exact"/>
              <w:ind w:left="146" w:right="139"/>
              <w:rPr>
                <w:rFonts w:ascii="Times New Roman"/>
                <w:sz w:val="24"/>
              </w:rPr>
            </w:pPr>
            <w:r>
              <w:rPr>
                <w:rFonts w:ascii="Times New Roman"/>
                <w:sz w:val="24"/>
              </w:rPr>
              <w:t>150</w:t>
            </w:r>
          </w:p>
        </w:tc>
        <w:tc>
          <w:tcPr>
            <w:tcW w:w="1008" w:type="dxa"/>
          </w:tcPr>
          <w:p w14:paraId="00836FA7" w14:textId="77777777" w:rsidR="0024771B" w:rsidRDefault="0024771B" w:rsidP="00BA3780">
            <w:pPr>
              <w:pStyle w:val="TableParagraph"/>
              <w:spacing w:line="258" w:lineRule="exact"/>
              <w:ind w:left="272" w:right="265"/>
              <w:rPr>
                <w:rFonts w:ascii="Times New Roman"/>
                <w:sz w:val="24"/>
              </w:rPr>
            </w:pPr>
            <w:r>
              <w:rPr>
                <w:rFonts w:ascii="Times New Roman"/>
                <w:sz w:val="24"/>
              </w:rPr>
              <w:t>3,00</w:t>
            </w:r>
          </w:p>
        </w:tc>
        <w:tc>
          <w:tcPr>
            <w:tcW w:w="1008" w:type="dxa"/>
          </w:tcPr>
          <w:p w14:paraId="4D5F0B32" w14:textId="77777777" w:rsidR="0024771B" w:rsidRDefault="0024771B" w:rsidP="00BA3780">
            <w:pPr>
              <w:pStyle w:val="TableParagraph"/>
              <w:spacing w:line="258" w:lineRule="exact"/>
              <w:ind w:left="272" w:right="265"/>
              <w:rPr>
                <w:rFonts w:ascii="Times New Roman"/>
                <w:sz w:val="24"/>
              </w:rPr>
            </w:pPr>
            <w:r>
              <w:rPr>
                <w:rFonts w:ascii="Times New Roman"/>
                <w:sz w:val="24"/>
              </w:rPr>
              <w:t>0,43</w:t>
            </w:r>
          </w:p>
        </w:tc>
      </w:tr>
      <w:tr w:rsidR="0024771B" w14:paraId="5B042B79" w14:textId="77777777" w:rsidTr="00BA3780">
        <w:trPr>
          <w:trHeight w:val="275"/>
        </w:trPr>
        <w:tc>
          <w:tcPr>
            <w:tcW w:w="2539" w:type="dxa"/>
            <w:vMerge w:val="restart"/>
          </w:tcPr>
          <w:p w14:paraId="169E7A3C" w14:textId="77777777" w:rsidR="0024771B" w:rsidRDefault="0024771B" w:rsidP="00BA3780">
            <w:pPr>
              <w:pStyle w:val="TableParagraph"/>
              <w:spacing w:before="9"/>
              <w:jc w:val="left"/>
              <w:rPr>
                <w:rFonts w:ascii="Times New Roman"/>
                <w:sz w:val="36"/>
              </w:rPr>
            </w:pPr>
          </w:p>
          <w:p w14:paraId="58C40C43" w14:textId="77777777" w:rsidR="0024771B" w:rsidRDefault="0024771B" w:rsidP="00BA3780">
            <w:pPr>
              <w:pStyle w:val="TableParagraph"/>
              <w:ind w:left="398"/>
              <w:jc w:val="left"/>
              <w:rPr>
                <w:rFonts w:ascii="Times New Roman"/>
                <w:b/>
                <w:sz w:val="24"/>
              </w:rPr>
            </w:pPr>
            <w:r>
              <w:rPr>
                <w:rFonts w:ascii="Times New Roman"/>
                <w:b/>
                <w:sz w:val="24"/>
              </w:rPr>
              <w:t>Yenilik Stratejisi</w:t>
            </w:r>
          </w:p>
        </w:tc>
        <w:tc>
          <w:tcPr>
            <w:tcW w:w="2069" w:type="dxa"/>
          </w:tcPr>
          <w:p w14:paraId="74175694"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20-30 Yaş</w:t>
            </w:r>
          </w:p>
        </w:tc>
        <w:tc>
          <w:tcPr>
            <w:tcW w:w="996" w:type="dxa"/>
          </w:tcPr>
          <w:p w14:paraId="3E616FB7" w14:textId="77777777" w:rsidR="0024771B" w:rsidRDefault="0024771B" w:rsidP="00BA3780">
            <w:pPr>
              <w:pStyle w:val="TableParagraph"/>
              <w:spacing w:line="256" w:lineRule="exact"/>
              <w:ind w:left="146" w:right="139"/>
              <w:rPr>
                <w:rFonts w:ascii="Times New Roman"/>
                <w:sz w:val="24"/>
              </w:rPr>
            </w:pPr>
            <w:r>
              <w:rPr>
                <w:rFonts w:ascii="Times New Roman"/>
                <w:sz w:val="24"/>
              </w:rPr>
              <w:t>20</w:t>
            </w:r>
          </w:p>
        </w:tc>
        <w:tc>
          <w:tcPr>
            <w:tcW w:w="1008" w:type="dxa"/>
          </w:tcPr>
          <w:p w14:paraId="3B079460" w14:textId="77777777" w:rsidR="0024771B" w:rsidRDefault="0024771B" w:rsidP="00BA3780">
            <w:pPr>
              <w:pStyle w:val="TableParagraph"/>
              <w:spacing w:line="256" w:lineRule="exact"/>
              <w:ind w:left="272" w:right="265"/>
              <w:rPr>
                <w:rFonts w:ascii="Times New Roman"/>
                <w:sz w:val="24"/>
              </w:rPr>
            </w:pPr>
            <w:r>
              <w:rPr>
                <w:rFonts w:ascii="Times New Roman"/>
                <w:sz w:val="24"/>
              </w:rPr>
              <w:t>2,92</w:t>
            </w:r>
          </w:p>
        </w:tc>
        <w:tc>
          <w:tcPr>
            <w:tcW w:w="1008" w:type="dxa"/>
          </w:tcPr>
          <w:p w14:paraId="2CD3F8FF" w14:textId="77777777" w:rsidR="0024771B" w:rsidRDefault="0024771B" w:rsidP="00BA3780">
            <w:pPr>
              <w:pStyle w:val="TableParagraph"/>
              <w:spacing w:line="256" w:lineRule="exact"/>
              <w:ind w:left="272" w:right="265"/>
              <w:rPr>
                <w:rFonts w:ascii="Times New Roman"/>
                <w:sz w:val="24"/>
              </w:rPr>
            </w:pPr>
            <w:r>
              <w:rPr>
                <w:rFonts w:ascii="Times New Roman"/>
                <w:sz w:val="24"/>
              </w:rPr>
              <w:t>0,45</w:t>
            </w:r>
          </w:p>
        </w:tc>
      </w:tr>
      <w:tr w:rsidR="0024771B" w14:paraId="6AC10235" w14:textId="77777777" w:rsidTr="00BA3780">
        <w:trPr>
          <w:trHeight w:val="275"/>
        </w:trPr>
        <w:tc>
          <w:tcPr>
            <w:tcW w:w="2539" w:type="dxa"/>
            <w:vMerge/>
            <w:tcBorders>
              <w:top w:val="nil"/>
            </w:tcBorders>
          </w:tcPr>
          <w:p w14:paraId="4A049CD2" w14:textId="77777777" w:rsidR="0024771B" w:rsidRDefault="0024771B" w:rsidP="00BA3780">
            <w:pPr>
              <w:rPr>
                <w:sz w:val="2"/>
                <w:szCs w:val="2"/>
              </w:rPr>
            </w:pPr>
          </w:p>
        </w:tc>
        <w:tc>
          <w:tcPr>
            <w:tcW w:w="2069" w:type="dxa"/>
          </w:tcPr>
          <w:p w14:paraId="2E00F24A"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31-40 Yaş</w:t>
            </w:r>
          </w:p>
        </w:tc>
        <w:tc>
          <w:tcPr>
            <w:tcW w:w="996" w:type="dxa"/>
          </w:tcPr>
          <w:p w14:paraId="755BDE17" w14:textId="77777777" w:rsidR="0024771B" w:rsidRDefault="0024771B" w:rsidP="00BA3780">
            <w:pPr>
              <w:pStyle w:val="TableParagraph"/>
              <w:spacing w:line="256" w:lineRule="exact"/>
              <w:ind w:left="146" w:right="139"/>
              <w:rPr>
                <w:rFonts w:ascii="Times New Roman"/>
                <w:sz w:val="24"/>
              </w:rPr>
            </w:pPr>
            <w:r>
              <w:rPr>
                <w:rFonts w:ascii="Times New Roman"/>
                <w:sz w:val="24"/>
              </w:rPr>
              <w:t>58</w:t>
            </w:r>
          </w:p>
        </w:tc>
        <w:tc>
          <w:tcPr>
            <w:tcW w:w="1008" w:type="dxa"/>
          </w:tcPr>
          <w:p w14:paraId="6064170F" w14:textId="77777777" w:rsidR="0024771B" w:rsidRDefault="0024771B" w:rsidP="00BA3780">
            <w:pPr>
              <w:pStyle w:val="TableParagraph"/>
              <w:spacing w:line="256" w:lineRule="exact"/>
              <w:ind w:left="272" w:right="265"/>
              <w:rPr>
                <w:rFonts w:ascii="Times New Roman"/>
                <w:sz w:val="24"/>
              </w:rPr>
            </w:pPr>
            <w:r>
              <w:rPr>
                <w:rFonts w:ascii="Times New Roman"/>
                <w:sz w:val="24"/>
              </w:rPr>
              <w:t>3,18</w:t>
            </w:r>
          </w:p>
        </w:tc>
        <w:tc>
          <w:tcPr>
            <w:tcW w:w="1008" w:type="dxa"/>
          </w:tcPr>
          <w:p w14:paraId="7AD57A47" w14:textId="77777777" w:rsidR="0024771B" w:rsidRDefault="0024771B" w:rsidP="00BA3780">
            <w:pPr>
              <w:pStyle w:val="TableParagraph"/>
              <w:spacing w:line="256" w:lineRule="exact"/>
              <w:ind w:left="272" w:right="265"/>
              <w:rPr>
                <w:rFonts w:ascii="Times New Roman"/>
                <w:sz w:val="24"/>
              </w:rPr>
            </w:pPr>
            <w:r>
              <w:rPr>
                <w:rFonts w:ascii="Times New Roman"/>
                <w:sz w:val="24"/>
              </w:rPr>
              <w:t>0,45</w:t>
            </w:r>
          </w:p>
        </w:tc>
      </w:tr>
      <w:tr w:rsidR="0024771B" w14:paraId="51081D23" w14:textId="77777777" w:rsidTr="00BA3780">
        <w:trPr>
          <w:trHeight w:val="275"/>
        </w:trPr>
        <w:tc>
          <w:tcPr>
            <w:tcW w:w="2539" w:type="dxa"/>
            <w:vMerge/>
            <w:tcBorders>
              <w:top w:val="nil"/>
            </w:tcBorders>
          </w:tcPr>
          <w:p w14:paraId="097E9462" w14:textId="77777777" w:rsidR="0024771B" w:rsidRDefault="0024771B" w:rsidP="00BA3780">
            <w:pPr>
              <w:rPr>
                <w:sz w:val="2"/>
                <w:szCs w:val="2"/>
              </w:rPr>
            </w:pPr>
          </w:p>
        </w:tc>
        <w:tc>
          <w:tcPr>
            <w:tcW w:w="2069" w:type="dxa"/>
          </w:tcPr>
          <w:p w14:paraId="580F2102"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41-50 Yaş</w:t>
            </w:r>
          </w:p>
        </w:tc>
        <w:tc>
          <w:tcPr>
            <w:tcW w:w="996" w:type="dxa"/>
          </w:tcPr>
          <w:p w14:paraId="57722669" w14:textId="77777777" w:rsidR="0024771B" w:rsidRDefault="0024771B" w:rsidP="00BA3780">
            <w:pPr>
              <w:pStyle w:val="TableParagraph"/>
              <w:spacing w:line="256" w:lineRule="exact"/>
              <w:ind w:left="146" w:right="139"/>
              <w:rPr>
                <w:rFonts w:ascii="Times New Roman"/>
                <w:sz w:val="24"/>
              </w:rPr>
            </w:pPr>
            <w:r>
              <w:rPr>
                <w:rFonts w:ascii="Times New Roman"/>
                <w:sz w:val="24"/>
              </w:rPr>
              <w:t>50</w:t>
            </w:r>
          </w:p>
        </w:tc>
        <w:tc>
          <w:tcPr>
            <w:tcW w:w="1008" w:type="dxa"/>
          </w:tcPr>
          <w:p w14:paraId="51387E6F" w14:textId="77777777" w:rsidR="0024771B" w:rsidRDefault="0024771B" w:rsidP="00BA3780">
            <w:pPr>
              <w:pStyle w:val="TableParagraph"/>
              <w:spacing w:line="256" w:lineRule="exact"/>
              <w:ind w:left="272" w:right="265"/>
              <w:rPr>
                <w:rFonts w:ascii="Times New Roman"/>
                <w:sz w:val="24"/>
              </w:rPr>
            </w:pPr>
            <w:r>
              <w:rPr>
                <w:rFonts w:ascii="Times New Roman"/>
                <w:sz w:val="24"/>
              </w:rPr>
              <w:t>3,42</w:t>
            </w:r>
          </w:p>
        </w:tc>
        <w:tc>
          <w:tcPr>
            <w:tcW w:w="1008" w:type="dxa"/>
          </w:tcPr>
          <w:p w14:paraId="7F573E90" w14:textId="77777777" w:rsidR="0024771B" w:rsidRDefault="0024771B" w:rsidP="00BA3780">
            <w:pPr>
              <w:pStyle w:val="TableParagraph"/>
              <w:spacing w:line="256" w:lineRule="exact"/>
              <w:ind w:left="272" w:right="265"/>
              <w:rPr>
                <w:rFonts w:ascii="Times New Roman"/>
                <w:sz w:val="24"/>
              </w:rPr>
            </w:pPr>
            <w:r>
              <w:rPr>
                <w:rFonts w:ascii="Times New Roman"/>
                <w:sz w:val="24"/>
              </w:rPr>
              <w:t>0,55</w:t>
            </w:r>
          </w:p>
        </w:tc>
      </w:tr>
      <w:tr w:rsidR="0024771B" w14:paraId="065FAA6F" w14:textId="77777777" w:rsidTr="00BA3780">
        <w:trPr>
          <w:trHeight w:val="275"/>
        </w:trPr>
        <w:tc>
          <w:tcPr>
            <w:tcW w:w="2539" w:type="dxa"/>
            <w:vMerge/>
            <w:tcBorders>
              <w:top w:val="nil"/>
            </w:tcBorders>
          </w:tcPr>
          <w:p w14:paraId="3F52A740" w14:textId="77777777" w:rsidR="0024771B" w:rsidRDefault="0024771B" w:rsidP="00BA3780">
            <w:pPr>
              <w:rPr>
                <w:sz w:val="2"/>
                <w:szCs w:val="2"/>
              </w:rPr>
            </w:pPr>
          </w:p>
        </w:tc>
        <w:tc>
          <w:tcPr>
            <w:tcW w:w="2069" w:type="dxa"/>
          </w:tcPr>
          <w:p w14:paraId="60E70C6D" w14:textId="77777777" w:rsidR="0024771B" w:rsidRDefault="0024771B" w:rsidP="00BA3780">
            <w:pPr>
              <w:pStyle w:val="TableParagraph"/>
              <w:spacing w:line="256" w:lineRule="exact"/>
              <w:ind w:left="235" w:right="231"/>
              <w:rPr>
                <w:rFonts w:ascii="Times New Roman" w:hAnsi="Times New Roman"/>
                <w:sz w:val="24"/>
              </w:rPr>
            </w:pPr>
            <w:r>
              <w:rPr>
                <w:rFonts w:ascii="Times New Roman" w:hAnsi="Times New Roman"/>
                <w:sz w:val="24"/>
              </w:rPr>
              <w:t>51 Yaş ve Üzeri</w:t>
            </w:r>
          </w:p>
        </w:tc>
        <w:tc>
          <w:tcPr>
            <w:tcW w:w="996" w:type="dxa"/>
          </w:tcPr>
          <w:p w14:paraId="1AD4AB0F" w14:textId="77777777" w:rsidR="0024771B" w:rsidRDefault="0024771B" w:rsidP="00BA3780">
            <w:pPr>
              <w:pStyle w:val="TableParagraph"/>
              <w:spacing w:line="256" w:lineRule="exact"/>
              <w:ind w:left="146" w:right="139"/>
              <w:rPr>
                <w:rFonts w:ascii="Times New Roman"/>
                <w:sz w:val="24"/>
              </w:rPr>
            </w:pPr>
            <w:r>
              <w:rPr>
                <w:rFonts w:ascii="Times New Roman"/>
                <w:sz w:val="24"/>
              </w:rPr>
              <w:t>22</w:t>
            </w:r>
          </w:p>
        </w:tc>
        <w:tc>
          <w:tcPr>
            <w:tcW w:w="1008" w:type="dxa"/>
          </w:tcPr>
          <w:p w14:paraId="6BB322C8" w14:textId="77777777" w:rsidR="0024771B" w:rsidRDefault="0024771B" w:rsidP="00BA3780">
            <w:pPr>
              <w:pStyle w:val="TableParagraph"/>
              <w:spacing w:line="256" w:lineRule="exact"/>
              <w:ind w:left="272" w:right="265"/>
              <w:rPr>
                <w:rFonts w:ascii="Times New Roman"/>
                <w:sz w:val="24"/>
              </w:rPr>
            </w:pPr>
            <w:r>
              <w:rPr>
                <w:rFonts w:ascii="Times New Roman"/>
                <w:sz w:val="24"/>
              </w:rPr>
              <w:t>3,28</w:t>
            </w:r>
          </w:p>
        </w:tc>
        <w:tc>
          <w:tcPr>
            <w:tcW w:w="1008" w:type="dxa"/>
          </w:tcPr>
          <w:p w14:paraId="524A45AC" w14:textId="77777777" w:rsidR="0024771B" w:rsidRDefault="0024771B" w:rsidP="00BA3780">
            <w:pPr>
              <w:pStyle w:val="TableParagraph"/>
              <w:spacing w:line="256" w:lineRule="exact"/>
              <w:ind w:left="272" w:right="265"/>
              <w:rPr>
                <w:rFonts w:ascii="Times New Roman"/>
                <w:sz w:val="24"/>
              </w:rPr>
            </w:pPr>
            <w:r>
              <w:rPr>
                <w:rFonts w:ascii="Times New Roman"/>
                <w:sz w:val="24"/>
              </w:rPr>
              <w:t>0,53</w:t>
            </w:r>
          </w:p>
        </w:tc>
      </w:tr>
    </w:tbl>
    <w:p w14:paraId="1F1A1AB9" w14:textId="77777777" w:rsidR="0024771B" w:rsidRDefault="0024771B" w:rsidP="0024771B">
      <w:pPr>
        <w:spacing w:line="256" w:lineRule="exact"/>
        <w:rPr>
          <w:sz w:val="24"/>
        </w:rPr>
        <w:sectPr w:rsidR="0024771B">
          <w:pgSz w:w="11910" w:h="16840"/>
          <w:pgMar w:top="1580" w:right="1360" w:bottom="980" w:left="1300" w:header="0" w:footer="702" w:gutter="0"/>
          <w:cols w:space="708"/>
        </w:sectPr>
      </w:pPr>
    </w:p>
    <w:p w14:paraId="4780001A" w14:textId="77777777" w:rsidR="0024771B" w:rsidRDefault="0024771B" w:rsidP="0024771B">
      <w:pPr>
        <w:pStyle w:val="GvdeMetni"/>
        <w:rPr>
          <w:sz w:val="20"/>
        </w:rPr>
      </w:pPr>
    </w:p>
    <w:p w14:paraId="1490B792" w14:textId="77777777" w:rsidR="0024771B" w:rsidRDefault="0024771B" w:rsidP="0024771B">
      <w:pPr>
        <w:pStyle w:val="GvdeMetni"/>
        <w:spacing w:before="6" w:after="1"/>
        <w:rPr>
          <w:sz w:val="13"/>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2069"/>
        <w:gridCol w:w="996"/>
        <w:gridCol w:w="1008"/>
        <w:gridCol w:w="1008"/>
      </w:tblGrid>
      <w:tr w:rsidR="0024771B" w14:paraId="50F4B677" w14:textId="77777777" w:rsidTr="00BA3780">
        <w:trPr>
          <w:trHeight w:val="275"/>
        </w:trPr>
        <w:tc>
          <w:tcPr>
            <w:tcW w:w="2539" w:type="dxa"/>
          </w:tcPr>
          <w:p w14:paraId="0EDF1284" w14:textId="77777777" w:rsidR="0024771B" w:rsidRDefault="0024771B" w:rsidP="00BA3780">
            <w:pPr>
              <w:pStyle w:val="TableParagraph"/>
              <w:jc w:val="left"/>
              <w:rPr>
                <w:rFonts w:ascii="Times New Roman"/>
                <w:sz w:val="20"/>
              </w:rPr>
            </w:pPr>
          </w:p>
        </w:tc>
        <w:tc>
          <w:tcPr>
            <w:tcW w:w="2069" w:type="dxa"/>
          </w:tcPr>
          <w:p w14:paraId="1ED60774" w14:textId="77777777" w:rsidR="0024771B" w:rsidRDefault="0024771B" w:rsidP="00BA3780">
            <w:pPr>
              <w:pStyle w:val="TableParagraph"/>
              <w:spacing w:line="256" w:lineRule="exact"/>
              <w:ind w:left="235" w:right="230"/>
              <w:rPr>
                <w:rFonts w:ascii="Times New Roman"/>
                <w:sz w:val="24"/>
              </w:rPr>
            </w:pPr>
            <w:r>
              <w:rPr>
                <w:rFonts w:ascii="Times New Roman"/>
                <w:sz w:val="24"/>
              </w:rPr>
              <w:t>Total</w:t>
            </w:r>
          </w:p>
        </w:tc>
        <w:tc>
          <w:tcPr>
            <w:tcW w:w="996" w:type="dxa"/>
          </w:tcPr>
          <w:p w14:paraId="13E8BB25" w14:textId="77777777" w:rsidR="0024771B" w:rsidRDefault="0024771B" w:rsidP="00BA3780">
            <w:pPr>
              <w:pStyle w:val="TableParagraph"/>
              <w:spacing w:line="256" w:lineRule="exact"/>
              <w:ind w:left="146" w:right="139"/>
              <w:rPr>
                <w:rFonts w:ascii="Times New Roman"/>
                <w:sz w:val="24"/>
              </w:rPr>
            </w:pPr>
            <w:r>
              <w:rPr>
                <w:rFonts w:ascii="Times New Roman"/>
                <w:sz w:val="24"/>
              </w:rPr>
              <w:t>150</w:t>
            </w:r>
          </w:p>
        </w:tc>
        <w:tc>
          <w:tcPr>
            <w:tcW w:w="1008" w:type="dxa"/>
          </w:tcPr>
          <w:p w14:paraId="6260314A" w14:textId="77777777" w:rsidR="0024771B" w:rsidRDefault="0024771B" w:rsidP="00BA3780">
            <w:pPr>
              <w:pStyle w:val="TableParagraph"/>
              <w:spacing w:line="256" w:lineRule="exact"/>
              <w:ind w:left="272" w:right="265"/>
              <w:rPr>
                <w:rFonts w:ascii="Times New Roman"/>
                <w:sz w:val="24"/>
              </w:rPr>
            </w:pPr>
            <w:r>
              <w:rPr>
                <w:rFonts w:ascii="Times New Roman"/>
                <w:sz w:val="24"/>
              </w:rPr>
              <w:t>3,24</w:t>
            </w:r>
          </w:p>
        </w:tc>
        <w:tc>
          <w:tcPr>
            <w:tcW w:w="1008" w:type="dxa"/>
          </w:tcPr>
          <w:p w14:paraId="1F4FBC3A" w14:textId="77777777" w:rsidR="0024771B" w:rsidRDefault="0024771B" w:rsidP="00BA3780">
            <w:pPr>
              <w:pStyle w:val="TableParagraph"/>
              <w:spacing w:line="256" w:lineRule="exact"/>
              <w:ind w:left="272" w:right="265"/>
              <w:rPr>
                <w:rFonts w:ascii="Times New Roman"/>
                <w:sz w:val="24"/>
              </w:rPr>
            </w:pPr>
            <w:r>
              <w:rPr>
                <w:rFonts w:ascii="Times New Roman"/>
                <w:sz w:val="24"/>
              </w:rPr>
              <w:t>0,52</w:t>
            </w:r>
          </w:p>
        </w:tc>
      </w:tr>
      <w:tr w:rsidR="0024771B" w14:paraId="263AD680" w14:textId="77777777" w:rsidTr="00BA3780">
        <w:trPr>
          <w:trHeight w:val="275"/>
        </w:trPr>
        <w:tc>
          <w:tcPr>
            <w:tcW w:w="2539" w:type="dxa"/>
            <w:vMerge w:val="restart"/>
          </w:tcPr>
          <w:p w14:paraId="5708D250" w14:textId="77777777" w:rsidR="0024771B" w:rsidRDefault="0024771B" w:rsidP="00BA3780">
            <w:pPr>
              <w:pStyle w:val="TableParagraph"/>
              <w:spacing w:before="6"/>
              <w:jc w:val="left"/>
              <w:rPr>
                <w:rFonts w:ascii="Times New Roman"/>
                <w:sz w:val="25"/>
              </w:rPr>
            </w:pPr>
          </w:p>
          <w:p w14:paraId="08793429" w14:textId="77777777" w:rsidR="0024771B" w:rsidRDefault="0024771B" w:rsidP="00BA3780">
            <w:pPr>
              <w:pStyle w:val="TableParagraph"/>
              <w:ind w:left="297" w:right="284"/>
              <w:rPr>
                <w:rFonts w:ascii="Times New Roman" w:hAnsi="Times New Roman"/>
                <w:b/>
                <w:sz w:val="24"/>
              </w:rPr>
            </w:pPr>
            <w:r>
              <w:rPr>
                <w:rFonts w:ascii="Times New Roman" w:hAnsi="Times New Roman"/>
                <w:b/>
                <w:sz w:val="24"/>
              </w:rPr>
              <w:t>Örgütsel Kültür ve Yapı</w:t>
            </w:r>
          </w:p>
          <w:p w14:paraId="2CD2CE5B" w14:textId="77777777" w:rsidR="0024771B" w:rsidRDefault="0024771B" w:rsidP="00BA3780">
            <w:pPr>
              <w:pStyle w:val="TableParagraph"/>
              <w:ind w:left="288" w:right="284"/>
              <w:rPr>
                <w:rFonts w:ascii="Times New Roman" w:hAnsi="Times New Roman"/>
                <w:b/>
                <w:sz w:val="24"/>
              </w:rPr>
            </w:pPr>
            <w:r>
              <w:rPr>
                <w:rFonts w:ascii="Times New Roman" w:hAnsi="Times New Roman"/>
                <w:b/>
                <w:sz w:val="24"/>
              </w:rPr>
              <w:t>Proje Yönetimi</w:t>
            </w:r>
          </w:p>
        </w:tc>
        <w:tc>
          <w:tcPr>
            <w:tcW w:w="2069" w:type="dxa"/>
          </w:tcPr>
          <w:p w14:paraId="2E433B26"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20-30 Yaş</w:t>
            </w:r>
          </w:p>
        </w:tc>
        <w:tc>
          <w:tcPr>
            <w:tcW w:w="996" w:type="dxa"/>
          </w:tcPr>
          <w:p w14:paraId="6440DC39" w14:textId="77777777" w:rsidR="0024771B" w:rsidRDefault="0024771B" w:rsidP="00BA3780">
            <w:pPr>
              <w:pStyle w:val="TableParagraph"/>
              <w:spacing w:line="256" w:lineRule="exact"/>
              <w:ind w:left="146" w:right="139"/>
              <w:rPr>
                <w:rFonts w:ascii="Times New Roman"/>
                <w:sz w:val="24"/>
              </w:rPr>
            </w:pPr>
            <w:r>
              <w:rPr>
                <w:rFonts w:ascii="Times New Roman"/>
                <w:sz w:val="24"/>
              </w:rPr>
              <w:t>20</w:t>
            </w:r>
          </w:p>
        </w:tc>
        <w:tc>
          <w:tcPr>
            <w:tcW w:w="1008" w:type="dxa"/>
          </w:tcPr>
          <w:p w14:paraId="274D521F" w14:textId="77777777" w:rsidR="0024771B" w:rsidRDefault="0024771B" w:rsidP="00BA3780">
            <w:pPr>
              <w:pStyle w:val="TableParagraph"/>
              <w:spacing w:line="256" w:lineRule="exact"/>
              <w:ind w:left="272" w:right="265"/>
              <w:rPr>
                <w:rFonts w:ascii="Times New Roman"/>
                <w:sz w:val="24"/>
              </w:rPr>
            </w:pPr>
            <w:r>
              <w:rPr>
                <w:rFonts w:ascii="Times New Roman"/>
                <w:sz w:val="24"/>
              </w:rPr>
              <w:t>3,12</w:t>
            </w:r>
          </w:p>
        </w:tc>
        <w:tc>
          <w:tcPr>
            <w:tcW w:w="1008" w:type="dxa"/>
          </w:tcPr>
          <w:p w14:paraId="5C5439D0" w14:textId="77777777" w:rsidR="0024771B" w:rsidRDefault="0024771B" w:rsidP="00BA3780">
            <w:pPr>
              <w:pStyle w:val="TableParagraph"/>
              <w:spacing w:line="256" w:lineRule="exact"/>
              <w:ind w:left="272" w:right="265"/>
              <w:rPr>
                <w:rFonts w:ascii="Times New Roman"/>
                <w:sz w:val="24"/>
              </w:rPr>
            </w:pPr>
            <w:r>
              <w:rPr>
                <w:rFonts w:ascii="Times New Roman"/>
                <w:sz w:val="24"/>
              </w:rPr>
              <w:t>0,51</w:t>
            </w:r>
          </w:p>
        </w:tc>
      </w:tr>
      <w:tr w:rsidR="0024771B" w14:paraId="55EB6639" w14:textId="77777777" w:rsidTr="00BA3780">
        <w:trPr>
          <w:trHeight w:val="277"/>
        </w:trPr>
        <w:tc>
          <w:tcPr>
            <w:tcW w:w="2539" w:type="dxa"/>
            <w:vMerge/>
            <w:tcBorders>
              <w:top w:val="nil"/>
            </w:tcBorders>
          </w:tcPr>
          <w:p w14:paraId="3A43C298" w14:textId="77777777" w:rsidR="0024771B" w:rsidRDefault="0024771B" w:rsidP="00BA3780">
            <w:pPr>
              <w:rPr>
                <w:sz w:val="2"/>
                <w:szCs w:val="2"/>
              </w:rPr>
            </w:pPr>
          </w:p>
        </w:tc>
        <w:tc>
          <w:tcPr>
            <w:tcW w:w="2069" w:type="dxa"/>
          </w:tcPr>
          <w:p w14:paraId="548D0FBE" w14:textId="77777777" w:rsidR="0024771B" w:rsidRDefault="0024771B" w:rsidP="00BA3780">
            <w:pPr>
              <w:pStyle w:val="TableParagraph"/>
              <w:spacing w:line="258" w:lineRule="exact"/>
              <w:ind w:left="235" w:right="228"/>
              <w:rPr>
                <w:rFonts w:ascii="Times New Roman" w:hAnsi="Times New Roman"/>
                <w:sz w:val="24"/>
              </w:rPr>
            </w:pPr>
            <w:r>
              <w:rPr>
                <w:rFonts w:ascii="Times New Roman" w:hAnsi="Times New Roman"/>
                <w:sz w:val="24"/>
              </w:rPr>
              <w:t>31-40 Yaş</w:t>
            </w:r>
          </w:p>
        </w:tc>
        <w:tc>
          <w:tcPr>
            <w:tcW w:w="996" w:type="dxa"/>
          </w:tcPr>
          <w:p w14:paraId="42A1D3A6" w14:textId="77777777" w:rsidR="0024771B" w:rsidRDefault="0024771B" w:rsidP="00BA3780">
            <w:pPr>
              <w:pStyle w:val="TableParagraph"/>
              <w:spacing w:line="258" w:lineRule="exact"/>
              <w:ind w:left="146" w:right="139"/>
              <w:rPr>
                <w:rFonts w:ascii="Times New Roman"/>
                <w:sz w:val="24"/>
              </w:rPr>
            </w:pPr>
            <w:r>
              <w:rPr>
                <w:rFonts w:ascii="Times New Roman"/>
                <w:sz w:val="24"/>
              </w:rPr>
              <w:t>58</w:t>
            </w:r>
          </w:p>
        </w:tc>
        <w:tc>
          <w:tcPr>
            <w:tcW w:w="1008" w:type="dxa"/>
          </w:tcPr>
          <w:p w14:paraId="55416929" w14:textId="77777777" w:rsidR="0024771B" w:rsidRDefault="0024771B" w:rsidP="00BA3780">
            <w:pPr>
              <w:pStyle w:val="TableParagraph"/>
              <w:spacing w:line="258" w:lineRule="exact"/>
              <w:ind w:left="272" w:right="265"/>
              <w:rPr>
                <w:rFonts w:ascii="Times New Roman"/>
                <w:sz w:val="24"/>
              </w:rPr>
            </w:pPr>
            <w:r>
              <w:rPr>
                <w:rFonts w:ascii="Times New Roman"/>
                <w:sz w:val="24"/>
              </w:rPr>
              <w:t>3,23</w:t>
            </w:r>
          </w:p>
        </w:tc>
        <w:tc>
          <w:tcPr>
            <w:tcW w:w="1008" w:type="dxa"/>
          </w:tcPr>
          <w:p w14:paraId="496C2C46" w14:textId="77777777" w:rsidR="0024771B" w:rsidRDefault="0024771B" w:rsidP="00BA3780">
            <w:pPr>
              <w:pStyle w:val="TableParagraph"/>
              <w:spacing w:line="258" w:lineRule="exact"/>
              <w:ind w:left="272" w:right="265"/>
              <w:rPr>
                <w:rFonts w:ascii="Times New Roman"/>
                <w:sz w:val="24"/>
              </w:rPr>
            </w:pPr>
            <w:r>
              <w:rPr>
                <w:rFonts w:ascii="Times New Roman"/>
                <w:sz w:val="24"/>
              </w:rPr>
              <w:t>0,45</w:t>
            </w:r>
          </w:p>
        </w:tc>
      </w:tr>
      <w:tr w:rsidR="0024771B" w14:paraId="141A6AD3" w14:textId="77777777" w:rsidTr="00BA3780">
        <w:trPr>
          <w:trHeight w:val="275"/>
        </w:trPr>
        <w:tc>
          <w:tcPr>
            <w:tcW w:w="2539" w:type="dxa"/>
            <w:vMerge/>
            <w:tcBorders>
              <w:top w:val="nil"/>
            </w:tcBorders>
          </w:tcPr>
          <w:p w14:paraId="42BD8F05" w14:textId="77777777" w:rsidR="0024771B" w:rsidRDefault="0024771B" w:rsidP="00BA3780">
            <w:pPr>
              <w:rPr>
                <w:sz w:val="2"/>
                <w:szCs w:val="2"/>
              </w:rPr>
            </w:pPr>
          </w:p>
        </w:tc>
        <w:tc>
          <w:tcPr>
            <w:tcW w:w="2069" w:type="dxa"/>
          </w:tcPr>
          <w:p w14:paraId="7D248562"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41-50 Yaş</w:t>
            </w:r>
          </w:p>
        </w:tc>
        <w:tc>
          <w:tcPr>
            <w:tcW w:w="996" w:type="dxa"/>
          </w:tcPr>
          <w:p w14:paraId="7D1E073F" w14:textId="77777777" w:rsidR="0024771B" w:rsidRDefault="0024771B" w:rsidP="00BA3780">
            <w:pPr>
              <w:pStyle w:val="TableParagraph"/>
              <w:spacing w:line="256" w:lineRule="exact"/>
              <w:ind w:left="146" w:right="139"/>
              <w:rPr>
                <w:rFonts w:ascii="Times New Roman"/>
                <w:sz w:val="24"/>
              </w:rPr>
            </w:pPr>
            <w:r>
              <w:rPr>
                <w:rFonts w:ascii="Times New Roman"/>
                <w:sz w:val="24"/>
              </w:rPr>
              <w:t>50</w:t>
            </w:r>
          </w:p>
        </w:tc>
        <w:tc>
          <w:tcPr>
            <w:tcW w:w="1008" w:type="dxa"/>
          </w:tcPr>
          <w:p w14:paraId="0408E577" w14:textId="77777777" w:rsidR="0024771B" w:rsidRDefault="0024771B" w:rsidP="00BA3780">
            <w:pPr>
              <w:pStyle w:val="TableParagraph"/>
              <w:spacing w:line="256" w:lineRule="exact"/>
              <w:ind w:left="272" w:right="265"/>
              <w:rPr>
                <w:rFonts w:ascii="Times New Roman"/>
                <w:sz w:val="24"/>
              </w:rPr>
            </w:pPr>
            <w:r>
              <w:rPr>
                <w:rFonts w:ascii="Times New Roman"/>
                <w:sz w:val="24"/>
              </w:rPr>
              <w:t>3,14</w:t>
            </w:r>
          </w:p>
        </w:tc>
        <w:tc>
          <w:tcPr>
            <w:tcW w:w="1008" w:type="dxa"/>
          </w:tcPr>
          <w:p w14:paraId="6457B728" w14:textId="77777777" w:rsidR="0024771B" w:rsidRDefault="0024771B" w:rsidP="00BA3780">
            <w:pPr>
              <w:pStyle w:val="TableParagraph"/>
              <w:spacing w:line="256" w:lineRule="exact"/>
              <w:ind w:left="272" w:right="265"/>
              <w:rPr>
                <w:rFonts w:ascii="Times New Roman"/>
                <w:sz w:val="24"/>
              </w:rPr>
            </w:pPr>
            <w:r>
              <w:rPr>
                <w:rFonts w:ascii="Times New Roman"/>
                <w:sz w:val="24"/>
              </w:rPr>
              <w:t>0,47</w:t>
            </w:r>
          </w:p>
        </w:tc>
      </w:tr>
      <w:tr w:rsidR="0024771B" w14:paraId="752596A0" w14:textId="77777777" w:rsidTr="00BA3780">
        <w:trPr>
          <w:trHeight w:val="275"/>
        </w:trPr>
        <w:tc>
          <w:tcPr>
            <w:tcW w:w="2539" w:type="dxa"/>
            <w:vMerge/>
            <w:tcBorders>
              <w:top w:val="nil"/>
            </w:tcBorders>
          </w:tcPr>
          <w:p w14:paraId="5480ECB4" w14:textId="77777777" w:rsidR="0024771B" w:rsidRDefault="0024771B" w:rsidP="00BA3780">
            <w:pPr>
              <w:rPr>
                <w:sz w:val="2"/>
                <w:szCs w:val="2"/>
              </w:rPr>
            </w:pPr>
          </w:p>
        </w:tc>
        <w:tc>
          <w:tcPr>
            <w:tcW w:w="2069" w:type="dxa"/>
          </w:tcPr>
          <w:p w14:paraId="71059D3D" w14:textId="77777777" w:rsidR="0024771B" w:rsidRDefault="0024771B" w:rsidP="00BA3780">
            <w:pPr>
              <w:pStyle w:val="TableParagraph"/>
              <w:spacing w:line="256" w:lineRule="exact"/>
              <w:ind w:left="235" w:right="231"/>
              <w:rPr>
                <w:rFonts w:ascii="Times New Roman" w:hAnsi="Times New Roman"/>
                <w:sz w:val="24"/>
              </w:rPr>
            </w:pPr>
            <w:r>
              <w:rPr>
                <w:rFonts w:ascii="Times New Roman" w:hAnsi="Times New Roman"/>
                <w:sz w:val="24"/>
              </w:rPr>
              <w:t>51 Yaş ve Üzeri</w:t>
            </w:r>
          </w:p>
        </w:tc>
        <w:tc>
          <w:tcPr>
            <w:tcW w:w="996" w:type="dxa"/>
          </w:tcPr>
          <w:p w14:paraId="7F6E23EB" w14:textId="77777777" w:rsidR="0024771B" w:rsidRDefault="0024771B" w:rsidP="00BA3780">
            <w:pPr>
              <w:pStyle w:val="TableParagraph"/>
              <w:spacing w:line="256" w:lineRule="exact"/>
              <w:ind w:left="146" w:right="139"/>
              <w:rPr>
                <w:rFonts w:ascii="Times New Roman"/>
                <w:sz w:val="24"/>
              </w:rPr>
            </w:pPr>
            <w:r>
              <w:rPr>
                <w:rFonts w:ascii="Times New Roman"/>
                <w:sz w:val="24"/>
              </w:rPr>
              <w:t>22</w:t>
            </w:r>
          </w:p>
        </w:tc>
        <w:tc>
          <w:tcPr>
            <w:tcW w:w="1008" w:type="dxa"/>
          </w:tcPr>
          <w:p w14:paraId="3F64EAD4" w14:textId="77777777" w:rsidR="0024771B" w:rsidRDefault="0024771B" w:rsidP="00BA3780">
            <w:pPr>
              <w:pStyle w:val="TableParagraph"/>
              <w:spacing w:line="256" w:lineRule="exact"/>
              <w:ind w:left="272" w:right="265"/>
              <w:rPr>
                <w:rFonts w:ascii="Times New Roman"/>
                <w:sz w:val="24"/>
              </w:rPr>
            </w:pPr>
            <w:r>
              <w:rPr>
                <w:rFonts w:ascii="Times New Roman"/>
                <w:sz w:val="24"/>
              </w:rPr>
              <w:t>3,45</w:t>
            </w:r>
          </w:p>
        </w:tc>
        <w:tc>
          <w:tcPr>
            <w:tcW w:w="1008" w:type="dxa"/>
          </w:tcPr>
          <w:p w14:paraId="1D91959E" w14:textId="77777777" w:rsidR="0024771B" w:rsidRDefault="0024771B" w:rsidP="00BA3780">
            <w:pPr>
              <w:pStyle w:val="TableParagraph"/>
              <w:spacing w:line="256" w:lineRule="exact"/>
              <w:ind w:left="272" w:right="265"/>
              <w:rPr>
                <w:rFonts w:ascii="Times New Roman"/>
                <w:sz w:val="24"/>
              </w:rPr>
            </w:pPr>
            <w:r>
              <w:rPr>
                <w:rFonts w:ascii="Times New Roman"/>
                <w:sz w:val="24"/>
              </w:rPr>
              <w:t>0,57</w:t>
            </w:r>
          </w:p>
        </w:tc>
      </w:tr>
      <w:tr w:rsidR="0024771B" w14:paraId="43777946" w14:textId="77777777" w:rsidTr="00BA3780">
        <w:trPr>
          <w:trHeight w:val="275"/>
        </w:trPr>
        <w:tc>
          <w:tcPr>
            <w:tcW w:w="2539" w:type="dxa"/>
            <w:vMerge/>
            <w:tcBorders>
              <w:top w:val="nil"/>
            </w:tcBorders>
          </w:tcPr>
          <w:p w14:paraId="3E107C39" w14:textId="77777777" w:rsidR="0024771B" w:rsidRDefault="0024771B" w:rsidP="00BA3780">
            <w:pPr>
              <w:rPr>
                <w:sz w:val="2"/>
                <w:szCs w:val="2"/>
              </w:rPr>
            </w:pPr>
          </w:p>
        </w:tc>
        <w:tc>
          <w:tcPr>
            <w:tcW w:w="2069" w:type="dxa"/>
          </w:tcPr>
          <w:p w14:paraId="197A798A" w14:textId="77777777" w:rsidR="0024771B" w:rsidRDefault="0024771B" w:rsidP="00BA3780">
            <w:pPr>
              <w:pStyle w:val="TableParagraph"/>
              <w:spacing w:line="256" w:lineRule="exact"/>
              <w:ind w:left="235" w:right="230"/>
              <w:rPr>
                <w:rFonts w:ascii="Times New Roman"/>
                <w:sz w:val="24"/>
              </w:rPr>
            </w:pPr>
            <w:r>
              <w:rPr>
                <w:rFonts w:ascii="Times New Roman"/>
                <w:sz w:val="24"/>
              </w:rPr>
              <w:t>Total</w:t>
            </w:r>
          </w:p>
        </w:tc>
        <w:tc>
          <w:tcPr>
            <w:tcW w:w="996" w:type="dxa"/>
          </w:tcPr>
          <w:p w14:paraId="0A956D04" w14:textId="77777777" w:rsidR="0024771B" w:rsidRDefault="0024771B" w:rsidP="00BA3780">
            <w:pPr>
              <w:pStyle w:val="TableParagraph"/>
              <w:spacing w:line="256" w:lineRule="exact"/>
              <w:ind w:left="146" w:right="139"/>
              <w:rPr>
                <w:rFonts w:ascii="Times New Roman"/>
                <w:sz w:val="24"/>
              </w:rPr>
            </w:pPr>
            <w:r>
              <w:rPr>
                <w:rFonts w:ascii="Times New Roman"/>
                <w:sz w:val="24"/>
              </w:rPr>
              <w:t>150</w:t>
            </w:r>
          </w:p>
        </w:tc>
        <w:tc>
          <w:tcPr>
            <w:tcW w:w="1008" w:type="dxa"/>
          </w:tcPr>
          <w:p w14:paraId="2183E9AD" w14:textId="77777777" w:rsidR="0024771B" w:rsidRDefault="0024771B" w:rsidP="00BA3780">
            <w:pPr>
              <w:pStyle w:val="TableParagraph"/>
              <w:spacing w:line="256" w:lineRule="exact"/>
              <w:ind w:left="272" w:right="265"/>
              <w:rPr>
                <w:rFonts w:ascii="Times New Roman"/>
                <w:sz w:val="24"/>
              </w:rPr>
            </w:pPr>
            <w:r>
              <w:rPr>
                <w:rFonts w:ascii="Times New Roman"/>
                <w:sz w:val="24"/>
              </w:rPr>
              <w:t>3,22</w:t>
            </w:r>
          </w:p>
        </w:tc>
        <w:tc>
          <w:tcPr>
            <w:tcW w:w="1008" w:type="dxa"/>
          </w:tcPr>
          <w:p w14:paraId="5CA866AA" w14:textId="77777777" w:rsidR="0024771B" w:rsidRDefault="0024771B" w:rsidP="00BA3780">
            <w:pPr>
              <w:pStyle w:val="TableParagraph"/>
              <w:spacing w:line="256" w:lineRule="exact"/>
              <w:ind w:left="272" w:right="265"/>
              <w:rPr>
                <w:rFonts w:ascii="Times New Roman"/>
                <w:sz w:val="24"/>
              </w:rPr>
            </w:pPr>
            <w:r>
              <w:rPr>
                <w:rFonts w:ascii="Times New Roman"/>
                <w:sz w:val="24"/>
              </w:rPr>
              <w:t>0,49</w:t>
            </w:r>
          </w:p>
        </w:tc>
      </w:tr>
      <w:tr w:rsidR="0024771B" w14:paraId="1E54E5C3" w14:textId="77777777" w:rsidTr="00BA3780">
        <w:trPr>
          <w:trHeight w:val="275"/>
        </w:trPr>
        <w:tc>
          <w:tcPr>
            <w:tcW w:w="2539" w:type="dxa"/>
            <w:vMerge w:val="restart"/>
          </w:tcPr>
          <w:p w14:paraId="59745363" w14:textId="77777777" w:rsidR="0024771B" w:rsidRDefault="0024771B" w:rsidP="00BA3780">
            <w:pPr>
              <w:pStyle w:val="TableParagraph"/>
              <w:jc w:val="left"/>
              <w:rPr>
                <w:rFonts w:ascii="Times New Roman"/>
                <w:sz w:val="26"/>
              </w:rPr>
            </w:pPr>
          </w:p>
          <w:p w14:paraId="5EAFD873" w14:textId="77777777" w:rsidR="0024771B" w:rsidRDefault="0024771B" w:rsidP="00BA3780">
            <w:pPr>
              <w:pStyle w:val="TableParagraph"/>
              <w:spacing w:before="6"/>
              <w:jc w:val="left"/>
              <w:rPr>
                <w:rFonts w:ascii="Times New Roman"/>
                <w:sz w:val="23"/>
              </w:rPr>
            </w:pPr>
          </w:p>
          <w:p w14:paraId="1B0FABAA" w14:textId="77777777" w:rsidR="0024771B" w:rsidRDefault="0024771B" w:rsidP="00BA3780">
            <w:pPr>
              <w:pStyle w:val="TableParagraph"/>
              <w:ind w:left="484"/>
              <w:jc w:val="left"/>
              <w:rPr>
                <w:rFonts w:ascii="Times New Roman" w:hAnsi="Times New Roman"/>
                <w:b/>
                <w:sz w:val="24"/>
              </w:rPr>
            </w:pPr>
            <w:r>
              <w:rPr>
                <w:rFonts w:ascii="Times New Roman" w:hAnsi="Times New Roman"/>
                <w:b/>
                <w:sz w:val="24"/>
              </w:rPr>
              <w:t>Proje Yönetimi</w:t>
            </w:r>
          </w:p>
        </w:tc>
        <w:tc>
          <w:tcPr>
            <w:tcW w:w="2069" w:type="dxa"/>
          </w:tcPr>
          <w:p w14:paraId="43396436"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20-30 Yaş</w:t>
            </w:r>
          </w:p>
        </w:tc>
        <w:tc>
          <w:tcPr>
            <w:tcW w:w="996" w:type="dxa"/>
          </w:tcPr>
          <w:p w14:paraId="0BC64217" w14:textId="77777777" w:rsidR="0024771B" w:rsidRDefault="0024771B" w:rsidP="00BA3780">
            <w:pPr>
              <w:pStyle w:val="TableParagraph"/>
              <w:spacing w:line="256" w:lineRule="exact"/>
              <w:ind w:left="146" w:right="139"/>
              <w:rPr>
                <w:rFonts w:ascii="Times New Roman"/>
                <w:sz w:val="24"/>
              </w:rPr>
            </w:pPr>
            <w:r>
              <w:rPr>
                <w:rFonts w:ascii="Times New Roman"/>
                <w:sz w:val="24"/>
              </w:rPr>
              <w:t>20</w:t>
            </w:r>
          </w:p>
        </w:tc>
        <w:tc>
          <w:tcPr>
            <w:tcW w:w="1008" w:type="dxa"/>
          </w:tcPr>
          <w:p w14:paraId="4FE210FF" w14:textId="77777777" w:rsidR="0024771B" w:rsidRDefault="0024771B" w:rsidP="00BA3780">
            <w:pPr>
              <w:pStyle w:val="TableParagraph"/>
              <w:spacing w:line="256" w:lineRule="exact"/>
              <w:ind w:left="272" w:right="265"/>
              <w:rPr>
                <w:rFonts w:ascii="Times New Roman"/>
                <w:sz w:val="24"/>
              </w:rPr>
            </w:pPr>
            <w:r>
              <w:rPr>
                <w:rFonts w:ascii="Times New Roman"/>
                <w:sz w:val="24"/>
              </w:rPr>
              <w:t>3,05</w:t>
            </w:r>
          </w:p>
        </w:tc>
        <w:tc>
          <w:tcPr>
            <w:tcW w:w="1008" w:type="dxa"/>
          </w:tcPr>
          <w:p w14:paraId="2EB2D9A9" w14:textId="77777777" w:rsidR="0024771B" w:rsidRDefault="0024771B" w:rsidP="00BA3780">
            <w:pPr>
              <w:pStyle w:val="TableParagraph"/>
              <w:spacing w:line="256" w:lineRule="exact"/>
              <w:ind w:left="272" w:right="265"/>
              <w:rPr>
                <w:rFonts w:ascii="Times New Roman"/>
                <w:sz w:val="24"/>
              </w:rPr>
            </w:pPr>
            <w:r>
              <w:rPr>
                <w:rFonts w:ascii="Times New Roman"/>
                <w:sz w:val="24"/>
              </w:rPr>
              <w:t>0,46</w:t>
            </w:r>
          </w:p>
        </w:tc>
      </w:tr>
      <w:tr w:rsidR="0024771B" w14:paraId="7A4FC568" w14:textId="77777777" w:rsidTr="00BA3780">
        <w:trPr>
          <w:trHeight w:val="275"/>
        </w:trPr>
        <w:tc>
          <w:tcPr>
            <w:tcW w:w="2539" w:type="dxa"/>
            <w:vMerge/>
            <w:tcBorders>
              <w:top w:val="nil"/>
            </w:tcBorders>
          </w:tcPr>
          <w:p w14:paraId="39FF3A9D" w14:textId="77777777" w:rsidR="0024771B" w:rsidRDefault="0024771B" w:rsidP="00BA3780">
            <w:pPr>
              <w:rPr>
                <w:sz w:val="2"/>
                <w:szCs w:val="2"/>
              </w:rPr>
            </w:pPr>
          </w:p>
        </w:tc>
        <w:tc>
          <w:tcPr>
            <w:tcW w:w="2069" w:type="dxa"/>
          </w:tcPr>
          <w:p w14:paraId="0F786B89"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31-40 Yaş</w:t>
            </w:r>
          </w:p>
        </w:tc>
        <w:tc>
          <w:tcPr>
            <w:tcW w:w="996" w:type="dxa"/>
          </w:tcPr>
          <w:p w14:paraId="19C219B9" w14:textId="77777777" w:rsidR="0024771B" w:rsidRDefault="0024771B" w:rsidP="00BA3780">
            <w:pPr>
              <w:pStyle w:val="TableParagraph"/>
              <w:spacing w:line="256" w:lineRule="exact"/>
              <w:ind w:left="146" w:right="139"/>
              <w:rPr>
                <w:rFonts w:ascii="Times New Roman"/>
                <w:sz w:val="24"/>
              </w:rPr>
            </w:pPr>
            <w:r>
              <w:rPr>
                <w:rFonts w:ascii="Times New Roman"/>
                <w:sz w:val="24"/>
              </w:rPr>
              <w:t>58</w:t>
            </w:r>
          </w:p>
        </w:tc>
        <w:tc>
          <w:tcPr>
            <w:tcW w:w="1008" w:type="dxa"/>
          </w:tcPr>
          <w:p w14:paraId="46619577" w14:textId="77777777" w:rsidR="0024771B" w:rsidRDefault="0024771B" w:rsidP="00BA3780">
            <w:pPr>
              <w:pStyle w:val="TableParagraph"/>
              <w:spacing w:line="256" w:lineRule="exact"/>
              <w:ind w:left="272" w:right="265"/>
              <w:rPr>
                <w:rFonts w:ascii="Times New Roman"/>
                <w:sz w:val="24"/>
              </w:rPr>
            </w:pPr>
            <w:r>
              <w:rPr>
                <w:rFonts w:ascii="Times New Roman"/>
                <w:sz w:val="24"/>
              </w:rPr>
              <w:t>3,01</w:t>
            </w:r>
          </w:p>
        </w:tc>
        <w:tc>
          <w:tcPr>
            <w:tcW w:w="1008" w:type="dxa"/>
          </w:tcPr>
          <w:p w14:paraId="28AFC61B" w14:textId="77777777" w:rsidR="0024771B" w:rsidRDefault="0024771B" w:rsidP="00BA3780">
            <w:pPr>
              <w:pStyle w:val="TableParagraph"/>
              <w:spacing w:line="256" w:lineRule="exact"/>
              <w:ind w:left="272" w:right="265"/>
              <w:rPr>
                <w:rFonts w:ascii="Times New Roman"/>
                <w:sz w:val="24"/>
              </w:rPr>
            </w:pPr>
            <w:r>
              <w:rPr>
                <w:rFonts w:ascii="Times New Roman"/>
                <w:sz w:val="24"/>
              </w:rPr>
              <w:t>0,37</w:t>
            </w:r>
          </w:p>
        </w:tc>
      </w:tr>
      <w:tr w:rsidR="0024771B" w14:paraId="5D6CF61C" w14:textId="77777777" w:rsidTr="00BA3780">
        <w:trPr>
          <w:trHeight w:val="275"/>
        </w:trPr>
        <w:tc>
          <w:tcPr>
            <w:tcW w:w="2539" w:type="dxa"/>
            <w:vMerge/>
            <w:tcBorders>
              <w:top w:val="nil"/>
            </w:tcBorders>
          </w:tcPr>
          <w:p w14:paraId="6155318C" w14:textId="77777777" w:rsidR="0024771B" w:rsidRDefault="0024771B" w:rsidP="00BA3780">
            <w:pPr>
              <w:rPr>
                <w:sz w:val="2"/>
                <w:szCs w:val="2"/>
              </w:rPr>
            </w:pPr>
          </w:p>
        </w:tc>
        <w:tc>
          <w:tcPr>
            <w:tcW w:w="2069" w:type="dxa"/>
          </w:tcPr>
          <w:p w14:paraId="1C5AB0FC"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41-50 Yaş</w:t>
            </w:r>
          </w:p>
        </w:tc>
        <w:tc>
          <w:tcPr>
            <w:tcW w:w="996" w:type="dxa"/>
          </w:tcPr>
          <w:p w14:paraId="5E448751" w14:textId="77777777" w:rsidR="0024771B" w:rsidRDefault="0024771B" w:rsidP="00BA3780">
            <w:pPr>
              <w:pStyle w:val="TableParagraph"/>
              <w:spacing w:line="256" w:lineRule="exact"/>
              <w:ind w:left="146" w:right="139"/>
              <w:rPr>
                <w:rFonts w:ascii="Times New Roman"/>
                <w:sz w:val="24"/>
              </w:rPr>
            </w:pPr>
            <w:r>
              <w:rPr>
                <w:rFonts w:ascii="Times New Roman"/>
                <w:sz w:val="24"/>
              </w:rPr>
              <w:t>50</w:t>
            </w:r>
          </w:p>
        </w:tc>
        <w:tc>
          <w:tcPr>
            <w:tcW w:w="1008" w:type="dxa"/>
          </w:tcPr>
          <w:p w14:paraId="06080B1E" w14:textId="77777777" w:rsidR="0024771B" w:rsidRDefault="0024771B" w:rsidP="00BA3780">
            <w:pPr>
              <w:pStyle w:val="TableParagraph"/>
              <w:spacing w:line="256" w:lineRule="exact"/>
              <w:ind w:left="272" w:right="265"/>
              <w:rPr>
                <w:rFonts w:ascii="Times New Roman"/>
                <w:sz w:val="24"/>
              </w:rPr>
            </w:pPr>
            <w:r>
              <w:rPr>
                <w:rFonts w:ascii="Times New Roman"/>
                <w:sz w:val="24"/>
              </w:rPr>
              <w:t>3,1</w:t>
            </w:r>
          </w:p>
        </w:tc>
        <w:tc>
          <w:tcPr>
            <w:tcW w:w="1008" w:type="dxa"/>
          </w:tcPr>
          <w:p w14:paraId="7D9F2575" w14:textId="77777777" w:rsidR="0024771B" w:rsidRDefault="0024771B" w:rsidP="00BA3780">
            <w:pPr>
              <w:pStyle w:val="TableParagraph"/>
              <w:spacing w:line="256" w:lineRule="exact"/>
              <w:ind w:left="272" w:right="265"/>
              <w:rPr>
                <w:rFonts w:ascii="Times New Roman"/>
                <w:sz w:val="24"/>
              </w:rPr>
            </w:pPr>
            <w:r>
              <w:rPr>
                <w:rFonts w:ascii="Times New Roman"/>
                <w:sz w:val="24"/>
              </w:rPr>
              <w:t>0,41</w:t>
            </w:r>
          </w:p>
        </w:tc>
      </w:tr>
      <w:tr w:rsidR="0024771B" w14:paraId="01E5B66B" w14:textId="77777777" w:rsidTr="00BA3780">
        <w:trPr>
          <w:trHeight w:val="277"/>
        </w:trPr>
        <w:tc>
          <w:tcPr>
            <w:tcW w:w="2539" w:type="dxa"/>
            <w:vMerge/>
            <w:tcBorders>
              <w:top w:val="nil"/>
            </w:tcBorders>
          </w:tcPr>
          <w:p w14:paraId="382A6CB6" w14:textId="77777777" w:rsidR="0024771B" w:rsidRDefault="0024771B" w:rsidP="00BA3780">
            <w:pPr>
              <w:rPr>
                <w:sz w:val="2"/>
                <w:szCs w:val="2"/>
              </w:rPr>
            </w:pPr>
          </w:p>
        </w:tc>
        <w:tc>
          <w:tcPr>
            <w:tcW w:w="2069" w:type="dxa"/>
          </w:tcPr>
          <w:p w14:paraId="4E99421B" w14:textId="77777777" w:rsidR="0024771B" w:rsidRDefault="0024771B" w:rsidP="00BA3780">
            <w:pPr>
              <w:pStyle w:val="TableParagraph"/>
              <w:spacing w:line="258" w:lineRule="exact"/>
              <w:ind w:left="235" w:right="231"/>
              <w:rPr>
                <w:rFonts w:ascii="Times New Roman" w:hAnsi="Times New Roman"/>
                <w:sz w:val="24"/>
              </w:rPr>
            </w:pPr>
            <w:r>
              <w:rPr>
                <w:rFonts w:ascii="Times New Roman" w:hAnsi="Times New Roman"/>
                <w:sz w:val="24"/>
              </w:rPr>
              <w:t>51 Yaş ve Üzeri</w:t>
            </w:r>
          </w:p>
        </w:tc>
        <w:tc>
          <w:tcPr>
            <w:tcW w:w="996" w:type="dxa"/>
          </w:tcPr>
          <w:p w14:paraId="6889E44B" w14:textId="77777777" w:rsidR="0024771B" w:rsidRDefault="0024771B" w:rsidP="00BA3780">
            <w:pPr>
              <w:pStyle w:val="TableParagraph"/>
              <w:spacing w:line="258" w:lineRule="exact"/>
              <w:ind w:left="146" w:right="139"/>
              <w:rPr>
                <w:rFonts w:ascii="Times New Roman"/>
                <w:sz w:val="24"/>
              </w:rPr>
            </w:pPr>
            <w:r>
              <w:rPr>
                <w:rFonts w:ascii="Times New Roman"/>
                <w:sz w:val="24"/>
              </w:rPr>
              <w:t>22</w:t>
            </w:r>
          </w:p>
        </w:tc>
        <w:tc>
          <w:tcPr>
            <w:tcW w:w="1008" w:type="dxa"/>
          </w:tcPr>
          <w:p w14:paraId="0D07ECF6" w14:textId="77777777" w:rsidR="0024771B" w:rsidRDefault="0024771B" w:rsidP="00BA3780">
            <w:pPr>
              <w:pStyle w:val="TableParagraph"/>
              <w:spacing w:line="258" w:lineRule="exact"/>
              <w:ind w:left="272" w:right="265"/>
              <w:rPr>
                <w:rFonts w:ascii="Times New Roman"/>
                <w:sz w:val="24"/>
              </w:rPr>
            </w:pPr>
            <w:r>
              <w:rPr>
                <w:rFonts w:ascii="Times New Roman"/>
                <w:sz w:val="24"/>
              </w:rPr>
              <w:t>3,27</w:t>
            </w:r>
          </w:p>
        </w:tc>
        <w:tc>
          <w:tcPr>
            <w:tcW w:w="1008" w:type="dxa"/>
          </w:tcPr>
          <w:p w14:paraId="041A596F" w14:textId="77777777" w:rsidR="0024771B" w:rsidRDefault="0024771B" w:rsidP="00BA3780">
            <w:pPr>
              <w:pStyle w:val="TableParagraph"/>
              <w:spacing w:line="258" w:lineRule="exact"/>
              <w:ind w:left="272" w:right="265"/>
              <w:rPr>
                <w:rFonts w:ascii="Times New Roman"/>
                <w:sz w:val="24"/>
              </w:rPr>
            </w:pPr>
            <w:r>
              <w:rPr>
                <w:rFonts w:ascii="Times New Roman"/>
                <w:sz w:val="24"/>
              </w:rPr>
              <w:t>0,39</w:t>
            </w:r>
          </w:p>
        </w:tc>
      </w:tr>
      <w:tr w:rsidR="0024771B" w14:paraId="089CCC75" w14:textId="77777777" w:rsidTr="00BA3780">
        <w:trPr>
          <w:trHeight w:val="275"/>
        </w:trPr>
        <w:tc>
          <w:tcPr>
            <w:tcW w:w="2539" w:type="dxa"/>
            <w:vMerge/>
            <w:tcBorders>
              <w:top w:val="nil"/>
            </w:tcBorders>
          </w:tcPr>
          <w:p w14:paraId="6493D819" w14:textId="77777777" w:rsidR="0024771B" w:rsidRDefault="0024771B" w:rsidP="00BA3780">
            <w:pPr>
              <w:rPr>
                <w:sz w:val="2"/>
                <w:szCs w:val="2"/>
              </w:rPr>
            </w:pPr>
          </w:p>
        </w:tc>
        <w:tc>
          <w:tcPr>
            <w:tcW w:w="2069" w:type="dxa"/>
          </w:tcPr>
          <w:p w14:paraId="16D61DE4" w14:textId="77777777" w:rsidR="0024771B" w:rsidRDefault="0024771B" w:rsidP="00BA3780">
            <w:pPr>
              <w:pStyle w:val="TableParagraph"/>
              <w:spacing w:line="256" w:lineRule="exact"/>
              <w:ind w:left="235" w:right="230"/>
              <w:rPr>
                <w:rFonts w:ascii="Times New Roman"/>
                <w:sz w:val="24"/>
              </w:rPr>
            </w:pPr>
            <w:r>
              <w:rPr>
                <w:rFonts w:ascii="Times New Roman"/>
                <w:sz w:val="24"/>
              </w:rPr>
              <w:t>Total</w:t>
            </w:r>
          </w:p>
        </w:tc>
        <w:tc>
          <w:tcPr>
            <w:tcW w:w="996" w:type="dxa"/>
          </w:tcPr>
          <w:p w14:paraId="2F45600A" w14:textId="77777777" w:rsidR="0024771B" w:rsidRDefault="0024771B" w:rsidP="00BA3780">
            <w:pPr>
              <w:pStyle w:val="TableParagraph"/>
              <w:spacing w:line="256" w:lineRule="exact"/>
              <w:ind w:left="146" w:right="139"/>
              <w:rPr>
                <w:rFonts w:ascii="Times New Roman"/>
                <w:sz w:val="24"/>
              </w:rPr>
            </w:pPr>
            <w:r>
              <w:rPr>
                <w:rFonts w:ascii="Times New Roman"/>
                <w:sz w:val="24"/>
              </w:rPr>
              <w:t>150</w:t>
            </w:r>
          </w:p>
        </w:tc>
        <w:tc>
          <w:tcPr>
            <w:tcW w:w="1008" w:type="dxa"/>
          </w:tcPr>
          <w:p w14:paraId="1382198E" w14:textId="77777777" w:rsidR="0024771B" w:rsidRDefault="0024771B" w:rsidP="00BA3780">
            <w:pPr>
              <w:pStyle w:val="TableParagraph"/>
              <w:spacing w:line="256" w:lineRule="exact"/>
              <w:ind w:left="272" w:right="265"/>
              <w:rPr>
                <w:rFonts w:ascii="Times New Roman"/>
                <w:sz w:val="24"/>
              </w:rPr>
            </w:pPr>
            <w:r>
              <w:rPr>
                <w:rFonts w:ascii="Times New Roman"/>
                <w:sz w:val="24"/>
              </w:rPr>
              <w:t>3,08</w:t>
            </w:r>
          </w:p>
        </w:tc>
        <w:tc>
          <w:tcPr>
            <w:tcW w:w="1008" w:type="dxa"/>
          </w:tcPr>
          <w:p w14:paraId="011B1FBA" w14:textId="77777777" w:rsidR="0024771B" w:rsidRDefault="0024771B" w:rsidP="00BA3780">
            <w:pPr>
              <w:pStyle w:val="TableParagraph"/>
              <w:spacing w:line="256" w:lineRule="exact"/>
              <w:ind w:left="272" w:right="265"/>
              <w:rPr>
                <w:rFonts w:ascii="Times New Roman"/>
                <w:sz w:val="24"/>
              </w:rPr>
            </w:pPr>
            <w:r>
              <w:rPr>
                <w:rFonts w:ascii="Times New Roman"/>
                <w:sz w:val="24"/>
              </w:rPr>
              <w:t>0,4</w:t>
            </w:r>
          </w:p>
        </w:tc>
      </w:tr>
    </w:tbl>
    <w:p w14:paraId="025C6C97" w14:textId="77777777" w:rsidR="0024771B" w:rsidRDefault="0024771B" w:rsidP="0024771B">
      <w:pPr>
        <w:pStyle w:val="GvdeMetni"/>
        <w:spacing w:before="114" w:line="360" w:lineRule="auto"/>
        <w:ind w:left="684" w:right="338" w:firstLine="708"/>
        <w:jc w:val="both"/>
      </w:pPr>
      <w:r>
        <w:t>Bununla birlikte yaş değişkeni bakımından yöneticilerin ortalamaları arasındaki bu farkların istatistiksel olarak anlamlı olup olmadığını tespit etmek için tek yönlü varyans analizi (ANOVA) yapılmıştır.</w:t>
      </w:r>
    </w:p>
    <w:p w14:paraId="2EBE91CB" w14:textId="77777777" w:rsidR="0024771B" w:rsidRDefault="0024771B" w:rsidP="0024771B">
      <w:pPr>
        <w:pStyle w:val="GvdeMetni"/>
        <w:spacing w:before="119" w:line="360" w:lineRule="auto"/>
        <w:ind w:left="684" w:right="337" w:firstLine="708"/>
        <w:jc w:val="both"/>
      </w:pPr>
      <w:r>
        <w:t>Tablo 5.7’de yaş değişkeni bakımından, yöneticilerinin ortalamaları arasındaki farkların anlam düzeyleri yer almaktadır. Bu sonuçlara göre ortalamalar arasındaki farkın sadece yenilik stratejisi alt boyutunda (F=5,237) istatistiksel olarak anlamlı olduğu görülmektedir. Yöneticilerin yaşlarına göre yenilik stratejisi boyutunda anlamlı bir farklılık vardır. Diğer bir ifadeyle yöneticiler, yaş değişkeninde yenilik stratejisi alt boyutunda görüşleri farklı</w:t>
      </w:r>
      <w:r>
        <w:rPr>
          <w:spacing w:val="-4"/>
        </w:rPr>
        <w:t xml:space="preserve"> </w:t>
      </w:r>
      <w:r>
        <w:t>doğrultudadır.</w:t>
      </w:r>
    </w:p>
    <w:p w14:paraId="5FEBEC08" w14:textId="77777777" w:rsidR="0024771B" w:rsidRDefault="0024771B" w:rsidP="0024771B">
      <w:pPr>
        <w:pStyle w:val="GvdeMetni"/>
        <w:spacing w:before="202"/>
        <w:ind w:left="1392"/>
        <w:jc w:val="both"/>
      </w:pPr>
      <w:r>
        <w:t>Tablo 5.</w:t>
      </w:r>
      <w:proofErr w:type="gramStart"/>
      <w:r>
        <w:t>7.Yaş</w:t>
      </w:r>
      <w:proofErr w:type="gramEnd"/>
      <w:r>
        <w:t xml:space="preserve"> Değişkenine Göre Anova Tablosu Sonuçları</w:t>
      </w:r>
    </w:p>
    <w:p w14:paraId="78CAC87B" w14:textId="77777777" w:rsidR="0024771B" w:rsidRDefault="0024771B" w:rsidP="0024771B">
      <w:pPr>
        <w:pStyle w:val="GvdeMetni"/>
        <w:spacing w:before="8"/>
        <w:rPr>
          <w:sz w:val="29"/>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277"/>
        <w:gridCol w:w="850"/>
        <w:gridCol w:w="850"/>
        <w:gridCol w:w="852"/>
      </w:tblGrid>
      <w:tr w:rsidR="0024771B" w14:paraId="3C0704B1" w14:textId="77777777" w:rsidTr="00BA3780">
        <w:trPr>
          <w:trHeight w:val="1106"/>
        </w:trPr>
        <w:tc>
          <w:tcPr>
            <w:tcW w:w="1195" w:type="dxa"/>
          </w:tcPr>
          <w:p w14:paraId="167A097A" w14:textId="77777777" w:rsidR="0024771B" w:rsidRDefault="0024771B" w:rsidP="00BA3780">
            <w:pPr>
              <w:pStyle w:val="TableParagraph"/>
              <w:spacing w:before="9"/>
              <w:jc w:val="left"/>
              <w:rPr>
                <w:rFonts w:ascii="Times New Roman"/>
                <w:sz w:val="35"/>
              </w:rPr>
            </w:pPr>
          </w:p>
          <w:p w14:paraId="62CA4B49" w14:textId="77777777" w:rsidR="0024771B" w:rsidRDefault="0024771B" w:rsidP="00BA3780">
            <w:pPr>
              <w:pStyle w:val="TableParagraph"/>
              <w:ind w:left="13" w:right="8"/>
              <w:rPr>
                <w:rFonts w:ascii="Times New Roman"/>
                <w:b/>
                <w:sz w:val="24"/>
              </w:rPr>
            </w:pPr>
            <w:r>
              <w:rPr>
                <w:rFonts w:ascii="Times New Roman"/>
                <w:b/>
                <w:sz w:val="24"/>
              </w:rPr>
              <w:t>Boyutlar</w:t>
            </w:r>
          </w:p>
        </w:tc>
        <w:tc>
          <w:tcPr>
            <w:tcW w:w="1214" w:type="dxa"/>
          </w:tcPr>
          <w:p w14:paraId="05B711AE" w14:textId="77777777" w:rsidR="0024771B" w:rsidRDefault="0024771B" w:rsidP="00BA3780">
            <w:pPr>
              <w:pStyle w:val="TableParagraph"/>
              <w:spacing w:before="10"/>
              <w:jc w:val="left"/>
              <w:rPr>
                <w:rFonts w:ascii="Times New Roman"/>
                <w:sz w:val="23"/>
              </w:rPr>
            </w:pPr>
          </w:p>
          <w:p w14:paraId="5B2DF1BD" w14:textId="77777777" w:rsidR="0024771B" w:rsidRDefault="0024771B" w:rsidP="00BA3780">
            <w:pPr>
              <w:pStyle w:val="TableParagraph"/>
              <w:ind w:left="175" w:right="142" w:firstLine="21"/>
              <w:jc w:val="left"/>
              <w:rPr>
                <w:rFonts w:ascii="Times New Roman" w:hAnsi="Times New Roman"/>
                <w:b/>
                <w:sz w:val="24"/>
              </w:rPr>
            </w:pPr>
            <w:r>
              <w:rPr>
                <w:rFonts w:ascii="Times New Roman" w:hAnsi="Times New Roman"/>
                <w:b/>
                <w:sz w:val="24"/>
              </w:rPr>
              <w:t>Değişim Kaynağı</w:t>
            </w:r>
          </w:p>
        </w:tc>
        <w:tc>
          <w:tcPr>
            <w:tcW w:w="1178" w:type="dxa"/>
          </w:tcPr>
          <w:p w14:paraId="0C9FBBFA" w14:textId="77777777" w:rsidR="0024771B" w:rsidRDefault="0024771B" w:rsidP="00BA3780">
            <w:pPr>
              <w:pStyle w:val="TableParagraph"/>
              <w:spacing w:before="10"/>
              <w:jc w:val="left"/>
              <w:rPr>
                <w:rFonts w:ascii="Times New Roman"/>
                <w:sz w:val="23"/>
              </w:rPr>
            </w:pPr>
          </w:p>
          <w:p w14:paraId="66FB10E7" w14:textId="77777777" w:rsidR="0024771B" w:rsidRDefault="0024771B" w:rsidP="00BA3780">
            <w:pPr>
              <w:pStyle w:val="TableParagraph"/>
              <w:ind w:left="153" w:right="128" w:firstLine="36"/>
              <w:jc w:val="left"/>
              <w:rPr>
                <w:rFonts w:ascii="Times New Roman" w:hAnsi="Times New Roman"/>
                <w:b/>
                <w:sz w:val="24"/>
              </w:rPr>
            </w:pPr>
            <w:r>
              <w:rPr>
                <w:rFonts w:ascii="Times New Roman" w:hAnsi="Times New Roman"/>
                <w:b/>
                <w:sz w:val="24"/>
              </w:rPr>
              <w:t>Kareler Toplamı</w:t>
            </w:r>
          </w:p>
        </w:tc>
        <w:tc>
          <w:tcPr>
            <w:tcW w:w="948" w:type="dxa"/>
          </w:tcPr>
          <w:p w14:paraId="48C458C4" w14:textId="77777777" w:rsidR="0024771B" w:rsidRDefault="0024771B" w:rsidP="00BA3780">
            <w:pPr>
              <w:pStyle w:val="TableParagraph"/>
              <w:spacing w:before="2" w:line="276" w:lineRule="exact"/>
              <w:ind w:left="120" w:right="112" w:firstLine="3"/>
              <w:rPr>
                <w:rFonts w:ascii="Times New Roman"/>
                <w:b/>
                <w:sz w:val="24"/>
              </w:rPr>
            </w:pPr>
            <w:r>
              <w:rPr>
                <w:rFonts w:ascii="Times New Roman"/>
                <w:b/>
                <w:sz w:val="24"/>
              </w:rPr>
              <w:t>Serbes tlik Derece si</w:t>
            </w:r>
          </w:p>
        </w:tc>
        <w:tc>
          <w:tcPr>
            <w:tcW w:w="1277" w:type="dxa"/>
          </w:tcPr>
          <w:p w14:paraId="2F8E31CB" w14:textId="77777777" w:rsidR="0024771B" w:rsidRDefault="0024771B" w:rsidP="00BA3780">
            <w:pPr>
              <w:pStyle w:val="TableParagraph"/>
              <w:spacing w:before="135"/>
              <w:ind w:left="137" w:right="129" w:firstLine="4"/>
              <w:rPr>
                <w:rFonts w:ascii="Times New Roman" w:hAnsi="Times New Roman"/>
                <w:b/>
                <w:sz w:val="24"/>
              </w:rPr>
            </w:pPr>
            <w:r>
              <w:rPr>
                <w:rFonts w:ascii="Times New Roman" w:hAnsi="Times New Roman"/>
                <w:b/>
                <w:sz w:val="24"/>
              </w:rPr>
              <w:t>Kareler Ortalama sı</w:t>
            </w:r>
          </w:p>
        </w:tc>
        <w:tc>
          <w:tcPr>
            <w:tcW w:w="850" w:type="dxa"/>
          </w:tcPr>
          <w:p w14:paraId="7D19035F" w14:textId="77777777" w:rsidR="0024771B" w:rsidRDefault="0024771B" w:rsidP="00BA3780">
            <w:pPr>
              <w:pStyle w:val="TableParagraph"/>
              <w:spacing w:before="9"/>
              <w:jc w:val="left"/>
              <w:rPr>
                <w:rFonts w:ascii="Times New Roman"/>
                <w:sz w:val="35"/>
              </w:rPr>
            </w:pPr>
          </w:p>
          <w:p w14:paraId="43A3506B" w14:textId="77777777" w:rsidR="0024771B" w:rsidRDefault="0024771B" w:rsidP="00BA3780">
            <w:pPr>
              <w:pStyle w:val="TableParagraph"/>
              <w:ind w:left="8"/>
              <w:rPr>
                <w:rFonts w:ascii="Times New Roman"/>
                <w:b/>
                <w:sz w:val="24"/>
              </w:rPr>
            </w:pPr>
            <w:r>
              <w:rPr>
                <w:rFonts w:ascii="Times New Roman"/>
                <w:b/>
                <w:sz w:val="24"/>
              </w:rPr>
              <w:t>F</w:t>
            </w:r>
          </w:p>
        </w:tc>
        <w:tc>
          <w:tcPr>
            <w:tcW w:w="850" w:type="dxa"/>
          </w:tcPr>
          <w:p w14:paraId="6B50EAEA" w14:textId="77777777" w:rsidR="0024771B" w:rsidRDefault="0024771B" w:rsidP="00BA3780">
            <w:pPr>
              <w:pStyle w:val="TableParagraph"/>
              <w:spacing w:before="9"/>
              <w:jc w:val="left"/>
              <w:rPr>
                <w:rFonts w:ascii="Times New Roman"/>
                <w:sz w:val="35"/>
              </w:rPr>
            </w:pPr>
          </w:p>
          <w:p w14:paraId="1A510F3E" w14:textId="77777777" w:rsidR="0024771B" w:rsidRDefault="0024771B" w:rsidP="00BA3780">
            <w:pPr>
              <w:pStyle w:val="TableParagraph"/>
              <w:ind w:left="357"/>
              <w:jc w:val="left"/>
              <w:rPr>
                <w:rFonts w:ascii="Times New Roman"/>
                <w:b/>
                <w:sz w:val="24"/>
              </w:rPr>
            </w:pPr>
            <w:r>
              <w:rPr>
                <w:rFonts w:ascii="Times New Roman"/>
                <w:b/>
                <w:w w:val="99"/>
                <w:sz w:val="24"/>
              </w:rPr>
              <w:t>p</w:t>
            </w:r>
          </w:p>
        </w:tc>
        <w:tc>
          <w:tcPr>
            <w:tcW w:w="852" w:type="dxa"/>
          </w:tcPr>
          <w:p w14:paraId="32C2774B" w14:textId="77777777" w:rsidR="0024771B" w:rsidRDefault="0024771B" w:rsidP="00BA3780">
            <w:pPr>
              <w:pStyle w:val="TableParagraph"/>
              <w:spacing w:before="9"/>
              <w:jc w:val="left"/>
              <w:rPr>
                <w:rFonts w:ascii="Times New Roman"/>
                <w:sz w:val="35"/>
              </w:rPr>
            </w:pPr>
          </w:p>
          <w:p w14:paraId="696753CE" w14:textId="77777777" w:rsidR="0024771B" w:rsidRDefault="0024771B" w:rsidP="00BA3780">
            <w:pPr>
              <w:pStyle w:val="TableParagraph"/>
              <w:ind w:left="148" w:right="147"/>
              <w:rPr>
                <w:rFonts w:ascii="Times New Roman"/>
                <w:b/>
                <w:sz w:val="24"/>
              </w:rPr>
            </w:pPr>
            <w:r>
              <w:rPr>
                <w:rFonts w:ascii="Times New Roman"/>
                <w:b/>
                <w:sz w:val="24"/>
              </w:rPr>
              <w:t>Fark</w:t>
            </w:r>
          </w:p>
        </w:tc>
      </w:tr>
      <w:tr w:rsidR="0024771B" w14:paraId="30BA870B" w14:textId="77777777" w:rsidTr="00BA3780">
        <w:trPr>
          <w:trHeight w:val="551"/>
        </w:trPr>
        <w:tc>
          <w:tcPr>
            <w:tcW w:w="1195" w:type="dxa"/>
            <w:vMerge w:val="restart"/>
          </w:tcPr>
          <w:p w14:paraId="744BC1A1" w14:textId="77777777" w:rsidR="0024771B" w:rsidRDefault="0024771B" w:rsidP="00BA3780">
            <w:pPr>
              <w:pStyle w:val="TableParagraph"/>
              <w:spacing w:before="3"/>
              <w:jc w:val="left"/>
              <w:rPr>
                <w:rFonts w:ascii="Times New Roman"/>
                <w:sz w:val="28"/>
              </w:rPr>
            </w:pPr>
          </w:p>
          <w:p w14:paraId="19503AB2"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Girdi Yönetimi</w:t>
            </w:r>
          </w:p>
        </w:tc>
        <w:tc>
          <w:tcPr>
            <w:tcW w:w="1214" w:type="dxa"/>
          </w:tcPr>
          <w:p w14:paraId="35E88639"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3471FE17"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142D99D7" w14:textId="77777777" w:rsidR="0024771B" w:rsidRDefault="0024771B" w:rsidP="00BA3780">
            <w:pPr>
              <w:pStyle w:val="TableParagraph"/>
              <w:spacing w:before="8"/>
              <w:jc w:val="left"/>
              <w:rPr>
                <w:rFonts w:ascii="Times New Roman"/>
                <w:sz w:val="19"/>
              </w:rPr>
            </w:pPr>
          </w:p>
          <w:p w14:paraId="34738CA5" w14:textId="77777777" w:rsidR="0024771B" w:rsidRDefault="0024771B" w:rsidP="00BA3780">
            <w:pPr>
              <w:pStyle w:val="TableParagraph"/>
              <w:ind w:right="155"/>
              <w:jc w:val="right"/>
              <w:rPr>
                <w:sz w:val="18"/>
              </w:rPr>
            </w:pPr>
            <w:r>
              <w:rPr>
                <w:sz w:val="18"/>
              </w:rPr>
              <w:t>,611</w:t>
            </w:r>
          </w:p>
        </w:tc>
        <w:tc>
          <w:tcPr>
            <w:tcW w:w="948" w:type="dxa"/>
          </w:tcPr>
          <w:p w14:paraId="4FE770FB" w14:textId="77777777" w:rsidR="0024771B" w:rsidRDefault="0024771B" w:rsidP="00BA3780">
            <w:pPr>
              <w:pStyle w:val="TableParagraph"/>
              <w:spacing w:before="8"/>
              <w:jc w:val="left"/>
              <w:rPr>
                <w:rFonts w:ascii="Times New Roman"/>
                <w:sz w:val="19"/>
              </w:rPr>
            </w:pPr>
          </w:p>
          <w:p w14:paraId="7CE61B41" w14:textId="77777777" w:rsidR="0024771B" w:rsidRDefault="0024771B" w:rsidP="00BA3780">
            <w:pPr>
              <w:pStyle w:val="TableParagraph"/>
              <w:ind w:right="155"/>
              <w:jc w:val="right"/>
              <w:rPr>
                <w:sz w:val="18"/>
              </w:rPr>
            </w:pPr>
            <w:r>
              <w:rPr>
                <w:w w:val="99"/>
                <w:sz w:val="18"/>
              </w:rPr>
              <w:t>3</w:t>
            </w:r>
          </w:p>
        </w:tc>
        <w:tc>
          <w:tcPr>
            <w:tcW w:w="1277" w:type="dxa"/>
          </w:tcPr>
          <w:p w14:paraId="22B09728" w14:textId="77777777" w:rsidR="0024771B" w:rsidRDefault="0024771B" w:rsidP="00BA3780">
            <w:pPr>
              <w:pStyle w:val="TableParagraph"/>
              <w:spacing w:before="8"/>
              <w:jc w:val="left"/>
              <w:rPr>
                <w:rFonts w:ascii="Times New Roman"/>
                <w:sz w:val="19"/>
              </w:rPr>
            </w:pPr>
          </w:p>
          <w:p w14:paraId="6BA3ADD3" w14:textId="77777777" w:rsidR="0024771B" w:rsidRDefault="0024771B" w:rsidP="00BA3780">
            <w:pPr>
              <w:pStyle w:val="TableParagraph"/>
              <w:ind w:right="152"/>
              <w:jc w:val="right"/>
              <w:rPr>
                <w:sz w:val="18"/>
              </w:rPr>
            </w:pPr>
            <w:r>
              <w:rPr>
                <w:sz w:val="18"/>
              </w:rPr>
              <w:t>,204</w:t>
            </w:r>
          </w:p>
        </w:tc>
        <w:tc>
          <w:tcPr>
            <w:tcW w:w="850" w:type="dxa"/>
            <w:vMerge w:val="restart"/>
          </w:tcPr>
          <w:p w14:paraId="01505EC2" w14:textId="77777777" w:rsidR="0024771B" w:rsidRDefault="0024771B" w:rsidP="00BA3780">
            <w:pPr>
              <w:pStyle w:val="TableParagraph"/>
              <w:jc w:val="left"/>
              <w:rPr>
                <w:rFonts w:ascii="Times New Roman"/>
                <w:sz w:val="20"/>
              </w:rPr>
            </w:pPr>
          </w:p>
          <w:p w14:paraId="034FE98F" w14:textId="77777777" w:rsidR="0024771B" w:rsidRDefault="0024771B" w:rsidP="00BA3780">
            <w:pPr>
              <w:pStyle w:val="TableParagraph"/>
              <w:spacing w:before="6"/>
              <w:jc w:val="left"/>
              <w:rPr>
                <w:rFonts w:ascii="Times New Roman"/>
                <w:sz w:val="28"/>
              </w:rPr>
            </w:pPr>
          </w:p>
          <w:p w14:paraId="2BBFC574" w14:textId="77777777" w:rsidR="0024771B" w:rsidRDefault="0024771B" w:rsidP="00BA3780">
            <w:pPr>
              <w:pStyle w:val="TableParagraph"/>
              <w:ind w:left="231"/>
              <w:jc w:val="left"/>
              <w:rPr>
                <w:sz w:val="18"/>
              </w:rPr>
            </w:pPr>
            <w:r>
              <w:rPr>
                <w:sz w:val="18"/>
              </w:rPr>
              <w:t>1,091</w:t>
            </w:r>
          </w:p>
        </w:tc>
        <w:tc>
          <w:tcPr>
            <w:tcW w:w="850" w:type="dxa"/>
            <w:vMerge w:val="restart"/>
          </w:tcPr>
          <w:p w14:paraId="7706C272" w14:textId="77777777" w:rsidR="0024771B" w:rsidRDefault="0024771B" w:rsidP="00BA3780">
            <w:pPr>
              <w:pStyle w:val="TableParagraph"/>
              <w:jc w:val="left"/>
              <w:rPr>
                <w:rFonts w:ascii="Times New Roman"/>
                <w:sz w:val="20"/>
              </w:rPr>
            </w:pPr>
          </w:p>
          <w:p w14:paraId="595E9606" w14:textId="77777777" w:rsidR="0024771B" w:rsidRDefault="0024771B" w:rsidP="00BA3780">
            <w:pPr>
              <w:pStyle w:val="TableParagraph"/>
              <w:spacing w:before="6"/>
              <w:jc w:val="left"/>
              <w:rPr>
                <w:rFonts w:ascii="Times New Roman"/>
                <w:sz w:val="28"/>
              </w:rPr>
            </w:pPr>
          </w:p>
          <w:p w14:paraId="1CAE3721" w14:textId="77777777" w:rsidR="0024771B" w:rsidRDefault="0024771B" w:rsidP="00BA3780">
            <w:pPr>
              <w:pStyle w:val="TableParagraph"/>
              <w:ind w:left="334"/>
              <w:jc w:val="left"/>
              <w:rPr>
                <w:sz w:val="18"/>
              </w:rPr>
            </w:pPr>
            <w:r>
              <w:rPr>
                <w:sz w:val="18"/>
              </w:rPr>
              <w:t>,355</w:t>
            </w:r>
          </w:p>
        </w:tc>
        <w:tc>
          <w:tcPr>
            <w:tcW w:w="852" w:type="dxa"/>
            <w:vMerge w:val="restart"/>
          </w:tcPr>
          <w:p w14:paraId="6285A362" w14:textId="77777777" w:rsidR="0024771B" w:rsidRDefault="0024771B" w:rsidP="00BA3780">
            <w:pPr>
              <w:pStyle w:val="TableParagraph"/>
              <w:jc w:val="left"/>
              <w:rPr>
                <w:rFonts w:ascii="Times New Roman"/>
                <w:sz w:val="26"/>
              </w:rPr>
            </w:pPr>
          </w:p>
          <w:p w14:paraId="3BD9E1DC" w14:textId="77777777" w:rsidR="0024771B" w:rsidRDefault="0024771B" w:rsidP="00BA3780">
            <w:pPr>
              <w:pStyle w:val="TableParagraph"/>
              <w:spacing w:before="160"/>
              <w:ind w:left="5"/>
              <w:rPr>
                <w:rFonts w:ascii="Times New Roman"/>
                <w:sz w:val="24"/>
              </w:rPr>
            </w:pPr>
            <w:r>
              <w:rPr>
                <w:rFonts w:ascii="Times New Roman"/>
                <w:w w:val="99"/>
                <w:sz w:val="24"/>
              </w:rPr>
              <w:t>-</w:t>
            </w:r>
          </w:p>
        </w:tc>
      </w:tr>
      <w:tr w:rsidR="0024771B" w14:paraId="66550D3B" w14:textId="77777777" w:rsidTr="00BA3780">
        <w:trPr>
          <w:trHeight w:val="318"/>
        </w:trPr>
        <w:tc>
          <w:tcPr>
            <w:tcW w:w="1195" w:type="dxa"/>
            <w:vMerge/>
            <w:tcBorders>
              <w:top w:val="nil"/>
            </w:tcBorders>
          </w:tcPr>
          <w:p w14:paraId="7EDB8DD4" w14:textId="77777777" w:rsidR="0024771B" w:rsidRDefault="0024771B" w:rsidP="00BA3780">
            <w:pPr>
              <w:rPr>
                <w:sz w:val="2"/>
                <w:szCs w:val="2"/>
              </w:rPr>
            </w:pPr>
          </w:p>
        </w:tc>
        <w:tc>
          <w:tcPr>
            <w:tcW w:w="1214" w:type="dxa"/>
          </w:tcPr>
          <w:p w14:paraId="47DD003E" w14:textId="77777777" w:rsidR="0024771B" w:rsidRDefault="0024771B" w:rsidP="00BA3780">
            <w:pPr>
              <w:pStyle w:val="TableParagraph"/>
              <w:spacing w:before="13"/>
              <w:ind w:left="7"/>
              <w:rPr>
                <w:rFonts w:ascii="Times New Roman" w:hAnsi="Times New Roman"/>
                <w:sz w:val="24"/>
              </w:rPr>
            </w:pPr>
            <w:r>
              <w:rPr>
                <w:rFonts w:ascii="Times New Roman" w:hAnsi="Times New Roman"/>
                <w:sz w:val="24"/>
              </w:rPr>
              <w:t>Grup İçi</w:t>
            </w:r>
          </w:p>
        </w:tc>
        <w:tc>
          <w:tcPr>
            <w:tcW w:w="1178" w:type="dxa"/>
          </w:tcPr>
          <w:p w14:paraId="045F18AD" w14:textId="77777777" w:rsidR="0024771B" w:rsidRDefault="0024771B" w:rsidP="00BA3780">
            <w:pPr>
              <w:pStyle w:val="TableParagraph"/>
              <w:spacing w:before="111" w:line="187" w:lineRule="exact"/>
              <w:ind w:right="155"/>
              <w:jc w:val="right"/>
              <w:rPr>
                <w:sz w:val="18"/>
              </w:rPr>
            </w:pPr>
            <w:r>
              <w:rPr>
                <w:sz w:val="18"/>
              </w:rPr>
              <w:t>27,268</w:t>
            </w:r>
          </w:p>
        </w:tc>
        <w:tc>
          <w:tcPr>
            <w:tcW w:w="948" w:type="dxa"/>
          </w:tcPr>
          <w:p w14:paraId="4F4269A2" w14:textId="77777777" w:rsidR="0024771B" w:rsidRDefault="0024771B" w:rsidP="00BA3780">
            <w:pPr>
              <w:pStyle w:val="TableParagraph"/>
              <w:spacing w:before="111" w:line="187" w:lineRule="exact"/>
              <w:ind w:right="152"/>
              <w:jc w:val="right"/>
              <w:rPr>
                <w:sz w:val="18"/>
              </w:rPr>
            </w:pPr>
            <w:r>
              <w:rPr>
                <w:w w:val="95"/>
                <w:sz w:val="18"/>
              </w:rPr>
              <w:t>146</w:t>
            </w:r>
          </w:p>
        </w:tc>
        <w:tc>
          <w:tcPr>
            <w:tcW w:w="1277" w:type="dxa"/>
          </w:tcPr>
          <w:p w14:paraId="41DB3BF3" w14:textId="77777777" w:rsidR="0024771B" w:rsidRDefault="0024771B" w:rsidP="00BA3780">
            <w:pPr>
              <w:pStyle w:val="TableParagraph"/>
              <w:spacing w:before="111" w:line="187" w:lineRule="exact"/>
              <w:ind w:right="154"/>
              <w:jc w:val="right"/>
              <w:rPr>
                <w:sz w:val="18"/>
              </w:rPr>
            </w:pPr>
            <w:r>
              <w:rPr>
                <w:sz w:val="18"/>
              </w:rPr>
              <w:t>,187</w:t>
            </w:r>
          </w:p>
        </w:tc>
        <w:tc>
          <w:tcPr>
            <w:tcW w:w="850" w:type="dxa"/>
            <w:vMerge/>
            <w:tcBorders>
              <w:top w:val="nil"/>
            </w:tcBorders>
          </w:tcPr>
          <w:p w14:paraId="1297B9CA" w14:textId="77777777" w:rsidR="0024771B" w:rsidRDefault="0024771B" w:rsidP="00BA3780">
            <w:pPr>
              <w:rPr>
                <w:sz w:val="2"/>
                <w:szCs w:val="2"/>
              </w:rPr>
            </w:pPr>
          </w:p>
        </w:tc>
        <w:tc>
          <w:tcPr>
            <w:tcW w:w="850" w:type="dxa"/>
            <w:vMerge/>
            <w:tcBorders>
              <w:top w:val="nil"/>
            </w:tcBorders>
          </w:tcPr>
          <w:p w14:paraId="61BF2C0F" w14:textId="77777777" w:rsidR="0024771B" w:rsidRDefault="0024771B" w:rsidP="00BA3780">
            <w:pPr>
              <w:rPr>
                <w:sz w:val="2"/>
                <w:szCs w:val="2"/>
              </w:rPr>
            </w:pPr>
          </w:p>
        </w:tc>
        <w:tc>
          <w:tcPr>
            <w:tcW w:w="852" w:type="dxa"/>
            <w:vMerge/>
            <w:tcBorders>
              <w:top w:val="nil"/>
            </w:tcBorders>
          </w:tcPr>
          <w:p w14:paraId="7E0A25B2" w14:textId="77777777" w:rsidR="0024771B" w:rsidRDefault="0024771B" w:rsidP="00BA3780">
            <w:pPr>
              <w:rPr>
                <w:sz w:val="2"/>
                <w:szCs w:val="2"/>
              </w:rPr>
            </w:pPr>
          </w:p>
        </w:tc>
      </w:tr>
      <w:tr w:rsidR="0024771B" w14:paraId="45B86BFB" w14:textId="77777777" w:rsidTr="00BA3780">
        <w:trPr>
          <w:trHeight w:val="321"/>
        </w:trPr>
        <w:tc>
          <w:tcPr>
            <w:tcW w:w="1195" w:type="dxa"/>
            <w:vMerge/>
            <w:tcBorders>
              <w:top w:val="nil"/>
            </w:tcBorders>
          </w:tcPr>
          <w:p w14:paraId="67E97C1A" w14:textId="77777777" w:rsidR="0024771B" w:rsidRDefault="0024771B" w:rsidP="00BA3780">
            <w:pPr>
              <w:rPr>
                <w:sz w:val="2"/>
                <w:szCs w:val="2"/>
              </w:rPr>
            </w:pPr>
          </w:p>
        </w:tc>
        <w:tc>
          <w:tcPr>
            <w:tcW w:w="1214" w:type="dxa"/>
          </w:tcPr>
          <w:p w14:paraId="034AF253" w14:textId="77777777" w:rsidR="0024771B" w:rsidRDefault="0024771B" w:rsidP="00BA3780">
            <w:pPr>
              <w:pStyle w:val="TableParagraph"/>
              <w:spacing w:before="15"/>
              <w:ind w:left="12"/>
              <w:rPr>
                <w:rFonts w:ascii="Times New Roman"/>
                <w:sz w:val="24"/>
              </w:rPr>
            </w:pPr>
            <w:r>
              <w:rPr>
                <w:rFonts w:ascii="Times New Roman"/>
                <w:sz w:val="24"/>
              </w:rPr>
              <w:t>Toplam</w:t>
            </w:r>
          </w:p>
        </w:tc>
        <w:tc>
          <w:tcPr>
            <w:tcW w:w="1178" w:type="dxa"/>
          </w:tcPr>
          <w:p w14:paraId="6D3F1DCF" w14:textId="77777777" w:rsidR="0024771B" w:rsidRDefault="0024771B" w:rsidP="00BA3780">
            <w:pPr>
              <w:pStyle w:val="TableParagraph"/>
              <w:spacing w:before="111" w:line="189" w:lineRule="exact"/>
              <w:ind w:right="155"/>
              <w:jc w:val="right"/>
              <w:rPr>
                <w:sz w:val="18"/>
              </w:rPr>
            </w:pPr>
            <w:r>
              <w:rPr>
                <w:sz w:val="18"/>
              </w:rPr>
              <w:t>27,880</w:t>
            </w:r>
          </w:p>
        </w:tc>
        <w:tc>
          <w:tcPr>
            <w:tcW w:w="948" w:type="dxa"/>
          </w:tcPr>
          <w:p w14:paraId="29678F3B" w14:textId="77777777" w:rsidR="0024771B" w:rsidRDefault="0024771B" w:rsidP="00BA3780">
            <w:pPr>
              <w:pStyle w:val="TableParagraph"/>
              <w:spacing w:before="111" w:line="189" w:lineRule="exact"/>
              <w:ind w:right="152"/>
              <w:jc w:val="right"/>
              <w:rPr>
                <w:sz w:val="18"/>
              </w:rPr>
            </w:pPr>
            <w:r>
              <w:rPr>
                <w:w w:val="95"/>
                <w:sz w:val="18"/>
              </w:rPr>
              <w:t>149</w:t>
            </w:r>
          </w:p>
        </w:tc>
        <w:tc>
          <w:tcPr>
            <w:tcW w:w="1277" w:type="dxa"/>
          </w:tcPr>
          <w:p w14:paraId="04EE8CC0" w14:textId="77777777" w:rsidR="0024771B" w:rsidRDefault="0024771B" w:rsidP="00BA3780">
            <w:pPr>
              <w:pStyle w:val="TableParagraph"/>
              <w:jc w:val="left"/>
              <w:rPr>
                <w:rFonts w:ascii="Times New Roman"/>
              </w:rPr>
            </w:pPr>
          </w:p>
        </w:tc>
        <w:tc>
          <w:tcPr>
            <w:tcW w:w="850" w:type="dxa"/>
            <w:vMerge/>
            <w:tcBorders>
              <w:top w:val="nil"/>
            </w:tcBorders>
          </w:tcPr>
          <w:p w14:paraId="4E9A4BB6" w14:textId="77777777" w:rsidR="0024771B" w:rsidRDefault="0024771B" w:rsidP="00BA3780">
            <w:pPr>
              <w:rPr>
                <w:sz w:val="2"/>
                <w:szCs w:val="2"/>
              </w:rPr>
            </w:pPr>
          </w:p>
        </w:tc>
        <w:tc>
          <w:tcPr>
            <w:tcW w:w="850" w:type="dxa"/>
            <w:vMerge/>
            <w:tcBorders>
              <w:top w:val="nil"/>
            </w:tcBorders>
          </w:tcPr>
          <w:p w14:paraId="1057542B" w14:textId="77777777" w:rsidR="0024771B" w:rsidRDefault="0024771B" w:rsidP="00BA3780">
            <w:pPr>
              <w:rPr>
                <w:sz w:val="2"/>
                <w:szCs w:val="2"/>
              </w:rPr>
            </w:pPr>
          </w:p>
        </w:tc>
        <w:tc>
          <w:tcPr>
            <w:tcW w:w="852" w:type="dxa"/>
            <w:vMerge/>
            <w:tcBorders>
              <w:top w:val="nil"/>
            </w:tcBorders>
          </w:tcPr>
          <w:p w14:paraId="0144C14E" w14:textId="77777777" w:rsidR="0024771B" w:rsidRDefault="0024771B" w:rsidP="00BA3780">
            <w:pPr>
              <w:rPr>
                <w:sz w:val="2"/>
                <w:szCs w:val="2"/>
              </w:rPr>
            </w:pPr>
          </w:p>
        </w:tc>
      </w:tr>
      <w:tr w:rsidR="0024771B" w14:paraId="2F6F7176" w14:textId="77777777" w:rsidTr="00BA3780">
        <w:trPr>
          <w:trHeight w:val="551"/>
        </w:trPr>
        <w:tc>
          <w:tcPr>
            <w:tcW w:w="1195" w:type="dxa"/>
            <w:vMerge w:val="restart"/>
          </w:tcPr>
          <w:p w14:paraId="4F136130" w14:textId="77777777" w:rsidR="0024771B" w:rsidRDefault="0024771B" w:rsidP="00BA3780">
            <w:pPr>
              <w:pStyle w:val="TableParagraph"/>
              <w:spacing w:before="188"/>
              <w:ind w:left="129" w:firstLine="91"/>
              <w:jc w:val="left"/>
              <w:rPr>
                <w:rFonts w:ascii="Times New Roman"/>
                <w:b/>
                <w:sz w:val="24"/>
              </w:rPr>
            </w:pPr>
            <w:r>
              <w:rPr>
                <w:rFonts w:ascii="Times New Roman"/>
                <w:b/>
                <w:sz w:val="24"/>
              </w:rPr>
              <w:t>Yenilik Stratejisi</w:t>
            </w:r>
          </w:p>
        </w:tc>
        <w:tc>
          <w:tcPr>
            <w:tcW w:w="1214" w:type="dxa"/>
          </w:tcPr>
          <w:p w14:paraId="35844E0C"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2FB2F382"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7F349133" w14:textId="77777777" w:rsidR="0024771B" w:rsidRDefault="0024771B" w:rsidP="00BA3780">
            <w:pPr>
              <w:pStyle w:val="TableParagraph"/>
              <w:spacing w:before="8"/>
              <w:jc w:val="left"/>
              <w:rPr>
                <w:rFonts w:ascii="Times New Roman"/>
                <w:sz w:val="19"/>
              </w:rPr>
            </w:pPr>
          </w:p>
          <w:p w14:paraId="1EB33C9A" w14:textId="77777777" w:rsidR="0024771B" w:rsidRDefault="0024771B" w:rsidP="00BA3780">
            <w:pPr>
              <w:pStyle w:val="TableParagraph"/>
              <w:ind w:right="155"/>
              <w:jc w:val="right"/>
              <w:rPr>
                <w:sz w:val="18"/>
              </w:rPr>
            </w:pPr>
            <w:r>
              <w:rPr>
                <w:w w:val="95"/>
                <w:sz w:val="18"/>
              </w:rPr>
              <w:t>3,849</w:t>
            </w:r>
          </w:p>
        </w:tc>
        <w:tc>
          <w:tcPr>
            <w:tcW w:w="948" w:type="dxa"/>
          </w:tcPr>
          <w:p w14:paraId="5D28A926" w14:textId="77777777" w:rsidR="0024771B" w:rsidRDefault="0024771B" w:rsidP="00BA3780">
            <w:pPr>
              <w:pStyle w:val="TableParagraph"/>
              <w:spacing w:before="8"/>
              <w:jc w:val="left"/>
              <w:rPr>
                <w:rFonts w:ascii="Times New Roman"/>
                <w:sz w:val="19"/>
              </w:rPr>
            </w:pPr>
          </w:p>
          <w:p w14:paraId="7BEE0266" w14:textId="77777777" w:rsidR="0024771B" w:rsidRDefault="0024771B" w:rsidP="00BA3780">
            <w:pPr>
              <w:pStyle w:val="TableParagraph"/>
              <w:ind w:right="155"/>
              <w:jc w:val="right"/>
              <w:rPr>
                <w:sz w:val="18"/>
              </w:rPr>
            </w:pPr>
            <w:r>
              <w:rPr>
                <w:w w:val="99"/>
                <w:sz w:val="18"/>
              </w:rPr>
              <w:t>3</w:t>
            </w:r>
          </w:p>
        </w:tc>
        <w:tc>
          <w:tcPr>
            <w:tcW w:w="1277" w:type="dxa"/>
          </w:tcPr>
          <w:p w14:paraId="74DEFCF6" w14:textId="77777777" w:rsidR="0024771B" w:rsidRDefault="0024771B" w:rsidP="00BA3780">
            <w:pPr>
              <w:pStyle w:val="TableParagraph"/>
              <w:spacing w:before="8"/>
              <w:jc w:val="left"/>
              <w:rPr>
                <w:rFonts w:ascii="Times New Roman"/>
                <w:sz w:val="19"/>
              </w:rPr>
            </w:pPr>
          </w:p>
          <w:p w14:paraId="299B5797" w14:textId="77777777" w:rsidR="0024771B" w:rsidRDefault="0024771B" w:rsidP="00BA3780">
            <w:pPr>
              <w:pStyle w:val="TableParagraph"/>
              <w:ind w:right="152"/>
              <w:jc w:val="right"/>
              <w:rPr>
                <w:sz w:val="18"/>
              </w:rPr>
            </w:pPr>
            <w:r>
              <w:rPr>
                <w:w w:val="95"/>
                <w:sz w:val="18"/>
              </w:rPr>
              <w:t>1,283</w:t>
            </w:r>
          </w:p>
        </w:tc>
        <w:tc>
          <w:tcPr>
            <w:tcW w:w="850" w:type="dxa"/>
            <w:vMerge w:val="restart"/>
          </w:tcPr>
          <w:p w14:paraId="477BF6D3" w14:textId="77777777" w:rsidR="0024771B" w:rsidRDefault="0024771B" w:rsidP="00BA3780">
            <w:pPr>
              <w:pStyle w:val="TableParagraph"/>
              <w:jc w:val="left"/>
              <w:rPr>
                <w:rFonts w:ascii="Times New Roman"/>
                <w:sz w:val="20"/>
              </w:rPr>
            </w:pPr>
          </w:p>
          <w:p w14:paraId="79B8D49D" w14:textId="77777777" w:rsidR="0024771B" w:rsidRDefault="0024771B" w:rsidP="00BA3780">
            <w:pPr>
              <w:pStyle w:val="TableParagraph"/>
              <w:spacing w:before="6"/>
              <w:jc w:val="left"/>
              <w:rPr>
                <w:rFonts w:ascii="Times New Roman"/>
                <w:sz w:val="28"/>
              </w:rPr>
            </w:pPr>
          </w:p>
          <w:p w14:paraId="42C194AE" w14:textId="77777777" w:rsidR="0024771B" w:rsidRDefault="0024771B" w:rsidP="00BA3780">
            <w:pPr>
              <w:pStyle w:val="TableParagraph"/>
              <w:ind w:left="231"/>
              <w:jc w:val="left"/>
              <w:rPr>
                <w:sz w:val="18"/>
              </w:rPr>
            </w:pPr>
            <w:r>
              <w:rPr>
                <w:sz w:val="18"/>
              </w:rPr>
              <w:t>5,237</w:t>
            </w:r>
          </w:p>
        </w:tc>
        <w:tc>
          <w:tcPr>
            <w:tcW w:w="850" w:type="dxa"/>
            <w:vMerge w:val="restart"/>
          </w:tcPr>
          <w:p w14:paraId="1771A49D" w14:textId="77777777" w:rsidR="0024771B" w:rsidRDefault="0024771B" w:rsidP="00BA3780">
            <w:pPr>
              <w:pStyle w:val="TableParagraph"/>
              <w:jc w:val="left"/>
              <w:rPr>
                <w:rFonts w:ascii="Times New Roman"/>
                <w:sz w:val="26"/>
              </w:rPr>
            </w:pPr>
          </w:p>
          <w:p w14:paraId="7DC4E6DC" w14:textId="77777777" w:rsidR="0024771B" w:rsidRDefault="0024771B" w:rsidP="00BA3780">
            <w:pPr>
              <w:pStyle w:val="TableParagraph"/>
              <w:spacing w:before="189"/>
              <w:ind w:left="213"/>
              <w:jc w:val="left"/>
              <w:rPr>
                <w:rFonts w:ascii="Times New Roman"/>
                <w:b/>
                <w:i/>
                <w:sz w:val="24"/>
              </w:rPr>
            </w:pPr>
            <w:r>
              <w:rPr>
                <w:b/>
                <w:sz w:val="18"/>
              </w:rPr>
              <w:t>,002</w:t>
            </w:r>
            <w:r>
              <w:rPr>
                <w:rFonts w:ascii="Times New Roman"/>
                <w:b/>
                <w:i/>
                <w:sz w:val="24"/>
              </w:rPr>
              <w:t>*</w:t>
            </w:r>
          </w:p>
        </w:tc>
        <w:tc>
          <w:tcPr>
            <w:tcW w:w="852" w:type="dxa"/>
            <w:vMerge w:val="restart"/>
          </w:tcPr>
          <w:p w14:paraId="05D97F3C" w14:textId="77777777" w:rsidR="0024771B" w:rsidRDefault="0024771B" w:rsidP="00BA3780">
            <w:pPr>
              <w:pStyle w:val="TableParagraph"/>
              <w:spacing w:before="183"/>
              <w:ind w:left="263"/>
              <w:jc w:val="left"/>
              <w:rPr>
                <w:rFonts w:ascii="Times New Roman"/>
                <w:sz w:val="24"/>
              </w:rPr>
            </w:pPr>
            <w:r>
              <w:rPr>
                <w:rFonts w:ascii="Times New Roman"/>
                <w:sz w:val="24"/>
              </w:rPr>
              <w:t>1-2</w:t>
            </w:r>
          </w:p>
          <w:p w14:paraId="03F2D746" w14:textId="77777777" w:rsidR="0024771B" w:rsidRDefault="0024771B" w:rsidP="00BA3780">
            <w:pPr>
              <w:pStyle w:val="TableParagraph"/>
              <w:ind w:left="263"/>
              <w:jc w:val="left"/>
              <w:rPr>
                <w:rFonts w:ascii="Times New Roman"/>
                <w:sz w:val="24"/>
              </w:rPr>
            </w:pPr>
            <w:r>
              <w:rPr>
                <w:rFonts w:ascii="Times New Roman"/>
                <w:sz w:val="24"/>
              </w:rPr>
              <w:t>1-3</w:t>
            </w:r>
          </w:p>
          <w:p w14:paraId="16394DEE" w14:textId="77777777" w:rsidR="0024771B" w:rsidRDefault="0024771B" w:rsidP="00BA3780">
            <w:pPr>
              <w:pStyle w:val="TableParagraph"/>
              <w:ind w:left="263"/>
              <w:jc w:val="left"/>
              <w:rPr>
                <w:rFonts w:ascii="Times New Roman"/>
                <w:sz w:val="24"/>
              </w:rPr>
            </w:pPr>
            <w:r>
              <w:rPr>
                <w:rFonts w:ascii="Times New Roman"/>
                <w:sz w:val="24"/>
              </w:rPr>
              <w:t>1-4</w:t>
            </w:r>
          </w:p>
        </w:tc>
      </w:tr>
      <w:tr w:rsidR="0024771B" w14:paraId="695B0828" w14:textId="77777777" w:rsidTr="00BA3780">
        <w:trPr>
          <w:trHeight w:val="318"/>
        </w:trPr>
        <w:tc>
          <w:tcPr>
            <w:tcW w:w="1195" w:type="dxa"/>
            <w:vMerge/>
            <w:tcBorders>
              <w:top w:val="nil"/>
            </w:tcBorders>
          </w:tcPr>
          <w:p w14:paraId="61609914" w14:textId="77777777" w:rsidR="0024771B" w:rsidRDefault="0024771B" w:rsidP="00BA3780">
            <w:pPr>
              <w:rPr>
                <w:sz w:val="2"/>
                <w:szCs w:val="2"/>
              </w:rPr>
            </w:pPr>
          </w:p>
        </w:tc>
        <w:tc>
          <w:tcPr>
            <w:tcW w:w="1214" w:type="dxa"/>
          </w:tcPr>
          <w:p w14:paraId="51DD6C9B" w14:textId="77777777" w:rsidR="0024771B" w:rsidRDefault="0024771B" w:rsidP="00BA3780">
            <w:pPr>
              <w:pStyle w:val="TableParagraph"/>
              <w:spacing w:before="13"/>
              <w:ind w:left="7"/>
              <w:rPr>
                <w:rFonts w:ascii="Times New Roman" w:hAnsi="Times New Roman"/>
                <w:sz w:val="24"/>
              </w:rPr>
            </w:pPr>
            <w:r>
              <w:rPr>
                <w:rFonts w:ascii="Times New Roman" w:hAnsi="Times New Roman"/>
                <w:sz w:val="24"/>
              </w:rPr>
              <w:t>Grup İçi</w:t>
            </w:r>
          </w:p>
        </w:tc>
        <w:tc>
          <w:tcPr>
            <w:tcW w:w="1178" w:type="dxa"/>
          </w:tcPr>
          <w:p w14:paraId="369C5611" w14:textId="77777777" w:rsidR="0024771B" w:rsidRDefault="0024771B" w:rsidP="00BA3780">
            <w:pPr>
              <w:pStyle w:val="TableParagraph"/>
              <w:spacing w:before="111" w:line="187" w:lineRule="exact"/>
              <w:ind w:right="155"/>
              <w:jc w:val="right"/>
              <w:rPr>
                <w:sz w:val="18"/>
              </w:rPr>
            </w:pPr>
            <w:r>
              <w:rPr>
                <w:sz w:val="18"/>
              </w:rPr>
              <w:t>35,767</w:t>
            </w:r>
          </w:p>
        </w:tc>
        <w:tc>
          <w:tcPr>
            <w:tcW w:w="948" w:type="dxa"/>
          </w:tcPr>
          <w:p w14:paraId="269EA943" w14:textId="77777777" w:rsidR="0024771B" w:rsidRDefault="0024771B" w:rsidP="00BA3780">
            <w:pPr>
              <w:pStyle w:val="TableParagraph"/>
              <w:spacing w:before="111" w:line="187" w:lineRule="exact"/>
              <w:ind w:right="152"/>
              <w:jc w:val="right"/>
              <w:rPr>
                <w:sz w:val="18"/>
              </w:rPr>
            </w:pPr>
            <w:r>
              <w:rPr>
                <w:w w:val="95"/>
                <w:sz w:val="18"/>
              </w:rPr>
              <w:t>146</w:t>
            </w:r>
          </w:p>
        </w:tc>
        <w:tc>
          <w:tcPr>
            <w:tcW w:w="1277" w:type="dxa"/>
          </w:tcPr>
          <w:p w14:paraId="2FD03613" w14:textId="77777777" w:rsidR="0024771B" w:rsidRDefault="0024771B" w:rsidP="00BA3780">
            <w:pPr>
              <w:pStyle w:val="TableParagraph"/>
              <w:spacing w:before="111" w:line="187" w:lineRule="exact"/>
              <w:ind w:right="154"/>
              <w:jc w:val="right"/>
              <w:rPr>
                <w:sz w:val="18"/>
              </w:rPr>
            </w:pPr>
            <w:r>
              <w:rPr>
                <w:sz w:val="18"/>
              </w:rPr>
              <w:t>,245</w:t>
            </w:r>
          </w:p>
        </w:tc>
        <w:tc>
          <w:tcPr>
            <w:tcW w:w="850" w:type="dxa"/>
            <w:vMerge/>
            <w:tcBorders>
              <w:top w:val="nil"/>
            </w:tcBorders>
          </w:tcPr>
          <w:p w14:paraId="61B73C5C" w14:textId="77777777" w:rsidR="0024771B" w:rsidRDefault="0024771B" w:rsidP="00BA3780">
            <w:pPr>
              <w:rPr>
                <w:sz w:val="2"/>
                <w:szCs w:val="2"/>
              </w:rPr>
            </w:pPr>
          </w:p>
        </w:tc>
        <w:tc>
          <w:tcPr>
            <w:tcW w:w="850" w:type="dxa"/>
            <w:vMerge/>
            <w:tcBorders>
              <w:top w:val="nil"/>
            </w:tcBorders>
          </w:tcPr>
          <w:p w14:paraId="4D937DDF" w14:textId="77777777" w:rsidR="0024771B" w:rsidRDefault="0024771B" w:rsidP="00BA3780">
            <w:pPr>
              <w:rPr>
                <w:sz w:val="2"/>
                <w:szCs w:val="2"/>
              </w:rPr>
            </w:pPr>
          </w:p>
        </w:tc>
        <w:tc>
          <w:tcPr>
            <w:tcW w:w="852" w:type="dxa"/>
            <w:vMerge/>
            <w:tcBorders>
              <w:top w:val="nil"/>
            </w:tcBorders>
          </w:tcPr>
          <w:p w14:paraId="2E50B5CB" w14:textId="77777777" w:rsidR="0024771B" w:rsidRDefault="0024771B" w:rsidP="00BA3780">
            <w:pPr>
              <w:rPr>
                <w:sz w:val="2"/>
                <w:szCs w:val="2"/>
              </w:rPr>
            </w:pPr>
          </w:p>
        </w:tc>
      </w:tr>
      <w:tr w:rsidR="0024771B" w14:paraId="3EC571D9" w14:textId="77777777" w:rsidTr="00BA3780">
        <w:trPr>
          <w:trHeight w:val="321"/>
        </w:trPr>
        <w:tc>
          <w:tcPr>
            <w:tcW w:w="1195" w:type="dxa"/>
            <w:vMerge/>
            <w:tcBorders>
              <w:top w:val="nil"/>
            </w:tcBorders>
          </w:tcPr>
          <w:p w14:paraId="6454D772" w14:textId="77777777" w:rsidR="0024771B" w:rsidRDefault="0024771B" w:rsidP="00BA3780">
            <w:pPr>
              <w:rPr>
                <w:sz w:val="2"/>
                <w:szCs w:val="2"/>
              </w:rPr>
            </w:pPr>
          </w:p>
        </w:tc>
        <w:tc>
          <w:tcPr>
            <w:tcW w:w="1214" w:type="dxa"/>
          </w:tcPr>
          <w:p w14:paraId="25DA265A" w14:textId="77777777" w:rsidR="0024771B" w:rsidRDefault="0024771B" w:rsidP="00BA3780">
            <w:pPr>
              <w:pStyle w:val="TableParagraph"/>
              <w:spacing w:before="15"/>
              <w:ind w:left="12"/>
              <w:rPr>
                <w:rFonts w:ascii="Times New Roman"/>
                <w:sz w:val="24"/>
              </w:rPr>
            </w:pPr>
            <w:r>
              <w:rPr>
                <w:rFonts w:ascii="Times New Roman"/>
                <w:sz w:val="24"/>
              </w:rPr>
              <w:t>Toplam</w:t>
            </w:r>
          </w:p>
        </w:tc>
        <w:tc>
          <w:tcPr>
            <w:tcW w:w="1178" w:type="dxa"/>
          </w:tcPr>
          <w:p w14:paraId="3CFE20CA" w14:textId="77777777" w:rsidR="0024771B" w:rsidRDefault="0024771B" w:rsidP="00BA3780">
            <w:pPr>
              <w:pStyle w:val="TableParagraph"/>
              <w:spacing w:before="114" w:line="187" w:lineRule="exact"/>
              <w:ind w:right="155"/>
              <w:jc w:val="right"/>
              <w:rPr>
                <w:sz w:val="18"/>
              </w:rPr>
            </w:pPr>
            <w:r>
              <w:rPr>
                <w:sz w:val="18"/>
              </w:rPr>
              <w:t>39,616</w:t>
            </w:r>
          </w:p>
        </w:tc>
        <w:tc>
          <w:tcPr>
            <w:tcW w:w="948" w:type="dxa"/>
          </w:tcPr>
          <w:p w14:paraId="7C3CB3E8" w14:textId="77777777" w:rsidR="0024771B" w:rsidRDefault="0024771B" w:rsidP="00BA3780">
            <w:pPr>
              <w:pStyle w:val="TableParagraph"/>
              <w:spacing w:before="114" w:line="187" w:lineRule="exact"/>
              <w:ind w:right="152"/>
              <w:jc w:val="right"/>
              <w:rPr>
                <w:sz w:val="18"/>
              </w:rPr>
            </w:pPr>
            <w:r>
              <w:rPr>
                <w:w w:val="95"/>
                <w:sz w:val="18"/>
              </w:rPr>
              <w:t>149</w:t>
            </w:r>
          </w:p>
        </w:tc>
        <w:tc>
          <w:tcPr>
            <w:tcW w:w="1277" w:type="dxa"/>
          </w:tcPr>
          <w:p w14:paraId="3FCEB2E8" w14:textId="77777777" w:rsidR="0024771B" w:rsidRDefault="0024771B" w:rsidP="00BA3780">
            <w:pPr>
              <w:pStyle w:val="TableParagraph"/>
              <w:jc w:val="left"/>
              <w:rPr>
                <w:rFonts w:ascii="Times New Roman"/>
              </w:rPr>
            </w:pPr>
          </w:p>
        </w:tc>
        <w:tc>
          <w:tcPr>
            <w:tcW w:w="850" w:type="dxa"/>
            <w:vMerge/>
            <w:tcBorders>
              <w:top w:val="nil"/>
            </w:tcBorders>
          </w:tcPr>
          <w:p w14:paraId="77B25036" w14:textId="77777777" w:rsidR="0024771B" w:rsidRDefault="0024771B" w:rsidP="00BA3780">
            <w:pPr>
              <w:rPr>
                <w:sz w:val="2"/>
                <w:szCs w:val="2"/>
              </w:rPr>
            </w:pPr>
          </w:p>
        </w:tc>
        <w:tc>
          <w:tcPr>
            <w:tcW w:w="850" w:type="dxa"/>
            <w:vMerge/>
            <w:tcBorders>
              <w:top w:val="nil"/>
            </w:tcBorders>
          </w:tcPr>
          <w:p w14:paraId="0EBC10F8" w14:textId="77777777" w:rsidR="0024771B" w:rsidRDefault="0024771B" w:rsidP="00BA3780">
            <w:pPr>
              <w:rPr>
                <w:sz w:val="2"/>
                <w:szCs w:val="2"/>
              </w:rPr>
            </w:pPr>
          </w:p>
        </w:tc>
        <w:tc>
          <w:tcPr>
            <w:tcW w:w="852" w:type="dxa"/>
            <w:vMerge/>
            <w:tcBorders>
              <w:top w:val="nil"/>
            </w:tcBorders>
          </w:tcPr>
          <w:p w14:paraId="5FE3BC8E" w14:textId="77777777" w:rsidR="0024771B" w:rsidRDefault="0024771B" w:rsidP="00BA3780">
            <w:pPr>
              <w:rPr>
                <w:sz w:val="2"/>
                <w:szCs w:val="2"/>
              </w:rPr>
            </w:pPr>
          </w:p>
        </w:tc>
      </w:tr>
      <w:tr w:rsidR="0024771B" w14:paraId="4952BD3A" w14:textId="77777777" w:rsidTr="00BA3780">
        <w:trPr>
          <w:trHeight w:val="551"/>
        </w:trPr>
        <w:tc>
          <w:tcPr>
            <w:tcW w:w="1195" w:type="dxa"/>
            <w:vMerge w:val="restart"/>
          </w:tcPr>
          <w:p w14:paraId="37AD58A4" w14:textId="77777777" w:rsidR="0024771B" w:rsidRDefault="0024771B" w:rsidP="00BA3780">
            <w:pPr>
              <w:pStyle w:val="TableParagraph"/>
              <w:spacing w:before="188"/>
              <w:ind w:left="148" w:right="143"/>
              <w:rPr>
                <w:rFonts w:ascii="Times New Roman" w:hAnsi="Times New Roman"/>
                <w:b/>
                <w:sz w:val="24"/>
              </w:rPr>
            </w:pPr>
            <w:r>
              <w:rPr>
                <w:rFonts w:ascii="Times New Roman" w:hAnsi="Times New Roman"/>
                <w:b/>
                <w:sz w:val="24"/>
              </w:rPr>
              <w:t>Örgütsel Kültür ve Yapı</w:t>
            </w:r>
          </w:p>
        </w:tc>
        <w:tc>
          <w:tcPr>
            <w:tcW w:w="1214" w:type="dxa"/>
          </w:tcPr>
          <w:p w14:paraId="102E5802"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5CF302B1"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71BB2274" w14:textId="77777777" w:rsidR="0024771B" w:rsidRDefault="0024771B" w:rsidP="00BA3780">
            <w:pPr>
              <w:pStyle w:val="TableParagraph"/>
              <w:spacing w:before="8"/>
              <w:jc w:val="left"/>
              <w:rPr>
                <w:rFonts w:ascii="Times New Roman"/>
                <w:sz w:val="19"/>
              </w:rPr>
            </w:pPr>
          </w:p>
          <w:p w14:paraId="3325BA65" w14:textId="77777777" w:rsidR="0024771B" w:rsidRDefault="0024771B" w:rsidP="00BA3780">
            <w:pPr>
              <w:pStyle w:val="TableParagraph"/>
              <w:ind w:right="155"/>
              <w:jc w:val="right"/>
              <w:rPr>
                <w:sz w:val="18"/>
              </w:rPr>
            </w:pPr>
            <w:r>
              <w:rPr>
                <w:w w:val="95"/>
                <w:sz w:val="18"/>
              </w:rPr>
              <w:t>1,649</w:t>
            </w:r>
          </w:p>
        </w:tc>
        <w:tc>
          <w:tcPr>
            <w:tcW w:w="948" w:type="dxa"/>
          </w:tcPr>
          <w:p w14:paraId="496C9114" w14:textId="77777777" w:rsidR="0024771B" w:rsidRDefault="0024771B" w:rsidP="00BA3780">
            <w:pPr>
              <w:pStyle w:val="TableParagraph"/>
              <w:spacing w:before="8"/>
              <w:jc w:val="left"/>
              <w:rPr>
                <w:rFonts w:ascii="Times New Roman"/>
                <w:sz w:val="19"/>
              </w:rPr>
            </w:pPr>
          </w:p>
          <w:p w14:paraId="650684AE" w14:textId="77777777" w:rsidR="0024771B" w:rsidRDefault="0024771B" w:rsidP="00BA3780">
            <w:pPr>
              <w:pStyle w:val="TableParagraph"/>
              <w:ind w:right="155"/>
              <w:jc w:val="right"/>
              <w:rPr>
                <w:sz w:val="18"/>
              </w:rPr>
            </w:pPr>
            <w:r>
              <w:rPr>
                <w:w w:val="99"/>
                <w:sz w:val="18"/>
              </w:rPr>
              <w:t>3</w:t>
            </w:r>
          </w:p>
        </w:tc>
        <w:tc>
          <w:tcPr>
            <w:tcW w:w="1277" w:type="dxa"/>
          </w:tcPr>
          <w:p w14:paraId="461CEDF0" w14:textId="77777777" w:rsidR="0024771B" w:rsidRDefault="0024771B" w:rsidP="00BA3780">
            <w:pPr>
              <w:pStyle w:val="TableParagraph"/>
              <w:spacing w:before="8"/>
              <w:jc w:val="left"/>
              <w:rPr>
                <w:rFonts w:ascii="Times New Roman"/>
                <w:sz w:val="19"/>
              </w:rPr>
            </w:pPr>
          </w:p>
          <w:p w14:paraId="5EE0EB26" w14:textId="77777777" w:rsidR="0024771B" w:rsidRDefault="0024771B" w:rsidP="00BA3780">
            <w:pPr>
              <w:pStyle w:val="TableParagraph"/>
              <w:ind w:right="152"/>
              <w:jc w:val="right"/>
              <w:rPr>
                <w:sz w:val="18"/>
              </w:rPr>
            </w:pPr>
            <w:r>
              <w:rPr>
                <w:sz w:val="18"/>
              </w:rPr>
              <w:t>,550</w:t>
            </w:r>
          </w:p>
        </w:tc>
        <w:tc>
          <w:tcPr>
            <w:tcW w:w="850" w:type="dxa"/>
            <w:vMerge w:val="restart"/>
          </w:tcPr>
          <w:p w14:paraId="75A9FE46" w14:textId="77777777" w:rsidR="0024771B" w:rsidRDefault="0024771B" w:rsidP="00BA3780">
            <w:pPr>
              <w:pStyle w:val="TableParagraph"/>
              <w:jc w:val="left"/>
              <w:rPr>
                <w:rFonts w:ascii="Times New Roman"/>
                <w:sz w:val="20"/>
              </w:rPr>
            </w:pPr>
          </w:p>
          <w:p w14:paraId="158CABBC" w14:textId="77777777" w:rsidR="0024771B" w:rsidRDefault="0024771B" w:rsidP="00BA3780">
            <w:pPr>
              <w:pStyle w:val="TableParagraph"/>
              <w:spacing w:before="6"/>
              <w:jc w:val="left"/>
              <w:rPr>
                <w:rFonts w:ascii="Times New Roman"/>
                <w:sz w:val="28"/>
              </w:rPr>
            </w:pPr>
          </w:p>
          <w:p w14:paraId="50A4F8C7" w14:textId="77777777" w:rsidR="0024771B" w:rsidRDefault="0024771B" w:rsidP="00BA3780">
            <w:pPr>
              <w:pStyle w:val="TableParagraph"/>
              <w:ind w:left="231"/>
              <w:jc w:val="left"/>
              <w:rPr>
                <w:sz w:val="18"/>
              </w:rPr>
            </w:pPr>
            <w:r>
              <w:rPr>
                <w:sz w:val="18"/>
              </w:rPr>
              <w:t>2,318</w:t>
            </w:r>
          </w:p>
        </w:tc>
        <w:tc>
          <w:tcPr>
            <w:tcW w:w="850" w:type="dxa"/>
            <w:vMerge w:val="restart"/>
          </w:tcPr>
          <w:p w14:paraId="63E8CDF2" w14:textId="77777777" w:rsidR="0024771B" w:rsidRDefault="0024771B" w:rsidP="00BA3780">
            <w:pPr>
              <w:pStyle w:val="TableParagraph"/>
              <w:jc w:val="left"/>
              <w:rPr>
                <w:rFonts w:ascii="Times New Roman"/>
                <w:sz w:val="20"/>
              </w:rPr>
            </w:pPr>
          </w:p>
          <w:p w14:paraId="7531AD14" w14:textId="77777777" w:rsidR="0024771B" w:rsidRDefault="0024771B" w:rsidP="00BA3780">
            <w:pPr>
              <w:pStyle w:val="TableParagraph"/>
              <w:spacing w:before="6"/>
              <w:jc w:val="left"/>
              <w:rPr>
                <w:rFonts w:ascii="Times New Roman"/>
                <w:sz w:val="28"/>
              </w:rPr>
            </w:pPr>
          </w:p>
          <w:p w14:paraId="0DC9D540" w14:textId="77777777" w:rsidR="0024771B" w:rsidRDefault="0024771B" w:rsidP="00BA3780">
            <w:pPr>
              <w:pStyle w:val="TableParagraph"/>
              <w:ind w:left="334"/>
              <w:jc w:val="left"/>
              <w:rPr>
                <w:sz w:val="18"/>
              </w:rPr>
            </w:pPr>
            <w:r>
              <w:rPr>
                <w:sz w:val="18"/>
              </w:rPr>
              <w:t>,078</w:t>
            </w:r>
          </w:p>
        </w:tc>
        <w:tc>
          <w:tcPr>
            <w:tcW w:w="852" w:type="dxa"/>
            <w:vMerge w:val="restart"/>
          </w:tcPr>
          <w:p w14:paraId="1306AAD4" w14:textId="77777777" w:rsidR="0024771B" w:rsidRDefault="0024771B" w:rsidP="00BA3780">
            <w:pPr>
              <w:pStyle w:val="TableParagraph"/>
              <w:jc w:val="left"/>
              <w:rPr>
                <w:rFonts w:ascii="Times New Roman"/>
                <w:sz w:val="26"/>
              </w:rPr>
            </w:pPr>
          </w:p>
          <w:p w14:paraId="01D451CC" w14:textId="77777777" w:rsidR="0024771B" w:rsidRDefault="0024771B" w:rsidP="00BA3780">
            <w:pPr>
              <w:pStyle w:val="TableParagraph"/>
              <w:spacing w:before="160"/>
              <w:ind w:left="5"/>
              <w:rPr>
                <w:rFonts w:ascii="Times New Roman"/>
                <w:sz w:val="24"/>
              </w:rPr>
            </w:pPr>
            <w:r>
              <w:rPr>
                <w:rFonts w:ascii="Times New Roman"/>
                <w:w w:val="99"/>
                <w:sz w:val="24"/>
              </w:rPr>
              <w:t>-</w:t>
            </w:r>
          </w:p>
        </w:tc>
      </w:tr>
      <w:tr w:rsidR="0024771B" w14:paraId="003262D3" w14:textId="77777777" w:rsidTr="00BA3780">
        <w:trPr>
          <w:trHeight w:val="321"/>
        </w:trPr>
        <w:tc>
          <w:tcPr>
            <w:tcW w:w="1195" w:type="dxa"/>
            <w:vMerge/>
            <w:tcBorders>
              <w:top w:val="nil"/>
            </w:tcBorders>
          </w:tcPr>
          <w:p w14:paraId="063223CE" w14:textId="77777777" w:rsidR="0024771B" w:rsidRDefault="0024771B" w:rsidP="00BA3780">
            <w:pPr>
              <w:rPr>
                <w:sz w:val="2"/>
                <w:szCs w:val="2"/>
              </w:rPr>
            </w:pPr>
          </w:p>
        </w:tc>
        <w:tc>
          <w:tcPr>
            <w:tcW w:w="1214" w:type="dxa"/>
          </w:tcPr>
          <w:p w14:paraId="4C945620" w14:textId="77777777" w:rsidR="0024771B" w:rsidRDefault="0024771B" w:rsidP="00BA3780">
            <w:pPr>
              <w:pStyle w:val="TableParagraph"/>
              <w:spacing w:before="13"/>
              <w:ind w:left="7"/>
              <w:rPr>
                <w:rFonts w:ascii="Times New Roman" w:hAnsi="Times New Roman"/>
                <w:sz w:val="24"/>
              </w:rPr>
            </w:pPr>
            <w:r>
              <w:rPr>
                <w:rFonts w:ascii="Times New Roman" w:hAnsi="Times New Roman"/>
                <w:sz w:val="24"/>
              </w:rPr>
              <w:t>Grup İçi</w:t>
            </w:r>
          </w:p>
        </w:tc>
        <w:tc>
          <w:tcPr>
            <w:tcW w:w="1178" w:type="dxa"/>
          </w:tcPr>
          <w:p w14:paraId="71B8DD9E" w14:textId="77777777" w:rsidR="0024771B" w:rsidRDefault="0024771B" w:rsidP="00BA3780">
            <w:pPr>
              <w:pStyle w:val="TableParagraph"/>
              <w:spacing w:before="111" w:line="189" w:lineRule="exact"/>
              <w:ind w:right="155"/>
              <w:jc w:val="right"/>
              <w:rPr>
                <w:sz w:val="18"/>
              </w:rPr>
            </w:pPr>
            <w:r>
              <w:rPr>
                <w:sz w:val="18"/>
              </w:rPr>
              <w:t>34,626</w:t>
            </w:r>
          </w:p>
        </w:tc>
        <w:tc>
          <w:tcPr>
            <w:tcW w:w="948" w:type="dxa"/>
          </w:tcPr>
          <w:p w14:paraId="5C1AE7FD" w14:textId="77777777" w:rsidR="0024771B" w:rsidRDefault="0024771B" w:rsidP="00BA3780">
            <w:pPr>
              <w:pStyle w:val="TableParagraph"/>
              <w:spacing w:before="111" w:line="189" w:lineRule="exact"/>
              <w:ind w:right="152"/>
              <w:jc w:val="right"/>
              <w:rPr>
                <w:sz w:val="18"/>
              </w:rPr>
            </w:pPr>
            <w:r>
              <w:rPr>
                <w:w w:val="95"/>
                <w:sz w:val="18"/>
              </w:rPr>
              <w:t>146</w:t>
            </w:r>
          </w:p>
        </w:tc>
        <w:tc>
          <w:tcPr>
            <w:tcW w:w="1277" w:type="dxa"/>
          </w:tcPr>
          <w:p w14:paraId="0F42BCD7" w14:textId="77777777" w:rsidR="0024771B" w:rsidRDefault="0024771B" w:rsidP="00BA3780">
            <w:pPr>
              <w:pStyle w:val="TableParagraph"/>
              <w:spacing w:before="111" w:line="189" w:lineRule="exact"/>
              <w:ind w:right="154"/>
              <w:jc w:val="right"/>
              <w:rPr>
                <w:sz w:val="18"/>
              </w:rPr>
            </w:pPr>
            <w:r>
              <w:rPr>
                <w:sz w:val="18"/>
              </w:rPr>
              <w:t>,237</w:t>
            </w:r>
          </w:p>
        </w:tc>
        <w:tc>
          <w:tcPr>
            <w:tcW w:w="850" w:type="dxa"/>
            <w:vMerge/>
            <w:tcBorders>
              <w:top w:val="nil"/>
            </w:tcBorders>
          </w:tcPr>
          <w:p w14:paraId="0E53351D" w14:textId="77777777" w:rsidR="0024771B" w:rsidRDefault="0024771B" w:rsidP="00BA3780">
            <w:pPr>
              <w:rPr>
                <w:sz w:val="2"/>
                <w:szCs w:val="2"/>
              </w:rPr>
            </w:pPr>
          </w:p>
        </w:tc>
        <w:tc>
          <w:tcPr>
            <w:tcW w:w="850" w:type="dxa"/>
            <w:vMerge/>
            <w:tcBorders>
              <w:top w:val="nil"/>
            </w:tcBorders>
          </w:tcPr>
          <w:p w14:paraId="29294512" w14:textId="77777777" w:rsidR="0024771B" w:rsidRDefault="0024771B" w:rsidP="00BA3780">
            <w:pPr>
              <w:rPr>
                <w:sz w:val="2"/>
                <w:szCs w:val="2"/>
              </w:rPr>
            </w:pPr>
          </w:p>
        </w:tc>
        <w:tc>
          <w:tcPr>
            <w:tcW w:w="852" w:type="dxa"/>
            <w:vMerge/>
            <w:tcBorders>
              <w:top w:val="nil"/>
            </w:tcBorders>
          </w:tcPr>
          <w:p w14:paraId="2F4B8B79" w14:textId="77777777" w:rsidR="0024771B" w:rsidRDefault="0024771B" w:rsidP="00BA3780">
            <w:pPr>
              <w:rPr>
                <w:sz w:val="2"/>
                <w:szCs w:val="2"/>
              </w:rPr>
            </w:pPr>
          </w:p>
        </w:tc>
      </w:tr>
      <w:tr w:rsidR="0024771B" w14:paraId="0EE2C72F" w14:textId="77777777" w:rsidTr="00BA3780">
        <w:trPr>
          <w:trHeight w:val="318"/>
        </w:trPr>
        <w:tc>
          <w:tcPr>
            <w:tcW w:w="1195" w:type="dxa"/>
            <w:vMerge/>
            <w:tcBorders>
              <w:top w:val="nil"/>
            </w:tcBorders>
          </w:tcPr>
          <w:p w14:paraId="2805DF2B" w14:textId="77777777" w:rsidR="0024771B" w:rsidRDefault="0024771B" w:rsidP="00BA3780">
            <w:pPr>
              <w:rPr>
                <w:sz w:val="2"/>
                <w:szCs w:val="2"/>
              </w:rPr>
            </w:pPr>
          </w:p>
        </w:tc>
        <w:tc>
          <w:tcPr>
            <w:tcW w:w="1214" w:type="dxa"/>
          </w:tcPr>
          <w:p w14:paraId="044F360A" w14:textId="77777777" w:rsidR="0024771B" w:rsidRDefault="0024771B" w:rsidP="00BA3780">
            <w:pPr>
              <w:pStyle w:val="TableParagraph"/>
              <w:spacing w:before="13"/>
              <w:ind w:left="12"/>
              <w:rPr>
                <w:rFonts w:ascii="Times New Roman"/>
                <w:sz w:val="24"/>
              </w:rPr>
            </w:pPr>
            <w:r>
              <w:rPr>
                <w:rFonts w:ascii="Times New Roman"/>
                <w:sz w:val="24"/>
              </w:rPr>
              <w:t>Toplam</w:t>
            </w:r>
          </w:p>
        </w:tc>
        <w:tc>
          <w:tcPr>
            <w:tcW w:w="1178" w:type="dxa"/>
          </w:tcPr>
          <w:p w14:paraId="6DD8CF15" w14:textId="77777777" w:rsidR="0024771B" w:rsidRDefault="0024771B" w:rsidP="00BA3780">
            <w:pPr>
              <w:pStyle w:val="TableParagraph"/>
              <w:spacing w:before="111" w:line="187" w:lineRule="exact"/>
              <w:ind w:right="155"/>
              <w:jc w:val="right"/>
              <w:rPr>
                <w:sz w:val="18"/>
              </w:rPr>
            </w:pPr>
            <w:r>
              <w:rPr>
                <w:sz w:val="18"/>
              </w:rPr>
              <w:t>36,275</w:t>
            </w:r>
          </w:p>
        </w:tc>
        <w:tc>
          <w:tcPr>
            <w:tcW w:w="948" w:type="dxa"/>
          </w:tcPr>
          <w:p w14:paraId="318D5456" w14:textId="77777777" w:rsidR="0024771B" w:rsidRDefault="0024771B" w:rsidP="00BA3780">
            <w:pPr>
              <w:pStyle w:val="TableParagraph"/>
              <w:spacing w:before="111" w:line="187" w:lineRule="exact"/>
              <w:ind w:right="152"/>
              <w:jc w:val="right"/>
              <w:rPr>
                <w:sz w:val="18"/>
              </w:rPr>
            </w:pPr>
            <w:r>
              <w:rPr>
                <w:w w:val="95"/>
                <w:sz w:val="18"/>
              </w:rPr>
              <w:t>149</w:t>
            </w:r>
          </w:p>
        </w:tc>
        <w:tc>
          <w:tcPr>
            <w:tcW w:w="1277" w:type="dxa"/>
          </w:tcPr>
          <w:p w14:paraId="15E93CE3" w14:textId="77777777" w:rsidR="0024771B" w:rsidRDefault="0024771B" w:rsidP="00BA3780">
            <w:pPr>
              <w:pStyle w:val="TableParagraph"/>
              <w:jc w:val="left"/>
              <w:rPr>
                <w:rFonts w:ascii="Times New Roman"/>
              </w:rPr>
            </w:pPr>
          </w:p>
        </w:tc>
        <w:tc>
          <w:tcPr>
            <w:tcW w:w="850" w:type="dxa"/>
            <w:vMerge/>
            <w:tcBorders>
              <w:top w:val="nil"/>
            </w:tcBorders>
          </w:tcPr>
          <w:p w14:paraId="2FD19B8B" w14:textId="77777777" w:rsidR="0024771B" w:rsidRDefault="0024771B" w:rsidP="00BA3780">
            <w:pPr>
              <w:rPr>
                <w:sz w:val="2"/>
                <w:szCs w:val="2"/>
              </w:rPr>
            </w:pPr>
          </w:p>
        </w:tc>
        <w:tc>
          <w:tcPr>
            <w:tcW w:w="850" w:type="dxa"/>
            <w:vMerge/>
            <w:tcBorders>
              <w:top w:val="nil"/>
            </w:tcBorders>
          </w:tcPr>
          <w:p w14:paraId="1748FD7D" w14:textId="77777777" w:rsidR="0024771B" w:rsidRDefault="0024771B" w:rsidP="00BA3780">
            <w:pPr>
              <w:rPr>
                <w:sz w:val="2"/>
                <w:szCs w:val="2"/>
              </w:rPr>
            </w:pPr>
          </w:p>
        </w:tc>
        <w:tc>
          <w:tcPr>
            <w:tcW w:w="852" w:type="dxa"/>
            <w:vMerge/>
            <w:tcBorders>
              <w:top w:val="nil"/>
            </w:tcBorders>
          </w:tcPr>
          <w:p w14:paraId="66315DA7" w14:textId="77777777" w:rsidR="0024771B" w:rsidRDefault="0024771B" w:rsidP="00BA3780">
            <w:pPr>
              <w:rPr>
                <w:sz w:val="2"/>
                <w:szCs w:val="2"/>
              </w:rPr>
            </w:pPr>
          </w:p>
        </w:tc>
      </w:tr>
      <w:tr w:rsidR="0024771B" w14:paraId="5B86956A" w14:textId="77777777" w:rsidTr="00BA3780">
        <w:trPr>
          <w:trHeight w:val="321"/>
        </w:trPr>
        <w:tc>
          <w:tcPr>
            <w:tcW w:w="1195" w:type="dxa"/>
          </w:tcPr>
          <w:p w14:paraId="2CFFFEB0" w14:textId="77777777" w:rsidR="0024771B" w:rsidRDefault="0024771B" w:rsidP="00BA3780">
            <w:pPr>
              <w:pStyle w:val="TableParagraph"/>
              <w:spacing w:before="18"/>
              <w:ind w:left="13" w:right="8"/>
              <w:rPr>
                <w:rFonts w:ascii="Times New Roman"/>
                <w:b/>
                <w:sz w:val="24"/>
              </w:rPr>
            </w:pPr>
            <w:r>
              <w:rPr>
                <w:rFonts w:ascii="Times New Roman"/>
                <w:b/>
                <w:sz w:val="24"/>
              </w:rPr>
              <w:t>Proje</w:t>
            </w:r>
          </w:p>
        </w:tc>
        <w:tc>
          <w:tcPr>
            <w:tcW w:w="1214" w:type="dxa"/>
          </w:tcPr>
          <w:p w14:paraId="73DA6AA5" w14:textId="77777777" w:rsidR="0024771B" w:rsidRDefault="0024771B" w:rsidP="00BA3780">
            <w:pPr>
              <w:pStyle w:val="TableParagraph"/>
              <w:spacing w:before="13"/>
              <w:ind w:left="12"/>
              <w:rPr>
                <w:rFonts w:ascii="Times New Roman"/>
                <w:sz w:val="24"/>
              </w:rPr>
            </w:pPr>
            <w:r>
              <w:rPr>
                <w:rFonts w:ascii="Times New Roman"/>
                <w:sz w:val="24"/>
              </w:rPr>
              <w:t>Grup</w:t>
            </w:r>
          </w:p>
        </w:tc>
        <w:tc>
          <w:tcPr>
            <w:tcW w:w="1178" w:type="dxa"/>
          </w:tcPr>
          <w:p w14:paraId="1D3A2B70" w14:textId="77777777" w:rsidR="0024771B" w:rsidRDefault="0024771B" w:rsidP="00BA3780">
            <w:pPr>
              <w:pStyle w:val="TableParagraph"/>
              <w:spacing w:before="111" w:line="189" w:lineRule="exact"/>
              <w:ind w:right="155"/>
              <w:jc w:val="right"/>
              <w:rPr>
                <w:sz w:val="18"/>
              </w:rPr>
            </w:pPr>
            <w:r>
              <w:rPr>
                <w:w w:val="95"/>
                <w:sz w:val="18"/>
              </w:rPr>
              <w:t>1,110</w:t>
            </w:r>
          </w:p>
        </w:tc>
        <w:tc>
          <w:tcPr>
            <w:tcW w:w="948" w:type="dxa"/>
          </w:tcPr>
          <w:p w14:paraId="5BA125F4" w14:textId="77777777" w:rsidR="0024771B" w:rsidRDefault="0024771B" w:rsidP="00BA3780">
            <w:pPr>
              <w:pStyle w:val="TableParagraph"/>
              <w:spacing w:before="111" w:line="189" w:lineRule="exact"/>
              <w:ind w:right="155"/>
              <w:jc w:val="right"/>
              <w:rPr>
                <w:sz w:val="18"/>
              </w:rPr>
            </w:pPr>
            <w:r>
              <w:rPr>
                <w:w w:val="99"/>
                <w:sz w:val="18"/>
              </w:rPr>
              <w:t>3</w:t>
            </w:r>
          </w:p>
        </w:tc>
        <w:tc>
          <w:tcPr>
            <w:tcW w:w="1277" w:type="dxa"/>
          </w:tcPr>
          <w:p w14:paraId="5039D94E" w14:textId="77777777" w:rsidR="0024771B" w:rsidRDefault="0024771B" w:rsidP="00BA3780">
            <w:pPr>
              <w:pStyle w:val="TableParagraph"/>
              <w:spacing w:before="111" w:line="189" w:lineRule="exact"/>
              <w:ind w:right="154"/>
              <w:jc w:val="right"/>
              <w:rPr>
                <w:sz w:val="18"/>
              </w:rPr>
            </w:pPr>
            <w:r>
              <w:rPr>
                <w:sz w:val="18"/>
              </w:rPr>
              <w:t>,370</w:t>
            </w:r>
          </w:p>
        </w:tc>
        <w:tc>
          <w:tcPr>
            <w:tcW w:w="850" w:type="dxa"/>
          </w:tcPr>
          <w:p w14:paraId="5652731B" w14:textId="77777777" w:rsidR="0024771B" w:rsidRDefault="0024771B" w:rsidP="00BA3780">
            <w:pPr>
              <w:pStyle w:val="TableParagraph"/>
              <w:spacing w:before="111" w:line="189" w:lineRule="exact"/>
              <w:ind w:left="212" w:right="137"/>
              <w:rPr>
                <w:sz w:val="18"/>
              </w:rPr>
            </w:pPr>
            <w:r>
              <w:rPr>
                <w:sz w:val="18"/>
              </w:rPr>
              <w:t>2,329</w:t>
            </w:r>
          </w:p>
        </w:tc>
        <w:tc>
          <w:tcPr>
            <w:tcW w:w="850" w:type="dxa"/>
          </w:tcPr>
          <w:p w14:paraId="3416B09F" w14:textId="77777777" w:rsidR="0024771B" w:rsidRDefault="0024771B" w:rsidP="00BA3780">
            <w:pPr>
              <w:pStyle w:val="TableParagraph"/>
              <w:spacing w:before="111" w:line="189" w:lineRule="exact"/>
              <w:ind w:left="333"/>
              <w:jc w:val="left"/>
              <w:rPr>
                <w:sz w:val="18"/>
              </w:rPr>
            </w:pPr>
            <w:r>
              <w:rPr>
                <w:sz w:val="18"/>
              </w:rPr>
              <w:t>,077</w:t>
            </w:r>
          </w:p>
        </w:tc>
        <w:tc>
          <w:tcPr>
            <w:tcW w:w="852" w:type="dxa"/>
          </w:tcPr>
          <w:p w14:paraId="6582871F" w14:textId="77777777" w:rsidR="0024771B" w:rsidRDefault="0024771B" w:rsidP="00BA3780">
            <w:pPr>
              <w:pStyle w:val="TableParagraph"/>
              <w:spacing w:before="13"/>
              <w:ind w:left="5"/>
              <w:rPr>
                <w:rFonts w:ascii="Times New Roman"/>
                <w:sz w:val="24"/>
              </w:rPr>
            </w:pPr>
            <w:r>
              <w:rPr>
                <w:rFonts w:ascii="Times New Roman"/>
                <w:w w:val="99"/>
                <w:sz w:val="24"/>
              </w:rPr>
              <w:t>-</w:t>
            </w:r>
          </w:p>
        </w:tc>
      </w:tr>
    </w:tbl>
    <w:p w14:paraId="551EE597" w14:textId="77777777" w:rsidR="0024771B" w:rsidRDefault="0024771B" w:rsidP="0024771B">
      <w:pPr>
        <w:rPr>
          <w:sz w:val="24"/>
        </w:rPr>
        <w:sectPr w:rsidR="0024771B">
          <w:pgSz w:w="11910" w:h="16840"/>
          <w:pgMar w:top="1580" w:right="1360" w:bottom="980" w:left="1300" w:header="0" w:footer="702" w:gutter="0"/>
          <w:cols w:space="708"/>
        </w:sectPr>
      </w:pPr>
    </w:p>
    <w:p w14:paraId="1D5AA2C8" w14:textId="77777777" w:rsidR="0024771B" w:rsidRDefault="0024771B" w:rsidP="0024771B">
      <w:pPr>
        <w:pStyle w:val="GvdeMetni"/>
        <w:rPr>
          <w:sz w:val="20"/>
        </w:rPr>
      </w:pPr>
    </w:p>
    <w:p w14:paraId="39238CBA" w14:textId="77777777" w:rsidR="0024771B" w:rsidRDefault="0024771B" w:rsidP="0024771B">
      <w:pPr>
        <w:pStyle w:val="GvdeMetni"/>
        <w:spacing w:before="6" w:after="1"/>
        <w:rPr>
          <w:sz w:val="13"/>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277"/>
        <w:gridCol w:w="850"/>
        <w:gridCol w:w="850"/>
        <w:gridCol w:w="852"/>
      </w:tblGrid>
      <w:tr w:rsidR="0024771B" w14:paraId="7540247B" w14:textId="77777777" w:rsidTr="00BA3780">
        <w:trPr>
          <w:trHeight w:val="275"/>
        </w:trPr>
        <w:tc>
          <w:tcPr>
            <w:tcW w:w="1195" w:type="dxa"/>
            <w:vMerge w:val="restart"/>
          </w:tcPr>
          <w:p w14:paraId="23DA8CA5" w14:textId="77777777" w:rsidR="0024771B" w:rsidRDefault="0024771B" w:rsidP="00BA3780">
            <w:pPr>
              <w:pStyle w:val="TableParagraph"/>
              <w:spacing w:line="273" w:lineRule="exact"/>
              <w:ind w:left="122"/>
              <w:jc w:val="left"/>
              <w:rPr>
                <w:rFonts w:ascii="Times New Roman" w:hAnsi="Times New Roman"/>
                <w:b/>
                <w:sz w:val="24"/>
              </w:rPr>
            </w:pPr>
            <w:r>
              <w:rPr>
                <w:rFonts w:ascii="Times New Roman" w:hAnsi="Times New Roman"/>
                <w:b/>
                <w:sz w:val="24"/>
              </w:rPr>
              <w:t>Yönetimi</w:t>
            </w:r>
          </w:p>
        </w:tc>
        <w:tc>
          <w:tcPr>
            <w:tcW w:w="1214" w:type="dxa"/>
          </w:tcPr>
          <w:p w14:paraId="12525DF3" w14:textId="77777777" w:rsidR="0024771B" w:rsidRDefault="0024771B" w:rsidP="00BA3780">
            <w:pPr>
              <w:pStyle w:val="TableParagraph"/>
              <w:spacing w:line="256" w:lineRule="exact"/>
              <w:ind w:left="9"/>
              <w:rPr>
                <w:rFonts w:ascii="Times New Roman" w:hAnsi="Times New Roman"/>
                <w:sz w:val="24"/>
              </w:rPr>
            </w:pPr>
            <w:r>
              <w:rPr>
                <w:rFonts w:ascii="Times New Roman" w:hAnsi="Times New Roman"/>
                <w:sz w:val="24"/>
              </w:rPr>
              <w:t>Arası</w:t>
            </w:r>
          </w:p>
        </w:tc>
        <w:tc>
          <w:tcPr>
            <w:tcW w:w="1178" w:type="dxa"/>
          </w:tcPr>
          <w:p w14:paraId="7CEAFC1B" w14:textId="77777777" w:rsidR="0024771B" w:rsidRDefault="0024771B" w:rsidP="00BA3780">
            <w:pPr>
              <w:pStyle w:val="TableParagraph"/>
              <w:jc w:val="left"/>
              <w:rPr>
                <w:rFonts w:ascii="Times New Roman"/>
                <w:sz w:val="20"/>
              </w:rPr>
            </w:pPr>
          </w:p>
        </w:tc>
        <w:tc>
          <w:tcPr>
            <w:tcW w:w="948" w:type="dxa"/>
          </w:tcPr>
          <w:p w14:paraId="5DD686ED" w14:textId="77777777" w:rsidR="0024771B" w:rsidRDefault="0024771B" w:rsidP="00BA3780">
            <w:pPr>
              <w:pStyle w:val="TableParagraph"/>
              <w:jc w:val="left"/>
              <w:rPr>
                <w:rFonts w:ascii="Times New Roman"/>
                <w:sz w:val="20"/>
              </w:rPr>
            </w:pPr>
          </w:p>
        </w:tc>
        <w:tc>
          <w:tcPr>
            <w:tcW w:w="1277" w:type="dxa"/>
          </w:tcPr>
          <w:p w14:paraId="0A031A54" w14:textId="77777777" w:rsidR="0024771B" w:rsidRDefault="0024771B" w:rsidP="00BA3780">
            <w:pPr>
              <w:pStyle w:val="TableParagraph"/>
              <w:jc w:val="left"/>
              <w:rPr>
                <w:rFonts w:ascii="Times New Roman"/>
                <w:sz w:val="20"/>
              </w:rPr>
            </w:pPr>
          </w:p>
        </w:tc>
        <w:tc>
          <w:tcPr>
            <w:tcW w:w="850" w:type="dxa"/>
            <w:vMerge w:val="restart"/>
          </w:tcPr>
          <w:p w14:paraId="3415AF08" w14:textId="77777777" w:rsidR="0024771B" w:rsidRDefault="0024771B" w:rsidP="00BA3780">
            <w:pPr>
              <w:pStyle w:val="TableParagraph"/>
              <w:jc w:val="left"/>
              <w:rPr>
                <w:rFonts w:ascii="Times New Roman"/>
              </w:rPr>
            </w:pPr>
          </w:p>
        </w:tc>
        <w:tc>
          <w:tcPr>
            <w:tcW w:w="850" w:type="dxa"/>
            <w:vMerge w:val="restart"/>
          </w:tcPr>
          <w:p w14:paraId="3EE88752" w14:textId="77777777" w:rsidR="0024771B" w:rsidRDefault="0024771B" w:rsidP="00BA3780">
            <w:pPr>
              <w:pStyle w:val="TableParagraph"/>
              <w:jc w:val="left"/>
              <w:rPr>
                <w:rFonts w:ascii="Times New Roman"/>
              </w:rPr>
            </w:pPr>
          </w:p>
        </w:tc>
        <w:tc>
          <w:tcPr>
            <w:tcW w:w="852" w:type="dxa"/>
            <w:vMerge w:val="restart"/>
          </w:tcPr>
          <w:p w14:paraId="799C1E37" w14:textId="77777777" w:rsidR="0024771B" w:rsidRDefault="0024771B" w:rsidP="00BA3780">
            <w:pPr>
              <w:pStyle w:val="TableParagraph"/>
              <w:jc w:val="left"/>
              <w:rPr>
                <w:rFonts w:ascii="Times New Roman"/>
              </w:rPr>
            </w:pPr>
          </w:p>
        </w:tc>
      </w:tr>
      <w:tr w:rsidR="0024771B" w14:paraId="1F0CAC40" w14:textId="77777777" w:rsidTr="00BA3780">
        <w:trPr>
          <w:trHeight w:val="321"/>
        </w:trPr>
        <w:tc>
          <w:tcPr>
            <w:tcW w:w="1195" w:type="dxa"/>
            <w:vMerge/>
            <w:tcBorders>
              <w:top w:val="nil"/>
            </w:tcBorders>
          </w:tcPr>
          <w:p w14:paraId="38C4704E" w14:textId="77777777" w:rsidR="0024771B" w:rsidRDefault="0024771B" w:rsidP="00BA3780">
            <w:pPr>
              <w:rPr>
                <w:sz w:val="2"/>
                <w:szCs w:val="2"/>
              </w:rPr>
            </w:pPr>
          </w:p>
        </w:tc>
        <w:tc>
          <w:tcPr>
            <w:tcW w:w="1214" w:type="dxa"/>
          </w:tcPr>
          <w:p w14:paraId="63153048" w14:textId="77777777" w:rsidR="0024771B" w:rsidRDefault="0024771B" w:rsidP="00BA3780">
            <w:pPr>
              <w:pStyle w:val="TableParagraph"/>
              <w:spacing w:before="15"/>
              <w:ind w:left="7"/>
              <w:rPr>
                <w:rFonts w:ascii="Times New Roman" w:hAnsi="Times New Roman"/>
                <w:sz w:val="24"/>
              </w:rPr>
            </w:pPr>
            <w:r>
              <w:rPr>
                <w:rFonts w:ascii="Times New Roman" w:hAnsi="Times New Roman"/>
                <w:sz w:val="24"/>
              </w:rPr>
              <w:t>Grup İçi</w:t>
            </w:r>
          </w:p>
        </w:tc>
        <w:tc>
          <w:tcPr>
            <w:tcW w:w="1178" w:type="dxa"/>
          </w:tcPr>
          <w:p w14:paraId="3EEA3317" w14:textId="77777777" w:rsidR="0024771B" w:rsidRDefault="0024771B" w:rsidP="00BA3780">
            <w:pPr>
              <w:pStyle w:val="TableParagraph"/>
              <w:spacing w:before="111" w:line="189" w:lineRule="exact"/>
              <w:ind w:right="155"/>
              <w:jc w:val="right"/>
              <w:rPr>
                <w:sz w:val="18"/>
              </w:rPr>
            </w:pPr>
            <w:r>
              <w:rPr>
                <w:sz w:val="18"/>
              </w:rPr>
              <w:t>23,192</w:t>
            </w:r>
          </w:p>
        </w:tc>
        <w:tc>
          <w:tcPr>
            <w:tcW w:w="948" w:type="dxa"/>
          </w:tcPr>
          <w:p w14:paraId="39B6D9A4" w14:textId="77777777" w:rsidR="0024771B" w:rsidRDefault="0024771B" w:rsidP="00BA3780">
            <w:pPr>
              <w:pStyle w:val="TableParagraph"/>
              <w:spacing w:before="111" w:line="189" w:lineRule="exact"/>
              <w:ind w:right="152"/>
              <w:jc w:val="right"/>
              <w:rPr>
                <w:sz w:val="18"/>
              </w:rPr>
            </w:pPr>
            <w:r>
              <w:rPr>
                <w:w w:val="95"/>
                <w:sz w:val="18"/>
              </w:rPr>
              <w:t>146</w:t>
            </w:r>
          </w:p>
        </w:tc>
        <w:tc>
          <w:tcPr>
            <w:tcW w:w="1277" w:type="dxa"/>
          </w:tcPr>
          <w:p w14:paraId="36C82BB7" w14:textId="77777777" w:rsidR="0024771B" w:rsidRDefault="0024771B" w:rsidP="00BA3780">
            <w:pPr>
              <w:pStyle w:val="TableParagraph"/>
              <w:spacing w:before="111" w:line="189" w:lineRule="exact"/>
              <w:ind w:left="759"/>
              <w:jc w:val="left"/>
              <w:rPr>
                <w:sz w:val="18"/>
              </w:rPr>
            </w:pPr>
            <w:r>
              <w:rPr>
                <w:sz w:val="18"/>
              </w:rPr>
              <w:t>,159</w:t>
            </w:r>
          </w:p>
        </w:tc>
        <w:tc>
          <w:tcPr>
            <w:tcW w:w="850" w:type="dxa"/>
            <w:vMerge/>
            <w:tcBorders>
              <w:top w:val="nil"/>
            </w:tcBorders>
          </w:tcPr>
          <w:p w14:paraId="3841DBBB" w14:textId="77777777" w:rsidR="0024771B" w:rsidRDefault="0024771B" w:rsidP="00BA3780">
            <w:pPr>
              <w:rPr>
                <w:sz w:val="2"/>
                <w:szCs w:val="2"/>
              </w:rPr>
            </w:pPr>
          </w:p>
        </w:tc>
        <w:tc>
          <w:tcPr>
            <w:tcW w:w="850" w:type="dxa"/>
            <w:vMerge/>
            <w:tcBorders>
              <w:top w:val="nil"/>
            </w:tcBorders>
          </w:tcPr>
          <w:p w14:paraId="51975D04" w14:textId="77777777" w:rsidR="0024771B" w:rsidRDefault="0024771B" w:rsidP="00BA3780">
            <w:pPr>
              <w:rPr>
                <w:sz w:val="2"/>
                <w:szCs w:val="2"/>
              </w:rPr>
            </w:pPr>
          </w:p>
        </w:tc>
        <w:tc>
          <w:tcPr>
            <w:tcW w:w="852" w:type="dxa"/>
            <w:vMerge/>
            <w:tcBorders>
              <w:top w:val="nil"/>
            </w:tcBorders>
          </w:tcPr>
          <w:p w14:paraId="36D83241" w14:textId="77777777" w:rsidR="0024771B" w:rsidRDefault="0024771B" w:rsidP="00BA3780">
            <w:pPr>
              <w:rPr>
                <w:sz w:val="2"/>
                <w:szCs w:val="2"/>
              </w:rPr>
            </w:pPr>
          </w:p>
        </w:tc>
      </w:tr>
      <w:tr w:rsidR="0024771B" w14:paraId="01397FA6" w14:textId="77777777" w:rsidTr="00BA3780">
        <w:trPr>
          <w:trHeight w:val="318"/>
        </w:trPr>
        <w:tc>
          <w:tcPr>
            <w:tcW w:w="1195" w:type="dxa"/>
            <w:vMerge/>
            <w:tcBorders>
              <w:top w:val="nil"/>
            </w:tcBorders>
          </w:tcPr>
          <w:p w14:paraId="4438D569" w14:textId="77777777" w:rsidR="0024771B" w:rsidRDefault="0024771B" w:rsidP="00BA3780">
            <w:pPr>
              <w:rPr>
                <w:sz w:val="2"/>
                <w:szCs w:val="2"/>
              </w:rPr>
            </w:pPr>
          </w:p>
        </w:tc>
        <w:tc>
          <w:tcPr>
            <w:tcW w:w="1214" w:type="dxa"/>
          </w:tcPr>
          <w:p w14:paraId="536005E5" w14:textId="77777777" w:rsidR="0024771B" w:rsidRDefault="0024771B" w:rsidP="00BA3780">
            <w:pPr>
              <w:pStyle w:val="TableParagraph"/>
              <w:spacing w:before="13"/>
              <w:ind w:left="12"/>
              <w:rPr>
                <w:rFonts w:ascii="Times New Roman"/>
                <w:sz w:val="24"/>
              </w:rPr>
            </w:pPr>
            <w:r>
              <w:rPr>
                <w:rFonts w:ascii="Times New Roman"/>
                <w:sz w:val="24"/>
              </w:rPr>
              <w:t>Toplam</w:t>
            </w:r>
          </w:p>
        </w:tc>
        <w:tc>
          <w:tcPr>
            <w:tcW w:w="1178" w:type="dxa"/>
          </w:tcPr>
          <w:p w14:paraId="25CEF97C" w14:textId="77777777" w:rsidR="0024771B" w:rsidRDefault="0024771B" w:rsidP="00BA3780">
            <w:pPr>
              <w:pStyle w:val="TableParagraph"/>
              <w:spacing w:before="111" w:line="187" w:lineRule="exact"/>
              <w:ind w:right="155"/>
              <w:jc w:val="right"/>
              <w:rPr>
                <w:sz w:val="18"/>
              </w:rPr>
            </w:pPr>
            <w:r>
              <w:rPr>
                <w:sz w:val="18"/>
              </w:rPr>
              <w:t>24,302</w:t>
            </w:r>
          </w:p>
        </w:tc>
        <w:tc>
          <w:tcPr>
            <w:tcW w:w="948" w:type="dxa"/>
          </w:tcPr>
          <w:p w14:paraId="1045D4FA" w14:textId="77777777" w:rsidR="0024771B" w:rsidRDefault="0024771B" w:rsidP="00BA3780">
            <w:pPr>
              <w:pStyle w:val="TableParagraph"/>
              <w:spacing w:before="111" w:line="187" w:lineRule="exact"/>
              <w:ind w:right="152"/>
              <w:jc w:val="right"/>
              <w:rPr>
                <w:sz w:val="18"/>
              </w:rPr>
            </w:pPr>
            <w:r>
              <w:rPr>
                <w:w w:val="95"/>
                <w:sz w:val="18"/>
              </w:rPr>
              <w:t>149</w:t>
            </w:r>
          </w:p>
        </w:tc>
        <w:tc>
          <w:tcPr>
            <w:tcW w:w="1277" w:type="dxa"/>
          </w:tcPr>
          <w:p w14:paraId="620846DF" w14:textId="77777777" w:rsidR="0024771B" w:rsidRDefault="0024771B" w:rsidP="00BA3780">
            <w:pPr>
              <w:pStyle w:val="TableParagraph"/>
              <w:jc w:val="left"/>
              <w:rPr>
                <w:rFonts w:ascii="Times New Roman"/>
              </w:rPr>
            </w:pPr>
          </w:p>
        </w:tc>
        <w:tc>
          <w:tcPr>
            <w:tcW w:w="850" w:type="dxa"/>
            <w:vMerge/>
            <w:tcBorders>
              <w:top w:val="nil"/>
            </w:tcBorders>
          </w:tcPr>
          <w:p w14:paraId="7293C0DC" w14:textId="77777777" w:rsidR="0024771B" w:rsidRDefault="0024771B" w:rsidP="00BA3780">
            <w:pPr>
              <w:rPr>
                <w:sz w:val="2"/>
                <w:szCs w:val="2"/>
              </w:rPr>
            </w:pPr>
          </w:p>
        </w:tc>
        <w:tc>
          <w:tcPr>
            <w:tcW w:w="850" w:type="dxa"/>
            <w:vMerge/>
            <w:tcBorders>
              <w:top w:val="nil"/>
            </w:tcBorders>
          </w:tcPr>
          <w:p w14:paraId="295AAEAF" w14:textId="77777777" w:rsidR="0024771B" w:rsidRDefault="0024771B" w:rsidP="00BA3780">
            <w:pPr>
              <w:rPr>
                <w:sz w:val="2"/>
                <w:szCs w:val="2"/>
              </w:rPr>
            </w:pPr>
          </w:p>
        </w:tc>
        <w:tc>
          <w:tcPr>
            <w:tcW w:w="852" w:type="dxa"/>
            <w:vMerge/>
            <w:tcBorders>
              <w:top w:val="nil"/>
            </w:tcBorders>
          </w:tcPr>
          <w:p w14:paraId="16EC45AB" w14:textId="77777777" w:rsidR="0024771B" w:rsidRDefault="0024771B" w:rsidP="00BA3780">
            <w:pPr>
              <w:rPr>
                <w:sz w:val="2"/>
                <w:szCs w:val="2"/>
              </w:rPr>
            </w:pPr>
          </w:p>
        </w:tc>
      </w:tr>
    </w:tbl>
    <w:p w14:paraId="15E2C492" w14:textId="77777777" w:rsidR="0024771B" w:rsidRDefault="0024771B" w:rsidP="0024771B">
      <w:pPr>
        <w:spacing w:line="270" w:lineRule="exact"/>
        <w:ind w:left="1392"/>
        <w:jc w:val="both"/>
        <w:rPr>
          <w:i/>
          <w:sz w:val="24"/>
        </w:rPr>
      </w:pPr>
      <w:r>
        <w:rPr>
          <w:i/>
          <w:sz w:val="24"/>
        </w:rPr>
        <w:t>*p&lt;0,05 anlamlılık seviyesinde ilişki anlamlı</w:t>
      </w:r>
    </w:p>
    <w:p w14:paraId="379BD089" w14:textId="77777777" w:rsidR="0024771B" w:rsidRDefault="0024771B" w:rsidP="0024771B">
      <w:pPr>
        <w:pStyle w:val="GvdeMetni"/>
        <w:rPr>
          <w:i/>
          <w:sz w:val="21"/>
        </w:rPr>
      </w:pPr>
    </w:p>
    <w:p w14:paraId="6F9BDF49" w14:textId="77777777" w:rsidR="0024771B" w:rsidRDefault="0024771B" w:rsidP="0024771B">
      <w:pPr>
        <w:pStyle w:val="GvdeMetni"/>
        <w:spacing w:before="1" w:line="360" w:lineRule="auto"/>
        <w:ind w:left="684" w:right="338" w:firstLine="708"/>
        <w:jc w:val="both"/>
      </w:pPr>
      <w:r>
        <w:t>Bu farkın nereden kaynaklandığını anlamak için yapılan post hoc (LSD) testinde yenilik stratejisi alt boyutunda yaşları 20-30 arası olanların 31-40 yaş, 41-50 yaş ve 51 yaş ve üzeri olan yöneticiler arasından kaynaklandığı söylenilebilir. Yöneticilerin yenilik için gerekli dış bilgiye ulaşabilmek için tüm okul personelinin çeşitli etkinliklere (hizmetiçi eğitim, seminer vb.) katılmasını sağlamaları hususunda ve okulun çevresindeki özel kuruluşlardan (meslek odaları, sivil toplum örgütleri vb.) okuldaki yenilik çalışmaları için destek bulmaya çalışma hususunda görüş ayrılığı yaşadıkları söylenebilir.</w:t>
      </w:r>
    </w:p>
    <w:p w14:paraId="49D1EF00" w14:textId="77777777" w:rsidR="0024771B" w:rsidRDefault="0024771B" w:rsidP="0024771B">
      <w:pPr>
        <w:pStyle w:val="Balk4"/>
        <w:numPr>
          <w:ilvl w:val="2"/>
          <w:numId w:val="104"/>
        </w:numPr>
        <w:tabs>
          <w:tab w:val="left" w:pos="2178"/>
        </w:tabs>
        <w:spacing w:before="204" w:line="360" w:lineRule="auto"/>
        <w:ind w:right="337" w:firstLine="708"/>
        <w:jc w:val="both"/>
      </w:pPr>
      <w:r>
        <w:t>Okuldaki Kıdem Değişkenine Göre Yöneticilerin Yenilik Yönetimine İlişkin Yeterlik İnançlarına İlişkin Bulgular ve</w:t>
      </w:r>
      <w:r>
        <w:rPr>
          <w:spacing w:val="-10"/>
        </w:rPr>
        <w:t xml:space="preserve"> </w:t>
      </w:r>
      <w:r>
        <w:t>Yorumlar</w:t>
      </w:r>
    </w:p>
    <w:p w14:paraId="15CABA08" w14:textId="77777777" w:rsidR="0024771B" w:rsidRDefault="0024771B" w:rsidP="0024771B">
      <w:pPr>
        <w:pStyle w:val="GvdeMetni"/>
        <w:spacing w:before="194" w:line="360" w:lineRule="auto"/>
        <w:ind w:left="684" w:right="342" w:firstLine="708"/>
        <w:jc w:val="both"/>
      </w:pPr>
      <w:r>
        <w:t>Yöneticilerin yenilik yönetimine ilişkin yeterlik inançlarının okuldaki kıdem değişkenine göre ortalamaları Tablo 5.8’de verilmiştir. Yöneticilerinin ortalamaları incelendiğinde okuldaki kıdem grupları arasında farklılıklar olduğu görülmektedir.</w:t>
      </w:r>
    </w:p>
    <w:p w14:paraId="1D4F6F05" w14:textId="77777777" w:rsidR="0024771B" w:rsidRDefault="0024771B" w:rsidP="0024771B">
      <w:pPr>
        <w:pStyle w:val="GvdeMetni"/>
        <w:spacing w:before="201"/>
        <w:ind w:left="1392"/>
        <w:jc w:val="both"/>
      </w:pPr>
      <w:r>
        <w:t>Tablo 5.8. Okuldaki Kıdem Değişkenine Göre Ortalamalar</w:t>
      </w:r>
    </w:p>
    <w:p w14:paraId="0B62C971" w14:textId="77777777" w:rsidR="0024771B" w:rsidRDefault="0024771B" w:rsidP="0024771B">
      <w:pPr>
        <w:pStyle w:val="GvdeMetni"/>
        <w:spacing w:before="6"/>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064"/>
        <w:gridCol w:w="1015"/>
        <w:gridCol w:w="1005"/>
        <w:gridCol w:w="1005"/>
      </w:tblGrid>
      <w:tr w:rsidR="0024771B" w14:paraId="72C97519" w14:textId="77777777" w:rsidTr="00BA3780">
        <w:trPr>
          <w:trHeight w:val="400"/>
        </w:trPr>
        <w:tc>
          <w:tcPr>
            <w:tcW w:w="2530" w:type="dxa"/>
          </w:tcPr>
          <w:p w14:paraId="67D6B77C" w14:textId="77777777" w:rsidR="0024771B" w:rsidRDefault="0024771B" w:rsidP="00BA3780">
            <w:pPr>
              <w:pStyle w:val="TableParagraph"/>
              <w:spacing w:before="121" w:line="259" w:lineRule="exact"/>
              <w:ind w:left="811"/>
              <w:jc w:val="left"/>
              <w:rPr>
                <w:rFonts w:ascii="Times New Roman"/>
                <w:b/>
                <w:sz w:val="24"/>
              </w:rPr>
            </w:pPr>
            <w:r>
              <w:rPr>
                <w:rFonts w:ascii="Times New Roman"/>
                <w:b/>
                <w:sz w:val="24"/>
              </w:rPr>
              <w:t>Boyutlar</w:t>
            </w:r>
          </w:p>
        </w:tc>
        <w:tc>
          <w:tcPr>
            <w:tcW w:w="2064" w:type="dxa"/>
          </w:tcPr>
          <w:p w14:paraId="3349FC2B" w14:textId="77777777" w:rsidR="0024771B" w:rsidRDefault="0024771B" w:rsidP="00BA3780">
            <w:pPr>
              <w:pStyle w:val="TableParagraph"/>
              <w:spacing w:before="121" w:line="259" w:lineRule="exact"/>
              <w:ind w:right="556"/>
              <w:jc w:val="right"/>
              <w:rPr>
                <w:rFonts w:ascii="Times New Roman" w:hAnsi="Times New Roman"/>
                <w:b/>
                <w:sz w:val="24"/>
              </w:rPr>
            </w:pPr>
            <w:r>
              <w:rPr>
                <w:rFonts w:ascii="Times New Roman" w:hAnsi="Times New Roman"/>
                <w:b/>
                <w:sz w:val="24"/>
              </w:rPr>
              <w:t>Değişken</w:t>
            </w:r>
          </w:p>
        </w:tc>
        <w:tc>
          <w:tcPr>
            <w:tcW w:w="1015" w:type="dxa"/>
          </w:tcPr>
          <w:p w14:paraId="385BDB95" w14:textId="77777777" w:rsidR="0024771B" w:rsidRDefault="0024771B" w:rsidP="00BA3780">
            <w:pPr>
              <w:pStyle w:val="TableParagraph"/>
              <w:spacing w:before="59"/>
              <w:ind w:left="7"/>
              <w:rPr>
                <w:rFonts w:ascii="Times New Roman"/>
                <w:b/>
                <w:sz w:val="24"/>
              </w:rPr>
            </w:pPr>
            <w:r>
              <w:rPr>
                <w:rFonts w:ascii="Times New Roman"/>
                <w:b/>
                <w:w w:val="99"/>
                <w:sz w:val="24"/>
              </w:rPr>
              <w:t>N</w:t>
            </w:r>
          </w:p>
        </w:tc>
        <w:tc>
          <w:tcPr>
            <w:tcW w:w="1005" w:type="dxa"/>
          </w:tcPr>
          <w:p w14:paraId="3703B46D" w14:textId="77777777" w:rsidR="0024771B" w:rsidRDefault="0024771B" w:rsidP="00BA3780">
            <w:pPr>
              <w:pStyle w:val="TableParagraph"/>
              <w:spacing w:before="8"/>
              <w:jc w:val="left"/>
              <w:rPr>
                <w:rFonts w:ascii="Times New Roman"/>
                <w:sz w:val="7"/>
              </w:rPr>
            </w:pPr>
          </w:p>
          <w:p w14:paraId="242D9683" w14:textId="77777777" w:rsidR="0024771B" w:rsidRDefault="00000000" w:rsidP="00BA3780">
            <w:pPr>
              <w:pStyle w:val="TableParagraph"/>
              <w:spacing w:line="20" w:lineRule="exact"/>
              <w:ind w:left="426"/>
              <w:jc w:val="left"/>
              <w:rPr>
                <w:rFonts w:ascii="Times New Roman"/>
                <w:sz w:val="2"/>
              </w:rPr>
            </w:pPr>
            <w:r>
              <w:rPr>
                <w:rFonts w:ascii="Times New Roman"/>
                <w:sz w:val="2"/>
              </w:rPr>
            </w:r>
            <w:r>
              <w:rPr>
                <w:rFonts w:ascii="Times New Roman"/>
                <w:sz w:val="2"/>
              </w:rPr>
              <w:pict w14:anchorId="136D61BA">
                <v:group id="_x0000_s2152" style="width:7.45pt;height:.85pt;mso-position-horizontal-relative:char;mso-position-vertical-relative:line" coordsize="149,17">
                  <v:rect id="_x0000_s2153" style="position:absolute;width:149;height:17" fillcolor="black" stroked="f"/>
                  <w10:wrap type="none"/>
                  <w10:anchorlock/>
                </v:group>
              </w:pict>
            </w:r>
          </w:p>
          <w:p w14:paraId="03F3DC10" w14:textId="77777777" w:rsidR="0024771B" w:rsidRDefault="0024771B" w:rsidP="00BA3780">
            <w:pPr>
              <w:pStyle w:val="TableParagraph"/>
              <w:spacing w:before="2"/>
              <w:ind w:left="269" w:right="262"/>
              <w:rPr>
                <w:rFonts w:ascii="Jura" w:eastAsia="Jura"/>
                <w:sz w:val="24"/>
              </w:rPr>
            </w:pPr>
            <w:r>
              <w:rPr>
                <w:rFonts w:ascii="Jura" w:eastAsia="Jura"/>
                <w:w w:val="70"/>
                <w:sz w:val="24"/>
              </w:rPr>
              <w:t>𝐗𝐗</w:t>
            </w:r>
          </w:p>
        </w:tc>
        <w:tc>
          <w:tcPr>
            <w:tcW w:w="1005" w:type="dxa"/>
          </w:tcPr>
          <w:p w14:paraId="3D4DF554" w14:textId="77777777" w:rsidR="0024771B" w:rsidRDefault="0024771B" w:rsidP="00BA3780">
            <w:pPr>
              <w:pStyle w:val="TableParagraph"/>
              <w:spacing w:before="59"/>
              <w:ind w:left="272" w:right="259"/>
              <w:rPr>
                <w:rFonts w:ascii="Times New Roman"/>
                <w:b/>
                <w:sz w:val="24"/>
              </w:rPr>
            </w:pPr>
            <w:r>
              <w:rPr>
                <w:rFonts w:ascii="Times New Roman"/>
                <w:b/>
                <w:sz w:val="24"/>
              </w:rPr>
              <w:t>SS</w:t>
            </w:r>
          </w:p>
        </w:tc>
      </w:tr>
      <w:tr w:rsidR="0024771B" w14:paraId="58015506" w14:textId="77777777" w:rsidTr="00BA3780">
        <w:trPr>
          <w:trHeight w:val="318"/>
        </w:trPr>
        <w:tc>
          <w:tcPr>
            <w:tcW w:w="2530" w:type="dxa"/>
            <w:vMerge w:val="restart"/>
          </w:tcPr>
          <w:p w14:paraId="359E3B44" w14:textId="77777777" w:rsidR="0024771B" w:rsidRDefault="0024771B" w:rsidP="00BA3780">
            <w:pPr>
              <w:pStyle w:val="TableParagraph"/>
              <w:spacing w:before="7"/>
              <w:jc w:val="left"/>
              <w:rPr>
                <w:rFonts w:ascii="Times New Roman"/>
                <w:sz w:val="32"/>
              </w:rPr>
            </w:pPr>
          </w:p>
          <w:p w14:paraId="12546ADC" w14:textId="77777777" w:rsidR="0024771B" w:rsidRDefault="0024771B" w:rsidP="00BA3780">
            <w:pPr>
              <w:pStyle w:val="TableParagraph"/>
              <w:ind w:left="393" w:right="367" w:firstLine="86"/>
              <w:jc w:val="left"/>
              <w:rPr>
                <w:rFonts w:ascii="Times New Roman" w:hAnsi="Times New Roman"/>
                <w:b/>
                <w:sz w:val="24"/>
              </w:rPr>
            </w:pPr>
            <w:r>
              <w:rPr>
                <w:rFonts w:ascii="Times New Roman" w:hAnsi="Times New Roman"/>
                <w:b/>
                <w:sz w:val="24"/>
              </w:rPr>
              <w:t>Girdi Yönetimi Yenilik Stratejisi</w:t>
            </w:r>
          </w:p>
        </w:tc>
        <w:tc>
          <w:tcPr>
            <w:tcW w:w="2064" w:type="dxa"/>
          </w:tcPr>
          <w:p w14:paraId="4B943484" w14:textId="77777777" w:rsidR="0024771B" w:rsidRDefault="0024771B" w:rsidP="00BA3780">
            <w:pPr>
              <w:pStyle w:val="TableParagraph"/>
              <w:spacing w:before="37" w:line="261" w:lineRule="exact"/>
              <w:ind w:left="688"/>
              <w:jc w:val="left"/>
              <w:rPr>
                <w:rFonts w:ascii="Times New Roman" w:hAnsi="Times New Roman"/>
                <w:sz w:val="24"/>
              </w:rPr>
            </w:pPr>
            <w:r>
              <w:rPr>
                <w:rFonts w:ascii="Times New Roman" w:hAnsi="Times New Roman"/>
                <w:sz w:val="24"/>
              </w:rPr>
              <w:t>0-5 Yıl</w:t>
            </w:r>
          </w:p>
        </w:tc>
        <w:tc>
          <w:tcPr>
            <w:tcW w:w="1015" w:type="dxa"/>
          </w:tcPr>
          <w:p w14:paraId="0FAF8772"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87</w:t>
            </w:r>
          </w:p>
        </w:tc>
        <w:tc>
          <w:tcPr>
            <w:tcW w:w="1005" w:type="dxa"/>
          </w:tcPr>
          <w:p w14:paraId="5BEBCB92" w14:textId="77777777" w:rsidR="0024771B" w:rsidRDefault="0024771B" w:rsidP="00BA3780">
            <w:pPr>
              <w:pStyle w:val="TableParagraph"/>
              <w:spacing w:before="13"/>
              <w:ind w:left="271" w:right="262"/>
              <w:rPr>
                <w:rFonts w:ascii="Times New Roman"/>
                <w:sz w:val="24"/>
              </w:rPr>
            </w:pPr>
            <w:r>
              <w:rPr>
                <w:rFonts w:ascii="Times New Roman"/>
                <w:sz w:val="24"/>
              </w:rPr>
              <w:t>3,03</w:t>
            </w:r>
          </w:p>
        </w:tc>
        <w:tc>
          <w:tcPr>
            <w:tcW w:w="1005" w:type="dxa"/>
          </w:tcPr>
          <w:p w14:paraId="7FED91DA" w14:textId="77777777" w:rsidR="0024771B" w:rsidRDefault="0024771B" w:rsidP="00BA3780">
            <w:pPr>
              <w:pStyle w:val="TableParagraph"/>
              <w:spacing w:before="13"/>
              <w:ind w:left="272" w:right="261"/>
              <w:rPr>
                <w:rFonts w:ascii="Times New Roman"/>
                <w:sz w:val="24"/>
              </w:rPr>
            </w:pPr>
            <w:r>
              <w:rPr>
                <w:rFonts w:ascii="Times New Roman"/>
                <w:sz w:val="24"/>
              </w:rPr>
              <w:t>0,39</w:t>
            </w:r>
          </w:p>
        </w:tc>
      </w:tr>
      <w:tr w:rsidR="0024771B" w14:paraId="6D32B2F5" w14:textId="77777777" w:rsidTr="00BA3780">
        <w:trPr>
          <w:trHeight w:val="321"/>
        </w:trPr>
        <w:tc>
          <w:tcPr>
            <w:tcW w:w="2530" w:type="dxa"/>
            <w:vMerge/>
            <w:tcBorders>
              <w:top w:val="nil"/>
            </w:tcBorders>
          </w:tcPr>
          <w:p w14:paraId="4627B8B2" w14:textId="77777777" w:rsidR="0024771B" w:rsidRDefault="0024771B" w:rsidP="00BA3780">
            <w:pPr>
              <w:rPr>
                <w:sz w:val="2"/>
                <w:szCs w:val="2"/>
              </w:rPr>
            </w:pPr>
          </w:p>
        </w:tc>
        <w:tc>
          <w:tcPr>
            <w:tcW w:w="2064" w:type="dxa"/>
          </w:tcPr>
          <w:p w14:paraId="7CE5659E" w14:textId="77777777" w:rsidR="0024771B" w:rsidRDefault="0024771B" w:rsidP="00BA3780">
            <w:pPr>
              <w:pStyle w:val="TableParagraph"/>
              <w:spacing w:before="37" w:line="264" w:lineRule="exact"/>
              <w:ind w:right="617"/>
              <w:jc w:val="right"/>
              <w:rPr>
                <w:rFonts w:ascii="Times New Roman" w:hAnsi="Times New Roman"/>
                <w:sz w:val="24"/>
              </w:rPr>
            </w:pPr>
            <w:r>
              <w:rPr>
                <w:rFonts w:ascii="Times New Roman" w:hAnsi="Times New Roman"/>
                <w:sz w:val="24"/>
              </w:rPr>
              <w:t>6-10 Yıl</w:t>
            </w:r>
          </w:p>
        </w:tc>
        <w:tc>
          <w:tcPr>
            <w:tcW w:w="1015" w:type="dxa"/>
          </w:tcPr>
          <w:p w14:paraId="07786041"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44</w:t>
            </w:r>
          </w:p>
        </w:tc>
        <w:tc>
          <w:tcPr>
            <w:tcW w:w="1005" w:type="dxa"/>
          </w:tcPr>
          <w:p w14:paraId="301148D9" w14:textId="77777777" w:rsidR="0024771B" w:rsidRDefault="0024771B" w:rsidP="00BA3780">
            <w:pPr>
              <w:pStyle w:val="TableParagraph"/>
              <w:spacing w:before="15"/>
              <w:ind w:left="271" w:right="262"/>
              <w:rPr>
                <w:rFonts w:ascii="Times New Roman"/>
                <w:sz w:val="24"/>
              </w:rPr>
            </w:pPr>
            <w:r>
              <w:rPr>
                <w:rFonts w:ascii="Times New Roman"/>
                <w:sz w:val="24"/>
              </w:rPr>
              <w:t>3,06</w:t>
            </w:r>
          </w:p>
        </w:tc>
        <w:tc>
          <w:tcPr>
            <w:tcW w:w="1005" w:type="dxa"/>
          </w:tcPr>
          <w:p w14:paraId="22247F41" w14:textId="77777777" w:rsidR="0024771B" w:rsidRDefault="0024771B" w:rsidP="00BA3780">
            <w:pPr>
              <w:pStyle w:val="TableParagraph"/>
              <w:spacing w:before="15"/>
              <w:ind w:left="272" w:right="261"/>
              <w:rPr>
                <w:rFonts w:ascii="Times New Roman"/>
                <w:sz w:val="24"/>
              </w:rPr>
            </w:pPr>
            <w:r>
              <w:rPr>
                <w:rFonts w:ascii="Times New Roman"/>
                <w:sz w:val="24"/>
              </w:rPr>
              <w:t>0,50</w:t>
            </w:r>
          </w:p>
        </w:tc>
      </w:tr>
      <w:tr w:rsidR="0024771B" w14:paraId="54B2FCBC" w14:textId="77777777" w:rsidTr="00BA3780">
        <w:trPr>
          <w:trHeight w:val="318"/>
        </w:trPr>
        <w:tc>
          <w:tcPr>
            <w:tcW w:w="2530" w:type="dxa"/>
            <w:vMerge/>
            <w:tcBorders>
              <w:top w:val="nil"/>
            </w:tcBorders>
          </w:tcPr>
          <w:p w14:paraId="4D0852BF" w14:textId="77777777" w:rsidR="0024771B" w:rsidRDefault="0024771B" w:rsidP="00BA3780">
            <w:pPr>
              <w:rPr>
                <w:sz w:val="2"/>
                <w:szCs w:val="2"/>
              </w:rPr>
            </w:pPr>
          </w:p>
        </w:tc>
        <w:tc>
          <w:tcPr>
            <w:tcW w:w="2064" w:type="dxa"/>
          </w:tcPr>
          <w:p w14:paraId="535B3909" w14:textId="77777777" w:rsidR="0024771B" w:rsidRDefault="0024771B" w:rsidP="00BA3780">
            <w:pPr>
              <w:pStyle w:val="TableParagraph"/>
              <w:spacing w:before="37" w:line="261" w:lineRule="exact"/>
              <w:ind w:right="557"/>
              <w:jc w:val="right"/>
              <w:rPr>
                <w:rFonts w:ascii="Times New Roman" w:hAnsi="Times New Roman"/>
                <w:sz w:val="24"/>
              </w:rPr>
            </w:pPr>
            <w:r>
              <w:rPr>
                <w:rFonts w:ascii="Times New Roman" w:hAnsi="Times New Roman"/>
                <w:sz w:val="24"/>
              </w:rPr>
              <w:t>11-15 Yıl</w:t>
            </w:r>
          </w:p>
        </w:tc>
        <w:tc>
          <w:tcPr>
            <w:tcW w:w="1015" w:type="dxa"/>
          </w:tcPr>
          <w:p w14:paraId="6DA7EB54"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19</w:t>
            </w:r>
          </w:p>
        </w:tc>
        <w:tc>
          <w:tcPr>
            <w:tcW w:w="1005" w:type="dxa"/>
          </w:tcPr>
          <w:p w14:paraId="5DFBE648" w14:textId="77777777" w:rsidR="0024771B" w:rsidRDefault="0024771B" w:rsidP="00BA3780">
            <w:pPr>
              <w:pStyle w:val="TableParagraph"/>
              <w:spacing w:before="13"/>
              <w:ind w:left="271" w:right="262"/>
              <w:rPr>
                <w:rFonts w:ascii="Times New Roman"/>
                <w:sz w:val="24"/>
              </w:rPr>
            </w:pPr>
            <w:r>
              <w:rPr>
                <w:rFonts w:ascii="Times New Roman"/>
                <w:sz w:val="24"/>
              </w:rPr>
              <w:t>2,74</w:t>
            </w:r>
          </w:p>
        </w:tc>
        <w:tc>
          <w:tcPr>
            <w:tcW w:w="1005" w:type="dxa"/>
          </w:tcPr>
          <w:p w14:paraId="23BE403C" w14:textId="77777777" w:rsidR="0024771B" w:rsidRDefault="0024771B" w:rsidP="00BA3780">
            <w:pPr>
              <w:pStyle w:val="TableParagraph"/>
              <w:spacing w:before="13"/>
              <w:ind w:left="272" w:right="261"/>
              <w:rPr>
                <w:rFonts w:ascii="Times New Roman"/>
                <w:sz w:val="24"/>
              </w:rPr>
            </w:pPr>
            <w:r>
              <w:rPr>
                <w:rFonts w:ascii="Times New Roman"/>
                <w:sz w:val="24"/>
              </w:rPr>
              <w:t>0,35</w:t>
            </w:r>
          </w:p>
        </w:tc>
      </w:tr>
      <w:tr w:rsidR="0024771B" w14:paraId="0CB2F01F" w14:textId="77777777" w:rsidTr="00BA3780">
        <w:trPr>
          <w:trHeight w:val="321"/>
        </w:trPr>
        <w:tc>
          <w:tcPr>
            <w:tcW w:w="2530" w:type="dxa"/>
            <w:vMerge/>
            <w:tcBorders>
              <w:top w:val="nil"/>
            </w:tcBorders>
          </w:tcPr>
          <w:p w14:paraId="7196A850" w14:textId="77777777" w:rsidR="0024771B" w:rsidRDefault="0024771B" w:rsidP="00BA3780">
            <w:pPr>
              <w:rPr>
                <w:sz w:val="2"/>
                <w:szCs w:val="2"/>
              </w:rPr>
            </w:pPr>
          </w:p>
        </w:tc>
        <w:tc>
          <w:tcPr>
            <w:tcW w:w="2064" w:type="dxa"/>
          </w:tcPr>
          <w:p w14:paraId="3BC3F41B" w14:textId="77777777" w:rsidR="0024771B" w:rsidRDefault="0024771B" w:rsidP="00BA3780">
            <w:pPr>
              <w:pStyle w:val="TableParagraph"/>
              <w:spacing w:before="37" w:line="264" w:lineRule="exact"/>
              <w:ind w:left="265" w:right="261"/>
              <w:rPr>
                <w:rFonts w:ascii="Times New Roman"/>
                <w:sz w:val="24"/>
              </w:rPr>
            </w:pPr>
            <w:r>
              <w:rPr>
                <w:rFonts w:ascii="Times New Roman"/>
                <w:sz w:val="24"/>
              </w:rPr>
              <w:t>Total</w:t>
            </w:r>
          </w:p>
        </w:tc>
        <w:tc>
          <w:tcPr>
            <w:tcW w:w="1015" w:type="dxa"/>
          </w:tcPr>
          <w:p w14:paraId="67789123"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150</w:t>
            </w:r>
          </w:p>
        </w:tc>
        <w:tc>
          <w:tcPr>
            <w:tcW w:w="1005" w:type="dxa"/>
          </w:tcPr>
          <w:p w14:paraId="1764EA0C" w14:textId="77777777" w:rsidR="0024771B" w:rsidRDefault="0024771B" w:rsidP="00BA3780">
            <w:pPr>
              <w:pStyle w:val="TableParagraph"/>
              <w:spacing w:before="15"/>
              <w:ind w:left="271" w:right="262"/>
              <w:rPr>
                <w:rFonts w:ascii="Times New Roman"/>
                <w:sz w:val="24"/>
              </w:rPr>
            </w:pPr>
            <w:r>
              <w:rPr>
                <w:rFonts w:ascii="Times New Roman"/>
                <w:sz w:val="24"/>
              </w:rPr>
              <w:t>3,00</w:t>
            </w:r>
          </w:p>
        </w:tc>
        <w:tc>
          <w:tcPr>
            <w:tcW w:w="1005" w:type="dxa"/>
          </w:tcPr>
          <w:p w14:paraId="15738B47" w14:textId="77777777" w:rsidR="0024771B" w:rsidRDefault="0024771B" w:rsidP="00BA3780">
            <w:pPr>
              <w:pStyle w:val="TableParagraph"/>
              <w:spacing w:before="15"/>
              <w:ind w:left="272" w:right="261"/>
              <w:rPr>
                <w:rFonts w:ascii="Times New Roman"/>
                <w:sz w:val="24"/>
              </w:rPr>
            </w:pPr>
            <w:r>
              <w:rPr>
                <w:rFonts w:ascii="Times New Roman"/>
                <w:sz w:val="24"/>
              </w:rPr>
              <w:t>0,43</w:t>
            </w:r>
          </w:p>
        </w:tc>
      </w:tr>
      <w:tr w:rsidR="0024771B" w14:paraId="7D7C6E11" w14:textId="77777777" w:rsidTr="00BA3780">
        <w:trPr>
          <w:trHeight w:val="318"/>
        </w:trPr>
        <w:tc>
          <w:tcPr>
            <w:tcW w:w="2530" w:type="dxa"/>
            <w:vMerge w:val="restart"/>
          </w:tcPr>
          <w:p w14:paraId="47B29A1F" w14:textId="77777777" w:rsidR="0024771B" w:rsidRDefault="0024771B" w:rsidP="00BA3780">
            <w:pPr>
              <w:pStyle w:val="TableParagraph"/>
              <w:spacing w:before="6"/>
              <w:jc w:val="left"/>
              <w:rPr>
                <w:rFonts w:ascii="Times New Roman"/>
                <w:sz w:val="20"/>
              </w:rPr>
            </w:pPr>
          </w:p>
          <w:p w14:paraId="29CF6E54" w14:textId="77777777" w:rsidR="0024771B" w:rsidRDefault="0024771B" w:rsidP="00BA3780">
            <w:pPr>
              <w:pStyle w:val="TableParagraph"/>
              <w:ind w:left="292" w:right="280"/>
              <w:rPr>
                <w:rFonts w:ascii="Times New Roman" w:hAnsi="Times New Roman"/>
                <w:b/>
                <w:sz w:val="24"/>
              </w:rPr>
            </w:pPr>
            <w:r>
              <w:rPr>
                <w:rFonts w:ascii="Times New Roman" w:hAnsi="Times New Roman"/>
                <w:b/>
                <w:sz w:val="24"/>
              </w:rPr>
              <w:t>Örgütsel Kültür ve Yapı</w:t>
            </w:r>
          </w:p>
          <w:p w14:paraId="15C868E8" w14:textId="77777777" w:rsidR="0024771B" w:rsidRDefault="0024771B" w:rsidP="00BA3780">
            <w:pPr>
              <w:pStyle w:val="TableParagraph"/>
              <w:ind w:left="283" w:right="280"/>
              <w:rPr>
                <w:rFonts w:ascii="Times New Roman" w:hAnsi="Times New Roman"/>
                <w:b/>
                <w:sz w:val="24"/>
              </w:rPr>
            </w:pPr>
            <w:r>
              <w:rPr>
                <w:rFonts w:ascii="Times New Roman" w:hAnsi="Times New Roman"/>
                <w:b/>
                <w:sz w:val="24"/>
              </w:rPr>
              <w:t>Proje Yönetimi</w:t>
            </w:r>
          </w:p>
        </w:tc>
        <w:tc>
          <w:tcPr>
            <w:tcW w:w="2064" w:type="dxa"/>
          </w:tcPr>
          <w:p w14:paraId="446D3E55" w14:textId="77777777" w:rsidR="0024771B" w:rsidRDefault="0024771B" w:rsidP="00BA3780">
            <w:pPr>
              <w:pStyle w:val="TableParagraph"/>
              <w:spacing w:before="37" w:line="261" w:lineRule="exact"/>
              <w:ind w:left="688"/>
              <w:jc w:val="left"/>
              <w:rPr>
                <w:rFonts w:ascii="Times New Roman" w:hAnsi="Times New Roman"/>
                <w:sz w:val="24"/>
              </w:rPr>
            </w:pPr>
            <w:r>
              <w:rPr>
                <w:rFonts w:ascii="Times New Roman" w:hAnsi="Times New Roman"/>
                <w:sz w:val="24"/>
              </w:rPr>
              <w:t>0-5 Yıl</w:t>
            </w:r>
          </w:p>
        </w:tc>
        <w:tc>
          <w:tcPr>
            <w:tcW w:w="1015" w:type="dxa"/>
          </w:tcPr>
          <w:p w14:paraId="2DFD299B"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87</w:t>
            </w:r>
          </w:p>
        </w:tc>
        <w:tc>
          <w:tcPr>
            <w:tcW w:w="1005" w:type="dxa"/>
          </w:tcPr>
          <w:p w14:paraId="6431FA45" w14:textId="77777777" w:rsidR="0024771B" w:rsidRDefault="0024771B" w:rsidP="00BA3780">
            <w:pPr>
              <w:pStyle w:val="TableParagraph"/>
              <w:spacing w:before="13"/>
              <w:ind w:left="271" w:right="262"/>
              <w:rPr>
                <w:rFonts w:ascii="Times New Roman"/>
                <w:sz w:val="24"/>
              </w:rPr>
            </w:pPr>
            <w:r>
              <w:rPr>
                <w:rFonts w:ascii="Times New Roman"/>
                <w:sz w:val="24"/>
              </w:rPr>
              <w:t>3,22</w:t>
            </w:r>
          </w:p>
        </w:tc>
        <w:tc>
          <w:tcPr>
            <w:tcW w:w="1005" w:type="dxa"/>
          </w:tcPr>
          <w:p w14:paraId="6C5B1689" w14:textId="77777777" w:rsidR="0024771B" w:rsidRDefault="0024771B" w:rsidP="00BA3780">
            <w:pPr>
              <w:pStyle w:val="TableParagraph"/>
              <w:spacing w:before="13"/>
              <w:ind w:left="272" w:right="261"/>
              <w:rPr>
                <w:rFonts w:ascii="Times New Roman"/>
                <w:sz w:val="24"/>
              </w:rPr>
            </w:pPr>
            <w:r>
              <w:rPr>
                <w:rFonts w:ascii="Times New Roman"/>
                <w:sz w:val="24"/>
              </w:rPr>
              <w:t>0,51</w:t>
            </w:r>
          </w:p>
        </w:tc>
      </w:tr>
      <w:tr w:rsidR="0024771B" w14:paraId="47F8D3A9" w14:textId="77777777" w:rsidTr="00BA3780">
        <w:trPr>
          <w:trHeight w:val="321"/>
        </w:trPr>
        <w:tc>
          <w:tcPr>
            <w:tcW w:w="2530" w:type="dxa"/>
            <w:vMerge/>
            <w:tcBorders>
              <w:top w:val="nil"/>
            </w:tcBorders>
          </w:tcPr>
          <w:p w14:paraId="29977C63" w14:textId="77777777" w:rsidR="0024771B" w:rsidRDefault="0024771B" w:rsidP="00BA3780">
            <w:pPr>
              <w:rPr>
                <w:sz w:val="2"/>
                <w:szCs w:val="2"/>
              </w:rPr>
            </w:pPr>
          </w:p>
        </w:tc>
        <w:tc>
          <w:tcPr>
            <w:tcW w:w="2064" w:type="dxa"/>
          </w:tcPr>
          <w:p w14:paraId="338B9F55" w14:textId="77777777" w:rsidR="0024771B" w:rsidRDefault="0024771B" w:rsidP="00BA3780">
            <w:pPr>
              <w:pStyle w:val="TableParagraph"/>
              <w:spacing w:before="37" w:line="264" w:lineRule="exact"/>
              <w:ind w:right="617"/>
              <w:jc w:val="right"/>
              <w:rPr>
                <w:rFonts w:ascii="Times New Roman" w:hAnsi="Times New Roman"/>
                <w:sz w:val="24"/>
              </w:rPr>
            </w:pPr>
            <w:r>
              <w:rPr>
                <w:rFonts w:ascii="Times New Roman" w:hAnsi="Times New Roman"/>
                <w:sz w:val="24"/>
              </w:rPr>
              <w:t>6-10 Yıl</w:t>
            </w:r>
          </w:p>
        </w:tc>
        <w:tc>
          <w:tcPr>
            <w:tcW w:w="1015" w:type="dxa"/>
          </w:tcPr>
          <w:p w14:paraId="0E6C50A8"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44</w:t>
            </w:r>
          </w:p>
        </w:tc>
        <w:tc>
          <w:tcPr>
            <w:tcW w:w="1005" w:type="dxa"/>
          </w:tcPr>
          <w:p w14:paraId="6C5EE929" w14:textId="77777777" w:rsidR="0024771B" w:rsidRDefault="0024771B" w:rsidP="00BA3780">
            <w:pPr>
              <w:pStyle w:val="TableParagraph"/>
              <w:spacing w:before="15"/>
              <w:ind w:left="271" w:right="262"/>
              <w:rPr>
                <w:rFonts w:ascii="Times New Roman"/>
                <w:sz w:val="24"/>
              </w:rPr>
            </w:pPr>
            <w:r>
              <w:rPr>
                <w:rFonts w:ascii="Times New Roman"/>
                <w:sz w:val="24"/>
              </w:rPr>
              <w:t>3,35</w:t>
            </w:r>
          </w:p>
        </w:tc>
        <w:tc>
          <w:tcPr>
            <w:tcW w:w="1005" w:type="dxa"/>
          </w:tcPr>
          <w:p w14:paraId="1023C993" w14:textId="77777777" w:rsidR="0024771B" w:rsidRDefault="0024771B" w:rsidP="00BA3780">
            <w:pPr>
              <w:pStyle w:val="TableParagraph"/>
              <w:spacing w:before="15"/>
              <w:ind w:left="272" w:right="261"/>
              <w:rPr>
                <w:rFonts w:ascii="Times New Roman"/>
                <w:sz w:val="24"/>
              </w:rPr>
            </w:pPr>
            <w:r>
              <w:rPr>
                <w:rFonts w:ascii="Times New Roman"/>
                <w:sz w:val="24"/>
              </w:rPr>
              <w:t>0,52</w:t>
            </w:r>
          </w:p>
        </w:tc>
      </w:tr>
      <w:tr w:rsidR="0024771B" w14:paraId="384FBDFF" w14:textId="77777777" w:rsidTr="00BA3780">
        <w:trPr>
          <w:trHeight w:val="318"/>
        </w:trPr>
        <w:tc>
          <w:tcPr>
            <w:tcW w:w="2530" w:type="dxa"/>
            <w:vMerge/>
            <w:tcBorders>
              <w:top w:val="nil"/>
            </w:tcBorders>
          </w:tcPr>
          <w:p w14:paraId="2FDCCA45" w14:textId="77777777" w:rsidR="0024771B" w:rsidRDefault="0024771B" w:rsidP="00BA3780">
            <w:pPr>
              <w:rPr>
                <w:sz w:val="2"/>
                <w:szCs w:val="2"/>
              </w:rPr>
            </w:pPr>
          </w:p>
        </w:tc>
        <w:tc>
          <w:tcPr>
            <w:tcW w:w="2064" w:type="dxa"/>
          </w:tcPr>
          <w:p w14:paraId="444884AB" w14:textId="77777777" w:rsidR="0024771B" w:rsidRDefault="0024771B" w:rsidP="00BA3780">
            <w:pPr>
              <w:pStyle w:val="TableParagraph"/>
              <w:spacing w:before="37" w:line="261" w:lineRule="exact"/>
              <w:ind w:right="557"/>
              <w:jc w:val="right"/>
              <w:rPr>
                <w:rFonts w:ascii="Times New Roman" w:hAnsi="Times New Roman"/>
                <w:sz w:val="24"/>
              </w:rPr>
            </w:pPr>
            <w:r>
              <w:rPr>
                <w:rFonts w:ascii="Times New Roman" w:hAnsi="Times New Roman"/>
                <w:sz w:val="24"/>
              </w:rPr>
              <w:t>11-15 Yıl</w:t>
            </w:r>
          </w:p>
        </w:tc>
        <w:tc>
          <w:tcPr>
            <w:tcW w:w="1015" w:type="dxa"/>
          </w:tcPr>
          <w:p w14:paraId="2D167887"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19</w:t>
            </w:r>
          </w:p>
        </w:tc>
        <w:tc>
          <w:tcPr>
            <w:tcW w:w="1005" w:type="dxa"/>
          </w:tcPr>
          <w:p w14:paraId="521A95CE" w14:textId="77777777" w:rsidR="0024771B" w:rsidRDefault="0024771B" w:rsidP="00BA3780">
            <w:pPr>
              <w:pStyle w:val="TableParagraph"/>
              <w:spacing w:before="13"/>
              <w:ind w:left="271" w:right="262"/>
              <w:rPr>
                <w:rFonts w:ascii="Times New Roman"/>
                <w:sz w:val="24"/>
              </w:rPr>
            </w:pPr>
            <w:r>
              <w:rPr>
                <w:rFonts w:ascii="Times New Roman"/>
                <w:sz w:val="24"/>
              </w:rPr>
              <w:t>3,08</w:t>
            </w:r>
          </w:p>
        </w:tc>
        <w:tc>
          <w:tcPr>
            <w:tcW w:w="1005" w:type="dxa"/>
          </w:tcPr>
          <w:p w14:paraId="60F1D39B" w14:textId="77777777" w:rsidR="0024771B" w:rsidRDefault="0024771B" w:rsidP="00BA3780">
            <w:pPr>
              <w:pStyle w:val="TableParagraph"/>
              <w:spacing w:before="13"/>
              <w:ind w:left="272" w:right="261"/>
              <w:rPr>
                <w:rFonts w:ascii="Times New Roman"/>
                <w:sz w:val="24"/>
              </w:rPr>
            </w:pPr>
            <w:r>
              <w:rPr>
                <w:rFonts w:ascii="Times New Roman"/>
                <w:sz w:val="24"/>
              </w:rPr>
              <w:t>0,50</w:t>
            </w:r>
          </w:p>
        </w:tc>
      </w:tr>
      <w:tr w:rsidR="0024771B" w14:paraId="3B7DB4D4" w14:textId="77777777" w:rsidTr="00BA3780">
        <w:trPr>
          <w:trHeight w:val="321"/>
        </w:trPr>
        <w:tc>
          <w:tcPr>
            <w:tcW w:w="2530" w:type="dxa"/>
            <w:vMerge/>
            <w:tcBorders>
              <w:top w:val="nil"/>
            </w:tcBorders>
          </w:tcPr>
          <w:p w14:paraId="6638AD8F" w14:textId="77777777" w:rsidR="0024771B" w:rsidRDefault="0024771B" w:rsidP="00BA3780">
            <w:pPr>
              <w:rPr>
                <w:sz w:val="2"/>
                <w:szCs w:val="2"/>
              </w:rPr>
            </w:pPr>
          </w:p>
        </w:tc>
        <w:tc>
          <w:tcPr>
            <w:tcW w:w="2064" w:type="dxa"/>
          </w:tcPr>
          <w:p w14:paraId="2767438F" w14:textId="77777777" w:rsidR="0024771B" w:rsidRDefault="0024771B" w:rsidP="00BA3780">
            <w:pPr>
              <w:pStyle w:val="TableParagraph"/>
              <w:spacing w:before="37" w:line="264" w:lineRule="exact"/>
              <w:ind w:left="265" w:right="261"/>
              <w:rPr>
                <w:rFonts w:ascii="Times New Roman"/>
                <w:sz w:val="24"/>
              </w:rPr>
            </w:pPr>
            <w:r>
              <w:rPr>
                <w:rFonts w:ascii="Times New Roman"/>
                <w:sz w:val="24"/>
              </w:rPr>
              <w:t>Total</w:t>
            </w:r>
          </w:p>
        </w:tc>
        <w:tc>
          <w:tcPr>
            <w:tcW w:w="1015" w:type="dxa"/>
          </w:tcPr>
          <w:p w14:paraId="3F977B0C"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150</w:t>
            </w:r>
          </w:p>
        </w:tc>
        <w:tc>
          <w:tcPr>
            <w:tcW w:w="1005" w:type="dxa"/>
          </w:tcPr>
          <w:p w14:paraId="31585ABF" w14:textId="77777777" w:rsidR="0024771B" w:rsidRDefault="0024771B" w:rsidP="00BA3780">
            <w:pPr>
              <w:pStyle w:val="TableParagraph"/>
              <w:spacing w:before="15"/>
              <w:ind w:left="271" w:right="262"/>
              <w:rPr>
                <w:rFonts w:ascii="Times New Roman"/>
                <w:sz w:val="24"/>
              </w:rPr>
            </w:pPr>
            <w:r>
              <w:rPr>
                <w:rFonts w:ascii="Times New Roman"/>
                <w:sz w:val="24"/>
              </w:rPr>
              <w:t>3,24</w:t>
            </w:r>
          </w:p>
        </w:tc>
        <w:tc>
          <w:tcPr>
            <w:tcW w:w="1005" w:type="dxa"/>
          </w:tcPr>
          <w:p w14:paraId="259E0DA2" w14:textId="77777777" w:rsidR="0024771B" w:rsidRDefault="0024771B" w:rsidP="00BA3780">
            <w:pPr>
              <w:pStyle w:val="TableParagraph"/>
              <w:spacing w:before="15"/>
              <w:ind w:left="272" w:right="261"/>
              <w:rPr>
                <w:rFonts w:ascii="Times New Roman"/>
                <w:sz w:val="24"/>
              </w:rPr>
            </w:pPr>
            <w:r>
              <w:rPr>
                <w:rFonts w:ascii="Times New Roman"/>
                <w:sz w:val="24"/>
              </w:rPr>
              <w:t>0,52</w:t>
            </w:r>
          </w:p>
        </w:tc>
      </w:tr>
      <w:tr w:rsidR="0024771B" w14:paraId="00D051C3" w14:textId="77777777" w:rsidTr="00BA3780">
        <w:trPr>
          <w:trHeight w:val="318"/>
        </w:trPr>
        <w:tc>
          <w:tcPr>
            <w:tcW w:w="2530" w:type="dxa"/>
            <w:vMerge w:val="restart"/>
          </w:tcPr>
          <w:p w14:paraId="608EEC99" w14:textId="77777777" w:rsidR="0024771B" w:rsidRDefault="0024771B" w:rsidP="00BA3780">
            <w:pPr>
              <w:pStyle w:val="TableParagraph"/>
              <w:spacing w:before="7"/>
              <w:jc w:val="left"/>
              <w:rPr>
                <w:rFonts w:ascii="Times New Roman"/>
                <w:sz w:val="32"/>
              </w:rPr>
            </w:pPr>
          </w:p>
          <w:p w14:paraId="6617A3A3" w14:textId="77777777" w:rsidR="0024771B" w:rsidRDefault="0024771B" w:rsidP="00BA3780">
            <w:pPr>
              <w:pStyle w:val="TableParagraph"/>
              <w:ind w:left="393" w:right="367" w:firstLine="86"/>
              <w:jc w:val="left"/>
              <w:rPr>
                <w:rFonts w:ascii="Times New Roman" w:hAnsi="Times New Roman"/>
                <w:b/>
                <w:sz w:val="24"/>
              </w:rPr>
            </w:pPr>
            <w:r>
              <w:rPr>
                <w:rFonts w:ascii="Times New Roman" w:hAnsi="Times New Roman"/>
                <w:b/>
                <w:sz w:val="24"/>
              </w:rPr>
              <w:t>Girdi Yönetimi Yenilik Stratejisi</w:t>
            </w:r>
          </w:p>
        </w:tc>
        <w:tc>
          <w:tcPr>
            <w:tcW w:w="2064" w:type="dxa"/>
          </w:tcPr>
          <w:p w14:paraId="33EDA04C" w14:textId="77777777" w:rsidR="0024771B" w:rsidRDefault="0024771B" w:rsidP="00BA3780">
            <w:pPr>
              <w:pStyle w:val="TableParagraph"/>
              <w:spacing w:before="37" w:line="261" w:lineRule="exact"/>
              <w:ind w:left="688"/>
              <w:jc w:val="left"/>
              <w:rPr>
                <w:rFonts w:ascii="Times New Roman" w:hAnsi="Times New Roman"/>
                <w:sz w:val="24"/>
              </w:rPr>
            </w:pPr>
            <w:r>
              <w:rPr>
                <w:rFonts w:ascii="Times New Roman" w:hAnsi="Times New Roman"/>
                <w:sz w:val="24"/>
              </w:rPr>
              <w:t>0-5 Yıl</w:t>
            </w:r>
          </w:p>
        </w:tc>
        <w:tc>
          <w:tcPr>
            <w:tcW w:w="1015" w:type="dxa"/>
          </w:tcPr>
          <w:p w14:paraId="3E2B55A8"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87</w:t>
            </w:r>
          </w:p>
        </w:tc>
        <w:tc>
          <w:tcPr>
            <w:tcW w:w="1005" w:type="dxa"/>
          </w:tcPr>
          <w:p w14:paraId="1F81E3E7" w14:textId="77777777" w:rsidR="0024771B" w:rsidRDefault="0024771B" w:rsidP="00BA3780">
            <w:pPr>
              <w:pStyle w:val="TableParagraph"/>
              <w:spacing w:before="13"/>
              <w:ind w:left="271" w:right="262"/>
              <w:rPr>
                <w:rFonts w:ascii="Times New Roman"/>
                <w:sz w:val="24"/>
              </w:rPr>
            </w:pPr>
            <w:r>
              <w:rPr>
                <w:rFonts w:ascii="Times New Roman"/>
                <w:sz w:val="24"/>
              </w:rPr>
              <w:t>3,25</w:t>
            </w:r>
          </w:p>
        </w:tc>
        <w:tc>
          <w:tcPr>
            <w:tcW w:w="1005" w:type="dxa"/>
          </w:tcPr>
          <w:p w14:paraId="5510CE89" w14:textId="77777777" w:rsidR="0024771B" w:rsidRDefault="0024771B" w:rsidP="00BA3780">
            <w:pPr>
              <w:pStyle w:val="TableParagraph"/>
              <w:spacing w:before="13"/>
              <w:ind w:left="272" w:right="261"/>
              <w:rPr>
                <w:rFonts w:ascii="Times New Roman"/>
                <w:sz w:val="24"/>
              </w:rPr>
            </w:pPr>
            <w:r>
              <w:rPr>
                <w:rFonts w:ascii="Times New Roman"/>
                <w:sz w:val="24"/>
              </w:rPr>
              <w:t>0,49</w:t>
            </w:r>
          </w:p>
        </w:tc>
      </w:tr>
      <w:tr w:rsidR="0024771B" w14:paraId="65491B68" w14:textId="77777777" w:rsidTr="00BA3780">
        <w:trPr>
          <w:trHeight w:val="321"/>
        </w:trPr>
        <w:tc>
          <w:tcPr>
            <w:tcW w:w="2530" w:type="dxa"/>
            <w:vMerge/>
            <w:tcBorders>
              <w:top w:val="nil"/>
            </w:tcBorders>
          </w:tcPr>
          <w:p w14:paraId="52DD6035" w14:textId="77777777" w:rsidR="0024771B" w:rsidRDefault="0024771B" w:rsidP="00BA3780">
            <w:pPr>
              <w:rPr>
                <w:sz w:val="2"/>
                <w:szCs w:val="2"/>
              </w:rPr>
            </w:pPr>
          </w:p>
        </w:tc>
        <w:tc>
          <w:tcPr>
            <w:tcW w:w="2064" w:type="dxa"/>
          </w:tcPr>
          <w:p w14:paraId="11C0BE34" w14:textId="77777777" w:rsidR="0024771B" w:rsidRDefault="0024771B" w:rsidP="00BA3780">
            <w:pPr>
              <w:pStyle w:val="TableParagraph"/>
              <w:spacing w:before="37" w:line="264" w:lineRule="exact"/>
              <w:ind w:right="617"/>
              <w:jc w:val="right"/>
              <w:rPr>
                <w:rFonts w:ascii="Times New Roman" w:hAnsi="Times New Roman"/>
                <w:sz w:val="24"/>
              </w:rPr>
            </w:pPr>
            <w:r>
              <w:rPr>
                <w:rFonts w:ascii="Times New Roman" w:hAnsi="Times New Roman"/>
                <w:sz w:val="24"/>
              </w:rPr>
              <w:t>6-10 Yıl</w:t>
            </w:r>
          </w:p>
        </w:tc>
        <w:tc>
          <w:tcPr>
            <w:tcW w:w="1015" w:type="dxa"/>
          </w:tcPr>
          <w:p w14:paraId="2A4D93E1"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44</w:t>
            </w:r>
          </w:p>
        </w:tc>
        <w:tc>
          <w:tcPr>
            <w:tcW w:w="1005" w:type="dxa"/>
          </w:tcPr>
          <w:p w14:paraId="7D2EE10C" w14:textId="77777777" w:rsidR="0024771B" w:rsidRDefault="0024771B" w:rsidP="00BA3780">
            <w:pPr>
              <w:pStyle w:val="TableParagraph"/>
              <w:spacing w:before="15"/>
              <w:ind w:left="271" w:right="262"/>
              <w:rPr>
                <w:rFonts w:ascii="Times New Roman"/>
                <w:sz w:val="24"/>
              </w:rPr>
            </w:pPr>
            <w:r>
              <w:rPr>
                <w:rFonts w:ascii="Times New Roman"/>
                <w:sz w:val="24"/>
              </w:rPr>
              <w:t>3,23</w:t>
            </w:r>
          </w:p>
        </w:tc>
        <w:tc>
          <w:tcPr>
            <w:tcW w:w="1005" w:type="dxa"/>
          </w:tcPr>
          <w:p w14:paraId="0A7C800D" w14:textId="77777777" w:rsidR="0024771B" w:rsidRDefault="0024771B" w:rsidP="00BA3780">
            <w:pPr>
              <w:pStyle w:val="TableParagraph"/>
              <w:spacing w:before="15"/>
              <w:ind w:left="272" w:right="261"/>
              <w:rPr>
                <w:rFonts w:ascii="Times New Roman"/>
                <w:sz w:val="24"/>
              </w:rPr>
            </w:pPr>
            <w:r>
              <w:rPr>
                <w:rFonts w:ascii="Times New Roman"/>
                <w:sz w:val="24"/>
              </w:rPr>
              <w:t>0,47</w:t>
            </w:r>
          </w:p>
        </w:tc>
      </w:tr>
      <w:tr w:rsidR="0024771B" w14:paraId="3FD6FCDB" w14:textId="77777777" w:rsidTr="00BA3780">
        <w:trPr>
          <w:trHeight w:val="318"/>
        </w:trPr>
        <w:tc>
          <w:tcPr>
            <w:tcW w:w="2530" w:type="dxa"/>
            <w:vMerge/>
            <w:tcBorders>
              <w:top w:val="nil"/>
            </w:tcBorders>
          </w:tcPr>
          <w:p w14:paraId="40AD56D3" w14:textId="77777777" w:rsidR="0024771B" w:rsidRDefault="0024771B" w:rsidP="00BA3780">
            <w:pPr>
              <w:rPr>
                <w:sz w:val="2"/>
                <w:szCs w:val="2"/>
              </w:rPr>
            </w:pPr>
          </w:p>
        </w:tc>
        <w:tc>
          <w:tcPr>
            <w:tcW w:w="2064" w:type="dxa"/>
          </w:tcPr>
          <w:p w14:paraId="54E8A1A9" w14:textId="77777777" w:rsidR="0024771B" w:rsidRDefault="0024771B" w:rsidP="00BA3780">
            <w:pPr>
              <w:pStyle w:val="TableParagraph"/>
              <w:spacing w:before="37" w:line="261" w:lineRule="exact"/>
              <w:ind w:right="557"/>
              <w:jc w:val="right"/>
              <w:rPr>
                <w:rFonts w:ascii="Times New Roman" w:hAnsi="Times New Roman"/>
                <w:sz w:val="24"/>
              </w:rPr>
            </w:pPr>
            <w:r>
              <w:rPr>
                <w:rFonts w:ascii="Times New Roman" w:hAnsi="Times New Roman"/>
                <w:sz w:val="24"/>
              </w:rPr>
              <w:t>11-15 Yıl</w:t>
            </w:r>
          </w:p>
        </w:tc>
        <w:tc>
          <w:tcPr>
            <w:tcW w:w="1015" w:type="dxa"/>
          </w:tcPr>
          <w:p w14:paraId="7B8EB565"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19</w:t>
            </w:r>
          </w:p>
        </w:tc>
        <w:tc>
          <w:tcPr>
            <w:tcW w:w="1005" w:type="dxa"/>
          </w:tcPr>
          <w:p w14:paraId="2CD1DE33" w14:textId="77777777" w:rsidR="0024771B" w:rsidRDefault="0024771B" w:rsidP="00BA3780">
            <w:pPr>
              <w:pStyle w:val="TableParagraph"/>
              <w:spacing w:before="13"/>
              <w:ind w:left="271" w:right="262"/>
              <w:rPr>
                <w:rFonts w:ascii="Times New Roman"/>
                <w:sz w:val="24"/>
              </w:rPr>
            </w:pPr>
            <w:r>
              <w:rPr>
                <w:rFonts w:ascii="Times New Roman"/>
                <w:sz w:val="24"/>
              </w:rPr>
              <w:t>3,04</w:t>
            </w:r>
          </w:p>
        </w:tc>
        <w:tc>
          <w:tcPr>
            <w:tcW w:w="1005" w:type="dxa"/>
          </w:tcPr>
          <w:p w14:paraId="0A4623C5" w14:textId="77777777" w:rsidR="0024771B" w:rsidRDefault="0024771B" w:rsidP="00BA3780">
            <w:pPr>
              <w:pStyle w:val="TableParagraph"/>
              <w:spacing w:before="13"/>
              <w:ind w:left="272" w:right="261"/>
              <w:rPr>
                <w:rFonts w:ascii="Times New Roman"/>
                <w:sz w:val="24"/>
              </w:rPr>
            </w:pPr>
            <w:r>
              <w:rPr>
                <w:rFonts w:ascii="Times New Roman"/>
                <w:sz w:val="24"/>
              </w:rPr>
              <w:t>0,53</w:t>
            </w:r>
          </w:p>
        </w:tc>
      </w:tr>
      <w:tr w:rsidR="0024771B" w14:paraId="3B6CC3BC" w14:textId="77777777" w:rsidTr="00BA3780">
        <w:trPr>
          <w:trHeight w:val="321"/>
        </w:trPr>
        <w:tc>
          <w:tcPr>
            <w:tcW w:w="2530" w:type="dxa"/>
            <w:vMerge/>
            <w:tcBorders>
              <w:top w:val="nil"/>
            </w:tcBorders>
          </w:tcPr>
          <w:p w14:paraId="35AF318E" w14:textId="77777777" w:rsidR="0024771B" w:rsidRDefault="0024771B" w:rsidP="00BA3780">
            <w:pPr>
              <w:rPr>
                <w:sz w:val="2"/>
                <w:szCs w:val="2"/>
              </w:rPr>
            </w:pPr>
          </w:p>
        </w:tc>
        <w:tc>
          <w:tcPr>
            <w:tcW w:w="2064" w:type="dxa"/>
          </w:tcPr>
          <w:p w14:paraId="1D0CDFD1" w14:textId="77777777" w:rsidR="0024771B" w:rsidRDefault="0024771B" w:rsidP="00BA3780">
            <w:pPr>
              <w:pStyle w:val="TableParagraph"/>
              <w:spacing w:before="37" w:line="264" w:lineRule="exact"/>
              <w:ind w:left="265" w:right="261"/>
              <w:rPr>
                <w:rFonts w:ascii="Times New Roman"/>
                <w:sz w:val="24"/>
              </w:rPr>
            </w:pPr>
            <w:r>
              <w:rPr>
                <w:rFonts w:ascii="Times New Roman"/>
                <w:sz w:val="24"/>
              </w:rPr>
              <w:t>Total</w:t>
            </w:r>
          </w:p>
        </w:tc>
        <w:tc>
          <w:tcPr>
            <w:tcW w:w="1015" w:type="dxa"/>
          </w:tcPr>
          <w:p w14:paraId="11F3167E"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150</w:t>
            </w:r>
          </w:p>
        </w:tc>
        <w:tc>
          <w:tcPr>
            <w:tcW w:w="1005" w:type="dxa"/>
          </w:tcPr>
          <w:p w14:paraId="35B290C7" w14:textId="77777777" w:rsidR="0024771B" w:rsidRDefault="0024771B" w:rsidP="00BA3780">
            <w:pPr>
              <w:pStyle w:val="TableParagraph"/>
              <w:spacing w:before="15"/>
              <w:ind w:left="271" w:right="262"/>
              <w:rPr>
                <w:rFonts w:ascii="Times New Roman"/>
                <w:sz w:val="24"/>
              </w:rPr>
            </w:pPr>
            <w:r>
              <w:rPr>
                <w:rFonts w:ascii="Times New Roman"/>
                <w:sz w:val="24"/>
              </w:rPr>
              <w:t>3,22</w:t>
            </w:r>
          </w:p>
        </w:tc>
        <w:tc>
          <w:tcPr>
            <w:tcW w:w="1005" w:type="dxa"/>
          </w:tcPr>
          <w:p w14:paraId="1E68F431" w14:textId="77777777" w:rsidR="0024771B" w:rsidRDefault="0024771B" w:rsidP="00BA3780">
            <w:pPr>
              <w:pStyle w:val="TableParagraph"/>
              <w:spacing w:before="15"/>
              <w:ind w:left="272" w:right="261"/>
              <w:rPr>
                <w:rFonts w:ascii="Times New Roman"/>
                <w:sz w:val="24"/>
              </w:rPr>
            </w:pPr>
            <w:r>
              <w:rPr>
                <w:rFonts w:ascii="Times New Roman"/>
                <w:sz w:val="24"/>
              </w:rPr>
              <w:t>0,49</w:t>
            </w:r>
          </w:p>
        </w:tc>
      </w:tr>
      <w:tr w:rsidR="0024771B" w14:paraId="1B242A3D" w14:textId="77777777" w:rsidTr="00BA3780">
        <w:trPr>
          <w:trHeight w:val="318"/>
        </w:trPr>
        <w:tc>
          <w:tcPr>
            <w:tcW w:w="2530" w:type="dxa"/>
            <w:vMerge w:val="restart"/>
          </w:tcPr>
          <w:p w14:paraId="569DC528" w14:textId="77777777" w:rsidR="0024771B" w:rsidRDefault="0024771B" w:rsidP="00BA3780">
            <w:pPr>
              <w:pStyle w:val="TableParagraph"/>
              <w:spacing w:before="44"/>
              <w:ind w:left="1017" w:right="261" w:hanging="725"/>
              <w:jc w:val="left"/>
              <w:rPr>
                <w:rFonts w:ascii="Times New Roman" w:hAnsi="Times New Roman"/>
                <w:b/>
                <w:sz w:val="24"/>
              </w:rPr>
            </w:pPr>
            <w:r>
              <w:rPr>
                <w:rFonts w:ascii="Times New Roman" w:hAnsi="Times New Roman"/>
                <w:b/>
                <w:sz w:val="24"/>
              </w:rPr>
              <w:t>Örgütsel Kültür ve Yapı</w:t>
            </w:r>
          </w:p>
        </w:tc>
        <w:tc>
          <w:tcPr>
            <w:tcW w:w="2064" w:type="dxa"/>
          </w:tcPr>
          <w:p w14:paraId="7DA182C4" w14:textId="77777777" w:rsidR="0024771B" w:rsidRDefault="0024771B" w:rsidP="00BA3780">
            <w:pPr>
              <w:pStyle w:val="TableParagraph"/>
              <w:spacing w:before="37" w:line="261" w:lineRule="exact"/>
              <w:ind w:left="688"/>
              <w:jc w:val="left"/>
              <w:rPr>
                <w:rFonts w:ascii="Times New Roman" w:hAnsi="Times New Roman"/>
                <w:sz w:val="24"/>
              </w:rPr>
            </w:pPr>
            <w:r>
              <w:rPr>
                <w:rFonts w:ascii="Times New Roman" w:hAnsi="Times New Roman"/>
                <w:sz w:val="24"/>
              </w:rPr>
              <w:t>0-5 Yıl</w:t>
            </w:r>
          </w:p>
        </w:tc>
        <w:tc>
          <w:tcPr>
            <w:tcW w:w="1015" w:type="dxa"/>
          </w:tcPr>
          <w:p w14:paraId="3822A758"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87</w:t>
            </w:r>
          </w:p>
        </w:tc>
        <w:tc>
          <w:tcPr>
            <w:tcW w:w="1005" w:type="dxa"/>
          </w:tcPr>
          <w:p w14:paraId="247AA47A" w14:textId="77777777" w:rsidR="0024771B" w:rsidRDefault="0024771B" w:rsidP="00BA3780">
            <w:pPr>
              <w:pStyle w:val="TableParagraph"/>
              <w:spacing w:before="13"/>
              <w:ind w:left="271" w:right="262"/>
              <w:rPr>
                <w:rFonts w:ascii="Times New Roman"/>
                <w:sz w:val="24"/>
              </w:rPr>
            </w:pPr>
            <w:r>
              <w:rPr>
                <w:rFonts w:ascii="Times New Roman"/>
                <w:sz w:val="24"/>
              </w:rPr>
              <w:t>3,10</w:t>
            </w:r>
          </w:p>
        </w:tc>
        <w:tc>
          <w:tcPr>
            <w:tcW w:w="1005" w:type="dxa"/>
          </w:tcPr>
          <w:p w14:paraId="10049711" w14:textId="77777777" w:rsidR="0024771B" w:rsidRDefault="0024771B" w:rsidP="00BA3780">
            <w:pPr>
              <w:pStyle w:val="TableParagraph"/>
              <w:spacing w:before="13"/>
              <w:ind w:left="272" w:right="261"/>
              <w:rPr>
                <w:rFonts w:ascii="Times New Roman"/>
                <w:sz w:val="24"/>
              </w:rPr>
            </w:pPr>
            <w:r>
              <w:rPr>
                <w:rFonts w:ascii="Times New Roman"/>
                <w:sz w:val="24"/>
              </w:rPr>
              <w:t>0,44</w:t>
            </w:r>
          </w:p>
        </w:tc>
      </w:tr>
      <w:tr w:rsidR="0024771B" w14:paraId="15A072B0" w14:textId="77777777" w:rsidTr="00BA3780">
        <w:trPr>
          <w:trHeight w:val="321"/>
        </w:trPr>
        <w:tc>
          <w:tcPr>
            <w:tcW w:w="2530" w:type="dxa"/>
            <w:vMerge/>
            <w:tcBorders>
              <w:top w:val="nil"/>
            </w:tcBorders>
          </w:tcPr>
          <w:p w14:paraId="55752F70" w14:textId="77777777" w:rsidR="0024771B" w:rsidRDefault="0024771B" w:rsidP="00BA3780">
            <w:pPr>
              <w:rPr>
                <w:sz w:val="2"/>
                <w:szCs w:val="2"/>
              </w:rPr>
            </w:pPr>
          </w:p>
        </w:tc>
        <w:tc>
          <w:tcPr>
            <w:tcW w:w="2064" w:type="dxa"/>
          </w:tcPr>
          <w:p w14:paraId="0BA9CE42" w14:textId="77777777" w:rsidR="0024771B" w:rsidRDefault="0024771B" w:rsidP="00BA3780">
            <w:pPr>
              <w:pStyle w:val="TableParagraph"/>
              <w:spacing w:before="37" w:line="264" w:lineRule="exact"/>
              <w:ind w:right="617"/>
              <w:jc w:val="right"/>
              <w:rPr>
                <w:rFonts w:ascii="Times New Roman" w:hAnsi="Times New Roman"/>
                <w:sz w:val="24"/>
              </w:rPr>
            </w:pPr>
            <w:r>
              <w:rPr>
                <w:rFonts w:ascii="Times New Roman" w:hAnsi="Times New Roman"/>
                <w:sz w:val="24"/>
              </w:rPr>
              <w:t>6-10 Yıl</w:t>
            </w:r>
          </w:p>
        </w:tc>
        <w:tc>
          <w:tcPr>
            <w:tcW w:w="1015" w:type="dxa"/>
          </w:tcPr>
          <w:p w14:paraId="0C5A630A"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44</w:t>
            </w:r>
          </w:p>
        </w:tc>
        <w:tc>
          <w:tcPr>
            <w:tcW w:w="1005" w:type="dxa"/>
          </w:tcPr>
          <w:p w14:paraId="02963ECB" w14:textId="77777777" w:rsidR="0024771B" w:rsidRDefault="0024771B" w:rsidP="00BA3780">
            <w:pPr>
              <w:pStyle w:val="TableParagraph"/>
              <w:spacing w:before="15"/>
              <w:ind w:left="271" w:right="262"/>
              <w:rPr>
                <w:rFonts w:ascii="Times New Roman"/>
                <w:sz w:val="24"/>
              </w:rPr>
            </w:pPr>
            <w:r>
              <w:rPr>
                <w:rFonts w:ascii="Times New Roman"/>
                <w:sz w:val="24"/>
              </w:rPr>
              <w:t>3,13</w:t>
            </w:r>
          </w:p>
        </w:tc>
        <w:tc>
          <w:tcPr>
            <w:tcW w:w="1005" w:type="dxa"/>
          </w:tcPr>
          <w:p w14:paraId="58F3A226" w14:textId="77777777" w:rsidR="0024771B" w:rsidRDefault="0024771B" w:rsidP="00BA3780">
            <w:pPr>
              <w:pStyle w:val="TableParagraph"/>
              <w:spacing w:before="15"/>
              <w:ind w:left="272" w:right="261"/>
              <w:rPr>
                <w:rFonts w:ascii="Times New Roman"/>
                <w:sz w:val="24"/>
              </w:rPr>
            </w:pPr>
            <w:r>
              <w:rPr>
                <w:rFonts w:ascii="Times New Roman"/>
                <w:sz w:val="24"/>
              </w:rPr>
              <w:t>0,38</w:t>
            </w:r>
          </w:p>
        </w:tc>
      </w:tr>
    </w:tbl>
    <w:p w14:paraId="475C7D1D" w14:textId="77777777" w:rsidR="0024771B" w:rsidRDefault="0024771B" w:rsidP="0024771B">
      <w:pPr>
        <w:rPr>
          <w:sz w:val="24"/>
        </w:rPr>
        <w:sectPr w:rsidR="0024771B">
          <w:pgSz w:w="11910" w:h="16840"/>
          <w:pgMar w:top="1580" w:right="1360" w:bottom="980" w:left="1300" w:header="0" w:footer="702" w:gutter="0"/>
          <w:cols w:space="708"/>
        </w:sectPr>
      </w:pPr>
    </w:p>
    <w:p w14:paraId="42389DB2" w14:textId="77777777" w:rsidR="0024771B" w:rsidRDefault="0024771B" w:rsidP="0024771B">
      <w:pPr>
        <w:pStyle w:val="GvdeMetni"/>
        <w:rPr>
          <w:sz w:val="20"/>
        </w:rPr>
      </w:pPr>
    </w:p>
    <w:p w14:paraId="11069F8A" w14:textId="77777777" w:rsidR="0024771B" w:rsidRDefault="0024771B" w:rsidP="0024771B">
      <w:pPr>
        <w:pStyle w:val="GvdeMetni"/>
        <w:spacing w:before="6" w:after="1"/>
        <w:rPr>
          <w:sz w:val="13"/>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064"/>
        <w:gridCol w:w="1015"/>
        <w:gridCol w:w="1005"/>
        <w:gridCol w:w="1005"/>
      </w:tblGrid>
      <w:tr w:rsidR="0024771B" w14:paraId="676D7CE5" w14:textId="77777777" w:rsidTr="00BA3780">
        <w:trPr>
          <w:trHeight w:val="321"/>
        </w:trPr>
        <w:tc>
          <w:tcPr>
            <w:tcW w:w="2530" w:type="dxa"/>
            <w:vMerge w:val="restart"/>
          </w:tcPr>
          <w:p w14:paraId="46233DDC" w14:textId="77777777" w:rsidR="0024771B" w:rsidRDefault="0024771B" w:rsidP="00BA3780">
            <w:pPr>
              <w:pStyle w:val="TableParagraph"/>
              <w:jc w:val="left"/>
              <w:rPr>
                <w:rFonts w:ascii="Times New Roman"/>
                <w:sz w:val="24"/>
              </w:rPr>
            </w:pPr>
          </w:p>
        </w:tc>
        <w:tc>
          <w:tcPr>
            <w:tcW w:w="2064" w:type="dxa"/>
          </w:tcPr>
          <w:p w14:paraId="5108FAC3"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11-15 Yıl</w:t>
            </w:r>
          </w:p>
        </w:tc>
        <w:tc>
          <w:tcPr>
            <w:tcW w:w="1015" w:type="dxa"/>
          </w:tcPr>
          <w:p w14:paraId="6088DC83"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19</w:t>
            </w:r>
          </w:p>
        </w:tc>
        <w:tc>
          <w:tcPr>
            <w:tcW w:w="1005" w:type="dxa"/>
          </w:tcPr>
          <w:p w14:paraId="7D8066FA" w14:textId="77777777" w:rsidR="0024771B" w:rsidRDefault="0024771B" w:rsidP="00BA3780">
            <w:pPr>
              <w:pStyle w:val="TableParagraph"/>
              <w:spacing w:before="13"/>
              <w:ind w:left="271" w:right="262"/>
              <w:rPr>
                <w:rFonts w:ascii="Times New Roman"/>
                <w:sz w:val="24"/>
              </w:rPr>
            </w:pPr>
            <w:r>
              <w:rPr>
                <w:rFonts w:ascii="Times New Roman"/>
                <w:sz w:val="24"/>
              </w:rPr>
              <w:t>2,89</w:t>
            </w:r>
          </w:p>
        </w:tc>
        <w:tc>
          <w:tcPr>
            <w:tcW w:w="1005" w:type="dxa"/>
          </w:tcPr>
          <w:p w14:paraId="41FB7969" w14:textId="77777777" w:rsidR="0024771B" w:rsidRDefault="0024771B" w:rsidP="00BA3780">
            <w:pPr>
              <w:pStyle w:val="TableParagraph"/>
              <w:spacing w:before="13"/>
              <w:ind w:left="272" w:right="261"/>
              <w:rPr>
                <w:rFonts w:ascii="Times New Roman"/>
                <w:sz w:val="24"/>
              </w:rPr>
            </w:pPr>
            <w:r>
              <w:rPr>
                <w:rFonts w:ascii="Times New Roman"/>
                <w:sz w:val="24"/>
              </w:rPr>
              <w:t>0,22</w:t>
            </w:r>
          </w:p>
        </w:tc>
      </w:tr>
      <w:tr w:rsidR="0024771B" w14:paraId="6B6D8E04" w14:textId="77777777" w:rsidTr="00BA3780">
        <w:trPr>
          <w:trHeight w:val="318"/>
        </w:trPr>
        <w:tc>
          <w:tcPr>
            <w:tcW w:w="2530" w:type="dxa"/>
            <w:vMerge/>
            <w:tcBorders>
              <w:top w:val="nil"/>
            </w:tcBorders>
          </w:tcPr>
          <w:p w14:paraId="6E5D4F88" w14:textId="77777777" w:rsidR="0024771B" w:rsidRDefault="0024771B" w:rsidP="00BA3780">
            <w:pPr>
              <w:rPr>
                <w:sz w:val="2"/>
                <w:szCs w:val="2"/>
              </w:rPr>
            </w:pPr>
          </w:p>
        </w:tc>
        <w:tc>
          <w:tcPr>
            <w:tcW w:w="2064" w:type="dxa"/>
          </w:tcPr>
          <w:p w14:paraId="0CC0F54B" w14:textId="77777777" w:rsidR="0024771B" w:rsidRDefault="0024771B" w:rsidP="00BA3780">
            <w:pPr>
              <w:pStyle w:val="TableParagraph"/>
              <w:spacing w:before="37" w:line="261" w:lineRule="exact"/>
              <w:ind w:left="265" w:right="261"/>
              <w:rPr>
                <w:rFonts w:ascii="Times New Roman"/>
                <w:sz w:val="24"/>
              </w:rPr>
            </w:pPr>
            <w:r>
              <w:rPr>
                <w:rFonts w:ascii="Times New Roman"/>
                <w:sz w:val="24"/>
              </w:rPr>
              <w:t>Total</w:t>
            </w:r>
          </w:p>
        </w:tc>
        <w:tc>
          <w:tcPr>
            <w:tcW w:w="1015" w:type="dxa"/>
          </w:tcPr>
          <w:p w14:paraId="618EEC7A"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150</w:t>
            </w:r>
          </w:p>
        </w:tc>
        <w:tc>
          <w:tcPr>
            <w:tcW w:w="1005" w:type="dxa"/>
          </w:tcPr>
          <w:p w14:paraId="4312E0EF" w14:textId="77777777" w:rsidR="0024771B" w:rsidRDefault="0024771B" w:rsidP="00BA3780">
            <w:pPr>
              <w:pStyle w:val="TableParagraph"/>
              <w:spacing w:before="13"/>
              <w:ind w:left="271" w:right="262"/>
              <w:rPr>
                <w:rFonts w:ascii="Times New Roman"/>
                <w:sz w:val="24"/>
              </w:rPr>
            </w:pPr>
            <w:r>
              <w:rPr>
                <w:rFonts w:ascii="Times New Roman"/>
                <w:sz w:val="24"/>
              </w:rPr>
              <w:t>3,08</w:t>
            </w:r>
          </w:p>
        </w:tc>
        <w:tc>
          <w:tcPr>
            <w:tcW w:w="1005" w:type="dxa"/>
          </w:tcPr>
          <w:p w14:paraId="464BF7C8" w14:textId="77777777" w:rsidR="0024771B" w:rsidRDefault="0024771B" w:rsidP="00BA3780">
            <w:pPr>
              <w:pStyle w:val="TableParagraph"/>
              <w:spacing w:before="13"/>
              <w:ind w:left="272" w:right="261"/>
              <w:rPr>
                <w:rFonts w:ascii="Times New Roman"/>
                <w:sz w:val="24"/>
              </w:rPr>
            </w:pPr>
            <w:r>
              <w:rPr>
                <w:rFonts w:ascii="Times New Roman"/>
                <w:sz w:val="24"/>
              </w:rPr>
              <w:t>0,40</w:t>
            </w:r>
          </w:p>
        </w:tc>
      </w:tr>
    </w:tbl>
    <w:p w14:paraId="64EE31E7" w14:textId="77777777" w:rsidR="0024771B" w:rsidRDefault="0024771B" w:rsidP="0024771B">
      <w:pPr>
        <w:pStyle w:val="GvdeMetni"/>
        <w:spacing w:before="114" w:line="360" w:lineRule="auto"/>
        <w:ind w:left="684" w:right="336" w:firstLine="708"/>
        <w:jc w:val="both"/>
      </w:pPr>
      <w:r>
        <w:t>Bununla birlikte okuldaki kıdem değişkeni bakımından yöneticilerin ortalamaları arasındaki bu farkların istatistiksel olarak anlamlı olup olmadığını tespit etmek için tek yönlü varyans analizi (ANOVA) yapılmıştır.</w:t>
      </w:r>
    </w:p>
    <w:p w14:paraId="20FD4DE7" w14:textId="77777777" w:rsidR="0024771B" w:rsidRDefault="0024771B" w:rsidP="0024771B">
      <w:pPr>
        <w:pStyle w:val="GvdeMetni"/>
        <w:spacing w:before="121" w:line="360" w:lineRule="auto"/>
        <w:ind w:left="684" w:right="338" w:firstLine="708"/>
        <w:jc w:val="both"/>
      </w:pPr>
      <w:r>
        <w:t>Tablo 5.9’da okuldaki kıdem değişkeni bakımından, yöneticilerinin ortalamaları arasındaki farkların anlam düzeyleri yer almaktadır. Bu sonuçlara göre ortalamalar arasındaki farkın sadece girdi yönetimi (F=4,318) alt boyutunda istatistiksel olarak anlamlı olduğu görülmektedir. Yöneticilerin okuldaki kıdemlerine göre girdi yönetimi boyutunda anlamlı bir farklılık vardır. Diğer bir ifadeyle yöneticilerin, okuldaki kıdem değişkeninde girdi yönetiminde görüşleri farklı doğrultudadır.</w:t>
      </w:r>
    </w:p>
    <w:p w14:paraId="30A2485F" w14:textId="77777777" w:rsidR="0024771B" w:rsidRDefault="0024771B" w:rsidP="0024771B">
      <w:pPr>
        <w:pStyle w:val="GvdeMetni"/>
        <w:spacing w:before="199"/>
        <w:ind w:left="1392"/>
        <w:jc w:val="both"/>
      </w:pPr>
      <w:r>
        <w:t>Tablo 5.</w:t>
      </w:r>
      <w:proofErr w:type="gramStart"/>
      <w:r>
        <w:t>9.Okuldaki</w:t>
      </w:r>
      <w:proofErr w:type="gramEnd"/>
      <w:r>
        <w:t xml:space="preserve"> Kıdem Değişkenine Göre Anova Tablosu Sonuçları</w:t>
      </w:r>
    </w:p>
    <w:p w14:paraId="5CBF39DB" w14:textId="77777777" w:rsidR="0024771B" w:rsidRDefault="0024771B" w:rsidP="0024771B">
      <w:pPr>
        <w:pStyle w:val="GvdeMetni"/>
        <w:spacing w:before="10"/>
        <w:rPr>
          <w:sz w:val="29"/>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51"/>
      </w:tblGrid>
      <w:tr w:rsidR="0024771B" w14:paraId="0B1BFAAE" w14:textId="77777777" w:rsidTr="00BA3780">
        <w:trPr>
          <w:trHeight w:val="1103"/>
        </w:trPr>
        <w:tc>
          <w:tcPr>
            <w:tcW w:w="1195" w:type="dxa"/>
          </w:tcPr>
          <w:p w14:paraId="2F1B5C21" w14:textId="77777777" w:rsidR="0024771B" w:rsidRDefault="0024771B" w:rsidP="00BA3780">
            <w:pPr>
              <w:pStyle w:val="TableParagraph"/>
              <w:spacing w:before="9"/>
              <w:jc w:val="left"/>
              <w:rPr>
                <w:rFonts w:ascii="Times New Roman"/>
                <w:sz w:val="35"/>
              </w:rPr>
            </w:pPr>
          </w:p>
          <w:p w14:paraId="47AA2219" w14:textId="77777777" w:rsidR="0024771B" w:rsidRDefault="0024771B" w:rsidP="00BA3780">
            <w:pPr>
              <w:pStyle w:val="TableParagraph"/>
              <w:ind w:left="141"/>
              <w:jc w:val="left"/>
              <w:rPr>
                <w:rFonts w:ascii="Times New Roman"/>
                <w:b/>
                <w:sz w:val="24"/>
              </w:rPr>
            </w:pPr>
            <w:r>
              <w:rPr>
                <w:rFonts w:ascii="Times New Roman"/>
                <w:b/>
                <w:sz w:val="24"/>
              </w:rPr>
              <w:t>Boyutlar</w:t>
            </w:r>
          </w:p>
        </w:tc>
        <w:tc>
          <w:tcPr>
            <w:tcW w:w="1214" w:type="dxa"/>
          </w:tcPr>
          <w:p w14:paraId="64EAF731" w14:textId="77777777" w:rsidR="0024771B" w:rsidRDefault="0024771B" w:rsidP="00BA3780">
            <w:pPr>
              <w:pStyle w:val="TableParagraph"/>
              <w:spacing w:before="8"/>
              <w:jc w:val="left"/>
              <w:rPr>
                <w:rFonts w:ascii="Times New Roman"/>
                <w:sz w:val="23"/>
              </w:rPr>
            </w:pPr>
          </w:p>
          <w:p w14:paraId="2519F209" w14:textId="77777777" w:rsidR="0024771B" w:rsidRDefault="0024771B" w:rsidP="00BA3780">
            <w:pPr>
              <w:pStyle w:val="TableParagraph"/>
              <w:ind w:left="175" w:right="142" w:firstLine="21"/>
              <w:jc w:val="left"/>
              <w:rPr>
                <w:rFonts w:ascii="Times New Roman" w:hAnsi="Times New Roman"/>
                <w:b/>
                <w:sz w:val="24"/>
              </w:rPr>
            </w:pPr>
            <w:r>
              <w:rPr>
                <w:rFonts w:ascii="Times New Roman" w:hAnsi="Times New Roman"/>
                <w:b/>
                <w:sz w:val="24"/>
              </w:rPr>
              <w:t>Değişim Kaynağı</w:t>
            </w:r>
          </w:p>
        </w:tc>
        <w:tc>
          <w:tcPr>
            <w:tcW w:w="1178" w:type="dxa"/>
          </w:tcPr>
          <w:p w14:paraId="6F6717F0" w14:textId="77777777" w:rsidR="0024771B" w:rsidRDefault="0024771B" w:rsidP="00BA3780">
            <w:pPr>
              <w:pStyle w:val="TableParagraph"/>
              <w:spacing w:before="8"/>
              <w:jc w:val="left"/>
              <w:rPr>
                <w:rFonts w:ascii="Times New Roman"/>
                <w:sz w:val="23"/>
              </w:rPr>
            </w:pPr>
          </w:p>
          <w:p w14:paraId="610E35C4" w14:textId="77777777" w:rsidR="0024771B" w:rsidRDefault="0024771B" w:rsidP="00BA3780">
            <w:pPr>
              <w:pStyle w:val="TableParagraph"/>
              <w:ind w:left="153" w:right="128" w:firstLine="36"/>
              <w:jc w:val="left"/>
              <w:rPr>
                <w:rFonts w:ascii="Times New Roman" w:hAnsi="Times New Roman"/>
                <w:b/>
                <w:sz w:val="24"/>
              </w:rPr>
            </w:pPr>
            <w:r>
              <w:rPr>
                <w:rFonts w:ascii="Times New Roman" w:hAnsi="Times New Roman"/>
                <w:b/>
                <w:sz w:val="24"/>
              </w:rPr>
              <w:t>Kareler Toplamı</w:t>
            </w:r>
          </w:p>
        </w:tc>
        <w:tc>
          <w:tcPr>
            <w:tcW w:w="948" w:type="dxa"/>
          </w:tcPr>
          <w:p w14:paraId="79318979" w14:textId="77777777" w:rsidR="0024771B" w:rsidRDefault="0024771B" w:rsidP="00BA3780">
            <w:pPr>
              <w:pStyle w:val="TableParagraph"/>
              <w:spacing w:line="276" w:lineRule="exact"/>
              <w:ind w:left="120" w:right="112" w:firstLine="3"/>
              <w:rPr>
                <w:rFonts w:ascii="Times New Roman"/>
                <w:b/>
                <w:sz w:val="24"/>
              </w:rPr>
            </w:pPr>
            <w:r>
              <w:rPr>
                <w:rFonts w:ascii="Times New Roman"/>
                <w:b/>
                <w:sz w:val="24"/>
              </w:rPr>
              <w:t>Serbes tlik Derece si</w:t>
            </w:r>
          </w:p>
        </w:tc>
        <w:tc>
          <w:tcPr>
            <w:tcW w:w="1135" w:type="dxa"/>
          </w:tcPr>
          <w:p w14:paraId="7C73EF06" w14:textId="77777777" w:rsidR="0024771B" w:rsidRDefault="0024771B" w:rsidP="00BA3780">
            <w:pPr>
              <w:pStyle w:val="TableParagraph"/>
              <w:spacing w:before="135"/>
              <w:ind w:left="125" w:right="115" w:firstLine="1"/>
              <w:rPr>
                <w:rFonts w:ascii="Times New Roman" w:hAnsi="Times New Roman"/>
                <w:b/>
                <w:sz w:val="24"/>
              </w:rPr>
            </w:pPr>
            <w:r>
              <w:rPr>
                <w:rFonts w:ascii="Times New Roman" w:hAnsi="Times New Roman"/>
                <w:b/>
                <w:sz w:val="24"/>
              </w:rPr>
              <w:t>Kareler Ortalam ası</w:t>
            </w:r>
          </w:p>
        </w:tc>
        <w:tc>
          <w:tcPr>
            <w:tcW w:w="991" w:type="dxa"/>
          </w:tcPr>
          <w:p w14:paraId="06A5B3FE" w14:textId="77777777" w:rsidR="0024771B" w:rsidRDefault="0024771B" w:rsidP="00BA3780">
            <w:pPr>
              <w:pStyle w:val="TableParagraph"/>
              <w:spacing w:before="9"/>
              <w:jc w:val="left"/>
              <w:rPr>
                <w:rFonts w:ascii="Times New Roman"/>
                <w:sz w:val="35"/>
              </w:rPr>
            </w:pPr>
          </w:p>
          <w:p w14:paraId="1DF6BFAA" w14:textId="77777777" w:rsidR="0024771B" w:rsidRDefault="0024771B" w:rsidP="00BA3780">
            <w:pPr>
              <w:pStyle w:val="TableParagraph"/>
              <w:ind w:left="12"/>
              <w:rPr>
                <w:rFonts w:ascii="Times New Roman"/>
                <w:b/>
                <w:sz w:val="24"/>
              </w:rPr>
            </w:pPr>
            <w:r>
              <w:rPr>
                <w:rFonts w:ascii="Times New Roman"/>
                <w:b/>
                <w:sz w:val="24"/>
              </w:rPr>
              <w:t>F</w:t>
            </w:r>
          </w:p>
        </w:tc>
        <w:tc>
          <w:tcPr>
            <w:tcW w:w="849" w:type="dxa"/>
          </w:tcPr>
          <w:p w14:paraId="1E238C91" w14:textId="77777777" w:rsidR="0024771B" w:rsidRDefault="0024771B" w:rsidP="00BA3780">
            <w:pPr>
              <w:pStyle w:val="TableParagraph"/>
              <w:spacing w:before="9"/>
              <w:jc w:val="left"/>
              <w:rPr>
                <w:rFonts w:ascii="Times New Roman"/>
                <w:sz w:val="35"/>
              </w:rPr>
            </w:pPr>
          </w:p>
          <w:p w14:paraId="54D445CE" w14:textId="77777777" w:rsidR="0024771B" w:rsidRDefault="0024771B" w:rsidP="00BA3780">
            <w:pPr>
              <w:pStyle w:val="TableParagraph"/>
              <w:ind w:left="12"/>
              <w:rPr>
                <w:rFonts w:ascii="Times New Roman"/>
                <w:b/>
                <w:sz w:val="24"/>
              </w:rPr>
            </w:pPr>
            <w:r>
              <w:rPr>
                <w:rFonts w:ascii="Times New Roman"/>
                <w:b/>
                <w:w w:val="99"/>
                <w:sz w:val="24"/>
              </w:rPr>
              <w:t>p</w:t>
            </w:r>
          </w:p>
        </w:tc>
        <w:tc>
          <w:tcPr>
            <w:tcW w:w="851" w:type="dxa"/>
          </w:tcPr>
          <w:p w14:paraId="6E86D357" w14:textId="77777777" w:rsidR="0024771B" w:rsidRDefault="0024771B" w:rsidP="00BA3780">
            <w:pPr>
              <w:pStyle w:val="TableParagraph"/>
              <w:spacing w:before="9"/>
              <w:jc w:val="left"/>
              <w:rPr>
                <w:rFonts w:ascii="Times New Roman"/>
                <w:sz w:val="35"/>
              </w:rPr>
            </w:pPr>
          </w:p>
          <w:p w14:paraId="456692D6" w14:textId="77777777" w:rsidR="0024771B" w:rsidRDefault="0024771B" w:rsidP="00BA3780">
            <w:pPr>
              <w:pStyle w:val="TableParagraph"/>
              <w:ind w:left="172"/>
              <w:jc w:val="left"/>
              <w:rPr>
                <w:rFonts w:ascii="Times New Roman"/>
                <w:b/>
                <w:sz w:val="24"/>
              </w:rPr>
            </w:pPr>
            <w:r>
              <w:rPr>
                <w:rFonts w:ascii="Times New Roman"/>
                <w:b/>
                <w:sz w:val="24"/>
              </w:rPr>
              <w:t>Fark</w:t>
            </w:r>
          </w:p>
        </w:tc>
      </w:tr>
      <w:tr w:rsidR="0024771B" w14:paraId="1E6152CF" w14:textId="77777777" w:rsidTr="00BA3780">
        <w:trPr>
          <w:trHeight w:val="553"/>
        </w:trPr>
        <w:tc>
          <w:tcPr>
            <w:tcW w:w="1195" w:type="dxa"/>
            <w:vMerge w:val="restart"/>
          </w:tcPr>
          <w:p w14:paraId="4B6C9E02" w14:textId="77777777" w:rsidR="0024771B" w:rsidRDefault="0024771B" w:rsidP="00BA3780">
            <w:pPr>
              <w:pStyle w:val="TableParagraph"/>
              <w:spacing w:before="5"/>
              <w:jc w:val="left"/>
              <w:rPr>
                <w:rFonts w:ascii="Times New Roman"/>
                <w:sz w:val="28"/>
              </w:rPr>
            </w:pPr>
          </w:p>
          <w:p w14:paraId="20F6806E"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Girdi Yönetimi</w:t>
            </w:r>
          </w:p>
        </w:tc>
        <w:tc>
          <w:tcPr>
            <w:tcW w:w="1214" w:type="dxa"/>
          </w:tcPr>
          <w:p w14:paraId="2BA9BD4D" w14:textId="77777777" w:rsidR="0024771B" w:rsidRDefault="0024771B" w:rsidP="00BA3780">
            <w:pPr>
              <w:pStyle w:val="TableParagraph"/>
              <w:spacing w:line="270" w:lineRule="exact"/>
              <w:ind w:left="362"/>
              <w:jc w:val="left"/>
              <w:rPr>
                <w:rFonts w:ascii="Times New Roman"/>
                <w:sz w:val="24"/>
              </w:rPr>
            </w:pPr>
            <w:r>
              <w:rPr>
                <w:rFonts w:ascii="Times New Roman"/>
                <w:sz w:val="24"/>
              </w:rPr>
              <w:t>Grup</w:t>
            </w:r>
          </w:p>
          <w:p w14:paraId="29CFF570"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2A078196" w14:textId="77777777" w:rsidR="0024771B" w:rsidRDefault="0024771B" w:rsidP="00BA3780">
            <w:pPr>
              <w:pStyle w:val="TableParagraph"/>
              <w:spacing w:before="154"/>
              <w:ind w:left="237" w:right="231"/>
              <w:rPr>
                <w:rFonts w:ascii="Times New Roman"/>
                <w:sz w:val="24"/>
              </w:rPr>
            </w:pPr>
            <w:r>
              <w:rPr>
                <w:rFonts w:ascii="Times New Roman"/>
                <w:sz w:val="24"/>
              </w:rPr>
              <w:t>1,547</w:t>
            </w:r>
          </w:p>
        </w:tc>
        <w:tc>
          <w:tcPr>
            <w:tcW w:w="948" w:type="dxa"/>
          </w:tcPr>
          <w:p w14:paraId="7D031E4C" w14:textId="77777777" w:rsidR="0024771B" w:rsidRDefault="0024771B" w:rsidP="00BA3780">
            <w:pPr>
              <w:pStyle w:val="TableParagraph"/>
              <w:spacing w:before="154"/>
              <w:ind w:left="9"/>
              <w:rPr>
                <w:rFonts w:ascii="Times New Roman"/>
                <w:sz w:val="24"/>
              </w:rPr>
            </w:pPr>
            <w:r>
              <w:rPr>
                <w:rFonts w:ascii="Times New Roman"/>
                <w:sz w:val="24"/>
              </w:rPr>
              <w:t>2</w:t>
            </w:r>
          </w:p>
        </w:tc>
        <w:tc>
          <w:tcPr>
            <w:tcW w:w="1135" w:type="dxa"/>
          </w:tcPr>
          <w:p w14:paraId="7BAE3C65" w14:textId="77777777" w:rsidR="0024771B" w:rsidRDefault="0024771B" w:rsidP="00BA3780">
            <w:pPr>
              <w:pStyle w:val="TableParagraph"/>
              <w:spacing w:before="154"/>
              <w:ind w:left="356"/>
              <w:jc w:val="left"/>
              <w:rPr>
                <w:rFonts w:ascii="Times New Roman"/>
                <w:sz w:val="24"/>
              </w:rPr>
            </w:pPr>
            <w:r>
              <w:rPr>
                <w:rFonts w:ascii="Times New Roman"/>
                <w:sz w:val="24"/>
              </w:rPr>
              <w:t>,773</w:t>
            </w:r>
          </w:p>
        </w:tc>
        <w:tc>
          <w:tcPr>
            <w:tcW w:w="991" w:type="dxa"/>
            <w:vMerge w:val="restart"/>
          </w:tcPr>
          <w:p w14:paraId="664FF962" w14:textId="77777777" w:rsidR="0024771B" w:rsidRDefault="0024771B" w:rsidP="00BA3780">
            <w:pPr>
              <w:pStyle w:val="TableParagraph"/>
              <w:jc w:val="left"/>
              <w:rPr>
                <w:rFonts w:ascii="Times New Roman"/>
                <w:sz w:val="26"/>
              </w:rPr>
            </w:pPr>
          </w:p>
          <w:p w14:paraId="251F06D6" w14:textId="77777777" w:rsidR="0024771B" w:rsidRDefault="0024771B" w:rsidP="00BA3780">
            <w:pPr>
              <w:pStyle w:val="TableParagraph"/>
              <w:spacing w:before="184"/>
              <w:ind w:left="226"/>
              <w:jc w:val="left"/>
              <w:rPr>
                <w:rFonts w:ascii="Times New Roman"/>
                <w:sz w:val="24"/>
              </w:rPr>
            </w:pPr>
            <w:r>
              <w:rPr>
                <w:rFonts w:ascii="Times New Roman"/>
                <w:sz w:val="24"/>
              </w:rPr>
              <w:t>4,318</w:t>
            </w:r>
          </w:p>
        </w:tc>
        <w:tc>
          <w:tcPr>
            <w:tcW w:w="849" w:type="dxa"/>
            <w:vMerge w:val="restart"/>
          </w:tcPr>
          <w:p w14:paraId="3255F83D" w14:textId="77777777" w:rsidR="0024771B" w:rsidRDefault="0024771B" w:rsidP="00BA3780">
            <w:pPr>
              <w:pStyle w:val="TableParagraph"/>
              <w:spacing w:before="7"/>
              <w:jc w:val="left"/>
              <w:rPr>
                <w:rFonts w:ascii="Times New Roman"/>
                <w:sz w:val="28"/>
              </w:rPr>
            </w:pPr>
          </w:p>
          <w:p w14:paraId="2721145A" w14:textId="77777777" w:rsidR="0024771B" w:rsidRDefault="0024771B" w:rsidP="00BA3780">
            <w:pPr>
              <w:pStyle w:val="TableParagraph"/>
              <w:ind w:left="197" w:right="182"/>
              <w:rPr>
                <w:rFonts w:ascii="Times New Roman"/>
                <w:b/>
                <w:sz w:val="24"/>
              </w:rPr>
            </w:pPr>
            <w:r>
              <w:rPr>
                <w:rFonts w:ascii="Times New Roman"/>
                <w:b/>
                <w:sz w:val="24"/>
              </w:rPr>
              <w:t>,015</w:t>
            </w:r>
          </w:p>
          <w:p w14:paraId="3B169285" w14:textId="77777777" w:rsidR="0024771B" w:rsidRDefault="0024771B" w:rsidP="00BA3780">
            <w:pPr>
              <w:pStyle w:val="TableParagraph"/>
              <w:spacing w:before="44"/>
              <w:ind w:left="13"/>
              <w:rPr>
                <w:rFonts w:ascii="Times New Roman"/>
                <w:b/>
                <w:sz w:val="24"/>
              </w:rPr>
            </w:pPr>
            <w:r>
              <w:rPr>
                <w:rFonts w:ascii="Times New Roman"/>
                <w:b/>
                <w:sz w:val="24"/>
              </w:rPr>
              <w:t>*</w:t>
            </w:r>
          </w:p>
        </w:tc>
        <w:tc>
          <w:tcPr>
            <w:tcW w:w="851" w:type="dxa"/>
            <w:vMerge w:val="restart"/>
          </w:tcPr>
          <w:p w14:paraId="6BFFB947" w14:textId="77777777" w:rsidR="0024771B" w:rsidRDefault="0024771B" w:rsidP="00BA3780">
            <w:pPr>
              <w:pStyle w:val="TableParagraph"/>
              <w:jc w:val="left"/>
              <w:rPr>
                <w:rFonts w:ascii="Times New Roman"/>
                <w:sz w:val="28"/>
              </w:rPr>
            </w:pPr>
          </w:p>
          <w:p w14:paraId="4C73C524" w14:textId="77777777" w:rsidR="0024771B" w:rsidRDefault="0024771B" w:rsidP="00BA3780">
            <w:pPr>
              <w:pStyle w:val="TableParagraph"/>
              <w:ind w:left="265"/>
              <w:jc w:val="left"/>
              <w:rPr>
                <w:rFonts w:ascii="Times New Roman"/>
                <w:sz w:val="24"/>
              </w:rPr>
            </w:pPr>
            <w:r>
              <w:rPr>
                <w:rFonts w:ascii="Times New Roman"/>
                <w:sz w:val="24"/>
              </w:rPr>
              <w:t>1-3</w:t>
            </w:r>
          </w:p>
          <w:p w14:paraId="105EC2BC" w14:textId="77777777" w:rsidR="0024771B" w:rsidRDefault="0024771B" w:rsidP="00BA3780">
            <w:pPr>
              <w:pStyle w:val="TableParagraph"/>
              <w:ind w:left="265"/>
              <w:jc w:val="left"/>
              <w:rPr>
                <w:rFonts w:ascii="Times New Roman"/>
                <w:sz w:val="24"/>
              </w:rPr>
            </w:pPr>
            <w:r>
              <w:rPr>
                <w:rFonts w:ascii="Times New Roman"/>
                <w:sz w:val="24"/>
              </w:rPr>
              <w:t>2-3</w:t>
            </w:r>
          </w:p>
        </w:tc>
      </w:tr>
      <w:tr w:rsidR="0024771B" w14:paraId="10205204" w14:textId="77777777" w:rsidTr="00BA3780">
        <w:trPr>
          <w:trHeight w:val="318"/>
        </w:trPr>
        <w:tc>
          <w:tcPr>
            <w:tcW w:w="1195" w:type="dxa"/>
            <w:vMerge/>
            <w:tcBorders>
              <w:top w:val="nil"/>
            </w:tcBorders>
          </w:tcPr>
          <w:p w14:paraId="16B27EA2" w14:textId="77777777" w:rsidR="0024771B" w:rsidRDefault="0024771B" w:rsidP="00BA3780">
            <w:pPr>
              <w:rPr>
                <w:sz w:val="2"/>
                <w:szCs w:val="2"/>
              </w:rPr>
            </w:pPr>
          </w:p>
        </w:tc>
        <w:tc>
          <w:tcPr>
            <w:tcW w:w="1214" w:type="dxa"/>
          </w:tcPr>
          <w:p w14:paraId="58B0BF80" w14:textId="77777777" w:rsidR="0024771B" w:rsidRDefault="0024771B" w:rsidP="00BA378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0FAF899D"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26,333</w:t>
            </w:r>
          </w:p>
        </w:tc>
        <w:tc>
          <w:tcPr>
            <w:tcW w:w="948" w:type="dxa"/>
          </w:tcPr>
          <w:p w14:paraId="5C3F0607"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147</w:t>
            </w:r>
          </w:p>
        </w:tc>
        <w:tc>
          <w:tcPr>
            <w:tcW w:w="1135" w:type="dxa"/>
          </w:tcPr>
          <w:p w14:paraId="78D72B02" w14:textId="77777777" w:rsidR="0024771B" w:rsidRDefault="0024771B" w:rsidP="00BA3780">
            <w:pPr>
              <w:pStyle w:val="TableParagraph"/>
              <w:spacing w:before="37" w:line="261" w:lineRule="exact"/>
              <w:ind w:left="356"/>
              <w:jc w:val="left"/>
              <w:rPr>
                <w:rFonts w:ascii="Times New Roman"/>
                <w:sz w:val="24"/>
              </w:rPr>
            </w:pPr>
            <w:r>
              <w:rPr>
                <w:rFonts w:ascii="Times New Roman"/>
                <w:sz w:val="24"/>
              </w:rPr>
              <w:t>,179</w:t>
            </w:r>
          </w:p>
        </w:tc>
        <w:tc>
          <w:tcPr>
            <w:tcW w:w="991" w:type="dxa"/>
            <w:vMerge/>
            <w:tcBorders>
              <w:top w:val="nil"/>
            </w:tcBorders>
          </w:tcPr>
          <w:p w14:paraId="7199DE37" w14:textId="77777777" w:rsidR="0024771B" w:rsidRDefault="0024771B" w:rsidP="00BA3780">
            <w:pPr>
              <w:rPr>
                <w:sz w:val="2"/>
                <w:szCs w:val="2"/>
              </w:rPr>
            </w:pPr>
          </w:p>
        </w:tc>
        <w:tc>
          <w:tcPr>
            <w:tcW w:w="849" w:type="dxa"/>
            <w:vMerge/>
            <w:tcBorders>
              <w:top w:val="nil"/>
            </w:tcBorders>
          </w:tcPr>
          <w:p w14:paraId="36EED2CD" w14:textId="77777777" w:rsidR="0024771B" w:rsidRDefault="0024771B" w:rsidP="00BA3780">
            <w:pPr>
              <w:rPr>
                <w:sz w:val="2"/>
                <w:szCs w:val="2"/>
              </w:rPr>
            </w:pPr>
          </w:p>
        </w:tc>
        <w:tc>
          <w:tcPr>
            <w:tcW w:w="851" w:type="dxa"/>
            <w:vMerge/>
            <w:tcBorders>
              <w:top w:val="nil"/>
            </w:tcBorders>
          </w:tcPr>
          <w:p w14:paraId="0319CED4" w14:textId="77777777" w:rsidR="0024771B" w:rsidRDefault="0024771B" w:rsidP="00BA3780">
            <w:pPr>
              <w:rPr>
                <w:sz w:val="2"/>
                <w:szCs w:val="2"/>
              </w:rPr>
            </w:pPr>
          </w:p>
        </w:tc>
      </w:tr>
      <w:tr w:rsidR="0024771B" w14:paraId="219061F0" w14:textId="77777777" w:rsidTr="00BA3780">
        <w:trPr>
          <w:trHeight w:val="321"/>
        </w:trPr>
        <w:tc>
          <w:tcPr>
            <w:tcW w:w="1195" w:type="dxa"/>
            <w:vMerge/>
            <w:tcBorders>
              <w:top w:val="nil"/>
            </w:tcBorders>
          </w:tcPr>
          <w:p w14:paraId="42F7235F" w14:textId="77777777" w:rsidR="0024771B" w:rsidRDefault="0024771B" w:rsidP="00BA3780">
            <w:pPr>
              <w:rPr>
                <w:sz w:val="2"/>
                <w:szCs w:val="2"/>
              </w:rPr>
            </w:pPr>
          </w:p>
        </w:tc>
        <w:tc>
          <w:tcPr>
            <w:tcW w:w="1214" w:type="dxa"/>
          </w:tcPr>
          <w:p w14:paraId="1E14BBAC" w14:textId="77777777" w:rsidR="0024771B" w:rsidRDefault="0024771B" w:rsidP="00BA3780">
            <w:pPr>
              <w:pStyle w:val="TableParagraph"/>
              <w:spacing w:before="13"/>
              <w:ind w:left="235"/>
              <w:jc w:val="left"/>
              <w:rPr>
                <w:rFonts w:ascii="Times New Roman"/>
                <w:sz w:val="24"/>
              </w:rPr>
            </w:pPr>
            <w:r>
              <w:rPr>
                <w:rFonts w:ascii="Times New Roman"/>
                <w:sz w:val="24"/>
              </w:rPr>
              <w:t>Toplam</w:t>
            </w:r>
          </w:p>
        </w:tc>
        <w:tc>
          <w:tcPr>
            <w:tcW w:w="1178" w:type="dxa"/>
          </w:tcPr>
          <w:p w14:paraId="1C7065E4"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27,880</w:t>
            </w:r>
          </w:p>
        </w:tc>
        <w:tc>
          <w:tcPr>
            <w:tcW w:w="948" w:type="dxa"/>
          </w:tcPr>
          <w:p w14:paraId="1F019C58"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149</w:t>
            </w:r>
          </w:p>
        </w:tc>
        <w:tc>
          <w:tcPr>
            <w:tcW w:w="1135" w:type="dxa"/>
          </w:tcPr>
          <w:p w14:paraId="1BD79E82" w14:textId="77777777" w:rsidR="0024771B" w:rsidRDefault="0024771B" w:rsidP="00BA3780">
            <w:pPr>
              <w:pStyle w:val="TableParagraph"/>
              <w:jc w:val="left"/>
              <w:rPr>
                <w:rFonts w:ascii="Times New Roman"/>
                <w:sz w:val="24"/>
              </w:rPr>
            </w:pPr>
          </w:p>
        </w:tc>
        <w:tc>
          <w:tcPr>
            <w:tcW w:w="991" w:type="dxa"/>
            <w:vMerge/>
            <w:tcBorders>
              <w:top w:val="nil"/>
            </w:tcBorders>
          </w:tcPr>
          <w:p w14:paraId="39E8A018" w14:textId="77777777" w:rsidR="0024771B" w:rsidRDefault="0024771B" w:rsidP="00BA3780">
            <w:pPr>
              <w:rPr>
                <w:sz w:val="2"/>
                <w:szCs w:val="2"/>
              </w:rPr>
            </w:pPr>
          </w:p>
        </w:tc>
        <w:tc>
          <w:tcPr>
            <w:tcW w:w="849" w:type="dxa"/>
            <w:vMerge/>
            <w:tcBorders>
              <w:top w:val="nil"/>
            </w:tcBorders>
          </w:tcPr>
          <w:p w14:paraId="2C527B68" w14:textId="77777777" w:rsidR="0024771B" w:rsidRDefault="0024771B" w:rsidP="00BA3780">
            <w:pPr>
              <w:rPr>
                <w:sz w:val="2"/>
                <w:szCs w:val="2"/>
              </w:rPr>
            </w:pPr>
          </w:p>
        </w:tc>
        <w:tc>
          <w:tcPr>
            <w:tcW w:w="851" w:type="dxa"/>
            <w:vMerge/>
            <w:tcBorders>
              <w:top w:val="nil"/>
            </w:tcBorders>
          </w:tcPr>
          <w:p w14:paraId="73551194" w14:textId="77777777" w:rsidR="0024771B" w:rsidRDefault="0024771B" w:rsidP="00BA3780">
            <w:pPr>
              <w:rPr>
                <w:sz w:val="2"/>
                <w:szCs w:val="2"/>
              </w:rPr>
            </w:pPr>
          </w:p>
        </w:tc>
      </w:tr>
      <w:tr w:rsidR="0024771B" w14:paraId="0222A18A" w14:textId="77777777" w:rsidTr="00BA3780">
        <w:trPr>
          <w:trHeight w:val="551"/>
        </w:trPr>
        <w:tc>
          <w:tcPr>
            <w:tcW w:w="1195" w:type="dxa"/>
            <w:vMerge w:val="restart"/>
          </w:tcPr>
          <w:p w14:paraId="3B0A01BD" w14:textId="77777777" w:rsidR="0024771B" w:rsidRDefault="0024771B" w:rsidP="00BA3780">
            <w:pPr>
              <w:pStyle w:val="TableParagraph"/>
              <w:spacing w:before="188"/>
              <w:ind w:left="129" w:firstLine="91"/>
              <w:jc w:val="left"/>
              <w:rPr>
                <w:rFonts w:ascii="Times New Roman"/>
                <w:b/>
                <w:sz w:val="24"/>
              </w:rPr>
            </w:pPr>
            <w:r>
              <w:rPr>
                <w:rFonts w:ascii="Times New Roman"/>
                <w:b/>
                <w:sz w:val="24"/>
              </w:rPr>
              <w:t>Yenilik Stratejisi</w:t>
            </w:r>
          </w:p>
        </w:tc>
        <w:tc>
          <w:tcPr>
            <w:tcW w:w="1214" w:type="dxa"/>
          </w:tcPr>
          <w:p w14:paraId="09F1896E"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1231E54E"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1F36987C" w14:textId="77777777" w:rsidR="0024771B" w:rsidRDefault="0024771B" w:rsidP="00BA3780">
            <w:pPr>
              <w:pStyle w:val="TableParagraph"/>
              <w:spacing w:before="152"/>
              <w:ind w:left="237" w:right="231"/>
              <w:rPr>
                <w:rFonts w:ascii="Times New Roman"/>
                <w:sz w:val="24"/>
              </w:rPr>
            </w:pPr>
            <w:r>
              <w:rPr>
                <w:rFonts w:ascii="Times New Roman"/>
                <w:sz w:val="24"/>
              </w:rPr>
              <w:t>,991</w:t>
            </w:r>
          </w:p>
        </w:tc>
        <w:tc>
          <w:tcPr>
            <w:tcW w:w="948" w:type="dxa"/>
          </w:tcPr>
          <w:p w14:paraId="0C849AE7" w14:textId="77777777" w:rsidR="0024771B" w:rsidRDefault="0024771B" w:rsidP="00BA3780">
            <w:pPr>
              <w:pStyle w:val="TableParagraph"/>
              <w:spacing w:before="152"/>
              <w:ind w:left="9"/>
              <w:rPr>
                <w:rFonts w:ascii="Times New Roman"/>
                <w:sz w:val="24"/>
              </w:rPr>
            </w:pPr>
            <w:r>
              <w:rPr>
                <w:rFonts w:ascii="Times New Roman"/>
                <w:sz w:val="24"/>
              </w:rPr>
              <w:t>2</w:t>
            </w:r>
          </w:p>
        </w:tc>
        <w:tc>
          <w:tcPr>
            <w:tcW w:w="1135" w:type="dxa"/>
          </w:tcPr>
          <w:p w14:paraId="563738D4" w14:textId="77777777" w:rsidR="0024771B" w:rsidRDefault="0024771B" w:rsidP="00BA3780">
            <w:pPr>
              <w:pStyle w:val="TableParagraph"/>
              <w:spacing w:before="152"/>
              <w:ind w:left="356"/>
              <w:jc w:val="left"/>
              <w:rPr>
                <w:rFonts w:ascii="Times New Roman"/>
                <w:sz w:val="24"/>
              </w:rPr>
            </w:pPr>
            <w:r>
              <w:rPr>
                <w:rFonts w:ascii="Times New Roman"/>
                <w:sz w:val="24"/>
              </w:rPr>
              <w:t>,495</w:t>
            </w:r>
          </w:p>
        </w:tc>
        <w:tc>
          <w:tcPr>
            <w:tcW w:w="991" w:type="dxa"/>
            <w:vMerge w:val="restart"/>
          </w:tcPr>
          <w:p w14:paraId="1F8BFD9A" w14:textId="77777777" w:rsidR="0024771B" w:rsidRDefault="0024771B" w:rsidP="00BA3780">
            <w:pPr>
              <w:pStyle w:val="TableParagraph"/>
              <w:jc w:val="left"/>
              <w:rPr>
                <w:rFonts w:ascii="Times New Roman"/>
                <w:sz w:val="26"/>
              </w:rPr>
            </w:pPr>
          </w:p>
          <w:p w14:paraId="588CB597" w14:textId="77777777" w:rsidR="0024771B" w:rsidRDefault="0024771B" w:rsidP="00BA3780">
            <w:pPr>
              <w:pStyle w:val="TableParagraph"/>
              <w:spacing w:before="184"/>
              <w:ind w:left="226"/>
              <w:jc w:val="left"/>
              <w:rPr>
                <w:rFonts w:ascii="Times New Roman"/>
                <w:sz w:val="24"/>
              </w:rPr>
            </w:pPr>
            <w:r>
              <w:rPr>
                <w:rFonts w:ascii="Times New Roman"/>
                <w:sz w:val="24"/>
              </w:rPr>
              <w:t>1,885</w:t>
            </w:r>
          </w:p>
        </w:tc>
        <w:tc>
          <w:tcPr>
            <w:tcW w:w="849" w:type="dxa"/>
            <w:vMerge w:val="restart"/>
          </w:tcPr>
          <w:p w14:paraId="291F47FC" w14:textId="77777777" w:rsidR="0024771B" w:rsidRDefault="0024771B" w:rsidP="00BA3780">
            <w:pPr>
              <w:pStyle w:val="TableParagraph"/>
              <w:jc w:val="left"/>
              <w:rPr>
                <w:rFonts w:ascii="Times New Roman"/>
                <w:sz w:val="26"/>
              </w:rPr>
            </w:pPr>
          </w:p>
          <w:p w14:paraId="30195821" w14:textId="77777777" w:rsidR="0024771B" w:rsidRDefault="0024771B" w:rsidP="00BA3780">
            <w:pPr>
              <w:pStyle w:val="TableParagraph"/>
              <w:spacing w:before="184"/>
              <w:ind w:left="217"/>
              <w:jc w:val="left"/>
              <w:rPr>
                <w:rFonts w:ascii="Times New Roman"/>
                <w:sz w:val="24"/>
              </w:rPr>
            </w:pPr>
            <w:r>
              <w:rPr>
                <w:rFonts w:ascii="Times New Roman"/>
                <w:sz w:val="24"/>
              </w:rPr>
              <w:t>,155</w:t>
            </w:r>
          </w:p>
        </w:tc>
        <w:tc>
          <w:tcPr>
            <w:tcW w:w="851" w:type="dxa"/>
            <w:vMerge w:val="restart"/>
          </w:tcPr>
          <w:p w14:paraId="5756ABB3" w14:textId="77777777" w:rsidR="0024771B" w:rsidRDefault="0024771B" w:rsidP="00BA3780">
            <w:pPr>
              <w:pStyle w:val="TableParagraph"/>
              <w:jc w:val="left"/>
              <w:rPr>
                <w:rFonts w:ascii="Times New Roman"/>
                <w:sz w:val="26"/>
              </w:rPr>
            </w:pPr>
          </w:p>
          <w:p w14:paraId="3305D755" w14:textId="77777777" w:rsidR="0024771B" w:rsidRDefault="0024771B" w:rsidP="00BA3780">
            <w:pPr>
              <w:pStyle w:val="TableParagraph"/>
              <w:spacing w:before="160"/>
              <w:ind w:left="10"/>
              <w:rPr>
                <w:rFonts w:ascii="Times New Roman"/>
                <w:sz w:val="24"/>
              </w:rPr>
            </w:pPr>
            <w:r>
              <w:rPr>
                <w:rFonts w:ascii="Times New Roman"/>
                <w:w w:val="99"/>
                <w:sz w:val="24"/>
              </w:rPr>
              <w:t>-</w:t>
            </w:r>
          </w:p>
        </w:tc>
      </w:tr>
      <w:tr w:rsidR="0024771B" w14:paraId="45615324" w14:textId="77777777" w:rsidTr="00BA3780">
        <w:trPr>
          <w:trHeight w:val="318"/>
        </w:trPr>
        <w:tc>
          <w:tcPr>
            <w:tcW w:w="1195" w:type="dxa"/>
            <w:vMerge/>
            <w:tcBorders>
              <w:top w:val="nil"/>
            </w:tcBorders>
          </w:tcPr>
          <w:p w14:paraId="059BCD74" w14:textId="77777777" w:rsidR="0024771B" w:rsidRDefault="0024771B" w:rsidP="00BA3780">
            <w:pPr>
              <w:rPr>
                <w:sz w:val="2"/>
                <w:szCs w:val="2"/>
              </w:rPr>
            </w:pPr>
          </w:p>
        </w:tc>
        <w:tc>
          <w:tcPr>
            <w:tcW w:w="1214" w:type="dxa"/>
          </w:tcPr>
          <w:p w14:paraId="452595F6" w14:textId="77777777" w:rsidR="0024771B" w:rsidRDefault="0024771B" w:rsidP="00BA378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4DF6DF64"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38,625</w:t>
            </w:r>
          </w:p>
        </w:tc>
        <w:tc>
          <w:tcPr>
            <w:tcW w:w="948" w:type="dxa"/>
          </w:tcPr>
          <w:p w14:paraId="12E4D280"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147</w:t>
            </w:r>
          </w:p>
        </w:tc>
        <w:tc>
          <w:tcPr>
            <w:tcW w:w="1135" w:type="dxa"/>
          </w:tcPr>
          <w:p w14:paraId="6F6C43CD" w14:textId="77777777" w:rsidR="0024771B" w:rsidRDefault="0024771B" w:rsidP="00BA3780">
            <w:pPr>
              <w:pStyle w:val="TableParagraph"/>
              <w:spacing w:before="37" w:line="261" w:lineRule="exact"/>
              <w:ind w:left="356"/>
              <w:jc w:val="left"/>
              <w:rPr>
                <w:rFonts w:ascii="Times New Roman"/>
                <w:sz w:val="24"/>
              </w:rPr>
            </w:pPr>
            <w:r>
              <w:rPr>
                <w:rFonts w:ascii="Times New Roman"/>
                <w:sz w:val="24"/>
              </w:rPr>
              <w:t>,263</w:t>
            </w:r>
          </w:p>
        </w:tc>
        <w:tc>
          <w:tcPr>
            <w:tcW w:w="991" w:type="dxa"/>
            <w:vMerge/>
            <w:tcBorders>
              <w:top w:val="nil"/>
            </w:tcBorders>
          </w:tcPr>
          <w:p w14:paraId="2771FE5E" w14:textId="77777777" w:rsidR="0024771B" w:rsidRDefault="0024771B" w:rsidP="00BA3780">
            <w:pPr>
              <w:rPr>
                <w:sz w:val="2"/>
                <w:szCs w:val="2"/>
              </w:rPr>
            </w:pPr>
          </w:p>
        </w:tc>
        <w:tc>
          <w:tcPr>
            <w:tcW w:w="849" w:type="dxa"/>
            <w:vMerge/>
            <w:tcBorders>
              <w:top w:val="nil"/>
            </w:tcBorders>
          </w:tcPr>
          <w:p w14:paraId="5B382F64" w14:textId="77777777" w:rsidR="0024771B" w:rsidRDefault="0024771B" w:rsidP="00BA3780">
            <w:pPr>
              <w:rPr>
                <w:sz w:val="2"/>
                <w:szCs w:val="2"/>
              </w:rPr>
            </w:pPr>
          </w:p>
        </w:tc>
        <w:tc>
          <w:tcPr>
            <w:tcW w:w="851" w:type="dxa"/>
            <w:vMerge/>
            <w:tcBorders>
              <w:top w:val="nil"/>
            </w:tcBorders>
          </w:tcPr>
          <w:p w14:paraId="157F07F7" w14:textId="77777777" w:rsidR="0024771B" w:rsidRDefault="0024771B" w:rsidP="00BA3780">
            <w:pPr>
              <w:rPr>
                <w:sz w:val="2"/>
                <w:szCs w:val="2"/>
              </w:rPr>
            </w:pPr>
          </w:p>
        </w:tc>
      </w:tr>
      <w:tr w:rsidR="0024771B" w14:paraId="42FCA3FF" w14:textId="77777777" w:rsidTr="00BA3780">
        <w:trPr>
          <w:trHeight w:val="321"/>
        </w:trPr>
        <w:tc>
          <w:tcPr>
            <w:tcW w:w="1195" w:type="dxa"/>
            <w:vMerge/>
            <w:tcBorders>
              <w:top w:val="nil"/>
            </w:tcBorders>
          </w:tcPr>
          <w:p w14:paraId="41BF5FB3" w14:textId="77777777" w:rsidR="0024771B" w:rsidRDefault="0024771B" w:rsidP="00BA3780">
            <w:pPr>
              <w:rPr>
                <w:sz w:val="2"/>
                <w:szCs w:val="2"/>
              </w:rPr>
            </w:pPr>
          </w:p>
        </w:tc>
        <w:tc>
          <w:tcPr>
            <w:tcW w:w="1214" w:type="dxa"/>
          </w:tcPr>
          <w:p w14:paraId="65C724C6" w14:textId="77777777" w:rsidR="0024771B" w:rsidRDefault="0024771B" w:rsidP="00BA3780">
            <w:pPr>
              <w:pStyle w:val="TableParagraph"/>
              <w:spacing w:before="15"/>
              <w:ind w:left="235"/>
              <w:jc w:val="left"/>
              <w:rPr>
                <w:rFonts w:ascii="Times New Roman"/>
                <w:sz w:val="24"/>
              </w:rPr>
            </w:pPr>
            <w:r>
              <w:rPr>
                <w:rFonts w:ascii="Times New Roman"/>
                <w:sz w:val="24"/>
              </w:rPr>
              <w:t>Toplam</w:t>
            </w:r>
          </w:p>
        </w:tc>
        <w:tc>
          <w:tcPr>
            <w:tcW w:w="1178" w:type="dxa"/>
          </w:tcPr>
          <w:p w14:paraId="23DABC76"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39,616</w:t>
            </w:r>
          </w:p>
        </w:tc>
        <w:tc>
          <w:tcPr>
            <w:tcW w:w="948" w:type="dxa"/>
          </w:tcPr>
          <w:p w14:paraId="197CD05D"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149</w:t>
            </w:r>
          </w:p>
        </w:tc>
        <w:tc>
          <w:tcPr>
            <w:tcW w:w="1135" w:type="dxa"/>
          </w:tcPr>
          <w:p w14:paraId="64523CED" w14:textId="77777777" w:rsidR="0024771B" w:rsidRDefault="0024771B" w:rsidP="00BA3780">
            <w:pPr>
              <w:pStyle w:val="TableParagraph"/>
              <w:jc w:val="left"/>
              <w:rPr>
                <w:rFonts w:ascii="Times New Roman"/>
                <w:sz w:val="24"/>
              </w:rPr>
            </w:pPr>
          </w:p>
        </w:tc>
        <w:tc>
          <w:tcPr>
            <w:tcW w:w="991" w:type="dxa"/>
            <w:vMerge/>
            <w:tcBorders>
              <w:top w:val="nil"/>
            </w:tcBorders>
          </w:tcPr>
          <w:p w14:paraId="41F83254" w14:textId="77777777" w:rsidR="0024771B" w:rsidRDefault="0024771B" w:rsidP="00BA3780">
            <w:pPr>
              <w:rPr>
                <w:sz w:val="2"/>
                <w:szCs w:val="2"/>
              </w:rPr>
            </w:pPr>
          </w:p>
        </w:tc>
        <w:tc>
          <w:tcPr>
            <w:tcW w:w="849" w:type="dxa"/>
            <w:vMerge/>
            <w:tcBorders>
              <w:top w:val="nil"/>
            </w:tcBorders>
          </w:tcPr>
          <w:p w14:paraId="69AF9F5F" w14:textId="77777777" w:rsidR="0024771B" w:rsidRDefault="0024771B" w:rsidP="00BA3780">
            <w:pPr>
              <w:rPr>
                <w:sz w:val="2"/>
                <w:szCs w:val="2"/>
              </w:rPr>
            </w:pPr>
          </w:p>
        </w:tc>
        <w:tc>
          <w:tcPr>
            <w:tcW w:w="851" w:type="dxa"/>
            <w:vMerge/>
            <w:tcBorders>
              <w:top w:val="nil"/>
            </w:tcBorders>
          </w:tcPr>
          <w:p w14:paraId="1181FE12" w14:textId="77777777" w:rsidR="0024771B" w:rsidRDefault="0024771B" w:rsidP="00BA3780">
            <w:pPr>
              <w:rPr>
                <w:sz w:val="2"/>
                <w:szCs w:val="2"/>
              </w:rPr>
            </w:pPr>
          </w:p>
        </w:tc>
      </w:tr>
      <w:tr w:rsidR="0024771B" w14:paraId="18DD3898" w14:textId="77777777" w:rsidTr="00BA3780">
        <w:trPr>
          <w:trHeight w:val="551"/>
        </w:trPr>
        <w:tc>
          <w:tcPr>
            <w:tcW w:w="1195" w:type="dxa"/>
            <w:vMerge w:val="restart"/>
          </w:tcPr>
          <w:p w14:paraId="712C54F6" w14:textId="77777777" w:rsidR="0024771B" w:rsidRDefault="0024771B" w:rsidP="00BA3780">
            <w:pPr>
              <w:pStyle w:val="TableParagraph"/>
              <w:spacing w:before="188"/>
              <w:ind w:left="148" w:right="143"/>
              <w:rPr>
                <w:rFonts w:ascii="Times New Roman" w:hAnsi="Times New Roman"/>
                <w:b/>
                <w:sz w:val="24"/>
              </w:rPr>
            </w:pPr>
            <w:r>
              <w:rPr>
                <w:rFonts w:ascii="Times New Roman" w:hAnsi="Times New Roman"/>
                <w:b/>
                <w:sz w:val="24"/>
              </w:rPr>
              <w:t>Örgütsel Kültür ve Yapı</w:t>
            </w:r>
          </w:p>
        </w:tc>
        <w:tc>
          <w:tcPr>
            <w:tcW w:w="1214" w:type="dxa"/>
          </w:tcPr>
          <w:p w14:paraId="4CC44DB7"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21E63222"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171E153A" w14:textId="77777777" w:rsidR="0024771B" w:rsidRDefault="0024771B" w:rsidP="00BA3780">
            <w:pPr>
              <w:pStyle w:val="TableParagraph"/>
              <w:spacing w:before="152"/>
              <w:ind w:left="237" w:right="231"/>
              <w:rPr>
                <w:rFonts w:ascii="Times New Roman"/>
                <w:sz w:val="24"/>
              </w:rPr>
            </w:pPr>
            <w:r>
              <w:rPr>
                <w:rFonts w:ascii="Times New Roman"/>
                <w:sz w:val="24"/>
              </w:rPr>
              <w:t>,673</w:t>
            </w:r>
          </w:p>
        </w:tc>
        <w:tc>
          <w:tcPr>
            <w:tcW w:w="948" w:type="dxa"/>
          </w:tcPr>
          <w:p w14:paraId="7821017F" w14:textId="77777777" w:rsidR="0024771B" w:rsidRDefault="0024771B" w:rsidP="00BA3780">
            <w:pPr>
              <w:pStyle w:val="TableParagraph"/>
              <w:spacing w:before="152"/>
              <w:ind w:left="9"/>
              <w:rPr>
                <w:rFonts w:ascii="Times New Roman"/>
                <w:sz w:val="24"/>
              </w:rPr>
            </w:pPr>
            <w:r>
              <w:rPr>
                <w:rFonts w:ascii="Times New Roman"/>
                <w:sz w:val="24"/>
              </w:rPr>
              <w:t>2</w:t>
            </w:r>
          </w:p>
        </w:tc>
        <w:tc>
          <w:tcPr>
            <w:tcW w:w="1135" w:type="dxa"/>
          </w:tcPr>
          <w:p w14:paraId="25436484" w14:textId="77777777" w:rsidR="0024771B" w:rsidRDefault="0024771B" w:rsidP="00BA3780">
            <w:pPr>
              <w:pStyle w:val="TableParagraph"/>
              <w:spacing w:before="152"/>
              <w:ind w:left="356"/>
              <w:jc w:val="left"/>
              <w:rPr>
                <w:rFonts w:ascii="Times New Roman"/>
                <w:sz w:val="24"/>
              </w:rPr>
            </w:pPr>
            <w:r>
              <w:rPr>
                <w:rFonts w:ascii="Times New Roman"/>
                <w:sz w:val="24"/>
              </w:rPr>
              <w:t>,336</w:t>
            </w:r>
          </w:p>
        </w:tc>
        <w:tc>
          <w:tcPr>
            <w:tcW w:w="991" w:type="dxa"/>
            <w:vMerge w:val="restart"/>
          </w:tcPr>
          <w:p w14:paraId="2573EDB4" w14:textId="77777777" w:rsidR="0024771B" w:rsidRDefault="0024771B" w:rsidP="00BA3780">
            <w:pPr>
              <w:pStyle w:val="TableParagraph"/>
              <w:jc w:val="left"/>
              <w:rPr>
                <w:rFonts w:ascii="Times New Roman"/>
                <w:sz w:val="26"/>
              </w:rPr>
            </w:pPr>
          </w:p>
          <w:p w14:paraId="6B72CC62" w14:textId="77777777" w:rsidR="0024771B" w:rsidRDefault="0024771B" w:rsidP="00BA3780">
            <w:pPr>
              <w:pStyle w:val="TableParagraph"/>
              <w:spacing w:before="184"/>
              <w:ind w:left="226"/>
              <w:jc w:val="left"/>
              <w:rPr>
                <w:rFonts w:ascii="Times New Roman"/>
                <w:sz w:val="24"/>
              </w:rPr>
            </w:pPr>
            <w:r>
              <w:rPr>
                <w:rFonts w:ascii="Times New Roman"/>
                <w:sz w:val="24"/>
              </w:rPr>
              <w:t>1,389</w:t>
            </w:r>
          </w:p>
        </w:tc>
        <w:tc>
          <w:tcPr>
            <w:tcW w:w="849" w:type="dxa"/>
            <w:vMerge w:val="restart"/>
          </w:tcPr>
          <w:p w14:paraId="2E17BC12" w14:textId="77777777" w:rsidR="0024771B" w:rsidRDefault="0024771B" w:rsidP="00BA3780">
            <w:pPr>
              <w:pStyle w:val="TableParagraph"/>
              <w:jc w:val="left"/>
              <w:rPr>
                <w:rFonts w:ascii="Times New Roman"/>
                <w:sz w:val="26"/>
              </w:rPr>
            </w:pPr>
          </w:p>
          <w:p w14:paraId="5F96CABD" w14:textId="77777777" w:rsidR="0024771B" w:rsidRDefault="0024771B" w:rsidP="00BA3780">
            <w:pPr>
              <w:pStyle w:val="TableParagraph"/>
              <w:spacing w:before="184"/>
              <w:ind w:left="217"/>
              <w:jc w:val="left"/>
              <w:rPr>
                <w:rFonts w:ascii="Times New Roman"/>
                <w:sz w:val="24"/>
              </w:rPr>
            </w:pPr>
            <w:r>
              <w:rPr>
                <w:rFonts w:ascii="Times New Roman"/>
                <w:sz w:val="24"/>
              </w:rPr>
              <w:t>,252</w:t>
            </w:r>
          </w:p>
        </w:tc>
        <w:tc>
          <w:tcPr>
            <w:tcW w:w="851" w:type="dxa"/>
            <w:vMerge w:val="restart"/>
          </w:tcPr>
          <w:p w14:paraId="36ECAA73" w14:textId="77777777" w:rsidR="0024771B" w:rsidRDefault="0024771B" w:rsidP="00BA3780">
            <w:pPr>
              <w:pStyle w:val="TableParagraph"/>
              <w:jc w:val="left"/>
              <w:rPr>
                <w:rFonts w:ascii="Times New Roman"/>
                <w:sz w:val="26"/>
              </w:rPr>
            </w:pPr>
          </w:p>
          <w:p w14:paraId="3053C5EF" w14:textId="77777777" w:rsidR="0024771B" w:rsidRDefault="0024771B" w:rsidP="00BA3780">
            <w:pPr>
              <w:pStyle w:val="TableParagraph"/>
              <w:spacing w:before="160"/>
              <w:ind w:left="10"/>
              <w:rPr>
                <w:rFonts w:ascii="Times New Roman"/>
                <w:sz w:val="24"/>
              </w:rPr>
            </w:pPr>
            <w:r>
              <w:rPr>
                <w:rFonts w:ascii="Times New Roman"/>
                <w:w w:val="99"/>
                <w:sz w:val="24"/>
              </w:rPr>
              <w:t>-</w:t>
            </w:r>
          </w:p>
        </w:tc>
      </w:tr>
      <w:tr w:rsidR="0024771B" w14:paraId="192BA732" w14:textId="77777777" w:rsidTr="00BA3780">
        <w:trPr>
          <w:trHeight w:val="318"/>
        </w:trPr>
        <w:tc>
          <w:tcPr>
            <w:tcW w:w="1195" w:type="dxa"/>
            <w:vMerge/>
            <w:tcBorders>
              <w:top w:val="nil"/>
            </w:tcBorders>
          </w:tcPr>
          <w:p w14:paraId="79D0DFBB" w14:textId="77777777" w:rsidR="0024771B" w:rsidRDefault="0024771B" w:rsidP="00BA3780">
            <w:pPr>
              <w:rPr>
                <w:sz w:val="2"/>
                <w:szCs w:val="2"/>
              </w:rPr>
            </w:pPr>
          </w:p>
        </w:tc>
        <w:tc>
          <w:tcPr>
            <w:tcW w:w="1214" w:type="dxa"/>
          </w:tcPr>
          <w:p w14:paraId="5D23F1D5" w14:textId="77777777" w:rsidR="0024771B" w:rsidRDefault="0024771B" w:rsidP="00BA378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47015D9B"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35,602</w:t>
            </w:r>
          </w:p>
        </w:tc>
        <w:tc>
          <w:tcPr>
            <w:tcW w:w="948" w:type="dxa"/>
          </w:tcPr>
          <w:p w14:paraId="1A70EC5C"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147</w:t>
            </w:r>
          </w:p>
        </w:tc>
        <w:tc>
          <w:tcPr>
            <w:tcW w:w="1135" w:type="dxa"/>
          </w:tcPr>
          <w:p w14:paraId="79285238" w14:textId="77777777" w:rsidR="0024771B" w:rsidRDefault="0024771B" w:rsidP="00BA3780">
            <w:pPr>
              <w:pStyle w:val="TableParagraph"/>
              <w:spacing w:before="37" w:line="261" w:lineRule="exact"/>
              <w:ind w:left="356"/>
              <w:jc w:val="left"/>
              <w:rPr>
                <w:rFonts w:ascii="Times New Roman"/>
                <w:sz w:val="24"/>
              </w:rPr>
            </w:pPr>
            <w:r>
              <w:rPr>
                <w:rFonts w:ascii="Times New Roman"/>
                <w:sz w:val="24"/>
              </w:rPr>
              <w:t>,242</w:t>
            </w:r>
          </w:p>
        </w:tc>
        <w:tc>
          <w:tcPr>
            <w:tcW w:w="991" w:type="dxa"/>
            <w:vMerge/>
            <w:tcBorders>
              <w:top w:val="nil"/>
            </w:tcBorders>
          </w:tcPr>
          <w:p w14:paraId="1AE73584" w14:textId="77777777" w:rsidR="0024771B" w:rsidRDefault="0024771B" w:rsidP="00BA3780">
            <w:pPr>
              <w:rPr>
                <w:sz w:val="2"/>
                <w:szCs w:val="2"/>
              </w:rPr>
            </w:pPr>
          </w:p>
        </w:tc>
        <w:tc>
          <w:tcPr>
            <w:tcW w:w="849" w:type="dxa"/>
            <w:vMerge/>
            <w:tcBorders>
              <w:top w:val="nil"/>
            </w:tcBorders>
          </w:tcPr>
          <w:p w14:paraId="32FCD681" w14:textId="77777777" w:rsidR="0024771B" w:rsidRDefault="0024771B" w:rsidP="00BA3780">
            <w:pPr>
              <w:rPr>
                <w:sz w:val="2"/>
                <w:szCs w:val="2"/>
              </w:rPr>
            </w:pPr>
          </w:p>
        </w:tc>
        <w:tc>
          <w:tcPr>
            <w:tcW w:w="851" w:type="dxa"/>
            <w:vMerge/>
            <w:tcBorders>
              <w:top w:val="nil"/>
            </w:tcBorders>
          </w:tcPr>
          <w:p w14:paraId="28BDECA1" w14:textId="77777777" w:rsidR="0024771B" w:rsidRDefault="0024771B" w:rsidP="00BA3780">
            <w:pPr>
              <w:rPr>
                <w:sz w:val="2"/>
                <w:szCs w:val="2"/>
              </w:rPr>
            </w:pPr>
          </w:p>
        </w:tc>
      </w:tr>
      <w:tr w:rsidR="0024771B" w14:paraId="69E4E3A8" w14:textId="77777777" w:rsidTr="00BA3780">
        <w:trPr>
          <w:trHeight w:val="321"/>
        </w:trPr>
        <w:tc>
          <w:tcPr>
            <w:tcW w:w="1195" w:type="dxa"/>
            <w:vMerge/>
            <w:tcBorders>
              <w:top w:val="nil"/>
            </w:tcBorders>
          </w:tcPr>
          <w:p w14:paraId="3AB9E050" w14:textId="77777777" w:rsidR="0024771B" w:rsidRDefault="0024771B" w:rsidP="00BA3780">
            <w:pPr>
              <w:rPr>
                <w:sz w:val="2"/>
                <w:szCs w:val="2"/>
              </w:rPr>
            </w:pPr>
          </w:p>
        </w:tc>
        <w:tc>
          <w:tcPr>
            <w:tcW w:w="1214" w:type="dxa"/>
          </w:tcPr>
          <w:p w14:paraId="07DF2AEB" w14:textId="77777777" w:rsidR="0024771B" w:rsidRDefault="0024771B" w:rsidP="00BA3780">
            <w:pPr>
              <w:pStyle w:val="TableParagraph"/>
              <w:spacing w:before="15"/>
              <w:ind w:left="235"/>
              <w:jc w:val="left"/>
              <w:rPr>
                <w:rFonts w:ascii="Times New Roman"/>
                <w:sz w:val="24"/>
              </w:rPr>
            </w:pPr>
            <w:r>
              <w:rPr>
                <w:rFonts w:ascii="Times New Roman"/>
                <w:sz w:val="24"/>
              </w:rPr>
              <w:t>Toplam</w:t>
            </w:r>
          </w:p>
        </w:tc>
        <w:tc>
          <w:tcPr>
            <w:tcW w:w="1178" w:type="dxa"/>
          </w:tcPr>
          <w:p w14:paraId="177E2249"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36,275</w:t>
            </w:r>
          </w:p>
        </w:tc>
        <w:tc>
          <w:tcPr>
            <w:tcW w:w="948" w:type="dxa"/>
          </w:tcPr>
          <w:p w14:paraId="5CF604BD"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149</w:t>
            </w:r>
          </w:p>
        </w:tc>
        <w:tc>
          <w:tcPr>
            <w:tcW w:w="1135" w:type="dxa"/>
          </w:tcPr>
          <w:p w14:paraId="6520A5AB" w14:textId="77777777" w:rsidR="0024771B" w:rsidRDefault="0024771B" w:rsidP="00BA3780">
            <w:pPr>
              <w:pStyle w:val="TableParagraph"/>
              <w:jc w:val="left"/>
              <w:rPr>
                <w:rFonts w:ascii="Times New Roman"/>
                <w:sz w:val="24"/>
              </w:rPr>
            </w:pPr>
          </w:p>
        </w:tc>
        <w:tc>
          <w:tcPr>
            <w:tcW w:w="991" w:type="dxa"/>
            <w:vMerge/>
            <w:tcBorders>
              <w:top w:val="nil"/>
            </w:tcBorders>
          </w:tcPr>
          <w:p w14:paraId="30807740" w14:textId="77777777" w:rsidR="0024771B" w:rsidRDefault="0024771B" w:rsidP="00BA3780">
            <w:pPr>
              <w:rPr>
                <w:sz w:val="2"/>
                <w:szCs w:val="2"/>
              </w:rPr>
            </w:pPr>
          </w:p>
        </w:tc>
        <w:tc>
          <w:tcPr>
            <w:tcW w:w="849" w:type="dxa"/>
            <w:vMerge/>
            <w:tcBorders>
              <w:top w:val="nil"/>
            </w:tcBorders>
          </w:tcPr>
          <w:p w14:paraId="4B6B9BD4" w14:textId="77777777" w:rsidR="0024771B" w:rsidRDefault="0024771B" w:rsidP="00BA3780">
            <w:pPr>
              <w:rPr>
                <w:sz w:val="2"/>
                <w:szCs w:val="2"/>
              </w:rPr>
            </w:pPr>
          </w:p>
        </w:tc>
        <w:tc>
          <w:tcPr>
            <w:tcW w:w="851" w:type="dxa"/>
            <w:vMerge/>
            <w:tcBorders>
              <w:top w:val="nil"/>
            </w:tcBorders>
          </w:tcPr>
          <w:p w14:paraId="7A45FC16" w14:textId="77777777" w:rsidR="0024771B" w:rsidRDefault="0024771B" w:rsidP="00BA3780">
            <w:pPr>
              <w:rPr>
                <w:sz w:val="2"/>
                <w:szCs w:val="2"/>
              </w:rPr>
            </w:pPr>
          </w:p>
        </w:tc>
      </w:tr>
      <w:tr w:rsidR="0024771B" w14:paraId="1977C5C8" w14:textId="77777777" w:rsidTr="00BA3780">
        <w:trPr>
          <w:trHeight w:val="551"/>
        </w:trPr>
        <w:tc>
          <w:tcPr>
            <w:tcW w:w="1195" w:type="dxa"/>
            <w:vMerge w:val="restart"/>
          </w:tcPr>
          <w:p w14:paraId="0CFE940D" w14:textId="77777777" w:rsidR="0024771B" w:rsidRDefault="0024771B" w:rsidP="00BA3780">
            <w:pPr>
              <w:pStyle w:val="TableParagraph"/>
              <w:spacing w:before="3"/>
              <w:jc w:val="left"/>
              <w:rPr>
                <w:rFonts w:ascii="Times New Roman"/>
                <w:sz w:val="28"/>
              </w:rPr>
            </w:pPr>
          </w:p>
          <w:p w14:paraId="1D827F68"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Proje Yönetimi</w:t>
            </w:r>
          </w:p>
        </w:tc>
        <w:tc>
          <w:tcPr>
            <w:tcW w:w="1214" w:type="dxa"/>
          </w:tcPr>
          <w:p w14:paraId="325E739A"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6C85A4F9"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5E16CFFA" w14:textId="77777777" w:rsidR="0024771B" w:rsidRDefault="0024771B" w:rsidP="00BA3780">
            <w:pPr>
              <w:pStyle w:val="TableParagraph"/>
              <w:spacing w:before="152"/>
              <w:ind w:left="237" w:right="231"/>
              <w:rPr>
                <w:rFonts w:ascii="Times New Roman"/>
                <w:sz w:val="24"/>
              </w:rPr>
            </w:pPr>
            <w:r>
              <w:rPr>
                <w:rFonts w:ascii="Times New Roman"/>
                <w:sz w:val="24"/>
              </w:rPr>
              <w:t>,813</w:t>
            </w:r>
          </w:p>
        </w:tc>
        <w:tc>
          <w:tcPr>
            <w:tcW w:w="948" w:type="dxa"/>
          </w:tcPr>
          <w:p w14:paraId="2C359CD6" w14:textId="77777777" w:rsidR="0024771B" w:rsidRDefault="0024771B" w:rsidP="00BA3780">
            <w:pPr>
              <w:pStyle w:val="TableParagraph"/>
              <w:spacing w:before="152"/>
              <w:ind w:left="9"/>
              <w:rPr>
                <w:rFonts w:ascii="Times New Roman"/>
                <w:sz w:val="24"/>
              </w:rPr>
            </w:pPr>
            <w:r>
              <w:rPr>
                <w:rFonts w:ascii="Times New Roman"/>
                <w:sz w:val="24"/>
              </w:rPr>
              <w:t>2</w:t>
            </w:r>
          </w:p>
        </w:tc>
        <w:tc>
          <w:tcPr>
            <w:tcW w:w="1135" w:type="dxa"/>
          </w:tcPr>
          <w:p w14:paraId="1FCE909D" w14:textId="77777777" w:rsidR="0024771B" w:rsidRDefault="0024771B" w:rsidP="00BA3780">
            <w:pPr>
              <w:pStyle w:val="TableParagraph"/>
              <w:spacing w:before="152"/>
              <w:ind w:left="356"/>
              <w:jc w:val="left"/>
              <w:rPr>
                <w:rFonts w:ascii="Times New Roman"/>
                <w:sz w:val="24"/>
              </w:rPr>
            </w:pPr>
            <w:r>
              <w:rPr>
                <w:rFonts w:ascii="Times New Roman"/>
                <w:sz w:val="24"/>
              </w:rPr>
              <w:t>,407</w:t>
            </w:r>
          </w:p>
        </w:tc>
        <w:tc>
          <w:tcPr>
            <w:tcW w:w="991" w:type="dxa"/>
            <w:vMerge w:val="restart"/>
          </w:tcPr>
          <w:p w14:paraId="528EACD4" w14:textId="77777777" w:rsidR="0024771B" w:rsidRDefault="0024771B" w:rsidP="00BA3780">
            <w:pPr>
              <w:pStyle w:val="TableParagraph"/>
              <w:jc w:val="left"/>
              <w:rPr>
                <w:rFonts w:ascii="Times New Roman"/>
                <w:sz w:val="26"/>
              </w:rPr>
            </w:pPr>
          </w:p>
          <w:p w14:paraId="46891A08" w14:textId="77777777" w:rsidR="0024771B" w:rsidRDefault="0024771B" w:rsidP="00BA3780">
            <w:pPr>
              <w:pStyle w:val="TableParagraph"/>
              <w:spacing w:before="184"/>
              <w:ind w:left="226"/>
              <w:jc w:val="left"/>
              <w:rPr>
                <w:rFonts w:ascii="Times New Roman"/>
                <w:sz w:val="24"/>
              </w:rPr>
            </w:pPr>
            <w:r>
              <w:rPr>
                <w:rFonts w:ascii="Times New Roman"/>
                <w:sz w:val="24"/>
              </w:rPr>
              <w:t>2,545</w:t>
            </w:r>
          </w:p>
        </w:tc>
        <w:tc>
          <w:tcPr>
            <w:tcW w:w="849" w:type="dxa"/>
            <w:vMerge w:val="restart"/>
          </w:tcPr>
          <w:p w14:paraId="14B876A8" w14:textId="77777777" w:rsidR="0024771B" w:rsidRDefault="0024771B" w:rsidP="00BA3780">
            <w:pPr>
              <w:pStyle w:val="TableParagraph"/>
              <w:jc w:val="left"/>
              <w:rPr>
                <w:rFonts w:ascii="Times New Roman"/>
                <w:sz w:val="26"/>
              </w:rPr>
            </w:pPr>
          </w:p>
          <w:p w14:paraId="03ACC508" w14:textId="77777777" w:rsidR="0024771B" w:rsidRDefault="0024771B" w:rsidP="00BA3780">
            <w:pPr>
              <w:pStyle w:val="TableParagraph"/>
              <w:spacing w:before="184"/>
              <w:ind w:left="217"/>
              <w:jc w:val="left"/>
              <w:rPr>
                <w:rFonts w:ascii="Times New Roman"/>
                <w:sz w:val="24"/>
              </w:rPr>
            </w:pPr>
            <w:r>
              <w:rPr>
                <w:rFonts w:ascii="Times New Roman"/>
                <w:sz w:val="24"/>
              </w:rPr>
              <w:t>,082</w:t>
            </w:r>
          </w:p>
        </w:tc>
        <w:tc>
          <w:tcPr>
            <w:tcW w:w="851" w:type="dxa"/>
            <w:vMerge w:val="restart"/>
          </w:tcPr>
          <w:p w14:paraId="160F67A6" w14:textId="77777777" w:rsidR="0024771B" w:rsidRDefault="0024771B" w:rsidP="00BA3780">
            <w:pPr>
              <w:pStyle w:val="TableParagraph"/>
              <w:jc w:val="left"/>
              <w:rPr>
                <w:rFonts w:ascii="Times New Roman"/>
                <w:sz w:val="26"/>
              </w:rPr>
            </w:pPr>
          </w:p>
          <w:p w14:paraId="6808176E" w14:textId="77777777" w:rsidR="0024771B" w:rsidRDefault="0024771B" w:rsidP="00BA3780">
            <w:pPr>
              <w:pStyle w:val="TableParagraph"/>
              <w:spacing w:before="160"/>
              <w:ind w:left="10"/>
              <w:rPr>
                <w:rFonts w:ascii="Times New Roman"/>
                <w:sz w:val="24"/>
              </w:rPr>
            </w:pPr>
            <w:r>
              <w:rPr>
                <w:rFonts w:ascii="Times New Roman"/>
                <w:w w:val="99"/>
                <w:sz w:val="24"/>
              </w:rPr>
              <w:t>-</w:t>
            </w:r>
          </w:p>
        </w:tc>
      </w:tr>
      <w:tr w:rsidR="0024771B" w14:paraId="3E8005E4" w14:textId="77777777" w:rsidTr="00BA3780">
        <w:trPr>
          <w:trHeight w:val="318"/>
        </w:trPr>
        <w:tc>
          <w:tcPr>
            <w:tcW w:w="1195" w:type="dxa"/>
            <w:vMerge/>
            <w:tcBorders>
              <w:top w:val="nil"/>
            </w:tcBorders>
          </w:tcPr>
          <w:p w14:paraId="22EB55EF" w14:textId="77777777" w:rsidR="0024771B" w:rsidRDefault="0024771B" w:rsidP="00BA3780">
            <w:pPr>
              <w:rPr>
                <w:sz w:val="2"/>
                <w:szCs w:val="2"/>
              </w:rPr>
            </w:pPr>
          </w:p>
        </w:tc>
        <w:tc>
          <w:tcPr>
            <w:tcW w:w="1214" w:type="dxa"/>
          </w:tcPr>
          <w:p w14:paraId="394C8838" w14:textId="77777777" w:rsidR="0024771B" w:rsidRDefault="0024771B" w:rsidP="00BA378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48129061"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23,488</w:t>
            </w:r>
          </w:p>
        </w:tc>
        <w:tc>
          <w:tcPr>
            <w:tcW w:w="948" w:type="dxa"/>
          </w:tcPr>
          <w:p w14:paraId="0B39B062"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147</w:t>
            </w:r>
          </w:p>
        </w:tc>
        <w:tc>
          <w:tcPr>
            <w:tcW w:w="1135" w:type="dxa"/>
          </w:tcPr>
          <w:p w14:paraId="3F305C98" w14:textId="77777777" w:rsidR="0024771B" w:rsidRDefault="0024771B" w:rsidP="00BA3780">
            <w:pPr>
              <w:pStyle w:val="TableParagraph"/>
              <w:spacing w:before="37" w:line="261" w:lineRule="exact"/>
              <w:ind w:left="356"/>
              <w:jc w:val="left"/>
              <w:rPr>
                <w:rFonts w:ascii="Times New Roman"/>
                <w:sz w:val="24"/>
              </w:rPr>
            </w:pPr>
            <w:r>
              <w:rPr>
                <w:rFonts w:ascii="Times New Roman"/>
                <w:sz w:val="24"/>
              </w:rPr>
              <w:t>,160</w:t>
            </w:r>
          </w:p>
        </w:tc>
        <w:tc>
          <w:tcPr>
            <w:tcW w:w="991" w:type="dxa"/>
            <w:vMerge/>
            <w:tcBorders>
              <w:top w:val="nil"/>
            </w:tcBorders>
          </w:tcPr>
          <w:p w14:paraId="3D5D0783" w14:textId="77777777" w:rsidR="0024771B" w:rsidRDefault="0024771B" w:rsidP="00BA3780">
            <w:pPr>
              <w:rPr>
                <w:sz w:val="2"/>
                <w:szCs w:val="2"/>
              </w:rPr>
            </w:pPr>
          </w:p>
        </w:tc>
        <w:tc>
          <w:tcPr>
            <w:tcW w:w="849" w:type="dxa"/>
            <w:vMerge/>
            <w:tcBorders>
              <w:top w:val="nil"/>
            </w:tcBorders>
          </w:tcPr>
          <w:p w14:paraId="34F613B1" w14:textId="77777777" w:rsidR="0024771B" w:rsidRDefault="0024771B" w:rsidP="00BA3780">
            <w:pPr>
              <w:rPr>
                <w:sz w:val="2"/>
                <w:szCs w:val="2"/>
              </w:rPr>
            </w:pPr>
          </w:p>
        </w:tc>
        <w:tc>
          <w:tcPr>
            <w:tcW w:w="851" w:type="dxa"/>
            <w:vMerge/>
            <w:tcBorders>
              <w:top w:val="nil"/>
            </w:tcBorders>
          </w:tcPr>
          <w:p w14:paraId="5F5E44BE" w14:textId="77777777" w:rsidR="0024771B" w:rsidRDefault="0024771B" w:rsidP="00BA3780">
            <w:pPr>
              <w:rPr>
                <w:sz w:val="2"/>
                <w:szCs w:val="2"/>
              </w:rPr>
            </w:pPr>
          </w:p>
        </w:tc>
      </w:tr>
      <w:tr w:rsidR="0024771B" w14:paraId="180C3325" w14:textId="77777777" w:rsidTr="00BA3780">
        <w:trPr>
          <w:trHeight w:val="321"/>
        </w:trPr>
        <w:tc>
          <w:tcPr>
            <w:tcW w:w="1195" w:type="dxa"/>
            <w:vMerge/>
            <w:tcBorders>
              <w:top w:val="nil"/>
            </w:tcBorders>
          </w:tcPr>
          <w:p w14:paraId="506EBFA3" w14:textId="77777777" w:rsidR="0024771B" w:rsidRDefault="0024771B" w:rsidP="00BA3780">
            <w:pPr>
              <w:rPr>
                <w:sz w:val="2"/>
                <w:szCs w:val="2"/>
              </w:rPr>
            </w:pPr>
          </w:p>
        </w:tc>
        <w:tc>
          <w:tcPr>
            <w:tcW w:w="1214" w:type="dxa"/>
          </w:tcPr>
          <w:p w14:paraId="43BAB8D1" w14:textId="77777777" w:rsidR="0024771B" w:rsidRDefault="0024771B" w:rsidP="00BA3780">
            <w:pPr>
              <w:pStyle w:val="TableParagraph"/>
              <w:spacing w:before="15"/>
              <w:ind w:left="235"/>
              <w:jc w:val="left"/>
              <w:rPr>
                <w:rFonts w:ascii="Times New Roman"/>
                <w:sz w:val="24"/>
              </w:rPr>
            </w:pPr>
            <w:r>
              <w:rPr>
                <w:rFonts w:ascii="Times New Roman"/>
                <w:sz w:val="24"/>
              </w:rPr>
              <w:t>Toplam</w:t>
            </w:r>
          </w:p>
        </w:tc>
        <w:tc>
          <w:tcPr>
            <w:tcW w:w="1178" w:type="dxa"/>
          </w:tcPr>
          <w:p w14:paraId="6D50F347" w14:textId="77777777" w:rsidR="0024771B" w:rsidRDefault="0024771B" w:rsidP="00BA3780">
            <w:pPr>
              <w:pStyle w:val="TableParagraph"/>
              <w:spacing w:before="39" w:line="261" w:lineRule="exact"/>
              <w:ind w:left="237" w:right="231"/>
              <w:rPr>
                <w:rFonts w:ascii="Times New Roman"/>
                <w:sz w:val="24"/>
              </w:rPr>
            </w:pPr>
            <w:r>
              <w:rPr>
                <w:rFonts w:ascii="Times New Roman"/>
                <w:sz w:val="24"/>
              </w:rPr>
              <w:t>24,302</w:t>
            </w:r>
          </w:p>
        </w:tc>
        <w:tc>
          <w:tcPr>
            <w:tcW w:w="948" w:type="dxa"/>
          </w:tcPr>
          <w:p w14:paraId="5591E453" w14:textId="77777777" w:rsidR="0024771B" w:rsidRDefault="0024771B" w:rsidP="00BA3780">
            <w:pPr>
              <w:pStyle w:val="TableParagraph"/>
              <w:spacing w:before="39" w:line="261" w:lineRule="exact"/>
              <w:ind w:left="35" w:right="26"/>
              <w:rPr>
                <w:rFonts w:ascii="Times New Roman"/>
                <w:sz w:val="24"/>
              </w:rPr>
            </w:pPr>
            <w:r>
              <w:rPr>
                <w:rFonts w:ascii="Times New Roman"/>
                <w:sz w:val="24"/>
              </w:rPr>
              <w:t>149</w:t>
            </w:r>
          </w:p>
        </w:tc>
        <w:tc>
          <w:tcPr>
            <w:tcW w:w="1135" w:type="dxa"/>
          </w:tcPr>
          <w:p w14:paraId="58F135F8" w14:textId="77777777" w:rsidR="0024771B" w:rsidRDefault="0024771B" w:rsidP="00BA3780">
            <w:pPr>
              <w:pStyle w:val="TableParagraph"/>
              <w:jc w:val="left"/>
              <w:rPr>
                <w:rFonts w:ascii="Times New Roman"/>
                <w:sz w:val="24"/>
              </w:rPr>
            </w:pPr>
          </w:p>
        </w:tc>
        <w:tc>
          <w:tcPr>
            <w:tcW w:w="991" w:type="dxa"/>
            <w:vMerge/>
            <w:tcBorders>
              <w:top w:val="nil"/>
            </w:tcBorders>
          </w:tcPr>
          <w:p w14:paraId="38B04190" w14:textId="77777777" w:rsidR="0024771B" w:rsidRDefault="0024771B" w:rsidP="00BA3780">
            <w:pPr>
              <w:rPr>
                <w:sz w:val="2"/>
                <w:szCs w:val="2"/>
              </w:rPr>
            </w:pPr>
          </w:p>
        </w:tc>
        <w:tc>
          <w:tcPr>
            <w:tcW w:w="849" w:type="dxa"/>
            <w:vMerge/>
            <w:tcBorders>
              <w:top w:val="nil"/>
            </w:tcBorders>
          </w:tcPr>
          <w:p w14:paraId="5CCFFC50" w14:textId="77777777" w:rsidR="0024771B" w:rsidRDefault="0024771B" w:rsidP="00BA3780">
            <w:pPr>
              <w:rPr>
                <w:sz w:val="2"/>
                <w:szCs w:val="2"/>
              </w:rPr>
            </w:pPr>
          </w:p>
        </w:tc>
        <w:tc>
          <w:tcPr>
            <w:tcW w:w="851" w:type="dxa"/>
            <w:vMerge/>
            <w:tcBorders>
              <w:top w:val="nil"/>
            </w:tcBorders>
          </w:tcPr>
          <w:p w14:paraId="320F8273" w14:textId="77777777" w:rsidR="0024771B" w:rsidRDefault="0024771B" w:rsidP="00BA3780">
            <w:pPr>
              <w:rPr>
                <w:sz w:val="2"/>
                <w:szCs w:val="2"/>
              </w:rPr>
            </w:pPr>
          </w:p>
        </w:tc>
      </w:tr>
    </w:tbl>
    <w:p w14:paraId="2712E337" w14:textId="77777777" w:rsidR="0024771B" w:rsidRDefault="0024771B" w:rsidP="0024771B">
      <w:pPr>
        <w:ind w:left="1392"/>
        <w:jc w:val="both"/>
        <w:rPr>
          <w:i/>
          <w:sz w:val="24"/>
        </w:rPr>
      </w:pPr>
      <w:r>
        <w:rPr>
          <w:i/>
          <w:sz w:val="24"/>
        </w:rPr>
        <w:t>*p&lt;0,05 anlamlılık seviyesinde ilişki anlamlı</w:t>
      </w:r>
    </w:p>
    <w:p w14:paraId="1AA3877B" w14:textId="77777777" w:rsidR="0024771B" w:rsidRDefault="0024771B" w:rsidP="0024771B">
      <w:pPr>
        <w:pStyle w:val="GvdeMetni"/>
        <w:rPr>
          <w:i/>
          <w:sz w:val="21"/>
        </w:rPr>
      </w:pPr>
    </w:p>
    <w:p w14:paraId="0E912CA3" w14:textId="77777777" w:rsidR="0024771B" w:rsidRDefault="0024771B" w:rsidP="0024771B">
      <w:pPr>
        <w:pStyle w:val="GvdeMetni"/>
        <w:spacing w:before="1" w:line="360" w:lineRule="auto"/>
        <w:ind w:left="684" w:right="338" w:firstLine="708"/>
        <w:jc w:val="both"/>
      </w:pPr>
      <w:r>
        <w:t>Bu farkın nereden kaynaklandığını anlamak için yapılan post hoc (LSD) testinde girdi yönetimi alt boyutunda okuldaki kıdemi 0-5 yıl olan yöneticiler ile 6-</w:t>
      </w:r>
    </w:p>
    <w:p w14:paraId="726A3078"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6ED261D4" w14:textId="77777777" w:rsidR="0024771B" w:rsidRDefault="0024771B" w:rsidP="0024771B">
      <w:pPr>
        <w:pStyle w:val="GvdeMetni"/>
        <w:spacing w:before="3"/>
        <w:rPr>
          <w:sz w:val="25"/>
        </w:rPr>
      </w:pPr>
    </w:p>
    <w:p w14:paraId="17FFF422" w14:textId="77777777" w:rsidR="0024771B" w:rsidRDefault="0024771B" w:rsidP="0024771B">
      <w:pPr>
        <w:pStyle w:val="GvdeMetni"/>
        <w:spacing w:before="90" w:line="360" w:lineRule="auto"/>
        <w:ind w:left="684" w:right="337"/>
        <w:jc w:val="both"/>
      </w:pPr>
      <w:r>
        <w:t xml:space="preserve">10 </w:t>
      </w:r>
      <w:r>
        <w:rPr>
          <w:spacing w:val="-3"/>
        </w:rPr>
        <w:t xml:space="preserve">yıl </w:t>
      </w:r>
      <w:r>
        <w:t>ve 11-15 yıl arasında olan yöneticilerden kaynaklandığı söylenilebilir. Yöneticilerin girdi yönetiminde, yenilik konusunda okul dışından uzman (danışman) desteği alamamaları, yenilik çalışmalarına katkı sağlaması için okulda fiziksel alanlar (toplantı salonu, çalışma odası) tahsis edememeleri, yenilik sürecinde kullanılabilecek araç ve gerecin teminini sağlayamamaları gibi nedenlerle görüş ayrılığı yaşadıkları</w:t>
      </w:r>
      <w:r>
        <w:rPr>
          <w:spacing w:val="4"/>
        </w:rPr>
        <w:t xml:space="preserve"> </w:t>
      </w:r>
      <w:r>
        <w:t>söylenebilir.</w:t>
      </w:r>
    </w:p>
    <w:p w14:paraId="51458867" w14:textId="77777777" w:rsidR="0024771B" w:rsidRDefault="0024771B" w:rsidP="0024771B">
      <w:pPr>
        <w:pStyle w:val="Balk4"/>
        <w:numPr>
          <w:ilvl w:val="2"/>
          <w:numId w:val="104"/>
        </w:numPr>
        <w:tabs>
          <w:tab w:val="left" w:pos="2008"/>
        </w:tabs>
        <w:spacing w:before="204" w:line="360" w:lineRule="auto"/>
        <w:ind w:right="338" w:firstLine="708"/>
        <w:jc w:val="both"/>
      </w:pPr>
      <w:r>
        <w:t>Öğrenci Sayısı Değişkenine Göre Yöneticilerin Yenilik Yönetimine İlişkin Yeterlik İnançlarına İlişkin Bulgular ve</w:t>
      </w:r>
      <w:r>
        <w:rPr>
          <w:spacing w:val="-4"/>
        </w:rPr>
        <w:t xml:space="preserve"> </w:t>
      </w:r>
      <w:r>
        <w:t>Yorumlar</w:t>
      </w:r>
    </w:p>
    <w:p w14:paraId="738EBF44" w14:textId="77777777" w:rsidR="0024771B" w:rsidRDefault="0024771B" w:rsidP="0024771B">
      <w:pPr>
        <w:pStyle w:val="GvdeMetni"/>
        <w:spacing w:before="197" w:line="360" w:lineRule="auto"/>
        <w:ind w:left="684" w:right="338" w:firstLine="708"/>
        <w:jc w:val="both"/>
      </w:pPr>
      <w:r>
        <w:t>Yöneticilerin yenilik yönetimine ilişkin yeterlik inançları öğrenci sayısı değişkenine göre gruplandırılmış ve “bağımsız iki grup t-testi” uygulanmıştır. Tablo 5.10’da cinsiyet değişkenine göre t testi sonuçları yer almaktadır. Yöneticilerin yenilik yönetimi yeterlik inanç ortalamaları genelde birbirine yakındır.</w:t>
      </w:r>
    </w:p>
    <w:p w14:paraId="464C8A77" w14:textId="77777777" w:rsidR="0024771B" w:rsidRDefault="0024771B" w:rsidP="0024771B">
      <w:pPr>
        <w:pStyle w:val="GvdeMetni"/>
        <w:spacing w:before="199"/>
        <w:ind w:left="1392"/>
        <w:jc w:val="both"/>
      </w:pPr>
      <w:r>
        <w:t>Tablo 5.10. Öğrenci Sayısı Değişkenine Göre t Testi Tablosu Sonuçları</w:t>
      </w:r>
    </w:p>
    <w:p w14:paraId="0168CD54" w14:textId="77777777" w:rsidR="0024771B" w:rsidRDefault="0024771B" w:rsidP="0024771B">
      <w:pPr>
        <w:pStyle w:val="GvdeMetni"/>
        <w:spacing w:before="4" w:after="1"/>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1452"/>
        <w:gridCol w:w="576"/>
        <w:gridCol w:w="996"/>
        <w:gridCol w:w="1034"/>
        <w:gridCol w:w="602"/>
        <w:gridCol w:w="876"/>
        <w:gridCol w:w="874"/>
      </w:tblGrid>
      <w:tr w:rsidR="0024771B" w14:paraId="2E900922" w14:textId="77777777" w:rsidTr="00BA3780">
        <w:trPr>
          <w:trHeight w:val="282"/>
        </w:trPr>
        <w:tc>
          <w:tcPr>
            <w:tcW w:w="1210" w:type="dxa"/>
          </w:tcPr>
          <w:p w14:paraId="2C99B7AE" w14:textId="77777777" w:rsidR="0024771B" w:rsidRDefault="0024771B" w:rsidP="00BA3780">
            <w:pPr>
              <w:pStyle w:val="TableParagraph"/>
              <w:spacing w:before="1" w:line="261" w:lineRule="exact"/>
              <w:ind w:left="150"/>
              <w:jc w:val="left"/>
              <w:rPr>
                <w:rFonts w:ascii="Times New Roman"/>
                <w:b/>
                <w:sz w:val="24"/>
              </w:rPr>
            </w:pPr>
            <w:r>
              <w:rPr>
                <w:rFonts w:ascii="Times New Roman"/>
                <w:b/>
                <w:sz w:val="24"/>
              </w:rPr>
              <w:t>Boyutlar</w:t>
            </w:r>
          </w:p>
        </w:tc>
        <w:tc>
          <w:tcPr>
            <w:tcW w:w="1452" w:type="dxa"/>
          </w:tcPr>
          <w:p w14:paraId="20284F7A" w14:textId="77777777" w:rsidR="0024771B" w:rsidRDefault="0024771B" w:rsidP="00BA3780">
            <w:pPr>
              <w:pStyle w:val="TableParagraph"/>
              <w:spacing w:before="1" w:line="261" w:lineRule="exact"/>
              <w:ind w:left="258"/>
              <w:jc w:val="left"/>
              <w:rPr>
                <w:rFonts w:ascii="Times New Roman" w:hAnsi="Times New Roman"/>
                <w:b/>
                <w:sz w:val="24"/>
              </w:rPr>
            </w:pPr>
            <w:r>
              <w:rPr>
                <w:rFonts w:ascii="Times New Roman" w:hAnsi="Times New Roman"/>
                <w:b/>
                <w:sz w:val="24"/>
              </w:rPr>
              <w:t>Değişken</w:t>
            </w:r>
          </w:p>
        </w:tc>
        <w:tc>
          <w:tcPr>
            <w:tcW w:w="576" w:type="dxa"/>
          </w:tcPr>
          <w:p w14:paraId="457DC251" w14:textId="77777777" w:rsidR="0024771B" w:rsidRDefault="0024771B" w:rsidP="00BA3780">
            <w:pPr>
              <w:pStyle w:val="TableParagraph"/>
              <w:spacing w:before="1" w:line="261" w:lineRule="exact"/>
              <w:ind w:left="9"/>
              <w:rPr>
                <w:rFonts w:ascii="Times New Roman"/>
                <w:b/>
                <w:sz w:val="24"/>
              </w:rPr>
            </w:pPr>
            <w:r>
              <w:rPr>
                <w:rFonts w:ascii="Times New Roman"/>
                <w:b/>
                <w:w w:val="99"/>
                <w:sz w:val="24"/>
              </w:rPr>
              <w:t>N</w:t>
            </w:r>
          </w:p>
        </w:tc>
        <w:tc>
          <w:tcPr>
            <w:tcW w:w="996" w:type="dxa"/>
          </w:tcPr>
          <w:p w14:paraId="04946819" w14:textId="77777777" w:rsidR="0024771B" w:rsidRDefault="0024771B" w:rsidP="00BA3780">
            <w:pPr>
              <w:pStyle w:val="TableParagraph"/>
              <w:spacing w:before="11"/>
              <w:jc w:val="left"/>
              <w:rPr>
                <w:rFonts w:ascii="Times New Roman"/>
                <w:sz w:val="4"/>
              </w:rPr>
            </w:pPr>
          </w:p>
          <w:p w14:paraId="4C6A279A" w14:textId="77777777" w:rsidR="0024771B" w:rsidRDefault="00000000" w:rsidP="00BA3780">
            <w:pPr>
              <w:pStyle w:val="TableParagraph"/>
              <w:spacing w:line="20" w:lineRule="exact"/>
              <w:ind w:left="433"/>
              <w:jc w:val="left"/>
              <w:rPr>
                <w:rFonts w:ascii="Times New Roman"/>
                <w:sz w:val="2"/>
              </w:rPr>
            </w:pPr>
            <w:r>
              <w:rPr>
                <w:rFonts w:ascii="Times New Roman"/>
                <w:sz w:val="2"/>
              </w:rPr>
            </w:r>
            <w:r>
              <w:rPr>
                <w:rFonts w:ascii="Times New Roman"/>
                <w:sz w:val="2"/>
              </w:rPr>
              <w:pict w14:anchorId="606C7EE6">
                <v:group id="_x0000_s2150" style="width:6.4pt;height:.85pt;mso-position-horizontal-relative:char;mso-position-vertical-relative:line" coordsize="128,17">
                  <v:rect id="_x0000_s2151" style="position:absolute;width:128;height:17" fillcolor="black" stroked="f"/>
                  <w10:wrap type="none"/>
                  <w10:anchorlock/>
                </v:group>
              </w:pict>
            </w:r>
          </w:p>
          <w:p w14:paraId="1F7E1258" w14:textId="77777777" w:rsidR="0024771B" w:rsidRDefault="0024771B" w:rsidP="00BA3780">
            <w:pPr>
              <w:pStyle w:val="TableParagraph"/>
              <w:spacing w:line="185" w:lineRule="exact"/>
              <w:ind w:left="146" w:right="139"/>
              <w:rPr>
                <w:rFonts w:ascii="Jura" w:eastAsia="Jura"/>
                <w:sz w:val="24"/>
              </w:rPr>
            </w:pPr>
            <w:r>
              <w:rPr>
                <w:rFonts w:ascii="Jura" w:eastAsia="Jura"/>
                <w:w w:val="60"/>
                <w:sz w:val="24"/>
              </w:rPr>
              <w:t>𝐱𝐱</w:t>
            </w:r>
          </w:p>
        </w:tc>
        <w:tc>
          <w:tcPr>
            <w:tcW w:w="1034" w:type="dxa"/>
          </w:tcPr>
          <w:p w14:paraId="429273D0" w14:textId="77777777" w:rsidR="0024771B" w:rsidRDefault="0024771B" w:rsidP="00BA3780">
            <w:pPr>
              <w:pStyle w:val="TableParagraph"/>
              <w:spacing w:before="1" w:line="261" w:lineRule="exact"/>
              <w:ind w:left="163" w:right="157"/>
              <w:rPr>
                <w:rFonts w:ascii="Times New Roman"/>
                <w:b/>
                <w:sz w:val="24"/>
              </w:rPr>
            </w:pPr>
            <w:r>
              <w:rPr>
                <w:rFonts w:ascii="Times New Roman"/>
                <w:b/>
                <w:sz w:val="24"/>
              </w:rPr>
              <w:t>ss</w:t>
            </w:r>
          </w:p>
        </w:tc>
        <w:tc>
          <w:tcPr>
            <w:tcW w:w="602" w:type="dxa"/>
          </w:tcPr>
          <w:p w14:paraId="0771D519" w14:textId="77777777" w:rsidR="0024771B" w:rsidRDefault="0024771B" w:rsidP="00BA3780">
            <w:pPr>
              <w:pStyle w:val="TableParagraph"/>
              <w:spacing w:line="263" w:lineRule="exact"/>
              <w:ind w:left="187"/>
              <w:jc w:val="left"/>
              <w:rPr>
                <w:rFonts w:ascii="Times New Roman"/>
                <w:b/>
                <w:sz w:val="24"/>
              </w:rPr>
            </w:pPr>
            <w:r>
              <w:rPr>
                <w:rFonts w:ascii="Times New Roman"/>
                <w:b/>
                <w:sz w:val="24"/>
              </w:rPr>
              <w:t>sd</w:t>
            </w:r>
          </w:p>
        </w:tc>
        <w:tc>
          <w:tcPr>
            <w:tcW w:w="876" w:type="dxa"/>
          </w:tcPr>
          <w:p w14:paraId="3508CE17" w14:textId="77777777" w:rsidR="0024771B" w:rsidRDefault="0024771B" w:rsidP="00BA3780">
            <w:pPr>
              <w:pStyle w:val="TableParagraph"/>
              <w:spacing w:line="263" w:lineRule="exact"/>
              <w:ind w:left="9"/>
              <w:rPr>
                <w:rFonts w:ascii="Times New Roman"/>
                <w:b/>
                <w:sz w:val="24"/>
              </w:rPr>
            </w:pPr>
            <w:r>
              <w:rPr>
                <w:rFonts w:ascii="Times New Roman"/>
                <w:b/>
                <w:sz w:val="24"/>
              </w:rPr>
              <w:t>T</w:t>
            </w:r>
          </w:p>
        </w:tc>
        <w:tc>
          <w:tcPr>
            <w:tcW w:w="874" w:type="dxa"/>
          </w:tcPr>
          <w:p w14:paraId="2DD71010" w14:textId="77777777" w:rsidR="0024771B" w:rsidRDefault="0024771B" w:rsidP="00BA3780">
            <w:pPr>
              <w:pStyle w:val="TableParagraph"/>
              <w:spacing w:line="263" w:lineRule="exact"/>
              <w:ind w:left="7"/>
              <w:rPr>
                <w:rFonts w:ascii="Times New Roman"/>
                <w:b/>
                <w:sz w:val="24"/>
              </w:rPr>
            </w:pPr>
            <w:r>
              <w:rPr>
                <w:rFonts w:ascii="Times New Roman"/>
                <w:b/>
                <w:sz w:val="24"/>
              </w:rPr>
              <w:t>P</w:t>
            </w:r>
          </w:p>
        </w:tc>
      </w:tr>
      <w:tr w:rsidR="0024771B" w14:paraId="7557BC13" w14:textId="77777777" w:rsidTr="00BA3780">
        <w:trPr>
          <w:trHeight w:val="640"/>
        </w:trPr>
        <w:tc>
          <w:tcPr>
            <w:tcW w:w="1210" w:type="dxa"/>
            <w:vMerge w:val="restart"/>
          </w:tcPr>
          <w:p w14:paraId="66BB3697" w14:textId="77777777" w:rsidR="0024771B" w:rsidRDefault="0024771B" w:rsidP="00BA3780">
            <w:pPr>
              <w:pStyle w:val="TableParagraph"/>
              <w:spacing w:before="9"/>
              <w:jc w:val="left"/>
              <w:rPr>
                <w:rFonts w:ascii="Times New Roman"/>
                <w:sz w:val="31"/>
              </w:rPr>
            </w:pPr>
          </w:p>
          <w:p w14:paraId="372A2582" w14:textId="77777777" w:rsidR="0024771B" w:rsidRDefault="0024771B" w:rsidP="00BA3780">
            <w:pPr>
              <w:pStyle w:val="TableParagraph"/>
              <w:ind w:left="131" w:firstLine="192"/>
              <w:jc w:val="left"/>
              <w:rPr>
                <w:rFonts w:ascii="Times New Roman" w:hAnsi="Times New Roman"/>
                <w:b/>
                <w:sz w:val="24"/>
              </w:rPr>
            </w:pPr>
            <w:r>
              <w:rPr>
                <w:rFonts w:ascii="Times New Roman" w:hAnsi="Times New Roman"/>
                <w:b/>
                <w:sz w:val="24"/>
              </w:rPr>
              <w:t>Girdi Yönetimi</w:t>
            </w:r>
          </w:p>
        </w:tc>
        <w:tc>
          <w:tcPr>
            <w:tcW w:w="1452" w:type="dxa"/>
          </w:tcPr>
          <w:p w14:paraId="66EDC038" w14:textId="77777777" w:rsidR="0024771B" w:rsidRDefault="0024771B" w:rsidP="00BA3780">
            <w:pPr>
              <w:pStyle w:val="TableParagraph"/>
              <w:spacing w:before="37"/>
              <w:ind w:left="445"/>
              <w:jc w:val="left"/>
              <w:rPr>
                <w:rFonts w:ascii="Times New Roman"/>
                <w:sz w:val="24"/>
              </w:rPr>
            </w:pPr>
            <w:r>
              <w:rPr>
                <w:rFonts w:ascii="Times New Roman"/>
                <w:sz w:val="24"/>
              </w:rPr>
              <w:t>1-500</w:t>
            </w:r>
          </w:p>
          <w:p w14:paraId="49F415EF" w14:textId="77777777" w:rsidR="0024771B" w:rsidRDefault="0024771B" w:rsidP="00BA3780">
            <w:pPr>
              <w:pStyle w:val="TableParagraph"/>
              <w:spacing w:before="43" w:line="264" w:lineRule="exact"/>
              <w:ind w:left="465"/>
              <w:jc w:val="left"/>
              <w:rPr>
                <w:rFonts w:ascii="Times New Roman" w:hAnsi="Times New Roman"/>
                <w:sz w:val="24"/>
              </w:rPr>
            </w:pPr>
            <w:r>
              <w:rPr>
                <w:rFonts w:ascii="Times New Roman" w:hAnsi="Times New Roman"/>
                <w:sz w:val="24"/>
              </w:rPr>
              <w:t>Arası</w:t>
            </w:r>
          </w:p>
        </w:tc>
        <w:tc>
          <w:tcPr>
            <w:tcW w:w="576" w:type="dxa"/>
          </w:tcPr>
          <w:p w14:paraId="33FA59C0" w14:textId="77777777" w:rsidR="0024771B" w:rsidRDefault="0024771B" w:rsidP="00BA3780">
            <w:pPr>
              <w:pStyle w:val="TableParagraph"/>
              <w:spacing w:before="198"/>
              <w:ind w:left="147" w:right="139"/>
              <w:rPr>
                <w:rFonts w:ascii="Times New Roman"/>
                <w:sz w:val="24"/>
              </w:rPr>
            </w:pPr>
            <w:r>
              <w:rPr>
                <w:rFonts w:ascii="Times New Roman"/>
                <w:sz w:val="24"/>
              </w:rPr>
              <w:t>72</w:t>
            </w:r>
          </w:p>
        </w:tc>
        <w:tc>
          <w:tcPr>
            <w:tcW w:w="996" w:type="dxa"/>
          </w:tcPr>
          <w:p w14:paraId="2651F21E" w14:textId="77777777" w:rsidR="0024771B" w:rsidRDefault="0024771B" w:rsidP="00BA3780">
            <w:pPr>
              <w:pStyle w:val="TableParagraph"/>
              <w:spacing w:before="198"/>
              <w:ind w:left="147" w:right="139"/>
              <w:rPr>
                <w:rFonts w:ascii="Times New Roman"/>
                <w:sz w:val="24"/>
              </w:rPr>
            </w:pPr>
            <w:r>
              <w:rPr>
                <w:rFonts w:ascii="Times New Roman"/>
                <w:sz w:val="24"/>
              </w:rPr>
              <w:t>3,0500</w:t>
            </w:r>
          </w:p>
        </w:tc>
        <w:tc>
          <w:tcPr>
            <w:tcW w:w="1034" w:type="dxa"/>
          </w:tcPr>
          <w:p w14:paraId="30C23ACC" w14:textId="77777777" w:rsidR="0024771B" w:rsidRDefault="0024771B" w:rsidP="00BA3780">
            <w:pPr>
              <w:pStyle w:val="TableParagraph"/>
              <w:spacing w:before="198"/>
              <w:ind w:left="166" w:right="157"/>
              <w:rPr>
                <w:rFonts w:ascii="Times New Roman"/>
                <w:sz w:val="24"/>
              </w:rPr>
            </w:pPr>
            <w:r>
              <w:rPr>
                <w:rFonts w:ascii="Times New Roman"/>
                <w:sz w:val="24"/>
              </w:rPr>
              <w:t>,39254</w:t>
            </w:r>
          </w:p>
        </w:tc>
        <w:tc>
          <w:tcPr>
            <w:tcW w:w="602" w:type="dxa"/>
            <w:vMerge w:val="restart"/>
          </w:tcPr>
          <w:p w14:paraId="26566C0B" w14:textId="77777777" w:rsidR="0024771B" w:rsidRDefault="0024771B" w:rsidP="00BA3780">
            <w:pPr>
              <w:pStyle w:val="TableParagraph"/>
              <w:jc w:val="left"/>
              <w:rPr>
                <w:rFonts w:ascii="Times New Roman"/>
                <w:sz w:val="26"/>
              </w:rPr>
            </w:pPr>
          </w:p>
          <w:p w14:paraId="5C7BA3DB" w14:textId="77777777" w:rsidR="0024771B" w:rsidRDefault="0024771B" w:rsidP="00BA3780">
            <w:pPr>
              <w:pStyle w:val="TableParagraph"/>
              <w:jc w:val="left"/>
              <w:rPr>
                <w:rFonts w:ascii="Times New Roman"/>
                <w:sz w:val="26"/>
              </w:rPr>
            </w:pPr>
          </w:p>
          <w:p w14:paraId="0E49FBCD" w14:textId="77777777" w:rsidR="0024771B" w:rsidRDefault="0024771B" w:rsidP="00BA3780">
            <w:pPr>
              <w:pStyle w:val="TableParagraph"/>
              <w:jc w:val="left"/>
              <w:rPr>
                <w:rFonts w:ascii="Times New Roman"/>
                <w:sz w:val="26"/>
              </w:rPr>
            </w:pPr>
          </w:p>
          <w:p w14:paraId="474DA8E3" w14:textId="77777777" w:rsidR="0024771B" w:rsidRDefault="0024771B" w:rsidP="00BA3780">
            <w:pPr>
              <w:pStyle w:val="TableParagraph"/>
              <w:jc w:val="left"/>
              <w:rPr>
                <w:rFonts w:ascii="Times New Roman"/>
                <w:sz w:val="26"/>
              </w:rPr>
            </w:pPr>
          </w:p>
          <w:p w14:paraId="0954D5E6" w14:textId="77777777" w:rsidR="0024771B" w:rsidRDefault="0024771B" w:rsidP="00BA3780">
            <w:pPr>
              <w:pStyle w:val="TableParagraph"/>
              <w:jc w:val="left"/>
              <w:rPr>
                <w:rFonts w:ascii="Times New Roman"/>
                <w:sz w:val="26"/>
              </w:rPr>
            </w:pPr>
          </w:p>
          <w:p w14:paraId="169E8C55" w14:textId="77777777" w:rsidR="0024771B" w:rsidRDefault="0024771B" w:rsidP="00BA3780">
            <w:pPr>
              <w:pStyle w:val="TableParagraph"/>
              <w:jc w:val="left"/>
              <w:rPr>
                <w:rFonts w:ascii="Times New Roman"/>
                <w:sz w:val="26"/>
              </w:rPr>
            </w:pPr>
          </w:p>
          <w:p w14:paraId="5B7A600F" w14:textId="77777777" w:rsidR="0024771B" w:rsidRDefault="0024771B" w:rsidP="00BA3780">
            <w:pPr>
              <w:pStyle w:val="TableParagraph"/>
              <w:jc w:val="left"/>
              <w:rPr>
                <w:rFonts w:ascii="Times New Roman"/>
                <w:sz w:val="26"/>
              </w:rPr>
            </w:pPr>
          </w:p>
          <w:p w14:paraId="00C40EB9" w14:textId="77777777" w:rsidR="0024771B" w:rsidRDefault="0024771B" w:rsidP="00BA3780">
            <w:pPr>
              <w:pStyle w:val="TableParagraph"/>
              <w:jc w:val="left"/>
              <w:rPr>
                <w:rFonts w:ascii="Times New Roman"/>
                <w:sz w:val="31"/>
              </w:rPr>
            </w:pPr>
          </w:p>
          <w:p w14:paraId="7C757890" w14:textId="77777777" w:rsidR="0024771B" w:rsidRDefault="0024771B" w:rsidP="00BA3780">
            <w:pPr>
              <w:pStyle w:val="TableParagraph"/>
              <w:ind w:left="119"/>
              <w:jc w:val="left"/>
              <w:rPr>
                <w:rFonts w:ascii="Times New Roman"/>
                <w:sz w:val="24"/>
              </w:rPr>
            </w:pPr>
            <w:r>
              <w:rPr>
                <w:rFonts w:ascii="Times New Roman"/>
                <w:sz w:val="24"/>
              </w:rPr>
              <w:t>148</w:t>
            </w:r>
          </w:p>
        </w:tc>
        <w:tc>
          <w:tcPr>
            <w:tcW w:w="876" w:type="dxa"/>
            <w:vMerge w:val="restart"/>
          </w:tcPr>
          <w:p w14:paraId="419F36B5" w14:textId="77777777" w:rsidR="0024771B" w:rsidRDefault="0024771B" w:rsidP="00BA3780">
            <w:pPr>
              <w:pStyle w:val="TableParagraph"/>
              <w:jc w:val="left"/>
              <w:rPr>
                <w:rFonts w:ascii="Times New Roman"/>
                <w:sz w:val="26"/>
              </w:rPr>
            </w:pPr>
          </w:p>
          <w:p w14:paraId="14028FA7" w14:textId="77777777" w:rsidR="0024771B" w:rsidRDefault="0024771B" w:rsidP="00BA3780">
            <w:pPr>
              <w:pStyle w:val="TableParagraph"/>
              <w:spacing w:before="223"/>
              <w:ind w:left="168"/>
              <w:jc w:val="left"/>
              <w:rPr>
                <w:rFonts w:ascii="Times New Roman"/>
                <w:sz w:val="24"/>
              </w:rPr>
            </w:pPr>
            <w:r>
              <w:rPr>
                <w:rFonts w:ascii="Times New Roman"/>
                <w:sz w:val="24"/>
              </w:rPr>
              <w:t>1,327</w:t>
            </w:r>
          </w:p>
        </w:tc>
        <w:tc>
          <w:tcPr>
            <w:tcW w:w="874" w:type="dxa"/>
            <w:vMerge w:val="restart"/>
          </w:tcPr>
          <w:p w14:paraId="414DC199" w14:textId="77777777" w:rsidR="0024771B" w:rsidRDefault="0024771B" w:rsidP="00BA3780">
            <w:pPr>
              <w:pStyle w:val="TableParagraph"/>
              <w:jc w:val="left"/>
              <w:rPr>
                <w:rFonts w:ascii="Times New Roman"/>
                <w:sz w:val="26"/>
              </w:rPr>
            </w:pPr>
          </w:p>
          <w:p w14:paraId="5F08F2CE" w14:textId="77777777" w:rsidR="0024771B" w:rsidRDefault="0024771B" w:rsidP="00BA3780">
            <w:pPr>
              <w:pStyle w:val="TableParagraph"/>
              <w:spacing w:before="223"/>
              <w:ind w:left="225"/>
              <w:jc w:val="left"/>
              <w:rPr>
                <w:rFonts w:ascii="Times New Roman"/>
                <w:sz w:val="24"/>
              </w:rPr>
            </w:pPr>
            <w:r>
              <w:rPr>
                <w:rFonts w:ascii="Times New Roman"/>
                <w:sz w:val="24"/>
              </w:rPr>
              <w:t>,186</w:t>
            </w:r>
          </w:p>
        </w:tc>
      </w:tr>
      <w:tr w:rsidR="0024771B" w14:paraId="7012FDAC" w14:textId="77777777" w:rsidTr="00BA3780">
        <w:trPr>
          <w:trHeight w:val="640"/>
        </w:trPr>
        <w:tc>
          <w:tcPr>
            <w:tcW w:w="1210" w:type="dxa"/>
            <w:vMerge/>
            <w:tcBorders>
              <w:top w:val="nil"/>
            </w:tcBorders>
          </w:tcPr>
          <w:p w14:paraId="41D70CAE" w14:textId="77777777" w:rsidR="0024771B" w:rsidRDefault="0024771B" w:rsidP="00BA3780">
            <w:pPr>
              <w:rPr>
                <w:sz w:val="2"/>
                <w:szCs w:val="2"/>
              </w:rPr>
            </w:pPr>
          </w:p>
        </w:tc>
        <w:tc>
          <w:tcPr>
            <w:tcW w:w="1452" w:type="dxa"/>
          </w:tcPr>
          <w:p w14:paraId="720E38B6" w14:textId="77777777" w:rsidR="0024771B" w:rsidRDefault="0024771B" w:rsidP="00BA3780">
            <w:pPr>
              <w:pStyle w:val="TableParagraph"/>
              <w:spacing w:before="37"/>
              <w:ind w:left="245" w:right="237"/>
              <w:rPr>
                <w:rFonts w:ascii="Times New Roman"/>
                <w:sz w:val="24"/>
              </w:rPr>
            </w:pPr>
            <w:r>
              <w:rPr>
                <w:rFonts w:ascii="Times New Roman"/>
                <w:sz w:val="24"/>
              </w:rPr>
              <w:t>501-1000</w:t>
            </w:r>
          </w:p>
          <w:p w14:paraId="26A2A597" w14:textId="77777777" w:rsidR="0024771B" w:rsidRDefault="0024771B" w:rsidP="00BA3780">
            <w:pPr>
              <w:pStyle w:val="TableParagraph"/>
              <w:spacing w:before="43" w:line="264" w:lineRule="exact"/>
              <w:ind w:left="242" w:right="237"/>
              <w:rPr>
                <w:rFonts w:ascii="Times New Roman" w:hAnsi="Times New Roman"/>
                <w:sz w:val="24"/>
              </w:rPr>
            </w:pPr>
            <w:r>
              <w:rPr>
                <w:rFonts w:ascii="Times New Roman" w:hAnsi="Times New Roman"/>
                <w:sz w:val="24"/>
              </w:rPr>
              <w:t>Arası</w:t>
            </w:r>
          </w:p>
        </w:tc>
        <w:tc>
          <w:tcPr>
            <w:tcW w:w="576" w:type="dxa"/>
          </w:tcPr>
          <w:p w14:paraId="48B754EB" w14:textId="77777777" w:rsidR="0024771B" w:rsidRDefault="0024771B" w:rsidP="00BA3780">
            <w:pPr>
              <w:pStyle w:val="TableParagraph"/>
              <w:spacing w:before="198"/>
              <w:ind w:left="147" w:right="139"/>
              <w:rPr>
                <w:rFonts w:ascii="Times New Roman"/>
                <w:sz w:val="24"/>
              </w:rPr>
            </w:pPr>
            <w:r>
              <w:rPr>
                <w:rFonts w:ascii="Times New Roman"/>
                <w:sz w:val="24"/>
              </w:rPr>
              <w:t>78</w:t>
            </w:r>
          </w:p>
        </w:tc>
        <w:tc>
          <w:tcPr>
            <w:tcW w:w="996" w:type="dxa"/>
          </w:tcPr>
          <w:p w14:paraId="3C4184A7" w14:textId="77777777" w:rsidR="0024771B" w:rsidRDefault="0024771B" w:rsidP="00BA3780">
            <w:pPr>
              <w:pStyle w:val="TableParagraph"/>
              <w:spacing w:before="198"/>
              <w:ind w:left="147" w:right="139"/>
              <w:rPr>
                <w:rFonts w:ascii="Times New Roman"/>
                <w:sz w:val="24"/>
              </w:rPr>
            </w:pPr>
            <w:r>
              <w:rPr>
                <w:rFonts w:ascii="Times New Roman"/>
                <w:sz w:val="24"/>
              </w:rPr>
              <w:t>2,9564</w:t>
            </w:r>
          </w:p>
        </w:tc>
        <w:tc>
          <w:tcPr>
            <w:tcW w:w="1034" w:type="dxa"/>
          </w:tcPr>
          <w:p w14:paraId="388AC6DF" w14:textId="77777777" w:rsidR="0024771B" w:rsidRDefault="0024771B" w:rsidP="00BA3780">
            <w:pPr>
              <w:pStyle w:val="TableParagraph"/>
              <w:spacing w:before="198"/>
              <w:ind w:left="166" w:right="157"/>
              <w:rPr>
                <w:rFonts w:ascii="Times New Roman"/>
                <w:sz w:val="24"/>
              </w:rPr>
            </w:pPr>
            <w:r>
              <w:rPr>
                <w:rFonts w:ascii="Times New Roman"/>
                <w:sz w:val="24"/>
              </w:rPr>
              <w:t>,46448</w:t>
            </w:r>
          </w:p>
        </w:tc>
        <w:tc>
          <w:tcPr>
            <w:tcW w:w="602" w:type="dxa"/>
            <w:vMerge/>
            <w:tcBorders>
              <w:top w:val="nil"/>
            </w:tcBorders>
          </w:tcPr>
          <w:p w14:paraId="3EFC2870" w14:textId="77777777" w:rsidR="0024771B" w:rsidRDefault="0024771B" w:rsidP="00BA3780">
            <w:pPr>
              <w:rPr>
                <w:sz w:val="2"/>
                <w:szCs w:val="2"/>
              </w:rPr>
            </w:pPr>
          </w:p>
        </w:tc>
        <w:tc>
          <w:tcPr>
            <w:tcW w:w="876" w:type="dxa"/>
            <w:vMerge/>
            <w:tcBorders>
              <w:top w:val="nil"/>
            </w:tcBorders>
          </w:tcPr>
          <w:p w14:paraId="6AA818D7" w14:textId="77777777" w:rsidR="0024771B" w:rsidRDefault="0024771B" w:rsidP="00BA3780">
            <w:pPr>
              <w:rPr>
                <w:sz w:val="2"/>
                <w:szCs w:val="2"/>
              </w:rPr>
            </w:pPr>
          </w:p>
        </w:tc>
        <w:tc>
          <w:tcPr>
            <w:tcW w:w="874" w:type="dxa"/>
            <w:vMerge/>
            <w:tcBorders>
              <w:top w:val="nil"/>
            </w:tcBorders>
          </w:tcPr>
          <w:p w14:paraId="4DCDED3C" w14:textId="77777777" w:rsidR="0024771B" w:rsidRDefault="0024771B" w:rsidP="00BA3780">
            <w:pPr>
              <w:rPr>
                <w:sz w:val="2"/>
                <w:szCs w:val="2"/>
              </w:rPr>
            </w:pPr>
          </w:p>
        </w:tc>
      </w:tr>
      <w:tr w:rsidR="0024771B" w14:paraId="2142DC98" w14:textId="77777777" w:rsidTr="00BA3780">
        <w:trPr>
          <w:trHeight w:val="637"/>
        </w:trPr>
        <w:tc>
          <w:tcPr>
            <w:tcW w:w="1210" w:type="dxa"/>
            <w:vMerge w:val="restart"/>
          </w:tcPr>
          <w:p w14:paraId="239A9863" w14:textId="77777777" w:rsidR="0024771B" w:rsidRDefault="0024771B" w:rsidP="00BA3780">
            <w:pPr>
              <w:pStyle w:val="TableParagraph"/>
              <w:spacing w:before="7"/>
              <w:jc w:val="left"/>
              <w:rPr>
                <w:rFonts w:ascii="Times New Roman"/>
                <w:sz w:val="31"/>
              </w:rPr>
            </w:pPr>
          </w:p>
          <w:p w14:paraId="7CD4CCD4" w14:textId="77777777" w:rsidR="0024771B" w:rsidRDefault="0024771B" w:rsidP="00BA3780">
            <w:pPr>
              <w:pStyle w:val="TableParagraph"/>
              <w:ind w:left="136" w:right="110" w:firstLine="93"/>
              <w:jc w:val="left"/>
              <w:rPr>
                <w:rFonts w:ascii="Times New Roman"/>
                <w:b/>
                <w:sz w:val="24"/>
              </w:rPr>
            </w:pPr>
            <w:r>
              <w:rPr>
                <w:rFonts w:ascii="Times New Roman"/>
                <w:b/>
                <w:sz w:val="24"/>
              </w:rPr>
              <w:t>Yenilik Stratejisi</w:t>
            </w:r>
          </w:p>
        </w:tc>
        <w:tc>
          <w:tcPr>
            <w:tcW w:w="1452" w:type="dxa"/>
          </w:tcPr>
          <w:p w14:paraId="0AC2CA12" w14:textId="77777777" w:rsidR="0024771B" w:rsidRDefault="0024771B" w:rsidP="00BA3780">
            <w:pPr>
              <w:pStyle w:val="TableParagraph"/>
              <w:spacing w:before="37"/>
              <w:ind w:left="445"/>
              <w:jc w:val="left"/>
              <w:rPr>
                <w:rFonts w:ascii="Times New Roman"/>
                <w:sz w:val="24"/>
              </w:rPr>
            </w:pPr>
            <w:r>
              <w:rPr>
                <w:rFonts w:ascii="Times New Roman"/>
                <w:sz w:val="24"/>
              </w:rPr>
              <w:t>1-500</w:t>
            </w:r>
          </w:p>
          <w:p w14:paraId="6DCEBB20" w14:textId="77777777" w:rsidR="0024771B" w:rsidRDefault="0024771B" w:rsidP="00BA3780">
            <w:pPr>
              <w:pStyle w:val="TableParagraph"/>
              <w:spacing w:before="43" w:line="261" w:lineRule="exact"/>
              <w:ind w:left="465"/>
              <w:jc w:val="left"/>
              <w:rPr>
                <w:rFonts w:ascii="Times New Roman" w:hAnsi="Times New Roman"/>
                <w:sz w:val="24"/>
              </w:rPr>
            </w:pPr>
            <w:r>
              <w:rPr>
                <w:rFonts w:ascii="Times New Roman" w:hAnsi="Times New Roman"/>
                <w:sz w:val="24"/>
              </w:rPr>
              <w:t>Arası</w:t>
            </w:r>
          </w:p>
        </w:tc>
        <w:tc>
          <w:tcPr>
            <w:tcW w:w="576" w:type="dxa"/>
          </w:tcPr>
          <w:p w14:paraId="2EEDA95F" w14:textId="77777777" w:rsidR="0024771B" w:rsidRDefault="0024771B" w:rsidP="00BA3780">
            <w:pPr>
              <w:pStyle w:val="TableParagraph"/>
              <w:spacing w:before="195"/>
              <w:ind w:left="147" w:right="139"/>
              <w:rPr>
                <w:rFonts w:ascii="Times New Roman"/>
                <w:sz w:val="24"/>
              </w:rPr>
            </w:pPr>
            <w:r>
              <w:rPr>
                <w:rFonts w:ascii="Times New Roman"/>
                <w:sz w:val="24"/>
              </w:rPr>
              <w:t>72</w:t>
            </w:r>
          </w:p>
        </w:tc>
        <w:tc>
          <w:tcPr>
            <w:tcW w:w="996" w:type="dxa"/>
          </w:tcPr>
          <w:p w14:paraId="6E8766F8" w14:textId="77777777" w:rsidR="0024771B" w:rsidRDefault="0024771B" w:rsidP="00BA3780">
            <w:pPr>
              <w:pStyle w:val="TableParagraph"/>
              <w:spacing w:before="195"/>
              <w:ind w:left="147" w:right="139"/>
              <w:rPr>
                <w:rFonts w:ascii="Times New Roman"/>
                <w:sz w:val="24"/>
              </w:rPr>
            </w:pPr>
            <w:r>
              <w:rPr>
                <w:rFonts w:ascii="Times New Roman"/>
                <w:sz w:val="24"/>
              </w:rPr>
              <w:t>3,3236</w:t>
            </w:r>
          </w:p>
        </w:tc>
        <w:tc>
          <w:tcPr>
            <w:tcW w:w="1034" w:type="dxa"/>
          </w:tcPr>
          <w:p w14:paraId="5B86208B" w14:textId="77777777" w:rsidR="0024771B" w:rsidRDefault="0024771B" w:rsidP="00BA3780">
            <w:pPr>
              <w:pStyle w:val="TableParagraph"/>
              <w:spacing w:before="195"/>
              <w:ind w:left="166" w:right="157"/>
              <w:rPr>
                <w:rFonts w:ascii="Times New Roman"/>
                <w:sz w:val="24"/>
              </w:rPr>
            </w:pPr>
            <w:r>
              <w:rPr>
                <w:rFonts w:ascii="Times New Roman"/>
                <w:sz w:val="24"/>
              </w:rPr>
              <w:t>,47516</w:t>
            </w:r>
          </w:p>
        </w:tc>
        <w:tc>
          <w:tcPr>
            <w:tcW w:w="602" w:type="dxa"/>
            <w:vMerge/>
            <w:tcBorders>
              <w:top w:val="nil"/>
            </w:tcBorders>
          </w:tcPr>
          <w:p w14:paraId="439B566D" w14:textId="77777777" w:rsidR="0024771B" w:rsidRDefault="0024771B" w:rsidP="00BA3780">
            <w:pPr>
              <w:rPr>
                <w:sz w:val="2"/>
                <w:szCs w:val="2"/>
              </w:rPr>
            </w:pPr>
          </w:p>
        </w:tc>
        <w:tc>
          <w:tcPr>
            <w:tcW w:w="876" w:type="dxa"/>
            <w:vMerge w:val="restart"/>
          </w:tcPr>
          <w:p w14:paraId="394F7CF3" w14:textId="77777777" w:rsidR="0024771B" w:rsidRDefault="0024771B" w:rsidP="00BA3780">
            <w:pPr>
              <w:pStyle w:val="TableParagraph"/>
              <w:jc w:val="left"/>
              <w:rPr>
                <w:rFonts w:ascii="Times New Roman"/>
                <w:sz w:val="26"/>
              </w:rPr>
            </w:pPr>
          </w:p>
          <w:p w14:paraId="39793897" w14:textId="77777777" w:rsidR="0024771B" w:rsidRDefault="0024771B" w:rsidP="00BA3780">
            <w:pPr>
              <w:pStyle w:val="TableParagraph"/>
              <w:spacing w:before="223"/>
              <w:ind w:left="168"/>
              <w:jc w:val="left"/>
              <w:rPr>
                <w:rFonts w:ascii="Times New Roman"/>
                <w:sz w:val="24"/>
              </w:rPr>
            </w:pPr>
            <w:r>
              <w:rPr>
                <w:rFonts w:ascii="Times New Roman"/>
                <w:sz w:val="24"/>
              </w:rPr>
              <w:t>1,957</w:t>
            </w:r>
          </w:p>
        </w:tc>
        <w:tc>
          <w:tcPr>
            <w:tcW w:w="874" w:type="dxa"/>
            <w:vMerge w:val="restart"/>
          </w:tcPr>
          <w:p w14:paraId="7A7CC92D" w14:textId="77777777" w:rsidR="0024771B" w:rsidRDefault="0024771B" w:rsidP="00BA3780">
            <w:pPr>
              <w:pStyle w:val="TableParagraph"/>
              <w:jc w:val="left"/>
              <w:rPr>
                <w:rFonts w:ascii="Times New Roman"/>
                <w:sz w:val="26"/>
              </w:rPr>
            </w:pPr>
          </w:p>
          <w:p w14:paraId="203EB8C3" w14:textId="77777777" w:rsidR="0024771B" w:rsidRDefault="0024771B" w:rsidP="00BA3780">
            <w:pPr>
              <w:pStyle w:val="TableParagraph"/>
              <w:spacing w:before="223"/>
              <w:ind w:left="225"/>
              <w:jc w:val="left"/>
              <w:rPr>
                <w:rFonts w:ascii="Times New Roman"/>
                <w:sz w:val="24"/>
              </w:rPr>
            </w:pPr>
            <w:r>
              <w:rPr>
                <w:rFonts w:ascii="Times New Roman"/>
                <w:sz w:val="24"/>
              </w:rPr>
              <w:t>,052</w:t>
            </w:r>
          </w:p>
        </w:tc>
      </w:tr>
      <w:tr w:rsidR="0024771B" w14:paraId="2C2005D9" w14:textId="77777777" w:rsidTr="00BA3780">
        <w:trPr>
          <w:trHeight w:val="640"/>
        </w:trPr>
        <w:tc>
          <w:tcPr>
            <w:tcW w:w="1210" w:type="dxa"/>
            <w:vMerge/>
            <w:tcBorders>
              <w:top w:val="nil"/>
            </w:tcBorders>
          </w:tcPr>
          <w:p w14:paraId="1D157F33" w14:textId="77777777" w:rsidR="0024771B" w:rsidRDefault="0024771B" w:rsidP="00BA3780">
            <w:pPr>
              <w:rPr>
                <w:sz w:val="2"/>
                <w:szCs w:val="2"/>
              </w:rPr>
            </w:pPr>
          </w:p>
        </w:tc>
        <w:tc>
          <w:tcPr>
            <w:tcW w:w="1452" w:type="dxa"/>
          </w:tcPr>
          <w:p w14:paraId="5CBD820B" w14:textId="77777777" w:rsidR="0024771B" w:rsidRDefault="0024771B" w:rsidP="00BA3780">
            <w:pPr>
              <w:pStyle w:val="TableParagraph"/>
              <w:spacing w:before="39"/>
              <w:ind w:left="245" w:right="237"/>
              <w:rPr>
                <w:rFonts w:ascii="Times New Roman"/>
                <w:sz w:val="24"/>
              </w:rPr>
            </w:pPr>
            <w:r>
              <w:rPr>
                <w:rFonts w:ascii="Times New Roman"/>
                <w:sz w:val="24"/>
              </w:rPr>
              <w:t>501-1000</w:t>
            </w:r>
          </w:p>
          <w:p w14:paraId="6D32DAE0" w14:textId="77777777" w:rsidR="0024771B" w:rsidRDefault="0024771B" w:rsidP="00BA3780">
            <w:pPr>
              <w:pStyle w:val="TableParagraph"/>
              <w:spacing w:before="44" w:line="261" w:lineRule="exact"/>
              <w:ind w:left="242" w:right="237"/>
              <w:rPr>
                <w:rFonts w:ascii="Times New Roman" w:hAnsi="Times New Roman"/>
                <w:sz w:val="24"/>
              </w:rPr>
            </w:pPr>
            <w:r>
              <w:rPr>
                <w:rFonts w:ascii="Times New Roman" w:hAnsi="Times New Roman"/>
                <w:sz w:val="24"/>
              </w:rPr>
              <w:t>Arası</w:t>
            </w:r>
          </w:p>
        </w:tc>
        <w:tc>
          <w:tcPr>
            <w:tcW w:w="576" w:type="dxa"/>
          </w:tcPr>
          <w:p w14:paraId="5303BF61" w14:textId="77777777" w:rsidR="0024771B" w:rsidRDefault="0024771B" w:rsidP="00BA3780">
            <w:pPr>
              <w:pStyle w:val="TableParagraph"/>
              <w:spacing w:before="198"/>
              <w:ind w:left="147" w:right="139"/>
              <w:rPr>
                <w:rFonts w:ascii="Times New Roman"/>
                <w:sz w:val="24"/>
              </w:rPr>
            </w:pPr>
            <w:r>
              <w:rPr>
                <w:rFonts w:ascii="Times New Roman"/>
                <w:sz w:val="24"/>
              </w:rPr>
              <w:t>78</w:t>
            </w:r>
          </w:p>
        </w:tc>
        <w:tc>
          <w:tcPr>
            <w:tcW w:w="996" w:type="dxa"/>
          </w:tcPr>
          <w:p w14:paraId="51D1DDC1" w14:textId="77777777" w:rsidR="0024771B" w:rsidRDefault="0024771B" w:rsidP="00BA3780">
            <w:pPr>
              <w:pStyle w:val="TableParagraph"/>
              <w:spacing w:before="198"/>
              <w:ind w:left="147" w:right="139"/>
              <w:rPr>
                <w:rFonts w:ascii="Times New Roman"/>
                <w:sz w:val="24"/>
              </w:rPr>
            </w:pPr>
            <w:r>
              <w:rPr>
                <w:rFonts w:ascii="Times New Roman"/>
                <w:sz w:val="24"/>
              </w:rPr>
              <w:t>3,1603</w:t>
            </w:r>
          </w:p>
        </w:tc>
        <w:tc>
          <w:tcPr>
            <w:tcW w:w="1034" w:type="dxa"/>
          </w:tcPr>
          <w:p w14:paraId="7B351611" w14:textId="77777777" w:rsidR="0024771B" w:rsidRDefault="0024771B" w:rsidP="00BA3780">
            <w:pPr>
              <w:pStyle w:val="TableParagraph"/>
              <w:spacing w:before="198"/>
              <w:ind w:left="166" w:right="157"/>
              <w:rPr>
                <w:rFonts w:ascii="Times New Roman"/>
                <w:sz w:val="24"/>
              </w:rPr>
            </w:pPr>
            <w:r>
              <w:rPr>
                <w:rFonts w:ascii="Times New Roman"/>
                <w:sz w:val="24"/>
              </w:rPr>
              <w:t>,54160</w:t>
            </w:r>
          </w:p>
        </w:tc>
        <w:tc>
          <w:tcPr>
            <w:tcW w:w="602" w:type="dxa"/>
            <w:vMerge/>
            <w:tcBorders>
              <w:top w:val="nil"/>
            </w:tcBorders>
          </w:tcPr>
          <w:p w14:paraId="3E9C8C07" w14:textId="77777777" w:rsidR="0024771B" w:rsidRDefault="0024771B" w:rsidP="00BA3780">
            <w:pPr>
              <w:rPr>
                <w:sz w:val="2"/>
                <w:szCs w:val="2"/>
              </w:rPr>
            </w:pPr>
          </w:p>
        </w:tc>
        <w:tc>
          <w:tcPr>
            <w:tcW w:w="876" w:type="dxa"/>
            <w:vMerge/>
            <w:tcBorders>
              <w:top w:val="nil"/>
            </w:tcBorders>
          </w:tcPr>
          <w:p w14:paraId="16B4BA25" w14:textId="77777777" w:rsidR="0024771B" w:rsidRDefault="0024771B" w:rsidP="00BA3780">
            <w:pPr>
              <w:rPr>
                <w:sz w:val="2"/>
                <w:szCs w:val="2"/>
              </w:rPr>
            </w:pPr>
          </w:p>
        </w:tc>
        <w:tc>
          <w:tcPr>
            <w:tcW w:w="874" w:type="dxa"/>
            <w:vMerge/>
            <w:tcBorders>
              <w:top w:val="nil"/>
            </w:tcBorders>
          </w:tcPr>
          <w:p w14:paraId="2E55C980" w14:textId="77777777" w:rsidR="0024771B" w:rsidRDefault="0024771B" w:rsidP="00BA3780">
            <w:pPr>
              <w:rPr>
                <w:sz w:val="2"/>
                <w:szCs w:val="2"/>
              </w:rPr>
            </w:pPr>
          </w:p>
        </w:tc>
      </w:tr>
      <w:tr w:rsidR="0024771B" w14:paraId="2B28AD4A" w14:textId="77777777" w:rsidTr="00BA3780">
        <w:trPr>
          <w:trHeight w:val="640"/>
        </w:trPr>
        <w:tc>
          <w:tcPr>
            <w:tcW w:w="1210" w:type="dxa"/>
            <w:vMerge w:val="restart"/>
          </w:tcPr>
          <w:p w14:paraId="638D2135" w14:textId="77777777" w:rsidR="0024771B" w:rsidRDefault="0024771B" w:rsidP="00BA3780">
            <w:pPr>
              <w:pStyle w:val="TableParagraph"/>
              <w:spacing w:before="229"/>
              <w:ind w:left="158" w:right="148"/>
              <w:rPr>
                <w:rFonts w:ascii="Times New Roman" w:hAnsi="Times New Roman"/>
                <w:b/>
                <w:sz w:val="24"/>
              </w:rPr>
            </w:pPr>
            <w:r>
              <w:rPr>
                <w:rFonts w:ascii="Times New Roman" w:hAnsi="Times New Roman"/>
                <w:b/>
                <w:sz w:val="24"/>
              </w:rPr>
              <w:t>Örgütsel Kültür ve Yapı</w:t>
            </w:r>
          </w:p>
        </w:tc>
        <w:tc>
          <w:tcPr>
            <w:tcW w:w="1452" w:type="dxa"/>
          </w:tcPr>
          <w:p w14:paraId="383FE41E" w14:textId="77777777" w:rsidR="0024771B" w:rsidRDefault="0024771B" w:rsidP="00BA3780">
            <w:pPr>
              <w:pStyle w:val="TableParagraph"/>
              <w:spacing w:before="37"/>
              <w:ind w:left="445"/>
              <w:jc w:val="left"/>
              <w:rPr>
                <w:rFonts w:ascii="Times New Roman"/>
                <w:sz w:val="24"/>
              </w:rPr>
            </w:pPr>
            <w:r>
              <w:rPr>
                <w:rFonts w:ascii="Times New Roman"/>
                <w:sz w:val="24"/>
              </w:rPr>
              <w:t>1-500</w:t>
            </w:r>
          </w:p>
          <w:p w14:paraId="061F2207" w14:textId="77777777" w:rsidR="0024771B" w:rsidRDefault="0024771B" w:rsidP="00BA3780">
            <w:pPr>
              <w:pStyle w:val="TableParagraph"/>
              <w:spacing w:before="46" w:line="261" w:lineRule="exact"/>
              <w:ind w:left="465"/>
              <w:jc w:val="left"/>
              <w:rPr>
                <w:rFonts w:ascii="Times New Roman" w:hAnsi="Times New Roman"/>
                <w:sz w:val="24"/>
              </w:rPr>
            </w:pPr>
            <w:r>
              <w:rPr>
                <w:rFonts w:ascii="Times New Roman" w:hAnsi="Times New Roman"/>
                <w:sz w:val="24"/>
              </w:rPr>
              <w:t>Arası</w:t>
            </w:r>
          </w:p>
        </w:tc>
        <w:tc>
          <w:tcPr>
            <w:tcW w:w="576" w:type="dxa"/>
          </w:tcPr>
          <w:p w14:paraId="736912D3" w14:textId="77777777" w:rsidR="0024771B" w:rsidRDefault="0024771B" w:rsidP="00BA3780">
            <w:pPr>
              <w:pStyle w:val="TableParagraph"/>
              <w:spacing w:before="198"/>
              <w:ind w:left="147" w:right="139"/>
              <w:rPr>
                <w:rFonts w:ascii="Times New Roman"/>
                <w:sz w:val="24"/>
              </w:rPr>
            </w:pPr>
            <w:r>
              <w:rPr>
                <w:rFonts w:ascii="Times New Roman"/>
                <w:sz w:val="24"/>
              </w:rPr>
              <w:t>72</w:t>
            </w:r>
          </w:p>
        </w:tc>
        <w:tc>
          <w:tcPr>
            <w:tcW w:w="996" w:type="dxa"/>
          </w:tcPr>
          <w:p w14:paraId="21040FE8" w14:textId="77777777" w:rsidR="0024771B" w:rsidRDefault="0024771B" w:rsidP="00BA3780">
            <w:pPr>
              <w:pStyle w:val="TableParagraph"/>
              <w:spacing w:before="198"/>
              <w:ind w:left="147" w:right="139"/>
              <w:rPr>
                <w:rFonts w:ascii="Times New Roman"/>
                <w:sz w:val="24"/>
              </w:rPr>
            </w:pPr>
            <w:r>
              <w:rPr>
                <w:rFonts w:ascii="Times New Roman"/>
                <w:sz w:val="24"/>
              </w:rPr>
              <w:t>3,2222</w:t>
            </w:r>
          </w:p>
        </w:tc>
        <w:tc>
          <w:tcPr>
            <w:tcW w:w="1034" w:type="dxa"/>
          </w:tcPr>
          <w:p w14:paraId="33E2F672" w14:textId="77777777" w:rsidR="0024771B" w:rsidRDefault="0024771B" w:rsidP="00BA3780">
            <w:pPr>
              <w:pStyle w:val="TableParagraph"/>
              <w:spacing w:before="198"/>
              <w:ind w:left="166" w:right="157"/>
              <w:rPr>
                <w:rFonts w:ascii="Times New Roman"/>
                <w:sz w:val="24"/>
              </w:rPr>
            </w:pPr>
            <w:r>
              <w:rPr>
                <w:rFonts w:ascii="Times New Roman"/>
                <w:sz w:val="24"/>
              </w:rPr>
              <w:t>,43645</w:t>
            </w:r>
          </w:p>
        </w:tc>
        <w:tc>
          <w:tcPr>
            <w:tcW w:w="602" w:type="dxa"/>
            <w:vMerge/>
            <w:tcBorders>
              <w:top w:val="nil"/>
            </w:tcBorders>
          </w:tcPr>
          <w:p w14:paraId="251551FA" w14:textId="77777777" w:rsidR="0024771B" w:rsidRDefault="0024771B" w:rsidP="00BA3780">
            <w:pPr>
              <w:rPr>
                <w:sz w:val="2"/>
                <w:szCs w:val="2"/>
              </w:rPr>
            </w:pPr>
          </w:p>
        </w:tc>
        <w:tc>
          <w:tcPr>
            <w:tcW w:w="876" w:type="dxa"/>
            <w:vMerge w:val="restart"/>
          </w:tcPr>
          <w:p w14:paraId="3DF6A023" w14:textId="77777777" w:rsidR="0024771B" w:rsidRDefault="0024771B" w:rsidP="00BA3780">
            <w:pPr>
              <w:pStyle w:val="TableParagraph"/>
              <w:jc w:val="left"/>
              <w:rPr>
                <w:rFonts w:ascii="Times New Roman"/>
                <w:sz w:val="26"/>
              </w:rPr>
            </w:pPr>
          </w:p>
          <w:p w14:paraId="396A4106" w14:textId="77777777" w:rsidR="0024771B" w:rsidRDefault="0024771B" w:rsidP="00BA3780">
            <w:pPr>
              <w:pStyle w:val="TableParagraph"/>
              <w:spacing w:before="223"/>
              <w:ind w:left="228"/>
              <w:jc w:val="left"/>
              <w:rPr>
                <w:rFonts w:ascii="Times New Roman"/>
                <w:sz w:val="24"/>
              </w:rPr>
            </w:pPr>
            <w:r>
              <w:rPr>
                <w:rFonts w:ascii="Times New Roman"/>
                <w:sz w:val="24"/>
              </w:rPr>
              <w:t>,116</w:t>
            </w:r>
          </w:p>
        </w:tc>
        <w:tc>
          <w:tcPr>
            <w:tcW w:w="874" w:type="dxa"/>
            <w:vMerge w:val="restart"/>
          </w:tcPr>
          <w:p w14:paraId="3C4D42A5" w14:textId="77777777" w:rsidR="0024771B" w:rsidRDefault="0024771B" w:rsidP="00BA3780">
            <w:pPr>
              <w:pStyle w:val="TableParagraph"/>
              <w:jc w:val="left"/>
              <w:rPr>
                <w:rFonts w:ascii="Times New Roman"/>
                <w:sz w:val="26"/>
              </w:rPr>
            </w:pPr>
          </w:p>
          <w:p w14:paraId="7B028802" w14:textId="77777777" w:rsidR="0024771B" w:rsidRDefault="0024771B" w:rsidP="00BA3780">
            <w:pPr>
              <w:pStyle w:val="TableParagraph"/>
              <w:spacing w:before="223"/>
              <w:ind w:left="225"/>
              <w:jc w:val="left"/>
              <w:rPr>
                <w:rFonts w:ascii="Times New Roman"/>
                <w:sz w:val="24"/>
              </w:rPr>
            </w:pPr>
            <w:r>
              <w:rPr>
                <w:rFonts w:ascii="Times New Roman"/>
                <w:sz w:val="24"/>
              </w:rPr>
              <w:t>,908</w:t>
            </w:r>
          </w:p>
        </w:tc>
      </w:tr>
      <w:tr w:rsidR="0024771B" w14:paraId="3C7A6F7B" w14:textId="77777777" w:rsidTr="00BA3780">
        <w:trPr>
          <w:trHeight w:val="640"/>
        </w:trPr>
        <w:tc>
          <w:tcPr>
            <w:tcW w:w="1210" w:type="dxa"/>
            <w:vMerge/>
            <w:tcBorders>
              <w:top w:val="nil"/>
            </w:tcBorders>
          </w:tcPr>
          <w:p w14:paraId="528CAD66" w14:textId="77777777" w:rsidR="0024771B" w:rsidRDefault="0024771B" w:rsidP="00BA3780">
            <w:pPr>
              <w:rPr>
                <w:sz w:val="2"/>
                <w:szCs w:val="2"/>
              </w:rPr>
            </w:pPr>
          </w:p>
        </w:tc>
        <w:tc>
          <w:tcPr>
            <w:tcW w:w="1452" w:type="dxa"/>
          </w:tcPr>
          <w:p w14:paraId="79E500C3" w14:textId="77777777" w:rsidR="0024771B" w:rsidRDefault="0024771B" w:rsidP="00BA3780">
            <w:pPr>
              <w:pStyle w:val="TableParagraph"/>
              <w:spacing w:before="37"/>
              <w:ind w:left="245" w:right="237"/>
              <w:rPr>
                <w:rFonts w:ascii="Times New Roman"/>
                <w:sz w:val="24"/>
              </w:rPr>
            </w:pPr>
            <w:r>
              <w:rPr>
                <w:rFonts w:ascii="Times New Roman"/>
                <w:sz w:val="24"/>
              </w:rPr>
              <w:t>501-1000</w:t>
            </w:r>
          </w:p>
          <w:p w14:paraId="615B2975" w14:textId="77777777" w:rsidR="0024771B" w:rsidRDefault="0024771B" w:rsidP="00BA3780">
            <w:pPr>
              <w:pStyle w:val="TableParagraph"/>
              <w:spacing w:before="46" w:line="261" w:lineRule="exact"/>
              <w:ind w:left="242" w:right="237"/>
              <w:rPr>
                <w:rFonts w:ascii="Times New Roman" w:hAnsi="Times New Roman"/>
                <w:sz w:val="24"/>
              </w:rPr>
            </w:pPr>
            <w:r>
              <w:rPr>
                <w:rFonts w:ascii="Times New Roman" w:hAnsi="Times New Roman"/>
                <w:sz w:val="24"/>
              </w:rPr>
              <w:t>Arası</w:t>
            </w:r>
          </w:p>
        </w:tc>
        <w:tc>
          <w:tcPr>
            <w:tcW w:w="576" w:type="dxa"/>
          </w:tcPr>
          <w:p w14:paraId="015247A6" w14:textId="77777777" w:rsidR="0024771B" w:rsidRDefault="0024771B" w:rsidP="00BA3780">
            <w:pPr>
              <w:pStyle w:val="TableParagraph"/>
              <w:spacing w:before="198"/>
              <w:ind w:left="147" w:right="139"/>
              <w:rPr>
                <w:rFonts w:ascii="Times New Roman"/>
                <w:sz w:val="24"/>
              </w:rPr>
            </w:pPr>
            <w:r>
              <w:rPr>
                <w:rFonts w:ascii="Times New Roman"/>
                <w:sz w:val="24"/>
              </w:rPr>
              <w:t>78</w:t>
            </w:r>
          </w:p>
        </w:tc>
        <w:tc>
          <w:tcPr>
            <w:tcW w:w="996" w:type="dxa"/>
          </w:tcPr>
          <w:p w14:paraId="4C934C1F" w14:textId="77777777" w:rsidR="0024771B" w:rsidRDefault="0024771B" w:rsidP="00BA3780">
            <w:pPr>
              <w:pStyle w:val="TableParagraph"/>
              <w:spacing w:before="198"/>
              <w:ind w:left="147" w:right="139"/>
              <w:rPr>
                <w:rFonts w:ascii="Times New Roman"/>
                <w:sz w:val="24"/>
              </w:rPr>
            </w:pPr>
            <w:r>
              <w:rPr>
                <w:rFonts w:ascii="Times New Roman"/>
                <w:sz w:val="24"/>
              </w:rPr>
              <w:t>3,2128</w:t>
            </w:r>
          </w:p>
        </w:tc>
        <w:tc>
          <w:tcPr>
            <w:tcW w:w="1034" w:type="dxa"/>
          </w:tcPr>
          <w:p w14:paraId="49DC3088" w14:textId="77777777" w:rsidR="0024771B" w:rsidRDefault="0024771B" w:rsidP="00BA3780">
            <w:pPr>
              <w:pStyle w:val="TableParagraph"/>
              <w:spacing w:before="198"/>
              <w:ind w:left="166" w:right="157"/>
              <w:rPr>
                <w:rFonts w:ascii="Times New Roman"/>
                <w:sz w:val="24"/>
              </w:rPr>
            </w:pPr>
            <w:r>
              <w:rPr>
                <w:rFonts w:ascii="Times New Roman"/>
                <w:sz w:val="24"/>
              </w:rPr>
              <w:t>,54352</w:t>
            </w:r>
          </w:p>
        </w:tc>
        <w:tc>
          <w:tcPr>
            <w:tcW w:w="602" w:type="dxa"/>
            <w:vMerge/>
            <w:tcBorders>
              <w:top w:val="nil"/>
            </w:tcBorders>
          </w:tcPr>
          <w:p w14:paraId="1F3EAC99" w14:textId="77777777" w:rsidR="0024771B" w:rsidRDefault="0024771B" w:rsidP="00BA3780">
            <w:pPr>
              <w:rPr>
                <w:sz w:val="2"/>
                <w:szCs w:val="2"/>
              </w:rPr>
            </w:pPr>
          </w:p>
        </w:tc>
        <w:tc>
          <w:tcPr>
            <w:tcW w:w="876" w:type="dxa"/>
            <w:vMerge/>
            <w:tcBorders>
              <w:top w:val="nil"/>
            </w:tcBorders>
          </w:tcPr>
          <w:p w14:paraId="42701F3B" w14:textId="77777777" w:rsidR="0024771B" w:rsidRDefault="0024771B" w:rsidP="00BA3780">
            <w:pPr>
              <w:rPr>
                <w:sz w:val="2"/>
                <w:szCs w:val="2"/>
              </w:rPr>
            </w:pPr>
          </w:p>
        </w:tc>
        <w:tc>
          <w:tcPr>
            <w:tcW w:w="874" w:type="dxa"/>
            <w:vMerge/>
            <w:tcBorders>
              <w:top w:val="nil"/>
            </w:tcBorders>
          </w:tcPr>
          <w:p w14:paraId="626AF65E" w14:textId="77777777" w:rsidR="0024771B" w:rsidRDefault="0024771B" w:rsidP="00BA3780">
            <w:pPr>
              <w:rPr>
                <w:sz w:val="2"/>
                <w:szCs w:val="2"/>
              </w:rPr>
            </w:pPr>
          </w:p>
        </w:tc>
      </w:tr>
      <w:tr w:rsidR="0024771B" w14:paraId="23582424" w14:textId="77777777" w:rsidTr="00BA3780">
        <w:trPr>
          <w:trHeight w:val="640"/>
        </w:trPr>
        <w:tc>
          <w:tcPr>
            <w:tcW w:w="1210" w:type="dxa"/>
            <w:vMerge w:val="restart"/>
          </w:tcPr>
          <w:p w14:paraId="40139AC6" w14:textId="77777777" w:rsidR="0024771B" w:rsidRDefault="0024771B" w:rsidP="00BA3780">
            <w:pPr>
              <w:pStyle w:val="TableParagraph"/>
              <w:spacing w:before="9"/>
              <w:jc w:val="left"/>
              <w:rPr>
                <w:rFonts w:ascii="Times New Roman"/>
                <w:sz w:val="31"/>
              </w:rPr>
            </w:pPr>
          </w:p>
          <w:p w14:paraId="4B2576A5" w14:textId="77777777" w:rsidR="0024771B" w:rsidRDefault="0024771B" w:rsidP="00BA3780">
            <w:pPr>
              <w:pStyle w:val="TableParagraph"/>
              <w:ind w:left="131" w:firstLine="194"/>
              <w:jc w:val="left"/>
              <w:rPr>
                <w:rFonts w:ascii="Times New Roman" w:hAnsi="Times New Roman"/>
                <w:b/>
                <w:sz w:val="24"/>
              </w:rPr>
            </w:pPr>
            <w:r>
              <w:rPr>
                <w:rFonts w:ascii="Times New Roman" w:hAnsi="Times New Roman"/>
                <w:b/>
                <w:sz w:val="24"/>
              </w:rPr>
              <w:t>Proje Yönetimi</w:t>
            </w:r>
          </w:p>
        </w:tc>
        <w:tc>
          <w:tcPr>
            <w:tcW w:w="1452" w:type="dxa"/>
          </w:tcPr>
          <w:p w14:paraId="7745742D" w14:textId="77777777" w:rsidR="0024771B" w:rsidRDefault="0024771B" w:rsidP="00BA3780">
            <w:pPr>
              <w:pStyle w:val="TableParagraph"/>
              <w:spacing w:before="37"/>
              <w:ind w:left="445"/>
              <w:jc w:val="left"/>
              <w:rPr>
                <w:rFonts w:ascii="Times New Roman"/>
                <w:sz w:val="24"/>
              </w:rPr>
            </w:pPr>
            <w:r>
              <w:rPr>
                <w:rFonts w:ascii="Times New Roman"/>
                <w:sz w:val="24"/>
              </w:rPr>
              <w:t>1-500</w:t>
            </w:r>
          </w:p>
          <w:p w14:paraId="3E86D331" w14:textId="77777777" w:rsidR="0024771B" w:rsidRDefault="0024771B" w:rsidP="00BA3780">
            <w:pPr>
              <w:pStyle w:val="TableParagraph"/>
              <w:spacing w:before="43" w:line="264" w:lineRule="exact"/>
              <w:ind w:left="465"/>
              <w:jc w:val="left"/>
              <w:rPr>
                <w:rFonts w:ascii="Times New Roman" w:hAnsi="Times New Roman"/>
                <w:sz w:val="24"/>
              </w:rPr>
            </w:pPr>
            <w:r>
              <w:rPr>
                <w:rFonts w:ascii="Times New Roman" w:hAnsi="Times New Roman"/>
                <w:sz w:val="24"/>
              </w:rPr>
              <w:t>Arası</w:t>
            </w:r>
          </w:p>
        </w:tc>
        <w:tc>
          <w:tcPr>
            <w:tcW w:w="576" w:type="dxa"/>
          </w:tcPr>
          <w:p w14:paraId="5560C78E" w14:textId="77777777" w:rsidR="0024771B" w:rsidRDefault="0024771B" w:rsidP="00BA3780">
            <w:pPr>
              <w:pStyle w:val="TableParagraph"/>
              <w:spacing w:before="198"/>
              <w:ind w:left="147" w:right="139"/>
              <w:rPr>
                <w:rFonts w:ascii="Times New Roman"/>
                <w:sz w:val="24"/>
              </w:rPr>
            </w:pPr>
            <w:r>
              <w:rPr>
                <w:rFonts w:ascii="Times New Roman"/>
                <w:sz w:val="24"/>
              </w:rPr>
              <w:t>72</w:t>
            </w:r>
          </w:p>
        </w:tc>
        <w:tc>
          <w:tcPr>
            <w:tcW w:w="996" w:type="dxa"/>
          </w:tcPr>
          <w:p w14:paraId="7CD47ABC" w14:textId="77777777" w:rsidR="0024771B" w:rsidRDefault="0024771B" w:rsidP="00BA3780">
            <w:pPr>
              <w:pStyle w:val="TableParagraph"/>
              <w:spacing w:before="198"/>
              <w:ind w:left="147" w:right="139"/>
              <w:rPr>
                <w:rFonts w:ascii="Times New Roman"/>
                <w:sz w:val="24"/>
              </w:rPr>
            </w:pPr>
            <w:r>
              <w:rPr>
                <w:rFonts w:ascii="Times New Roman"/>
                <w:sz w:val="24"/>
              </w:rPr>
              <w:t>3,1056</w:t>
            </w:r>
          </w:p>
        </w:tc>
        <w:tc>
          <w:tcPr>
            <w:tcW w:w="1034" w:type="dxa"/>
          </w:tcPr>
          <w:p w14:paraId="7E756A91" w14:textId="77777777" w:rsidR="0024771B" w:rsidRDefault="0024771B" w:rsidP="00BA3780">
            <w:pPr>
              <w:pStyle w:val="TableParagraph"/>
              <w:spacing w:before="198"/>
              <w:ind w:left="166" w:right="157"/>
              <w:rPr>
                <w:rFonts w:ascii="Times New Roman"/>
                <w:sz w:val="24"/>
              </w:rPr>
            </w:pPr>
            <w:r>
              <w:rPr>
                <w:rFonts w:ascii="Times New Roman"/>
                <w:sz w:val="24"/>
              </w:rPr>
              <w:t>,37899</w:t>
            </w:r>
          </w:p>
        </w:tc>
        <w:tc>
          <w:tcPr>
            <w:tcW w:w="602" w:type="dxa"/>
            <w:vMerge/>
            <w:tcBorders>
              <w:top w:val="nil"/>
            </w:tcBorders>
          </w:tcPr>
          <w:p w14:paraId="798628A5" w14:textId="77777777" w:rsidR="0024771B" w:rsidRDefault="0024771B" w:rsidP="00BA3780">
            <w:pPr>
              <w:rPr>
                <w:sz w:val="2"/>
                <w:szCs w:val="2"/>
              </w:rPr>
            </w:pPr>
          </w:p>
        </w:tc>
        <w:tc>
          <w:tcPr>
            <w:tcW w:w="876" w:type="dxa"/>
            <w:vMerge w:val="restart"/>
          </w:tcPr>
          <w:p w14:paraId="2AD23868" w14:textId="77777777" w:rsidR="0024771B" w:rsidRDefault="0024771B" w:rsidP="00BA3780">
            <w:pPr>
              <w:pStyle w:val="TableParagraph"/>
              <w:jc w:val="left"/>
              <w:rPr>
                <w:rFonts w:ascii="Times New Roman"/>
                <w:sz w:val="26"/>
              </w:rPr>
            </w:pPr>
          </w:p>
          <w:p w14:paraId="5DCAA800" w14:textId="77777777" w:rsidR="0024771B" w:rsidRDefault="0024771B" w:rsidP="00BA3780">
            <w:pPr>
              <w:pStyle w:val="TableParagraph"/>
              <w:spacing w:before="223"/>
              <w:ind w:left="228"/>
              <w:jc w:val="left"/>
              <w:rPr>
                <w:rFonts w:ascii="Times New Roman"/>
                <w:sz w:val="24"/>
              </w:rPr>
            </w:pPr>
            <w:r>
              <w:rPr>
                <w:rFonts w:ascii="Times New Roman"/>
                <w:sz w:val="24"/>
              </w:rPr>
              <w:t>,627</w:t>
            </w:r>
          </w:p>
        </w:tc>
        <w:tc>
          <w:tcPr>
            <w:tcW w:w="874" w:type="dxa"/>
            <w:vMerge w:val="restart"/>
          </w:tcPr>
          <w:p w14:paraId="429BE702" w14:textId="77777777" w:rsidR="0024771B" w:rsidRDefault="0024771B" w:rsidP="00BA3780">
            <w:pPr>
              <w:pStyle w:val="TableParagraph"/>
              <w:jc w:val="left"/>
              <w:rPr>
                <w:rFonts w:ascii="Times New Roman"/>
                <w:sz w:val="26"/>
              </w:rPr>
            </w:pPr>
          </w:p>
          <w:p w14:paraId="71FA1DDA" w14:textId="77777777" w:rsidR="0024771B" w:rsidRDefault="0024771B" w:rsidP="00BA3780">
            <w:pPr>
              <w:pStyle w:val="TableParagraph"/>
              <w:spacing w:before="223"/>
              <w:ind w:left="225"/>
              <w:jc w:val="left"/>
              <w:rPr>
                <w:rFonts w:ascii="Times New Roman"/>
                <w:sz w:val="24"/>
              </w:rPr>
            </w:pPr>
            <w:r>
              <w:rPr>
                <w:rFonts w:ascii="Times New Roman"/>
                <w:sz w:val="24"/>
              </w:rPr>
              <w:t>,532</w:t>
            </w:r>
          </w:p>
        </w:tc>
      </w:tr>
      <w:tr w:rsidR="0024771B" w14:paraId="294EC14B" w14:textId="77777777" w:rsidTr="00BA3780">
        <w:trPr>
          <w:trHeight w:val="640"/>
        </w:trPr>
        <w:tc>
          <w:tcPr>
            <w:tcW w:w="1210" w:type="dxa"/>
            <w:vMerge/>
            <w:tcBorders>
              <w:top w:val="nil"/>
            </w:tcBorders>
          </w:tcPr>
          <w:p w14:paraId="076F3AF2" w14:textId="77777777" w:rsidR="0024771B" w:rsidRDefault="0024771B" w:rsidP="00BA3780">
            <w:pPr>
              <w:rPr>
                <w:sz w:val="2"/>
                <w:szCs w:val="2"/>
              </w:rPr>
            </w:pPr>
          </w:p>
        </w:tc>
        <w:tc>
          <w:tcPr>
            <w:tcW w:w="1452" w:type="dxa"/>
          </w:tcPr>
          <w:p w14:paraId="5134FC6D" w14:textId="77777777" w:rsidR="0024771B" w:rsidRDefault="0024771B" w:rsidP="00BA3780">
            <w:pPr>
              <w:pStyle w:val="TableParagraph"/>
              <w:spacing w:before="37"/>
              <w:ind w:left="245" w:right="237"/>
              <w:rPr>
                <w:rFonts w:ascii="Times New Roman"/>
                <w:sz w:val="24"/>
              </w:rPr>
            </w:pPr>
            <w:r>
              <w:rPr>
                <w:rFonts w:ascii="Times New Roman"/>
                <w:sz w:val="24"/>
              </w:rPr>
              <w:t>501-1000</w:t>
            </w:r>
          </w:p>
          <w:p w14:paraId="78C4C95F" w14:textId="77777777" w:rsidR="0024771B" w:rsidRDefault="0024771B" w:rsidP="00BA3780">
            <w:pPr>
              <w:pStyle w:val="TableParagraph"/>
              <w:spacing w:before="43" w:line="264" w:lineRule="exact"/>
              <w:ind w:left="242" w:right="237"/>
              <w:rPr>
                <w:rFonts w:ascii="Times New Roman" w:hAnsi="Times New Roman"/>
                <w:sz w:val="24"/>
              </w:rPr>
            </w:pPr>
            <w:r>
              <w:rPr>
                <w:rFonts w:ascii="Times New Roman" w:hAnsi="Times New Roman"/>
                <w:sz w:val="24"/>
              </w:rPr>
              <w:t>Arası</w:t>
            </w:r>
          </w:p>
        </w:tc>
        <w:tc>
          <w:tcPr>
            <w:tcW w:w="576" w:type="dxa"/>
          </w:tcPr>
          <w:p w14:paraId="306E314E" w14:textId="77777777" w:rsidR="0024771B" w:rsidRDefault="0024771B" w:rsidP="00BA3780">
            <w:pPr>
              <w:pStyle w:val="TableParagraph"/>
              <w:spacing w:before="198"/>
              <w:ind w:left="147" w:right="139"/>
              <w:rPr>
                <w:rFonts w:ascii="Times New Roman"/>
                <w:sz w:val="24"/>
              </w:rPr>
            </w:pPr>
            <w:r>
              <w:rPr>
                <w:rFonts w:ascii="Times New Roman"/>
                <w:sz w:val="24"/>
              </w:rPr>
              <w:t>78</w:t>
            </w:r>
          </w:p>
        </w:tc>
        <w:tc>
          <w:tcPr>
            <w:tcW w:w="996" w:type="dxa"/>
          </w:tcPr>
          <w:p w14:paraId="0E66577A" w14:textId="77777777" w:rsidR="0024771B" w:rsidRDefault="0024771B" w:rsidP="00BA3780">
            <w:pPr>
              <w:pStyle w:val="TableParagraph"/>
              <w:spacing w:before="198"/>
              <w:ind w:left="147" w:right="139"/>
              <w:rPr>
                <w:rFonts w:ascii="Times New Roman"/>
                <w:sz w:val="24"/>
              </w:rPr>
            </w:pPr>
            <w:r>
              <w:rPr>
                <w:rFonts w:ascii="Times New Roman"/>
                <w:sz w:val="24"/>
              </w:rPr>
              <w:t>3,0641</w:t>
            </w:r>
          </w:p>
        </w:tc>
        <w:tc>
          <w:tcPr>
            <w:tcW w:w="1034" w:type="dxa"/>
          </w:tcPr>
          <w:p w14:paraId="0736AA82" w14:textId="77777777" w:rsidR="0024771B" w:rsidRDefault="0024771B" w:rsidP="00BA3780">
            <w:pPr>
              <w:pStyle w:val="TableParagraph"/>
              <w:spacing w:before="198"/>
              <w:ind w:left="166" w:right="157"/>
              <w:rPr>
                <w:rFonts w:ascii="Times New Roman"/>
                <w:sz w:val="24"/>
              </w:rPr>
            </w:pPr>
            <w:r>
              <w:rPr>
                <w:rFonts w:ascii="Times New Roman"/>
                <w:sz w:val="24"/>
              </w:rPr>
              <w:t>,42700</w:t>
            </w:r>
          </w:p>
        </w:tc>
        <w:tc>
          <w:tcPr>
            <w:tcW w:w="602" w:type="dxa"/>
            <w:vMerge/>
            <w:tcBorders>
              <w:top w:val="nil"/>
            </w:tcBorders>
          </w:tcPr>
          <w:p w14:paraId="5737DFC4" w14:textId="77777777" w:rsidR="0024771B" w:rsidRDefault="0024771B" w:rsidP="00BA3780">
            <w:pPr>
              <w:rPr>
                <w:sz w:val="2"/>
                <w:szCs w:val="2"/>
              </w:rPr>
            </w:pPr>
          </w:p>
        </w:tc>
        <w:tc>
          <w:tcPr>
            <w:tcW w:w="876" w:type="dxa"/>
            <w:vMerge/>
            <w:tcBorders>
              <w:top w:val="nil"/>
            </w:tcBorders>
          </w:tcPr>
          <w:p w14:paraId="1590584B" w14:textId="77777777" w:rsidR="0024771B" w:rsidRDefault="0024771B" w:rsidP="00BA3780">
            <w:pPr>
              <w:rPr>
                <w:sz w:val="2"/>
                <w:szCs w:val="2"/>
              </w:rPr>
            </w:pPr>
          </w:p>
        </w:tc>
        <w:tc>
          <w:tcPr>
            <w:tcW w:w="874" w:type="dxa"/>
            <w:vMerge/>
            <w:tcBorders>
              <w:top w:val="nil"/>
            </w:tcBorders>
          </w:tcPr>
          <w:p w14:paraId="5D97F2E9" w14:textId="77777777" w:rsidR="0024771B" w:rsidRDefault="0024771B" w:rsidP="00BA3780">
            <w:pPr>
              <w:rPr>
                <w:sz w:val="2"/>
                <w:szCs w:val="2"/>
              </w:rPr>
            </w:pPr>
          </w:p>
        </w:tc>
      </w:tr>
    </w:tbl>
    <w:p w14:paraId="4D5A1C42" w14:textId="77777777" w:rsidR="0024771B" w:rsidRDefault="0024771B" w:rsidP="0024771B">
      <w:pPr>
        <w:ind w:left="1392"/>
        <w:jc w:val="both"/>
        <w:rPr>
          <w:i/>
          <w:sz w:val="24"/>
        </w:rPr>
      </w:pPr>
      <w:r>
        <w:rPr>
          <w:i/>
          <w:sz w:val="24"/>
        </w:rPr>
        <w:t>*p&lt;0,05 anlamlılık seviyesinde ilişki anlamlı</w:t>
      </w:r>
    </w:p>
    <w:p w14:paraId="14FAEACB" w14:textId="77777777" w:rsidR="0024771B" w:rsidRDefault="0024771B" w:rsidP="0024771B">
      <w:pPr>
        <w:pStyle w:val="GvdeMetni"/>
        <w:spacing w:before="10"/>
        <w:rPr>
          <w:i/>
          <w:sz w:val="20"/>
        </w:rPr>
      </w:pPr>
    </w:p>
    <w:p w14:paraId="790E26EA" w14:textId="77777777" w:rsidR="0024771B" w:rsidRDefault="0024771B" w:rsidP="0024771B">
      <w:pPr>
        <w:pStyle w:val="GvdeMetni"/>
        <w:spacing w:line="360" w:lineRule="auto"/>
        <w:ind w:left="684" w:right="336" w:firstLine="708"/>
        <w:jc w:val="both"/>
      </w:pPr>
      <w:r>
        <w:t>Ortalamalar arasındaki farkların istatistiki olarak anlamlı olmadıkları görülmektedir. Bu analizle ilgili olarak ortaya çıkan t değerlerinin anlamlılık (p</w:t>
      </w:r>
    </w:p>
    <w:p w14:paraId="2EF7CF8D"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3E22777" w14:textId="77777777" w:rsidR="0024771B" w:rsidRDefault="0024771B" w:rsidP="0024771B">
      <w:pPr>
        <w:pStyle w:val="GvdeMetni"/>
        <w:spacing w:before="3"/>
        <w:rPr>
          <w:sz w:val="25"/>
        </w:rPr>
      </w:pPr>
    </w:p>
    <w:p w14:paraId="4610F8DD" w14:textId="77777777" w:rsidR="0024771B" w:rsidRDefault="0024771B" w:rsidP="0024771B">
      <w:pPr>
        <w:pStyle w:val="GvdeMetni"/>
        <w:spacing w:before="90" w:line="360" w:lineRule="auto"/>
        <w:ind w:left="684" w:right="335"/>
        <w:jc w:val="both"/>
      </w:pPr>
      <w:r>
        <w:t>değerlerinin) derecelerinin % 5 den büyük olması anlamlı bir farklılığın olmadığını göstermektedir. Yöneticilerin yenilik yönetimine ilişkin yeterlik inançları okullarındaki öğrenci sayılarına göre anlamlı bir farklılık göstermemektedir. Diğer bir ifadeyle; okulunda 1-500 arası öğrenci ile 501-1000 arası öğrenci olan yöneticilerin görüşleri yenilik yönetimi becerilerinde aynı doğrultudadır. Yöneticilerin görev yaptıkları okullardaki öğrenci sayıları ne olursa olsun, okuldaki tüm personele yenilikçi anlayışın önemini vurgulamaları, yeniliğin okula ve çevresine getireceği katkıyı tüm okul personeline açıkça anlatmaları, karar verirken fikir birliğini ve ortak bir yaklaşımı benimsemeleri, yenilik sürecinde görev alan okul personelinin sürece katkılarını sürekli kontrol etmeleri, yenilikçi projeleri geliştirmek için tüm personelin birbirleri ile işbirliği içerisinde olmasını sağlamaları, yenilik projelerinin etkililiğini ölçmek için ölçütler geliştirmeleri gibi faktörlerde ortak bir konsensüs sağlamalarından dolayı görüş birliğinde oldukları</w:t>
      </w:r>
      <w:r>
        <w:rPr>
          <w:spacing w:val="-4"/>
        </w:rPr>
        <w:t xml:space="preserve"> </w:t>
      </w:r>
      <w:r>
        <w:t>söylenebilir.</w:t>
      </w:r>
    </w:p>
    <w:p w14:paraId="14282136" w14:textId="77777777" w:rsidR="0024771B" w:rsidRDefault="0024771B" w:rsidP="0024771B">
      <w:pPr>
        <w:pStyle w:val="Balk4"/>
        <w:numPr>
          <w:ilvl w:val="2"/>
          <w:numId w:val="104"/>
        </w:numPr>
        <w:tabs>
          <w:tab w:val="left" w:pos="2183"/>
        </w:tabs>
        <w:spacing w:before="206" w:line="360" w:lineRule="auto"/>
        <w:ind w:right="337" w:firstLine="708"/>
        <w:jc w:val="both"/>
      </w:pPr>
      <w:r>
        <w:t>Öğretmen Sayısı Değişkenine Göre Yöneticilerin Yenilik Yönetimine İlişkin Yeterlik İnançlarına İlişkin Bulgular ve</w:t>
      </w:r>
      <w:r>
        <w:rPr>
          <w:spacing w:val="-10"/>
        </w:rPr>
        <w:t xml:space="preserve"> </w:t>
      </w:r>
      <w:r>
        <w:t>Yorumlar</w:t>
      </w:r>
    </w:p>
    <w:p w14:paraId="628ECFCF" w14:textId="77777777" w:rsidR="0024771B" w:rsidRDefault="0024771B" w:rsidP="0024771B">
      <w:pPr>
        <w:pStyle w:val="GvdeMetni"/>
        <w:spacing w:before="194" w:line="360" w:lineRule="auto"/>
        <w:ind w:left="684" w:right="339" w:firstLine="708"/>
        <w:jc w:val="both"/>
      </w:pPr>
      <w:r>
        <w:t>Yöneticilerin yenilik yönetimine ilişkin yeterlik inançlarının öğretmen sayısı değişkenine göre ortalamaları Tablo 5.11’de verilmiştir. Yöneticilerinin ortalamaları incelendiğinde öğretmen sayısı grupları arasında farklılıklar olduğu görülmektedir.</w:t>
      </w:r>
    </w:p>
    <w:p w14:paraId="1BC72513" w14:textId="77777777" w:rsidR="0024771B" w:rsidRDefault="0024771B" w:rsidP="0024771B">
      <w:pPr>
        <w:pStyle w:val="GvdeMetni"/>
        <w:spacing w:before="201"/>
        <w:ind w:left="1392"/>
        <w:jc w:val="both"/>
      </w:pPr>
      <w:r>
        <w:t>Tablo 5.11. Öğretmen Sayısı Değişkenine Göre Ortalamalar</w:t>
      </w:r>
    </w:p>
    <w:p w14:paraId="41E5FA75" w14:textId="77777777" w:rsidR="0024771B" w:rsidRDefault="0024771B" w:rsidP="0024771B">
      <w:pPr>
        <w:pStyle w:val="GvdeMetni"/>
        <w:spacing w:before="4"/>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064"/>
        <w:gridCol w:w="1015"/>
        <w:gridCol w:w="1005"/>
        <w:gridCol w:w="1005"/>
      </w:tblGrid>
      <w:tr w:rsidR="0024771B" w14:paraId="018F2291" w14:textId="77777777" w:rsidTr="00BA3780">
        <w:trPr>
          <w:trHeight w:val="400"/>
        </w:trPr>
        <w:tc>
          <w:tcPr>
            <w:tcW w:w="2530" w:type="dxa"/>
          </w:tcPr>
          <w:p w14:paraId="2EC628F5" w14:textId="77777777" w:rsidR="0024771B" w:rsidRDefault="0024771B" w:rsidP="00BA3780">
            <w:pPr>
              <w:pStyle w:val="TableParagraph"/>
              <w:spacing w:before="123" w:line="257" w:lineRule="exact"/>
              <w:ind w:left="811"/>
              <w:jc w:val="left"/>
              <w:rPr>
                <w:rFonts w:ascii="Times New Roman"/>
                <w:b/>
                <w:sz w:val="24"/>
              </w:rPr>
            </w:pPr>
            <w:r>
              <w:rPr>
                <w:rFonts w:ascii="Times New Roman"/>
                <w:b/>
                <w:sz w:val="24"/>
              </w:rPr>
              <w:t>Boyutlar</w:t>
            </w:r>
          </w:p>
        </w:tc>
        <w:tc>
          <w:tcPr>
            <w:tcW w:w="2064" w:type="dxa"/>
          </w:tcPr>
          <w:p w14:paraId="031DF94D" w14:textId="77777777" w:rsidR="0024771B" w:rsidRDefault="0024771B" w:rsidP="00BA3780">
            <w:pPr>
              <w:pStyle w:val="TableParagraph"/>
              <w:spacing w:before="123" w:line="257" w:lineRule="exact"/>
              <w:ind w:left="265" w:right="261"/>
              <w:rPr>
                <w:rFonts w:ascii="Times New Roman" w:hAnsi="Times New Roman"/>
                <w:b/>
                <w:sz w:val="24"/>
              </w:rPr>
            </w:pPr>
            <w:r>
              <w:rPr>
                <w:rFonts w:ascii="Times New Roman" w:hAnsi="Times New Roman"/>
                <w:b/>
                <w:sz w:val="24"/>
              </w:rPr>
              <w:t>Değişken</w:t>
            </w:r>
          </w:p>
        </w:tc>
        <w:tc>
          <w:tcPr>
            <w:tcW w:w="1015" w:type="dxa"/>
          </w:tcPr>
          <w:p w14:paraId="2FF1BE97" w14:textId="77777777" w:rsidR="0024771B" w:rsidRDefault="0024771B" w:rsidP="00BA3780">
            <w:pPr>
              <w:pStyle w:val="TableParagraph"/>
              <w:spacing w:before="59"/>
              <w:ind w:left="7"/>
              <w:rPr>
                <w:rFonts w:ascii="Times New Roman"/>
                <w:b/>
                <w:sz w:val="24"/>
              </w:rPr>
            </w:pPr>
            <w:r>
              <w:rPr>
                <w:rFonts w:ascii="Times New Roman"/>
                <w:b/>
                <w:w w:val="99"/>
                <w:sz w:val="24"/>
              </w:rPr>
              <w:t>N</w:t>
            </w:r>
          </w:p>
        </w:tc>
        <w:tc>
          <w:tcPr>
            <w:tcW w:w="1005" w:type="dxa"/>
          </w:tcPr>
          <w:p w14:paraId="68296280" w14:textId="77777777" w:rsidR="0024771B" w:rsidRDefault="0024771B" w:rsidP="00BA3780">
            <w:pPr>
              <w:pStyle w:val="TableParagraph"/>
              <w:spacing w:before="8"/>
              <w:jc w:val="left"/>
              <w:rPr>
                <w:rFonts w:ascii="Times New Roman"/>
                <w:sz w:val="7"/>
              </w:rPr>
            </w:pPr>
          </w:p>
          <w:p w14:paraId="16B4A976" w14:textId="77777777" w:rsidR="0024771B" w:rsidRDefault="00000000" w:rsidP="00BA3780">
            <w:pPr>
              <w:pStyle w:val="TableParagraph"/>
              <w:spacing w:line="20" w:lineRule="exact"/>
              <w:ind w:left="426"/>
              <w:jc w:val="left"/>
              <w:rPr>
                <w:rFonts w:ascii="Times New Roman"/>
                <w:sz w:val="2"/>
              </w:rPr>
            </w:pPr>
            <w:r>
              <w:rPr>
                <w:rFonts w:ascii="Times New Roman"/>
                <w:sz w:val="2"/>
              </w:rPr>
            </w:r>
            <w:r>
              <w:rPr>
                <w:rFonts w:ascii="Times New Roman"/>
                <w:sz w:val="2"/>
              </w:rPr>
              <w:pict w14:anchorId="53F1538F">
                <v:group id="_x0000_s2148" style="width:7.45pt;height:.85pt;mso-position-horizontal-relative:char;mso-position-vertical-relative:line" coordsize="149,17">
                  <v:rect id="_x0000_s2149" style="position:absolute;width:149;height:17" fillcolor="black" stroked="f"/>
                  <w10:wrap type="none"/>
                  <w10:anchorlock/>
                </v:group>
              </w:pict>
            </w:r>
          </w:p>
          <w:p w14:paraId="2BD5C8FE" w14:textId="77777777" w:rsidR="0024771B" w:rsidRDefault="0024771B" w:rsidP="00BA3780">
            <w:pPr>
              <w:pStyle w:val="TableParagraph"/>
              <w:spacing w:before="2"/>
              <w:ind w:left="269" w:right="262"/>
              <w:rPr>
                <w:rFonts w:ascii="Jura" w:eastAsia="Jura"/>
                <w:sz w:val="24"/>
              </w:rPr>
            </w:pPr>
            <w:r>
              <w:rPr>
                <w:rFonts w:ascii="Jura" w:eastAsia="Jura"/>
                <w:w w:val="70"/>
                <w:sz w:val="24"/>
              </w:rPr>
              <w:t>𝐗𝐗</w:t>
            </w:r>
          </w:p>
        </w:tc>
        <w:tc>
          <w:tcPr>
            <w:tcW w:w="1005" w:type="dxa"/>
          </w:tcPr>
          <w:p w14:paraId="438C89CC" w14:textId="77777777" w:rsidR="0024771B" w:rsidRDefault="0024771B" w:rsidP="00BA3780">
            <w:pPr>
              <w:pStyle w:val="TableParagraph"/>
              <w:spacing w:before="59"/>
              <w:ind w:left="272" w:right="259"/>
              <w:rPr>
                <w:rFonts w:ascii="Times New Roman"/>
                <w:b/>
                <w:sz w:val="24"/>
              </w:rPr>
            </w:pPr>
            <w:r>
              <w:rPr>
                <w:rFonts w:ascii="Times New Roman"/>
                <w:b/>
                <w:sz w:val="24"/>
              </w:rPr>
              <w:t>SS</w:t>
            </w:r>
          </w:p>
        </w:tc>
      </w:tr>
      <w:tr w:rsidR="0024771B" w14:paraId="237A96F4" w14:textId="77777777" w:rsidTr="00BA3780">
        <w:trPr>
          <w:trHeight w:val="321"/>
        </w:trPr>
        <w:tc>
          <w:tcPr>
            <w:tcW w:w="2530" w:type="dxa"/>
            <w:vMerge w:val="restart"/>
          </w:tcPr>
          <w:p w14:paraId="6B2DC4C7" w14:textId="77777777" w:rsidR="0024771B" w:rsidRDefault="0024771B" w:rsidP="00BA3780">
            <w:pPr>
              <w:pStyle w:val="TableParagraph"/>
              <w:spacing w:before="7"/>
              <w:jc w:val="left"/>
              <w:rPr>
                <w:rFonts w:ascii="Times New Roman"/>
                <w:sz w:val="32"/>
              </w:rPr>
            </w:pPr>
          </w:p>
          <w:p w14:paraId="55E2F7A9" w14:textId="77777777" w:rsidR="0024771B" w:rsidRDefault="0024771B" w:rsidP="00BA3780">
            <w:pPr>
              <w:pStyle w:val="TableParagraph"/>
              <w:ind w:left="393" w:right="367" w:firstLine="86"/>
              <w:jc w:val="left"/>
              <w:rPr>
                <w:rFonts w:ascii="Times New Roman" w:hAnsi="Times New Roman"/>
                <w:b/>
                <w:sz w:val="24"/>
              </w:rPr>
            </w:pPr>
            <w:r>
              <w:rPr>
                <w:rFonts w:ascii="Times New Roman" w:hAnsi="Times New Roman"/>
                <w:b/>
                <w:sz w:val="24"/>
              </w:rPr>
              <w:t>Girdi Yönetimi Yenilik Stratejisi</w:t>
            </w:r>
          </w:p>
        </w:tc>
        <w:tc>
          <w:tcPr>
            <w:tcW w:w="2064" w:type="dxa"/>
          </w:tcPr>
          <w:p w14:paraId="7F43ED07" w14:textId="77777777" w:rsidR="0024771B" w:rsidRDefault="0024771B" w:rsidP="00BA3780">
            <w:pPr>
              <w:pStyle w:val="TableParagraph"/>
              <w:spacing w:before="37" w:line="264" w:lineRule="exact"/>
              <w:ind w:left="264" w:right="261"/>
              <w:rPr>
                <w:rFonts w:ascii="Times New Roman" w:hAnsi="Times New Roman"/>
                <w:sz w:val="24"/>
              </w:rPr>
            </w:pPr>
            <w:r>
              <w:rPr>
                <w:rFonts w:ascii="Times New Roman" w:hAnsi="Times New Roman"/>
                <w:sz w:val="24"/>
              </w:rPr>
              <w:t>1-30 Arası</w:t>
            </w:r>
          </w:p>
        </w:tc>
        <w:tc>
          <w:tcPr>
            <w:tcW w:w="1015" w:type="dxa"/>
          </w:tcPr>
          <w:p w14:paraId="6BE90F31"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18</w:t>
            </w:r>
          </w:p>
        </w:tc>
        <w:tc>
          <w:tcPr>
            <w:tcW w:w="1005" w:type="dxa"/>
          </w:tcPr>
          <w:p w14:paraId="66F8A922" w14:textId="77777777" w:rsidR="0024771B" w:rsidRDefault="0024771B" w:rsidP="00BA3780">
            <w:pPr>
              <w:pStyle w:val="TableParagraph"/>
              <w:spacing w:before="15"/>
              <w:ind w:left="271" w:right="262"/>
              <w:rPr>
                <w:rFonts w:ascii="Times New Roman"/>
                <w:sz w:val="24"/>
              </w:rPr>
            </w:pPr>
            <w:r>
              <w:rPr>
                <w:rFonts w:ascii="Times New Roman"/>
                <w:sz w:val="24"/>
              </w:rPr>
              <w:t>3,07</w:t>
            </w:r>
          </w:p>
        </w:tc>
        <w:tc>
          <w:tcPr>
            <w:tcW w:w="1005" w:type="dxa"/>
          </w:tcPr>
          <w:p w14:paraId="6C7D7190" w14:textId="77777777" w:rsidR="0024771B" w:rsidRDefault="0024771B" w:rsidP="00BA3780">
            <w:pPr>
              <w:pStyle w:val="TableParagraph"/>
              <w:spacing w:before="15"/>
              <w:ind w:left="272" w:right="261"/>
              <w:rPr>
                <w:rFonts w:ascii="Times New Roman"/>
                <w:sz w:val="24"/>
              </w:rPr>
            </w:pPr>
            <w:r>
              <w:rPr>
                <w:rFonts w:ascii="Times New Roman"/>
                <w:sz w:val="24"/>
              </w:rPr>
              <w:t>0,36</w:t>
            </w:r>
          </w:p>
        </w:tc>
      </w:tr>
      <w:tr w:rsidR="0024771B" w14:paraId="25FABE2C" w14:textId="77777777" w:rsidTr="00BA3780">
        <w:trPr>
          <w:trHeight w:val="318"/>
        </w:trPr>
        <w:tc>
          <w:tcPr>
            <w:tcW w:w="2530" w:type="dxa"/>
            <w:vMerge/>
            <w:tcBorders>
              <w:top w:val="nil"/>
            </w:tcBorders>
          </w:tcPr>
          <w:p w14:paraId="30FDC903" w14:textId="77777777" w:rsidR="0024771B" w:rsidRDefault="0024771B" w:rsidP="00BA3780">
            <w:pPr>
              <w:rPr>
                <w:sz w:val="2"/>
                <w:szCs w:val="2"/>
              </w:rPr>
            </w:pPr>
          </w:p>
        </w:tc>
        <w:tc>
          <w:tcPr>
            <w:tcW w:w="2064" w:type="dxa"/>
          </w:tcPr>
          <w:p w14:paraId="13153EAD" w14:textId="77777777" w:rsidR="0024771B" w:rsidRDefault="0024771B" w:rsidP="00BA3780">
            <w:pPr>
              <w:pStyle w:val="TableParagraph"/>
              <w:spacing w:before="37" w:line="261" w:lineRule="exact"/>
              <w:ind w:left="264" w:right="261"/>
              <w:rPr>
                <w:rFonts w:ascii="Times New Roman" w:hAnsi="Times New Roman"/>
                <w:sz w:val="24"/>
              </w:rPr>
            </w:pPr>
            <w:r>
              <w:rPr>
                <w:rFonts w:ascii="Times New Roman" w:hAnsi="Times New Roman"/>
                <w:sz w:val="24"/>
              </w:rPr>
              <w:t>31-50 Arası</w:t>
            </w:r>
          </w:p>
        </w:tc>
        <w:tc>
          <w:tcPr>
            <w:tcW w:w="1015" w:type="dxa"/>
          </w:tcPr>
          <w:p w14:paraId="31122A5F"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71</w:t>
            </w:r>
          </w:p>
        </w:tc>
        <w:tc>
          <w:tcPr>
            <w:tcW w:w="1005" w:type="dxa"/>
          </w:tcPr>
          <w:p w14:paraId="20F048D8" w14:textId="77777777" w:rsidR="0024771B" w:rsidRDefault="0024771B" w:rsidP="00BA3780">
            <w:pPr>
              <w:pStyle w:val="TableParagraph"/>
              <w:spacing w:before="13"/>
              <w:ind w:left="271" w:right="262"/>
              <w:rPr>
                <w:rFonts w:ascii="Times New Roman"/>
                <w:sz w:val="24"/>
              </w:rPr>
            </w:pPr>
            <w:r>
              <w:rPr>
                <w:rFonts w:ascii="Times New Roman"/>
                <w:sz w:val="24"/>
              </w:rPr>
              <w:t>3,04</w:t>
            </w:r>
          </w:p>
        </w:tc>
        <w:tc>
          <w:tcPr>
            <w:tcW w:w="1005" w:type="dxa"/>
          </w:tcPr>
          <w:p w14:paraId="3D274123" w14:textId="77777777" w:rsidR="0024771B" w:rsidRDefault="0024771B" w:rsidP="00BA3780">
            <w:pPr>
              <w:pStyle w:val="TableParagraph"/>
              <w:spacing w:before="13"/>
              <w:ind w:left="272" w:right="261"/>
              <w:rPr>
                <w:rFonts w:ascii="Times New Roman"/>
                <w:sz w:val="24"/>
              </w:rPr>
            </w:pPr>
            <w:r>
              <w:rPr>
                <w:rFonts w:ascii="Times New Roman"/>
                <w:sz w:val="24"/>
              </w:rPr>
              <w:t>0,48</w:t>
            </w:r>
          </w:p>
        </w:tc>
      </w:tr>
      <w:tr w:rsidR="0024771B" w14:paraId="59EA74E0" w14:textId="77777777" w:rsidTr="00BA3780">
        <w:trPr>
          <w:trHeight w:val="321"/>
        </w:trPr>
        <w:tc>
          <w:tcPr>
            <w:tcW w:w="2530" w:type="dxa"/>
            <w:vMerge/>
            <w:tcBorders>
              <w:top w:val="nil"/>
            </w:tcBorders>
          </w:tcPr>
          <w:p w14:paraId="1F5E6B63" w14:textId="77777777" w:rsidR="0024771B" w:rsidRDefault="0024771B" w:rsidP="00BA3780">
            <w:pPr>
              <w:rPr>
                <w:sz w:val="2"/>
                <w:szCs w:val="2"/>
              </w:rPr>
            </w:pPr>
          </w:p>
        </w:tc>
        <w:tc>
          <w:tcPr>
            <w:tcW w:w="2064" w:type="dxa"/>
          </w:tcPr>
          <w:p w14:paraId="044A80CC"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51 ve Üzeri</w:t>
            </w:r>
          </w:p>
        </w:tc>
        <w:tc>
          <w:tcPr>
            <w:tcW w:w="1015" w:type="dxa"/>
          </w:tcPr>
          <w:p w14:paraId="393BBEB1"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61</w:t>
            </w:r>
          </w:p>
        </w:tc>
        <w:tc>
          <w:tcPr>
            <w:tcW w:w="1005" w:type="dxa"/>
          </w:tcPr>
          <w:p w14:paraId="440F6910" w14:textId="77777777" w:rsidR="0024771B" w:rsidRDefault="0024771B" w:rsidP="00BA3780">
            <w:pPr>
              <w:pStyle w:val="TableParagraph"/>
              <w:spacing w:before="15"/>
              <w:ind w:left="271" w:right="262"/>
              <w:rPr>
                <w:rFonts w:ascii="Times New Roman"/>
                <w:sz w:val="24"/>
              </w:rPr>
            </w:pPr>
            <w:r>
              <w:rPr>
                <w:rFonts w:ascii="Times New Roman"/>
                <w:sz w:val="24"/>
              </w:rPr>
              <w:t>2,94</w:t>
            </w:r>
          </w:p>
        </w:tc>
        <w:tc>
          <w:tcPr>
            <w:tcW w:w="1005" w:type="dxa"/>
          </w:tcPr>
          <w:p w14:paraId="1E3E5FB5" w14:textId="77777777" w:rsidR="0024771B" w:rsidRDefault="0024771B" w:rsidP="00BA3780">
            <w:pPr>
              <w:pStyle w:val="TableParagraph"/>
              <w:spacing w:before="15"/>
              <w:ind w:left="272" w:right="261"/>
              <w:rPr>
                <w:rFonts w:ascii="Times New Roman"/>
                <w:sz w:val="24"/>
              </w:rPr>
            </w:pPr>
            <w:r>
              <w:rPr>
                <w:rFonts w:ascii="Times New Roman"/>
                <w:sz w:val="24"/>
              </w:rPr>
              <w:t>0,39</w:t>
            </w:r>
          </w:p>
        </w:tc>
      </w:tr>
      <w:tr w:rsidR="0024771B" w14:paraId="4E93632E" w14:textId="77777777" w:rsidTr="00BA3780">
        <w:trPr>
          <w:trHeight w:val="318"/>
        </w:trPr>
        <w:tc>
          <w:tcPr>
            <w:tcW w:w="2530" w:type="dxa"/>
            <w:vMerge/>
            <w:tcBorders>
              <w:top w:val="nil"/>
            </w:tcBorders>
          </w:tcPr>
          <w:p w14:paraId="12929237" w14:textId="77777777" w:rsidR="0024771B" w:rsidRDefault="0024771B" w:rsidP="00BA3780">
            <w:pPr>
              <w:rPr>
                <w:sz w:val="2"/>
                <w:szCs w:val="2"/>
              </w:rPr>
            </w:pPr>
          </w:p>
        </w:tc>
        <w:tc>
          <w:tcPr>
            <w:tcW w:w="2064" w:type="dxa"/>
          </w:tcPr>
          <w:p w14:paraId="1BFFFD7B" w14:textId="77777777" w:rsidR="0024771B" w:rsidRDefault="0024771B" w:rsidP="00BA3780">
            <w:pPr>
              <w:pStyle w:val="TableParagraph"/>
              <w:spacing w:before="37" w:line="261" w:lineRule="exact"/>
              <w:ind w:left="265" w:right="261"/>
              <w:rPr>
                <w:rFonts w:ascii="Times New Roman"/>
                <w:sz w:val="24"/>
              </w:rPr>
            </w:pPr>
            <w:r>
              <w:rPr>
                <w:rFonts w:ascii="Times New Roman"/>
                <w:sz w:val="24"/>
              </w:rPr>
              <w:t>Total</w:t>
            </w:r>
          </w:p>
        </w:tc>
        <w:tc>
          <w:tcPr>
            <w:tcW w:w="1015" w:type="dxa"/>
          </w:tcPr>
          <w:p w14:paraId="46AC25AF"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150</w:t>
            </w:r>
          </w:p>
        </w:tc>
        <w:tc>
          <w:tcPr>
            <w:tcW w:w="1005" w:type="dxa"/>
          </w:tcPr>
          <w:p w14:paraId="552E87C9" w14:textId="77777777" w:rsidR="0024771B" w:rsidRDefault="0024771B" w:rsidP="00BA3780">
            <w:pPr>
              <w:pStyle w:val="TableParagraph"/>
              <w:spacing w:before="13"/>
              <w:ind w:left="271" w:right="262"/>
              <w:rPr>
                <w:rFonts w:ascii="Times New Roman"/>
                <w:sz w:val="24"/>
              </w:rPr>
            </w:pPr>
            <w:r>
              <w:rPr>
                <w:rFonts w:ascii="Times New Roman"/>
                <w:sz w:val="24"/>
              </w:rPr>
              <w:t>3,00</w:t>
            </w:r>
          </w:p>
        </w:tc>
        <w:tc>
          <w:tcPr>
            <w:tcW w:w="1005" w:type="dxa"/>
          </w:tcPr>
          <w:p w14:paraId="751C025B" w14:textId="77777777" w:rsidR="0024771B" w:rsidRDefault="0024771B" w:rsidP="00BA3780">
            <w:pPr>
              <w:pStyle w:val="TableParagraph"/>
              <w:spacing w:before="13"/>
              <w:ind w:left="272" w:right="261"/>
              <w:rPr>
                <w:rFonts w:ascii="Times New Roman"/>
                <w:sz w:val="24"/>
              </w:rPr>
            </w:pPr>
            <w:r>
              <w:rPr>
                <w:rFonts w:ascii="Times New Roman"/>
                <w:sz w:val="24"/>
              </w:rPr>
              <w:t>0,43</w:t>
            </w:r>
          </w:p>
        </w:tc>
      </w:tr>
      <w:tr w:rsidR="0024771B" w14:paraId="537E3782" w14:textId="77777777" w:rsidTr="00BA3780">
        <w:trPr>
          <w:trHeight w:val="321"/>
        </w:trPr>
        <w:tc>
          <w:tcPr>
            <w:tcW w:w="2530" w:type="dxa"/>
            <w:vMerge w:val="restart"/>
          </w:tcPr>
          <w:p w14:paraId="0750BAF3" w14:textId="77777777" w:rsidR="0024771B" w:rsidRDefault="0024771B" w:rsidP="00BA3780">
            <w:pPr>
              <w:pStyle w:val="TableParagraph"/>
              <w:spacing w:before="8"/>
              <w:jc w:val="left"/>
              <w:rPr>
                <w:rFonts w:ascii="Times New Roman"/>
                <w:sz w:val="20"/>
              </w:rPr>
            </w:pPr>
          </w:p>
          <w:p w14:paraId="3F20AA95" w14:textId="77777777" w:rsidR="0024771B" w:rsidRDefault="0024771B" w:rsidP="00BA3780">
            <w:pPr>
              <w:pStyle w:val="TableParagraph"/>
              <w:spacing w:before="1"/>
              <w:ind w:left="292" w:right="280"/>
              <w:rPr>
                <w:rFonts w:ascii="Times New Roman" w:hAnsi="Times New Roman"/>
                <w:b/>
                <w:sz w:val="24"/>
              </w:rPr>
            </w:pPr>
            <w:r>
              <w:rPr>
                <w:rFonts w:ascii="Times New Roman" w:hAnsi="Times New Roman"/>
                <w:b/>
                <w:sz w:val="24"/>
              </w:rPr>
              <w:t>Örgütsel Kültür ve Yapı</w:t>
            </w:r>
          </w:p>
          <w:p w14:paraId="633CF9B5" w14:textId="77777777" w:rsidR="0024771B" w:rsidRDefault="0024771B" w:rsidP="00BA3780">
            <w:pPr>
              <w:pStyle w:val="TableParagraph"/>
              <w:ind w:left="283" w:right="280"/>
              <w:rPr>
                <w:rFonts w:ascii="Times New Roman" w:hAnsi="Times New Roman"/>
                <w:b/>
                <w:sz w:val="24"/>
              </w:rPr>
            </w:pPr>
            <w:r>
              <w:rPr>
                <w:rFonts w:ascii="Times New Roman" w:hAnsi="Times New Roman"/>
                <w:b/>
                <w:sz w:val="24"/>
              </w:rPr>
              <w:t>Proje Yönetimi</w:t>
            </w:r>
          </w:p>
        </w:tc>
        <w:tc>
          <w:tcPr>
            <w:tcW w:w="2064" w:type="dxa"/>
          </w:tcPr>
          <w:p w14:paraId="35447DF4" w14:textId="77777777" w:rsidR="0024771B" w:rsidRDefault="0024771B" w:rsidP="00BA3780">
            <w:pPr>
              <w:pStyle w:val="TableParagraph"/>
              <w:spacing w:before="37" w:line="264" w:lineRule="exact"/>
              <w:ind w:left="264" w:right="261"/>
              <w:rPr>
                <w:rFonts w:ascii="Times New Roman" w:hAnsi="Times New Roman"/>
                <w:sz w:val="24"/>
              </w:rPr>
            </w:pPr>
            <w:r>
              <w:rPr>
                <w:rFonts w:ascii="Times New Roman" w:hAnsi="Times New Roman"/>
                <w:sz w:val="24"/>
              </w:rPr>
              <w:t>1-30 Arası</w:t>
            </w:r>
          </w:p>
        </w:tc>
        <w:tc>
          <w:tcPr>
            <w:tcW w:w="1015" w:type="dxa"/>
          </w:tcPr>
          <w:p w14:paraId="1FA0D462"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18</w:t>
            </w:r>
          </w:p>
        </w:tc>
        <w:tc>
          <w:tcPr>
            <w:tcW w:w="1005" w:type="dxa"/>
          </w:tcPr>
          <w:p w14:paraId="780065CD" w14:textId="77777777" w:rsidR="0024771B" w:rsidRDefault="0024771B" w:rsidP="00BA3780">
            <w:pPr>
              <w:pStyle w:val="TableParagraph"/>
              <w:spacing w:before="15"/>
              <w:ind w:left="271" w:right="262"/>
              <w:rPr>
                <w:rFonts w:ascii="Times New Roman"/>
                <w:sz w:val="24"/>
              </w:rPr>
            </w:pPr>
            <w:r>
              <w:rPr>
                <w:rFonts w:ascii="Times New Roman"/>
                <w:sz w:val="24"/>
              </w:rPr>
              <w:t>3,56</w:t>
            </w:r>
          </w:p>
        </w:tc>
        <w:tc>
          <w:tcPr>
            <w:tcW w:w="1005" w:type="dxa"/>
          </w:tcPr>
          <w:p w14:paraId="424E5E23" w14:textId="77777777" w:rsidR="0024771B" w:rsidRDefault="0024771B" w:rsidP="00BA3780">
            <w:pPr>
              <w:pStyle w:val="TableParagraph"/>
              <w:spacing w:before="15"/>
              <w:ind w:left="272" w:right="261"/>
              <w:rPr>
                <w:rFonts w:ascii="Times New Roman"/>
                <w:sz w:val="24"/>
              </w:rPr>
            </w:pPr>
            <w:r>
              <w:rPr>
                <w:rFonts w:ascii="Times New Roman"/>
                <w:sz w:val="24"/>
              </w:rPr>
              <w:t>0,51</w:t>
            </w:r>
          </w:p>
        </w:tc>
      </w:tr>
      <w:tr w:rsidR="0024771B" w14:paraId="5C21F598" w14:textId="77777777" w:rsidTr="00BA3780">
        <w:trPr>
          <w:trHeight w:val="318"/>
        </w:trPr>
        <w:tc>
          <w:tcPr>
            <w:tcW w:w="2530" w:type="dxa"/>
            <w:vMerge/>
            <w:tcBorders>
              <w:top w:val="nil"/>
            </w:tcBorders>
          </w:tcPr>
          <w:p w14:paraId="2C246B6A" w14:textId="77777777" w:rsidR="0024771B" w:rsidRDefault="0024771B" w:rsidP="00BA3780">
            <w:pPr>
              <w:rPr>
                <w:sz w:val="2"/>
                <w:szCs w:val="2"/>
              </w:rPr>
            </w:pPr>
          </w:p>
        </w:tc>
        <w:tc>
          <w:tcPr>
            <w:tcW w:w="2064" w:type="dxa"/>
          </w:tcPr>
          <w:p w14:paraId="0C399EA6" w14:textId="77777777" w:rsidR="0024771B" w:rsidRDefault="0024771B" w:rsidP="00BA3780">
            <w:pPr>
              <w:pStyle w:val="TableParagraph"/>
              <w:spacing w:before="37" w:line="261" w:lineRule="exact"/>
              <w:ind w:left="264" w:right="261"/>
              <w:rPr>
                <w:rFonts w:ascii="Times New Roman" w:hAnsi="Times New Roman"/>
                <w:sz w:val="24"/>
              </w:rPr>
            </w:pPr>
            <w:r>
              <w:rPr>
                <w:rFonts w:ascii="Times New Roman" w:hAnsi="Times New Roman"/>
                <w:sz w:val="24"/>
              </w:rPr>
              <w:t>31-50 Arası</w:t>
            </w:r>
          </w:p>
        </w:tc>
        <w:tc>
          <w:tcPr>
            <w:tcW w:w="1015" w:type="dxa"/>
          </w:tcPr>
          <w:p w14:paraId="1987F151"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71</w:t>
            </w:r>
          </w:p>
        </w:tc>
        <w:tc>
          <w:tcPr>
            <w:tcW w:w="1005" w:type="dxa"/>
          </w:tcPr>
          <w:p w14:paraId="0F416DF2" w14:textId="77777777" w:rsidR="0024771B" w:rsidRDefault="0024771B" w:rsidP="00BA3780">
            <w:pPr>
              <w:pStyle w:val="TableParagraph"/>
              <w:spacing w:before="13"/>
              <w:ind w:left="271" w:right="262"/>
              <w:rPr>
                <w:rFonts w:ascii="Times New Roman"/>
                <w:sz w:val="24"/>
              </w:rPr>
            </w:pPr>
            <w:r>
              <w:rPr>
                <w:rFonts w:ascii="Times New Roman"/>
                <w:sz w:val="24"/>
              </w:rPr>
              <w:t>3,26</w:t>
            </w:r>
          </w:p>
        </w:tc>
        <w:tc>
          <w:tcPr>
            <w:tcW w:w="1005" w:type="dxa"/>
          </w:tcPr>
          <w:p w14:paraId="5C239542" w14:textId="77777777" w:rsidR="0024771B" w:rsidRDefault="0024771B" w:rsidP="00BA3780">
            <w:pPr>
              <w:pStyle w:val="TableParagraph"/>
              <w:spacing w:before="13"/>
              <w:ind w:left="272" w:right="261"/>
              <w:rPr>
                <w:rFonts w:ascii="Times New Roman"/>
                <w:sz w:val="24"/>
              </w:rPr>
            </w:pPr>
            <w:r>
              <w:rPr>
                <w:rFonts w:ascii="Times New Roman"/>
                <w:sz w:val="24"/>
              </w:rPr>
              <w:t>0,55</w:t>
            </w:r>
          </w:p>
        </w:tc>
      </w:tr>
      <w:tr w:rsidR="0024771B" w14:paraId="2767A97C" w14:textId="77777777" w:rsidTr="00BA3780">
        <w:trPr>
          <w:trHeight w:val="321"/>
        </w:trPr>
        <w:tc>
          <w:tcPr>
            <w:tcW w:w="2530" w:type="dxa"/>
            <w:vMerge/>
            <w:tcBorders>
              <w:top w:val="nil"/>
            </w:tcBorders>
          </w:tcPr>
          <w:p w14:paraId="1DD7A249" w14:textId="77777777" w:rsidR="0024771B" w:rsidRDefault="0024771B" w:rsidP="00BA3780">
            <w:pPr>
              <w:rPr>
                <w:sz w:val="2"/>
                <w:szCs w:val="2"/>
              </w:rPr>
            </w:pPr>
          </w:p>
        </w:tc>
        <w:tc>
          <w:tcPr>
            <w:tcW w:w="2064" w:type="dxa"/>
          </w:tcPr>
          <w:p w14:paraId="74798ABB"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51 ve Üzeri</w:t>
            </w:r>
          </w:p>
        </w:tc>
        <w:tc>
          <w:tcPr>
            <w:tcW w:w="1015" w:type="dxa"/>
          </w:tcPr>
          <w:p w14:paraId="75CC1B52"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61</w:t>
            </w:r>
          </w:p>
        </w:tc>
        <w:tc>
          <w:tcPr>
            <w:tcW w:w="1005" w:type="dxa"/>
          </w:tcPr>
          <w:p w14:paraId="32410E81" w14:textId="77777777" w:rsidR="0024771B" w:rsidRDefault="0024771B" w:rsidP="00BA3780">
            <w:pPr>
              <w:pStyle w:val="TableParagraph"/>
              <w:spacing w:before="15"/>
              <w:ind w:left="271" w:right="262"/>
              <w:rPr>
                <w:rFonts w:ascii="Times New Roman"/>
                <w:sz w:val="24"/>
              </w:rPr>
            </w:pPr>
            <w:r>
              <w:rPr>
                <w:rFonts w:ascii="Times New Roman"/>
                <w:sz w:val="24"/>
              </w:rPr>
              <w:t>3,11</w:t>
            </w:r>
          </w:p>
        </w:tc>
        <w:tc>
          <w:tcPr>
            <w:tcW w:w="1005" w:type="dxa"/>
          </w:tcPr>
          <w:p w14:paraId="04D62C21" w14:textId="77777777" w:rsidR="0024771B" w:rsidRDefault="0024771B" w:rsidP="00BA3780">
            <w:pPr>
              <w:pStyle w:val="TableParagraph"/>
              <w:spacing w:before="15"/>
              <w:ind w:left="272" w:right="261"/>
              <w:rPr>
                <w:rFonts w:ascii="Times New Roman"/>
                <w:sz w:val="24"/>
              </w:rPr>
            </w:pPr>
            <w:r>
              <w:rPr>
                <w:rFonts w:ascii="Times New Roman"/>
                <w:sz w:val="24"/>
              </w:rPr>
              <w:t>0,43</w:t>
            </w:r>
          </w:p>
        </w:tc>
      </w:tr>
      <w:tr w:rsidR="0024771B" w14:paraId="60A1CD64" w14:textId="77777777" w:rsidTr="00BA3780">
        <w:trPr>
          <w:trHeight w:val="318"/>
        </w:trPr>
        <w:tc>
          <w:tcPr>
            <w:tcW w:w="2530" w:type="dxa"/>
            <w:vMerge/>
            <w:tcBorders>
              <w:top w:val="nil"/>
            </w:tcBorders>
          </w:tcPr>
          <w:p w14:paraId="4EDDB610" w14:textId="77777777" w:rsidR="0024771B" w:rsidRDefault="0024771B" w:rsidP="00BA3780">
            <w:pPr>
              <w:rPr>
                <w:sz w:val="2"/>
                <w:szCs w:val="2"/>
              </w:rPr>
            </w:pPr>
          </w:p>
        </w:tc>
        <w:tc>
          <w:tcPr>
            <w:tcW w:w="2064" w:type="dxa"/>
          </w:tcPr>
          <w:p w14:paraId="2A9E709C" w14:textId="77777777" w:rsidR="0024771B" w:rsidRDefault="0024771B" w:rsidP="00BA3780">
            <w:pPr>
              <w:pStyle w:val="TableParagraph"/>
              <w:spacing w:before="37" w:line="261" w:lineRule="exact"/>
              <w:ind w:left="265" w:right="261"/>
              <w:rPr>
                <w:rFonts w:ascii="Times New Roman"/>
                <w:sz w:val="24"/>
              </w:rPr>
            </w:pPr>
            <w:r>
              <w:rPr>
                <w:rFonts w:ascii="Times New Roman"/>
                <w:sz w:val="24"/>
              </w:rPr>
              <w:t>Total</w:t>
            </w:r>
          </w:p>
        </w:tc>
        <w:tc>
          <w:tcPr>
            <w:tcW w:w="1015" w:type="dxa"/>
          </w:tcPr>
          <w:p w14:paraId="1B52E09F"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150</w:t>
            </w:r>
          </w:p>
        </w:tc>
        <w:tc>
          <w:tcPr>
            <w:tcW w:w="1005" w:type="dxa"/>
          </w:tcPr>
          <w:p w14:paraId="55800655" w14:textId="77777777" w:rsidR="0024771B" w:rsidRDefault="0024771B" w:rsidP="00BA3780">
            <w:pPr>
              <w:pStyle w:val="TableParagraph"/>
              <w:spacing w:before="13"/>
              <w:ind w:left="271" w:right="262"/>
              <w:rPr>
                <w:rFonts w:ascii="Times New Roman"/>
                <w:sz w:val="24"/>
              </w:rPr>
            </w:pPr>
            <w:r>
              <w:rPr>
                <w:rFonts w:ascii="Times New Roman"/>
                <w:sz w:val="24"/>
              </w:rPr>
              <w:t>3,24</w:t>
            </w:r>
          </w:p>
        </w:tc>
        <w:tc>
          <w:tcPr>
            <w:tcW w:w="1005" w:type="dxa"/>
          </w:tcPr>
          <w:p w14:paraId="2B7FCB2A" w14:textId="77777777" w:rsidR="0024771B" w:rsidRDefault="0024771B" w:rsidP="00BA3780">
            <w:pPr>
              <w:pStyle w:val="TableParagraph"/>
              <w:spacing w:before="13"/>
              <w:ind w:left="272" w:right="261"/>
              <w:rPr>
                <w:rFonts w:ascii="Times New Roman"/>
                <w:sz w:val="24"/>
              </w:rPr>
            </w:pPr>
            <w:r>
              <w:rPr>
                <w:rFonts w:ascii="Times New Roman"/>
                <w:sz w:val="24"/>
              </w:rPr>
              <w:t>0,52</w:t>
            </w:r>
          </w:p>
        </w:tc>
      </w:tr>
      <w:tr w:rsidR="0024771B" w14:paraId="728DEEC1" w14:textId="77777777" w:rsidTr="00BA3780">
        <w:trPr>
          <w:trHeight w:val="321"/>
        </w:trPr>
        <w:tc>
          <w:tcPr>
            <w:tcW w:w="2530" w:type="dxa"/>
            <w:vMerge w:val="restart"/>
          </w:tcPr>
          <w:p w14:paraId="3A516BF1" w14:textId="77777777" w:rsidR="0024771B" w:rsidRDefault="0024771B" w:rsidP="00BA3780">
            <w:pPr>
              <w:pStyle w:val="TableParagraph"/>
              <w:spacing w:before="7"/>
              <w:jc w:val="left"/>
              <w:rPr>
                <w:rFonts w:ascii="Times New Roman"/>
                <w:sz w:val="32"/>
              </w:rPr>
            </w:pPr>
          </w:p>
          <w:p w14:paraId="60A6C4A1" w14:textId="77777777" w:rsidR="0024771B" w:rsidRDefault="0024771B" w:rsidP="00BA3780">
            <w:pPr>
              <w:pStyle w:val="TableParagraph"/>
              <w:ind w:left="393" w:right="367" w:firstLine="86"/>
              <w:jc w:val="left"/>
              <w:rPr>
                <w:rFonts w:ascii="Times New Roman" w:hAnsi="Times New Roman"/>
                <w:b/>
                <w:sz w:val="24"/>
              </w:rPr>
            </w:pPr>
            <w:r>
              <w:rPr>
                <w:rFonts w:ascii="Times New Roman" w:hAnsi="Times New Roman"/>
                <w:b/>
                <w:sz w:val="24"/>
              </w:rPr>
              <w:t>Girdi Yönetimi Yenilik Stratejisi</w:t>
            </w:r>
          </w:p>
        </w:tc>
        <w:tc>
          <w:tcPr>
            <w:tcW w:w="2064" w:type="dxa"/>
          </w:tcPr>
          <w:p w14:paraId="78D24AA6" w14:textId="77777777" w:rsidR="0024771B" w:rsidRDefault="0024771B" w:rsidP="00BA3780">
            <w:pPr>
              <w:pStyle w:val="TableParagraph"/>
              <w:spacing w:before="37" w:line="264" w:lineRule="exact"/>
              <w:ind w:left="264" w:right="261"/>
              <w:rPr>
                <w:rFonts w:ascii="Times New Roman" w:hAnsi="Times New Roman"/>
                <w:sz w:val="24"/>
              </w:rPr>
            </w:pPr>
            <w:r>
              <w:rPr>
                <w:rFonts w:ascii="Times New Roman" w:hAnsi="Times New Roman"/>
                <w:sz w:val="24"/>
              </w:rPr>
              <w:t>1-30 Arası</w:t>
            </w:r>
          </w:p>
        </w:tc>
        <w:tc>
          <w:tcPr>
            <w:tcW w:w="1015" w:type="dxa"/>
          </w:tcPr>
          <w:p w14:paraId="3686AD4E"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18</w:t>
            </w:r>
          </w:p>
        </w:tc>
        <w:tc>
          <w:tcPr>
            <w:tcW w:w="1005" w:type="dxa"/>
          </w:tcPr>
          <w:p w14:paraId="67B34B7F" w14:textId="77777777" w:rsidR="0024771B" w:rsidRDefault="0024771B" w:rsidP="00BA3780">
            <w:pPr>
              <w:pStyle w:val="TableParagraph"/>
              <w:spacing w:before="15"/>
              <w:ind w:left="271" w:right="262"/>
              <w:rPr>
                <w:rFonts w:ascii="Times New Roman"/>
                <w:sz w:val="24"/>
              </w:rPr>
            </w:pPr>
            <w:r>
              <w:rPr>
                <w:rFonts w:ascii="Times New Roman"/>
                <w:sz w:val="24"/>
              </w:rPr>
              <w:t>3,29</w:t>
            </w:r>
          </w:p>
        </w:tc>
        <w:tc>
          <w:tcPr>
            <w:tcW w:w="1005" w:type="dxa"/>
          </w:tcPr>
          <w:p w14:paraId="64642FE2" w14:textId="77777777" w:rsidR="0024771B" w:rsidRDefault="0024771B" w:rsidP="00BA3780">
            <w:pPr>
              <w:pStyle w:val="TableParagraph"/>
              <w:spacing w:before="15"/>
              <w:ind w:left="272" w:right="261"/>
              <w:rPr>
                <w:rFonts w:ascii="Times New Roman"/>
                <w:sz w:val="24"/>
              </w:rPr>
            </w:pPr>
            <w:r>
              <w:rPr>
                <w:rFonts w:ascii="Times New Roman"/>
                <w:sz w:val="24"/>
              </w:rPr>
              <w:t>0,36</w:t>
            </w:r>
          </w:p>
        </w:tc>
      </w:tr>
      <w:tr w:rsidR="0024771B" w14:paraId="39104765" w14:textId="77777777" w:rsidTr="00BA3780">
        <w:trPr>
          <w:trHeight w:val="318"/>
        </w:trPr>
        <w:tc>
          <w:tcPr>
            <w:tcW w:w="2530" w:type="dxa"/>
            <w:vMerge/>
            <w:tcBorders>
              <w:top w:val="nil"/>
            </w:tcBorders>
          </w:tcPr>
          <w:p w14:paraId="4A0D5368" w14:textId="77777777" w:rsidR="0024771B" w:rsidRDefault="0024771B" w:rsidP="00BA3780">
            <w:pPr>
              <w:rPr>
                <w:sz w:val="2"/>
                <w:szCs w:val="2"/>
              </w:rPr>
            </w:pPr>
          </w:p>
        </w:tc>
        <w:tc>
          <w:tcPr>
            <w:tcW w:w="2064" w:type="dxa"/>
          </w:tcPr>
          <w:p w14:paraId="7C4588D5" w14:textId="77777777" w:rsidR="0024771B" w:rsidRDefault="0024771B" w:rsidP="00BA3780">
            <w:pPr>
              <w:pStyle w:val="TableParagraph"/>
              <w:spacing w:before="37" w:line="261" w:lineRule="exact"/>
              <w:ind w:left="264" w:right="261"/>
              <w:rPr>
                <w:rFonts w:ascii="Times New Roman" w:hAnsi="Times New Roman"/>
                <w:sz w:val="24"/>
              </w:rPr>
            </w:pPr>
            <w:r>
              <w:rPr>
                <w:rFonts w:ascii="Times New Roman" w:hAnsi="Times New Roman"/>
                <w:sz w:val="24"/>
              </w:rPr>
              <w:t>31-50 Arası</w:t>
            </w:r>
          </w:p>
        </w:tc>
        <w:tc>
          <w:tcPr>
            <w:tcW w:w="1015" w:type="dxa"/>
          </w:tcPr>
          <w:p w14:paraId="129F3B3C"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71</w:t>
            </w:r>
          </w:p>
        </w:tc>
        <w:tc>
          <w:tcPr>
            <w:tcW w:w="1005" w:type="dxa"/>
          </w:tcPr>
          <w:p w14:paraId="01B016FC" w14:textId="77777777" w:rsidR="0024771B" w:rsidRDefault="0024771B" w:rsidP="00BA3780">
            <w:pPr>
              <w:pStyle w:val="TableParagraph"/>
              <w:spacing w:before="13"/>
              <w:ind w:left="271" w:right="262"/>
              <w:rPr>
                <w:rFonts w:ascii="Times New Roman"/>
                <w:sz w:val="24"/>
              </w:rPr>
            </w:pPr>
            <w:r>
              <w:rPr>
                <w:rFonts w:ascii="Times New Roman"/>
                <w:sz w:val="24"/>
              </w:rPr>
              <w:t>3,23</w:t>
            </w:r>
          </w:p>
        </w:tc>
        <w:tc>
          <w:tcPr>
            <w:tcW w:w="1005" w:type="dxa"/>
          </w:tcPr>
          <w:p w14:paraId="5B6E7F23" w14:textId="77777777" w:rsidR="0024771B" w:rsidRDefault="0024771B" w:rsidP="00BA3780">
            <w:pPr>
              <w:pStyle w:val="TableParagraph"/>
              <w:spacing w:before="13"/>
              <w:ind w:left="272" w:right="261"/>
              <w:rPr>
                <w:rFonts w:ascii="Times New Roman"/>
                <w:sz w:val="24"/>
              </w:rPr>
            </w:pPr>
            <w:r>
              <w:rPr>
                <w:rFonts w:ascii="Times New Roman"/>
                <w:sz w:val="24"/>
              </w:rPr>
              <w:t>0,53</w:t>
            </w:r>
          </w:p>
        </w:tc>
      </w:tr>
      <w:tr w:rsidR="0024771B" w14:paraId="51030DCB" w14:textId="77777777" w:rsidTr="00BA3780">
        <w:trPr>
          <w:trHeight w:val="321"/>
        </w:trPr>
        <w:tc>
          <w:tcPr>
            <w:tcW w:w="2530" w:type="dxa"/>
            <w:vMerge/>
            <w:tcBorders>
              <w:top w:val="nil"/>
            </w:tcBorders>
          </w:tcPr>
          <w:p w14:paraId="408FCAD4" w14:textId="77777777" w:rsidR="0024771B" w:rsidRDefault="0024771B" w:rsidP="00BA3780">
            <w:pPr>
              <w:rPr>
                <w:sz w:val="2"/>
                <w:szCs w:val="2"/>
              </w:rPr>
            </w:pPr>
          </w:p>
        </w:tc>
        <w:tc>
          <w:tcPr>
            <w:tcW w:w="2064" w:type="dxa"/>
          </w:tcPr>
          <w:p w14:paraId="6764F863"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51 ve Üzeri</w:t>
            </w:r>
          </w:p>
        </w:tc>
        <w:tc>
          <w:tcPr>
            <w:tcW w:w="1015" w:type="dxa"/>
          </w:tcPr>
          <w:p w14:paraId="2799D1D9"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61</w:t>
            </w:r>
          </w:p>
        </w:tc>
        <w:tc>
          <w:tcPr>
            <w:tcW w:w="1005" w:type="dxa"/>
          </w:tcPr>
          <w:p w14:paraId="53142A2D" w14:textId="77777777" w:rsidR="0024771B" w:rsidRDefault="0024771B" w:rsidP="00BA3780">
            <w:pPr>
              <w:pStyle w:val="TableParagraph"/>
              <w:spacing w:before="15"/>
              <w:ind w:left="271" w:right="262"/>
              <w:rPr>
                <w:rFonts w:ascii="Times New Roman"/>
                <w:sz w:val="24"/>
              </w:rPr>
            </w:pPr>
            <w:r>
              <w:rPr>
                <w:rFonts w:ascii="Times New Roman"/>
                <w:sz w:val="24"/>
              </w:rPr>
              <w:t>3,18</w:t>
            </w:r>
          </w:p>
        </w:tc>
        <w:tc>
          <w:tcPr>
            <w:tcW w:w="1005" w:type="dxa"/>
          </w:tcPr>
          <w:p w14:paraId="47A2F0F7" w14:textId="77777777" w:rsidR="0024771B" w:rsidRDefault="0024771B" w:rsidP="00BA3780">
            <w:pPr>
              <w:pStyle w:val="TableParagraph"/>
              <w:spacing w:before="15"/>
              <w:ind w:left="272" w:right="261"/>
              <w:rPr>
                <w:rFonts w:ascii="Times New Roman"/>
                <w:sz w:val="24"/>
              </w:rPr>
            </w:pPr>
            <w:r>
              <w:rPr>
                <w:rFonts w:ascii="Times New Roman"/>
                <w:sz w:val="24"/>
              </w:rPr>
              <w:t>0,48</w:t>
            </w:r>
          </w:p>
        </w:tc>
      </w:tr>
      <w:tr w:rsidR="0024771B" w14:paraId="5484A5DB" w14:textId="77777777" w:rsidTr="00BA3780">
        <w:trPr>
          <w:trHeight w:val="318"/>
        </w:trPr>
        <w:tc>
          <w:tcPr>
            <w:tcW w:w="2530" w:type="dxa"/>
            <w:vMerge/>
            <w:tcBorders>
              <w:top w:val="nil"/>
            </w:tcBorders>
          </w:tcPr>
          <w:p w14:paraId="7D350B52" w14:textId="77777777" w:rsidR="0024771B" w:rsidRDefault="0024771B" w:rsidP="00BA3780">
            <w:pPr>
              <w:rPr>
                <w:sz w:val="2"/>
                <w:szCs w:val="2"/>
              </w:rPr>
            </w:pPr>
          </w:p>
        </w:tc>
        <w:tc>
          <w:tcPr>
            <w:tcW w:w="2064" w:type="dxa"/>
          </w:tcPr>
          <w:p w14:paraId="77003C2D" w14:textId="77777777" w:rsidR="0024771B" w:rsidRDefault="0024771B" w:rsidP="00BA3780">
            <w:pPr>
              <w:pStyle w:val="TableParagraph"/>
              <w:spacing w:before="37" w:line="261" w:lineRule="exact"/>
              <w:ind w:left="265" w:right="261"/>
              <w:rPr>
                <w:rFonts w:ascii="Times New Roman"/>
                <w:sz w:val="24"/>
              </w:rPr>
            </w:pPr>
            <w:r>
              <w:rPr>
                <w:rFonts w:ascii="Times New Roman"/>
                <w:sz w:val="24"/>
              </w:rPr>
              <w:t>Total</w:t>
            </w:r>
          </w:p>
        </w:tc>
        <w:tc>
          <w:tcPr>
            <w:tcW w:w="1015" w:type="dxa"/>
          </w:tcPr>
          <w:p w14:paraId="5F11800F"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150</w:t>
            </w:r>
          </w:p>
        </w:tc>
        <w:tc>
          <w:tcPr>
            <w:tcW w:w="1005" w:type="dxa"/>
          </w:tcPr>
          <w:p w14:paraId="3D6AA713" w14:textId="77777777" w:rsidR="0024771B" w:rsidRDefault="0024771B" w:rsidP="00BA3780">
            <w:pPr>
              <w:pStyle w:val="TableParagraph"/>
              <w:spacing w:before="13"/>
              <w:ind w:left="271" w:right="262"/>
              <w:rPr>
                <w:rFonts w:ascii="Times New Roman"/>
                <w:sz w:val="24"/>
              </w:rPr>
            </w:pPr>
            <w:r>
              <w:rPr>
                <w:rFonts w:ascii="Times New Roman"/>
                <w:sz w:val="24"/>
              </w:rPr>
              <w:t>3,22</w:t>
            </w:r>
          </w:p>
        </w:tc>
        <w:tc>
          <w:tcPr>
            <w:tcW w:w="1005" w:type="dxa"/>
          </w:tcPr>
          <w:p w14:paraId="3F9865C2" w14:textId="77777777" w:rsidR="0024771B" w:rsidRDefault="0024771B" w:rsidP="00BA3780">
            <w:pPr>
              <w:pStyle w:val="TableParagraph"/>
              <w:spacing w:before="13"/>
              <w:ind w:left="272" w:right="261"/>
              <w:rPr>
                <w:rFonts w:ascii="Times New Roman"/>
                <w:sz w:val="24"/>
              </w:rPr>
            </w:pPr>
            <w:r>
              <w:rPr>
                <w:rFonts w:ascii="Times New Roman"/>
                <w:sz w:val="24"/>
              </w:rPr>
              <w:t>0,49</w:t>
            </w:r>
          </w:p>
        </w:tc>
      </w:tr>
    </w:tbl>
    <w:p w14:paraId="7FDBAF5A" w14:textId="77777777" w:rsidR="0024771B" w:rsidRDefault="0024771B" w:rsidP="0024771B">
      <w:pPr>
        <w:rPr>
          <w:sz w:val="24"/>
        </w:rPr>
        <w:sectPr w:rsidR="0024771B">
          <w:pgSz w:w="11910" w:h="16840"/>
          <w:pgMar w:top="1580" w:right="1360" w:bottom="980" w:left="1300" w:header="0" w:footer="702" w:gutter="0"/>
          <w:cols w:space="708"/>
        </w:sectPr>
      </w:pPr>
    </w:p>
    <w:p w14:paraId="29E30602" w14:textId="77777777" w:rsidR="0024771B" w:rsidRDefault="0024771B" w:rsidP="0024771B">
      <w:pPr>
        <w:pStyle w:val="GvdeMetni"/>
        <w:rPr>
          <w:sz w:val="20"/>
        </w:rPr>
      </w:pPr>
    </w:p>
    <w:p w14:paraId="056A4D60" w14:textId="77777777" w:rsidR="0024771B" w:rsidRDefault="0024771B" w:rsidP="0024771B">
      <w:pPr>
        <w:pStyle w:val="GvdeMetni"/>
        <w:spacing w:before="6" w:after="1"/>
        <w:rPr>
          <w:sz w:val="13"/>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064"/>
        <w:gridCol w:w="1015"/>
        <w:gridCol w:w="1005"/>
        <w:gridCol w:w="1005"/>
      </w:tblGrid>
      <w:tr w:rsidR="0024771B" w14:paraId="776103AE" w14:textId="77777777" w:rsidTr="00BA3780">
        <w:trPr>
          <w:trHeight w:val="321"/>
        </w:trPr>
        <w:tc>
          <w:tcPr>
            <w:tcW w:w="2530" w:type="dxa"/>
            <w:vMerge w:val="restart"/>
          </w:tcPr>
          <w:p w14:paraId="5A271CC3" w14:textId="77777777" w:rsidR="0024771B" w:rsidRDefault="0024771B" w:rsidP="00BA3780">
            <w:pPr>
              <w:pStyle w:val="TableParagraph"/>
              <w:spacing w:before="7"/>
              <w:jc w:val="left"/>
              <w:rPr>
                <w:rFonts w:ascii="Times New Roman"/>
                <w:sz w:val="32"/>
              </w:rPr>
            </w:pPr>
          </w:p>
          <w:p w14:paraId="29874A38" w14:textId="77777777" w:rsidR="0024771B" w:rsidRDefault="0024771B" w:rsidP="00BA3780">
            <w:pPr>
              <w:pStyle w:val="TableParagraph"/>
              <w:ind w:left="1017" w:right="261" w:hanging="725"/>
              <w:jc w:val="left"/>
              <w:rPr>
                <w:rFonts w:ascii="Times New Roman" w:hAnsi="Times New Roman"/>
                <w:b/>
                <w:sz w:val="24"/>
              </w:rPr>
            </w:pPr>
            <w:r>
              <w:rPr>
                <w:rFonts w:ascii="Times New Roman" w:hAnsi="Times New Roman"/>
                <w:b/>
                <w:sz w:val="24"/>
              </w:rPr>
              <w:t>Örgütsel Kültür ve Yapı</w:t>
            </w:r>
          </w:p>
        </w:tc>
        <w:tc>
          <w:tcPr>
            <w:tcW w:w="2064" w:type="dxa"/>
          </w:tcPr>
          <w:p w14:paraId="463716F7" w14:textId="77777777" w:rsidR="0024771B" w:rsidRDefault="0024771B" w:rsidP="00BA3780">
            <w:pPr>
              <w:pStyle w:val="TableParagraph"/>
              <w:spacing w:before="37" w:line="264" w:lineRule="exact"/>
              <w:ind w:left="264" w:right="261"/>
              <w:rPr>
                <w:rFonts w:ascii="Times New Roman" w:hAnsi="Times New Roman"/>
                <w:sz w:val="24"/>
              </w:rPr>
            </w:pPr>
            <w:r>
              <w:rPr>
                <w:rFonts w:ascii="Times New Roman" w:hAnsi="Times New Roman"/>
                <w:sz w:val="24"/>
              </w:rPr>
              <w:t>1-30 Arası</w:t>
            </w:r>
          </w:p>
        </w:tc>
        <w:tc>
          <w:tcPr>
            <w:tcW w:w="1015" w:type="dxa"/>
          </w:tcPr>
          <w:p w14:paraId="4A78ECA7"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18</w:t>
            </w:r>
          </w:p>
        </w:tc>
        <w:tc>
          <w:tcPr>
            <w:tcW w:w="1005" w:type="dxa"/>
          </w:tcPr>
          <w:p w14:paraId="1C1BA43A" w14:textId="77777777" w:rsidR="0024771B" w:rsidRDefault="0024771B" w:rsidP="00BA3780">
            <w:pPr>
              <w:pStyle w:val="TableParagraph"/>
              <w:spacing w:before="13"/>
              <w:ind w:left="271" w:right="262"/>
              <w:rPr>
                <w:rFonts w:ascii="Times New Roman"/>
                <w:sz w:val="24"/>
              </w:rPr>
            </w:pPr>
            <w:r>
              <w:rPr>
                <w:rFonts w:ascii="Times New Roman"/>
                <w:sz w:val="24"/>
              </w:rPr>
              <w:t>3,20</w:t>
            </w:r>
          </w:p>
        </w:tc>
        <w:tc>
          <w:tcPr>
            <w:tcW w:w="1005" w:type="dxa"/>
          </w:tcPr>
          <w:p w14:paraId="6B780B93" w14:textId="77777777" w:rsidR="0024771B" w:rsidRDefault="0024771B" w:rsidP="00BA3780">
            <w:pPr>
              <w:pStyle w:val="TableParagraph"/>
              <w:spacing w:before="13"/>
              <w:ind w:left="272" w:right="261"/>
              <w:rPr>
                <w:rFonts w:ascii="Times New Roman"/>
                <w:sz w:val="24"/>
              </w:rPr>
            </w:pPr>
            <w:r>
              <w:rPr>
                <w:rFonts w:ascii="Times New Roman"/>
                <w:sz w:val="24"/>
              </w:rPr>
              <w:t>0,46</w:t>
            </w:r>
          </w:p>
        </w:tc>
      </w:tr>
      <w:tr w:rsidR="0024771B" w14:paraId="62A92EBA" w14:textId="77777777" w:rsidTr="00BA3780">
        <w:trPr>
          <w:trHeight w:val="318"/>
        </w:trPr>
        <w:tc>
          <w:tcPr>
            <w:tcW w:w="2530" w:type="dxa"/>
            <w:vMerge/>
            <w:tcBorders>
              <w:top w:val="nil"/>
            </w:tcBorders>
          </w:tcPr>
          <w:p w14:paraId="5FD71F06" w14:textId="77777777" w:rsidR="0024771B" w:rsidRDefault="0024771B" w:rsidP="00BA3780">
            <w:pPr>
              <w:rPr>
                <w:sz w:val="2"/>
                <w:szCs w:val="2"/>
              </w:rPr>
            </w:pPr>
          </w:p>
        </w:tc>
        <w:tc>
          <w:tcPr>
            <w:tcW w:w="2064" w:type="dxa"/>
          </w:tcPr>
          <w:p w14:paraId="5ACE09E9" w14:textId="77777777" w:rsidR="0024771B" w:rsidRDefault="0024771B" w:rsidP="00BA3780">
            <w:pPr>
              <w:pStyle w:val="TableParagraph"/>
              <w:spacing w:before="37" w:line="261" w:lineRule="exact"/>
              <w:ind w:left="264" w:right="261"/>
              <w:rPr>
                <w:rFonts w:ascii="Times New Roman" w:hAnsi="Times New Roman"/>
                <w:sz w:val="24"/>
              </w:rPr>
            </w:pPr>
            <w:r>
              <w:rPr>
                <w:rFonts w:ascii="Times New Roman" w:hAnsi="Times New Roman"/>
                <w:sz w:val="24"/>
              </w:rPr>
              <w:t>31-50 Arası</w:t>
            </w:r>
          </w:p>
        </w:tc>
        <w:tc>
          <w:tcPr>
            <w:tcW w:w="1015" w:type="dxa"/>
          </w:tcPr>
          <w:p w14:paraId="2D5F1C97"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71</w:t>
            </w:r>
          </w:p>
        </w:tc>
        <w:tc>
          <w:tcPr>
            <w:tcW w:w="1005" w:type="dxa"/>
          </w:tcPr>
          <w:p w14:paraId="34D8AABE" w14:textId="77777777" w:rsidR="0024771B" w:rsidRDefault="0024771B" w:rsidP="00BA3780">
            <w:pPr>
              <w:pStyle w:val="TableParagraph"/>
              <w:spacing w:before="13"/>
              <w:ind w:left="271" w:right="262"/>
              <w:rPr>
                <w:rFonts w:ascii="Times New Roman"/>
                <w:sz w:val="24"/>
              </w:rPr>
            </w:pPr>
            <w:r>
              <w:rPr>
                <w:rFonts w:ascii="Times New Roman"/>
                <w:sz w:val="24"/>
              </w:rPr>
              <w:t>3,10</w:t>
            </w:r>
          </w:p>
        </w:tc>
        <w:tc>
          <w:tcPr>
            <w:tcW w:w="1005" w:type="dxa"/>
          </w:tcPr>
          <w:p w14:paraId="771B0559" w14:textId="77777777" w:rsidR="0024771B" w:rsidRDefault="0024771B" w:rsidP="00BA3780">
            <w:pPr>
              <w:pStyle w:val="TableParagraph"/>
              <w:spacing w:before="13"/>
              <w:ind w:left="272" w:right="261"/>
              <w:rPr>
                <w:rFonts w:ascii="Times New Roman"/>
                <w:sz w:val="24"/>
              </w:rPr>
            </w:pPr>
            <w:r>
              <w:rPr>
                <w:rFonts w:ascii="Times New Roman"/>
                <w:sz w:val="24"/>
              </w:rPr>
              <w:t>0,41</w:t>
            </w:r>
          </w:p>
        </w:tc>
      </w:tr>
      <w:tr w:rsidR="0024771B" w14:paraId="64D2865B" w14:textId="77777777" w:rsidTr="00BA3780">
        <w:trPr>
          <w:trHeight w:val="321"/>
        </w:trPr>
        <w:tc>
          <w:tcPr>
            <w:tcW w:w="2530" w:type="dxa"/>
            <w:vMerge/>
            <w:tcBorders>
              <w:top w:val="nil"/>
            </w:tcBorders>
          </w:tcPr>
          <w:p w14:paraId="0F72781B" w14:textId="77777777" w:rsidR="0024771B" w:rsidRDefault="0024771B" w:rsidP="00BA3780">
            <w:pPr>
              <w:rPr>
                <w:sz w:val="2"/>
                <w:szCs w:val="2"/>
              </w:rPr>
            </w:pPr>
          </w:p>
        </w:tc>
        <w:tc>
          <w:tcPr>
            <w:tcW w:w="2064" w:type="dxa"/>
          </w:tcPr>
          <w:p w14:paraId="357651D1"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51 ve Üzeri</w:t>
            </w:r>
          </w:p>
        </w:tc>
        <w:tc>
          <w:tcPr>
            <w:tcW w:w="1015" w:type="dxa"/>
          </w:tcPr>
          <w:p w14:paraId="172D86A3"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61</w:t>
            </w:r>
          </w:p>
        </w:tc>
        <w:tc>
          <w:tcPr>
            <w:tcW w:w="1005" w:type="dxa"/>
          </w:tcPr>
          <w:p w14:paraId="4892C82C" w14:textId="77777777" w:rsidR="0024771B" w:rsidRDefault="0024771B" w:rsidP="00BA3780">
            <w:pPr>
              <w:pStyle w:val="TableParagraph"/>
              <w:spacing w:before="13"/>
              <w:ind w:left="271" w:right="262"/>
              <w:rPr>
                <w:rFonts w:ascii="Times New Roman"/>
                <w:sz w:val="24"/>
              </w:rPr>
            </w:pPr>
            <w:r>
              <w:rPr>
                <w:rFonts w:ascii="Times New Roman"/>
                <w:sz w:val="24"/>
              </w:rPr>
              <w:t>3,03</w:t>
            </w:r>
          </w:p>
        </w:tc>
        <w:tc>
          <w:tcPr>
            <w:tcW w:w="1005" w:type="dxa"/>
          </w:tcPr>
          <w:p w14:paraId="42161939" w14:textId="77777777" w:rsidR="0024771B" w:rsidRDefault="0024771B" w:rsidP="00BA3780">
            <w:pPr>
              <w:pStyle w:val="TableParagraph"/>
              <w:spacing w:before="13"/>
              <w:ind w:left="272" w:right="261"/>
              <w:rPr>
                <w:rFonts w:ascii="Times New Roman"/>
                <w:sz w:val="24"/>
              </w:rPr>
            </w:pPr>
            <w:r>
              <w:rPr>
                <w:rFonts w:ascii="Times New Roman"/>
                <w:sz w:val="24"/>
              </w:rPr>
              <w:t>0,38</w:t>
            </w:r>
          </w:p>
        </w:tc>
      </w:tr>
      <w:tr w:rsidR="0024771B" w14:paraId="62016B38" w14:textId="77777777" w:rsidTr="00BA3780">
        <w:trPr>
          <w:trHeight w:val="318"/>
        </w:trPr>
        <w:tc>
          <w:tcPr>
            <w:tcW w:w="2530" w:type="dxa"/>
            <w:vMerge/>
            <w:tcBorders>
              <w:top w:val="nil"/>
            </w:tcBorders>
          </w:tcPr>
          <w:p w14:paraId="7B794B6A" w14:textId="77777777" w:rsidR="0024771B" w:rsidRDefault="0024771B" w:rsidP="00BA3780">
            <w:pPr>
              <w:rPr>
                <w:sz w:val="2"/>
                <w:szCs w:val="2"/>
              </w:rPr>
            </w:pPr>
          </w:p>
        </w:tc>
        <w:tc>
          <w:tcPr>
            <w:tcW w:w="2064" w:type="dxa"/>
          </w:tcPr>
          <w:p w14:paraId="774F1319" w14:textId="77777777" w:rsidR="0024771B" w:rsidRDefault="0024771B" w:rsidP="00BA3780">
            <w:pPr>
              <w:pStyle w:val="TableParagraph"/>
              <w:spacing w:before="37" w:line="261" w:lineRule="exact"/>
              <w:ind w:left="265" w:right="261"/>
              <w:rPr>
                <w:rFonts w:ascii="Times New Roman"/>
                <w:sz w:val="24"/>
              </w:rPr>
            </w:pPr>
            <w:r>
              <w:rPr>
                <w:rFonts w:ascii="Times New Roman"/>
                <w:sz w:val="24"/>
              </w:rPr>
              <w:t>Total</w:t>
            </w:r>
          </w:p>
        </w:tc>
        <w:tc>
          <w:tcPr>
            <w:tcW w:w="1015" w:type="dxa"/>
          </w:tcPr>
          <w:p w14:paraId="2F9C8E02"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150</w:t>
            </w:r>
          </w:p>
        </w:tc>
        <w:tc>
          <w:tcPr>
            <w:tcW w:w="1005" w:type="dxa"/>
          </w:tcPr>
          <w:p w14:paraId="2400BA2B" w14:textId="77777777" w:rsidR="0024771B" w:rsidRDefault="0024771B" w:rsidP="00BA3780">
            <w:pPr>
              <w:pStyle w:val="TableParagraph"/>
              <w:spacing w:before="13"/>
              <w:ind w:left="271" w:right="262"/>
              <w:rPr>
                <w:rFonts w:ascii="Times New Roman"/>
                <w:sz w:val="24"/>
              </w:rPr>
            </w:pPr>
            <w:r>
              <w:rPr>
                <w:rFonts w:ascii="Times New Roman"/>
                <w:sz w:val="24"/>
              </w:rPr>
              <w:t>3,08</w:t>
            </w:r>
          </w:p>
        </w:tc>
        <w:tc>
          <w:tcPr>
            <w:tcW w:w="1005" w:type="dxa"/>
          </w:tcPr>
          <w:p w14:paraId="4AF2DC7C" w14:textId="77777777" w:rsidR="0024771B" w:rsidRDefault="0024771B" w:rsidP="00BA3780">
            <w:pPr>
              <w:pStyle w:val="TableParagraph"/>
              <w:spacing w:before="13"/>
              <w:ind w:left="272" w:right="261"/>
              <w:rPr>
                <w:rFonts w:ascii="Times New Roman"/>
                <w:sz w:val="24"/>
              </w:rPr>
            </w:pPr>
            <w:r>
              <w:rPr>
                <w:rFonts w:ascii="Times New Roman"/>
                <w:sz w:val="24"/>
              </w:rPr>
              <w:t>0,40</w:t>
            </w:r>
          </w:p>
        </w:tc>
      </w:tr>
    </w:tbl>
    <w:p w14:paraId="6B7B2BF1" w14:textId="77777777" w:rsidR="0024771B" w:rsidRDefault="0024771B" w:rsidP="0024771B">
      <w:pPr>
        <w:pStyle w:val="GvdeMetni"/>
        <w:spacing w:before="114" w:line="360" w:lineRule="auto"/>
        <w:ind w:left="684" w:right="336" w:firstLine="708"/>
        <w:jc w:val="both"/>
      </w:pPr>
      <w:r>
        <w:t>Bununla birlikte öğretmen sayısı değişkeni bakımından yöneticilerin ortalamaları arasındaki bu farkların istatistiksel olarak anlamlı olup olmadığını tespit etmek için tek yönlü varyans analizi (ANOVA) yapılmıştır.</w:t>
      </w:r>
    </w:p>
    <w:p w14:paraId="6F51AC44" w14:textId="77777777" w:rsidR="0024771B" w:rsidRDefault="0024771B" w:rsidP="0024771B">
      <w:pPr>
        <w:pStyle w:val="GvdeMetni"/>
        <w:spacing w:before="121" w:line="360" w:lineRule="auto"/>
        <w:ind w:left="684" w:right="338" w:firstLine="708"/>
        <w:jc w:val="both"/>
      </w:pPr>
      <w:r>
        <w:t>Tablo 5.12’de öğretmen sayısı değişkeni bakımından, yöneticilerinin ortalamaları arasındaki farkların anlam düzeyleri yer almaktadır. Bu sonuçlara göre ortalamalar arasındaki farkın sadece yenilik stratejisi (F=5,701) alt boyutunda istatistiksel olarak anlamlı olduğu görülmektedir. Yöneticilerin okullarındaki öğretmen sayısına göre yenilik stratejisi alt boyutunda anlamlı bir farklılık vardır. Diğer bir ifadeyle yöneticiler, öğretmen sayısı değişkeninde yenilik stratejisinde görüşleri farklı doğrultudadır.</w:t>
      </w:r>
    </w:p>
    <w:p w14:paraId="2B4AA650" w14:textId="77777777" w:rsidR="0024771B" w:rsidRDefault="0024771B" w:rsidP="0024771B">
      <w:pPr>
        <w:pStyle w:val="GvdeMetni"/>
        <w:spacing w:before="199"/>
        <w:ind w:left="1392"/>
        <w:jc w:val="both"/>
      </w:pPr>
      <w:r>
        <w:t>Tablo 5.</w:t>
      </w:r>
      <w:proofErr w:type="gramStart"/>
      <w:r>
        <w:t>12.Öğretmen</w:t>
      </w:r>
      <w:proofErr w:type="gramEnd"/>
      <w:r>
        <w:t xml:space="preserve"> Sayısı Değişkenine Göre Anova Tablosu Sonuçları</w:t>
      </w:r>
    </w:p>
    <w:p w14:paraId="69DB1D68" w14:textId="77777777" w:rsidR="0024771B" w:rsidRDefault="0024771B" w:rsidP="0024771B">
      <w:pPr>
        <w:pStyle w:val="GvdeMetni"/>
        <w:spacing w:before="10"/>
        <w:rPr>
          <w:sz w:val="29"/>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51"/>
      </w:tblGrid>
      <w:tr w:rsidR="0024771B" w14:paraId="79464780" w14:textId="77777777" w:rsidTr="00BA3780">
        <w:trPr>
          <w:trHeight w:val="1103"/>
        </w:trPr>
        <w:tc>
          <w:tcPr>
            <w:tcW w:w="1195" w:type="dxa"/>
          </w:tcPr>
          <w:p w14:paraId="16041086" w14:textId="77777777" w:rsidR="0024771B" w:rsidRDefault="0024771B" w:rsidP="00BA3780">
            <w:pPr>
              <w:pStyle w:val="TableParagraph"/>
              <w:spacing w:before="9"/>
              <w:jc w:val="left"/>
              <w:rPr>
                <w:rFonts w:ascii="Times New Roman"/>
                <w:sz w:val="35"/>
              </w:rPr>
            </w:pPr>
          </w:p>
          <w:p w14:paraId="34FAB42E" w14:textId="77777777" w:rsidR="0024771B" w:rsidRDefault="0024771B" w:rsidP="00BA3780">
            <w:pPr>
              <w:pStyle w:val="TableParagraph"/>
              <w:ind w:left="141"/>
              <w:jc w:val="left"/>
              <w:rPr>
                <w:rFonts w:ascii="Times New Roman"/>
                <w:b/>
                <w:sz w:val="24"/>
              </w:rPr>
            </w:pPr>
            <w:r>
              <w:rPr>
                <w:rFonts w:ascii="Times New Roman"/>
                <w:b/>
                <w:sz w:val="24"/>
              </w:rPr>
              <w:t>Boyutlar</w:t>
            </w:r>
          </w:p>
        </w:tc>
        <w:tc>
          <w:tcPr>
            <w:tcW w:w="1214" w:type="dxa"/>
          </w:tcPr>
          <w:p w14:paraId="10DF17D7" w14:textId="77777777" w:rsidR="0024771B" w:rsidRDefault="0024771B" w:rsidP="00BA3780">
            <w:pPr>
              <w:pStyle w:val="TableParagraph"/>
              <w:spacing w:before="8"/>
              <w:jc w:val="left"/>
              <w:rPr>
                <w:rFonts w:ascii="Times New Roman"/>
                <w:sz w:val="23"/>
              </w:rPr>
            </w:pPr>
          </w:p>
          <w:p w14:paraId="59A23F63" w14:textId="77777777" w:rsidR="0024771B" w:rsidRDefault="0024771B" w:rsidP="00BA3780">
            <w:pPr>
              <w:pStyle w:val="TableParagraph"/>
              <w:ind w:left="175" w:right="142" w:firstLine="21"/>
              <w:jc w:val="left"/>
              <w:rPr>
                <w:rFonts w:ascii="Times New Roman" w:hAnsi="Times New Roman"/>
                <w:b/>
                <w:sz w:val="24"/>
              </w:rPr>
            </w:pPr>
            <w:r>
              <w:rPr>
                <w:rFonts w:ascii="Times New Roman" w:hAnsi="Times New Roman"/>
                <w:b/>
                <w:sz w:val="24"/>
              </w:rPr>
              <w:t>Değişim Kaynağı</w:t>
            </w:r>
          </w:p>
        </w:tc>
        <w:tc>
          <w:tcPr>
            <w:tcW w:w="1178" w:type="dxa"/>
          </w:tcPr>
          <w:p w14:paraId="4066A037" w14:textId="77777777" w:rsidR="0024771B" w:rsidRDefault="0024771B" w:rsidP="00BA3780">
            <w:pPr>
              <w:pStyle w:val="TableParagraph"/>
              <w:spacing w:before="8"/>
              <w:jc w:val="left"/>
              <w:rPr>
                <w:rFonts w:ascii="Times New Roman"/>
                <w:sz w:val="23"/>
              </w:rPr>
            </w:pPr>
          </w:p>
          <w:p w14:paraId="3C1D435C" w14:textId="77777777" w:rsidR="0024771B" w:rsidRDefault="0024771B" w:rsidP="00BA3780">
            <w:pPr>
              <w:pStyle w:val="TableParagraph"/>
              <w:ind w:left="153" w:right="128" w:firstLine="36"/>
              <w:jc w:val="left"/>
              <w:rPr>
                <w:rFonts w:ascii="Times New Roman" w:hAnsi="Times New Roman"/>
                <w:b/>
                <w:sz w:val="24"/>
              </w:rPr>
            </w:pPr>
            <w:r>
              <w:rPr>
                <w:rFonts w:ascii="Times New Roman" w:hAnsi="Times New Roman"/>
                <w:b/>
                <w:sz w:val="24"/>
              </w:rPr>
              <w:t>Kareler Toplamı</w:t>
            </w:r>
          </w:p>
        </w:tc>
        <w:tc>
          <w:tcPr>
            <w:tcW w:w="948" w:type="dxa"/>
          </w:tcPr>
          <w:p w14:paraId="49ADF10B" w14:textId="77777777" w:rsidR="0024771B" w:rsidRDefault="0024771B" w:rsidP="00BA3780">
            <w:pPr>
              <w:pStyle w:val="TableParagraph"/>
              <w:spacing w:line="276" w:lineRule="exact"/>
              <w:ind w:left="120" w:right="112" w:firstLine="3"/>
              <w:rPr>
                <w:rFonts w:ascii="Times New Roman"/>
                <w:b/>
                <w:sz w:val="24"/>
              </w:rPr>
            </w:pPr>
            <w:r>
              <w:rPr>
                <w:rFonts w:ascii="Times New Roman"/>
                <w:b/>
                <w:sz w:val="24"/>
              </w:rPr>
              <w:t>Serbes tlik Derece si</w:t>
            </w:r>
          </w:p>
        </w:tc>
        <w:tc>
          <w:tcPr>
            <w:tcW w:w="1135" w:type="dxa"/>
          </w:tcPr>
          <w:p w14:paraId="31051DEC" w14:textId="77777777" w:rsidR="0024771B" w:rsidRDefault="0024771B" w:rsidP="00BA3780">
            <w:pPr>
              <w:pStyle w:val="TableParagraph"/>
              <w:spacing w:before="135"/>
              <w:ind w:left="125" w:right="115" w:firstLine="1"/>
              <w:rPr>
                <w:rFonts w:ascii="Times New Roman" w:hAnsi="Times New Roman"/>
                <w:b/>
                <w:sz w:val="24"/>
              </w:rPr>
            </w:pPr>
            <w:r>
              <w:rPr>
                <w:rFonts w:ascii="Times New Roman" w:hAnsi="Times New Roman"/>
                <w:b/>
                <w:sz w:val="24"/>
              </w:rPr>
              <w:t>Kareler Ortalam ası</w:t>
            </w:r>
          </w:p>
        </w:tc>
        <w:tc>
          <w:tcPr>
            <w:tcW w:w="991" w:type="dxa"/>
          </w:tcPr>
          <w:p w14:paraId="2C59A1EE" w14:textId="77777777" w:rsidR="0024771B" w:rsidRDefault="0024771B" w:rsidP="00BA3780">
            <w:pPr>
              <w:pStyle w:val="TableParagraph"/>
              <w:spacing w:before="9"/>
              <w:jc w:val="left"/>
              <w:rPr>
                <w:rFonts w:ascii="Times New Roman"/>
                <w:sz w:val="35"/>
              </w:rPr>
            </w:pPr>
          </w:p>
          <w:p w14:paraId="05A5EDF9" w14:textId="77777777" w:rsidR="0024771B" w:rsidRDefault="0024771B" w:rsidP="00BA3780">
            <w:pPr>
              <w:pStyle w:val="TableParagraph"/>
              <w:ind w:left="12"/>
              <w:rPr>
                <w:rFonts w:ascii="Times New Roman"/>
                <w:b/>
                <w:sz w:val="24"/>
              </w:rPr>
            </w:pPr>
            <w:r>
              <w:rPr>
                <w:rFonts w:ascii="Times New Roman"/>
                <w:b/>
                <w:sz w:val="24"/>
              </w:rPr>
              <w:t>F</w:t>
            </w:r>
          </w:p>
        </w:tc>
        <w:tc>
          <w:tcPr>
            <w:tcW w:w="849" w:type="dxa"/>
          </w:tcPr>
          <w:p w14:paraId="49A71A03" w14:textId="77777777" w:rsidR="0024771B" w:rsidRDefault="0024771B" w:rsidP="00BA3780">
            <w:pPr>
              <w:pStyle w:val="TableParagraph"/>
              <w:spacing w:before="9"/>
              <w:jc w:val="left"/>
              <w:rPr>
                <w:rFonts w:ascii="Times New Roman"/>
                <w:sz w:val="35"/>
              </w:rPr>
            </w:pPr>
          </w:p>
          <w:p w14:paraId="2A9DB38B" w14:textId="77777777" w:rsidR="0024771B" w:rsidRDefault="0024771B" w:rsidP="00BA3780">
            <w:pPr>
              <w:pStyle w:val="TableParagraph"/>
              <w:ind w:left="15"/>
              <w:rPr>
                <w:rFonts w:ascii="Times New Roman"/>
                <w:b/>
                <w:sz w:val="24"/>
              </w:rPr>
            </w:pPr>
            <w:r>
              <w:rPr>
                <w:rFonts w:ascii="Times New Roman"/>
                <w:b/>
                <w:sz w:val="24"/>
              </w:rPr>
              <w:t>P</w:t>
            </w:r>
          </w:p>
        </w:tc>
        <w:tc>
          <w:tcPr>
            <w:tcW w:w="851" w:type="dxa"/>
          </w:tcPr>
          <w:p w14:paraId="7EFD95C9" w14:textId="77777777" w:rsidR="0024771B" w:rsidRDefault="0024771B" w:rsidP="00BA3780">
            <w:pPr>
              <w:pStyle w:val="TableParagraph"/>
              <w:spacing w:before="9"/>
              <w:jc w:val="left"/>
              <w:rPr>
                <w:rFonts w:ascii="Times New Roman"/>
                <w:sz w:val="35"/>
              </w:rPr>
            </w:pPr>
          </w:p>
          <w:p w14:paraId="61684C5C" w14:textId="77777777" w:rsidR="0024771B" w:rsidRDefault="0024771B" w:rsidP="00BA3780">
            <w:pPr>
              <w:pStyle w:val="TableParagraph"/>
              <w:ind w:left="172"/>
              <w:jc w:val="left"/>
              <w:rPr>
                <w:rFonts w:ascii="Times New Roman"/>
                <w:b/>
                <w:sz w:val="24"/>
              </w:rPr>
            </w:pPr>
            <w:r>
              <w:rPr>
                <w:rFonts w:ascii="Times New Roman"/>
                <w:b/>
                <w:sz w:val="24"/>
              </w:rPr>
              <w:t>Fark</w:t>
            </w:r>
          </w:p>
        </w:tc>
      </w:tr>
      <w:tr w:rsidR="0024771B" w14:paraId="7C24A460" w14:textId="77777777" w:rsidTr="00BA3780">
        <w:trPr>
          <w:trHeight w:val="553"/>
        </w:trPr>
        <w:tc>
          <w:tcPr>
            <w:tcW w:w="1195" w:type="dxa"/>
            <w:vMerge w:val="restart"/>
          </w:tcPr>
          <w:p w14:paraId="1831F0CA" w14:textId="77777777" w:rsidR="0024771B" w:rsidRDefault="0024771B" w:rsidP="00BA3780">
            <w:pPr>
              <w:pStyle w:val="TableParagraph"/>
              <w:spacing w:before="5"/>
              <w:jc w:val="left"/>
              <w:rPr>
                <w:rFonts w:ascii="Times New Roman"/>
                <w:sz w:val="28"/>
              </w:rPr>
            </w:pPr>
          </w:p>
          <w:p w14:paraId="4EEF2F74"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Girdi Yönetimi</w:t>
            </w:r>
          </w:p>
        </w:tc>
        <w:tc>
          <w:tcPr>
            <w:tcW w:w="1214" w:type="dxa"/>
          </w:tcPr>
          <w:p w14:paraId="48FC4636" w14:textId="77777777" w:rsidR="0024771B" w:rsidRDefault="0024771B" w:rsidP="00BA3780">
            <w:pPr>
              <w:pStyle w:val="TableParagraph"/>
              <w:spacing w:line="270" w:lineRule="exact"/>
              <w:ind w:left="362"/>
              <w:jc w:val="left"/>
              <w:rPr>
                <w:rFonts w:ascii="Times New Roman"/>
                <w:sz w:val="24"/>
              </w:rPr>
            </w:pPr>
            <w:r>
              <w:rPr>
                <w:rFonts w:ascii="Times New Roman"/>
                <w:sz w:val="24"/>
              </w:rPr>
              <w:t>Grup</w:t>
            </w:r>
          </w:p>
          <w:p w14:paraId="111E73FD"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585479BD" w14:textId="77777777" w:rsidR="0024771B" w:rsidRDefault="0024771B" w:rsidP="00BA3780">
            <w:pPr>
              <w:pStyle w:val="TableParagraph"/>
              <w:spacing w:before="154"/>
              <w:ind w:left="237" w:right="231"/>
              <w:rPr>
                <w:rFonts w:ascii="Times New Roman"/>
                <w:sz w:val="24"/>
              </w:rPr>
            </w:pPr>
            <w:r>
              <w:rPr>
                <w:rFonts w:ascii="Times New Roman"/>
                <w:sz w:val="24"/>
              </w:rPr>
              <w:t>,387</w:t>
            </w:r>
          </w:p>
        </w:tc>
        <w:tc>
          <w:tcPr>
            <w:tcW w:w="948" w:type="dxa"/>
          </w:tcPr>
          <w:p w14:paraId="3BCF36C8" w14:textId="77777777" w:rsidR="0024771B" w:rsidRDefault="0024771B" w:rsidP="00BA3780">
            <w:pPr>
              <w:pStyle w:val="TableParagraph"/>
              <w:spacing w:before="154"/>
              <w:ind w:left="9"/>
              <w:rPr>
                <w:rFonts w:ascii="Times New Roman"/>
                <w:sz w:val="24"/>
              </w:rPr>
            </w:pPr>
            <w:r>
              <w:rPr>
                <w:rFonts w:ascii="Times New Roman"/>
                <w:sz w:val="24"/>
              </w:rPr>
              <w:t>2</w:t>
            </w:r>
          </w:p>
        </w:tc>
        <w:tc>
          <w:tcPr>
            <w:tcW w:w="1135" w:type="dxa"/>
          </w:tcPr>
          <w:p w14:paraId="17755872" w14:textId="77777777" w:rsidR="0024771B" w:rsidRDefault="0024771B" w:rsidP="00BA3780">
            <w:pPr>
              <w:pStyle w:val="TableParagraph"/>
              <w:spacing w:before="154"/>
              <w:ind w:left="50" w:right="43"/>
              <w:rPr>
                <w:rFonts w:ascii="Times New Roman"/>
                <w:sz w:val="24"/>
              </w:rPr>
            </w:pPr>
            <w:r>
              <w:rPr>
                <w:rFonts w:ascii="Times New Roman"/>
                <w:sz w:val="24"/>
              </w:rPr>
              <w:t>,194</w:t>
            </w:r>
          </w:p>
        </w:tc>
        <w:tc>
          <w:tcPr>
            <w:tcW w:w="991" w:type="dxa"/>
            <w:vMerge w:val="restart"/>
          </w:tcPr>
          <w:p w14:paraId="0BCED353" w14:textId="77777777" w:rsidR="0024771B" w:rsidRDefault="0024771B" w:rsidP="00BA3780">
            <w:pPr>
              <w:pStyle w:val="TableParagraph"/>
              <w:jc w:val="left"/>
              <w:rPr>
                <w:rFonts w:ascii="Times New Roman"/>
                <w:sz w:val="26"/>
              </w:rPr>
            </w:pPr>
          </w:p>
          <w:p w14:paraId="188DDCB0" w14:textId="77777777" w:rsidR="0024771B" w:rsidRDefault="0024771B" w:rsidP="00BA3780">
            <w:pPr>
              <w:pStyle w:val="TableParagraph"/>
              <w:spacing w:before="184"/>
              <w:ind w:left="226"/>
              <w:jc w:val="left"/>
              <w:rPr>
                <w:rFonts w:ascii="Times New Roman"/>
                <w:sz w:val="24"/>
              </w:rPr>
            </w:pPr>
            <w:r>
              <w:rPr>
                <w:rFonts w:ascii="Times New Roman"/>
                <w:sz w:val="24"/>
              </w:rPr>
              <w:t>1,036</w:t>
            </w:r>
          </w:p>
        </w:tc>
        <w:tc>
          <w:tcPr>
            <w:tcW w:w="849" w:type="dxa"/>
            <w:vMerge w:val="restart"/>
          </w:tcPr>
          <w:p w14:paraId="155814FF" w14:textId="77777777" w:rsidR="0024771B" w:rsidRDefault="0024771B" w:rsidP="00BA3780">
            <w:pPr>
              <w:pStyle w:val="TableParagraph"/>
              <w:jc w:val="left"/>
              <w:rPr>
                <w:rFonts w:ascii="Times New Roman"/>
                <w:sz w:val="26"/>
              </w:rPr>
            </w:pPr>
          </w:p>
          <w:p w14:paraId="6F2A31EE" w14:textId="77777777" w:rsidR="0024771B" w:rsidRDefault="0024771B" w:rsidP="00BA3780">
            <w:pPr>
              <w:pStyle w:val="TableParagraph"/>
              <w:spacing w:before="184"/>
              <w:ind w:left="217"/>
              <w:jc w:val="left"/>
              <w:rPr>
                <w:rFonts w:ascii="Times New Roman"/>
                <w:sz w:val="24"/>
              </w:rPr>
            </w:pPr>
            <w:r>
              <w:rPr>
                <w:rFonts w:ascii="Times New Roman"/>
                <w:sz w:val="24"/>
              </w:rPr>
              <w:t>,358</w:t>
            </w:r>
          </w:p>
        </w:tc>
        <w:tc>
          <w:tcPr>
            <w:tcW w:w="851" w:type="dxa"/>
            <w:vMerge w:val="restart"/>
          </w:tcPr>
          <w:p w14:paraId="40CA799D" w14:textId="77777777" w:rsidR="0024771B" w:rsidRDefault="0024771B" w:rsidP="00BA3780">
            <w:pPr>
              <w:pStyle w:val="TableParagraph"/>
              <w:jc w:val="left"/>
              <w:rPr>
                <w:rFonts w:ascii="Times New Roman"/>
                <w:sz w:val="26"/>
              </w:rPr>
            </w:pPr>
          </w:p>
          <w:p w14:paraId="32A84325" w14:textId="77777777" w:rsidR="0024771B" w:rsidRDefault="0024771B" w:rsidP="00BA3780">
            <w:pPr>
              <w:pStyle w:val="TableParagraph"/>
              <w:spacing w:before="162"/>
              <w:ind w:left="10"/>
              <w:rPr>
                <w:rFonts w:ascii="Times New Roman"/>
                <w:sz w:val="24"/>
              </w:rPr>
            </w:pPr>
            <w:r>
              <w:rPr>
                <w:rFonts w:ascii="Times New Roman"/>
                <w:w w:val="99"/>
                <w:sz w:val="24"/>
              </w:rPr>
              <w:t>-</w:t>
            </w:r>
          </w:p>
        </w:tc>
      </w:tr>
      <w:tr w:rsidR="0024771B" w14:paraId="0D22A4D8" w14:textId="77777777" w:rsidTr="00BA3780">
        <w:trPr>
          <w:trHeight w:val="318"/>
        </w:trPr>
        <w:tc>
          <w:tcPr>
            <w:tcW w:w="1195" w:type="dxa"/>
            <w:vMerge/>
            <w:tcBorders>
              <w:top w:val="nil"/>
            </w:tcBorders>
          </w:tcPr>
          <w:p w14:paraId="24C2F116" w14:textId="77777777" w:rsidR="0024771B" w:rsidRDefault="0024771B" w:rsidP="00BA3780">
            <w:pPr>
              <w:rPr>
                <w:sz w:val="2"/>
                <w:szCs w:val="2"/>
              </w:rPr>
            </w:pPr>
          </w:p>
        </w:tc>
        <w:tc>
          <w:tcPr>
            <w:tcW w:w="1214" w:type="dxa"/>
          </w:tcPr>
          <w:p w14:paraId="65A7965B" w14:textId="77777777" w:rsidR="0024771B" w:rsidRDefault="0024771B" w:rsidP="00BA378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69401831"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27,492</w:t>
            </w:r>
          </w:p>
        </w:tc>
        <w:tc>
          <w:tcPr>
            <w:tcW w:w="948" w:type="dxa"/>
          </w:tcPr>
          <w:p w14:paraId="5AED08A9"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147</w:t>
            </w:r>
          </w:p>
        </w:tc>
        <w:tc>
          <w:tcPr>
            <w:tcW w:w="1135" w:type="dxa"/>
          </w:tcPr>
          <w:p w14:paraId="527214B5" w14:textId="77777777" w:rsidR="0024771B" w:rsidRDefault="0024771B" w:rsidP="00BA3780">
            <w:pPr>
              <w:pStyle w:val="TableParagraph"/>
              <w:spacing w:before="37" w:line="261" w:lineRule="exact"/>
              <w:ind w:left="50" w:right="43"/>
              <w:rPr>
                <w:rFonts w:ascii="Times New Roman"/>
                <w:sz w:val="24"/>
              </w:rPr>
            </w:pPr>
            <w:r>
              <w:rPr>
                <w:rFonts w:ascii="Times New Roman"/>
                <w:sz w:val="24"/>
              </w:rPr>
              <w:t>,187</w:t>
            </w:r>
          </w:p>
        </w:tc>
        <w:tc>
          <w:tcPr>
            <w:tcW w:w="991" w:type="dxa"/>
            <w:vMerge/>
            <w:tcBorders>
              <w:top w:val="nil"/>
            </w:tcBorders>
          </w:tcPr>
          <w:p w14:paraId="7D91515F" w14:textId="77777777" w:rsidR="0024771B" w:rsidRDefault="0024771B" w:rsidP="00BA3780">
            <w:pPr>
              <w:rPr>
                <w:sz w:val="2"/>
                <w:szCs w:val="2"/>
              </w:rPr>
            </w:pPr>
          </w:p>
        </w:tc>
        <w:tc>
          <w:tcPr>
            <w:tcW w:w="849" w:type="dxa"/>
            <w:vMerge/>
            <w:tcBorders>
              <w:top w:val="nil"/>
            </w:tcBorders>
          </w:tcPr>
          <w:p w14:paraId="4AEB9FC0" w14:textId="77777777" w:rsidR="0024771B" w:rsidRDefault="0024771B" w:rsidP="00BA3780">
            <w:pPr>
              <w:rPr>
                <w:sz w:val="2"/>
                <w:szCs w:val="2"/>
              </w:rPr>
            </w:pPr>
          </w:p>
        </w:tc>
        <w:tc>
          <w:tcPr>
            <w:tcW w:w="851" w:type="dxa"/>
            <w:vMerge/>
            <w:tcBorders>
              <w:top w:val="nil"/>
            </w:tcBorders>
          </w:tcPr>
          <w:p w14:paraId="4C5C5481" w14:textId="77777777" w:rsidR="0024771B" w:rsidRDefault="0024771B" w:rsidP="00BA3780">
            <w:pPr>
              <w:rPr>
                <w:sz w:val="2"/>
                <w:szCs w:val="2"/>
              </w:rPr>
            </w:pPr>
          </w:p>
        </w:tc>
      </w:tr>
      <w:tr w:rsidR="0024771B" w14:paraId="5975F585" w14:textId="77777777" w:rsidTr="00BA3780">
        <w:trPr>
          <w:trHeight w:val="321"/>
        </w:trPr>
        <w:tc>
          <w:tcPr>
            <w:tcW w:w="1195" w:type="dxa"/>
            <w:vMerge/>
            <w:tcBorders>
              <w:top w:val="nil"/>
            </w:tcBorders>
          </w:tcPr>
          <w:p w14:paraId="051AACFE" w14:textId="77777777" w:rsidR="0024771B" w:rsidRDefault="0024771B" w:rsidP="00BA3780">
            <w:pPr>
              <w:rPr>
                <w:sz w:val="2"/>
                <w:szCs w:val="2"/>
              </w:rPr>
            </w:pPr>
          </w:p>
        </w:tc>
        <w:tc>
          <w:tcPr>
            <w:tcW w:w="1214" w:type="dxa"/>
          </w:tcPr>
          <w:p w14:paraId="6B6B3A6D" w14:textId="77777777" w:rsidR="0024771B" w:rsidRDefault="0024771B" w:rsidP="00BA3780">
            <w:pPr>
              <w:pStyle w:val="TableParagraph"/>
              <w:spacing w:before="13"/>
              <w:ind w:left="235"/>
              <w:jc w:val="left"/>
              <w:rPr>
                <w:rFonts w:ascii="Times New Roman"/>
                <w:sz w:val="24"/>
              </w:rPr>
            </w:pPr>
            <w:r>
              <w:rPr>
                <w:rFonts w:ascii="Times New Roman"/>
                <w:sz w:val="24"/>
              </w:rPr>
              <w:t>Toplam</w:t>
            </w:r>
          </w:p>
        </w:tc>
        <w:tc>
          <w:tcPr>
            <w:tcW w:w="1178" w:type="dxa"/>
          </w:tcPr>
          <w:p w14:paraId="0BAD639C"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27,880</w:t>
            </w:r>
          </w:p>
        </w:tc>
        <w:tc>
          <w:tcPr>
            <w:tcW w:w="948" w:type="dxa"/>
          </w:tcPr>
          <w:p w14:paraId="15D2FC77"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149</w:t>
            </w:r>
          </w:p>
        </w:tc>
        <w:tc>
          <w:tcPr>
            <w:tcW w:w="1135" w:type="dxa"/>
          </w:tcPr>
          <w:p w14:paraId="5A2C1BD3" w14:textId="77777777" w:rsidR="0024771B" w:rsidRDefault="0024771B" w:rsidP="00BA3780">
            <w:pPr>
              <w:pStyle w:val="TableParagraph"/>
              <w:jc w:val="left"/>
              <w:rPr>
                <w:rFonts w:ascii="Times New Roman"/>
                <w:sz w:val="24"/>
              </w:rPr>
            </w:pPr>
          </w:p>
        </w:tc>
        <w:tc>
          <w:tcPr>
            <w:tcW w:w="991" w:type="dxa"/>
            <w:vMerge/>
            <w:tcBorders>
              <w:top w:val="nil"/>
            </w:tcBorders>
          </w:tcPr>
          <w:p w14:paraId="69344923" w14:textId="77777777" w:rsidR="0024771B" w:rsidRDefault="0024771B" w:rsidP="00BA3780">
            <w:pPr>
              <w:rPr>
                <w:sz w:val="2"/>
                <w:szCs w:val="2"/>
              </w:rPr>
            </w:pPr>
          </w:p>
        </w:tc>
        <w:tc>
          <w:tcPr>
            <w:tcW w:w="849" w:type="dxa"/>
            <w:vMerge/>
            <w:tcBorders>
              <w:top w:val="nil"/>
            </w:tcBorders>
          </w:tcPr>
          <w:p w14:paraId="15E6BB9A" w14:textId="77777777" w:rsidR="0024771B" w:rsidRDefault="0024771B" w:rsidP="00BA3780">
            <w:pPr>
              <w:rPr>
                <w:sz w:val="2"/>
                <w:szCs w:val="2"/>
              </w:rPr>
            </w:pPr>
          </w:p>
        </w:tc>
        <w:tc>
          <w:tcPr>
            <w:tcW w:w="851" w:type="dxa"/>
            <w:vMerge/>
            <w:tcBorders>
              <w:top w:val="nil"/>
            </w:tcBorders>
          </w:tcPr>
          <w:p w14:paraId="4FB7CE66" w14:textId="77777777" w:rsidR="0024771B" w:rsidRDefault="0024771B" w:rsidP="00BA3780">
            <w:pPr>
              <w:rPr>
                <w:sz w:val="2"/>
                <w:szCs w:val="2"/>
              </w:rPr>
            </w:pPr>
          </w:p>
        </w:tc>
      </w:tr>
      <w:tr w:rsidR="0024771B" w14:paraId="5D310690" w14:textId="77777777" w:rsidTr="00BA3780">
        <w:trPr>
          <w:trHeight w:val="551"/>
        </w:trPr>
        <w:tc>
          <w:tcPr>
            <w:tcW w:w="1195" w:type="dxa"/>
            <w:vMerge w:val="restart"/>
          </w:tcPr>
          <w:p w14:paraId="1D58E0AF" w14:textId="77777777" w:rsidR="0024771B" w:rsidRDefault="0024771B" w:rsidP="00BA3780">
            <w:pPr>
              <w:pStyle w:val="TableParagraph"/>
              <w:spacing w:before="188"/>
              <w:ind w:left="129" w:firstLine="91"/>
              <w:jc w:val="left"/>
              <w:rPr>
                <w:rFonts w:ascii="Times New Roman"/>
                <w:b/>
                <w:sz w:val="24"/>
              </w:rPr>
            </w:pPr>
            <w:r>
              <w:rPr>
                <w:rFonts w:ascii="Times New Roman"/>
                <w:b/>
                <w:sz w:val="24"/>
              </w:rPr>
              <w:t>Yenilik Stratejisi</w:t>
            </w:r>
          </w:p>
        </w:tc>
        <w:tc>
          <w:tcPr>
            <w:tcW w:w="1214" w:type="dxa"/>
          </w:tcPr>
          <w:p w14:paraId="75B06C98"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0C42E6F4"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7DA2C91F" w14:textId="77777777" w:rsidR="0024771B" w:rsidRDefault="0024771B" w:rsidP="00BA3780">
            <w:pPr>
              <w:pStyle w:val="TableParagraph"/>
              <w:spacing w:before="152"/>
              <w:ind w:left="237" w:right="231"/>
              <w:rPr>
                <w:rFonts w:ascii="Times New Roman"/>
                <w:sz w:val="24"/>
              </w:rPr>
            </w:pPr>
            <w:r>
              <w:rPr>
                <w:rFonts w:ascii="Times New Roman"/>
                <w:sz w:val="24"/>
              </w:rPr>
              <w:t>2,851</w:t>
            </w:r>
          </w:p>
        </w:tc>
        <w:tc>
          <w:tcPr>
            <w:tcW w:w="948" w:type="dxa"/>
          </w:tcPr>
          <w:p w14:paraId="690AAA16" w14:textId="77777777" w:rsidR="0024771B" w:rsidRDefault="0024771B" w:rsidP="00BA3780">
            <w:pPr>
              <w:pStyle w:val="TableParagraph"/>
              <w:spacing w:before="152"/>
              <w:ind w:left="9"/>
              <w:rPr>
                <w:rFonts w:ascii="Times New Roman"/>
                <w:sz w:val="24"/>
              </w:rPr>
            </w:pPr>
            <w:r>
              <w:rPr>
                <w:rFonts w:ascii="Times New Roman"/>
                <w:sz w:val="24"/>
              </w:rPr>
              <w:t>2</w:t>
            </w:r>
          </w:p>
        </w:tc>
        <w:tc>
          <w:tcPr>
            <w:tcW w:w="1135" w:type="dxa"/>
          </w:tcPr>
          <w:p w14:paraId="592C09B3" w14:textId="77777777" w:rsidR="0024771B" w:rsidRDefault="0024771B" w:rsidP="00BA3780">
            <w:pPr>
              <w:pStyle w:val="TableParagraph"/>
              <w:spacing w:before="152"/>
              <w:ind w:left="50" w:right="43"/>
              <w:rPr>
                <w:rFonts w:ascii="Times New Roman"/>
                <w:sz w:val="24"/>
              </w:rPr>
            </w:pPr>
            <w:r>
              <w:rPr>
                <w:rFonts w:ascii="Times New Roman"/>
                <w:sz w:val="24"/>
              </w:rPr>
              <w:t>1,426</w:t>
            </w:r>
          </w:p>
        </w:tc>
        <w:tc>
          <w:tcPr>
            <w:tcW w:w="991" w:type="dxa"/>
            <w:vMerge w:val="restart"/>
          </w:tcPr>
          <w:p w14:paraId="097CED99" w14:textId="77777777" w:rsidR="0024771B" w:rsidRDefault="0024771B" w:rsidP="00BA3780">
            <w:pPr>
              <w:pStyle w:val="TableParagraph"/>
              <w:jc w:val="left"/>
              <w:rPr>
                <w:rFonts w:ascii="Times New Roman"/>
                <w:sz w:val="26"/>
              </w:rPr>
            </w:pPr>
          </w:p>
          <w:p w14:paraId="18B3CAB2" w14:textId="77777777" w:rsidR="0024771B" w:rsidRDefault="0024771B" w:rsidP="00BA3780">
            <w:pPr>
              <w:pStyle w:val="TableParagraph"/>
              <w:spacing w:before="184"/>
              <w:ind w:left="226"/>
              <w:jc w:val="left"/>
              <w:rPr>
                <w:rFonts w:ascii="Times New Roman"/>
                <w:sz w:val="24"/>
              </w:rPr>
            </w:pPr>
            <w:r>
              <w:rPr>
                <w:rFonts w:ascii="Times New Roman"/>
                <w:sz w:val="24"/>
              </w:rPr>
              <w:t>5,701</w:t>
            </w:r>
          </w:p>
        </w:tc>
        <w:tc>
          <w:tcPr>
            <w:tcW w:w="849" w:type="dxa"/>
            <w:vMerge w:val="restart"/>
          </w:tcPr>
          <w:p w14:paraId="4473C669" w14:textId="77777777" w:rsidR="0024771B" w:rsidRDefault="0024771B" w:rsidP="00BA3780">
            <w:pPr>
              <w:pStyle w:val="TableParagraph"/>
              <w:spacing w:before="5"/>
              <w:jc w:val="left"/>
              <w:rPr>
                <w:rFonts w:ascii="Times New Roman"/>
                <w:sz w:val="28"/>
              </w:rPr>
            </w:pPr>
          </w:p>
          <w:p w14:paraId="288F8961" w14:textId="77777777" w:rsidR="0024771B" w:rsidRDefault="0024771B" w:rsidP="00BA3780">
            <w:pPr>
              <w:pStyle w:val="TableParagraph"/>
              <w:ind w:left="197" w:right="182"/>
              <w:rPr>
                <w:rFonts w:ascii="Times New Roman"/>
                <w:b/>
                <w:sz w:val="24"/>
              </w:rPr>
            </w:pPr>
            <w:r>
              <w:rPr>
                <w:rFonts w:ascii="Times New Roman"/>
                <w:b/>
                <w:sz w:val="24"/>
              </w:rPr>
              <w:t>,004</w:t>
            </w:r>
          </w:p>
          <w:p w14:paraId="259622E9" w14:textId="77777777" w:rsidR="0024771B" w:rsidRDefault="0024771B" w:rsidP="00BA3780">
            <w:pPr>
              <w:pStyle w:val="TableParagraph"/>
              <w:spacing w:before="44"/>
              <w:ind w:left="13"/>
              <w:rPr>
                <w:rFonts w:ascii="Times New Roman"/>
                <w:b/>
                <w:i/>
                <w:sz w:val="24"/>
              </w:rPr>
            </w:pPr>
            <w:r>
              <w:rPr>
                <w:rFonts w:ascii="Times New Roman"/>
                <w:b/>
                <w:i/>
                <w:sz w:val="24"/>
              </w:rPr>
              <w:t>*</w:t>
            </w:r>
          </w:p>
        </w:tc>
        <w:tc>
          <w:tcPr>
            <w:tcW w:w="851" w:type="dxa"/>
            <w:vMerge w:val="restart"/>
          </w:tcPr>
          <w:p w14:paraId="0BC601DD" w14:textId="77777777" w:rsidR="0024771B" w:rsidRDefault="0024771B" w:rsidP="00BA3780">
            <w:pPr>
              <w:pStyle w:val="TableParagraph"/>
              <w:spacing w:before="10"/>
              <w:jc w:val="left"/>
              <w:rPr>
                <w:rFonts w:ascii="Times New Roman"/>
                <w:sz w:val="27"/>
              </w:rPr>
            </w:pPr>
          </w:p>
          <w:p w14:paraId="46423E1F" w14:textId="77777777" w:rsidR="0024771B" w:rsidRDefault="0024771B" w:rsidP="00BA3780">
            <w:pPr>
              <w:pStyle w:val="TableParagraph"/>
              <w:ind w:left="265"/>
              <w:jc w:val="left"/>
              <w:rPr>
                <w:rFonts w:ascii="Times New Roman"/>
                <w:sz w:val="24"/>
              </w:rPr>
            </w:pPr>
            <w:r>
              <w:rPr>
                <w:rFonts w:ascii="Times New Roman"/>
                <w:sz w:val="24"/>
              </w:rPr>
              <w:t>1-2</w:t>
            </w:r>
          </w:p>
          <w:p w14:paraId="765605FF" w14:textId="77777777" w:rsidR="0024771B" w:rsidRDefault="0024771B" w:rsidP="00BA3780">
            <w:pPr>
              <w:pStyle w:val="TableParagraph"/>
              <w:ind w:left="265"/>
              <w:jc w:val="left"/>
              <w:rPr>
                <w:rFonts w:ascii="Times New Roman"/>
                <w:sz w:val="24"/>
              </w:rPr>
            </w:pPr>
            <w:r>
              <w:rPr>
                <w:rFonts w:ascii="Times New Roman"/>
                <w:sz w:val="24"/>
              </w:rPr>
              <w:t>1-3</w:t>
            </w:r>
          </w:p>
        </w:tc>
      </w:tr>
      <w:tr w:rsidR="0024771B" w14:paraId="79BB4B26" w14:textId="77777777" w:rsidTr="00BA3780">
        <w:trPr>
          <w:trHeight w:val="318"/>
        </w:trPr>
        <w:tc>
          <w:tcPr>
            <w:tcW w:w="1195" w:type="dxa"/>
            <w:vMerge/>
            <w:tcBorders>
              <w:top w:val="nil"/>
            </w:tcBorders>
          </w:tcPr>
          <w:p w14:paraId="3CD5B720" w14:textId="77777777" w:rsidR="0024771B" w:rsidRDefault="0024771B" w:rsidP="00BA3780">
            <w:pPr>
              <w:rPr>
                <w:sz w:val="2"/>
                <w:szCs w:val="2"/>
              </w:rPr>
            </w:pPr>
          </w:p>
        </w:tc>
        <w:tc>
          <w:tcPr>
            <w:tcW w:w="1214" w:type="dxa"/>
          </w:tcPr>
          <w:p w14:paraId="6DDF2748" w14:textId="77777777" w:rsidR="0024771B" w:rsidRDefault="0024771B" w:rsidP="00BA378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24F2DB23"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36,764</w:t>
            </w:r>
          </w:p>
        </w:tc>
        <w:tc>
          <w:tcPr>
            <w:tcW w:w="948" w:type="dxa"/>
          </w:tcPr>
          <w:p w14:paraId="13CD8970"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147</w:t>
            </w:r>
          </w:p>
        </w:tc>
        <w:tc>
          <w:tcPr>
            <w:tcW w:w="1135" w:type="dxa"/>
          </w:tcPr>
          <w:p w14:paraId="4F1E383F" w14:textId="77777777" w:rsidR="0024771B" w:rsidRDefault="0024771B" w:rsidP="00BA3780">
            <w:pPr>
              <w:pStyle w:val="TableParagraph"/>
              <w:spacing w:before="37" w:line="261" w:lineRule="exact"/>
              <w:ind w:left="50" w:right="43"/>
              <w:rPr>
                <w:rFonts w:ascii="Times New Roman"/>
                <w:sz w:val="24"/>
              </w:rPr>
            </w:pPr>
            <w:r>
              <w:rPr>
                <w:rFonts w:ascii="Times New Roman"/>
                <w:sz w:val="24"/>
              </w:rPr>
              <w:t>,250</w:t>
            </w:r>
          </w:p>
        </w:tc>
        <w:tc>
          <w:tcPr>
            <w:tcW w:w="991" w:type="dxa"/>
            <w:vMerge/>
            <w:tcBorders>
              <w:top w:val="nil"/>
            </w:tcBorders>
          </w:tcPr>
          <w:p w14:paraId="5560A952" w14:textId="77777777" w:rsidR="0024771B" w:rsidRDefault="0024771B" w:rsidP="00BA3780">
            <w:pPr>
              <w:rPr>
                <w:sz w:val="2"/>
                <w:szCs w:val="2"/>
              </w:rPr>
            </w:pPr>
          </w:p>
        </w:tc>
        <w:tc>
          <w:tcPr>
            <w:tcW w:w="849" w:type="dxa"/>
            <w:vMerge/>
            <w:tcBorders>
              <w:top w:val="nil"/>
            </w:tcBorders>
          </w:tcPr>
          <w:p w14:paraId="784C7FDC" w14:textId="77777777" w:rsidR="0024771B" w:rsidRDefault="0024771B" w:rsidP="00BA3780">
            <w:pPr>
              <w:rPr>
                <w:sz w:val="2"/>
                <w:szCs w:val="2"/>
              </w:rPr>
            </w:pPr>
          </w:p>
        </w:tc>
        <w:tc>
          <w:tcPr>
            <w:tcW w:w="851" w:type="dxa"/>
            <w:vMerge/>
            <w:tcBorders>
              <w:top w:val="nil"/>
            </w:tcBorders>
          </w:tcPr>
          <w:p w14:paraId="29D2094B" w14:textId="77777777" w:rsidR="0024771B" w:rsidRDefault="0024771B" w:rsidP="00BA3780">
            <w:pPr>
              <w:rPr>
                <w:sz w:val="2"/>
                <w:szCs w:val="2"/>
              </w:rPr>
            </w:pPr>
          </w:p>
        </w:tc>
      </w:tr>
      <w:tr w:rsidR="0024771B" w14:paraId="20AEE397" w14:textId="77777777" w:rsidTr="00BA3780">
        <w:trPr>
          <w:trHeight w:val="321"/>
        </w:trPr>
        <w:tc>
          <w:tcPr>
            <w:tcW w:w="1195" w:type="dxa"/>
            <w:vMerge/>
            <w:tcBorders>
              <w:top w:val="nil"/>
            </w:tcBorders>
          </w:tcPr>
          <w:p w14:paraId="213EE6E5" w14:textId="77777777" w:rsidR="0024771B" w:rsidRDefault="0024771B" w:rsidP="00BA3780">
            <w:pPr>
              <w:rPr>
                <w:sz w:val="2"/>
                <w:szCs w:val="2"/>
              </w:rPr>
            </w:pPr>
          </w:p>
        </w:tc>
        <w:tc>
          <w:tcPr>
            <w:tcW w:w="1214" w:type="dxa"/>
          </w:tcPr>
          <w:p w14:paraId="052C9CDC" w14:textId="77777777" w:rsidR="0024771B" w:rsidRDefault="0024771B" w:rsidP="00BA3780">
            <w:pPr>
              <w:pStyle w:val="TableParagraph"/>
              <w:spacing w:before="15"/>
              <w:ind w:left="235"/>
              <w:jc w:val="left"/>
              <w:rPr>
                <w:rFonts w:ascii="Times New Roman"/>
                <w:sz w:val="24"/>
              </w:rPr>
            </w:pPr>
            <w:r>
              <w:rPr>
                <w:rFonts w:ascii="Times New Roman"/>
                <w:sz w:val="24"/>
              </w:rPr>
              <w:t>Toplam</w:t>
            </w:r>
          </w:p>
        </w:tc>
        <w:tc>
          <w:tcPr>
            <w:tcW w:w="1178" w:type="dxa"/>
          </w:tcPr>
          <w:p w14:paraId="1B8A6A35"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39,616</w:t>
            </w:r>
          </w:p>
        </w:tc>
        <w:tc>
          <w:tcPr>
            <w:tcW w:w="948" w:type="dxa"/>
          </w:tcPr>
          <w:p w14:paraId="28193544"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149</w:t>
            </w:r>
          </w:p>
        </w:tc>
        <w:tc>
          <w:tcPr>
            <w:tcW w:w="1135" w:type="dxa"/>
          </w:tcPr>
          <w:p w14:paraId="6A1D4C84" w14:textId="77777777" w:rsidR="0024771B" w:rsidRDefault="0024771B" w:rsidP="00BA3780">
            <w:pPr>
              <w:pStyle w:val="TableParagraph"/>
              <w:jc w:val="left"/>
              <w:rPr>
                <w:rFonts w:ascii="Times New Roman"/>
                <w:sz w:val="24"/>
              </w:rPr>
            </w:pPr>
          </w:p>
        </w:tc>
        <w:tc>
          <w:tcPr>
            <w:tcW w:w="991" w:type="dxa"/>
            <w:vMerge/>
            <w:tcBorders>
              <w:top w:val="nil"/>
            </w:tcBorders>
          </w:tcPr>
          <w:p w14:paraId="010D437E" w14:textId="77777777" w:rsidR="0024771B" w:rsidRDefault="0024771B" w:rsidP="00BA3780">
            <w:pPr>
              <w:rPr>
                <w:sz w:val="2"/>
                <w:szCs w:val="2"/>
              </w:rPr>
            </w:pPr>
          </w:p>
        </w:tc>
        <w:tc>
          <w:tcPr>
            <w:tcW w:w="849" w:type="dxa"/>
            <w:vMerge/>
            <w:tcBorders>
              <w:top w:val="nil"/>
            </w:tcBorders>
          </w:tcPr>
          <w:p w14:paraId="74E2DC96" w14:textId="77777777" w:rsidR="0024771B" w:rsidRDefault="0024771B" w:rsidP="00BA3780">
            <w:pPr>
              <w:rPr>
                <w:sz w:val="2"/>
                <w:szCs w:val="2"/>
              </w:rPr>
            </w:pPr>
          </w:p>
        </w:tc>
        <w:tc>
          <w:tcPr>
            <w:tcW w:w="851" w:type="dxa"/>
            <w:vMerge/>
            <w:tcBorders>
              <w:top w:val="nil"/>
            </w:tcBorders>
          </w:tcPr>
          <w:p w14:paraId="3E355FF4" w14:textId="77777777" w:rsidR="0024771B" w:rsidRDefault="0024771B" w:rsidP="00BA3780">
            <w:pPr>
              <w:rPr>
                <w:sz w:val="2"/>
                <w:szCs w:val="2"/>
              </w:rPr>
            </w:pPr>
          </w:p>
        </w:tc>
      </w:tr>
      <w:tr w:rsidR="0024771B" w14:paraId="1BB1B5BD" w14:textId="77777777" w:rsidTr="00BA3780">
        <w:trPr>
          <w:trHeight w:val="551"/>
        </w:trPr>
        <w:tc>
          <w:tcPr>
            <w:tcW w:w="1195" w:type="dxa"/>
            <w:vMerge w:val="restart"/>
          </w:tcPr>
          <w:p w14:paraId="705DEA6C" w14:textId="77777777" w:rsidR="0024771B" w:rsidRDefault="0024771B" w:rsidP="00BA3780">
            <w:pPr>
              <w:pStyle w:val="TableParagraph"/>
              <w:spacing w:before="188"/>
              <w:ind w:left="148" w:right="143"/>
              <w:rPr>
                <w:rFonts w:ascii="Times New Roman" w:hAnsi="Times New Roman"/>
                <w:b/>
                <w:sz w:val="24"/>
              </w:rPr>
            </w:pPr>
            <w:r>
              <w:rPr>
                <w:rFonts w:ascii="Times New Roman" w:hAnsi="Times New Roman"/>
                <w:b/>
                <w:sz w:val="24"/>
              </w:rPr>
              <w:t>Örgütsel Kültür ve Yapı</w:t>
            </w:r>
          </w:p>
        </w:tc>
        <w:tc>
          <w:tcPr>
            <w:tcW w:w="1214" w:type="dxa"/>
          </w:tcPr>
          <w:p w14:paraId="5DF737E1"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70279C4F"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3AA48048" w14:textId="77777777" w:rsidR="0024771B" w:rsidRDefault="0024771B" w:rsidP="00BA3780">
            <w:pPr>
              <w:pStyle w:val="TableParagraph"/>
              <w:spacing w:before="152"/>
              <w:ind w:left="237" w:right="231"/>
              <w:rPr>
                <w:rFonts w:ascii="Times New Roman"/>
                <w:sz w:val="24"/>
              </w:rPr>
            </w:pPr>
            <w:r>
              <w:rPr>
                <w:rFonts w:ascii="Times New Roman"/>
                <w:sz w:val="24"/>
              </w:rPr>
              <w:t>,170</w:t>
            </w:r>
          </w:p>
        </w:tc>
        <w:tc>
          <w:tcPr>
            <w:tcW w:w="948" w:type="dxa"/>
          </w:tcPr>
          <w:p w14:paraId="53DA0E1E" w14:textId="77777777" w:rsidR="0024771B" w:rsidRDefault="0024771B" w:rsidP="00BA3780">
            <w:pPr>
              <w:pStyle w:val="TableParagraph"/>
              <w:spacing w:before="152"/>
              <w:ind w:left="9"/>
              <w:rPr>
                <w:rFonts w:ascii="Times New Roman"/>
                <w:sz w:val="24"/>
              </w:rPr>
            </w:pPr>
            <w:r>
              <w:rPr>
                <w:rFonts w:ascii="Times New Roman"/>
                <w:sz w:val="24"/>
              </w:rPr>
              <w:t>2</w:t>
            </w:r>
          </w:p>
        </w:tc>
        <w:tc>
          <w:tcPr>
            <w:tcW w:w="1135" w:type="dxa"/>
          </w:tcPr>
          <w:p w14:paraId="6F5C6512" w14:textId="77777777" w:rsidR="0024771B" w:rsidRDefault="0024771B" w:rsidP="00BA3780">
            <w:pPr>
              <w:pStyle w:val="TableParagraph"/>
              <w:spacing w:before="152"/>
              <w:ind w:left="50" w:right="43"/>
              <w:rPr>
                <w:rFonts w:ascii="Times New Roman"/>
                <w:sz w:val="24"/>
              </w:rPr>
            </w:pPr>
            <w:r>
              <w:rPr>
                <w:rFonts w:ascii="Times New Roman"/>
                <w:sz w:val="24"/>
              </w:rPr>
              <w:t>,085</w:t>
            </w:r>
          </w:p>
        </w:tc>
        <w:tc>
          <w:tcPr>
            <w:tcW w:w="991" w:type="dxa"/>
            <w:vMerge w:val="restart"/>
          </w:tcPr>
          <w:p w14:paraId="469E4B04" w14:textId="77777777" w:rsidR="0024771B" w:rsidRDefault="0024771B" w:rsidP="00BA3780">
            <w:pPr>
              <w:pStyle w:val="TableParagraph"/>
              <w:jc w:val="left"/>
              <w:rPr>
                <w:rFonts w:ascii="Times New Roman"/>
                <w:sz w:val="26"/>
              </w:rPr>
            </w:pPr>
          </w:p>
          <w:p w14:paraId="41B0AC73" w14:textId="77777777" w:rsidR="0024771B" w:rsidRDefault="0024771B" w:rsidP="00BA3780">
            <w:pPr>
              <w:pStyle w:val="TableParagraph"/>
              <w:spacing w:before="184"/>
              <w:ind w:left="286"/>
              <w:jc w:val="left"/>
              <w:rPr>
                <w:rFonts w:ascii="Times New Roman"/>
                <w:sz w:val="24"/>
              </w:rPr>
            </w:pPr>
            <w:r>
              <w:rPr>
                <w:rFonts w:ascii="Times New Roman"/>
                <w:sz w:val="24"/>
              </w:rPr>
              <w:t>,346</w:t>
            </w:r>
          </w:p>
        </w:tc>
        <w:tc>
          <w:tcPr>
            <w:tcW w:w="849" w:type="dxa"/>
            <w:vMerge w:val="restart"/>
          </w:tcPr>
          <w:p w14:paraId="31D48302" w14:textId="77777777" w:rsidR="0024771B" w:rsidRDefault="0024771B" w:rsidP="00BA3780">
            <w:pPr>
              <w:pStyle w:val="TableParagraph"/>
              <w:jc w:val="left"/>
              <w:rPr>
                <w:rFonts w:ascii="Times New Roman"/>
                <w:sz w:val="26"/>
              </w:rPr>
            </w:pPr>
          </w:p>
          <w:p w14:paraId="40B2A54A" w14:textId="77777777" w:rsidR="0024771B" w:rsidRDefault="0024771B" w:rsidP="00BA3780">
            <w:pPr>
              <w:pStyle w:val="TableParagraph"/>
              <w:spacing w:before="184"/>
              <w:ind w:left="217"/>
              <w:jc w:val="left"/>
              <w:rPr>
                <w:rFonts w:ascii="Times New Roman"/>
                <w:sz w:val="24"/>
              </w:rPr>
            </w:pPr>
            <w:r>
              <w:rPr>
                <w:rFonts w:ascii="Times New Roman"/>
                <w:sz w:val="24"/>
              </w:rPr>
              <w:t>,708</w:t>
            </w:r>
          </w:p>
        </w:tc>
        <w:tc>
          <w:tcPr>
            <w:tcW w:w="851" w:type="dxa"/>
            <w:vMerge w:val="restart"/>
          </w:tcPr>
          <w:p w14:paraId="207BDF40" w14:textId="77777777" w:rsidR="0024771B" w:rsidRDefault="0024771B" w:rsidP="00BA3780">
            <w:pPr>
              <w:pStyle w:val="TableParagraph"/>
              <w:jc w:val="left"/>
              <w:rPr>
                <w:rFonts w:ascii="Times New Roman"/>
                <w:sz w:val="26"/>
              </w:rPr>
            </w:pPr>
          </w:p>
          <w:p w14:paraId="4B306C25" w14:textId="77777777" w:rsidR="0024771B" w:rsidRDefault="0024771B" w:rsidP="00BA3780">
            <w:pPr>
              <w:pStyle w:val="TableParagraph"/>
              <w:spacing w:before="160"/>
              <w:ind w:left="10"/>
              <w:rPr>
                <w:rFonts w:ascii="Times New Roman"/>
                <w:sz w:val="24"/>
              </w:rPr>
            </w:pPr>
            <w:r>
              <w:rPr>
                <w:rFonts w:ascii="Times New Roman"/>
                <w:w w:val="99"/>
                <w:sz w:val="24"/>
              </w:rPr>
              <w:t>-</w:t>
            </w:r>
          </w:p>
        </w:tc>
      </w:tr>
      <w:tr w:rsidR="0024771B" w14:paraId="5519E29E" w14:textId="77777777" w:rsidTr="00BA3780">
        <w:trPr>
          <w:trHeight w:val="318"/>
        </w:trPr>
        <w:tc>
          <w:tcPr>
            <w:tcW w:w="1195" w:type="dxa"/>
            <w:vMerge/>
            <w:tcBorders>
              <w:top w:val="nil"/>
            </w:tcBorders>
          </w:tcPr>
          <w:p w14:paraId="0B95D587" w14:textId="77777777" w:rsidR="0024771B" w:rsidRDefault="0024771B" w:rsidP="00BA3780">
            <w:pPr>
              <w:rPr>
                <w:sz w:val="2"/>
                <w:szCs w:val="2"/>
              </w:rPr>
            </w:pPr>
          </w:p>
        </w:tc>
        <w:tc>
          <w:tcPr>
            <w:tcW w:w="1214" w:type="dxa"/>
          </w:tcPr>
          <w:p w14:paraId="0E2D428F" w14:textId="77777777" w:rsidR="0024771B" w:rsidRDefault="0024771B" w:rsidP="00BA378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795F295C"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36,105</w:t>
            </w:r>
          </w:p>
        </w:tc>
        <w:tc>
          <w:tcPr>
            <w:tcW w:w="948" w:type="dxa"/>
          </w:tcPr>
          <w:p w14:paraId="52C29E37"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147</w:t>
            </w:r>
          </w:p>
        </w:tc>
        <w:tc>
          <w:tcPr>
            <w:tcW w:w="1135" w:type="dxa"/>
          </w:tcPr>
          <w:p w14:paraId="0F3C7E1F" w14:textId="77777777" w:rsidR="0024771B" w:rsidRDefault="0024771B" w:rsidP="00BA3780">
            <w:pPr>
              <w:pStyle w:val="TableParagraph"/>
              <w:spacing w:before="37" w:line="261" w:lineRule="exact"/>
              <w:ind w:left="50" w:right="43"/>
              <w:rPr>
                <w:rFonts w:ascii="Times New Roman"/>
                <w:sz w:val="24"/>
              </w:rPr>
            </w:pPr>
            <w:r>
              <w:rPr>
                <w:rFonts w:ascii="Times New Roman"/>
                <w:sz w:val="24"/>
              </w:rPr>
              <w:t>,246</w:t>
            </w:r>
          </w:p>
        </w:tc>
        <w:tc>
          <w:tcPr>
            <w:tcW w:w="991" w:type="dxa"/>
            <w:vMerge/>
            <w:tcBorders>
              <w:top w:val="nil"/>
            </w:tcBorders>
          </w:tcPr>
          <w:p w14:paraId="1EBF3272" w14:textId="77777777" w:rsidR="0024771B" w:rsidRDefault="0024771B" w:rsidP="00BA3780">
            <w:pPr>
              <w:rPr>
                <w:sz w:val="2"/>
                <w:szCs w:val="2"/>
              </w:rPr>
            </w:pPr>
          </w:p>
        </w:tc>
        <w:tc>
          <w:tcPr>
            <w:tcW w:w="849" w:type="dxa"/>
            <w:vMerge/>
            <w:tcBorders>
              <w:top w:val="nil"/>
            </w:tcBorders>
          </w:tcPr>
          <w:p w14:paraId="27FF0852" w14:textId="77777777" w:rsidR="0024771B" w:rsidRDefault="0024771B" w:rsidP="00BA3780">
            <w:pPr>
              <w:rPr>
                <w:sz w:val="2"/>
                <w:szCs w:val="2"/>
              </w:rPr>
            </w:pPr>
          </w:p>
        </w:tc>
        <w:tc>
          <w:tcPr>
            <w:tcW w:w="851" w:type="dxa"/>
            <w:vMerge/>
            <w:tcBorders>
              <w:top w:val="nil"/>
            </w:tcBorders>
          </w:tcPr>
          <w:p w14:paraId="7DEF0182" w14:textId="77777777" w:rsidR="0024771B" w:rsidRDefault="0024771B" w:rsidP="00BA3780">
            <w:pPr>
              <w:rPr>
                <w:sz w:val="2"/>
                <w:szCs w:val="2"/>
              </w:rPr>
            </w:pPr>
          </w:p>
        </w:tc>
      </w:tr>
      <w:tr w:rsidR="0024771B" w14:paraId="1F001BC0" w14:textId="77777777" w:rsidTr="00BA3780">
        <w:trPr>
          <w:trHeight w:val="321"/>
        </w:trPr>
        <w:tc>
          <w:tcPr>
            <w:tcW w:w="1195" w:type="dxa"/>
            <w:vMerge/>
            <w:tcBorders>
              <w:top w:val="nil"/>
            </w:tcBorders>
          </w:tcPr>
          <w:p w14:paraId="5D17B41E" w14:textId="77777777" w:rsidR="0024771B" w:rsidRDefault="0024771B" w:rsidP="00BA3780">
            <w:pPr>
              <w:rPr>
                <w:sz w:val="2"/>
                <w:szCs w:val="2"/>
              </w:rPr>
            </w:pPr>
          </w:p>
        </w:tc>
        <w:tc>
          <w:tcPr>
            <w:tcW w:w="1214" w:type="dxa"/>
          </w:tcPr>
          <w:p w14:paraId="7165D23D" w14:textId="77777777" w:rsidR="0024771B" w:rsidRDefault="0024771B" w:rsidP="00BA3780">
            <w:pPr>
              <w:pStyle w:val="TableParagraph"/>
              <w:spacing w:before="15"/>
              <w:ind w:left="235"/>
              <w:jc w:val="left"/>
              <w:rPr>
                <w:rFonts w:ascii="Times New Roman"/>
                <w:sz w:val="24"/>
              </w:rPr>
            </w:pPr>
            <w:r>
              <w:rPr>
                <w:rFonts w:ascii="Times New Roman"/>
                <w:sz w:val="24"/>
              </w:rPr>
              <w:t>Toplam</w:t>
            </w:r>
          </w:p>
        </w:tc>
        <w:tc>
          <w:tcPr>
            <w:tcW w:w="1178" w:type="dxa"/>
          </w:tcPr>
          <w:p w14:paraId="6A3F6B37"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36,275</w:t>
            </w:r>
          </w:p>
        </w:tc>
        <w:tc>
          <w:tcPr>
            <w:tcW w:w="948" w:type="dxa"/>
          </w:tcPr>
          <w:p w14:paraId="1E00FCF7"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149</w:t>
            </w:r>
          </w:p>
        </w:tc>
        <w:tc>
          <w:tcPr>
            <w:tcW w:w="1135" w:type="dxa"/>
          </w:tcPr>
          <w:p w14:paraId="26F55D5C" w14:textId="77777777" w:rsidR="0024771B" w:rsidRDefault="0024771B" w:rsidP="00BA3780">
            <w:pPr>
              <w:pStyle w:val="TableParagraph"/>
              <w:jc w:val="left"/>
              <w:rPr>
                <w:rFonts w:ascii="Times New Roman"/>
                <w:sz w:val="24"/>
              </w:rPr>
            </w:pPr>
          </w:p>
        </w:tc>
        <w:tc>
          <w:tcPr>
            <w:tcW w:w="991" w:type="dxa"/>
            <w:vMerge/>
            <w:tcBorders>
              <w:top w:val="nil"/>
            </w:tcBorders>
          </w:tcPr>
          <w:p w14:paraId="2E0B4CCB" w14:textId="77777777" w:rsidR="0024771B" w:rsidRDefault="0024771B" w:rsidP="00BA3780">
            <w:pPr>
              <w:rPr>
                <w:sz w:val="2"/>
                <w:szCs w:val="2"/>
              </w:rPr>
            </w:pPr>
          </w:p>
        </w:tc>
        <w:tc>
          <w:tcPr>
            <w:tcW w:w="849" w:type="dxa"/>
            <w:vMerge/>
            <w:tcBorders>
              <w:top w:val="nil"/>
            </w:tcBorders>
          </w:tcPr>
          <w:p w14:paraId="028DCE55" w14:textId="77777777" w:rsidR="0024771B" w:rsidRDefault="0024771B" w:rsidP="00BA3780">
            <w:pPr>
              <w:rPr>
                <w:sz w:val="2"/>
                <w:szCs w:val="2"/>
              </w:rPr>
            </w:pPr>
          </w:p>
        </w:tc>
        <w:tc>
          <w:tcPr>
            <w:tcW w:w="851" w:type="dxa"/>
            <w:vMerge/>
            <w:tcBorders>
              <w:top w:val="nil"/>
            </w:tcBorders>
          </w:tcPr>
          <w:p w14:paraId="15314A67" w14:textId="77777777" w:rsidR="0024771B" w:rsidRDefault="0024771B" w:rsidP="00BA3780">
            <w:pPr>
              <w:rPr>
                <w:sz w:val="2"/>
                <w:szCs w:val="2"/>
              </w:rPr>
            </w:pPr>
          </w:p>
        </w:tc>
      </w:tr>
      <w:tr w:rsidR="0024771B" w14:paraId="428D14E0" w14:textId="77777777" w:rsidTr="00BA3780">
        <w:trPr>
          <w:trHeight w:val="551"/>
        </w:trPr>
        <w:tc>
          <w:tcPr>
            <w:tcW w:w="1195" w:type="dxa"/>
            <w:vMerge w:val="restart"/>
          </w:tcPr>
          <w:p w14:paraId="6235666C" w14:textId="77777777" w:rsidR="0024771B" w:rsidRDefault="0024771B" w:rsidP="00BA3780">
            <w:pPr>
              <w:pStyle w:val="TableParagraph"/>
              <w:spacing w:before="3"/>
              <w:jc w:val="left"/>
              <w:rPr>
                <w:rFonts w:ascii="Times New Roman"/>
                <w:sz w:val="28"/>
              </w:rPr>
            </w:pPr>
          </w:p>
          <w:p w14:paraId="35A716A0"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Proje Yönetimi</w:t>
            </w:r>
          </w:p>
        </w:tc>
        <w:tc>
          <w:tcPr>
            <w:tcW w:w="1214" w:type="dxa"/>
          </w:tcPr>
          <w:p w14:paraId="661BC659"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52953672"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4156A5C1" w14:textId="77777777" w:rsidR="0024771B" w:rsidRDefault="0024771B" w:rsidP="00BA3780">
            <w:pPr>
              <w:pStyle w:val="TableParagraph"/>
              <w:spacing w:before="152"/>
              <w:ind w:left="237" w:right="231"/>
              <w:rPr>
                <w:rFonts w:ascii="Times New Roman"/>
                <w:sz w:val="24"/>
              </w:rPr>
            </w:pPr>
            <w:r>
              <w:rPr>
                <w:rFonts w:ascii="Times New Roman"/>
                <w:sz w:val="24"/>
              </w:rPr>
              <w:t>,417</w:t>
            </w:r>
          </w:p>
        </w:tc>
        <w:tc>
          <w:tcPr>
            <w:tcW w:w="948" w:type="dxa"/>
          </w:tcPr>
          <w:p w14:paraId="3421BDFF" w14:textId="77777777" w:rsidR="0024771B" w:rsidRDefault="0024771B" w:rsidP="00BA3780">
            <w:pPr>
              <w:pStyle w:val="TableParagraph"/>
              <w:spacing w:before="152"/>
              <w:ind w:left="9"/>
              <w:rPr>
                <w:rFonts w:ascii="Times New Roman"/>
                <w:sz w:val="24"/>
              </w:rPr>
            </w:pPr>
            <w:r>
              <w:rPr>
                <w:rFonts w:ascii="Times New Roman"/>
                <w:sz w:val="24"/>
              </w:rPr>
              <w:t>2</w:t>
            </w:r>
          </w:p>
        </w:tc>
        <w:tc>
          <w:tcPr>
            <w:tcW w:w="1135" w:type="dxa"/>
          </w:tcPr>
          <w:p w14:paraId="0D82B429" w14:textId="77777777" w:rsidR="0024771B" w:rsidRDefault="0024771B" w:rsidP="00BA3780">
            <w:pPr>
              <w:pStyle w:val="TableParagraph"/>
              <w:spacing w:before="152"/>
              <w:ind w:left="50" w:right="43"/>
              <w:rPr>
                <w:rFonts w:ascii="Times New Roman"/>
                <w:sz w:val="24"/>
              </w:rPr>
            </w:pPr>
            <w:r>
              <w:rPr>
                <w:rFonts w:ascii="Times New Roman"/>
                <w:sz w:val="24"/>
              </w:rPr>
              <w:t>,209</w:t>
            </w:r>
          </w:p>
        </w:tc>
        <w:tc>
          <w:tcPr>
            <w:tcW w:w="991" w:type="dxa"/>
            <w:vMerge w:val="restart"/>
          </w:tcPr>
          <w:p w14:paraId="6A46382C" w14:textId="77777777" w:rsidR="0024771B" w:rsidRDefault="0024771B" w:rsidP="00BA3780">
            <w:pPr>
              <w:pStyle w:val="TableParagraph"/>
              <w:jc w:val="left"/>
              <w:rPr>
                <w:rFonts w:ascii="Times New Roman"/>
                <w:sz w:val="26"/>
              </w:rPr>
            </w:pPr>
          </w:p>
          <w:p w14:paraId="22E5E16E" w14:textId="77777777" w:rsidR="0024771B" w:rsidRDefault="0024771B" w:rsidP="00BA3780">
            <w:pPr>
              <w:pStyle w:val="TableParagraph"/>
              <w:spacing w:before="184"/>
              <w:ind w:left="226"/>
              <w:jc w:val="left"/>
              <w:rPr>
                <w:rFonts w:ascii="Times New Roman"/>
                <w:sz w:val="24"/>
              </w:rPr>
            </w:pPr>
            <w:r>
              <w:rPr>
                <w:rFonts w:ascii="Times New Roman"/>
                <w:sz w:val="24"/>
              </w:rPr>
              <w:t>1,284</w:t>
            </w:r>
          </w:p>
        </w:tc>
        <w:tc>
          <w:tcPr>
            <w:tcW w:w="849" w:type="dxa"/>
            <w:vMerge w:val="restart"/>
          </w:tcPr>
          <w:p w14:paraId="6805EC96" w14:textId="77777777" w:rsidR="0024771B" w:rsidRDefault="0024771B" w:rsidP="00BA3780">
            <w:pPr>
              <w:pStyle w:val="TableParagraph"/>
              <w:jc w:val="left"/>
              <w:rPr>
                <w:rFonts w:ascii="Times New Roman"/>
                <w:sz w:val="26"/>
              </w:rPr>
            </w:pPr>
          </w:p>
          <w:p w14:paraId="4652161A" w14:textId="77777777" w:rsidR="0024771B" w:rsidRDefault="0024771B" w:rsidP="00BA3780">
            <w:pPr>
              <w:pStyle w:val="TableParagraph"/>
              <w:spacing w:before="184"/>
              <w:ind w:left="217"/>
              <w:jc w:val="left"/>
              <w:rPr>
                <w:rFonts w:ascii="Times New Roman"/>
                <w:sz w:val="24"/>
              </w:rPr>
            </w:pPr>
            <w:r>
              <w:rPr>
                <w:rFonts w:ascii="Times New Roman"/>
                <w:sz w:val="24"/>
              </w:rPr>
              <w:t>,280</w:t>
            </w:r>
          </w:p>
        </w:tc>
        <w:tc>
          <w:tcPr>
            <w:tcW w:w="851" w:type="dxa"/>
            <w:vMerge w:val="restart"/>
          </w:tcPr>
          <w:p w14:paraId="5626B497" w14:textId="77777777" w:rsidR="0024771B" w:rsidRDefault="0024771B" w:rsidP="00BA3780">
            <w:pPr>
              <w:pStyle w:val="TableParagraph"/>
              <w:jc w:val="left"/>
              <w:rPr>
                <w:rFonts w:ascii="Times New Roman"/>
                <w:sz w:val="26"/>
              </w:rPr>
            </w:pPr>
          </w:p>
          <w:p w14:paraId="25EAFA32" w14:textId="77777777" w:rsidR="0024771B" w:rsidRDefault="0024771B" w:rsidP="00BA3780">
            <w:pPr>
              <w:pStyle w:val="TableParagraph"/>
              <w:spacing w:before="160"/>
              <w:ind w:left="10"/>
              <w:rPr>
                <w:rFonts w:ascii="Times New Roman"/>
                <w:sz w:val="24"/>
              </w:rPr>
            </w:pPr>
            <w:r>
              <w:rPr>
                <w:rFonts w:ascii="Times New Roman"/>
                <w:w w:val="99"/>
                <w:sz w:val="24"/>
              </w:rPr>
              <w:t>-</w:t>
            </w:r>
          </w:p>
        </w:tc>
      </w:tr>
      <w:tr w:rsidR="0024771B" w14:paraId="0C490879" w14:textId="77777777" w:rsidTr="00BA3780">
        <w:trPr>
          <w:trHeight w:val="318"/>
        </w:trPr>
        <w:tc>
          <w:tcPr>
            <w:tcW w:w="1195" w:type="dxa"/>
            <w:vMerge/>
            <w:tcBorders>
              <w:top w:val="nil"/>
            </w:tcBorders>
          </w:tcPr>
          <w:p w14:paraId="39669E81" w14:textId="77777777" w:rsidR="0024771B" w:rsidRDefault="0024771B" w:rsidP="00BA3780">
            <w:pPr>
              <w:rPr>
                <w:sz w:val="2"/>
                <w:szCs w:val="2"/>
              </w:rPr>
            </w:pPr>
          </w:p>
        </w:tc>
        <w:tc>
          <w:tcPr>
            <w:tcW w:w="1214" w:type="dxa"/>
          </w:tcPr>
          <w:p w14:paraId="30DB9F7E" w14:textId="77777777" w:rsidR="0024771B" w:rsidRDefault="0024771B" w:rsidP="00BA378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74827C70"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23,884</w:t>
            </w:r>
          </w:p>
        </w:tc>
        <w:tc>
          <w:tcPr>
            <w:tcW w:w="948" w:type="dxa"/>
          </w:tcPr>
          <w:p w14:paraId="4CECC275"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147</w:t>
            </w:r>
          </w:p>
        </w:tc>
        <w:tc>
          <w:tcPr>
            <w:tcW w:w="1135" w:type="dxa"/>
          </w:tcPr>
          <w:p w14:paraId="31ECE064" w14:textId="77777777" w:rsidR="0024771B" w:rsidRDefault="0024771B" w:rsidP="00BA3780">
            <w:pPr>
              <w:pStyle w:val="TableParagraph"/>
              <w:spacing w:before="37" w:line="261" w:lineRule="exact"/>
              <w:ind w:left="50" w:right="43"/>
              <w:rPr>
                <w:rFonts w:ascii="Times New Roman"/>
                <w:sz w:val="24"/>
              </w:rPr>
            </w:pPr>
            <w:r>
              <w:rPr>
                <w:rFonts w:ascii="Times New Roman"/>
                <w:sz w:val="24"/>
              </w:rPr>
              <w:t>,162</w:t>
            </w:r>
          </w:p>
        </w:tc>
        <w:tc>
          <w:tcPr>
            <w:tcW w:w="991" w:type="dxa"/>
            <w:vMerge/>
            <w:tcBorders>
              <w:top w:val="nil"/>
            </w:tcBorders>
          </w:tcPr>
          <w:p w14:paraId="676926A8" w14:textId="77777777" w:rsidR="0024771B" w:rsidRDefault="0024771B" w:rsidP="00BA3780">
            <w:pPr>
              <w:rPr>
                <w:sz w:val="2"/>
                <w:szCs w:val="2"/>
              </w:rPr>
            </w:pPr>
          </w:p>
        </w:tc>
        <w:tc>
          <w:tcPr>
            <w:tcW w:w="849" w:type="dxa"/>
            <w:vMerge/>
            <w:tcBorders>
              <w:top w:val="nil"/>
            </w:tcBorders>
          </w:tcPr>
          <w:p w14:paraId="47FCDC10" w14:textId="77777777" w:rsidR="0024771B" w:rsidRDefault="0024771B" w:rsidP="00BA3780">
            <w:pPr>
              <w:rPr>
                <w:sz w:val="2"/>
                <w:szCs w:val="2"/>
              </w:rPr>
            </w:pPr>
          </w:p>
        </w:tc>
        <w:tc>
          <w:tcPr>
            <w:tcW w:w="851" w:type="dxa"/>
            <w:vMerge/>
            <w:tcBorders>
              <w:top w:val="nil"/>
            </w:tcBorders>
          </w:tcPr>
          <w:p w14:paraId="4A933445" w14:textId="77777777" w:rsidR="0024771B" w:rsidRDefault="0024771B" w:rsidP="00BA3780">
            <w:pPr>
              <w:rPr>
                <w:sz w:val="2"/>
                <w:szCs w:val="2"/>
              </w:rPr>
            </w:pPr>
          </w:p>
        </w:tc>
      </w:tr>
      <w:tr w:rsidR="0024771B" w14:paraId="0DA8B30B" w14:textId="77777777" w:rsidTr="00BA3780">
        <w:trPr>
          <w:trHeight w:val="321"/>
        </w:trPr>
        <w:tc>
          <w:tcPr>
            <w:tcW w:w="1195" w:type="dxa"/>
            <w:vMerge/>
            <w:tcBorders>
              <w:top w:val="nil"/>
            </w:tcBorders>
          </w:tcPr>
          <w:p w14:paraId="68D6AF6B" w14:textId="77777777" w:rsidR="0024771B" w:rsidRDefault="0024771B" w:rsidP="00BA3780">
            <w:pPr>
              <w:rPr>
                <w:sz w:val="2"/>
                <w:szCs w:val="2"/>
              </w:rPr>
            </w:pPr>
          </w:p>
        </w:tc>
        <w:tc>
          <w:tcPr>
            <w:tcW w:w="1214" w:type="dxa"/>
          </w:tcPr>
          <w:p w14:paraId="0F14952F" w14:textId="77777777" w:rsidR="0024771B" w:rsidRDefault="0024771B" w:rsidP="00BA3780">
            <w:pPr>
              <w:pStyle w:val="TableParagraph"/>
              <w:spacing w:before="15"/>
              <w:ind w:left="235"/>
              <w:jc w:val="left"/>
              <w:rPr>
                <w:rFonts w:ascii="Times New Roman"/>
                <w:sz w:val="24"/>
              </w:rPr>
            </w:pPr>
            <w:r>
              <w:rPr>
                <w:rFonts w:ascii="Times New Roman"/>
                <w:sz w:val="24"/>
              </w:rPr>
              <w:t>Toplam</w:t>
            </w:r>
          </w:p>
        </w:tc>
        <w:tc>
          <w:tcPr>
            <w:tcW w:w="1178" w:type="dxa"/>
          </w:tcPr>
          <w:p w14:paraId="23ABE279" w14:textId="77777777" w:rsidR="0024771B" w:rsidRDefault="0024771B" w:rsidP="00BA3780">
            <w:pPr>
              <w:pStyle w:val="TableParagraph"/>
              <w:spacing w:before="39" w:line="261" w:lineRule="exact"/>
              <w:ind w:left="237" w:right="231"/>
              <w:rPr>
                <w:rFonts w:ascii="Times New Roman"/>
                <w:sz w:val="24"/>
              </w:rPr>
            </w:pPr>
            <w:r>
              <w:rPr>
                <w:rFonts w:ascii="Times New Roman"/>
                <w:sz w:val="24"/>
              </w:rPr>
              <w:t>24,302</w:t>
            </w:r>
          </w:p>
        </w:tc>
        <w:tc>
          <w:tcPr>
            <w:tcW w:w="948" w:type="dxa"/>
          </w:tcPr>
          <w:p w14:paraId="141C10DB" w14:textId="77777777" w:rsidR="0024771B" w:rsidRDefault="0024771B" w:rsidP="00BA3780">
            <w:pPr>
              <w:pStyle w:val="TableParagraph"/>
              <w:spacing w:before="39" w:line="261" w:lineRule="exact"/>
              <w:ind w:left="35" w:right="26"/>
              <w:rPr>
                <w:rFonts w:ascii="Times New Roman"/>
                <w:sz w:val="24"/>
              </w:rPr>
            </w:pPr>
            <w:r>
              <w:rPr>
                <w:rFonts w:ascii="Times New Roman"/>
                <w:sz w:val="24"/>
              </w:rPr>
              <w:t>149</w:t>
            </w:r>
          </w:p>
        </w:tc>
        <w:tc>
          <w:tcPr>
            <w:tcW w:w="1135" w:type="dxa"/>
          </w:tcPr>
          <w:p w14:paraId="13BF4D52" w14:textId="77777777" w:rsidR="0024771B" w:rsidRDefault="0024771B" w:rsidP="00BA3780">
            <w:pPr>
              <w:pStyle w:val="TableParagraph"/>
              <w:jc w:val="left"/>
              <w:rPr>
                <w:rFonts w:ascii="Times New Roman"/>
                <w:sz w:val="24"/>
              </w:rPr>
            </w:pPr>
          </w:p>
        </w:tc>
        <w:tc>
          <w:tcPr>
            <w:tcW w:w="991" w:type="dxa"/>
            <w:vMerge/>
            <w:tcBorders>
              <w:top w:val="nil"/>
            </w:tcBorders>
          </w:tcPr>
          <w:p w14:paraId="2D05F943" w14:textId="77777777" w:rsidR="0024771B" w:rsidRDefault="0024771B" w:rsidP="00BA3780">
            <w:pPr>
              <w:rPr>
                <w:sz w:val="2"/>
                <w:szCs w:val="2"/>
              </w:rPr>
            </w:pPr>
          </w:p>
        </w:tc>
        <w:tc>
          <w:tcPr>
            <w:tcW w:w="849" w:type="dxa"/>
            <w:vMerge/>
            <w:tcBorders>
              <w:top w:val="nil"/>
            </w:tcBorders>
          </w:tcPr>
          <w:p w14:paraId="59385B33" w14:textId="77777777" w:rsidR="0024771B" w:rsidRDefault="0024771B" w:rsidP="00BA3780">
            <w:pPr>
              <w:rPr>
                <w:sz w:val="2"/>
                <w:szCs w:val="2"/>
              </w:rPr>
            </w:pPr>
          </w:p>
        </w:tc>
        <w:tc>
          <w:tcPr>
            <w:tcW w:w="851" w:type="dxa"/>
            <w:vMerge/>
            <w:tcBorders>
              <w:top w:val="nil"/>
            </w:tcBorders>
          </w:tcPr>
          <w:p w14:paraId="620FA7E4" w14:textId="77777777" w:rsidR="0024771B" w:rsidRDefault="0024771B" w:rsidP="00BA3780">
            <w:pPr>
              <w:rPr>
                <w:sz w:val="2"/>
                <w:szCs w:val="2"/>
              </w:rPr>
            </w:pPr>
          </w:p>
        </w:tc>
      </w:tr>
    </w:tbl>
    <w:p w14:paraId="1BE95EFA" w14:textId="77777777" w:rsidR="0024771B" w:rsidRDefault="0024771B" w:rsidP="0024771B">
      <w:pPr>
        <w:ind w:left="1392"/>
        <w:jc w:val="both"/>
        <w:rPr>
          <w:i/>
          <w:sz w:val="24"/>
        </w:rPr>
      </w:pPr>
      <w:r>
        <w:rPr>
          <w:i/>
          <w:sz w:val="24"/>
        </w:rPr>
        <w:t>*p&lt;0,05 anlamlılık seviyesinde ilişki anlamlı</w:t>
      </w:r>
    </w:p>
    <w:p w14:paraId="62ED5637" w14:textId="77777777" w:rsidR="0024771B" w:rsidRDefault="0024771B" w:rsidP="0024771B">
      <w:pPr>
        <w:jc w:val="both"/>
        <w:rPr>
          <w:sz w:val="24"/>
        </w:rPr>
        <w:sectPr w:rsidR="0024771B">
          <w:pgSz w:w="11910" w:h="16840"/>
          <w:pgMar w:top="1580" w:right="1360" w:bottom="980" w:left="1300" w:header="0" w:footer="702" w:gutter="0"/>
          <w:cols w:space="708"/>
        </w:sectPr>
      </w:pPr>
    </w:p>
    <w:p w14:paraId="46115B10" w14:textId="77777777" w:rsidR="0024771B" w:rsidRDefault="0024771B" w:rsidP="0024771B">
      <w:pPr>
        <w:pStyle w:val="GvdeMetni"/>
        <w:spacing w:before="3"/>
        <w:rPr>
          <w:i/>
          <w:sz w:val="25"/>
        </w:rPr>
      </w:pPr>
    </w:p>
    <w:p w14:paraId="22DF61E9" w14:textId="77777777" w:rsidR="0024771B" w:rsidRDefault="0024771B" w:rsidP="0024771B">
      <w:pPr>
        <w:pStyle w:val="GvdeMetni"/>
        <w:spacing w:before="90" w:line="360" w:lineRule="auto"/>
        <w:ind w:left="684" w:right="337" w:firstLine="708"/>
        <w:jc w:val="both"/>
      </w:pPr>
      <w:r>
        <w:t>Bu farkın nereden kaynaklandığını anlamak için yapılan post hoc (LSD) testinde yenilik stratejisi alt boyutunda okuldaki öğretmen sayısı 1-30 olan yöneticiler ile 31-50 ve 51 ve üzeri öğretmen sayısı olan yöneticilerden kaynaklandığı söylenilebilir. Yöneticilerin öğretmen sayılarına göre yenilik stratejisinde, yenilik için gerekli bilgiye ulaşabilmek için kitap, dergi vb. kaynakların temininin sağlanamaması, okula ve çevresine olumlu katkı getirmeyeceğini hissettiği yenilik projelerini hemen sonlandıramaması gibi nedenlerden dolayı görüş farklılığı yaşadıkları</w:t>
      </w:r>
      <w:r>
        <w:rPr>
          <w:spacing w:val="-1"/>
        </w:rPr>
        <w:t xml:space="preserve"> </w:t>
      </w:r>
      <w:r>
        <w:t>söylenebilir.</w:t>
      </w:r>
    </w:p>
    <w:p w14:paraId="6EBBED1A" w14:textId="77777777" w:rsidR="0024771B" w:rsidRDefault="0024771B" w:rsidP="0024771B">
      <w:pPr>
        <w:pStyle w:val="Balk4"/>
        <w:numPr>
          <w:ilvl w:val="1"/>
          <w:numId w:val="104"/>
        </w:numPr>
        <w:tabs>
          <w:tab w:val="left" w:pos="1993"/>
        </w:tabs>
        <w:spacing w:before="204" w:line="360" w:lineRule="auto"/>
        <w:ind w:left="684" w:right="339" w:firstLine="708"/>
        <w:jc w:val="both"/>
      </w:pPr>
      <w:r>
        <w:t>Yöneticilerin Yenilik Yönetimine İlişkin Yeterlik İnançları Arasındaki</w:t>
      </w:r>
      <w:r>
        <w:rPr>
          <w:spacing w:val="-1"/>
        </w:rPr>
        <w:t xml:space="preserve"> </w:t>
      </w:r>
      <w:r>
        <w:t>İlişki</w:t>
      </w:r>
    </w:p>
    <w:p w14:paraId="3A83E6E5" w14:textId="77777777" w:rsidR="0024771B" w:rsidRDefault="0024771B" w:rsidP="0024771B">
      <w:pPr>
        <w:pStyle w:val="GvdeMetni"/>
        <w:spacing w:before="197" w:line="360" w:lineRule="auto"/>
        <w:ind w:left="684" w:right="339" w:firstLine="708"/>
        <w:jc w:val="both"/>
      </w:pPr>
      <w:r>
        <w:t>Bu bölümde, yöneticilerin yenilik yönetimine ilişkin yeterlik inançlarının girdi yönetimi, yenilik stratejisi, örgütsel kültür ve yapı, proje yönetimi alt boyutları arasında anlamlı bir ilişki olup olmadığı analizi</w:t>
      </w:r>
      <w:r>
        <w:rPr>
          <w:spacing w:val="-3"/>
        </w:rPr>
        <w:t xml:space="preserve"> </w:t>
      </w:r>
      <w:r>
        <w:t>yapılmıştır.</w:t>
      </w:r>
    </w:p>
    <w:p w14:paraId="713DC11F" w14:textId="77777777" w:rsidR="0024771B" w:rsidRDefault="0024771B" w:rsidP="0024771B">
      <w:pPr>
        <w:pStyle w:val="GvdeMetni"/>
        <w:spacing w:before="198" w:line="360" w:lineRule="auto"/>
        <w:ind w:left="684" w:right="338" w:firstLine="708"/>
        <w:jc w:val="both"/>
      </w:pPr>
      <w:r>
        <w:rPr>
          <w:i/>
        </w:rPr>
        <w:t xml:space="preserve">Genel olarak yöneticilerin, </w:t>
      </w:r>
      <w:r>
        <w:t xml:space="preserve">girdi yönetimi boyutu arasında pozitif ve orta düzeyde (r=,676, p&lt;,01); </w:t>
      </w:r>
      <w:r>
        <w:rPr>
          <w:i/>
        </w:rPr>
        <w:t xml:space="preserve">Yenilik stratejisi </w:t>
      </w:r>
      <w:r>
        <w:t>arasında pozitif ve orta düzeyde (r=,663, p&lt;,01); örgütsel kültür ve yapı arasında pozitif ve orta düzeyde (r=,</w:t>
      </w:r>
      <w:proofErr w:type="gramStart"/>
      <w:r>
        <w:t>627  p</w:t>
      </w:r>
      <w:proofErr w:type="gramEnd"/>
      <w:r>
        <w:t>&lt;,01);  proje yönetimi arasında pozitif ve yüksek düzeyde (r=,879, p&lt;,01) bir ilişki olduğu görülmektedir.</w:t>
      </w:r>
    </w:p>
    <w:p w14:paraId="6926AB9C" w14:textId="77777777" w:rsidR="0024771B" w:rsidRDefault="0024771B" w:rsidP="0024771B">
      <w:pPr>
        <w:pStyle w:val="GvdeMetni"/>
        <w:spacing w:before="201" w:line="360" w:lineRule="auto"/>
        <w:ind w:left="684" w:right="336" w:firstLine="708"/>
        <w:jc w:val="both"/>
      </w:pPr>
      <w:r>
        <w:t>Tablo 5.13. Öğretmenlerin ve Yöneticilerin Yenilik Yönetimine İlişkin Yeterlik İnançları Arasındaki İlişkiye Ait Korelasyon Tablosu</w:t>
      </w:r>
    </w:p>
    <w:p w14:paraId="0B926880" w14:textId="77777777" w:rsidR="0024771B" w:rsidRDefault="0024771B" w:rsidP="0024771B">
      <w:pPr>
        <w:pStyle w:val="GvdeMetni"/>
        <w:spacing w:before="9"/>
        <w:rPr>
          <w:sz w:val="17"/>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191"/>
        <w:gridCol w:w="1191"/>
        <w:gridCol w:w="1191"/>
        <w:gridCol w:w="1191"/>
        <w:gridCol w:w="1193"/>
      </w:tblGrid>
      <w:tr w:rsidR="0024771B" w14:paraId="3146E307" w14:textId="77777777" w:rsidTr="00BA3780">
        <w:trPr>
          <w:trHeight w:val="1468"/>
        </w:trPr>
        <w:tc>
          <w:tcPr>
            <w:tcW w:w="2410" w:type="dxa"/>
          </w:tcPr>
          <w:p w14:paraId="0ABFAE66" w14:textId="77777777" w:rsidR="0024771B" w:rsidRDefault="0024771B" w:rsidP="00BA3780">
            <w:pPr>
              <w:pStyle w:val="TableParagraph"/>
              <w:jc w:val="left"/>
              <w:rPr>
                <w:rFonts w:ascii="Times New Roman"/>
                <w:sz w:val="26"/>
              </w:rPr>
            </w:pPr>
          </w:p>
          <w:p w14:paraId="769245DC" w14:textId="77777777" w:rsidR="0024771B" w:rsidRDefault="0024771B" w:rsidP="00BA3780">
            <w:pPr>
              <w:pStyle w:val="TableParagraph"/>
              <w:spacing w:before="7"/>
              <w:jc w:val="left"/>
              <w:rPr>
                <w:rFonts w:ascii="Times New Roman"/>
                <w:sz w:val="25"/>
              </w:rPr>
            </w:pPr>
          </w:p>
          <w:p w14:paraId="648EFBB6" w14:textId="77777777" w:rsidR="0024771B" w:rsidRDefault="0024771B" w:rsidP="00BA3780">
            <w:pPr>
              <w:pStyle w:val="TableParagraph"/>
              <w:ind w:left="160" w:right="153"/>
              <w:rPr>
                <w:rFonts w:ascii="Times New Roman"/>
                <w:b/>
                <w:sz w:val="24"/>
              </w:rPr>
            </w:pPr>
            <w:r>
              <w:rPr>
                <w:rFonts w:ascii="Times New Roman"/>
                <w:b/>
                <w:sz w:val="24"/>
              </w:rPr>
              <w:t>(Korelasyon)</w:t>
            </w:r>
          </w:p>
        </w:tc>
        <w:tc>
          <w:tcPr>
            <w:tcW w:w="1191" w:type="dxa"/>
            <w:textDirection w:val="btLr"/>
          </w:tcPr>
          <w:p w14:paraId="5C5B5972" w14:textId="77777777" w:rsidR="0024771B" w:rsidRDefault="0024771B" w:rsidP="00BA3780">
            <w:pPr>
              <w:pStyle w:val="TableParagraph"/>
              <w:spacing w:before="2"/>
              <w:jc w:val="left"/>
              <w:rPr>
                <w:rFonts w:ascii="Times New Roman"/>
                <w:sz w:val="27"/>
              </w:rPr>
            </w:pPr>
          </w:p>
          <w:p w14:paraId="37834C92" w14:textId="77777777" w:rsidR="0024771B" w:rsidRDefault="0024771B" w:rsidP="00BA3780">
            <w:pPr>
              <w:pStyle w:val="TableParagraph"/>
              <w:ind w:left="220" w:right="220"/>
              <w:rPr>
                <w:rFonts w:ascii="Times New Roman"/>
                <w:sz w:val="24"/>
              </w:rPr>
            </w:pPr>
            <w:r>
              <w:rPr>
                <w:rFonts w:ascii="Times New Roman"/>
                <w:sz w:val="24"/>
              </w:rPr>
              <w:t>GY</w:t>
            </w:r>
          </w:p>
          <w:p w14:paraId="431D54EE" w14:textId="77777777" w:rsidR="0024771B" w:rsidRDefault="0024771B" w:rsidP="00BA3780">
            <w:pPr>
              <w:pStyle w:val="TableParagraph"/>
              <w:spacing w:before="7"/>
              <w:ind w:left="220" w:right="221"/>
              <w:rPr>
                <w:rFonts w:ascii="Times New Roman" w:hAnsi="Times New Roman"/>
                <w:sz w:val="24"/>
              </w:rPr>
            </w:pPr>
            <w:r>
              <w:rPr>
                <w:rFonts w:ascii="Times New Roman" w:hAnsi="Times New Roman"/>
                <w:sz w:val="24"/>
              </w:rPr>
              <w:t>(Yönetici)</w:t>
            </w:r>
          </w:p>
        </w:tc>
        <w:tc>
          <w:tcPr>
            <w:tcW w:w="1191" w:type="dxa"/>
            <w:textDirection w:val="btLr"/>
          </w:tcPr>
          <w:p w14:paraId="57500AC6" w14:textId="77777777" w:rsidR="0024771B" w:rsidRDefault="0024771B" w:rsidP="00BA3780">
            <w:pPr>
              <w:pStyle w:val="TableParagraph"/>
              <w:spacing w:before="1"/>
              <w:jc w:val="left"/>
              <w:rPr>
                <w:rFonts w:ascii="Times New Roman"/>
                <w:sz w:val="27"/>
              </w:rPr>
            </w:pPr>
          </w:p>
          <w:p w14:paraId="34BA1F61" w14:textId="77777777" w:rsidR="0024771B" w:rsidRDefault="0024771B" w:rsidP="00BA3780">
            <w:pPr>
              <w:pStyle w:val="TableParagraph"/>
              <w:spacing w:before="1"/>
              <w:ind w:left="220" w:right="221"/>
              <w:rPr>
                <w:rFonts w:ascii="Times New Roman"/>
                <w:sz w:val="24"/>
              </w:rPr>
            </w:pPr>
            <w:r>
              <w:rPr>
                <w:rFonts w:ascii="Times New Roman"/>
                <w:sz w:val="24"/>
              </w:rPr>
              <w:t>YS</w:t>
            </w:r>
          </w:p>
          <w:p w14:paraId="635290B9" w14:textId="77777777" w:rsidR="0024771B" w:rsidRDefault="0024771B" w:rsidP="00BA3780">
            <w:pPr>
              <w:pStyle w:val="TableParagraph"/>
              <w:spacing w:before="7"/>
              <w:ind w:left="220" w:right="221"/>
              <w:rPr>
                <w:rFonts w:ascii="Times New Roman" w:hAnsi="Times New Roman"/>
                <w:sz w:val="24"/>
              </w:rPr>
            </w:pPr>
            <w:r>
              <w:rPr>
                <w:rFonts w:ascii="Times New Roman" w:hAnsi="Times New Roman"/>
                <w:sz w:val="24"/>
              </w:rPr>
              <w:t>(Yönetici)</w:t>
            </w:r>
          </w:p>
        </w:tc>
        <w:tc>
          <w:tcPr>
            <w:tcW w:w="1191" w:type="dxa"/>
            <w:textDirection w:val="btLr"/>
          </w:tcPr>
          <w:p w14:paraId="7186E3CB" w14:textId="77777777" w:rsidR="0024771B" w:rsidRDefault="0024771B" w:rsidP="00BA3780">
            <w:pPr>
              <w:pStyle w:val="TableParagraph"/>
              <w:spacing w:before="1"/>
              <w:jc w:val="left"/>
              <w:rPr>
                <w:rFonts w:ascii="Times New Roman"/>
                <w:sz w:val="27"/>
              </w:rPr>
            </w:pPr>
          </w:p>
          <w:p w14:paraId="5EDDD3BD" w14:textId="77777777" w:rsidR="0024771B" w:rsidRDefault="0024771B" w:rsidP="00BA3780">
            <w:pPr>
              <w:pStyle w:val="TableParagraph"/>
              <w:ind w:left="220" w:right="220"/>
              <w:rPr>
                <w:rFonts w:ascii="Times New Roman"/>
                <w:sz w:val="24"/>
              </w:rPr>
            </w:pPr>
            <w:r>
              <w:rPr>
                <w:rFonts w:ascii="Times New Roman"/>
                <w:sz w:val="24"/>
              </w:rPr>
              <w:t>OKY</w:t>
            </w:r>
          </w:p>
          <w:p w14:paraId="7F10D033" w14:textId="77777777" w:rsidR="0024771B" w:rsidRDefault="0024771B" w:rsidP="00BA3780">
            <w:pPr>
              <w:pStyle w:val="TableParagraph"/>
              <w:spacing w:before="7"/>
              <w:ind w:left="220" w:right="221"/>
              <w:rPr>
                <w:rFonts w:ascii="Times New Roman" w:hAnsi="Times New Roman"/>
                <w:sz w:val="24"/>
              </w:rPr>
            </w:pPr>
            <w:r>
              <w:rPr>
                <w:rFonts w:ascii="Times New Roman" w:hAnsi="Times New Roman"/>
                <w:sz w:val="24"/>
              </w:rPr>
              <w:t>(Yönetici)</w:t>
            </w:r>
          </w:p>
        </w:tc>
        <w:tc>
          <w:tcPr>
            <w:tcW w:w="1191" w:type="dxa"/>
            <w:textDirection w:val="btLr"/>
          </w:tcPr>
          <w:p w14:paraId="43102CDD" w14:textId="77777777" w:rsidR="0024771B" w:rsidRDefault="0024771B" w:rsidP="00BA3780">
            <w:pPr>
              <w:pStyle w:val="TableParagraph"/>
              <w:jc w:val="left"/>
              <w:rPr>
                <w:rFonts w:ascii="Times New Roman"/>
                <w:sz w:val="27"/>
              </w:rPr>
            </w:pPr>
          </w:p>
          <w:p w14:paraId="5E95E955" w14:textId="77777777" w:rsidR="0024771B" w:rsidRDefault="0024771B" w:rsidP="00BA3780">
            <w:pPr>
              <w:pStyle w:val="TableParagraph"/>
              <w:ind w:left="220" w:right="220"/>
              <w:rPr>
                <w:rFonts w:ascii="Times New Roman"/>
                <w:sz w:val="24"/>
              </w:rPr>
            </w:pPr>
            <w:r>
              <w:rPr>
                <w:rFonts w:ascii="Times New Roman"/>
                <w:sz w:val="24"/>
              </w:rPr>
              <w:t>PY</w:t>
            </w:r>
          </w:p>
          <w:p w14:paraId="382553EC" w14:textId="77777777" w:rsidR="0024771B" w:rsidRDefault="0024771B" w:rsidP="00BA3780">
            <w:pPr>
              <w:pStyle w:val="TableParagraph"/>
              <w:spacing w:before="8"/>
              <w:ind w:left="220" w:right="221"/>
              <w:rPr>
                <w:rFonts w:ascii="Times New Roman" w:hAnsi="Times New Roman"/>
                <w:sz w:val="24"/>
              </w:rPr>
            </w:pPr>
            <w:r>
              <w:rPr>
                <w:rFonts w:ascii="Times New Roman" w:hAnsi="Times New Roman"/>
                <w:sz w:val="24"/>
              </w:rPr>
              <w:t>(Yönetici)</w:t>
            </w:r>
          </w:p>
        </w:tc>
        <w:tc>
          <w:tcPr>
            <w:tcW w:w="1193" w:type="dxa"/>
            <w:textDirection w:val="btLr"/>
          </w:tcPr>
          <w:p w14:paraId="0B1149BF" w14:textId="77777777" w:rsidR="0024771B" w:rsidRDefault="0024771B" w:rsidP="00BA3780">
            <w:pPr>
              <w:pStyle w:val="TableParagraph"/>
              <w:spacing w:before="106" w:line="247" w:lineRule="auto"/>
              <w:ind w:left="227" w:right="208" w:firstLine="206"/>
              <w:jc w:val="left"/>
              <w:rPr>
                <w:rFonts w:ascii="Times New Roman" w:hAnsi="Times New Roman"/>
                <w:b/>
                <w:sz w:val="24"/>
              </w:rPr>
            </w:pPr>
            <w:r>
              <w:rPr>
                <w:rFonts w:ascii="Times New Roman" w:hAnsi="Times New Roman"/>
                <w:b/>
                <w:sz w:val="24"/>
              </w:rPr>
              <w:t>Genel (Yönetici)</w:t>
            </w:r>
          </w:p>
        </w:tc>
      </w:tr>
      <w:tr w:rsidR="0024771B" w14:paraId="44FCBB3A" w14:textId="77777777" w:rsidTr="00BA3780">
        <w:trPr>
          <w:trHeight w:val="414"/>
        </w:trPr>
        <w:tc>
          <w:tcPr>
            <w:tcW w:w="2410" w:type="dxa"/>
          </w:tcPr>
          <w:p w14:paraId="078057B1" w14:textId="77777777" w:rsidR="0024771B" w:rsidRDefault="0024771B" w:rsidP="00BA3780">
            <w:pPr>
              <w:pStyle w:val="TableParagraph"/>
              <w:spacing w:before="61"/>
              <w:ind w:left="160" w:right="153"/>
              <w:rPr>
                <w:rFonts w:ascii="Times New Roman" w:hAnsi="Times New Roman"/>
                <w:sz w:val="24"/>
              </w:rPr>
            </w:pPr>
            <w:r>
              <w:rPr>
                <w:rFonts w:ascii="Times New Roman" w:hAnsi="Times New Roman"/>
                <w:sz w:val="24"/>
              </w:rPr>
              <w:t>GY (Yönetici)</w:t>
            </w:r>
          </w:p>
        </w:tc>
        <w:tc>
          <w:tcPr>
            <w:tcW w:w="1191" w:type="dxa"/>
            <w:shd w:val="clear" w:color="auto" w:fill="CFCFCF"/>
          </w:tcPr>
          <w:p w14:paraId="61B0D41A" w14:textId="77777777" w:rsidR="0024771B" w:rsidRDefault="0024771B" w:rsidP="00BA3780">
            <w:pPr>
              <w:pStyle w:val="TableParagraph"/>
              <w:spacing w:before="85"/>
              <w:ind w:left="8"/>
              <w:rPr>
                <w:rFonts w:ascii="Times New Roman"/>
                <w:sz w:val="24"/>
              </w:rPr>
            </w:pPr>
            <w:r>
              <w:rPr>
                <w:rFonts w:ascii="Times New Roman"/>
                <w:sz w:val="24"/>
              </w:rPr>
              <w:t>1</w:t>
            </w:r>
          </w:p>
        </w:tc>
        <w:tc>
          <w:tcPr>
            <w:tcW w:w="1191" w:type="dxa"/>
            <w:shd w:val="clear" w:color="auto" w:fill="CFCFCF"/>
          </w:tcPr>
          <w:p w14:paraId="57C5C921" w14:textId="77777777" w:rsidR="0024771B" w:rsidRDefault="0024771B" w:rsidP="00BA3780">
            <w:pPr>
              <w:pStyle w:val="TableParagraph"/>
              <w:jc w:val="left"/>
              <w:rPr>
                <w:rFonts w:ascii="Times New Roman"/>
              </w:rPr>
            </w:pPr>
          </w:p>
        </w:tc>
        <w:tc>
          <w:tcPr>
            <w:tcW w:w="1191" w:type="dxa"/>
            <w:shd w:val="clear" w:color="auto" w:fill="CFCFCF"/>
          </w:tcPr>
          <w:p w14:paraId="59C1CF1A" w14:textId="77777777" w:rsidR="0024771B" w:rsidRDefault="0024771B" w:rsidP="00BA3780">
            <w:pPr>
              <w:pStyle w:val="TableParagraph"/>
              <w:jc w:val="left"/>
              <w:rPr>
                <w:rFonts w:ascii="Times New Roman"/>
              </w:rPr>
            </w:pPr>
          </w:p>
        </w:tc>
        <w:tc>
          <w:tcPr>
            <w:tcW w:w="1191" w:type="dxa"/>
            <w:shd w:val="clear" w:color="auto" w:fill="CFCFCF"/>
          </w:tcPr>
          <w:p w14:paraId="7B3309A9" w14:textId="77777777" w:rsidR="0024771B" w:rsidRDefault="0024771B" w:rsidP="00BA3780">
            <w:pPr>
              <w:pStyle w:val="TableParagraph"/>
              <w:jc w:val="left"/>
              <w:rPr>
                <w:rFonts w:ascii="Times New Roman"/>
              </w:rPr>
            </w:pPr>
          </w:p>
        </w:tc>
        <w:tc>
          <w:tcPr>
            <w:tcW w:w="1193" w:type="dxa"/>
            <w:shd w:val="clear" w:color="auto" w:fill="CFCFCF"/>
          </w:tcPr>
          <w:p w14:paraId="700683D7" w14:textId="77777777" w:rsidR="0024771B" w:rsidRDefault="0024771B" w:rsidP="00BA3780">
            <w:pPr>
              <w:pStyle w:val="TableParagraph"/>
              <w:jc w:val="left"/>
              <w:rPr>
                <w:rFonts w:ascii="Times New Roman"/>
              </w:rPr>
            </w:pPr>
          </w:p>
        </w:tc>
      </w:tr>
      <w:tr w:rsidR="0024771B" w14:paraId="3BD248A6" w14:textId="77777777" w:rsidTr="00BA3780">
        <w:trPr>
          <w:trHeight w:val="414"/>
        </w:trPr>
        <w:tc>
          <w:tcPr>
            <w:tcW w:w="2410" w:type="dxa"/>
          </w:tcPr>
          <w:p w14:paraId="2EA77E1B" w14:textId="77777777" w:rsidR="0024771B" w:rsidRDefault="0024771B" w:rsidP="00BA3780">
            <w:pPr>
              <w:pStyle w:val="TableParagraph"/>
              <w:spacing w:before="61"/>
              <w:ind w:left="160" w:right="153"/>
              <w:rPr>
                <w:rFonts w:ascii="Times New Roman" w:hAnsi="Times New Roman"/>
                <w:sz w:val="24"/>
              </w:rPr>
            </w:pPr>
            <w:r>
              <w:rPr>
                <w:rFonts w:ascii="Times New Roman" w:hAnsi="Times New Roman"/>
                <w:sz w:val="24"/>
              </w:rPr>
              <w:t>YS (Yönetici)</w:t>
            </w:r>
          </w:p>
        </w:tc>
        <w:tc>
          <w:tcPr>
            <w:tcW w:w="1191" w:type="dxa"/>
          </w:tcPr>
          <w:p w14:paraId="6A9DAA12" w14:textId="77777777" w:rsidR="0024771B" w:rsidRDefault="0024771B" w:rsidP="00BA3780">
            <w:pPr>
              <w:pStyle w:val="TableParagraph"/>
              <w:spacing w:before="85"/>
              <w:ind w:left="111" w:right="105"/>
              <w:rPr>
                <w:rFonts w:ascii="Times New Roman"/>
                <w:sz w:val="24"/>
              </w:rPr>
            </w:pPr>
            <w:r>
              <w:rPr>
                <w:rFonts w:ascii="Times New Roman"/>
                <w:sz w:val="24"/>
              </w:rPr>
              <w:t>,358</w:t>
            </w:r>
            <w:r>
              <w:rPr>
                <w:rFonts w:ascii="Times New Roman"/>
                <w:sz w:val="24"/>
                <w:vertAlign w:val="superscript"/>
              </w:rPr>
              <w:t>**</w:t>
            </w:r>
          </w:p>
        </w:tc>
        <w:tc>
          <w:tcPr>
            <w:tcW w:w="1191" w:type="dxa"/>
            <w:shd w:val="clear" w:color="auto" w:fill="CFCFCF"/>
          </w:tcPr>
          <w:p w14:paraId="3D9273B1" w14:textId="77777777" w:rsidR="0024771B" w:rsidRDefault="0024771B" w:rsidP="00BA3780">
            <w:pPr>
              <w:pStyle w:val="TableParagraph"/>
              <w:spacing w:before="85"/>
              <w:ind w:left="7"/>
              <w:rPr>
                <w:rFonts w:ascii="Times New Roman"/>
                <w:sz w:val="24"/>
              </w:rPr>
            </w:pPr>
            <w:r>
              <w:rPr>
                <w:rFonts w:ascii="Times New Roman"/>
                <w:sz w:val="24"/>
              </w:rPr>
              <w:t>1</w:t>
            </w:r>
          </w:p>
        </w:tc>
        <w:tc>
          <w:tcPr>
            <w:tcW w:w="1191" w:type="dxa"/>
            <w:shd w:val="clear" w:color="auto" w:fill="CFCFCF"/>
          </w:tcPr>
          <w:p w14:paraId="366D3082" w14:textId="77777777" w:rsidR="0024771B" w:rsidRDefault="0024771B" w:rsidP="00BA3780">
            <w:pPr>
              <w:pStyle w:val="TableParagraph"/>
              <w:jc w:val="left"/>
              <w:rPr>
                <w:rFonts w:ascii="Times New Roman"/>
              </w:rPr>
            </w:pPr>
          </w:p>
        </w:tc>
        <w:tc>
          <w:tcPr>
            <w:tcW w:w="1191" w:type="dxa"/>
            <w:shd w:val="clear" w:color="auto" w:fill="CFCFCF"/>
          </w:tcPr>
          <w:p w14:paraId="15EAB196" w14:textId="77777777" w:rsidR="0024771B" w:rsidRDefault="0024771B" w:rsidP="00BA3780">
            <w:pPr>
              <w:pStyle w:val="TableParagraph"/>
              <w:jc w:val="left"/>
              <w:rPr>
                <w:rFonts w:ascii="Times New Roman"/>
              </w:rPr>
            </w:pPr>
          </w:p>
        </w:tc>
        <w:tc>
          <w:tcPr>
            <w:tcW w:w="1193" w:type="dxa"/>
            <w:shd w:val="clear" w:color="auto" w:fill="CFCFCF"/>
          </w:tcPr>
          <w:p w14:paraId="67AB9078" w14:textId="77777777" w:rsidR="0024771B" w:rsidRDefault="0024771B" w:rsidP="00BA3780">
            <w:pPr>
              <w:pStyle w:val="TableParagraph"/>
              <w:jc w:val="left"/>
              <w:rPr>
                <w:rFonts w:ascii="Times New Roman"/>
              </w:rPr>
            </w:pPr>
          </w:p>
        </w:tc>
      </w:tr>
      <w:tr w:rsidR="0024771B" w14:paraId="511A2383" w14:textId="77777777" w:rsidTr="00BA3780">
        <w:trPr>
          <w:trHeight w:val="412"/>
        </w:trPr>
        <w:tc>
          <w:tcPr>
            <w:tcW w:w="2410" w:type="dxa"/>
          </w:tcPr>
          <w:p w14:paraId="0D39E837" w14:textId="77777777" w:rsidR="0024771B" w:rsidRDefault="0024771B" w:rsidP="00BA3780">
            <w:pPr>
              <w:pStyle w:val="TableParagraph"/>
              <w:spacing w:before="61"/>
              <w:ind w:left="158" w:right="153"/>
              <w:rPr>
                <w:rFonts w:ascii="Times New Roman" w:hAnsi="Times New Roman"/>
                <w:sz w:val="24"/>
              </w:rPr>
            </w:pPr>
            <w:r>
              <w:rPr>
                <w:rFonts w:ascii="Times New Roman" w:hAnsi="Times New Roman"/>
                <w:sz w:val="24"/>
              </w:rPr>
              <w:t>OKY (Yönetici)</w:t>
            </w:r>
          </w:p>
        </w:tc>
        <w:tc>
          <w:tcPr>
            <w:tcW w:w="1191" w:type="dxa"/>
          </w:tcPr>
          <w:p w14:paraId="018E4CA4" w14:textId="77777777" w:rsidR="0024771B" w:rsidRDefault="0024771B" w:rsidP="00BA3780">
            <w:pPr>
              <w:pStyle w:val="TableParagraph"/>
              <w:spacing w:before="83"/>
              <w:ind w:left="111" w:right="105"/>
              <w:rPr>
                <w:rFonts w:ascii="Times New Roman"/>
                <w:sz w:val="24"/>
              </w:rPr>
            </w:pPr>
            <w:r>
              <w:rPr>
                <w:rFonts w:ascii="Times New Roman"/>
                <w:sz w:val="24"/>
              </w:rPr>
              <w:t>,446</w:t>
            </w:r>
            <w:r>
              <w:rPr>
                <w:rFonts w:ascii="Times New Roman"/>
                <w:sz w:val="24"/>
                <w:vertAlign w:val="superscript"/>
              </w:rPr>
              <w:t>**</w:t>
            </w:r>
          </w:p>
        </w:tc>
        <w:tc>
          <w:tcPr>
            <w:tcW w:w="1191" w:type="dxa"/>
          </w:tcPr>
          <w:p w14:paraId="4B1EEE11" w14:textId="77777777" w:rsidR="0024771B" w:rsidRDefault="0024771B" w:rsidP="00BA3780">
            <w:pPr>
              <w:pStyle w:val="TableParagraph"/>
              <w:spacing w:before="83"/>
              <w:ind w:left="111" w:right="103"/>
              <w:rPr>
                <w:rFonts w:ascii="Times New Roman"/>
                <w:sz w:val="24"/>
              </w:rPr>
            </w:pPr>
            <w:r>
              <w:rPr>
                <w:rFonts w:ascii="Times New Roman"/>
                <w:sz w:val="24"/>
              </w:rPr>
              <w:t>,201</w:t>
            </w:r>
            <w:r>
              <w:rPr>
                <w:rFonts w:ascii="Times New Roman"/>
                <w:sz w:val="24"/>
                <w:vertAlign w:val="superscript"/>
              </w:rPr>
              <w:t>*</w:t>
            </w:r>
          </w:p>
        </w:tc>
        <w:tc>
          <w:tcPr>
            <w:tcW w:w="1191" w:type="dxa"/>
            <w:shd w:val="clear" w:color="auto" w:fill="CFCFCF"/>
          </w:tcPr>
          <w:p w14:paraId="7C9FEEBF" w14:textId="77777777" w:rsidR="0024771B" w:rsidRDefault="0024771B" w:rsidP="00BA3780">
            <w:pPr>
              <w:pStyle w:val="TableParagraph"/>
              <w:spacing w:before="83"/>
              <w:ind w:left="5"/>
              <w:rPr>
                <w:rFonts w:ascii="Times New Roman"/>
                <w:sz w:val="24"/>
              </w:rPr>
            </w:pPr>
            <w:r>
              <w:rPr>
                <w:rFonts w:ascii="Times New Roman"/>
                <w:sz w:val="24"/>
              </w:rPr>
              <w:t>1</w:t>
            </w:r>
          </w:p>
        </w:tc>
        <w:tc>
          <w:tcPr>
            <w:tcW w:w="1191" w:type="dxa"/>
            <w:shd w:val="clear" w:color="auto" w:fill="CFCFCF"/>
          </w:tcPr>
          <w:p w14:paraId="1E970243" w14:textId="77777777" w:rsidR="0024771B" w:rsidRDefault="0024771B" w:rsidP="00BA3780">
            <w:pPr>
              <w:pStyle w:val="TableParagraph"/>
              <w:jc w:val="left"/>
              <w:rPr>
                <w:rFonts w:ascii="Times New Roman"/>
              </w:rPr>
            </w:pPr>
          </w:p>
        </w:tc>
        <w:tc>
          <w:tcPr>
            <w:tcW w:w="1193" w:type="dxa"/>
            <w:shd w:val="clear" w:color="auto" w:fill="CFCFCF"/>
          </w:tcPr>
          <w:p w14:paraId="223E74F8" w14:textId="77777777" w:rsidR="0024771B" w:rsidRDefault="0024771B" w:rsidP="00BA3780">
            <w:pPr>
              <w:pStyle w:val="TableParagraph"/>
              <w:jc w:val="left"/>
              <w:rPr>
                <w:rFonts w:ascii="Times New Roman"/>
              </w:rPr>
            </w:pPr>
          </w:p>
        </w:tc>
      </w:tr>
      <w:tr w:rsidR="0024771B" w14:paraId="128D094A" w14:textId="77777777" w:rsidTr="00BA3780">
        <w:trPr>
          <w:trHeight w:val="414"/>
        </w:trPr>
        <w:tc>
          <w:tcPr>
            <w:tcW w:w="2410" w:type="dxa"/>
          </w:tcPr>
          <w:p w14:paraId="72D13520" w14:textId="77777777" w:rsidR="0024771B" w:rsidRDefault="0024771B" w:rsidP="00BA3780">
            <w:pPr>
              <w:pStyle w:val="TableParagraph"/>
              <w:spacing w:before="61"/>
              <w:ind w:left="160" w:right="153"/>
              <w:rPr>
                <w:rFonts w:ascii="Times New Roman" w:hAnsi="Times New Roman"/>
                <w:sz w:val="24"/>
              </w:rPr>
            </w:pPr>
            <w:r>
              <w:rPr>
                <w:rFonts w:ascii="Times New Roman" w:hAnsi="Times New Roman"/>
                <w:sz w:val="24"/>
              </w:rPr>
              <w:t>PY (Yönetici)</w:t>
            </w:r>
          </w:p>
        </w:tc>
        <w:tc>
          <w:tcPr>
            <w:tcW w:w="1191" w:type="dxa"/>
          </w:tcPr>
          <w:p w14:paraId="5EEFF2FA" w14:textId="77777777" w:rsidR="0024771B" w:rsidRDefault="0024771B" w:rsidP="00BA3780">
            <w:pPr>
              <w:pStyle w:val="TableParagraph"/>
              <w:spacing w:before="85"/>
              <w:ind w:left="111" w:right="105"/>
              <w:rPr>
                <w:rFonts w:ascii="Times New Roman"/>
                <w:sz w:val="24"/>
              </w:rPr>
            </w:pPr>
            <w:r>
              <w:rPr>
                <w:rFonts w:ascii="Times New Roman"/>
                <w:sz w:val="24"/>
              </w:rPr>
              <w:t>,434</w:t>
            </w:r>
            <w:r>
              <w:rPr>
                <w:rFonts w:ascii="Times New Roman"/>
                <w:sz w:val="24"/>
                <w:vertAlign w:val="superscript"/>
              </w:rPr>
              <w:t>**</w:t>
            </w:r>
          </w:p>
        </w:tc>
        <w:tc>
          <w:tcPr>
            <w:tcW w:w="1191" w:type="dxa"/>
          </w:tcPr>
          <w:p w14:paraId="36493F75" w14:textId="77777777" w:rsidR="0024771B" w:rsidRDefault="0024771B" w:rsidP="00BA3780">
            <w:pPr>
              <w:pStyle w:val="TableParagraph"/>
              <w:spacing w:before="85"/>
              <w:ind w:left="111" w:right="106"/>
              <w:rPr>
                <w:rFonts w:ascii="Times New Roman"/>
                <w:sz w:val="24"/>
              </w:rPr>
            </w:pPr>
            <w:r>
              <w:rPr>
                <w:rFonts w:ascii="Times New Roman"/>
                <w:sz w:val="24"/>
              </w:rPr>
              <w:t>,441</w:t>
            </w:r>
            <w:r>
              <w:rPr>
                <w:rFonts w:ascii="Times New Roman"/>
                <w:sz w:val="24"/>
                <w:vertAlign w:val="superscript"/>
              </w:rPr>
              <w:t>**</w:t>
            </w:r>
          </w:p>
        </w:tc>
        <w:tc>
          <w:tcPr>
            <w:tcW w:w="1191" w:type="dxa"/>
          </w:tcPr>
          <w:p w14:paraId="33142ECA" w14:textId="77777777" w:rsidR="0024771B" w:rsidRDefault="0024771B" w:rsidP="00BA3780">
            <w:pPr>
              <w:pStyle w:val="TableParagraph"/>
              <w:spacing w:before="85"/>
              <w:ind w:left="110" w:right="106"/>
              <w:rPr>
                <w:rFonts w:ascii="Times New Roman"/>
                <w:sz w:val="24"/>
              </w:rPr>
            </w:pPr>
            <w:r>
              <w:rPr>
                <w:rFonts w:ascii="Times New Roman"/>
                <w:sz w:val="24"/>
              </w:rPr>
              <w:t>,356</w:t>
            </w:r>
            <w:r>
              <w:rPr>
                <w:rFonts w:ascii="Times New Roman"/>
                <w:sz w:val="24"/>
                <w:vertAlign w:val="superscript"/>
              </w:rPr>
              <w:t>**</w:t>
            </w:r>
          </w:p>
        </w:tc>
        <w:tc>
          <w:tcPr>
            <w:tcW w:w="1191" w:type="dxa"/>
            <w:shd w:val="clear" w:color="auto" w:fill="CFCFCF"/>
          </w:tcPr>
          <w:p w14:paraId="2853D992" w14:textId="77777777" w:rsidR="0024771B" w:rsidRDefault="0024771B" w:rsidP="00BA3780">
            <w:pPr>
              <w:pStyle w:val="TableParagraph"/>
              <w:spacing w:before="85"/>
              <w:ind w:left="4"/>
              <w:rPr>
                <w:rFonts w:ascii="Times New Roman"/>
                <w:sz w:val="24"/>
              </w:rPr>
            </w:pPr>
            <w:r>
              <w:rPr>
                <w:rFonts w:ascii="Times New Roman"/>
                <w:sz w:val="24"/>
              </w:rPr>
              <w:t>1</w:t>
            </w:r>
          </w:p>
        </w:tc>
        <w:tc>
          <w:tcPr>
            <w:tcW w:w="1193" w:type="dxa"/>
            <w:shd w:val="clear" w:color="auto" w:fill="CFCFCF"/>
          </w:tcPr>
          <w:p w14:paraId="33CE75E1" w14:textId="77777777" w:rsidR="0024771B" w:rsidRDefault="0024771B" w:rsidP="00BA3780">
            <w:pPr>
              <w:pStyle w:val="TableParagraph"/>
              <w:jc w:val="left"/>
              <w:rPr>
                <w:rFonts w:ascii="Times New Roman"/>
              </w:rPr>
            </w:pPr>
          </w:p>
        </w:tc>
      </w:tr>
      <w:tr w:rsidR="0024771B" w14:paraId="0AA69D16" w14:textId="77777777" w:rsidTr="00BA3780">
        <w:trPr>
          <w:trHeight w:val="414"/>
        </w:trPr>
        <w:tc>
          <w:tcPr>
            <w:tcW w:w="2410" w:type="dxa"/>
          </w:tcPr>
          <w:p w14:paraId="47AA1979" w14:textId="77777777" w:rsidR="0024771B" w:rsidRDefault="0024771B" w:rsidP="00BA3780">
            <w:pPr>
              <w:pStyle w:val="TableParagraph"/>
              <w:spacing w:before="66"/>
              <w:ind w:left="157" w:right="153"/>
              <w:rPr>
                <w:rFonts w:ascii="Times New Roman" w:hAnsi="Times New Roman"/>
                <w:b/>
                <w:sz w:val="24"/>
              </w:rPr>
            </w:pPr>
            <w:r>
              <w:rPr>
                <w:rFonts w:ascii="Times New Roman" w:hAnsi="Times New Roman"/>
                <w:b/>
                <w:sz w:val="24"/>
              </w:rPr>
              <w:t>Genel (Yönetici)</w:t>
            </w:r>
          </w:p>
        </w:tc>
        <w:tc>
          <w:tcPr>
            <w:tcW w:w="1191" w:type="dxa"/>
          </w:tcPr>
          <w:p w14:paraId="63A01CA2" w14:textId="77777777" w:rsidR="0024771B" w:rsidRDefault="0024771B" w:rsidP="00BA3780">
            <w:pPr>
              <w:pStyle w:val="TableParagraph"/>
              <w:spacing w:before="85"/>
              <w:ind w:left="111" w:right="105"/>
              <w:rPr>
                <w:rFonts w:ascii="Times New Roman"/>
                <w:sz w:val="24"/>
              </w:rPr>
            </w:pPr>
            <w:r>
              <w:rPr>
                <w:rFonts w:ascii="Times New Roman"/>
                <w:sz w:val="24"/>
              </w:rPr>
              <w:t>,676</w:t>
            </w:r>
            <w:r>
              <w:rPr>
                <w:rFonts w:ascii="Times New Roman"/>
                <w:sz w:val="24"/>
                <w:vertAlign w:val="superscript"/>
              </w:rPr>
              <w:t>**</w:t>
            </w:r>
          </w:p>
        </w:tc>
        <w:tc>
          <w:tcPr>
            <w:tcW w:w="1191" w:type="dxa"/>
          </w:tcPr>
          <w:p w14:paraId="10775F5A" w14:textId="77777777" w:rsidR="0024771B" w:rsidRDefault="0024771B" w:rsidP="00BA3780">
            <w:pPr>
              <w:pStyle w:val="TableParagraph"/>
              <w:spacing w:before="85"/>
              <w:ind w:left="111" w:right="106"/>
              <w:rPr>
                <w:rFonts w:ascii="Times New Roman"/>
                <w:sz w:val="24"/>
              </w:rPr>
            </w:pPr>
            <w:r>
              <w:rPr>
                <w:rFonts w:ascii="Times New Roman"/>
                <w:sz w:val="24"/>
              </w:rPr>
              <w:t>,663</w:t>
            </w:r>
            <w:r>
              <w:rPr>
                <w:rFonts w:ascii="Times New Roman"/>
                <w:sz w:val="24"/>
                <w:vertAlign w:val="superscript"/>
              </w:rPr>
              <w:t>**</w:t>
            </w:r>
          </w:p>
        </w:tc>
        <w:tc>
          <w:tcPr>
            <w:tcW w:w="1191" w:type="dxa"/>
          </w:tcPr>
          <w:p w14:paraId="4E91B3C5" w14:textId="77777777" w:rsidR="0024771B" w:rsidRDefault="0024771B" w:rsidP="00BA3780">
            <w:pPr>
              <w:pStyle w:val="TableParagraph"/>
              <w:spacing w:before="85"/>
              <w:ind w:left="110" w:right="106"/>
              <w:rPr>
                <w:rFonts w:ascii="Times New Roman"/>
                <w:sz w:val="24"/>
              </w:rPr>
            </w:pPr>
            <w:r>
              <w:rPr>
                <w:rFonts w:ascii="Times New Roman"/>
                <w:sz w:val="24"/>
              </w:rPr>
              <w:t>,627</w:t>
            </w:r>
            <w:r>
              <w:rPr>
                <w:rFonts w:ascii="Times New Roman"/>
                <w:sz w:val="24"/>
                <w:vertAlign w:val="superscript"/>
              </w:rPr>
              <w:t>**</w:t>
            </w:r>
          </w:p>
        </w:tc>
        <w:tc>
          <w:tcPr>
            <w:tcW w:w="1191" w:type="dxa"/>
          </w:tcPr>
          <w:p w14:paraId="46AA6F9F" w14:textId="77777777" w:rsidR="0024771B" w:rsidRDefault="0024771B" w:rsidP="00BA3780">
            <w:pPr>
              <w:pStyle w:val="TableParagraph"/>
              <w:spacing w:before="85"/>
              <w:ind w:left="109" w:right="106"/>
              <w:rPr>
                <w:rFonts w:ascii="Times New Roman"/>
                <w:sz w:val="24"/>
              </w:rPr>
            </w:pPr>
            <w:r>
              <w:rPr>
                <w:rFonts w:ascii="Times New Roman"/>
                <w:sz w:val="24"/>
              </w:rPr>
              <w:t>,879</w:t>
            </w:r>
            <w:r>
              <w:rPr>
                <w:rFonts w:ascii="Times New Roman"/>
                <w:sz w:val="24"/>
                <w:vertAlign w:val="superscript"/>
              </w:rPr>
              <w:t>**</w:t>
            </w:r>
          </w:p>
        </w:tc>
        <w:tc>
          <w:tcPr>
            <w:tcW w:w="1193" w:type="dxa"/>
            <w:shd w:val="clear" w:color="auto" w:fill="CFCFCF"/>
          </w:tcPr>
          <w:p w14:paraId="1389058D" w14:textId="77777777" w:rsidR="0024771B" w:rsidRDefault="0024771B" w:rsidP="00BA3780">
            <w:pPr>
              <w:pStyle w:val="TableParagraph"/>
              <w:spacing w:before="85"/>
              <w:ind w:left="1"/>
              <w:rPr>
                <w:rFonts w:ascii="Times New Roman"/>
                <w:sz w:val="24"/>
              </w:rPr>
            </w:pPr>
            <w:r>
              <w:rPr>
                <w:rFonts w:ascii="Times New Roman"/>
                <w:sz w:val="24"/>
              </w:rPr>
              <w:t>1</w:t>
            </w:r>
          </w:p>
        </w:tc>
      </w:tr>
    </w:tbl>
    <w:p w14:paraId="34E50493" w14:textId="77777777" w:rsidR="0024771B" w:rsidRDefault="0024771B" w:rsidP="0024771B">
      <w:pPr>
        <w:rPr>
          <w:sz w:val="24"/>
        </w:rPr>
        <w:sectPr w:rsidR="0024771B">
          <w:pgSz w:w="11910" w:h="16840"/>
          <w:pgMar w:top="1580" w:right="1360" w:bottom="980" w:left="1300" w:header="0" w:footer="702" w:gutter="0"/>
          <w:cols w:space="708"/>
        </w:sectPr>
      </w:pPr>
    </w:p>
    <w:p w14:paraId="50ED3BFD" w14:textId="77777777" w:rsidR="0024771B" w:rsidRDefault="0024771B" w:rsidP="0024771B">
      <w:pPr>
        <w:pStyle w:val="GvdeMetni"/>
        <w:spacing w:before="9"/>
        <w:rPr>
          <w:sz w:val="21"/>
        </w:rPr>
      </w:pPr>
    </w:p>
    <w:p w14:paraId="382348C7" w14:textId="77777777" w:rsidR="0024771B" w:rsidRDefault="0024771B" w:rsidP="0024771B">
      <w:pPr>
        <w:spacing w:before="130"/>
        <w:ind w:left="1392"/>
        <w:jc w:val="both"/>
        <w:rPr>
          <w:i/>
          <w:sz w:val="24"/>
        </w:rPr>
      </w:pPr>
      <w:r>
        <w:rPr>
          <w:sz w:val="24"/>
          <w:vertAlign w:val="superscript"/>
        </w:rPr>
        <w:t>*</w:t>
      </w:r>
      <w:r>
        <w:rPr>
          <w:i/>
          <w:sz w:val="24"/>
        </w:rPr>
        <w:t>sig. (2-</w:t>
      </w:r>
      <w:proofErr w:type="gramStart"/>
      <w:r>
        <w:rPr>
          <w:i/>
          <w:sz w:val="24"/>
        </w:rPr>
        <w:t>tailed)&lt;</w:t>
      </w:r>
      <w:proofErr w:type="gramEnd"/>
      <w:r>
        <w:rPr>
          <w:i/>
          <w:sz w:val="24"/>
        </w:rPr>
        <w:t xml:space="preserve">0,05 , </w:t>
      </w:r>
      <w:r>
        <w:rPr>
          <w:sz w:val="24"/>
          <w:vertAlign w:val="superscript"/>
        </w:rPr>
        <w:t>**</w:t>
      </w:r>
      <w:r>
        <w:rPr>
          <w:i/>
          <w:sz w:val="24"/>
        </w:rPr>
        <w:t>sig.</w:t>
      </w:r>
      <w:r>
        <w:rPr>
          <w:i/>
          <w:spacing w:val="-23"/>
          <w:sz w:val="24"/>
        </w:rPr>
        <w:t xml:space="preserve"> </w:t>
      </w:r>
      <w:r>
        <w:rPr>
          <w:i/>
          <w:sz w:val="24"/>
        </w:rPr>
        <w:t>(2-tailed)&lt;0,01</w:t>
      </w:r>
    </w:p>
    <w:p w14:paraId="3CABDB67" w14:textId="77777777" w:rsidR="0024771B" w:rsidRDefault="0024771B" w:rsidP="0024771B">
      <w:pPr>
        <w:pStyle w:val="GvdeMetni"/>
        <w:spacing w:before="10"/>
        <w:rPr>
          <w:i/>
          <w:sz w:val="29"/>
        </w:rPr>
      </w:pPr>
    </w:p>
    <w:p w14:paraId="280CC17B" w14:textId="77777777" w:rsidR="0024771B" w:rsidRDefault="0024771B" w:rsidP="0024771B">
      <w:pPr>
        <w:pStyle w:val="Balk4"/>
        <w:numPr>
          <w:ilvl w:val="1"/>
          <w:numId w:val="104"/>
        </w:numPr>
        <w:tabs>
          <w:tab w:val="left" w:pos="1938"/>
        </w:tabs>
        <w:spacing w:line="360" w:lineRule="auto"/>
        <w:ind w:left="684" w:right="337" w:firstLine="708"/>
        <w:jc w:val="both"/>
      </w:pPr>
      <w:r>
        <w:t>Yöneticilerin Yenilik Yönetimine İlişkin Yeterlik İnançlarının Demografik Değişkenler Açısından</w:t>
      </w:r>
      <w:r>
        <w:rPr>
          <w:spacing w:val="-2"/>
        </w:rPr>
        <w:t xml:space="preserve"> </w:t>
      </w:r>
      <w:r>
        <w:t>Yordanması</w:t>
      </w:r>
    </w:p>
    <w:p w14:paraId="0C6754F8" w14:textId="77777777" w:rsidR="0024771B" w:rsidRDefault="0024771B" w:rsidP="0024771B">
      <w:pPr>
        <w:pStyle w:val="GvdeMetni"/>
        <w:spacing w:before="194" w:line="360" w:lineRule="auto"/>
        <w:ind w:left="684" w:right="335" w:firstLine="708"/>
        <w:jc w:val="both"/>
      </w:pPr>
      <w:r>
        <w:t>Bu bölümde, yöneticilerin yenilik yönetimine ilişkin yeterlik inancalarına demografik değişkenler (cinsiyet, eğitim durumu, görev unvanı, kıdem, yaş) açısından yordama analizi</w:t>
      </w:r>
      <w:r>
        <w:rPr>
          <w:spacing w:val="4"/>
        </w:rPr>
        <w:t xml:space="preserve"> </w:t>
      </w:r>
      <w:r>
        <w:t>yapılmıştır.</w:t>
      </w:r>
    </w:p>
    <w:p w14:paraId="733353EE" w14:textId="77777777" w:rsidR="0024771B" w:rsidRDefault="0024771B" w:rsidP="0024771B">
      <w:pPr>
        <w:pStyle w:val="GvdeMetni"/>
        <w:spacing w:before="201" w:line="360" w:lineRule="auto"/>
        <w:ind w:left="684" w:right="338" w:firstLine="708"/>
        <w:jc w:val="both"/>
      </w:pPr>
      <w:r>
        <w:t>Tablo 5.14. Yöneticilerin Yenilik Yönetimine İlişkin Yeterlik İnançlarının Yordanmasına Ait Çoklu Regresyon Analizi Tablosu</w:t>
      </w:r>
    </w:p>
    <w:p w14:paraId="1327C740" w14:textId="77777777" w:rsidR="0024771B" w:rsidRDefault="0024771B" w:rsidP="0024771B">
      <w:pPr>
        <w:pStyle w:val="GvdeMetni"/>
        <w:spacing w:before="9"/>
        <w:rPr>
          <w:sz w:val="17"/>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886"/>
        <w:gridCol w:w="1124"/>
        <w:gridCol w:w="886"/>
        <w:gridCol w:w="996"/>
        <w:gridCol w:w="883"/>
        <w:gridCol w:w="756"/>
        <w:gridCol w:w="917"/>
      </w:tblGrid>
      <w:tr w:rsidR="0024771B" w14:paraId="46AEFEC8" w14:textId="77777777" w:rsidTr="00BA3780">
        <w:trPr>
          <w:trHeight w:val="551"/>
        </w:trPr>
        <w:tc>
          <w:tcPr>
            <w:tcW w:w="1150" w:type="dxa"/>
          </w:tcPr>
          <w:p w14:paraId="7813AA67" w14:textId="77777777" w:rsidR="0024771B" w:rsidRDefault="0024771B" w:rsidP="00BA3780">
            <w:pPr>
              <w:pStyle w:val="TableParagraph"/>
              <w:spacing w:before="135"/>
              <w:ind w:left="86" w:right="79"/>
              <w:rPr>
                <w:rFonts w:ascii="Times New Roman" w:hAnsi="Times New Roman"/>
                <w:b/>
                <w:sz w:val="24"/>
              </w:rPr>
            </w:pPr>
            <w:r>
              <w:rPr>
                <w:rFonts w:ascii="Times New Roman" w:hAnsi="Times New Roman"/>
                <w:b/>
                <w:sz w:val="24"/>
              </w:rPr>
              <w:t>Değişken</w:t>
            </w:r>
          </w:p>
        </w:tc>
        <w:tc>
          <w:tcPr>
            <w:tcW w:w="886" w:type="dxa"/>
          </w:tcPr>
          <w:p w14:paraId="257D2E8D" w14:textId="77777777" w:rsidR="0024771B" w:rsidRDefault="0024771B" w:rsidP="00BA3780">
            <w:pPr>
              <w:pStyle w:val="TableParagraph"/>
              <w:spacing w:before="135"/>
              <w:ind w:left="7"/>
              <w:rPr>
                <w:rFonts w:ascii="Times New Roman"/>
                <w:b/>
                <w:sz w:val="24"/>
              </w:rPr>
            </w:pPr>
            <w:r>
              <w:rPr>
                <w:rFonts w:ascii="Times New Roman"/>
                <w:b/>
                <w:sz w:val="24"/>
              </w:rPr>
              <w:t>B</w:t>
            </w:r>
          </w:p>
        </w:tc>
        <w:tc>
          <w:tcPr>
            <w:tcW w:w="1124" w:type="dxa"/>
          </w:tcPr>
          <w:p w14:paraId="4E6F97E3" w14:textId="77777777" w:rsidR="0024771B" w:rsidRDefault="0024771B" w:rsidP="00BA3780">
            <w:pPr>
              <w:pStyle w:val="TableParagraph"/>
              <w:spacing w:line="276" w:lineRule="exact"/>
              <w:ind w:left="306" w:right="81" w:hanging="200"/>
              <w:jc w:val="left"/>
              <w:rPr>
                <w:rFonts w:ascii="Times New Roman"/>
                <w:b/>
                <w:sz w:val="24"/>
              </w:rPr>
            </w:pPr>
            <w:r>
              <w:rPr>
                <w:rFonts w:ascii="Times New Roman"/>
                <w:b/>
                <w:sz w:val="24"/>
              </w:rPr>
              <w:t>Standart Hata</w:t>
            </w:r>
          </w:p>
        </w:tc>
        <w:tc>
          <w:tcPr>
            <w:tcW w:w="886" w:type="dxa"/>
          </w:tcPr>
          <w:p w14:paraId="2A22AFF1" w14:textId="77777777" w:rsidR="0024771B" w:rsidRDefault="0024771B" w:rsidP="00BA3780">
            <w:pPr>
              <w:pStyle w:val="TableParagraph"/>
              <w:spacing w:before="135"/>
              <w:ind w:left="5"/>
              <w:rPr>
                <w:rFonts w:ascii="Times New Roman" w:hAnsi="Times New Roman"/>
                <w:b/>
                <w:sz w:val="24"/>
              </w:rPr>
            </w:pPr>
            <w:r>
              <w:rPr>
                <w:rFonts w:ascii="Times New Roman" w:hAnsi="Times New Roman"/>
                <w:b/>
                <w:sz w:val="24"/>
              </w:rPr>
              <w:t>β</w:t>
            </w:r>
          </w:p>
        </w:tc>
        <w:tc>
          <w:tcPr>
            <w:tcW w:w="996" w:type="dxa"/>
          </w:tcPr>
          <w:p w14:paraId="0FC4672D" w14:textId="77777777" w:rsidR="0024771B" w:rsidRDefault="0024771B" w:rsidP="00BA3780">
            <w:pPr>
              <w:pStyle w:val="TableParagraph"/>
              <w:spacing w:before="135"/>
              <w:ind w:left="4"/>
              <w:rPr>
                <w:rFonts w:ascii="Times New Roman"/>
                <w:b/>
                <w:sz w:val="24"/>
              </w:rPr>
            </w:pPr>
            <w:r>
              <w:rPr>
                <w:rFonts w:ascii="Times New Roman"/>
                <w:b/>
                <w:sz w:val="24"/>
              </w:rPr>
              <w:t>T</w:t>
            </w:r>
          </w:p>
        </w:tc>
        <w:tc>
          <w:tcPr>
            <w:tcW w:w="883" w:type="dxa"/>
          </w:tcPr>
          <w:p w14:paraId="7CB6ECC8" w14:textId="77777777" w:rsidR="0024771B" w:rsidRDefault="0024771B" w:rsidP="00BA3780">
            <w:pPr>
              <w:pStyle w:val="TableParagraph"/>
              <w:spacing w:before="135"/>
              <w:ind w:left="4"/>
              <w:rPr>
                <w:rFonts w:ascii="Times New Roman"/>
                <w:b/>
                <w:sz w:val="24"/>
              </w:rPr>
            </w:pPr>
            <w:r>
              <w:rPr>
                <w:rFonts w:ascii="Times New Roman"/>
                <w:b/>
                <w:w w:val="99"/>
                <w:sz w:val="24"/>
              </w:rPr>
              <w:t>p</w:t>
            </w:r>
          </w:p>
        </w:tc>
        <w:tc>
          <w:tcPr>
            <w:tcW w:w="756" w:type="dxa"/>
          </w:tcPr>
          <w:p w14:paraId="10A6A0C8" w14:textId="77777777" w:rsidR="0024771B" w:rsidRDefault="0024771B" w:rsidP="00BA3780">
            <w:pPr>
              <w:pStyle w:val="TableParagraph"/>
              <w:spacing w:line="276" w:lineRule="exact"/>
              <w:ind w:left="322" w:right="138" w:hanging="161"/>
              <w:jc w:val="left"/>
              <w:rPr>
                <w:rFonts w:ascii="Times New Roman" w:hAnsi="Times New Roman"/>
                <w:b/>
                <w:sz w:val="24"/>
              </w:rPr>
            </w:pPr>
            <w:r>
              <w:rPr>
                <w:rFonts w:ascii="Times New Roman" w:hAnsi="Times New Roman"/>
                <w:b/>
                <w:sz w:val="24"/>
              </w:rPr>
              <w:t>İkili r</w:t>
            </w:r>
          </w:p>
        </w:tc>
        <w:tc>
          <w:tcPr>
            <w:tcW w:w="917" w:type="dxa"/>
          </w:tcPr>
          <w:p w14:paraId="6372D053" w14:textId="77777777" w:rsidR="0024771B" w:rsidRDefault="0024771B" w:rsidP="00BA3780">
            <w:pPr>
              <w:pStyle w:val="TableParagraph"/>
              <w:spacing w:line="276" w:lineRule="exact"/>
              <w:ind w:left="403" w:right="125" w:hanging="255"/>
              <w:jc w:val="left"/>
              <w:rPr>
                <w:rFonts w:ascii="Times New Roman" w:hAnsi="Times New Roman"/>
                <w:b/>
                <w:sz w:val="24"/>
              </w:rPr>
            </w:pPr>
            <w:r>
              <w:rPr>
                <w:rFonts w:ascii="Times New Roman" w:hAnsi="Times New Roman"/>
                <w:b/>
                <w:sz w:val="24"/>
              </w:rPr>
              <w:t>Kısmi r</w:t>
            </w:r>
          </w:p>
        </w:tc>
      </w:tr>
      <w:tr w:rsidR="0024771B" w14:paraId="37351354" w14:textId="77777777" w:rsidTr="00BA3780">
        <w:trPr>
          <w:trHeight w:val="321"/>
        </w:trPr>
        <w:tc>
          <w:tcPr>
            <w:tcW w:w="1150" w:type="dxa"/>
          </w:tcPr>
          <w:p w14:paraId="42711772" w14:textId="77777777" w:rsidR="0024771B" w:rsidRDefault="0024771B" w:rsidP="00BA3780">
            <w:pPr>
              <w:pStyle w:val="TableParagraph"/>
              <w:spacing w:before="20"/>
              <w:ind w:left="86" w:right="77"/>
              <w:rPr>
                <w:rFonts w:ascii="Times New Roman"/>
                <w:b/>
                <w:sz w:val="24"/>
              </w:rPr>
            </w:pPr>
            <w:r>
              <w:rPr>
                <w:rFonts w:ascii="Times New Roman"/>
                <w:b/>
                <w:sz w:val="24"/>
              </w:rPr>
              <w:t>Sabit</w:t>
            </w:r>
          </w:p>
        </w:tc>
        <w:tc>
          <w:tcPr>
            <w:tcW w:w="886" w:type="dxa"/>
          </w:tcPr>
          <w:p w14:paraId="079D539F" w14:textId="77777777" w:rsidR="0024771B" w:rsidRDefault="0024771B" w:rsidP="00BA3780">
            <w:pPr>
              <w:pStyle w:val="TableParagraph"/>
              <w:spacing w:before="39" w:line="261" w:lineRule="exact"/>
              <w:ind w:left="152" w:right="144"/>
              <w:rPr>
                <w:rFonts w:ascii="Times New Roman"/>
                <w:sz w:val="24"/>
              </w:rPr>
            </w:pPr>
            <w:r>
              <w:rPr>
                <w:rFonts w:ascii="Times New Roman"/>
                <w:sz w:val="24"/>
              </w:rPr>
              <w:t>2,925</w:t>
            </w:r>
          </w:p>
        </w:tc>
        <w:tc>
          <w:tcPr>
            <w:tcW w:w="1124" w:type="dxa"/>
          </w:tcPr>
          <w:p w14:paraId="399DC11F" w14:textId="77777777" w:rsidR="0024771B" w:rsidRDefault="0024771B" w:rsidP="00BA3780">
            <w:pPr>
              <w:pStyle w:val="TableParagraph"/>
              <w:spacing w:before="39" w:line="261" w:lineRule="exact"/>
              <w:ind w:right="342"/>
              <w:jc w:val="right"/>
              <w:rPr>
                <w:rFonts w:ascii="Times New Roman"/>
                <w:sz w:val="24"/>
              </w:rPr>
            </w:pPr>
            <w:r>
              <w:rPr>
                <w:rFonts w:ascii="Times New Roman"/>
                <w:sz w:val="24"/>
              </w:rPr>
              <w:t>,176</w:t>
            </w:r>
          </w:p>
        </w:tc>
        <w:tc>
          <w:tcPr>
            <w:tcW w:w="886" w:type="dxa"/>
          </w:tcPr>
          <w:p w14:paraId="74068B3D" w14:textId="77777777" w:rsidR="0024771B" w:rsidRDefault="0024771B" w:rsidP="00BA3780">
            <w:pPr>
              <w:pStyle w:val="TableParagraph"/>
              <w:spacing w:before="15"/>
              <w:ind w:left="6"/>
              <w:rPr>
                <w:rFonts w:ascii="Times New Roman"/>
                <w:sz w:val="24"/>
              </w:rPr>
            </w:pPr>
            <w:r>
              <w:rPr>
                <w:rFonts w:ascii="Times New Roman"/>
                <w:w w:val="99"/>
                <w:sz w:val="24"/>
              </w:rPr>
              <w:t>-</w:t>
            </w:r>
          </w:p>
        </w:tc>
        <w:tc>
          <w:tcPr>
            <w:tcW w:w="996" w:type="dxa"/>
          </w:tcPr>
          <w:p w14:paraId="3A18A037" w14:textId="77777777" w:rsidR="0024771B" w:rsidRDefault="0024771B" w:rsidP="00BA3780">
            <w:pPr>
              <w:pStyle w:val="TableParagraph"/>
              <w:spacing w:before="39" w:line="261" w:lineRule="exact"/>
              <w:ind w:right="158"/>
              <w:jc w:val="right"/>
              <w:rPr>
                <w:rFonts w:ascii="Times New Roman"/>
                <w:sz w:val="24"/>
              </w:rPr>
            </w:pPr>
            <w:r>
              <w:rPr>
                <w:rFonts w:ascii="Times New Roman"/>
                <w:sz w:val="24"/>
              </w:rPr>
              <w:t>16,586</w:t>
            </w:r>
          </w:p>
        </w:tc>
        <w:tc>
          <w:tcPr>
            <w:tcW w:w="883" w:type="dxa"/>
          </w:tcPr>
          <w:p w14:paraId="5DC73DF6" w14:textId="77777777" w:rsidR="0024771B" w:rsidRDefault="0024771B" w:rsidP="00BA3780">
            <w:pPr>
              <w:pStyle w:val="TableParagraph"/>
              <w:spacing w:before="39" w:line="261" w:lineRule="exact"/>
              <w:ind w:left="210" w:right="202"/>
              <w:rPr>
                <w:rFonts w:ascii="Times New Roman"/>
                <w:sz w:val="24"/>
              </w:rPr>
            </w:pPr>
            <w:r>
              <w:rPr>
                <w:rFonts w:ascii="Times New Roman"/>
                <w:sz w:val="24"/>
              </w:rPr>
              <w:t>,000</w:t>
            </w:r>
          </w:p>
        </w:tc>
        <w:tc>
          <w:tcPr>
            <w:tcW w:w="756" w:type="dxa"/>
          </w:tcPr>
          <w:p w14:paraId="3FA0FA5B" w14:textId="77777777" w:rsidR="0024771B" w:rsidRDefault="0024771B" w:rsidP="00BA3780">
            <w:pPr>
              <w:pStyle w:val="TableParagraph"/>
              <w:spacing w:before="15"/>
              <w:ind w:left="6"/>
              <w:rPr>
                <w:rFonts w:ascii="Times New Roman"/>
                <w:sz w:val="24"/>
              </w:rPr>
            </w:pPr>
            <w:r>
              <w:rPr>
                <w:rFonts w:ascii="Times New Roman"/>
                <w:w w:val="99"/>
                <w:sz w:val="24"/>
              </w:rPr>
              <w:t>-</w:t>
            </w:r>
          </w:p>
        </w:tc>
        <w:tc>
          <w:tcPr>
            <w:tcW w:w="917" w:type="dxa"/>
          </w:tcPr>
          <w:p w14:paraId="1DB155CB" w14:textId="77777777" w:rsidR="0024771B" w:rsidRDefault="0024771B" w:rsidP="00BA3780">
            <w:pPr>
              <w:pStyle w:val="TableParagraph"/>
              <w:spacing w:before="15"/>
              <w:ind w:left="4"/>
              <w:rPr>
                <w:rFonts w:ascii="Times New Roman"/>
                <w:sz w:val="24"/>
              </w:rPr>
            </w:pPr>
            <w:r>
              <w:rPr>
                <w:rFonts w:ascii="Times New Roman"/>
                <w:w w:val="99"/>
                <w:sz w:val="24"/>
              </w:rPr>
              <w:t>-</w:t>
            </w:r>
          </w:p>
        </w:tc>
      </w:tr>
      <w:tr w:rsidR="0024771B" w14:paraId="004C1004" w14:textId="77777777" w:rsidTr="00BA3780">
        <w:trPr>
          <w:trHeight w:val="318"/>
        </w:trPr>
        <w:tc>
          <w:tcPr>
            <w:tcW w:w="1150" w:type="dxa"/>
          </w:tcPr>
          <w:p w14:paraId="0A335B68" w14:textId="77777777" w:rsidR="0024771B" w:rsidRDefault="0024771B" w:rsidP="00BA3780">
            <w:pPr>
              <w:pStyle w:val="TableParagraph"/>
              <w:spacing w:before="18"/>
              <w:ind w:left="86" w:right="79"/>
              <w:rPr>
                <w:rFonts w:ascii="Times New Roman"/>
                <w:b/>
                <w:sz w:val="24"/>
              </w:rPr>
            </w:pPr>
            <w:r>
              <w:rPr>
                <w:rFonts w:ascii="Times New Roman"/>
                <w:b/>
                <w:sz w:val="24"/>
              </w:rPr>
              <w:t>Cinsiyet</w:t>
            </w:r>
          </w:p>
        </w:tc>
        <w:tc>
          <w:tcPr>
            <w:tcW w:w="886" w:type="dxa"/>
          </w:tcPr>
          <w:p w14:paraId="6F4648BF" w14:textId="77777777" w:rsidR="0024771B" w:rsidRDefault="0024771B" w:rsidP="00BA3780">
            <w:pPr>
              <w:pStyle w:val="TableParagraph"/>
              <w:spacing w:before="37" w:line="261" w:lineRule="exact"/>
              <w:ind w:left="152" w:right="144"/>
              <w:rPr>
                <w:rFonts w:ascii="Times New Roman"/>
                <w:sz w:val="24"/>
              </w:rPr>
            </w:pPr>
            <w:r>
              <w:rPr>
                <w:rFonts w:ascii="Times New Roman"/>
                <w:sz w:val="24"/>
              </w:rPr>
              <w:t>,046</w:t>
            </w:r>
          </w:p>
        </w:tc>
        <w:tc>
          <w:tcPr>
            <w:tcW w:w="1124" w:type="dxa"/>
          </w:tcPr>
          <w:p w14:paraId="7661A86A" w14:textId="77777777" w:rsidR="0024771B" w:rsidRDefault="0024771B" w:rsidP="00BA3780">
            <w:pPr>
              <w:pStyle w:val="TableParagraph"/>
              <w:spacing w:before="37" w:line="261" w:lineRule="exact"/>
              <w:ind w:right="342"/>
              <w:jc w:val="right"/>
              <w:rPr>
                <w:rFonts w:ascii="Times New Roman"/>
                <w:sz w:val="24"/>
              </w:rPr>
            </w:pPr>
            <w:r>
              <w:rPr>
                <w:rFonts w:ascii="Times New Roman"/>
                <w:sz w:val="24"/>
              </w:rPr>
              <w:t>,065</w:t>
            </w:r>
          </w:p>
        </w:tc>
        <w:tc>
          <w:tcPr>
            <w:tcW w:w="886" w:type="dxa"/>
          </w:tcPr>
          <w:p w14:paraId="1B86F368" w14:textId="77777777" w:rsidR="0024771B" w:rsidRDefault="0024771B" w:rsidP="00BA3780">
            <w:pPr>
              <w:pStyle w:val="TableParagraph"/>
              <w:spacing w:before="37" w:line="261" w:lineRule="exact"/>
              <w:ind w:left="150" w:right="144"/>
              <w:rPr>
                <w:rFonts w:ascii="Times New Roman"/>
                <w:sz w:val="24"/>
              </w:rPr>
            </w:pPr>
            <w:r>
              <w:rPr>
                <w:rFonts w:ascii="Times New Roman"/>
                <w:sz w:val="24"/>
              </w:rPr>
              <w:t>,056</w:t>
            </w:r>
          </w:p>
        </w:tc>
        <w:tc>
          <w:tcPr>
            <w:tcW w:w="996" w:type="dxa"/>
          </w:tcPr>
          <w:p w14:paraId="23348ADD" w14:textId="77777777" w:rsidR="0024771B" w:rsidRDefault="0024771B" w:rsidP="00BA3780">
            <w:pPr>
              <w:pStyle w:val="TableParagraph"/>
              <w:spacing w:before="37" w:line="261" w:lineRule="exact"/>
              <w:ind w:left="285"/>
              <w:jc w:val="left"/>
              <w:rPr>
                <w:rFonts w:ascii="Times New Roman"/>
                <w:sz w:val="24"/>
              </w:rPr>
            </w:pPr>
            <w:r>
              <w:rPr>
                <w:rFonts w:ascii="Times New Roman"/>
                <w:sz w:val="24"/>
              </w:rPr>
              <w:t>,706</w:t>
            </w:r>
          </w:p>
        </w:tc>
        <w:tc>
          <w:tcPr>
            <w:tcW w:w="883" w:type="dxa"/>
          </w:tcPr>
          <w:p w14:paraId="31C00EF6" w14:textId="77777777" w:rsidR="0024771B" w:rsidRDefault="0024771B" w:rsidP="00BA3780">
            <w:pPr>
              <w:pStyle w:val="TableParagraph"/>
              <w:spacing w:before="37" w:line="261" w:lineRule="exact"/>
              <w:ind w:left="210" w:right="202"/>
              <w:rPr>
                <w:rFonts w:ascii="Times New Roman"/>
                <w:sz w:val="24"/>
              </w:rPr>
            </w:pPr>
            <w:r>
              <w:rPr>
                <w:rFonts w:ascii="Times New Roman"/>
                <w:sz w:val="24"/>
              </w:rPr>
              <w:t>,481</w:t>
            </w:r>
          </w:p>
        </w:tc>
        <w:tc>
          <w:tcPr>
            <w:tcW w:w="756" w:type="dxa"/>
          </w:tcPr>
          <w:p w14:paraId="300AC291" w14:textId="77777777" w:rsidR="0024771B" w:rsidRDefault="0024771B" w:rsidP="00BA3780">
            <w:pPr>
              <w:pStyle w:val="TableParagraph"/>
              <w:spacing w:before="37" w:line="261" w:lineRule="exact"/>
              <w:ind w:left="146" w:right="140"/>
              <w:rPr>
                <w:rFonts w:ascii="Times New Roman"/>
                <w:sz w:val="24"/>
              </w:rPr>
            </w:pPr>
            <w:r>
              <w:rPr>
                <w:rFonts w:ascii="Times New Roman"/>
                <w:sz w:val="24"/>
              </w:rPr>
              <w:t>,069</w:t>
            </w:r>
          </w:p>
        </w:tc>
        <w:tc>
          <w:tcPr>
            <w:tcW w:w="917" w:type="dxa"/>
          </w:tcPr>
          <w:p w14:paraId="27D70E4B" w14:textId="77777777" w:rsidR="0024771B" w:rsidRDefault="0024771B" w:rsidP="00BA3780">
            <w:pPr>
              <w:pStyle w:val="TableParagraph"/>
              <w:spacing w:before="37" w:line="261" w:lineRule="exact"/>
              <w:ind w:left="184" w:right="181"/>
              <w:rPr>
                <w:rFonts w:ascii="Times New Roman"/>
                <w:sz w:val="24"/>
              </w:rPr>
            </w:pPr>
            <w:r>
              <w:rPr>
                <w:rFonts w:ascii="Times New Roman"/>
                <w:sz w:val="24"/>
              </w:rPr>
              <w:t>,059</w:t>
            </w:r>
          </w:p>
        </w:tc>
      </w:tr>
      <w:tr w:rsidR="0024771B" w14:paraId="1AD970FE" w14:textId="77777777" w:rsidTr="00BA3780">
        <w:trPr>
          <w:trHeight w:val="640"/>
        </w:trPr>
        <w:tc>
          <w:tcPr>
            <w:tcW w:w="1150" w:type="dxa"/>
          </w:tcPr>
          <w:p w14:paraId="010F28D9" w14:textId="77777777" w:rsidR="0024771B" w:rsidRDefault="0024771B" w:rsidP="00BA3780">
            <w:pPr>
              <w:pStyle w:val="TableParagraph"/>
              <w:spacing w:before="42"/>
              <w:ind w:left="134" w:firstLine="93"/>
              <w:jc w:val="left"/>
              <w:rPr>
                <w:rFonts w:ascii="Times New Roman" w:hAnsi="Times New Roman"/>
                <w:b/>
                <w:sz w:val="24"/>
              </w:rPr>
            </w:pPr>
            <w:r>
              <w:rPr>
                <w:rFonts w:ascii="Times New Roman" w:hAnsi="Times New Roman"/>
                <w:b/>
                <w:sz w:val="24"/>
              </w:rPr>
              <w:t>Eğitim Durumu</w:t>
            </w:r>
          </w:p>
        </w:tc>
        <w:tc>
          <w:tcPr>
            <w:tcW w:w="886" w:type="dxa"/>
          </w:tcPr>
          <w:p w14:paraId="3D9EB392" w14:textId="77777777" w:rsidR="0024771B" w:rsidRDefault="0024771B" w:rsidP="00BA3780">
            <w:pPr>
              <w:pStyle w:val="TableParagraph"/>
              <w:spacing w:before="198"/>
              <w:ind w:left="150" w:right="144"/>
              <w:rPr>
                <w:rFonts w:ascii="Times New Roman"/>
                <w:sz w:val="24"/>
              </w:rPr>
            </w:pPr>
            <w:r>
              <w:rPr>
                <w:rFonts w:ascii="Times New Roman"/>
                <w:sz w:val="24"/>
              </w:rPr>
              <w:t>-,136</w:t>
            </w:r>
          </w:p>
        </w:tc>
        <w:tc>
          <w:tcPr>
            <w:tcW w:w="1124" w:type="dxa"/>
          </w:tcPr>
          <w:p w14:paraId="0C5BCCBC" w14:textId="77777777" w:rsidR="0024771B" w:rsidRDefault="0024771B" w:rsidP="00BA3780">
            <w:pPr>
              <w:pStyle w:val="TableParagraph"/>
              <w:spacing w:before="198"/>
              <w:ind w:right="342"/>
              <w:jc w:val="right"/>
              <w:rPr>
                <w:rFonts w:ascii="Times New Roman"/>
                <w:sz w:val="24"/>
              </w:rPr>
            </w:pPr>
            <w:r>
              <w:rPr>
                <w:rFonts w:ascii="Times New Roman"/>
                <w:sz w:val="24"/>
              </w:rPr>
              <w:t>,059</w:t>
            </w:r>
          </w:p>
        </w:tc>
        <w:tc>
          <w:tcPr>
            <w:tcW w:w="886" w:type="dxa"/>
          </w:tcPr>
          <w:p w14:paraId="38C9F52E" w14:textId="77777777" w:rsidR="0024771B" w:rsidRDefault="0024771B" w:rsidP="00BA3780">
            <w:pPr>
              <w:pStyle w:val="TableParagraph"/>
              <w:spacing w:before="198"/>
              <w:ind w:left="147" w:right="144"/>
              <w:rPr>
                <w:rFonts w:ascii="Times New Roman"/>
                <w:sz w:val="24"/>
              </w:rPr>
            </w:pPr>
            <w:r>
              <w:rPr>
                <w:rFonts w:ascii="Times New Roman"/>
                <w:sz w:val="24"/>
              </w:rPr>
              <w:t>-,184</w:t>
            </w:r>
          </w:p>
        </w:tc>
        <w:tc>
          <w:tcPr>
            <w:tcW w:w="996" w:type="dxa"/>
          </w:tcPr>
          <w:p w14:paraId="36CFB7FC" w14:textId="77777777" w:rsidR="0024771B" w:rsidRDefault="0024771B" w:rsidP="00BA3780">
            <w:pPr>
              <w:pStyle w:val="TableParagraph"/>
              <w:spacing w:before="198"/>
              <w:ind w:right="179"/>
              <w:jc w:val="right"/>
              <w:rPr>
                <w:rFonts w:ascii="Times New Roman"/>
                <w:sz w:val="24"/>
              </w:rPr>
            </w:pPr>
            <w:r>
              <w:rPr>
                <w:rFonts w:ascii="Times New Roman"/>
                <w:sz w:val="24"/>
              </w:rPr>
              <w:t>-2,288</w:t>
            </w:r>
          </w:p>
        </w:tc>
        <w:tc>
          <w:tcPr>
            <w:tcW w:w="883" w:type="dxa"/>
          </w:tcPr>
          <w:p w14:paraId="59D202F5" w14:textId="77777777" w:rsidR="0024771B" w:rsidRDefault="0024771B" w:rsidP="00BA3780">
            <w:pPr>
              <w:pStyle w:val="TableParagraph"/>
              <w:spacing w:before="203"/>
              <w:ind w:left="210" w:right="202"/>
              <w:rPr>
                <w:rFonts w:ascii="Times New Roman"/>
                <w:b/>
                <w:sz w:val="24"/>
              </w:rPr>
            </w:pPr>
            <w:r>
              <w:rPr>
                <w:rFonts w:ascii="Times New Roman"/>
                <w:b/>
                <w:sz w:val="24"/>
              </w:rPr>
              <w:t>,024</w:t>
            </w:r>
          </w:p>
        </w:tc>
        <w:tc>
          <w:tcPr>
            <w:tcW w:w="756" w:type="dxa"/>
          </w:tcPr>
          <w:p w14:paraId="68C8449F" w14:textId="77777777" w:rsidR="0024771B" w:rsidRDefault="0024771B" w:rsidP="00BA3780">
            <w:pPr>
              <w:pStyle w:val="TableParagraph"/>
              <w:spacing w:before="39"/>
              <w:ind w:left="6"/>
              <w:rPr>
                <w:rFonts w:ascii="Times New Roman"/>
                <w:sz w:val="24"/>
              </w:rPr>
            </w:pPr>
            <w:r>
              <w:rPr>
                <w:rFonts w:ascii="Times New Roman"/>
                <w:w w:val="99"/>
                <w:sz w:val="24"/>
              </w:rPr>
              <w:t>-</w:t>
            </w:r>
          </w:p>
          <w:p w14:paraId="65FD7CDF" w14:textId="77777777" w:rsidR="0024771B" w:rsidRDefault="0024771B" w:rsidP="00BA3780">
            <w:pPr>
              <w:pStyle w:val="TableParagraph"/>
              <w:spacing w:before="44" w:line="261" w:lineRule="exact"/>
              <w:ind w:left="146" w:right="140"/>
              <w:rPr>
                <w:rFonts w:ascii="Times New Roman"/>
                <w:sz w:val="24"/>
              </w:rPr>
            </w:pPr>
            <w:r>
              <w:rPr>
                <w:rFonts w:ascii="Times New Roman"/>
                <w:sz w:val="24"/>
              </w:rPr>
              <w:t>,165</w:t>
            </w:r>
          </w:p>
        </w:tc>
        <w:tc>
          <w:tcPr>
            <w:tcW w:w="917" w:type="dxa"/>
          </w:tcPr>
          <w:p w14:paraId="48AC738B" w14:textId="77777777" w:rsidR="0024771B" w:rsidRDefault="0024771B" w:rsidP="00BA3780">
            <w:pPr>
              <w:pStyle w:val="TableParagraph"/>
              <w:spacing w:before="198"/>
              <w:ind w:left="186" w:right="181"/>
              <w:rPr>
                <w:rFonts w:ascii="Times New Roman"/>
                <w:sz w:val="24"/>
              </w:rPr>
            </w:pPr>
            <w:r>
              <w:rPr>
                <w:rFonts w:ascii="Times New Roman"/>
                <w:sz w:val="24"/>
              </w:rPr>
              <w:t>-,187</w:t>
            </w:r>
          </w:p>
        </w:tc>
      </w:tr>
      <w:tr w:rsidR="0024771B" w14:paraId="795D5C17" w14:textId="77777777" w:rsidTr="00BA3780">
        <w:trPr>
          <w:trHeight w:val="551"/>
        </w:trPr>
        <w:tc>
          <w:tcPr>
            <w:tcW w:w="1150" w:type="dxa"/>
          </w:tcPr>
          <w:p w14:paraId="22D07D6B" w14:textId="77777777" w:rsidR="0024771B" w:rsidRDefault="0024771B" w:rsidP="00BA3780">
            <w:pPr>
              <w:pStyle w:val="TableParagraph"/>
              <w:spacing w:line="276" w:lineRule="exact"/>
              <w:ind w:left="201" w:right="172" w:firstLine="52"/>
              <w:jc w:val="left"/>
              <w:rPr>
                <w:rFonts w:ascii="Times New Roman" w:hAnsi="Times New Roman"/>
                <w:b/>
                <w:sz w:val="24"/>
              </w:rPr>
            </w:pPr>
            <w:r>
              <w:rPr>
                <w:rFonts w:ascii="Times New Roman" w:hAnsi="Times New Roman"/>
                <w:b/>
                <w:sz w:val="24"/>
              </w:rPr>
              <w:t>Görev Unvanı</w:t>
            </w:r>
          </w:p>
        </w:tc>
        <w:tc>
          <w:tcPr>
            <w:tcW w:w="886" w:type="dxa"/>
          </w:tcPr>
          <w:p w14:paraId="33682DBD" w14:textId="77777777" w:rsidR="0024771B" w:rsidRDefault="0024771B" w:rsidP="00BA3780">
            <w:pPr>
              <w:pStyle w:val="TableParagraph"/>
              <w:spacing w:before="155"/>
              <w:ind w:left="152" w:right="144"/>
              <w:rPr>
                <w:rFonts w:ascii="Times New Roman"/>
                <w:sz w:val="24"/>
              </w:rPr>
            </w:pPr>
            <w:r>
              <w:rPr>
                <w:rFonts w:ascii="Times New Roman"/>
                <w:sz w:val="24"/>
              </w:rPr>
              <w:t>,082</w:t>
            </w:r>
          </w:p>
        </w:tc>
        <w:tc>
          <w:tcPr>
            <w:tcW w:w="1124" w:type="dxa"/>
          </w:tcPr>
          <w:p w14:paraId="3EAF8A85" w14:textId="77777777" w:rsidR="0024771B" w:rsidRDefault="0024771B" w:rsidP="00BA3780">
            <w:pPr>
              <w:pStyle w:val="TableParagraph"/>
              <w:spacing w:before="155"/>
              <w:ind w:right="342"/>
              <w:jc w:val="right"/>
              <w:rPr>
                <w:rFonts w:ascii="Times New Roman"/>
                <w:sz w:val="24"/>
              </w:rPr>
            </w:pPr>
            <w:r>
              <w:rPr>
                <w:rFonts w:ascii="Times New Roman"/>
                <w:sz w:val="24"/>
              </w:rPr>
              <w:t>,055</w:t>
            </w:r>
          </w:p>
        </w:tc>
        <w:tc>
          <w:tcPr>
            <w:tcW w:w="886" w:type="dxa"/>
          </w:tcPr>
          <w:p w14:paraId="6F61E881" w14:textId="77777777" w:rsidR="0024771B" w:rsidRDefault="0024771B" w:rsidP="00BA3780">
            <w:pPr>
              <w:pStyle w:val="TableParagraph"/>
              <w:spacing w:before="155"/>
              <w:ind w:left="150" w:right="144"/>
              <w:rPr>
                <w:rFonts w:ascii="Times New Roman"/>
                <w:sz w:val="24"/>
              </w:rPr>
            </w:pPr>
            <w:r>
              <w:rPr>
                <w:rFonts w:ascii="Times New Roman"/>
                <w:sz w:val="24"/>
              </w:rPr>
              <w:t>,120</w:t>
            </w:r>
          </w:p>
        </w:tc>
        <w:tc>
          <w:tcPr>
            <w:tcW w:w="996" w:type="dxa"/>
          </w:tcPr>
          <w:p w14:paraId="1A21950D" w14:textId="77777777" w:rsidR="0024771B" w:rsidRDefault="0024771B" w:rsidP="00BA3780">
            <w:pPr>
              <w:pStyle w:val="TableParagraph"/>
              <w:spacing w:before="155"/>
              <w:ind w:right="218"/>
              <w:jc w:val="right"/>
              <w:rPr>
                <w:rFonts w:ascii="Times New Roman"/>
                <w:sz w:val="24"/>
              </w:rPr>
            </w:pPr>
            <w:r>
              <w:rPr>
                <w:rFonts w:ascii="Times New Roman"/>
                <w:sz w:val="24"/>
              </w:rPr>
              <w:t>1,492</w:t>
            </w:r>
          </w:p>
        </w:tc>
        <w:tc>
          <w:tcPr>
            <w:tcW w:w="883" w:type="dxa"/>
          </w:tcPr>
          <w:p w14:paraId="155FD4B0" w14:textId="77777777" w:rsidR="0024771B" w:rsidRDefault="0024771B" w:rsidP="00BA3780">
            <w:pPr>
              <w:pStyle w:val="TableParagraph"/>
              <w:spacing w:before="155"/>
              <w:ind w:left="210" w:right="202"/>
              <w:rPr>
                <w:rFonts w:ascii="Times New Roman"/>
                <w:sz w:val="24"/>
              </w:rPr>
            </w:pPr>
            <w:r>
              <w:rPr>
                <w:rFonts w:ascii="Times New Roman"/>
                <w:sz w:val="24"/>
              </w:rPr>
              <w:t>,138</w:t>
            </w:r>
          </w:p>
        </w:tc>
        <w:tc>
          <w:tcPr>
            <w:tcW w:w="756" w:type="dxa"/>
          </w:tcPr>
          <w:p w14:paraId="186F29EC" w14:textId="77777777" w:rsidR="0024771B" w:rsidRDefault="0024771B" w:rsidP="00BA3780">
            <w:pPr>
              <w:pStyle w:val="TableParagraph"/>
              <w:spacing w:before="155"/>
              <w:ind w:left="146" w:right="140"/>
              <w:rPr>
                <w:rFonts w:ascii="Times New Roman"/>
                <w:sz w:val="24"/>
              </w:rPr>
            </w:pPr>
            <w:r>
              <w:rPr>
                <w:rFonts w:ascii="Times New Roman"/>
                <w:sz w:val="24"/>
              </w:rPr>
              <w:t>,118</w:t>
            </w:r>
          </w:p>
        </w:tc>
        <w:tc>
          <w:tcPr>
            <w:tcW w:w="917" w:type="dxa"/>
          </w:tcPr>
          <w:p w14:paraId="7BA80F3C" w14:textId="77777777" w:rsidR="0024771B" w:rsidRDefault="0024771B" w:rsidP="00BA3780">
            <w:pPr>
              <w:pStyle w:val="TableParagraph"/>
              <w:spacing w:before="155"/>
              <w:ind w:left="184" w:right="181"/>
              <w:rPr>
                <w:rFonts w:ascii="Times New Roman"/>
                <w:sz w:val="24"/>
              </w:rPr>
            </w:pPr>
            <w:r>
              <w:rPr>
                <w:rFonts w:ascii="Times New Roman"/>
                <w:sz w:val="24"/>
              </w:rPr>
              <w:t>,123</w:t>
            </w:r>
          </w:p>
        </w:tc>
      </w:tr>
      <w:tr w:rsidR="0024771B" w14:paraId="3D5A55F6" w14:textId="77777777" w:rsidTr="00BA3780">
        <w:trPr>
          <w:trHeight w:val="321"/>
        </w:trPr>
        <w:tc>
          <w:tcPr>
            <w:tcW w:w="1150" w:type="dxa"/>
          </w:tcPr>
          <w:p w14:paraId="0DA2E2C2" w14:textId="77777777" w:rsidR="0024771B" w:rsidRDefault="0024771B" w:rsidP="00BA3780">
            <w:pPr>
              <w:pStyle w:val="TableParagraph"/>
              <w:spacing w:before="20"/>
              <w:ind w:left="86" w:right="77"/>
              <w:rPr>
                <w:rFonts w:ascii="Times New Roman" w:hAnsi="Times New Roman"/>
                <w:b/>
                <w:sz w:val="24"/>
              </w:rPr>
            </w:pPr>
            <w:r>
              <w:rPr>
                <w:rFonts w:ascii="Times New Roman" w:hAnsi="Times New Roman"/>
                <w:b/>
                <w:sz w:val="24"/>
              </w:rPr>
              <w:t>Kıdem</w:t>
            </w:r>
          </w:p>
        </w:tc>
        <w:tc>
          <w:tcPr>
            <w:tcW w:w="886" w:type="dxa"/>
          </w:tcPr>
          <w:p w14:paraId="3CE1DE74" w14:textId="77777777" w:rsidR="0024771B" w:rsidRDefault="0024771B" w:rsidP="00BA3780">
            <w:pPr>
              <w:pStyle w:val="TableParagraph"/>
              <w:spacing w:before="39" w:line="261" w:lineRule="exact"/>
              <w:ind w:left="150" w:right="144"/>
              <w:rPr>
                <w:rFonts w:ascii="Times New Roman"/>
                <w:sz w:val="24"/>
              </w:rPr>
            </w:pPr>
            <w:r>
              <w:rPr>
                <w:rFonts w:ascii="Times New Roman"/>
                <w:sz w:val="24"/>
              </w:rPr>
              <w:t>-,009</w:t>
            </w:r>
          </w:p>
        </w:tc>
        <w:tc>
          <w:tcPr>
            <w:tcW w:w="1124" w:type="dxa"/>
          </w:tcPr>
          <w:p w14:paraId="401FE7E6" w14:textId="77777777" w:rsidR="0024771B" w:rsidRDefault="0024771B" w:rsidP="00BA3780">
            <w:pPr>
              <w:pStyle w:val="TableParagraph"/>
              <w:spacing w:before="39" w:line="261" w:lineRule="exact"/>
              <w:ind w:right="342"/>
              <w:jc w:val="right"/>
              <w:rPr>
                <w:rFonts w:ascii="Times New Roman"/>
                <w:sz w:val="24"/>
              </w:rPr>
            </w:pPr>
            <w:r>
              <w:rPr>
                <w:rFonts w:ascii="Times New Roman"/>
                <w:sz w:val="24"/>
              </w:rPr>
              <w:t>,025</w:t>
            </w:r>
          </w:p>
        </w:tc>
        <w:tc>
          <w:tcPr>
            <w:tcW w:w="886" w:type="dxa"/>
          </w:tcPr>
          <w:p w14:paraId="231041A4" w14:textId="77777777" w:rsidR="0024771B" w:rsidRDefault="0024771B" w:rsidP="00BA3780">
            <w:pPr>
              <w:pStyle w:val="TableParagraph"/>
              <w:spacing w:before="39" w:line="261" w:lineRule="exact"/>
              <w:ind w:left="147" w:right="144"/>
              <w:rPr>
                <w:rFonts w:ascii="Times New Roman"/>
                <w:sz w:val="24"/>
              </w:rPr>
            </w:pPr>
            <w:r>
              <w:rPr>
                <w:rFonts w:ascii="Times New Roman"/>
                <w:sz w:val="24"/>
              </w:rPr>
              <w:t>-,031</w:t>
            </w:r>
          </w:p>
        </w:tc>
        <w:tc>
          <w:tcPr>
            <w:tcW w:w="996" w:type="dxa"/>
          </w:tcPr>
          <w:p w14:paraId="41B2F750" w14:textId="77777777" w:rsidR="0024771B" w:rsidRDefault="0024771B" w:rsidP="00BA3780">
            <w:pPr>
              <w:pStyle w:val="TableParagraph"/>
              <w:spacing w:before="39" w:line="261" w:lineRule="exact"/>
              <w:ind w:right="239"/>
              <w:jc w:val="right"/>
              <w:rPr>
                <w:rFonts w:ascii="Times New Roman"/>
                <w:sz w:val="24"/>
              </w:rPr>
            </w:pPr>
            <w:r>
              <w:rPr>
                <w:rFonts w:ascii="Times New Roman"/>
                <w:sz w:val="24"/>
              </w:rPr>
              <w:t>-,373</w:t>
            </w:r>
          </w:p>
        </w:tc>
        <w:tc>
          <w:tcPr>
            <w:tcW w:w="883" w:type="dxa"/>
          </w:tcPr>
          <w:p w14:paraId="09C67D86" w14:textId="77777777" w:rsidR="0024771B" w:rsidRDefault="0024771B" w:rsidP="00BA3780">
            <w:pPr>
              <w:pStyle w:val="TableParagraph"/>
              <w:spacing w:before="39" w:line="261" w:lineRule="exact"/>
              <w:ind w:left="210" w:right="202"/>
              <w:rPr>
                <w:rFonts w:ascii="Times New Roman"/>
                <w:sz w:val="24"/>
              </w:rPr>
            </w:pPr>
            <w:r>
              <w:rPr>
                <w:rFonts w:ascii="Times New Roman"/>
                <w:sz w:val="24"/>
              </w:rPr>
              <w:t>,710</w:t>
            </w:r>
          </w:p>
        </w:tc>
        <w:tc>
          <w:tcPr>
            <w:tcW w:w="756" w:type="dxa"/>
          </w:tcPr>
          <w:p w14:paraId="1ECA3FC5" w14:textId="77777777" w:rsidR="0024771B" w:rsidRDefault="0024771B" w:rsidP="00BA3780">
            <w:pPr>
              <w:pStyle w:val="TableParagraph"/>
              <w:spacing w:before="39" w:line="261" w:lineRule="exact"/>
              <w:ind w:left="146" w:right="140"/>
              <w:rPr>
                <w:rFonts w:ascii="Times New Roman"/>
                <w:sz w:val="24"/>
              </w:rPr>
            </w:pPr>
            <w:r>
              <w:rPr>
                <w:rFonts w:ascii="Times New Roman"/>
                <w:sz w:val="24"/>
              </w:rPr>
              <w:t>,050</w:t>
            </w:r>
          </w:p>
        </w:tc>
        <w:tc>
          <w:tcPr>
            <w:tcW w:w="917" w:type="dxa"/>
          </w:tcPr>
          <w:p w14:paraId="4FFD23FC" w14:textId="77777777" w:rsidR="0024771B" w:rsidRDefault="0024771B" w:rsidP="00BA3780">
            <w:pPr>
              <w:pStyle w:val="TableParagraph"/>
              <w:spacing w:before="39" w:line="261" w:lineRule="exact"/>
              <w:ind w:left="186" w:right="181"/>
              <w:rPr>
                <w:rFonts w:ascii="Times New Roman"/>
                <w:sz w:val="24"/>
              </w:rPr>
            </w:pPr>
            <w:r>
              <w:rPr>
                <w:rFonts w:ascii="Times New Roman"/>
                <w:sz w:val="24"/>
              </w:rPr>
              <w:t>-,031</w:t>
            </w:r>
          </w:p>
        </w:tc>
      </w:tr>
      <w:tr w:rsidR="0024771B" w14:paraId="0869EAEF" w14:textId="77777777" w:rsidTr="00BA3780">
        <w:trPr>
          <w:trHeight w:val="318"/>
        </w:trPr>
        <w:tc>
          <w:tcPr>
            <w:tcW w:w="1150" w:type="dxa"/>
          </w:tcPr>
          <w:p w14:paraId="4DA088EC" w14:textId="77777777" w:rsidR="0024771B" w:rsidRDefault="0024771B" w:rsidP="00BA3780">
            <w:pPr>
              <w:pStyle w:val="TableParagraph"/>
              <w:spacing w:before="18"/>
              <w:ind w:left="86" w:right="78"/>
              <w:rPr>
                <w:rFonts w:ascii="Times New Roman" w:hAnsi="Times New Roman"/>
                <w:b/>
                <w:sz w:val="24"/>
              </w:rPr>
            </w:pPr>
            <w:r>
              <w:rPr>
                <w:rFonts w:ascii="Times New Roman" w:hAnsi="Times New Roman"/>
                <w:b/>
                <w:sz w:val="24"/>
              </w:rPr>
              <w:t>Yaş</w:t>
            </w:r>
          </w:p>
        </w:tc>
        <w:tc>
          <w:tcPr>
            <w:tcW w:w="886" w:type="dxa"/>
          </w:tcPr>
          <w:p w14:paraId="22B1954F" w14:textId="77777777" w:rsidR="0024771B" w:rsidRDefault="0024771B" w:rsidP="00BA3780">
            <w:pPr>
              <w:pStyle w:val="TableParagraph"/>
              <w:spacing w:before="37" w:line="261" w:lineRule="exact"/>
              <w:ind w:left="152" w:right="144"/>
              <w:rPr>
                <w:rFonts w:ascii="Times New Roman"/>
                <w:sz w:val="24"/>
              </w:rPr>
            </w:pPr>
            <w:r>
              <w:rPr>
                <w:rFonts w:ascii="Times New Roman"/>
                <w:sz w:val="24"/>
              </w:rPr>
              <w:t>,084</w:t>
            </w:r>
          </w:p>
        </w:tc>
        <w:tc>
          <w:tcPr>
            <w:tcW w:w="1124" w:type="dxa"/>
          </w:tcPr>
          <w:p w14:paraId="11B9CDCC" w14:textId="77777777" w:rsidR="0024771B" w:rsidRDefault="0024771B" w:rsidP="00BA3780">
            <w:pPr>
              <w:pStyle w:val="TableParagraph"/>
              <w:spacing w:before="37" w:line="261" w:lineRule="exact"/>
              <w:ind w:right="342"/>
              <w:jc w:val="right"/>
              <w:rPr>
                <w:rFonts w:ascii="Times New Roman"/>
                <w:sz w:val="24"/>
              </w:rPr>
            </w:pPr>
            <w:r>
              <w:rPr>
                <w:rFonts w:ascii="Times New Roman"/>
                <w:sz w:val="24"/>
              </w:rPr>
              <w:t>,031</w:t>
            </w:r>
          </w:p>
        </w:tc>
        <w:tc>
          <w:tcPr>
            <w:tcW w:w="886" w:type="dxa"/>
          </w:tcPr>
          <w:p w14:paraId="2018B346" w14:textId="77777777" w:rsidR="0024771B" w:rsidRDefault="0024771B" w:rsidP="00BA3780">
            <w:pPr>
              <w:pStyle w:val="TableParagraph"/>
              <w:spacing w:before="37" w:line="261" w:lineRule="exact"/>
              <w:ind w:left="150" w:right="144"/>
              <w:rPr>
                <w:rFonts w:ascii="Times New Roman"/>
                <w:sz w:val="24"/>
              </w:rPr>
            </w:pPr>
            <w:r>
              <w:rPr>
                <w:rFonts w:ascii="Times New Roman"/>
                <w:sz w:val="24"/>
              </w:rPr>
              <w:t>,227</w:t>
            </w:r>
          </w:p>
        </w:tc>
        <w:tc>
          <w:tcPr>
            <w:tcW w:w="996" w:type="dxa"/>
          </w:tcPr>
          <w:p w14:paraId="6EA245B1" w14:textId="77777777" w:rsidR="0024771B" w:rsidRDefault="0024771B" w:rsidP="00BA3780">
            <w:pPr>
              <w:pStyle w:val="TableParagraph"/>
              <w:spacing w:before="37" w:line="261" w:lineRule="exact"/>
              <w:ind w:right="218"/>
              <w:jc w:val="right"/>
              <w:rPr>
                <w:rFonts w:ascii="Times New Roman"/>
                <w:sz w:val="24"/>
              </w:rPr>
            </w:pPr>
            <w:r>
              <w:rPr>
                <w:rFonts w:ascii="Times New Roman"/>
                <w:sz w:val="24"/>
              </w:rPr>
              <w:t>2,738</w:t>
            </w:r>
          </w:p>
        </w:tc>
        <w:tc>
          <w:tcPr>
            <w:tcW w:w="883" w:type="dxa"/>
          </w:tcPr>
          <w:p w14:paraId="62587928" w14:textId="77777777" w:rsidR="0024771B" w:rsidRDefault="0024771B" w:rsidP="00BA3780">
            <w:pPr>
              <w:pStyle w:val="TableParagraph"/>
              <w:spacing w:before="42" w:line="257" w:lineRule="exact"/>
              <w:ind w:left="210" w:right="202"/>
              <w:rPr>
                <w:rFonts w:ascii="Times New Roman"/>
                <w:b/>
                <w:sz w:val="24"/>
              </w:rPr>
            </w:pPr>
            <w:r>
              <w:rPr>
                <w:rFonts w:ascii="Times New Roman"/>
                <w:b/>
                <w:sz w:val="24"/>
              </w:rPr>
              <w:t>,007</w:t>
            </w:r>
          </w:p>
        </w:tc>
        <w:tc>
          <w:tcPr>
            <w:tcW w:w="756" w:type="dxa"/>
          </w:tcPr>
          <w:p w14:paraId="772CD60F" w14:textId="77777777" w:rsidR="0024771B" w:rsidRDefault="0024771B" w:rsidP="00BA3780">
            <w:pPr>
              <w:pStyle w:val="TableParagraph"/>
              <w:spacing w:before="37" w:line="261" w:lineRule="exact"/>
              <w:ind w:left="146" w:right="140"/>
              <w:rPr>
                <w:rFonts w:ascii="Times New Roman"/>
                <w:sz w:val="24"/>
              </w:rPr>
            </w:pPr>
            <w:r>
              <w:rPr>
                <w:rFonts w:ascii="Times New Roman"/>
                <w:sz w:val="24"/>
              </w:rPr>
              <w:t>,222</w:t>
            </w:r>
          </w:p>
        </w:tc>
        <w:tc>
          <w:tcPr>
            <w:tcW w:w="917" w:type="dxa"/>
          </w:tcPr>
          <w:p w14:paraId="0E1CF82F" w14:textId="77777777" w:rsidR="0024771B" w:rsidRDefault="0024771B" w:rsidP="00BA3780">
            <w:pPr>
              <w:pStyle w:val="TableParagraph"/>
              <w:spacing w:before="37" w:line="261" w:lineRule="exact"/>
              <w:ind w:left="184" w:right="181"/>
              <w:rPr>
                <w:rFonts w:ascii="Times New Roman"/>
                <w:sz w:val="24"/>
              </w:rPr>
            </w:pPr>
            <w:r>
              <w:rPr>
                <w:rFonts w:ascii="Times New Roman"/>
                <w:sz w:val="24"/>
              </w:rPr>
              <w:t>,222</w:t>
            </w:r>
          </w:p>
        </w:tc>
      </w:tr>
    </w:tbl>
    <w:p w14:paraId="62668DB7" w14:textId="77777777" w:rsidR="0024771B" w:rsidRDefault="0024771B" w:rsidP="0024771B">
      <w:pPr>
        <w:pStyle w:val="GvdeMetni"/>
        <w:tabs>
          <w:tab w:val="left" w:pos="3607"/>
          <w:tab w:val="left" w:pos="5256"/>
          <w:tab w:val="left" w:pos="7419"/>
        </w:tabs>
        <w:ind w:left="1625"/>
        <w:jc w:val="both"/>
      </w:pPr>
      <w:r>
        <w:t>R=</w:t>
      </w:r>
      <w:r>
        <w:rPr>
          <w:spacing w:val="-1"/>
        </w:rPr>
        <w:t xml:space="preserve"> </w:t>
      </w:r>
      <w:r>
        <w:t>,312</w:t>
      </w:r>
      <w:r>
        <w:tab/>
        <w:t>R</w:t>
      </w:r>
      <w:r>
        <w:rPr>
          <w:vertAlign w:val="superscript"/>
        </w:rPr>
        <w:t>2</w:t>
      </w:r>
      <w:r>
        <w:t>=</w:t>
      </w:r>
      <w:r>
        <w:rPr>
          <w:spacing w:val="-2"/>
        </w:rPr>
        <w:t xml:space="preserve"> </w:t>
      </w:r>
      <w:r>
        <w:t>,097</w:t>
      </w:r>
      <w:r>
        <w:tab/>
        <w:t>F</w:t>
      </w:r>
      <w:r>
        <w:rPr>
          <w:spacing w:val="-2"/>
        </w:rPr>
        <w:t xml:space="preserve"> </w:t>
      </w:r>
      <w:r>
        <w:t>(</w:t>
      </w:r>
      <w:proofErr w:type="gramStart"/>
      <w:r>
        <w:rPr>
          <w:sz w:val="16"/>
        </w:rPr>
        <w:t>5,144</w:t>
      </w:r>
      <w:r>
        <w:t>)=</w:t>
      </w:r>
      <w:proofErr w:type="gramEnd"/>
      <w:r>
        <w:t xml:space="preserve"> 3,101</w:t>
      </w:r>
      <w:r>
        <w:tab/>
        <w:t>p=,011</w:t>
      </w:r>
    </w:p>
    <w:p w14:paraId="13579CD8" w14:textId="77777777" w:rsidR="0024771B" w:rsidRDefault="0024771B" w:rsidP="0024771B">
      <w:pPr>
        <w:spacing w:before="127"/>
        <w:ind w:left="1392"/>
        <w:jc w:val="both"/>
        <w:rPr>
          <w:i/>
          <w:sz w:val="24"/>
        </w:rPr>
      </w:pPr>
      <w:r>
        <w:rPr>
          <w:i/>
          <w:sz w:val="24"/>
        </w:rPr>
        <w:t>* Öğretmenlerin Yenilik Yönetimi Yeterlik İnançları (Bağımlı Değişken) Sabit</w:t>
      </w:r>
    </w:p>
    <w:p w14:paraId="2328CB82" w14:textId="77777777" w:rsidR="0024771B" w:rsidRDefault="0024771B" w:rsidP="0024771B">
      <w:pPr>
        <w:pStyle w:val="GvdeMetni"/>
        <w:spacing w:before="199" w:line="360" w:lineRule="auto"/>
        <w:ind w:left="684" w:right="336" w:firstLine="708"/>
        <w:jc w:val="both"/>
      </w:pPr>
      <w:r>
        <w:t>Yöneticilerin yenilik yönetimine ilişkin yeterlik inançlarının demografik değişkenlerle yordanmasına ilişkin regresyon analiz sonuçları Tablo 5.14’de verilmiştir. R değeri bağımlı değişkenle bağımsız değişken arasındaki korelasyonu temsil eder. Bu değerin yüksek olması bağımsız değişkenle bağımlı değişken arasında sıkı bir ilişkinin olduğunun veya bağımsız değişkenin bağımlı değişkendeki değişimin önemli bir kısmını açıkladığını gösterir. Tablo’da (R=,312) olup, bağımlı değişkenle bağımsız değişken arasında pozitif ve önemli sayılabilecek bir ilişkinin olduğunun işaretidir. R Square değeri bağımlı değişkendeki varyansın (değişimin) % 0,9’unun bağımsız değişken tarafından açıklandığını ifade etmektedir. Tablo 5.14’de görüldüğü üzere (</w:t>
      </w:r>
      <w:r>
        <w:rPr>
          <w:rFonts w:ascii="Jura" w:eastAsia="Jura" w:hAnsi="Jura"/>
        </w:rPr>
        <w:t>𝑅𝑅</w:t>
      </w:r>
      <w:r>
        <w:rPr>
          <w:rFonts w:ascii="Jura" w:eastAsia="Jura" w:hAnsi="Jura"/>
          <w:vertAlign w:val="superscript"/>
        </w:rPr>
        <w:t>2</w:t>
      </w:r>
      <w:r>
        <w:t>=,097) dir. Bunun anlamı bağımlı değişkendeki varyansın % 0,9’unu açıklayabildiğini</w:t>
      </w:r>
      <w:r>
        <w:rPr>
          <w:spacing w:val="-1"/>
        </w:rPr>
        <w:t xml:space="preserve"> </w:t>
      </w:r>
      <w:r>
        <w:t>göstermektedir.</w:t>
      </w:r>
    </w:p>
    <w:p w14:paraId="6F14072D"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6E643817" w14:textId="77777777" w:rsidR="0024771B" w:rsidRDefault="0024771B" w:rsidP="0024771B">
      <w:pPr>
        <w:pStyle w:val="GvdeMetni"/>
        <w:spacing w:before="3"/>
        <w:rPr>
          <w:sz w:val="25"/>
        </w:rPr>
      </w:pPr>
    </w:p>
    <w:p w14:paraId="15C8B62E" w14:textId="77777777" w:rsidR="0024771B" w:rsidRDefault="0024771B" w:rsidP="0024771B">
      <w:pPr>
        <w:pStyle w:val="GvdeMetni"/>
        <w:spacing w:before="90" w:line="360" w:lineRule="auto"/>
        <w:ind w:left="684" w:right="337" w:firstLine="708"/>
        <w:jc w:val="both"/>
      </w:pPr>
      <w:r>
        <w:t>Standardize edilmiş regresyon katsayısına (β) göre; yordayıcı değişkenlerin yöneticilerin yenilik yönetimi yeterlik inançları üzerindeki göreli önem sırası; yaş, eğitim durumu, görev unvanı, cinsiyet ve kıdem’dir. Regresyon katsayılarının anlamlılığına ilişkin t-testi sonuçları incelendiğinde sadece eğitim durumu ve yaş’ın yöneticilerin yenilik yönetimi yeterlik inançları üzerinde önemli (anlamlı) bir yordayıcı olduğu görülmektedir. Görev unvanı, cinsiyet, kıdem önemli bir etkiye sahip değildir.</w:t>
      </w:r>
    </w:p>
    <w:p w14:paraId="5001C4DF" w14:textId="77777777" w:rsidR="0024771B" w:rsidRDefault="0024771B" w:rsidP="0024771B">
      <w:pPr>
        <w:pStyle w:val="GvdeMetni"/>
        <w:spacing w:before="119" w:line="360" w:lineRule="auto"/>
        <w:ind w:left="684" w:right="337" w:firstLine="708"/>
        <w:jc w:val="both"/>
      </w:pPr>
      <w:r>
        <w:t>Yordayıcı değişkenlerle bağımlı (yordanan) değişken arasındaki ikili ve kısmi korelâsyonlar incelendiğinde; yöneticilerin yenilik yönetimi yeterlik inançları ile cinsiyet arasında pozitif ve düşük düzeyde bir ilişkinin (r=,07), yöneticilerin yenilik yönetimi yeterlik inançları ile eğitim durumu arasında negatif ve düşük düzeyde bir ilişkinin (r=-,17), yöneticilerin yenilik yönetimi yeterlik inançları ile görev unvanı arasında pozitif ve düşük düzeyde bir ilişkinin (r=,12), yöneticilerin yenilik yönetimi yeterlik inançları ile kıdemleri arasında pozitif ve düşük düzeyde bir ilişkinin (r=,05), yöneticilerin yenilik yönetimi yeterlik inançları ile yaşları arasında pozitif ve düşük düzeyde bir ilişkinin (r=,22) olduğu görülmektedir.</w:t>
      </w:r>
    </w:p>
    <w:p w14:paraId="6EEA87C2" w14:textId="77777777" w:rsidR="0024771B" w:rsidRDefault="0024771B" w:rsidP="0024771B">
      <w:pPr>
        <w:pStyle w:val="GvdeMetni"/>
        <w:spacing w:before="122" w:line="360" w:lineRule="auto"/>
        <w:ind w:left="684" w:right="338" w:firstLine="708"/>
        <w:jc w:val="both"/>
      </w:pPr>
      <w:r>
        <w:t>Regresyon analizi sonuçlarında göre yenilik yönetimi yeterlik inançlarının yordanmasına ilişkin regresyon eşitliği (matematiksel model) aşağıda verilmiştir.</w:t>
      </w:r>
    </w:p>
    <w:p w14:paraId="36671B22" w14:textId="77777777" w:rsidR="0024771B" w:rsidRDefault="0024771B" w:rsidP="0024771B">
      <w:pPr>
        <w:pStyle w:val="GvdeMetni"/>
        <w:spacing w:before="120"/>
        <w:ind w:left="1392"/>
        <w:jc w:val="both"/>
      </w:pPr>
      <w:r>
        <w:t>Yenilik Yönetimi Yeterlik İnançları (Yönetici)= 2,925 + ,046*Cinsiyet</w:t>
      </w:r>
      <w:r>
        <w:rPr>
          <w:spacing w:val="57"/>
        </w:rPr>
        <w:t xml:space="preserve"> </w:t>
      </w:r>
      <w:r>
        <w:t>-</w:t>
      </w:r>
    </w:p>
    <w:p w14:paraId="2C88B25B" w14:textId="77777777" w:rsidR="0024771B" w:rsidRDefault="0024771B" w:rsidP="0024771B">
      <w:pPr>
        <w:pStyle w:val="GvdeMetni"/>
        <w:spacing w:before="136"/>
        <w:ind w:left="684"/>
        <w:jc w:val="both"/>
      </w:pPr>
      <w:r>
        <w:t>,136*Eğitim Durumu + ,082*Görev Unvanı - ,009*Kıdem + ,084*Yaş</w:t>
      </w:r>
    </w:p>
    <w:p w14:paraId="132F2015" w14:textId="77777777" w:rsidR="0024771B" w:rsidRDefault="0024771B" w:rsidP="0024771B">
      <w:pPr>
        <w:jc w:val="both"/>
        <w:sectPr w:rsidR="0024771B">
          <w:pgSz w:w="11910" w:h="16840"/>
          <w:pgMar w:top="1580" w:right="1360" w:bottom="980" w:left="1300" w:header="0" w:footer="702" w:gutter="0"/>
          <w:cols w:space="708"/>
        </w:sectPr>
      </w:pPr>
    </w:p>
    <w:p w14:paraId="11EE8300" w14:textId="77777777" w:rsidR="0024771B" w:rsidRDefault="0024771B" w:rsidP="0024771B">
      <w:pPr>
        <w:pStyle w:val="GvdeMetni"/>
        <w:spacing w:before="8"/>
        <w:rPr>
          <w:sz w:val="25"/>
        </w:rPr>
      </w:pPr>
    </w:p>
    <w:p w14:paraId="0624416A" w14:textId="77777777" w:rsidR="0024771B" w:rsidRDefault="0024771B" w:rsidP="0024771B">
      <w:pPr>
        <w:pStyle w:val="Balk4"/>
        <w:numPr>
          <w:ilvl w:val="1"/>
          <w:numId w:val="112"/>
        </w:numPr>
        <w:tabs>
          <w:tab w:val="left" w:pos="4460"/>
        </w:tabs>
        <w:spacing w:before="90" w:line="535" w:lineRule="auto"/>
        <w:ind w:left="3507" w:right="3164" w:firstLine="712"/>
      </w:pPr>
      <w:r>
        <w:t>BÖLÜM SONUÇ VE</w:t>
      </w:r>
      <w:r>
        <w:rPr>
          <w:spacing w:val="4"/>
        </w:rPr>
        <w:t xml:space="preserve"> </w:t>
      </w:r>
      <w:r>
        <w:rPr>
          <w:spacing w:val="-3"/>
        </w:rPr>
        <w:t>ÖNERİLER</w:t>
      </w:r>
    </w:p>
    <w:p w14:paraId="37EE2BA4" w14:textId="77777777" w:rsidR="0024771B" w:rsidRDefault="0024771B" w:rsidP="0024771B">
      <w:pPr>
        <w:pStyle w:val="GvdeMetni"/>
        <w:spacing w:before="154" w:line="360" w:lineRule="auto"/>
        <w:ind w:left="684" w:right="336" w:firstLine="708"/>
        <w:jc w:val="both"/>
      </w:pPr>
      <w:r>
        <w:t>Konya ili Karatay, Selçuklu Meram ilçelerinde yöneticilerin yenilik yönetimine ilişkin yeterlik inançlarını belirlemeyi amaçlayan bu araştırmada şu sonuçlara ulaşılmıştır.</w:t>
      </w:r>
    </w:p>
    <w:p w14:paraId="470D0BE4" w14:textId="77777777" w:rsidR="0024771B" w:rsidRDefault="0024771B" w:rsidP="0024771B">
      <w:pPr>
        <w:pStyle w:val="GvdeMetni"/>
        <w:spacing w:before="2"/>
        <w:rPr>
          <w:sz w:val="31"/>
        </w:rPr>
      </w:pPr>
    </w:p>
    <w:p w14:paraId="5A8E1772" w14:textId="77777777" w:rsidR="0024771B" w:rsidRDefault="0024771B" w:rsidP="0024771B">
      <w:pPr>
        <w:pStyle w:val="GvdeMetni"/>
        <w:spacing w:line="360" w:lineRule="auto"/>
        <w:ind w:left="684" w:right="338" w:firstLine="708"/>
        <w:jc w:val="both"/>
      </w:pPr>
      <w:r>
        <w:t>Araştırma örnekleminin özellikleri incelendiğinde yöneticilerin yarıdan fazlasını erkekler oluşturmaktadır. Eğitim durumlarının geneli lisanstır. Yöneticilerin onda yedisi müdürdür. Mesleki kıdemleri altı yıl ve üzeridir. Okuldaki kıdemleri ağırlık olarak sıfır ile beş yıldır. Öğrenci sayıları beş yüz bir ve üzeridir. Öğretmen sayıları ise otuz birin</w:t>
      </w:r>
      <w:r>
        <w:rPr>
          <w:spacing w:val="-1"/>
        </w:rPr>
        <w:t xml:space="preserve"> </w:t>
      </w:r>
      <w:r>
        <w:t>üstündedir.</w:t>
      </w:r>
    </w:p>
    <w:p w14:paraId="182666A7" w14:textId="77777777" w:rsidR="0024771B" w:rsidRDefault="0024771B" w:rsidP="0024771B">
      <w:pPr>
        <w:pStyle w:val="GvdeMetni"/>
        <w:spacing w:before="7"/>
        <w:rPr>
          <w:sz w:val="31"/>
        </w:rPr>
      </w:pPr>
    </w:p>
    <w:p w14:paraId="143CE046" w14:textId="77777777" w:rsidR="0024771B" w:rsidRDefault="0024771B" w:rsidP="0024771B">
      <w:pPr>
        <w:pStyle w:val="Balk4"/>
        <w:numPr>
          <w:ilvl w:val="1"/>
          <w:numId w:val="103"/>
        </w:numPr>
        <w:tabs>
          <w:tab w:val="left" w:pos="1813"/>
        </w:tabs>
        <w:ind w:hanging="421"/>
      </w:pPr>
      <w:r>
        <w:t>Yöneticilerin Yenilik Yönetimine İlişkin Yeterlik İnançları</w:t>
      </w:r>
      <w:r>
        <w:rPr>
          <w:spacing w:val="-25"/>
        </w:rPr>
        <w:t xml:space="preserve"> </w:t>
      </w:r>
      <w:r>
        <w:t>Sonuçları</w:t>
      </w:r>
    </w:p>
    <w:p w14:paraId="7E749B78" w14:textId="77777777" w:rsidR="0024771B" w:rsidRDefault="0024771B" w:rsidP="0024771B">
      <w:pPr>
        <w:pStyle w:val="GvdeMetni"/>
        <w:rPr>
          <w:b/>
          <w:sz w:val="26"/>
        </w:rPr>
      </w:pPr>
    </w:p>
    <w:p w14:paraId="5A7D33B8" w14:textId="77777777" w:rsidR="0024771B" w:rsidRDefault="0024771B" w:rsidP="0024771B">
      <w:pPr>
        <w:pStyle w:val="GvdeMetni"/>
        <w:spacing w:before="196" w:line="360" w:lineRule="auto"/>
        <w:ind w:left="684" w:right="341" w:firstLine="708"/>
        <w:jc w:val="both"/>
      </w:pPr>
      <w:r>
        <w:t>Bu bölümde; cinsiyet, eğitim durumu, görev unvanı, mesleki kıdem, yaş, okuldaki kıdem, okuldaki öğrenci sayısı ve okuldaki öğretmen sayısı değişkenlerine ilişkin sonuçlar yer almaktadır.</w:t>
      </w:r>
    </w:p>
    <w:p w14:paraId="1035EDB1" w14:textId="77777777" w:rsidR="0024771B" w:rsidRDefault="0024771B" w:rsidP="0024771B">
      <w:pPr>
        <w:pStyle w:val="GvdeMetni"/>
        <w:spacing w:before="7"/>
        <w:rPr>
          <w:sz w:val="31"/>
        </w:rPr>
      </w:pPr>
    </w:p>
    <w:p w14:paraId="7FEC5C97" w14:textId="77777777" w:rsidR="0024771B" w:rsidRDefault="0024771B" w:rsidP="0024771B">
      <w:pPr>
        <w:pStyle w:val="Balk4"/>
        <w:numPr>
          <w:ilvl w:val="2"/>
          <w:numId w:val="103"/>
        </w:numPr>
        <w:tabs>
          <w:tab w:val="left" w:pos="1998"/>
        </w:tabs>
        <w:spacing w:line="360" w:lineRule="auto"/>
        <w:ind w:right="337" w:firstLine="708"/>
      </w:pPr>
      <w:r>
        <w:t>Cinsiyet Değişkenine Göre Yöneticilerin Yenilik Yönetimine İlişkin Yeterlik İnançlarına İlişkin Sonuçlar</w:t>
      </w:r>
    </w:p>
    <w:p w14:paraId="29A8FD06" w14:textId="77777777" w:rsidR="0024771B" w:rsidRDefault="0024771B" w:rsidP="0024771B">
      <w:pPr>
        <w:pStyle w:val="GvdeMetni"/>
        <w:spacing w:before="10"/>
        <w:rPr>
          <w:b/>
          <w:sz w:val="30"/>
        </w:rPr>
      </w:pPr>
    </w:p>
    <w:p w14:paraId="52FFA5DF" w14:textId="77777777" w:rsidR="0024771B" w:rsidRDefault="0024771B" w:rsidP="0024771B">
      <w:pPr>
        <w:pStyle w:val="GvdeMetni"/>
        <w:spacing w:line="360" w:lineRule="auto"/>
        <w:ind w:left="684" w:right="338" w:firstLine="708"/>
        <w:jc w:val="both"/>
      </w:pPr>
      <w:r>
        <w:t xml:space="preserve">Yöneticilerin yenilik yönetimine ilişkin yeterlik inançları cinsiyete göre anlamlı bir farklılık göstermemektedir. Diğer bir ifadeyle; kadın ve erkek yöneticilerin görüşleri yenilik yönetimi becerilerinde aynı doğrultudadır. Yöneticilerin, okulun çevresindeki kamu kuruluşlarından </w:t>
      </w:r>
      <w:proofErr w:type="gramStart"/>
      <w:r>
        <w:t>okuldaki  yenilik</w:t>
      </w:r>
      <w:proofErr w:type="gramEnd"/>
      <w:r>
        <w:t xml:space="preserve"> çalışmaları için destek bulmaya çalışmaları, okulda yeniliğin çevreye uyum sağlamasının ve çevreyle bütünleşmesinin bir aracı olarak görülmesini sağlamaları, yenilik sürecinde tüm okul personeli, öğrenciler ve velilerle iletişimimde açık olunması, eğitim alanındaki yeni gelişmeleri izleyip, tüm öğretmenle paylaşmaları, müdürlerin</w:t>
      </w:r>
      <w:r>
        <w:rPr>
          <w:spacing w:val="32"/>
        </w:rPr>
        <w:t xml:space="preserve"> </w:t>
      </w:r>
      <w:r>
        <w:t>müdür</w:t>
      </w:r>
      <w:r>
        <w:rPr>
          <w:spacing w:val="34"/>
        </w:rPr>
        <w:t xml:space="preserve"> </w:t>
      </w:r>
      <w:r>
        <w:t>yardımcılarını</w:t>
      </w:r>
      <w:r>
        <w:rPr>
          <w:spacing w:val="32"/>
        </w:rPr>
        <w:t xml:space="preserve"> </w:t>
      </w:r>
      <w:r>
        <w:t>iletişimle</w:t>
      </w:r>
      <w:r>
        <w:rPr>
          <w:spacing w:val="34"/>
        </w:rPr>
        <w:t xml:space="preserve"> </w:t>
      </w:r>
      <w:r>
        <w:t>yenilik</w:t>
      </w:r>
      <w:r>
        <w:rPr>
          <w:spacing w:val="33"/>
        </w:rPr>
        <w:t xml:space="preserve"> </w:t>
      </w:r>
      <w:r>
        <w:t>hususunda</w:t>
      </w:r>
      <w:r>
        <w:rPr>
          <w:spacing w:val="31"/>
        </w:rPr>
        <w:t xml:space="preserve"> </w:t>
      </w:r>
      <w:r>
        <w:t>ikna</w:t>
      </w:r>
      <w:r>
        <w:rPr>
          <w:spacing w:val="32"/>
        </w:rPr>
        <w:t xml:space="preserve"> </w:t>
      </w:r>
      <w:r>
        <w:t>etmeleri,</w:t>
      </w:r>
      <w:r>
        <w:rPr>
          <w:spacing w:val="33"/>
        </w:rPr>
        <w:t xml:space="preserve"> </w:t>
      </w:r>
      <w:r>
        <w:t>bayan</w:t>
      </w:r>
    </w:p>
    <w:p w14:paraId="348B3BEC"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C869364" w14:textId="77777777" w:rsidR="0024771B" w:rsidRDefault="0024771B" w:rsidP="0024771B">
      <w:pPr>
        <w:pStyle w:val="GvdeMetni"/>
        <w:spacing w:before="3"/>
        <w:rPr>
          <w:sz w:val="25"/>
        </w:rPr>
      </w:pPr>
    </w:p>
    <w:p w14:paraId="31D1482F" w14:textId="77777777" w:rsidR="0024771B" w:rsidRDefault="0024771B" w:rsidP="0024771B">
      <w:pPr>
        <w:pStyle w:val="GvdeMetni"/>
        <w:spacing w:before="90" w:line="360" w:lineRule="auto"/>
        <w:ind w:left="684"/>
      </w:pPr>
      <w:r>
        <w:t>yada erkek olsun onların da bu konuları önemseyip, benimsemeleri gibi nedenlerden dolayı ortak bir anlayış oluşturdukları söylenebilir.</w:t>
      </w:r>
    </w:p>
    <w:p w14:paraId="44CAF948" w14:textId="77777777" w:rsidR="0024771B" w:rsidRDefault="0024771B" w:rsidP="0024771B">
      <w:pPr>
        <w:pStyle w:val="GvdeMetni"/>
        <w:spacing w:before="8"/>
        <w:rPr>
          <w:sz w:val="31"/>
        </w:rPr>
      </w:pPr>
    </w:p>
    <w:p w14:paraId="39CA2090" w14:textId="77777777" w:rsidR="0024771B" w:rsidRDefault="0024771B" w:rsidP="0024771B">
      <w:pPr>
        <w:pStyle w:val="Balk4"/>
        <w:numPr>
          <w:ilvl w:val="2"/>
          <w:numId w:val="103"/>
        </w:numPr>
        <w:tabs>
          <w:tab w:val="left" w:pos="2191"/>
          <w:tab w:val="left" w:pos="2192"/>
          <w:tab w:val="left" w:pos="3144"/>
          <w:tab w:val="left" w:pos="4282"/>
          <w:tab w:val="left" w:pos="5784"/>
          <w:tab w:val="left" w:pos="6562"/>
          <w:tab w:val="left" w:pos="8155"/>
        </w:tabs>
        <w:spacing w:line="360" w:lineRule="auto"/>
        <w:ind w:right="337" w:firstLine="708"/>
      </w:pPr>
      <w:r>
        <w:t>Eğitim</w:t>
      </w:r>
      <w:r>
        <w:tab/>
        <w:t>Durumu</w:t>
      </w:r>
      <w:r>
        <w:tab/>
        <w:t>Değişkenine</w:t>
      </w:r>
      <w:r>
        <w:tab/>
        <w:t>Göre</w:t>
      </w:r>
      <w:r>
        <w:tab/>
        <w:t>Yöneticilerin</w:t>
      </w:r>
      <w:r>
        <w:tab/>
        <w:t>Yenilik Yönetimine İlişkin Yeterlik İnançlarına İlişkin</w:t>
      </w:r>
      <w:r>
        <w:rPr>
          <w:spacing w:val="-3"/>
        </w:rPr>
        <w:t xml:space="preserve"> </w:t>
      </w:r>
      <w:r>
        <w:t>Sonuçlar</w:t>
      </w:r>
    </w:p>
    <w:p w14:paraId="1A501340" w14:textId="77777777" w:rsidR="0024771B" w:rsidRDefault="0024771B" w:rsidP="0024771B">
      <w:pPr>
        <w:pStyle w:val="GvdeMetni"/>
        <w:spacing w:before="10"/>
        <w:rPr>
          <w:b/>
          <w:sz w:val="30"/>
        </w:rPr>
      </w:pPr>
    </w:p>
    <w:p w14:paraId="0CFF370D" w14:textId="77777777" w:rsidR="0024771B" w:rsidRDefault="0024771B" w:rsidP="0024771B">
      <w:pPr>
        <w:pStyle w:val="GvdeMetni"/>
        <w:spacing w:before="1" w:line="360" w:lineRule="auto"/>
        <w:ind w:left="684" w:right="337" w:firstLine="708"/>
        <w:jc w:val="both"/>
      </w:pPr>
      <w:r>
        <w:t>Yöneticilerin yenilik yönetimine ilişkin yeterlik inançları eğitim durumuna göre anlamlı bir farklılık göstermemektedir. Diğer bir ifadeyle; lisans ve lisan üstü mezunu yöneticilerin görüşleri yenilik yönetimi becerilerinde aynı doğrultudadır. Yöneticilerin mezuniyetleri ne olursa olsun, eğitim alanındaki yeniliklerin tüm okul personeli tarafından anlaşılması için çaba harcamaları, okulun, tüm personelinin de bildiği ve paylaştığı açık bir yenilik vizyonunun olması için çalışmaları, tüm okul personeli arasında güçlü bağlar oluşturarak okulda yeniliği sahiplenme duygusunun hâkim olmasına çaba göstermeleri, tüm yeniliklerde okul çevresinin sesine kulak vermeleri gibi nedenlerden dolayı ortak bir anlayış oluşturdukları söylenebilir.</w:t>
      </w:r>
    </w:p>
    <w:p w14:paraId="35EF9510" w14:textId="77777777" w:rsidR="0024771B" w:rsidRDefault="0024771B" w:rsidP="0024771B">
      <w:pPr>
        <w:pStyle w:val="GvdeMetni"/>
        <w:spacing w:before="7"/>
        <w:rPr>
          <w:sz w:val="31"/>
        </w:rPr>
      </w:pPr>
    </w:p>
    <w:p w14:paraId="43364826" w14:textId="77777777" w:rsidR="0024771B" w:rsidRDefault="0024771B" w:rsidP="0024771B">
      <w:pPr>
        <w:pStyle w:val="Balk4"/>
        <w:numPr>
          <w:ilvl w:val="2"/>
          <w:numId w:val="103"/>
        </w:numPr>
        <w:tabs>
          <w:tab w:val="left" w:pos="2012"/>
        </w:tabs>
        <w:spacing w:line="360" w:lineRule="auto"/>
        <w:ind w:right="338" w:firstLine="708"/>
      </w:pPr>
      <w:r>
        <w:t>Görev Unvanı Değişkenine Göre Yöneticilerin Yenilik Yönetimine İlişkin Yeterlik İnançlarına İlişkin Sonuçlar</w:t>
      </w:r>
    </w:p>
    <w:p w14:paraId="147AC2A2" w14:textId="77777777" w:rsidR="0024771B" w:rsidRDefault="0024771B" w:rsidP="0024771B">
      <w:pPr>
        <w:pStyle w:val="GvdeMetni"/>
        <w:spacing w:before="10"/>
        <w:rPr>
          <w:b/>
          <w:sz w:val="30"/>
        </w:rPr>
      </w:pPr>
    </w:p>
    <w:p w14:paraId="448978C0" w14:textId="77777777" w:rsidR="0024771B" w:rsidRDefault="0024771B" w:rsidP="0024771B">
      <w:pPr>
        <w:pStyle w:val="GvdeMetni"/>
        <w:spacing w:line="360" w:lineRule="auto"/>
        <w:ind w:left="684" w:right="336" w:firstLine="708"/>
        <w:jc w:val="both"/>
      </w:pPr>
      <w:r>
        <w:t xml:space="preserve">Yöneticilerin yenilik yönetimine ilişkin yeterlik inançları </w:t>
      </w:r>
      <w:proofErr w:type="gramStart"/>
      <w:r>
        <w:t>görev  unvanına</w:t>
      </w:r>
      <w:proofErr w:type="gramEnd"/>
      <w:r>
        <w:t xml:space="preserve"> göre anlamlı bir farklılık göstermemektedir. Diğer bir ifadeyle; müdür ve müdür yardımcılarının görüşleri yenilik yönetimi becerilerinde aynı doğrultudadır. Yöneticilerin görev unvanları ne olursa olsun, yeniliğe giden öğrenme ve çabayı açıkça teşvik etmeleri, yenilikçi fikirleri benimseyen ve savunan personeli okulda tutmak için çaba harcamaları, tek kişi </w:t>
      </w:r>
      <w:r>
        <w:rPr>
          <w:spacing w:val="-4"/>
        </w:rPr>
        <w:t xml:space="preserve">ya </w:t>
      </w:r>
      <w:r>
        <w:t>da gruptan değil tüm okul personelinden yenilikçi fikirler beklemeleri, yenilik için alınan riskin, kazanç olarak geri döneceğine tüm okul personelini inandırmaya çalışmaları, yenilik sürecinde okul kaynaklarının verimli bir biçimde kullanılmasını sağlamaları gibi nedenlerden dolayı görüş birliğinde oldukları söylenebilir.</w:t>
      </w:r>
    </w:p>
    <w:p w14:paraId="68EA248E"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9894E5F" w14:textId="77777777" w:rsidR="0024771B" w:rsidRDefault="0024771B" w:rsidP="0024771B">
      <w:pPr>
        <w:pStyle w:val="GvdeMetni"/>
        <w:spacing w:before="8"/>
        <w:rPr>
          <w:sz w:val="25"/>
        </w:rPr>
      </w:pPr>
    </w:p>
    <w:p w14:paraId="23909D35" w14:textId="77777777" w:rsidR="0024771B" w:rsidRDefault="0024771B" w:rsidP="0024771B">
      <w:pPr>
        <w:pStyle w:val="Balk4"/>
        <w:numPr>
          <w:ilvl w:val="2"/>
          <w:numId w:val="103"/>
        </w:numPr>
        <w:tabs>
          <w:tab w:val="left" w:pos="1998"/>
        </w:tabs>
        <w:spacing w:before="90" w:line="360" w:lineRule="auto"/>
        <w:ind w:right="338" w:firstLine="708"/>
      </w:pPr>
      <w:r>
        <w:t>Mesleki Kıdem Değişkenine Göre Yöneticilerin Yenilik Yönetimine İlişkin Yeterlik İnançlarına İlişkin Sonuçlar</w:t>
      </w:r>
    </w:p>
    <w:p w14:paraId="7DEBB61E" w14:textId="77777777" w:rsidR="0024771B" w:rsidRDefault="0024771B" w:rsidP="0024771B">
      <w:pPr>
        <w:pStyle w:val="GvdeMetni"/>
        <w:spacing w:before="10"/>
        <w:rPr>
          <w:b/>
          <w:sz w:val="30"/>
        </w:rPr>
      </w:pPr>
    </w:p>
    <w:p w14:paraId="56B6A21F" w14:textId="77777777" w:rsidR="0024771B" w:rsidRDefault="0024771B" w:rsidP="0024771B">
      <w:pPr>
        <w:pStyle w:val="GvdeMetni"/>
        <w:spacing w:line="360" w:lineRule="auto"/>
        <w:ind w:left="684" w:right="337" w:firstLine="708"/>
        <w:jc w:val="both"/>
      </w:pPr>
      <w:r>
        <w:t>Yöneticilerin mesleki kıdemlerine göre yenilikçi yönetim yeterlik inançları alt boyutlarında anlamlı bir farklılık yoktur. Diğer bir ifadeyle yöneticiler, mesleki kıdem değişkeninde görüşleri aynı doğrultudadır. Yöneticilerin mesleki kıdemleri ne olursa olsun, okulda yenilikçi bireyleri açıkça takdir etmeleri, tüm okul personelinin yaratıcı ve yenilikçi fikirlerini saygı ile karşılamaları, okulun gelişimine katkı sağlayacak yeniliklere öncelik vermeleri, yenilik sürecinde kullanılacak araç-gereç  ve kaynakların seçimine özen göstermeleri, okulda yenilik sürecinin kestirilemeyen sonuçlarına karşı hazırlıklı olmaları, yeniliğin okula kazandıracaklarının maliyet/yarar analizini yapmaları gibi nedenlerle ortak bir anlayış oluşturdukları söylenebilir.</w:t>
      </w:r>
    </w:p>
    <w:p w14:paraId="3776579A" w14:textId="77777777" w:rsidR="0024771B" w:rsidRDefault="0024771B" w:rsidP="0024771B">
      <w:pPr>
        <w:pStyle w:val="GvdeMetni"/>
        <w:spacing w:before="9"/>
        <w:rPr>
          <w:sz w:val="31"/>
        </w:rPr>
      </w:pPr>
    </w:p>
    <w:p w14:paraId="520B8EB4" w14:textId="77777777" w:rsidR="0024771B" w:rsidRDefault="0024771B" w:rsidP="0024771B">
      <w:pPr>
        <w:pStyle w:val="Balk4"/>
        <w:numPr>
          <w:ilvl w:val="2"/>
          <w:numId w:val="103"/>
        </w:numPr>
        <w:tabs>
          <w:tab w:val="left" w:pos="2063"/>
        </w:tabs>
        <w:spacing w:line="360" w:lineRule="auto"/>
        <w:ind w:right="337" w:firstLine="708"/>
      </w:pPr>
      <w:r>
        <w:t>Yaş Değişkenine Göre Yöneticilerin Yenilik Yönetimine İlişkin Yeterlik İnançlarına İlişkin Sonuçlar</w:t>
      </w:r>
    </w:p>
    <w:p w14:paraId="206E6E7A" w14:textId="77777777" w:rsidR="0024771B" w:rsidRDefault="0024771B" w:rsidP="0024771B">
      <w:pPr>
        <w:pStyle w:val="GvdeMetni"/>
        <w:spacing w:before="10"/>
        <w:rPr>
          <w:b/>
          <w:sz w:val="30"/>
        </w:rPr>
      </w:pPr>
    </w:p>
    <w:p w14:paraId="4791050D" w14:textId="77777777" w:rsidR="0024771B" w:rsidRDefault="0024771B" w:rsidP="0024771B">
      <w:pPr>
        <w:pStyle w:val="GvdeMetni"/>
        <w:spacing w:line="360" w:lineRule="auto"/>
        <w:ind w:left="684" w:right="338" w:firstLine="708"/>
        <w:jc w:val="both"/>
      </w:pPr>
      <w:r>
        <w:t xml:space="preserve">Yöneticilerin yaşlarına göre yenilik stratejisi boyutunda anlamlı bir farklılık vardır. Diğer bir ifadeyle yöneticiler, yaş değişkeninde yenilik </w:t>
      </w:r>
      <w:proofErr w:type="gramStart"/>
      <w:r>
        <w:t>stratejisi  alt</w:t>
      </w:r>
      <w:proofErr w:type="gramEnd"/>
      <w:r>
        <w:t xml:space="preserve"> boyutunda görüşleri farklı doğrultudadır. Yöneticilerin yenilik için gerekli dış bilgiye ulaşabilmek için tüm okul personelinin çeşitli etkinliklere (hizmet içi eğitim, seminer vb.) katılmasını sağlamaları hususunda ve okulun çevresindeki özel kuruluşlardan (meslek odaları, sivil toplum örgütleri vb.) okuldaki yenilik çalışmaları için destek bulmaya çalışma hususunda görüş ayrılığı yaşadıkları</w:t>
      </w:r>
      <w:r>
        <w:rPr>
          <w:spacing w:val="-3"/>
        </w:rPr>
        <w:t xml:space="preserve"> </w:t>
      </w:r>
      <w:r>
        <w:t>söylenebilir.</w:t>
      </w:r>
    </w:p>
    <w:p w14:paraId="217BAF8C" w14:textId="77777777" w:rsidR="0024771B" w:rsidRDefault="0024771B" w:rsidP="0024771B">
      <w:pPr>
        <w:pStyle w:val="GvdeMetni"/>
        <w:spacing w:before="7"/>
        <w:rPr>
          <w:sz w:val="31"/>
        </w:rPr>
      </w:pPr>
    </w:p>
    <w:p w14:paraId="210A4FF3" w14:textId="77777777" w:rsidR="0024771B" w:rsidRDefault="0024771B" w:rsidP="0024771B">
      <w:pPr>
        <w:pStyle w:val="Balk4"/>
        <w:numPr>
          <w:ilvl w:val="2"/>
          <w:numId w:val="103"/>
        </w:numPr>
        <w:tabs>
          <w:tab w:val="left" w:pos="2177"/>
          <w:tab w:val="left" w:pos="2178"/>
          <w:tab w:val="left" w:pos="3396"/>
          <w:tab w:val="left" w:pos="4330"/>
          <w:tab w:val="left" w:pos="5816"/>
          <w:tab w:val="left" w:pos="6579"/>
          <w:tab w:val="left" w:pos="8155"/>
        </w:tabs>
        <w:spacing w:line="360" w:lineRule="auto"/>
        <w:ind w:right="340" w:firstLine="708"/>
      </w:pPr>
      <w:r>
        <w:t>Okuldaki</w:t>
      </w:r>
      <w:r>
        <w:tab/>
        <w:t>Kıdem</w:t>
      </w:r>
      <w:r>
        <w:tab/>
        <w:t>Değişkenine</w:t>
      </w:r>
      <w:r>
        <w:tab/>
        <w:t>Göre</w:t>
      </w:r>
      <w:r>
        <w:tab/>
        <w:t>Yöneticilerin</w:t>
      </w:r>
      <w:r>
        <w:tab/>
      </w:r>
      <w:r>
        <w:rPr>
          <w:spacing w:val="-3"/>
        </w:rPr>
        <w:t xml:space="preserve">Yenilik </w:t>
      </w:r>
      <w:r>
        <w:t>Yönetimine İlişkin Yeterlik İnançlarına İlişkin</w:t>
      </w:r>
      <w:r>
        <w:rPr>
          <w:spacing w:val="-3"/>
        </w:rPr>
        <w:t xml:space="preserve"> </w:t>
      </w:r>
      <w:r>
        <w:t>Sonuçlar</w:t>
      </w:r>
    </w:p>
    <w:p w14:paraId="23A9D8B3" w14:textId="77777777" w:rsidR="0024771B" w:rsidRDefault="0024771B" w:rsidP="0024771B">
      <w:pPr>
        <w:pStyle w:val="GvdeMetni"/>
        <w:spacing w:before="11"/>
        <w:rPr>
          <w:b/>
          <w:sz w:val="30"/>
        </w:rPr>
      </w:pPr>
    </w:p>
    <w:p w14:paraId="45EB0014" w14:textId="77777777" w:rsidR="0024771B" w:rsidRDefault="0024771B" w:rsidP="0024771B">
      <w:pPr>
        <w:pStyle w:val="GvdeMetni"/>
        <w:spacing w:line="360" w:lineRule="auto"/>
        <w:ind w:left="684" w:right="337" w:firstLine="708"/>
        <w:jc w:val="both"/>
      </w:pPr>
      <w:r>
        <w:t>Yöneticilerin okuldaki kıdemlerine göre girdi yönetimi boyutunda anlamlı bir farklılık vardır. Diğer bir ifadeyle yöneticilerin, okuldaki kıdem değişkeninde girdi yönetiminde görüşleri farklı doğrultudadır. Bu farkın nereden kaynaklandığını anlamak için yapılan analizde; girdi yönetimi alt boyutunda okuldaki kıdemi 0-5 yıl</w:t>
      </w:r>
    </w:p>
    <w:p w14:paraId="636EC9D1"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C414CDD" w14:textId="77777777" w:rsidR="0024771B" w:rsidRDefault="0024771B" w:rsidP="0024771B">
      <w:pPr>
        <w:pStyle w:val="GvdeMetni"/>
        <w:spacing w:before="3"/>
        <w:rPr>
          <w:sz w:val="25"/>
        </w:rPr>
      </w:pPr>
    </w:p>
    <w:p w14:paraId="602E9060" w14:textId="77777777" w:rsidR="0024771B" w:rsidRDefault="0024771B" w:rsidP="0024771B">
      <w:pPr>
        <w:pStyle w:val="GvdeMetni"/>
        <w:spacing w:before="90" w:line="360" w:lineRule="auto"/>
        <w:ind w:left="684" w:right="337"/>
        <w:jc w:val="both"/>
      </w:pPr>
      <w:r>
        <w:t>olan yöneticiler ile 6-10 yıl ve 11-15 yıl arasında olan yöneticilerden kaynaklandığı söylenilebilir. Yöneticilerin girdi yönetiminde, yenilik konusunda okul dışından uzman (danışman) desteği alamamaları, yenilik çalışmalarına katkı sağlaması için okulda fiziksel alanlar (toplantı salonu, çalışma odası) tahsis edememeleri, yenilik sürecinde kullanılabilecek araç ve gerecin teminini sağlayamamaları gibi nedenlerle görüş ayrılığı yaşadıkları söylenebilir.</w:t>
      </w:r>
    </w:p>
    <w:p w14:paraId="7565A7C3" w14:textId="77777777" w:rsidR="0024771B" w:rsidRDefault="0024771B" w:rsidP="0024771B">
      <w:pPr>
        <w:pStyle w:val="GvdeMetni"/>
        <w:spacing w:before="8"/>
        <w:rPr>
          <w:sz w:val="31"/>
        </w:rPr>
      </w:pPr>
    </w:p>
    <w:p w14:paraId="57E1CB77" w14:textId="77777777" w:rsidR="0024771B" w:rsidRDefault="0024771B" w:rsidP="0024771B">
      <w:pPr>
        <w:pStyle w:val="Balk4"/>
        <w:numPr>
          <w:ilvl w:val="2"/>
          <w:numId w:val="103"/>
        </w:numPr>
        <w:tabs>
          <w:tab w:val="left" w:pos="2039"/>
        </w:tabs>
        <w:spacing w:before="1" w:line="360" w:lineRule="auto"/>
        <w:ind w:right="338" w:firstLine="708"/>
      </w:pPr>
      <w:r>
        <w:t>Okuldaki Öğrenci Sayısı Değişkenine Göre Yöneticilerin Yenilik Yönetimine İlişkin Yeterlik İnançlarına İlişkin</w:t>
      </w:r>
      <w:r>
        <w:rPr>
          <w:spacing w:val="-4"/>
        </w:rPr>
        <w:t xml:space="preserve"> </w:t>
      </w:r>
      <w:r>
        <w:t>Sonuçlar</w:t>
      </w:r>
    </w:p>
    <w:p w14:paraId="0C47762A" w14:textId="77777777" w:rsidR="0024771B" w:rsidRDefault="0024771B" w:rsidP="0024771B">
      <w:pPr>
        <w:pStyle w:val="GvdeMetni"/>
        <w:spacing w:before="10"/>
        <w:rPr>
          <w:b/>
          <w:sz w:val="30"/>
        </w:rPr>
      </w:pPr>
    </w:p>
    <w:p w14:paraId="2C8CEC3F" w14:textId="77777777" w:rsidR="0024771B" w:rsidRDefault="0024771B" w:rsidP="0024771B">
      <w:pPr>
        <w:pStyle w:val="GvdeMetni"/>
        <w:spacing w:line="360" w:lineRule="auto"/>
        <w:ind w:left="684" w:right="338" w:firstLine="708"/>
        <w:jc w:val="both"/>
      </w:pPr>
      <w:r>
        <w:t>Yöneticilerin yenilik yönetimine ilişkin yeterlik inançları okullarındaki öğrenci sayılarına göre anlamlı bir farklılık göstermemektedir. Diğer bir ifadeyle; okulunda 1-500 arası öğrenci ile 501-1000 arası öğrenci olan yöneticilerin görüşleri yenilik yönetimi becerilerinde aynı doğrultudadır. Yöneticilerin görev yaptıkları okullardaki öğrenci sayıları ne olursa olsun, okuldaki tüm personele yenilikçi anlayışın önemini vurgulamaları, yeniliğin okula ve çevresine getireceği katkıyı tüm okul personeline açıkça anlatmaları, karar verirken fikir birliğini ve ortak bir yaklaşımı benimsemeleri, yenilik sürecinde görev alan okul personelinin sürece katkılarını sürekli kontrol etmeleri, yenilikçi projeleri geliştirmek için tüm personelin birbirleri ile işbirliği içerisinde olmasını sağlamaları, yenilik projelerinin etkililiğini ölçmek için ölçütler geliştirmeleri gibi faktörlerde ortak bir konsensüs sağlamalarından dolayı görüş birliğinde oldukları söylenebilir.</w:t>
      </w:r>
    </w:p>
    <w:p w14:paraId="354FEF33" w14:textId="77777777" w:rsidR="0024771B" w:rsidRDefault="0024771B" w:rsidP="0024771B">
      <w:pPr>
        <w:pStyle w:val="GvdeMetni"/>
        <w:spacing w:before="8"/>
        <w:rPr>
          <w:sz w:val="31"/>
        </w:rPr>
      </w:pPr>
    </w:p>
    <w:p w14:paraId="569847D9" w14:textId="77777777" w:rsidR="0024771B" w:rsidRDefault="0024771B" w:rsidP="0024771B">
      <w:pPr>
        <w:pStyle w:val="Balk4"/>
        <w:numPr>
          <w:ilvl w:val="2"/>
          <w:numId w:val="103"/>
        </w:numPr>
        <w:tabs>
          <w:tab w:val="left" w:pos="2008"/>
        </w:tabs>
        <w:spacing w:before="1" w:line="360" w:lineRule="auto"/>
        <w:ind w:right="337" w:firstLine="708"/>
      </w:pPr>
      <w:r>
        <w:t>Okuldaki Öğretmen Sayısı Değişkenine Göre Yöneticilerin Yenilik Yönetimine İlişkin Yeterlik İnançlarına İlişkin</w:t>
      </w:r>
      <w:r>
        <w:rPr>
          <w:spacing w:val="-3"/>
        </w:rPr>
        <w:t xml:space="preserve"> </w:t>
      </w:r>
      <w:r>
        <w:t>Sonuçlar</w:t>
      </w:r>
    </w:p>
    <w:p w14:paraId="2B09453F" w14:textId="77777777" w:rsidR="0024771B" w:rsidRDefault="0024771B" w:rsidP="0024771B">
      <w:pPr>
        <w:pStyle w:val="GvdeMetni"/>
        <w:spacing w:before="10"/>
        <w:rPr>
          <w:b/>
          <w:sz w:val="30"/>
        </w:rPr>
      </w:pPr>
    </w:p>
    <w:p w14:paraId="1DB24D91" w14:textId="77777777" w:rsidR="0024771B" w:rsidRDefault="0024771B" w:rsidP="0024771B">
      <w:pPr>
        <w:pStyle w:val="GvdeMetni"/>
        <w:spacing w:line="360" w:lineRule="auto"/>
        <w:ind w:left="684" w:right="336" w:firstLine="708"/>
        <w:jc w:val="both"/>
      </w:pPr>
      <w:r>
        <w:t>Yöneticilerin okullarındaki öğretmen sayısına göre yenilik stratejisi alt boyutunda anlamlı bir farklılık vardır. Diğer bir ifadeyle yöneticiler, öğretmen sayısı değişkeninde yenilik stratejisinde görüşleri farklı doğrultudadır. Bu farkın nereden kaynaklandığını anlamak için analizde; yenilik stratejisi alt boyutunda okuldaki öğretmen sayısı 1-30 olan yöneticiler ile 31-50 ve 51 ve üzeri öğretmen sayısı olan yöneticilerden kaynaklandığı söylenilebilir. Yöneticilerin öğretmen sayılarına göre</w:t>
      </w:r>
    </w:p>
    <w:p w14:paraId="5C5678AF"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C60B693" w14:textId="77777777" w:rsidR="0024771B" w:rsidRDefault="0024771B" w:rsidP="0024771B">
      <w:pPr>
        <w:pStyle w:val="GvdeMetni"/>
        <w:spacing w:before="3"/>
        <w:rPr>
          <w:sz w:val="25"/>
        </w:rPr>
      </w:pPr>
    </w:p>
    <w:p w14:paraId="25491FE9" w14:textId="77777777" w:rsidR="0024771B" w:rsidRDefault="0024771B" w:rsidP="0024771B">
      <w:pPr>
        <w:pStyle w:val="GvdeMetni"/>
        <w:spacing w:before="90" w:line="360" w:lineRule="auto"/>
        <w:ind w:left="684" w:right="339"/>
        <w:jc w:val="both"/>
      </w:pPr>
      <w:r>
        <w:t>yenilik stratejisinde, yenilik için gerekli bilgiye ulaşabilmek için kitap, dergi vb. kaynakların temininin sağlanamaması, okula ve çevresine olumlu katkı getirmeyeceğini hissettiği yenilik projelerini hemen sonlandıramaması gibi nedenlerden dolayı görüş farklılığı yaşadıkları söylenebilir.</w:t>
      </w:r>
    </w:p>
    <w:p w14:paraId="015A06E3" w14:textId="77777777" w:rsidR="0024771B" w:rsidRDefault="0024771B" w:rsidP="0024771B">
      <w:pPr>
        <w:pStyle w:val="GvdeMetni"/>
        <w:spacing w:before="8"/>
        <w:rPr>
          <w:sz w:val="31"/>
        </w:rPr>
      </w:pPr>
    </w:p>
    <w:p w14:paraId="75C6F2C0" w14:textId="77777777" w:rsidR="0024771B" w:rsidRDefault="0024771B" w:rsidP="0024771B">
      <w:pPr>
        <w:pStyle w:val="Balk4"/>
        <w:numPr>
          <w:ilvl w:val="1"/>
          <w:numId w:val="103"/>
        </w:numPr>
        <w:tabs>
          <w:tab w:val="left" w:pos="1992"/>
          <w:tab w:val="left" w:pos="1993"/>
          <w:tab w:val="left" w:pos="3564"/>
          <w:tab w:val="left" w:pos="4558"/>
          <w:tab w:val="left" w:pos="5981"/>
          <w:tab w:val="left" w:pos="6879"/>
          <w:tab w:val="left" w:pos="7957"/>
        </w:tabs>
        <w:spacing w:line="360" w:lineRule="auto"/>
        <w:ind w:left="684" w:right="339" w:firstLine="708"/>
      </w:pPr>
      <w:r>
        <w:t>Yöneticilerin</w:t>
      </w:r>
      <w:r>
        <w:tab/>
        <w:t>Yenilik</w:t>
      </w:r>
      <w:r>
        <w:tab/>
        <w:t>Yönetimine</w:t>
      </w:r>
      <w:r>
        <w:tab/>
        <w:t>İlişkin</w:t>
      </w:r>
      <w:r>
        <w:tab/>
        <w:t>Yeterlik</w:t>
      </w:r>
      <w:r>
        <w:tab/>
      </w:r>
      <w:r>
        <w:rPr>
          <w:spacing w:val="-3"/>
        </w:rPr>
        <w:t xml:space="preserve">İnançları </w:t>
      </w:r>
      <w:r>
        <w:t>Arasındaki İlişki</w:t>
      </w:r>
      <w:r>
        <w:rPr>
          <w:spacing w:val="-3"/>
        </w:rPr>
        <w:t xml:space="preserve"> </w:t>
      </w:r>
      <w:r>
        <w:t>Sonuçları</w:t>
      </w:r>
    </w:p>
    <w:p w14:paraId="6C5BAA1B" w14:textId="77777777" w:rsidR="0024771B" w:rsidRDefault="0024771B" w:rsidP="0024771B">
      <w:pPr>
        <w:pStyle w:val="GvdeMetni"/>
        <w:spacing w:before="11"/>
        <w:rPr>
          <w:b/>
          <w:sz w:val="30"/>
        </w:rPr>
      </w:pPr>
    </w:p>
    <w:p w14:paraId="1399CB04" w14:textId="77777777" w:rsidR="0024771B" w:rsidRDefault="0024771B" w:rsidP="0024771B">
      <w:pPr>
        <w:pStyle w:val="GvdeMetni"/>
        <w:spacing w:line="360" w:lineRule="auto"/>
        <w:ind w:left="684" w:right="338" w:firstLine="708"/>
        <w:jc w:val="both"/>
      </w:pPr>
      <w:r>
        <w:rPr>
          <w:i/>
        </w:rPr>
        <w:t xml:space="preserve">Genel olarak yöneticilerin, </w:t>
      </w:r>
      <w:r>
        <w:t>girdi yönetimi boyutu arasında pozitif ve orta düzeyde, y</w:t>
      </w:r>
      <w:r>
        <w:rPr>
          <w:i/>
        </w:rPr>
        <w:t xml:space="preserve">enilik stratejisi </w:t>
      </w:r>
      <w:r>
        <w:t>arasında pozitif ve orta düzeyde, örgütsel kültür ve yapı arasında pozitif ve orta düzeyde, proje yönetimi arasında pozitif ve yüksek düzeyde bir ilişki olduğu sonucuna ulaşılmıştır.</w:t>
      </w:r>
    </w:p>
    <w:p w14:paraId="0E0E2003" w14:textId="77777777" w:rsidR="0024771B" w:rsidRDefault="0024771B" w:rsidP="0024771B">
      <w:pPr>
        <w:pStyle w:val="GvdeMetni"/>
        <w:spacing w:before="8"/>
        <w:rPr>
          <w:sz w:val="31"/>
        </w:rPr>
      </w:pPr>
    </w:p>
    <w:p w14:paraId="4EEED879" w14:textId="77777777" w:rsidR="0024771B" w:rsidRDefault="0024771B" w:rsidP="0024771B">
      <w:pPr>
        <w:pStyle w:val="Balk4"/>
        <w:numPr>
          <w:ilvl w:val="1"/>
          <w:numId w:val="103"/>
        </w:numPr>
        <w:tabs>
          <w:tab w:val="left" w:pos="1938"/>
        </w:tabs>
        <w:spacing w:line="360" w:lineRule="auto"/>
        <w:ind w:left="684" w:right="337" w:firstLine="708"/>
      </w:pPr>
      <w:r>
        <w:t>Yöneticilerin Yenilik Yönetimine İlişkin Yeterlik İnançlarının Demografik Değişkenler Açısından Yordanmasına Ait</w:t>
      </w:r>
      <w:r>
        <w:rPr>
          <w:spacing w:val="-5"/>
        </w:rPr>
        <w:t xml:space="preserve"> </w:t>
      </w:r>
      <w:r>
        <w:t>Sonuçlar</w:t>
      </w:r>
    </w:p>
    <w:p w14:paraId="3BF37B70" w14:textId="77777777" w:rsidR="0024771B" w:rsidRDefault="0024771B" w:rsidP="0024771B">
      <w:pPr>
        <w:pStyle w:val="GvdeMetni"/>
        <w:spacing w:before="10"/>
        <w:rPr>
          <w:b/>
          <w:sz w:val="30"/>
        </w:rPr>
      </w:pPr>
    </w:p>
    <w:p w14:paraId="06D35D98" w14:textId="77777777" w:rsidR="0024771B" w:rsidRDefault="0024771B" w:rsidP="0024771B">
      <w:pPr>
        <w:pStyle w:val="GvdeMetni"/>
        <w:spacing w:before="1" w:line="360" w:lineRule="auto"/>
        <w:ind w:left="684" w:right="335" w:firstLine="708"/>
        <w:jc w:val="both"/>
      </w:pPr>
      <w:r>
        <w:t xml:space="preserve">Analiz sonuçlarına göre bağımlı değişkendeki varyansın onda birinin açıklanabildiği sonucuna ulaşılmıştır. Standardize edilmiş regresyon katsayısına (β) göre; yordayıcı değişkenlerin yöneticilerin yenilik yönetimi yeterlik inançları üzerindeki göreli önem sırası; yaş, eğitim durumu, görev unvanı, cinsiyet ve kıdem’dir. Regresyon katsayılarının anlamlılığına ilişkin t-testi sonuçları incelendiğinde sadece eğitim durumu ve yaş’ın yöneticilerin yenilik </w:t>
      </w:r>
      <w:proofErr w:type="gramStart"/>
      <w:r>
        <w:t>yönetimi  yeterlik</w:t>
      </w:r>
      <w:proofErr w:type="gramEnd"/>
      <w:r>
        <w:t xml:space="preserve"> inançları üzerinde önemli (anlamlı) bir yordayıcı olduğu görülmektedir. Görev unvanı, cinsiyet, kıdem önemli bir etkiye sahip değildir. Yordayıcı değişkenlerle bağımlı (yordanan) değişken arasındaki ikili ve kısmi korelasyonlar incelendiğinde; yöneticilerin yenilik yönetimi yeterlik inançları ile cinsiyet arasında pozitif ve düşük düzeyde bir ilişkinin, yöneticilerin yenilik yönetimi yeterlik inançları ile eğitim durumu arasında negatif ve düşük düzeyde bir ilişkinin, yöneticilerin yenilik yönetimi yeterlik inançları ile görev unvanı arasında pozitif ve düşük düzeyde bir ilişkinin, yöneticilerin yenilik yönetimi yeterlik inançları ile kıdemleri arasında pozitif ve düşük düzeyde bir ilişkinin, yöneticilerin yenilik yönetimi</w:t>
      </w:r>
      <w:r>
        <w:rPr>
          <w:spacing w:val="16"/>
        </w:rPr>
        <w:t xml:space="preserve"> </w:t>
      </w:r>
      <w:r>
        <w:t>yeterlik</w:t>
      </w:r>
      <w:r>
        <w:rPr>
          <w:spacing w:val="14"/>
        </w:rPr>
        <w:t xml:space="preserve"> </w:t>
      </w:r>
      <w:r>
        <w:t>inançları</w:t>
      </w:r>
      <w:r>
        <w:rPr>
          <w:spacing w:val="15"/>
        </w:rPr>
        <w:t xml:space="preserve"> </w:t>
      </w:r>
      <w:r>
        <w:t>ile</w:t>
      </w:r>
      <w:r>
        <w:rPr>
          <w:spacing w:val="16"/>
        </w:rPr>
        <w:t xml:space="preserve"> </w:t>
      </w:r>
      <w:r>
        <w:t>yaşları</w:t>
      </w:r>
      <w:r>
        <w:rPr>
          <w:spacing w:val="14"/>
        </w:rPr>
        <w:t xml:space="preserve"> </w:t>
      </w:r>
      <w:r>
        <w:t>arasında</w:t>
      </w:r>
      <w:r>
        <w:rPr>
          <w:spacing w:val="13"/>
        </w:rPr>
        <w:t xml:space="preserve"> </w:t>
      </w:r>
      <w:r>
        <w:t>pozitif</w:t>
      </w:r>
      <w:r>
        <w:rPr>
          <w:spacing w:val="14"/>
        </w:rPr>
        <w:t xml:space="preserve"> </w:t>
      </w:r>
      <w:r>
        <w:t>ve</w:t>
      </w:r>
      <w:r>
        <w:rPr>
          <w:spacing w:val="13"/>
        </w:rPr>
        <w:t xml:space="preserve"> </w:t>
      </w:r>
      <w:r>
        <w:t>düşük</w:t>
      </w:r>
      <w:r>
        <w:rPr>
          <w:spacing w:val="12"/>
        </w:rPr>
        <w:t xml:space="preserve"> </w:t>
      </w:r>
      <w:r>
        <w:t>düzeyde</w:t>
      </w:r>
      <w:r>
        <w:rPr>
          <w:spacing w:val="13"/>
        </w:rPr>
        <w:t xml:space="preserve"> </w:t>
      </w:r>
      <w:r>
        <w:t>bir</w:t>
      </w:r>
      <w:r>
        <w:rPr>
          <w:spacing w:val="13"/>
        </w:rPr>
        <w:t xml:space="preserve"> </w:t>
      </w:r>
      <w:r>
        <w:t>ilişkinin</w:t>
      </w:r>
    </w:p>
    <w:p w14:paraId="75BA44E4"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5F1D345" w14:textId="77777777" w:rsidR="0024771B" w:rsidRDefault="0024771B" w:rsidP="0024771B">
      <w:pPr>
        <w:pStyle w:val="GvdeMetni"/>
        <w:spacing w:before="3"/>
        <w:rPr>
          <w:sz w:val="25"/>
        </w:rPr>
      </w:pPr>
    </w:p>
    <w:p w14:paraId="2942BC09" w14:textId="77777777" w:rsidR="0024771B" w:rsidRDefault="0024771B" w:rsidP="0024771B">
      <w:pPr>
        <w:pStyle w:val="GvdeMetni"/>
        <w:spacing w:before="90" w:line="360" w:lineRule="auto"/>
        <w:ind w:left="684" w:right="336"/>
        <w:jc w:val="both"/>
      </w:pPr>
      <w:r>
        <w:t>olduğu sonucuna ulaşılmıştır. Ayrıca analizi sonuçlarında göre yenilik yönetimi yeterlik inançlarının yordanmasına ilişkin regresyon eşitliği (matematiksel model) bulgular kısmında verilmiştir.</w:t>
      </w:r>
    </w:p>
    <w:p w14:paraId="00346111" w14:textId="77777777" w:rsidR="0024771B" w:rsidRDefault="0024771B" w:rsidP="0024771B">
      <w:pPr>
        <w:pStyle w:val="GvdeMetni"/>
        <w:spacing w:before="9"/>
        <w:rPr>
          <w:sz w:val="31"/>
        </w:rPr>
      </w:pPr>
    </w:p>
    <w:p w14:paraId="747C7AB3" w14:textId="77777777" w:rsidR="0024771B" w:rsidRDefault="0024771B" w:rsidP="0024771B">
      <w:pPr>
        <w:pStyle w:val="Balk4"/>
        <w:numPr>
          <w:ilvl w:val="1"/>
          <w:numId w:val="103"/>
        </w:numPr>
        <w:tabs>
          <w:tab w:val="left" w:pos="1813"/>
        </w:tabs>
        <w:spacing w:before="1"/>
        <w:ind w:hanging="421"/>
      </w:pPr>
      <w:r>
        <w:t>Öneriler</w:t>
      </w:r>
    </w:p>
    <w:p w14:paraId="667C27B4" w14:textId="77777777" w:rsidR="0024771B" w:rsidRDefault="0024771B" w:rsidP="0024771B">
      <w:pPr>
        <w:pStyle w:val="GvdeMetni"/>
        <w:rPr>
          <w:b/>
          <w:sz w:val="26"/>
        </w:rPr>
      </w:pPr>
    </w:p>
    <w:p w14:paraId="440C0439" w14:textId="77777777" w:rsidR="0024771B" w:rsidRDefault="0024771B" w:rsidP="0024771B">
      <w:pPr>
        <w:pStyle w:val="GvdeMetni"/>
        <w:spacing w:before="193" w:line="360" w:lineRule="auto"/>
        <w:ind w:left="684" w:right="340" w:firstLine="708"/>
        <w:jc w:val="both"/>
      </w:pPr>
      <w:r>
        <w:t>Bu bölümde; cinsiyet, eğitim durumu, okul türü, görev unvanı, mesleki kıdem, yaş, okuldaki kıdem, okuldaki öğrenci sayısı ve okuldaki öğretmen sayısı değişkenlerine ilişkin öneriler yer</w:t>
      </w:r>
      <w:r>
        <w:rPr>
          <w:spacing w:val="1"/>
        </w:rPr>
        <w:t xml:space="preserve"> </w:t>
      </w:r>
      <w:r>
        <w:t>almaktadır.</w:t>
      </w:r>
    </w:p>
    <w:p w14:paraId="1C0AE4C3" w14:textId="77777777" w:rsidR="0024771B" w:rsidRDefault="0024771B" w:rsidP="0024771B">
      <w:pPr>
        <w:pStyle w:val="GvdeMetni"/>
        <w:spacing w:before="7"/>
        <w:rPr>
          <w:sz w:val="31"/>
        </w:rPr>
      </w:pPr>
    </w:p>
    <w:p w14:paraId="68F6CF73" w14:textId="77777777" w:rsidR="0024771B" w:rsidRDefault="0024771B" w:rsidP="0024771B">
      <w:pPr>
        <w:pStyle w:val="Balk4"/>
        <w:numPr>
          <w:ilvl w:val="2"/>
          <w:numId w:val="102"/>
        </w:numPr>
        <w:tabs>
          <w:tab w:val="left" w:pos="1993"/>
        </w:tabs>
        <w:ind w:hanging="601"/>
      </w:pPr>
      <w:r>
        <w:t>Uygulamaya Yönelik</w:t>
      </w:r>
      <w:r>
        <w:rPr>
          <w:spacing w:val="-1"/>
        </w:rPr>
        <w:t xml:space="preserve"> </w:t>
      </w:r>
      <w:r>
        <w:t>Öneriler</w:t>
      </w:r>
    </w:p>
    <w:p w14:paraId="5F815AF9" w14:textId="77777777" w:rsidR="0024771B" w:rsidRDefault="0024771B" w:rsidP="0024771B">
      <w:pPr>
        <w:pStyle w:val="GvdeMetni"/>
        <w:rPr>
          <w:b/>
          <w:sz w:val="26"/>
        </w:rPr>
      </w:pPr>
    </w:p>
    <w:p w14:paraId="008BE764" w14:textId="77777777" w:rsidR="0024771B" w:rsidRDefault="0024771B" w:rsidP="0024771B">
      <w:pPr>
        <w:pStyle w:val="GvdeMetni"/>
        <w:spacing w:before="195" w:line="360" w:lineRule="auto"/>
        <w:ind w:left="684" w:right="340" w:firstLine="708"/>
        <w:jc w:val="both"/>
      </w:pPr>
      <w:r>
        <w:rPr>
          <w:b/>
        </w:rPr>
        <w:t>-</w:t>
      </w:r>
      <w:r>
        <w:t>Yöneticilere okullarda yenilik yönetimi ile ilgili kurs, seminer, hizmet içi eğitim verilebilir.</w:t>
      </w:r>
    </w:p>
    <w:p w14:paraId="12388E25" w14:textId="77777777" w:rsidR="0024771B" w:rsidRDefault="0024771B" w:rsidP="0024771B">
      <w:pPr>
        <w:pStyle w:val="GvdeMetni"/>
        <w:spacing w:before="9"/>
        <w:rPr>
          <w:sz w:val="31"/>
        </w:rPr>
      </w:pPr>
    </w:p>
    <w:p w14:paraId="1EB1D85E" w14:textId="77777777" w:rsidR="0024771B" w:rsidRDefault="0024771B" w:rsidP="0024771B">
      <w:pPr>
        <w:pStyle w:val="Balk4"/>
        <w:numPr>
          <w:ilvl w:val="2"/>
          <w:numId w:val="102"/>
        </w:numPr>
        <w:tabs>
          <w:tab w:val="left" w:pos="1993"/>
        </w:tabs>
        <w:ind w:hanging="601"/>
      </w:pPr>
      <w:r>
        <w:t>Araştırmaya Yönelik</w:t>
      </w:r>
      <w:r>
        <w:rPr>
          <w:spacing w:val="1"/>
        </w:rPr>
        <w:t xml:space="preserve"> </w:t>
      </w:r>
      <w:r>
        <w:t>Öneriler</w:t>
      </w:r>
    </w:p>
    <w:p w14:paraId="27C65299" w14:textId="77777777" w:rsidR="0024771B" w:rsidRDefault="0024771B" w:rsidP="0024771B">
      <w:pPr>
        <w:pStyle w:val="GvdeMetni"/>
        <w:rPr>
          <w:b/>
          <w:sz w:val="26"/>
        </w:rPr>
      </w:pPr>
    </w:p>
    <w:p w14:paraId="7E5B7B80" w14:textId="77777777" w:rsidR="0024771B" w:rsidRDefault="0024771B" w:rsidP="0024771B">
      <w:pPr>
        <w:pStyle w:val="GvdeMetni"/>
        <w:spacing w:before="193" w:line="360" w:lineRule="auto"/>
        <w:ind w:left="684" w:right="336" w:firstLine="708"/>
        <w:jc w:val="both"/>
      </w:pPr>
      <w:r>
        <w:rPr>
          <w:b/>
        </w:rPr>
        <w:t>-</w:t>
      </w:r>
      <w:r>
        <w:t>Yöneticilerin yenilik yeterlik inançları ilçe milli eğitim müdürü, il milli eğitim müdürü veya bakanlık merkez teşkilat yöneticileri baz alınarak yapılabilir.</w:t>
      </w:r>
    </w:p>
    <w:p w14:paraId="169DE3BD" w14:textId="77777777" w:rsidR="0024771B" w:rsidRDefault="0024771B" w:rsidP="0024771B">
      <w:pPr>
        <w:pStyle w:val="GvdeMetni"/>
        <w:spacing w:before="3"/>
        <w:rPr>
          <w:sz w:val="31"/>
        </w:rPr>
      </w:pPr>
    </w:p>
    <w:p w14:paraId="423679B0" w14:textId="77777777" w:rsidR="0024771B" w:rsidRDefault="0024771B" w:rsidP="0024771B">
      <w:pPr>
        <w:pStyle w:val="GvdeMetni"/>
        <w:spacing w:line="360" w:lineRule="auto"/>
        <w:ind w:left="684" w:right="340" w:firstLine="708"/>
        <w:jc w:val="both"/>
      </w:pPr>
      <w:r>
        <w:t>-Yöneticilerin yenilik yönetimi kapsamındaki yeterliliklerini farklı değerlendiren kaynak grupların, bu farklılık nedenlerini bulmayı amaçlayan araştırmalar yapılmalıdır.</w:t>
      </w:r>
    </w:p>
    <w:p w14:paraId="3EE73F56" w14:textId="77777777" w:rsidR="0024771B" w:rsidRDefault="0024771B" w:rsidP="0024771B">
      <w:pPr>
        <w:pStyle w:val="GvdeMetni"/>
        <w:rPr>
          <w:sz w:val="36"/>
        </w:rPr>
      </w:pPr>
    </w:p>
    <w:p w14:paraId="48759D62" w14:textId="77777777" w:rsidR="0024771B" w:rsidRDefault="0024771B" w:rsidP="0024771B">
      <w:pPr>
        <w:pStyle w:val="GvdeMetni"/>
        <w:spacing w:before="1" w:line="360" w:lineRule="auto"/>
        <w:ind w:left="684" w:right="339" w:firstLine="708"/>
        <w:jc w:val="both"/>
      </w:pPr>
      <w:r>
        <w:t>-Üniversiteler yenilik yönetimi alanında yapılacak araştırmalarda yararlanılmak üzere, bilgi toplama araçları geliştirmeli ve bunlara ilişkin modelleri standartlaştırma çalışmaları yapılmalıdır.</w:t>
      </w:r>
    </w:p>
    <w:p w14:paraId="63239BF4"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6822DA4C" w14:textId="77777777" w:rsidR="0024771B" w:rsidRDefault="0024771B" w:rsidP="0024771B">
      <w:pPr>
        <w:pStyle w:val="GvdeMetni"/>
        <w:spacing w:before="8"/>
        <w:rPr>
          <w:sz w:val="25"/>
        </w:rPr>
      </w:pPr>
    </w:p>
    <w:p w14:paraId="1C1D7CB7" w14:textId="77777777" w:rsidR="0024771B" w:rsidRDefault="0024771B" w:rsidP="0024771B">
      <w:pPr>
        <w:pStyle w:val="Balk4"/>
        <w:spacing w:before="90"/>
        <w:ind w:left="1404"/>
      </w:pPr>
      <w:r>
        <w:t>KAYNAKÇA</w:t>
      </w:r>
    </w:p>
    <w:p w14:paraId="3246298F" w14:textId="77777777" w:rsidR="0024771B" w:rsidRDefault="0024771B" w:rsidP="0024771B">
      <w:pPr>
        <w:pStyle w:val="GvdeMetni"/>
        <w:rPr>
          <w:b/>
          <w:sz w:val="26"/>
        </w:rPr>
      </w:pPr>
    </w:p>
    <w:p w14:paraId="48B52BD0" w14:textId="77777777" w:rsidR="0024771B" w:rsidRDefault="0024771B" w:rsidP="0024771B">
      <w:pPr>
        <w:pStyle w:val="GvdeMetni"/>
        <w:spacing w:before="195" w:line="360" w:lineRule="auto"/>
        <w:ind w:left="684" w:right="336"/>
        <w:jc w:val="both"/>
      </w:pPr>
      <w:r>
        <w:t>Acar, S. (2006). İlköğretim Okul Yöneticilerinin Vizyoner Liderlik Rollerine İlişkin Öğretmen Görüşleri (Elazığ İli Örneği), Fırat Üniversitesi Sosyal Bilimler Enstitüsü, Elazığ: Yüksek Lisans Tezi.</w:t>
      </w:r>
    </w:p>
    <w:p w14:paraId="695EB4BC" w14:textId="77777777" w:rsidR="0024771B" w:rsidRDefault="0024771B" w:rsidP="0024771B">
      <w:pPr>
        <w:pStyle w:val="GvdeMetni"/>
        <w:spacing w:before="2"/>
        <w:rPr>
          <w:sz w:val="31"/>
        </w:rPr>
      </w:pPr>
    </w:p>
    <w:p w14:paraId="714878E5" w14:textId="77777777" w:rsidR="0024771B" w:rsidRDefault="0024771B" w:rsidP="0024771B">
      <w:pPr>
        <w:pStyle w:val="GvdeMetni"/>
        <w:spacing w:before="1" w:line="360" w:lineRule="auto"/>
        <w:ind w:left="684" w:right="340"/>
        <w:jc w:val="both"/>
      </w:pPr>
      <w:r>
        <w:t>Adıgüzel, B. (2012). İnovasyon ve İnovasyon Yönetimi: Steve Jobs Örneği, Gazi Üniversitesi Sosyal Bilimler Enstitüsü, Ankara: Yüksek Lisans Tezi.</w:t>
      </w:r>
    </w:p>
    <w:p w14:paraId="0452D8EA" w14:textId="77777777" w:rsidR="0024771B" w:rsidRDefault="0024771B" w:rsidP="0024771B">
      <w:pPr>
        <w:pStyle w:val="GvdeMetni"/>
        <w:spacing w:before="3"/>
        <w:rPr>
          <w:sz w:val="31"/>
        </w:rPr>
      </w:pPr>
    </w:p>
    <w:p w14:paraId="795835E3" w14:textId="77777777" w:rsidR="0024771B" w:rsidRDefault="0024771B" w:rsidP="0024771B">
      <w:pPr>
        <w:pStyle w:val="GvdeMetni"/>
        <w:spacing w:line="360" w:lineRule="auto"/>
        <w:ind w:left="684" w:right="339"/>
        <w:jc w:val="both"/>
      </w:pPr>
      <w:r>
        <w:t>Ağaoğlu, E. (2011). Sınıf Yönetimi İle İlgili Genel Olgular, Ed: Zeki Kaya, Sınıf Yönetimi, Ankara: Pegem A Yayıncılık.</w:t>
      </w:r>
    </w:p>
    <w:p w14:paraId="48183E19" w14:textId="77777777" w:rsidR="0024771B" w:rsidRDefault="0024771B" w:rsidP="0024771B">
      <w:pPr>
        <w:pStyle w:val="GvdeMetni"/>
        <w:spacing w:before="5"/>
      </w:pPr>
    </w:p>
    <w:p w14:paraId="65133001" w14:textId="77777777" w:rsidR="0024771B" w:rsidRDefault="0024771B" w:rsidP="0024771B">
      <w:pPr>
        <w:pStyle w:val="GvdeMetni"/>
        <w:spacing w:line="360" w:lineRule="auto"/>
        <w:ind w:left="684" w:right="337"/>
        <w:jc w:val="both"/>
      </w:pPr>
      <w:r>
        <w:t>Akgemci, T. ve Güleç H. K. (2010). İşletmelerde Stratejik Yönetim, Ankara: Gazi Kitabevi.</w:t>
      </w:r>
    </w:p>
    <w:p w14:paraId="2C2577EC" w14:textId="77777777" w:rsidR="0024771B" w:rsidRDefault="0024771B" w:rsidP="0024771B">
      <w:pPr>
        <w:pStyle w:val="GvdeMetni"/>
        <w:spacing w:before="4"/>
        <w:rPr>
          <w:sz w:val="31"/>
        </w:rPr>
      </w:pPr>
    </w:p>
    <w:p w14:paraId="34765F3E" w14:textId="77777777" w:rsidR="0024771B" w:rsidRDefault="0024771B" w:rsidP="0024771B">
      <w:pPr>
        <w:pStyle w:val="GvdeMetni"/>
        <w:spacing w:line="360" w:lineRule="auto"/>
        <w:ind w:left="684" w:right="336"/>
        <w:jc w:val="both"/>
      </w:pPr>
      <w:r>
        <w:t>Akın, U. (2006). Öğretmenlerin Sınıf Yönetimi Becerileri İle İş Doyumları Arasındaki İlişki, Gaziosmanpaşa Üniversitesi Sosyal Bilimler Enstitüsü, Tokat: Yüksek Lisans Tezi.</w:t>
      </w:r>
    </w:p>
    <w:p w14:paraId="3C30A471" w14:textId="77777777" w:rsidR="0024771B" w:rsidRDefault="0024771B" w:rsidP="0024771B">
      <w:pPr>
        <w:pStyle w:val="GvdeMetni"/>
        <w:spacing w:before="2"/>
        <w:rPr>
          <w:sz w:val="31"/>
        </w:rPr>
      </w:pPr>
    </w:p>
    <w:p w14:paraId="31215180" w14:textId="77777777" w:rsidR="0024771B" w:rsidRDefault="0024771B" w:rsidP="0024771B">
      <w:pPr>
        <w:pStyle w:val="GvdeMetni"/>
        <w:spacing w:line="360" w:lineRule="auto"/>
        <w:ind w:left="684" w:right="336"/>
        <w:jc w:val="both"/>
      </w:pPr>
      <w:r>
        <w:t>Akkaya, M. (2011). Sınıf Öğretmenlerinin Sınıf Yönetimi Becerileri İle Mizah Tarzları Arasındaki İlişkinin İncelenmesi, Yeditepe Üniversitesi Sosyal Bilimler Enstitüsü, İstanbul: Yüksek Lisans Tezi.</w:t>
      </w:r>
    </w:p>
    <w:p w14:paraId="66407C28" w14:textId="77777777" w:rsidR="0024771B" w:rsidRDefault="0024771B" w:rsidP="0024771B">
      <w:pPr>
        <w:pStyle w:val="GvdeMetni"/>
        <w:spacing w:before="5"/>
        <w:rPr>
          <w:sz w:val="31"/>
        </w:rPr>
      </w:pPr>
    </w:p>
    <w:p w14:paraId="52E7F082" w14:textId="77777777" w:rsidR="0024771B" w:rsidRDefault="0024771B" w:rsidP="0024771B">
      <w:pPr>
        <w:pStyle w:val="GvdeMetni"/>
        <w:spacing w:line="360" w:lineRule="auto"/>
        <w:ind w:left="684" w:right="338"/>
        <w:jc w:val="both"/>
      </w:pPr>
      <w:r>
        <w:t>Aksel, İ. (2010). İşletmelerde İnovasyon ve İnovasyonu Destekleyen Örgüt Kültürünün Belirleyicileri ve Bir Araştırma, İstanbul Üniversitesi Sosyal Bilimler Enstitüsü, İstanbul: Doktora Tezi.</w:t>
      </w:r>
    </w:p>
    <w:p w14:paraId="27028D3C" w14:textId="77777777" w:rsidR="0024771B" w:rsidRDefault="0024771B" w:rsidP="0024771B">
      <w:pPr>
        <w:pStyle w:val="GvdeMetni"/>
        <w:spacing w:before="4"/>
      </w:pPr>
    </w:p>
    <w:p w14:paraId="27F100C1" w14:textId="77777777" w:rsidR="0024771B" w:rsidRDefault="0024771B" w:rsidP="0024771B">
      <w:pPr>
        <w:pStyle w:val="GvdeMetni"/>
        <w:spacing w:line="360" w:lineRule="auto"/>
        <w:ind w:left="684" w:right="339"/>
        <w:jc w:val="both"/>
      </w:pPr>
      <w:r>
        <w:t xml:space="preserve">Alkın, M. C. (2006). Liderlik Özellik ve Davranışlarının Belirlenmesi ve Konuyla İlgili Olarak Yapılan Bir </w:t>
      </w:r>
      <w:proofErr w:type="gramStart"/>
      <w:r>
        <w:t>Araştırma,  Trakya</w:t>
      </w:r>
      <w:proofErr w:type="gramEnd"/>
      <w:r>
        <w:t xml:space="preserve">  Üniversitesi  Sosyal  Bilimler  Enstitüsü, Edirne: Yayınlanmamış Yüksek Lisans</w:t>
      </w:r>
      <w:r>
        <w:rPr>
          <w:spacing w:val="2"/>
        </w:rPr>
        <w:t xml:space="preserve"> </w:t>
      </w:r>
      <w:r>
        <w:t>Tezi.</w:t>
      </w:r>
    </w:p>
    <w:p w14:paraId="63B6AA4D" w14:textId="77777777" w:rsidR="0024771B" w:rsidRDefault="0024771B" w:rsidP="0024771B">
      <w:pPr>
        <w:pStyle w:val="GvdeMetni"/>
        <w:spacing w:before="1"/>
      </w:pPr>
    </w:p>
    <w:p w14:paraId="71B04308" w14:textId="77777777" w:rsidR="0024771B" w:rsidRDefault="0024771B" w:rsidP="0024771B">
      <w:pPr>
        <w:pStyle w:val="GvdeMetni"/>
        <w:spacing w:line="360" w:lineRule="auto"/>
        <w:ind w:left="684" w:right="337"/>
        <w:jc w:val="both"/>
      </w:pPr>
      <w:r>
        <w:t>Aluftekin, N. (2012). Yenilik Kaynakları ve Stratejileri, Yenilik Yönetimi, Ed: Cevahir Uzkurt ve Ahmet Emre Demirci, Eskişehir: Anadolu Üniversitesi Yayını.</w:t>
      </w:r>
    </w:p>
    <w:p w14:paraId="12087BCD"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6A821E8B" w14:textId="77777777" w:rsidR="0024771B" w:rsidRDefault="0024771B" w:rsidP="0024771B">
      <w:pPr>
        <w:pStyle w:val="GvdeMetni"/>
        <w:spacing w:before="3"/>
        <w:rPr>
          <w:sz w:val="25"/>
        </w:rPr>
      </w:pPr>
    </w:p>
    <w:p w14:paraId="1CDAA7BE" w14:textId="77777777" w:rsidR="0024771B" w:rsidRDefault="0024771B" w:rsidP="0024771B">
      <w:pPr>
        <w:pStyle w:val="GvdeMetni"/>
        <w:spacing w:before="90" w:line="360" w:lineRule="auto"/>
        <w:ind w:left="684"/>
      </w:pPr>
      <w:r>
        <w:t>Arslantaş, C. C. (2001). Girişimcilikte Yaratıcılık Ve Yenilik, İstanbul Üniversitesi İşletme Fakültesi İşletme İktisadı Enstitüsü Yönetim Dergisi, Cilt.12, ss.17-23.</w:t>
      </w:r>
    </w:p>
    <w:p w14:paraId="0B61F76C" w14:textId="77777777" w:rsidR="0024771B" w:rsidRDefault="0024771B" w:rsidP="0024771B">
      <w:pPr>
        <w:pStyle w:val="GvdeMetni"/>
        <w:spacing w:before="5"/>
      </w:pPr>
    </w:p>
    <w:p w14:paraId="485DA414" w14:textId="77777777" w:rsidR="0024771B" w:rsidRDefault="0024771B" w:rsidP="0024771B">
      <w:pPr>
        <w:pStyle w:val="GvdeMetni"/>
        <w:spacing w:line="672" w:lineRule="auto"/>
        <w:ind w:left="684" w:right="1107"/>
      </w:pPr>
      <w:r>
        <w:t>Ateş, M. R. (2008). İnovasyon Hayat Kurtarır, İstanbul: Doğan Kitapçılık. Bakan, İ. (2013). Çağdaş Yönetim Yaklaşımları, İstanbul: Beta Basım Yayın. Başar, H. (2005). Sınıf Yönetimi, Ankara: Anı Yayıncılık.</w:t>
      </w:r>
    </w:p>
    <w:p w14:paraId="4B6C75CC" w14:textId="77777777" w:rsidR="0024771B" w:rsidRDefault="0024771B" w:rsidP="0024771B">
      <w:pPr>
        <w:pStyle w:val="GvdeMetni"/>
        <w:spacing w:before="2" w:line="360" w:lineRule="auto"/>
        <w:ind w:left="684" w:right="173"/>
      </w:pPr>
      <w:r>
        <w:t>Baykara, T. (2014). 21. Yüzyılda Teknoloji İnovasyon ve Yönetim, Ankara: Nobel Yayın Dağıtım.</w:t>
      </w:r>
    </w:p>
    <w:p w14:paraId="1AEFE77B" w14:textId="77777777" w:rsidR="0024771B" w:rsidRDefault="0024771B" w:rsidP="0024771B">
      <w:pPr>
        <w:pStyle w:val="GvdeMetni"/>
        <w:spacing w:before="4"/>
        <w:rPr>
          <w:sz w:val="31"/>
        </w:rPr>
      </w:pPr>
    </w:p>
    <w:p w14:paraId="00902165" w14:textId="77777777" w:rsidR="0024771B" w:rsidRDefault="0024771B" w:rsidP="0024771B">
      <w:pPr>
        <w:pStyle w:val="GvdeMetni"/>
        <w:spacing w:line="360" w:lineRule="auto"/>
        <w:ind w:left="684" w:right="340"/>
        <w:jc w:val="both"/>
      </w:pPr>
      <w:r>
        <w:t>Bentley, T. (2008), Innovating To Learn, Learning To Innovate, Chapter 9 Open Learning A Systems-driven Model of Innovation for Education; OECD Centre for Educational Research and Innovation, OECD Publishing.</w:t>
      </w:r>
    </w:p>
    <w:p w14:paraId="345DCCA6" w14:textId="77777777" w:rsidR="0024771B" w:rsidRDefault="0024771B" w:rsidP="0024771B">
      <w:pPr>
        <w:pStyle w:val="GvdeMetni"/>
        <w:spacing w:before="5"/>
        <w:rPr>
          <w:sz w:val="31"/>
        </w:rPr>
      </w:pPr>
    </w:p>
    <w:p w14:paraId="0D80D58D" w14:textId="77777777" w:rsidR="0024771B" w:rsidRDefault="0024771B" w:rsidP="0024771B">
      <w:pPr>
        <w:pStyle w:val="GvdeMetni"/>
        <w:spacing w:line="360" w:lineRule="auto"/>
        <w:ind w:left="684" w:right="340"/>
        <w:jc w:val="both"/>
      </w:pPr>
      <w:r>
        <w:t>Biçkes, D. M. (2011). Örgütsel Öğrenme, İnovasyon Ve Firma Performansı Arasındaki İlişkiler: İnovasyonun Aracılık Etkisine Yönelik Büyük Ölçekli İşletmelerde Bir Araştırma, Erciyes Üniversitesi Sosyal Bilimler Enstitüsü, Kayseri: Doktora Tezi.</w:t>
      </w:r>
    </w:p>
    <w:p w14:paraId="228D27A7" w14:textId="77777777" w:rsidR="0024771B" w:rsidRDefault="0024771B" w:rsidP="0024771B">
      <w:pPr>
        <w:pStyle w:val="GvdeMetni"/>
        <w:spacing w:before="5"/>
      </w:pPr>
    </w:p>
    <w:p w14:paraId="1C36EDF3" w14:textId="77777777" w:rsidR="0024771B" w:rsidRDefault="0024771B" w:rsidP="0024771B">
      <w:pPr>
        <w:pStyle w:val="GvdeMetni"/>
        <w:spacing w:line="360" w:lineRule="auto"/>
        <w:ind w:left="684" w:right="338"/>
        <w:jc w:val="both"/>
      </w:pPr>
      <w:r>
        <w:t>Bolat, T. ve Seymen O. A. (2003). Örgütlerde İş Etiğinin Yerleştirilmesinde Dönüşümcü Liderlik Tarzı’nın Etkileri Üzerine Bir Değerlendirme, Balıkesir Üniversitesi Sosyal Bilimler Dergisi, Cilt:6, Sayı:9, ss.59-85.</w:t>
      </w:r>
    </w:p>
    <w:p w14:paraId="02534EEC" w14:textId="77777777" w:rsidR="0024771B" w:rsidRDefault="0024771B" w:rsidP="0024771B">
      <w:pPr>
        <w:pStyle w:val="GvdeMetni"/>
        <w:spacing w:before="2"/>
        <w:rPr>
          <w:sz w:val="31"/>
        </w:rPr>
      </w:pPr>
    </w:p>
    <w:p w14:paraId="51076214" w14:textId="77777777" w:rsidR="0024771B" w:rsidRDefault="0024771B" w:rsidP="0024771B">
      <w:pPr>
        <w:pStyle w:val="GvdeMetni"/>
        <w:spacing w:line="360" w:lineRule="auto"/>
        <w:ind w:left="684" w:right="341"/>
        <w:jc w:val="both"/>
      </w:pPr>
      <w:r>
        <w:t>Bursalıoğlu, Z. (2010). Eğitim Yönetiminde Teori ve Uygulama, Ankara: Pegem A Yayıncılık.</w:t>
      </w:r>
    </w:p>
    <w:p w14:paraId="234A6D27" w14:textId="77777777" w:rsidR="0024771B" w:rsidRDefault="0024771B" w:rsidP="0024771B">
      <w:pPr>
        <w:pStyle w:val="GvdeMetni"/>
        <w:spacing w:before="4"/>
        <w:rPr>
          <w:sz w:val="31"/>
        </w:rPr>
      </w:pPr>
    </w:p>
    <w:p w14:paraId="794A35B9" w14:textId="77777777" w:rsidR="0024771B" w:rsidRDefault="0024771B" w:rsidP="0024771B">
      <w:pPr>
        <w:pStyle w:val="GvdeMetni"/>
        <w:spacing w:line="360" w:lineRule="auto"/>
        <w:ind w:left="684" w:right="338"/>
        <w:jc w:val="both"/>
      </w:pPr>
      <w:r>
        <w:t>Bülbül, T. (2012). Okullarda Yenilik Yönetimi Ölçeği’nin Geliştirilmesi: Geçerlik ve Güvenirlik Çalışması, Kuram ve Uygulamada Eğitim Bilimleri, Cilt:12, Sayı:1, ss.157-175.</w:t>
      </w:r>
    </w:p>
    <w:p w14:paraId="2EFC0221" w14:textId="77777777" w:rsidR="0024771B" w:rsidRDefault="0024771B" w:rsidP="0024771B">
      <w:pPr>
        <w:pStyle w:val="GvdeMetni"/>
        <w:spacing w:before="2"/>
        <w:rPr>
          <w:sz w:val="31"/>
        </w:rPr>
      </w:pPr>
    </w:p>
    <w:p w14:paraId="14EA72A6" w14:textId="77777777" w:rsidR="0024771B" w:rsidRDefault="0024771B" w:rsidP="0024771B">
      <w:pPr>
        <w:pStyle w:val="GvdeMetni"/>
        <w:ind w:left="684"/>
        <w:jc w:val="both"/>
      </w:pPr>
      <w:r>
        <w:t>Çalık, T. (2003). Performans Yönetimi, Ankara: Gündüz Eğitim ve Yayıncılık.</w:t>
      </w:r>
    </w:p>
    <w:p w14:paraId="013D08CD" w14:textId="77777777" w:rsidR="0024771B" w:rsidRDefault="0024771B" w:rsidP="0024771B">
      <w:pPr>
        <w:jc w:val="both"/>
        <w:sectPr w:rsidR="0024771B">
          <w:pgSz w:w="11910" w:h="16840"/>
          <w:pgMar w:top="1580" w:right="1360" w:bottom="980" w:left="1300" w:header="0" w:footer="702" w:gutter="0"/>
          <w:cols w:space="708"/>
        </w:sectPr>
      </w:pPr>
    </w:p>
    <w:p w14:paraId="1D874052" w14:textId="77777777" w:rsidR="0024771B" w:rsidRDefault="0024771B" w:rsidP="0024771B">
      <w:pPr>
        <w:pStyle w:val="GvdeMetni"/>
        <w:spacing w:before="3"/>
        <w:rPr>
          <w:sz w:val="25"/>
        </w:rPr>
      </w:pPr>
    </w:p>
    <w:p w14:paraId="68BB44D5" w14:textId="77777777" w:rsidR="0024771B" w:rsidRDefault="0024771B" w:rsidP="0024771B">
      <w:pPr>
        <w:pStyle w:val="GvdeMetni"/>
        <w:spacing w:before="90"/>
        <w:ind w:left="684"/>
        <w:jc w:val="both"/>
      </w:pPr>
      <w:r>
        <w:t>Çelik, V. (2003). Sınıf Yönetimi, Ankara: Nobel Yayın Dağıtım.</w:t>
      </w:r>
    </w:p>
    <w:p w14:paraId="734C89D0" w14:textId="77777777" w:rsidR="0024771B" w:rsidRDefault="0024771B" w:rsidP="0024771B">
      <w:pPr>
        <w:pStyle w:val="GvdeMetni"/>
        <w:spacing w:before="6"/>
        <w:rPr>
          <w:sz w:val="36"/>
        </w:rPr>
      </w:pPr>
    </w:p>
    <w:p w14:paraId="5A4FDE68" w14:textId="77777777" w:rsidR="0024771B" w:rsidRDefault="0024771B" w:rsidP="0024771B">
      <w:pPr>
        <w:pStyle w:val="GvdeMetni"/>
        <w:spacing w:line="360" w:lineRule="auto"/>
        <w:ind w:left="684" w:right="338"/>
        <w:jc w:val="both"/>
      </w:pPr>
      <w:r>
        <w:t>Çuhadar, M. T. (2005). Türk Kamu Yönetiminde Personel Güçlendirme: Sorunlar ve Çözüm Önerileri, Erciyes Üniversitesi İktisadi ve İdari Bilimler Fakültesi Dergisi, Sayı: 25.</w:t>
      </w:r>
    </w:p>
    <w:p w14:paraId="451420B6" w14:textId="77777777" w:rsidR="0024771B" w:rsidRDefault="0024771B" w:rsidP="0024771B">
      <w:pPr>
        <w:pStyle w:val="GvdeMetni"/>
        <w:spacing w:before="2"/>
        <w:rPr>
          <w:sz w:val="31"/>
        </w:rPr>
      </w:pPr>
    </w:p>
    <w:p w14:paraId="3037B34B" w14:textId="77777777" w:rsidR="0024771B" w:rsidRDefault="0024771B" w:rsidP="0024771B">
      <w:pPr>
        <w:pStyle w:val="GvdeMetni"/>
        <w:spacing w:line="360" w:lineRule="auto"/>
        <w:ind w:left="684" w:right="339"/>
        <w:jc w:val="both"/>
      </w:pPr>
      <w:r>
        <w:t>Demirci, A. E. (2012). Temel Kavramlar, Yenilik Yönetimi, Ed: Cevahir Uzkurt ve Ahmet Emre Demirci, Eskişehir: Anadolu Üniversitesi Yayını.</w:t>
      </w:r>
    </w:p>
    <w:p w14:paraId="63E62188" w14:textId="77777777" w:rsidR="0024771B" w:rsidRDefault="0024771B" w:rsidP="0024771B">
      <w:pPr>
        <w:pStyle w:val="GvdeMetni"/>
        <w:spacing w:before="4"/>
        <w:rPr>
          <w:sz w:val="31"/>
        </w:rPr>
      </w:pPr>
    </w:p>
    <w:p w14:paraId="0EA13DB8" w14:textId="77777777" w:rsidR="0024771B" w:rsidRDefault="0024771B" w:rsidP="0024771B">
      <w:pPr>
        <w:pStyle w:val="GvdeMetni"/>
        <w:spacing w:line="360" w:lineRule="auto"/>
        <w:ind w:left="684" w:right="342"/>
        <w:jc w:val="both"/>
      </w:pPr>
      <w:r>
        <w:t>Deniz, M. (2011). KOBİ’lerde Yenilik, Yenilik Stratejileri ve Bir Uygulama, S.Ü. İ.İ.B.F. Sosyal Bilimler Araştırma Dergisi, Cilt:16, Sayı:22.</w:t>
      </w:r>
    </w:p>
    <w:p w14:paraId="5AC9711E" w14:textId="77777777" w:rsidR="0024771B" w:rsidRDefault="0024771B" w:rsidP="0024771B">
      <w:pPr>
        <w:pStyle w:val="GvdeMetni"/>
        <w:spacing w:before="3"/>
        <w:rPr>
          <w:sz w:val="31"/>
        </w:rPr>
      </w:pPr>
    </w:p>
    <w:p w14:paraId="7D056B5B" w14:textId="77777777" w:rsidR="0024771B" w:rsidRDefault="0024771B" w:rsidP="0024771B">
      <w:pPr>
        <w:pStyle w:val="GvdeMetni"/>
        <w:spacing w:before="1" w:line="360" w:lineRule="auto"/>
        <w:ind w:left="684" w:right="342"/>
        <w:jc w:val="both"/>
      </w:pPr>
      <w:r>
        <w:t>Doğan, H. (2008). Örgütlerde Vizyon ve Misyonların Çalışanlarca Kabulü ve Adnan Menderes Üniversitesi Örneği, Gazi Üniversitesi İktisadi ve İdari Bilimler Fakültesi Dergisi, Cilt:10, Sayı:3.</w:t>
      </w:r>
    </w:p>
    <w:p w14:paraId="53F46BA2" w14:textId="77777777" w:rsidR="0024771B" w:rsidRDefault="0024771B" w:rsidP="0024771B">
      <w:pPr>
        <w:pStyle w:val="GvdeMetni"/>
        <w:spacing w:before="3"/>
      </w:pPr>
    </w:p>
    <w:p w14:paraId="62D1FD24" w14:textId="77777777" w:rsidR="0024771B" w:rsidRDefault="0024771B" w:rsidP="0024771B">
      <w:pPr>
        <w:pStyle w:val="GvdeMetni"/>
        <w:spacing w:line="360" w:lineRule="auto"/>
        <w:ind w:left="684" w:right="341"/>
        <w:jc w:val="both"/>
      </w:pPr>
      <w:r>
        <w:t>Doğan, S. (2003). İşletmelerde Personel Güçlendirmenin Önemi, İ.Ü. Siyasal Bilgiler Fakültesi Dergisi, No.29, Ekim.</w:t>
      </w:r>
    </w:p>
    <w:p w14:paraId="2CE93F5F" w14:textId="77777777" w:rsidR="0024771B" w:rsidRDefault="0024771B" w:rsidP="0024771B">
      <w:pPr>
        <w:pStyle w:val="GvdeMetni"/>
        <w:spacing w:before="3"/>
      </w:pPr>
    </w:p>
    <w:p w14:paraId="0B30EB91" w14:textId="77777777" w:rsidR="0024771B" w:rsidRDefault="0024771B" w:rsidP="0024771B">
      <w:pPr>
        <w:pStyle w:val="GvdeMetni"/>
        <w:spacing w:line="360" w:lineRule="auto"/>
        <w:ind w:left="684" w:right="340"/>
        <w:jc w:val="both"/>
      </w:pPr>
      <w:r>
        <w:t>Drucker, P. F. (2002). The Discipline of Innovation, Harward Business Review, Vol. 80, No. 8, August.</w:t>
      </w:r>
    </w:p>
    <w:p w14:paraId="6EC9DB29" w14:textId="77777777" w:rsidR="0024771B" w:rsidRDefault="0024771B" w:rsidP="0024771B">
      <w:pPr>
        <w:pStyle w:val="GvdeMetni"/>
        <w:spacing w:before="5"/>
      </w:pPr>
    </w:p>
    <w:p w14:paraId="50E9AAA8" w14:textId="77777777" w:rsidR="0024771B" w:rsidRDefault="0024771B" w:rsidP="0024771B">
      <w:pPr>
        <w:pStyle w:val="GvdeMetni"/>
        <w:spacing w:line="360" w:lineRule="auto"/>
        <w:ind w:left="684" w:right="342"/>
        <w:jc w:val="both"/>
      </w:pPr>
      <w:r>
        <w:t>Drucker, P. F., (2003). Yenilikçilik İçerisinde Yenilikçilik Disiplini, Çev. Ahmet Kardam, İstanbul: MESS Yayınları.</w:t>
      </w:r>
    </w:p>
    <w:p w14:paraId="2F44C520" w14:textId="77777777" w:rsidR="0024771B" w:rsidRDefault="0024771B" w:rsidP="0024771B">
      <w:pPr>
        <w:pStyle w:val="GvdeMetni"/>
        <w:spacing w:before="2"/>
      </w:pPr>
    </w:p>
    <w:p w14:paraId="7C4B2B26" w14:textId="77777777" w:rsidR="0024771B" w:rsidRDefault="0024771B" w:rsidP="0024771B">
      <w:pPr>
        <w:pStyle w:val="GvdeMetni"/>
        <w:spacing w:line="360" w:lineRule="auto"/>
        <w:ind w:left="684" w:right="340"/>
        <w:jc w:val="both"/>
      </w:pPr>
      <w:r>
        <w:t>Drucker, P. F. (2010). The Changing World of the Executive, Harvard Business School Publishing Corporation, USA.</w:t>
      </w:r>
    </w:p>
    <w:p w14:paraId="6AC3386E" w14:textId="77777777" w:rsidR="0024771B" w:rsidRDefault="0024771B" w:rsidP="0024771B">
      <w:pPr>
        <w:pStyle w:val="GvdeMetni"/>
        <w:spacing w:before="6"/>
        <w:rPr>
          <w:sz w:val="31"/>
        </w:rPr>
      </w:pPr>
    </w:p>
    <w:p w14:paraId="5E58B5E4" w14:textId="77777777" w:rsidR="0024771B" w:rsidRDefault="0024771B" w:rsidP="0024771B">
      <w:pPr>
        <w:pStyle w:val="GvdeMetni"/>
        <w:spacing w:line="360" w:lineRule="auto"/>
        <w:ind w:left="684" w:right="338"/>
        <w:jc w:val="both"/>
      </w:pPr>
      <w:r>
        <w:t>Duman, K. (2002). İlköğretim Okulu Yöneticilerinin Toplam Kalite Kültürüne Hazırbulunuşluk Düzeyleri (Sakarya İli Örneği), Sakarya Üniversitesi Sosyal Bilimler Enstitüsü, Sakarya: Yüksek Lisans</w:t>
      </w:r>
      <w:r>
        <w:rPr>
          <w:spacing w:val="-1"/>
        </w:rPr>
        <w:t xml:space="preserve"> </w:t>
      </w:r>
      <w:r>
        <w:t>Tezi.</w:t>
      </w:r>
    </w:p>
    <w:p w14:paraId="0C46D52E" w14:textId="77777777" w:rsidR="0024771B" w:rsidRDefault="0024771B" w:rsidP="0024771B">
      <w:pPr>
        <w:pStyle w:val="GvdeMetni"/>
        <w:spacing w:before="4"/>
      </w:pPr>
    </w:p>
    <w:p w14:paraId="146D0807" w14:textId="77777777" w:rsidR="0024771B" w:rsidRDefault="0024771B" w:rsidP="0024771B">
      <w:pPr>
        <w:pStyle w:val="GvdeMetni"/>
        <w:ind w:left="684"/>
        <w:jc w:val="both"/>
      </w:pPr>
      <w:r>
        <w:t>Durna, U. (2002). Yenilik Yönetimi, Ankara: Nobel Yayın Dağıtım.</w:t>
      </w:r>
    </w:p>
    <w:p w14:paraId="35D99E81" w14:textId="77777777" w:rsidR="0024771B" w:rsidRDefault="0024771B" w:rsidP="0024771B">
      <w:pPr>
        <w:jc w:val="both"/>
        <w:sectPr w:rsidR="0024771B">
          <w:pgSz w:w="11910" w:h="16840"/>
          <w:pgMar w:top="1580" w:right="1360" w:bottom="980" w:left="1300" w:header="0" w:footer="702" w:gutter="0"/>
          <w:cols w:space="708"/>
        </w:sectPr>
      </w:pPr>
    </w:p>
    <w:p w14:paraId="78A289E9" w14:textId="77777777" w:rsidR="0024771B" w:rsidRDefault="0024771B" w:rsidP="0024771B">
      <w:pPr>
        <w:pStyle w:val="GvdeMetni"/>
        <w:spacing w:before="3"/>
        <w:rPr>
          <w:sz w:val="25"/>
        </w:rPr>
      </w:pPr>
    </w:p>
    <w:p w14:paraId="0E91A1B0" w14:textId="77777777" w:rsidR="0024771B" w:rsidRDefault="0024771B" w:rsidP="0024771B">
      <w:pPr>
        <w:pStyle w:val="GvdeMetni"/>
        <w:spacing w:before="90" w:line="360" w:lineRule="auto"/>
        <w:ind w:left="684"/>
      </w:pPr>
      <w:r>
        <w:t>Dündar, İ. P. (2007). Kavram Yöntem ve Fonksiyonlarla İşletme, Ankara: Nobel Yayınları.</w:t>
      </w:r>
    </w:p>
    <w:p w14:paraId="03F4A21A" w14:textId="77777777" w:rsidR="0024771B" w:rsidRDefault="0024771B" w:rsidP="0024771B">
      <w:pPr>
        <w:pStyle w:val="GvdeMetni"/>
        <w:spacing w:before="3"/>
        <w:rPr>
          <w:sz w:val="31"/>
        </w:rPr>
      </w:pPr>
    </w:p>
    <w:p w14:paraId="5AFB65A8" w14:textId="77777777" w:rsidR="0024771B" w:rsidRDefault="0024771B" w:rsidP="0024771B">
      <w:pPr>
        <w:pStyle w:val="GvdeMetni"/>
        <w:spacing w:before="1"/>
        <w:ind w:left="684"/>
      </w:pPr>
      <w:r>
        <w:t>Efil, İ. (2010). İşletmelerde Yönetim ve Organizasyon, Bursa: Dora Yayıncılık.</w:t>
      </w:r>
    </w:p>
    <w:p w14:paraId="7977D04B" w14:textId="77777777" w:rsidR="0024771B" w:rsidRDefault="0024771B" w:rsidP="0024771B">
      <w:pPr>
        <w:pStyle w:val="GvdeMetni"/>
        <w:rPr>
          <w:sz w:val="26"/>
        </w:rPr>
      </w:pPr>
    </w:p>
    <w:p w14:paraId="047ECD87" w14:textId="77777777" w:rsidR="0024771B" w:rsidRDefault="0024771B" w:rsidP="0024771B">
      <w:pPr>
        <w:pStyle w:val="GvdeMetni"/>
        <w:spacing w:before="200" w:line="360" w:lineRule="auto"/>
        <w:ind w:left="684"/>
      </w:pPr>
      <w:r>
        <w:t>Elçi, Ş. (2014). İnovasyon Rehberi: Kârlılık ve Rekabetin Elkitabı, Ankara: İnomer Yayınları.</w:t>
      </w:r>
    </w:p>
    <w:p w14:paraId="0F9F6653" w14:textId="77777777" w:rsidR="0024771B" w:rsidRDefault="0024771B" w:rsidP="0024771B">
      <w:pPr>
        <w:pStyle w:val="GvdeMetni"/>
        <w:spacing w:before="3"/>
        <w:rPr>
          <w:sz w:val="31"/>
        </w:rPr>
      </w:pPr>
    </w:p>
    <w:p w14:paraId="71252D0E" w14:textId="77777777" w:rsidR="0024771B" w:rsidRDefault="0024771B" w:rsidP="0024771B">
      <w:pPr>
        <w:pStyle w:val="GvdeMetni"/>
        <w:spacing w:line="602" w:lineRule="auto"/>
        <w:ind w:left="684" w:right="1027"/>
      </w:pPr>
      <w:r>
        <w:t>Erdoğan, İ. (2002). Eğitimde Değişim Yönetim, Ankara: Pegem A Yayıncılık. Eren, E. (1982). İşletmelerde Yenilik Politikası, İstanbul: Formül Matbaası.</w:t>
      </w:r>
    </w:p>
    <w:p w14:paraId="3A3E670D" w14:textId="77777777" w:rsidR="0024771B" w:rsidRDefault="0024771B" w:rsidP="0024771B">
      <w:pPr>
        <w:pStyle w:val="GvdeMetni"/>
        <w:spacing w:before="81" w:line="360" w:lineRule="auto"/>
        <w:ind w:left="684" w:right="358"/>
      </w:pPr>
      <w:r>
        <w:t>Eren, E. (2003). Yönetim ve Organizasyon (Çağdaş ve Küresel Yaklaşımlar), İstanbul: Beta Basım Yayım Dağıtım.</w:t>
      </w:r>
    </w:p>
    <w:p w14:paraId="07042608" w14:textId="77777777" w:rsidR="0024771B" w:rsidRDefault="0024771B" w:rsidP="0024771B">
      <w:pPr>
        <w:pStyle w:val="GvdeMetni"/>
        <w:spacing w:before="4"/>
        <w:rPr>
          <w:sz w:val="31"/>
        </w:rPr>
      </w:pPr>
    </w:p>
    <w:p w14:paraId="4533BF3F" w14:textId="77777777" w:rsidR="0024771B" w:rsidRDefault="0024771B" w:rsidP="0024771B">
      <w:pPr>
        <w:pStyle w:val="GvdeMetni"/>
        <w:spacing w:line="360" w:lineRule="auto"/>
        <w:ind w:left="684" w:right="358"/>
      </w:pPr>
      <w:r>
        <w:t>Eren, E. (2004). Örgütsel Davranış ve Yönetim Psikolojisi, İstanbul: Beta Basım Yayın.</w:t>
      </w:r>
    </w:p>
    <w:p w14:paraId="6D3CB285" w14:textId="77777777" w:rsidR="0024771B" w:rsidRDefault="0024771B" w:rsidP="0024771B">
      <w:pPr>
        <w:pStyle w:val="GvdeMetni"/>
        <w:spacing w:before="3"/>
        <w:rPr>
          <w:sz w:val="31"/>
        </w:rPr>
      </w:pPr>
    </w:p>
    <w:p w14:paraId="4C9981F7" w14:textId="77777777" w:rsidR="0024771B" w:rsidRDefault="0024771B" w:rsidP="0024771B">
      <w:pPr>
        <w:pStyle w:val="GvdeMetni"/>
        <w:spacing w:before="1" w:line="360" w:lineRule="auto"/>
        <w:ind w:left="684" w:right="358"/>
      </w:pPr>
      <w:r>
        <w:t>Ertürk, M. (2013). İşletmelerde Yönetim ve Organizasyon, İstanbul: Beta Basım Yayın.</w:t>
      </w:r>
    </w:p>
    <w:p w14:paraId="381BBF11" w14:textId="77777777" w:rsidR="0024771B" w:rsidRDefault="0024771B" w:rsidP="0024771B">
      <w:pPr>
        <w:pStyle w:val="GvdeMetni"/>
        <w:spacing w:before="3"/>
        <w:rPr>
          <w:sz w:val="31"/>
        </w:rPr>
      </w:pPr>
    </w:p>
    <w:p w14:paraId="1B7DBCF4" w14:textId="77777777" w:rsidR="0024771B" w:rsidRDefault="0024771B" w:rsidP="0024771B">
      <w:pPr>
        <w:pStyle w:val="GvdeMetni"/>
        <w:ind w:left="684"/>
      </w:pPr>
      <w:r>
        <w:t>Eryılmaz, B. (2011). Kamu Yönetimi, Ankara: Okutman Yayıncılık.</w:t>
      </w:r>
    </w:p>
    <w:p w14:paraId="41C6A4F2" w14:textId="77777777" w:rsidR="0024771B" w:rsidRDefault="0024771B" w:rsidP="0024771B">
      <w:pPr>
        <w:pStyle w:val="GvdeMetni"/>
        <w:spacing w:before="6"/>
        <w:rPr>
          <w:sz w:val="36"/>
        </w:rPr>
      </w:pPr>
    </w:p>
    <w:p w14:paraId="7CB2BC9D" w14:textId="77777777" w:rsidR="0024771B" w:rsidRDefault="0024771B" w:rsidP="0024771B">
      <w:pPr>
        <w:pStyle w:val="GvdeMetni"/>
        <w:spacing w:line="360" w:lineRule="auto"/>
        <w:ind w:left="684" w:right="369"/>
      </w:pPr>
      <w:r>
        <w:t>Govindarajan, V. ve Trimble C. (2014). İnovasyon Savaşlarına Son Verin, İnovasyon, Çev: Melis İnan, İstanbul: Optimus</w:t>
      </w:r>
      <w:r>
        <w:rPr>
          <w:spacing w:val="1"/>
        </w:rPr>
        <w:t xml:space="preserve"> </w:t>
      </w:r>
      <w:r>
        <w:t>Yayınları.</w:t>
      </w:r>
    </w:p>
    <w:p w14:paraId="6FFAD808" w14:textId="77777777" w:rsidR="0024771B" w:rsidRDefault="0024771B" w:rsidP="0024771B">
      <w:pPr>
        <w:pStyle w:val="GvdeMetni"/>
        <w:spacing w:before="4"/>
        <w:rPr>
          <w:sz w:val="31"/>
        </w:rPr>
      </w:pPr>
    </w:p>
    <w:p w14:paraId="053E94A2" w14:textId="77777777" w:rsidR="0024771B" w:rsidRDefault="0024771B" w:rsidP="0024771B">
      <w:pPr>
        <w:pStyle w:val="GvdeMetni"/>
        <w:spacing w:line="360" w:lineRule="auto"/>
        <w:ind w:left="684" w:right="342"/>
        <w:jc w:val="both"/>
      </w:pPr>
      <w:r>
        <w:t>Göl, E. ve Bülbül T. (2012). İlköğretim Okulu Yöneticilerinin Yenilik Yönetimi Yeterliklerine İlişkin Öğretmen Algıları, Mersin Üniversitesi Eğitim Fakültesi Dergisi, Cilt 8, Sayı 2, Ağustos, ss.97-109.</w:t>
      </w:r>
    </w:p>
    <w:p w14:paraId="4CD8C9B7" w14:textId="77777777" w:rsidR="0024771B" w:rsidRDefault="0024771B" w:rsidP="0024771B">
      <w:pPr>
        <w:pStyle w:val="GvdeMetni"/>
        <w:spacing w:before="3"/>
      </w:pPr>
    </w:p>
    <w:p w14:paraId="33BF5A88" w14:textId="77777777" w:rsidR="0024771B" w:rsidRDefault="0024771B" w:rsidP="0024771B">
      <w:pPr>
        <w:pStyle w:val="GvdeMetni"/>
        <w:spacing w:before="1" w:line="360" w:lineRule="auto"/>
        <w:ind w:left="684" w:right="342"/>
        <w:jc w:val="both"/>
      </w:pPr>
      <w:r>
        <w:t>Güçlü, N. (1996). Örgüt Kültürü, Ankara: Gazi Üniversitesi Gazi Eğitim Fakültesi Yayını.</w:t>
      </w:r>
    </w:p>
    <w:p w14:paraId="4F00E035"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6FA6320F" w14:textId="77777777" w:rsidR="0024771B" w:rsidRDefault="0024771B" w:rsidP="0024771B">
      <w:pPr>
        <w:pStyle w:val="GvdeMetni"/>
        <w:spacing w:before="3"/>
        <w:rPr>
          <w:sz w:val="25"/>
        </w:rPr>
      </w:pPr>
    </w:p>
    <w:p w14:paraId="55DB5D5D" w14:textId="77777777" w:rsidR="0024771B" w:rsidRDefault="0024771B" w:rsidP="0024771B">
      <w:pPr>
        <w:pStyle w:val="GvdeMetni"/>
        <w:spacing w:before="90" w:line="360" w:lineRule="auto"/>
        <w:ind w:left="684"/>
      </w:pPr>
      <w:r>
        <w:t>Gülcü, A., Tutar H. &amp; Yeşilyurt C. (2004). Sağlık Sektöründe Veri Zarflama Analizi Yöntemi İle Göreceli Verimlilik Analizi, Ankara: Seçkin Yayıncılık.</w:t>
      </w:r>
    </w:p>
    <w:p w14:paraId="5B99929F" w14:textId="77777777" w:rsidR="0024771B" w:rsidRDefault="0024771B" w:rsidP="0024771B">
      <w:pPr>
        <w:pStyle w:val="GvdeMetni"/>
        <w:spacing w:before="2"/>
      </w:pPr>
    </w:p>
    <w:p w14:paraId="2D9AD5CC" w14:textId="77777777" w:rsidR="0024771B" w:rsidRDefault="0024771B" w:rsidP="0024771B">
      <w:pPr>
        <w:pStyle w:val="GvdeMetni"/>
        <w:spacing w:line="360" w:lineRule="auto"/>
        <w:ind w:left="684" w:right="358"/>
      </w:pPr>
      <w:r>
        <w:t>Güleş, H. K. &amp; Bülbül H. (2004). Yenilikçilik: İşletmeler İçin Stratejik Rekabet Aracı, Ankara: Nobel Yayın Dağıtım.</w:t>
      </w:r>
    </w:p>
    <w:p w14:paraId="2808CC80" w14:textId="77777777" w:rsidR="0024771B" w:rsidRDefault="0024771B" w:rsidP="0024771B">
      <w:pPr>
        <w:pStyle w:val="GvdeMetni"/>
        <w:spacing w:before="8"/>
      </w:pPr>
    </w:p>
    <w:p w14:paraId="749A18B9" w14:textId="77777777" w:rsidR="0024771B" w:rsidRDefault="0024771B" w:rsidP="0024771B">
      <w:pPr>
        <w:pStyle w:val="GvdeMetni"/>
        <w:spacing w:line="672" w:lineRule="auto"/>
        <w:ind w:left="684" w:right="586"/>
      </w:pPr>
      <w:r>
        <w:t>Gürsel, M. (2013). Türk Eğitim Sistemi ve Okul Yönetimi, Konya: Çizgi Kitabevi. Gürsel, M. (</w:t>
      </w:r>
      <w:proofErr w:type="gramStart"/>
      <w:r>
        <w:t>2013)b.</w:t>
      </w:r>
      <w:proofErr w:type="gramEnd"/>
      <w:r>
        <w:t xml:space="preserve"> Yönetime Yeni Bakışlar, Konya: Çizgi Kitabevi.</w:t>
      </w:r>
    </w:p>
    <w:p w14:paraId="56B36352" w14:textId="77777777" w:rsidR="0024771B" w:rsidRDefault="0024771B" w:rsidP="0024771B">
      <w:pPr>
        <w:pStyle w:val="GvdeMetni"/>
        <w:spacing w:line="674" w:lineRule="auto"/>
        <w:ind w:left="684" w:right="1394"/>
      </w:pPr>
      <w:r>
        <w:t>Gürsel, M. (2014). Yönetime Çağdaş Yaklaşımlar, Konya: Çizgi Kitabevi. Gürsel, M. (2015). Örgüt Sosyolojisi, Ankara: Pegem Akademi Yayını.</w:t>
      </w:r>
    </w:p>
    <w:p w14:paraId="3AF63335" w14:textId="77777777" w:rsidR="0024771B" w:rsidRDefault="0024771B" w:rsidP="0024771B">
      <w:pPr>
        <w:pStyle w:val="GvdeMetni"/>
        <w:spacing w:line="360" w:lineRule="auto"/>
        <w:ind w:left="684"/>
      </w:pPr>
      <w:r>
        <w:t>Halis, İ. (2003). Modern Toplumda Okul ve Sınıf, Ed: Ömer Üre, Sınıf Yönetimi, Ankara: Mikro Yayınları.</w:t>
      </w:r>
    </w:p>
    <w:p w14:paraId="121739BF" w14:textId="77777777" w:rsidR="0024771B" w:rsidRDefault="0024771B" w:rsidP="0024771B">
      <w:pPr>
        <w:pStyle w:val="GvdeMetni"/>
        <w:rPr>
          <w:sz w:val="31"/>
        </w:rPr>
      </w:pPr>
    </w:p>
    <w:p w14:paraId="200EFE6C" w14:textId="77777777" w:rsidR="0024771B" w:rsidRDefault="0024771B" w:rsidP="0024771B">
      <w:pPr>
        <w:pStyle w:val="GvdeMetni"/>
        <w:spacing w:line="360" w:lineRule="auto"/>
        <w:ind w:left="684" w:right="358"/>
      </w:pPr>
      <w:r>
        <w:t>Ilgar, L. (2005). Eğitim Yönetimi Okul Yönetimi Sınıf Yönetimi, İstanbul: Beta Basım Yayın.</w:t>
      </w:r>
    </w:p>
    <w:p w14:paraId="7A434B40" w14:textId="77777777" w:rsidR="0024771B" w:rsidRDefault="0024771B" w:rsidP="0024771B">
      <w:pPr>
        <w:pStyle w:val="GvdeMetni"/>
        <w:spacing w:before="5"/>
      </w:pPr>
    </w:p>
    <w:p w14:paraId="02AAC42D" w14:textId="77777777" w:rsidR="0024771B" w:rsidRDefault="0024771B" w:rsidP="0024771B">
      <w:pPr>
        <w:pStyle w:val="GvdeMetni"/>
        <w:spacing w:line="360" w:lineRule="auto"/>
        <w:ind w:left="684"/>
      </w:pPr>
      <w:r>
        <w:t>Iraz, R. (2005). Yaratıcılık ve Yenilik Bağlamında Girişimcilik ve KOBİ’ler, Konya: Çizgi Kitabevi.</w:t>
      </w:r>
    </w:p>
    <w:p w14:paraId="6C349171" w14:textId="77777777" w:rsidR="0024771B" w:rsidRDefault="0024771B" w:rsidP="0024771B">
      <w:pPr>
        <w:pStyle w:val="GvdeMetni"/>
        <w:spacing w:before="4"/>
        <w:rPr>
          <w:sz w:val="31"/>
        </w:rPr>
      </w:pPr>
    </w:p>
    <w:p w14:paraId="37BC8481" w14:textId="77777777" w:rsidR="0024771B" w:rsidRDefault="0024771B" w:rsidP="0024771B">
      <w:pPr>
        <w:pStyle w:val="GvdeMetni"/>
        <w:spacing w:line="360" w:lineRule="auto"/>
        <w:ind w:left="684" w:right="341"/>
        <w:jc w:val="both"/>
      </w:pPr>
      <w:r>
        <w:t>Kanber, S. (2010). İmalat Sanayinde İnovasyon: Sanayi Kuruluşlarında İnovasyon Aktivitelerinin İnovasyon Performansı Üzerindeki Etkilerinin. İncelenmesi., Türkiye Cumhuriyeti Çukurova Üniversitesi Sosyal Bilimler Enstitüsü, Adana: Yüksek Lisans</w:t>
      </w:r>
      <w:r>
        <w:rPr>
          <w:spacing w:val="-1"/>
        </w:rPr>
        <w:t xml:space="preserve"> </w:t>
      </w:r>
      <w:r>
        <w:t>Tezi.</w:t>
      </w:r>
    </w:p>
    <w:p w14:paraId="56341B5C" w14:textId="77777777" w:rsidR="0024771B" w:rsidRDefault="0024771B" w:rsidP="0024771B">
      <w:pPr>
        <w:pStyle w:val="GvdeMetni"/>
        <w:spacing w:before="5"/>
      </w:pPr>
    </w:p>
    <w:p w14:paraId="280A71BD" w14:textId="77777777" w:rsidR="0024771B" w:rsidRDefault="0024771B" w:rsidP="0024771B">
      <w:pPr>
        <w:pStyle w:val="GvdeMetni"/>
        <w:spacing w:line="360" w:lineRule="auto"/>
        <w:ind w:left="684" w:right="339"/>
        <w:jc w:val="both"/>
      </w:pPr>
      <w:r>
        <w:t>Kanter, R. M. (2014). İnovasyon: Klasik Tuzaklar, İnovasyon, Çev: Melis İnan, İstanbul: Optimus Yayınları.</w:t>
      </w:r>
    </w:p>
    <w:p w14:paraId="33BA26EB" w14:textId="77777777" w:rsidR="0024771B" w:rsidRDefault="0024771B" w:rsidP="0024771B">
      <w:pPr>
        <w:pStyle w:val="GvdeMetni"/>
        <w:spacing w:before="3"/>
        <w:rPr>
          <w:sz w:val="31"/>
        </w:rPr>
      </w:pPr>
    </w:p>
    <w:p w14:paraId="0773D540" w14:textId="77777777" w:rsidR="0024771B" w:rsidRDefault="0024771B" w:rsidP="0024771B">
      <w:pPr>
        <w:pStyle w:val="GvdeMetni"/>
        <w:spacing w:before="1" w:line="360" w:lineRule="auto"/>
        <w:ind w:left="684" w:right="340"/>
        <w:jc w:val="both"/>
      </w:pPr>
      <w:r>
        <w:t>Kırım, A. (2006). Farklılaşmanın En Etkin Yolu, Deneyim İnovasyonu, İstanbul: Sistem Yayıncılık.</w:t>
      </w:r>
    </w:p>
    <w:p w14:paraId="01C89D7E"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84EA8D1" w14:textId="77777777" w:rsidR="0024771B" w:rsidRDefault="0024771B" w:rsidP="0024771B">
      <w:pPr>
        <w:pStyle w:val="GvdeMetni"/>
        <w:spacing w:before="3"/>
        <w:rPr>
          <w:sz w:val="25"/>
        </w:rPr>
      </w:pPr>
    </w:p>
    <w:p w14:paraId="4CAF1CB0" w14:textId="77777777" w:rsidR="0024771B" w:rsidRDefault="0024771B" w:rsidP="0024771B">
      <w:pPr>
        <w:pStyle w:val="GvdeMetni"/>
        <w:spacing w:before="90" w:line="604" w:lineRule="auto"/>
        <w:ind w:left="684" w:right="807"/>
        <w:jc w:val="both"/>
      </w:pPr>
      <w:r>
        <w:t>Kırmaz, B. (2010). Bilgi Çağı Lideri, Ankara Barosu Dergisi, Sayı:3, ss.207-222 Koçel, T. (2011). İşletme Yöneticiliği, İstanbul: Beta Basım Yayım.</w:t>
      </w:r>
    </w:p>
    <w:p w14:paraId="74EC76B3" w14:textId="77777777" w:rsidR="0024771B" w:rsidRDefault="0024771B" w:rsidP="0024771B">
      <w:pPr>
        <w:pStyle w:val="GvdeMetni"/>
        <w:spacing w:before="78" w:line="360" w:lineRule="auto"/>
        <w:ind w:left="684" w:right="341"/>
        <w:jc w:val="both"/>
      </w:pPr>
      <w:r>
        <w:t>Kurtuluş, M. F. (2012). Eğitimde İnovasyon: Öğretmen ve Öğrencilerin İnovasyona Bakışı ve Yeterliliğinin Sorgulanması, Gebze Yüksek Teknoloji Enstitüsü Sosyal Bilimler Enstitüsü, Gebze: Yüksek Lisans Tezi.</w:t>
      </w:r>
    </w:p>
    <w:p w14:paraId="2E929BBA" w14:textId="77777777" w:rsidR="0024771B" w:rsidRDefault="0024771B" w:rsidP="0024771B">
      <w:pPr>
        <w:pStyle w:val="GvdeMetni"/>
        <w:spacing w:before="2"/>
        <w:rPr>
          <w:sz w:val="31"/>
        </w:rPr>
      </w:pPr>
    </w:p>
    <w:p w14:paraId="496CFB39" w14:textId="77777777" w:rsidR="0024771B" w:rsidRDefault="0024771B" w:rsidP="0024771B">
      <w:pPr>
        <w:pStyle w:val="GvdeMetni"/>
        <w:spacing w:line="360" w:lineRule="auto"/>
        <w:ind w:left="684" w:right="340"/>
        <w:jc w:val="both"/>
      </w:pPr>
      <w:r>
        <w:t xml:space="preserve">Looney, J. W. (2009). Assessment and Innovation in Education, OECD Education Working Papers, No. 24, OECD Publishing. </w:t>
      </w:r>
      <w:hyperlink r:id="rId28">
        <w:r>
          <w:rPr>
            <w:color w:val="0000FF"/>
            <w:u w:val="single" w:color="0000FF"/>
          </w:rPr>
          <w:t>http://dx.doi.org/10.1787/222814543073</w:t>
        </w:r>
      </w:hyperlink>
    </w:p>
    <w:p w14:paraId="74EE8C93" w14:textId="77777777" w:rsidR="0024771B" w:rsidRDefault="0024771B" w:rsidP="0024771B">
      <w:pPr>
        <w:pStyle w:val="GvdeMetni"/>
        <w:spacing w:before="7"/>
        <w:rPr>
          <w:sz w:val="16"/>
        </w:rPr>
      </w:pPr>
    </w:p>
    <w:p w14:paraId="7E93DF8E" w14:textId="77777777" w:rsidR="0024771B" w:rsidRDefault="0024771B" w:rsidP="0024771B">
      <w:pPr>
        <w:pStyle w:val="GvdeMetni"/>
        <w:spacing w:before="90" w:line="360" w:lineRule="auto"/>
        <w:ind w:left="684" w:right="340"/>
        <w:jc w:val="both"/>
      </w:pPr>
      <w:r>
        <w:t>Marangoz, M. (2010). Öğrenme Yönlülük ve İnovasyon Yönlülüğün Müşteri Yönlülük Açısından Önemi, Ankara Sanayi Odası Yayın Organı (Dosya</w:t>
      </w:r>
      <w:proofErr w:type="gramStart"/>
      <w:r>
        <w:t>),Ocak</w:t>
      </w:r>
      <w:proofErr w:type="gramEnd"/>
      <w:r>
        <w:t>/Şubat.</w:t>
      </w:r>
    </w:p>
    <w:p w14:paraId="09F44A0B" w14:textId="77777777" w:rsidR="0024771B" w:rsidRDefault="0024771B" w:rsidP="0024771B">
      <w:pPr>
        <w:pStyle w:val="GvdeMetni"/>
        <w:spacing w:before="5"/>
        <w:rPr>
          <w:sz w:val="31"/>
        </w:rPr>
      </w:pPr>
    </w:p>
    <w:p w14:paraId="7BC93A6B" w14:textId="77777777" w:rsidR="0024771B" w:rsidRDefault="0024771B" w:rsidP="0024771B">
      <w:pPr>
        <w:pStyle w:val="GvdeMetni"/>
        <w:spacing w:line="360" w:lineRule="auto"/>
        <w:ind w:left="684" w:right="339"/>
        <w:jc w:val="both"/>
      </w:pPr>
      <w:r>
        <w:t>Müftüoğlu, M. T. &amp; Durukan T. (2004). Girişimcilik ve KOBİ’ler, Ankara: Gazi Kitabevi.</w:t>
      </w:r>
    </w:p>
    <w:p w14:paraId="71D32470" w14:textId="77777777" w:rsidR="0024771B" w:rsidRDefault="0024771B" w:rsidP="0024771B">
      <w:pPr>
        <w:pStyle w:val="GvdeMetni"/>
        <w:spacing w:before="1"/>
        <w:rPr>
          <w:sz w:val="31"/>
        </w:rPr>
      </w:pPr>
    </w:p>
    <w:p w14:paraId="4C29C968" w14:textId="77777777" w:rsidR="0024771B" w:rsidRDefault="0024771B" w:rsidP="0024771B">
      <w:pPr>
        <w:pStyle w:val="GvdeMetni"/>
        <w:spacing w:line="360" w:lineRule="auto"/>
        <w:ind w:left="684" w:right="339"/>
        <w:jc w:val="both"/>
      </w:pPr>
      <w:r>
        <w:t>Onay, M. &amp; Çavuşoğlu S. İşletmelerde Girişimcilik Özelliğini Etkileyen Faktörler: İç Girişimcilik, Celal Bayar Üniversitesi İ.İ.B.F. Yönetim ve Ekonomi, Cilt:17 Sayı:1, ss.47-67.</w:t>
      </w:r>
    </w:p>
    <w:p w14:paraId="7A208A32" w14:textId="77777777" w:rsidR="0024771B" w:rsidRDefault="0024771B" w:rsidP="0024771B">
      <w:pPr>
        <w:pStyle w:val="GvdeMetni"/>
        <w:spacing w:before="6"/>
      </w:pPr>
    </w:p>
    <w:p w14:paraId="4D62A430" w14:textId="77777777" w:rsidR="0024771B" w:rsidRDefault="0024771B" w:rsidP="0024771B">
      <w:pPr>
        <w:pStyle w:val="GvdeMetni"/>
        <w:spacing w:line="360" w:lineRule="auto"/>
        <w:ind w:left="684" w:right="341"/>
        <w:jc w:val="both"/>
      </w:pPr>
      <w:r>
        <w:t>Oslo, K. (2005). Yenilik Verilerinin Toplanması ve Yorumlanması İçin Veriler, Ankara: TÜBİTAK Yayını.</w:t>
      </w:r>
    </w:p>
    <w:p w14:paraId="5C41A160" w14:textId="77777777" w:rsidR="0024771B" w:rsidRDefault="0024771B" w:rsidP="0024771B">
      <w:pPr>
        <w:pStyle w:val="GvdeMetni"/>
        <w:spacing w:before="4"/>
        <w:rPr>
          <w:sz w:val="31"/>
        </w:rPr>
      </w:pPr>
    </w:p>
    <w:p w14:paraId="5CD8B4D8" w14:textId="77777777" w:rsidR="0024771B" w:rsidRDefault="0024771B" w:rsidP="0024771B">
      <w:pPr>
        <w:pStyle w:val="GvdeMetni"/>
        <w:spacing w:line="360" w:lineRule="auto"/>
        <w:ind w:left="684" w:right="339"/>
        <w:jc w:val="both"/>
      </w:pPr>
      <w:r>
        <w:t>Önal, G. (2009). Yeniliğe Karşı Tüketici Tepkisi Ve Tüketicilerin Yenilikleri Benimseme Düzeyleri İle İlgili Isparta İline Yönelik Bir Uygulama, Afyon Kocatepe Üniversitesi Sosyal Bilimler Enstitüsü, Afyonkarahisar: Yüksek Lisans Tezi.</w:t>
      </w:r>
    </w:p>
    <w:p w14:paraId="009E9B90" w14:textId="77777777" w:rsidR="0024771B" w:rsidRDefault="0024771B" w:rsidP="0024771B">
      <w:pPr>
        <w:pStyle w:val="GvdeMetni"/>
        <w:spacing w:before="2"/>
        <w:rPr>
          <w:sz w:val="31"/>
        </w:rPr>
      </w:pPr>
    </w:p>
    <w:p w14:paraId="5FC295AA" w14:textId="77777777" w:rsidR="0024771B" w:rsidRDefault="0024771B" w:rsidP="0024771B">
      <w:pPr>
        <w:pStyle w:val="GvdeMetni"/>
        <w:spacing w:line="360" w:lineRule="auto"/>
        <w:ind w:left="684" w:right="339"/>
        <w:jc w:val="both"/>
      </w:pPr>
      <w:r>
        <w:t>Özdaşlı, K. (2002). Bilgi Toplumu İşletmelerinde Yenilikçi Özellikler: Göller Bölgesi (Isparta Ve Burdur) İşletmelerinde Bir Araştırma, Süleyman Demirel Üniversitesi Sosyal Bilimler Enstitüsü, Isparta: Yüksek Lisans</w:t>
      </w:r>
      <w:r>
        <w:rPr>
          <w:spacing w:val="-1"/>
        </w:rPr>
        <w:t xml:space="preserve"> </w:t>
      </w:r>
      <w:r>
        <w:t>Tezi.</w:t>
      </w:r>
    </w:p>
    <w:p w14:paraId="46F476FF"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B85EA95" w14:textId="77777777" w:rsidR="0024771B" w:rsidRDefault="0024771B" w:rsidP="0024771B">
      <w:pPr>
        <w:pStyle w:val="GvdeMetni"/>
        <w:spacing w:before="3"/>
        <w:rPr>
          <w:sz w:val="25"/>
        </w:rPr>
      </w:pPr>
    </w:p>
    <w:p w14:paraId="4B8516B7" w14:textId="77777777" w:rsidR="0024771B" w:rsidRDefault="0024771B" w:rsidP="0024771B">
      <w:pPr>
        <w:pStyle w:val="GvdeMetni"/>
        <w:spacing w:before="90"/>
        <w:ind w:left="684"/>
      </w:pPr>
      <w:r>
        <w:t>Özkent, B. (2015). Adım Adım İnovasyon, Ankara: Elma Yayınevi.</w:t>
      </w:r>
    </w:p>
    <w:p w14:paraId="4BC55A59" w14:textId="77777777" w:rsidR="0024771B" w:rsidRDefault="0024771B" w:rsidP="0024771B">
      <w:pPr>
        <w:pStyle w:val="GvdeMetni"/>
        <w:rPr>
          <w:sz w:val="26"/>
        </w:rPr>
      </w:pPr>
    </w:p>
    <w:p w14:paraId="6D27E970" w14:textId="77777777" w:rsidR="0024771B" w:rsidRDefault="0024771B" w:rsidP="0024771B">
      <w:pPr>
        <w:pStyle w:val="GvdeMetni"/>
        <w:spacing w:before="200" w:line="360" w:lineRule="auto"/>
        <w:ind w:left="684"/>
      </w:pPr>
      <w:r>
        <w:t>Paşaoğlu, D. (2013). Yönetim ve Yöneticilik, Yönetim ve Organizasyon, Ed: Celil Koparal ve İnan Özalp, Eskişehir: Anadolu Üniversitesi Yayını.</w:t>
      </w:r>
    </w:p>
    <w:p w14:paraId="2F33571D" w14:textId="77777777" w:rsidR="0024771B" w:rsidRDefault="0024771B" w:rsidP="0024771B">
      <w:pPr>
        <w:pStyle w:val="GvdeMetni"/>
        <w:spacing w:before="4"/>
        <w:rPr>
          <w:sz w:val="31"/>
        </w:rPr>
      </w:pPr>
    </w:p>
    <w:p w14:paraId="5FA1BCE3" w14:textId="77777777" w:rsidR="0024771B" w:rsidRDefault="0024771B" w:rsidP="0024771B">
      <w:pPr>
        <w:pStyle w:val="GvdeMetni"/>
        <w:spacing w:line="360" w:lineRule="auto"/>
        <w:ind w:left="684"/>
      </w:pPr>
      <w:r>
        <w:t xml:space="preserve">Riley, D. (2015). Educational innovation, learning technologies and Virtual culture potential, Volume 10 Number I, </w:t>
      </w:r>
      <w:hyperlink r:id="rId29">
        <w:r>
          <w:rPr>
            <w:color w:val="0000FF"/>
            <w:u w:val="single" w:color="0000FF"/>
          </w:rPr>
          <w:t>www.researchinlearningtechnology.net</w:t>
        </w:r>
      </w:hyperlink>
    </w:p>
    <w:p w14:paraId="5AD849FF" w14:textId="77777777" w:rsidR="0024771B" w:rsidRDefault="0024771B" w:rsidP="0024771B">
      <w:pPr>
        <w:pStyle w:val="GvdeMetni"/>
        <w:spacing w:before="5"/>
        <w:rPr>
          <w:sz w:val="23"/>
        </w:rPr>
      </w:pPr>
    </w:p>
    <w:p w14:paraId="369BAD4E" w14:textId="77777777" w:rsidR="0024771B" w:rsidRDefault="0024771B" w:rsidP="0024771B">
      <w:pPr>
        <w:pStyle w:val="GvdeMetni"/>
        <w:spacing w:before="90" w:line="360" w:lineRule="auto"/>
        <w:ind w:left="684" w:right="339"/>
        <w:jc w:val="both"/>
      </w:pPr>
      <w:r>
        <w:t>Russell, D. R. &amp; Schneiderheinze A. (2005). Understanding Innovation in Education Using Activity Theory, Journal of Educational Technology &amp; Society, Volume 8 Number 1, pp.38-53.</w:t>
      </w:r>
    </w:p>
    <w:p w14:paraId="0D5451DF" w14:textId="77777777" w:rsidR="0024771B" w:rsidRDefault="0024771B" w:rsidP="0024771B">
      <w:pPr>
        <w:pStyle w:val="GvdeMetni"/>
        <w:spacing w:before="4"/>
      </w:pPr>
    </w:p>
    <w:p w14:paraId="76D584E4" w14:textId="77777777" w:rsidR="0024771B" w:rsidRDefault="0024771B" w:rsidP="0024771B">
      <w:pPr>
        <w:pStyle w:val="GvdeMetni"/>
        <w:spacing w:line="360" w:lineRule="auto"/>
        <w:ind w:left="684" w:right="336"/>
        <w:jc w:val="both"/>
      </w:pPr>
      <w:r>
        <w:t>Sternberg, R. J., Jean E. P. &amp; James C. K. (2003). Types Of Innovations, The International Handbook on Innovation, Larissa V. Shavinina, Elsevier Science Ltd.</w:t>
      </w:r>
    </w:p>
    <w:p w14:paraId="78581776" w14:textId="77777777" w:rsidR="0024771B" w:rsidRDefault="0024771B" w:rsidP="0024771B">
      <w:pPr>
        <w:pStyle w:val="GvdeMetni"/>
        <w:spacing w:before="2"/>
      </w:pPr>
    </w:p>
    <w:p w14:paraId="6688F4CA" w14:textId="77777777" w:rsidR="0024771B" w:rsidRDefault="0024771B" w:rsidP="0024771B">
      <w:pPr>
        <w:pStyle w:val="GvdeMetni"/>
        <w:spacing w:before="1" w:line="360" w:lineRule="auto"/>
        <w:ind w:left="684" w:right="336"/>
        <w:jc w:val="both"/>
      </w:pPr>
      <w:r>
        <w:t>Şimşek, M. Ş., Adnan Ç. &amp; Tahir A. (2008). İşletme Becerileri Grup Çalışması, Ankara: Gazi Kitabevi.</w:t>
      </w:r>
    </w:p>
    <w:p w14:paraId="2F23CB04" w14:textId="77777777" w:rsidR="0024771B" w:rsidRDefault="0024771B" w:rsidP="0024771B">
      <w:pPr>
        <w:pStyle w:val="GvdeMetni"/>
        <w:spacing w:before="5"/>
        <w:rPr>
          <w:sz w:val="31"/>
        </w:rPr>
      </w:pPr>
    </w:p>
    <w:p w14:paraId="0B3025EF" w14:textId="77777777" w:rsidR="0024771B" w:rsidRDefault="0024771B" w:rsidP="0024771B">
      <w:pPr>
        <w:pStyle w:val="GvdeMetni"/>
        <w:spacing w:before="1" w:line="360" w:lineRule="auto"/>
        <w:ind w:left="684" w:right="337"/>
        <w:jc w:val="both"/>
      </w:pPr>
      <w:r>
        <w:t>Şimşek, M. Ş. ve Çelik A. (2010). Yönetim ve Organizasyon, Konya: Eğitim Akademi Yayınları.</w:t>
      </w:r>
    </w:p>
    <w:p w14:paraId="512BEE42" w14:textId="77777777" w:rsidR="0024771B" w:rsidRDefault="0024771B" w:rsidP="0024771B">
      <w:pPr>
        <w:pStyle w:val="GvdeMetni"/>
        <w:spacing w:before="2"/>
      </w:pPr>
    </w:p>
    <w:p w14:paraId="1D6028CE" w14:textId="77777777" w:rsidR="0024771B" w:rsidRDefault="0024771B" w:rsidP="0024771B">
      <w:pPr>
        <w:pStyle w:val="GvdeMetni"/>
        <w:ind w:left="684"/>
        <w:jc w:val="both"/>
      </w:pPr>
      <w:r>
        <w:t>Şişman, M. (2002). Öğretim Liderliği, Ankara: Pegem A Yayıncılık.</w:t>
      </w:r>
    </w:p>
    <w:p w14:paraId="0D0A1D9D" w14:textId="77777777" w:rsidR="0024771B" w:rsidRDefault="0024771B" w:rsidP="0024771B">
      <w:pPr>
        <w:pStyle w:val="GvdeMetni"/>
        <w:rPr>
          <w:sz w:val="26"/>
        </w:rPr>
      </w:pPr>
    </w:p>
    <w:p w14:paraId="581EBB0B" w14:textId="77777777" w:rsidR="0024771B" w:rsidRDefault="0024771B" w:rsidP="0024771B">
      <w:pPr>
        <w:pStyle w:val="GvdeMetni"/>
        <w:spacing w:before="200" w:line="360" w:lineRule="auto"/>
        <w:ind w:left="684" w:right="338"/>
        <w:jc w:val="both"/>
      </w:pPr>
      <w:r>
        <w:t>Taşkın, E. (2014). Mobilya Sanayi İşletmelerinde Yenilik Yönetimi Ve Süreç Yenilikçiliği İncelemesi, 14. Üretim Araştırmaları Sempozyumu Bildiriler Kitabı, 3- 5 Eylül 2014, İstanbul, s.223-234.</w:t>
      </w:r>
    </w:p>
    <w:p w14:paraId="2DFA78E0" w14:textId="77777777" w:rsidR="0024771B" w:rsidRDefault="0024771B" w:rsidP="0024771B">
      <w:pPr>
        <w:pStyle w:val="GvdeMetni"/>
        <w:spacing w:before="3"/>
        <w:rPr>
          <w:sz w:val="31"/>
        </w:rPr>
      </w:pPr>
    </w:p>
    <w:p w14:paraId="7CFC0815" w14:textId="77777777" w:rsidR="0024771B" w:rsidRDefault="0024771B" w:rsidP="0024771B">
      <w:pPr>
        <w:pStyle w:val="GvdeMetni"/>
        <w:spacing w:line="360" w:lineRule="auto"/>
        <w:ind w:left="684" w:right="342"/>
        <w:jc w:val="both"/>
      </w:pPr>
      <w:r>
        <w:t>Tekin, M. ve Ömürbek N. (2004). Küresel Rekabet Ortamında Teknolojik İşbirliği Ve Otomotiv Sektörü Uygulamaları,</w:t>
      </w:r>
      <w:r>
        <w:rPr>
          <w:spacing w:val="-2"/>
        </w:rPr>
        <w:t xml:space="preserve"> </w:t>
      </w:r>
      <w:r>
        <w:t>Ankara.</w:t>
      </w:r>
    </w:p>
    <w:p w14:paraId="6BCEFE3E" w14:textId="77777777" w:rsidR="0024771B" w:rsidRDefault="0024771B" w:rsidP="0024771B">
      <w:pPr>
        <w:pStyle w:val="GvdeMetni"/>
        <w:spacing w:before="5"/>
      </w:pPr>
    </w:p>
    <w:p w14:paraId="7EFC9106" w14:textId="77777777" w:rsidR="0024771B" w:rsidRDefault="0024771B" w:rsidP="0024771B">
      <w:pPr>
        <w:pStyle w:val="GvdeMetni"/>
        <w:spacing w:line="360" w:lineRule="auto"/>
        <w:ind w:left="684" w:right="339"/>
        <w:jc w:val="both"/>
      </w:pPr>
      <w:r>
        <w:t>Tekin, M., Adem Ö., Hasan K. G., (2003). Değişim Çağında Teknoloji Yönetimi, Ankara: Nobel Yayın Dağıtım.</w:t>
      </w:r>
    </w:p>
    <w:p w14:paraId="3A5480CD"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6DE086C" w14:textId="77777777" w:rsidR="0024771B" w:rsidRDefault="0024771B" w:rsidP="0024771B">
      <w:pPr>
        <w:pStyle w:val="GvdeMetni"/>
        <w:spacing w:before="3"/>
        <w:rPr>
          <w:sz w:val="25"/>
        </w:rPr>
      </w:pPr>
    </w:p>
    <w:p w14:paraId="1EF5E9CF" w14:textId="77777777" w:rsidR="0024771B" w:rsidRDefault="0024771B" w:rsidP="0024771B">
      <w:pPr>
        <w:pStyle w:val="GvdeMetni"/>
        <w:spacing w:before="90" w:line="360" w:lineRule="auto"/>
        <w:ind w:left="684" w:right="339"/>
        <w:jc w:val="both"/>
      </w:pPr>
      <w:r>
        <w:t>Tunç, H. (2008). Bir Yenilik Göstergesi Olarak Patent ve Türkiye Patent Performansı, Süleyman Demirel Üniversitesi Sosyal Bilimler Enstitüsü, Isparta: Yüksek Lisans</w:t>
      </w:r>
      <w:r>
        <w:rPr>
          <w:spacing w:val="1"/>
        </w:rPr>
        <w:t xml:space="preserve"> </w:t>
      </w:r>
      <w:r>
        <w:t>Tezi.</w:t>
      </w:r>
    </w:p>
    <w:p w14:paraId="5B17641E" w14:textId="77777777" w:rsidR="0024771B" w:rsidRDefault="0024771B" w:rsidP="0024771B">
      <w:pPr>
        <w:pStyle w:val="GvdeMetni"/>
        <w:spacing w:before="4"/>
      </w:pPr>
    </w:p>
    <w:p w14:paraId="2B68BC66" w14:textId="77777777" w:rsidR="0024771B" w:rsidRDefault="0024771B" w:rsidP="0024771B">
      <w:pPr>
        <w:pStyle w:val="GvdeMetni"/>
        <w:spacing w:line="360" w:lineRule="auto"/>
        <w:ind w:left="684" w:right="340"/>
        <w:jc w:val="both"/>
      </w:pPr>
      <w:r>
        <w:t>Tutar, H. ve Küçük O. (2003). Girişimcilik ve Küçük İşletme Yönetimi, Ankara: Seçkin Yayıncılık.</w:t>
      </w:r>
    </w:p>
    <w:p w14:paraId="6C10654D" w14:textId="77777777" w:rsidR="0024771B" w:rsidRDefault="0024771B" w:rsidP="0024771B">
      <w:pPr>
        <w:pStyle w:val="GvdeMetni"/>
        <w:spacing w:before="6"/>
        <w:rPr>
          <w:sz w:val="31"/>
        </w:rPr>
      </w:pPr>
    </w:p>
    <w:p w14:paraId="4C0B296B" w14:textId="77777777" w:rsidR="0024771B" w:rsidRDefault="0024771B" w:rsidP="0024771B">
      <w:pPr>
        <w:pStyle w:val="GvdeMetni"/>
        <w:spacing w:line="360" w:lineRule="auto"/>
        <w:ind w:left="684" w:right="337"/>
        <w:jc w:val="both"/>
      </w:pPr>
      <w:r>
        <w:t>Tutar, H. ve Erdönmez C. (2008). İşletme Becerileri Grup Çalışması, Ankara: Detay Yayıncılık.</w:t>
      </w:r>
    </w:p>
    <w:p w14:paraId="6340BDD1" w14:textId="77777777" w:rsidR="0024771B" w:rsidRDefault="0024771B" w:rsidP="0024771B">
      <w:pPr>
        <w:pStyle w:val="GvdeMetni"/>
        <w:spacing w:before="2"/>
      </w:pPr>
    </w:p>
    <w:p w14:paraId="45BEF3DC" w14:textId="77777777" w:rsidR="0024771B" w:rsidRDefault="0024771B" w:rsidP="0024771B">
      <w:pPr>
        <w:pStyle w:val="GvdeMetni"/>
        <w:spacing w:line="360" w:lineRule="auto"/>
        <w:ind w:left="684" w:right="342"/>
        <w:jc w:val="both"/>
      </w:pPr>
      <w:r>
        <w:t>Utterback, J., Vedin B.-A., Alvarez E. vd., (2008). Tasarıma Dayalı İnovasyon, Ledo Yayıncılık.</w:t>
      </w:r>
    </w:p>
    <w:p w14:paraId="499E1F34" w14:textId="77777777" w:rsidR="0024771B" w:rsidRDefault="0024771B" w:rsidP="0024771B">
      <w:pPr>
        <w:pStyle w:val="GvdeMetni"/>
        <w:spacing w:before="2"/>
      </w:pPr>
    </w:p>
    <w:p w14:paraId="521FF764" w14:textId="77777777" w:rsidR="0024771B" w:rsidRDefault="0024771B" w:rsidP="0024771B">
      <w:pPr>
        <w:pStyle w:val="GvdeMetni"/>
        <w:spacing w:before="1" w:line="360" w:lineRule="auto"/>
        <w:ind w:left="684" w:right="339"/>
        <w:jc w:val="both"/>
      </w:pPr>
      <w:r>
        <w:t>Uzkurt, C. (2012). Yenilik Çeşitleri ve Yeniliğin Yayılması, Yenilik Yönetimi, Ed: Cevahir Uzkurt ve Ahmet Emre Demirci, Eskişehir: Anadolu Üniversitesi Yayını.</w:t>
      </w:r>
    </w:p>
    <w:p w14:paraId="2F628794" w14:textId="77777777" w:rsidR="0024771B" w:rsidRDefault="0024771B" w:rsidP="0024771B">
      <w:pPr>
        <w:pStyle w:val="GvdeMetni"/>
        <w:spacing w:before="5"/>
        <w:rPr>
          <w:sz w:val="31"/>
        </w:rPr>
      </w:pPr>
    </w:p>
    <w:p w14:paraId="71F800D8" w14:textId="77777777" w:rsidR="0024771B" w:rsidRDefault="0024771B" w:rsidP="0024771B">
      <w:pPr>
        <w:pStyle w:val="GvdeMetni"/>
        <w:spacing w:before="1" w:line="360" w:lineRule="auto"/>
        <w:ind w:left="684" w:right="339"/>
        <w:jc w:val="both"/>
      </w:pPr>
      <w:r>
        <w:t>Ülgen, H. ve Mirze, S. K. (2007). İşletmelerde Stratejik Yönetim, İstanbul: Arıkan Basım.</w:t>
      </w:r>
    </w:p>
    <w:p w14:paraId="524554A1" w14:textId="77777777" w:rsidR="0024771B" w:rsidRDefault="0024771B" w:rsidP="0024771B">
      <w:pPr>
        <w:pStyle w:val="GvdeMetni"/>
        <w:spacing w:before="2"/>
      </w:pPr>
    </w:p>
    <w:p w14:paraId="48CC8F90" w14:textId="77777777" w:rsidR="0024771B" w:rsidRDefault="0024771B" w:rsidP="0024771B">
      <w:pPr>
        <w:pStyle w:val="GvdeMetni"/>
        <w:spacing w:line="360" w:lineRule="auto"/>
        <w:ind w:left="684" w:right="339"/>
        <w:jc w:val="both"/>
      </w:pPr>
      <w:r>
        <w:t>Ürper, Y. (2004). Girişimcilikte Yenilik, Girişimcilik, Ed: Yavuz Odabaşı, Eskişehir: Anadolu Üniversitesi Yayını.</w:t>
      </w:r>
    </w:p>
    <w:p w14:paraId="6AAC5071" w14:textId="77777777" w:rsidR="0024771B" w:rsidRDefault="0024771B" w:rsidP="0024771B">
      <w:pPr>
        <w:pStyle w:val="GvdeMetni"/>
        <w:spacing w:before="4"/>
        <w:rPr>
          <w:sz w:val="31"/>
        </w:rPr>
      </w:pPr>
    </w:p>
    <w:p w14:paraId="6F96E3AD" w14:textId="77777777" w:rsidR="0024771B" w:rsidRDefault="0024771B" w:rsidP="0024771B">
      <w:pPr>
        <w:pStyle w:val="GvdeMetni"/>
        <w:spacing w:line="360" w:lineRule="auto"/>
        <w:ind w:left="684" w:right="338"/>
        <w:jc w:val="both"/>
      </w:pPr>
      <w:r>
        <w:t>Yanık, H. (2008). İlköğretim Okullarındaki Yöneticilerin Etkili Okul Algıları, Beykent Üniversitesi Sosyal Bilimler Enstitüsü, İstanbul: Yüksek Lisans Tezi.</w:t>
      </w:r>
    </w:p>
    <w:p w14:paraId="0AA961E1" w14:textId="77777777" w:rsidR="0024771B" w:rsidRDefault="0024771B" w:rsidP="0024771B">
      <w:pPr>
        <w:pStyle w:val="GvdeMetni"/>
        <w:spacing w:before="4"/>
      </w:pPr>
    </w:p>
    <w:p w14:paraId="1F1CBC4C" w14:textId="77777777" w:rsidR="0024771B" w:rsidRDefault="0024771B" w:rsidP="0024771B">
      <w:pPr>
        <w:pStyle w:val="GvdeMetni"/>
        <w:spacing w:before="1" w:line="360" w:lineRule="auto"/>
        <w:ind w:left="684" w:right="340"/>
        <w:jc w:val="both"/>
      </w:pPr>
      <w:r>
        <w:t>Yılmaz, E. (2006). Toplam Kalite Yönetimi Ve İnsan Merkezli Kütüphanecilik, ÜNAK’06: Bilimsel İletişim Ve Bilgi Yönetimi, 12 Ekim 2006, Ankara: Gazi Üniversitesi.</w:t>
      </w:r>
    </w:p>
    <w:p w14:paraId="2C7074FF"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14515C1" w14:textId="77777777" w:rsidR="0024771B" w:rsidRDefault="0024771B" w:rsidP="0024771B">
      <w:pPr>
        <w:pStyle w:val="GvdeMetni"/>
        <w:spacing w:before="4"/>
        <w:rPr>
          <w:sz w:val="17"/>
        </w:rPr>
      </w:pPr>
    </w:p>
    <w:p w14:paraId="02607305" w14:textId="77777777" w:rsidR="0024771B" w:rsidRDefault="0024771B" w:rsidP="0024771B">
      <w:pPr>
        <w:rPr>
          <w:sz w:val="17"/>
        </w:rPr>
        <w:sectPr w:rsidR="0024771B">
          <w:footerReference w:type="default" r:id="rId30"/>
          <w:pgSz w:w="11910" w:h="16840"/>
          <w:pgMar w:top="1580" w:right="1360" w:bottom="280" w:left="1300" w:header="0" w:footer="0" w:gutter="0"/>
          <w:cols w:space="708"/>
        </w:sectPr>
      </w:pPr>
    </w:p>
    <w:p w14:paraId="49293B7E" w14:textId="77777777" w:rsidR="0024771B" w:rsidRDefault="0024771B" w:rsidP="0024771B">
      <w:pPr>
        <w:pStyle w:val="GvdeMetni"/>
        <w:rPr>
          <w:sz w:val="20"/>
        </w:rPr>
      </w:pPr>
    </w:p>
    <w:p w14:paraId="4DDC1EDA" w14:textId="77777777" w:rsidR="0024771B" w:rsidRDefault="0024771B" w:rsidP="0024771B">
      <w:pPr>
        <w:pStyle w:val="GvdeMetni"/>
        <w:rPr>
          <w:sz w:val="20"/>
        </w:rPr>
      </w:pPr>
    </w:p>
    <w:p w14:paraId="10986604" w14:textId="77777777" w:rsidR="0024771B" w:rsidRDefault="0024771B" w:rsidP="0024771B">
      <w:pPr>
        <w:pStyle w:val="GvdeMetni"/>
        <w:spacing w:before="9"/>
        <w:rPr>
          <w:sz w:val="22"/>
        </w:rPr>
      </w:pPr>
    </w:p>
    <w:p w14:paraId="418E729B" w14:textId="77777777" w:rsidR="0024771B" w:rsidRDefault="0024771B" w:rsidP="0024771B">
      <w:pPr>
        <w:pStyle w:val="GvdeMetni"/>
        <w:rPr>
          <w:rFonts w:ascii="Arial"/>
          <w:sz w:val="26"/>
        </w:rPr>
      </w:pPr>
    </w:p>
    <w:p w14:paraId="10CF8545" w14:textId="77777777" w:rsidR="0024771B" w:rsidRDefault="0024771B" w:rsidP="0024771B">
      <w:pPr>
        <w:pStyle w:val="GvdeMetni"/>
        <w:rPr>
          <w:rFonts w:ascii="Arial"/>
          <w:sz w:val="26"/>
        </w:rPr>
      </w:pPr>
    </w:p>
    <w:p w14:paraId="04385D32" w14:textId="77777777" w:rsidR="0024771B" w:rsidRDefault="0024771B" w:rsidP="0024771B">
      <w:pPr>
        <w:pStyle w:val="GvdeMetni"/>
        <w:rPr>
          <w:rFonts w:ascii="Arial"/>
          <w:sz w:val="26"/>
        </w:rPr>
      </w:pPr>
    </w:p>
    <w:p w14:paraId="015BF254" w14:textId="77777777" w:rsidR="0024771B" w:rsidRDefault="0024771B" w:rsidP="0024771B">
      <w:pPr>
        <w:pStyle w:val="GvdeMetni"/>
        <w:rPr>
          <w:rFonts w:ascii="Arial"/>
          <w:sz w:val="26"/>
        </w:rPr>
      </w:pPr>
    </w:p>
    <w:p w14:paraId="3F6C259B" w14:textId="77777777" w:rsidR="0024771B" w:rsidRDefault="0024771B" w:rsidP="0024771B">
      <w:pPr>
        <w:pStyle w:val="GvdeMetni"/>
        <w:rPr>
          <w:rFonts w:ascii="Arial"/>
          <w:sz w:val="26"/>
        </w:rPr>
      </w:pPr>
    </w:p>
    <w:p w14:paraId="32EB81C7" w14:textId="77777777" w:rsidR="0024771B" w:rsidRDefault="0024771B" w:rsidP="0024771B">
      <w:pPr>
        <w:pStyle w:val="GvdeMetni"/>
        <w:rPr>
          <w:rFonts w:ascii="Arial"/>
          <w:sz w:val="26"/>
        </w:rPr>
      </w:pPr>
    </w:p>
    <w:p w14:paraId="0FDE85C3" w14:textId="77777777" w:rsidR="0024771B" w:rsidRDefault="0024771B" w:rsidP="0024771B">
      <w:pPr>
        <w:pStyle w:val="GvdeMetni"/>
        <w:spacing w:before="6"/>
        <w:rPr>
          <w:rFonts w:ascii="Arial"/>
          <w:sz w:val="33"/>
        </w:rPr>
      </w:pPr>
    </w:p>
    <w:p w14:paraId="66BE54D7" w14:textId="77777777" w:rsidR="0024771B" w:rsidRDefault="0024771B" w:rsidP="0024771B">
      <w:pPr>
        <w:pStyle w:val="Balk4"/>
        <w:ind w:left="2078" w:right="1798"/>
        <w:jc w:val="center"/>
        <w:rPr>
          <w:rFonts w:ascii="Arial"/>
        </w:rPr>
      </w:pPr>
      <w:r>
        <w:rPr>
          <w:rFonts w:ascii="Arial"/>
        </w:rPr>
        <w:t xml:space="preserve"> </w:t>
      </w:r>
    </w:p>
    <w:p w14:paraId="2EC9B57E" w14:textId="77777777" w:rsidR="0024771B" w:rsidRDefault="0024771B" w:rsidP="0024771B">
      <w:pPr>
        <w:jc w:val="center"/>
        <w:rPr>
          <w:rFonts w:ascii="Arial"/>
        </w:rPr>
        <w:sectPr w:rsidR="0024771B">
          <w:footerReference w:type="default" r:id="rId31"/>
          <w:pgSz w:w="12240" w:h="15840"/>
          <w:pgMar w:top="1500" w:right="1720" w:bottom="280" w:left="1720" w:header="0" w:footer="0" w:gutter="0"/>
          <w:cols w:space="708"/>
        </w:sectPr>
      </w:pPr>
    </w:p>
    <w:p w14:paraId="0B446025" w14:textId="77777777" w:rsidR="0024771B" w:rsidRDefault="0024771B" w:rsidP="0024771B">
      <w:pPr>
        <w:pStyle w:val="GvdeMetni"/>
        <w:rPr>
          <w:sz w:val="30"/>
        </w:rPr>
      </w:pPr>
    </w:p>
    <w:p w14:paraId="592915DA" w14:textId="77777777" w:rsidR="0024771B" w:rsidRDefault="0024771B" w:rsidP="0024771B">
      <w:pPr>
        <w:pStyle w:val="GvdeMetni"/>
        <w:rPr>
          <w:sz w:val="30"/>
        </w:rPr>
      </w:pPr>
    </w:p>
    <w:p w14:paraId="18381EB2" w14:textId="77777777" w:rsidR="0024771B" w:rsidRDefault="0024771B" w:rsidP="0024771B">
      <w:pPr>
        <w:pStyle w:val="GvdeMetni"/>
        <w:rPr>
          <w:sz w:val="30"/>
        </w:rPr>
      </w:pPr>
    </w:p>
    <w:p w14:paraId="3BFE459E" w14:textId="77777777" w:rsidR="0024771B" w:rsidRDefault="0024771B" w:rsidP="0024771B">
      <w:pPr>
        <w:pStyle w:val="GvdeMetni"/>
        <w:rPr>
          <w:sz w:val="30"/>
        </w:rPr>
      </w:pPr>
    </w:p>
    <w:p w14:paraId="24C185A8" w14:textId="77777777" w:rsidR="0024771B" w:rsidRDefault="0024771B" w:rsidP="0024771B">
      <w:pPr>
        <w:pStyle w:val="GvdeMetni"/>
        <w:rPr>
          <w:sz w:val="30"/>
        </w:rPr>
      </w:pPr>
    </w:p>
    <w:p w14:paraId="2F314DE8" w14:textId="77777777" w:rsidR="0024771B" w:rsidRDefault="0024771B" w:rsidP="0024771B">
      <w:pPr>
        <w:pStyle w:val="GvdeMetni"/>
        <w:rPr>
          <w:sz w:val="30"/>
        </w:rPr>
      </w:pPr>
    </w:p>
    <w:p w14:paraId="118688E3" w14:textId="77777777" w:rsidR="0024771B" w:rsidRDefault="0024771B" w:rsidP="0024771B">
      <w:pPr>
        <w:pStyle w:val="GvdeMetni"/>
        <w:spacing w:before="5"/>
        <w:rPr>
          <w:sz w:val="43"/>
        </w:rPr>
      </w:pPr>
    </w:p>
    <w:p w14:paraId="713E2A81" w14:textId="77777777" w:rsidR="0024771B" w:rsidRDefault="0024771B" w:rsidP="0024771B">
      <w:pPr>
        <w:pStyle w:val="GvdeMetni"/>
        <w:ind w:left="704"/>
        <w:rPr>
          <w:rFonts w:ascii="Carlito"/>
          <w:sz w:val="20"/>
        </w:rPr>
      </w:pPr>
    </w:p>
    <w:p w14:paraId="78F17FFC" w14:textId="77777777" w:rsidR="0024771B" w:rsidRDefault="0024771B" w:rsidP="0024771B">
      <w:pPr>
        <w:pStyle w:val="GvdeMetni"/>
        <w:rPr>
          <w:rFonts w:ascii="Carlito"/>
          <w:sz w:val="20"/>
        </w:rPr>
      </w:pPr>
    </w:p>
    <w:p w14:paraId="63C7E0C1" w14:textId="77777777" w:rsidR="0024771B" w:rsidRDefault="0024771B" w:rsidP="0024771B">
      <w:pPr>
        <w:pStyle w:val="GvdeMetni"/>
        <w:rPr>
          <w:rFonts w:ascii="Carlito"/>
          <w:sz w:val="20"/>
        </w:rPr>
      </w:pPr>
    </w:p>
    <w:p w14:paraId="06062FD9" w14:textId="77777777" w:rsidR="0024771B" w:rsidRDefault="0024771B" w:rsidP="0024771B">
      <w:pPr>
        <w:pStyle w:val="GvdeMetni"/>
        <w:rPr>
          <w:rFonts w:ascii="Carlito"/>
          <w:sz w:val="20"/>
        </w:rPr>
      </w:pPr>
    </w:p>
    <w:p w14:paraId="3666423E" w14:textId="77777777" w:rsidR="0024771B" w:rsidRDefault="0024771B" w:rsidP="0024771B">
      <w:pPr>
        <w:pStyle w:val="GvdeMetni"/>
        <w:spacing w:before="6"/>
        <w:rPr>
          <w:rFonts w:ascii="Carlito"/>
          <w:sz w:val="25"/>
        </w:rPr>
      </w:pPr>
    </w:p>
    <w:p w14:paraId="0C081706" w14:textId="77777777" w:rsidR="0024771B" w:rsidRDefault="0024771B" w:rsidP="0024771B">
      <w:pPr>
        <w:rPr>
          <w:rFonts w:ascii="Verdana"/>
          <w:sz w:val="28"/>
        </w:rPr>
        <w:sectPr w:rsidR="0024771B">
          <w:footerReference w:type="default" r:id="rId32"/>
          <w:pgSz w:w="11910" w:h="16840"/>
          <w:pgMar w:top="1400" w:right="1420" w:bottom="280" w:left="1300" w:header="0" w:footer="0" w:gutter="0"/>
          <w:cols w:space="708"/>
        </w:sectPr>
      </w:pPr>
    </w:p>
    <w:p w14:paraId="2D67F422" w14:textId="77777777" w:rsidR="0024771B" w:rsidRDefault="0024771B" w:rsidP="0024771B">
      <w:pPr>
        <w:pStyle w:val="GvdeMetni"/>
        <w:rPr>
          <w:rFonts w:ascii="Verdana"/>
          <w:sz w:val="20"/>
        </w:rPr>
      </w:pPr>
    </w:p>
    <w:p w14:paraId="080D839D" w14:textId="77777777" w:rsidR="0024771B" w:rsidRDefault="0024771B" w:rsidP="0024771B">
      <w:pPr>
        <w:pStyle w:val="GvdeMetni"/>
        <w:spacing w:before="8"/>
        <w:rPr>
          <w:rFonts w:ascii="Verdana"/>
          <w:sz w:val="19"/>
        </w:rPr>
      </w:pPr>
    </w:p>
    <w:p w14:paraId="097EC78D" w14:textId="77777777" w:rsidR="0024771B" w:rsidRDefault="0024771B" w:rsidP="0024771B">
      <w:pPr>
        <w:pStyle w:val="GvdeMetni"/>
        <w:ind w:left="2996"/>
        <w:rPr>
          <w:rFonts w:ascii="Verdana"/>
          <w:sz w:val="20"/>
        </w:rPr>
      </w:pPr>
    </w:p>
    <w:p w14:paraId="5FBA1176" w14:textId="77777777" w:rsidR="0024771B" w:rsidRDefault="0024771B" w:rsidP="0024771B">
      <w:pPr>
        <w:pStyle w:val="GvdeMetni"/>
        <w:spacing w:before="8"/>
        <w:rPr>
          <w:rFonts w:ascii="Verdana"/>
          <w:sz w:val="13"/>
        </w:rPr>
      </w:pPr>
    </w:p>
    <w:p w14:paraId="003CC046" w14:textId="77777777" w:rsidR="0024771B" w:rsidRDefault="0024771B" w:rsidP="0024771B">
      <w:pPr>
        <w:ind w:left="3020"/>
        <w:rPr>
          <w:rFonts w:ascii="Arial"/>
          <w:b/>
          <w:sz w:val="24"/>
        </w:rPr>
      </w:pPr>
      <w:r>
        <w:rPr>
          <w:rFonts w:ascii="Arial"/>
          <w:b/>
          <w:sz w:val="24"/>
        </w:rPr>
        <w:t>EDUCATIONAL SCIENCES</w:t>
      </w:r>
    </w:p>
    <w:p w14:paraId="35A90031" w14:textId="77777777" w:rsidR="0024771B" w:rsidRDefault="0024771B" w:rsidP="0024771B">
      <w:pPr>
        <w:spacing w:before="207" w:line="820" w:lineRule="atLeast"/>
        <w:ind w:left="2160" w:right="4152" w:firstLine="720"/>
        <w:rPr>
          <w:rFonts w:ascii="Arial"/>
          <w:b/>
          <w:sz w:val="24"/>
        </w:rPr>
      </w:pPr>
      <w:r>
        <w:rPr>
          <w:rFonts w:ascii="Arial"/>
          <w:b/>
          <w:sz w:val="24"/>
        </w:rPr>
        <w:t>DISSERTATION THESIS</w:t>
      </w:r>
    </w:p>
    <w:p w14:paraId="2F792B93" w14:textId="77777777" w:rsidR="0024771B" w:rsidRDefault="0024771B" w:rsidP="0024771B">
      <w:pPr>
        <w:spacing w:before="207" w:line="820" w:lineRule="atLeast"/>
        <w:ind w:left="2880" w:right="4152"/>
        <w:rPr>
          <w:rFonts w:ascii="Arial"/>
          <w:b/>
          <w:sz w:val="24"/>
        </w:rPr>
      </w:pPr>
      <w:r>
        <w:rPr>
          <w:rFonts w:ascii="Arial"/>
          <w:b/>
          <w:sz w:val="24"/>
        </w:rPr>
        <w:t>DELIVERY OF THESIS</w:t>
      </w:r>
    </w:p>
    <w:p w14:paraId="56896B1C" w14:textId="77777777" w:rsidR="0024771B" w:rsidRDefault="0024771B" w:rsidP="0024771B">
      <w:pPr>
        <w:pStyle w:val="GvdeMetni"/>
        <w:spacing w:before="2"/>
        <w:rPr>
          <w:rFonts w:ascii="Arial"/>
          <w:b/>
          <w:sz w:val="22"/>
        </w:rPr>
      </w:pPr>
    </w:p>
    <w:p w14:paraId="70DF00AA" w14:textId="77777777" w:rsidR="0024771B" w:rsidRDefault="0024771B" w:rsidP="0024771B">
      <w:pPr>
        <w:rPr>
          <w:rFonts w:ascii="Arial"/>
        </w:rPr>
        <w:sectPr w:rsidR="0024771B">
          <w:footerReference w:type="default" r:id="rId33"/>
          <w:pgSz w:w="12240" w:h="15840"/>
          <w:pgMar w:top="1500" w:right="540" w:bottom="920" w:left="1720" w:header="0" w:footer="734" w:gutter="0"/>
          <w:pgNumType w:start="2"/>
          <w:cols w:space="708"/>
        </w:sectPr>
      </w:pPr>
    </w:p>
    <w:p w14:paraId="36295E63" w14:textId="77777777" w:rsidR="0024771B" w:rsidRDefault="0024771B" w:rsidP="0024771B">
      <w:pPr>
        <w:pStyle w:val="GvdeMetni"/>
        <w:rPr>
          <w:rFonts w:ascii="Arial"/>
          <w:b/>
          <w:sz w:val="26"/>
        </w:rPr>
      </w:pPr>
    </w:p>
    <w:p w14:paraId="6C16D3B4" w14:textId="77777777" w:rsidR="0024771B" w:rsidRDefault="0024771B" w:rsidP="0024771B">
      <w:pPr>
        <w:pStyle w:val="GvdeMetni"/>
        <w:spacing w:before="5"/>
        <w:rPr>
          <w:rFonts w:ascii="Arial"/>
          <w:b/>
          <w:sz w:val="35"/>
        </w:rPr>
      </w:pPr>
    </w:p>
    <w:p w14:paraId="42C49521" w14:textId="77777777" w:rsidR="0024771B" w:rsidRDefault="0024771B" w:rsidP="0024771B">
      <w:pPr>
        <w:ind w:left="264"/>
        <w:rPr>
          <w:rFonts w:ascii="Arial"/>
          <w:b/>
          <w:sz w:val="24"/>
        </w:rPr>
      </w:pPr>
      <w:r>
        <w:rPr>
          <w:rFonts w:ascii="Arial"/>
          <w:b/>
          <w:spacing w:val="-1"/>
          <w:sz w:val="24"/>
        </w:rPr>
        <w:t>INFORMATION:</w:t>
      </w:r>
    </w:p>
    <w:p w14:paraId="0A99ECD5" w14:textId="77777777" w:rsidR="0024771B" w:rsidRDefault="0024771B" w:rsidP="0024771B">
      <w:pPr>
        <w:spacing w:before="92"/>
        <w:ind w:left="264"/>
        <w:rPr>
          <w:rFonts w:ascii="Arial"/>
          <w:b/>
          <w:sz w:val="24"/>
        </w:rPr>
      </w:pPr>
      <w:r>
        <w:br w:type="column"/>
      </w:r>
      <w:r>
        <w:rPr>
          <w:rFonts w:ascii="Arial"/>
          <w:b/>
          <w:sz w:val="24"/>
        </w:rPr>
        <w:t>CONSULTANT CONFIRMATION FORM</w:t>
      </w:r>
    </w:p>
    <w:p w14:paraId="4E1F52B0" w14:textId="77777777" w:rsidR="0024771B" w:rsidRDefault="0024771B" w:rsidP="0024771B">
      <w:pPr>
        <w:spacing w:before="81"/>
        <w:ind w:left="4215"/>
        <w:rPr>
          <w:rFonts w:ascii="Carlito"/>
          <w:sz w:val="24"/>
        </w:rPr>
      </w:pPr>
      <w:r>
        <w:rPr>
          <w:rFonts w:ascii="Carlito"/>
          <w:b/>
          <w:sz w:val="24"/>
        </w:rPr>
        <w:t>Date:</w:t>
      </w:r>
      <w:r>
        <w:rPr>
          <w:rFonts w:ascii="Carlito"/>
          <w:sz w:val="24"/>
        </w:rPr>
        <w:t>01/01/2016</w:t>
      </w:r>
    </w:p>
    <w:p w14:paraId="22B40354" w14:textId="77777777" w:rsidR="0024771B" w:rsidRDefault="0024771B" w:rsidP="0024771B">
      <w:pPr>
        <w:rPr>
          <w:rFonts w:ascii="Carlito"/>
          <w:sz w:val="24"/>
        </w:rPr>
        <w:sectPr w:rsidR="0024771B">
          <w:type w:val="continuous"/>
          <w:pgSz w:w="12240" w:h="15840"/>
          <w:pgMar w:top="1580" w:right="540" w:bottom="2240" w:left="1720" w:header="708" w:footer="708" w:gutter="0"/>
          <w:cols w:num="2" w:space="708" w:equalWidth="0">
            <w:col w:w="2037" w:space="58"/>
            <w:col w:w="7885"/>
          </w:cols>
        </w:sectPr>
      </w:pPr>
    </w:p>
    <w:p w14:paraId="6EF07BBD" w14:textId="77777777" w:rsidR="0024771B" w:rsidRDefault="0024771B" w:rsidP="0024771B">
      <w:pPr>
        <w:pStyle w:val="GvdeMetni"/>
        <w:spacing w:before="2"/>
        <w:rPr>
          <w:rFonts w:ascii="Carlito"/>
          <w:sz w:val="20"/>
        </w:rPr>
      </w:pPr>
    </w:p>
    <w:p w14:paraId="1AC7F3C7" w14:textId="77777777" w:rsidR="0024771B" w:rsidRDefault="0024771B" w:rsidP="0024771B">
      <w:pPr>
        <w:pStyle w:val="GvdeMetni"/>
        <w:tabs>
          <w:tab w:val="left" w:pos="2391"/>
        </w:tabs>
        <w:spacing w:before="92" w:line="535" w:lineRule="auto"/>
        <w:ind w:left="264" w:right="5489"/>
        <w:rPr>
          <w:rFonts w:ascii="Arial" w:hAnsi="Arial"/>
        </w:rPr>
      </w:pPr>
      <w:r>
        <w:rPr>
          <w:rFonts w:ascii="Arial" w:hAnsi="Arial"/>
        </w:rPr>
        <w:t>Name&amp;Surname</w:t>
      </w:r>
      <w:r>
        <w:rPr>
          <w:rFonts w:ascii="Arial" w:hAnsi="Arial"/>
        </w:rPr>
        <w:tab/>
        <w:t>: Mehmet BİREKUL Program</w:t>
      </w:r>
      <w:r>
        <w:rPr>
          <w:rFonts w:ascii="Arial" w:hAnsi="Arial"/>
        </w:rPr>
        <w:tab/>
        <w:t>: PHD</w:t>
      </w:r>
    </w:p>
    <w:p w14:paraId="03DFE559" w14:textId="77777777" w:rsidR="0024771B" w:rsidRDefault="0024771B" w:rsidP="0024771B">
      <w:pPr>
        <w:pStyle w:val="GvdeMetni"/>
        <w:tabs>
          <w:tab w:val="left" w:pos="2391"/>
        </w:tabs>
        <w:spacing w:line="272" w:lineRule="exact"/>
        <w:ind w:left="264"/>
        <w:rPr>
          <w:rFonts w:ascii="Arial"/>
        </w:rPr>
      </w:pPr>
      <w:r>
        <w:rPr>
          <w:rFonts w:ascii="Arial"/>
        </w:rPr>
        <w:t>Department</w:t>
      </w:r>
      <w:r>
        <w:rPr>
          <w:rFonts w:ascii="Arial"/>
        </w:rPr>
        <w:tab/>
        <w:t>: Educational Sciences</w:t>
      </w:r>
    </w:p>
    <w:p w14:paraId="3F6E48D2" w14:textId="77777777" w:rsidR="0024771B" w:rsidRDefault="0024771B" w:rsidP="0024771B">
      <w:pPr>
        <w:pStyle w:val="GvdeMetni"/>
        <w:spacing w:before="5"/>
        <w:rPr>
          <w:rFonts w:ascii="Arial"/>
          <w:sz w:val="29"/>
        </w:rPr>
      </w:pPr>
    </w:p>
    <w:p w14:paraId="04EC70B1" w14:textId="77777777" w:rsidR="0024771B" w:rsidRDefault="0024771B" w:rsidP="0024771B">
      <w:pPr>
        <w:pStyle w:val="GvdeMetni"/>
        <w:tabs>
          <w:tab w:val="left" w:pos="2395"/>
        </w:tabs>
        <w:ind w:left="264"/>
        <w:rPr>
          <w:rFonts w:ascii="Arial"/>
        </w:rPr>
      </w:pPr>
      <w:r>
        <w:rPr>
          <w:rFonts w:ascii="Arial"/>
        </w:rPr>
        <w:t>Thesis</w:t>
      </w:r>
      <w:r>
        <w:rPr>
          <w:rFonts w:ascii="Arial"/>
          <w:spacing w:val="-2"/>
        </w:rPr>
        <w:t xml:space="preserve"> </w:t>
      </w:r>
      <w:r>
        <w:rPr>
          <w:rFonts w:ascii="Arial"/>
        </w:rPr>
        <w:t>Heading</w:t>
      </w:r>
      <w:r>
        <w:rPr>
          <w:rFonts w:ascii="Arial"/>
        </w:rPr>
        <w:tab/>
        <w:t>: Innovation Management In</w:t>
      </w:r>
      <w:r>
        <w:rPr>
          <w:rFonts w:ascii="Arial"/>
          <w:spacing w:val="3"/>
        </w:rPr>
        <w:t xml:space="preserve"> </w:t>
      </w:r>
      <w:r>
        <w:rPr>
          <w:rFonts w:ascii="Arial"/>
        </w:rPr>
        <w:t>Schools</w:t>
      </w:r>
    </w:p>
    <w:p w14:paraId="7DABE5F4" w14:textId="77777777" w:rsidR="0024771B" w:rsidRDefault="0024771B" w:rsidP="0024771B">
      <w:pPr>
        <w:pStyle w:val="GvdeMetni"/>
        <w:spacing w:before="5"/>
        <w:rPr>
          <w:rFonts w:ascii="Arial"/>
          <w:sz w:val="29"/>
        </w:rPr>
      </w:pPr>
    </w:p>
    <w:p w14:paraId="46A1AF8F" w14:textId="77777777" w:rsidR="0024771B" w:rsidRDefault="0024771B" w:rsidP="0024771B">
      <w:pPr>
        <w:pStyle w:val="GvdeMetni"/>
        <w:spacing w:line="360" w:lineRule="auto"/>
        <w:ind w:left="418" w:right="1290" w:firstLine="554"/>
        <w:jc w:val="both"/>
        <w:rPr>
          <w:rFonts w:ascii="Arial"/>
        </w:rPr>
      </w:pPr>
      <w:r>
        <w:rPr>
          <w:rFonts w:ascii="Arial"/>
          <w:b/>
        </w:rPr>
        <w:t xml:space="preserve">I </w:t>
      </w:r>
      <w:r>
        <w:rPr>
          <w:rFonts w:ascii="Arial"/>
        </w:rPr>
        <w:t>examined the thesis as a consultant of student whose information are given above. And I also confirm the thesis as applicable in reference to Phd Education Regulation and Phd Thesis Spelling Rules.</w:t>
      </w:r>
    </w:p>
    <w:p w14:paraId="43D8ECC5" w14:textId="77777777" w:rsidR="0024771B" w:rsidRDefault="00000000" w:rsidP="0024771B">
      <w:pPr>
        <w:pStyle w:val="Balk4"/>
        <w:spacing w:before="201"/>
        <w:ind w:left="0" w:right="1977"/>
        <w:jc w:val="right"/>
        <w:rPr>
          <w:rFonts w:ascii="Arial"/>
        </w:rPr>
      </w:pPr>
      <w:r>
        <w:pict w14:anchorId="6C1F6AAA">
          <v:group id="_x0000_s2181" style="position:absolute;left:0;text-align:left;margin-left:308.25pt;margin-top:25.7pt;width:270.8pt;height:89.15pt;z-index:-15682560;mso-wrap-distance-left:0;mso-wrap-distance-right:0;mso-position-horizontal-relative:page" coordorigin="6165,514" coordsize="5416,1783">
            <v:shape id="_x0000_s2182" type="#_x0000_t202" style="position:absolute;left:6164;top:514;width:5416;height:1783" filled="f" stroked="f">
              <v:textbox inset="0,0,0,0">
                <w:txbxContent>
                  <w:p w14:paraId="18515073" w14:textId="77777777" w:rsidR="0024771B" w:rsidRDefault="0024771B" w:rsidP="0024771B">
                    <w:pPr>
                      <w:spacing w:before="2"/>
                      <w:rPr>
                        <w:rFonts w:ascii="Arial"/>
                        <w:b/>
                        <w:sz w:val="26"/>
                      </w:rPr>
                    </w:pPr>
                  </w:p>
                  <w:p w14:paraId="0287F9F0" w14:textId="77777777" w:rsidR="0024771B" w:rsidRDefault="0024771B" w:rsidP="0024771B">
                    <w:pPr>
                      <w:ind w:left="1647"/>
                      <w:rPr>
                        <w:rFonts w:ascii="Arial" w:hAnsi="Arial"/>
                        <w:b/>
                        <w:sz w:val="24"/>
                      </w:rPr>
                    </w:pPr>
                    <w:proofErr w:type="gramStart"/>
                    <w:r>
                      <w:rPr>
                        <w:rFonts w:ascii="Arial" w:hAnsi="Arial"/>
                        <w:b/>
                        <w:sz w:val="24"/>
                      </w:rPr>
                      <w:t>Prof.Dr.Musa</w:t>
                    </w:r>
                    <w:proofErr w:type="gramEnd"/>
                    <w:r>
                      <w:rPr>
                        <w:rFonts w:ascii="Arial" w:hAnsi="Arial"/>
                        <w:b/>
                        <w:sz w:val="24"/>
                      </w:rPr>
                      <w:t xml:space="preserve"> GÜRSEL</w:t>
                    </w:r>
                  </w:p>
                </w:txbxContent>
              </v:textbox>
            </v:shape>
            <v:shape id="_x0000_s2183" type="#_x0000_t75" style="position:absolute;left:6164;top:514;width:5416;height:1783">
              <v:imagedata r:id="rId15" o:title=""/>
            </v:shape>
            <w10:wrap type="topAndBottom" anchorx="page"/>
          </v:group>
        </w:pict>
      </w:r>
      <w:r w:rsidR="0024771B">
        <w:rPr>
          <w:rFonts w:ascii="Arial"/>
        </w:rPr>
        <w:t>Consultant</w:t>
      </w:r>
    </w:p>
    <w:p w14:paraId="74002A03" w14:textId="77777777" w:rsidR="0024771B" w:rsidRDefault="0024771B" w:rsidP="0024771B">
      <w:pPr>
        <w:jc w:val="right"/>
        <w:rPr>
          <w:rFonts w:ascii="Arial"/>
        </w:rPr>
        <w:sectPr w:rsidR="0024771B">
          <w:type w:val="continuous"/>
          <w:pgSz w:w="12240" w:h="15840"/>
          <w:pgMar w:top="1580" w:right="540" w:bottom="2240" w:left="1720" w:header="708" w:footer="708" w:gutter="0"/>
          <w:cols w:space="708"/>
        </w:sectPr>
      </w:pPr>
    </w:p>
    <w:p w14:paraId="4558BD3C" w14:textId="77777777" w:rsidR="0024771B" w:rsidRDefault="0024771B" w:rsidP="0024771B">
      <w:pPr>
        <w:pStyle w:val="GvdeMetni"/>
        <w:rPr>
          <w:rFonts w:ascii="Arial"/>
          <w:b/>
          <w:sz w:val="20"/>
        </w:rPr>
      </w:pPr>
    </w:p>
    <w:p w14:paraId="78608248" w14:textId="77777777" w:rsidR="0024771B" w:rsidRDefault="0024771B" w:rsidP="0024771B">
      <w:pPr>
        <w:pStyle w:val="GvdeMetni"/>
        <w:spacing w:before="11"/>
        <w:rPr>
          <w:rFonts w:ascii="Arial"/>
          <w:b/>
          <w:sz w:val="21"/>
        </w:rPr>
      </w:pPr>
    </w:p>
    <w:p w14:paraId="2972FC0B" w14:textId="77777777" w:rsidR="0024771B" w:rsidRDefault="0024771B" w:rsidP="0024771B">
      <w:pPr>
        <w:ind w:left="3547" w:right="4445"/>
        <w:jc w:val="center"/>
        <w:rPr>
          <w:rFonts w:ascii="Arial"/>
          <w:b/>
          <w:sz w:val="24"/>
        </w:rPr>
      </w:pPr>
      <w:r>
        <w:rPr>
          <w:rFonts w:ascii="Arial"/>
          <w:b/>
          <w:sz w:val="24"/>
        </w:rPr>
        <w:t>PREFACE</w:t>
      </w:r>
    </w:p>
    <w:p w14:paraId="3B3BFD73" w14:textId="77777777" w:rsidR="0024771B" w:rsidRDefault="0024771B" w:rsidP="0024771B">
      <w:pPr>
        <w:pStyle w:val="GvdeMetni"/>
        <w:spacing w:before="5"/>
        <w:rPr>
          <w:rFonts w:ascii="Arial"/>
          <w:b/>
          <w:sz w:val="29"/>
        </w:rPr>
      </w:pPr>
    </w:p>
    <w:p w14:paraId="0776FB40" w14:textId="77777777" w:rsidR="0024771B" w:rsidRDefault="0024771B" w:rsidP="0024771B">
      <w:pPr>
        <w:pStyle w:val="GvdeMetni"/>
        <w:spacing w:line="360" w:lineRule="auto"/>
        <w:ind w:left="264" w:right="1157" w:firstLine="720"/>
        <w:jc w:val="both"/>
        <w:rPr>
          <w:rFonts w:ascii="Arial" w:hAnsi="Arial"/>
        </w:rPr>
      </w:pPr>
      <w:r>
        <w:rPr>
          <w:rFonts w:ascii="Arial" w:hAnsi="Arial"/>
        </w:rPr>
        <w:t xml:space="preserve">I would like to endlessly thank Prof. Dr. Musa GÜRSEL, and Prof. Dr. Mehmet TAKKAÇ who did not refrain to support in research, </w:t>
      </w:r>
      <w:proofErr w:type="gramStart"/>
      <w:r>
        <w:rPr>
          <w:rFonts w:ascii="Arial" w:hAnsi="Arial"/>
        </w:rPr>
        <w:t>and  Associate</w:t>
      </w:r>
      <w:proofErr w:type="gramEnd"/>
      <w:r>
        <w:rPr>
          <w:rFonts w:ascii="Arial" w:hAnsi="Arial"/>
        </w:rPr>
        <w:t xml:space="preserve"> Prof. Dr. Tuncer BÜLBÜL for helping in the use of director measurements in the survey section and my dear family who has never refrained from supporting me and friends for their support and never leaving me</w:t>
      </w:r>
      <w:r>
        <w:rPr>
          <w:rFonts w:ascii="Arial" w:hAnsi="Arial"/>
          <w:spacing w:val="-13"/>
        </w:rPr>
        <w:t xml:space="preserve"> </w:t>
      </w:r>
      <w:r>
        <w:rPr>
          <w:rFonts w:ascii="Arial" w:hAnsi="Arial"/>
        </w:rPr>
        <w:t>alone.</w:t>
      </w:r>
    </w:p>
    <w:p w14:paraId="7A916AE3" w14:textId="77777777" w:rsidR="0024771B" w:rsidRDefault="0024771B" w:rsidP="0024771B">
      <w:pPr>
        <w:pStyle w:val="GvdeMetni"/>
        <w:spacing w:before="5"/>
        <w:rPr>
          <w:rFonts w:ascii="Arial"/>
          <w:sz w:val="31"/>
        </w:rPr>
      </w:pPr>
    </w:p>
    <w:p w14:paraId="37BE7FD9" w14:textId="77777777" w:rsidR="0024771B" w:rsidRDefault="0024771B" w:rsidP="0024771B">
      <w:pPr>
        <w:pStyle w:val="GvdeMetni"/>
        <w:spacing w:line="360" w:lineRule="auto"/>
        <w:ind w:left="7364" w:right="1157" w:hanging="509"/>
        <w:jc w:val="right"/>
        <w:rPr>
          <w:rFonts w:ascii="Arial" w:hAnsi="Arial"/>
        </w:rPr>
      </w:pPr>
      <w:r>
        <w:rPr>
          <w:rFonts w:ascii="Arial" w:hAnsi="Arial"/>
        </w:rPr>
        <w:t>Mehmet BİREKUL KONYA-2016</w:t>
      </w:r>
    </w:p>
    <w:p w14:paraId="223B8B90" w14:textId="77777777" w:rsidR="0024771B" w:rsidRDefault="0024771B" w:rsidP="0024771B">
      <w:pPr>
        <w:spacing w:line="360" w:lineRule="auto"/>
        <w:jc w:val="right"/>
        <w:rPr>
          <w:rFonts w:ascii="Arial" w:hAnsi="Arial"/>
        </w:rPr>
        <w:sectPr w:rsidR="0024771B">
          <w:pgSz w:w="12240" w:h="15840"/>
          <w:pgMar w:top="1500" w:right="540" w:bottom="920" w:left="1720" w:header="0" w:footer="734" w:gutter="0"/>
          <w:cols w:space="708"/>
        </w:sectPr>
      </w:pPr>
    </w:p>
    <w:p w14:paraId="6165E415" w14:textId="77777777" w:rsidR="0024771B" w:rsidRDefault="0024771B" w:rsidP="0024771B">
      <w:pPr>
        <w:pStyle w:val="GvdeMetni"/>
        <w:rPr>
          <w:rFonts w:ascii="Arial"/>
          <w:sz w:val="20"/>
        </w:rPr>
      </w:pPr>
    </w:p>
    <w:p w14:paraId="1CEBF27E" w14:textId="77777777" w:rsidR="0024771B" w:rsidRDefault="0024771B" w:rsidP="0024771B">
      <w:pPr>
        <w:pStyle w:val="GvdeMetni"/>
        <w:spacing w:before="11"/>
        <w:rPr>
          <w:rFonts w:ascii="Arial"/>
          <w:sz w:val="21"/>
        </w:rPr>
      </w:pPr>
    </w:p>
    <w:p w14:paraId="22C27EBA" w14:textId="77777777" w:rsidR="0024771B" w:rsidRDefault="0024771B" w:rsidP="0024771B">
      <w:pPr>
        <w:pStyle w:val="Balk4"/>
        <w:ind w:left="3547" w:right="4445"/>
        <w:jc w:val="center"/>
        <w:rPr>
          <w:rFonts w:ascii="Arial"/>
        </w:rPr>
      </w:pPr>
      <w:r>
        <w:rPr>
          <w:rFonts w:ascii="Arial"/>
        </w:rPr>
        <w:t>ABSTRACT</w:t>
      </w:r>
    </w:p>
    <w:p w14:paraId="1A846CD4" w14:textId="77777777" w:rsidR="0024771B" w:rsidRDefault="0024771B" w:rsidP="0024771B">
      <w:pPr>
        <w:pStyle w:val="GvdeMetni"/>
        <w:rPr>
          <w:rFonts w:ascii="Arial"/>
          <w:b/>
          <w:sz w:val="26"/>
        </w:rPr>
      </w:pPr>
    </w:p>
    <w:p w14:paraId="654FD0E3" w14:textId="77777777" w:rsidR="0024771B" w:rsidRDefault="0024771B" w:rsidP="0024771B">
      <w:pPr>
        <w:pStyle w:val="GvdeMetni"/>
        <w:spacing w:before="200" w:line="360" w:lineRule="auto"/>
        <w:ind w:left="264" w:right="1157" w:firstLine="708"/>
        <w:jc w:val="both"/>
        <w:rPr>
          <w:rFonts w:ascii="Arial" w:hAnsi="Arial"/>
        </w:rPr>
      </w:pPr>
      <w:r>
        <w:rPr>
          <w:rFonts w:ascii="Arial" w:hAnsi="Arial"/>
        </w:rPr>
        <w:t>The purpose of this research is to determine the apprehension of the managers on the competence beliefs regarding innovation management. The scale used in this study aimed to determine competence beliefs of the managers regarding innovation management has been applied to 150 elementary, middle and high school officials selected by a random method from the Selçuk, Meram and Karatay, central districts of Konya. Data obtained have been subjected to SPSS process and the following results have been obtained.</w:t>
      </w:r>
    </w:p>
    <w:p w14:paraId="420D866E" w14:textId="77777777" w:rsidR="0024771B" w:rsidRDefault="0024771B" w:rsidP="0024771B">
      <w:pPr>
        <w:pStyle w:val="GvdeMetni"/>
        <w:spacing w:before="3"/>
        <w:rPr>
          <w:rFonts w:ascii="Arial"/>
          <w:sz w:val="31"/>
        </w:rPr>
      </w:pPr>
    </w:p>
    <w:p w14:paraId="1BEB0E5E" w14:textId="77777777" w:rsidR="0024771B" w:rsidRDefault="0024771B" w:rsidP="0024771B">
      <w:pPr>
        <w:pStyle w:val="GvdeMetni"/>
        <w:spacing w:line="360" w:lineRule="auto"/>
        <w:ind w:left="264" w:right="1154" w:firstLine="708"/>
        <w:jc w:val="both"/>
        <w:rPr>
          <w:rFonts w:ascii="Arial" w:hAnsi="Arial"/>
        </w:rPr>
      </w:pPr>
      <w:r>
        <w:rPr>
          <w:rFonts w:ascii="Arial" w:hAnsi="Arial"/>
        </w:rPr>
        <w:t xml:space="preserve">As for the results of the research, competence beliefs of the managers regarding innovation management doesn’t show significant difference according to their genders, education levels and job titles. There is no </w:t>
      </w:r>
      <w:proofErr w:type="gramStart"/>
      <w:r>
        <w:rPr>
          <w:rFonts w:ascii="Arial" w:hAnsi="Arial"/>
        </w:rPr>
        <w:t>significant  difference</w:t>
      </w:r>
      <w:proofErr w:type="gramEnd"/>
      <w:r>
        <w:rPr>
          <w:rFonts w:ascii="Arial" w:hAnsi="Arial"/>
        </w:rPr>
        <w:t xml:space="preserve"> in subsets of the innovative management competence beliefs according to the managers' professional seniority. There is a meaningful difference according to the innovation strategy managers' age-size. There is a significant difference according to managers seniority in the schools in input management. Managers’ competency beliefs regarding innovation management doesn’t show significant difference according to number of the students. There is a significant difference in sub dimension of innovation strategies accoding to the number of the teachers in managers’ schools. In general, the results indicate that there is a negative and low level relation between teachers’ and managers’ competency beliefs regarding innovation</w:t>
      </w:r>
      <w:r>
        <w:rPr>
          <w:rFonts w:ascii="Arial" w:hAnsi="Arial"/>
          <w:spacing w:val="-6"/>
        </w:rPr>
        <w:t xml:space="preserve"> </w:t>
      </w:r>
      <w:r>
        <w:rPr>
          <w:rFonts w:ascii="Arial" w:hAnsi="Arial"/>
        </w:rPr>
        <w:t>management.</w:t>
      </w:r>
    </w:p>
    <w:p w14:paraId="2392EEE9" w14:textId="77777777" w:rsidR="0024771B" w:rsidRDefault="0024771B" w:rsidP="0024771B">
      <w:pPr>
        <w:pStyle w:val="GvdeMetni"/>
        <w:spacing w:before="3"/>
        <w:rPr>
          <w:rFonts w:ascii="Arial"/>
          <w:sz w:val="31"/>
        </w:rPr>
      </w:pPr>
    </w:p>
    <w:p w14:paraId="56E4346A" w14:textId="77777777" w:rsidR="0024771B" w:rsidRDefault="0024771B" w:rsidP="0024771B">
      <w:pPr>
        <w:pStyle w:val="GvdeMetni"/>
        <w:ind w:left="972"/>
        <w:rPr>
          <w:rFonts w:ascii="Arial"/>
        </w:rPr>
      </w:pPr>
      <w:r>
        <w:rPr>
          <w:rFonts w:ascii="Arial"/>
        </w:rPr>
        <w:t>Key Words: innovation, innovation management, training</w:t>
      </w:r>
    </w:p>
    <w:p w14:paraId="0BBBA333" w14:textId="77777777" w:rsidR="0024771B" w:rsidRDefault="0024771B" w:rsidP="0024771B">
      <w:pPr>
        <w:rPr>
          <w:rFonts w:ascii="Arial"/>
        </w:rPr>
        <w:sectPr w:rsidR="0024771B">
          <w:pgSz w:w="12240" w:h="15840"/>
          <w:pgMar w:top="1500" w:right="540" w:bottom="920" w:left="1720" w:header="0" w:footer="734" w:gutter="0"/>
          <w:cols w:space="708"/>
        </w:sectPr>
      </w:pPr>
    </w:p>
    <w:p w14:paraId="38708317" w14:textId="77777777" w:rsidR="0024771B" w:rsidRDefault="0024771B" w:rsidP="0024771B">
      <w:pPr>
        <w:pStyle w:val="GvdeMetni"/>
        <w:rPr>
          <w:rFonts w:ascii="Arial"/>
          <w:sz w:val="20"/>
        </w:rPr>
      </w:pPr>
    </w:p>
    <w:p w14:paraId="4F61DF99" w14:textId="77777777" w:rsidR="0024771B" w:rsidRDefault="0024771B" w:rsidP="0024771B">
      <w:pPr>
        <w:pStyle w:val="GvdeMetni"/>
        <w:spacing w:before="11"/>
        <w:rPr>
          <w:rFonts w:ascii="Arial"/>
          <w:sz w:val="21"/>
        </w:rPr>
      </w:pPr>
    </w:p>
    <w:p w14:paraId="78CBCD0A" w14:textId="77777777" w:rsidR="0024771B" w:rsidRDefault="0024771B" w:rsidP="0024771B">
      <w:pPr>
        <w:pStyle w:val="Balk4"/>
        <w:ind w:left="3548" w:right="4444"/>
        <w:jc w:val="center"/>
        <w:rPr>
          <w:rFonts w:ascii="Arial" w:hAnsi="Arial"/>
        </w:rPr>
      </w:pPr>
      <w:r>
        <w:rPr>
          <w:rFonts w:ascii="Arial" w:hAnsi="Arial"/>
        </w:rPr>
        <w:t>ÖZET</w:t>
      </w:r>
    </w:p>
    <w:p w14:paraId="3D85FE61" w14:textId="77777777" w:rsidR="0024771B" w:rsidRDefault="0024771B" w:rsidP="0024771B">
      <w:pPr>
        <w:pStyle w:val="GvdeMetni"/>
        <w:rPr>
          <w:rFonts w:ascii="Arial"/>
          <w:b/>
          <w:sz w:val="26"/>
        </w:rPr>
      </w:pPr>
    </w:p>
    <w:p w14:paraId="587CB1EB" w14:textId="77777777" w:rsidR="0024771B" w:rsidRDefault="0024771B" w:rsidP="0024771B">
      <w:pPr>
        <w:pStyle w:val="GvdeMetni"/>
        <w:spacing w:before="200" w:line="360" w:lineRule="auto"/>
        <w:ind w:left="264" w:right="1157" w:firstLine="708"/>
        <w:jc w:val="both"/>
        <w:rPr>
          <w:rFonts w:ascii="Arial" w:hAnsi="Arial"/>
        </w:rPr>
      </w:pPr>
      <w:r>
        <w:rPr>
          <w:rFonts w:ascii="Arial" w:hAnsi="Arial"/>
        </w:rPr>
        <w:t>Bu araştırmanın amacı yöneticilerin yenilik yönetimine ilişkin yeterlilik inançları ile ilgili görüşlerini tespit etmektir. Yöneticilerin yenilik yönetimine ilişkin yeterlik inançlarını belirlemeyi amaçlayan bu araştırmada kullanılan ölçek Konya merkez Selçuklu, Meram ve Karatay ilçelerinde resmi ilk orta ve liselerde tesadüfi yöntemle seçilmiş 150 yöneticiye uygulanmış ve elde edilen veriler SPSS işlemine tabi tutulmuş ve aşağıdaki sonuçlar elde</w:t>
      </w:r>
      <w:r>
        <w:rPr>
          <w:rFonts w:ascii="Arial" w:hAnsi="Arial"/>
          <w:spacing w:val="-7"/>
        </w:rPr>
        <w:t xml:space="preserve"> </w:t>
      </w:r>
      <w:r>
        <w:rPr>
          <w:rFonts w:ascii="Arial" w:hAnsi="Arial"/>
        </w:rPr>
        <w:t>edilmiştir.</w:t>
      </w:r>
    </w:p>
    <w:p w14:paraId="42C266AD" w14:textId="77777777" w:rsidR="0024771B" w:rsidRDefault="0024771B" w:rsidP="0024771B">
      <w:pPr>
        <w:pStyle w:val="GvdeMetni"/>
        <w:spacing w:before="2"/>
        <w:rPr>
          <w:rFonts w:ascii="Arial"/>
          <w:sz w:val="31"/>
        </w:rPr>
      </w:pPr>
    </w:p>
    <w:p w14:paraId="36E9E0AD" w14:textId="77777777" w:rsidR="0024771B" w:rsidRDefault="0024771B" w:rsidP="0024771B">
      <w:pPr>
        <w:pStyle w:val="GvdeMetni"/>
        <w:spacing w:line="360" w:lineRule="auto"/>
        <w:ind w:left="264" w:right="1156" w:firstLine="708"/>
        <w:jc w:val="both"/>
        <w:rPr>
          <w:rFonts w:ascii="Arial" w:hAnsi="Arial"/>
        </w:rPr>
      </w:pPr>
      <w:r>
        <w:rPr>
          <w:rFonts w:ascii="Arial" w:hAnsi="Arial"/>
        </w:rPr>
        <w:t>Araştırma sonucunda yöneticilerin yenilik yönetimine ilişkin yeterlik inançları cinsiyete göre anlamlı bir farklılık göstermemektedir. Yöneticilerin yenilik yönetimine ilişkin yeterlik inançları eğitim durumuna göre anlamlı bir farklılık göstermemektedir. Yöneticilerin yenilik yönetimine ilişkin yeterlik inançları görev unvanına göre anlamlı bir farklılık göstermemektedir. Yöneticilerin mesleki kıdemlerine göre yenilikçi yönetim yeterlik inançları alt boyutlarında anlamlı bir farklılık yoktur. Yöneticilerin yaşlarına göre yenilik stratejisi boyutunda anlamlı bir farklılık vardır. Yöneticilerin okuldaki kıdemlerine göre girdi yönetimi boyutunda anlamlı bir farklılık vardır. Yöneticilerin yenilik yönetimine ilişkin yeterlik inançları okullarındaki öğrenci sayılarına göre anlamlı bir farklılık göstermemektedir. Yöneticilerin okullarındaki öğretmen sayısına göre yenilik stratejisi alt boyutunda anlamlı bir farklılık vardır. Genel olarak öğretmenlerin ve yöneticilerin yenilik yönetimine ilişkin yeterlik inançları arasında negatif ve düşük düzeyde bir ilişkinin olduğu sonucuna ulaşılmıştır. Analiz sonuçlarına göre bağımlı değişkendeki varyansın onda birinin açıklanabildiği sonucuna ulaşılmıştır. Demografik değişkenlerin bağımlı değişkendeki varyansın yaklaşık onda yedisini açıklayabildiğini sonucuna</w:t>
      </w:r>
      <w:r>
        <w:rPr>
          <w:rFonts w:ascii="Arial" w:hAnsi="Arial"/>
          <w:spacing w:val="-5"/>
        </w:rPr>
        <w:t xml:space="preserve"> </w:t>
      </w:r>
      <w:r>
        <w:rPr>
          <w:rFonts w:ascii="Arial" w:hAnsi="Arial"/>
        </w:rPr>
        <w:t>ulaşılmıştır.</w:t>
      </w:r>
    </w:p>
    <w:p w14:paraId="455D20EB" w14:textId="77777777" w:rsidR="0024771B" w:rsidRDefault="0024771B" w:rsidP="0024771B">
      <w:pPr>
        <w:pStyle w:val="GvdeMetni"/>
        <w:spacing w:before="5"/>
        <w:rPr>
          <w:rFonts w:ascii="Arial"/>
          <w:sz w:val="31"/>
        </w:rPr>
      </w:pPr>
    </w:p>
    <w:p w14:paraId="20C4A992" w14:textId="77777777" w:rsidR="0024771B" w:rsidRDefault="0024771B" w:rsidP="0024771B">
      <w:pPr>
        <w:ind w:left="972"/>
        <w:rPr>
          <w:rFonts w:ascii="Arial" w:hAnsi="Arial"/>
          <w:sz w:val="24"/>
        </w:rPr>
      </w:pPr>
      <w:r>
        <w:rPr>
          <w:rFonts w:ascii="Arial" w:hAnsi="Arial"/>
          <w:b/>
          <w:sz w:val="24"/>
        </w:rPr>
        <w:t>Anahtar Kelimeler</w:t>
      </w:r>
      <w:r>
        <w:rPr>
          <w:rFonts w:ascii="Arial" w:hAnsi="Arial"/>
          <w:sz w:val="24"/>
        </w:rPr>
        <w:t>: Yenilik, Yenilik Yönetimi, Eğitim</w:t>
      </w:r>
    </w:p>
    <w:p w14:paraId="33AA037B" w14:textId="77777777" w:rsidR="0024771B" w:rsidRDefault="0024771B" w:rsidP="0024771B">
      <w:pPr>
        <w:rPr>
          <w:rFonts w:ascii="Arial" w:hAnsi="Arial"/>
          <w:sz w:val="24"/>
        </w:rPr>
        <w:sectPr w:rsidR="0024771B">
          <w:pgSz w:w="12240" w:h="15840"/>
          <w:pgMar w:top="1500" w:right="540" w:bottom="920" w:left="1720" w:header="0" w:footer="734" w:gutter="0"/>
          <w:cols w:space="708"/>
        </w:sectPr>
      </w:pPr>
    </w:p>
    <w:p w14:paraId="1C545D6D" w14:textId="77777777" w:rsidR="0024771B" w:rsidRDefault="0024771B" w:rsidP="0024771B">
      <w:pPr>
        <w:pStyle w:val="GvdeMetni"/>
        <w:rPr>
          <w:rFonts w:ascii="Arial"/>
          <w:sz w:val="20"/>
        </w:rPr>
      </w:pPr>
    </w:p>
    <w:p w14:paraId="6B90ECF8" w14:textId="77777777" w:rsidR="0024771B" w:rsidRDefault="0024771B" w:rsidP="0024771B">
      <w:pPr>
        <w:pStyle w:val="GvdeMetni"/>
        <w:spacing w:before="11"/>
        <w:rPr>
          <w:rFonts w:ascii="Arial"/>
          <w:sz w:val="21"/>
        </w:rPr>
      </w:pPr>
    </w:p>
    <w:p w14:paraId="31DFE626" w14:textId="77777777" w:rsidR="0024771B" w:rsidRDefault="0024771B" w:rsidP="0024771B">
      <w:pPr>
        <w:pStyle w:val="Balk4"/>
        <w:ind w:left="3548" w:right="4443"/>
        <w:jc w:val="center"/>
        <w:rPr>
          <w:rFonts w:ascii="Arial"/>
        </w:rPr>
      </w:pPr>
      <w:r>
        <w:rPr>
          <w:rFonts w:ascii="Arial"/>
        </w:rPr>
        <w:t>CONTENTS</w:t>
      </w:r>
    </w:p>
    <w:p w14:paraId="758D039D" w14:textId="77777777" w:rsidR="0024771B" w:rsidRDefault="0024771B" w:rsidP="0024771B">
      <w:pPr>
        <w:tabs>
          <w:tab w:val="right" w:leader="dot" w:pos="8542"/>
        </w:tabs>
        <w:spacing w:before="139"/>
        <w:ind w:left="264"/>
        <w:rPr>
          <w:rFonts w:ascii="Arial"/>
          <w:sz w:val="24"/>
        </w:rPr>
      </w:pPr>
      <w:r>
        <w:rPr>
          <w:rFonts w:ascii="Arial"/>
          <w:b/>
          <w:sz w:val="24"/>
        </w:rPr>
        <w:t>Preface</w:t>
      </w:r>
      <w:r>
        <w:rPr>
          <w:rFonts w:ascii="Arial"/>
          <w:b/>
          <w:sz w:val="24"/>
        </w:rPr>
        <w:tab/>
      </w:r>
      <w:r>
        <w:rPr>
          <w:rFonts w:ascii="Arial"/>
          <w:sz w:val="24"/>
        </w:rPr>
        <w:t>iii</w:t>
      </w:r>
    </w:p>
    <w:p w14:paraId="3DD086A3" w14:textId="77777777" w:rsidR="0024771B" w:rsidRDefault="0024771B" w:rsidP="0024771B">
      <w:pPr>
        <w:pStyle w:val="Balk4"/>
        <w:tabs>
          <w:tab w:val="right" w:leader="dot" w:pos="8544"/>
        </w:tabs>
        <w:spacing w:before="137"/>
        <w:ind w:left="264"/>
        <w:rPr>
          <w:rFonts w:ascii="Arial"/>
          <w:b w:val="0"/>
        </w:rPr>
      </w:pPr>
      <w:r>
        <w:rPr>
          <w:rFonts w:ascii="Arial"/>
        </w:rPr>
        <w:t>Abstract</w:t>
      </w:r>
      <w:r>
        <w:rPr>
          <w:rFonts w:ascii="Arial"/>
        </w:rPr>
        <w:tab/>
      </w:r>
      <w:r>
        <w:rPr>
          <w:rFonts w:ascii="Arial"/>
          <w:b w:val="0"/>
        </w:rPr>
        <w:t>iv</w:t>
      </w:r>
    </w:p>
    <w:p w14:paraId="03C9E493" w14:textId="77777777" w:rsidR="0024771B" w:rsidRDefault="0024771B" w:rsidP="0024771B">
      <w:pPr>
        <w:pStyle w:val="Balk4"/>
        <w:tabs>
          <w:tab w:val="right" w:leader="dot" w:pos="8544"/>
        </w:tabs>
        <w:spacing w:before="139"/>
        <w:ind w:left="264"/>
        <w:rPr>
          <w:rFonts w:ascii="Arial" w:hAnsi="Arial"/>
          <w:b w:val="0"/>
        </w:rPr>
      </w:pPr>
      <w:r>
        <w:rPr>
          <w:rFonts w:ascii="Arial" w:hAnsi="Arial"/>
        </w:rPr>
        <w:t>Özet</w:t>
      </w:r>
      <w:r>
        <w:rPr>
          <w:rFonts w:ascii="Arial" w:hAnsi="Arial"/>
        </w:rPr>
        <w:tab/>
      </w:r>
      <w:r>
        <w:rPr>
          <w:rFonts w:ascii="Arial" w:hAnsi="Arial"/>
          <w:b w:val="0"/>
        </w:rPr>
        <w:t>v</w:t>
      </w:r>
    </w:p>
    <w:p w14:paraId="73528835" w14:textId="77777777" w:rsidR="0024771B" w:rsidRDefault="0024771B" w:rsidP="0024771B">
      <w:pPr>
        <w:pStyle w:val="Balk4"/>
        <w:tabs>
          <w:tab w:val="right" w:leader="dot" w:pos="8540"/>
        </w:tabs>
        <w:spacing w:before="137"/>
        <w:ind w:left="264"/>
        <w:rPr>
          <w:rFonts w:ascii="Arial"/>
          <w:b w:val="0"/>
        </w:rPr>
      </w:pPr>
      <w:r>
        <w:rPr>
          <w:rFonts w:ascii="Arial"/>
        </w:rPr>
        <w:t>Contents</w:t>
      </w:r>
      <w:r>
        <w:rPr>
          <w:rFonts w:ascii="Arial"/>
        </w:rPr>
        <w:tab/>
      </w:r>
      <w:r>
        <w:rPr>
          <w:rFonts w:ascii="Arial"/>
          <w:b w:val="0"/>
          <w:spacing w:val="-3"/>
        </w:rPr>
        <w:t>vi</w:t>
      </w:r>
    </w:p>
    <w:p w14:paraId="40404AEC" w14:textId="77777777" w:rsidR="0024771B" w:rsidRDefault="0024771B" w:rsidP="0024771B">
      <w:pPr>
        <w:pStyle w:val="Balk4"/>
        <w:tabs>
          <w:tab w:val="right" w:leader="dot" w:pos="8544"/>
        </w:tabs>
        <w:spacing w:before="139"/>
        <w:ind w:left="264"/>
        <w:rPr>
          <w:rFonts w:ascii="Arial"/>
          <w:b w:val="0"/>
        </w:rPr>
      </w:pPr>
      <w:r>
        <w:rPr>
          <w:rFonts w:ascii="Arial"/>
        </w:rPr>
        <w:t>Tables List</w:t>
      </w:r>
      <w:r>
        <w:rPr>
          <w:rFonts w:ascii="Arial"/>
        </w:rPr>
        <w:tab/>
      </w:r>
      <w:r>
        <w:rPr>
          <w:rFonts w:ascii="Arial"/>
          <w:b w:val="0"/>
        </w:rPr>
        <w:t>x</w:t>
      </w:r>
    </w:p>
    <w:p w14:paraId="7D870856" w14:textId="77777777" w:rsidR="0024771B" w:rsidRDefault="0024771B" w:rsidP="0024771B">
      <w:pPr>
        <w:pStyle w:val="Balk4"/>
        <w:tabs>
          <w:tab w:val="right" w:leader="dot" w:pos="8543"/>
        </w:tabs>
        <w:spacing w:before="137"/>
        <w:ind w:left="264"/>
        <w:rPr>
          <w:rFonts w:ascii="Arial"/>
          <w:b w:val="0"/>
        </w:rPr>
      </w:pPr>
      <w:r>
        <w:rPr>
          <w:rFonts w:ascii="Arial"/>
        </w:rPr>
        <w:t>INTRODUCTION</w:t>
      </w:r>
      <w:r>
        <w:rPr>
          <w:rFonts w:ascii="Arial"/>
        </w:rPr>
        <w:tab/>
      </w:r>
      <w:r>
        <w:rPr>
          <w:rFonts w:ascii="Arial"/>
          <w:b w:val="0"/>
        </w:rPr>
        <w:t>1</w:t>
      </w:r>
    </w:p>
    <w:p w14:paraId="4057CBD2" w14:textId="77777777" w:rsidR="0024771B" w:rsidRDefault="0024771B" w:rsidP="0024771B">
      <w:pPr>
        <w:pStyle w:val="Balk4"/>
        <w:tabs>
          <w:tab w:val="right" w:leader="dot" w:pos="8543"/>
        </w:tabs>
        <w:spacing w:before="137"/>
        <w:ind w:left="264"/>
        <w:rPr>
          <w:rFonts w:ascii="Arial"/>
          <w:b w:val="0"/>
        </w:rPr>
      </w:pPr>
      <w:r>
        <w:rPr>
          <w:rFonts w:ascii="Arial"/>
        </w:rPr>
        <w:t>Problem</w:t>
      </w:r>
      <w:r>
        <w:rPr>
          <w:rFonts w:ascii="Arial"/>
        </w:rPr>
        <w:tab/>
      </w:r>
      <w:r>
        <w:rPr>
          <w:rFonts w:ascii="Arial"/>
          <w:b w:val="0"/>
        </w:rPr>
        <w:t>1</w:t>
      </w:r>
    </w:p>
    <w:p w14:paraId="03330571" w14:textId="77777777" w:rsidR="0024771B" w:rsidRDefault="0024771B" w:rsidP="0024771B">
      <w:pPr>
        <w:pStyle w:val="Balk4"/>
        <w:tabs>
          <w:tab w:val="right" w:leader="dot" w:pos="8519"/>
        </w:tabs>
        <w:spacing w:before="139"/>
        <w:ind w:left="264"/>
        <w:rPr>
          <w:rFonts w:ascii="Arial"/>
          <w:b w:val="0"/>
        </w:rPr>
      </w:pPr>
      <w:r>
        <w:rPr>
          <w:rFonts w:ascii="Arial"/>
        </w:rPr>
        <w:t>The Purpose of</w:t>
      </w:r>
      <w:r>
        <w:rPr>
          <w:rFonts w:ascii="Arial"/>
          <w:spacing w:val="-3"/>
        </w:rPr>
        <w:t xml:space="preserve"> </w:t>
      </w:r>
      <w:r>
        <w:rPr>
          <w:rFonts w:ascii="Arial"/>
        </w:rPr>
        <w:t>the</w:t>
      </w:r>
      <w:r>
        <w:rPr>
          <w:rFonts w:ascii="Arial"/>
          <w:spacing w:val="1"/>
        </w:rPr>
        <w:t xml:space="preserve"> </w:t>
      </w:r>
      <w:r>
        <w:rPr>
          <w:rFonts w:ascii="Arial"/>
        </w:rPr>
        <w:t>Research</w:t>
      </w:r>
      <w:r>
        <w:rPr>
          <w:rFonts w:ascii="Arial"/>
        </w:rPr>
        <w:tab/>
      </w:r>
      <w:r>
        <w:rPr>
          <w:rFonts w:ascii="Arial"/>
          <w:b w:val="0"/>
        </w:rPr>
        <w:t>2</w:t>
      </w:r>
    </w:p>
    <w:p w14:paraId="576484D5" w14:textId="77777777" w:rsidR="0024771B" w:rsidRDefault="0024771B" w:rsidP="0024771B">
      <w:pPr>
        <w:pStyle w:val="Balk4"/>
        <w:tabs>
          <w:tab w:val="right" w:leader="dot" w:pos="8543"/>
        </w:tabs>
        <w:spacing w:before="137"/>
        <w:ind w:left="264"/>
        <w:rPr>
          <w:rFonts w:ascii="Arial"/>
          <w:b w:val="0"/>
        </w:rPr>
      </w:pPr>
      <w:r>
        <w:rPr>
          <w:rFonts w:ascii="Arial"/>
        </w:rPr>
        <w:t>The Importance</w:t>
      </w:r>
      <w:r>
        <w:rPr>
          <w:rFonts w:ascii="Arial"/>
          <w:spacing w:val="-1"/>
        </w:rPr>
        <w:t xml:space="preserve"> </w:t>
      </w:r>
      <w:r>
        <w:rPr>
          <w:rFonts w:ascii="Arial"/>
        </w:rPr>
        <w:t>of</w:t>
      </w:r>
      <w:r>
        <w:rPr>
          <w:rFonts w:ascii="Arial"/>
          <w:spacing w:val="-1"/>
        </w:rPr>
        <w:t xml:space="preserve"> </w:t>
      </w:r>
      <w:r>
        <w:rPr>
          <w:rFonts w:ascii="Arial"/>
        </w:rPr>
        <w:t>Research</w:t>
      </w:r>
      <w:r>
        <w:rPr>
          <w:rFonts w:ascii="Arial"/>
        </w:rPr>
        <w:tab/>
      </w:r>
      <w:r>
        <w:rPr>
          <w:rFonts w:ascii="Arial"/>
          <w:b w:val="0"/>
        </w:rPr>
        <w:t>3</w:t>
      </w:r>
    </w:p>
    <w:p w14:paraId="4648D5D8" w14:textId="77777777" w:rsidR="0024771B" w:rsidRDefault="0024771B" w:rsidP="0024771B">
      <w:pPr>
        <w:pStyle w:val="Balk4"/>
        <w:tabs>
          <w:tab w:val="right" w:leader="dot" w:pos="8543"/>
        </w:tabs>
        <w:spacing w:before="139"/>
        <w:ind w:left="264"/>
        <w:rPr>
          <w:rFonts w:ascii="Arial"/>
          <w:b w:val="0"/>
        </w:rPr>
      </w:pPr>
      <w:r>
        <w:rPr>
          <w:rFonts w:ascii="Arial"/>
        </w:rPr>
        <w:t>Constraints</w:t>
      </w:r>
      <w:r>
        <w:rPr>
          <w:rFonts w:ascii="Arial"/>
        </w:rPr>
        <w:tab/>
      </w:r>
      <w:r>
        <w:rPr>
          <w:rFonts w:ascii="Arial"/>
          <w:b w:val="0"/>
        </w:rPr>
        <w:t>4</w:t>
      </w:r>
    </w:p>
    <w:p w14:paraId="7340909D" w14:textId="77777777" w:rsidR="0024771B" w:rsidRDefault="0024771B" w:rsidP="0024771B">
      <w:pPr>
        <w:pStyle w:val="Balk4"/>
        <w:tabs>
          <w:tab w:val="right" w:leader="dot" w:pos="8543"/>
        </w:tabs>
        <w:spacing w:before="137"/>
        <w:ind w:left="264"/>
        <w:rPr>
          <w:rFonts w:ascii="Arial"/>
          <w:b w:val="0"/>
        </w:rPr>
      </w:pPr>
      <w:r>
        <w:rPr>
          <w:rFonts w:ascii="Arial"/>
        </w:rPr>
        <w:t>Definitions</w:t>
      </w:r>
      <w:r>
        <w:rPr>
          <w:rFonts w:ascii="Arial"/>
        </w:rPr>
        <w:tab/>
      </w:r>
      <w:r>
        <w:rPr>
          <w:rFonts w:ascii="Arial"/>
          <w:b w:val="0"/>
        </w:rPr>
        <w:t>4</w:t>
      </w:r>
    </w:p>
    <w:p w14:paraId="0EF8CC60" w14:textId="77777777" w:rsidR="0024771B" w:rsidRDefault="0024771B" w:rsidP="0024771B">
      <w:pPr>
        <w:pStyle w:val="Balk4"/>
        <w:numPr>
          <w:ilvl w:val="0"/>
          <w:numId w:val="101"/>
        </w:numPr>
        <w:tabs>
          <w:tab w:val="left" w:pos="534"/>
          <w:tab w:val="right" w:leader="dot" w:pos="8543"/>
        </w:tabs>
        <w:spacing w:before="139"/>
        <w:ind w:hanging="270"/>
        <w:rPr>
          <w:rFonts w:ascii="Arial"/>
          <w:b w:val="0"/>
        </w:rPr>
      </w:pPr>
      <w:r>
        <w:rPr>
          <w:rFonts w:ascii="Arial"/>
        </w:rPr>
        <w:t>RESEARCHES RELATED TO</w:t>
      </w:r>
      <w:r>
        <w:rPr>
          <w:rFonts w:ascii="Arial"/>
          <w:spacing w:val="-1"/>
        </w:rPr>
        <w:t xml:space="preserve"> </w:t>
      </w:r>
      <w:r>
        <w:rPr>
          <w:rFonts w:ascii="Arial"/>
        </w:rPr>
        <w:t>THE</w:t>
      </w:r>
      <w:r>
        <w:rPr>
          <w:rFonts w:ascii="Arial"/>
          <w:spacing w:val="1"/>
        </w:rPr>
        <w:t xml:space="preserve"> </w:t>
      </w:r>
      <w:r>
        <w:rPr>
          <w:rFonts w:ascii="Arial"/>
        </w:rPr>
        <w:t>SUBJECT</w:t>
      </w:r>
      <w:r>
        <w:rPr>
          <w:rFonts w:ascii="Arial"/>
        </w:rPr>
        <w:tab/>
      </w:r>
      <w:r>
        <w:rPr>
          <w:rFonts w:ascii="Arial"/>
          <w:b w:val="0"/>
        </w:rPr>
        <w:t>6</w:t>
      </w:r>
    </w:p>
    <w:p w14:paraId="79C543BB" w14:textId="77777777" w:rsidR="0024771B" w:rsidRDefault="0024771B" w:rsidP="0024771B">
      <w:pPr>
        <w:pStyle w:val="Balk4"/>
        <w:numPr>
          <w:ilvl w:val="1"/>
          <w:numId w:val="101"/>
        </w:numPr>
        <w:tabs>
          <w:tab w:val="left" w:pos="736"/>
          <w:tab w:val="right" w:leader="dot" w:pos="8543"/>
        </w:tabs>
        <w:spacing w:before="137"/>
        <w:ind w:hanging="472"/>
        <w:rPr>
          <w:rFonts w:ascii="Arial"/>
          <w:b w:val="0"/>
        </w:rPr>
      </w:pPr>
      <w:r>
        <w:rPr>
          <w:rFonts w:ascii="Arial"/>
        </w:rPr>
        <w:t>Research Conducted</w:t>
      </w:r>
      <w:r>
        <w:rPr>
          <w:rFonts w:ascii="Arial"/>
          <w:spacing w:val="-1"/>
        </w:rPr>
        <w:t xml:space="preserve"> </w:t>
      </w:r>
      <w:r>
        <w:rPr>
          <w:rFonts w:ascii="Arial"/>
        </w:rPr>
        <w:t>in Turkey</w:t>
      </w:r>
      <w:r>
        <w:rPr>
          <w:rFonts w:ascii="Arial"/>
        </w:rPr>
        <w:tab/>
      </w:r>
      <w:r>
        <w:rPr>
          <w:rFonts w:ascii="Arial"/>
          <w:b w:val="0"/>
        </w:rPr>
        <w:t>6</w:t>
      </w:r>
    </w:p>
    <w:p w14:paraId="1FC45A5E" w14:textId="77777777" w:rsidR="0024771B" w:rsidRDefault="0024771B" w:rsidP="0024771B">
      <w:pPr>
        <w:pStyle w:val="Balk4"/>
        <w:numPr>
          <w:ilvl w:val="1"/>
          <w:numId w:val="101"/>
        </w:numPr>
        <w:tabs>
          <w:tab w:val="left" w:pos="736"/>
          <w:tab w:val="right" w:leader="dot" w:pos="8543"/>
        </w:tabs>
        <w:spacing w:before="139"/>
        <w:ind w:hanging="472"/>
        <w:rPr>
          <w:rFonts w:ascii="Arial"/>
          <w:b w:val="0"/>
        </w:rPr>
      </w:pPr>
      <w:r>
        <w:rPr>
          <w:rFonts w:ascii="Arial"/>
        </w:rPr>
        <w:t>Research</w:t>
      </w:r>
      <w:r>
        <w:rPr>
          <w:rFonts w:ascii="Arial"/>
          <w:spacing w:val="-1"/>
        </w:rPr>
        <w:t xml:space="preserve"> </w:t>
      </w:r>
      <w:r>
        <w:rPr>
          <w:rFonts w:ascii="Arial"/>
        </w:rPr>
        <w:t>Conducted Worldwide</w:t>
      </w:r>
      <w:r>
        <w:rPr>
          <w:rFonts w:ascii="Arial"/>
        </w:rPr>
        <w:tab/>
      </w:r>
      <w:r>
        <w:rPr>
          <w:rFonts w:ascii="Arial"/>
          <w:b w:val="0"/>
        </w:rPr>
        <w:t>7</w:t>
      </w:r>
    </w:p>
    <w:p w14:paraId="4ACB7E52" w14:textId="77777777" w:rsidR="0024771B" w:rsidRDefault="0024771B" w:rsidP="0024771B">
      <w:pPr>
        <w:pStyle w:val="Balk4"/>
        <w:numPr>
          <w:ilvl w:val="0"/>
          <w:numId w:val="101"/>
        </w:numPr>
        <w:tabs>
          <w:tab w:val="left" w:pos="534"/>
          <w:tab w:val="right" w:leader="dot" w:pos="8543"/>
        </w:tabs>
        <w:spacing w:before="137"/>
        <w:ind w:hanging="270"/>
        <w:rPr>
          <w:rFonts w:ascii="Arial"/>
          <w:b w:val="0"/>
        </w:rPr>
      </w:pPr>
      <w:r>
        <w:rPr>
          <w:rFonts w:ascii="Arial"/>
        </w:rPr>
        <w:t xml:space="preserve">INNOVATION CONCEPT </w:t>
      </w:r>
      <w:r>
        <w:rPr>
          <w:rFonts w:ascii="Arial"/>
          <w:spacing w:val="-3"/>
        </w:rPr>
        <w:t>AND</w:t>
      </w:r>
      <w:r>
        <w:rPr>
          <w:rFonts w:ascii="Arial"/>
          <w:spacing w:val="-1"/>
        </w:rPr>
        <w:t xml:space="preserve"> </w:t>
      </w:r>
      <w:r>
        <w:rPr>
          <w:rFonts w:ascii="Arial"/>
        </w:rPr>
        <w:t>INNOVATION</w:t>
      </w:r>
      <w:r>
        <w:rPr>
          <w:rFonts w:ascii="Arial"/>
          <w:spacing w:val="-2"/>
        </w:rPr>
        <w:t xml:space="preserve"> </w:t>
      </w:r>
      <w:r>
        <w:rPr>
          <w:rFonts w:ascii="Arial"/>
        </w:rPr>
        <w:t>TYPES</w:t>
      </w:r>
      <w:r>
        <w:rPr>
          <w:rFonts w:ascii="Arial"/>
        </w:rPr>
        <w:tab/>
      </w:r>
      <w:r>
        <w:rPr>
          <w:rFonts w:ascii="Arial"/>
          <w:b w:val="0"/>
        </w:rPr>
        <w:t>8</w:t>
      </w:r>
    </w:p>
    <w:p w14:paraId="7BB9F623" w14:textId="77777777" w:rsidR="0024771B" w:rsidRDefault="0024771B" w:rsidP="0024771B">
      <w:pPr>
        <w:pStyle w:val="Balk4"/>
        <w:numPr>
          <w:ilvl w:val="1"/>
          <w:numId w:val="101"/>
        </w:numPr>
        <w:tabs>
          <w:tab w:val="left" w:pos="736"/>
          <w:tab w:val="right" w:leader="dot" w:pos="8543"/>
        </w:tabs>
        <w:spacing w:before="139"/>
        <w:ind w:hanging="472"/>
        <w:rPr>
          <w:rFonts w:ascii="Arial"/>
          <w:b w:val="0"/>
        </w:rPr>
      </w:pPr>
      <w:r>
        <w:rPr>
          <w:rFonts w:ascii="Arial"/>
        </w:rPr>
        <w:t>Concept</w:t>
      </w:r>
      <w:r>
        <w:rPr>
          <w:rFonts w:ascii="Arial"/>
          <w:spacing w:val="-2"/>
        </w:rPr>
        <w:t xml:space="preserve"> </w:t>
      </w:r>
      <w:r>
        <w:rPr>
          <w:rFonts w:ascii="Arial"/>
        </w:rPr>
        <w:t>of</w:t>
      </w:r>
      <w:r>
        <w:rPr>
          <w:rFonts w:ascii="Arial"/>
          <w:spacing w:val="-1"/>
        </w:rPr>
        <w:t xml:space="preserve"> </w:t>
      </w:r>
      <w:r>
        <w:rPr>
          <w:rFonts w:ascii="Arial"/>
        </w:rPr>
        <w:t>Innovation</w:t>
      </w:r>
      <w:r>
        <w:rPr>
          <w:rFonts w:ascii="Arial"/>
        </w:rPr>
        <w:tab/>
      </w:r>
      <w:r>
        <w:rPr>
          <w:rFonts w:ascii="Arial"/>
          <w:b w:val="0"/>
        </w:rPr>
        <w:t>8</w:t>
      </w:r>
    </w:p>
    <w:p w14:paraId="2824A191" w14:textId="77777777" w:rsidR="0024771B" w:rsidRDefault="0024771B" w:rsidP="0024771B">
      <w:pPr>
        <w:pStyle w:val="Balk4"/>
        <w:numPr>
          <w:ilvl w:val="1"/>
          <w:numId w:val="101"/>
        </w:numPr>
        <w:tabs>
          <w:tab w:val="left" w:pos="736"/>
          <w:tab w:val="right" w:leader="dot" w:pos="8547"/>
        </w:tabs>
        <w:spacing w:before="137"/>
        <w:ind w:hanging="472"/>
        <w:rPr>
          <w:rFonts w:ascii="Arial"/>
          <w:b w:val="0"/>
        </w:rPr>
      </w:pPr>
      <w:r>
        <w:rPr>
          <w:rFonts w:ascii="Arial"/>
        </w:rPr>
        <w:t>Concepts Related to</w:t>
      </w:r>
      <w:r>
        <w:rPr>
          <w:rFonts w:ascii="Arial"/>
          <w:spacing w:val="-1"/>
        </w:rPr>
        <w:t xml:space="preserve"> </w:t>
      </w:r>
      <w:r>
        <w:rPr>
          <w:rFonts w:ascii="Arial"/>
        </w:rPr>
        <w:t>Innovation</w:t>
      </w:r>
      <w:r>
        <w:rPr>
          <w:rFonts w:ascii="Arial"/>
        </w:rPr>
        <w:tab/>
      </w:r>
      <w:r>
        <w:rPr>
          <w:rFonts w:ascii="Arial"/>
          <w:b w:val="0"/>
        </w:rPr>
        <w:t>10</w:t>
      </w:r>
    </w:p>
    <w:p w14:paraId="2056ED1A" w14:textId="77777777" w:rsidR="0024771B" w:rsidRDefault="0024771B" w:rsidP="0024771B">
      <w:pPr>
        <w:pStyle w:val="Balk4"/>
        <w:numPr>
          <w:ilvl w:val="2"/>
          <w:numId w:val="101"/>
        </w:numPr>
        <w:tabs>
          <w:tab w:val="left" w:pos="935"/>
          <w:tab w:val="right" w:leader="dot" w:pos="8547"/>
        </w:tabs>
        <w:spacing w:before="140"/>
        <w:ind w:hanging="671"/>
        <w:rPr>
          <w:rFonts w:ascii="Arial"/>
          <w:b w:val="0"/>
        </w:rPr>
      </w:pPr>
      <w:r>
        <w:rPr>
          <w:rFonts w:ascii="Arial"/>
        </w:rPr>
        <w:t>Inventions</w:t>
      </w:r>
      <w:r>
        <w:rPr>
          <w:rFonts w:ascii="Arial"/>
        </w:rPr>
        <w:tab/>
      </w:r>
      <w:r>
        <w:rPr>
          <w:rFonts w:ascii="Arial"/>
          <w:b w:val="0"/>
        </w:rPr>
        <w:t>10</w:t>
      </w:r>
    </w:p>
    <w:p w14:paraId="41D2C57A" w14:textId="77777777" w:rsidR="0024771B" w:rsidRDefault="0024771B" w:rsidP="0024771B">
      <w:pPr>
        <w:pStyle w:val="Balk4"/>
        <w:numPr>
          <w:ilvl w:val="2"/>
          <w:numId w:val="101"/>
        </w:numPr>
        <w:tabs>
          <w:tab w:val="left" w:pos="935"/>
          <w:tab w:val="right" w:leader="dot" w:pos="8547"/>
        </w:tabs>
        <w:spacing w:before="136"/>
        <w:ind w:hanging="671"/>
        <w:rPr>
          <w:rFonts w:ascii="Arial"/>
          <w:b w:val="0"/>
        </w:rPr>
      </w:pPr>
      <w:r>
        <w:rPr>
          <w:rFonts w:ascii="Arial"/>
        </w:rPr>
        <w:t>Creativity</w:t>
      </w:r>
      <w:r>
        <w:rPr>
          <w:rFonts w:ascii="Arial"/>
        </w:rPr>
        <w:tab/>
      </w:r>
      <w:r>
        <w:rPr>
          <w:rFonts w:ascii="Arial"/>
          <w:b w:val="0"/>
        </w:rPr>
        <w:t>11</w:t>
      </w:r>
    </w:p>
    <w:p w14:paraId="4DEEBAA7" w14:textId="77777777" w:rsidR="0024771B" w:rsidRDefault="0024771B" w:rsidP="0024771B">
      <w:pPr>
        <w:pStyle w:val="Balk4"/>
        <w:numPr>
          <w:ilvl w:val="2"/>
          <w:numId w:val="101"/>
        </w:numPr>
        <w:tabs>
          <w:tab w:val="left" w:pos="935"/>
          <w:tab w:val="right" w:leader="dot" w:pos="8547"/>
        </w:tabs>
        <w:spacing w:before="140"/>
        <w:ind w:hanging="671"/>
        <w:rPr>
          <w:rFonts w:ascii="Arial"/>
          <w:b w:val="0"/>
        </w:rPr>
      </w:pPr>
      <w:r>
        <w:rPr>
          <w:rFonts w:ascii="Arial"/>
        </w:rPr>
        <w:t>Research</w:t>
      </w:r>
      <w:r>
        <w:rPr>
          <w:rFonts w:ascii="Arial"/>
          <w:spacing w:val="-1"/>
        </w:rPr>
        <w:t xml:space="preserve"> </w:t>
      </w:r>
      <w:r>
        <w:rPr>
          <w:rFonts w:ascii="Arial"/>
        </w:rPr>
        <w:t>&amp; Development</w:t>
      </w:r>
      <w:r>
        <w:rPr>
          <w:rFonts w:ascii="Arial"/>
        </w:rPr>
        <w:tab/>
      </w:r>
      <w:r>
        <w:rPr>
          <w:rFonts w:ascii="Arial"/>
          <w:b w:val="0"/>
        </w:rPr>
        <w:t>12</w:t>
      </w:r>
    </w:p>
    <w:p w14:paraId="5A7B70A2" w14:textId="77777777" w:rsidR="0024771B" w:rsidRDefault="0024771B" w:rsidP="0024771B">
      <w:pPr>
        <w:pStyle w:val="Balk4"/>
        <w:numPr>
          <w:ilvl w:val="2"/>
          <w:numId w:val="101"/>
        </w:numPr>
        <w:tabs>
          <w:tab w:val="left" w:pos="935"/>
          <w:tab w:val="right" w:leader="dot" w:pos="8547"/>
        </w:tabs>
        <w:spacing w:before="136"/>
        <w:ind w:hanging="671"/>
        <w:rPr>
          <w:rFonts w:ascii="Arial"/>
          <w:b w:val="0"/>
        </w:rPr>
      </w:pPr>
      <w:r>
        <w:rPr>
          <w:rFonts w:ascii="Arial"/>
        </w:rPr>
        <w:t>Entrepreneurship</w:t>
      </w:r>
      <w:r>
        <w:rPr>
          <w:rFonts w:ascii="Arial"/>
        </w:rPr>
        <w:tab/>
      </w:r>
      <w:r>
        <w:rPr>
          <w:rFonts w:ascii="Arial"/>
          <w:b w:val="0"/>
        </w:rPr>
        <w:t>13</w:t>
      </w:r>
    </w:p>
    <w:p w14:paraId="4C9CDA22" w14:textId="77777777" w:rsidR="0024771B" w:rsidRDefault="0024771B" w:rsidP="0024771B">
      <w:pPr>
        <w:pStyle w:val="Balk4"/>
        <w:numPr>
          <w:ilvl w:val="2"/>
          <w:numId w:val="101"/>
        </w:numPr>
        <w:tabs>
          <w:tab w:val="left" w:pos="937"/>
          <w:tab w:val="right" w:leader="dot" w:pos="8547"/>
        </w:tabs>
        <w:spacing w:before="140"/>
        <w:ind w:left="936" w:hanging="673"/>
        <w:rPr>
          <w:rFonts w:ascii="Arial"/>
          <w:b w:val="0"/>
        </w:rPr>
      </w:pPr>
      <w:r>
        <w:rPr>
          <w:rFonts w:ascii="Arial"/>
        </w:rPr>
        <w:t>Alteration</w:t>
      </w:r>
      <w:r>
        <w:rPr>
          <w:rFonts w:ascii="Arial"/>
        </w:rPr>
        <w:tab/>
      </w:r>
      <w:r>
        <w:rPr>
          <w:rFonts w:ascii="Arial"/>
          <w:b w:val="0"/>
        </w:rPr>
        <w:t>14</w:t>
      </w:r>
    </w:p>
    <w:p w14:paraId="386917AE" w14:textId="77777777" w:rsidR="0024771B" w:rsidRDefault="0024771B" w:rsidP="0024771B">
      <w:pPr>
        <w:pStyle w:val="Balk4"/>
        <w:numPr>
          <w:ilvl w:val="1"/>
          <w:numId w:val="101"/>
        </w:numPr>
        <w:tabs>
          <w:tab w:val="left" w:pos="733"/>
          <w:tab w:val="right" w:leader="dot" w:pos="8547"/>
        </w:tabs>
        <w:spacing w:before="136"/>
        <w:ind w:left="732" w:hanging="469"/>
        <w:rPr>
          <w:rFonts w:ascii="Arial"/>
          <w:b w:val="0"/>
        </w:rPr>
      </w:pPr>
      <w:r>
        <w:rPr>
          <w:rFonts w:ascii="Arial"/>
        </w:rPr>
        <w:t>Innovation</w:t>
      </w:r>
      <w:r>
        <w:rPr>
          <w:rFonts w:ascii="Arial"/>
          <w:spacing w:val="-1"/>
        </w:rPr>
        <w:t xml:space="preserve"> </w:t>
      </w:r>
      <w:r>
        <w:rPr>
          <w:rFonts w:ascii="Arial"/>
        </w:rPr>
        <w:t>Sources</w:t>
      </w:r>
      <w:r>
        <w:rPr>
          <w:rFonts w:ascii="Arial"/>
        </w:rPr>
        <w:tab/>
      </w:r>
      <w:r>
        <w:rPr>
          <w:rFonts w:ascii="Arial"/>
          <w:b w:val="0"/>
        </w:rPr>
        <w:t>15</w:t>
      </w:r>
    </w:p>
    <w:p w14:paraId="32BE3312" w14:textId="77777777" w:rsidR="0024771B" w:rsidRDefault="0024771B" w:rsidP="0024771B">
      <w:pPr>
        <w:pStyle w:val="Balk4"/>
        <w:numPr>
          <w:ilvl w:val="2"/>
          <w:numId w:val="101"/>
        </w:numPr>
        <w:tabs>
          <w:tab w:val="left" w:pos="935"/>
          <w:tab w:val="right" w:leader="dot" w:pos="8547"/>
        </w:tabs>
        <w:spacing w:before="140"/>
        <w:ind w:hanging="671"/>
        <w:rPr>
          <w:rFonts w:ascii="Arial"/>
          <w:b w:val="0"/>
        </w:rPr>
      </w:pPr>
      <w:r>
        <w:rPr>
          <w:rFonts w:ascii="Arial"/>
        </w:rPr>
        <w:t>Internal</w:t>
      </w:r>
      <w:r>
        <w:rPr>
          <w:rFonts w:ascii="Arial"/>
          <w:spacing w:val="-1"/>
        </w:rPr>
        <w:t xml:space="preserve"> </w:t>
      </w:r>
      <w:r>
        <w:rPr>
          <w:rFonts w:ascii="Arial"/>
        </w:rPr>
        <w:t>sources</w:t>
      </w:r>
      <w:r>
        <w:rPr>
          <w:rFonts w:ascii="Arial"/>
        </w:rPr>
        <w:tab/>
      </w:r>
      <w:r>
        <w:rPr>
          <w:rFonts w:ascii="Arial"/>
          <w:b w:val="0"/>
        </w:rPr>
        <w:t>16</w:t>
      </w:r>
    </w:p>
    <w:p w14:paraId="45BA109B" w14:textId="77777777" w:rsidR="0024771B" w:rsidRDefault="0024771B" w:rsidP="0024771B">
      <w:pPr>
        <w:pStyle w:val="Balk4"/>
        <w:numPr>
          <w:ilvl w:val="3"/>
          <w:numId w:val="101"/>
        </w:numPr>
        <w:tabs>
          <w:tab w:val="left" w:pos="1134"/>
          <w:tab w:val="right" w:leader="dot" w:pos="8547"/>
        </w:tabs>
        <w:spacing w:before="137"/>
        <w:ind w:hanging="870"/>
        <w:rPr>
          <w:rFonts w:ascii="Arial"/>
          <w:b w:val="0"/>
        </w:rPr>
      </w:pPr>
      <w:r>
        <w:rPr>
          <w:rFonts w:ascii="Arial"/>
        </w:rPr>
        <w:t>Unexpected</w:t>
      </w:r>
      <w:r>
        <w:rPr>
          <w:rFonts w:ascii="Arial"/>
          <w:spacing w:val="-1"/>
        </w:rPr>
        <w:t xml:space="preserve"> </w:t>
      </w:r>
      <w:r>
        <w:rPr>
          <w:rFonts w:ascii="Arial"/>
        </w:rPr>
        <w:t>development</w:t>
      </w:r>
      <w:r>
        <w:rPr>
          <w:rFonts w:ascii="Arial"/>
        </w:rPr>
        <w:tab/>
      </w:r>
      <w:r>
        <w:rPr>
          <w:rFonts w:ascii="Arial"/>
          <w:b w:val="0"/>
        </w:rPr>
        <w:t>16</w:t>
      </w:r>
    </w:p>
    <w:p w14:paraId="0E1BE6B3" w14:textId="77777777" w:rsidR="0024771B" w:rsidRDefault="0024771B" w:rsidP="0024771B">
      <w:pPr>
        <w:pStyle w:val="Balk4"/>
        <w:numPr>
          <w:ilvl w:val="3"/>
          <w:numId w:val="101"/>
        </w:numPr>
        <w:tabs>
          <w:tab w:val="left" w:pos="1134"/>
          <w:tab w:val="right" w:leader="dot" w:pos="8547"/>
        </w:tabs>
        <w:spacing w:before="139"/>
        <w:ind w:hanging="870"/>
        <w:rPr>
          <w:rFonts w:ascii="Arial"/>
          <w:b w:val="0"/>
        </w:rPr>
      </w:pPr>
      <w:r>
        <w:rPr>
          <w:rFonts w:ascii="Arial"/>
        </w:rPr>
        <w:t>Disharmony</w:t>
      </w:r>
      <w:r>
        <w:rPr>
          <w:rFonts w:ascii="Arial"/>
          <w:spacing w:val="-5"/>
        </w:rPr>
        <w:t xml:space="preserve"> </w:t>
      </w:r>
      <w:r>
        <w:rPr>
          <w:rFonts w:ascii="Arial"/>
        </w:rPr>
        <w:t>Situation</w:t>
      </w:r>
      <w:r>
        <w:rPr>
          <w:rFonts w:ascii="Arial"/>
        </w:rPr>
        <w:tab/>
      </w:r>
      <w:r>
        <w:rPr>
          <w:rFonts w:ascii="Arial"/>
          <w:b w:val="0"/>
        </w:rPr>
        <w:t>17</w:t>
      </w:r>
    </w:p>
    <w:p w14:paraId="5F6E1314" w14:textId="77777777" w:rsidR="0024771B" w:rsidRDefault="0024771B" w:rsidP="0024771B">
      <w:pPr>
        <w:pStyle w:val="Balk4"/>
        <w:numPr>
          <w:ilvl w:val="3"/>
          <w:numId w:val="101"/>
        </w:numPr>
        <w:tabs>
          <w:tab w:val="left" w:pos="1134"/>
          <w:tab w:val="right" w:leader="dot" w:pos="8547"/>
        </w:tabs>
        <w:spacing w:before="137"/>
        <w:ind w:hanging="870"/>
        <w:rPr>
          <w:rFonts w:ascii="Arial"/>
          <w:b w:val="0"/>
        </w:rPr>
      </w:pPr>
      <w:r>
        <w:rPr>
          <w:rFonts w:ascii="Arial"/>
        </w:rPr>
        <w:t>Process</w:t>
      </w:r>
      <w:r>
        <w:rPr>
          <w:rFonts w:ascii="Arial"/>
          <w:spacing w:val="-2"/>
        </w:rPr>
        <w:t xml:space="preserve"> </w:t>
      </w:r>
      <w:r>
        <w:rPr>
          <w:rFonts w:ascii="Arial"/>
        </w:rPr>
        <w:t>Requirements</w:t>
      </w:r>
      <w:r>
        <w:rPr>
          <w:rFonts w:ascii="Arial"/>
        </w:rPr>
        <w:tab/>
      </w:r>
      <w:r>
        <w:rPr>
          <w:rFonts w:ascii="Arial"/>
          <w:b w:val="0"/>
        </w:rPr>
        <w:t>18</w:t>
      </w:r>
    </w:p>
    <w:p w14:paraId="1CDECCFF" w14:textId="77777777" w:rsidR="0024771B" w:rsidRDefault="0024771B" w:rsidP="0024771B">
      <w:pPr>
        <w:pStyle w:val="Balk4"/>
        <w:numPr>
          <w:ilvl w:val="3"/>
          <w:numId w:val="101"/>
        </w:numPr>
        <w:tabs>
          <w:tab w:val="left" w:pos="1134"/>
          <w:tab w:val="right" w:leader="dot" w:pos="8547"/>
        </w:tabs>
        <w:spacing w:before="139"/>
        <w:ind w:hanging="870"/>
        <w:rPr>
          <w:rFonts w:ascii="Arial"/>
          <w:b w:val="0"/>
        </w:rPr>
      </w:pPr>
      <w:r>
        <w:rPr>
          <w:rFonts w:ascii="Arial"/>
        </w:rPr>
        <w:t>Industry and Market</w:t>
      </w:r>
      <w:r>
        <w:rPr>
          <w:rFonts w:ascii="Arial"/>
          <w:spacing w:val="-8"/>
        </w:rPr>
        <w:t xml:space="preserve"> </w:t>
      </w:r>
      <w:r>
        <w:rPr>
          <w:rFonts w:ascii="Arial"/>
        </w:rPr>
        <w:t>Structure Changes</w:t>
      </w:r>
      <w:r>
        <w:rPr>
          <w:rFonts w:ascii="Arial"/>
        </w:rPr>
        <w:tab/>
      </w:r>
      <w:r>
        <w:rPr>
          <w:rFonts w:ascii="Arial"/>
          <w:b w:val="0"/>
        </w:rPr>
        <w:t>19</w:t>
      </w:r>
    </w:p>
    <w:p w14:paraId="2A6B073D" w14:textId="77777777" w:rsidR="0024771B" w:rsidRDefault="0024771B" w:rsidP="0024771B">
      <w:pPr>
        <w:rPr>
          <w:rFonts w:ascii="Arial"/>
        </w:rPr>
        <w:sectPr w:rsidR="0024771B">
          <w:pgSz w:w="12240" w:h="15840"/>
          <w:pgMar w:top="1500" w:right="540" w:bottom="920" w:left="1720" w:header="0" w:footer="734" w:gutter="0"/>
          <w:cols w:space="708"/>
        </w:sectPr>
      </w:pPr>
    </w:p>
    <w:p w14:paraId="67017644" w14:textId="77777777" w:rsidR="0024771B" w:rsidRDefault="0024771B" w:rsidP="0024771B">
      <w:pPr>
        <w:pStyle w:val="Balk4"/>
        <w:numPr>
          <w:ilvl w:val="2"/>
          <w:numId w:val="101"/>
        </w:numPr>
        <w:tabs>
          <w:tab w:val="left" w:pos="935"/>
          <w:tab w:val="right" w:leader="dot" w:pos="8547"/>
        </w:tabs>
        <w:spacing w:before="483"/>
        <w:ind w:hanging="671"/>
        <w:rPr>
          <w:rFonts w:ascii="Arial"/>
          <w:b w:val="0"/>
        </w:rPr>
      </w:pPr>
      <w:r>
        <w:rPr>
          <w:rFonts w:ascii="Arial"/>
        </w:rPr>
        <w:lastRenderedPageBreak/>
        <w:t>External</w:t>
      </w:r>
      <w:r>
        <w:rPr>
          <w:rFonts w:ascii="Arial"/>
          <w:spacing w:val="-3"/>
        </w:rPr>
        <w:t xml:space="preserve"> </w:t>
      </w:r>
      <w:r>
        <w:rPr>
          <w:rFonts w:ascii="Arial"/>
        </w:rPr>
        <w:t>Sources</w:t>
      </w:r>
      <w:r>
        <w:rPr>
          <w:rFonts w:ascii="Arial"/>
        </w:rPr>
        <w:tab/>
      </w:r>
      <w:r>
        <w:rPr>
          <w:rFonts w:ascii="Arial"/>
          <w:b w:val="0"/>
        </w:rPr>
        <w:t>20</w:t>
      </w:r>
    </w:p>
    <w:p w14:paraId="3E22F701" w14:textId="77777777" w:rsidR="0024771B" w:rsidRDefault="0024771B" w:rsidP="0024771B">
      <w:pPr>
        <w:pStyle w:val="Balk4"/>
        <w:numPr>
          <w:ilvl w:val="3"/>
          <w:numId w:val="101"/>
        </w:numPr>
        <w:tabs>
          <w:tab w:val="left" w:pos="1134"/>
          <w:tab w:val="right" w:leader="dot" w:pos="8547"/>
        </w:tabs>
        <w:spacing w:before="139"/>
        <w:ind w:hanging="870"/>
        <w:rPr>
          <w:rFonts w:ascii="Arial"/>
          <w:b w:val="0"/>
        </w:rPr>
      </w:pPr>
      <w:r>
        <w:rPr>
          <w:rFonts w:ascii="Arial"/>
        </w:rPr>
        <w:t>Changes in</w:t>
      </w:r>
      <w:r>
        <w:rPr>
          <w:rFonts w:ascii="Arial"/>
          <w:spacing w:val="-2"/>
        </w:rPr>
        <w:t xml:space="preserve"> </w:t>
      </w:r>
      <w:r>
        <w:rPr>
          <w:rFonts w:ascii="Arial"/>
        </w:rPr>
        <w:t>Demographic</w:t>
      </w:r>
      <w:r>
        <w:rPr>
          <w:rFonts w:ascii="Arial"/>
          <w:spacing w:val="-1"/>
        </w:rPr>
        <w:t xml:space="preserve"> </w:t>
      </w:r>
      <w:r>
        <w:rPr>
          <w:rFonts w:ascii="Arial"/>
        </w:rPr>
        <w:t>Structure</w:t>
      </w:r>
      <w:r>
        <w:rPr>
          <w:rFonts w:ascii="Arial"/>
        </w:rPr>
        <w:tab/>
      </w:r>
      <w:r>
        <w:rPr>
          <w:rFonts w:ascii="Arial"/>
          <w:b w:val="0"/>
        </w:rPr>
        <w:t>21</w:t>
      </w:r>
    </w:p>
    <w:p w14:paraId="5E6AB535" w14:textId="77777777" w:rsidR="0024771B" w:rsidRDefault="0024771B" w:rsidP="0024771B">
      <w:pPr>
        <w:pStyle w:val="Balk4"/>
        <w:numPr>
          <w:ilvl w:val="3"/>
          <w:numId w:val="101"/>
        </w:numPr>
        <w:tabs>
          <w:tab w:val="left" w:pos="1134"/>
          <w:tab w:val="right" w:leader="dot" w:pos="8547"/>
        </w:tabs>
        <w:spacing w:before="137"/>
        <w:ind w:hanging="870"/>
        <w:rPr>
          <w:rFonts w:ascii="Arial"/>
          <w:b w:val="0"/>
        </w:rPr>
      </w:pPr>
      <w:r>
        <w:rPr>
          <w:rFonts w:ascii="Arial"/>
        </w:rPr>
        <w:t>Changes</w:t>
      </w:r>
      <w:r>
        <w:rPr>
          <w:rFonts w:ascii="Arial"/>
          <w:spacing w:val="-2"/>
        </w:rPr>
        <w:t xml:space="preserve"> </w:t>
      </w:r>
      <w:r>
        <w:rPr>
          <w:rFonts w:ascii="Arial"/>
        </w:rPr>
        <w:t>in Perception</w:t>
      </w:r>
      <w:r>
        <w:rPr>
          <w:rFonts w:ascii="Arial"/>
        </w:rPr>
        <w:tab/>
      </w:r>
      <w:r>
        <w:rPr>
          <w:rFonts w:ascii="Arial"/>
          <w:b w:val="0"/>
        </w:rPr>
        <w:t>22</w:t>
      </w:r>
    </w:p>
    <w:p w14:paraId="3EB695E9" w14:textId="77777777" w:rsidR="0024771B" w:rsidRDefault="0024771B" w:rsidP="0024771B">
      <w:pPr>
        <w:pStyle w:val="Balk4"/>
        <w:numPr>
          <w:ilvl w:val="3"/>
          <w:numId w:val="101"/>
        </w:numPr>
        <w:tabs>
          <w:tab w:val="left" w:pos="1134"/>
          <w:tab w:val="right" w:leader="dot" w:pos="8547"/>
        </w:tabs>
        <w:spacing w:before="139"/>
        <w:ind w:hanging="870"/>
        <w:rPr>
          <w:rFonts w:ascii="Arial"/>
          <w:b w:val="0"/>
        </w:rPr>
      </w:pPr>
      <w:r>
        <w:rPr>
          <w:rFonts w:ascii="Arial"/>
        </w:rPr>
        <w:t>New</w:t>
      </w:r>
      <w:r>
        <w:rPr>
          <w:rFonts w:ascii="Arial"/>
          <w:spacing w:val="2"/>
        </w:rPr>
        <w:t xml:space="preserve"> </w:t>
      </w:r>
      <w:r>
        <w:rPr>
          <w:rFonts w:ascii="Arial"/>
        </w:rPr>
        <w:t>Information</w:t>
      </w:r>
      <w:r>
        <w:rPr>
          <w:rFonts w:ascii="Arial"/>
        </w:rPr>
        <w:tab/>
      </w:r>
      <w:r>
        <w:rPr>
          <w:rFonts w:ascii="Arial"/>
          <w:b w:val="0"/>
        </w:rPr>
        <w:t>23</w:t>
      </w:r>
    </w:p>
    <w:p w14:paraId="7DA1D572" w14:textId="77777777" w:rsidR="0024771B" w:rsidRDefault="0024771B" w:rsidP="0024771B">
      <w:pPr>
        <w:pStyle w:val="Balk4"/>
        <w:numPr>
          <w:ilvl w:val="1"/>
          <w:numId w:val="101"/>
        </w:numPr>
        <w:tabs>
          <w:tab w:val="left" w:pos="733"/>
          <w:tab w:val="right" w:leader="dot" w:pos="8547"/>
        </w:tabs>
        <w:spacing w:before="137"/>
        <w:ind w:left="732" w:hanging="469"/>
        <w:rPr>
          <w:rFonts w:ascii="Arial"/>
          <w:b w:val="0"/>
        </w:rPr>
      </w:pPr>
      <w:r>
        <w:rPr>
          <w:rFonts w:ascii="Arial"/>
        </w:rPr>
        <w:t>Innovation</w:t>
      </w:r>
      <w:r>
        <w:rPr>
          <w:rFonts w:ascii="Arial"/>
          <w:spacing w:val="-1"/>
        </w:rPr>
        <w:t xml:space="preserve"> </w:t>
      </w:r>
      <w:r>
        <w:rPr>
          <w:rFonts w:ascii="Arial"/>
        </w:rPr>
        <w:t>Types</w:t>
      </w:r>
      <w:r>
        <w:rPr>
          <w:rFonts w:ascii="Arial"/>
        </w:rPr>
        <w:tab/>
      </w:r>
      <w:r>
        <w:rPr>
          <w:rFonts w:ascii="Arial"/>
          <w:b w:val="0"/>
        </w:rPr>
        <w:t>24</w:t>
      </w:r>
    </w:p>
    <w:p w14:paraId="44867365" w14:textId="77777777" w:rsidR="0024771B" w:rsidRDefault="0024771B" w:rsidP="0024771B">
      <w:pPr>
        <w:pStyle w:val="Balk4"/>
        <w:numPr>
          <w:ilvl w:val="2"/>
          <w:numId w:val="101"/>
        </w:numPr>
        <w:tabs>
          <w:tab w:val="left" w:pos="935"/>
          <w:tab w:val="right" w:leader="dot" w:pos="8547"/>
        </w:tabs>
        <w:spacing w:before="139"/>
        <w:ind w:hanging="671"/>
        <w:rPr>
          <w:rFonts w:ascii="Arial"/>
          <w:b w:val="0"/>
        </w:rPr>
      </w:pPr>
      <w:r>
        <w:rPr>
          <w:rFonts w:ascii="Arial"/>
        </w:rPr>
        <w:t>Product</w:t>
      </w:r>
      <w:r>
        <w:rPr>
          <w:rFonts w:ascii="Arial"/>
          <w:spacing w:val="-4"/>
        </w:rPr>
        <w:t xml:space="preserve"> </w:t>
      </w:r>
      <w:r>
        <w:rPr>
          <w:rFonts w:ascii="Arial"/>
        </w:rPr>
        <w:t>Innovation</w:t>
      </w:r>
      <w:r>
        <w:rPr>
          <w:rFonts w:ascii="Arial"/>
        </w:rPr>
        <w:tab/>
      </w:r>
      <w:r>
        <w:rPr>
          <w:rFonts w:ascii="Arial"/>
          <w:b w:val="0"/>
        </w:rPr>
        <w:t>25</w:t>
      </w:r>
    </w:p>
    <w:p w14:paraId="7505C2A1" w14:textId="77777777" w:rsidR="0024771B" w:rsidRDefault="0024771B" w:rsidP="0024771B">
      <w:pPr>
        <w:pStyle w:val="Balk4"/>
        <w:numPr>
          <w:ilvl w:val="2"/>
          <w:numId w:val="101"/>
        </w:numPr>
        <w:tabs>
          <w:tab w:val="left" w:pos="935"/>
          <w:tab w:val="right" w:leader="dot" w:pos="8547"/>
        </w:tabs>
        <w:spacing w:before="137"/>
        <w:ind w:hanging="671"/>
        <w:rPr>
          <w:rFonts w:ascii="Arial"/>
          <w:b w:val="0"/>
        </w:rPr>
      </w:pPr>
      <w:r>
        <w:rPr>
          <w:rFonts w:ascii="Arial"/>
        </w:rPr>
        <w:t>Process Innovation</w:t>
      </w:r>
      <w:r>
        <w:rPr>
          <w:rFonts w:ascii="Arial"/>
        </w:rPr>
        <w:tab/>
      </w:r>
      <w:r>
        <w:rPr>
          <w:rFonts w:ascii="Arial"/>
          <w:b w:val="0"/>
        </w:rPr>
        <w:t>26</w:t>
      </w:r>
    </w:p>
    <w:p w14:paraId="79088BA0" w14:textId="77777777" w:rsidR="0024771B" w:rsidRDefault="0024771B" w:rsidP="0024771B">
      <w:pPr>
        <w:pStyle w:val="Balk4"/>
        <w:numPr>
          <w:ilvl w:val="2"/>
          <w:numId w:val="101"/>
        </w:numPr>
        <w:tabs>
          <w:tab w:val="left" w:pos="935"/>
          <w:tab w:val="right" w:leader="dot" w:pos="8547"/>
        </w:tabs>
        <w:spacing w:before="137"/>
        <w:ind w:hanging="671"/>
        <w:rPr>
          <w:rFonts w:ascii="Arial"/>
          <w:b w:val="0"/>
        </w:rPr>
      </w:pPr>
      <w:r>
        <w:rPr>
          <w:rFonts w:ascii="Arial"/>
        </w:rPr>
        <w:t>Marketing</w:t>
      </w:r>
      <w:r>
        <w:rPr>
          <w:rFonts w:ascii="Arial"/>
          <w:spacing w:val="-1"/>
        </w:rPr>
        <w:t xml:space="preserve"> </w:t>
      </w:r>
      <w:r>
        <w:rPr>
          <w:rFonts w:ascii="Arial"/>
        </w:rPr>
        <w:t>Innovation</w:t>
      </w:r>
      <w:r>
        <w:rPr>
          <w:rFonts w:ascii="Arial"/>
        </w:rPr>
        <w:tab/>
      </w:r>
      <w:r>
        <w:rPr>
          <w:rFonts w:ascii="Arial"/>
          <w:b w:val="0"/>
        </w:rPr>
        <w:t>27</w:t>
      </w:r>
    </w:p>
    <w:p w14:paraId="57E1841E" w14:textId="77777777" w:rsidR="0024771B" w:rsidRDefault="0024771B" w:rsidP="0024771B">
      <w:pPr>
        <w:pStyle w:val="Balk4"/>
        <w:numPr>
          <w:ilvl w:val="2"/>
          <w:numId w:val="101"/>
        </w:numPr>
        <w:tabs>
          <w:tab w:val="left" w:pos="935"/>
          <w:tab w:val="right" w:leader="dot" w:pos="8547"/>
        </w:tabs>
        <w:spacing w:before="139"/>
        <w:ind w:hanging="671"/>
        <w:rPr>
          <w:rFonts w:ascii="Arial"/>
          <w:b w:val="0"/>
        </w:rPr>
      </w:pPr>
      <w:r>
        <w:rPr>
          <w:rFonts w:ascii="Arial"/>
        </w:rPr>
        <w:t>Organizational</w:t>
      </w:r>
      <w:r>
        <w:rPr>
          <w:rFonts w:ascii="Arial"/>
          <w:spacing w:val="-5"/>
        </w:rPr>
        <w:t xml:space="preserve"> </w:t>
      </w:r>
      <w:r>
        <w:rPr>
          <w:rFonts w:ascii="Arial"/>
        </w:rPr>
        <w:t>Innovation</w:t>
      </w:r>
      <w:r>
        <w:rPr>
          <w:rFonts w:ascii="Arial"/>
        </w:rPr>
        <w:tab/>
      </w:r>
      <w:r>
        <w:rPr>
          <w:rFonts w:ascii="Arial"/>
          <w:b w:val="0"/>
        </w:rPr>
        <w:t>28</w:t>
      </w:r>
    </w:p>
    <w:p w14:paraId="01964AA5" w14:textId="77777777" w:rsidR="0024771B" w:rsidRDefault="0024771B" w:rsidP="0024771B">
      <w:pPr>
        <w:pStyle w:val="Balk4"/>
        <w:numPr>
          <w:ilvl w:val="1"/>
          <w:numId w:val="101"/>
        </w:numPr>
        <w:tabs>
          <w:tab w:val="left" w:pos="733"/>
          <w:tab w:val="right" w:leader="dot" w:pos="8547"/>
        </w:tabs>
        <w:spacing w:before="137"/>
        <w:ind w:left="732" w:hanging="469"/>
        <w:rPr>
          <w:rFonts w:ascii="Arial"/>
          <w:b w:val="0"/>
        </w:rPr>
      </w:pPr>
      <w:r>
        <w:rPr>
          <w:rFonts w:ascii="Arial"/>
        </w:rPr>
        <w:t>Significance</w:t>
      </w:r>
      <w:r>
        <w:rPr>
          <w:rFonts w:ascii="Arial"/>
          <w:spacing w:val="-2"/>
        </w:rPr>
        <w:t xml:space="preserve"> </w:t>
      </w:r>
      <w:r>
        <w:rPr>
          <w:rFonts w:ascii="Arial"/>
        </w:rPr>
        <w:t>of</w:t>
      </w:r>
      <w:r>
        <w:rPr>
          <w:rFonts w:ascii="Arial"/>
          <w:spacing w:val="-1"/>
        </w:rPr>
        <w:t xml:space="preserve"> </w:t>
      </w:r>
      <w:r>
        <w:rPr>
          <w:rFonts w:ascii="Arial"/>
        </w:rPr>
        <w:t>Innovation</w:t>
      </w:r>
      <w:r>
        <w:rPr>
          <w:rFonts w:ascii="Arial"/>
        </w:rPr>
        <w:tab/>
      </w:r>
      <w:r>
        <w:rPr>
          <w:rFonts w:ascii="Arial"/>
          <w:b w:val="0"/>
        </w:rPr>
        <w:t>30</w:t>
      </w:r>
    </w:p>
    <w:p w14:paraId="7DBA43F3" w14:textId="77777777" w:rsidR="0024771B" w:rsidRDefault="0024771B" w:rsidP="0024771B">
      <w:pPr>
        <w:pStyle w:val="Balk4"/>
        <w:numPr>
          <w:ilvl w:val="0"/>
          <w:numId w:val="101"/>
        </w:numPr>
        <w:tabs>
          <w:tab w:val="left" w:pos="534"/>
          <w:tab w:val="right" w:leader="dot" w:pos="8547"/>
        </w:tabs>
        <w:spacing w:before="139"/>
        <w:ind w:hanging="270"/>
        <w:rPr>
          <w:rFonts w:ascii="Arial"/>
          <w:b w:val="0"/>
        </w:rPr>
      </w:pPr>
      <w:r>
        <w:rPr>
          <w:rFonts w:ascii="Arial"/>
        </w:rPr>
        <w:t>INNOVATION MANAGEMENT</w:t>
      </w:r>
      <w:r>
        <w:rPr>
          <w:rFonts w:ascii="Arial"/>
          <w:spacing w:val="-2"/>
        </w:rPr>
        <w:t xml:space="preserve"> </w:t>
      </w:r>
      <w:r>
        <w:rPr>
          <w:rFonts w:ascii="Arial"/>
        </w:rPr>
        <w:t>IN</w:t>
      </w:r>
      <w:r>
        <w:rPr>
          <w:rFonts w:ascii="Arial"/>
          <w:spacing w:val="-1"/>
        </w:rPr>
        <w:t xml:space="preserve"> </w:t>
      </w:r>
      <w:r>
        <w:rPr>
          <w:rFonts w:ascii="Arial"/>
        </w:rPr>
        <w:t>SCHOOLS</w:t>
      </w:r>
      <w:r>
        <w:rPr>
          <w:rFonts w:ascii="Arial"/>
        </w:rPr>
        <w:tab/>
      </w:r>
      <w:r>
        <w:rPr>
          <w:rFonts w:ascii="Arial"/>
          <w:b w:val="0"/>
        </w:rPr>
        <w:t>32</w:t>
      </w:r>
    </w:p>
    <w:p w14:paraId="6DCDC154" w14:textId="77777777" w:rsidR="0024771B" w:rsidRDefault="0024771B" w:rsidP="0024771B">
      <w:pPr>
        <w:pStyle w:val="Balk4"/>
        <w:numPr>
          <w:ilvl w:val="1"/>
          <w:numId w:val="101"/>
        </w:numPr>
        <w:tabs>
          <w:tab w:val="left" w:pos="736"/>
          <w:tab w:val="right" w:leader="dot" w:pos="8547"/>
        </w:tabs>
        <w:spacing w:before="137"/>
        <w:ind w:hanging="472"/>
        <w:rPr>
          <w:rFonts w:ascii="Arial"/>
          <w:b w:val="0"/>
        </w:rPr>
      </w:pPr>
      <w:r>
        <w:rPr>
          <w:rFonts w:ascii="Arial"/>
        </w:rPr>
        <w:t>Definiton and Inportance</w:t>
      </w:r>
      <w:r>
        <w:rPr>
          <w:rFonts w:ascii="Arial"/>
          <w:spacing w:val="-1"/>
        </w:rPr>
        <w:t xml:space="preserve"> </w:t>
      </w:r>
      <w:r>
        <w:rPr>
          <w:rFonts w:ascii="Arial"/>
        </w:rPr>
        <w:t>of</w:t>
      </w:r>
      <w:r>
        <w:rPr>
          <w:rFonts w:ascii="Arial"/>
          <w:spacing w:val="-2"/>
        </w:rPr>
        <w:t xml:space="preserve"> </w:t>
      </w:r>
      <w:r>
        <w:rPr>
          <w:rFonts w:ascii="Arial"/>
        </w:rPr>
        <w:t>Management</w:t>
      </w:r>
      <w:r>
        <w:rPr>
          <w:rFonts w:ascii="Arial"/>
        </w:rPr>
        <w:tab/>
      </w:r>
      <w:r>
        <w:rPr>
          <w:rFonts w:ascii="Arial"/>
          <w:b w:val="0"/>
        </w:rPr>
        <w:t>33</w:t>
      </w:r>
    </w:p>
    <w:p w14:paraId="097EA93B" w14:textId="77777777" w:rsidR="0024771B" w:rsidRDefault="0024771B" w:rsidP="0024771B">
      <w:pPr>
        <w:pStyle w:val="Balk4"/>
        <w:numPr>
          <w:ilvl w:val="1"/>
          <w:numId w:val="101"/>
        </w:numPr>
        <w:tabs>
          <w:tab w:val="left" w:pos="736"/>
          <w:tab w:val="right" w:leader="dot" w:pos="8547"/>
        </w:tabs>
        <w:spacing w:before="139"/>
        <w:ind w:hanging="472"/>
        <w:rPr>
          <w:rFonts w:ascii="Arial"/>
          <w:b w:val="0"/>
        </w:rPr>
      </w:pPr>
      <w:r>
        <w:rPr>
          <w:rFonts w:ascii="Arial"/>
        </w:rPr>
        <w:t>Definition of</w:t>
      </w:r>
      <w:r>
        <w:rPr>
          <w:rFonts w:ascii="Arial"/>
          <w:spacing w:val="-2"/>
        </w:rPr>
        <w:t xml:space="preserve"> </w:t>
      </w:r>
      <w:r>
        <w:rPr>
          <w:rFonts w:ascii="Arial"/>
        </w:rPr>
        <w:t>Innovation Management</w:t>
      </w:r>
      <w:r>
        <w:rPr>
          <w:rFonts w:ascii="Arial"/>
        </w:rPr>
        <w:tab/>
      </w:r>
      <w:r>
        <w:rPr>
          <w:rFonts w:ascii="Arial"/>
          <w:b w:val="0"/>
        </w:rPr>
        <w:t>34</w:t>
      </w:r>
    </w:p>
    <w:p w14:paraId="5B2EFDB2" w14:textId="77777777" w:rsidR="0024771B" w:rsidRDefault="0024771B" w:rsidP="0024771B">
      <w:pPr>
        <w:pStyle w:val="Balk4"/>
        <w:numPr>
          <w:ilvl w:val="1"/>
          <w:numId w:val="101"/>
        </w:numPr>
        <w:tabs>
          <w:tab w:val="left" w:pos="733"/>
          <w:tab w:val="right" w:leader="dot" w:pos="8544"/>
        </w:tabs>
        <w:spacing w:before="137"/>
        <w:ind w:left="732" w:hanging="469"/>
        <w:rPr>
          <w:rFonts w:ascii="Arial"/>
          <w:b w:val="0"/>
        </w:rPr>
      </w:pPr>
      <w:r>
        <w:rPr>
          <w:rFonts w:ascii="Arial"/>
        </w:rPr>
        <w:t>Innovation</w:t>
      </w:r>
      <w:r>
        <w:rPr>
          <w:rFonts w:ascii="Arial"/>
          <w:spacing w:val="-1"/>
        </w:rPr>
        <w:t xml:space="preserve"> </w:t>
      </w:r>
      <w:r>
        <w:rPr>
          <w:rFonts w:ascii="Arial"/>
        </w:rPr>
        <w:t>Strategies</w:t>
      </w:r>
      <w:r>
        <w:rPr>
          <w:rFonts w:ascii="Arial"/>
        </w:rPr>
        <w:tab/>
      </w:r>
      <w:r>
        <w:rPr>
          <w:rFonts w:ascii="Arial"/>
          <w:b w:val="0"/>
        </w:rPr>
        <w:t>36</w:t>
      </w:r>
    </w:p>
    <w:p w14:paraId="34C77785" w14:textId="77777777" w:rsidR="0024771B" w:rsidRDefault="0024771B" w:rsidP="0024771B">
      <w:pPr>
        <w:pStyle w:val="Balk4"/>
        <w:numPr>
          <w:ilvl w:val="2"/>
          <w:numId w:val="101"/>
        </w:numPr>
        <w:tabs>
          <w:tab w:val="left" w:pos="937"/>
          <w:tab w:val="right" w:leader="dot" w:pos="8547"/>
        </w:tabs>
        <w:spacing w:before="139"/>
        <w:ind w:left="936" w:hanging="673"/>
        <w:rPr>
          <w:rFonts w:ascii="Arial"/>
          <w:b w:val="0"/>
        </w:rPr>
      </w:pPr>
      <w:r>
        <w:rPr>
          <w:rFonts w:ascii="Arial"/>
        </w:rPr>
        <w:t>Aggressive Strategy</w:t>
      </w:r>
      <w:r>
        <w:rPr>
          <w:rFonts w:ascii="Arial"/>
        </w:rPr>
        <w:tab/>
      </w:r>
      <w:r>
        <w:rPr>
          <w:rFonts w:ascii="Arial"/>
          <w:b w:val="0"/>
        </w:rPr>
        <w:t>37</w:t>
      </w:r>
    </w:p>
    <w:p w14:paraId="63410BB2" w14:textId="77777777" w:rsidR="0024771B" w:rsidRDefault="0024771B" w:rsidP="0024771B">
      <w:pPr>
        <w:pStyle w:val="Balk4"/>
        <w:numPr>
          <w:ilvl w:val="2"/>
          <w:numId w:val="101"/>
        </w:numPr>
        <w:tabs>
          <w:tab w:val="left" w:pos="935"/>
          <w:tab w:val="right" w:leader="dot" w:pos="8547"/>
        </w:tabs>
        <w:spacing w:before="137"/>
        <w:ind w:hanging="671"/>
        <w:rPr>
          <w:rFonts w:ascii="Arial"/>
          <w:b w:val="0"/>
        </w:rPr>
      </w:pPr>
      <w:r>
        <w:rPr>
          <w:rFonts w:ascii="Arial"/>
        </w:rPr>
        <w:t>Defensive Strategy</w:t>
      </w:r>
      <w:r>
        <w:rPr>
          <w:rFonts w:ascii="Arial"/>
        </w:rPr>
        <w:tab/>
      </w:r>
      <w:r>
        <w:rPr>
          <w:rFonts w:ascii="Arial"/>
          <w:b w:val="0"/>
        </w:rPr>
        <w:t>38</w:t>
      </w:r>
    </w:p>
    <w:p w14:paraId="516A9876" w14:textId="77777777" w:rsidR="0024771B" w:rsidRDefault="0024771B" w:rsidP="0024771B">
      <w:pPr>
        <w:pStyle w:val="Balk4"/>
        <w:numPr>
          <w:ilvl w:val="2"/>
          <w:numId w:val="101"/>
        </w:numPr>
        <w:tabs>
          <w:tab w:val="left" w:pos="935"/>
          <w:tab w:val="right" w:leader="dot" w:pos="8547"/>
        </w:tabs>
        <w:spacing w:before="139"/>
        <w:ind w:hanging="671"/>
        <w:rPr>
          <w:rFonts w:ascii="Arial"/>
          <w:b w:val="0"/>
        </w:rPr>
      </w:pPr>
      <w:r>
        <w:rPr>
          <w:rFonts w:ascii="Arial"/>
        </w:rPr>
        <w:t>Imitative Strategy</w:t>
      </w:r>
      <w:r>
        <w:rPr>
          <w:rFonts w:ascii="Arial"/>
        </w:rPr>
        <w:tab/>
      </w:r>
      <w:r>
        <w:rPr>
          <w:rFonts w:ascii="Arial"/>
          <w:b w:val="0"/>
        </w:rPr>
        <w:t>39</w:t>
      </w:r>
    </w:p>
    <w:p w14:paraId="0167B6D2" w14:textId="77777777" w:rsidR="0024771B" w:rsidRDefault="0024771B" w:rsidP="0024771B">
      <w:pPr>
        <w:pStyle w:val="Balk4"/>
        <w:numPr>
          <w:ilvl w:val="2"/>
          <w:numId w:val="101"/>
        </w:numPr>
        <w:tabs>
          <w:tab w:val="left" w:pos="935"/>
          <w:tab w:val="right" w:leader="dot" w:pos="8547"/>
        </w:tabs>
        <w:spacing w:before="137"/>
        <w:ind w:hanging="671"/>
        <w:rPr>
          <w:rFonts w:ascii="Arial"/>
          <w:b w:val="0"/>
        </w:rPr>
      </w:pPr>
      <w:r>
        <w:rPr>
          <w:rFonts w:ascii="Arial"/>
        </w:rPr>
        <w:t>Dependent</w:t>
      </w:r>
      <w:r>
        <w:rPr>
          <w:rFonts w:ascii="Arial"/>
          <w:spacing w:val="-2"/>
        </w:rPr>
        <w:t xml:space="preserve"> </w:t>
      </w:r>
      <w:r>
        <w:rPr>
          <w:rFonts w:ascii="Arial"/>
        </w:rPr>
        <w:t>Strategy</w:t>
      </w:r>
      <w:r>
        <w:rPr>
          <w:rFonts w:ascii="Arial"/>
        </w:rPr>
        <w:tab/>
      </w:r>
      <w:r>
        <w:rPr>
          <w:rFonts w:ascii="Arial"/>
          <w:b w:val="0"/>
        </w:rPr>
        <w:t>40</w:t>
      </w:r>
    </w:p>
    <w:p w14:paraId="02DD4280" w14:textId="77777777" w:rsidR="0024771B" w:rsidRDefault="0024771B" w:rsidP="0024771B">
      <w:pPr>
        <w:pStyle w:val="Balk4"/>
        <w:numPr>
          <w:ilvl w:val="2"/>
          <w:numId w:val="101"/>
        </w:numPr>
        <w:tabs>
          <w:tab w:val="left" w:pos="935"/>
          <w:tab w:val="right" w:leader="dot" w:pos="8544"/>
        </w:tabs>
        <w:spacing w:before="139"/>
        <w:ind w:hanging="671"/>
        <w:rPr>
          <w:rFonts w:ascii="Arial"/>
          <w:b w:val="0"/>
        </w:rPr>
      </w:pPr>
      <w:r>
        <w:rPr>
          <w:rFonts w:ascii="Arial"/>
        </w:rPr>
        <w:t>Traditional</w:t>
      </w:r>
      <w:r>
        <w:rPr>
          <w:rFonts w:ascii="Arial"/>
          <w:spacing w:val="-1"/>
        </w:rPr>
        <w:t xml:space="preserve"> </w:t>
      </w:r>
      <w:r>
        <w:rPr>
          <w:rFonts w:ascii="Arial"/>
        </w:rPr>
        <w:t>Strategy</w:t>
      </w:r>
      <w:r>
        <w:rPr>
          <w:rFonts w:ascii="Arial"/>
        </w:rPr>
        <w:tab/>
      </w:r>
      <w:r>
        <w:rPr>
          <w:rFonts w:ascii="Arial"/>
          <w:b w:val="0"/>
        </w:rPr>
        <w:t>41</w:t>
      </w:r>
    </w:p>
    <w:p w14:paraId="7D4CE26B" w14:textId="77777777" w:rsidR="0024771B" w:rsidRDefault="0024771B" w:rsidP="0024771B">
      <w:pPr>
        <w:pStyle w:val="Balk4"/>
        <w:numPr>
          <w:ilvl w:val="2"/>
          <w:numId w:val="101"/>
        </w:numPr>
        <w:tabs>
          <w:tab w:val="left" w:pos="935"/>
          <w:tab w:val="right" w:leader="dot" w:pos="8547"/>
        </w:tabs>
        <w:spacing w:before="137"/>
        <w:ind w:hanging="671"/>
        <w:rPr>
          <w:rFonts w:ascii="Arial"/>
          <w:b w:val="0"/>
        </w:rPr>
      </w:pPr>
      <w:r>
        <w:rPr>
          <w:rFonts w:ascii="Arial"/>
        </w:rPr>
        <w:t>Opportunities</w:t>
      </w:r>
      <w:r>
        <w:rPr>
          <w:rFonts w:ascii="Arial"/>
          <w:spacing w:val="-5"/>
        </w:rPr>
        <w:t xml:space="preserve"> </w:t>
      </w:r>
      <w:r>
        <w:rPr>
          <w:rFonts w:ascii="Arial"/>
        </w:rPr>
        <w:t>Monitoring Strategies</w:t>
      </w:r>
      <w:r>
        <w:rPr>
          <w:rFonts w:ascii="Arial"/>
        </w:rPr>
        <w:tab/>
      </w:r>
      <w:r>
        <w:rPr>
          <w:rFonts w:ascii="Arial"/>
          <w:b w:val="0"/>
        </w:rPr>
        <w:t>42</w:t>
      </w:r>
    </w:p>
    <w:p w14:paraId="099717DF" w14:textId="77777777" w:rsidR="0024771B" w:rsidRDefault="0024771B" w:rsidP="0024771B">
      <w:pPr>
        <w:pStyle w:val="Balk4"/>
        <w:numPr>
          <w:ilvl w:val="1"/>
          <w:numId w:val="101"/>
        </w:numPr>
        <w:tabs>
          <w:tab w:val="left" w:pos="736"/>
          <w:tab w:val="right" w:leader="dot" w:pos="8547"/>
        </w:tabs>
        <w:spacing w:before="139"/>
        <w:ind w:hanging="472"/>
        <w:rPr>
          <w:rFonts w:ascii="Arial"/>
          <w:b w:val="0"/>
        </w:rPr>
      </w:pPr>
      <w:r>
        <w:rPr>
          <w:rFonts w:ascii="Arial"/>
        </w:rPr>
        <w:t>Determinants of</w:t>
      </w:r>
      <w:r>
        <w:rPr>
          <w:rFonts w:ascii="Arial"/>
          <w:spacing w:val="-3"/>
        </w:rPr>
        <w:t xml:space="preserve"> </w:t>
      </w:r>
      <w:r>
        <w:rPr>
          <w:rFonts w:ascii="Arial"/>
        </w:rPr>
        <w:t>Innovation</w:t>
      </w:r>
      <w:r>
        <w:rPr>
          <w:rFonts w:ascii="Arial"/>
          <w:spacing w:val="-1"/>
        </w:rPr>
        <w:t xml:space="preserve"> </w:t>
      </w:r>
      <w:r>
        <w:rPr>
          <w:rFonts w:ascii="Arial"/>
        </w:rPr>
        <w:t>Management</w:t>
      </w:r>
      <w:r>
        <w:rPr>
          <w:rFonts w:ascii="Arial"/>
        </w:rPr>
        <w:tab/>
      </w:r>
      <w:r>
        <w:rPr>
          <w:rFonts w:ascii="Arial"/>
          <w:b w:val="0"/>
        </w:rPr>
        <w:t>43</w:t>
      </w:r>
    </w:p>
    <w:p w14:paraId="047B8E06" w14:textId="77777777" w:rsidR="0024771B" w:rsidRDefault="0024771B" w:rsidP="0024771B">
      <w:pPr>
        <w:pStyle w:val="ListeParagraf"/>
        <w:numPr>
          <w:ilvl w:val="2"/>
          <w:numId w:val="101"/>
        </w:numPr>
        <w:tabs>
          <w:tab w:val="left" w:pos="935"/>
          <w:tab w:val="right" w:leader="dot" w:pos="8547"/>
        </w:tabs>
        <w:spacing w:before="137"/>
        <w:ind w:hanging="671"/>
        <w:rPr>
          <w:rFonts w:ascii="Arial"/>
          <w:sz w:val="24"/>
        </w:rPr>
      </w:pPr>
      <w:r>
        <w:rPr>
          <w:rFonts w:ascii="Arial"/>
          <w:b/>
          <w:sz w:val="24"/>
        </w:rPr>
        <w:t>Vision</w:t>
      </w:r>
      <w:r>
        <w:rPr>
          <w:rFonts w:ascii="Arial"/>
          <w:b/>
          <w:sz w:val="24"/>
        </w:rPr>
        <w:tab/>
      </w:r>
      <w:r>
        <w:rPr>
          <w:rFonts w:ascii="Arial"/>
          <w:sz w:val="24"/>
        </w:rPr>
        <w:t>44</w:t>
      </w:r>
    </w:p>
    <w:p w14:paraId="13041EA6" w14:textId="77777777" w:rsidR="0024771B" w:rsidRDefault="0024771B" w:rsidP="0024771B">
      <w:pPr>
        <w:pStyle w:val="Balk4"/>
        <w:numPr>
          <w:ilvl w:val="2"/>
          <w:numId w:val="101"/>
        </w:numPr>
        <w:tabs>
          <w:tab w:val="left" w:pos="935"/>
          <w:tab w:val="right" w:leader="dot" w:pos="8547"/>
        </w:tabs>
        <w:spacing w:before="139"/>
        <w:ind w:hanging="671"/>
        <w:rPr>
          <w:rFonts w:ascii="Arial"/>
          <w:b w:val="0"/>
        </w:rPr>
      </w:pPr>
      <w:r>
        <w:rPr>
          <w:rFonts w:ascii="Arial"/>
        </w:rPr>
        <w:t>Leadership</w:t>
      </w:r>
      <w:r>
        <w:rPr>
          <w:rFonts w:ascii="Arial"/>
        </w:rPr>
        <w:tab/>
      </w:r>
      <w:r>
        <w:rPr>
          <w:rFonts w:ascii="Arial"/>
          <w:b w:val="0"/>
        </w:rPr>
        <w:t>45</w:t>
      </w:r>
    </w:p>
    <w:p w14:paraId="20188F10" w14:textId="77777777" w:rsidR="0024771B" w:rsidRDefault="0024771B" w:rsidP="0024771B">
      <w:pPr>
        <w:pStyle w:val="Balk4"/>
        <w:numPr>
          <w:ilvl w:val="2"/>
          <w:numId w:val="101"/>
        </w:numPr>
        <w:tabs>
          <w:tab w:val="left" w:pos="935"/>
          <w:tab w:val="right" w:leader="dot" w:pos="8547"/>
        </w:tabs>
        <w:spacing w:before="137"/>
        <w:ind w:hanging="671"/>
        <w:rPr>
          <w:rFonts w:ascii="Arial"/>
          <w:b w:val="0"/>
        </w:rPr>
      </w:pPr>
      <w:r>
        <w:rPr>
          <w:rFonts w:ascii="Arial"/>
        </w:rPr>
        <w:t>Organization</w:t>
      </w:r>
      <w:r>
        <w:rPr>
          <w:rFonts w:ascii="Arial"/>
          <w:spacing w:val="-1"/>
        </w:rPr>
        <w:t xml:space="preserve"> </w:t>
      </w:r>
      <w:r>
        <w:rPr>
          <w:rFonts w:ascii="Arial"/>
        </w:rPr>
        <w:t>Structure</w:t>
      </w:r>
      <w:r>
        <w:rPr>
          <w:rFonts w:ascii="Arial"/>
        </w:rPr>
        <w:tab/>
      </w:r>
      <w:r>
        <w:rPr>
          <w:rFonts w:ascii="Arial"/>
          <w:b w:val="0"/>
        </w:rPr>
        <w:t>46</w:t>
      </w:r>
    </w:p>
    <w:p w14:paraId="69351A99" w14:textId="77777777" w:rsidR="0024771B" w:rsidRDefault="0024771B" w:rsidP="0024771B">
      <w:pPr>
        <w:pStyle w:val="Balk4"/>
        <w:numPr>
          <w:ilvl w:val="2"/>
          <w:numId w:val="101"/>
        </w:numPr>
        <w:tabs>
          <w:tab w:val="left" w:pos="935"/>
          <w:tab w:val="right" w:leader="dot" w:pos="8547"/>
        </w:tabs>
        <w:spacing w:before="139"/>
        <w:ind w:hanging="671"/>
        <w:rPr>
          <w:rFonts w:ascii="Arial"/>
          <w:b w:val="0"/>
        </w:rPr>
      </w:pPr>
      <w:r>
        <w:rPr>
          <w:rFonts w:ascii="Arial"/>
        </w:rPr>
        <w:t>Organization</w:t>
      </w:r>
      <w:r>
        <w:rPr>
          <w:rFonts w:ascii="Arial"/>
          <w:spacing w:val="-1"/>
        </w:rPr>
        <w:t xml:space="preserve"> </w:t>
      </w:r>
      <w:r>
        <w:rPr>
          <w:rFonts w:ascii="Arial"/>
        </w:rPr>
        <w:t>Culture</w:t>
      </w:r>
      <w:r>
        <w:rPr>
          <w:rFonts w:ascii="Arial"/>
        </w:rPr>
        <w:tab/>
      </w:r>
      <w:r>
        <w:rPr>
          <w:rFonts w:ascii="Arial"/>
          <w:b w:val="0"/>
        </w:rPr>
        <w:t>47</w:t>
      </w:r>
    </w:p>
    <w:p w14:paraId="354A4BDB" w14:textId="77777777" w:rsidR="0024771B" w:rsidRDefault="0024771B" w:rsidP="0024771B">
      <w:pPr>
        <w:pStyle w:val="Balk4"/>
        <w:numPr>
          <w:ilvl w:val="2"/>
          <w:numId w:val="101"/>
        </w:numPr>
        <w:tabs>
          <w:tab w:val="left" w:pos="935"/>
          <w:tab w:val="right" w:leader="dot" w:pos="8547"/>
        </w:tabs>
        <w:spacing w:before="137"/>
        <w:ind w:hanging="671"/>
        <w:rPr>
          <w:rFonts w:ascii="Arial"/>
          <w:b w:val="0"/>
        </w:rPr>
      </w:pPr>
      <w:r>
        <w:rPr>
          <w:rFonts w:ascii="Arial"/>
        </w:rPr>
        <w:t>Communication</w:t>
      </w:r>
      <w:r>
        <w:rPr>
          <w:rFonts w:ascii="Arial"/>
        </w:rPr>
        <w:tab/>
      </w:r>
      <w:r>
        <w:rPr>
          <w:rFonts w:ascii="Arial"/>
          <w:b w:val="0"/>
        </w:rPr>
        <w:t>48</w:t>
      </w:r>
    </w:p>
    <w:p w14:paraId="7E4CD617" w14:textId="77777777" w:rsidR="0024771B" w:rsidRDefault="0024771B" w:rsidP="0024771B">
      <w:pPr>
        <w:pStyle w:val="Balk4"/>
        <w:numPr>
          <w:ilvl w:val="2"/>
          <w:numId w:val="101"/>
        </w:numPr>
        <w:tabs>
          <w:tab w:val="left" w:pos="935"/>
          <w:tab w:val="right" w:leader="dot" w:pos="8547"/>
        </w:tabs>
        <w:spacing w:before="139"/>
        <w:ind w:hanging="671"/>
        <w:rPr>
          <w:rFonts w:ascii="Arial"/>
          <w:b w:val="0"/>
        </w:rPr>
      </w:pPr>
      <w:r>
        <w:rPr>
          <w:rFonts w:ascii="Arial"/>
        </w:rPr>
        <w:t>Personnel</w:t>
      </w:r>
      <w:r>
        <w:rPr>
          <w:rFonts w:ascii="Arial"/>
          <w:spacing w:val="-3"/>
        </w:rPr>
        <w:t xml:space="preserve"> </w:t>
      </w:r>
      <w:r>
        <w:rPr>
          <w:rFonts w:ascii="Arial"/>
        </w:rPr>
        <w:t>Strengthening</w:t>
      </w:r>
      <w:r>
        <w:rPr>
          <w:rFonts w:ascii="Arial"/>
        </w:rPr>
        <w:tab/>
      </w:r>
      <w:r>
        <w:rPr>
          <w:rFonts w:ascii="Arial"/>
          <w:b w:val="0"/>
        </w:rPr>
        <w:t>49</w:t>
      </w:r>
    </w:p>
    <w:p w14:paraId="64BE1FC6" w14:textId="77777777" w:rsidR="0024771B" w:rsidRDefault="0024771B" w:rsidP="0024771B">
      <w:pPr>
        <w:pStyle w:val="Balk4"/>
        <w:numPr>
          <w:ilvl w:val="2"/>
          <w:numId w:val="101"/>
        </w:numPr>
        <w:tabs>
          <w:tab w:val="left" w:pos="935"/>
          <w:tab w:val="right" w:leader="dot" w:pos="8547"/>
        </w:tabs>
        <w:spacing w:before="137"/>
        <w:ind w:hanging="671"/>
        <w:rPr>
          <w:rFonts w:ascii="Arial"/>
          <w:b w:val="0"/>
        </w:rPr>
      </w:pPr>
      <w:r>
        <w:rPr>
          <w:rFonts w:ascii="Arial"/>
        </w:rPr>
        <w:t>Customer</w:t>
      </w:r>
      <w:r>
        <w:rPr>
          <w:rFonts w:ascii="Arial"/>
          <w:spacing w:val="-1"/>
        </w:rPr>
        <w:t xml:space="preserve"> </w:t>
      </w:r>
      <w:r>
        <w:rPr>
          <w:rFonts w:ascii="Arial"/>
        </w:rPr>
        <w:t>Focus</w:t>
      </w:r>
      <w:r>
        <w:rPr>
          <w:rFonts w:ascii="Arial"/>
        </w:rPr>
        <w:tab/>
      </w:r>
      <w:r>
        <w:rPr>
          <w:rFonts w:ascii="Arial"/>
          <w:b w:val="0"/>
        </w:rPr>
        <w:t>51</w:t>
      </w:r>
    </w:p>
    <w:p w14:paraId="6CD5CCAA" w14:textId="77777777" w:rsidR="0024771B" w:rsidRDefault="0024771B" w:rsidP="0024771B">
      <w:pPr>
        <w:pStyle w:val="Balk4"/>
        <w:numPr>
          <w:ilvl w:val="1"/>
          <w:numId w:val="101"/>
        </w:numPr>
        <w:tabs>
          <w:tab w:val="left" w:pos="733"/>
          <w:tab w:val="right" w:leader="dot" w:pos="8547"/>
        </w:tabs>
        <w:spacing w:before="139"/>
        <w:ind w:left="732" w:hanging="469"/>
        <w:rPr>
          <w:rFonts w:ascii="Arial"/>
          <w:b w:val="0"/>
        </w:rPr>
      </w:pPr>
      <w:r>
        <w:rPr>
          <w:rFonts w:ascii="Arial"/>
        </w:rPr>
        <w:t>Innovation Management</w:t>
      </w:r>
      <w:r>
        <w:rPr>
          <w:rFonts w:ascii="Arial"/>
          <w:spacing w:val="-2"/>
        </w:rPr>
        <w:t xml:space="preserve"> </w:t>
      </w:r>
      <w:r>
        <w:rPr>
          <w:rFonts w:ascii="Arial"/>
        </w:rPr>
        <w:t>in Education</w:t>
      </w:r>
      <w:r>
        <w:rPr>
          <w:rFonts w:ascii="Arial"/>
        </w:rPr>
        <w:tab/>
      </w:r>
      <w:r>
        <w:rPr>
          <w:rFonts w:ascii="Arial"/>
          <w:b w:val="0"/>
        </w:rPr>
        <w:t>51</w:t>
      </w:r>
    </w:p>
    <w:p w14:paraId="61197883" w14:textId="77777777" w:rsidR="0024771B" w:rsidRDefault="0024771B" w:rsidP="0024771B">
      <w:pPr>
        <w:rPr>
          <w:rFonts w:ascii="Arial"/>
        </w:rPr>
        <w:sectPr w:rsidR="0024771B">
          <w:pgSz w:w="12240" w:h="15840"/>
          <w:pgMar w:top="1500" w:right="540" w:bottom="920" w:left="1720" w:header="0" w:footer="734" w:gutter="0"/>
          <w:cols w:space="708"/>
        </w:sectPr>
      </w:pPr>
    </w:p>
    <w:p w14:paraId="29312304" w14:textId="77777777" w:rsidR="0024771B" w:rsidRDefault="0024771B" w:rsidP="0024771B">
      <w:pPr>
        <w:pStyle w:val="Balk4"/>
        <w:numPr>
          <w:ilvl w:val="2"/>
          <w:numId w:val="101"/>
        </w:numPr>
        <w:tabs>
          <w:tab w:val="left" w:pos="935"/>
          <w:tab w:val="left" w:leader="dot" w:pos="8278"/>
        </w:tabs>
        <w:spacing w:before="483"/>
        <w:ind w:hanging="671"/>
        <w:rPr>
          <w:rFonts w:ascii="Arial"/>
          <w:b w:val="0"/>
        </w:rPr>
      </w:pPr>
      <w:r>
        <w:rPr>
          <w:rFonts w:ascii="Arial"/>
        </w:rPr>
        <w:lastRenderedPageBreak/>
        <w:t>Education</w:t>
      </w:r>
      <w:r>
        <w:rPr>
          <w:rFonts w:ascii="Arial"/>
          <w:spacing w:val="-4"/>
        </w:rPr>
        <w:t xml:space="preserve"> </w:t>
      </w:r>
      <w:r>
        <w:rPr>
          <w:rFonts w:ascii="Arial"/>
        </w:rPr>
        <w:t>Management</w:t>
      </w:r>
      <w:r>
        <w:rPr>
          <w:rFonts w:ascii="Arial"/>
        </w:rPr>
        <w:tab/>
      </w:r>
      <w:r>
        <w:rPr>
          <w:rFonts w:ascii="Arial"/>
          <w:b w:val="0"/>
        </w:rPr>
        <w:t>52</w:t>
      </w:r>
    </w:p>
    <w:p w14:paraId="5D1919BB" w14:textId="77777777" w:rsidR="0024771B" w:rsidRDefault="0024771B" w:rsidP="0024771B">
      <w:pPr>
        <w:pStyle w:val="Balk4"/>
        <w:numPr>
          <w:ilvl w:val="2"/>
          <w:numId w:val="101"/>
        </w:numPr>
        <w:tabs>
          <w:tab w:val="left" w:pos="935"/>
          <w:tab w:val="left" w:leader="dot" w:pos="8278"/>
        </w:tabs>
        <w:spacing w:before="139"/>
        <w:ind w:hanging="671"/>
        <w:rPr>
          <w:rFonts w:ascii="Arial"/>
          <w:b w:val="0"/>
        </w:rPr>
      </w:pPr>
      <w:r>
        <w:rPr>
          <w:rFonts w:ascii="Arial"/>
        </w:rPr>
        <w:t>School</w:t>
      </w:r>
      <w:r>
        <w:rPr>
          <w:rFonts w:ascii="Arial"/>
          <w:spacing w:val="-3"/>
        </w:rPr>
        <w:t xml:space="preserve"> </w:t>
      </w:r>
      <w:r>
        <w:rPr>
          <w:rFonts w:ascii="Arial"/>
        </w:rPr>
        <w:t>Management</w:t>
      </w:r>
      <w:r>
        <w:rPr>
          <w:rFonts w:ascii="Arial"/>
        </w:rPr>
        <w:tab/>
      </w:r>
      <w:r>
        <w:rPr>
          <w:rFonts w:ascii="Arial"/>
          <w:b w:val="0"/>
        </w:rPr>
        <w:t>54</w:t>
      </w:r>
    </w:p>
    <w:p w14:paraId="26FD0D80" w14:textId="77777777" w:rsidR="0024771B" w:rsidRDefault="0024771B" w:rsidP="0024771B">
      <w:pPr>
        <w:pStyle w:val="Balk4"/>
        <w:numPr>
          <w:ilvl w:val="2"/>
          <w:numId w:val="101"/>
        </w:numPr>
        <w:tabs>
          <w:tab w:val="left" w:pos="935"/>
          <w:tab w:val="left" w:leader="dot" w:pos="8278"/>
        </w:tabs>
        <w:spacing w:before="137"/>
        <w:ind w:hanging="671"/>
        <w:rPr>
          <w:rFonts w:ascii="Arial"/>
          <w:b w:val="0"/>
        </w:rPr>
      </w:pPr>
      <w:r>
        <w:rPr>
          <w:rFonts w:ascii="Arial"/>
        </w:rPr>
        <w:t>Innovation Management in</w:t>
      </w:r>
      <w:r>
        <w:rPr>
          <w:rFonts w:ascii="Arial"/>
          <w:spacing w:val="-16"/>
        </w:rPr>
        <w:t xml:space="preserve"> </w:t>
      </w:r>
      <w:r>
        <w:rPr>
          <w:rFonts w:ascii="Arial"/>
        </w:rPr>
        <w:t>Education</w:t>
      </w:r>
      <w:r>
        <w:rPr>
          <w:rFonts w:ascii="Arial"/>
          <w:spacing w:val="-3"/>
        </w:rPr>
        <w:t xml:space="preserve"> </w:t>
      </w:r>
      <w:r>
        <w:rPr>
          <w:rFonts w:ascii="Arial"/>
        </w:rPr>
        <w:t>Institutions</w:t>
      </w:r>
      <w:r>
        <w:rPr>
          <w:rFonts w:ascii="Arial"/>
        </w:rPr>
        <w:tab/>
      </w:r>
      <w:r>
        <w:rPr>
          <w:rFonts w:ascii="Arial"/>
          <w:b w:val="0"/>
        </w:rPr>
        <w:t>56</w:t>
      </w:r>
    </w:p>
    <w:p w14:paraId="54FBB6EC" w14:textId="77777777" w:rsidR="0024771B" w:rsidRDefault="0024771B" w:rsidP="0024771B">
      <w:pPr>
        <w:pStyle w:val="ListeParagraf"/>
        <w:numPr>
          <w:ilvl w:val="0"/>
          <w:numId w:val="101"/>
        </w:numPr>
        <w:tabs>
          <w:tab w:val="left" w:pos="534"/>
          <w:tab w:val="left" w:leader="dot" w:pos="8278"/>
        </w:tabs>
        <w:spacing w:before="139"/>
        <w:ind w:hanging="270"/>
        <w:rPr>
          <w:rFonts w:ascii="Arial"/>
          <w:sz w:val="24"/>
        </w:rPr>
      </w:pPr>
      <w:r>
        <w:rPr>
          <w:rFonts w:ascii="Arial"/>
          <w:b/>
          <w:sz w:val="24"/>
        </w:rPr>
        <w:t>METHOD</w:t>
      </w:r>
      <w:r>
        <w:rPr>
          <w:rFonts w:ascii="Arial"/>
          <w:b/>
          <w:sz w:val="24"/>
        </w:rPr>
        <w:tab/>
      </w:r>
      <w:r>
        <w:rPr>
          <w:rFonts w:ascii="Arial"/>
          <w:sz w:val="24"/>
        </w:rPr>
        <w:t>61</w:t>
      </w:r>
    </w:p>
    <w:p w14:paraId="57A56A41" w14:textId="77777777" w:rsidR="0024771B" w:rsidRDefault="0024771B" w:rsidP="0024771B">
      <w:pPr>
        <w:pStyle w:val="Balk4"/>
        <w:numPr>
          <w:ilvl w:val="1"/>
          <w:numId w:val="101"/>
        </w:numPr>
        <w:tabs>
          <w:tab w:val="left" w:pos="736"/>
          <w:tab w:val="left" w:leader="dot" w:pos="8278"/>
        </w:tabs>
        <w:spacing w:before="137"/>
        <w:ind w:hanging="472"/>
        <w:rPr>
          <w:rFonts w:ascii="Arial"/>
          <w:b w:val="0"/>
        </w:rPr>
      </w:pPr>
      <w:r>
        <w:rPr>
          <w:rFonts w:ascii="Arial"/>
        </w:rPr>
        <w:t>Research</w:t>
      </w:r>
      <w:r>
        <w:rPr>
          <w:rFonts w:ascii="Arial"/>
          <w:spacing w:val="-3"/>
        </w:rPr>
        <w:t xml:space="preserve"> </w:t>
      </w:r>
      <w:r>
        <w:rPr>
          <w:rFonts w:ascii="Arial"/>
        </w:rPr>
        <w:t>Model</w:t>
      </w:r>
      <w:r>
        <w:rPr>
          <w:rFonts w:ascii="Arial"/>
        </w:rPr>
        <w:tab/>
      </w:r>
      <w:r>
        <w:rPr>
          <w:rFonts w:ascii="Arial"/>
          <w:b w:val="0"/>
        </w:rPr>
        <w:t>61</w:t>
      </w:r>
    </w:p>
    <w:p w14:paraId="7FEA1660" w14:textId="77777777" w:rsidR="0024771B" w:rsidRDefault="0024771B" w:rsidP="0024771B">
      <w:pPr>
        <w:pStyle w:val="Balk4"/>
        <w:numPr>
          <w:ilvl w:val="1"/>
          <w:numId w:val="101"/>
        </w:numPr>
        <w:tabs>
          <w:tab w:val="left" w:pos="736"/>
          <w:tab w:val="left" w:leader="dot" w:pos="8278"/>
        </w:tabs>
        <w:spacing w:before="139"/>
        <w:ind w:hanging="472"/>
        <w:rPr>
          <w:rFonts w:ascii="Arial"/>
          <w:b w:val="0"/>
        </w:rPr>
      </w:pPr>
      <w:r>
        <w:rPr>
          <w:rFonts w:ascii="Arial"/>
        </w:rPr>
        <w:t>Universe</w:t>
      </w:r>
      <w:r>
        <w:rPr>
          <w:rFonts w:ascii="Arial"/>
          <w:spacing w:val="-4"/>
        </w:rPr>
        <w:t xml:space="preserve"> </w:t>
      </w:r>
      <w:r>
        <w:rPr>
          <w:rFonts w:ascii="Arial"/>
        </w:rPr>
        <w:t>and</w:t>
      </w:r>
      <w:r>
        <w:rPr>
          <w:rFonts w:ascii="Arial"/>
          <w:spacing w:val="-3"/>
        </w:rPr>
        <w:t xml:space="preserve"> </w:t>
      </w:r>
      <w:r>
        <w:rPr>
          <w:rFonts w:ascii="Arial"/>
        </w:rPr>
        <w:t>Sampling</w:t>
      </w:r>
      <w:r>
        <w:rPr>
          <w:rFonts w:ascii="Arial"/>
        </w:rPr>
        <w:tab/>
      </w:r>
      <w:r>
        <w:rPr>
          <w:rFonts w:ascii="Arial"/>
          <w:b w:val="0"/>
        </w:rPr>
        <w:t>61</w:t>
      </w:r>
    </w:p>
    <w:p w14:paraId="52696E1D" w14:textId="77777777" w:rsidR="0024771B" w:rsidRDefault="0024771B" w:rsidP="0024771B">
      <w:pPr>
        <w:pStyle w:val="Balk4"/>
        <w:numPr>
          <w:ilvl w:val="1"/>
          <w:numId w:val="101"/>
        </w:numPr>
        <w:tabs>
          <w:tab w:val="left" w:pos="733"/>
          <w:tab w:val="left" w:leader="dot" w:pos="8278"/>
        </w:tabs>
        <w:spacing w:before="137"/>
        <w:ind w:left="732" w:hanging="469"/>
        <w:rPr>
          <w:rFonts w:ascii="Arial"/>
          <w:b w:val="0"/>
        </w:rPr>
      </w:pPr>
      <w:r>
        <w:rPr>
          <w:rFonts w:ascii="Arial"/>
        </w:rPr>
        <w:t>Properties of</w:t>
      </w:r>
      <w:r>
        <w:rPr>
          <w:rFonts w:ascii="Arial"/>
          <w:spacing w:val="-5"/>
        </w:rPr>
        <w:t xml:space="preserve"> </w:t>
      </w:r>
      <w:r>
        <w:rPr>
          <w:rFonts w:ascii="Arial"/>
        </w:rPr>
        <w:t>Research</w:t>
      </w:r>
      <w:r>
        <w:rPr>
          <w:rFonts w:ascii="Arial"/>
          <w:spacing w:val="-5"/>
        </w:rPr>
        <w:t xml:space="preserve"> </w:t>
      </w:r>
      <w:r>
        <w:rPr>
          <w:rFonts w:ascii="Arial"/>
        </w:rPr>
        <w:t>Sampling</w:t>
      </w:r>
      <w:r>
        <w:rPr>
          <w:rFonts w:ascii="Arial"/>
        </w:rPr>
        <w:tab/>
      </w:r>
      <w:r>
        <w:rPr>
          <w:rFonts w:ascii="Arial"/>
          <w:b w:val="0"/>
        </w:rPr>
        <w:t>62</w:t>
      </w:r>
    </w:p>
    <w:p w14:paraId="31B23783" w14:textId="77777777" w:rsidR="0024771B" w:rsidRDefault="0024771B" w:rsidP="0024771B">
      <w:pPr>
        <w:pStyle w:val="Balk4"/>
        <w:numPr>
          <w:ilvl w:val="1"/>
          <w:numId w:val="101"/>
        </w:numPr>
        <w:tabs>
          <w:tab w:val="left" w:pos="736"/>
          <w:tab w:val="left" w:leader="dot" w:pos="8278"/>
        </w:tabs>
        <w:spacing w:before="137"/>
        <w:ind w:hanging="472"/>
        <w:rPr>
          <w:rFonts w:ascii="Arial"/>
          <w:b w:val="0"/>
        </w:rPr>
      </w:pPr>
      <w:r>
        <w:rPr>
          <w:rFonts w:ascii="Arial"/>
        </w:rPr>
        <w:t>Data</w:t>
      </w:r>
      <w:r>
        <w:rPr>
          <w:rFonts w:ascii="Arial"/>
          <w:spacing w:val="-3"/>
        </w:rPr>
        <w:t xml:space="preserve"> </w:t>
      </w:r>
      <w:r>
        <w:rPr>
          <w:rFonts w:ascii="Arial"/>
        </w:rPr>
        <w:t>Collection</w:t>
      </w:r>
      <w:r>
        <w:rPr>
          <w:rFonts w:ascii="Arial"/>
          <w:spacing w:val="-4"/>
        </w:rPr>
        <w:t xml:space="preserve"> </w:t>
      </w:r>
      <w:r>
        <w:rPr>
          <w:rFonts w:ascii="Arial"/>
        </w:rPr>
        <w:t>Tool</w:t>
      </w:r>
      <w:r>
        <w:rPr>
          <w:rFonts w:ascii="Arial"/>
        </w:rPr>
        <w:tab/>
      </w:r>
      <w:r>
        <w:rPr>
          <w:rFonts w:ascii="Arial"/>
          <w:b w:val="0"/>
        </w:rPr>
        <w:t>64</w:t>
      </w:r>
    </w:p>
    <w:p w14:paraId="1D08626D" w14:textId="77777777" w:rsidR="0024771B" w:rsidRDefault="0024771B" w:rsidP="0024771B">
      <w:pPr>
        <w:pStyle w:val="Balk4"/>
        <w:numPr>
          <w:ilvl w:val="1"/>
          <w:numId w:val="101"/>
        </w:numPr>
        <w:tabs>
          <w:tab w:val="left" w:pos="733"/>
          <w:tab w:val="left" w:leader="dot" w:pos="8275"/>
        </w:tabs>
        <w:spacing w:before="139"/>
        <w:ind w:left="732" w:hanging="469"/>
        <w:rPr>
          <w:rFonts w:ascii="Arial"/>
          <w:b w:val="0"/>
        </w:rPr>
      </w:pPr>
      <w:r>
        <w:rPr>
          <w:rFonts w:ascii="Arial"/>
        </w:rPr>
        <w:t>Processing of</w:t>
      </w:r>
      <w:r>
        <w:rPr>
          <w:rFonts w:ascii="Arial"/>
          <w:spacing w:val="-6"/>
        </w:rPr>
        <w:t xml:space="preserve"> </w:t>
      </w:r>
      <w:r>
        <w:rPr>
          <w:rFonts w:ascii="Arial"/>
        </w:rPr>
        <w:t>the</w:t>
      </w:r>
      <w:r>
        <w:rPr>
          <w:rFonts w:ascii="Arial"/>
          <w:spacing w:val="-1"/>
        </w:rPr>
        <w:t xml:space="preserve"> </w:t>
      </w:r>
      <w:r>
        <w:rPr>
          <w:rFonts w:ascii="Arial"/>
        </w:rPr>
        <w:t>Data</w:t>
      </w:r>
      <w:r>
        <w:rPr>
          <w:rFonts w:ascii="Arial"/>
        </w:rPr>
        <w:tab/>
      </w:r>
      <w:r>
        <w:rPr>
          <w:rFonts w:ascii="Arial"/>
          <w:b w:val="0"/>
        </w:rPr>
        <w:t>68</w:t>
      </w:r>
    </w:p>
    <w:p w14:paraId="65B4AE29" w14:textId="77777777" w:rsidR="0024771B" w:rsidRDefault="0024771B" w:rsidP="0024771B">
      <w:pPr>
        <w:pStyle w:val="Balk4"/>
        <w:numPr>
          <w:ilvl w:val="0"/>
          <w:numId w:val="101"/>
        </w:numPr>
        <w:tabs>
          <w:tab w:val="left" w:pos="534"/>
          <w:tab w:val="left" w:leader="dot" w:pos="8278"/>
        </w:tabs>
        <w:spacing w:before="137"/>
        <w:ind w:hanging="270"/>
        <w:rPr>
          <w:rFonts w:ascii="Arial"/>
          <w:b w:val="0"/>
        </w:rPr>
      </w:pPr>
      <w:r>
        <w:rPr>
          <w:rFonts w:ascii="Arial"/>
        </w:rPr>
        <w:t>FINDINGS</w:t>
      </w:r>
      <w:r>
        <w:rPr>
          <w:rFonts w:ascii="Arial"/>
          <w:spacing w:val="1"/>
        </w:rPr>
        <w:t xml:space="preserve"> </w:t>
      </w:r>
      <w:r>
        <w:rPr>
          <w:rFonts w:ascii="Arial"/>
          <w:spacing w:val="-3"/>
        </w:rPr>
        <w:t>AND</w:t>
      </w:r>
      <w:r>
        <w:rPr>
          <w:rFonts w:ascii="Arial"/>
          <w:spacing w:val="-2"/>
        </w:rPr>
        <w:t xml:space="preserve"> </w:t>
      </w:r>
      <w:r>
        <w:rPr>
          <w:rFonts w:ascii="Arial"/>
        </w:rPr>
        <w:t>DISCUSSION</w:t>
      </w:r>
      <w:r>
        <w:rPr>
          <w:rFonts w:ascii="Arial"/>
        </w:rPr>
        <w:tab/>
      </w:r>
      <w:r>
        <w:rPr>
          <w:rFonts w:ascii="Arial"/>
          <w:b w:val="0"/>
        </w:rPr>
        <w:t>70</w:t>
      </w:r>
    </w:p>
    <w:p w14:paraId="5F8A4E6F" w14:textId="77777777" w:rsidR="0024771B" w:rsidRDefault="0024771B" w:rsidP="0024771B">
      <w:pPr>
        <w:pStyle w:val="Balk4"/>
        <w:numPr>
          <w:ilvl w:val="1"/>
          <w:numId w:val="100"/>
        </w:numPr>
        <w:tabs>
          <w:tab w:val="left" w:pos="668"/>
          <w:tab w:val="left" w:leader="dot" w:pos="8278"/>
        </w:tabs>
        <w:spacing w:before="139"/>
        <w:rPr>
          <w:rFonts w:ascii="Arial" w:hAnsi="Arial"/>
          <w:b w:val="0"/>
        </w:rPr>
      </w:pPr>
      <w:r>
        <w:rPr>
          <w:rFonts w:ascii="Arial" w:hAnsi="Arial"/>
        </w:rPr>
        <w:t>Directors’ Faith Regarding</w:t>
      </w:r>
      <w:r>
        <w:rPr>
          <w:rFonts w:ascii="Arial" w:hAnsi="Arial"/>
          <w:spacing w:val="-14"/>
        </w:rPr>
        <w:t xml:space="preserve"> </w:t>
      </w:r>
      <w:r>
        <w:rPr>
          <w:rFonts w:ascii="Arial" w:hAnsi="Arial"/>
        </w:rPr>
        <w:t>Innovation</w:t>
      </w:r>
      <w:r>
        <w:rPr>
          <w:rFonts w:ascii="Arial" w:hAnsi="Arial"/>
          <w:spacing w:val="-4"/>
        </w:rPr>
        <w:t xml:space="preserve"> </w:t>
      </w:r>
      <w:r>
        <w:rPr>
          <w:rFonts w:ascii="Arial" w:hAnsi="Arial"/>
        </w:rPr>
        <w:t>Management</w:t>
      </w:r>
      <w:r>
        <w:rPr>
          <w:rFonts w:ascii="Arial" w:hAnsi="Arial"/>
        </w:rPr>
        <w:tab/>
      </w:r>
      <w:r>
        <w:rPr>
          <w:rFonts w:ascii="Arial" w:hAnsi="Arial"/>
          <w:b w:val="0"/>
        </w:rPr>
        <w:t>70</w:t>
      </w:r>
    </w:p>
    <w:p w14:paraId="57EFD59C" w14:textId="77777777" w:rsidR="0024771B" w:rsidRDefault="0024771B" w:rsidP="0024771B">
      <w:pPr>
        <w:pStyle w:val="Balk4"/>
        <w:numPr>
          <w:ilvl w:val="2"/>
          <w:numId w:val="100"/>
        </w:numPr>
        <w:tabs>
          <w:tab w:val="left" w:pos="1006"/>
          <w:tab w:val="left" w:pos="1007"/>
          <w:tab w:val="left" w:pos="2333"/>
          <w:tab w:val="left" w:pos="3108"/>
          <w:tab w:val="left" w:pos="3528"/>
          <w:tab w:val="left" w:pos="4865"/>
          <w:tab w:val="left" w:pos="5300"/>
          <w:tab w:val="left" w:leader="dot" w:pos="8278"/>
        </w:tabs>
        <w:spacing w:before="137" w:line="360" w:lineRule="auto"/>
        <w:ind w:right="1157" w:firstLine="0"/>
        <w:rPr>
          <w:rFonts w:ascii="Arial" w:hAnsi="Arial"/>
          <w:b w:val="0"/>
        </w:rPr>
      </w:pPr>
      <w:r>
        <w:rPr>
          <w:rFonts w:ascii="Arial" w:hAnsi="Arial"/>
        </w:rPr>
        <w:t>Directors’</w:t>
      </w:r>
      <w:r>
        <w:rPr>
          <w:rFonts w:ascii="Arial" w:hAnsi="Arial"/>
        </w:rPr>
        <w:tab/>
        <w:t>Faith</w:t>
      </w:r>
      <w:r>
        <w:rPr>
          <w:rFonts w:ascii="Arial" w:hAnsi="Arial"/>
        </w:rPr>
        <w:tab/>
        <w:t>in</w:t>
      </w:r>
      <w:r>
        <w:rPr>
          <w:rFonts w:ascii="Arial" w:hAnsi="Arial"/>
        </w:rPr>
        <w:tab/>
        <w:t>Efficiency</w:t>
      </w:r>
      <w:r>
        <w:rPr>
          <w:rFonts w:ascii="Arial" w:hAnsi="Arial"/>
        </w:rPr>
        <w:tab/>
        <w:t>of</w:t>
      </w:r>
      <w:r>
        <w:rPr>
          <w:rFonts w:ascii="Arial" w:hAnsi="Arial"/>
        </w:rPr>
        <w:tab/>
        <w:t>Innovation Management and Interpretations According to the</w:t>
      </w:r>
      <w:r>
        <w:rPr>
          <w:rFonts w:ascii="Arial" w:hAnsi="Arial"/>
          <w:spacing w:val="-12"/>
        </w:rPr>
        <w:t xml:space="preserve"> </w:t>
      </w:r>
      <w:r>
        <w:rPr>
          <w:rFonts w:ascii="Arial" w:hAnsi="Arial"/>
        </w:rPr>
        <w:t>Gender</w:t>
      </w:r>
      <w:r>
        <w:rPr>
          <w:rFonts w:ascii="Arial" w:hAnsi="Arial"/>
          <w:spacing w:val="-5"/>
        </w:rPr>
        <w:t xml:space="preserve"> </w:t>
      </w:r>
      <w:r>
        <w:rPr>
          <w:rFonts w:ascii="Arial" w:hAnsi="Arial"/>
        </w:rPr>
        <w:t>Variable</w:t>
      </w:r>
      <w:r>
        <w:rPr>
          <w:rFonts w:ascii="Arial" w:hAnsi="Arial"/>
        </w:rPr>
        <w:tab/>
      </w:r>
      <w:r>
        <w:rPr>
          <w:rFonts w:ascii="Arial" w:hAnsi="Arial"/>
          <w:b w:val="0"/>
        </w:rPr>
        <w:t>70</w:t>
      </w:r>
    </w:p>
    <w:p w14:paraId="26E2A0FC" w14:textId="77777777" w:rsidR="0024771B" w:rsidRDefault="0024771B" w:rsidP="0024771B">
      <w:pPr>
        <w:pStyle w:val="Balk4"/>
        <w:numPr>
          <w:ilvl w:val="2"/>
          <w:numId w:val="100"/>
        </w:numPr>
        <w:tabs>
          <w:tab w:val="left" w:pos="884"/>
          <w:tab w:val="left" w:leader="dot" w:pos="8278"/>
        </w:tabs>
        <w:spacing w:line="360" w:lineRule="auto"/>
        <w:ind w:right="1158" w:firstLine="0"/>
        <w:rPr>
          <w:rFonts w:ascii="Arial" w:hAnsi="Arial"/>
          <w:b w:val="0"/>
        </w:rPr>
      </w:pPr>
      <w:r>
        <w:rPr>
          <w:rFonts w:ascii="Arial" w:hAnsi="Arial"/>
        </w:rPr>
        <w:t>Findings and Interpretations According to Education Status Variable of Directors’ Faith in the Efficiency of</w:t>
      </w:r>
      <w:r>
        <w:rPr>
          <w:rFonts w:ascii="Arial" w:hAnsi="Arial"/>
          <w:spacing w:val="-23"/>
        </w:rPr>
        <w:t xml:space="preserve"> </w:t>
      </w:r>
      <w:r>
        <w:rPr>
          <w:rFonts w:ascii="Arial" w:hAnsi="Arial"/>
        </w:rPr>
        <w:t>Innovation</w:t>
      </w:r>
      <w:r>
        <w:rPr>
          <w:rFonts w:ascii="Arial" w:hAnsi="Arial"/>
          <w:spacing w:val="-1"/>
        </w:rPr>
        <w:t xml:space="preserve"> </w:t>
      </w:r>
      <w:r>
        <w:rPr>
          <w:rFonts w:ascii="Arial" w:hAnsi="Arial"/>
        </w:rPr>
        <w:t>Management</w:t>
      </w:r>
      <w:r>
        <w:rPr>
          <w:rFonts w:ascii="Arial" w:hAnsi="Arial"/>
        </w:rPr>
        <w:tab/>
      </w:r>
      <w:r>
        <w:rPr>
          <w:rFonts w:ascii="Arial" w:hAnsi="Arial"/>
          <w:b w:val="0"/>
        </w:rPr>
        <w:t>72</w:t>
      </w:r>
    </w:p>
    <w:p w14:paraId="5F4698D2" w14:textId="77777777" w:rsidR="0024771B" w:rsidRDefault="0024771B" w:rsidP="0024771B">
      <w:pPr>
        <w:pStyle w:val="Balk4"/>
        <w:numPr>
          <w:ilvl w:val="2"/>
          <w:numId w:val="100"/>
        </w:numPr>
        <w:tabs>
          <w:tab w:val="left" w:pos="1003"/>
          <w:tab w:val="left" w:pos="1004"/>
          <w:tab w:val="left" w:pos="2074"/>
          <w:tab w:val="left" w:pos="2703"/>
          <w:tab w:val="left" w:pos="4589"/>
          <w:tab w:val="left" w:pos="5084"/>
          <w:tab w:val="left" w:leader="dot" w:pos="8278"/>
        </w:tabs>
        <w:spacing w:line="360" w:lineRule="auto"/>
        <w:ind w:right="1161" w:firstLine="0"/>
        <w:rPr>
          <w:rFonts w:ascii="Arial" w:hAnsi="Arial"/>
          <w:b w:val="0"/>
        </w:rPr>
      </w:pPr>
      <w:r>
        <w:rPr>
          <w:rFonts w:ascii="Arial" w:hAnsi="Arial"/>
        </w:rPr>
        <w:t>Finding</w:t>
      </w:r>
      <w:r>
        <w:rPr>
          <w:rFonts w:ascii="Arial" w:hAnsi="Arial"/>
        </w:rPr>
        <w:tab/>
        <w:t>and</w:t>
      </w:r>
      <w:r>
        <w:rPr>
          <w:rFonts w:ascii="Arial" w:hAnsi="Arial"/>
        </w:rPr>
        <w:tab/>
        <w:t>Interpretations</w:t>
      </w:r>
      <w:r>
        <w:rPr>
          <w:rFonts w:ascii="Arial" w:hAnsi="Arial"/>
        </w:rPr>
        <w:tab/>
        <w:t>on</w:t>
      </w:r>
      <w:r>
        <w:rPr>
          <w:rFonts w:ascii="Arial" w:hAnsi="Arial"/>
        </w:rPr>
        <w:tab/>
        <w:t>Directors’ Faith in Innovation Efficiency Regarding Variables in</w:t>
      </w:r>
      <w:r>
        <w:rPr>
          <w:rFonts w:ascii="Arial" w:hAnsi="Arial"/>
          <w:spacing w:val="-17"/>
        </w:rPr>
        <w:t xml:space="preserve"> </w:t>
      </w:r>
      <w:r>
        <w:rPr>
          <w:rFonts w:ascii="Arial" w:hAnsi="Arial"/>
        </w:rPr>
        <w:t>Professional</w:t>
      </w:r>
      <w:r>
        <w:rPr>
          <w:rFonts w:ascii="Arial" w:hAnsi="Arial"/>
          <w:spacing w:val="-2"/>
        </w:rPr>
        <w:t xml:space="preserve"> </w:t>
      </w:r>
      <w:r>
        <w:rPr>
          <w:rFonts w:ascii="Arial" w:hAnsi="Arial"/>
        </w:rPr>
        <w:t>Titles</w:t>
      </w:r>
      <w:r>
        <w:rPr>
          <w:rFonts w:ascii="Arial" w:hAnsi="Arial"/>
        </w:rPr>
        <w:tab/>
      </w:r>
      <w:r>
        <w:rPr>
          <w:rFonts w:ascii="Arial" w:hAnsi="Arial"/>
          <w:b w:val="0"/>
        </w:rPr>
        <w:t>74</w:t>
      </w:r>
    </w:p>
    <w:p w14:paraId="32618FC0" w14:textId="77777777" w:rsidR="0024771B" w:rsidRDefault="0024771B" w:rsidP="0024771B">
      <w:pPr>
        <w:pStyle w:val="Balk4"/>
        <w:numPr>
          <w:ilvl w:val="2"/>
          <w:numId w:val="100"/>
        </w:numPr>
        <w:tabs>
          <w:tab w:val="left" w:pos="988"/>
          <w:tab w:val="left" w:leader="dot" w:pos="8278"/>
        </w:tabs>
        <w:spacing w:line="360" w:lineRule="auto"/>
        <w:ind w:right="1158" w:firstLine="0"/>
        <w:rPr>
          <w:rFonts w:ascii="Arial" w:hAnsi="Arial"/>
          <w:b w:val="0"/>
        </w:rPr>
      </w:pPr>
      <w:r>
        <w:rPr>
          <w:rFonts w:ascii="Arial" w:hAnsi="Arial"/>
        </w:rPr>
        <w:t>Findings and Interpretations on Directors’ Faith in Innovation Efficiency Regarding Variables in</w:t>
      </w:r>
      <w:r>
        <w:rPr>
          <w:rFonts w:ascii="Arial" w:hAnsi="Arial"/>
          <w:spacing w:val="-18"/>
        </w:rPr>
        <w:t xml:space="preserve"> </w:t>
      </w:r>
      <w:r>
        <w:rPr>
          <w:rFonts w:ascii="Arial" w:hAnsi="Arial"/>
        </w:rPr>
        <w:t>Professional</w:t>
      </w:r>
      <w:r>
        <w:rPr>
          <w:rFonts w:ascii="Arial" w:hAnsi="Arial"/>
          <w:spacing w:val="-3"/>
        </w:rPr>
        <w:t xml:space="preserve"> </w:t>
      </w:r>
      <w:r>
        <w:rPr>
          <w:rFonts w:ascii="Arial" w:hAnsi="Arial"/>
        </w:rPr>
        <w:t>Seniority</w:t>
      </w:r>
      <w:r>
        <w:rPr>
          <w:rFonts w:ascii="Arial" w:hAnsi="Arial"/>
        </w:rPr>
        <w:tab/>
      </w:r>
      <w:r>
        <w:rPr>
          <w:rFonts w:ascii="Arial" w:hAnsi="Arial"/>
          <w:b w:val="0"/>
        </w:rPr>
        <w:t>75</w:t>
      </w:r>
    </w:p>
    <w:p w14:paraId="63D47BF5" w14:textId="77777777" w:rsidR="0024771B" w:rsidRDefault="0024771B" w:rsidP="0024771B">
      <w:pPr>
        <w:pStyle w:val="Balk4"/>
        <w:numPr>
          <w:ilvl w:val="2"/>
          <w:numId w:val="99"/>
        </w:numPr>
        <w:tabs>
          <w:tab w:val="left" w:pos="1057"/>
          <w:tab w:val="left" w:leader="dot" w:pos="8278"/>
        </w:tabs>
        <w:spacing w:line="360" w:lineRule="auto"/>
        <w:ind w:right="1161" w:firstLine="0"/>
        <w:rPr>
          <w:rFonts w:ascii="Arial"/>
          <w:b w:val="0"/>
        </w:rPr>
      </w:pPr>
      <w:r>
        <w:rPr>
          <w:rFonts w:ascii="Arial"/>
        </w:rPr>
        <w:t>Findings and Interpretations of Directors' Faith in Innovation Management According to the</w:t>
      </w:r>
      <w:r>
        <w:rPr>
          <w:rFonts w:ascii="Arial"/>
          <w:spacing w:val="-5"/>
        </w:rPr>
        <w:t xml:space="preserve"> </w:t>
      </w:r>
      <w:r>
        <w:rPr>
          <w:rFonts w:ascii="Arial"/>
          <w:spacing w:val="-3"/>
        </w:rPr>
        <w:t>Age</w:t>
      </w:r>
      <w:r>
        <w:rPr>
          <w:rFonts w:ascii="Arial"/>
          <w:spacing w:val="-1"/>
        </w:rPr>
        <w:t xml:space="preserve"> </w:t>
      </w:r>
      <w:r>
        <w:rPr>
          <w:rFonts w:ascii="Arial"/>
        </w:rPr>
        <w:t>Variable</w:t>
      </w:r>
      <w:r>
        <w:rPr>
          <w:rFonts w:ascii="Arial"/>
        </w:rPr>
        <w:tab/>
      </w:r>
      <w:r>
        <w:rPr>
          <w:rFonts w:ascii="Arial"/>
          <w:b w:val="0"/>
        </w:rPr>
        <w:t>78</w:t>
      </w:r>
    </w:p>
    <w:p w14:paraId="69A46395" w14:textId="77777777" w:rsidR="0024771B" w:rsidRDefault="0024771B" w:rsidP="0024771B">
      <w:pPr>
        <w:pStyle w:val="Balk4"/>
        <w:numPr>
          <w:ilvl w:val="2"/>
          <w:numId w:val="99"/>
        </w:numPr>
        <w:tabs>
          <w:tab w:val="left" w:pos="1060"/>
        </w:tabs>
        <w:spacing w:line="360" w:lineRule="auto"/>
        <w:ind w:right="1158" w:firstLine="0"/>
        <w:rPr>
          <w:rFonts w:ascii="Arial"/>
          <w:b w:val="0"/>
        </w:rPr>
      </w:pPr>
      <w:r>
        <w:rPr>
          <w:rFonts w:ascii="Arial"/>
        </w:rPr>
        <w:t>Findings and Interpretations According to Directors' Faith in Innovation Efficiency Management Based on School Seniority</w:t>
      </w:r>
      <w:r>
        <w:rPr>
          <w:rFonts w:ascii="Arial"/>
          <w:spacing w:val="-26"/>
        </w:rPr>
        <w:t xml:space="preserve"> </w:t>
      </w:r>
      <w:r>
        <w:rPr>
          <w:rFonts w:ascii="Arial"/>
        </w:rPr>
        <w:t>Variable</w:t>
      </w:r>
      <w:r>
        <w:rPr>
          <w:rFonts w:ascii="Arial"/>
          <w:b w:val="0"/>
        </w:rPr>
        <w:t>80</w:t>
      </w:r>
    </w:p>
    <w:p w14:paraId="628D3573" w14:textId="77777777" w:rsidR="0024771B" w:rsidRDefault="0024771B" w:rsidP="0024771B">
      <w:pPr>
        <w:pStyle w:val="Balk4"/>
        <w:numPr>
          <w:ilvl w:val="2"/>
          <w:numId w:val="99"/>
        </w:numPr>
        <w:tabs>
          <w:tab w:val="left" w:pos="1060"/>
          <w:tab w:val="left" w:leader="dot" w:pos="8278"/>
        </w:tabs>
        <w:spacing w:line="360" w:lineRule="auto"/>
        <w:ind w:right="1156" w:firstLine="0"/>
        <w:rPr>
          <w:rFonts w:ascii="Arial"/>
          <w:b w:val="0"/>
        </w:rPr>
      </w:pPr>
      <w:r>
        <w:rPr>
          <w:rFonts w:ascii="Arial"/>
        </w:rPr>
        <w:t>Findings and Interpretations According to Directors' Faith in Innovation Efficiency Management Based on Student</w:t>
      </w:r>
      <w:r>
        <w:rPr>
          <w:rFonts w:ascii="Arial"/>
          <w:spacing w:val="-22"/>
        </w:rPr>
        <w:t xml:space="preserve"> </w:t>
      </w:r>
      <w:r>
        <w:rPr>
          <w:rFonts w:ascii="Arial"/>
        </w:rPr>
        <w:t>Count</w:t>
      </w:r>
      <w:r>
        <w:rPr>
          <w:rFonts w:ascii="Arial"/>
          <w:spacing w:val="-3"/>
        </w:rPr>
        <w:t xml:space="preserve"> </w:t>
      </w:r>
      <w:r>
        <w:rPr>
          <w:rFonts w:ascii="Arial"/>
        </w:rPr>
        <w:t>Variable</w:t>
      </w:r>
      <w:r>
        <w:rPr>
          <w:rFonts w:ascii="Arial"/>
        </w:rPr>
        <w:tab/>
      </w:r>
      <w:r>
        <w:rPr>
          <w:rFonts w:ascii="Arial"/>
          <w:b w:val="0"/>
        </w:rPr>
        <w:t>83</w:t>
      </w:r>
    </w:p>
    <w:p w14:paraId="5E487350" w14:textId="77777777" w:rsidR="0024771B" w:rsidRDefault="0024771B" w:rsidP="0024771B">
      <w:pPr>
        <w:pStyle w:val="Balk4"/>
        <w:numPr>
          <w:ilvl w:val="2"/>
          <w:numId w:val="99"/>
        </w:numPr>
        <w:tabs>
          <w:tab w:val="left" w:pos="1060"/>
        </w:tabs>
        <w:spacing w:line="360" w:lineRule="auto"/>
        <w:ind w:right="1158" w:firstLine="0"/>
        <w:rPr>
          <w:rFonts w:ascii="Arial"/>
          <w:b w:val="0"/>
        </w:rPr>
      </w:pPr>
      <w:r>
        <w:rPr>
          <w:rFonts w:ascii="Arial"/>
        </w:rPr>
        <w:t>Findings and Interpretations According to Directors' Faith in Innovation Efficiency Management Based on the Teacher Count</w:t>
      </w:r>
      <w:r>
        <w:rPr>
          <w:rFonts w:ascii="Arial"/>
          <w:spacing w:val="-33"/>
        </w:rPr>
        <w:t xml:space="preserve"> </w:t>
      </w:r>
      <w:r>
        <w:rPr>
          <w:rFonts w:ascii="Arial"/>
        </w:rPr>
        <w:t>Variable</w:t>
      </w:r>
      <w:r>
        <w:rPr>
          <w:rFonts w:ascii="Arial"/>
          <w:b w:val="0"/>
        </w:rPr>
        <w:t>83</w:t>
      </w:r>
    </w:p>
    <w:p w14:paraId="1C7CAB8A" w14:textId="77777777" w:rsidR="0024771B" w:rsidRDefault="0024771B" w:rsidP="0024771B">
      <w:pPr>
        <w:pStyle w:val="Balk4"/>
        <w:numPr>
          <w:ilvl w:val="1"/>
          <w:numId w:val="98"/>
        </w:numPr>
        <w:tabs>
          <w:tab w:val="left" w:pos="736"/>
        </w:tabs>
        <w:ind w:hanging="472"/>
        <w:rPr>
          <w:rFonts w:ascii="Arial"/>
          <w:b w:val="0"/>
        </w:rPr>
      </w:pPr>
      <w:r>
        <w:rPr>
          <w:rFonts w:ascii="Arial"/>
        </w:rPr>
        <w:lastRenderedPageBreak/>
        <w:t xml:space="preserve">Relationship between Directors' Faith in Innovation </w:t>
      </w:r>
      <w:proofErr w:type="gramStart"/>
      <w:r>
        <w:rPr>
          <w:rFonts w:ascii="Arial"/>
        </w:rPr>
        <w:t xml:space="preserve">Management </w:t>
      </w:r>
      <w:r>
        <w:rPr>
          <w:rFonts w:ascii="Arial"/>
          <w:b w:val="0"/>
        </w:rPr>
        <w:t>.</w:t>
      </w:r>
      <w:proofErr w:type="gramEnd"/>
      <w:r>
        <w:rPr>
          <w:rFonts w:ascii="Arial"/>
          <w:b w:val="0"/>
          <w:spacing w:val="-48"/>
        </w:rPr>
        <w:t xml:space="preserve"> </w:t>
      </w:r>
      <w:r>
        <w:rPr>
          <w:rFonts w:ascii="Arial"/>
          <w:b w:val="0"/>
        </w:rPr>
        <w:t>86</w:t>
      </w:r>
    </w:p>
    <w:p w14:paraId="75CDA10D" w14:textId="77777777" w:rsidR="0024771B" w:rsidRDefault="0024771B" w:rsidP="0024771B">
      <w:pPr>
        <w:rPr>
          <w:rFonts w:ascii="Arial"/>
        </w:rPr>
        <w:sectPr w:rsidR="0024771B">
          <w:pgSz w:w="12240" w:h="15840"/>
          <w:pgMar w:top="1500" w:right="540" w:bottom="920" w:left="1720" w:header="0" w:footer="734" w:gutter="0"/>
          <w:cols w:space="708"/>
        </w:sectPr>
      </w:pPr>
    </w:p>
    <w:p w14:paraId="6CA85A58" w14:textId="77777777" w:rsidR="0024771B" w:rsidRDefault="0024771B" w:rsidP="0024771B">
      <w:pPr>
        <w:pStyle w:val="Balk4"/>
        <w:numPr>
          <w:ilvl w:val="1"/>
          <w:numId w:val="98"/>
        </w:numPr>
        <w:tabs>
          <w:tab w:val="left" w:pos="793"/>
          <w:tab w:val="left" w:leader="dot" w:pos="8278"/>
        </w:tabs>
        <w:spacing w:before="483" w:line="360" w:lineRule="auto"/>
        <w:ind w:left="264" w:right="1156" w:firstLine="0"/>
        <w:rPr>
          <w:rFonts w:ascii="Arial"/>
          <w:b w:val="0"/>
        </w:rPr>
      </w:pPr>
      <w:r>
        <w:rPr>
          <w:rFonts w:ascii="Arial"/>
        </w:rPr>
        <w:lastRenderedPageBreak/>
        <w:t>Directors' Faith in Innovation Management Predictability Regarding Demographic</w:t>
      </w:r>
      <w:r>
        <w:rPr>
          <w:rFonts w:ascii="Arial"/>
          <w:spacing w:val="-3"/>
        </w:rPr>
        <w:t xml:space="preserve"> </w:t>
      </w:r>
      <w:r>
        <w:rPr>
          <w:rFonts w:ascii="Arial"/>
        </w:rPr>
        <w:t>Variables</w:t>
      </w:r>
      <w:r>
        <w:rPr>
          <w:rFonts w:ascii="Arial"/>
        </w:rPr>
        <w:tab/>
      </w:r>
      <w:r>
        <w:rPr>
          <w:rFonts w:ascii="Arial"/>
          <w:b w:val="0"/>
        </w:rPr>
        <w:t>87</w:t>
      </w:r>
    </w:p>
    <w:p w14:paraId="119ECE18" w14:textId="77777777" w:rsidR="0024771B" w:rsidRDefault="0024771B" w:rsidP="0024771B">
      <w:pPr>
        <w:pStyle w:val="Balk4"/>
        <w:numPr>
          <w:ilvl w:val="0"/>
          <w:numId w:val="101"/>
        </w:numPr>
        <w:tabs>
          <w:tab w:val="left" w:pos="534"/>
          <w:tab w:val="left" w:leader="dot" w:pos="8278"/>
        </w:tabs>
        <w:ind w:hanging="270"/>
        <w:rPr>
          <w:rFonts w:ascii="Arial"/>
          <w:b w:val="0"/>
        </w:rPr>
      </w:pPr>
      <w:r>
        <w:rPr>
          <w:rFonts w:ascii="Arial"/>
        </w:rPr>
        <w:t xml:space="preserve">RESULTS </w:t>
      </w:r>
      <w:r>
        <w:rPr>
          <w:rFonts w:ascii="Arial"/>
          <w:spacing w:val="-3"/>
        </w:rPr>
        <w:t>AND</w:t>
      </w:r>
      <w:r>
        <w:rPr>
          <w:rFonts w:ascii="Arial"/>
          <w:spacing w:val="-4"/>
        </w:rPr>
        <w:t xml:space="preserve"> </w:t>
      </w:r>
      <w:r>
        <w:rPr>
          <w:rFonts w:ascii="Arial"/>
        </w:rPr>
        <w:t>RECOMMENDATIONS</w:t>
      </w:r>
      <w:r>
        <w:rPr>
          <w:rFonts w:ascii="Arial"/>
        </w:rPr>
        <w:tab/>
      </w:r>
      <w:r>
        <w:rPr>
          <w:rFonts w:ascii="Arial"/>
          <w:b w:val="0"/>
        </w:rPr>
        <w:t>89</w:t>
      </w:r>
    </w:p>
    <w:p w14:paraId="14552665" w14:textId="77777777" w:rsidR="0024771B" w:rsidRDefault="0024771B" w:rsidP="0024771B">
      <w:pPr>
        <w:pStyle w:val="Balk4"/>
        <w:numPr>
          <w:ilvl w:val="1"/>
          <w:numId w:val="101"/>
        </w:numPr>
        <w:tabs>
          <w:tab w:val="left" w:pos="736"/>
          <w:tab w:val="left" w:leader="dot" w:pos="8254"/>
        </w:tabs>
        <w:spacing w:before="139"/>
        <w:ind w:hanging="472"/>
        <w:rPr>
          <w:rFonts w:ascii="Arial" w:hAnsi="Arial"/>
          <w:b w:val="0"/>
        </w:rPr>
      </w:pPr>
      <w:r>
        <w:rPr>
          <w:rFonts w:ascii="Arial" w:hAnsi="Arial"/>
        </w:rPr>
        <w:t>Directors’ Faith Regarding Innovation</w:t>
      </w:r>
      <w:r>
        <w:rPr>
          <w:rFonts w:ascii="Arial" w:hAnsi="Arial"/>
          <w:spacing w:val="50"/>
        </w:rPr>
        <w:t xml:space="preserve"> </w:t>
      </w:r>
      <w:r>
        <w:rPr>
          <w:rFonts w:ascii="Arial" w:hAnsi="Arial"/>
        </w:rPr>
        <w:t>Efficiency</w:t>
      </w:r>
      <w:r>
        <w:rPr>
          <w:rFonts w:ascii="Arial" w:hAnsi="Arial"/>
          <w:spacing w:val="-9"/>
        </w:rPr>
        <w:t xml:space="preserve"> </w:t>
      </w:r>
      <w:r>
        <w:rPr>
          <w:rFonts w:ascii="Arial" w:hAnsi="Arial"/>
        </w:rPr>
        <w:t>Results</w:t>
      </w:r>
      <w:r>
        <w:rPr>
          <w:rFonts w:ascii="Arial" w:hAnsi="Arial"/>
        </w:rPr>
        <w:tab/>
      </w:r>
      <w:r>
        <w:rPr>
          <w:rFonts w:ascii="Arial" w:hAnsi="Arial"/>
          <w:b w:val="0"/>
        </w:rPr>
        <w:t>89</w:t>
      </w:r>
    </w:p>
    <w:p w14:paraId="21AEA299" w14:textId="77777777" w:rsidR="0024771B" w:rsidRDefault="0024771B" w:rsidP="0024771B">
      <w:pPr>
        <w:pStyle w:val="Balk4"/>
        <w:numPr>
          <w:ilvl w:val="2"/>
          <w:numId w:val="101"/>
        </w:numPr>
        <w:tabs>
          <w:tab w:val="left" w:pos="1064"/>
          <w:tab w:val="left" w:leader="dot" w:pos="8278"/>
        </w:tabs>
        <w:spacing w:before="137" w:line="360" w:lineRule="auto"/>
        <w:ind w:left="264" w:right="1157" w:firstLine="0"/>
        <w:rPr>
          <w:rFonts w:ascii="Arial" w:hAnsi="Arial"/>
          <w:b w:val="0"/>
        </w:rPr>
      </w:pPr>
      <w:r>
        <w:rPr>
          <w:rFonts w:ascii="Arial" w:hAnsi="Arial"/>
        </w:rPr>
        <w:t>Results of Gender Variation in Relations to Directors’ Faith Regarding</w:t>
      </w:r>
      <w:r>
        <w:rPr>
          <w:rFonts w:ascii="Arial" w:hAnsi="Arial"/>
          <w:spacing w:val="-3"/>
        </w:rPr>
        <w:t xml:space="preserve"> </w:t>
      </w:r>
      <w:r>
        <w:rPr>
          <w:rFonts w:ascii="Arial" w:hAnsi="Arial"/>
        </w:rPr>
        <w:t>Innovation</w:t>
      </w:r>
      <w:r>
        <w:rPr>
          <w:rFonts w:ascii="Arial" w:hAnsi="Arial"/>
          <w:spacing w:val="-3"/>
        </w:rPr>
        <w:t xml:space="preserve"> </w:t>
      </w:r>
      <w:r>
        <w:rPr>
          <w:rFonts w:ascii="Arial" w:hAnsi="Arial"/>
        </w:rPr>
        <w:t>Efficiency</w:t>
      </w:r>
      <w:r>
        <w:rPr>
          <w:rFonts w:ascii="Arial" w:hAnsi="Arial"/>
        </w:rPr>
        <w:tab/>
      </w:r>
      <w:r>
        <w:rPr>
          <w:rFonts w:ascii="Arial" w:hAnsi="Arial"/>
          <w:b w:val="0"/>
        </w:rPr>
        <w:t>89</w:t>
      </w:r>
    </w:p>
    <w:p w14:paraId="43A07A02" w14:textId="77777777" w:rsidR="0024771B" w:rsidRDefault="0024771B" w:rsidP="0024771B">
      <w:pPr>
        <w:pStyle w:val="Balk4"/>
        <w:numPr>
          <w:ilvl w:val="2"/>
          <w:numId w:val="97"/>
        </w:numPr>
        <w:tabs>
          <w:tab w:val="left" w:pos="980"/>
          <w:tab w:val="left" w:leader="dot" w:pos="8278"/>
        </w:tabs>
        <w:spacing w:line="360" w:lineRule="auto"/>
        <w:ind w:right="1159" w:firstLine="0"/>
        <w:rPr>
          <w:rFonts w:ascii="Arial" w:hAnsi="Arial"/>
          <w:b w:val="0"/>
        </w:rPr>
      </w:pPr>
      <w:r>
        <w:rPr>
          <w:rFonts w:ascii="Arial" w:hAnsi="Arial"/>
        </w:rPr>
        <w:t>Results of Educational Status in Relations to Directors’ Faith Regarding</w:t>
      </w:r>
      <w:r>
        <w:rPr>
          <w:rFonts w:ascii="Arial" w:hAnsi="Arial"/>
          <w:spacing w:val="-3"/>
        </w:rPr>
        <w:t xml:space="preserve"> </w:t>
      </w:r>
      <w:r>
        <w:rPr>
          <w:rFonts w:ascii="Arial" w:hAnsi="Arial"/>
        </w:rPr>
        <w:t>Innovation</w:t>
      </w:r>
      <w:r>
        <w:rPr>
          <w:rFonts w:ascii="Arial" w:hAnsi="Arial"/>
          <w:spacing w:val="-3"/>
        </w:rPr>
        <w:t xml:space="preserve"> </w:t>
      </w:r>
      <w:r>
        <w:rPr>
          <w:rFonts w:ascii="Arial" w:hAnsi="Arial"/>
        </w:rPr>
        <w:t>Efficiency</w:t>
      </w:r>
      <w:r>
        <w:rPr>
          <w:rFonts w:ascii="Arial" w:hAnsi="Arial"/>
        </w:rPr>
        <w:tab/>
      </w:r>
      <w:r>
        <w:rPr>
          <w:rFonts w:ascii="Arial" w:hAnsi="Arial"/>
          <w:b w:val="0"/>
        </w:rPr>
        <w:t>90</w:t>
      </w:r>
    </w:p>
    <w:p w14:paraId="7E7581EE" w14:textId="77777777" w:rsidR="0024771B" w:rsidRDefault="0024771B" w:rsidP="0024771B">
      <w:pPr>
        <w:pStyle w:val="Balk4"/>
        <w:numPr>
          <w:ilvl w:val="2"/>
          <w:numId w:val="97"/>
        </w:numPr>
        <w:tabs>
          <w:tab w:val="left" w:pos="997"/>
          <w:tab w:val="left" w:leader="dot" w:pos="8278"/>
        </w:tabs>
        <w:spacing w:line="360" w:lineRule="auto"/>
        <w:ind w:right="1157" w:firstLine="0"/>
        <w:rPr>
          <w:rFonts w:ascii="Arial" w:hAnsi="Arial"/>
          <w:b w:val="0"/>
        </w:rPr>
      </w:pPr>
      <w:r>
        <w:rPr>
          <w:rFonts w:ascii="Arial" w:hAnsi="Arial"/>
        </w:rPr>
        <w:t>Results of Professional Title in Relations to Directors’ Faith Regarding</w:t>
      </w:r>
      <w:r>
        <w:rPr>
          <w:rFonts w:ascii="Arial" w:hAnsi="Arial"/>
          <w:spacing w:val="-3"/>
        </w:rPr>
        <w:t xml:space="preserve"> </w:t>
      </w:r>
      <w:r>
        <w:rPr>
          <w:rFonts w:ascii="Arial" w:hAnsi="Arial"/>
        </w:rPr>
        <w:t>Innovation</w:t>
      </w:r>
      <w:r>
        <w:rPr>
          <w:rFonts w:ascii="Arial" w:hAnsi="Arial"/>
          <w:spacing w:val="-3"/>
        </w:rPr>
        <w:t xml:space="preserve"> </w:t>
      </w:r>
      <w:r>
        <w:rPr>
          <w:rFonts w:ascii="Arial" w:hAnsi="Arial"/>
        </w:rPr>
        <w:t>Efficiency</w:t>
      </w:r>
      <w:r>
        <w:rPr>
          <w:rFonts w:ascii="Arial" w:hAnsi="Arial"/>
        </w:rPr>
        <w:tab/>
      </w:r>
      <w:r>
        <w:rPr>
          <w:rFonts w:ascii="Arial" w:hAnsi="Arial"/>
          <w:b w:val="0"/>
        </w:rPr>
        <w:t>90</w:t>
      </w:r>
    </w:p>
    <w:p w14:paraId="7D06742E" w14:textId="77777777" w:rsidR="0024771B" w:rsidRDefault="0024771B" w:rsidP="0024771B">
      <w:pPr>
        <w:pStyle w:val="Balk4"/>
        <w:numPr>
          <w:ilvl w:val="2"/>
          <w:numId w:val="97"/>
        </w:numPr>
        <w:tabs>
          <w:tab w:val="left" w:pos="966"/>
          <w:tab w:val="left" w:leader="dot" w:pos="8278"/>
        </w:tabs>
        <w:spacing w:line="360" w:lineRule="auto"/>
        <w:ind w:right="1158" w:firstLine="0"/>
        <w:rPr>
          <w:rFonts w:ascii="Arial" w:hAnsi="Arial"/>
          <w:b w:val="0"/>
        </w:rPr>
      </w:pPr>
      <w:r>
        <w:rPr>
          <w:rFonts w:ascii="Arial" w:hAnsi="Arial"/>
        </w:rPr>
        <w:t>Results of Seniority in Relations to Directors’ Faith Regarding Innovation</w:t>
      </w:r>
      <w:r>
        <w:rPr>
          <w:rFonts w:ascii="Arial" w:hAnsi="Arial"/>
          <w:spacing w:val="-2"/>
        </w:rPr>
        <w:t xml:space="preserve"> </w:t>
      </w:r>
      <w:r>
        <w:rPr>
          <w:rFonts w:ascii="Arial" w:hAnsi="Arial"/>
        </w:rPr>
        <w:t>Efficiency</w:t>
      </w:r>
      <w:r>
        <w:rPr>
          <w:rFonts w:ascii="Arial" w:hAnsi="Arial"/>
        </w:rPr>
        <w:tab/>
      </w:r>
      <w:r>
        <w:rPr>
          <w:rFonts w:ascii="Arial" w:hAnsi="Arial"/>
          <w:b w:val="0"/>
        </w:rPr>
        <w:t>91</w:t>
      </w:r>
    </w:p>
    <w:p w14:paraId="7BA3F820" w14:textId="77777777" w:rsidR="0024771B" w:rsidRDefault="0024771B" w:rsidP="0024771B">
      <w:pPr>
        <w:pStyle w:val="Balk4"/>
        <w:tabs>
          <w:tab w:val="left" w:leader="dot" w:pos="8278"/>
        </w:tabs>
        <w:spacing w:line="360" w:lineRule="auto"/>
        <w:ind w:left="264" w:right="1158"/>
        <w:rPr>
          <w:rFonts w:ascii="Arial" w:hAnsi="Arial"/>
          <w:b w:val="0"/>
        </w:rPr>
      </w:pPr>
      <w:r>
        <w:rPr>
          <w:rFonts w:ascii="Arial" w:hAnsi="Arial"/>
        </w:rPr>
        <w:t xml:space="preserve">6.1.5. Results of </w:t>
      </w:r>
      <w:r>
        <w:rPr>
          <w:rFonts w:ascii="Arial" w:hAnsi="Arial"/>
          <w:spacing w:val="-3"/>
        </w:rPr>
        <w:t xml:space="preserve">Age </w:t>
      </w:r>
      <w:r>
        <w:rPr>
          <w:rFonts w:ascii="Arial" w:hAnsi="Arial"/>
        </w:rPr>
        <w:t>in Relations to Directors’ Faith Regarding Innovation Efficiency</w:t>
      </w:r>
      <w:r>
        <w:rPr>
          <w:rFonts w:ascii="Arial" w:hAnsi="Arial"/>
        </w:rPr>
        <w:tab/>
      </w:r>
      <w:r>
        <w:rPr>
          <w:rFonts w:ascii="Arial" w:hAnsi="Arial"/>
          <w:b w:val="0"/>
        </w:rPr>
        <w:t>91</w:t>
      </w:r>
    </w:p>
    <w:p w14:paraId="5C72E7B9" w14:textId="77777777" w:rsidR="0024771B" w:rsidRDefault="0024771B" w:rsidP="0024771B">
      <w:pPr>
        <w:pStyle w:val="Balk4"/>
        <w:numPr>
          <w:ilvl w:val="2"/>
          <w:numId w:val="96"/>
        </w:numPr>
        <w:tabs>
          <w:tab w:val="left" w:pos="920"/>
          <w:tab w:val="left" w:leader="dot" w:pos="8278"/>
        </w:tabs>
        <w:spacing w:line="360" w:lineRule="auto"/>
        <w:ind w:right="1157" w:firstLine="0"/>
        <w:rPr>
          <w:rFonts w:ascii="Arial" w:hAnsi="Arial"/>
          <w:b w:val="0"/>
        </w:rPr>
      </w:pPr>
      <w:r>
        <w:rPr>
          <w:rFonts w:ascii="Arial" w:hAnsi="Arial"/>
        </w:rPr>
        <w:t>Results of Seniority in the School in Relations to Directors’ Faith Regarding</w:t>
      </w:r>
      <w:r>
        <w:rPr>
          <w:rFonts w:ascii="Arial" w:hAnsi="Arial"/>
          <w:spacing w:val="-3"/>
        </w:rPr>
        <w:t xml:space="preserve"> </w:t>
      </w:r>
      <w:r>
        <w:rPr>
          <w:rFonts w:ascii="Arial" w:hAnsi="Arial"/>
        </w:rPr>
        <w:t>Innovation</w:t>
      </w:r>
      <w:r>
        <w:rPr>
          <w:rFonts w:ascii="Arial" w:hAnsi="Arial"/>
          <w:spacing w:val="-3"/>
        </w:rPr>
        <w:t xml:space="preserve"> </w:t>
      </w:r>
      <w:r>
        <w:rPr>
          <w:rFonts w:ascii="Arial" w:hAnsi="Arial"/>
        </w:rPr>
        <w:t>Efficiency</w:t>
      </w:r>
      <w:r>
        <w:rPr>
          <w:rFonts w:ascii="Arial" w:hAnsi="Arial"/>
        </w:rPr>
        <w:tab/>
      </w:r>
      <w:r>
        <w:rPr>
          <w:rFonts w:ascii="Arial" w:hAnsi="Arial"/>
          <w:b w:val="0"/>
        </w:rPr>
        <w:t>91</w:t>
      </w:r>
    </w:p>
    <w:p w14:paraId="3F30870A" w14:textId="77777777" w:rsidR="0024771B" w:rsidRDefault="0024771B" w:rsidP="0024771B">
      <w:pPr>
        <w:pStyle w:val="Balk4"/>
        <w:numPr>
          <w:ilvl w:val="2"/>
          <w:numId w:val="96"/>
        </w:numPr>
        <w:tabs>
          <w:tab w:val="left" w:pos="894"/>
          <w:tab w:val="left" w:leader="dot" w:pos="8278"/>
        </w:tabs>
        <w:spacing w:line="360" w:lineRule="auto"/>
        <w:ind w:right="1160" w:firstLine="0"/>
        <w:rPr>
          <w:rFonts w:ascii="Arial"/>
          <w:b w:val="0"/>
        </w:rPr>
      </w:pPr>
      <w:r>
        <w:rPr>
          <w:rFonts w:ascii="Arial"/>
        </w:rPr>
        <w:t>Results According to the Number of Teachers in Schools Directors' Faith in</w:t>
      </w:r>
      <w:r>
        <w:rPr>
          <w:rFonts w:ascii="Arial"/>
          <w:spacing w:val="-5"/>
        </w:rPr>
        <w:t xml:space="preserve"> </w:t>
      </w:r>
      <w:r>
        <w:rPr>
          <w:rFonts w:ascii="Arial"/>
        </w:rPr>
        <w:t>Innovation</w:t>
      </w:r>
      <w:r>
        <w:rPr>
          <w:rFonts w:ascii="Arial"/>
          <w:spacing w:val="-2"/>
        </w:rPr>
        <w:t xml:space="preserve"> </w:t>
      </w:r>
      <w:r>
        <w:rPr>
          <w:rFonts w:ascii="Arial"/>
        </w:rPr>
        <w:t>Management</w:t>
      </w:r>
      <w:r>
        <w:rPr>
          <w:rFonts w:ascii="Arial"/>
        </w:rPr>
        <w:tab/>
      </w:r>
      <w:r>
        <w:rPr>
          <w:rFonts w:ascii="Arial"/>
          <w:b w:val="0"/>
        </w:rPr>
        <w:t>92</w:t>
      </w:r>
    </w:p>
    <w:p w14:paraId="43B95483" w14:textId="77777777" w:rsidR="0024771B" w:rsidRDefault="0024771B" w:rsidP="0024771B">
      <w:pPr>
        <w:pStyle w:val="Balk4"/>
        <w:tabs>
          <w:tab w:val="left" w:leader="dot" w:pos="8278"/>
        </w:tabs>
        <w:spacing w:line="360" w:lineRule="auto"/>
        <w:ind w:left="264" w:right="1158"/>
        <w:rPr>
          <w:rFonts w:ascii="Arial"/>
          <w:b w:val="0"/>
        </w:rPr>
      </w:pPr>
      <w:r>
        <w:rPr>
          <w:rFonts w:ascii="Arial"/>
        </w:rPr>
        <w:t>6.2 Directors' Faith in Innovation Management Efficiency and the Results of Relationships</w:t>
      </w:r>
      <w:r>
        <w:rPr>
          <w:rFonts w:ascii="Arial"/>
          <w:spacing w:val="-7"/>
        </w:rPr>
        <w:t xml:space="preserve"> </w:t>
      </w:r>
      <w:r>
        <w:rPr>
          <w:rFonts w:ascii="Arial"/>
        </w:rPr>
        <w:t>in</w:t>
      </w:r>
      <w:r>
        <w:rPr>
          <w:rFonts w:ascii="Arial"/>
          <w:spacing w:val="-2"/>
        </w:rPr>
        <w:t xml:space="preserve"> </w:t>
      </w:r>
      <w:r>
        <w:rPr>
          <w:rFonts w:ascii="Arial"/>
        </w:rPr>
        <w:t>between</w:t>
      </w:r>
      <w:r>
        <w:rPr>
          <w:rFonts w:ascii="Arial"/>
        </w:rPr>
        <w:tab/>
      </w:r>
      <w:r>
        <w:rPr>
          <w:rFonts w:ascii="Arial"/>
          <w:b w:val="0"/>
        </w:rPr>
        <w:t>93</w:t>
      </w:r>
    </w:p>
    <w:p w14:paraId="37EC032D" w14:textId="77777777" w:rsidR="0024771B" w:rsidRDefault="0024771B" w:rsidP="0024771B">
      <w:pPr>
        <w:pStyle w:val="Balk4"/>
        <w:tabs>
          <w:tab w:val="left" w:leader="dot" w:pos="8278"/>
        </w:tabs>
        <w:spacing w:line="360" w:lineRule="auto"/>
        <w:ind w:left="264" w:right="1158"/>
        <w:rPr>
          <w:rFonts w:ascii="Arial"/>
          <w:b w:val="0"/>
        </w:rPr>
      </w:pPr>
      <w:r>
        <w:rPr>
          <w:rFonts w:ascii="Arial"/>
        </w:rPr>
        <w:t>6.3. Results According to the Demographic Predictions on Directors' Faith in Innovation Management</w:t>
      </w:r>
      <w:r>
        <w:rPr>
          <w:rFonts w:ascii="Arial"/>
          <w:spacing w:val="-8"/>
        </w:rPr>
        <w:t xml:space="preserve"> </w:t>
      </w:r>
      <w:r>
        <w:rPr>
          <w:rFonts w:ascii="Arial"/>
        </w:rPr>
        <w:t>and</w:t>
      </w:r>
      <w:r>
        <w:rPr>
          <w:rFonts w:ascii="Arial"/>
          <w:spacing w:val="-3"/>
        </w:rPr>
        <w:t xml:space="preserve"> </w:t>
      </w:r>
      <w:r>
        <w:rPr>
          <w:rFonts w:ascii="Arial"/>
        </w:rPr>
        <w:t>Efficiency</w:t>
      </w:r>
      <w:r>
        <w:rPr>
          <w:rFonts w:ascii="Arial"/>
        </w:rPr>
        <w:tab/>
      </w:r>
      <w:r>
        <w:rPr>
          <w:rFonts w:ascii="Arial"/>
          <w:b w:val="0"/>
        </w:rPr>
        <w:t>93</w:t>
      </w:r>
    </w:p>
    <w:p w14:paraId="7442AA2A" w14:textId="77777777" w:rsidR="0024771B" w:rsidRDefault="0024771B" w:rsidP="0024771B">
      <w:pPr>
        <w:pStyle w:val="Balk4"/>
        <w:numPr>
          <w:ilvl w:val="1"/>
          <w:numId w:val="95"/>
        </w:numPr>
        <w:tabs>
          <w:tab w:val="left" w:pos="668"/>
          <w:tab w:val="left" w:leader="dot" w:pos="8278"/>
        </w:tabs>
        <w:rPr>
          <w:rFonts w:ascii="Arial"/>
          <w:b w:val="0"/>
        </w:rPr>
      </w:pPr>
      <w:r>
        <w:rPr>
          <w:rFonts w:ascii="Arial"/>
        </w:rPr>
        <w:t>Suggestions</w:t>
      </w:r>
      <w:r>
        <w:rPr>
          <w:rFonts w:ascii="Arial"/>
        </w:rPr>
        <w:tab/>
      </w:r>
      <w:r>
        <w:rPr>
          <w:rFonts w:ascii="Arial"/>
          <w:b w:val="0"/>
        </w:rPr>
        <w:t>94</w:t>
      </w:r>
    </w:p>
    <w:p w14:paraId="3C86FEC6" w14:textId="77777777" w:rsidR="0024771B" w:rsidRDefault="0024771B" w:rsidP="0024771B">
      <w:pPr>
        <w:pStyle w:val="Balk4"/>
        <w:tabs>
          <w:tab w:val="left" w:leader="dot" w:pos="8278"/>
        </w:tabs>
        <w:spacing w:before="137"/>
        <w:ind w:left="264"/>
        <w:rPr>
          <w:rFonts w:ascii="Arial"/>
          <w:b w:val="0"/>
        </w:rPr>
      </w:pPr>
      <w:r>
        <w:rPr>
          <w:rFonts w:ascii="Arial"/>
        </w:rPr>
        <w:t>REFERENCES</w:t>
      </w:r>
      <w:r>
        <w:rPr>
          <w:rFonts w:ascii="Arial"/>
        </w:rPr>
        <w:tab/>
      </w:r>
      <w:r>
        <w:rPr>
          <w:rFonts w:ascii="Arial"/>
          <w:b w:val="0"/>
        </w:rPr>
        <w:t>95</w:t>
      </w:r>
    </w:p>
    <w:p w14:paraId="21E8D2F7" w14:textId="77777777" w:rsidR="0024771B" w:rsidRDefault="0024771B" w:rsidP="0024771B">
      <w:pPr>
        <w:rPr>
          <w:rFonts w:ascii="Arial"/>
        </w:rPr>
        <w:sectPr w:rsidR="0024771B">
          <w:pgSz w:w="12240" w:h="15840"/>
          <w:pgMar w:top="1500" w:right="540" w:bottom="920" w:left="1720" w:header="0" w:footer="734" w:gutter="0"/>
          <w:cols w:space="708"/>
        </w:sectPr>
      </w:pPr>
    </w:p>
    <w:p w14:paraId="7BF209D2" w14:textId="77777777" w:rsidR="0024771B" w:rsidRDefault="0024771B" w:rsidP="0024771B">
      <w:pPr>
        <w:pStyle w:val="GvdeMetni"/>
        <w:rPr>
          <w:rFonts w:ascii="Arial"/>
          <w:sz w:val="26"/>
        </w:rPr>
      </w:pPr>
    </w:p>
    <w:p w14:paraId="0F6FB10E" w14:textId="77777777" w:rsidR="0024771B" w:rsidRDefault="0024771B" w:rsidP="0024771B">
      <w:pPr>
        <w:spacing w:before="184"/>
        <w:ind w:left="3548" w:right="4445"/>
        <w:jc w:val="center"/>
        <w:rPr>
          <w:rFonts w:ascii="Arial"/>
          <w:b/>
          <w:sz w:val="24"/>
        </w:rPr>
      </w:pPr>
      <w:r>
        <w:rPr>
          <w:rFonts w:ascii="Arial"/>
          <w:b/>
          <w:sz w:val="24"/>
        </w:rPr>
        <w:t>LIST OF TABLES</w:t>
      </w:r>
    </w:p>
    <w:p w14:paraId="4AE831FD" w14:textId="77777777" w:rsidR="0024771B" w:rsidRDefault="0024771B" w:rsidP="0024771B">
      <w:pPr>
        <w:pStyle w:val="GvdeMetni"/>
        <w:spacing w:before="3"/>
        <w:rPr>
          <w:rFonts w:ascii="Arial"/>
          <w:b/>
          <w:sz w:val="36"/>
        </w:rPr>
      </w:pPr>
    </w:p>
    <w:p w14:paraId="48D290D3" w14:textId="77777777" w:rsidR="0024771B" w:rsidRDefault="0024771B" w:rsidP="0024771B">
      <w:pPr>
        <w:pStyle w:val="GvdeMetni"/>
        <w:tabs>
          <w:tab w:val="left" w:leader="dot" w:pos="8278"/>
        </w:tabs>
        <w:ind w:left="264"/>
        <w:rPr>
          <w:rFonts w:ascii="Arial"/>
        </w:rPr>
      </w:pPr>
      <w:r>
        <w:rPr>
          <w:rFonts w:ascii="Arial"/>
        </w:rPr>
        <w:t>Table 4.1 Directors frequency</w:t>
      </w:r>
      <w:r>
        <w:rPr>
          <w:rFonts w:ascii="Arial"/>
          <w:spacing w:val="-14"/>
        </w:rPr>
        <w:t xml:space="preserve"> </w:t>
      </w:r>
      <w:r>
        <w:rPr>
          <w:rFonts w:ascii="Arial"/>
        </w:rPr>
        <w:t>spreadsheet</w:t>
      </w:r>
      <w:r>
        <w:rPr>
          <w:rFonts w:ascii="Arial"/>
          <w:spacing w:val="-4"/>
        </w:rPr>
        <w:t xml:space="preserve"> </w:t>
      </w:r>
      <w:r>
        <w:rPr>
          <w:rFonts w:ascii="Arial"/>
        </w:rPr>
        <w:t>table</w:t>
      </w:r>
      <w:r>
        <w:rPr>
          <w:rFonts w:ascii="Arial"/>
        </w:rPr>
        <w:tab/>
        <w:t>59</w:t>
      </w:r>
    </w:p>
    <w:p w14:paraId="510AC74B" w14:textId="77777777" w:rsidR="0024771B" w:rsidRDefault="0024771B" w:rsidP="0024771B">
      <w:pPr>
        <w:pStyle w:val="GvdeMetni"/>
        <w:spacing w:before="6"/>
        <w:rPr>
          <w:rFonts w:ascii="Arial"/>
          <w:sz w:val="36"/>
        </w:rPr>
      </w:pPr>
    </w:p>
    <w:p w14:paraId="258C5D84" w14:textId="77777777" w:rsidR="0024771B" w:rsidRDefault="0024771B" w:rsidP="0024771B">
      <w:pPr>
        <w:pStyle w:val="GvdeMetni"/>
        <w:tabs>
          <w:tab w:val="left" w:leader="dot" w:pos="8278"/>
        </w:tabs>
        <w:spacing w:line="360" w:lineRule="auto"/>
        <w:ind w:left="264" w:right="1428"/>
        <w:rPr>
          <w:rFonts w:ascii="Arial"/>
        </w:rPr>
      </w:pPr>
      <w:r>
        <w:rPr>
          <w:rFonts w:ascii="Arial"/>
        </w:rPr>
        <w:t>Table 4.2 Directors' faith in innovation management regarding Efficiency managements (DFA) validity and</w:t>
      </w:r>
      <w:r>
        <w:rPr>
          <w:rFonts w:ascii="Arial"/>
          <w:spacing w:val="-15"/>
        </w:rPr>
        <w:t xml:space="preserve"> </w:t>
      </w:r>
      <w:r>
        <w:rPr>
          <w:rFonts w:ascii="Arial"/>
        </w:rPr>
        <w:t>credibility</w:t>
      </w:r>
      <w:r>
        <w:rPr>
          <w:rFonts w:ascii="Arial"/>
          <w:spacing w:val="-5"/>
        </w:rPr>
        <w:t xml:space="preserve"> </w:t>
      </w:r>
      <w:r>
        <w:rPr>
          <w:rFonts w:ascii="Arial"/>
        </w:rPr>
        <w:t>table</w:t>
      </w:r>
      <w:r>
        <w:rPr>
          <w:rFonts w:ascii="Arial"/>
        </w:rPr>
        <w:tab/>
      </w:r>
      <w:r>
        <w:rPr>
          <w:rFonts w:ascii="Arial"/>
          <w:spacing w:val="-7"/>
        </w:rPr>
        <w:t>61</w:t>
      </w:r>
    </w:p>
    <w:p w14:paraId="14EC5F8E" w14:textId="77777777" w:rsidR="0024771B" w:rsidRDefault="0024771B" w:rsidP="0024771B">
      <w:pPr>
        <w:pStyle w:val="GvdeMetni"/>
        <w:spacing w:before="3"/>
        <w:rPr>
          <w:rFonts w:ascii="Arial"/>
        </w:rPr>
      </w:pPr>
    </w:p>
    <w:p w14:paraId="4B1A92D1" w14:textId="77777777" w:rsidR="0024771B" w:rsidRDefault="0024771B" w:rsidP="0024771B">
      <w:pPr>
        <w:pStyle w:val="GvdeMetni"/>
        <w:tabs>
          <w:tab w:val="left" w:leader="dot" w:pos="8278"/>
        </w:tabs>
        <w:spacing w:line="360" w:lineRule="auto"/>
        <w:ind w:left="264" w:right="1430"/>
        <w:rPr>
          <w:rFonts w:ascii="Arial"/>
        </w:rPr>
      </w:pPr>
      <w:r>
        <w:rPr>
          <w:rFonts w:ascii="Arial"/>
        </w:rPr>
        <w:t>Table 4.3 Compatibility Index Analysis Results based on FDA measurements for Directors' Faith in</w:t>
      </w:r>
      <w:r>
        <w:rPr>
          <w:rFonts w:ascii="Arial"/>
          <w:spacing w:val="-15"/>
        </w:rPr>
        <w:t xml:space="preserve"> </w:t>
      </w:r>
      <w:r>
        <w:rPr>
          <w:rFonts w:ascii="Arial"/>
        </w:rPr>
        <w:t>Innovation</w:t>
      </w:r>
      <w:r>
        <w:rPr>
          <w:rFonts w:ascii="Arial"/>
          <w:spacing w:val="-2"/>
        </w:rPr>
        <w:t xml:space="preserve"> </w:t>
      </w:r>
      <w:r>
        <w:rPr>
          <w:rFonts w:ascii="Arial"/>
        </w:rPr>
        <w:t>Management</w:t>
      </w:r>
      <w:r>
        <w:rPr>
          <w:rFonts w:ascii="Arial"/>
        </w:rPr>
        <w:tab/>
      </w:r>
      <w:r>
        <w:rPr>
          <w:rFonts w:ascii="Arial"/>
          <w:spacing w:val="-8"/>
        </w:rPr>
        <w:t>63</w:t>
      </w:r>
    </w:p>
    <w:p w14:paraId="557F39A9" w14:textId="77777777" w:rsidR="0024771B" w:rsidRDefault="0024771B" w:rsidP="0024771B">
      <w:pPr>
        <w:pStyle w:val="GvdeMetni"/>
        <w:spacing w:before="5"/>
        <w:rPr>
          <w:rFonts w:ascii="Arial"/>
        </w:rPr>
      </w:pPr>
    </w:p>
    <w:p w14:paraId="0CD3EB27" w14:textId="77777777" w:rsidR="0024771B" w:rsidRDefault="0024771B" w:rsidP="0024771B">
      <w:pPr>
        <w:pStyle w:val="GvdeMetni"/>
        <w:tabs>
          <w:tab w:val="left" w:leader="dot" w:pos="8278"/>
        </w:tabs>
        <w:ind w:left="264"/>
        <w:rPr>
          <w:rFonts w:ascii="Arial"/>
        </w:rPr>
      </w:pPr>
      <w:r>
        <w:rPr>
          <w:rFonts w:ascii="Arial"/>
        </w:rPr>
        <w:t>Table 5.1 T test table results according to the</w:t>
      </w:r>
      <w:r>
        <w:rPr>
          <w:rFonts w:ascii="Arial"/>
          <w:spacing w:val="-21"/>
        </w:rPr>
        <w:t xml:space="preserve"> </w:t>
      </w:r>
      <w:r>
        <w:rPr>
          <w:rFonts w:ascii="Arial"/>
        </w:rPr>
        <w:t>gender</w:t>
      </w:r>
      <w:r>
        <w:rPr>
          <w:rFonts w:ascii="Arial"/>
          <w:spacing w:val="-3"/>
        </w:rPr>
        <w:t xml:space="preserve"> </w:t>
      </w:r>
      <w:r>
        <w:rPr>
          <w:rFonts w:ascii="Arial"/>
        </w:rPr>
        <w:t>variable</w:t>
      </w:r>
      <w:r>
        <w:rPr>
          <w:rFonts w:ascii="Arial"/>
        </w:rPr>
        <w:tab/>
        <w:t>66</w:t>
      </w:r>
    </w:p>
    <w:p w14:paraId="38F0FA14" w14:textId="77777777" w:rsidR="0024771B" w:rsidRDefault="0024771B" w:rsidP="0024771B">
      <w:pPr>
        <w:pStyle w:val="GvdeMetni"/>
        <w:spacing w:before="3"/>
        <w:rPr>
          <w:rFonts w:ascii="Arial"/>
          <w:sz w:val="36"/>
        </w:rPr>
      </w:pPr>
    </w:p>
    <w:p w14:paraId="0FB6B2FA" w14:textId="77777777" w:rsidR="0024771B" w:rsidRDefault="0024771B" w:rsidP="0024771B">
      <w:pPr>
        <w:pStyle w:val="GvdeMetni"/>
        <w:tabs>
          <w:tab w:val="left" w:leader="dot" w:pos="8278"/>
        </w:tabs>
        <w:ind w:left="264"/>
        <w:rPr>
          <w:rFonts w:ascii="Arial"/>
        </w:rPr>
      </w:pPr>
      <w:r>
        <w:rPr>
          <w:rFonts w:ascii="Arial"/>
        </w:rPr>
        <w:t>Table 5.2   T test table results according to the education</w:t>
      </w:r>
      <w:r>
        <w:rPr>
          <w:rFonts w:ascii="Arial"/>
          <w:spacing w:val="-25"/>
        </w:rPr>
        <w:t xml:space="preserve"> </w:t>
      </w:r>
      <w:r>
        <w:rPr>
          <w:rFonts w:ascii="Arial"/>
        </w:rPr>
        <w:t>status</w:t>
      </w:r>
      <w:r>
        <w:rPr>
          <w:rFonts w:ascii="Arial"/>
          <w:spacing w:val="-2"/>
        </w:rPr>
        <w:t xml:space="preserve"> </w:t>
      </w:r>
      <w:r>
        <w:rPr>
          <w:rFonts w:ascii="Arial"/>
        </w:rPr>
        <w:t>variable</w:t>
      </w:r>
      <w:r>
        <w:rPr>
          <w:rFonts w:ascii="Arial"/>
        </w:rPr>
        <w:tab/>
        <w:t>67</w:t>
      </w:r>
    </w:p>
    <w:p w14:paraId="6EFCCEE6" w14:textId="77777777" w:rsidR="0024771B" w:rsidRDefault="0024771B" w:rsidP="0024771B">
      <w:pPr>
        <w:pStyle w:val="GvdeMetni"/>
        <w:spacing w:before="4"/>
        <w:rPr>
          <w:rFonts w:ascii="Arial"/>
          <w:sz w:val="36"/>
        </w:rPr>
      </w:pPr>
    </w:p>
    <w:p w14:paraId="739A4297" w14:textId="77777777" w:rsidR="0024771B" w:rsidRDefault="0024771B" w:rsidP="0024771B">
      <w:pPr>
        <w:pStyle w:val="GvdeMetni"/>
        <w:tabs>
          <w:tab w:val="left" w:leader="dot" w:pos="8278"/>
        </w:tabs>
        <w:ind w:left="264"/>
        <w:rPr>
          <w:rFonts w:ascii="Arial"/>
        </w:rPr>
      </w:pPr>
      <w:r>
        <w:rPr>
          <w:rFonts w:ascii="Arial"/>
        </w:rPr>
        <w:t xml:space="preserve">Table </w:t>
      </w:r>
      <w:proofErr w:type="gramStart"/>
      <w:r>
        <w:rPr>
          <w:rFonts w:ascii="Arial"/>
        </w:rPr>
        <w:t>5.3  T</w:t>
      </w:r>
      <w:proofErr w:type="gramEnd"/>
      <w:r>
        <w:rPr>
          <w:rFonts w:ascii="Arial"/>
        </w:rPr>
        <w:t xml:space="preserve"> test table results according to the professional</w:t>
      </w:r>
      <w:r>
        <w:rPr>
          <w:rFonts w:ascii="Arial"/>
          <w:spacing w:val="-27"/>
        </w:rPr>
        <w:t xml:space="preserve"> </w:t>
      </w:r>
      <w:r>
        <w:rPr>
          <w:rFonts w:ascii="Arial"/>
        </w:rPr>
        <w:t>title</w:t>
      </w:r>
      <w:r>
        <w:rPr>
          <w:rFonts w:ascii="Arial"/>
          <w:spacing w:val="-1"/>
        </w:rPr>
        <w:t xml:space="preserve"> </w:t>
      </w:r>
      <w:r>
        <w:rPr>
          <w:rFonts w:ascii="Arial"/>
        </w:rPr>
        <w:t>variable</w:t>
      </w:r>
      <w:r>
        <w:rPr>
          <w:rFonts w:ascii="Arial"/>
        </w:rPr>
        <w:tab/>
        <w:t>68</w:t>
      </w:r>
    </w:p>
    <w:p w14:paraId="7FF99090" w14:textId="77777777" w:rsidR="0024771B" w:rsidRDefault="0024771B" w:rsidP="0024771B">
      <w:pPr>
        <w:pStyle w:val="GvdeMetni"/>
        <w:spacing w:before="3"/>
        <w:rPr>
          <w:rFonts w:ascii="Arial"/>
          <w:sz w:val="36"/>
        </w:rPr>
      </w:pPr>
    </w:p>
    <w:p w14:paraId="242BF24E" w14:textId="77777777" w:rsidR="0024771B" w:rsidRDefault="0024771B" w:rsidP="0024771B">
      <w:pPr>
        <w:pStyle w:val="GvdeMetni"/>
        <w:spacing w:before="1"/>
        <w:ind w:left="264"/>
        <w:rPr>
          <w:rFonts w:ascii="Arial"/>
        </w:rPr>
      </w:pPr>
      <w:r>
        <w:rPr>
          <w:rFonts w:ascii="Arial"/>
        </w:rPr>
        <w:t>Table 5.4 T test table results according to the professional seniority variable69</w:t>
      </w:r>
    </w:p>
    <w:p w14:paraId="44FB55E7" w14:textId="77777777" w:rsidR="0024771B" w:rsidRDefault="0024771B" w:rsidP="0024771B">
      <w:pPr>
        <w:pStyle w:val="GvdeMetni"/>
        <w:spacing w:before="6"/>
        <w:rPr>
          <w:rFonts w:ascii="Arial"/>
          <w:sz w:val="36"/>
        </w:rPr>
      </w:pPr>
    </w:p>
    <w:p w14:paraId="791B6844" w14:textId="77777777" w:rsidR="0024771B" w:rsidRDefault="0024771B" w:rsidP="0024771B">
      <w:pPr>
        <w:pStyle w:val="GvdeMetni"/>
        <w:tabs>
          <w:tab w:val="left" w:leader="dot" w:pos="8278"/>
        </w:tabs>
        <w:spacing w:line="360" w:lineRule="auto"/>
        <w:ind w:left="264" w:right="1430"/>
        <w:rPr>
          <w:rFonts w:ascii="Arial"/>
        </w:rPr>
      </w:pPr>
      <w:r>
        <w:rPr>
          <w:rFonts w:ascii="Arial"/>
        </w:rPr>
        <w:t>Table 5.5 T test table results according to the professional seniority variable and Anova</w:t>
      </w:r>
      <w:r>
        <w:rPr>
          <w:rFonts w:ascii="Arial"/>
          <w:spacing w:val="-6"/>
        </w:rPr>
        <w:t xml:space="preserve"> </w:t>
      </w:r>
      <w:r>
        <w:rPr>
          <w:rFonts w:ascii="Arial"/>
        </w:rPr>
        <w:t>table</w:t>
      </w:r>
      <w:r>
        <w:rPr>
          <w:rFonts w:ascii="Arial"/>
          <w:spacing w:val="-1"/>
        </w:rPr>
        <w:t xml:space="preserve"> </w:t>
      </w:r>
      <w:r>
        <w:rPr>
          <w:rFonts w:ascii="Arial"/>
        </w:rPr>
        <w:t>results</w:t>
      </w:r>
      <w:r>
        <w:rPr>
          <w:rFonts w:ascii="Arial"/>
        </w:rPr>
        <w:tab/>
      </w:r>
      <w:r>
        <w:rPr>
          <w:rFonts w:ascii="Arial"/>
          <w:spacing w:val="-8"/>
        </w:rPr>
        <w:t>70</w:t>
      </w:r>
    </w:p>
    <w:p w14:paraId="2B7BE161" w14:textId="77777777" w:rsidR="0024771B" w:rsidRDefault="0024771B" w:rsidP="0024771B">
      <w:pPr>
        <w:pStyle w:val="GvdeMetni"/>
        <w:spacing w:before="2"/>
        <w:rPr>
          <w:rFonts w:ascii="Arial"/>
        </w:rPr>
      </w:pPr>
    </w:p>
    <w:p w14:paraId="4A8216A3" w14:textId="77777777" w:rsidR="0024771B" w:rsidRDefault="0024771B" w:rsidP="0024771B">
      <w:pPr>
        <w:pStyle w:val="GvdeMetni"/>
        <w:tabs>
          <w:tab w:val="left" w:leader="dot" w:pos="8278"/>
        </w:tabs>
        <w:ind w:left="264"/>
        <w:rPr>
          <w:rFonts w:ascii="Arial"/>
        </w:rPr>
      </w:pPr>
      <w:r>
        <w:rPr>
          <w:rFonts w:ascii="Arial"/>
        </w:rPr>
        <w:t xml:space="preserve">Table </w:t>
      </w:r>
      <w:proofErr w:type="gramStart"/>
      <w:r>
        <w:rPr>
          <w:rFonts w:ascii="Arial"/>
        </w:rPr>
        <w:t>5.6  Averages</w:t>
      </w:r>
      <w:proofErr w:type="gramEnd"/>
      <w:r>
        <w:rPr>
          <w:rFonts w:ascii="Arial"/>
        </w:rPr>
        <w:t xml:space="preserve"> according to the</w:t>
      </w:r>
      <w:r>
        <w:rPr>
          <w:rFonts w:ascii="Arial"/>
          <w:spacing w:val="-18"/>
        </w:rPr>
        <w:t xml:space="preserve"> </w:t>
      </w:r>
      <w:r>
        <w:rPr>
          <w:rFonts w:ascii="Arial"/>
        </w:rPr>
        <w:t>age</w:t>
      </w:r>
      <w:r>
        <w:rPr>
          <w:rFonts w:ascii="Arial"/>
          <w:spacing w:val="-1"/>
        </w:rPr>
        <w:t xml:space="preserve"> </w:t>
      </w:r>
      <w:r>
        <w:rPr>
          <w:rFonts w:ascii="Arial"/>
        </w:rPr>
        <w:t>variable</w:t>
      </w:r>
      <w:r>
        <w:rPr>
          <w:rFonts w:ascii="Arial"/>
        </w:rPr>
        <w:tab/>
        <w:t>71</w:t>
      </w:r>
    </w:p>
    <w:p w14:paraId="7BAB413B" w14:textId="77777777" w:rsidR="0024771B" w:rsidRDefault="0024771B" w:rsidP="0024771B">
      <w:pPr>
        <w:pStyle w:val="GvdeMetni"/>
        <w:spacing w:before="4"/>
        <w:rPr>
          <w:rFonts w:ascii="Arial"/>
          <w:sz w:val="36"/>
        </w:rPr>
      </w:pPr>
    </w:p>
    <w:p w14:paraId="73F2625A" w14:textId="77777777" w:rsidR="0024771B" w:rsidRDefault="0024771B" w:rsidP="0024771B">
      <w:pPr>
        <w:pStyle w:val="GvdeMetni"/>
        <w:tabs>
          <w:tab w:val="left" w:leader="dot" w:pos="8278"/>
        </w:tabs>
        <w:ind w:left="264"/>
        <w:rPr>
          <w:rFonts w:ascii="Arial"/>
        </w:rPr>
      </w:pPr>
      <w:r>
        <w:rPr>
          <w:rFonts w:ascii="Arial"/>
        </w:rPr>
        <w:t>Table 5.7 Anova table results according to</w:t>
      </w:r>
      <w:r>
        <w:rPr>
          <w:rFonts w:ascii="Arial"/>
          <w:spacing w:val="-19"/>
        </w:rPr>
        <w:t xml:space="preserve"> </w:t>
      </w:r>
      <w:r>
        <w:rPr>
          <w:rFonts w:ascii="Arial"/>
        </w:rPr>
        <w:t>age</w:t>
      </w:r>
      <w:r>
        <w:rPr>
          <w:rFonts w:ascii="Arial"/>
          <w:spacing w:val="-1"/>
        </w:rPr>
        <w:t xml:space="preserve"> </w:t>
      </w:r>
      <w:r>
        <w:rPr>
          <w:rFonts w:ascii="Arial"/>
        </w:rPr>
        <w:t>variable</w:t>
      </w:r>
      <w:r>
        <w:rPr>
          <w:rFonts w:ascii="Arial"/>
        </w:rPr>
        <w:tab/>
        <w:t>72</w:t>
      </w:r>
    </w:p>
    <w:p w14:paraId="34B40285" w14:textId="77777777" w:rsidR="0024771B" w:rsidRDefault="0024771B" w:rsidP="0024771B">
      <w:pPr>
        <w:pStyle w:val="GvdeMetni"/>
        <w:spacing w:before="6"/>
        <w:rPr>
          <w:rFonts w:ascii="Arial"/>
          <w:sz w:val="36"/>
        </w:rPr>
      </w:pPr>
    </w:p>
    <w:p w14:paraId="78D16A7A" w14:textId="77777777" w:rsidR="0024771B" w:rsidRDefault="0024771B" w:rsidP="0024771B">
      <w:pPr>
        <w:pStyle w:val="GvdeMetni"/>
        <w:tabs>
          <w:tab w:val="left" w:leader="dot" w:pos="8278"/>
        </w:tabs>
        <w:ind w:left="264"/>
        <w:rPr>
          <w:rFonts w:ascii="Arial"/>
        </w:rPr>
      </w:pPr>
      <w:r>
        <w:rPr>
          <w:rFonts w:ascii="Arial"/>
        </w:rPr>
        <w:t>Table 5.8 Averages according to school</w:t>
      </w:r>
      <w:r>
        <w:rPr>
          <w:rFonts w:ascii="Arial"/>
          <w:spacing w:val="-19"/>
        </w:rPr>
        <w:t xml:space="preserve"> </w:t>
      </w:r>
      <w:r>
        <w:rPr>
          <w:rFonts w:ascii="Arial"/>
        </w:rPr>
        <w:t>seniority</w:t>
      </w:r>
      <w:r>
        <w:rPr>
          <w:rFonts w:ascii="Arial"/>
          <w:spacing w:val="-3"/>
        </w:rPr>
        <w:t xml:space="preserve"> </w:t>
      </w:r>
      <w:r>
        <w:rPr>
          <w:rFonts w:ascii="Arial"/>
        </w:rPr>
        <w:t>variable</w:t>
      </w:r>
      <w:r>
        <w:rPr>
          <w:rFonts w:ascii="Arial"/>
        </w:rPr>
        <w:tab/>
        <w:t>73</w:t>
      </w:r>
    </w:p>
    <w:p w14:paraId="14EEB313" w14:textId="77777777" w:rsidR="0024771B" w:rsidRDefault="0024771B" w:rsidP="0024771B">
      <w:pPr>
        <w:pStyle w:val="GvdeMetni"/>
        <w:spacing w:before="3"/>
        <w:rPr>
          <w:rFonts w:ascii="Arial"/>
          <w:sz w:val="36"/>
        </w:rPr>
      </w:pPr>
    </w:p>
    <w:p w14:paraId="245890FB" w14:textId="77777777" w:rsidR="0024771B" w:rsidRDefault="0024771B" w:rsidP="0024771B">
      <w:pPr>
        <w:pStyle w:val="GvdeMetni"/>
        <w:tabs>
          <w:tab w:val="left" w:leader="dot" w:pos="8278"/>
        </w:tabs>
        <w:spacing w:before="1"/>
        <w:ind w:left="264"/>
        <w:rPr>
          <w:rFonts w:ascii="Arial"/>
        </w:rPr>
      </w:pPr>
      <w:r>
        <w:rPr>
          <w:rFonts w:ascii="Arial"/>
        </w:rPr>
        <w:t>Table 5.9 Anova table results according to the school</w:t>
      </w:r>
      <w:r>
        <w:rPr>
          <w:rFonts w:ascii="Arial"/>
          <w:spacing w:val="-24"/>
        </w:rPr>
        <w:t xml:space="preserve"> </w:t>
      </w:r>
      <w:r>
        <w:rPr>
          <w:rFonts w:ascii="Arial"/>
        </w:rPr>
        <w:t>seniority</w:t>
      </w:r>
      <w:r>
        <w:rPr>
          <w:rFonts w:ascii="Arial"/>
          <w:spacing w:val="-4"/>
        </w:rPr>
        <w:t xml:space="preserve"> </w:t>
      </w:r>
      <w:r>
        <w:rPr>
          <w:rFonts w:ascii="Arial"/>
        </w:rPr>
        <w:t>variable</w:t>
      </w:r>
      <w:r>
        <w:rPr>
          <w:rFonts w:ascii="Arial"/>
        </w:rPr>
        <w:tab/>
        <w:t>74</w:t>
      </w:r>
    </w:p>
    <w:p w14:paraId="74BEC60C" w14:textId="77777777" w:rsidR="0024771B" w:rsidRDefault="0024771B" w:rsidP="0024771B">
      <w:pPr>
        <w:pStyle w:val="GvdeMetni"/>
        <w:spacing w:before="3"/>
        <w:rPr>
          <w:rFonts w:ascii="Arial"/>
          <w:sz w:val="36"/>
        </w:rPr>
      </w:pPr>
    </w:p>
    <w:p w14:paraId="55C0A488" w14:textId="77777777" w:rsidR="0024771B" w:rsidRDefault="0024771B" w:rsidP="0024771B">
      <w:pPr>
        <w:pStyle w:val="GvdeMetni"/>
        <w:tabs>
          <w:tab w:val="left" w:leader="dot" w:pos="8278"/>
        </w:tabs>
        <w:ind w:left="264"/>
        <w:rPr>
          <w:rFonts w:ascii="Arial"/>
        </w:rPr>
      </w:pPr>
      <w:r>
        <w:rPr>
          <w:rFonts w:ascii="Arial"/>
        </w:rPr>
        <w:t>Table 5.10 T test result table based on the student</w:t>
      </w:r>
      <w:r>
        <w:rPr>
          <w:rFonts w:ascii="Arial"/>
          <w:spacing w:val="-26"/>
        </w:rPr>
        <w:t xml:space="preserve"> </w:t>
      </w:r>
      <w:r>
        <w:rPr>
          <w:rFonts w:ascii="Arial"/>
        </w:rPr>
        <w:t>count</w:t>
      </w:r>
      <w:r>
        <w:rPr>
          <w:rFonts w:ascii="Arial"/>
          <w:spacing w:val="-1"/>
        </w:rPr>
        <w:t xml:space="preserve"> </w:t>
      </w:r>
      <w:r>
        <w:rPr>
          <w:rFonts w:ascii="Arial"/>
        </w:rPr>
        <w:t>variable</w:t>
      </w:r>
      <w:r>
        <w:rPr>
          <w:rFonts w:ascii="Arial"/>
        </w:rPr>
        <w:tab/>
        <w:t>75</w:t>
      </w:r>
    </w:p>
    <w:p w14:paraId="5A74DE14" w14:textId="77777777" w:rsidR="0024771B" w:rsidRDefault="0024771B" w:rsidP="0024771B">
      <w:pPr>
        <w:pStyle w:val="GvdeMetni"/>
        <w:spacing w:before="4"/>
        <w:rPr>
          <w:rFonts w:ascii="Arial"/>
          <w:sz w:val="36"/>
        </w:rPr>
      </w:pPr>
    </w:p>
    <w:p w14:paraId="50789BF4" w14:textId="77777777" w:rsidR="0024771B" w:rsidRDefault="0024771B" w:rsidP="0024771B">
      <w:pPr>
        <w:pStyle w:val="GvdeMetni"/>
        <w:tabs>
          <w:tab w:val="left" w:leader="dot" w:pos="8278"/>
        </w:tabs>
        <w:ind w:left="264"/>
        <w:rPr>
          <w:rFonts w:ascii="Arial"/>
        </w:rPr>
      </w:pPr>
      <w:r>
        <w:rPr>
          <w:rFonts w:ascii="Arial"/>
        </w:rPr>
        <w:t>Table 5.11 Averages according to teacher</w:t>
      </w:r>
      <w:r>
        <w:rPr>
          <w:rFonts w:ascii="Arial"/>
          <w:spacing w:val="-19"/>
        </w:rPr>
        <w:t xml:space="preserve"> </w:t>
      </w:r>
      <w:r>
        <w:rPr>
          <w:rFonts w:ascii="Arial"/>
        </w:rPr>
        <w:t>count</w:t>
      </w:r>
      <w:r>
        <w:rPr>
          <w:rFonts w:ascii="Arial"/>
          <w:spacing w:val="-2"/>
        </w:rPr>
        <w:t xml:space="preserve"> </w:t>
      </w:r>
      <w:r>
        <w:rPr>
          <w:rFonts w:ascii="Arial"/>
        </w:rPr>
        <w:t>variable</w:t>
      </w:r>
      <w:r>
        <w:rPr>
          <w:rFonts w:ascii="Arial"/>
        </w:rPr>
        <w:tab/>
        <w:t>76</w:t>
      </w:r>
    </w:p>
    <w:p w14:paraId="3E03AEB1" w14:textId="77777777" w:rsidR="0024771B" w:rsidRDefault="0024771B" w:rsidP="0024771B">
      <w:pPr>
        <w:pStyle w:val="GvdeMetni"/>
        <w:spacing w:before="3"/>
        <w:rPr>
          <w:rFonts w:ascii="Arial"/>
          <w:sz w:val="36"/>
        </w:rPr>
      </w:pPr>
    </w:p>
    <w:p w14:paraId="2E5187FB" w14:textId="77777777" w:rsidR="0024771B" w:rsidRDefault="0024771B" w:rsidP="0024771B">
      <w:pPr>
        <w:pStyle w:val="GvdeMetni"/>
        <w:tabs>
          <w:tab w:val="left" w:leader="dot" w:pos="8278"/>
        </w:tabs>
        <w:spacing w:before="1"/>
        <w:ind w:left="264"/>
        <w:rPr>
          <w:rFonts w:ascii="Arial"/>
        </w:rPr>
      </w:pPr>
      <w:r>
        <w:rPr>
          <w:rFonts w:ascii="Arial"/>
        </w:rPr>
        <w:t>Table 5.12 Anova table results according to teacher</w:t>
      </w:r>
      <w:r>
        <w:rPr>
          <w:rFonts w:ascii="Arial"/>
          <w:spacing w:val="-24"/>
        </w:rPr>
        <w:t xml:space="preserve"> </w:t>
      </w:r>
      <w:r>
        <w:rPr>
          <w:rFonts w:ascii="Arial"/>
        </w:rPr>
        <w:t>count</w:t>
      </w:r>
      <w:r>
        <w:rPr>
          <w:rFonts w:ascii="Arial"/>
          <w:spacing w:val="-1"/>
        </w:rPr>
        <w:t xml:space="preserve"> </w:t>
      </w:r>
      <w:r>
        <w:rPr>
          <w:rFonts w:ascii="Arial"/>
        </w:rPr>
        <w:t>variable</w:t>
      </w:r>
      <w:r>
        <w:rPr>
          <w:rFonts w:ascii="Arial"/>
        </w:rPr>
        <w:tab/>
        <w:t>77</w:t>
      </w:r>
    </w:p>
    <w:p w14:paraId="08DA6D32" w14:textId="77777777" w:rsidR="0024771B" w:rsidRDefault="0024771B" w:rsidP="0024771B">
      <w:pPr>
        <w:rPr>
          <w:rFonts w:ascii="Arial"/>
        </w:rPr>
        <w:sectPr w:rsidR="0024771B">
          <w:pgSz w:w="12240" w:h="15840"/>
          <w:pgMar w:top="1500" w:right="540" w:bottom="920" w:left="1720" w:header="0" w:footer="734" w:gutter="0"/>
          <w:cols w:space="708"/>
        </w:sectPr>
      </w:pPr>
    </w:p>
    <w:p w14:paraId="3E9BD5CE" w14:textId="77777777" w:rsidR="0024771B" w:rsidRDefault="0024771B" w:rsidP="0024771B">
      <w:pPr>
        <w:pStyle w:val="GvdeMetni"/>
        <w:rPr>
          <w:rFonts w:ascii="Arial"/>
          <w:sz w:val="20"/>
        </w:rPr>
      </w:pPr>
    </w:p>
    <w:p w14:paraId="7B6613FA" w14:textId="77777777" w:rsidR="0024771B" w:rsidRDefault="0024771B" w:rsidP="0024771B">
      <w:pPr>
        <w:pStyle w:val="GvdeMetni"/>
        <w:tabs>
          <w:tab w:val="right" w:leader="dot" w:pos="8547"/>
        </w:tabs>
        <w:spacing w:before="253" w:line="360" w:lineRule="auto"/>
        <w:ind w:left="264" w:right="1430"/>
        <w:rPr>
          <w:rFonts w:ascii="Arial"/>
        </w:rPr>
      </w:pPr>
      <w:r>
        <w:rPr>
          <w:rFonts w:ascii="Arial"/>
        </w:rPr>
        <w:t>Table 5.13 Correlation Table regarding the relationship between directors' faith in innovation management</w:t>
      </w:r>
      <w:r>
        <w:rPr>
          <w:rFonts w:ascii="Arial"/>
          <w:spacing w:val="-2"/>
        </w:rPr>
        <w:t xml:space="preserve"> </w:t>
      </w:r>
      <w:r>
        <w:rPr>
          <w:rFonts w:ascii="Arial"/>
        </w:rPr>
        <w:t>and</w:t>
      </w:r>
      <w:r>
        <w:rPr>
          <w:rFonts w:ascii="Arial"/>
          <w:spacing w:val="-2"/>
        </w:rPr>
        <w:t xml:space="preserve"> </w:t>
      </w:r>
      <w:r>
        <w:rPr>
          <w:rFonts w:ascii="Arial"/>
        </w:rPr>
        <w:t>efficiency</w:t>
      </w:r>
      <w:r>
        <w:rPr>
          <w:rFonts w:ascii="Arial"/>
        </w:rPr>
        <w:tab/>
        <w:t>78</w:t>
      </w:r>
    </w:p>
    <w:p w14:paraId="16195D5A" w14:textId="77777777" w:rsidR="0024771B" w:rsidRDefault="0024771B" w:rsidP="0024771B">
      <w:pPr>
        <w:pStyle w:val="GvdeMetni"/>
        <w:tabs>
          <w:tab w:val="left" w:pos="1903"/>
          <w:tab w:val="right" w:leader="dot" w:pos="8544"/>
        </w:tabs>
        <w:spacing w:before="280" w:line="360" w:lineRule="auto"/>
        <w:ind w:left="264" w:right="1430"/>
        <w:rPr>
          <w:rFonts w:ascii="Arial"/>
        </w:rPr>
      </w:pPr>
      <w:proofErr w:type="gramStart"/>
      <w:r>
        <w:rPr>
          <w:rFonts w:ascii="Arial"/>
        </w:rPr>
        <w:t xml:space="preserve">Table </w:t>
      </w:r>
      <w:r>
        <w:rPr>
          <w:rFonts w:ascii="Arial"/>
          <w:spacing w:val="54"/>
        </w:rPr>
        <w:t xml:space="preserve"> </w:t>
      </w:r>
      <w:r>
        <w:rPr>
          <w:rFonts w:ascii="Arial"/>
        </w:rPr>
        <w:t>5</w:t>
      </w:r>
      <w:proofErr w:type="gramEnd"/>
      <w:r>
        <w:rPr>
          <w:rFonts w:ascii="Arial"/>
        </w:rPr>
        <w:t>.14</w:t>
      </w:r>
      <w:r>
        <w:rPr>
          <w:rFonts w:ascii="Arial"/>
        </w:rPr>
        <w:tab/>
        <w:t>Directors faith in innovation management and efficiency predictability and multi regression</w:t>
      </w:r>
      <w:r>
        <w:rPr>
          <w:rFonts w:ascii="Arial"/>
          <w:spacing w:val="-5"/>
        </w:rPr>
        <w:t xml:space="preserve"> </w:t>
      </w:r>
      <w:r>
        <w:rPr>
          <w:rFonts w:ascii="Arial"/>
        </w:rPr>
        <w:t>analysis</w:t>
      </w:r>
      <w:r>
        <w:rPr>
          <w:rFonts w:ascii="Arial"/>
          <w:spacing w:val="-1"/>
        </w:rPr>
        <w:t xml:space="preserve"> </w:t>
      </w:r>
      <w:r>
        <w:rPr>
          <w:rFonts w:ascii="Arial"/>
        </w:rPr>
        <w:t>table</w:t>
      </w:r>
      <w:r>
        <w:rPr>
          <w:rFonts w:ascii="Arial"/>
        </w:rPr>
        <w:tab/>
        <w:t>79</w:t>
      </w:r>
    </w:p>
    <w:p w14:paraId="661EFF2A" w14:textId="77777777" w:rsidR="0024771B" w:rsidRDefault="0024771B" w:rsidP="0024771B">
      <w:pPr>
        <w:spacing w:line="360" w:lineRule="auto"/>
        <w:rPr>
          <w:rFonts w:ascii="Arial"/>
        </w:rPr>
        <w:sectPr w:rsidR="0024771B">
          <w:pgSz w:w="12240" w:h="15840"/>
          <w:pgMar w:top="1500" w:right="540" w:bottom="920" w:left="1720" w:header="0" w:footer="734" w:gutter="0"/>
          <w:cols w:space="708"/>
        </w:sectPr>
      </w:pPr>
    </w:p>
    <w:p w14:paraId="4E2FD44F" w14:textId="77777777" w:rsidR="0024771B" w:rsidRDefault="0024771B" w:rsidP="0024771B">
      <w:pPr>
        <w:pStyle w:val="GvdeMetni"/>
        <w:rPr>
          <w:rFonts w:ascii="Arial"/>
          <w:sz w:val="26"/>
        </w:rPr>
      </w:pPr>
    </w:p>
    <w:p w14:paraId="1BF0C3AD" w14:textId="77777777" w:rsidR="0024771B" w:rsidRDefault="0024771B" w:rsidP="0024771B">
      <w:pPr>
        <w:pStyle w:val="GvdeMetni"/>
        <w:spacing w:before="3"/>
        <w:rPr>
          <w:rFonts w:ascii="Arial"/>
          <w:sz w:val="28"/>
        </w:rPr>
      </w:pPr>
    </w:p>
    <w:p w14:paraId="7E8F89AD" w14:textId="77777777" w:rsidR="0024771B" w:rsidRDefault="0024771B" w:rsidP="0024771B">
      <w:pPr>
        <w:pStyle w:val="Balk4"/>
        <w:ind w:left="59" w:right="54"/>
        <w:jc w:val="center"/>
        <w:rPr>
          <w:rFonts w:ascii="Arial"/>
        </w:rPr>
      </w:pPr>
      <w:r>
        <w:rPr>
          <w:rFonts w:ascii="Arial"/>
        </w:rPr>
        <w:t>INTRODUCTION</w:t>
      </w:r>
    </w:p>
    <w:p w14:paraId="63A1BD23" w14:textId="77777777" w:rsidR="0024771B" w:rsidRDefault="0024771B" w:rsidP="0024771B">
      <w:pPr>
        <w:pStyle w:val="GvdeMetni"/>
        <w:rPr>
          <w:rFonts w:ascii="Arial"/>
          <w:b/>
          <w:sz w:val="26"/>
        </w:rPr>
      </w:pPr>
    </w:p>
    <w:p w14:paraId="4EE1DB54" w14:textId="77777777" w:rsidR="0024771B" w:rsidRDefault="0024771B" w:rsidP="0024771B">
      <w:pPr>
        <w:pStyle w:val="GvdeMetni"/>
        <w:spacing w:before="200" w:line="360" w:lineRule="auto"/>
        <w:ind w:left="684" w:right="678" w:firstLine="708"/>
        <w:jc w:val="both"/>
        <w:rPr>
          <w:rFonts w:ascii="Arial"/>
        </w:rPr>
      </w:pPr>
      <w:r>
        <w:rPr>
          <w:rFonts w:ascii="Arial"/>
        </w:rPr>
        <w:t>The purpose, importance, limitations and premises of this research have been explained in this section, and concepts used in this research have been defined.</w:t>
      </w:r>
    </w:p>
    <w:p w14:paraId="49A809C5" w14:textId="77777777" w:rsidR="0024771B" w:rsidRDefault="0024771B" w:rsidP="0024771B">
      <w:pPr>
        <w:pStyle w:val="GvdeMetni"/>
        <w:spacing w:before="3"/>
        <w:rPr>
          <w:rFonts w:ascii="Arial"/>
          <w:sz w:val="31"/>
        </w:rPr>
      </w:pPr>
    </w:p>
    <w:p w14:paraId="4E8BA5C1" w14:textId="77777777" w:rsidR="0024771B" w:rsidRDefault="0024771B" w:rsidP="0024771B">
      <w:pPr>
        <w:pStyle w:val="Balk4"/>
        <w:ind w:left="1392"/>
        <w:rPr>
          <w:rFonts w:ascii="Arial"/>
        </w:rPr>
      </w:pPr>
      <w:r>
        <w:rPr>
          <w:rFonts w:ascii="Arial"/>
        </w:rPr>
        <w:t>Problem</w:t>
      </w:r>
    </w:p>
    <w:p w14:paraId="5E62B920" w14:textId="77777777" w:rsidR="0024771B" w:rsidRDefault="0024771B" w:rsidP="0024771B">
      <w:pPr>
        <w:pStyle w:val="GvdeMetni"/>
        <w:rPr>
          <w:rFonts w:ascii="Arial"/>
          <w:b/>
          <w:sz w:val="26"/>
        </w:rPr>
      </w:pPr>
    </w:p>
    <w:p w14:paraId="0C64DC91" w14:textId="77777777" w:rsidR="0024771B" w:rsidRDefault="0024771B" w:rsidP="0024771B">
      <w:pPr>
        <w:pStyle w:val="GvdeMetni"/>
        <w:spacing w:before="200" w:line="360" w:lineRule="auto"/>
        <w:ind w:left="684" w:right="677" w:firstLine="708"/>
        <w:jc w:val="both"/>
        <w:rPr>
          <w:rFonts w:ascii="Arial"/>
        </w:rPr>
      </w:pPr>
      <w:r>
        <w:rPr>
          <w:rFonts w:ascii="Arial"/>
        </w:rPr>
        <w:t>Today, everything is changing, nothing stays the same. The only thing that has not changed is change itself with a widespread and popular phrase. In a changing world, every living creature has to constantly change and develop the ability of attaining new skills and attitudes in order to maintain their lives. People of our age live in a constantly changing world. Technology concept is going to become one of the most important decisive concepts in the current century. In this context, the growing interest around innovation is another important element in our daily lives. In each area and in everything the idea of "innovation" brings important changes.</w:t>
      </w:r>
    </w:p>
    <w:p w14:paraId="146E5549" w14:textId="77777777" w:rsidR="0024771B" w:rsidRDefault="0024771B" w:rsidP="0024771B">
      <w:pPr>
        <w:pStyle w:val="GvdeMetni"/>
        <w:spacing w:before="3"/>
        <w:rPr>
          <w:rFonts w:ascii="Arial"/>
          <w:sz w:val="31"/>
        </w:rPr>
      </w:pPr>
    </w:p>
    <w:p w14:paraId="67CA843E" w14:textId="77777777" w:rsidR="0024771B" w:rsidRDefault="0024771B" w:rsidP="0024771B">
      <w:pPr>
        <w:pStyle w:val="GvdeMetni"/>
        <w:spacing w:line="360" w:lineRule="auto"/>
        <w:ind w:left="684" w:right="675" w:firstLine="708"/>
        <w:jc w:val="both"/>
        <w:rPr>
          <w:rFonts w:ascii="Arial"/>
        </w:rPr>
      </w:pPr>
      <w:r>
        <w:rPr>
          <w:rFonts w:ascii="Arial"/>
        </w:rPr>
        <w:t>It can be stated that innovation is one of the most important issues on the agenda of the enterprises to maintain and improve their competitiveness. One of the root causes uderlying it is the process of change modern economies are experiencing. It can also be stated that change is one of the most basic features of organizational life. The development of new products and services, the presence of the new input sources, improvement of new work processess and materializing of some new developments associated with organizational structure are leading the issues which enterprises have to face under intense competition conditions. (Demirci, 2012:3).</w:t>
      </w:r>
    </w:p>
    <w:p w14:paraId="5F403D9A" w14:textId="77777777" w:rsidR="0024771B" w:rsidRDefault="0024771B" w:rsidP="0024771B">
      <w:pPr>
        <w:pStyle w:val="GvdeMetni"/>
        <w:spacing w:before="2"/>
        <w:rPr>
          <w:rFonts w:ascii="Arial"/>
          <w:sz w:val="31"/>
        </w:rPr>
      </w:pPr>
    </w:p>
    <w:p w14:paraId="3E88192F" w14:textId="77777777" w:rsidR="0024771B" w:rsidRDefault="0024771B" w:rsidP="0024771B">
      <w:pPr>
        <w:pStyle w:val="GvdeMetni"/>
        <w:spacing w:line="360" w:lineRule="auto"/>
        <w:ind w:left="684" w:right="673" w:firstLine="708"/>
        <w:jc w:val="both"/>
        <w:rPr>
          <w:rFonts w:ascii="Arial"/>
        </w:rPr>
      </w:pPr>
      <w:r>
        <w:rPr>
          <w:rFonts w:ascii="Arial"/>
        </w:rPr>
        <w:t>Innovation is needed for the continuous success of all enterprises. The innovations made now guarantee the future of the enterprise. In order for enterprises to be successful in a complex, uncertain and ever-changing environment, primarily innovation is needed. Innovations made today</w:t>
      </w:r>
    </w:p>
    <w:p w14:paraId="063AEA8F" w14:textId="77777777" w:rsidR="0024771B" w:rsidRDefault="0024771B" w:rsidP="0024771B">
      <w:pPr>
        <w:spacing w:line="360" w:lineRule="auto"/>
        <w:jc w:val="both"/>
        <w:rPr>
          <w:rFonts w:ascii="Arial"/>
        </w:rPr>
        <w:sectPr w:rsidR="0024771B">
          <w:footerReference w:type="default" r:id="rId34"/>
          <w:pgSz w:w="11910" w:h="16840"/>
          <w:pgMar w:top="1580" w:right="1020" w:bottom="840" w:left="1300" w:header="0" w:footer="656" w:gutter="0"/>
          <w:pgNumType w:start="1"/>
          <w:cols w:space="708"/>
        </w:sectPr>
      </w:pPr>
    </w:p>
    <w:p w14:paraId="1D451232" w14:textId="77777777" w:rsidR="0024771B" w:rsidRDefault="0024771B" w:rsidP="0024771B">
      <w:pPr>
        <w:pStyle w:val="GvdeMetni"/>
        <w:spacing w:before="4"/>
        <w:rPr>
          <w:rFonts w:ascii="Arial"/>
          <w:sz w:val="25"/>
        </w:rPr>
      </w:pPr>
    </w:p>
    <w:p w14:paraId="7DD7BC03" w14:textId="77777777" w:rsidR="0024771B" w:rsidRDefault="0024771B" w:rsidP="0024771B">
      <w:pPr>
        <w:pStyle w:val="GvdeMetni"/>
        <w:spacing w:before="93" w:line="360" w:lineRule="auto"/>
        <w:ind w:left="684" w:right="673"/>
        <w:jc w:val="both"/>
        <w:rPr>
          <w:rFonts w:ascii="Arial" w:hAnsi="Arial"/>
        </w:rPr>
      </w:pPr>
      <w:r>
        <w:rPr>
          <w:rFonts w:ascii="Arial" w:hAnsi="Arial"/>
        </w:rPr>
        <w:t>guarantee the future of the enterprise. Innovation for the success of today's and the future of the business is extremely important. Applying the new technologies and making innovations is mandatory for enterprises to be successful in the complex global competition world today. (Taşkın, 2014: 7).</w:t>
      </w:r>
    </w:p>
    <w:p w14:paraId="5854B39A" w14:textId="77777777" w:rsidR="0024771B" w:rsidRDefault="0024771B" w:rsidP="0024771B">
      <w:pPr>
        <w:pStyle w:val="GvdeMetni"/>
        <w:spacing w:before="3"/>
        <w:rPr>
          <w:rFonts w:ascii="Arial"/>
          <w:sz w:val="31"/>
        </w:rPr>
      </w:pPr>
    </w:p>
    <w:p w14:paraId="447B062B" w14:textId="77777777" w:rsidR="0024771B" w:rsidRDefault="0024771B" w:rsidP="0024771B">
      <w:pPr>
        <w:pStyle w:val="GvdeMetni"/>
        <w:spacing w:line="360" w:lineRule="auto"/>
        <w:ind w:left="684" w:right="674" w:firstLine="708"/>
        <w:jc w:val="both"/>
        <w:rPr>
          <w:rFonts w:ascii="Arial"/>
        </w:rPr>
      </w:pPr>
      <w:r>
        <w:rPr>
          <w:rFonts w:ascii="Arial"/>
        </w:rPr>
        <w:t>Almost all sectors make researches and work for innovation management in terms of innovation in recent years. The need of innovation is obvious in the education system as with all sectors. Especially the effects of globalization in the 21st century constitute a lot of pressure on training systems. On the other hand, demands and expections of the parents for better education is increasing on the public and private educational institutions. Considering all effects, the subject appears to be a problem.</w:t>
      </w:r>
    </w:p>
    <w:p w14:paraId="3EA876B0" w14:textId="77777777" w:rsidR="0024771B" w:rsidRDefault="0024771B" w:rsidP="0024771B">
      <w:pPr>
        <w:pStyle w:val="GvdeMetni"/>
        <w:spacing w:before="3"/>
        <w:rPr>
          <w:rFonts w:ascii="Arial"/>
          <w:sz w:val="31"/>
        </w:rPr>
      </w:pPr>
    </w:p>
    <w:p w14:paraId="5FDE1A53" w14:textId="77777777" w:rsidR="0024771B" w:rsidRDefault="0024771B" w:rsidP="0024771B">
      <w:pPr>
        <w:pStyle w:val="Balk4"/>
        <w:ind w:left="1392"/>
        <w:rPr>
          <w:rFonts w:ascii="Arial"/>
        </w:rPr>
      </w:pPr>
      <w:r>
        <w:rPr>
          <w:rFonts w:ascii="Arial"/>
        </w:rPr>
        <w:t>The Purpose of the Research</w:t>
      </w:r>
    </w:p>
    <w:p w14:paraId="66A4BA91" w14:textId="77777777" w:rsidR="0024771B" w:rsidRDefault="0024771B" w:rsidP="0024771B">
      <w:pPr>
        <w:pStyle w:val="GvdeMetni"/>
        <w:rPr>
          <w:rFonts w:ascii="Arial"/>
          <w:b/>
          <w:sz w:val="26"/>
        </w:rPr>
      </w:pPr>
    </w:p>
    <w:p w14:paraId="58963367" w14:textId="77777777" w:rsidR="0024771B" w:rsidRDefault="0024771B" w:rsidP="0024771B">
      <w:pPr>
        <w:pStyle w:val="GvdeMetni"/>
        <w:spacing w:before="200" w:line="360" w:lineRule="auto"/>
        <w:ind w:left="684" w:right="676" w:firstLine="708"/>
        <w:jc w:val="both"/>
        <w:rPr>
          <w:rFonts w:ascii="Arial"/>
        </w:rPr>
      </w:pPr>
      <w:r>
        <w:rPr>
          <w:rFonts w:ascii="Arial"/>
        </w:rPr>
        <w:t>The purpose of the survey of managers and innovation management in relation to qualification is to ascertain their views about their beliefs. In order to achieve this, general questions are as</w:t>
      </w:r>
      <w:r>
        <w:rPr>
          <w:rFonts w:ascii="Arial"/>
          <w:spacing w:val="-6"/>
        </w:rPr>
        <w:t xml:space="preserve"> </w:t>
      </w:r>
      <w:r>
        <w:rPr>
          <w:rFonts w:ascii="Arial"/>
        </w:rPr>
        <w:t>follows:</w:t>
      </w:r>
    </w:p>
    <w:p w14:paraId="153ED162" w14:textId="77777777" w:rsidR="0024771B" w:rsidRDefault="0024771B" w:rsidP="0024771B">
      <w:pPr>
        <w:pStyle w:val="GvdeMetni"/>
        <w:spacing w:before="2"/>
        <w:rPr>
          <w:rFonts w:ascii="Arial"/>
          <w:sz w:val="31"/>
        </w:rPr>
      </w:pPr>
    </w:p>
    <w:p w14:paraId="25F363B6" w14:textId="77777777" w:rsidR="0024771B" w:rsidRDefault="0024771B" w:rsidP="0024771B">
      <w:pPr>
        <w:pStyle w:val="ListeParagraf"/>
        <w:numPr>
          <w:ilvl w:val="2"/>
          <w:numId w:val="95"/>
        </w:numPr>
        <w:tabs>
          <w:tab w:val="left" w:pos="1777"/>
        </w:tabs>
        <w:spacing w:before="1" w:line="360" w:lineRule="auto"/>
        <w:ind w:right="679" w:firstLine="708"/>
        <w:jc w:val="both"/>
        <w:rPr>
          <w:rFonts w:ascii="Arial" w:hAnsi="Arial"/>
          <w:sz w:val="24"/>
        </w:rPr>
      </w:pPr>
      <w:r>
        <w:rPr>
          <w:rFonts w:ascii="Arial" w:hAnsi="Arial"/>
          <w:sz w:val="24"/>
        </w:rPr>
        <w:t>Does the managers’ opinions related to competence beliefs regarding innovation management differ significantly according to demographic</w:t>
      </w:r>
      <w:r>
        <w:rPr>
          <w:rFonts w:ascii="Arial" w:hAnsi="Arial"/>
          <w:spacing w:val="-1"/>
          <w:sz w:val="24"/>
        </w:rPr>
        <w:t xml:space="preserve"> </w:t>
      </w:r>
      <w:r>
        <w:rPr>
          <w:rFonts w:ascii="Arial" w:hAnsi="Arial"/>
          <w:sz w:val="24"/>
        </w:rPr>
        <w:t>variables?</w:t>
      </w:r>
    </w:p>
    <w:p w14:paraId="0544FF0F" w14:textId="77777777" w:rsidR="0024771B" w:rsidRDefault="0024771B" w:rsidP="0024771B">
      <w:pPr>
        <w:pStyle w:val="GvdeMetni"/>
        <w:spacing w:before="4"/>
        <w:rPr>
          <w:rFonts w:ascii="Arial"/>
          <w:sz w:val="31"/>
        </w:rPr>
      </w:pPr>
    </w:p>
    <w:p w14:paraId="42F98FEE" w14:textId="77777777" w:rsidR="0024771B" w:rsidRDefault="0024771B" w:rsidP="0024771B">
      <w:pPr>
        <w:pStyle w:val="ListeParagraf"/>
        <w:numPr>
          <w:ilvl w:val="3"/>
          <w:numId w:val="95"/>
        </w:numPr>
        <w:tabs>
          <w:tab w:val="left" w:pos="1861"/>
        </w:tabs>
        <w:ind w:hanging="469"/>
        <w:rPr>
          <w:rFonts w:ascii="Arial"/>
          <w:sz w:val="24"/>
        </w:rPr>
      </w:pPr>
      <w:r>
        <w:rPr>
          <w:rFonts w:ascii="Arial"/>
          <w:sz w:val="24"/>
        </w:rPr>
        <w:t>Gender,</w:t>
      </w:r>
    </w:p>
    <w:p w14:paraId="7B13811D" w14:textId="77777777" w:rsidR="0024771B" w:rsidRDefault="0024771B" w:rsidP="0024771B">
      <w:pPr>
        <w:pStyle w:val="GvdeMetni"/>
        <w:rPr>
          <w:rFonts w:ascii="Arial"/>
          <w:sz w:val="26"/>
        </w:rPr>
      </w:pPr>
    </w:p>
    <w:p w14:paraId="364D25B4" w14:textId="77777777" w:rsidR="0024771B" w:rsidRDefault="0024771B" w:rsidP="0024771B">
      <w:pPr>
        <w:pStyle w:val="ListeParagraf"/>
        <w:numPr>
          <w:ilvl w:val="3"/>
          <w:numId w:val="95"/>
        </w:numPr>
        <w:tabs>
          <w:tab w:val="left" w:pos="1861"/>
        </w:tabs>
        <w:spacing w:before="198"/>
        <w:ind w:hanging="469"/>
        <w:rPr>
          <w:rFonts w:ascii="Arial"/>
          <w:sz w:val="24"/>
        </w:rPr>
      </w:pPr>
      <w:r>
        <w:rPr>
          <w:rFonts w:ascii="Arial"/>
          <w:sz w:val="24"/>
        </w:rPr>
        <w:t>Education level,</w:t>
      </w:r>
    </w:p>
    <w:p w14:paraId="48AC4115" w14:textId="77777777" w:rsidR="0024771B" w:rsidRDefault="0024771B" w:rsidP="0024771B">
      <w:pPr>
        <w:pStyle w:val="GvdeMetni"/>
        <w:rPr>
          <w:rFonts w:ascii="Arial"/>
          <w:sz w:val="26"/>
        </w:rPr>
      </w:pPr>
    </w:p>
    <w:p w14:paraId="1349A28A" w14:textId="77777777" w:rsidR="0024771B" w:rsidRDefault="0024771B" w:rsidP="0024771B">
      <w:pPr>
        <w:pStyle w:val="ListeParagraf"/>
        <w:numPr>
          <w:ilvl w:val="3"/>
          <w:numId w:val="95"/>
        </w:numPr>
        <w:tabs>
          <w:tab w:val="left" w:pos="1864"/>
        </w:tabs>
        <w:spacing w:before="201"/>
        <w:ind w:left="1863" w:hanging="472"/>
        <w:rPr>
          <w:rFonts w:ascii="Arial"/>
          <w:sz w:val="24"/>
        </w:rPr>
      </w:pPr>
      <w:r>
        <w:rPr>
          <w:rFonts w:ascii="Arial"/>
          <w:sz w:val="24"/>
        </w:rPr>
        <w:t>Job</w:t>
      </w:r>
      <w:r>
        <w:rPr>
          <w:rFonts w:ascii="Arial"/>
          <w:spacing w:val="-2"/>
          <w:sz w:val="24"/>
        </w:rPr>
        <w:t xml:space="preserve"> </w:t>
      </w:r>
      <w:r>
        <w:rPr>
          <w:rFonts w:ascii="Arial"/>
          <w:sz w:val="24"/>
        </w:rPr>
        <w:t>title,</w:t>
      </w:r>
    </w:p>
    <w:p w14:paraId="0AED4ECB" w14:textId="77777777" w:rsidR="0024771B" w:rsidRDefault="0024771B" w:rsidP="0024771B">
      <w:pPr>
        <w:pStyle w:val="GvdeMetni"/>
        <w:rPr>
          <w:rFonts w:ascii="Arial"/>
          <w:sz w:val="26"/>
        </w:rPr>
      </w:pPr>
    </w:p>
    <w:p w14:paraId="4CF4803C" w14:textId="77777777" w:rsidR="0024771B" w:rsidRDefault="0024771B" w:rsidP="0024771B">
      <w:pPr>
        <w:pStyle w:val="ListeParagraf"/>
        <w:numPr>
          <w:ilvl w:val="1"/>
          <w:numId w:val="94"/>
        </w:numPr>
        <w:tabs>
          <w:tab w:val="left" w:pos="1861"/>
        </w:tabs>
        <w:spacing w:before="197"/>
        <w:ind w:hanging="469"/>
        <w:rPr>
          <w:rFonts w:ascii="Arial"/>
          <w:sz w:val="24"/>
        </w:rPr>
      </w:pPr>
      <w:r>
        <w:rPr>
          <w:rFonts w:ascii="Arial"/>
          <w:sz w:val="24"/>
        </w:rPr>
        <w:t>Professional</w:t>
      </w:r>
      <w:r>
        <w:rPr>
          <w:rFonts w:ascii="Arial"/>
          <w:spacing w:val="-1"/>
          <w:sz w:val="24"/>
        </w:rPr>
        <w:t xml:space="preserve"> </w:t>
      </w:r>
      <w:r>
        <w:rPr>
          <w:rFonts w:ascii="Arial"/>
          <w:sz w:val="24"/>
        </w:rPr>
        <w:t>superiority,</w:t>
      </w:r>
    </w:p>
    <w:p w14:paraId="5AE86A5E" w14:textId="77777777" w:rsidR="0024771B" w:rsidRDefault="0024771B" w:rsidP="0024771B">
      <w:pPr>
        <w:pStyle w:val="GvdeMetni"/>
        <w:rPr>
          <w:rFonts w:ascii="Arial"/>
          <w:sz w:val="26"/>
        </w:rPr>
      </w:pPr>
    </w:p>
    <w:p w14:paraId="2145798F" w14:textId="77777777" w:rsidR="0024771B" w:rsidRDefault="0024771B" w:rsidP="0024771B">
      <w:pPr>
        <w:pStyle w:val="ListeParagraf"/>
        <w:numPr>
          <w:ilvl w:val="1"/>
          <w:numId w:val="94"/>
        </w:numPr>
        <w:tabs>
          <w:tab w:val="left" w:pos="1861"/>
        </w:tabs>
        <w:spacing w:before="201"/>
        <w:ind w:hanging="469"/>
        <w:rPr>
          <w:rFonts w:ascii="Arial"/>
          <w:sz w:val="24"/>
        </w:rPr>
      </w:pPr>
      <w:r>
        <w:rPr>
          <w:rFonts w:ascii="Arial"/>
          <w:sz w:val="24"/>
        </w:rPr>
        <w:t>Age,</w:t>
      </w:r>
    </w:p>
    <w:p w14:paraId="01551B86" w14:textId="77777777" w:rsidR="0024771B" w:rsidRDefault="0024771B" w:rsidP="0024771B">
      <w:pPr>
        <w:rPr>
          <w:rFonts w:ascii="Arial"/>
          <w:sz w:val="24"/>
        </w:rPr>
        <w:sectPr w:rsidR="0024771B">
          <w:pgSz w:w="11910" w:h="16840"/>
          <w:pgMar w:top="1580" w:right="1020" w:bottom="920" w:left="1300" w:header="0" w:footer="656" w:gutter="0"/>
          <w:cols w:space="708"/>
        </w:sectPr>
      </w:pPr>
    </w:p>
    <w:p w14:paraId="390D9C7A" w14:textId="77777777" w:rsidR="0024771B" w:rsidRDefault="0024771B" w:rsidP="0024771B">
      <w:pPr>
        <w:pStyle w:val="GvdeMetni"/>
        <w:spacing w:before="4"/>
        <w:rPr>
          <w:rFonts w:ascii="Arial"/>
          <w:sz w:val="25"/>
        </w:rPr>
      </w:pPr>
    </w:p>
    <w:p w14:paraId="5A38C205" w14:textId="77777777" w:rsidR="0024771B" w:rsidRDefault="0024771B" w:rsidP="0024771B">
      <w:pPr>
        <w:pStyle w:val="ListeParagraf"/>
        <w:numPr>
          <w:ilvl w:val="1"/>
          <w:numId w:val="94"/>
        </w:numPr>
        <w:tabs>
          <w:tab w:val="left" w:pos="1861"/>
        </w:tabs>
        <w:spacing w:before="93"/>
        <w:ind w:hanging="469"/>
        <w:rPr>
          <w:rFonts w:ascii="Arial"/>
          <w:sz w:val="24"/>
        </w:rPr>
      </w:pPr>
      <w:r>
        <w:rPr>
          <w:rFonts w:ascii="Arial"/>
          <w:sz w:val="24"/>
        </w:rPr>
        <w:t>Superiority in the school</w:t>
      </w:r>
      <w:r>
        <w:rPr>
          <w:rFonts w:ascii="Arial"/>
          <w:spacing w:val="-2"/>
          <w:sz w:val="24"/>
        </w:rPr>
        <w:t xml:space="preserve"> </w:t>
      </w:r>
      <w:r>
        <w:rPr>
          <w:rFonts w:ascii="Arial"/>
          <w:sz w:val="24"/>
        </w:rPr>
        <w:t>served,</w:t>
      </w:r>
    </w:p>
    <w:p w14:paraId="4E782CFB" w14:textId="77777777" w:rsidR="0024771B" w:rsidRDefault="0024771B" w:rsidP="0024771B">
      <w:pPr>
        <w:pStyle w:val="GvdeMetni"/>
        <w:rPr>
          <w:rFonts w:ascii="Arial"/>
          <w:sz w:val="26"/>
        </w:rPr>
      </w:pPr>
    </w:p>
    <w:p w14:paraId="736279FD" w14:textId="77777777" w:rsidR="0024771B" w:rsidRDefault="0024771B" w:rsidP="0024771B">
      <w:pPr>
        <w:pStyle w:val="ListeParagraf"/>
        <w:numPr>
          <w:ilvl w:val="1"/>
          <w:numId w:val="94"/>
        </w:numPr>
        <w:tabs>
          <w:tab w:val="left" w:pos="1861"/>
        </w:tabs>
        <w:spacing w:before="200"/>
        <w:ind w:hanging="469"/>
        <w:rPr>
          <w:rFonts w:ascii="Arial"/>
          <w:sz w:val="24"/>
        </w:rPr>
      </w:pPr>
      <w:r>
        <w:rPr>
          <w:rFonts w:ascii="Arial"/>
          <w:sz w:val="24"/>
        </w:rPr>
        <w:t>The number of the students in the school</w:t>
      </w:r>
      <w:r>
        <w:rPr>
          <w:rFonts w:ascii="Arial"/>
          <w:spacing w:val="-6"/>
          <w:sz w:val="24"/>
        </w:rPr>
        <w:t xml:space="preserve"> </w:t>
      </w:r>
      <w:proofErr w:type="gramStart"/>
      <w:r>
        <w:rPr>
          <w:rFonts w:ascii="Arial"/>
          <w:sz w:val="24"/>
        </w:rPr>
        <w:t>served,and</w:t>
      </w:r>
      <w:proofErr w:type="gramEnd"/>
    </w:p>
    <w:p w14:paraId="23EED2D4" w14:textId="77777777" w:rsidR="0024771B" w:rsidRDefault="0024771B" w:rsidP="0024771B">
      <w:pPr>
        <w:pStyle w:val="GvdeMetni"/>
        <w:rPr>
          <w:rFonts w:ascii="Arial"/>
          <w:sz w:val="26"/>
        </w:rPr>
      </w:pPr>
    </w:p>
    <w:p w14:paraId="1C1AC27E" w14:textId="77777777" w:rsidR="0024771B" w:rsidRDefault="0024771B" w:rsidP="0024771B">
      <w:pPr>
        <w:pStyle w:val="GvdeMetni"/>
        <w:spacing w:before="198"/>
        <w:ind w:left="1392"/>
        <w:rPr>
          <w:rFonts w:ascii="Arial"/>
        </w:rPr>
      </w:pPr>
      <w:r>
        <w:rPr>
          <w:rFonts w:ascii="Arial"/>
        </w:rPr>
        <w:t>1.6. The number of the teachers in the school served?</w:t>
      </w:r>
    </w:p>
    <w:p w14:paraId="49A42D72" w14:textId="77777777" w:rsidR="0024771B" w:rsidRDefault="0024771B" w:rsidP="0024771B">
      <w:pPr>
        <w:pStyle w:val="GvdeMetni"/>
        <w:rPr>
          <w:rFonts w:ascii="Arial"/>
          <w:sz w:val="26"/>
        </w:rPr>
      </w:pPr>
    </w:p>
    <w:p w14:paraId="3A7047CE" w14:textId="77777777" w:rsidR="0024771B" w:rsidRDefault="0024771B" w:rsidP="0024771B">
      <w:pPr>
        <w:pStyle w:val="ListeParagraf"/>
        <w:numPr>
          <w:ilvl w:val="2"/>
          <w:numId w:val="95"/>
        </w:numPr>
        <w:tabs>
          <w:tab w:val="left" w:pos="1720"/>
        </w:tabs>
        <w:spacing w:before="200" w:line="360" w:lineRule="auto"/>
        <w:ind w:right="676" w:firstLine="708"/>
        <w:jc w:val="both"/>
        <w:rPr>
          <w:rFonts w:ascii="Arial" w:hAnsi="Arial"/>
          <w:sz w:val="24"/>
        </w:rPr>
      </w:pPr>
      <w:r>
        <w:rPr>
          <w:rFonts w:ascii="Arial" w:hAnsi="Arial"/>
          <w:sz w:val="24"/>
        </w:rPr>
        <w:t>Is there any significant relation between managers’ competence beliefs regarding innovation management and sub dimensions (</w:t>
      </w:r>
      <w:r>
        <w:rPr>
          <w:rFonts w:ascii="Arial" w:hAnsi="Arial"/>
          <w:i/>
          <w:sz w:val="24"/>
        </w:rPr>
        <w:t>input management, innovation strategies, organizational culture and structure, project management</w:t>
      </w:r>
      <w:proofErr w:type="gramStart"/>
      <w:r>
        <w:rPr>
          <w:rFonts w:ascii="Arial" w:hAnsi="Arial"/>
          <w:sz w:val="24"/>
        </w:rPr>
        <w:t>)</w:t>
      </w:r>
      <w:r>
        <w:rPr>
          <w:rFonts w:ascii="Arial" w:hAnsi="Arial"/>
          <w:spacing w:val="-1"/>
          <w:sz w:val="24"/>
        </w:rPr>
        <w:t xml:space="preserve"> </w:t>
      </w:r>
      <w:r>
        <w:rPr>
          <w:rFonts w:ascii="Arial" w:hAnsi="Arial"/>
          <w:sz w:val="24"/>
        </w:rPr>
        <w:t>?</w:t>
      </w:r>
      <w:proofErr w:type="gramEnd"/>
    </w:p>
    <w:p w14:paraId="007F7811" w14:textId="77777777" w:rsidR="0024771B" w:rsidRDefault="0024771B" w:rsidP="0024771B">
      <w:pPr>
        <w:pStyle w:val="GvdeMetni"/>
        <w:spacing w:before="10"/>
        <w:rPr>
          <w:rFonts w:ascii="Arial"/>
          <w:sz w:val="30"/>
        </w:rPr>
      </w:pPr>
    </w:p>
    <w:p w14:paraId="352DC991" w14:textId="77777777" w:rsidR="0024771B" w:rsidRDefault="0024771B" w:rsidP="0024771B">
      <w:pPr>
        <w:pStyle w:val="ListeParagraf"/>
        <w:numPr>
          <w:ilvl w:val="2"/>
          <w:numId w:val="95"/>
        </w:numPr>
        <w:tabs>
          <w:tab w:val="left" w:pos="1712"/>
        </w:tabs>
        <w:spacing w:line="360" w:lineRule="auto"/>
        <w:ind w:right="678" w:firstLine="708"/>
        <w:jc w:val="both"/>
        <w:rPr>
          <w:rFonts w:ascii="Arial" w:hAnsi="Arial"/>
          <w:sz w:val="24"/>
        </w:rPr>
      </w:pPr>
      <w:proofErr w:type="gramStart"/>
      <w:r>
        <w:rPr>
          <w:rFonts w:ascii="Arial" w:hAnsi="Arial"/>
          <w:sz w:val="24"/>
        </w:rPr>
        <w:t>Do the demographic variables (</w:t>
      </w:r>
      <w:r>
        <w:rPr>
          <w:rFonts w:ascii="Arial" w:hAnsi="Arial"/>
          <w:i/>
          <w:sz w:val="24"/>
        </w:rPr>
        <w:t>gender, education level, job title, superiority, age</w:t>
      </w:r>
      <w:r>
        <w:rPr>
          <w:rFonts w:ascii="Arial" w:hAnsi="Arial"/>
          <w:sz w:val="24"/>
        </w:rPr>
        <w:t>) affect significantly and positively managers’ competence beliefs regarding innovation</w:t>
      </w:r>
      <w:r>
        <w:rPr>
          <w:rFonts w:ascii="Arial" w:hAnsi="Arial"/>
          <w:spacing w:val="-4"/>
          <w:sz w:val="24"/>
        </w:rPr>
        <w:t xml:space="preserve"> </w:t>
      </w:r>
      <w:r>
        <w:rPr>
          <w:rFonts w:ascii="Arial" w:hAnsi="Arial"/>
          <w:sz w:val="24"/>
        </w:rPr>
        <w:t>management?</w:t>
      </w:r>
      <w:proofErr w:type="gramEnd"/>
    </w:p>
    <w:p w14:paraId="389A8BA8" w14:textId="77777777" w:rsidR="0024771B" w:rsidRDefault="0024771B" w:rsidP="0024771B">
      <w:pPr>
        <w:pStyle w:val="GvdeMetni"/>
        <w:spacing w:before="7"/>
        <w:rPr>
          <w:rFonts w:ascii="Arial"/>
          <w:sz w:val="31"/>
        </w:rPr>
      </w:pPr>
    </w:p>
    <w:p w14:paraId="1BEC720E" w14:textId="77777777" w:rsidR="0024771B" w:rsidRDefault="0024771B" w:rsidP="0024771B">
      <w:pPr>
        <w:pStyle w:val="Balk4"/>
        <w:spacing w:before="1"/>
        <w:ind w:left="1392"/>
        <w:rPr>
          <w:rFonts w:ascii="Arial"/>
        </w:rPr>
      </w:pPr>
      <w:r>
        <w:rPr>
          <w:rFonts w:ascii="Arial"/>
        </w:rPr>
        <w:t>The Importance of the Research</w:t>
      </w:r>
    </w:p>
    <w:p w14:paraId="58E03FED" w14:textId="77777777" w:rsidR="0024771B" w:rsidRDefault="0024771B" w:rsidP="0024771B">
      <w:pPr>
        <w:pStyle w:val="GvdeMetni"/>
        <w:rPr>
          <w:rFonts w:ascii="Arial"/>
          <w:b/>
          <w:sz w:val="26"/>
        </w:rPr>
      </w:pPr>
    </w:p>
    <w:p w14:paraId="2E0153D2" w14:textId="77777777" w:rsidR="0024771B" w:rsidRDefault="0024771B" w:rsidP="0024771B">
      <w:pPr>
        <w:pStyle w:val="GvdeMetni"/>
        <w:spacing w:before="198" w:line="360" w:lineRule="auto"/>
        <w:ind w:left="684" w:right="677" w:firstLine="708"/>
        <w:jc w:val="both"/>
        <w:rPr>
          <w:rFonts w:ascii="Arial"/>
        </w:rPr>
      </w:pPr>
      <w:r>
        <w:rPr>
          <w:rFonts w:ascii="Arial"/>
        </w:rPr>
        <w:t xml:space="preserve">It can be stated that innovation, within the perception of community, tend to be seen as a technological innovation. Innovation has a common and accepted nature in the environment of product, process, service, organization, infrastructure and it is accepted that innovation can be made in everything and everywhere and this concept is a reality throughout the development of civilization. There can appear communal structures changing and evolving with the effects of innovative approach in every stage, aspect and level and they gain continuity. Absolute innovation is indipensible </w:t>
      </w:r>
      <w:proofErr w:type="gramStart"/>
      <w:r>
        <w:rPr>
          <w:rFonts w:ascii="Arial"/>
        </w:rPr>
        <w:t>in  daily</w:t>
      </w:r>
      <w:proofErr w:type="gramEnd"/>
      <w:r>
        <w:rPr>
          <w:rFonts w:ascii="Arial"/>
        </w:rPr>
        <w:t xml:space="preserve"> life, cultural activities, almost every dimension including communal customs, values and dynamism. (Baykara, 2014:</w:t>
      </w:r>
      <w:r>
        <w:rPr>
          <w:rFonts w:ascii="Arial"/>
          <w:spacing w:val="-5"/>
        </w:rPr>
        <w:t xml:space="preserve"> </w:t>
      </w:r>
      <w:r>
        <w:rPr>
          <w:rFonts w:ascii="Arial"/>
        </w:rPr>
        <w:t>136).</w:t>
      </w:r>
    </w:p>
    <w:p w14:paraId="03F96846" w14:textId="77777777" w:rsidR="0024771B" w:rsidRDefault="0024771B" w:rsidP="0024771B">
      <w:pPr>
        <w:pStyle w:val="GvdeMetni"/>
        <w:spacing w:before="3"/>
        <w:rPr>
          <w:rFonts w:ascii="Arial"/>
          <w:sz w:val="31"/>
        </w:rPr>
      </w:pPr>
    </w:p>
    <w:p w14:paraId="1221F5C3" w14:textId="77777777" w:rsidR="0024771B" w:rsidRDefault="0024771B" w:rsidP="0024771B">
      <w:pPr>
        <w:pStyle w:val="GvdeMetni"/>
        <w:spacing w:line="360" w:lineRule="auto"/>
        <w:ind w:left="684" w:right="676" w:firstLine="708"/>
        <w:jc w:val="both"/>
        <w:rPr>
          <w:rFonts w:ascii="Arial"/>
        </w:rPr>
      </w:pPr>
      <w:r>
        <w:rPr>
          <w:rFonts w:ascii="Arial"/>
        </w:rPr>
        <w:t>Innovation is an activity with continuity. Therefore, ideas are put forward about business development and ultimately to save the company marketed in such a way that the competitiveness of these ideas, and the results will be disseminated to evaluation and new returns over and over. In this way, arising new ideas give birth new innovations. An organisational</w:t>
      </w:r>
    </w:p>
    <w:p w14:paraId="3BDDF363"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4CCEE39F" w14:textId="77777777" w:rsidR="0024771B" w:rsidRDefault="0024771B" w:rsidP="0024771B">
      <w:pPr>
        <w:pStyle w:val="GvdeMetni"/>
        <w:spacing w:before="4"/>
        <w:rPr>
          <w:rFonts w:ascii="Arial"/>
          <w:sz w:val="25"/>
        </w:rPr>
      </w:pPr>
    </w:p>
    <w:p w14:paraId="37FF2F9E" w14:textId="77777777" w:rsidR="0024771B" w:rsidRDefault="0024771B" w:rsidP="0024771B">
      <w:pPr>
        <w:pStyle w:val="GvdeMetni"/>
        <w:spacing w:before="93" w:line="360" w:lineRule="auto"/>
        <w:ind w:left="684" w:right="676"/>
        <w:jc w:val="both"/>
        <w:rPr>
          <w:rFonts w:ascii="Arial" w:hAnsi="Arial"/>
        </w:rPr>
      </w:pPr>
      <w:r>
        <w:rPr>
          <w:rFonts w:ascii="Arial" w:hAnsi="Arial"/>
        </w:rPr>
        <w:t>innovation is a new implementation of organizational method in the firms’ commercial applications, business structure and external affairs. Education institutions must be open to innovations as businesses do. Because, continuity of education bounds up with following up developments. Education quality of the education institutions which don’t go forward and don’t innovate will be lower. Innovation which is such an important issue should be managed well. Especially innovation management carries vital importance in terms of the education</w:t>
      </w:r>
      <w:r>
        <w:rPr>
          <w:rFonts w:ascii="Arial" w:hAnsi="Arial"/>
          <w:spacing w:val="-5"/>
        </w:rPr>
        <w:t xml:space="preserve"> </w:t>
      </w:r>
      <w:r>
        <w:rPr>
          <w:rFonts w:ascii="Arial" w:hAnsi="Arial"/>
        </w:rPr>
        <w:t>institutions.</w:t>
      </w:r>
    </w:p>
    <w:p w14:paraId="53D2869B" w14:textId="77777777" w:rsidR="0024771B" w:rsidRDefault="0024771B" w:rsidP="0024771B">
      <w:pPr>
        <w:pStyle w:val="GvdeMetni"/>
        <w:spacing w:before="3"/>
        <w:rPr>
          <w:rFonts w:ascii="Arial"/>
          <w:sz w:val="31"/>
        </w:rPr>
      </w:pPr>
    </w:p>
    <w:p w14:paraId="4E82C9B7" w14:textId="77777777" w:rsidR="0024771B" w:rsidRDefault="0024771B" w:rsidP="0024771B">
      <w:pPr>
        <w:pStyle w:val="Balk4"/>
        <w:spacing w:before="1"/>
        <w:ind w:left="1392"/>
        <w:rPr>
          <w:rFonts w:ascii="Arial"/>
        </w:rPr>
      </w:pPr>
      <w:r>
        <w:rPr>
          <w:rFonts w:ascii="Arial"/>
        </w:rPr>
        <w:t>Constraints</w:t>
      </w:r>
    </w:p>
    <w:p w14:paraId="0A81506B" w14:textId="77777777" w:rsidR="0024771B" w:rsidRDefault="0024771B" w:rsidP="0024771B">
      <w:pPr>
        <w:pStyle w:val="GvdeMetni"/>
        <w:rPr>
          <w:rFonts w:ascii="Arial"/>
          <w:b/>
          <w:sz w:val="26"/>
        </w:rPr>
      </w:pPr>
    </w:p>
    <w:p w14:paraId="1DF6D1AB" w14:textId="77777777" w:rsidR="0024771B" w:rsidRDefault="0024771B" w:rsidP="0024771B">
      <w:pPr>
        <w:pStyle w:val="GvdeMetni"/>
        <w:spacing w:before="197" w:line="360" w:lineRule="auto"/>
        <w:ind w:left="684" w:right="677" w:firstLine="708"/>
        <w:jc w:val="both"/>
        <w:rPr>
          <w:rFonts w:ascii="Arial" w:hAnsi="Arial"/>
        </w:rPr>
      </w:pPr>
      <w:r>
        <w:rPr>
          <w:rFonts w:ascii="Arial" w:hAnsi="Arial"/>
        </w:rPr>
        <w:t>This research has been confined in determination of principals’ lines of vision to innovation management and their effects on education in Karatay, Meram and Selçuklu districts in Konya province. Research aimed at determining the principles’ perspectives on the innovation management and implementation of innovation management. With this research, it will be possible to determine principals’ perspectives on the difference between current management comprehension and innovation management.</w:t>
      </w:r>
    </w:p>
    <w:p w14:paraId="20D65AD3" w14:textId="77777777" w:rsidR="0024771B" w:rsidRDefault="0024771B" w:rsidP="0024771B">
      <w:pPr>
        <w:pStyle w:val="GvdeMetni"/>
        <w:spacing w:before="5"/>
        <w:rPr>
          <w:rFonts w:ascii="Arial"/>
          <w:sz w:val="31"/>
        </w:rPr>
      </w:pPr>
    </w:p>
    <w:p w14:paraId="5A6711FD" w14:textId="77777777" w:rsidR="0024771B" w:rsidRDefault="0024771B" w:rsidP="0024771B">
      <w:pPr>
        <w:pStyle w:val="Balk4"/>
        <w:ind w:left="1392"/>
        <w:rPr>
          <w:rFonts w:ascii="Arial"/>
        </w:rPr>
      </w:pPr>
      <w:r>
        <w:rPr>
          <w:rFonts w:ascii="Arial"/>
        </w:rPr>
        <w:t>Premises</w:t>
      </w:r>
    </w:p>
    <w:p w14:paraId="3F29FFBC" w14:textId="77777777" w:rsidR="0024771B" w:rsidRDefault="0024771B" w:rsidP="0024771B">
      <w:pPr>
        <w:pStyle w:val="GvdeMetni"/>
        <w:rPr>
          <w:rFonts w:ascii="Arial"/>
          <w:b/>
          <w:sz w:val="26"/>
        </w:rPr>
      </w:pPr>
    </w:p>
    <w:p w14:paraId="4944AD8E" w14:textId="77777777" w:rsidR="0024771B" w:rsidRDefault="0024771B" w:rsidP="0024771B">
      <w:pPr>
        <w:pStyle w:val="ListeParagraf"/>
        <w:numPr>
          <w:ilvl w:val="0"/>
          <w:numId w:val="93"/>
        </w:numPr>
        <w:tabs>
          <w:tab w:val="left" w:pos="1753"/>
        </w:tabs>
        <w:spacing w:before="198" w:line="360" w:lineRule="auto"/>
        <w:ind w:right="680"/>
        <w:rPr>
          <w:rFonts w:ascii="Arial"/>
          <w:sz w:val="24"/>
        </w:rPr>
      </w:pPr>
      <w:r>
        <w:rPr>
          <w:rFonts w:ascii="Arial"/>
          <w:sz w:val="24"/>
        </w:rPr>
        <w:t>Root groups chosen for the research, in the defined and known limits, can represent their system from which they were</w:t>
      </w:r>
      <w:r>
        <w:rPr>
          <w:rFonts w:ascii="Arial"/>
          <w:spacing w:val="-17"/>
          <w:sz w:val="24"/>
        </w:rPr>
        <w:t xml:space="preserve"> </w:t>
      </w:r>
      <w:r>
        <w:rPr>
          <w:rFonts w:ascii="Arial"/>
          <w:sz w:val="24"/>
        </w:rPr>
        <w:t>chosen.</w:t>
      </w:r>
    </w:p>
    <w:p w14:paraId="6AC30DC1" w14:textId="77777777" w:rsidR="0024771B" w:rsidRDefault="0024771B" w:rsidP="0024771B">
      <w:pPr>
        <w:pStyle w:val="ListeParagraf"/>
        <w:numPr>
          <w:ilvl w:val="0"/>
          <w:numId w:val="93"/>
        </w:numPr>
        <w:tabs>
          <w:tab w:val="left" w:pos="1753"/>
        </w:tabs>
        <w:spacing w:line="360" w:lineRule="auto"/>
        <w:ind w:right="680"/>
        <w:rPr>
          <w:rFonts w:ascii="Arial"/>
          <w:sz w:val="24"/>
        </w:rPr>
      </w:pPr>
      <w:r>
        <w:rPr>
          <w:rFonts w:ascii="Arial"/>
          <w:sz w:val="24"/>
        </w:rPr>
        <w:t>The data collected through the measuring tool is sufficiently valid and reliable.</w:t>
      </w:r>
    </w:p>
    <w:p w14:paraId="57F397E7" w14:textId="77777777" w:rsidR="0024771B" w:rsidRDefault="0024771B" w:rsidP="0024771B">
      <w:pPr>
        <w:pStyle w:val="ListeParagraf"/>
        <w:numPr>
          <w:ilvl w:val="0"/>
          <w:numId w:val="93"/>
        </w:numPr>
        <w:tabs>
          <w:tab w:val="left" w:pos="1753"/>
        </w:tabs>
        <w:spacing w:line="360" w:lineRule="auto"/>
        <w:ind w:right="680"/>
        <w:rPr>
          <w:rFonts w:ascii="Arial"/>
          <w:sz w:val="24"/>
        </w:rPr>
      </w:pPr>
      <w:r>
        <w:rPr>
          <w:rFonts w:ascii="Arial"/>
          <w:sz w:val="24"/>
        </w:rPr>
        <w:t>Information gathering tool, implemented earlier due to be positive results include an adequate</w:t>
      </w:r>
      <w:r>
        <w:rPr>
          <w:rFonts w:ascii="Arial"/>
          <w:spacing w:val="1"/>
          <w:sz w:val="24"/>
        </w:rPr>
        <w:t xml:space="preserve"> </w:t>
      </w:r>
      <w:r>
        <w:rPr>
          <w:rFonts w:ascii="Arial"/>
          <w:sz w:val="24"/>
        </w:rPr>
        <w:t>criterion.</w:t>
      </w:r>
    </w:p>
    <w:p w14:paraId="37175D3F" w14:textId="77777777" w:rsidR="0024771B" w:rsidRDefault="0024771B" w:rsidP="0024771B">
      <w:pPr>
        <w:pStyle w:val="GvdeMetni"/>
        <w:spacing w:before="4"/>
        <w:rPr>
          <w:rFonts w:ascii="Arial"/>
          <w:sz w:val="31"/>
        </w:rPr>
      </w:pPr>
    </w:p>
    <w:p w14:paraId="16611C0C" w14:textId="77777777" w:rsidR="0024771B" w:rsidRDefault="0024771B" w:rsidP="0024771B">
      <w:pPr>
        <w:pStyle w:val="Balk4"/>
        <w:ind w:left="1392"/>
        <w:rPr>
          <w:rFonts w:ascii="Arial"/>
        </w:rPr>
      </w:pPr>
      <w:r>
        <w:rPr>
          <w:rFonts w:ascii="Arial"/>
        </w:rPr>
        <w:t>Definitions</w:t>
      </w:r>
    </w:p>
    <w:p w14:paraId="267DA9E4" w14:textId="77777777" w:rsidR="0024771B" w:rsidRDefault="0024771B" w:rsidP="0024771B">
      <w:pPr>
        <w:pStyle w:val="GvdeMetni"/>
        <w:rPr>
          <w:rFonts w:ascii="Arial"/>
          <w:b/>
          <w:sz w:val="26"/>
        </w:rPr>
      </w:pPr>
    </w:p>
    <w:p w14:paraId="3DEB45C7" w14:textId="77777777" w:rsidR="0024771B" w:rsidRDefault="0024771B" w:rsidP="0024771B">
      <w:pPr>
        <w:pStyle w:val="GvdeMetni"/>
        <w:spacing w:before="200" w:line="360" w:lineRule="auto"/>
        <w:ind w:left="684" w:right="676" w:firstLine="708"/>
        <w:jc w:val="both"/>
        <w:rPr>
          <w:rFonts w:ascii="Arial"/>
        </w:rPr>
      </w:pPr>
      <w:r>
        <w:rPr>
          <w:rFonts w:ascii="Arial"/>
        </w:rPr>
        <w:t>Education: In this research, education will be defined as the studies offered to students in the school.</w:t>
      </w:r>
    </w:p>
    <w:p w14:paraId="05E0B4BE"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1882A183" w14:textId="77777777" w:rsidR="0024771B" w:rsidRDefault="0024771B" w:rsidP="0024771B">
      <w:pPr>
        <w:pStyle w:val="GvdeMetni"/>
        <w:spacing w:before="4"/>
        <w:rPr>
          <w:rFonts w:ascii="Arial"/>
          <w:sz w:val="25"/>
        </w:rPr>
      </w:pPr>
    </w:p>
    <w:p w14:paraId="667AD2D0" w14:textId="77777777" w:rsidR="0024771B" w:rsidRDefault="0024771B" w:rsidP="0024771B">
      <w:pPr>
        <w:pStyle w:val="GvdeMetni"/>
        <w:spacing w:before="93" w:line="360" w:lineRule="auto"/>
        <w:ind w:left="684" w:right="677" w:firstLine="708"/>
        <w:jc w:val="both"/>
        <w:rPr>
          <w:rFonts w:ascii="Arial"/>
        </w:rPr>
      </w:pPr>
      <w:r>
        <w:rPr>
          <w:rFonts w:ascii="Arial"/>
        </w:rPr>
        <w:t>Education management: It is a special branch of public management. School management is the implementation of education management to a more limited area.</w:t>
      </w:r>
    </w:p>
    <w:p w14:paraId="10F6668F" w14:textId="77777777" w:rsidR="0024771B" w:rsidRDefault="0024771B" w:rsidP="0024771B">
      <w:pPr>
        <w:pStyle w:val="GvdeMetni"/>
        <w:spacing w:before="4"/>
        <w:rPr>
          <w:rFonts w:ascii="Arial"/>
          <w:sz w:val="31"/>
        </w:rPr>
      </w:pPr>
    </w:p>
    <w:p w14:paraId="57C92C21" w14:textId="77777777" w:rsidR="0024771B" w:rsidRDefault="0024771B" w:rsidP="0024771B">
      <w:pPr>
        <w:pStyle w:val="GvdeMetni"/>
        <w:spacing w:before="1" w:line="360" w:lineRule="auto"/>
        <w:ind w:left="684" w:right="677" w:firstLine="708"/>
        <w:jc w:val="both"/>
        <w:rPr>
          <w:rFonts w:ascii="Arial" w:hAnsi="Arial"/>
        </w:rPr>
      </w:pPr>
      <w:r>
        <w:rPr>
          <w:rFonts w:ascii="Arial" w:hAnsi="Arial"/>
        </w:rPr>
        <w:t>Innovation: It is to make the product itself and/or production process, marketing process etc. more quality and/or chepaer or ready for technology transfer by developing a technology. (Müftüoğlu and Durukan, 2004: 155).</w:t>
      </w:r>
    </w:p>
    <w:p w14:paraId="5BAEBFF5"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5A070F44" w14:textId="77777777" w:rsidR="0024771B" w:rsidRDefault="0024771B" w:rsidP="0024771B">
      <w:pPr>
        <w:pStyle w:val="GvdeMetni"/>
        <w:spacing w:before="4"/>
        <w:rPr>
          <w:rFonts w:ascii="Arial"/>
          <w:sz w:val="25"/>
        </w:rPr>
      </w:pPr>
    </w:p>
    <w:p w14:paraId="5BE187CE" w14:textId="77777777" w:rsidR="0024771B" w:rsidRDefault="0024771B" w:rsidP="0024771B">
      <w:pPr>
        <w:pStyle w:val="Balk4"/>
        <w:spacing w:before="93"/>
        <w:ind w:left="56" w:right="54"/>
        <w:jc w:val="center"/>
        <w:rPr>
          <w:rFonts w:ascii="Arial"/>
        </w:rPr>
      </w:pPr>
      <w:r>
        <w:rPr>
          <w:rFonts w:ascii="Arial"/>
        </w:rPr>
        <w:t>SECTION 1</w:t>
      </w:r>
    </w:p>
    <w:p w14:paraId="7623DD73" w14:textId="77777777" w:rsidR="0024771B" w:rsidRDefault="0024771B" w:rsidP="0024771B">
      <w:pPr>
        <w:pStyle w:val="GvdeMetni"/>
        <w:spacing w:before="6"/>
        <w:rPr>
          <w:rFonts w:ascii="Arial"/>
          <w:b/>
          <w:sz w:val="36"/>
        </w:rPr>
      </w:pPr>
    </w:p>
    <w:p w14:paraId="58F36908" w14:textId="77777777" w:rsidR="0024771B" w:rsidRDefault="0024771B" w:rsidP="0024771B">
      <w:pPr>
        <w:ind w:left="54" w:right="54"/>
        <w:jc w:val="center"/>
        <w:rPr>
          <w:rFonts w:ascii="Arial"/>
          <w:b/>
          <w:sz w:val="24"/>
        </w:rPr>
      </w:pPr>
      <w:r>
        <w:rPr>
          <w:rFonts w:ascii="Arial"/>
          <w:b/>
          <w:sz w:val="24"/>
        </w:rPr>
        <w:t>RESEARCHES RELATED TO THE SUBJECT</w:t>
      </w:r>
    </w:p>
    <w:p w14:paraId="0D11333F" w14:textId="77777777" w:rsidR="0024771B" w:rsidRDefault="0024771B" w:rsidP="0024771B">
      <w:pPr>
        <w:pStyle w:val="GvdeMetni"/>
        <w:spacing w:before="3"/>
        <w:rPr>
          <w:rFonts w:ascii="Arial"/>
          <w:b/>
          <w:sz w:val="36"/>
        </w:rPr>
      </w:pPr>
    </w:p>
    <w:p w14:paraId="67E7BB78" w14:textId="77777777" w:rsidR="0024771B" w:rsidRDefault="0024771B" w:rsidP="0024771B">
      <w:pPr>
        <w:pStyle w:val="GvdeMetni"/>
        <w:spacing w:line="360" w:lineRule="auto"/>
        <w:ind w:left="684" w:right="679" w:firstLine="708"/>
        <w:jc w:val="both"/>
        <w:rPr>
          <w:rFonts w:ascii="Arial"/>
        </w:rPr>
      </w:pPr>
      <w:r>
        <w:rPr>
          <w:rFonts w:ascii="Arial"/>
        </w:rPr>
        <w:t>In this section, relevant researches at home and abroad have been analysed.</w:t>
      </w:r>
    </w:p>
    <w:p w14:paraId="400FE4A7" w14:textId="77777777" w:rsidR="0024771B" w:rsidRDefault="0024771B" w:rsidP="0024771B">
      <w:pPr>
        <w:pStyle w:val="GvdeMetni"/>
        <w:spacing w:before="1"/>
        <w:rPr>
          <w:rFonts w:ascii="Arial"/>
          <w:sz w:val="31"/>
        </w:rPr>
      </w:pPr>
    </w:p>
    <w:p w14:paraId="3CC3B063" w14:textId="77777777" w:rsidR="0024771B" w:rsidRDefault="0024771B" w:rsidP="0024771B">
      <w:pPr>
        <w:pStyle w:val="Balk4"/>
        <w:numPr>
          <w:ilvl w:val="1"/>
          <w:numId w:val="92"/>
        </w:numPr>
        <w:tabs>
          <w:tab w:val="left" w:pos="1864"/>
        </w:tabs>
        <w:spacing w:before="1"/>
        <w:ind w:hanging="472"/>
        <w:rPr>
          <w:rFonts w:ascii="Arial"/>
        </w:rPr>
      </w:pPr>
      <w:r>
        <w:rPr>
          <w:rFonts w:ascii="Arial"/>
        </w:rPr>
        <w:t>Researches Conducted in Turkey</w:t>
      </w:r>
    </w:p>
    <w:p w14:paraId="3A529803" w14:textId="77777777" w:rsidR="0024771B" w:rsidRDefault="0024771B" w:rsidP="0024771B">
      <w:pPr>
        <w:pStyle w:val="GvdeMetni"/>
        <w:rPr>
          <w:rFonts w:ascii="Arial"/>
          <w:b/>
          <w:sz w:val="26"/>
        </w:rPr>
      </w:pPr>
    </w:p>
    <w:p w14:paraId="0D9E80F6" w14:textId="77777777" w:rsidR="0024771B" w:rsidRDefault="0024771B" w:rsidP="0024771B">
      <w:pPr>
        <w:pStyle w:val="GvdeMetni"/>
        <w:spacing w:before="200" w:line="360" w:lineRule="auto"/>
        <w:ind w:left="684" w:right="677" w:firstLine="708"/>
        <w:jc w:val="both"/>
        <w:rPr>
          <w:rFonts w:ascii="Arial" w:hAnsi="Arial"/>
        </w:rPr>
      </w:pPr>
      <w:r>
        <w:rPr>
          <w:rFonts w:ascii="Arial" w:hAnsi="Arial"/>
        </w:rPr>
        <w:t>Göl and Bülbül (2012) have made a research aiming at developing a valid and reliable measurement tool which can be used in order to determine the school managers’ competence beliefs regarding innovation management. The validity and reliability of the scale of Innovation Management in schools as a result of the findings of the scale, school managers’ innovation management can be used in determining the proficiency of their beliefs in a structure. By using the scale, studies can be executed which determine the organizational competency of school managers who play a key role in the effectiveness and efficiency of innovation process. The Scale also can be used to evaluate the school managers’ competency in innovation management as regards teachers’ and education evaluators’ perceptions.</w:t>
      </w:r>
    </w:p>
    <w:p w14:paraId="14C616FD" w14:textId="77777777" w:rsidR="0024771B" w:rsidRDefault="0024771B" w:rsidP="0024771B">
      <w:pPr>
        <w:pStyle w:val="GvdeMetni"/>
        <w:spacing w:before="2"/>
        <w:rPr>
          <w:rFonts w:ascii="Arial"/>
          <w:sz w:val="31"/>
        </w:rPr>
      </w:pPr>
    </w:p>
    <w:p w14:paraId="0E6CB58A" w14:textId="77777777" w:rsidR="0024771B" w:rsidRDefault="0024771B" w:rsidP="0024771B">
      <w:pPr>
        <w:pStyle w:val="GvdeMetni"/>
        <w:spacing w:before="1" w:line="360" w:lineRule="auto"/>
        <w:ind w:left="684" w:right="676" w:firstLine="708"/>
        <w:jc w:val="both"/>
        <w:rPr>
          <w:rFonts w:ascii="Arial" w:hAnsi="Arial"/>
        </w:rPr>
      </w:pPr>
      <w:r>
        <w:rPr>
          <w:rFonts w:ascii="Arial" w:hAnsi="Arial"/>
        </w:rPr>
        <w:t>As a result of the research made by Gül and Bülbül (2012) aiming to determine elementary school teachers’ perceptions regarding competency of innovation management, teachers’ and managers’ perception corresponds the level of ‘I agree most’ in ‘innovation management competency’ and its sub dimensions.</w:t>
      </w:r>
    </w:p>
    <w:p w14:paraId="7B7D2980" w14:textId="77777777" w:rsidR="0024771B" w:rsidRDefault="0024771B" w:rsidP="0024771B">
      <w:pPr>
        <w:pStyle w:val="GvdeMetni"/>
        <w:spacing w:before="4"/>
        <w:rPr>
          <w:rFonts w:ascii="Arial"/>
          <w:sz w:val="31"/>
        </w:rPr>
      </w:pPr>
    </w:p>
    <w:p w14:paraId="0BAE0073" w14:textId="77777777" w:rsidR="0024771B" w:rsidRDefault="0024771B" w:rsidP="0024771B">
      <w:pPr>
        <w:pStyle w:val="GvdeMetni"/>
        <w:spacing w:line="360" w:lineRule="auto"/>
        <w:ind w:left="684" w:right="677" w:firstLine="708"/>
        <w:jc w:val="both"/>
        <w:rPr>
          <w:rFonts w:ascii="Arial"/>
        </w:rPr>
      </w:pPr>
      <w:r>
        <w:rPr>
          <w:rFonts w:ascii="Arial"/>
        </w:rPr>
        <w:t xml:space="preserve">Teachers' perceptions of the competence of managers to innovation management differs accoding to age groups; teachers aged between </w:t>
      </w:r>
      <w:proofErr w:type="gramStart"/>
      <w:r>
        <w:rPr>
          <w:rFonts w:ascii="Arial"/>
        </w:rPr>
        <w:t xml:space="preserve">25 </w:t>
      </w:r>
      <w:r>
        <w:rPr>
          <w:rFonts w:ascii="Arial"/>
          <w:spacing w:val="7"/>
        </w:rPr>
        <w:t xml:space="preserve"> </w:t>
      </w:r>
      <w:r>
        <w:rPr>
          <w:rFonts w:ascii="Arial"/>
        </w:rPr>
        <w:t>and</w:t>
      </w:r>
      <w:proofErr w:type="gramEnd"/>
    </w:p>
    <w:p w14:paraId="2D53F373" w14:textId="77777777" w:rsidR="0024771B" w:rsidRDefault="0024771B" w:rsidP="0024771B">
      <w:pPr>
        <w:pStyle w:val="GvdeMetni"/>
        <w:spacing w:before="1" w:line="360" w:lineRule="auto"/>
        <w:ind w:left="684" w:right="676"/>
        <w:jc w:val="both"/>
        <w:rPr>
          <w:rFonts w:ascii="Arial"/>
        </w:rPr>
      </w:pPr>
      <w:r>
        <w:rPr>
          <w:rFonts w:ascii="Arial"/>
        </w:rPr>
        <w:t xml:space="preserve">35 see themselves more competent in innovation management. When professional seniority is taken into consideration, teachers who have 21-30 years professional seniority see their managers more competent in all </w:t>
      </w:r>
      <w:proofErr w:type="gramStart"/>
      <w:r>
        <w:rPr>
          <w:rFonts w:ascii="Arial"/>
        </w:rPr>
        <w:t>dimensions  and</w:t>
      </w:r>
      <w:proofErr w:type="gramEnd"/>
      <w:r>
        <w:rPr>
          <w:rFonts w:ascii="Arial"/>
        </w:rPr>
        <w:t xml:space="preserve">  percieve  them  as  leaders  who  have  the  competency</w:t>
      </w:r>
      <w:r>
        <w:rPr>
          <w:rFonts w:ascii="Arial"/>
          <w:spacing w:val="38"/>
        </w:rPr>
        <w:t xml:space="preserve"> </w:t>
      </w:r>
      <w:r>
        <w:rPr>
          <w:rFonts w:ascii="Arial"/>
        </w:rPr>
        <w:t>to</w:t>
      </w:r>
    </w:p>
    <w:p w14:paraId="08AF5B0C"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4A448DC9" w14:textId="77777777" w:rsidR="0024771B" w:rsidRDefault="0024771B" w:rsidP="0024771B">
      <w:pPr>
        <w:pStyle w:val="GvdeMetni"/>
        <w:spacing w:before="4"/>
        <w:rPr>
          <w:rFonts w:ascii="Arial"/>
          <w:sz w:val="25"/>
        </w:rPr>
      </w:pPr>
    </w:p>
    <w:p w14:paraId="43003B3A" w14:textId="77777777" w:rsidR="0024771B" w:rsidRDefault="0024771B" w:rsidP="0024771B">
      <w:pPr>
        <w:pStyle w:val="GvdeMetni"/>
        <w:spacing w:before="93" w:line="360" w:lineRule="auto"/>
        <w:ind w:left="684" w:right="788"/>
        <w:rPr>
          <w:rFonts w:ascii="Arial"/>
        </w:rPr>
      </w:pPr>
      <w:r>
        <w:rPr>
          <w:rFonts w:ascii="Arial"/>
        </w:rPr>
        <w:t>manage the innovation. According to variable of gender and branch, there is no significant difference between perceptions of teachers.</w:t>
      </w:r>
    </w:p>
    <w:p w14:paraId="7AECE66D" w14:textId="77777777" w:rsidR="0024771B" w:rsidRDefault="0024771B" w:rsidP="0024771B">
      <w:pPr>
        <w:pStyle w:val="GvdeMetni"/>
        <w:spacing w:before="3"/>
        <w:rPr>
          <w:rFonts w:ascii="Arial"/>
          <w:sz w:val="31"/>
        </w:rPr>
      </w:pPr>
    </w:p>
    <w:p w14:paraId="6D50D2F0" w14:textId="77777777" w:rsidR="0024771B" w:rsidRDefault="0024771B" w:rsidP="0024771B">
      <w:pPr>
        <w:pStyle w:val="GvdeMetni"/>
        <w:spacing w:line="360" w:lineRule="auto"/>
        <w:ind w:left="684" w:right="673" w:firstLine="708"/>
        <w:jc w:val="both"/>
        <w:rPr>
          <w:rFonts w:ascii="Arial" w:hAnsi="Arial"/>
        </w:rPr>
      </w:pPr>
      <w:r>
        <w:rPr>
          <w:rFonts w:ascii="Arial" w:hAnsi="Arial"/>
        </w:rPr>
        <w:t>Kurtuluş (2012) in his research aimed to determine what teachers and students who account for the basis of forming qualified manpower know about concept of innovation, determine what has been done in education in the name of innovation and bring some sharing channels into open. By way of conducting interview technique in the scope of research, a qualitative survey has been done by interviewing with students and teachers. The study reveals that teachers and students have not been aware of the concept of innovation and its importance; it has been determined that stimulation should be provided in order to bring innovation opportunities and facilities into</w:t>
      </w:r>
      <w:r>
        <w:rPr>
          <w:rFonts w:ascii="Arial" w:hAnsi="Arial"/>
          <w:spacing w:val="-40"/>
        </w:rPr>
        <w:t xml:space="preserve"> </w:t>
      </w:r>
      <w:r>
        <w:rPr>
          <w:rFonts w:ascii="Arial" w:hAnsi="Arial"/>
        </w:rPr>
        <w:t>action.</w:t>
      </w:r>
    </w:p>
    <w:p w14:paraId="50B93E64" w14:textId="77777777" w:rsidR="0024771B" w:rsidRDefault="0024771B" w:rsidP="0024771B">
      <w:pPr>
        <w:pStyle w:val="GvdeMetni"/>
        <w:spacing w:before="3"/>
        <w:rPr>
          <w:rFonts w:ascii="Arial"/>
          <w:sz w:val="31"/>
        </w:rPr>
      </w:pPr>
    </w:p>
    <w:p w14:paraId="6D9B703F" w14:textId="77777777" w:rsidR="0024771B" w:rsidRDefault="0024771B" w:rsidP="0024771B">
      <w:pPr>
        <w:pStyle w:val="Balk4"/>
        <w:numPr>
          <w:ilvl w:val="1"/>
          <w:numId w:val="92"/>
        </w:numPr>
        <w:tabs>
          <w:tab w:val="left" w:pos="1864"/>
        </w:tabs>
        <w:ind w:hanging="472"/>
        <w:rPr>
          <w:rFonts w:ascii="Arial"/>
        </w:rPr>
      </w:pPr>
      <w:r>
        <w:rPr>
          <w:rFonts w:ascii="Arial"/>
        </w:rPr>
        <w:t>Researches Conducted Worldwide</w:t>
      </w:r>
    </w:p>
    <w:p w14:paraId="7F2E0CA1" w14:textId="77777777" w:rsidR="0024771B" w:rsidRDefault="0024771B" w:rsidP="0024771B">
      <w:pPr>
        <w:pStyle w:val="GvdeMetni"/>
        <w:rPr>
          <w:rFonts w:ascii="Arial"/>
          <w:b/>
          <w:sz w:val="26"/>
        </w:rPr>
      </w:pPr>
    </w:p>
    <w:p w14:paraId="24A7847C" w14:textId="77777777" w:rsidR="0024771B" w:rsidRDefault="0024771B" w:rsidP="0024771B">
      <w:pPr>
        <w:pStyle w:val="GvdeMetni"/>
        <w:spacing w:before="200" w:line="360" w:lineRule="auto"/>
        <w:ind w:left="684" w:right="677" w:firstLine="708"/>
        <w:jc w:val="both"/>
        <w:rPr>
          <w:rFonts w:ascii="Arial"/>
        </w:rPr>
      </w:pPr>
      <w:r>
        <w:rPr>
          <w:rFonts w:ascii="Arial"/>
        </w:rPr>
        <w:t>Riley (2015) learning technologies, which shows that we need to be innovative in basic and reconsider our cultural customs related to education itself, has supplied significant development for understanding the potential of important development for intuitive possibilities of educational innovation necessary to speed up implementation of learning technologies.</w:t>
      </w:r>
    </w:p>
    <w:p w14:paraId="49925699" w14:textId="77777777" w:rsidR="0024771B" w:rsidRDefault="0024771B" w:rsidP="0024771B">
      <w:pPr>
        <w:pStyle w:val="GvdeMetni"/>
        <w:spacing w:before="3"/>
        <w:rPr>
          <w:rFonts w:ascii="Arial"/>
          <w:sz w:val="31"/>
        </w:rPr>
      </w:pPr>
    </w:p>
    <w:p w14:paraId="0E110559" w14:textId="77777777" w:rsidR="0024771B" w:rsidRDefault="0024771B" w:rsidP="0024771B">
      <w:pPr>
        <w:pStyle w:val="GvdeMetni"/>
        <w:spacing w:line="360" w:lineRule="auto"/>
        <w:ind w:left="684" w:right="675" w:firstLine="708"/>
        <w:jc w:val="both"/>
        <w:rPr>
          <w:rFonts w:ascii="Arial"/>
        </w:rPr>
      </w:pPr>
      <w:r>
        <w:rPr>
          <w:rFonts w:ascii="Arial"/>
        </w:rPr>
        <w:t>Russell and Schneiderheinze (2005) have conducted a research aiming to reveal how four teachers living in difffrent cities in the state of Missouri implemented a learning environment (CBLE) that is creativity-based and based on an online technology with a unit design that has an infrastructure innovation series. As a result of the research, educational studies based on finding out the complex human systems, innovation studies, productive professional development studies and learning and improvement studies can help potentially to materialize implementing innovative tools in order to provide reforms to teachers in classes and in preparing professional development programs for educational innovators.</w:t>
      </w:r>
    </w:p>
    <w:p w14:paraId="3E06F209"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2B8020C8" w14:textId="77777777" w:rsidR="0024771B" w:rsidRDefault="0024771B" w:rsidP="0024771B">
      <w:pPr>
        <w:pStyle w:val="GvdeMetni"/>
        <w:spacing w:before="4"/>
        <w:rPr>
          <w:rFonts w:ascii="Arial"/>
          <w:sz w:val="25"/>
        </w:rPr>
      </w:pPr>
    </w:p>
    <w:p w14:paraId="6D766681" w14:textId="77777777" w:rsidR="0024771B" w:rsidRDefault="0024771B" w:rsidP="0024771B">
      <w:pPr>
        <w:pStyle w:val="Balk4"/>
        <w:spacing w:before="93"/>
        <w:ind w:left="56" w:right="54"/>
        <w:jc w:val="center"/>
        <w:rPr>
          <w:rFonts w:ascii="Arial"/>
        </w:rPr>
      </w:pPr>
      <w:r>
        <w:rPr>
          <w:rFonts w:ascii="Arial"/>
        </w:rPr>
        <w:t>SECTION 2</w:t>
      </w:r>
    </w:p>
    <w:p w14:paraId="7247587F" w14:textId="77777777" w:rsidR="0024771B" w:rsidRDefault="0024771B" w:rsidP="0024771B">
      <w:pPr>
        <w:pStyle w:val="GvdeMetni"/>
        <w:rPr>
          <w:rFonts w:ascii="Arial"/>
          <w:b/>
          <w:sz w:val="26"/>
        </w:rPr>
      </w:pPr>
    </w:p>
    <w:p w14:paraId="361B073C" w14:textId="77777777" w:rsidR="0024771B" w:rsidRDefault="0024771B" w:rsidP="0024771B">
      <w:pPr>
        <w:spacing w:before="200"/>
        <w:ind w:left="54" w:right="54"/>
        <w:jc w:val="center"/>
        <w:rPr>
          <w:rFonts w:ascii="Arial"/>
          <w:b/>
          <w:sz w:val="24"/>
        </w:rPr>
      </w:pPr>
      <w:r>
        <w:rPr>
          <w:rFonts w:ascii="Arial"/>
          <w:b/>
          <w:sz w:val="24"/>
        </w:rPr>
        <w:t>INNOVATION CONCEPT and INNOVATION TYPES</w:t>
      </w:r>
    </w:p>
    <w:p w14:paraId="45F14F74" w14:textId="77777777" w:rsidR="0024771B" w:rsidRDefault="0024771B" w:rsidP="0024771B">
      <w:pPr>
        <w:pStyle w:val="GvdeMetni"/>
        <w:rPr>
          <w:rFonts w:ascii="Arial"/>
          <w:b/>
          <w:sz w:val="26"/>
        </w:rPr>
      </w:pPr>
    </w:p>
    <w:p w14:paraId="5581F9FE" w14:textId="77777777" w:rsidR="0024771B" w:rsidRDefault="0024771B" w:rsidP="0024771B">
      <w:pPr>
        <w:pStyle w:val="GvdeMetni"/>
        <w:spacing w:before="198" w:line="360" w:lineRule="auto"/>
        <w:ind w:left="684" w:right="679" w:firstLine="708"/>
        <w:jc w:val="both"/>
        <w:rPr>
          <w:rFonts w:ascii="Arial"/>
        </w:rPr>
      </w:pPr>
      <w:r>
        <w:rPr>
          <w:rFonts w:ascii="Arial"/>
        </w:rPr>
        <w:t>In this section, definition of innovation concept, source of innovation, types of innovation and importance of innovation are going to be handled.</w:t>
      </w:r>
    </w:p>
    <w:p w14:paraId="766071D7" w14:textId="77777777" w:rsidR="0024771B" w:rsidRDefault="0024771B" w:rsidP="0024771B">
      <w:pPr>
        <w:pStyle w:val="GvdeMetni"/>
        <w:spacing w:before="3"/>
        <w:rPr>
          <w:rFonts w:ascii="Arial"/>
          <w:sz w:val="31"/>
        </w:rPr>
      </w:pPr>
    </w:p>
    <w:p w14:paraId="6CFC4CE0" w14:textId="77777777" w:rsidR="0024771B" w:rsidRDefault="0024771B" w:rsidP="0024771B">
      <w:pPr>
        <w:pStyle w:val="Balk4"/>
        <w:numPr>
          <w:ilvl w:val="1"/>
          <w:numId w:val="91"/>
        </w:numPr>
        <w:tabs>
          <w:tab w:val="left" w:pos="1864"/>
        </w:tabs>
        <w:ind w:hanging="472"/>
        <w:rPr>
          <w:rFonts w:ascii="Arial"/>
        </w:rPr>
      </w:pPr>
      <w:r>
        <w:rPr>
          <w:rFonts w:ascii="Arial"/>
        </w:rPr>
        <w:t>Concept of</w:t>
      </w:r>
      <w:r>
        <w:rPr>
          <w:rFonts w:ascii="Arial"/>
          <w:spacing w:val="-3"/>
        </w:rPr>
        <w:t xml:space="preserve"> </w:t>
      </w:r>
      <w:r>
        <w:rPr>
          <w:rFonts w:ascii="Arial"/>
        </w:rPr>
        <w:t>Innovation</w:t>
      </w:r>
    </w:p>
    <w:p w14:paraId="261E0C50" w14:textId="77777777" w:rsidR="0024771B" w:rsidRDefault="0024771B" w:rsidP="0024771B">
      <w:pPr>
        <w:pStyle w:val="GvdeMetni"/>
        <w:rPr>
          <w:rFonts w:ascii="Arial"/>
          <w:b/>
          <w:sz w:val="26"/>
        </w:rPr>
      </w:pPr>
    </w:p>
    <w:p w14:paraId="69CB11EE" w14:textId="77777777" w:rsidR="0024771B" w:rsidRDefault="0024771B" w:rsidP="0024771B">
      <w:pPr>
        <w:pStyle w:val="GvdeMetni"/>
        <w:spacing w:before="201" w:line="360" w:lineRule="auto"/>
        <w:ind w:left="684" w:right="676" w:firstLine="708"/>
        <w:jc w:val="both"/>
        <w:rPr>
          <w:rFonts w:ascii="Arial" w:hAnsi="Arial"/>
        </w:rPr>
      </w:pPr>
      <w:r>
        <w:rPr>
          <w:rFonts w:ascii="Arial" w:hAnsi="Arial"/>
        </w:rPr>
        <w:t>According to the theory of Economics, creating value by enterprises are carried out in three different ways. These are; to create a position advantage and maintain it, to create highly qualified resources and develop them and to consult to innovation. In this case, innovation can be described as a new combination of sources which meeting the unmet market needs and creating more value than the cost of needed sources used (Ateş, 2008: 16- 17). Innovation concept has been defined in very different ways in literature.</w:t>
      </w:r>
    </w:p>
    <w:p w14:paraId="2E7BD27F" w14:textId="77777777" w:rsidR="0024771B" w:rsidRDefault="0024771B" w:rsidP="0024771B">
      <w:pPr>
        <w:pStyle w:val="GvdeMetni"/>
        <w:spacing w:before="2"/>
        <w:rPr>
          <w:rFonts w:ascii="Arial"/>
          <w:sz w:val="31"/>
        </w:rPr>
      </w:pPr>
    </w:p>
    <w:p w14:paraId="5F470F5A" w14:textId="77777777" w:rsidR="0024771B" w:rsidRDefault="0024771B" w:rsidP="0024771B">
      <w:pPr>
        <w:pStyle w:val="GvdeMetni"/>
        <w:spacing w:line="360" w:lineRule="auto"/>
        <w:ind w:left="684" w:right="675" w:firstLine="708"/>
        <w:jc w:val="both"/>
        <w:rPr>
          <w:rFonts w:ascii="Arial"/>
        </w:rPr>
      </w:pPr>
      <w:r>
        <w:rPr>
          <w:rFonts w:ascii="Arial"/>
        </w:rPr>
        <w:t>In recent years, numerous studies done on the subject of innovation show an increase in the importance of innovation. To be able to cope with growing competition, countries and enterprises promote innovation. However, in the studies innovation is either not defined or defined deficiently. When defined, the meaning of innovation is changed to fit the subject studied. For instance, economists generally define innovation as first economical implementation of an invention. (Tekin et.al, 2003: 139).</w:t>
      </w:r>
    </w:p>
    <w:p w14:paraId="4424D8E5" w14:textId="77777777" w:rsidR="0024771B" w:rsidRDefault="0024771B" w:rsidP="0024771B">
      <w:pPr>
        <w:pStyle w:val="GvdeMetni"/>
        <w:spacing w:before="3"/>
        <w:rPr>
          <w:rFonts w:ascii="Arial"/>
          <w:sz w:val="31"/>
        </w:rPr>
      </w:pPr>
    </w:p>
    <w:p w14:paraId="54A1A3EE" w14:textId="77777777" w:rsidR="0024771B" w:rsidRDefault="0024771B" w:rsidP="0024771B">
      <w:pPr>
        <w:pStyle w:val="GvdeMetni"/>
        <w:spacing w:line="360" w:lineRule="auto"/>
        <w:ind w:left="684" w:right="676" w:firstLine="708"/>
        <w:jc w:val="both"/>
        <w:rPr>
          <w:rFonts w:ascii="Arial" w:hAnsi="Arial"/>
        </w:rPr>
      </w:pPr>
      <w:r>
        <w:rPr>
          <w:rFonts w:ascii="Arial" w:hAnsi="Arial"/>
        </w:rPr>
        <w:t>There are many different definitions of innovation made by different authors. Therefore it is not a homogeneous term, and each author provides a new definition by highlighting elements associated with the new definition. For instance, in a study made on 76 different definitions (Güleş and Bülbül, 2004: 124);</w:t>
      </w:r>
    </w:p>
    <w:p w14:paraId="581ABA06" w14:textId="77777777" w:rsidR="0024771B" w:rsidRDefault="0024771B" w:rsidP="0024771B">
      <w:pPr>
        <w:pStyle w:val="GvdeMetni"/>
        <w:spacing w:before="5"/>
        <w:rPr>
          <w:rFonts w:ascii="Arial"/>
          <w:sz w:val="31"/>
        </w:rPr>
      </w:pPr>
    </w:p>
    <w:p w14:paraId="145F6CD9" w14:textId="77777777" w:rsidR="0024771B" w:rsidRDefault="0024771B" w:rsidP="0024771B">
      <w:pPr>
        <w:pStyle w:val="ListeParagraf"/>
        <w:numPr>
          <w:ilvl w:val="0"/>
          <w:numId w:val="90"/>
        </w:numPr>
        <w:tabs>
          <w:tab w:val="left" w:pos="2103"/>
          <w:tab w:val="left" w:pos="2104"/>
        </w:tabs>
        <w:spacing w:line="360" w:lineRule="auto"/>
        <w:ind w:right="678" w:hanging="720"/>
        <w:rPr>
          <w:rFonts w:ascii="Arial"/>
          <w:sz w:val="24"/>
        </w:rPr>
      </w:pPr>
      <w:r>
        <w:rPr>
          <w:rFonts w:ascii="Arial"/>
          <w:sz w:val="24"/>
        </w:rPr>
        <w:t>most researchers had failed to make a clear definition of the term,</w:t>
      </w:r>
    </w:p>
    <w:p w14:paraId="2BDF6D31" w14:textId="77777777" w:rsidR="0024771B" w:rsidRDefault="0024771B" w:rsidP="0024771B">
      <w:pPr>
        <w:spacing w:line="360" w:lineRule="auto"/>
        <w:rPr>
          <w:rFonts w:ascii="Arial"/>
          <w:sz w:val="24"/>
        </w:rPr>
        <w:sectPr w:rsidR="0024771B">
          <w:pgSz w:w="11910" w:h="16840"/>
          <w:pgMar w:top="1580" w:right="1020" w:bottom="920" w:left="1300" w:header="0" w:footer="656" w:gutter="0"/>
          <w:cols w:space="708"/>
        </w:sectPr>
      </w:pPr>
    </w:p>
    <w:p w14:paraId="356CB8A8" w14:textId="77777777" w:rsidR="0024771B" w:rsidRDefault="0024771B" w:rsidP="0024771B">
      <w:pPr>
        <w:pStyle w:val="GvdeMetni"/>
        <w:spacing w:before="4"/>
        <w:rPr>
          <w:rFonts w:ascii="Arial"/>
          <w:sz w:val="25"/>
        </w:rPr>
      </w:pPr>
    </w:p>
    <w:p w14:paraId="26F4E64A" w14:textId="77777777" w:rsidR="0024771B" w:rsidRDefault="0024771B" w:rsidP="0024771B">
      <w:pPr>
        <w:pStyle w:val="ListeParagraf"/>
        <w:numPr>
          <w:ilvl w:val="0"/>
          <w:numId w:val="90"/>
        </w:numPr>
        <w:tabs>
          <w:tab w:val="left" w:pos="2104"/>
        </w:tabs>
        <w:spacing w:before="93"/>
        <w:ind w:left="2103" w:hanging="712"/>
        <w:jc w:val="both"/>
        <w:rPr>
          <w:rFonts w:ascii="Arial"/>
          <w:sz w:val="24"/>
        </w:rPr>
      </w:pPr>
      <w:r>
        <w:rPr>
          <w:rFonts w:ascii="Arial"/>
          <w:sz w:val="24"/>
        </w:rPr>
        <w:t>many of the definitions used can be detached by category</w:t>
      </w:r>
      <w:r>
        <w:rPr>
          <w:rFonts w:ascii="Arial"/>
          <w:spacing w:val="-19"/>
          <w:sz w:val="24"/>
        </w:rPr>
        <w:t xml:space="preserve"> </w:t>
      </w:r>
      <w:r>
        <w:rPr>
          <w:rFonts w:ascii="Arial"/>
          <w:sz w:val="24"/>
        </w:rPr>
        <w:t>and,</w:t>
      </w:r>
    </w:p>
    <w:p w14:paraId="1C3375E2" w14:textId="77777777" w:rsidR="0024771B" w:rsidRDefault="0024771B" w:rsidP="0024771B">
      <w:pPr>
        <w:pStyle w:val="ListeParagraf"/>
        <w:numPr>
          <w:ilvl w:val="0"/>
          <w:numId w:val="90"/>
        </w:numPr>
        <w:tabs>
          <w:tab w:val="left" w:pos="2104"/>
        </w:tabs>
        <w:spacing w:before="139" w:line="360" w:lineRule="auto"/>
        <w:ind w:right="676" w:hanging="720"/>
        <w:jc w:val="both"/>
        <w:rPr>
          <w:rFonts w:ascii="Arial" w:hAnsi="Arial"/>
          <w:sz w:val="24"/>
        </w:rPr>
      </w:pPr>
      <w:r>
        <w:rPr>
          <w:rFonts w:ascii="Arial" w:hAnsi="Arial"/>
          <w:sz w:val="24"/>
        </w:rPr>
        <w:t>definitions can vary in the direction of the highlighted as the result of a long period. At this point, in general, with the description of the term, innovation has been expressed including concepts such as a new piece of development process with (a), the new part’s development with (b), and the new part's usage with</w:t>
      </w:r>
      <w:r>
        <w:rPr>
          <w:rFonts w:ascii="Arial" w:hAnsi="Arial"/>
          <w:spacing w:val="-2"/>
          <w:sz w:val="24"/>
        </w:rPr>
        <w:t xml:space="preserve"> </w:t>
      </w:r>
      <w:r>
        <w:rPr>
          <w:rFonts w:ascii="Arial" w:hAnsi="Arial"/>
          <w:sz w:val="24"/>
        </w:rPr>
        <w:t>(c).</w:t>
      </w:r>
    </w:p>
    <w:p w14:paraId="7D3E2023" w14:textId="77777777" w:rsidR="0024771B" w:rsidRDefault="0024771B" w:rsidP="0024771B">
      <w:pPr>
        <w:pStyle w:val="GvdeMetni"/>
        <w:spacing w:before="1"/>
        <w:rPr>
          <w:rFonts w:ascii="Arial"/>
          <w:sz w:val="31"/>
        </w:rPr>
      </w:pPr>
    </w:p>
    <w:p w14:paraId="5363D207" w14:textId="77777777" w:rsidR="0024771B" w:rsidRDefault="0024771B" w:rsidP="0024771B">
      <w:pPr>
        <w:pStyle w:val="GvdeMetni"/>
        <w:spacing w:line="360" w:lineRule="auto"/>
        <w:ind w:left="684" w:right="676" w:firstLine="708"/>
        <w:jc w:val="both"/>
        <w:rPr>
          <w:rFonts w:ascii="Arial" w:hAnsi="Arial"/>
        </w:rPr>
      </w:pPr>
      <w:r>
        <w:rPr>
          <w:rFonts w:ascii="Arial" w:hAnsi="Arial"/>
        </w:rPr>
        <w:t>Innovation was derived from the Latin origin of the word ‘innovatus’ and with its origin, it means ‘intruduction of new methods of social, cultural and administrative environment’ (Elçi, 2014: 4). The Webster dictionary describes it as “new and differen result” (Tekin vd, 2003: 138). It meets the equivelant words of ‘innovation’ and ‘refreshement’ in Turkish. Innovation, as a performance dimension, generally can be used in two meanings. First, a search and development group’s and an individual’s conducting scientific discoveries which meet the needs of the age; and the second, implementation of a new technology, or usage of an existing technology in order to conclude economic results under the new constraints conditions. (Gülcü, et.al. 2004:</w:t>
      </w:r>
      <w:r>
        <w:rPr>
          <w:rFonts w:ascii="Arial" w:hAnsi="Arial"/>
          <w:spacing w:val="-4"/>
        </w:rPr>
        <w:t xml:space="preserve"> </w:t>
      </w:r>
      <w:r>
        <w:rPr>
          <w:rFonts w:ascii="Arial" w:hAnsi="Arial"/>
        </w:rPr>
        <w:t>71).</w:t>
      </w:r>
    </w:p>
    <w:p w14:paraId="377D455D" w14:textId="77777777" w:rsidR="0024771B" w:rsidRDefault="0024771B" w:rsidP="0024771B">
      <w:pPr>
        <w:pStyle w:val="GvdeMetni"/>
        <w:spacing w:before="5"/>
        <w:rPr>
          <w:rFonts w:ascii="Arial"/>
          <w:sz w:val="31"/>
        </w:rPr>
      </w:pPr>
    </w:p>
    <w:p w14:paraId="5BDACD10" w14:textId="77777777" w:rsidR="0024771B" w:rsidRDefault="0024771B" w:rsidP="0024771B">
      <w:pPr>
        <w:pStyle w:val="GvdeMetni"/>
        <w:spacing w:line="360" w:lineRule="auto"/>
        <w:ind w:left="684" w:right="677" w:firstLine="708"/>
        <w:jc w:val="both"/>
        <w:rPr>
          <w:rFonts w:ascii="Arial" w:hAnsi="Arial"/>
        </w:rPr>
      </w:pPr>
      <w:r>
        <w:rPr>
          <w:rFonts w:ascii="Arial" w:hAnsi="Arial"/>
        </w:rPr>
        <w:t>-Drucker describes the innovation as “mission of providing the capacity of creating the new and more values to the people and material sources. (Drucker, 2010: 14).</w:t>
      </w:r>
    </w:p>
    <w:p w14:paraId="73F9B534" w14:textId="77777777" w:rsidR="0024771B" w:rsidRDefault="0024771B" w:rsidP="0024771B">
      <w:pPr>
        <w:pStyle w:val="GvdeMetni"/>
        <w:spacing w:before="3"/>
        <w:rPr>
          <w:rFonts w:ascii="Arial"/>
          <w:sz w:val="31"/>
        </w:rPr>
      </w:pPr>
    </w:p>
    <w:p w14:paraId="4DA9764A" w14:textId="77777777" w:rsidR="0024771B" w:rsidRDefault="0024771B" w:rsidP="0024771B">
      <w:pPr>
        <w:pStyle w:val="GvdeMetni"/>
        <w:spacing w:line="360" w:lineRule="auto"/>
        <w:ind w:left="684" w:right="677" w:firstLine="708"/>
        <w:jc w:val="both"/>
        <w:rPr>
          <w:rFonts w:ascii="Arial" w:hAnsi="Arial"/>
        </w:rPr>
      </w:pPr>
      <w:r>
        <w:rPr>
          <w:rFonts w:ascii="Arial" w:hAnsi="Arial"/>
        </w:rPr>
        <w:t>-Vassal describes the innovation as ‘going into some activities, making some changes in the existing conditions.’ (Eren, 1982: 16).</w:t>
      </w:r>
    </w:p>
    <w:p w14:paraId="792BCC05" w14:textId="77777777" w:rsidR="0024771B" w:rsidRDefault="0024771B" w:rsidP="0024771B">
      <w:pPr>
        <w:pStyle w:val="GvdeMetni"/>
        <w:spacing w:before="3"/>
        <w:rPr>
          <w:rFonts w:ascii="Arial"/>
          <w:sz w:val="31"/>
        </w:rPr>
      </w:pPr>
    </w:p>
    <w:p w14:paraId="203EE589" w14:textId="77777777" w:rsidR="0024771B" w:rsidRDefault="0024771B" w:rsidP="0024771B">
      <w:pPr>
        <w:pStyle w:val="GvdeMetni"/>
        <w:spacing w:line="360" w:lineRule="auto"/>
        <w:ind w:left="684" w:right="678" w:firstLine="708"/>
        <w:jc w:val="both"/>
        <w:rPr>
          <w:rFonts w:ascii="Arial" w:hAnsi="Arial"/>
        </w:rPr>
      </w:pPr>
      <w:r>
        <w:rPr>
          <w:rFonts w:ascii="Arial" w:hAnsi="Arial"/>
        </w:rPr>
        <w:t>-Higgins describes the innovation as ‘forming organizational processes which have important effect for an individual, a group, organization, industry and society or developing existing services and products or the process of creating new services and products.’ (Güleş and Bülbül, 2004: 124-125).</w:t>
      </w:r>
    </w:p>
    <w:p w14:paraId="27F88D37"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054E45A9" w14:textId="77777777" w:rsidR="0024771B" w:rsidRDefault="0024771B" w:rsidP="0024771B">
      <w:pPr>
        <w:pStyle w:val="GvdeMetni"/>
        <w:spacing w:before="4"/>
        <w:rPr>
          <w:rFonts w:ascii="Arial"/>
          <w:sz w:val="25"/>
        </w:rPr>
      </w:pPr>
    </w:p>
    <w:p w14:paraId="26D30D3B" w14:textId="77777777" w:rsidR="0024771B" w:rsidRDefault="0024771B" w:rsidP="0024771B">
      <w:pPr>
        <w:pStyle w:val="GvdeMetni"/>
        <w:spacing w:before="93" w:line="360" w:lineRule="auto"/>
        <w:ind w:left="684" w:right="676" w:firstLine="708"/>
        <w:jc w:val="both"/>
        <w:rPr>
          <w:rFonts w:ascii="Arial" w:hAnsi="Arial"/>
        </w:rPr>
      </w:pPr>
      <w:r>
        <w:rPr>
          <w:rFonts w:ascii="Arial" w:hAnsi="Arial"/>
        </w:rPr>
        <w:t>-Sink expresses innovation as ‘a creative process including changes which are done in order to respond successfully to all kinds of compulsions caused by internal and external surroundings, with regard to wishes and facilities, technology, products, services, procedures and policies.’</w:t>
      </w:r>
    </w:p>
    <w:p w14:paraId="09AF6A0D" w14:textId="77777777" w:rsidR="0024771B" w:rsidRDefault="0024771B" w:rsidP="0024771B">
      <w:pPr>
        <w:pStyle w:val="GvdeMetni"/>
        <w:spacing w:before="3"/>
        <w:rPr>
          <w:rFonts w:ascii="Arial"/>
          <w:sz w:val="31"/>
        </w:rPr>
      </w:pPr>
    </w:p>
    <w:p w14:paraId="2984317E" w14:textId="77777777" w:rsidR="0024771B" w:rsidRDefault="0024771B" w:rsidP="0024771B">
      <w:pPr>
        <w:pStyle w:val="GvdeMetni"/>
        <w:spacing w:line="360" w:lineRule="auto"/>
        <w:ind w:left="684" w:right="677" w:firstLine="708"/>
        <w:jc w:val="both"/>
        <w:rPr>
          <w:rFonts w:ascii="Arial"/>
        </w:rPr>
      </w:pPr>
      <w:r>
        <w:rPr>
          <w:rFonts w:ascii="Arial"/>
        </w:rPr>
        <w:t>Innovation is a process of making all new idea, behaviour or a thing with the reorganization of a new or existing freight, production method, provision source, industrial structure, marketing and making similar tools an economic element, development and usage which are different from existing forms in quality. (Baykara, 2014: 17). It is possible to describe innovation as an idea, implementation and object newly made accepted by an individual, or another applying unit. According to this concept, individuals and applying units can be individual consumers or organizations in which innovation can be transferred in a social system. Individual units make the information exchange about the innovation and each individual decides about accepting the innovation in a specific time. (Tekin, vd, 2003: 139). Innovation is related to many different concepts nowadays. These concepts have been tackled below in</w:t>
      </w:r>
      <w:r>
        <w:rPr>
          <w:rFonts w:ascii="Arial"/>
          <w:spacing w:val="-3"/>
        </w:rPr>
        <w:t xml:space="preserve"> </w:t>
      </w:r>
      <w:r>
        <w:rPr>
          <w:rFonts w:ascii="Arial"/>
        </w:rPr>
        <w:t>detail.</w:t>
      </w:r>
    </w:p>
    <w:p w14:paraId="4F6B6E2A" w14:textId="77777777" w:rsidR="0024771B" w:rsidRDefault="0024771B" w:rsidP="0024771B">
      <w:pPr>
        <w:pStyle w:val="GvdeMetni"/>
        <w:spacing w:before="3"/>
        <w:rPr>
          <w:rFonts w:ascii="Arial"/>
          <w:sz w:val="31"/>
        </w:rPr>
      </w:pPr>
    </w:p>
    <w:p w14:paraId="676E0E5B" w14:textId="77777777" w:rsidR="0024771B" w:rsidRDefault="0024771B" w:rsidP="0024771B">
      <w:pPr>
        <w:pStyle w:val="Balk4"/>
        <w:numPr>
          <w:ilvl w:val="1"/>
          <w:numId w:val="91"/>
        </w:numPr>
        <w:tabs>
          <w:tab w:val="left" w:pos="1864"/>
        </w:tabs>
        <w:ind w:hanging="472"/>
        <w:rPr>
          <w:rFonts w:ascii="Arial"/>
        </w:rPr>
      </w:pPr>
      <w:r>
        <w:rPr>
          <w:rFonts w:ascii="Arial"/>
        </w:rPr>
        <w:t>Concepts Related to Innovation</w:t>
      </w:r>
    </w:p>
    <w:p w14:paraId="0429B5BE" w14:textId="77777777" w:rsidR="0024771B" w:rsidRDefault="0024771B" w:rsidP="0024771B">
      <w:pPr>
        <w:pStyle w:val="GvdeMetni"/>
        <w:rPr>
          <w:rFonts w:ascii="Arial"/>
          <w:b/>
          <w:sz w:val="26"/>
        </w:rPr>
      </w:pPr>
    </w:p>
    <w:p w14:paraId="4F2DF717" w14:textId="77777777" w:rsidR="0024771B" w:rsidRDefault="0024771B" w:rsidP="0024771B">
      <w:pPr>
        <w:pStyle w:val="GvdeMetni"/>
        <w:spacing w:before="200" w:line="360" w:lineRule="auto"/>
        <w:ind w:left="684" w:right="682" w:firstLine="708"/>
        <w:jc w:val="both"/>
        <w:rPr>
          <w:rFonts w:ascii="Arial"/>
        </w:rPr>
      </w:pPr>
      <w:r>
        <w:rPr>
          <w:rFonts w:ascii="Arial"/>
        </w:rPr>
        <w:t>Concepts generally related to innovation are invention, creativity, research and development, entrepreneurship and change.</w:t>
      </w:r>
    </w:p>
    <w:p w14:paraId="316D089F" w14:textId="77777777" w:rsidR="0024771B" w:rsidRDefault="0024771B" w:rsidP="0024771B">
      <w:pPr>
        <w:pStyle w:val="GvdeMetni"/>
        <w:spacing w:before="4"/>
        <w:rPr>
          <w:rFonts w:ascii="Arial"/>
          <w:sz w:val="31"/>
        </w:rPr>
      </w:pPr>
    </w:p>
    <w:p w14:paraId="3EF07861" w14:textId="77777777" w:rsidR="0024771B" w:rsidRDefault="0024771B" w:rsidP="0024771B">
      <w:pPr>
        <w:pStyle w:val="Balk4"/>
        <w:numPr>
          <w:ilvl w:val="2"/>
          <w:numId w:val="91"/>
        </w:numPr>
        <w:tabs>
          <w:tab w:val="left" w:pos="2063"/>
        </w:tabs>
        <w:ind w:hanging="671"/>
        <w:rPr>
          <w:rFonts w:ascii="Arial"/>
        </w:rPr>
      </w:pPr>
      <w:r>
        <w:rPr>
          <w:rFonts w:ascii="Arial"/>
        </w:rPr>
        <w:t>Invention</w:t>
      </w:r>
    </w:p>
    <w:p w14:paraId="2A46F90E" w14:textId="77777777" w:rsidR="0024771B" w:rsidRDefault="0024771B" w:rsidP="0024771B">
      <w:pPr>
        <w:pStyle w:val="GvdeMetni"/>
        <w:rPr>
          <w:rFonts w:ascii="Arial"/>
          <w:b/>
          <w:sz w:val="26"/>
        </w:rPr>
      </w:pPr>
    </w:p>
    <w:p w14:paraId="7FCD636D" w14:textId="77777777" w:rsidR="0024771B" w:rsidRDefault="0024771B" w:rsidP="0024771B">
      <w:pPr>
        <w:pStyle w:val="GvdeMetni"/>
        <w:spacing w:before="198" w:line="360" w:lineRule="auto"/>
        <w:ind w:left="684" w:right="675" w:firstLine="708"/>
        <w:jc w:val="both"/>
        <w:rPr>
          <w:rFonts w:ascii="Arial" w:hAnsi="Arial"/>
        </w:rPr>
      </w:pPr>
      <w:r>
        <w:rPr>
          <w:rFonts w:ascii="Arial" w:hAnsi="Arial"/>
        </w:rPr>
        <w:t>Invention is a process of finding a new basic principle; creation a new material, process, element, service and freight’s and their presentation. (Baykara, 2014: 17). A new invention can be considered as a novelty for everyone and sometimes a thing which is new to someone can be an ordinary thing that is currently used. For instance; a product which is new to a market can be an ordinary product which has been used for a time in</w:t>
      </w:r>
      <w:r>
        <w:rPr>
          <w:rFonts w:ascii="Arial" w:hAnsi="Arial"/>
          <w:spacing w:val="6"/>
        </w:rPr>
        <w:t xml:space="preserve"> </w:t>
      </w:r>
      <w:r>
        <w:rPr>
          <w:rFonts w:ascii="Arial" w:hAnsi="Arial"/>
        </w:rPr>
        <w:t>another</w:t>
      </w:r>
    </w:p>
    <w:p w14:paraId="056C4888"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26274DAB" w14:textId="77777777" w:rsidR="0024771B" w:rsidRDefault="0024771B" w:rsidP="0024771B">
      <w:pPr>
        <w:pStyle w:val="GvdeMetni"/>
        <w:spacing w:before="4"/>
        <w:rPr>
          <w:rFonts w:ascii="Arial"/>
          <w:sz w:val="25"/>
        </w:rPr>
      </w:pPr>
    </w:p>
    <w:p w14:paraId="4CDB5ECE" w14:textId="77777777" w:rsidR="0024771B" w:rsidRDefault="0024771B" w:rsidP="0024771B">
      <w:pPr>
        <w:pStyle w:val="GvdeMetni"/>
        <w:spacing w:before="93" w:line="360" w:lineRule="auto"/>
        <w:ind w:left="684" w:right="675"/>
        <w:jc w:val="both"/>
        <w:rPr>
          <w:rFonts w:ascii="Arial"/>
        </w:rPr>
      </w:pPr>
      <w:r>
        <w:rPr>
          <w:rFonts w:ascii="Arial"/>
        </w:rPr>
        <w:t>market. Similarly, a market which is new for a company can be a market which has already been entered and already left for another company. A technology which is new for a company can be already used by another company. For this reason, innovations, may not have the same importance and the degree of innovation always and everywhere. (Uzkurt, 2012: 18).</w:t>
      </w:r>
    </w:p>
    <w:p w14:paraId="16D0DBD5" w14:textId="77777777" w:rsidR="0024771B" w:rsidRDefault="0024771B" w:rsidP="0024771B">
      <w:pPr>
        <w:pStyle w:val="GvdeMetni"/>
        <w:spacing w:before="4"/>
        <w:rPr>
          <w:rFonts w:ascii="Arial"/>
          <w:sz w:val="31"/>
        </w:rPr>
      </w:pPr>
    </w:p>
    <w:p w14:paraId="658E296F" w14:textId="77777777" w:rsidR="0024771B" w:rsidRDefault="0024771B" w:rsidP="0024771B">
      <w:pPr>
        <w:pStyle w:val="GvdeMetni"/>
        <w:spacing w:before="1" w:line="360" w:lineRule="auto"/>
        <w:ind w:left="684" w:right="676" w:firstLine="708"/>
        <w:jc w:val="both"/>
        <w:rPr>
          <w:rFonts w:ascii="Arial" w:hAnsi="Arial"/>
        </w:rPr>
      </w:pPr>
      <w:r>
        <w:rPr>
          <w:rFonts w:ascii="Arial" w:hAnsi="Arial"/>
        </w:rPr>
        <w:t>People can take advantage from inventions for innovations. However, the important thing in innovation is to do something that has not been done yet, or is to differentiate what is being done. Innovation is not to invent the unexplored thing; It aims to explore ways of creating value. For this reason, ideas and concepts gains importance. Innovation, requires commercial success. On the other hand, making an invention does not guarantee the commercial success of the invention. As long as a product which doesn’t have the commercial value emerges, it will not create a value. (Adıgüzel, 2012: 8).</w:t>
      </w:r>
    </w:p>
    <w:p w14:paraId="19D863DD" w14:textId="77777777" w:rsidR="0024771B" w:rsidRDefault="0024771B" w:rsidP="0024771B">
      <w:pPr>
        <w:pStyle w:val="GvdeMetni"/>
        <w:spacing w:before="2"/>
        <w:rPr>
          <w:rFonts w:ascii="Arial"/>
          <w:sz w:val="31"/>
        </w:rPr>
      </w:pPr>
    </w:p>
    <w:p w14:paraId="1D7BD547" w14:textId="77777777" w:rsidR="0024771B" w:rsidRDefault="0024771B" w:rsidP="0024771B">
      <w:pPr>
        <w:pStyle w:val="GvdeMetni"/>
        <w:spacing w:line="360" w:lineRule="auto"/>
        <w:ind w:left="684" w:right="675" w:firstLine="708"/>
        <w:jc w:val="both"/>
        <w:rPr>
          <w:rFonts w:ascii="Arial" w:hAnsi="Arial"/>
        </w:rPr>
      </w:pPr>
      <w:r>
        <w:rPr>
          <w:rFonts w:ascii="Arial" w:hAnsi="Arial"/>
        </w:rPr>
        <w:t>The concept of innovation shelters a new product, a new service, a new process or a new organizational structure in its constitution. The concept of innovation is often used as a synonym for the concept of invention because of the usage of the word ‘new’ in the announcement of the concept. Both also carry the originality of the concept supports this trend. However, these two concepts cannot be evaluated in the same sense. On the other hand, aforementioned new product/service or process in the innovation wraps itself in a commercial identity. (Demirci, 2012:</w:t>
      </w:r>
      <w:r>
        <w:rPr>
          <w:rFonts w:ascii="Arial" w:hAnsi="Arial"/>
          <w:spacing w:val="-3"/>
        </w:rPr>
        <w:t xml:space="preserve"> </w:t>
      </w:r>
      <w:r>
        <w:rPr>
          <w:rFonts w:ascii="Arial" w:hAnsi="Arial"/>
        </w:rPr>
        <w:t>9).</w:t>
      </w:r>
    </w:p>
    <w:p w14:paraId="32B1BCEA" w14:textId="77777777" w:rsidR="0024771B" w:rsidRDefault="0024771B" w:rsidP="0024771B">
      <w:pPr>
        <w:pStyle w:val="GvdeMetni"/>
        <w:spacing w:before="4"/>
        <w:rPr>
          <w:rFonts w:ascii="Arial"/>
          <w:sz w:val="31"/>
        </w:rPr>
      </w:pPr>
    </w:p>
    <w:p w14:paraId="67A938B8" w14:textId="77777777" w:rsidR="0024771B" w:rsidRDefault="0024771B" w:rsidP="0024771B">
      <w:pPr>
        <w:pStyle w:val="Balk4"/>
        <w:ind w:left="1392"/>
        <w:rPr>
          <w:rFonts w:ascii="Arial"/>
        </w:rPr>
      </w:pPr>
      <w:r>
        <w:rPr>
          <w:rFonts w:ascii="Arial"/>
        </w:rPr>
        <w:t>Creativity</w:t>
      </w:r>
    </w:p>
    <w:p w14:paraId="61F1D145" w14:textId="77777777" w:rsidR="0024771B" w:rsidRDefault="0024771B" w:rsidP="0024771B">
      <w:pPr>
        <w:pStyle w:val="GvdeMetni"/>
        <w:rPr>
          <w:rFonts w:ascii="Arial"/>
          <w:b/>
          <w:sz w:val="26"/>
        </w:rPr>
      </w:pPr>
    </w:p>
    <w:p w14:paraId="14F62986" w14:textId="77777777" w:rsidR="0024771B" w:rsidRDefault="0024771B" w:rsidP="0024771B">
      <w:pPr>
        <w:pStyle w:val="GvdeMetni"/>
        <w:spacing w:before="198" w:line="360" w:lineRule="auto"/>
        <w:ind w:left="684" w:right="677" w:firstLine="708"/>
        <w:jc w:val="both"/>
        <w:rPr>
          <w:rFonts w:ascii="Arial"/>
        </w:rPr>
      </w:pPr>
      <w:r>
        <w:rPr>
          <w:rFonts w:ascii="Arial"/>
        </w:rPr>
        <w:t>Creativity is new, beneficial, different ideas and thoughts which are the source of economic innovations and of scientific discoveries. Creativity is defined as a process that enables the formation of innovation at the same time and at the end of this process it is defined as the quality of the product</w:t>
      </w:r>
    </w:p>
    <w:p w14:paraId="42A3AAE8"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1BE06D16" w14:textId="77777777" w:rsidR="0024771B" w:rsidRDefault="0024771B" w:rsidP="0024771B">
      <w:pPr>
        <w:pStyle w:val="GvdeMetni"/>
        <w:spacing w:before="4"/>
        <w:rPr>
          <w:rFonts w:ascii="Arial"/>
          <w:sz w:val="25"/>
        </w:rPr>
      </w:pPr>
    </w:p>
    <w:p w14:paraId="0BC5A090" w14:textId="77777777" w:rsidR="0024771B" w:rsidRDefault="0024771B" w:rsidP="0024771B">
      <w:pPr>
        <w:pStyle w:val="GvdeMetni"/>
        <w:spacing w:before="93" w:line="360" w:lineRule="auto"/>
        <w:ind w:left="684" w:right="788"/>
        <w:rPr>
          <w:rFonts w:ascii="Arial" w:hAnsi="Arial"/>
        </w:rPr>
      </w:pPr>
      <w:r>
        <w:rPr>
          <w:rFonts w:ascii="Arial" w:hAnsi="Arial"/>
        </w:rPr>
        <w:t>that occurs. In this sense, creativity is to expose an artifact or product. (Adıgüzel, 2012: 9).</w:t>
      </w:r>
    </w:p>
    <w:p w14:paraId="37AD774D" w14:textId="77777777" w:rsidR="0024771B" w:rsidRDefault="0024771B" w:rsidP="0024771B">
      <w:pPr>
        <w:pStyle w:val="GvdeMetni"/>
        <w:spacing w:before="3"/>
        <w:rPr>
          <w:rFonts w:ascii="Arial"/>
          <w:sz w:val="31"/>
        </w:rPr>
      </w:pPr>
    </w:p>
    <w:p w14:paraId="14C6874A" w14:textId="77777777" w:rsidR="0024771B" w:rsidRDefault="0024771B" w:rsidP="0024771B">
      <w:pPr>
        <w:pStyle w:val="GvdeMetni"/>
        <w:spacing w:line="360" w:lineRule="auto"/>
        <w:ind w:left="684" w:right="676" w:firstLine="708"/>
        <w:jc w:val="both"/>
        <w:rPr>
          <w:rFonts w:ascii="Arial" w:hAnsi="Arial"/>
        </w:rPr>
      </w:pPr>
      <w:r>
        <w:rPr>
          <w:rFonts w:ascii="Arial" w:hAnsi="Arial"/>
        </w:rPr>
        <w:t>Some management thinkers defend the need for making a distinction between creativity and innovation. These thinkers define creativity as production of a new idea or thought, and define the innovation as conversion of this produced idea into a new product, service or method of production. According to Lawrence B. Mohr, creativity is ‘implementing or creating a new thing’; innovation is ‘putting this thing created new into practice’. (Şimşek and Çelik, 2010: 155-156).</w:t>
      </w:r>
    </w:p>
    <w:p w14:paraId="1F40CBD8" w14:textId="77777777" w:rsidR="0024771B" w:rsidRDefault="0024771B" w:rsidP="0024771B">
      <w:pPr>
        <w:pStyle w:val="GvdeMetni"/>
        <w:spacing w:before="3"/>
        <w:rPr>
          <w:rFonts w:ascii="Arial"/>
          <w:sz w:val="31"/>
        </w:rPr>
      </w:pPr>
    </w:p>
    <w:p w14:paraId="13D8EC85" w14:textId="77777777" w:rsidR="0024771B" w:rsidRDefault="0024771B" w:rsidP="0024771B">
      <w:pPr>
        <w:pStyle w:val="GvdeMetni"/>
        <w:spacing w:line="360" w:lineRule="auto"/>
        <w:ind w:left="684" w:right="676" w:firstLine="708"/>
        <w:jc w:val="both"/>
        <w:rPr>
          <w:rFonts w:ascii="Arial" w:hAnsi="Arial"/>
        </w:rPr>
      </w:pPr>
      <w:r>
        <w:rPr>
          <w:rFonts w:ascii="Arial" w:hAnsi="Arial"/>
        </w:rPr>
        <w:t xml:space="preserve">There is a significant difference between the creativity and innovation. Creativity is related to creating ideas, or rather creating some new ideas out of existing ones. Innovation is utilization of an idea which has been </w:t>
      </w:r>
      <w:proofErr w:type="gramStart"/>
      <w:r>
        <w:rPr>
          <w:rFonts w:ascii="Arial" w:hAnsi="Arial"/>
        </w:rPr>
        <w:t>created  in</w:t>
      </w:r>
      <w:proofErr w:type="gramEnd"/>
      <w:r>
        <w:rPr>
          <w:rFonts w:ascii="Arial" w:hAnsi="Arial"/>
        </w:rPr>
        <w:t xml:space="preserve"> order to solve a problem. (Eren, 1982: 17). The distinction between creativity and innovation is an important function of organizational life. There is a difference between the capabilities needed in order to create new ideas and the capabilities needed in order to transfer the implementation of these ideas with commercial purposes. In order to take full advantage of an organization, both creative and innovative businesses are interested in seeing corporations (Şimşek and Çelik, 2010:</w:t>
      </w:r>
      <w:r>
        <w:rPr>
          <w:rFonts w:ascii="Arial" w:hAnsi="Arial"/>
          <w:spacing w:val="-8"/>
        </w:rPr>
        <w:t xml:space="preserve"> </w:t>
      </w:r>
      <w:r>
        <w:rPr>
          <w:rFonts w:ascii="Arial" w:hAnsi="Arial"/>
        </w:rPr>
        <w:t>156).</w:t>
      </w:r>
    </w:p>
    <w:p w14:paraId="03F675FF" w14:textId="77777777" w:rsidR="0024771B" w:rsidRDefault="0024771B" w:rsidP="0024771B">
      <w:pPr>
        <w:pStyle w:val="GvdeMetni"/>
        <w:spacing w:before="4"/>
        <w:rPr>
          <w:rFonts w:ascii="Arial"/>
          <w:sz w:val="31"/>
        </w:rPr>
      </w:pPr>
    </w:p>
    <w:p w14:paraId="21197CA6" w14:textId="77777777" w:rsidR="0024771B" w:rsidRDefault="0024771B" w:rsidP="0024771B">
      <w:pPr>
        <w:pStyle w:val="Balk4"/>
        <w:numPr>
          <w:ilvl w:val="2"/>
          <w:numId w:val="89"/>
        </w:numPr>
        <w:tabs>
          <w:tab w:val="left" w:pos="2063"/>
        </w:tabs>
        <w:ind w:hanging="671"/>
        <w:rPr>
          <w:rFonts w:ascii="Arial"/>
        </w:rPr>
      </w:pPr>
      <w:r>
        <w:rPr>
          <w:rFonts w:ascii="Arial"/>
        </w:rPr>
        <w:t>Research and</w:t>
      </w:r>
      <w:r>
        <w:rPr>
          <w:rFonts w:ascii="Arial"/>
          <w:spacing w:val="-3"/>
        </w:rPr>
        <w:t xml:space="preserve"> </w:t>
      </w:r>
      <w:r>
        <w:rPr>
          <w:rFonts w:ascii="Arial"/>
        </w:rPr>
        <w:t>Development</w:t>
      </w:r>
    </w:p>
    <w:p w14:paraId="69CFAAF1" w14:textId="77777777" w:rsidR="0024771B" w:rsidRDefault="0024771B" w:rsidP="0024771B">
      <w:pPr>
        <w:pStyle w:val="GvdeMetni"/>
        <w:rPr>
          <w:rFonts w:ascii="Arial"/>
          <w:b/>
          <w:sz w:val="26"/>
        </w:rPr>
      </w:pPr>
    </w:p>
    <w:p w14:paraId="5EDDDA0F" w14:textId="77777777" w:rsidR="0024771B" w:rsidRDefault="0024771B" w:rsidP="0024771B">
      <w:pPr>
        <w:pStyle w:val="GvdeMetni"/>
        <w:spacing w:before="200" w:line="360" w:lineRule="auto"/>
        <w:ind w:left="684" w:right="677" w:firstLine="708"/>
        <w:jc w:val="both"/>
        <w:rPr>
          <w:rFonts w:ascii="Arial"/>
        </w:rPr>
      </w:pPr>
      <w:r>
        <w:rPr>
          <w:rFonts w:ascii="Arial"/>
        </w:rPr>
        <w:t>Research is a scientific-technological activity to know and learn the unknown activities for learning. Development is an activity to direct the current information or technology further with reorganization. According to this concept, research and development is systematic and creative studies include society, culture and human information. (Baykara, 2014:</w:t>
      </w:r>
      <w:r>
        <w:rPr>
          <w:rFonts w:ascii="Arial"/>
          <w:spacing w:val="-13"/>
        </w:rPr>
        <w:t xml:space="preserve"> </w:t>
      </w:r>
      <w:r>
        <w:rPr>
          <w:rFonts w:ascii="Arial"/>
        </w:rPr>
        <w:t>16-17).</w:t>
      </w:r>
    </w:p>
    <w:p w14:paraId="00034A9E" w14:textId="77777777" w:rsidR="0024771B" w:rsidRDefault="0024771B" w:rsidP="0024771B">
      <w:pPr>
        <w:pStyle w:val="GvdeMetni"/>
        <w:spacing w:before="2"/>
        <w:rPr>
          <w:rFonts w:ascii="Arial"/>
          <w:sz w:val="31"/>
        </w:rPr>
      </w:pPr>
    </w:p>
    <w:p w14:paraId="195248B9" w14:textId="77777777" w:rsidR="0024771B" w:rsidRDefault="0024771B" w:rsidP="0024771B">
      <w:pPr>
        <w:pStyle w:val="GvdeMetni"/>
        <w:spacing w:before="1" w:line="360" w:lineRule="auto"/>
        <w:ind w:left="684" w:right="679" w:firstLine="708"/>
        <w:jc w:val="both"/>
        <w:rPr>
          <w:rFonts w:ascii="Arial"/>
        </w:rPr>
      </w:pPr>
      <w:r>
        <w:rPr>
          <w:rFonts w:ascii="Arial"/>
        </w:rPr>
        <w:t>Implementation and development of new technologies in order to meet consumers' demands and needs is a task accepted by research and</w:t>
      </w:r>
    </w:p>
    <w:p w14:paraId="04BC92F7"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515EC00B" w14:textId="77777777" w:rsidR="0024771B" w:rsidRDefault="0024771B" w:rsidP="0024771B">
      <w:pPr>
        <w:pStyle w:val="GvdeMetni"/>
        <w:spacing w:before="4"/>
        <w:rPr>
          <w:rFonts w:ascii="Arial"/>
          <w:sz w:val="25"/>
        </w:rPr>
      </w:pPr>
    </w:p>
    <w:p w14:paraId="3AFA51EE" w14:textId="77777777" w:rsidR="0024771B" w:rsidRDefault="0024771B" w:rsidP="0024771B">
      <w:pPr>
        <w:pStyle w:val="GvdeMetni"/>
        <w:spacing w:before="93" w:line="360" w:lineRule="auto"/>
        <w:ind w:left="684" w:right="677"/>
        <w:jc w:val="both"/>
        <w:rPr>
          <w:rFonts w:ascii="Arial" w:hAnsi="Arial"/>
        </w:rPr>
      </w:pPr>
      <w:r>
        <w:rPr>
          <w:rFonts w:ascii="Arial" w:hAnsi="Arial"/>
        </w:rPr>
        <w:t>development which is related to technology. Technological information emerges as a result of research and development studies, disperses and is shared throughout the technology and as a result of this economic growth occurs. Distribution of research and development funds among invention (technical research) and innovation (implementation to production and marketing) is important. (Tekin and Ömürbek, 2004: 130).</w:t>
      </w:r>
    </w:p>
    <w:p w14:paraId="3025F738" w14:textId="77777777" w:rsidR="0024771B" w:rsidRDefault="0024771B" w:rsidP="0024771B">
      <w:pPr>
        <w:pStyle w:val="GvdeMetni"/>
        <w:spacing w:before="3"/>
        <w:rPr>
          <w:rFonts w:ascii="Arial"/>
          <w:sz w:val="31"/>
        </w:rPr>
      </w:pPr>
    </w:p>
    <w:p w14:paraId="3B89FE6E" w14:textId="77777777" w:rsidR="0024771B" w:rsidRDefault="0024771B" w:rsidP="0024771B">
      <w:pPr>
        <w:pStyle w:val="GvdeMetni"/>
        <w:spacing w:line="360" w:lineRule="auto"/>
        <w:ind w:left="684" w:right="676" w:firstLine="708"/>
        <w:jc w:val="both"/>
        <w:rPr>
          <w:rFonts w:ascii="Arial" w:hAnsi="Arial"/>
        </w:rPr>
      </w:pPr>
      <w:r>
        <w:rPr>
          <w:rFonts w:ascii="Arial" w:hAnsi="Arial"/>
        </w:rPr>
        <w:t>One of the mistakes made in Turkey and in the World about innovation is to see innovation as only a movement of research and development and to focus only on production and emergence of new things. As a matter of fact, in the years when Europe made more research and development investments in innovation but saw that they were behind the U.S. in feedback of these investments, they realized its importance and the value of trading innovations as well as its realization. (Adıgüzel, 2012: 12). Research and development activities is a part of the process of innovation. If these studies are not supported by innovation, they don’t create values and turn into an innovation. (Aksel, 2010:</w:t>
      </w:r>
      <w:r>
        <w:rPr>
          <w:rFonts w:ascii="Arial" w:hAnsi="Arial"/>
          <w:spacing w:val="-2"/>
        </w:rPr>
        <w:t xml:space="preserve"> </w:t>
      </w:r>
      <w:r>
        <w:rPr>
          <w:rFonts w:ascii="Arial" w:hAnsi="Arial"/>
        </w:rPr>
        <w:t>12).</w:t>
      </w:r>
    </w:p>
    <w:p w14:paraId="37F288B2" w14:textId="77777777" w:rsidR="0024771B" w:rsidRDefault="0024771B" w:rsidP="0024771B">
      <w:pPr>
        <w:pStyle w:val="GvdeMetni"/>
        <w:spacing w:before="4"/>
        <w:rPr>
          <w:rFonts w:ascii="Arial"/>
          <w:sz w:val="31"/>
        </w:rPr>
      </w:pPr>
    </w:p>
    <w:p w14:paraId="6E72DA1F" w14:textId="77777777" w:rsidR="0024771B" w:rsidRDefault="0024771B" w:rsidP="0024771B">
      <w:pPr>
        <w:pStyle w:val="Balk4"/>
        <w:numPr>
          <w:ilvl w:val="2"/>
          <w:numId w:val="89"/>
        </w:numPr>
        <w:tabs>
          <w:tab w:val="left" w:pos="2063"/>
        </w:tabs>
        <w:ind w:hanging="671"/>
        <w:rPr>
          <w:rFonts w:ascii="Arial"/>
        </w:rPr>
      </w:pPr>
      <w:r>
        <w:rPr>
          <w:rFonts w:ascii="Arial"/>
        </w:rPr>
        <w:t>Entrepreneurship</w:t>
      </w:r>
    </w:p>
    <w:p w14:paraId="4726BFB6" w14:textId="77777777" w:rsidR="0024771B" w:rsidRDefault="0024771B" w:rsidP="0024771B">
      <w:pPr>
        <w:pStyle w:val="GvdeMetni"/>
        <w:rPr>
          <w:rFonts w:ascii="Arial"/>
          <w:b/>
          <w:sz w:val="26"/>
        </w:rPr>
      </w:pPr>
    </w:p>
    <w:p w14:paraId="34958B0D" w14:textId="77777777" w:rsidR="0024771B" w:rsidRDefault="0024771B" w:rsidP="0024771B">
      <w:pPr>
        <w:pStyle w:val="GvdeMetni"/>
        <w:spacing w:before="198" w:line="360" w:lineRule="auto"/>
        <w:ind w:left="684" w:right="675" w:firstLine="708"/>
        <w:jc w:val="both"/>
        <w:rPr>
          <w:rFonts w:ascii="Arial" w:hAnsi="Arial"/>
        </w:rPr>
      </w:pPr>
      <w:r>
        <w:rPr>
          <w:rFonts w:ascii="Arial" w:hAnsi="Arial"/>
        </w:rPr>
        <w:t>The concept of entrepreneurship, becuse it creates a sense of social and individual welfare, attracted the attention different groups during a long time and has entered into literature as a research subject. Entrepreneurship, which attracts both academics and the private sector’s attention, keeps its attractiveness in recent years. (Onay and Çavuşoğlu, 2010: 48). Entrepreneurs turn capital into investments to produce/market goods or services by taking the risk of loss/profit. The investment activities made for the purpose of producing goods and services are called enterprise and maintaining the mentioned job as a profession is called entrepreneurship. (Tutar and Küçük, 2003:</w:t>
      </w:r>
      <w:r>
        <w:rPr>
          <w:rFonts w:ascii="Arial" w:hAnsi="Arial"/>
          <w:spacing w:val="-2"/>
        </w:rPr>
        <w:t xml:space="preserve"> </w:t>
      </w:r>
      <w:r>
        <w:rPr>
          <w:rFonts w:ascii="Arial" w:hAnsi="Arial"/>
        </w:rPr>
        <w:t>23).</w:t>
      </w:r>
    </w:p>
    <w:p w14:paraId="680434B5"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0466EC6F" w14:textId="77777777" w:rsidR="0024771B" w:rsidRDefault="0024771B" w:rsidP="0024771B">
      <w:pPr>
        <w:pStyle w:val="GvdeMetni"/>
        <w:spacing w:before="4"/>
        <w:rPr>
          <w:rFonts w:ascii="Arial"/>
          <w:sz w:val="25"/>
        </w:rPr>
      </w:pPr>
    </w:p>
    <w:p w14:paraId="7B890848" w14:textId="77777777" w:rsidR="0024771B" w:rsidRDefault="0024771B" w:rsidP="0024771B">
      <w:pPr>
        <w:pStyle w:val="GvdeMetni"/>
        <w:spacing w:before="93" w:line="360" w:lineRule="auto"/>
        <w:ind w:left="684" w:right="675" w:firstLine="708"/>
        <w:jc w:val="both"/>
        <w:rPr>
          <w:rFonts w:ascii="Arial" w:hAnsi="Arial"/>
        </w:rPr>
      </w:pPr>
      <w:r>
        <w:rPr>
          <w:rFonts w:ascii="Arial" w:hAnsi="Arial"/>
        </w:rPr>
        <w:t>Entrepreneurship, with the help of a network of institutions and education is the individual, organizational, environmental and process of a new dimension of innovation and enterprises. (Aksel, 2010: 13). One of the bottlenecks that entrepreneurs encounter is related to innovation. Generally, facilities in this subject cannot be utilized. This fixation is valid for especially innovation of product and market. The aforementioned innovations can be rooted innovations in that they can be marginal and even artificial innovations. The important thing is its market value rather than its technical characteristics. Because, the value of the innovation for the enterprise is measured with its market value. (Müftüoğlu and Durukan, 2004:</w:t>
      </w:r>
      <w:r>
        <w:rPr>
          <w:rFonts w:ascii="Arial" w:hAnsi="Arial"/>
          <w:spacing w:val="-14"/>
        </w:rPr>
        <w:t xml:space="preserve"> </w:t>
      </w:r>
      <w:r>
        <w:rPr>
          <w:rFonts w:ascii="Arial" w:hAnsi="Arial"/>
        </w:rPr>
        <w:t>155).</w:t>
      </w:r>
    </w:p>
    <w:p w14:paraId="530FA791" w14:textId="77777777" w:rsidR="0024771B" w:rsidRDefault="0024771B" w:rsidP="0024771B">
      <w:pPr>
        <w:pStyle w:val="GvdeMetni"/>
        <w:spacing w:before="3"/>
        <w:rPr>
          <w:rFonts w:ascii="Arial"/>
          <w:sz w:val="31"/>
        </w:rPr>
      </w:pPr>
    </w:p>
    <w:p w14:paraId="1A9C57CB" w14:textId="77777777" w:rsidR="0024771B" w:rsidRDefault="0024771B" w:rsidP="0024771B">
      <w:pPr>
        <w:pStyle w:val="Balk4"/>
        <w:numPr>
          <w:ilvl w:val="2"/>
          <w:numId w:val="89"/>
        </w:numPr>
        <w:tabs>
          <w:tab w:val="left" w:pos="2065"/>
        </w:tabs>
        <w:spacing w:before="1"/>
        <w:ind w:left="2064" w:hanging="673"/>
        <w:rPr>
          <w:rFonts w:ascii="Arial"/>
        </w:rPr>
      </w:pPr>
      <w:r>
        <w:rPr>
          <w:rFonts w:ascii="Arial"/>
        </w:rPr>
        <w:t>Alteration</w:t>
      </w:r>
    </w:p>
    <w:p w14:paraId="7AE0D2B8" w14:textId="77777777" w:rsidR="0024771B" w:rsidRDefault="0024771B" w:rsidP="0024771B">
      <w:pPr>
        <w:pStyle w:val="GvdeMetni"/>
        <w:rPr>
          <w:rFonts w:ascii="Arial"/>
          <w:b/>
          <w:sz w:val="26"/>
        </w:rPr>
      </w:pPr>
    </w:p>
    <w:p w14:paraId="1E00E417" w14:textId="77777777" w:rsidR="0024771B" w:rsidRDefault="0024771B" w:rsidP="0024771B">
      <w:pPr>
        <w:pStyle w:val="GvdeMetni"/>
        <w:spacing w:before="197" w:line="360" w:lineRule="auto"/>
        <w:ind w:left="684" w:right="677" w:firstLine="708"/>
        <w:jc w:val="both"/>
        <w:rPr>
          <w:rFonts w:ascii="Arial" w:hAnsi="Arial"/>
        </w:rPr>
      </w:pPr>
      <w:r>
        <w:rPr>
          <w:rFonts w:ascii="Arial" w:hAnsi="Arial"/>
        </w:rPr>
        <w:t>In general terms, the change refers to bringing anything from one level to another. This rather signifies bringing personal knowledge and abilities into another status rather than changing the places of individuals and objects. (Bakan, 2013:254). Alteration demonstrates two levels of characteristics, individual and organizational. The most important characteristics in individual level can be accumulated in the points of developing new methods of executing business, geting themsleves used to conduct diversely and resistence that they show against alteration. The first of these is related to creativity and innovation. Present day organiations have to make restructuring which may put individuals’ creativiy into the light. Individual creativity is the main factor in altering oranizations. For this reason, managements of organizatons should come up with different advice which can make their workers creative. (Şimşek and Çelik, 2010:</w:t>
      </w:r>
      <w:r>
        <w:rPr>
          <w:rFonts w:ascii="Arial" w:hAnsi="Arial"/>
          <w:spacing w:val="-12"/>
        </w:rPr>
        <w:t xml:space="preserve"> </w:t>
      </w:r>
      <w:r>
        <w:rPr>
          <w:rFonts w:ascii="Arial" w:hAnsi="Arial"/>
        </w:rPr>
        <w:t>173).</w:t>
      </w:r>
    </w:p>
    <w:p w14:paraId="233B1AF4" w14:textId="77777777" w:rsidR="0024771B" w:rsidRDefault="0024771B" w:rsidP="0024771B">
      <w:pPr>
        <w:pStyle w:val="GvdeMetni"/>
        <w:spacing w:before="5"/>
        <w:rPr>
          <w:rFonts w:ascii="Arial"/>
          <w:sz w:val="31"/>
        </w:rPr>
      </w:pPr>
    </w:p>
    <w:p w14:paraId="2D85B8E4" w14:textId="77777777" w:rsidR="0024771B" w:rsidRDefault="0024771B" w:rsidP="0024771B">
      <w:pPr>
        <w:pStyle w:val="GvdeMetni"/>
        <w:spacing w:before="1" w:line="360" w:lineRule="auto"/>
        <w:ind w:left="684" w:right="677" w:firstLine="708"/>
        <w:jc w:val="both"/>
        <w:rPr>
          <w:rFonts w:ascii="Arial" w:hAnsi="Arial"/>
        </w:rPr>
      </w:pPr>
      <w:r>
        <w:rPr>
          <w:rFonts w:ascii="Arial" w:hAnsi="Arial"/>
        </w:rPr>
        <w:t>At the same time, innovation is a process of alteration. However, it is worth noting that each alteration doesn’t mean an innovation. Alteration coming with innovation is original, so until that day an alteration never occurred. (Özdaşlı, 2002: 14)</w:t>
      </w:r>
    </w:p>
    <w:p w14:paraId="7E12C9C8"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31D3FE62" w14:textId="77777777" w:rsidR="0024771B" w:rsidRDefault="0024771B" w:rsidP="0024771B">
      <w:pPr>
        <w:pStyle w:val="GvdeMetni"/>
        <w:spacing w:before="4"/>
        <w:rPr>
          <w:rFonts w:ascii="Arial"/>
          <w:sz w:val="25"/>
        </w:rPr>
      </w:pPr>
    </w:p>
    <w:p w14:paraId="2CD2D1D7" w14:textId="77777777" w:rsidR="0024771B" w:rsidRDefault="0024771B" w:rsidP="0024771B">
      <w:pPr>
        <w:pStyle w:val="Balk4"/>
        <w:numPr>
          <w:ilvl w:val="1"/>
          <w:numId w:val="91"/>
        </w:numPr>
        <w:tabs>
          <w:tab w:val="left" w:pos="1861"/>
        </w:tabs>
        <w:spacing w:before="93"/>
        <w:ind w:left="1860" w:hanging="469"/>
        <w:rPr>
          <w:rFonts w:ascii="Arial"/>
        </w:rPr>
      </w:pPr>
      <w:r>
        <w:rPr>
          <w:rFonts w:ascii="Arial"/>
        </w:rPr>
        <w:t>Innovation</w:t>
      </w:r>
      <w:r>
        <w:rPr>
          <w:rFonts w:ascii="Arial"/>
          <w:spacing w:val="-1"/>
        </w:rPr>
        <w:t xml:space="preserve"> </w:t>
      </w:r>
      <w:r>
        <w:rPr>
          <w:rFonts w:ascii="Arial"/>
        </w:rPr>
        <w:t>Sources</w:t>
      </w:r>
    </w:p>
    <w:p w14:paraId="2EC8EF96" w14:textId="77777777" w:rsidR="0024771B" w:rsidRDefault="0024771B" w:rsidP="0024771B">
      <w:pPr>
        <w:pStyle w:val="GvdeMetni"/>
        <w:rPr>
          <w:rFonts w:ascii="Arial"/>
          <w:b/>
          <w:sz w:val="26"/>
        </w:rPr>
      </w:pPr>
    </w:p>
    <w:p w14:paraId="6D9C1618" w14:textId="77777777" w:rsidR="0024771B" w:rsidRDefault="0024771B" w:rsidP="0024771B">
      <w:pPr>
        <w:pStyle w:val="GvdeMetni"/>
        <w:spacing w:before="200" w:line="360" w:lineRule="auto"/>
        <w:ind w:left="684" w:right="677" w:firstLine="708"/>
        <w:jc w:val="both"/>
        <w:rPr>
          <w:rFonts w:ascii="Arial" w:hAnsi="Arial"/>
        </w:rPr>
      </w:pPr>
      <w:r>
        <w:rPr>
          <w:rFonts w:ascii="Arial" w:hAnsi="Arial"/>
        </w:rPr>
        <w:t>Continuous innovation processes in the creation of enterprises today are the most important strategic decision of enterprise management. The most important element in this strategic decision is how internal or external resources will be used in creating innovation. (Aluftekin, 2012: 102). Innovation resources convey the skills and the abilities which the organization deems necessary to capture the success of innovations and the appropriate environmental conditions. (Biçkes, 2011:</w:t>
      </w:r>
      <w:r>
        <w:rPr>
          <w:rFonts w:ascii="Arial" w:hAnsi="Arial"/>
          <w:spacing w:val="-5"/>
        </w:rPr>
        <w:t xml:space="preserve"> </w:t>
      </w:r>
      <w:r>
        <w:rPr>
          <w:rFonts w:ascii="Arial" w:hAnsi="Arial"/>
        </w:rPr>
        <w:t>85).</w:t>
      </w:r>
    </w:p>
    <w:p w14:paraId="1808974C" w14:textId="77777777" w:rsidR="0024771B" w:rsidRDefault="0024771B" w:rsidP="0024771B">
      <w:pPr>
        <w:pStyle w:val="GvdeMetni"/>
        <w:spacing w:before="2"/>
        <w:rPr>
          <w:rFonts w:ascii="Arial"/>
          <w:sz w:val="31"/>
        </w:rPr>
      </w:pPr>
    </w:p>
    <w:p w14:paraId="1CA10CC3" w14:textId="77777777" w:rsidR="0024771B" w:rsidRDefault="0024771B" w:rsidP="0024771B">
      <w:pPr>
        <w:pStyle w:val="GvdeMetni"/>
        <w:spacing w:before="1" w:line="360" w:lineRule="auto"/>
        <w:ind w:left="684" w:right="676" w:firstLine="708"/>
        <w:jc w:val="both"/>
        <w:rPr>
          <w:rFonts w:ascii="Arial" w:hAnsi="Arial"/>
        </w:rPr>
      </w:pPr>
      <w:r>
        <w:rPr>
          <w:rFonts w:ascii="Arial" w:hAnsi="Arial"/>
        </w:rPr>
        <w:t>According to research, while only 5% of the enterprices used the external sources in 1990’s, today this ratio rose to 85%. This result is a requisition for the enterprises to interact with the other organizations depending on the rise of the uncertainties in the global competitive environment. For this reason, acting of the enterprises by themselves in the innovation process conveys no meaning. In other words, the ability of an enterprise to manage the knowledge obtained from external sources is directly proportional with its capacity of creating innovation. (Aluftekin, 2012: 102).</w:t>
      </w:r>
    </w:p>
    <w:p w14:paraId="6973599F" w14:textId="77777777" w:rsidR="0024771B" w:rsidRDefault="0024771B" w:rsidP="0024771B">
      <w:pPr>
        <w:pStyle w:val="GvdeMetni"/>
        <w:spacing w:before="2"/>
        <w:rPr>
          <w:rFonts w:ascii="Arial"/>
          <w:sz w:val="31"/>
        </w:rPr>
      </w:pPr>
    </w:p>
    <w:p w14:paraId="09421F3A" w14:textId="77777777" w:rsidR="0024771B" w:rsidRDefault="0024771B" w:rsidP="0024771B">
      <w:pPr>
        <w:pStyle w:val="GvdeMetni"/>
        <w:spacing w:line="360" w:lineRule="auto"/>
        <w:ind w:left="684" w:right="674" w:firstLine="708"/>
        <w:jc w:val="both"/>
        <w:rPr>
          <w:rFonts w:ascii="Arial"/>
        </w:rPr>
      </w:pPr>
      <w:r>
        <w:rPr>
          <w:rFonts w:ascii="Arial"/>
        </w:rPr>
        <w:t>According to Peter Drucker (2002: 96), there are seven sources of innovation. These can be splitted into two groups as internal and external sources of the innovation. Four of them are internal, namely related to changes in the enterprise or industry. The other three are external, namely related to changes which are external to the enterprise or industry. Internal innovation sources are formed inside the enterprise or sector while external innovation sources are formed outside the enterprise or sector. It is also possible to sort them as follows:</w:t>
      </w:r>
    </w:p>
    <w:p w14:paraId="48B4AE37" w14:textId="77777777" w:rsidR="0024771B" w:rsidRDefault="0024771B" w:rsidP="0024771B">
      <w:pPr>
        <w:pStyle w:val="GvdeMetni"/>
        <w:spacing w:before="4"/>
        <w:rPr>
          <w:rFonts w:ascii="Arial"/>
          <w:sz w:val="31"/>
        </w:rPr>
      </w:pPr>
    </w:p>
    <w:p w14:paraId="568C4C05" w14:textId="77777777" w:rsidR="0024771B" w:rsidRDefault="0024771B" w:rsidP="0024771B">
      <w:pPr>
        <w:pStyle w:val="ListeParagraf"/>
        <w:numPr>
          <w:ilvl w:val="0"/>
          <w:numId w:val="88"/>
        </w:numPr>
        <w:tabs>
          <w:tab w:val="left" w:pos="2473"/>
        </w:tabs>
        <w:ind w:hanging="361"/>
        <w:rPr>
          <w:rFonts w:ascii="Arial"/>
          <w:sz w:val="24"/>
        </w:rPr>
      </w:pPr>
      <w:r>
        <w:rPr>
          <w:rFonts w:ascii="Arial"/>
          <w:sz w:val="24"/>
        </w:rPr>
        <w:t>Internal Innovation</w:t>
      </w:r>
      <w:r>
        <w:rPr>
          <w:rFonts w:ascii="Arial"/>
          <w:spacing w:val="-2"/>
          <w:sz w:val="24"/>
        </w:rPr>
        <w:t xml:space="preserve"> </w:t>
      </w:r>
      <w:r>
        <w:rPr>
          <w:rFonts w:ascii="Arial"/>
          <w:sz w:val="24"/>
        </w:rPr>
        <w:t>Sources</w:t>
      </w:r>
    </w:p>
    <w:p w14:paraId="5F4D4610" w14:textId="77777777" w:rsidR="0024771B" w:rsidRDefault="0024771B" w:rsidP="0024771B">
      <w:pPr>
        <w:pStyle w:val="GvdeMetni"/>
        <w:rPr>
          <w:rFonts w:ascii="Arial"/>
          <w:sz w:val="26"/>
        </w:rPr>
      </w:pPr>
    </w:p>
    <w:p w14:paraId="3285C362" w14:textId="77777777" w:rsidR="0024771B" w:rsidRDefault="0024771B" w:rsidP="0024771B">
      <w:pPr>
        <w:pStyle w:val="ListeParagraf"/>
        <w:numPr>
          <w:ilvl w:val="0"/>
          <w:numId w:val="87"/>
        </w:numPr>
        <w:tabs>
          <w:tab w:val="left" w:pos="2260"/>
        </w:tabs>
        <w:spacing w:before="200"/>
        <w:ind w:hanging="148"/>
        <w:rPr>
          <w:rFonts w:ascii="Arial" w:hAnsi="Arial"/>
          <w:sz w:val="24"/>
        </w:rPr>
      </w:pPr>
      <w:r>
        <w:rPr>
          <w:rFonts w:ascii="Arial" w:hAnsi="Arial"/>
          <w:sz w:val="24"/>
        </w:rPr>
        <w:t>Unexpected</w:t>
      </w:r>
      <w:r>
        <w:rPr>
          <w:rFonts w:ascii="Arial" w:hAnsi="Arial"/>
          <w:spacing w:val="-2"/>
          <w:sz w:val="24"/>
        </w:rPr>
        <w:t xml:space="preserve"> </w:t>
      </w:r>
      <w:r>
        <w:rPr>
          <w:rFonts w:ascii="Arial" w:hAnsi="Arial"/>
          <w:sz w:val="24"/>
        </w:rPr>
        <w:t>developments,</w:t>
      </w:r>
    </w:p>
    <w:p w14:paraId="50A54BD6" w14:textId="77777777" w:rsidR="0024771B" w:rsidRDefault="0024771B" w:rsidP="0024771B">
      <w:pPr>
        <w:rPr>
          <w:rFonts w:ascii="Arial" w:hAnsi="Arial"/>
          <w:sz w:val="24"/>
        </w:rPr>
        <w:sectPr w:rsidR="0024771B">
          <w:pgSz w:w="11910" w:h="16840"/>
          <w:pgMar w:top="1580" w:right="1020" w:bottom="920" w:left="1300" w:header="0" w:footer="656" w:gutter="0"/>
          <w:cols w:space="708"/>
        </w:sectPr>
      </w:pPr>
    </w:p>
    <w:p w14:paraId="705B2449" w14:textId="77777777" w:rsidR="0024771B" w:rsidRDefault="0024771B" w:rsidP="0024771B">
      <w:pPr>
        <w:pStyle w:val="GvdeMetni"/>
        <w:spacing w:before="4"/>
        <w:rPr>
          <w:rFonts w:ascii="Arial"/>
          <w:sz w:val="25"/>
        </w:rPr>
      </w:pPr>
    </w:p>
    <w:p w14:paraId="738BF2A9" w14:textId="77777777" w:rsidR="0024771B" w:rsidRDefault="0024771B" w:rsidP="0024771B">
      <w:pPr>
        <w:pStyle w:val="ListeParagraf"/>
        <w:numPr>
          <w:ilvl w:val="0"/>
          <w:numId w:val="87"/>
        </w:numPr>
        <w:tabs>
          <w:tab w:val="left" w:pos="2248"/>
        </w:tabs>
        <w:spacing w:before="93"/>
        <w:ind w:left="2247" w:hanging="148"/>
        <w:rPr>
          <w:rFonts w:ascii="Arial" w:hAnsi="Arial"/>
          <w:sz w:val="24"/>
        </w:rPr>
      </w:pPr>
      <w:r>
        <w:rPr>
          <w:rFonts w:ascii="Arial" w:hAnsi="Arial"/>
          <w:sz w:val="24"/>
        </w:rPr>
        <w:t>Disharmonies,</w:t>
      </w:r>
    </w:p>
    <w:p w14:paraId="5AE93E32" w14:textId="77777777" w:rsidR="0024771B" w:rsidRDefault="0024771B" w:rsidP="0024771B">
      <w:pPr>
        <w:pStyle w:val="GvdeMetni"/>
        <w:rPr>
          <w:rFonts w:ascii="Arial"/>
          <w:sz w:val="26"/>
        </w:rPr>
      </w:pPr>
    </w:p>
    <w:p w14:paraId="4103E74B" w14:textId="77777777" w:rsidR="0024771B" w:rsidRDefault="0024771B" w:rsidP="0024771B">
      <w:pPr>
        <w:pStyle w:val="ListeParagraf"/>
        <w:numPr>
          <w:ilvl w:val="0"/>
          <w:numId w:val="87"/>
        </w:numPr>
        <w:tabs>
          <w:tab w:val="left" w:pos="2248"/>
        </w:tabs>
        <w:spacing w:before="200"/>
        <w:ind w:left="2247" w:hanging="148"/>
        <w:rPr>
          <w:rFonts w:ascii="Arial" w:hAnsi="Arial"/>
          <w:sz w:val="24"/>
        </w:rPr>
      </w:pPr>
      <w:r>
        <w:rPr>
          <w:rFonts w:ascii="Arial" w:hAnsi="Arial"/>
          <w:sz w:val="24"/>
        </w:rPr>
        <w:t>Process</w:t>
      </w:r>
      <w:r>
        <w:rPr>
          <w:rFonts w:ascii="Arial" w:hAnsi="Arial"/>
          <w:spacing w:val="-1"/>
          <w:sz w:val="24"/>
        </w:rPr>
        <w:t xml:space="preserve"> </w:t>
      </w:r>
      <w:r>
        <w:rPr>
          <w:rFonts w:ascii="Arial" w:hAnsi="Arial"/>
          <w:sz w:val="24"/>
        </w:rPr>
        <w:t>requirements,</w:t>
      </w:r>
    </w:p>
    <w:p w14:paraId="4DCD0E00" w14:textId="77777777" w:rsidR="0024771B" w:rsidRDefault="0024771B" w:rsidP="0024771B">
      <w:pPr>
        <w:pStyle w:val="GvdeMetni"/>
        <w:rPr>
          <w:rFonts w:ascii="Arial"/>
          <w:sz w:val="26"/>
        </w:rPr>
      </w:pPr>
    </w:p>
    <w:p w14:paraId="4E9EE31A" w14:textId="77777777" w:rsidR="0024771B" w:rsidRDefault="0024771B" w:rsidP="0024771B">
      <w:pPr>
        <w:pStyle w:val="ListeParagraf"/>
        <w:numPr>
          <w:ilvl w:val="0"/>
          <w:numId w:val="87"/>
        </w:numPr>
        <w:tabs>
          <w:tab w:val="left" w:pos="2248"/>
        </w:tabs>
        <w:spacing w:before="198"/>
        <w:ind w:left="2247" w:hanging="148"/>
        <w:rPr>
          <w:rFonts w:ascii="Arial" w:hAnsi="Arial"/>
          <w:sz w:val="24"/>
        </w:rPr>
      </w:pPr>
      <w:r>
        <w:rPr>
          <w:rFonts w:ascii="Arial" w:hAnsi="Arial"/>
          <w:sz w:val="24"/>
        </w:rPr>
        <w:t>Changes in the structure of industry and</w:t>
      </w:r>
      <w:r>
        <w:rPr>
          <w:rFonts w:ascii="Arial" w:hAnsi="Arial"/>
          <w:spacing w:val="-2"/>
          <w:sz w:val="24"/>
        </w:rPr>
        <w:t xml:space="preserve"> </w:t>
      </w:r>
      <w:r>
        <w:rPr>
          <w:rFonts w:ascii="Arial" w:hAnsi="Arial"/>
          <w:sz w:val="24"/>
        </w:rPr>
        <w:t>market.</w:t>
      </w:r>
    </w:p>
    <w:p w14:paraId="407B32C3" w14:textId="77777777" w:rsidR="0024771B" w:rsidRDefault="0024771B" w:rsidP="0024771B">
      <w:pPr>
        <w:pStyle w:val="GvdeMetni"/>
        <w:rPr>
          <w:rFonts w:ascii="Arial"/>
          <w:sz w:val="26"/>
        </w:rPr>
      </w:pPr>
    </w:p>
    <w:p w14:paraId="51574645" w14:textId="77777777" w:rsidR="0024771B" w:rsidRDefault="0024771B" w:rsidP="0024771B">
      <w:pPr>
        <w:pStyle w:val="ListeParagraf"/>
        <w:numPr>
          <w:ilvl w:val="0"/>
          <w:numId w:val="88"/>
        </w:numPr>
        <w:tabs>
          <w:tab w:val="left" w:pos="2370"/>
        </w:tabs>
        <w:spacing w:before="200"/>
        <w:ind w:left="2369" w:hanging="270"/>
        <w:rPr>
          <w:rFonts w:ascii="Arial"/>
          <w:sz w:val="24"/>
        </w:rPr>
      </w:pPr>
      <w:r>
        <w:rPr>
          <w:rFonts w:ascii="Arial"/>
          <w:sz w:val="24"/>
        </w:rPr>
        <w:t>External Innovation</w:t>
      </w:r>
      <w:r>
        <w:rPr>
          <w:rFonts w:ascii="Arial"/>
          <w:spacing w:val="-2"/>
          <w:sz w:val="24"/>
        </w:rPr>
        <w:t xml:space="preserve"> </w:t>
      </w:r>
      <w:r>
        <w:rPr>
          <w:rFonts w:ascii="Arial"/>
          <w:sz w:val="24"/>
        </w:rPr>
        <w:t>Sources:</w:t>
      </w:r>
    </w:p>
    <w:p w14:paraId="1C2FA055" w14:textId="77777777" w:rsidR="0024771B" w:rsidRDefault="0024771B" w:rsidP="0024771B">
      <w:pPr>
        <w:pStyle w:val="GvdeMetni"/>
        <w:rPr>
          <w:rFonts w:ascii="Arial"/>
          <w:sz w:val="26"/>
        </w:rPr>
      </w:pPr>
    </w:p>
    <w:p w14:paraId="6A26997E" w14:textId="77777777" w:rsidR="0024771B" w:rsidRDefault="0024771B" w:rsidP="0024771B">
      <w:pPr>
        <w:pStyle w:val="ListeParagraf"/>
        <w:numPr>
          <w:ilvl w:val="0"/>
          <w:numId w:val="87"/>
        </w:numPr>
        <w:tabs>
          <w:tab w:val="left" w:pos="2248"/>
        </w:tabs>
        <w:spacing w:before="198"/>
        <w:ind w:left="2247" w:hanging="148"/>
        <w:rPr>
          <w:rFonts w:ascii="Arial" w:hAnsi="Arial"/>
          <w:sz w:val="24"/>
        </w:rPr>
      </w:pPr>
      <w:r>
        <w:rPr>
          <w:rFonts w:ascii="Arial" w:hAnsi="Arial"/>
          <w:sz w:val="24"/>
        </w:rPr>
        <w:t>Changes in the demographic</w:t>
      </w:r>
      <w:r>
        <w:rPr>
          <w:rFonts w:ascii="Arial" w:hAnsi="Arial"/>
          <w:spacing w:val="-2"/>
          <w:sz w:val="24"/>
        </w:rPr>
        <w:t xml:space="preserve"> </w:t>
      </w:r>
      <w:r>
        <w:rPr>
          <w:rFonts w:ascii="Arial" w:hAnsi="Arial"/>
          <w:sz w:val="24"/>
        </w:rPr>
        <w:t>composition,</w:t>
      </w:r>
    </w:p>
    <w:p w14:paraId="65DB74F3" w14:textId="77777777" w:rsidR="0024771B" w:rsidRDefault="0024771B" w:rsidP="0024771B">
      <w:pPr>
        <w:pStyle w:val="GvdeMetni"/>
        <w:rPr>
          <w:rFonts w:ascii="Arial"/>
          <w:sz w:val="26"/>
        </w:rPr>
      </w:pPr>
    </w:p>
    <w:p w14:paraId="2F2289FC" w14:textId="77777777" w:rsidR="0024771B" w:rsidRDefault="0024771B" w:rsidP="0024771B">
      <w:pPr>
        <w:pStyle w:val="ListeParagraf"/>
        <w:numPr>
          <w:ilvl w:val="0"/>
          <w:numId w:val="87"/>
        </w:numPr>
        <w:tabs>
          <w:tab w:val="left" w:pos="2248"/>
        </w:tabs>
        <w:spacing w:before="200"/>
        <w:ind w:left="2247" w:hanging="148"/>
        <w:rPr>
          <w:rFonts w:ascii="Arial" w:hAnsi="Arial"/>
          <w:sz w:val="24"/>
        </w:rPr>
      </w:pPr>
      <w:r>
        <w:rPr>
          <w:rFonts w:ascii="Arial" w:hAnsi="Arial"/>
          <w:sz w:val="24"/>
        </w:rPr>
        <w:t>Differentiation in</w:t>
      </w:r>
      <w:r>
        <w:rPr>
          <w:rFonts w:ascii="Arial" w:hAnsi="Arial"/>
          <w:spacing w:val="-1"/>
          <w:sz w:val="24"/>
        </w:rPr>
        <w:t xml:space="preserve"> </w:t>
      </w:r>
      <w:r>
        <w:rPr>
          <w:rFonts w:ascii="Arial" w:hAnsi="Arial"/>
          <w:sz w:val="24"/>
        </w:rPr>
        <w:t>perceptions,</w:t>
      </w:r>
    </w:p>
    <w:p w14:paraId="5B145E1D" w14:textId="77777777" w:rsidR="0024771B" w:rsidRDefault="0024771B" w:rsidP="0024771B">
      <w:pPr>
        <w:pStyle w:val="GvdeMetni"/>
        <w:rPr>
          <w:rFonts w:ascii="Arial"/>
          <w:sz w:val="26"/>
        </w:rPr>
      </w:pPr>
    </w:p>
    <w:p w14:paraId="376B6902" w14:textId="77777777" w:rsidR="0024771B" w:rsidRDefault="0024771B" w:rsidP="0024771B">
      <w:pPr>
        <w:pStyle w:val="ListeParagraf"/>
        <w:numPr>
          <w:ilvl w:val="0"/>
          <w:numId w:val="87"/>
        </w:numPr>
        <w:tabs>
          <w:tab w:val="left" w:pos="2248"/>
        </w:tabs>
        <w:spacing w:before="198"/>
        <w:ind w:left="2247" w:hanging="148"/>
        <w:rPr>
          <w:rFonts w:ascii="Arial" w:hAnsi="Arial"/>
          <w:sz w:val="24"/>
        </w:rPr>
      </w:pPr>
      <w:r>
        <w:rPr>
          <w:rFonts w:ascii="Arial" w:hAnsi="Arial"/>
          <w:sz w:val="24"/>
        </w:rPr>
        <w:t>New</w:t>
      </w:r>
      <w:r>
        <w:rPr>
          <w:rFonts w:ascii="Arial" w:hAnsi="Arial"/>
          <w:spacing w:val="-4"/>
          <w:sz w:val="24"/>
        </w:rPr>
        <w:t xml:space="preserve"> </w:t>
      </w:r>
      <w:r>
        <w:rPr>
          <w:rFonts w:ascii="Arial" w:hAnsi="Arial"/>
          <w:sz w:val="24"/>
        </w:rPr>
        <w:t>knowledge.</w:t>
      </w:r>
    </w:p>
    <w:p w14:paraId="2EA84FD6" w14:textId="77777777" w:rsidR="0024771B" w:rsidRDefault="0024771B" w:rsidP="0024771B">
      <w:pPr>
        <w:pStyle w:val="GvdeMetni"/>
        <w:rPr>
          <w:rFonts w:ascii="Arial"/>
          <w:sz w:val="26"/>
        </w:rPr>
      </w:pPr>
    </w:p>
    <w:p w14:paraId="0A0BA3FB" w14:textId="77777777" w:rsidR="0024771B" w:rsidRDefault="0024771B" w:rsidP="0024771B">
      <w:pPr>
        <w:pStyle w:val="Balk4"/>
        <w:numPr>
          <w:ilvl w:val="2"/>
          <w:numId w:val="91"/>
        </w:numPr>
        <w:tabs>
          <w:tab w:val="left" w:pos="2063"/>
        </w:tabs>
        <w:spacing w:before="198"/>
        <w:ind w:hanging="671"/>
        <w:rPr>
          <w:rFonts w:ascii="Arial"/>
        </w:rPr>
      </w:pPr>
      <w:r>
        <w:rPr>
          <w:rFonts w:ascii="Arial"/>
        </w:rPr>
        <w:t>Internal</w:t>
      </w:r>
      <w:r>
        <w:rPr>
          <w:rFonts w:ascii="Arial"/>
          <w:spacing w:val="-1"/>
        </w:rPr>
        <w:t xml:space="preserve"> </w:t>
      </w:r>
      <w:r>
        <w:rPr>
          <w:rFonts w:ascii="Arial"/>
        </w:rPr>
        <w:t>Sources</w:t>
      </w:r>
    </w:p>
    <w:p w14:paraId="7B9E827C" w14:textId="77777777" w:rsidR="0024771B" w:rsidRDefault="0024771B" w:rsidP="0024771B">
      <w:pPr>
        <w:pStyle w:val="GvdeMetni"/>
        <w:rPr>
          <w:rFonts w:ascii="Arial"/>
          <w:b/>
          <w:sz w:val="26"/>
        </w:rPr>
      </w:pPr>
    </w:p>
    <w:p w14:paraId="0B00D8FE" w14:textId="77777777" w:rsidR="0024771B" w:rsidRDefault="0024771B" w:rsidP="0024771B">
      <w:pPr>
        <w:pStyle w:val="GvdeMetni"/>
        <w:spacing w:before="200" w:line="360" w:lineRule="auto"/>
        <w:ind w:left="684" w:right="677" w:firstLine="708"/>
        <w:jc w:val="both"/>
        <w:rPr>
          <w:rFonts w:ascii="Arial"/>
        </w:rPr>
      </w:pPr>
      <w:r>
        <w:rPr>
          <w:rFonts w:ascii="Arial"/>
        </w:rPr>
        <w:t>Internal innovation sources consist of some factors of enterprise itself like knowledge, skilss, ability to learn, investments made with entrepreneurial features, research and development studies, experience and degree of adopting new technologies. However, because it is not possible to observe these resources and abilities directly, the innovation capacity of the enterprise can be measured by utilizing outcomes of these factors. (Aluftekin, 2012: 102).</w:t>
      </w:r>
    </w:p>
    <w:p w14:paraId="3A914B2F" w14:textId="77777777" w:rsidR="0024771B" w:rsidRDefault="0024771B" w:rsidP="0024771B">
      <w:pPr>
        <w:pStyle w:val="GvdeMetni"/>
        <w:spacing w:before="2"/>
        <w:rPr>
          <w:rFonts w:ascii="Arial"/>
          <w:sz w:val="31"/>
        </w:rPr>
      </w:pPr>
    </w:p>
    <w:p w14:paraId="72FE2BC7" w14:textId="77777777" w:rsidR="0024771B" w:rsidRDefault="0024771B" w:rsidP="0024771B">
      <w:pPr>
        <w:pStyle w:val="Balk4"/>
        <w:numPr>
          <w:ilvl w:val="3"/>
          <w:numId w:val="91"/>
        </w:numPr>
        <w:tabs>
          <w:tab w:val="left" w:pos="2262"/>
        </w:tabs>
        <w:spacing w:before="1"/>
        <w:ind w:hanging="870"/>
        <w:rPr>
          <w:rFonts w:ascii="Arial"/>
        </w:rPr>
      </w:pPr>
      <w:r>
        <w:rPr>
          <w:rFonts w:ascii="Arial"/>
        </w:rPr>
        <w:t>Unexpected</w:t>
      </w:r>
      <w:r>
        <w:rPr>
          <w:rFonts w:ascii="Arial"/>
          <w:spacing w:val="-4"/>
        </w:rPr>
        <w:t xml:space="preserve"> </w:t>
      </w:r>
      <w:r>
        <w:rPr>
          <w:rFonts w:ascii="Arial"/>
        </w:rPr>
        <w:t>Developments</w:t>
      </w:r>
    </w:p>
    <w:p w14:paraId="1BE26C1A" w14:textId="77777777" w:rsidR="0024771B" w:rsidRDefault="0024771B" w:rsidP="0024771B">
      <w:pPr>
        <w:pStyle w:val="GvdeMetni"/>
        <w:rPr>
          <w:rFonts w:ascii="Arial"/>
          <w:b/>
          <w:sz w:val="26"/>
        </w:rPr>
      </w:pPr>
    </w:p>
    <w:p w14:paraId="5859F032" w14:textId="77777777" w:rsidR="0024771B" w:rsidRDefault="0024771B" w:rsidP="0024771B">
      <w:pPr>
        <w:pStyle w:val="GvdeMetni"/>
        <w:spacing w:before="200" w:line="360" w:lineRule="auto"/>
        <w:ind w:left="684" w:right="676" w:firstLine="708"/>
        <w:jc w:val="both"/>
        <w:rPr>
          <w:rFonts w:ascii="Arial"/>
        </w:rPr>
      </w:pPr>
      <w:r>
        <w:rPr>
          <w:rFonts w:ascii="Arial"/>
        </w:rPr>
        <w:t>Unexpected developments can arise as success or failure. Both situations can create effective sources which are eligible for innovation. While successful developments create innovation areas, failing situations can create opportunity or resource fo future successful innovation. (Kanber, 2010: 25). But, because some managers see themselves as unfailing and infallible, they perceive the unexpected success as challenge against their own decisions.</w:t>
      </w:r>
      <w:r>
        <w:rPr>
          <w:rFonts w:ascii="Arial"/>
          <w:spacing w:val="24"/>
        </w:rPr>
        <w:t xml:space="preserve"> </w:t>
      </w:r>
      <w:r>
        <w:rPr>
          <w:rFonts w:ascii="Arial"/>
        </w:rPr>
        <w:t>Consequently,</w:t>
      </w:r>
      <w:r>
        <w:rPr>
          <w:rFonts w:ascii="Arial"/>
          <w:spacing w:val="26"/>
        </w:rPr>
        <w:t xml:space="preserve"> </w:t>
      </w:r>
      <w:r>
        <w:rPr>
          <w:rFonts w:ascii="Arial"/>
        </w:rPr>
        <w:t>innovation</w:t>
      </w:r>
      <w:r>
        <w:rPr>
          <w:rFonts w:ascii="Arial"/>
          <w:spacing w:val="24"/>
        </w:rPr>
        <w:t xml:space="preserve"> </w:t>
      </w:r>
      <w:r>
        <w:rPr>
          <w:rFonts w:ascii="Arial"/>
        </w:rPr>
        <w:t>opportunities</w:t>
      </w:r>
      <w:r>
        <w:rPr>
          <w:rFonts w:ascii="Arial"/>
          <w:spacing w:val="23"/>
        </w:rPr>
        <w:t xml:space="preserve"> </w:t>
      </w:r>
      <w:r>
        <w:rPr>
          <w:rFonts w:ascii="Arial"/>
        </w:rPr>
        <w:t>based</w:t>
      </w:r>
      <w:r>
        <w:rPr>
          <w:rFonts w:ascii="Arial"/>
          <w:spacing w:val="28"/>
        </w:rPr>
        <w:t xml:space="preserve"> </w:t>
      </w:r>
      <w:r>
        <w:rPr>
          <w:rFonts w:ascii="Arial"/>
        </w:rPr>
        <w:t>on</w:t>
      </w:r>
      <w:r>
        <w:rPr>
          <w:rFonts w:ascii="Arial"/>
          <w:spacing w:val="24"/>
        </w:rPr>
        <w:t xml:space="preserve"> </w:t>
      </w:r>
      <w:r>
        <w:rPr>
          <w:rFonts w:ascii="Arial"/>
        </w:rPr>
        <w:t>unexpected</w:t>
      </w:r>
    </w:p>
    <w:p w14:paraId="0D608456"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4AC1865F" w14:textId="77777777" w:rsidR="0024771B" w:rsidRDefault="0024771B" w:rsidP="0024771B">
      <w:pPr>
        <w:pStyle w:val="GvdeMetni"/>
        <w:spacing w:before="4"/>
        <w:rPr>
          <w:rFonts w:ascii="Arial"/>
          <w:sz w:val="25"/>
        </w:rPr>
      </w:pPr>
    </w:p>
    <w:p w14:paraId="7D4CCE03" w14:textId="77777777" w:rsidR="0024771B" w:rsidRDefault="0024771B" w:rsidP="0024771B">
      <w:pPr>
        <w:pStyle w:val="GvdeMetni"/>
        <w:spacing w:before="93" w:line="360" w:lineRule="auto"/>
        <w:ind w:left="684" w:right="675"/>
        <w:jc w:val="both"/>
        <w:rPr>
          <w:rFonts w:ascii="Arial" w:hAnsi="Arial"/>
        </w:rPr>
      </w:pPr>
      <w:r>
        <w:rPr>
          <w:rFonts w:ascii="Arial" w:hAnsi="Arial"/>
        </w:rPr>
        <w:t>success can be ignored or rejected because of some reasons originating from managers. In order to overcome this administrative obstacle, some pracitces can be applied such as manager development, personnel reinforcement, participation in the management, openness to critisism and creating an environment of freedom, or etc. (Biçkes, 2010:</w:t>
      </w:r>
      <w:r>
        <w:rPr>
          <w:rFonts w:ascii="Arial" w:hAnsi="Arial"/>
          <w:spacing w:val="-12"/>
        </w:rPr>
        <w:t xml:space="preserve"> </w:t>
      </w:r>
      <w:r>
        <w:rPr>
          <w:rFonts w:ascii="Arial" w:hAnsi="Arial"/>
        </w:rPr>
        <w:t>87).</w:t>
      </w:r>
    </w:p>
    <w:p w14:paraId="068851B0" w14:textId="77777777" w:rsidR="0024771B" w:rsidRDefault="0024771B" w:rsidP="0024771B">
      <w:pPr>
        <w:pStyle w:val="GvdeMetni"/>
        <w:spacing w:before="4"/>
        <w:rPr>
          <w:rFonts w:ascii="Arial"/>
          <w:sz w:val="31"/>
        </w:rPr>
      </w:pPr>
    </w:p>
    <w:p w14:paraId="36B28582" w14:textId="77777777" w:rsidR="0024771B" w:rsidRDefault="0024771B" w:rsidP="0024771B">
      <w:pPr>
        <w:pStyle w:val="GvdeMetni"/>
        <w:spacing w:before="1" w:line="360" w:lineRule="auto"/>
        <w:ind w:left="684" w:right="677" w:firstLine="708"/>
        <w:jc w:val="both"/>
        <w:rPr>
          <w:rFonts w:ascii="Arial" w:hAnsi="Arial"/>
        </w:rPr>
      </w:pPr>
      <w:r>
        <w:rPr>
          <w:rFonts w:ascii="Arial" w:hAnsi="Arial"/>
        </w:rPr>
        <w:t>Unexpected success is the first and the easiest and the simplest source of innovation. At the beginning of 1930’s, IBM created first modern accounting machine in order to be used in banks just before the computers. But, because the banks didn’t buy new hardwares, IBM had a hardship because of the machines which it produced. The thing that saved the company’s life was an unexpected success. This unexpected development was that the New York public library wanted to buy these machines. Having more money sources than banks enabled IBM to sell more than 200 machines. (Aluftekin, 2012: 102).</w:t>
      </w:r>
    </w:p>
    <w:p w14:paraId="79B8AB62" w14:textId="77777777" w:rsidR="0024771B" w:rsidRDefault="0024771B" w:rsidP="0024771B">
      <w:pPr>
        <w:pStyle w:val="GvdeMetni"/>
        <w:spacing w:before="2"/>
        <w:rPr>
          <w:rFonts w:ascii="Arial"/>
          <w:sz w:val="31"/>
        </w:rPr>
      </w:pPr>
    </w:p>
    <w:p w14:paraId="3C93C2AB" w14:textId="77777777" w:rsidR="0024771B" w:rsidRDefault="0024771B" w:rsidP="0024771B">
      <w:pPr>
        <w:pStyle w:val="Balk4"/>
        <w:numPr>
          <w:ilvl w:val="3"/>
          <w:numId w:val="91"/>
        </w:numPr>
        <w:tabs>
          <w:tab w:val="left" w:pos="2262"/>
        </w:tabs>
        <w:ind w:hanging="870"/>
        <w:rPr>
          <w:rFonts w:ascii="Arial"/>
        </w:rPr>
      </w:pPr>
      <w:r>
        <w:rPr>
          <w:rFonts w:ascii="Arial"/>
        </w:rPr>
        <w:t>Disharmony</w:t>
      </w:r>
      <w:r>
        <w:rPr>
          <w:rFonts w:ascii="Arial"/>
          <w:spacing w:val="-5"/>
        </w:rPr>
        <w:t xml:space="preserve"> </w:t>
      </w:r>
      <w:r>
        <w:rPr>
          <w:rFonts w:ascii="Arial"/>
        </w:rPr>
        <w:t>Situation</w:t>
      </w:r>
    </w:p>
    <w:p w14:paraId="0B9FDB89" w14:textId="77777777" w:rsidR="0024771B" w:rsidRDefault="0024771B" w:rsidP="0024771B">
      <w:pPr>
        <w:pStyle w:val="GvdeMetni"/>
        <w:rPr>
          <w:rFonts w:ascii="Arial"/>
          <w:b/>
          <w:sz w:val="26"/>
        </w:rPr>
      </w:pPr>
    </w:p>
    <w:p w14:paraId="0EB5E034" w14:textId="77777777" w:rsidR="0024771B" w:rsidRDefault="0024771B" w:rsidP="0024771B">
      <w:pPr>
        <w:pStyle w:val="GvdeMetni"/>
        <w:spacing w:before="198" w:line="360" w:lineRule="auto"/>
        <w:ind w:left="684" w:right="675" w:firstLine="708"/>
        <w:jc w:val="both"/>
        <w:rPr>
          <w:rFonts w:ascii="Arial" w:hAnsi="Arial"/>
        </w:rPr>
      </w:pPr>
      <w:r>
        <w:rPr>
          <w:rFonts w:ascii="Arial" w:hAnsi="Arial"/>
        </w:rPr>
        <w:t>The difference between expectations and results or facts and assumptions is disharmony. Even though we don’t understand and don’t take into account most of the time, disharmony can create an opportunity for innovation in the process. For example, even though grass fertilizer producers know how much fertilizer to put in a field per square meter, there was not any tool in order to measure the accurate amount. For this reason, gardeners had to disperse the fertilizers by hand. (Kanber, 2010: 25). Peter Drucker decribed the disharmony as the difference between current conditions and the conditions that should be. There may be disharmony between the strategies of firms in current market and consumers’ expectations or economic realitites. These disharmonies can arise because these enterprises do not renovate themlseves. In these kind of situations, innovations were needed to assess these disharmonies. (Aluftekin, 2012: 103).</w:t>
      </w:r>
    </w:p>
    <w:p w14:paraId="7266DEAA"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6F790D4D" w14:textId="77777777" w:rsidR="0024771B" w:rsidRDefault="0024771B" w:rsidP="0024771B">
      <w:pPr>
        <w:pStyle w:val="GvdeMetni"/>
        <w:spacing w:before="4"/>
        <w:rPr>
          <w:rFonts w:ascii="Arial"/>
          <w:sz w:val="25"/>
        </w:rPr>
      </w:pPr>
    </w:p>
    <w:p w14:paraId="12003265" w14:textId="77777777" w:rsidR="0024771B" w:rsidRDefault="0024771B" w:rsidP="0024771B">
      <w:pPr>
        <w:pStyle w:val="GvdeMetni"/>
        <w:spacing w:before="93" w:line="360" w:lineRule="auto"/>
        <w:ind w:left="684" w:right="676" w:firstLine="708"/>
        <w:jc w:val="both"/>
        <w:rPr>
          <w:rFonts w:ascii="Arial" w:hAnsi="Arial"/>
        </w:rPr>
      </w:pPr>
      <w:r>
        <w:rPr>
          <w:rFonts w:ascii="Arial" w:hAnsi="Arial"/>
        </w:rPr>
        <w:t>The founder of Alcon Laboratories, Bill Conner’s innovations in medical technologies ensured him to create 1960’s most successful story. This is a good example of an innovation created out of disharmony. Even though cataract operation is one of the most applied operations in the world, doctors have been applying connective tissue cutting process which they called as outdated for the last 300 years. Eye surgeons had learned to cut connective tissue perfectly, but they were hesitating to apply it because it was an inharmonious procedure with the rest of the operation. (Adıgüzel, 2012: 17-18).</w:t>
      </w:r>
    </w:p>
    <w:p w14:paraId="2C9A0411" w14:textId="77777777" w:rsidR="0024771B" w:rsidRDefault="0024771B" w:rsidP="0024771B">
      <w:pPr>
        <w:pStyle w:val="GvdeMetni"/>
        <w:spacing w:before="2"/>
        <w:rPr>
          <w:rFonts w:ascii="Arial"/>
          <w:sz w:val="31"/>
        </w:rPr>
      </w:pPr>
    </w:p>
    <w:p w14:paraId="2B9ABC92" w14:textId="77777777" w:rsidR="0024771B" w:rsidRDefault="0024771B" w:rsidP="0024771B">
      <w:pPr>
        <w:pStyle w:val="GvdeMetni"/>
        <w:spacing w:line="360" w:lineRule="auto"/>
        <w:ind w:left="684" w:right="674" w:firstLine="708"/>
        <w:jc w:val="both"/>
        <w:rPr>
          <w:rFonts w:ascii="Arial" w:hAnsi="Arial"/>
        </w:rPr>
      </w:pPr>
      <w:r>
        <w:rPr>
          <w:rFonts w:ascii="Arial" w:hAnsi="Arial"/>
        </w:rPr>
        <w:t>By finding some solutions to productivity problems which many other airliner cannot find any solution, Southwest Airlines in the 1970s, developed the idea of the uncomfortable but cheaper airline. By doing so, Southwest attained the customer mass which was ignored by many airline companies, and by expanding market share, it could achieve being one of the most profitable airline companies. The critical point laying under this success was Southwest’s ability to recognize the disharmony in the way they looked at the customers and their operational ways. Today, many airline companies are competing with big companies by imitating the Southwest’s business model and productivity techniques. Ryanair from Europe and Pegasus from Turkey can be given as examples. (Aluftekin, 2012: 103).</w:t>
      </w:r>
    </w:p>
    <w:p w14:paraId="6A40EFF3" w14:textId="77777777" w:rsidR="0024771B" w:rsidRDefault="0024771B" w:rsidP="0024771B">
      <w:pPr>
        <w:pStyle w:val="GvdeMetni"/>
        <w:spacing w:before="5"/>
        <w:rPr>
          <w:rFonts w:ascii="Arial"/>
          <w:sz w:val="31"/>
        </w:rPr>
      </w:pPr>
    </w:p>
    <w:p w14:paraId="58421EFC" w14:textId="77777777" w:rsidR="0024771B" w:rsidRDefault="0024771B" w:rsidP="0024771B">
      <w:pPr>
        <w:pStyle w:val="Balk4"/>
        <w:numPr>
          <w:ilvl w:val="3"/>
          <w:numId w:val="91"/>
        </w:numPr>
        <w:tabs>
          <w:tab w:val="left" w:pos="2262"/>
        </w:tabs>
        <w:ind w:hanging="870"/>
        <w:rPr>
          <w:rFonts w:ascii="Arial"/>
        </w:rPr>
      </w:pPr>
      <w:r>
        <w:rPr>
          <w:rFonts w:ascii="Arial"/>
        </w:rPr>
        <w:t>Process</w:t>
      </w:r>
      <w:r>
        <w:rPr>
          <w:rFonts w:ascii="Arial"/>
          <w:spacing w:val="-2"/>
        </w:rPr>
        <w:t xml:space="preserve"> </w:t>
      </w:r>
      <w:r>
        <w:rPr>
          <w:rFonts w:ascii="Arial"/>
        </w:rPr>
        <w:t>Requirements</w:t>
      </w:r>
    </w:p>
    <w:p w14:paraId="7BAB7DFD" w14:textId="77777777" w:rsidR="0024771B" w:rsidRDefault="0024771B" w:rsidP="0024771B">
      <w:pPr>
        <w:pStyle w:val="GvdeMetni"/>
        <w:rPr>
          <w:rFonts w:ascii="Arial"/>
          <w:b/>
          <w:sz w:val="26"/>
        </w:rPr>
      </w:pPr>
    </w:p>
    <w:p w14:paraId="7D0D47F2" w14:textId="77777777" w:rsidR="0024771B" w:rsidRDefault="0024771B" w:rsidP="0024771B">
      <w:pPr>
        <w:pStyle w:val="GvdeMetni"/>
        <w:spacing w:before="198" w:line="360" w:lineRule="auto"/>
        <w:ind w:left="684" w:right="673" w:firstLine="708"/>
        <w:jc w:val="both"/>
        <w:rPr>
          <w:rFonts w:ascii="Arial" w:hAnsi="Arial"/>
        </w:rPr>
      </w:pPr>
      <w:r>
        <w:rPr>
          <w:rFonts w:ascii="Arial" w:hAnsi="Arial"/>
        </w:rPr>
        <w:t>When a demand arises, entrepreneurs need to find a way and a process to develop new ideas in order to meet this demand. (</w:t>
      </w:r>
      <w:proofErr w:type="gramStart"/>
      <w:r>
        <w:rPr>
          <w:rFonts w:ascii="Arial" w:hAnsi="Arial"/>
        </w:rPr>
        <w:t>Arslantaş,  2001</w:t>
      </w:r>
      <w:proofErr w:type="gramEnd"/>
      <w:r>
        <w:rPr>
          <w:rFonts w:ascii="Arial" w:hAnsi="Arial"/>
        </w:rPr>
        <w:t>: 22). In a borad term, if a process which is used does not meet the new needs and needs to be amended, it is higly probable to bring innovation. Process requirements, different from other innovations, start with an affair which is done because of the process rather than internal or external event and focus on mission rather than situation. (Iraz, 2005:</w:t>
      </w:r>
      <w:r>
        <w:rPr>
          <w:rFonts w:ascii="Arial" w:hAnsi="Arial"/>
          <w:spacing w:val="-6"/>
        </w:rPr>
        <w:t xml:space="preserve"> </w:t>
      </w:r>
      <w:r>
        <w:rPr>
          <w:rFonts w:ascii="Arial" w:hAnsi="Arial"/>
        </w:rPr>
        <w:t>95).</w:t>
      </w:r>
    </w:p>
    <w:p w14:paraId="018E04A1"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405455C0" w14:textId="77777777" w:rsidR="0024771B" w:rsidRDefault="0024771B" w:rsidP="0024771B">
      <w:pPr>
        <w:pStyle w:val="GvdeMetni"/>
        <w:spacing w:before="4"/>
        <w:rPr>
          <w:rFonts w:ascii="Arial"/>
          <w:sz w:val="25"/>
        </w:rPr>
      </w:pPr>
    </w:p>
    <w:p w14:paraId="7E6A889B" w14:textId="77777777" w:rsidR="0024771B" w:rsidRDefault="0024771B" w:rsidP="0024771B">
      <w:pPr>
        <w:pStyle w:val="GvdeMetni"/>
        <w:spacing w:before="93" w:line="360" w:lineRule="auto"/>
        <w:ind w:left="684" w:right="676" w:firstLine="708"/>
        <w:jc w:val="both"/>
        <w:rPr>
          <w:rFonts w:ascii="Arial" w:hAnsi="Arial"/>
        </w:rPr>
      </w:pPr>
      <w:r>
        <w:rPr>
          <w:rFonts w:ascii="Arial" w:hAnsi="Arial"/>
        </w:rPr>
        <w:t>Everyone who drives automobile in Japan knows that this country does not have a modern highway system. (Kanber, 2010: 26). Existing roads follow the roads constructed for the caravans or paved by caravans in 10</w:t>
      </w:r>
      <w:r>
        <w:rPr>
          <w:rFonts w:ascii="Arial" w:hAnsi="Arial"/>
          <w:vertAlign w:val="superscript"/>
        </w:rPr>
        <w:t>th</w:t>
      </w:r>
      <w:r>
        <w:rPr>
          <w:rFonts w:ascii="Arial" w:hAnsi="Arial"/>
        </w:rPr>
        <w:t xml:space="preserve"> century. The reason why these roads are still working is the adaptation of reflection system which has been used in the U.S. since 1930’s. This reflector warns all the vehicles about the other vehicles which get close to it from each angle. This small discovery which ensures the flow of traffic without any accident met a process requirement. (Adıgüzel, 2012:</w:t>
      </w:r>
      <w:r>
        <w:rPr>
          <w:rFonts w:ascii="Arial" w:hAnsi="Arial"/>
          <w:spacing w:val="-16"/>
        </w:rPr>
        <w:t xml:space="preserve"> </w:t>
      </w:r>
      <w:r>
        <w:rPr>
          <w:rFonts w:ascii="Arial" w:hAnsi="Arial"/>
        </w:rPr>
        <w:t>18).</w:t>
      </w:r>
    </w:p>
    <w:p w14:paraId="58079027" w14:textId="77777777" w:rsidR="0024771B" w:rsidRDefault="0024771B" w:rsidP="0024771B">
      <w:pPr>
        <w:pStyle w:val="GvdeMetni"/>
        <w:spacing w:before="3"/>
        <w:rPr>
          <w:rFonts w:ascii="Arial"/>
          <w:sz w:val="31"/>
        </w:rPr>
      </w:pPr>
    </w:p>
    <w:p w14:paraId="35320D19" w14:textId="77777777" w:rsidR="0024771B" w:rsidRDefault="0024771B" w:rsidP="0024771B">
      <w:pPr>
        <w:pStyle w:val="GvdeMetni"/>
        <w:spacing w:before="1" w:line="360" w:lineRule="auto"/>
        <w:ind w:left="684" w:right="676" w:firstLine="708"/>
        <w:jc w:val="both"/>
        <w:rPr>
          <w:rFonts w:ascii="Arial"/>
        </w:rPr>
      </w:pPr>
      <w:r>
        <w:rPr>
          <w:rFonts w:ascii="Arial"/>
        </w:rPr>
        <w:t xml:space="preserve">Process requirements covering techniques used in order to reduce the costs, increase the quality and produce new and significantly improved end products may be the most understandable ones among the factors which are the sources of innovation. Most of the discoveries like bulb, telephone, airplae, painkiller arose as a result of the efforts to solve some well known problems. The point which is critical and commonly forgotten is the reality that these innovations can be more characteristics or can be simpler. </w:t>
      </w:r>
      <w:proofErr w:type="gramStart"/>
      <w:r>
        <w:rPr>
          <w:rFonts w:ascii="Arial"/>
        </w:rPr>
        <w:t>In  other</w:t>
      </w:r>
      <w:proofErr w:type="gramEnd"/>
      <w:r>
        <w:rPr>
          <w:rFonts w:ascii="Arial"/>
        </w:rPr>
        <w:t xml:space="preserve"> words, management techniques which make us do a job more efficiently can be put into the definition of innovation. Bread slicing machine or electric water heater are also very important tools. Moreover, it is easier to market them compared with advanced technology products. (Aluftekin, 2012: 103).</w:t>
      </w:r>
    </w:p>
    <w:p w14:paraId="5C2D4542" w14:textId="77777777" w:rsidR="0024771B" w:rsidRDefault="0024771B" w:rsidP="0024771B">
      <w:pPr>
        <w:pStyle w:val="GvdeMetni"/>
        <w:spacing w:before="3"/>
        <w:rPr>
          <w:rFonts w:ascii="Arial"/>
          <w:sz w:val="31"/>
        </w:rPr>
      </w:pPr>
    </w:p>
    <w:p w14:paraId="4FC6D243" w14:textId="77777777" w:rsidR="0024771B" w:rsidRDefault="0024771B" w:rsidP="0024771B">
      <w:pPr>
        <w:pStyle w:val="Balk4"/>
        <w:numPr>
          <w:ilvl w:val="3"/>
          <w:numId w:val="91"/>
        </w:numPr>
        <w:tabs>
          <w:tab w:val="left" w:pos="2262"/>
        </w:tabs>
        <w:ind w:hanging="870"/>
        <w:rPr>
          <w:rFonts w:ascii="Arial"/>
        </w:rPr>
      </w:pPr>
      <w:r>
        <w:rPr>
          <w:rFonts w:ascii="Arial"/>
        </w:rPr>
        <w:t>Industry and Market Structure</w:t>
      </w:r>
      <w:r>
        <w:rPr>
          <w:rFonts w:ascii="Arial"/>
          <w:spacing w:val="-8"/>
        </w:rPr>
        <w:t xml:space="preserve"> </w:t>
      </w:r>
      <w:r>
        <w:rPr>
          <w:rFonts w:ascii="Arial"/>
        </w:rPr>
        <w:t>Changes</w:t>
      </w:r>
    </w:p>
    <w:p w14:paraId="197D33A7" w14:textId="77777777" w:rsidR="0024771B" w:rsidRDefault="0024771B" w:rsidP="0024771B">
      <w:pPr>
        <w:pStyle w:val="GvdeMetni"/>
        <w:rPr>
          <w:rFonts w:ascii="Arial"/>
          <w:b/>
          <w:sz w:val="26"/>
        </w:rPr>
      </w:pPr>
    </w:p>
    <w:p w14:paraId="733342F0" w14:textId="77777777" w:rsidR="0024771B" w:rsidRDefault="0024771B" w:rsidP="0024771B">
      <w:pPr>
        <w:pStyle w:val="GvdeMetni"/>
        <w:spacing w:before="198" w:line="360" w:lineRule="auto"/>
        <w:ind w:left="684" w:right="675" w:firstLine="708"/>
        <w:jc w:val="both"/>
        <w:rPr>
          <w:rFonts w:ascii="Arial" w:hAnsi="Arial"/>
        </w:rPr>
      </w:pPr>
      <w:r>
        <w:rPr>
          <w:rFonts w:ascii="Arial" w:hAnsi="Arial"/>
        </w:rPr>
        <w:t>Small changes will occur continously such as changes in consumer behavior in the marketplace, advances in technology, the growth of the market. Entrepreneurs utilize the opportunities that may arise in the best way by following these changes. (Arslantaş, 2001: 22). Dynamic power that promotes innovation opportunities puts pressures constantly on stagnant markets and enterprises. Rapid change or growth periods of the major players of the market and technological changes can reveal great opportunities for innovation. Those who follow these changes closely and</w:t>
      </w:r>
      <w:r>
        <w:rPr>
          <w:rFonts w:ascii="Arial" w:hAnsi="Arial"/>
          <w:spacing w:val="-37"/>
        </w:rPr>
        <w:t xml:space="preserve"> </w:t>
      </w:r>
      <w:r>
        <w:rPr>
          <w:rFonts w:ascii="Arial" w:hAnsi="Arial"/>
        </w:rPr>
        <w:t>see</w:t>
      </w:r>
    </w:p>
    <w:p w14:paraId="109BF703"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4A5FF173" w14:textId="77777777" w:rsidR="0024771B" w:rsidRDefault="0024771B" w:rsidP="0024771B">
      <w:pPr>
        <w:pStyle w:val="GvdeMetni"/>
        <w:spacing w:before="4"/>
        <w:rPr>
          <w:rFonts w:ascii="Arial"/>
          <w:sz w:val="25"/>
        </w:rPr>
      </w:pPr>
    </w:p>
    <w:p w14:paraId="5DBEADEE" w14:textId="77777777" w:rsidR="0024771B" w:rsidRDefault="0024771B" w:rsidP="0024771B">
      <w:pPr>
        <w:pStyle w:val="GvdeMetni"/>
        <w:spacing w:before="93" w:line="360" w:lineRule="auto"/>
        <w:ind w:left="684" w:right="788"/>
        <w:rPr>
          <w:rFonts w:ascii="Arial"/>
        </w:rPr>
      </w:pPr>
      <w:r>
        <w:rPr>
          <w:rFonts w:ascii="Arial"/>
        </w:rPr>
        <w:t>them as an opportunity can assess several gaps previously unnoticed in the industry or ignored in the frame of innovation. (Durna, 2002: 51-52).</w:t>
      </w:r>
    </w:p>
    <w:p w14:paraId="7723658A" w14:textId="77777777" w:rsidR="0024771B" w:rsidRDefault="0024771B" w:rsidP="0024771B">
      <w:pPr>
        <w:pStyle w:val="GvdeMetni"/>
        <w:spacing w:before="3"/>
        <w:rPr>
          <w:rFonts w:ascii="Arial"/>
          <w:sz w:val="31"/>
        </w:rPr>
      </w:pPr>
    </w:p>
    <w:p w14:paraId="23FB566C" w14:textId="77777777" w:rsidR="0024771B" w:rsidRDefault="0024771B" w:rsidP="0024771B">
      <w:pPr>
        <w:pStyle w:val="GvdeMetni"/>
        <w:spacing w:line="360" w:lineRule="auto"/>
        <w:ind w:left="684" w:right="676" w:firstLine="708"/>
        <w:jc w:val="both"/>
        <w:rPr>
          <w:rFonts w:ascii="Arial" w:hAnsi="Arial"/>
        </w:rPr>
      </w:pPr>
      <w:r>
        <w:rPr>
          <w:rFonts w:ascii="Arial" w:hAnsi="Arial"/>
        </w:rPr>
        <w:t>Every industry and market structure may change at any time. With these changes, new fields can be created. However, it is necessary to constantly observe the market sector and exchange analysis. A rapid growing of a sector causes a change in its the structure. Realization of the growth causes the innovators to look out for opportunities. (Önal, 2009: 7). If managers see an innovation as a threat, they tend to overreact and use large amounts of resources too fast. In the situation of seeing the change as an opportunity, they can use lower amounts of resources. In other words, their way of shaping the innovation determines the strategy that they apply. (Aluftekin, 2012:</w:t>
      </w:r>
      <w:r>
        <w:rPr>
          <w:rFonts w:ascii="Arial" w:hAnsi="Arial"/>
          <w:spacing w:val="-5"/>
        </w:rPr>
        <w:t xml:space="preserve"> </w:t>
      </w:r>
      <w:r>
        <w:rPr>
          <w:rFonts w:ascii="Arial" w:hAnsi="Arial"/>
        </w:rPr>
        <w:t>104).</w:t>
      </w:r>
    </w:p>
    <w:p w14:paraId="7C2F274D" w14:textId="77777777" w:rsidR="0024771B" w:rsidRDefault="0024771B" w:rsidP="0024771B">
      <w:pPr>
        <w:pStyle w:val="GvdeMetni"/>
        <w:spacing w:before="4"/>
        <w:rPr>
          <w:rFonts w:ascii="Arial"/>
          <w:sz w:val="31"/>
        </w:rPr>
      </w:pPr>
    </w:p>
    <w:p w14:paraId="3803AC69" w14:textId="77777777" w:rsidR="0024771B" w:rsidRDefault="0024771B" w:rsidP="0024771B">
      <w:pPr>
        <w:pStyle w:val="GvdeMetni"/>
        <w:spacing w:line="360" w:lineRule="auto"/>
        <w:ind w:left="684" w:right="675" w:firstLine="708"/>
        <w:jc w:val="both"/>
        <w:rPr>
          <w:rFonts w:ascii="Arial"/>
        </w:rPr>
      </w:pPr>
      <w:r>
        <w:rPr>
          <w:rFonts w:ascii="Arial"/>
        </w:rPr>
        <w:t>For example, three young people working as a low-level manager in a large hospital in the mid 1960s in America, decided to set up their own business by realizing the increasing demands in hospital services such as maintenance services, kitchen, laundry and offered aggrements to the firms to provide these services with trained professionals. After 20 years, this firm endorsed one billion dolars. (Kanber, 2010: 26). For many years, great and powerful manufacturers and vendors who have not been threatened and are successful tend to feel arrogant. They don't care about the new entrants to the sector and they see them as amateurs. But, when new entrants take possession of the bigger part of the market, they see that their abilities are getting less. They have already been deprived of the flexilibity to encounter because of their strict organizational structure which is caused by their size. (Durna, 2002:</w:t>
      </w:r>
      <w:r>
        <w:rPr>
          <w:rFonts w:ascii="Arial"/>
          <w:spacing w:val="-2"/>
        </w:rPr>
        <w:t xml:space="preserve"> </w:t>
      </w:r>
      <w:r>
        <w:rPr>
          <w:rFonts w:ascii="Arial"/>
        </w:rPr>
        <w:t>52).</w:t>
      </w:r>
    </w:p>
    <w:p w14:paraId="7FFA004C" w14:textId="77777777" w:rsidR="0024771B" w:rsidRDefault="0024771B" w:rsidP="0024771B">
      <w:pPr>
        <w:pStyle w:val="GvdeMetni"/>
        <w:spacing w:before="3"/>
        <w:rPr>
          <w:rFonts w:ascii="Arial"/>
          <w:sz w:val="31"/>
        </w:rPr>
      </w:pPr>
    </w:p>
    <w:p w14:paraId="34EA60BE" w14:textId="77777777" w:rsidR="0024771B" w:rsidRDefault="0024771B" w:rsidP="0024771B">
      <w:pPr>
        <w:pStyle w:val="Balk4"/>
        <w:numPr>
          <w:ilvl w:val="2"/>
          <w:numId w:val="91"/>
        </w:numPr>
        <w:tabs>
          <w:tab w:val="left" w:pos="2063"/>
        </w:tabs>
        <w:ind w:hanging="671"/>
        <w:rPr>
          <w:rFonts w:ascii="Arial"/>
        </w:rPr>
      </w:pPr>
      <w:r>
        <w:rPr>
          <w:rFonts w:ascii="Arial"/>
        </w:rPr>
        <w:t>External</w:t>
      </w:r>
      <w:r>
        <w:rPr>
          <w:rFonts w:ascii="Arial"/>
          <w:spacing w:val="-3"/>
        </w:rPr>
        <w:t xml:space="preserve"> </w:t>
      </w:r>
      <w:r>
        <w:rPr>
          <w:rFonts w:ascii="Arial"/>
        </w:rPr>
        <w:t>Sources</w:t>
      </w:r>
    </w:p>
    <w:p w14:paraId="1E8E19B0" w14:textId="77777777" w:rsidR="0024771B" w:rsidRDefault="0024771B" w:rsidP="0024771B">
      <w:pPr>
        <w:pStyle w:val="GvdeMetni"/>
        <w:rPr>
          <w:rFonts w:ascii="Arial"/>
          <w:b/>
          <w:sz w:val="26"/>
        </w:rPr>
      </w:pPr>
    </w:p>
    <w:p w14:paraId="4C7C4569" w14:textId="77777777" w:rsidR="0024771B" w:rsidRDefault="0024771B" w:rsidP="0024771B">
      <w:pPr>
        <w:pStyle w:val="GvdeMetni"/>
        <w:spacing w:before="200" w:line="360" w:lineRule="auto"/>
        <w:ind w:left="684" w:right="678" w:firstLine="708"/>
        <w:jc w:val="both"/>
        <w:rPr>
          <w:rFonts w:ascii="Arial"/>
        </w:rPr>
      </w:pPr>
      <w:r>
        <w:rPr>
          <w:rFonts w:ascii="Arial"/>
        </w:rPr>
        <w:t>External innovation sources can improve in social and intellectual environments which stay out of enterprises. The reasons which cause these</w:t>
      </w:r>
    </w:p>
    <w:p w14:paraId="567FAA21"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7AAE9DC9" w14:textId="77777777" w:rsidR="0024771B" w:rsidRDefault="0024771B" w:rsidP="0024771B">
      <w:pPr>
        <w:pStyle w:val="GvdeMetni"/>
        <w:spacing w:before="4"/>
        <w:rPr>
          <w:rFonts w:ascii="Arial"/>
          <w:sz w:val="25"/>
        </w:rPr>
      </w:pPr>
    </w:p>
    <w:p w14:paraId="17E81425" w14:textId="77777777" w:rsidR="0024771B" w:rsidRDefault="0024771B" w:rsidP="0024771B">
      <w:pPr>
        <w:pStyle w:val="GvdeMetni"/>
        <w:spacing w:before="93" w:line="360" w:lineRule="auto"/>
        <w:ind w:left="684" w:right="788"/>
        <w:rPr>
          <w:rFonts w:ascii="Arial"/>
        </w:rPr>
      </w:pPr>
      <w:r>
        <w:rPr>
          <w:rFonts w:ascii="Arial"/>
        </w:rPr>
        <w:t>factors to come out are changes in demography, perception changes and new information sources. (Aluftekin, 2012:</w:t>
      </w:r>
      <w:r>
        <w:rPr>
          <w:rFonts w:ascii="Arial"/>
          <w:spacing w:val="-9"/>
        </w:rPr>
        <w:t xml:space="preserve"> </w:t>
      </w:r>
      <w:r>
        <w:rPr>
          <w:rFonts w:ascii="Arial"/>
        </w:rPr>
        <w:t>104).</w:t>
      </w:r>
    </w:p>
    <w:p w14:paraId="3D59871D" w14:textId="77777777" w:rsidR="0024771B" w:rsidRDefault="0024771B" w:rsidP="0024771B">
      <w:pPr>
        <w:pStyle w:val="GvdeMetni"/>
        <w:spacing w:before="3"/>
        <w:rPr>
          <w:rFonts w:ascii="Arial"/>
          <w:sz w:val="31"/>
        </w:rPr>
      </w:pPr>
    </w:p>
    <w:p w14:paraId="2EA13BCD" w14:textId="77777777" w:rsidR="0024771B" w:rsidRDefault="0024771B" w:rsidP="0024771B">
      <w:pPr>
        <w:pStyle w:val="Balk4"/>
        <w:numPr>
          <w:ilvl w:val="3"/>
          <w:numId w:val="91"/>
        </w:numPr>
        <w:tabs>
          <w:tab w:val="left" w:pos="2262"/>
        </w:tabs>
        <w:ind w:hanging="870"/>
        <w:rPr>
          <w:rFonts w:ascii="Arial"/>
        </w:rPr>
      </w:pPr>
      <w:r>
        <w:rPr>
          <w:rFonts w:ascii="Arial"/>
        </w:rPr>
        <w:t>Changes in Demographic</w:t>
      </w:r>
      <w:r>
        <w:rPr>
          <w:rFonts w:ascii="Arial"/>
          <w:spacing w:val="-3"/>
        </w:rPr>
        <w:t xml:space="preserve"> </w:t>
      </w:r>
      <w:r>
        <w:rPr>
          <w:rFonts w:ascii="Arial"/>
        </w:rPr>
        <w:t>Structure</w:t>
      </w:r>
    </w:p>
    <w:p w14:paraId="7A800042" w14:textId="77777777" w:rsidR="0024771B" w:rsidRDefault="0024771B" w:rsidP="0024771B">
      <w:pPr>
        <w:pStyle w:val="GvdeMetni"/>
        <w:rPr>
          <w:rFonts w:ascii="Arial"/>
          <w:b/>
          <w:sz w:val="26"/>
        </w:rPr>
      </w:pPr>
    </w:p>
    <w:p w14:paraId="1B96ED8C" w14:textId="77777777" w:rsidR="0024771B" w:rsidRDefault="0024771B" w:rsidP="0024771B">
      <w:pPr>
        <w:pStyle w:val="GvdeMetni"/>
        <w:spacing w:before="201" w:line="360" w:lineRule="auto"/>
        <w:ind w:left="684" w:right="676" w:firstLine="708"/>
        <w:jc w:val="both"/>
        <w:rPr>
          <w:rFonts w:ascii="Arial" w:hAnsi="Arial"/>
        </w:rPr>
      </w:pPr>
      <w:r>
        <w:rPr>
          <w:rFonts w:ascii="Arial" w:hAnsi="Arial"/>
        </w:rPr>
        <w:t>Demographic changes in general are income, employment, age, status, etc. Demographic variables in terms of innovation opportunities provide important opportunities for companies to minimize the obscurity and uncertainty (Önal, 2009: 8). Demography as a discipline taking its roots from economics and statistics showed itself in sociology and biology. Basically, it carries an interdisciplinary feature and constitutes a source of data and information in many disciplines. Changes in the structure of the population is creating innovation opportunities. However, it is necessary to read right the changes in populations structure in order to capture these opportunities. The enterprises that can interpret these changes may become tomorrows’ businesses (Durna, 2002: 56). The most reliable of outsourcing deals are changes in the demographic structure of innovation. (Drucker, 2002: 8).</w:t>
      </w:r>
    </w:p>
    <w:p w14:paraId="0823DA39" w14:textId="77777777" w:rsidR="0024771B" w:rsidRDefault="0024771B" w:rsidP="0024771B">
      <w:pPr>
        <w:pStyle w:val="GvdeMetni"/>
        <w:spacing w:before="1"/>
        <w:rPr>
          <w:rFonts w:ascii="Arial"/>
          <w:sz w:val="31"/>
        </w:rPr>
      </w:pPr>
    </w:p>
    <w:p w14:paraId="62775F52" w14:textId="77777777" w:rsidR="0024771B" w:rsidRDefault="0024771B" w:rsidP="0024771B">
      <w:pPr>
        <w:pStyle w:val="GvdeMetni"/>
        <w:spacing w:line="360" w:lineRule="auto"/>
        <w:ind w:left="684" w:right="676" w:firstLine="708"/>
        <w:jc w:val="both"/>
        <w:rPr>
          <w:rFonts w:ascii="Arial" w:hAnsi="Arial"/>
        </w:rPr>
      </w:pPr>
      <w:r>
        <w:rPr>
          <w:rFonts w:ascii="Arial" w:hAnsi="Arial"/>
        </w:rPr>
        <w:t>Administrators, despite being aware of the demographic issues in a long term, have concluded that the demographics changes slowly. However, in our century demographic structure exhibits a rapid change. Real changes occur in population and in the total population and the age, education, occupation and in the geographical distribution and opportunities (Biçkes, 2010: 92). In the 1970s, in developed countries, everyone knew thahat there was a significant decrease in the birth rate, and a training explosion occurred; more than half of the young people were also continuing their education after finishing high school. As a result, the manufacturing sector would decrease the number of traditional blue-collar workers. (Drucker, 2002: 8).</w:t>
      </w:r>
    </w:p>
    <w:p w14:paraId="1890C9D9"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059C4361" w14:textId="77777777" w:rsidR="0024771B" w:rsidRDefault="0024771B" w:rsidP="0024771B">
      <w:pPr>
        <w:pStyle w:val="GvdeMetni"/>
        <w:spacing w:before="4"/>
        <w:rPr>
          <w:rFonts w:ascii="Arial"/>
          <w:sz w:val="25"/>
        </w:rPr>
      </w:pPr>
    </w:p>
    <w:p w14:paraId="56D1A6E5" w14:textId="77777777" w:rsidR="0024771B" w:rsidRDefault="0024771B" w:rsidP="0024771B">
      <w:pPr>
        <w:pStyle w:val="Balk4"/>
        <w:numPr>
          <w:ilvl w:val="3"/>
          <w:numId w:val="91"/>
        </w:numPr>
        <w:tabs>
          <w:tab w:val="left" w:pos="2262"/>
        </w:tabs>
        <w:spacing w:before="93"/>
        <w:ind w:hanging="870"/>
        <w:rPr>
          <w:rFonts w:ascii="Arial"/>
        </w:rPr>
      </w:pPr>
      <w:r>
        <w:rPr>
          <w:rFonts w:ascii="Arial"/>
        </w:rPr>
        <w:t>Changes in</w:t>
      </w:r>
      <w:r>
        <w:rPr>
          <w:rFonts w:ascii="Arial"/>
          <w:spacing w:val="-2"/>
        </w:rPr>
        <w:t xml:space="preserve"> </w:t>
      </w:r>
      <w:r>
        <w:rPr>
          <w:rFonts w:ascii="Arial"/>
        </w:rPr>
        <w:t>Perception</w:t>
      </w:r>
    </w:p>
    <w:p w14:paraId="43FC840C" w14:textId="77777777" w:rsidR="0024771B" w:rsidRDefault="0024771B" w:rsidP="0024771B">
      <w:pPr>
        <w:pStyle w:val="GvdeMetni"/>
        <w:rPr>
          <w:rFonts w:ascii="Arial"/>
          <w:b/>
          <w:sz w:val="26"/>
        </w:rPr>
      </w:pPr>
    </w:p>
    <w:p w14:paraId="49628691" w14:textId="77777777" w:rsidR="0024771B" w:rsidRDefault="0024771B" w:rsidP="0024771B">
      <w:pPr>
        <w:pStyle w:val="GvdeMetni"/>
        <w:spacing w:before="200" w:line="360" w:lineRule="auto"/>
        <w:ind w:left="684" w:right="673" w:firstLine="708"/>
        <w:jc w:val="both"/>
        <w:rPr>
          <w:rFonts w:ascii="Arial" w:hAnsi="Arial"/>
        </w:rPr>
      </w:pPr>
      <w:r>
        <w:rPr>
          <w:rFonts w:ascii="Arial" w:hAnsi="Arial"/>
        </w:rPr>
        <w:t>People’s interpretation of events and concepts provides an opportunity to create changes in different ways. Changes in perception leads to the emergence of new ideas (Arslantaş, 2001: 22). Changes in people's perceptions can create the opportunity for innovation as consumer behavior. Various promotional activities, the views of opinion leaders and environmental changes affect the change of perception. This does not happen only in consumer aspect, but also entrepreneurs are experienced perceptions change. Entrepreneurs have a series of features such as they can approach differently towards events and issues, can create diverse perspectives, can make perception changes as consumers do (Ürper, 2004: 46).</w:t>
      </w:r>
    </w:p>
    <w:p w14:paraId="63D14A15" w14:textId="77777777" w:rsidR="0024771B" w:rsidRDefault="0024771B" w:rsidP="0024771B">
      <w:pPr>
        <w:pStyle w:val="GvdeMetni"/>
        <w:spacing w:before="2"/>
        <w:rPr>
          <w:rFonts w:ascii="Arial"/>
          <w:sz w:val="31"/>
        </w:rPr>
      </w:pPr>
    </w:p>
    <w:p w14:paraId="6F13E68F" w14:textId="77777777" w:rsidR="0024771B" w:rsidRDefault="0024771B" w:rsidP="0024771B">
      <w:pPr>
        <w:pStyle w:val="GvdeMetni"/>
        <w:spacing w:before="1" w:line="360" w:lineRule="auto"/>
        <w:ind w:left="684" w:right="675" w:firstLine="708"/>
        <w:jc w:val="both"/>
        <w:rPr>
          <w:rFonts w:ascii="Arial"/>
        </w:rPr>
      </w:pPr>
      <w:r>
        <w:rPr>
          <w:rFonts w:ascii="Arial"/>
        </w:rPr>
        <w:t>Perception is the shaping of every information gained by five senses in our brains and is gaining appearance of these. Perception is not saving the situations as a real condition an is interpretation and recording of them. For example, if we consider it as a picture of our environment, this official interpretation is different for everyone. For example, if we consider it as a picture of our environment, this official interpretation is different for everyone. This difference creates, it is our impression that determines the perception of the same events and individuals can acquire different impression. Therefore, perception does not change the facts change, modify their meaning. "The glass is half full" and "The glass is half empty" words to describe the same phenomenon, but in very different means. That cup perception of the company at this point can make them a great opportunity for innovation (Aluftekin, 2012: 105). For example, today in music, sports and television can influence the lifestyle change in people's perceptions. In this case, the enterprise has become inevitable to benefit from this trend. Innovators or entrepreneurs who noticed the change this perception accordingly if there is created the widest selection of goods and services to consumers a source for innovation. For example, today's increased awareness of health, birth</w:t>
      </w:r>
    </w:p>
    <w:p w14:paraId="69810178"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15224CCF" w14:textId="77777777" w:rsidR="0024771B" w:rsidRDefault="0024771B" w:rsidP="0024771B">
      <w:pPr>
        <w:pStyle w:val="GvdeMetni"/>
        <w:spacing w:before="4"/>
        <w:rPr>
          <w:rFonts w:ascii="Arial"/>
          <w:sz w:val="25"/>
        </w:rPr>
      </w:pPr>
    </w:p>
    <w:p w14:paraId="5FE97079" w14:textId="77777777" w:rsidR="0024771B" w:rsidRDefault="0024771B" w:rsidP="0024771B">
      <w:pPr>
        <w:pStyle w:val="GvdeMetni"/>
        <w:spacing w:before="93" w:line="360" w:lineRule="auto"/>
        <w:ind w:left="684" w:right="788"/>
        <w:rPr>
          <w:rFonts w:ascii="Arial"/>
        </w:rPr>
      </w:pPr>
      <w:r>
        <w:rPr>
          <w:rFonts w:ascii="Arial"/>
        </w:rPr>
        <w:t>control, increased public concern over environmental issues has led to innovations in many products and services (Durna, 2002: 56-58).</w:t>
      </w:r>
    </w:p>
    <w:p w14:paraId="198CB28B" w14:textId="77777777" w:rsidR="0024771B" w:rsidRDefault="0024771B" w:rsidP="0024771B">
      <w:pPr>
        <w:pStyle w:val="GvdeMetni"/>
        <w:spacing w:before="3"/>
        <w:rPr>
          <w:rFonts w:ascii="Arial"/>
          <w:sz w:val="31"/>
        </w:rPr>
      </w:pPr>
    </w:p>
    <w:p w14:paraId="45AA3724" w14:textId="77777777" w:rsidR="0024771B" w:rsidRDefault="0024771B" w:rsidP="0024771B">
      <w:pPr>
        <w:pStyle w:val="Balk4"/>
        <w:numPr>
          <w:ilvl w:val="3"/>
          <w:numId w:val="91"/>
        </w:numPr>
        <w:tabs>
          <w:tab w:val="left" w:pos="2262"/>
        </w:tabs>
        <w:ind w:hanging="870"/>
        <w:rPr>
          <w:rFonts w:ascii="Arial"/>
        </w:rPr>
      </w:pPr>
      <w:r>
        <w:rPr>
          <w:rFonts w:ascii="Arial"/>
        </w:rPr>
        <w:t>New</w:t>
      </w:r>
      <w:r>
        <w:rPr>
          <w:rFonts w:ascii="Arial"/>
          <w:spacing w:val="2"/>
        </w:rPr>
        <w:t xml:space="preserve"> </w:t>
      </w:r>
      <w:r>
        <w:rPr>
          <w:rFonts w:ascii="Arial"/>
        </w:rPr>
        <w:t>Information</w:t>
      </w:r>
    </w:p>
    <w:p w14:paraId="2E124635" w14:textId="77777777" w:rsidR="0024771B" w:rsidRDefault="0024771B" w:rsidP="0024771B">
      <w:pPr>
        <w:pStyle w:val="GvdeMetni"/>
        <w:rPr>
          <w:rFonts w:ascii="Arial"/>
          <w:b/>
          <w:sz w:val="26"/>
        </w:rPr>
      </w:pPr>
    </w:p>
    <w:p w14:paraId="0E1C28D6" w14:textId="77777777" w:rsidR="0024771B" w:rsidRDefault="0024771B" w:rsidP="0024771B">
      <w:pPr>
        <w:pStyle w:val="GvdeMetni"/>
        <w:spacing w:before="201" w:line="360" w:lineRule="auto"/>
        <w:ind w:left="684" w:right="676" w:firstLine="708"/>
        <w:jc w:val="both"/>
        <w:rPr>
          <w:rFonts w:ascii="Arial" w:hAnsi="Arial"/>
        </w:rPr>
      </w:pPr>
      <w:r>
        <w:rPr>
          <w:rFonts w:ascii="Arial" w:hAnsi="Arial"/>
        </w:rPr>
        <w:t>Knowledge-based innovation, time spent, accidents are different from other innovation and entrepreneurship in the way they have created for predictability in terms of capacity challenges. Knowledge-based innovation, the collection of information in many areas, are born being associated with each other. Therefore, the rise time is long. After rising, it takes too long to make them commercial. Besides it is not necessarily accurate that information on each defendant would be marketable innovation. Therefore, it carries market risk. Such intense source of innovation creates excitement and expectations. Sometimes, the result is not as desired (Ürper, 2004:</w:t>
      </w:r>
      <w:r>
        <w:rPr>
          <w:rFonts w:ascii="Arial" w:hAnsi="Arial"/>
          <w:spacing w:val="-29"/>
        </w:rPr>
        <w:t xml:space="preserve"> </w:t>
      </w:r>
      <w:r>
        <w:rPr>
          <w:rFonts w:ascii="Arial" w:hAnsi="Arial"/>
        </w:rPr>
        <w:t>46).</w:t>
      </w:r>
    </w:p>
    <w:p w14:paraId="69575B74" w14:textId="77777777" w:rsidR="0024771B" w:rsidRDefault="0024771B" w:rsidP="0024771B">
      <w:pPr>
        <w:pStyle w:val="GvdeMetni"/>
        <w:spacing w:before="2"/>
        <w:rPr>
          <w:rFonts w:ascii="Arial"/>
          <w:sz w:val="31"/>
        </w:rPr>
      </w:pPr>
    </w:p>
    <w:p w14:paraId="575C5671" w14:textId="77777777" w:rsidR="0024771B" w:rsidRDefault="0024771B" w:rsidP="0024771B">
      <w:pPr>
        <w:pStyle w:val="GvdeMetni"/>
        <w:spacing w:line="360" w:lineRule="auto"/>
        <w:ind w:left="684" w:right="673" w:firstLine="708"/>
        <w:jc w:val="both"/>
        <w:rPr>
          <w:rFonts w:ascii="Arial"/>
        </w:rPr>
      </w:pPr>
      <w:r>
        <w:rPr>
          <w:rFonts w:ascii="Arial"/>
        </w:rPr>
        <w:t>Among the innovations which change history, those based on new information comes ahead. Innovations based on information are different from other innovations with regard to time they cost, accident rates they cause and their predictibilities, also challenges they create for entrepreneurs and these are the ones with the longest development time (Kanber, 2010: 27). Ensuring that consumers adapt to innovations depend on information and effective thinking. Suitability occures by understanding consumers' needs, past experiences and values generating consumers. (Saakjarvi, 2003: 90).</w:t>
      </w:r>
    </w:p>
    <w:p w14:paraId="0C6D1D12" w14:textId="77777777" w:rsidR="0024771B" w:rsidRDefault="0024771B" w:rsidP="0024771B">
      <w:pPr>
        <w:pStyle w:val="GvdeMetni"/>
        <w:spacing w:before="3"/>
        <w:rPr>
          <w:rFonts w:ascii="Arial"/>
          <w:sz w:val="31"/>
        </w:rPr>
      </w:pPr>
    </w:p>
    <w:p w14:paraId="51010438" w14:textId="77777777" w:rsidR="0024771B" w:rsidRDefault="0024771B" w:rsidP="0024771B">
      <w:pPr>
        <w:pStyle w:val="GvdeMetni"/>
        <w:spacing w:line="360" w:lineRule="auto"/>
        <w:ind w:left="684" w:right="677" w:firstLine="708"/>
        <w:jc w:val="both"/>
        <w:rPr>
          <w:rFonts w:ascii="Arial"/>
        </w:rPr>
      </w:pPr>
      <w:r>
        <w:rPr>
          <w:rFonts w:ascii="Arial"/>
        </w:rPr>
        <w:t>Another feature of the innovation based on knowledge is that it requires information from many types, not a single species in order for it to be effective. For instance, computer required at least six infomation types including binary arithmetic system, Charles Babbage's calculator thought in the first half of the 19th century, punch cards for the census found by Herman Hollerith in 1890 in the US, the audio tube which is an electronic switch found in 1906, ymbolic logic developed by Bertrand Russell and Alfred</w:t>
      </w:r>
      <w:r>
        <w:rPr>
          <w:rFonts w:ascii="Arial"/>
          <w:spacing w:val="5"/>
        </w:rPr>
        <w:t xml:space="preserve"> </w:t>
      </w:r>
      <w:r>
        <w:rPr>
          <w:rFonts w:ascii="Arial"/>
        </w:rPr>
        <w:t>North</w:t>
      </w:r>
    </w:p>
    <w:p w14:paraId="2F0BB987"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6FD93A12" w14:textId="77777777" w:rsidR="0024771B" w:rsidRDefault="0024771B" w:rsidP="0024771B">
      <w:pPr>
        <w:pStyle w:val="GvdeMetni"/>
        <w:spacing w:before="4"/>
        <w:rPr>
          <w:rFonts w:ascii="Arial"/>
          <w:sz w:val="25"/>
        </w:rPr>
      </w:pPr>
    </w:p>
    <w:p w14:paraId="7B95B00F" w14:textId="77777777" w:rsidR="0024771B" w:rsidRDefault="0024771B" w:rsidP="0024771B">
      <w:pPr>
        <w:pStyle w:val="GvdeMetni"/>
        <w:spacing w:before="93" w:line="360" w:lineRule="auto"/>
        <w:ind w:left="684" w:right="676"/>
        <w:jc w:val="both"/>
        <w:rPr>
          <w:rFonts w:ascii="Arial" w:hAnsi="Arial"/>
        </w:rPr>
      </w:pPr>
      <w:r>
        <w:rPr>
          <w:rFonts w:ascii="Arial" w:hAnsi="Arial"/>
        </w:rPr>
        <w:t>Whitehead between 1910 and 1913’s, pragramming and feedback understanding emerged during the First World War as a result of the unsuccessful move to develop effective anti-aircraft guns. But even though all the necessary information was at hand in 1918, it was not possible to materialize a working first digital computer before 1946. (Durucker, 2002: 9). Despite this long history, innovation based on new information comes ahead: either it is scientific, or technical, or in the social sphere. "Entrepreneurial Banking" which is one of the most powerful knowledge-based innovation in the modern banking, namely the use of economic development in order to create capital theory was formulated by the Comte de Saint-Simon during Napoleon era. Despite Saint-Simon's extraordinary great fame, it was only after 30 years from his death in 1825 that his followers Jacob and Isaac Pereira brothers' first entrepreneurial bank, Credit Mobilier established what we call finance capitalism today (Aluftekin, 2012: 105).</w:t>
      </w:r>
    </w:p>
    <w:p w14:paraId="38902277" w14:textId="77777777" w:rsidR="0024771B" w:rsidRDefault="0024771B" w:rsidP="0024771B">
      <w:pPr>
        <w:pStyle w:val="GvdeMetni"/>
        <w:spacing w:before="4"/>
        <w:rPr>
          <w:rFonts w:ascii="Arial"/>
          <w:sz w:val="31"/>
        </w:rPr>
      </w:pPr>
    </w:p>
    <w:p w14:paraId="0C87022E" w14:textId="77777777" w:rsidR="0024771B" w:rsidRDefault="0024771B" w:rsidP="0024771B">
      <w:pPr>
        <w:pStyle w:val="GvdeMetni"/>
        <w:spacing w:line="360" w:lineRule="auto"/>
        <w:ind w:left="684" w:right="676" w:firstLine="708"/>
        <w:jc w:val="both"/>
        <w:rPr>
          <w:rFonts w:ascii="Arial" w:hAnsi="Arial"/>
        </w:rPr>
      </w:pPr>
      <w:r>
        <w:rPr>
          <w:rFonts w:ascii="Arial" w:hAnsi="Arial"/>
        </w:rPr>
        <w:t>Knowledge-based innovation is certainly not dependent on a single factor. It depends on the combination of several different types of information. Innovation materializes by combining scientific, organizational or market related different types of information and converging them together. Today, innovation rather than individual talent, is emerging as a result of work with experts in the field (Durna, 2002: 61-62). Things that people do not like and make their lives harder, contradictions in the market, needs undisclosed and hidden in people can be sources of innovation. It should be remembered that not only the needs of the people revealed, but also hidden needs trigger innovation (Ürper, 2004: 47).</w:t>
      </w:r>
    </w:p>
    <w:p w14:paraId="326B551C" w14:textId="77777777" w:rsidR="0024771B" w:rsidRDefault="0024771B" w:rsidP="0024771B">
      <w:pPr>
        <w:pStyle w:val="GvdeMetni"/>
        <w:spacing w:before="3"/>
        <w:rPr>
          <w:rFonts w:ascii="Arial"/>
          <w:sz w:val="31"/>
        </w:rPr>
      </w:pPr>
    </w:p>
    <w:p w14:paraId="5AACE810" w14:textId="77777777" w:rsidR="0024771B" w:rsidRDefault="0024771B" w:rsidP="0024771B">
      <w:pPr>
        <w:pStyle w:val="Balk4"/>
        <w:numPr>
          <w:ilvl w:val="1"/>
          <w:numId w:val="91"/>
        </w:numPr>
        <w:tabs>
          <w:tab w:val="left" w:pos="1861"/>
        </w:tabs>
        <w:spacing w:before="1"/>
        <w:ind w:left="1860" w:hanging="469"/>
        <w:rPr>
          <w:rFonts w:ascii="Arial"/>
        </w:rPr>
      </w:pPr>
      <w:r>
        <w:rPr>
          <w:rFonts w:ascii="Arial"/>
        </w:rPr>
        <w:t>Innovation</w:t>
      </w:r>
      <w:r>
        <w:rPr>
          <w:rFonts w:ascii="Arial"/>
          <w:spacing w:val="-1"/>
        </w:rPr>
        <w:t xml:space="preserve"> </w:t>
      </w:r>
      <w:r>
        <w:rPr>
          <w:rFonts w:ascii="Arial"/>
        </w:rPr>
        <w:t>Types</w:t>
      </w:r>
    </w:p>
    <w:p w14:paraId="364FA64C" w14:textId="77777777" w:rsidR="0024771B" w:rsidRDefault="0024771B" w:rsidP="0024771B">
      <w:pPr>
        <w:pStyle w:val="GvdeMetni"/>
        <w:rPr>
          <w:rFonts w:ascii="Arial"/>
          <w:b/>
          <w:sz w:val="26"/>
        </w:rPr>
      </w:pPr>
    </w:p>
    <w:p w14:paraId="28AB8E73" w14:textId="77777777" w:rsidR="0024771B" w:rsidRDefault="0024771B" w:rsidP="0024771B">
      <w:pPr>
        <w:pStyle w:val="GvdeMetni"/>
        <w:spacing w:before="197" w:line="360" w:lineRule="auto"/>
        <w:ind w:left="684" w:right="675" w:firstLine="708"/>
        <w:jc w:val="both"/>
        <w:rPr>
          <w:rFonts w:ascii="Arial" w:hAnsi="Arial"/>
        </w:rPr>
      </w:pPr>
      <w:r>
        <w:rPr>
          <w:rFonts w:ascii="Arial" w:hAnsi="Arial"/>
        </w:rPr>
        <w:t>It is possible to classify innovation in different ways. Innvation, can be classified according to its frequency, degree of innovation in terms of costumer or enterprise, or depending on the effect or value of the enterprise or customer’s benefits. (Güleş and Bülbül, 2004: 129). Innovations occur</w:t>
      </w:r>
    </w:p>
    <w:p w14:paraId="58848746"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6F467CCA" w14:textId="77777777" w:rsidR="0024771B" w:rsidRDefault="0024771B" w:rsidP="0024771B">
      <w:pPr>
        <w:pStyle w:val="GvdeMetni"/>
        <w:spacing w:before="4"/>
        <w:rPr>
          <w:rFonts w:ascii="Arial"/>
          <w:sz w:val="25"/>
        </w:rPr>
      </w:pPr>
    </w:p>
    <w:p w14:paraId="7E2E54F4" w14:textId="77777777" w:rsidR="0024771B" w:rsidRDefault="0024771B" w:rsidP="0024771B">
      <w:pPr>
        <w:pStyle w:val="GvdeMetni"/>
        <w:spacing w:before="93" w:line="360" w:lineRule="auto"/>
        <w:ind w:left="684" w:right="676"/>
        <w:jc w:val="both"/>
        <w:rPr>
          <w:rFonts w:ascii="Arial"/>
        </w:rPr>
      </w:pPr>
      <w:r>
        <w:rPr>
          <w:rFonts w:ascii="Arial"/>
        </w:rPr>
        <w:t>through a series of processes and have different levels of effects on the different areas and groups. In this context, new structural features to effect degrees are subjected to classification by considering many different criteria. This classification generally; the characteristics of innovation, challenge and change brought about by differences in degree are the classification according to the density and technology areas (Uzkurt, 2012: 17).</w:t>
      </w:r>
    </w:p>
    <w:p w14:paraId="527E1358" w14:textId="77777777" w:rsidR="0024771B" w:rsidRDefault="0024771B" w:rsidP="0024771B">
      <w:pPr>
        <w:pStyle w:val="GvdeMetni"/>
        <w:spacing w:before="3"/>
        <w:rPr>
          <w:rFonts w:ascii="Arial"/>
          <w:sz w:val="31"/>
        </w:rPr>
      </w:pPr>
    </w:p>
    <w:p w14:paraId="49B8F6CD" w14:textId="77777777" w:rsidR="0024771B" w:rsidRDefault="0024771B" w:rsidP="0024771B">
      <w:pPr>
        <w:pStyle w:val="GvdeMetni"/>
        <w:spacing w:line="360" w:lineRule="auto"/>
        <w:ind w:left="684" w:right="675" w:firstLine="708"/>
        <w:jc w:val="both"/>
        <w:rPr>
          <w:rFonts w:ascii="Arial" w:hAnsi="Arial"/>
        </w:rPr>
      </w:pPr>
      <w:r>
        <w:rPr>
          <w:rFonts w:ascii="Arial" w:hAnsi="Arial"/>
        </w:rPr>
        <w:t>Schumpeter (1934) divided innovations into five different types under two main categories as product and process innovations; new products, new production methods, new sources of supply, the use of new market and and new ways of enterprise organization. (Sanrı, 2011: 12). Sternberg divided innovation into 8 categories such as repeating, redefining, prudential increasing, prudential increasing in high level, redirection, restructuring, restarting and integration. (Sternberg vd, 2003: 159). Innovation is examined separately based on content types below.</w:t>
      </w:r>
    </w:p>
    <w:p w14:paraId="57E0FC86" w14:textId="77777777" w:rsidR="0024771B" w:rsidRDefault="0024771B" w:rsidP="0024771B">
      <w:pPr>
        <w:pStyle w:val="GvdeMetni"/>
        <w:spacing w:before="4"/>
        <w:rPr>
          <w:rFonts w:ascii="Arial"/>
          <w:sz w:val="31"/>
        </w:rPr>
      </w:pPr>
    </w:p>
    <w:p w14:paraId="6D4489A7" w14:textId="77777777" w:rsidR="0024771B" w:rsidRDefault="0024771B" w:rsidP="0024771B">
      <w:pPr>
        <w:pStyle w:val="Balk4"/>
        <w:numPr>
          <w:ilvl w:val="2"/>
          <w:numId w:val="91"/>
        </w:numPr>
        <w:tabs>
          <w:tab w:val="left" w:pos="2063"/>
        </w:tabs>
        <w:ind w:hanging="671"/>
        <w:rPr>
          <w:rFonts w:ascii="Arial"/>
        </w:rPr>
      </w:pPr>
      <w:r>
        <w:rPr>
          <w:rFonts w:ascii="Arial"/>
        </w:rPr>
        <w:t>Product</w:t>
      </w:r>
      <w:r>
        <w:rPr>
          <w:rFonts w:ascii="Arial"/>
          <w:spacing w:val="-4"/>
        </w:rPr>
        <w:t xml:space="preserve"> </w:t>
      </w:r>
      <w:r>
        <w:rPr>
          <w:rFonts w:ascii="Arial"/>
        </w:rPr>
        <w:t>Innovation</w:t>
      </w:r>
    </w:p>
    <w:p w14:paraId="7961B7DC" w14:textId="77777777" w:rsidR="0024771B" w:rsidRDefault="0024771B" w:rsidP="0024771B">
      <w:pPr>
        <w:pStyle w:val="GvdeMetni"/>
        <w:rPr>
          <w:rFonts w:ascii="Arial"/>
          <w:b/>
          <w:sz w:val="26"/>
        </w:rPr>
      </w:pPr>
    </w:p>
    <w:p w14:paraId="34D77E37" w14:textId="77777777" w:rsidR="0024771B" w:rsidRDefault="0024771B" w:rsidP="0024771B">
      <w:pPr>
        <w:pStyle w:val="GvdeMetni"/>
        <w:spacing w:before="198" w:line="360" w:lineRule="auto"/>
        <w:ind w:left="684" w:right="675" w:firstLine="708"/>
        <w:jc w:val="both"/>
        <w:rPr>
          <w:rFonts w:ascii="Arial" w:hAnsi="Arial"/>
        </w:rPr>
      </w:pPr>
      <w:r>
        <w:rPr>
          <w:rFonts w:ascii="Arial" w:hAnsi="Arial"/>
        </w:rPr>
        <w:t>Product innovation refers to innovation usually associated with customer requirements. Product innovation can be defined as a technology or a combination of new technologies which are used to convert a new idea into a decoy or developed prodcut method or service, introduction of a new product to the market or used for production. Nevertheless, a small portion of the decoy product are included in the new truly world class product. Most of the businesses are trying to do small changes in the product (stage product innovation). (Akgemci and Güleç, 2010:</w:t>
      </w:r>
      <w:r>
        <w:rPr>
          <w:rFonts w:ascii="Arial" w:hAnsi="Arial"/>
          <w:spacing w:val="-9"/>
        </w:rPr>
        <w:t xml:space="preserve"> </w:t>
      </w:r>
      <w:r>
        <w:rPr>
          <w:rFonts w:ascii="Arial" w:hAnsi="Arial"/>
        </w:rPr>
        <w:t>139).</w:t>
      </w:r>
    </w:p>
    <w:p w14:paraId="4A11D13B" w14:textId="77777777" w:rsidR="0024771B" w:rsidRDefault="0024771B" w:rsidP="0024771B">
      <w:pPr>
        <w:pStyle w:val="GvdeMetni"/>
        <w:spacing w:before="4"/>
        <w:rPr>
          <w:rFonts w:ascii="Arial"/>
          <w:sz w:val="31"/>
        </w:rPr>
      </w:pPr>
    </w:p>
    <w:p w14:paraId="2894A8B0" w14:textId="77777777" w:rsidR="0024771B" w:rsidRDefault="0024771B" w:rsidP="0024771B">
      <w:pPr>
        <w:pStyle w:val="GvdeMetni"/>
        <w:spacing w:line="360" w:lineRule="auto"/>
        <w:ind w:left="684" w:right="676" w:firstLine="708"/>
        <w:jc w:val="both"/>
        <w:rPr>
          <w:rFonts w:ascii="Arial" w:hAnsi="Arial"/>
        </w:rPr>
      </w:pPr>
      <w:r>
        <w:rPr>
          <w:rFonts w:ascii="Arial" w:hAnsi="Arial"/>
        </w:rPr>
        <w:t>Products are evaluated by users in accordance with the qualities in their nature. For instance, detergent consists of different components such as cleaning power, smell, washing temperature. Several brands compete with each other in the market with products of different components. Enterprises’ innovation by combining different features known in combination with a</w:t>
      </w:r>
    </w:p>
    <w:p w14:paraId="6A18431F"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3FD3FEA3" w14:textId="77777777" w:rsidR="0024771B" w:rsidRDefault="0024771B" w:rsidP="0024771B">
      <w:pPr>
        <w:pStyle w:val="GvdeMetni"/>
        <w:spacing w:before="4"/>
        <w:rPr>
          <w:rFonts w:ascii="Arial"/>
          <w:sz w:val="25"/>
        </w:rPr>
      </w:pPr>
    </w:p>
    <w:p w14:paraId="42DC8F27" w14:textId="77777777" w:rsidR="0024771B" w:rsidRDefault="0024771B" w:rsidP="0024771B">
      <w:pPr>
        <w:pStyle w:val="GvdeMetni"/>
        <w:spacing w:before="93" w:line="360" w:lineRule="auto"/>
        <w:ind w:left="684" w:right="788"/>
        <w:rPr>
          <w:rFonts w:ascii="Arial" w:hAnsi="Arial"/>
        </w:rPr>
      </w:pPr>
      <w:r>
        <w:rPr>
          <w:rFonts w:ascii="Arial" w:hAnsi="Arial"/>
        </w:rPr>
        <w:t>detergent composition previously or adding new features to the product has been expressed as product innovation. (Güleş and Bülbül, 2004: 135).</w:t>
      </w:r>
    </w:p>
    <w:p w14:paraId="226CA024" w14:textId="77777777" w:rsidR="0024771B" w:rsidRDefault="0024771B" w:rsidP="0024771B">
      <w:pPr>
        <w:pStyle w:val="GvdeMetni"/>
        <w:spacing w:before="3"/>
        <w:rPr>
          <w:rFonts w:ascii="Arial"/>
          <w:sz w:val="31"/>
        </w:rPr>
      </w:pPr>
    </w:p>
    <w:p w14:paraId="3C4837CE" w14:textId="77777777" w:rsidR="0024771B" w:rsidRDefault="0024771B" w:rsidP="0024771B">
      <w:pPr>
        <w:pStyle w:val="GvdeMetni"/>
        <w:spacing w:line="360" w:lineRule="auto"/>
        <w:ind w:left="684" w:right="675" w:firstLine="708"/>
        <w:jc w:val="both"/>
        <w:rPr>
          <w:rFonts w:ascii="Arial"/>
        </w:rPr>
      </w:pPr>
      <w:r>
        <w:rPr>
          <w:rFonts w:ascii="Arial"/>
        </w:rPr>
        <w:t>Though new product development process requires different stages depending on the type, field and size of innovation, generally it can be said that every innovation process has particular common stages. Traditional new product development processes take place as a result of a number of stages starting with research and development.</w:t>
      </w:r>
    </w:p>
    <w:p w14:paraId="3991B28D" w14:textId="77777777" w:rsidR="0024771B" w:rsidRDefault="0024771B" w:rsidP="0024771B">
      <w:pPr>
        <w:pStyle w:val="GvdeMetni"/>
        <w:spacing w:before="3"/>
        <w:rPr>
          <w:rFonts w:ascii="Arial"/>
          <w:sz w:val="31"/>
        </w:rPr>
      </w:pPr>
    </w:p>
    <w:p w14:paraId="257BA776" w14:textId="77777777" w:rsidR="0024771B" w:rsidRDefault="0024771B" w:rsidP="0024771B">
      <w:pPr>
        <w:pStyle w:val="Balk4"/>
        <w:numPr>
          <w:ilvl w:val="2"/>
          <w:numId w:val="91"/>
        </w:numPr>
        <w:tabs>
          <w:tab w:val="left" w:pos="2063"/>
        </w:tabs>
        <w:ind w:hanging="671"/>
        <w:rPr>
          <w:rFonts w:ascii="Arial"/>
        </w:rPr>
      </w:pPr>
      <w:r>
        <w:rPr>
          <w:rFonts w:ascii="Arial"/>
        </w:rPr>
        <w:t>Process Innovation</w:t>
      </w:r>
    </w:p>
    <w:p w14:paraId="13D42459" w14:textId="77777777" w:rsidR="0024771B" w:rsidRDefault="0024771B" w:rsidP="0024771B">
      <w:pPr>
        <w:pStyle w:val="GvdeMetni"/>
        <w:rPr>
          <w:rFonts w:ascii="Arial"/>
          <w:b/>
          <w:sz w:val="26"/>
        </w:rPr>
      </w:pPr>
    </w:p>
    <w:p w14:paraId="4C8332F0" w14:textId="77777777" w:rsidR="0024771B" w:rsidRDefault="0024771B" w:rsidP="0024771B">
      <w:pPr>
        <w:pStyle w:val="GvdeMetni"/>
        <w:spacing w:before="200" w:line="360" w:lineRule="auto"/>
        <w:ind w:left="684" w:right="676" w:firstLine="708"/>
        <w:jc w:val="both"/>
        <w:rPr>
          <w:rFonts w:ascii="Arial" w:hAnsi="Arial"/>
        </w:rPr>
      </w:pPr>
      <w:r>
        <w:rPr>
          <w:rFonts w:ascii="Arial" w:hAnsi="Arial"/>
        </w:rPr>
        <w:t>The process of innovation, the company's Full Time Production (FTP) manufacturing capabilities in a radical or a machine can be as simple as switching to applications such as making improvements. But Davenport defined process innovation as visible and stunning developments, with a radical view, it is described as improvement radically of main enterprise processes by enterprices’ adoption, and by using new instruments and job desings. Therefore, the process of implementing prcocess innovation in the level of radical innovation can be assessed as innovation engineering or re- design of work processes. (Akgemci and Güleç, 2010: 141).</w:t>
      </w:r>
    </w:p>
    <w:p w14:paraId="6045FB66" w14:textId="77777777" w:rsidR="0024771B" w:rsidRDefault="0024771B" w:rsidP="0024771B">
      <w:pPr>
        <w:pStyle w:val="GvdeMetni"/>
        <w:spacing w:before="3"/>
        <w:rPr>
          <w:rFonts w:ascii="Arial"/>
          <w:sz w:val="31"/>
        </w:rPr>
      </w:pPr>
    </w:p>
    <w:p w14:paraId="77CA6C91" w14:textId="77777777" w:rsidR="0024771B" w:rsidRDefault="0024771B" w:rsidP="0024771B">
      <w:pPr>
        <w:pStyle w:val="GvdeMetni"/>
        <w:spacing w:line="360" w:lineRule="auto"/>
        <w:ind w:left="684" w:right="677" w:firstLine="708"/>
        <w:jc w:val="both"/>
        <w:rPr>
          <w:rFonts w:ascii="Arial" w:hAnsi="Arial"/>
        </w:rPr>
      </w:pPr>
      <w:r>
        <w:rPr>
          <w:rFonts w:ascii="Arial" w:hAnsi="Arial"/>
        </w:rPr>
        <w:t>Cost-cutting innovations made in the production process, order picking and distribution efforts in promoting the event and reengineering (redesign of the process) exert efforts to reduce the costs of products and services. (Önal, 2009: 26).</w:t>
      </w:r>
    </w:p>
    <w:p w14:paraId="2BB3E1D3" w14:textId="77777777" w:rsidR="0024771B" w:rsidRDefault="0024771B" w:rsidP="0024771B">
      <w:pPr>
        <w:pStyle w:val="GvdeMetni"/>
        <w:spacing w:before="3"/>
        <w:rPr>
          <w:rFonts w:ascii="Arial"/>
          <w:sz w:val="31"/>
        </w:rPr>
      </w:pPr>
    </w:p>
    <w:p w14:paraId="2EEB2BE7" w14:textId="77777777" w:rsidR="0024771B" w:rsidRDefault="0024771B" w:rsidP="0024771B">
      <w:pPr>
        <w:pStyle w:val="GvdeMetni"/>
        <w:spacing w:line="360" w:lineRule="auto"/>
        <w:ind w:left="684" w:right="677" w:firstLine="708"/>
        <w:jc w:val="both"/>
        <w:rPr>
          <w:rFonts w:ascii="Arial" w:hAnsi="Arial"/>
        </w:rPr>
      </w:pPr>
      <w:r>
        <w:rPr>
          <w:rFonts w:ascii="Arial" w:hAnsi="Arial"/>
        </w:rPr>
        <w:t>Process innovation involves new or significantly in the implementation of an improved production or delivery method. Process innovation expresses the developed or new way of producing or presenting a product. Process innovations can be forseen as reducing unit production or delivery costs, increasing the quality or production or delivery of new or signifcantly improved products. (Kurtuluş, 2012: 7). It can be possible to describe new</w:t>
      </w:r>
      <w:r>
        <w:rPr>
          <w:rFonts w:ascii="Arial" w:hAnsi="Arial"/>
          <w:spacing w:val="7"/>
        </w:rPr>
        <w:t xml:space="preserve"> </w:t>
      </w:r>
      <w:r>
        <w:rPr>
          <w:rFonts w:ascii="Arial" w:hAnsi="Arial"/>
        </w:rPr>
        <w:t>or</w:t>
      </w:r>
    </w:p>
    <w:p w14:paraId="0F000501"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0ECCA0CD" w14:textId="77777777" w:rsidR="0024771B" w:rsidRDefault="0024771B" w:rsidP="0024771B">
      <w:pPr>
        <w:pStyle w:val="GvdeMetni"/>
        <w:spacing w:before="4"/>
        <w:rPr>
          <w:rFonts w:ascii="Arial"/>
          <w:sz w:val="25"/>
        </w:rPr>
      </w:pPr>
    </w:p>
    <w:p w14:paraId="5B419D1B" w14:textId="77777777" w:rsidR="0024771B" w:rsidRDefault="0024771B" w:rsidP="0024771B">
      <w:pPr>
        <w:pStyle w:val="GvdeMetni"/>
        <w:spacing w:before="93" w:line="360" w:lineRule="auto"/>
        <w:ind w:left="684"/>
        <w:rPr>
          <w:rFonts w:ascii="Arial"/>
        </w:rPr>
      </w:pPr>
      <w:r>
        <w:rPr>
          <w:rFonts w:ascii="Arial"/>
        </w:rPr>
        <w:t>existing processes or improving the distribution management and made more sophisticated as a different and product. (Toprak, 2013: 5).</w:t>
      </w:r>
    </w:p>
    <w:p w14:paraId="7F34FD54" w14:textId="77777777" w:rsidR="0024771B" w:rsidRDefault="0024771B" w:rsidP="0024771B">
      <w:pPr>
        <w:pStyle w:val="GvdeMetni"/>
        <w:spacing w:before="3"/>
        <w:rPr>
          <w:rFonts w:ascii="Arial"/>
          <w:sz w:val="31"/>
        </w:rPr>
      </w:pPr>
    </w:p>
    <w:p w14:paraId="2EE78EA1" w14:textId="77777777" w:rsidR="0024771B" w:rsidRDefault="0024771B" w:rsidP="0024771B">
      <w:pPr>
        <w:pStyle w:val="GvdeMetni"/>
        <w:spacing w:line="360" w:lineRule="auto"/>
        <w:ind w:left="684" w:right="677" w:firstLine="708"/>
        <w:jc w:val="both"/>
        <w:rPr>
          <w:rFonts w:ascii="Arial" w:hAnsi="Arial"/>
        </w:rPr>
      </w:pPr>
      <w:r>
        <w:rPr>
          <w:rFonts w:ascii="Arial" w:hAnsi="Arial"/>
        </w:rPr>
        <w:t>Hammer and Champy describe the process concept as the sum of actions in which one or severeal types inputs are taken and outputs created in order to create values for customers. In a different description, process are defined as actions or group of actions which inputs are taken and by adding values and created for the customers. In this context, the process of innovation is generally taken as the value of the entry relating to the renewal of the participating client that presents a set of actions or activities appeared. (Akgemci and Güleç, 2010:</w:t>
      </w:r>
      <w:r>
        <w:rPr>
          <w:rFonts w:ascii="Arial" w:hAnsi="Arial"/>
          <w:spacing w:val="-1"/>
        </w:rPr>
        <w:t xml:space="preserve"> </w:t>
      </w:r>
      <w:r>
        <w:rPr>
          <w:rFonts w:ascii="Arial" w:hAnsi="Arial"/>
        </w:rPr>
        <w:t>139).</w:t>
      </w:r>
    </w:p>
    <w:p w14:paraId="04578DEF" w14:textId="77777777" w:rsidR="0024771B" w:rsidRDefault="0024771B" w:rsidP="0024771B">
      <w:pPr>
        <w:pStyle w:val="GvdeMetni"/>
        <w:spacing w:before="4"/>
        <w:rPr>
          <w:rFonts w:ascii="Arial"/>
          <w:sz w:val="31"/>
        </w:rPr>
      </w:pPr>
    </w:p>
    <w:p w14:paraId="2DECBC54" w14:textId="77777777" w:rsidR="0024771B" w:rsidRDefault="0024771B" w:rsidP="0024771B">
      <w:pPr>
        <w:pStyle w:val="GvdeMetni"/>
        <w:spacing w:line="360" w:lineRule="auto"/>
        <w:ind w:left="684" w:right="676" w:firstLine="708"/>
        <w:jc w:val="both"/>
        <w:rPr>
          <w:rFonts w:ascii="Arial" w:hAnsi="Arial"/>
        </w:rPr>
      </w:pPr>
      <w:r>
        <w:rPr>
          <w:rFonts w:ascii="Arial" w:hAnsi="Arial"/>
        </w:rPr>
        <w:t>Process innovation includes the changes in the production and distribution processes. If more products and services are produced in the same quality by using the same amount and with the same quality of production factors in an enterprise, it can be mentioned as a process innovation. To produce a good or service with better quality and more effectively is a source of advantages. (Tunç, 2008: 17). Process innovation is also defined as tools, device or knowlegde which are new for an industry, organization or department and which are the technologies used to convert inputs into outputs. Therefore, process innovation can be accomplished by improving the quality or reducing the delivery cost to produce new or significantly improved product or to deliver. (Akgemci and Güleç, 2010: 141).</w:t>
      </w:r>
    </w:p>
    <w:p w14:paraId="6E01A653" w14:textId="77777777" w:rsidR="0024771B" w:rsidRDefault="0024771B" w:rsidP="0024771B">
      <w:pPr>
        <w:pStyle w:val="GvdeMetni"/>
        <w:spacing w:before="3"/>
        <w:rPr>
          <w:rFonts w:ascii="Arial"/>
          <w:sz w:val="31"/>
        </w:rPr>
      </w:pPr>
    </w:p>
    <w:p w14:paraId="5056A6C0" w14:textId="77777777" w:rsidR="0024771B" w:rsidRDefault="0024771B" w:rsidP="0024771B">
      <w:pPr>
        <w:pStyle w:val="Balk4"/>
        <w:numPr>
          <w:ilvl w:val="2"/>
          <w:numId w:val="91"/>
        </w:numPr>
        <w:tabs>
          <w:tab w:val="left" w:pos="2063"/>
        </w:tabs>
        <w:ind w:hanging="671"/>
        <w:rPr>
          <w:rFonts w:ascii="Arial"/>
        </w:rPr>
      </w:pPr>
      <w:r>
        <w:rPr>
          <w:rFonts w:ascii="Arial"/>
        </w:rPr>
        <w:t>Marketing</w:t>
      </w:r>
      <w:r>
        <w:rPr>
          <w:rFonts w:ascii="Arial"/>
          <w:spacing w:val="-1"/>
        </w:rPr>
        <w:t xml:space="preserve"> </w:t>
      </w:r>
      <w:r>
        <w:rPr>
          <w:rFonts w:ascii="Arial"/>
        </w:rPr>
        <w:t>Innovation</w:t>
      </w:r>
    </w:p>
    <w:p w14:paraId="27480378" w14:textId="77777777" w:rsidR="0024771B" w:rsidRDefault="0024771B" w:rsidP="0024771B">
      <w:pPr>
        <w:pStyle w:val="GvdeMetni"/>
        <w:rPr>
          <w:rFonts w:ascii="Arial"/>
          <w:b/>
          <w:sz w:val="26"/>
        </w:rPr>
      </w:pPr>
    </w:p>
    <w:p w14:paraId="10B9E5C4" w14:textId="77777777" w:rsidR="0024771B" w:rsidRDefault="0024771B" w:rsidP="0024771B">
      <w:pPr>
        <w:pStyle w:val="GvdeMetni"/>
        <w:spacing w:before="200" w:line="360" w:lineRule="auto"/>
        <w:ind w:left="684" w:right="675" w:firstLine="708"/>
        <w:jc w:val="both"/>
        <w:rPr>
          <w:rFonts w:ascii="Arial"/>
        </w:rPr>
      </w:pPr>
      <w:r>
        <w:rPr>
          <w:rFonts w:ascii="Arial"/>
        </w:rPr>
        <w:t>Marketing innovation is defined as different, various and new designs, the use of packaging and marketing methods in the product design or packaging, repositioning for the product or on the pricing promotions or developed improving the existing ones to be further developed in order to increase the company's sales, to meet the customer needs better and a way to move customers to new markets or new position.</w:t>
      </w:r>
    </w:p>
    <w:p w14:paraId="46B05B82"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76B352C1" w14:textId="77777777" w:rsidR="0024771B" w:rsidRDefault="0024771B" w:rsidP="0024771B">
      <w:pPr>
        <w:pStyle w:val="GvdeMetni"/>
        <w:spacing w:before="4"/>
        <w:rPr>
          <w:rFonts w:ascii="Arial"/>
          <w:sz w:val="25"/>
        </w:rPr>
      </w:pPr>
    </w:p>
    <w:p w14:paraId="587AAFB9" w14:textId="77777777" w:rsidR="0024771B" w:rsidRDefault="0024771B" w:rsidP="0024771B">
      <w:pPr>
        <w:pStyle w:val="GvdeMetni"/>
        <w:spacing w:before="93" w:line="360" w:lineRule="auto"/>
        <w:ind w:left="684" w:right="677" w:firstLine="708"/>
        <w:jc w:val="both"/>
        <w:rPr>
          <w:rFonts w:ascii="Arial" w:hAnsi="Arial"/>
        </w:rPr>
      </w:pPr>
      <w:r>
        <w:rPr>
          <w:rFonts w:ascii="Arial" w:hAnsi="Arial"/>
        </w:rPr>
        <w:t>Marketing innovation is to increase the company's competitiveness by developing new designs and marketing methods and/or adapted by using them (Kurtuluş, 2012: 7). A marketing innovation is a new marketing method which includes product design or packaging products positioning, product promotion or significant changes in pricing. Marketing innovations aims to increase the company's sales, to respond to the needs of customers more successfully, opening new markets or new products of an enterprice. (Oslo Kılavuzu, 2005: 59).</w:t>
      </w:r>
    </w:p>
    <w:p w14:paraId="75B41E8D" w14:textId="77777777" w:rsidR="0024771B" w:rsidRDefault="0024771B" w:rsidP="0024771B">
      <w:pPr>
        <w:pStyle w:val="GvdeMetni"/>
        <w:spacing w:before="3"/>
        <w:rPr>
          <w:rFonts w:ascii="Arial"/>
          <w:sz w:val="31"/>
        </w:rPr>
      </w:pPr>
    </w:p>
    <w:p w14:paraId="1A04F8F7" w14:textId="77777777" w:rsidR="0024771B" w:rsidRDefault="0024771B" w:rsidP="0024771B">
      <w:pPr>
        <w:pStyle w:val="GvdeMetni"/>
        <w:spacing w:before="1" w:line="360" w:lineRule="auto"/>
        <w:ind w:left="684" w:right="677" w:firstLine="708"/>
        <w:jc w:val="both"/>
        <w:rPr>
          <w:rFonts w:ascii="Arial" w:hAnsi="Arial"/>
        </w:rPr>
      </w:pPr>
      <w:r>
        <w:rPr>
          <w:rFonts w:ascii="Arial" w:hAnsi="Arial"/>
        </w:rPr>
        <w:t>Shergill and Nargundkar (2005) put forward that the ultimate goal of marketing innovation the increase in sales, besides more successfully to meet the needs of customers and finding new markets and product positioning in the market in a new way in order to carry on (Sanrı, 2011: 15). Innovation, not a single phase commit activity, on the contrary, it is continuous activity affecting internal and external factors which the organization has opportunities to increase its market share. Therefore, firms establishing and managing a system that encourages innovation have the chance to develop products and services in superior characteristics, to produce and market more (Toprak, 2013:</w:t>
      </w:r>
      <w:r>
        <w:rPr>
          <w:rFonts w:ascii="Arial" w:hAnsi="Arial"/>
          <w:spacing w:val="-4"/>
        </w:rPr>
        <w:t xml:space="preserve"> </w:t>
      </w:r>
      <w:r>
        <w:rPr>
          <w:rFonts w:ascii="Arial" w:hAnsi="Arial"/>
        </w:rPr>
        <w:t>6).</w:t>
      </w:r>
    </w:p>
    <w:p w14:paraId="4BCFEB61" w14:textId="77777777" w:rsidR="0024771B" w:rsidRDefault="0024771B" w:rsidP="0024771B">
      <w:pPr>
        <w:pStyle w:val="GvdeMetni"/>
        <w:spacing w:before="3"/>
        <w:rPr>
          <w:rFonts w:ascii="Arial"/>
          <w:sz w:val="31"/>
        </w:rPr>
      </w:pPr>
    </w:p>
    <w:p w14:paraId="0285C54E" w14:textId="77777777" w:rsidR="0024771B" w:rsidRDefault="0024771B" w:rsidP="0024771B">
      <w:pPr>
        <w:pStyle w:val="Balk4"/>
        <w:numPr>
          <w:ilvl w:val="2"/>
          <w:numId w:val="91"/>
        </w:numPr>
        <w:tabs>
          <w:tab w:val="left" w:pos="2063"/>
        </w:tabs>
        <w:ind w:hanging="671"/>
        <w:rPr>
          <w:rFonts w:ascii="Arial"/>
        </w:rPr>
      </w:pPr>
      <w:r>
        <w:rPr>
          <w:rFonts w:ascii="Arial"/>
        </w:rPr>
        <w:t>Organizational</w:t>
      </w:r>
      <w:r>
        <w:rPr>
          <w:rFonts w:ascii="Arial"/>
          <w:spacing w:val="-5"/>
        </w:rPr>
        <w:t xml:space="preserve"> </w:t>
      </w:r>
      <w:r>
        <w:rPr>
          <w:rFonts w:ascii="Arial"/>
        </w:rPr>
        <w:t>Innovation</w:t>
      </w:r>
    </w:p>
    <w:p w14:paraId="60EEE560" w14:textId="77777777" w:rsidR="0024771B" w:rsidRDefault="0024771B" w:rsidP="0024771B">
      <w:pPr>
        <w:pStyle w:val="GvdeMetni"/>
        <w:rPr>
          <w:rFonts w:ascii="Arial"/>
          <w:b/>
          <w:sz w:val="26"/>
        </w:rPr>
      </w:pPr>
    </w:p>
    <w:p w14:paraId="47E27BE1" w14:textId="77777777" w:rsidR="0024771B" w:rsidRDefault="0024771B" w:rsidP="0024771B">
      <w:pPr>
        <w:pStyle w:val="GvdeMetni"/>
        <w:spacing w:before="198" w:line="360" w:lineRule="auto"/>
        <w:ind w:left="684" w:right="677" w:firstLine="708"/>
        <w:jc w:val="both"/>
        <w:rPr>
          <w:rFonts w:ascii="Arial" w:hAnsi="Arial"/>
        </w:rPr>
      </w:pPr>
      <w:r>
        <w:rPr>
          <w:rFonts w:ascii="Arial" w:hAnsi="Arial"/>
        </w:rPr>
        <w:t>Innovation, because it constitutes the basis of entrepreneurship, puts forth the organizations’ innovative degrees, and to what extent they are entrepreneurs. Strategy, structure and innovative applications determine an organization’s innovations. In other words, while there are strategies, structure and policies which impede innovaitons in non-innovative organizations, there are strategies, structure and policies which support innovaitons in innovative organizations (Naktiyok, 2004: 177). Innovative organizations attempt to control the environment and forecasting environmental change and commitment. As a result of their relationship with the environment and the structure in time they will create conditions to bring</w:t>
      </w:r>
    </w:p>
    <w:p w14:paraId="56B735B6"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4D947230" w14:textId="77777777" w:rsidR="0024771B" w:rsidRDefault="0024771B" w:rsidP="0024771B">
      <w:pPr>
        <w:pStyle w:val="GvdeMetni"/>
        <w:spacing w:before="4"/>
        <w:rPr>
          <w:rFonts w:ascii="Arial"/>
          <w:sz w:val="25"/>
        </w:rPr>
      </w:pPr>
    </w:p>
    <w:p w14:paraId="52ED8AEE" w14:textId="77777777" w:rsidR="0024771B" w:rsidRDefault="0024771B" w:rsidP="0024771B">
      <w:pPr>
        <w:pStyle w:val="GvdeMetni"/>
        <w:spacing w:before="93" w:line="360" w:lineRule="auto"/>
        <w:ind w:left="684" w:right="678"/>
        <w:jc w:val="both"/>
        <w:rPr>
          <w:rFonts w:ascii="Arial"/>
        </w:rPr>
      </w:pPr>
      <w:r>
        <w:rPr>
          <w:rFonts w:ascii="Arial"/>
        </w:rPr>
        <w:t>about the necessary changes in favor of increasingly environment. These organizations make adjustments and changes to act in accordance with environmental requirements and create innovation methods and processes in the quality of manpower. (Eren, 1982: 86).</w:t>
      </w:r>
    </w:p>
    <w:p w14:paraId="7DF7B116" w14:textId="77777777" w:rsidR="0024771B" w:rsidRDefault="0024771B" w:rsidP="0024771B">
      <w:pPr>
        <w:pStyle w:val="GvdeMetni"/>
        <w:spacing w:before="3"/>
        <w:rPr>
          <w:rFonts w:ascii="Arial"/>
          <w:sz w:val="31"/>
        </w:rPr>
      </w:pPr>
    </w:p>
    <w:p w14:paraId="22519706" w14:textId="77777777" w:rsidR="0024771B" w:rsidRDefault="0024771B" w:rsidP="0024771B">
      <w:pPr>
        <w:pStyle w:val="GvdeMetni"/>
        <w:spacing w:line="360" w:lineRule="auto"/>
        <w:ind w:left="684" w:right="675" w:firstLine="708"/>
        <w:jc w:val="both"/>
        <w:rPr>
          <w:rFonts w:ascii="Arial" w:hAnsi="Arial"/>
        </w:rPr>
      </w:pPr>
      <w:r>
        <w:rPr>
          <w:rFonts w:ascii="Arial" w:hAnsi="Arial"/>
        </w:rPr>
        <w:t>An organizational innovation is the implementation of a new organizational method in the company's commercial practices and workplace organization or external relations. It can be forseen that organizational innovatins decrease the administrative costs, improve workplace satisfaction (hence labor productivity), access the non-commercial assets and increase the company’s performance by decreasing the equipment costs. (Oslo Kılavuzu, 2005: 55).</w:t>
      </w:r>
    </w:p>
    <w:p w14:paraId="2F1B88BD" w14:textId="77777777" w:rsidR="0024771B" w:rsidRDefault="0024771B" w:rsidP="0024771B">
      <w:pPr>
        <w:pStyle w:val="GvdeMetni"/>
        <w:spacing w:before="3"/>
        <w:rPr>
          <w:rFonts w:ascii="Arial"/>
          <w:sz w:val="31"/>
        </w:rPr>
      </w:pPr>
    </w:p>
    <w:p w14:paraId="4E59800B" w14:textId="77777777" w:rsidR="0024771B" w:rsidRDefault="0024771B" w:rsidP="0024771B">
      <w:pPr>
        <w:pStyle w:val="GvdeMetni"/>
        <w:spacing w:line="360" w:lineRule="auto"/>
        <w:ind w:left="684" w:right="677" w:firstLine="708"/>
        <w:jc w:val="both"/>
        <w:rPr>
          <w:rFonts w:ascii="Arial"/>
        </w:rPr>
      </w:pPr>
      <w:r>
        <w:rPr>
          <w:rFonts w:ascii="Arial"/>
        </w:rPr>
        <w:t>Organizational innovation involves new or significantly improved information management system, significant changes in the business organizations, development of new methods in relation to the company's other business by ways of merges of companies and outsourcing or a significant changes in current ones. In other words, institutional innovation exhibits differences in the operation, workplace regulations and relations of organizations (Kaplan, 2010:</w:t>
      </w:r>
      <w:r>
        <w:rPr>
          <w:rFonts w:ascii="Arial"/>
          <w:spacing w:val="-2"/>
        </w:rPr>
        <w:t xml:space="preserve"> </w:t>
      </w:r>
      <w:r>
        <w:rPr>
          <w:rFonts w:ascii="Arial"/>
        </w:rPr>
        <w:t>16).</w:t>
      </w:r>
    </w:p>
    <w:p w14:paraId="5A92077A" w14:textId="77777777" w:rsidR="0024771B" w:rsidRDefault="0024771B" w:rsidP="0024771B">
      <w:pPr>
        <w:pStyle w:val="GvdeMetni"/>
        <w:spacing w:before="5"/>
        <w:rPr>
          <w:rFonts w:ascii="Arial"/>
          <w:sz w:val="31"/>
        </w:rPr>
      </w:pPr>
    </w:p>
    <w:p w14:paraId="2F35B939" w14:textId="77777777" w:rsidR="0024771B" w:rsidRDefault="0024771B" w:rsidP="0024771B">
      <w:pPr>
        <w:pStyle w:val="GvdeMetni"/>
        <w:spacing w:line="360" w:lineRule="auto"/>
        <w:ind w:left="684" w:right="675" w:firstLine="708"/>
        <w:jc w:val="both"/>
        <w:rPr>
          <w:rFonts w:ascii="Arial" w:hAnsi="Arial"/>
        </w:rPr>
      </w:pPr>
      <w:r>
        <w:rPr>
          <w:rFonts w:ascii="Arial" w:hAnsi="Arial"/>
        </w:rPr>
        <w:t>Organizational innovation is innovation in the structure and functioning of the organization. Then, the degree of innovation changes. A product, a process and an organization and functioning in a new world, new country can be new in firm. If it’s new new in the country, it has already been created in a differen counrty or countries. A company either produces innovation itself or buys it. Innovation purchased starts the company behind in the race. Most of the time, this race will not be won. Because, competitor has the same innovation. In this case, superiority is earned by a difference, difference is provided by innovation. It is essential to do the thing that nobody has done in entrepreneurship, not to do the things that everobody has done. (Ürper, 2004: 53).</w:t>
      </w:r>
    </w:p>
    <w:p w14:paraId="3B0F9ABF"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60B05F76" w14:textId="77777777" w:rsidR="0024771B" w:rsidRDefault="0024771B" w:rsidP="0024771B">
      <w:pPr>
        <w:pStyle w:val="GvdeMetni"/>
        <w:spacing w:before="4"/>
        <w:rPr>
          <w:rFonts w:ascii="Arial"/>
          <w:sz w:val="25"/>
        </w:rPr>
      </w:pPr>
    </w:p>
    <w:p w14:paraId="694B160B" w14:textId="77777777" w:rsidR="0024771B" w:rsidRDefault="0024771B" w:rsidP="0024771B">
      <w:pPr>
        <w:pStyle w:val="Balk4"/>
        <w:numPr>
          <w:ilvl w:val="1"/>
          <w:numId w:val="91"/>
        </w:numPr>
        <w:tabs>
          <w:tab w:val="left" w:pos="1861"/>
        </w:tabs>
        <w:spacing w:before="93"/>
        <w:ind w:left="1860" w:hanging="469"/>
        <w:rPr>
          <w:rFonts w:ascii="Arial"/>
        </w:rPr>
      </w:pPr>
      <w:r>
        <w:rPr>
          <w:rFonts w:ascii="Arial"/>
        </w:rPr>
        <w:t>Significance of</w:t>
      </w:r>
      <w:r>
        <w:rPr>
          <w:rFonts w:ascii="Arial"/>
          <w:spacing w:val="-3"/>
        </w:rPr>
        <w:t xml:space="preserve"> </w:t>
      </w:r>
      <w:r>
        <w:rPr>
          <w:rFonts w:ascii="Arial"/>
        </w:rPr>
        <w:t>Innovation</w:t>
      </w:r>
    </w:p>
    <w:p w14:paraId="00999E95" w14:textId="77777777" w:rsidR="0024771B" w:rsidRDefault="0024771B" w:rsidP="0024771B">
      <w:pPr>
        <w:pStyle w:val="GvdeMetni"/>
        <w:rPr>
          <w:rFonts w:ascii="Arial"/>
          <w:b/>
          <w:sz w:val="26"/>
        </w:rPr>
      </w:pPr>
    </w:p>
    <w:p w14:paraId="206573E7" w14:textId="77777777" w:rsidR="0024771B" w:rsidRDefault="0024771B" w:rsidP="0024771B">
      <w:pPr>
        <w:pStyle w:val="GvdeMetni"/>
        <w:spacing w:before="200" w:line="360" w:lineRule="auto"/>
        <w:ind w:left="684" w:right="676" w:firstLine="708"/>
        <w:jc w:val="both"/>
        <w:rPr>
          <w:rFonts w:ascii="Arial" w:hAnsi="Arial"/>
        </w:rPr>
      </w:pPr>
      <w:r>
        <w:rPr>
          <w:rFonts w:ascii="Arial" w:hAnsi="Arial"/>
        </w:rPr>
        <w:t>As a matter of fact, innovation is certainly not done for the difference. Yes, innovation can bring difference at the end but the aim of the innovation is not the difference. The goal of every business is to bring a solution to the problem of customers only, their needs, and this service is to make money from them mutually. (Özkent, 2015: 19). Businesses that expect from one of the most important goals of innovation in the future will make possible the survival of the business through competitive advantage. Many businesses have realized substantial savings thanks to obtained innovation (Akgemci and Güleç, 2010:</w:t>
      </w:r>
      <w:r>
        <w:rPr>
          <w:rFonts w:ascii="Arial" w:hAnsi="Arial"/>
          <w:spacing w:val="-6"/>
        </w:rPr>
        <w:t xml:space="preserve"> </w:t>
      </w:r>
      <w:r>
        <w:rPr>
          <w:rFonts w:ascii="Arial" w:hAnsi="Arial"/>
        </w:rPr>
        <w:t>147).</w:t>
      </w:r>
    </w:p>
    <w:p w14:paraId="6F1C1A1E" w14:textId="77777777" w:rsidR="0024771B" w:rsidRDefault="0024771B" w:rsidP="0024771B">
      <w:pPr>
        <w:pStyle w:val="GvdeMetni"/>
        <w:spacing w:before="2"/>
        <w:rPr>
          <w:rFonts w:ascii="Arial"/>
          <w:sz w:val="31"/>
        </w:rPr>
      </w:pPr>
    </w:p>
    <w:p w14:paraId="2422D4E4" w14:textId="77777777" w:rsidR="0024771B" w:rsidRDefault="0024771B" w:rsidP="0024771B">
      <w:pPr>
        <w:pStyle w:val="GvdeMetni"/>
        <w:spacing w:before="1" w:line="360" w:lineRule="auto"/>
        <w:ind w:left="684" w:right="675" w:firstLine="708"/>
        <w:jc w:val="both"/>
        <w:rPr>
          <w:rFonts w:ascii="Arial" w:hAnsi="Arial"/>
        </w:rPr>
      </w:pPr>
      <w:r>
        <w:rPr>
          <w:rFonts w:ascii="Arial" w:hAnsi="Arial"/>
        </w:rPr>
        <w:t xml:space="preserve">Today, the specifier of competitive advantage is not only costs. Such factors as responding to the needs of the market rate, quality of products and services in the product life cycle translate initialisms, design, development of new products and services, offering a full range of products and services according to the customer request production, new management and organizational models get involved in the business. Therefore, all these factors which are more important than the cost are also required to do innovation. Because the road passes through the existing market share to get into the market and increase the competitiveness. (Toprak, 2013: 8). In fact, the main objective of innovation is completely parallel with the purposes of the company. The purpose of innovation is to create new value for our customers and as a result this value of appreciated customers profit. </w:t>
      </w:r>
      <w:proofErr w:type="gramStart"/>
      <w:r>
        <w:rPr>
          <w:rFonts w:ascii="Arial" w:hAnsi="Arial"/>
        </w:rPr>
        <w:t>This  can</w:t>
      </w:r>
      <w:proofErr w:type="gramEnd"/>
      <w:r>
        <w:rPr>
          <w:rFonts w:ascii="Arial" w:hAnsi="Arial"/>
        </w:rPr>
        <w:t xml:space="preserve"> be in the form of money, profit, customer loyalty to provide or strengthen brand awareness (Özkent, 2015:</w:t>
      </w:r>
      <w:r>
        <w:rPr>
          <w:rFonts w:ascii="Arial" w:hAnsi="Arial"/>
          <w:spacing w:val="-6"/>
        </w:rPr>
        <w:t xml:space="preserve"> </w:t>
      </w:r>
      <w:r>
        <w:rPr>
          <w:rFonts w:ascii="Arial" w:hAnsi="Arial"/>
        </w:rPr>
        <w:t>19).</w:t>
      </w:r>
    </w:p>
    <w:p w14:paraId="674E04EB" w14:textId="77777777" w:rsidR="0024771B" w:rsidRDefault="0024771B" w:rsidP="0024771B">
      <w:pPr>
        <w:pStyle w:val="GvdeMetni"/>
        <w:spacing w:before="3"/>
        <w:rPr>
          <w:rFonts w:ascii="Arial"/>
          <w:sz w:val="31"/>
        </w:rPr>
      </w:pPr>
    </w:p>
    <w:p w14:paraId="371FA043" w14:textId="77777777" w:rsidR="0024771B" w:rsidRDefault="0024771B" w:rsidP="0024771B">
      <w:pPr>
        <w:pStyle w:val="GvdeMetni"/>
        <w:spacing w:before="1" w:line="360" w:lineRule="auto"/>
        <w:ind w:left="684" w:right="674" w:firstLine="708"/>
        <w:jc w:val="both"/>
        <w:rPr>
          <w:rFonts w:ascii="Arial"/>
        </w:rPr>
      </w:pPr>
      <w:r>
        <w:rPr>
          <w:rFonts w:ascii="Arial"/>
        </w:rPr>
        <w:t>Both product and process innovations change from the past to the present in competitive environment on the main determinants of competitiveness and changing. This implements the innovations and businesses; creating a competitive advantage in the market, dividends and income streams on the property and in front of the industry in enhancing</w:t>
      </w:r>
    </w:p>
    <w:p w14:paraId="5353EB9A"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558254CD" w14:textId="77777777" w:rsidR="0024771B" w:rsidRDefault="0024771B" w:rsidP="0024771B">
      <w:pPr>
        <w:pStyle w:val="GvdeMetni"/>
        <w:spacing w:before="4"/>
        <w:rPr>
          <w:rFonts w:ascii="Arial"/>
          <w:sz w:val="25"/>
        </w:rPr>
      </w:pPr>
    </w:p>
    <w:p w14:paraId="03FC1EDC" w14:textId="77777777" w:rsidR="0024771B" w:rsidRDefault="0024771B" w:rsidP="0024771B">
      <w:pPr>
        <w:pStyle w:val="GvdeMetni"/>
        <w:spacing w:before="93" w:line="360" w:lineRule="auto"/>
        <w:ind w:left="684" w:right="676"/>
        <w:jc w:val="both"/>
        <w:rPr>
          <w:rFonts w:ascii="Arial" w:hAnsi="Arial"/>
        </w:rPr>
      </w:pPr>
      <w:r>
        <w:rPr>
          <w:rFonts w:ascii="Arial" w:hAnsi="Arial"/>
        </w:rPr>
        <w:t>competition in the best innovation is the only way to make the leap, hence the most powerful if done right, innovation is a competitive weapon. Innovations provide important abilities to the enterprises they can be used in an intensive competition environment. (Güleş and Bülbül, 2004:</w:t>
      </w:r>
      <w:r>
        <w:rPr>
          <w:rFonts w:ascii="Arial" w:hAnsi="Arial"/>
          <w:spacing w:val="-14"/>
        </w:rPr>
        <w:t xml:space="preserve"> </w:t>
      </w:r>
      <w:r>
        <w:rPr>
          <w:rFonts w:ascii="Arial" w:hAnsi="Arial"/>
        </w:rPr>
        <w:t>151).</w:t>
      </w:r>
    </w:p>
    <w:p w14:paraId="7A387DFD" w14:textId="77777777" w:rsidR="0024771B" w:rsidRDefault="0024771B" w:rsidP="0024771B">
      <w:pPr>
        <w:pStyle w:val="GvdeMetni"/>
        <w:spacing w:before="3"/>
        <w:rPr>
          <w:rFonts w:ascii="Arial"/>
          <w:sz w:val="31"/>
        </w:rPr>
      </w:pPr>
    </w:p>
    <w:p w14:paraId="64464938" w14:textId="77777777" w:rsidR="0024771B" w:rsidRDefault="0024771B" w:rsidP="0024771B">
      <w:pPr>
        <w:pStyle w:val="GvdeMetni"/>
        <w:spacing w:line="360" w:lineRule="auto"/>
        <w:ind w:left="684" w:right="673" w:firstLine="708"/>
        <w:jc w:val="both"/>
        <w:rPr>
          <w:rFonts w:ascii="Arial" w:hAnsi="Arial"/>
        </w:rPr>
      </w:pPr>
      <w:r>
        <w:rPr>
          <w:rFonts w:ascii="Arial" w:hAnsi="Arial"/>
        </w:rPr>
        <w:t>Innovation is an important application in order to provide employment, sustainable growth and social prosperity in a country. That is why, innovation residing in the business sector is seen as an important tool to provide competitive advantage. Innovation activities are needed between countries, as well as business-to-business competition to produce a product according to customer requests and delivery of this production and presentation in addition to performing an economic way of producing the new product to the market. In order to achieve competitive advantage for businesses today, they should be capable of creating and finding themselves in a completely different way, redefining, the creation of new basic strategies. It is located in sector again discover that their competitors could be the difference in the products and services. (Akgemci and Güleç, 2010:</w:t>
      </w:r>
      <w:r>
        <w:rPr>
          <w:rFonts w:ascii="Arial" w:hAnsi="Arial"/>
          <w:spacing w:val="-4"/>
        </w:rPr>
        <w:t xml:space="preserve"> </w:t>
      </w:r>
      <w:r>
        <w:rPr>
          <w:rFonts w:ascii="Arial" w:hAnsi="Arial"/>
        </w:rPr>
        <w:t>148).</w:t>
      </w:r>
    </w:p>
    <w:p w14:paraId="7773E25A"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33BF7DF3" w14:textId="77777777" w:rsidR="0024771B" w:rsidRDefault="0024771B" w:rsidP="0024771B">
      <w:pPr>
        <w:pStyle w:val="GvdeMetni"/>
        <w:spacing w:before="4"/>
        <w:rPr>
          <w:rFonts w:ascii="Arial"/>
          <w:sz w:val="25"/>
        </w:rPr>
      </w:pPr>
    </w:p>
    <w:p w14:paraId="544F9271" w14:textId="77777777" w:rsidR="0024771B" w:rsidRDefault="0024771B" w:rsidP="0024771B">
      <w:pPr>
        <w:pStyle w:val="Balk4"/>
        <w:spacing w:before="93"/>
        <w:ind w:left="56" w:right="54"/>
        <w:jc w:val="center"/>
        <w:rPr>
          <w:rFonts w:ascii="Arial"/>
        </w:rPr>
      </w:pPr>
      <w:r>
        <w:rPr>
          <w:rFonts w:ascii="Arial"/>
        </w:rPr>
        <w:t>SECTION 3</w:t>
      </w:r>
    </w:p>
    <w:p w14:paraId="0BB1D79D" w14:textId="77777777" w:rsidR="0024771B" w:rsidRDefault="0024771B" w:rsidP="0024771B">
      <w:pPr>
        <w:pStyle w:val="GvdeMetni"/>
        <w:rPr>
          <w:rFonts w:ascii="Arial"/>
          <w:b/>
          <w:sz w:val="26"/>
        </w:rPr>
      </w:pPr>
    </w:p>
    <w:p w14:paraId="40A95E5A" w14:textId="77777777" w:rsidR="0024771B" w:rsidRDefault="0024771B" w:rsidP="0024771B">
      <w:pPr>
        <w:spacing w:before="200"/>
        <w:ind w:left="54" w:right="54"/>
        <w:jc w:val="center"/>
        <w:rPr>
          <w:rFonts w:ascii="Arial"/>
          <w:b/>
          <w:sz w:val="24"/>
        </w:rPr>
      </w:pPr>
      <w:r>
        <w:rPr>
          <w:rFonts w:ascii="Arial"/>
          <w:b/>
          <w:sz w:val="24"/>
        </w:rPr>
        <w:t>INNOVATION MANAGEMENT IN SCHOOLS</w:t>
      </w:r>
    </w:p>
    <w:p w14:paraId="3C958500" w14:textId="77777777" w:rsidR="0024771B" w:rsidRDefault="0024771B" w:rsidP="0024771B">
      <w:pPr>
        <w:pStyle w:val="GvdeMetni"/>
        <w:rPr>
          <w:rFonts w:ascii="Arial"/>
          <w:b/>
          <w:sz w:val="26"/>
        </w:rPr>
      </w:pPr>
    </w:p>
    <w:p w14:paraId="4F1C36D4" w14:textId="77777777" w:rsidR="0024771B" w:rsidRDefault="0024771B" w:rsidP="0024771B">
      <w:pPr>
        <w:pStyle w:val="GvdeMetni"/>
        <w:spacing w:before="198" w:line="360" w:lineRule="auto"/>
        <w:ind w:left="684" w:right="678" w:firstLine="708"/>
        <w:jc w:val="both"/>
        <w:rPr>
          <w:rFonts w:ascii="Arial"/>
        </w:rPr>
      </w:pPr>
      <w:r>
        <w:rPr>
          <w:rFonts w:ascii="Arial"/>
        </w:rPr>
        <w:t>In this section, the importance and definition of management innovation and the definition of innovation management that specifies the elements and what's new in education management are</w:t>
      </w:r>
      <w:r>
        <w:rPr>
          <w:rFonts w:ascii="Arial"/>
          <w:spacing w:val="-15"/>
        </w:rPr>
        <w:t xml:space="preserve"> </w:t>
      </w:r>
      <w:r>
        <w:rPr>
          <w:rFonts w:ascii="Arial"/>
        </w:rPr>
        <w:t>discussed.</w:t>
      </w:r>
    </w:p>
    <w:p w14:paraId="08703717" w14:textId="77777777" w:rsidR="0024771B" w:rsidRDefault="0024771B" w:rsidP="0024771B">
      <w:pPr>
        <w:pStyle w:val="GvdeMetni"/>
        <w:spacing w:before="4"/>
        <w:rPr>
          <w:rFonts w:ascii="Arial"/>
          <w:sz w:val="31"/>
        </w:rPr>
      </w:pPr>
    </w:p>
    <w:p w14:paraId="53FE1930" w14:textId="77777777" w:rsidR="0024771B" w:rsidRDefault="0024771B" w:rsidP="0024771B">
      <w:pPr>
        <w:pStyle w:val="Balk4"/>
        <w:numPr>
          <w:ilvl w:val="1"/>
          <w:numId w:val="86"/>
        </w:numPr>
        <w:tabs>
          <w:tab w:val="left" w:pos="1864"/>
        </w:tabs>
        <w:spacing w:before="1"/>
        <w:ind w:hanging="472"/>
        <w:rPr>
          <w:rFonts w:ascii="Arial"/>
        </w:rPr>
      </w:pPr>
      <w:r>
        <w:rPr>
          <w:rFonts w:ascii="Arial"/>
        </w:rPr>
        <w:t>Definiton and Importance of</w:t>
      </w:r>
      <w:r>
        <w:rPr>
          <w:rFonts w:ascii="Arial"/>
          <w:spacing w:val="-2"/>
        </w:rPr>
        <w:t xml:space="preserve"> </w:t>
      </w:r>
      <w:r>
        <w:rPr>
          <w:rFonts w:ascii="Arial"/>
        </w:rPr>
        <w:t>Management</w:t>
      </w:r>
    </w:p>
    <w:p w14:paraId="56192A3E" w14:textId="77777777" w:rsidR="0024771B" w:rsidRDefault="0024771B" w:rsidP="0024771B">
      <w:pPr>
        <w:pStyle w:val="GvdeMetni"/>
        <w:rPr>
          <w:rFonts w:ascii="Arial"/>
          <w:b/>
          <w:sz w:val="26"/>
        </w:rPr>
      </w:pPr>
    </w:p>
    <w:p w14:paraId="1E766444" w14:textId="77777777" w:rsidR="0024771B" w:rsidRDefault="0024771B" w:rsidP="0024771B">
      <w:pPr>
        <w:pStyle w:val="GvdeMetni"/>
        <w:spacing w:before="197" w:line="360" w:lineRule="auto"/>
        <w:ind w:left="684" w:right="676" w:firstLine="708"/>
        <w:jc w:val="both"/>
        <w:rPr>
          <w:rFonts w:ascii="Arial" w:hAnsi="Arial"/>
        </w:rPr>
      </w:pPr>
      <w:r>
        <w:rPr>
          <w:rFonts w:ascii="Arial" w:hAnsi="Arial"/>
        </w:rPr>
        <w:t>It can be said that management is as old as human history considering the fact that the first men got togehter to fate and join forces in an attempt to make fight against the tyrants, the wild animals and natural forces. In every time and place, it occurs that human groups, in order to accomplish common aims, first come together and then make division of labor among themselves in the forms of manager-managed or leader-followers (Şimşek vd, 2008: 7).</w:t>
      </w:r>
    </w:p>
    <w:p w14:paraId="3EF15314" w14:textId="77777777" w:rsidR="0024771B" w:rsidRDefault="0024771B" w:rsidP="0024771B">
      <w:pPr>
        <w:pStyle w:val="GvdeMetni"/>
        <w:spacing w:before="4"/>
        <w:rPr>
          <w:rFonts w:ascii="Arial"/>
          <w:sz w:val="31"/>
        </w:rPr>
      </w:pPr>
    </w:p>
    <w:p w14:paraId="4B0CFFF4" w14:textId="77777777" w:rsidR="0024771B" w:rsidRDefault="0024771B" w:rsidP="0024771B">
      <w:pPr>
        <w:pStyle w:val="GvdeMetni"/>
        <w:spacing w:line="360" w:lineRule="auto"/>
        <w:ind w:left="684" w:right="678" w:firstLine="708"/>
        <w:jc w:val="both"/>
        <w:rPr>
          <w:rFonts w:ascii="Arial" w:hAnsi="Arial"/>
        </w:rPr>
      </w:pPr>
      <w:r>
        <w:rPr>
          <w:rFonts w:ascii="Arial" w:hAnsi="Arial"/>
        </w:rPr>
        <w:t>In short, management is described as the study of a superior in hierarchy. (Gürsel, 2013: 59). Management concept has been used in a variety of ways and the people in literature, such as political term in the language. It is possible to group these definitions and administrative "activity/function", "administrative system", "organization", and "administrative staff". (Eryılmaz, 2011: 2).</w:t>
      </w:r>
    </w:p>
    <w:p w14:paraId="4CC41DBD" w14:textId="77777777" w:rsidR="0024771B" w:rsidRDefault="0024771B" w:rsidP="0024771B">
      <w:pPr>
        <w:pStyle w:val="GvdeMetni"/>
        <w:spacing w:before="4"/>
        <w:rPr>
          <w:rFonts w:ascii="Arial"/>
          <w:sz w:val="31"/>
        </w:rPr>
      </w:pPr>
    </w:p>
    <w:p w14:paraId="1AB5BD4B" w14:textId="77777777" w:rsidR="0024771B" w:rsidRDefault="0024771B" w:rsidP="0024771B">
      <w:pPr>
        <w:pStyle w:val="GvdeMetni"/>
        <w:spacing w:line="360" w:lineRule="auto"/>
        <w:ind w:left="684" w:right="677" w:firstLine="708"/>
        <w:jc w:val="both"/>
        <w:rPr>
          <w:rFonts w:ascii="Arial" w:hAnsi="Arial"/>
        </w:rPr>
      </w:pPr>
      <w:r>
        <w:rPr>
          <w:rFonts w:ascii="Arial" w:hAnsi="Arial"/>
        </w:rPr>
        <w:t>Management is the arrangement of the work on track to reach the goal of the an organization. In this case, the presence of management and the presence of one or more objective can be mentioned. (Ertürk, 2013: 10). Management is a universal process as old as art, social life, and it is considered as an evolving science. Considering that the three dimensions, management refers to some actions and functions as a process, an implementation as an art, sistematic and scientific knowledge society as a science. (Dündar, 2007: 43).</w:t>
      </w:r>
    </w:p>
    <w:p w14:paraId="492BB3B9"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2C9A9301" w14:textId="77777777" w:rsidR="0024771B" w:rsidRDefault="0024771B" w:rsidP="0024771B">
      <w:pPr>
        <w:pStyle w:val="GvdeMetni"/>
        <w:spacing w:before="4"/>
        <w:rPr>
          <w:rFonts w:ascii="Arial"/>
          <w:sz w:val="25"/>
        </w:rPr>
      </w:pPr>
    </w:p>
    <w:p w14:paraId="41065C30" w14:textId="77777777" w:rsidR="0024771B" w:rsidRDefault="0024771B" w:rsidP="0024771B">
      <w:pPr>
        <w:pStyle w:val="GvdeMetni"/>
        <w:spacing w:before="93" w:line="360" w:lineRule="auto"/>
        <w:ind w:left="684" w:right="676" w:firstLine="708"/>
        <w:jc w:val="both"/>
        <w:rPr>
          <w:rFonts w:ascii="Arial" w:hAnsi="Arial"/>
        </w:rPr>
      </w:pPr>
      <w:r>
        <w:rPr>
          <w:rFonts w:ascii="Arial" w:hAnsi="Arial"/>
        </w:rPr>
        <w:t>The question of what defines management has been given in various books: These definitions vary according to how they approach the branches of science. According to variety of scientific fields, the meaning management’s can be explained as follows; (Efil, 2010: 6):</w:t>
      </w:r>
    </w:p>
    <w:p w14:paraId="2C0B7A93" w14:textId="77777777" w:rsidR="0024771B" w:rsidRDefault="0024771B" w:rsidP="0024771B">
      <w:pPr>
        <w:pStyle w:val="GvdeMetni"/>
        <w:spacing w:before="3"/>
        <w:rPr>
          <w:rFonts w:ascii="Arial"/>
          <w:sz w:val="31"/>
        </w:rPr>
      </w:pPr>
    </w:p>
    <w:p w14:paraId="4F6A2AC6" w14:textId="77777777" w:rsidR="0024771B" w:rsidRDefault="0024771B" w:rsidP="0024771B">
      <w:pPr>
        <w:pStyle w:val="GvdeMetni"/>
        <w:spacing w:line="360" w:lineRule="auto"/>
        <w:ind w:left="684" w:right="677" w:firstLine="708"/>
        <w:jc w:val="both"/>
        <w:rPr>
          <w:rFonts w:ascii="Arial" w:hAnsi="Arial"/>
        </w:rPr>
      </w:pPr>
      <w:r>
        <w:rPr>
          <w:rFonts w:ascii="Arial" w:hAnsi="Arial"/>
        </w:rPr>
        <w:t>According to economists, management is one of the factors of nature, manpower and productıon with capital. Here the continuation of life is required in terms of production. Therefore, management is considered successful as long as it increases productivity and more</w:t>
      </w:r>
      <w:r>
        <w:rPr>
          <w:rFonts w:ascii="Arial" w:hAnsi="Arial"/>
          <w:spacing w:val="-14"/>
        </w:rPr>
        <w:t xml:space="preserve"> </w:t>
      </w:r>
      <w:r>
        <w:rPr>
          <w:rFonts w:ascii="Arial" w:hAnsi="Arial"/>
        </w:rPr>
        <w:t>earnings.</w:t>
      </w:r>
    </w:p>
    <w:p w14:paraId="36F7D1CF" w14:textId="77777777" w:rsidR="0024771B" w:rsidRDefault="0024771B" w:rsidP="0024771B">
      <w:pPr>
        <w:pStyle w:val="GvdeMetni"/>
        <w:spacing w:before="4"/>
        <w:rPr>
          <w:rFonts w:ascii="Arial"/>
          <w:sz w:val="31"/>
        </w:rPr>
      </w:pPr>
    </w:p>
    <w:p w14:paraId="5C38D0E8" w14:textId="77777777" w:rsidR="0024771B" w:rsidRDefault="0024771B" w:rsidP="0024771B">
      <w:pPr>
        <w:pStyle w:val="GvdeMetni"/>
        <w:spacing w:line="360" w:lineRule="auto"/>
        <w:ind w:left="684" w:right="674" w:firstLine="708"/>
        <w:jc w:val="both"/>
        <w:rPr>
          <w:rFonts w:ascii="Arial"/>
        </w:rPr>
      </w:pPr>
      <w:r>
        <w:rPr>
          <w:rFonts w:ascii="Arial"/>
        </w:rPr>
        <w:t>Management scientists express that management is an authority system. According to this, it consists of two groups as managers and managed ones. The relation between these two groups is an authority relation.</w:t>
      </w:r>
    </w:p>
    <w:p w14:paraId="0AB344E7" w14:textId="77777777" w:rsidR="0024771B" w:rsidRDefault="0024771B" w:rsidP="0024771B">
      <w:pPr>
        <w:pStyle w:val="GvdeMetni"/>
        <w:spacing w:before="4"/>
        <w:rPr>
          <w:rFonts w:ascii="Arial"/>
          <w:sz w:val="31"/>
        </w:rPr>
      </w:pPr>
    </w:p>
    <w:p w14:paraId="1A67059F" w14:textId="77777777" w:rsidR="0024771B" w:rsidRDefault="0024771B" w:rsidP="0024771B">
      <w:pPr>
        <w:pStyle w:val="GvdeMetni"/>
        <w:spacing w:line="360" w:lineRule="auto"/>
        <w:ind w:left="684" w:right="677" w:firstLine="708"/>
        <w:jc w:val="both"/>
        <w:rPr>
          <w:rFonts w:ascii="Arial"/>
        </w:rPr>
      </w:pPr>
      <w:r>
        <w:rPr>
          <w:rFonts w:ascii="Arial"/>
        </w:rPr>
        <w:t>Management is considered to be a class and reputation system according to sociologists. The success of science and education as a result is the basis in order to enter this class in our</w:t>
      </w:r>
      <w:r>
        <w:rPr>
          <w:rFonts w:ascii="Arial"/>
          <w:spacing w:val="-12"/>
        </w:rPr>
        <w:t xml:space="preserve"> </w:t>
      </w:r>
      <w:r>
        <w:rPr>
          <w:rFonts w:ascii="Arial"/>
        </w:rPr>
        <w:t>age.</w:t>
      </w:r>
    </w:p>
    <w:p w14:paraId="7D4F64F9" w14:textId="77777777" w:rsidR="0024771B" w:rsidRDefault="0024771B" w:rsidP="0024771B">
      <w:pPr>
        <w:pStyle w:val="GvdeMetni"/>
        <w:spacing w:before="2"/>
        <w:rPr>
          <w:rFonts w:ascii="Arial"/>
          <w:sz w:val="31"/>
        </w:rPr>
      </w:pPr>
    </w:p>
    <w:p w14:paraId="69E197D8" w14:textId="77777777" w:rsidR="0024771B" w:rsidRDefault="0024771B" w:rsidP="0024771B">
      <w:pPr>
        <w:pStyle w:val="GvdeMetni"/>
        <w:spacing w:line="360" w:lineRule="auto"/>
        <w:ind w:left="684" w:right="677" w:firstLine="708"/>
        <w:jc w:val="both"/>
        <w:rPr>
          <w:rFonts w:ascii="Arial"/>
        </w:rPr>
      </w:pPr>
      <w:r>
        <w:rPr>
          <w:rFonts w:ascii="Arial"/>
        </w:rPr>
        <w:t>Other disciplines such as psychology, social-psychology, law describe management in accordance with their interests.</w:t>
      </w:r>
    </w:p>
    <w:p w14:paraId="0E8B2F2F" w14:textId="77777777" w:rsidR="0024771B" w:rsidRDefault="0024771B" w:rsidP="0024771B">
      <w:pPr>
        <w:pStyle w:val="GvdeMetni"/>
        <w:spacing w:before="4"/>
        <w:rPr>
          <w:rFonts w:ascii="Arial"/>
          <w:sz w:val="31"/>
        </w:rPr>
      </w:pPr>
    </w:p>
    <w:p w14:paraId="0C9DDF44" w14:textId="77777777" w:rsidR="0024771B" w:rsidRDefault="0024771B" w:rsidP="0024771B">
      <w:pPr>
        <w:pStyle w:val="GvdeMetni"/>
        <w:spacing w:line="360" w:lineRule="auto"/>
        <w:ind w:left="684" w:right="675" w:firstLine="708"/>
        <w:jc w:val="both"/>
        <w:rPr>
          <w:rFonts w:ascii="Arial" w:hAnsi="Arial"/>
        </w:rPr>
      </w:pPr>
      <w:r>
        <w:rPr>
          <w:rFonts w:ascii="Arial" w:hAnsi="Arial"/>
        </w:rPr>
        <w:t>Considering these descriptions, as the most generic description, management is the effectiveness to administer the other. To give orders to others and expect obedience from them is a management authority. It can be possible to direct people’s labor to a common aim by way of having management authority (Tutar and Erdönmez, 2008: 6). Management is the sum of the cooperation and coordination of efforts to provide a group of people, orientation toward the designated purposes, the division of labour between them. Management is the sum of efficiently and effectively making decisions and enforcement process including financial resources, especially</w:t>
      </w:r>
    </w:p>
    <w:p w14:paraId="1F8AE83B"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2EFBDF93" w14:textId="77777777" w:rsidR="0024771B" w:rsidRDefault="0024771B" w:rsidP="0024771B">
      <w:pPr>
        <w:pStyle w:val="GvdeMetni"/>
        <w:spacing w:before="4"/>
        <w:rPr>
          <w:rFonts w:ascii="Arial"/>
          <w:sz w:val="25"/>
        </w:rPr>
      </w:pPr>
    </w:p>
    <w:p w14:paraId="0FBCD077" w14:textId="77777777" w:rsidR="0024771B" w:rsidRDefault="0024771B" w:rsidP="0024771B">
      <w:pPr>
        <w:pStyle w:val="GvdeMetni"/>
        <w:spacing w:before="93" w:line="360" w:lineRule="auto"/>
        <w:ind w:left="684" w:right="788"/>
        <w:rPr>
          <w:rFonts w:ascii="Arial"/>
        </w:rPr>
      </w:pPr>
      <w:r>
        <w:rPr>
          <w:rFonts w:ascii="Arial"/>
        </w:rPr>
        <w:t>people, equipment, fixtures, raw materials, materials and time compatible with each other. (Eren, 2003:3).</w:t>
      </w:r>
    </w:p>
    <w:p w14:paraId="59961256" w14:textId="77777777" w:rsidR="0024771B" w:rsidRDefault="0024771B" w:rsidP="0024771B">
      <w:pPr>
        <w:pStyle w:val="GvdeMetni"/>
        <w:spacing w:before="3"/>
        <w:rPr>
          <w:rFonts w:ascii="Arial"/>
          <w:sz w:val="31"/>
        </w:rPr>
      </w:pPr>
    </w:p>
    <w:p w14:paraId="6D4A546A" w14:textId="77777777" w:rsidR="0024771B" w:rsidRDefault="0024771B" w:rsidP="0024771B">
      <w:pPr>
        <w:pStyle w:val="GvdeMetni"/>
        <w:spacing w:line="360" w:lineRule="auto"/>
        <w:ind w:left="684" w:right="677" w:firstLine="708"/>
        <w:jc w:val="both"/>
        <w:rPr>
          <w:rFonts w:ascii="Arial" w:hAnsi="Arial"/>
        </w:rPr>
      </w:pPr>
      <w:r>
        <w:rPr>
          <w:rFonts w:ascii="Arial" w:hAnsi="Arial"/>
        </w:rPr>
        <w:t>Management of the concept, sometimes referred to public organization, sometimes works, sometimes operating and administrative section of the administrative staff and, in some cases. In fact, management is a concept that contains all of these. (Eryılmaz, 2011: 2). There is no specific goal to reach in management only through the efforts of people. All the resources to perform specific management objectives in a correct manner have to be available to people. To manage people is to use the right tools and supplies. (Paşaoğlu, 2013:</w:t>
      </w:r>
      <w:r>
        <w:rPr>
          <w:rFonts w:ascii="Arial" w:hAnsi="Arial"/>
          <w:spacing w:val="1"/>
        </w:rPr>
        <w:t xml:space="preserve"> </w:t>
      </w:r>
      <w:r>
        <w:rPr>
          <w:rFonts w:ascii="Arial" w:hAnsi="Arial"/>
        </w:rPr>
        <w:t>3).</w:t>
      </w:r>
    </w:p>
    <w:p w14:paraId="57956B48" w14:textId="77777777" w:rsidR="0024771B" w:rsidRDefault="0024771B" w:rsidP="0024771B">
      <w:pPr>
        <w:pStyle w:val="GvdeMetni"/>
        <w:spacing w:before="4"/>
        <w:rPr>
          <w:rFonts w:ascii="Arial"/>
          <w:sz w:val="31"/>
        </w:rPr>
      </w:pPr>
    </w:p>
    <w:p w14:paraId="1A417DE7" w14:textId="77777777" w:rsidR="0024771B" w:rsidRDefault="0024771B" w:rsidP="0024771B">
      <w:pPr>
        <w:pStyle w:val="Balk4"/>
        <w:numPr>
          <w:ilvl w:val="1"/>
          <w:numId w:val="86"/>
        </w:numPr>
        <w:tabs>
          <w:tab w:val="left" w:pos="1864"/>
        </w:tabs>
        <w:ind w:hanging="472"/>
        <w:rPr>
          <w:rFonts w:ascii="Arial"/>
        </w:rPr>
      </w:pPr>
      <w:r>
        <w:rPr>
          <w:rFonts w:ascii="Arial"/>
        </w:rPr>
        <w:t>Definition of Innovation</w:t>
      </w:r>
      <w:r>
        <w:rPr>
          <w:rFonts w:ascii="Arial"/>
          <w:spacing w:val="-2"/>
        </w:rPr>
        <w:t xml:space="preserve"> </w:t>
      </w:r>
      <w:r>
        <w:rPr>
          <w:rFonts w:ascii="Arial"/>
        </w:rPr>
        <w:t>Management</w:t>
      </w:r>
    </w:p>
    <w:p w14:paraId="5D87CB1A" w14:textId="77777777" w:rsidR="0024771B" w:rsidRDefault="0024771B" w:rsidP="0024771B">
      <w:pPr>
        <w:pStyle w:val="GvdeMetni"/>
        <w:rPr>
          <w:rFonts w:ascii="Arial"/>
          <w:b/>
          <w:sz w:val="26"/>
        </w:rPr>
      </w:pPr>
    </w:p>
    <w:p w14:paraId="3D878986" w14:textId="77777777" w:rsidR="0024771B" w:rsidRDefault="0024771B" w:rsidP="0024771B">
      <w:pPr>
        <w:pStyle w:val="GvdeMetni"/>
        <w:spacing w:before="198" w:line="360" w:lineRule="auto"/>
        <w:ind w:left="684" w:right="676" w:firstLine="708"/>
        <w:jc w:val="both"/>
        <w:rPr>
          <w:rFonts w:ascii="Arial"/>
        </w:rPr>
      </w:pPr>
      <w:r>
        <w:rPr>
          <w:rFonts w:ascii="Arial"/>
        </w:rPr>
        <w:t>Innovation system is a process of crowning individuals with information and experience, your abilities for a particular purpose-oriented activities and outputs that are converted to the projects. Innovation can be regarded as the output of a systematic work of administration that is required. As it was stated before, innovation is a process. If enterprises have a reserach and development process to manage their research and development, if they have order-delivery processes to manage production process, they will have innovation process to manage innovation activities. (Demirci, 2012:</w:t>
      </w:r>
      <w:r>
        <w:rPr>
          <w:rFonts w:ascii="Arial"/>
          <w:spacing w:val="-19"/>
        </w:rPr>
        <w:t xml:space="preserve"> </w:t>
      </w:r>
      <w:r>
        <w:rPr>
          <w:rFonts w:ascii="Arial"/>
        </w:rPr>
        <w:t>10).</w:t>
      </w:r>
    </w:p>
    <w:p w14:paraId="13B3B4CC" w14:textId="77777777" w:rsidR="0024771B" w:rsidRDefault="0024771B" w:rsidP="0024771B">
      <w:pPr>
        <w:pStyle w:val="GvdeMetni"/>
        <w:spacing w:before="4"/>
        <w:rPr>
          <w:rFonts w:ascii="Arial"/>
          <w:sz w:val="31"/>
        </w:rPr>
      </w:pPr>
    </w:p>
    <w:p w14:paraId="702BA4C9" w14:textId="77777777" w:rsidR="0024771B" w:rsidRDefault="0024771B" w:rsidP="0024771B">
      <w:pPr>
        <w:pStyle w:val="GvdeMetni"/>
        <w:spacing w:line="360" w:lineRule="auto"/>
        <w:ind w:left="684" w:right="677" w:firstLine="708"/>
        <w:jc w:val="both"/>
        <w:rPr>
          <w:rFonts w:ascii="Arial" w:hAnsi="Arial"/>
        </w:rPr>
      </w:pPr>
      <w:r>
        <w:rPr>
          <w:rFonts w:ascii="Arial" w:hAnsi="Arial"/>
        </w:rPr>
        <w:t>A firm must have an innovation management system which deals with the company's resources and strategies and consider the requirements of customers, determine the purposes for different aspects of the innovation process and manage, control and develop the innovation process in addition to technological opportunities and company’s sources. (Sanrı, 2011: 19).</w:t>
      </w:r>
    </w:p>
    <w:p w14:paraId="555DB971" w14:textId="77777777" w:rsidR="0024771B" w:rsidRDefault="0024771B" w:rsidP="0024771B">
      <w:pPr>
        <w:pStyle w:val="GvdeMetni"/>
        <w:spacing w:before="4"/>
        <w:rPr>
          <w:rFonts w:ascii="Arial"/>
          <w:sz w:val="31"/>
        </w:rPr>
      </w:pPr>
    </w:p>
    <w:p w14:paraId="079FF8CC" w14:textId="77777777" w:rsidR="0024771B" w:rsidRDefault="0024771B" w:rsidP="0024771B">
      <w:pPr>
        <w:pStyle w:val="GvdeMetni"/>
        <w:spacing w:before="1" w:line="360" w:lineRule="auto"/>
        <w:ind w:left="684" w:right="677" w:firstLine="708"/>
        <w:jc w:val="both"/>
        <w:rPr>
          <w:rFonts w:ascii="Arial"/>
        </w:rPr>
      </w:pPr>
      <w:r>
        <w:rPr>
          <w:rFonts w:ascii="Arial"/>
        </w:rPr>
        <w:t>A company which has innovation understanding and cares the technological developments with this notion, makes innovations in product, service and marketing, attaches importance to process and</w:t>
      </w:r>
      <w:r>
        <w:rPr>
          <w:rFonts w:ascii="Arial"/>
          <w:spacing w:val="59"/>
        </w:rPr>
        <w:t xml:space="preserve"> </w:t>
      </w:r>
      <w:r>
        <w:rPr>
          <w:rFonts w:ascii="Arial"/>
        </w:rPr>
        <w:t>organization</w:t>
      </w:r>
    </w:p>
    <w:p w14:paraId="1F186E4C"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074C1854" w14:textId="77777777" w:rsidR="0024771B" w:rsidRDefault="0024771B" w:rsidP="0024771B">
      <w:pPr>
        <w:pStyle w:val="GvdeMetni"/>
        <w:spacing w:before="4"/>
        <w:rPr>
          <w:rFonts w:ascii="Arial"/>
          <w:sz w:val="25"/>
        </w:rPr>
      </w:pPr>
    </w:p>
    <w:p w14:paraId="0D4E0345" w14:textId="77777777" w:rsidR="0024771B" w:rsidRDefault="0024771B" w:rsidP="0024771B">
      <w:pPr>
        <w:pStyle w:val="GvdeMetni"/>
        <w:spacing w:before="93" w:line="360" w:lineRule="auto"/>
        <w:ind w:left="684" w:right="788"/>
        <w:rPr>
          <w:rFonts w:ascii="Arial" w:hAnsi="Arial"/>
        </w:rPr>
      </w:pPr>
      <w:r>
        <w:rPr>
          <w:rFonts w:ascii="Arial" w:hAnsi="Arial"/>
        </w:rPr>
        <w:t>innovations, forms their infrastructure and institutional framework according to innovation will reach their goal more quickly. (Taşkın, 2014:</w:t>
      </w:r>
      <w:r>
        <w:rPr>
          <w:rFonts w:ascii="Arial" w:hAnsi="Arial"/>
          <w:spacing w:val="-12"/>
        </w:rPr>
        <w:t xml:space="preserve"> </w:t>
      </w:r>
      <w:r>
        <w:rPr>
          <w:rFonts w:ascii="Arial" w:hAnsi="Arial"/>
        </w:rPr>
        <w:t>7).</w:t>
      </w:r>
    </w:p>
    <w:p w14:paraId="04E01CC0" w14:textId="77777777" w:rsidR="0024771B" w:rsidRDefault="0024771B" w:rsidP="0024771B">
      <w:pPr>
        <w:pStyle w:val="GvdeMetni"/>
        <w:spacing w:before="3"/>
        <w:rPr>
          <w:rFonts w:ascii="Arial"/>
          <w:sz w:val="31"/>
        </w:rPr>
      </w:pPr>
    </w:p>
    <w:p w14:paraId="24BBAB72" w14:textId="77777777" w:rsidR="0024771B" w:rsidRDefault="0024771B" w:rsidP="0024771B">
      <w:pPr>
        <w:pStyle w:val="GvdeMetni"/>
        <w:spacing w:line="360" w:lineRule="auto"/>
        <w:ind w:left="684" w:right="676" w:firstLine="708"/>
        <w:jc w:val="both"/>
        <w:rPr>
          <w:rFonts w:ascii="Arial"/>
        </w:rPr>
      </w:pPr>
      <w:r>
        <w:rPr>
          <w:rFonts w:ascii="Arial"/>
        </w:rPr>
        <w:t>Innovation management requires relevant objectives, plans, the implementation of this plan and the success of innovation system and depends on the implementation of these systematically. Innovation management includes wide ranging services in the process, product design, starting from the final user to reach (Tekin and Durna, 2012: 94).</w:t>
      </w:r>
    </w:p>
    <w:p w14:paraId="4EAD0902" w14:textId="77777777" w:rsidR="0024771B" w:rsidRDefault="0024771B" w:rsidP="0024771B">
      <w:pPr>
        <w:pStyle w:val="GvdeMetni"/>
        <w:spacing w:before="3"/>
        <w:rPr>
          <w:rFonts w:ascii="Arial"/>
          <w:sz w:val="31"/>
        </w:rPr>
      </w:pPr>
    </w:p>
    <w:p w14:paraId="5F3F6E56" w14:textId="77777777" w:rsidR="0024771B" w:rsidRDefault="0024771B" w:rsidP="0024771B">
      <w:pPr>
        <w:pStyle w:val="GvdeMetni"/>
        <w:spacing w:line="360" w:lineRule="auto"/>
        <w:ind w:left="684" w:right="675" w:firstLine="708"/>
        <w:jc w:val="both"/>
        <w:rPr>
          <w:rFonts w:ascii="Arial"/>
        </w:rPr>
      </w:pPr>
      <w:r>
        <w:rPr>
          <w:rFonts w:ascii="Arial"/>
        </w:rPr>
        <w:t>Innovation management studies also show that the process of innovation is one of the basic processes for enterprises of vital importance. It is not expected that innovation comes out in the enterprise itself. The enterprise should support the creativity and experimental forms of working. One of the common features of innovative enterprises is that they have an agile structure. Innovation efforts from creative thinking to commercial dimensions should be taken into consideration in order to bring all of these features to the organization. (Demirci, 2012: 10).</w:t>
      </w:r>
    </w:p>
    <w:p w14:paraId="1F78C691" w14:textId="77777777" w:rsidR="0024771B" w:rsidRDefault="0024771B" w:rsidP="0024771B">
      <w:pPr>
        <w:pStyle w:val="GvdeMetni"/>
        <w:spacing w:before="3"/>
        <w:rPr>
          <w:rFonts w:ascii="Arial"/>
          <w:sz w:val="31"/>
        </w:rPr>
      </w:pPr>
    </w:p>
    <w:p w14:paraId="77665CAC" w14:textId="77777777" w:rsidR="0024771B" w:rsidRDefault="0024771B" w:rsidP="0024771B">
      <w:pPr>
        <w:pStyle w:val="GvdeMetni"/>
        <w:spacing w:before="1" w:line="360" w:lineRule="auto"/>
        <w:ind w:left="684" w:right="677" w:firstLine="775"/>
        <w:jc w:val="both"/>
        <w:rPr>
          <w:rFonts w:ascii="Arial" w:hAnsi="Arial"/>
        </w:rPr>
      </w:pPr>
      <w:r>
        <w:rPr>
          <w:rFonts w:ascii="Arial" w:hAnsi="Arial"/>
        </w:rPr>
        <w:t>Innovation management is performing activities under the control of internal and external environment of enterprises to adapt to the changes in the irregular and complex structure, as well as administrative activities within a process mobilizing innovation (Drucker, 2003: 120). Innovation management is the development of specific management techniques to encourage employees for innovation. Innovation management is a business strategy for the culture, structure, and operation of all kinds of task to be done in the innovation processes that affect the direction of cover. (Tekin and Durna, 2012: 94). It covers all areas of the organization, aspects, workers and is a process that requires uninterrupted attention and effort. (Bülbül, 2012: 159).</w:t>
      </w:r>
    </w:p>
    <w:p w14:paraId="2CFE34F0" w14:textId="77777777" w:rsidR="0024771B" w:rsidRDefault="0024771B" w:rsidP="0024771B">
      <w:pPr>
        <w:pStyle w:val="GvdeMetni"/>
        <w:spacing w:before="5"/>
        <w:rPr>
          <w:rFonts w:ascii="Arial"/>
          <w:sz w:val="31"/>
        </w:rPr>
      </w:pPr>
    </w:p>
    <w:p w14:paraId="2F4197CE" w14:textId="77777777" w:rsidR="0024771B" w:rsidRDefault="0024771B" w:rsidP="0024771B">
      <w:pPr>
        <w:pStyle w:val="GvdeMetni"/>
        <w:spacing w:line="360" w:lineRule="auto"/>
        <w:ind w:left="684" w:right="675" w:firstLine="708"/>
        <w:jc w:val="both"/>
        <w:rPr>
          <w:rFonts w:ascii="Arial"/>
        </w:rPr>
      </w:pPr>
      <w:r>
        <w:rPr>
          <w:rFonts w:ascii="Arial"/>
        </w:rPr>
        <w:t>The size of the organization is considered as an important factor whether the organisation is innovative in any terms of determining.</w:t>
      </w:r>
      <w:r>
        <w:rPr>
          <w:rFonts w:ascii="Arial"/>
          <w:spacing w:val="58"/>
        </w:rPr>
        <w:t xml:space="preserve"> </w:t>
      </w:r>
      <w:r>
        <w:rPr>
          <w:rFonts w:ascii="Arial"/>
        </w:rPr>
        <w:t>However,</w:t>
      </w:r>
    </w:p>
    <w:p w14:paraId="026991A8"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27058903" w14:textId="77777777" w:rsidR="0024771B" w:rsidRDefault="0024771B" w:rsidP="0024771B">
      <w:pPr>
        <w:pStyle w:val="GvdeMetni"/>
        <w:spacing w:before="4"/>
        <w:rPr>
          <w:rFonts w:ascii="Arial"/>
          <w:sz w:val="25"/>
        </w:rPr>
      </w:pPr>
    </w:p>
    <w:p w14:paraId="1A660DAA" w14:textId="77777777" w:rsidR="0024771B" w:rsidRDefault="0024771B" w:rsidP="0024771B">
      <w:pPr>
        <w:pStyle w:val="GvdeMetni"/>
        <w:spacing w:before="93" w:line="360" w:lineRule="auto"/>
        <w:ind w:left="684" w:right="676"/>
        <w:jc w:val="both"/>
        <w:rPr>
          <w:rFonts w:ascii="Arial"/>
        </w:rPr>
      </w:pPr>
      <w:r>
        <w:rPr>
          <w:rFonts w:ascii="Arial"/>
        </w:rPr>
        <w:t>consensus is not provided either in large-scale or small scale organizations to encourage innovation. According to some authorities, small scale organizations such as "flexibility and creativity" does not have the characteristics of large-scale organizations. On the other hand, it is defended that large-scale organizations have the sources with which they will be able to employ the most qualified technical professionals. (Tekin vd, 2003:</w:t>
      </w:r>
      <w:r>
        <w:rPr>
          <w:rFonts w:ascii="Arial"/>
          <w:spacing w:val="-24"/>
        </w:rPr>
        <w:t xml:space="preserve"> </w:t>
      </w:r>
      <w:r>
        <w:rPr>
          <w:rFonts w:ascii="Arial"/>
        </w:rPr>
        <w:t>149).</w:t>
      </w:r>
    </w:p>
    <w:p w14:paraId="5826E782" w14:textId="77777777" w:rsidR="0024771B" w:rsidRDefault="0024771B" w:rsidP="0024771B">
      <w:pPr>
        <w:pStyle w:val="GvdeMetni"/>
        <w:spacing w:before="3"/>
        <w:rPr>
          <w:rFonts w:ascii="Arial"/>
          <w:sz w:val="31"/>
        </w:rPr>
      </w:pPr>
    </w:p>
    <w:p w14:paraId="678C3B45" w14:textId="77777777" w:rsidR="0024771B" w:rsidRDefault="0024771B" w:rsidP="0024771B">
      <w:pPr>
        <w:pStyle w:val="Balk4"/>
        <w:numPr>
          <w:ilvl w:val="1"/>
          <w:numId w:val="86"/>
        </w:numPr>
        <w:tabs>
          <w:tab w:val="left" w:pos="1813"/>
        </w:tabs>
        <w:ind w:left="1812" w:hanging="421"/>
        <w:rPr>
          <w:rFonts w:ascii="Arial"/>
        </w:rPr>
      </w:pPr>
      <w:r>
        <w:rPr>
          <w:rFonts w:ascii="Arial"/>
        </w:rPr>
        <w:t>Innovation</w:t>
      </w:r>
      <w:r>
        <w:rPr>
          <w:rFonts w:ascii="Arial"/>
          <w:spacing w:val="-1"/>
        </w:rPr>
        <w:t xml:space="preserve"> </w:t>
      </w:r>
      <w:r>
        <w:rPr>
          <w:rFonts w:ascii="Arial"/>
        </w:rPr>
        <w:t>Strategies</w:t>
      </w:r>
    </w:p>
    <w:p w14:paraId="09CAA621" w14:textId="77777777" w:rsidR="0024771B" w:rsidRDefault="0024771B" w:rsidP="0024771B">
      <w:pPr>
        <w:pStyle w:val="GvdeMetni"/>
        <w:rPr>
          <w:rFonts w:ascii="Arial"/>
          <w:b/>
          <w:sz w:val="26"/>
        </w:rPr>
      </w:pPr>
    </w:p>
    <w:p w14:paraId="3E53EE38" w14:textId="77777777" w:rsidR="0024771B" w:rsidRDefault="0024771B" w:rsidP="0024771B">
      <w:pPr>
        <w:pStyle w:val="GvdeMetni"/>
        <w:spacing w:before="198" w:line="360" w:lineRule="auto"/>
        <w:ind w:left="684" w:right="675" w:firstLine="708"/>
        <w:jc w:val="both"/>
        <w:rPr>
          <w:rFonts w:ascii="Arial"/>
        </w:rPr>
      </w:pPr>
      <w:r>
        <w:rPr>
          <w:rFonts w:ascii="Arial"/>
        </w:rPr>
        <w:t>Despite the strong and sharp difference created by innovation phenomenon as a process and dynamism, it is important to transfer "new" and "changed" to the one strength/resistance as priorities. This situation created many habits explain individual and social and cultural sense of social formation and the historical process. As institutions, organizations and companies with innovation philosophy and principles work with higher profitability come into prominence with high performance, market dominance and strong competitive advantage, in the same way that nations, regions and people take their places with the same comparison in historical process in the same way (Baykara, 2014: 138).</w:t>
      </w:r>
    </w:p>
    <w:p w14:paraId="34E6B6F5" w14:textId="77777777" w:rsidR="0024771B" w:rsidRDefault="0024771B" w:rsidP="0024771B">
      <w:pPr>
        <w:pStyle w:val="GvdeMetni"/>
        <w:spacing w:before="4"/>
        <w:rPr>
          <w:rFonts w:ascii="Arial"/>
          <w:sz w:val="31"/>
        </w:rPr>
      </w:pPr>
    </w:p>
    <w:p w14:paraId="12059BF7" w14:textId="77777777" w:rsidR="0024771B" w:rsidRDefault="0024771B" w:rsidP="0024771B">
      <w:pPr>
        <w:pStyle w:val="GvdeMetni"/>
        <w:spacing w:line="360" w:lineRule="auto"/>
        <w:ind w:left="684" w:right="676" w:firstLine="708"/>
        <w:jc w:val="both"/>
        <w:rPr>
          <w:rFonts w:ascii="Arial" w:hAnsi="Arial"/>
        </w:rPr>
      </w:pPr>
      <w:r>
        <w:rPr>
          <w:rFonts w:ascii="Arial" w:hAnsi="Arial"/>
        </w:rPr>
        <w:t>Enterprises which innovation provides a competitive advantage by making innovation strategy of sustainable competitive advantage on. Innovation strategies are described as guides the decisions related to the development of business plans and the ability to use the technology as well as it is defined as content which sheds light on technological developments and determine the ideas in competitive environment, efficiency in sources and their effects. (Adıgüzel, 2012: 68). Continuous change and development concepts at first glance evoke the phenomenon of innovation. Enterprises that can provide innovation and competitive advantage innovation increase their strategy of sustainable competitive advantage. Enterprises may tend to change over time innovation strategies under the terms of the</w:t>
      </w:r>
      <w:r>
        <w:rPr>
          <w:rFonts w:ascii="Arial" w:hAnsi="Arial"/>
          <w:spacing w:val="17"/>
        </w:rPr>
        <w:t xml:space="preserve"> </w:t>
      </w:r>
      <w:r>
        <w:rPr>
          <w:rFonts w:ascii="Arial" w:hAnsi="Arial"/>
        </w:rPr>
        <w:t>changing</w:t>
      </w:r>
    </w:p>
    <w:p w14:paraId="7C3D06BA"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4C381005" w14:textId="77777777" w:rsidR="0024771B" w:rsidRDefault="0024771B" w:rsidP="0024771B">
      <w:pPr>
        <w:pStyle w:val="GvdeMetni"/>
        <w:spacing w:before="4"/>
        <w:rPr>
          <w:rFonts w:ascii="Arial"/>
          <w:sz w:val="25"/>
        </w:rPr>
      </w:pPr>
    </w:p>
    <w:p w14:paraId="1DCB72CD" w14:textId="77777777" w:rsidR="0024771B" w:rsidRDefault="0024771B" w:rsidP="0024771B">
      <w:pPr>
        <w:pStyle w:val="GvdeMetni"/>
        <w:spacing w:before="93" w:line="360" w:lineRule="auto"/>
        <w:ind w:left="684" w:right="560"/>
        <w:rPr>
          <w:rFonts w:ascii="Arial"/>
        </w:rPr>
      </w:pPr>
      <w:r>
        <w:rPr>
          <w:rFonts w:ascii="Arial"/>
        </w:rPr>
        <w:t>internal and external environment, also it can be seen that they can use more than one strategy at the same time (Deniz, 2011: 151-152).</w:t>
      </w:r>
    </w:p>
    <w:p w14:paraId="20FFD3ED" w14:textId="77777777" w:rsidR="0024771B" w:rsidRDefault="0024771B" w:rsidP="0024771B">
      <w:pPr>
        <w:pStyle w:val="GvdeMetni"/>
        <w:spacing w:before="3"/>
        <w:rPr>
          <w:rFonts w:ascii="Arial"/>
          <w:sz w:val="31"/>
        </w:rPr>
      </w:pPr>
    </w:p>
    <w:p w14:paraId="11720072" w14:textId="77777777" w:rsidR="0024771B" w:rsidRDefault="0024771B" w:rsidP="0024771B">
      <w:pPr>
        <w:pStyle w:val="GvdeMetni"/>
        <w:spacing w:line="360" w:lineRule="auto"/>
        <w:ind w:left="684" w:right="676" w:firstLine="708"/>
        <w:jc w:val="both"/>
        <w:rPr>
          <w:rFonts w:ascii="Arial" w:hAnsi="Arial"/>
        </w:rPr>
      </w:pPr>
      <w:r>
        <w:rPr>
          <w:rFonts w:ascii="Arial" w:hAnsi="Arial"/>
        </w:rPr>
        <w:t>Firms that have a variety of alternative strategies can use different combinations of scientific and technical capabilities and resources. Long term or short term thinking can be given more weight, they can get various alliances. They can be found in the market and technological foresight and can develop new products and processes. They may change even a small amount of world science and technology, but their innovation efforts or competitors may not be able to predict the results exactly (Durna, 2002: 125- 126). Innovative businesses make shares and profits thanks to their product and process innovations in the large market. Their competitors who do not want to fall back in the competition try to imitate the new products or processes in part. In this context, businesses want to move first in the marketplace, they try to imitate the leader; if they want, they take place in innovation activities. Therefore, enterprises must determine the suitable innovation strategy which will guide them in their activities, structure. (Güleş and Bülbül, 2004: 175).</w:t>
      </w:r>
    </w:p>
    <w:p w14:paraId="5D87C49E" w14:textId="77777777" w:rsidR="0024771B" w:rsidRDefault="0024771B" w:rsidP="0024771B">
      <w:pPr>
        <w:pStyle w:val="GvdeMetni"/>
        <w:spacing w:before="3"/>
        <w:rPr>
          <w:rFonts w:ascii="Arial"/>
          <w:sz w:val="31"/>
        </w:rPr>
      </w:pPr>
    </w:p>
    <w:p w14:paraId="3C8ECBDF" w14:textId="77777777" w:rsidR="0024771B" w:rsidRDefault="0024771B" w:rsidP="0024771B">
      <w:pPr>
        <w:pStyle w:val="Balk4"/>
        <w:numPr>
          <w:ilvl w:val="2"/>
          <w:numId w:val="86"/>
        </w:numPr>
        <w:tabs>
          <w:tab w:val="left" w:pos="2065"/>
        </w:tabs>
        <w:ind w:hanging="673"/>
        <w:rPr>
          <w:rFonts w:ascii="Arial"/>
        </w:rPr>
      </w:pPr>
      <w:r>
        <w:rPr>
          <w:rFonts w:ascii="Arial"/>
        </w:rPr>
        <w:t>Aggressive Strategy</w:t>
      </w:r>
    </w:p>
    <w:p w14:paraId="4D30081F" w14:textId="77777777" w:rsidR="0024771B" w:rsidRDefault="0024771B" w:rsidP="0024771B">
      <w:pPr>
        <w:pStyle w:val="GvdeMetni"/>
        <w:rPr>
          <w:rFonts w:ascii="Arial"/>
          <w:b/>
          <w:sz w:val="26"/>
        </w:rPr>
      </w:pPr>
    </w:p>
    <w:p w14:paraId="46B46C7F" w14:textId="77777777" w:rsidR="0024771B" w:rsidRDefault="0024771B" w:rsidP="0024771B">
      <w:pPr>
        <w:pStyle w:val="GvdeMetni"/>
        <w:spacing w:before="200" w:line="360" w:lineRule="auto"/>
        <w:ind w:left="684" w:right="678" w:firstLine="708"/>
        <w:jc w:val="both"/>
        <w:rPr>
          <w:rFonts w:ascii="Arial" w:hAnsi="Arial"/>
        </w:rPr>
      </w:pPr>
      <w:r>
        <w:rPr>
          <w:rFonts w:ascii="Arial" w:hAnsi="Arial"/>
        </w:rPr>
        <w:t>This strategy is a new product or a new manufacturing process developed and marketed before offering technical field and intended to take over the leadership in the market. This strategy needs to be the company's worldwide presence within a privileged relationship with the science and technology system and be based on developing a strong research. Be sure to take advantage of new technical possibilities and advantages provided to know quickly. In addition to the expectation of likelyhood of high incomes of the firms which adopting the aggressive strategy, high risk high returns is also a likelihood (Örücü et.al. 2011: 63).</w:t>
      </w:r>
    </w:p>
    <w:p w14:paraId="12B318CF"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7BCB7A6A" w14:textId="77777777" w:rsidR="0024771B" w:rsidRDefault="0024771B" w:rsidP="0024771B">
      <w:pPr>
        <w:pStyle w:val="GvdeMetni"/>
        <w:spacing w:before="4"/>
        <w:rPr>
          <w:rFonts w:ascii="Arial"/>
          <w:sz w:val="25"/>
        </w:rPr>
      </w:pPr>
    </w:p>
    <w:p w14:paraId="48241DB5" w14:textId="77777777" w:rsidR="0024771B" w:rsidRDefault="0024771B" w:rsidP="0024771B">
      <w:pPr>
        <w:pStyle w:val="GvdeMetni"/>
        <w:spacing w:before="93" w:line="360" w:lineRule="auto"/>
        <w:ind w:left="684" w:right="677" w:firstLine="708"/>
        <w:jc w:val="both"/>
        <w:rPr>
          <w:rFonts w:ascii="Arial"/>
        </w:rPr>
      </w:pPr>
      <w:r>
        <w:rPr>
          <w:rFonts w:ascii="Arial"/>
        </w:rPr>
        <w:t>According to Lumpkin &amp; Dess, an aggressive attitude provides an enterprise to enter the market in which competitors are strong, to be a player who decided in the field of activity of competitors and to act successfully to protect and improve their market share. It takes courageous steps in line with the objectives of the market price reductions, abandonment of its profitability. (Deniz, 2011: 151-152).</w:t>
      </w:r>
    </w:p>
    <w:p w14:paraId="2C94837E" w14:textId="77777777" w:rsidR="0024771B" w:rsidRDefault="0024771B" w:rsidP="0024771B">
      <w:pPr>
        <w:pStyle w:val="GvdeMetni"/>
        <w:spacing w:before="3"/>
        <w:rPr>
          <w:rFonts w:ascii="Arial"/>
          <w:sz w:val="31"/>
        </w:rPr>
      </w:pPr>
    </w:p>
    <w:p w14:paraId="58855156" w14:textId="77777777" w:rsidR="0024771B" w:rsidRDefault="0024771B" w:rsidP="0024771B">
      <w:pPr>
        <w:pStyle w:val="GvdeMetni"/>
        <w:spacing w:line="360" w:lineRule="auto"/>
        <w:ind w:left="684" w:right="676" w:firstLine="708"/>
        <w:jc w:val="both"/>
        <w:rPr>
          <w:rFonts w:ascii="Arial" w:hAnsi="Arial"/>
        </w:rPr>
      </w:pPr>
      <w:r>
        <w:rPr>
          <w:rFonts w:ascii="Arial" w:hAnsi="Arial"/>
        </w:rPr>
        <w:t>Aggressive communication speed and efficiency implementation is of great importance. Flexible and informal communication sructure inside the organizatoin makes innovation efforts more effective. In addition, the continuous, fast and accurate flow of information outside of organizations makes it possible to expedite decision-making process in the nature of the new product to be worked on and accurate timing and financing (Durna, 2002: 129). An enterprise adopts and offensive strategy depends largely on research and development activities because it becomes research intensive. It should be able to bear high costs resulting from inevitable unsuccessfulness of research and development activities because it aims to gain monopoly profits. (Güleş and Bülbül, 2004:</w:t>
      </w:r>
      <w:r>
        <w:rPr>
          <w:rFonts w:ascii="Arial" w:hAnsi="Arial"/>
          <w:spacing w:val="-7"/>
        </w:rPr>
        <w:t xml:space="preserve"> </w:t>
      </w:r>
      <w:r>
        <w:rPr>
          <w:rFonts w:ascii="Arial" w:hAnsi="Arial"/>
        </w:rPr>
        <w:t>176).</w:t>
      </w:r>
    </w:p>
    <w:p w14:paraId="0D8E44E9" w14:textId="77777777" w:rsidR="0024771B" w:rsidRDefault="0024771B" w:rsidP="0024771B">
      <w:pPr>
        <w:pStyle w:val="GvdeMetni"/>
        <w:spacing w:before="3"/>
        <w:rPr>
          <w:rFonts w:ascii="Arial"/>
          <w:sz w:val="31"/>
        </w:rPr>
      </w:pPr>
    </w:p>
    <w:p w14:paraId="25F64B01" w14:textId="77777777" w:rsidR="0024771B" w:rsidRDefault="0024771B" w:rsidP="0024771B">
      <w:pPr>
        <w:pStyle w:val="Balk4"/>
        <w:numPr>
          <w:ilvl w:val="2"/>
          <w:numId w:val="86"/>
        </w:numPr>
        <w:tabs>
          <w:tab w:val="left" w:pos="2063"/>
        </w:tabs>
        <w:ind w:left="2062" w:hanging="671"/>
        <w:rPr>
          <w:rFonts w:ascii="Arial"/>
        </w:rPr>
      </w:pPr>
      <w:r>
        <w:rPr>
          <w:rFonts w:ascii="Arial"/>
        </w:rPr>
        <w:t>Defensive Strategy</w:t>
      </w:r>
    </w:p>
    <w:p w14:paraId="74A82D37" w14:textId="77777777" w:rsidR="0024771B" w:rsidRDefault="0024771B" w:rsidP="0024771B">
      <w:pPr>
        <w:pStyle w:val="GvdeMetni"/>
        <w:rPr>
          <w:rFonts w:ascii="Arial"/>
          <w:b/>
          <w:sz w:val="26"/>
        </w:rPr>
      </w:pPr>
    </w:p>
    <w:p w14:paraId="72DB9E99" w14:textId="77777777" w:rsidR="0024771B" w:rsidRDefault="0024771B" w:rsidP="0024771B">
      <w:pPr>
        <w:pStyle w:val="GvdeMetni"/>
        <w:spacing w:before="200" w:line="360" w:lineRule="auto"/>
        <w:ind w:left="684" w:right="675" w:firstLine="708"/>
        <w:jc w:val="both"/>
        <w:rPr>
          <w:rFonts w:ascii="Arial" w:hAnsi="Arial"/>
        </w:rPr>
      </w:pPr>
      <w:r>
        <w:rPr>
          <w:rFonts w:ascii="Arial" w:hAnsi="Arial"/>
        </w:rPr>
        <w:t>They don't want to be the first defensive innovators around the world, but at the same time they don't want to stay behind in technical change. They don’t want to bear the risk of being the first and they hope to take advantage of the first innovator’s market and failures that they do. Innovators who follow defensive strategy can detract the capacity of innovation; more original type or production engineering or marketing can have a special power or ability (Örücü et.al., 2011: 63).</w:t>
      </w:r>
    </w:p>
    <w:p w14:paraId="6E604B17" w14:textId="77777777" w:rsidR="0024771B" w:rsidRDefault="0024771B" w:rsidP="0024771B">
      <w:pPr>
        <w:pStyle w:val="GvdeMetni"/>
        <w:spacing w:before="3"/>
        <w:rPr>
          <w:rFonts w:ascii="Arial"/>
          <w:sz w:val="31"/>
        </w:rPr>
      </w:pPr>
    </w:p>
    <w:p w14:paraId="7F2DA6C4" w14:textId="77777777" w:rsidR="0024771B" w:rsidRDefault="0024771B" w:rsidP="0024771B">
      <w:pPr>
        <w:pStyle w:val="GvdeMetni"/>
        <w:spacing w:line="360" w:lineRule="auto"/>
        <w:ind w:left="684" w:right="678" w:firstLine="708"/>
        <w:jc w:val="both"/>
        <w:rPr>
          <w:rFonts w:ascii="Arial"/>
        </w:rPr>
      </w:pPr>
      <w:r>
        <w:rPr>
          <w:rFonts w:ascii="Arial"/>
        </w:rPr>
        <w:t>Enterprises which follow copycat innovation strategy usually follow certain innovations from a distance using information and technology available. Expectation of expiration of patents in the innovations preserved</w:t>
      </w:r>
    </w:p>
    <w:p w14:paraId="15639F52"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29E3D8D8" w14:textId="77777777" w:rsidR="0024771B" w:rsidRDefault="0024771B" w:rsidP="0024771B">
      <w:pPr>
        <w:pStyle w:val="GvdeMetni"/>
        <w:spacing w:before="4"/>
        <w:rPr>
          <w:rFonts w:ascii="Arial"/>
          <w:sz w:val="25"/>
        </w:rPr>
      </w:pPr>
    </w:p>
    <w:p w14:paraId="250297F5" w14:textId="77777777" w:rsidR="0024771B" w:rsidRDefault="0024771B" w:rsidP="0024771B">
      <w:pPr>
        <w:pStyle w:val="GvdeMetni"/>
        <w:spacing w:before="93" w:line="360" w:lineRule="auto"/>
        <w:ind w:left="684" w:right="673"/>
        <w:jc w:val="both"/>
        <w:rPr>
          <w:rFonts w:ascii="Arial" w:hAnsi="Arial"/>
        </w:rPr>
      </w:pPr>
      <w:r>
        <w:rPr>
          <w:rFonts w:ascii="Arial" w:hAnsi="Arial"/>
        </w:rPr>
        <w:t>under patents is the result of this strategy. In this way, enterprises do not pay any license fees. These kind of enterprises can achieve more profit from the imitation innovation if they can find new markets. (Örücü et.al., 2011: 63). The starting point of this strategy is to avoid high r &amp; d costs and risk from radical innovation. A firm which follows this strategy prefers to make improvements in the current technology rather than making technological innovations, in other words, it prefers progressive innovation rather than radical innovation. (Deniz, 2011:</w:t>
      </w:r>
      <w:r>
        <w:rPr>
          <w:rFonts w:ascii="Arial" w:hAnsi="Arial"/>
          <w:spacing w:val="-2"/>
        </w:rPr>
        <w:t xml:space="preserve"> </w:t>
      </w:r>
      <w:r>
        <w:rPr>
          <w:rFonts w:ascii="Arial" w:hAnsi="Arial"/>
        </w:rPr>
        <w:t>155).</w:t>
      </w:r>
    </w:p>
    <w:p w14:paraId="6F8C6266" w14:textId="77777777" w:rsidR="0024771B" w:rsidRDefault="0024771B" w:rsidP="0024771B">
      <w:pPr>
        <w:pStyle w:val="GvdeMetni"/>
        <w:spacing w:before="3"/>
        <w:rPr>
          <w:rFonts w:ascii="Arial"/>
          <w:sz w:val="31"/>
        </w:rPr>
      </w:pPr>
    </w:p>
    <w:p w14:paraId="77A7DF6F" w14:textId="77777777" w:rsidR="0024771B" w:rsidRDefault="0024771B" w:rsidP="0024771B">
      <w:pPr>
        <w:pStyle w:val="GvdeMetni"/>
        <w:spacing w:before="1" w:line="360" w:lineRule="auto"/>
        <w:ind w:left="684" w:right="676" w:firstLine="708"/>
        <w:jc w:val="both"/>
        <w:rPr>
          <w:rFonts w:ascii="Arial" w:hAnsi="Arial"/>
        </w:rPr>
      </w:pPr>
      <w:r>
        <w:rPr>
          <w:rFonts w:ascii="Arial" w:hAnsi="Arial"/>
        </w:rPr>
        <w:t>Defensive strategy does not mean there is not r &amp; d. Defensive strategy can be at least as research intense as an aggressive strategy. However, differences are in quality and timing of the innovation. Defensive innovators do not want to be behind the wave of thecnological changes and they do not focus on being the first in the world. They do not want to be under the burden of costs which may come out as a result of first innovations, preferably they consider to exploit the faults that inoovators do. (Güleş and Bülbül, 2004: 177). Patents are a bargaining chip against innovative defensive tool for defensive innovators because pioneer patents are a critical method in technical leadership in the preservation and continuation of the position. (Durna, 2002:</w:t>
      </w:r>
      <w:r>
        <w:rPr>
          <w:rFonts w:ascii="Arial" w:hAnsi="Arial"/>
          <w:spacing w:val="-4"/>
        </w:rPr>
        <w:t xml:space="preserve"> </w:t>
      </w:r>
      <w:r>
        <w:rPr>
          <w:rFonts w:ascii="Arial" w:hAnsi="Arial"/>
        </w:rPr>
        <w:t>135).</w:t>
      </w:r>
    </w:p>
    <w:p w14:paraId="7E33933E" w14:textId="77777777" w:rsidR="0024771B" w:rsidRDefault="0024771B" w:rsidP="0024771B">
      <w:pPr>
        <w:pStyle w:val="GvdeMetni"/>
        <w:spacing w:before="2"/>
        <w:rPr>
          <w:rFonts w:ascii="Arial"/>
          <w:sz w:val="31"/>
        </w:rPr>
      </w:pPr>
    </w:p>
    <w:p w14:paraId="1BA49D59" w14:textId="77777777" w:rsidR="0024771B" w:rsidRDefault="0024771B" w:rsidP="0024771B">
      <w:pPr>
        <w:pStyle w:val="Balk4"/>
        <w:numPr>
          <w:ilvl w:val="2"/>
          <w:numId w:val="86"/>
        </w:numPr>
        <w:tabs>
          <w:tab w:val="left" w:pos="2063"/>
        </w:tabs>
        <w:ind w:left="2062" w:hanging="671"/>
        <w:rPr>
          <w:rFonts w:ascii="Arial"/>
        </w:rPr>
      </w:pPr>
      <w:r>
        <w:rPr>
          <w:rFonts w:ascii="Arial"/>
        </w:rPr>
        <w:t>Imitative Strategy</w:t>
      </w:r>
    </w:p>
    <w:p w14:paraId="1535217F" w14:textId="77777777" w:rsidR="0024771B" w:rsidRDefault="0024771B" w:rsidP="0024771B">
      <w:pPr>
        <w:pStyle w:val="GvdeMetni"/>
        <w:rPr>
          <w:rFonts w:ascii="Arial"/>
          <w:b/>
          <w:sz w:val="26"/>
        </w:rPr>
      </w:pPr>
    </w:p>
    <w:p w14:paraId="3252C786" w14:textId="77777777" w:rsidR="0024771B" w:rsidRDefault="0024771B" w:rsidP="0024771B">
      <w:pPr>
        <w:pStyle w:val="GvdeMetni"/>
        <w:spacing w:before="200" w:line="360" w:lineRule="auto"/>
        <w:ind w:left="684" w:right="676" w:firstLine="708"/>
        <w:jc w:val="both"/>
        <w:rPr>
          <w:rFonts w:ascii="Arial" w:hAnsi="Arial"/>
        </w:rPr>
      </w:pPr>
      <w:r>
        <w:rPr>
          <w:rFonts w:ascii="Arial" w:hAnsi="Arial"/>
        </w:rPr>
        <w:t>They are not going to put up with low labour, material, works with energy and investment costs and high r &amp; d costs. These companies’ success in the market depends on their ability to operate with low-costs. The most important problems faced by firms following this strategy relates to the determination of obtaining information about changes in the market, the choice of innovation imitated and the enterprises from which know-how is being taken (Deniz, 2011: 155). Imitator enterprises should have some specific</w:t>
      </w:r>
      <w:r>
        <w:rPr>
          <w:rFonts w:ascii="Arial" w:hAnsi="Arial"/>
          <w:spacing w:val="18"/>
        </w:rPr>
        <w:t xml:space="preserve"> </w:t>
      </w:r>
      <w:r>
        <w:rPr>
          <w:rFonts w:ascii="Arial" w:hAnsi="Arial"/>
        </w:rPr>
        <w:t>advantages</w:t>
      </w:r>
      <w:r>
        <w:rPr>
          <w:rFonts w:ascii="Arial" w:hAnsi="Arial"/>
          <w:spacing w:val="18"/>
        </w:rPr>
        <w:t xml:space="preserve"> </w:t>
      </w:r>
      <w:r>
        <w:rPr>
          <w:rFonts w:ascii="Arial" w:hAnsi="Arial"/>
        </w:rPr>
        <w:t>in</w:t>
      </w:r>
      <w:r>
        <w:rPr>
          <w:rFonts w:ascii="Arial" w:hAnsi="Arial"/>
          <w:spacing w:val="19"/>
        </w:rPr>
        <w:t xml:space="preserve"> </w:t>
      </w:r>
      <w:r>
        <w:rPr>
          <w:rFonts w:ascii="Arial" w:hAnsi="Arial"/>
        </w:rPr>
        <w:t>order</w:t>
      </w:r>
      <w:r>
        <w:rPr>
          <w:rFonts w:ascii="Arial" w:hAnsi="Arial"/>
          <w:spacing w:val="17"/>
        </w:rPr>
        <w:t xml:space="preserve"> </w:t>
      </w:r>
      <w:r>
        <w:rPr>
          <w:rFonts w:ascii="Arial" w:hAnsi="Arial"/>
        </w:rPr>
        <w:t>to</w:t>
      </w:r>
      <w:r>
        <w:rPr>
          <w:rFonts w:ascii="Arial" w:hAnsi="Arial"/>
          <w:spacing w:val="19"/>
        </w:rPr>
        <w:t xml:space="preserve"> </w:t>
      </w:r>
      <w:r>
        <w:rPr>
          <w:rFonts w:ascii="Arial" w:hAnsi="Arial"/>
        </w:rPr>
        <w:t>enter</w:t>
      </w:r>
      <w:r>
        <w:rPr>
          <w:rFonts w:ascii="Arial" w:hAnsi="Arial"/>
          <w:spacing w:val="17"/>
        </w:rPr>
        <w:t xml:space="preserve"> </w:t>
      </w:r>
      <w:r>
        <w:rPr>
          <w:rFonts w:ascii="Arial" w:hAnsi="Arial"/>
        </w:rPr>
        <w:t>the</w:t>
      </w:r>
      <w:r>
        <w:rPr>
          <w:rFonts w:ascii="Arial" w:hAnsi="Arial"/>
          <w:spacing w:val="16"/>
        </w:rPr>
        <w:t xml:space="preserve"> </w:t>
      </w:r>
      <w:r>
        <w:rPr>
          <w:rFonts w:ascii="Arial" w:hAnsi="Arial"/>
        </w:rPr>
        <w:t>market</w:t>
      </w:r>
      <w:r>
        <w:rPr>
          <w:rFonts w:ascii="Arial" w:hAnsi="Arial"/>
          <w:spacing w:val="18"/>
        </w:rPr>
        <w:t xml:space="preserve"> </w:t>
      </w:r>
      <w:r>
        <w:rPr>
          <w:rFonts w:ascii="Arial" w:hAnsi="Arial"/>
        </w:rPr>
        <w:t>in</w:t>
      </w:r>
      <w:r>
        <w:rPr>
          <w:rFonts w:ascii="Arial" w:hAnsi="Arial"/>
          <w:spacing w:val="19"/>
        </w:rPr>
        <w:t xml:space="preserve"> </w:t>
      </w:r>
      <w:r>
        <w:rPr>
          <w:rFonts w:ascii="Arial" w:hAnsi="Arial"/>
        </w:rPr>
        <w:t>way</w:t>
      </w:r>
      <w:r>
        <w:rPr>
          <w:rFonts w:ascii="Arial" w:hAnsi="Arial"/>
          <w:spacing w:val="15"/>
        </w:rPr>
        <w:t xml:space="preserve"> </w:t>
      </w:r>
      <w:r>
        <w:rPr>
          <w:rFonts w:ascii="Arial" w:hAnsi="Arial"/>
        </w:rPr>
        <w:t>of</w:t>
      </w:r>
      <w:r>
        <w:rPr>
          <w:rFonts w:ascii="Arial" w:hAnsi="Arial"/>
          <w:spacing w:val="21"/>
        </w:rPr>
        <w:t xml:space="preserve"> </w:t>
      </w:r>
      <w:r>
        <w:rPr>
          <w:rFonts w:ascii="Arial" w:hAnsi="Arial"/>
        </w:rPr>
        <w:t>competing</w:t>
      </w:r>
    </w:p>
    <w:p w14:paraId="2CBD36F9"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71F2B962" w14:textId="77777777" w:rsidR="0024771B" w:rsidRDefault="0024771B" w:rsidP="0024771B">
      <w:pPr>
        <w:pStyle w:val="GvdeMetni"/>
        <w:spacing w:before="4"/>
        <w:rPr>
          <w:rFonts w:ascii="Arial"/>
          <w:sz w:val="25"/>
        </w:rPr>
      </w:pPr>
    </w:p>
    <w:p w14:paraId="07BED705" w14:textId="77777777" w:rsidR="0024771B" w:rsidRDefault="0024771B" w:rsidP="0024771B">
      <w:pPr>
        <w:pStyle w:val="GvdeMetni"/>
        <w:spacing w:before="93" w:line="360" w:lineRule="auto"/>
        <w:ind w:left="684" w:right="560"/>
        <w:rPr>
          <w:rFonts w:ascii="Arial"/>
        </w:rPr>
      </w:pPr>
      <w:r>
        <w:rPr>
          <w:rFonts w:ascii="Arial"/>
        </w:rPr>
        <w:t>innovative and institutionalized enterprises. These advantages may vary from cost to market advantages (Durna, 2002: 138).</w:t>
      </w:r>
    </w:p>
    <w:p w14:paraId="3F4B9C61" w14:textId="77777777" w:rsidR="0024771B" w:rsidRDefault="0024771B" w:rsidP="0024771B">
      <w:pPr>
        <w:pStyle w:val="GvdeMetni"/>
        <w:spacing w:before="3"/>
        <w:rPr>
          <w:rFonts w:ascii="Arial"/>
          <w:sz w:val="31"/>
        </w:rPr>
      </w:pPr>
    </w:p>
    <w:p w14:paraId="52BB0C9B" w14:textId="77777777" w:rsidR="0024771B" w:rsidRDefault="0024771B" w:rsidP="0024771B">
      <w:pPr>
        <w:pStyle w:val="GvdeMetni"/>
        <w:spacing w:line="360" w:lineRule="auto"/>
        <w:ind w:left="684" w:right="674" w:firstLine="708"/>
        <w:jc w:val="both"/>
        <w:rPr>
          <w:rFonts w:ascii="Arial" w:hAnsi="Arial"/>
        </w:rPr>
      </w:pPr>
      <w:r>
        <w:rPr>
          <w:rFonts w:ascii="Arial" w:hAnsi="Arial"/>
        </w:rPr>
        <w:t>Imitator enterprises are the ones which follow the innovative companies and tend to work with low-cost labour, materials, energy and investment, more resource allocation to r &amp; d enterprises. It is a strategy based on ways to take advantage of ınnovation activities of leading business than the investment license and so on. Therefore, enterprises which implement this strategy do not have market dominating technology most of the time. It is important to obtain the costs dominance in the implementation of this strategy. (Güleş and Bülbül, 2004: 177). It is seen that imitator strategy is used widely as a tool for intensive and sustainable competition in market in which the technology developes and changes rapidly. Compaq is being counted among the companies that can successfully implement the imitative strategy in PC market, and IBM is the most mimicked company in original PC market usually under the name of the lowest price and the highest quality. (Adıgüzel, 2012:</w:t>
      </w:r>
      <w:r>
        <w:rPr>
          <w:rFonts w:ascii="Arial" w:hAnsi="Arial"/>
          <w:spacing w:val="1"/>
        </w:rPr>
        <w:t xml:space="preserve"> </w:t>
      </w:r>
      <w:r>
        <w:rPr>
          <w:rFonts w:ascii="Arial" w:hAnsi="Arial"/>
        </w:rPr>
        <w:t>68).</w:t>
      </w:r>
    </w:p>
    <w:p w14:paraId="6CDF6834" w14:textId="77777777" w:rsidR="0024771B" w:rsidRDefault="0024771B" w:rsidP="0024771B">
      <w:pPr>
        <w:pStyle w:val="GvdeMetni"/>
        <w:spacing w:before="4"/>
        <w:rPr>
          <w:rFonts w:ascii="Arial"/>
          <w:sz w:val="31"/>
        </w:rPr>
      </w:pPr>
    </w:p>
    <w:p w14:paraId="51AD812F" w14:textId="77777777" w:rsidR="0024771B" w:rsidRDefault="0024771B" w:rsidP="0024771B">
      <w:pPr>
        <w:pStyle w:val="GvdeMetni"/>
        <w:spacing w:line="360" w:lineRule="auto"/>
        <w:ind w:left="684" w:right="673" w:firstLine="708"/>
        <w:jc w:val="both"/>
        <w:rPr>
          <w:rFonts w:ascii="Arial"/>
        </w:rPr>
      </w:pPr>
      <w:r>
        <w:rPr>
          <w:rFonts w:ascii="Arial"/>
        </w:rPr>
        <w:t>Imitative strategy usually focus on imitations of new products and services developed outside by others. This strategy is a strategy used by many companies in order to avoid the risk of R &amp; D and innovative work and cost. However, this strategy does not have a positive impact on creativity of the enterprise due to the fact that it is based on the basis of imitation the productions rather than innovation. However, the company will be able to provide a structure to a certain extent following new developments in that it requires to have a technology which facilitates monitoring and simulating the outside innovations (Uzkurt, 2012: 89).</w:t>
      </w:r>
    </w:p>
    <w:p w14:paraId="0841D04E" w14:textId="77777777" w:rsidR="0024771B" w:rsidRDefault="0024771B" w:rsidP="0024771B">
      <w:pPr>
        <w:pStyle w:val="GvdeMetni"/>
        <w:spacing w:before="3"/>
        <w:rPr>
          <w:rFonts w:ascii="Arial"/>
          <w:sz w:val="31"/>
        </w:rPr>
      </w:pPr>
    </w:p>
    <w:p w14:paraId="5FE0E6D9" w14:textId="77777777" w:rsidR="0024771B" w:rsidRDefault="0024771B" w:rsidP="0024771B">
      <w:pPr>
        <w:pStyle w:val="Balk4"/>
        <w:numPr>
          <w:ilvl w:val="2"/>
          <w:numId w:val="86"/>
        </w:numPr>
        <w:tabs>
          <w:tab w:val="left" w:pos="2123"/>
        </w:tabs>
        <w:ind w:left="2122" w:hanging="671"/>
        <w:rPr>
          <w:rFonts w:ascii="Arial"/>
        </w:rPr>
      </w:pPr>
      <w:r>
        <w:rPr>
          <w:rFonts w:ascii="Arial"/>
          <w:spacing w:val="5"/>
        </w:rPr>
        <w:t>Dependent</w:t>
      </w:r>
      <w:r>
        <w:rPr>
          <w:rFonts w:ascii="Arial"/>
          <w:spacing w:val="11"/>
        </w:rPr>
        <w:t xml:space="preserve"> </w:t>
      </w:r>
      <w:r>
        <w:rPr>
          <w:rFonts w:ascii="Arial"/>
          <w:spacing w:val="6"/>
        </w:rPr>
        <w:t>Strategy</w:t>
      </w:r>
    </w:p>
    <w:p w14:paraId="5204FA9B" w14:textId="77777777" w:rsidR="0024771B" w:rsidRDefault="0024771B" w:rsidP="0024771B">
      <w:pPr>
        <w:pStyle w:val="GvdeMetni"/>
        <w:rPr>
          <w:rFonts w:ascii="Arial"/>
          <w:b/>
          <w:sz w:val="26"/>
        </w:rPr>
      </w:pPr>
    </w:p>
    <w:p w14:paraId="240EFC1B" w14:textId="77777777" w:rsidR="0024771B" w:rsidRDefault="0024771B" w:rsidP="0024771B">
      <w:pPr>
        <w:pStyle w:val="GvdeMetni"/>
        <w:spacing w:before="200" w:line="360" w:lineRule="auto"/>
        <w:ind w:left="684" w:right="677" w:firstLine="708"/>
        <w:jc w:val="both"/>
        <w:rPr>
          <w:rFonts w:ascii="Arial"/>
        </w:rPr>
      </w:pPr>
      <w:r>
        <w:rPr>
          <w:rFonts w:ascii="Arial"/>
        </w:rPr>
        <w:t>Enterprises that implement this strategy do not attempt to imitate or make a change regarding the products they produce. The enterprises that</w:t>
      </w:r>
    </w:p>
    <w:p w14:paraId="6DEA4B95"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506280AC" w14:textId="77777777" w:rsidR="0024771B" w:rsidRDefault="0024771B" w:rsidP="0024771B">
      <w:pPr>
        <w:pStyle w:val="GvdeMetni"/>
        <w:spacing w:before="4"/>
        <w:rPr>
          <w:rFonts w:ascii="Arial"/>
          <w:sz w:val="25"/>
        </w:rPr>
      </w:pPr>
    </w:p>
    <w:p w14:paraId="6DEF35E6" w14:textId="77777777" w:rsidR="0024771B" w:rsidRDefault="0024771B" w:rsidP="0024771B">
      <w:pPr>
        <w:pStyle w:val="GvdeMetni"/>
        <w:spacing w:before="93" w:line="360" w:lineRule="auto"/>
        <w:ind w:left="684" w:right="673"/>
        <w:jc w:val="both"/>
        <w:rPr>
          <w:rFonts w:ascii="Arial" w:hAnsi="Arial"/>
        </w:rPr>
      </w:pPr>
      <w:r>
        <w:rPr>
          <w:rFonts w:ascii="Arial" w:hAnsi="Arial"/>
        </w:rPr>
        <w:t>apply this strategy do not attempt to change or imitation in products they produce. Full-dependent enterprises operate as part of an innovative company. Although they seem to have weak bargaining power, they can achieve large profits with low overheads, entrepreneurship and their specialized capabilities due to local advantages. (Güleş and Bülbül, 2004: 177). Enterprises applying this strategy, in terms of technological innovation, work as the satellite and sub-enterprise of a business. If there is demand from customers, they make changes in the features of the product and they offer service to the market. (Deniz, 2011:</w:t>
      </w:r>
      <w:r>
        <w:rPr>
          <w:rFonts w:ascii="Arial" w:hAnsi="Arial"/>
          <w:spacing w:val="-5"/>
        </w:rPr>
        <w:t xml:space="preserve"> </w:t>
      </w:r>
      <w:r>
        <w:rPr>
          <w:rFonts w:ascii="Arial" w:hAnsi="Arial"/>
        </w:rPr>
        <w:t>155).</w:t>
      </w:r>
    </w:p>
    <w:p w14:paraId="0CF3BC95" w14:textId="77777777" w:rsidR="0024771B" w:rsidRDefault="0024771B" w:rsidP="0024771B">
      <w:pPr>
        <w:pStyle w:val="GvdeMetni"/>
        <w:spacing w:before="2"/>
        <w:rPr>
          <w:rFonts w:ascii="Arial"/>
          <w:sz w:val="31"/>
        </w:rPr>
      </w:pPr>
    </w:p>
    <w:p w14:paraId="7D9655B3" w14:textId="77777777" w:rsidR="0024771B" w:rsidRDefault="0024771B" w:rsidP="0024771B">
      <w:pPr>
        <w:pStyle w:val="GvdeMetni"/>
        <w:spacing w:line="360" w:lineRule="auto"/>
        <w:ind w:left="684" w:right="674" w:firstLine="708"/>
        <w:jc w:val="both"/>
        <w:rPr>
          <w:rFonts w:ascii="Arial" w:hAnsi="Arial"/>
        </w:rPr>
      </w:pPr>
      <w:r>
        <w:rPr>
          <w:rFonts w:ascii="Arial" w:hAnsi="Arial"/>
        </w:rPr>
        <w:t>Dependent strategy is a strategy that can be used in a way that can provide a competitive advantage for enterprises in growth or downsizing strategy. Enterprises fully implementing dependent strategy operate completely in the form of a strong company in terms of technology and innovation department. For example; a textile company with a strong business structure and market share may use another company's coating plant as self-dependent. Or it can use another company's distribution facility in a different market to spread out of their markets. (Ülgen and Mirze, 2007: 297-298). Accepting a dependent enterprise as a side industry organization and maintaining customer relationships can be beneficial in the direction of reducing the impact of economic fluctuations. Though these enterprises have weak bargaining power in response to lower general and administrative costs and enterprise capabilities, they can provide specialized knowledge and adequate profit due to specific local</w:t>
      </w:r>
      <w:r>
        <w:rPr>
          <w:rFonts w:ascii="Arial" w:hAnsi="Arial"/>
          <w:spacing w:val="-6"/>
        </w:rPr>
        <w:t xml:space="preserve"> </w:t>
      </w:r>
      <w:r>
        <w:rPr>
          <w:rFonts w:ascii="Arial" w:hAnsi="Arial"/>
        </w:rPr>
        <w:t>advantages.</w:t>
      </w:r>
    </w:p>
    <w:p w14:paraId="0B62AF5D" w14:textId="77777777" w:rsidR="0024771B" w:rsidRDefault="0024771B" w:rsidP="0024771B">
      <w:pPr>
        <w:pStyle w:val="GvdeMetni"/>
        <w:spacing w:before="4"/>
        <w:rPr>
          <w:rFonts w:ascii="Arial"/>
          <w:sz w:val="31"/>
        </w:rPr>
      </w:pPr>
    </w:p>
    <w:p w14:paraId="63EE35A9" w14:textId="77777777" w:rsidR="0024771B" w:rsidRDefault="0024771B" w:rsidP="0024771B">
      <w:pPr>
        <w:pStyle w:val="Balk4"/>
        <w:numPr>
          <w:ilvl w:val="2"/>
          <w:numId w:val="86"/>
        </w:numPr>
        <w:tabs>
          <w:tab w:val="left" w:pos="2063"/>
        </w:tabs>
        <w:ind w:left="2062" w:hanging="671"/>
        <w:rPr>
          <w:rFonts w:ascii="Arial"/>
        </w:rPr>
      </w:pPr>
      <w:r>
        <w:rPr>
          <w:rFonts w:ascii="Arial"/>
          <w:spacing w:val="7"/>
        </w:rPr>
        <w:t>Traditional</w:t>
      </w:r>
      <w:r>
        <w:rPr>
          <w:rFonts w:ascii="Arial"/>
          <w:spacing w:val="11"/>
        </w:rPr>
        <w:t xml:space="preserve"> </w:t>
      </w:r>
      <w:r>
        <w:rPr>
          <w:rFonts w:ascii="Arial"/>
          <w:spacing w:val="6"/>
        </w:rPr>
        <w:t>Strategy</w:t>
      </w:r>
    </w:p>
    <w:p w14:paraId="448D7B0C" w14:textId="77777777" w:rsidR="0024771B" w:rsidRDefault="0024771B" w:rsidP="0024771B">
      <w:pPr>
        <w:pStyle w:val="GvdeMetni"/>
        <w:rPr>
          <w:rFonts w:ascii="Arial"/>
          <w:b/>
          <w:sz w:val="26"/>
        </w:rPr>
      </w:pPr>
    </w:p>
    <w:p w14:paraId="02B64F5C" w14:textId="77777777" w:rsidR="0024771B" w:rsidRDefault="0024771B" w:rsidP="0024771B">
      <w:pPr>
        <w:pStyle w:val="GvdeMetni"/>
        <w:spacing w:before="201" w:line="360" w:lineRule="auto"/>
        <w:ind w:left="684" w:right="678" w:firstLine="708"/>
        <w:jc w:val="both"/>
        <w:rPr>
          <w:rFonts w:ascii="Arial"/>
        </w:rPr>
      </w:pPr>
      <w:r>
        <w:rPr>
          <w:rFonts w:ascii="Arial"/>
        </w:rPr>
        <w:t>It is a strategy that is based on professional capabilities rather than scientific studies. There will be no change in case of lack of market demand or being forced to change. Changes are the designs in terms of fashion rather than technological changes. However, such enterprises may face high demand</w:t>
      </w:r>
      <w:r>
        <w:rPr>
          <w:rFonts w:ascii="Arial"/>
          <w:spacing w:val="11"/>
        </w:rPr>
        <w:t xml:space="preserve"> </w:t>
      </w:r>
      <w:r>
        <w:rPr>
          <w:rFonts w:ascii="Arial"/>
        </w:rPr>
        <w:t>the</w:t>
      </w:r>
      <w:r>
        <w:rPr>
          <w:rFonts w:ascii="Arial"/>
          <w:spacing w:val="11"/>
        </w:rPr>
        <w:t xml:space="preserve"> </w:t>
      </w:r>
      <w:r>
        <w:rPr>
          <w:rFonts w:ascii="Arial"/>
        </w:rPr>
        <w:t>due</w:t>
      </w:r>
      <w:r>
        <w:rPr>
          <w:rFonts w:ascii="Arial"/>
          <w:spacing w:val="12"/>
        </w:rPr>
        <w:t xml:space="preserve"> </w:t>
      </w:r>
      <w:r>
        <w:rPr>
          <w:rFonts w:ascii="Arial"/>
        </w:rPr>
        <w:t>to</w:t>
      </w:r>
      <w:r>
        <w:rPr>
          <w:rFonts w:ascii="Arial"/>
          <w:spacing w:val="11"/>
        </w:rPr>
        <w:t xml:space="preserve"> </w:t>
      </w:r>
      <w:r>
        <w:rPr>
          <w:rFonts w:ascii="Arial"/>
        </w:rPr>
        <w:t>their</w:t>
      </w:r>
      <w:r>
        <w:rPr>
          <w:rFonts w:ascii="Arial"/>
          <w:spacing w:val="10"/>
        </w:rPr>
        <w:t xml:space="preserve"> </w:t>
      </w:r>
      <w:r>
        <w:rPr>
          <w:rFonts w:ascii="Arial"/>
        </w:rPr>
        <w:t>traditional</w:t>
      </w:r>
      <w:r>
        <w:rPr>
          <w:rFonts w:ascii="Arial"/>
          <w:spacing w:val="10"/>
        </w:rPr>
        <w:t xml:space="preserve"> </w:t>
      </w:r>
      <w:r>
        <w:rPr>
          <w:rFonts w:ascii="Arial"/>
        </w:rPr>
        <w:t>skills</w:t>
      </w:r>
      <w:r>
        <w:rPr>
          <w:rFonts w:ascii="Arial"/>
          <w:spacing w:val="11"/>
        </w:rPr>
        <w:t xml:space="preserve"> </w:t>
      </w:r>
      <w:r>
        <w:rPr>
          <w:rFonts w:ascii="Arial"/>
        </w:rPr>
        <w:t>(craft</w:t>
      </w:r>
      <w:r>
        <w:rPr>
          <w:rFonts w:ascii="Arial"/>
          <w:spacing w:val="11"/>
        </w:rPr>
        <w:t xml:space="preserve"> </w:t>
      </w:r>
      <w:r>
        <w:rPr>
          <w:rFonts w:ascii="Arial"/>
        </w:rPr>
        <w:t>skills).</w:t>
      </w:r>
      <w:r>
        <w:rPr>
          <w:rFonts w:ascii="Arial"/>
          <w:spacing w:val="12"/>
        </w:rPr>
        <w:t xml:space="preserve"> </w:t>
      </w:r>
      <w:r>
        <w:rPr>
          <w:rFonts w:ascii="Arial"/>
        </w:rPr>
        <w:t>Bu,</w:t>
      </w:r>
      <w:r>
        <w:rPr>
          <w:rFonts w:ascii="Arial"/>
          <w:spacing w:val="11"/>
        </w:rPr>
        <w:t xml:space="preserve"> </w:t>
      </w:r>
      <w:r>
        <w:rPr>
          <w:rFonts w:ascii="Arial"/>
        </w:rPr>
        <w:t>that</w:t>
      </w:r>
      <w:r>
        <w:rPr>
          <w:rFonts w:ascii="Arial"/>
          <w:spacing w:val="11"/>
        </w:rPr>
        <w:t xml:space="preserve"> </w:t>
      </w:r>
      <w:r>
        <w:rPr>
          <w:rFonts w:ascii="Arial"/>
        </w:rPr>
        <w:t>is</w:t>
      </w:r>
      <w:r>
        <w:rPr>
          <w:rFonts w:ascii="Arial"/>
          <w:spacing w:val="11"/>
        </w:rPr>
        <w:t xml:space="preserve"> </w:t>
      </w:r>
      <w:r>
        <w:rPr>
          <w:rFonts w:ascii="Arial"/>
        </w:rPr>
        <w:t>very</w:t>
      </w:r>
      <w:r>
        <w:rPr>
          <w:rFonts w:ascii="Arial"/>
          <w:spacing w:val="8"/>
        </w:rPr>
        <w:t xml:space="preserve"> </w:t>
      </w:r>
      <w:r>
        <w:rPr>
          <w:rFonts w:ascii="Arial"/>
        </w:rPr>
        <w:t>difficult</w:t>
      </w:r>
    </w:p>
    <w:p w14:paraId="270F214A"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0A7CD573" w14:textId="77777777" w:rsidR="0024771B" w:rsidRDefault="0024771B" w:rsidP="0024771B">
      <w:pPr>
        <w:pStyle w:val="GvdeMetni"/>
        <w:spacing w:before="4"/>
        <w:rPr>
          <w:rFonts w:ascii="Arial"/>
          <w:sz w:val="25"/>
        </w:rPr>
      </w:pPr>
    </w:p>
    <w:p w14:paraId="721564C8" w14:textId="77777777" w:rsidR="0024771B" w:rsidRDefault="0024771B" w:rsidP="0024771B">
      <w:pPr>
        <w:pStyle w:val="GvdeMetni"/>
        <w:spacing w:before="93" w:line="360" w:lineRule="auto"/>
        <w:ind w:left="684" w:right="676"/>
        <w:jc w:val="both"/>
        <w:rPr>
          <w:rFonts w:ascii="Arial" w:hAnsi="Arial"/>
        </w:rPr>
      </w:pPr>
      <w:r>
        <w:rPr>
          <w:rFonts w:ascii="Arial" w:hAnsi="Arial"/>
        </w:rPr>
        <w:t>to live in high level of technological innovation and technology dependent industries. They are excluded in their industry over time because of the impact of innovation other enterprises do. (Güleş and Bülbül, 2004: 177-178). Traditional enterprises shall operate under severe competitive conditions close to perfect competition model of economists. Moreover, such enterprises are fragmented by local monopoly dominated by poor communication, lack of work under the conditions of a developed market economy and the capitalist system. (Turna, 2002:</w:t>
      </w:r>
      <w:r>
        <w:rPr>
          <w:rFonts w:ascii="Arial" w:hAnsi="Arial"/>
          <w:spacing w:val="-4"/>
        </w:rPr>
        <w:t xml:space="preserve"> </w:t>
      </w:r>
      <w:r>
        <w:rPr>
          <w:rFonts w:ascii="Arial" w:hAnsi="Arial"/>
        </w:rPr>
        <w:t>142).</w:t>
      </w:r>
    </w:p>
    <w:p w14:paraId="39C83BDA" w14:textId="77777777" w:rsidR="0024771B" w:rsidRDefault="0024771B" w:rsidP="0024771B">
      <w:pPr>
        <w:pStyle w:val="GvdeMetni"/>
        <w:spacing w:before="3"/>
        <w:rPr>
          <w:rFonts w:ascii="Arial"/>
          <w:sz w:val="31"/>
        </w:rPr>
      </w:pPr>
    </w:p>
    <w:p w14:paraId="51ACE2F3" w14:textId="77777777" w:rsidR="0024771B" w:rsidRDefault="0024771B" w:rsidP="0024771B">
      <w:pPr>
        <w:pStyle w:val="GvdeMetni"/>
        <w:spacing w:before="1" w:line="360" w:lineRule="auto"/>
        <w:ind w:left="684" w:right="677" w:firstLine="708"/>
        <w:jc w:val="both"/>
        <w:rPr>
          <w:rFonts w:ascii="Arial" w:hAnsi="Arial"/>
        </w:rPr>
      </w:pPr>
      <w:r>
        <w:rPr>
          <w:rFonts w:ascii="Arial" w:hAnsi="Arial"/>
        </w:rPr>
        <w:t>Enterprises that adopt traditional strategies are often the ones which are running in the regional and monopolistic style. These enterprises base their activities on professional skills and abilities. Although these enterprises are similar to dependent enterprises, they are different in the quality of the products. The most important difference between dependant enterprises and enterprises that follow the traditional strategy arise from the quality of the product. There may be significant changes in the design and products of a dependant enterprise depending on these specifications coming from outside. Whereas, a business following a traditional strategy does not deem it necessary to make change due to the absence of a demand of change and a warning factor in competition, thus having no reason for change. This transmission also developed a new technique that is different from "fashion" and can make some changes in terms of design. (Akgemci and Güleç, 2010: 150).</w:t>
      </w:r>
    </w:p>
    <w:p w14:paraId="708B6C6D" w14:textId="77777777" w:rsidR="0024771B" w:rsidRDefault="0024771B" w:rsidP="0024771B">
      <w:pPr>
        <w:pStyle w:val="GvdeMetni"/>
        <w:spacing w:before="3"/>
        <w:rPr>
          <w:rFonts w:ascii="Arial"/>
          <w:sz w:val="31"/>
        </w:rPr>
      </w:pPr>
    </w:p>
    <w:p w14:paraId="2FCB7DDF" w14:textId="77777777" w:rsidR="0024771B" w:rsidRDefault="0024771B" w:rsidP="0024771B">
      <w:pPr>
        <w:pStyle w:val="Balk4"/>
        <w:numPr>
          <w:ilvl w:val="2"/>
          <w:numId w:val="86"/>
        </w:numPr>
        <w:tabs>
          <w:tab w:val="left" w:pos="2063"/>
        </w:tabs>
        <w:spacing w:before="1"/>
        <w:ind w:left="2062" w:hanging="671"/>
        <w:rPr>
          <w:rFonts w:ascii="Arial"/>
        </w:rPr>
      </w:pPr>
      <w:r>
        <w:rPr>
          <w:rFonts w:ascii="Arial"/>
          <w:spacing w:val="9"/>
        </w:rPr>
        <w:t xml:space="preserve">Opportunities </w:t>
      </w:r>
      <w:r>
        <w:rPr>
          <w:rFonts w:ascii="Arial"/>
          <w:spacing w:val="5"/>
        </w:rPr>
        <w:t xml:space="preserve">of </w:t>
      </w:r>
      <w:r>
        <w:rPr>
          <w:rFonts w:ascii="Arial"/>
          <w:spacing w:val="9"/>
        </w:rPr>
        <w:t>Monitoring</w:t>
      </w:r>
      <w:r>
        <w:rPr>
          <w:rFonts w:ascii="Arial"/>
          <w:spacing w:val="-1"/>
        </w:rPr>
        <w:t xml:space="preserve"> </w:t>
      </w:r>
      <w:r>
        <w:rPr>
          <w:rFonts w:ascii="Arial"/>
          <w:spacing w:val="6"/>
        </w:rPr>
        <w:t>Strategies</w:t>
      </w:r>
    </w:p>
    <w:p w14:paraId="2CA8999F" w14:textId="77777777" w:rsidR="0024771B" w:rsidRDefault="0024771B" w:rsidP="0024771B">
      <w:pPr>
        <w:pStyle w:val="GvdeMetni"/>
        <w:rPr>
          <w:rFonts w:ascii="Arial"/>
          <w:b/>
          <w:sz w:val="26"/>
        </w:rPr>
      </w:pPr>
    </w:p>
    <w:p w14:paraId="5B1A38C9" w14:textId="77777777" w:rsidR="0024771B" w:rsidRDefault="0024771B" w:rsidP="0024771B">
      <w:pPr>
        <w:pStyle w:val="GvdeMetni"/>
        <w:spacing w:before="197" w:line="360" w:lineRule="auto"/>
        <w:ind w:left="684" w:right="677" w:firstLine="708"/>
        <w:jc w:val="both"/>
        <w:rPr>
          <w:rFonts w:ascii="Arial"/>
        </w:rPr>
      </w:pPr>
      <w:r>
        <w:rPr>
          <w:rFonts w:ascii="Arial"/>
        </w:rPr>
        <w:t>It is a strategy that is based on an opponent's weakness and tries to find unexplored aspects of the market. The enterprises that follow this strategy are extravert and they constantly research new market opportunities. They benefit from opportunities that are unobserved or left open by leaders in rapidly changing markets, even though they are not as effective as their competitors, they make changes capable of answering to competiton. This</w:t>
      </w:r>
    </w:p>
    <w:p w14:paraId="18015090"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057C5A1D" w14:textId="77777777" w:rsidR="0024771B" w:rsidRDefault="0024771B" w:rsidP="0024771B">
      <w:pPr>
        <w:pStyle w:val="GvdeMetni"/>
        <w:spacing w:before="4"/>
        <w:rPr>
          <w:rFonts w:ascii="Arial"/>
          <w:sz w:val="25"/>
        </w:rPr>
      </w:pPr>
    </w:p>
    <w:p w14:paraId="0E99CE0D" w14:textId="77777777" w:rsidR="0024771B" w:rsidRDefault="0024771B" w:rsidP="0024771B">
      <w:pPr>
        <w:pStyle w:val="GvdeMetni"/>
        <w:spacing w:before="93" w:line="360" w:lineRule="auto"/>
        <w:ind w:left="684" w:right="673"/>
        <w:jc w:val="both"/>
        <w:rPr>
          <w:rFonts w:ascii="Arial" w:hAnsi="Arial"/>
        </w:rPr>
      </w:pPr>
      <w:r>
        <w:rPr>
          <w:rFonts w:ascii="Arial" w:hAnsi="Arial"/>
        </w:rPr>
        <w:t>strategy has a high probability of success for the enterprises in entrepreneurship. (Güleş and Bülbül, 2004: 178). Opportunistic monitoring strategy across the military strategy to attack in a way is similar to looking for weaknesses and gaps. It can often be very difficult one other entity of the company to compete directly in the same innovation. (Durna, 2002: 144). Under this strategy, enterprises are looking for their weaknesses and gaps in a position of competitors, the strategy is based on finding undiscovered aspects of the market. These strategies seek to maintain business rival of weaknesses to exploit the same technology and analyzes the presence of each other. The effective implementation of the strategy, which is a high possibility of success with this strategy outmaneuver their opponent's weaknesses, and it is possible to increase the market share. The enterprises following this strategy are extrovert and are constantly in search of new market opportunities. (Akgemci and Güleç, 2010: 150-151).</w:t>
      </w:r>
    </w:p>
    <w:p w14:paraId="3D826F16" w14:textId="77777777" w:rsidR="0024771B" w:rsidRDefault="0024771B" w:rsidP="0024771B">
      <w:pPr>
        <w:pStyle w:val="GvdeMetni"/>
        <w:spacing w:before="4"/>
        <w:rPr>
          <w:rFonts w:ascii="Arial"/>
          <w:sz w:val="31"/>
        </w:rPr>
      </w:pPr>
    </w:p>
    <w:p w14:paraId="4FEC78D5" w14:textId="77777777" w:rsidR="0024771B" w:rsidRDefault="0024771B" w:rsidP="0024771B">
      <w:pPr>
        <w:pStyle w:val="Balk4"/>
        <w:numPr>
          <w:ilvl w:val="1"/>
          <w:numId w:val="86"/>
        </w:numPr>
        <w:tabs>
          <w:tab w:val="left" w:pos="1864"/>
        </w:tabs>
        <w:ind w:hanging="472"/>
        <w:rPr>
          <w:rFonts w:ascii="Arial"/>
        </w:rPr>
      </w:pPr>
      <w:r>
        <w:rPr>
          <w:rFonts w:ascii="Arial"/>
          <w:spacing w:val="7"/>
        </w:rPr>
        <w:t xml:space="preserve">Determinants </w:t>
      </w:r>
      <w:r>
        <w:rPr>
          <w:rFonts w:ascii="Arial"/>
          <w:spacing w:val="6"/>
        </w:rPr>
        <w:t xml:space="preserve">of </w:t>
      </w:r>
      <w:r>
        <w:rPr>
          <w:rFonts w:ascii="Arial"/>
          <w:spacing w:val="8"/>
        </w:rPr>
        <w:t>Innovation</w:t>
      </w:r>
      <w:r>
        <w:rPr>
          <w:rFonts w:ascii="Arial"/>
          <w:spacing w:val="4"/>
        </w:rPr>
        <w:t xml:space="preserve"> </w:t>
      </w:r>
      <w:r>
        <w:rPr>
          <w:rFonts w:ascii="Arial"/>
          <w:spacing w:val="5"/>
        </w:rPr>
        <w:t>Management</w:t>
      </w:r>
    </w:p>
    <w:p w14:paraId="3DE4550D" w14:textId="77777777" w:rsidR="0024771B" w:rsidRDefault="0024771B" w:rsidP="0024771B">
      <w:pPr>
        <w:pStyle w:val="GvdeMetni"/>
        <w:rPr>
          <w:rFonts w:ascii="Arial"/>
          <w:b/>
          <w:sz w:val="26"/>
        </w:rPr>
      </w:pPr>
    </w:p>
    <w:p w14:paraId="7B9FAD1C" w14:textId="77777777" w:rsidR="0024771B" w:rsidRDefault="0024771B" w:rsidP="0024771B">
      <w:pPr>
        <w:pStyle w:val="GvdeMetni"/>
        <w:spacing w:before="198" w:line="360" w:lineRule="auto"/>
        <w:ind w:left="684" w:right="677" w:firstLine="708"/>
        <w:jc w:val="both"/>
        <w:rPr>
          <w:rFonts w:ascii="Arial"/>
        </w:rPr>
      </w:pPr>
      <w:r>
        <w:rPr>
          <w:rFonts w:ascii="Arial"/>
        </w:rPr>
        <w:t>The attention of senior management within the organization is required to accommodate and support innovation orientation.The reason why employees reject the idea of change and a general direction in innovation is because of traditional methods in which standard procedures and tight control are used to control and make inflexible plans for the future, thus the traditional system in which employees avoid risk, value new formations with traditional views,and those who promote employees based on the traditional system must be removed. . (Naktiyok, 2007: 216). Tidd, Bessant and Pavitt cosolidate elements which create innovation success and advocate that these assets are signs of existance of innovative organizations. It is possible to sepecify these elements: (Tekin vd, 2003:</w:t>
      </w:r>
      <w:r>
        <w:rPr>
          <w:rFonts w:ascii="Arial"/>
          <w:spacing w:val="-4"/>
        </w:rPr>
        <w:t xml:space="preserve"> </w:t>
      </w:r>
      <w:r>
        <w:rPr>
          <w:rFonts w:ascii="Arial"/>
        </w:rPr>
        <w:t>149):</w:t>
      </w:r>
    </w:p>
    <w:p w14:paraId="37C0FFC3"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0220A799" w14:textId="77777777" w:rsidR="0024771B" w:rsidRDefault="0024771B" w:rsidP="0024771B">
      <w:pPr>
        <w:pStyle w:val="GvdeMetni"/>
        <w:spacing w:before="4"/>
        <w:rPr>
          <w:rFonts w:ascii="Arial"/>
          <w:sz w:val="25"/>
        </w:rPr>
      </w:pPr>
    </w:p>
    <w:p w14:paraId="39CA3E32" w14:textId="77777777" w:rsidR="0024771B" w:rsidRDefault="0024771B" w:rsidP="0024771B">
      <w:pPr>
        <w:pStyle w:val="Balk4"/>
        <w:numPr>
          <w:ilvl w:val="2"/>
          <w:numId w:val="86"/>
        </w:numPr>
        <w:tabs>
          <w:tab w:val="left" w:pos="2063"/>
        </w:tabs>
        <w:spacing w:before="93"/>
        <w:ind w:left="2062" w:hanging="671"/>
        <w:rPr>
          <w:rFonts w:ascii="Arial"/>
        </w:rPr>
      </w:pPr>
      <w:r>
        <w:rPr>
          <w:rFonts w:ascii="Arial"/>
          <w:spacing w:val="8"/>
        </w:rPr>
        <w:t>Vision</w:t>
      </w:r>
    </w:p>
    <w:p w14:paraId="1EC0E50D" w14:textId="77777777" w:rsidR="0024771B" w:rsidRDefault="0024771B" w:rsidP="0024771B">
      <w:pPr>
        <w:pStyle w:val="GvdeMetni"/>
        <w:rPr>
          <w:rFonts w:ascii="Arial"/>
          <w:b/>
          <w:sz w:val="26"/>
        </w:rPr>
      </w:pPr>
    </w:p>
    <w:p w14:paraId="691FE8E1" w14:textId="77777777" w:rsidR="0024771B" w:rsidRDefault="0024771B" w:rsidP="0024771B">
      <w:pPr>
        <w:pStyle w:val="GvdeMetni"/>
        <w:spacing w:before="200" w:line="360" w:lineRule="auto"/>
        <w:ind w:left="684" w:right="676" w:firstLine="708"/>
        <w:jc w:val="both"/>
        <w:rPr>
          <w:rFonts w:ascii="Arial" w:hAnsi="Arial"/>
        </w:rPr>
      </w:pPr>
      <w:r>
        <w:rPr>
          <w:rFonts w:ascii="Arial" w:hAnsi="Arial"/>
        </w:rPr>
        <w:t>The quality which is argued by the ones who say they are different from others in areas such as policy, art, economy, management, and appreciating them, adopting, watching and steering them is called vision. (Akdemir, 2012: 48). Vision is expressed in concepts such as ‘appearance, ideal, prudence and clear sight’ in the dictionary. (TDK, 2015). Vision means, in context, sentiment, power of seeing the future and imagination. Vision is a futuristic picture of the organization, imagination close to reality and an art to see the unseen future. (Acar, 2006:</w:t>
      </w:r>
      <w:r>
        <w:rPr>
          <w:rFonts w:ascii="Arial" w:hAnsi="Arial"/>
          <w:spacing w:val="-6"/>
        </w:rPr>
        <w:t xml:space="preserve"> </w:t>
      </w:r>
      <w:r>
        <w:rPr>
          <w:rFonts w:ascii="Arial" w:hAnsi="Arial"/>
        </w:rPr>
        <w:t>11).</w:t>
      </w:r>
    </w:p>
    <w:p w14:paraId="0835F2AF" w14:textId="77777777" w:rsidR="0024771B" w:rsidRDefault="0024771B" w:rsidP="0024771B">
      <w:pPr>
        <w:pStyle w:val="GvdeMetni"/>
        <w:spacing w:before="1"/>
        <w:rPr>
          <w:rFonts w:ascii="Arial"/>
          <w:sz w:val="31"/>
        </w:rPr>
      </w:pPr>
    </w:p>
    <w:p w14:paraId="18ABC91E" w14:textId="77777777" w:rsidR="0024771B" w:rsidRDefault="0024771B" w:rsidP="0024771B">
      <w:pPr>
        <w:pStyle w:val="GvdeMetni"/>
        <w:spacing w:line="360" w:lineRule="auto"/>
        <w:ind w:left="684" w:right="675" w:firstLine="708"/>
        <w:jc w:val="both"/>
        <w:rPr>
          <w:rFonts w:ascii="Arial" w:hAnsi="Arial"/>
        </w:rPr>
      </w:pPr>
      <w:r>
        <w:rPr>
          <w:rFonts w:ascii="Arial" w:hAnsi="Arial"/>
        </w:rPr>
        <w:t>The vision of an enterprise should be related closely with innovation vision. These should support and strengthen each other. Innovation should be used as a catalyzer in order to reach the level that an enterprise wants to reach in the future. Innovation helps the enterprise to put its potential power into being. (Kırım, 2006: 85). Vision is a statement of the organizations’ broader picture which is an art form that shows the near reality dream or the art of seeing the unforeseeable truths. Qualified goal is vision. Bright future that we want to achieve is vision. (Akdemir, 2012:</w:t>
      </w:r>
      <w:r>
        <w:rPr>
          <w:rFonts w:ascii="Arial" w:hAnsi="Arial"/>
          <w:spacing w:val="-2"/>
        </w:rPr>
        <w:t xml:space="preserve"> </w:t>
      </w:r>
      <w:r>
        <w:rPr>
          <w:rFonts w:ascii="Arial" w:hAnsi="Arial"/>
        </w:rPr>
        <w:t>48).</w:t>
      </w:r>
    </w:p>
    <w:p w14:paraId="114F3774" w14:textId="77777777" w:rsidR="0024771B" w:rsidRDefault="0024771B" w:rsidP="0024771B">
      <w:pPr>
        <w:pStyle w:val="GvdeMetni"/>
        <w:spacing w:before="4"/>
        <w:rPr>
          <w:rFonts w:ascii="Arial"/>
          <w:sz w:val="31"/>
        </w:rPr>
      </w:pPr>
    </w:p>
    <w:p w14:paraId="270F0F6B" w14:textId="77777777" w:rsidR="0024771B" w:rsidRDefault="0024771B" w:rsidP="0024771B">
      <w:pPr>
        <w:pStyle w:val="GvdeMetni"/>
        <w:spacing w:line="360" w:lineRule="auto"/>
        <w:ind w:left="684" w:right="678" w:firstLine="708"/>
        <w:jc w:val="both"/>
        <w:rPr>
          <w:rFonts w:ascii="Arial"/>
        </w:rPr>
      </w:pPr>
      <w:r>
        <w:rPr>
          <w:rFonts w:ascii="Arial"/>
        </w:rPr>
        <w:t>It is said that the vision of the organization serves the following main objectives:</w:t>
      </w:r>
    </w:p>
    <w:p w14:paraId="07CF5125" w14:textId="77777777" w:rsidR="0024771B" w:rsidRDefault="0024771B" w:rsidP="0024771B">
      <w:pPr>
        <w:pStyle w:val="GvdeMetni"/>
        <w:spacing w:before="4"/>
        <w:rPr>
          <w:rFonts w:ascii="Arial"/>
          <w:sz w:val="31"/>
        </w:rPr>
      </w:pPr>
    </w:p>
    <w:p w14:paraId="3768A0AE" w14:textId="77777777" w:rsidR="0024771B" w:rsidRDefault="0024771B" w:rsidP="0024771B">
      <w:pPr>
        <w:pStyle w:val="ListeParagraf"/>
        <w:numPr>
          <w:ilvl w:val="0"/>
          <w:numId w:val="85"/>
        </w:numPr>
        <w:tabs>
          <w:tab w:val="left" w:pos="1540"/>
        </w:tabs>
        <w:ind w:left="1539" w:hanging="148"/>
        <w:rPr>
          <w:rFonts w:ascii="Arial" w:hAnsi="Arial"/>
          <w:sz w:val="24"/>
        </w:rPr>
      </w:pPr>
      <w:r>
        <w:rPr>
          <w:rFonts w:ascii="Arial" w:hAnsi="Arial"/>
          <w:sz w:val="24"/>
        </w:rPr>
        <w:t>Clarifying the direction of change in</w:t>
      </w:r>
      <w:r>
        <w:rPr>
          <w:rFonts w:ascii="Arial" w:hAnsi="Arial"/>
          <w:spacing w:val="2"/>
          <w:sz w:val="24"/>
        </w:rPr>
        <w:t xml:space="preserve"> </w:t>
      </w:r>
      <w:r>
        <w:rPr>
          <w:rFonts w:ascii="Arial" w:hAnsi="Arial"/>
          <w:sz w:val="24"/>
        </w:rPr>
        <w:t>organizations,</w:t>
      </w:r>
    </w:p>
    <w:p w14:paraId="43E8FB71" w14:textId="77777777" w:rsidR="0024771B" w:rsidRDefault="0024771B" w:rsidP="0024771B">
      <w:pPr>
        <w:pStyle w:val="GvdeMetni"/>
        <w:rPr>
          <w:rFonts w:ascii="Arial"/>
          <w:sz w:val="26"/>
        </w:rPr>
      </w:pPr>
    </w:p>
    <w:p w14:paraId="5C02FBC9" w14:textId="77777777" w:rsidR="0024771B" w:rsidRDefault="0024771B" w:rsidP="0024771B">
      <w:pPr>
        <w:pStyle w:val="ListeParagraf"/>
        <w:numPr>
          <w:ilvl w:val="0"/>
          <w:numId w:val="85"/>
        </w:numPr>
        <w:tabs>
          <w:tab w:val="left" w:pos="1540"/>
        </w:tabs>
        <w:spacing w:before="200"/>
        <w:ind w:left="1539" w:hanging="148"/>
        <w:rPr>
          <w:rFonts w:ascii="Arial" w:hAnsi="Arial"/>
          <w:sz w:val="24"/>
        </w:rPr>
      </w:pPr>
      <w:r>
        <w:rPr>
          <w:rFonts w:ascii="Arial" w:hAnsi="Arial"/>
          <w:sz w:val="24"/>
        </w:rPr>
        <w:t>Moving employees in this</w:t>
      </w:r>
      <w:r>
        <w:rPr>
          <w:rFonts w:ascii="Arial" w:hAnsi="Arial"/>
          <w:spacing w:val="-1"/>
          <w:sz w:val="24"/>
        </w:rPr>
        <w:t xml:space="preserve"> </w:t>
      </w:r>
      <w:r>
        <w:rPr>
          <w:rFonts w:ascii="Arial" w:hAnsi="Arial"/>
          <w:sz w:val="24"/>
        </w:rPr>
        <w:t>direction,</w:t>
      </w:r>
    </w:p>
    <w:p w14:paraId="798230C6" w14:textId="77777777" w:rsidR="0024771B" w:rsidRDefault="0024771B" w:rsidP="0024771B">
      <w:pPr>
        <w:pStyle w:val="GvdeMetni"/>
        <w:rPr>
          <w:rFonts w:ascii="Arial"/>
          <w:sz w:val="26"/>
        </w:rPr>
      </w:pPr>
    </w:p>
    <w:p w14:paraId="12960535" w14:textId="77777777" w:rsidR="0024771B" w:rsidRDefault="0024771B" w:rsidP="0024771B">
      <w:pPr>
        <w:pStyle w:val="ListeParagraf"/>
        <w:numPr>
          <w:ilvl w:val="0"/>
          <w:numId w:val="85"/>
        </w:numPr>
        <w:tabs>
          <w:tab w:val="left" w:pos="1540"/>
        </w:tabs>
        <w:spacing w:before="198"/>
        <w:ind w:left="1539" w:hanging="148"/>
        <w:rPr>
          <w:rFonts w:ascii="Arial" w:hAnsi="Arial"/>
          <w:sz w:val="24"/>
        </w:rPr>
      </w:pPr>
      <w:r>
        <w:rPr>
          <w:rFonts w:ascii="Arial" w:hAnsi="Arial"/>
          <w:sz w:val="24"/>
        </w:rPr>
        <w:t>Contributing to the establishment of</w:t>
      </w:r>
      <w:r>
        <w:rPr>
          <w:rFonts w:ascii="Arial" w:hAnsi="Arial"/>
          <w:spacing w:val="-3"/>
          <w:sz w:val="24"/>
        </w:rPr>
        <w:t xml:space="preserve"> </w:t>
      </w:r>
      <w:r>
        <w:rPr>
          <w:rFonts w:ascii="Arial" w:hAnsi="Arial"/>
          <w:sz w:val="24"/>
        </w:rPr>
        <w:t>strategies,</w:t>
      </w:r>
    </w:p>
    <w:p w14:paraId="20527DAD" w14:textId="77777777" w:rsidR="0024771B" w:rsidRDefault="0024771B" w:rsidP="0024771B">
      <w:pPr>
        <w:pStyle w:val="GvdeMetni"/>
        <w:rPr>
          <w:rFonts w:ascii="Arial"/>
          <w:sz w:val="26"/>
        </w:rPr>
      </w:pPr>
    </w:p>
    <w:p w14:paraId="17AC0AE6" w14:textId="77777777" w:rsidR="0024771B" w:rsidRDefault="0024771B" w:rsidP="0024771B">
      <w:pPr>
        <w:pStyle w:val="ListeParagraf"/>
        <w:numPr>
          <w:ilvl w:val="0"/>
          <w:numId w:val="85"/>
        </w:numPr>
        <w:tabs>
          <w:tab w:val="left" w:pos="1540"/>
        </w:tabs>
        <w:spacing w:before="200"/>
        <w:ind w:left="1539" w:hanging="148"/>
        <w:rPr>
          <w:rFonts w:ascii="Arial" w:hAnsi="Arial"/>
          <w:sz w:val="24"/>
        </w:rPr>
      </w:pPr>
      <w:r>
        <w:rPr>
          <w:rFonts w:ascii="Arial" w:hAnsi="Arial"/>
          <w:sz w:val="24"/>
        </w:rPr>
        <w:t>The actions of co-workers help to be</w:t>
      </w:r>
      <w:r>
        <w:rPr>
          <w:rFonts w:ascii="Arial" w:hAnsi="Arial"/>
          <w:spacing w:val="-4"/>
          <w:sz w:val="24"/>
        </w:rPr>
        <w:t xml:space="preserve"> </w:t>
      </w:r>
      <w:r>
        <w:rPr>
          <w:rFonts w:ascii="Arial" w:hAnsi="Arial"/>
          <w:sz w:val="24"/>
        </w:rPr>
        <w:t>motivated,</w:t>
      </w:r>
    </w:p>
    <w:p w14:paraId="3E2AE41C" w14:textId="77777777" w:rsidR="0024771B" w:rsidRDefault="0024771B" w:rsidP="0024771B">
      <w:pPr>
        <w:pStyle w:val="GvdeMetni"/>
        <w:rPr>
          <w:rFonts w:ascii="Arial"/>
          <w:sz w:val="26"/>
        </w:rPr>
      </w:pPr>
    </w:p>
    <w:p w14:paraId="0E7DD5C0" w14:textId="77777777" w:rsidR="0024771B" w:rsidRDefault="0024771B" w:rsidP="0024771B">
      <w:pPr>
        <w:pStyle w:val="ListeParagraf"/>
        <w:numPr>
          <w:ilvl w:val="0"/>
          <w:numId w:val="85"/>
        </w:numPr>
        <w:tabs>
          <w:tab w:val="left" w:pos="1540"/>
        </w:tabs>
        <w:spacing w:before="198"/>
        <w:ind w:left="1539" w:hanging="148"/>
        <w:rPr>
          <w:rFonts w:ascii="Arial" w:hAnsi="Arial"/>
          <w:sz w:val="24"/>
        </w:rPr>
      </w:pPr>
      <w:r>
        <w:rPr>
          <w:rFonts w:ascii="Arial" w:hAnsi="Arial"/>
          <w:sz w:val="24"/>
        </w:rPr>
        <w:t>Supporting</w:t>
      </w:r>
      <w:r>
        <w:rPr>
          <w:rFonts w:ascii="Arial" w:hAnsi="Arial"/>
          <w:spacing w:val="-2"/>
          <w:sz w:val="24"/>
        </w:rPr>
        <w:t xml:space="preserve"> </w:t>
      </w:r>
      <w:r>
        <w:rPr>
          <w:rFonts w:ascii="Arial" w:hAnsi="Arial"/>
          <w:sz w:val="24"/>
        </w:rPr>
        <w:t>innovation,</w:t>
      </w:r>
    </w:p>
    <w:p w14:paraId="0C7DD67C" w14:textId="77777777" w:rsidR="0024771B" w:rsidRDefault="0024771B" w:rsidP="0024771B">
      <w:pPr>
        <w:rPr>
          <w:rFonts w:ascii="Arial" w:hAnsi="Arial"/>
          <w:sz w:val="24"/>
        </w:rPr>
        <w:sectPr w:rsidR="0024771B">
          <w:pgSz w:w="11910" w:h="16840"/>
          <w:pgMar w:top="1580" w:right="1020" w:bottom="920" w:left="1300" w:header="0" w:footer="656" w:gutter="0"/>
          <w:cols w:space="708"/>
        </w:sectPr>
      </w:pPr>
    </w:p>
    <w:p w14:paraId="5299FB35" w14:textId="77777777" w:rsidR="0024771B" w:rsidRDefault="0024771B" w:rsidP="0024771B">
      <w:pPr>
        <w:pStyle w:val="GvdeMetni"/>
        <w:spacing w:before="4"/>
        <w:rPr>
          <w:rFonts w:ascii="Arial"/>
          <w:sz w:val="25"/>
        </w:rPr>
      </w:pPr>
    </w:p>
    <w:p w14:paraId="784707E0" w14:textId="77777777" w:rsidR="0024771B" w:rsidRDefault="0024771B" w:rsidP="0024771B">
      <w:pPr>
        <w:pStyle w:val="ListeParagraf"/>
        <w:numPr>
          <w:ilvl w:val="0"/>
          <w:numId w:val="85"/>
        </w:numPr>
        <w:tabs>
          <w:tab w:val="left" w:pos="1540"/>
        </w:tabs>
        <w:spacing w:before="93"/>
        <w:ind w:left="1539" w:hanging="148"/>
        <w:rPr>
          <w:rFonts w:ascii="Arial" w:hAnsi="Arial"/>
          <w:sz w:val="24"/>
        </w:rPr>
      </w:pPr>
      <w:r>
        <w:rPr>
          <w:rFonts w:ascii="Arial" w:hAnsi="Arial"/>
          <w:sz w:val="24"/>
        </w:rPr>
        <w:t>Creating a driving force and</w:t>
      </w:r>
      <w:r>
        <w:rPr>
          <w:rFonts w:ascii="Arial" w:hAnsi="Arial"/>
          <w:spacing w:val="-16"/>
          <w:sz w:val="24"/>
        </w:rPr>
        <w:t xml:space="preserve"> </w:t>
      </w:r>
      <w:r>
        <w:rPr>
          <w:rFonts w:ascii="Arial" w:hAnsi="Arial"/>
          <w:sz w:val="24"/>
        </w:rPr>
        <w:t>habits,</w:t>
      </w:r>
    </w:p>
    <w:p w14:paraId="58062498" w14:textId="77777777" w:rsidR="0024771B" w:rsidRDefault="0024771B" w:rsidP="0024771B">
      <w:pPr>
        <w:pStyle w:val="GvdeMetni"/>
        <w:rPr>
          <w:rFonts w:ascii="Arial"/>
          <w:sz w:val="26"/>
        </w:rPr>
      </w:pPr>
    </w:p>
    <w:p w14:paraId="7EB6BDBF" w14:textId="77777777" w:rsidR="0024771B" w:rsidRDefault="0024771B" w:rsidP="0024771B">
      <w:pPr>
        <w:pStyle w:val="ListeParagraf"/>
        <w:numPr>
          <w:ilvl w:val="0"/>
          <w:numId w:val="85"/>
        </w:numPr>
        <w:tabs>
          <w:tab w:val="left" w:pos="1540"/>
        </w:tabs>
        <w:spacing w:before="200"/>
        <w:ind w:left="1539" w:hanging="148"/>
        <w:rPr>
          <w:rFonts w:ascii="Arial" w:hAnsi="Arial"/>
          <w:sz w:val="24"/>
        </w:rPr>
      </w:pPr>
      <w:r>
        <w:rPr>
          <w:rFonts w:ascii="Arial" w:hAnsi="Arial"/>
          <w:sz w:val="24"/>
        </w:rPr>
        <w:t>Leading the way to and</w:t>
      </w:r>
      <w:r>
        <w:rPr>
          <w:rFonts w:ascii="Arial" w:hAnsi="Arial"/>
          <w:spacing w:val="-16"/>
          <w:sz w:val="24"/>
        </w:rPr>
        <w:t xml:space="preserve"> </w:t>
      </w:r>
      <w:r>
        <w:rPr>
          <w:rFonts w:ascii="Arial" w:hAnsi="Arial"/>
          <w:sz w:val="24"/>
        </w:rPr>
        <w:t>integration,</w:t>
      </w:r>
    </w:p>
    <w:p w14:paraId="439A431F" w14:textId="77777777" w:rsidR="0024771B" w:rsidRDefault="0024771B" w:rsidP="0024771B">
      <w:pPr>
        <w:pStyle w:val="GvdeMetni"/>
        <w:rPr>
          <w:rFonts w:ascii="Arial"/>
          <w:sz w:val="26"/>
        </w:rPr>
      </w:pPr>
    </w:p>
    <w:p w14:paraId="100DC41F" w14:textId="77777777" w:rsidR="0024771B" w:rsidRDefault="0024771B" w:rsidP="0024771B">
      <w:pPr>
        <w:pStyle w:val="ListeParagraf"/>
        <w:numPr>
          <w:ilvl w:val="0"/>
          <w:numId w:val="85"/>
        </w:numPr>
        <w:tabs>
          <w:tab w:val="left" w:pos="1540"/>
        </w:tabs>
        <w:spacing w:before="198"/>
        <w:ind w:left="1539" w:hanging="148"/>
        <w:rPr>
          <w:rFonts w:ascii="Arial" w:hAnsi="Arial"/>
          <w:sz w:val="24"/>
        </w:rPr>
      </w:pPr>
      <w:r>
        <w:rPr>
          <w:rFonts w:ascii="Arial" w:hAnsi="Arial"/>
          <w:sz w:val="24"/>
        </w:rPr>
        <w:t>Showing direction and path lighting. (Doğan, 2008:</w:t>
      </w:r>
      <w:r>
        <w:rPr>
          <w:rFonts w:ascii="Arial" w:hAnsi="Arial"/>
          <w:spacing w:val="-5"/>
          <w:sz w:val="24"/>
        </w:rPr>
        <w:t xml:space="preserve"> </w:t>
      </w:r>
      <w:r>
        <w:rPr>
          <w:rFonts w:ascii="Arial" w:hAnsi="Arial"/>
          <w:sz w:val="24"/>
        </w:rPr>
        <w:t>95-96).</w:t>
      </w:r>
    </w:p>
    <w:p w14:paraId="7B299427" w14:textId="77777777" w:rsidR="0024771B" w:rsidRDefault="0024771B" w:rsidP="0024771B">
      <w:pPr>
        <w:pStyle w:val="GvdeMetni"/>
        <w:rPr>
          <w:rFonts w:ascii="Arial"/>
          <w:sz w:val="26"/>
        </w:rPr>
      </w:pPr>
    </w:p>
    <w:p w14:paraId="05259388" w14:textId="77777777" w:rsidR="0024771B" w:rsidRDefault="0024771B" w:rsidP="0024771B">
      <w:pPr>
        <w:pStyle w:val="GvdeMetni"/>
        <w:spacing w:before="200" w:line="360" w:lineRule="auto"/>
        <w:ind w:left="684" w:right="675" w:firstLine="708"/>
        <w:jc w:val="both"/>
        <w:rPr>
          <w:rFonts w:ascii="Arial" w:hAnsi="Arial"/>
        </w:rPr>
      </w:pPr>
      <w:r>
        <w:rPr>
          <w:rFonts w:ascii="Arial" w:hAnsi="Arial"/>
        </w:rPr>
        <w:t>Vision is to benefit from the advantages of seeing the future and creativity by the employees of the organization and the customer base that is aimed for. Shared vision instills the workers willpower, self-confidence and responsibility. (Biçkes, 2011: 178). Customers make the necessary improvements in vision and direction of the organizations’ goal is to have realized the advantage of the creative tension between creating a potential reason foresight to members of both organizations. To create and protect towards fulfilling the vision and leadership function will be always a strategic responsibility. The vision created in an enterprise is going to be a glue for conflicting units. (Durna, 2002: 186).</w:t>
      </w:r>
    </w:p>
    <w:p w14:paraId="0D998986" w14:textId="77777777" w:rsidR="0024771B" w:rsidRDefault="0024771B" w:rsidP="0024771B">
      <w:pPr>
        <w:pStyle w:val="GvdeMetni"/>
        <w:spacing w:before="1"/>
        <w:rPr>
          <w:rFonts w:ascii="Arial"/>
          <w:sz w:val="31"/>
        </w:rPr>
      </w:pPr>
    </w:p>
    <w:p w14:paraId="563D873C" w14:textId="77777777" w:rsidR="0024771B" w:rsidRDefault="0024771B" w:rsidP="0024771B">
      <w:pPr>
        <w:pStyle w:val="Balk4"/>
        <w:numPr>
          <w:ilvl w:val="2"/>
          <w:numId w:val="86"/>
        </w:numPr>
        <w:tabs>
          <w:tab w:val="left" w:pos="2063"/>
        </w:tabs>
        <w:spacing w:before="1"/>
        <w:ind w:left="2062" w:hanging="671"/>
        <w:rPr>
          <w:rFonts w:ascii="Arial"/>
        </w:rPr>
      </w:pPr>
      <w:r>
        <w:rPr>
          <w:rFonts w:ascii="Arial"/>
          <w:spacing w:val="7"/>
        </w:rPr>
        <w:t>Leadership</w:t>
      </w:r>
    </w:p>
    <w:p w14:paraId="1179F36C" w14:textId="77777777" w:rsidR="0024771B" w:rsidRDefault="0024771B" w:rsidP="0024771B">
      <w:pPr>
        <w:pStyle w:val="GvdeMetni"/>
        <w:rPr>
          <w:rFonts w:ascii="Arial"/>
          <w:b/>
          <w:sz w:val="26"/>
        </w:rPr>
      </w:pPr>
    </w:p>
    <w:p w14:paraId="0E7C3BEC" w14:textId="77777777" w:rsidR="0024771B" w:rsidRDefault="0024771B" w:rsidP="0024771B">
      <w:pPr>
        <w:pStyle w:val="GvdeMetni"/>
        <w:spacing w:before="200" w:line="360" w:lineRule="auto"/>
        <w:ind w:left="684" w:right="677" w:firstLine="708"/>
        <w:jc w:val="both"/>
        <w:rPr>
          <w:rFonts w:ascii="Arial" w:hAnsi="Arial"/>
        </w:rPr>
      </w:pPr>
      <w:r>
        <w:rPr>
          <w:rFonts w:ascii="Arial" w:hAnsi="Arial"/>
        </w:rPr>
        <w:t>In order to mention leadership, there should be a group of individuals, their shared aims that they want to achieve and a leader. Besides, this person should have the knowledge, ability and personal traits to make the others work voluntarily without forcing them. (Bolat and Seymen, 2003: 62). Leadership is a way behind the creation of future and managing the complicacy. Leaders should form teams. Leaders lead the way of organization via teams. In this aspect, leadership is an action between people with small groups or individuals. It is the communication to affect behaviour and performance. (Gürsel, 2014:</w:t>
      </w:r>
      <w:r>
        <w:rPr>
          <w:rFonts w:ascii="Arial" w:hAnsi="Arial"/>
          <w:spacing w:val="-8"/>
        </w:rPr>
        <w:t xml:space="preserve"> </w:t>
      </w:r>
      <w:r>
        <w:rPr>
          <w:rFonts w:ascii="Arial" w:hAnsi="Arial"/>
        </w:rPr>
        <w:t>68).</w:t>
      </w:r>
    </w:p>
    <w:p w14:paraId="4F137D5D" w14:textId="77777777" w:rsidR="0024771B" w:rsidRDefault="0024771B" w:rsidP="0024771B">
      <w:pPr>
        <w:pStyle w:val="GvdeMetni"/>
        <w:spacing w:before="119" w:line="360" w:lineRule="auto"/>
        <w:ind w:left="684" w:right="676" w:firstLine="708"/>
        <w:jc w:val="both"/>
        <w:rPr>
          <w:rFonts w:ascii="Arial" w:hAnsi="Arial"/>
        </w:rPr>
      </w:pPr>
      <w:r>
        <w:rPr>
          <w:rFonts w:ascii="Arial" w:hAnsi="Arial"/>
        </w:rPr>
        <w:t>In the narrow sense, leader can be defined as the one who puts the common ideas and desires of a group into being as an adoptable aim and acuate them around this aim. (Koçel, 2011: 508). In a broader sense, leader is the one who fights with the socially moulder elements surrounding him</w:t>
      </w:r>
    </w:p>
    <w:p w14:paraId="39BD2E34"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29A25D6E" w14:textId="77777777" w:rsidR="0024771B" w:rsidRDefault="0024771B" w:rsidP="0024771B">
      <w:pPr>
        <w:pStyle w:val="GvdeMetni"/>
        <w:spacing w:before="4"/>
        <w:rPr>
          <w:rFonts w:ascii="Arial"/>
          <w:sz w:val="25"/>
        </w:rPr>
      </w:pPr>
    </w:p>
    <w:p w14:paraId="54E704F3" w14:textId="77777777" w:rsidR="0024771B" w:rsidRDefault="0024771B" w:rsidP="0024771B">
      <w:pPr>
        <w:pStyle w:val="GvdeMetni"/>
        <w:spacing w:before="93" w:line="360" w:lineRule="auto"/>
        <w:ind w:left="684" w:right="677"/>
        <w:jc w:val="both"/>
        <w:rPr>
          <w:rFonts w:ascii="Arial" w:hAnsi="Arial"/>
        </w:rPr>
      </w:pPr>
      <w:r>
        <w:rPr>
          <w:rFonts w:ascii="Arial" w:hAnsi="Arial"/>
        </w:rPr>
        <w:t>externally, natural or gains effective elements surrounding him internally, and achives to control them and wins freedom, and who lives an ethic movement which he puts in the center of responsibility in innovative movement which has been chosen by his freewill and has formed his ideal. (Kırmaz, 2010: 209).</w:t>
      </w:r>
    </w:p>
    <w:p w14:paraId="3DB5BCC3" w14:textId="77777777" w:rsidR="0024771B" w:rsidRDefault="0024771B" w:rsidP="0024771B">
      <w:pPr>
        <w:pStyle w:val="GvdeMetni"/>
        <w:spacing w:before="200" w:line="360" w:lineRule="auto"/>
        <w:ind w:left="684" w:right="676" w:firstLine="708"/>
        <w:jc w:val="both"/>
        <w:rPr>
          <w:rFonts w:ascii="Arial" w:hAnsi="Arial"/>
        </w:rPr>
      </w:pPr>
      <w:r>
        <w:rPr>
          <w:rFonts w:ascii="Arial" w:hAnsi="Arial"/>
        </w:rPr>
        <w:t>The leaders treat their subordinates as individuals in the first place in an organisation. Personality and character are the specialties symbolizing the human social development. The most important feature that distinguishes man from other living beings is a social entity. People can continue their lives and coexist helping each other. Community development degree reveals one’s relation with people in the surrounding area. When people with this qualification enter a society, the possibility of their becoming a leader with their ability to persuade and influence increase. (Alkın, 2006: 16-17). Leaders bring innovation to the organization, with these actions, they are accepted and appreciated by their teams. (Şişman, 2002:</w:t>
      </w:r>
      <w:r>
        <w:rPr>
          <w:rFonts w:ascii="Arial" w:hAnsi="Arial"/>
          <w:spacing w:val="-7"/>
        </w:rPr>
        <w:t xml:space="preserve"> </w:t>
      </w:r>
      <w:r>
        <w:rPr>
          <w:rFonts w:ascii="Arial" w:hAnsi="Arial"/>
        </w:rPr>
        <w:t>6).</w:t>
      </w:r>
    </w:p>
    <w:p w14:paraId="0017608E" w14:textId="77777777" w:rsidR="0024771B" w:rsidRDefault="0024771B" w:rsidP="0024771B">
      <w:pPr>
        <w:pStyle w:val="GvdeMetni"/>
        <w:spacing w:before="200" w:line="360" w:lineRule="auto"/>
        <w:ind w:left="684" w:right="678" w:firstLine="708"/>
        <w:jc w:val="both"/>
        <w:rPr>
          <w:rFonts w:ascii="Arial" w:hAnsi="Arial"/>
        </w:rPr>
      </w:pPr>
      <w:r>
        <w:rPr>
          <w:rFonts w:ascii="Arial" w:hAnsi="Arial"/>
        </w:rPr>
        <w:t xml:space="preserve">Leaders should have some qualifications based on innovation in an innovative organization. Leaders are in close and constant relations with employees in this kind of organization. Innovations are not only the job of laboratories’ or r&amp;d’s in our time, they have become the job of every section, group or individual. Besides, in an innovative organization, flow </w:t>
      </w:r>
      <w:proofErr w:type="gramStart"/>
      <w:r>
        <w:rPr>
          <w:rFonts w:ascii="Arial" w:hAnsi="Arial"/>
        </w:rPr>
        <w:t>of  information</w:t>
      </w:r>
      <w:proofErr w:type="gramEnd"/>
      <w:r>
        <w:rPr>
          <w:rFonts w:ascii="Arial" w:hAnsi="Arial"/>
        </w:rPr>
        <w:t xml:space="preserve"> should be fast and constant, innovations should continue as a process. (Durna, 2002:</w:t>
      </w:r>
      <w:r>
        <w:rPr>
          <w:rFonts w:ascii="Arial" w:hAnsi="Arial"/>
          <w:spacing w:val="-1"/>
        </w:rPr>
        <w:t xml:space="preserve"> </w:t>
      </w:r>
      <w:r>
        <w:rPr>
          <w:rFonts w:ascii="Arial" w:hAnsi="Arial"/>
        </w:rPr>
        <w:t>180).</w:t>
      </w:r>
    </w:p>
    <w:p w14:paraId="1BDFE7A7" w14:textId="77777777" w:rsidR="0024771B" w:rsidRDefault="0024771B" w:rsidP="0024771B">
      <w:pPr>
        <w:pStyle w:val="GvdeMetni"/>
        <w:spacing w:before="5"/>
        <w:rPr>
          <w:rFonts w:ascii="Arial"/>
          <w:sz w:val="31"/>
        </w:rPr>
      </w:pPr>
    </w:p>
    <w:p w14:paraId="77C6B0C2" w14:textId="77777777" w:rsidR="0024771B" w:rsidRDefault="0024771B" w:rsidP="0024771B">
      <w:pPr>
        <w:pStyle w:val="Balk4"/>
        <w:numPr>
          <w:ilvl w:val="2"/>
          <w:numId w:val="86"/>
        </w:numPr>
        <w:tabs>
          <w:tab w:val="left" w:pos="2063"/>
        </w:tabs>
        <w:ind w:left="2062" w:hanging="671"/>
        <w:rPr>
          <w:rFonts w:ascii="Arial"/>
        </w:rPr>
      </w:pPr>
      <w:r>
        <w:rPr>
          <w:rFonts w:ascii="Arial"/>
          <w:spacing w:val="7"/>
        </w:rPr>
        <w:t>Organization</w:t>
      </w:r>
      <w:r>
        <w:rPr>
          <w:rFonts w:ascii="Arial"/>
          <w:spacing w:val="9"/>
        </w:rPr>
        <w:t xml:space="preserve"> Structure</w:t>
      </w:r>
    </w:p>
    <w:p w14:paraId="1C77E7B5" w14:textId="77777777" w:rsidR="0024771B" w:rsidRDefault="0024771B" w:rsidP="0024771B">
      <w:pPr>
        <w:pStyle w:val="GvdeMetni"/>
        <w:rPr>
          <w:rFonts w:ascii="Arial"/>
          <w:b/>
          <w:sz w:val="26"/>
        </w:rPr>
      </w:pPr>
    </w:p>
    <w:p w14:paraId="3F00CD84" w14:textId="77777777" w:rsidR="0024771B" w:rsidRDefault="0024771B" w:rsidP="0024771B">
      <w:pPr>
        <w:pStyle w:val="GvdeMetni"/>
        <w:spacing w:before="198" w:line="360" w:lineRule="auto"/>
        <w:ind w:left="684" w:right="674" w:firstLine="708"/>
        <w:jc w:val="both"/>
        <w:rPr>
          <w:rFonts w:ascii="Arial" w:hAnsi="Arial"/>
        </w:rPr>
      </w:pPr>
      <w:r>
        <w:rPr>
          <w:rFonts w:ascii="Arial" w:hAnsi="Arial"/>
        </w:rPr>
        <w:t>Organizational factors should support innovative thinking in order to make innovation in an organization. In other words, while there are organizational elements blocking non-innovative organizations, there are organizational elements supporting the innovation in innovative organizations. The elements blocking innovative actions in an organization can be counted as higher managements’ fear of risks, unrestful of</w:t>
      </w:r>
      <w:r>
        <w:rPr>
          <w:rFonts w:ascii="Arial" w:hAnsi="Arial"/>
          <w:spacing w:val="37"/>
        </w:rPr>
        <w:t xml:space="preserve"> </w:t>
      </w:r>
      <w:r>
        <w:rPr>
          <w:rFonts w:ascii="Arial" w:hAnsi="Arial"/>
        </w:rPr>
        <w:t>creating</w:t>
      </w:r>
    </w:p>
    <w:p w14:paraId="1CD914BA"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4EFCD9E5" w14:textId="77777777" w:rsidR="0024771B" w:rsidRDefault="0024771B" w:rsidP="0024771B">
      <w:pPr>
        <w:pStyle w:val="GvdeMetni"/>
        <w:spacing w:before="4"/>
        <w:rPr>
          <w:rFonts w:ascii="Arial"/>
          <w:sz w:val="25"/>
        </w:rPr>
      </w:pPr>
    </w:p>
    <w:p w14:paraId="553FF41E" w14:textId="77777777" w:rsidR="0024771B" w:rsidRDefault="0024771B" w:rsidP="0024771B">
      <w:pPr>
        <w:pStyle w:val="GvdeMetni"/>
        <w:spacing w:before="93" w:line="360" w:lineRule="auto"/>
        <w:ind w:left="684" w:right="677"/>
        <w:jc w:val="both"/>
        <w:rPr>
          <w:rFonts w:ascii="Arial"/>
        </w:rPr>
      </w:pPr>
      <w:r>
        <w:rPr>
          <w:rFonts w:ascii="Arial"/>
        </w:rPr>
        <w:t>homogenism and questioning status quo, focusing on parts rather than whole, short time perspective, a systematic process of creativity thinking extreme trying to make rational, inappropriate motivation factors and excessive bureaucracy. (Naktiyok, 2007:</w:t>
      </w:r>
      <w:r>
        <w:rPr>
          <w:rFonts w:ascii="Arial"/>
          <w:spacing w:val="1"/>
        </w:rPr>
        <w:t xml:space="preserve"> </w:t>
      </w:r>
      <w:r>
        <w:rPr>
          <w:rFonts w:ascii="Arial"/>
        </w:rPr>
        <w:t>215).</w:t>
      </w:r>
    </w:p>
    <w:p w14:paraId="1184F925" w14:textId="77777777" w:rsidR="0024771B" w:rsidRDefault="0024771B" w:rsidP="0024771B">
      <w:pPr>
        <w:pStyle w:val="GvdeMetni"/>
        <w:spacing w:before="3"/>
        <w:rPr>
          <w:rFonts w:ascii="Arial"/>
          <w:sz w:val="31"/>
        </w:rPr>
      </w:pPr>
    </w:p>
    <w:p w14:paraId="3556B68A" w14:textId="77777777" w:rsidR="0024771B" w:rsidRDefault="0024771B" w:rsidP="0024771B">
      <w:pPr>
        <w:pStyle w:val="GvdeMetni"/>
        <w:spacing w:line="360" w:lineRule="auto"/>
        <w:ind w:left="684" w:right="677" w:firstLine="708"/>
        <w:jc w:val="both"/>
        <w:rPr>
          <w:rFonts w:ascii="Arial" w:hAnsi="Arial"/>
        </w:rPr>
      </w:pPr>
      <w:r>
        <w:rPr>
          <w:rFonts w:ascii="Arial" w:hAnsi="Arial"/>
        </w:rPr>
        <w:t>Organizational structures carry significant importance in developing organizations’ innovative quailities. Organizations may need to make arrangements in organizational structures and processes. While making these arrangements, internal features and external environmental factors should be taken into consideration. Innovations are not ending studies, due to the fact that they are processes that continue constantly, they need to search for the best structure and processes for themselves. (Adıgüzel, 2012: 77).</w:t>
      </w:r>
    </w:p>
    <w:p w14:paraId="5AA5AB84" w14:textId="77777777" w:rsidR="0024771B" w:rsidRDefault="0024771B" w:rsidP="0024771B">
      <w:pPr>
        <w:pStyle w:val="GvdeMetni"/>
        <w:spacing w:before="4"/>
        <w:rPr>
          <w:rFonts w:ascii="Arial"/>
          <w:sz w:val="31"/>
        </w:rPr>
      </w:pPr>
    </w:p>
    <w:p w14:paraId="20B1C990" w14:textId="77777777" w:rsidR="0024771B" w:rsidRDefault="0024771B" w:rsidP="0024771B">
      <w:pPr>
        <w:pStyle w:val="GvdeMetni"/>
        <w:spacing w:line="360" w:lineRule="auto"/>
        <w:ind w:left="684" w:right="675" w:firstLine="708"/>
        <w:jc w:val="both"/>
        <w:rPr>
          <w:rFonts w:ascii="Arial" w:hAnsi="Arial"/>
        </w:rPr>
      </w:pPr>
      <w:r>
        <w:rPr>
          <w:rFonts w:ascii="Arial" w:hAnsi="Arial"/>
        </w:rPr>
        <w:t>Innovations, in organizational context, are considered as the organizations’ reaction against changes in internal and external factors, by doing so, as the organization’s decision and action to affect its environment. At the same time, an organizational innovation is encountered as a factor contributing information exchange with internal and external interlocutors, learning abilities, business efficiency and quality. This aspect of innovation will make significant gains from the performance of organizations. (Uzkurt, 2012: 66). Innovation involves ideas that create the future. Unless the managers who seek it take time to learn it from the past, innovation search doomes to extinction. To balance using the innovations for its interests and making searches needs to be paid attention for organizational flexibility and relations. (Kanter, 2014:</w:t>
      </w:r>
      <w:r>
        <w:rPr>
          <w:rFonts w:ascii="Arial" w:hAnsi="Arial"/>
          <w:spacing w:val="1"/>
        </w:rPr>
        <w:t xml:space="preserve"> </w:t>
      </w:r>
      <w:r>
        <w:rPr>
          <w:rFonts w:ascii="Arial" w:hAnsi="Arial"/>
        </w:rPr>
        <w:t>166).</w:t>
      </w:r>
    </w:p>
    <w:p w14:paraId="5F8E4E49" w14:textId="77777777" w:rsidR="0024771B" w:rsidRDefault="0024771B" w:rsidP="0024771B">
      <w:pPr>
        <w:pStyle w:val="GvdeMetni"/>
        <w:spacing w:before="4"/>
        <w:rPr>
          <w:rFonts w:ascii="Arial"/>
          <w:sz w:val="31"/>
        </w:rPr>
      </w:pPr>
    </w:p>
    <w:p w14:paraId="715E3077" w14:textId="77777777" w:rsidR="0024771B" w:rsidRDefault="0024771B" w:rsidP="0024771B">
      <w:pPr>
        <w:pStyle w:val="Balk4"/>
        <w:numPr>
          <w:ilvl w:val="2"/>
          <w:numId w:val="86"/>
        </w:numPr>
        <w:tabs>
          <w:tab w:val="left" w:pos="2063"/>
        </w:tabs>
        <w:ind w:left="2062" w:hanging="671"/>
        <w:rPr>
          <w:rFonts w:ascii="Arial"/>
        </w:rPr>
      </w:pPr>
      <w:r>
        <w:rPr>
          <w:rFonts w:ascii="Arial"/>
          <w:spacing w:val="6"/>
        </w:rPr>
        <w:t xml:space="preserve">Organizational </w:t>
      </w:r>
      <w:r>
        <w:rPr>
          <w:rFonts w:ascii="Arial"/>
          <w:spacing w:val="8"/>
        </w:rPr>
        <w:t>Culture</w:t>
      </w:r>
    </w:p>
    <w:p w14:paraId="45763F4A" w14:textId="77777777" w:rsidR="0024771B" w:rsidRDefault="0024771B" w:rsidP="0024771B">
      <w:pPr>
        <w:pStyle w:val="GvdeMetni"/>
        <w:rPr>
          <w:rFonts w:ascii="Arial"/>
          <w:b/>
          <w:sz w:val="26"/>
        </w:rPr>
      </w:pPr>
    </w:p>
    <w:p w14:paraId="6466CFAC" w14:textId="77777777" w:rsidR="0024771B" w:rsidRDefault="0024771B" w:rsidP="0024771B">
      <w:pPr>
        <w:pStyle w:val="GvdeMetni"/>
        <w:spacing w:before="198" w:line="360" w:lineRule="auto"/>
        <w:ind w:left="684" w:right="677" w:firstLine="708"/>
        <w:jc w:val="both"/>
        <w:rPr>
          <w:rFonts w:ascii="Arial" w:hAnsi="Arial"/>
        </w:rPr>
      </w:pPr>
      <w:r>
        <w:rPr>
          <w:rFonts w:ascii="Arial" w:hAnsi="Arial"/>
        </w:rPr>
        <w:t>Organizational culture is the system of norms, behaviours, beliefs and habits which lead people’s behaviours in an organization. Culture gives people the feeling and intuition of understanding what they should do and</w:t>
      </w:r>
    </w:p>
    <w:p w14:paraId="5739F8DD"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660D0808" w14:textId="77777777" w:rsidR="0024771B" w:rsidRDefault="0024771B" w:rsidP="0024771B">
      <w:pPr>
        <w:pStyle w:val="GvdeMetni"/>
        <w:spacing w:before="4"/>
        <w:rPr>
          <w:rFonts w:ascii="Arial"/>
          <w:sz w:val="25"/>
        </w:rPr>
      </w:pPr>
    </w:p>
    <w:p w14:paraId="1CF9FB44" w14:textId="77777777" w:rsidR="0024771B" w:rsidRDefault="0024771B" w:rsidP="0024771B">
      <w:pPr>
        <w:pStyle w:val="GvdeMetni"/>
        <w:spacing w:before="93" w:line="360" w:lineRule="auto"/>
        <w:ind w:left="684" w:right="676"/>
        <w:jc w:val="both"/>
        <w:rPr>
          <w:rFonts w:ascii="Arial" w:hAnsi="Arial"/>
        </w:rPr>
      </w:pPr>
      <w:r>
        <w:rPr>
          <w:rFonts w:ascii="Arial" w:hAnsi="Arial"/>
        </w:rPr>
        <w:t>how they behave. In other words, organizational culture is dominating values and beliefs shaping members’ ideas and behaviours. (Güçlü, 1996: 148). Culture connects the emoployees in an organization in achieving organization’s aims. If culture fails to fulfill its role, it is weak and in this case, people’s loyalty to organization and to each other decrease. Therefore, culture plays an important role in the success of decision making, strategy, plans and policy creation. Because, faith and loyalty of employees are strong and similar to each other. The ones who resemble each other create a small group and conect to each other with loyalty. In organizations where employees believe in the formation of a strong culture, employees feel stronger and more energetic. (Eren, 2004: 137).</w:t>
      </w:r>
    </w:p>
    <w:p w14:paraId="3D2929CF" w14:textId="77777777" w:rsidR="0024771B" w:rsidRDefault="0024771B" w:rsidP="0024771B">
      <w:pPr>
        <w:pStyle w:val="GvdeMetni"/>
        <w:spacing w:before="2"/>
        <w:rPr>
          <w:rFonts w:ascii="Arial"/>
          <w:sz w:val="31"/>
        </w:rPr>
      </w:pPr>
    </w:p>
    <w:p w14:paraId="6F35B653" w14:textId="77777777" w:rsidR="0024771B" w:rsidRDefault="0024771B" w:rsidP="0024771B">
      <w:pPr>
        <w:pStyle w:val="GvdeMetni"/>
        <w:spacing w:line="360" w:lineRule="auto"/>
        <w:ind w:left="684" w:right="675" w:firstLine="708"/>
        <w:jc w:val="both"/>
        <w:rPr>
          <w:rFonts w:ascii="Arial"/>
        </w:rPr>
      </w:pPr>
      <w:r>
        <w:rPr>
          <w:rFonts w:ascii="Arial"/>
        </w:rPr>
        <w:t>The organizational and managerial priorities of the innovation can be understood from the value system prevailing in. The value system of the organization constitute the corporate culture shapes people's ideology and beliefs. Value systems are expressed through values and values of the enterprise mission, goals and strategies determine the choice. Value systems prevailing in the organization encourage creativity and innovation; or for some reasons arising from the status quo does not give importance to these values. (Durna, 2002: 207). Choosing the right people and establishing a dedicated team are the basic steps to create new business relationships, but it is also important to pay attention to other behaviors shaping power. Beyond the new business relationship, dedicated teams, which often differ from those performance metrics of performance engine, it also requires incentives and cultural norms. (Govindarajan and Trimble, 2014:</w:t>
      </w:r>
      <w:r>
        <w:rPr>
          <w:rFonts w:ascii="Arial"/>
          <w:spacing w:val="-5"/>
        </w:rPr>
        <w:t xml:space="preserve"> </w:t>
      </w:r>
      <w:r>
        <w:rPr>
          <w:rFonts w:ascii="Arial"/>
        </w:rPr>
        <w:t>31).</w:t>
      </w:r>
    </w:p>
    <w:p w14:paraId="7AA07CF8" w14:textId="77777777" w:rsidR="0024771B" w:rsidRDefault="0024771B" w:rsidP="0024771B">
      <w:pPr>
        <w:pStyle w:val="GvdeMetni"/>
        <w:spacing w:before="5"/>
        <w:rPr>
          <w:rFonts w:ascii="Arial"/>
          <w:sz w:val="31"/>
        </w:rPr>
      </w:pPr>
    </w:p>
    <w:p w14:paraId="79E728CE" w14:textId="77777777" w:rsidR="0024771B" w:rsidRDefault="0024771B" w:rsidP="0024771B">
      <w:pPr>
        <w:pStyle w:val="Balk4"/>
        <w:numPr>
          <w:ilvl w:val="2"/>
          <w:numId w:val="86"/>
        </w:numPr>
        <w:tabs>
          <w:tab w:val="left" w:pos="2063"/>
        </w:tabs>
        <w:spacing w:before="1"/>
        <w:ind w:left="2062" w:hanging="671"/>
        <w:rPr>
          <w:rFonts w:ascii="Arial"/>
        </w:rPr>
      </w:pPr>
      <w:r>
        <w:rPr>
          <w:rFonts w:ascii="Arial"/>
          <w:spacing w:val="9"/>
        </w:rPr>
        <w:t>Communication</w:t>
      </w:r>
    </w:p>
    <w:p w14:paraId="34156AA3" w14:textId="77777777" w:rsidR="0024771B" w:rsidRDefault="0024771B" w:rsidP="0024771B">
      <w:pPr>
        <w:pStyle w:val="GvdeMetni"/>
        <w:rPr>
          <w:rFonts w:ascii="Arial"/>
          <w:b/>
          <w:sz w:val="26"/>
        </w:rPr>
      </w:pPr>
    </w:p>
    <w:p w14:paraId="34A8B62C" w14:textId="77777777" w:rsidR="0024771B" w:rsidRDefault="0024771B" w:rsidP="0024771B">
      <w:pPr>
        <w:pStyle w:val="GvdeMetni"/>
        <w:spacing w:before="197" w:line="360" w:lineRule="auto"/>
        <w:ind w:left="684" w:right="674" w:firstLine="708"/>
        <w:jc w:val="both"/>
        <w:rPr>
          <w:rFonts w:ascii="Arial"/>
        </w:rPr>
      </w:pPr>
      <w:r>
        <w:rPr>
          <w:rFonts w:ascii="Arial"/>
        </w:rPr>
        <w:t>In a broad sense, communication is a system that forms the basis of the social structure, which displays a tool that allows the orderly functioning of individual behavior and organizational and managerial structure and is defined as a technical affecting. The integrity of</w:t>
      </w:r>
      <w:r>
        <w:rPr>
          <w:rFonts w:ascii="Arial"/>
          <w:spacing w:val="21"/>
        </w:rPr>
        <w:t xml:space="preserve"> </w:t>
      </w:r>
      <w:r>
        <w:rPr>
          <w:rFonts w:ascii="Arial"/>
        </w:rPr>
        <w:t>the communication structure</w:t>
      </w:r>
    </w:p>
    <w:p w14:paraId="47619059"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04EB826C" w14:textId="77777777" w:rsidR="0024771B" w:rsidRDefault="0024771B" w:rsidP="0024771B">
      <w:pPr>
        <w:pStyle w:val="GvdeMetni"/>
        <w:spacing w:before="4"/>
        <w:rPr>
          <w:rFonts w:ascii="Arial"/>
          <w:sz w:val="25"/>
        </w:rPr>
      </w:pPr>
    </w:p>
    <w:p w14:paraId="59F725C6" w14:textId="77777777" w:rsidR="0024771B" w:rsidRDefault="0024771B" w:rsidP="0024771B">
      <w:pPr>
        <w:pStyle w:val="GvdeMetni"/>
        <w:spacing w:before="93" w:line="360" w:lineRule="auto"/>
        <w:ind w:left="684" w:right="560"/>
        <w:rPr>
          <w:rFonts w:ascii="Arial" w:hAnsi="Arial"/>
        </w:rPr>
      </w:pPr>
      <w:r>
        <w:rPr>
          <w:rFonts w:ascii="Arial" w:hAnsi="Arial"/>
        </w:rPr>
        <w:t>and organization is a process that surrounds every aspect of the organization as a nervous system. (Gürsel, 2013b: 27).</w:t>
      </w:r>
    </w:p>
    <w:p w14:paraId="79711423" w14:textId="77777777" w:rsidR="0024771B" w:rsidRDefault="0024771B" w:rsidP="0024771B">
      <w:pPr>
        <w:pStyle w:val="GvdeMetni"/>
        <w:spacing w:before="3"/>
        <w:rPr>
          <w:rFonts w:ascii="Arial"/>
          <w:sz w:val="31"/>
        </w:rPr>
      </w:pPr>
    </w:p>
    <w:p w14:paraId="021E828C" w14:textId="77777777" w:rsidR="0024771B" w:rsidRDefault="0024771B" w:rsidP="0024771B">
      <w:pPr>
        <w:pStyle w:val="GvdeMetni"/>
        <w:spacing w:line="360" w:lineRule="auto"/>
        <w:ind w:left="684" w:right="676" w:firstLine="708"/>
        <w:jc w:val="both"/>
        <w:rPr>
          <w:rFonts w:ascii="Arial"/>
        </w:rPr>
      </w:pPr>
      <w:r>
        <w:rPr>
          <w:rFonts w:ascii="Arial"/>
        </w:rPr>
        <w:t>Close ties are needed to enter comprehensive communication with customers. This means communication will be multiway (downward, upward, horizontal) and will use many channels. Especially because of failing in the communication between different functional elements, there happen many problems in the innovation process. Developing mechanisms in order to improve communication and openness, and to analyze the frequency of conflicts is a critical factor for innovation process. (Durna, 2002: 219).</w:t>
      </w:r>
    </w:p>
    <w:p w14:paraId="6782E3D6" w14:textId="77777777" w:rsidR="0024771B" w:rsidRDefault="0024771B" w:rsidP="0024771B">
      <w:pPr>
        <w:pStyle w:val="GvdeMetni"/>
        <w:spacing w:before="3"/>
        <w:rPr>
          <w:rFonts w:ascii="Arial"/>
          <w:sz w:val="31"/>
        </w:rPr>
      </w:pPr>
    </w:p>
    <w:p w14:paraId="236B84AE" w14:textId="77777777" w:rsidR="0024771B" w:rsidRDefault="0024771B" w:rsidP="0024771B">
      <w:pPr>
        <w:pStyle w:val="Balk4"/>
        <w:numPr>
          <w:ilvl w:val="2"/>
          <w:numId w:val="86"/>
        </w:numPr>
        <w:tabs>
          <w:tab w:val="left" w:pos="2063"/>
        </w:tabs>
        <w:ind w:left="2062" w:hanging="671"/>
        <w:rPr>
          <w:rFonts w:ascii="Arial"/>
        </w:rPr>
      </w:pPr>
      <w:r>
        <w:rPr>
          <w:rFonts w:ascii="Arial"/>
          <w:spacing w:val="6"/>
        </w:rPr>
        <w:t>Personnel</w:t>
      </w:r>
      <w:r>
        <w:rPr>
          <w:rFonts w:ascii="Arial"/>
          <w:spacing w:val="8"/>
        </w:rPr>
        <w:t xml:space="preserve"> </w:t>
      </w:r>
      <w:r>
        <w:rPr>
          <w:rFonts w:ascii="Arial"/>
          <w:spacing w:val="9"/>
        </w:rPr>
        <w:t>Strengthening</w:t>
      </w:r>
    </w:p>
    <w:p w14:paraId="6ECDBBF5" w14:textId="77777777" w:rsidR="0024771B" w:rsidRDefault="0024771B" w:rsidP="0024771B">
      <w:pPr>
        <w:pStyle w:val="GvdeMetni"/>
        <w:rPr>
          <w:rFonts w:ascii="Arial"/>
          <w:b/>
          <w:sz w:val="26"/>
        </w:rPr>
      </w:pPr>
    </w:p>
    <w:p w14:paraId="65B0A169" w14:textId="77777777" w:rsidR="0024771B" w:rsidRDefault="0024771B" w:rsidP="0024771B">
      <w:pPr>
        <w:pStyle w:val="GvdeMetni"/>
        <w:spacing w:before="200" w:line="360" w:lineRule="auto"/>
        <w:ind w:left="684" w:right="674" w:firstLine="708"/>
        <w:jc w:val="both"/>
        <w:rPr>
          <w:rFonts w:ascii="Arial" w:hAnsi="Arial"/>
        </w:rPr>
      </w:pPr>
      <w:r>
        <w:rPr>
          <w:rFonts w:ascii="Arial" w:hAnsi="Arial"/>
        </w:rPr>
        <w:t>Personnel strengthening is the applications and conditions in which the employees feel they are motivated by themselves; knowledge and expertise increase their confidence, they feel the desire to take action using initiative, they believe they can control events and do things they deem appropriate and meaningful for the purposes of the organization. (Çuhadar, 2005: 3). Personnel strengthening can be defined as the process of developing cooperation, sharing, training and teamwork to improve the rights of people with decision-making. (Koçel, 2011:</w:t>
      </w:r>
      <w:r>
        <w:rPr>
          <w:rFonts w:ascii="Arial" w:hAnsi="Arial"/>
          <w:spacing w:val="-3"/>
        </w:rPr>
        <w:t xml:space="preserve"> </w:t>
      </w:r>
      <w:r>
        <w:rPr>
          <w:rFonts w:ascii="Arial" w:hAnsi="Arial"/>
        </w:rPr>
        <w:t>414).</w:t>
      </w:r>
    </w:p>
    <w:p w14:paraId="442D1947" w14:textId="77777777" w:rsidR="0024771B" w:rsidRDefault="0024771B" w:rsidP="0024771B">
      <w:pPr>
        <w:pStyle w:val="GvdeMetni"/>
        <w:spacing w:before="4"/>
        <w:rPr>
          <w:rFonts w:ascii="Arial"/>
          <w:sz w:val="31"/>
        </w:rPr>
      </w:pPr>
    </w:p>
    <w:p w14:paraId="112F945C" w14:textId="77777777" w:rsidR="0024771B" w:rsidRDefault="0024771B" w:rsidP="0024771B">
      <w:pPr>
        <w:pStyle w:val="GvdeMetni"/>
        <w:spacing w:line="360" w:lineRule="auto"/>
        <w:ind w:left="684" w:right="675" w:firstLine="708"/>
        <w:jc w:val="both"/>
        <w:rPr>
          <w:rFonts w:ascii="Arial" w:hAnsi="Arial"/>
        </w:rPr>
      </w:pPr>
      <w:r>
        <w:rPr>
          <w:rFonts w:ascii="Arial" w:hAnsi="Arial"/>
        </w:rPr>
        <w:t>Personnel strengthening, in order to achieve the organizational goals and values, is organizational commitment to ensure the satisfaction of customer demands and improve the process, the confidence of the personnel and ability to assume ownership and responsibility is within well-defined limits. Personnel strengthening is defined as the employee being the authority and the owner of their work with complete responsibility regarding their work. (Akçakaya, 2010: 149). Strengthening can be defined as giving power, developing participation concepts such as quality circles, task teams. However, it refers to the participation of many more. It represents the degree emplyees</w:t>
      </w:r>
      <w:r>
        <w:rPr>
          <w:rFonts w:ascii="Arial" w:hAnsi="Arial"/>
          <w:spacing w:val="7"/>
        </w:rPr>
        <w:t xml:space="preserve"> </w:t>
      </w:r>
      <w:r>
        <w:rPr>
          <w:rFonts w:ascii="Arial" w:hAnsi="Arial"/>
        </w:rPr>
        <w:t>make</w:t>
      </w:r>
      <w:r>
        <w:rPr>
          <w:rFonts w:ascii="Arial" w:hAnsi="Arial"/>
          <w:spacing w:val="10"/>
        </w:rPr>
        <w:t xml:space="preserve"> </w:t>
      </w:r>
      <w:r>
        <w:rPr>
          <w:rFonts w:ascii="Arial" w:hAnsi="Arial"/>
        </w:rPr>
        <w:t>their</w:t>
      </w:r>
      <w:r>
        <w:rPr>
          <w:rFonts w:ascii="Arial" w:hAnsi="Arial"/>
          <w:spacing w:val="9"/>
        </w:rPr>
        <w:t xml:space="preserve"> </w:t>
      </w:r>
      <w:r>
        <w:rPr>
          <w:rFonts w:ascii="Arial" w:hAnsi="Arial"/>
        </w:rPr>
        <w:t>own</w:t>
      </w:r>
      <w:r>
        <w:rPr>
          <w:rFonts w:ascii="Arial" w:hAnsi="Arial"/>
          <w:spacing w:val="10"/>
        </w:rPr>
        <w:t xml:space="preserve"> </w:t>
      </w:r>
      <w:r>
        <w:rPr>
          <w:rFonts w:ascii="Arial" w:hAnsi="Arial"/>
        </w:rPr>
        <w:t>decisions</w:t>
      </w:r>
      <w:r>
        <w:rPr>
          <w:rFonts w:ascii="Arial" w:hAnsi="Arial"/>
          <w:spacing w:val="10"/>
        </w:rPr>
        <w:t xml:space="preserve"> </w:t>
      </w:r>
      <w:r>
        <w:rPr>
          <w:rFonts w:ascii="Arial" w:hAnsi="Arial"/>
        </w:rPr>
        <w:t>and</w:t>
      </w:r>
      <w:r>
        <w:rPr>
          <w:rFonts w:ascii="Arial" w:hAnsi="Arial"/>
          <w:spacing w:val="10"/>
        </w:rPr>
        <w:t xml:space="preserve"> </w:t>
      </w:r>
      <w:r>
        <w:rPr>
          <w:rFonts w:ascii="Arial" w:hAnsi="Arial"/>
        </w:rPr>
        <w:t>be</w:t>
      </w:r>
      <w:r>
        <w:rPr>
          <w:rFonts w:ascii="Arial" w:hAnsi="Arial"/>
          <w:spacing w:val="11"/>
        </w:rPr>
        <w:t xml:space="preserve"> </w:t>
      </w:r>
      <w:r>
        <w:rPr>
          <w:rFonts w:ascii="Arial" w:hAnsi="Arial"/>
        </w:rPr>
        <w:t>responsible</w:t>
      </w:r>
      <w:r>
        <w:rPr>
          <w:rFonts w:ascii="Arial" w:hAnsi="Arial"/>
          <w:spacing w:val="8"/>
        </w:rPr>
        <w:t xml:space="preserve"> </w:t>
      </w:r>
      <w:r>
        <w:rPr>
          <w:rFonts w:ascii="Arial" w:hAnsi="Arial"/>
        </w:rPr>
        <w:t>for</w:t>
      </w:r>
      <w:r>
        <w:rPr>
          <w:rFonts w:ascii="Arial" w:hAnsi="Arial"/>
          <w:spacing w:val="9"/>
        </w:rPr>
        <w:t xml:space="preserve"> </w:t>
      </w:r>
      <w:r>
        <w:rPr>
          <w:rFonts w:ascii="Arial" w:hAnsi="Arial"/>
        </w:rPr>
        <w:t>their</w:t>
      </w:r>
      <w:r>
        <w:rPr>
          <w:rFonts w:ascii="Arial" w:hAnsi="Arial"/>
          <w:spacing w:val="8"/>
        </w:rPr>
        <w:t xml:space="preserve"> </w:t>
      </w:r>
      <w:r>
        <w:rPr>
          <w:rFonts w:ascii="Arial" w:hAnsi="Arial"/>
        </w:rPr>
        <w:t>results.</w:t>
      </w:r>
      <w:r>
        <w:rPr>
          <w:rFonts w:ascii="Arial" w:hAnsi="Arial"/>
          <w:spacing w:val="8"/>
        </w:rPr>
        <w:t xml:space="preserve"> </w:t>
      </w:r>
      <w:r>
        <w:rPr>
          <w:rFonts w:ascii="Arial" w:hAnsi="Arial"/>
        </w:rPr>
        <w:t>The</w:t>
      </w:r>
    </w:p>
    <w:p w14:paraId="695B3F8C"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6CA1CB8D" w14:textId="77777777" w:rsidR="0024771B" w:rsidRDefault="0024771B" w:rsidP="0024771B">
      <w:pPr>
        <w:pStyle w:val="GvdeMetni"/>
        <w:spacing w:before="4"/>
        <w:rPr>
          <w:rFonts w:ascii="Arial"/>
          <w:sz w:val="25"/>
        </w:rPr>
      </w:pPr>
    </w:p>
    <w:p w14:paraId="160ADD6E" w14:textId="77777777" w:rsidR="0024771B" w:rsidRDefault="0024771B" w:rsidP="0024771B">
      <w:pPr>
        <w:pStyle w:val="GvdeMetni"/>
        <w:spacing w:before="93" w:line="360" w:lineRule="auto"/>
        <w:ind w:left="684" w:right="675"/>
        <w:jc w:val="both"/>
        <w:rPr>
          <w:rFonts w:ascii="Arial"/>
        </w:rPr>
      </w:pPr>
      <w:r>
        <w:rPr>
          <w:rFonts w:ascii="Arial"/>
        </w:rPr>
        <w:t>purpose of the strengthening is to reveal everyone's creative and intellectual efforts in the organization and is entrusted with the responsibility to use the resources. The ultimate aim is to strengthen self-management of the employees, who work at this point and try to proactively full responsibility, observe their own work and use consultants and administrators as teachers and growers. (Durna, 2002: 201).</w:t>
      </w:r>
    </w:p>
    <w:p w14:paraId="39DD8C85" w14:textId="77777777" w:rsidR="0024771B" w:rsidRDefault="0024771B" w:rsidP="0024771B">
      <w:pPr>
        <w:pStyle w:val="GvdeMetni"/>
        <w:spacing w:before="3"/>
        <w:rPr>
          <w:rFonts w:ascii="Arial"/>
          <w:sz w:val="31"/>
        </w:rPr>
      </w:pPr>
    </w:p>
    <w:p w14:paraId="03648FB4" w14:textId="77777777" w:rsidR="0024771B" w:rsidRDefault="0024771B" w:rsidP="0024771B">
      <w:pPr>
        <w:pStyle w:val="GvdeMetni"/>
        <w:spacing w:line="360" w:lineRule="auto"/>
        <w:ind w:left="684" w:right="677" w:firstLine="708"/>
        <w:jc w:val="both"/>
        <w:rPr>
          <w:rFonts w:ascii="Arial" w:hAnsi="Arial"/>
        </w:rPr>
      </w:pPr>
      <w:r>
        <w:rPr>
          <w:rFonts w:ascii="Arial" w:hAnsi="Arial"/>
        </w:rPr>
        <w:t>Strengthed personnel characteristics are determined in Quinn and Spreitzer’s research as follows:</w:t>
      </w:r>
    </w:p>
    <w:p w14:paraId="43E9A782" w14:textId="77777777" w:rsidR="0024771B" w:rsidRDefault="0024771B" w:rsidP="0024771B">
      <w:pPr>
        <w:pStyle w:val="GvdeMetni"/>
        <w:spacing w:before="4"/>
        <w:rPr>
          <w:rFonts w:ascii="Arial"/>
          <w:sz w:val="31"/>
        </w:rPr>
      </w:pPr>
    </w:p>
    <w:p w14:paraId="75CC0C20" w14:textId="77777777" w:rsidR="0024771B" w:rsidRDefault="0024771B" w:rsidP="0024771B">
      <w:pPr>
        <w:pStyle w:val="ListeParagraf"/>
        <w:numPr>
          <w:ilvl w:val="0"/>
          <w:numId w:val="85"/>
        </w:numPr>
        <w:tabs>
          <w:tab w:val="left" w:pos="1540"/>
        </w:tabs>
        <w:ind w:left="1539" w:hanging="148"/>
        <w:rPr>
          <w:rFonts w:ascii="Arial" w:hAnsi="Arial"/>
          <w:sz w:val="24"/>
        </w:rPr>
      </w:pPr>
      <w:r>
        <w:rPr>
          <w:rFonts w:ascii="Arial" w:hAnsi="Arial"/>
          <w:sz w:val="24"/>
        </w:rPr>
        <w:t>Strengthed personnel can tell the ideas of free</w:t>
      </w:r>
      <w:r>
        <w:rPr>
          <w:rFonts w:ascii="Arial" w:hAnsi="Arial"/>
          <w:spacing w:val="-6"/>
          <w:sz w:val="24"/>
        </w:rPr>
        <w:t xml:space="preserve"> </w:t>
      </w:r>
      <w:r>
        <w:rPr>
          <w:rFonts w:ascii="Arial" w:hAnsi="Arial"/>
          <w:sz w:val="24"/>
        </w:rPr>
        <w:t>will</w:t>
      </w:r>
    </w:p>
    <w:p w14:paraId="2FFA2907" w14:textId="77777777" w:rsidR="0024771B" w:rsidRDefault="0024771B" w:rsidP="0024771B">
      <w:pPr>
        <w:pStyle w:val="GvdeMetni"/>
        <w:rPr>
          <w:rFonts w:ascii="Arial"/>
          <w:sz w:val="26"/>
        </w:rPr>
      </w:pPr>
    </w:p>
    <w:p w14:paraId="2B04BFB2" w14:textId="77777777" w:rsidR="0024771B" w:rsidRDefault="0024771B" w:rsidP="0024771B">
      <w:pPr>
        <w:pStyle w:val="ListeParagraf"/>
        <w:numPr>
          <w:ilvl w:val="0"/>
          <w:numId w:val="85"/>
        </w:numPr>
        <w:tabs>
          <w:tab w:val="left" w:pos="1540"/>
        </w:tabs>
        <w:spacing w:before="198"/>
        <w:ind w:left="1539" w:hanging="148"/>
        <w:rPr>
          <w:rFonts w:ascii="Arial" w:hAnsi="Arial"/>
          <w:sz w:val="24"/>
        </w:rPr>
      </w:pPr>
      <w:r>
        <w:rPr>
          <w:rFonts w:ascii="Arial" w:hAnsi="Arial"/>
          <w:sz w:val="24"/>
        </w:rPr>
        <w:t>Strengthed personnel knows the importance of his</w:t>
      </w:r>
      <w:r>
        <w:rPr>
          <w:rFonts w:ascii="Arial" w:hAnsi="Arial"/>
          <w:spacing w:val="-4"/>
          <w:sz w:val="24"/>
        </w:rPr>
        <w:t xml:space="preserve"> </w:t>
      </w:r>
      <w:r>
        <w:rPr>
          <w:rFonts w:ascii="Arial" w:hAnsi="Arial"/>
          <w:sz w:val="24"/>
        </w:rPr>
        <w:t>work,</w:t>
      </w:r>
    </w:p>
    <w:p w14:paraId="703AD472" w14:textId="77777777" w:rsidR="0024771B" w:rsidRDefault="0024771B" w:rsidP="0024771B">
      <w:pPr>
        <w:pStyle w:val="GvdeMetni"/>
        <w:rPr>
          <w:rFonts w:ascii="Arial"/>
          <w:sz w:val="26"/>
        </w:rPr>
      </w:pPr>
    </w:p>
    <w:p w14:paraId="1BF50FE1" w14:textId="77777777" w:rsidR="0024771B" w:rsidRDefault="0024771B" w:rsidP="0024771B">
      <w:pPr>
        <w:pStyle w:val="ListeParagraf"/>
        <w:numPr>
          <w:ilvl w:val="0"/>
          <w:numId w:val="85"/>
        </w:numPr>
        <w:tabs>
          <w:tab w:val="left" w:pos="1540"/>
        </w:tabs>
        <w:spacing w:before="200"/>
        <w:ind w:left="1539" w:hanging="148"/>
        <w:rPr>
          <w:rFonts w:ascii="Arial" w:hAnsi="Arial"/>
          <w:sz w:val="24"/>
        </w:rPr>
      </w:pPr>
      <w:r>
        <w:rPr>
          <w:rFonts w:ascii="Arial" w:hAnsi="Arial"/>
          <w:sz w:val="24"/>
        </w:rPr>
        <w:t>Strengthed personnel has information about the</w:t>
      </w:r>
      <w:r>
        <w:rPr>
          <w:rFonts w:ascii="Arial" w:hAnsi="Arial"/>
          <w:spacing w:val="-13"/>
          <w:sz w:val="24"/>
        </w:rPr>
        <w:t xml:space="preserve"> </w:t>
      </w:r>
      <w:r>
        <w:rPr>
          <w:rFonts w:ascii="Arial" w:hAnsi="Arial"/>
          <w:sz w:val="24"/>
        </w:rPr>
        <w:t>adequacy,</w:t>
      </w:r>
    </w:p>
    <w:p w14:paraId="236EE4F6" w14:textId="77777777" w:rsidR="0024771B" w:rsidRDefault="0024771B" w:rsidP="0024771B">
      <w:pPr>
        <w:pStyle w:val="GvdeMetni"/>
        <w:rPr>
          <w:rFonts w:ascii="Arial"/>
          <w:sz w:val="26"/>
        </w:rPr>
      </w:pPr>
    </w:p>
    <w:p w14:paraId="70526A03" w14:textId="77777777" w:rsidR="0024771B" w:rsidRDefault="0024771B" w:rsidP="0024771B">
      <w:pPr>
        <w:pStyle w:val="ListeParagraf"/>
        <w:numPr>
          <w:ilvl w:val="0"/>
          <w:numId w:val="85"/>
        </w:numPr>
        <w:tabs>
          <w:tab w:val="left" w:pos="1549"/>
        </w:tabs>
        <w:spacing w:before="198"/>
        <w:ind w:left="1548" w:hanging="157"/>
        <w:rPr>
          <w:rFonts w:ascii="Arial" w:hAnsi="Arial"/>
          <w:sz w:val="24"/>
        </w:rPr>
      </w:pPr>
      <w:r>
        <w:rPr>
          <w:rFonts w:ascii="Arial" w:hAnsi="Arial"/>
          <w:sz w:val="24"/>
        </w:rPr>
        <w:t>Strengthed personnel should know how to affect their business,</w:t>
      </w:r>
      <w:r>
        <w:rPr>
          <w:rFonts w:ascii="Arial" w:hAnsi="Arial"/>
          <w:spacing w:val="65"/>
          <w:sz w:val="24"/>
        </w:rPr>
        <w:t xml:space="preserve"> </w:t>
      </w:r>
      <w:r>
        <w:rPr>
          <w:rFonts w:ascii="Arial" w:hAnsi="Arial"/>
          <w:sz w:val="24"/>
        </w:rPr>
        <w:t>(akt.</w:t>
      </w:r>
    </w:p>
    <w:p w14:paraId="24B9DB38" w14:textId="77777777" w:rsidR="0024771B" w:rsidRDefault="0024771B" w:rsidP="0024771B">
      <w:pPr>
        <w:pStyle w:val="GvdeMetni"/>
        <w:spacing w:before="139"/>
        <w:ind w:left="684"/>
        <w:jc w:val="both"/>
        <w:rPr>
          <w:rFonts w:ascii="Arial" w:hAnsi="Arial"/>
        </w:rPr>
      </w:pPr>
      <w:r>
        <w:rPr>
          <w:rFonts w:ascii="Arial" w:hAnsi="Arial"/>
        </w:rPr>
        <w:t>Doğan, 2003: 182-183).</w:t>
      </w:r>
    </w:p>
    <w:p w14:paraId="091BBD00" w14:textId="77777777" w:rsidR="0024771B" w:rsidRDefault="0024771B" w:rsidP="0024771B">
      <w:pPr>
        <w:pStyle w:val="GvdeMetni"/>
        <w:rPr>
          <w:rFonts w:ascii="Arial"/>
          <w:sz w:val="26"/>
        </w:rPr>
      </w:pPr>
    </w:p>
    <w:p w14:paraId="082E71AF" w14:textId="77777777" w:rsidR="0024771B" w:rsidRDefault="0024771B" w:rsidP="0024771B">
      <w:pPr>
        <w:pStyle w:val="GvdeMetni"/>
        <w:spacing w:before="198" w:line="360" w:lineRule="auto"/>
        <w:ind w:left="684" w:right="674" w:firstLine="708"/>
        <w:jc w:val="both"/>
        <w:rPr>
          <w:rFonts w:ascii="Arial" w:hAnsi="Arial"/>
        </w:rPr>
      </w:pPr>
      <w:r>
        <w:rPr>
          <w:rFonts w:ascii="Arial" w:hAnsi="Arial"/>
        </w:rPr>
        <w:t>Personnel strengthening are conditions which enable personnel to feel motivated, knowledgeable and increased confidence in their expertise, they feel the desire to take action, use initiative. It highlights the purposes that they and their organizations they can control and to do things they deem appropriate and meaningful. (Koçel, 2011: 416). Personnel strengthening provides many benefits, both to the organization and to the staff. Personnel who feel safe and self-confident would be more useful to the organization. When the same staff has duties, powers and responsibilities, their ability, creativity and controlmechanism develop. So, both employer and employee will gain. Energy will become a synergy. The decision on the organization will be quick, it will increase work flexibility, internal and external customer satisfaction will increase, it will promote activity and end clumsiness in the organization, it will receive the organization’s dynamism, competitiveness</w:t>
      </w:r>
      <w:r>
        <w:rPr>
          <w:rFonts w:ascii="Arial" w:hAnsi="Arial"/>
          <w:spacing w:val="17"/>
        </w:rPr>
        <w:t xml:space="preserve"> </w:t>
      </w:r>
      <w:r>
        <w:rPr>
          <w:rFonts w:ascii="Arial" w:hAnsi="Arial"/>
        </w:rPr>
        <w:t>will</w:t>
      </w:r>
    </w:p>
    <w:p w14:paraId="78CC0164"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455E49B8" w14:textId="77777777" w:rsidR="0024771B" w:rsidRDefault="0024771B" w:rsidP="0024771B">
      <w:pPr>
        <w:pStyle w:val="GvdeMetni"/>
        <w:spacing w:before="4"/>
        <w:rPr>
          <w:rFonts w:ascii="Arial"/>
          <w:sz w:val="25"/>
        </w:rPr>
      </w:pPr>
    </w:p>
    <w:p w14:paraId="4D3F035E" w14:textId="77777777" w:rsidR="0024771B" w:rsidRDefault="0024771B" w:rsidP="0024771B">
      <w:pPr>
        <w:pStyle w:val="GvdeMetni"/>
        <w:spacing w:before="93" w:line="360" w:lineRule="auto"/>
        <w:ind w:left="684" w:right="678"/>
        <w:jc w:val="both"/>
        <w:rPr>
          <w:rFonts w:ascii="Arial" w:hAnsi="Arial"/>
        </w:rPr>
      </w:pPr>
      <w:r>
        <w:rPr>
          <w:rFonts w:ascii="Arial" w:hAnsi="Arial"/>
        </w:rPr>
        <w:t>increase, and alternative products and business opportunities will emerge. New technology will benefit from increased opportunities, will be covered with clear information, knowledge sharing will be extreme, will benefit from information technology and competition will increase. (Akçakaya, 2010: 150).</w:t>
      </w:r>
    </w:p>
    <w:p w14:paraId="0570F9BB" w14:textId="77777777" w:rsidR="0024771B" w:rsidRDefault="0024771B" w:rsidP="0024771B">
      <w:pPr>
        <w:pStyle w:val="GvdeMetni"/>
        <w:spacing w:before="3"/>
        <w:rPr>
          <w:rFonts w:ascii="Arial"/>
          <w:sz w:val="31"/>
        </w:rPr>
      </w:pPr>
    </w:p>
    <w:p w14:paraId="5A292079" w14:textId="77777777" w:rsidR="0024771B" w:rsidRDefault="0024771B" w:rsidP="0024771B">
      <w:pPr>
        <w:pStyle w:val="Balk4"/>
        <w:numPr>
          <w:ilvl w:val="2"/>
          <w:numId w:val="86"/>
        </w:numPr>
        <w:tabs>
          <w:tab w:val="left" w:pos="2063"/>
        </w:tabs>
        <w:ind w:left="2062" w:hanging="671"/>
        <w:rPr>
          <w:rFonts w:ascii="Arial"/>
        </w:rPr>
      </w:pPr>
      <w:r>
        <w:rPr>
          <w:rFonts w:ascii="Arial"/>
          <w:spacing w:val="7"/>
        </w:rPr>
        <w:t>Customer</w:t>
      </w:r>
      <w:r>
        <w:rPr>
          <w:rFonts w:ascii="Arial"/>
          <w:spacing w:val="12"/>
        </w:rPr>
        <w:t xml:space="preserve"> </w:t>
      </w:r>
      <w:r>
        <w:rPr>
          <w:rFonts w:ascii="Arial"/>
          <w:spacing w:val="6"/>
        </w:rPr>
        <w:t>Focus</w:t>
      </w:r>
    </w:p>
    <w:p w14:paraId="76CF9BDE" w14:textId="77777777" w:rsidR="0024771B" w:rsidRDefault="0024771B" w:rsidP="0024771B">
      <w:pPr>
        <w:pStyle w:val="GvdeMetni"/>
        <w:rPr>
          <w:rFonts w:ascii="Arial"/>
          <w:b/>
          <w:sz w:val="26"/>
        </w:rPr>
      </w:pPr>
    </w:p>
    <w:p w14:paraId="159B92A8" w14:textId="77777777" w:rsidR="0024771B" w:rsidRDefault="0024771B" w:rsidP="0024771B">
      <w:pPr>
        <w:pStyle w:val="GvdeMetni"/>
        <w:spacing w:before="201" w:line="360" w:lineRule="auto"/>
        <w:ind w:left="684" w:right="675" w:firstLine="708"/>
        <w:jc w:val="both"/>
        <w:rPr>
          <w:rFonts w:ascii="Arial" w:hAnsi="Arial"/>
        </w:rPr>
      </w:pPr>
      <w:r>
        <w:rPr>
          <w:rFonts w:ascii="Arial" w:hAnsi="Arial"/>
        </w:rPr>
        <w:t>The concept of customer focus is used to express the situation where customer needs and the demands of the company's production activities. Customer focus can be described as an organization’s focus on constantly gathering information about the needs of customers, situation about the competitors, and as using this information for creating customer values. There is a positive relationship between customer focus and customer satisfaction. (Adıgüzel, 2012:</w:t>
      </w:r>
      <w:r>
        <w:rPr>
          <w:rFonts w:ascii="Arial" w:hAnsi="Arial"/>
          <w:spacing w:val="-2"/>
        </w:rPr>
        <w:t xml:space="preserve"> </w:t>
      </w:r>
      <w:r>
        <w:rPr>
          <w:rFonts w:ascii="Arial" w:hAnsi="Arial"/>
        </w:rPr>
        <w:t>90).</w:t>
      </w:r>
    </w:p>
    <w:p w14:paraId="0C55E604" w14:textId="77777777" w:rsidR="0024771B" w:rsidRDefault="0024771B" w:rsidP="0024771B">
      <w:pPr>
        <w:pStyle w:val="GvdeMetni"/>
        <w:spacing w:before="2"/>
        <w:rPr>
          <w:rFonts w:ascii="Arial"/>
          <w:sz w:val="31"/>
        </w:rPr>
      </w:pPr>
    </w:p>
    <w:p w14:paraId="5665D6A8" w14:textId="77777777" w:rsidR="0024771B" w:rsidRDefault="0024771B" w:rsidP="0024771B">
      <w:pPr>
        <w:pStyle w:val="GvdeMetni"/>
        <w:spacing w:line="360" w:lineRule="auto"/>
        <w:ind w:left="684" w:right="677" w:firstLine="708"/>
        <w:jc w:val="both"/>
        <w:rPr>
          <w:rFonts w:ascii="Arial" w:hAnsi="Arial"/>
        </w:rPr>
      </w:pPr>
      <w:r>
        <w:rPr>
          <w:rFonts w:ascii="Arial" w:hAnsi="Arial"/>
        </w:rPr>
        <w:t>Customer focus must be formatted in line with internal and market dynamics in the direction of future development not only in the present value chain circumstances. Such an approach encompasses everything from the design of a new product to abandoning the products that don’t meet the needs of the customer and to meet the additional demand which may come from customers. Thus, the real value may be given to provide in terms of customer loyalty. Performance and profitability measurement should be focused on the customer. The measurement of how swiftly an activity is unnecessary if it has meaning in the eyes of the customer. (Marangoz, 2010: 42).</w:t>
      </w:r>
    </w:p>
    <w:p w14:paraId="1BE8D582" w14:textId="77777777" w:rsidR="0024771B" w:rsidRDefault="0024771B" w:rsidP="0024771B">
      <w:pPr>
        <w:pStyle w:val="GvdeMetni"/>
        <w:spacing w:before="4"/>
        <w:rPr>
          <w:rFonts w:ascii="Arial"/>
          <w:sz w:val="31"/>
        </w:rPr>
      </w:pPr>
    </w:p>
    <w:p w14:paraId="4E5393F9" w14:textId="77777777" w:rsidR="0024771B" w:rsidRDefault="0024771B" w:rsidP="0024771B">
      <w:pPr>
        <w:pStyle w:val="Balk4"/>
        <w:numPr>
          <w:ilvl w:val="1"/>
          <w:numId w:val="86"/>
        </w:numPr>
        <w:tabs>
          <w:tab w:val="left" w:pos="1861"/>
        </w:tabs>
        <w:ind w:left="1860" w:hanging="469"/>
        <w:rPr>
          <w:rFonts w:ascii="Arial"/>
        </w:rPr>
      </w:pPr>
      <w:r>
        <w:rPr>
          <w:rFonts w:ascii="Arial"/>
          <w:spacing w:val="8"/>
        </w:rPr>
        <w:t xml:space="preserve">Innovation </w:t>
      </w:r>
      <w:r>
        <w:rPr>
          <w:rFonts w:ascii="Arial"/>
          <w:spacing w:val="5"/>
        </w:rPr>
        <w:t xml:space="preserve">Management </w:t>
      </w:r>
      <w:r>
        <w:rPr>
          <w:rFonts w:ascii="Arial"/>
          <w:spacing w:val="6"/>
        </w:rPr>
        <w:t>in</w:t>
      </w:r>
      <w:r>
        <w:rPr>
          <w:rFonts w:ascii="Arial"/>
          <w:spacing w:val="7"/>
        </w:rPr>
        <w:t xml:space="preserve"> </w:t>
      </w:r>
      <w:r>
        <w:rPr>
          <w:rFonts w:ascii="Arial"/>
          <w:spacing w:val="9"/>
        </w:rPr>
        <w:t>Education</w:t>
      </w:r>
    </w:p>
    <w:p w14:paraId="776096B0" w14:textId="77777777" w:rsidR="0024771B" w:rsidRDefault="0024771B" w:rsidP="0024771B">
      <w:pPr>
        <w:pStyle w:val="GvdeMetni"/>
        <w:rPr>
          <w:rFonts w:ascii="Arial"/>
          <w:b/>
          <w:sz w:val="26"/>
        </w:rPr>
      </w:pPr>
    </w:p>
    <w:p w14:paraId="4F81D8F8" w14:textId="77777777" w:rsidR="0024771B" w:rsidRDefault="0024771B" w:rsidP="0024771B">
      <w:pPr>
        <w:pStyle w:val="GvdeMetni"/>
        <w:spacing w:before="198" w:line="360" w:lineRule="auto"/>
        <w:ind w:left="684" w:right="677" w:firstLine="708"/>
        <w:jc w:val="both"/>
        <w:rPr>
          <w:rFonts w:ascii="Arial"/>
        </w:rPr>
      </w:pPr>
      <w:r>
        <w:rPr>
          <w:rFonts w:ascii="Arial"/>
        </w:rPr>
        <w:t>In this section, innovation and innovation management in education and educational institutions are discussed.</w:t>
      </w:r>
    </w:p>
    <w:p w14:paraId="436D85D3"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5BB3C06C" w14:textId="77777777" w:rsidR="0024771B" w:rsidRDefault="0024771B" w:rsidP="0024771B">
      <w:pPr>
        <w:pStyle w:val="GvdeMetni"/>
        <w:spacing w:before="4"/>
        <w:rPr>
          <w:rFonts w:ascii="Arial"/>
          <w:sz w:val="25"/>
        </w:rPr>
      </w:pPr>
    </w:p>
    <w:p w14:paraId="19E9E819" w14:textId="77777777" w:rsidR="0024771B" w:rsidRDefault="0024771B" w:rsidP="0024771B">
      <w:pPr>
        <w:pStyle w:val="Balk4"/>
        <w:numPr>
          <w:ilvl w:val="2"/>
          <w:numId w:val="86"/>
        </w:numPr>
        <w:tabs>
          <w:tab w:val="left" w:pos="2063"/>
        </w:tabs>
        <w:spacing w:before="93"/>
        <w:ind w:left="2062" w:hanging="671"/>
        <w:rPr>
          <w:rFonts w:ascii="Arial"/>
        </w:rPr>
      </w:pPr>
      <w:r>
        <w:rPr>
          <w:rFonts w:ascii="Arial"/>
          <w:spacing w:val="8"/>
        </w:rPr>
        <w:t>Education</w:t>
      </w:r>
      <w:r>
        <w:rPr>
          <w:rFonts w:ascii="Arial"/>
          <w:spacing w:val="10"/>
        </w:rPr>
        <w:t xml:space="preserve"> </w:t>
      </w:r>
      <w:r>
        <w:rPr>
          <w:rFonts w:ascii="Arial"/>
          <w:spacing w:val="4"/>
        </w:rPr>
        <w:t>Management</w:t>
      </w:r>
    </w:p>
    <w:p w14:paraId="3D79BA09" w14:textId="77777777" w:rsidR="0024771B" w:rsidRDefault="0024771B" w:rsidP="0024771B">
      <w:pPr>
        <w:pStyle w:val="GvdeMetni"/>
        <w:rPr>
          <w:rFonts w:ascii="Arial"/>
          <w:b/>
          <w:sz w:val="26"/>
        </w:rPr>
      </w:pPr>
    </w:p>
    <w:p w14:paraId="01E2B288" w14:textId="77777777" w:rsidR="0024771B" w:rsidRDefault="0024771B" w:rsidP="0024771B">
      <w:pPr>
        <w:pStyle w:val="GvdeMetni"/>
        <w:spacing w:before="200" w:line="360" w:lineRule="auto"/>
        <w:ind w:left="684" w:right="676" w:firstLine="708"/>
        <w:jc w:val="both"/>
        <w:rPr>
          <w:rFonts w:ascii="Arial" w:hAnsi="Arial"/>
        </w:rPr>
      </w:pPr>
      <w:r>
        <w:rPr>
          <w:rFonts w:ascii="Arial" w:hAnsi="Arial"/>
        </w:rPr>
        <w:t>Education management feature arises from the distinctive features of other management training. As well as education, human is the most important issue in education management. (Gürsel, 2013: 79). Education management can be described as application of decisions and policies determined by human and material sources and using them effectively in order to reach the educational organizations to the determined aims. (Ağaoğlu, 2011: 7).</w:t>
      </w:r>
    </w:p>
    <w:p w14:paraId="70E7B4EA" w14:textId="77777777" w:rsidR="0024771B" w:rsidRDefault="0024771B" w:rsidP="0024771B">
      <w:pPr>
        <w:pStyle w:val="GvdeMetni"/>
        <w:spacing w:before="2"/>
        <w:rPr>
          <w:rFonts w:ascii="Arial"/>
          <w:sz w:val="31"/>
        </w:rPr>
      </w:pPr>
    </w:p>
    <w:p w14:paraId="041466FB" w14:textId="77777777" w:rsidR="0024771B" w:rsidRDefault="0024771B" w:rsidP="0024771B">
      <w:pPr>
        <w:pStyle w:val="GvdeMetni"/>
        <w:spacing w:before="1" w:line="360" w:lineRule="auto"/>
        <w:ind w:left="684" w:right="675" w:firstLine="708"/>
        <w:jc w:val="both"/>
        <w:rPr>
          <w:rFonts w:ascii="Arial" w:hAnsi="Arial"/>
        </w:rPr>
      </w:pPr>
      <w:r>
        <w:rPr>
          <w:rFonts w:ascii="Arial" w:hAnsi="Arial"/>
        </w:rPr>
        <w:t>Application of decisions and policies determined by human and material sources and using them effectively in order to reach the educational organizations to the determined aims is called education management. (Akın, 2006: 13). Educational management involves the management of all the places in the education system and educational system is created to meet the educational needs of a community organization. The management process tries to be managed effectively in educational institutions which are in place, training programs are implemented effectively, training services, personnel management, budget, buildings, vehicles and equipment of the methods developed for use in an efficient manner. (Ilgar, 2005:</w:t>
      </w:r>
      <w:r>
        <w:rPr>
          <w:rFonts w:ascii="Arial" w:hAnsi="Arial"/>
          <w:spacing w:val="-17"/>
        </w:rPr>
        <w:t xml:space="preserve"> </w:t>
      </w:r>
      <w:r>
        <w:rPr>
          <w:rFonts w:ascii="Arial" w:hAnsi="Arial"/>
        </w:rPr>
        <w:t>14).</w:t>
      </w:r>
    </w:p>
    <w:p w14:paraId="1DBF59DE" w14:textId="77777777" w:rsidR="0024771B" w:rsidRDefault="0024771B" w:rsidP="0024771B">
      <w:pPr>
        <w:pStyle w:val="GvdeMetni"/>
        <w:spacing w:before="3"/>
        <w:rPr>
          <w:rFonts w:ascii="Arial"/>
          <w:sz w:val="31"/>
        </w:rPr>
      </w:pPr>
    </w:p>
    <w:p w14:paraId="50E75358" w14:textId="77777777" w:rsidR="0024771B" w:rsidRDefault="0024771B" w:rsidP="0024771B">
      <w:pPr>
        <w:pStyle w:val="GvdeMetni"/>
        <w:spacing w:line="360" w:lineRule="auto"/>
        <w:ind w:left="684" w:right="676" w:firstLine="708"/>
        <w:jc w:val="both"/>
        <w:rPr>
          <w:rFonts w:ascii="Arial"/>
        </w:rPr>
      </w:pPr>
      <w:r>
        <w:rPr>
          <w:rFonts w:ascii="Arial"/>
        </w:rPr>
        <w:t>The reason for the emergence of deal branches of educational management is that they have different characteristics from other organizations. These properties can be listed as follows:</w:t>
      </w:r>
    </w:p>
    <w:p w14:paraId="55752B90" w14:textId="77777777" w:rsidR="0024771B" w:rsidRDefault="0024771B" w:rsidP="0024771B">
      <w:pPr>
        <w:pStyle w:val="GvdeMetni"/>
        <w:spacing w:before="3"/>
        <w:rPr>
          <w:rFonts w:ascii="Arial"/>
          <w:sz w:val="31"/>
        </w:rPr>
      </w:pPr>
    </w:p>
    <w:p w14:paraId="0B150FED" w14:textId="77777777" w:rsidR="0024771B" w:rsidRDefault="0024771B" w:rsidP="0024771B">
      <w:pPr>
        <w:pStyle w:val="ListeParagraf"/>
        <w:numPr>
          <w:ilvl w:val="0"/>
          <w:numId w:val="85"/>
        </w:numPr>
        <w:tabs>
          <w:tab w:val="left" w:pos="1540"/>
        </w:tabs>
        <w:ind w:left="1539" w:hanging="148"/>
        <w:rPr>
          <w:rFonts w:ascii="Arial" w:hAnsi="Arial"/>
          <w:sz w:val="24"/>
        </w:rPr>
      </w:pPr>
      <w:r>
        <w:rPr>
          <w:rFonts w:ascii="Arial" w:hAnsi="Arial"/>
          <w:sz w:val="24"/>
        </w:rPr>
        <w:t>Education is a service directly and closely involved with</w:t>
      </w:r>
      <w:r>
        <w:rPr>
          <w:rFonts w:ascii="Arial" w:hAnsi="Arial"/>
          <w:spacing w:val="-8"/>
          <w:sz w:val="24"/>
        </w:rPr>
        <w:t xml:space="preserve"> </w:t>
      </w:r>
      <w:r>
        <w:rPr>
          <w:rFonts w:ascii="Arial" w:hAnsi="Arial"/>
          <w:sz w:val="24"/>
        </w:rPr>
        <w:t>people.</w:t>
      </w:r>
    </w:p>
    <w:p w14:paraId="4210BE0E" w14:textId="77777777" w:rsidR="0024771B" w:rsidRDefault="0024771B" w:rsidP="0024771B">
      <w:pPr>
        <w:pStyle w:val="GvdeMetni"/>
        <w:rPr>
          <w:rFonts w:ascii="Arial"/>
          <w:sz w:val="26"/>
        </w:rPr>
      </w:pPr>
    </w:p>
    <w:p w14:paraId="1757F974" w14:textId="77777777" w:rsidR="0024771B" w:rsidRDefault="0024771B" w:rsidP="0024771B">
      <w:pPr>
        <w:pStyle w:val="ListeParagraf"/>
        <w:numPr>
          <w:ilvl w:val="0"/>
          <w:numId w:val="85"/>
        </w:numPr>
        <w:tabs>
          <w:tab w:val="left" w:pos="1604"/>
        </w:tabs>
        <w:spacing w:before="200" w:line="360" w:lineRule="auto"/>
        <w:ind w:right="678" w:firstLine="708"/>
        <w:jc w:val="both"/>
        <w:rPr>
          <w:rFonts w:ascii="Arial" w:hAnsi="Arial"/>
          <w:sz w:val="24"/>
        </w:rPr>
      </w:pPr>
      <w:r>
        <w:rPr>
          <w:rFonts w:ascii="Arial" w:hAnsi="Arial"/>
          <w:sz w:val="24"/>
        </w:rPr>
        <w:t>The main aim of the school is to transfer cultural knowledge to individuals to develop their</w:t>
      </w:r>
      <w:r>
        <w:rPr>
          <w:rFonts w:ascii="Arial" w:hAnsi="Arial"/>
          <w:spacing w:val="-1"/>
          <w:sz w:val="24"/>
        </w:rPr>
        <w:t xml:space="preserve"> </w:t>
      </w:r>
      <w:r>
        <w:rPr>
          <w:rFonts w:ascii="Arial" w:hAnsi="Arial"/>
          <w:sz w:val="24"/>
        </w:rPr>
        <w:t>creativity.</w:t>
      </w:r>
    </w:p>
    <w:p w14:paraId="25098CDE" w14:textId="77777777" w:rsidR="0024771B" w:rsidRDefault="0024771B" w:rsidP="0024771B">
      <w:pPr>
        <w:pStyle w:val="GvdeMetni"/>
        <w:spacing w:before="4"/>
        <w:rPr>
          <w:rFonts w:ascii="Arial"/>
          <w:sz w:val="31"/>
        </w:rPr>
      </w:pPr>
    </w:p>
    <w:p w14:paraId="7A6DDD30" w14:textId="77777777" w:rsidR="0024771B" w:rsidRDefault="0024771B" w:rsidP="0024771B">
      <w:pPr>
        <w:pStyle w:val="ListeParagraf"/>
        <w:numPr>
          <w:ilvl w:val="0"/>
          <w:numId w:val="85"/>
        </w:numPr>
        <w:tabs>
          <w:tab w:val="left" w:pos="1540"/>
        </w:tabs>
        <w:ind w:left="1539" w:hanging="148"/>
        <w:rPr>
          <w:rFonts w:ascii="Arial" w:hAnsi="Arial"/>
          <w:sz w:val="24"/>
        </w:rPr>
      </w:pPr>
      <w:r>
        <w:rPr>
          <w:rFonts w:ascii="Arial" w:hAnsi="Arial"/>
          <w:sz w:val="24"/>
        </w:rPr>
        <w:t>Process and product evaluation in educational institutions is</w:t>
      </w:r>
      <w:r>
        <w:rPr>
          <w:rFonts w:ascii="Arial" w:hAnsi="Arial"/>
          <w:spacing w:val="-17"/>
          <w:sz w:val="24"/>
        </w:rPr>
        <w:t xml:space="preserve"> </w:t>
      </w:r>
      <w:r>
        <w:rPr>
          <w:rFonts w:ascii="Arial" w:hAnsi="Arial"/>
          <w:sz w:val="24"/>
        </w:rPr>
        <w:t>difficult.</w:t>
      </w:r>
    </w:p>
    <w:p w14:paraId="63CB71A6" w14:textId="77777777" w:rsidR="0024771B" w:rsidRDefault="0024771B" w:rsidP="0024771B">
      <w:pPr>
        <w:rPr>
          <w:rFonts w:ascii="Arial" w:hAnsi="Arial"/>
          <w:sz w:val="24"/>
        </w:rPr>
        <w:sectPr w:rsidR="0024771B">
          <w:pgSz w:w="11910" w:h="16840"/>
          <w:pgMar w:top="1580" w:right="1020" w:bottom="920" w:left="1300" w:header="0" w:footer="656" w:gutter="0"/>
          <w:cols w:space="708"/>
        </w:sectPr>
      </w:pPr>
    </w:p>
    <w:p w14:paraId="0ED3C6D9" w14:textId="77777777" w:rsidR="0024771B" w:rsidRDefault="0024771B" w:rsidP="0024771B">
      <w:pPr>
        <w:pStyle w:val="GvdeMetni"/>
        <w:spacing w:before="4"/>
        <w:rPr>
          <w:rFonts w:ascii="Arial"/>
          <w:sz w:val="25"/>
        </w:rPr>
      </w:pPr>
    </w:p>
    <w:p w14:paraId="6D8028A1" w14:textId="77777777" w:rsidR="0024771B" w:rsidRDefault="0024771B" w:rsidP="0024771B">
      <w:pPr>
        <w:pStyle w:val="ListeParagraf"/>
        <w:numPr>
          <w:ilvl w:val="0"/>
          <w:numId w:val="85"/>
        </w:numPr>
        <w:tabs>
          <w:tab w:val="left" w:pos="1559"/>
        </w:tabs>
        <w:spacing w:before="93" w:line="360" w:lineRule="auto"/>
        <w:ind w:right="679" w:firstLine="708"/>
        <w:jc w:val="both"/>
        <w:rPr>
          <w:rFonts w:ascii="Arial" w:hAnsi="Arial"/>
          <w:sz w:val="24"/>
        </w:rPr>
      </w:pPr>
      <w:r>
        <w:rPr>
          <w:rFonts w:ascii="Arial" w:hAnsi="Arial"/>
          <w:sz w:val="24"/>
        </w:rPr>
        <w:t>Various materials and methods are essential tools for regulating the teaching-learning process in educational</w:t>
      </w:r>
      <w:r>
        <w:rPr>
          <w:rFonts w:ascii="Arial" w:hAnsi="Arial"/>
          <w:spacing w:val="-3"/>
          <w:sz w:val="24"/>
        </w:rPr>
        <w:t xml:space="preserve"> </w:t>
      </w:r>
      <w:r>
        <w:rPr>
          <w:rFonts w:ascii="Arial" w:hAnsi="Arial"/>
          <w:sz w:val="24"/>
        </w:rPr>
        <w:t>institutions.</w:t>
      </w:r>
    </w:p>
    <w:p w14:paraId="68A3925C" w14:textId="77777777" w:rsidR="0024771B" w:rsidRDefault="0024771B" w:rsidP="0024771B">
      <w:pPr>
        <w:pStyle w:val="GvdeMetni"/>
        <w:spacing w:before="3"/>
        <w:rPr>
          <w:rFonts w:ascii="Arial"/>
          <w:sz w:val="31"/>
        </w:rPr>
      </w:pPr>
    </w:p>
    <w:p w14:paraId="6632C696" w14:textId="77777777" w:rsidR="0024771B" w:rsidRDefault="0024771B" w:rsidP="0024771B">
      <w:pPr>
        <w:pStyle w:val="ListeParagraf"/>
        <w:numPr>
          <w:ilvl w:val="0"/>
          <w:numId w:val="85"/>
        </w:numPr>
        <w:tabs>
          <w:tab w:val="left" w:pos="1559"/>
        </w:tabs>
        <w:spacing w:line="360" w:lineRule="auto"/>
        <w:ind w:right="680" w:firstLine="708"/>
        <w:jc w:val="both"/>
        <w:rPr>
          <w:rFonts w:ascii="Arial" w:hAnsi="Arial"/>
          <w:sz w:val="24"/>
        </w:rPr>
      </w:pPr>
      <w:r>
        <w:rPr>
          <w:rFonts w:ascii="Arial" w:hAnsi="Arial"/>
          <w:sz w:val="24"/>
        </w:rPr>
        <w:t>Education, which is a social, economic and political initiative tries to impact groups in</w:t>
      </w:r>
      <w:r>
        <w:rPr>
          <w:rFonts w:ascii="Arial" w:hAnsi="Arial"/>
          <w:spacing w:val="-4"/>
          <w:sz w:val="24"/>
        </w:rPr>
        <w:t xml:space="preserve"> </w:t>
      </w:r>
      <w:r>
        <w:rPr>
          <w:rFonts w:ascii="Arial" w:hAnsi="Arial"/>
          <w:sz w:val="24"/>
        </w:rPr>
        <w:t>need.</w:t>
      </w:r>
    </w:p>
    <w:p w14:paraId="44F9494D" w14:textId="77777777" w:rsidR="0024771B" w:rsidRDefault="0024771B" w:rsidP="0024771B">
      <w:pPr>
        <w:pStyle w:val="GvdeMetni"/>
        <w:spacing w:before="4"/>
        <w:rPr>
          <w:rFonts w:ascii="Arial"/>
          <w:sz w:val="31"/>
        </w:rPr>
      </w:pPr>
    </w:p>
    <w:p w14:paraId="2A7DDC86" w14:textId="77777777" w:rsidR="0024771B" w:rsidRDefault="0024771B" w:rsidP="0024771B">
      <w:pPr>
        <w:pStyle w:val="ListeParagraf"/>
        <w:numPr>
          <w:ilvl w:val="0"/>
          <w:numId w:val="85"/>
        </w:numPr>
        <w:tabs>
          <w:tab w:val="left" w:pos="1571"/>
        </w:tabs>
        <w:spacing w:line="360" w:lineRule="auto"/>
        <w:ind w:right="680" w:firstLine="708"/>
        <w:jc w:val="both"/>
        <w:rPr>
          <w:rFonts w:ascii="Arial" w:hAnsi="Arial"/>
          <w:sz w:val="24"/>
        </w:rPr>
      </w:pPr>
      <w:r>
        <w:rPr>
          <w:rFonts w:ascii="Arial" w:hAnsi="Arial"/>
          <w:sz w:val="24"/>
        </w:rPr>
        <w:t>The teaching staff of the school consists of teachers who perceive themselves as experts in the field and who have received vocational</w:t>
      </w:r>
      <w:r>
        <w:rPr>
          <w:rFonts w:ascii="Arial" w:hAnsi="Arial"/>
          <w:spacing w:val="-37"/>
          <w:sz w:val="24"/>
        </w:rPr>
        <w:t xml:space="preserve"> </w:t>
      </w:r>
      <w:r>
        <w:rPr>
          <w:rFonts w:ascii="Arial" w:hAnsi="Arial"/>
          <w:sz w:val="24"/>
        </w:rPr>
        <w:t>training.</w:t>
      </w:r>
    </w:p>
    <w:p w14:paraId="3981DA72" w14:textId="77777777" w:rsidR="0024771B" w:rsidRDefault="0024771B" w:rsidP="0024771B">
      <w:pPr>
        <w:pStyle w:val="GvdeMetni"/>
        <w:spacing w:before="3"/>
        <w:rPr>
          <w:rFonts w:ascii="Arial"/>
          <w:sz w:val="31"/>
        </w:rPr>
      </w:pPr>
    </w:p>
    <w:p w14:paraId="45A6121E" w14:textId="77777777" w:rsidR="0024771B" w:rsidRDefault="0024771B" w:rsidP="0024771B">
      <w:pPr>
        <w:pStyle w:val="ListeParagraf"/>
        <w:numPr>
          <w:ilvl w:val="0"/>
          <w:numId w:val="85"/>
        </w:numPr>
        <w:tabs>
          <w:tab w:val="left" w:pos="1602"/>
        </w:tabs>
        <w:spacing w:before="1" w:line="360" w:lineRule="auto"/>
        <w:ind w:right="680" w:firstLine="708"/>
        <w:jc w:val="both"/>
        <w:rPr>
          <w:rFonts w:ascii="Arial" w:hAnsi="Arial"/>
          <w:sz w:val="24"/>
        </w:rPr>
      </w:pPr>
      <w:r>
        <w:rPr>
          <w:rFonts w:ascii="Arial" w:hAnsi="Arial"/>
          <w:sz w:val="24"/>
        </w:rPr>
        <w:t>Fulfilling the same function, there are many sub-organizations in education institutions.</w:t>
      </w:r>
    </w:p>
    <w:p w14:paraId="0F11E66A" w14:textId="77777777" w:rsidR="0024771B" w:rsidRDefault="0024771B" w:rsidP="0024771B">
      <w:pPr>
        <w:pStyle w:val="GvdeMetni"/>
        <w:spacing w:before="3"/>
        <w:rPr>
          <w:rFonts w:ascii="Arial"/>
          <w:sz w:val="31"/>
        </w:rPr>
      </w:pPr>
    </w:p>
    <w:p w14:paraId="3CC117FF" w14:textId="77777777" w:rsidR="0024771B" w:rsidRDefault="0024771B" w:rsidP="0024771B">
      <w:pPr>
        <w:pStyle w:val="GvdeMetni"/>
        <w:spacing w:line="360" w:lineRule="auto"/>
        <w:ind w:left="684" w:right="677" w:firstLine="708"/>
        <w:jc w:val="both"/>
        <w:rPr>
          <w:rFonts w:ascii="Arial"/>
        </w:rPr>
      </w:pPr>
      <w:r>
        <w:rPr>
          <w:rFonts w:ascii="Arial"/>
        </w:rPr>
        <w:t>As a result, education is seen as a response to people's current and future life. It is a process of achieving a change in human thinking and behavior in the desired direction. It is for human and community benefits and the thought and effort creating behavior change to increase productivity and compliance with tomorrow in mind. In our era, the value of education in terms of individual is considered the nation's happiness. (Duman, 2002: 15).</w:t>
      </w:r>
    </w:p>
    <w:p w14:paraId="56C260E9" w14:textId="77777777" w:rsidR="0024771B" w:rsidRDefault="0024771B" w:rsidP="0024771B">
      <w:pPr>
        <w:pStyle w:val="GvdeMetni"/>
        <w:spacing w:before="4"/>
        <w:rPr>
          <w:rFonts w:ascii="Arial"/>
          <w:sz w:val="31"/>
        </w:rPr>
      </w:pPr>
    </w:p>
    <w:p w14:paraId="7A0CAB39" w14:textId="77777777" w:rsidR="0024771B" w:rsidRDefault="0024771B" w:rsidP="0024771B">
      <w:pPr>
        <w:pStyle w:val="GvdeMetni"/>
        <w:spacing w:line="360" w:lineRule="auto"/>
        <w:ind w:left="684" w:right="675" w:firstLine="708"/>
        <w:jc w:val="both"/>
        <w:rPr>
          <w:rFonts w:ascii="Arial" w:hAnsi="Arial"/>
        </w:rPr>
      </w:pPr>
      <w:r>
        <w:rPr>
          <w:rFonts w:ascii="Arial" w:hAnsi="Arial"/>
        </w:rPr>
        <w:t>As a result of technological developments of modern civilization and rapid progress, as in other disciplines, new developments have become a necessity in education. (Halis, 2003: 7). In this respect, education management according to the principles of modern management is imperative. Schools are the places where general education in a proper manner is given and it is the same for the purposes of the Turkish National Education organizations. This is also the process of organization of training activities carried out in coordination with training management coming into play. (Duman, 2002: 18). For the expectations of the education system to come into fruition the material and human resources entering the system must be used in the most appropriate format. (Gürsel, 2012: 1). Educational management requires policies in schools with lower concepts of contemporary.</w:t>
      </w:r>
    </w:p>
    <w:p w14:paraId="5311AF14"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68767864" w14:textId="77777777" w:rsidR="0024771B" w:rsidRDefault="0024771B" w:rsidP="0024771B">
      <w:pPr>
        <w:pStyle w:val="GvdeMetni"/>
        <w:spacing w:before="4"/>
        <w:rPr>
          <w:rFonts w:ascii="Arial"/>
          <w:sz w:val="25"/>
        </w:rPr>
      </w:pPr>
    </w:p>
    <w:p w14:paraId="23F58446" w14:textId="77777777" w:rsidR="0024771B" w:rsidRDefault="0024771B" w:rsidP="0024771B">
      <w:pPr>
        <w:pStyle w:val="Balk4"/>
        <w:numPr>
          <w:ilvl w:val="2"/>
          <w:numId w:val="86"/>
        </w:numPr>
        <w:tabs>
          <w:tab w:val="left" w:pos="2063"/>
        </w:tabs>
        <w:spacing w:before="93"/>
        <w:ind w:left="2062" w:hanging="671"/>
        <w:rPr>
          <w:rFonts w:ascii="Arial"/>
        </w:rPr>
      </w:pPr>
      <w:r>
        <w:rPr>
          <w:rFonts w:ascii="Arial"/>
          <w:spacing w:val="8"/>
        </w:rPr>
        <w:t>School</w:t>
      </w:r>
      <w:r>
        <w:rPr>
          <w:rFonts w:ascii="Arial"/>
          <w:spacing w:val="12"/>
        </w:rPr>
        <w:t xml:space="preserve"> </w:t>
      </w:r>
      <w:r>
        <w:rPr>
          <w:rFonts w:ascii="Arial"/>
          <w:spacing w:val="4"/>
        </w:rPr>
        <w:t>Management</w:t>
      </w:r>
    </w:p>
    <w:p w14:paraId="1CE03325" w14:textId="77777777" w:rsidR="0024771B" w:rsidRDefault="0024771B" w:rsidP="0024771B">
      <w:pPr>
        <w:pStyle w:val="GvdeMetni"/>
        <w:rPr>
          <w:rFonts w:ascii="Arial"/>
          <w:b/>
          <w:sz w:val="26"/>
        </w:rPr>
      </w:pPr>
    </w:p>
    <w:p w14:paraId="6016D161" w14:textId="77777777" w:rsidR="0024771B" w:rsidRDefault="0024771B" w:rsidP="0024771B">
      <w:pPr>
        <w:pStyle w:val="GvdeMetni"/>
        <w:spacing w:before="200" w:line="360" w:lineRule="auto"/>
        <w:ind w:left="684" w:right="676" w:firstLine="708"/>
        <w:jc w:val="both"/>
        <w:rPr>
          <w:rFonts w:ascii="Arial" w:hAnsi="Arial"/>
        </w:rPr>
      </w:pPr>
      <w:r>
        <w:rPr>
          <w:rFonts w:ascii="Arial" w:hAnsi="Arial"/>
        </w:rPr>
        <w:t>School is the common name of the institutions undertaking the process of educating individuals in society. Schools are institutions of formal education. Including a group of students in the school community and academic activities of the programs presented and prepared in advance according to the needs of the individual, it aims to form desired changes in student behavior. (Çalık, 2003: 5). The school is the door open to the public and face to public education organization. Therefore when schools’ problems and social problems reflect upon one another the effect can be seen without delay. The effects of this problem begin to be heard at the top level in the organization of education after they are heard in school. (Yanık, 2008:</w:t>
      </w:r>
      <w:r>
        <w:rPr>
          <w:rFonts w:ascii="Arial" w:hAnsi="Arial"/>
          <w:spacing w:val="-23"/>
        </w:rPr>
        <w:t xml:space="preserve"> </w:t>
      </w:r>
      <w:r>
        <w:rPr>
          <w:rFonts w:ascii="Arial" w:hAnsi="Arial"/>
        </w:rPr>
        <w:t>12).</w:t>
      </w:r>
    </w:p>
    <w:p w14:paraId="666B6641" w14:textId="77777777" w:rsidR="0024771B" w:rsidRDefault="0024771B" w:rsidP="0024771B">
      <w:pPr>
        <w:pStyle w:val="GvdeMetni"/>
        <w:spacing w:before="1"/>
        <w:rPr>
          <w:rFonts w:ascii="Arial"/>
          <w:sz w:val="31"/>
        </w:rPr>
      </w:pPr>
    </w:p>
    <w:p w14:paraId="413EBAA8" w14:textId="77777777" w:rsidR="0024771B" w:rsidRDefault="0024771B" w:rsidP="0024771B">
      <w:pPr>
        <w:pStyle w:val="GvdeMetni"/>
        <w:spacing w:line="360" w:lineRule="auto"/>
        <w:ind w:left="684" w:right="677" w:firstLine="708"/>
        <w:jc w:val="both"/>
        <w:rPr>
          <w:rFonts w:ascii="Arial" w:hAnsi="Arial"/>
        </w:rPr>
      </w:pPr>
      <w:r>
        <w:rPr>
          <w:rFonts w:ascii="Arial" w:hAnsi="Arial"/>
        </w:rPr>
        <w:t>In education done in schools; information, capability, behavior and values are viewd as abstract and taken as a foundation to be granted through education. (Erdoğan, 2002: 82 Schools are defined as the systems that receive various inputs from society and adapting to the inputs, outputs qualified people again for the service of society and also systems which are open to inputs and change when necessary. (Akkaya, 2011: 20).</w:t>
      </w:r>
    </w:p>
    <w:p w14:paraId="1E8BA037" w14:textId="77777777" w:rsidR="0024771B" w:rsidRDefault="0024771B" w:rsidP="0024771B">
      <w:pPr>
        <w:pStyle w:val="GvdeMetni"/>
        <w:spacing w:before="4"/>
        <w:rPr>
          <w:rFonts w:ascii="Arial"/>
          <w:sz w:val="31"/>
        </w:rPr>
      </w:pPr>
    </w:p>
    <w:p w14:paraId="6D8E2802" w14:textId="77777777" w:rsidR="0024771B" w:rsidRDefault="0024771B" w:rsidP="0024771B">
      <w:pPr>
        <w:pStyle w:val="GvdeMetni"/>
        <w:spacing w:line="360" w:lineRule="auto"/>
        <w:ind w:left="684" w:right="678" w:firstLine="708"/>
        <w:jc w:val="both"/>
        <w:rPr>
          <w:rFonts w:ascii="Arial" w:hAnsi="Arial"/>
        </w:rPr>
      </w:pPr>
      <w:r>
        <w:rPr>
          <w:rFonts w:ascii="Arial" w:hAnsi="Arial"/>
        </w:rPr>
        <w:t>The school which is considered to be an open system of social features are as follows; (Ağaoğlu, 2011:</w:t>
      </w:r>
      <w:r>
        <w:rPr>
          <w:rFonts w:ascii="Arial" w:hAnsi="Arial"/>
          <w:spacing w:val="-7"/>
        </w:rPr>
        <w:t xml:space="preserve"> </w:t>
      </w:r>
      <w:r>
        <w:rPr>
          <w:rFonts w:ascii="Arial" w:hAnsi="Arial"/>
        </w:rPr>
        <w:t>9-10):</w:t>
      </w:r>
    </w:p>
    <w:p w14:paraId="01A1C041" w14:textId="77777777" w:rsidR="0024771B" w:rsidRDefault="0024771B" w:rsidP="0024771B">
      <w:pPr>
        <w:pStyle w:val="GvdeMetni"/>
        <w:spacing w:before="4"/>
        <w:rPr>
          <w:rFonts w:ascii="Arial"/>
          <w:sz w:val="31"/>
        </w:rPr>
      </w:pPr>
    </w:p>
    <w:p w14:paraId="355923E7" w14:textId="77777777" w:rsidR="0024771B" w:rsidRDefault="0024771B" w:rsidP="0024771B">
      <w:pPr>
        <w:pStyle w:val="ListeParagraf"/>
        <w:numPr>
          <w:ilvl w:val="0"/>
          <w:numId w:val="85"/>
        </w:numPr>
        <w:tabs>
          <w:tab w:val="left" w:pos="1540"/>
        </w:tabs>
        <w:ind w:left="1539" w:hanging="148"/>
        <w:rPr>
          <w:rFonts w:ascii="Arial" w:hAnsi="Arial"/>
          <w:sz w:val="24"/>
        </w:rPr>
      </w:pPr>
      <w:r>
        <w:rPr>
          <w:rFonts w:ascii="Arial" w:hAnsi="Arial"/>
          <w:sz w:val="24"/>
        </w:rPr>
        <w:t>There is an environment in which the school is</w:t>
      </w:r>
      <w:r>
        <w:rPr>
          <w:rFonts w:ascii="Arial" w:hAnsi="Arial"/>
          <w:spacing w:val="-5"/>
          <w:sz w:val="24"/>
        </w:rPr>
        <w:t xml:space="preserve"> </w:t>
      </w:r>
      <w:r>
        <w:rPr>
          <w:rFonts w:ascii="Arial" w:hAnsi="Arial"/>
          <w:sz w:val="24"/>
        </w:rPr>
        <w:t>affiliated.</w:t>
      </w:r>
    </w:p>
    <w:p w14:paraId="37C327CA" w14:textId="77777777" w:rsidR="0024771B" w:rsidRDefault="0024771B" w:rsidP="0024771B">
      <w:pPr>
        <w:pStyle w:val="GvdeMetni"/>
        <w:rPr>
          <w:rFonts w:ascii="Arial"/>
          <w:sz w:val="26"/>
        </w:rPr>
      </w:pPr>
    </w:p>
    <w:p w14:paraId="54DA51AD" w14:textId="77777777" w:rsidR="0024771B" w:rsidRDefault="0024771B" w:rsidP="0024771B">
      <w:pPr>
        <w:pStyle w:val="ListeParagraf"/>
        <w:numPr>
          <w:ilvl w:val="0"/>
          <w:numId w:val="85"/>
        </w:numPr>
        <w:tabs>
          <w:tab w:val="left" w:pos="1540"/>
        </w:tabs>
        <w:spacing w:before="200"/>
        <w:ind w:left="1539" w:hanging="148"/>
        <w:rPr>
          <w:rFonts w:ascii="Arial" w:hAnsi="Arial"/>
          <w:sz w:val="24"/>
        </w:rPr>
      </w:pPr>
      <w:r>
        <w:rPr>
          <w:rFonts w:ascii="Arial" w:hAnsi="Arial"/>
          <w:sz w:val="24"/>
        </w:rPr>
        <w:t>School survives by taking</w:t>
      </w:r>
      <w:r>
        <w:rPr>
          <w:rFonts w:ascii="Arial" w:hAnsi="Arial"/>
          <w:spacing w:val="-4"/>
          <w:sz w:val="24"/>
        </w:rPr>
        <w:t xml:space="preserve"> </w:t>
      </w:r>
      <w:r>
        <w:rPr>
          <w:rFonts w:ascii="Arial" w:hAnsi="Arial"/>
          <w:sz w:val="24"/>
        </w:rPr>
        <w:t>inputs.</w:t>
      </w:r>
    </w:p>
    <w:p w14:paraId="567C418C" w14:textId="77777777" w:rsidR="0024771B" w:rsidRDefault="0024771B" w:rsidP="0024771B">
      <w:pPr>
        <w:pStyle w:val="GvdeMetni"/>
        <w:rPr>
          <w:rFonts w:ascii="Arial"/>
          <w:sz w:val="26"/>
        </w:rPr>
      </w:pPr>
    </w:p>
    <w:p w14:paraId="77EB80AE" w14:textId="77777777" w:rsidR="0024771B" w:rsidRDefault="0024771B" w:rsidP="0024771B">
      <w:pPr>
        <w:pStyle w:val="ListeParagraf"/>
        <w:numPr>
          <w:ilvl w:val="0"/>
          <w:numId w:val="85"/>
        </w:numPr>
        <w:tabs>
          <w:tab w:val="left" w:pos="1602"/>
        </w:tabs>
        <w:spacing w:before="198" w:line="360" w:lineRule="auto"/>
        <w:ind w:right="677" w:firstLine="708"/>
        <w:jc w:val="both"/>
        <w:rPr>
          <w:rFonts w:ascii="Arial" w:hAnsi="Arial"/>
          <w:sz w:val="24"/>
        </w:rPr>
      </w:pPr>
      <w:r>
        <w:rPr>
          <w:rFonts w:ascii="Arial" w:hAnsi="Arial"/>
          <w:sz w:val="24"/>
        </w:rPr>
        <w:t>Students started the educational process in accordance with the objectives of the national education in</w:t>
      </w:r>
      <w:r>
        <w:rPr>
          <w:rFonts w:ascii="Arial" w:hAnsi="Arial"/>
          <w:spacing w:val="-1"/>
          <w:sz w:val="24"/>
        </w:rPr>
        <w:t xml:space="preserve"> </w:t>
      </w:r>
      <w:r>
        <w:rPr>
          <w:rFonts w:ascii="Arial" w:hAnsi="Arial"/>
          <w:sz w:val="24"/>
        </w:rPr>
        <w:t>schools.</w:t>
      </w:r>
    </w:p>
    <w:p w14:paraId="20B497D6" w14:textId="77777777" w:rsidR="0024771B" w:rsidRDefault="0024771B" w:rsidP="0024771B">
      <w:pPr>
        <w:pStyle w:val="GvdeMetni"/>
        <w:spacing w:before="3"/>
        <w:rPr>
          <w:rFonts w:ascii="Arial"/>
          <w:sz w:val="31"/>
        </w:rPr>
      </w:pPr>
    </w:p>
    <w:p w14:paraId="4B31B3B3" w14:textId="77777777" w:rsidR="0024771B" w:rsidRDefault="0024771B" w:rsidP="0024771B">
      <w:pPr>
        <w:pStyle w:val="ListeParagraf"/>
        <w:numPr>
          <w:ilvl w:val="0"/>
          <w:numId w:val="85"/>
        </w:numPr>
        <w:tabs>
          <w:tab w:val="left" w:pos="1540"/>
        </w:tabs>
        <w:ind w:left="1539" w:hanging="148"/>
        <w:rPr>
          <w:rFonts w:ascii="Arial" w:hAnsi="Arial"/>
          <w:sz w:val="24"/>
        </w:rPr>
      </w:pPr>
      <w:r>
        <w:rPr>
          <w:rFonts w:ascii="Arial" w:hAnsi="Arial"/>
          <w:sz w:val="24"/>
        </w:rPr>
        <w:t>The output of the school is students’</w:t>
      </w:r>
      <w:r>
        <w:rPr>
          <w:rFonts w:ascii="Arial" w:hAnsi="Arial"/>
          <w:spacing w:val="1"/>
          <w:sz w:val="24"/>
        </w:rPr>
        <w:t xml:space="preserve"> </w:t>
      </w:r>
      <w:r>
        <w:rPr>
          <w:rFonts w:ascii="Arial" w:hAnsi="Arial"/>
          <w:sz w:val="24"/>
        </w:rPr>
        <w:t>behavior.</w:t>
      </w:r>
    </w:p>
    <w:p w14:paraId="4CC7B464" w14:textId="77777777" w:rsidR="0024771B" w:rsidRDefault="0024771B" w:rsidP="0024771B">
      <w:pPr>
        <w:rPr>
          <w:rFonts w:ascii="Arial" w:hAnsi="Arial"/>
          <w:sz w:val="24"/>
        </w:rPr>
        <w:sectPr w:rsidR="0024771B">
          <w:pgSz w:w="11910" w:h="16840"/>
          <w:pgMar w:top="1580" w:right="1020" w:bottom="920" w:left="1300" w:header="0" w:footer="656" w:gutter="0"/>
          <w:cols w:space="708"/>
        </w:sectPr>
      </w:pPr>
    </w:p>
    <w:p w14:paraId="24603C6B" w14:textId="77777777" w:rsidR="0024771B" w:rsidRDefault="0024771B" w:rsidP="0024771B">
      <w:pPr>
        <w:pStyle w:val="GvdeMetni"/>
        <w:spacing w:before="4"/>
        <w:rPr>
          <w:rFonts w:ascii="Arial"/>
          <w:sz w:val="25"/>
        </w:rPr>
      </w:pPr>
    </w:p>
    <w:p w14:paraId="1AFA916A" w14:textId="77777777" w:rsidR="0024771B" w:rsidRDefault="0024771B" w:rsidP="0024771B">
      <w:pPr>
        <w:pStyle w:val="ListeParagraf"/>
        <w:numPr>
          <w:ilvl w:val="0"/>
          <w:numId w:val="85"/>
        </w:numPr>
        <w:tabs>
          <w:tab w:val="left" w:pos="1556"/>
        </w:tabs>
        <w:spacing w:before="93" w:line="360" w:lineRule="auto"/>
        <w:ind w:right="677" w:firstLine="708"/>
        <w:jc w:val="both"/>
        <w:rPr>
          <w:rFonts w:ascii="Arial" w:hAnsi="Arial"/>
          <w:sz w:val="24"/>
        </w:rPr>
      </w:pPr>
      <w:r>
        <w:rPr>
          <w:rFonts w:ascii="Arial" w:hAnsi="Arial"/>
          <w:sz w:val="24"/>
        </w:rPr>
        <w:t>Output is like the community, the resulting value will be the school's entry</w:t>
      </w:r>
      <w:r>
        <w:rPr>
          <w:rFonts w:ascii="Arial" w:hAnsi="Arial"/>
          <w:spacing w:val="-3"/>
          <w:sz w:val="24"/>
        </w:rPr>
        <w:t xml:space="preserve"> </w:t>
      </w:r>
      <w:r>
        <w:rPr>
          <w:rFonts w:ascii="Arial" w:hAnsi="Arial"/>
          <w:sz w:val="24"/>
        </w:rPr>
        <w:t>again.</w:t>
      </w:r>
    </w:p>
    <w:p w14:paraId="19A9605C" w14:textId="77777777" w:rsidR="0024771B" w:rsidRDefault="0024771B" w:rsidP="0024771B">
      <w:pPr>
        <w:pStyle w:val="GvdeMetni"/>
        <w:spacing w:before="3"/>
        <w:rPr>
          <w:rFonts w:ascii="Arial"/>
          <w:sz w:val="31"/>
        </w:rPr>
      </w:pPr>
    </w:p>
    <w:p w14:paraId="11E25C87" w14:textId="77777777" w:rsidR="0024771B" w:rsidRDefault="0024771B" w:rsidP="0024771B">
      <w:pPr>
        <w:pStyle w:val="ListeParagraf"/>
        <w:numPr>
          <w:ilvl w:val="0"/>
          <w:numId w:val="85"/>
        </w:numPr>
        <w:tabs>
          <w:tab w:val="left" w:pos="1564"/>
        </w:tabs>
        <w:spacing w:line="360" w:lineRule="auto"/>
        <w:ind w:right="679" w:firstLine="708"/>
        <w:jc w:val="both"/>
        <w:rPr>
          <w:rFonts w:ascii="Arial" w:hAnsi="Arial"/>
          <w:sz w:val="24"/>
        </w:rPr>
      </w:pPr>
      <w:r>
        <w:rPr>
          <w:rFonts w:ascii="Arial" w:hAnsi="Arial"/>
          <w:sz w:val="24"/>
        </w:rPr>
        <w:t>Schools need to be developed to determine the direction of society and the</w:t>
      </w:r>
      <w:r>
        <w:rPr>
          <w:rFonts w:ascii="Arial" w:hAnsi="Arial"/>
          <w:spacing w:val="-3"/>
          <w:sz w:val="24"/>
        </w:rPr>
        <w:t xml:space="preserve"> </w:t>
      </w:r>
      <w:r>
        <w:rPr>
          <w:rFonts w:ascii="Arial" w:hAnsi="Arial"/>
          <w:sz w:val="24"/>
        </w:rPr>
        <w:t>students.</w:t>
      </w:r>
    </w:p>
    <w:p w14:paraId="340455E0" w14:textId="77777777" w:rsidR="0024771B" w:rsidRDefault="0024771B" w:rsidP="0024771B">
      <w:pPr>
        <w:pStyle w:val="GvdeMetni"/>
        <w:spacing w:before="4"/>
        <w:rPr>
          <w:rFonts w:ascii="Arial"/>
          <w:sz w:val="31"/>
        </w:rPr>
      </w:pPr>
    </w:p>
    <w:p w14:paraId="255F3A02" w14:textId="77777777" w:rsidR="0024771B" w:rsidRDefault="0024771B" w:rsidP="0024771B">
      <w:pPr>
        <w:pStyle w:val="ListeParagraf"/>
        <w:numPr>
          <w:ilvl w:val="0"/>
          <w:numId w:val="85"/>
        </w:numPr>
        <w:tabs>
          <w:tab w:val="left" w:pos="1540"/>
        </w:tabs>
        <w:ind w:left="1539" w:right="580" w:hanging="1540"/>
        <w:rPr>
          <w:rFonts w:ascii="Arial" w:hAnsi="Arial"/>
          <w:sz w:val="24"/>
        </w:rPr>
      </w:pPr>
      <w:r>
        <w:rPr>
          <w:rFonts w:ascii="Arial" w:hAnsi="Arial"/>
          <w:sz w:val="24"/>
        </w:rPr>
        <w:t>The school is in constant interaction with its</w:t>
      </w:r>
      <w:r>
        <w:rPr>
          <w:rFonts w:ascii="Arial" w:hAnsi="Arial"/>
          <w:spacing w:val="-5"/>
          <w:sz w:val="24"/>
        </w:rPr>
        <w:t xml:space="preserve"> </w:t>
      </w:r>
      <w:r>
        <w:rPr>
          <w:rFonts w:ascii="Arial" w:hAnsi="Arial"/>
          <w:sz w:val="24"/>
        </w:rPr>
        <w:t>environment.</w:t>
      </w:r>
    </w:p>
    <w:p w14:paraId="51412B14" w14:textId="77777777" w:rsidR="0024771B" w:rsidRDefault="0024771B" w:rsidP="0024771B">
      <w:pPr>
        <w:pStyle w:val="GvdeMetni"/>
        <w:rPr>
          <w:rFonts w:ascii="Arial"/>
          <w:sz w:val="26"/>
        </w:rPr>
      </w:pPr>
    </w:p>
    <w:p w14:paraId="4C1E7BA0" w14:textId="77777777" w:rsidR="0024771B" w:rsidRDefault="0024771B" w:rsidP="0024771B">
      <w:pPr>
        <w:pStyle w:val="ListeParagraf"/>
        <w:numPr>
          <w:ilvl w:val="0"/>
          <w:numId w:val="85"/>
        </w:numPr>
        <w:tabs>
          <w:tab w:val="left" w:pos="1540"/>
        </w:tabs>
        <w:spacing w:before="200"/>
        <w:ind w:left="1539" w:right="487" w:hanging="1540"/>
        <w:rPr>
          <w:rFonts w:ascii="Arial" w:hAnsi="Arial"/>
          <w:sz w:val="24"/>
        </w:rPr>
      </w:pPr>
      <w:r>
        <w:rPr>
          <w:rFonts w:ascii="Arial" w:hAnsi="Arial"/>
          <w:sz w:val="24"/>
        </w:rPr>
        <w:t>As with any systems, there are sub-systems in the</w:t>
      </w:r>
      <w:r>
        <w:rPr>
          <w:rFonts w:ascii="Arial" w:hAnsi="Arial"/>
          <w:spacing w:val="-8"/>
          <w:sz w:val="24"/>
        </w:rPr>
        <w:t xml:space="preserve"> </w:t>
      </w:r>
      <w:r>
        <w:rPr>
          <w:rFonts w:ascii="Arial" w:hAnsi="Arial"/>
          <w:sz w:val="24"/>
        </w:rPr>
        <w:t>school.</w:t>
      </w:r>
    </w:p>
    <w:p w14:paraId="48798F67" w14:textId="77777777" w:rsidR="0024771B" w:rsidRDefault="0024771B" w:rsidP="0024771B">
      <w:pPr>
        <w:pStyle w:val="GvdeMetni"/>
        <w:rPr>
          <w:rFonts w:ascii="Arial"/>
          <w:sz w:val="26"/>
        </w:rPr>
      </w:pPr>
    </w:p>
    <w:p w14:paraId="7A7F39EE" w14:textId="77777777" w:rsidR="0024771B" w:rsidRDefault="0024771B" w:rsidP="0024771B">
      <w:pPr>
        <w:pStyle w:val="GvdeMetni"/>
        <w:spacing w:before="198" w:line="360" w:lineRule="auto"/>
        <w:ind w:left="684" w:right="675" w:firstLine="708"/>
        <w:jc w:val="both"/>
        <w:rPr>
          <w:rFonts w:ascii="Arial" w:hAnsi="Arial"/>
        </w:rPr>
      </w:pPr>
      <w:r>
        <w:rPr>
          <w:rFonts w:ascii="Arial" w:hAnsi="Arial"/>
        </w:rPr>
        <w:t>Therefore, the school's main job is education and training should be expected from the students and teachers should emphasize what is appointed to school culture. School climate, managers, teachers, students and their behaviors are the internal features that distinguish them from other schools. (Çelik, 2003: 33). This property, in addition to the necessity of the contemporary education of school management, needs to be managed in a democratic way. The school is the most basic social institution in the socialization process after the family. These institutions carry the responsibility for the realization of certain learning patterns. School succeeds as long as it provides individuals with education they need in order to maintain a peaceful life. (Halis, 2003:</w:t>
      </w:r>
      <w:r>
        <w:rPr>
          <w:rFonts w:ascii="Arial" w:hAnsi="Arial"/>
          <w:spacing w:val="-3"/>
        </w:rPr>
        <w:t xml:space="preserve"> </w:t>
      </w:r>
      <w:r>
        <w:rPr>
          <w:rFonts w:ascii="Arial" w:hAnsi="Arial"/>
        </w:rPr>
        <w:t>8).</w:t>
      </w:r>
    </w:p>
    <w:p w14:paraId="7DDE65A7" w14:textId="77777777" w:rsidR="0024771B" w:rsidRDefault="0024771B" w:rsidP="0024771B">
      <w:pPr>
        <w:pStyle w:val="GvdeMetni"/>
        <w:spacing w:before="3"/>
        <w:rPr>
          <w:rFonts w:ascii="Arial"/>
          <w:sz w:val="31"/>
        </w:rPr>
      </w:pPr>
    </w:p>
    <w:p w14:paraId="57EEC428" w14:textId="77777777" w:rsidR="0024771B" w:rsidRDefault="0024771B" w:rsidP="0024771B">
      <w:pPr>
        <w:pStyle w:val="GvdeMetni"/>
        <w:spacing w:line="360" w:lineRule="auto"/>
        <w:ind w:left="684" w:right="676" w:firstLine="708"/>
        <w:jc w:val="both"/>
        <w:rPr>
          <w:rFonts w:ascii="Arial"/>
        </w:rPr>
      </w:pPr>
      <w:r>
        <w:rPr>
          <w:rFonts w:ascii="Arial"/>
        </w:rPr>
        <w:t>The basic functionality of schools is to offer predetermined knowledge, skills and attitude, in a certain order and coordination with individuals. This task both diversifies and expands the responsibilities of schools. Schools are required to perform these tasks based on fundamental philosophical education system. Schools are obliged to become practitioners of the development of pioneering and innovation. (Akkaya, 2011: 21).</w:t>
      </w:r>
    </w:p>
    <w:p w14:paraId="7DE8228C" w14:textId="77777777" w:rsidR="0024771B" w:rsidRDefault="0024771B" w:rsidP="0024771B">
      <w:pPr>
        <w:pStyle w:val="GvdeMetni"/>
        <w:spacing w:before="3"/>
        <w:rPr>
          <w:rFonts w:ascii="Arial"/>
          <w:sz w:val="31"/>
        </w:rPr>
      </w:pPr>
    </w:p>
    <w:p w14:paraId="4D8243E7" w14:textId="77777777" w:rsidR="0024771B" w:rsidRDefault="0024771B" w:rsidP="0024771B">
      <w:pPr>
        <w:pStyle w:val="GvdeMetni"/>
        <w:spacing w:line="360" w:lineRule="auto"/>
        <w:ind w:left="684" w:right="677" w:firstLine="708"/>
        <w:jc w:val="both"/>
        <w:rPr>
          <w:rFonts w:ascii="Arial"/>
        </w:rPr>
      </w:pPr>
      <w:r>
        <w:rPr>
          <w:rFonts w:ascii="Arial"/>
        </w:rPr>
        <w:t>School management is application of education in a limited area in a way. The purpose of the education system draws the boundaries and structure of this area. As the education management is determines the</w:t>
      </w:r>
    </w:p>
    <w:p w14:paraId="1973D641"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0BEF2D38" w14:textId="77777777" w:rsidR="0024771B" w:rsidRDefault="0024771B" w:rsidP="0024771B">
      <w:pPr>
        <w:pStyle w:val="GvdeMetni"/>
        <w:spacing w:before="4"/>
        <w:rPr>
          <w:rFonts w:ascii="Arial"/>
          <w:sz w:val="25"/>
        </w:rPr>
      </w:pPr>
    </w:p>
    <w:p w14:paraId="71A67A42" w14:textId="77777777" w:rsidR="0024771B" w:rsidRDefault="0024771B" w:rsidP="0024771B">
      <w:pPr>
        <w:pStyle w:val="GvdeMetni"/>
        <w:spacing w:before="93" w:line="360" w:lineRule="auto"/>
        <w:ind w:left="684" w:right="677"/>
        <w:jc w:val="both"/>
        <w:rPr>
          <w:rFonts w:ascii="Arial" w:hAnsi="Arial"/>
        </w:rPr>
      </w:pPr>
      <w:r>
        <w:rPr>
          <w:rFonts w:ascii="Arial" w:hAnsi="Arial"/>
        </w:rPr>
        <w:t>application of management education, the school board also consists of the implementation of school educational management. The importance of school management arises from the management of the task. The task of the school management is to run the school according to its aim. (Çalık, 2003:</w:t>
      </w:r>
      <w:r>
        <w:rPr>
          <w:rFonts w:ascii="Arial" w:hAnsi="Arial"/>
          <w:spacing w:val="-30"/>
        </w:rPr>
        <w:t xml:space="preserve"> </w:t>
      </w:r>
      <w:r>
        <w:rPr>
          <w:rFonts w:ascii="Arial" w:hAnsi="Arial"/>
        </w:rPr>
        <w:t>5).</w:t>
      </w:r>
    </w:p>
    <w:p w14:paraId="1AAD29AB" w14:textId="77777777" w:rsidR="0024771B" w:rsidRDefault="0024771B" w:rsidP="0024771B">
      <w:pPr>
        <w:pStyle w:val="GvdeMetni"/>
        <w:spacing w:before="3"/>
        <w:rPr>
          <w:rFonts w:ascii="Arial"/>
          <w:sz w:val="31"/>
        </w:rPr>
      </w:pPr>
    </w:p>
    <w:p w14:paraId="002449FC" w14:textId="77777777" w:rsidR="0024771B" w:rsidRDefault="0024771B" w:rsidP="0024771B">
      <w:pPr>
        <w:pStyle w:val="GvdeMetni"/>
        <w:spacing w:line="360" w:lineRule="auto"/>
        <w:ind w:left="684" w:right="676" w:firstLine="708"/>
        <w:jc w:val="both"/>
        <w:rPr>
          <w:rFonts w:ascii="Arial" w:hAnsi="Arial"/>
        </w:rPr>
      </w:pPr>
      <w:r>
        <w:rPr>
          <w:rFonts w:ascii="Arial" w:hAnsi="Arial"/>
        </w:rPr>
        <w:t>The physical structure of the school, appearance, usage should be attractive and appropriate in terms of adequate health conditions. Clean, well-maintained and well-equipped schools affect behaviors and morale. Considering physical structure and characteristics of the school, managers and architects have reported different opinions. These opinions can be assessed by comparing the learning needs and educational goals. Sink, toilet, as well as areas and tools should be appropriate to students' developmental characteristics. (Başar, 2005: 20). School resumes its life taking inputs. These inputs are the raw materials with which students work; the teacher provides the educational services, and business professionals provide the necessary tools to produce educational services, physical environment for lighting, heating, cleaning, businesses and educational technology. (Gürsel, 2013:</w:t>
      </w:r>
      <w:r>
        <w:rPr>
          <w:rFonts w:ascii="Arial" w:hAnsi="Arial"/>
          <w:spacing w:val="-1"/>
        </w:rPr>
        <w:t xml:space="preserve"> </w:t>
      </w:r>
      <w:r>
        <w:rPr>
          <w:rFonts w:ascii="Arial" w:hAnsi="Arial"/>
        </w:rPr>
        <w:t>80).</w:t>
      </w:r>
    </w:p>
    <w:p w14:paraId="0B36F941" w14:textId="77777777" w:rsidR="0024771B" w:rsidRDefault="0024771B" w:rsidP="0024771B">
      <w:pPr>
        <w:pStyle w:val="GvdeMetni"/>
        <w:spacing w:before="3"/>
        <w:rPr>
          <w:rFonts w:ascii="Arial"/>
          <w:sz w:val="31"/>
        </w:rPr>
      </w:pPr>
    </w:p>
    <w:p w14:paraId="5704E8A3" w14:textId="77777777" w:rsidR="0024771B" w:rsidRDefault="0024771B" w:rsidP="0024771B">
      <w:pPr>
        <w:pStyle w:val="GvdeMetni"/>
        <w:spacing w:line="360" w:lineRule="auto"/>
        <w:ind w:left="684" w:right="676" w:firstLine="708"/>
        <w:jc w:val="both"/>
        <w:rPr>
          <w:rFonts w:ascii="Arial" w:hAnsi="Arial"/>
        </w:rPr>
      </w:pPr>
      <w:r>
        <w:rPr>
          <w:rFonts w:ascii="Arial" w:hAnsi="Arial"/>
        </w:rPr>
        <w:t>School management directly affect classroom management. Teachers can help them to improve their ability to develop school administrators and teachers who know better than anyone else. This is important as it can make a positive impact on classroom management. (Akın, 2006: 14). School also has to respond to society's expectations because it is in constant interaction with its environment. To know the characteristics of the school as an organization offers a better understanding of the training function. (Bursalıoğlu, 2010: 33).</w:t>
      </w:r>
    </w:p>
    <w:p w14:paraId="725D9C01" w14:textId="77777777" w:rsidR="0024771B" w:rsidRDefault="0024771B" w:rsidP="0024771B">
      <w:pPr>
        <w:pStyle w:val="GvdeMetni"/>
        <w:spacing w:before="4"/>
        <w:rPr>
          <w:rFonts w:ascii="Arial"/>
          <w:sz w:val="31"/>
        </w:rPr>
      </w:pPr>
    </w:p>
    <w:p w14:paraId="0C36CB60" w14:textId="77777777" w:rsidR="0024771B" w:rsidRDefault="0024771B" w:rsidP="0024771B">
      <w:pPr>
        <w:pStyle w:val="Balk4"/>
        <w:ind w:left="1392"/>
        <w:rPr>
          <w:rFonts w:ascii="Arial"/>
        </w:rPr>
      </w:pPr>
      <w:r>
        <w:rPr>
          <w:rFonts w:ascii="Arial"/>
        </w:rPr>
        <w:t>3.5.3 Innovation Management in Education Institutions</w:t>
      </w:r>
    </w:p>
    <w:p w14:paraId="2D24E2D7" w14:textId="77777777" w:rsidR="0024771B" w:rsidRDefault="0024771B" w:rsidP="0024771B">
      <w:pPr>
        <w:pStyle w:val="GvdeMetni"/>
        <w:rPr>
          <w:rFonts w:ascii="Arial"/>
          <w:b/>
          <w:sz w:val="26"/>
        </w:rPr>
      </w:pPr>
    </w:p>
    <w:p w14:paraId="7B1F1816" w14:textId="77777777" w:rsidR="0024771B" w:rsidRDefault="0024771B" w:rsidP="0024771B">
      <w:pPr>
        <w:pStyle w:val="GvdeMetni"/>
        <w:spacing w:before="200" w:line="360" w:lineRule="auto"/>
        <w:ind w:left="684" w:right="678" w:firstLine="708"/>
        <w:jc w:val="both"/>
        <w:rPr>
          <w:rFonts w:ascii="Arial"/>
        </w:rPr>
      </w:pPr>
      <w:r>
        <w:rPr>
          <w:rFonts w:ascii="Arial"/>
        </w:rPr>
        <w:t>Even though there are attempts and work being done in terms of public</w:t>
      </w:r>
      <w:r>
        <w:rPr>
          <w:rFonts w:ascii="Arial"/>
          <w:spacing w:val="41"/>
        </w:rPr>
        <w:t xml:space="preserve"> </w:t>
      </w:r>
      <w:r>
        <w:rPr>
          <w:rFonts w:ascii="Arial"/>
        </w:rPr>
        <w:t>reforms</w:t>
      </w:r>
      <w:r>
        <w:rPr>
          <w:rFonts w:ascii="Arial"/>
          <w:spacing w:val="42"/>
        </w:rPr>
        <w:t xml:space="preserve"> </w:t>
      </w:r>
      <w:r>
        <w:rPr>
          <w:rFonts w:ascii="Arial"/>
        </w:rPr>
        <w:t>and</w:t>
      </w:r>
      <w:r>
        <w:rPr>
          <w:rFonts w:ascii="Arial"/>
          <w:spacing w:val="41"/>
        </w:rPr>
        <w:t xml:space="preserve"> </w:t>
      </w:r>
      <w:r>
        <w:rPr>
          <w:rFonts w:ascii="Arial"/>
        </w:rPr>
        <w:t>modernization</w:t>
      </w:r>
      <w:r>
        <w:rPr>
          <w:rFonts w:ascii="Arial"/>
          <w:spacing w:val="43"/>
        </w:rPr>
        <w:t xml:space="preserve"> </w:t>
      </w:r>
      <w:r>
        <w:rPr>
          <w:rFonts w:ascii="Arial"/>
        </w:rPr>
        <w:t>within</w:t>
      </w:r>
      <w:r>
        <w:rPr>
          <w:rFonts w:ascii="Arial"/>
          <w:spacing w:val="43"/>
        </w:rPr>
        <w:t xml:space="preserve"> </w:t>
      </w:r>
      <w:r>
        <w:rPr>
          <w:rFonts w:ascii="Arial"/>
        </w:rPr>
        <w:t>public</w:t>
      </w:r>
      <w:r>
        <w:rPr>
          <w:rFonts w:ascii="Arial"/>
          <w:spacing w:val="42"/>
        </w:rPr>
        <w:t xml:space="preserve"> </w:t>
      </w:r>
      <w:r>
        <w:rPr>
          <w:rFonts w:ascii="Arial"/>
        </w:rPr>
        <w:t>agencies,</w:t>
      </w:r>
      <w:r>
        <w:rPr>
          <w:rFonts w:ascii="Arial"/>
          <w:spacing w:val="43"/>
        </w:rPr>
        <w:t xml:space="preserve"> </w:t>
      </w:r>
      <w:r>
        <w:rPr>
          <w:rFonts w:ascii="Arial"/>
        </w:rPr>
        <w:t>there</w:t>
      </w:r>
      <w:r>
        <w:rPr>
          <w:rFonts w:ascii="Arial"/>
          <w:spacing w:val="42"/>
        </w:rPr>
        <w:t xml:space="preserve"> </w:t>
      </w:r>
      <w:r>
        <w:rPr>
          <w:rFonts w:ascii="Arial"/>
        </w:rPr>
        <w:t>is</w:t>
      </w:r>
      <w:r>
        <w:rPr>
          <w:rFonts w:ascii="Arial"/>
          <w:spacing w:val="42"/>
        </w:rPr>
        <w:t xml:space="preserve"> </w:t>
      </w:r>
      <w:r>
        <w:rPr>
          <w:rFonts w:ascii="Arial"/>
        </w:rPr>
        <w:t>no</w:t>
      </w:r>
    </w:p>
    <w:p w14:paraId="72EBF6DB"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616A1AEE" w14:textId="77777777" w:rsidR="0024771B" w:rsidRDefault="0024771B" w:rsidP="0024771B">
      <w:pPr>
        <w:pStyle w:val="GvdeMetni"/>
        <w:spacing w:before="4"/>
        <w:rPr>
          <w:rFonts w:ascii="Arial"/>
          <w:sz w:val="25"/>
        </w:rPr>
      </w:pPr>
    </w:p>
    <w:p w14:paraId="3E98018A" w14:textId="77777777" w:rsidR="0024771B" w:rsidRDefault="0024771B" w:rsidP="0024771B">
      <w:pPr>
        <w:pStyle w:val="GvdeMetni"/>
        <w:spacing w:before="93" w:line="360" w:lineRule="auto"/>
        <w:ind w:left="684" w:right="676"/>
        <w:jc w:val="both"/>
        <w:rPr>
          <w:rFonts w:ascii="Arial" w:hAnsi="Arial"/>
        </w:rPr>
      </w:pPr>
      <w:r>
        <w:rPr>
          <w:rFonts w:ascii="Arial" w:hAnsi="Arial"/>
        </w:rPr>
        <w:t>possibility to speak of an integral innovation policy. However, there is a need for the public, beyond reform and event expansion, a complete innovation policy within the interactions of public agencies, private foundations and non- governmental organizations concerning their learning and creativity. What affects European countries’ innovation policies are their systematic approach to learning and renewal. According to this approach; technological development and talent development; different firms, institutions, finance resources and concerned agencies are involved in mutual interactions and can be characterized as learning together (Akyos, 2007: 3).</w:t>
      </w:r>
    </w:p>
    <w:p w14:paraId="687FE63E" w14:textId="77777777" w:rsidR="0024771B" w:rsidRDefault="0024771B" w:rsidP="0024771B">
      <w:pPr>
        <w:pStyle w:val="GvdeMetni"/>
        <w:spacing w:before="2"/>
        <w:rPr>
          <w:rFonts w:ascii="Arial"/>
          <w:sz w:val="31"/>
        </w:rPr>
      </w:pPr>
    </w:p>
    <w:p w14:paraId="0DB0D3EF" w14:textId="77777777" w:rsidR="0024771B" w:rsidRDefault="0024771B" w:rsidP="0024771B">
      <w:pPr>
        <w:pStyle w:val="GvdeMetni"/>
        <w:spacing w:line="360" w:lineRule="auto"/>
        <w:ind w:left="684" w:right="676" w:firstLine="708"/>
        <w:jc w:val="both"/>
        <w:rPr>
          <w:rFonts w:ascii="Arial" w:hAnsi="Arial"/>
        </w:rPr>
      </w:pPr>
      <w:r>
        <w:rPr>
          <w:rFonts w:ascii="Arial" w:hAnsi="Arial"/>
        </w:rPr>
        <w:t>The EU encourages regional and national governments to put innovation into action with necessary powerful measurements and instruments. These regional and national innovation systems and mechanisms are created with a wide range of follow up. Many European Union initiatives have taken a key role in emphasizing the importance of innovation, the nature of it and the research and development policy. For innovation, the vital role of education and teaching has been emphasized on the EU platform again and again. To present the latest European Union policy works in high education systems and the modernization of the reforms for “innovation capabilities” and “innovation friendly environments” requires the education and learning policies (Shapiro vd,2007:</w:t>
      </w:r>
      <w:r>
        <w:rPr>
          <w:rFonts w:ascii="Arial" w:hAnsi="Arial"/>
          <w:spacing w:val="-9"/>
        </w:rPr>
        <w:t xml:space="preserve"> </w:t>
      </w:r>
      <w:r>
        <w:rPr>
          <w:rFonts w:ascii="Arial" w:hAnsi="Arial"/>
        </w:rPr>
        <w:t>3)</w:t>
      </w:r>
    </w:p>
    <w:p w14:paraId="53BF3185" w14:textId="77777777" w:rsidR="0024771B" w:rsidRDefault="0024771B" w:rsidP="0024771B">
      <w:pPr>
        <w:pStyle w:val="GvdeMetni"/>
        <w:spacing w:before="5"/>
        <w:rPr>
          <w:rFonts w:ascii="Arial"/>
          <w:sz w:val="31"/>
        </w:rPr>
      </w:pPr>
    </w:p>
    <w:p w14:paraId="68DB8FE9" w14:textId="77777777" w:rsidR="0024771B" w:rsidRDefault="0024771B" w:rsidP="0024771B">
      <w:pPr>
        <w:pStyle w:val="GvdeMetni"/>
        <w:spacing w:line="360" w:lineRule="auto"/>
        <w:ind w:left="684" w:right="676" w:firstLine="708"/>
        <w:jc w:val="both"/>
        <w:rPr>
          <w:rFonts w:ascii="Arial" w:hAnsi="Arial"/>
        </w:rPr>
      </w:pPr>
      <w:r>
        <w:rPr>
          <w:rFonts w:ascii="Arial" w:hAnsi="Arial"/>
        </w:rPr>
        <w:t xml:space="preserve">Science, technology and environmental changes force the people to both change and renew. Just as it is with every system, the education system also requires change and renewal. Education institutions are institutions which have a much greater field of service. Hence, why does </w:t>
      </w:r>
      <w:proofErr w:type="gramStart"/>
      <w:r>
        <w:rPr>
          <w:rFonts w:ascii="Arial" w:hAnsi="Arial"/>
        </w:rPr>
        <w:t>the  applicability</w:t>
      </w:r>
      <w:proofErr w:type="gramEnd"/>
      <w:r>
        <w:rPr>
          <w:rFonts w:ascii="Arial" w:hAnsi="Arial"/>
        </w:rPr>
        <w:t xml:space="preserve"> of education service capability affects the entirety of society? The broadest perspective in education innovation is social change and the most specific approach is the change in how an individual acts (Göl and Bülbül, 2012:</w:t>
      </w:r>
      <w:r>
        <w:rPr>
          <w:rFonts w:ascii="Arial" w:hAnsi="Arial"/>
          <w:spacing w:val="-5"/>
        </w:rPr>
        <w:t xml:space="preserve"> </w:t>
      </w:r>
      <w:r>
        <w:rPr>
          <w:rFonts w:ascii="Arial" w:hAnsi="Arial"/>
        </w:rPr>
        <w:t>99)</w:t>
      </w:r>
    </w:p>
    <w:p w14:paraId="4A2CBA41"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30F23CEF" w14:textId="77777777" w:rsidR="0024771B" w:rsidRDefault="0024771B" w:rsidP="0024771B">
      <w:pPr>
        <w:pStyle w:val="GvdeMetni"/>
        <w:spacing w:before="4"/>
        <w:rPr>
          <w:rFonts w:ascii="Arial"/>
          <w:sz w:val="25"/>
        </w:rPr>
      </w:pPr>
    </w:p>
    <w:p w14:paraId="58187730" w14:textId="77777777" w:rsidR="0024771B" w:rsidRDefault="0024771B" w:rsidP="0024771B">
      <w:pPr>
        <w:pStyle w:val="GvdeMetni"/>
        <w:spacing w:before="93" w:line="360" w:lineRule="auto"/>
        <w:ind w:left="684" w:right="675" w:firstLine="708"/>
        <w:jc w:val="both"/>
        <w:rPr>
          <w:rFonts w:ascii="Arial"/>
        </w:rPr>
      </w:pPr>
      <w:r>
        <w:rPr>
          <w:rFonts w:ascii="Arial"/>
        </w:rPr>
        <w:t>Global change brings education more into the spotlight. While education is viewed as a continuation of prosperity in wealthy countries, in less wealthy countries it is viewed as a driving power. As financial competition and the breaking of social values grows, the expectation for schools to improve current performance will also grow (Bentley, 2008: 205- 206). Another important topic is innovation and economic and social development have a central position. Analyzing the importance of the benefits of education and learning is to view innovation in a broader aspect which will yield better results (Shapiro et al., 2007:</w:t>
      </w:r>
      <w:r>
        <w:rPr>
          <w:rFonts w:ascii="Arial"/>
          <w:spacing w:val="-2"/>
        </w:rPr>
        <w:t xml:space="preserve"> </w:t>
      </w:r>
      <w:r>
        <w:rPr>
          <w:rFonts w:ascii="Arial"/>
        </w:rPr>
        <w:t>5)</w:t>
      </w:r>
    </w:p>
    <w:p w14:paraId="3DA14886" w14:textId="77777777" w:rsidR="0024771B" w:rsidRDefault="0024771B" w:rsidP="0024771B">
      <w:pPr>
        <w:pStyle w:val="GvdeMetni"/>
        <w:spacing w:before="2"/>
        <w:rPr>
          <w:rFonts w:ascii="Arial"/>
          <w:sz w:val="31"/>
        </w:rPr>
      </w:pPr>
    </w:p>
    <w:p w14:paraId="6F681F95" w14:textId="77777777" w:rsidR="0024771B" w:rsidRDefault="0024771B" w:rsidP="0024771B">
      <w:pPr>
        <w:pStyle w:val="GvdeMetni"/>
        <w:spacing w:line="360" w:lineRule="auto"/>
        <w:ind w:left="684" w:right="677" w:firstLine="708"/>
        <w:jc w:val="both"/>
        <w:rPr>
          <w:rFonts w:ascii="Arial" w:hAnsi="Arial"/>
        </w:rPr>
      </w:pPr>
      <w:r>
        <w:rPr>
          <w:rFonts w:ascii="Arial" w:hAnsi="Arial"/>
        </w:rPr>
        <w:t>According to Watt (2002) schools are creative, risk taking and continuously self-improving and improving their surroundings due to the innovative individuals within. Schools are innovative thanks to the open- minded, trusting and supporting personnel, principals and deputies who are tied in with the education of their students. Schools are entrepreneurial and have a risk taking soul, open, supporting in cooperative approaches in learning and teaching with new methods of teaching and resources which require application due to the culture and the state they are in. Schools are innovative because they give way to innovative thought, support them and promote the sharing of knowledge and flexible enough to allow innovations from outside the regular mold. (akt. Göl and Bülbül, 2012: 99)</w:t>
      </w:r>
    </w:p>
    <w:p w14:paraId="08908E58" w14:textId="77777777" w:rsidR="0024771B" w:rsidRDefault="0024771B" w:rsidP="0024771B">
      <w:pPr>
        <w:pStyle w:val="GvdeMetni"/>
        <w:spacing w:before="5"/>
        <w:rPr>
          <w:rFonts w:ascii="Arial"/>
          <w:sz w:val="31"/>
        </w:rPr>
      </w:pPr>
    </w:p>
    <w:p w14:paraId="2CB17925" w14:textId="77777777" w:rsidR="0024771B" w:rsidRDefault="0024771B" w:rsidP="0024771B">
      <w:pPr>
        <w:pStyle w:val="GvdeMetni"/>
        <w:spacing w:line="360" w:lineRule="auto"/>
        <w:ind w:left="684" w:right="675" w:firstLine="708"/>
        <w:jc w:val="both"/>
        <w:rPr>
          <w:rFonts w:ascii="Arial" w:hAnsi="Arial"/>
        </w:rPr>
      </w:pPr>
      <w:r>
        <w:rPr>
          <w:rFonts w:ascii="Arial" w:hAnsi="Arial"/>
        </w:rPr>
        <w:t>When the term innovation in education is thought, it would not be incorrect to be said that it is an event that started with the history of education. When innovation, which plays a key role in economic and social development, stops; expansion stops, economy and communities let up. Economists emphasize large scale innovative program investments in education for the development of national economies and continuation. For a while, innovation has been a topic that catches serious attention for a while now. Along with this, successful innovation is fed and grown with human creativity, knowledge and skills and in a wider perspective education is what provides these (Kurtuluş, 2012:</w:t>
      </w:r>
      <w:r>
        <w:rPr>
          <w:rFonts w:ascii="Arial" w:hAnsi="Arial"/>
          <w:spacing w:val="1"/>
        </w:rPr>
        <w:t xml:space="preserve"> </w:t>
      </w:r>
      <w:r>
        <w:rPr>
          <w:rFonts w:ascii="Arial" w:hAnsi="Arial"/>
        </w:rPr>
        <w:t>19).</w:t>
      </w:r>
    </w:p>
    <w:p w14:paraId="2F815C9B"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10CA69D2" w14:textId="77777777" w:rsidR="0024771B" w:rsidRDefault="0024771B" w:rsidP="0024771B">
      <w:pPr>
        <w:pStyle w:val="GvdeMetni"/>
        <w:spacing w:before="4"/>
        <w:rPr>
          <w:rFonts w:ascii="Arial"/>
          <w:sz w:val="25"/>
        </w:rPr>
      </w:pPr>
    </w:p>
    <w:p w14:paraId="404A6A04" w14:textId="77777777" w:rsidR="0024771B" w:rsidRDefault="0024771B" w:rsidP="0024771B">
      <w:pPr>
        <w:pStyle w:val="GvdeMetni"/>
        <w:spacing w:before="93" w:line="360" w:lineRule="auto"/>
        <w:ind w:left="684" w:right="674" w:firstLine="708"/>
        <w:jc w:val="both"/>
        <w:rPr>
          <w:rFonts w:ascii="Arial"/>
        </w:rPr>
      </w:pPr>
      <w:r>
        <w:rPr>
          <w:rFonts w:ascii="Arial"/>
        </w:rPr>
        <w:t>Within the framework of innovation and creativity of schools, educational institutions must be teaching-learning environments in which students feel free. Learning and teaching environments need to be organized in a manner that allows a students to develop their creativity. For this; teachers and parents should apply appropriate strategies in learning environments to ensure many aspects of thinking for children. For creative thought to become into existence; research, questioning and complete learning strategies, pin-point debating, example events, show and repeat methods, small and large group debates, discussions, creative drama, showing, making, experimenting, inspecting, brain-storming and problem solving methods can be run in an educational environment (Erdem, 2005, 189).</w:t>
      </w:r>
    </w:p>
    <w:p w14:paraId="01D1F54C" w14:textId="77777777" w:rsidR="0024771B" w:rsidRDefault="0024771B" w:rsidP="0024771B">
      <w:pPr>
        <w:pStyle w:val="GvdeMetni"/>
        <w:spacing w:before="3"/>
        <w:rPr>
          <w:rFonts w:ascii="Arial"/>
          <w:sz w:val="31"/>
        </w:rPr>
      </w:pPr>
    </w:p>
    <w:p w14:paraId="6EBC0FEA" w14:textId="77777777" w:rsidR="0024771B" w:rsidRDefault="0024771B" w:rsidP="0024771B">
      <w:pPr>
        <w:pStyle w:val="GvdeMetni"/>
        <w:spacing w:before="1" w:line="360" w:lineRule="auto"/>
        <w:ind w:left="684" w:right="675" w:firstLine="708"/>
        <w:jc w:val="both"/>
        <w:rPr>
          <w:rFonts w:ascii="Arial" w:hAnsi="Arial"/>
        </w:rPr>
      </w:pPr>
      <w:r>
        <w:rPr>
          <w:rFonts w:ascii="Arial" w:hAnsi="Arial"/>
        </w:rPr>
        <w:t>The information and requirements for innovation depend on what the innovation is and how it is viewed. The contributions that teaching and learning provide for innovation will increase as long as they are adapted to certain regional and local applications. There is large agreement upon the notion that an individual’s capacity for innovation is connected to certain skills, attitude and values but it is also agreed that there is a relationship between these factors and organizational environments. This organization and planning and the use of information technologies for communication contains the creation of new ideas, free movement within team working, or research subjects. This kind of skill and properties are supported by personal traits such loyalty to people or a mission, good behavior, integrity and ambition (Shapiro et al., 2007:</w:t>
      </w:r>
      <w:r>
        <w:rPr>
          <w:rFonts w:ascii="Arial" w:hAnsi="Arial"/>
          <w:spacing w:val="-4"/>
        </w:rPr>
        <w:t xml:space="preserve"> </w:t>
      </w:r>
      <w:r>
        <w:rPr>
          <w:rFonts w:ascii="Arial" w:hAnsi="Arial"/>
        </w:rPr>
        <w:t>37).</w:t>
      </w:r>
    </w:p>
    <w:p w14:paraId="3FBB83C3" w14:textId="77777777" w:rsidR="0024771B" w:rsidRDefault="0024771B" w:rsidP="0024771B">
      <w:pPr>
        <w:pStyle w:val="GvdeMetni"/>
        <w:spacing w:before="3"/>
        <w:rPr>
          <w:rFonts w:ascii="Arial"/>
          <w:sz w:val="31"/>
        </w:rPr>
      </w:pPr>
    </w:p>
    <w:p w14:paraId="17BAB512" w14:textId="77777777" w:rsidR="0024771B" w:rsidRDefault="0024771B" w:rsidP="0024771B">
      <w:pPr>
        <w:pStyle w:val="GvdeMetni"/>
        <w:spacing w:before="1" w:line="360" w:lineRule="auto"/>
        <w:ind w:left="684" w:right="788" w:firstLine="708"/>
        <w:rPr>
          <w:rFonts w:ascii="Arial"/>
        </w:rPr>
      </w:pPr>
      <w:r>
        <w:rPr>
          <w:rFonts w:ascii="Arial"/>
        </w:rPr>
        <w:t>The factors for innovation within education and teaching can be listed as such (Looney, 2009: 4):</w:t>
      </w:r>
    </w:p>
    <w:p w14:paraId="70C13639" w14:textId="77777777" w:rsidR="0024771B" w:rsidRDefault="0024771B" w:rsidP="0024771B">
      <w:pPr>
        <w:pStyle w:val="ListeParagraf"/>
        <w:numPr>
          <w:ilvl w:val="0"/>
          <w:numId w:val="1"/>
        </w:numPr>
        <w:tabs>
          <w:tab w:val="left" w:pos="1404"/>
          <w:tab w:val="left" w:pos="1405"/>
        </w:tabs>
        <w:spacing w:before="120" w:line="350" w:lineRule="auto"/>
        <w:ind w:right="1332"/>
        <w:rPr>
          <w:rFonts w:ascii="Arial" w:hAnsi="Arial"/>
          <w:sz w:val="24"/>
        </w:rPr>
      </w:pPr>
      <w:r>
        <w:rPr>
          <w:rFonts w:ascii="Arial" w:hAnsi="Arial"/>
          <w:sz w:val="24"/>
        </w:rPr>
        <w:t>The social and financial pressure that raises the level of success which requests the fairness of all</w:t>
      </w:r>
      <w:r>
        <w:rPr>
          <w:rFonts w:ascii="Arial" w:hAnsi="Arial"/>
          <w:spacing w:val="-2"/>
          <w:sz w:val="24"/>
        </w:rPr>
        <w:t xml:space="preserve"> </w:t>
      </w:r>
      <w:r>
        <w:rPr>
          <w:rFonts w:ascii="Arial" w:hAnsi="Arial"/>
          <w:sz w:val="24"/>
        </w:rPr>
        <w:t>students</w:t>
      </w:r>
    </w:p>
    <w:p w14:paraId="3F4A1BDF" w14:textId="77777777" w:rsidR="0024771B" w:rsidRDefault="0024771B" w:rsidP="0024771B">
      <w:pPr>
        <w:pStyle w:val="ListeParagraf"/>
        <w:numPr>
          <w:ilvl w:val="0"/>
          <w:numId w:val="1"/>
        </w:numPr>
        <w:tabs>
          <w:tab w:val="left" w:pos="1404"/>
          <w:tab w:val="left" w:pos="1405"/>
        </w:tabs>
        <w:spacing w:before="169"/>
        <w:ind w:hanging="361"/>
        <w:rPr>
          <w:rFonts w:ascii="Arial" w:hAnsi="Arial"/>
          <w:sz w:val="24"/>
        </w:rPr>
      </w:pPr>
      <w:r>
        <w:rPr>
          <w:rFonts w:ascii="Arial" w:hAnsi="Arial"/>
          <w:sz w:val="24"/>
        </w:rPr>
        <w:t>The change in work, social and family</w:t>
      </w:r>
      <w:r>
        <w:rPr>
          <w:rFonts w:ascii="Arial" w:hAnsi="Arial"/>
          <w:spacing w:val="-1"/>
          <w:sz w:val="24"/>
        </w:rPr>
        <w:t xml:space="preserve"> </w:t>
      </w:r>
      <w:r>
        <w:rPr>
          <w:rFonts w:ascii="Arial" w:hAnsi="Arial"/>
          <w:sz w:val="24"/>
        </w:rPr>
        <w:t>life</w:t>
      </w:r>
    </w:p>
    <w:p w14:paraId="191C1AE6" w14:textId="77777777" w:rsidR="0024771B" w:rsidRDefault="0024771B" w:rsidP="0024771B">
      <w:pPr>
        <w:rPr>
          <w:rFonts w:ascii="Arial" w:hAnsi="Arial"/>
          <w:sz w:val="24"/>
        </w:rPr>
        <w:sectPr w:rsidR="0024771B">
          <w:pgSz w:w="11910" w:h="16840"/>
          <w:pgMar w:top="1580" w:right="1020" w:bottom="920" w:left="1300" w:header="0" w:footer="656" w:gutter="0"/>
          <w:cols w:space="708"/>
        </w:sectPr>
      </w:pPr>
    </w:p>
    <w:p w14:paraId="664097B5" w14:textId="77777777" w:rsidR="0024771B" w:rsidRDefault="0024771B" w:rsidP="0024771B">
      <w:pPr>
        <w:pStyle w:val="GvdeMetni"/>
        <w:spacing w:before="6"/>
        <w:rPr>
          <w:rFonts w:ascii="Arial"/>
        </w:rPr>
      </w:pPr>
    </w:p>
    <w:p w14:paraId="5708F6C2" w14:textId="77777777" w:rsidR="0024771B" w:rsidRDefault="0024771B" w:rsidP="0024771B">
      <w:pPr>
        <w:pStyle w:val="ListeParagraf"/>
        <w:numPr>
          <w:ilvl w:val="0"/>
          <w:numId w:val="1"/>
        </w:numPr>
        <w:tabs>
          <w:tab w:val="left" w:pos="1404"/>
          <w:tab w:val="left" w:pos="1405"/>
        </w:tabs>
        <w:spacing w:before="100"/>
        <w:ind w:hanging="361"/>
        <w:rPr>
          <w:rFonts w:ascii="Arial" w:hAnsi="Arial"/>
          <w:sz w:val="24"/>
        </w:rPr>
      </w:pPr>
      <w:r>
        <w:rPr>
          <w:rFonts w:ascii="Arial" w:hAnsi="Arial"/>
          <w:sz w:val="24"/>
        </w:rPr>
        <w:t>Motivating students and drawing their</w:t>
      </w:r>
      <w:r>
        <w:rPr>
          <w:rFonts w:ascii="Arial" w:hAnsi="Arial"/>
          <w:spacing w:val="-6"/>
          <w:sz w:val="24"/>
        </w:rPr>
        <w:t xml:space="preserve"> </w:t>
      </w:r>
      <w:r>
        <w:rPr>
          <w:rFonts w:ascii="Arial" w:hAnsi="Arial"/>
          <w:sz w:val="24"/>
        </w:rPr>
        <w:t>interest</w:t>
      </w:r>
    </w:p>
    <w:p w14:paraId="0DEF61EC" w14:textId="77777777" w:rsidR="0024771B" w:rsidRDefault="0024771B" w:rsidP="0024771B">
      <w:pPr>
        <w:pStyle w:val="GvdeMetni"/>
        <w:rPr>
          <w:rFonts w:ascii="Arial"/>
          <w:sz w:val="28"/>
        </w:rPr>
      </w:pPr>
    </w:p>
    <w:p w14:paraId="338C4E5C" w14:textId="77777777" w:rsidR="0024771B" w:rsidRDefault="0024771B" w:rsidP="0024771B">
      <w:pPr>
        <w:pStyle w:val="GvdeMetni"/>
        <w:spacing w:before="176" w:line="360" w:lineRule="auto"/>
        <w:ind w:left="684" w:right="673" w:firstLine="708"/>
        <w:jc w:val="both"/>
        <w:rPr>
          <w:rFonts w:ascii="Arial"/>
        </w:rPr>
      </w:pPr>
      <w:r>
        <w:rPr>
          <w:rFonts w:ascii="Arial"/>
        </w:rPr>
        <w:t>The successful path to the application of learning innovation has shown the individual to be dependent on several skill factors. One of these takes systematic degree as a foundation, for example; education systems and institutions. To provide innovation in education, learning, structures, the norms and the policies have been placed in a larger context. If new application needs in education are in tune with one-another or are evaluated in a closed way, they will provide greater success in pilot areas when it is applied for the purpose of a wider aspect of teaching and</w:t>
      </w:r>
      <w:r>
        <w:rPr>
          <w:rFonts w:ascii="Arial"/>
          <w:spacing w:val="-16"/>
        </w:rPr>
        <w:t xml:space="preserve"> </w:t>
      </w:r>
      <w:r>
        <w:rPr>
          <w:rFonts w:ascii="Arial"/>
        </w:rPr>
        <w:t>learning.</w:t>
      </w:r>
    </w:p>
    <w:p w14:paraId="28A6FF08"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2992A70E" w14:textId="77777777" w:rsidR="0024771B" w:rsidRDefault="0024771B" w:rsidP="0024771B">
      <w:pPr>
        <w:pStyle w:val="GvdeMetni"/>
        <w:spacing w:before="4"/>
        <w:rPr>
          <w:rFonts w:ascii="Arial"/>
          <w:sz w:val="25"/>
        </w:rPr>
      </w:pPr>
    </w:p>
    <w:p w14:paraId="7A1F930F" w14:textId="77777777" w:rsidR="0024771B" w:rsidRDefault="0024771B" w:rsidP="0024771B">
      <w:pPr>
        <w:pStyle w:val="Balk4"/>
        <w:spacing w:before="93" w:line="535" w:lineRule="auto"/>
        <w:ind w:left="4160" w:right="4155"/>
        <w:jc w:val="center"/>
        <w:rPr>
          <w:rFonts w:ascii="Arial"/>
        </w:rPr>
      </w:pPr>
      <w:r>
        <w:rPr>
          <w:rFonts w:ascii="Arial"/>
        </w:rPr>
        <w:t>SECTION 4 METHOD</w:t>
      </w:r>
    </w:p>
    <w:p w14:paraId="28599186" w14:textId="77777777" w:rsidR="0024771B" w:rsidRDefault="0024771B" w:rsidP="0024771B">
      <w:pPr>
        <w:pStyle w:val="GvdeMetni"/>
        <w:spacing w:before="158" w:line="360" w:lineRule="auto"/>
        <w:ind w:left="684" w:right="677" w:firstLine="708"/>
        <w:jc w:val="both"/>
        <w:rPr>
          <w:rFonts w:ascii="Arial"/>
        </w:rPr>
      </w:pPr>
      <w:r>
        <w:rPr>
          <w:rFonts w:ascii="Arial"/>
        </w:rPr>
        <w:t>In this section explanations of research models, data collection methods, data collection tools and their properties, research data collection and analysis will be given.</w:t>
      </w:r>
    </w:p>
    <w:p w14:paraId="0F308AE3" w14:textId="77777777" w:rsidR="0024771B" w:rsidRDefault="0024771B" w:rsidP="0024771B">
      <w:pPr>
        <w:pStyle w:val="GvdeMetni"/>
        <w:spacing w:before="3"/>
        <w:rPr>
          <w:rFonts w:ascii="Arial"/>
          <w:sz w:val="31"/>
        </w:rPr>
      </w:pPr>
    </w:p>
    <w:p w14:paraId="544CEBB3" w14:textId="77777777" w:rsidR="0024771B" w:rsidRDefault="0024771B" w:rsidP="0024771B">
      <w:pPr>
        <w:pStyle w:val="Balk4"/>
        <w:numPr>
          <w:ilvl w:val="1"/>
          <w:numId w:val="84"/>
        </w:numPr>
        <w:tabs>
          <w:tab w:val="left" w:pos="1864"/>
        </w:tabs>
        <w:ind w:hanging="472"/>
        <w:rPr>
          <w:rFonts w:ascii="Arial"/>
        </w:rPr>
      </w:pPr>
      <w:r>
        <w:rPr>
          <w:rFonts w:ascii="Arial"/>
          <w:spacing w:val="4"/>
        </w:rPr>
        <w:t>Research</w:t>
      </w:r>
      <w:r>
        <w:rPr>
          <w:rFonts w:ascii="Arial"/>
          <w:spacing w:val="11"/>
        </w:rPr>
        <w:t xml:space="preserve"> </w:t>
      </w:r>
      <w:r>
        <w:rPr>
          <w:rFonts w:ascii="Arial"/>
          <w:spacing w:val="4"/>
        </w:rPr>
        <w:t>Model</w:t>
      </w:r>
    </w:p>
    <w:p w14:paraId="25FB0593" w14:textId="77777777" w:rsidR="0024771B" w:rsidRDefault="0024771B" w:rsidP="0024771B">
      <w:pPr>
        <w:pStyle w:val="GvdeMetni"/>
        <w:rPr>
          <w:rFonts w:ascii="Arial"/>
          <w:b/>
          <w:sz w:val="26"/>
        </w:rPr>
      </w:pPr>
    </w:p>
    <w:p w14:paraId="2A11A02F" w14:textId="77777777" w:rsidR="0024771B" w:rsidRDefault="0024771B" w:rsidP="0024771B">
      <w:pPr>
        <w:spacing w:before="198" w:line="350" w:lineRule="auto"/>
        <w:ind w:left="684" w:right="676" w:firstLine="708"/>
        <w:jc w:val="both"/>
        <w:rPr>
          <w:rFonts w:ascii="Arial" w:hAnsi="Arial"/>
          <w:sz w:val="24"/>
        </w:rPr>
      </w:pPr>
      <w:r>
        <w:rPr>
          <w:rFonts w:ascii="Arial" w:hAnsi="Arial"/>
          <w:sz w:val="24"/>
        </w:rPr>
        <w:t>This research is based on quantitative data in Karatay, Meram, Selçuklu districts of Konya upon the faith of administrators regarding innovation</w:t>
      </w:r>
      <w:r>
        <w:rPr>
          <w:rFonts w:ascii="Arial" w:hAnsi="Arial"/>
          <w:spacing w:val="-26"/>
          <w:sz w:val="24"/>
        </w:rPr>
        <w:t xml:space="preserve"> </w:t>
      </w:r>
      <w:r>
        <w:rPr>
          <w:rFonts w:ascii="Arial" w:hAnsi="Arial"/>
          <w:sz w:val="24"/>
        </w:rPr>
        <w:t>management.</w:t>
      </w:r>
      <w:r>
        <w:rPr>
          <w:rFonts w:ascii="Arial" w:hAnsi="Arial"/>
          <w:spacing w:val="-25"/>
          <w:sz w:val="24"/>
        </w:rPr>
        <w:t xml:space="preserve"> </w:t>
      </w:r>
      <w:r>
        <w:rPr>
          <w:rFonts w:ascii="Arial" w:hAnsi="Arial"/>
          <w:i/>
          <w:sz w:val="25"/>
        </w:rPr>
        <w:t>Scanning</w:t>
      </w:r>
      <w:r>
        <w:rPr>
          <w:rFonts w:ascii="Arial" w:hAnsi="Arial"/>
          <w:i/>
          <w:spacing w:val="-28"/>
          <w:sz w:val="25"/>
        </w:rPr>
        <w:t xml:space="preserve"> </w:t>
      </w:r>
      <w:r>
        <w:rPr>
          <w:rFonts w:ascii="Arial" w:hAnsi="Arial"/>
          <w:i/>
          <w:sz w:val="25"/>
        </w:rPr>
        <w:t>models</w:t>
      </w:r>
      <w:r>
        <w:rPr>
          <w:rFonts w:ascii="Arial" w:hAnsi="Arial"/>
          <w:i/>
          <w:spacing w:val="-28"/>
          <w:sz w:val="25"/>
        </w:rPr>
        <w:t xml:space="preserve"> </w:t>
      </w:r>
      <w:r>
        <w:rPr>
          <w:rFonts w:ascii="Arial" w:hAnsi="Arial"/>
          <w:i/>
          <w:sz w:val="25"/>
        </w:rPr>
        <w:t>are</w:t>
      </w:r>
      <w:r>
        <w:rPr>
          <w:rFonts w:ascii="Arial" w:hAnsi="Arial"/>
          <w:i/>
          <w:spacing w:val="-27"/>
          <w:sz w:val="25"/>
        </w:rPr>
        <w:t xml:space="preserve"> </w:t>
      </w:r>
      <w:r>
        <w:rPr>
          <w:rFonts w:ascii="Arial" w:hAnsi="Arial"/>
          <w:i/>
          <w:sz w:val="25"/>
        </w:rPr>
        <w:t>research</w:t>
      </w:r>
      <w:r>
        <w:rPr>
          <w:rFonts w:ascii="Arial" w:hAnsi="Arial"/>
          <w:i/>
          <w:spacing w:val="-28"/>
          <w:sz w:val="25"/>
        </w:rPr>
        <w:t xml:space="preserve"> </w:t>
      </w:r>
      <w:r>
        <w:rPr>
          <w:rFonts w:ascii="Arial" w:hAnsi="Arial"/>
          <w:i/>
          <w:sz w:val="25"/>
        </w:rPr>
        <w:t>approaches</w:t>
      </w:r>
      <w:r>
        <w:rPr>
          <w:rFonts w:ascii="Arial" w:hAnsi="Arial"/>
          <w:i/>
          <w:spacing w:val="-28"/>
          <w:sz w:val="25"/>
        </w:rPr>
        <w:t xml:space="preserve"> </w:t>
      </w:r>
      <w:r>
        <w:rPr>
          <w:rFonts w:ascii="Arial" w:hAnsi="Arial"/>
          <w:i/>
          <w:sz w:val="25"/>
        </w:rPr>
        <w:t>that</w:t>
      </w:r>
      <w:r>
        <w:rPr>
          <w:rFonts w:ascii="Arial" w:hAnsi="Arial"/>
          <w:i/>
          <w:spacing w:val="-28"/>
          <w:sz w:val="25"/>
        </w:rPr>
        <w:t xml:space="preserve"> </w:t>
      </w:r>
      <w:r>
        <w:rPr>
          <w:rFonts w:ascii="Arial" w:hAnsi="Arial"/>
          <w:i/>
          <w:sz w:val="25"/>
        </w:rPr>
        <w:t>aim to</w:t>
      </w:r>
      <w:r>
        <w:rPr>
          <w:rFonts w:ascii="Arial" w:hAnsi="Arial"/>
          <w:i/>
          <w:spacing w:val="-23"/>
          <w:sz w:val="25"/>
        </w:rPr>
        <w:t xml:space="preserve"> </w:t>
      </w:r>
      <w:r>
        <w:rPr>
          <w:rFonts w:ascii="Arial" w:hAnsi="Arial"/>
          <w:i/>
          <w:sz w:val="25"/>
        </w:rPr>
        <w:t>describe</w:t>
      </w:r>
      <w:r>
        <w:rPr>
          <w:rFonts w:ascii="Arial" w:hAnsi="Arial"/>
          <w:i/>
          <w:spacing w:val="-23"/>
          <w:sz w:val="25"/>
        </w:rPr>
        <w:t xml:space="preserve"> </w:t>
      </w:r>
      <w:r>
        <w:rPr>
          <w:rFonts w:ascii="Arial" w:hAnsi="Arial"/>
          <w:i/>
          <w:sz w:val="25"/>
        </w:rPr>
        <w:t>past</w:t>
      </w:r>
      <w:r>
        <w:rPr>
          <w:rFonts w:ascii="Arial" w:hAnsi="Arial"/>
          <w:i/>
          <w:spacing w:val="-24"/>
          <w:sz w:val="25"/>
        </w:rPr>
        <w:t xml:space="preserve"> </w:t>
      </w:r>
      <w:r>
        <w:rPr>
          <w:rFonts w:ascii="Arial" w:hAnsi="Arial"/>
          <w:i/>
          <w:sz w:val="25"/>
        </w:rPr>
        <w:t>or</w:t>
      </w:r>
      <w:r>
        <w:rPr>
          <w:rFonts w:ascii="Arial" w:hAnsi="Arial"/>
          <w:i/>
          <w:spacing w:val="-25"/>
          <w:sz w:val="25"/>
        </w:rPr>
        <w:t xml:space="preserve"> </w:t>
      </w:r>
      <w:r>
        <w:rPr>
          <w:rFonts w:ascii="Arial" w:hAnsi="Arial"/>
          <w:i/>
          <w:sz w:val="25"/>
        </w:rPr>
        <w:t>present</w:t>
      </w:r>
      <w:r>
        <w:rPr>
          <w:rFonts w:ascii="Arial" w:hAnsi="Arial"/>
          <w:i/>
          <w:spacing w:val="-24"/>
          <w:sz w:val="25"/>
        </w:rPr>
        <w:t xml:space="preserve"> </w:t>
      </w:r>
      <w:r>
        <w:rPr>
          <w:rFonts w:ascii="Arial" w:hAnsi="Arial"/>
          <w:i/>
          <w:sz w:val="25"/>
        </w:rPr>
        <w:t>events</w:t>
      </w:r>
      <w:r>
        <w:rPr>
          <w:rFonts w:ascii="Arial" w:hAnsi="Arial"/>
          <w:i/>
          <w:spacing w:val="-24"/>
          <w:sz w:val="25"/>
        </w:rPr>
        <w:t xml:space="preserve"> </w:t>
      </w:r>
      <w:r>
        <w:rPr>
          <w:rFonts w:ascii="Arial" w:hAnsi="Arial"/>
          <w:i/>
          <w:sz w:val="25"/>
        </w:rPr>
        <w:t>and</w:t>
      </w:r>
      <w:r>
        <w:rPr>
          <w:rFonts w:ascii="Arial" w:hAnsi="Arial"/>
          <w:i/>
          <w:spacing w:val="-24"/>
          <w:sz w:val="25"/>
        </w:rPr>
        <w:t xml:space="preserve"> </w:t>
      </w:r>
      <w:r>
        <w:rPr>
          <w:rFonts w:ascii="Arial" w:hAnsi="Arial"/>
          <w:i/>
          <w:sz w:val="25"/>
        </w:rPr>
        <w:t>situations</w:t>
      </w:r>
      <w:r>
        <w:rPr>
          <w:rFonts w:ascii="Arial" w:hAnsi="Arial"/>
          <w:i/>
          <w:spacing w:val="-22"/>
          <w:sz w:val="25"/>
        </w:rPr>
        <w:t xml:space="preserve"> </w:t>
      </w:r>
      <w:r>
        <w:rPr>
          <w:rFonts w:ascii="Arial" w:hAnsi="Arial"/>
          <w:i/>
          <w:sz w:val="25"/>
        </w:rPr>
        <w:t>the</w:t>
      </w:r>
      <w:r>
        <w:rPr>
          <w:rFonts w:ascii="Arial" w:hAnsi="Arial"/>
          <w:i/>
          <w:spacing w:val="-24"/>
          <w:sz w:val="25"/>
        </w:rPr>
        <w:t xml:space="preserve"> </w:t>
      </w:r>
      <w:r>
        <w:rPr>
          <w:rFonts w:ascii="Arial" w:hAnsi="Arial"/>
          <w:i/>
          <w:sz w:val="25"/>
        </w:rPr>
        <w:t>way</w:t>
      </w:r>
      <w:r>
        <w:rPr>
          <w:rFonts w:ascii="Arial" w:hAnsi="Arial"/>
          <w:i/>
          <w:spacing w:val="-23"/>
          <w:sz w:val="25"/>
        </w:rPr>
        <w:t xml:space="preserve"> </w:t>
      </w:r>
      <w:r>
        <w:rPr>
          <w:rFonts w:ascii="Arial" w:hAnsi="Arial"/>
          <w:i/>
          <w:sz w:val="25"/>
        </w:rPr>
        <w:t>it</w:t>
      </w:r>
      <w:r>
        <w:rPr>
          <w:rFonts w:ascii="Arial" w:hAnsi="Arial"/>
          <w:i/>
          <w:spacing w:val="-24"/>
          <w:sz w:val="25"/>
        </w:rPr>
        <w:t xml:space="preserve"> </w:t>
      </w:r>
      <w:r>
        <w:rPr>
          <w:rFonts w:ascii="Arial" w:hAnsi="Arial"/>
          <w:i/>
          <w:sz w:val="25"/>
        </w:rPr>
        <w:t>is.</w:t>
      </w:r>
      <w:r>
        <w:rPr>
          <w:rFonts w:ascii="Arial" w:hAnsi="Arial"/>
          <w:i/>
          <w:spacing w:val="-22"/>
          <w:sz w:val="25"/>
        </w:rPr>
        <w:t xml:space="preserve"> </w:t>
      </w:r>
      <w:r>
        <w:rPr>
          <w:rFonts w:ascii="Arial" w:hAnsi="Arial"/>
          <w:i/>
          <w:sz w:val="25"/>
        </w:rPr>
        <w:t>The</w:t>
      </w:r>
      <w:r>
        <w:rPr>
          <w:rFonts w:ascii="Arial" w:hAnsi="Arial"/>
          <w:i/>
          <w:spacing w:val="-22"/>
          <w:sz w:val="25"/>
        </w:rPr>
        <w:t xml:space="preserve"> </w:t>
      </w:r>
      <w:r>
        <w:rPr>
          <w:rFonts w:ascii="Arial" w:hAnsi="Arial"/>
          <w:i/>
          <w:sz w:val="25"/>
        </w:rPr>
        <w:t xml:space="preserve">individual, object or event that is subject to the research is attempted to be described within its own terms </w:t>
      </w:r>
      <w:r>
        <w:rPr>
          <w:rFonts w:ascii="Arial" w:hAnsi="Arial"/>
          <w:sz w:val="24"/>
        </w:rPr>
        <w:t>(Karasar,</w:t>
      </w:r>
      <w:r>
        <w:rPr>
          <w:rFonts w:ascii="Arial" w:hAnsi="Arial"/>
          <w:spacing w:val="-21"/>
          <w:sz w:val="24"/>
        </w:rPr>
        <w:t xml:space="preserve"> </w:t>
      </w:r>
      <w:r>
        <w:rPr>
          <w:rFonts w:ascii="Arial" w:hAnsi="Arial"/>
          <w:sz w:val="24"/>
        </w:rPr>
        <w:t>2005:77).</w:t>
      </w:r>
    </w:p>
    <w:p w14:paraId="013B055E" w14:textId="77777777" w:rsidR="0024771B" w:rsidRDefault="0024771B" w:rsidP="0024771B">
      <w:pPr>
        <w:pStyle w:val="GvdeMetni"/>
        <w:spacing w:before="2"/>
        <w:rPr>
          <w:rFonts w:ascii="Arial"/>
          <w:sz w:val="31"/>
        </w:rPr>
      </w:pPr>
    </w:p>
    <w:p w14:paraId="504995E7" w14:textId="77777777" w:rsidR="0024771B" w:rsidRDefault="0024771B" w:rsidP="0024771B">
      <w:pPr>
        <w:spacing w:before="1" w:line="350" w:lineRule="auto"/>
        <w:ind w:left="684" w:right="678" w:firstLine="708"/>
        <w:jc w:val="both"/>
        <w:rPr>
          <w:rFonts w:ascii="Arial"/>
          <w:sz w:val="24"/>
        </w:rPr>
      </w:pPr>
      <w:r>
        <w:rPr>
          <w:rFonts w:ascii="Arial"/>
          <w:sz w:val="24"/>
        </w:rPr>
        <w:t xml:space="preserve">This research was conducted in the general scanning model. General scanning model is described by Karasar (2005: 82); </w:t>
      </w:r>
      <w:r>
        <w:rPr>
          <w:rFonts w:ascii="Arial"/>
          <w:i/>
          <w:sz w:val="25"/>
        </w:rPr>
        <w:t>It is to come to a judgement</w:t>
      </w:r>
      <w:r>
        <w:rPr>
          <w:rFonts w:ascii="Arial"/>
          <w:i/>
          <w:spacing w:val="-25"/>
          <w:sz w:val="25"/>
        </w:rPr>
        <w:t xml:space="preserve"> </w:t>
      </w:r>
      <w:r>
        <w:rPr>
          <w:rFonts w:ascii="Arial"/>
          <w:i/>
          <w:sz w:val="25"/>
        </w:rPr>
        <w:t>about</w:t>
      </w:r>
      <w:r>
        <w:rPr>
          <w:rFonts w:ascii="Arial"/>
          <w:i/>
          <w:spacing w:val="-27"/>
          <w:sz w:val="25"/>
        </w:rPr>
        <w:t xml:space="preserve"> </w:t>
      </w:r>
      <w:r>
        <w:rPr>
          <w:rFonts w:ascii="Arial"/>
          <w:i/>
          <w:sz w:val="25"/>
        </w:rPr>
        <w:t>a</w:t>
      </w:r>
      <w:r>
        <w:rPr>
          <w:rFonts w:ascii="Arial"/>
          <w:i/>
          <w:spacing w:val="-25"/>
          <w:sz w:val="25"/>
        </w:rPr>
        <w:t xml:space="preserve"> </w:t>
      </w:r>
      <w:r>
        <w:rPr>
          <w:rFonts w:ascii="Arial"/>
          <w:i/>
          <w:sz w:val="25"/>
        </w:rPr>
        <w:t>certain</w:t>
      </w:r>
      <w:r>
        <w:rPr>
          <w:rFonts w:ascii="Arial"/>
          <w:i/>
          <w:spacing w:val="-24"/>
          <w:sz w:val="25"/>
        </w:rPr>
        <w:t xml:space="preserve"> </w:t>
      </w:r>
      <w:r>
        <w:rPr>
          <w:rFonts w:ascii="Arial"/>
          <w:i/>
          <w:sz w:val="25"/>
        </w:rPr>
        <w:t>universe</w:t>
      </w:r>
      <w:r>
        <w:rPr>
          <w:rFonts w:ascii="Arial"/>
          <w:i/>
          <w:spacing w:val="-25"/>
          <w:sz w:val="25"/>
        </w:rPr>
        <w:t xml:space="preserve"> </w:t>
      </w:r>
      <w:r>
        <w:rPr>
          <w:rFonts w:ascii="Arial"/>
          <w:i/>
          <w:sz w:val="25"/>
        </w:rPr>
        <w:t>with</w:t>
      </w:r>
      <w:r>
        <w:rPr>
          <w:rFonts w:ascii="Arial"/>
          <w:i/>
          <w:spacing w:val="-25"/>
          <w:sz w:val="25"/>
        </w:rPr>
        <w:t xml:space="preserve"> </w:t>
      </w:r>
      <w:r>
        <w:rPr>
          <w:rFonts w:ascii="Arial"/>
          <w:i/>
          <w:sz w:val="25"/>
        </w:rPr>
        <w:t>the</w:t>
      </w:r>
      <w:r>
        <w:rPr>
          <w:rFonts w:ascii="Arial"/>
          <w:i/>
          <w:spacing w:val="-26"/>
          <w:sz w:val="25"/>
        </w:rPr>
        <w:t xml:space="preserve"> </w:t>
      </w:r>
      <w:r>
        <w:rPr>
          <w:rFonts w:ascii="Arial"/>
          <w:i/>
          <w:sz w:val="25"/>
        </w:rPr>
        <w:t>use</w:t>
      </w:r>
      <w:r>
        <w:rPr>
          <w:rFonts w:ascii="Arial"/>
          <w:i/>
          <w:spacing w:val="-24"/>
          <w:sz w:val="25"/>
        </w:rPr>
        <w:t xml:space="preserve"> </w:t>
      </w:r>
      <w:r>
        <w:rPr>
          <w:rFonts w:ascii="Arial"/>
          <w:i/>
          <w:sz w:val="25"/>
        </w:rPr>
        <w:t>of</w:t>
      </w:r>
      <w:r>
        <w:rPr>
          <w:rFonts w:ascii="Arial"/>
          <w:i/>
          <w:spacing w:val="-25"/>
          <w:sz w:val="25"/>
        </w:rPr>
        <w:t xml:space="preserve"> </w:t>
      </w:r>
      <w:r>
        <w:rPr>
          <w:rFonts w:ascii="Arial"/>
          <w:i/>
          <w:sz w:val="25"/>
        </w:rPr>
        <w:t>the</w:t>
      </w:r>
      <w:r>
        <w:rPr>
          <w:rFonts w:ascii="Arial"/>
          <w:i/>
          <w:spacing w:val="-25"/>
          <w:sz w:val="25"/>
        </w:rPr>
        <w:t xml:space="preserve"> </w:t>
      </w:r>
      <w:r>
        <w:rPr>
          <w:rFonts w:ascii="Arial"/>
          <w:i/>
          <w:sz w:val="25"/>
        </w:rPr>
        <w:t>entirety</w:t>
      </w:r>
      <w:r>
        <w:rPr>
          <w:rFonts w:ascii="Arial"/>
          <w:i/>
          <w:spacing w:val="-25"/>
          <w:sz w:val="25"/>
        </w:rPr>
        <w:t xml:space="preserve"> </w:t>
      </w:r>
      <w:r>
        <w:rPr>
          <w:rFonts w:ascii="Arial"/>
          <w:i/>
          <w:sz w:val="25"/>
        </w:rPr>
        <w:t>or</w:t>
      </w:r>
      <w:r>
        <w:rPr>
          <w:rFonts w:ascii="Arial"/>
          <w:i/>
          <w:spacing w:val="-25"/>
          <w:sz w:val="25"/>
        </w:rPr>
        <w:t xml:space="preserve"> </w:t>
      </w:r>
      <w:r>
        <w:rPr>
          <w:rFonts w:ascii="Arial"/>
          <w:i/>
          <w:sz w:val="25"/>
        </w:rPr>
        <w:t>a</w:t>
      </w:r>
      <w:r>
        <w:rPr>
          <w:rFonts w:ascii="Arial"/>
          <w:i/>
          <w:spacing w:val="-26"/>
          <w:sz w:val="25"/>
        </w:rPr>
        <w:t xml:space="preserve"> </w:t>
      </w:r>
      <w:r>
        <w:rPr>
          <w:rFonts w:ascii="Arial"/>
          <w:i/>
          <w:sz w:val="25"/>
        </w:rPr>
        <w:t>sample</w:t>
      </w:r>
      <w:r>
        <w:rPr>
          <w:rFonts w:ascii="Arial"/>
          <w:i/>
          <w:spacing w:val="-25"/>
          <w:sz w:val="25"/>
        </w:rPr>
        <w:t xml:space="preserve"> </w:t>
      </w:r>
      <w:r>
        <w:rPr>
          <w:rFonts w:ascii="Arial"/>
          <w:i/>
          <w:sz w:val="25"/>
        </w:rPr>
        <w:t xml:space="preserve">of that universe with scanning models used to place a conclusion on it. </w:t>
      </w:r>
      <w:r>
        <w:rPr>
          <w:rFonts w:ascii="Arial"/>
          <w:sz w:val="24"/>
        </w:rPr>
        <w:t>In the scans local and foreign literature have been evaluated. The views of the source groups are towards a situation in a certain</w:t>
      </w:r>
      <w:r>
        <w:rPr>
          <w:rFonts w:ascii="Arial"/>
          <w:spacing w:val="-2"/>
          <w:sz w:val="24"/>
        </w:rPr>
        <w:t xml:space="preserve"> </w:t>
      </w:r>
      <w:r>
        <w:rPr>
          <w:rFonts w:ascii="Arial"/>
          <w:sz w:val="24"/>
        </w:rPr>
        <w:t>time.</w:t>
      </w:r>
    </w:p>
    <w:p w14:paraId="3208A5F2" w14:textId="77777777" w:rsidR="0024771B" w:rsidRDefault="0024771B" w:rsidP="0024771B">
      <w:pPr>
        <w:pStyle w:val="GvdeMetni"/>
        <w:spacing w:before="7"/>
        <w:rPr>
          <w:rFonts w:ascii="Arial"/>
          <w:sz w:val="32"/>
        </w:rPr>
      </w:pPr>
    </w:p>
    <w:p w14:paraId="10D310DB" w14:textId="77777777" w:rsidR="0024771B" w:rsidRDefault="0024771B" w:rsidP="0024771B">
      <w:pPr>
        <w:pStyle w:val="Balk4"/>
        <w:numPr>
          <w:ilvl w:val="1"/>
          <w:numId w:val="84"/>
        </w:numPr>
        <w:tabs>
          <w:tab w:val="left" w:pos="1864"/>
        </w:tabs>
        <w:spacing w:before="1"/>
        <w:ind w:hanging="472"/>
        <w:rPr>
          <w:rFonts w:ascii="Arial"/>
        </w:rPr>
      </w:pPr>
      <w:r>
        <w:rPr>
          <w:rFonts w:ascii="Arial"/>
          <w:spacing w:val="7"/>
        </w:rPr>
        <w:t xml:space="preserve">Universe </w:t>
      </w:r>
      <w:r>
        <w:rPr>
          <w:rFonts w:ascii="Arial"/>
          <w:spacing w:val="4"/>
        </w:rPr>
        <w:t>and</w:t>
      </w:r>
      <w:r>
        <w:rPr>
          <w:rFonts w:ascii="Arial"/>
        </w:rPr>
        <w:t xml:space="preserve"> </w:t>
      </w:r>
      <w:r>
        <w:rPr>
          <w:rFonts w:ascii="Arial"/>
          <w:spacing w:val="9"/>
        </w:rPr>
        <w:t>Sampling</w:t>
      </w:r>
    </w:p>
    <w:p w14:paraId="0C3A502B" w14:textId="77777777" w:rsidR="0024771B" w:rsidRDefault="0024771B" w:rsidP="0024771B">
      <w:pPr>
        <w:pStyle w:val="GvdeMetni"/>
        <w:rPr>
          <w:rFonts w:ascii="Arial"/>
          <w:b/>
          <w:sz w:val="26"/>
        </w:rPr>
      </w:pPr>
    </w:p>
    <w:p w14:paraId="34223459" w14:textId="77777777" w:rsidR="0024771B" w:rsidRDefault="0024771B" w:rsidP="0024771B">
      <w:pPr>
        <w:pStyle w:val="GvdeMetni"/>
        <w:spacing w:before="200" w:line="360" w:lineRule="auto"/>
        <w:ind w:left="684" w:right="678" w:firstLine="708"/>
        <w:jc w:val="both"/>
        <w:rPr>
          <w:rFonts w:ascii="Arial" w:hAnsi="Arial"/>
        </w:rPr>
      </w:pPr>
      <w:r>
        <w:rPr>
          <w:rFonts w:ascii="Arial" w:hAnsi="Arial"/>
        </w:rPr>
        <w:t xml:space="preserve">The universe of the study consisted of directors and administrators (principals and deputies) from Konya province, Karatay, Meram, Selçuklu districts, (n=245). Simple coincidental sampling techniques were used in understanding the representative power of the group within the </w:t>
      </w:r>
      <w:proofErr w:type="gramStart"/>
      <w:r>
        <w:rPr>
          <w:rFonts w:ascii="Arial" w:hAnsi="Arial"/>
        </w:rPr>
        <w:t>universe.School</w:t>
      </w:r>
      <w:proofErr w:type="gramEnd"/>
      <w:r>
        <w:rPr>
          <w:rFonts w:ascii="Arial" w:hAnsi="Arial"/>
        </w:rPr>
        <w:t xml:space="preserve"> administrators and deputies serving in Konya provinces’ Karatay, Meram and Selçuklu districts (principals and deputies) whom form this universe; </w:t>
      </w:r>
      <w:r>
        <w:t>(n=150</w:t>
      </w:r>
      <w:r>
        <w:rPr>
          <w:rFonts w:ascii="Arial" w:hAnsi="Arial"/>
        </w:rPr>
        <w:t>) are thought to be able to represent a %5 tolerance</w:t>
      </w:r>
    </w:p>
    <w:p w14:paraId="1F3F130D"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51CA8F98" w14:textId="77777777" w:rsidR="0024771B" w:rsidRDefault="0024771B" w:rsidP="0024771B">
      <w:pPr>
        <w:pStyle w:val="GvdeMetni"/>
        <w:spacing w:before="4"/>
        <w:rPr>
          <w:rFonts w:ascii="Arial"/>
          <w:sz w:val="25"/>
        </w:rPr>
      </w:pPr>
    </w:p>
    <w:p w14:paraId="62F3AB0F" w14:textId="77777777" w:rsidR="0024771B" w:rsidRDefault="0024771B" w:rsidP="0024771B">
      <w:pPr>
        <w:pStyle w:val="GvdeMetni"/>
        <w:spacing w:before="93" w:line="360" w:lineRule="auto"/>
        <w:ind w:left="684" w:right="560"/>
        <w:rPr>
          <w:rFonts w:ascii="Arial" w:hAnsi="Arial"/>
        </w:rPr>
      </w:pPr>
      <w:r>
        <w:rPr>
          <w:noProof/>
          <w:lang w:val="tr-TR" w:eastAsia="tr-TR"/>
        </w:rPr>
        <w:drawing>
          <wp:anchor distT="0" distB="0" distL="0" distR="0" simplePos="0" relativeHeight="487621632" behindDoc="0" locked="0" layoutInCell="1" allowOverlap="1" wp14:anchorId="0C4BF42C" wp14:editId="58E2EB90">
            <wp:simplePos x="0" y="0"/>
            <wp:positionH relativeFrom="page">
              <wp:posOffset>2636520</wp:posOffset>
            </wp:positionH>
            <wp:positionV relativeFrom="paragraph">
              <wp:posOffset>662379</wp:posOffset>
            </wp:positionV>
            <wp:extent cx="2467597" cy="1028700"/>
            <wp:effectExtent l="0" t="0" r="0" b="0"/>
            <wp:wrapTopAndBottom/>
            <wp:docPr id="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2467597" cy="1028700"/>
                    </a:xfrm>
                    <a:prstGeom prst="rect">
                      <a:avLst/>
                    </a:prstGeom>
                  </pic:spPr>
                </pic:pic>
              </a:graphicData>
            </a:graphic>
          </wp:anchor>
        </w:drawing>
      </w:r>
      <w:r>
        <w:rPr>
          <w:rFonts w:ascii="Arial" w:hAnsi="Arial"/>
        </w:rPr>
        <w:t>level in 0,05 meaning in a universe made up of school directors’ and deputies (Balcı, 2004:95).</w:t>
      </w:r>
    </w:p>
    <w:p w14:paraId="38F64D6B" w14:textId="77777777" w:rsidR="0024771B" w:rsidRDefault="0024771B" w:rsidP="0024771B">
      <w:pPr>
        <w:pStyle w:val="GvdeMetni"/>
        <w:rPr>
          <w:rFonts w:ascii="Arial"/>
          <w:sz w:val="26"/>
        </w:rPr>
      </w:pPr>
    </w:p>
    <w:p w14:paraId="5C04DC15" w14:textId="77777777" w:rsidR="0024771B" w:rsidRDefault="0024771B" w:rsidP="0024771B">
      <w:pPr>
        <w:pStyle w:val="Balk4"/>
        <w:numPr>
          <w:ilvl w:val="1"/>
          <w:numId w:val="83"/>
        </w:numPr>
        <w:tabs>
          <w:tab w:val="left" w:pos="1796"/>
        </w:tabs>
        <w:spacing w:before="169"/>
        <w:rPr>
          <w:rFonts w:ascii="Arial"/>
        </w:rPr>
      </w:pPr>
      <w:r>
        <w:rPr>
          <w:rFonts w:ascii="Arial"/>
          <w:spacing w:val="7"/>
        </w:rPr>
        <w:t xml:space="preserve">Properties </w:t>
      </w:r>
      <w:r>
        <w:rPr>
          <w:rFonts w:ascii="Arial"/>
          <w:spacing w:val="6"/>
        </w:rPr>
        <w:t xml:space="preserve">of </w:t>
      </w:r>
      <w:r>
        <w:rPr>
          <w:rFonts w:ascii="Arial"/>
          <w:spacing w:val="4"/>
        </w:rPr>
        <w:t>Research</w:t>
      </w:r>
      <w:r>
        <w:rPr>
          <w:rFonts w:ascii="Arial"/>
          <w:spacing w:val="11"/>
        </w:rPr>
        <w:t xml:space="preserve"> </w:t>
      </w:r>
      <w:r>
        <w:rPr>
          <w:rFonts w:ascii="Arial"/>
          <w:spacing w:val="7"/>
        </w:rPr>
        <w:t>Sampling</w:t>
      </w:r>
    </w:p>
    <w:p w14:paraId="417C0625" w14:textId="77777777" w:rsidR="0024771B" w:rsidRDefault="0024771B" w:rsidP="0024771B">
      <w:pPr>
        <w:pStyle w:val="GvdeMetni"/>
        <w:rPr>
          <w:rFonts w:ascii="Arial"/>
          <w:b/>
          <w:sz w:val="26"/>
        </w:rPr>
      </w:pPr>
    </w:p>
    <w:p w14:paraId="4E047E3A" w14:textId="77777777" w:rsidR="0024771B" w:rsidRDefault="0024771B" w:rsidP="0024771B">
      <w:pPr>
        <w:pStyle w:val="GvdeMetni"/>
        <w:spacing w:before="198" w:line="360" w:lineRule="auto"/>
        <w:ind w:left="684" w:right="677" w:firstLine="708"/>
        <w:jc w:val="both"/>
        <w:rPr>
          <w:rFonts w:ascii="Arial"/>
        </w:rPr>
      </w:pPr>
      <w:r>
        <w:rPr>
          <w:rFonts w:ascii="Arial"/>
        </w:rPr>
        <w:t>After the survey, 150 valid survey forms were gathered from school principals and deputies. The demographic information regarding the statistical data of these surveys are listed</w:t>
      </w:r>
      <w:r>
        <w:rPr>
          <w:rFonts w:ascii="Arial"/>
          <w:spacing w:val="-3"/>
        </w:rPr>
        <w:t xml:space="preserve"> </w:t>
      </w:r>
      <w:r>
        <w:rPr>
          <w:rFonts w:ascii="Arial"/>
        </w:rPr>
        <w:t>below.</w:t>
      </w:r>
    </w:p>
    <w:p w14:paraId="1D6B472C" w14:textId="77777777" w:rsidR="0024771B" w:rsidRDefault="0024771B" w:rsidP="0024771B">
      <w:pPr>
        <w:pStyle w:val="GvdeMetni"/>
        <w:spacing w:before="2"/>
        <w:rPr>
          <w:rFonts w:ascii="Arial"/>
          <w:sz w:val="31"/>
        </w:rPr>
      </w:pPr>
    </w:p>
    <w:p w14:paraId="37961D21" w14:textId="77777777" w:rsidR="0024771B" w:rsidRDefault="0024771B" w:rsidP="0024771B">
      <w:pPr>
        <w:pStyle w:val="GvdeMetni"/>
        <w:spacing w:line="360" w:lineRule="auto"/>
        <w:ind w:left="684" w:right="678" w:firstLine="708"/>
        <w:jc w:val="both"/>
        <w:rPr>
          <w:rFonts w:ascii="Arial"/>
        </w:rPr>
      </w:pPr>
      <w:r>
        <w:rPr>
          <w:rFonts w:ascii="Arial"/>
        </w:rPr>
        <w:t>As seen in table 4.1 below, % 21, 3 of directors are female and 78,7 are male. 72% of the directors were undergraduates and 28% were postgraduates.</w:t>
      </w:r>
    </w:p>
    <w:p w14:paraId="14E85308" w14:textId="77777777" w:rsidR="0024771B" w:rsidRDefault="0024771B" w:rsidP="0024771B">
      <w:pPr>
        <w:pStyle w:val="GvdeMetni"/>
        <w:spacing w:before="5"/>
        <w:rPr>
          <w:rFonts w:ascii="Arial"/>
          <w:sz w:val="31"/>
        </w:rPr>
      </w:pPr>
    </w:p>
    <w:p w14:paraId="2FC61DCB" w14:textId="77777777" w:rsidR="0024771B" w:rsidRDefault="0024771B" w:rsidP="0024771B">
      <w:pPr>
        <w:pStyle w:val="GvdeMetni"/>
        <w:ind w:left="2494"/>
        <w:rPr>
          <w:rFonts w:ascii="Arial"/>
        </w:rPr>
      </w:pPr>
      <w:r>
        <w:rPr>
          <w:rFonts w:ascii="Arial"/>
        </w:rPr>
        <w:t>Table 4.1 The spreadsheet of director frequencies</w:t>
      </w:r>
    </w:p>
    <w:p w14:paraId="5E71BDF3" w14:textId="77777777" w:rsidR="0024771B" w:rsidRDefault="0024771B" w:rsidP="0024771B">
      <w:pPr>
        <w:pStyle w:val="GvdeMetni"/>
        <w:spacing w:before="5" w:after="1"/>
        <w:rPr>
          <w:rFonts w:ascii="Arial"/>
          <w:sz w:val="22"/>
        </w:rPr>
      </w:pP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2"/>
        <w:gridCol w:w="3069"/>
        <w:gridCol w:w="3083"/>
      </w:tblGrid>
      <w:tr w:rsidR="0024771B" w14:paraId="73A18D64" w14:textId="77777777" w:rsidTr="00BA3780">
        <w:trPr>
          <w:trHeight w:val="414"/>
        </w:trPr>
        <w:tc>
          <w:tcPr>
            <w:tcW w:w="2402" w:type="dxa"/>
          </w:tcPr>
          <w:p w14:paraId="4C90FEE0" w14:textId="77777777" w:rsidR="0024771B" w:rsidRDefault="0024771B" w:rsidP="00BA3780">
            <w:pPr>
              <w:pStyle w:val="TableParagraph"/>
              <w:ind w:left="741"/>
              <w:jc w:val="left"/>
              <w:rPr>
                <w:b/>
                <w:sz w:val="24"/>
              </w:rPr>
            </w:pPr>
            <w:r>
              <w:rPr>
                <w:b/>
                <w:sz w:val="24"/>
              </w:rPr>
              <w:t>Director</w:t>
            </w:r>
          </w:p>
        </w:tc>
        <w:tc>
          <w:tcPr>
            <w:tcW w:w="3069" w:type="dxa"/>
          </w:tcPr>
          <w:p w14:paraId="718EAAEB" w14:textId="77777777" w:rsidR="0024771B" w:rsidRDefault="0024771B" w:rsidP="00BA3780">
            <w:pPr>
              <w:pStyle w:val="TableParagraph"/>
              <w:ind w:left="753" w:right="744"/>
              <w:rPr>
                <w:b/>
                <w:sz w:val="24"/>
              </w:rPr>
            </w:pPr>
            <w:r>
              <w:rPr>
                <w:b/>
                <w:sz w:val="24"/>
              </w:rPr>
              <w:t>Frequency (f)</w:t>
            </w:r>
          </w:p>
        </w:tc>
        <w:tc>
          <w:tcPr>
            <w:tcW w:w="3083" w:type="dxa"/>
          </w:tcPr>
          <w:p w14:paraId="093FE785" w14:textId="77777777" w:rsidR="0024771B" w:rsidRDefault="0024771B" w:rsidP="00BA3780">
            <w:pPr>
              <w:pStyle w:val="TableParagraph"/>
              <w:ind w:left="654" w:right="644"/>
              <w:rPr>
                <w:b/>
                <w:sz w:val="24"/>
              </w:rPr>
            </w:pPr>
            <w:r>
              <w:rPr>
                <w:b/>
                <w:sz w:val="24"/>
              </w:rPr>
              <w:t>Percentage (%)</w:t>
            </w:r>
          </w:p>
        </w:tc>
      </w:tr>
      <w:tr w:rsidR="0024771B" w14:paraId="1F517C2A" w14:textId="77777777" w:rsidTr="00BA3780">
        <w:trPr>
          <w:trHeight w:val="414"/>
        </w:trPr>
        <w:tc>
          <w:tcPr>
            <w:tcW w:w="2402" w:type="dxa"/>
          </w:tcPr>
          <w:p w14:paraId="17BA1863" w14:textId="77777777" w:rsidR="0024771B" w:rsidRDefault="0024771B" w:rsidP="00BA3780">
            <w:pPr>
              <w:pStyle w:val="TableParagraph"/>
              <w:spacing w:line="274" w:lineRule="exact"/>
              <w:ind w:left="11"/>
              <w:jc w:val="left"/>
              <w:rPr>
                <w:b/>
                <w:sz w:val="24"/>
              </w:rPr>
            </w:pPr>
            <w:r>
              <w:rPr>
                <w:b/>
                <w:sz w:val="24"/>
              </w:rPr>
              <w:t>Gender</w:t>
            </w:r>
          </w:p>
        </w:tc>
        <w:tc>
          <w:tcPr>
            <w:tcW w:w="3069" w:type="dxa"/>
          </w:tcPr>
          <w:p w14:paraId="59464689" w14:textId="77777777" w:rsidR="0024771B" w:rsidRDefault="0024771B" w:rsidP="00BA3780">
            <w:pPr>
              <w:pStyle w:val="TableParagraph"/>
              <w:jc w:val="left"/>
              <w:rPr>
                <w:rFonts w:ascii="Times New Roman"/>
              </w:rPr>
            </w:pPr>
          </w:p>
        </w:tc>
        <w:tc>
          <w:tcPr>
            <w:tcW w:w="3083" w:type="dxa"/>
          </w:tcPr>
          <w:p w14:paraId="780CD4ED" w14:textId="77777777" w:rsidR="0024771B" w:rsidRDefault="0024771B" w:rsidP="00BA3780">
            <w:pPr>
              <w:pStyle w:val="TableParagraph"/>
              <w:jc w:val="left"/>
              <w:rPr>
                <w:rFonts w:ascii="Times New Roman"/>
              </w:rPr>
            </w:pPr>
          </w:p>
        </w:tc>
      </w:tr>
      <w:tr w:rsidR="0024771B" w14:paraId="395F96FD" w14:textId="77777777" w:rsidTr="00BA3780">
        <w:trPr>
          <w:trHeight w:val="412"/>
        </w:trPr>
        <w:tc>
          <w:tcPr>
            <w:tcW w:w="2402" w:type="dxa"/>
          </w:tcPr>
          <w:p w14:paraId="141518AC" w14:textId="77777777" w:rsidR="0024771B" w:rsidRDefault="0024771B" w:rsidP="00BA3780">
            <w:pPr>
              <w:pStyle w:val="TableParagraph"/>
              <w:spacing w:line="274" w:lineRule="exact"/>
              <w:ind w:right="-15"/>
              <w:jc w:val="right"/>
              <w:rPr>
                <w:sz w:val="24"/>
              </w:rPr>
            </w:pPr>
            <w:r>
              <w:rPr>
                <w:sz w:val="24"/>
              </w:rPr>
              <w:t>Female</w:t>
            </w:r>
          </w:p>
        </w:tc>
        <w:tc>
          <w:tcPr>
            <w:tcW w:w="3069" w:type="dxa"/>
          </w:tcPr>
          <w:p w14:paraId="086047EB" w14:textId="77777777" w:rsidR="0024771B" w:rsidRDefault="0024771B" w:rsidP="00BA3780">
            <w:pPr>
              <w:pStyle w:val="TableParagraph"/>
              <w:spacing w:line="274" w:lineRule="exact"/>
              <w:ind w:left="753" w:right="740"/>
              <w:rPr>
                <w:sz w:val="24"/>
              </w:rPr>
            </w:pPr>
            <w:r>
              <w:rPr>
                <w:sz w:val="24"/>
              </w:rPr>
              <w:t>32</w:t>
            </w:r>
          </w:p>
        </w:tc>
        <w:tc>
          <w:tcPr>
            <w:tcW w:w="3083" w:type="dxa"/>
          </w:tcPr>
          <w:p w14:paraId="70B3B625" w14:textId="77777777" w:rsidR="0024771B" w:rsidRDefault="0024771B" w:rsidP="00BA3780">
            <w:pPr>
              <w:pStyle w:val="TableParagraph"/>
              <w:spacing w:line="274" w:lineRule="exact"/>
              <w:ind w:left="654" w:right="640"/>
              <w:rPr>
                <w:sz w:val="24"/>
              </w:rPr>
            </w:pPr>
            <w:r>
              <w:rPr>
                <w:sz w:val="24"/>
              </w:rPr>
              <w:t>21,3</w:t>
            </w:r>
          </w:p>
        </w:tc>
      </w:tr>
      <w:tr w:rsidR="0024771B" w14:paraId="07F656EF" w14:textId="77777777" w:rsidTr="00BA3780">
        <w:trPr>
          <w:trHeight w:val="414"/>
        </w:trPr>
        <w:tc>
          <w:tcPr>
            <w:tcW w:w="2402" w:type="dxa"/>
          </w:tcPr>
          <w:p w14:paraId="233030F8" w14:textId="77777777" w:rsidR="0024771B" w:rsidRDefault="0024771B" w:rsidP="00BA3780">
            <w:pPr>
              <w:pStyle w:val="TableParagraph"/>
              <w:jc w:val="right"/>
              <w:rPr>
                <w:sz w:val="24"/>
              </w:rPr>
            </w:pPr>
            <w:r>
              <w:rPr>
                <w:sz w:val="24"/>
              </w:rPr>
              <w:t>Male</w:t>
            </w:r>
          </w:p>
        </w:tc>
        <w:tc>
          <w:tcPr>
            <w:tcW w:w="3069" w:type="dxa"/>
          </w:tcPr>
          <w:p w14:paraId="0AD35165" w14:textId="77777777" w:rsidR="0024771B" w:rsidRDefault="0024771B" w:rsidP="00BA3780">
            <w:pPr>
              <w:pStyle w:val="TableParagraph"/>
              <w:ind w:left="753" w:right="740"/>
              <w:rPr>
                <w:sz w:val="24"/>
              </w:rPr>
            </w:pPr>
            <w:r>
              <w:rPr>
                <w:sz w:val="24"/>
              </w:rPr>
              <w:t>118</w:t>
            </w:r>
          </w:p>
        </w:tc>
        <w:tc>
          <w:tcPr>
            <w:tcW w:w="3083" w:type="dxa"/>
          </w:tcPr>
          <w:p w14:paraId="67E6451D" w14:textId="77777777" w:rsidR="0024771B" w:rsidRDefault="0024771B" w:rsidP="00BA3780">
            <w:pPr>
              <w:pStyle w:val="TableParagraph"/>
              <w:ind w:left="654" w:right="640"/>
              <w:rPr>
                <w:sz w:val="24"/>
              </w:rPr>
            </w:pPr>
            <w:r>
              <w:rPr>
                <w:sz w:val="24"/>
              </w:rPr>
              <w:t>78,7</w:t>
            </w:r>
          </w:p>
        </w:tc>
      </w:tr>
      <w:tr w:rsidR="0024771B" w14:paraId="13788375" w14:textId="77777777" w:rsidTr="00BA3780">
        <w:trPr>
          <w:trHeight w:val="414"/>
        </w:trPr>
        <w:tc>
          <w:tcPr>
            <w:tcW w:w="2402" w:type="dxa"/>
          </w:tcPr>
          <w:p w14:paraId="1071C9CC" w14:textId="77777777" w:rsidR="0024771B" w:rsidRDefault="0024771B" w:rsidP="00BA3780">
            <w:pPr>
              <w:pStyle w:val="TableParagraph"/>
              <w:spacing w:line="274" w:lineRule="exact"/>
              <w:ind w:left="11"/>
              <w:jc w:val="left"/>
              <w:rPr>
                <w:b/>
                <w:sz w:val="24"/>
              </w:rPr>
            </w:pPr>
            <w:r>
              <w:rPr>
                <w:b/>
                <w:sz w:val="24"/>
              </w:rPr>
              <w:t>Education status</w:t>
            </w:r>
          </w:p>
        </w:tc>
        <w:tc>
          <w:tcPr>
            <w:tcW w:w="3069" w:type="dxa"/>
          </w:tcPr>
          <w:p w14:paraId="785748B5" w14:textId="77777777" w:rsidR="0024771B" w:rsidRDefault="0024771B" w:rsidP="00BA3780">
            <w:pPr>
              <w:pStyle w:val="TableParagraph"/>
              <w:jc w:val="left"/>
              <w:rPr>
                <w:rFonts w:ascii="Times New Roman"/>
              </w:rPr>
            </w:pPr>
          </w:p>
        </w:tc>
        <w:tc>
          <w:tcPr>
            <w:tcW w:w="3083" w:type="dxa"/>
          </w:tcPr>
          <w:p w14:paraId="478D5166" w14:textId="77777777" w:rsidR="0024771B" w:rsidRDefault="0024771B" w:rsidP="00BA3780">
            <w:pPr>
              <w:pStyle w:val="TableParagraph"/>
              <w:jc w:val="left"/>
              <w:rPr>
                <w:rFonts w:ascii="Times New Roman"/>
              </w:rPr>
            </w:pPr>
          </w:p>
        </w:tc>
      </w:tr>
      <w:tr w:rsidR="0024771B" w14:paraId="227B448E" w14:textId="77777777" w:rsidTr="00BA3780">
        <w:trPr>
          <w:trHeight w:val="412"/>
        </w:trPr>
        <w:tc>
          <w:tcPr>
            <w:tcW w:w="2402" w:type="dxa"/>
          </w:tcPr>
          <w:p w14:paraId="1157EB56" w14:textId="77777777" w:rsidR="0024771B" w:rsidRDefault="0024771B" w:rsidP="00BA3780">
            <w:pPr>
              <w:pStyle w:val="TableParagraph"/>
              <w:spacing w:line="274" w:lineRule="exact"/>
              <w:ind w:right="55"/>
              <w:jc w:val="right"/>
              <w:rPr>
                <w:sz w:val="24"/>
              </w:rPr>
            </w:pPr>
            <w:r>
              <w:rPr>
                <w:sz w:val="24"/>
              </w:rPr>
              <w:t>Undergraduate</w:t>
            </w:r>
          </w:p>
        </w:tc>
        <w:tc>
          <w:tcPr>
            <w:tcW w:w="3069" w:type="dxa"/>
          </w:tcPr>
          <w:p w14:paraId="74EBEED2" w14:textId="77777777" w:rsidR="0024771B" w:rsidRDefault="0024771B" w:rsidP="00BA3780">
            <w:pPr>
              <w:pStyle w:val="TableParagraph"/>
              <w:spacing w:line="274" w:lineRule="exact"/>
              <w:ind w:left="753" w:right="740"/>
              <w:rPr>
                <w:sz w:val="24"/>
              </w:rPr>
            </w:pPr>
            <w:r>
              <w:rPr>
                <w:sz w:val="24"/>
              </w:rPr>
              <w:t>108</w:t>
            </w:r>
          </w:p>
        </w:tc>
        <w:tc>
          <w:tcPr>
            <w:tcW w:w="3083" w:type="dxa"/>
          </w:tcPr>
          <w:p w14:paraId="1A35F16B" w14:textId="77777777" w:rsidR="0024771B" w:rsidRDefault="0024771B" w:rsidP="00BA3780">
            <w:pPr>
              <w:pStyle w:val="TableParagraph"/>
              <w:spacing w:line="274" w:lineRule="exact"/>
              <w:ind w:left="654" w:right="640"/>
              <w:rPr>
                <w:sz w:val="24"/>
              </w:rPr>
            </w:pPr>
            <w:r>
              <w:rPr>
                <w:sz w:val="24"/>
              </w:rPr>
              <w:t>72,0</w:t>
            </w:r>
          </w:p>
        </w:tc>
      </w:tr>
      <w:tr w:rsidR="0024771B" w14:paraId="68EB079C" w14:textId="77777777" w:rsidTr="00BA3780">
        <w:trPr>
          <w:trHeight w:val="414"/>
        </w:trPr>
        <w:tc>
          <w:tcPr>
            <w:tcW w:w="2402" w:type="dxa"/>
          </w:tcPr>
          <w:p w14:paraId="6E01B547" w14:textId="77777777" w:rsidR="0024771B" w:rsidRDefault="0024771B" w:rsidP="00BA3780">
            <w:pPr>
              <w:pStyle w:val="TableParagraph"/>
              <w:ind w:right="55"/>
              <w:jc w:val="right"/>
              <w:rPr>
                <w:sz w:val="24"/>
              </w:rPr>
            </w:pPr>
            <w:r>
              <w:rPr>
                <w:sz w:val="24"/>
              </w:rPr>
              <w:t>Postgraduate</w:t>
            </w:r>
          </w:p>
        </w:tc>
        <w:tc>
          <w:tcPr>
            <w:tcW w:w="3069" w:type="dxa"/>
          </w:tcPr>
          <w:p w14:paraId="52945FC0" w14:textId="77777777" w:rsidR="0024771B" w:rsidRDefault="0024771B" w:rsidP="00BA3780">
            <w:pPr>
              <w:pStyle w:val="TableParagraph"/>
              <w:ind w:left="753" w:right="740"/>
              <w:rPr>
                <w:sz w:val="24"/>
              </w:rPr>
            </w:pPr>
            <w:r>
              <w:rPr>
                <w:sz w:val="24"/>
              </w:rPr>
              <w:t>42</w:t>
            </w:r>
          </w:p>
        </w:tc>
        <w:tc>
          <w:tcPr>
            <w:tcW w:w="3083" w:type="dxa"/>
          </w:tcPr>
          <w:p w14:paraId="212A2570" w14:textId="77777777" w:rsidR="0024771B" w:rsidRDefault="0024771B" w:rsidP="00BA3780">
            <w:pPr>
              <w:pStyle w:val="TableParagraph"/>
              <w:ind w:left="654" w:right="640"/>
              <w:rPr>
                <w:sz w:val="24"/>
              </w:rPr>
            </w:pPr>
            <w:r>
              <w:rPr>
                <w:sz w:val="24"/>
              </w:rPr>
              <w:t>28,0</w:t>
            </w:r>
          </w:p>
        </w:tc>
      </w:tr>
      <w:tr w:rsidR="0024771B" w14:paraId="1B94CD52" w14:textId="77777777" w:rsidTr="00BA3780">
        <w:trPr>
          <w:trHeight w:val="414"/>
        </w:trPr>
        <w:tc>
          <w:tcPr>
            <w:tcW w:w="2402" w:type="dxa"/>
          </w:tcPr>
          <w:p w14:paraId="1B8FE848" w14:textId="77777777" w:rsidR="0024771B" w:rsidRDefault="0024771B" w:rsidP="00BA3780">
            <w:pPr>
              <w:pStyle w:val="TableParagraph"/>
              <w:spacing w:line="274" w:lineRule="exact"/>
              <w:ind w:right="54"/>
              <w:jc w:val="right"/>
              <w:rPr>
                <w:sz w:val="24"/>
              </w:rPr>
            </w:pPr>
            <w:r>
              <w:rPr>
                <w:sz w:val="24"/>
              </w:rPr>
              <w:t>Other</w:t>
            </w:r>
          </w:p>
        </w:tc>
        <w:tc>
          <w:tcPr>
            <w:tcW w:w="3069" w:type="dxa"/>
          </w:tcPr>
          <w:p w14:paraId="7ACEC840" w14:textId="77777777" w:rsidR="0024771B" w:rsidRDefault="0024771B" w:rsidP="00BA3780">
            <w:pPr>
              <w:pStyle w:val="TableParagraph"/>
              <w:jc w:val="left"/>
              <w:rPr>
                <w:rFonts w:ascii="Times New Roman"/>
              </w:rPr>
            </w:pPr>
          </w:p>
        </w:tc>
        <w:tc>
          <w:tcPr>
            <w:tcW w:w="3083" w:type="dxa"/>
          </w:tcPr>
          <w:p w14:paraId="69E544FF" w14:textId="77777777" w:rsidR="0024771B" w:rsidRDefault="0024771B" w:rsidP="00BA3780">
            <w:pPr>
              <w:pStyle w:val="TableParagraph"/>
              <w:jc w:val="left"/>
              <w:rPr>
                <w:rFonts w:ascii="Times New Roman"/>
              </w:rPr>
            </w:pPr>
          </w:p>
        </w:tc>
      </w:tr>
      <w:tr w:rsidR="0024771B" w14:paraId="4A3911D7" w14:textId="77777777" w:rsidTr="00BA3780">
        <w:trPr>
          <w:trHeight w:val="412"/>
        </w:trPr>
        <w:tc>
          <w:tcPr>
            <w:tcW w:w="2402" w:type="dxa"/>
          </w:tcPr>
          <w:p w14:paraId="36957EBC" w14:textId="77777777" w:rsidR="0024771B" w:rsidRDefault="0024771B" w:rsidP="00BA3780">
            <w:pPr>
              <w:pStyle w:val="TableParagraph"/>
              <w:spacing w:line="274" w:lineRule="exact"/>
              <w:ind w:left="11"/>
              <w:jc w:val="left"/>
              <w:rPr>
                <w:b/>
                <w:sz w:val="24"/>
              </w:rPr>
            </w:pPr>
            <w:r>
              <w:rPr>
                <w:b/>
                <w:sz w:val="24"/>
              </w:rPr>
              <w:t>Position Title</w:t>
            </w:r>
          </w:p>
        </w:tc>
        <w:tc>
          <w:tcPr>
            <w:tcW w:w="3069" w:type="dxa"/>
          </w:tcPr>
          <w:p w14:paraId="202BB1C3" w14:textId="77777777" w:rsidR="0024771B" w:rsidRDefault="0024771B" w:rsidP="00BA3780">
            <w:pPr>
              <w:pStyle w:val="TableParagraph"/>
              <w:jc w:val="left"/>
              <w:rPr>
                <w:rFonts w:ascii="Times New Roman"/>
              </w:rPr>
            </w:pPr>
          </w:p>
        </w:tc>
        <w:tc>
          <w:tcPr>
            <w:tcW w:w="3083" w:type="dxa"/>
          </w:tcPr>
          <w:p w14:paraId="474F59E9" w14:textId="77777777" w:rsidR="0024771B" w:rsidRDefault="0024771B" w:rsidP="00BA3780">
            <w:pPr>
              <w:pStyle w:val="TableParagraph"/>
              <w:jc w:val="left"/>
              <w:rPr>
                <w:rFonts w:ascii="Times New Roman"/>
              </w:rPr>
            </w:pPr>
          </w:p>
        </w:tc>
      </w:tr>
      <w:tr w:rsidR="0024771B" w14:paraId="1B9D314C" w14:textId="77777777" w:rsidTr="00BA3780">
        <w:trPr>
          <w:trHeight w:val="414"/>
        </w:trPr>
        <w:tc>
          <w:tcPr>
            <w:tcW w:w="2402" w:type="dxa"/>
          </w:tcPr>
          <w:p w14:paraId="0A6E48EA" w14:textId="77777777" w:rsidR="0024771B" w:rsidRDefault="0024771B" w:rsidP="00BA3780">
            <w:pPr>
              <w:pStyle w:val="TableParagraph"/>
              <w:spacing w:line="274" w:lineRule="exact"/>
              <w:ind w:right="53"/>
              <w:jc w:val="right"/>
              <w:rPr>
                <w:sz w:val="24"/>
              </w:rPr>
            </w:pPr>
            <w:r>
              <w:rPr>
                <w:sz w:val="24"/>
              </w:rPr>
              <w:t>School principal</w:t>
            </w:r>
          </w:p>
        </w:tc>
        <w:tc>
          <w:tcPr>
            <w:tcW w:w="3069" w:type="dxa"/>
          </w:tcPr>
          <w:p w14:paraId="43EFEA63" w14:textId="77777777" w:rsidR="0024771B" w:rsidRDefault="0024771B" w:rsidP="00BA3780">
            <w:pPr>
              <w:pStyle w:val="TableParagraph"/>
              <w:spacing w:line="274" w:lineRule="exact"/>
              <w:ind w:left="753" w:right="740"/>
              <w:rPr>
                <w:sz w:val="24"/>
              </w:rPr>
            </w:pPr>
            <w:r>
              <w:rPr>
                <w:sz w:val="24"/>
              </w:rPr>
              <w:t>93</w:t>
            </w:r>
          </w:p>
        </w:tc>
        <w:tc>
          <w:tcPr>
            <w:tcW w:w="3083" w:type="dxa"/>
          </w:tcPr>
          <w:p w14:paraId="65FFA656" w14:textId="77777777" w:rsidR="0024771B" w:rsidRDefault="0024771B" w:rsidP="00BA3780">
            <w:pPr>
              <w:pStyle w:val="TableParagraph"/>
              <w:spacing w:line="274" w:lineRule="exact"/>
              <w:ind w:left="654" w:right="640"/>
              <w:rPr>
                <w:sz w:val="24"/>
              </w:rPr>
            </w:pPr>
            <w:r>
              <w:rPr>
                <w:sz w:val="24"/>
              </w:rPr>
              <w:t>62,0</w:t>
            </w:r>
          </w:p>
        </w:tc>
      </w:tr>
      <w:tr w:rsidR="0024771B" w14:paraId="748FBBE6" w14:textId="77777777" w:rsidTr="00BA3780">
        <w:trPr>
          <w:trHeight w:val="414"/>
        </w:trPr>
        <w:tc>
          <w:tcPr>
            <w:tcW w:w="2402" w:type="dxa"/>
          </w:tcPr>
          <w:p w14:paraId="7878F457" w14:textId="77777777" w:rsidR="0024771B" w:rsidRDefault="0024771B" w:rsidP="00BA3780">
            <w:pPr>
              <w:pStyle w:val="TableParagraph"/>
              <w:spacing w:line="274" w:lineRule="exact"/>
              <w:ind w:left="340"/>
              <w:jc w:val="left"/>
              <w:rPr>
                <w:sz w:val="24"/>
              </w:rPr>
            </w:pPr>
            <w:r>
              <w:rPr>
                <w:sz w:val="24"/>
              </w:rPr>
              <w:t>Deputy principal</w:t>
            </w:r>
          </w:p>
        </w:tc>
        <w:tc>
          <w:tcPr>
            <w:tcW w:w="3069" w:type="dxa"/>
          </w:tcPr>
          <w:p w14:paraId="5342B599" w14:textId="77777777" w:rsidR="0024771B" w:rsidRDefault="0024771B" w:rsidP="00BA3780">
            <w:pPr>
              <w:pStyle w:val="TableParagraph"/>
              <w:spacing w:line="274" w:lineRule="exact"/>
              <w:ind w:left="753" w:right="740"/>
              <w:rPr>
                <w:sz w:val="24"/>
              </w:rPr>
            </w:pPr>
            <w:r>
              <w:rPr>
                <w:sz w:val="24"/>
              </w:rPr>
              <w:t>57</w:t>
            </w:r>
          </w:p>
        </w:tc>
        <w:tc>
          <w:tcPr>
            <w:tcW w:w="3083" w:type="dxa"/>
          </w:tcPr>
          <w:p w14:paraId="413DA27F" w14:textId="77777777" w:rsidR="0024771B" w:rsidRDefault="0024771B" w:rsidP="00BA3780">
            <w:pPr>
              <w:pStyle w:val="TableParagraph"/>
              <w:spacing w:line="274" w:lineRule="exact"/>
              <w:ind w:left="654" w:right="640"/>
              <w:rPr>
                <w:sz w:val="24"/>
              </w:rPr>
            </w:pPr>
            <w:r>
              <w:rPr>
                <w:sz w:val="24"/>
              </w:rPr>
              <w:t>38,0</w:t>
            </w:r>
          </w:p>
        </w:tc>
      </w:tr>
      <w:tr w:rsidR="0024771B" w14:paraId="4D4AA0BF" w14:textId="77777777" w:rsidTr="00BA3780">
        <w:trPr>
          <w:trHeight w:val="827"/>
        </w:trPr>
        <w:tc>
          <w:tcPr>
            <w:tcW w:w="2402" w:type="dxa"/>
          </w:tcPr>
          <w:p w14:paraId="4928579F" w14:textId="77777777" w:rsidR="0024771B" w:rsidRDefault="0024771B" w:rsidP="00BA3780">
            <w:pPr>
              <w:pStyle w:val="TableParagraph"/>
              <w:spacing w:line="274" w:lineRule="exact"/>
              <w:ind w:left="11"/>
              <w:jc w:val="left"/>
              <w:rPr>
                <w:b/>
                <w:sz w:val="24"/>
              </w:rPr>
            </w:pPr>
            <w:r>
              <w:rPr>
                <w:b/>
                <w:sz w:val="24"/>
              </w:rPr>
              <w:t>Professional</w:t>
            </w:r>
          </w:p>
          <w:p w14:paraId="2BB64C59" w14:textId="77777777" w:rsidR="0024771B" w:rsidRDefault="0024771B" w:rsidP="00BA3780">
            <w:pPr>
              <w:pStyle w:val="TableParagraph"/>
              <w:spacing w:before="137"/>
              <w:ind w:left="11"/>
              <w:jc w:val="left"/>
              <w:rPr>
                <w:b/>
                <w:sz w:val="24"/>
              </w:rPr>
            </w:pPr>
            <w:r>
              <w:rPr>
                <w:b/>
                <w:sz w:val="24"/>
              </w:rPr>
              <w:t>seniority</w:t>
            </w:r>
          </w:p>
        </w:tc>
        <w:tc>
          <w:tcPr>
            <w:tcW w:w="3069" w:type="dxa"/>
          </w:tcPr>
          <w:p w14:paraId="0B9BC728" w14:textId="77777777" w:rsidR="0024771B" w:rsidRDefault="0024771B" w:rsidP="00BA3780">
            <w:pPr>
              <w:pStyle w:val="TableParagraph"/>
              <w:jc w:val="left"/>
              <w:rPr>
                <w:rFonts w:ascii="Times New Roman"/>
              </w:rPr>
            </w:pPr>
          </w:p>
        </w:tc>
        <w:tc>
          <w:tcPr>
            <w:tcW w:w="3083" w:type="dxa"/>
          </w:tcPr>
          <w:p w14:paraId="7233EE51" w14:textId="77777777" w:rsidR="0024771B" w:rsidRDefault="0024771B" w:rsidP="00BA3780">
            <w:pPr>
              <w:pStyle w:val="TableParagraph"/>
              <w:jc w:val="left"/>
              <w:rPr>
                <w:rFonts w:ascii="Times New Roman"/>
              </w:rPr>
            </w:pPr>
          </w:p>
        </w:tc>
      </w:tr>
    </w:tbl>
    <w:p w14:paraId="43059B06" w14:textId="77777777" w:rsidR="0024771B" w:rsidRDefault="0024771B" w:rsidP="0024771B">
      <w:pPr>
        <w:sectPr w:rsidR="0024771B">
          <w:pgSz w:w="11910" w:h="16840"/>
          <w:pgMar w:top="1580" w:right="1020" w:bottom="920" w:left="1300" w:header="0" w:footer="656" w:gutter="0"/>
          <w:cols w:space="708"/>
        </w:sectPr>
      </w:pPr>
    </w:p>
    <w:p w14:paraId="491914A3" w14:textId="77777777" w:rsidR="0024771B" w:rsidRDefault="0024771B" w:rsidP="0024771B">
      <w:pPr>
        <w:pStyle w:val="GvdeMetni"/>
        <w:rPr>
          <w:rFonts w:ascii="Arial"/>
          <w:sz w:val="20"/>
        </w:rPr>
      </w:pPr>
    </w:p>
    <w:p w14:paraId="62399AC9" w14:textId="77777777" w:rsidR="0024771B" w:rsidRDefault="0024771B" w:rsidP="0024771B">
      <w:pPr>
        <w:pStyle w:val="GvdeMetni"/>
        <w:spacing w:before="6" w:after="1"/>
        <w:rPr>
          <w:rFonts w:ascii="Arial"/>
          <w:sz w:val="13"/>
        </w:rPr>
      </w:pP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2"/>
        <w:gridCol w:w="3069"/>
        <w:gridCol w:w="3083"/>
      </w:tblGrid>
      <w:tr w:rsidR="0024771B" w14:paraId="20F222C5" w14:textId="77777777" w:rsidTr="00BA3780">
        <w:trPr>
          <w:trHeight w:val="414"/>
        </w:trPr>
        <w:tc>
          <w:tcPr>
            <w:tcW w:w="2402" w:type="dxa"/>
          </w:tcPr>
          <w:p w14:paraId="56F40E99" w14:textId="77777777" w:rsidR="0024771B" w:rsidRDefault="0024771B" w:rsidP="00BA3780">
            <w:pPr>
              <w:pStyle w:val="TableParagraph"/>
              <w:spacing w:line="274" w:lineRule="exact"/>
              <w:ind w:right="57"/>
              <w:jc w:val="right"/>
              <w:rPr>
                <w:sz w:val="24"/>
              </w:rPr>
            </w:pPr>
            <w:r>
              <w:rPr>
                <w:sz w:val="24"/>
              </w:rPr>
              <w:t>0-5 Years</w:t>
            </w:r>
          </w:p>
        </w:tc>
        <w:tc>
          <w:tcPr>
            <w:tcW w:w="3069" w:type="dxa"/>
          </w:tcPr>
          <w:p w14:paraId="6BE0EDE7" w14:textId="77777777" w:rsidR="0024771B" w:rsidRDefault="0024771B" w:rsidP="00BA3780">
            <w:pPr>
              <w:pStyle w:val="TableParagraph"/>
              <w:spacing w:line="274" w:lineRule="exact"/>
              <w:ind w:right="1386"/>
              <w:jc w:val="right"/>
              <w:rPr>
                <w:sz w:val="24"/>
              </w:rPr>
            </w:pPr>
            <w:r>
              <w:rPr>
                <w:sz w:val="24"/>
              </w:rPr>
              <w:t>12</w:t>
            </w:r>
          </w:p>
        </w:tc>
        <w:tc>
          <w:tcPr>
            <w:tcW w:w="3083" w:type="dxa"/>
          </w:tcPr>
          <w:p w14:paraId="2F13AD75" w14:textId="77777777" w:rsidR="0024771B" w:rsidRDefault="0024771B" w:rsidP="00BA3780">
            <w:pPr>
              <w:pStyle w:val="TableParagraph"/>
              <w:spacing w:line="274" w:lineRule="exact"/>
              <w:ind w:left="654" w:right="640"/>
              <w:rPr>
                <w:sz w:val="24"/>
              </w:rPr>
            </w:pPr>
            <w:r>
              <w:rPr>
                <w:sz w:val="24"/>
              </w:rPr>
              <w:t>8,0</w:t>
            </w:r>
          </w:p>
        </w:tc>
      </w:tr>
      <w:tr w:rsidR="0024771B" w14:paraId="54E33883" w14:textId="77777777" w:rsidTr="00BA3780">
        <w:trPr>
          <w:trHeight w:val="412"/>
        </w:trPr>
        <w:tc>
          <w:tcPr>
            <w:tcW w:w="2402" w:type="dxa"/>
          </w:tcPr>
          <w:p w14:paraId="042C9B10" w14:textId="77777777" w:rsidR="0024771B" w:rsidRDefault="0024771B" w:rsidP="00BA3780">
            <w:pPr>
              <w:pStyle w:val="TableParagraph"/>
              <w:spacing w:line="274" w:lineRule="exact"/>
              <w:ind w:right="56"/>
              <w:jc w:val="right"/>
              <w:rPr>
                <w:sz w:val="24"/>
              </w:rPr>
            </w:pPr>
            <w:r>
              <w:rPr>
                <w:sz w:val="24"/>
              </w:rPr>
              <w:t>6-10 Years</w:t>
            </w:r>
          </w:p>
        </w:tc>
        <w:tc>
          <w:tcPr>
            <w:tcW w:w="3069" w:type="dxa"/>
          </w:tcPr>
          <w:p w14:paraId="3E4570D5" w14:textId="77777777" w:rsidR="0024771B" w:rsidRDefault="0024771B" w:rsidP="00BA3780">
            <w:pPr>
              <w:pStyle w:val="TableParagraph"/>
              <w:spacing w:line="274" w:lineRule="exact"/>
              <w:ind w:right="1386"/>
              <w:jc w:val="right"/>
              <w:rPr>
                <w:sz w:val="24"/>
              </w:rPr>
            </w:pPr>
            <w:r>
              <w:rPr>
                <w:sz w:val="24"/>
              </w:rPr>
              <w:t>31</w:t>
            </w:r>
          </w:p>
        </w:tc>
        <w:tc>
          <w:tcPr>
            <w:tcW w:w="3083" w:type="dxa"/>
          </w:tcPr>
          <w:p w14:paraId="090661D1" w14:textId="77777777" w:rsidR="0024771B" w:rsidRDefault="0024771B" w:rsidP="00BA3780">
            <w:pPr>
              <w:pStyle w:val="TableParagraph"/>
              <w:spacing w:line="274" w:lineRule="exact"/>
              <w:ind w:left="654" w:right="640"/>
              <w:rPr>
                <w:sz w:val="24"/>
              </w:rPr>
            </w:pPr>
            <w:r>
              <w:rPr>
                <w:sz w:val="24"/>
              </w:rPr>
              <w:t>20,7</w:t>
            </w:r>
          </w:p>
        </w:tc>
      </w:tr>
      <w:tr w:rsidR="0024771B" w14:paraId="1B05E915" w14:textId="77777777" w:rsidTr="00BA3780">
        <w:trPr>
          <w:trHeight w:val="414"/>
        </w:trPr>
        <w:tc>
          <w:tcPr>
            <w:tcW w:w="2402" w:type="dxa"/>
          </w:tcPr>
          <w:p w14:paraId="2BFBCC2A" w14:textId="77777777" w:rsidR="0024771B" w:rsidRDefault="0024771B" w:rsidP="00BA3780">
            <w:pPr>
              <w:pStyle w:val="TableParagraph"/>
              <w:ind w:right="56"/>
              <w:jc w:val="right"/>
              <w:rPr>
                <w:sz w:val="24"/>
              </w:rPr>
            </w:pPr>
            <w:r>
              <w:rPr>
                <w:sz w:val="24"/>
              </w:rPr>
              <w:t>11-15 Years</w:t>
            </w:r>
          </w:p>
        </w:tc>
        <w:tc>
          <w:tcPr>
            <w:tcW w:w="3069" w:type="dxa"/>
          </w:tcPr>
          <w:p w14:paraId="75D4212D" w14:textId="77777777" w:rsidR="0024771B" w:rsidRDefault="0024771B" w:rsidP="00BA3780">
            <w:pPr>
              <w:pStyle w:val="TableParagraph"/>
              <w:ind w:right="1386"/>
              <w:jc w:val="right"/>
              <w:rPr>
                <w:sz w:val="24"/>
              </w:rPr>
            </w:pPr>
            <w:r>
              <w:rPr>
                <w:sz w:val="24"/>
              </w:rPr>
              <w:t>52</w:t>
            </w:r>
          </w:p>
        </w:tc>
        <w:tc>
          <w:tcPr>
            <w:tcW w:w="3083" w:type="dxa"/>
          </w:tcPr>
          <w:p w14:paraId="6609A4D8" w14:textId="77777777" w:rsidR="0024771B" w:rsidRDefault="0024771B" w:rsidP="00BA3780">
            <w:pPr>
              <w:pStyle w:val="TableParagraph"/>
              <w:ind w:left="654" w:right="640"/>
              <w:rPr>
                <w:sz w:val="24"/>
              </w:rPr>
            </w:pPr>
            <w:r>
              <w:rPr>
                <w:sz w:val="24"/>
              </w:rPr>
              <w:t>34,7</w:t>
            </w:r>
          </w:p>
        </w:tc>
      </w:tr>
      <w:tr w:rsidR="0024771B" w14:paraId="0FE6F1E4" w14:textId="77777777" w:rsidTr="00BA3780">
        <w:trPr>
          <w:trHeight w:val="414"/>
        </w:trPr>
        <w:tc>
          <w:tcPr>
            <w:tcW w:w="2402" w:type="dxa"/>
          </w:tcPr>
          <w:p w14:paraId="4CCB92B6" w14:textId="77777777" w:rsidR="0024771B" w:rsidRDefault="0024771B" w:rsidP="00BA3780">
            <w:pPr>
              <w:pStyle w:val="TableParagraph"/>
              <w:spacing w:line="274" w:lineRule="exact"/>
              <w:ind w:right="56"/>
              <w:jc w:val="right"/>
              <w:rPr>
                <w:sz w:val="24"/>
              </w:rPr>
            </w:pPr>
            <w:r>
              <w:rPr>
                <w:sz w:val="24"/>
              </w:rPr>
              <w:t>16-20 Years</w:t>
            </w:r>
          </w:p>
        </w:tc>
        <w:tc>
          <w:tcPr>
            <w:tcW w:w="3069" w:type="dxa"/>
          </w:tcPr>
          <w:p w14:paraId="38C81FEB" w14:textId="77777777" w:rsidR="0024771B" w:rsidRDefault="0024771B" w:rsidP="00BA3780">
            <w:pPr>
              <w:pStyle w:val="TableParagraph"/>
              <w:spacing w:line="274" w:lineRule="exact"/>
              <w:ind w:right="1386"/>
              <w:jc w:val="right"/>
              <w:rPr>
                <w:sz w:val="24"/>
              </w:rPr>
            </w:pPr>
            <w:r>
              <w:rPr>
                <w:sz w:val="24"/>
              </w:rPr>
              <w:t>35</w:t>
            </w:r>
          </w:p>
        </w:tc>
        <w:tc>
          <w:tcPr>
            <w:tcW w:w="3083" w:type="dxa"/>
          </w:tcPr>
          <w:p w14:paraId="707D3F01" w14:textId="77777777" w:rsidR="0024771B" w:rsidRDefault="0024771B" w:rsidP="00BA3780">
            <w:pPr>
              <w:pStyle w:val="TableParagraph"/>
              <w:spacing w:line="274" w:lineRule="exact"/>
              <w:ind w:left="654" w:right="640"/>
              <w:rPr>
                <w:sz w:val="24"/>
              </w:rPr>
            </w:pPr>
            <w:r>
              <w:rPr>
                <w:sz w:val="24"/>
              </w:rPr>
              <w:t>23,3</w:t>
            </w:r>
          </w:p>
        </w:tc>
      </w:tr>
      <w:tr w:rsidR="0024771B" w14:paraId="782EECAC" w14:textId="77777777" w:rsidTr="00BA3780">
        <w:trPr>
          <w:trHeight w:val="412"/>
        </w:trPr>
        <w:tc>
          <w:tcPr>
            <w:tcW w:w="2402" w:type="dxa"/>
          </w:tcPr>
          <w:p w14:paraId="29DA7A4B" w14:textId="77777777" w:rsidR="0024771B" w:rsidRDefault="0024771B" w:rsidP="00BA3780">
            <w:pPr>
              <w:pStyle w:val="TableParagraph"/>
              <w:spacing w:line="274" w:lineRule="exact"/>
              <w:ind w:right="55"/>
              <w:jc w:val="right"/>
              <w:rPr>
                <w:sz w:val="24"/>
              </w:rPr>
            </w:pPr>
            <w:r>
              <w:rPr>
                <w:sz w:val="24"/>
              </w:rPr>
              <w:t>21 Years and</w:t>
            </w:r>
            <w:r>
              <w:rPr>
                <w:spacing w:val="58"/>
                <w:sz w:val="24"/>
              </w:rPr>
              <w:t xml:space="preserve"> </w:t>
            </w:r>
            <w:r>
              <w:rPr>
                <w:sz w:val="24"/>
              </w:rPr>
              <w:t>over</w:t>
            </w:r>
          </w:p>
        </w:tc>
        <w:tc>
          <w:tcPr>
            <w:tcW w:w="3069" w:type="dxa"/>
          </w:tcPr>
          <w:p w14:paraId="3D924725" w14:textId="77777777" w:rsidR="0024771B" w:rsidRDefault="0024771B" w:rsidP="00BA3780">
            <w:pPr>
              <w:pStyle w:val="TableParagraph"/>
              <w:spacing w:line="274" w:lineRule="exact"/>
              <w:ind w:right="1386"/>
              <w:jc w:val="right"/>
              <w:rPr>
                <w:sz w:val="24"/>
              </w:rPr>
            </w:pPr>
            <w:r>
              <w:rPr>
                <w:sz w:val="24"/>
              </w:rPr>
              <w:t>20</w:t>
            </w:r>
          </w:p>
        </w:tc>
        <w:tc>
          <w:tcPr>
            <w:tcW w:w="3083" w:type="dxa"/>
          </w:tcPr>
          <w:p w14:paraId="2FC01D40" w14:textId="77777777" w:rsidR="0024771B" w:rsidRDefault="0024771B" w:rsidP="00BA3780">
            <w:pPr>
              <w:pStyle w:val="TableParagraph"/>
              <w:spacing w:line="274" w:lineRule="exact"/>
              <w:ind w:left="654" w:right="640"/>
              <w:rPr>
                <w:sz w:val="24"/>
              </w:rPr>
            </w:pPr>
            <w:r>
              <w:rPr>
                <w:sz w:val="24"/>
              </w:rPr>
              <w:t>13,3</w:t>
            </w:r>
          </w:p>
        </w:tc>
      </w:tr>
      <w:tr w:rsidR="0024771B" w14:paraId="677D8F50" w14:textId="77777777" w:rsidTr="00BA3780">
        <w:trPr>
          <w:trHeight w:val="414"/>
        </w:trPr>
        <w:tc>
          <w:tcPr>
            <w:tcW w:w="2402" w:type="dxa"/>
          </w:tcPr>
          <w:p w14:paraId="3B3A8D2D" w14:textId="77777777" w:rsidR="0024771B" w:rsidRDefault="0024771B" w:rsidP="00BA3780">
            <w:pPr>
              <w:pStyle w:val="TableParagraph"/>
              <w:ind w:left="11"/>
              <w:jc w:val="left"/>
              <w:rPr>
                <w:b/>
                <w:sz w:val="24"/>
              </w:rPr>
            </w:pPr>
            <w:r>
              <w:rPr>
                <w:b/>
                <w:sz w:val="24"/>
              </w:rPr>
              <w:t>Age</w:t>
            </w:r>
          </w:p>
        </w:tc>
        <w:tc>
          <w:tcPr>
            <w:tcW w:w="3069" w:type="dxa"/>
          </w:tcPr>
          <w:p w14:paraId="5046D994" w14:textId="77777777" w:rsidR="0024771B" w:rsidRDefault="0024771B" w:rsidP="00BA3780">
            <w:pPr>
              <w:pStyle w:val="TableParagraph"/>
              <w:jc w:val="left"/>
              <w:rPr>
                <w:rFonts w:ascii="Times New Roman"/>
              </w:rPr>
            </w:pPr>
          </w:p>
        </w:tc>
        <w:tc>
          <w:tcPr>
            <w:tcW w:w="3083" w:type="dxa"/>
          </w:tcPr>
          <w:p w14:paraId="4915E1A0" w14:textId="77777777" w:rsidR="0024771B" w:rsidRDefault="0024771B" w:rsidP="00BA3780">
            <w:pPr>
              <w:pStyle w:val="TableParagraph"/>
              <w:jc w:val="left"/>
              <w:rPr>
                <w:rFonts w:ascii="Times New Roman"/>
              </w:rPr>
            </w:pPr>
          </w:p>
        </w:tc>
      </w:tr>
      <w:tr w:rsidR="0024771B" w14:paraId="53B8873B" w14:textId="77777777" w:rsidTr="00BA3780">
        <w:trPr>
          <w:trHeight w:val="414"/>
        </w:trPr>
        <w:tc>
          <w:tcPr>
            <w:tcW w:w="2402" w:type="dxa"/>
          </w:tcPr>
          <w:p w14:paraId="56EFE83F" w14:textId="77777777" w:rsidR="0024771B" w:rsidRDefault="0024771B" w:rsidP="00BA3780">
            <w:pPr>
              <w:pStyle w:val="TableParagraph"/>
              <w:spacing w:line="274" w:lineRule="exact"/>
              <w:ind w:right="56"/>
              <w:jc w:val="right"/>
              <w:rPr>
                <w:sz w:val="24"/>
              </w:rPr>
            </w:pPr>
            <w:r>
              <w:rPr>
                <w:sz w:val="24"/>
              </w:rPr>
              <w:t>20-30 Years</w:t>
            </w:r>
          </w:p>
        </w:tc>
        <w:tc>
          <w:tcPr>
            <w:tcW w:w="3069" w:type="dxa"/>
          </w:tcPr>
          <w:p w14:paraId="4CADA036" w14:textId="77777777" w:rsidR="0024771B" w:rsidRDefault="0024771B" w:rsidP="00BA3780">
            <w:pPr>
              <w:pStyle w:val="TableParagraph"/>
              <w:spacing w:line="274" w:lineRule="exact"/>
              <w:ind w:right="1386"/>
              <w:jc w:val="right"/>
              <w:rPr>
                <w:sz w:val="24"/>
              </w:rPr>
            </w:pPr>
            <w:r>
              <w:rPr>
                <w:sz w:val="24"/>
              </w:rPr>
              <w:t>20</w:t>
            </w:r>
          </w:p>
        </w:tc>
        <w:tc>
          <w:tcPr>
            <w:tcW w:w="3083" w:type="dxa"/>
          </w:tcPr>
          <w:p w14:paraId="3BE823F7" w14:textId="77777777" w:rsidR="0024771B" w:rsidRDefault="0024771B" w:rsidP="00BA3780">
            <w:pPr>
              <w:pStyle w:val="TableParagraph"/>
              <w:spacing w:line="274" w:lineRule="exact"/>
              <w:ind w:left="654" w:right="640"/>
              <w:rPr>
                <w:sz w:val="24"/>
              </w:rPr>
            </w:pPr>
            <w:r>
              <w:rPr>
                <w:sz w:val="24"/>
              </w:rPr>
              <w:t>13,3</w:t>
            </w:r>
          </w:p>
        </w:tc>
      </w:tr>
      <w:tr w:rsidR="0024771B" w14:paraId="2D369837" w14:textId="77777777" w:rsidTr="00BA3780">
        <w:trPr>
          <w:trHeight w:val="412"/>
        </w:trPr>
        <w:tc>
          <w:tcPr>
            <w:tcW w:w="2402" w:type="dxa"/>
          </w:tcPr>
          <w:p w14:paraId="6928CDBB" w14:textId="77777777" w:rsidR="0024771B" w:rsidRDefault="0024771B" w:rsidP="00BA3780">
            <w:pPr>
              <w:pStyle w:val="TableParagraph"/>
              <w:spacing w:line="274" w:lineRule="exact"/>
              <w:ind w:right="56"/>
              <w:jc w:val="right"/>
              <w:rPr>
                <w:sz w:val="24"/>
              </w:rPr>
            </w:pPr>
            <w:r>
              <w:rPr>
                <w:sz w:val="24"/>
              </w:rPr>
              <w:t>31-40 Years</w:t>
            </w:r>
          </w:p>
        </w:tc>
        <w:tc>
          <w:tcPr>
            <w:tcW w:w="3069" w:type="dxa"/>
          </w:tcPr>
          <w:p w14:paraId="5D695CF8" w14:textId="77777777" w:rsidR="0024771B" w:rsidRDefault="0024771B" w:rsidP="00BA3780">
            <w:pPr>
              <w:pStyle w:val="TableParagraph"/>
              <w:spacing w:line="274" w:lineRule="exact"/>
              <w:ind w:right="1386"/>
              <w:jc w:val="right"/>
              <w:rPr>
                <w:sz w:val="24"/>
              </w:rPr>
            </w:pPr>
            <w:r>
              <w:rPr>
                <w:sz w:val="24"/>
              </w:rPr>
              <w:t>58</w:t>
            </w:r>
          </w:p>
        </w:tc>
        <w:tc>
          <w:tcPr>
            <w:tcW w:w="3083" w:type="dxa"/>
          </w:tcPr>
          <w:p w14:paraId="2E206E5C" w14:textId="77777777" w:rsidR="0024771B" w:rsidRDefault="0024771B" w:rsidP="00BA3780">
            <w:pPr>
              <w:pStyle w:val="TableParagraph"/>
              <w:spacing w:line="274" w:lineRule="exact"/>
              <w:ind w:left="654" w:right="640"/>
              <w:rPr>
                <w:sz w:val="24"/>
              </w:rPr>
            </w:pPr>
            <w:r>
              <w:rPr>
                <w:sz w:val="24"/>
              </w:rPr>
              <w:t>38,7</w:t>
            </w:r>
          </w:p>
        </w:tc>
      </w:tr>
      <w:tr w:rsidR="0024771B" w14:paraId="36A59C3B" w14:textId="77777777" w:rsidTr="00BA3780">
        <w:trPr>
          <w:trHeight w:val="414"/>
        </w:trPr>
        <w:tc>
          <w:tcPr>
            <w:tcW w:w="2402" w:type="dxa"/>
          </w:tcPr>
          <w:p w14:paraId="227A32D3" w14:textId="77777777" w:rsidR="0024771B" w:rsidRDefault="0024771B" w:rsidP="00BA3780">
            <w:pPr>
              <w:pStyle w:val="TableParagraph"/>
              <w:spacing w:line="274" w:lineRule="exact"/>
              <w:ind w:right="56"/>
              <w:jc w:val="right"/>
              <w:rPr>
                <w:sz w:val="24"/>
              </w:rPr>
            </w:pPr>
            <w:r>
              <w:rPr>
                <w:sz w:val="24"/>
              </w:rPr>
              <w:t>41-50 Years</w:t>
            </w:r>
          </w:p>
        </w:tc>
        <w:tc>
          <w:tcPr>
            <w:tcW w:w="3069" w:type="dxa"/>
          </w:tcPr>
          <w:p w14:paraId="44FC8F03" w14:textId="77777777" w:rsidR="0024771B" w:rsidRDefault="0024771B" w:rsidP="00BA3780">
            <w:pPr>
              <w:pStyle w:val="TableParagraph"/>
              <w:spacing w:line="274" w:lineRule="exact"/>
              <w:ind w:right="1386"/>
              <w:jc w:val="right"/>
              <w:rPr>
                <w:sz w:val="24"/>
              </w:rPr>
            </w:pPr>
            <w:r>
              <w:rPr>
                <w:sz w:val="24"/>
              </w:rPr>
              <w:t>50</w:t>
            </w:r>
          </w:p>
        </w:tc>
        <w:tc>
          <w:tcPr>
            <w:tcW w:w="3083" w:type="dxa"/>
          </w:tcPr>
          <w:p w14:paraId="28072F12" w14:textId="77777777" w:rsidR="0024771B" w:rsidRDefault="0024771B" w:rsidP="00BA3780">
            <w:pPr>
              <w:pStyle w:val="TableParagraph"/>
              <w:spacing w:line="274" w:lineRule="exact"/>
              <w:ind w:left="654" w:right="640"/>
              <w:rPr>
                <w:sz w:val="24"/>
              </w:rPr>
            </w:pPr>
            <w:r>
              <w:rPr>
                <w:sz w:val="24"/>
              </w:rPr>
              <w:t>33,3</w:t>
            </w:r>
          </w:p>
        </w:tc>
      </w:tr>
      <w:tr w:rsidR="0024771B" w14:paraId="7EE81E63" w14:textId="77777777" w:rsidTr="00BA3780">
        <w:trPr>
          <w:trHeight w:val="414"/>
        </w:trPr>
        <w:tc>
          <w:tcPr>
            <w:tcW w:w="2402" w:type="dxa"/>
          </w:tcPr>
          <w:p w14:paraId="0A676358" w14:textId="77777777" w:rsidR="0024771B" w:rsidRDefault="0024771B" w:rsidP="00BA3780">
            <w:pPr>
              <w:pStyle w:val="TableParagraph"/>
              <w:spacing w:line="274" w:lineRule="exact"/>
              <w:ind w:right="55"/>
              <w:jc w:val="right"/>
              <w:rPr>
                <w:sz w:val="24"/>
              </w:rPr>
            </w:pPr>
            <w:r>
              <w:rPr>
                <w:sz w:val="24"/>
              </w:rPr>
              <w:t>51 Years and over</w:t>
            </w:r>
          </w:p>
        </w:tc>
        <w:tc>
          <w:tcPr>
            <w:tcW w:w="3069" w:type="dxa"/>
          </w:tcPr>
          <w:p w14:paraId="3B5AEDA0" w14:textId="77777777" w:rsidR="0024771B" w:rsidRDefault="0024771B" w:rsidP="00BA3780">
            <w:pPr>
              <w:pStyle w:val="TableParagraph"/>
              <w:spacing w:line="274" w:lineRule="exact"/>
              <w:ind w:right="1386"/>
              <w:jc w:val="right"/>
              <w:rPr>
                <w:sz w:val="24"/>
              </w:rPr>
            </w:pPr>
            <w:r>
              <w:rPr>
                <w:sz w:val="24"/>
              </w:rPr>
              <w:t>22</w:t>
            </w:r>
          </w:p>
        </w:tc>
        <w:tc>
          <w:tcPr>
            <w:tcW w:w="3083" w:type="dxa"/>
          </w:tcPr>
          <w:p w14:paraId="2A5AF7FB" w14:textId="77777777" w:rsidR="0024771B" w:rsidRDefault="0024771B" w:rsidP="00BA3780">
            <w:pPr>
              <w:pStyle w:val="TableParagraph"/>
              <w:spacing w:line="274" w:lineRule="exact"/>
              <w:ind w:left="654" w:right="640"/>
              <w:rPr>
                <w:sz w:val="24"/>
              </w:rPr>
            </w:pPr>
            <w:r>
              <w:rPr>
                <w:sz w:val="24"/>
              </w:rPr>
              <w:t>14,7</w:t>
            </w:r>
          </w:p>
        </w:tc>
      </w:tr>
      <w:tr w:rsidR="0024771B" w14:paraId="33292512" w14:textId="77777777" w:rsidTr="00BA3780">
        <w:trPr>
          <w:trHeight w:val="412"/>
        </w:trPr>
        <w:tc>
          <w:tcPr>
            <w:tcW w:w="2402" w:type="dxa"/>
          </w:tcPr>
          <w:p w14:paraId="29E2C3BD" w14:textId="77777777" w:rsidR="0024771B" w:rsidRDefault="0024771B" w:rsidP="00BA3780">
            <w:pPr>
              <w:pStyle w:val="TableParagraph"/>
              <w:spacing w:line="274" w:lineRule="exact"/>
              <w:ind w:left="11"/>
              <w:jc w:val="left"/>
              <w:rPr>
                <w:b/>
                <w:sz w:val="24"/>
              </w:rPr>
            </w:pPr>
            <w:r>
              <w:rPr>
                <w:b/>
                <w:sz w:val="24"/>
              </w:rPr>
              <w:t>School seniority</w:t>
            </w:r>
          </w:p>
        </w:tc>
        <w:tc>
          <w:tcPr>
            <w:tcW w:w="3069" w:type="dxa"/>
          </w:tcPr>
          <w:p w14:paraId="7B7BE23A" w14:textId="77777777" w:rsidR="0024771B" w:rsidRDefault="0024771B" w:rsidP="00BA3780">
            <w:pPr>
              <w:pStyle w:val="TableParagraph"/>
              <w:jc w:val="left"/>
              <w:rPr>
                <w:rFonts w:ascii="Times New Roman"/>
              </w:rPr>
            </w:pPr>
          </w:p>
        </w:tc>
        <w:tc>
          <w:tcPr>
            <w:tcW w:w="3083" w:type="dxa"/>
          </w:tcPr>
          <w:p w14:paraId="5AA2D097" w14:textId="77777777" w:rsidR="0024771B" w:rsidRDefault="0024771B" w:rsidP="00BA3780">
            <w:pPr>
              <w:pStyle w:val="TableParagraph"/>
              <w:jc w:val="left"/>
              <w:rPr>
                <w:rFonts w:ascii="Times New Roman"/>
              </w:rPr>
            </w:pPr>
          </w:p>
        </w:tc>
      </w:tr>
      <w:tr w:rsidR="0024771B" w14:paraId="648BC9E7" w14:textId="77777777" w:rsidTr="00BA3780">
        <w:trPr>
          <w:trHeight w:val="414"/>
        </w:trPr>
        <w:tc>
          <w:tcPr>
            <w:tcW w:w="2402" w:type="dxa"/>
          </w:tcPr>
          <w:p w14:paraId="4C7FF2D0" w14:textId="77777777" w:rsidR="0024771B" w:rsidRDefault="0024771B" w:rsidP="00BA3780">
            <w:pPr>
              <w:pStyle w:val="TableParagraph"/>
              <w:spacing w:line="274" w:lineRule="exact"/>
              <w:ind w:right="57"/>
              <w:jc w:val="right"/>
              <w:rPr>
                <w:sz w:val="24"/>
              </w:rPr>
            </w:pPr>
            <w:r>
              <w:rPr>
                <w:sz w:val="24"/>
              </w:rPr>
              <w:t>0-5 Years</w:t>
            </w:r>
          </w:p>
        </w:tc>
        <w:tc>
          <w:tcPr>
            <w:tcW w:w="3069" w:type="dxa"/>
          </w:tcPr>
          <w:p w14:paraId="6392F625" w14:textId="77777777" w:rsidR="0024771B" w:rsidRDefault="0024771B" w:rsidP="00BA3780">
            <w:pPr>
              <w:pStyle w:val="TableParagraph"/>
              <w:spacing w:line="274" w:lineRule="exact"/>
              <w:ind w:right="1386"/>
              <w:jc w:val="right"/>
              <w:rPr>
                <w:sz w:val="24"/>
              </w:rPr>
            </w:pPr>
            <w:r>
              <w:rPr>
                <w:sz w:val="24"/>
              </w:rPr>
              <w:t>87</w:t>
            </w:r>
          </w:p>
        </w:tc>
        <w:tc>
          <w:tcPr>
            <w:tcW w:w="3083" w:type="dxa"/>
          </w:tcPr>
          <w:p w14:paraId="17F9C874" w14:textId="77777777" w:rsidR="0024771B" w:rsidRDefault="0024771B" w:rsidP="00BA3780">
            <w:pPr>
              <w:pStyle w:val="TableParagraph"/>
              <w:spacing w:line="274" w:lineRule="exact"/>
              <w:ind w:left="654" w:right="640"/>
              <w:rPr>
                <w:sz w:val="24"/>
              </w:rPr>
            </w:pPr>
            <w:r>
              <w:rPr>
                <w:sz w:val="24"/>
              </w:rPr>
              <w:t>58,0</w:t>
            </w:r>
          </w:p>
        </w:tc>
      </w:tr>
      <w:tr w:rsidR="0024771B" w14:paraId="017EA736" w14:textId="77777777" w:rsidTr="00BA3780">
        <w:trPr>
          <w:trHeight w:val="414"/>
        </w:trPr>
        <w:tc>
          <w:tcPr>
            <w:tcW w:w="2402" w:type="dxa"/>
          </w:tcPr>
          <w:p w14:paraId="61CD92DC" w14:textId="77777777" w:rsidR="0024771B" w:rsidRDefault="0024771B" w:rsidP="00BA3780">
            <w:pPr>
              <w:pStyle w:val="TableParagraph"/>
              <w:spacing w:line="274" w:lineRule="exact"/>
              <w:ind w:right="56"/>
              <w:jc w:val="right"/>
              <w:rPr>
                <w:sz w:val="24"/>
              </w:rPr>
            </w:pPr>
            <w:r>
              <w:rPr>
                <w:sz w:val="24"/>
              </w:rPr>
              <w:t>6-10 Years</w:t>
            </w:r>
          </w:p>
        </w:tc>
        <w:tc>
          <w:tcPr>
            <w:tcW w:w="3069" w:type="dxa"/>
          </w:tcPr>
          <w:p w14:paraId="2687EA00" w14:textId="77777777" w:rsidR="0024771B" w:rsidRDefault="0024771B" w:rsidP="00BA3780">
            <w:pPr>
              <w:pStyle w:val="TableParagraph"/>
              <w:spacing w:line="274" w:lineRule="exact"/>
              <w:ind w:right="1386"/>
              <w:jc w:val="right"/>
              <w:rPr>
                <w:sz w:val="24"/>
              </w:rPr>
            </w:pPr>
            <w:r>
              <w:rPr>
                <w:sz w:val="24"/>
              </w:rPr>
              <w:t>44</w:t>
            </w:r>
          </w:p>
        </w:tc>
        <w:tc>
          <w:tcPr>
            <w:tcW w:w="3083" w:type="dxa"/>
          </w:tcPr>
          <w:p w14:paraId="4728C0F1" w14:textId="77777777" w:rsidR="0024771B" w:rsidRDefault="0024771B" w:rsidP="00BA3780">
            <w:pPr>
              <w:pStyle w:val="TableParagraph"/>
              <w:spacing w:line="274" w:lineRule="exact"/>
              <w:ind w:left="654" w:right="640"/>
              <w:rPr>
                <w:sz w:val="24"/>
              </w:rPr>
            </w:pPr>
            <w:r>
              <w:rPr>
                <w:sz w:val="24"/>
              </w:rPr>
              <w:t>29,3</w:t>
            </w:r>
          </w:p>
        </w:tc>
      </w:tr>
      <w:tr w:rsidR="0024771B" w14:paraId="3D191797" w14:textId="77777777" w:rsidTr="00BA3780">
        <w:trPr>
          <w:trHeight w:val="412"/>
        </w:trPr>
        <w:tc>
          <w:tcPr>
            <w:tcW w:w="2402" w:type="dxa"/>
          </w:tcPr>
          <w:p w14:paraId="72E164EE" w14:textId="77777777" w:rsidR="0024771B" w:rsidRDefault="0024771B" w:rsidP="00BA3780">
            <w:pPr>
              <w:pStyle w:val="TableParagraph"/>
              <w:spacing w:line="274" w:lineRule="exact"/>
              <w:ind w:right="55"/>
              <w:jc w:val="right"/>
              <w:rPr>
                <w:sz w:val="24"/>
              </w:rPr>
            </w:pPr>
            <w:r>
              <w:rPr>
                <w:sz w:val="24"/>
              </w:rPr>
              <w:t>11 Years and</w:t>
            </w:r>
            <w:r>
              <w:rPr>
                <w:spacing w:val="58"/>
                <w:sz w:val="24"/>
              </w:rPr>
              <w:t xml:space="preserve"> </w:t>
            </w:r>
            <w:r>
              <w:rPr>
                <w:sz w:val="24"/>
              </w:rPr>
              <w:t>over</w:t>
            </w:r>
          </w:p>
        </w:tc>
        <w:tc>
          <w:tcPr>
            <w:tcW w:w="3069" w:type="dxa"/>
          </w:tcPr>
          <w:p w14:paraId="4BEA0602" w14:textId="77777777" w:rsidR="0024771B" w:rsidRDefault="0024771B" w:rsidP="00BA3780">
            <w:pPr>
              <w:pStyle w:val="TableParagraph"/>
              <w:spacing w:line="274" w:lineRule="exact"/>
              <w:ind w:right="1386"/>
              <w:jc w:val="right"/>
              <w:rPr>
                <w:sz w:val="24"/>
              </w:rPr>
            </w:pPr>
            <w:r>
              <w:rPr>
                <w:sz w:val="24"/>
              </w:rPr>
              <w:t>19</w:t>
            </w:r>
          </w:p>
        </w:tc>
        <w:tc>
          <w:tcPr>
            <w:tcW w:w="3083" w:type="dxa"/>
          </w:tcPr>
          <w:p w14:paraId="6BF5505E" w14:textId="77777777" w:rsidR="0024771B" w:rsidRDefault="0024771B" w:rsidP="00BA3780">
            <w:pPr>
              <w:pStyle w:val="TableParagraph"/>
              <w:spacing w:line="274" w:lineRule="exact"/>
              <w:ind w:left="654" w:right="640"/>
              <w:rPr>
                <w:sz w:val="24"/>
              </w:rPr>
            </w:pPr>
            <w:r>
              <w:rPr>
                <w:sz w:val="24"/>
              </w:rPr>
              <w:t>12,7</w:t>
            </w:r>
          </w:p>
        </w:tc>
      </w:tr>
      <w:tr w:rsidR="0024771B" w14:paraId="755DB8E3" w14:textId="77777777" w:rsidTr="00BA3780">
        <w:trPr>
          <w:trHeight w:val="414"/>
        </w:trPr>
        <w:tc>
          <w:tcPr>
            <w:tcW w:w="2402" w:type="dxa"/>
          </w:tcPr>
          <w:p w14:paraId="06AAD5FF" w14:textId="77777777" w:rsidR="0024771B" w:rsidRDefault="0024771B" w:rsidP="00BA3780">
            <w:pPr>
              <w:pStyle w:val="TableParagraph"/>
              <w:spacing w:line="274" w:lineRule="exact"/>
              <w:ind w:right="55"/>
              <w:jc w:val="right"/>
              <w:rPr>
                <w:sz w:val="24"/>
              </w:rPr>
            </w:pPr>
            <w:r>
              <w:rPr>
                <w:sz w:val="24"/>
              </w:rPr>
              <w:t>0-5 Year</w:t>
            </w:r>
          </w:p>
        </w:tc>
        <w:tc>
          <w:tcPr>
            <w:tcW w:w="3069" w:type="dxa"/>
          </w:tcPr>
          <w:p w14:paraId="62E05ED1" w14:textId="77777777" w:rsidR="0024771B" w:rsidRDefault="0024771B" w:rsidP="00BA3780">
            <w:pPr>
              <w:pStyle w:val="TableParagraph"/>
              <w:spacing w:line="274" w:lineRule="exact"/>
              <w:ind w:right="1386"/>
              <w:jc w:val="right"/>
              <w:rPr>
                <w:sz w:val="24"/>
              </w:rPr>
            </w:pPr>
            <w:r>
              <w:rPr>
                <w:sz w:val="24"/>
              </w:rPr>
              <w:t>87</w:t>
            </w:r>
          </w:p>
        </w:tc>
        <w:tc>
          <w:tcPr>
            <w:tcW w:w="3083" w:type="dxa"/>
          </w:tcPr>
          <w:p w14:paraId="54A26731" w14:textId="77777777" w:rsidR="0024771B" w:rsidRDefault="0024771B" w:rsidP="00BA3780">
            <w:pPr>
              <w:pStyle w:val="TableParagraph"/>
              <w:spacing w:line="274" w:lineRule="exact"/>
              <w:ind w:left="654" w:right="640"/>
              <w:rPr>
                <w:sz w:val="24"/>
              </w:rPr>
            </w:pPr>
            <w:r>
              <w:rPr>
                <w:sz w:val="24"/>
              </w:rPr>
              <w:t>58,0</w:t>
            </w:r>
          </w:p>
        </w:tc>
      </w:tr>
      <w:tr w:rsidR="0024771B" w14:paraId="136AC098" w14:textId="77777777" w:rsidTr="00BA3780">
        <w:trPr>
          <w:trHeight w:val="414"/>
        </w:trPr>
        <w:tc>
          <w:tcPr>
            <w:tcW w:w="2402" w:type="dxa"/>
          </w:tcPr>
          <w:p w14:paraId="278AC07F" w14:textId="77777777" w:rsidR="0024771B" w:rsidRDefault="0024771B" w:rsidP="00BA3780">
            <w:pPr>
              <w:pStyle w:val="TableParagraph"/>
              <w:spacing w:line="274" w:lineRule="exact"/>
              <w:ind w:right="53"/>
              <w:jc w:val="right"/>
              <w:rPr>
                <w:sz w:val="24"/>
              </w:rPr>
            </w:pPr>
            <w:r>
              <w:rPr>
                <w:sz w:val="24"/>
              </w:rPr>
              <w:t>6-10 Year</w:t>
            </w:r>
          </w:p>
        </w:tc>
        <w:tc>
          <w:tcPr>
            <w:tcW w:w="3069" w:type="dxa"/>
          </w:tcPr>
          <w:p w14:paraId="11078E7F" w14:textId="77777777" w:rsidR="0024771B" w:rsidRDefault="0024771B" w:rsidP="00BA3780">
            <w:pPr>
              <w:pStyle w:val="TableParagraph"/>
              <w:spacing w:line="274" w:lineRule="exact"/>
              <w:ind w:right="1386"/>
              <w:jc w:val="right"/>
              <w:rPr>
                <w:sz w:val="24"/>
              </w:rPr>
            </w:pPr>
            <w:r>
              <w:rPr>
                <w:sz w:val="24"/>
              </w:rPr>
              <w:t>44</w:t>
            </w:r>
          </w:p>
        </w:tc>
        <w:tc>
          <w:tcPr>
            <w:tcW w:w="3083" w:type="dxa"/>
          </w:tcPr>
          <w:p w14:paraId="69F2671D" w14:textId="77777777" w:rsidR="0024771B" w:rsidRDefault="0024771B" w:rsidP="00BA3780">
            <w:pPr>
              <w:pStyle w:val="TableParagraph"/>
              <w:spacing w:line="274" w:lineRule="exact"/>
              <w:ind w:left="654" w:right="640"/>
              <w:rPr>
                <w:sz w:val="24"/>
              </w:rPr>
            </w:pPr>
            <w:r>
              <w:rPr>
                <w:sz w:val="24"/>
              </w:rPr>
              <w:t>29,3</w:t>
            </w:r>
          </w:p>
        </w:tc>
      </w:tr>
      <w:tr w:rsidR="0024771B" w14:paraId="66FBDD00" w14:textId="77777777" w:rsidTr="00BA3780">
        <w:trPr>
          <w:trHeight w:val="412"/>
        </w:trPr>
        <w:tc>
          <w:tcPr>
            <w:tcW w:w="2402" w:type="dxa"/>
          </w:tcPr>
          <w:p w14:paraId="016B40C5" w14:textId="77777777" w:rsidR="0024771B" w:rsidRDefault="0024771B" w:rsidP="00BA3780">
            <w:pPr>
              <w:pStyle w:val="TableParagraph"/>
              <w:spacing w:line="274" w:lineRule="exact"/>
              <w:ind w:right="55"/>
              <w:jc w:val="right"/>
              <w:rPr>
                <w:sz w:val="24"/>
              </w:rPr>
            </w:pPr>
            <w:r>
              <w:rPr>
                <w:sz w:val="24"/>
              </w:rPr>
              <w:t>11 Years and over</w:t>
            </w:r>
          </w:p>
        </w:tc>
        <w:tc>
          <w:tcPr>
            <w:tcW w:w="3069" w:type="dxa"/>
          </w:tcPr>
          <w:p w14:paraId="0AA065DD" w14:textId="77777777" w:rsidR="0024771B" w:rsidRDefault="0024771B" w:rsidP="00BA3780">
            <w:pPr>
              <w:pStyle w:val="TableParagraph"/>
              <w:spacing w:line="274" w:lineRule="exact"/>
              <w:ind w:right="1386"/>
              <w:jc w:val="right"/>
              <w:rPr>
                <w:sz w:val="24"/>
              </w:rPr>
            </w:pPr>
            <w:r>
              <w:rPr>
                <w:sz w:val="24"/>
              </w:rPr>
              <w:t>19</w:t>
            </w:r>
          </w:p>
        </w:tc>
        <w:tc>
          <w:tcPr>
            <w:tcW w:w="3083" w:type="dxa"/>
          </w:tcPr>
          <w:p w14:paraId="46708DC7" w14:textId="77777777" w:rsidR="0024771B" w:rsidRDefault="0024771B" w:rsidP="00BA3780">
            <w:pPr>
              <w:pStyle w:val="TableParagraph"/>
              <w:spacing w:line="274" w:lineRule="exact"/>
              <w:ind w:left="654" w:right="640"/>
              <w:rPr>
                <w:sz w:val="24"/>
              </w:rPr>
            </w:pPr>
            <w:r>
              <w:rPr>
                <w:sz w:val="24"/>
              </w:rPr>
              <w:t>12,7</w:t>
            </w:r>
          </w:p>
        </w:tc>
      </w:tr>
      <w:tr w:rsidR="0024771B" w14:paraId="63E91DD1" w14:textId="77777777" w:rsidTr="00BA3780">
        <w:trPr>
          <w:trHeight w:val="827"/>
        </w:trPr>
        <w:tc>
          <w:tcPr>
            <w:tcW w:w="2402" w:type="dxa"/>
          </w:tcPr>
          <w:p w14:paraId="675A3917" w14:textId="77777777" w:rsidR="0024771B" w:rsidRDefault="0024771B" w:rsidP="00BA3780">
            <w:pPr>
              <w:pStyle w:val="TableParagraph"/>
              <w:spacing w:line="274" w:lineRule="exact"/>
              <w:ind w:left="235"/>
              <w:jc w:val="left"/>
              <w:rPr>
                <w:sz w:val="24"/>
              </w:rPr>
            </w:pPr>
            <w:r>
              <w:rPr>
                <w:sz w:val="24"/>
              </w:rPr>
              <w:t>Number of</w:t>
            </w:r>
            <w:r>
              <w:rPr>
                <w:spacing w:val="-8"/>
                <w:sz w:val="24"/>
              </w:rPr>
              <w:t xml:space="preserve"> </w:t>
            </w:r>
            <w:r>
              <w:rPr>
                <w:sz w:val="24"/>
              </w:rPr>
              <w:t>students</w:t>
            </w:r>
          </w:p>
          <w:p w14:paraId="0B4D1D5F" w14:textId="77777777" w:rsidR="0024771B" w:rsidRDefault="0024771B" w:rsidP="00BA3780">
            <w:pPr>
              <w:pStyle w:val="TableParagraph"/>
              <w:spacing w:before="139"/>
              <w:ind w:left="1384"/>
              <w:jc w:val="left"/>
              <w:rPr>
                <w:sz w:val="24"/>
              </w:rPr>
            </w:pPr>
            <w:r>
              <w:rPr>
                <w:sz w:val="24"/>
              </w:rPr>
              <w:t>in</w:t>
            </w:r>
            <w:r>
              <w:rPr>
                <w:spacing w:val="-3"/>
                <w:sz w:val="24"/>
              </w:rPr>
              <w:t xml:space="preserve"> </w:t>
            </w:r>
            <w:r>
              <w:rPr>
                <w:sz w:val="24"/>
              </w:rPr>
              <w:t>school</w:t>
            </w:r>
          </w:p>
        </w:tc>
        <w:tc>
          <w:tcPr>
            <w:tcW w:w="3069" w:type="dxa"/>
          </w:tcPr>
          <w:p w14:paraId="286C7C36" w14:textId="77777777" w:rsidR="0024771B" w:rsidRDefault="0024771B" w:rsidP="00BA3780">
            <w:pPr>
              <w:pStyle w:val="TableParagraph"/>
              <w:jc w:val="left"/>
              <w:rPr>
                <w:rFonts w:ascii="Times New Roman"/>
              </w:rPr>
            </w:pPr>
          </w:p>
        </w:tc>
        <w:tc>
          <w:tcPr>
            <w:tcW w:w="3083" w:type="dxa"/>
          </w:tcPr>
          <w:p w14:paraId="64E5EE05" w14:textId="77777777" w:rsidR="0024771B" w:rsidRDefault="0024771B" w:rsidP="00BA3780">
            <w:pPr>
              <w:pStyle w:val="TableParagraph"/>
              <w:jc w:val="left"/>
              <w:rPr>
                <w:rFonts w:ascii="Times New Roman"/>
              </w:rPr>
            </w:pPr>
          </w:p>
        </w:tc>
      </w:tr>
      <w:tr w:rsidR="0024771B" w14:paraId="64A5BB0E" w14:textId="77777777" w:rsidTr="00BA3780">
        <w:trPr>
          <w:trHeight w:val="414"/>
        </w:trPr>
        <w:tc>
          <w:tcPr>
            <w:tcW w:w="2402" w:type="dxa"/>
          </w:tcPr>
          <w:p w14:paraId="0129B944" w14:textId="77777777" w:rsidR="0024771B" w:rsidRDefault="0024771B" w:rsidP="00BA3780">
            <w:pPr>
              <w:pStyle w:val="TableParagraph"/>
              <w:spacing w:line="274" w:lineRule="exact"/>
              <w:ind w:right="55"/>
              <w:jc w:val="right"/>
              <w:rPr>
                <w:sz w:val="24"/>
              </w:rPr>
            </w:pPr>
            <w:r>
              <w:rPr>
                <w:sz w:val="24"/>
              </w:rPr>
              <w:t>Between 1-500</w:t>
            </w:r>
          </w:p>
        </w:tc>
        <w:tc>
          <w:tcPr>
            <w:tcW w:w="3069" w:type="dxa"/>
          </w:tcPr>
          <w:p w14:paraId="38B50D1E" w14:textId="77777777" w:rsidR="0024771B" w:rsidRDefault="0024771B" w:rsidP="00BA3780">
            <w:pPr>
              <w:pStyle w:val="TableParagraph"/>
              <w:spacing w:line="274" w:lineRule="exact"/>
              <w:ind w:right="1386"/>
              <w:jc w:val="right"/>
              <w:rPr>
                <w:sz w:val="24"/>
              </w:rPr>
            </w:pPr>
            <w:r>
              <w:rPr>
                <w:sz w:val="24"/>
              </w:rPr>
              <w:t>72</w:t>
            </w:r>
          </w:p>
        </w:tc>
        <w:tc>
          <w:tcPr>
            <w:tcW w:w="3083" w:type="dxa"/>
          </w:tcPr>
          <w:p w14:paraId="14C50035" w14:textId="77777777" w:rsidR="0024771B" w:rsidRDefault="0024771B" w:rsidP="00BA3780">
            <w:pPr>
              <w:pStyle w:val="TableParagraph"/>
              <w:spacing w:line="274" w:lineRule="exact"/>
              <w:ind w:left="654" w:right="640"/>
              <w:rPr>
                <w:sz w:val="24"/>
              </w:rPr>
            </w:pPr>
            <w:r>
              <w:rPr>
                <w:sz w:val="24"/>
              </w:rPr>
              <w:t>48,0</w:t>
            </w:r>
          </w:p>
        </w:tc>
      </w:tr>
      <w:tr w:rsidR="0024771B" w14:paraId="24F1BC54" w14:textId="77777777" w:rsidTr="00BA3780">
        <w:trPr>
          <w:trHeight w:val="414"/>
        </w:trPr>
        <w:tc>
          <w:tcPr>
            <w:tcW w:w="2402" w:type="dxa"/>
          </w:tcPr>
          <w:p w14:paraId="45060511" w14:textId="77777777" w:rsidR="0024771B" w:rsidRDefault="0024771B" w:rsidP="00BA3780">
            <w:pPr>
              <w:pStyle w:val="TableParagraph"/>
              <w:spacing w:line="274" w:lineRule="exact"/>
              <w:ind w:right="56"/>
              <w:jc w:val="right"/>
              <w:rPr>
                <w:sz w:val="24"/>
              </w:rPr>
            </w:pPr>
            <w:r>
              <w:rPr>
                <w:sz w:val="24"/>
              </w:rPr>
              <w:t>Between 501-1000</w:t>
            </w:r>
          </w:p>
        </w:tc>
        <w:tc>
          <w:tcPr>
            <w:tcW w:w="3069" w:type="dxa"/>
          </w:tcPr>
          <w:p w14:paraId="12FD361E" w14:textId="77777777" w:rsidR="0024771B" w:rsidRDefault="0024771B" w:rsidP="00BA3780">
            <w:pPr>
              <w:pStyle w:val="TableParagraph"/>
              <w:spacing w:line="274" w:lineRule="exact"/>
              <w:ind w:right="1386"/>
              <w:jc w:val="right"/>
              <w:rPr>
                <w:sz w:val="24"/>
              </w:rPr>
            </w:pPr>
            <w:r>
              <w:rPr>
                <w:sz w:val="24"/>
              </w:rPr>
              <w:t>78</w:t>
            </w:r>
          </w:p>
        </w:tc>
        <w:tc>
          <w:tcPr>
            <w:tcW w:w="3083" w:type="dxa"/>
          </w:tcPr>
          <w:p w14:paraId="1711E7AE" w14:textId="77777777" w:rsidR="0024771B" w:rsidRDefault="0024771B" w:rsidP="00BA3780">
            <w:pPr>
              <w:pStyle w:val="TableParagraph"/>
              <w:spacing w:line="274" w:lineRule="exact"/>
              <w:ind w:left="654" w:right="640"/>
              <w:rPr>
                <w:sz w:val="24"/>
              </w:rPr>
            </w:pPr>
            <w:r>
              <w:rPr>
                <w:sz w:val="24"/>
              </w:rPr>
              <w:t>52,0</w:t>
            </w:r>
          </w:p>
        </w:tc>
      </w:tr>
      <w:tr w:rsidR="0024771B" w14:paraId="2DF99166" w14:textId="77777777" w:rsidTr="00BA3780">
        <w:trPr>
          <w:trHeight w:val="827"/>
        </w:trPr>
        <w:tc>
          <w:tcPr>
            <w:tcW w:w="2402" w:type="dxa"/>
          </w:tcPr>
          <w:p w14:paraId="68D2AC3E" w14:textId="77777777" w:rsidR="0024771B" w:rsidRDefault="0024771B" w:rsidP="00BA3780">
            <w:pPr>
              <w:pStyle w:val="TableParagraph"/>
              <w:spacing w:line="274" w:lineRule="exact"/>
              <w:ind w:right="57"/>
              <w:jc w:val="right"/>
              <w:rPr>
                <w:sz w:val="24"/>
              </w:rPr>
            </w:pPr>
            <w:r>
              <w:rPr>
                <w:sz w:val="24"/>
              </w:rPr>
              <w:t>Number of</w:t>
            </w:r>
            <w:r>
              <w:rPr>
                <w:spacing w:val="-9"/>
                <w:sz w:val="24"/>
              </w:rPr>
              <w:t xml:space="preserve"> </w:t>
            </w:r>
            <w:r>
              <w:rPr>
                <w:sz w:val="24"/>
              </w:rPr>
              <w:t>teachers</w:t>
            </w:r>
          </w:p>
          <w:p w14:paraId="7526BC88" w14:textId="77777777" w:rsidR="0024771B" w:rsidRDefault="0024771B" w:rsidP="00BA3780">
            <w:pPr>
              <w:pStyle w:val="TableParagraph"/>
              <w:spacing w:before="137"/>
              <w:ind w:right="53"/>
              <w:jc w:val="right"/>
              <w:rPr>
                <w:sz w:val="24"/>
              </w:rPr>
            </w:pPr>
            <w:r>
              <w:rPr>
                <w:sz w:val="24"/>
              </w:rPr>
              <w:t>at</w:t>
            </w:r>
            <w:r>
              <w:rPr>
                <w:spacing w:val="-2"/>
                <w:sz w:val="24"/>
              </w:rPr>
              <w:t xml:space="preserve"> </w:t>
            </w:r>
            <w:r>
              <w:rPr>
                <w:sz w:val="24"/>
              </w:rPr>
              <w:t>school</w:t>
            </w:r>
          </w:p>
        </w:tc>
        <w:tc>
          <w:tcPr>
            <w:tcW w:w="3069" w:type="dxa"/>
          </w:tcPr>
          <w:p w14:paraId="6A1BB0D4" w14:textId="77777777" w:rsidR="0024771B" w:rsidRDefault="0024771B" w:rsidP="00BA3780">
            <w:pPr>
              <w:pStyle w:val="TableParagraph"/>
              <w:jc w:val="left"/>
              <w:rPr>
                <w:rFonts w:ascii="Times New Roman"/>
              </w:rPr>
            </w:pPr>
          </w:p>
        </w:tc>
        <w:tc>
          <w:tcPr>
            <w:tcW w:w="3083" w:type="dxa"/>
          </w:tcPr>
          <w:p w14:paraId="435BA5EF" w14:textId="77777777" w:rsidR="0024771B" w:rsidRDefault="0024771B" w:rsidP="00BA3780">
            <w:pPr>
              <w:pStyle w:val="TableParagraph"/>
              <w:jc w:val="left"/>
              <w:rPr>
                <w:rFonts w:ascii="Times New Roman"/>
              </w:rPr>
            </w:pPr>
          </w:p>
        </w:tc>
      </w:tr>
      <w:tr w:rsidR="0024771B" w14:paraId="44EA88EF" w14:textId="77777777" w:rsidTr="00BA3780">
        <w:trPr>
          <w:trHeight w:val="412"/>
        </w:trPr>
        <w:tc>
          <w:tcPr>
            <w:tcW w:w="2402" w:type="dxa"/>
          </w:tcPr>
          <w:p w14:paraId="5A4BCC25" w14:textId="77777777" w:rsidR="0024771B" w:rsidRDefault="0024771B" w:rsidP="00BA3780">
            <w:pPr>
              <w:pStyle w:val="TableParagraph"/>
              <w:spacing w:line="274" w:lineRule="exact"/>
              <w:ind w:right="59"/>
              <w:jc w:val="right"/>
              <w:rPr>
                <w:sz w:val="24"/>
              </w:rPr>
            </w:pPr>
            <w:r>
              <w:rPr>
                <w:sz w:val="24"/>
              </w:rPr>
              <w:t>Between 1-30</w:t>
            </w:r>
          </w:p>
        </w:tc>
        <w:tc>
          <w:tcPr>
            <w:tcW w:w="3069" w:type="dxa"/>
          </w:tcPr>
          <w:p w14:paraId="28E39C55" w14:textId="77777777" w:rsidR="0024771B" w:rsidRDefault="0024771B" w:rsidP="00BA3780">
            <w:pPr>
              <w:pStyle w:val="TableParagraph"/>
              <w:spacing w:line="274" w:lineRule="exact"/>
              <w:ind w:right="1386"/>
              <w:jc w:val="right"/>
              <w:rPr>
                <w:sz w:val="24"/>
              </w:rPr>
            </w:pPr>
            <w:r>
              <w:rPr>
                <w:sz w:val="24"/>
              </w:rPr>
              <w:t>18</w:t>
            </w:r>
          </w:p>
        </w:tc>
        <w:tc>
          <w:tcPr>
            <w:tcW w:w="3083" w:type="dxa"/>
          </w:tcPr>
          <w:p w14:paraId="3EF12A24" w14:textId="77777777" w:rsidR="0024771B" w:rsidRDefault="0024771B" w:rsidP="00BA3780">
            <w:pPr>
              <w:pStyle w:val="TableParagraph"/>
              <w:spacing w:line="274" w:lineRule="exact"/>
              <w:ind w:left="654" w:right="640"/>
              <w:rPr>
                <w:sz w:val="24"/>
              </w:rPr>
            </w:pPr>
            <w:r>
              <w:rPr>
                <w:sz w:val="24"/>
              </w:rPr>
              <w:t>12,0</w:t>
            </w:r>
          </w:p>
        </w:tc>
      </w:tr>
      <w:tr w:rsidR="0024771B" w14:paraId="1DC0201D" w14:textId="77777777" w:rsidTr="00BA3780">
        <w:trPr>
          <w:trHeight w:val="414"/>
        </w:trPr>
        <w:tc>
          <w:tcPr>
            <w:tcW w:w="2402" w:type="dxa"/>
          </w:tcPr>
          <w:p w14:paraId="74941B34" w14:textId="77777777" w:rsidR="0024771B" w:rsidRDefault="0024771B" w:rsidP="00BA3780">
            <w:pPr>
              <w:pStyle w:val="TableParagraph"/>
              <w:ind w:right="57"/>
              <w:jc w:val="right"/>
              <w:rPr>
                <w:sz w:val="24"/>
              </w:rPr>
            </w:pPr>
            <w:r>
              <w:rPr>
                <w:sz w:val="24"/>
              </w:rPr>
              <w:t>Between 31-50</w:t>
            </w:r>
          </w:p>
        </w:tc>
        <w:tc>
          <w:tcPr>
            <w:tcW w:w="3069" w:type="dxa"/>
          </w:tcPr>
          <w:p w14:paraId="70E486AF" w14:textId="77777777" w:rsidR="0024771B" w:rsidRDefault="0024771B" w:rsidP="00BA3780">
            <w:pPr>
              <w:pStyle w:val="TableParagraph"/>
              <w:ind w:right="1386"/>
              <w:jc w:val="right"/>
              <w:rPr>
                <w:sz w:val="24"/>
              </w:rPr>
            </w:pPr>
            <w:r>
              <w:rPr>
                <w:sz w:val="24"/>
              </w:rPr>
              <w:t>71</w:t>
            </w:r>
          </w:p>
        </w:tc>
        <w:tc>
          <w:tcPr>
            <w:tcW w:w="3083" w:type="dxa"/>
          </w:tcPr>
          <w:p w14:paraId="0A0FDDE4" w14:textId="77777777" w:rsidR="0024771B" w:rsidRDefault="0024771B" w:rsidP="00BA3780">
            <w:pPr>
              <w:pStyle w:val="TableParagraph"/>
              <w:ind w:left="654" w:right="640"/>
              <w:rPr>
                <w:sz w:val="24"/>
              </w:rPr>
            </w:pPr>
            <w:r>
              <w:rPr>
                <w:sz w:val="24"/>
              </w:rPr>
              <w:t>47,3</w:t>
            </w:r>
          </w:p>
        </w:tc>
      </w:tr>
      <w:tr w:rsidR="0024771B" w14:paraId="1E76E3D4" w14:textId="77777777" w:rsidTr="00BA3780">
        <w:trPr>
          <w:trHeight w:val="414"/>
        </w:trPr>
        <w:tc>
          <w:tcPr>
            <w:tcW w:w="2402" w:type="dxa"/>
          </w:tcPr>
          <w:p w14:paraId="6E9CB96C" w14:textId="77777777" w:rsidR="0024771B" w:rsidRDefault="0024771B" w:rsidP="00BA3780">
            <w:pPr>
              <w:pStyle w:val="TableParagraph"/>
              <w:spacing w:line="274" w:lineRule="exact"/>
              <w:ind w:right="55"/>
              <w:jc w:val="right"/>
              <w:rPr>
                <w:sz w:val="24"/>
              </w:rPr>
            </w:pPr>
            <w:r>
              <w:rPr>
                <w:sz w:val="24"/>
              </w:rPr>
              <w:t>51 and over</w:t>
            </w:r>
          </w:p>
        </w:tc>
        <w:tc>
          <w:tcPr>
            <w:tcW w:w="3069" w:type="dxa"/>
          </w:tcPr>
          <w:p w14:paraId="0D82499E" w14:textId="77777777" w:rsidR="0024771B" w:rsidRDefault="0024771B" w:rsidP="00BA3780">
            <w:pPr>
              <w:pStyle w:val="TableParagraph"/>
              <w:spacing w:line="274" w:lineRule="exact"/>
              <w:ind w:right="1386"/>
              <w:jc w:val="right"/>
              <w:rPr>
                <w:sz w:val="24"/>
              </w:rPr>
            </w:pPr>
            <w:r>
              <w:rPr>
                <w:sz w:val="24"/>
              </w:rPr>
              <w:t>61</w:t>
            </w:r>
          </w:p>
        </w:tc>
        <w:tc>
          <w:tcPr>
            <w:tcW w:w="3083" w:type="dxa"/>
          </w:tcPr>
          <w:p w14:paraId="5A4EDCBB" w14:textId="77777777" w:rsidR="0024771B" w:rsidRDefault="0024771B" w:rsidP="00BA3780">
            <w:pPr>
              <w:pStyle w:val="TableParagraph"/>
              <w:spacing w:line="274" w:lineRule="exact"/>
              <w:ind w:left="654" w:right="640"/>
              <w:rPr>
                <w:sz w:val="24"/>
              </w:rPr>
            </w:pPr>
            <w:r>
              <w:rPr>
                <w:sz w:val="24"/>
              </w:rPr>
              <w:t>40,7</w:t>
            </w:r>
          </w:p>
        </w:tc>
      </w:tr>
      <w:tr w:rsidR="0024771B" w14:paraId="06BB62CC" w14:textId="77777777" w:rsidTr="00BA3780">
        <w:trPr>
          <w:trHeight w:val="414"/>
        </w:trPr>
        <w:tc>
          <w:tcPr>
            <w:tcW w:w="2402" w:type="dxa"/>
          </w:tcPr>
          <w:p w14:paraId="520EF316" w14:textId="77777777" w:rsidR="0024771B" w:rsidRDefault="0024771B" w:rsidP="00BA3780">
            <w:pPr>
              <w:pStyle w:val="TableParagraph"/>
              <w:spacing w:line="274" w:lineRule="exact"/>
              <w:ind w:right="53"/>
              <w:jc w:val="right"/>
              <w:rPr>
                <w:sz w:val="24"/>
              </w:rPr>
            </w:pPr>
            <w:r>
              <w:rPr>
                <w:sz w:val="24"/>
              </w:rPr>
              <w:t>General Total</w:t>
            </w:r>
          </w:p>
        </w:tc>
        <w:tc>
          <w:tcPr>
            <w:tcW w:w="3069" w:type="dxa"/>
          </w:tcPr>
          <w:p w14:paraId="2290803D" w14:textId="77777777" w:rsidR="0024771B" w:rsidRDefault="0024771B" w:rsidP="00BA3780">
            <w:pPr>
              <w:pStyle w:val="TableParagraph"/>
              <w:spacing w:line="274" w:lineRule="exact"/>
              <w:ind w:right="1319"/>
              <w:jc w:val="right"/>
              <w:rPr>
                <w:sz w:val="24"/>
              </w:rPr>
            </w:pPr>
            <w:r>
              <w:rPr>
                <w:w w:val="95"/>
                <w:sz w:val="24"/>
              </w:rPr>
              <w:t>150</w:t>
            </w:r>
          </w:p>
        </w:tc>
        <w:tc>
          <w:tcPr>
            <w:tcW w:w="3083" w:type="dxa"/>
          </w:tcPr>
          <w:p w14:paraId="1C94778F" w14:textId="77777777" w:rsidR="0024771B" w:rsidRDefault="0024771B" w:rsidP="00BA3780">
            <w:pPr>
              <w:pStyle w:val="TableParagraph"/>
              <w:spacing w:line="274" w:lineRule="exact"/>
              <w:ind w:left="654" w:right="636"/>
              <w:rPr>
                <w:sz w:val="24"/>
              </w:rPr>
            </w:pPr>
            <w:r>
              <w:rPr>
                <w:sz w:val="24"/>
              </w:rPr>
              <w:t>100 (%)</w:t>
            </w:r>
          </w:p>
        </w:tc>
      </w:tr>
    </w:tbl>
    <w:p w14:paraId="5DC9E846" w14:textId="77777777" w:rsidR="0024771B" w:rsidRDefault="0024771B" w:rsidP="0024771B">
      <w:pPr>
        <w:pStyle w:val="GvdeMetni"/>
        <w:spacing w:before="1"/>
        <w:rPr>
          <w:rFonts w:ascii="Arial"/>
          <w:sz w:val="23"/>
        </w:rPr>
      </w:pPr>
    </w:p>
    <w:p w14:paraId="25E0C02A" w14:textId="77777777" w:rsidR="0024771B" w:rsidRDefault="0024771B" w:rsidP="0024771B">
      <w:pPr>
        <w:pStyle w:val="GvdeMetni"/>
        <w:spacing w:before="92" w:line="360" w:lineRule="auto"/>
        <w:ind w:left="684" w:right="677" w:firstLine="708"/>
        <w:jc w:val="both"/>
        <w:rPr>
          <w:rFonts w:ascii="Arial"/>
        </w:rPr>
      </w:pPr>
      <w:r>
        <w:rPr>
          <w:rFonts w:ascii="Arial"/>
        </w:rPr>
        <w:t>62, 0 % of the directors titles are school principals and 38, 0 % make up deputy principals. The professional seniority is as presented; 8,0 % 0-5 years, %20,7 6-10 years, 34 % 11-15 years, 23 % 16-20 years and 13,3 %</w:t>
      </w:r>
    </w:p>
    <w:p w14:paraId="3A38D2F7"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3102210D" w14:textId="77777777" w:rsidR="0024771B" w:rsidRDefault="0024771B" w:rsidP="0024771B">
      <w:pPr>
        <w:pStyle w:val="GvdeMetni"/>
        <w:spacing w:before="4"/>
        <w:rPr>
          <w:rFonts w:ascii="Arial"/>
          <w:sz w:val="25"/>
        </w:rPr>
      </w:pPr>
    </w:p>
    <w:p w14:paraId="39BAC8F7" w14:textId="77777777" w:rsidR="0024771B" w:rsidRDefault="0024771B" w:rsidP="0024771B">
      <w:pPr>
        <w:pStyle w:val="GvdeMetni"/>
        <w:spacing w:before="93"/>
        <w:ind w:left="684"/>
        <w:jc w:val="both"/>
        <w:rPr>
          <w:rFonts w:ascii="Arial"/>
        </w:rPr>
      </w:pPr>
      <w:r>
        <w:rPr>
          <w:rFonts w:ascii="Arial"/>
        </w:rPr>
        <w:t>21 years and over of seniority. The 13, 3 % 20-30 years, 38, 7% 31-40</w:t>
      </w:r>
      <w:r>
        <w:rPr>
          <w:rFonts w:ascii="Arial"/>
          <w:spacing w:val="-10"/>
        </w:rPr>
        <w:t xml:space="preserve"> </w:t>
      </w:r>
      <w:r>
        <w:rPr>
          <w:rFonts w:ascii="Arial"/>
        </w:rPr>
        <w:t>years,</w:t>
      </w:r>
    </w:p>
    <w:p w14:paraId="4DBC6C05" w14:textId="77777777" w:rsidR="0024771B" w:rsidRDefault="0024771B" w:rsidP="0024771B">
      <w:pPr>
        <w:pStyle w:val="GvdeMetni"/>
        <w:spacing w:before="139" w:line="360" w:lineRule="auto"/>
        <w:ind w:left="684" w:right="676"/>
        <w:jc w:val="both"/>
        <w:rPr>
          <w:rFonts w:ascii="Arial"/>
        </w:rPr>
      </w:pPr>
      <w:r>
        <w:rPr>
          <w:rFonts w:ascii="Arial"/>
        </w:rPr>
        <w:t xml:space="preserve">33, 3 % 41-50 years 14, 7 51 years and over form the ages of the directors. The seniority in the schools which directors work in are 58, 0% 0-5 </w:t>
      </w:r>
      <w:proofErr w:type="gramStart"/>
      <w:r>
        <w:rPr>
          <w:rFonts w:ascii="Arial"/>
        </w:rPr>
        <w:t>years,  29</w:t>
      </w:r>
      <w:proofErr w:type="gramEnd"/>
      <w:r>
        <w:rPr>
          <w:rFonts w:ascii="Arial"/>
        </w:rPr>
        <w:t>, 3 % 6-10 years and 12, 7% 11 years and over of seniority. The 12, 0%</w:t>
      </w:r>
      <w:r>
        <w:rPr>
          <w:rFonts w:ascii="Arial"/>
          <w:spacing w:val="30"/>
        </w:rPr>
        <w:t xml:space="preserve"> </w:t>
      </w:r>
      <w:r>
        <w:rPr>
          <w:rFonts w:ascii="Arial"/>
        </w:rPr>
        <w:t>1-</w:t>
      </w:r>
    </w:p>
    <w:p w14:paraId="5088CFCF" w14:textId="77777777" w:rsidR="0024771B" w:rsidRDefault="0024771B" w:rsidP="0024771B">
      <w:pPr>
        <w:pStyle w:val="GvdeMetni"/>
        <w:spacing w:line="360" w:lineRule="auto"/>
        <w:ind w:left="684" w:right="677"/>
        <w:jc w:val="both"/>
        <w:rPr>
          <w:rFonts w:ascii="Arial"/>
        </w:rPr>
      </w:pPr>
      <w:r>
        <w:rPr>
          <w:rFonts w:ascii="Arial"/>
        </w:rPr>
        <w:t>30, %47, 3 31-50 and 40, 7 % 51 and over form the number of teachers at school where directors work.</w:t>
      </w:r>
    </w:p>
    <w:p w14:paraId="2B9929CB" w14:textId="77777777" w:rsidR="0024771B" w:rsidRDefault="0024771B" w:rsidP="0024771B">
      <w:pPr>
        <w:pStyle w:val="GvdeMetni"/>
        <w:spacing w:before="2"/>
        <w:rPr>
          <w:rFonts w:ascii="Arial"/>
          <w:sz w:val="31"/>
        </w:rPr>
      </w:pPr>
    </w:p>
    <w:p w14:paraId="2DE5124F" w14:textId="77777777" w:rsidR="0024771B" w:rsidRDefault="0024771B" w:rsidP="0024771B">
      <w:pPr>
        <w:pStyle w:val="Balk4"/>
        <w:numPr>
          <w:ilvl w:val="1"/>
          <w:numId w:val="83"/>
        </w:numPr>
        <w:tabs>
          <w:tab w:val="left" w:pos="1796"/>
        </w:tabs>
        <w:rPr>
          <w:rFonts w:ascii="Arial"/>
        </w:rPr>
      </w:pPr>
      <w:r>
        <w:rPr>
          <w:rFonts w:ascii="Arial"/>
          <w:spacing w:val="2"/>
        </w:rPr>
        <w:t xml:space="preserve">Data </w:t>
      </w:r>
      <w:r>
        <w:rPr>
          <w:rFonts w:ascii="Arial"/>
          <w:spacing w:val="8"/>
        </w:rPr>
        <w:t>Collection</w:t>
      </w:r>
      <w:r>
        <w:rPr>
          <w:rFonts w:ascii="Arial"/>
          <w:spacing w:val="6"/>
        </w:rPr>
        <w:t xml:space="preserve"> </w:t>
      </w:r>
      <w:r>
        <w:rPr>
          <w:rFonts w:ascii="Arial"/>
          <w:spacing w:val="8"/>
        </w:rPr>
        <w:t>Tool</w:t>
      </w:r>
    </w:p>
    <w:p w14:paraId="47FC3811" w14:textId="77777777" w:rsidR="0024771B" w:rsidRDefault="0024771B" w:rsidP="0024771B">
      <w:pPr>
        <w:pStyle w:val="GvdeMetni"/>
        <w:rPr>
          <w:rFonts w:ascii="Arial"/>
          <w:b/>
          <w:sz w:val="26"/>
        </w:rPr>
      </w:pPr>
    </w:p>
    <w:p w14:paraId="31FFB613" w14:textId="77777777" w:rsidR="0024771B" w:rsidRDefault="0024771B" w:rsidP="0024771B">
      <w:pPr>
        <w:pStyle w:val="GvdeMetni"/>
        <w:spacing w:before="198" w:line="360" w:lineRule="auto"/>
        <w:ind w:left="684" w:right="676" w:firstLine="708"/>
        <w:jc w:val="both"/>
        <w:rPr>
          <w:rFonts w:ascii="Arial"/>
        </w:rPr>
      </w:pPr>
      <w:r>
        <w:rPr>
          <w:rFonts w:ascii="Arial"/>
        </w:rPr>
        <w:t>Thesis papers, books, essays and other sources were scanned and the relevant literature was examined to benefit the research. The sources indicated in the bibliography were completely reached by the</w:t>
      </w:r>
      <w:r>
        <w:rPr>
          <w:rFonts w:ascii="Arial"/>
          <w:spacing w:val="-20"/>
        </w:rPr>
        <w:t xml:space="preserve"> </w:t>
      </w:r>
      <w:r>
        <w:rPr>
          <w:rFonts w:ascii="Arial"/>
        </w:rPr>
        <w:t>researcher.</w:t>
      </w:r>
    </w:p>
    <w:p w14:paraId="39F8BED6" w14:textId="77777777" w:rsidR="0024771B" w:rsidRDefault="0024771B" w:rsidP="0024771B">
      <w:pPr>
        <w:pStyle w:val="GvdeMetni"/>
        <w:spacing w:before="5"/>
        <w:rPr>
          <w:rFonts w:ascii="Arial"/>
          <w:sz w:val="31"/>
        </w:rPr>
      </w:pPr>
    </w:p>
    <w:p w14:paraId="16BDD99B" w14:textId="77777777" w:rsidR="0024771B" w:rsidRDefault="0024771B" w:rsidP="0024771B">
      <w:pPr>
        <w:pStyle w:val="GvdeMetni"/>
        <w:spacing w:line="360" w:lineRule="auto"/>
        <w:ind w:left="684" w:right="675" w:firstLine="708"/>
        <w:jc w:val="both"/>
        <w:rPr>
          <w:rFonts w:ascii="Arial" w:hAnsi="Arial"/>
        </w:rPr>
      </w:pPr>
      <w:r>
        <w:rPr>
          <w:rFonts w:ascii="Arial" w:hAnsi="Arial"/>
        </w:rPr>
        <w:t xml:space="preserve">The measurement system of school directors’ faith in innovation management was developed by Bülbül (2011). The measurement is made up of 32 questions and 4 dimensions. Before the measurement was applied, AFA and DFA analyses were made. According to the exploratory factor analysis, factor analysis might not be suitable for all kinds of data structures For the factor analysis of the data suitability, Kaiser-Meyer-Olkin (KMO and Barlett’s Tests) test was conducted (KMO=, 888, sig=000). </w:t>
      </w:r>
      <w:proofErr w:type="gramStart"/>
      <w:r>
        <w:rPr>
          <w:rFonts w:ascii="Arial" w:hAnsi="Arial"/>
        </w:rPr>
        <w:t>The  KMO</w:t>
      </w:r>
      <w:proofErr w:type="gramEnd"/>
      <w:r>
        <w:rPr>
          <w:rFonts w:ascii="Arial" w:hAnsi="Arial"/>
        </w:rPr>
        <w:t xml:space="preserve"> resulted over 60 and the Barlett test was meaningful. When communalities are inspected as factors, we can see that the n=32 matters’ eigenvalue greater than 1 is formed under four factors. The communalities declared by these four factors is 68, 9%. However the given four factors’ mutual communalities vary between 0,549 and 0,818. When the Component Matrix table is inspected, the general of these 32 matters’ first factor’s charge value varies between 0,482 and 824. This finding shows that the measurement has a general</w:t>
      </w:r>
      <w:r>
        <w:rPr>
          <w:rFonts w:ascii="Arial" w:hAnsi="Arial"/>
          <w:spacing w:val="-3"/>
        </w:rPr>
        <w:t xml:space="preserve"> </w:t>
      </w:r>
      <w:r>
        <w:rPr>
          <w:rFonts w:ascii="Arial" w:hAnsi="Arial"/>
        </w:rPr>
        <w:t>factor.</w:t>
      </w:r>
    </w:p>
    <w:p w14:paraId="0C51DC30" w14:textId="77777777" w:rsidR="0024771B" w:rsidRDefault="0024771B" w:rsidP="0024771B">
      <w:pPr>
        <w:pStyle w:val="GvdeMetni"/>
        <w:spacing w:before="119" w:line="360" w:lineRule="auto"/>
        <w:ind w:left="871" w:right="787" w:hanging="82"/>
        <w:jc w:val="both"/>
        <w:rPr>
          <w:rFonts w:ascii="Arial" w:hAnsi="Arial"/>
        </w:rPr>
      </w:pPr>
      <w:r>
        <w:rPr>
          <w:rFonts w:ascii="Arial" w:hAnsi="Arial"/>
        </w:rPr>
        <w:t>Table 4.2 Measurement and analysis of directors’ faith regarding innovation management results. (DFA) Validity and Trustworthiness Analysis Results</w:t>
      </w:r>
    </w:p>
    <w:p w14:paraId="3B78DEDA" w14:textId="77777777" w:rsidR="0024771B" w:rsidRDefault="0024771B" w:rsidP="0024771B">
      <w:pPr>
        <w:pStyle w:val="GvdeMetni"/>
        <w:spacing w:before="8" w:after="1"/>
        <w:rPr>
          <w:rFonts w:ascii="Arial"/>
          <w:sz w:val="17"/>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1128"/>
        <w:gridCol w:w="1507"/>
        <w:gridCol w:w="4538"/>
      </w:tblGrid>
      <w:tr w:rsidR="0024771B" w14:paraId="28F9D250" w14:textId="77777777" w:rsidTr="00BA3780">
        <w:trPr>
          <w:trHeight w:val="517"/>
        </w:trPr>
        <w:tc>
          <w:tcPr>
            <w:tcW w:w="1087" w:type="dxa"/>
          </w:tcPr>
          <w:p w14:paraId="270A1AA0" w14:textId="77777777" w:rsidR="0024771B" w:rsidRDefault="0024771B" w:rsidP="00BA3780">
            <w:pPr>
              <w:pStyle w:val="TableParagraph"/>
              <w:spacing w:before="50"/>
              <w:ind w:left="182"/>
              <w:jc w:val="left"/>
              <w:rPr>
                <w:b/>
                <w:sz w:val="24"/>
              </w:rPr>
            </w:pPr>
            <w:r>
              <w:rPr>
                <w:b/>
                <w:sz w:val="24"/>
              </w:rPr>
              <w:t>Matter</w:t>
            </w:r>
          </w:p>
        </w:tc>
        <w:tc>
          <w:tcPr>
            <w:tcW w:w="1128" w:type="dxa"/>
          </w:tcPr>
          <w:p w14:paraId="49AC4643" w14:textId="77777777" w:rsidR="0024771B" w:rsidRDefault="0024771B" w:rsidP="00BA3780">
            <w:pPr>
              <w:pStyle w:val="TableParagraph"/>
              <w:spacing w:before="50"/>
              <w:ind w:left="199"/>
              <w:jc w:val="left"/>
              <w:rPr>
                <w:b/>
                <w:sz w:val="24"/>
              </w:rPr>
            </w:pPr>
            <w:r>
              <w:rPr>
                <w:b/>
                <w:sz w:val="24"/>
              </w:rPr>
              <w:t>Factor</w:t>
            </w:r>
          </w:p>
        </w:tc>
        <w:tc>
          <w:tcPr>
            <w:tcW w:w="1507" w:type="dxa"/>
          </w:tcPr>
          <w:p w14:paraId="711065E2" w14:textId="77777777" w:rsidR="0024771B" w:rsidRDefault="0024771B" w:rsidP="00BA3780">
            <w:pPr>
              <w:pStyle w:val="TableParagraph"/>
              <w:spacing w:before="50"/>
              <w:ind w:left="388"/>
              <w:jc w:val="left"/>
              <w:rPr>
                <w:b/>
                <w:sz w:val="24"/>
              </w:rPr>
            </w:pPr>
            <w:r>
              <w:rPr>
                <w:b/>
                <w:sz w:val="24"/>
              </w:rPr>
              <w:t>Factor</w:t>
            </w:r>
          </w:p>
        </w:tc>
        <w:tc>
          <w:tcPr>
            <w:tcW w:w="4538" w:type="dxa"/>
          </w:tcPr>
          <w:p w14:paraId="1D217E5F" w14:textId="77777777" w:rsidR="0024771B" w:rsidRDefault="0024771B" w:rsidP="00BA3780">
            <w:pPr>
              <w:pStyle w:val="TableParagraph"/>
              <w:spacing w:before="50"/>
              <w:ind w:left="960"/>
              <w:jc w:val="left"/>
              <w:rPr>
                <w:b/>
                <w:sz w:val="24"/>
              </w:rPr>
            </w:pPr>
            <w:r>
              <w:rPr>
                <w:b/>
                <w:sz w:val="24"/>
              </w:rPr>
              <w:t>Value after Conversion</w:t>
            </w:r>
          </w:p>
        </w:tc>
      </w:tr>
    </w:tbl>
    <w:p w14:paraId="13060BB3" w14:textId="77777777" w:rsidR="0024771B" w:rsidRDefault="0024771B" w:rsidP="0024771B">
      <w:pPr>
        <w:rPr>
          <w:sz w:val="24"/>
        </w:rPr>
        <w:sectPr w:rsidR="0024771B">
          <w:pgSz w:w="11910" w:h="16840"/>
          <w:pgMar w:top="1580" w:right="1020" w:bottom="920" w:left="1300" w:header="0" w:footer="656" w:gutter="0"/>
          <w:cols w:space="708"/>
        </w:sectPr>
      </w:pPr>
    </w:p>
    <w:p w14:paraId="69FB9430" w14:textId="77777777" w:rsidR="0024771B" w:rsidRDefault="0024771B" w:rsidP="0024771B">
      <w:pPr>
        <w:pStyle w:val="GvdeMetni"/>
        <w:rPr>
          <w:rFonts w:ascii="Arial"/>
          <w:sz w:val="20"/>
        </w:rPr>
      </w:pPr>
    </w:p>
    <w:p w14:paraId="7370DE2F" w14:textId="77777777" w:rsidR="0024771B" w:rsidRDefault="0024771B" w:rsidP="0024771B">
      <w:pPr>
        <w:pStyle w:val="GvdeMetni"/>
        <w:spacing w:before="6" w:after="1"/>
        <w:rPr>
          <w:rFonts w:ascii="Arial"/>
          <w:sz w:val="13"/>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1128"/>
        <w:gridCol w:w="1507"/>
        <w:gridCol w:w="1133"/>
        <w:gridCol w:w="1131"/>
        <w:gridCol w:w="1131"/>
        <w:gridCol w:w="1145"/>
      </w:tblGrid>
      <w:tr w:rsidR="0024771B" w14:paraId="51A0ABD1" w14:textId="77777777" w:rsidTr="00BA3780">
        <w:trPr>
          <w:trHeight w:val="1242"/>
        </w:trPr>
        <w:tc>
          <w:tcPr>
            <w:tcW w:w="1087" w:type="dxa"/>
          </w:tcPr>
          <w:p w14:paraId="4C08AEBB" w14:textId="77777777" w:rsidR="0024771B" w:rsidRDefault="0024771B" w:rsidP="00BA3780">
            <w:pPr>
              <w:pStyle w:val="TableParagraph"/>
              <w:spacing w:line="274" w:lineRule="exact"/>
              <w:ind w:left="358" w:right="359"/>
              <w:rPr>
                <w:b/>
                <w:sz w:val="24"/>
              </w:rPr>
            </w:pPr>
            <w:r>
              <w:rPr>
                <w:b/>
                <w:sz w:val="24"/>
              </w:rPr>
              <w:t>No</w:t>
            </w:r>
          </w:p>
        </w:tc>
        <w:tc>
          <w:tcPr>
            <w:tcW w:w="1128" w:type="dxa"/>
          </w:tcPr>
          <w:p w14:paraId="042406F1" w14:textId="77777777" w:rsidR="0024771B" w:rsidRDefault="0024771B" w:rsidP="00BA3780">
            <w:pPr>
              <w:pStyle w:val="TableParagraph"/>
              <w:spacing w:line="274" w:lineRule="exact"/>
              <w:ind w:left="64" w:right="64"/>
              <w:rPr>
                <w:b/>
                <w:sz w:val="24"/>
              </w:rPr>
            </w:pPr>
            <w:r>
              <w:rPr>
                <w:b/>
                <w:sz w:val="24"/>
              </w:rPr>
              <w:t>Mutual</w:t>
            </w:r>
          </w:p>
          <w:p w14:paraId="752AF835" w14:textId="77777777" w:rsidR="0024771B" w:rsidRDefault="0024771B" w:rsidP="00BA3780">
            <w:pPr>
              <w:pStyle w:val="TableParagraph"/>
              <w:spacing w:before="5" w:line="410" w:lineRule="atLeast"/>
              <w:ind w:left="78" w:right="64"/>
              <w:rPr>
                <w:b/>
                <w:sz w:val="24"/>
              </w:rPr>
            </w:pPr>
            <w:r>
              <w:rPr>
                <w:b/>
                <w:w w:val="90"/>
                <w:sz w:val="24"/>
              </w:rPr>
              <w:t xml:space="preserve">Commun </w:t>
            </w:r>
            <w:r>
              <w:rPr>
                <w:b/>
                <w:sz w:val="24"/>
              </w:rPr>
              <w:t>ality</w:t>
            </w:r>
          </w:p>
        </w:tc>
        <w:tc>
          <w:tcPr>
            <w:tcW w:w="1507" w:type="dxa"/>
          </w:tcPr>
          <w:p w14:paraId="0C80ECFD" w14:textId="77777777" w:rsidR="0024771B" w:rsidRDefault="0024771B" w:rsidP="00BA3780">
            <w:pPr>
              <w:pStyle w:val="TableParagraph"/>
              <w:spacing w:line="360" w:lineRule="auto"/>
              <w:ind w:left="434" w:hanging="94"/>
              <w:jc w:val="left"/>
              <w:rPr>
                <w:b/>
                <w:sz w:val="24"/>
              </w:rPr>
            </w:pPr>
            <w:r>
              <w:rPr>
                <w:b/>
                <w:w w:val="95"/>
                <w:sz w:val="24"/>
              </w:rPr>
              <w:t xml:space="preserve">Charge </w:t>
            </w:r>
            <w:r>
              <w:rPr>
                <w:b/>
                <w:sz w:val="24"/>
              </w:rPr>
              <w:t>Value</w:t>
            </w:r>
          </w:p>
        </w:tc>
        <w:tc>
          <w:tcPr>
            <w:tcW w:w="1133" w:type="dxa"/>
          </w:tcPr>
          <w:p w14:paraId="49105065" w14:textId="77777777" w:rsidR="0024771B" w:rsidRDefault="0024771B" w:rsidP="00BA3780">
            <w:pPr>
              <w:pStyle w:val="TableParagraph"/>
              <w:spacing w:before="10"/>
              <w:jc w:val="left"/>
              <w:rPr>
                <w:sz w:val="35"/>
              </w:rPr>
            </w:pPr>
          </w:p>
          <w:p w14:paraId="11E90C29" w14:textId="77777777" w:rsidR="0024771B" w:rsidRDefault="0024771B" w:rsidP="00BA3780">
            <w:pPr>
              <w:pStyle w:val="TableParagraph"/>
              <w:ind w:left="312"/>
              <w:jc w:val="left"/>
              <w:rPr>
                <w:b/>
                <w:sz w:val="24"/>
              </w:rPr>
            </w:pPr>
            <w:r>
              <w:rPr>
                <w:b/>
                <w:sz w:val="24"/>
              </w:rPr>
              <w:t>GYY</w:t>
            </w:r>
          </w:p>
        </w:tc>
        <w:tc>
          <w:tcPr>
            <w:tcW w:w="1131" w:type="dxa"/>
          </w:tcPr>
          <w:p w14:paraId="34842FBA" w14:textId="77777777" w:rsidR="0024771B" w:rsidRDefault="0024771B" w:rsidP="00BA3780">
            <w:pPr>
              <w:pStyle w:val="TableParagraph"/>
              <w:spacing w:before="10"/>
              <w:jc w:val="left"/>
              <w:rPr>
                <w:sz w:val="35"/>
              </w:rPr>
            </w:pPr>
          </w:p>
          <w:p w14:paraId="4E27BA34" w14:textId="77777777" w:rsidR="0024771B" w:rsidRDefault="0024771B" w:rsidP="00BA3780">
            <w:pPr>
              <w:pStyle w:val="TableParagraph"/>
              <w:ind w:left="308" w:right="301"/>
              <w:rPr>
                <w:b/>
                <w:sz w:val="24"/>
              </w:rPr>
            </w:pPr>
            <w:r>
              <w:rPr>
                <w:b/>
                <w:sz w:val="24"/>
              </w:rPr>
              <w:t>YS</w:t>
            </w:r>
          </w:p>
        </w:tc>
        <w:tc>
          <w:tcPr>
            <w:tcW w:w="1131" w:type="dxa"/>
          </w:tcPr>
          <w:p w14:paraId="651F293E" w14:textId="77777777" w:rsidR="0024771B" w:rsidRDefault="0024771B" w:rsidP="00BA3780">
            <w:pPr>
              <w:pStyle w:val="TableParagraph"/>
              <w:spacing w:before="10"/>
              <w:jc w:val="left"/>
              <w:rPr>
                <w:sz w:val="35"/>
              </w:rPr>
            </w:pPr>
          </w:p>
          <w:p w14:paraId="777E0CE2" w14:textId="77777777" w:rsidR="0024771B" w:rsidRDefault="0024771B" w:rsidP="00BA3780">
            <w:pPr>
              <w:pStyle w:val="TableParagraph"/>
              <w:ind w:left="304"/>
              <w:jc w:val="left"/>
              <w:rPr>
                <w:b/>
                <w:sz w:val="24"/>
              </w:rPr>
            </w:pPr>
            <w:r>
              <w:rPr>
                <w:b/>
                <w:sz w:val="24"/>
              </w:rPr>
              <w:t>OKY</w:t>
            </w:r>
          </w:p>
        </w:tc>
        <w:tc>
          <w:tcPr>
            <w:tcW w:w="1145" w:type="dxa"/>
          </w:tcPr>
          <w:p w14:paraId="39C12061" w14:textId="77777777" w:rsidR="0024771B" w:rsidRDefault="0024771B" w:rsidP="00BA3780">
            <w:pPr>
              <w:pStyle w:val="TableParagraph"/>
              <w:spacing w:before="10"/>
              <w:jc w:val="left"/>
              <w:rPr>
                <w:sz w:val="35"/>
              </w:rPr>
            </w:pPr>
          </w:p>
          <w:p w14:paraId="410400D4" w14:textId="77777777" w:rsidR="0024771B" w:rsidRDefault="0024771B" w:rsidP="00BA3780">
            <w:pPr>
              <w:pStyle w:val="TableParagraph"/>
              <w:ind w:left="318" w:right="309"/>
              <w:rPr>
                <w:b/>
                <w:sz w:val="24"/>
              </w:rPr>
            </w:pPr>
            <w:r>
              <w:rPr>
                <w:b/>
                <w:sz w:val="24"/>
              </w:rPr>
              <w:t>PY</w:t>
            </w:r>
          </w:p>
        </w:tc>
      </w:tr>
      <w:tr w:rsidR="0024771B" w14:paraId="0001BF2F" w14:textId="77777777" w:rsidTr="00BA3780">
        <w:trPr>
          <w:trHeight w:val="613"/>
        </w:trPr>
        <w:tc>
          <w:tcPr>
            <w:tcW w:w="1087" w:type="dxa"/>
          </w:tcPr>
          <w:p w14:paraId="1BEC52DC" w14:textId="77777777" w:rsidR="0024771B" w:rsidRDefault="0024771B" w:rsidP="00BA3780">
            <w:pPr>
              <w:pStyle w:val="TableParagraph"/>
              <w:spacing w:before="98"/>
              <w:ind w:left="6"/>
              <w:rPr>
                <w:sz w:val="24"/>
              </w:rPr>
            </w:pPr>
            <w:r>
              <w:rPr>
                <w:w w:val="99"/>
                <w:sz w:val="24"/>
              </w:rPr>
              <w:t>1</w:t>
            </w:r>
          </w:p>
        </w:tc>
        <w:tc>
          <w:tcPr>
            <w:tcW w:w="1128" w:type="dxa"/>
          </w:tcPr>
          <w:p w14:paraId="543384E8" w14:textId="77777777" w:rsidR="0024771B" w:rsidRDefault="0024771B" w:rsidP="00BA3780">
            <w:pPr>
              <w:pStyle w:val="TableParagraph"/>
              <w:spacing w:line="274" w:lineRule="exact"/>
              <w:ind w:left="78" w:right="64"/>
              <w:rPr>
                <w:sz w:val="24"/>
              </w:rPr>
            </w:pPr>
            <w:r>
              <w:rPr>
                <w:sz w:val="24"/>
              </w:rPr>
              <w:t>,552</w:t>
            </w:r>
          </w:p>
        </w:tc>
        <w:tc>
          <w:tcPr>
            <w:tcW w:w="1507" w:type="dxa"/>
          </w:tcPr>
          <w:p w14:paraId="577EA0F4" w14:textId="77777777" w:rsidR="0024771B" w:rsidRDefault="0024771B" w:rsidP="00BA3780">
            <w:pPr>
              <w:pStyle w:val="TableParagraph"/>
              <w:spacing w:line="274" w:lineRule="exact"/>
              <w:ind w:left="436" w:right="420"/>
              <w:rPr>
                <w:sz w:val="24"/>
              </w:rPr>
            </w:pPr>
            <w:r>
              <w:rPr>
                <w:sz w:val="24"/>
              </w:rPr>
              <w:t>0,482</w:t>
            </w:r>
          </w:p>
        </w:tc>
        <w:tc>
          <w:tcPr>
            <w:tcW w:w="1133" w:type="dxa"/>
            <w:shd w:val="clear" w:color="auto" w:fill="CFCFCF"/>
          </w:tcPr>
          <w:p w14:paraId="2FF1A754" w14:textId="77777777" w:rsidR="0024771B" w:rsidRDefault="0024771B" w:rsidP="00BA3780">
            <w:pPr>
              <w:pStyle w:val="TableParagraph"/>
              <w:spacing w:line="274" w:lineRule="exact"/>
              <w:ind w:left="331"/>
              <w:jc w:val="left"/>
              <w:rPr>
                <w:sz w:val="24"/>
              </w:rPr>
            </w:pPr>
            <w:r>
              <w:rPr>
                <w:sz w:val="24"/>
              </w:rPr>
              <w:t>,691</w:t>
            </w:r>
          </w:p>
        </w:tc>
        <w:tc>
          <w:tcPr>
            <w:tcW w:w="1131" w:type="dxa"/>
          </w:tcPr>
          <w:p w14:paraId="64AD1090" w14:textId="77777777" w:rsidR="0024771B" w:rsidRDefault="0024771B" w:rsidP="00BA3780">
            <w:pPr>
              <w:pStyle w:val="TableParagraph"/>
              <w:jc w:val="left"/>
              <w:rPr>
                <w:rFonts w:ascii="Times New Roman"/>
              </w:rPr>
            </w:pPr>
          </w:p>
        </w:tc>
        <w:tc>
          <w:tcPr>
            <w:tcW w:w="1131" w:type="dxa"/>
          </w:tcPr>
          <w:p w14:paraId="5E61565A" w14:textId="77777777" w:rsidR="0024771B" w:rsidRDefault="0024771B" w:rsidP="00BA3780">
            <w:pPr>
              <w:pStyle w:val="TableParagraph"/>
              <w:jc w:val="left"/>
              <w:rPr>
                <w:rFonts w:ascii="Times New Roman"/>
              </w:rPr>
            </w:pPr>
          </w:p>
        </w:tc>
        <w:tc>
          <w:tcPr>
            <w:tcW w:w="1145" w:type="dxa"/>
          </w:tcPr>
          <w:p w14:paraId="573AA611" w14:textId="77777777" w:rsidR="0024771B" w:rsidRDefault="0024771B" w:rsidP="00BA3780">
            <w:pPr>
              <w:pStyle w:val="TableParagraph"/>
              <w:jc w:val="left"/>
              <w:rPr>
                <w:rFonts w:ascii="Times New Roman"/>
              </w:rPr>
            </w:pPr>
          </w:p>
        </w:tc>
      </w:tr>
      <w:tr w:rsidR="0024771B" w14:paraId="705C7481" w14:textId="77777777" w:rsidTr="00BA3780">
        <w:trPr>
          <w:trHeight w:val="613"/>
        </w:trPr>
        <w:tc>
          <w:tcPr>
            <w:tcW w:w="1087" w:type="dxa"/>
          </w:tcPr>
          <w:p w14:paraId="5E101BDB" w14:textId="77777777" w:rsidR="0024771B" w:rsidRDefault="0024771B" w:rsidP="00BA3780">
            <w:pPr>
              <w:pStyle w:val="TableParagraph"/>
              <w:spacing w:before="98"/>
              <w:ind w:left="6"/>
              <w:rPr>
                <w:sz w:val="24"/>
              </w:rPr>
            </w:pPr>
            <w:r>
              <w:rPr>
                <w:w w:val="99"/>
                <w:sz w:val="24"/>
              </w:rPr>
              <w:t>2</w:t>
            </w:r>
          </w:p>
        </w:tc>
        <w:tc>
          <w:tcPr>
            <w:tcW w:w="1128" w:type="dxa"/>
          </w:tcPr>
          <w:p w14:paraId="2B0979BA" w14:textId="77777777" w:rsidR="0024771B" w:rsidRDefault="0024771B" w:rsidP="00BA3780">
            <w:pPr>
              <w:pStyle w:val="TableParagraph"/>
              <w:spacing w:line="274" w:lineRule="exact"/>
              <w:ind w:left="78" w:right="64"/>
              <w:rPr>
                <w:sz w:val="24"/>
              </w:rPr>
            </w:pPr>
            <w:r>
              <w:rPr>
                <w:sz w:val="24"/>
              </w:rPr>
              <w:t>,633</w:t>
            </w:r>
          </w:p>
        </w:tc>
        <w:tc>
          <w:tcPr>
            <w:tcW w:w="1507" w:type="dxa"/>
          </w:tcPr>
          <w:p w14:paraId="258F9BC1" w14:textId="77777777" w:rsidR="0024771B" w:rsidRDefault="0024771B" w:rsidP="00BA3780">
            <w:pPr>
              <w:pStyle w:val="TableParagraph"/>
              <w:spacing w:line="274" w:lineRule="exact"/>
              <w:ind w:left="436" w:right="420"/>
              <w:rPr>
                <w:sz w:val="24"/>
              </w:rPr>
            </w:pPr>
            <w:r>
              <w:rPr>
                <w:sz w:val="24"/>
              </w:rPr>
              <w:t>0,497</w:t>
            </w:r>
          </w:p>
        </w:tc>
        <w:tc>
          <w:tcPr>
            <w:tcW w:w="1133" w:type="dxa"/>
            <w:shd w:val="clear" w:color="auto" w:fill="CFCFCF"/>
          </w:tcPr>
          <w:p w14:paraId="11570406" w14:textId="77777777" w:rsidR="0024771B" w:rsidRDefault="0024771B" w:rsidP="00BA3780">
            <w:pPr>
              <w:pStyle w:val="TableParagraph"/>
              <w:spacing w:line="274" w:lineRule="exact"/>
              <w:ind w:left="331"/>
              <w:jc w:val="left"/>
              <w:rPr>
                <w:sz w:val="24"/>
              </w:rPr>
            </w:pPr>
            <w:r>
              <w:rPr>
                <w:sz w:val="24"/>
              </w:rPr>
              <w:t>,713</w:t>
            </w:r>
          </w:p>
        </w:tc>
        <w:tc>
          <w:tcPr>
            <w:tcW w:w="1131" w:type="dxa"/>
          </w:tcPr>
          <w:p w14:paraId="5242038A" w14:textId="77777777" w:rsidR="0024771B" w:rsidRDefault="0024771B" w:rsidP="00BA3780">
            <w:pPr>
              <w:pStyle w:val="TableParagraph"/>
              <w:jc w:val="left"/>
              <w:rPr>
                <w:rFonts w:ascii="Times New Roman"/>
              </w:rPr>
            </w:pPr>
          </w:p>
        </w:tc>
        <w:tc>
          <w:tcPr>
            <w:tcW w:w="1131" w:type="dxa"/>
          </w:tcPr>
          <w:p w14:paraId="498EA929" w14:textId="77777777" w:rsidR="0024771B" w:rsidRDefault="0024771B" w:rsidP="00BA3780">
            <w:pPr>
              <w:pStyle w:val="TableParagraph"/>
              <w:jc w:val="left"/>
              <w:rPr>
                <w:rFonts w:ascii="Times New Roman"/>
              </w:rPr>
            </w:pPr>
          </w:p>
        </w:tc>
        <w:tc>
          <w:tcPr>
            <w:tcW w:w="1145" w:type="dxa"/>
          </w:tcPr>
          <w:p w14:paraId="00FC768B" w14:textId="77777777" w:rsidR="0024771B" w:rsidRDefault="0024771B" w:rsidP="00BA3780">
            <w:pPr>
              <w:pStyle w:val="TableParagraph"/>
              <w:jc w:val="left"/>
              <w:rPr>
                <w:rFonts w:ascii="Times New Roman"/>
              </w:rPr>
            </w:pPr>
          </w:p>
        </w:tc>
      </w:tr>
      <w:tr w:rsidR="0024771B" w14:paraId="1B3674AF" w14:textId="77777777" w:rsidTr="00BA3780">
        <w:trPr>
          <w:trHeight w:val="614"/>
        </w:trPr>
        <w:tc>
          <w:tcPr>
            <w:tcW w:w="1087" w:type="dxa"/>
          </w:tcPr>
          <w:p w14:paraId="25EE7A0B" w14:textId="77777777" w:rsidR="0024771B" w:rsidRDefault="0024771B" w:rsidP="00BA3780">
            <w:pPr>
              <w:pStyle w:val="TableParagraph"/>
              <w:spacing w:before="98"/>
              <w:ind w:left="6"/>
              <w:rPr>
                <w:sz w:val="24"/>
              </w:rPr>
            </w:pPr>
            <w:r>
              <w:rPr>
                <w:w w:val="99"/>
                <w:sz w:val="24"/>
              </w:rPr>
              <w:t>3</w:t>
            </w:r>
          </w:p>
        </w:tc>
        <w:tc>
          <w:tcPr>
            <w:tcW w:w="1128" w:type="dxa"/>
          </w:tcPr>
          <w:p w14:paraId="48CCBCB5" w14:textId="77777777" w:rsidR="0024771B" w:rsidRDefault="0024771B" w:rsidP="00BA3780">
            <w:pPr>
              <w:pStyle w:val="TableParagraph"/>
              <w:spacing w:line="274" w:lineRule="exact"/>
              <w:ind w:left="78" w:right="64"/>
              <w:rPr>
                <w:sz w:val="24"/>
              </w:rPr>
            </w:pPr>
            <w:r>
              <w:rPr>
                <w:sz w:val="24"/>
              </w:rPr>
              <w:t>,605</w:t>
            </w:r>
          </w:p>
        </w:tc>
        <w:tc>
          <w:tcPr>
            <w:tcW w:w="1507" w:type="dxa"/>
          </w:tcPr>
          <w:p w14:paraId="717034E2" w14:textId="77777777" w:rsidR="0024771B" w:rsidRDefault="0024771B" w:rsidP="00BA3780">
            <w:pPr>
              <w:pStyle w:val="TableParagraph"/>
              <w:spacing w:line="274" w:lineRule="exact"/>
              <w:ind w:left="436" w:right="420"/>
              <w:rPr>
                <w:sz w:val="24"/>
              </w:rPr>
            </w:pPr>
            <w:r>
              <w:rPr>
                <w:sz w:val="24"/>
              </w:rPr>
              <w:t>0,537</w:t>
            </w:r>
          </w:p>
        </w:tc>
        <w:tc>
          <w:tcPr>
            <w:tcW w:w="1133" w:type="dxa"/>
            <w:shd w:val="clear" w:color="auto" w:fill="CFCFCF"/>
          </w:tcPr>
          <w:p w14:paraId="78A9A6BA" w14:textId="77777777" w:rsidR="0024771B" w:rsidRDefault="0024771B" w:rsidP="00BA3780">
            <w:pPr>
              <w:pStyle w:val="TableParagraph"/>
              <w:spacing w:line="274" w:lineRule="exact"/>
              <w:ind w:left="331"/>
              <w:jc w:val="left"/>
              <w:rPr>
                <w:sz w:val="24"/>
              </w:rPr>
            </w:pPr>
            <w:r>
              <w:rPr>
                <w:sz w:val="24"/>
              </w:rPr>
              <w:t>,748</w:t>
            </w:r>
          </w:p>
        </w:tc>
        <w:tc>
          <w:tcPr>
            <w:tcW w:w="1131" w:type="dxa"/>
          </w:tcPr>
          <w:p w14:paraId="1F6E2BAD" w14:textId="77777777" w:rsidR="0024771B" w:rsidRDefault="0024771B" w:rsidP="00BA3780">
            <w:pPr>
              <w:pStyle w:val="TableParagraph"/>
              <w:jc w:val="left"/>
              <w:rPr>
                <w:rFonts w:ascii="Times New Roman"/>
              </w:rPr>
            </w:pPr>
          </w:p>
        </w:tc>
        <w:tc>
          <w:tcPr>
            <w:tcW w:w="1131" w:type="dxa"/>
          </w:tcPr>
          <w:p w14:paraId="608E5A4C" w14:textId="77777777" w:rsidR="0024771B" w:rsidRDefault="0024771B" w:rsidP="00BA3780">
            <w:pPr>
              <w:pStyle w:val="TableParagraph"/>
              <w:jc w:val="left"/>
              <w:rPr>
                <w:rFonts w:ascii="Times New Roman"/>
              </w:rPr>
            </w:pPr>
          </w:p>
        </w:tc>
        <w:tc>
          <w:tcPr>
            <w:tcW w:w="1145" w:type="dxa"/>
          </w:tcPr>
          <w:p w14:paraId="502AF644" w14:textId="77777777" w:rsidR="0024771B" w:rsidRDefault="0024771B" w:rsidP="00BA3780">
            <w:pPr>
              <w:pStyle w:val="TableParagraph"/>
              <w:jc w:val="left"/>
              <w:rPr>
                <w:rFonts w:ascii="Times New Roman"/>
              </w:rPr>
            </w:pPr>
          </w:p>
        </w:tc>
      </w:tr>
      <w:tr w:rsidR="0024771B" w14:paraId="0B943718" w14:textId="77777777" w:rsidTr="00BA3780">
        <w:trPr>
          <w:trHeight w:val="614"/>
        </w:trPr>
        <w:tc>
          <w:tcPr>
            <w:tcW w:w="1087" w:type="dxa"/>
          </w:tcPr>
          <w:p w14:paraId="13271938" w14:textId="77777777" w:rsidR="0024771B" w:rsidRDefault="0024771B" w:rsidP="00BA3780">
            <w:pPr>
              <w:pStyle w:val="TableParagraph"/>
              <w:spacing w:before="96"/>
              <w:ind w:left="6"/>
              <w:rPr>
                <w:sz w:val="24"/>
              </w:rPr>
            </w:pPr>
            <w:r>
              <w:rPr>
                <w:w w:val="99"/>
                <w:sz w:val="24"/>
              </w:rPr>
              <w:t>4</w:t>
            </w:r>
          </w:p>
        </w:tc>
        <w:tc>
          <w:tcPr>
            <w:tcW w:w="1128" w:type="dxa"/>
          </w:tcPr>
          <w:p w14:paraId="5DFF434C" w14:textId="77777777" w:rsidR="0024771B" w:rsidRDefault="0024771B" w:rsidP="00BA3780">
            <w:pPr>
              <w:pStyle w:val="TableParagraph"/>
              <w:spacing w:line="274" w:lineRule="exact"/>
              <w:ind w:left="78" w:right="64"/>
              <w:rPr>
                <w:sz w:val="24"/>
              </w:rPr>
            </w:pPr>
            <w:r>
              <w:rPr>
                <w:sz w:val="24"/>
              </w:rPr>
              <w:t>,549</w:t>
            </w:r>
          </w:p>
        </w:tc>
        <w:tc>
          <w:tcPr>
            <w:tcW w:w="1507" w:type="dxa"/>
          </w:tcPr>
          <w:p w14:paraId="24C59F2A" w14:textId="77777777" w:rsidR="0024771B" w:rsidRDefault="0024771B" w:rsidP="00BA3780">
            <w:pPr>
              <w:pStyle w:val="TableParagraph"/>
              <w:spacing w:line="274" w:lineRule="exact"/>
              <w:ind w:left="436" w:right="420"/>
              <w:rPr>
                <w:sz w:val="24"/>
              </w:rPr>
            </w:pPr>
            <w:r>
              <w:rPr>
                <w:sz w:val="24"/>
              </w:rPr>
              <w:t>0,538</w:t>
            </w:r>
          </w:p>
        </w:tc>
        <w:tc>
          <w:tcPr>
            <w:tcW w:w="1133" w:type="dxa"/>
            <w:shd w:val="clear" w:color="auto" w:fill="CFCFCF"/>
          </w:tcPr>
          <w:p w14:paraId="4C77DEF5" w14:textId="77777777" w:rsidR="0024771B" w:rsidRDefault="0024771B" w:rsidP="00BA3780">
            <w:pPr>
              <w:pStyle w:val="TableParagraph"/>
              <w:spacing w:line="274" w:lineRule="exact"/>
              <w:ind w:left="331"/>
              <w:jc w:val="left"/>
              <w:rPr>
                <w:sz w:val="24"/>
              </w:rPr>
            </w:pPr>
            <w:r>
              <w:rPr>
                <w:sz w:val="24"/>
              </w:rPr>
              <w:t>,693</w:t>
            </w:r>
          </w:p>
        </w:tc>
        <w:tc>
          <w:tcPr>
            <w:tcW w:w="1131" w:type="dxa"/>
          </w:tcPr>
          <w:p w14:paraId="2DB12888" w14:textId="77777777" w:rsidR="0024771B" w:rsidRDefault="0024771B" w:rsidP="00BA3780">
            <w:pPr>
              <w:pStyle w:val="TableParagraph"/>
              <w:jc w:val="left"/>
              <w:rPr>
                <w:rFonts w:ascii="Times New Roman"/>
              </w:rPr>
            </w:pPr>
          </w:p>
        </w:tc>
        <w:tc>
          <w:tcPr>
            <w:tcW w:w="1131" w:type="dxa"/>
          </w:tcPr>
          <w:p w14:paraId="006CC6D9" w14:textId="77777777" w:rsidR="0024771B" w:rsidRDefault="0024771B" w:rsidP="00BA3780">
            <w:pPr>
              <w:pStyle w:val="TableParagraph"/>
              <w:jc w:val="left"/>
              <w:rPr>
                <w:rFonts w:ascii="Times New Roman"/>
              </w:rPr>
            </w:pPr>
          </w:p>
        </w:tc>
        <w:tc>
          <w:tcPr>
            <w:tcW w:w="1145" w:type="dxa"/>
          </w:tcPr>
          <w:p w14:paraId="68151359" w14:textId="77777777" w:rsidR="0024771B" w:rsidRDefault="0024771B" w:rsidP="00BA3780">
            <w:pPr>
              <w:pStyle w:val="TableParagraph"/>
              <w:jc w:val="left"/>
              <w:rPr>
                <w:rFonts w:ascii="Times New Roman"/>
              </w:rPr>
            </w:pPr>
          </w:p>
        </w:tc>
      </w:tr>
      <w:tr w:rsidR="0024771B" w14:paraId="799C0D92" w14:textId="77777777" w:rsidTr="00BA3780">
        <w:trPr>
          <w:trHeight w:val="613"/>
        </w:trPr>
        <w:tc>
          <w:tcPr>
            <w:tcW w:w="1087" w:type="dxa"/>
          </w:tcPr>
          <w:p w14:paraId="50125907" w14:textId="77777777" w:rsidR="0024771B" w:rsidRDefault="0024771B" w:rsidP="00BA3780">
            <w:pPr>
              <w:pStyle w:val="TableParagraph"/>
              <w:spacing w:before="96"/>
              <w:ind w:left="6"/>
              <w:rPr>
                <w:sz w:val="24"/>
              </w:rPr>
            </w:pPr>
            <w:r>
              <w:rPr>
                <w:w w:val="99"/>
                <w:sz w:val="24"/>
              </w:rPr>
              <w:t>5</w:t>
            </w:r>
          </w:p>
        </w:tc>
        <w:tc>
          <w:tcPr>
            <w:tcW w:w="1128" w:type="dxa"/>
          </w:tcPr>
          <w:p w14:paraId="6AEE3C0E" w14:textId="77777777" w:rsidR="0024771B" w:rsidRDefault="0024771B" w:rsidP="00BA3780">
            <w:pPr>
              <w:pStyle w:val="TableParagraph"/>
              <w:spacing w:line="274" w:lineRule="exact"/>
              <w:ind w:left="78" w:right="64"/>
              <w:rPr>
                <w:sz w:val="24"/>
              </w:rPr>
            </w:pPr>
            <w:r>
              <w:rPr>
                <w:sz w:val="24"/>
              </w:rPr>
              <w:t>,665</w:t>
            </w:r>
          </w:p>
        </w:tc>
        <w:tc>
          <w:tcPr>
            <w:tcW w:w="1507" w:type="dxa"/>
          </w:tcPr>
          <w:p w14:paraId="5082CF1C" w14:textId="77777777" w:rsidR="0024771B" w:rsidRDefault="0024771B" w:rsidP="00BA3780">
            <w:pPr>
              <w:pStyle w:val="TableParagraph"/>
              <w:spacing w:line="274" w:lineRule="exact"/>
              <w:ind w:left="436" w:right="420"/>
              <w:rPr>
                <w:sz w:val="24"/>
              </w:rPr>
            </w:pPr>
            <w:r>
              <w:rPr>
                <w:sz w:val="24"/>
              </w:rPr>
              <w:t>0,559</w:t>
            </w:r>
          </w:p>
        </w:tc>
        <w:tc>
          <w:tcPr>
            <w:tcW w:w="1133" w:type="dxa"/>
            <w:shd w:val="clear" w:color="auto" w:fill="CFCFCF"/>
          </w:tcPr>
          <w:p w14:paraId="45503FE9" w14:textId="77777777" w:rsidR="0024771B" w:rsidRDefault="0024771B" w:rsidP="00BA3780">
            <w:pPr>
              <w:pStyle w:val="TableParagraph"/>
              <w:spacing w:line="274" w:lineRule="exact"/>
              <w:ind w:left="331"/>
              <w:jc w:val="left"/>
              <w:rPr>
                <w:sz w:val="24"/>
              </w:rPr>
            </w:pPr>
            <w:r>
              <w:rPr>
                <w:sz w:val="24"/>
              </w:rPr>
              <w:t>,733</w:t>
            </w:r>
          </w:p>
        </w:tc>
        <w:tc>
          <w:tcPr>
            <w:tcW w:w="1131" w:type="dxa"/>
          </w:tcPr>
          <w:p w14:paraId="32B0A636" w14:textId="77777777" w:rsidR="0024771B" w:rsidRDefault="0024771B" w:rsidP="00BA3780">
            <w:pPr>
              <w:pStyle w:val="TableParagraph"/>
              <w:jc w:val="left"/>
              <w:rPr>
                <w:rFonts w:ascii="Times New Roman"/>
              </w:rPr>
            </w:pPr>
          </w:p>
        </w:tc>
        <w:tc>
          <w:tcPr>
            <w:tcW w:w="1131" w:type="dxa"/>
          </w:tcPr>
          <w:p w14:paraId="3DE533EB" w14:textId="77777777" w:rsidR="0024771B" w:rsidRDefault="0024771B" w:rsidP="00BA3780">
            <w:pPr>
              <w:pStyle w:val="TableParagraph"/>
              <w:jc w:val="left"/>
              <w:rPr>
                <w:rFonts w:ascii="Times New Roman"/>
              </w:rPr>
            </w:pPr>
          </w:p>
        </w:tc>
        <w:tc>
          <w:tcPr>
            <w:tcW w:w="1145" w:type="dxa"/>
          </w:tcPr>
          <w:p w14:paraId="1D059118" w14:textId="77777777" w:rsidR="0024771B" w:rsidRDefault="0024771B" w:rsidP="00BA3780">
            <w:pPr>
              <w:pStyle w:val="TableParagraph"/>
              <w:jc w:val="left"/>
              <w:rPr>
                <w:rFonts w:ascii="Times New Roman"/>
              </w:rPr>
            </w:pPr>
          </w:p>
        </w:tc>
      </w:tr>
      <w:tr w:rsidR="0024771B" w14:paraId="56C54541" w14:textId="77777777" w:rsidTr="00BA3780">
        <w:trPr>
          <w:trHeight w:val="614"/>
        </w:trPr>
        <w:tc>
          <w:tcPr>
            <w:tcW w:w="1087" w:type="dxa"/>
          </w:tcPr>
          <w:p w14:paraId="72C1A1A8" w14:textId="77777777" w:rsidR="0024771B" w:rsidRDefault="0024771B" w:rsidP="00BA3780">
            <w:pPr>
              <w:pStyle w:val="TableParagraph"/>
              <w:spacing w:before="96"/>
              <w:ind w:left="6"/>
              <w:rPr>
                <w:sz w:val="24"/>
              </w:rPr>
            </w:pPr>
            <w:r>
              <w:rPr>
                <w:w w:val="99"/>
                <w:sz w:val="24"/>
              </w:rPr>
              <w:t>6</w:t>
            </w:r>
          </w:p>
        </w:tc>
        <w:tc>
          <w:tcPr>
            <w:tcW w:w="1128" w:type="dxa"/>
          </w:tcPr>
          <w:p w14:paraId="0963A18C" w14:textId="77777777" w:rsidR="0024771B" w:rsidRDefault="0024771B" w:rsidP="00BA3780">
            <w:pPr>
              <w:pStyle w:val="TableParagraph"/>
              <w:spacing w:line="274" w:lineRule="exact"/>
              <w:ind w:left="78" w:right="64"/>
              <w:rPr>
                <w:sz w:val="24"/>
              </w:rPr>
            </w:pPr>
            <w:r>
              <w:rPr>
                <w:sz w:val="24"/>
              </w:rPr>
              <w:t>,650</w:t>
            </w:r>
          </w:p>
        </w:tc>
        <w:tc>
          <w:tcPr>
            <w:tcW w:w="1507" w:type="dxa"/>
          </w:tcPr>
          <w:p w14:paraId="4E39208B" w14:textId="77777777" w:rsidR="0024771B" w:rsidRDefault="0024771B" w:rsidP="00BA3780">
            <w:pPr>
              <w:pStyle w:val="TableParagraph"/>
              <w:spacing w:line="274" w:lineRule="exact"/>
              <w:ind w:left="436" w:right="420"/>
              <w:rPr>
                <w:sz w:val="24"/>
              </w:rPr>
            </w:pPr>
            <w:r>
              <w:rPr>
                <w:sz w:val="24"/>
              </w:rPr>
              <w:t>0,556</w:t>
            </w:r>
          </w:p>
        </w:tc>
        <w:tc>
          <w:tcPr>
            <w:tcW w:w="1133" w:type="dxa"/>
          </w:tcPr>
          <w:p w14:paraId="00A2668B" w14:textId="77777777" w:rsidR="0024771B" w:rsidRDefault="0024771B" w:rsidP="00BA3780">
            <w:pPr>
              <w:pStyle w:val="TableParagraph"/>
              <w:jc w:val="left"/>
              <w:rPr>
                <w:rFonts w:ascii="Times New Roman"/>
              </w:rPr>
            </w:pPr>
          </w:p>
        </w:tc>
        <w:tc>
          <w:tcPr>
            <w:tcW w:w="1131" w:type="dxa"/>
            <w:shd w:val="clear" w:color="auto" w:fill="CFCFCF"/>
          </w:tcPr>
          <w:p w14:paraId="71448124" w14:textId="77777777" w:rsidR="0024771B" w:rsidRDefault="0024771B" w:rsidP="00BA3780">
            <w:pPr>
              <w:pStyle w:val="TableParagraph"/>
              <w:spacing w:line="274" w:lineRule="exact"/>
              <w:ind w:left="312" w:right="301"/>
              <w:rPr>
                <w:sz w:val="24"/>
              </w:rPr>
            </w:pPr>
            <w:r>
              <w:rPr>
                <w:sz w:val="24"/>
              </w:rPr>
              <w:t>,728</w:t>
            </w:r>
          </w:p>
        </w:tc>
        <w:tc>
          <w:tcPr>
            <w:tcW w:w="1131" w:type="dxa"/>
          </w:tcPr>
          <w:p w14:paraId="6C1B2715" w14:textId="77777777" w:rsidR="0024771B" w:rsidRDefault="0024771B" w:rsidP="00BA3780">
            <w:pPr>
              <w:pStyle w:val="TableParagraph"/>
              <w:jc w:val="left"/>
              <w:rPr>
                <w:rFonts w:ascii="Times New Roman"/>
              </w:rPr>
            </w:pPr>
          </w:p>
        </w:tc>
        <w:tc>
          <w:tcPr>
            <w:tcW w:w="1145" w:type="dxa"/>
          </w:tcPr>
          <w:p w14:paraId="68B7304F" w14:textId="77777777" w:rsidR="0024771B" w:rsidRDefault="0024771B" w:rsidP="00BA3780">
            <w:pPr>
              <w:pStyle w:val="TableParagraph"/>
              <w:jc w:val="left"/>
              <w:rPr>
                <w:rFonts w:ascii="Times New Roman"/>
              </w:rPr>
            </w:pPr>
          </w:p>
        </w:tc>
      </w:tr>
      <w:tr w:rsidR="0024771B" w14:paraId="7B428425" w14:textId="77777777" w:rsidTr="00BA3780">
        <w:trPr>
          <w:trHeight w:val="613"/>
        </w:trPr>
        <w:tc>
          <w:tcPr>
            <w:tcW w:w="1087" w:type="dxa"/>
          </w:tcPr>
          <w:p w14:paraId="68FEA06F" w14:textId="77777777" w:rsidR="0024771B" w:rsidRDefault="0024771B" w:rsidP="00BA3780">
            <w:pPr>
              <w:pStyle w:val="TableParagraph"/>
              <w:spacing w:before="96"/>
              <w:ind w:left="6"/>
              <w:rPr>
                <w:sz w:val="24"/>
              </w:rPr>
            </w:pPr>
            <w:r>
              <w:rPr>
                <w:w w:val="99"/>
                <w:sz w:val="24"/>
              </w:rPr>
              <w:t>7</w:t>
            </w:r>
          </w:p>
        </w:tc>
        <w:tc>
          <w:tcPr>
            <w:tcW w:w="1128" w:type="dxa"/>
          </w:tcPr>
          <w:p w14:paraId="0B5DA9A7" w14:textId="77777777" w:rsidR="0024771B" w:rsidRDefault="0024771B" w:rsidP="00BA3780">
            <w:pPr>
              <w:pStyle w:val="TableParagraph"/>
              <w:spacing w:line="274" w:lineRule="exact"/>
              <w:ind w:left="78" w:right="64"/>
              <w:rPr>
                <w:sz w:val="24"/>
              </w:rPr>
            </w:pPr>
            <w:r>
              <w:rPr>
                <w:sz w:val="24"/>
              </w:rPr>
              <w:t>,732</w:t>
            </w:r>
          </w:p>
        </w:tc>
        <w:tc>
          <w:tcPr>
            <w:tcW w:w="1507" w:type="dxa"/>
          </w:tcPr>
          <w:p w14:paraId="234231A7" w14:textId="77777777" w:rsidR="0024771B" w:rsidRDefault="0024771B" w:rsidP="00BA3780">
            <w:pPr>
              <w:pStyle w:val="TableParagraph"/>
              <w:spacing w:line="274" w:lineRule="exact"/>
              <w:ind w:left="436" w:right="420"/>
              <w:rPr>
                <w:sz w:val="24"/>
              </w:rPr>
            </w:pPr>
            <w:r>
              <w:rPr>
                <w:sz w:val="24"/>
              </w:rPr>
              <w:t>0,566</w:t>
            </w:r>
          </w:p>
        </w:tc>
        <w:tc>
          <w:tcPr>
            <w:tcW w:w="1133" w:type="dxa"/>
          </w:tcPr>
          <w:p w14:paraId="3D77A02C" w14:textId="77777777" w:rsidR="0024771B" w:rsidRDefault="0024771B" w:rsidP="00BA3780">
            <w:pPr>
              <w:pStyle w:val="TableParagraph"/>
              <w:jc w:val="left"/>
              <w:rPr>
                <w:rFonts w:ascii="Times New Roman"/>
              </w:rPr>
            </w:pPr>
          </w:p>
        </w:tc>
        <w:tc>
          <w:tcPr>
            <w:tcW w:w="1131" w:type="dxa"/>
            <w:shd w:val="clear" w:color="auto" w:fill="CFCFCF"/>
          </w:tcPr>
          <w:p w14:paraId="31487CEB" w14:textId="77777777" w:rsidR="0024771B" w:rsidRDefault="0024771B" w:rsidP="00BA3780">
            <w:pPr>
              <w:pStyle w:val="TableParagraph"/>
              <w:spacing w:line="274" w:lineRule="exact"/>
              <w:ind w:left="312" w:right="301"/>
              <w:rPr>
                <w:sz w:val="24"/>
              </w:rPr>
            </w:pPr>
            <w:r>
              <w:rPr>
                <w:sz w:val="24"/>
              </w:rPr>
              <w:t>,716</w:t>
            </w:r>
          </w:p>
        </w:tc>
        <w:tc>
          <w:tcPr>
            <w:tcW w:w="1131" w:type="dxa"/>
          </w:tcPr>
          <w:p w14:paraId="44ED2168" w14:textId="77777777" w:rsidR="0024771B" w:rsidRDefault="0024771B" w:rsidP="00BA3780">
            <w:pPr>
              <w:pStyle w:val="TableParagraph"/>
              <w:jc w:val="left"/>
              <w:rPr>
                <w:rFonts w:ascii="Times New Roman"/>
              </w:rPr>
            </w:pPr>
          </w:p>
        </w:tc>
        <w:tc>
          <w:tcPr>
            <w:tcW w:w="1145" w:type="dxa"/>
          </w:tcPr>
          <w:p w14:paraId="58276B0C" w14:textId="77777777" w:rsidR="0024771B" w:rsidRDefault="0024771B" w:rsidP="00BA3780">
            <w:pPr>
              <w:pStyle w:val="TableParagraph"/>
              <w:jc w:val="left"/>
              <w:rPr>
                <w:rFonts w:ascii="Times New Roman"/>
              </w:rPr>
            </w:pPr>
          </w:p>
        </w:tc>
      </w:tr>
      <w:tr w:rsidR="0024771B" w14:paraId="39EA0054" w14:textId="77777777" w:rsidTr="00BA3780">
        <w:trPr>
          <w:trHeight w:val="613"/>
        </w:trPr>
        <w:tc>
          <w:tcPr>
            <w:tcW w:w="1087" w:type="dxa"/>
          </w:tcPr>
          <w:p w14:paraId="41D48903" w14:textId="77777777" w:rsidR="0024771B" w:rsidRDefault="0024771B" w:rsidP="00BA3780">
            <w:pPr>
              <w:pStyle w:val="TableParagraph"/>
              <w:spacing w:before="96"/>
              <w:ind w:left="6"/>
              <w:rPr>
                <w:sz w:val="24"/>
              </w:rPr>
            </w:pPr>
            <w:r>
              <w:rPr>
                <w:w w:val="99"/>
                <w:sz w:val="24"/>
              </w:rPr>
              <w:t>8</w:t>
            </w:r>
          </w:p>
        </w:tc>
        <w:tc>
          <w:tcPr>
            <w:tcW w:w="1128" w:type="dxa"/>
          </w:tcPr>
          <w:p w14:paraId="1198FE73" w14:textId="77777777" w:rsidR="0024771B" w:rsidRDefault="0024771B" w:rsidP="00BA3780">
            <w:pPr>
              <w:pStyle w:val="TableParagraph"/>
              <w:spacing w:line="274" w:lineRule="exact"/>
              <w:ind w:left="78" w:right="64"/>
              <w:rPr>
                <w:sz w:val="24"/>
              </w:rPr>
            </w:pPr>
            <w:r>
              <w:rPr>
                <w:sz w:val="24"/>
              </w:rPr>
              <w:t>,692</w:t>
            </w:r>
          </w:p>
        </w:tc>
        <w:tc>
          <w:tcPr>
            <w:tcW w:w="1507" w:type="dxa"/>
          </w:tcPr>
          <w:p w14:paraId="35664AC2" w14:textId="77777777" w:rsidR="0024771B" w:rsidRDefault="0024771B" w:rsidP="00BA3780">
            <w:pPr>
              <w:pStyle w:val="TableParagraph"/>
              <w:spacing w:line="274" w:lineRule="exact"/>
              <w:ind w:left="436" w:right="420"/>
              <w:rPr>
                <w:sz w:val="24"/>
              </w:rPr>
            </w:pPr>
            <w:r>
              <w:rPr>
                <w:sz w:val="24"/>
              </w:rPr>
              <w:t>0,622</w:t>
            </w:r>
          </w:p>
        </w:tc>
        <w:tc>
          <w:tcPr>
            <w:tcW w:w="1133" w:type="dxa"/>
          </w:tcPr>
          <w:p w14:paraId="304ECB2B" w14:textId="77777777" w:rsidR="0024771B" w:rsidRDefault="0024771B" w:rsidP="00BA3780">
            <w:pPr>
              <w:pStyle w:val="TableParagraph"/>
              <w:jc w:val="left"/>
              <w:rPr>
                <w:rFonts w:ascii="Times New Roman"/>
              </w:rPr>
            </w:pPr>
          </w:p>
        </w:tc>
        <w:tc>
          <w:tcPr>
            <w:tcW w:w="1131" w:type="dxa"/>
            <w:shd w:val="clear" w:color="auto" w:fill="CFCFCF"/>
          </w:tcPr>
          <w:p w14:paraId="59D51087" w14:textId="77777777" w:rsidR="0024771B" w:rsidRDefault="0024771B" w:rsidP="00BA3780">
            <w:pPr>
              <w:pStyle w:val="TableParagraph"/>
              <w:spacing w:line="274" w:lineRule="exact"/>
              <w:ind w:left="312" w:right="301"/>
              <w:rPr>
                <w:sz w:val="24"/>
              </w:rPr>
            </w:pPr>
            <w:r>
              <w:rPr>
                <w:sz w:val="24"/>
              </w:rPr>
              <w:t>,787</w:t>
            </w:r>
          </w:p>
        </w:tc>
        <w:tc>
          <w:tcPr>
            <w:tcW w:w="1131" w:type="dxa"/>
          </w:tcPr>
          <w:p w14:paraId="5DE7F810" w14:textId="77777777" w:rsidR="0024771B" w:rsidRDefault="0024771B" w:rsidP="00BA3780">
            <w:pPr>
              <w:pStyle w:val="TableParagraph"/>
              <w:jc w:val="left"/>
              <w:rPr>
                <w:rFonts w:ascii="Times New Roman"/>
              </w:rPr>
            </w:pPr>
          </w:p>
        </w:tc>
        <w:tc>
          <w:tcPr>
            <w:tcW w:w="1145" w:type="dxa"/>
          </w:tcPr>
          <w:p w14:paraId="272462AB" w14:textId="77777777" w:rsidR="0024771B" w:rsidRDefault="0024771B" w:rsidP="00BA3780">
            <w:pPr>
              <w:pStyle w:val="TableParagraph"/>
              <w:jc w:val="left"/>
              <w:rPr>
                <w:rFonts w:ascii="Times New Roman"/>
              </w:rPr>
            </w:pPr>
          </w:p>
        </w:tc>
      </w:tr>
      <w:tr w:rsidR="0024771B" w14:paraId="3719B20C" w14:textId="77777777" w:rsidTr="00BA3780">
        <w:trPr>
          <w:trHeight w:val="614"/>
        </w:trPr>
        <w:tc>
          <w:tcPr>
            <w:tcW w:w="1087" w:type="dxa"/>
          </w:tcPr>
          <w:p w14:paraId="611B77EC" w14:textId="77777777" w:rsidR="0024771B" w:rsidRDefault="0024771B" w:rsidP="00BA3780">
            <w:pPr>
              <w:pStyle w:val="TableParagraph"/>
              <w:spacing w:before="96"/>
              <w:ind w:left="6"/>
              <w:rPr>
                <w:sz w:val="24"/>
              </w:rPr>
            </w:pPr>
            <w:r>
              <w:rPr>
                <w:w w:val="99"/>
                <w:sz w:val="24"/>
              </w:rPr>
              <w:t>9</w:t>
            </w:r>
          </w:p>
        </w:tc>
        <w:tc>
          <w:tcPr>
            <w:tcW w:w="1128" w:type="dxa"/>
          </w:tcPr>
          <w:p w14:paraId="75D477AA" w14:textId="77777777" w:rsidR="0024771B" w:rsidRDefault="0024771B" w:rsidP="00BA3780">
            <w:pPr>
              <w:pStyle w:val="TableParagraph"/>
              <w:spacing w:line="274" w:lineRule="exact"/>
              <w:ind w:left="78" w:right="64"/>
              <w:rPr>
                <w:sz w:val="24"/>
              </w:rPr>
            </w:pPr>
            <w:r>
              <w:rPr>
                <w:sz w:val="24"/>
              </w:rPr>
              <w:t>,703</w:t>
            </w:r>
          </w:p>
        </w:tc>
        <w:tc>
          <w:tcPr>
            <w:tcW w:w="1507" w:type="dxa"/>
          </w:tcPr>
          <w:p w14:paraId="72FFBA47" w14:textId="77777777" w:rsidR="0024771B" w:rsidRDefault="0024771B" w:rsidP="00BA3780">
            <w:pPr>
              <w:pStyle w:val="TableParagraph"/>
              <w:spacing w:line="274" w:lineRule="exact"/>
              <w:ind w:left="436" w:right="420"/>
              <w:rPr>
                <w:sz w:val="24"/>
              </w:rPr>
            </w:pPr>
            <w:r>
              <w:rPr>
                <w:sz w:val="24"/>
              </w:rPr>
              <w:t>0,637</w:t>
            </w:r>
          </w:p>
        </w:tc>
        <w:tc>
          <w:tcPr>
            <w:tcW w:w="1133" w:type="dxa"/>
          </w:tcPr>
          <w:p w14:paraId="579A2A01" w14:textId="77777777" w:rsidR="0024771B" w:rsidRDefault="0024771B" w:rsidP="00BA3780">
            <w:pPr>
              <w:pStyle w:val="TableParagraph"/>
              <w:jc w:val="left"/>
              <w:rPr>
                <w:rFonts w:ascii="Times New Roman"/>
              </w:rPr>
            </w:pPr>
          </w:p>
        </w:tc>
        <w:tc>
          <w:tcPr>
            <w:tcW w:w="1131" w:type="dxa"/>
            <w:shd w:val="clear" w:color="auto" w:fill="CFCFCF"/>
          </w:tcPr>
          <w:p w14:paraId="504A5E13" w14:textId="77777777" w:rsidR="0024771B" w:rsidRDefault="0024771B" w:rsidP="00BA3780">
            <w:pPr>
              <w:pStyle w:val="TableParagraph"/>
              <w:spacing w:line="274" w:lineRule="exact"/>
              <w:ind w:left="312" w:right="301"/>
              <w:rPr>
                <w:sz w:val="24"/>
              </w:rPr>
            </w:pPr>
            <w:r>
              <w:rPr>
                <w:sz w:val="24"/>
              </w:rPr>
              <w:t>,760</w:t>
            </w:r>
          </w:p>
        </w:tc>
        <w:tc>
          <w:tcPr>
            <w:tcW w:w="1131" w:type="dxa"/>
          </w:tcPr>
          <w:p w14:paraId="5007E674" w14:textId="77777777" w:rsidR="0024771B" w:rsidRDefault="0024771B" w:rsidP="00BA3780">
            <w:pPr>
              <w:pStyle w:val="TableParagraph"/>
              <w:jc w:val="left"/>
              <w:rPr>
                <w:rFonts w:ascii="Times New Roman"/>
              </w:rPr>
            </w:pPr>
          </w:p>
        </w:tc>
        <w:tc>
          <w:tcPr>
            <w:tcW w:w="1145" w:type="dxa"/>
          </w:tcPr>
          <w:p w14:paraId="5A20CB07" w14:textId="77777777" w:rsidR="0024771B" w:rsidRDefault="0024771B" w:rsidP="00BA3780">
            <w:pPr>
              <w:pStyle w:val="TableParagraph"/>
              <w:jc w:val="left"/>
              <w:rPr>
                <w:rFonts w:ascii="Times New Roman"/>
              </w:rPr>
            </w:pPr>
          </w:p>
        </w:tc>
      </w:tr>
      <w:tr w:rsidR="0024771B" w14:paraId="3BE8B0B4" w14:textId="77777777" w:rsidTr="00BA3780">
        <w:trPr>
          <w:trHeight w:val="613"/>
        </w:trPr>
        <w:tc>
          <w:tcPr>
            <w:tcW w:w="1087" w:type="dxa"/>
          </w:tcPr>
          <w:p w14:paraId="6FD03C6A" w14:textId="77777777" w:rsidR="0024771B" w:rsidRDefault="0024771B" w:rsidP="00BA3780">
            <w:pPr>
              <w:pStyle w:val="TableParagraph"/>
              <w:spacing w:before="96"/>
              <w:ind w:left="358" w:right="346"/>
              <w:rPr>
                <w:sz w:val="24"/>
              </w:rPr>
            </w:pPr>
            <w:r>
              <w:rPr>
                <w:sz w:val="24"/>
              </w:rPr>
              <w:t>10</w:t>
            </w:r>
          </w:p>
        </w:tc>
        <w:tc>
          <w:tcPr>
            <w:tcW w:w="1128" w:type="dxa"/>
          </w:tcPr>
          <w:p w14:paraId="22AAA858" w14:textId="77777777" w:rsidR="0024771B" w:rsidRDefault="0024771B" w:rsidP="00BA3780">
            <w:pPr>
              <w:pStyle w:val="TableParagraph"/>
              <w:spacing w:line="274" w:lineRule="exact"/>
              <w:ind w:left="78" w:right="64"/>
              <w:rPr>
                <w:sz w:val="24"/>
              </w:rPr>
            </w:pPr>
            <w:r>
              <w:rPr>
                <w:sz w:val="24"/>
              </w:rPr>
              <w:t>,783</w:t>
            </w:r>
          </w:p>
        </w:tc>
        <w:tc>
          <w:tcPr>
            <w:tcW w:w="1507" w:type="dxa"/>
          </w:tcPr>
          <w:p w14:paraId="0808F8EF" w14:textId="77777777" w:rsidR="0024771B" w:rsidRDefault="0024771B" w:rsidP="00BA3780">
            <w:pPr>
              <w:pStyle w:val="TableParagraph"/>
              <w:spacing w:line="274" w:lineRule="exact"/>
              <w:ind w:left="436" w:right="420"/>
              <w:rPr>
                <w:sz w:val="24"/>
              </w:rPr>
            </w:pPr>
            <w:r>
              <w:rPr>
                <w:sz w:val="24"/>
              </w:rPr>
              <w:t>0,642</w:t>
            </w:r>
          </w:p>
        </w:tc>
        <w:tc>
          <w:tcPr>
            <w:tcW w:w="1133" w:type="dxa"/>
          </w:tcPr>
          <w:p w14:paraId="5B42AECE" w14:textId="77777777" w:rsidR="0024771B" w:rsidRDefault="0024771B" w:rsidP="00BA3780">
            <w:pPr>
              <w:pStyle w:val="TableParagraph"/>
              <w:jc w:val="left"/>
              <w:rPr>
                <w:rFonts w:ascii="Times New Roman"/>
              </w:rPr>
            </w:pPr>
          </w:p>
        </w:tc>
        <w:tc>
          <w:tcPr>
            <w:tcW w:w="1131" w:type="dxa"/>
            <w:shd w:val="clear" w:color="auto" w:fill="CFCFCF"/>
          </w:tcPr>
          <w:p w14:paraId="283907B4" w14:textId="77777777" w:rsidR="0024771B" w:rsidRDefault="0024771B" w:rsidP="00BA3780">
            <w:pPr>
              <w:pStyle w:val="TableParagraph"/>
              <w:spacing w:line="274" w:lineRule="exact"/>
              <w:ind w:left="312" w:right="301"/>
              <w:rPr>
                <w:sz w:val="24"/>
              </w:rPr>
            </w:pPr>
            <w:r>
              <w:rPr>
                <w:sz w:val="24"/>
              </w:rPr>
              <w:t>,796</w:t>
            </w:r>
          </w:p>
        </w:tc>
        <w:tc>
          <w:tcPr>
            <w:tcW w:w="1131" w:type="dxa"/>
          </w:tcPr>
          <w:p w14:paraId="2EE94953" w14:textId="77777777" w:rsidR="0024771B" w:rsidRDefault="0024771B" w:rsidP="00BA3780">
            <w:pPr>
              <w:pStyle w:val="TableParagraph"/>
              <w:jc w:val="left"/>
              <w:rPr>
                <w:rFonts w:ascii="Times New Roman"/>
              </w:rPr>
            </w:pPr>
          </w:p>
        </w:tc>
        <w:tc>
          <w:tcPr>
            <w:tcW w:w="1145" w:type="dxa"/>
          </w:tcPr>
          <w:p w14:paraId="46AED330" w14:textId="77777777" w:rsidR="0024771B" w:rsidRDefault="0024771B" w:rsidP="00BA3780">
            <w:pPr>
              <w:pStyle w:val="TableParagraph"/>
              <w:jc w:val="left"/>
              <w:rPr>
                <w:rFonts w:ascii="Times New Roman"/>
              </w:rPr>
            </w:pPr>
          </w:p>
        </w:tc>
      </w:tr>
      <w:tr w:rsidR="0024771B" w14:paraId="05DEF153" w14:textId="77777777" w:rsidTr="00BA3780">
        <w:trPr>
          <w:trHeight w:val="613"/>
        </w:trPr>
        <w:tc>
          <w:tcPr>
            <w:tcW w:w="1087" w:type="dxa"/>
          </w:tcPr>
          <w:p w14:paraId="68CFC22E" w14:textId="77777777" w:rsidR="0024771B" w:rsidRDefault="0024771B" w:rsidP="00BA3780">
            <w:pPr>
              <w:pStyle w:val="TableParagraph"/>
              <w:spacing w:before="96"/>
              <w:ind w:left="358" w:right="346"/>
              <w:rPr>
                <w:sz w:val="24"/>
              </w:rPr>
            </w:pPr>
            <w:r>
              <w:rPr>
                <w:sz w:val="24"/>
              </w:rPr>
              <w:t>11</w:t>
            </w:r>
          </w:p>
        </w:tc>
        <w:tc>
          <w:tcPr>
            <w:tcW w:w="1128" w:type="dxa"/>
          </w:tcPr>
          <w:p w14:paraId="055941EB" w14:textId="77777777" w:rsidR="0024771B" w:rsidRDefault="0024771B" w:rsidP="00BA3780">
            <w:pPr>
              <w:pStyle w:val="TableParagraph"/>
              <w:spacing w:line="274" w:lineRule="exact"/>
              <w:ind w:left="78" w:right="64"/>
              <w:rPr>
                <w:sz w:val="24"/>
              </w:rPr>
            </w:pPr>
            <w:r>
              <w:rPr>
                <w:sz w:val="24"/>
              </w:rPr>
              <w:t>,755</w:t>
            </w:r>
          </w:p>
        </w:tc>
        <w:tc>
          <w:tcPr>
            <w:tcW w:w="1507" w:type="dxa"/>
          </w:tcPr>
          <w:p w14:paraId="4C429ABA" w14:textId="77777777" w:rsidR="0024771B" w:rsidRDefault="0024771B" w:rsidP="00BA3780">
            <w:pPr>
              <w:pStyle w:val="TableParagraph"/>
              <w:spacing w:line="274" w:lineRule="exact"/>
              <w:ind w:left="436" w:right="420"/>
              <w:rPr>
                <w:sz w:val="24"/>
              </w:rPr>
            </w:pPr>
            <w:r>
              <w:rPr>
                <w:sz w:val="24"/>
              </w:rPr>
              <w:t>0,658</w:t>
            </w:r>
          </w:p>
        </w:tc>
        <w:tc>
          <w:tcPr>
            <w:tcW w:w="1133" w:type="dxa"/>
          </w:tcPr>
          <w:p w14:paraId="3236C0EA" w14:textId="77777777" w:rsidR="0024771B" w:rsidRDefault="0024771B" w:rsidP="00BA3780">
            <w:pPr>
              <w:pStyle w:val="TableParagraph"/>
              <w:jc w:val="left"/>
              <w:rPr>
                <w:rFonts w:ascii="Times New Roman"/>
              </w:rPr>
            </w:pPr>
          </w:p>
        </w:tc>
        <w:tc>
          <w:tcPr>
            <w:tcW w:w="1131" w:type="dxa"/>
            <w:shd w:val="clear" w:color="auto" w:fill="CFCFCF"/>
          </w:tcPr>
          <w:p w14:paraId="7993A7B2" w14:textId="77777777" w:rsidR="0024771B" w:rsidRDefault="0024771B" w:rsidP="00BA3780">
            <w:pPr>
              <w:pStyle w:val="TableParagraph"/>
              <w:spacing w:line="274" w:lineRule="exact"/>
              <w:ind w:left="312" w:right="301"/>
              <w:rPr>
                <w:sz w:val="24"/>
              </w:rPr>
            </w:pPr>
            <w:r>
              <w:rPr>
                <w:sz w:val="24"/>
              </w:rPr>
              <w:t>,778</w:t>
            </w:r>
          </w:p>
        </w:tc>
        <w:tc>
          <w:tcPr>
            <w:tcW w:w="1131" w:type="dxa"/>
          </w:tcPr>
          <w:p w14:paraId="30955DF0" w14:textId="77777777" w:rsidR="0024771B" w:rsidRDefault="0024771B" w:rsidP="00BA3780">
            <w:pPr>
              <w:pStyle w:val="TableParagraph"/>
              <w:jc w:val="left"/>
              <w:rPr>
                <w:rFonts w:ascii="Times New Roman"/>
              </w:rPr>
            </w:pPr>
          </w:p>
        </w:tc>
        <w:tc>
          <w:tcPr>
            <w:tcW w:w="1145" w:type="dxa"/>
          </w:tcPr>
          <w:p w14:paraId="6D4186D8" w14:textId="77777777" w:rsidR="0024771B" w:rsidRDefault="0024771B" w:rsidP="00BA3780">
            <w:pPr>
              <w:pStyle w:val="TableParagraph"/>
              <w:jc w:val="left"/>
              <w:rPr>
                <w:rFonts w:ascii="Times New Roman"/>
              </w:rPr>
            </w:pPr>
          </w:p>
        </w:tc>
      </w:tr>
      <w:tr w:rsidR="0024771B" w14:paraId="677A923C" w14:textId="77777777" w:rsidTr="00BA3780">
        <w:trPr>
          <w:trHeight w:val="614"/>
        </w:trPr>
        <w:tc>
          <w:tcPr>
            <w:tcW w:w="1087" w:type="dxa"/>
          </w:tcPr>
          <w:p w14:paraId="54DCC382" w14:textId="77777777" w:rsidR="0024771B" w:rsidRDefault="0024771B" w:rsidP="00BA3780">
            <w:pPr>
              <w:pStyle w:val="TableParagraph"/>
              <w:spacing w:before="96"/>
              <w:ind w:left="358" w:right="346"/>
              <w:rPr>
                <w:sz w:val="24"/>
              </w:rPr>
            </w:pPr>
            <w:r>
              <w:rPr>
                <w:sz w:val="24"/>
              </w:rPr>
              <w:t>12</w:t>
            </w:r>
          </w:p>
        </w:tc>
        <w:tc>
          <w:tcPr>
            <w:tcW w:w="1128" w:type="dxa"/>
          </w:tcPr>
          <w:p w14:paraId="34454192" w14:textId="77777777" w:rsidR="0024771B" w:rsidRDefault="0024771B" w:rsidP="00BA3780">
            <w:pPr>
              <w:pStyle w:val="TableParagraph"/>
              <w:spacing w:line="274" w:lineRule="exact"/>
              <w:ind w:left="78" w:right="64"/>
              <w:rPr>
                <w:sz w:val="24"/>
              </w:rPr>
            </w:pPr>
            <w:r>
              <w:rPr>
                <w:sz w:val="24"/>
              </w:rPr>
              <w:t>,705</w:t>
            </w:r>
          </w:p>
        </w:tc>
        <w:tc>
          <w:tcPr>
            <w:tcW w:w="1507" w:type="dxa"/>
          </w:tcPr>
          <w:p w14:paraId="5FF154BB" w14:textId="77777777" w:rsidR="0024771B" w:rsidRDefault="0024771B" w:rsidP="00BA3780">
            <w:pPr>
              <w:pStyle w:val="TableParagraph"/>
              <w:spacing w:line="274" w:lineRule="exact"/>
              <w:ind w:left="436" w:right="420"/>
              <w:rPr>
                <w:sz w:val="24"/>
              </w:rPr>
            </w:pPr>
            <w:r>
              <w:rPr>
                <w:sz w:val="24"/>
              </w:rPr>
              <w:t>0,659</w:t>
            </w:r>
          </w:p>
        </w:tc>
        <w:tc>
          <w:tcPr>
            <w:tcW w:w="1133" w:type="dxa"/>
          </w:tcPr>
          <w:p w14:paraId="484C69D7" w14:textId="77777777" w:rsidR="0024771B" w:rsidRDefault="0024771B" w:rsidP="00BA3780">
            <w:pPr>
              <w:pStyle w:val="TableParagraph"/>
              <w:jc w:val="left"/>
              <w:rPr>
                <w:rFonts w:ascii="Times New Roman"/>
              </w:rPr>
            </w:pPr>
          </w:p>
        </w:tc>
        <w:tc>
          <w:tcPr>
            <w:tcW w:w="1131" w:type="dxa"/>
          </w:tcPr>
          <w:p w14:paraId="36854A21" w14:textId="77777777" w:rsidR="0024771B" w:rsidRDefault="0024771B" w:rsidP="00BA3780">
            <w:pPr>
              <w:pStyle w:val="TableParagraph"/>
              <w:jc w:val="left"/>
              <w:rPr>
                <w:rFonts w:ascii="Times New Roman"/>
              </w:rPr>
            </w:pPr>
          </w:p>
        </w:tc>
        <w:tc>
          <w:tcPr>
            <w:tcW w:w="1131" w:type="dxa"/>
            <w:shd w:val="clear" w:color="auto" w:fill="CFCFCF"/>
          </w:tcPr>
          <w:p w14:paraId="3279927B" w14:textId="77777777" w:rsidR="0024771B" w:rsidRDefault="0024771B" w:rsidP="00BA3780">
            <w:pPr>
              <w:pStyle w:val="TableParagraph"/>
              <w:spacing w:line="274" w:lineRule="exact"/>
              <w:ind w:left="330"/>
              <w:jc w:val="left"/>
              <w:rPr>
                <w:sz w:val="24"/>
              </w:rPr>
            </w:pPr>
            <w:r>
              <w:rPr>
                <w:sz w:val="24"/>
              </w:rPr>
              <w:t>,753</w:t>
            </w:r>
          </w:p>
        </w:tc>
        <w:tc>
          <w:tcPr>
            <w:tcW w:w="1145" w:type="dxa"/>
          </w:tcPr>
          <w:p w14:paraId="7CF53EE3" w14:textId="77777777" w:rsidR="0024771B" w:rsidRDefault="0024771B" w:rsidP="00BA3780">
            <w:pPr>
              <w:pStyle w:val="TableParagraph"/>
              <w:jc w:val="left"/>
              <w:rPr>
                <w:rFonts w:ascii="Times New Roman"/>
              </w:rPr>
            </w:pPr>
          </w:p>
        </w:tc>
      </w:tr>
      <w:tr w:rsidR="0024771B" w14:paraId="6E35EB8C" w14:textId="77777777" w:rsidTr="00BA3780">
        <w:trPr>
          <w:trHeight w:val="614"/>
        </w:trPr>
        <w:tc>
          <w:tcPr>
            <w:tcW w:w="1087" w:type="dxa"/>
          </w:tcPr>
          <w:p w14:paraId="6448E6BB" w14:textId="77777777" w:rsidR="0024771B" w:rsidRDefault="0024771B" w:rsidP="00BA3780">
            <w:pPr>
              <w:pStyle w:val="TableParagraph"/>
              <w:spacing w:before="96"/>
              <w:ind w:left="358" w:right="346"/>
              <w:rPr>
                <w:sz w:val="24"/>
              </w:rPr>
            </w:pPr>
            <w:r>
              <w:rPr>
                <w:sz w:val="24"/>
              </w:rPr>
              <w:t>13</w:t>
            </w:r>
          </w:p>
        </w:tc>
        <w:tc>
          <w:tcPr>
            <w:tcW w:w="1128" w:type="dxa"/>
          </w:tcPr>
          <w:p w14:paraId="5BC87317" w14:textId="77777777" w:rsidR="0024771B" w:rsidRDefault="0024771B" w:rsidP="00BA3780">
            <w:pPr>
              <w:pStyle w:val="TableParagraph"/>
              <w:spacing w:line="274" w:lineRule="exact"/>
              <w:ind w:left="78" w:right="64"/>
              <w:rPr>
                <w:sz w:val="24"/>
              </w:rPr>
            </w:pPr>
            <w:r>
              <w:rPr>
                <w:sz w:val="24"/>
              </w:rPr>
              <w:t>,783</w:t>
            </w:r>
          </w:p>
        </w:tc>
        <w:tc>
          <w:tcPr>
            <w:tcW w:w="1507" w:type="dxa"/>
          </w:tcPr>
          <w:p w14:paraId="33F42D6C" w14:textId="77777777" w:rsidR="0024771B" w:rsidRDefault="0024771B" w:rsidP="00BA3780">
            <w:pPr>
              <w:pStyle w:val="TableParagraph"/>
              <w:spacing w:line="274" w:lineRule="exact"/>
              <w:ind w:left="436" w:right="420"/>
              <w:rPr>
                <w:sz w:val="24"/>
              </w:rPr>
            </w:pPr>
            <w:r>
              <w:rPr>
                <w:sz w:val="24"/>
              </w:rPr>
              <w:t>0,679</w:t>
            </w:r>
          </w:p>
        </w:tc>
        <w:tc>
          <w:tcPr>
            <w:tcW w:w="1133" w:type="dxa"/>
          </w:tcPr>
          <w:p w14:paraId="397F4993" w14:textId="77777777" w:rsidR="0024771B" w:rsidRDefault="0024771B" w:rsidP="00BA3780">
            <w:pPr>
              <w:pStyle w:val="TableParagraph"/>
              <w:jc w:val="left"/>
              <w:rPr>
                <w:rFonts w:ascii="Times New Roman"/>
              </w:rPr>
            </w:pPr>
          </w:p>
        </w:tc>
        <w:tc>
          <w:tcPr>
            <w:tcW w:w="1131" w:type="dxa"/>
          </w:tcPr>
          <w:p w14:paraId="63364EDD" w14:textId="77777777" w:rsidR="0024771B" w:rsidRDefault="0024771B" w:rsidP="00BA3780">
            <w:pPr>
              <w:pStyle w:val="TableParagraph"/>
              <w:jc w:val="left"/>
              <w:rPr>
                <w:rFonts w:ascii="Times New Roman"/>
              </w:rPr>
            </w:pPr>
          </w:p>
        </w:tc>
        <w:tc>
          <w:tcPr>
            <w:tcW w:w="1131" w:type="dxa"/>
            <w:shd w:val="clear" w:color="auto" w:fill="CFCFCF"/>
          </w:tcPr>
          <w:p w14:paraId="357C528C" w14:textId="77777777" w:rsidR="0024771B" w:rsidRDefault="0024771B" w:rsidP="00BA3780">
            <w:pPr>
              <w:pStyle w:val="TableParagraph"/>
              <w:spacing w:line="274" w:lineRule="exact"/>
              <w:ind w:left="330"/>
              <w:jc w:val="left"/>
              <w:rPr>
                <w:sz w:val="24"/>
              </w:rPr>
            </w:pPr>
            <w:r>
              <w:rPr>
                <w:sz w:val="24"/>
              </w:rPr>
              <w:t>,842</w:t>
            </w:r>
          </w:p>
        </w:tc>
        <w:tc>
          <w:tcPr>
            <w:tcW w:w="1145" w:type="dxa"/>
          </w:tcPr>
          <w:p w14:paraId="7D778BAA" w14:textId="77777777" w:rsidR="0024771B" w:rsidRDefault="0024771B" w:rsidP="00BA3780">
            <w:pPr>
              <w:pStyle w:val="TableParagraph"/>
              <w:jc w:val="left"/>
              <w:rPr>
                <w:rFonts w:ascii="Times New Roman"/>
              </w:rPr>
            </w:pPr>
          </w:p>
        </w:tc>
      </w:tr>
      <w:tr w:rsidR="0024771B" w14:paraId="11B1F97B" w14:textId="77777777" w:rsidTr="00BA3780">
        <w:trPr>
          <w:trHeight w:val="613"/>
        </w:trPr>
        <w:tc>
          <w:tcPr>
            <w:tcW w:w="1087" w:type="dxa"/>
          </w:tcPr>
          <w:p w14:paraId="259A3E31" w14:textId="77777777" w:rsidR="0024771B" w:rsidRDefault="0024771B" w:rsidP="00BA3780">
            <w:pPr>
              <w:pStyle w:val="TableParagraph"/>
              <w:spacing w:before="96"/>
              <w:ind w:left="358" w:right="346"/>
              <w:rPr>
                <w:sz w:val="24"/>
              </w:rPr>
            </w:pPr>
            <w:r>
              <w:rPr>
                <w:sz w:val="24"/>
              </w:rPr>
              <w:t>14</w:t>
            </w:r>
          </w:p>
        </w:tc>
        <w:tc>
          <w:tcPr>
            <w:tcW w:w="1128" w:type="dxa"/>
          </w:tcPr>
          <w:p w14:paraId="295099AC" w14:textId="77777777" w:rsidR="0024771B" w:rsidRDefault="0024771B" w:rsidP="00BA3780">
            <w:pPr>
              <w:pStyle w:val="TableParagraph"/>
              <w:spacing w:line="274" w:lineRule="exact"/>
              <w:ind w:left="78" w:right="64"/>
              <w:rPr>
                <w:sz w:val="24"/>
              </w:rPr>
            </w:pPr>
            <w:r>
              <w:rPr>
                <w:sz w:val="24"/>
              </w:rPr>
              <w:t>,737</w:t>
            </w:r>
          </w:p>
        </w:tc>
        <w:tc>
          <w:tcPr>
            <w:tcW w:w="1507" w:type="dxa"/>
          </w:tcPr>
          <w:p w14:paraId="142413FC" w14:textId="77777777" w:rsidR="0024771B" w:rsidRDefault="0024771B" w:rsidP="00BA3780">
            <w:pPr>
              <w:pStyle w:val="TableParagraph"/>
              <w:spacing w:line="274" w:lineRule="exact"/>
              <w:ind w:left="436" w:right="420"/>
              <w:rPr>
                <w:sz w:val="24"/>
              </w:rPr>
            </w:pPr>
            <w:r>
              <w:rPr>
                <w:sz w:val="24"/>
              </w:rPr>
              <w:t>0,681</w:t>
            </w:r>
          </w:p>
        </w:tc>
        <w:tc>
          <w:tcPr>
            <w:tcW w:w="1133" w:type="dxa"/>
          </w:tcPr>
          <w:p w14:paraId="471F5C60" w14:textId="77777777" w:rsidR="0024771B" w:rsidRDefault="0024771B" w:rsidP="00BA3780">
            <w:pPr>
              <w:pStyle w:val="TableParagraph"/>
              <w:jc w:val="left"/>
              <w:rPr>
                <w:rFonts w:ascii="Times New Roman"/>
              </w:rPr>
            </w:pPr>
          </w:p>
        </w:tc>
        <w:tc>
          <w:tcPr>
            <w:tcW w:w="1131" w:type="dxa"/>
          </w:tcPr>
          <w:p w14:paraId="1927A0B3" w14:textId="77777777" w:rsidR="0024771B" w:rsidRDefault="0024771B" w:rsidP="00BA3780">
            <w:pPr>
              <w:pStyle w:val="TableParagraph"/>
              <w:jc w:val="left"/>
              <w:rPr>
                <w:rFonts w:ascii="Times New Roman"/>
              </w:rPr>
            </w:pPr>
          </w:p>
        </w:tc>
        <w:tc>
          <w:tcPr>
            <w:tcW w:w="1131" w:type="dxa"/>
            <w:shd w:val="clear" w:color="auto" w:fill="CFCFCF"/>
          </w:tcPr>
          <w:p w14:paraId="204CB3FE" w14:textId="77777777" w:rsidR="0024771B" w:rsidRDefault="0024771B" w:rsidP="00BA3780">
            <w:pPr>
              <w:pStyle w:val="TableParagraph"/>
              <w:spacing w:line="274" w:lineRule="exact"/>
              <w:ind w:left="330"/>
              <w:jc w:val="left"/>
              <w:rPr>
                <w:sz w:val="24"/>
              </w:rPr>
            </w:pPr>
            <w:r>
              <w:rPr>
                <w:sz w:val="24"/>
              </w:rPr>
              <w:t>,799</w:t>
            </w:r>
          </w:p>
        </w:tc>
        <w:tc>
          <w:tcPr>
            <w:tcW w:w="1145" w:type="dxa"/>
          </w:tcPr>
          <w:p w14:paraId="39A1DD42" w14:textId="77777777" w:rsidR="0024771B" w:rsidRDefault="0024771B" w:rsidP="00BA3780">
            <w:pPr>
              <w:pStyle w:val="TableParagraph"/>
              <w:jc w:val="left"/>
              <w:rPr>
                <w:rFonts w:ascii="Times New Roman"/>
              </w:rPr>
            </w:pPr>
          </w:p>
        </w:tc>
      </w:tr>
      <w:tr w:rsidR="0024771B" w14:paraId="387F4AA6" w14:textId="77777777" w:rsidTr="00BA3780">
        <w:trPr>
          <w:trHeight w:val="611"/>
        </w:trPr>
        <w:tc>
          <w:tcPr>
            <w:tcW w:w="1087" w:type="dxa"/>
          </w:tcPr>
          <w:p w14:paraId="73BCA89D" w14:textId="77777777" w:rsidR="0024771B" w:rsidRDefault="0024771B" w:rsidP="00BA3780">
            <w:pPr>
              <w:pStyle w:val="TableParagraph"/>
              <w:spacing w:before="96"/>
              <w:ind w:left="358" w:right="346"/>
              <w:rPr>
                <w:sz w:val="24"/>
              </w:rPr>
            </w:pPr>
            <w:r>
              <w:rPr>
                <w:sz w:val="24"/>
              </w:rPr>
              <w:t>15</w:t>
            </w:r>
          </w:p>
        </w:tc>
        <w:tc>
          <w:tcPr>
            <w:tcW w:w="1128" w:type="dxa"/>
          </w:tcPr>
          <w:p w14:paraId="279D936F" w14:textId="77777777" w:rsidR="0024771B" w:rsidRDefault="0024771B" w:rsidP="00BA3780">
            <w:pPr>
              <w:pStyle w:val="TableParagraph"/>
              <w:spacing w:line="274" w:lineRule="exact"/>
              <w:ind w:left="78" w:right="64"/>
              <w:rPr>
                <w:sz w:val="24"/>
              </w:rPr>
            </w:pPr>
            <w:r>
              <w:rPr>
                <w:sz w:val="24"/>
              </w:rPr>
              <w:t>,663</w:t>
            </w:r>
          </w:p>
        </w:tc>
        <w:tc>
          <w:tcPr>
            <w:tcW w:w="1507" w:type="dxa"/>
          </w:tcPr>
          <w:p w14:paraId="632DE1AA" w14:textId="77777777" w:rsidR="0024771B" w:rsidRDefault="0024771B" w:rsidP="00BA3780">
            <w:pPr>
              <w:pStyle w:val="TableParagraph"/>
              <w:spacing w:line="274" w:lineRule="exact"/>
              <w:ind w:left="436" w:right="420"/>
              <w:rPr>
                <w:sz w:val="24"/>
              </w:rPr>
            </w:pPr>
            <w:r>
              <w:rPr>
                <w:sz w:val="24"/>
              </w:rPr>
              <w:t>0,686</w:t>
            </w:r>
          </w:p>
        </w:tc>
        <w:tc>
          <w:tcPr>
            <w:tcW w:w="1133" w:type="dxa"/>
          </w:tcPr>
          <w:p w14:paraId="72371683" w14:textId="77777777" w:rsidR="0024771B" w:rsidRDefault="0024771B" w:rsidP="00BA3780">
            <w:pPr>
              <w:pStyle w:val="TableParagraph"/>
              <w:jc w:val="left"/>
              <w:rPr>
                <w:rFonts w:ascii="Times New Roman"/>
              </w:rPr>
            </w:pPr>
          </w:p>
        </w:tc>
        <w:tc>
          <w:tcPr>
            <w:tcW w:w="1131" w:type="dxa"/>
          </w:tcPr>
          <w:p w14:paraId="4667A509" w14:textId="77777777" w:rsidR="0024771B" w:rsidRDefault="0024771B" w:rsidP="00BA3780">
            <w:pPr>
              <w:pStyle w:val="TableParagraph"/>
              <w:jc w:val="left"/>
              <w:rPr>
                <w:rFonts w:ascii="Times New Roman"/>
              </w:rPr>
            </w:pPr>
          </w:p>
        </w:tc>
        <w:tc>
          <w:tcPr>
            <w:tcW w:w="1131" w:type="dxa"/>
            <w:shd w:val="clear" w:color="auto" w:fill="CFCFCF"/>
          </w:tcPr>
          <w:p w14:paraId="11333771" w14:textId="77777777" w:rsidR="0024771B" w:rsidRDefault="0024771B" w:rsidP="00BA3780">
            <w:pPr>
              <w:pStyle w:val="TableParagraph"/>
              <w:spacing w:line="274" w:lineRule="exact"/>
              <w:ind w:left="330"/>
              <w:jc w:val="left"/>
              <w:rPr>
                <w:sz w:val="24"/>
              </w:rPr>
            </w:pPr>
            <w:r>
              <w:rPr>
                <w:sz w:val="24"/>
              </w:rPr>
              <w:t>,743</w:t>
            </w:r>
          </w:p>
        </w:tc>
        <w:tc>
          <w:tcPr>
            <w:tcW w:w="1145" w:type="dxa"/>
          </w:tcPr>
          <w:p w14:paraId="74E2B67A" w14:textId="77777777" w:rsidR="0024771B" w:rsidRDefault="0024771B" w:rsidP="00BA3780">
            <w:pPr>
              <w:pStyle w:val="TableParagraph"/>
              <w:jc w:val="left"/>
              <w:rPr>
                <w:rFonts w:ascii="Times New Roman"/>
              </w:rPr>
            </w:pPr>
          </w:p>
        </w:tc>
      </w:tr>
      <w:tr w:rsidR="0024771B" w14:paraId="37530ED4" w14:textId="77777777" w:rsidTr="00BA3780">
        <w:trPr>
          <w:trHeight w:val="613"/>
        </w:trPr>
        <w:tc>
          <w:tcPr>
            <w:tcW w:w="1087" w:type="dxa"/>
          </w:tcPr>
          <w:p w14:paraId="065FA48A" w14:textId="77777777" w:rsidR="0024771B" w:rsidRDefault="0024771B" w:rsidP="00BA3780">
            <w:pPr>
              <w:pStyle w:val="TableParagraph"/>
              <w:spacing w:before="98"/>
              <w:ind w:left="358" w:right="346"/>
              <w:rPr>
                <w:sz w:val="24"/>
              </w:rPr>
            </w:pPr>
            <w:r>
              <w:rPr>
                <w:sz w:val="24"/>
              </w:rPr>
              <w:t>16</w:t>
            </w:r>
          </w:p>
        </w:tc>
        <w:tc>
          <w:tcPr>
            <w:tcW w:w="1128" w:type="dxa"/>
          </w:tcPr>
          <w:p w14:paraId="1E37FAA2" w14:textId="77777777" w:rsidR="0024771B" w:rsidRDefault="0024771B" w:rsidP="00BA3780">
            <w:pPr>
              <w:pStyle w:val="TableParagraph"/>
              <w:ind w:left="78" w:right="64"/>
              <w:rPr>
                <w:sz w:val="24"/>
              </w:rPr>
            </w:pPr>
            <w:r>
              <w:rPr>
                <w:sz w:val="24"/>
              </w:rPr>
              <w:t>,818</w:t>
            </w:r>
          </w:p>
        </w:tc>
        <w:tc>
          <w:tcPr>
            <w:tcW w:w="1507" w:type="dxa"/>
          </w:tcPr>
          <w:p w14:paraId="6496CAAD" w14:textId="77777777" w:rsidR="0024771B" w:rsidRDefault="0024771B" w:rsidP="00BA3780">
            <w:pPr>
              <w:pStyle w:val="TableParagraph"/>
              <w:ind w:left="436" w:right="420"/>
              <w:rPr>
                <w:sz w:val="24"/>
              </w:rPr>
            </w:pPr>
            <w:r>
              <w:rPr>
                <w:sz w:val="24"/>
              </w:rPr>
              <w:t>0,688</w:t>
            </w:r>
          </w:p>
        </w:tc>
        <w:tc>
          <w:tcPr>
            <w:tcW w:w="1133" w:type="dxa"/>
          </w:tcPr>
          <w:p w14:paraId="07EA4709" w14:textId="77777777" w:rsidR="0024771B" w:rsidRDefault="0024771B" w:rsidP="00BA3780">
            <w:pPr>
              <w:pStyle w:val="TableParagraph"/>
              <w:jc w:val="left"/>
              <w:rPr>
                <w:rFonts w:ascii="Times New Roman"/>
              </w:rPr>
            </w:pPr>
          </w:p>
        </w:tc>
        <w:tc>
          <w:tcPr>
            <w:tcW w:w="1131" w:type="dxa"/>
          </w:tcPr>
          <w:p w14:paraId="41B3E53C" w14:textId="77777777" w:rsidR="0024771B" w:rsidRDefault="0024771B" w:rsidP="00BA3780">
            <w:pPr>
              <w:pStyle w:val="TableParagraph"/>
              <w:jc w:val="left"/>
              <w:rPr>
                <w:rFonts w:ascii="Times New Roman"/>
              </w:rPr>
            </w:pPr>
          </w:p>
        </w:tc>
        <w:tc>
          <w:tcPr>
            <w:tcW w:w="1131" w:type="dxa"/>
            <w:shd w:val="clear" w:color="auto" w:fill="CFCFCF"/>
          </w:tcPr>
          <w:p w14:paraId="2D6DF4C8" w14:textId="77777777" w:rsidR="0024771B" w:rsidRDefault="0024771B" w:rsidP="00BA3780">
            <w:pPr>
              <w:pStyle w:val="TableParagraph"/>
              <w:ind w:left="330"/>
              <w:jc w:val="left"/>
              <w:rPr>
                <w:sz w:val="24"/>
              </w:rPr>
            </w:pPr>
            <w:r>
              <w:rPr>
                <w:sz w:val="24"/>
              </w:rPr>
              <w:t>,845</w:t>
            </w:r>
          </w:p>
        </w:tc>
        <w:tc>
          <w:tcPr>
            <w:tcW w:w="1145" w:type="dxa"/>
          </w:tcPr>
          <w:p w14:paraId="6E546928" w14:textId="77777777" w:rsidR="0024771B" w:rsidRDefault="0024771B" w:rsidP="00BA3780">
            <w:pPr>
              <w:pStyle w:val="TableParagraph"/>
              <w:jc w:val="left"/>
              <w:rPr>
                <w:rFonts w:ascii="Times New Roman"/>
              </w:rPr>
            </w:pPr>
          </w:p>
        </w:tc>
      </w:tr>
      <w:tr w:rsidR="0024771B" w14:paraId="70DED5F4" w14:textId="77777777" w:rsidTr="00BA3780">
        <w:trPr>
          <w:trHeight w:val="614"/>
        </w:trPr>
        <w:tc>
          <w:tcPr>
            <w:tcW w:w="1087" w:type="dxa"/>
          </w:tcPr>
          <w:p w14:paraId="086CB90E" w14:textId="77777777" w:rsidR="0024771B" w:rsidRDefault="0024771B" w:rsidP="00BA3780">
            <w:pPr>
              <w:pStyle w:val="TableParagraph"/>
              <w:spacing w:before="98"/>
              <w:ind w:left="358" w:right="346"/>
              <w:rPr>
                <w:sz w:val="24"/>
              </w:rPr>
            </w:pPr>
            <w:r>
              <w:rPr>
                <w:sz w:val="24"/>
              </w:rPr>
              <w:t>17</w:t>
            </w:r>
          </w:p>
        </w:tc>
        <w:tc>
          <w:tcPr>
            <w:tcW w:w="1128" w:type="dxa"/>
          </w:tcPr>
          <w:p w14:paraId="4E03FFFD" w14:textId="77777777" w:rsidR="0024771B" w:rsidRDefault="0024771B" w:rsidP="00BA3780">
            <w:pPr>
              <w:pStyle w:val="TableParagraph"/>
              <w:ind w:left="78" w:right="64"/>
              <w:rPr>
                <w:sz w:val="24"/>
              </w:rPr>
            </w:pPr>
            <w:r>
              <w:rPr>
                <w:sz w:val="24"/>
              </w:rPr>
              <w:t>,656</w:t>
            </w:r>
          </w:p>
        </w:tc>
        <w:tc>
          <w:tcPr>
            <w:tcW w:w="1507" w:type="dxa"/>
          </w:tcPr>
          <w:p w14:paraId="0A8065B4" w14:textId="77777777" w:rsidR="0024771B" w:rsidRDefault="0024771B" w:rsidP="00BA3780">
            <w:pPr>
              <w:pStyle w:val="TableParagraph"/>
              <w:ind w:left="436" w:right="420"/>
              <w:rPr>
                <w:sz w:val="24"/>
              </w:rPr>
            </w:pPr>
            <w:r>
              <w:rPr>
                <w:sz w:val="24"/>
              </w:rPr>
              <w:t>0,703</w:t>
            </w:r>
          </w:p>
        </w:tc>
        <w:tc>
          <w:tcPr>
            <w:tcW w:w="1133" w:type="dxa"/>
          </w:tcPr>
          <w:p w14:paraId="7ACA673B" w14:textId="77777777" w:rsidR="0024771B" w:rsidRDefault="0024771B" w:rsidP="00BA3780">
            <w:pPr>
              <w:pStyle w:val="TableParagraph"/>
              <w:jc w:val="left"/>
              <w:rPr>
                <w:rFonts w:ascii="Times New Roman"/>
              </w:rPr>
            </w:pPr>
          </w:p>
        </w:tc>
        <w:tc>
          <w:tcPr>
            <w:tcW w:w="1131" w:type="dxa"/>
          </w:tcPr>
          <w:p w14:paraId="41E72F28" w14:textId="77777777" w:rsidR="0024771B" w:rsidRDefault="0024771B" w:rsidP="00BA3780">
            <w:pPr>
              <w:pStyle w:val="TableParagraph"/>
              <w:jc w:val="left"/>
              <w:rPr>
                <w:rFonts w:ascii="Times New Roman"/>
              </w:rPr>
            </w:pPr>
          </w:p>
        </w:tc>
        <w:tc>
          <w:tcPr>
            <w:tcW w:w="1131" w:type="dxa"/>
            <w:shd w:val="clear" w:color="auto" w:fill="CFCFCF"/>
          </w:tcPr>
          <w:p w14:paraId="5D08DA96" w14:textId="77777777" w:rsidR="0024771B" w:rsidRDefault="0024771B" w:rsidP="00BA3780">
            <w:pPr>
              <w:pStyle w:val="TableParagraph"/>
              <w:ind w:left="330"/>
              <w:jc w:val="left"/>
              <w:rPr>
                <w:sz w:val="24"/>
              </w:rPr>
            </w:pPr>
            <w:r>
              <w:rPr>
                <w:sz w:val="24"/>
              </w:rPr>
              <w:t>,725</w:t>
            </w:r>
          </w:p>
        </w:tc>
        <w:tc>
          <w:tcPr>
            <w:tcW w:w="1145" w:type="dxa"/>
          </w:tcPr>
          <w:p w14:paraId="37B68A27" w14:textId="77777777" w:rsidR="0024771B" w:rsidRDefault="0024771B" w:rsidP="00BA3780">
            <w:pPr>
              <w:pStyle w:val="TableParagraph"/>
              <w:jc w:val="left"/>
              <w:rPr>
                <w:rFonts w:ascii="Times New Roman"/>
              </w:rPr>
            </w:pPr>
          </w:p>
        </w:tc>
      </w:tr>
      <w:tr w:rsidR="0024771B" w14:paraId="5934005F" w14:textId="77777777" w:rsidTr="00BA3780">
        <w:trPr>
          <w:trHeight w:val="613"/>
        </w:trPr>
        <w:tc>
          <w:tcPr>
            <w:tcW w:w="1087" w:type="dxa"/>
          </w:tcPr>
          <w:p w14:paraId="2FC2DF0A" w14:textId="77777777" w:rsidR="0024771B" w:rsidRDefault="0024771B" w:rsidP="00BA3780">
            <w:pPr>
              <w:pStyle w:val="TableParagraph"/>
              <w:spacing w:before="98"/>
              <w:ind w:left="358" w:right="346"/>
              <w:rPr>
                <w:sz w:val="24"/>
              </w:rPr>
            </w:pPr>
            <w:r>
              <w:rPr>
                <w:sz w:val="24"/>
              </w:rPr>
              <w:t>18</w:t>
            </w:r>
          </w:p>
        </w:tc>
        <w:tc>
          <w:tcPr>
            <w:tcW w:w="1128" w:type="dxa"/>
          </w:tcPr>
          <w:p w14:paraId="61F33D9A" w14:textId="77777777" w:rsidR="0024771B" w:rsidRDefault="0024771B" w:rsidP="00BA3780">
            <w:pPr>
              <w:pStyle w:val="TableParagraph"/>
              <w:ind w:left="78" w:right="64"/>
              <w:rPr>
                <w:sz w:val="24"/>
              </w:rPr>
            </w:pPr>
            <w:r>
              <w:rPr>
                <w:sz w:val="24"/>
              </w:rPr>
              <w:t>,671</w:t>
            </w:r>
          </w:p>
        </w:tc>
        <w:tc>
          <w:tcPr>
            <w:tcW w:w="1507" w:type="dxa"/>
          </w:tcPr>
          <w:p w14:paraId="4B8F14E9" w14:textId="77777777" w:rsidR="0024771B" w:rsidRDefault="0024771B" w:rsidP="00BA3780">
            <w:pPr>
              <w:pStyle w:val="TableParagraph"/>
              <w:ind w:left="436" w:right="420"/>
              <w:rPr>
                <w:sz w:val="24"/>
              </w:rPr>
            </w:pPr>
            <w:r>
              <w:rPr>
                <w:sz w:val="24"/>
              </w:rPr>
              <w:t>0,709</w:t>
            </w:r>
          </w:p>
        </w:tc>
        <w:tc>
          <w:tcPr>
            <w:tcW w:w="1133" w:type="dxa"/>
          </w:tcPr>
          <w:p w14:paraId="4B2211ED" w14:textId="77777777" w:rsidR="0024771B" w:rsidRDefault="0024771B" w:rsidP="00BA3780">
            <w:pPr>
              <w:pStyle w:val="TableParagraph"/>
              <w:jc w:val="left"/>
              <w:rPr>
                <w:rFonts w:ascii="Times New Roman"/>
              </w:rPr>
            </w:pPr>
          </w:p>
        </w:tc>
        <w:tc>
          <w:tcPr>
            <w:tcW w:w="1131" w:type="dxa"/>
          </w:tcPr>
          <w:p w14:paraId="75167E6C" w14:textId="77777777" w:rsidR="0024771B" w:rsidRDefault="0024771B" w:rsidP="00BA3780">
            <w:pPr>
              <w:pStyle w:val="TableParagraph"/>
              <w:jc w:val="left"/>
              <w:rPr>
                <w:rFonts w:ascii="Times New Roman"/>
              </w:rPr>
            </w:pPr>
          </w:p>
        </w:tc>
        <w:tc>
          <w:tcPr>
            <w:tcW w:w="1131" w:type="dxa"/>
          </w:tcPr>
          <w:p w14:paraId="7AFCE074" w14:textId="77777777" w:rsidR="0024771B" w:rsidRDefault="0024771B" w:rsidP="00BA3780">
            <w:pPr>
              <w:pStyle w:val="TableParagraph"/>
              <w:jc w:val="left"/>
              <w:rPr>
                <w:rFonts w:ascii="Times New Roman"/>
              </w:rPr>
            </w:pPr>
          </w:p>
        </w:tc>
        <w:tc>
          <w:tcPr>
            <w:tcW w:w="1145" w:type="dxa"/>
            <w:shd w:val="clear" w:color="auto" w:fill="CFCFCF"/>
          </w:tcPr>
          <w:p w14:paraId="523BBFA5" w14:textId="77777777" w:rsidR="0024771B" w:rsidRDefault="0024771B" w:rsidP="00BA3780">
            <w:pPr>
              <w:pStyle w:val="TableParagraph"/>
              <w:ind w:left="318" w:right="309"/>
              <w:rPr>
                <w:sz w:val="24"/>
              </w:rPr>
            </w:pPr>
            <w:r>
              <w:rPr>
                <w:sz w:val="24"/>
              </w:rPr>
              <w:t>,789</w:t>
            </w:r>
          </w:p>
        </w:tc>
      </w:tr>
      <w:tr w:rsidR="0024771B" w14:paraId="11EC9E55" w14:textId="77777777" w:rsidTr="00BA3780">
        <w:trPr>
          <w:trHeight w:val="616"/>
        </w:trPr>
        <w:tc>
          <w:tcPr>
            <w:tcW w:w="1087" w:type="dxa"/>
          </w:tcPr>
          <w:p w14:paraId="3AFF17C6" w14:textId="77777777" w:rsidR="0024771B" w:rsidRDefault="0024771B" w:rsidP="00BA3780">
            <w:pPr>
              <w:pStyle w:val="TableParagraph"/>
              <w:spacing w:before="98"/>
              <w:ind w:left="358" w:right="346"/>
              <w:rPr>
                <w:sz w:val="24"/>
              </w:rPr>
            </w:pPr>
            <w:r>
              <w:rPr>
                <w:sz w:val="24"/>
              </w:rPr>
              <w:t>19</w:t>
            </w:r>
          </w:p>
        </w:tc>
        <w:tc>
          <w:tcPr>
            <w:tcW w:w="1128" w:type="dxa"/>
          </w:tcPr>
          <w:p w14:paraId="673FE9E8" w14:textId="77777777" w:rsidR="0024771B" w:rsidRDefault="0024771B" w:rsidP="00BA3780">
            <w:pPr>
              <w:pStyle w:val="TableParagraph"/>
              <w:ind w:left="78" w:right="64"/>
              <w:rPr>
                <w:sz w:val="24"/>
              </w:rPr>
            </w:pPr>
            <w:r>
              <w:rPr>
                <w:sz w:val="24"/>
              </w:rPr>
              <w:t>,681</w:t>
            </w:r>
          </w:p>
        </w:tc>
        <w:tc>
          <w:tcPr>
            <w:tcW w:w="1507" w:type="dxa"/>
          </w:tcPr>
          <w:p w14:paraId="19FD6777" w14:textId="77777777" w:rsidR="0024771B" w:rsidRDefault="0024771B" w:rsidP="00BA3780">
            <w:pPr>
              <w:pStyle w:val="TableParagraph"/>
              <w:ind w:left="436" w:right="420"/>
              <w:rPr>
                <w:sz w:val="24"/>
              </w:rPr>
            </w:pPr>
            <w:r>
              <w:rPr>
                <w:sz w:val="24"/>
              </w:rPr>
              <w:t>0,718</w:t>
            </w:r>
          </w:p>
        </w:tc>
        <w:tc>
          <w:tcPr>
            <w:tcW w:w="1133" w:type="dxa"/>
          </w:tcPr>
          <w:p w14:paraId="2976EF36" w14:textId="77777777" w:rsidR="0024771B" w:rsidRDefault="0024771B" w:rsidP="00BA3780">
            <w:pPr>
              <w:pStyle w:val="TableParagraph"/>
              <w:jc w:val="left"/>
              <w:rPr>
                <w:rFonts w:ascii="Times New Roman"/>
              </w:rPr>
            </w:pPr>
          </w:p>
        </w:tc>
        <w:tc>
          <w:tcPr>
            <w:tcW w:w="1131" w:type="dxa"/>
          </w:tcPr>
          <w:p w14:paraId="52C3C02F" w14:textId="77777777" w:rsidR="0024771B" w:rsidRDefault="0024771B" w:rsidP="00BA3780">
            <w:pPr>
              <w:pStyle w:val="TableParagraph"/>
              <w:jc w:val="left"/>
              <w:rPr>
                <w:rFonts w:ascii="Times New Roman"/>
              </w:rPr>
            </w:pPr>
          </w:p>
        </w:tc>
        <w:tc>
          <w:tcPr>
            <w:tcW w:w="1131" w:type="dxa"/>
          </w:tcPr>
          <w:p w14:paraId="3AB0B58C" w14:textId="77777777" w:rsidR="0024771B" w:rsidRDefault="0024771B" w:rsidP="00BA3780">
            <w:pPr>
              <w:pStyle w:val="TableParagraph"/>
              <w:jc w:val="left"/>
              <w:rPr>
                <w:rFonts w:ascii="Times New Roman"/>
              </w:rPr>
            </w:pPr>
          </w:p>
        </w:tc>
        <w:tc>
          <w:tcPr>
            <w:tcW w:w="1145" w:type="dxa"/>
            <w:shd w:val="clear" w:color="auto" w:fill="CFCFCF"/>
          </w:tcPr>
          <w:p w14:paraId="283199F9" w14:textId="77777777" w:rsidR="0024771B" w:rsidRDefault="0024771B" w:rsidP="00BA3780">
            <w:pPr>
              <w:pStyle w:val="TableParagraph"/>
              <w:ind w:left="318" w:right="309"/>
              <w:rPr>
                <w:sz w:val="24"/>
              </w:rPr>
            </w:pPr>
            <w:r>
              <w:rPr>
                <w:sz w:val="24"/>
              </w:rPr>
              <w:t>,810</w:t>
            </w:r>
          </w:p>
        </w:tc>
      </w:tr>
    </w:tbl>
    <w:p w14:paraId="3D82D12F" w14:textId="77777777" w:rsidR="0024771B" w:rsidRDefault="0024771B" w:rsidP="0024771B">
      <w:pPr>
        <w:rPr>
          <w:sz w:val="24"/>
        </w:rPr>
        <w:sectPr w:rsidR="0024771B">
          <w:pgSz w:w="11910" w:h="16840"/>
          <w:pgMar w:top="1580" w:right="1020" w:bottom="840" w:left="1300" w:header="0" w:footer="656" w:gutter="0"/>
          <w:cols w:space="708"/>
        </w:sectPr>
      </w:pPr>
    </w:p>
    <w:p w14:paraId="5E9FDBA7" w14:textId="77777777" w:rsidR="0024771B" w:rsidRDefault="0024771B" w:rsidP="0024771B">
      <w:pPr>
        <w:pStyle w:val="GvdeMetni"/>
        <w:rPr>
          <w:rFonts w:ascii="Arial"/>
          <w:sz w:val="20"/>
        </w:rPr>
      </w:pPr>
    </w:p>
    <w:p w14:paraId="35BA7EDE" w14:textId="77777777" w:rsidR="0024771B" w:rsidRDefault="0024771B" w:rsidP="0024771B">
      <w:pPr>
        <w:pStyle w:val="GvdeMetni"/>
        <w:spacing w:before="6" w:after="1"/>
        <w:rPr>
          <w:rFonts w:ascii="Arial"/>
          <w:sz w:val="13"/>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1128"/>
        <w:gridCol w:w="1507"/>
        <w:gridCol w:w="1133"/>
        <w:gridCol w:w="1131"/>
        <w:gridCol w:w="1131"/>
        <w:gridCol w:w="1145"/>
      </w:tblGrid>
      <w:tr w:rsidR="0024771B" w14:paraId="0AF699D1" w14:textId="77777777" w:rsidTr="00BA3780">
        <w:trPr>
          <w:trHeight w:val="614"/>
        </w:trPr>
        <w:tc>
          <w:tcPr>
            <w:tcW w:w="1087" w:type="dxa"/>
          </w:tcPr>
          <w:p w14:paraId="4EA1E563" w14:textId="77777777" w:rsidR="0024771B" w:rsidRDefault="0024771B" w:rsidP="00BA3780">
            <w:pPr>
              <w:pStyle w:val="TableParagraph"/>
              <w:spacing w:before="98"/>
              <w:ind w:left="358" w:right="346"/>
              <w:rPr>
                <w:sz w:val="24"/>
              </w:rPr>
            </w:pPr>
            <w:r>
              <w:rPr>
                <w:sz w:val="24"/>
              </w:rPr>
              <w:t>20</w:t>
            </w:r>
          </w:p>
        </w:tc>
        <w:tc>
          <w:tcPr>
            <w:tcW w:w="1128" w:type="dxa"/>
          </w:tcPr>
          <w:p w14:paraId="33E9DF88" w14:textId="77777777" w:rsidR="0024771B" w:rsidRDefault="0024771B" w:rsidP="00BA3780">
            <w:pPr>
              <w:pStyle w:val="TableParagraph"/>
              <w:spacing w:line="274" w:lineRule="exact"/>
              <w:ind w:left="78" w:right="64"/>
              <w:rPr>
                <w:sz w:val="24"/>
              </w:rPr>
            </w:pPr>
            <w:r>
              <w:rPr>
                <w:sz w:val="24"/>
              </w:rPr>
              <w:t>,603</w:t>
            </w:r>
          </w:p>
        </w:tc>
        <w:tc>
          <w:tcPr>
            <w:tcW w:w="1507" w:type="dxa"/>
          </w:tcPr>
          <w:p w14:paraId="2E3132B5" w14:textId="77777777" w:rsidR="0024771B" w:rsidRDefault="0024771B" w:rsidP="00BA3780">
            <w:pPr>
              <w:pStyle w:val="TableParagraph"/>
              <w:spacing w:line="274" w:lineRule="exact"/>
              <w:ind w:left="436" w:right="420"/>
              <w:rPr>
                <w:sz w:val="24"/>
              </w:rPr>
            </w:pPr>
            <w:r>
              <w:rPr>
                <w:sz w:val="24"/>
              </w:rPr>
              <w:t>0,719</w:t>
            </w:r>
          </w:p>
        </w:tc>
        <w:tc>
          <w:tcPr>
            <w:tcW w:w="1133" w:type="dxa"/>
          </w:tcPr>
          <w:p w14:paraId="30731C7A" w14:textId="77777777" w:rsidR="0024771B" w:rsidRDefault="0024771B" w:rsidP="00BA3780">
            <w:pPr>
              <w:pStyle w:val="TableParagraph"/>
              <w:jc w:val="left"/>
              <w:rPr>
                <w:rFonts w:ascii="Times New Roman"/>
              </w:rPr>
            </w:pPr>
          </w:p>
        </w:tc>
        <w:tc>
          <w:tcPr>
            <w:tcW w:w="1131" w:type="dxa"/>
          </w:tcPr>
          <w:p w14:paraId="4B183C2D" w14:textId="77777777" w:rsidR="0024771B" w:rsidRDefault="0024771B" w:rsidP="00BA3780">
            <w:pPr>
              <w:pStyle w:val="TableParagraph"/>
              <w:jc w:val="left"/>
              <w:rPr>
                <w:rFonts w:ascii="Times New Roman"/>
              </w:rPr>
            </w:pPr>
          </w:p>
        </w:tc>
        <w:tc>
          <w:tcPr>
            <w:tcW w:w="1131" w:type="dxa"/>
          </w:tcPr>
          <w:p w14:paraId="7BC96B9A" w14:textId="77777777" w:rsidR="0024771B" w:rsidRDefault="0024771B" w:rsidP="00BA3780">
            <w:pPr>
              <w:pStyle w:val="TableParagraph"/>
              <w:jc w:val="left"/>
              <w:rPr>
                <w:rFonts w:ascii="Times New Roman"/>
              </w:rPr>
            </w:pPr>
          </w:p>
        </w:tc>
        <w:tc>
          <w:tcPr>
            <w:tcW w:w="1145" w:type="dxa"/>
            <w:shd w:val="clear" w:color="auto" w:fill="CFCFCF"/>
          </w:tcPr>
          <w:p w14:paraId="7931EA4E" w14:textId="77777777" w:rsidR="0024771B" w:rsidRDefault="0024771B" w:rsidP="00BA3780">
            <w:pPr>
              <w:pStyle w:val="TableParagraph"/>
              <w:spacing w:line="274" w:lineRule="exact"/>
              <w:ind w:left="318" w:right="309"/>
              <w:rPr>
                <w:sz w:val="24"/>
              </w:rPr>
            </w:pPr>
            <w:r>
              <w:rPr>
                <w:sz w:val="24"/>
              </w:rPr>
              <w:t>,747</w:t>
            </w:r>
          </w:p>
        </w:tc>
      </w:tr>
      <w:tr w:rsidR="0024771B" w14:paraId="251EF0DB" w14:textId="77777777" w:rsidTr="00BA3780">
        <w:trPr>
          <w:trHeight w:val="613"/>
        </w:trPr>
        <w:tc>
          <w:tcPr>
            <w:tcW w:w="1087" w:type="dxa"/>
          </w:tcPr>
          <w:p w14:paraId="3177948F" w14:textId="77777777" w:rsidR="0024771B" w:rsidRDefault="0024771B" w:rsidP="00BA3780">
            <w:pPr>
              <w:pStyle w:val="TableParagraph"/>
              <w:spacing w:before="98"/>
              <w:ind w:left="358" w:right="347"/>
              <w:rPr>
                <w:sz w:val="24"/>
              </w:rPr>
            </w:pPr>
            <w:r>
              <w:rPr>
                <w:sz w:val="24"/>
              </w:rPr>
              <w:t>21</w:t>
            </w:r>
          </w:p>
        </w:tc>
        <w:tc>
          <w:tcPr>
            <w:tcW w:w="1128" w:type="dxa"/>
          </w:tcPr>
          <w:p w14:paraId="538AFD2D" w14:textId="77777777" w:rsidR="0024771B" w:rsidRDefault="0024771B" w:rsidP="00BA3780">
            <w:pPr>
              <w:pStyle w:val="TableParagraph"/>
              <w:spacing w:line="274" w:lineRule="exact"/>
              <w:ind w:left="78" w:right="64"/>
              <w:rPr>
                <w:sz w:val="24"/>
              </w:rPr>
            </w:pPr>
            <w:r>
              <w:rPr>
                <w:sz w:val="24"/>
              </w:rPr>
              <w:t>,735</w:t>
            </w:r>
          </w:p>
        </w:tc>
        <w:tc>
          <w:tcPr>
            <w:tcW w:w="1507" w:type="dxa"/>
          </w:tcPr>
          <w:p w14:paraId="161F8F47" w14:textId="77777777" w:rsidR="0024771B" w:rsidRDefault="0024771B" w:rsidP="00BA3780">
            <w:pPr>
              <w:pStyle w:val="TableParagraph"/>
              <w:spacing w:line="274" w:lineRule="exact"/>
              <w:ind w:left="436" w:right="420"/>
              <w:rPr>
                <w:sz w:val="24"/>
              </w:rPr>
            </w:pPr>
            <w:r>
              <w:rPr>
                <w:sz w:val="24"/>
              </w:rPr>
              <w:t>0,725</w:t>
            </w:r>
          </w:p>
        </w:tc>
        <w:tc>
          <w:tcPr>
            <w:tcW w:w="1133" w:type="dxa"/>
          </w:tcPr>
          <w:p w14:paraId="53C847CC" w14:textId="77777777" w:rsidR="0024771B" w:rsidRDefault="0024771B" w:rsidP="00BA3780">
            <w:pPr>
              <w:pStyle w:val="TableParagraph"/>
              <w:jc w:val="left"/>
              <w:rPr>
                <w:rFonts w:ascii="Times New Roman"/>
              </w:rPr>
            </w:pPr>
          </w:p>
        </w:tc>
        <w:tc>
          <w:tcPr>
            <w:tcW w:w="1131" w:type="dxa"/>
          </w:tcPr>
          <w:p w14:paraId="45772F02" w14:textId="77777777" w:rsidR="0024771B" w:rsidRDefault="0024771B" w:rsidP="00BA3780">
            <w:pPr>
              <w:pStyle w:val="TableParagraph"/>
              <w:jc w:val="left"/>
              <w:rPr>
                <w:rFonts w:ascii="Times New Roman"/>
              </w:rPr>
            </w:pPr>
          </w:p>
        </w:tc>
        <w:tc>
          <w:tcPr>
            <w:tcW w:w="1131" w:type="dxa"/>
          </w:tcPr>
          <w:p w14:paraId="085327A9" w14:textId="77777777" w:rsidR="0024771B" w:rsidRDefault="0024771B" w:rsidP="00BA3780">
            <w:pPr>
              <w:pStyle w:val="TableParagraph"/>
              <w:jc w:val="left"/>
              <w:rPr>
                <w:rFonts w:ascii="Times New Roman"/>
              </w:rPr>
            </w:pPr>
          </w:p>
        </w:tc>
        <w:tc>
          <w:tcPr>
            <w:tcW w:w="1145" w:type="dxa"/>
            <w:shd w:val="clear" w:color="auto" w:fill="CFCFCF"/>
          </w:tcPr>
          <w:p w14:paraId="79254041" w14:textId="77777777" w:rsidR="0024771B" w:rsidRDefault="0024771B" w:rsidP="00BA3780">
            <w:pPr>
              <w:pStyle w:val="TableParagraph"/>
              <w:spacing w:line="274" w:lineRule="exact"/>
              <w:ind w:left="318" w:right="309"/>
              <w:rPr>
                <w:sz w:val="24"/>
              </w:rPr>
            </w:pPr>
            <w:r>
              <w:rPr>
                <w:sz w:val="24"/>
              </w:rPr>
              <w:t>,834</w:t>
            </w:r>
          </w:p>
        </w:tc>
      </w:tr>
      <w:tr w:rsidR="0024771B" w14:paraId="18B1CBB1" w14:textId="77777777" w:rsidTr="00BA3780">
        <w:trPr>
          <w:trHeight w:val="614"/>
        </w:trPr>
        <w:tc>
          <w:tcPr>
            <w:tcW w:w="1087" w:type="dxa"/>
          </w:tcPr>
          <w:p w14:paraId="2F0AC31F" w14:textId="77777777" w:rsidR="0024771B" w:rsidRDefault="0024771B" w:rsidP="00BA3780">
            <w:pPr>
              <w:pStyle w:val="TableParagraph"/>
              <w:spacing w:before="98"/>
              <w:ind w:left="358" w:right="346"/>
              <w:rPr>
                <w:sz w:val="24"/>
              </w:rPr>
            </w:pPr>
            <w:r>
              <w:rPr>
                <w:sz w:val="24"/>
              </w:rPr>
              <w:t>22</w:t>
            </w:r>
          </w:p>
        </w:tc>
        <w:tc>
          <w:tcPr>
            <w:tcW w:w="1128" w:type="dxa"/>
          </w:tcPr>
          <w:p w14:paraId="4AEC53A1" w14:textId="77777777" w:rsidR="0024771B" w:rsidRDefault="0024771B" w:rsidP="00BA3780">
            <w:pPr>
              <w:pStyle w:val="TableParagraph"/>
              <w:spacing w:line="274" w:lineRule="exact"/>
              <w:ind w:left="78" w:right="64"/>
              <w:rPr>
                <w:sz w:val="24"/>
              </w:rPr>
            </w:pPr>
            <w:r>
              <w:rPr>
                <w:sz w:val="24"/>
              </w:rPr>
              <w:t>,757</w:t>
            </w:r>
          </w:p>
        </w:tc>
        <w:tc>
          <w:tcPr>
            <w:tcW w:w="1507" w:type="dxa"/>
          </w:tcPr>
          <w:p w14:paraId="67511962" w14:textId="77777777" w:rsidR="0024771B" w:rsidRDefault="0024771B" w:rsidP="00BA3780">
            <w:pPr>
              <w:pStyle w:val="TableParagraph"/>
              <w:spacing w:line="274" w:lineRule="exact"/>
              <w:ind w:left="436" w:right="420"/>
              <w:rPr>
                <w:sz w:val="24"/>
              </w:rPr>
            </w:pPr>
            <w:r>
              <w:rPr>
                <w:sz w:val="24"/>
              </w:rPr>
              <w:t>0,725</w:t>
            </w:r>
          </w:p>
        </w:tc>
        <w:tc>
          <w:tcPr>
            <w:tcW w:w="1133" w:type="dxa"/>
          </w:tcPr>
          <w:p w14:paraId="2D47B2E6" w14:textId="77777777" w:rsidR="0024771B" w:rsidRDefault="0024771B" w:rsidP="00BA3780">
            <w:pPr>
              <w:pStyle w:val="TableParagraph"/>
              <w:jc w:val="left"/>
              <w:rPr>
                <w:rFonts w:ascii="Times New Roman"/>
              </w:rPr>
            </w:pPr>
          </w:p>
        </w:tc>
        <w:tc>
          <w:tcPr>
            <w:tcW w:w="1131" w:type="dxa"/>
          </w:tcPr>
          <w:p w14:paraId="32A6E36B" w14:textId="77777777" w:rsidR="0024771B" w:rsidRDefault="0024771B" w:rsidP="00BA3780">
            <w:pPr>
              <w:pStyle w:val="TableParagraph"/>
              <w:jc w:val="left"/>
              <w:rPr>
                <w:rFonts w:ascii="Times New Roman"/>
              </w:rPr>
            </w:pPr>
          </w:p>
        </w:tc>
        <w:tc>
          <w:tcPr>
            <w:tcW w:w="1131" w:type="dxa"/>
          </w:tcPr>
          <w:p w14:paraId="476F4CBF" w14:textId="77777777" w:rsidR="0024771B" w:rsidRDefault="0024771B" w:rsidP="00BA3780">
            <w:pPr>
              <w:pStyle w:val="TableParagraph"/>
              <w:jc w:val="left"/>
              <w:rPr>
                <w:rFonts w:ascii="Times New Roman"/>
              </w:rPr>
            </w:pPr>
          </w:p>
        </w:tc>
        <w:tc>
          <w:tcPr>
            <w:tcW w:w="1145" w:type="dxa"/>
            <w:shd w:val="clear" w:color="auto" w:fill="CFCFCF"/>
          </w:tcPr>
          <w:p w14:paraId="13E0232A" w14:textId="77777777" w:rsidR="0024771B" w:rsidRDefault="0024771B" w:rsidP="00BA3780">
            <w:pPr>
              <w:pStyle w:val="TableParagraph"/>
              <w:spacing w:line="274" w:lineRule="exact"/>
              <w:ind w:left="318" w:right="309"/>
              <w:rPr>
                <w:sz w:val="24"/>
              </w:rPr>
            </w:pPr>
            <w:r>
              <w:rPr>
                <w:sz w:val="24"/>
              </w:rPr>
              <w:t>,850</w:t>
            </w:r>
          </w:p>
        </w:tc>
      </w:tr>
      <w:tr w:rsidR="0024771B" w14:paraId="4CA0383C" w14:textId="77777777" w:rsidTr="00BA3780">
        <w:trPr>
          <w:trHeight w:val="614"/>
        </w:trPr>
        <w:tc>
          <w:tcPr>
            <w:tcW w:w="1087" w:type="dxa"/>
          </w:tcPr>
          <w:p w14:paraId="77DFF913" w14:textId="77777777" w:rsidR="0024771B" w:rsidRDefault="0024771B" w:rsidP="00BA3780">
            <w:pPr>
              <w:pStyle w:val="TableParagraph"/>
              <w:spacing w:before="98"/>
              <w:ind w:left="358" w:right="346"/>
              <w:rPr>
                <w:sz w:val="24"/>
              </w:rPr>
            </w:pPr>
            <w:r>
              <w:rPr>
                <w:sz w:val="24"/>
              </w:rPr>
              <w:t>23</w:t>
            </w:r>
          </w:p>
        </w:tc>
        <w:tc>
          <w:tcPr>
            <w:tcW w:w="1128" w:type="dxa"/>
          </w:tcPr>
          <w:p w14:paraId="66633B72" w14:textId="77777777" w:rsidR="0024771B" w:rsidRDefault="0024771B" w:rsidP="00BA3780">
            <w:pPr>
              <w:pStyle w:val="TableParagraph"/>
              <w:spacing w:line="274" w:lineRule="exact"/>
              <w:ind w:left="78" w:right="62"/>
              <w:rPr>
                <w:sz w:val="24"/>
              </w:rPr>
            </w:pPr>
            <w:r>
              <w:rPr>
                <w:sz w:val="24"/>
              </w:rPr>
              <w:t>0,671</w:t>
            </w:r>
          </w:p>
        </w:tc>
        <w:tc>
          <w:tcPr>
            <w:tcW w:w="1507" w:type="dxa"/>
          </w:tcPr>
          <w:p w14:paraId="07EC73D6" w14:textId="77777777" w:rsidR="0024771B" w:rsidRDefault="0024771B" w:rsidP="00BA3780">
            <w:pPr>
              <w:pStyle w:val="TableParagraph"/>
              <w:spacing w:line="274" w:lineRule="exact"/>
              <w:ind w:left="435" w:right="420"/>
              <w:rPr>
                <w:sz w:val="24"/>
              </w:rPr>
            </w:pPr>
            <w:r>
              <w:rPr>
                <w:sz w:val="24"/>
              </w:rPr>
              <w:t>0,73</w:t>
            </w:r>
          </w:p>
        </w:tc>
        <w:tc>
          <w:tcPr>
            <w:tcW w:w="1133" w:type="dxa"/>
          </w:tcPr>
          <w:p w14:paraId="1524900B" w14:textId="77777777" w:rsidR="0024771B" w:rsidRDefault="0024771B" w:rsidP="00BA3780">
            <w:pPr>
              <w:pStyle w:val="TableParagraph"/>
              <w:jc w:val="left"/>
              <w:rPr>
                <w:rFonts w:ascii="Times New Roman"/>
              </w:rPr>
            </w:pPr>
          </w:p>
        </w:tc>
        <w:tc>
          <w:tcPr>
            <w:tcW w:w="1131" w:type="dxa"/>
          </w:tcPr>
          <w:p w14:paraId="36B6AB6C" w14:textId="77777777" w:rsidR="0024771B" w:rsidRDefault="0024771B" w:rsidP="00BA3780">
            <w:pPr>
              <w:pStyle w:val="TableParagraph"/>
              <w:jc w:val="left"/>
              <w:rPr>
                <w:rFonts w:ascii="Times New Roman"/>
              </w:rPr>
            </w:pPr>
          </w:p>
        </w:tc>
        <w:tc>
          <w:tcPr>
            <w:tcW w:w="1131" w:type="dxa"/>
          </w:tcPr>
          <w:p w14:paraId="18DB1545" w14:textId="77777777" w:rsidR="0024771B" w:rsidRDefault="0024771B" w:rsidP="00BA3780">
            <w:pPr>
              <w:pStyle w:val="TableParagraph"/>
              <w:jc w:val="left"/>
              <w:rPr>
                <w:rFonts w:ascii="Times New Roman"/>
              </w:rPr>
            </w:pPr>
          </w:p>
        </w:tc>
        <w:tc>
          <w:tcPr>
            <w:tcW w:w="1145" w:type="dxa"/>
            <w:shd w:val="clear" w:color="auto" w:fill="CFCFCF"/>
          </w:tcPr>
          <w:p w14:paraId="27CBB309" w14:textId="77777777" w:rsidR="0024771B" w:rsidRDefault="0024771B" w:rsidP="00BA3780">
            <w:pPr>
              <w:pStyle w:val="TableParagraph"/>
              <w:spacing w:line="274" w:lineRule="exact"/>
              <w:ind w:left="318" w:right="309"/>
              <w:rPr>
                <w:sz w:val="24"/>
              </w:rPr>
            </w:pPr>
            <w:r>
              <w:rPr>
                <w:sz w:val="24"/>
              </w:rPr>
              <w:t>,807</w:t>
            </w:r>
          </w:p>
        </w:tc>
      </w:tr>
      <w:tr w:rsidR="0024771B" w14:paraId="69AE35B3" w14:textId="77777777" w:rsidTr="00BA3780">
        <w:trPr>
          <w:trHeight w:val="613"/>
        </w:trPr>
        <w:tc>
          <w:tcPr>
            <w:tcW w:w="1087" w:type="dxa"/>
          </w:tcPr>
          <w:p w14:paraId="399A3914" w14:textId="77777777" w:rsidR="0024771B" w:rsidRDefault="0024771B" w:rsidP="00BA3780">
            <w:pPr>
              <w:pStyle w:val="TableParagraph"/>
              <w:spacing w:before="98"/>
              <w:ind w:left="358" w:right="346"/>
              <w:rPr>
                <w:sz w:val="24"/>
              </w:rPr>
            </w:pPr>
            <w:r>
              <w:rPr>
                <w:sz w:val="24"/>
              </w:rPr>
              <w:t>24</w:t>
            </w:r>
          </w:p>
        </w:tc>
        <w:tc>
          <w:tcPr>
            <w:tcW w:w="1128" w:type="dxa"/>
          </w:tcPr>
          <w:p w14:paraId="6C8C8197" w14:textId="77777777" w:rsidR="0024771B" w:rsidRDefault="0024771B" w:rsidP="00BA3780">
            <w:pPr>
              <w:pStyle w:val="TableParagraph"/>
              <w:spacing w:line="274" w:lineRule="exact"/>
              <w:ind w:left="78" w:right="62"/>
              <w:rPr>
                <w:sz w:val="24"/>
              </w:rPr>
            </w:pPr>
            <w:r>
              <w:rPr>
                <w:sz w:val="24"/>
              </w:rPr>
              <w:t>0,767</w:t>
            </w:r>
          </w:p>
        </w:tc>
        <w:tc>
          <w:tcPr>
            <w:tcW w:w="1507" w:type="dxa"/>
          </w:tcPr>
          <w:p w14:paraId="65546913" w14:textId="77777777" w:rsidR="0024771B" w:rsidRDefault="0024771B" w:rsidP="00BA3780">
            <w:pPr>
              <w:pStyle w:val="TableParagraph"/>
              <w:spacing w:line="274" w:lineRule="exact"/>
              <w:ind w:left="436" w:right="420"/>
              <w:rPr>
                <w:sz w:val="24"/>
              </w:rPr>
            </w:pPr>
            <w:r>
              <w:rPr>
                <w:sz w:val="24"/>
              </w:rPr>
              <w:t>0,748</w:t>
            </w:r>
          </w:p>
        </w:tc>
        <w:tc>
          <w:tcPr>
            <w:tcW w:w="1133" w:type="dxa"/>
          </w:tcPr>
          <w:p w14:paraId="724FFB68" w14:textId="77777777" w:rsidR="0024771B" w:rsidRDefault="0024771B" w:rsidP="00BA3780">
            <w:pPr>
              <w:pStyle w:val="TableParagraph"/>
              <w:jc w:val="left"/>
              <w:rPr>
                <w:rFonts w:ascii="Times New Roman"/>
              </w:rPr>
            </w:pPr>
          </w:p>
        </w:tc>
        <w:tc>
          <w:tcPr>
            <w:tcW w:w="1131" w:type="dxa"/>
          </w:tcPr>
          <w:p w14:paraId="016CA824" w14:textId="77777777" w:rsidR="0024771B" w:rsidRDefault="0024771B" w:rsidP="00BA3780">
            <w:pPr>
              <w:pStyle w:val="TableParagraph"/>
              <w:jc w:val="left"/>
              <w:rPr>
                <w:rFonts w:ascii="Times New Roman"/>
              </w:rPr>
            </w:pPr>
          </w:p>
        </w:tc>
        <w:tc>
          <w:tcPr>
            <w:tcW w:w="1131" w:type="dxa"/>
          </w:tcPr>
          <w:p w14:paraId="407B1B29" w14:textId="77777777" w:rsidR="0024771B" w:rsidRDefault="0024771B" w:rsidP="00BA3780">
            <w:pPr>
              <w:pStyle w:val="TableParagraph"/>
              <w:jc w:val="left"/>
              <w:rPr>
                <w:rFonts w:ascii="Times New Roman"/>
              </w:rPr>
            </w:pPr>
          </w:p>
        </w:tc>
        <w:tc>
          <w:tcPr>
            <w:tcW w:w="1145" w:type="dxa"/>
            <w:shd w:val="clear" w:color="auto" w:fill="CFCFCF"/>
          </w:tcPr>
          <w:p w14:paraId="4DCDC292" w14:textId="77777777" w:rsidR="0024771B" w:rsidRDefault="0024771B" w:rsidP="00BA3780">
            <w:pPr>
              <w:pStyle w:val="TableParagraph"/>
              <w:spacing w:line="274" w:lineRule="exact"/>
              <w:ind w:left="318" w:right="309"/>
              <w:rPr>
                <w:sz w:val="24"/>
              </w:rPr>
            </w:pPr>
            <w:r>
              <w:rPr>
                <w:sz w:val="24"/>
              </w:rPr>
              <w:t>,855</w:t>
            </w:r>
          </w:p>
        </w:tc>
      </w:tr>
      <w:tr w:rsidR="0024771B" w14:paraId="02F2EBF5" w14:textId="77777777" w:rsidTr="00BA3780">
        <w:trPr>
          <w:trHeight w:val="614"/>
        </w:trPr>
        <w:tc>
          <w:tcPr>
            <w:tcW w:w="1087" w:type="dxa"/>
          </w:tcPr>
          <w:p w14:paraId="5B4F0BFC" w14:textId="77777777" w:rsidR="0024771B" w:rsidRDefault="0024771B" w:rsidP="00BA3780">
            <w:pPr>
              <w:pStyle w:val="TableParagraph"/>
              <w:spacing w:before="98"/>
              <w:ind w:left="358" w:right="346"/>
              <w:rPr>
                <w:sz w:val="24"/>
              </w:rPr>
            </w:pPr>
            <w:r>
              <w:rPr>
                <w:sz w:val="24"/>
              </w:rPr>
              <w:t>25</w:t>
            </w:r>
          </w:p>
        </w:tc>
        <w:tc>
          <w:tcPr>
            <w:tcW w:w="1128" w:type="dxa"/>
          </w:tcPr>
          <w:p w14:paraId="028BBB56" w14:textId="77777777" w:rsidR="0024771B" w:rsidRDefault="0024771B" w:rsidP="00BA3780">
            <w:pPr>
              <w:pStyle w:val="TableParagraph"/>
              <w:spacing w:line="274" w:lineRule="exact"/>
              <w:ind w:left="78" w:right="62"/>
              <w:rPr>
                <w:sz w:val="24"/>
              </w:rPr>
            </w:pPr>
            <w:r>
              <w:rPr>
                <w:sz w:val="24"/>
              </w:rPr>
              <w:t>0,667</w:t>
            </w:r>
          </w:p>
        </w:tc>
        <w:tc>
          <w:tcPr>
            <w:tcW w:w="1507" w:type="dxa"/>
          </w:tcPr>
          <w:p w14:paraId="459E7E3A" w14:textId="77777777" w:rsidR="0024771B" w:rsidRDefault="0024771B" w:rsidP="00BA3780">
            <w:pPr>
              <w:pStyle w:val="TableParagraph"/>
              <w:spacing w:line="274" w:lineRule="exact"/>
              <w:ind w:left="436" w:right="420"/>
              <w:rPr>
                <w:sz w:val="24"/>
              </w:rPr>
            </w:pPr>
            <w:r>
              <w:rPr>
                <w:sz w:val="24"/>
              </w:rPr>
              <w:t>0,755</w:t>
            </w:r>
          </w:p>
        </w:tc>
        <w:tc>
          <w:tcPr>
            <w:tcW w:w="1133" w:type="dxa"/>
          </w:tcPr>
          <w:p w14:paraId="6C5D4273" w14:textId="77777777" w:rsidR="0024771B" w:rsidRDefault="0024771B" w:rsidP="00BA3780">
            <w:pPr>
              <w:pStyle w:val="TableParagraph"/>
              <w:jc w:val="left"/>
              <w:rPr>
                <w:rFonts w:ascii="Times New Roman"/>
              </w:rPr>
            </w:pPr>
          </w:p>
        </w:tc>
        <w:tc>
          <w:tcPr>
            <w:tcW w:w="1131" w:type="dxa"/>
          </w:tcPr>
          <w:p w14:paraId="50CB1C47" w14:textId="77777777" w:rsidR="0024771B" w:rsidRDefault="0024771B" w:rsidP="00BA3780">
            <w:pPr>
              <w:pStyle w:val="TableParagraph"/>
              <w:jc w:val="left"/>
              <w:rPr>
                <w:rFonts w:ascii="Times New Roman"/>
              </w:rPr>
            </w:pPr>
          </w:p>
        </w:tc>
        <w:tc>
          <w:tcPr>
            <w:tcW w:w="1131" w:type="dxa"/>
          </w:tcPr>
          <w:p w14:paraId="1B08BC37" w14:textId="77777777" w:rsidR="0024771B" w:rsidRDefault="0024771B" w:rsidP="00BA3780">
            <w:pPr>
              <w:pStyle w:val="TableParagraph"/>
              <w:jc w:val="left"/>
              <w:rPr>
                <w:rFonts w:ascii="Times New Roman"/>
              </w:rPr>
            </w:pPr>
          </w:p>
        </w:tc>
        <w:tc>
          <w:tcPr>
            <w:tcW w:w="1145" w:type="dxa"/>
            <w:shd w:val="clear" w:color="auto" w:fill="CFCFCF"/>
          </w:tcPr>
          <w:p w14:paraId="39295D74" w14:textId="77777777" w:rsidR="0024771B" w:rsidRDefault="0024771B" w:rsidP="00BA3780">
            <w:pPr>
              <w:pStyle w:val="TableParagraph"/>
              <w:spacing w:line="274" w:lineRule="exact"/>
              <w:ind w:left="318" w:right="309"/>
              <w:rPr>
                <w:sz w:val="24"/>
              </w:rPr>
            </w:pPr>
            <w:r>
              <w:rPr>
                <w:sz w:val="24"/>
              </w:rPr>
              <w:t>,806</w:t>
            </w:r>
          </w:p>
        </w:tc>
      </w:tr>
      <w:tr w:rsidR="0024771B" w14:paraId="7ECBD9D2" w14:textId="77777777" w:rsidTr="00BA3780">
        <w:trPr>
          <w:trHeight w:val="614"/>
        </w:trPr>
        <w:tc>
          <w:tcPr>
            <w:tcW w:w="1087" w:type="dxa"/>
          </w:tcPr>
          <w:p w14:paraId="3C52CE0D" w14:textId="77777777" w:rsidR="0024771B" w:rsidRDefault="0024771B" w:rsidP="00BA3780">
            <w:pPr>
              <w:pStyle w:val="TableParagraph"/>
              <w:spacing w:before="98"/>
              <w:ind w:left="358" w:right="346"/>
              <w:rPr>
                <w:sz w:val="24"/>
              </w:rPr>
            </w:pPr>
            <w:r>
              <w:rPr>
                <w:sz w:val="24"/>
              </w:rPr>
              <w:t>26</w:t>
            </w:r>
          </w:p>
        </w:tc>
        <w:tc>
          <w:tcPr>
            <w:tcW w:w="1128" w:type="dxa"/>
          </w:tcPr>
          <w:p w14:paraId="4FB79D78" w14:textId="77777777" w:rsidR="0024771B" w:rsidRDefault="0024771B" w:rsidP="00BA3780">
            <w:pPr>
              <w:pStyle w:val="TableParagraph"/>
              <w:spacing w:line="274" w:lineRule="exact"/>
              <w:ind w:left="78" w:right="62"/>
              <w:rPr>
                <w:sz w:val="24"/>
              </w:rPr>
            </w:pPr>
            <w:r>
              <w:rPr>
                <w:sz w:val="24"/>
              </w:rPr>
              <w:t>0,645</w:t>
            </w:r>
          </w:p>
        </w:tc>
        <w:tc>
          <w:tcPr>
            <w:tcW w:w="1507" w:type="dxa"/>
          </w:tcPr>
          <w:p w14:paraId="5220DFC8" w14:textId="77777777" w:rsidR="0024771B" w:rsidRDefault="0024771B" w:rsidP="00BA3780">
            <w:pPr>
              <w:pStyle w:val="TableParagraph"/>
              <w:spacing w:line="274" w:lineRule="exact"/>
              <w:ind w:left="436" w:right="420"/>
              <w:rPr>
                <w:sz w:val="24"/>
              </w:rPr>
            </w:pPr>
            <w:r>
              <w:rPr>
                <w:sz w:val="24"/>
              </w:rPr>
              <w:t>0,759</w:t>
            </w:r>
          </w:p>
        </w:tc>
        <w:tc>
          <w:tcPr>
            <w:tcW w:w="1133" w:type="dxa"/>
          </w:tcPr>
          <w:p w14:paraId="5235D7AB" w14:textId="77777777" w:rsidR="0024771B" w:rsidRDefault="0024771B" w:rsidP="00BA3780">
            <w:pPr>
              <w:pStyle w:val="TableParagraph"/>
              <w:jc w:val="left"/>
              <w:rPr>
                <w:rFonts w:ascii="Times New Roman"/>
              </w:rPr>
            </w:pPr>
          </w:p>
        </w:tc>
        <w:tc>
          <w:tcPr>
            <w:tcW w:w="1131" w:type="dxa"/>
          </w:tcPr>
          <w:p w14:paraId="769F970E" w14:textId="77777777" w:rsidR="0024771B" w:rsidRDefault="0024771B" w:rsidP="00BA3780">
            <w:pPr>
              <w:pStyle w:val="TableParagraph"/>
              <w:jc w:val="left"/>
              <w:rPr>
                <w:rFonts w:ascii="Times New Roman"/>
              </w:rPr>
            </w:pPr>
          </w:p>
        </w:tc>
        <w:tc>
          <w:tcPr>
            <w:tcW w:w="1131" w:type="dxa"/>
          </w:tcPr>
          <w:p w14:paraId="6372EF6B" w14:textId="77777777" w:rsidR="0024771B" w:rsidRDefault="0024771B" w:rsidP="00BA3780">
            <w:pPr>
              <w:pStyle w:val="TableParagraph"/>
              <w:jc w:val="left"/>
              <w:rPr>
                <w:rFonts w:ascii="Times New Roman"/>
              </w:rPr>
            </w:pPr>
          </w:p>
        </w:tc>
        <w:tc>
          <w:tcPr>
            <w:tcW w:w="1145" w:type="dxa"/>
            <w:shd w:val="clear" w:color="auto" w:fill="CFCFCF"/>
          </w:tcPr>
          <w:p w14:paraId="4B57B51C" w14:textId="77777777" w:rsidR="0024771B" w:rsidRDefault="0024771B" w:rsidP="00BA3780">
            <w:pPr>
              <w:pStyle w:val="TableParagraph"/>
              <w:spacing w:line="274" w:lineRule="exact"/>
              <w:ind w:left="318" w:right="309"/>
              <w:rPr>
                <w:sz w:val="24"/>
              </w:rPr>
            </w:pPr>
            <w:r>
              <w:rPr>
                <w:sz w:val="24"/>
              </w:rPr>
              <w:t>,794</w:t>
            </w:r>
          </w:p>
        </w:tc>
      </w:tr>
      <w:tr w:rsidR="0024771B" w14:paraId="4DC4BDCD" w14:textId="77777777" w:rsidTr="00BA3780">
        <w:trPr>
          <w:trHeight w:val="613"/>
        </w:trPr>
        <w:tc>
          <w:tcPr>
            <w:tcW w:w="1087" w:type="dxa"/>
          </w:tcPr>
          <w:p w14:paraId="6D7047A5" w14:textId="77777777" w:rsidR="0024771B" w:rsidRDefault="0024771B" w:rsidP="00BA3780">
            <w:pPr>
              <w:pStyle w:val="TableParagraph"/>
              <w:spacing w:before="98"/>
              <w:ind w:left="358" w:right="346"/>
              <w:rPr>
                <w:sz w:val="24"/>
              </w:rPr>
            </w:pPr>
            <w:r>
              <w:rPr>
                <w:sz w:val="24"/>
              </w:rPr>
              <w:t>27</w:t>
            </w:r>
          </w:p>
        </w:tc>
        <w:tc>
          <w:tcPr>
            <w:tcW w:w="1128" w:type="dxa"/>
          </w:tcPr>
          <w:p w14:paraId="0779769D" w14:textId="77777777" w:rsidR="0024771B" w:rsidRDefault="0024771B" w:rsidP="00BA3780">
            <w:pPr>
              <w:pStyle w:val="TableParagraph"/>
              <w:spacing w:line="274" w:lineRule="exact"/>
              <w:ind w:left="78" w:right="62"/>
              <w:rPr>
                <w:sz w:val="24"/>
              </w:rPr>
            </w:pPr>
            <w:r>
              <w:rPr>
                <w:sz w:val="24"/>
              </w:rPr>
              <w:t>0,668</w:t>
            </w:r>
          </w:p>
        </w:tc>
        <w:tc>
          <w:tcPr>
            <w:tcW w:w="1507" w:type="dxa"/>
          </w:tcPr>
          <w:p w14:paraId="59C80747" w14:textId="77777777" w:rsidR="0024771B" w:rsidRDefault="0024771B" w:rsidP="00BA3780">
            <w:pPr>
              <w:pStyle w:val="TableParagraph"/>
              <w:spacing w:line="274" w:lineRule="exact"/>
              <w:ind w:left="436" w:right="420"/>
              <w:rPr>
                <w:sz w:val="24"/>
              </w:rPr>
            </w:pPr>
            <w:r>
              <w:rPr>
                <w:sz w:val="24"/>
              </w:rPr>
              <w:t>0,762</w:t>
            </w:r>
          </w:p>
        </w:tc>
        <w:tc>
          <w:tcPr>
            <w:tcW w:w="1133" w:type="dxa"/>
          </w:tcPr>
          <w:p w14:paraId="69CC0901" w14:textId="77777777" w:rsidR="0024771B" w:rsidRDefault="0024771B" w:rsidP="00BA3780">
            <w:pPr>
              <w:pStyle w:val="TableParagraph"/>
              <w:jc w:val="left"/>
              <w:rPr>
                <w:rFonts w:ascii="Times New Roman"/>
              </w:rPr>
            </w:pPr>
          </w:p>
        </w:tc>
        <w:tc>
          <w:tcPr>
            <w:tcW w:w="1131" w:type="dxa"/>
          </w:tcPr>
          <w:p w14:paraId="53825FE0" w14:textId="77777777" w:rsidR="0024771B" w:rsidRDefault="0024771B" w:rsidP="00BA3780">
            <w:pPr>
              <w:pStyle w:val="TableParagraph"/>
              <w:jc w:val="left"/>
              <w:rPr>
                <w:rFonts w:ascii="Times New Roman"/>
              </w:rPr>
            </w:pPr>
          </w:p>
        </w:tc>
        <w:tc>
          <w:tcPr>
            <w:tcW w:w="1131" w:type="dxa"/>
          </w:tcPr>
          <w:p w14:paraId="4BA4FF86" w14:textId="77777777" w:rsidR="0024771B" w:rsidRDefault="0024771B" w:rsidP="00BA3780">
            <w:pPr>
              <w:pStyle w:val="TableParagraph"/>
              <w:jc w:val="left"/>
              <w:rPr>
                <w:rFonts w:ascii="Times New Roman"/>
              </w:rPr>
            </w:pPr>
          </w:p>
        </w:tc>
        <w:tc>
          <w:tcPr>
            <w:tcW w:w="1145" w:type="dxa"/>
            <w:shd w:val="clear" w:color="auto" w:fill="CFCFCF"/>
          </w:tcPr>
          <w:p w14:paraId="13EB87C8" w14:textId="77777777" w:rsidR="0024771B" w:rsidRDefault="0024771B" w:rsidP="00BA3780">
            <w:pPr>
              <w:pStyle w:val="TableParagraph"/>
              <w:spacing w:line="274" w:lineRule="exact"/>
              <w:ind w:left="318" w:right="309"/>
              <w:rPr>
                <w:sz w:val="24"/>
              </w:rPr>
            </w:pPr>
            <w:r>
              <w:rPr>
                <w:sz w:val="24"/>
              </w:rPr>
              <w:t>,792</w:t>
            </w:r>
          </w:p>
        </w:tc>
      </w:tr>
      <w:tr w:rsidR="0024771B" w14:paraId="126484D1" w14:textId="77777777" w:rsidTr="00BA3780">
        <w:trPr>
          <w:trHeight w:val="614"/>
        </w:trPr>
        <w:tc>
          <w:tcPr>
            <w:tcW w:w="1087" w:type="dxa"/>
          </w:tcPr>
          <w:p w14:paraId="0FB23984" w14:textId="77777777" w:rsidR="0024771B" w:rsidRDefault="0024771B" w:rsidP="00BA3780">
            <w:pPr>
              <w:pStyle w:val="TableParagraph"/>
              <w:spacing w:before="98"/>
              <w:ind w:left="358" w:right="346"/>
              <w:rPr>
                <w:sz w:val="24"/>
              </w:rPr>
            </w:pPr>
            <w:r>
              <w:rPr>
                <w:sz w:val="24"/>
              </w:rPr>
              <w:t>28</w:t>
            </w:r>
          </w:p>
        </w:tc>
        <w:tc>
          <w:tcPr>
            <w:tcW w:w="1128" w:type="dxa"/>
          </w:tcPr>
          <w:p w14:paraId="435540D7" w14:textId="77777777" w:rsidR="0024771B" w:rsidRDefault="0024771B" w:rsidP="00BA3780">
            <w:pPr>
              <w:pStyle w:val="TableParagraph"/>
              <w:spacing w:line="274" w:lineRule="exact"/>
              <w:ind w:left="78" w:right="62"/>
              <w:rPr>
                <w:sz w:val="24"/>
              </w:rPr>
            </w:pPr>
            <w:r>
              <w:rPr>
                <w:sz w:val="24"/>
              </w:rPr>
              <w:t>0,737</w:t>
            </w:r>
          </w:p>
        </w:tc>
        <w:tc>
          <w:tcPr>
            <w:tcW w:w="1507" w:type="dxa"/>
          </w:tcPr>
          <w:p w14:paraId="38A54150" w14:textId="77777777" w:rsidR="0024771B" w:rsidRDefault="0024771B" w:rsidP="00BA3780">
            <w:pPr>
              <w:pStyle w:val="TableParagraph"/>
              <w:spacing w:line="274" w:lineRule="exact"/>
              <w:ind w:left="436" w:right="420"/>
              <w:rPr>
                <w:sz w:val="24"/>
              </w:rPr>
            </w:pPr>
            <w:r>
              <w:rPr>
                <w:sz w:val="24"/>
              </w:rPr>
              <w:t>0,773</w:t>
            </w:r>
          </w:p>
        </w:tc>
        <w:tc>
          <w:tcPr>
            <w:tcW w:w="1133" w:type="dxa"/>
          </w:tcPr>
          <w:p w14:paraId="36C75F4C" w14:textId="77777777" w:rsidR="0024771B" w:rsidRDefault="0024771B" w:rsidP="00BA3780">
            <w:pPr>
              <w:pStyle w:val="TableParagraph"/>
              <w:jc w:val="left"/>
              <w:rPr>
                <w:rFonts w:ascii="Times New Roman"/>
              </w:rPr>
            </w:pPr>
          </w:p>
        </w:tc>
        <w:tc>
          <w:tcPr>
            <w:tcW w:w="1131" w:type="dxa"/>
          </w:tcPr>
          <w:p w14:paraId="199FBA28" w14:textId="77777777" w:rsidR="0024771B" w:rsidRDefault="0024771B" w:rsidP="00BA3780">
            <w:pPr>
              <w:pStyle w:val="TableParagraph"/>
              <w:jc w:val="left"/>
              <w:rPr>
                <w:rFonts w:ascii="Times New Roman"/>
              </w:rPr>
            </w:pPr>
          </w:p>
        </w:tc>
        <w:tc>
          <w:tcPr>
            <w:tcW w:w="1131" w:type="dxa"/>
          </w:tcPr>
          <w:p w14:paraId="1FB55851" w14:textId="77777777" w:rsidR="0024771B" w:rsidRDefault="0024771B" w:rsidP="00BA3780">
            <w:pPr>
              <w:pStyle w:val="TableParagraph"/>
              <w:jc w:val="left"/>
              <w:rPr>
                <w:rFonts w:ascii="Times New Roman"/>
              </w:rPr>
            </w:pPr>
          </w:p>
        </w:tc>
        <w:tc>
          <w:tcPr>
            <w:tcW w:w="1145" w:type="dxa"/>
            <w:shd w:val="clear" w:color="auto" w:fill="CFCFCF"/>
          </w:tcPr>
          <w:p w14:paraId="0B09CF5B" w14:textId="77777777" w:rsidR="0024771B" w:rsidRDefault="0024771B" w:rsidP="00BA3780">
            <w:pPr>
              <w:pStyle w:val="TableParagraph"/>
              <w:spacing w:line="274" w:lineRule="exact"/>
              <w:ind w:left="318" w:right="309"/>
              <w:rPr>
                <w:sz w:val="24"/>
              </w:rPr>
            </w:pPr>
            <w:r>
              <w:rPr>
                <w:sz w:val="24"/>
              </w:rPr>
              <w:t>,845</w:t>
            </w:r>
          </w:p>
        </w:tc>
      </w:tr>
      <w:tr w:rsidR="0024771B" w14:paraId="3C154E66" w14:textId="77777777" w:rsidTr="00BA3780">
        <w:trPr>
          <w:trHeight w:val="613"/>
        </w:trPr>
        <w:tc>
          <w:tcPr>
            <w:tcW w:w="1087" w:type="dxa"/>
          </w:tcPr>
          <w:p w14:paraId="35480697" w14:textId="77777777" w:rsidR="0024771B" w:rsidRDefault="0024771B" w:rsidP="00BA3780">
            <w:pPr>
              <w:pStyle w:val="TableParagraph"/>
              <w:spacing w:before="98"/>
              <w:ind w:left="358" w:right="346"/>
              <w:rPr>
                <w:sz w:val="24"/>
              </w:rPr>
            </w:pPr>
            <w:r>
              <w:rPr>
                <w:sz w:val="24"/>
              </w:rPr>
              <w:t>29</w:t>
            </w:r>
          </w:p>
        </w:tc>
        <w:tc>
          <w:tcPr>
            <w:tcW w:w="1128" w:type="dxa"/>
          </w:tcPr>
          <w:p w14:paraId="27319F55" w14:textId="77777777" w:rsidR="0024771B" w:rsidRDefault="0024771B" w:rsidP="00BA3780">
            <w:pPr>
              <w:pStyle w:val="TableParagraph"/>
              <w:spacing w:line="274" w:lineRule="exact"/>
              <w:ind w:left="78" w:right="62"/>
              <w:rPr>
                <w:sz w:val="24"/>
              </w:rPr>
            </w:pPr>
            <w:r>
              <w:rPr>
                <w:sz w:val="24"/>
              </w:rPr>
              <w:t>0,654</w:t>
            </w:r>
          </w:p>
        </w:tc>
        <w:tc>
          <w:tcPr>
            <w:tcW w:w="1507" w:type="dxa"/>
          </w:tcPr>
          <w:p w14:paraId="35BA3681" w14:textId="77777777" w:rsidR="0024771B" w:rsidRDefault="0024771B" w:rsidP="00BA3780">
            <w:pPr>
              <w:pStyle w:val="TableParagraph"/>
              <w:spacing w:line="274" w:lineRule="exact"/>
              <w:ind w:left="436" w:right="420"/>
              <w:rPr>
                <w:sz w:val="24"/>
              </w:rPr>
            </w:pPr>
            <w:r>
              <w:rPr>
                <w:sz w:val="24"/>
              </w:rPr>
              <w:t>0,792</w:t>
            </w:r>
          </w:p>
        </w:tc>
        <w:tc>
          <w:tcPr>
            <w:tcW w:w="1133" w:type="dxa"/>
          </w:tcPr>
          <w:p w14:paraId="43C9B64D" w14:textId="77777777" w:rsidR="0024771B" w:rsidRDefault="0024771B" w:rsidP="00BA3780">
            <w:pPr>
              <w:pStyle w:val="TableParagraph"/>
              <w:jc w:val="left"/>
              <w:rPr>
                <w:rFonts w:ascii="Times New Roman"/>
              </w:rPr>
            </w:pPr>
          </w:p>
        </w:tc>
        <w:tc>
          <w:tcPr>
            <w:tcW w:w="1131" w:type="dxa"/>
          </w:tcPr>
          <w:p w14:paraId="2C636DBB" w14:textId="77777777" w:rsidR="0024771B" w:rsidRDefault="0024771B" w:rsidP="00BA3780">
            <w:pPr>
              <w:pStyle w:val="TableParagraph"/>
              <w:jc w:val="left"/>
              <w:rPr>
                <w:rFonts w:ascii="Times New Roman"/>
              </w:rPr>
            </w:pPr>
          </w:p>
        </w:tc>
        <w:tc>
          <w:tcPr>
            <w:tcW w:w="1131" w:type="dxa"/>
          </w:tcPr>
          <w:p w14:paraId="7D757CE4" w14:textId="77777777" w:rsidR="0024771B" w:rsidRDefault="0024771B" w:rsidP="00BA3780">
            <w:pPr>
              <w:pStyle w:val="TableParagraph"/>
              <w:jc w:val="left"/>
              <w:rPr>
                <w:rFonts w:ascii="Times New Roman"/>
              </w:rPr>
            </w:pPr>
          </w:p>
        </w:tc>
        <w:tc>
          <w:tcPr>
            <w:tcW w:w="1145" w:type="dxa"/>
            <w:shd w:val="clear" w:color="auto" w:fill="CFCFCF"/>
          </w:tcPr>
          <w:p w14:paraId="1F452E7E" w14:textId="77777777" w:rsidR="0024771B" w:rsidRDefault="0024771B" w:rsidP="00BA3780">
            <w:pPr>
              <w:pStyle w:val="TableParagraph"/>
              <w:spacing w:line="274" w:lineRule="exact"/>
              <w:ind w:left="318" w:right="309"/>
              <w:rPr>
                <w:sz w:val="24"/>
              </w:rPr>
            </w:pPr>
            <w:r>
              <w:rPr>
                <w:sz w:val="24"/>
              </w:rPr>
              <w:t>,804</w:t>
            </w:r>
          </w:p>
        </w:tc>
      </w:tr>
      <w:tr w:rsidR="0024771B" w14:paraId="176ACB30" w14:textId="77777777" w:rsidTr="00BA3780">
        <w:trPr>
          <w:trHeight w:val="613"/>
        </w:trPr>
        <w:tc>
          <w:tcPr>
            <w:tcW w:w="1087" w:type="dxa"/>
          </w:tcPr>
          <w:p w14:paraId="186D627E" w14:textId="77777777" w:rsidR="0024771B" w:rsidRDefault="0024771B" w:rsidP="00BA3780">
            <w:pPr>
              <w:pStyle w:val="TableParagraph"/>
              <w:spacing w:before="98"/>
              <w:ind w:left="358" w:right="346"/>
              <w:rPr>
                <w:sz w:val="24"/>
              </w:rPr>
            </w:pPr>
            <w:r>
              <w:rPr>
                <w:sz w:val="24"/>
              </w:rPr>
              <w:t>30</w:t>
            </w:r>
          </w:p>
        </w:tc>
        <w:tc>
          <w:tcPr>
            <w:tcW w:w="1128" w:type="dxa"/>
          </w:tcPr>
          <w:p w14:paraId="37684188" w14:textId="77777777" w:rsidR="0024771B" w:rsidRDefault="0024771B" w:rsidP="00BA3780">
            <w:pPr>
              <w:pStyle w:val="TableParagraph"/>
              <w:spacing w:line="274" w:lineRule="exact"/>
              <w:ind w:left="78" w:right="62"/>
              <w:rPr>
                <w:sz w:val="24"/>
              </w:rPr>
            </w:pPr>
            <w:r>
              <w:rPr>
                <w:sz w:val="24"/>
              </w:rPr>
              <w:t>0,606</w:t>
            </w:r>
          </w:p>
        </w:tc>
        <w:tc>
          <w:tcPr>
            <w:tcW w:w="1507" w:type="dxa"/>
          </w:tcPr>
          <w:p w14:paraId="35A6DC5E" w14:textId="77777777" w:rsidR="0024771B" w:rsidRDefault="0024771B" w:rsidP="00BA3780">
            <w:pPr>
              <w:pStyle w:val="TableParagraph"/>
              <w:spacing w:line="274" w:lineRule="exact"/>
              <w:ind w:left="436" w:right="420"/>
              <w:rPr>
                <w:sz w:val="24"/>
              </w:rPr>
            </w:pPr>
            <w:r>
              <w:rPr>
                <w:sz w:val="24"/>
              </w:rPr>
              <w:t>0,802</w:t>
            </w:r>
          </w:p>
        </w:tc>
        <w:tc>
          <w:tcPr>
            <w:tcW w:w="1133" w:type="dxa"/>
          </w:tcPr>
          <w:p w14:paraId="5D60D372" w14:textId="77777777" w:rsidR="0024771B" w:rsidRDefault="0024771B" w:rsidP="00BA3780">
            <w:pPr>
              <w:pStyle w:val="TableParagraph"/>
              <w:jc w:val="left"/>
              <w:rPr>
                <w:rFonts w:ascii="Times New Roman"/>
              </w:rPr>
            </w:pPr>
          </w:p>
        </w:tc>
        <w:tc>
          <w:tcPr>
            <w:tcW w:w="1131" w:type="dxa"/>
          </w:tcPr>
          <w:p w14:paraId="669C9953" w14:textId="77777777" w:rsidR="0024771B" w:rsidRDefault="0024771B" w:rsidP="00BA3780">
            <w:pPr>
              <w:pStyle w:val="TableParagraph"/>
              <w:jc w:val="left"/>
              <w:rPr>
                <w:rFonts w:ascii="Times New Roman"/>
              </w:rPr>
            </w:pPr>
          </w:p>
        </w:tc>
        <w:tc>
          <w:tcPr>
            <w:tcW w:w="1131" w:type="dxa"/>
          </w:tcPr>
          <w:p w14:paraId="20B2E7FC" w14:textId="77777777" w:rsidR="0024771B" w:rsidRDefault="0024771B" w:rsidP="00BA3780">
            <w:pPr>
              <w:pStyle w:val="TableParagraph"/>
              <w:jc w:val="left"/>
              <w:rPr>
                <w:rFonts w:ascii="Times New Roman"/>
              </w:rPr>
            </w:pPr>
          </w:p>
        </w:tc>
        <w:tc>
          <w:tcPr>
            <w:tcW w:w="1145" w:type="dxa"/>
            <w:shd w:val="clear" w:color="auto" w:fill="CFCFCF"/>
          </w:tcPr>
          <w:p w14:paraId="0A7A786E" w14:textId="77777777" w:rsidR="0024771B" w:rsidRDefault="0024771B" w:rsidP="00BA3780">
            <w:pPr>
              <w:pStyle w:val="TableParagraph"/>
              <w:spacing w:line="274" w:lineRule="exact"/>
              <w:ind w:left="318" w:right="309"/>
              <w:rPr>
                <w:sz w:val="24"/>
              </w:rPr>
            </w:pPr>
            <w:r>
              <w:rPr>
                <w:sz w:val="24"/>
              </w:rPr>
              <w:t>,777</w:t>
            </w:r>
          </w:p>
        </w:tc>
      </w:tr>
      <w:tr w:rsidR="0024771B" w14:paraId="378C7711" w14:textId="77777777" w:rsidTr="00BA3780">
        <w:trPr>
          <w:trHeight w:val="614"/>
        </w:trPr>
        <w:tc>
          <w:tcPr>
            <w:tcW w:w="1087" w:type="dxa"/>
          </w:tcPr>
          <w:p w14:paraId="77019EE4" w14:textId="77777777" w:rsidR="0024771B" w:rsidRDefault="0024771B" w:rsidP="00BA3780">
            <w:pPr>
              <w:pStyle w:val="TableParagraph"/>
              <w:spacing w:before="98"/>
              <w:ind w:left="358" w:right="346"/>
              <w:rPr>
                <w:sz w:val="24"/>
              </w:rPr>
            </w:pPr>
            <w:r>
              <w:rPr>
                <w:sz w:val="24"/>
              </w:rPr>
              <w:t>31</w:t>
            </w:r>
          </w:p>
        </w:tc>
        <w:tc>
          <w:tcPr>
            <w:tcW w:w="1128" w:type="dxa"/>
          </w:tcPr>
          <w:p w14:paraId="14398259" w14:textId="77777777" w:rsidR="0024771B" w:rsidRDefault="0024771B" w:rsidP="00BA3780">
            <w:pPr>
              <w:pStyle w:val="TableParagraph"/>
              <w:spacing w:line="274" w:lineRule="exact"/>
              <w:ind w:left="78" w:right="62"/>
              <w:rPr>
                <w:sz w:val="24"/>
              </w:rPr>
            </w:pPr>
            <w:r>
              <w:rPr>
                <w:sz w:val="24"/>
              </w:rPr>
              <w:t>0,760</w:t>
            </w:r>
          </w:p>
        </w:tc>
        <w:tc>
          <w:tcPr>
            <w:tcW w:w="1507" w:type="dxa"/>
          </w:tcPr>
          <w:p w14:paraId="7D4A4AFF" w14:textId="77777777" w:rsidR="0024771B" w:rsidRDefault="0024771B" w:rsidP="00BA3780">
            <w:pPr>
              <w:pStyle w:val="TableParagraph"/>
              <w:spacing w:line="274" w:lineRule="exact"/>
              <w:ind w:left="436" w:right="420"/>
              <w:rPr>
                <w:sz w:val="24"/>
              </w:rPr>
            </w:pPr>
            <w:r>
              <w:rPr>
                <w:sz w:val="24"/>
              </w:rPr>
              <w:t>0,812</w:t>
            </w:r>
          </w:p>
        </w:tc>
        <w:tc>
          <w:tcPr>
            <w:tcW w:w="1133" w:type="dxa"/>
          </w:tcPr>
          <w:p w14:paraId="262C2175" w14:textId="77777777" w:rsidR="0024771B" w:rsidRDefault="0024771B" w:rsidP="00BA3780">
            <w:pPr>
              <w:pStyle w:val="TableParagraph"/>
              <w:jc w:val="left"/>
              <w:rPr>
                <w:rFonts w:ascii="Times New Roman"/>
              </w:rPr>
            </w:pPr>
          </w:p>
        </w:tc>
        <w:tc>
          <w:tcPr>
            <w:tcW w:w="1131" w:type="dxa"/>
          </w:tcPr>
          <w:p w14:paraId="060C530F" w14:textId="77777777" w:rsidR="0024771B" w:rsidRDefault="0024771B" w:rsidP="00BA3780">
            <w:pPr>
              <w:pStyle w:val="TableParagraph"/>
              <w:jc w:val="left"/>
              <w:rPr>
                <w:rFonts w:ascii="Times New Roman"/>
              </w:rPr>
            </w:pPr>
          </w:p>
        </w:tc>
        <w:tc>
          <w:tcPr>
            <w:tcW w:w="1131" w:type="dxa"/>
          </w:tcPr>
          <w:p w14:paraId="21DB19DA" w14:textId="77777777" w:rsidR="0024771B" w:rsidRDefault="0024771B" w:rsidP="00BA3780">
            <w:pPr>
              <w:pStyle w:val="TableParagraph"/>
              <w:jc w:val="left"/>
              <w:rPr>
                <w:rFonts w:ascii="Times New Roman"/>
              </w:rPr>
            </w:pPr>
          </w:p>
        </w:tc>
        <w:tc>
          <w:tcPr>
            <w:tcW w:w="1145" w:type="dxa"/>
            <w:shd w:val="clear" w:color="auto" w:fill="CFCFCF"/>
          </w:tcPr>
          <w:p w14:paraId="6D7B8AE5" w14:textId="77777777" w:rsidR="0024771B" w:rsidRDefault="0024771B" w:rsidP="00BA3780">
            <w:pPr>
              <w:pStyle w:val="TableParagraph"/>
              <w:spacing w:line="274" w:lineRule="exact"/>
              <w:ind w:left="318" w:right="309"/>
              <w:rPr>
                <w:sz w:val="24"/>
              </w:rPr>
            </w:pPr>
            <w:r>
              <w:rPr>
                <w:sz w:val="24"/>
              </w:rPr>
              <w:t>,850</w:t>
            </w:r>
          </w:p>
        </w:tc>
      </w:tr>
      <w:tr w:rsidR="0024771B" w14:paraId="61A18B09" w14:textId="77777777" w:rsidTr="00BA3780">
        <w:trPr>
          <w:trHeight w:val="613"/>
        </w:trPr>
        <w:tc>
          <w:tcPr>
            <w:tcW w:w="1087" w:type="dxa"/>
          </w:tcPr>
          <w:p w14:paraId="22C09507" w14:textId="77777777" w:rsidR="0024771B" w:rsidRDefault="0024771B" w:rsidP="00BA3780">
            <w:pPr>
              <w:pStyle w:val="TableParagraph"/>
              <w:spacing w:before="98"/>
              <w:ind w:left="358" w:right="346"/>
              <w:rPr>
                <w:sz w:val="24"/>
              </w:rPr>
            </w:pPr>
            <w:r>
              <w:rPr>
                <w:sz w:val="24"/>
              </w:rPr>
              <w:t>32</w:t>
            </w:r>
          </w:p>
        </w:tc>
        <w:tc>
          <w:tcPr>
            <w:tcW w:w="1128" w:type="dxa"/>
          </w:tcPr>
          <w:p w14:paraId="5121FCD1" w14:textId="77777777" w:rsidR="0024771B" w:rsidRDefault="0024771B" w:rsidP="00BA3780">
            <w:pPr>
              <w:pStyle w:val="TableParagraph"/>
              <w:spacing w:before="98"/>
              <w:ind w:left="78" w:right="64"/>
              <w:rPr>
                <w:sz w:val="24"/>
              </w:rPr>
            </w:pPr>
            <w:r>
              <w:rPr>
                <w:sz w:val="24"/>
              </w:rPr>
              <w:t>,754</w:t>
            </w:r>
          </w:p>
        </w:tc>
        <w:tc>
          <w:tcPr>
            <w:tcW w:w="1507" w:type="dxa"/>
          </w:tcPr>
          <w:p w14:paraId="1FECBE83" w14:textId="77777777" w:rsidR="0024771B" w:rsidRDefault="0024771B" w:rsidP="00BA3780">
            <w:pPr>
              <w:pStyle w:val="TableParagraph"/>
              <w:spacing w:line="274" w:lineRule="exact"/>
              <w:ind w:left="436" w:right="420"/>
              <w:rPr>
                <w:sz w:val="24"/>
              </w:rPr>
            </w:pPr>
            <w:r>
              <w:rPr>
                <w:sz w:val="24"/>
              </w:rPr>
              <w:t>0,824</w:t>
            </w:r>
          </w:p>
        </w:tc>
        <w:tc>
          <w:tcPr>
            <w:tcW w:w="1133" w:type="dxa"/>
          </w:tcPr>
          <w:p w14:paraId="5855603C" w14:textId="77777777" w:rsidR="0024771B" w:rsidRDefault="0024771B" w:rsidP="00BA3780">
            <w:pPr>
              <w:pStyle w:val="TableParagraph"/>
              <w:jc w:val="left"/>
              <w:rPr>
                <w:rFonts w:ascii="Times New Roman"/>
              </w:rPr>
            </w:pPr>
          </w:p>
        </w:tc>
        <w:tc>
          <w:tcPr>
            <w:tcW w:w="1131" w:type="dxa"/>
          </w:tcPr>
          <w:p w14:paraId="5E59C3EC" w14:textId="77777777" w:rsidR="0024771B" w:rsidRDefault="0024771B" w:rsidP="00BA3780">
            <w:pPr>
              <w:pStyle w:val="TableParagraph"/>
              <w:jc w:val="left"/>
              <w:rPr>
                <w:rFonts w:ascii="Times New Roman"/>
              </w:rPr>
            </w:pPr>
          </w:p>
        </w:tc>
        <w:tc>
          <w:tcPr>
            <w:tcW w:w="1131" w:type="dxa"/>
          </w:tcPr>
          <w:p w14:paraId="34BE24AE" w14:textId="77777777" w:rsidR="0024771B" w:rsidRDefault="0024771B" w:rsidP="00BA3780">
            <w:pPr>
              <w:pStyle w:val="TableParagraph"/>
              <w:jc w:val="left"/>
              <w:rPr>
                <w:rFonts w:ascii="Times New Roman"/>
              </w:rPr>
            </w:pPr>
          </w:p>
        </w:tc>
        <w:tc>
          <w:tcPr>
            <w:tcW w:w="1145" w:type="dxa"/>
            <w:shd w:val="clear" w:color="auto" w:fill="CFCFCF"/>
          </w:tcPr>
          <w:p w14:paraId="7D91E8EB" w14:textId="77777777" w:rsidR="0024771B" w:rsidRDefault="0024771B" w:rsidP="00BA3780">
            <w:pPr>
              <w:pStyle w:val="TableParagraph"/>
              <w:spacing w:line="274" w:lineRule="exact"/>
              <w:ind w:left="318" w:right="309"/>
              <w:rPr>
                <w:sz w:val="24"/>
              </w:rPr>
            </w:pPr>
            <w:r>
              <w:rPr>
                <w:sz w:val="24"/>
              </w:rPr>
              <w:t>,837</w:t>
            </w:r>
          </w:p>
        </w:tc>
      </w:tr>
      <w:tr w:rsidR="0024771B" w14:paraId="6705C53B" w14:textId="77777777" w:rsidTr="00BA3780">
        <w:trPr>
          <w:trHeight w:val="2483"/>
        </w:trPr>
        <w:tc>
          <w:tcPr>
            <w:tcW w:w="3722" w:type="dxa"/>
            <w:gridSpan w:val="3"/>
          </w:tcPr>
          <w:p w14:paraId="0D5FC84A" w14:textId="77777777" w:rsidR="0024771B" w:rsidRDefault="0024771B" w:rsidP="00BA3780">
            <w:pPr>
              <w:pStyle w:val="TableParagraph"/>
              <w:spacing w:line="360" w:lineRule="auto"/>
              <w:ind w:left="208" w:right="196"/>
              <w:rPr>
                <w:sz w:val="24"/>
              </w:rPr>
            </w:pPr>
            <w:r>
              <w:rPr>
                <w:sz w:val="24"/>
              </w:rPr>
              <w:t>Declared Communality total=% 68,9</w:t>
            </w:r>
          </w:p>
          <w:p w14:paraId="2E938791" w14:textId="77777777" w:rsidR="0024771B" w:rsidRDefault="0024771B" w:rsidP="00BA3780">
            <w:pPr>
              <w:pStyle w:val="TableParagraph"/>
              <w:spacing w:line="360" w:lineRule="auto"/>
              <w:ind w:left="1096" w:right="1082"/>
              <w:rPr>
                <w:sz w:val="24"/>
              </w:rPr>
            </w:pPr>
            <w:r>
              <w:rPr>
                <w:sz w:val="24"/>
              </w:rPr>
              <w:t>GYY=% 31,85 YS=%14,40 OKY=% 13,16</w:t>
            </w:r>
          </w:p>
          <w:p w14:paraId="6CC4807E" w14:textId="77777777" w:rsidR="0024771B" w:rsidRDefault="0024771B" w:rsidP="00BA3780">
            <w:pPr>
              <w:pStyle w:val="TableParagraph"/>
              <w:spacing w:line="275" w:lineRule="exact"/>
              <w:ind w:left="208" w:right="196"/>
              <w:rPr>
                <w:sz w:val="24"/>
              </w:rPr>
            </w:pPr>
            <w:r>
              <w:rPr>
                <w:sz w:val="24"/>
              </w:rPr>
              <w:t>PY=% 9,51</w:t>
            </w:r>
          </w:p>
        </w:tc>
        <w:tc>
          <w:tcPr>
            <w:tcW w:w="4540" w:type="dxa"/>
            <w:gridSpan w:val="4"/>
          </w:tcPr>
          <w:p w14:paraId="4982522A" w14:textId="77777777" w:rsidR="0024771B" w:rsidRDefault="0024771B" w:rsidP="00BA3780">
            <w:pPr>
              <w:pStyle w:val="TableParagraph"/>
              <w:spacing w:before="204" w:line="360" w:lineRule="auto"/>
              <w:ind w:left="549" w:right="542"/>
              <w:rPr>
                <w:sz w:val="24"/>
              </w:rPr>
            </w:pPr>
            <w:r>
              <w:rPr>
                <w:sz w:val="24"/>
              </w:rPr>
              <w:t>Kaiser-Meyer-Olkin (KMO)=,888 Bartlett's Test of Sphericity Approx. Chi-Square=9408,653 df=496</w:t>
            </w:r>
          </w:p>
          <w:p w14:paraId="279700C8" w14:textId="77777777" w:rsidR="0024771B" w:rsidRDefault="0024771B" w:rsidP="00BA3780">
            <w:pPr>
              <w:pStyle w:val="TableParagraph"/>
              <w:ind w:left="548" w:right="542"/>
              <w:rPr>
                <w:sz w:val="24"/>
              </w:rPr>
            </w:pPr>
            <w:r>
              <w:rPr>
                <w:sz w:val="24"/>
              </w:rPr>
              <w:t>Sig=,000</w:t>
            </w:r>
          </w:p>
        </w:tc>
      </w:tr>
    </w:tbl>
    <w:p w14:paraId="636C5AB3" w14:textId="77777777" w:rsidR="0024771B" w:rsidRDefault="0024771B" w:rsidP="0024771B">
      <w:pPr>
        <w:pStyle w:val="GvdeMetni"/>
        <w:rPr>
          <w:rFonts w:ascii="Arial"/>
          <w:sz w:val="20"/>
        </w:rPr>
      </w:pPr>
    </w:p>
    <w:p w14:paraId="4EE05EF1" w14:textId="77777777" w:rsidR="0024771B" w:rsidRDefault="0024771B" w:rsidP="0024771B">
      <w:pPr>
        <w:pStyle w:val="GvdeMetni"/>
        <w:spacing w:before="2"/>
        <w:rPr>
          <w:rFonts w:ascii="Arial"/>
          <w:sz w:val="25"/>
        </w:rPr>
      </w:pPr>
    </w:p>
    <w:p w14:paraId="10A71C32" w14:textId="77777777" w:rsidR="0024771B" w:rsidRDefault="0024771B" w:rsidP="0024771B">
      <w:pPr>
        <w:pStyle w:val="GvdeMetni"/>
        <w:spacing w:before="93" w:line="360" w:lineRule="auto"/>
        <w:ind w:left="684" w:right="676" w:firstLine="720"/>
        <w:jc w:val="both"/>
        <w:rPr>
          <w:rFonts w:ascii="Arial"/>
        </w:rPr>
      </w:pPr>
      <w:r>
        <w:rPr>
          <w:rFonts w:ascii="Arial"/>
        </w:rPr>
        <w:t>Another proof a general factor is the first factor caused 36 %,62 communality. However, under the four matters, for the means of easier recognition, (rotated component matrix) the input management questions 1-5 (GY), innovation strategy questions 6-11 (YS), organizational culture and</w:t>
      </w:r>
    </w:p>
    <w:p w14:paraId="75F15911" w14:textId="77777777" w:rsidR="0024771B" w:rsidRDefault="0024771B" w:rsidP="0024771B">
      <w:pPr>
        <w:spacing w:line="360" w:lineRule="auto"/>
        <w:jc w:val="both"/>
        <w:rPr>
          <w:rFonts w:ascii="Arial"/>
        </w:rPr>
        <w:sectPr w:rsidR="0024771B">
          <w:pgSz w:w="11910" w:h="16840"/>
          <w:pgMar w:top="1580" w:right="1020" w:bottom="840" w:left="1300" w:header="0" w:footer="656" w:gutter="0"/>
          <w:cols w:space="708"/>
        </w:sectPr>
      </w:pPr>
    </w:p>
    <w:p w14:paraId="46F2D624" w14:textId="77777777" w:rsidR="0024771B" w:rsidRDefault="0024771B" w:rsidP="0024771B">
      <w:pPr>
        <w:pStyle w:val="GvdeMetni"/>
        <w:spacing w:before="4"/>
        <w:rPr>
          <w:rFonts w:ascii="Arial"/>
          <w:sz w:val="25"/>
        </w:rPr>
      </w:pPr>
    </w:p>
    <w:p w14:paraId="6D0DEB62" w14:textId="77777777" w:rsidR="0024771B" w:rsidRDefault="0024771B" w:rsidP="0024771B">
      <w:pPr>
        <w:pStyle w:val="GvdeMetni"/>
        <w:spacing w:before="93" w:line="360" w:lineRule="auto"/>
        <w:ind w:left="684" w:right="678"/>
        <w:jc w:val="both"/>
        <w:rPr>
          <w:rFonts w:ascii="Arial" w:hAnsi="Arial"/>
        </w:rPr>
      </w:pPr>
      <w:r>
        <w:rPr>
          <w:rFonts w:ascii="Arial" w:hAnsi="Arial"/>
        </w:rPr>
        <w:t>structure questions 12-17 (ÖKY) and project management questions 18-32 (PY) and four factors showed their high charge value.</w:t>
      </w:r>
    </w:p>
    <w:p w14:paraId="4A0BF34E" w14:textId="77777777" w:rsidR="0024771B" w:rsidRDefault="0024771B" w:rsidP="0024771B">
      <w:pPr>
        <w:pStyle w:val="GvdeMetni"/>
        <w:spacing w:before="120" w:line="360" w:lineRule="auto"/>
        <w:ind w:left="684" w:right="677" w:firstLine="720"/>
        <w:jc w:val="both"/>
        <w:rPr>
          <w:rFonts w:ascii="Arial" w:hAnsi="Arial"/>
        </w:rPr>
      </w:pPr>
      <w:r>
        <w:rPr>
          <w:rFonts w:ascii="Arial" w:hAnsi="Arial"/>
        </w:rPr>
        <w:t>Faith can be classified as the consistency between the answers given for the test items. Faith is relevant to how correct the test has been conducted</w:t>
      </w:r>
      <w:r>
        <w:rPr>
          <w:rFonts w:ascii="Arial" w:hAnsi="Arial"/>
          <w:spacing w:val="24"/>
        </w:rPr>
        <w:t xml:space="preserve"> </w:t>
      </w:r>
      <w:r>
        <w:rPr>
          <w:rFonts w:ascii="Arial" w:hAnsi="Arial"/>
        </w:rPr>
        <w:t>on</w:t>
      </w:r>
      <w:r>
        <w:rPr>
          <w:rFonts w:ascii="Arial" w:hAnsi="Arial"/>
          <w:spacing w:val="28"/>
        </w:rPr>
        <w:t xml:space="preserve"> </w:t>
      </w:r>
      <w:r>
        <w:rPr>
          <w:rFonts w:ascii="Arial" w:hAnsi="Arial"/>
        </w:rPr>
        <w:t>whichever</w:t>
      </w:r>
      <w:r>
        <w:rPr>
          <w:rFonts w:ascii="Arial" w:hAnsi="Arial"/>
          <w:spacing w:val="26"/>
        </w:rPr>
        <w:t xml:space="preserve"> </w:t>
      </w:r>
      <w:r>
        <w:rPr>
          <w:rFonts w:ascii="Arial" w:hAnsi="Arial"/>
        </w:rPr>
        <w:t>property</w:t>
      </w:r>
      <w:r>
        <w:rPr>
          <w:rFonts w:ascii="Arial" w:hAnsi="Arial"/>
          <w:spacing w:val="24"/>
        </w:rPr>
        <w:t xml:space="preserve"> </w:t>
      </w:r>
      <w:r>
        <w:rPr>
          <w:rFonts w:ascii="Arial" w:hAnsi="Arial"/>
        </w:rPr>
        <w:t>it</w:t>
      </w:r>
      <w:r>
        <w:rPr>
          <w:rFonts w:ascii="Arial" w:hAnsi="Arial"/>
          <w:spacing w:val="27"/>
        </w:rPr>
        <w:t xml:space="preserve"> </w:t>
      </w:r>
      <w:r>
        <w:rPr>
          <w:rFonts w:ascii="Arial" w:hAnsi="Arial"/>
        </w:rPr>
        <w:t>seeks.</w:t>
      </w:r>
      <w:r>
        <w:rPr>
          <w:rFonts w:ascii="Arial" w:hAnsi="Arial"/>
          <w:spacing w:val="24"/>
        </w:rPr>
        <w:t xml:space="preserve"> </w:t>
      </w:r>
      <w:r>
        <w:rPr>
          <w:rFonts w:ascii="Arial" w:hAnsi="Arial"/>
        </w:rPr>
        <w:t>The</w:t>
      </w:r>
      <w:r>
        <w:rPr>
          <w:rFonts w:ascii="Arial" w:hAnsi="Arial"/>
          <w:spacing w:val="28"/>
        </w:rPr>
        <w:t xml:space="preserve"> </w:t>
      </w:r>
      <w:r>
        <w:rPr>
          <w:rFonts w:ascii="Arial" w:hAnsi="Arial"/>
        </w:rPr>
        <w:t>tests’</w:t>
      </w:r>
      <w:r>
        <w:rPr>
          <w:rFonts w:ascii="Arial" w:hAnsi="Arial"/>
          <w:spacing w:val="26"/>
        </w:rPr>
        <w:t xml:space="preserve"> </w:t>
      </w:r>
      <w:r>
        <w:rPr>
          <w:rFonts w:ascii="Arial" w:hAnsi="Arial"/>
        </w:rPr>
        <w:t>calculated</w:t>
      </w:r>
      <w:r>
        <w:rPr>
          <w:rFonts w:ascii="Arial" w:hAnsi="Arial"/>
          <w:spacing w:val="25"/>
        </w:rPr>
        <w:t xml:space="preserve"> </w:t>
      </w:r>
      <w:r>
        <w:rPr>
          <w:rFonts w:ascii="Arial" w:hAnsi="Arial"/>
        </w:rPr>
        <w:t>faith</w:t>
      </w:r>
      <w:r>
        <w:rPr>
          <w:rFonts w:ascii="Arial" w:hAnsi="Arial"/>
          <w:spacing w:val="25"/>
        </w:rPr>
        <w:t xml:space="preserve"> </w:t>
      </w:r>
      <w:r>
        <w:rPr>
          <w:rFonts w:ascii="Arial" w:hAnsi="Arial"/>
        </w:rPr>
        <w:t>factor</w:t>
      </w:r>
    </w:p>
    <w:p w14:paraId="4781D5F8" w14:textId="77777777" w:rsidR="0024771B" w:rsidRDefault="0024771B" w:rsidP="0024771B">
      <w:pPr>
        <w:pStyle w:val="GvdeMetni"/>
        <w:spacing w:before="1" w:line="360" w:lineRule="auto"/>
        <w:ind w:left="684" w:right="677"/>
        <w:jc w:val="both"/>
        <w:rPr>
          <w:rFonts w:ascii="Arial" w:hAnsi="Arial"/>
        </w:rPr>
      </w:pPr>
      <w:r>
        <w:rPr>
          <w:rFonts w:ascii="Arial" w:hAnsi="Arial"/>
        </w:rPr>
        <w:t>(r) correlation is used to identify the individual differences and the degree of correctness or incorrectness they are based upon. The directors’ faith in the sufficiency of innovation management factor resulted as (r=942). The test results</w:t>
      </w:r>
      <w:r>
        <w:rPr>
          <w:rFonts w:ascii="Arial" w:hAnsi="Arial"/>
          <w:spacing w:val="15"/>
        </w:rPr>
        <w:t xml:space="preserve"> </w:t>
      </w:r>
      <w:r>
        <w:rPr>
          <w:rFonts w:ascii="Arial" w:hAnsi="Arial"/>
        </w:rPr>
        <w:t>show</w:t>
      </w:r>
      <w:r>
        <w:rPr>
          <w:rFonts w:ascii="Arial" w:hAnsi="Arial"/>
          <w:spacing w:val="12"/>
        </w:rPr>
        <w:t xml:space="preserve"> </w:t>
      </w:r>
      <w:r>
        <w:rPr>
          <w:rFonts w:ascii="Arial" w:hAnsi="Arial"/>
        </w:rPr>
        <w:t>differences</w:t>
      </w:r>
      <w:r>
        <w:rPr>
          <w:rFonts w:ascii="Arial" w:hAnsi="Arial"/>
          <w:spacing w:val="15"/>
        </w:rPr>
        <w:t xml:space="preserve"> </w:t>
      </w:r>
      <w:r>
        <w:rPr>
          <w:rFonts w:ascii="Arial" w:hAnsi="Arial"/>
        </w:rPr>
        <w:t>of</w:t>
      </w:r>
      <w:r>
        <w:rPr>
          <w:rFonts w:ascii="Arial" w:hAnsi="Arial"/>
          <w:spacing w:val="16"/>
        </w:rPr>
        <w:t xml:space="preserve"> </w:t>
      </w:r>
      <w:r>
        <w:rPr>
          <w:rFonts w:ascii="Arial" w:hAnsi="Arial"/>
        </w:rPr>
        <w:t>94,</w:t>
      </w:r>
      <w:r>
        <w:rPr>
          <w:rFonts w:ascii="Arial" w:hAnsi="Arial"/>
          <w:spacing w:val="13"/>
        </w:rPr>
        <w:t xml:space="preserve"> </w:t>
      </w:r>
      <w:r>
        <w:rPr>
          <w:rFonts w:ascii="Arial" w:hAnsi="Arial"/>
        </w:rPr>
        <w:t>2</w:t>
      </w:r>
      <w:r>
        <w:rPr>
          <w:rFonts w:ascii="Arial" w:hAnsi="Arial"/>
          <w:spacing w:val="16"/>
        </w:rPr>
        <w:t xml:space="preserve"> </w:t>
      </w:r>
      <w:r>
        <w:rPr>
          <w:rFonts w:ascii="Arial" w:hAnsi="Arial"/>
        </w:rPr>
        <w:t>%</w:t>
      </w:r>
      <w:r>
        <w:rPr>
          <w:rFonts w:ascii="Arial" w:hAnsi="Arial"/>
          <w:spacing w:val="15"/>
        </w:rPr>
        <w:t xml:space="preserve"> </w:t>
      </w:r>
      <w:r>
        <w:rPr>
          <w:rFonts w:ascii="Arial" w:hAnsi="Arial"/>
        </w:rPr>
        <w:t>in</w:t>
      </w:r>
      <w:r>
        <w:rPr>
          <w:rFonts w:ascii="Arial" w:hAnsi="Arial"/>
          <w:spacing w:val="17"/>
        </w:rPr>
        <w:t xml:space="preserve"> </w:t>
      </w:r>
      <w:r>
        <w:rPr>
          <w:rFonts w:ascii="Arial" w:hAnsi="Arial"/>
        </w:rPr>
        <w:t>correct</w:t>
      </w:r>
      <w:r>
        <w:rPr>
          <w:rFonts w:ascii="Arial" w:hAnsi="Arial"/>
          <w:spacing w:val="15"/>
        </w:rPr>
        <w:t xml:space="preserve"> </w:t>
      </w:r>
      <w:r>
        <w:rPr>
          <w:rFonts w:ascii="Arial" w:hAnsi="Arial"/>
        </w:rPr>
        <w:t>and</w:t>
      </w:r>
      <w:r>
        <w:rPr>
          <w:rFonts w:ascii="Arial" w:hAnsi="Arial"/>
          <w:spacing w:val="13"/>
        </w:rPr>
        <w:t xml:space="preserve"> </w:t>
      </w:r>
      <w:r>
        <w:rPr>
          <w:rFonts w:ascii="Arial" w:hAnsi="Arial"/>
        </w:rPr>
        <w:t>%</w:t>
      </w:r>
      <w:r>
        <w:rPr>
          <w:rFonts w:ascii="Arial" w:hAnsi="Arial"/>
          <w:spacing w:val="15"/>
        </w:rPr>
        <w:t xml:space="preserve"> </w:t>
      </w:r>
      <w:r>
        <w:rPr>
          <w:rFonts w:ascii="Arial" w:hAnsi="Arial"/>
        </w:rPr>
        <w:t>5,</w:t>
      </w:r>
      <w:r>
        <w:rPr>
          <w:rFonts w:ascii="Arial" w:hAnsi="Arial"/>
          <w:spacing w:val="14"/>
        </w:rPr>
        <w:t xml:space="preserve"> </w:t>
      </w:r>
      <w:r>
        <w:rPr>
          <w:rFonts w:ascii="Arial" w:hAnsi="Arial"/>
        </w:rPr>
        <w:t>8</w:t>
      </w:r>
      <w:r>
        <w:rPr>
          <w:rFonts w:ascii="Arial" w:hAnsi="Arial"/>
          <w:spacing w:val="16"/>
        </w:rPr>
        <w:t xml:space="preserve"> </w:t>
      </w:r>
      <w:r>
        <w:rPr>
          <w:rFonts w:ascii="Arial" w:hAnsi="Arial"/>
        </w:rPr>
        <w:t>in</w:t>
      </w:r>
      <w:r>
        <w:rPr>
          <w:rFonts w:ascii="Arial" w:hAnsi="Arial"/>
          <w:spacing w:val="16"/>
        </w:rPr>
        <w:t xml:space="preserve"> </w:t>
      </w:r>
      <w:r>
        <w:rPr>
          <w:rFonts w:ascii="Arial" w:hAnsi="Arial"/>
        </w:rPr>
        <w:t>incorrect.</w:t>
      </w:r>
      <w:r>
        <w:rPr>
          <w:rFonts w:ascii="Arial" w:hAnsi="Arial"/>
          <w:spacing w:val="14"/>
        </w:rPr>
        <w:t xml:space="preserve"> </w:t>
      </w:r>
      <w:r>
        <w:rPr>
          <w:rFonts w:ascii="Arial" w:hAnsi="Arial"/>
        </w:rPr>
        <w:t>Table</w:t>
      </w:r>
    </w:p>
    <w:p w14:paraId="5AFA74BE" w14:textId="77777777" w:rsidR="0024771B" w:rsidRDefault="0024771B" w:rsidP="0024771B">
      <w:pPr>
        <w:pStyle w:val="ListeParagraf"/>
        <w:numPr>
          <w:ilvl w:val="1"/>
          <w:numId w:val="82"/>
        </w:numPr>
        <w:tabs>
          <w:tab w:val="left" w:pos="1237"/>
        </w:tabs>
        <w:spacing w:line="360" w:lineRule="auto"/>
        <w:ind w:right="679" w:firstLine="0"/>
        <w:jc w:val="both"/>
        <w:rPr>
          <w:rFonts w:ascii="Arial" w:hAnsi="Arial"/>
          <w:sz w:val="24"/>
        </w:rPr>
      </w:pPr>
      <w:r>
        <w:rPr>
          <w:rFonts w:ascii="Arial" w:hAnsi="Arial"/>
          <w:sz w:val="24"/>
        </w:rPr>
        <w:t>contains the bottom dimensions of the confidence factor. The measurement in question Kuder Richardson-20 (KR-20) and Cronbach alpha (α) confidence results .70 and higher test scores are generally enough in reliability.</w:t>
      </w:r>
    </w:p>
    <w:p w14:paraId="555D7B35" w14:textId="77777777" w:rsidR="0024771B" w:rsidRDefault="0024771B" w:rsidP="0024771B">
      <w:pPr>
        <w:pStyle w:val="GvdeMetni"/>
        <w:spacing w:before="118" w:line="360" w:lineRule="auto"/>
        <w:ind w:left="684" w:right="677" w:firstLine="720"/>
        <w:jc w:val="both"/>
        <w:rPr>
          <w:rFonts w:ascii="Arial"/>
        </w:rPr>
      </w:pPr>
      <w:r>
        <w:rPr>
          <w:rFonts w:ascii="Arial"/>
        </w:rPr>
        <w:t>After these analysis, another correcting factor analysis was conducted (DFA). As seen in table 4.3, value p has was meaningful. Value X2\df is compatible between 0 and 2. However, between 0 and 5 is also an acceptable compatibility value. Analysis value (X2\df=4,706 value is an acceptable compatibility value.</w:t>
      </w:r>
    </w:p>
    <w:p w14:paraId="7E4C8674" w14:textId="77777777" w:rsidR="0024771B" w:rsidRDefault="0024771B" w:rsidP="0024771B">
      <w:pPr>
        <w:pStyle w:val="GvdeMetni"/>
        <w:spacing w:before="121" w:line="360" w:lineRule="auto"/>
        <w:ind w:left="1853" w:right="960" w:hanging="171"/>
        <w:jc w:val="both"/>
        <w:rPr>
          <w:rFonts w:ascii="Arial" w:hAnsi="Arial"/>
        </w:rPr>
      </w:pPr>
      <w:r>
        <w:rPr>
          <w:rFonts w:ascii="Arial" w:hAnsi="Arial"/>
        </w:rPr>
        <w:t>Table 4.3 Directors’ Faith in Efficiency of Innovation Management Measurement DFA compatibility Index Analysis Results</w:t>
      </w:r>
    </w:p>
    <w:p w14:paraId="58CF070D" w14:textId="77777777" w:rsidR="0024771B" w:rsidRDefault="0024771B" w:rsidP="0024771B">
      <w:pPr>
        <w:pStyle w:val="GvdeMetni"/>
        <w:spacing w:before="7"/>
        <w:rPr>
          <w:rFonts w:ascii="Arial"/>
          <w:sz w:val="10"/>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2"/>
        <w:gridCol w:w="1219"/>
        <w:gridCol w:w="708"/>
        <w:gridCol w:w="708"/>
        <w:gridCol w:w="852"/>
        <w:gridCol w:w="708"/>
        <w:gridCol w:w="991"/>
        <w:gridCol w:w="708"/>
        <w:gridCol w:w="1147"/>
      </w:tblGrid>
      <w:tr w:rsidR="0024771B" w14:paraId="1468D6AC" w14:textId="77777777" w:rsidTr="00BA3780">
        <w:trPr>
          <w:trHeight w:val="1026"/>
        </w:trPr>
        <w:tc>
          <w:tcPr>
            <w:tcW w:w="1332" w:type="dxa"/>
          </w:tcPr>
          <w:p w14:paraId="194E61C1" w14:textId="77777777" w:rsidR="0024771B" w:rsidRDefault="0024771B" w:rsidP="00BA3780">
            <w:pPr>
              <w:pStyle w:val="TableParagraph"/>
              <w:spacing w:line="360" w:lineRule="auto"/>
              <w:ind w:left="9" w:right="25"/>
              <w:jc w:val="left"/>
              <w:rPr>
                <w:sz w:val="24"/>
              </w:rPr>
            </w:pPr>
            <w:r>
              <w:rPr>
                <w:sz w:val="24"/>
              </w:rPr>
              <w:t>Independen t Factors</w:t>
            </w:r>
          </w:p>
        </w:tc>
        <w:tc>
          <w:tcPr>
            <w:tcW w:w="1219" w:type="dxa"/>
          </w:tcPr>
          <w:p w14:paraId="6F08EF65" w14:textId="77777777" w:rsidR="0024771B" w:rsidRDefault="0024771B" w:rsidP="00BA3780">
            <w:pPr>
              <w:pStyle w:val="TableParagraph"/>
              <w:spacing w:before="204"/>
              <w:ind w:left="11"/>
              <w:jc w:val="left"/>
              <w:rPr>
                <w:sz w:val="24"/>
              </w:rPr>
            </w:pPr>
            <w:r>
              <w:rPr>
                <w:sz w:val="24"/>
              </w:rPr>
              <w:t>2155,250</w:t>
            </w:r>
          </w:p>
        </w:tc>
        <w:tc>
          <w:tcPr>
            <w:tcW w:w="708" w:type="dxa"/>
          </w:tcPr>
          <w:p w14:paraId="44D4DE11" w14:textId="77777777" w:rsidR="0024771B" w:rsidRDefault="0024771B" w:rsidP="00BA3780">
            <w:pPr>
              <w:pStyle w:val="TableParagraph"/>
              <w:spacing w:before="204"/>
              <w:ind w:left="9"/>
              <w:jc w:val="left"/>
              <w:rPr>
                <w:sz w:val="24"/>
              </w:rPr>
            </w:pPr>
            <w:r>
              <w:rPr>
                <w:sz w:val="24"/>
              </w:rPr>
              <w:t>458</w:t>
            </w:r>
          </w:p>
        </w:tc>
        <w:tc>
          <w:tcPr>
            <w:tcW w:w="708" w:type="dxa"/>
          </w:tcPr>
          <w:p w14:paraId="35580D11" w14:textId="77777777" w:rsidR="0024771B" w:rsidRDefault="0024771B" w:rsidP="00BA3780">
            <w:pPr>
              <w:pStyle w:val="TableParagraph"/>
              <w:spacing w:before="204"/>
              <w:ind w:left="9"/>
              <w:jc w:val="left"/>
              <w:rPr>
                <w:sz w:val="24"/>
              </w:rPr>
            </w:pPr>
            <w:r>
              <w:rPr>
                <w:sz w:val="24"/>
              </w:rPr>
              <w:t>,000</w:t>
            </w:r>
          </w:p>
        </w:tc>
        <w:tc>
          <w:tcPr>
            <w:tcW w:w="852" w:type="dxa"/>
          </w:tcPr>
          <w:p w14:paraId="0DFA0551" w14:textId="77777777" w:rsidR="0024771B" w:rsidRDefault="0024771B" w:rsidP="00BA3780">
            <w:pPr>
              <w:pStyle w:val="TableParagraph"/>
              <w:spacing w:before="204"/>
              <w:ind w:left="12"/>
              <w:jc w:val="left"/>
              <w:rPr>
                <w:sz w:val="24"/>
              </w:rPr>
            </w:pPr>
            <w:r>
              <w:rPr>
                <w:sz w:val="24"/>
              </w:rPr>
              <w:t>4,70</w:t>
            </w:r>
          </w:p>
        </w:tc>
        <w:tc>
          <w:tcPr>
            <w:tcW w:w="708" w:type="dxa"/>
          </w:tcPr>
          <w:p w14:paraId="4BAABA7C" w14:textId="77777777" w:rsidR="0024771B" w:rsidRDefault="0024771B" w:rsidP="00BA3780">
            <w:pPr>
              <w:pStyle w:val="TableParagraph"/>
              <w:spacing w:before="204"/>
              <w:ind w:left="9"/>
              <w:jc w:val="left"/>
              <w:rPr>
                <w:sz w:val="24"/>
              </w:rPr>
            </w:pPr>
            <w:r>
              <w:rPr>
                <w:sz w:val="24"/>
              </w:rPr>
              <w:t>,73</w:t>
            </w:r>
          </w:p>
        </w:tc>
        <w:tc>
          <w:tcPr>
            <w:tcW w:w="991" w:type="dxa"/>
          </w:tcPr>
          <w:p w14:paraId="6FC0FA84" w14:textId="77777777" w:rsidR="0024771B" w:rsidRDefault="0024771B" w:rsidP="00BA3780">
            <w:pPr>
              <w:pStyle w:val="TableParagraph"/>
              <w:spacing w:before="204"/>
              <w:ind w:left="9"/>
              <w:jc w:val="left"/>
              <w:rPr>
                <w:sz w:val="24"/>
              </w:rPr>
            </w:pPr>
            <w:r>
              <w:rPr>
                <w:sz w:val="24"/>
              </w:rPr>
              <w:t>,06</w:t>
            </w:r>
          </w:p>
        </w:tc>
        <w:tc>
          <w:tcPr>
            <w:tcW w:w="708" w:type="dxa"/>
          </w:tcPr>
          <w:p w14:paraId="59578121" w14:textId="77777777" w:rsidR="0024771B" w:rsidRDefault="0024771B" w:rsidP="00BA3780">
            <w:pPr>
              <w:pStyle w:val="TableParagraph"/>
              <w:spacing w:before="204"/>
              <w:ind w:left="9"/>
              <w:jc w:val="left"/>
              <w:rPr>
                <w:sz w:val="24"/>
              </w:rPr>
            </w:pPr>
            <w:r>
              <w:rPr>
                <w:sz w:val="24"/>
              </w:rPr>
              <w:t>,82</w:t>
            </w:r>
          </w:p>
        </w:tc>
        <w:tc>
          <w:tcPr>
            <w:tcW w:w="1147" w:type="dxa"/>
          </w:tcPr>
          <w:p w14:paraId="0D01AD7A" w14:textId="77777777" w:rsidR="0024771B" w:rsidRDefault="0024771B" w:rsidP="00BA3780">
            <w:pPr>
              <w:pStyle w:val="TableParagraph"/>
              <w:spacing w:before="204"/>
              <w:ind w:left="9"/>
              <w:jc w:val="left"/>
              <w:rPr>
                <w:sz w:val="24"/>
              </w:rPr>
            </w:pPr>
            <w:r>
              <w:rPr>
                <w:sz w:val="24"/>
              </w:rPr>
              <w:t>,10</w:t>
            </w:r>
          </w:p>
        </w:tc>
      </w:tr>
    </w:tbl>
    <w:p w14:paraId="1500448D" w14:textId="77777777" w:rsidR="0024771B" w:rsidRDefault="0024771B" w:rsidP="0024771B">
      <w:pPr>
        <w:rPr>
          <w:sz w:val="24"/>
        </w:rPr>
        <w:sectPr w:rsidR="0024771B">
          <w:pgSz w:w="11910" w:h="16840"/>
          <w:pgMar w:top="1580" w:right="1020" w:bottom="920" w:left="1300" w:header="0" w:footer="656" w:gutter="0"/>
          <w:cols w:space="708"/>
        </w:sectPr>
      </w:pPr>
    </w:p>
    <w:p w14:paraId="46529450" w14:textId="77777777" w:rsidR="0024771B" w:rsidRDefault="0024771B" w:rsidP="0024771B">
      <w:pPr>
        <w:pStyle w:val="GvdeMetni"/>
        <w:rPr>
          <w:rFonts w:ascii="Arial"/>
          <w:sz w:val="20"/>
        </w:rPr>
      </w:pPr>
    </w:p>
    <w:p w14:paraId="691098A7" w14:textId="77777777" w:rsidR="0024771B" w:rsidRDefault="0024771B" w:rsidP="0024771B">
      <w:pPr>
        <w:pStyle w:val="GvdeMetni"/>
        <w:spacing w:before="7"/>
        <w:rPr>
          <w:rFonts w:ascii="Arial"/>
          <w:sz w:val="13"/>
        </w:rPr>
      </w:pPr>
    </w:p>
    <w:p w14:paraId="3CBD2578" w14:textId="77777777" w:rsidR="0024771B" w:rsidRDefault="0024771B" w:rsidP="0024771B">
      <w:pPr>
        <w:pStyle w:val="GvdeMetni"/>
        <w:ind w:left="685"/>
        <w:rPr>
          <w:rFonts w:ascii="Arial"/>
          <w:sz w:val="20"/>
        </w:rPr>
      </w:pPr>
      <w:r>
        <w:rPr>
          <w:rFonts w:ascii="Arial"/>
          <w:noProof/>
          <w:sz w:val="20"/>
          <w:lang w:val="tr-TR" w:eastAsia="tr-TR"/>
        </w:rPr>
        <w:drawing>
          <wp:inline distT="0" distB="0" distL="0" distR="0" wp14:anchorId="1473DA44" wp14:editId="3B892C35">
            <wp:extent cx="5286291" cy="2828925"/>
            <wp:effectExtent l="0" t="0" r="0" b="0"/>
            <wp:docPr id="36" name="image8.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5286291" cy="2828925"/>
                    </a:xfrm>
                    <a:prstGeom prst="rect">
                      <a:avLst/>
                    </a:prstGeom>
                  </pic:spPr>
                </pic:pic>
              </a:graphicData>
            </a:graphic>
          </wp:inline>
        </w:drawing>
      </w:r>
    </w:p>
    <w:p w14:paraId="3F534E87" w14:textId="77777777" w:rsidR="0024771B" w:rsidRDefault="0024771B" w:rsidP="0024771B">
      <w:pPr>
        <w:pStyle w:val="GvdeMetni"/>
        <w:spacing w:before="2"/>
        <w:rPr>
          <w:rFonts w:ascii="Arial"/>
          <w:sz w:val="21"/>
        </w:rPr>
      </w:pPr>
    </w:p>
    <w:p w14:paraId="79F85407" w14:textId="77777777" w:rsidR="0024771B" w:rsidRDefault="0024771B" w:rsidP="0024771B">
      <w:pPr>
        <w:pStyle w:val="GvdeMetni"/>
        <w:spacing w:before="92" w:line="360" w:lineRule="auto"/>
        <w:ind w:left="684" w:right="676" w:firstLine="708"/>
        <w:jc w:val="both"/>
        <w:rPr>
          <w:rFonts w:ascii="Arial"/>
        </w:rPr>
      </w:pPr>
      <w:r>
        <w:rPr>
          <w:rFonts w:ascii="Arial"/>
        </w:rPr>
        <w:t xml:space="preserve">The compatibility index based on the remains (GFI) is the compatibility value between, 95 and 1, 0. Only, the values between 90 and 95 are acceptable as compatibility values. The (GFI=,73) result from the analysis is a successful result for the model and among the inspected variables and this means the necessary covariance has been calculated. Again, the SRMR values based on the compatibility index 0 and 0, 5 are compatible values. It is a successful result of the analysis for the (SRMR=, 06) model. For the independent compatibility index (CFI) model ,97 and 1,0 are good compatibility. </w:t>
      </w:r>
      <w:proofErr w:type="gramStart"/>
      <w:r>
        <w:rPr>
          <w:rFonts w:ascii="Arial"/>
        </w:rPr>
        <w:t>Only ,</w:t>
      </w:r>
      <w:proofErr w:type="gramEnd"/>
      <w:r>
        <w:rPr>
          <w:rFonts w:ascii="Arial"/>
        </w:rPr>
        <w:t xml:space="preserve"> between 95 and,97 are acceptable compatibility values. As it get closer to 1 it shows the compatibility gets better. The analysis result is a good value for the (CFI=8,2) model. Near error median square root (RMSEA) between 0 and 0,5 are compatible. Only 0,5 and ,10 and in- between values are seen to have compatible values. After the analysis the result (RMSEA=,10) is a successful result for the</w:t>
      </w:r>
      <w:r>
        <w:rPr>
          <w:rFonts w:ascii="Arial"/>
          <w:spacing w:val="-10"/>
        </w:rPr>
        <w:t xml:space="preserve"> </w:t>
      </w:r>
      <w:r>
        <w:rPr>
          <w:rFonts w:ascii="Arial"/>
        </w:rPr>
        <w:t>model.</w:t>
      </w:r>
    </w:p>
    <w:p w14:paraId="46BC7938" w14:textId="77777777" w:rsidR="0024771B" w:rsidRDefault="0024771B" w:rsidP="0024771B">
      <w:pPr>
        <w:pStyle w:val="Balk4"/>
        <w:spacing w:before="200"/>
        <w:ind w:left="1392"/>
        <w:jc w:val="both"/>
        <w:rPr>
          <w:rFonts w:ascii="Arial"/>
        </w:rPr>
      </w:pPr>
      <w:r>
        <w:rPr>
          <w:rFonts w:ascii="Arial"/>
        </w:rPr>
        <w:t>4.5. Processing of the Data</w:t>
      </w:r>
    </w:p>
    <w:p w14:paraId="478329BE" w14:textId="77777777" w:rsidR="0024771B" w:rsidRDefault="0024771B" w:rsidP="0024771B">
      <w:pPr>
        <w:pStyle w:val="GvdeMetni"/>
        <w:spacing w:before="4"/>
        <w:rPr>
          <w:rFonts w:ascii="Arial"/>
          <w:b/>
          <w:sz w:val="29"/>
        </w:rPr>
      </w:pPr>
    </w:p>
    <w:p w14:paraId="0DE5340B" w14:textId="77777777" w:rsidR="0024771B" w:rsidRDefault="0024771B" w:rsidP="0024771B">
      <w:pPr>
        <w:pStyle w:val="GvdeMetni"/>
        <w:spacing w:before="1" w:line="360" w:lineRule="auto"/>
        <w:ind w:left="684" w:right="682" w:firstLine="708"/>
        <w:jc w:val="both"/>
        <w:rPr>
          <w:rFonts w:ascii="Arial"/>
        </w:rPr>
      </w:pPr>
      <w:r>
        <w:rPr>
          <w:rFonts w:ascii="Arial"/>
        </w:rPr>
        <w:t>The values gathered via the measurement tools, are processed in SPSS 22.0 for Windows Package program and the data has been analyzed.</w:t>
      </w:r>
    </w:p>
    <w:p w14:paraId="2D0A518E" w14:textId="77777777" w:rsidR="0024771B" w:rsidRDefault="0024771B" w:rsidP="0024771B">
      <w:pPr>
        <w:pStyle w:val="GvdeMetni"/>
        <w:spacing w:before="199" w:line="360" w:lineRule="auto"/>
        <w:ind w:left="684" w:right="680" w:firstLine="708"/>
        <w:jc w:val="both"/>
        <w:rPr>
          <w:rFonts w:ascii="Arial" w:hAnsi="Arial"/>
        </w:rPr>
      </w:pPr>
      <w:r>
        <w:rPr>
          <w:rFonts w:ascii="Arial" w:hAnsi="Arial"/>
        </w:rPr>
        <w:t>To determine whether or not two unrelated examples medians have meaning or not, “t test” is used (Büyüköztürk, 2005:39).</w:t>
      </w:r>
    </w:p>
    <w:p w14:paraId="7FE779F7"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6E3F0093" w14:textId="77777777" w:rsidR="0024771B" w:rsidRDefault="0024771B" w:rsidP="0024771B">
      <w:pPr>
        <w:pStyle w:val="GvdeMetni"/>
        <w:spacing w:before="4"/>
        <w:rPr>
          <w:rFonts w:ascii="Arial"/>
          <w:sz w:val="25"/>
        </w:rPr>
      </w:pPr>
    </w:p>
    <w:p w14:paraId="0205ED62" w14:textId="77777777" w:rsidR="0024771B" w:rsidRDefault="0024771B" w:rsidP="0024771B">
      <w:pPr>
        <w:pStyle w:val="GvdeMetni"/>
        <w:spacing w:before="93" w:line="360" w:lineRule="auto"/>
        <w:ind w:left="684" w:right="675" w:firstLine="708"/>
        <w:jc w:val="both"/>
        <w:rPr>
          <w:rFonts w:ascii="Arial" w:hAnsi="Arial"/>
        </w:rPr>
      </w:pPr>
      <w:r>
        <w:rPr>
          <w:rFonts w:ascii="Arial" w:hAnsi="Arial"/>
        </w:rPr>
        <w:t>The directors used the t test to determine if there is a significant change according to “gender, education level, professional title, student count”. When more than two groups are compared, in unrelated examples the one way communality analysis (ANOVA) was used for analysis. In situations where there are significant changes the LSD (post hoc) test was used to determine which groups had differences. The ANOVA test was used to determine if there is a significant change regarding directors’ professional seniority, age, school seniority and teacher count (Büyüköztürk, 2005:</w:t>
      </w:r>
      <w:r>
        <w:rPr>
          <w:rFonts w:ascii="Arial" w:hAnsi="Arial"/>
          <w:spacing w:val="-21"/>
        </w:rPr>
        <w:t xml:space="preserve"> </w:t>
      </w:r>
      <w:r>
        <w:rPr>
          <w:rFonts w:ascii="Arial" w:hAnsi="Arial"/>
        </w:rPr>
        <w:t>48).</w:t>
      </w:r>
    </w:p>
    <w:p w14:paraId="38708452" w14:textId="77777777" w:rsidR="0024771B" w:rsidRDefault="0024771B" w:rsidP="0024771B">
      <w:pPr>
        <w:pStyle w:val="GvdeMetni"/>
        <w:spacing w:before="199" w:line="360" w:lineRule="auto"/>
        <w:ind w:left="684" w:right="675" w:firstLine="708"/>
        <w:jc w:val="both"/>
        <w:rPr>
          <w:rFonts w:ascii="Arial" w:hAnsi="Arial"/>
        </w:rPr>
      </w:pPr>
      <w:r>
        <w:rPr>
          <w:rFonts w:ascii="Arial" w:hAnsi="Arial"/>
        </w:rPr>
        <w:t>The correlation factor is used to determine and interpret the relationship between two variables (r=, 30 and +,30 low relationship, r= +,31 and +-,69 medium relationship r=+-,70 and +-,1,0 high relationship) (Büyüöztürk, 2005,32).</w:t>
      </w:r>
    </w:p>
    <w:p w14:paraId="4F910EB7" w14:textId="77777777" w:rsidR="0024771B" w:rsidRDefault="0024771B" w:rsidP="0024771B">
      <w:pPr>
        <w:pStyle w:val="GvdeMetni"/>
        <w:spacing w:before="202" w:line="360" w:lineRule="auto"/>
        <w:ind w:left="684" w:right="677" w:firstLine="708"/>
        <w:jc w:val="both"/>
        <w:rPr>
          <w:rFonts w:ascii="Arial" w:hAnsi="Arial"/>
        </w:rPr>
      </w:pPr>
      <w:r>
        <w:rPr>
          <w:rFonts w:ascii="Arial" w:hAnsi="Arial"/>
        </w:rPr>
        <w:t>Regression analysis explains two or more related variables or one dependent variable and the other independent variable separation and shows the relationship in-between to be explained with mathematical equality. (Büyüköztürk, 2005:91).</w:t>
      </w:r>
    </w:p>
    <w:p w14:paraId="0AEE538E" w14:textId="77777777" w:rsidR="0024771B" w:rsidRDefault="0024771B" w:rsidP="0024771B">
      <w:pPr>
        <w:pStyle w:val="GvdeMetni"/>
        <w:spacing w:before="199" w:line="360" w:lineRule="auto"/>
        <w:ind w:left="684" w:right="677" w:firstLine="708"/>
        <w:jc w:val="both"/>
        <w:rPr>
          <w:rFonts w:ascii="Arial"/>
        </w:rPr>
      </w:pPr>
      <w:r>
        <w:rPr>
          <w:rFonts w:ascii="Arial"/>
        </w:rPr>
        <w:t>The significance level of the research was taken as p&lt;0,05. The results received after the analysis were presented in tables to be</w:t>
      </w:r>
      <w:r>
        <w:rPr>
          <w:rFonts w:ascii="Arial"/>
          <w:spacing w:val="-30"/>
        </w:rPr>
        <w:t xml:space="preserve"> </w:t>
      </w:r>
      <w:r>
        <w:rPr>
          <w:rFonts w:ascii="Arial"/>
        </w:rPr>
        <w:t>interpreted.</w:t>
      </w:r>
    </w:p>
    <w:p w14:paraId="74083697"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7A232E0C" w14:textId="77777777" w:rsidR="0024771B" w:rsidRDefault="0024771B" w:rsidP="0024771B">
      <w:pPr>
        <w:pStyle w:val="GvdeMetni"/>
        <w:spacing w:before="4"/>
        <w:rPr>
          <w:rFonts w:ascii="Arial"/>
          <w:sz w:val="25"/>
        </w:rPr>
      </w:pPr>
    </w:p>
    <w:p w14:paraId="32AA717B" w14:textId="77777777" w:rsidR="0024771B" w:rsidRDefault="0024771B" w:rsidP="0024771B">
      <w:pPr>
        <w:pStyle w:val="Balk4"/>
        <w:spacing w:before="93" w:line="535" w:lineRule="auto"/>
        <w:ind w:left="3147" w:right="3129" w:firstLine="1012"/>
        <w:rPr>
          <w:rFonts w:ascii="Arial"/>
        </w:rPr>
      </w:pPr>
      <w:r>
        <w:rPr>
          <w:rFonts w:ascii="Arial"/>
        </w:rPr>
        <w:t>SECTION 5 FINDINGS AND DISCUSSION</w:t>
      </w:r>
    </w:p>
    <w:p w14:paraId="4FD03D8C" w14:textId="77777777" w:rsidR="0024771B" w:rsidRDefault="0024771B" w:rsidP="0024771B">
      <w:pPr>
        <w:pStyle w:val="GvdeMetni"/>
        <w:spacing w:line="360" w:lineRule="auto"/>
        <w:ind w:left="684" w:right="680" w:firstLine="708"/>
        <w:jc w:val="both"/>
        <w:rPr>
          <w:rFonts w:ascii="Arial" w:hAnsi="Arial"/>
        </w:rPr>
      </w:pPr>
      <w:r>
        <w:rPr>
          <w:rFonts w:ascii="Arial" w:hAnsi="Arial"/>
        </w:rPr>
        <w:t>In this section, the analysis results and findings and interpretations of directors’ belief regarding innovation management are presented.</w:t>
      </w:r>
    </w:p>
    <w:p w14:paraId="02D5F0BD" w14:textId="77777777" w:rsidR="0024771B" w:rsidRDefault="0024771B" w:rsidP="0024771B">
      <w:pPr>
        <w:pStyle w:val="Balk4"/>
        <w:numPr>
          <w:ilvl w:val="1"/>
          <w:numId w:val="81"/>
        </w:numPr>
        <w:tabs>
          <w:tab w:val="left" w:pos="1796"/>
        </w:tabs>
        <w:spacing w:before="197"/>
        <w:rPr>
          <w:rFonts w:ascii="Arial" w:hAnsi="Arial"/>
        </w:rPr>
      </w:pPr>
      <w:r>
        <w:rPr>
          <w:rFonts w:ascii="Arial" w:hAnsi="Arial"/>
          <w:spacing w:val="8"/>
        </w:rPr>
        <w:t xml:space="preserve">Directors’ </w:t>
      </w:r>
      <w:r>
        <w:rPr>
          <w:rFonts w:ascii="Arial" w:hAnsi="Arial"/>
          <w:spacing w:val="4"/>
        </w:rPr>
        <w:t xml:space="preserve">Faith </w:t>
      </w:r>
      <w:r>
        <w:rPr>
          <w:rFonts w:ascii="Arial" w:hAnsi="Arial"/>
          <w:spacing w:val="6"/>
        </w:rPr>
        <w:t xml:space="preserve">Regarding </w:t>
      </w:r>
      <w:r>
        <w:rPr>
          <w:rFonts w:ascii="Arial" w:hAnsi="Arial"/>
          <w:spacing w:val="8"/>
        </w:rPr>
        <w:t>Innovation</w:t>
      </w:r>
      <w:r>
        <w:rPr>
          <w:rFonts w:ascii="Arial" w:hAnsi="Arial"/>
          <w:spacing w:val="-20"/>
        </w:rPr>
        <w:t xml:space="preserve"> </w:t>
      </w:r>
      <w:r>
        <w:rPr>
          <w:rFonts w:ascii="Arial" w:hAnsi="Arial"/>
          <w:spacing w:val="6"/>
        </w:rPr>
        <w:t>Management</w:t>
      </w:r>
    </w:p>
    <w:p w14:paraId="64814412" w14:textId="77777777" w:rsidR="0024771B" w:rsidRDefault="0024771B" w:rsidP="0024771B">
      <w:pPr>
        <w:pStyle w:val="GvdeMetni"/>
        <w:spacing w:before="5"/>
        <w:rPr>
          <w:rFonts w:ascii="Arial"/>
          <w:b/>
          <w:sz w:val="29"/>
        </w:rPr>
      </w:pPr>
    </w:p>
    <w:p w14:paraId="4E1D5655" w14:textId="77777777" w:rsidR="0024771B" w:rsidRDefault="0024771B" w:rsidP="0024771B">
      <w:pPr>
        <w:pStyle w:val="GvdeMetni"/>
        <w:spacing w:line="360" w:lineRule="auto"/>
        <w:ind w:left="684" w:right="675" w:firstLine="708"/>
        <w:jc w:val="both"/>
        <w:rPr>
          <w:rFonts w:ascii="Arial" w:hAnsi="Arial"/>
        </w:rPr>
      </w:pPr>
      <w:r>
        <w:rPr>
          <w:rFonts w:ascii="Arial" w:hAnsi="Arial"/>
        </w:rPr>
        <w:t>In this section, the directors’ faith in efficiency of innovation management, gender, education level, professional title, professional seniority, age, school seniority, student count and teacher count analysis is handled.</w:t>
      </w:r>
    </w:p>
    <w:p w14:paraId="5685EC05" w14:textId="77777777" w:rsidR="0024771B" w:rsidRDefault="0024771B" w:rsidP="0024771B">
      <w:pPr>
        <w:pStyle w:val="Balk4"/>
        <w:numPr>
          <w:ilvl w:val="2"/>
          <w:numId w:val="81"/>
        </w:numPr>
        <w:tabs>
          <w:tab w:val="left" w:pos="2003"/>
        </w:tabs>
        <w:spacing w:before="199" w:line="360" w:lineRule="auto"/>
        <w:ind w:right="679" w:firstLine="708"/>
        <w:jc w:val="both"/>
        <w:rPr>
          <w:rFonts w:ascii="Arial" w:hAnsi="Arial"/>
        </w:rPr>
      </w:pPr>
      <w:r>
        <w:rPr>
          <w:rFonts w:ascii="Arial" w:hAnsi="Arial"/>
          <w:spacing w:val="9"/>
          <w:w w:val="95"/>
        </w:rPr>
        <w:t xml:space="preserve">Directors’ </w:t>
      </w:r>
      <w:r>
        <w:rPr>
          <w:rFonts w:ascii="Arial" w:hAnsi="Arial"/>
          <w:spacing w:val="4"/>
          <w:w w:val="95"/>
        </w:rPr>
        <w:t xml:space="preserve">Faith </w:t>
      </w:r>
      <w:r>
        <w:rPr>
          <w:rFonts w:ascii="Arial" w:hAnsi="Arial"/>
          <w:spacing w:val="6"/>
          <w:w w:val="95"/>
        </w:rPr>
        <w:t xml:space="preserve">in </w:t>
      </w:r>
      <w:r>
        <w:rPr>
          <w:rFonts w:ascii="Arial" w:hAnsi="Arial"/>
          <w:spacing w:val="9"/>
          <w:w w:val="95"/>
        </w:rPr>
        <w:t xml:space="preserve">Efficiency </w:t>
      </w:r>
      <w:r>
        <w:rPr>
          <w:rFonts w:ascii="Arial" w:hAnsi="Arial"/>
          <w:spacing w:val="7"/>
          <w:w w:val="95"/>
        </w:rPr>
        <w:t xml:space="preserve">of </w:t>
      </w:r>
      <w:r>
        <w:rPr>
          <w:rFonts w:ascii="Arial" w:hAnsi="Arial"/>
          <w:spacing w:val="9"/>
          <w:w w:val="95"/>
        </w:rPr>
        <w:t>Innovation</w:t>
      </w:r>
      <w:r>
        <w:rPr>
          <w:rFonts w:ascii="Arial" w:hAnsi="Arial"/>
          <w:spacing w:val="-42"/>
          <w:w w:val="95"/>
        </w:rPr>
        <w:t xml:space="preserve"> </w:t>
      </w:r>
      <w:r>
        <w:rPr>
          <w:rFonts w:ascii="Arial" w:hAnsi="Arial"/>
          <w:spacing w:val="4"/>
          <w:w w:val="95"/>
        </w:rPr>
        <w:t xml:space="preserve">Management </w:t>
      </w:r>
      <w:r>
        <w:rPr>
          <w:rFonts w:ascii="Arial" w:hAnsi="Arial"/>
          <w:spacing w:val="8"/>
          <w:w w:val="95"/>
        </w:rPr>
        <w:t xml:space="preserve">and </w:t>
      </w:r>
      <w:r>
        <w:rPr>
          <w:rFonts w:ascii="Arial" w:hAnsi="Arial"/>
          <w:spacing w:val="8"/>
        </w:rPr>
        <w:t xml:space="preserve">Interpretations </w:t>
      </w:r>
      <w:r>
        <w:rPr>
          <w:rFonts w:ascii="Arial" w:hAnsi="Arial"/>
          <w:spacing w:val="10"/>
        </w:rPr>
        <w:t xml:space="preserve">According </w:t>
      </w:r>
      <w:r>
        <w:rPr>
          <w:rFonts w:ascii="Arial" w:hAnsi="Arial"/>
          <w:spacing w:val="6"/>
        </w:rPr>
        <w:t xml:space="preserve">to </w:t>
      </w:r>
      <w:r>
        <w:rPr>
          <w:rFonts w:ascii="Arial" w:hAnsi="Arial"/>
          <w:spacing w:val="8"/>
        </w:rPr>
        <w:t xml:space="preserve">the </w:t>
      </w:r>
      <w:r>
        <w:rPr>
          <w:rFonts w:ascii="Arial" w:hAnsi="Arial"/>
          <w:spacing w:val="4"/>
        </w:rPr>
        <w:t>Gender</w:t>
      </w:r>
      <w:r>
        <w:rPr>
          <w:rFonts w:ascii="Arial" w:hAnsi="Arial"/>
          <w:spacing w:val="-27"/>
        </w:rPr>
        <w:t xml:space="preserve"> </w:t>
      </w:r>
      <w:r>
        <w:rPr>
          <w:rFonts w:ascii="Arial" w:hAnsi="Arial"/>
          <w:spacing w:val="5"/>
        </w:rPr>
        <w:t>Variable</w:t>
      </w:r>
    </w:p>
    <w:p w14:paraId="6ABC604B" w14:textId="77777777" w:rsidR="0024771B" w:rsidRDefault="0024771B" w:rsidP="0024771B">
      <w:pPr>
        <w:pStyle w:val="GvdeMetni"/>
        <w:spacing w:before="199" w:line="360" w:lineRule="auto"/>
        <w:ind w:left="684" w:right="677" w:firstLine="708"/>
        <w:jc w:val="both"/>
        <w:rPr>
          <w:rFonts w:ascii="Arial" w:hAnsi="Arial"/>
        </w:rPr>
      </w:pPr>
      <w:r>
        <w:rPr>
          <w:rFonts w:ascii="Arial" w:hAnsi="Arial"/>
        </w:rPr>
        <w:t>Directors’ faith in efficiency of innovation management are grouped according to the gender variable and two “independent t-tests” have been conducted. In table 5.1 t test results according to gender variables are listed. Directors’ innovation management faith in efficiency are generally close to one another.</w:t>
      </w:r>
    </w:p>
    <w:p w14:paraId="57C70D56" w14:textId="77777777" w:rsidR="0024771B" w:rsidRDefault="0024771B" w:rsidP="0024771B">
      <w:pPr>
        <w:pStyle w:val="GvdeMetni"/>
        <w:spacing w:before="201"/>
        <w:ind w:left="2086"/>
        <w:jc w:val="both"/>
        <w:rPr>
          <w:rFonts w:ascii="Arial"/>
        </w:rPr>
      </w:pPr>
      <w:r>
        <w:rPr>
          <w:rFonts w:ascii="Arial"/>
        </w:rPr>
        <w:t>Table 5.1 T Test Table Results by Gender Variable</w:t>
      </w:r>
    </w:p>
    <w:p w14:paraId="0A579242" w14:textId="77777777" w:rsidR="0024771B" w:rsidRDefault="0024771B" w:rsidP="0024771B">
      <w:pPr>
        <w:pStyle w:val="GvdeMetni"/>
        <w:spacing w:before="3"/>
        <w:rPr>
          <w:rFonts w:ascii="Arial"/>
          <w:sz w:val="1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4"/>
        <w:gridCol w:w="1154"/>
        <w:gridCol w:w="1092"/>
        <w:gridCol w:w="1092"/>
        <w:gridCol w:w="1094"/>
        <w:gridCol w:w="1101"/>
        <w:gridCol w:w="1079"/>
        <w:gridCol w:w="1103"/>
      </w:tblGrid>
      <w:tr w:rsidR="0024771B" w14:paraId="7579B680" w14:textId="77777777" w:rsidTr="00BA3780">
        <w:trPr>
          <w:trHeight w:val="412"/>
        </w:trPr>
        <w:tc>
          <w:tcPr>
            <w:tcW w:w="1644" w:type="dxa"/>
          </w:tcPr>
          <w:p w14:paraId="5C92A4AC" w14:textId="77777777" w:rsidR="0024771B" w:rsidRDefault="0024771B" w:rsidP="00BA3780">
            <w:pPr>
              <w:pStyle w:val="TableParagraph"/>
              <w:spacing w:line="274" w:lineRule="exact"/>
              <w:ind w:left="11"/>
              <w:jc w:val="left"/>
              <w:rPr>
                <w:sz w:val="24"/>
              </w:rPr>
            </w:pPr>
            <w:r>
              <w:rPr>
                <w:sz w:val="24"/>
              </w:rPr>
              <w:t>Size</w:t>
            </w:r>
          </w:p>
        </w:tc>
        <w:tc>
          <w:tcPr>
            <w:tcW w:w="1154" w:type="dxa"/>
          </w:tcPr>
          <w:p w14:paraId="00C44B41" w14:textId="77777777" w:rsidR="0024771B" w:rsidRDefault="0024771B" w:rsidP="00BA3780">
            <w:pPr>
              <w:pStyle w:val="TableParagraph"/>
              <w:spacing w:line="274" w:lineRule="exact"/>
              <w:ind w:left="9"/>
              <w:jc w:val="left"/>
              <w:rPr>
                <w:sz w:val="24"/>
              </w:rPr>
            </w:pPr>
            <w:r>
              <w:rPr>
                <w:sz w:val="24"/>
              </w:rPr>
              <w:t>Variable</w:t>
            </w:r>
          </w:p>
        </w:tc>
        <w:tc>
          <w:tcPr>
            <w:tcW w:w="1092" w:type="dxa"/>
          </w:tcPr>
          <w:p w14:paraId="0587BE41" w14:textId="77777777" w:rsidR="0024771B" w:rsidRDefault="0024771B" w:rsidP="00BA3780">
            <w:pPr>
              <w:pStyle w:val="TableParagraph"/>
              <w:spacing w:line="274" w:lineRule="exact"/>
              <w:ind w:left="8"/>
              <w:rPr>
                <w:sz w:val="24"/>
              </w:rPr>
            </w:pPr>
            <w:r>
              <w:rPr>
                <w:w w:val="99"/>
                <w:sz w:val="24"/>
              </w:rPr>
              <w:t>N</w:t>
            </w:r>
          </w:p>
        </w:tc>
        <w:tc>
          <w:tcPr>
            <w:tcW w:w="1092" w:type="dxa"/>
          </w:tcPr>
          <w:p w14:paraId="439A7B96" w14:textId="77777777" w:rsidR="0024771B" w:rsidRDefault="0024771B" w:rsidP="00BA3780">
            <w:pPr>
              <w:pStyle w:val="TableParagraph"/>
              <w:spacing w:line="274" w:lineRule="exact"/>
              <w:ind w:left="9"/>
              <w:rPr>
                <w:sz w:val="24"/>
              </w:rPr>
            </w:pPr>
            <w:r>
              <w:rPr>
                <w:sz w:val="24"/>
              </w:rPr>
              <w:t>X</w:t>
            </w:r>
          </w:p>
        </w:tc>
        <w:tc>
          <w:tcPr>
            <w:tcW w:w="1094" w:type="dxa"/>
          </w:tcPr>
          <w:p w14:paraId="188402C4" w14:textId="77777777" w:rsidR="0024771B" w:rsidRDefault="0024771B" w:rsidP="00BA3780">
            <w:pPr>
              <w:pStyle w:val="TableParagraph"/>
              <w:spacing w:line="274" w:lineRule="exact"/>
              <w:ind w:left="156" w:right="150"/>
              <w:rPr>
                <w:sz w:val="24"/>
              </w:rPr>
            </w:pPr>
            <w:r>
              <w:rPr>
                <w:sz w:val="24"/>
              </w:rPr>
              <w:t>ss</w:t>
            </w:r>
          </w:p>
        </w:tc>
        <w:tc>
          <w:tcPr>
            <w:tcW w:w="1101" w:type="dxa"/>
          </w:tcPr>
          <w:p w14:paraId="1B6AE88E" w14:textId="77777777" w:rsidR="0024771B" w:rsidRDefault="0024771B" w:rsidP="00BA3780">
            <w:pPr>
              <w:pStyle w:val="TableParagraph"/>
              <w:spacing w:line="274" w:lineRule="exact"/>
              <w:ind w:left="329" w:right="318"/>
              <w:rPr>
                <w:sz w:val="24"/>
              </w:rPr>
            </w:pPr>
            <w:r>
              <w:rPr>
                <w:sz w:val="24"/>
              </w:rPr>
              <w:t>Sd</w:t>
            </w:r>
          </w:p>
        </w:tc>
        <w:tc>
          <w:tcPr>
            <w:tcW w:w="1079" w:type="dxa"/>
          </w:tcPr>
          <w:p w14:paraId="6F6850C5" w14:textId="77777777" w:rsidR="0024771B" w:rsidRDefault="0024771B" w:rsidP="00BA3780">
            <w:pPr>
              <w:pStyle w:val="TableParagraph"/>
              <w:spacing w:line="274" w:lineRule="exact"/>
              <w:ind w:left="12"/>
              <w:rPr>
                <w:sz w:val="24"/>
              </w:rPr>
            </w:pPr>
            <w:r>
              <w:rPr>
                <w:sz w:val="24"/>
              </w:rPr>
              <w:t>t</w:t>
            </w:r>
          </w:p>
        </w:tc>
        <w:tc>
          <w:tcPr>
            <w:tcW w:w="1103" w:type="dxa"/>
          </w:tcPr>
          <w:p w14:paraId="0FEF96D2" w14:textId="77777777" w:rsidR="0024771B" w:rsidRDefault="0024771B" w:rsidP="00BA3780">
            <w:pPr>
              <w:pStyle w:val="TableParagraph"/>
              <w:spacing w:line="274" w:lineRule="exact"/>
              <w:ind w:left="12"/>
              <w:rPr>
                <w:sz w:val="24"/>
              </w:rPr>
            </w:pPr>
            <w:r>
              <w:rPr>
                <w:sz w:val="24"/>
              </w:rPr>
              <w:t>P</w:t>
            </w:r>
          </w:p>
        </w:tc>
      </w:tr>
      <w:tr w:rsidR="0024771B" w14:paraId="60553991" w14:textId="77777777" w:rsidTr="00BA3780">
        <w:trPr>
          <w:trHeight w:val="347"/>
        </w:trPr>
        <w:tc>
          <w:tcPr>
            <w:tcW w:w="1644" w:type="dxa"/>
            <w:tcBorders>
              <w:bottom w:val="nil"/>
            </w:tcBorders>
          </w:tcPr>
          <w:p w14:paraId="595B3FE3" w14:textId="77777777" w:rsidR="0024771B" w:rsidRDefault="0024771B" w:rsidP="00BA3780">
            <w:pPr>
              <w:pStyle w:val="TableParagraph"/>
              <w:spacing w:line="274" w:lineRule="exact"/>
              <w:ind w:left="11"/>
              <w:jc w:val="left"/>
              <w:rPr>
                <w:sz w:val="24"/>
              </w:rPr>
            </w:pPr>
            <w:r>
              <w:rPr>
                <w:sz w:val="24"/>
              </w:rPr>
              <w:t>Input Method</w:t>
            </w:r>
          </w:p>
        </w:tc>
        <w:tc>
          <w:tcPr>
            <w:tcW w:w="1154" w:type="dxa"/>
            <w:tcBorders>
              <w:bottom w:val="nil"/>
            </w:tcBorders>
          </w:tcPr>
          <w:p w14:paraId="1CAEDD2E" w14:textId="77777777" w:rsidR="0024771B" w:rsidRDefault="0024771B" w:rsidP="00BA3780">
            <w:pPr>
              <w:pStyle w:val="TableParagraph"/>
              <w:spacing w:line="274" w:lineRule="exact"/>
              <w:ind w:left="9"/>
              <w:jc w:val="left"/>
              <w:rPr>
                <w:sz w:val="24"/>
              </w:rPr>
            </w:pPr>
            <w:r>
              <w:rPr>
                <w:sz w:val="24"/>
              </w:rPr>
              <w:t>Woman</w:t>
            </w:r>
          </w:p>
        </w:tc>
        <w:tc>
          <w:tcPr>
            <w:tcW w:w="1092" w:type="dxa"/>
            <w:tcBorders>
              <w:bottom w:val="nil"/>
            </w:tcBorders>
          </w:tcPr>
          <w:p w14:paraId="7B67EEE5" w14:textId="77777777" w:rsidR="0024771B" w:rsidRDefault="0024771B" w:rsidP="00BA3780">
            <w:pPr>
              <w:pStyle w:val="TableParagraph"/>
              <w:spacing w:line="274" w:lineRule="exact"/>
              <w:ind w:left="158" w:right="146"/>
              <w:rPr>
                <w:sz w:val="24"/>
              </w:rPr>
            </w:pPr>
            <w:r>
              <w:rPr>
                <w:sz w:val="24"/>
              </w:rPr>
              <w:t>32</w:t>
            </w:r>
          </w:p>
        </w:tc>
        <w:tc>
          <w:tcPr>
            <w:tcW w:w="1092" w:type="dxa"/>
            <w:tcBorders>
              <w:bottom w:val="nil"/>
            </w:tcBorders>
          </w:tcPr>
          <w:p w14:paraId="5D44C871" w14:textId="77777777" w:rsidR="0024771B" w:rsidRDefault="0024771B" w:rsidP="00BA3780">
            <w:pPr>
              <w:pStyle w:val="TableParagraph"/>
              <w:spacing w:line="274" w:lineRule="exact"/>
              <w:ind w:left="158" w:right="148"/>
              <w:rPr>
                <w:sz w:val="24"/>
              </w:rPr>
            </w:pPr>
            <w:r>
              <w:rPr>
                <w:sz w:val="24"/>
              </w:rPr>
              <w:t>3,0750</w:t>
            </w:r>
          </w:p>
        </w:tc>
        <w:tc>
          <w:tcPr>
            <w:tcW w:w="1094" w:type="dxa"/>
            <w:tcBorders>
              <w:bottom w:val="nil"/>
            </w:tcBorders>
          </w:tcPr>
          <w:p w14:paraId="32CA7DA1" w14:textId="77777777" w:rsidR="0024771B" w:rsidRDefault="0024771B" w:rsidP="00BA3780">
            <w:pPr>
              <w:pStyle w:val="TableParagraph"/>
              <w:spacing w:line="274" w:lineRule="exact"/>
              <w:ind w:left="158" w:right="150"/>
              <w:rPr>
                <w:sz w:val="24"/>
              </w:rPr>
            </w:pPr>
            <w:r>
              <w:rPr>
                <w:sz w:val="24"/>
              </w:rPr>
              <w:t>,49187</w:t>
            </w:r>
          </w:p>
        </w:tc>
        <w:tc>
          <w:tcPr>
            <w:tcW w:w="1101" w:type="dxa"/>
            <w:tcBorders>
              <w:bottom w:val="nil"/>
            </w:tcBorders>
          </w:tcPr>
          <w:p w14:paraId="1D425684" w14:textId="77777777" w:rsidR="0024771B" w:rsidRDefault="0024771B" w:rsidP="00BA3780">
            <w:pPr>
              <w:pStyle w:val="TableParagraph"/>
              <w:spacing w:line="274" w:lineRule="exact"/>
              <w:ind w:left="329" w:right="320"/>
              <w:rPr>
                <w:sz w:val="24"/>
              </w:rPr>
            </w:pPr>
            <w:r>
              <w:rPr>
                <w:sz w:val="24"/>
              </w:rPr>
              <w:t>148</w:t>
            </w:r>
          </w:p>
        </w:tc>
        <w:tc>
          <w:tcPr>
            <w:tcW w:w="1079" w:type="dxa"/>
            <w:tcBorders>
              <w:bottom w:val="nil"/>
            </w:tcBorders>
          </w:tcPr>
          <w:p w14:paraId="14FDD54E" w14:textId="77777777" w:rsidR="0024771B" w:rsidRDefault="0024771B" w:rsidP="00BA3780">
            <w:pPr>
              <w:pStyle w:val="TableParagraph"/>
              <w:jc w:val="left"/>
              <w:rPr>
                <w:rFonts w:ascii="Times New Roman"/>
                <w:sz w:val="24"/>
              </w:rPr>
            </w:pPr>
          </w:p>
        </w:tc>
        <w:tc>
          <w:tcPr>
            <w:tcW w:w="1103" w:type="dxa"/>
            <w:tcBorders>
              <w:bottom w:val="nil"/>
            </w:tcBorders>
          </w:tcPr>
          <w:p w14:paraId="68ECD285" w14:textId="77777777" w:rsidR="0024771B" w:rsidRDefault="0024771B" w:rsidP="00BA3780">
            <w:pPr>
              <w:pStyle w:val="TableParagraph"/>
              <w:jc w:val="left"/>
              <w:rPr>
                <w:rFonts w:ascii="Times New Roman"/>
                <w:sz w:val="24"/>
              </w:rPr>
            </w:pPr>
          </w:p>
        </w:tc>
      </w:tr>
      <w:tr w:rsidR="0024771B" w14:paraId="35C61446" w14:textId="77777777" w:rsidTr="00BA3780">
        <w:trPr>
          <w:trHeight w:val="413"/>
        </w:trPr>
        <w:tc>
          <w:tcPr>
            <w:tcW w:w="1644" w:type="dxa"/>
            <w:tcBorders>
              <w:top w:val="nil"/>
              <w:bottom w:val="nil"/>
            </w:tcBorders>
          </w:tcPr>
          <w:p w14:paraId="408E562E" w14:textId="77777777" w:rsidR="0024771B" w:rsidRDefault="0024771B" w:rsidP="00BA3780">
            <w:pPr>
              <w:pStyle w:val="TableParagraph"/>
              <w:jc w:val="left"/>
              <w:rPr>
                <w:rFonts w:ascii="Times New Roman"/>
                <w:sz w:val="24"/>
              </w:rPr>
            </w:pPr>
          </w:p>
        </w:tc>
        <w:tc>
          <w:tcPr>
            <w:tcW w:w="1154" w:type="dxa"/>
            <w:tcBorders>
              <w:top w:val="nil"/>
              <w:bottom w:val="nil"/>
            </w:tcBorders>
          </w:tcPr>
          <w:p w14:paraId="2F8CE8C5" w14:textId="77777777" w:rsidR="0024771B" w:rsidRDefault="0024771B" w:rsidP="00BA3780">
            <w:pPr>
              <w:pStyle w:val="TableParagraph"/>
              <w:jc w:val="left"/>
              <w:rPr>
                <w:rFonts w:ascii="Times New Roman"/>
                <w:sz w:val="24"/>
              </w:rPr>
            </w:pPr>
          </w:p>
        </w:tc>
        <w:tc>
          <w:tcPr>
            <w:tcW w:w="1092" w:type="dxa"/>
            <w:tcBorders>
              <w:top w:val="nil"/>
              <w:bottom w:val="nil"/>
            </w:tcBorders>
          </w:tcPr>
          <w:p w14:paraId="4BCAA109" w14:textId="77777777" w:rsidR="0024771B" w:rsidRDefault="0024771B" w:rsidP="00BA3780">
            <w:pPr>
              <w:pStyle w:val="TableParagraph"/>
              <w:jc w:val="left"/>
              <w:rPr>
                <w:rFonts w:ascii="Times New Roman"/>
                <w:sz w:val="24"/>
              </w:rPr>
            </w:pPr>
          </w:p>
        </w:tc>
        <w:tc>
          <w:tcPr>
            <w:tcW w:w="1092" w:type="dxa"/>
            <w:tcBorders>
              <w:top w:val="nil"/>
              <w:bottom w:val="nil"/>
            </w:tcBorders>
          </w:tcPr>
          <w:p w14:paraId="3790BD72" w14:textId="77777777" w:rsidR="0024771B" w:rsidRDefault="0024771B" w:rsidP="00BA3780">
            <w:pPr>
              <w:pStyle w:val="TableParagraph"/>
              <w:jc w:val="left"/>
              <w:rPr>
                <w:rFonts w:ascii="Times New Roman"/>
                <w:sz w:val="24"/>
              </w:rPr>
            </w:pPr>
          </w:p>
        </w:tc>
        <w:tc>
          <w:tcPr>
            <w:tcW w:w="1094" w:type="dxa"/>
            <w:tcBorders>
              <w:top w:val="nil"/>
              <w:bottom w:val="nil"/>
            </w:tcBorders>
          </w:tcPr>
          <w:p w14:paraId="46C09CD3" w14:textId="77777777" w:rsidR="0024771B" w:rsidRDefault="0024771B" w:rsidP="00BA3780">
            <w:pPr>
              <w:pStyle w:val="TableParagraph"/>
              <w:jc w:val="left"/>
              <w:rPr>
                <w:rFonts w:ascii="Times New Roman"/>
                <w:sz w:val="24"/>
              </w:rPr>
            </w:pPr>
          </w:p>
        </w:tc>
        <w:tc>
          <w:tcPr>
            <w:tcW w:w="1101" w:type="dxa"/>
            <w:tcBorders>
              <w:top w:val="nil"/>
              <w:bottom w:val="nil"/>
            </w:tcBorders>
          </w:tcPr>
          <w:p w14:paraId="664D1F65" w14:textId="77777777" w:rsidR="0024771B" w:rsidRDefault="0024771B" w:rsidP="00BA3780">
            <w:pPr>
              <w:pStyle w:val="TableParagraph"/>
              <w:jc w:val="left"/>
              <w:rPr>
                <w:rFonts w:ascii="Times New Roman"/>
                <w:sz w:val="24"/>
              </w:rPr>
            </w:pPr>
          </w:p>
        </w:tc>
        <w:tc>
          <w:tcPr>
            <w:tcW w:w="1079" w:type="dxa"/>
            <w:tcBorders>
              <w:top w:val="nil"/>
              <w:bottom w:val="nil"/>
            </w:tcBorders>
          </w:tcPr>
          <w:p w14:paraId="37BA503E" w14:textId="77777777" w:rsidR="0024771B" w:rsidRDefault="0024771B" w:rsidP="00BA3780">
            <w:pPr>
              <w:pStyle w:val="TableParagraph"/>
              <w:spacing w:before="65"/>
              <w:ind w:right="224"/>
              <w:jc w:val="right"/>
              <w:rPr>
                <w:sz w:val="24"/>
              </w:rPr>
            </w:pPr>
            <w:r>
              <w:rPr>
                <w:sz w:val="24"/>
              </w:rPr>
              <w:t>1,087</w:t>
            </w:r>
          </w:p>
        </w:tc>
        <w:tc>
          <w:tcPr>
            <w:tcW w:w="1103" w:type="dxa"/>
            <w:tcBorders>
              <w:top w:val="nil"/>
              <w:bottom w:val="nil"/>
            </w:tcBorders>
          </w:tcPr>
          <w:p w14:paraId="01A5193E" w14:textId="77777777" w:rsidR="0024771B" w:rsidRDefault="0024771B" w:rsidP="00BA3780">
            <w:pPr>
              <w:pStyle w:val="TableParagraph"/>
              <w:spacing w:before="65"/>
              <w:ind w:left="300" w:right="285"/>
              <w:rPr>
                <w:sz w:val="24"/>
              </w:rPr>
            </w:pPr>
            <w:r>
              <w:rPr>
                <w:sz w:val="24"/>
              </w:rPr>
              <w:t>,279</w:t>
            </w:r>
          </w:p>
        </w:tc>
      </w:tr>
      <w:tr w:rsidR="0024771B" w14:paraId="5A1488FE" w14:textId="77777777" w:rsidTr="00BA3780">
        <w:trPr>
          <w:trHeight w:val="481"/>
        </w:trPr>
        <w:tc>
          <w:tcPr>
            <w:tcW w:w="1644" w:type="dxa"/>
            <w:tcBorders>
              <w:top w:val="nil"/>
            </w:tcBorders>
          </w:tcPr>
          <w:p w14:paraId="0B04967A" w14:textId="77777777" w:rsidR="0024771B" w:rsidRDefault="0024771B" w:rsidP="00BA3780">
            <w:pPr>
              <w:pStyle w:val="TableParagraph"/>
              <w:jc w:val="left"/>
              <w:rPr>
                <w:rFonts w:ascii="Times New Roman"/>
                <w:sz w:val="24"/>
              </w:rPr>
            </w:pPr>
          </w:p>
        </w:tc>
        <w:tc>
          <w:tcPr>
            <w:tcW w:w="1154" w:type="dxa"/>
            <w:tcBorders>
              <w:top w:val="nil"/>
            </w:tcBorders>
          </w:tcPr>
          <w:p w14:paraId="4A0D8B7B" w14:textId="77777777" w:rsidR="0024771B" w:rsidRDefault="0024771B" w:rsidP="00BA3780">
            <w:pPr>
              <w:pStyle w:val="TableParagraph"/>
              <w:spacing w:before="64"/>
              <w:ind w:left="9"/>
              <w:jc w:val="left"/>
              <w:rPr>
                <w:sz w:val="24"/>
              </w:rPr>
            </w:pPr>
            <w:r>
              <w:rPr>
                <w:sz w:val="24"/>
              </w:rPr>
              <w:t>Male</w:t>
            </w:r>
          </w:p>
        </w:tc>
        <w:tc>
          <w:tcPr>
            <w:tcW w:w="1092" w:type="dxa"/>
            <w:tcBorders>
              <w:top w:val="nil"/>
            </w:tcBorders>
          </w:tcPr>
          <w:p w14:paraId="04ACBA44" w14:textId="77777777" w:rsidR="0024771B" w:rsidRDefault="0024771B" w:rsidP="00BA3780">
            <w:pPr>
              <w:pStyle w:val="TableParagraph"/>
              <w:spacing w:before="64"/>
              <w:ind w:left="158" w:right="146"/>
              <w:rPr>
                <w:sz w:val="24"/>
              </w:rPr>
            </w:pPr>
            <w:r>
              <w:rPr>
                <w:sz w:val="24"/>
              </w:rPr>
              <w:t>118</w:t>
            </w:r>
          </w:p>
        </w:tc>
        <w:tc>
          <w:tcPr>
            <w:tcW w:w="1092" w:type="dxa"/>
            <w:tcBorders>
              <w:top w:val="nil"/>
            </w:tcBorders>
          </w:tcPr>
          <w:p w14:paraId="7172683D" w14:textId="77777777" w:rsidR="0024771B" w:rsidRDefault="0024771B" w:rsidP="00BA3780">
            <w:pPr>
              <w:pStyle w:val="TableParagraph"/>
              <w:spacing w:before="64"/>
              <w:ind w:left="158" w:right="148"/>
              <w:rPr>
                <w:sz w:val="24"/>
              </w:rPr>
            </w:pPr>
            <w:r>
              <w:rPr>
                <w:sz w:val="24"/>
              </w:rPr>
              <w:t>2,9814</w:t>
            </w:r>
          </w:p>
        </w:tc>
        <w:tc>
          <w:tcPr>
            <w:tcW w:w="1094" w:type="dxa"/>
            <w:tcBorders>
              <w:top w:val="nil"/>
            </w:tcBorders>
          </w:tcPr>
          <w:p w14:paraId="4D15EC70" w14:textId="77777777" w:rsidR="0024771B" w:rsidRDefault="0024771B" w:rsidP="00BA3780">
            <w:pPr>
              <w:pStyle w:val="TableParagraph"/>
              <w:spacing w:before="64"/>
              <w:ind w:left="157" w:right="150"/>
              <w:rPr>
                <w:sz w:val="24"/>
              </w:rPr>
            </w:pPr>
            <w:r>
              <w:rPr>
                <w:sz w:val="24"/>
              </w:rPr>
              <w:t>,41509</w:t>
            </w:r>
          </w:p>
        </w:tc>
        <w:tc>
          <w:tcPr>
            <w:tcW w:w="1101" w:type="dxa"/>
            <w:tcBorders>
              <w:top w:val="nil"/>
            </w:tcBorders>
          </w:tcPr>
          <w:p w14:paraId="5D1C5D54" w14:textId="77777777" w:rsidR="0024771B" w:rsidRDefault="0024771B" w:rsidP="00BA3780">
            <w:pPr>
              <w:pStyle w:val="TableParagraph"/>
              <w:jc w:val="left"/>
              <w:rPr>
                <w:rFonts w:ascii="Times New Roman"/>
                <w:sz w:val="24"/>
              </w:rPr>
            </w:pPr>
          </w:p>
        </w:tc>
        <w:tc>
          <w:tcPr>
            <w:tcW w:w="1079" w:type="dxa"/>
            <w:tcBorders>
              <w:top w:val="nil"/>
            </w:tcBorders>
          </w:tcPr>
          <w:p w14:paraId="243534C9" w14:textId="77777777" w:rsidR="0024771B" w:rsidRDefault="0024771B" w:rsidP="00BA3780">
            <w:pPr>
              <w:pStyle w:val="TableParagraph"/>
              <w:jc w:val="left"/>
              <w:rPr>
                <w:rFonts w:ascii="Times New Roman"/>
                <w:sz w:val="24"/>
              </w:rPr>
            </w:pPr>
          </w:p>
        </w:tc>
        <w:tc>
          <w:tcPr>
            <w:tcW w:w="1103" w:type="dxa"/>
            <w:tcBorders>
              <w:top w:val="nil"/>
            </w:tcBorders>
          </w:tcPr>
          <w:p w14:paraId="2836D19F" w14:textId="77777777" w:rsidR="0024771B" w:rsidRDefault="0024771B" w:rsidP="00BA3780">
            <w:pPr>
              <w:pStyle w:val="TableParagraph"/>
              <w:jc w:val="left"/>
              <w:rPr>
                <w:rFonts w:ascii="Times New Roman"/>
                <w:sz w:val="24"/>
              </w:rPr>
            </w:pPr>
          </w:p>
        </w:tc>
      </w:tr>
      <w:tr w:rsidR="0024771B" w14:paraId="05F54D33" w14:textId="77777777" w:rsidTr="00BA3780">
        <w:trPr>
          <w:trHeight w:val="756"/>
        </w:trPr>
        <w:tc>
          <w:tcPr>
            <w:tcW w:w="1644" w:type="dxa"/>
            <w:tcBorders>
              <w:bottom w:val="nil"/>
            </w:tcBorders>
          </w:tcPr>
          <w:p w14:paraId="60D85602" w14:textId="77777777" w:rsidR="0024771B" w:rsidRDefault="0024771B" w:rsidP="00BA3780">
            <w:pPr>
              <w:pStyle w:val="TableParagraph"/>
              <w:spacing w:line="274" w:lineRule="exact"/>
              <w:ind w:left="11"/>
              <w:jc w:val="left"/>
              <w:rPr>
                <w:sz w:val="24"/>
              </w:rPr>
            </w:pPr>
            <w:r>
              <w:rPr>
                <w:sz w:val="24"/>
              </w:rPr>
              <w:t>Innovation</w:t>
            </w:r>
          </w:p>
          <w:p w14:paraId="66686D7B" w14:textId="77777777" w:rsidR="0024771B" w:rsidRDefault="0024771B" w:rsidP="00BA3780">
            <w:pPr>
              <w:pStyle w:val="TableParagraph"/>
              <w:spacing w:before="139"/>
              <w:ind w:left="11"/>
              <w:jc w:val="left"/>
              <w:rPr>
                <w:sz w:val="24"/>
              </w:rPr>
            </w:pPr>
            <w:r>
              <w:rPr>
                <w:sz w:val="24"/>
              </w:rPr>
              <w:t>Strategy</w:t>
            </w:r>
          </w:p>
        </w:tc>
        <w:tc>
          <w:tcPr>
            <w:tcW w:w="1154" w:type="dxa"/>
            <w:tcBorders>
              <w:bottom w:val="nil"/>
            </w:tcBorders>
          </w:tcPr>
          <w:p w14:paraId="4F3CF0F5" w14:textId="77777777" w:rsidR="0024771B" w:rsidRDefault="0024771B" w:rsidP="00BA3780">
            <w:pPr>
              <w:pStyle w:val="TableParagraph"/>
              <w:spacing w:line="274" w:lineRule="exact"/>
              <w:ind w:left="9"/>
              <w:jc w:val="left"/>
              <w:rPr>
                <w:sz w:val="24"/>
              </w:rPr>
            </w:pPr>
            <w:r>
              <w:rPr>
                <w:sz w:val="24"/>
              </w:rPr>
              <w:t>Woman</w:t>
            </w:r>
          </w:p>
        </w:tc>
        <w:tc>
          <w:tcPr>
            <w:tcW w:w="1092" w:type="dxa"/>
            <w:tcBorders>
              <w:bottom w:val="nil"/>
            </w:tcBorders>
          </w:tcPr>
          <w:p w14:paraId="6FF4C8B5" w14:textId="77777777" w:rsidR="0024771B" w:rsidRDefault="0024771B" w:rsidP="00BA3780">
            <w:pPr>
              <w:pStyle w:val="TableParagraph"/>
              <w:spacing w:line="274" w:lineRule="exact"/>
              <w:ind w:left="158" w:right="146"/>
              <w:rPr>
                <w:sz w:val="24"/>
              </w:rPr>
            </w:pPr>
            <w:r>
              <w:rPr>
                <w:sz w:val="24"/>
              </w:rPr>
              <w:t>32</w:t>
            </w:r>
          </w:p>
        </w:tc>
        <w:tc>
          <w:tcPr>
            <w:tcW w:w="1092" w:type="dxa"/>
            <w:tcBorders>
              <w:bottom w:val="nil"/>
            </w:tcBorders>
          </w:tcPr>
          <w:p w14:paraId="1CC4C290" w14:textId="77777777" w:rsidR="0024771B" w:rsidRDefault="0024771B" w:rsidP="00BA3780">
            <w:pPr>
              <w:pStyle w:val="TableParagraph"/>
              <w:spacing w:line="274" w:lineRule="exact"/>
              <w:ind w:left="158" w:right="148"/>
              <w:rPr>
                <w:sz w:val="24"/>
              </w:rPr>
            </w:pPr>
            <w:r>
              <w:rPr>
                <w:sz w:val="24"/>
              </w:rPr>
              <w:t>3,1875</w:t>
            </w:r>
          </w:p>
        </w:tc>
        <w:tc>
          <w:tcPr>
            <w:tcW w:w="1094" w:type="dxa"/>
            <w:tcBorders>
              <w:bottom w:val="nil"/>
            </w:tcBorders>
          </w:tcPr>
          <w:p w14:paraId="4368DD10" w14:textId="77777777" w:rsidR="0024771B" w:rsidRDefault="0024771B" w:rsidP="00BA3780">
            <w:pPr>
              <w:pStyle w:val="TableParagraph"/>
              <w:spacing w:line="274" w:lineRule="exact"/>
              <w:ind w:left="158" w:right="150"/>
              <w:rPr>
                <w:sz w:val="24"/>
              </w:rPr>
            </w:pPr>
            <w:r>
              <w:rPr>
                <w:sz w:val="24"/>
              </w:rPr>
              <w:t>,50145</w:t>
            </w:r>
          </w:p>
        </w:tc>
        <w:tc>
          <w:tcPr>
            <w:tcW w:w="1101" w:type="dxa"/>
            <w:vMerge w:val="restart"/>
          </w:tcPr>
          <w:p w14:paraId="28F584FB" w14:textId="77777777" w:rsidR="0024771B" w:rsidRDefault="0024771B" w:rsidP="00BA3780">
            <w:pPr>
              <w:pStyle w:val="TableParagraph"/>
              <w:jc w:val="left"/>
              <w:rPr>
                <w:rFonts w:ascii="Times New Roman"/>
                <w:sz w:val="24"/>
              </w:rPr>
            </w:pPr>
          </w:p>
        </w:tc>
        <w:tc>
          <w:tcPr>
            <w:tcW w:w="1079" w:type="dxa"/>
            <w:tcBorders>
              <w:bottom w:val="nil"/>
            </w:tcBorders>
          </w:tcPr>
          <w:p w14:paraId="6DFB66AD" w14:textId="77777777" w:rsidR="0024771B" w:rsidRDefault="0024771B" w:rsidP="00BA3780">
            <w:pPr>
              <w:pStyle w:val="TableParagraph"/>
              <w:spacing w:before="10"/>
              <w:jc w:val="left"/>
              <w:rPr>
                <w:sz w:val="35"/>
              </w:rPr>
            </w:pPr>
          </w:p>
          <w:p w14:paraId="609EDE5A" w14:textId="77777777" w:rsidR="0024771B" w:rsidRDefault="0024771B" w:rsidP="00BA3780">
            <w:pPr>
              <w:pStyle w:val="TableParagraph"/>
              <w:ind w:right="290"/>
              <w:jc w:val="right"/>
              <w:rPr>
                <w:sz w:val="24"/>
              </w:rPr>
            </w:pPr>
            <w:r>
              <w:rPr>
                <w:sz w:val="24"/>
              </w:rPr>
              <w:t>,632</w:t>
            </w:r>
          </w:p>
        </w:tc>
        <w:tc>
          <w:tcPr>
            <w:tcW w:w="1103" w:type="dxa"/>
            <w:tcBorders>
              <w:bottom w:val="nil"/>
            </w:tcBorders>
          </w:tcPr>
          <w:p w14:paraId="49C504ED" w14:textId="77777777" w:rsidR="0024771B" w:rsidRDefault="0024771B" w:rsidP="00BA3780">
            <w:pPr>
              <w:pStyle w:val="TableParagraph"/>
              <w:spacing w:before="10"/>
              <w:jc w:val="left"/>
              <w:rPr>
                <w:sz w:val="35"/>
              </w:rPr>
            </w:pPr>
          </w:p>
          <w:p w14:paraId="265AD6F5" w14:textId="77777777" w:rsidR="0024771B" w:rsidRDefault="0024771B" w:rsidP="00BA3780">
            <w:pPr>
              <w:pStyle w:val="TableParagraph"/>
              <w:ind w:left="300" w:right="285"/>
              <w:rPr>
                <w:sz w:val="24"/>
              </w:rPr>
            </w:pPr>
            <w:r>
              <w:rPr>
                <w:sz w:val="24"/>
              </w:rPr>
              <w:t>,529</w:t>
            </w:r>
          </w:p>
        </w:tc>
      </w:tr>
      <w:tr w:rsidR="0024771B" w14:paraId="4CBB590E" w14:textId="77777777" w:rsidTr="00BA3780">
        <w:trPr>
          <w:trHeight w:val="476"/>
        </w:trPr>
        <w:tc>
          <w:tcPr>
            <w:tcW w:w="1644" w:type="dxa"/>
            <w:tcBorders>
              <w:top w:val="nil"/>
            </w:tcBorders>
          </w:tcPr>
          <w:p w14:paraId="2E9F48FD" w14:textId="77777777" w:rsidR="0024771B" w:rsidRDefault="0024771B" w:rsidP="00BA3780">
            <w:pPr>
              <w:pStyle w:val="TableParagraph"/>
              <w:jc w:val="left"/>
              <w:rPr>
                <w:rFonts w:ascii="Times New Roman"/>
                <w:sz w:val="24"/>
              </w:rPr>
            </w:pPr>
          </w:p>
        </w:tc>
        <w:tc>
          <w:tcPr>
            <w:tcW w:w="1154" w:type="dxa"/>
            <w:tcBorders>
              <w:top w:val="nil"/>
            </w:tcBorders>
          </w:tcPr>
          <w:p w14:paraId="2FBFD2E0" w14:textId="77777777" w:rsidR="0024771B" w:rsidRDefault="0024771B" w:rsidP="00BA3780">
            <w:pPr>
              <w:pStyle w:val="TableParagraph"/>
              <w:spacing w:before="59"/>
              <w:ind w:left="9"/>
              <w:jc w:val="left"/>
              <w:rPr>
                <w:sz w:val="24"/>
              </w:rPr>
            </w:pPr>
            <w:r>
              <w:rPr>
                <w:sz w:val="24"/>
              </w:rPr>
              <w:t>Male</w:t>
            </w:r>
          </w:p>
        </w:tc>
        <w:tc>
          <w:tcPr>
            <w:tcW w:w="1092" w:type="dxa"/>
            <w:tcBorders>
              <w:top w:val="nil"/>
            </w:tcBorders>
          </w:tcPr>
          <w:p w14:paraId="6D09A15B" w14:textId="77777777" w:rsidR="0024771B" w:rsidRDefault="0024771B" w:rsidP="00BA3780">
            <w:pPr>
              <w:pStyle w:val="TableParagraph"/>
              <w:spacing w:before="59"/>
              <w:ind w:left="158" w:right="146"/>
              <w:rPr>
                <w:sz w:val="24"/>
              </w:rPr>
            </w:pPr>
            <w:r>
              <w:rPr>
                <w:sz w:val="24"/>
              </w:rPr>
              <w:t>118</w:t>
            </w:r>
          </w:p>
        </w:tc>
        <w:tc>
          <w:tcPr>
            <w:tcW w:w="1092" w:type="dxa"/>
            <w:tcBorders>
              <w:top w:val="nil"/>
            </w:tcBorders>
          </w:tcPr>
          <w:p w14:paraId="258012ED" w14:textId="77777777" w:rsidR="0024771B" w:rsidRDefault="0024771B" w:rsidP="00BA3780">
            <w:pPr>
              <w:pStyle w:val="TableParagraph"/>
              <w:spacing w:before="59"/>
              <w:ind w:left="158" w:right="148"/>
              <w:rPr>
                <w:sz w:val="24"/>
              </w:rPr>
            </w:pPr>
            <w:r>
              <w:rPr>
                <w:sz w:val="24"/>
              </w:rPr>
              <w:t>3,2525</w:t>
            </w:r>
          </w:p>
        </w:tc>
        <w:tc>
          <w:tcPr>
            <w:tcW w:w="1094" w:type="dxa"/>
            <w:tcBorders>
              <w:top w:val="nil"/>
            </w:tcBorders>
          </w:tcPr>
          <w:p w14:paraId="3D62D31B" w14:textId="77777777" w:rsidR="0024771B" w:rsidRDefault="0024771B" w:rsidP="00BA3780">
            <w:pPr>
              <w:pStyle w:val="TableParagraph"/>
              <w:spacing w:before="59"/>
              <w:ind w:left="158" w:right="150"/>
              <w:rPr>
                <w:sz w:val="24"/>
              </w:rPr>
            </w:pPr>
            <w:r>
              <w:rPr>
                <w:sz w:val="24"/>
              </w:rPr>
              <w:t>,52064</w:t>
            </w:r>
          </w:p>
        </w:tc>
        <w:tc>
          <w:tcPr>
            <w:tcW w:w="1101" w:type="dxa"/>
            <w:vMerge/>
            <w:tcBorders>
              <w:top w:val="nil"/>
            </w:tcBorders>
          </w:tcPr>
          <w:p w14:paraId="134997D1" w14:textId="77777777" w:rsidR="0024771B" w:rsidRDefault="0024771B" w:rsidP="00BA3780">
            <w:pPr>
              <w:rPr>
                <w:sz w:val="2"/>
                <w:szCs w:val="2"/>
              </w:rPr>
            </w:pPr>
          </w:p>
        </w:tc>
        <w:tc>
          <w:tcPr>
            <w:tcW w:w="1079" w:type="dxa"/>
            <w:tcBorders>
              <w:top w:val="nil"/>
            </w:tcBorders>
          </w:tcPr>
          <w:p w14:paraId="0951DAB6" w14:textId="77777777" w:rsidR="0024771B" w:rsidRDefault="0024771B" w:rsidP="00BA3780">
            <w:pPr>
              <w:pStyle w:val="TableParagraph"/>
              <w:jc w:val="left"/>
              <w:rPr>
                <w:rFonts w:ascii="Times New Roman"/>
                <w:sz w:val="24"/>
              </w:rPr>
            </w:pPr>
          </w:p>
        </w:tc>
        <w:tc>
          <w:tcPr>
            <w:tcW w:w="1103" w:type="dxa"/>
            <w:tcBorders>
              <w:top w:val="nil"/>
            </w:tcBorders>
          </w:tcPr>
          <w:p w14:paraId="24402AEC" w14:textId="77777777" w:rsidR="0024771B" w:rsidRDefault="0024771B" w:rsidP="00BA3780">
            <w:pPr>
              <w:pStyle w:val="TableParagraph"/>
              <w:jc w:val="left"/>
              <w:rPr>
                <w:rFonts w:ascii="Times New Roman"/>
                <w:sz w:val="24"/>
              </w:rPr>
            </w:pPr>
          </w:p>
        </w:tc>
      </w:tr>
      <w:tr w:rsidR="0024771B" w14:paraId="63637E28" w14:textId="77777777" w:rsidTr="00BA3780">
        <w:trPr>
          <w:trHeight w:val="1240"/>
        </w:trPr>
        <w:tc>
          <w:tcPr>
            <w:tcW w:w="1644" w:type="dxa"/>
          </w:tcPr>
          <w:p w14:paraId="4A544634" w14:textId="77777777" w:rsidR="0024771B" w:rsidRDefault="0024771B" w:rsidP="00BA3780">
            <w:pPr>
              <w:pStyle w:val="TableParagraph"/>
              <w:spacing w:line="360" w:lineRule="auto"/>
              <w:ind w:left="11" w:right="55"/>
              <w:jc w:val="left"/>
              <w:rPr>
                <w:sz w:val="24"/>
              </w:rPr>
            </w:pPr>
            <w:r>
              <w:rPr>
                <w:sz w:val="24"/>
              </w:rPr>
              <w:t>Organizational and Cultural</w:t>
            </w:r>
          </w:p>
          <w:p w14:paraId="1E1603BF" w14:textId="77777777" w:rsidR="0024771B" w:rsidRDefault="0024771B" w:rsidP="00BA3780">
            <w:pPr>
              <w:pStyle w:val="TableParagraph"/>
              <w:ind w:left="11"/>
              <w:jc w:val="left"/>
              <w:rPr>
                <w:sz w:val="24"/>
              </w:rPr>
            </w:pPr>
            <w:r>
              <w:rPr>
                <w:sz w:val="24"/>
              </w:rPr>
              <w:t>Structure</w:t>
            </w:r>
          </w:p>
        </w:tc>
        <w:tc>
          <w:tcPr>
            <w:tcW w:w="1154" w:type="dxa"/>
          </w:tcPr>
          <w:p w14:paraId="4D9A7B78" w14:textId="77777777" w:rsidR="0024771B" w:rsidRDefault="0024771B" w:rsidP="00BA3780">
            <w:pPr>
              <w:pStyle w:val="TableParagraph"/>
              <w:spacing w:line="274" w:lineRule="exact"/>
              <w:ind w:left="9"/>
              <w:jc w:val="left"/>
              <w:rPr>
                <w:sz w:val="24"/>
              </w:rPr>
            </w:pPr>
            <w:r>
              <w:rPr>
                <w:sz w:val="24"/>
              </w:rPr>
              <w:t>Woman</w:t>
            </w:r>
          </w:p>
          <w:p w14:paraId="3A7F9691" w14:textId="77777777" w:rsidR="0024771B" w:rsidRDefault="0024771B" w:rsidP="00BA3780">
            <w:pPr>
              <w:pStyle w:val="TableParagraph"/>
              <w:jc w:val="left"/>
              <w:rPr>
                <w:sz w:val="26"/>
              </w:rPr>
            </w:pPr>
          </w:p>
          <w:p w14:paraId="4BC008B3" w14:textId="77777777" w:rsidR="0024771B" w:rsidRDefault="0024771B" w:rsidP="00BA3780">
            <w:pPr>
              <w:pStyle w:val="TableParagraph"/>
              <w:jc w:val="left"/>
            </w:pPr>
          </w:p>
          <w:p w14:paraId="211A9492" w14:textId="77777777" w:rsidR="0024771B" w:rsidRDefault="0024771B" w:rsidP="00BA3780">
            <w:pPr>
              <w:pStyle w:val="TableParagraph"/>
              <w:ind w:left="9"/>
              <w:jc w:val="left"/>
              <w:rPr>
                <w:sz w:val="24"/>
              </w:rPr>
            </w:pPr>
            <w:r>
              <w:rPr>
                <w:sz w:val="24"/>
              </w:rPr>
              <w:t>Male</w:t>
            </w:r>
          </w:p>
        </w:tc>
        <w:tc>
          <w:tcPr>
            <w:tcW w:w="1092" w:type="dxa"/>
          </w:tcPr>
          <w:p w14:paraId="13C25AD7" w14:textId="77777777" w:rsidR="0024771B" w:rsidRDefault="0024771B" w:rsidP="00BA3780">
            <w:pPr>
              <w:pStyle w:val="TableParagraph"/>
              <w:spacing w:line="274" w:lineRule="exact"/>
              <w:ind w:left="158" w:right="146"/>
              <w:rPr>
                <w:sz w:val="24"/>
              </w:rPr>
            </w:pPr>
            <w:r>
              <w:rPr>
                <w:sz w:val="24"/>
              </w:rPr>
              <w:t>32</w:t>
            </w:r>
          </w:p>
          <w:p w14:paraId="2223AD9E" w14:textId="77777777" w:rsidR="0024771B" w:rsidRDefault="0024771B" w:rsidP="00BA3780">
            <w:pPr>
              <w:pStyle w:val="TableParagraph"/>
              <w:jc w:val="left"/>
              <w:rPr>
                <w:sz w:val="26"/>
              </w:rPr>
            </w:pPr>
          </w:p>
          <w:p w14:paraId="4DC85320" w14:textId="77777777" w:rsidR="0024771B" w:rsidRDefault="0024771B" w:rsidP="00BA3780">
            <w:pPr>
              <w:pStyle w:val="TableParagraph"/>
              <w:jc w:val="left"/>
            </w:pPr>
          </w:p>
          <w:p w14:paraId="1929CC77" w14:textId="77777777" w:rsidR="0024771B" w:rsidRDefault="0024771B" w:rsidP="00BA3780">
            <w:pPr>
              <w:pStyle w:val="TableParagraph"/>
              <w:ind w:left="158" w:right="146"/>
              <w:rPr>
                <w:sz w:val="24"/>
              </w:rPr>
            </w:pPr>
            <w:r>
              <w:rPr>
                <w:sz w:val="24"/>
              </w:rPr>
              <w:t>118</w:t>
            </w:r>
          </w:p>
        </w:tc>
        <w:tc>
          <w:tcPr>
            <w:tcW w:w="1092" w:type="dxa"/>
          </w:tcPr>
          <w:p w14:paraId="7395C2E6" w14:textId="77777777" w:rsidR="0024771B" w:rsidRDefault="0024771B" w:rsidP="00BA3780">
            <w:pPr>
              <w:pStyle w:val="TableParagraph"/>
              <w:spacing w:line="274" w:lineRule="exact"/>
              <w:ind w:left="177"/>
              <w:jc w:val="left"/>
              <w:rPr>
                <w:sz w:val="24"/>
              </w:rPr>
            </w:pPr>
            <w:r>
              <w:rPr>
                <w:sz w:val="24"/>
              </w:rPr>
              <w:t>3,1969</w:t>
            </w:r>
          </w:p>
          <w:p w14:paraId="5362F14E" w14:textId="77777777" w:rsidR="0024771B" w:rsidRDefault="0024771B" w:rsidP="00BA3780">
            <w:pPr>
              <w:pStyle w:val="TableParagraph"/>
              <w:jc w:val="left"/>
              <w:rPr>
                <w:sz w:val="26"/>
              </w:rPr>
            </w:pPr>
          </w:p>
          <w:p w14:paraId="15D03201" w14:textId="77777777" w:rsidR="0024771B" w:rsidRDefault="0024771B" w:rsidP="00BA3780">
            <w:pPr>
              <w:pStyle w:val="TableParagraph"/>
              <w:jc w:val="left"/>
            </w:pPr>
          </w:p>
          <w:p w14:paraId="6F1AFCB8" w14:textId="77777777" w:rsidR="0024771B" w:rsidRDefault="0024771B" w:rsidP="00BA3780">
            <w:pPr>
              <w:pStyle w:val="TableParagraph"/>
              <w:ind w:left="177"/>
              <w:jc w:val="left"/>
              <w:rPr>
                <w:sz w:val="24"/>
              </w:rPr>
            </w:pPr>
            <w:r>
              <w:rPr>
                <w:sz w:val="24"/>
              </w:rPr>
              <w:t>3,2229</w:t>
            </w:r>
          </w:p>
        </w:tc>
        <w:tc>
          <w:tcPr>
            <w:tcW w:w="1094" w:type="dxa"/>
          </w:tcPr>
          <w:p w14:paraId="795E0D0F" w14:textId="77777777" w:rsidR="0024771B" w:rsidRDefault="0024771B" w:rsidP="00BA3780">
            <w:pPr>
              <w:pStyle w:val="TableParagraph"/>
              <w:spacing w:line="274" w:lineRule="exact"/>
              <w:ind w:left="177"/>
              <w:jc w:val="left"/>
              <w:rPr>
                <w:sz w:val="24"/>
              </w:rPr>
            </w:pPr>
            <w:r>
              <w:rPr>
                <w:sz w:val="24"/>
              </w:rPr>
              <w:t>,45613</w:t>
            </w:r>
          </w:p>
          <w:p w14:paraId="28280025" w14:textId="77777777" w:rsidR="0024771B" w:rsidRDefault="0024771B" w:rsidP="00BA3780">
            <w:pPr>
              <w:pStyle w:val="TableParagraph"/>
              <w:jc w:val="left"/>
              <w:rPr>
                <w:sz w:val="26"/>
              </w:rPr>
            </w:pPr>
          </w:p>
          <w:p w14:paraId="219A637C" w14:textId="77777777" w:rsidR="0024771B" w:rsidRDefault="0024771B" w:rsidP="00BA3780">
            <w:pPr>
              <w:pStyle w:val="TableParagraph"/>
              <w:jc w:val="left"/>
            </w:pPr>
          </w:p>
          <w:p w14:paraId="3AE74FEF" w14:textId="77777777" w:rsidR="0024771B" w:rsidRDefault="0024771B" w:rsidP="00BA3780">
            <w:pPr>
              <w:pStyle w:val="TableParagraph"/>
              <w:ind w:left="177"/>
              <w:jc w:val="left"/>
              <w:rPr>
                <w:sz w:val="24"/>
              </w:rPr>
            </w:pPr>
            <w:r>
              <w:rPr>
                <w:sz w:val="24"/>
              </w:rPr>
              <w:t>,50475</w:t>
            </w:r>
          </w:p>
        </w:tc>
        <w:tc>
          <w:tcPr>
            <w:tcW w:w="1101" w:type="dxa"/>
          </w:tcPr>
          <w:p w14:paraId="56F24D07" w14:textId="77777777" w:rsidR="0024771B" w:rsidRDefault="0024771B" w:rsidP="00BA3780">
            <w:pPr>
              <w:pStyle w:val="TableParagraph"/>
              <w:jc w:val="left"/>
              <w:rPr>
                <w:rFonts w:ascii="Times New Roman"/>
                <w:sz w:val="24"/>
              </w:rPr>
            </w:pPr>
          </w:p>
        </w:tc>
        <w:tc>
          <w:tcPr>
            <w:tcW w:w="1079" w:type="dxa"/>
          </w:tcPr>
          <w:p w14:paraId="2881F124" w14:textId="77777777" w:rsidR="0024771B" w:rsidRDefault="0024771B" w:rsidP="00BA3780">
            <w:pPr>
              <w:pStyle w:val="TableParagraph"/>
              <w:spacing w:before="8"/>
              <w:jc w:val="left"/>
              <w:rPr>
                <w:sz w:val="35"/>
              </w:rPr>
            </w:pPr>
          </w:p>
          <w:p w14:paraId="1C0CC5A0" w14:textId="77777777" w:rsidR="0024771B" w:rsidRDefault="0024771B" w:rsidP="00BA3780">
            <w:pPr>
              <w:pStyle w:val="TableParagraph"/>
              <w:ind w:right="290"/>
              <w:jc w:val="right"/>
              <w:rPr>
                <w:sz w:val="24"/>
              </w:rPr>
            </w:pPr>
            <w:r>
              <w:rPr>
                <w:sz w:val="24"/>
              </w:rPr>
              <w:t>,264</w:t>
            </w:r>
          </w:p>
        </w:tc>
        <w:tc>
          <w:tcPr>
            <w:tcW w:w="1103" w:type="dxa"/>
          </w:tcPr>
          <w:p w14:paraId="310652E8" w14:textId="77777777" w:rsidR="0024771B" w:rsidRDefault="0024771B" w:rsidP="00BA3780">
            <w:pPr>
              <w:pStyle w:val="TableParagraph"/>
              <w:spacing w:before="8"/>
              <w:jc w:val="left"/>
              <w:rPr>
                <w:sz w:val="35"/>
              </w:rPr>
            </w:pPr>
          </w:p>
          <w:p w14:paraId="5AA76892" w14:textId="77777777" w:rsidR="0024771B" w:rsidRDefault="0024771B" w:rsidP="00BA3780">
            <w:pPr>
              <w:pStyle w:val="TableParagraph"/>
              <w:ind w:left="300" w:right="285"/>
              <w:rPr>
                <w:sz w:val="24"/>
              </w:rPr>
            </w:pPr>
            <w:r>
              <w:rPr>
                <w:sz w:val="24"/>
              </w:rPr>
              <w:t>,792</w:t>
            </w:r>
          </w:p>
        </w:tc>
      </w:tr>
      <w:tr w:rsidR="0024771B" w14:paraId="4FE802E6" w14:textId="77777777" w:rsidTr="00BA3780">
        <w:trPr>
          <w:trHeight w:val="414"/>
        </w:trPr>
        <w:tc>
          <w:tcPr>
            <w:tcW w:w="1644" w:type="dxa"/>
          </w:tcPr>
          <w:p w14:paraId="7AEBAB8E" w14:textId="77777777" w:rsidR="0024771B" w:rsidRDefault="0024771B" w:rsidP="00BA3780">
            <w:pPr>
              <w:pStyle w:val="TableParagraph"/>
              <w:spacing w:line="274" w:lineRule="exact"/>
              <w:ind w:left="11"/>
              <w:jc w:val="left"/>
              <w:rPr>
                <w:sz w:val="24"/>
              </w:rPr>
            </w:pPr>
            <w:r>
              <w:rPr>
                <w:sz w:val="24"/>
              </w:rPr>
              <w:t>Project</w:t>
            </w:r>
          </w:p>
        </w:tc>
        <w:tc>
          <w:tcPr>
            <w:tcW w:w="1154" w:type="dxa"/>
          </w:tcPr>
          <w:p w14:paraId="3E215D6C" w14:textId="77777777" w:rsidR="0024771B" w:rsidRDefault="0024771B" w:rsidP="00BA3780">
            <w:pPr>
              <w:pStyle w:val="TableParagraph"/>
              <w:spacing w:line="274" w:lineRule="exact"/>
              <w:ind w:left="9"/>
              <w:jc w:val="left"/>
              <w:rPr>
                <w:sz w:val="24"/>
              </w:rPr>
            </w:pPr>
            <w:r>
              <w:rPr>
                <w:sz w:val="24"/>
              </w:rPr>
              <w:t>Woman</w:t>
            </w:r>
          </w:p>
        </w:tc>
        <w:tc>
          <w:tcPr>
            <w:tcW w:w="1092" w:type="dxa"/>
          </w:tcPr>
          <w:p w14:paraId="2109D55F" w14:textId="77777777" w:rsidR="0024771B" w:rsidRDefault="0024771B" w:rsidP="00BA3780">
            <w:pPr>
              <w:pStyle w:val="TableParagraph"/>
              <w:spacing w:line="274" w:lineRule="exact"/>
              <w:ind w:left="158" w:right="146"/>
              <w:rPr>
                <w:sz w:val="24"/>
              </w:rPr>
            </w:pPr>
            <w:r>
              <w:rPr>
                <w:sz w:val="24"/>
              </w:rPr>
              <w:t>32</w:t>
            </w:r>
          </w:p>
        </w:tc>
        <w:tc>
          <w:tcPr>
            <w:tcW w:w="1092" w:type="dxa"/>
          </w:tcPr>
          <w:p w14:paraId="114B6EE3" w14:textId="77777777" w:rsidR="0024771B" w:rsidRDefault="0024771B" w:rsidP="00BA3780">
            <w:pPr>
              <w:pStyle w:val="TableParagraph"/>
              <w:spacing w:line="274" w:lineRule="exact"/>
              <w:ind w:left="158" w:right="148"/>
              <w:rPr>
                <w:sz w:val="24"/>
              </w:rPr>
            </w:pPr>
            <w:r>
              <w:rPr>
                <w:sz w:val="24"/>
              </w:rPr>
              <w:t>3,0000</w:t>
            </w:r>
          </w:p>
        </w:tc>
        <w:tc>
          <w:tcPr>
            <w:tcW w:w="1094" w:type="dxa"/>
          </w:tcPr>
          <w:p w14:paraId="15E9B7FC" w14:textId="77777777" w:rsidR="0024771B" w:rsidRDefault="0024771B" w:rsidP="00BA3780">
            <w:pPr>
              <w:pStyle w:val="TableParagraph"/>
              <w:spacing w:line="274" w:lineRule="exact"/>
              <w:ind w:left="158" w:right="150"/>
              <w:rPr>
                <w:sz w:val="24"/>
              </w:rPr>
            </w:pPr>
            <w:r>
              <w:rPr>
                <w:sz w:val="24"/>
              </w:rPr>
              <w:t>,40321</w:t>
            </w:r>
          </w:p>
        </w:tc>
        <w:tc>
          <w:tcPr>
            <w:tcW w:w="1101" w:type="dxa"/>
          </w:tcPr>
          <w:p w14:paraId="4243F6E5" w14:textId="77777777" w:rsidR="0024771B" w:rsidRDefault="0024771B" w:rsidP="00BA3780">
            <w:pPr>
              <w:pStyle w:val="TableParagraph"/>
              <w:jc w:val="left"/>
              <w:rPr>
                <w:rFonts w:ascii="Times New Roman"/>
                <w:sz w:val="24"/>
              </w:rPr>
            </w:pPr>
          </w:p>
        </w:tc>
        <w:tc>
          <w:tcPr>
            <w:tcW w:w="1079" w:type="dxa"/>
          </w:tcPr>
          <w:p w14:paraId="44637972" w14:textId="77777777" w:rsidR="0024771B" w:rsidRDefault="0024771B" w:rsidP="00BA3780">
            <w:pPr>
              <w:pStyle w:val="TableParagraph"/>
              <w:jc w:val="left"/>
              <w:rPr>
                <w:rFonts w:ascii="Times New Roman"/>
                <w:sz w:val="24"/>
              </w:rPr>
            </w:pPr>
          </w:p>
        </w:tc>
        <w:tc>
          <w:tcPr>
            <w:tcW w:w="1103" w:type="dxa"/>
          </w:tcPr>
          <w:p w14:paraId="3736E47B" w14:textId="77777777" w:rsidR="0024771B" w:rsidRDefault="0024771B" w:rsidP="00BA3780">
            <w:pPr>
              <w:pStyle w:val="TableParagraph"/>
              <w:jc w:val="left"/>
              <w:rPr>
                <w:rFonts w:ascii="Times New Roman"/>
                <w:sz w:val="24"/>
              </w:rPr>
            </w:pPr>
          </w:p>
        </w:tc>
      </w:tr>
    </w:tbl>
    <w:p w14:paraId="12C3FE96" w14:textId="77777777" w:rsidR="0024771B" w:rsidRDefault="0024771B" w:rsidP="0024771B">
      <w:pPr>
        <w:rPr>
          <w:sz w:val="24"/>
        </w:rPr>
        <w:sectPr w:rsidR="0024771B">
          <w:pgSz w:w="11910" w:h="16840"/>
          <w:pgMar w:top="1580" w:right="1020" w:bottom="920" w:left="1300" w:header="0" w:footer="656" w:gutter="0"/>
          <w:cols w:space="708"/>
        </w:sectPr>
      </w:pPr>
    </w:p>
    <w:p w14:paraId="040A697B" w14:textId="77777777" w:rsidR="0024771B" w:rsidRDefault="0024771B" w:rsidP="0024771B">
      <w:pPr>
        <w:pStyle w:val="GvdeMetni"/>
        <w:rPr>
          <w:rFonts w:ascii="Arial"/>
          <w:sz w:val="20"/>
        </w:rPr>
      </w:pPr>
    </w:p>
    <w:p w14:paraId="1E7D54E0" w14:textId="77777777" w:rsidR="0024771B" w:rsidRDefault="0024771B" w:rsidP="0024771B">
      <w:pPr>
        <w:pStyle w:val="GvdeMetni"/>
        <w:spacing w:before="6" w:after="1"/>
        <w:rPr>
          <w:rFonts w:ascii="Arial"/>
          <w:sz w:val="1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4"/>
        <w:gridCol w:w="1154"/>
        <w:gridCol w:w="1092"/>
        <w:gridCol w:w="1092"/>
        <w:gridCol w:w="1094"/>
        <w:gridCol w:w="1101"/>
        <w:gridCol w:w="1079"/>
        <w:gridCol w:w="1103"/>
      </w:tblGrid>
      <w:tr w:rsidR="0024771B" w14:paraId="513A8397" w14:textId="77777777" w:rsidTr="00BA3780">
        <w:trPr>
          <w:trHeight w:val="827"/>
        </w:trPr>
        <w:tc>
          <w:tcPr>
            <w:tcW w:w="1644" w:type="dxa"/>
          </w:tcPr>
          <w:p w14:paraId="492DC9E6" w14:textId="77777777" w:rsidR="0024771B" w:rsidRDefault="0024771B" w:rsidP="00BA3780">
            <w:pPr>
              <w:pStyle w:val="TableParagraph"/>
              <w:spacing w:line="274" w:lineRule="exact"/>
              <w:ind w:left="11"/>
              <w:jc w:val="left"/>
              <w:rPr>
                <w:sz w:val="24"/>
              </w:rPr>
            </w:pPr>
            <w:r>
              <w:rPr>
                <w:sz w:val="24"/>
              </w:rPr>
              <w:t>Management</w:t>
            </w:r>
          </w:p>
        </w:tc>
        <w:tc>
          <w:tcPr>
            <w:tcW w:w="1154" w:type="dxa"/>
          </w:tcPr>
          <w:p w14:paraId="7CA7630E" w14:textId="77777777" w:rsidR="0024771B" w:rsidRDefault="0024771B" w:rsidP="00BA3780">
            <w:pPr>
              <w:pStyle w:val="TableParagraph"/>
              <w:spacing w:before="10"/>
              <w:jc w:val="left"/>
              <w:rPr>
                <w:sz w:val="35"/>
              </w:rPr>
            </w:pPr>
          </w:p>
          <w:p w14:paraId="3C8FFC82" w14:textId="77777777" w:rsidR="0024771B" w:rsidRDefault="0024771B" w:rsidP="00BA3780">
            <w:pPr>
              <w:pStyle w:val="TableParagraph"/>
              <w:ind w:left="9"/>
              <w:jc w:val="left"/>
              <w:rPr>
                <w:sz w:val="24"/>
              </w:rPr>
            </w:pPr>
            <w:r>
              <w:rPr>
                <w:sz w:val="24"/>
              </w:rPr>
              <w:t>Male</w:t>
            </w:r>
          </w:p>
        </w:tc>
        <w:tc>
          <w:tcPr>
            <w:tcW w:w="1092" w:type="dxa"/>
          </w:tcPr>
          <w:p w14:paraId="7AD6DAC5" w14:textId="77777777" w:rsidR="0024771B" w:rsidRDefault="0024771B" w:rsidP="00BA3780">
            <w:pPr>
              <w:pStyle w:val="TableParagraph"/>
              <w:spacing w:before="10"/>
              <w:jc w:val="left"/>
              <w:rPr>
                <w:sz w:val="35"/>
              </w:rPr>
            </w:pPr>
          </w:p>
          <w:p w14:paraId="1F93A5B7" w14:textId="77777777" w:rsidR="0024771B" w:rsidRDefault="0024771B" w:rsidP="00BA3780">
            <w:pPr>
              <w:pStyle w:val="TableParagraph"/>
              <w:ind w:left="345"/>
              <w:jc w:val="left"/>
              <w:rPr>
                <w:sz w:val="24"/>
              </w:rPr>
            </w:pPr>
            <w:r>
              <w:rPr>
                <w:sz w:val="24"/>
              </w:rPr>
              <w:t>118</w:t>
            </w:r>
          </w:p>
        </w:tc>
        <w:tc>
          <w:tcPr>
            <w:tcW w:w="1092" w:type="dxa"/>
          </w:tcPr>
          <w:p w14:paraId="7E49118D" w14:textId="77777777" w:rsidR="0024771B" w:rsidRDefault="0024771B" w:rsidP="00BA3780">
            <w:pPr>
              <w:pStyle w:val="TableParagraph"/>
              <w:spacing w:before="10"/>
              <w:jc w:val="left"/>
              <w:rPr>
                <w:sz w:val="35"/>
              </w:rPr>
            </w:pPr>
          </w:p>
          <w:p w14:paraId="543357A4" w14:textId="77777777" w:rsidR="0024771B" w:rsidRDefault="0024771B" w:rsidP="00BA3780">
            <w:pPr>
              <w:pStyle w:val="TableParagraph"/>
              <w:ind w:left="177"/>
              <w:jc w:val="left"/>
              <w:rPr>
                <w:sz w:val="24"/>
              </w:rPr>
            </w:pPr>
            <w:r>
              <w:rPr>
                <w:sz w:val="24"/>
              </w:rPr>
              <w:t>3,1068</w:t>
            </w:r>
          </w:p>
        </w:tc>
        <w:tc>
          <w:tcPr>
            <w:tcW w:w="1094" w:type="dxa"/>
          </w:tcPr>
          <w:p w14:paraId="50B60D83" w14:textId="77777777" w:rsidR="0024771B" w:rsidRDefault="0024771B" w:rsidP="00BA3780">
            <w:pPr>
              <w:pStyle w:val="TableParagraph"/>
              <w:spacing w:before="10"/>
              <w:jc w:val="left"/>
              <w:rPr>
                <w:sz w:val="35"/>
              </w:rPr>
            </w:pPr>
          </w:p>
          <w:p w14:paraId="733139BF" w14:textId="77777777" w:rsidR="0024771B" w:rsidRDefault="0024771B" w:rsidP="00BA3780">
            <w:pPr>
              <w:pStyle w:val="TableParagraph"/>
              <w:ind w:left="177"/>
              <w:jc w:val="left"/>
              <w:rPr>
                <w:sz w:val="24"/>
              </w:rPr>
            </w:pPr>
            <w:r>
              <w:rPr>
                <w:sz w:val="24"/>
              </w:rPr>
              <w:t>,40271</w:t>
            </w:r>
          </w:p>
        </w:tc>
        <w:tc>
          <w:tcPr>
            <w:tcW w:w="1101" w:type="dxa"/>
          </w:tcPr>
          <w:p w14:paraId="42814873" w14:textId="77777777" w:rsidR="0024771B" w:rsidRDefault="0024771B" w:rsidP="00BA3780">
            <w:pPr>
              <w:pStyle w:val="TableParagraph"/>
              <w:jc w:val="left"/>
              <w:rPr>
                <w:rFonts w:ascii="Times New Roman"/>
              </w:rPr>
            </w:pPr>
          </w:p>
        </w:tc>
        <w:tc>
          <w:tcPr>
            <w:tcW w:w="1079" w:type="dxa"/>
          </w:tcPr>
          <w:p w14:paraId="74C54B8D" w14:textId="77777777" w:rsidR="0024771B" w:rsidRDefault="0024771B" w:rsidP="00BA3780">
            <w:pPr>
              <w:pStyle w:val="TableParagraph"/>
              <w:spacing w:line="274" w:lineRule="exact"/>
              <w:ind w:left="241"/>
              <w:jc w:val="left"/>
              <w:rPr>
                <w:sz w:val="24"/>
              </w:rPr>
            </w:pPr>
            <w:r>
              <w:rPr>
                <w:sz w:val="24"/>
              </w:rPr>
              <w:t>1,330</w:t>
            </w:r>
          </w:p>
        </w:tc>
        <w:tc>
          <w:tcPr>
            <w:tcW w:w="1103" w:type="dxa"/>
          </w:tcPr>
          <w:p w14:paraId="4FF05004" w14:textId="77777777" w:rsidR="0024771B" w:rsidRDefault="0024771B" w:rsidP="00BA3780">
            <w:pPr>
              <w:pStyle w:val="TableParagraph"/>
              <w:spacing w:line="274" w:lineRule="exact"/>
              <w:ind w:left="318"/>
              <w:jc w:val="left"/>
              <w:rPr>
                <w:sz w:val="24"/>
              </w:rPr>
            </w:pPr>
            <w:r>
              <w:rPr>
                <w:sz w:val="24"/>
              </w:rPr>
              <w:t>,186</w:t>
            </w:r>
          </w:p>
        </w:tc>
      </w:tr>
    </w:tbl>
    <w:p w14:paraId="4CD72566" w14:textId="77777777" w:rsidR="0024771B" w:rsidRDefault="0024771B" w:rsidP="0024771B">
      <w:pPr>
        <w:spacing w:line="274" w:lineRule="exact"/>
        <w:rPr>
          <w:sz w:val="24"/>
        </w:rPr>
        <w:sectPr w:rsidR="0024771B">
          <w:pgSz w:w="11910" w:h="16840"/>
          <w:pgMar w:top="1580" w:right="1020" w:bottom="840" w:left="1300" w:header="0" w:footer="656" w:gutter="0"/>
          <w:cols w:space="708"/>
        </w:sectPr>
      </w:pPr>
    </w:p>
    <w:p w14:paraId="74C2A952" w14:textId="77777777" w:rsidR="0024771B" w:rsidRDefault="0024771B" w:rsidP="0024771B">
      <w:pPr>
        <w:pStyle w:val="GvdeMetni"/>
        <w:spacing w:before="4"/>
        <w:rPr>
          <w:rFonts w:ascii="Arial"/>
        </w:rPr>
      </w:pPr>
    </w:p>
    <w:p w14:paraId="6AE6A4E0" w14:textId="77777777" w:rsidR="0024771B" w:rsidRDefault="0024771B" w:rsidP="0024771B">
      <w:pPr>
        <w:pStyle w:val="ListeParagraf"/>
        <w:numPr>
          <w:ilvl w:val="2"/>
          <w:numId w:val="82"/>
        </w:numPr>
        <w:tabs>
          <w:tab w:val="left" w:pos="1404"/>
          <w:tab w:val="left" w:pos="1405"/>
        </w:tabs>
        <w:spacing w:before="100"/>
        <w:ind w:hanging="361"/>
        <w:rPr>
          <w:rFonts w:ascii="Arial" w:hAnsi="Arial"/>
          <w:i/>
          <w:sz w:val="25"/>
        </w:rPr>
      </w:pPr>
      <w:r>
        <w:rPr>
          <w:rFonts w:ascii="Arial" w:hAnsi="Arial"/>
          <w:i/>
          <w:sz w:val="25"/>
        </w:rPr>
        <w:t>P&lt;0,05</w:t>
      </w:r>
      <w:r>
        <w:rPr>
          <w:rFonts w:ascii="Arial" w:hAnsi="Arial"/>
          <w:i/>
          <w:spacing w:val="-15"/>
          <w:sz w:val="25"/>
        </w:rPr>
        <w:t xml:space="preserve"> </w:t>
      </w:r>
      <w:r>
        <w:rPr>
          <w:rFonts w:ascii="Arial" w:hAnsi="Arial"/>
          <w:i/>
          <w:sz w:val="25"/>
        </w:rPr>
        <w:t>is</w:t>
      </w:r>
      <w:r>
        <w:rPr>
          <w:rFonts w:ascii="Arial" w:hAnsi="Arial"/>
          <w:i/>
          <w:spacing w:val="-17"/>
          <w:sz w:val="25"/>
        </w:rPr>
        <w:t xml:space="preserve"> </w:t>
      </w:r>
      <w:r>
        <w:rPr>
          <w:rFonts w:ascii="Arial" w:hAnsi="Arial"/>
          <w:i/>
          <w:sz w:val="25"/>
        </w:rPr>
        <w:t>the</w:t>
      </w:r>
      <w:r>
        <w:rPr>
          <w:rFonts w:ascii="Arial" w:hAnsi="Arial"/>
          <w:i/>
          <w:spacing w:val="-17"/>
          <w:sz w:val="25"/>
        </w:rPr>
        <w:t xml:space="preserve"> </w:t>
      </w:r>
      <w:r>
        <w:rPr>
          <w:rFonts w:ascii="Arial" w:hAnsi="Arial"/>
          <w:i/>
          <w:sz w:val="25"/>
        </w:rPr>
        <w:t>meaning</w:t>
      </w:r>
      <w:r>
        <w:rPr>
          <w:rFonts w:ascii="Arial" w:hAnsi="Arial"/>
          <w:i/>
          <w:spacing w:val="-16"/>
          <w:sz w:val="25"/>
        </w:rPr>
        <w:t xml:space="preserve"> </w:t>
      </w:r>
      <w:r>
        <w:rPr>
          <w:rFonts w:ascii="Arial" w:hAnsi="Arial"/>
          <w:i/>
          <w:sz w:val="25"/>
        </w:rPr>
        <w:t>of</w:t>
      </w:r>
      <w:r>
        <w:rPr>
          <w:rFonts w:ascii="Arial" w:hAnsi="Arial"/>
          <w:i/>
          <w:spacing w:val="-15"/>
          <w:sz w:val="25"/>
        </w:rPr>
        <w:t xml:space="preserve"> </w:t>
      </w:r>
      <w:r>
        <w:rPr>
          <w:rFonts w:ascii="Arial" w:hAnsi="Arial"/>
          <w:i/>
          <w:sz w:val="25"/>
        </w:rPr>
        <w:t>the</w:t>
      </w:r>
      <w:r>
        <w:rPr>
          <w:rFonts w:ascii="Arial" w:hAnsi="Arial"/>
          <w:i/>
          <w:spacing w:val="-15"/>
          <w:sz w:val="25"/>
        </w:rPr>
        <w:t xml:space="preserve"> </w:t>
      </w:r>
      <w:r>
        <w:rPr>
          <w:rFonts w:ascii="Arial" w:hAnsi="Arial"/>
          <w:i/>
          <w:sz w:val="25"/>
        </w:rPr>
        <w:t>relationship</w:t>
      </w:r>
      <w:r>
        <w:rPr>
          <w:rFonts w:ascii="Arial" w:hAnsi="Arial"/>
          <w:i/>
          <w:spacing w:val="-14"/>
          <w:sz w:val="25"/>
        </w:rPr>
        <w:t xml:space="preserve"> </w:t>
      </w:r>
      <w:r>
        <w:rPr>
          <w:rFonts w:ascii="Arial" w:hAnsi="Arial"/>
          <w:i/>
          <w:sz w:val="25"/>
        </w:rPr>
        <w:t>on</w:t>
      </w:r>
      <w:r>
        <w:rPr>
          <w:rFonts w:ascii="Arial" w:hAnsi="Arial"/>
          <w:i/>
          <w:spacing w:val="-15"/>
          <w:sz w:val="25"/>
        </w:rPr>
        <w:t xml:space="preserve"> </w:t>
      </w:r>
      <w:r>
        <w:rPr>
          <w:rFonts w:ascii="Arial" w:hAnsi="Arial"/>
          <w:i/>
          <w:sz w:val="25"/>
        </w:rPr>
        <w:t>the</w:t>
      </w:r>
      <w:r>
        <w:rPr>
          <w:rFonts w:ascii="Arial" w:hAnsi="Arial"/>
          <w:i/>
          <w:spacing w:val="-15"/>
          <w:sz w:val="25"/>
        </w:rPr>
        <w:t xml:space="preserve"> </w:t>
      </w:r>
      <w:r>
        <w:rPr>
          <w:rFonts w:ascii="Arial" w:hAnsi="Arial"/>
          <w:i/>
          <w:sz w:val="25"/>
        </w:rPr>
        <w:t>level</w:t>
      </w:r>
      <w:r>
        <w:rPr>
          <w:rFonts w:ascii="Arial" w:hAnsi="Arial"/>
          <w:i/>
          <w:spacing w:val="-15"/>
          <w:sz w:val="25"/>
        </w:rPr>
        <w:t xml:space="preserve"> </w:t>
      </w:r>
      <w:r>
        <w:rPr>
          <w:rFonts w:ascii="Arial" w:hAnsi="Arial"/>
          <w:i/>
          <w:sz w:val="25"/>
        </w:rPr>
        <w:t>of</w:t>
      </w:r>
      <w:r>
        <w:rPr>
          <w:rFonts w:ascii="Arial" w:hAnsi="Arial"/>
          <w:i/>
          <w:spacing w:val="-15"/>
          <w:sz w:val="25"/>
        </w:rPr>
        <w:t xml:space="preserve"> </w:t>
      </w:r>
      <w:r>
        <w:rPr>
          <w:rFonts w:ascii="Arial" w:hAnsi="Arial"/>
          <w:i/>
          <w:sz w:val="25"/>
        </w:rPr>
        <w:t>compatibility</w:t>
      </w:r>
    </w:p>
    <w:p w14:paraId="2D500968" w14:textId="77777777" w:rsidR="0024771B" w:rsidRDefault="0024771B" w:rsidP="0024771B">
      <w:pPr>
        <w:pStyle w:val="GvdeMetni"/>
        <w:spacing w:before="1"/>
        <w:rPr>
          <w:rFonts w:ascii="Arial"/>
          <w:i/>
          <w:sz w:val="26"/>
        </w:rPr>
      </w:pPr>
    </w:p>
    <w:p w14:paraId="7285A123" w14:textId="77777777" w:rsidR="0024771B" w:rsidRDefault="0024771B" w:rsidP="0024771B">
      <w:pPr>
        <w:pStyle w:val="GvdeMetni"/>
        <w:spacing w:line="360" w:lineRule="auto"/>
        <w:ind w:left="684" w:right="676" w:firstLine="708"/>
        <w:jc w:val="both"/>
        <w:rPr>
          <w:rFonts w:ascii="Arial" w:hAnsi="Arial"/>
        </w:rPr>
      </w:pPr>
      <w:r>
        <w:rPr>
          <w:rFonts w:ascii="Arial" w:hAnsi="Arial"/>
        </w:rPr>
        <w:t>It can be seen that medians do not make much difference statistically. The meaningfulness of the t values in this analysis p (values) being more than 5% makes no significant difference. The directors’ confidence in the efficiency of innovation management based on gender makes no significant difference. In other words, female and male directors’ views are on par with their faith in innovation management. There are attempts of directors to find support from public foundations for innovation work in schools and to present the school as compatible with its surroundings. The results also showed that the school staff, students and guardians re in contact, follow up in the field of educational innovations and share this with all students. Principals also convince deputies on the matter of renewal and innovation and, whether male or female, personnel give the necessary attention to this topic and form a mutual understanding.</w:t>
      </w:r>
    </w:p>
    <w:p w14:paraId="0B83AB10" w14:textId="77777777" w:rsidR="0024771B" w:rsidRDefault="0024771B" w:rsidP="0024771B">
      <w:pPr>
        <w:pStyle w:val="GvdeMetni"/>
        <w:spacing w:before="1"/>
        <w:rPr>
          <w:rFonts w:ascii="Arial"/>
          <w:sz w:val="36"/>
        </w:rPr>
      </w:pPr>
    </w:p>
    <w:p w14:paraId="5546354A" w14:textId="77777777" w:rsidR="0024771B" w:rsidRDefault="0024771B" w:rsidP="0024771B">
      <w:pPr>
        <w:pStyle w:val="Balk4"/>
        <w:numPr>
          <w:ilvl w:val="2"/>
          <w:numId w:val="81"/>
        </w:numPr>
        <w:tabs>
          <w:tab w:val="left" w:pos="2010"/>
        </w:tabs>
        <w:spacing w:line="360" w:lineRule="auto"/>
        <w:ind w:right="681" w:firstLine="708"/>
        <w:jc w:val="both"/>
        <w:rPr>
          <w:rFonts w:ascii="Arial" w:hAnsi="Arial"/>
        </w:rPr>
      </w:pPr>
      <w:r>
        <w:rPr>
          <w:rFonts w:ascii="Arial" w:hAnsi="Arial"/>
          <w:spacing w:val="9"/>
          <w:w w:val="95"/>
        </w:rPr>
        <w:t>Findings</w:t>
      </w:r>
      <w:r>
        <w:rPr>
          <w:rFonts w:ascii="Arial" w:hAnsi="Arial"/>
          <w:spacing w:val="-6"/>
          <w:w w:val="95"/>
        </w:rPr>
        <w:t xml:space="preserve"> </w:t>
      </w:r>
      <w:r>
        <w:rPr>
          <w:rFonts w:ascii="Arial" w:hAnsi="Arial"/>
          <w:spacing w:val="4"/>
          <w:w w:val="95"/>
        </w:rPr>
        <w:t>and</w:t>
      </w:r>
      <w:r>
        <w:rPr>
          <w:rFonts w:ascii="Arial" w:hAnsi="Arial"/>
          <w:spacing w:val="-6"/>
          <w:w w:val="95"/>
        </w:rPr>
        <w:t xml:space="preserve"> </w:t>
      </w:r>
      <w:r>
        <w:rPr>
          <w:rFonts w:ascii="Arial" w:hAnsi="Arial"/>
          <w:spacing w:val="8"/>
          <w:w w:val="95"/>
        </w:rPr>
        <w:t>Interpretations</w:t>
      </w:r>
      <w:r>
        <w:rPr>
          <w:rFonts w:ascii="Arial" w:hAnsi="Arial"/>
          <w:spacing w:val="-2"/>
          <w:w w:val="95"/>
        </w:rPr>
        <w:t xml:space="preserve"> </w:t>
      </w:r>
      <w:r>
        <w:rPr>
          <w:rFonts w:ascii="Arial" w:hAnsi="Arial"/>
          <w:spacing w:val="10"/>
          <w:w w:val="95"/>
        </w:rPr>
        <w:t>According</w:t>
      </w:r>
      <w:r>
        <w:rPr>
          <w:rFonts w:ascii="Arial" w:hAnsi="Arial"/>
          <w:spacing w:val="-4"/>
          <w:w w:val="95"/>
        </w:rPr>
        <w:t xml:space="preserve"> </w:t>
      </w:r>
      <w:r>
        <w:rPr>
          <w:rFonts w:ascii="Arial" w:hAnsi="Arial"/>
          <w:spacing w:val="6"/>
          <w:w w:val="95"/>
        </w:rPr>
        <w:t>to</w:t>
      </w:r>
      <w:r>
        <w:rPr>
          <w:rFonts w:ascii="Arial" w:hAnsi="Arial"/>
          <w:spacing w:val="-5"/>
          <w:w w:val="95"/>
        </w:rPr>
        <w:t xml:space="preserve"> </w:t>
      </w:r>
      <w:r>
        <w:rPr>
          <w:rFonts w:ascii="Arial" w:hAnsi="Arial"/>
          <w:spacing w:val="8"/>
          <w:w w:val="95"/>
        </w:rPr>
        <w:t>Education</w:t>
      </w:r>
      <w:r>
        <w:rPr>
          <w:rFonts w:ascii="Arial" w:hAnsi="Arial"/>
          <w:spacing w:val="-6"/>
          <w:w w:val="95"/>
        </w:rPr>
        <w:t xml:space="preserve"> </w:t>
      </w:r>
      <w:r>
        <w:rPr>
          <w:rFonts w:ascii="Arial" w:hAnsi="Arial"/>
          <w:spacing w:val="8"/>
          <w:w w:val="95"/>
        </w:rPr>
        <w:t xml:space="preserve">Status </w:t>
      </w:r>
      <w:r>
        <w:rPr>
          <w:rFonts w:ascii="Arial" w:hAnsi="Arial"/>
          <w:spacing w:val="6"/>
        </w:rPr>
        <w:t>Variable</w:t>
      </w:r>
      <w:r>
        <w:rPr>
          <w:rFonts w:ascii="Arial" w:hAnsi="Arial"/>
          <w:spacing w:val="-42"/>
        </w:rPr>
        <w:t xml:space="preserve"> </w:t>
      </w:r>
      <w:r>
        <w:rPr>
          <w:rFonts w:ascii="Arial" w:hAnsi="Arial"/>
          <w:spacing w:val="6"/>
        </w:rPr>
        <w:t>of</w:t>
      </w:r>
      <w:r>
        <w:rPr>
          <w:rFonts w:ascii="Arial" w:hAnsi="Arial"/>
          <w:spacing w:val="-37"/>
        </w:rPr>
        <w:t xml:space="preserve"> </w:t>
      </w:r>
      <w:r>
        <w:rPr>
          <w:rFonts w:ascii="Arial" w:hAnsi="Arial"/>
          <w:spacing w:val="8"/>
        </w:rPr>
        <w:t>Directors’</w:t>
      </w:r>
      <w:r>
        <w:rPr>
          <w:rFonts w:ascii="Arial" w:hAnsi="Arial"/>
          <w:spacing w:val="-38"/>
        </w:rPr>
        <w:t xml:space="preserve"> </w:t>
      </w:r>
      <w:r>
        <w:rPr>
          <w:rFonts w:ascii="Arial" w:hAnsi="Arial"/>
          <w:spacing w:val="4"/>
        </w:rPr>
        <w:t>Faith</w:t>
      </w:r>
      <w:r>
        <w:rPr>
          <w:rFonts w:ascii="Arial" w:hAnsi="Arial"/>
          <w:spacing w:val="-37"/>
        </w:rPr>
        <w:t xml:space="preserve"> </w:t>
      </w:r>
      <w:r>
        <w:rPr>
          <w:rFonts w:ascii="Arial" w:hAnsi="Arial"/>
          <w:spacing w:val="6"/>
        </w:rPr>
        <w:t>in</w:t>
      </w:r>
      <w:r>
        <w:rPr>
          <w:rFonts w:ascii="Arial" w:hAnsi="Arial"/>
          <w:spacing w:val="-37"/>
        </w:rPr>
        <w:t xml:space="preserve"> </w:t>
      </w:r>
      <w:r>
        <w:rPr>
          <w:rFonts w:ascii="Arial" w:hAnsi="Arial"/>
          <w:spacing w:val="8"/>
        </w:rPr>
        <w:t>the</w:t>
      </w:r>
      <w:r>
        <w:rPr>
          <w:rFonts w:ascii="Arial" w:hAnsi="Arial"/>
          <w:spacing w:val="-42"/>
        </w:rPr>
        <w:t xml:space="preserve"> </w:t>
      </w:r>
      <w:r>
        <w:rPr>
          <w:rFonts w:ascii="Arial" w:hAnsi="Arial"/>
          <w:spacing w:val="8"/>
        </w:rPr>
        <w:t>Efficiency</w:t>
      </w:r>
      <w:r>
        <w:rPr>
          <w:rFonts w:ascii="Arial" w:hAnsi="Arial"/>
          <w:spacing w:val="-38"/>
        </w:rPr>
        <w:t xml:space="preserve"> </w:t>
      </w:r>
      <w:r>
        <w:rPr>
          <w:rFonts w:ascii="Arial" w:hAnsi="Arial"/>
          <w:spacing w:val="7"/>
        </w:rPr>
        <w:t>of</w:t>
      </w:r>
      <w:r>
        <w:rPr>
          <w:rFonts w:ascii="Arial" w:hAnsi="Arial"/>
          <w:spacing w:val="-37"/>
        </w:rPr>
        <w:t xml:space="preserve"> </w:t>
      </w:r>
      <w:r>
        <w:rPr>
          <w:rFonts w:ascii="Arial" w:hAnsi="Arial"/>
          <w:spacing w:val="8"/>
        </w:rPr>
        <w:t>Innovation</w:t>
      </w:r>
      <w:r>
        <w:rPr>
          <w:rFonts w:ascii="Arial" w:hAnsi="Arial"/>
          <w:spacing w:val="-37"/>
        </w:rPr>
        <w:t xml:space="preserve"> </w:t>
      </w:r>
      <w:r>
        <w:rPr>
          <w:rFonts w:ascii="Arial" w:hAnsi="Arial"/>
          <w:spacing w:val="6"/>
        </w:rPr>
        <w:t>Management</w:t>
      </w:r>
    </w:p>
    <w:p w14:paraId="017745BB" w14:textId="77777777" w:rsidR="0024771B" w:rsidRDefault="0024771B" w:rsidP="0024771B">
      <w:pPr>
        <w:pStyle w:val="GvdeMetni"/>
        <w:spacing w:line="360" w:lineRule="auto"/>
        <w:ind w:left="684" w:right="676" w:firstLine="708"/>
        <w:jc w:val="both"/>
        <w:rPr>
          <w:rFonts w:ascii="Arial" w:hAnsi="Arial"/>
        </w:rPr>
      </w:pPr>
      <w:r>
        <w:rPr>
          <w:rFonts w:ascii="Arial" w:hAnsi="Arial"/>
        </w:rPr>
        <w:t>The directors’ faith in the efficiency of innovation management was grouped according to their education status and two “independent t tests” were conducted in table 5.2 the education status variable of directors’ are located.</w:t>
      </w:r>
    </w:p>
    <w:p w14:paraId="57BAD559" w14:textId="77777777" w:rsidR="0024771B" w:rsidRDefault="0024771B" w:rsidP="0024771B">
      <w:pPr>
        <w:pStyle w:val="GvdeMetni"/>
        <w:ind w:left="1272"/>
        <w:jc w:val="both"/>
        <w:rPr>
          <w:rFonts w:ascii="Arial"/>
        </w:rPr>
      </w:pPr>
      <w:r>
        <w:rPr>
          <w:rFonts w:ascii="Arial"/>
        </w:rPr>
        <w:t>Table 5.2 T test results according to the Education Status Variable</w:t>
      </w:r>
    </w:p>
    <w:p w14:paraId="35979CF0" w14:textId="77777777" w:rsidR="0024771B" w:rsidRDefault="0024771B" w:rsidP="0024771B">
      <w:pPr>
        <w:pStyle w:val="GvdeMetni"/>
        <w:spacing w:before="1"/>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363"/>
        <w:gridCol w:w="965"/>
        <w:gridCol w:w="1071"/>
        <w:gridCol w:w="1073"/>
        <w:gridCol w:w="624"/>
        <w:gridCol w:w="866"/>
        <w:gridCol w:w="1017"/>
      </w:tblGrid>
      <w:tr w:rsidR="0024771B" w14:paraId="5A55639D" w14:textId="77777777" w:rsidTr="00BA3780">
        <w:trPr>
          <w:trHeight w:val="827"/>
        </w:trPr>
        <w:tc>
          <w:tcPr>
            <w:tcW w:w="1260" w:type="dxa"/>
          </w:tcPr>
          <w:p w14:paraId="146C6DD2" w14:textId="77777777" w:rsidR="0024771B" w:rsidRDefault="0024771B" w:rsidP="00BA3780">
            <w:pPr>
              <w:pStyle w:val="TableParagraph"/>
              <w:spacing w:line="274" w:lineRule="exact"/>
              <w:ind w:left="47" w:right="35"/>
              <w:rPr>
                <w:b/>
                <w:sz w:val="24"/>
              </w:rPr>
            </w:pPr>
            <w:r>
              <w:rPr>
                <w:b/>
                <w:w w:val="90"/>
                <w:sz w:val="24"/>
              </w:rPr>
              <w:t>Dimension</w:t>
            </w:r>
          </w:p>
          <w:p w14:paraId="1EBDC178" w14:textId="77777777" w:rsidR="0024771B" w:rsidRDefault="0024771B" w:rsidP="00BA3780">
            <w:pPr>
              <w:pStyle w:val="TableParagraph"/>
              <w:spacing w:before="139"/>
              <w:ind w:right="5"/>
              <w:rPr>
                <w:b/>
                <w:sz w:val="24"/>
              </w:rPr>
            </w:pPr>
            <w:r>
              <w:rPr>
                <w:b/>
                <w:w w:val="89"/>
                <w:sz w:val="24"/>
              </w:rPr>
              <w:t>s</w:t>
            </w:r>
          </w:p>
        </w:tc>
        <w:tc>
          <w:tcPr>
            <w:tcW w:w="1363" w:type="dxa"/>
          </w:tcPr>
          <w:p w14:paraId="70B3EA90" w14:textId="77777777" w:rsidR="0024771B" w:rsidRDefault="0024771B" w:rsidP="00BA3780">
            <w:pPr>
              <w:pStyle w:val="TableParagraph"/>
              <w:spacing w:before="206"/>
              <w:ind w:left="58" w:right="50"/>
              <w:rPr>
                <w:b/>
                <w:sz w:val="24"/>
              </w:rPr>
            </w:pPr>
            <w:r>
              <w:rPr>
                <w:b/>
                <w:sz w:val="24"/>
              </w:rPr>
              <w:t>Variable</w:t>
            </w:r>
          </w:p>
        </w:tc>
        <w:tc>
          <w:tcPr>
            <w:tcW w:w="965" w:type="dxa"/>
          </w:tcPr>
          <w:p w14:paraId="413A8B93" w14:textId="77777777" w:rsidR="0024771B" w:rsidRDefault="0024771B" w:rsidP="00BA3780">
            <w:pPr>
              <w:pStyle w:val="TableParagraph"/>
              <w:spacing w:before="206"/>
              <w:ind w:left="15"/>
              <w:rPr>
                <w:b/>
                <w:sz w:val="24"/>
              </w:rPr>
            </w:pPr>
            <w:r>
              <w:rPr>
                <w:b/>
                <w:w w:val="99"/>
                <w:sz w:val="24"/>
              </w:rPr>
              <w:t>N</w:t>
            </w:r>
          </w:p>
        </w:tc>
        <w:tc>
          <w:tcPr>
            <w:tcW w:w="1071" w:type="dxa"/>
          </w:tcPr>
          <w:p w14:paraId="7E096A94" w14:textId="77777777" w:rsidR="0024771B" w:rsidRDefault="0024771B" w:rsidP="00BA3780">
            <w:pPr>
              <w:pStyle w:val="TableParagraph"/>
              <w:spacing w:before="6"/>
              <w:jc w:val="left"/>
            </w:pPr>
          </w:p>
          <w:p w14:paraId="4A4AAA59" w14:textId="77777777" w:rsidR="0024771B" w:rsidRDefault="0024771B" w:rsidP="00BA3780">
            <w:pPr>
              <w:pStyle w:val="TableParagraph"/>
              <w:spacing w:line="225" w:lineRule="exact"/>
              <w:ind w:left="475"/>
              <w:jc w:val="left"/>
              <w:rPr>
                <w:sz w:val="20"/>
              </w:rPr>
            </w:pPr>
            <w:r>
              <w:rPr>
                <w:noProof/>
                <w:position w:val="-4"/>
                <w:sz w:val="20"/>
                <w:lang w:val="tr-TR" w:eastAsia="tr-TR"/>
              </w:rPr>
              <w:drawing>
                <wp:inline distT="0" distB="0" distL="0" distR="0" wp14:anchorId="1871CE5D" wp14:editId="610688D8">
                  <wp:extent cx="76200" cy="142875"/>
                  <wp:effectExtent l="0" t="0" r="0" b="0"/>
                  <wp:docPr id="37" name="image9.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print"/>
                          <a:stretch>
                            <a:fillRect/>
                          </a:stretch>
                        </pic:blipFill>
                        <pic:spPr>
                          <a:xfrm>
                            <a:off x="0" y="0"/>
                            <a:ext cx="76200" cy="142875"/>
                          </a:xfrm>
                          <a:prstGeom prst="rect">
                            <a:avLst/>
                          </a:prstGeom>
                        </pic:spPr>
                      </pic:pic>
                    </a:graphicData>
                  </a:graphic>
                </wp:inline>
              </w:drawing>
            </w:r>
          </w:p>
        </w:tc>
        <w:tc>
          <w:tcPr>
            <w:tcW w:w="1073" w:type="dxa"/>
          </w:tcPr>
          <w:p w14:paraId="2D75F877" w14:textId="77777777" w:rsidR="0024771B" w:rsidRDefault="0024771B" w:rsidP="00BA3780">
            <w:pPr>
              <w:pStyle w:val="TableParagraph"/>
              <w:spacing w:before="206"/>
              <w:ind w:left="136" w:right="140"/>
              <w:rPr>
                <w:b/>
                <w:sz w:val="24"/>
              </w:rPr>
            </w:pPr>
            <w:r>
              <w:rPr>
                <w:b/>
                <w:sz w:val="24"/>
              </w:rPr>
              <w:t>Ss</w:t>
            </w:r>
          </w:p>
        </w:tc>
        <w:tc>
          <w:tcPr>
            <w:tcW w:w="624" w:type="dxa"/>
          </w:tcPr>
          <w:p w14:paraId="21C9C8CC" w14:textId="77777777" w:rsidR="0024771B" w:rsidRDefault="0024771B" w:rsidP="00BA3780">
            <w:pPr>
              <w:pStyle w:val="TableParagraph"/>
              <w:spacing w:line="274" w:lineRule="exact"/>
              <w:ind w:left="157"/>
              <w:jc w:val="left"/>
              <w:rPr>
                <w:b/>
                <w:sz w:val="24"/>
              </w:rPr>
            </w:pPr>
            <w:r>
              <w:rPr>
                <w:b/>
                <w:sz w:val="24"/>
              </w:rPr>
              <w:t>Sd</w:t>
            </w:r>
          </w:p>
        </w:tc>
        <w:tc>
          <w:tcPr>
            <w:tcW w:w="866" w:type="dxa"/>
          </w:tcPr>
          <w:p w14:paraId="5528EC3C" w14:textId="77777777" w:rsidR="0024771B" w:rsidRDefault="0024771B" w:rsidP="00BA3780">
            <w:pPr>
              <w:pStyle w:val="TableParagraph"/>
              <w:spacing w:line="274" w:lineRule="exact"/>
              <w:ind w:right="2"/>
              <w:rPr>
                <w:b/>
                <w:sz w:val="24"/>
              </w:rPr>
            </w:pPr>
            <w:r>
              <w:rPr>
                <w:b/>
                <w:w w:val="83"/>
                <w:sz w:val="24"/>
              </w:rPr>
              <w:t>t</w:t>
            </w:r>
          </w:p>
        </w:tc>
        <w:tc>
          <w:tcPr>
            <w:tcW w:w="1017" w:type="dxa"/>
          </w:tcPr>
          <w:p w14:paraId="1DFBA77F" w14:textId="77777777" w:rsidR="0024771B" w:rsidRDefault="0024771B" w:rsidP="00BA3780">
            <w:pPr>
              <w:pStyle w:val="TableParagraph"/>
              <w:spacing w:line="274" w:lineRule="exact"/>
              <w:ind w:left="6"/>
              <w:rPr>
                <w:b/>
                <w:sz w:val="24"/>
              </w:rPr>
            </w:pPr>
            <w:r>
              <w:rPr>
                <w:b/>
                <w:sz w:val="24"/>
              </w:rPr>
              <w:t>P</w:t>
            </w:r>
          </w:p>
        </w:tc>
      </w:tr>
      <w:tr w:rsidR="0024771B" w14:paraId="7C3A27A3" w14:textId="77777777" w:rsidTr="00BA3780">
        <w:trPr>
          <w:trHeight w:val="827"/>
        </w:trPr>
        <w:tc>
          <w:tcPr>
            <w:tcW w:w="1260" w:type="dxa"/>
            <w:vMerge w:val="restart"/>
          </w:tcPr>
          <w:p w14:paraId="18DB6BE2" w14:textId="77777777" w:rsidR="0024771B" w:rsidRDefault="0024771B" w:rsidP="00BA3780">
            <w:pPr>
              <w:pStyle w:val="TableParagraph"/>
              <w:spacing w:before="211" w:line="360" w:lineRule="auto"/>
              <w:ind w:left="76" w:right="75" w:firstLine="8"/>
              <w:rPr>
                <w:b/>
                <w:sz w:val="24"/>
              </w:rPr>
            </w:pPr>
            <w:r>
              <w:rPr>
                <w:b/>
                <w:sz w:val="24"/>
              </w:rPr>
              <w:t xml:space="preserve">Input </w:t>
            </w:r>
            <w:r>
              <w:rPr>
                <w:b/>
                <w:w w:val="95"/>
                <w:sz w:val="24"/>
              </w:rPr>
              <w:t xml:space="preserve">Managem </w:t>
            </w:r>
            <w:r>
              <w:rPr>
                <w:b/>
                <w:sz w:val="24"/>
              </w:rPr>
              <w:t>ent</w:t>
            </w:r>
          </w:p>
        </w:tc>
        <w:tc>
          <w:tcPr>
            <w:tcW w:w="1363" w:type="dxa"/>
          </w:tcPr>
          <w:p w14:paraId="34C67B85" w14:textId="77777777" w:rsidR="0024771B" w:rsidRDefault="0024771B" w:rsidP="00BA3780">
            <w:pPr>
              <w:pStyle w:val="TableParagraph"/>
              <w:spacing w:line="274" w:lineRule="exact"/>
              <w:ind w:left="57" w:right="50"/>
              <w:rPr>
                <w:sz w:val="24"/>
              </w:rPr>
            </w:pPr>
            <w:r>
              <w:rPr>
                <w:sz w:val="24"/>
              </w:rPr>
              <w:t>Undergrad</w:t>
            </w:r>
          </w:p>
          <w:p w14:paraId="3D7D5C8E" w14:textId="77777777" w:rsidR="0024771B" w:rsidRDefault="0024771B" w:rsidP="00BA3780">
            <w:pPr>
              <w:pStyle w:val="TableParagraph"/>
              <w:spacing w:before="139"/>
              <w:ind w:left="59" w:right="50"/>
              <w:rPr>
                <w:sz w:val="24"/>
              </w:rPr>
            </w:pPr>
            <w:r>
              <w:rPr>
                <w:sz w:val="24"/>
              </w:rPr>
              <w:t>uate</w:t>
            </w:r>
          </w:p>
        </w:tc>
        <w:tc>
          <w:tcPr>
            <w:tcW w:w="965" w:type="dxa"/>
          </w:tcPr>
          <w:p w14:paraId="0D54991E" w14:textId="77777777" w:rsidR="0024771B" w:rsidRDefault="0024771B" w:rsidP="00BA3780">
            <w:pPr>
              <w:pStyle w:val="TableParagraph"/>
              <w:spacing w:before="206"/>
              <w:ind w:left="283"/>
              <w:jc w:val="left"/>
              <w:rPr>
                <w:sz w:val="24"/>
              </w:rPr>
            </w:pPr>
            <w:r>
              <w:rPr>
                <w:sz w:val="24"/>
              </w:rPr>
              <w:t>108</w:t>
            </w:r>
          </w:p>
        </w:tc>
        <w:tc>
          <w:tcPr>
            <w:tcW w:w="1071" w:type="dxa"/>
          </w:tcPr>
          <w:p w14:paraId="0182CC19" w14:textId="77777777" w:rsidR="0024771B" w:rsidRDefault="0024771B" w:rsidP="00BA3780">
            <w:pPr>
              <w:pStyle w:val="TableParagraph"/>
              <w:spacing w:before="206"/>
              <w:ind w:left="148" w:right="137"/>
              <w:rPr>
                <w:sz w:val="24"/>
              </w:rPr>
            </w:pPr>
            <w:r>
              <w:rPr>
                <w:sz w:val="24"/>
              </w:rPr>
              <w:t>3,0389</w:t>
            </w:r>
          </w:p>
        </w:tc>
        <w:tc>
          <w:tcPr>
            <w:tcW w:w="1073" w:type="dxa"/>
          </w:tcPr>
          <w:p w14:paraId="11DC9767" w14:textId="77777777" w:rsidR="0024771B" w:rsidRDefault="0024771B" w:rsidP="00BA3780">
            <w:pPr>
              <w:pStyle w:val="TableParagraph"/>
              <w:spacing w:before="206"/>
              <w:ind w:left="148" w:right="140"/>
              <w:rPr>
                <w:sz w:val="24"/>
              </w:rPr>
            </w:pPr>
            <w:r>
              <w:rPr>
                <w:sz w:val="24"/>
              </w:rPr>
              <w:t>,45464</w:t>
            </w:r>
          </w:p>
        </w:tc>
        <w:tc>
          <w:tcPr>
            <w:tcW w:w="624" w:type="dxa"/>
            <w:vMerge w:val="restart"/>
          </w:tcPr>
          <w:p w14:paraId="56A9065C" w14:textId="77777777" w:rsidR="0024771B" w:rsidRDefault="0024771B" w:rsidP="00BA3780">
            <w:pPr>
              <w:pStyle w:val="TableParagraph"/>
              <w:jc w:val="left"/>
              <w:rPr>
                <w:sz w:val="26"/>
              </w:rPr>
            </w:pPr>
          </w:p>
          <w:p w14:paraId="2D65E8C1" w14:textId="77777777" w:rsidR="0024771B" w:rsidRDefault="0024771B" w:rsidP="00BA3780">
            <w:pPr>
              <w:pStyle w:val="TableParagraph"/>
              <w:jc w:val="left"/>
              <w:rPr>
                <w:sz w:val="26"/>
              </w:rPr>
            </w:pPr>
          </w:p>
          <w:p w14:paraId="399EF082" w14:textId="77777777" w:rsidR="0024771B" w:rsidRDefault="0024771B" w:rsidP="00BA3780">
            <w:pPr>
              <w:pStyle w:val="TableParagraph"/>
              <w:jc w:val="left"/>
              <w:rPr>
                <w:sz w:val="26"/>
              </w:rPr>
            </w:pPr>
          </w:p>
          <w:p w14:paraId="217D6E24" w14:textId="77777777" w:rsidR="0024771B" w:rsidRDefault="0024771B" w:rsidP="00BA3780">
            <w:pPr>
              <w:pStyle w:val="TableParagraph"/>
              <w:spacing w:before="2"/>
              <w:jc w:val="left"/>
              <w:rPr>
                <w:sz w:val="31"/>
              </w:rPr>
            </w:pPr>
          </w:p>
          <w:p w14:paraId="63F7166B" w14:textId="77777777" w:rsidR="0024771B" w:rsidRDefault="0024771B" w:rsidP="00BA3780">
            <w:pPr>
              <w:pStyle w:val="TableParagraph"/>
              <w:ind w:left="109"/>
              <w:jc w:val="left"/>
              <w:rPr>
                <w:sz w:val="24"/>
              </w:rPr>
            </w:pPr>
            <w:r>
              <w:rPr>
                <w:sz w:val="24"/>
              </w:rPr>
              <w:t>148</w:t>
            </w:r>
          </w:p>
        </w:tc>
        <w:tc>
          <w:tcPr>
            <w:tcW w:w="866" w:type="dxa"/>
            <w:vMerge w:val="restart"/>
          </w:tcPr>
          <w:p w14:paraId="192401AE" w14:textId="77777777" w:rsidR="0024771B" w:rsidRDefault="0024771B" w:rsidP="00BA3780">
            <w:pPr>
              <w:pStyle w:val="TableParagraph"/>
              <w:spacing w:before="3"/>
              <w:jc w:val="left"/>
              <w:rPr>
                <w:sz w:val="36"/>
              </w:rPr>
            </w:pPr>
          </w:p>
          <w:p w14:paraId="15613EE3" w14:textId="77777777" w:rsidR="0024771B" w:rsidRDefault="0024771B" w:rsidP="00BA3780">
            <w:pPr>
              <w:pStyle w:val="TableParagraph"/>
              <w:spacing w:before="1"/>
              <w:ind w:left="131"/>
              <w:jc w:val="left"/>
              <w:rPr>
                <w:sz w:val="24"/>
              </w:rPr>
            </w:pPr>
            <w:r>
              <w:rPr>
                <w:sz w:val="24"/>
              </w:rPr>
              <w:t>1,716</w:t>
            </w:r>
          </w:p>
        </w:tc>
        <w:tc>
          <w:tcPr>
            <w:tcW w:w="1017" w:type="dxa"/>
            <w:vMerge w:val="restart"/>
          </w:tcPr>
          <w:p w14:paraId="4EB659AA" w14:textId="77777777" w:rsidR="0024771B" w:rsidRDefault="0024771B" w:rsidP="00BA3780">
            <w:pPr>
              <w:pStyle w:val="TableParagraph"/>
              <w:spacing w:before="3"/>
              <w:jc w:val="left"/>
              <w:rPr>
                <w:sz w:val="36"/>
              </w:rPr>
            </w:pPr>
          </w:p>
          <w:p w14:paraId="449AA85F" w14:textId="77777777" w:rsidR="0024771B" w:rsidRDefault="0024771B" w:rsidP="00BA3780">
            <w:pPr>
              <w:pStyle w:val="TableParagraph"/>
              <w:spacing w:before="1"/>
              <w:ind w:left="273"/>
              <w:jc w:val="left"/>
              <w:rPr>
                <w:sz w:val="24"/>
              </w:rPr>
            </w:pPr>
            <w:r>
              <w:rPr>
                <w:sz w:val="24"/>
              </w:rPr>
              <w:t>,088</w:t>
            </w:r>
          </w:p>
        </w:tc>
      </w:tr>
      <w:tr w:rsidR="0024771B" w14:paraId="7CF67AD3" w14:textId="77777777" w:rsidTr="00BA3780">
        <w:trPr>
          <w:trHeight w:val="830"/>
        </w:trPr>
        <w:tc>
          <w:tcPr>
            <w:tcW w:w="1260" w:type="dxa"/>
            <w:vMerge/>
            <w:tcBorders>
              <w:top w:val="nil"/>
            </w:tcBorders>
          </w:tcPr>
          <w:p w14:paraId="5E0FA454" w14:textId="77777777" w:rsidR="0024771B" w:rsidRDefault="0024771B" w:rsidP="00BA3780">
            <w:pPr>
              <w:rPr>
                <w:sz w:val="2"/>
                <w:szCs w:val="2"/>
              </w:rPr>
            </w:pPr>
          </w:p>
        </w:tc>
        <w:tc>
          <w:tcPr>
            <w:tcW w:w="1363" w:type="dxa"/>
          </w:tcPr>
          <w:p w14:paraId="19201E22" w14:textId="77777777" w:rsidR="0024771B" w:rsidRDefault="0024771B" w:rsidP="00BA3780">
            <w:pPr>
              <w:pStyle w:val="TableParagraph"/>
              <w:ind w:left="61" w:right="50"/>
              <w:rPr>
                <w:sz w:val="24"/>
              </w:rPr>
            </w:pPr>
            <w:r>
              <w:rPr>
                <w:sz w:val="24"/>
              </w:rPr>
              <w:t>postgradua</w:t>
            </w:r>
          </w:p>
          <w:p w14:paraId="0030BC3F" w14:textId="77777777" w:rsidR="0024771B" w:rsidRDefault="0024771B" w:rsidP="00BA3780">
            <w:pPr>
              <w:pStyle w:val="TableParagraph"/>
              <w:spacing w:before="137"/>
              <w:ind w:left="59" w:right="50"/>
              <w:rPr>
                <w:sz w:val="24"/>
              </w:rPr>
            </w:pPr>
            <w:r>
              <w:rPr>
                <w:sz w:val="24"/>
              </w:rPr>
              <w:t>te</w:t>
            </w:r>
          </w:p>
        </w:tc>
        <w:tc>
          <w:tcPr>
            <w:tcW w:w="965" w:type="dxa"/>
          </w:tcPr>
          <w:p w14:paraId="68B271B6" w14:textId="77777777" w:rsidR="0024771B" w:rsidRDefault="0024771B" w:rsidP="00BA3780">
            <w:pPr>
              <w:pStyle w:val="TableParagraph"/>
              <w:spacing w:before="206"/>
              <w:ind w:left="350"/>
              <w:jc w:val="left"/>
              <w:rPr>
                <w:sz w:val="24"/>
              </w:rPr>
            </w:pPr>
            <w:r>
              <w:rPr>
                <w:sz w:val="24"/>
              </w:rPr>
              <w:t>42</w:t>
            </w:r>
          </w:p>
        </w:tc>
        <w:tc>
          <w:tcPr>
            <w:tcW w:w="1071" w:type="dxa"/>
          </w:tcPr>
          <w:p w14:paraId="20C12F22" w14:textId="77777777" w:rsidR="0024771B" w:rsidRDefault="0024771B" w:rsidP="00BA3780">
            <w:pPr>
              <w:pStyle w:val="TableParagraph"/>
              <w:spacing w:before="206"/>
              <w:ind w:left="148" w:right="137"/>
              <w:rPr>
                <w:sz w:val="24"/>
              </w:rPr>
            </w:pPr>
            <w:r>
              <w:rPr>
                <w:sz w:val="24"/>
              </w:rPr>
              <w:t>2,9048</w:t>
            </w:r>
          </w:p>
        </w:tc>
        <w:tc>
          <w:tcPr>
            <w:tcW w:w="1073" w:type="dxa"/>
          </w:tcPr>
          <w:p w14:paraId="2E39EF50" w14:textId="77777777" w:rsidR="0024771B" w:rsidRDefault="0024771B" w:rsidP="00BA3780">
            <w:pPr>
              <w:pStyle w:val="TableParagraph"/>
              <w:spacing w:before="206"/>
              <w:ind w:left="148" w:right="140"/>
              <w:rPr>
                <w:sz w:val="24"/>
              </w:rPr>
            </w:pPr>
            <w:r>
              <w:rPr>
                <w:sz w:val="24"/>
              </w:rPr>
              <w:t>,35678</w:t>
            </w:r>
          </w:p>
        </w:tc>
        <w:tc>
          <w:tcPr>
            <w:tcW w:w="624" w:type="dxa"/>
            <w:vMerge/>
            <w:tcBorders>
              <w:top w:val="nil"/>
            </w:tcBorders>
          </w:tcPr>
          <w:p w14:paraId="7F9EA03B" w14:textId="77777777" w:rsidR="0024771B" w:rsidRDefault="0024771B" w:rsidP="00BA3780">
            <w:pPr>
              <w:rPr>
                <w:sz w:val="2"/>
                <w:szCs w:val="2"/>
              </w:rPr>
            </w:pPr>
          </w:p>
        </w:tc>
        <w:tc>
          <w:tcPr>
            <w:tcW w:w="866" w:type="dxa"/>
            <w:vMerge/>
            <w:tcBorders>
              <w:top w:val="nil"/>
            </w:tcBorders>
          </w:tcPr>
          <w:p w14:paraId="03760547" w14:textId="77777777" w:rsidR="0024771B" w:rsidRDefault="0024771B" w:rsidP="00BA3780">
            <w:pPr>
              <w:rPr>
                <w:sz w:val="2"/>
                <w:szCs w:val="2"/>
              </w:rPr>
            </w:pPr>
          </w:p>
        </w:tc>
        <w:tc>
          <w:tcPr>
            <w:tcW w:w="1017" w:type="dxa"/>
            <w:vMerge/>
            <w:tcBorders>
              <w:top w:val="nil"/>
            </w:tcBorders>
          </w:tcPr>
          <w:p w14:paraId="61B5226C" w14:textId="77777777" w:rsidR="0024771B" w:rsidRDefault="0024771B" w:rsidP="00BA3780">
            <w:pPr>
              <w:rPr>
                <w:sz w:val="2"/>
                <w:szCs w:val="2"/>
              </w:rPr>
            </w:pPr>
          </w:p>
        </w:tc>
      </w:tr>
      <w:tr w:rsidR="0024771B" w14:paraId="08F9F340" w14:textId="77777777" w:rsidTr="00BA3780">
        <w:trPr>
          <w:trHeight w:val="827"/>
        </w:trPr>
        <w:tc>
          <w:tcPr>
            <w:tcW w:w="1260" w:type="dxa"/>
            <w:vMerge w:val="restart"/>
          </w:tcPr>
          <w:p w14:paraId="16D2D895" w14:textId="77777777" w:rsidR="0024771B" w:rsidRDefault="0024771B" w:rsidP="00BA3780">
            <w:pPr>
              <w:pStyle w:val="TableParagraph"/>
              <w:spacing w:before="209" w:line="360" w:lineRule="auto"/>
              <w:ind w:left="163" w:hanging="140"/>
              <w:jc w:val="left"/>
              <w:rPr>
                <w:b/>
                <w:sz w:val="24"/>
              </w:rPr>
            </w:pPr>
            <w:r>
              <w:rPr>
                <w:b/>
                <w:w w:val="90"/>
                <w:sz w:val="24"/>
              </w:rPr>
              <w:t xml:space="preserve">Innovation </w:t>
            </w:r>
            <w:r>
              <w:rPr>
                <w:b/>
                <w:sz w:val="24"/>
              </w:rPr>
              <w:t>strategy</w:t>
            </w:r>
          </w:p>
        </w:tc>
        <w:tc>
          <w:tcPr>
            <w:tcW w:w="1363" w:type="dxa"/>
          </w:tcPr>
          <w:p w14:paraId="31CB7D35" w14:textId="77777777" w:rsidR="0024771B" w:rsidRDefault="0024771B" w:rsidP="00BA3780">
            <w:pPr>
              <w:pStyle w:val="TableParagraph"/>
              <w:spacing w:line="274" w:lineRule="exact"/>
              <w:ind w:left="57" w:right="50"/>
              <w:rPr>
                <w:sz w:val="24"/>
              </w:rPr>
            </w:pPr>
            <w:r>
              <w:rPr>
                <w:sz w:val="24"/>
              </w:rPr>
              <w:t>Undergrad</w:t>
            </w:r>
          </w:p>
          <w:p w14:paraId="668F331E" w14:textId="77777777" w:rsidR="0024771B" w:rsidRDefault="0024771B" w:rsidP="00BA3780">
            <w:pPr>
              <w:pStyle w:val="TableParagraph"/>
              <w:spacing w:before="137"/>
              <w:ind w:left="58" w:right="50"/>
              <w:rPr>
                <w:sz w:val="24"/>
              </w:rPr>
            </w:pPr>
            <w:r>
              <w:rPr>
                <w:sz w:val="24"/>
              </w:rPr>
              <w:t>uate</w:t>
            </w:r>
          </w:p>
        </w:tc>
        <w:tc>
          <w:tcPr>
            <w:tcW w:w="965" w:type="dxa"/>
          </w:tcPr>
          <w:p w14:paraId="1EA8F013" w14:textId="77777777" w:rsidR="0024771B" w:rsidRDefault="0024771B" w:rsidP="00BA3780">
            <w:pPr>
              <w:pStyle w:val="TableParagraph"/>
              <w:spacing w:before="204"/>
              <w:ind w:left="283"/>
              <w:jc w:val="left"/>
              <w:rPr>
                <w:sz w:val="24"/>
              </w:rPr>
            </w:pPr>
            <w:r>
              <w:rPr>
                <w:sz w:val="24"/>
              </w:rPr>
              <w:t>108</w:t>
            </w:r>
          </w:p>
        </w:tc>
        <w:tc>
          <w:tcPr>
            <w:tcW w:w="1071" w:type="dxa"/>
          </w:tcPr>
          <w:p w14:paraId="520ECB23" w14:textId="77777777" w:rsidR="0024771B" w:rsidRDefault="0024771B" w:rsidP="00BA3780">
            <w:pPr>
              <w:pStyle w:val="TableParagraph"/>
              <w:spacing w:before="204"/>
              <w:ind w:left="148" w:right="137"/>
              <w:rPr>
                <w:sz w:val="24"/>
              </w:rPr>
            </w:pPr>
            <w:r>
              <w:rPr>
                <w:sz w:val="24"/>
              </w:rPr>
              <w:t>3,2898</w:t>
            </w:r>
          </w:p>
        </w:tc>
        <w:tc>
          <w:tcPr>
            <w:tcW w:w="1073" w:type="dxa"/>
          </w:tcPr>
          <w:p w14:paraId="1C93ED6F" w14:textId="77777777" w:rsidR="0024771B" w:rsidRDefault="0024771B" w:rsidP="00BA3780">
            <w:pPr>
              <w:pStyle w:val="TableParagraph"/>
              <w:spacing w:before="204"/>
              <w:ind w:left="148" w:right="140"/>
              <w:rPr>
                <w:sz w:val="24"/>
              </w:rPr>
            </w:pPr>
            <w:r>
              <w:rPr>
                <w:sz w:val="24"/>
              </w:rPr>
              <w:t>,52453</w:t>
            </w:r>
          </w:p>
        </w:tc>
        <w:tc>
          <w:tcPr>
            <w:tcW w:w="624" w:type="dxa"/>
            <w:vMerge/>
            <w:tcBorders>
              <w:top w:val="nil"/>
            </w:tcBorders>
          </w:tcPr>
          <w:p w14:paraId="72088E7E" w14:textId="77777777" w:rsidR="0024771B" w:rsidRDefault="0024771B" w:rsidP="00BA3780">
            <w:pPr>
              <w:rPr>
                <w:sz w:val="2"/>
                <w:szCs w:val="2"/>
              </w:rPr>
            </w:pPr>
          </w:p>
        </w:tc>
        <w:tc>
          <w:tcPr>
            <w:tcW w:w="866" w:type="dxa"/>
            <w:vMerge w:val="restart"/>
          </w:tcPr>
          <w:p w14:paraId="4D4F6970" w14:textId="77777777" w:rsidR="0024771B" w:rsidRDefault="0024771B" w:rsidP="00BA3780">
            <w:pPr>
              <w:pStyle w:val="TableParagraph"/>
              <w:spacing w:before="209"/>
              <w:ind w:left="131"/>
              <w:jc w:val="left"/>
              <w:rPr>
                <w:sz w:val="24"/>
              </w:rPr>
            </w:pPr>
            <w:r>
              <w:rPr>
                <w:sz w:val="24"/>
              </w:rPr>
              <w:t>1,967</w:t>
            </w:r>
          </w:p>
        </w:tc>
        <w:tc>
          <w:tcPr>
            <w:tcW w:w="1017" w:type="dxa"/>
            <w:vMerge w:val="restart"/>
          </w:tcPr>
          <w:p w14:paraId="7A8CDCA7" w14:textId="77777777" w:rsidR="0024771B" w:rsidRDefault="0024771B" w:rsidP="00BA3780">
            <w:pPr>
              <w:pStyle w:val="TableParagraph"/>
              <w:spacing w:before="209"/>
              <w:ind w:left="273"/>
              <w:jc w:val="left"/>
              <w:rPr>
                <w:sz w:val="24"/>
              </w:rPr>
            </w:pPr>
            <w:r>
              <w:rPr>
                <w:sz w:val="24"/>
              </w:rPr>
              <w:t>,051</w:t>
            </w:r>
          </w:p>
        </w:tc>
      </w:tr>
      <w:tr w:rsidR="0024771B" w14:paraId="6CEC60DB" w14:textId="77777777" w:rsidTr="00BA3780">
        <w:trPr>
          <w:trHeight w:val="414"/>
        </w:trPr>
        <w:tc>
          <w:tcPr>
            <w:tcW w:w="1260" w:type="dxa"/>
            <w:vMerge/>
            <w:tcBorders>
              <w:top w:val="nil"/>
            </w:tcBorders>
          </w:tcPr>
          <w:p w14:paraId="77F58609" w14:textId="77777777" w:rsidR="0024771B" w:rsidRDefault="0024771B" w:rsidP="00BA3780">
            <w:pPr>
              <w:rPr>
                <w:sz w:val="2"/>
                <w:szCs w:val="2"/>
              </w:rPr>
            </w:pPr>
          </w:p>
        </w:tc>
        <w:tc>
          <w:tcPr>
            <w:tcW w:w="1363" w:type="dxa"/>
          </w:tcPr>
          <w:p w14:paraId="2123F26B" w14:textId="77777777" w:rsidR="0024771B" w:rsidRDefault="0024771B" w:rsidP="00BA3780">
            <w:pPr>
              <w:pStyle w:val="TableParagraph"/>
              <w:spacing w:line="274" w:lineRule="exact"/>
              <w:ind w:left="61" w:right="49"/>
              <w:rPr>
                <w:sz w:val="24"/>
              </w:rPr>
            </w:pPr>
            <w:r>
              <w:rPr>
                <w:sz w:val="24"/>
              </w:rPr>
              <w:t>Postgradu</w:t>
            </w:r>
          </w:p>
        </w:tc>
        <w:tc>
          <w:tcPr>
            <w:tcW w:w="965" w:type="dxa"/>
          </w:tcPr>
          <w:p w14:paraId="7B17C31E" w14:textId="77777777" w:rsidR="0024771B" w:rsidRDefault="0024771B" w:rsidP="00BA3780">
            <w:pPr>
              <w:pStyle w:val="TableParagraph"/>
              <w:spacing w:line="274" w:lineRule="exact"/>
              <w:ind w:left="350"/>
              <w:jc w:val="left"/>
              <w:rPr>
                <w:sz w:val="24"/>
              </w:rPr>
            </w:pPr>
            <w:r>
              <w:rPr>
                <w:sz w:val="24"/>
              </w:rPr>
              <w:t>42</w:t>
            </w:r>
          </w:p>
        </w:tc>
        <w:tc>
          <w:tcPr>
            <w:tcW w:w="1071" w:type="dxa"/>
          </w:tcPr>
          <w:p w14:paraId="59A54457" w14:textId="77777777" w:rsidR="0024771B" w:rsidRDefault="0024771B" w:rsidP="00BA3780">
            <w:pPr>
              <w:pStyle w:val="TableParagraph"/>
              <w:spacing w:line="274" w:lineRule="exact"/>
              <w:ind w:left="148" w:right="137"/>
              <w:rPr>
                <w:sz w:val="24"/>
              </w:rPr>
            </w:pPr>
            <w:r>
              <w:rPr>
                <w:sz w:val="24"/>
              </w:rPr>
              <w:t>3,1071</w:t>
            </w:r>
          </w:p>
        </w:tc>
        <w:tc>
          <w:tcPr>
            <w:tcW w:w="1073" w:type="dxa"/>
          </w:tcPr>
          <w:p w14:paraId="343BB3EB" w14:textId="77777777" w:rsidR="0024771B" w:rsidRDefault="0024771B" w:rsidP="00BA3780">
            <w:pPr>
              <w:pStyle w:val="TableParagraph"/>
              <w:spacing w:line="274" w:lineRule="exact"/>
              <w:ind w:left="148" w:right="140"/>
              <w:rPr>
                <w:sz w:val="24"/>
              </w:rPr>
            </w:pPr>
            <w:r>
              <w:rPr>
                <w:sz w:val="24"/>
              </w:rPr>
              <w:t>,47287</w:t>
            </w:r>
          </w:p>
        </w:tc>
        <w:tc>
          <w:tcPr>
            <w:tcW w:w="624" w:type="dxa"/>
            <w:vMerge/>
            <w:tcBorders>
              <w:top w:val="nil"/>
            </w:tcBorders>
          </w:tcPr>
          <w:p w14:paraId="717210F0" w14:textId="77777777" w:rsidR="0024771B" w:rsidRDefault="0024771B" w:rsidP="00BA3780">
            <w:pPr>
              <w:rPr>
                <w:sz w:val="2"/>
                <w:szCs w:val="2"/>
              </w:rPr>
            </w:pPr>
          </w:p>
        </w:tc>
        <w:tc>
          <w:tcPr>
            <w:tcW w:w="866" w:type="dxa"/>
            <w:vMerge/>
            <w:tcBorders>
              <w:top w:val="nil"/>
            </w:tcBorders>
          </w:tcPr>
          <w:p w14:paraId="4000CDD5" w14:textId="77777777" w:rsidR="0024771B" w:rsidRDefault="0024771B" w:rsidP="00BA3780">
            <w:pPr>
              <w:rPr>
                <w:sz w:val="2"/>
                <w:szCs w:val="2"/>
              </w:rPr>
            </w:pPr>
          </w:p>
        </w:tc>
        <w:tc>
          <w:tcPr>
            <w:tcW w:w="1017" w:type="dxa"/>
            <w:vMerge/>
            <w:tcBorders>
              <w:top w:val="nil"/>
            </w:tcBorders>
          </w:tcPr>
          <w:p w14:paraId="79E54DF3" w14:textId="77777777" w:rsidR="0024771B" w:rsidRDefault="0024771B" w:rsidP="00BA3780">
            <w:pPr>
              <w:rPr>
                <w:sz w:val="2"/>
                <w:szCs w:val="2"/>
              </w:rPr>
            </w:pPr>
          </w:p>
        </w:tc>
      </w:tr>
    </w:tbl>
    <w:p w14:paraId="434C9BE2" w14:textId="77777777" w:rsidR="0024771B" w:rsidRDefault="0024771B" w:rsidP="0024771B">
      <w:pPr>
        <w:rPr>
          <w:sz w:val="2"/>
          <w:szCs w:val="2"/>
        </w:rPr>
        <w:sectPr w:rsidR="0024771B">
          <w:pgSz w:w="11910" w:h="16840"/>
          <w:pgMar w:top="1580" w:right="1020" w:bottom="840" w:left="1300" w:header="0" w:footer="656" w:gutter="0"/>
          <w:cols w:space="708"/>
        </w:sectPr>
      </w:pPr>
    </w:p>
    <w:p w14:paraId="6D04FD59" w14:textId="77777777" w:rsidR="0024771B" w:rsidRDefault="0024771B" w:rsidP="0024771B">
      <w:pPr>
        <w:pStyle w:val="GvdeMetni"/>
        <w:rPr>
          <w:rFonts w:ascii="Arial"/>
          <w:sz w:val="20"/>
        </w:rPr>
      </w:pPr>
    </w:p>
    <w:p w14:paraId="73782DC6" w14:textId="77777777" w:rsidR="0024771B" w:rsidRDefault="0024771B" w:rsidP="0024771B">
      <w:pPr>
        <w:pStyle w:val="GvdeMetni"/>
        <w:spacing w:before="10"/>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363"/>
        <w:gridCol w:w="965"/>
        <w:gridCol w:w="1071"/>
        <w:gridCol w:w="1073"/>
        <w:gridCol w:w="624"/>
        <w:gridCol w:w="866"/>
        <w:gridCol w:w="1017"/>
      </w:tblGrid>
      <w:tr w:rsidR="0024771B" w14:paraId="21849E29" w14:textId="77777777" w:rsidTr="00BA3780">
        <w:trPr>
          <w:trHeight w:val="414"/>
        </w:trPr>
        <w:tc>
          <w:tcPr>
            <w:tcW w:w="1260" w:type="dxa"/>
          </w:tcPr>
          <w:p w14:paraId="6480FB3D" w14:textId="77777777" w:rsidR="0024771B" w:rsidRDefault="0024771B" w:rsidP="00BA3780">
            <w:pPr>
              <w:pStyle w:val="TableParagraph"/>
              <w:jc w:val="left"/>
              <w:rPr>
                <w:rFonts w:ascii="Times New Roman"/>
              </w:rPr>
            </w:pPr>
          </w:p>
        </w:tc>
        <w:tc>
          <w:tcPr>
            <w:tcW w:w="1363" w:type="dxa"/>
          </w:tcPr>
          <w:p w14:paraId="43334C2B" w14:textId="77777777" w:rsidR="0024771B" w:rsidRDefault="0024771B" w:rsidP="00BA3780">
            <w:pPr>
              <w:pStyle w:val="TableParagraph"/>
              <w:spacing w:before="6"/>
              <w:ind w:left="59" w:right="50"/>
              <w:rPr>
                <w:sz w:val="24"/>
              </w:rPr>
            </w:pPr>
            <w:r>
              <w:rPr>
                <w:sz w:val="24"/>
              </w:rPr>
              <w:t>ate</w:t>
            </w:r>
          </w:p>
        </w:tc>
        <w:tc>
          <w:tcPr>
            <w:tcW w:w="965" w:type="dxa"/>
          </w:tcPr>
          <w:p w14:paraId="21FDF4E0" w14:textId="77777777" w:rsidR="0024771B" w:rsidRDefault="0024771B" w:rsidP="00BA3780">
            <w:pPr>
              <w:pStyle w:val="TableParagraph"/>
              <w:jc w:val="left"/>
              <w:rPr>
                <w:rFonts w:ascii="Times New Roman"/>
              </w:rPr>
            </w:pPr>
          </w:p>
        </w:tc>
        <w:tc>
          <w:tcPr>
            <w:tcW w:w="1071" w:type="dxa"/>
          </w:tcPr>
          <w:p w14:paraId="26A7F464" w14:textId="77777777" w:rsidR="0024771B" w:rsidRDefault="0024771B" w:rsidP="00BA3780">
            <w:pPr>
              <w:pStyle w:val="TableParagraph"/>
              <w:jc w:val="left"/>
              <w:rPr>
                <w:rFonts w:ascii="Times New Roman"/>
              </w:rPr>
            </w:pPr>
          </w:p>
        </w:tc>
        <w:tc>
          <w:tcPr>
            <w:tcW w:w="1073" w:type="dxa"/>
          </w:tcPr>
          <w:p w14:paraId="145770F4" w14:textId="77777777" w:rsidR="0024771B" w:rsidRDefault="0024771B" w:rsidP="00BA3780">
            <w:pPr>
              <w:pStyle w:val="TableParagraph"/>
              <w:jc w:val="left"/>
              <w:rPr>
                <w:rFonts w:ascii="Times New Roman"/>
              </w:rPr>
            </w:pPr>
          </w:p>
        </w:tc>
        <w:tc>
          <w:tcPr>
            <w:tcW w:w="624" w:type="dxa"/>
            <w:vMerge w:val="restart"/>
          </w:tcPr>
          <w:p w14:paraId="79950532" w14:textId="77777777" w:rsidR="0024771B" w:rsidRDefault="0024771B" w:rsidP="00BA3780">
            <w:pPr>
              <w:pStyle w:val="TableParagraph"/>
              <w:jc w:val="left"/>
              <w:rPr>
                <w:rFonts w:ascii="Times New Roman"/>
              </w:rPr>
            </w:pPr>
          </w:p>
        </w:tc>
        <w:tc>
          <w:tcPr>
            <w:tcW w:w="866" w:type="dxa"/>
          </w:tcPr>
          <w:p w14:paraId="64F55715" w14:textId="77777777" w:rsidR="0024771B" w:rsidRDefault="0024771B" w:rsidP="00BA3780">
            <w:pPr>
              <w:pStyle w:val="TableParagraph"/>
              <w:jc w:val="left"/>
              <w:rPr>
                <w:rFonts w:ascii="Times New Roman"/>
              </w:rPr>
            </w:pPr>
          </w:p>
        </w:tc>
        <w:tc>
          <w:tcPr>
            <w:tcW w:w="1017" w:type="dxa"/>
          </w:tcPr>
          <w:p w14:paraId="331AADA7" w14:textId="77777777" w:rsidR="0024771B" w:rsidRDefault="0024771B" w:rsidP="00BA3780">
            <w:pPr>
              <w:pStyle w:val="TableParagraph"/>
              <w:jc w:val="left"/>
              <w:rPr>
                <w:rFonts w:ascii="Times New Roman"/>
              </w:rPr>
            </w:pPr>
          </w:p>
        </w:tc>
      </w:tr>
      <w:tr w:rsidR="0024771B" w14:paraId="36063C70" w14:textId="77777777" w:rsidTr="00BA3780">
        <w:trPr>
          <w:trHeight w:val="827"/>
        </w:trPr>
        <w:tc>
          <w:tcPr>
            <w:tcW w:w="1260" w:type="dxa"/>
            <w:vMerge w:val="restart"/>
          </w:tcPr>
          <w:p w14:paraId="77B45119" w14:textId="77777777" w:rsidR="0024771B" w:rsidRDefault="0024771B" w:rsidP="00BA3780">
            <w:pPr>
              <w:pStyle w:val="TableParagraph"/>
              <w:spacing w:before="6" w:line="360" w:lineRule="auto"/>
              <w:ind w:left="47" w:right="46"/>
              <w:rPr>
                <w:b/>
                <w:sz w:val="24"/>
              </w:rPr>
            </w:pPr>
            <w:r>
              <w:rPr>
                <w:b/>
                <w:spacing w:val="6"/>
                <w:w w:val="90"/>
                <w:sz w:val="24"/>
              </w:rPr>
              <w:t xml:space="preserve">Organizati </w:t>
            </w:r>
            <w:r>
              <w:rPr>
                <w:b/>
                <w:spacing w:val="6"/>
                <w:sz w:val="24"/>
              </w:rPr>
              <w:t>onal</w:t>
            </w:r>
          </w:p>
          <w:p w14:paraId="5B9833DA" w14:textId="77777777" w:rsidR="0024771B" w:rsidRDefault="0024771B" w:rsidP="00BA3780">
            <w:pPr>
              <w:pStyle w:val="TableParagraph"/>
              <w:spacing w:line="360" w:lineRule="auto"/>
              <w:ind w:left="47" w:right="39"/>
              <w:rPr>
                <w:b/>
                <w:sz w:val="24"/>
              </w:rPr>
            </w:pPr>
            <w:r>
              <w:rPr>
                <w:b/>
                <w:spacing w:val="8"/>
                <w:w w:val="90"/>
                <w:sz w:val="24"/>
              </w:rPr>
              <w:t xml:space="preserve">Culture </w:t>
            </w:r>
            <w:r>
              <w:rPr>
                <w:b/>
                <w:spacing w:val="8"/>
                <w:sz w:val="24"/>
              </w:rPr>
              <w:t>and</w:t>
            </w:r>
          </w:p>
          <w:p w14:paraId="790A1120" w14:textId="77777777" w:rsidR="0024771B" w:rsidRDefault="0024771B" w:rsidP="00BA3780">
            <w:pPr>
              <w:pStyle w:val="TableParagraph"/>
              <w:ind w:left="47" w:right="36"/>
              <w:rPr>
                <w:b/>
                <w:sz w:val="24"/>
              </w:rPr>
            </w:pPr>
            <w:r>
              <w:rPr>
                <w:b/>
                <w:w w:val="95"/>
                <w:sz w:val="24"/>
              </w:rPr>
              <w:t>structure</w:t>
            </w:r>
          </w:p>
        </w:tc>
        <w:tc>
          <w:tcPr>
            <w:tcW w:w="1363" w:type="dxa"/>
          </w:tcPr>
          <w:p w14:paraId="123FFE26" w14:textId="77777777" w:rsidR="0024771B" w:rsidRDefault="0024771B" w:rsidP="00BA3780">
            <w:pPr>
              <w:pStyle w:val="TableParagraph"/>
              <w:spacing w:before="6"/>
              <w:ind w:left="57" w:right="50"/>
              <w:rPr>
                <w:sz w:val="24"/>
              </w:rPr>
            </w:pPr>
            <w:r>
              <w:rPr>
                <w:sz w:val="24"/>
              </w:rPr>
              <w:t>Undergrad</w:t>
            </w:r>
          </w:p>
          <w:p w14:paraId="3C05C5A8" w14:textId="77777777" w:rsidR="0024771B" w:rsidRDefault="0024771B" w:rsidP="00BA3780">
            <w:pPr>
              <w:pStyle w:val="TableParagraph"/>
              <w:spacing w:before="137"/>
              <w:ind w:left="58" w:right="50"/>
              <w:rPr>
                <w:sz w:val="24"/>
              </w:rPr>
            </w:pPr>
            <w:r>
              <w:rPr>
                <w:sz w:val="24"/>
              </w:rPr>
              <w:t>uate</w:t>
            </w:r>
          </w:p>
        </w:tc>
        <w:tc>
          <w:tcPr>
            <w:tcW w:w="965" w:type="dxa"/>
          </w:tcPr>
          <w:p w14:paraId="447C8D4E" w14:textId="77777777" w:rsidR="0024771B" w:rsidRDefault="0024771B" w:rsidP="00BA3780">
            <w:pPr>
              <w:pStyle w:val="TableParagraph"/>
              <w:spacing w:before="212"/>
              <w:ind w:left="283"/>
              <w:jc w:val="left"/>
              <w:rPr>
                <w:sz w:val="24"/>
              </w:rPr>
            </w:pPr>
            <w:r>
              <w:rPr>
                <w:sz w:val="24"/>
              </w:rPr>
              <w:t>108</w:t>
            </w:r>
          </w:p>
        </w:tc>
        <w:tc>
          <w:tcPr>
            <w:tcW w:w="1071" w:type="dxa"/>
          </w:tcPr>
          <w:p w14:paraId="7945C9EA" w14:textId="77777777" w:rsidR="0024771B" w:rsidRDefault="0024771B" w:rsidP="00BA3780">
            <w:pPr>
              <w:pStyle w:val="TableParagraph"/>
              <w:spacing w:before="212"/>
              <w:ind w:left="148" w:right="137"/>
              <w:rPr>
                <w:sz w:val="24"/>
              </w:rPr>
            </w:pPr>
            <w:r>
              <w:rPr>
                <w:sz w:val="24"/>
              </w:rPr>
              <w:t>3,2370</w:t>
            </w:r>
          </w:p>
        </w:tc>
        <w:tc>
          <w:tcPr>
            <w:tcW w:w="1073" w:type="dxa"/>
          </w:tcPr>
          <w:p w14:paraId="05601B62" w14:textId="77777777" w:rsidR="0024771B" w:rsidRDefault="0024771B" w:rsidP="00BA3780">
            <w:pPr>
              <w:pStyle w:val="TableParagraph"/>
              <w:spacing w:before="212"/>
              <w:ind w:left="148" w:right="140"/>
              <w:rPr>
                <w:sz w:val="24"/>
              </w:rPr>
            </w:pPr>
            <w:r>
              <w:rPr>
                <w:sz w:val="24"/>
              </w:rPr>
              <w:t>,45991</w:t>
            </w:r>
          </w:p>
        </w:tc>
        <w:tc>
          <w:tcPr>
            <w:tcW w:w="624" w:type="dxa"/>
            <w:vMerge/>
            <w:tcBorders>
              <w:top w:val="nil"/>
            </w:tcBorders>
          </w:tcPr>
          <w:p w14:paraId="53073E5D" w14:textId="77777777" w:rsidR="0024771B" w:rsidRDefault="0024771B" w:rsidP="00BA3780">
            <w:pPr>
              <w:rPr>
                <w:sz w:val="2"/>
                <w:szCs w:val="2"/>
              </w:rPr>
            </w:pPr>
          </w:p>
        </w:tc>
        <w:tc>
          <w:tcPr>
            <w:tcW w:w="866" w:type="dxa"/>
            <w:vMerge w:val="restart"/>
          </w:tcPr>
          <w:p w14:paraId="57F065BA" w14:textId="77777777" w:rsidR="0024771B" w:rsidRDefault="0024771B" w:rsidP="00BA3780">
            <w:pPr>
              <w:pStyle w:val="TableParagraph"/>
              <w:jc w:val="left"/>
              <w:rPr>
                <w:sz w:val="26"/>
              </w:rPr>
            </w:pPr>
          </w:p>
          <w:p w14:paraId="3C7B78A5" w14:textId="77777777" w:rsidR="0024771B" w:rsidRDefault="0024771B" w:rsidP="00BA3780">
            <w:pPr>
              <w:pStyle w:val="TableParagraph"/>
              <w:spacing w:before="6"/>
              <w:jc w:val="left"/>
              <w:rPr>
                <w:sz w:val="28"/>
              </w:rPr>
            </w:pPr>
          </w:p>
          <w:p w14:paraId="67D0373E" w14:textId="77777777" w:rsidR="0024771B" w:rsidRDefault="0024771B" w:rsidP="00BA3780">
            <w:pPr>
              <w:pStyle w:val="TableParagraph"/>
              <w:ind w:left="198"/>
              <w:jc w:val="left"/>
              <w:rPr>
                <w:sz w:val="24"/>
              </w:rPr>
            </w:pPr>
            <w:r>
              <w:rPr>
                <w:sz w:val="24"/>
              </w:rPr>
              <w:t>,783</w:t>
            </w:r>
          </w:p>
        </w:tc>
        <w:tc>
          <w:tcPr>
            <w:tcW w:w="1017" w:type="dxa"/>
            <w:vMerge w:val="restart"/>
          </w:tcPr>
          <w:p w14:paraId="39E4358B" w14:textId="77777777" w:rsidR="0024771B" w:rsidRDefault="0024771B" w:rsidP="00BA3780">
            <w:pPr>
              <w:pStyle w:val="TableParagraph"/>
              <w:jc w:val="left"/>
              <w:rPr>
                <w:sz w:val="26"/>
              </w:rPr>
            </w:pPr>
          </w:p>
          <w:p w14:paraId="02E6DE2E" w14:textId="77777777" w:rsidR="0024771B" w:rsidRDefault="0024771B" w:rsidP="00BA3780">
            <w:pPr>
              <w:pStyle w:val="TableParagraph"/>
              <w:spacing w:before="6"/>
              <w:jc w:val="left"/>
              <w:rPr>
                <w:sz w:val="28"/>
              </w:rPr>
            </w:pPr>
          </w:p>
          <w:p w14:paraId="6DE64587" w14:textId="77777777" w:rsidR="0024771B" w:rsidRDefault="0024771B" w:rsidP="00BA3780">
            <w:pPr>
              <w:pStyle w:val="TableParagraph"/>
              <w:ind w:left="273"/>
              <w:jc w:val="left"/>
              <w:rPr>
                <w:sz w:val="24"/>
              </w:rPr>
            </w:pPr>
            <w:r>
              <w:rPr>
                <w:sz w:val="24"/>
              </w:rPr>
              <w:t>,435</w:t>
            </w:r>
          </w:p>
        </w:tc>
      </w:tr>
      <w:tr w:rsidR="0024771B" w14:paraId="6DF38C03" w14:textId="77777777" w:rsidTr="00BA3780">
        <w:trPr>
          <w:trHeight w:val="1230"/>
        </w:trPr>
        <w:tc>
          <w:tcPr>
            <w:tcW w:w="1260" w:type="dxa"/>
            <w:vMerge/>
            <w:tcBorders>
              <w:top w:val="nil"/>
            </w:tcBorders>
          </w:tcPr>
          <w:p w14:paraId="284970ED" w14:textId="77777777" w:rsidR="0024771B" w:rsidRDefault="0024771B" w:rsidP="00BA3780">
            <w:pPr>
              <w:rPr>
                <w:sz w:val="2"/>
                <w:szCs w:val="2"/>
              </w:rPr>
            </w:pPr>
          </w:p>
        </w:tc>
        <w:tc>
          <w:tcPr>
            <w:tcW w:w="1363" w:type="dxa"/>
          </w:tcPr>
          <w:p w14:paraId="247DFE94" w14:textId="77777777" w:rsidR="0024771B" w:rsidRDefault="0024771B" w:rsidP="00BA3780">
            <w:pPr>
              <w:pStyle w:val="TableParagraph"/>
              <w:spacing w:before="6" w:line="360" w:lineRule="auto"/>
              <w:ind w:left="580" w:right="52" w:hanging="500"/>
              <w:jc w:val="left"/>
              <w:rPr>
                <w:sz w:val="24"/>
              </w:rPr>
            </w:pPr>
            <w:r>
              <w:rPr>
                <w:sz w:val="24"/>
              </w:rPr>
              <w:t>postgradua te</w:t>
            </w:r>
          </w:p>
        </w:tc>
        <w:tc>
          <w:tcPr>
            <w:tcW w:w="965" w:type="dxa"/>
          </w:tcPr>
          <w:p w14:paraId="109C3C60" w14:textId="77777777" w:rsidR="0024771B" w:rsidRDefault="0024771B" w:rsidP="00BA3780">
            <w:pPr>
              <w:pStyle w:val="TableParagraph"/>
              <w:jc w:val="left"/>
              <w:rPr>
                <w:sz w:val="36"/>
              </w:rPr>
            </w:pPr>
          </w:p>
          <w:p w14:paraId="54C4E2B9" w14:textId="77777777" w:rsidR="0024771B" w:rsidRDefault="0024771B" w:rsidP="00BA3780">
            <w:pPr>
              <w:pStyle w:val="TableParagraph"/>
              <w:ind w:left="350"/>
              <w:jc w:val="left"/>
              <w:rPr>
                <w:sz w:val="24"/>
              </w:rPr>
            </w:pPr>
            <w:r>
              <w:rPr>
                <w:sz w:val="24"/>
              </w:rPr>
              <w:t>42</w:t>
            </w:r>
          </w:p>
        </w:tc>
        <w:tc>
          <w:tcPr>
            <w:tcW w:w="1071" w:type="dxa"/>
          </w:tcPr>
          <w:p w14:paraId="203AC7B9" w14:textId="77777777" w:rsidR="0024771B" w:rsidRDefault="0024771B" w:rsidP="00BA3780">
            <w:pPr>
              <w:pStyle w:val="TableParagraph"/>
              <w:jc w:val="left"/>
              <w:rPr>
                <w:sz w:val="36"/>
              </w:rPr>
            </w:pPr>
          </w:p>
          <w:p w14:paraId="0A0CC8FF" w14:textId="77777777" w:rsidR="0024771B" w:rsidRDefault="0024771B" w:rsidP="00BA3780">
            <w:pPr>
              <w:pStyle w:val="TableParagraph"/>
              <w:ind w:left="148" w:right="137"/>
              <w:rPr>
                <w:sz w:val="24"/>
              </w:rPr>
            </w:pPr>
            <w:r>
              <w:rPr>
                <w:sz w:val="24"/>
              </w:rPr>
              <w:t>3,1667</w:t>
            </w:r>
          </w:p>
        </w:tc>
        <w:tc>
          <w:tcPr>
            <w:tcW w:w="1073" w:type="dxa"/>
          </w:tcPr>
          <w:p w14:paraId="27878860" w14:textId="77777777" w:rsidR="0024771B" w:rsidRDefault="0024771B" w:rsidP="00BA3780">
            <w:pPr>
              <w:pStyle w:val="TableParagraph"/>
              <w:jc w:val="left"/>
              <w:rPr>
                <w:sz w:val="36"/>
              </w:rPr>
            </w:pPr>
          </w:p>
          <w:p w14:paraId="15878506" w14:textId="77777777" w:rsidR="0024771B" w:rsidRDefault="0024771B" w:rsidP="00BA3780">
            <w:pPr>
              <w:pStyle w:val="TableParagraph"/>
              <w:ind w:left="148" w:right="140"/>
              <w:rPr>
                <w:sz w:val="24"/>
              </w:rPr>
            </w:pPr>
            <w:r>
              <w:rPr>
                <w:sz w:val="24"/>
              </w:rPr>
              <w:t>,57368</w:t>
            </w:r>
          </w:p>
        </w:tc>
        <w:tc>
          <w:tcPr>
            <w:tcW w:w="624" w:type="dxa"/>
            <w:vMerge/>
            <w:tcBorders>
              <w:top w:val="nil"/>
            </w:tcBorders>
          </w:tcPr>
          <w:p w14:paraId="0B06E8DC" w14:textId="77777777" w:rsidR="0024771B" w:rsidRDefault="0024771B" w:rsidP="00BA3780">
            <w:pPr>
              <w:rPr>
                <w:sz w:val="2"/>
                <w:szCs w:val="2"/>
              </w:rPr>
            </w:pPr>
          </w:p>
        </w:tc>
        <w:tc>
          <w:tcPr>
            <w:tcW w:w="866" w:type="dxa"/>
            <w:vMerge/>
            <w:tcBorders>
              <w:top w:val="nil"/>
            </w:tcBorders>
          </w:tcPr>
          <w:p w14:paraId="232003CF" w14:textId="77777777" w:rsidR="0024771B" w:rsidRDefault="0024771B" w:rsidP="00BA3780">
            <w:pPr>
              <w:rPr>
                <w:sz w:val="2"/>
                <w:szCs w:val="2"/>
              </w:rPr>
            </w:pPr>
          </w:p>
        </w:tc>
        <w:tc>
          <w:tcPr>
            <w:tcW w:w="1017" w:type="dxa"/>
            <w:vMerge/>
            <w:tcBorders>
              <w:top w:val="nil"/>
            </w:tcBorders>
          </w:tcPr>
          <w:p w14:paraId="1E3EE568" w14:textId="77777777" w:rsidR="0024771B" w:rsidRDefault="0024771B" w:rsidP="00BA3780">
            <w:pPr>
              <w:rPr>
                <w:sz w:val="2"/>
                <w:szCs w:val="2"/>
              </w:rPr>
            </w:pPr>
          </w:p>
        </w:tc>
      </w:tr>
      <w:tr w:rsidR="0024771B" w14:paraId="4201CC69" w14:textId="77777777" w:rsidTr="00BA3780">
        <w:trPr>
          <w:trHeight w:val="827"/>
        </w:trPr>
        <w:tc>
          <w:tcPr>
            <w:tcW w:w="1260" w:type="dxa"/>
            <w:vMerge w:val="restart"/>
          </w:tcPr>
          <w:p w14:paraId="334F4900" w14:textId="77777777" w:rsidR="0024771B" w:rsidRDefault="0024771B" w:rsidP="00BA3780">
            <w:pPr>
              <w:pStyle w:val="TableParagraph"/>
              <w:spacing w:before="219" w:line="360" w:lineRule="auto"/>
              <w:ind w:left="69" w:right="68" w:hanging="3"/>
              <w:rPr>
                <w:b/>
                <w:sz w:val="24"/>
              </w:rPr>
            </w:pPr>
            <w:r>
              <w:rPr>
                <w:b/>
                <w:sz w:val="24"/>
              </w:rPr>
              <w:t xml:space="preserve">Project </w:t>
            </w:r>
            <w:r>
              <w:rPr>
                <w:b/>
                <w:w w:val="95"/>
                <w:sz w:val="24"/>
              </w:rPr>
              <w:t xml:space="preserve">managem </w:t>
            </w:r>
            <w:r>
              <w:rPr>
                <w:b/>
                <w:sz w:val="24"/>
              </w:rPr>
              <w:t>ent</w:t>
            </w:r>
          </w:p>
        </w:tc>
        <w:tc>
          <w:tcPr>
            <w:tcW w:w="1363" w:type="dxa"/>
          </w:tcPr>
          <w:p w14:paraId="03B04CDC" w14:textId="77777777" w:rsidR="0024771B" w:rsidRDefault="0024771B" w:rsidP="00BA3780">
            <w:pPr>
              <w:pStyle w:val="TableParagraph"/>
              <w:spacing w:before="6"/>
              <w:ind w:left="57" w:right="50"/>
              <w:rPr>
                <w:sz w:val="24"/>
              </w:rPr>
            </w:pPr>
            <w:r>
              <w:rPr>
                <w:sz w:val="24"/>
              </w:rPr>
              <w:t>Undergrad</w:t>
            </w:r>
          </w:p>
          <w:p w14:paraId="1D814ED1" w14:textId="77777777" w:rsidR="0024771B" w:rsidRDefault="0024771B" w:rsidP="00BA3780">
            <w:pPr>
              <w:pStyle w:val="TableParagraph"/>
              <w:spacing w:before="139"/>
              <w:ind w:left="58" w:right="50"/>
              <w:rPr>
                <w:sz w:val="24"/>
              </w:rPr>
            </w:pPr>
            <w:r>
              <w:rPr>
                <w:sz w:val="24"/>
              </w:rPr>
              <w:t>uate</w:t>
            </w:r>
          </w:p>
        </w:tc>
        <w:tc>
          <w:tcPr>
            <w:tcW w:w="965" w:type="dxa"/>
          </w:tcPr>
          <w:p w14:paraId="04B978ED" w14:textId="77777777" w:rsidR="0024771B" w:rsidRDefault="0024771B" w:rsidP="00BA3780">
            <w:pPr>
              <w:pStyle w:val="TableParagraph"/>
              <w:spacing w:before="215"/>
              <w:ind w:left="283"/>
              <w:jc w:val="left"/>
              <w:rPr>
                <w:sz w:val="24"/>
              </w:rPr>
            </w:pPr>
            <w:r>
              <w:rPr>
                <w:sz w:val="24"/>
              </w:rPr>
              <w:t>108</w:t>
            </w:r>
          </w:p>
        </w:tc>
        <w:tc>
          <w:tcPr>
            <w:tcW w:w="1071" w:type="dxa"/>
          </w:tcPr>
          <w:p w14:paraId="5A60DD22" w14:textId="77777777" w:rsidR="0024771B" w:rsidRDefault="0024771B" w:rsidP="00BA3780">
            <w:pPr>
              <w:pStyle w:val="TableParagraph"/>
              <w:spacing w:before="215"/>
              <w:ind w:left="148" w:right="137"/>
              <w:rPr>
                <w:sz w:val="24"/>
              </w:rPr>
            </w:pPr>
            <w:r>
              <w:rPr>
                <w:sz w:val="24"/>
              </w:rPr>
              <w:t>3,1167</w:t>
            </w:r>
          </w:p>
        </w:tc>
        <w:tc>
          <w:tcPr>
            <w:tcW w:w="1073" w:type="dxa"/>
          </w:tcPr>
          <w:p w14:paraId="511054AA" w14:textId="77777777" w:rsidR="0024771B" w:rsidRDefault="0024771B" w:rsidP="00BA3780">
            <w:pPr>
              <w:pStyle w:val="TableParagraph"/>
              <w:spacing w:before="215"/>
              <w:ind w:left="148" w:right="140"/>
              <w:rPr>
                <w:sz w:val="24"/>
              </w:rPr>
            </w:pPr>
            <w:r>
              <w:rPr>
                <w:sz w:val="24"/>
              </w:rPr>
              <w:t>,38146</w:t>
            </w:r>
          </w:p>
        </w:tc>
        <w:tc>
          <w:tcPr>
            <w:tcW w:w="624" w:type="dxa"/>
            <w:vMerge/>
            <w:tcBorders>
              <w:top w:val="nil"/>
            </w:tcBorders>
          </w:tcPr>
          <w:p w14:paraId="7A8CEC80" w14:textId="77777777" w:rsidR="0024771B" w:rsidRDefault="0024771B" w:rsidP="00BA3780">
            <w:pPr>
              <w:rPr>
                <w:sz w:val="2"/>
                <w:szCs w:val="2"/>
              </w:rPr>
            </w:pPr>
          </w:p>
        </w:tc>
        <w:tc>
          <w:tcPr>
            <w:tcW w:w="866" w:type="dxa"/>
            <w:vMerge w:val="restart"/>
          </w:tcPr>
          <w:p w14:paraId="0B59D62D" w14:textId="77777777" w:rsidR="0024771B" w:rsidRDefault="0024771B" w:rsidP="00BA3780">
            <w:pPr>
              <w:pStyle w:val="TableParagraph"/>
              <w:jc w:val="left"/>
              <w:rPr>
                <w:sz w:val="26"/>
              </w:rPr>
            </w:pPr>
          </w:p>
          <w:p w14:paraId="107A3093" w14:textId="77777777" w:rsidR="0024771B" w:rsidRDefault="0024771B" w:rsidP="00BA3780">
            <w:pPr>
              <w:pStyle w:val="TableParagraph"/>
              <w:jc w:val="left"/>
              <w:rPr>
                <w:sz w:val="29"/>
              </w:rPr>
            </w:pPr>
          </w:p>
          <w:p w14:paraId="3AA64208" w14:textId="77777777" w:rsidR="0024771B" w:rsidRDefault="0024771B" w:rsidP="00BA3780">
            <w:pPr>
              <w:pStyle w:val="TableParagraph"/>
              <w:ind w:left="131"/>
              <w:jc w:val="left"/>
              <w:rPr>
                <w:sz w:val="24"/>
              </w:rPr>
            </w:pPr>
            <w:r>
              <w:rPr>
                <w:sz w:val="24"/>
              </w:rPr>
              <w:t>1,597</w:t>
            </w:r>
          </w:p>
        </w:tc>
        <w:tc>
          <w:tcPr>
            <w:tcW w:w="1017" w:type="dxa"/>
            <w:vMerge w:val="restart"/>
          </w:tcPr>
          <w:p w14:paraId="17400374" w14:textId="77777777" w:rsidR="0024771B" w:rsidRDefault="0024771B" w:rsidP="00BA3780">
            <w:pPr>
              <w:pStyle w:val="TableParagraph"/>
              <w:jc w:val="left"/>
              <w:rPr>
                <w:sz w:val="26"/>
              </w:rPr>
            </w:pPr>
          </w:p>
          <w:p w14:paraId="0DD124C1" w14:textId="77777777" w:rsidR="0024771B" w:rsidRDefault="0024771B" w:rsidP="00BA3780">
            <w:pPr>
              <w:pStyle w:val="TableParagraph"/>
              <w:jc w:val="left"/>
              <w:rPr>
                <w:sz w:val="29"/>
              </w:rPr>
            </w:pPr>
          </w:p>
          <w:p w14:paraId="2B7BA8A7" w14:textId="77777777" w:rsidR="0024771B" w:rsidRDefault="0024771B" w:rsidP="00BA3780">
            <w:pPr>
              <w:pStyle w:val="TableParagraph"/>
              <w:ind w:left="272"/>
              <w:jc w:val="left"/>
              <w:rPr>
                <w:sz w:val="24"/>
              </w:rPr>
            </w:pPr>
            <w:r>
              <w:rPr>
                <w:sz w:val="24"/>
              </w:rPr>
              <w:t>,112</w:t>
            </w:r>
          </w:p>
        </w:tc>
      </w:tr>
      <w:tr w:rsidR="0024771B" w14:paraId="4E17ACEE" w14:textId="77777777" w:rsidTr="00BA3780">
        <w:trPr>
          <w:trHeight w:val="830"/>
        </w:trPr>
        <w:tc>
          <w:tcPr>
            <w:tcW w:w="1260" w:type="dxa"/>
            <w:vMerge/>
            <w:tcBorders>
              <w:top w:val="nil"/>
            </w:tcBorders>
          </w:tcPr>
          <w:p w14:paraId="5A0BA565" w14:textId="77777777" w:rsidR="0024771B" w:rsidRDefault="0024771B" w:rsidP="00BA3780">
            <w:pPr>
              <w:rPr>
                <w:sz w:val="2"/>
                <w:szCs w:val="2"/>
              </w:rPr>
            </w:pPr>
          </w:p>
        </w:tc>
        <w:tc>
          <w:tcPr>
            <w:tcW w:w="1363" w:type="dxa"/>
          </w:tcPr>
          <w:p w14:paraId="0BD4F7F3" w14:textId="77777777" w:rsidR="0024771B" w:rsidRDefault="0024771B" w:rsidP="00BA3780">
            <w:pPr>
              <w:pStyle w:val="TableParagraph"/>
              <w:spacing w:before="8"/>
              <w:ind w:left="61" w:right="50"/>
              <w:rPr>
                <w:sz w:val="24"/>
              </w:rPr>
            </w:pPr>
            <w:r>
              <w:rPr>
                <w:sz w:val="24"/>
              </w:rPr>
              <w:t>postgradua</w:t>
            </w:r>
          </w:p>
          <w:p w14:paraId="0438DA1B" w14:textId="77777777" w:rsidR="0024771B" w:rsidRDefault="0024771B" w:rsidP="00BA3780">
            <w:pPr>
              <w:pStyle w:val="TableParagraph"/>
              <w:spacing w:before="137"/>
              <w:ind w:left="59" w:right="50"/>
              <w:rPr>
                <w:sz w:val="24"/>
              </w:rPr>
            </w:pPr>
            <w:r>
              <w:rPr>
                <w:sz w:val="24"/>
              </w:rPr>
              <w:t>te</w:t>
            </w:r>
          </w:p>
        </w:tc>
        <w:tc>
          <w:tcPr>
            <w:tcW w:w="965" w:type="dxa"/>
          </w:tcPr>
          <w:p w14:paraId="1413F376" w14:textId="77777777" w:rsidR="0024771B" w:rsidRDefault="0024771B" w:rsidP="00BA3780">
            <w:pPr>
              <w:pStyle w:val="TableParagraph"/>
              <w:spacing w:before="215"/>
              <w:ind w:left="350"/>
              <w:jc w:val="left"/>
              <w:rPr>
                <w:sz w:val="24"/>
              </w:rPr>
            </w:pPr>
            <w:r>
              <w:rPr>
                <w:sz w:val="24"/>
              </w:rPr>
              <w:t>42</w:t>
            </w:r>
          </w:p>
        </w:tc>
        <w:tc>
          <w:tcPr>
            <w:tcW w:w="1071" w:type="dxa"/>
          </w:tcPr>
          <w:p w14:paraId="5C6FAB71" w14:textId="77777777" w:rsidR="0024771B" w:rsidRDefault="0024771B" w:rsidP="00BA3780">
            <w:pPr>
              <w:pStyle w:val="TableParagraph"/>
              <w:spacing w:before="215"/>
              <w:ind w:left="148" w:right="137"/>
              <w:rPr>
                <w:sz w:val="24"/>
              </w:rPr>
            </w:pPr>
            <w:r>
              <w:rPr>
                <w:sz w:val="24"/>
              </w:rPr>
              <w:t>3,0000</w:t>
            </w:r>
          </w:p>
        </w:tc>
        <w:tc>
          <w:tcPr>
            <w:tcW w:w="1073" w:type="dxa"/>
          </w:tcPr>
          <w:p w14:paraId="4310E305" w14:textId="77777777" w:rsidR="0024771B" w:rsidRDefault="0024771B" w:rsidP="00BA3780">
            <w:pPr>
              <w:pStyle w:val="TableParagraph"/>
              <w:spacing w:before="215"/>
              <w:ind w:left="148" w:right="140"/>
              <w:rPr>
                <w:sz w:val="24"/>
              </w:rPr>
            </w:pPr>
            <w:r>
              <w:rPr>
                <w:sz w:val="24"/>
              </w:rPr>
              <w:t>,45047</w:t>
            </w:r>
          </w:p>
        </w:tc>
        <w:tc>
          <w:tcPr>
            <w:tcW w:w="624" w:type="dxa"/>
            <w:vMerge/>
            <w:tcBorders>
              <w:top w:val="nil"/>
            </w:tcBorders>
          </w:tcPr>
          <w:p w14:paraId="79E20FE7" w14:textId="77777777" w:rsidR="0024771B" w:rsidRDefault="0024771B" w:rsidP="00BA3780">
            <w:pPr>
              <w:rPr>
                <w:sz w:val="2"/>
                <w:szCs w:val="2"/>
              </w:rPr>
            </w:pPr>
          </w:p>
        </w:tc>
        <w:tc>
          <w:tcPr>
            <w:tcW w:w="866" w:type="dxa"/>
            <w:vMerge/>
            <w:tcBorders>
              <w:top w:val="nil"/>
            </w:tcBorders>
          </w:tcPr>
          <w:p w14:paraId="70890FFE" w14:textId="77777777" w:rsidR="0024771B" w:rsidRDefault="0024771B" w:rsidP="00BA3780">
            <w:pPr>
              <w:rPr>
                <w:sz w:val="2"/>
                <w:szCs w:val="2"/>
              </w:rPr>
            </w:pPr>
          </w:p>
        </w:tc>
        <w:tc>
          <w:tcPr>
            <w:tcW w:w="1017" w:type="dxa"/>
            <w:vMerge/>
            <w:tcBorders>
              <w:top w:val="nil"/>
            </w:tcBorders>
          </w:tcPr>
          <w:p w14:paraId="553785DF" w14:textId="77777777" w:rsidR="0024771B" w:rsidRDefault="0024771B" w:rsidP="00BA3780">
            <w:pPr>
              <w:rPr>
                <w:sz w:val="2"/>
                <w:szCs w:val="2"/>
              </w:rPr>
            </w:pPr>
          </w:p>
        </w:tc>
      </w:tr>
    </w:tbl>
    <w:p w14:paraId="7D51F608" w14:textId="77777777" w:rsidR="0024771B" w:rsidRDefault="0024771B" w:rsidP="0024771B">
      <w:pPr>
        <w:pStyle w:val="Balk3"/>
        <w:ind w:left="2609"/>
      </w:pPr>
      <w:r>
        <w:t>*p&lt;0,05 meaning of significance in relationships</w:t>
      </w:r>
    </w:p>
    <w:p w14:paraId="4C588D5D" w14:textId="77777777" w:rsidR="0024771B" w:rsidRDefault="0024771B" w:rsidP="0024771B">
      <w:pPr>
        <w:sectPr w:rsidR="0024771B">
          <w:pgSz w:w="11910" w:h="16840"/>
          <w:pgMar w:top="1580" w:right="1020" w:bottom="920" w:left="1300" w:header="0" w:footer="656" w:gutter="0"/>
          <w:cols w:space="708"/>
        </w:sectPr>
      </w:pPr>
    </w:p>
    <w:p w14:paraId="7C33F762" w14:textId="77777777" w:rsidR="0024771B" w:rsidRDefault="0024771B" w:rsidP="0024771B">
      <w:pPr>
        <w:pStyle w:val="GvdeMetni"/>
        <w:spacing w:before="4"/>
        <w:rPr>
          <w:rFonts w:ascii="Arial"/>
          <w:i/>
          <w:sz w:val="25"/>
        </w:rPr>
      </w:pPr>
    </w:p>
    <w:p w14:paraId="70A65931" w14:textId="77777777" w:rsidR="0024771B" w:rsidRDefault="0024771B" w:rsidP="0024771B">
      <w:pPr>
        <w:pStyle w:val="GvdeMetni"/>
        <w:spacing w:before="93" w:line="360" w:lineRule="auto"/>
        <w:ind w:left="684" w:right="676" w:firstLine="708"/>
        <w:jc w:val="both"/>
        <w:rPr>
          <w:rFonts w:ascii="Arial" w:hAnsi="Arial"/>
        </w:rPr>
      </w:pPr>
      <w:r>
        <w:rPr>
          <w:rFonts w:ascii="Arial" w:hAnsi="Arial"/>
        </w:rPr>
        <w:t>It can be seen that the difference between medians have no statistically significant meaning. This analysis shows that the compatibility value being greater than 5% makes no substantial difference. The directors’ education status regarding innovation management does not show any noteworthy difference. In other words, undergraduate and post graduate directors’ views on innovation management are in the same direction. Whatever the graduation of the director, in the field of educational renewal and innovation, all school staff work with similar effort, make the innovation a vision known by all, and put effort for maintaining strong relationships between all school staff and provide a listening ear to create a mutual understanding and effort towards innovation.</w:t>
      </w:r>
    </w:p>
    <w:p w14:paraId="38B8B0E6" w14:textId="77777777" w:rsidR="0024771B" w:rsidRDefault="0024771B" w:rsidP="0024771B">
      <w:pPr>
        <w:pStyle w:val="Balk4"/>
        <w:numPr>
          <w:ilvl w:val="2"/>
          <w:numId w:val="81"/>
        </w:numPr>
        <w:tabs>
          <w:tab w:val="left" w:pos="2003"/>
        </w:tabs>
        <w:spacing w:line="360" w:lineRule="auto"/>
        <w:ind w:right="679" w:firstLine="708"/>
        <w:jc w:val="both"/>
        <w:rPr>
          <w:rFonts w:ascii="Arial" w:hAnsi="Arial"/>
        </w:rPr>
      </w:pPr>
      <w:r>
        <w:rPr>
          <w:rFonts w:ascii="Arial" w:hAnsi="Arial"/>
          <w:spacing w:val="8"/>
          <w:w w:val="95"/>
        </w:rPr>
        <w:t>Finding</w:t>
      </w:r>
      <w:r>
        <w:rPr>
          <w:rFonts w:ascii="Arial" w:hAnsi="Arial"/>
          <w:spacing w:val="-6"/>
          <w:w w:val="95"/>
        </w:rPr>
        <w:t xml:space="preserve"> </w:t>
      </w:r>
      <w:r>
        <w:rPr>
          <w:rFonts w:ascii="Arial" w:hAnsi="Arial"/>
          <w:spacing w:val="4"/>
          <w:w w:val="95"/>
        </w:rPr>
        <w:t>and</w:t>
      </w:r>
      <w:r>
        <w:rPr>
          <w:rFonts w:ascii="Arial" w:hAnsi="Arial"/>
          <w:spacing w:val="-6"/>
          <w:w w:val="95"/>
        </w:rPr>
        <w:t xml:space="preserve"> </w:t>
      </w:r>
      <w:r>
        <w:rPr>
          <w:rFonts w:ascii="Arial" w:hAnsi="Arial"/>
          <w:spacing w:val="8"/>
          <w:w w:val="95"/>
        </w:rPr>
        <w:t>Interpretations</w:t>
      </w:r>
      <w:r>
        <w:rPr>
          <w:rFonts w:ascii="Arial" w:hAnsi="Arial"/>
          <w:spacing w:val="-4"/>
          <w:w w:val="95"/>
        </w:rPr>
        <w:t xml:space="preserve"> </w:t>
      </w:r>
      <w:r>
        <w:rPr>
          <w:rFonts w:ascii="Arial" w:hAnsi="Arial"/>
          <w:spacing w:val="6"/>
          <w:w w:val="95"/>
        </w:rPr>
        <w:t>on</w:t>
      </w:r>
      <w:r>
        <w:rPr>
          <w:rFonts w:ascii="Arial" w:hAnsi="Arial"/>
          <w:spacing w:val="-5"/>
          <w:w w:val="95"/>
        </w:rPr>
        <w:t xml:space="preserve"> </w:t>
      </w:r>
      <w:r>
        <w:rPr>
          <w:rFonts w:ascii="Arial" w:hAnsi="Arial"/>
          <w:spacing w:val="8"/>
          <w:w w:val="95"/>
        </w:rPr>
        <w:t>Directors’</w:t>
      </w:r>
      <w:r>
        <w:rPr>
          <w:rFonts w:ascii="Arial" w:hAnsi="Arial"/>
          <w:spacing w:val="-5"/>
          <w:w w:val="95"/>
        </w:rPr>
        <w:t xml:space="preserve"> </w:t>
      </w:r>
      <w:r>
        <w:rPr>
          <w:rFonts w:ascii="Arial" w:hAnsi="Arial"/>
          <w:spacing w:val="4"/>
          <w:w w:val="95"/>
        </w:rPr>
        <w:t>Faith</w:t>
      </w:r>
      <w:r>
        <w:rPr>
          <w:rFonts w:ascii="Arial" w:hAnsi="Arial"/>
          <w:spacing w:val="-5"/>
          <w:w w:val="95"/>
        </w:rPr>
        <w:t xml:space="preserve"> </w:t>
      </w:r>
      <w:r>
        <w:rPr>
          <w:rFonts w:ascii="Arial" w:hAnsi="Arial"/>
          <w:spacing w:val="6"/>
          <w:w w:val="95"/>
        </w:rPr>
        <w:t>in</w:t>
      </w:r>
      <w:r>
        <w:rPr>
          <w:rFonts w:ascii="Arial" w:hAnsi="Arial"/>
          <w:spacing w:val="-5"/>
          <w:w w:val="95"/>
        </w:rPr>
        <w:t xml:space="preserve"> </w:t>
      </w:r>
      <w:r>
        <w:rPr>
          <w:rFonts w:ascii="Arial" w:hAnsi="Arial"/>
          <w:spacing w:val="9"/>
          <w:w w:val="95"/>
        </w:rPr>
        <w:t xml:space="preserve">Innovation </w:t>
      </w:r>
      <w:r>
        <w:rPr>
          <w:rFonts w:ascii="Arial" w:hAnsi="Arial"/>
          <w:spacing w:val="9"/>
        </w:rPr>
        <w:t xml:space="preserve">Efficiency </w:t>
      </w:r>
      <w:r>
        <w:rPr>
          <w:rFonts w:ascii="Arial" w:hAnsi="Arial"/>
          <w:spacing w:val="6"/>
        </w:rPr>
        <w:t xml:space="preserve">Regarding </w:t>
      </w:r>
      <w:r>
        <w:rPr>
          <w:rFonts w:ascii="Arial" w:hAnsi="Arial"/>
          <w:spacing w:val="5"/>
        </w:rPr>
        <w:t xml:space="preserve">Variables </w:t>
      </w:r>
      <w:r>
        <w:rPr>
          <w:rFonts w:ascii="Arial" w:hAnsi="Arial"/>
          <w:spacing w:val="6"/>
        </w:rPr>
        <w:t xml:space="preserve">in </w:t>
      </w:r>
      <w:r>
        <w:rPr>
          <w:rFonts w:ascii="Arial" w:hAnsi="Arial"/>
          <w:spacing w:val="8"/>
        </w:rPr>
        <w:t>Professional</w:t>
      </w:r>
      <w:r>
        <w:rPr>
          <w:rFonts w:ascii="Arial" w:hAnsi="Arial"/>
          <w:spacing w:val="-33"/>
        </w:rPr>
        <w:t xml:space="preserve"> </w:t>
      </w:r>
      <w:r>
        <w:rPr>
          <w:rFonts w:ascii="Arial" w:hAnsi="Arial"/>
          <w:spacing w:val="7"/>
        </w:rPr>
        <w:t>Titles.</w:t>
      </w:r>
    </w:p>
    <w:p w14:paraId="20674A63" w14:textId="77777777" w:rsidR="0024771B" w:rsidRDefault="0024771B" w:rsidP="0024771B">
      <w:pPr>
        <w:pStyle w:val="GvdeMetni"/>
        <w:spacing w:line="360" w:lineRule="auto"/>
        <w:ind w:left="684" w:right="675" w:firstLine="708"/>
        <w:jc w:val="both"/>
        <w:rPr>
          <w:rFonts w:ascii="Arial" w:hAnsi="Arial"/>
        </w:rPr>
      </w:pPr>
      <w:r>
        <w:rPr>
          <w:rFonts w:ascii="Arial" w:hAnsi="Arial"/>
        </w:rPr>
        <w:t>Directors’ faith in efficiency of innovation management and the professional title variable has been grouped and two “independent group t tests” were conducted. In table 5.3, t test results based on the professional title variable are presented. The directors’ faith in innovation management is generally in the same direction with one another.</w:t>
      </w:r>
    </w:p>
    <w:p w14:paraId="359D81D8" w14:textId="77777777" w:rsidR="0024771B" w:rsidRDefault="0024771B" w:rsidP="0024771B">
      <w:pPr>
        <w:pStyle w:val="GvdeMetni"/>
        <w:spacing w:before="101"/>
        <w:ind w:left="1424"/>
        <w:jc w:val="both"/>
        <w:rPr>
          <w:rFonts w:ascii="Arial"/>
        </w:rPr>
      </w:pPr>
      <w:r>
        <w:rPr>
          <w:rFonts w:ascii="Arial"/>
        </w:rPr>
        <w:t>Table 5.3 Test Results Based on the Professional Title Variable</w:t>
      </w:r>
    </w:p>
    <w:p w14:paraId="768B190D" w14:textId="77777777" w:rsidR="0024771B" w:rsidRDefault="0024771B" w:rsidP="0024771B">
      <w:pPr>
        <w:pStyle w:val="GvdeMetni"/>
        <w:spacing w:before="4" w:after="1"/>
        <w:rPr>
          <w:rFonts w:ascii="Arial"/>
          <w:sz w:val="29"/>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1395"/>
        <w:gridCol w:w="949"/>
        <w:gridCol w:w="1067"/>
        <w:gridCol w:w="1072"/>
        <w:gridCol w:w="626"/>
        <w:gridCol w:w="866"/>
        <w:gridCol w:w="1017"/>
      </w:tblGrid>
      <w:tr w:rsidR="0024771B" w14:paraId="1436E1C9" w14:textId="77777777" w:rsidTr="00BA3780">
        <w:trPr>
          <w:trHeight w:val="827"/>
        </w:trPr>
        <w:tc>
          <w:tcPr>
            <w:tcW w:w="1258" w:type="dxa"/>
          </w:tcPr>
          <w:p w14:paraId="514D02E7" w14:textId="77777777" w:rsidR="0024771B" w:rsidRDefault="0024771B" w:rsidP="00BA3780">
            <w:pPr>
              <w:pStyle w:val="TableParagraph"/>
              <w:spacing w:line="274" w:lineRule="exact"/>
              <w:ind w:left="56" w:right="47"/>
              <w:rPr>
                <w:b/>
                <w:sz w:val="24"/>
              </w:rPr>
            </w:pPr>
            <w:r>
              <w:rPr>
                <w:b/>
                <w:w w:val="90"/>
                <w:sz w:val="24"/>
              </w:rPr>
              <w:t>Dimension</w:t>
            </w:r>
          </w:p>
          <w:p w14:paraId="12754970" w14:textId="77777777" w:rsidR="0024771B" w:rsidRDefault="0024771B" w:rsidP="00BA3780">
            <w:pPr>
              <w:pStyle w:val="TableParagraph"/>
              <w:spacing w:before="139"/>
              <w:ind w:right="3"/>
              <w:rPr>
                <w:b/>
                <w:sz w:val="24"/>
              </w:rPr>
            </w:pPr>
            <w:r>
              <w:rPr>
                <w:b/>
                <w:w w:val="89"/>
                <w:sz w:val="24"/>
              </w:rPr>
              <w:t>s</w:t>
            </w:r>
          </w:p>
        </w:tc>
        <w:tc>
          <w:tcPr>
            <w:tcW w:w="1395" w:type="dxa"/>
          </w:tcPr>
          <w:p w14:paraId="388F0848" w14:textId="77777777" w:rsidR="0024771B" w:rsidRDefault="0024771B" w:rsidP="00BA3780">
            <w:pPr>
              <w:pStyle w:val="TableParagraph"/>
              <w:spacing w:before="206"/>
              <w:ind w:left="160"/>
              <w:jc w:val="left"/>
              <w:rPr>
                <w:b/>
                <w:sz w:val="24"/>
              </w:rPr>
            </w:pPr>
            <w:r>
              <w:rPr>
                <w:b/>
                <w:sz w:val="24"/>
              </w:rPr>
              <w:t>Variables</w:t>
            </w:r>
          </w:p>
        </w:tc>
        <w:tc>
          <w:tcPr>
            <w:tcW w:w="949" w:type="dxa"/>
          </w:tcPr>
          <w:p w14:paraId="623D8DA4" w14:textId="77777777" w:rsidR="0024771B" w:rsidRDefault="0024771B" w:rsidP="00BA3780">
            <w:pPr>
              <w:pStyle w:val="TableParagraph"/>
              <w:spacing w:before="206"/>
              <w:ind w:left="4"/>
              <w:rPr>
                <w:b/>
                <w:sz w:val="24"/>
              </w:rPr>
            </w:pPr>
            <w:r>
              <w:rPr>
                <w:b/>
                <w:w w:val="99"/>
                <w:sz w:val="24"/>
              </w:rPr>
              <w:t>N</w:t>
            </w:r>
          </w:p>
        </w:tc>
        <w:tc>
          <w:tcPr>
            <w:tcW w:w="1067" w:type="dxa"/>
          </w:tcPr>
          <w:p w14:paraId="6E6FC476" w14:textId="77777777" w:rsidR="0024771B" w:rsidRDefault="0024771B" w:rsidP="00BA3780">
            <w:pPr>
              <w:pStyle w:val="TableParagraph"/>
              <w:spacing w:before="5"/>
              <w:jc w:val="left"/>
            </w:pPr>
          </w:p>
          <w:p w14:paraId="50D0D4AF" w14:textId="77777777" w:rsidR="0024771B" w:rsidRDefault="0024771B" w:rsidP="00BA3780">
            <w:pPr>
              <w:pStyle w:val="TableParagraph"/>
              <w:spacing w:line="225" w:lineRule="exact"/>
              <w:ind w:left="471"/>
              <w:jc w:val="left"/>
              <w:rPr>
                <w:sz w:val="20"/>
              </w:rPr>
            </w:pPr>
            <w:r>
              <w:rPr>
                <w:noProof/>
                <w:position w:val="-4"/>
                <w:sz w:val="20"/>
                <w:lang w:val="tr-TR" w:eastAsia="tr-TR"/>
              </w:rPr>
              <w:drawing>
                <wp:inline distT="0" distB="0" distL="0" distR="0" wp14:anchorId="52BCB61C" wp14:editId="2CA342BD">
                  <wp:extent cx="75862" cy="142875"/>
                  <wp:effectExtent l="0" t="0" r="0" b="0"/>
                  <wp:docPr id="38" name="image9.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9" cstate="print"/>
                          <a:stretch>
                            <a:fillRect/>
                          </a:stretch>
                        </pic:blipFill>
                        <pic:spPr>
                          <a:xfrm>
                            <a:off x="0" y="0"/>
                            <a:ext cx="75862" cy="142875"/>
                          </a:xfrm>
                          <a:prstGeom prst="rect">
                            <a:avLst/>
                          </a:prstGeom>
                        </pic:spPr>
                      </pic:pic>
                    </a:graphicData>
                  </a:graphic>
                </wp:inline>
              </w:drawing>
            </w:r>
          </w:p>
        </w:tc>
        <w:tc>
          <w:tcPr>
            <w:tcW w:w="1072" w:type="dxa"/>
          </w:tcPr>
          <w:p w14:paraId="767C141D" w14:textId="77777777" w:rsidR="0024771B" w:rsidRDefault="0024771B" w:rsidP="00BA3780">
            <w:pPr>
              <w:pStyle w:val="TableParagraph"/>
              <w:spacing w:before="206"/>
              <w:ind w:left="134" w:right="142"/>
              <w:rPr>
                <w:b/>
                <w:sz w:val="24"/>
              </w:rPr>
            </w:pPr>
            <w:r>
              <w:rPr>
                <w:b/>
                <w:sz w:val="24"/>
              </w:rPr>
              <w:t>Ss</w:t>
            </w:r>
          </w:p>
        </w:tc>
        <w:tc>
          <w:tcPr>
            <w:tcW w:w="626" w:type="dxa"/>
          </w:tcPr>
          <w:p w14:paraId="111C94E0" w14:textId="77777777" w:rsidR="0024771B" w:rsidRDefault="0024771B" w:rsidP="00BA3780">
            <w:pPr>
              <w:pStyle w:val="TableParagraph"/>
              <w:spacing w:line="274" w:lineRule="exact"/>
              <w:ind w:left="153"/>
              <w:jc w:val="left"/>
              <w:rPr>
                <w:b/>
                <w:sz w:val="24"/>
              </w:rPr>
            </w:pPr>
            <w:r>
              <w:rPr>
                <w:b/>
                <w:sz w:val="24"/>
              </w:rPr>
              <w:t>Sd</w:t>
            </w:r>
          </w:p>
        </w:tc>
        <w:tc>
          <w:tcPr>
            <w:tcW w:w="866" w:type="dxa"/>
          </w:tcPr>
          <w:p w14:paraId="1087FE10" w14:textId="77777777" w:rsidR="0024771B" w:rsidRDefault="0024771B" w:rsidP="00BA3780">
            <w:pPr>
              <w:pStyle w:val="TableParagraph"/>
              <w:spacing w:line="274" w:lineRule="exact"/>
              <w:ind w:right="14"/>
              <w:rPr>
                <w:b/>
                <w:sz w:val="24"/>
              </w:rPr>
            </w:pPr>
            <w:r>
              <w:rPr>
                <w:b/>
                <w:w w:val="83"/>
                <w:sz w:val="24"/>
              </w:rPr>
              <w:t>t</w:t>
            </w:r>
          </w:p>
        </w:tc>
        <w:tc>
          <w:tcPr>
            <w:tcW w:w="1017" w:type="dxa"/>
          </w:tcPr>
          <w:p w14:paraId="4C2A777D" w14:textId="77777777" w:rsidR="0024771B" w:rsidRDefault="0024771B" w:rsidP="00BA3780">
            <w:pPr>
              <w:pStyle w:val="TableParagraph"/>
              <w:spacing w:line="274" w:lineRule="exact"/>
              <w:ind w:right="4"/>
              <w:rPr>
                <w:b/>
                <w:sz w:val="24"/>
              </w:rPr>
            </w:pPr>
            <w:r>
              <w:rPr>
                <w:b/>
                <w:sz w:val="24"/>
              </w:rPr>
              <w:t>P</w:t>
            </w:r>
          </w:p>
        </w:tc>
      </w:tr>
      <w:tr w:rsidR="0024771B" w14:paraId="517B30B8" w14:textId="77777777" w:rsidTr="00BA3780">
        <w:trPr>
          <w:trHeight w:val="414"/>
        </w:trPr>
        <w:tc>
          <w:tcPr>
            <w:tcW w:w="1258" w:type="dxa"/>
            <w:vMerge w:val="restart"/>
          </w:tcPr>
          <w:p w14:paraId="18809AAA" w14:textId="77777777" w:rsidR="0024771B" w:rsidRDefault="0024771B" w:rsidP="00BA3780">
            <w:pPr>
              <w:pStyle w:val="TableParagraph"/>
              <w:spacing w:before="5" w:line="360" w:lineRule="auto"/>
              <w:ind w:left="74" w:right="76" w:firstLine="14"/>
              <w:rPr>
                <w:b/>
                <w:sz w:val="24"/>
              </w:rPr>
            </w:pPr>
            <w:r>
              <w:rPr>
                <w:b/>
                <w:sz w:val="24"/>
              </w:rPr>
              <w:t xml:space="preserve">Input </w:t>
            </w:r>
            <w:r>
              <w:rPr>
                <w:b/>
                <w:w w:val="95"/>
                <w:sz w:val="24"/>
              </w:rPr>
              <w:t>Managem</w:t>
            </w:r>
          </w:p>
          <w:p w14:paraId="18BA198B" w14:textId="77777777" w:rsidR="0024771B" w:rsidRDefault="0024771B" w:rsidP="00BA3780">
            <w:pPr>
              <w:pStyle w:val="TableParagraph"/>
              <w:ind w:left="46" w:right="47"/>
              <w:rPr>
                <w:b/>
                <w:sz w:val="24"/>
              </w:rPr>
            </w:pPr>
            <w:r>
              <w:rPr>
                <w:b/>
                <w:sz w:val="24"/>
              </w:rPr>
              <w:t>ent</w:t>
            </w:r>
          </w:p>
        </w:tc>
        <w:tc>
          <w:tcPr>
            <w:tcW w:w="1395" w:type="dxa"/>
          </w:tcPr>
          <w:p w14:paraId="36729C4C" w14:textId="77777777" w:rsidR="0024771B" w:rsidRDefault="0024771B" w:rsidP="00BA3780">
            <w:pPr>
              <w:pStyle w:val="TableParagraph"/>
              <w:ind w:left="234"/>
              <w:jc w:val="left"/>
              <w:rPr>
                <w:sz w:val="24"/>
              </w:rPr>
            </w:pPr>
            <w:r>
              <w:rPr>
                <w:sz w:val="24"/>
              </w:rPr>
              <w:t>Principal</w:t>
            </w:r>
          </w:p>
        </w:tc>
        <w:tc>
          <w:tcPr>
            <w:tcW w:w="949" w:type="dxa"/>
          </w:tcPr>
          <w:p w14:paraId="65E2EF4A" w14:textId="77777777" w:rsidR="0024771B" w:rsidRDefault="0024771B" w:rsidP="00BA3780">
            <w:pPr>
              <w:pStyle w:val="TableParagraph"/>
              <w:ind w:left="318" w:right="314"/>
              <w:rPr>
                <w:sz w:val="24"/>
              </w:rPr>
            </w:pPr>
            <w:r>
              <w:rPr>
                <w:sz w:val="24"/>
              </w:rPr>
              <w:t>93</w:t>
            </w:r>
          </w:p>
        </w:tc>
        <w:tc>
          <w:tcPr>
            <w:tcW w:w="1067" w:type="dxa"/>
          </w:tcPr>
          <w:p w14:paraId="4E02E85C" w14:textId="77777777" w:rsidR="0024771B" w:rsidRDefault="0024771B" w:rsidP="00BA3780">
            <w:pPr>
              <w:pStyle w:val="TableParagraph"/>
              <w:ind w:left="144" w:right="138"/>
              <w:rPr>
                <w:sz w:val="24"/>
              </w:rPr>
            </w:pPr>
            <w:r>
              <w:rPr>
                <w:sz w:val="24"/>
              </w:rPr>
              <w:t>2,9957</w:t>
            </w:r>
          </w:p>
        </w:tc>
        <w:tc>
          <w:tcPr>
            <w:tcW w:w="1072" w:type="dxa"/>
          </w:tcPr>
          <w:p w14:paraId="609902A3" w14:textId="77777777" w:rsidR="0024771B" w:rsidRDefault="0024771B" w:rsidP="00BA3780">
            <w:pPr>
              <w:pStyle w:val="TableParagraph"/>
              <w:ind w:left="145" w:right="142"/>
              <w:rPr>
                <w:sz w:val="24"/>
              </w:rPr>
            </w:pPr>
            <w:r>
              <w:rPr>
                <w:sz w:val="24"/>
              </w:rPr>
              <w:t>,42322</w:t>
            </w:r>
          </w:p>
        </w:tc>
        <w:tc>
          <w:tcPr>
            <w:tcW w:w="626" w:type="dxa"/>
            <w:vMerge w:val="restart"/>
          </w:tcPr>
          <w:p w14:paraId="690712A9" w14:textId="77777777" w:rsidR="0024771B" w:rsidRDefault="0024771B" w:rsidP="00BA3780">
            <w:pPr>
              <w:pStyle w:val="TableParagraph"/>
              <w:jc w:val="left"/>
              <w:rPr>
                <w:sz w:val="26"/>
              </w:rPr>
            </w:pPr>
          </w:p>
          <w:p w14:paraId="4F63C95E" w14:textId="77777777" w:rsidR="0024771B" w:rsidRDefault="0024771B" w:rsidP="00BA3780">
            <w:pPr>
              <w:pStyle w:val="TableParagraph"/>
              <w:jc w:val="left"/>
              <w:rPr>
                <w:sz w:val="26"/>
              </w:rPr>
            </w:pPr>
          </w:p>
          <w:p w14:paraId="4230EB2C" w14:textId="77777777" w:rsidR="0024771B" w:rsidRDefault="0024771B" w:rsidP="00BA3780">
            <w:pPr>
              <w:pStyle w:val="TableParagraph"/>
              <w:jc w:val="left"/>
              <w:rPr>
                <w:sz w:val="26"/>
              </w:rPr>
            </w:pPr>
          </w:p>
          <w:p w14:paraId="69BAD085" w14:textId="77777777" w:rsidR="0024771B" w:rsidRDefault="0024771B" w:rsidP="00BA3780">
            <w:pPr>
              <w:pStyle w:val="TableParagraph"/>
              <w:jc w:val="left"/>
              <w:rPr>
                <w:sz w:val="26"/>
              </w:rPr>
            </w:pPr>
          </w:p>
          <w:p w14:paraId="3EDE80D8" w14:textId="77777777" w:rsidR="0024771B" w:rsidRDefault="0024771B" w:rsidP="00BA3780">
            <w:pPr>
              <w:pStyle w:val="TableParagraph"/>
              <w:jc w:val="left"/>
              <w:rPr>
                <w:sz w:val="26"/>
              </w:rPr>
            </w:pPr>
          </w:p>
          <w:p w14:paraId="7901A1FA" w14:textId="77777777" w:rsidR="0024771B" w:rsidRDefault="0024771B" w:rsidP="00BA3780">
            <w:pPr>
              <w:pStyle w:val="TableParagraph"/>
              <w:spacing w:before="185"/>
              <w:ind w:left="105"/>
              <w:jc w:val="left"/>
              <w:rPr>
                <w:sz w:val="24"/>
              </w:rPr>
            </w:pPr>
            <w:r>
              <w:rPr>
                <w:sz w:val="24"/>
              </w:rPr>
              <w:t>148</w:t>
            </w:r>
          </w:p>
        </w:tc>
        <w:tc>
          <w:tcPr>
            <w:tcW w:w="866" w:type="dxa"/>
            <w:vMerge w:val="restart"/>
          </w:tcPr>
          <w:p w14:paraId="4EAFE6E9" w14:textId="77777777" w:rsidR="0024771B" w:rsidRDefault="0024771B" w:rsidP="00BA3780">
            <w:pPr>
              <w:pStyle w:val="TableParagraph"/>
              <w:spacing w:before="211"/>
              <w:ind w:left="191"/>
              <w:jc w:val="left"/>
              <w:rPr>
                <w:sz w:val="24"/>
              </w:rPr>
            </w:pPr>
            <w:r>
              <w:rPr>
                <w:sz w:val="24"/>
              </w:rPr>
              <w:t>,203</w:t>
            </w:r>
          </w:p>
        </w:tc>
        <w:tc>
          <w:tcPr>
            <w:tcW w:w="1017" w:type="dxa"/>
            <w:vMerge w:val="restart"/>
          </w:tcPr>
          <w:p w14:paraId="4D3A527C" w14:textId="77777777" w:rsidR="0024771B" w:rsidRDefault="0024771B" w:rsidP="00BA3780">
            <w:pPr>
              <w:pStyle w:val="TableParagraph"/>
              <w:spacing w:before="211"/>
              <w:ind w:left="266"/>
              <w:jc w:val="left"/>
              <w:rPr>
                <w:sz w:val="24"/>
              </w:rPr>
            </w:pPr>
            <w:r>
              <w:rPr>
                <w:sz w:val="24"/>
              </w:rPr>
              <w:t>,839</w:t>
            </w:r>
          </w:p>
        </w:tc>
      </w:tr>
      <w:tr w:rsidR="0024771B" w14:paraId="1A183346" w14:textId="77777777" w:rsidTr="00BA3780">
        <w:trPr>
          <w:trHeight w:val="827"/>
        </w:trPr>
        <w:tc>
          <w:tcPr>
            <w:tcW w:w="1258" w:type="dxa"/>
            <w:vMerge/>
            <w:tcBorders>
              <w:top w:val="nil"/>
            </w:tcBorders>
          </w:tcPr>
          <w:p w14:paraId="7E08DC3B" w14:textId="77777777" w:rsidR="0024771B" w:rsidRDefault="0024771B" w:rsidP="00BA3780">
            <w:pPr>
              <w:rPr>
                <w:sz w:val="2"/>
                <w:szCs w:val="2"/>
              </w:rPr>
            </w:pPr>
          </w:p>
        </w:tc>
        <w:tc>
          <w:tcPr>
            <w:tcW w:w="1395" w:type="dxa"/>
          </w:tcPr>
          <w:p w14:paraId="34F5B806" w14:textId="77777777" w:rsidR="0024771B" w:rsidRDefault="0024771B" w:rsidP="00BA3780">
            <w:pPr>
              <w:pStyle w:val="TableParagraph"/>
              <w:spacing w:line="274" w:lineRule="exact"/>
              <w:ind w:left="313"/>
              <w:jc w:val="left"/>
              <w:rPr>
                <w:sz w:val="24"/>
              </w:rPr>
            </w:pPr>
            <w:r>
              <w:rPr>
                <w:sz w:val="24"/>
              </w:rPr>
              <w:t>Deputy</w:t>
            </w:r>
          </w:p>
          <w:p w14:paraId="51A189EE" w14:textId="77777777" w:rsidR="0024771B" w:rsidRDefault="0024771B" w:rsidP="00BA3780">
            <w:pPr>
              <w:pStyle w:val="TableParagraph"/>
              <w:spacing w:before="139"/>
              <w:ind w:left="234"/>
              <w:jc w:val="left"/>
              <w:rPr>
                <w:sz w:val="24"/>
              </w:rPr>
            </w:pPr>
            <w:r>
              <w:rPr>
                <w:sz w:val="24"/>
              </w:rPr>
              <w:t>Principal</w:t>
            </w:r>
          </w:p>
        </w:tc>
        <w:tc>
          <w:tcPr>
            <w:tcW w:w="949" w:type="dxa"/>
          </w:tcPr>
          <w:p w14:paraId="3D3561CD" w14:textId="77777777" w:rsidR="0024771B" w:rsidRDefault="0024771B" w:rsidP="00BA3780">
            <w:pPr>
              <w:pStyle w:val="TableParagraph"/>
              <w:spacing w:before="206"/>
              <w:ind w:left="318" w:right="314"/>
              <w:rPr>
                <w:sz w:val="24"/>
              </w:rPr>
            </w:pPr>
            <w:r>
              <w:rPr>
                <w:sz w:val="24"/>
              </w:rPr>
              <w:t>57</w:t>
            </w:r>
          </w:p>
        </w:tc>
        <w:tc>
          <w:tcPr>
            <w:tcW w:w="1067" w:type="dxa"/>
          </w:tcPr>
          <w:p w14:paraId="43F5D65B" w14:textId="77777777" w:rsidR="0024771B" w:rsidRDefault="0024771B" w:rsidP="00BA3780">
            <w:pPr>
              <w:pStyle w:val="TableParagraph"/>
              <w:spacing w:before="206"/>
              <w:ind w:left="144" w:right="138"/>
              <w:rPr>
                <w:sz w:val="24"/>
              </w:rPr>
            </w:pPr>
            <w:r>
              <w:rPr>
                <w:sz w:val="24"/>
              </w:rPr>
              <w:t>3,0105</w:t>
            </w:r>
          </w:p>
        </w:tc>
        <w:tc>
          <w:tcPr>
            <w:tcW w:w="1072" w:type="dxa"/>
          </w:tcPr>
          <w:p w14:paraId="492D3594" w14:textId="77777777" w:rsidR="0024771B" w:rsidRDefault="0024771B" w:rsidP="00BA3780">
            <w:pPr>
              <w:pStyle w:val="TableParagraph"/>
              <w:spacing w:before="206"/>
              <w:ind w:left="145" w:right="142"/>
              <w:rPr>
                <w:sz w:val="24"/>
              </w:rPr>
            </w:pPr>
            <w:r>
              <w:rPr>
                <w:sz w:val="24"/>
              </w:rPr>
              <w:t>,45106</w:t>
            </w:r>
          </w:p>
        </w:tc>
        <w:tc>
          <w:tcPr>
            <w:tcW w:w="626" w:type="dxa"/>
            <w:vMerge/>
            <w:tcBorders>
              <w:top w:val="nil"/>
            </w:tcBorders>
          </w:tcPr>
          <w:p w14:paraId="666D4468" w14:textId="77777777" w:rsidR="0024771B" w:rsidRDefault="0024771B" w:rsidP="00BA3780">
            <w:pPr>
              <w:rPr>
                <w:sz w:val="2"/>
                <w:szCs w:val="2"/>
              </w:rPr>
            </w:pPr>
          </w:p>
        </w:tc>
        <w:tc>
          <w:tcPr>
            <w:tcW w:w="866" w:type="dxa"/>
            <w:vMerge/>
            <w:tcBorders>
              <w:top w:val="nil"/>
            </w:tcBorders>
          </w:tcPr>
          <w:p w14:paraId="08E63B3A" w14:textId="77777777" w:rsidR="0024771B" w:rsidRDefault="0024771B" w:rsidP="00BA3780">
            <w:pPr>
              <w:rPr>
                <w:sz w:val="2"/>
                <w:szCs w:val="2"/>
              </w:rPr>
            </w:pPr>
          </w:p>
        </w:tc>
        <w:tc>
          <w:tcPr>
            <w:tcW w:w="1017" w:type="dxa"/>
            <w:vMerge/>
            <w:tcBorders>
              <w:top w:val="nil"/>
            </w:tcBorders>
          </w:tcPr>
          <w:p w14:paraId="037AD3B3" w14:textId="77777777" w:rsidR="0024771B" w:rsidRDefault="0024771B" w:rsidP="00BA3780">
            <w:pPr>
              <w:rPr>
                <w:sz w:val="2"/>
                <w:szCs w:val="2"/>
              </w:rPr>
            </w:pPr>
          </w:p>
        </w:tc>
      </w:tr>
      <w:tr w:rsidR="0024771B" w14:paraId="5E58A545" w14:textId="77777777" w:rsidTr="00BA3780">
        <w:trPr>
          <w:trHeight w:val="414"/>
        </w:trPr>
        <w:tc>
          <w:tcPr>
            <w:tcW w:w="1258" w:type="dxa"/>
            <w:vMerge w:val="restart"/>
          </w:tcPr>
          <w:p w14:paraId="2D73D594" w14:textId="77777777" w:rsidR="0024771B" w:rsidRDefault="0024771B" w:rsidP="00BA3780">
            <w:pPr>
              <w:pStyle w:val="TableParagraph"/>
              <w:spacing w:before="211" w:line="360" w:lineRule="auto"/>
              <w:ind w:left="148" w:hanging="128"/>
              <w:jc w:val="left"/>
              <w:rPr>
                <w:b/>
                <w:sz w:val="24"/>
              </w:rPr>
            </w:pPr>
            <w:r>
              <w:rPr>
                <w:b/>
                <w:w w:val="90"/>
                <w:sz w:val="24"/>
              </w:rPr>
              <w:t xml:space="preserve">Innovation </w:t>
            </w:r>
            <w:r>
              <w:rPr>
                <w:b/>
                <w:sz w:val="24"/>
              </w:rPr>
              <w:t>Strategy</w:t>
            </w:r>
          </w:p>
        </w:tc>
        <w:tc>
          <w:tcPr>
            <w:tcW w:w="1395" w:type="dxa"/>
          </w:tcPr>
          <w:p w14:paraId="4FD55DBD" w14:textId="77777777" w:rsidR="0024771B" w:rsidRDefault="0024771B" w:rsidP="00BA3780">
            <w:pPr>
              <w:pStyle w:val="TableParagraph"/>
              <w:spacing w:line="274" w:lineRule="exact"/>
              <w:ind w:left="234"/>
              <w:jc w:val="left"/>
              <w:rPr>
                <w:sz w:val="24"/>
              </w:rPr>
            </w:pPr>
            <w:r>
              <w:rPr>
                <w:sz w:val="24"/>
              </w:rPr>
              <w:t>Principal</w:t>
            </w:r>
          </w:p>
        </w:tc>
        <w:tc>
          <w:tcPr>
            <w:tcW w:w="949" w:type="dxa"/>
          </w:tcPr>
          <w:p w14:paraId="477A06BC" w14:textId="77777777" w:rsidR="0024771B" w:rsidRDefault="0024771B" w:rsidP="00BA3780">
            <w:pPr>
              <w:pStyle w:val="TableParagraph"/>
              <w:spacing w:line="274" w:lineRule="exact"/>
              <w:ind w:left="318" w:right="314"/>
              <w:rPr>
                <w:sz w:val="24"/>
              </w:rPr>
            </w:pPr>
            <w:r>
              <w:rPr>
                <w:sz w:val="24"/>
              </w:rPr>
              <w:t>93</w:t>
            </w:r>
          </w:p>
        </w:tc>
        <w:tc>
          <w:tcPr>
            <w:tcW w:w="1067" w:type="dxa"/>
          </w:tcPr>
          <w:p w14:paraId="2F61236E" w14:textId="77777777" w:rsidR="0024771B" w:rsidRDefault="0024771B" w:rsidP="00BA3780">
            <w:pPr>
              <w:pStyle w:val="TableParagraph"/>
              <w:spacing w:line="274" w:lineRule="exact"/>
              <w:ind w:left="144" w:right="138"/>
              <w:rPr>
                <w:sz w:val="24"/>
              </w:rPr>
            </w:pPr>
            <w:r>
              <w:rPr>
                <w:sz w:val="24"/>
              </w:rPr>
              <w:t>3,2151</w:t>
            </w:r>
          </w:p>
        </w:tc>
        <w:tc>
          <w:tcPr>
            <w:tcW w:w="1072" w:type="dxa"/>
          </w:tcPr>
          <w:p w14:paraId="3C98F13A" w14:textId="77777777" w:rsidR="0024771B" w:rsidRDefault="0024771B" w:rsidP="00BA3780">
            <w:pPr>
              <w:pStyle w:val="TableParagraph"/>
              <w:spacing w:line="274" w:lineRule="exact"/>
              <w:ind w:left="145" w:right="142"/>
              <w:rPr>
                <w:sz w:val="24"/>
              </w:rPr>
            </w:pPr>
            <w:r>
              <w:rPr>
                <w:sz w:val="24"/>
              </w:rPr>
              <w:t>,45107</w:t>
            </w:r>
          </w:p>
        </w:tc>
        <w:tc>
          <w:tcPr>
            <w:tcW w:w="626" w:type="dxa"/>
            <w:vMerge/>
            <w:tcBorders>
              <w:top w:val="nil"/>
            </w:tcBorders>
          </w:tcPr>
          <w:p w14:paraId="526B15BC" w14:textId="77777777" w:rsidR="0024771B" w:rsidRDefault="0024771B" w:rsidP="00BA3780">
            <w:pPr>
              <w:rPr>
                <w:sz w:val="2"/>
                <w:szCs w:val="2"/>
              </w:rPr>
            </w:pPr>
          </w:p>
        </w:tc>
        <w:tc>
          <w:tcPr>
            <w:tcW w:w="866" w:type="dxa"/>
            <w:vMerge w:val="restart"/>
          </w:tcPr>
          <w:p w14:paraId="712DBB10" w14:textId="77777777" w:rsidR="0024771B" w:rsidRDefault="0024771B" w:rsidP="00BA3780">
            <w:pPr>
              <w:pStyle w:val="TableParagraph"/>
              <w:spacing w:before="211"/>
              <w:ind w:left="191"/>
              <w:jc w:val="left"/>
              <w:rPr>
                <w:sz w:val="24"/>
              </w:rPr>
            </w:pPr>
            <w:r>
              <w:rPr>
                <w:sz w:val="24"/>
              </w:rPr>
              <w:t>,715</w:t>
            </w:r>
          </w:p>
        </w:tc>
        <w:tc>
          <w:tcPr>
            <w:tcW w:w="1017" w:type="dxa"/>
            <w:vMerge w:val="restart"/>
          </w:tcPr>
          <w:p w14:paraId="026E58FD" w14:textId="77777777" w:rsidR="0024771B" w:rsidRDefault="0024771B" w:rsidP="00BA3780">
            <w:pPr>
              <w:pStyle w:val="TableParagraph"/>
              <w:spacing w:before="211"/>
              <w:ind w:left="266"/>
              <w:jc w:val="left"/>
              <w:rPr>
                <w:sz w:val="24"/>
              </w:rPr>
            </w:pPr>
            <w:r>
              <w:rPr>
                <w:sz w:val="24"/>
              </w:rPr>
              <w:t>,476</w:t>
            </w:r>
          </w:p>
        </w:tc>
      </w:tr>
      <w:tr w:rsidR="0024771B" w14:paraId="4A80926B" w14:textId="77777777" w:rsidTr="00BA3780">
        <w:trPr>
          <w:trHeight w:val="827"/>
        </w:trPr>
        <w:tc>
          <w:tcPr>
            <w:tcW w:w="1258" w:type="dxa"/>
            <w:vMerge/>
            <w:tcBorders>
              <w:top w:val="nil"/>
            </w:tcBorders>
          </w:tcPr>
          <w:p w14:paraId="09C92D3A" w14:textId="77777777" w:rsidR="0024771B" w:rsidRDefault="0024771B" w:rsidP="00BA3780">
            <w:pPr>
              <w:rPr>
                <w:sz w:val="2"/>
                <w:szCs w:val="2"/>
              </w:rPr>
            </w:pPr>
          </w:p>
        </w:tc>
        <w:tc>
          <w:tcPr>
            <w:tcW w:w="1395" w:type="dxa"/>
          </w:tcPr>
          <w:p w14:paraId="05D8B66F" w14:textId="77777777" w:rsidR="0024771B" w:rsidRDefault="0024771B" w:rsidP="00BA3780">
            <w:pPr>
              <w:pStyle w:val="TableParagraph"/>
              <w:spacing w:line="274" w:lineRule="exact"/>
              <w:ind w:left="313"/>
              <w:jc w:val="left"/>
              <w:rPr>
                <w:sz w:val="24"/>
              </w:rPr>
            </w:pPr>
            <w:r>
              <w:rPr>
                <w:sz w:val="24"/>
              </w:rPr>
              <w:t>Deputy</w:t>
            </w:r>
          </w:p>
          <w:p w14:paraId="65DB61D1" w14:textId="77777777" w:rsidR="0024771B" w:rsidRDefault="0024771B" w:rsidP="00BA3780">
            <w:pPr>
              <w:pStyle w:val="TableParagraph"/>
              <w:spacing w:before="139"/>
              <w:ind w:left="234"/>
              <w:jc w:val="left"/>
              <w:rPr>
                <w:sz w:val="24"/>
              </w:rPr>
            </w:pPr>
            <w:r>
              <w:rPr>
                <w:sz w:val="24"/>
              </w:rPr>
              <w:t>Principal</w:t>
            </w:r>
          </w:p>
        </w:tc>
        <w:tc>
          <w:tcPr>
            <w:tcW w:w="949" w:type="dxa"/>
          </w:tcPr>
          <w:p w14:paraId="2C44702F" w14:textId="77777777" w:rsidR="0024771B" w:rsidRDefault="0024771B" w:rsidP="00BA3780">
            <w:pPr>
              <w:pStyle w:val="TableParagraph"/>
              <w:spacing w:before="204"/>
              <w:ind w:left="318" w:right="314"/>
              <w:rPr>
                <w:sz w:val="24"/>
              </w:rPr>
            </w:pPr>
            <w:r>
              <w:rPr>
                <w:sz w:val="24"/>
              </w:rPr>
              <w:t>57</w:t>
            </w:r>
          </w:p>
        </w:tc>
        <w:tc>
          <w:tcPr>
            <w:tcW w:w="1067" w:type="dxa"/>
          </w:tcPr>
          <w:p w14:paraId="58908C12" w14:textId="77777777" w:rsidR="0024771B" w:rsidRDefault="0024771B" w:rsidP="00BA3780">
            <w:pPr>
              <w:pStyle w:val="TableParagraph"/>
              <w:spacing w:before="204"/>
              <w:ind w:left="144" w:right="138"/>
              <w:rPr>
                <w:sz w:val="24"/>
              </w:rPr>
            </w:pPr>
            <w:r>
              <w:rPr>
                <w:sz w:val="24"/>
              </w:rPr>
              <w:t>3,2772</w:t>
            </w:r>
          </w:p>
        </w:tc>
        <w:tc>
          <w:tcPr>
            <w:tcW w:w="1072" w:type="dxa"/>
          </w:tcPr>
          <w:p w14:paraId="3C5A75F1" w14:textId="77777777" w:rsidR="0024771B" w:rsidRDefault="0024771B" w:rsidP="00BA3780">
            <w:pPr>
              <w:pStyle w:val="TableParagraph"/>
              <w:spacing w:before="204"/>
              <w:ind w:left="145" w:right="142"/>
              <w:rPr>
                <w:sz w:val="24"/>
              </w:rPr>
            </w:pPr>
            <w:r>
              <w:rPr>
                <w:sz w:val="24"/>
              </w:rPr>
              <w:t>,60887</w:t>
            </w:r>
          </w:p>
        </w:tc>
        <w:tc>
          <w:tcPr>
            <w:tcW w:w="626" w:type="dxa"/>
            <w:vMerge/>
            <w:tcBorders>
              <w:top w:val="nil"/>
            </w:tcBorders>
          </w:tcPr>
          <w:p w14:paraId="756B6B80" w14:textId="77777777" w:rsidR="0024771B" w:rsidRDefault="0024771B" w:rsidP="00BA3780">
            <w:pPr>
              <w:rPr>
                <w:sz w:val="2"/>
                <w:szCs w:val="2"/>
              </w:rPr>
            </w:pPr>
          </w:p>
        </w:tc>
        <w:tc>
          <w:tcPr>
            <w:tcW w:w="866" w:type="dxa"/>
            <w:vMerge/>
            <w:tcBorders>
              <w:top w:val="nil"/>
            </w:tcBorders>
          </w:tcPr>
          <w:p w14:paraId="3507FC3F" w14:textId="77777777" w:rsidR="0024771B" w:rsidRDefault="0024771B" w:rsidP="00BA3780">
            <w:pPr>
              <w:rPr>
                <w:sz w:val="2"/>
                <w:szCs w:val="2"/>
              </w:rPr>
            </w:pPr>
          </w:p>
        </w:tc>
        <w:tc>
          <w:tcPr>
            <w:tcW w:w="1017" w:type="dxa"/>
            <w:vMerge/>
            <w:tcBorders>
              <w:top w:val="nil"/>
            </w:tcBorders>
          </w:tcPr>
          <w:p w14:paraId="0E64C259" w14:textId="77777777" w:rsidR="0024771B" w:rsidRDefault="0024771B" w:rsidP="00BA3780">
            <w:pPr>
              <w:rPr>
                <w:sz w:val="2"/>
                <w:szCs w:val="2"/>
              </w:rPr>
            </w:pPr>
          </w:p>
        </w:tc>
      </w:tr>
      <w:tr w:rsidR="0024771B" w14:paraId="37C3968D" w14:textId="77777777" w:rsidTr="00BA3780">
        <w:trPr>
          <w:trHeight w:val="414"/>
        </w:trPr>
        <w:tc>
          <w:tcPr>
            <w:tcW w:w="1258" w:type="dxa"/>
            <w:vMerge w:val="restart"/>
          </w:tcPr>
          <w:p w14:paraId="417DF4A7" w14:textId="77777777" w:rsidR="0024771B" w:rsidRDefault="0024771B" w:rsidP="00BA3780">
            <w:pPr>
              <w:pStyle w:val="TableParagraph"/>
              <w:spacing w:before="2" w:line="360" w:lineRule="auto"/>
              <w:ind w:left="44" w:right="47"/>
              <w:rPr>
                <w:b/>
                <w:sz w:val="24"/>
              </w:rPr>
            </w:pPr>
            <w:r>
              <w:rPr>
                <w:b/>
                <w:w w:val="90"/>
                <w:sz w:val="24"/>
              </w:rPr>
              <w:t xml:space="preserve">Organizati </w:t>
            </w:r>
            <w:r>
              <w:rPr>
                <w:b/>
                <w:sz w:val="24"/>
              </w:rPr>
              <w:t>onal</w:t>
            </w:r>
          </w:p>
          <w:p w14:paraId="181F8615" w14:textId="77777777" w:rsidR="0024771B" w:rsidRDefault="0024771B" w:rsidP="00BA3780">
            <w:pPr>
              <w:pStyle w:val="TableParagraph"/>
              <w:ind w:left="55" w:right="47"/>
              <w:rPr>
                <w:b/>
                <w:sz w:val="24"/>
              </w:rPr>
            </w:pPr>
            <w:r>
              <w:rPr>
                <w:b/>
                <w:sz w:val="24"/>
              </w:rPr>
              <w:t>Culture</w:t>
            </w:r>
          </w:p>
        </w:tc>
        <w:tc>
          <w:tcPr>
            <w:tcW w:w="1395" w:type="dxa"/>
          </w:tcPr>
          <w:p w14:paraId="0C679E30" w14:textId="77777777" w:rsidR="0024771B" w:rsidRDefault="0024771B" w:rsidP="00BA3780">
            <w:pPr>
              <w:pStyle w:val="TableParagraph"/>
              <w:spacing w:line="274" w:lineRule="exact"/>
              <w:ind w:left="234"/>
              <w:jc w:val="left"/>
              <w:rPr>
                <w:sz w:val="24"/>
              </w:rPr>
            </w:pPr>
            <w:r>
              <w:rPr>
                <w:sz w:val="24"/>
              </w:rPr>
              <w:t>Principal</w:t>
            </w:r>
          </w:p>
        </w:tc>
        <w:tc>
          <w:tcPr>
            <w:tcW w:w="949" w:type="dxa"/>
          </w:tcPr>
          <w:p w14:paraId="7E2C40A5" w14:textId="77777777" w:rsidR="0024771B" w:rsidRDefault="0024771B" w:rsidP="00BA3780">
            <w:pPr>
              <w:pStyle w:val="TableParagraph"/>
              <w:spacing w:line="274" w:lineRule="exact"/>
              <w:ind w:left="318" w:right="314"/>
              <w:rPr>
                <w:sz w:val="24"/>
              </w:rPr>
            </w:pPr>
            <w:r>
              <w:rPr>
                <w:sz w:val="24"/>
              </w:rPr>
              <w:t>93</w:t>
            </w:r>
          </w:p>
        </w:tc>
        <w:tc>
          <w:tcPr>
            <w:tcW w:w="1067" w:type="dxa"/>
          </w:tcPr>
          <w:p w14:paraId="02B8F667" w14:textId="77777777" w:rsidR="0024771B" w:rsidRDefault="0024771B" w:rsidP="00BA3780">
            <w:pPr>
              <w:pStyle w:val="TableParagraph"/>
              <w:spacing w:line="274" w:lineRule="exact"/>
              <w:ind w:left="144" w:right="138"/>
              <w:rPr>
                <w:sz w:val="24"/>
              </w:rPr>
            </w:pPr>
            <w:r>
              <w:rPr>
                <w:sz w:val="24"/>
              </w:rPr>
              <w:t>3,1817</w:t>
            </w:r>
          </w:p>
        </w:tc>
        <w:tc>
          <w:tcPr>
            <w:tcW w:w="1072" w:type="dxa"/>
          </w:tcPr>
          <w:p w14:paraId="0CD175A8" w14:textId="77777777" w:rsidR="0024771B" w:rsidRDefault="0024771B" w:rsidP="00BA3780">
            <w:pPr>
              <w:pStyle w:val="TableParagraph"/>
              <w:spacing w:line="274" w:lineRule="exact"/>
              <w:ind w:left="145" w:right="142"/>
              <w:rPr>
                <w:sz w:val="24"/>
              </w:rPr>
            </w:pPr>
            <w:r>
              <w:rPr>
                <w:sz w:val="24"/>
              </w:rPr>
              <w:t>,43787</w:t>
            </w:r>
          </w:p>
        </w:tc>
        <w:tc>
          <w:tcPr>
            <w:tcW w:w="626" w:type="dxa"/>
            <w:vMerge/>
            <w:tcBorders>
              <w:top w:val="nil"/>
            </w:tcBorders>
          </w:tcPr>
          <w:p w14:paraId="5A9B7643" w14:textId="77777777" w:rsidR="0024771B" w:rsidRDefault="0024771B" w:rsidP="00BA3780">
            <w:pPr>
              <w:rPr>
                <w:sz w:val="2"/>
                <w:szCs w:val="2"/>
              </w:rPr>
            </w:pPr>
          </w:p>
        </w:tc>
        <w:tc>
          <w:tcPr>
            <w:tcW w:w="866" w:type="dxa"/>
            <w:vMerge w:val="restart"/>
          </w:tcPr>
          <w:p w14:paraId="1914DD12" w14:textId="77777777" w:rsidR="0024771B" w:rsidRDefault="0024771B" w:rsidP="00BA3780">
            <w:pPr>
              <w:pStyle w:val="TableParagraph"/>
              <w:spacing w:before="211"/>
              <w:ind w:left="124"/>
              <w:jc w:val="left"/>
              <w:rPr>
                <w:sz w:val="24"/>
              </w:rPr>
            </w:pPr>
            <w:r>
              <w:rPr>
                <w:sz w:val="24"/>
              </w:rPr>
              <w:t>1,130</w:t>
            </w:r>
          </w:p>
        </w:tc>
        <w:tc>
          <w:tcPr>
            <w:tcW w:w="1017" w:type="dxa"/>
            <w:vMerge w:val="restart"/>
          </w:tcPr>
          <w:p w14:paraId="5071C5F1" w14:textId="77777777" w:rsidR="0024771B" w:rsidRDefault="0024771B" w:rsidP="00BA3780">
            <w:pPr>
              <w:pStyle w:val="TableParagraph"/>
              <w:spacing w:before="211"/>
              <w:ind w:left="266"/>
              <w:jc w:val="left"/>
              <w:rPr>
                <w:sz w:val="24"/>
              </w:rPr>
            </w:pPr>
            <w:r>
              <w:rPr>
                <w:sz w:val="24"/>
              </w:rPr>
              <w:t>,260</w:t>
            </w:r>
          </w:p>
        </w:tc>
      </w:tr>
      <w:tr w:rsidR="0024771B" w14:paraId="3E95DE17" w14:textId="77777777" w:rsidTr="00BA3780">
        <w:trPr>
          <w:trHeight w:val="827"/>
        </w:trPr>
        <w:tc>
          <w:tcPr>
            <w:tcW w:w="1258" w:type="dxa"/>
            <w:vMerge/>
            <w:tcBorders>
              <w:top w:val="nil"/>
            </w:tcBorders>
          </w:tcPr>
          <w:p w14:paraId="65737D8E" w14:textId="77777777" w:rsidR="0024771B" w:rsidRDefault="0024771B" w:rsidP="00BA3780">
            <w:pPr>
              <w:rPr>
                <w:sz w:val="2"/>
                <w:szCs w:val="2"/>
              </w:rPr>
            </w:pPr>
          </w:p>
        </w:tc>
        <w:tc>
          <w:tcPr>
            <w:tcW w:w="1395" w:type="dxa"/>
          </w:tcPr>
          <w:p w14:paraId="1AA4A4BA" w14:textId="77777777" w:rsidR="0024771B" w:rsidRDefault="0024771B" w:rsidP="00BA3780">
            <w:pPr>
              <w:pStyle w:val="TableParagraph"/>
              <w:spacing w:line="274" w:lineRule="exact"/>
              <w:ind w:left="313"/>
              <w:jc w:val="left"/>
              <w:rPr>
                <w:sz w:val="24"/>
              </w:rPr>
            </w:pPr>
            <w:r>
              <w:rPr>
                <w:sz w:val="24"/>
              </w:rPr>
              <w:t>Deputy</w:t>
            </w:r>
          </w:p>
          <w:p w14:paraId="39503BE0" w14:textId="77777777" w:rsidR="0024771B" w:rsidRDefault="0024771B" w:rsidP="00BA3780">
            <w:pPr>
              <w:pStyle w:val="TableParagraph"/>
              <w:spacing w:before="137"/>
              <w:ind w:left="234"/>
              <w:jc w:val="left"/>
              <w:rPr>
                <w:sz w:val="24"/>
              </w:rPr>
            </w:pPr>
            <w:r>
              <w:rPr>
                <w:sz w:val="24"/>
              </w:rPr>
              <w:t>Principal</w:t>
            </w:r>
          </w:p>
        </w:tc>
        <w:tc>
          <w:tcPr>
            <w:tcW w:w="949" w:type="dxa"/>
          </w:tcPr>
          <w:p w14:paraId="5615E514" w14:textId="77777777" w:rsidR="0024771B" w:rsidRDefault="0024771B" w:rsidP="00BA3780">
            <w:pPr>
              <w:pStyle w:val="TableParagraph"/>
              <w:spacing w:before="204"/>
              <w:ind w:left="318" w:right="314"/>
              <w:rPr>
                <w:sz w:val="24"/>
              </w:rPr>
            </w:pPr>
            <w:r>
              <w:rPr>
                <w:sz w:val="24"/>
              </w:rPr>
              <w:t>57</w:t>
            </w:r>
          </w:p>
        </w:tc>
        <w:tc>
          <w:tcPr>
            <w:tcW w:w="1067" w:type="dxa"/>
          </w:tcPr>
          <w:p w14:paraId="21020EE7" w14:textId="77777777" w:rsidR="0024771B" w:rsidRDefault="0024771B" w:rsidP="00BA3780">
            <w:pPr>
              <w:pStyle w:val="TableParagraph"/>
              <w:spacing w:before="204"/>
              <w:ind w:left="144" w:right="138"/>
              <w:rPr>
                <w:sz w:val="24"/>
              </w:rPr>
            </w:pPr>
            <w:r>
              <w:rPr>
                <w:sz w:val="24"/>
              </w:rPr>
              <w:t>3,2754</w:t>
            </w:r>
          </w:p>
        </w:tc>
        <w:tc>
          <w:tcPr>
            <w:tcW w:w="1072" w:type="dxa"/>
          </w:tcPr>
          <w:p w14:paraId="67027734" w14:textId="77777777" w:rsidR="0024771B" w:rsidRDefault="0024771B" w:rsidP="00BA3780">
            <w:pPr>
              <w:pStyle w:val="TableParagraph"/>
              <w:spacing w:before="204"/>
              <w:ind w:left="145" w:right="142"/>
              <w:rPr>
                <w:sz w:val="24"/>
              </w:rPr>
            </w:pPr>
            <w:r>
              <w:rPr>
                <w:sz w:val="24"/>
              </w:rPr>
              <w:t>,57205</w:t>
            </w:r>
          </w:p>
        </w:tc>
        <w:tc>
          <w:tcPr>
            <w:tcW w:w="626" w:type="dxa"/>
            <w:vMerge/>
            <w:tcBorders>
              <w:top w:val="nil"/>
            </w:tcBorders>
          </w:tcPr>
          <w:p w14:paraId="64A3E413" w14:textId="77777777" w:rsidR="0024771B" w:rsidRDefault="0024771B" w:rsidP="00BA3780">
            <w:pPr>
              <w:rPr>
                <w:sz w:val="2"/>
                <w:szCs w:val="2"/>
              </w:rPr>
            </w:pPr>
          </w:p>
        </w:tc>
        <w:tc>
          <w:tcPr>
            <w:tcW w:w="866" w:type="dxa"/>
            <w:vMerge/>
            <w:tcBorders>
              <w:top w:val="nil"/>
            </w:tcBorders>
          </w:tcPr>
          <w:p w14:paraId="7E71931A" w14:textId="77777777" w:rsidR="0024771B" w:rsidRDefault="0024771B" w:rsidP="00BA3780">
            <w:pPr>
              <w:rPr>
                <w:sz w:val="2"/>
                <w:szCs w:val="2"/>
              </w:rPr>
            </w:pPr>
          </w:p>
        </w:tc>
        <w:tc>
          <w:tcPr>
            <w:tcW w:w="1017" w:type="dxa"/>
            <w:vMerge/>
            <w:tcBorders>
              <w:top w:val="nil"/>
            </w:tcBorders>
          </w:tcPr>
          <w:p w14:paraId="6625435B" w14:textId="77777777" w:rsidR="0024771B" w:rsidRDefault="0024771B" w:rsidP="00BA3780">
            <w:pPr>
              <w:rPr>
                <w:sz w:val="2"/>
                <w:szCs w:val="2"/>
              </w:rPr>
            </w:pPr>
          </w:p>
        </w:tc>
      </w:tr>
    </w:tbl>
    <w:p w14:paraId="1675DEA4" w14:textId="77777777" w:rsidR="0024771B" w:rsidRDefault="0024771B" w:rsidP="0024771B">
      <w:pPr>
        <w:rPr>
          <w:sz w:val="2"/>
          <w:szCs w:val="2"/>
        </w:rPr>
        <w:sectPr w:rsidR="0024771B">
          <w:pgSz w:w="11910" w:h="16840"/>
          <w:pgMar w:top="1580" w:right="1020" w:bottom="920" w:left="1300" w:header="0" w:footer="656" w:gutter="0"/>
          <w:cols w:space="708"/>
        </w:sectPr>
      </w:pPr>
    </w:p>
    <w:p w14:paraId="42EAFB97" w14:textId="77777777" w:rsidR="0024771B" w:rsidRDefault="0024771B" w:rsidP="0024771B">
      <w:pPr>
        <w:pStyle w:val="GvdeMetni"/>
        <w:rPr>
          <w:rFonts w:ascii="Arial"/>
          <w:sz w:val="20"/>
        </w:rPr>
      </w:pPr>
    </w:p>
    <w:p w14:paraId="4BC2AAAB" w14:textId="77777777" w:rsidR="0024771B" w:rsidRDefault="0024771B" w:rsidP="0024771B">
      <w:pPr>
        <w:pStyle w:val="GvdeMetni"/>
        <w:spacing w:before="10"/>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1395"/>
        <w:gridCol w:w="949"/>
        <w:gridCol w:w="1067"/>
        <w:gridCol w:w="1072"/>
        <w:gridCol w:w="626"/>
        <w:gridCol w:w="866"/>
        <w:gridCol w:w="1017"/>
      </w:tblGrid>
      <w:tr w:rsidR="0024771B" w14:paraId="2220C9D1" w14:textId="77777777" w:rsidTr="00BA3780">
        <w:trPr>
          <w:trHeight w:val="827"/>
        </w:trPr>
        <w:tc>
          <w:tcPr>
            <w:tcW w:w="1258" w:type="dxa"/>
          </w:tcPr>
          <w:p w14:paraId="061A41A9" w14:textId="77777777" w:rsidR="0024771B" w:rsidRDefault="0024771B" w:rsidP="00BA3780">
            <w:pPr>
              <w:pStyle w:val="TableParagraph"/>
              <w:spacing w:before="6"/>
              <w:ind w:left="56" w:right="47"/>
              <w:rPr>
                <w:b/>
                <w:sz w:val="24"/>
              </w:rPr>
            </w:pPr>
            <w:r>
              <w:rPr>
                <w:b/>
                <w:sz w:val="24"/>
              </w:rPr>
              <w:t>and</w:t>
            </w:r>
          </w:p>
          <w:p w14:paraId="38559436" w14:textId="77777777" w:rsidR="0024771B" w:rsidRDefault="0024771B" w:rsidP="00BA3780">
            <w:pPr>
              <w:pStyle w:val="TableParagraph"/>
              <w:spacing w:before="139"/>
              <w:ind w:left="52" w:right="47"/>
              <w:rPr>
                <w:b/>
                <w:sz w:val="24"/>
              </w:rPr>
            </w:pPr>
            <w:r>
              <w:rPr>
                <w:b/>
                <w:w w:val="95"/>
                <w:sz w:val="24"/>
              </w:rPr>
              <w:t>Structure</w:t>
            </w:r>
          </w:p>
        </w:tc>
        <w:tc>
          <w:tcPr>
            <w:tcW w:w="1395" w:type="dxa"/>
          </w:tcPr>
          <w:p w14:paraId="4623AEB6" w14:textId="77777777" w:rsidR="0024771B" w:rsidRDefault="0024771B" w:rsidP="00BA3780">
            <w:pPr>
              <w:pStyle w:val="TableParagraph"/>
              <w:jc w:val="left"/>
              <w:rPr>
                <w:rFonts w:ascii="Times New Roman"/>
                <w:sz w:val="24"/>
              </w:rPr>
            </w:pPr>
          </w:p>
        </w:tc>
        <w:tc>
          <w:tcPr>
            <w:tcW w:w="949" w:type="dxa"/>
          </w:tcPr>
          <w:p w14:paraId="61F266D0" w14:textId="77777777" w:rsidR="0024771B" w:rsidRDefault="0024771B" w:rsidP="00BA3780">
            <w:pPr>
              <w:pStyle w:val="TableParagraph"/>
              <w:jc w:val="left"/>
              <w:rPr>
                <w:rFonts w:ascii="Times New Roman"/>
                <w:sz w:val="24"/>
              </w:rPr>
            </w:pPr>
          </w:p>
        </w:tc>
        <w:tc>
          <w:tcPr>
            <w:tcW w:w="1067" w:type="dxa"/>
          </w:tcPr>
          <w:p w14:paraId="2B5F2C94" w14:textId="77777777" w:rsidR="0024771B" w:rsidRDefault="0024771B" w:rsidP="00BA3780">
            <w:pPr>
              <w:pStyle w:val="TableParagraph"/>
              <w:jc w:val="left"/>
              <w:rPr>
                <w:rFonts w:ascii="Times New Roman"/>
                <w:sz w:val="24"/>
              </w:rPr>
            </w:pPr>
          </w:p>
        </w:tc>
        <w:tc>
          <w:tcPr>
            <w:tcW w:w="1072" w:type="dxa"/>
          </w:tcPr>
          <w:p w14:paraId="7D3DFCA2" w14:textId="77777777" w:rsidR="0024771B" w:rsidRDefault="0024771B" w:rsidP="00BA3780">
            <w:pPr>
              <w:pStyle w:val="TableParagraph"/>
              <w:jc w:val="left"/>
              <w:rPr>
                <w:rFonts w:ascii="Times New Roman"/>
                <w:sz w:val="24"/>
              </w:rPr>
            </w:pPr>
          </w:p>
        </w:tc>
        <w:tc>
          <w:tcPr>
            <w:tcW w:w="626" w:type="dxa"/>
            <w:vMerge w:val="restart"/>
          </w:tcPr>
          <w:p w14:paraId="4E11CF02" w14:textId="77777777" w:rsidR="0024771B" w:rsidRDefault="0024771B" w:rsidP="00BA3780">
            <w:pPr>
              <w:pStyle w:val="TableParagraph"/>
              <w:jc w:val="left"/>
              <w:rPr>
                <w:rFonts w:ascii="Times New Roman"/>
                <w:sz w:val="24"/>
              </w:rPr>
            </w:pPr>
          </w:p>
        </w:tc>
        <w:tc>
          <w:tcPr>
            <w:tcW w:w="866" w:type="dxa"/>
          </w:tcPr>
          <w:p w14:paraId="1C3F58D2" w14:textId="77777777" w:rsidR="0024771B" w:rsidRDefault="0024771B" w:rsidP="00BA3780">
            <w:pPr>
              <w:pStyle w:val="TableParagraph"/>
              <w:jc w:val="left"/>
              <w:rPr>
                <w:rFonts w:ascii="Times New Roman"/>
                <w:sz w:val="24"/>
              </w:rPr>
            </w:pPr>
          </w:p>
        </w:tc>
        <w:tc>
          <w:tcPr>
            <w:tcW w:w="1017" w:type="dxa"/>
          </w:tcPr>
          <w:p w14:paraId="453F22A4" w14:textId="77777777" w:rsidR="0024771B" w:rsidRDefault="0024771B" w:rsidP="00BA3780">
            <w:pPr>
              <w:pStyle w:val="TableParagraph"/>
              <w:jc w:val="left"/>
              <w:rPr>
                <w:rFonts w:ascii="Times New Roman"/>
                <w:sz w:val="24"/>
              </w:rPr>
            </w:pPr>
          </w:p>
        </w:tc>
      </w:tr>
      <w:tr w:rsidR="0024771B" w14:paraId="1F321DD8" w14:textId="77777777" w:rsidTr="00BA3780">
        <w:trPr>
          <w:trHeight w:val="414"/>
        </w:trPr>
        <w:tc>
          <w:tcPr>
            <w:tcW w:w="1258" w:type="dxa"/>
            <w:vMerge w:val="restart"/>
          </w:tcPr>
          <w:p w14:paraId="5EEB2167" w14:textId="77777777" w:rsidR="0024771B" w:rsidRDefault="0024771B" w:rsidP="00BA3780">
            <w:pPr>
              <w:pStyle w:val="TableParagraph"/>
              <w:spacing w:before="11"/>
              <w:ind w:left="44" w:right="47"/>
              <w:rPr>
                <w:b/>
                <w:sz w:val="24"/>
              </w:rPr>
            </w:pPr>
            <w:r>
              <w:rPr>
                <w:b/>
                <w:sz w:val="24"/>
              </w:rPr>
              <w:t>Project</w:t>
            </w:r>
          </w:p>
          <w:p w14:paraId="7D6D5B62" w14:textId="77777777" w:rsidR="0024771B" w:rsidRDefault="0024771B" w:rsidP="00BA3780">
            <w:pPr>
              <w:pStyle w:val="TableParagraph"/>
              <w:spacing w:before="5" w:line="410" w:lineRule="atLeast"/>
              <w:ind w:left="46" w:right="47"/>
              <w:rPr>
                <w:b/>
                <w:sz w:val="24"/>
              </w:rPr>
            </w:pPr>
            <w:r>
              <w:rPr>
                <w:b/>
                <w:w w:val="95"/>
                <w:sz w:val="24"/>
              </w:rPr>
              <w:t xml:space="preserve">Managem </w:t>
            </w:r>
            <w:r>
              <w:rPr>
                <w:b/>
                <w:sz w:val="24"/>
              </w:rPr>
              <w:t>ent</w:t>
            </w:r>
          </w:p>
        </w:tc>
        <w:tc>
          <w:tcPr>
            <w:tcW w:w="1395" w:type="dxa"/>
          </w:tcPr>
          <w:p w14:paraId="6757BF2D" w14:textId="77777777" w:rsidR="0024771B" w:rsidRDefault="0024771B" w:rsidP="00BA3780">
            <w:pPr>
              <w:pStyle w:val="TableParagraph"/>
              <w:spacing w:before="6"/>
              <w:ind w:left="234"/>
              <w:jc w:val="left"/>
              <w:rPr>
                <w:sz w:val="24"/>
              </w:rPr>
            </w:pPr>
            <w:r>
              <w:rPr>
                <w:sz w:val="24"/>
              </w:rPr>
              <w:t>Principal</w:t>
            </w:r>
          </w:p>
        </w:tc>
        <w:tc>
          <w:tcPr>
            <w:tcW w:w="949" w:type="dxa"/>
          </w:tcPr>
          <w:p w14:paraId="2C4E15DD" w14:textId="77777777" w:rsidR="0024771B" w:rsidRDefault="0024771B" w:rsidP="00BA3780">
            <w:pPr>
              <w:pStyle w:val="TableParagraph"/>
              <w:spacing w:before="6"/>
              <w:ind w:left="318" w:right="314"/>
              <w:rPr>
                <w:sz w:val="24"/>
              </w:rPr>
            </w:pPr>
            <w:r>
              <w:rPr>
                <w:sz w:val="24"/>
              </w:rPr>
              <w:t>93</w:t>
            </w:r>
          </w:p>
        </w:tc>
        <w:tc>
          <w:tcPr>
            <w:tcW w:w="1067" w:type="dxa"/>
          </w:tcPr>
          <w:p w14:paraId="4AA98412" w14:textId="77777777" w:rsidR="0024771B" w:rsidRDefault="0024771B" w:rsidP="00BA3780">
            <w:pPr>
              <w:pStyle w:val="TableParagraph"/>
              <w:spacing w:before="6"/>
              <w:ind w:left="144" w:right="138"/>
              <w:rPr>
                <w:sz w:val="24"/>
              </w:rPr>
            </w:pPr>
            <w:r>
              <w:rPr>
                <w:sz w:val="24"/>
              </w:rPr>
              <w:t>3,0462</w:t>
            </w:r>
          </w:p>
        </w:tc>
        <w:tc>
          <w:tcPr>
            <w:tcW w:w="1072" w:type="dxa"/>
          </w:tcPr>
          <w:p w14:paraId="643C76A3" w14:textId="77777777" w:rsidR="0024771B" w:rsidRDefault="0024771B" w:rsidP="00BA3780">
            <w:pPr>
              <w:pStyle w:val="TableParagraph"/>
              <w:spacing w:before="6"/>
              <w:ind w:left="164"/>
              <w:jc w:val="left"/>
              <w:rPr>
                <w:sz w:val="24"/>
              </w:rPr>
            </w:pPr>
            <w:r>
              <w:rPr>
                <w:sz w:val="24"/>
              </w:rPr>
              <w:t>,37636</w:t>
            </w:r>
          </w:p>
        </w:tc>
        <w:tc>
          <w:tcPr>
            <w:tcW w:w="626" w:type="dxa"/>
            <w:vMerge/>
            <w:tcBorders>
              <w:top w:val="nil"/>
            </w:tcBorders>
          </w:tcPr>
          <w:p w14:paraId="7EA02BB8" w14:textId="77777777" w:rsidR="0024771B" w:rsidRDefault="0024771B" w:rsidP="00BA3780">
            <w:pPr>
              <w:rPr>
                <w:sz w:val="2"/>
                <w:szCs w:val="2"/>
              </w:rPr>
            </w:pPr>
          </w:p>
        </w:tc>
        <w:tc>
          <w:tcPr>
            <w:tcW w:w="866" w:type="dxa"/>
            <w:vMerge w:val="restart"/>
          </w:tcPr>
          <w:p w14:paraId="61BA303F" w14:textId="77777777" w:rsidR="0024771B" w:rsidRDefault="0024771B" w:rsidP="00BA3780">
            <w:pPr>
              <w:pStyle w:val="TableParagraph"/>
              <w:jc w:val="left"/>
              <w:rPr>
                <w:sz w:val="37"/>
              </w:rPr>
            </w:pPr>
          </w:p>
          <w:p w14:paraId="3ED9CB36" w14:textId="77777777" w:rsidR="0024771B" w:rsidRDefault="0024771B" w:rsidP="00BA3780">
            <w:pPr>
              <w:pStyle w:val="TableParagraph"/>
              <w:ind w:left="124"/>
              <w:jc w:val="left"/>
              <w:rPr>
                <w:sz w:val="24"/>
              </w:rPr>
            </w:pPr>
            <w:r>
              <w:rPr>
                <w:sz w:val="24"/>
              </w:rPr>
              <w:t>1,469</w:t>
            </w:r>
          </w:p>
        </w:tc>
        <w:tc>
          <w:tcPr>
            <w:tcW w:w="1017" w:type="dxa"/>
            <w:vMerge w:val="restart"/>
          </w:tcPr>
          <w:p w14:paraId="4455A6CA" w14:textId="77777777" w:rsidR="0024771B" w:rsidRDefault="0024771B" w:rsidP="00BA3780">
            <w:pPr>
              <w:pStyle w:val="TableParagraph"/>
              <w:jc w:val="left"/>
              <w:rPr>
                <w:sz w:val="37"/>
              </w:rPr>
            </w:pPr>
          </w:p>
          <w:p w14:paraId="24EC7ADC" w14:textId="77777777" w:rsidR="0024771B" w:rsidRDefault="0024771B" w:rsidP="00BA3780">
            <w:pPr>
              <w:pStyle w:val="TableParagraph"/>
              <w:ind w:left="266"/>
              <w:jc w:val="left"/>
              <w:rPr>
                <w:sz w:val="24"/>
              </w:rPr>
            </w:pPr>
            <w:r>
              <w:rPr>
                <w:sz w:val="24"/>
              </w:rPr>
              <w:t>,144</w:t>
            </w:r>
          </w:p>
        </w:tc>
      </w:tr>
      <w:tr w:rsidR="0024771B" w14:paraId="365C0139" w14:textId="77777777" w:rsidTr="00BA3780">
        <w:trPr>
          <w:trHeight w:val="827"/>
        </w:trPr>
        <w:tc>
          <w:tcPr>
            <w:tcW w:w="1258" w:type="dxa"/>
            <w:vMerge/>
            <w:tcBorders>
              <w:top w:val="nil"/>
            </w:tcBorders>
          </w:tcPr>
          <w:p w14:paraId="60AFABBA" w14:textId="77777777" w:rsidR="0024771B" w:rsidRDefault="0024771B" w:rsidP="00BA3780">
            <w:pPr>
              <w:rPr>
                <w:sz w:val="2"/>
                <w:szCs w:val="2"/>
              </w:rPr>
            </w:pPr>
          </w:p>
        </w:tc>
        <w:tc>
          <w:tcPr>
            <w:tcW w:w="1395" w:type="dxa"/>
          </w:tcPr>
          <w:p w14:paraId="4E5BEA9E" w14:textId="77777777" w:rsidR="0024771B" w:rsidRDefault="0024771B" w:rsidP="00BA3780">
            <w:pPr>
              <w:pStyle w:val="TableParagraph"/>
              <w:spacing w:before="6"/>
              <w:ind w:left="313"/>
              <w:jc w:val="left"/>
              <w:rPr>
                <w:sz w:val="24"/>
              </w:rPr>
            </w:pPr>
            <w:r>
              <w:rPr>
                <w:sz w:val="24"/>
              </w:rPr>
              <w:t>Deputy</w:t>
            </w:r>
          </w:p>
          <w:p w14:paraId="37448664" w14:textId="77777777" w:rsidR="0024771B" w:rsidRDefault="0024771B" w:rsidP="00BA3780">
            <w:pPr>
              <w:pStyle w:val="TableParagraph"/>
              <w:spacing w:before="139"/>
              <w:ind w:left="234"/>
              <w:jc w:val="left"/>
              <w:rPr>
                <w:sz w:val="24"/>
              </w:rPr>
            </w:pPr>
            <w:r>
              <w:rPr>
                <w:sz w:val="24"/>
              </w:rPr>
              <w:t>Principal</w:t>
            </w:r>
          </w:p>
        </w:tc>
        <w:tc>
          <w:tcPr>
            <w:tcW w:w="949" w:type="dxa"/>
          </w:tcPr>
          <w:p w14:paraId="5AE47FBF" w14:textId="77777777" w:rsidR="0024771B" w:rsidRDefault="0024771B" w:rsidP="00BA3780">
            <w:pPr>
              <w:pStyle w:val="TableParagraph"/>
              <w:spacing w:before="212"/>
              <w:ind w:left="318" w:right="314"/>
              <w:rPr>
                <w:sz w:val="24"/>
              </w:rPr>
            </w:pPr>
            <w:r>
              <w:rPr>
                <w:sz w:val="24"/>
              </w:rPr>
              <w:t>57</w:t>
            </w:r>
          </w:p>
        </w:tc>
        <w:tc>
          <w:tcPr>
            <w:tcW w:w="1067" w:type="dxa"/>
          </w:tcPr>
          <w:p w14:paraId="0B059EED" w14:textId="77777777" w:rsidR="0024771B" w:rsidRDefault="0024771B" w:rsidP="00BA3780">
            <w:pPr>
              <w:pStyle w:val="TableParagraph"/>
              <w:spacing w:before="212"/>
              <w:ind w:left="144" w:right="138"/>
              <w:rPr>
                <w:sz w:val="24"/>
              </w:rPr>
            </w:pPr>
            <w:r>
              <w:rPr>
                <w:sz w:val="24"/>
              </w:rPr>
              <w:t>3,1456</w:t>
            </w:r>
          </w:p>
        </w:tc>
        <w:tc>
          <w:tcPr>
            <w:tcW w:w="1072" w:type="dxa"/>
          </w:tcPr>
          <w:p w14:paraId="71AEAA15" w14:textId="77777777" w:rsidR="0024771B" w:rsidRDefault="0024771B" w:rsidP="00BA3780">
            <w:pPr>
              <w:pStyle w:val="TableParagraph"/>
              <w:spacing w:before="212"/>
              <w:ind w:left="164"/>
              <w:jc w:val="left"/>
              <w:rPr>
                <w:sz w:val="24"/>
              </w:rPr>
            </w:pPr>
            <w:r>
              <w:rPr>
                <w:sz w:val="24"/>
              </w:rPr>
              <w:t>,44162</w:t>
            </w:r>
          </w:p>
        </w:tc>
        <w:tc>
          <w:tcPr>
            <w:tcW w:w="626" w:type="dxa"/>
            <w:vMerge/>
            <w:tcBorders>
              <w:top w:val="nil"/>
            </w:tcBorders>
          </w:tcPr>
          <w:p w14:paraId="54BFEC7A" w14:textId="77777777" w:rsidR="0024771B" w:rsidRDefault="0024771B" w:rsidP="00BA3780">
            <w:pPr>
              <w:rPr>
                <w:sz w:val="2"/>
                <w:szCs w:val="2"/>
              </w:rPr>
            </w:pPr>
          </w:p>
        </w:tc>
        <w:tc>
          <w:tcPr>
            <w:tcW w:w="866" w:type="dxa"/>
            <w:vMerge/>
            <w:tcBorders>
              <w:top w:val="nil"/>
            </w:tcBorders>
          </w:tcPr>
          <w:p w14:paraId="61DFE01B" w14:textId="77777777" w:rsidR="0024771B" w:rsidRDefault="0024771B" w:rsidP="00BA3780">
            <w:pPr>
              <w:rPr>
                <w:sz w:val="2"/>
                <w:szCs w:val="2"/>
              </w:rPr>
            </w:pPr>
          </w:p>
        </w:tc>
        <w:tc>
          <w:tcPr>
            <w:tcW w:w="1017" w:type="dxa"/>
            <w:vMerge/>
            <w:tcBorders>
              <w:top w:val="nil"/>
            </w:tcBorders>
          </w:tcPr>
          <w:p w14:paraId="64A55934" w14:textId="77777777" w:rsidR="0024771B" w:rsidRDefault="0024771B" w:rsidP="00BA3780">
            <w:pPr>
              <w:rPr>
                <w:sz w:val="2"/>
                <w:szCs w:val="2"/>
              </w:rPr>
            </w:pPr>
          </w:p>
        </w:tc>
      </w:tr>
    </w:tbl>
    <w:p w14:paraId="02A7BFAD" w14:textId="77777777" w:rsidR="0024771B" w:rsidRDefault="0024771B" w:rsidP="0024771B">
      <w:pPr>
        <w:pStyle w:val="Balk3"/>
        <w:jc w:val="both"/>
      </w:pPr>
      <w:r>
        <w:t>*p&lt;0,05 meaning of significance in relationships</w:t>
      </w:r>
    </w:p>
    <w:p w14:paraId="78710CC3" w14:textId="77777777" w:rsidR="0024771B" w:rsidRDefault="0024771B" w:rsidP="0024771B">
      <w:pPr>
        <w:pStyle w:val="GvdeMetni"/>
        <w:spacing w:before="5"/>
        <w:rPr>
          <w:rFonts w:ascii="Arial"/>
          <w:i/>
          <w:sz w:val="29"/>
        </w:rPr>
      </w:pPr>
    </w:p>
    <w:p w14:paraId="24038889" w14:textId="77777777" w:rsidR="0024771B" w:rsidRDefault="0024771B" w:rsidP="0024771B">
      <w:pPr>
        <w:pStyle w:val="GvdeMetni"/>
        <w:spacing w:line="360" w:lineRule="auto"/>
        <w:ind w:left="684" w:right="677" w:firstLine="708"/>
        <w:jc w:val="both"/>
        <w:rPr>
          <w:rFonts w:ascii="Arial"/>
        </w:rPr>
      </w:pPr>
      <w:r>
        <w:rPr>
          <w:rFonts w:ascii="Arial"/>
        </w:rPr>
        <w:t>It can be seen that the medians between differences have no statistical</w:t>
      </w:r>
      <w:r>
        <w:rPr>
          <w:rFonts w:ascii="Arial"/>
          <w:spacing w:val="13"/>
        </w:rPr>
        <w:t xml:space="preserve"> </w:t>
      </w:r>
      <w:r>
        <w:rPr>
          <w:rFonts w:ascii="Arial"/>
        </w:rPr>
        <w:t>meaning.</w:t>
      </w:r>
      <w:r>
        <w:rPr>
          <w:rFonts w:ascii="Arial"/>
          <w:spacing w:val="15"/>
        </w:rPr>
        <w:t xml:space="preserve"> </w:t>
      </w:r>
      <w:r>
        <w:rPr>
          <w:rFonts w:ascii="Arial"/>
        </w:rPr>
        <w:t>The</w:t>
      </w:r>
      <w:r>
        <w:rPr>
          <w:rFonts w:ascii="Arial"/>
          <w:spacing w:val="15"/>
        </w:rPr>
        <w:t xml:space="preserve"> </w:t>
      </w:r>
      <w:r>
        <w:rPr>
          <w:rFonts w:ascii="Arial"/>
        </w:rPr>
        <w:t>t</w:t>
      </w:r>
      <w:r>
        <w:rPr>
          <w:rFonts w:ascii="Arial"/>
          <w:spacing w:val="15"/>
        </w:rPr>
        <w:t xml:space="preserve"> </w:t>
      </w:r>
      <w:r>
        <w:rPr>
          <w:rFonts w:ascii="Arial"/>
        </w:rPr>
        <w:t>value</w:t>
      </w:r>
      <w:r>
        <w:rPr>
          <w:rFonts w:ascii="Arial"/>
          <w:spacing w:val="16"/>
        </w:rPr>
        <w:t xml:space="preserve"> </w:t>
      </w:r>
      <w:r>
        <w:rPr>
          <w:rFonts w:ascii="Arial"/>
        </w:rPr>
        <w:t>that</w:t>
      </w:r>
      <w:r>
        <w:rPr>
          <w:rFonts w:ascii="Arial"/>
          <w:spacing w:val="14"/>
        </w:rPr>
        <w:t xml:space="preserve"> </w:t>
      </w:r>
      <w:r>
        <w:rPr>
          <w:rFonts w:ascii="Arial"/>
        </w:rPr>
        <w:t>comes</w:t>
      </w:r>
      <w:r>
        <w:rPr>
          <w:rFonts w:ascii="Arial"/>
          <w:spacing w:val="15"/>
        </w:rPr>
        <w:t xml:space="preserve"> </w:t>
      </w:r>
      <w:r>
        <w:rPr>
          <w:rFonts w:ascii="Arial"/>
        </w:rPr>
        <w:t>out</w:t>
      </w:r>
      <w:r>
        <w:rPr>
          <w:rFonts w:ascii="Arial"/>
          <w:spacing w:val="15"/>
        </w:rPr>
        <w:t xml:space="preserve"> </w:t>
      </w:r>
      <w:r>
        <w:rPr>
          <w:rFonts w:ascii="Arial"/>
        </w:rPr>
        <w:t>of</w:t>
      </w:r>
      <w:r>
        <w:rPr>
          <w:rFonts w:ascii="Arial"/>
          <w:spacing w:val="17"/>
        </w:rPr>
        <w:t xml:space="preserve"> </w:t>
      </w:r>
      <w:r>
        <w:rPr>
          <w:rFonts w:ascii="Arial"/>
        </w:rPr>
        <w:t>this</w:t>
      </w:r>
      <w:r>
        <w:rPr>
          <w:rFonts w:ascii="Arial"/>
          <w:spacing w:val="15"/>
        </w:rPr>
        <w:t xml:space="preserve"> </w:t>
      </w:r>
      <w:r>
        <w:rPr>
          <w:rFonts w:ascii="Arial"/>
        </w:rPr>
        <w:t>analysis</w:t>
      </w:r>
      <w:r>
        <w:rPr>
          <w:rFonts w:ascii="Arial"/>
          <w:spacing w:val="15"/>
        </w:rPr>
        <w:t xml:space="preserve"> </w:t>
      </w:r>
      <w:r>
        <w:rPr>
          <w:rFonts w:ascii="Arial"/>
        </w:rPr>
        <w:t>shows</w:t>
      </w:r>
      <w:r>
        <w:rPr>
          <w:rFonts w:ascii="Arial"/>
          <w:spacing w:val="14"/>
        </w:rPr>
        <w:t xml:space="preserve"> </w:t>
      </w:r>
      <w:r>
        <w:rPr>
          <w:rFonts w:ascii="Arial"/>
        </w:rPr>
        <w:t>that</w:t>
      </w:r>
      <w:r>
        <w:rPr>
          <w:rFonts w:ascii="Arial"/>
          <w:spacing w:val="15"/>
        </w:rPr>
        <w:t xml:space="preserve"> </w:t>
      </w:r>
      <w:r>
        <w:rPr>
          <w:rFonts w:ascii="Arial"/>
        </w:rPr>
        <w:t>a</w:t>
      </w:r>
    </w:p>
    <w:p w14:paraId="3699A558" w14:textId="77777777" w:rsidR="0024771B" w:rsidRDefault="0024771B" w:rsidP="0024771B">
      <w:pPr>
        <w:pStyle w:val="GvdeMetni"/>
        <w:spacing w:line="360" w:lineRule="auto"/>
        <w:ind w:left="684" w:right="677"/>
        <w:jc w:val="both"/>
        <w:rPr>
          <w:rFonts w:ascii="Arial" w:hAnsi="Arial"/>
        </w:rPr>
      </w:pPr>
      <w:r>
        <w:rPr>
          <w:rFonts w:ascii="Arial" w:hAnsi="Arial"/>
        </w:rPr>
        <w:t>%5 or higher value in the (p value) compatibility have no significant change. The directors’ faith in innovation management does now show any difference with professional title variables. In other words, principal and deputy principal’s views are in the same direction with each other.</w:t>
      </w:r>
    </w:p>
    <w:p w14:paraId="3F68F5F0" w14:textId="77777777" w:rsidR="0024771B" w:rsidRDefault="0024771B" w:rsidP="0024771B">
      <w:pPr>
        <w:pStyle w:val="GvdeMetni"/>
        <w:spacing w:before="101" w:line="360" w:lineRule="auto"/>
        <w:ind w:left="684" w:right="677" w:firstLine="708"/>
        <w:jc w:val="both"/>
        <w:rPr>
          <w:rFonts w:ascii="Arial"/>
        </w:rPr>
      </w:pPr>
      <w:r>
        <w:rPr>
          <w:rFonts w:ascii="Arial"/>
        </w:rPr>
        <w:t>Whatever the titles of directors, their motivation in teaching and effort, their effort to keep staff who support the idea of innovative ideas, expectation of innovative ideas do not just come from an individual but from the whole school. Efforts in convincing the school staff that risks taken will turn into benefits and suggesting to use the school resources in a profitable way can be said to be the reason they share similar perspectives on the matter.</w:t>
      </w:r>
    </w:p>
    <w:p w14:paraId="38AFD147" w14:textId="77777777" w:rsidR="0024771B" w:rsidRDefault="0024771B" w:rsidP="0024771B">
      <w:pPr>
        <w:pStyle w:val="Balk4"/>
        <w:numPr>
          <w:ilvl w:val="2"/>
          <w:numId w:val="81"/>
        </w:numPr>
        <w:tabs>
          <w:tab w:val="left" w:pos="2166"/>
        </w:tabs>
        <w:spacing w:before="99" w:line="360" w:lineRule="auto"/>
        <w:ind w:right="692" w:firstLine="708"/>
        <w:jc w:val="both"/>
        <w:rPr>
          <w:rFonts w:ascii="Arial" w:hAnsi="Arial"/>
        </w:rPr>
      </w:pPr>
      <w:r>
        <w:rPr>
          <w:rFonts w:ascii="Arial" w:hAnsi="Arial"/>
          <w:spacing w:val="9"/>
        </w:rPr>
        <w:t xml:space="preserve">Findings </w:t>
      </w:r>
      <w:r>
        <w:rPr>
          <w:rFonts w:ascii="Arial" w:hAnsi="Arial"/>
          <w:spacing w:val="4"/>
        </w:rPr>
        <w:t xml:space="preserve">and </w:t>
      </w:r>
      <w:r>
        <w:rPr>
          <w:rFonts w:ascii="Arial" w:hAnsi="Arial"/>
          <w:spacing w:val="8"/>
        </w:rPr>
        <w:t xml:space="preserve">Interpretations </w:t>
      </w:r>
      <w:r>
        <w:rPr>
          <w:rFonts w:ascii="Arial" w:hAnsi="Arial"/>
          <w:spacing w:val="6"/>
        </w:rPr>
        <w:t xml:space="preserve">on </w:t>
      </w:r>
      <w:r>
        <w:rPr>
          <w:rFonts w:ascii="Arial" w:hAnsi="Arial"/>
          <w:spacing w:val="9"/>
        </w:rPr>
        <w:t xml:space="preserve">Directors’ </w:t>
      </w:r>
      <w:r>
        <w:rPr>
          <w:rFonts w:ascii="Arial" w:hAnsi="Arial"/>
          <w:spacing w:val="4"/>
        </w:rPr>
        <w:t xml:space="preserve">Faith </w:t>
      </w:r>
      <w:r>
        <w:rPr>
          <w:rFonts w:ascii="Arial" w:hAnsi="Arial"/>
          <w:spacing w:val="6"/>
        </w:rPr>
        <w:t xml:space="preserve">in </w:t>
      </w:r>
      <w:r>
        <w:rPr>
          <w:rFonts w:ascii="Arial" w:hAnsi="Arial"/>
          <w:spacing w:val="8"/>
        </w:rPr>
        <w:t>Innovation</w:t>
      </w:r>
      <w:r>
        <w:rPr>
          <w:rFonts w:ascii="Arial" w:hAnsi="Arial"/>
          <w:spacing w:val="-31"/>
        </w:rPr>
        <w:t xml:space="preserve"> </w:t>
      </w:r>
      <w:r>
        <w:rPr>
          <w:rFonts w:ascii="Arial" w:hAnsi="Arial"/>
          <w:spacing w:val="9"/>
        </w:rPr>
        <w:t>Efficiency</w:t>
      </w:r>
      <w:r>
        <w:rPr>
          <w:rFonts w:ascii="Arial" w:hAnsi="Arial"/>
          <w:spacing w:val="-31"/>
        </w:rPr>
        <w:t xml:space="preserve"> </w:t>
      </w:r>
      <w:r>
        <w:rPr>
          <w:rFonts w:ascii="Arial" w:hAnsi="Arial"/>
          <w:spacing w:val="6"/>
        </w:rPr>
        <w:t>Regarding</w:t>
      </w:r>
      <w:r>
        <w:rPr>
          <w:rFonts w:ascii="Arial" w:hAnsi="Arial"/>
          <w:spacing w:val="-31"/>
        </w:rPr>
        <w:t xml:space="preserve"> </w:t>
      </w:r>
      <w:r>
        <w:rPr>
          <w:rFonts w:ascii="Arial" w:hAnsi="Arial"/>
          <w:spacing w:val="5"/>
        </w:rPr>
        <w:t>Variables</w:t>
      </w:r>
      <w:r>
        <w:rPr>
          <w:rFonts w:ascii="Arial" w:hAnsi="Arial"/>
          <w:spacing w:val="-31"/>
        </w:rPr>
        <w:t xml:space="preserve"> </w:t>
      </w:r>
      <w:r>
        <w:rPr>
          <w:rFonts w:ascii="Arial" w:hAnsi="Arial"/>
          <w:spacing w:val="6"/>
        </w:rPr>
        <w:t>in</w:t>
      </w:r>
      <w:r>
        <w:rPr>
          <w:rFonts w:ascii="Arial" w:hAnsi="Arial"/>
          <w:spacing w:val="-30"/>
        </w:rPr>
        <w:t xml:space="preserve"> </w:t>
      </w:r>
      <w:r>
        <w:rPr>
          <w:rFonts w:ascii="Arial" w:hAnsi="Arial"/>
          <w:spacing w:val="8"/>
        </w:rPr>
        <w:t>Professional</w:t>
      </w:r>
      <w:r>
        <w:rPr>
          <w:rFonts w:ascii="Arial" w:hAnsi="Arial"/>
          <w:spacing w:val="-31"/>
        </w:rPr>
        <w:t xml:space="preserve"> </w:t>
      </w:r>
      <w:r>
        <w:rPr>
          <w:rFonts w:ascii="Arial" w:hAnsi="Arial"/>
          <w:spacing w:val="8"/>
        </w:rPr>
        <w:t>Seniority</w:t>
      </w:r>
    </w:p>
    <w:p w14:paraId="4BFC6982" w14:textId="77777777" w:rsidR="0024771B" w:rsidRDefault="0024771B" w:rsidP="0024771B">
      <w:pPr>
        <w:pStyle w:val="GvdeMetni"/>
        <w:spacing w:before="100" w:line="360" w:lineRule="auto"/>
        <w:ind w:left="684" w:right="676" w:firstLine="708"/>
        <w:jc w:val="both"/>
        <w:rPr>
          <w:rFonts w:ascii="Arial" w:hAnsi="Arial"/>
        </w:rPr>
      </w:pPr>
      <w:r>
        <w:rPr>
          <w:rFonts w:ascii="Arial" w:hAnsi="Arial"/>
        </w:rPr>
        <w:t>Directors’ Faith in Innovation Efficiency Regarding Variables in Professional Seniority variables and medians are given in table 5.4. When the directors’ medians are examined we can see that there aren’t differences in professional seniority</w:t>
      </w:r>
      <w:r>
        <w:rPr>
          <w:rFonts w:ascii="Arial" w:hAnsi="Arial"/>
          <w:spacing w:val="-2"/>
        </w:rPr>
        <w:t xml:space="preserve"> </w:t>
      </w:r>
      <w:r>
        <w:rPr>
          <w:rFonts w:ascii="Arial" w:hAnsi="Arial"/>
        </w:rPr>
        <w:t>groups.</w:t>
      </w:r>
    </w:p>
    <w:p w14:paraId="2D687C77" w14:textId="77777777" w:rsidR="0024771B" w:rsidRDefault="0024771B" w:rsidP="0024771B">
      <w:pPr>
        <w:pStyle w:val="GvdeMetni"/>
        <w:spacing w:before="101"/>
        <w:ind w:left="1352"/>
        <w:jc w:val="both"/>
        <w:rPr>
          <w:rFonts w:ascii="Arial"/>
        </w:rPr>
      </w:pPr>
      <w:r>
        <w:rPr>
          <w:rFonts w:ascii="Arial"/>
        </w:rPr>
        <w:t>Table 5.4 Professional Seniority Variables according to averages</w:t>
      </w:r>
    </w:p>
    <w:p w14:paraId="1C7BABB6" w14:textId="77777777" w:rsidR="0024771B" w:rsidRDefault="0024771B" w:rsidP="0024771B">
      <w:pPr>
        <w:pStyle w:val="GvdeMetni"/>
        <w:spacing w:before="1"/>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6"/>
        <w:gridCol w:w="2234"/>
        <w:gridCol w:w="1070"/>
        <w:gridCol w:w="1068"/>
        <w:gridCol w:w="1080"/>
      </w:tblGrid>
      <w:tr w:rsidR="0024771B" w14:paraId="74A8CD27" w14:textId="77777777" w:rsidTr="00BA3780">
        <w:trPr>
          <w:trHeight w:val="414"/>
        </w:trPr>
        <w:tc>
          <w:tcPr>
            <w:tcW w:w="2786" w:type="dxa"/>
          </w:tcPr>
          <w:p w14:paraId="4F772DB9" w14:textId="77777777" w:rsidR="0024771B" w:rsidRDefault="0024771B" w:rsidP="00BA3780">
            <w:pPr>
              <w:pStyle w:val="TableParagraph"/>
              <w:spacing w:line="274" w:lineRule="exact"/>
              <w:ind w:left="712"/>
              <w:jc w:val="left"/>
              <w:rPr>
                <w:b/>
                <w:sz w:val="24"/>
              </w:rPr>
            </w:pPr>
            <w:r>
              <w:rPr>
                <w:b/>
                <w:sz w:val="24"/>
              </w:rPr>
              <w:t>Dimensions</w:t>
            </w:r>
          </w:p>
        </w:tc>
        <w:tc>
          <w:tcPr>
            <w:tcW w:w="2234" w:type="dxa"/>
          </w:tcPr>
          <w:p w14:paraId="2A21EC6C" w14:textId="77777777" w:rsidR="0024771B" w:rsidRDefault="0024771B" w:rsidP="00BA3780">
            <w:pPr>
              <w:pStyle w:val="TableParagraph"/>
              <w:spacing w:line="274" w:lineRule="exact"/>
              <w:ind w:left="114" w:right="96"/>
              <w:rPr>
                <w:b/>
                <w:sz w:val="24"/>
              </w:rPr>
            </w:pPr>
            <w:r>
              <w:rPr>
                <w:b/>
                <w:sz w:val="24"/>
              </w:rPr>
              <w:t>Variable</w:t>
            </w:r>
          </w:p>
        </w:tc>
        <w:tc>
          <w:tcPr>
            <w:tcW w:w="1070" w:type="dxa"/>
          </w:tcPr>
          <w:p w14:paraId="7277B962" w14:textId="77777777" w:rsidR="0024771B" w:rsidRDefault="0024771B" w:rsidP="00BA3780">
            <w:pPr>
              <w:pStyle w:val="TableParagraph"/>
              <w:spacing w:line="274" w:lineRule="exact"/>
              <w:ind w:left="449"/>
              <w:jc w:val="left"/>
              <w:rPr>
                <w:b/>
                <w:sz w:val="24"/>
              </w:rPr>
            </w:pPr>
            <w:r>
              <w:rPr>
                <w:b/>
                <w:w w:val="99"/>
                <w:sz w:val="24"/>
              </w:rPr>
              <w:t>N</w:t>
            </w:r>
          </w:p>
        </w:tc>
        <w:tc>
          <w:tcPr>
            <w:tcW w:w="1068" w:type="dxa"/>
          </w:tcPr>
          <w:p w14:paraId="760FCFBF" w14:textId="77777777" w:rsidR="0024771B" w:rsidRDefault="0024771B" w:rsidP="00BA3780">
            <w:pPr>
              <w:pStyle w:val="TableParagraph"/>
              <w:ind w:left="459"/>
              <w:jc w:val="left"/>
              <w:rPr>
                <w:sz w:val="20"/>
              </w:rPr>
            </w:pPr>
            <w:r>
              <w:rPr>
                <w:noProof/>
                <w:sz w:val="20"/>
                <w:lang w:val="tr-TR" w:eastAsia="tr-TR"/>
              </w:rPr>
              <w:drawing>
                <wp:inline distT="0" distB="0" distL="0" distR="0" wp14:anchorId="0E441C16" wp14:editId="65F64025">
                  <wp:extent cx="96164" cy="171450"/>
                  <wp:effectExtent l="0" t="0" r="0" b="0"/>
                  <wp:docPr id="39" name="image10.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20" cstate="print"/>
                          <a:stretch>
                            <a:fillRect/>
                          </a:stretch>
                        </pic:blipFill>
                        <pic:spPr>
                          <a:xfrm>
                            <a:off x="0" y="0"/>
                            <a:ext cx="96164" cy="171450"/>
                          </a:xfrm>
                          <a:prstGeom prst="rect">
                            <a:avLst/>
                          </a:prstGeom>
                        </pic:spPr>
                      </pic:pic>
                    </a:graphicData>
                  </a:graphic>
                </wp:inline>
              </w:drawing>
            </w:r>
          </w:p>
        </w:tc>
        <w:tc>
          <w:tcPr>
            <w:tcW w:w="1080" w:type="dxa"/>
          </w:tcPr>
          <w:p w14:paraId="57A1C8FF" w14:textId="77777777" w:rsidR="0024771B" w:rsidRDefault="0024771B" w:rsidP="00BA3780">
            <w:pPr>
              <w:pStyle w:val="TableParagraph"/>
              <w:spacing w:line="274" w:lineRule="exact"/>
              <w:ind w:left="289" w:right="273"/>
              <w:rPr>
                <w:b/>
                <w:sz w:val="24"/>
              </w:rPr>
            </w:pPr>
            <w:r>
              <w:rPr>
                <w:b/>
                <w:sz w:val="24"/>
              </w:rPr>
              <w:t>SS</w:t>
            </w:r>
          </w:p>
        </w:tc>
      </w:tr>
      <w:tr w:rsidR="0024771B" w14:paraId="4A88F9CF" w14:textId="77777777" w:rsidTr="00BA3780">
        <w:trPr>
          <w:trHeight w:val="412"/>
        </w:trPr>
        <w:tc>
          <w:tcPr>
            <w:tcW w:w="2786" w:type="dxa"/>
            <w:vMerge w:val="restart"/>
          </w:tcPr>
          <w:p w14:paraId="0AD34E4D" w14:textId="77777777" w:rsidR="0024771B" w:rsidRDefault="0024771B" w:rsidP="00BA3780">
            <w:pPr>
              <w:pStyle w:val="TableParagraph"/>
              <w:jc w:val="left"/>
              <w:rPr>
                <w:sz w:val="26"/>
              </w:rPr>
            </w:pPr>
          </w:p>
          <w:p w14:paraId="676FA0A2" w14:textId="77777777" w:rsidR="0024771B" w:rsidRDefault="0024771B" w:rsidP="00BA3780">
            <w:pPr>
              <w:pStyle w:val="TableParagraph"/>
              <w:spacing w:before="1"/>
              <w:jc w:val="left"/>
              <w:rPr>
                <w:sz w:val="29"/>
              </w:rPr>
            </w:pPr>
          </w:p>
          <w:p w14:paraId="40725DB0" w14:textId="77777777" w:rsidR="0024771B" w:rsidRDefault="0024771B" w:rsidP="00BA3780">
            <w:pPr>
              <w:pStyle w:val="TableParagraph"/>
              <w:ind w:left="333"/>
              <w:jc w:val="left"/>
              <w:rPr>
                <w:b/>
                <w:sz w:val="24"/>
              </w:rPr>
            </w:pPr>
            <w:r>
              <w:rPr>
                <w:b/>
                <w:sz w:val="24"/>
              </w:rPr>
              <w:t>Input Management</w:t>
            </w:r>
          </w:p>
        </w:tc>
        <w:tc>
          <w:tcPr>
            <w:tcW w:w="2234" w:type="dxa"/>
          </w:tcPr>
          <w:p w14:paraId="7E8105EC" w14:textId="77777777" w:rsidR="0024771B" w:rsidRDefault="0024771B" w:rsidP="00BA3780">
            <w:pPr>
              <w:pStyle w:val="TableParagraph"/>
              <w:spacing w:line="274" w:lineRule="exact"/>
              <w:ind w:left="113" w:right="107"/>
              <w:rPr>
                <w:sz w:val="24"/>
              </w:rPr>
            </w:pPr>
            <w:r>
              <w:rPr>
                <w:sz w:val="24"/>
              </w:rPr>
              <w:t>0-5 years</w:t>
            </w:r>
          </w:p>
        </w:tc>
        <w:tc>
          <w:tcPr>
            <w:tcW w:w="1070" w:type="dxa"/>
          </w:tcPr>
          <w:p w14:paraId="36CD1889" w14:textId="77777777" w:rsidR="0024771B" w:rsidRDefault="0024771B" w:rsidP="00BA3780">
            <w:pPr>
              <w:pStyle w:val="TableParagraph"/>
              <w:spacing w:line="274" w:lineRule="exact"/>
              <w:ind w:left="401"/>
              <w:jc w:val="left"/>
              <w:rPr>
                <w:sz w:val="24"/>
              </w:rPr>
            </w:pPr>
            <w:r>
              <w:rPr>
                <w:sz w:val="24"/>
              </w:rPr>
              <w:t>12</w:t>
            </w:r>
          </w:p>
        </w:tc>
        <w:tc>
          <w:tcPr>
            <w:tcW w:w="1068" w:type="dxa"/>
          </w:tcPr>
          <w:p w14:paraId="75330586" w14:textId="77777777" w:rsidR="0024771B" w:rsidRDefault="0024771B" w:rsidP="00BA3780">
            <w:pPr>
              <w:pStyle w:val="TableParagraph"/>
              <w:spacing w:line="274" w:lineRule="exact"/>
              <w:ind w:right="284"/>
              <w:jc w:val="right"/>
              <w:rPr>
                <w:sz w:val="24"/>
              </w:rPr>
            </w:pPr>
            <w:r>
              <w:rPr>
                <w:w w:val="95"/>
                <w:sz w:val="24"/>
              </w:rPr>
              <w:t>2,95</w:t>
            </w:r>
          </w:p>
        </w:tc>
        <w:tc>
          <w:tcPr>
            <w:tcW w:w="1080" w:type="dxa"/>
          </w:tcPr>
          <w:p w14:paraId="4167EA01" w14:textId="77777777" w:rsidR="0024771B" w:rsidRDefault="0024771B" w:rsidP="00BA3780">
            <w:pPr>
              <w:pStyle w:val="TableParagraph"/>
              <w:spacing w:line="274" w:lineRule="exact"/>
              <w:ind w:left="289" w:right="273"/>
              <w:rPr>
                <w:sz w:val="24"/>
              </w:rPr>
            </w:pPr>
            <w:r>
              <w:rPr>
                <w:sz w:val="24"/>
              </w:rPr>
              <w:t>0,37</w:t>
            </w:r>
          </w:p>
        </w:tc>
      </w:tr>
      <w:tr w:rsidR="0024771B" w14:paraId="00EE6E2E" w14:textId="77777777" w:rsidTr="00BA3780">
        <w:trPr>
          <w:trHeight w:val="414"/>
        </w:trPr>
        <w:tc>
          <w:tcPr>
            <w:tcW w:w="2786" w:type="dxa"/>
            <w:vMerge/>
            <w:tcBorders>
              <w:top w:val="nil"/>
            </w:tcBorders>
          </w:tcPr>
          <w:p w14:paraId="03E4650D" w14:textId="77777777" w:rsidR="0024771B" w:rsidRDefault="0024771B" w:rsidP="00BA3780">
            <w:pPr>
              <w:rPr>
                <w:sz w:val="2"/>
                <w:szCs w:val="2"/>
              </w:rPr>
            </w:pPr>
          </w:p>
        </w:tc>
        <w:tc>
          <w:tcPr>
            <w:tcW w:w="2234" w:type="dxa"/>
          </w:tcPr>
          <w:p w14:paraId="6C0557F2" w14:textId="77777777" w:rsidR="0024771B" w:rsidRDefault="0024771B" w:rsidP="00BA3780">
            <w:pPr>
              <w:pStyle w:val="TableParagraph"/>
              <w:spacing w:line="274" w:lineRule="exact"/>
              <w:ind w:left="114" w:right="104"/>
              <w:rPr>
                <w:sz w:val="24"/>
              </w:rPr>
            </w:pPr>
            <w:r>
              <w:rPr>
                <w:sz w:val="24"/>
              </w:rPr>
              <w:t>6-10 years</w:t>
            </w:r>
          </w:p>
        </w:tc>
        <w:tc>
          <w:tcPr>
            <w:tcW w:w="1070" w:type="dxa"/>
          </w:tcPr>
          <w:p w14:paraId="240BCFE8" w14:textId="77777777" w:rsidR="0024771B" w:rsidRDefault="0024771B" w:rsidP="00BA3780">
            <w:pPr>
              <w:pStyle w:val="TableParagraph"/>
              <w:spacing w:line="274" w:lineRule="exact"/>
              <w:ind w:left="401"/>
              <w:jc w:val="left"/>
              <w:rPr>
                <w:sz w:val="24"/>
              </w:rPr>
            </w:pPr>
            <w:r>
              <w:rPr>
                <w:sz w:val="24"/>
              </w:rPr>
              <w:t>31</w:t>
            </w:r>
          </w:p>
        </w:tc>
        <w:tc>
          <w:tcPr>
            <w:tcW w:w="1068" w:type="dxa"/>
          </w:tcPr>
          <w:p w14:paraId="7433CDD2" w14:textId="77777777" w:rsidR="0024771B" w:rsidRDefault="0024771B" w:rsidP="00BA3780">
            <w:pPr>
              <w:pStyle w:val="TableParagraph"/>
              <w:spacing w:line="274" w:lineRule="exact"/>
              <w:ind w:right="284"/>
              <w:jc w:val="right"/>
              <w:rPr>
                <w:sz w:val="24"/>
              </w:rPr>
            </w:pPr>
            <w:r>
              <w:rPr>
                <w:w w:val="95"/>
                <w:sz w:val="24"/>
              </w:rPr>
              <w:t>3,04</w:t>
            </w:r>
          </w:p>
        </w:tc>
        <w:tc>
          <w:tcPr>
            <w:tcW w:w="1080" w:type="dxa"/>
          </w:tcPr>
          <w:p w14:paraId="026BE9A1" w14:textId="77777777" w:rsidR="0024771B" w:rsidRDefault="0024771B" w:rsidP="00BA3780">
            <w:pPr>
              <w:pStyle w:val="TableParagraph"/>
              <w:spacing w:line="274" w:lineRule="exact"/>
              <w:ind w:left="289" w:right="273"/>
              <w:rPr>
                <w:sz w:val="24"/>
              </w:rPr>
            </w:pPr>
            <w:r>
              <w:rPr>
                <w:sz w:val="24"/>
              </w:rPr>
              <w:t>0,40</w:t>
            </w:r>
          </w:p>
        </w:tc>
      </w:tr>
      <w:tr w:rsidR="0024771B" w14:paraId="074A6CE3" w14:textId="77777777" w:rsidTr="00BA3780">
        <w:trPr>
          <w:trHeight w:val="412"/>
        </w:trPr>
        <w:tc>
          <w:tcPr>
            <w:tcW w:w="2786" w:type="dxa"/>
            <w:vMerge/>
            <w:tcBorders>
              <w:top w:val="nil"/>
            </w:tcBorders>
          </w:tcPr>
          <w:p w14:paraId="56058007" w14:textId="77777777" w:rsidR="0024771B" w:rsidRDefault="0024771B" w:rsidP="00BA3780">
            <w:pPr>
              <w:rPr>
                <w:sz w:val="2"/>
                <w:szCs w:val="2"/>
              </w:rPr>
            </w:pPr>
          </w:p>
        </w:tc>
        <w:tc>
          <w:tcPr>
            <w:tcW w:w="2234" w:type="dxa"/>
          </w:tcPr>
          <w:p w14:paraId="2C0D688D" w14:textId="77777777" w:rsidR="0024771B" w:rsidRDefault="0024771B" w:rsidP="00BA3780">
            <w:pPr>
              <w:pStyle w:val="TableParagraph"/>
              <w:spacing w:line="274" w:lineRule="exact"/>
              <w:ind w:left="114" w:right="104"/>
              <w:rPr>
                <w:sz w:val="24"/>
              </w:rPr>
            </w:pPr>
            <w:r>
              <w:rPr>
                <w:sz w:val="24"/>
              </w:rPr>
              <w:t>11-15 years</w:t>
            </w:r>
          </w:p>
        </w:tc>
        <w:tc>
          <w:tcPr>
            <w:tcW w:w="1070" w:type="dxa"/>
          </w:tcPr>
          <w:p w14:paraId="1970B20E" w14:textId="77777777" w:rsidR="0024771B" w:rsidRDefault="0024771B" w:rsidP="00BA3780">
            <w:pPr>
              <w:pStyle w:val="TableParagraph"/>
              <w:spacing w:line="274" w:lineRule="exact"/>
              <w:ind w:left="401"/>
              <w:jc w:val="left"/>
              <w:rPr>
                <w:sz w:val="24"/>
              </w:rPr>
            </w:pPr>
            <w:r>
              <w:rPr>
                <w:sz w:val="24"/>
              </w:rPr>
              <w:t>52</w:t>
            </w:r>
          </w:p>
        </w:tc>
        <w:tc>
          <w:tcPr>
            <w:tcW w:w="1068" w:type="dxa"/>
          </w:tcPr>
          <w:p w14:paraId="136B8BD8" w14:textId="77777777" w:rsidR="0024771B" w:rsidRDefault="0024771B" w:rsidP="00BA3780">
            <w:pPr>
              <w:pStyle w:val="TableParagraph"/>
              <w:spacing w:line="274" w:lineRule="exact"/>
              <w:ind w:right="284"/>
              <w:jc w:val="right"/>
              <w:rPr>
                <w:sz w:val="24"/>
              </w:rPr>
            </w:pPr>
            <w:r>
              <w:rPr>
                <w:w w:val="95"/>
                <w:sz w:val="24"/>
              </w:rPr>
              <w:t>2,95</w:t>
            </w:r>
          </w:p>
        </w:tc>
        <w:tc>
          <w:tcPr>
            <w:tcW w:w="1080" w:type="dxa"/>
          </w:tcPr>
          <w:p w14:paraId="1FE09F42" w14:textId="77777777" w:rsidR="0024771B" w:rsidRDefault="0024771B" w:rsidP="00BA3780">
            <w:pPr>
              <w:pStyle w:val="TableParagraph"/>
              <w:spacing w:line="274" w:lineRule="exact"/>
              <w:ind w:left="289" w:right="273"/>
              <w:rPr>
                <w:sz w:val="24"/>
              </w:rPr>
            </w:pPr>
            <w:r>
              <w:rPr>
                <w:sz w:val="24"/>
              </w:rPr>
              <w:t>0,40</w:t>
            </w:r>
          </w:p>
        </w:tc>
      </w:tr>
      <w:tr w:rsidR="0024771B" w14:paraId="7FC8C391" w14:textId="77777777" w:rsidTr="00BA3780">
        <w:trPr>
          <w:trHeight w:val="414"/>
        </w:trPr>
        <w:tc>
          <w:tcPr>
            <w:tcW w:w="2786" w:type="dxa"/>
            <w:vMerge/>
            <w:tcBorders>
              <w:top w:val="nil"/>
            </w:tcBorders>
          </w:tcPr>
          <w:p w14:paraId="4D4005FF" w14:textId="77777777" w:rsidR="0024771B" w:rsidRDefault="0024771B" w:rsidP="00BA3780">
            <w:pPr>
              <w:rPr>
                <w:sz w:val="2"/>
                <w:szCs w:val="2"/>
              </w:rPr>
            </w:pPr>
          </w:p>
        </w:tc>
        <w:tc>
          <w:tcPr>
            <w:tcW w:w="2234" w:type="dxa"/>
          </w:tcPr>
          <w:p w14:paraId="2C32F70E" w14:textId="77777777" w:rsidR="0024771B" w:rsidRDefault="0024771B" w:rsidP="00BA3780">
            <w:pPr>
              <w:pStyle w:val="TableParagraph"/>
              <w:ind w:left="114" w:right="104"/>
              <w:rPr>
                <w:sz w:val="24"/>
              </w:rPr>
            </w:pPr>
            <w:r>
              <w:rPr>
                <w:sz w:val="24"/>
              </w:rPr>
              <w:t>16-20 years</w:t>
            </w:r>
          </w:p>
        </w:tc>
        <w:tc>
          <w:tcPr>
            <w:tcW w:w="1070" w:type="dxa"/>
          </w:tcPr>
          <w:p w14:paraId="3A3CB1BF" w14:textId="77777777" w:rsidR="0024771B" w:rsidRDefault="0024771B" w:rsidP="00BA3780">
            <w:pPr>
              <w:pStyle w:val="TableParagraph"/>
              <w:ind w:left="401"/>
              <w:jc w:val="left"/>
              <w:rPr>
                <w:sz w:val="24"/>
              </w:rPr>
            </w:pPr>
            <w:r>
              <w:rPr>
                <w:sz w:val="24"/>
              </w:rPr>
              <w:t>35</w:t>
            </w:r>
          </w:p>
        </w:tc>
        <w:tc>
          <w:tcPr>
            <w:tcW w:w="1068" w:type="dxa"/>
          </w:tcPr>
          <w:p w14:paraId="457BC82D" w14:textId="77777777" w:rsidR="0024771B" w:rsidRDefault="0024771B" w:rsidP="00BA3780">
            <w:pPr>
              <w:pStyle w:val="TableParagraph"/>
              <w:ind w:right="284"/>
              <w:jc w:val="right"/>
              <w:rPr>
                <w:sz w:val="24"/>
              </w:rPr>
            </w:pPr>
            <w:r>
              <w:rPr>
                <w:w w:val="95"/>
                <w:sz w:val="24"/>
              </w:rPr>
              <w:t>3,05</w:t>
            </w:r>
          </w:p>
        </w:tc>
        <w:tc>
          <w:tcPr>
            <w:tcW w:w="1080" w:type="dxa"/>
          </w:tcPr>
          <w:p w14:paraId="38BB2D61" w14:textId="77777777" w:rsidR="0024771B" w:rsidRDefault="0024771B" w:rsidP="00BA3780">
            <w:pPr>
              <w:pStyle w:val="TableParagraph"/>
              <w:ind w:left="289" w:right="273"/>
              <w:rPr>
                <w:sz w:val="24"/>
              </w:rPr>
            </w:pPr>
            <w:r>
              <w:rPr>
                <w:sz w:val="24"/>
              </w:rPr>
              <w:t>0,48</w:t>
            </w:r>
          </w:p>
        </w:tc>
      </w:tr>
    </w:tbl>
    <w:p w14:paraId="54039001" w14:textId="77777777" w:rsidR="0024771B" w:rsidRDefault="0024771B" w:rsidP="0024771B">
      <w:pPr>
        <w:rPr>
          <w:sz w:val="24"/>
        </w:rPr>
        <w:sectPr w:rsidR="0024771B">
          <w:pgSz w:w="11910" w:h="16840"/>
          <w:pgMar w:top="1580" w:right="1020" w:bottom="920" w:left="1300" w:header="0" w:footer="656" w:gutter="0"/>
          <w:cols w:space="708"/>
        </w:sectPr>
      </w:pPr>
    </w:p>
    <w:p w14:paraId="27B859CC" w14:textId="77777777" w:rsidR="0024771B" w:rsidRDefault="0024771B" w:rsidP="0024771B">
      <w:pPr>
        <w:pStyle w:val="GvdeMetni"/>
        <w:rPr>
          <w:rFonts w:ascii="Arial"/>
          <w:sz w:val="20"/>
        </w:rPr>
      </w:pPr>
    </w:p>
    <w:p w14:paraId="66599C02" w14:textId="77777777" w:rsidR="0024771B" w:rsidRDefault="0024771B" w:rsidP="0024771B">
      <w:pPr>
        <w:pStyle w:val="GvdeMetni"/>
        <w:spacing w:before="6" w:after="1"/>
        <w:rPr>
          <w:rFonts w:ascii="Arial"/>
          <w:sz w:val="13"/>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6"/>
        <w:gridCol w:w="2234"/>
        <w:gridCol w:w="1070"/>
        <w:gridCol w:w="1068"/>
        <w:gridCol w:w="1080"/>
      </w:tblGrid>
      <w:tr w:rsidR="0024771B" w14:paraId="72A543D3" w14:textId="77777777" w:rsidTr="00BA3780">
        <w:trPr>
          <w:trHeight w:val="414"/>
        </w:trPr>
        <w:tc>
          <w:tcPr>
            <w:tcW w:w="2786" w:type="dxa"/>
            <w:vMerge w:val="restart"/>
          </w:tcPr>
          <w:p w14:paraId="16C2DBB6" w14:textId="77777777" w:rsidR="0024771B" w:rsidRDefault="0024771B" w:rsidP="00BA3780">
            <w:pPr>
              <w:pStyle w:val="TableParagraph"/>
              <w:jc w:val="left"/>
              <w:rPr>
                <w:rFonts w:ascii="Times New Roman"/>
                <w:sz w:val="24"/>
              </w:rPr>
            </w:pPr>
          </w:p>
        </w:tc>
        <w:tc>
          <w:tcPr>
            <w:tcW w:w="2234" w:type="dxa"/>
          </w:tcPr>
          <w:p w14:paraId="4C738692" w14:textId="77777777" w:rsidR="0024771B" w:rsidRDefault="0024771B" w:rsidP="00BA3780">
            <w:pPr>
              <w:pStyle w:val="TableParagraph"/>
              <w:spacing w:line="274" w:lineRule="exact"/>
              <w:ind w:left="114" w:right="107"/>
              <w:rPr>
                <w:sz w:val="24"/>
              </w:rPr>
            </w:pPr>
            <w:r>
              <w:rPr>
                <w:sz w:val="24"/>
              </w:rPr>
              <w:t>21 years and over</w:t>
            </w:r>
          </w:p>
        </w:tc>
        <w:tc>
          <w:tcPr>
            <w:tcW w:w="1070" w:type="dxa"/>
          </w:tcPr>
          <w:p w14:paraId="06FE6463" w14:textId="77777777" w:rsidR="0024771B" w:rsidRDefault="0024771B" w:rsidP="00BA3780">
            <w:pPr>
              <w:pStyle w:val="TableParagraph"/>
              <w:spacing w:line="274" w:lineRule="exact"/>
              <w:ind w:left="315" w:right="304"/>
              <w:rPr>
                <w:sz w:val="24"/>
              </w:rPr>
            </w:pPr>
            <w:r>
              <w:rPr>
                <w:sz w:val="24"/>
              </w:rPr>
              <w:t>20</w:t>
            </w:r>
          </w:p>
        </w:tc>
        <w:tc>
          <w:tcPr>
            <w:tcW w:w="1068" w:type="dxa"/>
          </w:tcPr>
          <w:p w14:paraId="685DD92B" w14:textId="77777777" w:rsidR="0024771B" w:rsidRDefault="0024771B" w:rsidP="00BA3780">
            <w:pPr>
              <w:pStyle w:val="TableParagraph"/>
              <w:spacing w:line="274" w:lineRule="exact"/>
              <w:ind w:right="284"/>
              <w:jc w:val="right"/>
              <w:rPr>
                <w:sz w:val="24"/>
              </w:rPr>
            </w:pPr>
            <w:r>
              <w:rPr>
                <w:w w:val="95"/>
                <w:sz w:val="24"/>
              </w:rPr>
              <w:t>3,01</w:t>
            </w:r>
          </w:p>
        </w:tc>
        <w:tc>
          <w:tcPr>
            <w:tcW w:w="1080" w:type="dxa"/>
          </w:tcPr>
          <w:p w14:paraId="73613117" w14:textId="77777777" w:rsidR="0024771B" w:rsidRDefault="0024771B" w:rsidP="00BA3780">
            <w:pPr>
              <w:pStyle w:val="TableParagraph"/>
              <w:spacing w:line="274" w:lineRule="exact"/>
              <w:ind w:left="289" w:right="273"/>
              <w:rPr>
                <w:sz w:val="24"/>
              </w:rPr>
            </w:pPr>
            <w:r>
              <w:rPr>
                <w:sz w:val="24"/>
              </w:rPr>
              <w:t>0,53</w:t>
            </w:r>
          </w:p>
        </w:tc>
      </w:tr>
      <w:tr w:rsidR="0024771B" w14:paraId="0927ED42" w14:textId="77777777" w:rsidTr="00BA3780">
        <w:trPr>
          <w:trHeight w:val="412"/>
        </w:trPr>
        <w:tc>
          <w:tcPr>
            <w:tcW w:w="2786" w:type="dxa"/>
            <w:vMerge/>
            <w:tcBorders>
              <w:top w:val="nil"/>
            </w:tcBorders>
          </w:tcPr>
          <w:p w14:paraId="4927FB40" w14:textId="77777777" w:rsidR="0024771B" w:rsidRDefault="0024771B" w:rsidP="00BA3780">
            <w:pPr>
              <w:rPr>
                <w:sz w:val="2"/>
                <w:szCs w:val="2"/>
              </w:rPr>
            </w:pPr>
          </w:p>
        </w:tc>
        <w:tc>
          <w:tcPr>
            <w:tcW w:w="2234" w:type="dxa"/>
          </w:tcPr>
          <w:p w14:paraId="1DDE9AFF" w14:textId="77777777" w:rsidR="0024771B" w:rsidRDefault="0024771B" w:rsidP="00BA3780">
            <w:pPr>
              <w:pStyle w:val="TableParagraph"/>
              <w:spacing w:line="274" w:lineRule="exact"/>
              <w:ind w:left="114" w:right="103"/>
              <w:rPr>
                <w:sz w:val="24"/>
              </w:rPr>
            </w:pPr>
            <w:r>
              <w:rPr>
                <w:sz w:val="24"/>
              </w:rPr>
              <w:t>Total</w:t>
            </w:r>
          </w:p>
        </w:tc>
        <w:tc>
          <w:tcPr>
            <w:tcW w:w="1070" w:type="dxa"/>
          </w:tcPr>
          <w:p w14:paraId="7FECECD1" w14:textId="77777777" w:rsidR="0024771B" w:rsidRDefault="0024771B" w:rsidP="00BA3780">
            <w:pPr>
              <w:pStyle w:val="TableParagraph"/>
              <w:spacing w:line="274" w:lineRule="exact"/>
              <w:ind w:left="315" w:right="304"/>
              <w:rPr>
                <w:sz w:val="24"/>
              </w:rPr>
            </w:pPr>
            <w:r>
              <w:rPr>
                <w:sz w:val="24"/>
              </w:rPr>
              <w:t>150</w:t>
            </w:r>
          </w:p>
        </w:tc>
        <w:tc>
          <w:tcPr>
            <w:tcW w:w="1068" w:type="dxa"/>
          </w:tcPr>
          <w:p w14:paraId="3F46195E" w14:textId="77777777" w:rsidR="0024771B" w:rsidRDefault="0024771B" w:rsidP="00BA3780">
            <w:pPr>
              <w:pStyle w:val="TableParagraph"/>
              <w:spacing w:line="274" w:lineRule="exact"/>
              <w:ind w:right="284"/>
              <w:jc w:val="right"/>
              <w:rPr>
                <w:sz w:val="24"/>
              </w:rPr>
            </w:pPr>
            <w:r>
              <w:rPr>
                <w:w w:val="95"/>
                <w:sz w:val="24"/>
              </w:rPr>
              <w:t>3,00</w:t>
            </w:r>
          </w:p>
        </w:tc>
        <w:tc>
          <w:tcPr>
            <w:tcW w:w="1080" w:type="dxa"/>
          </w:tcPr>
          <w:p w14:paraId="7F480655" w14:textId="77777777" w:rsidR="0024771B" w:rsidRDefault="0024771B" w:rsidP="00BA3780">
            <w:pPr>
              <w:pStyle w:val="TableParagraph"/>
              <w:spacing w:line="274" w:lineRule="exact"/>
              <w:ind w:left="289" w:right="273"/>
              <w:rPr>
                <w:sz w:val="24"/>
              </w:rPr>
            </w:pPr>
            <w:r>
              <w:rPr>
                <w:sz w:val="24"/>
              </w:rPr>
              <w:t>0,43</w:t>
            </w:r>
          </w:p>
        </w:tc>
      </w:tr>
      <w:tr w:rsidR="0024771B" w14:paraId="5D4A937F" w14:textId="77777777" w:rsidTr="00BA3780">
        <w:trPr>
          <w:trHeight w:val="414"/>
        </w:trPr>
        <w:tc>
          <w:tcPr>
            <w:tcW w:w="2786" w:type="dxa"/>
            <w:vMerge w:val="restart"/>
          </w:tcPr>
          <w:p w14:paraId="5BC5B28D" w14:textId="77777777" w:rsidR="0024771B" w:rsidRDefault="0024771B" w:rsidP="00BA3780">
            <w:pPr>
              <w:pStyle w:val="TableParagraph"/>
              <w:jc w:val="left"/>
              <w:rPr>
                <w:sz w:val="26"/>
              </w:rPr>
            </w:pPr>
          </w:p>
          <w:p w14:paraId="4A5FA031" w14:textId="77777777" w:rsidR="0024771B" w:rsidRDefault="0024771B" w:rsidP="00BA3780">
            <w:pPr>
              <w:pStyle w:val="TableParagraph"/>
              <w:jc w:val="left"/>
              <w:rPr>
                <w:sz w:val="26"/>
              </w:rPr>
            </w:pPr>
          </w:p>
          <w:p w14:paraId="519150E4" w14:textId="77777777" w:rsidR="0024771B" w:rsidRDefault="0024771B" w:rsidP="00BA3780">
            <w:pPr>
              <w:pStyle w:val="TableParagraph"/>
              <w:jc w:val="left"/>
              <w:rPr>
                <w:sz w:val="26"/>
              </w:rPr>
            </w:pPr>
          </w:p>
          <w:p w14:paraId="4ED9138B" w14:textId="77777777" w:rsidR="0024771B" w:rsidRDefault="0024771B" w:rsidP="00BA3780">
            <w:pPr>
              <w:pStyle w:val="TableParagraph"/>
              <w:spacing w:before="161"/>
              <w:ind w:left="285"/>
              <w:jc w:val="left"/>
              <w:rPr>
                <w:b/>
                <w:sz w:val="24"/>
              </w:rPr>
            </w:pPr>
            <w:r>
              <w:rPr>
                <w:b/>
                <w:sz w:val="24"/>
              </w:rPr>
              <w:t>Innovation strategy</w:t>
            </w:r>
          </w:p>
        </w:tc>
        <w:tc>
          <w:tcPr>
            <w:tcW w:w="2234" w:type="dxa"/>
          </w:tcPr>
          <w:p w14:paraId="78CF97BB" w14:textId="77777777" w:rsidR="0024771B" w:rsidRDefault="0024771B" w:rsidP="00BA3780">
            <w:pPr>
              <w:pStyle w:val="TableParagraph"/>
              <w:ind w:left="113" w:right="107"/>
              <w:rPr>
                <w:sz w:val="24"/>
              </w:rPr>
            </w:pPr>
            <w:r>
              <w:rPr>
                <w:sz w:val="24"/>
              </w:rPr>
              <w:t>0-5 years</w:t>
            </w:r>
          </w:p>
        </w:tc>
        <w:tc>
          <w:tcPr>
            <w:tcW w:w="1070" w:type="dxa"/>
          </w:tcPr>
          <w:p w14:paraId="4EFCD1C6" w14:textId="77777777" w:rsidR="0024771B" w:rsidRDefault="0024771B" w:rsidP="00BA3780">
            <w:pPr>
              <w:pStyle w:val="TableParagraph"/>
              <w:ind w:left="315" w:right="304"/>
              <w:rPr>
                <w:sz w:val="24"/>
              </w:rPr>
            </w:pPr>
            <w:r>
              <w:rPr>
                <w:sz w:val="24"/>
              </w:rPr>
              <w:t>12</w:t>
            </w:r>
          </w:p>
        </w:tc>
        <w:tc>
          <w:tcPr>
            <w:tcW w:w="1068" w:type="dxa"/>
          </w:tcPr>
          <w:p w14:paraId="5408880C" w14:textId="77777777" w:rsidR="0024771B" w:rsidRDefault="0024771B" w:rsidP="00BA3780">
            <w:pPr>
              <w:pStyle w:val="TableParagraph"/>
              <w:ind w:right="284"/>
              <w:jc w:val="right"/>
              <w:rPr>
                <w:sz w:val="24"/>
              </w:rPr>
            </w:pPr>
            <w:r>
              <w:rPr>
                <w:w w:val="95"/>
                <w:sz w:val="24"/>
              </w:rPr>
              <w:t>3,47</w:t>
            </w:r>
          </w:p>
        </w:tc>
        <w:tc>
          <w:tcPr>
            <w:tcW w:w="1080" w:type="dxa"/>
          </w:tcPr>
          <w:p w14:paraId="66581C82" w14:textId="77777777" w:rsidR="0024771B" w:rsidRDefault="0024771B" w:rsidP="00BA3780">
            <w:pPr>
              <w:pStyle w:val="TableParagraph"/>
              <w:ind w:left="289" w:right="273"/>
              <w:rPr>
                <w:sz w:val="24"/>
              </w:rPr>
            </w:pPr>
            <w:r>
              <w:rPr>
                <w:sz w:val="24"/>
              </w:rPr>
              <w:t>0,49</w:t>
            </w:r>
          </w:p>
        </w:tc>
      </w:tr>
      <w:tr w:rsidR="0024771B" w14:paraId="30BD18E7" w14:textId="77777777" w:rsidTr="00BA3780">
        <w:trPr>
          <w:trHeight w:val="414"/>
        </w:trPr>
        <w:tc>
          <w:tcPr>
            <w:tcW w:w="2786" w:type="dxa"/>
            <w:vMerge/>
            <w:tcBorders>
              <w:top w:val="nil"/>
            </w:tcBorders>
          </w:tcPr>
          <w:p w14:paraId="11095B09" w14:textId="77777777" w:rsidR="0024771B" w:rsidRDefault="0024771B" w:rsidP="00BA3780">
            <w:pPr>
              <w:rPr>
                <w:sz w:val="2"/>
                <w:szCs w:val="2"/>
              </w:rPr>
            </w:pPr>
          </w:p>
        </w:tc>
        <w:tc>
          <w:tcPr>
            <w:tcW w:w="2234" w:type="dxa"/>
          </w:tcPr>
          <w:p w14:paraId="2EF63153" w14:textId="77777777" w:rsidR="0024771B" w:rsidRDefault="0024771B" w:rsidP="00BA3780">
            <w:pPr>
              <w:pStyle w:val="TableParagraph"/>
              <w:spacing w:line="274" w:lineRule="exact"/>
              <w:ind w:left="114" w:right="104"/>
              <w:rPr>
                <w:sz w:val="24"/>
              </w:rPr>
            </w:pPr>
            <w:r>
              <w:rPr>
                <w:sz w:val="24"/>
              </w:rPr>
              <w:t>6-10 years</w:t>
            </w:r>
          </w:p>
        </w:tc>
        <w:tc>
          <w:tcPr>
            <w:tcW w:w="1070" w:type="dxa"/>
          </w:tcPr>
          <w:p w14:paraId="35CF1AD0" w14:textId="77777777" w:rsidR="0024771B" w:rsidRDefault="0024771B" w:rsidP="00BA3780">
            <w:pPr>
              <w:pStyle w:val="TableParagraph"/>
              <w:spacing w:line="274" w:lineRule="exact"/>
              <w:ind w:left="315" w:right="304"/>
              <w:rPr>
                <w:sz w:val="24"/>
              </w:rPr>
            </w:pPr>
            <w:r>
              <w:rPr>
                <w:sz w:val="24"/>
              </w:rPr>
              <w:t>31</w:t>
            </w:r>
          </w:p>
        </w:tc>
        <w:tc>
          <w:tcPr>
            <w:tcW w:w="1068" w:type="dxa"/>
          </w:tcPr>
          <w:p w14:paraId="65447959" w14:textId="77777777" w:rsidR="0024771B" w:rsidRDefault="0024771B" w:rsidP="00BA3780">
            <w:pPr>
              <w:pStyle w:val="TableParagraph"/>
              <w:spacing w:line="274" w:lineRule="exact"/>
              <w:ind w:right="284"/>
              <w:jc w:val="right"/>
              <w:rPr>
                <w:sz w:val="24"/>
              </w:rPr>
            </w:pPr>
            <w:r>
              <w:rPr>
                <w:w w:val="95"/>
                <w:sz w:val="24"/>
              </w:rPr>
              <w:t>3,19</w:t>
            </w:r>
          </w:p>
        </w:tc>
        <w:tc>
          <w:tcPr>
            <w:tcW w:w="1080" w:type="dxa"/>
          </w:tcPr>
          <w:p w14:paraId="0EF038BB" w14:textId="77777777" w:rsidR="0024771B" w:rsidRDefault="0024771B" w:rsidP="00BA3780">
            <w:pPr>
              <w:pStyle w:val="TableParagraph"/>
              <w:spacing w:line="274" w:lineRule="exact"/>
              <w:ind w:left="289" w:right="273"/>
              <w:rPr>
                <w:sz w:val="24"/>
              </w:rPr>
            </w:pPr>
            <w:r>
              <w:rPr>
                <w:sz w:val="24"/>
              </w:rPr>
              <w:t>0,53</w:t>
            </w:r>
          </w:p>
        </w:tc>
      </w:tr>
      <w:tr w:rsidR="0024771B" w14:paraId="58171AF2" w14:textId="77777777" w:rsidTr="00BA3780">
        <w:trPr>
          <w:trHeight w:val="412"/>
        </w:trPr>
        <w:tc>
          <w:tcPr>
            <w:tcW w:w="2786" w:type="dxa"/>
            <w:vMerge/>
            <w:tcBorders>
              <w:top w:val="nil"/>
            </w:tcBorders>
          </w:tcPr>
          <w:p w14:paraId="61712DE2" w14:textId="77777777" w:rsidR="0024771B" w:rsidRDefault="0024771B" w:rsidP="00BA3780">
            <w:pPr>
              <w:rPr>
                <w:sz w:val="2"/>
                <w:szCs w:val="2"/>
              </w:rPr>
            </w:pPr>
          </w:p>
        </w:tc>
        <w:tc>
          <w:tcPr>
            <w:tcW w:w="2234" w:type="dxa"/>
          </w:tcPr>
          <w:p w14:paraId="4DFA1A62" w14:textId="77777777" w:rsidR="0024771B" w:rsidRDefault="0024771B" w:rsidP="00BA3780">
            <w:pPr>
              <w:pStyle w:val="TableParagraph"/>
              <w:spacing w:line="274" w:lineRule="exact"/>
              <w:ind w:left="114" w:right="104"/>
              <w:rPr>
                <w:sz w:val="24"/>
              </w:rPr>
            </w:pPr>
            <w:r>
              <w:rPr>
                <w:sz w:val="24"/>
              </w:rPr>
              <w:t>11-15 years</w:t>
            </w:r>
          </w:p>
        </w:tc>
        <w:tc>
          <w:tcPr>
            <w:tcW w:w="1070" w:type="dxa"/>
          </w:tcPr>
          <w:p w14:paraId="0ED2EEEE" w14:textId="77777777" w:rsidR="0024771B" w:rsidRDefault="0024771B" w:rsidP="00BA3780">
            <w:pPr>
              <w:pStyle w:val="TableParagraph"/>
              <w:spacing w:line="274" w:lineRule="exact"/>
              <w:ind w:left="315" w:right="304"/>
              <w:rPr>
                <w:sz w:val="24"/>
              </w:rPr>
            </w:pPr>
            <w:r>
              <w:rPr>
                <w:sz w:val="24"/>
              </w:rPr>
              <w:t>52</w:t>
            </w:r>
          </w:p>
        </w:tc>
        <w:tc>
          <w:tcPr>
            <w:tcW w:w="1068" w:type="dxa"/>
          </w:tcPr>
          <w:p w14:paraId="4D24E552" w14:textId="77777777" w:rsidR="0024771B" w:rsidRDefault="0024771B" w:rsidP="00BA3780">
            <w:pPr>
              <w:pStyle w:val="TableParagraph"/>
              <w:spacing w:line="274" w:lineRule="exact"/>
              <w:ind w:right="284"/>
              <w:jc w:val="right"/>
              <w:rPr>
                <w:sz w:val="24"/>
              </w:rPr>
            </w:pPr>
            <w:r>
              <w:rPr>
                <w:w w:val="95"/>
                <w:sz w:val="24"/>
              </w:rPr>
              <w:t>3,13</w:t>
            </w:r>
          </w:p>
        </w:tc>
        <w:tc>
          <w:tcPr>
            <w:tcW w:w="1080" w:type="dxa"/>
          </w:tcPr>
          <w:p w14:paraId="1B7E51DC" w14:textId="77777777" w:rsidR="0024771B" w:rsidRDefault="0024771B" w:rsidP="00BA3780">
            <w:pPr>
              <w:pStyle w:val="TableParagraph"/>
              <w:spacing w:line="274" w:lineRule="exact"/>
              <w:ind w:left="289" w:right="273"/>
              <w:rPr>
                <w:sz w:val="24"/>
              </w:rPr>
            </w:pPr>
            <w:r>
              <w:rPr>
                <w:sz w:val="24"/>
              </w:rPr>
              <w:t>0,45</w:t>
            </w:r>
          </w:p>
        </w:tc>
      </w:tr>
      <w:tr w:rsidR="0024771B" w14:paraId="57A9AF54" w14:textId="77777777" w:rsidTr="00BA3780">
        <w:trPr>
          <w:trHeight w:val="414"/>
        </w:trPr>
        <w:tc>
          <w:tcPr>
            <w:tcW w:w="2786" w:type="dxa"/>
            <w:vMerge/>
            <w:tcBorders>
              <w:top w:val="nil"/>
            </w:tcBorders>
          </w:tcPr>
          <w:p w14:paraId="09718E55" w14:textId="77777777" w:rsidR="0024771B" w:rsidRDefault="0024771B" w:rsidP="00BA3780">
            <w:pPr>
              <w:rPr>
                <w:sz w:val="2"/>
                <w:szCs w:val="2"/>
              </w:rPr>
            </w:pPr>
          </w:p>
        </w:tc>
        <w:tc>
          <w:tcPr>
            <w:tcW w:w="2234" w:type="dxa"/>
          </w:tcPr>
          <w:p w14:paraId="646E133E" w14:textId="77777777" w:rsidR="0024771B" w:rsidRDefault="0024771B" w:rsidP="00BA3780">
            <w:pPr>
              <w:pStyle w:val="TableParagraph"/>
              <w:ind w:left="114" w:right="104"/>
              <w:rPr>
                <w:sz w:val="24"/>
              </w:rPr>
            </w:pPr>
            <w:r>
              <w:rPr>
                <w:sz w:val="24"/>
              </w:rPr>
              <w:t>16-20 years</w:t>
            </w:r>
          </w:p>
        </w:tc>
        <w:tc>
          <w:tcPr>
            <w:tcW w:w="1070" w:type="dxa"/>
          </w:tcPr>
          <w:p w14:paraId="6DE50C7C" w14:textId="77777777" w:rsidR="0024771B" w:rsidRDefault="0024771B" w:rsidP="00BA3780">
            <w:pPr>
              <w:pStyle w:val="TableParagraph"/>
              <w:ind w:left="315" w:right="304"/>
              <w:rPr>
                <w:sz w:val="24"/>
              </w:rPr>
            </w:pPr>
            <w:r>
              <w:rPr>
                <w:sz w:val="24"/>
              </w:rPr>
              <w:t>35</w:t>
            </w:r>
          </w:p>
        </w:tc>
        <w:tc>
          <w:tcPr>
            <w:tcW w:w="1068" w:type="dxa"/>
          </w:tcPr>
          <w:p w14:paraId="071CDE85" w14:textId="77777777" w:rsidR="0024771B" w:rsidRDefault="0024771B" w:rsidP="00BA3780">
            <w:pPr>
              <w:pStyle w:val="TableParagraph"/>
              <w:ind w:right="284"/>
              <w:jc w:val="right"/>
              <w:rPr>
                <w:sz w:val="24"/>
              </w:rPr>
            </w:pPr>
            <w:r>
              <w:rPr>
                <w:w w:val="95"/>
                <w:sz w:val="24"/>
              </w:rPr>
              <w:t>3,41</w:t>
            </w:r>
          </w:p>
        </w:tc>
        <w:tc>
          <w:tcPr>
            <w:tcW w:w="1080" w:type="dxa"/>
          </w:tcPr>
          <w:p w14:paraId="79915653" w14:textId="77777777" w:rsidR="0024771B" w:rsidRDefault="0024771B" w:rsidP="00BA3780">
            <w:pPr>
              <w:pStyle w:val="TableParagraph"/>
              <w:ind w:left="289" w:right="273"/>
              <w:rPr>
                <w:sz w:val="24"/>
              </w:rPr>
            </w:pPr>
            <w:r>
              <w:rPr>
                <w:sz w:val="24"/>
              </w:rPr>
              <w:t>0,60</w:t>
            </w:r>
          </w:p>
        </w:tc>
      </w:tr>
      <w:tr w:rsidR="0024771B" w14:paraId="7263C123" w14:textId="77777777" w:rsidTr="00BA3780">
        <w:trPr>
          <w:trHeight w:val="414"/>
        </w:trPr>
        <w:tc>
          <w:tcPr>
            <w:tcW w:w="2786" w:type="dxa"/>
            <w:vMerge/>
            <w:tcBorders>
              <w:top w:val="nil"/>
            </w:tcBorders>
          </w:tcPr>
          <w:p w14:paraId="23B8090D" w14:textId="77777777" w:rsidR="0024771B" w:rsidRDefault="0024771B" w:rsidP="00BA3780">
            <w:pPr>
              <w:rPr>
                <w:sz w:val="2"/>
                <w:szCs w:val="2"/>
              </w:rPr>
            </w:pPr>
          </w:p>
        </w:tc>
        <w:tc>
          <w:tcPr>
            <w:tcW w:w="2234" w:type="dxa"/>
          </w:tcPr>
          <w:p w14:paraId="664001E6" w14:textId="77777777" w:rsidR="0024771B" w:rsidRDefault="0024771B" w:rsidP="00BA3780">
            <w:pPr>
              <w:pStyle w:val="TableParagraph"/>
              <w:spacing w:line="274" w:lineRule="exact"/>
              <w:ind w:left="114" w:right="107"/>
              <w:rPr>
                <w:sz w:val="24"/>
              </w:rPr>
            </w:pPr>
            <w:r>
              <w:rPr>
                <w:sz w:val="24"/>
              </w:rPr>
              <w:t>21 Years and over</w:t>
            </w:r>
          </w:p>
        </w:tc>
        <w:tc>
          <w:tcPr>
            <w:tcW w:w="1070" w:type="dxa"/>
          </w:tcPr>
          <w:p w14:paraId="4095CE04" w14:textId="77777777" w:rsidR="0024771B" w:rsidRDefault="0024771B" w:rsidP="00BA3780">
            <w:pPr>
              <w:pStyle w:val="TableParagraph"/>
              <w:spacing w:line="274" w:lineRule="exact"/>
              <w:ind w:left="315" w:right="304"/>
              <w:rPr>
                <w:sz w:val="24"/>
              </w:rPr>
            </w:pPr>
            <w:r>
              <w:rPr>
                <w:sz w:val="24"/>
              </w:rPr>
              <w:t>20</w:t>
            </w:r>
          </w:p>
        </w:tc>
        <w:tc>
          <w:tcPr>
            <w:tcW w:w="1068" w:type="dxa"/>
          </w:tcPr>
          <w:p w14:paraId="4E0D33CA" w14:textId="77777777" w:rsidR="0024771B" w:rsidRDefault="0024771B" w:rsidP="00BA3780">
            <w:pPr>
              <w:pStyle w:val="TableParagraph"/>
              <w:spacing w:line="274" w:lineRule="exact"/>
              <w:ind w:right="284"/>
              <w:jc w:val="right"/>
              <w:rPr>
                <w:sz w:val="24"/>
              </w:rPr>
            </w:pPr>
            <w:r>
              <w:rPr>
                <w:w w:val="95"/>
                <w:sz w:val="24"/>
              </w:rPr>
              <w:t>3,15</w:t>
            </w:r>
          </w:p>
        </w:tc>
        <w:tc>
          <w:tcPr>
            <w:tcW w:w="1080" w:type="dxa"/>
          </w:tcPr>
          <w:p w14:paraId="6B889908" w14:textId="77777777" w:rsidR="0024771B" w:rsidRDefault="0024771B" w:rsidP="00BA3780">
            <w:pPr>
              <w:pStyle w:val="TableParagraph"/>
              <w:spacing w:line="274" w:lineRule="exact"/>
              <w:ind w:left="289" w:right="273"/>
              <w:rPr>
                <w:sz w:val="24"/>
              </w:rPr>
            </w:pPr>
            <w:r>
              <w:rPr>
                <w:sz w:val="24"/>
              </w:rPr>
              <w:t>0,43</w:t>
            </w:r>
          </w:p>
        </w:tc>
      </w:tr>
      <w:tr w:rsidR="0024771B" w14:paraId="14E9F1BF" w14:textId="77777777" w:rsidTr="00BA3780">
        <w:trPr>
          <w:trHeight w:val="412"/>
        </w:trPr>
        <w:tc>
          <w:tcPr>
            <w:tcW w:w="2786" w:type="dxa"/>
            <w:vMerge/>
            <w:tcBorders>
              <w:top w:val="nil"/>
            </w:tcBorders>
          </w:tcPr>
          <w:p w14:paraId="77F55805" w14:textId="77777777" w:rsidR="0024771B" w:rsidRDefault="0024771B" w:rsidP="00BA3780">
            <w:pPr>
              <w:rPr>
                <w:sz w:val="2"/>
                <w:szCs w:val="2"/>
              </w:rPr>
            </w:pPr>
          </w:p>
        </w:tc>
        <w:tc>
          <w:tcPr>
            <w:tcW w:w="2234" w:type="dxa"/>
          </w:tcPr>
          <w:p w14:paraId="1A3E9ED8" w14:textId="77777777" w:rsidR="0024771B" w:rsidRDefault="0024771B" w:rsidP="00BA3780">
            <w:pPr>
              <w:pStyle w:val="TableParagraph"/>
              <w:spacing w:line="274" w:lineRule="exact"/>
              <w:ind w:left="114" w:right="103"/>
              <w:rPr>
                <w:sz w:val="24"/>
              </w:rPr>
            </w:pPr>
            <w:r>
              <w:rPr>
                <w:sz w:val="24"/>
              </w:rPr>
              <w:t>Total</w:t>
            </w:r>
          </w:p>
        </w:tc>
        <w:tc>
          <w:tcPr>
            <w:tcW w:w="1070" w:type="dxa"/>
          </w:tcPr>
          <w:p w14:paraId="6F609504" w14:textId="77777777" w:rsidR="0024771B" w:rsidRDefault="0024771B" w:rsidP="00BA3780">
            <w:pPr>
              <w:pStyle w:val="TableParagraph"/>
              <w:spacing w:line="274" w:lineRule="exact"/>
              <w:ind w:left="315" w:right="304"/>
              <w:rPr>
                <w:sz w:val="24"/>
              </w:rPr>
            </w:pPr>
            <w:r>
              <w:rPr>
                <w:sz w:val="24"/>
              </w:rPr>
              <w:t>150</w:t>
            </w:r>
          </w:p>
        </w:tc>
        <w:tc>
          <w:tcPr>
            <w:tcW w:w="1068" w:type="dxa"/>
          </w:tcPr>
          <w:p w14:paraId="67419E68" w14:textId="77777777" w:rsidR="0024771B" w:rsidRDefault="0024771B" w:rsidP="00BA3780">
            <w:pPr>
              <w:pStyle w:val="TableParagraph"/>
              <w:spacing w:line="274" w:lineRule="exact"/>
              <w:ind w:right="284"/>
              <w:jc w:val="right"/>
              <w:rPr>
                <w:sz w:val="24"/>
              </w:rPr>
            </w:pPr>
            <w:r>
              <w:rPr>
                <w:w w:val="95"/>
                <w:sz w:val="24"/>
              </w:rPr>
              <w:t>3,24</w:t>
            </w:r>
          </w:p>
        </w:tc>
        <w:tc>
          <w:tcPr>
            <w:tcW w:w="1080" w:type="dxa"/>
          </w:tcPr>
          <w:p w14:paraId="5B66E19C" w14:textId="77777777" w:rsidR="0024771B" w:rsidRDefault="0024771B" w:rsidP="00BA3780">
            <w:pPr>
              <w:pStyle w:val="TableParagraph"/>
              <w:spacing w:line="274" w:lineRule="exact"/>
              <w:ind w:left="289" w:right="273"/>
              <w:rPr>
                <w:sz w:val="24"/>
              </w:rPr>
            </w:pPr>
            <w:r>
              <w:rPr>
                <w:sz w:val="24"/>
              </w:rPr>
              <w:t>0,52</w:t>
            </w:r>
          </w:p>
        </w:tc>
      </w:tr>
      <w:tr w:rsidR="0024771B" w14:paraId="139FD762" w14:textId="77777777" w:rsidTr="00BA3780">
        <w:trPr>
          <w:trHeight w:val="414"/>
        </w:trPr>
        <w:tc>
          <w:tcPr>
            <w:tcW w:w="2786" w:type="dxa"/>
            <w:vMerge w:val="restart"/>
          </w:tcPr>
          <w:p w14:paraId="6DEBD838" w14:textId="77777777" w:rsidR="0024771B" w:rsidRDefault="0024771B" w:rsidP="00BA3780">
            <w:pPr>
              <w:pStyle w:val="TableParagraph"/>
              <w:jc w:val="left"/>
              <w:rPr>
                <w:sz w:val="26"/>
              </w:rPr>
            </w:pPr>
          </w:p>
          <w:p w14:paraId="0BD2C027" w14:textId="77777777" w:rsidR="0024771B" w:rsidRDefault="0024771B" w:rsidP="00BA3780">
            <w:pPr>
              <w:pStyle w:val="TableParagraph"/>
              <w:spacing w:before="1"/>
              <w:jc w:val="left"/>
              <w:rPr>
                <w:sz w:val="30"/>
              </w:rPr>
            </w:pPr>
          </w:p>
          <w:p w14:paraId="2F22498C" w14:textId="77777777" w:rsidR="0024771B" w:rsidRDefault="0024771B" w:rsidP="00BA3780">
            <w:pPr>
              <w:pStyle w:val="TableParagraph"/>
              <w:spacing w:before="1" w:line="360" w:lineRule="auto"/>
              <w:ind w:left="623" w:hanging="444"/>
              <w:jc w:val="left"/>
              <w:rPr>
                <w:b/>
                <w:sz w:val="24"/>
              </w:rPr>
            </w:pPr>
            <w:r>
              <w:rPr>
                <w:b/>
                <w:w w:val="95"/>
                <w:sz w:val="24"/>
              </w:rPr>
              <w:t xml:space="preserve">Organizatinal Culture </w:t>
            </w:r>
            <w:r>
              <w:rPr>
                <w:b/>
                <w:sz w:val="24"/>
              </w:rPr>
              <w:t>and structure</w:t>
            </w:r>
          </w:p>
        </w:tc>
        <w:tc>
          <w:tcPr>
            <w:tcW w:w="2234" w:type="dxa"/>
          </w:tcPr>
          <w:p w14:paraId="516C4E3C" w14:textId="77777777" w:rsidR="0024771B" w:rsidRDefault="0024771B" w:rsidP="00BA3780">
            <w:pPr>
              <w:pStyle w:val="TableParagraph"/>
              <w:spacing w:line="274" w:lineRule="exact"/>
              <w:ind w:left="113" w:right="107"/>
              <w:rPr>
                <w:sz w:val="24"/>
              </w:rPr>
            </w:pPr>
            <w:r>
              <w:rPr>
                <w:sz w:val="24"/>
              </w:rPr>
              <w:t>0-5 years</w:t>
            </w:r>
          </w:p>
        </w:tc>
        <w:tc>
          <w:tcPr>
            <w:tcW w:w="1070" w:type="dxa"/>
          </w:tcPr>
          <w:p w14:paraId="43022D7C" w14:textId="77777777" w:rsidR="0024771B" w:rsidRDefault="0024771B" w:rsidP="00BA3780">
            <w:pPr>
              <w:pStyle w:val="TableParagraph"/>
              <w:spacing w:line="274" w:lineRule="exact"/>
              <w:ind w:left="315" w:right="304"/>
              <w:rPr>
                <w:sz w:val="24"/>
              </w:rPr>
            </w:pPr>
            <w:r>
              <w:rPr>
                <w:sz w:val="24"/>
              </w:rPr>
              <w:t>12</w:t>
            </w:r>
          </w:p>
        </w:tc>
        <w:tc>
          <w:tcPr>
            <w:tcW w:w="1068" w:type="dxa"/>
          </w:tcPr>
          <w:p w14:paraId="4597D825" w14:textId="77777777" w:rsidR="0024771B" w:rsidRDefault="0024771B" w:rsidP="00BA3780">
            <w:pPr>
              <w:pStyle w:val="TableParagraph"/>
              <w:spacing w:line="274" w:lineRule="exact"/>
              <w:ind w:right="284"/>
              <w:jc w:val="right"/>
              <w:rPr>
                <w:sz w:val="24"/>
              </w:rPr>
            </w:pPr>
            <w:r>
              <w:rPr>
                <w:w w:val="95"/>
                <w:sz w:val="24"/>
              </w:rPr>
              <w:t>3,15</w:t>
            </w:r>
          </w:p>
        </w:tc>
        <w:tc>
          <w:tcPr>
            <w:tcW w:w="1080" w:type="dxa"/>
          </w:tcPr>
          <w:p w14:paraId="6D4BE512" w14:textId="77777777" w:rsidR="0024771B" w:rsidRDefault="0024771B" w:rsidP="00BA3780">
            <w:pPr>
              <w:pStyle w:val="TableParagraph"/>
              <w:spacing w:line="274" w:lineRule="exact"/>
              <w:ind w:left="289" w:right="273"/>
              <w:rPr>
                <w:sz w:val="24"/>
              </w:rPr>
            </w:pPr>
            <w:r>
              <w:rPr>
                <w:sz w:val="24"/>
              </w:rPr>
              <w:t>0,31</w:t>
            </w:r>
          </w:p>
        </w:tc>
      </w:tr>
      <w:tr w:rsidR="0024771B" w14:paraId="7C3BB245" w14:textId="77777777" w:rsidTr="00BA3780">
        <w:trPr>
          <w:trHeight w:val="414"/>
        </w:trPr>
        <w:tc>
          <w:tcPr>
            <w:tcW w:w="2786" w:type="dxa"/>
            <w:vMerge/>
            <w:tcBorders>
              <w:top w:val="nil"/>
            </w:tcBorders>
          </w:tcPr>
          <w:p w14:paraId="7616772E" w14:textId="77777777" w:rsidR="0024771B" w:rsidRDefault="0024771B" w:rsidP="00BA3780">
            <w:pPr>
              <w:rPr>
                <w:sz w:val="2"/>
                <w:szCs w:val="2"/>
              </w:rPr>
            </w:pPr>
          </w:p>
        </w:tc>
        <w:tc>
          <w:tcPr>
            <w:tcW w:w="2234" w:type="dxa"/>
          </w:tcPr>
          <w:p w14:paraId="56E722D6" w14:textId="77777777" w:rsidR="0024771B" w:rsidRDefault="0024771B" w:rsidP="00BA3780">
            <w:pPr>
              <w:pStyle w:val="TableParagraph"/>
              <w:spacing w:line="274" w:lineRule="exact"/>
              <w:ind w:left="114" w:right="104"/>
              <w:rPr>
                <w:sz w:val="24"/>
              </w:rPr>
            </w:pPr>
            <w:r>
              <w:rPr>
                <w:sz w:val="24"/>
              </w:rPr>
              <w:t>6-10 years</w:t>
            </w:r>
          </w:p>
        </w:tc>
        <w:tc>
          <w:tcPr>
            <w:tcW w:w="1070" w:type="dxa"/>
          </w:tcPr>
          <w:p w14:paraId="7C3040C8" w14:textId="77777777" w:rsidR="0024771B" w:rsidRDefault="0024771B" w:rsidP="00BA3780">
            <w:pPr>
              <w:pStyle w:val="TableParagraph"/>
              <w:spacing w:line="274" w:lineRule="exact"/>
              <w:ind w:left="315" w:right="304"/>
              <w:rPr>
                <w:sz w:val="24"/>
              </w:rPr>
            </w:pPr>
            <w:r>
              <w:rPr>
                <w:sz w:val="24"/>
              </w:rPr>
              <w:t>31</w:t>
            </w:r>
          </w:p>
        </w:tc>
        <w:tc>
          <w:tcPr>
            <w:tcW w:w="1068" w:type="dxa"/>
          </w:tcPr>
          <w:p w14:paraId="62323F13" w14:textId="77777777" w:rsidR="0024771B" w:rsidRDefault="0024771B" w:rsidP="00BA3780">
            <w:pPr>
              <w:pStyle w:val="TableParagraph"/>
              <w:spacing w:line="274" w:lineRule="exact"/>
              <w:ind w:right="284"/>
              <w:jc w:val="right"/>
              <w:rPr>
                <w:sz w:val="24"/>
              </w:rPr>
            </w:pPr>
            <w:r>
              <w:rPr>
                <w:w w:val="95"/>
                <w:sz w:val="24"/>
              </w:rPr>
              <w:t>3,26</w:t>
            </w:r>
          </w:p>
        </w:tc>
        <w:tc>
          <w:tcPr>
            <w:tcW w:w="1080" w:type="dxa"/>
          </w:tcPr>
          <w:p w14:paraId="3CAAB703" w14:textId="77777777" w:rsidR="0024771B" w:rsidRDefault="0024771B" w:rsidP="00BA3780">
            <w:pPr>
              <w:pStyle w:val="TableParagraph"/>
              <w:spacing w:line="274" w:lineRule="exact"/>
              <w:ind w:left="289" w:right="273"/>
              <w:rPr>
                <w:sz w:val="24"/>
              </w:rPr>
            </w:pPr>
            <w:r>
              <w:rPr>
                <w:sz w:val="24"/>
              </w:rPr>
              <w:t>0,52</w:t>
            </w:r>
          </w:p>
        </w:tc>
      </w:tr>
      <w:tr w:rsidR="0024771B" w14:paraId="7AF4D937" w14:textId="77777777" w:rsidTr="00BA3780">
        <w:trPr>
          <w:trHeight w:val="412"/>
        </w:trPr>
        <w:tc>
          <w:tcPr>
            <w:tcW w:w="2786" w:type="dxa"/>
            <w:vMerge/>
            <w:tcBorders>
              <w:top w:val="nil"/>
            </w:tcBorders>
          </w:tcPr>
          <w:p w14:paraId="19330C83" w14:textId="77777777" w:rsidR="0024771B" w:rsidRDefault="0024771B" w:rsidP="00BA3780">
            <w:pPr>
              <w:rPr>
                <w:sz w:val="2"/>
                <w:szCs w:val="2"/>
              </w:rPr>
            </w:pPr>
          </w:p>
        </w:tc>
        <w:tc>
          <w:tcPr>
            <w:tcW w:w="2234" w:type="dxa"/>
          </w:tcPr>
          <w:p w14:paraId="5673B26A" w14:textId="77777777" w:rsidR="0024771B" w:rsidRDefault="0024771B" w:rsidP="00BA3780">
            <w:pPr>
              <w:pStyle w:val="TableParagraph"/>
              <w:spacing w:line="274" w:lineRule="exact"/>
              <w:ind w:left="114" w:right="104"/>
              <w:rPr>
                <w:sz w:val="24"/>
              </w:rPr>
            </w:pPr>
            <w:r>
              <w:rPr>
                <w:sz w:val="24"/>
              </w:rPr>
              <w:t>11-15 years</w:t>
            </w:r>
          </w:p>
        </w:tc>
        <w:tc>
          <w:tcPr>
            <w:tcW w:w="1070" w:type="dxa"/>
          </w:tcPr>
          <w:p w14:paraId="2F906885" w14:textId="77777777" w:rsidR="0024771B" w:rsidRDefault="0024771B" w:rsidP="00BA3780">
            <w:pPr>
              <w:pStyle w:val="TableParagraph"/>
              <w:spacing w:line="274" w:lineRule="exact"/>
              <w:ind w:left="315" w:right="304"/>
              <w:rPr>
                <w:sz w:val="24"/>
              </w:rPr>
            </w:pPr>
            <w:r>
              <w:rPr>
                <w:sz w:val="24"/>
              </w:rPr>
              <w:t>52</w:t>
            </w:r>
          </w:p>
        </w:tc>
        <w:tc>
          <w:tcPr>
            <w:tcW w:w="1068" w:type="dxa"/>
          </w:tcPr>
          <w:p w14:paraId="52069241" w14:textId="77777777" w:rsidR="0024771B" w:rsidRDefault="0024771B" w:rsidP="00BA3780">
            <w:pPr>
              <w:pStyle w:val="TableParagraph"/>
              <w:spacing w:line="274" w:lineRule="exact"/>
              <w:ind w:right="284"/>
              <w:jc w:val="right"/>
              <w:rPr>
                <w:sz w:val="24"/>
              </w:rPr>
            </w:pPr>
            <w:r>
              <w:rPr>
                <w:w w:val="95"/>
                <w:sz w:val="24"/>
              </w:rPr>
              <w:t>3,20</w:t>
            </w:r>
          </w:p>
        </w:tc>
        <w:tc>
          <w:tcPr>
            <w:tcW w:w="1080" w:type="dxa"/>
          </w:tcPr>
          <w:p w14:paraId="61259C95" w14:textId="77777777" w:rsidR="0024771B" w:rsidRDefault="0024771B" w:rsidP="00BA3780">
            <w:pPr>
              <w:pStyle w:val="TableParagraph"/>
              <w:spacing w:line="274" w:lineRule="exact"/>
              <w:ind w:left="289" w:right="273"/>
              <w:rPr>
                <w:sz w:val="24"/>
              </w:rPr>
            </w:pPr>
            <w:r>
              <w:rPr>
                <w:sz w:val="24"/>
              </w:rPr>
              <w:t>0,48</w:t>
            </w:r>
          </w:p>
        </w:tc>
      </w:tr>
      <w:tr w:rsidR="0024771B" w14:paraId="2DDE4FEC" w14:textId="77777777" w:rsidTr="00BA3780">
        <w:trPr>
          <w:trHeight w:val="414"/>
        </w:trPr>
        <w:tc>
          <w:tcPr>
            <w:tcW w:w="2786" w:type="dxa"/>
            <w:vMerge/>
            <w:tcBorders>
              <w:top w:val="nil"/>
            </w:tcBorders>
          </w:tcPr>
          <w:p w14:paraId="1E3E1210" w14:textId="77777777" w:rsidR="0024771B" w:rsidRDefault="0024771B" w:rsidP="00BA3780">
            <w:pPr>
              <w:rPr>
                <w:sz w:val="2"/>
                <w:szCs w:val="2"/>
              </w:rPr>
            </w:pPr>
          </w:p>
        </w:tc>
        <w:tc>
          <w:tcPr>
            <w:tcW w:w="2234" w:type="dxa"/>
          </w:tcPr>
          <w:p w14:paraId="4E47A5AF" w14:textId="77777777" w:rsidR="0024771B" w:rsidRDefault="0024771B" w:rsidP="00BA3780">
            <w:pPr>
              <w:pStyle w:val="TableParagraph"/>
              <w:spacing w:line="274" w:lineRule="exact"/>
              <w:ind w:left="114" w:right="104"/>
              <w:rPr>
                <w:sz w:val="24"/>
              </w:rPr>
            </w:pPr>
            <w:r>
              <w:rPr>
                <w:sz w:val="24"/>
              </w:rPr>
              <w:t>16-20 years</w:t>
            </w:r>
          </w:p>
        </w:tc>
        <w:tc>
          <w:tcPr>
            <w:tcW w:w="1070" w:type="dxa"/>
          </w:tcPr>
          <w:p w14:paraId="2DAC1B6B" w14:textId="77777777" w:rsidR="0024771B" w:rsidRDefault="0024771B" w:rsidP="00BA3780">
            <w:pPr>
              <w:pStyle w:val="TableParagraph"/>
              <w:spacing w:line="274" w:lineRule="exact"/>
              <w:ind w:left="315" w:right="304"/>
              <w:rPr>
                <w:sz w:val="24"/>
              </w:rPr>
            </w:pPr>
            <w:r>
              <w:rPr>
                <w:sz w:val="24"/>
              </w:rPr>
              <w:t>35</w:t>
            </w:r>
          </w:p>
        </w:tc>
        <w:tc>
          <w:tcPr>
            <w:tcW w:w="1068" w:type="dxa"/>
          </w:tcPr>
          <w:p w14:paraId="3EA4A07A" w14:textId="77777777" w:rsidR="0024771B" w:rsidRDefault="0024771B" w:rsidP="00BA3780">
            <w:pPr>
              <w:pStyle w:val="TableParagraph"/>
              <w:spacing w:line="274" w:lineRule="exact"/>
              <w:ind w:right="284"/>
              <w:jc w:val="right"/>
              <w:rPr>
                <w:sz w:val="24"/>
              </w:rPr>
            </w:pPr>
            <w:r>
              <w:rPr>
                <w:w w:val="95"/>
                <w:sz w:val="24"/>
              </w:rPr>
              <w:t>3,21</w:t>
            </w:r>
          </w:p>
        </w:tc>
        <w:tc>
          <w:tcPr>
            <w:tcW w:w="1080" w:type="dxa"/>
          </w:tcPr>
          <w:p w14:paraId="4CAD4289" w14:textId="77777777" w:rsidR="0024771B" w:rsidRDefault="0024771B" w:rsidP="00BA3780">
            <w:pPr>
              <w:pStyle w:val="TableParagraph"/>
              <w:spacing w:line="274" w:lineRule="exact"/>
              <w:ind w:left="289" w:right="273"/>
              <w:rPr>
                <w:sz w:val="24"/>
              </w:rPr>
            </w:pPr>
            <w:r>
              <w:rPr>
                <w:sz w:val="24"/>
              </w:rPr>
              <w:t>0,58</w:t>
            </w:r>
          </w:p>
        </w:tc>
      </w:tr>
      <w:tr w:rsidR="0024771B" w14:paraId="385FA263" w14:textId="77777777" w:rsidTr="00BA3780">
        <w:trPr>
          <w:trHeight w:val="414"/>
        </w:trPr>
        <w:tc>
          <w:tcPr>
            <w:tcW w:w="2786" w:type="dxa"/>
            <w:vMerge/>
            <w:tcBorders>
              <w:top w:val="nil"/>
            </w:tcBorders>
          </w:tcPr>
          <w:p w14:paraId="44ACD585" w14:textId="77777777" w:rsidR="0024771B" w:rsidRDefault="0024771B" w:rsidP="00BA3780">
            <w:pPr>
              <w:rPr>
                <w:sz w:val="2"/>
                <w:szCs w:val="2"/>
              </w:rPr>
            </w:pPr>
          </w:p>
        </w:tc>
        <w:tc>
          <w:tcPr>
            <w:tcW w:w="2234" w:type="dxa"/>
          </w:tcPr>
          <w:p w14:paraId="35881F6A" w14:textId="77777777" w:rsidR="0024771B" w:rsidRDefault="0024771B" w:rsidP="00BA3780">
            <w:pPr>
              <w:pStyle w:val="TableParagraph"/>
              <w:spacing w:line="274" w:lineRule="exact"/>
              <w:ind w:left="114" w:right="107"/>
              <w:rPr>
                <w:sz w:val="24"/>
              </w:rPr>
            </w:pPr>
            <w:r>
              <w:rPr>
                <w:sz w:val="24"/>
              </w:rPr>
              <w:t>21 years and over</w:t>
            </w:r>
          </w:p>
        </w:tc>
        <w:tc>
          <w:tcPr>
            <w:tcW w:w="1070" w:type="dxa"/>
          </w:tcPr>
          <w:p w14:paraId="422A0604" w14:textId="77777777" w:rsidR="0024771B" w:rsidRDefault="0024771B" w:rsidP="00BA3780">
            <w:pPr>
              <w:pStyle w:val="TableParagraph"/>
              <w:spacing w:line="274" w:lineRule="exact"/>
              <w:ind w:left="315" w:right="304"/>
              <w:rPr>
                <w:sz w:val="24"/>
              </w:rPr>
            </w:pPr>
            <w:r>
              <w:rPr>
                <w:sz w:val="24"/>
              </w:rPr>
              <w:t>20</w:t>
            </w:r>
          </w:p>
        </w:tc>
        <w:tc>
          <w:tcPr>
            <w:tcW w:w="1068" w:type="dxa"/>
          </w:tcPr>
          <w:p w14:paraId="61359F7E" w14:textId="77777777" w:rsidR="0024771B" w:rsidRDefault="0024771B" w:rsidP="00BA3780">
            <w:pPr>
              <w:pStyle w:val="TableParagraph"/>
              <w:spacing w:line="274" w:lineRule="exact"/>
              <w:ind w:right="284"/>
              <w:jc w:val="right"/>
              <w:rPr>
                <w:sz w:val="24"/>
              </w:rPr>
            </w:pPr>
            <w:r>
              <w:rPr>
                <w:w w:val="95"/>
                <w:sz w:val="24"/>
              </w:rPr>
              <w:t>3,25</w:t>
            </w:r>
          </w:p>
        </w:tc>
        <w:tc>
          <w:tcPr>
            <w:tcW w:w="1080" w:type="dxa"/>
          </w:tcPr>
          <w:p w14:paraId="61348F05" w14:textId="77777777" w:rsidR="0024771B" w:rsidRDefault="0024771B" w:rsidP="00BA3780">
            <w:pPr>
              <w:pStyle w:val="TableParagraph"/>
              <w:spacing w:line="274" w:lineRule="exact"/>
              <w:ind w:left="289" w:right="273"/>
              <w:rPr>
                <w:sz w:val="24"/>
              </w:rPr>
            </w:pPr>
            <w:r>
              <w:rPr>
                <w:sz w:val="24"/>
              </w:rPr>
              <w:t>0,44</w:t>
            </w:r>
          </w:p>
        </w:tc>
      </w:tr>
      <w:tr w:rsidR="0024771B" w14:paraId="3039F172" w14:textId="77777777" w:rsidTr="00BA3780">
        <w:trPr>
          <w:trHeight w:val="412"/>
        </w:trPr>
        <w:tc>
          <w:tcPr>
            <w:tcW w:w="2786" w:type="dxa"/>
            <w:vMerge/>
            <w:tcBorders>
              <w:top w:val="nil"/>
            </w:tcBorders>
          </w:tcPr>
          <w:p w14:paraId="47E57533" w14:textId="77777777" w:rsidR="0024771B" w:rsidRDefault="0024771B" w:rsidP="00BA3780">
            <w:pPr>
              <w:rPr>
                <w:sz w:val="2"/>
                <w:szCs w:val="2"/>
              </w:rPr>
            </w:pPr>
          </w:p>
        </w:tc>
        <w:tc>
          <w:tcPr>
            <w:tcW w:w="2234" w:type="dxa"/>
          </w:tcPr>
          <w:p w14:paraId="48CDF912" w14:textId="77777777" w:rsidR="0024771B" w:rsidRDefault="0024771B" w:rsidP="00BA3780">
            <w:pPr>
              <w:pStyle w:val="TableParagraph"/>
              <w:spacing w:line="274" w:lineRule="exact"/>
              <w:ind w:left="114" w:right="103"/>
              <w:rPr>
                <w:sz w:val="24"/>
              </w:rPr>
            </w:pPr>
            <w:r>
              <w:rPr>
                <w:sz w:val="24"/>
              </w:rPr>
              <w:t>Total</w:t>
            </w:r>
          </w:p>
        </w:tc>
        <w:tc>
          <w:tcPr>
            <w:tcW w:w="1070" w:type="dxa"/>
          </w:tcPr>
          <w:p w14:paraId="20D915B0" w14:textId="77777777" w:rsidR="0024771B" w:rsidRDefault="0024771B" w:rsidP="00BA3780">
            <w:pPr>
              <w:pStyle w:val="TableParagraph"/>
              <w:spacing w:line="274" w:lineRule="exact"/>
              <w:ind w:left="315" w:right="304"/>
              <w:rPr>
                <w:sz w:val="24"/>
              </w:rPr>
            </w:pPr>
            <w:r>
              <w:rPr>
                <w:sz w:val="24"/>
              </w:rPr>
              <w:t>150</w:t>
            </w:r>
          </w:p>
        </w:tc>
        <w:tc>
          <w:tcPr>
            <w:tcW w:w="1068" w:type="dxa"/>
          </w:tcPr>
          <w:p w14:paraId="4321B4DD" w14:textId="77777777" w:rsidR="0024771B" w:rsidRDefault="0024771B" w:rsidP="00BA3780">
            <w:pPr>
              <w:pStyle w:val="TableParagraph"/>
              <w:spacing w:line="274" w:lineRule="exact"/>
              <w:ind w:right="284"/>
              <w:jc w:val="right"/>
              <w:rPr>
                <w:sz w:val="24"/>
              </w:rPr>
            </w:pPr>
            <w:r>
              <w:rPr>
                <w:w w:val="95"/>
                <w:sz w:val="24"/>
              </w:rPr>
              <w:t>3,22</w:t>
            </w:r>
          </w:p>
        </w:tc>
        <w:tc>
          <w:tcPr>
            <w:tcW w:w="1080" w:type="dxa"/>
          </w:tcPr>
          <w:p w14:paraId="7F245766" w14:textId="77777777" w:rsidR="0024771B" w:rsidRDefault="0024771B" w:rsidP="00BA3780">
            <w:pPr>
              <w:pStyle w:val="TableParagraph"/>
              <w:spacing w:line="274" w:lineRule="exact"/>
              <w:ind w:left="289" w:right="273"/>
              <w:rPr>
                <w:sz w:val="24"/>
              </w:rPr>
            </w:pPr>
            <w:r>
              <w:rPr>
                <w:sz w:val="24"/>
              </w:rPr>
              <w:t>0,49</w:t>
            </w:r>
          </w:p>
        </w:tc>
      </w:tr>
      <w:tr w:rsidR="0024771B" w14:paraId="0BBC5252" w14:textId="77777777" w:rsidTr="00BA3780">
        <w:trPr>
          <w:trHeight w:val="414"/>
        </w:trPr>
        <w:tc>
          <w:tcPr>
            <w:tcW w:w="2786" w:type="dxa"/>
            <w:vMerge w:val="restart"/>
          </w:tcPr>
          <w:p w14:paraId="39F072F6" w14:textId="77777777" w:rsidR="0024771B" w:rsidRDefault="0024771B" w:rsidP="00BA3780">
            <w:pPr>
              <w:pStyle w:val="TableParagraph"/>
              <w:jc w:val="left"/>
              <w:rPr>
                <w:sz w:val="26"/>
              </w:rPr>
            </w:pPr>
          </w:p>
          <w:p w14:paraId="58772B52" w14:textId="77777777" w:rsidR="0024771B" w:rsidRDefault="0024771B" w:rsidP="00BA3780">
            <w:pPr>
              <w:pStyle w:val="TableParagraph"/>
              <w:jc w:val="left"/>
              <w:rPr>
                <w:sz w:val="26"/>
              </w:rPr>
            </w:pPr>
          </w:p>
          <w:p w14:paraId="6EC5CE77" w14:textId="77777777" w:rsidR="0024771B" w:rsidRDefault="0024771B" w:rsidP="00BA3780">
            <w:pPr>
              <w:pStyle w:val="TableParagraph"/>
              <w:jc w:val="left"/>
              <w:rPr>
                <w:sz w:val="26"/>
              </w:rPr>
            </w:pPr>
          </w:p>
          <w:p w14:paraId="358E97BA" w14:textId="77777777" w:rsidR="0024771B" w:rsidRDefault="0024771B" w:rsidP="00BA3780">
            <w:pPr>
              <w:pStyle w:val="TableParagraph"/>
              <w:spacing w:before="161"/>
              <w:ind w:left="210"/>
              <w:jc w:val="left"/>
              <w:rPr>
                <w:b/>
                <w:sz w:val="24"/>
              </w:rPr>
            </w:pPr>
            <w:r>
              <w:rPr>
                <w:b/>
                <w:sz w:val="24"/>
              </w:rPr>
              <w:t>Project management</w:t>
            </w:r>
          </w:p>
        </w:tc>
        <w:tc>
          <w:tcPr>
            <w:tcW w:w="2234" w:type="dxa"/>
          </w:tcPr>
          <w:p w14:paraId="3A5F9502" w14:textId="77777777" w:rsidR="0024771B" w:rsidRDefault="0024771B" w:rsidP="00BA3780">
            <w:pPr>
              <w:pStyle w:val="TableParagraph"/>
              <w:spacing w:line="274" w:lineRule="exact"/>
              <w:ind w:left="114" w:right="106"/>
              <w:rPr>
                <w:sz w:val="24"/>
              </w:rPr>
            </w:pPr>
            <w:r>
              <w:rPr>
                <w:sz w:val="24"/>
              </w:rPr>
              <w:t>0-5 Years</w:t>
            </w:r>
          </w:p>
        </w:tc>
        <w:tc>
          <w:tcPr>
            <w:tcW w:w="1070" w:type="dxa"/>
          </w:tcPr>
          <w:p w14:paraId="7FE450C7" w14:textId="77777777" w:rsidR="0024771B" w:rsidRDefault="0024771B" w:rsidP="00BA3780">
            <w:pPr>
              <w:pStyle w:val="TableParagraph"/>
              <w:spacing w:line="274" w:lineRule="exact"/>
              <w:ind w:left="315" w:right="304"/>
              <w:rPr>
                <w:sz w:val="24"/>
              </w:rPr>
            </w:pPr>
            <w:r>
              <w:rPr>
                <w:sz w:val="24"/>
              </w:rPr>
              <w:t>12</w:t>
            </w:r>
          </w:p>
        </w:tc>
        <w:tc>
          <w:tcPr>
            <w:tcW w:w="1068" w:type="dxa"/>
          </w:tcPr>
          <w:p w14:paraId="74FBE770" w14:textId="77777777" w:rsidR="0024771B" w:rsidRDefault="0024771B" w:rsidP="00BA3780">
            <w:pPr>
              <w:pStyle w:val="TableParagraph"/>
              <w:spacing w:line="274" w:lineRule="exact"/>
              <w:ind w:right="284"/>
              <w:jc w:val="right"/>
              <w:rPr>
                <w:sz w:val="24"/>
              </w:rPr>
            </w:pPr>
            <w:r>
              <w:rPr>
                <w:w w:val="95"/>
                <w:sz w:val="24"/>
              </w:rPr>
              <w:t>3,16</w:t>
            </w:r>
          </w:p>
        </w:tc>
        <w:tc>
          <w:tcPr>
            <w:tcW w:w="1080" w:type="dxa"/>
          </w:tcPr>
          <w:p w14:paraId="7EEAAB58" w14:textId="77777777" w:rsidR="0024771B" w:rsidRDefault="0024771B" w:rsidP="00BA3780">
            <w:pPr>
              <w:pStyle w:val="TableParagraph"/>
              <w:spacing w:line="274" w:lineRule="exact"/>
              <w:ind w:left="289" w:right="273"/>
              <w:rPr>
                <w:sz w:val="24"/>
              </w:rPr>
            </w:pPr>
            <w:r>
              <w:rPr>
                <w:sz w:val="24"/>
              </w:rPr>
              <w:t>0,57</w:t>
            </w:r>
          </w:p>
        </w:tc>
      </w:tr>
      <w:tr w:rsidR="0024771B" w14:paraId="7D3A0CAD" w14:textId="77777777" w:rsidTr="00BA3780">
        <w:trPr>
          <w:trHeight w:val="414"/>
        </w:trPr>
        <w:tc>
          <w:tcPr>
            <w:tcW w:w="2786" w:type="dxa"/>
            <w:vMerge/>
            <w:tcBorders>
              <w:top w:val="nil"/>
            </w:tcBorders>
          </w:tcPr>
          <w:p w14:paraId="52AED74C" w14:textId="77777777" w:rsidR="0024771B" w:rsidRDefault="0024771B" w:rsidP="00BA3780">
            <w:pPr>
              <w:rPr>
                <w:sz w:val="2"/>
                <w:szCs w:val="2"/>
              </w:rPr>
            </w:pPr>
          </w:p>
        </w:tc>
        <w:tc>
          <w:tcPr>
            <w:tcW w:w="2234" w:type="dxa"/>
          </w:tcPr>
          <w:p w14:paraId="188671B4" w14:textId="77777777" w:rsidR="0024771B" w:rsidRDefault="0024771B" w:rsidP="00BA3780">
            <w:pPr>
              <w:pStyle w:val="TableParagraph"/>
              <w:spacing w:line="274" w:lineRule="exact"/>
              <w:ind w:left="114" w:right="106"/>
              <w:rPr>
                <w:sz w:val="24"/>
              </w:rPr>
            </w:pPr>
            <w:r>
              <w:rPr>
                <w:sz w:val="24"/>
              </w:rPr>
              <w:t>6-10 Years</w:t>
            </w:r>
          </w:p>
        </w:tc>
        <w:tc>
          <w:tcPr>
            <w:tcW w:w="1070" w:type="dxa"/>
          </w:tcPr>
          <w:p w14:paraId="78C4B9DD" w14:textId="77777777" w:rsidR="0024771B" w:rsidRDefault="0024771B" w:rsidP="00BA3780">
            <w:pPr>
              <w:pStyle w:val="TableParagraph"/>
              <w:spacing w:line="274" w:lineRule="exact"/>
              <w:ind w:left="315" w:right="304"/>
              <w:rPr>
                <w:sz w:val="24"/>
              </w:rPr>
            </w:pPr>
            <w:r>
              <w:rPr>
                <w:sz w:val="24"/>
              </w:rPr>
              <w:t>31</w:t>
            </w:r>
          </w:p>
        </w:tc>
        <w:tc>
          <w:tcPr>
            <w:tcW w:w="1068" w:type="dxa"/>
          </w:tcPr>
          <w:p w14:paraId="2E1B4B52" w14:textId="77777777" w:rsidR="0024771B" w:rsidRDefault="0024771B" w:rsidP="00BA3780">
            <w:pPr>
              <w:pStyle w:val="TableParagraph"/>
              <w:spacing w:line="274" w:lineRule="exact"/>
              <w:ind w:right="284"/>
              <w:jc w:val="right"/>
              <w:rPr>
                <w:sz w:val="24"/>
              </w:rPr>
            </w:pPr>
            <w:r>
              <w:rPr>
                <w:w w:val="95"/>
                <w:sz w:val="24"/>
              </w:rPr>
              <w:t>3,05</w:t>
            </w:r>
          </w:p>
        </w:tc>
        <w:tc>
          <w:tcPr>
            <w:tcW w:w="1080" w:type="dxa"/>
          </w:tcPr>
          <w:p w14:paraId="68256254" w14:textId="77777777" w:rsidR="0024771B" w:rsidRDefault="0024771B" w:rsidP="00BA3780">
            <w:pPr>
              <w:pStyle w:val="TableParagraph"/>
              <w:spacing w:line="274" w:lineRule="exact"/>
              <w:ind w:left="289" w:right="273"/>
              <w:rPr>
                <w:sz w:val="24"/>
              </w:rPr>
            </w:pPr>
            <w:r>
              <w:rPr>
                <w:sz w:val="24"/>
              </w:rPr>
              <w:t>0,37</w:t>
            </w:r>
          </w:p>
        </w:tc>
      </w:tr>
      <w:tr w:rsidR="0024771B" w14:paraId="62531770" w14:textId="77777777" w:rsidTr="00BA3780">
        <w:trPr>
          <w:trHeight w:val="412"/>
        </w:trPr>
        <w:tc>
          <w:tcPr>
            <w:tcW w:w="2786" w:type="dxa"/>
            <w:vMerge/>
            <w:tcBorders>
              <w:top w:val="nil"/>
            </w:tcBorders>
          </w:tcPr>
          <w:p w14:paraId="370532B9" w14:textId="77777777" w:rsidR="0024771B" w:rsidRDefault="0024771B" w:rsidP="00BA3780">
            <w:pPr>
              <w:rPr>
                <w:sz w:val="2"/>
                <w:szCs w:val="2"/>
              </w:rPr>
            </w:pPr>
          </w:p>
        </w:tc>
        <w:tc>
          <w:tcPr>
            <w:tcW w:w="2234" w:type="dxa"/>
          </w:tcPr>
          <w:p w14:paraId="5D77B002" w14:textId="77777777" w:rsidR="0024771B" w:rsidRDefault="0024771B" w:rsidP="00BA3780">
            <w:pPr>
              <w:pStyle w:val="TableParagraph"/>
              <w:spacing w:line="274" w:lineRule="exact"/>
              <w:ind w:left="114" w:right="106"/>
              <w:rPr>
                <w:sz w:val="24"/>
              </w:rPr>
            </w:pPr>
            <w:r>
              <w:rPr>
                <w:sz w:val="24"/>
              </w:rPr>
              <w:t>11-15 Years</w:t>
            </w:r>
          </w:p>
        </w:tc>
        <w:tc>
          <w:tcPr>
            <w:tcW w:w="1070" w:type="dxa"/>
          </w:tcPr>
          <w:p w14:paraId="53A81D88" w14:textId="77777777" w:rsidR="0024771B" w:rsidRDefault="0024771B" w:rsidP="00BA3780">
            <w:pPr>
              <w:pStyle w:val="TableParagraph"/>
              <w:spacing w:line="274" w:lineRule="exact"/>
              <w:ind w:left="315" w:right="304"/>
              <w:rPr>
                <w:sz w:val="24"/>
              </w:rPr>
            </w:pPr>
            <w:r>
              <w:rPr>
                <w:sz w:val="24"/>
              </w:rPr>
              <w:t>52</w:t>
            </w:r>
          </w:p>
        </w:tc>
        <w:tc>
          <w:tcPr>
            <w:tcW w:w="1068" w:type="dxa"/>
          </w:tcPr>
          <w:p w14:paraId="7381DE51" w14:textId="77777777" w:rsidR="0024771B" w:rsidRDefault="0024771B" w:rsidP="00BA3780">
            <w:pPr>
              <w:pStyle w:val="TableParagraph"/>
              <w:spacing w:line="274" w:lineRule="exact"/>
              <w:ind w:right="284"/>
              <w:jc w:val="right"/>
              <w:rPr>
                <w:sz w:val="24"/>
              </w:rPr>
            </w:pPr>
            <w:r>
              <w:rPr>
                <w:w w:val="95"/>
                <w:sz w:val="24"/>
              </w:rPr>
              <w:t>3,00</w:t>
            </w:r>
          </w:p>
        </w:tc>
        <w:tc>
          <w:tcPr>
            <w:tcW w:w="1080" w:type="dxa"/>
          </w:tcPr>
          <w:p w14:paraId="583AC98D" w14:textId="77777777" w:rsidR="0024771B" w:rsidRDefault="0024771B" w:rsidP="00BA3780">
            <w:pPr>
              <w:pStyle w:val="TableParagraph"/>
              <w:spacing w:line="274" w:lineRule="exact"/>
              <w:ind w:left="289" w:right="273"/>
              <w:rPr>
                <w:sz w:val="24"/>
              </w:rPr>
            </w:pPr>
            <w:r>
              <w:rPr>
                <w:sz w:val="24"/>
              </w:rPr>
              <w:t>0,32</w:t>
            </w:r>
          </w:p>
        </w:tc>
      </w:tr>
      <w:tr w:rsidR="0024771B" w14:paraId="7F9819DE" w14:textId="77777777" w:rsidTr="00BA3780">
        <w:trPr>
          <w:trHeight w:val="414"/>
        </w:trPr>
        <w:tc>
          <w:tcPr>
            <w:tcW w:w="2786" w:type="dxa"/>
            <w:vMerge/>
            <w:tcBorders>
              <w:top w:val="nil"/>
            </w:tcBorders>
          </w:tcPr>
          <w:p w14:paraId="28B70F23" w14:textId="77777777" w:rsidR="0024771B" w:rsidRDefault="0024771B" w:rsidP="00BA3780">
            <w:pPr>
              <w:rPr>
                <w:sz w:val="2"/>
                <w:szCs w:val="2"/>
              </w:rPr>
            </w:pPr>
          </w:p>
        </w:tc>
        <w:tc>
          <w:tcPr>
            <w:tcW w:w="2234" w:type="dxa"/>
          </w:tcPr>
          <w:p w14:paraId="11CC7754" w14:textId="77777777" w:rsidR="0024771B" w:rsidRDefault="0024771B" w:rsidP="00BA3780">
            <w:pPr>
              <w:pStyle w:val="TableParagraph"/>
              <w:spacing w:line="274" w:lineRule="exact"/>
              <w:ind w:left="114" w:right="106"/>
              <w:rPr>
                <w:sz w:val="24"/>
              </w:rPr>
            </w:pPr>
            <w:r>
              <w:rPr>
                <w:sz w:val="24"/>
              </w:rPr>
              <w:t>16-20 Years</w:t>
            </w:r>
          </w:p>
        </w:tc>
        <w:tc>
          <w:tcPr>
            <w:tcW w:w="1070" w:type="dxa"/>
          </w:tcPr>
          <w:p w14:paraId="6C0A7B2C" w14:textId="77777777" w:rsidR="0024771B" w:rsidRDefault="0024771B" w:rsidP="00BA3780">
            <w:pPr>
              <w:pStyle w:val="TableParagraph"/>
              <w:spacing w:line="274" w:lineRule="exact"/>
              <w:ind w:left="315" w:right="304"/>
              <w:rPr>
                <w:sz w:val="24"/>
              </w:rPr>
            </w:pPr>
            <w:r>
              <w:rPr>
                <w:sz w:val="24"/>
              </w:rPr>
              <w:t>35</w:t>
            </w:r>
          </w:p>
        </w:tc>
        <w:tc>
          <w:tcPr>
            <w:tcW w:w="1068" w:type="dxa"/>
          </w:tcPr>
          <w:p w14:paraId="692446E3" w14:textId="77777777" w:rsidR="0024771B" w:rsidRDefault="0024771B" w:rsidP="00BA3780">
            <w:pPr>
              <w:pStyle w:val="TableParagraph"/>
              <w:spacing w:line="274" w:lineRule="exact"/>
              <w:ind w:right="284"/>
              <w:jc w:val="right"/>
              <w:rPr>
                <w:sz w:val="24"/>
              </w:rPr>
            </w:pPr>
            <w:r>
              <w:rPr>
                <w:w w:val="95"/>
                <w:sz w:val="24"/>
              </w:rPr>
              <w:t>3,17</w:t>
            </w:r>
          </w:p>
        </w:tc>
        <w:tc>
          <w:tcPr>
            <w:tcW w:w="1080" w:type="dxa"/>
          </w:tcPr>
          <w:p w14:paraId="2FC04EB4" w14:textId="77777777" w:rsidR="0024771B" w:rsidRDefault="0024771B" w:rsidP="00BA3780">
            <w:pPr>
              <w:pStyle w:val="TableParagraph"/>
              <w:spacing w:line="274" w:lineRule="exact"/>
              <w:ind w:left="289" w:right="273"/>
              <w:rPr>
                <w:sz w:val="24"/>
              </w:rPr>
            </w:pPr>
            <w:r>
              <w:rPr>
                <w:sz w:val="24"/>
              </w:rPr>
              <w:t>0,43</w:t>
            </w:r>
          </w:p>
        </w:tc>
      </w:tr>
      <w:tr w:rsidR="0024771B" w14:paraId="29D8F6DD" w14:textId="77777777" w:rsidTr="00BA3780">
        <w:trPr>
          <w:trHeight w:val="412"/>
        </w:trPr>
        <w:tc>
          <w:tcPr>
            <w:tcW w:w="2786" w:type="dxa"/>
            <w:vMerge/>
            <w:tcBorders>
              <w:top w:val="nil"/>
            </w:tcBorders>
          </w:tcPr>
          <w:p w14:paraId="0925489F" w14:textId="77777777" w:rsidR="0024771B" w:rsidRDefault="0024771B" w:rsidP="00BA3780">
            <w:pPr>
              <w:rPr>
                <w:sz w:val="2"/>
                <w:szCs w:val="2"/>
              </w:rPr>
            </w:pPr>
          </w:p>
        </w:tc>
        <w:tc>
          <w:tcPr>
            <w:tcW w:w="2234" w:type="dxa"/>
          </w:tcPr>
          <w:p w14:paraId="765FAFAF" w14:textId="77777777" w:rsidR="0024771B" w:rsidRDefault="0024771B" w:rsidP="00BA3780">
            <w:pPr>
              <w:pStyle w:val="TableParagraph"/>
              <w:spacing w:line="274" w:lineRule="exact"/>
              <w:ind w:left="114" w:right="107"/>
              <w:rPr>
                <w:sz w:val="24"/>
              </w:rPr>
            </w:pPr>
            <w:r>
              <w:rPr>
                <w:sz w:val="24"/>
              </w:rPr>
              <w:t>21 years and over</w:t>
            </w:r>
          </w:p>
        </w:tc>
        <w:tc>
          <w:tcPr>
            <w:tcW w:w="1070" w:type="dxa"/>
          </w:tcPr>
          <w:p w14:paraId="4FE3C80E" w14:textId="77777777" w:rsidR="0024771B" w:rsidRDefault="0024771B" w:rsidP="00BA3780">
            <w:pPr>
              <w:pStyle w:val="TableParagraph"/>
              <w:spacing w:line="274" w:lineRule="exact"/>
              <w:ind w:left="315" w:right="304"/>
              <w:rPr>
                <w:sz w:val="24"/>
              </w:rPr>
            </w:pPr>
            <w:r>
              <w:rPr>
                <w:sz w:val="24"/>
              </w:rPr>
              <w:t>20</w:t>
            </w:r>
          </w:p>
        </w:tc>
        <w:tc>
          <w:tcPr>
            <w:tcW w:w="1068" w:type="dxa"/>
          </w:tcPr>
          <w:p w14:paraId="707EA81C" w14:textId="77777777" w:rsidR="0024771B" w:rsidRDefault="0024771B" w:rsidP="00BA3780">
            <w:pPr>
              <w:pStyle w:val="TableParagraph"/>
              <w:spacing w:line="274" w:lineRule="exact"/>
              <w:ind w:right="284"/>
              <w:jc w:val="right"/>
              <w:rPr>
                <w:sz w:val="24"/>
              </w:rPr>
            </w:pPr>
            <w:r>
              <w:rPr>
                <w:w w:val="95"/>
                <w:sz w:val="24"/>
              </w:rPr>
              <w:t>3,15</w:t>
            </w:r>
          </w:p>
        </w:tc>
        <w:tc>
          <w:tcPr>
            <w:tcW w:w="1080" w:type="dxa"/>
          </w:tcPr>
          <w:p w14:paraId="46043102" w14:textId="77777777" w:rsidR="0024771B" w:rsidRDefault="0024771B" w:rsidP="00BA3780">
            <w:pPr>
              <w:pStyle w:val="TableParagraph"/>
              <w:spacing w:line="274" w:lineRule="exact"/>
              <w:ind w:left="289" w:right="273"/>
              <w:rPr>
                <w:sz w:val="24"/>
              </w:rPr>
            </w:pPr>
            <w:r>
              <w:rPr>
                <w:sz w:val="24"/>
              </w:rPr>
              <w:t>0,47</w:t>
            </w:r>
          </w:p>
        </w:tc>
      </w:tr>
      <w:tr w:rsidR="0024771B" w14:paraId="45CEA834" w14:textId="77777777" w:rsidTr="00BA3780">
        <w:trPr>
          <w:trHeight w:val="414"/>
        </w:trPr>
        <w:tc>
          <w:tcPr>
            <w:tcW w:w="2786" w:type="dxa"/>
            <w:vMerge/>
            <w:tcBorders>
              <w:top w:val="nil"/>
            </w:tcBorders>
          </w:tcPr>
          <w:p w14:paraId="03834DA9" w14:textId="77777777" w:rsidR="0024771B" w:rsidRDefault="0024771B" w:rsidP="00BA3780">
            <w:pPr>
              <w:rPr>
                <w:sz w:val="2"/>
                <w:szCs w:val="2"/>
              </w:rPr>
            </w:pPr>
          </w:p>
        </w:tc>
        <w:tc>
          <w:tcPr>
            <w:tcW w:w="2234" w:type="dxa"/>
          </w:tcPr>
          <w:p w14:paraId="5F4709E9" w14:textId="77777777" w:rsidR="0024771B" w:rsidRDefault="0024771B" w:rsidP="00BA3780">
            <w:pPr>
              <w:pStyle w:val="TableParagraph"/>
              <w:ind w:left="114" w:right="103"/>
              <w:rPr>
                <w:sz w:val="24"/>
              </w:rPr>
            </w:pPr>
            <w:r>
              <w:rPr>
                <w:sz w:val="24"/>
              </w:rPr>
              <w:t>Total</w:t>
            </w:r>
          </w:p>
        </w:tc>
        <w:tc>
          <w:tcPr>
            <w:tcW w:w="1070" w:type="dxa"/>
          </w:tcPr>
          <w:p w14:paraId="43540E5B" w14:textId="77777777" w:rsidR="0024771B" w:rsidRDefault="0024771B" w:rsidP="00BA3780">
            <w:pPr>
              <w:pStyle w:val="TableParagraph"/>
              <w:ind w:left="315" w:right="304"/>
              <w:rPr>
                <w:sz w:val="24"/>
              </w:rPr>
            </w:pPr>
            <w:r>
              <w:rPr>
                <w:sz w:val="24"/>
              </w:rPr>
              <w:t>150</w:t>
            </w:r>
          </w:p>
        </w:tc>
        <w:tc>
          <w:tcPr>
            <w:tcW w:w="1068" w:type="dxa"/>
          </w:tcPr>
          <w:p w14:paraId="0AB78351" w14:textId="77777777" w:rsidR="0024771B" w:rsidRDefault="0024771B" w:rsidP="00BA3780">
            <w:pPr>
              <w:pStyle w:val="TableParagraph"/>
              <w:ind w:right="284"/>
              <w:jc w:val="right"/>
              <w:rPr>
                <w:sz w:val="24"/>
              </w:rPr>
            </w:pPr>
            <w:r>
              <w:rPr>
                <w:w w:val="95"/>
                <w:sz w:val="24"/>
              </w:rPr>
              <w:t>3,08</w:t>
            </w:r>
          </w:p>
        </w:tc>
        <w:tc>
          <w:tcPr>
            <w:tcW w:w="1080" w:type="dxa"/>
          </w:tcPr>
          <w:p w14:paraId="3D356E20" w14:textId="77777777" w:rsidR="0024771B" w:rsidRDefault="0024771B" w:rsidP="00BA3780">
            <w:pPr>
              <w:pStyle w:val="TableParagraph"/>
              <w:ind w:left="289" w:right="273"/>
              <w:rPr>
                <w:sz w:val="24"/>
              </w:rPr>
            </w:pPr>
            <w:r>
              <w:rPr>
                <w:sz w:val="24"/>
              </w:rPr>
              <w:t>0,40</w:t>
            </w:r>
          </w:p>
        </w:tc>
      </w:tr>
    </w:tbl>
    <w:p w14:paraId="24179FEB" w14:textId="77777777" w:rsidR="0024771B" w:rsidRDefault="0024771B" w:rsidP="0024771B">
      <w:pPr>
        <w:pStyle w:val="GvdeMetni"/>
        <w:spacing w:before="99" w:line="360" w:lineRule="auto"/>
        <w:ind w:left="684" w:right="678" w:firstLine="708"/>
        <w:jc w:val="both"/>
        <w:rPr>
          <w:rFonts w:ascii="Arial"/>
        </w:rPr>
      </w:pPr>
      <w:r>
        <w:rPr>
          <w:rFonts w:ascii="Arial"/>
        </w:rPr>
        <w:t>Along with this, to inspect the statistical accuracy of the professional seniority variable one way ANOVA (ANOVA) was done.</w:t>
      </w:r>
    </w:p>
    <w:p w14:paraId="395EC9B9" w14:textId="77777777" w:rsidR="0024771B" w:rsidRDefault="0024771B" w:rsidP="0024771B">
      <w:pPr>
        <w:pStyle w:val="GvdeMetni"/>
        <w:spacing w:before="100" w:line="360" w:lineRule="auto"/>
        <w:ind w:left="684" w:right="678" w:firstLine="708"/>
        <w:jc w:val="both"/>
        <w:rPr>
          <w:rFonts w:ascii="Arial"/>
        </w:rPr>
      </w:pPr>
      <w:r>
        <w:rPr>
          <w:rFonts w:ascii="Arial"/>
        </w:rPr>
        <w:t>In table 5.5 from the point of professional seniority, the difference between medians of directors has different levels of meaning. According to these results we can see that there is no statistical meaning among these variables.</w:t>
      </w:r>
    </w:p>
    <w:p w14:paraId="046D7F66" w14:textId="77777777" w:rsidR="0024771B" w:rsidRDefault="0024771B" w:rsidP="0024771B">
      <w:pPr>
        <w:pStyle w:val="GvdeMetni"/>
        <w:spacing w:before="1"/>
        <w:ind w:left="1191"/>
        <w:jc w:val="both"/>
        <w:rPr>
          <w:rFonts w:ascii="Arial"/>
        </w:rPr>
      </w:pPr>
      <w:r>
        <w:rPr>
          <w:rFonts w:ascii="Arial"/>
        </w:rPr>
        <w:t>Table 5.5 Anova results based on the professional seniority variable</w:t>
      </w:r>
    </w:p>
    <w:p w14:paraId="77BD2094" w14:textId="77777777" w:rsidR="0024771B" w:rsidRDefault="0024771B" w:rsidP="0024771B">
      <w:pPr>
        <w:pStyle w:val="GvdeMetni"/>
        <w:spacing w:before="4"/>
        <w:rPr>
          <w:rFonts w:ascii="Arial"/>
          <w:sz w:val="29"/>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61"/>
      </w:tblGrid>
      <w:tr w:rsidR="0024771B" w14:paraId="7C751AEB" w14:textId="77777777" w:rsidTr="00BA3780">
        <w:trPr>
          <w:trHeight w:val="1242"/>
        </w:trPr>
        <w:tc>
          <w:tcPr>
            <w:tcW w:w="1195" w:type="dxa"/>
          </w:tcPr>
          <w:p w14:paraId="2D97B445" w14:textId="77777777" w:rsidR="0024771B" w:rsidRDefault="0024771B" w:rsidP="00BA3780">
            <w:pPr>
              <w:pStyle w:val="TableParagraph"/>
              <w:spacing w:before="206" w:line="360" w:lineRule="auto"/>
              <w:ind w:left="455" w:hanging="401"/>
              <w:jc w:val="left"/>
              <w:rPr>
                <w:b/>
                <w:sz w:val="24"/>
              </w:rPr>
            </w:pPr>
            <w:r>
              <w:rPr>
                <w:b/>
                <w:w w:val="90"/>
                <w:sz w:val="24"/>
              </w:rPr>
              <w:t xml:space="preserve">Dimensio </w:t>
            </w:r>
            <w:r>
              <w:rPr>
                <w:b/>
                <w:sz w:val="24"/>
              </w:rPr>
              <w:t>ns</w:t>
            </w:r>
          </w:p>
        </w:tc>
        <w:tc>
          <w:tcPr>
            <w:tcW w:w="1214" w:type="dxa"/>
          </w:tcPr>
          <w:p w14:paraId="2FEB8120" w14:textId="77777777" w:rsidR="0024771B" w:rsidRDefault="0024771B" w:rsidP="00BA3780">
            <w:pPr>
              <w:pStyle w:val="TableParagraph"/>
              <w:spacing w:before="206" w:line="360" w:lineRule="auto"/>
              <w:ind w:left="165" w:hanging="113"/>
              <w:jc w:val="left"/>
              <w:rPr>
                <w:b/>
                <w:sz w:val="24"/>
              </w:rPr>
            </w:pPr>
            <w:r>
              <w:rPr>
                <w:b/>
                <w:w w:val="95"/>
                <w:sz w:val="24"/>
              </w:rPr>
              <w:t xml:space="preserve">Source of </w:t>
            </w:r>
            <w:r>
              <w:rPr>
                <w:b/>
                <w:sz w:val="24"/>
              </w:rPr>
              <w:t>Change</w:t>
            </w:r>
          </w:p>
        </w:tc>
        <w:tc>
          <w:tcPr>
            <w:tcW w:w="1178" w:type="dxa"/>
          </w:tcPr>
          <w:p w14:paraId="78C57C18" w14:textId="77777777" w:rsidR="0024771B" w:rsidRDefault="0024771B" w:rsidP="00BA3780">
            <w:pPr>
              <w:pStyle w:val="TableParagraph"/>
              <w:spacing w:before="206" w:line="360" w:lineRule="auto"/>
              <w:ind w:left="127" w:firstLine="26"/>
              <w:jc w:val="left"/>
              <w:rPr>
                <w:b/>
                <w:sz w:val="24"/>
              </w:rPr>
            </w:pPr>
            <w:proofErr w:type="gramStart"/>
            <w:r>
              <w:rPr>
                <w:b/>
                <w:sz w:val="24"/>
              </w:rPr>
              <w:t>Total</w:t>
            </w:r>
            <w:proofErr w:type="gramEnd"/>
            <w:r>
              <w:rPr>
                <w:b/>
                <w:sz w:val="24"/>
              </w:rPr>
              <w:t xml:space="preserve"> of </w:t>
            </w:r>
            <w:r>
              <w:rPr>
                <w:b/>
                <w:w w:val="90"/>
                <w:sz w:val="24"/>
              </w:rPr>
              <w:t>squares</w:t>
            </w:r>
          </w:p>
        </w:tc>
        <w:tc>
          <w:tcPr>
            <w:tcW w:w="948" w:type="dxa"/>
          </w:tcPr>
          <w:p w14:paraId="4B368BE5" w14:textId="77777777" w:rsidR="0024771B" w:rsidRDefault="0024771B" w:rsidP="00BA3780">
            <w:pPr>
              <w:pStyle w:val="TableParagraph"/>
              <w:spacing w:line="360" w:lineRule="auto"/>
              <w:ind w:left="360" w:hanging="296"/>
              <w:jc w:val="left"/>
              <w:rPr>
                <w:b/>
                <w:sz w:val="24"/>
              </w:rPr>
            </w:pPr>
            <w:r>
              <w:rPr>
                <w:b/>
                <w:w w:val="95"/>
                <w:sz w:val="24"/>
              </w:rPr>
              <w:t xml:space="preserve">Degree </w:t>
            </w:r>
            <w:r>
              <w:rPr>
                <w:b/>
                <w:sz w:val="24"/>
              </w:rPr>
              <w:t>of</w:t>
            </w:r>
          </w:p>
          <w:p w14:paraId="06A1AEAE" w14:textId="77777777" w:rsidR="0024771B" w:rsidRDefault="0024771B" w:rsidP="00BA3780">
            <w:pPr>
              <w:pStyle w:val="TableParagraph"/>
              <w:spacing w:line="274" w:lineRule="exact"/>
              <w:ind w:left="15"/>
              <w:jc w:val="left"/>
              <w:rPr>
                <w:b/>
                <w:sz w:val="24"/>
              </w:rPr>
            </w:pPr>
            <w:r>
              <w:rPr>
                <w:b/>
                <w:w w:val="95"/>
                <w:sz w:val="24"/>
              </w:rPr>
              <w:t>Indepen</w:t>
            </w:r>
          </w:p>
        </w:tc>
        <w:tc>
          <w:tcPr>
            <w:tcW w:w="1135" w:type="dxa"/>
          </w:tcPr>
          <w:p w14:paraId="03B6FE90" w14:textId="77777777" w:rsidR="0024771B" w:rsidRDefault="0024771B" w:rsidP="00BA3780">
            <w:pPr>
              <w:pStyle w:val="TableParagraph"/>
              <w:ind w:left="51" w:right="43"/>
              <w:rPr>
                <w:b/>
                <w:sz w:val="24"/>
              </w:rPr>
            </w:pPr>
            <w:r>
              <w:rPr>
                <w:b/>
                <w:spacing w:val="6"/>
                <w:sz w:val="24"/>
              </w:rPr>
              <w:t>Average</w:t>
            </w:r>
          </w:p>
          <w:p w14:paraId="1E509A61" w14:textId="77777777" w:rsidR="0024771B" w:rsidRDefault="0024771B" w:rsidP="00BA3780">
            <w:pPr>
              <w:pStyle w:val="TableParagraph"/>
              <w:spacing w:before="3" w:line="410" w:lineRule="atLeast"/>
              <w:ind w:left="106" w:right="106" w:hanging="2"/>
              <w:rPr>
                <w:b/>
                <w:sz w:val="24"/>
              </w:rPr>
            </w:pPr>
            <w:proofErr w:type="gramStart"/>
            <w:r>
              <w:rPr>
                <w:b/>
                <w:spacing w:val="6"/>
                <w:sz w:val="24"/>
              </w:rPr>
              <w:t xml:space="preserve">of  </w:t>
            </w:r>
            <w:r>
              <w:rPr>
                <w:b/>
                <w:spacing w:val="7"/>
                <w:w w:val="90"/>
                <w:sz w:val="24"/>
              </w:rPr>
              <w:t>squares</w:t>
            </w:r>
            <w:proofErr w:type="gramEnd"/>
          </w:p>
        </w:tc>
        <w:tc>
          <w:tcPr>
            <w:tcW w:w="991" w:type="dxa"/>
          </w:tcPr>
          <w:p w14:paraId="153F3A55" w14:textId="77777777" w:rsidR="0024771B" w:rsidRDefault="0024771B" w:rsidP="00BA3780">
            <w:pPr>
              <w:pStyle w:val="TableParagraph"/>
              <w:spacing w:before="10"/>
              <w:jc w:val="left"/>
              <w:rPr>
                <w:sz w:val="35"/>
              </w:rPr>
            </w:pPr>
          </w:p>
          <w:p w14:paraId="35AD801C" w14:textId="77777777" w:rsidR="0024771B" w:rsidRDefault="0024771B" w:rsidP="00BA3780">
            <w:pPr>
              <w:pStyle w:val="TableParagraph"/>
              <w:ind w:left="12"/>
              <w:rPr>
                <w:b/>
                <w:sz w:val="24"/>
              </w:rPr>
            </w:pPr>
            <w:r>
              <w:rPr>
                <w:b/>
                <w:sz w:val="24"/>
              </w:rPr>
              <w:t>F</w:t>
            </w:r>
          </w:p>
        </w:tc>
        <w:tc>
          <w:tcPr>
            <w:tcW w:w="849" w:type="dxa"/>
          </w:tcPr>
          <w:p w14:paraId="5C18729C" w14:textId="77777777" w:rsidR="0024771B" w:rsidRDefault="0024771B" w:rsidP="00BA3780">
            <w:pPr>
              <w:pStyle w:val="TableParagraph"/>
              <w:spacing w:before="10"/>
              <w:jc w:val="left"/>
              <w:rPr>
                <w:sz w:val="35"/>
              </w:rPr>
            </w:pPr>
          </w:p>
          <w:p w14:paraId="30F1AC9B" w14:textId="77777777" w:rsidR="0024771B" w:rsidRDefault="0024771B" w:rsidP="00BA3780">
            <w:pPr>
              <w:pStyle w:val="TableParagraph"/>
              <w:rPr>
                <w:b/>
                <w:sz w:val="24"/>
              </w:rPr>
            </w:pPr>
            <w:r>
              <w:rPr>
                <w:b/>
                <w:w w:val="91"/>
                <w:sz w:val="24"/>
              </w:rPr>
              <w:t>p</w:t>
            </w:r>
          </w:p>
        </w:tc>
        <w:tc>
          <w:tcPr>
            <w:tcW w:w="861" w:type="dxa"/>
          </w:tcPr>
          <w:p w14:paraId="4277794B" w14:textId="77777777" w:rsidR="0024771B" w:rsidRDefault="0024771B" w:rsidP="00BA3780">
            <w:pPr>
              <w:pStyle w:val="TableParagraph"/>
              <w:spacing w:before="206" w:line="360" w:lineRule="auto"/>
              <w:ind w:left="227" w:hanging="161"/>
              <w:jc w:val="left"/>
              <w:rPr>
                <w:b/>
                <w:sz w:val="24"/>
              </w:rPr>
            </w:pPr>
            <w:r>
              <w:rPr>
                <w:b/>
                <w:w w:val="90"/>
                <w:sz w:val="24"/>
              </w:rPr>
              <w:t xml:space="preserve">differe </w:t>
            </w:r>
            <w:r>
              <w:rPr>
                <w:b/>
                <w:sz w:val="24"/>
              </w:rPr>
              <w:t>nce</w:t>
            </w:r>
          </w:p>
        </w:tc>
      </w:tr>
    </w:tbl>
    <w:p w14:paraId="3396A00F" w14:textId="77777777" w:rsidR="0024771B" w:rsidRDefault="0024771B" w:rsidP="0024771B">
      <w:pPr>
        <w:spacing w:line="360" w:lineRule="auto"/>
        <w:rPr>
          <w:sz w:val="24"/>
        </w:rPr>
        <w:sectPr w:rsidR="0024771B">
          <w:pgSz w:w="11910" w:h="16840"/>
          <w:pgMar w:top="1580" w:right="1020" w:bottom="920" w:left="1300" w:header="0" w:footer="656" w:gutter="0"/>
          <w:cols w:space="708"/>
        </w:sectPr>
      </w:pPr>
    </w:p>
    <w:p w14:paraId="34872E80" w14:textId="77777777" w:rsidR="0024771B" w:rsidRDefault="0024771B" w:rsidP="0024771B">
      <w:pPr>
        <w:pStyle w:val="GvdeMetni"/>
        <w:rPr>
          <w:rFonts w:ascii="Arial"/>
          <w:sz w:val="20"/>
        </w:rPr>
      </w:pPr>
    </w:p>
    <w:p w14:paraId="410FB02E" w14:textId="77777777" w:rsidR="0024771B" w:rsidRDefault="0024771B" w:rsidP="0024771B">
      <w:pPr>
        <w:pStyle w:val="GvdeMetni"/>
        <w:spacing w:before="10"/>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61"/>
      </w:tblGrid>
      <w:tr w:rsidR="0024771B" w14:paraId="2DCAA60B" w14:textId="77777777" w:rsidTr="00BA3780">
        <w:trPr>
          <w:trHeight w:val="414"/>
        </w:trPr>
        <w:tc>
          <w:tcPr>
            <w:tcW w:w="1195" w:type="dxa"/>
          </w:tcPr>
          <w:p w14:paraId="11E699B9" w14:textId="77777777" w:rsidR="0024771B" w:rsidRDefault="0024771B" w:rsidP="00BA3780">
            <w:pPr>
              <w:pStyle w:val="TableParagraph"/>
              <w:jc w:val="left"/>
              <w:rPr>
                <w:rFonts w:ascii="Times New Roman"/>
                <w:sz w:val="24"/>
              </w:rPr>
            </w:pPr>
          </w:p>
        </w:tc>
        <w:tc>
          <w:tcPr>
            <w:tcW w:w="1214" w:type="dxa"/>
          </w:tcPr>
          <w:p w14:paraId="56A40CD9" w14:textId="77777777" w:rsidR="0024771B" w:rsidRDefault="0024771B" w:rsidP="00BA3780">
            <w:pPr>
              <w:pStyle w:val="TableParagraph"/>
              <w:jc w:val="left"/>
              <w:rPr>
                <w:rFonts w:ascii="Times New Roman"/>
                <w:sz w:val="24"/>
              </w:rPr>
            </w:pPr>
          </w:p>
        </w:tc>
        <w:tc>
          <w:tcPr>
            <w:tcW w:w="1178" w:type="dxa"/>
          </w:tcPr>
          <w:p w14:paraId="6E8DB4F9" w14:textId="77777777" w:rsidR="0024771B" w:rsidRDefault="0024771B" w:rsidP="00BA3780">
            <w:pPr>
              <w:pStyle w:val="TableParagraph"/>
              <w:jc w:val="left"/>
              <w:rPr>
                <w:rFonts w:ascii="Times New Roman"/>
                <w:sz w:val="24"/>
              </w:rPr>
            </w:pPr>
          </w:p>
        </w:tc>
        <w:tc>
          <w:tcPr>
            <w:tcW w:w="948" w:type="dxa"/>
          </w:tcPr>
          <w:p w14:paraId="4D64B3FC" w14:textId="77777777" w:rsidR="0024771B" w:rsidRDefault="0024771B" w:rsidP="00BA3780">
            <w:pPr>
              <w:pStyle w:val="TableParagraph"/>
              <w:spacing w:before="6"/>
              <w:ind w:left="35" w:right="22"/>
              <w:rPr>
                <w:b/>
                <w:sz w:val="24"/>
              </w:rPr>
            </w:pPr>
            <w:r>
              <w:rPr>
                <w:b/>
                <w:sz w:val="24"/>
              </w:rPr>
              <w:t>dence</w:t>
            </w:r>
          </w:p>
        </w:tc>
        <w:tc>
          <w:tcPr>
            <w:tcW w:w="1135" w:type="dxa"/>
          </w:tcPr>
          <w:p w14:paraId="2B59AA62" w14:textId="77777777" w:rsidR="0024771B" w:rsidRDefault="0024771B" w:rsidP="00BA3780">
            <w:pPr>
              <w:pStyle w:val="TableParagraph"/>
              <w:jc w:val="left"/>
              <w:rPr>
                <w:rFonts w:ascii="Times New Roman"/>
                <w:sz w:val="24"/>
              </w:rPr>
            </w:pPr>
          </w:p>
        </w:tc>
        <w:tc>
          <w:tcPr>
            <w:tcW w:w="991" w:type="dxa"/>
          </w:tcPr>
          <w:p w14:paraId="29EA314B" w14:textId="77777777" w:rsidR="0024771B" w:rsidRDefault="0024771B" w:rsidP="00BA3780">
            <w:pPr>
              <w:pStyle w:val="TableParagraph"/>
              <w:jc w:val="left"/>
              <w:rPr>
                <w:rFonts w:ascii="Times New Roman"/>
                <w:sz w:val="24"/>
              </w:rPr>
            </w:pPr>
          </w:p>
        </w:tc>
        <w:tc>
          <w:tcPr>
            <w:tcW w:w="849" w:type="dxa"/>
          </w:tcPr>
          <w:p w14:paraId="1871CCDC" w14:textId="77777777" w:rsidR="0024771B" w:rsidRDefault="0024771B" w:rsidP="00BA3780">
            <w:pPr>
              <w:pStyle w:val="TableParagraph"/>
              <w:jc w:val="left"/>
              <w:rPr>
                <w:rFonts w:ascii="Times New Roman"/>
                <w:sz w:val="24"/>
              </w:rPr>
            </w:pPr>
          </w:p>
        </w:tc>
        <w:tc>
          <w:tcPr>
            <w:tcW w:w="861" w:type="dxa"/>
          </w:tcPr>
          <w:p w14:paraId="60CCD9C1" w14:textId="77777777" w:rsidR="0024771B" w:rsidRDefault="0024771B" w:rsidP="00BA3780">
            <w:pPr>
              <w:pStyle w:val="TableParagraph"/>
              <w:jc w:val="left"/>
              <w:rPr>
                <w:rFonts w:ascii="Times New Roman"/>
                <w:sz w:val="24"/>
              </w:rPr>
            </w:pPr>
          </w:p>
        </w:tc>
      </w:tr>
      <w:tr w:rsidR="0024771B" w14:paraId="01A59D20" w14:textId="77777777" w:rsidTr="00BA3780">
        <w:trPr>
          <w:trHeight w:val="827"/>
        </w:trPr>
        <w:tc>
          <w:tcPr>
            <w:tcW w:w="1195" w:type="dxa"/>
            <w:vMerge w:val="restart"/>
          </w:tcPr>
          <w:p w14:paraId="5250C12C" w14:textId="77777777" w:rsidR="0024771B" w:rsidRDefault="0024771B" w:rsidP="00BA3780">
            <w:pPr>
              <w:pStyle w:val="TableParagraph"/>
              <w:spacing w:before="5"/>
              <w:jc w:val="left"/>
              <w:rPr>
                <w:sz w:val="37"/>
              </w:rPr>
            </w:pPr>
          </w:p>
          <w:p w14:paraId="7F0F9244" w14:textId="77777777" w:rsidR="0024771B" w:rsidRDefault="0024771B" w:rsidP="00BA3780">
            <w:pPr>
              <w:pStyle w:val="TableParagraph"/>
              <w:spacing w:line="360" w:lineRule="auto"/>
              <w:ind w:left="35" w:right="36" w:firstLine="8"/>
              <w:rPr>
                <w:b/>
                <w:sz w:val="24"/>
              </w:rPr>
            </w:pPr>
            <w:r>
              <w:rPr>
                <w:b/>
                <w:sz w:val="24"/>
              </w:rPr>
              <w:t xml:space="preserve">Input </w:t>
            </w:r>
            <w:r>
              <w:rPr>
                <w:b/>
                <w:w w:val="95"/>
                <w:sz w:val="24"/>
              </w:rPr>
              <w:t xml:space="preserve">managem </w:t>
            </w:r>
            <w:r>
              <w:rPr>
                <w:b/>
                <w:sz w:val="24"/>
              </w:rPr>
              <w:t>ent</w:t>
            </w:r>
          </w:p>
        </w:tc>
        <w:tc>
          <w:tcPr>
            <w:tcW w:w="1214" w:type="dxa"/>
          </w:tcPr>
          <w:p w14:paraId="136B4061" w14:textId="77777777" w:rsidR="0024771B" w:rsidRDefault="0024771B" w:rsidP="00BA3780">
            <w:pPr>
              <w:pStyle w:val="TableParagraph"/>
              <w:spacing w:before="6"/>
              <w:ind w:left="139"/>
              <w:jc w:val="left"/>
              <w:rPr>
                <w:sz w:val="24"/>
              </w:rPr>
            </w:pPr>
            <w:r>
              <w:rPr>
                <w:sz w:val="24"/>
              </w:rPr>
              <w:t>Between</w:t>
            </w:r>
          </w:p>
          <w:p w14:paraId="14917E84" w14:textId="77777777" w:rsidR="0024771B" w:rsidRDefault="0024771B" w:rsidP="00BA3780">
            <w:pPr>
              <w:pStyle w:val="TableParagraph"/>
              <w:spacing w:before="137"/>
              <w:ind w:left="240"/>
              <w:jc w:val="left"/>
              <w:rPr>
                <w:sz w:val="24"/>
              </w:rPr>
            </w:pPr>
            <w:r>
              <w:rPr>
                <w:sz w:val="24"/>
              </w:rPr>
              <w:t>groups</w:t>
            </w:r>
          </w:p>
        </w:tc>
        <w:tc>
          <w:tcPr>
            <w:tcW w:w="1178" w:type="dxa"/>
          </w:tcPr>
          <w:p w14:paraId="2CAF470D" w14:textId="77777777" w:rsidR="0024771B" w:rsidRDefault="0024771B" w:rsidP="00BA3780">
            <w:pPr>
              <w:pStyle w:val="TableParagraph"/>
              <w:spacing w:before="212"/>
              <w:ind w:left="353"/>
              <w:jc w:val="left"/>
              <w:rPr>
                <w:sz w:val="24"/>
              </w:rPr>
            </w:pPr>
            <w:r>
              <w:rPr>
                <w:sz w:val="24"/>
              </w:rPr>
              <w:t>,282</w:t>
            </w:r>
          </w:p>
        </w:tc>
        <w:tc>
          <w:tcPr>
            <w:tcW w:w="948" w:type="dxa"/>
          </w:tcPr>
          <w:p w14:paraId="5B4580EF" w14:textId="77777777" w:rsidR="0024771B" w:rsidRDefault="0024771B" w:rsidP="00BA3780">
            <w:pPr>
              <w:pStyle w:val="TableParagraph"/>
              <w:spacing w:before="212"/>
              <w:ind w:left="8"/>
              <w:rPr>
                <w:sz w:val="24"/>
              </w:rPr>
            </w:pPr>
            <w:r>
              <w:rPr>
                <w:w w:val="99"/>
                <w:sz w:val="24"/>
              </w:rPr>
              <w:t>4</w:t>
            </w:r>
          </w:p>
        </w:tc>
        <w:tc>
          <w:tcPr>
            <w:tcW w:w="1135" w:type="dxa"/>
          </w:tcPr>
          <w:p w14:paraId="1470280B" w14:textId="77777777" w:rsidR="0024771B" w:rsidRDefault="0024771B" w:rsidP="00BA3780">
            <w:pPr>
              <w:pStyle w:val="TableParagraph"/>
              <w:spacing w:before="212"/>
              <w:ind w:left="51" w:right="42"/>
              <w:rPr>
                <w:sz w:val="24"/>
              </w:rPr>
            </w:pPr>
            <w:r>
              <w:rPr>
                <w:sz w:val="24"/>
              </w:rPr>
              <w:t>,070</w:t>
            </w:r>
          </w:p>
        </w:tc>
        <w:tc>
          <w:tcPr>
            <w:tcW w:w="991" w:type="dxa"/>
            <w:vMerge w:val="restart"/>
          </w:tcPr>
          <w:p w14:paraId="2DBCF1F5" w14:textId="77777777" w:rsidR="0024771B" w:rsidRDefault="0024771B" w:rsidP="00BA3780">
            <w:pPr>
              <w:pStyle w:val="TableParagraph"/>
              <w:jc w:val="left"/>
              <w:rPr>
                <w:sz w:val="26"/>
              </w:rPr>
            </w:pPr>
          </w:p>
          <w:p w14:paraId="449B142D" w14:textId="77777777" w:rsidR="0024771B" w:rsidRDefault="0024771B" w:rsidP="00BA3780">
            <w:pPr>
              <w:pStyle w:val="TableParagraph"/>
              <w:jc w:val="left"/>
              <w:rPr>
                <w:sz w:val="26"/>
              </w:rPr>
            </w:pPr>
          </w:p>
          <w:p w14:paraId="0C61E9D4" w14:textId="77777777" w:rsidR="0024771B" w:rsidRDefault="0024771B" w:rsidP="00BA3780">
            <w:pPr>
              <w:pStyle w:val="TableParagraph"/>
              <w:spacing w:before="4"/>
              <w:jc w:val="left"/>
              <w:rPr>
                <w:sz w:val="21"/>
              </w:rPr>
            </w:pPr>
          </w:p>
          <w:p w14:paraId="23541793" w14:textId="77777777" w:rsidR="0024771B" w:rsidRDefault="0024771B" w:rsidP="00BA3780">
            <w:pPr>
              <w:pStyle w:val="TableParagraph"/>
              <w:ind w:left="262"/>
              <w:jc w:val="left"/>
              <w:rPr>
                <w:sz w:val="24"/>
              </w:rPr>
            </w:pPr>
            <w:r>
              <w:rPr>
                <w:sz w:val="24"/>
              </w:rPr>
              <w:t>,370</w:t>
            </w:r>
          </w:p>
        </w:tc>
        <w:tc>
          <w:tcPr>
            <w:tcW w:w="849" w:type="dxa"/>
            <w:vMerge w:val="restart"/>
          </w:tcPr>
          <w:p w14:paraId="6C1926A9" w14:textId="77777777" w:rsidR="0024771B" w:rsidRDefault="0024771B" w:rsidP="00BA3780">
            <w:pPr>
              <w:pStyle w:val="TableParagraph"/>
              <w:jc w:val="left"/>
              <w:rPr>
                <w:sz w:val="26"/>
              </w:rPr>
            </w:pPr>
          </w:p>
          <w:p w14:paraId="1BED0D72" w14:textId="77777777" w:rsidR="0024771B" w:rsidRDefault="0024771B" w:rsidP="00BA3780">
            <w:pPr>
              <w:pStyle w:val="TableParagraph"/>
              <w:jc w:val="left"/>
              <w:rPr>
                <w:sz w:val="26"/>
              </w:rPr>
            </w:pPr>
          </w:p>
          <w:p w14:paraId="70297F31" w14:textId="77777777" w:rsidR="0024771B" w:rsidRDefault="0024771B" w:rsidP="00BA3780">
            <w:pPr>
              <w:pStyle w:val="TableParagraph"/>
              <w:spacing w:before="4"/>
              <w:jc w:val="left"/>
              <w:rPr>
                <w:sz w:val="21"/>
              </w:rPr>
            </w:pPr>
          </w:p>
          <w:p w14:paraId="03015E29" w14:textId="77777777" w:rsidR="0024771B" w:rsidRDefault="0024771B" w:rsidP="00BA3780">
            <w:pPr>
              <w:pStyle w:val="TableParagraph"/>
              <w:ind w:left="190"/>
              <w:jc w:val="left"/>
              <w:rPr>
                <w:sz w:val="24"/>
              </w:rPr>
            </w:pPr>
            <w:r>
              <w:rPr>
                <w:sz w:val="24"/>
              </w:rPr>
              <w:t>,830</w:t>
            </w:r>
          </w:p>
        </w:tc>
        <w:tc>
          <w:tcPr>
            <w:tcW w:w="861" w:type="dxa"/>
            <w:vMerge w:val="restart"/>
          </w:tcPr>
          <w:p w14:paraId="6685F8F9" w14:textId="77777777" w:rsidR="0024771B" w:rsidRDefault="0024771B" w:rsidP="00BA3780">
            <w:pPr>
              <w:pStyle w:val="TableParagraph"/>
              <w:jc w:val="left"/>
              <w:rPr>
                <w:sz w:val="26"/>
              </w:rPr>
            </w:pPr>
          </w:p>
          <w:p w14:paraId="3CAD5D7F" w14:textId="77777777" w:rsidR="0024771B" w:rsidRDefault="0024771B" w:rsidP="00BA3780">
            <w:pPr>
              <w:pStyle w:val="TableParagraph"/>
              <w:jc w:val="left"/>
              <w:rPr>
                <w:sz w:val="26"/>
              </w:rPr>
            </w:pPr>
          </w:p>
          <w:p w14:paraId="61E8B756" w14:textId="77777777" w:rsidR="0024771B" w:rsidRDefault="0024771B" w:rsidP="00BA3780">
            <w:pPr>
              <w:pStyle w:val="TableParagraph"/>
              <w:spacing w:before="4"/>
              <w:jc w:val="left"/>
              <w:rPr>
                <w:sz w:val="21"/>
              </w:rPr>
            </w:pPr>
          </w:p>
          <w:p w14:paraId="37CE5527" w14:textId="77777777" w:rsidR="0024771B" w:rsidRDefault="0024771B" w:rsidP="00BA3780">
            <w:pPr>
              <w:pStyle w:val="TableParagraph"/>
              <w:ind w:left="14"/>
              <w:rPr>
                <w:sz w:val="24"/>
              </w:rPr>
            </w:pPr>
            <w:r>
              <w:rPr>
                <w:w w:val="99"/>
                <w:sz w:val="24"/>
              </w:rPr>
              <w:t>-</w:t>
            </w:r>
          </w:p>
        </w:tc>
      </w:tr>
      <w:tr w:rsidR="0024771B" w14:paraId="770615EC" w14:textId="77777777" w:rsidTr="00BA3780">
        <w:trPr>
          <w:trHeight w:val="827"/>
        </w:trPr>
        <w:tc>
          <w:tcPr>
            <w:tcW w:w="1195" w:type="dxa"/>
            <w:vMerge/>
            <w:tcBorders>
              <w:top w:val="nil"/>
            </w:tcBorders>
          </w:tcPr>
          <w:p w14:paraId="498993F0" w14:textId="77777777" w:rsidR="0024771B" w:rsidRDefault="0024771B" w:rsidP="00BA3780">
            <w:pPr>
              <w:rPr>
                <w:sz w:val="2"/>
                <w:szCs w:val="2"/>
              </w:rPr>
            </w:pPr>
          </w:p>
        </w:tc>
        <w:tc>
          <w:tcPr>
            <w:tcW w:w="1214" w:type="dxa"/>
          </w:tcPr>
          <w:p w14:paraId="3DFD4AAF" w14:textId="77777777" w:rsidR="0024771B" w:rsidRDefault="0024771B" w:rsidP="00BA3780">
            <w:pPr>
              <w:pStyle w:val="TableParagraph"/>
              <w:spacing w:before="6"/>
              <w:ind w:left="10"/>
              <w:rPr>
                <w:sz w:val="24"/>
              </w:rPr>
            </w:pPr>
            <w:r>
              <w:rPr>
                <w:sz w:val="24"/>
              </w:rPr>
              <w:t>In-between</w:t>
            </w:r>
          </w:p>
          <w:p w14:paraId="3927017A" w14:textId="77777777" w:rsidR="0024771B" w:rsidRDefault="0024771B" w:rsidP="00BA3780">
            <w:pPr>
              <w:pStyle w:val="TableParagraph"/>
              <w:spacing w:before="139"/>
              <w:ind w:left="11"/>
              <w:rPr>
                <w:sz w:val="24"/>
              </w:rPr>
            </w:pPr>
            <w:r>
              <w:rPr>
                <w:sz w:val="24"/>
              </w:rPr>
              <w:t>groups</w:t>
            </w:r>
          </w:p>
        </w:tc>
        <w:tc>
          <w:tcPr>
            <w:tcW w:w="1178" w:type="dxa"/>
          </w:tcPr>
          <w:p w14:paraId="2870805C" w14:textId="77777777" w:rsidR="0024771B" w:rsidRDefault="0024771B" w:rsidP="00BA3780">
            <w:pPr>
              <w:pStyle w:val="TableParagraph"/>
              <w:spacing w:before="212"/>
              <w:ind w:right="209"/>
              <w:jc w:val="right"/>
              <w:rPr>
                <w:sz w:val="24"/>
              </w:rPr>
            </w:pPr>
            <w:r>
              <w:rPr>
                <w:sz w:val="24"/>
              </w:rPr>
              <w:t>27,598</w:t>
            </w:r>
          </w:p>
        </w:tc>
        <w:tc>
          <w:tcPr>
            <w:tcW w:w="948" w:type="dxa"/>
          </w:tcPr>
          <w:p w14:paraId="7EF9177E" w14:textId="77777777" w:rsidR="0024771B" w:rsidRDefault="0024771B" w:rsidP="00BA3780">
            <w:pPr>
              <w:pStyle w:val="TableParagraph"/>
              <w:spacing w:before="212"/>
              <w:ind w:left="35" w:right="21"/>
              <w:rPr>
                <w:sz w:val="24"/>
              </w:rPr>
            </w:pPr>
            <w:r>
              <w:rPr>
                <w:sz w:val="24"/>
              </w:rPr>
              <w:t>145</w:t>
            </w:r>
          </w:p>
        </w:tc>
        <w:tc>
          <w:tcPr>
            <w:tcW w:w="1135" w:type="dxa"/>
          </w:tcPr>
          <w:p w14:paraId="35074751" w14:textId="77777777" w:rsidR="0024771B" w:rsidRDefault="0024771B" w:rsidP="00BA3780">
            <w:pPr>
              <w:pStyle w:val="TableParagraph"/>
              <w:spacing w:before="212"/>
              <w:ind w:left="51" w:right="42"/>
              <w:rPr>
                <w:sz w:val="24"/>
              </w:rPr>
            </w:pPr>
            <w:r>
              <w:rPr>
                <w:sz w:val="24"/>
              </w:rPr>
              <w:t>,190</w:t>
            </w:r>
          </w:p>
        </w:tc>
        <w:tc>
          <w:tcPr>
            <w:tcW w:w="991" w:type="dxa"/>
            <w:vMerge/>
            <w:tcBorders>
              <w:top w:val="nil"/>
            </w:tcBorders>
          </w:tcPr>
          <w:p w14:paraId="7347C2B8" w14:textId="77777777" w:rsidR="0024771B" w:rsidRDefault="0024771B" w:rsidP="00BA3780">
            <w:pPr>
              <w:rPr>
                <w:sz w:val="2"/>
                <w:szCs w:val="2"/>
              </w:rPr>
            </w:pPr>
          </w:p>
        </w:tc>
        <w:tc>
          <w:tcPr>
            <w:tcW w:w="849" w:type="dxa"/>
            <w:vMerge/>
            <w:tcBorders>
              <w:top w:val="nil"/>
            </w:tcBorders>
          </w:tcPr>
          <w:p w14:paraId="2305F3F2" w14:textId="77777777" w:rsidR="0024771B" w:rsidRDefault="0024771B" w:rsidP="00BA3780">
            <w:pPr>
              <w:rPr>
                <w:sz w:val="2"/>
                <w:szCs w:val="2"/>
              </w:rPr>
            </w:pPr>
          </w:p>
        </w:tc>
        <w:tc>
          <w:tcPr>
            <w:tcW w:w="861" w:type="dxa"/>
            <w:vMerge/>
            <w:tcBorders>
              <w:top w:val="nil"/>
            </w:tcBorders>
          </w:tcPr>
          <w:p w14:paraId="366C625B" w14:textId="77777777" w:rsidR="0024771B" w:rsidRDefault="0024771B" w:rsidP="00BA3780">
            <w:pPr>
              <w:rPr>
                <w:sz w:val="2"/>
                <w:szCs w:val="2"/>
              </w:rPr>
            </w:pPr>
          </w:p>
        </w:tc>
      </w:tr>
      <w:tr w:rsidR="0024771B" w14:paraId="40F85DB9" w14:textId="77777777" w:rsidTr="00BA3780">
        <w:trPr>
          <w:trHeight w:val="414"/>
        </w:trPr>
        <w:tc>
          <w:tcPr>
            <w:tcW w:w="1195" w:type="dxa"/>
            <w:vMerge/>
            <w:tcBorders>
              <w:top w:val="nil"/>
            </w:tcBorders>
          </w:tcPr>
          <w:p w14:paraId="3F83E8E8" w14:textId="77777777" w:rsidR="0024771B" w:rsidRDefault="0024771B" w:rsidP="00BA3780">
            <w:pPr>
              <w:rPr>
                <w:sz w:val="2"/>
                <w:szCs w:val="2"/>
              </w:rPr>
            </w:pPr>
          </w:p>
        </w:tc>
        <w:tc>
          <w:tcPr>
            <w:tcW w:w="1214" w:type="dxa"/>
          </w:tcPr>
          <w:p w14:paraId="428AF4F5" w14:textId="77777777" w:rsidR="0024771B" w:rsidRDefault="0024771B" w:rsidP="00BA3780">
            <w:pPr>
              <w:pStyle w:val="TableParagraph"/>
              <w:spacing w:before="6"/>
              <w:ind w:left="13"/>
              <w:rPr>
                <w:sz w:val="24"/>
              </w:rPr>
            </w:pPr>
            <w:r>
              <w:rPr>
                <w:sz w:val="24"/>
              </w:rPr>
              <w:t>Total</w:t>
            </w:r>
          </w:p>
        </w:tc>
        <w:tc>
          <w:tcPr>
            <w:tcW w:w="1178" w:type="dxa"/>
          </w:tcPr>
          <w:p w14:paraId="67E42B53" w14:textId="77777777" w:rsidR="0024771B" w:rsidRDefault="0024771B" w:rsidP="00BA3780">
            <w:pPr>
              <w:pStyle w:val="TableParagraph"/>
              <w:spacing w:before="6"/>
              <w:ind w:right="209"/>
              <w:jc w:val="right"/>
              <w:rPr>
                <w:sz w:val="24"/>
              </w:rPr>
            </w:pPr>
            <w:r>
              <w:rPr>
                <w:sz w:val="24"/>
              </w:rPr>
              <w:t>27,880</w:t>
            </w:r>
          </w:p>
        </w:tc>
        <w:tc>
          <w:tcPr>
            <w:tcW w:w="948" w:type="dxa"/>
          </w:tcPr>
          <w:p w14:paraId="375F0491" w14:textId="77777777" w:rsidR="0024771B" w:rsidRDefault="0024771B" w:rsidP="00BA3780">
            <w:pPr>
              <w:pStyle w:val="TableParagraph"/>
              <w:spacing w:before="6"/>
              <w:ind w:left="35" w:right="21"/>
              <w:rPr>
                <w:sz w:val="24"/>
              </w:rPr>
            </w:pPr>
            <w:r>
              <w:rPr>
                <w:sz w:val="24"/>
              </w:rPr>
              <w:t>149</w:t>
            </w:r>
          </w:p>
        </w:tc>
        <w:tc>
          <w:tcPr>
            <w:tcW w:w="1135" w:type="dxa"/>
          </w:tcPr>
          <w:p w14:paraId="533EFA5A" w14:textId="77777777" w:rsidR="0024771B" w:rsidRDefault="0024771B" w:rsidP="00BA3780">
            <w:pPr>
              <w:pStyle w:val="TableParagraph"/>
              <w:jc w:val="left"/>
              <w:rPr>
                <w:rFonts w:ascii="Times New Roman"/>
                <w:sz w:val="24"/>
              </w:rPr>
            </w:pPr>
          </w:p>
        </w:tc>
        <w:tc>
          <w:tcPr>
            <w:tcW w:w="991" w:type="dxa"/>
            <w:vMerge/>
            <w:tcBorders>
              <w:top w:val="nil"/>
            </w:tcBorders>
          </w:tcPr>
          <w:p w14:paraId="32173A12" w14:textId="77777777" w:rsidR="0024771B" w:rsidRDefault="0024771B" w:rsidP="00BA3780">
            <w:pPr>
              <w:rPr>
                <w:sz w:val="2"/>
                <w:szCs w:val="2"/>
              </w:rPr>
            </w:pPr>
          </w:p>
        </w:tc>
        <w:tc>
          <w:tcPr>
            <w:tcW w:w="849" w:type="dxa"/>
            <w:vMerge/>
            <w:tcBorders>
              <w:top w:val="nil"/>
            </w:tcBorders>
          </w:tcPr>
          <w:p w14:paraId="401B832E" w14:textId="77777777" w:rsidR="0024771B" w:rsidRDefault="0024771B" w:rsidP="00BA3780">
            <w:pPr>
              <w:rPr>
                <w:sz w:val="2"/>
                <w:szCs w:val="2"/>
              </w:rPr>
            </w:pPr>
          </w:p>
        </w:tc>
        <w:tc>
          <w:tcPr>
            <w:tcW w:w="861" w:type="dxa"/>
            <w:vMerge/>
            <w:tcBorders>
              <w:top w:val="nil"/>
            </w:tcBorders>
          </w:tcPr>
          <w:p w14:paraId="7A844FDA" w14:textId="77777777" w:rsidR="0024771B" w:rsidRDefault="0024771B" w:rsidP="00BA3780">
            <w:pPr>
              <w:rPr>
                <w:sz w:val="2"/>
                <w:szCs w:val="2"/>
              </w:rPr>
            </w:pPr>
          </w:p>
        </w:tc>
      </w:tr>
      <w:tr w:rsidR="0024771B" w14:paraId="38AA27DF" w14:textId="77777777" w:rsidTr="00BA3780">
        <w:trPr>
          <w:trHeight w:val="827"/>
        </w:trPr>
        <w:tc>
          <w:tcPr>
            <w:tcW w:w="1195" w:type="dxa"/>
            <w:vMerge w:val="restart"/>
          </w:tcPr>
          <w:p w14:paraId="1330620B" w14:textId="77777777" w:rsidR="0024771B" w:rsidRDefault="0024771B" w:rsidP="00BA3780">
            <w:pPr>
              <w:pStyle w:val="TableParagraph"/>
              <w:spacing w:before="3"/>
              <w:jc w:val="left"/>
              <w:rPr>
                <w:sz w:val="37"/>
              </w:rPr>
            </w:pPr>
          </w:p>
          <w:p w14:paraId="422DFFAF" w14:textId="77777777" w:rsidR="0024771B" w:rsidRDefault="0024771B" w:rsidP="00BA3780">
            <w:pPr>
              <w:pStyle w:val="TableParagraph"/>
              <w:spacing w:line="360" w:lineRule="auto"/>
              <w:ind w:left="21" w:right="25" w:firstLine="40"/>
              <w:jc w:val="left"/>
              <w:rPr>
                <w:b/>
                <w:sz w:val="24"/>
              </w:rPr>
            </w:pPr>
            <w:r>
              <w:rPr>
                <w:b/>
                <w:w w:val="90"/>
                <w:sz w:val="24"/>
              </w:rPr>
              <w:t xml:space="preserve">Innovatio </w:t>
            </w:r>
            <w:r>
              <w:rPr>
                <w:b/>
                <w:w w:val="95"/>
                <w:sz w:val="24"/>
              </w:rPr>
              <w:t>n strategy</w:t>
            </w:r>
          </w:p>
        </w:tc>
        <w:tc>
          <w:tcPr>
            <w:tcW w:w="1214" w:type="dxa"/>
          </w:tcPr>
          <w:p w14:paraId="79B6C58C" w14:textId="77777777" w:rsidR="0024771B" w:rsidRDefault="0024771B" w:rsidP="00BA3780">
            <w:pPr>
              <w:pStyle w:val="TableParagraph"/>
              <w:spacing w:before="6"/>
              <w:ind w:left="139"/>
              <w:jc w:val="left"/>
              <w:rPr>
                <w:sz w:val="24"/>
              </w:rPr>
            </w:pPr>
            <w:r>
              <w:rPr>
                <w:sz w:val="24"/>
              </w:rPr>
              <w:t>Between</w:t>
            </w:r>
          </w:p>
          <w:p w14:paraId="73C5780E" w14:textId="77777777" w:rsidR="0024771B" w:rsidRDefault="0024771B" w:rsidP="00BA3780">
            <w:pPr>
              <w:pStyle w:val="TableParagraph"/>
              <w:spacing w:before="137"/>
              <w:ind w:left="240"/>
              <w:jc w:val="left"/>
              <w:rPr>
                <w:sz w:val="24"/>
              </w:rPr>
            </w:pPr>
            <w:r>
              <w:rPr>
                <w:sz w:val="24"/>
              </w:rPr>
              <w:t>groups</w:t>
            </w:r>
          </w:p>
        </w:tc>
        <w:tc>
          <w:tcPr>
            <w:tcW w:w="1178" w:type="dxa"/>
          </w:tcPr>
          <w:p w14:paraId="799B9603" w14:textId="77777777" w:rsidR="0024771B" w:rsidRDefault="0024771B" w:rsidP="00BA3780">
            <w:pPr>
              <w:pStyle w:val="TableParagraph"/>
              <w:spacing w:before="212"/>
              <w:ind w:right="276"/>
              <w:jc w:val="right"/>
              <w:rPr>
                <w:sz w:val="24"/>
              </w:rPr>
            </w:pPr>
            <w:r>
              <w:rPr>
                <w:sz w:val="24"/>
              </w:rPr>
              <w:t>2,494</w:t>
            </w:r>
          </w:p>
        </w:tc>
        <w:tc>
          <w:tcPr>
            <w:tcW w:w="948" w:type="dxa"/>
          </w:tcPr>
          <w:p w14:paraId="60D6E4B4" w14:textId="77777777" w:rsidR="0024771B" w:rsidRDefault="0024771B" w:rsidP="00BA3780">
            <w:pPr>
              <w:pStyle w:val="TableParagraph"/>
              <w:spacing w:before="212"/>
              <w:ind w:left="8"/>
              <w:rPr>
                <w:sz w:val="24"/>
              </w:rPr>
            </w:pPr>
            <w:r>
              <w:rPr>
                <w:w w:val="99"/>
                <w:sz w:val="24"/>
              </w:rPr>
              <w:t>4</w:t>
            </w:r>
          </w:p>
        </w:tc>
        <w:tc>
          <w:tcPr>
            <w:tcW w:w="1135" w:type="dxa"/>
          </w:tcPr>
          <w:p w14:paraId="2F10B1B9" w14:textId="77777777" w:rsidR="0024771B" w:rsidRDefault="0024771B" w:rsidP="00BA3780">
            <w:pPr>
              <w:pStyle w:val="TableParagraph"/>
              <w:spacing w:before="212"/>
              <w:ind w:left="51" w:right="42"/>
              <w:rPr>
                <w:sz w:val="24"/>
              </w:rPr>
            </w:pPr>
            <w:r>
              <w:rPr>
                <w:sz w:val="24"/>
              </w:rPr>
              <w:t>,624</w:t>
            </w:r>
          </w:p>
        </w:tc>
        <w:tc>
          <w:tcPr>
            <w:tcW w:w="991" w:type="dxa"/>
            <w:vMerge w:val="restart"/>
          </w:tcPr>
          <w:p w14:paraId="2E7EC200" w14:textId="77777777" w:rsidR="0024771B" w:rsidRDefault="0024771B" w:rsidP="00BA3780">
            <w:pPr>
              <w:pStyle w:val="TableParagraph"/>
              <w:jc w:val="left"/>
              <w:rPr>
                <w:sz w:val="26"/>
              </w:rPr>
            </w:pPr>
          </w:p>
          <w:p w14:paraId="4FE551E4" w14:textId="77777777" w:rsidR="0024771B" w:rsidRDefault="0024771B" w:rsidP="00BA3780">
            <w:pPr>
              <w:pStyle w:val="TableParagraph"/>
              <w:jc w:val="left"/>
              <w:rPr>
                <w:sz w:val="26"/>
              </w:rPr>
            </w:pPr>
          </w:p>
          <w:p w14:paraId="2B837424" w14:textId="77777777" w:rsidR="0024771B" w:rsidRDefault="0024771B" w:rsidP="00BA3780">
            <w:pPr>
              <w:pStyle w:val="TableParagraph"/>
              <w:spacing w:before="4"/>
              <w:jc w:val="left"/>
              <w:rPr>
                <w:sz w:val="21"/>
              </w:rPr>
            </w:pPr>
          </w:p>
          <w:p w14:paraId="6D0B5A86" w14:textId="77777777" w:rsidR="0024771B" w:rsidRDefault="0024771B" w:rsidP="00BA3780">
            <w:pPr>
              <w:pStyle w:val="TableParagraph"/>
              <w:ind w:left="195"/>
              <w:jc w:val="left"/>
              <w:rPr>
                <w:sz w:val="24"/>
              </w:rPr>
            </w:pPr>
            <w:r>
              <w:rPr>
                <w:sz w:val="24"/>
              </w:rPr>
              <w:t>2,436</w:t>
            </w:r>
          </w:p>
        </w:tc>
        <w:tc>
          <w:tcPr>
            <w:tcW w:w="849" w:type="dxa"/>
            <w:vMerge w:val="restart"/>
          </w:tcPr>
          <w:p w14:paraId="679CB186" w14:textId="77777777" w:rsidR="0024771B" w:rsidRDefault="0024771B" w:rsidP="00BA3780">
            <w:pPr>
              <w:pStyle w:val="TableParagraph"/>
              <w:jc w:val="left"/>
              <w:rPr>
                <w:sz w:val="26"/>
              </w:rPr>
            </w:pPr>
          </w:p>
          <w:p w14:paraId="015362C9" w14:textId="77777777" w:rsidR="0024771B" w:rsidRDefault="0024771B" w:rsidP="00BA3780">
            <w:pPr>
              <w:pStyle w:val="TableParagraph"/>
              <w:jc w:val="left"/>
              <w:rPr>
                <w:sz w:val="26"/>
              </w:rPr>
            </w:pPr>
          </w:p>
          <w:p w14:paraId="77016B38" w14:textId="77777777" w:rsidR="0024771B" w:rsidRDefault="0024771B" w:rsidP="00BA3780">
            <w:pPr>
              <w:pStyle w:val="TableParagraph"/>
              <w:spacing w:before="4"/>
              <w:jc w:val="left"/>
              <w:rPr>
                <w:sz w:val="21"/>
              </w:rPr>
            </w:pPr>
          </w:p>
          <w:p w14:paraId="0C7B3803" w14:textId="77777777" w:rsidR="0024771B" w:rsidRDefault="0024771B" w:rsidP="00BA3780">
            <w:pPr>
              <w:pStyle w:val="TableParagraph"/>
              <w:ind w:left="190"/>
              <w:jc w:val="left"/>
              <w:rPr>
                <w:sz w:val="24"/>
              </w:rPr>
            </w:pPr>
            <w:r>
              <w:rPr>
                <w:sz w:val="24"/>
              </w:rPr>
              <w:t>,050</w:t>
            </w:r>
          </w:p>
        </w:tc>
        <w:tc>
          <w:tcPr>
            <w:tcW w:w="861" w:type="dxa"/>
            <w:vMerge w:val="restart"/>
          </w:tcPr>
          <w:p w14:paraId="6E20830F" w14:textId="77777777" w:rsidR="0024771B" w:rsidRDefault="0024771B" w:rsidP="00BA3780">
            <w:pPr>
              <w:pStyle w:val="TableParagraph"/>
              <w:jc w:val="left"/>
              <w:rPr>
                <w:sz w:val="26"/>
              </w:rPr>
            </w:pPr>
          </w:p>
          <w:p w14:paraId="7050CA96" w14:textId="77777777" w:rsidR="0024771B" w:rsidRDefault="0024771B" w:rsidP="00BA3780">
            <w:pPr>
              <w:pStyle w:val="TableParagraph"/>
              <w:jc w:val="left"/>
              <w:rPr>
                <w:sz w:val="26"/>
              </w:rPr>
            </w:pPr>
          </w:p>
          <w:p w14:paraId="6678CB4F" w14:textId="77777777" w:rsidR="0024771B" w:rsidRDefault="0024771B" w:rsidP="00BA3780">
            <w:pPr>
              <w:pStyle w:val="TableParagraph"/>
              <w:spacing w:before="4"/>
              <w:jc w:val="left"/>
              <w:rPr>
                <w:sz w:val="21"/>
              </w:rPr>
            </w:pPr>
          </w:p>
          <w:p w14:paraId="431C886A" w14:textId="77777777" w:rsidR="0024771B" w:rsidRDefault="0024771B" w:rsidP="00BA3780">
            <w:pPr>
              <w:pStyle w:val="TableParagraph"/>
              <w:ind w:left="14"/>
              <w:rPr>
                <w:sz w:val="24"/>
              </w:rPr>
            </w:pPr>
            <w:r>
              <w:rPr>
                <w:w w:val="99"/>
                <w:sz w:val="24"/>
              </w:rPr>
              <w:t>-</w:t>
            </w:r>
          </w:p>
        </w:tc>
      </w:tr>
      <w:tr w:rsidR="0024771B" w14:paraId="013205A3" w14:textId="77777777" w:rsidTr="00BA3780">
        <w:trPr>
          <w:trHeight w:val="827"/>
        </w:trPr>
        <w:tc>
          <w:tcPr>
            <w:tcW w:w="1195" w:type="dxa"/>
            <w:vMerge/>
            <w:tcBorders>
              <w:top w:val="nil"/>
            </w:tcBorders>
          </w:tcPr>
          <w:p w14:paraId="72C855EC" w14:textId="77777777" w:rsidR="0024771B" w:rsidRDefault="0024771B" w:rsidP="00BA3780">
            <w:pPr>
              <w:rPr>
                <w:sz w:val="2"/>
                <w:szCs w:val="2"/>
              </w:rPr>
            </w:pPr>
          </w:p>
        </w:tc>
        <w:tc>
          <w:tcPr>
            <w:tcW w:w="1214" w:type="dxa"/>
          </w:tcPr>
          <w:p w14:paraId="0A953C9E" w14:textId="77777777" w:rsidR="0024771B" w:rsidRDefault="0024771B" w:rsidP="00BA3780">
            <w:pPr>
              <w:pStyle w:val="TableParagraph"/>
              <w:spacing w:before="6"/>
              <w:ind w:left="10"/>
              <w:rPr>
                <w:sz w:val="24"/>
              </w:rPr>
            </w:pPr>
            <w:r>
              <w:rPr>
                <w:sz w:val="24"/>
              </w:rPr>
              <w:t>In-between</w:t>
            </w:r>
          </w:p>
          <w:p w14:paraId="1A4332DF" w14:textId="77777777" w:rsidR="0024771B" w:rsidRDefault="0024771B" w:rsidP="00BA3780">
            <w:pPr>
              <w:pStyle w:val="TableParagraph"/>
              <w:spacing w:before="137"/>
              <w:ind w:left="11"/>
              <w:rPr>
                <w:sz w:val="24"/>
              </w:rPr>
            </w:pPr>
            <w:r>
              <w:rPr>
                <w:sz w:val="24"/>
              </w:rPr>
              <w:t>groups</w:t>
            </w:r>
          </w:p>
        </w:tc>
        <w:tc>
          <w:tcPr>
            <w:tcW w:w="1178" w:type="dxa"/>
          </w:tcPr>
          <w:p w14:paraId="1F0354B4" w14:textId="77777777" w:rsidR="0024771B" w:rsidRDefault="0024771B" w:rsidP="00BA3780">
            <w:pPr>
              <w:pStyle w:val="TableParagraph"/>
              <w:spacing w:before="212"/>
              <w:ind w:right="209"/>
              <w:jc w:val="right"/>
              <w:rPr>
                <w:sz w:val="24"/>
              </w:rPr>
            </w:pPr>
            <w:r>
              <w:rPr>
                <w:sz w:val="24"/>
              </w:rPr>
              <w:t>37,122</w:t>
            </w:r>
          </w:p>
        </w:tc>
        <w:tc>
          <w:tcPr>
            <w:tcW w:w="948" w:type="dxa"/>
          </w:tcPr>
          <w:p w14:paraId="5DD54000" w14:textId="77777777" w:rsidR="0024771B" w:rsidRDefault="0024771B" w:rsidP="00BA3780">
            <w:pPr>
              <w:pStyle w:val="TableParagraph"/>
              <w:spacing w:before="212"/>
              <w:ind w:left="35" w:right="21"/>
              <w:rPr>
                <w:sz w:val="24"/>
              </w:rPr>
            </w:pPr>
            <w:r>
              <w:rPr>
                <w:sz w:val="24"/>
              </w:rPr>
              <w:t>145</w:t>
            </w:r>
          </w:p>
        </w:tc>
        <w:tc>
          <w:tcPr>
            <w:tcW w:w="1135" w:type="dxa"/>
          </w:tcPr>
          <w:p w14:paraId="59052C32" w14:textId="77777777" w:rsidR="0024771B" w:rsidRDefault="0024771B" w:rsidP="00BA3780">
            <w:pPr>
              <w:pStyle w:val="TableParagraph"/>
              <w:spacing w:before="212"/>
              <w:ind w:left="51" w:right="42"/>
              <w:rPr>
                <w:sz w:val="24"/>
              </w:rPr>
            </w:pPr>
            <w:r>
              <w:rPr>
                <w:sz w:val="24"/>
              </w:rPr>
              <w:t>,256</w:t>
            </w:r>
          </w:p>
        </w:tc>
        <w:tc>
          <w:tcPr>
            <w:tcW w:w="991" w:type="dxa"/>
            <w:vMerge/>
            <w:tcBorders>
              <w:top w:val="nil"/>
            </w:tcBorders>
          </w:tcPr>
          <w:p w14:paraId="367D5F18" w14:textId="77777777" w:rsidR="0024771B" w:rsidRDefault="0024771B" w:rsidP="00BA3780">
            <w:pPr>
              <w:rPr>
                <w:sz w:val="2"/>
                <w:szCs w:val="2"/>
              </w:rPr>
            </w:pPr>
          </w:p>
        </w:tc>
        <w:tc>
          <w:tcPr>
            <w:tcW w:w="849" w:type="dxa"/>
            <w:vMerge/>
            <w:tcBorders>
              <w:top w:val="nil"/>
            </w:tcBorders>
          </w:tcPr>
          <w:p w14:paraId="02B5E8E6" w14:textId="77777777" w:rsidR="0024771B" w:rsidRDefault="0024771B" w:rsidP="00BA3780">
            <w:pPr>
              <w:rPr>
                <w:sz w:val="2"/>
                <w:szCs w:val="2"/>
              </w:rPr>
            </w:pPr>
          </w:p>
        </w:tc>
        <w:tc>
          <w:tcPr>
            <w:tcW w:w="861" w:type="dxa"/>
            <w:vMerge/>
            <w:tcBorders>
              <w:top w:val="nil"/>
            </w:tcBorders>
          </w:tcPr>
          <w:p w14:paraId="17B4767B" w14:textId="77777777" w:rsidR="0024771B" w:rsidRDefault="0024771B" w:rsidP="00BA3780">
            <w:pPr>
              <w:rPr>
                <w:sz w:val="2"/>
                <w:szCs w:val="2"/>
              </w:rPr>
            </w:pPr>
          </w:p>
        </w:tc>
      </w:tr>
      <w:tr w:rsidR="0024771B" w14:paraId="2BC8FB47" w14:textId="77777777" w:rsidTr="00BA3780">
        <w:trPr>
          <w:trHeight w:val="414"/>
        </w:trPr>
        <w:tc>
          <w:tcPr>
            <w:tcW w:w="1195" w:type="dxa"/>
            <w:vMerge/>
            <w:tcBorders>
              <w:top w:val="nil"/>
            </w:tcBorders>
          </w:tcPr>
          <w:p w14:paraId="770EE420" w14:textId="77777777" w:rsidR="0024771B" w:rsidRDefault="0024771B" w:rsidP="00BA3780">
            <w:pPr>
              <w:rPr>
                <w:sz w:val="2"/>
                <w:szCs w:val="2"/>
              </w:rPr>
            </w:pPr>
          </w:p>
        </w:tc>
        <w:tc>
          <w:tcPr>
            <w:tcW w:w="1214" w:type="dxa"/>
          </w:tcPr>
          <w:p w14:paraId="11529C63" w14:textId="77777777" w:rsidR="0024771B" w:rsidRDefault="0024771B" w:rsidP="00BA3780">
            <w:pPr>
              <w:pStyle w:val="TableParagraph"/>
              <w:spacing w:before="6"/>
              <w:ind w:left="13"/>
              <w:rPr>
                <w:sz w:val="24"/>
              </w:rPr>
            </w:pPr>
            <w:r>
              <w:rPr>
                <w:sz w:val="24"/>
              </w:rPr>
              <w:t>Total</w:t>
            </w:r>
          </w:p>
        </w:tc>
        <w:tc>
          <w:tcPr>
            <w:tcW w:w="1178" w:type="dxa"/>
          </w:tcPr>
          <w:p w14:paraId="29462B41" w14:textId="77777777" w:rsidR="0024771B" w:rsidRDefault="0024771B" w:rsidP="00BA3780">
            <w:pPr>
              <w:pStyle w:val="TableParagraph"/>
              <w:spacing w:before="6"/>
              <w:ind w:right="209"/>
              <w:jc w:val="right"/>
              <w:rPr>
                <w:sz w:val="24"/>
              </w:rPr>
            </w:pPr>
            <w:r>
              <w:rPr>
                <w:sz w:val="24"/>
              </w:rPr>
              <w:t>39,616</w:t>
            </w:r>
          </w:p>
        </w:tc>
        <w:tc>
          <w:tcPr>
            <w:tcW w:w="948" w:type="dxa"/>
          </w:tcPr>
          <w:p w14:paraId="03F61351" w14:textId="77777777" w:rsidR="0024771B" w:rsidRDefault="0024771B" w:rsidP="00BA3780">
            <w:pPr>
              <w:pStyle w:val="TableParagraph"/>
              <w:spacing w:before="6"/>
              <w:ind w:left="35" w:right="21"/>
              <w:rPr>
                <w:sz w:val="24"/>
              </w:rPr>
            </w:pPr>
            <w:r>
              <w:rPr>
                <w:sz w:val="24"/>
              </w:rPr>
              <w:t>149</w:t>
            </w:r>
          </w:p>
        </w:tc>
        <w:tc>
          <w:tcPr>
            <w:tcW w:w="1135" w:type="dxa"/>
          </w:tcPr>
          <w:p w14:paraId="124FAE78" w14:textId="77777777" w:rsidR="0024771B" w:rsidRDefault="0024771B" w:rsidP="00BA3780">
            <w:pPr>
              <w:pStyle w:val="TableParagraph"/>
              <w:jc w:val="left"/>
              <w:rPr>
                <w:rFonts w:ascii="Times New Roman"/>
                <w:sz w:val="24"/>
              </w:rPr>
            </w:pPr>
          </w:p>
        </w:tc>
        <w:tc>
          <w:tcPr>
            <w:tcW w:w="991" w:type="dxa"/>
            <w:vMerge/>
            <w:tcBorders>
              <w:top w:val="nil"/>
            </w:tcBorders>
          </w:tcPr>
          <w:p w14:paraId="15E4F33C" w14:textId="77777777" w:rsidR="0024771B" w:rsidRDefault="0024771B" w:rsidP="00BA3780">
            <w:pPr>
              <w:rPr>
                <w:sz w:val="2"/>
                <w:szCs w:val="2"/>
              </w:rPr>
            </w:pPr>
          </w:p>
        </w:tc>
        <w:tc>
          <w:tcPr>
            <w:tcW w:w="849" w:type="dxa"/>
            <w:vMerge/>
            <w:tcBorders>
              <w:top w:val="nil"/>
            </w:tcBorders>
          </w:tcPr>
          <w:p w14:paraId="0B53FCC6" w14:textId="77777777" w:rsidR="0024771B" w:rsidRDefault="0024771B" w:rsidP="00BA3780">
            <w:pPr>
              <w:rPr>
                <w:sz w:val="2"/>
                <w:szCs w:val="2"/>
              </w:rPr>
            </w:pPr>
          </w:p>
        </w:tc>
        <w:tc>
          <w:tcPr>
            <w:tcW w:w="861" w:type="dxa"/>
            <w:vMerge/>
            <w:tcBorders>
              <w:top w:val="nil"/>
            </w:tcBorders>
          </w:tcPr>
          <w:p w14:paraId="3014DF58" w14:textId="77777777" w:rsidR="0024771B" w:rsidRDefault="0024771B" w:rsidP="00BA3780">
            <w:pPr>
              <w:rPr>
                <w:sz w:val="2"/>
                <w:szCs w:val="2"/>
              </w:rPr>
            </w:pPr>
          </w:p>
        </w:tc>
      </w:tr>
      <w:tr w:rsidR="0024771B" w14:paraId="6731149F" w14:textId="77777777" w:rsidTr="00BA3780">
        <w:trPr>
          <w:trHeight w:val="827"/>
        </w:trPr>
        <w:tc>
          <w:tcPr>
            <w:tcW w:w="1195" w:type="dxa"/>
            <w:vMerge w:val="restart"/>
          </w:tcPr>
          <w:p w14:paraId="585C9122" w14:textId="77777777" w:rsidR="0024771B" w:rsidRDefault="0024771B" w:rsidP="00BA3780">
            <w:pPr>
              <w:pStyle w:val="TableParagraph"/>
              <w:spacing w:before="15" w:line="360" w:lineRule="auto"/>
              <w:ind w:left="13" w:right="15"/>
              <w:rPr>
                <w:b/>
                <w:sz w:val="24"/>
              </w:rPr>
            </w:pPr>
            <w:r>
              <w:rPr>
                <w:b/>
                <w:spacing w:val="6"/>
                <w:w w:val="90"/>
                <w:sz w:val="24"/>
              </w:rPr>
              <w:t xml:space="preserve">Organizati </w:t>
            </w:r>
            <w:r>
              <w:rPr>
                <w:b/>
                <w:spacing w:val="6"/>
                <w:sz w:val="24"/>
              </w:rPr>
              <w:t>onal</w:t>
            </w:r>
          </w:p>
          <w:p w14:paraId="7238A3FC" w14:textId="77777777" w:rsidR="0024771B" w:rsidRDefault="0024771B" w:rsidP="00BA3780">
            <w:pPr>
              <w:pStyle w:val="TableParagraph"/>
              <w:spacing w:line="360" w:lineRule="auto"/>
              <w:ind w:left="13" w:right="7"/>
              <w:rPr>
                <w:b/>
                <w:sz w:val="24"/>
              </w:rPr>
            </w:pPr>
            <w:r>
              <w:rPr>
                <w:b/>
                <w:spacing w:val="10"/>
                <w:w w:val="90"/>
                <w:sz w:val="24"/>
              </w:rPr>
              <w:t xml:space="preserve">culture </w:t>
            </w:r>
            <w:r>
              <w:rPr>
                <w:b/>
                <w:spacing w:val="8"/>
                <w:sz w:val="24"/>
              </w:rPr>
              <w:t>and</w:t>
            </w:r>
          </w:p>
          <w:p w14:paraId="01F7E433" w14:textId="77777777" w:rsidR="0024771B" w:rsidRDefault="0024771B" w:rsidP="00BA3780">
            <w:pPr>
              <w:pStyle w:val="TableParagraph"/>
              <w:spacing w:before="1"/>
              <w:ind w:left="13" w:right="5"/>
              <w:rPr>
                <w:b/>
                <w:sz w:val="24"/>
              </w:rPr>
            </w:pPr>
            <w:r>
              <w:rPr>
                <w:b/>
                <w:w w:val="90"/>
                <w:sz w:val="24"/>
              </w:rPr>
              <w:t>structure</w:t>
            </w:r>
          </w:p>
        </w:tc>
        <w:tc>
          <w:tcPr>
            <w:tcW w:w="1214" w:type="dxa"/>
          </w:tcPr>
          <w:p w14:paraId="1DFA3080" w14:textId="77777777" w:rsidR="0024771B" w:rsidRDefault="0024771B" w:rsidP="00BA3780">
            <w:pPr>
              <w:pStyle w:val="TableParagraph"/>
              <w:spacing w:before="6"/>
              <w:ind w:left="139"/>
              <w:jc w:val="left"/>
              <w:rPr>
                <w:sz w:val="24"/>
              </w:rPr>
            </w:pPr>
            <w:r>
              <w:rPr>
                <w:sz w:val="24"/>
              </w:rPr>
              <w:t>Between</w:t>
            </w:r>
          </w:p>
          <w:p w14:paraId="22236C48" w14:textId="77777777" w:rsidR="0024771B" w:rsidRDefault="0024771B" w:rsidP="00BA3780">
            <w:pPr>
              <w:pStyle w:val="TableParagraph"/>
              <w:spacing w:before="137"/>
              <w:ind w:left="240"/>
              <w:jc w:val="left"/>
              <w:rPr>
                <w:sz w:val="24"/>
              </w:rPr>
            </w:pPr>
            <w:r>
              <w:rPr>
                <w:sz w:val="24"/>
              </w:rPr>
              <w:t>groups</w:t>
            </w:r>
          </w:p>
        </w:tc>
        <w:tc>
          <w:tcPr>
            <w:tcW w:w="1178" w:type="dxa"/>
          </w:tcPr>
          <w:p w14:paraId="43FDBF1A" w14:textId="77777777" w:rsidR="0024771B" w:rsidRDefault="0024771B" w:rsidP="00BA3780">
            <w:pPr>
              <w:pStyle w:val="TableParagraph"/>
              <w:spacing w:before="212"/>
              <w:ind w:left="353"/>
              <w:jc w:val="left"/>
              <w:rPr>
                <w:sz w:val="24"/>
              </w:rPr>
            </w:pPr>
            <w:r>
              <w:rPr>
                <w:sz w:val="24"/>
              </w:rPr>
              <w:t>,154</w:t>
            </w:r>
          </w:p>
        </w:tc>
        <w:tc>
          <w:tcPr>
            <w:tcW w:w="948" w:type="dxa"/>
          </w:tcPr>
          <w:p w14:paraId="78992414" w14:textId="77777777" w:rsidR="0024771B" w:rsidRDefault="0024771B" w:rsidP="00BA3780">
            <w:pPr>
              <w:pStyle w:val="TableParagraph"/>
              <w:spacing w:before="212"/>
              <w:ind w:left="8"/>
              <w:rPr>
                <w:sz w:val="24"/>
              </w:rPr>
            </w:pPr>
            <w:r>
              <w:rPr>
                <w:w w:val="99"/>
                <w:sz w:val="24"/>
              </w:rPr>
              <w:t>4</w:t>
            </w:r>
          </w:p>
        </w:tc>
        <w:tc>
          <w:tcPr>
            <w:tcW w:w="1135" w:type="dxa"/>
          </w:tcPr>
          <w:p w14:paraId="260A1917" w14:textId="77777777" w:rsidR="0024771B" w:rsidRDefault="0024771B" w:rsidP="00BA3780">
            <w:pPr>
              <w:pStyle w:val="TableParagraph"/>
              <w:spacing w:before="212"/>
              <w:ind w:left="51" w:right="42"/>
              <w:rPr>
                <w:sz w:val="24"/>
              </w:rPr>
            </w:pPr>
            <w:r>
              <w:rPr>
                <w:sz w:val="24"/>
              </w:rPr>
              <w:t>,038</w:t>
            </w:r>
          </w:p>
        </w:tc>
        <w:tc>
          <w:tcPr>
            <w:tcW w:w="991" w:type="dxa"/>
            <w:vMerge w:val="restart"/>
          </w:tcPr>
          <w:p w14:paraId="6C714AB7" w14:textId="77777777" w:rsidR="0024771B" w:rsidRDefault="0024771B" w:rsidP="00BA3780">
            <w:pPr>
              <w:pStyle w:val="TableParagraph"/>
              <w:jc w:val="left"/>
              <w:rPr>
                <w:sz w:val="26"/>
              </w:rPr>
            </w:pPr>
          </w:p>
          <w:p w14:paraId="514C33A2" w14:textId="77777777" w:rsidR="0024771B" w:rsidRDefault="0024771B" w:rsidP="00BA3780">
            <w:pPr>
              <w:pStyle w:val="TableParagraph"/>
              <w:jc w:val="left"/>
              <w:rPr>
                <w:sz w:val="26"/>
              </w:rPr>
            </w:pPr>
          </w:p>
          <w:p w14:paraId="7365B014" w14:textId="77777777" w:rsidR="0024771B" w:rsidRDefault="0024771B" w:rsidP="00BA3780">
            <w:pPr>
              <w:pStyle w:val="TableParagraph"/>
              <w:spacing w:before="4"/>
              <w:jc w:val="left"/>
              <w:rPr>
                <w:sz w:val="21"/>
              </w:rPr>
            </w:pPr>
          </w:p>
          <w:p w14:paraId="1F20F47E" w14:textId="77777777" w:rsidR="0024771B" w:rsidRDefault="0024771B" w:rsidP="00BA3780">
            <w:pPr>
              <w:pStyle w:val="TableParagraph"/>
              <w:ind w:left="262"/>
              <w:jc w:val="left"/>
              <w:rPr>
                <w:sz w:val="24"/>
              </w:rPr>
            </w:pPr>
            <w:r>
              <w:rPr>
                <w:sz w:val="24"/>
              </w:rPr>
              <w:t>,155</w:t>
            </w:r>
          </w:p>
        </w:tc>
        <w:tc>
          <w:tcPr>
            <w:tcW w:w="849" w:type="dxa"/>
            <w:vMerge w:val="restart"/>
          </w:tcPr>
          <w:p w14:paraId="4E5037C0" w14:textId="77777777" w:rsidR="0024771B" w:rsidRDefault="0024771B" w:rsidP="00BA3780">
            <w:pPr>
              <w:pStyle w:val="TableParagraph"/>
              <w:jc w:val="left"/>
              <w:rPr>
                <w:sz w:val="26"/>
              </w:rPr>
            </w:pPr>
          </w:p>
          <w:p w14:paraId="7677A081" w14:textId="77777777" w:rsidR="0024771B" w:rsidRDefault="0024771B" w:rsidP="00BA3780">
            <w:pPr>
              <w:pStyle w:val="TableParagraph"/>
              <w:jc w:val="left"/>
              <w:rPr>
                <w:sz w:val="26"/>
              </w:rPr>
            </w:pPr>
          </w:p>
          <w:p w14:paraId="66557A4F" w14:textId="77777777" w:rsidR="0024771B" w:rsidRDefault="0024771B" w:rsidP="00BA3780">
            <w:pPr>
              <w:pStyle w:val="TableParagraph"/>
              <w:spacing w:before="4"/>
              <w:jc w:val="left"/>
              <w:rPr>
                <w:sz w:val="21"/>
              </w:rPr>
            </w:pPr>
          </w:p>
          <w:p w14:paraId="784215DE" w14:textId="77777777" w:rsidR="0024771B" w:rsidRDefault="0024771B" w:rsidP="00BA3780">
            <w:pPr>
              <w:pStyle w:val="TableParagraph"/>
              <w:ind w:left="190"/>
              <w:jc w:val="left"/>
              <w:rPr>
                <w:sz w:val="24"/>
              </w:rPr>
            </w:pPr>
            <w:r>
              <w:rPr>
                <w:sz w:val="24"/>
              </w:rPr>
              <w:t>,961</w:t>
            </w:r>
          </w:p>
        </w:tc>
        <w:tc>
          <w:tcPr>
            <w:tcW w:w="861" w:type="dxa"/>
            <w:vMerge w:val="restart"/>
          </w:tcPr>
          <w:p w14:paraId="1A4DD871" w14:textId="77777777" w:rsidR="0024771B" w:rsidRDefault="0024771B" w:rsidP="00BA3780">
            <w:pPr>
              <w:pStyle w:val="TableParagraph"/>
              <w:jc w:val="left"/>
              <w:rPr>
                <w:sz w:val="26"/>
              </w:rPr>
            </w:pPr>
          </w:p>
          <w:p w14:paraId="37752504" w14:textId="77777777" w:rsidR="0024771B" w:rsidRDefault="0024771B" w:rsidP="00BA3780">
            <w:pPr>
              <w:pStyle w:val="TableParagraph"/>
              <w:jc w:val="left"/>
              <w:rPr>
                <w:sz w:val="26"/>
              </w:rPr>
            </w:pPr>
          </w:p>
          <w:p w14:paraId="2419EC9C" w14:textId="77777777" w:rsidR="0024771B" w:rsidRDefault="0024771B" w:rsidP="00BA3780">
            <w:pPr>
              <w:pStyle w:val="TableParagraph"/>
              <w:spacing w:before="4"/>
              <w:jc w:val="left"/>
              <w:rPr>
                <w:sz w:val="21"/>
              </w:rPr>
            </w:pPr>
          </w:p>
          <w:p w14:paraId="1196F491" w14:textId="77777777" w:rsidR="0024771B" w:rsidRDefault="0024771B" w:rsidP="00BA3780">
            <w:pPr>
              <w:pStyle w:val="TableParagraph"/>
              <w:ind w:left="14"/>
              <w:rPr>
                <w:sz w:val="24"/>
              </w:rPr>
            </w:pPr>
            <w:r>
              <w:rPr>
                <w:w w:val="99"/>
                <w:sz w:val="24"/>
              </w:rPr>
              <w:t>-</w:t>
            </w:r>
          </w:p>
        </w:tc>
      </w:tr>
      <w:tr w:rsidR="0024771B" w14:paraId="2D20589A" w14:textId="77777777" w:rsidTr="00BA3780">
        <w:trPr>
          <w:trHeight w:val="827"/>
        </w:trPr>
        <w:tc>
          <w:tcPr>
            <w:tcW w:w="1195" w:type="dxa"/>
            <w:vMerge/>
            <w:tcBorders>
              <w:top w:val="nil"/>
            </w:tcBorders>
          </w:tcPr>
          <w:p w14:paraId="60F10F92" w14:textId="77777777" w:rsidR="0024771B" w:rsidRDefault="0024771B" w:rsidP="00BA3780">
            <w:pPr>
              <w:rPr>
                <w:sz w:val="2"/>
                <w:szCs w:val="2"/>
              </w:rPr>
            </w:pPr>
          </w:p>
        </w:tc>
        <w:tc>
          <w:tcPr>
            <w:tcW w:w="1214" w:type="dxa"/>
          </w:tcPr>
          <w:p w14:paraId="1AEF3EE4" w14:textId="77777777" w:rsidR="0024771B" w:rsidRDefault="0024771B" w:rsidP="00BA3780">
            <w:pPr>
              <w:pStyle w:val="TableParagraph"/>
              <w:spacing w:before="6"/>
              <w:ind w:left="10"/>
              <w:rPr>
                <w:sz w:val="24"/>
              </w:rPr>
            </w:pPr>
            <w:r>
              <w:rPr>
                <w:sz w:val="24"/>
              </w:rPr>
              <w:t>In-between</w:t>
            </w:r>
          </w:p>
          <w:p w14:paraId="674C650D" w14:textId="77777777" w:rsidR="0024771B" w:rsidRDefault="0024771B" w:rsidP="00BA3780">
            <w:pPr>
              <w:pStyle w:val="TableParagraph"/>
              <w:spacing w:before="137"/>
              <w:ind w:left="11"/>
              <w:rPr>
                <w:sz w:val="24"/>
              </w:rPr>
            </w:pPr>
            <w:r>
              <w:rPr>
                <w:sz w:val="24"/>
              </w:rPr>
              <w:t>groups</w:t>
            </w:r>
          </w:p>
        </w:tc>
        <w:tc>
          <w:tcPr>
            <w:tcW w:w="1178" w:type="dxa"/>
          </w:tcPr>
          <w:p w14:paraId="78CD94B6" w14:textId="77777777" w:rsidR="0024771B" w:rsidRDefault="0024771B" w:rsidP="00BA3780">
            <w:pPr>
              <w:pStyle w:val="TableParagraph"/>
              <w:spacing w:before="212"/>
              <w:ind w:right="209"/>
              <w:jc w:val="right"/>
              <w:rPr>
                <w:sz w:val="24"/>
              </w:rPr>
            </w:pPr>
            <w:r>
              <w:rPr>
                <w:sz w:val="24"/>
              </w:rPr>
              <w:t>36,121</w:t>
            </w:r>
          </w:p>
        </w:tc>
        <w:tc>
          <w:tcPr>
            <w:tcW w:w="948" w:type="dxa"/>
          </w:tcPr>
          <w:p w14:paraId="01CF0707" w14:textId="77777777" w:rsidR="0024771B" w:rsidRDefault="0024771B" w:rsidP="00BA3780">
            <w:pPr>
              <w:pStyle w:val="TableParagraph"/>
              <w:spacing w:before="212"/>
              <w:ind w:left="35" w:right="21"/>
              <w:rPr>
                <w:sz w:val="24"/>
              </w:rPr>
            </w:pPr>
            <w:r>
              <w:rPr>
                <w:sz w:val="24"/>
              </w:rPr>
              <w:t>145</w:t>
            </w:r>
          </w:p>
        </w:tc>
        <w:tc>
          <w:tcPr>
            <w:tcW w:w="1135" w:type="dxa"/>
          </w:tcPr>
          <w:p w14:paraId="7E4D4339" w14:textId="77777777" w:rsidR="0024771B" w:rsidRDefault="0024771B" w:rsidP="00BA3780">
            <w:pPr>
              <w:pStyle w:val="TableParagraph"/>
              <w:spacing w:before="212"/>
              <w:ind w:left="51" w:right="42"/>
              <w:rPr>
                <w:sz w:val="24"/>
              </w:rPr>
            </w:pPr>
            <w:r>
              <w:rPr>
                <w:sz w:val="24"/>
              </w:rPr>
              <w:t>,249</w:t>
            </w:r>
          </w:p>
        </w:tc>
        <w:tc>
          <w:tcPr>
            <w:tcW w:w="991" w:type="dxa"/>
            <w:vMerge/>
            <w:tcBorders>
              <w:top w:val="nil"/>
            </w:tcBorders>
          </w:tcPr>
          <w:p w14:paraId="7518DDF0" w14:textId="77777777" w:rsidR="0024771B" w:rsidRDefault="0024771B" w:rsidP="00BA3780">
            <w:pPr>
              <w:rPr>
                <w:sz w:val="2"/>
                <w:szCs w:val="2"/>
              </w:rPr>
            </w:pPr>
          </w:p>
        </w:tc>
        <w:tc>
          <w:tcPr>
            <w:tcW w:w="849" w:type="dxa"/>
            <w:vMerge/>
            <w:tcBorders>
              <w:top w:val="nil"/>
            </w:tcBorders>
          </w:tcPr>
          <w:p w14:paraId="5607373F" w14:textId="77777777" w:rsidR="0024771B" w:rsidRDefault="0024771B" w:rsidP="00BA3780">
            <w:pPr>
              <w:rPr>
                <w:sz w:val="2"/>
                <w:szCs w:val="2"/>
              </w:rPr>
            </w:pPr>
          </w:p>
        </w:tc>
        <w:tc>
          <w:tcPr>
            <w:tcW w:w="861" w:type="dxa"/>
            <w:vMerge/>
            <w:tcBorders>
              <w:top w:val="nil"/>
            </w:tcBorders>
          </w:tcPr>
          <w:p w14:paraId="6DDF5DDA" w14:textId="77777777" w:rsidR="0024771B" w:rsidRDefault="0024771B" w:rsidP="00BA3780">
            <w:pPr>
              <w:rPr>
                <w:sz w:val="2"/>
                <w:szCs w:val="2"/>
              </w:rPr>
            </w:pPr>
          </w:p>
        </w:tc>
      </w:tr>
      <w:tr w:rsidR="0024771B" w14:paraId="7BF09459" w14:textId="77777777" w:rsidTr="00BA3780">
        <w:trPr>
          <w:trHeight w:val="414"/>
        </w:trPr>
        <w:tc>
          <w:tcPr>
            <w:tcW w:w="1195" w:type="dxa"/>
            <w:vMerge/>
            <w:tcBorders>
              <w:top w:val="nil"/>
            </w:tcBorders>
          </w:tcPr>
          <w:p w14:paraId="4CF3CEB5" w14:textId="77777777" w:rsidR="0024771B" w:rsidRDefault="0024771B" w:rsidP="00BA3780">
            <w:pPr>
              <w:rPr>
                <w:sz w:val="2"/>
                <w:szCs w:val="2"/>
              </w:rPr>
            </w:pPr>
          </w:p>
        </w:tc>
        <w:tc>
          <w:tcPr>
            <w:tcW w:w="1214" w:type="dxa"/>
          </w:tcPr>
          <w:p w14:paraId="404DC986" w14:textId="77777777" w:rsidR="0024771B" w:rsidRDefault="0024771B" w:rsidP="00BA3780">
            <w:pPr>
              <w:pStyle w:val="TableParagraph"/>
              <w:spacing w:before="6"/>
              <w:ind w:left="13"/>
              <w:rPr>
                <w:sz w:val="24"/>
              </w:rPr>
            </w:pPr>
            <w:r>
              <w:rPr>
                <w:sz w:val="24"/>
              </w:rPr>
              <w:t>Total</w:t>
            </w:r>
          </w:p>
        </w:tc>
        <w:tc>
          <w:tcPr>
            <w:tcW w:w="1178" w:type="dxa"/>
          </w:tcPr>
          <w:p w14:paraId="0338F65F" w14:textId="77777777" w:rsidR="0024771B" w:rsidRDefault="0024771B" w:rsidP="00BA3780">
            <w:pPr>
              <w:pStyle w:val="TableParagraph"/>
              <w:spacing w:before="6"/>
              <w:ind w:right="209"/>
              <w:jc w:val="right"/>
              <w:rPr>
                <w:sz w:val="24"/>
              </w:rPr>
            </w:pPr>
            <w:r>
              <w:rPr>
                <w:sz w:val="24"/>
              </w:rPr>
              <w:t>36,275</w:t>
            </w:r>
          </w:p>
        </w:tc>
        <w:tc>
          <w:tcPr>
            <w:tcW w:w="948" w:type="dxa"/>
          </w:tcPr>
          <w:p w14:paraId="3B504213" w14:textId="77777777" w:rsidR="0024771B" w:rsidRDefault="0024771B" w:rsidP="00BA3780">
            <w:pPr>
              <w:pStyle w:val="TableParagraph"/>
              <w:spacing w:before="6"/>
              <w:ind w:left="35" w:right="21"/>
              <w:rPr>
                <w:sz w:val="24"/>
              </w:rPr>
            </w:pPr>
            <w:r>
              <w:rPr>
                <w:sz w:val="24"/>
              </w:rPr>
              <w:t>149</w:t>
            </w:r>
          </w:p>
        </w:tc>
        <w:tc>
          <w:tcPr>
            <w:tcW w:w="1135" w:type="dxa"/>
          </w:tcPr>
          <w:p w14:paraId="1103A926" w14:textId="77777777" w:rsidR="0024771B" w:rsidRDefault="0024771B" w:rsidP="00BA3780">
            <w:pPr>
              <w:pStyle w:val="TableParagraph"/>
              <w:jc w:val="left"/>
              <w:rPr>
                <w:rFonts w:ascii="Times New Roman"/>
                <w:sz w:val="24"/>
              </w:rPr>
            </w:pPr>
          </w:p>
        </w:tc>
        <w:tc>
          <w:tcPr>
            <w:tcW w:w="991" w:type="dxa"/>
            <w:vMerge/>
            <w:tcBorders>
              <w:top w:val="nil"/>
            </w:tcBorders>
          </w:tcPr>
          <w:p w14:paraId="547CE3E8" w14:textId="77777777" w:rsidR="0024771B" w:rsidRDefault="0024771B" w:rsidP="00BA3780">
            <w:pPr>
              <w:rPr>
                <w:sz w:val="2"/>
                <w:szCs w:val="2"/>
              </w:rPr>
            </w:pPr>
          </w:p>
        </w:tc>
        <w:tc>
          <w:tcPr>
            <w:tcW w:w="849" w:type="dxa"/>
            <w:vMerge/>
            <w:tcBorders>
              <w:top w:val="nil"/>
            </w:tcBorders>
          </w:tcPr>
          <w:p w14:paraId="56401199" w14:textId="77777777" w:rsidR="0024771B" w:rsidRDefault="0024771B" w:rsidP="00BA3780">
            <w:pPr>
              <w:rPr>
                <w:sz w:val="2"/>
                <w:szCs w:val="2"/>
              </w:rPr>
            </w:pPr>
          </w:p>
        </w:tc>
        <w:tc>
          <w:tcPr>
            <w:tcW w:w="861" w:type="dxa"/>
            <w:vMerge/>
            <w:tcBorders>
              <w:top w:val="nil"/>
            </w:tcBorders>
          </w:tcPr>
          <w:p w14:paraId="72EFFE02" w14:textId="77777777" w:rsidR="0024771B" w:rsidRDefault="0024771B" w:rsidP="00BA3780">
            <w:pPr>
              <w:rPr>
                <w:sz w:val="2"/>
                <w:szCs w:val="2"/>
              </w:rPr>
            </w:pPr>
          </w:p>
        </w:tc>
      </w:tr>
      <w:tr w:rsidR="0024771B" w14:paraId="06653CAA" w14:textId="77777777" w:rsidTr="00BA3780">
        <w:trPr>
          <w:trHeight w:val="827"/>
        </w:trPr>
        <w:tc>
          <w:tcPr>
            <w:tcW w:w="1195" w:type="dxa"/>
            <w:vMerge w:val="restart"/>
          </w:tcPr>
          <w:p w14:paraId="577823D3" w14:textId="77777777" w:rsidR="0024771B" w:rsidRDefault="0024771B" w:rsidP="00BA3780">
            <w:pPr>
              <w:pStyle w:val="TableParagraph"/>
              <w:spacing w:before="3"/>
              <w:jc w:val="left"/>
              <w:rPr>
                <w:sz w:val="37"/>
              </w:rPr>
            </w:pPr>
          </w:p>
          <w:p w14:paraId="37033B7B" w14:textId="77777777" w:rsidR="0024771B" w:rsidRDefault="0024771B" w:rsidP="00BA3780">
            <w:pPr>
              <w:pStyle w:val="TableParagraph"/>
              <w:spacing w:line="360" w:lineRule="auto"/>
              <w:ind w:left="35" w:right="36" w:hanging="3"/>
              <w:rPr>
                <w:b/>
                <w:sz w:val="24"/>
              </w:rPr>
            </w:pPr>
            <w:r>
              <w:rPr>
                <w:b/>
                <w:sz w:val="24"/>
              </w:rPr>
              <w:t xml:space="preserve">Project </w:t>
            </w:r>
            <w:r>
              <w:rPr>
                <w:b/>
                <w:w w:val="95"/>
                <w:sz w:val="24"/>
              </w:rPr>
              <w:t xml:space="preserve">managem </w:t>
            </w:r>
            <w:r>
              <w:rPr>
                <w:b/>
                <w:sz w:val="24"/>
              </w:rPr>
              <w:t>ent</w:t>
            </w:r>
          </w:p>
        </w:tc>
        <w:tc>
          <w:tcPr>
            <w:tcW w:w="1214" w:type="dxa"/>
          </w:tcPr>
          <w:p w14:paraId="120DB1C2" w14:textId="77777777" w:rsidR="0024771B" w:rsidRDefault="0024771B" w:rsidP="00BA3780">
            <w:pPr>
              <w:pStyle w:val="TableParagraph"/>
              <w:spacing w:before="6"/>
              <w:ind w:left="139"/>
              <w:jc w:val="left"/>
              <w:rPr>
                <w:sz w:val="24"/>
              </w:rPr>
            </w:pPr>
            <w:r>
              <w:rPr>
                <w:sz w:val="24"/>
              </w:rPr>
              <w:t>Between</w:t>
            </w:r>
          </w:p>
          <w:p w14:paraId="32690B50" w14:textId="77777777" w:rsidR="0024771B" w:rsidRDefault="0024771B" w:rsidP="00BA3780">
            <w:pPr>
              <w:pStyle w:val="TableParagraph"/>
              <w:spacing w:before="137"/>
              <w:ind w:left="240"/>
              <w:jc w:val="left"/>
              <w:rPr>
                <w:sz w:val="24"/>
              </w:rPr>
            </w:pPr>
            <w:r>
              <w:rPr>
                <w:sz w:val="24"/>
              </w:rPr>
              <w:t>groups</w:t>
            </w:r>
          </w:p>
        </w:tc>
        <w:tc>
          <w:tcPr>
            <w:tcW w:w="1178" w:type="dxa"/>
          </w:tcPr>
          <w:p w14:paraId="02E3B982" w14:textId="77777777" w:rsidR="0024771B" w:rsidRDefault="0024771B" w:rsidP="00BA3780">
            <w:pPr>
              <w:pStyle w:val="TableParagraph"/>
              <w:spacing w:before="212"/>
              <w:ind w:left="353"/>
              <w:jc w:val="left"/>
              <w:rPr>
                <w:sz w:val="24"/>
              </w:rPr>
            </w:pPr>
            <w:r>
              <w:rPr>
                <w:sz w:val="24"/>
              </w:rPr>
              <w:t>,804</w:t>
            </w:r>
          </w:p>
        </w:tc>
        <w:tc>
          <w:tcPr>
            <w:tcW w:w="948" w:type="dxa"/>
          </w:tcPr>
          <w:p w14:paraId="7550619A" w14:textId="77777777" w:rsidR="0024771B" w:rsidRDefault="0024771B" w:rsidP="00BA3780">
            <w:pPr>
              <w:pStyle w:val="TableParagraph"/>
              <w:spacing w:before="212"/>
              <w:ind w:left="8"/>
              <w:rPr>
                <w:sz w:val="24"/>
              </w:rPr>
            </w:pPr>
            <w:r>
              <w:rPr>
                <w:w w:val="99"/>
                <w:sz w:val="24"/>
              </w:rPr>
              <w:t>4</w:t>
            </w:r>
          </w:p>
        </w:tc>
        <w:tc>
          <w:tcPr>
            <w:tcW w:w="1135" w:type="dxa"/>
          </w:tcPr>
          <w:p w14:paraId="27BD45B0" w14:textId="77777777" w:rsidR="0024771B" w:rsidRDefault="0024771B" w:rsidP="00BA3780">
            <w:pPr>
              <w:pStyle w:val="TableParagraph"/>
              <w:spacing w:before="212"/>
              <w:ind w:left="51" w:right="42"/>
              <w:rPr>
                <w:sz w:val="24"/>
              </w:rPr>
            </w:pPr>
            <w:r>
              <w:rPr>
                <w:sz w:val="24"/>
              </w:rPr>
              <w:t>,201</w:t>
            </w:r>
          </w:p>
        </w:tc>
        <w:tc>
          <w:tcPr>
            <w:tcW w:w="991" w:type="dxa"/>
            <w:vMerge w:val="restart"/>
          </w:tcPr>
          <w:p w14:paraId="23273B58" w14:textId="77777777" w:rsidR="0024771B" w:rsidRDefault="0024771B" w:rsidP="00BA3780">
            <w:pPr>
              <w:pStyle w:val="TableParagraph"/>
              <w:jc w:val="left"/>
              <w:rPr>
                <w:sz w:val="26"/>
              </w:rPr>
            </w:pPr>
          </w:p>
          <w:p w14:paraId="331C609B" w14:textId="77777777" w:rsidR="0024771B" w:rsidRDefault="0024771B" w:rsidP="00BA3780">
            <w:pPr>
              <w:pStyle w:val="TableParagraph"/>
              <w:jc w:val="left"/>
              <w:rPr>
                <w:sz w:val="26"/>
              </w:rPr>
            </w:pPr>
          </w:p>
          <w:p w14:paraId="62B2F8A4" w14:textId="77777777" w:rsidR="0024771B" w:rsidRDefault="0024771B" w:rsidP="00BA3780">
            <w:pPr>
              <w:pStyle w:val="TableParagraph"/>
              <w:spacing w:before="4"/>
              <w:jc w:val="left"/>
              <w:rPr>
                <w:sz w:val="21"/>
              </w:rPr>
            </w:pPr>
          </w:p>
          <w:p w14:paraId="06F99FB9" w14:textId="77777777" w:rsidR="0024771B" w:rsidRDefault="0024771B" w:rsidP="00BA3780">
            <w:pPr>
              <w:pStyle w:val="TableParagraph"/>
              <w:ind w:left="195"/>
              <w:jc w:val="left"/>
              <w:rPr>
                <w:sz w:val="24"/>
              </w:rPr>
            </w:pPr>
            <w:r>
              <w:rPr>
                <w:sz w:val="24"/>
              </w:rPr>
              <w:t>1,240</w:t>
            </w:r>
          </w:p>
        </w:tc>
        <w:tc>
          <w:tcPr>
            <w:tcW w:w="849" w:type="dxa"/>
            <w:vMerge w:val="restart"/>
          </w:tcPr>
          <w:p w14:paraId="31711E27" w14:textId="77777777" w:rsidR="0024771B" w:rsidRDefault="0024771B" w:rsidP="00BA3780">
            <w:pPr>
              <w:pStyle w:val="TableParagraph"/>
              <w:jc w:val="left"/>
              <w:rPr>
                <w:sz w:val="26"/>
              </w:rPr>
            </w:pPr>
          </w:p>
          <w:p w14:paraId="5B9E7C82" w14:textId="77777777" w:rsidR="0024771B" w:rsidRDefault="0024771B" w:rsidP="00BA3780">
            <w:pPr>
              <w:pStyle w:val="TableParagraph"/>
              <w:jc w:val="left"/>
              <w:rPr>
                <w:sz w:val="26"/>
              </w:rPr>
            </w:pPr>
          </w:p>
          <w:p w14:paraId="6A1B65DC" w14:textId="77777777" w:rsidR="0024771B" w:rsidRDefault="0024771B" w:rsidP="00BA3780">
            <w:pPr>
              <w:pStyle w:val="TableParagraph"/>
              <w:spacing w:before="4"/>
              <w:jc w:val="left"/>
              <w:rPr>
                <w:sz w:val="21"/>
              </w:rPr>
            </w:pPr>
          </w:p>
          <w:p w14:paraId="381F9292" w14:textId="77777777" w:rsidR="0024771B" w:rsidRDefault="0024771B" w:rsidP="00BA3780">
            <w:pPr>
              <w:pStyle w:val="TableParagraph"/>
              <w:ind w:left="190"/>
              <w:jc w:val="left"/>
              <w:rPr>
                <w:sz w:val="24"/>
              </w:rPr>
            </w:pPr>
            <w:r>
              <w:rPr>
                <w:sz w:val="24"/>
              </w:rPr>
              <w:t>,297</w:t>
            </w:r>
          </w:p>
        </w:tc>
        <w:tc>
          <w:tcPr>
            <w:tcW w:w="861" w:type="dxa"/>
            <w:vMerge w:val="restart"/>
          </w:tcPr>
          <w:p w14:paraId="2E46C93A" w14:textId="77777777" w:rsidR="0024771B" w:rsidRDefault="0024771B" w:rsidP="00BA3780">
            <w:pPr>
              <w:pStyle w:val="TableParagraph"/>
              <w:jc w:val="left"/>
              <w:rPr>
                <w:sz w:val="26"/>
              </w:rPr>
            </w:pPr>
          </w:p>
          <w:p w14:paraId="6CA275E8" w14:textId="77777777" w:rsidR="0024771B" w:rsidRDefault="0024771B" w:rsidP="00BA3780">
            <w:pPr>
              <w:pStyle w:val="TableParagraph"/>
              <w:jc w:val="left"/>
              <w:rPr>
                <w:sz w:val="26"/>
              </w:rPr>
            </w:pPr>
          </w:p>
          <w:p w14:paraId="2F923C32" w14:textId="77777777" w:rsidR="0024771B" w:rsidRDefault="0024771B" w:rsidP="00BA3780">
            <w:pPr>
              <w:pStyle w:val="TableParagraph"/>
              <w:spacing w:before="4"/>
              <w:jc w:val="left"/>
              <w:rPr>
                <w:sz w:val="21"/>
              </w:rPr>
            </w:pPr>
          </w:p>
          <w:p w14:paraId="181C07D5" w14:textId="77777777" w:rsidR="0024771B" w:rsidRDefault="0024771B" w:rsidP="00BA3780">
            <w:pPr>
              <w:pStyle w:val="TableParagraph"/>
              <w:ind w:left="14"/>
              <w:rPr>
                <w:sz w:val="24"/>
              </w:rPr>
            </w:pPr>
            <w:r>
              <w:rPr>
                <w:w w:val="99"/>
                <w:sz w:val="24"/>
              </w:rPr>
              <w:t>-</w:t>
            </w:r>
          </w:p>
        </w:tc>
      </w:tr>
      <w:tr w:rsidR="0024771B" w14:paraId="584F8AE8" w14:textId="77777777" w:rsidTr="00BA3780">
        <w:trPr>
          <w:trHeight w:val="827"/>
        </w:trPr>
        <w:tc>
          <w:tcPr>
            <w:tcW w:w="1195" w:type="dxa"/>
            <w:vMerge/>
            <w:tcBorders>
              <w:top w:val="nil"/>
            </w:tcBorders>
          </w:tcPr>
          <w:p w14:paraId="74D507C4" w14:textId="77777777" w:rsidR="0024771B" w:rsidRDefault="0024771B" w:rsidP="00BA3780">
            <w:pPr>
              <w:rPr>
                <w:sz w:val="2"/>
                <w:szCs w:val="2"/>
              </w:rPr>
            </w:pPr>
          </w:p>
        </w:tc>
        <w:tc>
          <w:tcPr>
            <w:tcW w:w="1214" w:type="dxa"/>
          </w:tcPr>
          <w:p w14:paraId="2B97EB62" w14:textId="77777777" w:rsidR="0024771B" w:rsidRDefault="0024771B" w:rsidP="00BA3780">
            <w:pPr>
              <w:pStyle w:val="TableParagraph"/>
              <w:spacing w:before="6"/>
              <w:ind w:left="10"/>
              <w:rPr>
                <w:sz w:val="24"/>
              </w:rPr>
            </w:pPr>
            <w:r>
              <w:rPr>
                <w:sz w:val="24"/>
              </w:rPr>
              <w:t>In-between</w:t>
            </w:r>
          </w:p>
          <w:p w14:paraId="7E2DC7C5" w14:textId="77777777" w:rsidR="0024771B" w:rsidRDefault="0024771B" w:rsidP="00BA3780">
            <w:pPr>
              <w:pStyle w:val="TableParagraph"/>
              <w:spacing w:before="137"/>
              <w:ind w:left="11"/>
              <w:rPr>
                <w:sz w:val="24"/>
              </w:rPr>
            </w:pPr>
            <w:r>
              <w:rPr>
                <w:sz w:val="24"/>
              </w:rPr>
              <w:t>groups</w:t>
            </w:r>
          </w:p>
        </w:tc>
        <w:tc>
          <w:tcPr>
            <w:tcW w:w="1178" w:type="dxa"/>
          </w:tcPr>
          <w:p w14:paraId="3D55C11C" w14:textId="77777777" w:rsidR="0024771B" w:rsidRDefault="0024771B" w:rsidP="00BA3780">
            <w:pPr>
              <w:pStyle w:val="TableParagraph"/>
              <w:spacing w:before="212"/>
              <w:ind w:right="209"/>
              <w:jc w:val="right"/>
              <w:rPr>
                <w:sz w:val="24"/>
              </w:rPr>
            </w:pPr>
            <w:r>
              <w:rPr>
                <w:sz w:val="24"/>
              </w:rPr>
              <w:t>23,498</w:t>
            </w:r>
          </w:p>
        </w:tc>
        <w:tc>
          <w:tcPr>
            <w:tcW w:w="948" w:type="dxa"/>
          </w:tcPr>
          <w:p w14:paraId="1DDE226B" w14:textId="77777777" w:rsidR="0024771B" w:rsidRDefault="0024771B" w:rsidP="00BA3780">
            <w:pPr>
              <w:pStyle w:val="TableParagraph"/>
              <w:spacing w:before="212"/>
              <w:ind w:left="35" w:right="21"/>
              <w:rPr>
                <w:sz w:val="24"/>
              </w:rPr>
            </w:pPr>
            <w:r>
              <w:rPr>
                <w:sz w:val="24"/>
              </w:rPr>
              <w:t>145</w:t>
            </w:r>
          </w:p>
        </w:tc>
        <w:tc>
          <w:tcPr>
            <w:tcW w:w="1135" w:type="dxa"/>
          </w:tcPr>
          <w:p w14:paraId="6DDB3524" w14:textId="77777777" w:rsidR="0024771B" w:rsidRDefault="0024771B" w:rsidP="00BA3780">
            <w:pPr>
              <w:pStyle w:val="TableParagraph"/>
              <w:spacing w:before="212"/>
              <w:ind w:left="51" w:right="42"/>
              <w:rPr>
                <w:sz w:val="24"/>
              </w:rPr>
            </w:pPr>
            <w:r>
              <w:rPr>
                <w:sz w:val="24"/>
              </w:rPr>
              <w:t>,162</w:t>
            </w:r>
          </w:p>
        </w:tc>
        <w:tc>
          <w:tcPr>
            <w:tcW w:w="991" w:type="dxa"/>
            <w:vMerge/>
            <w:tcBorders>
              <w:top w:val="nil"/>
            </w:tcBorders>
          </w:tcPr>
          <w:p w14:paraId="0D9290DB" w14:textId="77777777" w:rsidR="0024771B" w:rsidRDefault="0024771B" w:rsidP="00BA3780">
            <w:pPr>
              <w:rPr>
                <w:sz w:val="2"/>
                <w:szCs w:val="2"/>
              </w:rPr>
            </w:pPr>
          </w:p>
        </w:tc>
        <w:tc>
          <w:tcPr>
            <w:tcW w:w="849" w:type="dxa"/>
            <w:vMerge/>
            <w:tcBorders>
              <w:top w:val="nil"/>
            </w:tcBorders>
          </w:tcPr>
          <w:p w14:paraId="4ACBCEE4" w14:textId="77777777" w:rsidR="0024771B" w:rsidRDefault="0024771B" w:rsidP="00BA3780">
            <w:pPr>
              <w:rPr>
                <w:sz w:val="2"/>
                <w:szCs w:val="2"/>
              </w:rPr>
            </w:pPr>
          </w:p>
        </w:tc>
        <w:tc>
          <w:tcPr>
            <w:tcW w:w="861" w:type="dxa"/>
            <w:vMerge/>
            <w:tcBorders>
              <w:top w:val="nil"/>
            </w:tcBorders>
          </w:tcPr>
          <w:p w14:paraId="07CCD68D" w14:textId="77777777" w:rsidR="0024771B" w:rsidRDefault="0024771B" w:rsidP="00BA3780">
            <w:pPr>
              <w:rPr>
                <w:sz w:val="2"/>
                <w:szCs w:val="2"/>
              </w:rPr>
            </w:pPr>
          </w:p>
        </w:tc>
      </w:tr>
      <w:tr w:rsidR="0024771B" w14:paraId="24CDECCB" w14:textId="77777777" w:rsidTr="00BA3780">
        <w:trPr>
          <w:trHeight w:val="414"/>
        </w:trPr>
        <w:tc>
          <w:tcPr>
            <w:tcW w:w="1195" w:type="dxa"/>
            <w:vMerge/>
            <w:tcBorders>
              <w:top w:val="nil"/>
            </w:tcBorders>
          </w:tcPr>
          <w:p w14:paraId="7E90BC25" w14:textId="77777777" w:rsidR="0024771B" w:rsidRDefault="0024771B" w:rsidP="00BA3780">
            <w:pPr>
              <w:rPr>
                <w:sz w:val="2"/>
                <w:szCs w:val="2"/>
              </w:rPr>
            </w:pPr>
          </w:p>
        </w:tc>
        <w:tc>
          <w:tcPr>
            <w:tcW w:w="1214" w:type="dxa"/>
          </w:tcPr>
          <w:p w14:paraId="118EDDCA" w14:textId="77777777" w:rsidR="0024771B" w:rsidRDefault="0024771B" w:rsidP="00BA3780">
            <w:pPr>
              <w:pStyle w:val="TableParagraph"/>
              <w:spacing w:before="6"/>
              <w:ind w:left="13"/>
              <w:rPr>
                <w:sz w:val="24"/>
              </w:rPr>
            </w:pPr>
            <w:r>
              <w:rPr>
                <w:sz w:val="24"/>
              </w:rPr>
              <w:t>Total</w:t>
            </w:r>
          </w:p>
        </w:tc>
        <w:tc>
          <w:tcPr>
            <w:tcW w:w="1178" w:type="dxa"/>
          </w:tcPr>
          <w:p w14:paraId="30DF5C16" w14:textId="77777777" w:rsidR="0024771B" w:rsidRDefault="0024771B" w:rsidP="00BA3780">
            <w:pPr>
              <w:pStyle w:val="TableParagraph"/>
              <w:spacing w:before="6"/>
              <w:ind w:right="209"/>
              <w:jc w:val="right"/>
              <w:rPr>
                <w:sz w:val="24"/>
              </w:rPr>
            </w:pPr>
            <w:r>
              <w:rPr>
                <w:sz w:val="24"/>
              </w:rPr>
              <w:t>24,302</w:t>
            </w:r>
          </w:p>
        </w:tc>
        <w:tc>
          <w:tcPr>
            <w:tcW w:w="948" w:type="dxa"/>
          </w:tcPr>
          <w:p w14:paraId="03DC7955" w14:textId="77777777" w:rsidR="0024771B" w:rsidRDefault="0024771B" w:rsidP="00BA3780">
            <w:pPr>
              <w:pStyle w:val="TableParagraph"/>
              <w:spacing w:before="6"/>
              <w:ind w:left="35" w:right="21"/>
              <w:rPr>
                <w:sz w:val="24"/>
              </w:rPr>
            </w:pPr>
            <w:r>
              <w:rPr>
                <w:sz w:val="24"/>
              </w:rPr>
              <w:t>149</w:t>
            </w:r>
          </w:p>
        </w:tc>
        <w:tc>
          <w:tcPr>
            <w:tcW w:w="1135" w:type="dxa"/>
          </w:tcPr>
          <w:p w14:paraId="3C277457" w14:textId="77777777" w:rsidR="0024771B" w:rsidRDefault="0024771B" w:rsidP="00BA3780">
            <w:pPr>
              <w:pStyle w:val="TableParagraph"/>
              <w:jc w:val="left"/>
              <w:rPr>
                <w:rFonts w:ascii="Times New Roman"/>
                <w:sz w:val="24"/>
              </w:rPr>
            </w:pPr>
          </w:p>
        </w:tc>
        <w:tc>
          <w:tcPr>
            <w:tcW w:w="991" w:type="dxa"/>
            <w:vMerge/>
            <w:tcBorders>
              <w:top w:val="nil"/>
            </w:tcBorders>
          </w:tcPr>
          <w:p w14:paraId="50A70BDD" w14:textId="77777777" w:rsidR="0024771B" w:rsidRDefault="0024771B" w:rsidP="00BA3780">
            <w:pPr>
              <w:rPr>
                <w:sz w:val="2"/>
                <w:szCs w:val="2"/>
              </w:rPr>
            </w:pPr>
          </w:p>
        </w:tc>
        <w:tc>
          <w:tcPr>
            <w:tcW w:w="849" w:type="dxa"/>
            <w:vMerge/>
            <w:tcBorders>
              <w:top w:val="nil"/>
            </w:tcBorders>
          </w:tcPr>
          <w:p w14:paraId="337F0A75" w14:textId="77777777" w:rsidR="0024771B" w:rsidRDefault="0024771B" w:rsidP="00BA3780">
            <w:pPr>
              <w:rPr>
                <w:sz w:val="2"/>
                <w:szCs w:val="2"/>
              </w:rPr>
            </w:pPr>
          </w:p>
        </w:tc>
        <w:tc>
          <w:tcPr>
            <w:tcW w:w="861" w:type="dxa"/>
            <w:vMerge/>
            <w:tcBorders>
              <w:top w:val="nil"/>
            </w:tcBorders>
          </w:tcPr>
          <w:p w14:paraId="2BC0F6EF" w14:textId="77777777" w:rsidR="0024771B" w:rsidRDefault="0024771B" w:rsidP="00BA3780">
            <w:pPr>
              <w:rPr>
                <w:sz w:val="2"/>
                <w:szCs w:val="2"/>
              </w:rPr>
            </w:pPr>
          </w:p>
        </w:tc>
      </w:tr>
    </w:tbl>
    <w:p w14:paraId="0B01E38B" w14:textId="77777777" w:rsidR="0024771B" w:rsidRDefault="0024771B" w:rsidP="0024771B">
      <w:pPr>
        <w:pStyle w:val="Balk3"/>
      </w:pPr>
      <w:r>
        <w:t>*p&lt;0,05 meaning of significance in relationships</w:t>
      </w:r>
    </w:p>
    <w:p w14:paraId="6282FD06" w14:textId="77777777" w:rsidR="0024771B" w:rsidRDefault="0024771B" w:rsidP="0024771B">
      <w:pPr>
        <w:pStyle w:val="GvdeMetni"/>
        <w:spacing w:before="2"/>
        <w:rPr>
          <w:rFonts w:ascii="Arial"/>
          <w:i/>
          <w:sz w:val="29"/>
        </w:rPr>
      </w:pPr>
    </w:p>
    <w:p w14:paraId="5631AB7E" w14:textId="77777777" w:rsidR="0024771B" w:rsidRDefault="0024771B" w:rsidP="0024771B">
      <w:pPr>
        <w:pStyle w:val="GvdeMetni"/>
        <w:spacing w:before="1" w:line="360" w:lineRule="auto"/>
        <w:ind w:left="684" w:right="676" w:firstLine="708"/>
        <w:jc w:val="both"/>
        <w:rPr>
          <w:rFonts w:ascii="Arial" w:hAnsi="Arial"/>
        </w:rPr>
      </w:pPr>
      <w:r>
        <w:rPr>
          <w:rFonts w:ascii="Arial" w:hAnsi="Arial"/>
        </w:rPr>
        <w:t>It is understood that directors share the same direction in the professional seniority variable. Whatever the directors’ professional seniority, their sincere appreciation of nnovative people in schools, viewing the entire school staff’s view on innovation with respect, openly appreciating individuals who are innovative, giving importance to what will bring innovation to the school, carefully choosing the tools in the renewal process, being ready for unseen results can be said to form a cost/harm analysis agreement.</w:t>
      </w:r>
    </w:p>
    <w:p w14:paraId="4A8CD238"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17699932" w14:textId="77777777" w:rsidR="0024771B" w:rsidRDefault="0024771B" w:rsidP="0024771B">
      <w:pPr>
        <w:pStyle w:val="GvdeMetni"/>
        <w:spacing w:before="4"/>
        <w:rPr>
          <w:rFonts w:ascii="Arial"/>
          <w:sz w:val="25"/>
        </w:rPr>
      </w:pPr>
    </w:p>
    <w:p w14:paraId="4926C764" w14:textId="77777777" w:rsidR="0024771B" w:rsidRDefault="0024771B" w:rsidP="0024771B">
      <w:pPr>
        <w:pStyle w:val="Balk4"/>
        <w:numPr>
          <w:ilvl w:val="2"/>
          <w:numId w:val="80"/>
        </w:numPr>
        <w:tabs>
          <w:tab w:val="left" w:pos="2235"/>
          <w:tab w:val="left" w:pos="2236"/>
          <w:tab w:val="left" w:pos="3475"/>
          <w:tab w:val="left" w:pos="4140"/>
          <w:tab w:val="left" w:pos="6063"/>
          <w:tab w:val="left" w:pos="6526"/>
          <w:tab w:val="left" w:pos="7879"/>
          <w:tab w:val="left" w:pos="8691"/>
        </w:tabs>
        <w:spacing w:before="93" w:line="360" w:lineRule="auto"/>
        <w:ind w:right="692" w:firstLine="708"/>
        <w:rPr>
          <w:rFonts w:ascii="Arial"/>
        </w:rPr>
      </w:pPr>
      <w:r>
        <w:rPr>
          <w:rFonts w:ascii="Arial"/>
          <w:spacing w:val="9"/>
        </w:rPr>
        <w:t>Findings</w:t>
      </w:r>
      <w:r>
        <w:rPr>
          <w:rFonts w:ascii="Arial"/>
          <w:spacing w:val="9"/>
        </w:rPr>
        <w:tab/>
      </w:r>
      <w:r>
        <w:rPr>
          <w:rFonts w:ascii="Arial"/>
          <w:spacing w:val="3"/>
        </w:rPr>
        <w:t>and</w:t>
      </w:r>
      <w:r>
        <w:rPr>
          <w:rFonts w:ascii="Arial"/>
          <w:spacing w:val="3"/>
        </w:rPr>
        <w:tab/>
      </w:r>
      <w:r>
        <w:rPr>
          <w:rFonts w:ascii="Arial"/>
          <w:spacing w:val="8"/>
          <w:w w:val="95"/>
        </w:rPr>
        <w:t>Interpretations</w:t>
      </w:r>
      <w:r>
        <w:rPr>
          <w:rFonts w:ascii="Arial"/>
          <w:spacing w:val="8"/>
          <w:w w:val="95"/>
        </w:rPr>
        <w:tab/>
      </w:r>
      <w:r>
        <w:rPr>
          <w:rFonts w:ascii="Arial"/>
          <w:spacing w:val="5"/>
        </w:rPr>
        <w:t>of</w:t>
      </w:r>
      <w:r>
        <w:rPr>
          <w:rFonts w:ascii="Arial"/>
          <w:spacing w:val="5"/>
        </w:rPr>
        <w:tab/>
      </w:r>
      <w:r>
        <w:rPr>
          <w:rFonts w:ascii="Arial"/>
          <w:spacing w:val="9"/>
          <w:w w:val="95"/>
        </w:rPr>
        <w:t>Directors'</w:t>
      </w:r>
      <w:r>
        <w:rPr>
          <w:rFonts w:ascii="Arial"/>
          <w:spacing w:val="9"/>
          <w:w w:val="95"/>
        </w:rPr>
        <w:tab/>
      </w:r>
      <w:r>
        <w:rPr>
          <w:rFonts w:ascii="Arial"/>
          <w:spacing w:val="4"/>
        </w:rPr>
        <w:t>Faith</w:t>
      </w:r>
      <w:r>
        <w:rPr>
          <w:rFonts w:ascii="Arial"/>
          <w:spacing w:val="4"/>
        </w:rPr>
        <w:tab/>
      </w:r>
      <w:r>
        <w:rPr>
          <w:rFonts w:ascii="Arial"/>
          <w:spacing w:val="-3"/>
          <w:w w:val="95"/>
        </w:rPr>
        <w:t xml:space="preserve">in </w:t>
      </w:r>
      <w:r>
        <w:rPr>
          <w:rFonts w:ascii="Arial"/>
          <w:spacing w:val="8"/>
        </w:rPr>
        <w:t>Innovation</w:t>
      </w:r>
      <w:r>
        <w:rPr>
          <w:rFonts w:ascii="Arial"/>
        </w:rPr>
        <w:t xml:space="preserve"> </w:t>
      </w:r>
      <w:r>
        <w:rPr>
          <w:rFonts w:ascii="Arial"/>
          <w:spacing w:val="4"/>
        </w:rPr>
        <w:t>Management</w:t>
      </w:r>
      <w:r>
        <w:rPr>
          <w:rFonts w:ascii="Arial"/>
          <w:spacing w:val="1"/>
        </w:rPr>
        <w:t xml:space="preserve"> </w:t>
      </w:r>
      <w:r>
        <w:rPr>
          <w:rFonts w:ascii="Arial"/>
          <w:spacing w:val="10"/>
        </w:rPr>
        <w:t>According</w:t>
      </w:r>
      <w:r>
        <w:rPr>
          <w:rFonts w:ascii="Arial"/>
        </w:rPr>
        <w:t xml:space="preserve"> </w:t>
      </w:r>
      <w:r>
        <w:rPr>
          <w:rFonts w:ascii="Arial"/>
          <w:spacing w:val="6"/>
        </w:rPr>
        <w:t>to</w:t>
      </w:r>
      <w:r>
        <w:rPr>
          <w:rFonts w:ascii="Arial"/>
        </w:rPr>
        <w:t xml:space="preserve"> </w:t>
      </w:r>
      <w:r>
        <w:rPr>
          <w:rFonts w:ascii="Arial"/>
          <w:spacing w:val="8"/>
        </w:rPr>
        <w:t>the</w:t>
      </w:r>
      <w:r>
        <w:rPr>
          <w:rFonts w:ascii="Arial"/>
          <w:spacing w:val="-10"/>
        </w:rPr>
        <w:t xml:space="preserve"> </w:t>
      </w:r>
      <w:r>
        <w:rPr>
          <w:rFonts w:ascii="Arial"/>
          <w:spacing w:val="7"/>
        </w:rPr>
        <w:t>Age</w:t>
      </w:r>
      <w:r>
        <w:rPr>
          <w:rFonts w:ascii="Arial"/>
          <w:spacing w:val="-10"/>
        </w:rPr>
        <w:t xml:space="preserve"> </w:t>
      </w:r>
      <w:r>
        <w:rPr>
          <w:rFonts w:ascii="Arial"/>
          <w:spacing w:val="6"/>
        </w:rPr>
        <w:t>Variable</w:t>
      </w:r>
    </w:p>
    <w:p w14:paraId="6FBC11F4" w14:textId="77777777" w:rsidR="0024771B" w:rsidRDefault="0024771B" w:rsidP="0024771B">
      <w:pPr>
        <w:pStyle w:val="GvdeMetni"/>
        <w:spacing w:before="199" w:line="360" w:lineRule="auto"/>
        <w:ind w:left="684" w:right="1174"/>
        <w:rPr>
          <w:rFonts w:ascii="Arial"/>
        </w:rPr>
      </w:pPr>
      <w:r>
        <w:rPr>
          <w:rFonts w:ascii="Arial"/>
        </w:rPr>
        <w:t>The average according to the directors' faith in innovation management regarding the age variable is given in table 5.6. When the age average is inspected, differences can be spotted among age</w:t>
      </w:r>
      <w:r>
        <w:rPr>
          <w:rFonts w:ascii="Arial"/>
          <w:spacing w:val="-9"/>
        </w:rPr>
        <w:t xml:space="preserve"> </w:t>
      </w:r>
      <w:r>
        <w:rPr>
          <w:rFonts w:ascii="Arial"/>
        </w:rPr>
        <w:t>groups.</w:t>
      </w:r>
    </w:p>
    <w:p w14:paraId="1D09BA8C" w14:textId="77777777" w:rsidR="0024771B" w:rsidRDefault="0024771B" w:rsidP="0024771B">
      <w:pPr>
        <w:pStyle w:val="GvdeMetni"/>
        <w:spacing w:before="200"/>
        <w:ind w:left="2765"/>
        <w:rPr>
          <w:rFonts w:ascii="Arial"/>
        </w:rPr>
      </w:pPr>
      <w:r>
        <w:rPr>
          <w:rFonts w:ascii="Arial"/>
        </w:rPr>
        <w:t>Table 5.6 Average by the age</w:t>
      </w:r>
      <w:r>
        <w:rPr>
          <w:rFonts w:ascii="Arial"/>
          <w:spacing w:val="-17"/>
        </w:rPr>
        <w:t xml:space="preserve"> </w:t>
      </w:r>
      <w:r>
        <w:rPr>
          <w:rFonts w:ascii="Arial"/>
        </w:rPr>
        <w:t>variable</w:t>
      </w:r>
    </w:p>
    <w:p w14:paraId="19465EE9" w14:textId="77777777" w:rsidR="0024771B" w:rsidRDefault="0024771B" w:rsidP="0024771B">
      <w:pPr>
        <w:pStyle w:val="GvdeMetni"/>
        <w:spacing w:before="3" w:after="1"/>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9"/>
        <w:gridCol w:w="2235"/>
        <w:gridCol w:w="1069"/>
        <w:gridCol w:w="1069"/>
        <w:gridCol w:w="1093"/>
      </w:tblGrid>
      <w:tr w:rsidR="0024771B" w14:paraId="55B56FA9" w14:textId="77777777" w:rsidTr="00BA3780">
        <w:trPr>
          <w:trHeight w:val="412"/>
        </w:trPr>
        <w:tc>
          <w:tcPr>
            <w:tcW w:w="2789" w:type="dxa"/>
          </w:tcPr>
          <w:p w14:paraId="3BB3C026" w14:textId="77777777" w:rsidR="0024771B" w:rsidRDefault="0024771B" w:rsidP="00BA3780">
            <w:pPr>
              <w:pStyle w:val="TableParagraph"/>
              <w:spacing w:line="274" w:lineRule="exact"/>
              <w:ind w:left="779"/>
              <w:jc w:val="left"/>
              <w:rPr>
                <w:b/>
                <w:sz w:val="24"/>
              </w:rPr>
            </w:pPr>
            <w:r>
              <w:rPr>
                <w:b/>
                <w:sz w:val="24"/>
              </w:rPr>
              <w:t>Dimension</w:t>
            </w:r>
          </w:p>
        </w:tc>
        <w:tc>
          <w:tcPr>
            <w:tcW w:w="2235" w:type="dxa"/>
          </w:tcPr>
          <w:p w14:paraId="79DF51C9" w14:textId="77777777" w:rsidR="0024771B" w:rsidRDefault="0024771B" w:rsidP="00BA3780">
            <w:pPr>
              <w:pStyle w:val="TableParagraph"/>
              <w:spacing w:line="274" w:lineRule="exact"/>
              <w:ind w:left="238" w:right="243"/>
              <w:rPr>
                <w:b/>
                <w:sz w:val="24"/>
              </w:rPr>
            </w:pPr>
            <w:r>
              <w:rPr>
                <w:b/>
                <w:sz w:val="24"/>
              </w:rPr>
              <w:t>Variables</w:t>
            </w:r>
          </w:p>
        </w:tc>
        <w:tc>
          <w:tcPr>
            <w:tcW w:w="1069" w:type="dxa"/>
          </w:tcPr>
          <w:p w14:paraId="07518003" w14:textId="77777777" w:rsidR="0024771B" w:rsidRDefault="0024771B" w:rsidP="00BA3780">
            <w:pPr>
              <w:pStyle w:val="TableParagraph"/>
              <w:spacing w:line="274" w:lineRule="exact"/>
              <w:ind w:left="5"/>
              <w:rPr>
                <w:b/>
                <w:sz w:val="24"/>
              </w:rPr>
            </w:pPr>
            <w:r>
              <w:rPr>
                <w:b/>
                <w:w w:val="99"/>
                <w:sz w:val="24"/>
              </w:rPr>
              <w:t>N</w:t>
            </w:r>
          </w:p>
        </w:tc>
        <w:tc>
          <w:tcPr>
            <w:tcW w:w="1069" w:type="dxa"/>
          </w:tcPr>
          <w:p w14:paraId="5CA8AD75" w14:textId="77777777" w:rsidR="0024771B" w:rsidRDefault="0024771B" w:rsidP="00BA3780">
            <w:pPr>
              <w:pStyle w:val="TableParagraph"/>
              <w:ind w:left="456"/>
              <w:jc w:val="left"/>
              <w:rPr>
                <w:sz w:val="20"/>
              </w:rPr>
            </w:pPr>
            <w:r>
              <w:rPr>
                <w:noProof/>
                <w:sz w:val="20"/>
                <w:lang w:val="tr-TR" w:eastAsia="tr-TR"/>
              </w:rPr>
              <w:drawing>
                <wp:inline distT="0" distB="0" distL="0" distR="0" wp14:anchorId="3307C893" wp14:editId="4CA66FEA">
                  <wp:extent cx="96170" cy="171450"/>
                  <wp:effectExtent l="0" t="0" r="0" b="0"/>
                  <wp:docPr id="40" name="image10.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20" cstate="print"/>
                          <a:stretch>
                            <a:fillRect/>
                          </a:stretch>
                        </pic:blipFill>
                        <pic:spPr>
                          <a:xfrm>
                            <a:off x="0" y="0"/>
                            <a:ext cx="96170" cy="171450"/>
                          </a:xfrm>
                          <a:prstGeom prst="rect">
                            <a:avLst/>
                          </a:prstGeom>
                        </pic:spPr>
                      </pic:pic>
                    </a:graphicData>
                  </a:graphic>
                </wp:inline>
              </w:drawing>
            </w:r>
          </w:p>
        </w:tc>
        <w:tc>
          <w:tcPr>
            <w:tcW w:w="1093" w:type="dxa"/>
          </w:tcPr>
          <w:p w14:paraId="4E134E73" w14:textId="77777777" w:rsidR="0024771B" w:rsidRDefault="0024771B" w:rsidP="00BA3780">
            <w:pPr>
              <w:pStyle w:val="TableParagraph"/>
              <w:spacing w:line="274" w:lineRule="exact"/>
              <w:ind w:left="290" w:right="285"/>
              <w:rPr>
                <w:b/>
                <w:sz w:val="24"/>
              </w:rPr>
            </w:pPr>
            <w:r>
              <w:rPr>
                <w:b/>
                <w:sz w:val="24"/>
              </w:rPr>
              <w:t>SS</w:t>
            </w:r>
          </w:p>
        </w:tc>
      </w:tr>
      <w:tr w:rsidR="0024771B" w14:paraId="177A1BBF" w14:textId="77777777" w:rsidTr="00BA3780">
        <w:trPr>
          <w:trHeight w:val="414"/>
        </w:trPr>
        <w:tc>
          <w:tcPr>
            <w:tcW w:w="2789" w:type="dxa"/>
            <w:vMerge w:val="restart"/>
          </w:tcPr>
          <w:p w14:paraId="2C899717" w14:textId="77777777" w:rsidR="0024771B" w:rsidRDefault="0024771B" w:rsidP="00BA3780">
            <w:pPr>
              <w:pStyle w:val="TableParagraph"/>
              <w:jc w:val="left"/>
              <w:rPr>
                <w:sz w:val="26"/>
              </w:rPr>
            </w:pPr>
          </w:p>
          <w:p w14:paraId="35760806" w14:textId="77777777" w:rsidR="0024771B" w:rsidRDefault="0024771B" w:rsidP="00BA3780">
            <w:pPr>
              <w:pStyle w:val="TableParagraph"/>
              <w:spacing w:before="8"/>
              <w:jc w:val="left"/>
              <w:rPr>
                <w:sz w:val="29"/>
              </w:rPr>
            </w:pPr>
          </w:p>
          <w:p w14:paraId="0C1EB0A4" w14:textId="77777777" w:rsidR="0024771B" w:rsidRDefault="0024771B" w:rsidP="00BA3780">
            <w:pPr>
              <w:pStyle w:val="TableParagraph"/>
              <w:ind w:left="326"/>
              <w:jc w:val="left"/>
              <w:rPr>
                <w:b/>
                <w:sz w:val="24"/>
              </w:rPr>
            </w:pPr>
            <w:r>
              <w:rPr>
                <w:b/>
                <w:sz w:val="24"/>
              </w:rPr>
              <w:t>Input management</w:t>
            </w:r>
          </w:p>
        </w:tc>
        <w:tc>
          <w:tcPr>
            <w:tcW w:w="2235" w:type="dxa"/>
          </w:tcPr>
          <w:p w14:paraId="106B2A9E" w14:textId="77777777" w:rsidR="0024771B" w:rsidRDefault="0024771B" w:rsidP="00BA3780">
            <w:pPr>
              <w:pStyle w:val="TableParagraph"/>
              <w:spacing w:line="274" w:lineRule="exact"/>
              <w:ind w:left="247" w:right="238"/>
              <w:rPr>
                <w:sz w:val="24"/>
              </w:rPr>
            </w:pPr>
            <w:r>
              <w:rPr>
                <w:sz w:val="24"/>
              </w:rPr>
              <w:t>20-30 Yaş</w:t>
            </w:r>
          </w:p>
        </w:tc>
        <w:tc>
          <w:tcPr>
            <w:tcW w:w="1069" w:type="dxa"/>
          </w:tcPr>
          <w:p w14:paraId="7A4EBB39" w14:textId="77777777" w:rsidR="0024771B" w:rsidRDefault="0024771B" w:rsidP="00BA3780">
            <w:pPr>
              <w:pStyle w:val="TableParagraph"/>
              <w:spacing w:line="274" w:lineRule="exact"/>
              <w:ind w:left="279" w:right="270"/>
              <w:rPr>
                <w:sz w:val="24"/>
              </w:rPr>
            </w:pPr>
            <w:r>
              <w:rPr>
                <w:sz w:val="24"/>
              </w:rPr>
              <w:t>20</w:t>
            </w:r>
          </w:p>
        </w:tc>
        <w:tc>
          <w:tcPr>
            <w:tcW w:w="1069" w:type="dxa"/>
          </w:tcPr>
          <w:p w14:paraId="39717304" w14:textId="77777777" w:rsidR="0024771B" w:rsidRDefault="0024771B" w:rsidP="00BA3780">
            <w:pPr>
              <w:pStyle w:val="TableParagraph"/>
              <w:spacing w:line="274" w:lineRule="exact"/>
              <w:ind w:left="279" w:right="272"/>
              <w:rPr>
                <w:sz w:val="24"/>
              </w:rPr>
            </w:pPr>
            <w:r>
              <w:rPr>
                <w:sz w:val="24"/>
              </w:rPr>
              <w:t>2,84</w:t>
            </w:r>
          </w:p>
        </w:tc>
        <w:tc>
          <w:tcPr>
            <w:tcW w:w="1093" w:type="dxa"/>
          </w:tcPr>
          <w:p w14:paraId="50563D4A" w14:textId="77777777" w:rsidR="0024771B" w:rsidRDefault="0024771B" w:rsidP="00BA3780">
            <w:pPr>
              <w:pStyle w:val="TableParagraph"/>
              <w:spacing w:line="274" w:lineRule="exact"/>
              <w:ind w:left="290" w:right="285"/>
              <w:rPr>
                <w:sz w:val="24"/>
              </w:rPr>
            </w:pPr>
            <w:r>
              <w:rPr>
                <w:sz w:val="24"/>
              </w:rPr>
              <w:t>0,48</w:t>
            </w:r>
          </w:p>
        </w:tc>
      </w:tr>
      <w:tr w:rsidR="0024771B" w14:paraId="6FF31F7B" w14:textId="77777777" w:rsidTr="00BA3780">
        <w:trPr>
          <w:trHeight w:val="414"/>
        </w:trPr>
        <w:tc>
          <w:tcPr>
            <w:tcW w:w="2789" w:type="dxa"/>
            <w:vMerge/>
            <w:tcBorders>
              <w:top w:val="nil"/>
            </w:tcBorders>
          </w:tcPr>
          <w:p w14:paraId="42873C63" w14:textId="77777777" w:rsidR="0024771B" w:rsidRDefault="0024771B" w:rsidP="00BA3780">
            <w:pPr>
              <w:rPr>
                <w:sz w:val="2"/>
                <w:szCs w:val="2"/>
              </w:rPr>
            </w:pPr>
          </w:p>
        </w:tc>
        <w:tc>
          <w:tcPr>
            <w:tcW w:w="2235" w:type="dxa"/>
          </w:tcPr>
          <w:p w14:paraId="59247F2D" w14:textId="77777777" w:rsidR="0024771B" w:rsidRDefault="0024771B" w:rsidP="00BA3780">
            <w:pPr>
              <w:pStyle w:val="TableParagraph"/>
              <w:spacing w:line="274" w:lineRule="exact"/>
              <w:ind w:left="247" w:right="238"/>
              <w:rPr>
                <w:sz w:val="24"/>
              </w:rPr>
            </w:pPr>
            <w:r>
              <w:rPr>
                <w:sz w:val="24"/>
              </w:rPr>
              <w:t>31-40 Yaş</w:t>
            </w:r>
          </w:p>
        </w:tc>
        <w:tc>
          <w:tcPr>
            <w:tcW w:w="1069" w:type="dxa"/>
          </w:tcPr>
          <w:p w14:paraId="682FB9B0" w14:textId="77777777" w:rsidR="0024771B" w:rsidRDefault="0024771B" w:rsidP="00BA3780">
            <w:pPr>
              <w:pStyle w:val="TableParagraph"/>
              <w:spacing w:line="274" w:lineRule="exact"/>
              <w:ind w:left="279" w:right="270"/>
              <w:rPr>
                <w:sz w:val="24"/>
              </w:rPr>
            </w:pPr>
            <w:r>
              <w:rPr>
                <w:sz w:val="24"/>
              </w:rPr>
              <w:t>58</w:t>
            </w:r>
          </w:p>
        </w:tc>
        <w:tc>
          <w:tcPr>
            <w:tcW w:w="1069" w:type="dxa"/>
          </w:tcPr>
          <w:p w14:paraId="09F374B3" w14:textId="77777777" w:rsidR="0024771B" w:rsidRDefault="0024771B" w:rsidP="00BA3780">
            <w:pPr>
              <w:pStyle w:val="TableParagraph"/>
              <w:spacing w:line="274" w:lineRule="exact"/>
              <w:ind w:left="279" w:right="272"/>
              <w:rPr>
                <w:sz w:val="24"/>
              </w:rPr>
            </w:pPr>
            <w:r>
              <w:rPr>
                <w:sz w:val="24"/>
              </w:rPr>
              <w:t>3,03</w:t>
            </w:r>
          </w:p>
        </w:tc>
        <w:tc>
          <w:tcPr>
            <w:tcW w:w="1093" w:type="dxa"/>
          </w:tcPr>
          <w:p w14:paraId="5BD0AFBF" w14:textId="77777777" w:rsidR="0024771B" w:rsidRDefault="0024771B" w:rsidP="00BA3780">
            <w:pPr>
              <w:pStyle w:val="TableParagraph"/>
              <w:spacing w:line="274" w:lineRule="exact"/>
              <w:ind w:left="290" w:right="285"/>
              <w:rPr>
                <w:sz w:val="24"/>
              </w:rPr>
            </w:pPr>
            <w:r>
              <w:rPr>
                <w:sz w:val="24"/>
              </w:rPr>
              <w:t>0,39</w:t>
            </w:r>
          </w:p>
        </w:tc>
      </w:tr>
      <w:tr w:rsidR="0024771B" w14:paraId="3D16300D" w14:textId="77777777" w:rsidTr="00BA3780">
        <w:trPr>
          <w:trHeight w:val="412"/>
        </w:trPr>
        <w:tc>
          <w:tcPr>
            <w:tcW w:w="2789" w:type="dxa"/>
            <w:vMerge/>
            <w:tcBorders>
              <w:top w:val="nil"/>
            </w:tcBorders>
          </w:tcPr>
          <w:p w14:paraId="5D0B9D81" w14:textId="77777777" w:rsidR="0024771B" w:rsidRDefault="0024771B" w:rsidP="00BA3780">
            <w:pPr>
              <w:rPr>
                <w:sz w:val="2"/>
                <w:szCs w:val="2"/>
              </w:rPr>
            </w:pPr>
          </w:p>
        </w:tc>
        <w:tc>
          <w:tcPr>
            <w:tcW w:w="2235" w:type="dxa"/>
          </w:tcPr>
          <w:p w14:paraId="21A64664" w14:textId="77777777" w:rsidR="0024771B" w:rsidRDefault="0024771B" w:rsidP="00BA3780">
            <w:pPr>
              <w:pStyle w:val="TableParagraph"/>
              <w:spacing w:line="274" w:lineRule="exact"/>
              <w:ind w:left="247" w:right="238"/>
              <w:rPr>
                <w:sz w:val="24"/>
              </w:rPr>
            </w:pPr>
            <w:r>
              <w:rPr>
                <w:sz w:val="24"/>
              </w:rPr>
              <w:t>41-50 Yaş</w:t>
            </w:r>
          </w:p>
        </w:tc>
        <w:tc>
          <w:tcPr>
            <w:tcW w:w="1069" w:type="dxa"/>
          </w:tcPr>
          <w:p w14:paraId="02E72CB8" w14:textId="77777777" w:rsidR="0024771B" w:rsidRDefault="0024771B" w:rsidP="00BA3780">
            <w:pPr>
              <w:pStyle w:val="TableParagraph"/>
              <w:spacing w:line="274" w:lineRule="exact"/>
              <w:ind w:left="279" w:right="270"/>
              <w:rPr>
                <w:sz w:val="24"/>
              </w:rPr>
            </w:pPr>
            <w:r>
              <w:rPr>
                <w:sz w:val="24"/>
              </w:rPr>
              <w:t>50</w:t>
            </w:r>
          </w:p>
        </w:tc>
        <w:tc>
          <w:tcPr>
            <w:tcW w:w="1069" w:type="dxa"/>
          </w:tcPr>
          <w:p w14:paraId="79AB3FC5" w14:textId="77777777" w:rsidR="0024771B" w:rsidRDefault="0024771B" w:rsidP="00BA3780">
            <w:pPr>
              <w:pStyle w:val="TableParagraph"/>
              <w:spacing w:line="274" w:lineRule="exact"/>
              <w:ind w:left="279" w:right="272"/>
              <w:rPr>
                <w:sz w:val="24"/>
              </w:rPr>
            </w:pPr>
            <w:r>
              <w:rPr>
                <w:sz w:val="24"/>
              </w:rPr>
              <w:t>3,02</w:t>
            </w:r>
          </w:p>
        </w:tc>
        <w:tc>
          <w:tcPr>
            <w:tcW w:w="1093" w:type="dxa"/>
          </w:tcPr>
          <w:p w14:paraId="39BA59DC" w14:textId="77777777" w:rsidR="0024771B" w:rsidRDefault="0024771B" w:rsidP="00BA3780">
            <w:pPr>
              <w:pStyle w:val="TableParagraph"/>
              <w:spacing w:line="274" w:lineRule="exact"/>
              <w:ind w:left="290" w:right="285"/>
              <w:rPr>
                <w:sz w:val="24"/>
              </w:rPr>
            </w:pPr>
            <w:r>
              <w:rPr>
                <w:sz w:val="24"/>
              </w:rPr>
              <w:t>0,45</w:t>
            </w:r>
          </w:p>
        </w:tc>
      </w:tr>
      <w:tr w:rsidR="0024771B" w14:paraId="47D75471" w14:textId="77777777" w:rsidTr="00BA3780">
        <w:trPr>
          <w:trHeight w:val="414"/>
        </w:trPr>
        <w:tc>
          <w:tcPr>
            <w:tcW w:w="2789" w:type="dxa"/>
            <w:vMerge/>
            <w:tcBorders>
              <w:top w:val="nil"/>
            </w:tcBorders>
          </w:tcPr>
          <w:p w14:paraId="173E487A" w14:textId="77777777" w:rsidR="0024771B" w:rsidRDefault="0024771B" w:rsidP="00BA3780">
            <w:pPr>
              <w:rPr>
                <w:sz w:val="2"/>
                <w:szCs w:val="2"/>
              </w:rPr>
            </w:pPr>
          </w:p>
        </w:tc>
        <w:tc>
          <w:tcPr>
            <w:tcW w:w="2235" w:type="dxa"/>
          </w:tcPr>
          <w:p w14:paraId="4B6F3D6C" w14:textId="77777777" w:rsidR="0024771B" w:rsidRDefault="0024771B" w:rsidP="00BA3780">
            <w:pPr>
              <w:pStyle w:val="TableParagraph"/>
              <w:spacing w:line="274" w:lineRule="exact"/>
              <w:ind w:left="247" w:right="243"/>
              <w:rPr>
                <w:sz w:val="24"/>
              </w:rPr>
            </w:pPr>
            <w:r>
              <w:rPr>
                <w:sz w:val="24"/>
              </w:rPr>
              <w:t>51 Yaş ve Üzeri</w:t>
            </w:r>
          </w:p>
        </w:tc>
        <w:tc>
          <w:tcPr>
            <w:tcW w:w="1069" w:type="dxa"/>
          </w:tcPr>
          <w:p w14:paraId="05942E8E" w14:textId="77777777" w:rsidR="0024771B" w:rsidRDefault="0024771B" w:rsidP="00BA3780">
            <w:pPr>
              <w:pStyle w:val="TableParagraph"/>
              <w:spacing w:line="274" w:lineRule="exact"/>
              <w:ind w:left="279" w:right="270"/>
              <w:rPr>
                <w:sz w:val="24"/>
              </w:rPr>
            </w:pPr>
            <w:r>
              <w:rPr>
                <w:sz w:val="24"/>
              </w:rPr>
              <w:t>22</w:t>
            </w:r>
          </w:p>
        </w:tc>
        <w:tc>
          <w:tcPr>
            <w:tcW w:w="1069" w:type="dxa"/>
          </w:tcPr>
          <w:p w14:paraId="20CABAA8" w14:textId="77777777" w:rsidR="0024771B" w:rsidRDefault="0024771B" w:rsidP="00BA3780">
            <w:pPr>
              <w:pStyle w:val="TableParagraph"/>
              <w:spacing w:line="274" w:lineRule="exact"/>
              <w:ind w:left="279" w:right="272"/>
              <w:rPr>
                <w:sz w:val="24"/>
              </w:rPr>
            </w:pPr>
            <w:r>
              <w:rPr>
                <w:sz w:val="24"/>
              </w:rPr>
              <w:t>3,01</w:t>
            </w:r>
          </w:p>
        </w:tc>
        <w:tc>
          <w:tcPr>
            <w:tcW w:w="1093" w:type="dxa"/>
          </w:tcPr>
          <w:p w14:paraId="1C6773EF" w14:textId="77777777" w:rsidR="0024771B" w:rsidRDefault="0024771B" w:rsidP="00BA3780">
            <w:pPr>
              <w:pStyle w:val="TableParagraph"/>
              <w:spacing w:line="274" w:lineRule="exact"/>
              <w:ind w:left="290" w:right="285"/>
              <w:rPr>
                <w:sz w:val="24"/>
              </w:rPr>
            </w:pPr>
            <w:r>
              <w:rPr>
                <w:sz w:val="24"/>
              </w:rPr>
              <w:t>0,46</w:t>
            </w:r>
          </w:p>
        </w:tc>
      </w:tr>
      <w:tr w:rsidR="0024771B" w14:paraId="1C795965" w14:textId="77777777" w:rsidTr="00BA3780">
        <w:trPr>
          <w:trHeight w:val="414"/>
        </w:trPr>
        <w:tc>
          <w:tcPr>
            <w:tcW w:w="2789" w:type="dxa"/>
            <w:vMerge/>
            <w:tcBorders>
              <w:top w:val="nil"/>
            </w:tcBorders>
          </w:tcPr>
          <w:p w14:paraId="2ACF4ADE" w14:textId="77777777" w:rsidR="0024771B" w:rsidRDefault="0024771B" w:rsidP="00BA3780">
            <w:pPr>
              <w:rPr>
                <w:sz w:val="2"/>
                <w:szCs w:val="2"/>
              </w:rPr>
            </w:pPr>
          </w:p>
        </w:tc>
        <w:tc>
          <w:tcPr>
            <w:tcW w:w="2235" w:type="dxa"/>
          </w:tcPr>
          <w:p w14:paraId="6D77FBFD" w14:textId="77777777" w:rsidR="0024771B" w:rsidRDefault="0024771B" w:rsidP="00BA3780">
            <w:pPr>
              <w:pStyle w:val="TableParagraph"/>
              <w:spacing w:line="274" w:lineRule="exact"/>
              <w:ind w:left="247" w:right="238"/>
              <w:rPr>
                <w:sz w:val="24"/>
              </w:rPr>
            </w:pPr>
            <w:r>
              <w:rPr>
                <w:sz w:val="24"/>
              </w:rPr>
              <w:t>Total</w:t>
            </w:r>
          </w:p>
        </w:tc>
        <w:tc>
          <w:tcPr>
            <w:tcW w:w="1069" w:type="dxa"/>
          </w:tcPr>
          <w:p w14:paraId="2F0B14D8" w14:textId="77777777" w:rsidR="0024771B" w:rsidRDefault="0024771B" w:rsidP="00BA3780">
            <w:pPr>
              <w:pStyle w:val="TableParagraph"/>
              <w:spacing w:line="274" w:lineRule="exact"/>
              <w:ind w:left="279" w:right="270"/>
              <w:rPr>
                <w:sz w:val="24"/>
              </w:rPr>
            </w:pPr>
            <w:r>
              <w:rPr>
                <w:sz w:val="24"/>
              </w:rPr>
              <w:t>150</w:t>
            </w:r>
          </w:p>
        </w:tc>
        <w:tc>
          <w:tcPr>
            <w:tcW w:w="1069" w:type="dxa"/>
          </w:tcPr>
          <w:p w14:paraId="572B66BA" w14:textId="77777777" w:rsidR="0024771B" w:rsidRDefault="0024771B" w:rsidP="00BA3780">
            <w:pPr>
              <w:pStyle w:val="TableParagraph"/>
              <w:spacing w:line="274" w:lineRule="exact"/>
              <w:ind w:left="279" w:right="272"/>
              <w:rPr>
                <w:sz w:val="24"/>
              </w:rPr>
            </w:pPr>
            <w:r>
              <w:rPr>
                <w:sz w:val="24"/>
              </w:rPr>
              <w:t>3,00</w:t>
            </w:r>
          </w:p>
        </w:tc>
        <w:tc>
          <w:tcPr>
            <w:tcW w:w="1093" w:type="dxa"/>
          </w:tcPr>
          <w:p w14:paraId="3710D99E" w14:textId="77777777" w:rsidR="0024771B" w:rsidRDefault="0024771B" w:rsidP="00BA3780">
            <w:pPr>
              <w:pStyle w:val="TableParagraph"/>
              <w:spacing w:line="274" w:lineRule="exact"/>
              <w:ind w:left="290" w:right="285"/>
              <w:rPr>
                <w:sz w:val="24"/>
              </w:rPr>
            </w:pPr>
            <w:r>
              <w:rPr>
                <w:sz w:val="24"/>
              </w:rPr>
              <w:t>0,43</w:t>
            </w:r>
          </w:p>
        </w:tc>
      </w:tr>
      <w:tr w:rsidR="0024771B" w14:paraId="4E5E3F88" w14:textId="77777777" w:rsidTr="00BA3780">
        <w:trPr>
          <w:trHeight w:val="412"/>
        </w:trPr>
        <w:tc>
          <w:tcPr>
            <w:tcW w:w="2789" w:type="dxa"/>
            <w:vMerge w:val="restart"/>
          </w:tcPr>
          <w:p w14:paraId="766726BE" w14:textId="77777777" w:rsidR="0024771B" w:rsidRDefault="0024771B" w:rsidP="00BA3780">
            <w:pPr>
              <w:pStyle w:val="TableParagraph"/>
              <w:jc w:val="left"/>
              <w:rPr>
                <w:sz w:val="26"/>
              </w:rPr>
            </w:pPr>
          </w:p>
          <w:p w14:paraId="6E4649EC" w14:textId="77777777" w:rsidR="0024771B" w:rsidRDefault="0024771B" w:rsidP="00BA3780">
            <w:pPr>
              <w:pStyle w:val="TableParagraph"/>
              <w:jc w:val="left"/>
              <w:rPr>
                <w:sz w:val="26"/>
              </w:rPr>
            </w:pPr>
          </w:p>
          <w:p w14:paraId="198EC92A" w14:textId="77777777" w:rsidR="0024771B" w:rsidRDefault="0024771B" w:rsidP="00BA3780">
            <w:pPr>
              <w:pStyle w:val="TableParagraph"/>
              <w:spacing w:before="5"/>
              <w:jc w:val="left"/>
              <w:rPr>
                <w:sz w:val="21"/>
              </w:rPr>
            </w:pPr>
          </w:p>
          <w:p w14:paraId="15C80F6D" w14:textId="77777777" w:rsidR="0024771B" w:rsidRDefault="0024771B" w:rsidP="00BA3780">
            <w:pPr>
              <w:pStyle w:val="TableParagraph"/>
              <w:ind w:left="184"/>
              <w:jc w:val="left"/>
              <w:rPr>
                <w:b/>
                <w:sz w:val="24"/>
              </w:rPr>
            </w:pPr>
            <w:r>
              <w:rPr>
                <w:b/>
                <w:sz w:val="24"/>
              </w:rPr>
              <w:t>Innovation strategies</w:t>
            </w:r>
          </w:p>
        </w:tc>
        <w:tc>
          <w:tcPr>
            <w:tcW w:w="2235" w:type="dxa"/>
          </w:tcPr>
          <w:p w14:paraId="370480CB" w14:textId="77777777" w:rsidR="0024771B" w:rsidRDefault="0024771B" w:rsidP="00BA3780">
            <w:pPr>
              <w:pStyle w:val="TableParagraph"/>
              <w:spacing w:line="274" w:lineRule="exact"/>
              <w:ind w:left="247" w:right="238"/>
              <w:rPr>
                <w:sz w:val="24"/>
              </w:rPr>
            </w:pPr>
            <w:r>
              <w:rPr>
                <w:sz w:val="24"/>
              </w:rPr>
              <w:t>20-30 Yaş</w:t>
            </w:r>
          </w:p>
        </w:tc>
        <w:tc>
          <w:tcPr>
            <w:tcW w:w="1069" w:type="dxa"/>
          </w:tcPr>
          <w:p w14:paraId="42CDCE6D" w14:textId="77777777" w:rsidR="0024771B" w:rsidRDefault="0024771B" w:rsidP="00BA3780">
            <w:pPr>
              <w:pStyle w:val="TableParagraph"/>
              <w:spacing w:line="274" w:lineRule="exact"/>
              <w:ind w:left="279" w:right="270"/>
              <w:rPr>
                <w:sz w:val="24"/>
              </w:rPr>
            </w:pPr>
            <w:r>
              <w:rPr>
                <w:sz w:val="24"/>
              </w:rPr>
              <w:t>20</w:t>
            </w:r>
          </w:p>
        </w:tc>
        <w:tc>
          <w:tcPr>
            <w:tcW w:w="1069" w:type="dxa"/>
          </w:tcPr>
          <w:p w14:paraId="6C750DE7" w14:textId="77777777" w:rsidR="0024771B" w:rsidRDefault="0024771B" w:rsidP="00BA3780">
            <w:pPr>
              <w:pStyle w:val="TableParagraph"/>
              <w:spacing w:line="274" w:lineRule="exact"/>
              <w:ind w:left="279" w:right="272"/>
              <w:rPr>
                <w:sz w:val="24"/>
              </w:rPr>
            </w:pPr>
            <w:r>
              <w:rPr>
                <w:sz w:val="24"/>
              </w:rPr>
              <w:t>2,92</w:t>
            </w:r>
          </w:p>
        </w:tc>
        <w:tc>
          <w:tcPr>
            <w:tcW w:w="1093" w:type="dxa"/>
          </w:tcPr>
          <w:p w14:paraId="61A33CBE" w14:textId="77777777" w:rsidR="0024771B" w:rsidRDefault="0024771B" w:rsidP="00BA3780">
            <w:pPr>
              <w:pStyle w:val="TableParagraph"/>
              <w:spacing w:line="274" w:lineRule="exact"/>
              <w:ind w:left="290" w:right="285"/>
              <w:rPr>
                <w:sz w:val="24"/>
              </w:rPr>
            </w:pPr>
            <w:r>
              <w:rPr>
                <w:sz w:val="24"/>
              </w:rPr>
              <w:t>0,45</w:t>
            </w:r>
          </w:p>
        </w:tc>
      </w:tr>
      <w:tr w:rsidR="0024771B" w14:paraId="13B25779" w14:textId="77777777" w:rsidTr="00BA3780">
        <w:trPr>
          <w:trHeight w:val="414"/>
        </w:trPr>
        <w:tc>
          <w:tcPr>
            <w:tcW w:w="2789" w:type="dxa"/>
            <w:vMerge/>
            <w:tcBorders>
              <w:top w:val="nil"/>
            </w:tcBorders>
          </w:tcPr>
          <w:p w14:paraId="10B81D93" w14:textId="77777777" w:rsidR="0024771B" w:rsidRDefault="0024771B" w:rsidP="00BA3780">
            <w:pPr>
              <w:rPr>
                <w:sz w:val="2"/>
                <w:szCs w:val="2"/>
              </w:rPr>
            </w:pPr>
          </w:p>
        </w:tc>
        <w:tc>
          <w:tcPr>
            <w:tcW w:w="2235" w:type="dxa"/>
          </w:tcPr>
          <w:p w14:paraId="025349BA" w14:textId="77777777" w:rsidR="0024771B" w:rsidRDefault="0024771B" w:rsidP="00BA3780">
            <w:pPr>
              <w:pStyle w:val="TableParagraph"/>
              <w:spacing w:line="274" w:lineRule="exact"/>
              <w:ind w:left="247" w:right="238"/>
              <w:rPr>
                <w:sz w:val="24"/>
              </w:rPr>
            </w:pPr>
            <w:r>
              <w:rPr>
                <w:sz w:val="24"/>
              </w:rPr>
              <w:t>31-40 Yaş</w:t>
            </w:r>
          </w:p>
        </w:tc>
        <w:tc>
          <w:tcPr>
            <w:tcW w:w="1069" w:type="dxa"/>
          </w:tcPr>
          <w:p w14:paraId="50401652" w14:textId="77777777" w:rsidR="0024771B" w:rsidRDefault="0024771B" w:rsidP="00BA3780">
            <w:pPr>
              <w:pStyle w:val="TableParagraph"/>
              <w:spacing w:line="274" w:lineRule="exact"/>
              <w:ind w:left="279" w:right="270"/>
              <w:rPr>
                <w:sz w:val="24"/>
              </w:rPr>
            </w:pPr>
            <w:r>
              <w:rPr>
                <w:sz w:val="24"/>
              </w:rPr>
              <w:t>58</w:t>
            </w:r>
          </w:p>
        </w:tc>
        <w:tc>
          <w:tcPr>
            <w:tcW w:w="1069" w:type="dxa"/>
          </w:tcPr>
          <w:p w14:paraId="45A53902" w14:textId="77777777" w:rsidR="0024771B" w:rsidRDefault="0024771B" w:rsidP="00BA3780">
            <w:pPr>
              <w:pStyle w:val="TableParagraph"/>
              <w:spacing w:line="274" w:lineRule="exact"/>
              <w:ind w:left="279" w:right="272"/>
              <w:rPr>
                <w:sz w:val="24"/>
              </w:rPr>
            </w:pPr>
            <w:r>
              <w:rPr>
                <w:sz w:val="24"/>
              </w:rPr>
              <w:t>3,18</w:t>
            </w:r>
          </w:p>
        </w:tc>
        <w:tc>
          <w:tcPr>
            <w:tcW w:w="1093" w:type="dxa"/>
          </w:tcPr>
          <w:p w14:paraId="6E88DDD0" w14:textId="77777777" w:rsidR="0024771B" w:rsidRDefault="0024771B" w:rsidP="00BA3780">
            <w:pPr>
              <w:pStyle w:val="TableParagraph"/>
              <w:spacing w:line="274" w:lineRule="exact"/>
              <w:ind w:left="290" w:right="285"/>
              <w:rPr>
                <w:sz w:val="24"/>
              </w:rPr>
            </w:pPr>
            <w:r>
              <w:rPr>
                <w:sz w:val="24"/>
              </w:rPr>
              <w:t>0,45</w:t>
            </w:r>
          </w:p>
        </w:tc>
      </w:tr>
      <w:tr w:rsidR="0024771B" w14:paraId="744232FE" w14:textId="77777777" w:rsidTr="00BA3780">
        <w:trPr>
          <w:trHeight w:val="414"/>
        </w:trPr>
        <w:tc>
          <w:tcPr>
            <w:tcW w:w="2789" w:type="dxa"/>
            <w:vMerge/>
            <w:tcBorders>
              <w:top w:val="nil"/>
            </w:tcBorders>
          </w:tcPr>
          <w:p w14:paraId="3BD26771" w14:textId="77777777" w:rsidR="0024771B" w:rsidRDefault="0024771B" w:rsidP="00BA3780">
            <w:pPr>
              <w:rPr>
                <w:sz w:val="2"/>
                <w:szCs w:val="2"/>
              </w:rPr>
            </w:pPr>
          </w:p>
        </w:tc>
        <w:tc>
          <w:tcPr>
            <w:tcW w:w="2235" w:type="dxa"/>
          </w:tcPr>
          <w:p w14:paraId="11D73385" w14:textId="77777777" w:rsidR="0024771B" w:rsidRDefault="0024771B" w:rsidP="00BA3780">
            <w:pPr>
              <w:pStyle w:val="TableParagraph"/>
              <w:spacing w:line="274" w:lineRule="exact"/>
              <w:ind w:left="247" w:right="238"/>
              <w:rPr>
                <w:sz w:val="24"/>
              </w:rPr>
            </w:pPr>
            <w:r>
              <w:rPr>
                <w:sz w:val="24"/>
              </w:rPr>
              <w:t>41-50 Yaş</w:t>
            </w:r>
          </w:p>
        </w:tc>
        <w:tc>
          <w:tcPr>
            <w:tcW w:w="1069" w:type="dxa"/>
          </w:tcPr>
          <w:p w14:paraId="07E02426" w14:textId="77777777" w:rsidR="0024771B" w:rsidRDefault="0024771B" w:rsidP="00BA3780">
            <w:pPr>
              <w:pStyle w:val="TableParagraph"/>
              <w:spacing w:line="274" w:lineRule="exact"/>
              <w:ind w:left="279" w:right="270"/>
              <w:rPr>
                <w:sz w:val="24"/>
              </w:rPr>
            </w:pPr>
            <w:r>
              <w:rPr>
                <w:sz w:val="24"/>
              </w:rPr>
              <w:t>50</w:t>
            </w:r>
          </w:p>
        </w:tc>
        <w:tc>
          <w:tcPr>
            <w:tcW w:w="1069" w:type="dxa"/>
          </w:tcPr>
          <w:p w14:paraId="3CD78D70" w14:textId="77777777" w:rsidR="0024771B" w:rsidRDefault="0024771B" w:rsidP="00BA3780">
            <w:pPr>
              <w:pStyle w:val="TableParagraph"/>
              <w:spacing w:line="274" w:lineRule="exact"/>
              <w:ind w:left="279" w:right="272"/>
              <w:rPr>
                <w:sz w:val="24"/>
              </w:rPr>
            </w:pPr>
            <w:r>
              <w:rPr>
                <w:sz w:val="24"/>
              </w:rPr>
              <w:t>3,42</w:t>
            </w:r>
          </w:p>
        </w:tc>
        <w:tc>
          <w:tcPr>
            <w:tcW w:w="1093" w:type="dxa"/>
          </w:tcPr>
          <w:p w14:paraId="3459CE0A" w14:textId="77777777" w:rsidR="0024771B" w:rsidRDefault="0024771B" w:rsidP="00BA3780">
            <w:pPr>
              <w:pStyle w:val="TableParagraph"/>
              <w:spacing w:line="274" w:lineRule="exact"/>
              <w:ind w:left="290" w:right="285"/>
              <w:rPr>
                <w:sz w:val="24"/>
              </w:rPr>
            </w:pPr>
            <w:r>
              <w:rPr>
                <w:sz w:val="24"/>
              </w:rPr>
              <w:t>0,55</w:t>
            </w:r>
          </w:p>
        </w:tc>
      </w:tr>
      <w:tr w:rsidR="0024771B" w14:paraId="059B91FE" w14:textId="77777777" w:rsidTr="00BA3780">
        <w:trPr>
          <w:trHeight w:val="412"/>
        </w:trPr>
        <w:tc>
          <w:tcPr>
            <w:tcW w:w="2789" w:type="dxa"/>
            <w:vMerge/>
            <w:tcBorders>
              <w:top w:val="nil"/>
            </w:tcBorders>
          </w:tcPr>
          <w:p w14:paraId="2AAB208D" w14:textId="77777777" w:rsidR="0024771B" w:rsidRDefault="0024771B" w:rsidP="00BA3780">
            <w:pPr>
              <w:rPr>
                <w:sz w:val="2"/>
                <w:szCs w:val="2"/>
              </w:rPr>
            </w:pPr>
          </w:p>
        </w:tc>
        <w:tc>
          <w:tcPr>
            <w:tcW w:w="2235" w:type="dxa"/>
          </w:tcPr>
          <w:p w14:paraId="020C98D1" w14:textId="77777777" w:rsidR="0024771B" w:rsidRDefault="0024771B" w:rsidP="00BA3780">
            <w:pPr>
              <w:pStyle w:val="TableParagraph"/>
              <w:spacing w:line="274" w:lineRule="exact"/>
              <w:ind w:left="247" w:right="243"/>
              <w:rPr>
                <w:sz w:val="24"/>
              </w:rPr>
            </w:pPr>
            <w:r>
              <w:rPr>
                <w:sz w:val="24"/>
              </w:rPr>
              <w:t>51 Yaş ve Üzeri</w:t>
            </w:r>
          </w:p>
        </w:tc>
        <w:tc>
          <w:tcPr>
            <w:tcW w:w="1069" w:type="dxa"/>
          </w:tcPr>
          <w:p w14:paraId="384F4A5D" w14:textId="77777777" w:rsidR="0024771B" w:rsidRDefault="0024771B" w:rsidP="00BA3780">
            <w:pPr>
              <w:pStyle w:val="TableParagraph"/>
              <w:spacing w:line="274" w:lineRule="exact"/>
              <w:ind w:left="279" w:right="270"/>
              <w:rPr>
                <w:sz w:val="24"/>
              </w:rPr>
            </w:pPr>
            <w:r>
              <w:rPr>
                <w:sz w:val="24"/>
              </w:rPr>
              <w:t>22</w:t>
            </w:r>
          </w:p>
        </w:tc>
        <w:tc>
          <w:tcPr>
            <w:tcW w:w="1069" w:type="dxa"/>
          </w:tcPr>
          <w:p w14:paraId="54E4B3B8" w14:textId="77777777" w:rsidR="0024771B" w:rsidRDefault="0024771B" w:rsidP="00BA3780">
            <w:pPr>
              <w:pStyle w:val="TableParagraph"/>
              <w:spacing w:line="274" w:lineRule="exact"/>
              <w:ind w:left="279" w:right="272"/>
              <w:rPr>
                <w:sz w:val="24"/>
              </w:rPr>
            </w:pPr>
            <w:r>
              <w:rPr>
                <w:sz w:val="24"/>
              </w:rPr>
              <w:t>3,28</w:t>
            </w:r>
          </w:p>
        </w:tc>
        <w:tc>
          <w:tcPr>
            <w:tcW w:w="1093" w:type="dxa"/>
          </w:tcPr>
          <w:p w14:paraId="64CF73D5" w14:textId="77777777" w:rsidR="0024771B" w:rsidRDefault="0024771B" w:rsidP="00BA3780">
            <w:pPr>
              <w:pStyle w:val="TableParagraph"/>
              <w:spacing w:line="274" w:lineRule="exact"/>
              <w:ind w:left="290" w:right="285"/>
              <w:rPr>
                <w:sz w:val="24"/>
              </w:rPr>
            </w:pPr>
            <w:r>
              <w:rPr>
                <w:sz w:val="24"/>
              </w:rPr>
              <w:t>0,53</w:t>
            </w:r>
          </w:p>
        </w:tc>
      </w:tr>
      <w:tr w:rsidR="0024771B" w14:paraId="068D6F81" w14:textId="77777777" w:rsidTr="00BA3780">
        <w:trPr>
          <w:trHeight w:val="414"/>
        </w:trPr>
        <w:tc>
          <w:tcPr>
            <w:tcW w:w="2789" w:type="dxa"/>
            <w:vMerge/>
            <w:tcBorders>
              <w:top w:val="nil"/>
            </w:tcBorders>
          </w:tcPr>
          <w:p w14:paraId="3C3C680F" w14:textId="77777777" w:rsidR="0024771B" w:rsidRDefault="0024771B" w:rsidP="00BA3780">
            <w:pPr>
              <w:rPr>
                <w:sz w:val="2"/>
                <w:szCs w:val="2"/>
              </w:rPr>
            </w:pPr>
          </w:p>
        </w:tc>
        <w:tc>
          <w:tcPr>
            <w:tcW w:w="2235" w:type="dxa"/>
          </w:tcPr>
          <w:p w14:paraId="7470D66C" w14:textId="77777777" w:rsidR="0024771B" w:rsidRDefault="0024771B" w:rsidP="00BA3780">
            <w:pPr>
              <w:pStyle w:val="TableParagraph"/>
              <w:spacing w:line="274" w:lineRule="exact"/>
              <w:ind w:left="247" w:right="238"/>
              <w:rPr>
                <w:sz w:val="24"/>
              </w:rPr>
            </w:pPr>
            <w:r>
              <w:rPr>
                <w:sz w:val="24"/>
              </w:rPr>
              <w:t>Total</w:t>
            </w:r>
          </w:p>
        </w:tc>
        <w:tc>
          <w:tcPr>
            <w:tcW w:w="1069" w:type="dxa"/>
          </w:tcPr>
          <w:p w14:paraId="27DED84F" w14:textId="77777777" w:rsidR="0024771B" w:rsidRDefault="0024771B" w:rsidP="00BA3780">
            <w:pPr>
              <w:pStyle w:val="TableParagraph"/>
              <w:spacing w:line="274" w:lineRule="exact"/>
              <w:ind w:left="279" w:right="270"/>
              <w:rPr>
                <w:sz w:val="24"/>
              </w:rPr>
            </w:pPr>
            <w:r>
              <w:rPr>
                <w:sz w:val="24"/>
              </w:rPr>
              <w:t>150</w:t>
            </w:r>
          </w:p>
        </w:tc>
        <w:tc>
          <w:tcPr>
            <w:tcW w:w="1069" w:type="dxa"/>
          </w:tcPr>
          <w:p w14:paraId="2B1D17E8" w14:textId="77777777" w:rsidR="0024771B" w:rsidRDefault="0024771B" w:rsidP="00BA3780">
            <w:pPr>
              <w:pStyle w:val="TableParagraph"/>
              <w:spacing w:line="274" w:lineRule="exact"/>
              <w:ind w:left="279" w:right="272"/>
              <w:rPr>
                <w:sz w:val="24"/>
              </w:rPr>
            </w:pPr>
            <w:r>
              <w:rPr>
                <w:sz w:val="24"/>
              </w:rPr>
              <w:t>3,24</w:t>
            </w:r>
          </w:p>
        </w:tc>
        <w:tc>
          <w:tcPr>
            <w:tcW w:w="1093" w:type="dxa"/>
          </w:tcPr>
          <w:p w14:paraId="162AE485" w14:textId="77777777" w:rsidR="0024771B" w:rsidRDefault="0024771B" w:rsidP="00BA3780">
            <w:pPr>
              <w:pStyle w:val="TableParagraph"/>
              <w:spacing w:line="274" w:lineRule="exact"/>
              <w:ind w:left="290" w:right="285"/>
              <w:rPr>
                <w:sz w:val="24"/>
              </w:rPr>
            </w:pPr>
            <w:r>
              <w:rPr>
                <w:sz w:val="24"/>
              </w:rPr>
              <w:t>0,52</w:t>
            </w:r>
          </w:p>
        </w:tc>
      </w:tr>
      <w:tr w:rsidR="0024771B" w14:paraId="5B087D0E" w14:textId="77777777" w:rsidTr="00BA3780">
        <w:trPr>
          <w:trHeight w:val="412"/>
        </w:trPr>
        <w:tc>
          <w:tcPr>
            <w:tcW w:w="2789" w:type="dxa"/>
            <w:vMerge w:val="restart"/>
          </w:tcPr>
          <w:p w14:paraId="7AFB4947" w14:textId="77777777" w:rsidR="0024771B" w:rsidRDefault="0024771B" w:rsidP="00BA3780">
            <w:pPr>
              <w:pStyle w:val="TableParagraph"/>
              <w:spacing w:before="6"/>
              <w:jc w:val="left"/>
              <w:rPr>
                <w:sz w:val="37"/>
              </w:rPr>
            </w:pPr>
          </w:p>
          <w:p w14:paraId="15372973" w14:textId="77777777" w:rsidR="0024771B" w:rsidRDefault="0024771B" w:rsidP="00BA3780">
            <w:pPr>
              <w:pStyle w:val="TableParagraph"/>
              <w:spacing w:before="1" w:line="360" w:lineRule="auto"/>
              <w:ind w:left="151" w:right="143"/>
              <w:rPr>
                <w:b/>
                <w:sz w:val="24"/>
              </w:rPr>
            </w:pPr>
            <w:r>
              <w:rPr>
                <w:b/>
                <w:w w:val="95"/>
                <w:sz w:val="24"/>
              </w:rPr>
              <w:t xml:space="preserve">Organizational Culture and Project structure </w:t>
            </w:r>
            <w:r>
              <w:rPr>
                <w:b/>
                <w:sz w:val="24"/>
              </w:rPr>
              <w:t>management</w:t>
            </w:r>
          </w:p>
        </w:tc>
        <w:tc>
          <w:tcPr>
            <w:tcW w:w="2235" w:type="dxa"/>
          </w:tcPr>
          <w:p w14:paraId="003DCF9D" w14:textId="77777777" w:rsidR="0024771B" w:rsidRDefault="0024771B" w:rsidP="00BA3780">
            <w:pPr>
              <w:pStyle w:val="TableParagraph"/>
              <w:spacing w:line="274" w:lineRule="exact"/>
              <w:ind w:left="247" w:right="238"/>
              <w:rPr>
                <w:sz w:val="24"/>
              </w:rPr>
            </w:pPr>
            <w:r>
              <w:rPr>
                <w:sz w:val="24"/>
              </w:rPr>
              <w:t>20-30 Yaş</w:t>
            </w:r>
          </w:p>
        </w:tc>
        <w:tc>
          <w:tcPr>
            <w:tcW w:w="1069" w:type="dxa"/>
          </w:tcPr>
          <w:p w14:paraId="5E525B4D" w14:textId="77777777" w:rsidR="0024771B" w:rsidRDefault="0024771B" w:rsidP="00BA3780">
            <w:pPr>
              <w:pStyle w:val="TableParagraph"/>
              <w:spacing w:line="274" w:lineRule="exact"/>
              <w:ind w:left="279" w:right="270"/>
              <w:rPr>
                <w:sz w:val="24"/>
              </w:rPr>
            </w:pPr>
            <w:r>
              <w:rPr>
                <w:sz w:val="24"/>
              </w:rPr>
              <w:t>20</w:t>
            </w:r>
          </w:p>
        </w:tc>
        <w:tc>
          <w:tcPr>
            <w:tcW w:w="1069" w:type="dxa"/>
          </w:tcPr>
          <w:p w14:paraId="18858BB1" w14:textId="77777777" w:rsidR="0024771B" w:rsidRDefault="0024771B" w:rsidP="00BA3780">
            <w:pPr>
              <w:pStyle w:val="TableParagraph"/>
              <w:spacing w:line="274" w:lineRule="exact"/>
              <w:ind w:left="279" w:right="272"/>
              <w:rPr>
                <w:sz w:val="24"/>
              </w:rPr>
            </w:pPr>
            <w:r>
              <w:rPr>
                <w:sz w:val="24"/>
              </w:rPr>
              <w:t>3,12</w:t>
            </w:r>
          </w:p>
        </w:tc>
        <w:tc>
          <w:tcPr>
            <w:tcW w:w="1093" w:type="dxa"/>
          </w:tcPr>
          <w:p w14:paraId="564CCAAF" w14:textId="77777777" w:rsidR="0024771B" w:rsidRDefault="0024771B" w:rsidP="00BA3780">
            <w:pPr>
              <w:pStyle w:val="TableParagraph"/>
              <w:spacing w:line="274" w:lineRule="exact"/>
              <w:ind w:left="290" w:right="285"/>
              <w:rPr>
                <w:sz w:val="24"/>
              </w:rPr>
            </w:pPr>
            <w:r>
              <w:rPr>
                <w:sz w:val="24"/>
              </w:rPr>
              <w:t>0,51</w:t>
            </w:r>
          </w:p>
        </w:tc>
      </w:tr>
      <w:tr w:rsidR="0024771B" w14:paraId="74AF7F8D" w14:textId="77777777" w:rsidTr="00BA3780">
        <w:trPr>
          <w:trHeight w:val="414"/>
        </w:trPr>
        <w:tc>
          <w:tcPr>
            <w:tcW w:w="2789" w:type="dxa"/>
            <w:vMerge/>
            <w:tcBorders>
              <w:top w:val="nil"/>
            </w:tcBorders>
          </w:tcPr>
          <w:p w14:paraId="6FB267FC" w14:textId="77777777" w:rsidR="0024771B" w:rsidRDefault="0024771B" w:rsidP="00BA3780">
            <w:pPr>
              <w:rPr>
                <w:sz w:val="2"/>
                <w:szCs w:val="2"/>
              </w:rPr>
            </w:pPr>
          </w:p>
        </w:tc>
        <w:tc>
          <w:tcPr>
            <w:tcW w:w="2235" w:type="dxa"/>
          </w:tcPr>
          <w:p w14:paraId="2A4C2FF3" w14:textId="77777777" w:rsidR="0024771B" w:rsidRDefault="0024771B" w:rsidP="00BA3780">
            <w:pPr>
              <w:pStyle w:val="TableParagraph"/>
              <w:ind w:left="247" w:right="238"/>
              <w:rPr>
                <w:sz w:val="24"/>
              </w:rPr>
            </w:pPr>
            <w:r>
              <w:rPr>
                <w:sz w:val="24"/>
              </w:rPr>
              <w:t>31-40 Yaş</w:t>
            </w:r>
          </w:p>
        </w:tc>
        <w:tc>
          <w:tcPr>
            <w:tcW w:w="1069" w:type="dxa"/>
          </w:tcPr>
          <w:p w14:paraId="47D84B6D" w14:textId="77777777" w:rsidR="0024771B" w:rsidRDefault="0024771B" w:rsidP="00BA3780">
            <w:pPr>
              <w:pStyle w:val="TableParagraph"/>
              <w:ind w:left="279" w:right="270"/>
              <w:rPr>
                <w:sz w:val="24"/>
              </w:rPr>
            </w:pPr>
            <w:r>
              <w:rPr>
                <w:sz w:val="24"/>
              </w:rPr>
              <w:t>58</w:t>
            </w:r>
          </w:p>
        </w:tc>
        <w:tc>
          <w:tcPr>
            <w:tcW w:w="1069" w:type="dxa"/>
          </w:tcPr>
          <w:p w14:paraId="4FD27FBF" w14:textId="77777777" w:rsidR="0024771B" w:rsidRDefault="0024771B" w:rsidP="00BA3780">
            <w:pPr>
              <w:pStyle w:val="TableParagraph"/>
              <w:ind w:left="279" w:right="272"/>
              <w:rPr>
                <w:sz w:val="24"/>
              </w:rPr>
            </w:pPr>
            <w:r>
              <w:rPr>
                <w:sz w:val="24"/>
              </w:rPr>
              <w:t>3,23</w:t>
            </w:r>
          </w:p>
        </w:tc>
        <w:tc>
          <w:tcPr>
            <w:tcW w:w="1093" w:type="dxa"/>
          </w:tcPr>
          <w:p w14:paraId="597B927C" w14:textId="77777777" w:rsidR="0024771B" w:rsidRDefault="0024771B" w:rsidP="00BA3780">
            <w:pPr>
              <w:pStyle w:val="TableParagraph"/>
              <w:ind w:left="290" w:right="285"/>
              <w:rPr>
                <w:sz w:val="24"/>
              </w:rPr>
            </w:pPr>
            <w:r>
              <w:rPr>
                <w:sz w:val="24"/>
              </w:rPr>
              <w:t>0,45</w:t>
            </w:r>
          </w:p>
        </w:tc>
      </w:tr>
      <w:tr w:rsidR="0024771B" w14:paraId="0281BF51" w14:textId="77777777" w:rsidTr="00BA3780">
        <w:trPr>
          <w:trHeight w:val="414"/>
        </w:trPr>
        <w:tc>
          <w:tcPr>
            <w:tcW w:w="2789" w:type="dxa"/>
            <w:vMerge/>
            <w:tcBorders>
              <w:top w:val="nil"/>
            </w:tcBorders>
          </w:tcPr>
          <w:p w14:paraId="0BBD42A1" w14:textId="77777777" w:rsidR="0024771B" w:rsidRDefault="0024771B" w:rsidP="00BA3780">
            <w:pPr>
              <w:rPr>
                <w:sz w:val="2"/>
                <w:szCs w:val="2"/>
              </w:rPr>
            </w:pPr>
          </w:p>
        </w:tc>
        <w:tc>
          <w:tcPr>
            <w:tcW w:w="2235" w:type="dxa"/>
          </w:tcPr>
          <w:p w14:paraId="76B1DE72" w14:textId="77777777" w:rsidR="0024771B" w:rsidRDefault="0024771B" w:rsidP="00BA3780">
            <w:pPr>
              <w:pStyle w:val="TableParagraph"/>
              <w:spacing w:line="274" w:lineRule="exact"/>
              <w:ind w:left="247" w:right="238"/>
              <w:rPr>
                <w:sz w:val="24"/>
              </w:rPr>
            </w:pPr>
            <w:r>
              <w:rPr>
                <w:sz w:val="24"/>
              </w:rPr>
              <w:t>41-50 Yaş</w:t>
            </w:r>
          </w:p>
        </w:tc>
        <w:tc>
          <w:tcPr>
            <w:tcW w:w="1069" w:type="dxa"/>
          </w:tcPr>
          <w:p w14:paraId="20AFB1F4" w14:textId="77777777" w:rsidR="0024771B" w:rsidRDefault="0024771B" w:rsidP="00BA3780">
            <w:pPr>
              <w:pStyle w:val="TableParagraph"/>
              <w:spacing w:line="274" w:lineRule="exact"/>
              <w:ind w:left="279" w:right="270"/>
              <w:rPr>
                <w:sz w:val="24"/>
              </w:rPr>
            </w:pPr>
            <w:r>
              <w:rPr>
                <w:sz w:val="24"/>
              </w:rPr>
              <w:t>50</w:t>
            </w:r>
          </w:p>
        </w:tc>
        <w:tc>
          <w:tcPr>
            <w:tcW w:w="1069" w:type="dxa"/>
          </w:tcPr>
          <w:p w14:paraId="0F4A9EE8" w14:textId="77777777" w:rsidR="0024771B" w:rsidRDefault="0024771B" w:rsidP="00BA3780">
            <w:pPr>
              <w:pStyle w:val="TableParagraph"/>
              <w:spacing w:line="274" w:lineRule="exact"/>
              <w:ind w:left="279" w:right="272"/>
              <w:rPr>
                <w:sz w:val="24"/>
              </w:rPr>
            </w:pPr>
            <w:r>
              <w:rPr>
                <w:sz w:val="24"/>
              </w:rPr>
              <w:t>3,14</w:t>
            </w:r>
          </w:p>
        </w:tc>
        <w:tc>
          <w:tcPr>
            <w:tcW w:w="1093" w:type="dxa"/>
          </w:tcPr>
          <w:p w14:paraId="3CBEE5C6" w14:textId="77777777" w:rsidR="0024771B" w:rsidRDefault="0024771B" w:rsidP="00BA3780">
            <w:pPr>
              <w:pStyle w:val="TableParagraph"/>
              <w:spacing w:line="274" w:lineRule="exact"/>
              <w:ind w:left="290" w:right="285"/>
              <w:rPr>
                <w:sz w:val="24"/>
              </w:rPr>
            </w:pPr>
            <w:r>
              <w:rPr>
                <w:sz w:val="24"/>
              </w:rPr>
              <w:t>0,47</w:t>
            </w:r>
          </w:p>
        </w:tc>
      </w:tr>
      <w:tr w:rsidR="0024771B" w14:paraId="0318B158" w14:textId="77777777" w:rsidTr="00BA3780">
        <w:trPr>
          <w:trHeight w:val="412"/>
        </w:trPr>
        <w:tc>
          <w:tcPr>
            <w:tcW w:w="2789" w:type="dxa"/>
            <w:vMerge/>
            <w:tcBorders>
              <w:top w:val="nil"/>
            </w:tcBorders>
          </w:tcPr>
          <w:p w14:paraId="4695267F" w14:textId="77777777" w:rsidR="0024771B" w:rsidRDefault="0024771B" w:rsidP="00BA3780">
            <w:pPr>
              <w:rPr>
                <w:sz w:val="2"/>
                <w:szCs w:val="2"/>
              </w:rPr>
            </w:pPr>
          </w:p>
        </w:tc>
        <w:tc>
          <w:tcPr>
            <w:tcW w:w="2235" w:type="dxa"/>
          </w:tcPr>
          <w:p w14:paraId="62F2A616" w14:textId="77777777" w:rsidR="0024771B" w:rsidRDefault="0024771B" w:rsidP="00BA3780">
            <w:pPr>
              <w:pStyle w:val="TableParagraph"/>
              <w:spacing w:line="274" w:lineRule="exact"/>
              <w:ind w:left="247" w:right="243"/>
              <w:rPr>
                <w:sz w:val="24"/>
              </w:rPr>
            </w:pPr>
            <w:r>
              <w:rPr>
                <w:sz w:val="24"/>
              </w:rPr>
              <w:t>51 Yaş ve Üzeri</w:t>
            </w:r>
          </w:p>
        </w:tc>
        <w:tc>
          <w:tcPr>
            <w:tcW w:w="1069" w:type="dxa"/>
          </w:tcPr>
          <w:p w14:paraId="11DA8392" w14:textId="77777777" w:rsidR="0024771B" w:rsidRDefault="0024771B" w:rsidP="00BA3780">
            <w:pPr>
              <w:pStyle w:val="TableParagraph"/>
              <w:spacing w:line="274" w:lineRule="exact"/>
              <w:ind w:left="279" w:right="270"/>
              <w:rPr>
                <w:sz w:val="24"/>
              </w:rPr>
            </w:pPr>
            <w:r>
              <w:rPr>
                <w:sz w:val="24"/>
              </w:rPr>
              <w:t>22</w:t>
            </w:r>
          </w:p>
        </w:tc>
        <w:tc>
          <w:tcPr>
            <w:tcW w:w="1069" w:type="dxa"/>
          </w:tcPr>
          <w:p w14:paraId="06F628E5" w14:textId="77777777" w:rsidR="0024771B" w:rsidRDefault="0024771B" w:rsidP="00BA3780">
            <w:pPr>
              <w:pStyle w:val="TableParagraph"/>
              <w:spacing w:line="274" w:lineRule="exact"/>
              <w:ind w:left="279" w:right="272"/>
              <w:rPr>
                <w:sz w:val="24"/>
              </w:rPr>
            </w:pPr>
            <w:r>
              <w:rPr>
                <w:sz w:val="24"/>
              </w:rPr>
              <w:t>3,45</w:t>
            </w:r>
          </w:p>
        </w:tc>
        <w:tc>
          <w:tcPr>
            <w:tcW w:w="1093" w:type="dxa"/>
          </w:tcPr>
          <w:p w14:paraId="2C8B9D27" w14:textId="77777777" w:rsidR="0024771B" w:rsidRDefault="0024771B" w:rsidP="00BA3780">
            <w:pPr>
              <w:pStyle w:val="TableParagraph"/>
              <w:spacing w:line="274" w:lineRule="exact"/>
              <w:ind w:left="290" w:right="285"/>
              <w:rPr>
                <w:sz w:val="24"/>
              </w:rPr>
            </w:pPr>
            <w:r>
              <w:rPr>
                <w:sz w:val="24"/>
              </w:rPr>
              <w:t>0,57</w:t>
            </w:r>
          </w:p>
        </w:tc>
      </w:tr>
      <w:tr w:rsidR="0024771B" w14:paraId="404845C4" w14:textId="77777777" w:rsidTr="00BA3780">
        <w:trPr>
          <w:trHeight w:val="414"/>
        </w:trPr>
        <w:tc>
          <w:tcPr>
            <w:tcW w:w="2789" w:type="dxa"/>
            <w:vMerge/>
            <w:tcBorders>
              <w:top w:val="nil"/>
            </w:tcBorders>
          </w:tcPr>
          <w:p w14:paraId="65583E14" w14:textId="77777777" w:rsidR="0024771B" w:rsidRDefault="0024771B" w:rsidP="00BA3780">
            <w:pPr>
              <w:rPr>
                <w:sz w:val="2"/>
                <w:szCs w:val="2"/>
              </w:rPr>
            </w:pPr>
          </w:p>
        </w:tc>
        <w:tc>
          <w:tcPr>
            <w:tcW w:w="2235" w:type="dxa"/>
          </w:tcPr>
          <w:p w14:paraId="05527F8E" w14:textId="77777777" w:rsidR="0024771B" w:rsidRDefault="0024771B" w:rsidP="00BA3780">
            <w:pPr>
              <w:pStyle w:val="TableParagraph"/>
              <w:ind w:left="247" w:right="238"/>
              <w:rPr>
                <w:sz w:val="24"/>
              </w:rPr>
            </w:pPr>
            <w:r>
              <w:rPr>
                <w:sz w:val="24"/>
              </w:rPr>
              <w:t>Total</w:t>
            </w:r>
          </w:p>
        </w:tc>
        <w:tc>
          <w:tcPr>
            <w:tcW w:w="1069" w:type="dxa"/>
          </w:tcPr>
          <w:p w14:paraId="48F41F7C" w14:textId="77777777" w:rsidR="0024771B" w:rsidRDefault="0024771B" w:rsidP="00BA3780">
            <w:pPr>
              <w:pStyle w:val="TableParagraph"/>
              <w:ind w:left="279" w:right="270"/>
              <w:rPr>
                <w:sz w:val="24"/>
              </w:rPr>
            </w:pPr>
            <w:r>
              <w:rPr>
                <w:sz w:val="24"/>
              </w:rPr>
              <w:t>150</w:t>
            </w:r>
          </w:p>
        </w:tc>
        <w:tc>
          <w:tcPr>
            <w:tcW w:w="1069" w:type="dxa"/>
          </w:tcPr>
          <w:p w14:paraId="5868BB07" w14:textId="77777777" w:rsidR="0024771B" w:rsidRDefault="0024771B" w:rsidP="00BA3780">
            <w:pPr>
              <w:pStyle w:val="TableParagraph"/>
              <w:ind w:left="279" w:right="272"/>
              <w:rPr>
                <w:sz w:val="24"/>
              </w:rPr>
            </w:pPr>
            <w:r>
              <w:rPr>
                <w:sz w:val="24"/>
              </w:rPr>
              <w:t>3,22</w:t>
            </w:r>
          </w:p>
        </w:tc>
        <w:tc>
          <w:tcPr>
            <w:tcW w:w="1093" w:type="dxa"/>
          </w:tcPr>
          <w:p w14:paraId="44DBD35C" w14:textId="77777777" w:rsidR="0024771B" w:rsidRDefault="0024771B" w:rsidP="00BA3780">
            <w:pPr>
              <w:pStyle w:val="TableParagraph"/>
              <w:ind w:left="290" w:right="285"/>
              <w:rPr>
                <w:sz w:val="24"/>
              </w:rPr>
            </w:pPr>
            <w:r>
              <w:rPr>
                <w:sz w:val="24"/>
              </w:rPr>
              <w:t>0,49</w:t>
            </w:r>
          </w:p>
        </w:tc>
      </w:tr>
      <w:tr w:rsidR="0024771B" w14:paraId="5265DCC2" w14:textId="77777777" w:rsidTr="00BA3780">
        <w:trPr>
          <w:trHeight w:val="414"/>
        </w:trPr>
        <w:tc>
          <w:tcPr>
            <w:tcW w:w="2789" w:type="dxa"/>
            <w:vMerge w:val="restart"/>
          </w:tcPr>
          <w:p w14:paraId="2FA945C6" w14:textId="77777777" w:rsidR="0024771B" w:rsidRDefault="0024771B" w:rsidP="00BA3780">
            <w:pPr>
              <w:pStyle w:val="TableParagraph"/>
              <w:jc w:val="left"/>
              <w:rPr>
                <w:sz w:val="26"/>
              </w:rPr>
            </w:pPr>
          </w:p>
          <w:p w14:paraId="0BE6810B" w14:textId="77777777" w:rsidR="0024771B" w:rsidRDefault="0024771B" w:rsidP="00BA3780">
            <w:pPr>
              <w:pStyle w:val="TableParagraph"/>
              <w:jc w:val="left"/>
              <w:rPr>
                <w:sz w:val="26"/>
              </w:rPr>
            </w:pPr>
          </w:p>
          <w:p w14:paraId="24F13ABF" w14:textId="77777777" w:rsidR="0024771B" w:rsidRDefault="0024771B" w:rsidP="00BA3780">
            <w:pPr>
              <w:pStyle w:val="TableParagraph"/>
              <w:spacing w:before="8"/>
              <w:jc w:val="left"/>
              <w:rPr>
                <w:sz w:val="21"/>
              </w:rPr>
            </w:pPr>
          </w:p>
          <w:p w14:paraId="55676A42" w14:textId="77777777" w:rsidR="0024771B" w:rsidRDefault="0024771B" w:rsidP="00BA3780">
            <w:pPr>
              <w:pStyle w:val="TableParagraph"/>
              <w:ind w:left="218"/>
              <w:jc w:val="left"/>
              <w:rPr>
                <w:b/>
                <w:sz w:val="24"/>
              </w:rPr>
            </w:pPr>
            <w:r>
              <w:rPr>
                <w:b/>
                <w:sz w:val="24"/>
              </w:rPr>
              <w:t>Project Management</w:t>
            </w:r>
          </w:p>
        </w:tc>
        <w:tc>
          <w:tcPr>
            <w:tcW w:w="2235" w:type="dxa"/>
          </w:tcPr>
          <w:p w14:paraId="7B643AA4" w14:textId="77777777" w:rsidR="0024771B" w:rsidRDefault="0024771B" w:rsidP="00BA3780">
            <w:pPr>
              <w:pStyle w:val="TableParagraph"/>
              <w:spacing w:line="274" w:lineRule="exact"/>
              <w:ind w:left="247" w:right="238"/>
              <w:rPr>
                <w:sz w:val="24"/>
              </w:rPr>
            </w:pPr>
            <w:r>
              <w:rPr>
                <w:sz w:val="24"/>
              </w:rPr>
              <w:t>20-30 Yaş</w:t>
            </w:r>
          </w:p>
        </w:tc>
        <w:tc>
          <w:tcPr>
            <w:tcW w:w="1069" w:type="dxa"/>
          </w:tcPr>
          <w:p w14:paraId="4F2AAF85" w14:textId="77777777" w:rsidR="0024771B" w:rsidRDefault="0024771B" w:rsidP="00BA3780">
            <w:pPr>
              <w:pStyle w:val="TableParagraph"/>
              <w:spacing w:line="274" w:lineRule="exact"/>
              <w:ind w:left="279" w:right="270"/>
              <w:rPr>
                <w:sz w:val="24"/>
              </w:rPr>
            </w:pPr>
            <w:r>
              <w:rPr>
                <w:sz w:val="24"/>
              </w:rPr>
              <w:t>20</w:t>
            </w:r>
          </w:p>
        </w:tc>
        <w:tc>
          <w:tcPr>
            <w:tcW w:w="1069" w:type="dxa"/>
          </w:tcPr>
          <w:p w14:paraId="339C6A97" w14:textId="77777777" w:rsidR="0024771B" w:rsidRDefault="0024771B" w:rsidP="00BA3780">
            <w:pPr>
              <w:pStyle w:val="TableParagraph"/>
              <w:spacing w:line="274" w:lineRule="exact"/>
              <w:ind w:left="279" w:right="272"/>
              <w:rPr>
                <w:sz w:val="24"/>
              </w:rPr>
            </w:pPr>
            <w:r>
              <w:rPr>
                <w:sz w:val="24"/>
              </w:rPr>
              <w:t>3,05</w:t>
            </w:r>
          </w:p>
        </w:tc>
        <w:tc>
          <w:tcPr>
            <w:tcW w:w="1093" w:type="dxa"/>
          </w:tcPr>
          <w:p w14:paraId="12B20491" w14:textId="77777777" w:rsidR="0024771B" w:rsidRDefault="0024771B" w:rsidP="00BA3780">
            <w:pPr>
              <w:pStyle w:val="TableParagraph"/>
              <w:spacing w:line="274" w:lineRule="exact"/>
              <w:ind w:left="290" w:right="285"/>
              <w:rPr>
                <w:sz w:val="24"/>
              </w:rPr>
            </w:pPr>
            <w:r>
              <w:rPr>
                <w:sz w:val="24"/>
              </w:rPr>
              <w:t>0,46</w:t>
            </w:r>
          </w:p>
        </w:tc>
      </w:tr>
      <w:tr w:rsidR="0024771B" w14:paraId="73F2C2EE" w14:textId="77777777" w:rsidTr="00BA3780">
        <w:trPr>
          <w:trHeight w:val="412"/>
        </w:trPr>
        <w:tc>
          <w:tcPr>
            <w:tcW w:w="2789" w:type="dxa"/>
            <w:vMerge/>
            <w:tcBorders>
              <w:top w:val="nil"/>
            </w:tcBorders>
          </w:tcPr>
          <w:p w14:paraId="28D2CD27" w14:textId="77777777" w:rsidR="0024771B" w:rsidRDefault="0024771B" w:rsidP="00BA3780">
            <w:pPr>
              <w:rPr>
                <w:sz w:val="2"/>
                <w:szCs w:val="2"/>
              </w:rPr>
            </w:pPr>
          </w:p>
        </w:tc>
        <w:tc>
          <w:tcPr>
            <w:tcW w:w="2235" w:type="dxa"/>
          </w:tcPr>
          <w:p w14:paraId="3A15205E" w14:textId="77777777" w:rsidR="0024771B" w:rsidRDefault="0024771B" w:rsidP="00BA3780">
            <w:pPr>
              <w:pStyle w:val="TableParagraph"/>
              <w:spacing w:line="274" w:lineRule="exact"/>
              <w:ind w:left="247" w:right="238"/>
              <w:rPr>
                <w:sz w:val="24"/>
              </w:rPr>
            </w:pPr>
            <w:r>
              <w:rPr>
                <w:sz w:val="24"/>
              </w:rPr>
              <w:t>31-40 Yaş</w:t>
            </w:r>
          </w:p>
        </w:tc>
        <w:tc>
          <w:tcPr>
            <w:tcW w:w="1069" w:type="dxa"/>
          </w:tcPr>
          <w:p w14:paraId="57878FC3" w14:textId="77777777" w:rsidR="0024771B" w:rsidRDefault="0024771B" w:rsidP="00BA3780">
            <w:pPr>
              <w:pStyle w:val="TableParagraph"/>
              <w:spacing w:line="274" w:lineRule="exact"/>
              <w:ind w:left="279" w:right="270"/>
              <w:rPr>
                <w:sz w:val="24"/>
              </w:rPr>
            </w:pPr>
            <w:r>
              <w:rPr>
                <w:sz w:val="24"/>
              </w:rPr>
              <w:t>58</w:t>
            </w:r>
          </w:p>
        </w:tc>
        <w:tc>
          <w:tcPr>
            <w:tcW w:w="1069" w:type="dxa"/>
          </w:tcPr>
          <w:p w14:paraId="06A30EF9" w14:textId="77777777" w:rsidR="0024771B" w:rsidRDefault="0024771B" w:rsidP="00BA3780">
            <w:pPr>
              <w:pStyle w:val="TableParagraph"/>
              <w:spacing w:line="274" w:lineRule="exact"/>
              <w:ind w:left="279" w:right="272"/>
              <w:rPr>
                <w:sz w:val="24"/>
              </w:rPr>
            </w:pPr>
            <w:r>
              <w:rPr>
                <w:sz w:val="24"/>
              </w:rPr>
              <w:t>3,01</w:t>
            </w:r>
          </w:p>
        </w:tc>
        <w:tc>
          <w:tcPr>
            <w:tcW w:w="1093" w:type="dxa"/>
          </w:tcPr>
          <w:p w14:paraId="388225D9" w14:textId="77777777" w:rsidR="0024771B" w:rsidRDefault="0024771B" w:rsidP="00BA3780">
            <w:pPr>
              <w:pStyle w:val="TableParagraph"/>
              <w:spacing w:line="274" w:lineRule="exact"/>
              <w:ind w:left="290" w:right="285"/>
              <w:rPr>
                <w:sz w:val="24"/>
              </w:rPr>
            </w:pPr>
            <w:r>
              <w:rPr>
                <w:sz w:val="24"/>
              </w:rPr>
              <w:t>0,37</w:t>
            </w:r>
          </w:p>
        </w:tc>
      </w:tr>
      <w:tr w:rsidR="0024771B" w14:paraId="7FD975C8" w14:textId="77777777" w:rsidTr="00BA3780">
        <w:trPr>
          <w:trHeight w:val="414"/>
        </w:trPr>
        <w:tc>
          <w:tcPr>
            <w:tcW w:w="2789" w:type="dxa"/>
            <w:vMerge/>
            <w:tcBorders>
              <w:top w:val="nil"/>
            </w:tcBorders>
          </w:tcPr>
          <w:p w14:paraId="432D2124" w14:textId="77777777" w:rsidR="0024771B" w:rsidRDefault="0024771B" w:rsidP="00BA3780">
            <w:pPr>
              <w:rPr>
                <w:sz w:val="2"/>
                <w:szCs w:val="2"/>
              </w:rPr>
            </w:pPr>
          </w:p>
        </w:tc>
        <w:tc>
          <w:tcPr>
            <w:tcW w:w="2235" w:type="dxa"/>
          </w:tcPr>
          <w:p w14:paraId="355D4582" w14:textId="77777777" w:rsidR="0024771B" w:rsidRDefault="0024771B" w:rsidP="00BA3780">
            <w:pPr>
              <w:pStyle w:val="TableParagraph"/>
              <w:ind w:left="247" w:right="238"/>
              <w:rPr>
                <w:sz w:val="24"/>
              </w:rPr>
            </w:pPr>
            <w:r>
              <w:rPr>
                <w:sz w:val="24"/>
              </w:rPr>
              <w:t>41-50 Yaş</w:t>
            </w:r>
          </w:p>
        </w:tc>
        <w:tc>
          <w:tcPr>
            <w:tcW w:w="1069" w:type="dxa"/>
          </w:tcPr>
          <w:p w14:paraId="5640677D" w14:textId="77777777" w:rsidR="0024771B" w:rsidRDefault="0024771B" w:rsidP="00BA3780">
            <w:pPr>
              <w:pStyle w:val="TableParagraph"/>
              <w:ind w:left="279" w:right="270"/>
              <w:rPr>
                <w:sz w:val="24"/>
              </w:rPr>
            </w:pPr>
            <w:r>
              <w:rPr>
                <w:sz w:val="24"/>
              </w:rPr>
              <w:t>50</w:t>
            </w:r>
          </w:p>
        </w:tc>
        <w:tc>
          <w:tcPr>
            <w:tcW w:w="1069" w:type="dxa"/>
          </w:tcPr>
          <w:p w14:paraId="7FCF0963" w14:textId="77777777" w:rsidR="0024771B" w:rsidRDefault="0024771B" w:rsidP="00BA3780">
            <w:pPr>
              <w:pStyle w:val="TableParagraph"/>
              <w:ind w:left="278" w:right="272"/>
              <w:rPr>
                <w:sz w:val="24"/>
              </w:rPr>
            </w:pPr>
            <w:r>
              <w:rPr>
                <w:sz w:val="24"/>
              </w:rPr>
              <w:t>3,1</w:t>
            </w:r>
          </w:p>
        </w:tc>
        <w:tc>
          <w:tcPr>
            <w:tcW w:w="1093" w:type="dxa"/>
          </w:tcPr>
          <w:p w14:paraId="44A81925" w14:textId="77777777" w:rsidR="0024771B" w:rsidRDefault="0024771B" w:rsidP="00BA3780">
            <w:pPr>
              <w:pStyle w:val="TableParagraph"/>
              <w:ind w:left="290" w:right="285"/>
              <w:rPr>
                <w:sz w:val="24"/>
              </w:rPr>
            </w:pPr>
            <w:r>
              <w:rPr>
                <w:sz w:val="24"/>
              </w:rPr>
              <w:t>0,41</w:t>
            </w:r>
          </w:p>
        </w:tc>
      </w:tr>
      <w:tr w:rsidR="0024771B" w14:paraId="77371EBF" w14:textId="77777777" w:rsidTr="00BA3780">
        <w:trPr>
          <w:trHeight w:val="414"/>
        </w:trPr>
        <w:tc>
          <w:tcPr>
            <w:tcW w:w="2789" w:type="dxa"/>
            <w:vMerge/>
            <w:tcBorders>
              <w:top w:val="nil"/>
            </w:tcBorders>
          </w:tcPr>
          <w:p w14:paraId="54887596" w14:textId="77777777" w:rsidR="0024771B" w:rsidRDefault="0024771B" w:rsidP="00BA3780">
            <w:pPr>
              <w:rPr>
                <w:sz w:val="2"/>
                <w:szCs w:val="2"/>
              </w:rPr>
            </w:pPr>
          </w:p>
        </w:tc>
        <w:tc>
          <w:tcPr>
            <w:tcW w:w="2235" w:type="dxa"/>
          </w:tcPr>
          <w:p w14:paraId="1213E61E" w14:textId="77777777" w:rsidR="0024771B" w:rsidRDefault="0024771B" w:rsidP="00BA3780">
            <w:pPr>
              <w:pStyle w:val="TableParagraph"/>
              <w:spacing w:line="274" w:lineRule="exact"/>
              <w:ind w:left="247" w:right="243"/>
              <w:rPr>
                <w:sz w:val="24"/>
              </w:rPr>
            </w:pPr>
            <w:r>
              <w:rPr>
                <w:sz w:val="24"/>
              </w:rPr>
              <w:t>51 Yaş ve Üzeri</w:t>
            </w:r>
          </w:p>
        </w:tc>
        <w:tc>
          <w:tcPr>
            <w:tcW w:w="1069" w:type="dxa"/>
          </w:tcPr>
          <w:p w14:paraId="206FD296" w14:textId="77777777" w:rsidR="0024771B" w:rsidRDefault="0024771B" w:rsidP="00BA3780">
            <w:pPr>
              <w:pStyle w:val="TableParagraph"/>
              <w:spacing w:line="274" w:lineRule="exact"/>
              <w:ind w:left="279" w:right="270"/>
              <w:rPr>
                <w:sz w:val="24"/>
              </w:rPr>
            </w:pPr>
            <w:r>
              <w:rPr>
                <w:sz w:val="24"/>
              </w:rPr>
              <w:t>22</w:t>
            </w:r>
          </w:p>
        </w:tc>
        <w:tc>
          <w:tcPr>
            <w:tcW w:w="1069" w:type="dxa"/>
          </w:tcPr>
          <w:p w14:paraId="7CEE751E" w14:textId="77777777" w:rsidR="0024771B" w:rsidRDefault="0024771B" w:rsidP="00BA3780">
            <w:pPr>
              <w:pStyle w:val="TableParagraph"/>
              <w:spacing w:line="274" w:lineRule="exact"/>
              <w:ind w:left="279" w:right="272"/>
              <w:rPr>
                <w:sz w:val="24"/>
              </w:rPr>
            </w:pPr>
            <w:r>
              <w:rPr>
                <w:sz w:val="24"/>
              </w:rPr>
              <w:t>3,27</w:t>
            </w:r>
          </w:p>
        </w:tc>
        <w:tc>
          <w:tcPr>
            <w:tcW w:w="1093" w:type="dxa"/>
          </w:tcPr>
          <w:p w14:paraId="630FFBAE" w14:textId="77777777" w:rsidR="0024771B" w:rsidRDefault="0024771B" w:rsidP="00BA3780">
            <w:pPr>
              <w:pStyle w:val="TableParagraph"/>
              <w:spacing w:line="274" w:lineRule="exact"/>
              <w:ind w:left="290" w:right="285"/>
              <w:rPr>
                <w:sz w:val="24"/>
              </w:rPr>
            </w:pPr>
            <w:r>
              <w:rPr>
                <w:sz w:val="24"/>
              </w:rPr>
              <w:t>0,39</w:t>
            </w:r>
          </w:p>
        </w:tc>
      </w:tr>
      <w:tr w:rsidR="0024771B" w14:paraId="61ED09D0" w14:textId="77777777" w:rsidTr="00BA3780">
        <w:trPr>
          <w:trHeight w:val="414"/>
        </w:trPr>
        <w:tc>
          <w:tcPr>
            <w:tcW w:w="2789" w:type="dxa"/>
            <w:vMerge/>
            <w:tcBorders>
              <w:top w:val="nil"/>
            </w:tcBorders>
          </w:tcPr>
          <w:p w14:paraId="18A36BBE" w14:textId="77777777" w:rsidR="0024771B" w:rsidRDefault="0024771B" w:rsidP="00BA3780">
            <w:pPr>
              <w:rPr>
                <w:sz w:val="2"/>
                <w:szCs w:val="2"/>
              </w:rPr>
            </w:pPr>
          </w:p>
        </w:tc>
        <w:tc>
          <w:tcPr>
            <w:tcW w:w="2235" w:type="dxa"/>
          </w:tcPr>
          <w:p w14:paraId="5069104B" w14:textId="77777777" w:rsidR="0024771B" w:rsidRDefault="0024771B" w:rsidP="00BA3780">
            <w:pPr>
              <w:pStyle w:val="TableParagraph"/>
              <w:spacing w:line="274" w:lineRule="exact"/>
              <w:ind w:left="247" w:right="238"/>
              <w:rPr>
                <w:sz w:val="24"/>
              </w:rPr>
            </w:pPr>
            <w:r>
              <w:rPr>
                <w:sz w:val="24"/>
              </w:rPr>
              <w:t>Total</w:t>
            </w:r>
          </w:p>
        </w:tc>
        <w:tc>
          <w:tcPr>
            <w:tcW w:w="1069" w:type="dxa"/>
          </w:tcPr>
          <w:p w14:paraId="69A2F6E5" w14:textId="77777777" w:rsidR="0024771B" w:rsidRDefault="0024771B" w:rsidP="00BA3780">
            <w:pPr>
              <w:pStyle w:val="TableParagraph"/>
              <w:spacing w:line="274" w:lineRule="exact"/>
              <w:ind w:left="279" w:right="270"/>
              <w:rPr>
                <w:sz w:val="24"/>
              </w:rPr>
            </w:pPr>
            <w:r>
              <w:rPr>
                <w:sz w:val="24"/>
              </w:rPr>
              <w:t>150</w:t>
            </w:r>
          </w:p>
        </w:tc>
        <w:tc>
          <w:tcPr>
            <w:tcW w:w="1069" w:type="dxa"/>
          </w:tcPr>
          <w:p w14:paraId="2BE68D61" w14:textId="77777777" w:rsidR="0024771B" w:rsidRDefault="0024771B" w:rsidP="00BA3780">
            <w:pPr>
              <w:pStyle w:val="TableParagraph"/>
              <w:spacing w:line="274" w:lineRule="exact"/>
              <w:ind w:left="279" w:right="272"/>
              <w:rPr>
                <w:sz w:val="24"/>
              </w:rPr>
            </w:pPr>
            <w:r>
              <w:rPr>
                <w:sz w:val="24"/>
              </w:rPr>
              <w:t>3,08</w:t>
            </w:r>
          </w:p>
        </w:tc>
        <w:tc>
          <w:tcPr>
            <w:tcW w:w="1093" w:type="dxa"/>
          </w:tcPr>
          <w:p w14:paraId="46CA8214" w14:textId="77777777" w:rsidR="0024771B" w:rsidRDefault="0024771B" w:rsidP="00BA3780">
            <w:pPr>
              <w:pStyle w:val="TableParagraph"/>
              <w:spacing w:line="274" w:lineRule="exact"/>
              <w:ind w:left="289" w:right="285"/>
              <w:rPr>
                <w:sz w:val="24"/>
              </w:rPr>
            </w:pPr>
            <w:r>
              <w:rPr>
                <w:sz w:val="24"/>
              </w:rPr>
              <w:t>0,4</w:t>
            </w:r>
          </w:p>
        </w:tc>
      </w:tr>
    </w:tbl>
    <w:p w14:paraId="5D9E5484" w14:textId="77777777" w:rsidR="0024771B" w:rsidRDefault="0024771B" w:rsidP="0024771B">
      <w:pPr>
        <w:pStyle w:val="GvdeMetni"/>
        <w:spacing w:before="99" w:line="360" w:lineRule="auto"/>
        <w:ind w:left="684" w:right="677" w:firstLine="708"/>
        <w:jc w:val="both"/>
        <w:rPr>
          <w:rFonts w:ascii="Arial"/>
        </w:rPr>
      </w:pPr>
      <w:r>
        <w:rPr>
          <w:rFonts w:ascii="Arial"/>
        </w:rPr>
        <w:t>Along with this, the one way commonality analysis (Anova) test was conducted to determine the statistical differences and average between directors.</w:t>
      </w:r>
    </w:p>
    <w:p w14:paraId="1E1D31A2"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6105D9FC" w14:textId="77777777" w:rsidR="0024771B" w:rsidRDefault="0024771B" w:rsidP="0024771B">
      <w:pPr>
        <w:pStyle w:val="GvdeMetni"/>
        <w:spacing w:before="4"/>
        <w:rPr>
          <w:rFonts w:ascii="Arial"/>
          <w:sz w:val="25"/>
        </w:rPr>
      </w:pPr>
    </w:p>
    <w:p w14:paraId="388872FC" w14:textId="77777777" w:rsidR="0024771B" w:rsidRDefault="0024771B" w:rsidP="0024771B">
      <w:pPr>
        <w:pStyle w:val="GvdeMetni"/>
        <w:spacing w:before="93" w:line="360" w:lineRule="auto"/>
        <w:ind w:left="684" w:right="676" w:firstLine="708"/>
        <w:jc w:val="both"/>
        <w:rPr>
          <w:rFonts w:ascii="Arial"/>
        </w:rPr>
      </w:pPr>
      <w:r>
        <w:rPr>
          <w:rFonts w:ascii="Arial"/>
        </w:rPr>
        <w:t>In table 5.7 the meaning of the directors' differences between the averages is listed. According to these results, the difference between averages are statistically significant in the bottom dimension of innovation strategy (F=5,237). There is a significant difference according to the ages of the directors. In other words, directors' views on the innovation management age difference variable bottom dimension are on different paths.</w:t>
      </w:r>
    </w:p>
    <w:p w14:paraId="65B0109A" w14:textId="77777777" w:rsidR="0024771B" w:rsidRDefault="0024771B" w:rsidP="0024771B">
      <w:pPr>
        <w:pStyle w:val="GvdeMetni"/>
        <w:spacing w:before="199"/>
        <w:ind w:left="1731"/>
        <w:jc w:val="both"/>
        <w:rPr>
          <w:rFonts w:ascii="Arial"/>
        </w:rPr>
      </w:pPr>
      <w:r>
        <w:rPr>
          <w:rFonts w:ascii="Arial"/>
        </w:rPr>
        <w:t>Table 5.7 Anova Table Results According to Age Variable</w:t>
      </w:r>
    </w:p>
    <w:p w14:paraId="2E79C2BB" w14:textId="77777777" w:rsidR="0024771B" w:rsidRDefault="0024771B" w:rsidP="0024771B">
      <w:pPr>
        <w:pStyle w:val="GvdeMetni"/>
        <w:spacing w:before="7"/>
        <w:rPr>
          <w:rFonts w:ascii="Arial"/>
          <w:sz w:val="29"/>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277"/>
        <w:gridCol w:w="850"/>
        <w:gridCol w:w="850"/>
        <w:gridCol w:w="872"/>
      </w:tblGrid>
      <w:tr w:rsidR="0024771B" w14:paraId="07EF86EF" w14:textId="77777777" w:rsidTr="00BA3780">
        <w:trPr>
          <w:trHeight w:val="1655"/>
        </w:trPr>
        <w:tc>
          <w:tcPr>
            <w:tcW w:w="1195" w:type="dxa"/>
          </w:tcPr>
          <w:p w14:paraId="10305129" w14:textId="77777777" w:rsidR="0024771B" w:rsidRDefault="0024771B" w:rsidP="00BA3780">
            <w:pPr>
              <w:pStyle w:val="TableParagraph"/>
              <w:spacing w:before="10"/>
              <w:jc w:val="left"/>
              <w:rPr>
                <w:sz w:val="35"/>
              </w:rPr>
            </w:pPr>
          </w:p>
          <w:p w14:paraId="28A6417A" w14:textId="77777777" w:rsidR="0024771B" w:rsidRDefault="0024771B" w:rsidP="00BA3780">
            <w:pPr>
              <w:pStyle w:val="TableParagraph"/>
              <w:spacing w:line="360" w:lineRule="auto"/>
              <w:ind w:left="455" w:hanging="401"/>
              <w:jc w:val="left"/>
              <w:rPr>
                <w:b/>
                <w:sz w:val="24"/>
              </w:rPr>
            </w:pPr>
            <w:r>
              <w:rPr>
                <w:b/>
                <w:w w:val="90"/>
                <w:sz w:val="24"/>
              </w:rPr>
              <w:t xml:space="preserve">Dimensio </w:t>
            </w:r>
            <w:r>
              <w:rPr>
                <w:b/>
                <w:sz w:val="24"/>
              </w:rPr>
              <w:t>ns</w:t>
            </w:r>
          </w:p>
        </w:tc>
        <w:tc>
          <w:tcPr>
            <w:tcW w:w="1214" w:type="dxa"/>
          </w:tcPr>
          <w:p w14:paraId="0D2AA5E9" w14:textId="77777777" w:rsidR="0024771B" w:rsidRDefault="0024771B" w:rsidP="00BA3780">
            <w:pPr>
              <w:pStyle w:val="TableParagraph"/>
              <w:spacing w:before="10"/>
              <w:jc w:val="left"/>
              <w:rPr>
                <w:sz w:val="35"/>
              </w:rPr>
            </w:pPr>
          </w:p>
          <w:p w14:paraId="382BA526" w14:textId="77777777" w:rsidR="0024771B" w:rsidRDefault="0024771B" w:rsidP="00BA3780">
            <w:pPr>
              <w:pStyle w:val="TableParagraph"/>
              <w:spacing w:line="360" w:lineRule="auto"/>
              <w:ind w:left="187" w:hanging="135"/>
              <w:jc w:val="left"/>
              <w:rPr>
                <w:b/>
                <w:sz w:val="24"/>
              </w:rPr>
            </w:pPr>
            <w:r>
              <w:rPr>
                <w:b/>
                <w:w w:val="95"/>
                <w:sz w:val="24"/>
              </w:rPr>
              <w:t xml:space="preserve">Source of </w:t>
            </w:r>
            <w:r>
              <w:rPr>
                <w:b/>
                <w:sz w:val="24"/>
              </w:rPr>
              <w:t>change</w:t>
            </w:r>
          </w:p>
        </w:tc>
        <w:tc>
          <w:tcPr>
            <w:tcW w:w="1178" w:type="dxa"/>
          </w:tcPr>
          <w:p w14:paraId="7D6B83E9" w14:textId="77777777" w:rsidR="0024771B" w:rsidRDefault="0024771B" w:rsidP="00BA3780">
            <w:pPr>
              <w:pStyle w:val="TableParagraph"/>
              <w:spacing w:before="10"/>
              <w:jc w:val="left"/>
              <w:rPr>
                <w:sz w:val="35"/>
              </w:rPr>
            </w:pPr>
          </w:p>
          <w:p w14:paraId="20B06B12" w14:textId="77777777" w:rsidR="0024771B" w:rsidRDefault="0024771B" w:rsidP="00BA3780">
            <w:pPr>
              <w:pStyle w:val="TableParagraph"/>
              <w:spacing w:line="360" w:lineRule="auto"/>
              <w:ind w:left="127" w:firstLine="26"/>
              <w:jc w:val="left"/>
              <w:rPr>
                <w:b/>
                <w:sz w:val="24"/>
              </w:rPr>
            </w:pPr>
            <w:proofErr w:type="gramStart"/>
            <w:r>
              <w:rPr>
                <w:b/>
                <w:sz w:val="24"/>
              </w:rPr>
              <w:t>Total</w:t>
            </w:r>
            <w:proofErr w:type="gramEnd"/>
            <w:r>
              <w:rPr>
                <w:b/>
                <w:sz w:val="24"/>
              </w:rPr>
              <w:t xml:space="preserve"> of </w:t>
            </w:r>
            <w:r>
              <w:rPr>
                <w:b/>
                <w:w w:val="90"/>
                <w:sz w:val="24"/>
              </w:rPr>
              <w:t>squares</w:t>
            </w:r>
          </w:p>
        </w:tc>
        <w:tc>
          <w:tcPr>
            <w:tcW w:w="948" w:type="dxa"/>
          </w:tcPr>
          <w:p w14:paraId="2B085AE5" w14:textId="77777777" w:rsidR="0024771B" w:rsidRDefault="0024771B" w:rsidP="00BA3780">
            <w:pPr>
              <w:pStyle w:val="TableParagraph"/>
              <w:spacing w:line="360" w:lineRule="auto"/>
              <w:ind w:left="35" w:right="24"/>
              <w:rPr>
                <w:b/>
                <w:sz w:val="24"/>
              </w:rPr>
            </w:pPr>
            <w:r>
              <w:rPr>
                <w:b/>
                <w:w w:val="95"/>
                <w:sz w:val="24"/>
              </w:rPr>
              <w:t xml:space="preserve">Degree </w:t>
            </w:r>
            <w:r>
              <w:rPr>
                <w:b/>
                <w:sz w:val="24"/>
              </w:rPr>
              <w:t>of</w:t>
            </w:r>
          </w:p>
          <w:p w14:paraId="7A93D65C" w14:textId="77777777" w:rsidR="0024771B" w:rsidRDefault="0024771B" w:rsidP="00BA3780">
            <w:pPr>
              <w:pStyle w:val="TableParagraph"/>
              <w:ind w:left="35" w:right="34"/>
              <w:rPr>
                <w:b/>
                <w:sz w:val="24"/>
              </w:rPr>
            </w:pPr>
            <w:r>
              <w:rPr>
                <w:b/>
                <w:w w:val="90"/>
                <w:sz w:val="24"/>
              </w:rPr>
              <w:t>indepen</w:t>
            </w:r>
          </w:p>
          <w:p w14:paraId="14937917" w14:textId="77777777" w:rsidR="0024771B" w:rsidRDefault="0024771B" w:rsidP="00BA3780">
            <w:pPr>
              <w:pStyle w:val="TableParagraph"/>
              <w:spacing w:before="137"/>
              <w:ind w:left="35" w:right="22"/>
              <w:rPr>
                <w:b/>
                <w:sz w:val="24"/>
              </w:rPr>
            </w:pPr>
            <w:r>
              <w:rPr>
                <w:b/>
                <w:sz w:val="24"/>
              </w:rPr>
              <w:t>dence</w:t>
            </w:r>
          </w:p>
        </w:tc>
        <w:tc>
          <w:tcPr>
            <w:tcW w:w="1277" w:type="dxa"/>
          </w:tcPr>
          <w:p w14:paraId="78992FF5" w14:textId="77777777" w:rsidR="0024771B" w:rsidRDefault="0024771B" w:rsidP="00BA3780">
            <w:pPr>
              <w:pStyle w:val="TableParagraph"/>
              <w:spacing w:before="10"/>
              <w:jc w:val="left"/>
              <w:rPr>
                <w:sz w:val="35"/>
              </w:rPr>
            </w:pPr>
          </w:p>
          <w:p w14:paraId="27D1CA95" w14:textId="77777777" w:rsidR="0024771B" w:rsidRDefault="0024771B" w:rsidP="00BA3780">
            <w:pPr>
              <w:pStyle w:val="TableParagraph"/>
              <w:spacing w:line="360" w:lineRule="auto"/>
              <w:ind w:left="176" w:hanging="159"/>
              <w:jc w:val="left"/>
              <w:rPr>
                <w:b/>
                <w:sz w:val="24"/>
              </w:rPr>
            </w:pPr>
            <w:r>
              <w:rPr>
                <w:b/>
                <w:w w:val="95"/>
                <w:sz w:val="24"/>
              </w:rPr>
              <w:t xml:space="preserve">Average of </w:t>
            </w:r>
            <w:r>
              <w:rPr>
                <w:b/>
                <w:sz w:val="24"/>
              </w:rPr>
              <w:t>squares</w:t>
            </w:r>
          </w:p>
        </w:tc>
        <w:tc>
          <w:tcPr>
            <w:tcW w:w="850" w:type="dxa"/>
          </w:tcPr>
          <w:p w14:paraId="36558448" w14:textId="77777777" w:rsidR="0024771B" w:rsidRDefault="0024771B" w:rsidP="00BA3780">
            <w:pPr>
              <w:pStyle w:val="TableParagraph"/>
              <w:jc w:val="left"/>
              <w:rPr>
                <w:sz w:val="26"/>
              </w:rPr>
            </w:pPr>
          </w:p>
          <w:p w14:paraId="09C082F2" w14:textId="77777777" w:rsidR="0024771B" w:rsidRDefault="0024771B" w:rsidP="00BA3780">
            <w:pPr>
              <w:pStyle w:val="TableParagraph"/>
              <w:spacing w:before="10"/>
              <w:jc w:val="left"/>
              <w:rPr>
                <w:sz w:val="27"/>
              </w:rPr>
            </w:pPr>
          </w:p>
          <w:p w14:paraId="396C27A6" w14:textId="77777777" w:rsidR="0024771B" w:rsidRDefault="0024771B" w:rsidP="00BA3780">
            <w:pPr>
              <w:pStyle w:val="TableParagraph"/>
              <w:ind w:left="8"/>
              <w:rPr>
                <w:b/>
                <w:sz w:val="24"/>
              </w:rPr>
            </w:pPr>
            <w:r>
              <w:rPr>
                <w:b/>
                <w:sz w:val="24"/>
              </w:rPr>
              <w:t>F</w:t>
            </w:r>
          </w:p>
        </w:tc>
        <w:tc>
          <w:tcPr>
            <w:tcW w:w="850" w:type="dxa"/>
          </w:tcPr>
          <w:p w14:paraId="0539EBD1" w14:textId="77777777" w:rsidR="0024771B" w:rsidRDefault="0024771B" w:rsidP="00BA3780">
            <w:pPr>
              <w:pStyle w:val="TableParagraph"/>
              <w:jc w:val="left"/>
              <w:rPr>
                <w:sz w:val="26"/>
              </w:rPr>
            </w:pPr>
          </w:p>
          <w:p w14:paraId="1A18629B" w14:textId="77777777" w:rsidR="0024771B" w:rsidRDefault="0024771B" w:rsidP="00BA3780">
            <w:pPr>
              <w:pStyle w:val="TableParagraph"/>
              <w:spacing w:before="10"/>
              <w:jc w:val="left"/>
              <w:rPr>
                <w:sz w:val="27"/>
              </w:rPr>
            </w:pPr>
          </w:p>
          <w:p w14:paraId="348B9832" w14:textId="77777777" w:rsidR="0024771B" w:rsidRDefault="0024771B" w:rsidP="00BA3780">
            <w:pPr>
              <w:pStyle w:val="TableParagraph"/>
              <w:ind w:right="3"/>
              <w:rPr>
                <w:b/>
                <w:sz w:val="24"/>
              </w:rPr>
            </w:pPr>
            <w:r>
              <w:rPr>
                <w:b/>
                <w:w w:val="91"/>
                <w:sz w:val="24"/>
              </w:rPr>
              <w:t>p</w:t>
            </w:r>
          </w:p>
        </w:tc>
        <w:tc>
          <w:tcPr>
            <w:tcW w:w="872" w:type="dxa"/>
          </w:tcPr>
          <w:p w14:paraId="6A5A7F5E" w14:textId="77777777" w:rsidR="0024771B" w:rsidRDefault="0024771B" w:rsidP="00BA3780">
            <w:pPr>
              <w:pStyle w:val="TableParagraph"/>
              <w:spacing w:before="10"/>
              <w:jc w:val="left"/>
              <w:rPr>
                <w:sz w:val="35"/>
              </w:rPr>
            </w:pPr>
          </w:p>
          <w:p w14:paraId="2CD524BF" w14:textId="77777777" w:rsidR="0024771B" w:rsidRDefault="0024771B" w:rsidP="00BA3780">
            <w:pPr>
              <w:pStyle w:val="TableParagraph"/>
              <w:spacing w:line="360" w:lineRule="auto"/>
              <w:ind w:left="230" w:hanging="176"/>
              <w:jc w:val="left"/>
              <w:rPr>
                <w:b/>
                <w:sz w:val="24"/>
              </w:rPr>
            </w:pPr>
            <w:r>
              <w:rPr>
                <w:b/>
                <w:w w:val="90"/>
                <w:sz w:val="24"/>
              </w:rPr>
              <w:t xml:space="preserve">Differe </w:t>
            </w:r>
            <w:r>
              <w:rPr>
                <w:b/>
                <w:sz w:val="24"/>
              </w:rPr>
              <w:t>nce</w:t>
            </w:r>
          </w:p>
        </w:tc>
      </w:tr>
      <w:tr w:rsidR="0024771B" w14:paraId="2FBB650F" w14:textId="77777777" w:rsidTr="00BA3780">
        <w:trPr>
          <w:trHeight w:val="827"/>
        </w:trPr>
        <w:tc>
          <w:tcPr>
            <w:tcW w:w="1195" w:type="dxa"/>
            <w:vMerge w:val="restart"/>
          </w:tcPr>
          <w:p w14:paraId="0B18469C" w14:textId="77777777" w:rsidR="0024771B" w:rsidRDefault="0024771B" w:rsidP="00BA3780">
            <w:pPr>
              <w:pStyle w:val="TableParagraph"/>
              <w:spacing w:before="8"/>
              <w:jc w:val="left"/>
              <w:rPr>
                <w:sz w:val="36"/>
              </w:rPr>
            </w:pPr>
          </w:p>
          <w:p w14:paraId="3D598299" w14:textId="77777777" w:rsidR="0024771B" w:rsidRDefault="0024771B" w:rsidP="00BA3780">
            <w:pPr>
              <w:pStyle w:val="TableParagraph"/>
              <w:spacing w:line="360" w:lineRule="auto"/>
              <w:ind w:left="35" w:right="36" w:firstLine="8"/>
              <w:rPr>
                <w:b/>
                <w:sz w:val="24"/>
              </w:rPr>
            </w:pPr>
            <w:r>
              <w:rPr>
                <w:b/>
                <w:sz w:val="24"/>
              </w:rPr>
              <w:t xml:space="preserve">Input </w:t>
            </w:r>
            <w:r>
              <w:rPr>
                <w:b/>
                <w:w w:val="95"/>
                <w:sz w:val="24"/>
              </w:rPr>
              <w:t xml:space="preserve">managem </w:t>
            </w:r>
            <w:r>
              <w:rPr>
                <w:b/>
                <w:sz w:val="24"/>
              </w:rPr>
              <w:t>ent</w:t>
            </w:r>
          </w:p>
        </w:tc>
        <w:tc>
          <w:tcPr>
            <w:tcW w:w="1214" w:type="dxa"/>
          </w:tcPr>
          <w:p w14:paraId="2DF3FCB4" w14:textId="77777777" w:rsidR="0024771B" w:rsidRDefault="0024771B" w:rsidP="00BA3780">
            <w:pPr>
              <w:pStyle w:val="TableParagraph"/>
              <w:spacing w:line="274" w:lineRule="exact"/>
              <w:ind w:left="139"/>
              <w:jc w:val="left"/>
              <w:rPr>
                <w:sz w:val="24"/>
              </w:rPr>
            </w:pPr>
            <w:r>
              <w:rPr>
                <w:sz w:val="24"/>
              </w:rPr>
              <w:t>Between</w:t>
            </w:r>
          </w:p>
          <w:p w14:paraId="0432460F" w14:textId="77777777" w:rsidR="0024771B" w:rsidRDefault="0024771B" w:rsidP="00BA3780">
            <w:pPr>
              <w:pStyle w:val="TableParagraph"/>
              <w:spacing w:before="139"/>
              <w:ind w:left="213"/>
              <w:jc w:val="left"/>
              <w:rPr>
                <w:sz w:val="24"/>
              </w:rPr>
            </w:pPr>
            <w:r>
              <w:rPr>
                <w:sz w:val="24"/>
              </w:rPr>
              <w:t>Groups</w:t>
            </w:r>
          </w:p>
        </w:tc>
        <w:tc>
          <w:tcPr>
            <w:tcW w:w="1178" w:type="dxa"/>
          </w:tcPr>
          <w:p w14:paraId="17B65790" w14:textId="77777777" w:rsidR="0024771B" w:rsidRDefault="0024771B" w:rsidP="00BA3780">
            <w:pPr>
              <w:pStyle w:val="TableParagraph"/>
              <w:spacing w:before="206"/>
              <w:ind w:right="56"/>
              <w:jc w:val="right"/>
              <w:rPr>
                <w:sz w:val="24"/>
              </w:rPr>
            </w:pPr>
            <w:r>
              <w:rPr>
                <w:sz w:val="24"/>
              </w:rPr>
              <w:t>,611</w:t>
            </w:r>
          </w:p>
        </w:tc>
        <w:tc>
          <w:tcPr>
            <w:tcW w:w="948" w:type="dxa"/>
          </w:tcPr>
          <w:p w14:paraId="4949E5EF" w14:textId="77777777" w:rsidR="0024771B" w:rsidRDefault="0024771B" w:rsidP="00BA3780">
            <w:pPr>
              <w:pStyle w:val="TableParagraph"/>
              <w:spacing w:before="206"/>
              <w:ind w:right="57"/>
              <w:jc w:val="right"/>
              <w:rPr>
                <w:sz w:val="24"/>
              </w:rPr>
            </w:pPr>
            <w:r>
              <w:rPr>
                <w:w w:val="99"/>
                <w:sz w:val="24"/>
              </w:rPr>
              <w:t>3</w:t>
            </w:r>
          </w:p>
        </w:tc>
        <w:tc>
          <w:tcPr>
            <w:tcW w:w="1277" w:type="dxa"/>
          </w:tcPr>
          <w:p w14:paraId="3306EBA0" w14:textId="77777777" w:rsidR="0024771B" w:rsidRDefault="0024771B" w:rsidP="00BA3780">
            <w:pPr>
              <w:pStyle w:val="TableParagraph"/>
              <w:spacing w:before="206"/>
              <w:ind w:right="58"/>
              <w:jc w:val="right"/>
              <w:rPr>
                <w:sz w:val="24"/>
              </w:rPr>
            </w:pPr>
            <w:r>
              <w:rPr>
                <w:sz w:val="24"/>
              </w:rPr>
              <w:t>,204</w:t>
            </w:r>
          </w:p>
        </w:tc>
        <w:tc>
          <w:tcPr>
            <w:tcW w:w="850" w:type="dxa"/>
            <w:vMerge w:val="restart"/>
          </w:tcPr>
          <w:p w14:paraId="2B8A1EE3" w14:textId="77777777" w:rsidR="0024771B" w:rsidRDefault="0024771B" w:rsidP="00BA3780">
            <w:pPr>
              <w:pStyle w:val="TableParagraph"/>
              <w:jc w:val="left"/>
              <w:rPr>
                <w:sz w:val="26"/>
              </w:rPr>
            </w:pPr>
          </w:p>
          <w:p w14:paraId="6CCFA20F" w14:textId="77777777" w:rsidR="0024771B" w:rsidRDefault="0024771B" w:rsidP="00BA3780">
            <w:pPr>
              <w:pStyle w:val="TableParagraph"/>
              <w:jc w:val="left"/>
              <w:rPr>
                <w:sz w:val="26"/>
              </w:rPr>
            </w:pPr>
          </w:p>
          <w:p w14:paraId="7489111B" w14:textId="77777777" w:rsidR="0024771B" w:rsidRDefault="0024771B" w:rsidP="00BA3780">
            <w:pPr>
              <w:pStyle w:val="TableParagraph"/>
              <w:spacing w:before="9"/>
              <w:jc w:val="left"/>
              <w:rPr>
                <w:sz w:val="20"/>
              </w:rPr>
            </w:pPr>
          </w:p>
          <w:p w14:paraId="49623C28" w14:textId="77777777" w:rsidR="0024771B" w:rsidRDefault="0024771B" w:rsidP="00BA3780">
            <w:pPr>
              <w:pStyle w:val="TableParagraph"/>
              <w:spacing w:before="1"/>
              <w:ind w:left="180"/>
              <w:jc w:val="left"/>
              <w:rPr>
                <w:sz w:val="24"/>
              </w:rPr>
            </w:pPr>
            <w:r>
              <w:rPr>
                <w:sz w:val="24"/>
              </w:rPr>
              <w:t>1,091</w:t>
            </w:r>
          </w:p>
        </w:tc>
        <w:tc>
          <w:tcPr>
            <w:tcW w:w="850" w:type="dxa"/>
            <w:vMerge w:val="restart"/>
          </w:tcPr>
          <w:p w14:paraId="58AAB467" w14:textId="77777777" w:rsidR="0024771B" w:rsidRDefault="0024771B" w:rsidP="00BA3780">
            <w:pPr>
              <w:pStyle w:val="TableParagraph"/>
              <w:jc w:val="left"/>
              <w:rPr>
                <w:sz w:val="26"/>
              </w:rPr>
            </w:pPr>
          </w:p>
          <w:p w14:paraId="27D7C682" w14:textId="77777777" w:rsidR="0024771B" w:rsidRDefault="0024771B" w:rsidP="00BA3780">
            <w:pPr>
              <w:pStyle w:val="TableParagraph"/>
              <w:jc w:val="left"/>
              <w:rPr>
                <w:sz w:val="26"/>
              </w:rPr>
            </w:pPr>
          </w:p>
          <w:p w14:paraId="1BE74311" w14:textId="77777777" w:rsidR="0024771B" w:rsidRDefault="0024771B" w:rsidP="00BA3780">
            <w:pPr>
              <w:pStyle w:val="TableParagraph"/>
              <w:spacing w:before="9"/>
              <w:jc w:val="left"/>
              <w:rPr>
                <w:sz w:val="20"/>
              </w:rPr>
            </w:pPr>
          </w:p>
          <w:p w14:paraId="1204B4DA" w14:textId="77777777" w:rsidR="0024771B" w:rsidRDefault="0024771B" w:rsidP="00BA3780">
            <w:pPr>
              <w:pStyle w:val="TableParagraph"/>
              <w:spacing w:before="1"/>
              <w:ind w:left="312"/>
              <w:jc w:val="left"/>
              <w:rPr>
                <w:sz w:val="24"/>
              </w:rPr>
            </w:pPr>
            <w:r>
              <w:rPr>
                <w:sz w:val="24"/>
              </w:rPr>
              <w:t>,355</w:t>
            </w:r>
          </w:p>
        </w:tc>
        <w:tc>
          <w:tcPr>
            <w:tcW w:w="872" w:type="dxa"/>
            <w:vMerge w:val="restart"/>
          </w:tcPr>
          <w:p w14:paraId="599AC238" w14:textId="77777777" w:rsidR="0024771B" w:rsidRDefault="0024771B" w:rsidP="00BA3780">
            <w:pPr>
              <w:pStyle w:val="TableParagraph"/>
              <w:jc w:val="left"/>
              <w:rPr>
                <w:sz w:val="26"/>
              </w:rPr>
            </w:pPr>
          </w:p>
          <w:p w14:paraId="2119D2EF" w14:textId="77777777" w:rsidR="0024771B" w:rsidRDefault="0024771B" w:rsidP="00BA3780">
            <w:pPr>
              <w:pStyle w:val="TableParagraph"/>
              <w:jc w:val="left"/>
              <w:rPr>
                <w:sz w:val="26"/>
              </w:rPr>
            </w:pPr>
          </w:p>
          <w:p w14:paraId="76BDE693" w14:textId="77777777" w:rsidR="0024771B" w:rsidRDefault="0024771B" w:rsidP="00BA3780">
            <w:pPr>
              <w:pStyle w:val="TableParagraph"/>
              <w:spacing w:before="9"/>
              <w:jc w:val="left"/>
              <w:rPr>
                <w:sz w:val="20"/>
              </w:rPr>
            </w:pPr>
          </w:p>
          <w:p w14:paraId="6E4387BE" w14:textId="77777777" w:rsidR="0024771B" w:rsidRDefault="0024771B" w:rsidP="00BA3780">
            <w:pPr>
              <w:pStyle w:val="TableParagraph"/>
              <w:spacing w:before="1"/>
              <w:ind w:left="9"/>
              <w:rPr>
                <w:sz w:val="24"/>
              </w:rPr>
            </w:pPr>
            <w:r>
              <w:rPr>
                <w:w w:val="99"/>
                <w:sz w:val="24"/>
              </w:rPr>
              <w:t>-</w:t>
            </w:r>
          </w:p>
        </w:tc>
      </w:tr>
      <w:tr w:rsidR="0024771B" w14:paraId="57EABE8C" w14:textId="77777777" w:rsidTr="00BA3780">
        <w:trPr>
          <w:trHeight w:val="829"/>
        </w:trPr>
        <w:tc>
          <w:tcPr>
            <w:tcW w:w="1195" w:type="dxa"/>
            <w:vMerge/>
            <w:tcBorders>
              <w:top w:val="nil"/>
            </w:tcBorders>
          </w:tcPr>
          <w:p w14:paraId="4320AC9E" w14:textId="77777777" w:rsidR="0024771B" w:rsidRDefault="0024771B" w:rsidP="00BA3780">
            <w:pPr>
              <w:rPr>
                <w:sz w:val="2"/>
                <w:szCs w:val="2"/>
              </w:rPr>
            </w:pPr>
          </w:p>
        </w:tc>
        <w:tc>
          <w:tcPr>
            <w:tcW w:w="1214" w:type="dxa"/>
          </w:tcPr>
          <w:p w14:paraId="578AFDC4" w14:textId="77777777" w:rsidR="0024771B" w:rsidRDefault="0024771B" w:rsidP="00BA3780">
            <w:pPr>
              <w:pStyle w:val="TableParagraph"/>
              <w:ind w:left="10"/>
              <w:rPr>
                <w:sz w:val="24"/>
              </w:rPr>
            </w:pPr>
            <w:r>
              <w:rPr>
                <w:sz w:val="24"/>
              </w:rPr>
              <w:t>In-between</w:t>
            </w:r>
          </w:p>
          <w:p w14:paraId="0A363647" w14:textId="77777777" w:rsidR="0024771B" w:rsidRDefault="0024771B" w:rsidP="00BA3780">
            <w:pPr>
              <w:pStyle w:val="TableParagraph"/>
              <w:spacing w:before="137"/>
              <w:ind w:left="13"/>
              <w:rPr>
                <w:sz w:val="24"/>
              </w:rPr>
            </w:pPr>
            <w:r>
              <w:rPr>
                <w:sz w:val="24"/>
              </w:rPr>
              <w:t>Groups</w:t>
            </w:r>
          </w:p>
        </w:tc>
        <w:tc>
          <w:tcPr>
            <w:tcW w:w="1178" w:type="dxa"/>
          </w:tcPr>
          <w:p w14:paraId="5CCCEEC0" w14:textId="77777777" w:rsidR="0024771B" w:rsidRDefault="0024771B" w:rsidP="00BA3780">
            <w:pPr>
              <w:pStyle w:val="TableParagraph"/>
              <w:spacing w:before="206"/>
              <w:ind w:right="56"/>
              <w:jc w:val="right"/>
              <w:rPr>
                <w:sz w:val="24"/>
              </w:rPr>
            </w:pPr>
            <w:r>
              <w:rPr>
                <w:sz w:val="24"/>
              </w:rPr>
              <w:t>27,268</w:t>
            </w:r>
          </w:p>
        </w:tc>
        <w:tc>
          <w:tcPr>
            <w:tcW w:w="948" w:type="dxa"/>
          </w:tcPr>
          <w:p w14:paraId="3CF014FD" w14:textId="77777777" w:rsidR="0024771B" w:rsidRDefault="0024771B" w:rsidP="00BA3780">
            <w:pPr>
              <w:pStyle w:val="TableParagraph"/>
              <w:spacing w:before="206"/>
              <w:ind w:right="54"/>
              <w:jc w:val="right"/>
              <w:rPr>
                <w:sz w:val="24"/>
              </w:rPr>
            </w:pPr>
            <w:r>
              <w:rPr>
                <w:w w:val="95"/>
                <w:sz w:val="24"/>
              </w:rPr>
              <w:t>146</w:t>
            </w:r>
          </w:p>
        </w:tc>
        <w:tc>
          <w:tcPr>
            <w:tcW w:w="1277" w:type="dxa"/>
          </w:tcPr>
          <w:p w14:paraId="6162148F" w14:textId="77777777" w:rsidR="0024771B" w:rsidRDefault="0024771B" w:rsidP="00BA3780">
            <w:pPr>
              <w:pStyle w:val="TableParagraph"/>
              <w:spacing w:before="206"/>
              <w:ind w:right="58"/>
              <w:jc w:val="right"/>
              <w:rPr>
                <w:sz w:val="24"/>
              </w:rPr>
            </w:pPr>
            <w:r>
              <w:rPr>
                <w:sz w:val="24"/>
              </w:rPr>
              <w:t>,187</w:t>
            </w:r>
          </w:p>
        </w:tc>
        <w:tc>
          <w:tcPr>
            <w:tcW w:w="850" w:type="dxa"/>
            <w:vMerge/>
            <w:tcBorders>
              <w:top w:val="nil"/>
            </w:tcBorders>
          </w:tcPr>
          <w:p w14:paraId="0ABBAC50" w14:textId="77777777" w:rsidR="0024771B" w:rsidRDefault="0024771B" w:rsidP="00BA3780">
            <w:pPr>
              <w:rPr>
                <w:sz w:val="2"/>
                <w:szCs w:val="2"/>
              </w:rPr>
            </w:pPr>
          </w:p>
        </w:tc>
        <w:tc>
          <w:tcPr>
            <w:tcW w:w="850" w:type="dxa"/>
            <w:vMerge/>
            <w:tcBorders>
              <w:top w:val="nil"/>
            </w:tcBorders>
          </w:tcPr>
          <w:p w14:paraId="5CCE1DED" w14:textId="77777777" w:rsidR="0024771B" w:rsidRDefault="0024771B" w:rsidP="00BA3780">
            <w:pPr>
              <w:rPr>
                <w:sz w:val="2"/>
                <w:szCs w:val="2"/>
              </w:rPr>
            </w:pPr>
          </w:p>
        </w:tc>
        <w:tc>
          <w:tcPr>
            <w:tcW w:w="872" w:type="dxa"/>
            <w:vMerge/>
            <w:tcBorders>
              <w:top w:val="nil"/>
            </w:tcBorders>
          </w:tcPr>
          <w:p w14:paraId="6A5EF505" w14:textId="77777777" w:rsidR="0024771B" w:rsidRDefault="0024771B" w:rsidP="00BA3780">
            <w:pPr>
              <w:rPr>
                <w:sz w:val="2"/>
                <w:szCs w:val="2"/>
              </w:rPr>
            </w:pPr>
          </w:p>
        </w:tc>
      </w:tr>
      <w:tr w:rsidR="0024771B" w14:paraId="0AFB306F" w14:textId="77777777" w:rsidTr="00BA3780">
        <w:trPr>
          <w:trHeight w:val="412"/>
        </w:trPr>
        <w:tc>
          <w:tcPr>
            <w:tcW w:w="1195" w:type="dxa"/>
            <w:vMerge/>
            <w:tcBorders>
              <w:top w:val="nil"/>
            </w:tcBorders>
          </w:tcPr>
          <w:p w14:paraId="639CD2C1" w14:textId="77777777" w:rsidR="0024771B" w:rsidRDefault="0024771B" w:rsidP="00BA3780">
            <w:pPr>
              <w:rPr>
                <w:sz w:val="2"/>
                <w:szCs w:val="2"/>
              </w:rPr>
            </w:pPr>
          </w:p>
        </w:tc>
        <w:tc>
          <w:tcPr>
            <w:tcW w:w="1214" w:type="dxa"/>
          </w:tcPr>
          <w:p w14:paraId="124E2469" w14:textId="77777777" w:rsidR="0024771B" w:rsidRDefault="0024771B" w:rsidP="00BA3780">
            <w:pPr>
              <w:pStyle w:val="TableParagraph"/>
              <w:spacing w:line="274" w:lineRule="exact"/>
              <w:ind w:left="13"/>
              <w:rPr>
                <w:sz w:val="24"/>
              </w:rPr>
            </w:pPr>
            <w:r>
              <w:rPr>
                <w:sz w:val="24"/>
              </w:rPr>
              <w:t>Total</w:t>
            </w:r>
          </w:p>
        </w:tc>
        <w:tc>
          <w:tcPr>
            <w:tcW w:w="1178" w:type="dxa"/>
          </w:tcPr>
          <w:p w14:paraId="5AD79201" w14:textId="77777777" w:rsidR="0024771B" w:rsidRDefault="0024771B" w:rsidP="00BA3780">
            <w:pPr>
              <w:pStyle w:val="TableParagraph"/>
              <w:spacing w:line="274" w:lineRule="exact"/>
              <w:ind w:right="56"/>
              <w:jc w:val="right"/>
              <w:rPr>
                <w:sz w:val="24"/>
              </w:rPr>
            </w:pPr>
            <w:r>
              <w:rPr>
                <w:sz w:val="24"/>
              </w:rPr>
              <w:t>27,880</w:t>
            </w:r>
          </w:p>
        </w:tc>
        <w:tc>
          <w:tcPr>
            <w:tcW w:w="948" w:type="dxa"/>
          </w:tcPr>
          <w:p w14:paraId="1B09239B" w14:textId="77777777" w:rsidR="0024771B" w:rsidRDefault="0024771B" w:rsidP="00BA3780">
            <w:pPr>
              <w:pStyle w:val="TableParagraph"/>
              <w:spacing w:line="274" w:lineRule="exact"/>
              <w:ind w:right="54"/>
              <w:jc w:val="right"/>
              <w:rPr>
                <w:sz w:val="24"/>
              </w:rPr>
            </w:pPr>
            <w:r>
              <w:rPr>
                <w:w w:val="95"/>
                <w:sz w:val="24"/>
              </w:rPr>
              <w:t>149</w:t>
            </w:r>
          </w:p>
        </w:tc>
        <w:tc>
          <w:tcPr>
            <w:tcW w:w="1277" w:type="dxa"/>
          </w:tcPr>
          <w:p w14:paraId="48A7B2B9" w14:textId="77777777" w:rsidR="0024771B" w:rsidRDefault="0024771B" w:rsidP="00BA3780">
            <w:pPr>
              <w:pStyle w:val="TableParagraph"/>
              <w:jc w:val="left"/>
              <w:rPr>
                <w:rFonts w:ascii="Times New Roman"/>
                <w:sz w:val="24"/>
              </w:rPr>
            </w:pPr>
          </w:p>
        </w:tc>
        <w:tc>
          <w:tcPr>
            <w:tcW w:w="850" w:type="dxa"/>
            <w:vMerge/>
            <w:tcBorders>
              <w:top w:val="nil"/>
            </w:tcBorders>
          </w:tcPr>
          <w:p w14:paraId="64802CA3" w14:textId="77777777" w:rsidR="0024771B" w:rsidRDefault="0024771B" w:rsidP="00BA3780">
            <w:pPr>
              <w:rPr>
                <w:sz w:val="2"/>
                <w:szCs w:val="2"/>
              </w:rPr>
            </w:pPr>
          </w:p>
        </w:tc>
        <w:tc>
          <w:tcPr>
            <w:tcW w:w="850" w:type="dxa"/>
            <w:vMerge/>
            <w:tcBorders>
              <w:top w:val="nil"/>
            </w:tcBorders>
          </w:tcPr>
          <w:p w14:paraId="243D435B" w14:textId="77777777" w:rsidR="0024771B" w:rsidRDefault="0024771B" w:rsidP="00BA3780">
            <w:pPr>
              <w:rPr>
                <w:sz w:val="2"/>
                <w:szCs w:val="2"/>
              </w:rPr>
            </w:pPr>
          </w:p>
        </w:tc>
        <w:tc>
          <w:tcPr>
            <w:tcW w:w="872" w:type="dxa"/>
            <w:vMerge/>
            <w:tcBorders>
              <w:top w:val="nil"/>
            </w:tcBorders>
          </w:tcPr>
          <w:p w14:paraId="5D4DC13D" w14:textId="77777777" w:rsidR="0024771B" w:rsidRDefault="0024771B" w:rsidP="00BA3780">
            <w:pPr>
              <w:rPr>
                <w:sz w:val="2"/>
                <w:szCs w:val="2"/>
              </w:rPr>
            </w:pPr>
          </w:p>
        </w:tc>
      </w:tr>
      <w:tr w:rsidR="0024771B" w14:paraId="228E54BD" w14:textId="77777777" w:rsidTr="00BA3780">
        <w:trPr>
          <w:trHeight w:val="827"/>
        </w:trPr>
        <w:tc>
          <w:tcPr>
            <w:tcW w:w="1195" w:type="dxa"/>
            <w:vMerge w:val="restart"/>
          </w:tcPr>
          <w:p w14:paraId="617DBBAF" w14:textId="77777777" w:rsidR="0024771B" w:rsidRDefault="0024771B" w:rsidP="00BA3780">
            <w:pPr>
              <w:pStyle w:val="TableParagraph"/>
              <w:spacing w:before="8"/>
              <w:jc w:val="left"/>
              <w:rPr>
                <w:sz w:val="36"/>
              </w:rPr>
            </w:pPr>
          </w:p>
          <w:p w14:paraId="2F960C9B" w14:textId="77777777" w:rsidR="0024771B" w:rsidRDefault="0024771B" w:rsidP="00BA3780">
            <w:pPr>
              <w:pStyle w:val="TableParagraph"/>
              <w:spacing w:line="360" w:lineRule="auto"/>
              <w:ind w:left="9" w:firstLine="52"/>
              <w:jc w:val="left"/>
              <w:rPr>
                <w:b/>
                <w:sz w:val="24"/>
              </w:rPr>
            </w:pPr>
            <w:r>
              <w:rPr>
                <w:b/>
                <w:w w:val="95"/>
                <w:sz w:val="24"/>
              </w:rPr>
              <w:t>Innovatio n Strategy</w:t>
            </w:r>
          </w:p>
        </w:tc>
        <w:tc>
          <w:tcPr>
            <w:tcW w:w="1214" w:type="dxa"/>
          </w:tcPr>
          <w:p w14:paraId="2A6E5C98" w14:textId="77777777" w:rsidR="0024771B" w:rsidRDefault="0024771B" w:rsidP="00BA3780">
            <w:pPr>
              <w:pStyle w:val="TableParagraph"/>
              <w:spacing w:line="274" w:lineRule="exact"/>
              <w:ind w:left="139"/>
              <w:jc w:val="left"/>
              <w:rPr>
                <w:sz w:val="24"/>
              </w:rPr>
            </w:pPr>
            <w:r>
              <w:rPr>
                <w:sz w:val="24"/>
              </w:rPr>
              <w:t>Between</w:t>
            </w:r>
          </w:p>
          <w:p w14:paraId="66E2F53B" w14:textId="77777777" w:rsidR="0024771B" w:rsidRDefault="0024771B" w:rsidP="00BA3780">
            <w:pPr>
              <w:pStyle w:val="TableParagraph"/>
              <w:spacing w:before="139"/>
              <w:ind w:left="213"/>
              <w:jc w:val="left"/>
              <w:rPr>
                <w:sz w:val="24"/>
              </w:rPr>
            </w:pPr>
            <w:r>
              <w:rPr>
                <w:sz w:val="24"/>
              </w:rPr>
              <w:t>Groups</w:t>
            </w:r>
          </w:p>
        </w:tc>
        <w:tc>
          <w:tcPr>
            <w:tcW w:w="1178" w:type="dxa"/>
          </w:tcPr>
          <w:p w14:paraId="2BE6B340" w14:textId="77777777" w:rsidR="0024771B" w:rsidRDefault="0024771B" w:rsidP="00BA3780">
            <w:pPr>
              <w:pStyle w:val="TableParagraph"/>
              <w:spacing w:before="206"/>
              <w:ind w:right="57"/>
              <w:jc w:val="right"/>
              <w:rPr>
                <w:sz w:val="24"/>
              </w:rPr>
            </w:pPr>
            <w:r>
              <w:rPr>
                <w:sz w:val="24"/>
              </w:rPr>
              <w:t>3,849</w:t>
            </w:r>
          </w:p>
        </w:tc>
        <w:tc>
          <w:tcPr>
            <w:tcW w:w="948" w:type="dxa"/>
          </w:tcPr>
          <w:p w14:paraId="4C77576B" w14:textId="77777777" w:rsidR="0024771B" w:rsidRDefault="0024771B" w:rsidP="00BA3780">
            <w:pPr>
              <w:pStyle w:val="TableParagraph"/>
              <w:spacing w:before="206"/>
              <w:ind w:right="57"/>
              <w:jc w:val="right"/>
              <w:rPr>
                <w:sz w:val="24"/>
              </w:rPr>
            </w:pPr>
            <w:r>
              <w:rPr>
                <w:w w:val="99"/>
                <w:sz w:val="24"/>
              </w:rPr>
              <w:t>3</w:t>
            </w:r>
          </w:p>
        </w:tc>
        <w:tc>
          <w:tcPr>
            <w:tcW w:w="1277" w:type="dxa"/>
          </w:tcPr>
          <w:p w14:paraId="1961946B" w14:textId="77777777" w:rsidR="0024771B" w:rsidRDefault="0024771B" w:rsidP="00BA3780">
            <w:pPr>
              <w:pStyle w:val="TableParagraph"/>
              <w:spacing w:before="206"/>
              <w:ind w:right="57"/>
              <w:jc w:val="right"/>
              <w:rPr>
                <w:sz w:val="24"/>
              </w:rPr>
            </w:pPr>
            <w:r>
              <w:rPr>
                <w:sz w:val="24"/>
              </w:rPr>
              <w:t>1,283</w:t>
            </w:r>
          </w:p>
        </w:tc>
        <w:tc>
          <w:tcPr>
            <w:tcW w:w="850" w:type="dxa"/>
            <w:vMerge w:val="restart"/>
          </w:tcPr>
          <w:p w14:paraId="4F87799A" w14:textId="77777777" w:rsidR="0024771B" w:rsidRDefault="0024771B" w:rsidP="00BA3780">
            <w:pPr>
              <w:pStyle w:val="TableParagraph"/>
              <w:jc w:val="left"/>
              <w:rPr>
                <w:sz w:val="26"/>
              </w:rPr>
            </w:pPr>
          </w:p>
          <w:p w14:paraId="1B50F3A5" w14:textId="77777777" w:rsidR="0024771B" w:rsidRDefault="0024771B" w:rsidP="00BA3780">
            <w:pPr>
              <w:pStyle w:val="TableParagraph"/>
              <w:jc w:val="left"/>
              <w:rPr>
                <w:sz w:val="26"/>
              </w:rPr>
            </w:pPr>
          </w:p>
          <w:p w14:paraId="0B9FCD99" w14:textId="77777777" w:rsidR="0024771B" w:rsidRDefault="0024771B" w:rsidP="00BA3780">
            <w:pPr>
              <w:pStyle w:val="TableParagraph"/>
              <w:spacing w:before="7"/>
              <w:jc w:val="left"/>
              <w:rPr>
                <w:sz w:val="20"/>
              </w:rPr>
            </w:pPr>
          </w:p>
          <w:p w14:paraId="0C9F1318" w14:textId="77777777" w:rsidR="0024771B" w:rsidRDefault="0024771B" w:rsidP="00BA3780">
            <w:pPr>
              <w:pStyle w:val="TableParagraph"/>
              <w:ind w:left="180"/>
              <w:jc w:val="left"/>
              <w:rPr>
                <w:sz w:val="24"/>
              </w:rPr>
            </w:pPr>
            <w:r>
              <w:rPr>
                <w:sz w:val="24"/>
              </w:rPr>
              <w:t>5,237</w:t>
            </w:r>
          </w:p>
        </w:tc>
        <w:tc>
          <w:tcPr>
            <w:tcW w:w="850" w:type="dxa"/>
            <w:vMerge w:val="restart"/>
          </w:tcPr>
          <w:p w14:paraId="4DAC2F26" w14:textId="77777777" w:rsidR="0024771B" w:rsidRDefault="0024771B" w:rsidP="00BA3780">
            <w:pPr>
              <w:pStyle w:val="TableParagraph"/>
              <w:jc w:val="left"/>
              <w:rPr>
                <w:sz w:val="28"/>
              </w:rPr>
            </w:pPr>
          </w:p>
          <w:p w14:paraId="61999DD1" w14:textId="77777777" w:rsidR="0024771B" w:rsidRDefault="0024771B" w:rsidP="00BA3780">
            <w:pPr>
              <w:pStyle w:val="TableParagraph"/>
              <w:jc w:val="left"/>
              <w:rPr>
                <w:sz w:val="28"/>
              </w:rPr>
            </w:pPr>
          </w:p>
          <w:p w14:paraId="5D485309" w14:textId="77777777" w:rsidR="0024771B" w:rsidRDefault="0024771B" w:rsidP="00BA3780">
            <w:pPr>
              <w:pStyle w:val="TableParagraph"/>
              <w:spacing w:before="182"/>
              <w:ind w:left="218"/>
              <w:jc w:val="left"/>
              <w:rPr>
                <w:b/>
                <w:i/>
                <w:sz w:val="25"/>
              </w:rPr>
            </w:pPr>
            <w:r>
              <w:rPr>
                <w:b/>
                <w:sz w:val="24"/>
              </w:rPr>
              <w:t>,002</w:t>
            </w:r>
            <w:r>
              <w:rPr>
                <w:b/>
                <w:i/>
                <w:sz w:val="25"/>
              </w:rPr>
              <w:t>*</w:t>
            </w:r>
          </w:p>
        </w:tc>
        <w:tc>
          <w:tcPr>
            <w:tcW w:w="872" w:type="dxa"/>
            <w:vMerge w:val="restart"/>
          </w:tcPr>
          <w:p w14:paraId="3AA660A1" w14:textId="77777777" w:rsidR="0024771B" w:rsidRDefault="0024771B" w:rsidP="00BA3780">
            <w:pPr>
              <w:pStyle w:val="TableParagraph"/>
              <w:spacing w:before="8"/>
              <w:jc w:val="left"/>
              <w:rPr>
                <w:sz w:val="36"/>
              </w:rPr>
            </w:pPr>
          </w:p>
          <w:p w14:paraId="1BD5CA98" w14:textId="77777777" w:rsidR="0024771B" w:rsidRDefault="0024771B" w:rsidP="00BA3780">
            <w:pPr>
              <w:pStyle w:val="TableParagraph"/>
              <w:ind w:left="261"/>
              <w:jc w:val="left"/>
              <w:rPr>
                <w:sz w:val="24"/>
              </w:rPr>
            </w:pPr>
            <w:r>
              <w:rPr>
                <w:sz w:val="24"/>
              </w:rPr>
              <w:t>1-2</w:t>
            </w:r>
          </w:p>
          <w:p w14:paraId="73C9F558" w14:textId="77777777" w:rsidR="0024771B" w:rsidRDefault="0024771B" w:rsidP="00BA3780">
            <w:pPr>
              <w:pStyle w:val="TableParagraph"/>
              <w:spacing w:before="137"/>
              <w:ind w:left="261"/>
              <w:jc w:val="left"/>
              <w:rPr>
                <w:sz w:val="24"/>
              </w:rPr>
            </w:pPr>
            <w:r>
              <w:rPr>
                <w:sz w:val="24"/>
              </w:rPr>
              <w:t>1-3</w:t>
            </w:r>
          </w:p>
          <w:p w14:paraId="25D61FCA" w14:textId="77777777" w:rsidR="0024771B" w:rsidRDefault="0024771B" w:rsidP="00BA3780">
            <w:pPr>
              <w:pStyle w:val="TableParagraph"/>
              <w:spacing w:before="139"/>
              <w:ind w:left="261"/>
              <w:jc w:val="left"/>
              <w:rPr>
                <w:sz w:val="24"/>
              </w:rPr>
            </w:pPr>
            <w:r>
              <w:rPr>
                <w:sz w:val="24"/>
              </w:rPr>
              <w:t>1-4</w:t>
            </w:r>
          </w:p>
        </w:tc>
      </w:tr>
      <w:tr w:rsidR="0024771B" w14:paraId="31031A1C" w14:textId="77777777" w:rsidTr="00BA3780">
        <w:trPr>
          <w:trHeight w:val="827"/>
        </w:trPr>
        <w:tc>
          <w:tcPr>
            <w:tcW w:w="1195" w:type="dxa"/>
            <w:vMerge/>
            <w:tcBorders>
              <w:top w:val="nil"/>
            </w:tcBorders>
          </w:tcPr>
          <w:p w14:paraId="49558DA8" w14:textId="77777777" w:rsidR="0024771B" w:rsidRDefault="0024771B" w:rsidP="00BA3780">
            <w:pPr>
              <w:rPr>
                <w:sz w:val="2"/>
                <w:szCs w:val="2"/>
              </w:rPr>
            </w:pPr>
          </w:p>
        </w:tc>
        <w:tc>
          <w:tcPr>
            <w:tcW w:w="1214" w:type="dxa"/>
          </w:tcPr>
          <w:p w14:paraId="72284C4E" w14:textId="77777777" w:rsidR="0024771B" w:rsidRDefault="0024771B" w:rsidP="00BA3780">
            <w:pPr>
              <w:pStyle w:val="TableParagraph"/>
              <w:spacing w:line="274" w:lineRule="exact"/>
              <w:ind w:left="10"/>
              <w:rPr>
                <w:sz w:val="24"/>
              </w:rPr>
            </w:pPr>
            <w:r>
              <w:rPr>
                <w:sz w:val="24"/>
              </w:rPr>
              <w:t>In-between</w:t>
            </w:r>
          </w:p>
          <w:p w14:paraId="0F044A38" w14:textId="77777777" w:rsidR="0024771B" w:rsidRDefault="0024771B" w:rsidP="00BA3780">
            <w:pPr>
              <w:pStyle w:val="TableParagraph"/>
              <w:spacing w:before="139"/>
              <w:ind w:left="13"/>
              <w:rPr>
                <w:sz w:val="24"/>
              </w:rPr>
            </w:pPr>
            <w:r>
              <w:rPr>
                <w:sz w:val="24"/>
              </w:rPr>
              <w:t>Groups</w:t>
            </w:r>
          </w:p>
        </w:tc>
        <w:tc>
          <w:tcPr>
            <w:tcW w:w="1178" w:type="dxa"/>
          </w:tcPr>
          <w:p w14:paraId="329FFFD1" w14:textId="77777777" w:rsidR="0024771B" w:rsidRDefault="0024771B" w:rsidP="00BA3780">
            <w:pPr>
              <w:pStyle w:val="TableParagraph"/>
              <w:spacing w:before="206"/>
              <w:ind w:right="56"/>
              <w:jc w:val="right"/>
              <w:rPr>
                <w:sz w:val="24"/>
              </w:rPr>
            </w:pPr>
            <w:r>
              <w:rPr>
                <w:sz w:val="24"/>
              </w:rPr>
              <w:t>35,767</w:t>
            </w:r>
          </w:p>
        </w:tc>
        <w:tc>
          <w:tcPr>
            <w:tcW w:w="948" w:type="dxa"/>
          </w:tcPr>
          <w:p w14:paraId="3F25B49D" w14:textId="77777777" w:rsidR="0024771B" w:rsidRDefault="0024771B" w:rsidP="00BA3780">
            <w:pPr>
              <w:pStyle w:val="TableParagraph"/>
              <w:spacing w:before="206"/>
              <w:ind w:right="54"/>
              <w:jc w:val="right"/>
              <w:rPr>
                <w:sz w:val="24"/>
              </w:rPr>
            </w:pPr>
            <w:r>
              <w:rPr>
                <w:w w:val="95"/>
                <w:sz w:val="24"/>
              </w:rPr>
              <w:t>146</w:t>
            </w:r>
          </w:p>
        </w:tc>
        <w:tc>
          <w:tcPr>
            <w:tcW w:w="1277" w:type="dxa"/>
          </w:tcPr>
          <w:p w14:paraId="248ED403" w14:textId="77777777" w:rsidR="0024771B" w:rsidRDefault="0024771B" w:rsidP="00BA3780">
            <w:pPr>
              <w:pStyle w:val="TableParagraph"/>
              <w:spacing w:before="206"/>
              <w:ind w:right="58"/>
              <w:jc w:val="right"/>
              <w:rPr>
                <w:sz w:val="24"/>
              </w:rPr>
            </w:pPr>
            <w:r>
              <w:rPr>
                <w:sz w:val="24"/>
              </w:rPr>
              <w:t>,245</w:t>
            </w:r>
          </w:p>
        </w:tc>
        <w:tc>
          <w:tcPr>
            <w:tcW w:w="850" w:type="dxa"/>
            <w:vMerge/>
            <w:tcBorders>
              <w:top w:val="nil"/>
            </w:tcBorders>
          </w:tcPr>
          <w:p w14:paraId="16683CED" w14:textId="77777777" w:rsidR="0024771B" w:rsidRDefault="0024771B" w:rsidP="00BA3780">
            <w:pPr>
              <w:rPr>
                <w:sz w:val="2"/>
                <w:szCs w:val="2"/>
              </w:rPr>
            </w:pPr>
          </w:p>
        </w:tc>
        <w:tc>
          <w:tcPr>
            <w:tcW w:w="850" w:type="dxa"/>
            <w:vMerge/>
            <w:tcBorders>
              <w:top w:val="nil"/>
            </w:tcBorders>
          </w:tcPr>
          <w:p w14:paraId="37F60EAA" w14:textId="77777777" w:rsidR="0024771B" w:rsidRDefault="0024771B" w:rsidP="00BA3780">
            <w:pPr>
              <w:rPr>
                <w:sz w:val="2"/>
                <w:szCs w:val="2"/>
              </w:rPr>
            </w:pPr>
          </w:p>
        </w:tc>
        <w:tc>
          <w:tcPr>
            <w:tcW w:w="872" w:type="dxa"/>
            <w:vMerge/>
            <w:tcBorders>
              <w:top w:val="nil"/>
            </w:tcBorders>
          </w:tcPr>
          <w:p w14:paraId="759D5CEE" w14:textId="77777777" w:rsidR="0024771B" w:rsidRDefault="0024771B" w:rsidP="00BA3780">
            <w:pPr>
              <w:rPr>
                <w:sz w:val="2"/>
                <w:szCs w:val="2"/>
              </w:rPr>
            </w:pPr>
          </w:p>
        </w:tc>
      </w:tr>
      <w:tr w:rsidR="0024771B" w14:paraId="4EBEF95A" w14:textId="77777777" w:rsidTr="00BA3780">
        <w:trPr>
          <w:trHeight w:val="414"/>
        </w:trPr>
        <w:tc>
          <w:tcPr>
            <w:tcW w:w="1195" w:type="dxa"/>
            <w:vMerge/>
            <w:tcBorders>
              <w:top w:val="nil"/>
            </w:tcBorders>
          </w:tcPr>
          <w:p w14:paraId="5F0D838E" w14:textId="77777777" w:rsidR="0024771B" w:rsidRDefault="0024771B" w:rsidP="00BA3780">
            <w:pPr>
              <w:rPr>
                <w:sz w:val="2"/>
                <w:szCs w:val="2"/>
              </w:rPr>
            </w:pPr>
          </w:p>
        </w:tc>
        <w:tc>
          <w:tcPr>
            <w:tcW w:w="1214" w:type="dxa"/>
          </w:tcPr>
          <w:p w14:paraId="247CC132" w14:textId="77777777" w:rsidR="0024771B" w:rsidRDefault="0024771B" w:rsidP="00BA3780">
            <w:pPr>
              <w:pStyle w:val="TableParagraph"/>
              <w:ind w:left="13"/>
              <w:rPr>
                <w:sz w:val="24"/>
              </w:rPr>
            </w:pPr>
            <w:r>
              <w:rPr>
                <w:sz w:val="24"/>
              </w:rPr>
              <w:t>Total</w:t>
            </w:r>
          </w:p>
        </w:tc>
        <w:tc>
          <w:tcPr>
            <w:tcW w:w="1178" w:type="dxa"/>
          </w:tcPr>
          <w:p w14:paraId="610C5023" w14:textId="77777777" w:rsidR="0024771B" w:rsidRDefault="0024771B" w:rsidP="00BA3780">
            <w:pPr>
              <w:pStyle w:val="TableParagraph"/>
              <w:ind w:right="56"/>
              <w:jc w:val="right"/>
              <w:rPr>
                <w:sz w:val="24"/>
              </w:rPr>
            </w:pPr>
            <w:r>
              <w:rPr>
                <w:sz w:val="24"/>
              </w:rPr>
              <w:t>39,616</w:t>
            </w:r>
          </w:p>
        </w:tc>
        <w:tc>
          <w:tcPr>
            <w:tcW w:w="948" w:type="dxa"/>
          </w:tcPr>
          <w:p w14:paraId="306B38AA" w14:textId="77777777" w:rsidR="0024771B" w:rsidRDefault="0024771B" w:rsidP="00BA3780">
            <w:pPr>
              <w:pStyle w:val="TableParagraph"/>
              <w:ind w:right="54"/>
              <w:jc w:val="right"/>
              <w:rPr>
                <w:sz w:val="24"/>
              </w:rPr>
            </w:pPr>
            <w:r>
              <w:rPr>
                <w:w w:val="95"/>
                <w:sz w:val="24"/>
              </w:rPr>
              <w:t>149</w:t>
            </w:r>
          </w:p>
        </w:tc>
        <w:tc>
          <w:tcPr>
            <w:tcW w:w="1277" w:type="dxa"/>
          </w:tcPr>
          <w:p w14:paraId="1C69A575" w14:textId="77777777" w:rsidR="0024771B" w:rsidRDefault="0024771B" w:rsidP="00BA3780">
            <w:pPr>
              <w:pStyle w:val="TableParagraph"/>
              <w:jc w:val="left"/>
              <w:rPr>
                <w:rFonts w:ascii="Times New Roman"/>
                <w:sz w:val="24"/>
              </w:rPr>
            </w:pPr>
          </w:p>
        </w:tc>
        <w:tc>
          <w:tcPr>
            <w:tcW w:w="850" w:type="dxa"/>
            <w:vMerge/>
            <w:tcBorders>
              <w:top w:val="nil"/>
            </w:tcBorders>
          </w:tcPr>
          <w:p w14:paraId="1BFD28DC" w14:textId="77777777" w:rsidR="0024771B" w:rsidRDefault="0024771B" w:rsidP="00BA3780">
            <w:pPr>
              <w:rPr>
                <w:sz w:val="2"/>
                <w:szCs w:val="2"/>
              </w:rPr>
            </w:pPr>
          </w:p>
        </w:tc>
        <w:tc>
          <w:tcPr>
            <w:tcW w:w="850" w:type="dxa"/>
            <w:vMerge/>
            <w:tcBorders>
              <w:top w:val="nil"/>
            </w:tcBorders>
          </w:tcPr>
          <w:p w14:paraId="5A1551F8" w14:textId="77777777" w:rsidR="0024771B" w:rsidRDefault="0024771B" w:rsidP="00BA3780">
            <w:pPr>
              <w:rPr>
                <w:sz w:val="2"/>
                <w:szCs w:val="2"/>
              </w:rPr>
            </w:pPr>
          </w:p>
        </w:tc>
        <w:tc>
          <w:tcPr>
            <w:tcW w:w="872" w:type="dxa"/>
            <w:vMerge/>
            <w:tcBorders>
              <w:top w:val="nil"/>
            </w:tcBorders>
          </w:tcPr>
          <w:p w14:paraId="7EF66CF5" w14:textId="77777777" w:rsidR="0024771B" w:rsidRDefault="0024771B" w:rsidP="00BA3780">
            <w:pPr>
              <w:rPr>
                <w:sz w:val="2"/>
                <w:szCs w:val="2"/>
              </w:rPr>
            </w:pPr>
          </w:p>
        </w:tc>
      </w:tr>
      <w:tr w:rsidR="0024771B" w14:paraId="76974A54" w14:textId="77777777" w:rsidTr="00BA3780">
        <w:trPr>
          <w:trHeight w:val="827"/>
        </w:trPr>
        <w:tc>
          <w:tcPr>
            <w:tcW w:w="1195" w:type="dxa"/>
            <w:vMerge w:val="restart"/>
          </w:tcPr>
          <w:p w14:paraId="0F70BF66" w14:textId="77777777" w:rsidR="0024771B" w:rsidRDefault="0024771B" w:rsidP="00BA3780">
            <w:pPr>
              <w:pStyle w:val="TableParagraph"/>
              <w:spacing w:before="7" w:line="360" w:lineRule="auto"/>
              <w:ind w:left="13" w:right="15"/>
              <w:rPr>
                <w:b/>
                <w:sz w:val="24"/>
              </w:rPr>
            </w:pPr>
            <w:r>
              <w:rPr>
                <w:b/>
                <w:spacing w:val="6"/>
                <w:w w:val="90"/>
                <w:sz w:val="24"/>
              </w:rPr>
              <w:t xml:space="preserve">Organizati </w:t>
            </w:r>
            <w:r>
              <w:rPr>
                <w:b/>
                <w:spacing w:val="6"/>
                <w:sz w:val="24"/>
              </w:rPr>
              <w:t>onal</w:t>
            </w:r>
          </w:p>
          <w:p w14:paraId="736B6D64" w14:textId="77777777" w:rsidR="0024771B" w:rsidRDefault="0024771B" w:rsidP="00BA3780">
            <w:pPr>
              <w:pStyle w:val="TableParagraph"/>
              <w:spacing w:line="360" w:lineRule="auto"/>
              <w:ind w:left="13" w:right="6"/>
              <w:rPr>
                <w:b/>
                <w:sz w:val="24"/>
              </w:rPr>
            </w:pPr>
            <w:r>
              <w:rPr>
                <w:b/>
                <w:spacing w:val="8"/>
                <w:w w:val="90"/>
                <w:sz w:val="24"/>
              </w:rPr>
              <w:t xml:space="preserve">Culture </w:t>
            </w:r>
            <w:r>
              <w:rPr>
                <w:b/>
                <w:spacing w:val="8"/>
                <w:sz w:val="24"/>
              </w:rPr>
              <w:t>and</w:t>
            </w:r>
          </w:p>
          <w:p w14:paraId="7B507E26" w14:textId="77777777" w:rsidR="0024771B" w:rsidRDefault="0024771B" w:rsidP="00BA3780">
            <w:pPr>
              <w:pStyle w:val="TableParagraph"/>
              <w:ind w:left="13" w:right="7"/>
              <w:rPr>
                <w:b/>
                <w:sz w:val="24"/>
              </w:rPr>
            </w:pPr>
            <w:r>
              <w:rPr>
                <w:b/>
                <w:w w:val="95"/>
                <w:sz w:val="24"/>
              </w:rPr>
              <w:t>Structure</w:t>
            </w:r>
          </w:p>
        </w:tc>
        <w:tc>
          <w:tcPr>
            <w:tcW w:w="1214" w:type="dxa"/>
          </w:tcPr>
          <w:p w14:paraId="5A047C80" w14:textId="77777777" w:rsidR="0024771B" w:rsidRDefault="0024771B" w:rsidP="00BA3780">
            <w:pPr>
              <w:pStyle w:val="TableParagraph"/>
              <w:spacing w:line="274" w:lineRule="exact"/>
              <w:ind w:left="139"/>
              <w:jc w:val="left"/>
              <w:rPr>
                <w:sz w:val="24"/>
              </w:rPr>
            </w:pPr>
            <w:r>
              <w:rPr>
                <w:sz w:val="24"/>
              </w:rPr>
              <w:t>Between</w:t>
            </w:r>
          </w:p>
          <w:p w14:paraId="79292EB6" w14:textId="77777777" w:rsidR="0024771B" w:rsidRDefault="0024771B" w:rsidP="00BA3780">
            <w:pPr>
              <w:pStyle w:val="TableParagraph"/>
              <w:spacing w:before="139"/>
              <w:ind w:left="213"/>
              <w:jc w:val="left"/>
              <w:rPr>
                <w:sz w:val="24"/>
              </w:rPr>
            </w:pPr>
            <w:r>
              <w:rPr>
                <w:sz w:val="24"/>
              </w:rPr>
              <w:t>Groups</w:t>
            </w:r>
          </w:p>
        </w:tc>
        <w:tc>
          <w:tcPr>
            <w:tcW w:w="1178" w:type="dxa"/>
          </w:tcPr>
          <w:p w14:paraId="3BF1F1C1" w14:textId="77777777" w:rsidR="0024771B" w:rsidRDefault="0024771B" w:rsidP="00BA3780">
            <w:pPr>
              <w:pStyle w:val="TableParagraph"/>
              <w:spacing w:before="206"/>
              <w:ind w:right="57"/>
              <w:jc w:val="right"/>
              <w:rPr>
                <w:sz w:val="24"/>
              </w:rPr>
            </w:pPr>
            <w:r>
              <w:rPr>
                <w:sz w:val="24"/>
              </w:rPr>
              <w:t>1,649</w:t>
            </w:r>
          </w:p>
        </w:tc>
        <w:tc>
          <w:tcPr>
            <w:tcW w:w="948" w:type="dxa"/>
          </w:tcPr>
          <w:p w14:paraId="4BD459D8" w14:textId="77777777" w:rsidR="0024771B" w:rsidRDefault="0024771B" w:rsidP="00BA3780">
            <w:pPr>
              <w:pStyle w:val="TableParagraph"/>
              <w:spacing w:before="206"/>
              <w:ind w:right="57"/>
              <w:jc w:val="right"/>
              <w:rPr>
                <w:sz w:val="24"/>
              </w:rPr>
            </w:pPr>
            <w:r>
              <w:rPr>
                <w:w w:val="99"/>
                <w:sz w:val="24"/>
              </w:rPr>
              <w:t>3</w:t>
            </w:r>
          </w:p>
        </w:tc>
        <w:tc>
          <w:tcPr>
            <w:tcW w:w="1277" w:type="dxa"/>
          </w:tcPr>
          <w:p w14:paraId="2C87A06A" w14:textId="77777777" w:rsidR="0024771B" w:rsidRDefault="0024771B" w:rsidP="00BA3780">
            <w:pPr>
              <w:pStyle w:val="TableParagraph"/>
              <w:spacing w:before="206"/>
              <w:ind w:right="58"/>
              <w:jc w:val="right"/>
              <w:rPr>
                <w:sz w:val="24"/>
              </w:rPr>
            </w:pPr>
            <w:r>
              <w:rPr>
                <w:sz w:val="24"/>
              </w:rPr>
              <w:t>,550</w:t>
            </w:r>
          </w:p>
        </w:tc>
        <w:tc>
          <w:tcPr>
            <w:tcW w:w="850" w:type="dxa"/>
            <w:vMerge w:val="restart"/>
          </w:tcPr>
          <w:p w14:paraId="6A21E064" w14:textId="77777777" w:rsidR="0024771B" w:rsidRDefault="0024771B" w:rsidP="00BA3780">
            <w:pPr>
              <w:pStyle w:val="TableParagraph"/>
              <w:jc w:val="left"/>
              <w:rPr>
                <w:sz w:val="26"/>
              </w:rPr>
            </w:pPr>
          </w:p>
          <w:p w14:paraId="30AA4D06" w14:textId="77777777" w:rsidR="0024771B" w:rsidRDefault="0024771B" w:rsidP="00BA3780">
            <w:pPr>
              <w:pStyle w:val="TableParagraph"/>
              <w:jc w:val="left"/>
              <w:rPr>
                <w:sz w:val="26"/>
              </w:rPr>
            </w:pPr>
          </w:p>
          <w:p w14:paraId="105999DA" w14:textId="77777777" w:rsidR="0024771B" w:rsidRDefault="0024771B" w:rsidP="00BA3780">
            <w:pPr>
              <w:pStyle w:val="TableParagraph"/>
              <w:spacing w:before="7"/>
              <w:jc w:val="left"/>
              <w:rPr>
                <w:sz w:val="20"/>
              </w:rPr>
            </w:pPr>
          </w:p>
          <w:p w14:paraId="586FFC49" w14:textId="77777777" w:rsidR="0024771B" w:rsidRDefault="0024771B" w:rsidP="00BA3780">
            <w:pPr>
              <w:pStyle w:val="TableParagraph"/>
              <w:ind w:left="180"/>
              <w:jc w:val="left"/>
              <w:rPr>
                <w:sz w:val="24"/>
              </w:rPr>
            </w:pPr>
            <w:r>
              <w:rPr>
                <w:sz w:val="24"/>
              </w:rPr>
              <w:t>2,318</w:t>
            </w:r>
          </w:p>
        </w:tc>
        <w:tc>
          <w:tcPr>
            <w:tcW w:w="850" w:type="dxa"/>
            <w:vMerge w:val="restart"/>
          </w:tcPr>
          <w:p w14:paraId="5B2E7048" w14:textId="77777777" w:rsidR="0024771B" w:rsidRDefault="0024771B" w:rsidP="00BA3780">
            <w:pPr>
              <w:pStyle w:val="TableParagraph"/>
              <w:jc w:val="left"/>
              <w:rPr>
                <w:sz w:val="26"/>
              </w:rPr>
            </w:pPr>
          </w:p>
          <w:p w14:paraId="1F966C59" w14:textId="77777777" w:rsidR="0024771B" w:rsidRDefault="0024771B" w:rsidP="00BA3780">
            <w:pPr>
              <w:pStyle w:val="TableParagraph"/>
              <w:jc w:val="left"/>
              <w:rPr>
                <w:sz w:val="26"/>
              </w:rPr>
            </w:pPr>
          </w:p>
          <w:p w14:paraId="68C76547" w14:textId="77777777" w:rsidR="0024771B" w:rsidRDefault="0024771B" w:rsidP="00BA3780">
            <w:pPr>
              <w:pStyle w:val="TableParagraph"/>
              <w:spacing w:before="7"/>
              <w:jc w:val="left"/>
              <w:rPr>
                <w:sz w:val="20"/>
              </w:rPr>
            </w:pPr>
          </w:p>
          <w:p w14:paraId="4485318E" w14:textId="77777777" w:rsidR="0024771B" w:rsidRDefault="0024771B" w:rsidP="00BA3780">
            <w:pPr>
              <w:pStyle w:val="TableParagraph"/>
              <w:ind w:left="312"/>
              <w:jc w:val="left"/>
              <w:rPr>
                <w:sz w:val="24"/>
              </w:rPr>
            </w:pPr>
            <w:r>
              <w:rPr>
                <w:sz w:val="24"/>
              </w:rPr>
              <w:t>,078</w:t>
            </w:r>
          </w:p>
        </w:tc>
        <w:tc>
          <w:tcPr>
            <w:tcW w:w="872" w:type="dxa"/>
            <w:vMerge w:val="restart"/>
          </w:tcPr>
          <w:p w14:paraId="44CAE97B" w14:textId="77777777" w:rsidR="0024771B" w:rsidRDefault="0024771B" w:rsidP="00BA3780">
            <w:pPr>
              <w:pStyle w:val="TableParagraph"/>
              <w:jc w:val="left"/>
              <w:rPr>
                <w:sz w:val="26"/>
              </w:rPr>
            </w:pPr>
          </w:p>
          <w:p w14:paraId="376BE5CE" w14:textId="77777777" w:rsidR="0024771B" w:rsidRDefault="0024771B" w:rsidP="00BA3780">
            <w:pPr>
              <w:pStyle w:val="TableParagraph"/>
              <w:jc w:val="left"/>
              <w:rPr>
                <w:sz w:val="26"/>
              </w:rPr>
            </w:pPr>
          </w:p>
          <w:p w14:paraId="415BECAC" w14:textId="77777777" w:rsidR="0024771B" w:rsidRDefault="0024771B" w:rsidP="00BA3780">
            <w:pPr>
              <w:pStyle w:val="TableParagraph"/>
              <w:spacing w:before="7"/>
              <w:jc w:val="left"/>
              <w:rPr>
                <w:sz w:val="20"/>
              </w:rPr>
            </w:pPr>
          </w:p>
          <w:p w14:paraId="7E935E58" w14:textId="77777777" w:rsidR="0024771B" w:rsidRDefault="0024771B" w:rsidP="00BA3780">
            <w:pPr>
              <w:pStyle w:val="TableParagraph"/>
              <w:ind w:left="9"/>
              <w:rPr>
                <w:sz w:val="24"/>
              </w:rPr>
            </w:pPr>
            <w:r>
              <w:rPr>
                <w:w w:val="99"/>
                <w:sz w:val="24"/>
              </w:rPr>
              <w:t>-</w:t>
            </w:r>
          </w:p>
        </w:tc>
      </w:tr>
      <w:tr w:rsidR="0024771B" w14:paraId="50292A30" w14:textId="77777777" w:rsidTr="00BA3780">
        <w:trPr>
          <w:trHeight w:val="827"/>
        </w:trPr>
        <w:tc>
          <w:tcPr>
            <w:tcW w:w="1195" w:type="dxa"/>
            <w:vMerge/>
            <w:tcBorders>
              <w:top w:val="nil"/>
            </w:tcBorders>
          </w:tcPr>
          <w:p w14:paraId="250B7C2B" w14:textId="77777777" w:rsidR="0024771B" w:rsidRDefault="0024771B" w:rsidP="00BA3780">
            <w:pPr>
              <w:rPr>
                <w:sz w:val="2"/>
                <w:szCs w:val="2"/>
              </w:rPr>
            </w:pPr>
          </w:p>
        </w:tc>
        <w:tc>
          <w:tcPr>
            <w:tcW w:w="1214" w:type="dxa"/>
          </w:tcPr>
          <w:p w14:paraId="44A736A4" w14:textId="77777777" w:rsidR="0024771B" w:rsidRDefault="0024771B" w:rsidP="00BA3780">
            <w:pPr>
              <w:pStyle w:val="TableParagraph"/>
              <w:spacing w:line="274" w:lineRule="exact"/>
              <w:ind w:left="10"/>
              <w:rPr>
                <w:sz w:val="24"/>
              </w:rPr>
            </w:pPr>
            <w:r>
              <w:rPr>
                <w:sz w:val="24"/>
              </w:rPr>
              <w:t>In-between</w:t>
            </w:r>
          </w:p>
          <w:p w14:paraId="5DE8142F" w14:textId="77777777" w:rsidR="0024771B" w:rsidRDefault="0024771B" w:rsidP="00BA3780">
            <w:pPr>
              <w:pStyle w:val="TableParagraph"/>
              <w:spacing w:before="139"/>
              <w:ind w:left="13"/>
              <w:rPr>
                <w:sz w:val="24"/>
              </w:rPr>
            </w:pPr>
            <w:r>
              <w:rPr>
                <w:sz w:val="24"/>
              </w:rPr>
              <w:t>Groups</w:t>
            </w:r>
          </w:p>
        </w:tc>
        <w:tc>
          <w:tcPr>
            <w:tcW w:w="1178" w:type="dxa"/>
          </w:tcPr>
          <w:p w14:paraId="2B5B2A6A" w14:textId="77777777" w:rsidR="0024771B" w:rsidRDefault="0024771B" w:rsidP="00BA3780">
            <w:pPr>
              <w:pStyle w:val="TableParagraph"/>
              <w:spacing w:before="206"/>
              <w:ind w:right="56"/>
              <w:jc w:val="right"/>
              <w:rPr>
                <w:sz w:val="24"/>
              </w:rPr>
            </w:pPr>
            <w:r>
              <w:rPr>
                <w:sz w:val="24"/>
              </w:rPr>
              <w:t>34,626</w:t>
            </w:r>
          </w:p>
        </w:tc>
        <w:tc>
          <w:tcPr>
            <w:tcW w:w="948" w:type="dxa"/>
          </w:tcPr>
          <w:p w14:paraId="6376E817" w14:textId="77777777" w:rsidR="0024771B" w:rsidRDefault="0024771B" w:rsidP="00BA3780">
            <w:pPr>
              <w:pStyle w:val="TableParagraph"/>
              <w:spacing w:before="206"/>
              <w:ind w:right="54"/>
              <w:jc w:val="right"/>
              <w:rPr>
                <w:sz w:val="24"/>
              </w:rPr>
            </w:pPr>
            <w:r>
              <w:rPr>
                <w:w w:val="95"/>
                <w:sz w:val="24"/>
              </w:rPr>
              <w:t>146</w:t>
            </w:r>
          </w:p>
        </w:tc>
        <w:tc>
          <w:tcPr>
            <w:tcW w:w="1277" w:type="dxa"/>
          </w:tcPr>
          <w:p w14:paraId="63B2B469" w14:textId="77777777" w:rsidR="0024771B" w:rsidRDefault="0024771B" w:rsidP="00BA3780">
            <w:pPr>
              <w:pStyle w:val="TableParagraph"/>
              <w:spacing w:before="206"/>
              <w:ind w:right="58"/>
              <w:jc w:val="right"/>
              <w:rPr>
                <w:sz w:val="24"/>
              </w:rPr>
            </w:pPr>
            <w:r>
              <w:rPr>
                <w:sz w:val="24"/>
              </w:rPr>
              <w:t>,237</w:t>
            </w:r>
          </w:p>
        </w:tc>
        <w:tc>
          <w:tcPr>
            <w:tcW w:w="850" w:type="dxa"/>
            <w:vMerge/>
            <w:tcBorders>
              <w:top w:val="nil"/>
            </w:tcBorders>
          </w:tcPr>
          <w:p w14:paraId="59C01C39" w14:textId="77777777" w:rsidR="0024771B" w:rsidRDefault="0024771B" w:rsidP="00BA3780">
            <w:pPr>
              <w:rPr>
                <w:sz w:val="2"/>
                <w:szCs w:val="2"/>
              </w:rPr>
            </w:pPr>
          </w:p>
        </w:tc>
        <w:tc>
          <w:tcPr>
            <w:tcW w:w="850" w:type="dxa"/>
            <w:vMerge/>
            <w:tcBorders>
              <w:top w:val="nil"/>
            </w:tcBorders>
          </w:tcPr>
          <w:p w14:paraId="3A07AF1E" w14:textId="77777777" w:rsidR="0024771B" w:rsidRDefault="0024771B" w:rsidP="00BA3780">
            <w:pPr>
              <w:rPr>
                <w:sz w:val="2"/>
                <w:szCs w:val="2"/>
              </w:rPr>
            </w:pPr>
          </w:p>
        </w:tc>
        <w:tc>
          <w:tcPr>
            <w:tcW w:w="872" w:type="dxa"/>
            <w:vMerge/>
            <w:tcBorders>
              <w:top w:val="nil"/>
            </w:tcBorders>
          </w:tcPr>
          <w:p w14:paraId="53D5E7C4" w14:textId="77777777" w:rsidR="0024771B" w:rsidRDefault="0024771B" w:rsidP="00BA3780">
            <w:pPr>
              <w:rPr>
                <w:sz w:val="2"/>
                <w:szCs w:val="2"/>
              </w:rPr>
            </w:pPr>
          </w:p>
        </w:tc>
      </w:tr>
      <w:tr w:rsidR="0024771B" w14:paraId="43BBF51B" w14:textId="77777777" w:rsidTr="00BA3780">
        <w:trPr>
          <w:trHeight w:val="414"/>
        </w:trPr>
        <w:tc>
          <w:tcPr>
            <w:tcW w:w="1195" w:type="dxa"/>
            <w:vMerge/>
            <w:tcBorders>
              <w:top w:val="nil"/>
            </w:tcBorders>
          </w:tcPr>
          <w:p w14:paraId="56444110" w14:textId="77777777" w:rsidR="0024771B" w:rsidRDefault="0024771B" w:rsidP="00BA3780">
            <w:pPr>
              <w:rPr>
                <w:sz w:val="2"/>
                <w:szCs w:val="2"/>
              </w:rPr>
            </w:pPr>
          </w:p>
        </w:tc>
        <w:tc>
          <w:tcPr>
            <w:tcW w:w="1214" w:type="dxa"/>
          </w:tcPr>
          <w:p w14:paraId="1380E38C" w14:textId="77777777" w:rsidR="0024771B" w:rsidRDefault="0024771B" w:rsidP="00BA3780">
            <w:pPr>
              <w:pStyle w:val="TableParagraph"/>
              <w:ind w:left="13"/>
              <w:rPr>
                <w:sz w:val="24"/>
              </w:rPr>
            </w:pPr>
            <w:r>
              <w:rPr>
                <w:sz w:val="24"/>
              </w:rPr>
              <w:t>Total</w:t>
            </w:r>
          </w:p>
        </w:tc>
        <w:tc>
          <w:tcPr>
            <w:tcW w:w="1178" w:type="dxa"/>
          </w:tcPr>
          <w:p w14:paraId="52A63871" w14:textId="77777777" w:rsidR="0024771B" w:rsidRDefault="0024771B" w:rsidP="00BA3780">
            <w:pPr>
              <w:pStyle w:val="TableParagraph"/>
              <w:ind w:right="56"/>
              <w:jc w:val="right"/>
              <w:rPr>
                <w:sz w:val="24"/>
              </w:rPr>
            </w:pPr>
            <w:r>
              <w:rPr>
                <w:sz w:val="24"/>
              </w:rPr>
              <w:t>36,275</w:t>
            </w:r>
          </w:p>
        </w:tc>
        <w:tc>
          <w:tcPr>
            <w:tcW w:w="948" w:type="dxa"/>
          </w:tcPr>
          <w:p w14:paraId="4DD024EF" w14:textId="77777777" w:rsidR="0024771B" w:rsidRDefault="0024771B" w:rsidP="00BA3780">
            <w:pPr>
              <w:pStyle w:val="TableParagraph"/>
              <w:ind w:right="54"/>
              <w:jc w:val="right"/>
              <w:rPr>
                <w:sz w:val="24"/>
              </w:rPr>
            </w:pPr>
            <w:r>
              <w:rPr>
                <w:w w:val="95"/>
                <w:sz w:val="24"/>
              </w:rPr>
              <w:t>149</w:t>
            </w:r>
          </w:p>
        </w:tc>
        <w:tc>
          <w:tcPr>
            <w:tcW w:w="1277" w:type="dxa"/>
          </w:tcPr>
          <w:p w14:paraId="4525D584" w14:textId="77777777" w:rsidR="0024771B" w:rsidRDefault="0024771B" w:rsidP="00BA3780">
            <w:pPr>
              <w:pStyle w:val="TableParagraph"/>
              <w:jc w:val="left"/>
              <w:rPr>
                <w:rFonts w:ascii="Times New Roman"/>
                <w:sz w:val="24"/>
              </w:rPr>
            </w:pPr>
          </w:p>
        </w:tc>
        <w:tc>
          <w:tcPr>
            <w:tcW w:w="850" w:type="dxa"/>
            <w:vMerge/>
            <w:tcBorders>
              <w:top w:val="nil"/>
            </w:tcBorders>
          </w:tcPr>
          <w:p w14:paraId="577D09FC" w14:textId="77777777" w:rsidR="0024771B" w:rsidRDefault="0024771B" w:rsidP="00BA3780">
            <w:pPr>
              <w:rPr>
                <w:sz w:val="2"/>
                <w:szCs w:val="2"/>
              </w:rPr>
            </w:pPr>
          </w:p>
        </w:tc>
        <w:tc>
          <w:tcPr>
            <w:tcW w:w="850" w:type="dxa"/>
            <w:vMerge/>
            <w:tcBorders>
              <w:top w:val="nil"/>
            </w:tcBorders>
          </w:tcPr>
          <w:p w14:paraId="72F4EB00" w14:textId="77777777" w:rsidR="0024771B" w:rsidRDefault="0024771B" w:rsidP="00BA3780">
            <w:pPr>
              <w:rPr>
                <w:sz w:val="2"/>
                <w:szCs w:val="2"/>
              </w:rPr>
            </w:pPr>
          </w:p>
        </w:tc>
        <w:tc>
          <w:tcPr>
            <w:tcW w:w="872" w:type="dxa"/>
            <w:vMerge/>
            <w:tcBorders>
              <w:top w:val="nil"/>
            </w:tcBorders>
          </w:tcPr>
          <w:p w14:paraId="38E852C4" w14:textId="77777777" w:rsidR="0024771B" w:rsidRDefault="0024771B" w:rsidP="00BA3780">
            <w:pPr>
              <w:rPr>
                <w:sz w:val="2"/>
                <w:szCs w:val="2"/>
              </w:rPr>
            </w:pPr>
          </w:p>
        </w:tc>
      </w:tr>
      <w:tr w:rsidR="0024771B" w14:paraId="2DE344C3" w14:textId="77777777" w:rsidTr="00BA3780">
        <w:trPr>
          <w:trHeight w:val="827"/>
        </w:trPr>
        <w:tc>
          <w:tcPr>
            <w:tcW w:w="1195" w:type="dxa"/>
            <w:vMerge w:val="restart"/>
          </w:tcPr>
          <w:p w14:paraId="1CB6E6BA" w14:textId="77777777" w:rsidR="0024771B" w:rsidRDefault="0024771B" w:rsidP="00BA3780">
            <w:pPr>
              <w:pStyle w:val="TableParagraph"/>
              <w:spacing w:before="211" w:line="360" w:lineRule="auto"/>
              <w:ind w:left="35" w:right="36" w:hanging="5"/>
              <w:rPr>
                <w:b/>
                <w:sz w:val="24"/>
              </w:rPr>
            </w:pPr>
            <w:r>
              <w:rPr>
                <w:b/>
                <w:w w:val="95"/>
                <w:sz w:val="24"/>
              </w:rPr>
              <w:t xml:space="preserve">Projects managem </w:t>
            </w:r>
            <w:r>
              <w:rPr>
                <w:b/>
                <w:sz w:val="24"/>
              </w:rPr>
              <w:t>ent</w:t>
            </w:r>
          </w:p>
        </w:tc>
        <w:tc>
          <w:tcPr>
            <w:tcW w:w="1214" w:type="dxa"/>
          </w:tcPr>
          <w:p w14:paraId="2FBE1FD9" w14:textId="77777777" w:rsidR="0024771B" w:rsidRDefault="0024771B" w:rsidP="00BA3780">
            <w:pPr>
              <w:pStyle w:val="TableParagraph"/>
              <w:spacing w:line="274" w:lineRule="exact"/>
              <w:ind w:left="139"/>
              <w:jc w:val="left"/>
              <w:rPr>
                <w:sz w:val="24"/>
              </w:rPr>
            </w:pPr>
            <w:r>
              <w:rPr>
                <w:sz w:val="24"/>
              </w:rPr>
              <w:t>Between</w:t>
            </w:r>
          </w:p>
          <w:p w14:paraId="2BD89D1A" w14:textId="77777777" w:rsidR="0024771B" w:rsidRDefault="0024771B" w:rsidP="00BA3780">
            <w:pPr>
              <w:pStyle w:val="TableParagraph"/>
              <w:spacing w:before="139"/>
              <w:ind w:left="213"/>
              <w:jc w:val="left"/>
              <w:rPr>
                <w:sz w:val="24"/>
              </w:rPr>
            </w:pPr>
            <w:r>
              <w:rPr>
                <w:sz w:val="24"/>
              </w:rPr>
              <w:t>Groups</w:t>
            </w:r>
          </w:p>
        </w:tc>
        <w:tc>
          <w:tcPr>
            <w:tcW w:w="1178" w:type="dxa"/>
          </w:tcPr>
          <w:p w14:paraId="300FBD0C" w14:textId="77777777" w:rsidR="0024771B" w:rsidRDefault="0024771B" w:rsidP="00BA3780">
            <w:pPr>
              <w:pStyle w:val="TableParagraph"/>
              <w:spacing w:before="204"/>
              <w:ind w:right="57"/>
              <w:jc w:val="right"/>
              <w:rPr>
                <w:sz w:val="24"/>
              </w:rPr>
            </w:pPr>
            <w:r>
              <w:rPr>
                <w:sz w:val="24"/>
              </w:rPr>
              <w:t>1,110</w:t>
            </w:r>
          </w:p>
        </w:tc>
        <w:tc>
          <w:tcPr>
            <w:tcW w:w="948" w:type="dxa"/>
          </w:tcPr>
          <w:p w14:paraId="66D43D97" w14:textId="77777777" w:rsidR="0024771B" w:rsidRDefault="0024771B" w:rsidP="00BA3780">
            <w:pPr>
              <w:pStyle w:val="TableParagraph"/>
              <w:spacing w:before="204"/>
              <w:ind w:right="57"/>
              <w:jc w:val="right"/>
              <w:rPr>
                <w:sz w:val="24"/>
              </w:rPr>
            </w:pPr>
            <w:r>
              <w:rPr>
                <w:w w:val="99"/>
                <w:sz w:val="24"/>
              </w:rPr>
              <w:t>3</w:t>
            </w:r>
          </w:p>
        </w:tc>
        <w:tc>
          <w:tcPr>
            <w:tcW w:w="1277" w:type="dxa"/>
          </w:tcPr>
          <w:p w14:paraId="774BA796" w14:textId="77777777" w:rsidR="0024771B" w:rsidRDefault="0024771B" w:rsidP="00BA3780">
            <w:pPr>
              <w:pStyle w:val="TableParagraph"/>
              <w:spacing w:before="204"/>
              <w:ind w:right="58"/>
              <w:jc w:val="right"/>
              <w:rPr>
                <w:sz w:val="24"/>
              </w:rPr>
            </w:pPr>
            <w:r>
              <w:rPr>
                <w:sz w:val="24"/>
              </w:rPr>
              <w:t>,370</w:t>
            </w:r>
          </w:p>
        </w:tc>
        <w:tc>
          <w:tcPr>
            <w:tcW w:w="850" w:type="dxa"/>
            <w:vMerge w:val="restart"/>
          </w:tcPr>
          <w:p w14:paraId="2C692E9D" w14:textId="77777777" w:rsidR="0024771B" w:rsidRDefault="0024771B" w:rsidP="00BA3780">
            <w:pPr>
              <w:pStyle w:val="TableParagraph"/>
              <w:jc w:val="left"/>
              <w:rPr>
                <w:sz w:val="26"/>
              </w:rPr>
            </w:pPr>
          </w:p>
          <w:p w14:paraId="5A2E0018" w14:textId="77777777" w:rsidR="0024771B" w:rsidRDefault="0024771B" w:rsidP="00BA3780">
            <w:pPr>
              <w:pStyle w:val="TableParagraph"/>
              <w:spacing w:before="3"/>
              <w:jc w:val="left"/>
              <w:rPr>
                <w:sz w:val="28"/>
              </w:rPr>
            </w:pPr>
          </w:p>
          <w:p w14:paraId="31C6885D" w14:textId="77777777" w:rsidR="0024771B" w:rsidRDefault="0024771B" w:rsidP="00BA3780">
            <w:pPr>
              <w:pStyle w:val="TableParagraph"/>
              <w:ind w:left="180"/>
              <w:jc w:val="left"/>
              <w:rPr>
                <w:sz w:val="24"/>
              </w:rPr>
            </w:pPr>
            <w:r>
              <w:rPr>
                <w:sz w:val="24"/>
              </w:rPr>
              <w:t>2,329</w:t>
            </w:r>
          </w:p>
        </w:tc>
        <w:tc>
          <w:tcPr>
            <w:tcW w:w="850" w:type="dxa"/>
            <w:vMerge w:val="restart"/>
          </w:tcPr>
          <w:p w14:paraId="286A23FD" w14:textId="77777777" w:rsidR="0024771B" w:rsidRDefault="0024771B" w:rsidP="00BA3780">
            <w:pPr>
              <w:pStyle w:val="TableParagraph"/>
              <w:jc w:val="left"/>
              <w:rPr>
                <w:sz w:val="26"/>
              </w:rPr>
            </w:pPr>
          </w:p>
          <w:p w14:paraId="0AF37056" w14:textId="77777777" w:rsidR="0024771B" w:rsidRDefault="0024771B" w:rsidP="00BA3780">
            <w:pPr>
              <w:pStyle w:val="TableParagraph"/>
              <w:spacing w:before="3"/>
              <w:jc w:val="left"/>
              <w:rPr>
                <w:sz w:val="28"/>
              </w:rPr>
            </w:pPr>
          </w:p>
          <w:p w14:paraId="38295B66" w14:textId="77777777" w:rsidR="0024771B" w:rsidRDefault="0024771B" w:rsidP="00BA3780">
            <w:pPr>
              <w:pStyle w:val="TableParagraph"/>
              <w:ind w:left="312"/>
              <w:jc w:val="left"/>
              <w:rPr>
                <w:sz w:val="24"/>
              </w:rPr>
            </w:pPr>
            <w:r>
              <w:rPr>
                <w:sz w:val="24"/>
              </w:rPr>
              <w:t>,077</w:t>
            </w:r>
          </w:p>
        </w:tc>
        <w:tc>
          <w:tcPr>
            <w:tcW w:w="872" w:type="dxa"/>
            <w:vMerge w:val="restart"/>
          </w:tcPr>
          <w:p w14:paraId="25A42ED3" w14:textId="77777777" w:rsidR="0024771B" w:rsidRDefault="0024771B" w:rsidP="00BA3780">
            <w:pPr>
              <w:pStyle w:val="TableParagraph"/>
              <w:jc w:val="left"/>
              <w:rPr>
                <w:sz w:val="26"/>
              </w:rPr>
            </w:pPr>
          </w:p>
          <w:p w14:paraId="26A5152B" w14:textId="77777777" w:rsidR="0024771B" w:rsidRDefault="0024771B" w:rsidP="00BA3780">
            <w:pPr>
              <w:pStyle w:val="TableParagraph"/>
              <w:spacing w:before="3"/>
              <w:jc w:val="left"/>
              <w:rPr>
                <w:sz w:val="28"/>
              </w:rPr>
            </w:pPr>
          </w:p>
          <w:p w14:paraId="2629D529" w14:textId="77777777" w:rsidR="0024771B" w:rsidRDefault="0024771B" w:rsidP="00BA3780">
            <w:pPr>
              <w:pStyle w:val="TableParagraph"/>
              <w:ind w:left="9"/>
              <w:rPr>
                <w:sz w:val="24"/>
              </w:rPr>
            </w:pPr>
            <w:r>
              <w:rPr>
                <w:w w:val="99"/>
                <w:sz w:val="24"/>
              </w:rPr>
              <w:t>-</w:t>
            </w:r>
          </w:p>
        </w:tc>
      </w:tr>
      <w:tr w:rsidR="0024771B" w14:paraId="48DECDF7" w14:textId="77777777" w:rsidTr="00BA3780">
        <w:trPr>
          <w:trHeight w:val="827"/>
        </w:trPr>
        <w:tc>
          <w:tcPr>
            <w:tcW w:w="1195" w:type="dxa"/>
            <w:vMerge/>
            <w:tcBorders>
              <w:top w:val="nil"/>
            </w:tcBorders>
          </w:tcPr>
          <w:p w14:paraId="02D1AF88" w14:textId="77777777" w:rsidR="0024771B" w:rsidRDefault="0024771B" w:rsidP="00BA3780">
            <w:pPr>
              <w:rPr>
                <w:sz w:val="2"/>
                <w:szCs w:val="2"/>
              </w:rPr>
            </w:pPr>
          </w:p>
        </w:tc>
        <w:tc>
          <w:tcPr>
            <w:tcW w:w="1214" w:type="dxa"/>
          </w:tcPr>
          <w:p w14:paraId="41479AD8" w14:textId="77777777" w:rsidR="0024771B" w:rsidRDefault="0024771B" w:rsidP="00BA3780">
            <w:pPr>
              <w:pStyle w:val="TableParagraph"/>
              <w:spacing w:line="274" w:lineRule="exact"/>
              <w:ind w:left="10"/>
              <w:rPr>
                <w:sz w:val="24"/>
              </w:rPr>
            </w:pPr>
            <w:r>
              <w:rPr>
                <w:sz w:val="24"/>
              </w:rPr>
              <w:t>In-between</w:t>
            </w:r>
          </w:p>
          <w:p w14:paraId="730C3147" w14:textId="77777777" w:rsidR="0024771B" w:rsidRDefault="0024771B" w:rsidP="00BA3780">
            <w:pPr>
              <w:pStyle w:val="TableParagraph"/>
              <w:spacing w:before="139"/>
              <w:ind w:left="13"/>
              <w:rPr>
                <w:sz w:val="24"/>
              </w:rPr>
            </w:pPr>
            <w:r>
              <w:rPr>
                <w:sz w:val="24"/>
              </w:rPr>
              <w:t>Groups</w:t>
            </w:r>
          </w:p>
        </w:tc>
        <w:tc>
          <w:tcPr>
            <w:tcW w:w="1178" w:type="dxa"/>
          </w:tcPr>
          <w:p w14:paraId="35CB5559" w14:textId="77777777" w:rsidR="0024771B" w:rsidRDefault="0024771B" w:rsidP="00BA3780">
            <w:pPr>
              <w:pStyle w:val="TableParagraph"/>
              <w:spacing w:before="206"/>
              <w:ind w:right="56"/>
              <w:jc w:val="right"/>
              <w:rPr>
                <w:sz w:val="24"/>
              </w:rPr>
            </w:pPr>
            <w:r>
              <w:rPr>
                <w:sz w:val="24"/>
              </w:rPr>
              <w:t>23,192</w:t>
            </w:r>
          </w:p>
        </w:tc>
        <w:tc>
          <w:tcPr>
            <w:tcW w:w="948" w:type="dxa"/>
          </w:tcPr>
          <w:p w14:paraId="5496082E" w14:textId="77777777" w:rsidR="0024771B" w:rsidRDefault="0024771B" w:rsidP="00BA3780">
            <w:pPr>
              <w:pStyle w:val="TableParagraph"/>
              <w:spacing w:before="206"/>
              <w:ind w:right="54"/>
              <w:jc w:val="right"/>
              <w:rPr>
                <w:sz w:val="24"/>
              </w:rPr>
            </w:pPr>
            <w:r>
              <w:rPr>
                <w:w w:val="95"/>
                <w:sz w:val="24"/>
              </w:rPr>
              <w:t>146</w:t>
            </w:r>
          </w:p>
        </w:tc>
        <w:tc>
          <w:tcPr>
            <w:tcW w:w="1277" w:type="dxa"/>
          </w:tcPr>
          <w:p w14:paraId="1AC4A62E" w14:textId="77777777" w:rsidR="0024771B" w:rsidRDefault="0024771B" w:rsidP="00BA3780">
            <w:pPr>
              <w:pStyle w:val="TableParagraph"/>
              <w:spacing w:before="206"/>
              <w:ind w:right="58"/>
              <w:jc w:val="right"/>
              <w:rPr>
                <w:sz w:val="24"/>
              </w:rPr>
            </w:pPr>
            <w:r>
              <w:rPr>
                <w:sz w:val="24"/>
              </w:rPr>
              <w:t>,159</w:t>
            </w:r>
          </w:p>
        </w:tc>
        <w:tc>
          <w:tcPr>
            <w:tcW w:w="850" w:type="dxa"/>
            <w:vMerge/>
            <w:tcBorders>
              <w:top w:val="nil"/>
            </w:tcBorders>
          </w:tcPr>
          <w:p w14:paraId="0527E18C" w14:textId="77777777" w:rsidR="0024771B" w:rsidRDefault="0024771B" w:rsidP="00BA3780">
            <w:pPr>
              <w:rPr>
                <w:sz w:val="2"/>
                <w:szCs w:val="2"/>
              </w:rPr>
            </w:pPr>
          </w:p>
        </w:tc>
        <w:tc>
          <w:tcPr>
            <w:tcW w:w="850" w:type="dxa"/>
            <w:vMerge/>
            <w:tcBorders>
              <w:top w:val="nil"/>
            </w:tcBorders>
          </w:tcPr>
          <w:p w14:paraId="66045920" w14:textId="77777777" w:rsidR="0024771B" w:rsidRDefault="0024771B" w:rsidP="00BA3780">
            <w:pPr>
              <w:rPr>
                <w:sz w:val="2"/>
                <w:szCs w:val="2"/>
              </w:rPr>
            </w:pPr>
          </w:p>
        </w:tc>
        <w:tc>
          <w:tcPr>
            <w:tcW w:w="872" w:type="dxa"/>
            <w:vMerge/>
            <w:tcBorders>
              <w:top w:val="nil"/>
            </w:tcBorders>
          </w:tcPr>
          <w:p w14:paraId="4FDC1357" w14:textId="77777777" w:rsidR="0024771B" w:rsidRDefault="0024771B" w:rsidP="00BA3780">
            <w:pPr>
              <w:rPr>
                <w:sz w:val="2"/>
                <w:szCs w:val="2"/>
              </w:rPr>
            </w:pPr>
          </w:p>
        </w:tc>
      </w:tr>
    </w:tbl>
    <w:p w14:paraId="26906302" w14:textId="77777777" w:rsidR="0024771B" w:rsidRDefault="0024771B" w:rsidP="0024771B">
      <w:pPr>
        <w:rPr>
          <w:sz w:val="2"/>
          <w:szCs w:val="2"/>
        </w:rPr>
        <w:sectPr w:rsidR="0024771B">
          <w:pgSz w:w="11910" w:h="16840"/>
          <w:pgMar w:top="1580" w:right="1020" w:bottom="920" w:left="1300" w:header="0" w:footer="656" w:gutter="0"/>
          <w:cols w:space="708"/>
        </w:sectPr>
      </w:pPr>
    </w:p>
    <w:p w14:paraId="0C331B3F" w14:textId="77777777" w:rsidR="0024771B" w:rsidRDefault="0024771B" w:rsidP="0024771B">
      <w:pPr>
        <w:pStyle w:val="GvdeMetni"/>
        <w:rPr>
          <w:rFonts w:ascii="Arial"/>
          <w:sz w:val="20"/>
        </w:rPr>
      </w:pPr>
    </w:p>
    <w:p w14:paraId="1FA8F95C" w14:textId="77777777" w:rsidR="0024771B" w:rsidRDefault="0024771B" w:rsidP="0024771B">
      <w:pPr>
        <w:pStyle w:val="GvdeMetni"/>
        <w:spacing w:before="10"/>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277"/>
        <w:gridCol w:w="850"/>
        <w:gridCol w:w="850"/>
        <w:gridCol w:w="872"/>
      </w:tblGrid>
      <w:tr w:rsidR="0024771B" w14:paraId="5F2C1E7C" w14:textId="77777777" w:rsidTr="00BA3780">
        <w:trPr>
          <w:trHeight w:val="414"/>
        </w:trPr>
        <w:tc>
          <w:tcPr>
            <w:tcW w:w="1195" w:type="dxa"/>
          </w:tcPr>
          <w:p w14:paraId="3072FE1D" w14:textId="77777777" w:rsidR="0024771B" w:rsidRDefault="0024771B" w:rsidP="00BA3780">
            <w:pPr>
              <w:pStyle w:val="TableParagraph"/>
              <w:jc w:val="left"/>
              <w:rPr>
                <w:rFonts w:ascii="Times New Roman"/>
                <w:sz w:val="24"/>
              </w:rPr>
            </w:pPr>
          </w:p>
        </w:tc>
        <w:tc>
          <w:tcPr>
            <w:tcW w:w="1214" w:type="dxa"/>
          </w:tcPr>
          <w:p w14:paraId="468B6125" w14:textId="77777777" w:rsidR="0024771B" w:rsidRDefault="0024771B" w:rsidP="00BA3780">
            <w:pPr>
              <w:pStyle w:val="TableParagraph"/>
              <w:spacing w:before="6"/>
              <w:ind w:left="340"/>
              <w:jc w:val="left"/>
              <w:rPr>
                <w:sz w:val="24"/>
              </w:rPr>
            </w:pPr>
            <w:r>
              <w:rPr>
                <w:sz w:val="24"/>
              </w:rPr>
              <w:t>Total</w:t>
            </w:r>
          </w:p>
        </w:tc>
        <w:tc>
          <w:tcPr>
            <w:tcW w:w="1178" w:type="dxa"/>
          </w:tcPr>
          <w:p w14:paraId="6C1AB4A3" w14:textId="77777777" w:rsidR="0024771B" w:rsidRDefault="0024771B" w:rsidP="00BA3780">
            <w:pPr>
              <w:pStyle w:val="TableParagraph"/>
              <w:spacing w:before="6"/>
              <w:ind w:left="372"/>
              <w:jc w:val="left"/>
              <w:rPr>
                <w:sz w:val="24"/>
              </w:rPr>
            </w:pPr>
            <w:r>
              <w:rPr>
                <w:sz w:val="24"/>
              </w:rPr>
              <w:t>24,302</w:t>
            </w:r>
          </w:p>
        </w:tc>
        <w:tc>
          <w:tcPr>
            <w:tcW w:w="948" w:type="dxa"/>
          </w:tcPr>
          <w:p w14:paraId="5790B624" w14:textId="77777777" w:rsidR="0024771B" w:rsidRDefault="0024771B" w:rsidP="00BA3780">
            <w:pPr>
              <w:pStyle w:val="TableParagraph"/>
              <w:spacing w:before="6"/>
              <w:ind w:left="478"/>
              <w:jc w:val="left"/>
              <w:rPr>
                <w:sz w:val="24"/>
              </w:rPr>
            </w:pPr>
            <w:r>
              <w:rPr>
                <w:sz w:val="24"/>
              </w:rPr>
              <w:t>149</w:t>
            </w:r>
          </w:p>
        </w:tc>
        <w:tc>
          <w:tcPr>
            <w:tcW w:w="1277" w:type="dxa"/>
          </w:tcPr>
          <w:p w14:paraId="65A876B1" w14:textId="77777777" w:rsidR="0024771B" w:rsidRDefault="0024771B" w:rsidP="00BA3780">
            <w:pPr>
              <w:pStyle w:val="TableParagraph"/>
              <w:jc w:val="left"/>
              <w:rPr>
                <w:rFonts w:ascii="Times New Roman"/>
                <w:sz w:val="24"/>
              </w:rPr>
            </w:pPr>
          </w:p>
        </w:tc>
        <w:tc>
          <w:tcPr>
            <w:tcW w:w="850" w:type="dxa"/>
          </w:tcPr>
          <w:p w14:paraId="0ADE488F" w14:textId="77777777" w:rsidR="0024771B" w:rsidRDefault="0024771B" w:rsidP="00BA3780">
            <w:pPr>
              <w:pStyle w:val="TableParagraph"/>
              <w:jc w:val="left"/>
              <w:rPr>
                <w:rFonts w:ascii="Times New Roman"/>
                <w:sz w:val="24"/>
              </w:rPr>
            </w:pPr>
          </w:p>
        </w:tc>
        <w:tc>
          <w:tcPr>
            <w:tcW w:w="850" w:type="dxa"/>
          </w:tcPr>
          <w:p w14:paraId="0C924AC7" w14:textId="77777777" w:rsidR="0024771B" w:rsidRDefault="0024771B" w:rsidP="00BA3780">
            <w:pPr>
              <w:pStyle w:val="TableParagraph"/>
              <w:jc w:val="left"/>
              <w:rPr>
                <w:rFonts w:ascii="Times New Roman"/>
                <w:sz w:val="24"/>
              </w:rPr>
            </w:pPr>
          </w:p>
        </w:tc>
        <w:tc>
          <w:tcPr>
            <w:tcW w:w="872" w:type="dxa"/>
          </w:tcPr>
          <w:p w14:paraId="634B69F1" w14:textId="77777777" w:rsidR="0024771B" w:rsidRDefault="0024771B" w:rsidP="00BA3780">
            <w:pPr>
              <w:pStyle w:val="TableParagraph"/>
              <w:jc w:val="left"/>
              <w:rPr>
                <w:rFonts w:ascii="Times New Roman"/>
                <w:sz w:val="24"/>
              </w:rPr>
            </w:pPr>
          </w:p>
        </w:tc>
      </w:tr>
    </w:tbl>
    <w:p w14:paraId="3A9A7661" w14:textId="77777777" w:rsidR="0024771B" w:rsidRDefault="0024771B" w:rsidP="0024771B">
      <w:pPr>
        <w:pStyle w:val="Balk3"/>
      </w:pPr>
      <w:r>
        <w:t>*p&lt;0,05 Means the significance</w:t>
      </w:r>
    </w:p>
    <w:p w14:paraId="52BC4054" w14:textId="77777777" w:rsidR="0024771B" w:rsidRDefault="0024771B" w:rsidP="0024771B">
      <w:pPr>
        <w:pStyle w:val="GvdeMetni"/>
        <w:spacing w:before="5"/>
        <w:rPr>
          <w:rFonts w:ascii="Arial"/>
          <w:i/>
          <w:sz w:val="29"/>
        </w:rPr>
      </w:pPr>
    </w:p>
    <w:p w14:paraId="1AFCAF3C" w14:textId="77777777" w:rsidR="0024771B" w:rsidRDefault="0024771B" w:rsidP="0024771B">
      <w:pPr>
        <w:pStyle w:val="GvdeMetni"/>
        <w:spacing w:line="360" w:lineRule="auto"/>
        <w:ind w:left="684" w:right="677" w:firstLine="708"/>
        <w:jc w:val="both"/>
        <w:rPr>
          <w:rFonts w:ascii="Arial"/>
        </w:rPr>
      </w:pPr>
      <w:r>
        <w:rPr>
          <w:rFonts w:ascii="Arial"/>
        </w:rPr>
        <w:t>The post hoc test (LSD) conducted to understand where this difference comes from showed that the source is the 20-30 year old, 31-40 years, 41-50 and 51 years old on the lower dimension of the innovation strategy.</w:t>
      </w:r>
    </w:p>
    <w:p w14:paraId="6ADB46AB" w14:textId="77777777" w:rsidR="0024771B" w:rsidRDefault="0024771B" w:rsidP="0024771B">
      <w:pPr>
        <w:pStyle w:val="Balk4"/>
        <w:numPr>
          <w:ilvl w:val="2"/>
          <w:numId w:val="80"/>
        </w:numPr>
        <w:tabs>
          <w:tab w:val="left" w:pos="2096"/>
        </w:tabs>
        <w:spacing w:before="199" w:line="360" w:lineRule="auto"/>
        <w:ind w:right="689" w:firstLine="708"/>
        <w:jc w:val="both"/>
        <w:rPr>
          <w:rFonts w:ascii="Arial"/>
        </w:rPr>
      </w:pPr>
      <w:r>
        <w:rPr>
          <w:rFonts w:ascii="Arial"/>
          <w:spacing w:val="9"/>
          <w:w w:val="95"/>
        </w:rPr>
        <w:t xml:space="preserve">Findings </w:t>
      </w:r>
      <w:r>
        <w:rPr>
          <w:rFonts w:ascii="Arial"/>
          <w:spacing w:val="4"/>
          <w:w w:val="95"/>
        </w:rPr>
        <w:t xml:space="preserve">and </w:t>
      </w:r>
      <w:r>
        <w:rPr>
          <w:rFonts w:ascii="Arial"/>
          <w:spacing w:val="8"/>
          <w:w w:val="95"/>
        </w:rPr>
        <w:t xml:space="preserve">Interpretations </w:t>
      </w:r>
      <w:r>
        <w:rPr>
          <w:rFonts w:ascii="Arial"/>
          <w:spacing w:val="10"/>
          <w:w w:val="95"/>
        </w:rPr>
        <w:t xml:space="preserve">According </w:t>
      </w:r>
      <w:r>
        <w:rPr>
          <w:rFonts w:ascii="Arial"/>
          <w:spacing w:val="6"/>
          <w:w w:val="95"/>
        </w:rPr>
        <w:t xml:space="preserve">to </w:t>
      </w:r>
      <w:r>
        <w:rPr>
          <w:rFonts w:ascii="Arial"/>
          <w:spacing w:val="9"/>
          <w:w w:val="95"/>
        </w:rPr>
        <w:t xml:space="preserve">Directors' </w:t>
      </w:r>
      <w:r>
        <w:rPr>
          <w:rFonts w:ascii="Arial"/>
          <w:spacing w:val="4"/>
          <w:w w:val="95"/>
        </w:rPr>
        <w:t xml:space="preserve">Faith </w:t>
      </w:r>
      <w:r>
        <w:rPr>
          <w:rFonts w:ascii="Arial"/>
          <w:spacing w:val="6"/>
        </w:rPr>
        <w:t xml:space="preserve">in </w:t>
      </w:r>
      <w:r>
        <w:rPr>
          <w:rFonts w:ascii="Arial"/>
          <w:spacing w:val="8"/>
        </w:rPr>
        <w:t xml:space="preserve">Innovation </w:t>
      </w:r>
      <w:r>
        <w:rPr>
          <w:rFonts w:ascii="Arial"/>
          <w:spacing w:val="9"/>
        </w:rPr>
        <w:t xml:space="preserve">Efficiency </w:t>
      </w:r>
      <w:r>
        <w:rPr>
          <w:rFonts w:ascii="Arial"/>
          <w:spacing w:val="4"/>
        </w:rPr>
        <w:t xml:space="preserve">Management </w:t>
      </w:r>
      <w:r>
        <w:rPr>
          <w:rFonts w:ascii="Arial"/>
          <w:spacing w:val="5"/>
        </w:rPr>
        <w:t xml:space="preserve">Based </w:t>
      </w:r>
      <w:r>
        <w:rPr>
          <w:rFonts w:ascii="Arial"/>
          <w:spacing w:val="6"/>
        </w:rPr>
        <w:t xml:space="preserve">on </w:t>
      </w:r>
      <w:r>
        <w:rPr>
          <w:rFonts w:ascii="Arial"/>
          <w:spacing w:val="8"/>
        </w:rPr>
        <w:t xml:space="preserve">School Seniority </w:t>
      </w:r>
      <w:r>
        <w:rPr>
          <w:rFonts w:ascii="Arial"/>
          <w:spacing w:val="6"/>
        </w:rPr>
        <w:t>Variable</w:t>
      </w:r>
    </w:p>
    <w:p w14:paraId="7932FEF6" w14:textId="77777777" w:rsidR="0024771B" w:rsidRDefault="0024771B" w:rsidP="0024771B">
      <w:pPr>
        <w:pStyle w:val="GvdeMetni"/>
        <w:spacing w:before="201" w:line="360" w:lineRule="auto"/>
        <w:ind w:left="684" w:right="676" w:firstLine="708"/>
        <w:jc w:val="both"/>
        <w:rPr>
          <w:rFonts w:ascii="Arial"/>
        </w:rPr>
      </w:pPr>
      <w:r>
        <w:rPr>
          <w:rFonts w:ascii="Arial"/>
        </w:rPr>
        <w:t>In table 5.8 the directors' faith in innovation efficiency management based on the school seniority variable is shown. When the directors' averages are examined, differences between seniority group can be observed.</w:t>
      </w:r>
    </w:p>
    <w:p w14:paraId="346C127D" w14:textId="77777777" w:rsidR="0024771B" w:rsidRDefault="0024771B" w:rsidP="0024771B">
      <w:pPr>
        <w:pStyle w:val="GvdeMetni"/>
        <w:spacing w:before="199"/>
        <w:ind w:left="2352"/>
        <w:jc w:val="both"/>
        <w:rPr>
          <w:rFonts w:ascii="Arial"/>
        </w:rPr>
      </w:pPr>
      <w:r>
        <w:rPr>
          <w:rFonts w:ascii="Arial"/>
        </w:rPr>
        <w:t>Table 5.8 Averages based on School Seniority Variable</w:t>
      </w:r>
    </w:p>
    <w:p w14:paraId="310E0746" w14:textId="77777777" w:rsidR="0024771B" w:rsidRDefault="0024771B" w:rsidP="0024771B">
      <w:pPr>
        <w:pStyle w:val="GvdeMetni"/>
        <w:spacing w:before="7"/>
        <w:rPr>
          <w:rFonts w:ascii="Arial"/>
          <w:sz w:val="29"/>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6"/>
        <w:gridCol w:w="2234"/>
        <w:gridCol w:w="1070"/>
        <w:gridCol w:w="1068"/>
        <w:gridCol w:w="1092"/>
      </w:tblGrid>
      <w:tr w:rsidR="0024771B" w14:paraId="7EA22A43" w14:textId="77777777" w:rsidTr="00BA3780">
        <w:trPr>
          <w:trHeight w:val="429"/>
        </w:trPr>
        <w:tc>
          <w:tcPr>
            <w:tcW w:w="2786" w:type="dxa"/>
          </w:tcPr>
          <w:p w14:paraId="0239D54F" w14:textId="77777777" w:rsidR="0024771B" w:rsidRDefault="0024771B" w:rsidP="00BA3780">
            <w:pPr>
              <w:pStyle w:val="TableParagraph"/>
              <w:numPr>
                <w:ilvl w:val="0"/>
                <w:numId w:val="79"/>
              </w:numPr>
              <w:tabs>
                <w:tab w:val="left" w:pos="1072"/>
                <w:tab w:val="left" w:pos="1073"/>
              </w:tabs>
              <w:spacing w:line="293" w:lineRule="exact"/>
              <w:ind w:hanging="361"/>
              <w:jc w:val="left"/>
              <w:rPr>
                <w:b/>
                <w:sz w:val="24"/>
              </w:rPr>
            </w:pPr>
            <w:r>
              <w:rPr>
                <w:b/>
                <w:spacing w:val="10"/>
                <w:sz w:val="24"/>
              </w:rPr>
              <w:t>Dimensions</w:t>
            </w:r>
          </w:p>
        </w:tc>
        <w:tc>
          <w:tcPr>
            <w:tcW w:w="2234" w:type="dxa"/>
          </w:tcPr>
          <w:p w14:paraId="7FB8F91C" w14:textId="77777777" w:rsidR="0024771B" w:rsidRDefault="0024771B" w:rsidP="00BA3780">
            <w:pPr>
              <w:pStyle w:val="TableParagraph"/>
              <w:numPr>
                <w:ilvl w:val="0"/>
                <w:numId w:val="78"/>
              </w:numPr>
              <w:tabs>
                <w:tab w:val="left" w:pos="1008"/>
                <w:tab w:val="left" w:pos="1009"/>
              </w:tabs>
              <w:spacing w:line="293" w:lineRule="exact"/>
              <w:ind w:hanging="361"/>
              <w:jc w:val="left"/>
              <w:rPr>
                <w:b/>
                <w:sz w:val="24"/>
              </w:rPr>
            </w:pPr>
            <w:r>
              <w:rPr>
                <w:b/>
                <w:spacing w:val="6"/>
                <w:sz w:val="24"/>
              </w:rPr>
              <w:t>Variable</w:t>
            </w:r>
          </w:p>
        </w:tc>
        <w:tc>
          <w:tcPr>
            <w:tcW w:w="1070" w:type="dxa"/>
          </w:tcPr>
          <w:p w14:paraId="763996F7" w14:textId="77777777" w:rsidR="0024771B" w:rsidRDefault="0024771B" w:rsidP="00BA3780">
            <w:pPr>
              <w:pStyle w:val="TableParagraph"/>
              <w:numPr>
                <w:ilvl w:val="0"/>
                <w:numId w:val="77"/>
              </w:numPr>
              <w:tabs>
                <w:tab w:val="left" w:pos="359"/>
                <w:tab w:val="left" w:pos="360"/>
              </w:tabs>
              <w:spacing w:line="293" w:lineRule="exact"/>
              <w:ind w:right="75" w:hanging="810"/>
              <w:jc w:val="right"/>
              <w:rPr>
                <w:sz w:val="24"/>
              </w:rPr>
            </w:pPr>
            <w:r>
              <w:rPr>
                <w:b/>
                <w:w w:val="99"/>
                <w:sz w:val="24"/>
              </w:rPr>
              <w:t>N</w:t>
            </w:r>
          </w:p>
        </w:tc>
        <w:tc>
          <w:tcPr>
            <w:tcW w:w="1068" w:type="dxa"/>
          </w:tcPr>
          <w:p w14:paraId="1A6172F3" w14:textId="77777777" w:rsidR="0024771B" w:rsidRDefault="0024771B" w:rsidP="00BA3780">
            <w:pPr>
              <w:pStyle w:val="TableParagraph"/>
              <w:tabs>
                <w:tab w:val="left" w:pos="818"/>
              </w:tabs>
              <w:spacing w:before="11"/>
              <w:ind w:left="459"/>
              <w:jc w:val="left"/>
              <w:rPr>
                <w:rFonts w:ascii="Times New Roman" w:hAnsi="Times New Roman"/>
                <w:sz w:val="24"/>
              </w:rPr>
            </w:pPr>
            <w:r>
              <w:rPr>
                <w:rFonts w:ascii="Symbol" w:hAnsi="Symbol"/>
                <w:sz w:val="24"/>
              </w:rPr>
              <w:t></w:t>
            </w:r>
            <w:r>
              <w:rPr>
                <w:rFonts w:ascii="Times New Roman" w:hAnsi="Times New Roman"/>
                <w:sz w:val="24"/>
              </w:rPr>
              <w:tab/>
            </w:r>
            <w:r>
              <w:rPr>
                <w:rFonts w:ascii="Times New Roman" w:hAnsi="Times New Roman"/>
                <w:noProof/>
                <w:sz w:val="24"/>
                <w:lang w:val="tr-TR" w:eastAsia="tr-TR"/>
              </w:rPr>
              <w:drawing>
                <wp:inline distT="0" distB="0" distL="0" distR="0" wp14:anchorId="28204CE9" wp14:editId="7A334582">
                  <wp:extent cx="96520" cy="172720"/>
                  <wp:effectExtent l="0" t="0" r="0" b="0"/>
                  <wp:docPr id="41" name="image10.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20" cstate="print"/>
                          <a:stretch>
                            <a:fillRect/>
                          </a:stretch>
                        </pic:blipFill>
                        <pic:spPr>
                          <a:xfrm>
                            <a:off x="0" y="0"/>
                            <a:ext cx="96520" cy="172720"/>
                          </a:xfrm>
                          <a:prstGeom prst="rect">
                            <a:avLst/>
                          </a:prstGeom>
                        </pic:spPr>
                      </pic:pic>
                    </a:graphicData>
                  </a:graphic>
                </wp:inline>
              </w:drawing>
            </w:r>
          </w:p>
        </w:tc>
        <w:tc>
          <w:tcPr>
            <w:tcW w:w="1092" w:type="dxa"/>
          </w:tcPr>
          <w:p w14:paraId="27839970" w14:textId="77777777" w:rsidR="0024771B" w:rsidRDefault="0024771B" w:rsidP="00BA3780">
            <w:pPr>
              <w:pStyle w:val="TableParagraph"/>
              <w:numPr>
                <w:ilvl w:val="0"/>
                <w:numId w:val="76"/>
              </w:numPr>
              <w:tabs>
                <w:tab w:val="left" w:pos="359"/>
                <w:tab w:val="left" w:pos="360"/>
              </w:tabs>
              <w:spacing w:line="293" w:lineRule="exact"/>
              <w:ind w:right="12" w:hanging="748"/>
              <w:jc w:val="right"/>
              <w:rPr>
                <w:b/>
                <w:sz w:val="24"/>
              </w:rPr>
            </w:pPr>
            <w:r>
              <w:rPr>
                <w:b/>
                <w:sz w:val="24"/>
              </w:rPr>
              <w:t>SS</w:t>
            </w:r>
          </w:p>
        </w:tc>
      </w:tr>
      <w:tr w:rsidR="0024771B" w14:paraId="004E7338" w14:textId="77777777" w:rsidTr="00BA3780">
        <w:trPr>
          <w:trHeight w:val="844"/>
        </w:trPr>
        <w:tc>
          <w:tcPr>
            <w:tcW w:w="2786" w:type="dxa"/>
            <w:vMerge w:val="restart"/>
          </w:tcPr>
          <w:p w14:paraId="2E3C3E9B" w14:textId="77777777" w:rsidR="0024771B" w:rsidRDefault="0024771B" w:rsidP="00BA3780">
            <w:pPr>
              <w:pStyle w:val="TableParagraph"/>
              <w:jc w:val="left"/>
              <w:rPr>
                <w:sz w:val="26"/>
              </w:rPr>
            </w:pPr>
          </w:p>
          <w:p w14:paraId="583A9A4C" w14:textId="77777777" w:rsidR="0024771B" w:rsidRDefault="0024771B" w:rsidP="00BA3780">
            <w:pPr>
              <w:pStyle w:val="TableParagraph"/>
              <w:jc w:val="left"/>
              <w:rPr>
                <w:sz w:val="26"/>
              </w:rPr>
            </w:pPr>
          </w:p>
          <w:p w14:paraId="5B3E3537" w14:textId="77777777" w:rsidR="0024771B" w:rsidRDefault="0024771B" w:rsidP="00BA3780">
            <w:pPr>
              <w:pStyle w:val="TableParagraph"/>
              <w:spacing w:before="6"/>
              <w:jc w:val="left"/>
            </w:pPr>
          </w:p>
          <w:p w14:paraId="7C8C767D" w14:textId="77777777" w:rsidR="0024771B" w:rsidRDefault="0024771B" w:rsidP="00BA3780">
            <w:pPr>
              <w:pStyle w:val="TableParagraph"/>
              <w:numPr>
                <w:ilvl w:val="0"/>
                <w:numId w:val="75"/>
              </w:numPr>
              <w:tabs>
                <w:tab w:val="left" w:pos="1458"/>
                <w:tab w:val="left" w:pos="1459"/>
              </w:tabs>
              <w:spacing w:line="352" w:lineRule="auto"/>
              <w:ind w:right="297" w:firstLine="79"/>
              <w:jc w:val="left"/>
              <w:rPr>
                <w:b/>
                <w:sz w:val="24"/>
              </w:rPr>
            </w:pPr>
            <w:r>
              <w:rPr>
                <w:b/>
                <w:spacing w:val="9"/>
                <w:sz w:val="24"/>
              </w:rPr>
              <w:t xml:space="preserve">Input </w:t>
            </w:r>
            <w:r>
              <w:rPr>
                <w:b/>
                <w:spacing w:val="4"/>
                <w:w w:val="95"/>
                <w:sz w:val="24"/>
              </w:rPr>
              <w:t>Management</w:t>
            </w:r>
          </w:p>
          <w:p w14:paraId="33AA8EC0" w14:textId="77777777" w:rsidR="0024771B" w:rsidRDefault="0024771B" w:rsidP="00BA3780">
            <w:pPr>
              <w:pStyle w:val="TableParagraph"/>
              <w:numPr>
                <w:ilvl w:val="0"/>
                <w:numId w:val="74"/>
              </w:numPr>
              <w:tabs>
                <w:tab w:val="left" w:pos="1146"/>
                <w:tab w:val="left" w:pos="1147"/>
              </w:tabs>
              <w:spacing w:before="7"/>
              <w:ind w:hanging="361"/>
              <w:jc w:val="left"/>
              <w:rPr>
                <w:b/>
                <w:sz w:val="24"/>
              </w:rPr>
            </w:pPr>
            <w:r>
              <w:rPr>
                <w:b/>
                <w:spacing w:val="9"/>
                <w:sz w:val="24"/>
              </w:rPr>
              <w:t>Innovation</w:t>
            </w:r>
          </w:p>
          <w:p w14:paraId="3133209C" w14:textId="77777777" w:rsidR="0024771B" w:rsidRDefault="0024771B" w:rsidP="00BA3780">
            <w:pPr>
              <w:pStyle w:val="TableParagraph"/>
              <w:spacing w:before="135"/>
              <w:ind w:left="1274"/>
              <w:jc w:val="left"/>
              <w:rPr>
                <w:b/>
                <w:sz w:val="24"/>
              </w:rPr>
            </w:pPr>
            <w:r>
              <w:rPr>
                <w:b/>
                <w:sz w:val="24"/>
              </w:rPr>
              <w:t>Strategy</w:t>
            </w:r>
          </w:p>
        </w:tc>
        <w:tc>
          <w:tcPr>
            <w:tcW w:w="2234" w:type="dxa"/>
          </w:tcPr>
          <w:p w14:paraId="1176D7BE" w14:textId="77777777" w:rsidR="0024771B" w:rsidRDefault="0024771B" w:rsidP="00BA3780">
            <w:pPr>
              <w:pStyle w:val="TableParagraph"/>
              <w:numPr>
                <w:ilvl w:val="0"/>
                <w:numId w:val="73"/>
              </w:numPr>
              <w:tabs>
                <w:tab w:val="left" w:pos="1015"/>
                <w:tab w:val="left" w:pos="1016"/>
              </w:tabs>
              <w:spacing w:line="293" w:lineRule="exact"/>
              <w:ind w:hanging="361"/>
              <w:jc w:val="left"/>
              <w:rPr>
                <w:sz w:val="24"/>
              </w:rPr>
            </w:pPr>
            <w:r>
              <w:rPr>
                <w:sz w:val="24"/>
              </w:rPr>
              <w:t>0-5 Year</w:t>
            </w:r>
          </w:p>
        </w:tc>
        <w:tc>
          <w:tcPr>
            <w:tcW w:w="1070" w:type="dxa"/>
          </w:tcPr>
          <w:p w14:paraId="173F4A0D" w14:textId="77777777" w:rsidR="0024771B" w:rsidRDefault="0024771B" w:rsidP="00BA3780">
            <w:pPr>
              <w:pStyle w:val="TableParagraph"/>
              <w:numPr>
                <w:ilvl w:val="0"/>
                <w:numId w:val="72"/>
              </w:numPr>
              <w:tabs>
                <w:tab w:val="left" w:pos="359"/>
                <w:tab w:val="left" w:pos="360"/>
              </w:tabs>
              <w:spacing w:before="207"/>
              <w:ind w:right="27" w:hanging="762"/>
              <w:jc w:val="right"/>
              <w:rPr>
                <w:sz w:val="24"/>
              </w:rPr>
            </w:pPr>
            <w:r>
              <w:rPr>
                <w:w w:val="95"/>
                <w:sz w:val="24"/>
              </w:rPr>
              <w:t>87</w:t>
            </w:r>
          </w:p>
        </w:tc>
        <w:tc>
          <w:tcPr>
            <w:tcW w:w="1068" w:type="dxa"/>
          </w:tcPr>
          <w:p w14:paraId="720886C6" w14:textId="77777777" w:rsidR="0024771B" w:rsidRDefault="0024771B" w:rsidP="00BA3780">
            <w:pPr>
              <w:pStyle w:val="TableParagraph"/>
              <w:numPr>
                <w:ilvl w:val="0"/>
                <w:numId w:val="71"/>
              </w:numPr>
              <w:tabs>
                <w:tab w:val="left" w:pos="359"/>
                <w:tab w:val="left" w:pos="360"/>
              </w:tabs>
              <w:spacing w:line="293" w:lineRule="exact"/>
              <w:ind w:right="58" w:hanging="796"/>
              <w:jc w:val="right"/>
              <w:rPr>
                <w:sz w:val="24"/>
              </w:rPr>
            </w:pPr>
            <w:r>
              <w:rPr>
                <w:sz w:val="24"/>
              </w:rPr>
              <w:t>3,</w:t>
            </w:r>
          </w:p>
          <w:p w14:paraId="4C2740A8" w14:textId="77777777" w:rsidR="0024771B" w:rsidRDefault="0024771B" w:rsidP="00BA3780">
            <w:pPr>
              <w:pStyle w:val="TableParagraph"/>
              <w:spacing w:before="137"/>
              <w:ind w:right="25"/>
              <w:jc w:val="right"/>
              <w:rPr>
                <w:sz w:val="24"/>
              </w:rPr>
            </w:pPr>
            <w:r>
              <w:rPr>
                <w:w w:val="95"/>
                <w:sz w:val="24"/>
              </w:rPr>
              <w:t>03</w:t>
            </w:r>
          </w:p>
        </w:tc>
        <w:tc>
          <w:tcPr>
            <w:tcW w:w="1092" w:type="dxa"/>
          </w:tcPr>
          <w:p w14:paraId="18E84812" w14:textId="77777777" w:rsidR="0024771B" w:rsidRDefault="0024771B" w:rsidP="00BA3780">
            <w:pPr>
              <w:pStyle w:val="TableParagraph"/>
              <w:numPr>
                <w:ilvl w:val="0"/>
                <w:numId w:val="70"/>
              </w:numPr>
              <w:tabs>
                <w:tab w:val="left" w:pos="740"/>
                <w:tab w:val="left" w:pos="741"/>
              </w:tabs>
              <w:spacing w:line="293" w:lineRule="exact"/>
              <w:ind w:hanging="361"/>
              <w:jc w:val="left"/>
              <w:rPr>
                <w:sz w:val="24"/>
              </w:rPr>
            </w:pPr>
            <w:r>
              <w:rPr>
                <w:spacing w:val="-4"/>
                <w:sz w:val="24"/>
              </w:rPr>
              <w:t>0,3</w:t>
            </w:r>
          </w:p>
          <w:p w14:paraId="2221A89E" w14:textId="77777777" w:rsidR="0024771B" w:rsidRDefault="0024771B" w:rsidP="00BA3780">
            <w:pPr>
              <w:pStyle w:val="TableParagraph"/>
              <w:spacing w:before="137"/>
              <w:ind w:left="841"/>
              <w:jc w:val="left"/>
              <w:rPr>
                <w:sz w:val="24"/>
              </w:rPr>
            </w:pPr>
            <w:r>
              <w:rPr>
                <w:w w:val="99"/>
                <w:sz w:val="24"/>
              </w:rPr>
              <w:t>9</w:t>
            </w:r>
          </w:p>
        </w:tc>
      </w:tr>
      <w:tr w:rsidR="0024771B" w14:paraId="4C7DC770" w14:textId="77777777" w:rsidTr="00BA3780">
        <w:trPr>
          <w:trHeight w:val="844"/>
        </w:trPr>
        <w:tc>
          <w:tcPr>
            <w:tcW w:w="2786" w:type="dxa"/>
            <w:vMerge/>
            <w:tcBorders>
              <w:top w:val="nil"/>
            </w:tcBorders>
          </w:tcPr>
          <w:p w14:paraId="5CA6D933" w14:textId="77777777" w:rsidR="0024771B" w:rsidRDefault="0024771B" w:rsidP="00BA3780">
            <w:pPr>
              <w:rPr>
                <w:sz w:val="2"/>
                <w:szCs w:val="2"/>
              </w:rPr>
            </w:pPr>
          </w:p>
        </w:tc>
        <w:tc>
          <w:tcPr>
            <w:tcW w:w="2234" w:type="dxa"/>
          </w:tcPr>
          <w:p w14:paraId="07E759AA" w14:textId="77777777" w:rsidR="0024771B" w:rsidRDefault="0024771B" w:rsidP="00BA3780">
            <w:pPr>
              <w:pStyle w:val="TableParagraph"/>
              <w:numPr>
                <w:ilvl w:val="0"/>
                <w:numId w:val="69"/>
              </w:numPr>
              <w:tabs>
                <w:tab w:val="left" w:pos="948"/>
                <w:tab w:val="left" w:pos="949"/>
              </w:tabs>
              <w:spacing w:line="293" w:lineRule="exact"/>
              <w:ind w:hanging="361"/>
              <w:jc w:val="left"/>
              <w:rPr>
                <w:sz w:val="24"/>
              </w:rPr>
            </w:pPr>
            <w:r>
              <w:rPr>
                <w:sz w:val="24"/>
              </w:rPr>
              <w:t>6-10 Year</w:t>
            </w:r>
          </w:p>
        </w:tc>
        <w:tc>
          <w:tcPr>
            <w:tcW w:w="1070" w:type="dxa"/>
          </w:tcPr>
          <w:p w14:paraId="51679258" w14:textId="77777777" w:rsidR="0024771B" w:rsidRDefault="0024771B" w:rsidP="00BA3780">
            <w:pPr>
              <w:pStyle w:val="TableParagraph"/>
              <w:numPr>
                <w:ilvl w:val="0"/>
                <w:numId w:val="68"/>
              </w:numPr>
              <w:tabs>
                <w:tab w:val="left" w:pos="359"/>
                <w:tab w:val="left" w:pos="360"/>
              </w:tabs>
              <w:spacing w:before="207"/>
              <w:ind w:right="27" w:hanging="762"/>
              <w:jc w:val="right"/>
              <w:rPr>
                <w:sz w:val="24"/>
              </w:rPr>
            </w:pPr>
            <w:r>
              <w:rPr>
                <w:w w:val="95"/>
                <w:sz w:val="24"/>
              </w:rPr>
              <w:t>44</w:t>
            </w:r>
          </w:p>
        </w:tc>
        <w:tc>
          <w:tcPr>
            <w:tcW w:w="1068" w:type="dxa"/>
          </w:tcPr>
          <w:p w14:paraId="0D660DAB" w14:textId="77777777" w:rsidR="0024771B" w:rsidRDefault="0024771B" w:rsidP="00BA3780">
            <w:pPr>
              <w:pStyle w:val="TableParagraph"/>
              <w:numPr>
                <w:ilvl w:val="0"/>
                <w:numId w:val="67"/>
              </w:numPr>
              <w:tabs>
                <w:tab w:val="left" w:pos="359"/>
                <w:tab w:val="left" w:pos="360"/>
              </w:tabs>
              <w:spacing w:line="293" w:lineRule="exact"/>
              <w:ind w:right="58" w:hanging="796"/>
              <w:jc w:val="right"/>
              <w:rPr>
                <w:sz w:val="24"/>
              </w:rPr>
            </w:pPr>
            <w:r>
              <w:rPr>
                <w:sz w:val="24"/>
              </w:rPr>
              <w:t>3,</w:t>
            </w:r>
          </w:p>
          <w:p w14:paraId="1F27087A" w14:textId="77777777" w:rsidR="0024771B" w:rsidRDefault="0024771B" w:rsidP="00BA3780">
            <w:pPr>
              <w:pStyle w:val="TableParagraph"/>
              <w:spacing w:before="137"/>
              <w:ind w:right="25"/>
              <w:jc w:val="right"/>
              <w:rPr>
                <w:sz w:val="24"/>
              </w:rPr>
            </w:pPr>
            <w:r>
              <w:rPr>
                <w:w w:val="95"/>
                <w:sz w:val="24"/>
              </w:rPr>
              <w:t>06</w:t>
            </w:r>
          </w:p>
        </w:tc>
        <w:tc>
          <w:tcPr>
            <w:tcW w:w="1092" w:type="dxa"/>
          </w:tcPr>
          <w:p w14:paraId="377D025E" w14:textId="77777777" w:rsidR="0024771B" w:rsidRDefault="0024771B" w:rsidP="00BA3780">
            <w:pPr>
              <w:pStyle w:val="TableParagraph"/>
              <w:numPr>
                <w:ilvl w:val="0"/>
                <w:numId w:val="66"/>
              </w:numPr>
              <w:tabs>
                <w:tab w:val="left" w:pos="740"/>
                <w:tab w:val="left" w:pos="741"/>
              </w:tabs>
              <w:spacing w:line="293" w:lineRule="exact"/>
              <w:ind w:hanging="361"/>
              <w:jc w:val="left"/>
              <w:rPr>
                <w:sz w:val="24"/>
              </w:rPr>
            </w:pPr>
            <w:r>
              <w:rPr>
                <w:spacing w:val="-4"/>
                <w:sz w:val="24"/>
              </w:rPr>
              <w:t>0,5</w:t>
            </w:r>
          </w:p>
          <w:p w14:paraId="51D0A604" w14:textId="77777777" w:rsidR="0024771B" w:rsidRDefault="0024771B" w:rsidP="00BA3780">
            <w:pPr>
              <w:pStyle w:val="TableParagraph"/>
              <w:spacing w:before="137"/>
              <w:ind w:left="841"/>
              <w:jc w:val="left"/>
              <w:rPr>
                <w:sz w:val="24"/>
              </w:rPr>
            </w:pPr>
            <w:r>
              <w:rPr>
                <w:w w:val="99"/>
                <w:sz w:val="24"/>
              </w:rPr>
              <w:t>0</w:t>
            </w:r>
          </w:p>
        </w:tc>
      </w:tr>
      <w:tr w:rsidR="0024771B" w14:paraId="3D59884B" w14:textId="77777777" w:rsidTr="00BA3780">
        <w:trPr>
          <w:trHeight w:val="844"/>
        </w:trPr>
        <w:tc>
          <w:tcPr>
            <w:tcW w:w="2786" w:type="dxa"/>
            <w:vMerge/>
            <w:tcBorders>
              <w:top w:val="nil"/>
            </w:tcBorders>
          </w:tcPr>
          <w:p w14:paraId="1058E151" w14:textId="77777777" w:rsidR="0024771B" w:rsidRDefault="0024771B" w:rsidP="00BA3780">
            <w:pPr>
              <w:rPr>
                <w:sz w:val="2"/>
                <w:szCs w:val="2"/>
              </w:rPr>
            </w:pPr>
          </w:p>
        </w:tc>
        <w:tc>
          <w:tcPr>
            <w:tcW w:w="2234" w:type="dxa"/>
          </w:tcPr>
          <w:p w14:paraId="3CC89ACC" w14:textId="77777777" w:rsidR="0024771B" w:rsidRDefault="0024771B" w:rsidP="00BA3780">
            <w:pPr>
              <w:pStyle w:val="TableParagraph"/>
              <w:numPr>
                <w:ilvl w:val="0"/>
                <w:numId w:val="65"/>
              </w:numPr>
              <w:tabs>
                <w:tab w:val="left" w:pos="880"/>
                <w:tab w:val="left" w:pos="881"/>
              </w:tabs>
              <w:spacing w:line="293" w:lineRule="exact"/>
              <w:jc w:val="left"/>
              <w:rPr>
                <w:sz w:val="24"/>
              </w:rPr>
            </w:pPr>
            <w:r>
              <w:rPr>
                <w:sz w:val="24"/>
              </w:rPr>
              <w:t>11-15 Year</w:t>
            </w:r>
          </w:p>
        </w:tc>
        <w:tc>
          <w:tcPr>
            <w:tcW w:w="1070" w:type="dxa"/>
          </w:tcPr>
          <w:p w14:paraId="76E74AB0" w14:textId="77777777" w:rsidR="0024771B" w:rsidRDefault="0024771B" w:rsidP="00BA3780">
            <w:pPr>
              <w:pStyle w:val="TableParagraph"/>
              <w:numPr>
                <w:ilvl w:val="0"/>
                <w:numId w:val="64"/>
              </w:numPr>
              <w:tabs>
                <w:tab w:val="left" w:pos="359"/>
                <w:tab w:val="left" w:pos="360"/>
              </w:tabs>
              <w:spacing w:before="205"/>
              <w:ind w:right="27" w:hanging="762"/>
              <w:jc w:val="right"/>
              <w:rPr>
                <w:sz w:val="24"/>
              </w:rPr>
            </w:pPr>
            <w:r>
              <w:rPr>
                <w:w w:val="95"/>
                <w:sz w:val="24"/>
              </w:rPr>
              <w:t>19</w:t>
            </w:r>
          </w:p>
        </w:tc>
        <w:tc>
          <w:tcPr>
            <w:tcW w:w="1068" w:type="dxa"/>
          </w:tcPr>
          <w:p w14:paraId="22294630" w14:textId="77777777" w:rsidR="0024771B" w:rsidRDefault="0024771B" w:rsidP="00BA3780">
            <w:pPr>
              <w:pStyle w:val="TableParagraph"/>
              <w:numPr>
                <w:ilvl w:val="0"/>
                <w:numId w:val="63"/>
              </w:numPr>
              <w:tabs>
                <w:tab w:val="left" w:pos="359"/>
                <w:tab w:val="left" w:pos="360"/>
              </w:tabs>
              <w:spacing w:line="293" w:lineRule="exact"/>
              <w:ind w:right="58" w:hanging="796"/>
              <w:jc w:val="right"/>
              <w:rPr>
                <w:sz w:val="24"/>
              </w:rPr>
            </w:pPr>
            <w:r>
              <w:rPr>
                <w:sz w:val="24"/>
              </w:rPr>
              <w:t>2,</w:t>
            </w:r>
          </w:p>
          <w:p w14:paraId="247669D8" w14:textId="77777777" w:rsidR="0024771B" w:rsidRDefault="0024771B" w:rsidP="00BA3780">
            <w:pPr>
              <w:pStyle w:val="TableParagraph"/>
              <w:spacing w:before="135"/>
              <w:ind w:right="25"/>
              <w:jc w:val="right"/>
              <w:rPr>
                <w:sz w:val="24"/>
              </w:rPr>
            </w:pPr>
            <w:r>
              <w:rPr>
                <w:w w:val="95"/>
                <w:sz w:val="24"/>
              </w:rPr>
              <w:t>74</w:t>
            </w:r>
          </w:p>
        </w:tc>
        <w:tc>
          <w:tcPr>
            <w:tcW w:w="1092" w:type="dxa"/>
          </w:tcPr>
          <w:p w14:paraId="6DC7451A" w14:textId="77777777" w:rsidR="0024771B" w:rsidRDefault="0024771B" w:rsidP="00BA3780">
            <w:pPr>
              <w:pStyle w:val="TableParagraph"/>
              <w:numPr>
                <w:ilvl w:val="0"/>
                <w:numId w:val="62"/>
              </w:numPr>
              <w:tabs>
                <w:tab w:val="left" w:pos="740"/>
                <w:tab w:val="left" w:pos="741"/>
              </w:tabs>
              <w:spacing w:line="293" w:lineRule="exact"/>
              <w:ind w:hanging="361"/>
              <w:jc w:val="left"/>
              <w:rPr>
                <w:sz w:val="24"/>
              </w:rPr>
            </w:pPr>
            <w:r>
              <w:rPr>
                <w:spacing w:val="-4"/>
                <w:sz w:val="24"/>
              </w:rPr>
              <w:t>0,3</w:t>
            </w:r>
          </w:p>
          <w:p w14:paraId="10B2FB26" w14:textId="77777777" w:rsidR="0024771B" w:rsidRDefault="0024771B" w:rsidP="00BA3780">
            <w:pPr>
              <w:pStyle w:val="TableParagraph"/>
              <w:spacing w:before="135"/>
              <w:ind w:left="841"/>
              <w:jc w:val="left"/>
              <w:rPr>
                <w:sz w:val="24"/>
              </w:rPr>
            </w:pPr>
            <w:r>
              <w:rPr>
                <w:w w:val="99"/>
                <w:sz w:val="24"/>
              </w:rPr>
              <w:t>5</w:t>
            </w:r>
          </w:p>
        </w:tc>
      </w:tr>
      <w:tr w:rsidR="0024771B" w14:paraId="069EAFC5" w14:textId="77777777" w:rsidTr="00BA3780">
        <w:trPr>
          <w:trHeight w:val="844"/>
        </w:trPr>
        <w:tc>
          <w:tcPr>
            <w:tcW w:w="2786" w:type="dxa"/>
            <w:vMerge/>
            <w:tcBorders>
              <w:top w:val="nil"/>
            </w:tcBorders>
          </w:tcPr>
          <w:p w14:paraId="2ECE7486" w14:textId="77777777" w:rsidR="0024771B" w:rsidRDefault="0024771B" w:rsidP="00BA3780">
            <w:pPr>
              <w:rPr>
                <w:sz w:val="2"/>
                <w:szCs w:val="2"/>
              </w:rPr>
            </w:pPr>
          </w:p>
        </w:tc>
        <w:tc>
          <w:tcPr>
            <w:tcW w:w="2234" w:type="dxa"/>
          </w:tcPr>
          <w:p w14:paraId="4158F2E6" w14:textId="77777777" w:rsidR="0024771B" w:rsidRDefault="0024771B" w:rsidP="00BA3780">
            <w:pPr>
              <w:pStyle w:val="TableParagraph"/>
              <w:numPr>
                <w:ilvl w:val="0"/>
                <w:numId w:val="61"/>
              </w:numPr>
              <w:tabs>
                <w:tab w:val="left" w:pos="1221"/>
                <w:tab w:val="left" w:pos="1222"/>
              </w:tabs>
              <w:spacing w:line="293" w:lineRule="exact"/>
              <w:ind w:hanging="361"/>
              <w:jc w:val="left"/>
              <w:rPr>
                <w:sz w:val="24"/>
              </w:rPr>
            </w:pPr>
            <w:r>
              <w:rPr>
                <w:sz w:val="24"/>
              </w:rPr>
              <w:t>Year</w:t>
            </w:r>
          </w:p>
        </w:tc>
        <w:tc>
          <w:tcPr>
            <w:tcW w:w="1070" w:type="dxa"/>
          </w:tcPr>
          <w:p w14:paraId="0C6B4091" w14:textId="77777777" w:rsidR="0024771B" w:rsidRDefault="0024771B" w:rsidP="00BA3780">
            <w:pPr>
              <w:pStyle w:val="TableParagraph"/>
              <w:numPr>
                <w:ilvl w:val="0"/>
                <w:numId w:val="60"/>
              </w:numPr>
              <w:tabs>
                <w:tab w:val="left" w:pos="359"/>
                <w:tab w:val="left" w:pos="360"/>
              </w:tabs>
              <w:spacing w:line="293" w:lineRule="exact"/>
              <w:ind w:right="27" w:hanging="762"/>
              <w:jc w:val="right"/>
              <w:rPr>
                <w:sz w:val="24"/>
              </w:rPr>
            </w:pPr>
            <w:r>
              <w:rPr>
                <w:w w:val="95"/>
                <w:sz w:val="24"/>
              </w:rPr>
              <w:t>15</w:t>
            </w:r>
          </w:p>
          <w:p w14:paraId="0998BA72" w14:textId="77777777" w:rsidR="0024771B" w:rsidRDefault="0024771B" w:rsidP="00BA3780">
            <w:pPr>
              <w:pStyle w:val="TableParagraph"/>
              <w:spacing w:before="135"/>
              <w:ind w:right="95"/>
              <w:jc w:val="right"/>
              <w:rPr>
                <w:sz w:val="24"/>
              </w:rPr>
            </w:pPr>
            <w:r>
              <w:rPr>
                <w:w w:val="99"/>
                <w:sz w:val="24"/>
              </w:rPr>
              <w:t>0</w:t>
            </w:r>
          </w:p>
        </w:tc>
        <w:tc>
          <w:tcPr>
            <w:tcW w:w="1068" w:type="dxa"/>
          </w:tcPr>
          <w:p w14:paraId="43354AA1" w14:textId="77777777" w:rsidR="0024771B" w:rsidRDefault="0024771B" w:rsidP="00BA3780">
            <w:pPr>
              <w:pStyle w:val="TableParagraph"/>
              <w:numPr>
                <w:ilvl w:val="0"/>
                <w:numId w:val="59"/>
              </w:numPr>
              <w:tabs>
                <w:tab w:val="left" w:pos="359"/>
                <w:tab w:val="left" w:pos="360"/>
              </w:tabs>
              <w:spacing w:line="293" w:lineRule="exact"/>
              <w:ind w:right="58" w:hanging="796"/>
              <w:jc w:val="right"/>
              <w:rPr>
                <w:sz w:val="24"/>
              </w:rPr>
            </w:pPr>
            <w:r>
              <w:rPr>
                <w:sz w:val="24"/>
              </w:rPr>
              <w:t>3,</w:t>
            </w:r>
          </w:p>
          <w:p w14:paraId="6E7CEA90" w14:textId="77777777" w:rsidR="0024771B" w:rsidRDefault="0024771B" w:rsidP="00BA3780">
            <w:pPr>
              <w:pStyle w:val="TableParagraph"/>
              <w:spacing w:before="135"/>
              <w:ind w:right="25"/>
              <w:jc w:val="right"/>
              <w:rPr>
                <w:sz w:val="24"/>
              </w:rPr>
            </w:pPr>
            <w:r>
              <w:rPr>
                <w:w w:val="95"/>
                <w:sz w:val="24"/>
              </w:rPr>
              <w:t>00</w:t>
            </w:r>
          </w:p>
        </w:tc>
        <w:tc>
          <w:tcPr>
            <w:tcW w:w="1092" w:type="dxa"/>
          </w:tcPr>
          <w:p w14:paraId="493F7B9E" w14:textId="77777777" w:rsidR="0024771B" w:rsidRDefault="0024771B" w:rsidP="00BA3780">
            <w:pPr>
              <w:pStyle w:val="TableParagraph"/>
              <w:numPr>
                <w:ilvl w:val="0"/>
                <w:numId w:val="58"/>
              </w:numPr>
              <w:tabs>
                <w:tab w:val="left" w:pos="740"/>
                <w:tab w:val="left" w:pos="741"/>
              </w:tabs>
              <w:spacing w:line="293" w:lineRule="exact"/>
              <w:ind w:hanging="361"/>
              <w:jc w:val="left"/>
              <w:rPr>
                <w:sz w:val="24"/>
              </w:rPr>
            </w:pPr>
            <w:r>
              <w:rPr>
                <w:spacing w:val="-4"/>
                <w:sz w:val="24"/>
              </w:rPr>
              <w:t>0,4</w:t>
            </w:r>
          </w:p>
          <w:p w14:paraId="2376260E" w14:textId="77777777" w:rsidR="0024771B" w:rsidRDefault="0024771B" w:rsidP="00BA3780">
            <w:pPr>
              <w:pStyle w:val="TableParagraph"/>
              <w:spacing w:before="135"/>
              <w:ind w:left="841"/>
              <w:jc w:val="left"/>
              <w:rPr>
                <w:sz w:val="24"/>
              </w:rPr>
            </w:pPr>
            <w:r>
              <w:rPr>
                <w:w w:val="99"/>
                <w:sz w:val="24"/>
              </w:rPr>
              <w:t>3</w:t>
            </w:r>
          </w:p>
        </w:tc>
      </w:tr>
      <w:tr w:rsidR="0024771B" w14:paraId="2BAAC4A4" w14:textId="77777777" w:rsidTr="00BA3780">
        <w:trPr>
          <w:trHeight w:val="844"/>
        </w:trPr>
        <w:tc>
          <w:tcPr>
            <w:tcW w:w="2786" w:type="dxa"/>
            <w:vMerge w:val="restart"/>
          </w:tcPr>
          <w:p w14:paraId="10C9D363" w14:textId="77777777" w:rsidR="0024771B" w:rsidRDefault="0024771B" w:rsidP="00BA3780">
            <w:pPr>
              <w:pStyle w:val="TableParagraph"/>
              <w:numPr>
                <w:ilvl w:val="0"/>
                <w:numId w:val="57"/>
              </w:numPr>
              <w:tabs>
                <w:tab w:val="left" w:pos="918"/>
                <w:tab w:val="left" w:pos="919"/>
              </w:tabs>
              <w:spacing w:before="15" w:line="352" w:lineRule="auto"/>
              <w:ind w:right="198" w:hanging="526"/>
              <w:jc w:val="left"/>
              <w:rPr>
                <w:b/>
                <w:sz w:val="24"/>
              </w:rPr>
            </w:pPr>
            <w:r>
              <w:rPr>
                <w:b/>
                <w:spacing w:val="7"/>
                <w:w w:val="90"/>
                <w:sz w:val="24"/>
              </w:rPr>
              <w:t xml:space="preserve">Organizational </w:t>
            </w:r>
            <w:r>
              <w:rPr>
                <w:b/>
                <w:spacing w:val="8"/>
                <w:sz w:val="24"/>
              </w:rPr>
              <w:t>Culture</w:t>
            </w:r>
            <w:r>
              <w:rPr>
                <w:b/>
                <w:spacing w:val="-25"/>
                <w:sz w:val="24"/>
              </w:rPr>
              <w:t xml:space="preserve"> </w:t>
            </w:r>
            <w:r>
              <w:rPr>
                <w:b/>
                <w:spacing w:val="8"/>
                <w:sz w:val="24"/>
              </w:rPr>
              <w:t>and</w:t>
            </w:r>
          </w:p>
          <w:p w14:paraId="29BF46FF" w14:textId="77777777" w:rsidR="0024771B" w:rsidRDefault="0024771B" w:rsidP="00BA3780">
            <w:pPr>
              <w:pStyle w:val="TableParagraph"/>
              <w:spacing w:before="6"/>
              <w:ind w:left="1231"/>
              <w:jc w:val="left"/>
              <w:rPr>
                <w:b/>
                <w:sz w:val="24"/>
              </w:rPr>
            </w:pPr>
            <w:r>
              <w:rPr>
                <w:b/>
                <w:sz w:val="24"/>
              </w:rPr>
              <w:t>structure</w:t>
            </w:r>
          </w:p>
          <w:p w14:paraId="2A1369CC" w14:textId="77777777" w:rsidR="0024771B" w:rsidRDefault="0024771B" w:rsidP="00BA3780">
            <w:pPr>
              <w:pStyle w:val="TableParagraph"/>
              <w:numPr>
                <w:ilvl w:val="1"/>
                <w:numId w:val="57"/>
              </w:numPr>
              <w:tabs>
                <w:tab w:val="left" w:pos="1346"/>
                <w:tab w:val="left" w:pos="1347"/>
              </w:tabs>
              <w:spacing w:before="140" w:line="350" w:lineRule="auto"/>
              <w:ind w:right="290" w:hanging="27"/>
              <w:jc w:val="left"/>
              <w:rPr>
                <w:b/>
                <w:sz w:val="24"/>
              </w:rPr>
            </w:pPr>
            <w:r>
              <w:rPr>
                <w:b/>
                <w:spacing w:val="7"/>
                <w:sz w:val="24"/>
              </w:rPr>
              <w:t xml:space="preserve">Project </w:t>
            </w:r>
            <w:r>
              <w:rPr>
                <w:b/>
                <w:spacing w:val="6"/>
                <w:w w:val="95"/>
                <w:sz w:val="24"/>
              </w:rPr>
              <w:t>management</w:t>
            </w:r>
          </w:p>
        </w:tc>
        <w:tc>
          <w:tcPr>
            <w:tcW w:w="2234" w:type="dxa"/>
          </w:tcPr>
          <w:p w14:paraId="45CE83B0" w14:textId="77777777" w:rsidR="0024771B" w:rsidRDefault="0024771B" w:rsidP="00BA3780">
            <w:pPr>
              <w:pStyle w:val="TableParagraph"/>
              <w:numPr>
                <w:ilvl w:val="0"/>
                <w:numId w:val="56"/>
              </w:numPr>
              <w:tabs>
                <w:tab w:val="left" w:pos="1015"/>
                <w:tab w:val="left" w:pos="1016"/>
              </w:tabs>
              <w:spacing w:line="293" w:lineRule="exact"/>
              <w:ind w:hanging="361"/>
              <w:jc w:val="left"/>
              <w:rPr>
                <w:sz w:val="24"/>
              </w:rPr>
            </w:pPr>
            <w:r>
              <w:rPr>
                <w:sz w:val="24"/>
              </w:rPr>
              <w:t>0-5 Year</w:t>
            </w:r>
          </w:p>
        </w:tc>
        <w:tc>
          <w:tcPr>
            <w:tcW w:w="1070" w:type="dxa"/>
          </w:tcPr>
          <w:p w14:paraId="1E9EC2D8" w14:textId="77777777" w:rsidR="0024771B" w:rsidRDefault="0024771B" w:rsidP="00BA3780">
            <w:pPr>
              <w:pStyle w:val="TableParagraph"/>
              <w:numPr>
                <w:ilvl w:val="0"/>
                <w:numId w:val="55"/>
              </w:numPr>
              <w:tabs>
                <w:tab w:val="left" w:pos="359"/>
                <w:tab w:val="left" w:pos="360"/>
              </w:tabs>
              <w:spacing w:before="205"/>
              <w:ind w:right="27" w:hanging="762"/>
              <w:jc w:val="right"/>
              <w:rPr>
                <w:sz w:val="24"/>
              </w:rPr>
            </w:pPr>
            <w:r>
              <w:rPr>
                <w:w w:val="95"/>
                <w:sz w:val="24"/>
              </w:rPr>
              <w:t>87</w:t>
            </w:r>
          </w:p>
        </w:tc>
        <w:tc>
          <w:tcPr>
            <w:tcW w:w="1068" w:type="dxa"/>
          </w:tcPr>
          <w:p w14:paraId="4BA58C05" w14:textId="77777777" w:rsidR="0024771B" w:rsidRDefault="0024771B" w:rsidP="00BA3780">
            <w:pPr>
              <w:pStyle w:val="TableParagraph"/>
              <w:numPr>
                <w:ilvl w:val="0"/>
                <w:numId w:val="54"/>
              </w:numPr>
              <w:tabs>
                <w:tab w:val="left" w:pos="359"/>
                <w:tab w:val="left" w:pos="360"/>
              </w:tabs>
              <w:spacing w:line="293" w:lineRule="exact"/>
              <w:ind w:right="58" w:hanging="796"/>
              <w:jc w:val="right"/>
              <w:rPr>
                <w:sz w:val="24"/>
              </w:rPr>
            </w:pPr>
            <w:r>
              <w:rPr>
                <w:sz w:val="24"/>
              </w:rPr>
              <w:t>3,</w:t>
            </w:r>
          </w:p>
          <w:p w14:paraId="28F97475" w14:textId="77777777" w:rsidR="0024771B" w:rsidRDefault="0024771B" w:rsidP="00BA3780">
            <w:pPr>
              <w:pStyle w:val="TableParagraph"/>
              <w:spacing w:before="135"/>
              <w:ind w:right="25"/>
              <w:jc w:val="right"/>
              <w:rPr>
                <w:sz w:val="24"/>
              </w:rPr>
            </w:pPr>
            <w:r>
              <w:rPr>
                <w:w w:val="95"/>
                <w:sz w:val="24"/>
              </w:rPr>
              <w:t>22</w:t>
            </w:r>
          </w:p>
        </w:tc>
        <w:tc>
          <w:tcPr>
            <w:tcW w:w="1092" w:type="dxa"/>
          </w:tcPr>
          <w:p w14:paraId="04F581C7" w14:textId="77777777" w:rsidR="0024771B" w:rsidRDefault="0024771B" w:rsidP="00BA3780">
            <w:pPr>
              <w:pStyle w:val="TableParagraph"/>
              <w:numPr>
                <w:ilvl w:val="0"/>
                <w:numId w:val="53"/>
              </w:numPr>
              <w:tabs>
                <w:tab w:val="left" w:pos="740"/>
                <w:tab w:val="left" w:pos="741"/>
              </w:tabs>
              <w:spacing w:line="293" w:lineRule="exact"/>
              <w:ind w:hanging="361"/>
              <w:jc w:val="left"/>
              <w:rPr>
                <w:sz w:val="24"/>
              </w:rPr>
            </w:pPr>
            <w:r>
              <w:rPr>
                <w:spacing w:val="-4"/>
                <w:sz w:val="24"/>
              </w:rPr>
              <w:t>0,5</w:t>
            </w:r>
          </w:p>
          <w:p w14:paraId="59805787" w14:textId="77777777" w:rsidR="0024771B" w:rsidRDefault="0024771B" w:rsidP="00BA3780">
            <w:pPr>
              <w:pStyle w:val="TableParagraph"/>
              <w:spacing w:before="135"/>
              <w:ind w:left="841"/>
              <w:jc w:val="left"/>
              <w:rPr>
                <w:sz w:val="24"/>
              </w:rPr>
            </w:pPr>
            <w:r>
              <w:rPr>
                <w:w w:val="99"/>
                <w:sz w:val="24"/>
              </w:rPr>
              <w:t>1</w:t>
            </w:r>
          </w:p>
        </w:tc>
      </w:tr>
      <w:tr w:rsidR="0024771B" w14:paraId="48E0B78E" w14:textId="77777777" w:rsidTr="00BA3780">
        <w:trPr>
          <w:trHeight w:val="844"/>
        </w:trPr>
        <w:tc>
          <w:tcPr>
            <w:tcW w:w="2786" w:type="dxa"/>
            <w:vMerge/>
            <w:tcBorders>
              <w:top w:val="nil"/>
            </w:tcBorders>
          </w:tcPr>
          <w:p w14:paraId="51467EF3" w14:textId="77777777" w:rsidR="0024771B" w:rsidRDefault="0024771B" w:rsidP="00BA3780">
            <w:pPr>
              <w:rPr>
                <w:sz w:val="2"/>
                <w:szCs w:val="2"/>
              </w:rPr>
            </w:pPr>
          </w:p>
        </w:tc>
        <w:tc>
          <w:tcPr>
            <w:tcW w:w="2234" w:type="dxa"/>
          </w:tcPr>
          <w:p w14:paraId="18811309" w14:textId="77777777" w:rsidR="0024771B" w:rsidRDefault="0024771B" w:rsidP="00BA3780">
            <w:pPr>
              <w:pStyle w:val="TableParagraph"/>
              <w:numPr>
                <w:ilvl w:val="0"/>
                <w:numId w:val="52"/>
              </w:numPr>
              <w:tabs>
                <w:tab w:val="left" w:pos="948"/>
                <w:tab w:val="left" w:pos="949"/>
              </w:tabs>
              <w:spacing w:line="293" w:lineRule="exact"/>
              <w:ind w:hanging="361"/>
              <w:jc w:val="left"/>
              <w:rPr>
                <w:sz w:val="24"/>
              </w:rPr>
            </w:pPr>
            <w:r>
              <w:rPr>
                <w:sz w:val="24"/>
              </w:rPr>
              <w:t>6-10 Year</w:t>
            </w:r>
          </w:p>
        </w:tc>
        <w:tc>
          <w:tcPr>
            <w:tcW w:w="1070" w:type="dxa"/>
          </w:tcPr>
          <w:p w14:paraId="2AC4032F" w14:textId="77777777" w:rsidR="0024771B" w:rsidRDefault="0024771B" w:rsidP="00BA3780">
            <w:pPr>
              <w:pStyle w:val="TableParagraph"/>
              <w:numPr>
                <w:ilvl w:val="0"/>
                <w:numId w:val="51"/>
              </w:numPr>
              <w:tabs>
                <w:tab w:val="left" w:pos="359"/>
                <w:tab w:val="left" w:pos="360"/>
              </w:tabs>
              <w:spacing w:before="205"/>
              <w:ind w:right="27" w:hanging="762"/>
              <w:jc w:val="right"/>
              <w:rPr>
                <w:sz w:val="24"/>
              </w:rPr>
            </w:pPr>
            <w:r>
              <w:rPr>
                <w:w w:val="95"/>
                <w:sz w:val="24"/>
              </w:rPr>
              <w:t>44</w:t>
            </w:r>
          </w:p>
        </w:tc>
        <w:tc>
          <w:tcPr>
            <w:tcW w:w="1068" w:type="dxa"/>
          </w:tcPr>
          <w:p w14:paraId="3CBADD6B" w14:textId="77777777" w:rsidR="0024771B" w:rsidRDefault="0024771B" w:rsidP="00BA3780">
            <w:pPr>
              <w:pStyle w:val="TableParagraph"/>
              <w:numPr>
                <w:ilvl w:val="0"/>
                <w:numId w:val="50"/>
              </w:numPr>
              <w:tabs>
                <w:tab w:val="left" w:pos="359"/>
                <w:tab w:val="left" w:pos="360"/>
              </w:tabs>
              <w:spacing w:line="293" w:lineRule="exact"/>
              <w:ind w:right="58" w:hanging="796"/>
              <w:jc w:val="right"/>
              <w:rPr>
                <w:sz w:val="24"/>
              </w:rPr>
            </w:pPr>
            <w:r>
              <w:rPr>
                <w:sz w:val="24"/>
              </w:rPr>
              <w:t>3,</w:t>
            </w:r>
          </w:p>
          <w:p w14:paraId="67CD2650" w14:textId="77777777" w:rsidR="0024771B" w:rsidRDefault="0024771B" w:rsidP="00BA3780">
            <w:pPr>
              <w:pStyle w:val="TableParagraph"/>
              <w:spacing w:before="135"/>
              <w:ind w:right="25"/>
              <w:jc w:val="right"/>
              <w:rPr>
                <w:sz w:val="24"/>
              </w:rPr>
            </w:pPr>
            <w:r>
              <w:rPr>
                <w:w w:val="95"/>
                <w:sz w:val="24"/>
              </w:rPr>
              <w:t>35</w:t>
            </w:r>
          </w:p>
        </w:tc>
        <w:tc>
          <w:tcPr>
            <w:tcW w:w="1092" w:type="dxa"/>
          </w:tcPr>
          <w:p w14:paraId="4443C01A" w14:textId="77777777" w:rsidR="0024771B" w:rsidRDefault="0024771B" w:rsidP="00BA3780">
            <w:pPr>
              <w:pStyle w:val="TableParagraph"/>
              <w:numPr>
                <w:ilvl w:val="0"/>
                <w:numId w:val="49"/>
              </w:numPr>
              <w:tabs>
                <w:tab w:val="left" w:pos="740"/>
                <w:tab w:val="left" w:pos="741"/>
              </w:tabs>
              <w:spacing w:line="293" w:lineRule="exact"/>
              <w:ind w:hanging="361"/>
              <w:jc w:val="left"/>
              <w:rPr>
                <w:sz w:val="24"/>
              </w:rPr>
            </w:pPr>
            <w:r>
              <w:rPr>
                <w:spacing w:val="-4"/>
                <w:sz w:val="24"/>
              </w:rPr>
              <w:t>0,5</w:t>
            </w:r>
          </w:p>
          <w:p w14:paraId="762D74A4" w14:textId="77777777" w:rsidR="0024771B" w:rsidRDefault="0024771B" w:rsidP="00BA3780">
            <w:pPr>
              <w:pStyle w:val="TableParagraph"/>
              <w:spacing w:before="135"/>
              <w:ind w:left="841"/>
              <w:jc w:val="left"/>
              <w:rPr>
                <w:sz w:val="24"/>
              </w:rPr>
            </w:pPr>
            <w:r>
              <w:rPr>
                <w:w w:val="99"/>
                <w:sz w:val="24"/>
              </w:rPr>
              <w:t>2</w:t>
            </w:r>
          </w:p>
        </w:tc>
      </w:tr>
      <w:tr w:rsidR="0024771B" w14:paraId="4F59DAB8" w14:textId="77777777" w:rsidTr="00BA3780">
        <w:trPr>
          <w:trHeight w:val="429"/>
        </w:trPr>
        <w:tc>
          <w:tcPr>
            <w:tcW w:w="2786" w:type="dxa"/>
            <w:vMerge/>
            <w:tcBorders>
              <w:top w:val="nil"/>
            </w:tcBorders>
          </w:tcPr>
          <w:p w14:paraId="6FEEA5B7" w14:textId="77777777" w:rsidR="0024771B" w:rsidRDefault="0024771B" w:rsidP="00BA3780">
            <w:pPr>
              <w:rPr>
                <w:sz w:val="2"/>
                <w:szCs w:val="2"/>
              </w:rPr>
            </w:pPr>
          </w:p>
        </w:tc>
        <w:tc>
          <w:tcPr>
            <w:tcW w:w="2234" w:type="dxa"/>
          </w:tcPr>
          <w:p w14:paraId="3158433C" w14:textId="77777777" w:rsidR="0024771B" w:rsidRDefault="0024771B" w:rsidP="00BA3780">
            <w:pPr>
              <w:pStyle w:val="TableParagraph"/>
              <w:numPr>
                <w:ilvl w:val="0"/>
                <w:numId w:val="48"/>
              </w:numPr>
              <w:tabs>
                <w:tab w:val="left" w:pos="880"/>
                <w:tab w:val="left" w:pos="881"/>
              </w:tabs>
              <w:spacing w:line="293" w:lineRule="exact"/>
              <w:jc w:val="left"/>
              <w:rPr>
                <w:sz w:val="24"/>
              </w:rPr>
            </w:pPr>
            <w:r>
              <w:rPr>
                <w:sz w:val="24"/>
              </w:rPr>
              <w:t>11-15 Year</w:t>
            </w:r>
          </w:p>
        </w:tc>
        <w:tc>
          <w:tcPr>
            <w:tcW w:w="1070" w:type="dxa"/>
          </w:tcPr>
          <w:p w14:paraId="2218220D" w14:textId="77777777" w:rsidR="0024771B" w:rsidRDefault="0024771B" w:rsidP="00BA3780">
            <w:pPr>
              <w:pStyle w:val="TableParagraph"/>
              <w:numPr>
                <w:ilvl w:val="0"/>
                <w:numId w:val="47"/>
              </w:numPr>
              <w:tabs>
                <w:tab w:val="left" w:pos="359"/>
                <w:tab w:val="left" w:pos="360"/>
              </w:tabs>
              <w:spacing w:line="293" w:lineRule="exact"/>
              <w:ind w:right="27" w:hanging="762"/>
              <w:jc w:val="right"/>
              <w:rPr>
                <w:sz w:val="24"/>
              </w:rPr>
            </w:pPr>
            <w:r>
              <w:rPr>
                <w:w w:val="95"/>
                <w:sz w:val="24"/>
              </w:rPr>
              <w:t>19</w:t>
            </w:r>
          </w:p>
        </w:tc>
        <w:tc>
          <w:tcPr>
            <w:tcW w:w="1068" w:type="dxa"/>
          </w:tcPr>
          <w:p w14:paraId="12DF0A9E" w14:textId="77777777" w:rsidR="0024771B" w:rsidRDefault="0024771B" w:rsidP="00BA3780">
            <w:pPr>
              <w:pStyle w:val="TableParagraph"/>
              <w:numPr>
                <w:ilvl w:val="0"/>
                <w:numId w:val="46"/>
              </w:numPr>
              <w:tabs>
                <w:tab w:val="left" w:pos="795"/>
                <w:tab w:val="left" w:pos="796"/>
              </w:tabs>
              <w:spacing w:line="293" w:lineRule="exact"/>
              <w:ind w:hanging="361"/>
              <w:jc w:val="left"/>
              <w:rPr>
                <w:sz w:val="24"/>
              </w:rPr>
            </w:pPr>
            <w:r>
              <w:rPr>
                <w:sz w:val="24"/>
              </w:rPr>
              <w:t>3,</w:t>
            </w:r>
          </w:p>
        </w:tc>
        <w:tc>
          <w:tcPr>
            <w:tcW w:w="1092" w:type="dxa"/>
          </w:tcPr>
          <w:p w14:paraId="11A7043A" w14:textId="77777777" w:rsidR="0024771B" w:rsidRDefault="0024771B" w:rsidP="00BA3780">
            <w:pPr>
              <w:pStyle w:val="TableParagraph"/>
              <w:numPr>
                <w:ilvl w:val="0"/>
                <w:numId w:val="45"/>
              </w:numPr>
              <w:tabs>
                <w:tab w:val="left" w:pos="359"/>
                <w:tab w:val="left" w:pos="360"/>
              </w:tabs>
              <w:spacing w:line="293" w:lineRule="exact"/>
              <w:ind w:right="4" w:hanging="741"/>
              <w:jc w:val="right"/>
              <w:rPr>
                <w:sz w:val="24"/>
              </w:rPr>
            </w:pPr>
            <w:r>
              <w:rPr>
                <w:w w:val="95"/>
                <w:sz w:val="24"/>
              </w:rPr>
              <w:t>0,5</w:t>
            </w:r>
          </w:p>
        </w:tc>
      </w:tr>
    </w:tbl>
    <w:p w14:paraId="4528A0C8" w14:textId="77777777" w:rsidR="0024771B" w:rsidRDefault="0024771B" w:rsidP="0024771B">
      <w:pPr>
        <w:spacing w:line="293" w:lineRule="exact"/>
        <w:jc w:val="right"/>
        <w:rPr>
          <w:sz w:val="24"/>
        </w:rPr>
        <w:sectPr w:rsidR="0024771B">
          <w:pgSz w:w="11910" w:h="16840"/>
          <w:pgMar w:top="1580" w:right="1020" w:bottom="920" w:left="1300" w:header="0" w:footer="656" w:gutter="0"/>
          <w:cols w:space="708"/>
        </w:sectPr>
      </w:pPr>
    </w:p>
    <w:p w14:paraId="42ACEDA0" w14:textId="77777777" w:rsidR="0024771B" w:rsidRDefault="0024771B" w:rsidP="0024771B">
      <w:pPr>
        <w:pStyle w:val="GvdeMetni"/>
        <w:rPr>
          <w:rFonts w:ascii="Arial"/>
          <w:sz w:val="20"/>
        </w:rPr>
      </w:pPr>
    </w:p>
    <w:p w14:paraId="7F24EC36" w14:textId="77777777" w:rsidR="0024771B" w:rsidRDefault="0024771B" w:rsidP="0024771B">
      <w:pPr>
        <w:pStyle w:val="GvdeMetni"/>
        <w:spacing w:before="6" w:after="1"/>
        <w:rPr>
          <w:rFonts w:ascii="Arial"/>
          <w:sz w:val="13"/>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6"/>
        <w:gridCol w:w="2234"/>
        <w:gridCol w:w="1070"/>
        <w:gridCol w:w="1068"/>
        <w:gridCol w:w="1092"/>
      </w:tblGrid>
      <w:tr w:rsidR="0024771B" w14:paraId="387D3AB2" w14:textId="77777777" w:rsidTr="00BA3780">
        <w:trPr>
          <w:trHeight w:val="414"/>
        </w:trPr>
        <w:tc>
          <w:tcPr>
            <w:tcW w:w="2786" w:type="dxa"/>
            <w:vMerge w:val="restart"/>
          </w:tcPr>
          <w:p w14:paraId="4686D2B2" w14:textId="77777777" w:rsidR="0024771B" w:rsidRDefault="0024771B" w:rsidP="00BA3780">
            <w:pPr>
              <w:pStyle w:val="TableParagraph"/>
              <w:jc w:val="left"/>
              <w:rPr>
                <w:rFonts w:ascii="Times New Roman"/>
                <w:sz w:val="24"/>
              </w:rPr>
            </w:pPr>
          </w:p>
        </w:tc>
        <w:tc>
          <w:tcPr>
            <w:tcW w:w="2234" w:type="dxa"/>
          </w:tcPr>
          <w:p w14:paraId="3D4DD2E7" w14:textId="77777777" w:rsidR="0024771B" w:rsidRDefault="0024771B" w:rsidP="00BA3780">
            <w:pPr>
              <w:pStyle w:val="TableParagraph"/>
              <w:jc w:val="left"/>
              <w:rPr>
                <w:rFonts w:ascii="Times New Roman"/>
                <w:sz w:val="24"/>
              </w:rPr>
            </w:pPr>
          </w:p>
        </w:tc>
        <w:tc>
          <w:tcPr>
            <w:tcW w:w="1070" w:type="dxa"/>
          </w:tcPr>
          <w:p w14:paraId="6DA0B265" w14:textId="77777777" w:rsidR="0024771B" w:rsidRDefault="0024771B" w:rsidP="00BA3780">
            <w:pPr>
              <w:pStyle w:val="TableParagraph"/>
              <w:jc w:val="left"/>
              <w:rPr>
                <w:rFonts w:ascii="Times New Roman"/>
                <w:sz w:val="24"/>
              </w:rPr>
            </w:pPr>
          </w:p>
        </w:tc>
        <w:tc>
          <w:tcPr>
            <w:tcW w:w="1068" w:type="dxa"/>
          </w:tcPr>
          <w:p w14:paraId="48E8BBA9" w14:textId="77777777" w:rsidR="0024771B" w:rsidRDefault="0024771B" w:rsidP="00BA3780">
            <w:pPr>
              <w:pStyle w:val="TableParagraph"/>
              <w:spacing w:line="274" w:lineRule="exact"/>
              <w:ind w:right="25"/>
              <w:jc w:val="right"/>
              <w:rPr>
                <w:sz w:val="24"/>
              </w:rPr>
            </w:pPr>
            <w:r>
              <w:rPr>
                <w:w w:val="95"/>
                <w:sz w:val="24"/>
              </w:rPr>
              <w:t>08</w:t>
            </w:r>
          </w:p>
        </w:tc>
        <w:tc>
          <w:tcPr>
            <w:tcW w:w="1092" w:type="dxa"/>
          </w:tcPr>
          <w:p w14:paraId="23741CAF" w14:textId="77777777" w:rsidR="0024771B" w:rsidRDefault="0024771B" w:rsidP="00BA3780">
            <w:pPr>
              <w:pStyle w:val="TableParagraph"/>
              <w:spacing w:line="274" w:lineRule="exact"/>
              <w:ind w:right="105"/>
              <w:jc w:val="right"/>
              <w:rPr>
                <w:sz w:val="24"/>
              </w:rPr>
            </w:pPr>
            <w:r>
              <w:rPr>
                <w:w w:val="99"/>
                <w:sz w:val="24"/>
              </w:rPr>
              <w:t>0</w:t>
            </w:r>
          </w:p>
        </w:tc>
      </w:tr>
      <w:tr w:rsidR="0024771B" w14:paraId="30E3E97C" w14:textId="77777777" w:rsidTr="00BA3780">
        <w:trPr>
          <w:trHeight w:val="844"/>
        </w:trPr>
        <w:tc>
          <w:tcPr>
            <w:tcW w:w="2786" w:type="dxa"/>
            <w:vMerge/>
            <w:tcBorders>
              <w:top w:val="nil"/>
            </w:tcBorders>
          </w:tcPr>
          <w:p w14:paraId="37417F54" w14:textId="77777777" w:rsidR="0024771B" w:rsidRDefault="0024771B" w:rsidP="00BA3780">
            <w:pPr>
              <w:rPr>
                <w:sz w:val="2"/>
                <w:szCs w:val="2"/>
              </w:rPr>
            </w:pPr>
          </w:p>
        </w:tc>
        <w:tc>
          <w:tcPr>
            <w:tcW w:w="2234" w:type="dxa"/>
          </w:tcPr>
          <w:p w14:paraId="66BE89FD" w14:textId="77777777" w:rsidR="0024771B" w:rsidRDefault="0024771B" w:rsidP="00BA3780">
            <w:pPr>
              <w:pStyle w:val="TableParagraph"/>
              <w:numPr>
                <w:ilvl w:val="0"/>
                <w:numId w:val="44"/>
              </w:numPr>
              <w:tabs>
                <w:tab w:val="left" w:pos="1209"/>
                <w:tab w:val="left" w:pos="1210"/>
              </w:tabs>
              <w:spacing w:line="293" w:lineRule="exact"/>
              <w:ind w:hanging="361"/>
              <w:jc w:val="left"/>
              <w:rPr>
                <w:sz w:val="24"/>
              </w:rPr>
            </w:pPr>
            <w:r>
              <w:rPr>
                <w:sz w:val="24"/>
              </w:rPr>
              <w:t>Total</w:t>
            </w:r>
          </w:p>
        </w:tc>
        <w:tc>
          <w:tcPr>
            <w:tcW w:w="1070" w:type="dxa"/>
          </w:tcPr>
          <w:p w14:paraId="36C08BE6" w14:textId="77777777" w:rsidR="0024771B" w:rsidRDefault="0024771B" w:rsidP="00BA3780">
            <w:pPr>
              <w:pStyle w:val="TableParagraph"/>
              <w:numPr>
                <w:ilvl w:val="0"/>
                <w:numId w:val="43"/>
              </w:numPr>
              <w:tabs>
                <w:tab w:val="left" w:pos="359"/>
                <w:tab w:val="left" w:pos="360"/>
              </w:tabs>
              <w:spacing w:line="293" w:lineRule="exact"/>
              <w:ind w:right="27" w:hanging="762"/>
              <w:jc w:val="right"/>
              <w:rPr>
                <w:sz w:val="24"/>
              </w:rPr>
            </w:pPr>
            <w:r>
              <w:rPr>
                <w:w w:val="95"/>
                <w:sz w:val="24"/>
              </w:rPr>
              <w:t>15</w:t>
            </w:r>
          </w:p>
          <w:p w14:paraId="13C3B9FE" w14:textId="77777777" w:rsidR="0024771B" w:rsidRDefault="0024771B" w:rsidP="00BA3780">
            <w:pPr>
              <w:pStyle w:val="TableParagraph"/>
              <w:spacing w:before="135"/>
              <w:ind w:right="95"/>
              <w:jc w:val="right"/>
              <w:rPr>
                <w:sz w:val="24"/>
              </w:rPr>
            </w:pPr>
            <w:r>
              <w:rPr>
                <w:w w:val="99"/>
                <w:sz w:val="24"/>
              </w:rPr>
              <w:t>0</w:t>
            </w:r>
          </w:p>
        </w:tc>
        <w:tc>
          <w:tcPr>
            <w:tcW w:w="1068" w:type="dxa"/>
          </w:tcPr>
          <w:p w14:paraId="56C30B08" w14:textId="77777777" w:rsidR="0024771B" w:rsidRDefault="0024771B" w:rsidP="00BA3780">
            <w:pPr>
              <w:pStyle w:val="TableParagraph"/>
              <w:numPr>
                <w:ilvl w:val="0"/>
                <w:numId w:val="42"/>
              </w:numPr>
              <w:tabs>
                <w:tab w:val="left" w:pos="359"/>
                <w:tab w:val="left" w:pos="360"/>
              </w:tabs>
              <w:spacing w:line="293" w:lineRule="exact"/>
              <w:ind w:right="58" w:hanging="796"/>
              <w:jc w:val="right"/>
              <w:rPr>
                <w:sz w:val="24"/>
              </w:rPr>
            </w:pPr>
            <w:r>
              <w:rPr>
                <w:sz w:val="24"/>
              </w:rPr>
              <w:t>3,</w:t>
            </w:r>
          </w:p>
          <w:p w14:paraId="138B0FDF" w14:textId="77777777" w:rsidR="0024771B" w:rsidRDefault="0024771B" w:rsidP="00BA3780">
            <w:pPr>
              <w:pStyle w:val="TableParagraph"/>
              <w:spacing w:before="135"/>
              <w:ind w:right="25"/>
              <w:jc w:val="right"/>
              <w:rPr>
                <w:sz w:val="24"/>
              </w:rPr>
            </w:pPr>
            <w:r>
              <w:rPr>
                <w:w w:val="95"/>
                <w:sz w:val="24"/>
              </w:rPr>
              <w:t>24</w:t>
            </w:r>
          </w:p>
        </w:tc>
        <w:tc>
          <w:tcPr>
            <w:tcW w:w="1092" w:type="dxa"/>
          </w:tcPr>
          <w:p w14:paraId="58EC88F2" w14:textId="77777777" w:rsidR="0024771B" w:rsidRDefault="0024771B" w:rsidP="00BA3780">
            <w:pPr>
              <w:pStyle w:val="TableParagraph"/>
              <w:numPr>
                <w:ilvl w:val="0"/>
                <w:numId w:val="41"/>
              </w:numPr>
              <w:tabs>
                <w:tab w:val="left" w:pos="740"/>
                <w:tab w:val="left" w:pos="741"/>
              </w:tabs>
              <w:spacing w:line="293" w:lineRule="exact"/>
              <w:ind w:hanging="361"/>
              <w:jc w:val="left"/>
              <w:rPr>
                <w:sz w:val="24"/>
              </w:rPr>
            </w:pPr>
            <w:r>
              <w:rPr>
                <w:spacing w:val="-4"/>
                <w:sz w:val="24"/>
              </w:rPr>
              <w:t>0,5</w:t>
            </w:r>
          </w:p>
          <w:p w14:paraId="054E88D4" w14:textId="77777777" w:rsidR="0024771B" w:rsidRDefault="0024771B" w:rsidP="00BA3780">
            <w:pPr>
              <w:pStyle w:val="TableParagraph"/>
              <w:spacing w:before="135"/>
              <w:ind w:left="841"/>
              <w:jc w:val="left"/>
              <w:rPr>
                <w:sz w:val="24"/>
              </w:rPr>
            </w:pPr>
            <w:r>
              <w:rPr>
                <w:w w:val="99"/>
                <w:sz w:val="24"/>
              </w:rPr>
              <w:t>2</w:t>
            </w:r>
          </w:p>
        </w:tc>
      </w:tr>
      <w:tr w:rsidR="0024771B" w14:paraId="78C505E6" w14:textId="77777777" w:rsidTr="00BA3780">
        <w:trPr>
          <w:trHeight w:val="842"/>
        </w:trPr>
        <w:tc>
          <w:tcPr>
            <w:tcW w:w="2786" w:type="dxa"/>
            <w:vMerge w:val="restart"/>
          </w:tcPr>
          <w:p w14:paraId="328103ED" w14:textId="77777777" w:rsidR="0024771B" w:rsidRDefault="0024771B" w:rsidP="00BA3780">
            <w:pPr>
              <w:pStyle w:val="TableParagraph"/>
              <w:jc w:val="left"/>
              <w:rPr>
                <w:sz w:val="26"/>
              </w:rPr>
            </w:pPr>
          </w:p>
          <w:p w14:paraId="1A8078B0" w14:textId="77777777" w:rsidR="0024771B" w:rsidRDefault="0024771B" w:rsidP="00BA3780">
            <w:pPr>
              <w:pStyle w:val="TableParagraph"/>
              <w:jc w:val="left"/>
              <w:rPr>
                <w:sz w:val="26"/>
              </w:rPr>
            </w:pPr>
          </w:p>
          <w:p w14:paraId="4DA2A664" w14:textId="77777777" w:rsidR="0024771B" w:rsidRDefault="0024771B" w:rsidP="00BA3780">
            <w:pPr>
              <w:pStyle w:val="TableParagraph"/>
              <w:spacing w:before="6"/>
              <w:jc w:val="left"/>
            </w:pPr>
          </w:p>
          <w:p w14:paraId="73D63BD7" w14:textId="77777777" w:rsidR="0024771B" w:rsidRDefault="0024771B" w:rsidP="00BA3780">
            <w:pPr>
              <w:pStyle w:val="TableParagraph"/>
              <w:numPr>
                <w:ilvl w:val="0"/>
                <w:numId w:val="40"/>
              </w:numPr>
              <w:tabs>
                <w:tab w:val="left" w:pos="1458"/>
                <w:tab w:val="left" w:pos="1459"/>
              </w:tabs>
              <w:spacing w:line="350" w:lineRule="auto"/>
              <w:ind w:right="290" w:firstLine="86"/>
              <w:jc w:val="left"/>
              <w:rPr>
                <w:b/>
                <w:sz w:val="24"/>
              </w:rPr>
            </w:pPr>
            <w:r>
              <w:rPr>
                <w:b/>
                <w:spacing w:val="9"/>
                <w:sz w:val="24"/>
              </w:rPr>
              <w:t xml:space="preserve">Input </w:t>
            </w:r>
            <w:r>
              <w:rPr>
                <w:b/>
                <w:spacing w:val="6"/>
                <w:w w:val="95"/>
                <w:sz w:val="24"/>
              </w:rPr>
              <w:t>management</w:t>
            </w:r>
          </w:p>
          <w:p w14:paraId="7CC2AE6C" w14:textId="77777777" w:rsidR="0024771B" w:rsidRDefault="0024771B" w:rsidP="00BA3780">
            <w:pPr>
              <w:pStyle w:val="TableParagraph"/>
              <w:numPr>
                <w:ilvl w:val="0"/>
                <w:numId w:val="39"/>
              </w:numPr>
              <w:tabs>
                <w:tab w:val="left" w:pos="1146"/>
                <w:tab w:val="left" w:pos="1147"/>
              </w:tabs>
              <w:spacing w:before="11"/>
              <w:ind w:hanging="361"/>
              <w:jc w:val="left"/>
              <w:rPr>
                <w:b/>
                <w:sz w:val="24"/>
              </w:rPr>
            </w:pPr>
            <w:r>
              <w:rPr>
                <w:b/>
                <w:spacing w:val="9"/>
                <w:sz w:val="24"/>
              </w:rPr>
              <w:t>Innovation</w:t>
            </w:r>
          </w:p>
          <w:p w14:paraId="53AA673C" w14:textId="77777777" w:rsidR="0024771B" w:rsidRDefault="0024771B" w:rsidP="00BA3780">
            <w:pPr>
              <w:pStyle w:val="TableParagraph"/>
              <w:spacing w:before="137"/>
              <w:ind w:left="1286"/>
              <w:jc w:val="left"/>
              <w:rPr>
                <w:b/>
                <w:sz w:val="24"/>
              </w:rPr>
            </w:pPr>
            <w:r>
              <w:rPr>
                <w:b/>
                <w:sz w:val="24"/>
              </w:rPr>
              <w:t>strategy</w:t>
            </w:r>
          </w:p>
        </w:tc>
        <w:tc>
          <w:tcPr>
            <w:tcW w:w="2234" w:type="dxa"/>
          </w:tcPr>
          <w:p w14:paraId="4B474855" w14:textId="77777777" w:rsidR="0024771B" w:rsidRDefault="0024771B" w:rsidP="00BA3780">
            <w:pPr>
              <w:pStyle w:val="TableParagraph"/>
              <w:numPr>
                <w:ilvl w:val="0"/>
                <w:numId w:val="38"/>
              </w:numPr>
              <w:tabs>
                <w:tab w:val="left" w:pos="1015"/>
                <w:tab w:val="left" w:pos="1016"/>
              </w:tabs>
              <w:spacing w:line="293" w:lineRule="exact"/>
              <w:ind w:hanging="361"/>
              <w:jc w:val="left"/>
              <w:rPr>
                <w:sz w:val="24"/>
              </w:rPr>
            </w:pPr>
            <w:r>
              <w:rPr>
                <w:sz w:val="24"/>
              </w:rPr>
              <w:t>0-5 Year</w:t>
            </w:r>
          </w:p>
        </w:tc>
        <w:tc>
          <w:tcPr>
            <w:tcW w:w="1070" w:type="dxa"/>
          </w:tcPr>
          <w:p w14:paraId="08AEAF10" w14:textId="77777777" w:rsidR="0024771B" w:rsidRDefault="0024771B" w:rsidP="00BA3780">
            <w:pPr>
              <w:pStyle w:val="TableParagraph"/>
              <w:numPr>
                <w:ilvl w:val="0"/>
                <w:numId w:val="37"/>
              </w:numPr>
              <w:tabs>
                <w:tab w:val="left" w:pos="359"/>
                <w:tab w:val="left" w:pos="360"/>
              </w:tabs>
              <w:spacing w:before="205"/>
              <w:ind w:right="27" w:hanging="762"/>
              <w:jc w:val="right"/>
              <w:rPr>
                <w:sz w:val="24"/>
              </w:rPr>
            </w:pPr>
            <w:r>
              <w:rPr>
                <w:w w:val="95"/>
                <w:sz w:val="24"/>
              </w:rPr>
              <w:t>87</w:t>
            </w:r>
          </w:p>
        </w:tc>
        <w:tc>
          <w:tcPr>
            <w:tcW w:w="1068" w:type="dxa"/>
          </w:tcPr>
          <w:p w14:paraId="307EA58C" w14:textId="77777777" w:rsidR="0024771B" w:rsidRDefault="0024771B" w:rsidP="00BA3780">
            <w:pPr>
              <w:pStyle w:val="TableParagraph"/>
              <w:numPr>
                <w:ilvl w:val="0"/>
                <w:numId w:val="36"/>
              </w:numPr>
              <w:tabs>
                <w:tab w:val="left" w:pos="359"/>
                <w:tab w:val="left" w:pos="360"/>
              </w:tabs>
              <w:spacing w:line="293" w:lineRule="exact"/>
              <w:ind w:right="58" w:hanging="796"/>
              <w:jc w:val="right"/>
              <w:rPr>
                <w:sz w:val="24"/>
              </w:rPr>
            </w:pPr>
            <w:r>
              <w:rPr>
                <w:sz w:val="24"/>
              </w:rPr>
              <w:t>3,</w:t>
            </w:r>
          </w:p>
          <w:p w14:paraId="05A1B033" w14:textId="77777777" w:rsidR="0024771B" w:rsidRDefault="0024771B" w:rsidP="00BA3780">
            <w:pPr>
              <w:pStyle w:val="TableParagraph"/>
              <w:spacing w:before="135"/>
              <w:ind w:right="25"/>
              <w:jc w:val="right"/>
              <w:rPr>
                <w:sz w:val="24"/>
              </w:rPr>
            </w:pPr>
            <w:r>
              <w:rPr>
                <w:w w:val="95"/>
                <w:sz w:val="24"/>
              </w:rPr>
              <w:t>25</w:t>
            </w:r>
          </w:p>
        </w:tc>
        <w:tc>
          <w:tcPr>
            <w:tcW w:w="1092" w:type="dxa"/>
          </w:tcPr>
          <w:p w14:paraId="26F13AD1" w14:textId="77777777" w:rsidR="0024771B" w:rsidRDefault="0024771B" w:rsidP="00BA3780">
            <w:pPr>
              <w:pStyle w:val="TableParagraph"/>
              <w:numPr>
                <w:ilvl w:val="0"/>
                <w:numId w:val="35"/>
              </w:numPr>
              <w:tabs>
                <w:tab w:val="left" w:pos="740"/>
                <w:tab w:val="left" w:pos="741"/>
              </w:tabs>
              <w:spacing w:line="293" w:lineRule="exact"/>
              <w:ind w:hanging="361"/>
              <w:jc w:val="left"/>
              <w:rPr>
                <w:sz w:val="24"/>
              </w:rPr>
            </w:pPr>
            <w:r>
              <w:rPr>
                <w:spacing w:val="-4"/>
                <w:sz w:val="24"/>
              </w:rPr>
              <w:t>0,4</w:t>
            </w:r>
          </w:p>
          <w:p w14:paraId="0F6A36CD" w14:textId="77777777" w:rsidR="0024771B" w:rsidRDefault="0024771B" w:rsidP="00BA3780">
            <w:pPr>
              <w:pStyle w:val="TableParagraph"/>
              <w:spacing w:before="135"/>
              <w:ind w:left="841"/>
              <w:jc w:val="left"/>
              <w:rPr>
                <w:sz w:val="24"/>
              </w:rPr>
            </w:pPr>
            <w:r>
              <w:rPr>
                <w:w w:val="99"/>
                <w:sz w:val="24"/>
              </w:rPr>
              <w:t>9</w:t>
            </w:r>
          </w:p>
        </w:tc>
      </w:tr>
      <w:tr w:rsidR="0024771B" w14:paraId="613D952A" w14:textId="77777777" w:rsidTr="00BA3780">
        <w:trPr>
          <w:trHeight w:val="844"/>
        </w:trPr>
        <w:tc>
          <w:tcPr>
            <w:tcW w:w="2786" w:type="dxa"/>
            <w:vMerge/>
            <w:tcBorders>
              <w:top w:val="nil"/>
            </w:tcBorders>
          </w:tcPr>
          <w:p w14:paraId="398047EF" w14:textId="77777777" w:rsidR="0024771B" w:rsidRDefault="0024771B" w:rsidP="00BA3780">
            <w:pPr>
              <w:rPr>
                <w:sz w:val="2"/>
                <w:szCs w:val="2"/>
              </w:rPr>
            </w:pPr>
          </w:p>
        </w:tc>
        <w:tc>
          <w:tcPr>
            <w:tcW w:w="2234" w:type="dxa"/>
          </w:tcPr>
          <w:p w14:paraId="09546D93" w14:textId="77777777" w:rsidR="0024771B" w:rsidRDefault="0024771B" w:rsidP="00BA3780">
            <w:pPr>
              <w:pStyle w:val="TableParagraph"/>
              <w:numPr>
                <w:ilvl w:val="0"/>
                <w:numId w:val="34"/>
              </w:numPr>
              <w:tabs>
                <w:tab w:val="left" w:pos="948"/>
                <w:tab w:val="left" w:pos="949"/>
              </w:tabs>
              <w:spacing w:before="1"/>
              <w:ind w:hanging="361"/>
              <w:jc w:val="left"/>
              <w:rPr>
                <w:sz w:val="24"/>
              </w:rPr>
            </w:pPr>
            <w:r>
              <w:rPr>
                <w:sz w:val="24"/>
              </w:rPr>
              <w:t>6-10 Year</w:t>
            </w:r>
          </w:p>
        </w:tc>
        <w:tc>
          <w:tcPr>
            <w:tcW w:w="1070" w:type="dxa"/>
          </w:tcPr>
          <w:p w14:paraId="06FC5A67" w14:textId="77777777" w:rsidR="0024771B" w:rsidRDefault="0024771B" w:rsidP="00BA3780">
            <w:pPr>
              <w:pStyle w:val="TableParagraph"/>
              <w:numPr>
                <w:ilvl w:val="0"/>
                <w:numId w:val="33"/>
              </w:numPr>
              <w:tabs>
                <w:tab w:val="left" w:pos="359"/>
                <w:tab w:val="left" w:pos="360"/>
              </w:tabs>
              <w:spacing w:before="207"/>
              <w:ind w:right="27" w:hanging="762"/>
              <w:jc w:val="right"/>
              <w:rPr>
                <w:sz w:val="24"/>
              </w:rPr>
            </w:pPr>
            <w:r>
              <w:rPr>
                <w:w w:val="95"/>
                <w:sz w:val="24"/>
              </w:rPr>
              <w:t>44</w:t>
            </w:r>
          </w:p>
        </w:tc>
        <w:tc>
          <w:tcPr>
            <w:tcW w:w="1068" w:type="dxa"/>
          </w:tcPr>
          <w:p w14:paraId="1A24C529" w14:textId="77777777" w:rsidR="0024771B" w:rsidRDefault="0024771B" w:rsidP="00BA3780">
            <w:pPr>
              <w:pStyle w:val="TableParagraph"/>
              <w:numPr>
                <w:ilvl w:val="0"/>
                <w:numId w:val="32"/>
              </w:numPr>
              <w:tabs>
                <w:tab w:val="left" w:pos="359"/>
                <w:tab w:val="left" w:pos="360"/>
              </w:tabs>
              <w:spacing w:before="1"/>
              <w:ind w:right="58" w:hanging="796"/>
              <w:jc w:val="right"/>
              <w:rPr>
                <w:sz w:val="24"/>
              </w:rPr>
            </w:pPr>
            <w:r>
              <w:rPr>
                <w:sz w:val="24"/>
              </w:rPr>
              <w:t>3,</w:t>
            </w:r>
          </w:p>
          <w:p w14:paraId="0FAC8206" w14:textId="77777777" w:rsidR="0024771B" w:rsidRDefault="0024771B" w:rsidP="00BA3780">
            <w:pPr>
              <w:pStyle w:val="TableParagraph"/>
              <w:spacing w:before="135"/>
              <w:ind w:right="25"/>
              <w:jc w:val="right"/>
              <w:rPr>
                <w:sz w:val="24"/>
              </w:rPr>
            </w:pPr>
            <w:r>
              <w:rPr>
                <w:w w:val="95"/>
                <w:sz w:val="24"/>
              </w:rPr>
              <w:t>23</w:t>
            </w:r>
          </w:p>
        </w:tc>
        <w:tc>
          <w:tcPr>
            <w:tcW w:w="1092" w:type="dxa"/>
          </w:tcPr>
          <w:p w14:paraId="6804E8A2" w14:textId="77777777" w:rsidR="0024771B" w:rsidRDefault="0024771B" w:rsidP="00BA3780">
            <w:pPr>
              <w:pStyle w:val="TableParagraph"/>
              <w:numPr>
                <w:ilvl w:val="0"/>
                <w:numId w:val="31"/>
              </w:numPr>
              <w:tabs>
                <w:tab w:val="left" w:pos="740"/>
                <w:tab w:val="left" w:pos="741"/>
              </w:tabs>
              <w:spacing w:before="1"/>
              <w:ind w:hanging="361"/>
              <w:jc w:val="left"/>
              <w:rPr>
                <w:sz w:val="24"/>
              </w:rPr>
            </w:pPr>
            <w:r>
              <w:rPr>
                <w:spacing w:val="-4"/>
                <w:sz w:val="24"/>
              </w:rPr>
              <w:t>0,4</w:t>
            </w:r>
          </w:p>
          <w:p w14:paraId="1F5D817F" w14:textId="77777777" w:rsidR="0024771B" w:rsidRDefault="0024771B" w:rsidP="00BA3780">
            <w:pPr>
              <w:pStyle w:val="TableParagraph"/>
              <w:spacing w:before="135"/>
              <w:ind w:left="841"/>
              <w:jc w:val="left"/>
              <w:rPr>
                <w:sz w:val="24"/>
              </w:rPr>
            </w:pPr>
            <w:r>
              <w:rPr>
                <w:w w:val="99"/>
                <w:sz w:val="24"/>
              </w:rPr>
              <w:t>7</w:t>
            </w:r>
          </w:p>
        </w:tc>
      </w:tr>
      <w:tr w:rsidR="0024771B" w14:paraId="3F6FEC9D" w14:textId="77777777" w:rsidTr="00BA3780">
        <w:trPr>
          <w:trHeight w:val="844"/>
        </w:trPr>
        <w:tc>
          <w:tcPr>
            <w:tcW w:w="2786" w:type="dxa"/>
            <w:vMerge/>
            <w:tcBorders>
              <w:top w:val="nil"/>
            </w:tcBorders>
          </w:tcPr>
          <w:p w14:paraId="129056A9" w14:textId="77777777" w:rsidR="0024771B" w:rsidRDefault="0024771B" w:rsidP="00BA3780">
            <w:pPr>
              <w:rPr>
                <w:sz w:val="2"/>
                <w:szCs w:val="2"/>
              </w:rPr>
            </w:pPr>
          </w:p>
        </w:tc>
        <w:tc>
          <w:tcPr>
            <w:tcW w:w="2234" w:type="dxa"/>
          </w:tcPr>
          <w:p w14:paraId="4659422C" w14:textId="77777777" w:rsidR="0024771B" w:rsidRDefault="0024771B" w:rsidP="00BA3780">
            <w:pPr>
              <w:pStyle w:val="TableParagraph"/>
              <w:numPr>
                <w:ilvl w:val="0"/>
                <w:numId w:val="30"/>
              </w:numPr>
              <w:tabs>
                <w:tab w:val="left" w:pos="880"/>
                <w:tab w:val="left" w:pos="881"/>
              </w:tabs>
              <w:spacing w:before="1"/>
              <w:jc w:val="left"/>
              <w:rPr>
                <w:sz w:val="24"/>
              </w:rPr>
            </w:pPr>
            <w:r>
              <w:rPr>
                <w:sz w:val="24"/>
              </w:rPr>
              <w:t>11-15 Year</w:t>
            </w:r>
          </w:p>
        </w:tc>
        <w:tc>
          <w:tcPr>
            <w:tcW w:w="1070" w:type="dxa"/>
          </w:tcPr>
          <w:p w14:paraId="694C7556" w14:textId="77777777" w:rsidR="0024771B" w:rsidRDefault="0024771B" w:rsidP="00BA3780">
            <w:pPr>
              <w:pStyle w:val="TableParagraph"/>
              <w:numPr>
                <w:ilvl w:val="0"/>
                <w:numId w:val="29"/>
              </w:numPr>
              <w:tabs>
                <w:tab w:val="left" w:pos="359"/>
                <w:tab w:val="left" w:pos="360"/>
              </w:tabs>
              <w:spacing w:before="207"/>
              <w:ind w:right="27" w:hanging="762"/>
              <w:jc w:val="right"/>
              <w:rPr>
                <w:sz w:val="24"/>
              </w:rPr>
            </w:pPr>
            <w:r>
              <w:rPr>
                <w:w w:val="95"/>
                <w:sz w:val="24"/>
              </w:rPr>
              <w:t>19</w:t>
            </w:r>
          </w:p>
        </w:tc>
        <w:tc>
          <w:tcPr>
            <w:tcW w:w="1068" w:type="dxa"/>
          </w:tcPr>
          <w:p w14:paraId="353E5EE7" w14:textId="77777777" w:rsidR="0024771B" w:rsidRDefault="0024771B" w:rsidP="00BA3780">
            <w:pPr>
              <w:pStyle w:val="TableParagraph"/>
              <w:numPr>
                <w:ilvl w:val="0"/>
                <w:numId w:val="28"/>
              </w:numPr>
              <w:tabs>
                <w:tab w:val="left" w:pos="359"/>
                <w:tab w:val="left" w:pos="360"/>
              </w:tabs>
              <w:spacing w:before="1"/>
              <w:ind w:right="58" w:hanging="796"/>
              <w:jc w:val="right"/>
              <w:rPr>
                <w:sz w:val="24"/>
              </w:rPr>
            </w:pPr>
            <w:r>
              <w:rPr>
                <w:sz w:val="24"/>
              </w:rPr>
              <w:t>3,</w:t>
            </w:r>
          </w:p>
          <w:p w14:paraId="34CB84A8" w14:textId="77777777" w:rsidR="0024771B" w:rsidRDefault="0024771B" w:rsidP="00BA3780">
            <w:pPr>
              <w:pStyle w:val="TableParagraph"/>
              <w:spacing w:before="135"/>
              <w:ind w:right="25"/>
              <w:jc w:val="right"/>
              <w:rPr>
                <w:sz w:val="24"/>
              </w:rPr>
            </w:pPr>
            <w:r>
              <w:rPr>
                <w:w w:val="95"/>
                <w:sz w:val="24"/>
              </w:rPr>
              <w:t>04</w:t>
            </w:r>
          </w:p>
        </w:tc>
        <w:tc>
          <w:tcPr>
            <w:tcW w:w="1092" w:type="dxa"/>
          </w:tcPr>
          <w:p w14:paraId="7EACF878" w14:textId="77777777" w:rsidR="0024771B" w:rsidRDefault="0024771B" w:rsidP="00BA3780">
            <w:pPr>
              <w:pStyle w:val="TableParagraph"/>
              <w:numPr>
                <w:ilvl w:val="0"/>
                <w:numId w:val="27"/>
              </w:numPr>
              <w:tabs>
                <w:tab w:val="left" w:pos="740"/>
                <w:tab w:val="left" w:pos="741"/>
              </w:tabs>
              <w:spacing w:before="1"/>
              <w:ind w:hanging="361"/>
              <w:jc w:val="left"/>
              <w:rPr>
                <w:sz w:val="24"/>
              </w:rPr>
            </w:pPr>
            <w:r>
              <w:rPr>
                <w:spacing w:val="-4"/>
                <w:sz w:val="24"/>
              </w:rPr>
              <w:t>0,5</w:t>
            </w:r>
          </w:p>
          <w:p w14:paraId="4CC512D2" w14:textId="77777777" w:rsidR="0024771B" w:rsidRDefault="0024771B" w:rsidP="00BA3780">
            <w:pPr>
              <w:pStyle w:val="TableParagraph"/>
              <w:spacing w:before="135"/>
              <w:ind w:left="841"/>
              <w:jc w:val="left"/>
              <w:rPr>
                <w:sz w:val="24"/>
              </w:rPr>
            </w:pPr>
            <w:r>
              <w:rPr>
                <w:w w:val="99"/>
                <w:sz w:val="24"/>
              </w:rPr>
              <w:t>3</w:t>
            </w:r>
          </w:p>
        </w:tc>
      </w:tr>
      <w:tr w:rsidR="0024771B" w14:paraId="38C58B45" w14:textId="77777777" w:rsidTr="00BA3780">
        <w:trPr>
          <w:trHeight w:val="844"/>
        </w:trPr>
        <w:tc>
          <w:tcPr>
            <w:tcW w:w="2786" w:type="dxa"/>
            <w:vMerge/>
            <w:tcBorders>
              <w:top w:val="nil"/>
            </w:tcBorders>
          </w:tcPr>
          <w:p w14:paraId="43D51335" w14:textId="77777777" w:rsidR="0024771B" w:rsidRDefault="0024771B" w:rsidP="00BA3780">
            <w:pPr>
              <w:rPr>
                <w:sz w:val="2"/>
                <w:szCs w:val="2"/>
              </w:rPr>
            </w:pPr>
          </w:p>
        </w:tc>
        <w:tc>
          <w:tcPr>
            <w:tcW w:w="2234" w:type="dxa"/>
          </w:tcPr>
          <w:p w14:paraId="604EBFBA" w14:textId="77777777" w:rsidR="0024771B" w:rsidRDefault="0024771B" w:rsidP="00BA3780">
            <w:pPr>
              <w:pStyle w:val="TableParagraph"/>
              <w:numPr>
                <w:ilvl w:val="0"/>
                <w:numId w:val="26"/>
              </w:numPr>
              <w:tabs>
                <w:tab w:val="left" w:pos="1209"/>
                <w:tab w:val="left" w:pos="1210"/>
              </w:tabs>
              <w:spacing w:line="293" w:lineRule="exact"/>
              <w:ind w:hanging="361"/>
              <w:jc w:val="left"/>
              <w:rPr>
                <w:sz w:val="24"/>
              </w:rPr>
            </w:pPr>
            <w:r>
              <w:rPr>
                <w:sz w:val="24"/>
              </w:rPr>
              <w:t>Total</w:t>
            </w:r>
          </w:p>
        </w:tc>
        <w:tc>
          <w:tcPr>
            <w:tcW w:w="1070" w:type="dxa"/>
          </w:tcPr>
          <w:p w14:paraId="481E3CDA" w14:textId="77777777" w:rsidR="0024771B" w:rsidRDefault="0024771B" w:rsidP="00BA3780">
            <w:pPr>
              <w:pStyle w:val="TableParagraph"/>
              <w:numPr>
                <w:ilvl w:val="0"/>
                <w:numId w:val="25"/>
              </w:numPr>
              <w:tabs>
                <w:tab w:val="left" w:pos="359"/>
                <w:tab w:val="left" w:pos="360"/>
              </w:tabs>
              <w:spacing w:line="293" w:lineRule="exact"/>
              <w:ind w:right="27" w:hanging="762"/>
              <w:jc w:val="right"/>
              <w:rPr>
                <w:sz w:val="24"/>
              </w:rPr>
            </w:pPr>
            <w:r>
              <w:rPr>
                <w:w w:val="95"/>
                <w:sz w:val="24"/>
              </w:rPr>
              <w:t>15</w:t>
            </w:r>
          </w:p>
          <w:p w14:paraId="4B1161D1" w14:textId="77777777" w:rsidR="0024771B" w:rsidRDefault="0024771B" w:rsidP="00BA3780">
            <w:pPr>
              <w:pStyle w:val="TableParagraph"/>
              <w:spacing w:before="137"/>
              <w:ind w:right="95"/>
              <w:jc w:val="right"/>
              <w:rPr>
                <w:sz w:val="24"/>
              </w:rPr>
            </w:pPr>
            <w:r>
              <w:rPr>
                <w:w w:val="99"/>
                <w:sz w:val="24"/>
              </w:rPr>
              <w:t>0</w:t>
            </w:r>
          </w:p>
        </w:tc>
        <w:tc>
          <w:tcPr>
            <w:tcW w:w="1068" w:type="dxa"/>
          </w:tcPr>
          <w:p w14:paraId="74E27AF8" w14:textId="77777777" w:rsidR="0024771B" w:rsidRDefault="0024771B" w:rsidP="00BA3780">
            <w:pPr>
              <w:pStyle w:val="TableParagraph"/>
              <w:numPr>
                <w:ilvl w:val="0"/>
                <w:numId w:val="24"/>
              </w:numPr>
              <w:tabs>
                <w:tab w:val="left" w:pos="359"/>
                <w:tab w:val="left" w:pos="360"/>
              </w:tabs>
              <w:spacing w:line="293" w:lineRule="exact"/>
              <w:ind w:right="58" w:hanging="796"/>
              <w:jc w:val="right"/>
              <w:rPr>
                <w:sz w:val="24"/>
              </w:rPr>
            </w:pPr>
            <w:r>
              <w:rPr>
                <w:sz w:val="24"/>
              </w:rPr>
              <w:t>3,</w:t>
            </w:r>
          </w:p>
          <w:p w14:paraId="2F947973" w14:textId="77777777" w:rsidR="0024771B" w:rsidRDefault="0024771B" w:rsidP="00BA3780">
            <w:pPr>
              <w:pStyle w:val="TableParagraph"/>
              <w:spacing w:before="137"/>
              <w:ind w:right="25"/>
              <w:jc w:val="right"/>
              <w:rPr>
                <w:sz w:val="24"/>
              </w:rPr>
            </w:pPr>
            <w:r>
              <w:rPr>
                <w:w w:val="95"/>
                <w:sz w:val="24"/>
              </w:rPr>
              <w:t>22</w:t>
            </w:r>
          </w:p>
        </w:tc>
        <w:tc>
          <w:tcPr>
            <w:tcW w:w="1092" w:type="dxa"/>
          </w:tcPr>
          <w:p w14:paraId="6E040645" w14:textId="77777777" w:rsidR="0024771B" w:rsidRDefault="0024771B" w:rsidP="00BA3780">
            <w:pPr>
              <w:pStyle w:val="TableParagraph"/>
              <w:numPr>
                <w:ilvl w:val="0"/>
                <w:numId w:val="23"/>
              </w:numPr>
              <w:tabs>
                <w:tab w:val="left" w:pos="740"/>
                <w:tab w:val="left" w:pos="741"/>
              </w:tabs>
              <w:spacing w:line="293" w:lineRule="exact"/>
              <w:ind w:hanging="361"/>
              <w:jc w:val="left"/>
              <w:rPr>
                <w:sz w:val="24"/>
              </w:rPr>
            </w:pPr>
            <w:r>
              <w:rPr>
                <w:spacing w:val="-4"/>
                <w:sz w:val="24"/>
              </w:rPr>
              <w:t>0,4</w:t>
            </w:r>
          </w:p>
          <w:p w14:paraId="2B716893" w14:textId="77777777" w:rsidR="0024771B" w:rsidRDefault="0024771B" w:rsidP="00BA3780">
            <w:pPr>
              <w:pStyle w:val="TableParagraph"/>
              <w:spacing w:before="137"/>
              <w:ind w:left="841"/>
              <w:jc w:val="left"/>
              <w:rPr>
                <w:sz w:val="24"/>
              </w:rPr>
            </w:pPr>
            <w:r>
              <w:rPr>
                <w:w w:val="99"/>
                <w:sz w:val="24"/>
              </w:rPr>
              <w:t>9</w:t>
            </w:r>
          </w:p>
        </w:tc>
      </w:tr>
      <w:tr w:rsidR="0024771B" w14:paraId="4BF0F467" w14:textId="77777777" w:rsidTr="00BA3780">
        <w:trPr>
          <w:trHeight w:val="844"/>
        </w:trPr>
        <w:tc>
          <w:tcPr>
            <w:tcW w:w="2786" w:type="dxa"/>
            <w:vMerge w:val="restart"/>
          </w:tcPr>
          <w:p w14:paraId="0D7CB4EE" w14:textId="77777777" w:rsidR="0024771B" w:rsidRDefault="0024771B" w:rsidP="00BA3780">
            <w:pPr>
              <w:pStyle w:val="TableParagraph"/>
              <w:jc w:val="left"/>
              <w:rPr>
                <w:sz w:val="26"/>
              </w:rPr>
            </w:pPr>
          </w:p>
          <w:p w14:paraId="0435C04B" w14:textId="77777777" w:rsidR="0024771B" w:rsidRDefault="0024771B" w:rsidP="00BA3780">
            <w:pPr>
              <w:pStyle w:val="TableParagraph"/>
              <w:jc w:val="left"/>
              <w:rPr>
                <w:sz w:val="26"/>
              </w:rPr>
            </w:pPr>
          </w:p>
          <w:p w14:paraId="1D1EA8B5" w14:textId="77777777" w:rsidR="0024771B" w:rsidRDefault="0024771B" w:rsidP="00BA3780">
            <w:pPr>
              <w:pStyle w:val="TableParagraph"/>
              <w:jc w:val="left"/>
              <w:rPr>
                <w:sz w:val="26"/>
              </w:rPr>
            </w:pPr>
          </w:p>
          <w:p w14:paraId="3C3AE8B8" w14:textId="77777777" w:rsidR="0024771B" w:rsidRDefault="0024771B" w:rsidP="00BA3780">
            <w:pPr>
              <w:pStyle w:val="TableParagraph"/>
              <w:numPr>
                <w:ilvl w:val="0"/>
                <w:numId w:val="22"/>
              </w:numPr>
              <w:tabs>
                <w:tab w:val="left" w:pos="918"/>
                <w:tab w:val="left" w:pos="919"/>
              </w:tabs>
              <w:spacing w:before="176" w:line="355" w:lineRule="auto"/>
              <w:ind w:right="198" w:hanging="526"/>
              <w:jc w:val="left"/>
              <w:rPr>
                <w:b/>
                <w:sz w:val="24"/>
              </w:rPr>
            </w:pPr>
            <w:r>
              <w:rPr>
                <w:b/>
                <w:spacing w:val="7"/>
                <w:w w:val="90"/>
                <w:sz w:val="24"/>
              </w:rPr>
              <w:t xml:space="preserve">Organizational </w:t>
            </w:r>
            <w:r>
              <w:rPr>
                <w:b/>
                <w:spacing w:val="8"/>
                <w:sz w:val="24"/>
              </w:rPr>
              <w:t xml:space="preserve">Culture and </w:t>
            </w:r>
            <w:r>
              <w:rPr>
                <w:b/>
                <w:spacing w:val="9"/>
                <w:sz w:val="24"/>
              </w:rPr>
              <w:t>Structure</w:t>
            </w:r>
          </w:p>
        </w:tc>
        <w:tc>
          <w:tcPr>
            <w:tcW w:w="2234" w:type="dxa"/>
          </w:tcPr>
          <w:p w14:paraId="3AFEA0D4" w14:textId="77777777" w:rsidR="0024771B" w:rsidRDefault="0024771B" w:rsidP="00BA3780">
            <w:pPr>
              <w:pStyle w:val="TableParagraph"/>
              <w:numPr>
                <w:ilvl w:val="0"/>
                <w:numId w:val="21"/>
              </w:numPr>
              <w:tabs>
                <w:tab w:val="left" w:pos="1015"/>
                <w:tab w:val="left" w:pos="1016"/>
              </w:tabs>
              <w:spacing w:line="293" w:lineRule="exact"/>
              <w:ind w:hanging="361"/>
              <w:jc w:val="left"/>
              <w:rPr>
                <w:sz w:val="24"/>
              </w:rPr>
            </w:pPr>
            <w:r>
              <w:rPr>
                <w:sz w:val="24"/>
              </w:rPr>
              <w:t>0-5 Year</w:t>
            </w:r>
          </w:p>
        </w:tc>
        <w:tc>
          <w:tcPr>
            <w:tcW w:w="1070" w:type="dxa"/>
          </w:tcPr>
          <w:p w14:paraId="556CB184" w14:textId="77777777" w:rsidR="0024771B" w:rsidRDefault="0024771B" w:rsidP="00BA3780">
            <w:pPr>
              <w:pStyle w:val="TableParagraph"/>
              <w:numPr>
                <w:ilvl w:val="0"/>
                <w:numId w:val="20"/>
              </w:numPr>
              <w:tabs>
                <w:tab w:val="left" w:pos="359"/>
                <w:tab w:val="left" w:pos="360"/>
              </w:tabs>
              <w:spacing w:before="207"/>
              <w:ind w:right="27" w:hanging="762"/>
              <w:jc w:val="right"/>
              <w:rPr>
                <w:sz w:val="24"/>
              </w:rPr>
            </w:pPr>
            <w:r>
              <w:rPr>
                <w:w w:val="95"/>
                <w:sz w:val="24"/>
              </w:rPr>
              <w:t>87</w:t>
            </w:r>
          </w:p>
        </w:tc>
        <w:tc>
          <w:tcPr>
            <w:tcW w:w="1068" w:type="dxa"/>
          </w:tcPr>
          <w:p w14:paraId="45E30040" w14:textId="77777777" w:rsidR="0024771B" w:rsidRDefault="0024771B" w:rsidP="00BA3780">
            <w:pPr>
              <w:pStyle w:val="TableParagraph"/>
              <w:numPr>
                <w:ilvl w:val="0"/>
                <w:numId w:val="19"/>
              </w:numPr>
              <w:tabs>
                <w:tab w:val="left" w:pos="359"/>
                <w:tab w:val="left" w:pos="360"/>
              </w:tabs>
              <w:spacing w:line="293" w:lineRule="exact"/>
              <w:ind w:right="58" w:hanging="796"/>
              <w:jc w:val="right"/>
              <w:rPr>
                <w:sz w:val="24"/>
              </w:rPr>
            </w:pPr>
            <w:r>
              <w:rPr>
                <w:sz w:val="24"/>
              </w:rPr>
              <w:t>3,</w:t>
            </w:r>
          </w:p>
          <w:p w14:paraId="308D7549" w14:textId="77777777" w:rsidR="0024771B" w:rsidRDefault="0024771B" w:rsidP="00BA3780">
            <w:pPr>
              <w:pStyle w:val="TableParagraph"/>
              <w:spacing w:before="137"/>
              <w:ind w:right="25"/>
              <w:jc w:val="right"/>
              <w:rPr>
                <w:sz w:val="24"/>
              </w:rPr>
            </w:pPr>
            <w:r>
              <w:rPr>
                <w:w w:val="95"/>
                <w:sz w:val="24"/>
              </w:rPr>
              <w:t>10</w:t>
            </w:r>
          </w:p>
        </w:tc>
        <w:tc>
          <w:tcPr>
            <w:tcW w:w="1092" w:type="dxa"/>
          </w:tcPr>
          <w:p w14:paraId="3DD949C9" w14:textId="77777777" w:rsidR="0024771B" w:rsidRDefault="0024771B" w:rsidP="00BA3780">
            <w:pPr>
              <w:pStyle w:val="TableParagraph"/>
              <w:numPr>
                <w:ilvl w:val="0"/>
                <w:numId w:val="18"/>
              </w:numPr>
              <w:tabs>
                <w:tab w:val="left" w:pos="740"/>
                <w:tab w:val="left" w:pos="741"/>
              </w:tabs>
              <w:spacing w:line="293" w:lineRule="exact"/>
              <w:ind w:hanging="361"/>
              <w:jc w:val="left"/>
              <w:rPr>
                <w:sz w:val="24"/>
              </w:rPr>
            </w:pPr>
            <w:r>
              <w:rPr>
                <w:spacing w:val="-4"/>
                <w:sz w:val="24"/>
              </w:rPr>
              <w:t>0,4</w:t>
            </w:r>
          </w:p>
          <w:p w14:paraId="53F07CCF" w14:textId="77777777" w:rsidR="0024771B" w:rsidRDefault="0024771B" w:rsidP="00BA3780">
            <w:pPr>
              <w:pStyle w:val="TableParagraph"/>
              <w:spacing w:before="137"/>
              <w:ind w:left="841"/>
              <w:jc w:val="left"/>
              <w:rPr>
                <w:sz w:val="24"/>
              </w:rPr>
            </w:pPr>
            <w:r>
              <w:rPr>
                <w:w w:val="99"/>
                <w:sz w:val="24"/>
              </w:rPr>
              <w:t>4</w:t>
            </w:r>
          </w:p>
        </w:tc>
      </w:tr>
      <w:tr w:rsidR="0024771B" w14:paraId="5981C041" w14:textId="77777777" w:rsidTr="00BA3780">
        <w:trPr>
          <w:trHeight w:val="844"/>
        </w:trPr>
        <w:tc>
          <w:tcPr>
            <w:tcW w:w="2786" w:type="dxa"/>
            <w:vMerge/>
            <w:tcBorders>
              <w:top w:val="nil"/>
            </w:tcBorders>
          </w:tcPr>
          <w:p w14:paraId="75DD0023" w14:textId="77777777" w:rsidR="0024771B" w:rsidRDefault="0024771B" w:rsidP="00BA3780">
            <w:pPr>
              <w:rPr>
                <w:sz w:val="2"/>
                <w:szCs w:val="2"/>
              </w:rPr>
            </w:pPr>
          </w:p>
        </w:tc>
        <w:tc>
          <w:tcPr>
            <w:tcW w:w="2234" w:type="dxa"/>
          </w:tcPr>
          <w:p w14:paraId="3A5B2E0F" w14:textId="77777777" w:rsidR="0024771B" w:rsidRDefault="0024771B" w:rsidP="00BA3780">
            <w:pPr>
              <w:pStyle w:val="TableParagraph"/>
              <w:numPr>
                <w:ilvl w:val="0"/>
                <w:numId w:val="17"/>
              </w:numPr>
              <w:tabs>
                <w:tab w:val="left" w:pos="948"/>
                <w:tab w:val="left" w:pos="949"/>
              </w:tabs>
              <w:spacing w:line="293" w:lineRule="exact"/>
              <w:ind w:hanging="361"/>
              <w:jc w:val="left"/>
              <w:rPr>
                <w:sz w:val="24"/>
              </w:rPr>
            </w:pPr>
            <w:r>
              <w:rPr>
                <w:sz w:val="24"/>
              </w:rPr>
              <w:t>6-10 Year</w:t>
            </w:r>
          </w:p>
        </w:tc>
        <w:tc>
          <w:tcPr>
            <w:tcW w:w="1070" w:type="dxa"/>
          </w:tcPr>
          <w:p w14:paraId="5702CC4A" w14:textId="77777777" w:rsidR="0024771B" w:rsidRDefault="0024771B" w:rsidP="00BA3780">
            <w:pPr>
              <w:pStyle w:val="TableParagraph"/>
              <w:numPr>
                <w:ilvl w:val="0"/>
                <w:numId w:val="16"/>
              </w:numPr>
              <w:tabs>
                <w:tab w:val="left" w:pos="359"/>
                <w:tab w:val="left" w:pos="360"/>
              </w:tabs>
              <w:spacing w:before="205"/>
              <w:ind w:right="27" w:hanging="762"/>
              <w:jc w:val="right"/>
              <w:rPr>
                <w:sz w:val="24"/>
              </w:rPr>
            </w:pPr>
            <w:r>
              <w:rPr>
                <w:w w:val="95"/>
                <w:sz w:val="24"/>
              </w:rPr>
              <w:t>44</w:t>
            </w:r>
          </w:p>
        </w:tc>
        <w:tc>
          <w:tcPr>
            <w:tcW w:w="1068" w:type="dxa"/>
          </w:tcPr>
          <w:p w14:paraId="216420BB" w14:textId="77777777" w:rsidR="0024771B" w:rsidRDefault="0024771B" w:rsidP="00BA3780">
            <w:pPr>
              <w:pStyle w:val="TableParagraph"/>
              <w:numPr>
                <w:ilvl w:val="0"/>
                <w:numId w:val="15"/>
              </w:numPr>
              <w:tabs>
                <w:tab w:val="left" w:pos="359"/>
                <w:tab w:val="left" w:pos="360"/>
              </w:tabs>
              <w:spacing w:line="293" w:lineRule="exact"/>
              <w:ind w:right="58" w:hanging="796"/>
              <w:jc w:val="right"/>
              <w:rPr>
                <w:sz w:val="24"/>
              </w:rPr>
            </w:pPr>
            <w:r>
              <w:rPr>
                <w:sz w:val="24"/>
              </w:rPr>
              <w:t>3,</w:t>
            </w:r>
          </w:p>
          <w:p w14:paraId="1948645A" w14:textId="77777777" w:rsidR="0024771B" w:rsidRDefault="0024771B" w:rsidP="00BA3780">
            <w:pPr>
              <w:pStyle w:val="TableParagraph"/>
              <w:spacing w:before="135"/>
              <w:ind w:right="25"/>
              <w:jc w:val="right"/>
              <w:rPr>
                <w:sz w:val="24"/>
              </w:rPr>
            </w:pPr>
            <w:r>
              <w:rPr>
                <w:w w:val="95"/>
                <w:sz w:val="24"/>
              </w:rPr>
              <w:t>13</w:t>
            </w:r>
          </w:p>
        </w:tc>
        <w:tc>
          <w:tcPr>
            <w:tcW w:w="1092" w:type="dxa"/>
          </w:tcPr>
          <w:p w14:paraId="093E8FF0" w14:textId="77777777" w:rsidR="0024771B" w:rsidRDefault="0024771B" w:rsidP="00BA3780">
            <w:pPr>
              <w:pStyle w:val="TableParagraph"/>
              <w:numPr>
                <w:ilvl w:val="0"/>
                <w:numId w:val="14"/>
              </w:numPr>
              <w:tabs>
                <w:tab w:val="left" w:pos="740"/>
                <w:tab w:val="left" w:pos="741"/>
              </w:tabs>
              <w:spacing w:line="293" w:lineRule="exact"/>
              <w:ind w:hanging="361"/>
              <w:jc w:val="left"/>
              <w:rPr>
                <w:sz w:val="24"/>
              </w:rPr>
            </w:pPr>
            <w:r>
              <w:rPr>
                <w:spacing w:val="-4"/>
                <w:sz w:val="24"/>
              </w:rPr>
              <w:t>0,3</w:t>
            </w:r>
          </w:p>
          <w:p w14:paraId="4024A95A" w14:textId="77777777" w:rsidR="0024771B" w:rsidRDefault="0024771B" w:rsidP="00BA3780">
            <w:pPr>
              <w:pStyle w:val="TableParagraph"/>
              <w:spacing w:before="135"/>
              <w:ind w:left="841"/>
              <w:jc w:val="left"/>
              <w:rPr>
                <w:sz w:val="24"/>
              </w:rPr>
            </w:pPr>
            <w:r>
              <w:rPr>
                <w:w w:val="99"/>
                <w:sz w:val="24"/>
              </w:rPr>
              <w:t>8</w:t>
            </w:r>
          </w:p>
        </w:tc>
      </w:tr>
      <w:tr w:rsidR="0024771B" w14:paraId="775ADAD8" w14:textId="77777777" w:rsidTr="00BA3780">
        <w:trPr>
          <w:trHeight w:val="844"/>
        </w:trPr>
        <w:tc>
          <w:tcPr>
            <w:tcW w:w="2786" w:type="dxa"/>
            <w:vMerge/>
            <w:tcBorders>
              <w:top w:val="nil"/>
            </w:tcBorders>
          </w:tcPr>
          <w:p w14:paraId="61B9604B" w14:textId="77777777" w:rsidR="0024771B" w:rsidRDefault="0024771B" w:rsidP="00BA3780">
            <w:pPr>
              <w:rPr>
                <w:sz w:val="2"/>
                <w:szCs w:val="2"/>
              </w:rPr>
            </w:pPr>
          </w:p>
        </w:tc>
        <w:tc>
          <w:tcPr>
            <w:tcW w:w="2234" w:type="dxa"/>
          </w:tcPr>
          <w:p w14:paraId="1FAFFF8E" w14:textId="77777777" w:rsidR="0024771B" w:rsidRDefault="0024771B" w:rsidP="00BA3780">
            <w:pPr>
              <w:pStyle w:val="TableParagraph"/>
              <w:numPr>
                <w:ilvl w:val="0"/>
                <w:numId w:val="13"/>
              </w:numPr>
              <w:tabs>
                <w:tab w:val="left" w:pos="880"/>
                <w:tab w:val="left" w:pos="881"/>
              </w:tabs>
              <w:spacing w:line="293" w:lineRule="exact"/>
              <w:jc w:val="left"/>
              <w:rPr>
                <w:sz w:val="24"/>
              </w:rPr>
            </w:pPr>
            <w:r>
              <w:rPr>
                <w:sz w:val="24"/>
              </w:rPr>
              <w:t>11-15 Year</w:t>
            </w:r>
          </w:p>
        </w:tc>
        <w:tc>
          <w:tcPr>
            <w:tcW w:w="1070" w:type="dxa"/>
          </w:tcPr>
          <w:p w14:paraId="3DEBAA0D" w14:textId="77777777" w:rsidR="0024771B" w:rsidRDefault="0024771B" w:rsidP="00BA3780">
            <w:pPr>
              <w:pStyle w:val="TableParagraph"/>
              <w:numPr>
                <w:ilvl w:val="0"/>
                <w:numId w:val="12"/>
              </w:numPr>
              <w:tabs>
                <w:tab w:val="left" w:pos="359"/>
                <w:tab w:val="left" w:pos="360"/>
              </w:tabs>
              <w:spacing w:before="205"/>
              <w:ind w:right="27" w:hanging="762"/>
              <w:jc w:val="right"/>
              <w:rPr>
                <w:sz w:val="24"/>
              </w:rPr>
            </w:pPr>
            <w:r>
              <w:rPr>
                <w:w w:val="95"/>
                <w:sz w:val="24"/>
              </w:rPr>
              <w:t>19</w:t>
            </w:r>
          </w:p>
        </w:tc>
        <w:tc>
          <w:tcPr>
            <w:tcW w:w="1068" w:type="dxa"/>
          </w:tcPr>
          <w:p w14:paraId="14E788CC" w14:textId="77777777" w:rsidR="0024771B" w:rsidRDefault="0024771B" w:rsidP="00BA3780">
            <w:pPr>
              <w:pStyle w:val="TableParagraph"/>
              <w:numPr>
                <w:ilvl w:val="0"/>
                <w:numId w:val="11"/>
              </w:numPr>
              <w:tabs>
                <w:tab w:val="left" w:pos="359"/>
                <w:tab w:val="left" w:pos="360"/>
              </w:tabs>
              <w:spacing w:line="293" w:lineRule="exact"/>
              <w:ind w:right="58" w:hanging="796"/>
              <w:jc w:val="right"/>
              <w:rPr>
                <w:sz w:val="24"/>
              </w:rPr>
            </w:pPr>
            <w:r>
              <w:rPr>
                <w:sz w:val="24"/>
              </w:rPr>
              <w:t>2,</w:t>
            </w:r>
          </w:p>
          <w:p w14:paraId="1177A5F2" w14:textId="77777777" w:rsidR="0024771B" w:rsidRDefault="0024771B" w:rsidP="00BA3780">
            <w:pPr>
              <w:pStyle w:val="TableParagraph"/>
              <w:spacing w:before="135"/>
              <w:ind w:right="25"/>
              <w:jc w:val="right"/>
              <w:rPr>
                <w:sz w:val="24"/>
              </w:rPr>
            </w:pPr>
            <w:r>
              <w:rPr>
                <w:w w:val="95"/>
                <w:sz w:val="24"/>
              </w:rPr>
              <w:t>89</w:t>
            </w:r>
          </w:p>
        </w:tc>
        <w:tc>
          <w:tcPr>
            <w:tcW w:w="1092" w:type="dxa"/>
          </w:tcPr>
          <w:p w14:paraId="3625F25B" w14:textId="77777777" w:rsidR="0024771B" w:rsidRDefault="0024771B" w:rsidP="00BA3780">
            <w:pPr>
              <w:pStyle w:val="TableParagraph"/>
              <w:numPr>
                <w:ilvl w:val="0"/>
                <w:numId w:val="10"/>
              </w:numPr>
              <w:tabs>
                <w:tab w:val="left" w:pos="740"/>
                <w:tab w:val="left" w:pos="741"/>
              </w:tabs>
              <w:spacing w:line="293" w:lineRule="exact"/>
              <w:ind w:hanging="361"/>
              <w:jc w:val="left"/>
              <w:rPr>
                <w:sz w:val="24"/>
              </w:rPr>
            </w:pPr>
            <w:r>
              <w:rPr>
                <w:spacing w:val="-4"/>
                <w:sz w:val="24"/>
              </w:rPr>
              <w:t>0,2</w:t>
            </w:r>
          </w:p>
          <w:p w14:paraId="68CF64CC" w14:textId="77777777" w:rsidR="0024771B" w:rsidRDefault="0024771B" w:rsidP="00BA3780">
            <w:pPr>
              <w:pStyle w:val="TableParagraph"/>
              <w:spacing w:before="135"/>
              <w:ind w:left="841"/>
              <w:jc w:val="left"/>
              <w:rPr>
                <w:sz w:val="24"/>
              </w:rPr>
            </w:pPr>
            <w:r>
              <w:rPr>
                <w:w w:val="99"/>
                <w:sz w:val="24"/>
              </w:rPr>
              <w:t>2</w:t>
            </w:r>
          </w:p>
        </w:tc>
      </w:tr>
      <w:tr w:rsidR="0024771B" w14:paraId="37778214" w14:textId="77777777" w:rsidTr="00BA3780">
        <w:trPr>
          <w:trHeight w:val="844"/>
        </w:trPr>
        <w:tc>
          <w:tcPr>
            <w:tcW w:w="2786" w:type="dxa"/>
            <w:vMerge/>
            <w:tcBorders>
              <w:top w:val="nil"/>
            </w:tcBorders>
          </w:tcPr>
          <w:p w14:paraId="738A9085" w14:textId="77777777" w:rsidR="0024771B" w:rsidRDefault="0024771B" w:rsidP="00BA3780">
            <w:pPr>
              <w:rPr>
                <w:sz w:val="2"/>
                <w:szCs w:val="2"/>
              </w:rPr>
            </w:pPr>
          </w:p>
        </w:tc>
        <w:tc>
          <w:tcPr>
            <w:tcW w:w="2234" w:type="dxa"/>
          </w:tcPr>
          <w:p w14:paraId="25D7287E" w14:textId="77777777" w:rsidR="0024771B" w:rsidRDefault="0024771B" w:rsidP="00BA3780">
            <w:pPr>
              <w:pStyle w:val="TableParagraph"/>
              <w:numPr>
                <w:ilvl w:val="0"/>
                <w:numId w:val="9"/>
              </w:numPr>
              <w:tabs>
                <w:tab w:val="left" w:pos="1209"/>
                <w:tab w:val="left" w:pos="1210"/>
              </w:tabs>
              <w:spacing w:line="293" w:lineRule="exact"/>
              <w:ind w:hanging="361"/>
              <w:jc w:val="left"/>
              <w:rPr>
                <w:sz w:val="24"/>
              </w:rPr>
            </w:pPr>
            <w:r>
              <w:rPr>
                <w:sz w:val="24"/>
              </w:rPr>
              <w:t>Total</w:t>
            </w:r>
          </w:p>
        </w:tc>
        <w:tc>
          <w:tcPr>
            <w:tcW w:w="1070" w:type="dxa"/>
          </w:tcPr>
          <w:p w14:paraId="4A392C16" w14:textId="77777777" w:rsidR="0024771B" w:rsidRDefault="0024771B" w:rsidP="00BA3780">
            <w:pPr>
              <w:pStyle w:val="TableParagraph"/>
              <w:numPr>
                <w:ilvl w:val="0"/>
                <w:numId w:val="8"/>
              </w:numPr>
              <w:tabs>
                <w:tab w:val="left" w:pos="359"/>
                <w:tab w:val="left" w:pos="360"/>
              </w:tabs>
              <w:spacing w:line="293" w:lineRule="exact"/>
              <w:ind w:right="27" w:hanging="762"/>
              <w:jc w:val="right"/>
              <w:rPr>
                <w:sz w:val="24"/>
              </w:rPr>
            </w:pPr>
            <w:r>
              <w:rPr>
                <w:w w:val="95"/>
                <w:sz w:val="24"/>
              </w:rPr>
              <w:t>15</w:t>
            </w:r>
          </w:p>
          <w:p w14:paraId="0E5D1852" w14:textId="77777777" w:rsidR="0024771B" w:rsidRDefault="0024771B" w:rsidP="00BA3780">
            <w:pPr>
              <w:pStyle w:val="TableParagraph"/>
              <w:spacing w:before="135"/>
              <w:ind w:right="95"/>
              <w:jc w:val="right"/>
              <w:rPr>
                <w:sz w:val="24"/>
              </w:rPr>
            </w:pPr>
            <w:r>
              <w:rPr>
                <w:w w:val="99"/>
                <w:sz w:val="24"/>
              </w:rPr>
              <w:t>0</w:t>
            </w:r>
          </w:p>
        </w:tc>
        <w:tc>
          <w:tcPr>
            <w:tcW w:w="1068" w:type="dxa"/>
          </w:tcPr>
          <w:p w14:paraId="247AAA7A" w14:textId="77777777" w:rsidR="0024771B" w:rsidRDefault="0024771B" w:rsidP="00BA3780">
            <w:pPr>
              <w:pStyle w:val="TableParagraph"/>
              <w:numPr>
                <w:ilvl w:val="0"/>
                <w:numId w:val="7"/>
              </w:numPr>
              <w:tabs>
                <w:tab w:val="left" w:pos="359"/>
                <w:tab w:val="left" w:pos="360"/>
              </w:tabs>
              <w:spacing w:line="293" w:lineRule="exact"/>
              <w:ind w:right="58" w:hanging="796"/>
              <w:jc w:val="right"/>
              <w:rPr>
                <w:sz w:val="24"/>
              </w:rPr>
            </w:pPr>
            <w:r>
              <w:rPr>
                <w:sz w:val="24"/>
              </w:rPr>
              <w:t>3,</w:t>
            </w:r>
          </w:p>
          <w:p w14:paraId="10EAD600" w14:textId="77777777" w:rsidR="0024771B" w:rsidRDefault="0024771B" w:rsidP="00BA3780">
            <w:pPr>
              <w:pStyle w:val="TableParagraph"/>
              <w:spacing w:before="135"/>
              <w:ind w:right="25"/>
              <w:jc w:val="right"/>
              <w:rPr>
                <w:sz w:val="24"/>
              </w:rPr>
            </w:pPr>
            <w:r>
              <w:rPr>
                <w:w w:val="95"/>
                <w:sz w:val="24"/>
              </w:rPr>
              <w:t>08</w:t>
            </w:r>
          </w:p>
        </w:tc>
        <w:tc>
          <w:tcPr>
            <w:tcW w:w="1092" w:type="dxa"/>
          </w:tcPr>
          <w:p w14:paraId="1C208303" w14:textId="77777777" w:rsidR="0024771B" w:rsidRDefault="0024771B" w:rsidP="00BA3780">
            <w:pPr>
              <w:pStyle w:val="TableParagraph"/>
              <w:numPr>
                <w:ilvl w:val="0"/>
                <w:numId w:val="6"/>
              </w:numPr>
              <w:tabs>
                <w:tab w:val="left" w:pos="740"/>
                <w:tab w:val="left" w:pos="741"/>
              </w:tabs>
              <w:spacing w:line="293" w:lineRule="exact"/>
              <w:ind w:hanging="361"/>
              <w:jc w:val="left"/>
              <w:rPr>
                <w:sz w:val="24"/>
              </w:rPr>
            </w:pPr>
            <w:r>
              <w:rPr>
                <w:spacing w:val="-4"/>
                <w:sz w:val="24"/>
              </w:rPr>
              <w:t>0,4</w:t>
            </w:r>
          </w:p>
          <w:p w14:paraId="264EC8BB" w14:textId="77777777" w:rsidR="0024771B" w:rsidRDefault="0024771B" w:rsidP="00BA3780">
            <w:pPr>
              <w:pStyle w:val="TableParagraph"/>
              <w:spacing w:before="135"/>
              <w:ind w:left="841"/>
              <w:jc w:val="left"/>
              <w:rPr>
                <w:sz w:val="24"/>
              </w:rPr>
            </w:pPr>
            <w:r>
              <w:rPr>
                <w:w w:val="99"/>
                <w:sz w:val="24"/>
              </w:rPr>
              <w:t>0</w:t>
            </w:r>
          </w:p>
        </w:tc>
      </w:tr>
    </w:tbl>
    <w:p w14:paraId="7EC6126D" w14:textId="77777777" w:rsidR="0024771B" w:rsidRDefault="0024771B" w:rsidP="0024771B">
      <w:pPr>
        <w:pStyle w:val="GvdeMetni"/>
        <w:spacing w:before="99" w:line="360" w:lineRule="auto"/>
        <w:ind w:left="684" w:right="678" w:firstLine="708"/>
        <w:jc w:val="both"/>
        <w:rPr>
          <w:rFonts w:ascii="Arial"/>
        </w:rPr>
      </w:pPr>
      <w:r>
        <w:rPr>
          <w:rFonts w:ascii="Arial"/>
        </w:rPr>
        <w:t>Alongside this a one way commonality analysis (ANOVA) test was conducted to determine the difference between directors averages and understand if these differences have statistical meaning or not.</w:t>
      </w:r>
    </w:p>
    <w:p w14:paraId="0FBDE5A6" w14:textId="77777777" w:rsidR="0024771B" w:rsidRDefault="0024771B" w:rsidP="0024771B">
      <w:pPr>
        <w:pStyle w:val="GvdeMetni"/>
        <w:spacing w:before="99" w:line="360" w:lineRule="auto"/>
        <w:ind w:left="684" w:right="674" w:firstLine="708"/>
        <w:jc w:val="both"/>
        <w:rPr>
          <w:rFonts w:ascii="Arial"/>
        </w:rPr>
      </w:pPr>
      <w:r>
        <w:rPr>
          <w:rFonts w:ascii="Arial"/>
        </w:rPr>
        <w:t>In table 5.9 the level of differences between directors averages based on the school seniority variable are given. According to these results, only input management (F=4,318) has statistical significance on the lower dimension of averages in-between. There is a significant difference according to directors seniority in school regarding input management. In other words, directors express different views on input management based on their respective seniority status.</w:t>
      </w:r>
    </w:p>
    <w:p w14:paraId="031FC323" w14:textId="77777777" w:rsidR="0024771B" w:rsidRDefault="0024771B" w:rsidP="0024771B">
      <w:pPr>
        <w:pStyle w:val="GvdeMetni"/>
        <w:spacing w:line="275" w:lineRule="exact"/>
        <w:ind w:left="891"/>
        <w:jc w:val="both"/>
        <w:rPr>
          <w:rFonts w:ascii="Arial"/>
        </w:rPr>
      </w:pPr>
      <w:r>
        <w:rPr>
          <w:rFonts w:ascii="Arial"/>
        </w:rPr>
        <w:t>Table 5.9 Anova Table Results according to the School Seniority Variable</w:t>
      </w:r>
    </w:p>
    <w:p w14:paraId="748DC12C" w14:textId="77777777" w:rsidR="0024771B" w:rsidRDefault="0024771B" w:rsidP="0024771B">
      <w:pPr>
        <w:spacing w:line="275" w:lineRule="exact"/>
        <w:jc w:val="both"/>
        <w:rPr>
          <w:rFonts w:ascii="Arial"/>
        </w:rPr>
        <w:sectPr w:rsidR="0024771B">
          <w:pgSz w:w="11910" w:h="16840"/>
          <w:pgMar w:top="1580" w:right="1020" w:bottom="920" w:left="1300" w:header="0" w:footer="656" w:gutter="0"/>
          <w:cols w:space="708"/>
        </w:sectPr>
      </w:pPr>
    </w:p>
    <w:p w14:paraId="7D389C4F" w14:textId="77777777" w:rsidR="0024771B" w:rsidRDefault="0024771B" w:rsidP="0024771B">
      <w:pPr>
        <w:pStyle w:val="GvdeMetni"/>
        <w:rPr>
          <w:rFonts w:ascii="Arial"/>
          <w:sz w:val="20"/>
        </w:rPr>
      </w:pPr>
    </w:p>
    <w:p w14:paraId="7FD1860C" w14:textId="77777777" w:rsidR="0024771B" w:rsidRDefault="0024771B" w:rsidP="0024771B">
      <w:pPr>
        <w:pStyle w:val="GvdeMetni"/>
        <w:spacing w:before="10"/>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71"/>
      </w:tblGrid>
      <w:tr w:rsidR="0024771B" w14:paraId="3AFA1C2B" w14:textId="77777777" w:rsidTr="00BA3780">
        <w:trPr>
          <w:trHeight w:val="1655"/>
        </w:trPr>
        <w:tc>
          <w:tcPr>
            <w:tcW w:w="1195" w:type="dxa"/>
          </w:tcPr>
          <w:p w14:paraId="2410643C" w14:textId="77777777" w:rsidR="0024771B" w:rsidRDefault="0024771B" w:rsidP="00BA3780">
            <w:pPr>
              <w:pStyle w:val="TableParagraph"/>
              <w:spacing w:before="7"/>
              <w:jc w:val="left"/>
              <w:rPr>
                <w:sz w:val="36"/>
              </w:rPr>
            </w:pPr>
          </w:p>
          <w:p w14:paraId="23E21E9A" w14:textId="77777777" w:rsidR="0024771B" w:rsidRDefault="0024771B" w:rsidP="00BA3780">
            <w:pPr>
              <w:pStyle w:val="TableParagraph"/>
              <w:spacing w:line="360" w:lineRule="auto"/>
              <w:ind w:left="455" w:hanging="401"/>
              <w:jc w:val="left"/>
              <w:rPr>
                <w:b/>
                <w:sz w:val="24"/>
              </w:rPr>
            </w:pPr>
            <w:r>
              <w:rPr>
                <w:b/>
                <w:w w:val="90"/>
                <w:sz w:val="24"/>
              </w:rPr>
              <w:t xml:space="preserve">Dimensio </w:t>
            </w:r>
            <w:r>
              <w:rPr>
                <w:b/>
                <w:sz w:val="24"/>
              </w:rPr>
              <w:t>ns</w:t>
            </w:r>
          </w:p>
        </w:tc>
        <w:tc>
          <w:tcPr>
            <w:tcW w:w="1214" w:type="dxa"/>
          </w:tcPr>
          <w:p w14:paraId="34BCB464" w14:textId="77777777" w:rsidR="0024771B" w:rsidRDefault="0024771B" w:rsidP="00BA3780">
            <w:pPr>
              <w:pStyle w:val="TableParagraph"/>
              <w:spacing w:before="7"/>
              <w:jc w:val="left"/>
              <w:rPr>
                <w:sz w:val="36"/>
              </w:rPr>
            </w:pPr>
          </w:p>
          <w:p w14:paraId="46612DE1" w14:textId="77777777" w:rsidR="0024771B" w:rsidRDefault="0024771B" w:rsidP="00BA3780">
            <w:pPr>
              <w:pStyle w:val="TableParagraph"/>
              <w:spacing w:line="360" w:lineRule="auto"/>
              <w:ind w:left="187" w:hanging="135"/>
              <w:jc w:val="left"/>
              <w:rPr>
                <w:b/>
                <w:sz w:val="24"/>
              </w:rPr>
            </w:pPr>
            <w:r>
              <w:rPr>
                <w:b/>
                <w:w w:val="95"/>
                <w:sz w:val="24"/>
              </w:rPr>
              <w:t xml:space="preserve">Source of </w:t>
            </w:r>
            <w:r>
              <w:rPr>
                <w:b/>
                <w:sz w:val="24"/>
              </w:rPr>
              <w:t>change</w:t>
            </w:r>
          </w:p>
        </w:tc>
        <w:tc>
          <w:tcPr>
            <w:tcW w:w="1178" w:type="dxa"/>
          </w:tcPr>
          <w:p w14:paraId="1929EA81" w14:textId="77777777" w:rsidR="0024771B" w:rsidRDefault="0024771B" w:rsidP="00BA3780">
            <w:pPr>
              <w:pStyle w:val="TableParagraph"/>
              <w:spacing w:before="7"/>
              <w:jc w:val="left"/>
              <w:rPr>
                <w:sz w:val="36"/>
              </w:rPr>
            </w:pPr>
          </w:p>
          <w:p w14:paraId="78162190" w14:textId="77777777" w:rsidR="0024771B" w:rsidRDefault="0024771B" w:rsidP="00BA3780">
            <w:pPr>
              <w:pStyle w:val="TableParagraph"/>
              <w:spacing w:line="360" w:lineRule="auto"/>
              <w:ind w:left="127" w:firstLine="26"/>
              <w:jc w:val="left"/>
              <w:rPr>
                <w:b/>
                <w:sz w:val="24"/>
              </w:rPr>
            </w:pPr>
            <w:proofErr w:type="gramStart"/>
            <w:r>
              <w:rPr>
                <w:b/>
                <w:sz w:val="24"/>
              </w:rPr>
              <w:t>Total</w:t>
            </w:r>
            <w:proofErr w:type="gramEnd"/>
            <w:r>
              <w:rPr>
                <w:b/>
                <w:sz w:val="24"/>
              </w:rPr>
              <w:t xml:space="preserve"> of </w:t>
            </w:r>
            <w:r>
              <w:rPr>
                <w:b/>
                <w:w w:val="90"/>
                <w:sz w:val="24"/>
              </w:rPr>
              <w:t>squares</w:t>
            </w:r>
          </w:p>
        </w:tc>
        <w:tc>
          <w:tcPr>
            <w:tcW w:w="948" w:type="dxa"/>
          </w:tcPr>
          <w:p w14:paraId="04129531" w14:textId="77777777" w:rsidR="0024771B" w:rsidRDefault="0024771B" w:rsidP="00BA3780">
            <w:pPr>
              <w:pStyle w:val="TableParagraph"/>
              <w:spacing w:before="6" w:line="360" w:lineRule="auto"/>
              <w:ind w:left="35" w:right="24"/>
              <w:rPr>
                <w:b/>
                <w:sz w:val="24"/>
              </w:rPr>
            </w:pPr>
            <w:r>
              <w:rPr>
                <w:b/>
                <w:w w:val="95"/>
                <w:sz w:val="24"/>
              </w:rPr>
              <w:t xml:space="preserve">Degree </w:t>
            </w:r>
            <w:r>
              <w:rPr>
                <w:b/>
                <w:sz w:val="24"/>
              </w:rPr>
              <w:t>of</w:t>
            </w:r>
          </w:p>
          <w:p w14:paraId="57F22049" w14:textId="77777777" w:rsidR="0024771B" w:rsidRDefault="0024771B" w:rsidP="00BA3780">
            <w:pPr>
              <w:pStyle w:val="TableParagraph"/>
              <w:ind w:left="35" w:right="34"/>
              <w:rPr>
                <w:b/>
                <w:sz w:val="24"/>
              </w:rPr>
            </w:pPr>
            <w:r>
              <w:rPr>
                <w:b/>
                <w:w w:val="90"/>
                <w:sz w:val="24"/>
              </w:rPr>
              <w:t>indepen</w:t>
            </w:r>
          </w:p>
          <w:p w14:paraId="7ECD8627" w14:textId="77777777" w:rsidR="0024771B" w:rsidRDefault="0024771B" w:rsidP="00BA3780">
            <w:pPr>
              <w:pStyle w:val="TableParagraph"/>
              <w:spacing w:before="139"/>
              <w:ind w:left="35" w:right="22"/>
              <w:rPr>
                <w:b/>
                <w:sz w:val="24"/>
              </w:rPr>
            </w:pPr>
            <w:r>
              <w:rPr>
                <w:b/>
                <w:sz w:val="24"/>
              </w:rPr>
              <w:t>dence</w:t>
            </w:r>
          </w:p>
        </w:tc>
        <w:tc>
          <w:tcPr>
            <w:tcW w:w="1135" w:type="dxa"/>
          </w:tcPr>
          <w:p w14:paraId="2DA08D1E" w14:textId="77777777" w:rsidR="0024771B" w:rsidRDefault="0024771B" w:rsidP="00BA3780">
            <w:pPr>
              <w:pStyle w:val="TableParagraph"/>
              <w:spacing w:before="212" w:line="360" w:lineRule="auto"/>
              <w:ind w:left="98" w:right="87"/>
              <w:rPr>
                <w:b/>
                <w:sz w:val="24"/>
              </w:rPr>
            </w:pPr>
            <w:r>
              <w:rPr>
                <w:b/>
                <w:w w:val="95"/>
                <w:sz w:val="24"/>
              </w:rPr>
              <w:t xml:space="preserve">Average </w:t>
            </w:r>
            <w:proofErr w:type="gramStart"/>
            <w:r>
              <w:rPr>
                <w:b/>
                <w:sz w:val="24"/>
              </w:rPr>
              <w:t xml:space="preserve">of  </w:t>
            </w:r>
            <w:r>
              <w:rPr>
                <w:b/>
                <w:w w:val="90"/>
                <w:sz w:val="24"/>
              </w:rPr>
              <w:t>squares</w:t>
            </w:r>
            <w:proofErr w:type="gramEnd"/>
          </w:p>
        </w:tc>
        <w:tc>
          <w:tcPr>
            <w:tcW w:w="991" w:type="dxa"/>
          </w:tcPr>
          <w:p w14:paraId="035270A0" w14:textId="77777777" w:rsidR="0024771B" w:rsidRDefault="0024771B" w:rsidP="00BA3780">
            <w:pPr>
              <w:pStyle w:val="TableParagraph"/>
              <w:jc w:val="left"/>
              <w:rPr>
                <w:sz w:val="26"/>
              </w:rPr>
            </w:pPr>
          </w:p>
          <w:p w14:paraId="0CB74A7F" w14:textId="77777777" w:rsidR="0024771B" w:rsidRDefault="0024771B" w:rsidP="00BA3780">
            <w:pPr>
              <w:pStyle w:val="TableParagraph"/>
              <w:spacing w:before="6"/>
              <w:jc w:val="left"/>
              <w:rPr>
                <w:sz w:val="28"/>
              </w:rPr>
            </w:pPr>
          </w:p>
          <w:p w14:paraId="6EB1AF98" w14:textId="77777777" w:rsidR="0024771B" w:rsidRDefault="0024771B" w:rsidP="00BA3780">
            <w:pPr>
              <w:pStyle w:val="TableParagraph"/>
              <w:ind w:left="12"/>
              <w:rPr>
                <w:b/>
                <w:sz w:val="24"/>
              </w:rPr>
            </w:pPr>
            <w:r>
              <w:rPr>
                <w:b/>
                <w:sz w:val="24"/>
              </w:rPr>
              <w:t>F</w:t>
            </w:r>
          </w:p>
        </w:tc>
        <w:tc>
          <w:tcPr>
            <w:tcW w:w="849" w:type="dxa"/>
          </w:tcPr>
          <w:p w14:paraId="31AA59AA" w14:textId="77777777" w:rsidR="0024771B" w:rsidRDefault="0024771B" w:rsidP="00BA3780">
            <w:pPr>
              <w:pStyle w:val="TableParagraph"/>
              <w:jc w:val="left"/>
              <w:rPr>
                <w:sz w:val="26"/>
              </w:rPr>
            </w:pPr>
          </w:p>
          <w:p w14:paraId="6F3E9843" w14:textId="77777777" w:rsidR="0024771B" w:rsidRDefault="0024771B" w:rsidP="00BA3780">
            <w:pPr>
              <w:pStyle w:val="TableParagraph"/>
              <w:spacing w:before="6"/>
              <w:jc w:val="left"/>
              <w:rPr>
                <w:sz w:val="28"/>
              </w:rPr>
            </w:pPr>
          </w:p>
          <w:p w14:paraId="4F642372" w14:textId="77777777" w:rsidR="0024771B" w:rsidRDefault="0024771B" w:rsidP="00BA3780">
            <w:pPr>
              <w:pStyle w:val="TableParagraph"/>
              <w:rPr>
                <w:b/>
                <w:sz w:val="24"/>
              </w:rPr>
            </w:pPr>
            <w:r>
              <w:rPr>
                <w:b/>
                <w:w w:val="91"/>
                <w:sz w:val="24"/>
              </w:rPr>
              <w:t>p</w:t>
            </w:r>
          </w:p>
        </w:tc>
        <w:tc>
          <w:tcPr>
            <w:tcW w:w="871" w:type="dxa"/>
          </w:tcPr>
          <w:p w14:paraId="4FB0B5D6" w14:textId="77777777" w:rsidR="0024771B" w:rsidRDefault="0024771B" w:rsidP="00BA3780">
            <w:pPr>
              <w:pStyle w:val="TableParagraph"/>
              <w:spacing w:before="7"/>
              <w:jc w:val="left"/>
              <w:rPr>
                <w:sz w:val="36"/>
              </w:rPr>
            </w:pPr>
          </w:p>
          <w:p w14:paraId="493CC263" w14:textId="77777777" w:rsidR="0024771B" w:rsidRDefault="0024771B" w:rsidP="00BA3780">
            <w:pPr>
              <w:pStyle w:val="TableParagraph"/>
              <w:spacing w:line="360" w:lineRule="auto"/>
              <w:ind w:left="304" w:hanging="252"/>
              <w:jc w:val="left"/>
              <w:rPr>
                <w:b/>
                <w:sz w:val="24"/>
              </w:rPr>
            </w:pPr>
            <w:r>
              <w:rPr>
                <w:b/>
                <w:w w:val="90"/>
                <w:sz w:val="24"/>
              </w:rPr>
              <w:t xml:space="preserve">Differn </w:t>
            </w:r>
            <w:r>
              <w:rPr>
                <w:b/>
                <w:sz w:val="24"/>
              </w:rPr>
              <w:t>ce</w:t>
            </w:r>
          </w:p>
        </w:tc>
      </w:tr>
      <w:tr w:rsidR="0024771B" w14:paraId="0711DD7D" w14:textId="77777777" w:rsidTr="00BA3780">
        <w:trPr>
          <w:trHeight w:val="827"/>
        </w:trPr>
        <w:tc>
          <w:tcPr>
            <w:tcW w:w="1195" w:type="dxa"/>
            <w:vMerge w:val="restart"/>
          </w:tcPr>
          <w:p w14:paraId="28176D0C" w14:textId="77777777" w:rsidR="0024771B" w:rsidRDefault="0024771B" w:rsidP="00BA3780">
            <w:pPr>
              <w:pStyle w:val="TableParagraph"/>
              <w:spacing w:before="5"/>
              <w:jc w:val="left"/>
              <w:rPr>
                <w:sz w:val="37"/>
              </w:rPr>
            </w:pPr>
          </w:p>
          <w:p w14:paraId="25BF2D84" w14:textId="77777777" w:rsidR="0024771B" w:rsidRDefault="0024771B" w:rsidP="00BA3780">
            <w:pPr>
              <w:pStyle w:val="TableParagraph"/>
              <w:spacing w:line="360" w:lineRule="auto"/>
              <w:ind w:left="42" w:right="43" w:firstLine="8"/>
              <w:rPr>
                <w:b/>
                <w:sz w:val="24"/>
              </w:rPr>
            </w:pPr>
            <w:r>
              <w:rPr>
                <w:b/>
                <w:sz w:val="24"/>
              </w:rPr>
              <w:t xml:space="preserve">Input </w:t>
            </w:r>
            <w:r>
              <w:rPr>
                <w:b/>
                <w:w w:val="95"/>
                <w:sz w:val="24"/>
              </w:rPr>
              <w:t xml:space="preserve">Managem </w:t>
            </w:r>
            <w:r>
              <w:rPr>
                <w:b/>
                <w:sz w:val="24"/>
              </w:rPr>
              <w:t>ent</w:t>
            </w:r>
          </w:p>
        </w:tc>
        <w:tc>
          <w:tcPr>
            <w:tcW w:w="1214" w:type="dxa"/>
          </w:tcPr>
          <w:p w14:paraId="3241F7B9" w14:textId="77777777" w:rsidR="0024771B" w:rsidRDefault="0024771B" w:rsidP="00BA3780">
            <w:pPr>
              <w:pStyle w:val="TableParagraph"/>
              <w:spacing w:before="6"/>
              <w:ind w:left="139"/>
              <w:jc w:val="left"/>
              <w:rPr>
                <w:sz w:val="24"/>
              </w:rPr>
            </w:pPr>
            <w:r>
              <w:rPr>
                <w:sz w:val="24"/>
              </w:rPr>
              <w:t>Between</w:t>
            </w:r>
          </w:p>
          <w:p w14:paraId="27C934B9" w14:textId="77777777" w:rsidR="0024771B" w:rsidRDefault="0024771B" w:rsidP="00BA3780">
            <w:pPr>
              <w:pStyle w:val="TableParagraph"/>
              <w:spacing w:before="139"/>
              <w:ind w:left="240"/>
              <w:jc w:val="left"/>
              <w:rPr>
                <w:sz w:val="24"/>
              </w:rPr>
            </w:pPr>
            <w:r>
              <w:rPr>
                <w:sz w:val="24"/>
              </w:rPr>
              <w:t>groups</w:t>
            </w:r>
          </w:p>
        </w:tc>
        <w:tc>
          <w:tcPr>
            <w:tcW w:w="1178" w:type="dxa"/>
          </w:tcPr>
          <w:p w14:paraId="6CF85FBE" w14:textId="77777777" w:rsidR="0024771B" w:rsidRDefault="0024771B" w:rsidP="00BA3780">
            <w:pPr>
              <w:pStyle w:val="TableParagraph"/>
              <w:spacing w:before="215"/>
              <w:ind w:right="276"/>
              <w:jc w:val="right"/>
              <w:rPr>
                <w:sz w:val="24"/>
              </w:rPr>
            </w:pPr>
            <w:r>
              <w:rPr>
                <w:sz w:val="24"/>
              </w:rPr>
              <w:t>1,547</w:t>
            </w:r>
          </w:p>
        </w:tc>
        <w:tc>
          <w:tcPr>
            <w:tcW w:w="948" w:type="dxa"/>
          </w:tcPr>
          <w:p w14:paraId="0F7DE141" w14:textId="77777777" w:rsidR="0024771B" w:rsidRDefault="0024771B" w:rsidP="00BA3780">
            <w:pPr>
              <w:pStyle w:val="TableParagraph"/>
              <w:spacing w:before="215"/>
              <w:ind w:left="8"/>
              <w:rPr>
                <w:sz w:val="24"/>
              </w:rPr>
            </w:pPr>
            <w:r>
              <w:rPr>
                <w:w w:val="99"/>
                <w:sz w:val="24"/>
              </w:rPr>
              <w:t>2</w:t>
            </w:r>
          </w:p>
        </w:tc>
        <w:tc>
          <w:tcPr>
            <w:tcW w:w="1135" w:type="dxa"/>
          </w:tcPr>
          <w:p w14:paraId="6B373D5F" w14:textId="77777777" w:rsidR="0024771B" w:rsidRDefault="0024771B" w:rsidP="00BA3780">
            <w:pPr>
              <w:pStyle w:val="TableParagraph"/>
              <w:spacing w:before="215"/>
              <w:ind w:left="51" w:right="42"/>
              <w:rPr>
                <w:sz w:val="24"/>
              </w:rPr>
            </w:pPr>
            <w:r>
              <w:rPr>
                <w:sz w:val="24"/>
              </w:rPr>
              <w:t>,773</w:t>
            </w:r>
          </w:p>
        </w:tc>
        <w:tc>
          <w:tcPr>
            <w:tcW w:w="991" w:type="dxa"/>
            <w:vMerge w:val="restart"/>
          </w:tcPr>
          <w:p w14:paraId="413A5FA5" w14:textId="77777777" w:rsidR="0024771B" w:rsidRDefault="0024771B" w:rsidP="00BA3780">
            <w:pPr>
              <w:pStyle w:val="TableParagraph"/>
              <w:jc w:val="left"/>
              <w:rPr>
                <w:sz w:val="26"/>
              </w:rPr>
            </w:pPr>
          </w:p>
          <w:p w14:paraId="777419C6" w14:textId="77777777" w:rsidR="0024771B" w:rsidRDefault="0024771B" w:rsidP="00BA3780">
            <w:pPr>
              <w:pStyle w:val="TableParagraph"/>
              <w:jc w:val="left"/>
              <w:rPr>
                <w:sz w:val="26"/>
              </w:rPr>
            </w:pPr>
          </w:p>
          <w:p w14:paraId="3C0DC328" w14:textId="77777777" w:rsidR="0024771B" w:rsidRDefault="0024771B" w:rsidP="00BA3780">
            <w:pPr>
              <w:pStyle w:val="TableParagraph"/>
              <w:spacing w:before="4"/>
              <w:jc w:val="left"/>
              <w:rPr>
                <w:sz w:val="21"/>
              </w:rPr>
            </w:pPr>
          </w:p>
          <w:p w14:paraId="7704A3AE" w14:textId="77777777" w:rsidR="0024771B" w:rsidRDefault="0024771B" w:rsidP="00BA3780">
            <w:pPr>
              <w:pStyle w:val="TableParagraph"/>
              <w:ind w:left="195"/>
              <w:jc w:val="left"/>
              <w:rPr>
                <w:sz w:val="24"/>
              </w:rPr>
            </w:pPr>
            <w:r>
              <w:rPr>
                <w:sz w:val="24"/>
              </w:rPr>
              <w:t>4,318</w:t>
            </w:r>
          </w:p>
        </w:tc>
        <w:tc>
          <w:tcPr>
            <w:tcW w:w="849" w:type="dxa"/>
            <w:vMerge w:val="restart"/>
          </w:tcPr>
          <w:p w14:paraId="0808355D" w14:textId="77777777" w:rsidR="0024771B" w:rsidRDefault="0024771B" w:rsidP="00BA3780">
            <w:pPr>
              <w:pStyle w:val="TableParagraph"/>
              <w:jc w:val="left"/>
              <w:rPr>
                <w:sz w:val="26"/>
              </w:rPr>
            </w:pPr>
          </w:p>
          <w:p w14:paraId="3DF3DAAC" w14:textId="77777777" w:rsidR="0024771B" w:rsidRDefault="0024771B" w:rsidP="00BA3780">
            <w:pPr>
              <w:pStyle w:val="TableParagraph"/>
              <w:jc w:val="left"/>
              <w:rPr>
                <w:sz w:val="26"/>
              </w:rPr>
            </w:pPr>
          </w:p>
          <w:p w14:paraId="4F18C091" w14:textId="77777777" w:rsidR="0024771B" w:rsidRDefault="0024771B" w:rsidP="00BA3780">
            <w:pPr>
              <w:pStyle w:val="TableParagraph"/>
              <w:spacing w:before="4"/>
              <w:jc w:val="left"/>
              <w:rPr>
                <w:sz w:val="21"/>
              </w:rPr>
            </w:pPr>
          </w:p>
          <w:p w14:paraId="03A04A7A" w14:textId="77777777" w:rsidR="0024771B" w:rsidRDefault="0024771B" w:rsidP="00BA3780">
            <w:pPr>
              <w:pStyle w:val="TableParagraph"/>
              <w:ind w:left="145"/>
              <w:jc w:val="left"/>
              <w:rPr>
                <w:b/>
                <w:sz w:val="24"/>
              </w:rPr>
            </w:pPr>
            <w:r>
              <w:rPr>
                <w:b/>
                <w:sz w:val="24"/>
              </w:rPr>
              <w:t>,015*</w:t>
            </w:r>
          </w:p>
        </w:tc>
        <w:tc>
          <w:tcPr>
            <w:tcW w:w="871" w:type="dxa"/>
            <w:vMerge w:val="restart"/>
          </w:tcPr>
          <w:p w14:paraId="3755EEF5" w14:textId="77777777" w:rsidR="0024771B" w:rsidRDefault="0024771B" w:rsidP="00BA3780">
            <w:pPr>
              <w:pStyle w:val="TableParagraph"/>
              <w:jc w:val="left"/>
              <w:rPr>
                <w:sz w:val="26"/>
              </w:rPr>
            </w:pPr>
          </w:p>
          <w:p w14:paraId="76BCEF2A" w14:textId="77777777" w:rsidR="0024771B" w:rsidRDefault="0024771B" w:rsidP="00BA3780">
            <w:pPr>
              <w:pStyle w:val="TableParagraph"/>
              <w:spacing w:before="4"/>
              <w:jc w:val="left"/>
              <w:rPr>
                <w:sz w:val="29"/>
              </w:rPr>
            </w:pPr>
          </w:p>
          <w:p w14:paraId="49300702" w14:textId="77777777" w:rsidR="0024771B" w:rsidRDefault="0024771B" w:rsidP="00BA3780">
            <w:pPr>
              <w:pStyle w:val="TableParagraph"/>
              <w:spacing w:before="1"/>
              <w:ind w:left="263"/>
              <w:jc w:val="left"/>
              <w:rPr>
                <w:sz w:val="24"/>
              </w:rPr>
            </w:pPr>
            <w:r>
              <w:rPr>
                <w:sz w:val="24"/>
              </w:rPr>
              <w:t>1-3</w:t>
            </w:r>
          </w:p>
          <w:p w14:paraId="5289AF2B" w14:textId="77777777" w:rsidR="0024771B" w:rsidRDefault="0024771B" w:rsidP="00BA3780">
            <w:pPr>
              <w:pStyle w:val="TableParagraph"/>
              <w:spacing w:before="139"/>
              <w:ind w:left="263"/>
              <w:jc w:val="left"/>
              <w:rPr>
                <w:sz w:val="24"/>
              </w:rPr>
            </w:pPr>
            <w:r>
              <w:rPr>
                <w:sz w:val="24"/>
              </w:rPr>
              <w:t>2-3</w:t>
            </w:r>
          </w:p>
        </w:tc>
      </w:tr>
      <w:tr w:rsidR="0024771B" w14:paraId="2B960628" w14:textId="77777777" w:rsidTr="00BA3780">
        <w:trPr>
          <w:trHeight w:val="827"/>
        </w:trPr>
        <w:tc>
          <w:tcPr>
            <w:tcW w:w="1195" w:type="dxa"/>
            <w:vMerge/>
            <w:tcBorders>
              <w:top w:val="nil"/>
            </w:tcBorders>
          </w:tcPr>
          <w:p w14:paraId="536AC838" w14:textId="77777777" w:rsidR="0024771B" w:rsidRDefault="0024771B" w:rsidP="00BA3780">
            <w:pPr>
              <w:rPr>
                <w:sz w:val="2"/>
                <w:szCs w:val="2"/>
              </w:rPr>
            </w:pPr>
          </w:p>
        </w:tc>
        <w:tc>
          <w:tcPr>
            <w:tcW w:w="1214" w:type="dxa"/>
          </w:tcPr>
          <w:p w14:paraId="428FF4F2" w14:textId="77777777" w:rsidR="0024771B" w:rsidRDefault="0024771B" w:rsidP="00BA3780">
            <w:pPr>
              <w:pStyle w:val="TableParagraph"/>
              <w:spacing w:before="6"/>
              <w:ind w:left="10"/>
              <w:rPr>
                <w:sz w:val="24"/>
              </w:rPr>
            </w:pPr>
            <w:r>
              <w:rPr>
                <w:sz w:val="24"/>
              </w:rPr>
              <w:t>In-between</w:t>
            </w:r>
          </w:p>
          <w:p w14:paraId="27B4B145" w14:textId="77777777" w:rsidR="0024771B" w:rsidRDefault="0024771B" w:rsidP="00BA3780">
            <w:pPr>
              <w:pStyle w:val="TableParagraph"/>
              <w:spacing w:before="139"/>
              <w:ind w:left="11"/>
              <w:rPr>
                <w:sz w:val="24"/>
              </w:rPr>
            </w:pPr>
            <w:r>
              <w:rPr>
                <w:sz w:val="24"/>
              </w:rPr>
              <w:t>groups</w:t>
            </w:r>
          </w:p>
        </w:tc>
        <w:tc>
          <w:tcPr>
            <w:tcW w:w="1178" w:type="dxa"/>
          </w:tcPr>
          <w:p w14:paraId="5A01773C" w14:textId="77777777" w:rsidR="0024771B" w:rsidRDefault="0024771B" w:rsidP="00BA3780">
            <w:pPr>
              <w:pStyle w:val="TableParagraph"/>
              <w:spacing w:before="215"/>
              <w:ind w:right="209"/>
              <w:jc w:val="right"/>
              <w:rPr>
                <w:sz w:val="24"/>
              </w:rPr>
            </w:pPr>
            <w:r>
              <w:rPr>
                <w:sz w:val="24"/>
              </w:rPr>
              <w:t>26,333</w:t>
            </w:r>
          </w:p>
        </w:tc>
        <w:tc>
          <w:tcPr>
            <w:tcW w:w="948" w:type="dxa"/>
          </w:tcPr>
          <w:p w14:paraId="05482A78" w14:textId="77777777" w:rsidR="0024771B" w:rsidRDefault="0024771B" w:rsidP="00BA3780">
            <w:pPr>
              <w:pStyle w:val="TableParagraph"/>
              <w:spacing w:before="215"/>
              <w:ind w:left="35" w:right="21"/>
              <w:rPr>
                <w:sz w:val="24"/>
              </w:rPr>
            </w:pPr>
            <w:r>
              <w:rPr>
                <w:sz w:val="24"/>
              </w:rPr>
              <w:t>147</w:t>
            </w:r>
          </w:p>
        </w:tc>
        <w:tc>
          <w:tcPr>
            <w:tcW w:w="1135" w:type="dxa"/>
          </w:tcPr>
          <w:p w14:paraId="3C91DFC3" w14:textId="77777777" w:rsidR="0024771B" w:rsidRDefault="0024771B" w:rsidP="00BA3780">
            <w:pPr>
              <w:pStyle w:val="TableParagraph"/>
              <w:spacing w:before="215"/>
              <w:ind w:left="51" w:right="42"/>
              <w:rPr>
                <w:sz w:val="24"/>
              </w:rPr>
            </w:pPr>
            <w:r>
              <w:rPr>
                <w:sz w:val="24"/>
              </w:rPr>
              <w:t>,179</w:t>
            </w:r>
          </w:p>
        </w:tc>
        <w:tc>
          <w:tcPr>
            <w:tcW w:w="991" w:type="dxa"/>
            <w:vMerge/>
            <w:tcBorders>
              <w:top w:val="nil"/>
            </w:tcBorders>
          </w:tcPr>
          <w:p w14:paraId="43420F16" w14:textId="77777777" w:rsidR="0024771B" w:rsidRDefault="0024771B" w:rsidP="00BA3780">
            <w:pPr>
              <w:rPr>
                <w:sz w:val="2"/>
                <w:szCs w:val="2"/>
              </w:rPr>
            </w:pPr>
          </w:p>
        </w:tc>
        <w:tc>
          <w:tcPr>
            <w:tcW w:w="849" w:type="dxa"/>
            <w:vMerge/>
            <w:tcBorders>
              <w:top w:val="nil"/>
            </w:tcBorders>
          </w:tcPr>
          <w:p w14:paraId="58499143" w14:textId="77777777" w:rsidR="0024771B" w:rsidRDefault="0024771B" w:rsidP="00BA3780">
            <w:pPr>
              <w:rPr>
                <w:sz w:val="2"/>
                <w:szCs w:val="2"/>
              </w:rPr>
            </w:pPr>
          </w:p>
        </w:tc>
        <w:tc>
          <w:tcPr>
            <w:tcW w:w="871" w:type="dxa"/>
            <w:vMerge/>
            <w:tcBorders>
              <w:top w:val="nil"/>
            </w:tcBorders>
          </w:tcPr>
          <w:p w14:paraId="1956A21E" w14:textId="77777777" w:rsidR="0024771B" w:rsidRDefault="0024771B" w:rsidP="00BA3780">
            <w:pPr>
              <w:rPr>
                <w:sz w:val="2"/>
                <w:szCs w:val="2"/>
              </w:rPr>
            </w:pPr>
          </w:p>
        </w:tc>
      </w:tr>
      <w:tr w:rsidR="0024771B" w14:paraId="1D981418" w14:textId="77777777" w:rsidTr="00BA3780">
        <w:trPr>
          <w:trHeight w:val="414"/>
        </w:trPr>
        <w:tc>
          <w:tcPr>
            <w:tcW w:w="1195" w:type="dxa"/>
            <w:vMerge/>
            <w:tcBorders>
              <w:top w:val="nil"/>
            </w:tcBorders>
          </w:tcPr>
          <w:p w14:paraId="3576FB48" w14:textId="77777777" w:rsidR="0024771B" w:rsidRDefault="0024771B" w:rsidP="00BA3780">
            <w:pPr>
              <w:rPr>
                <w:sz w:val="2"/>
                <w:szCs w:val="2"/>
              </w:rPr>
            </w:pPr>
          </w:p>
        </w:tc>
        <w:tc>
          <w:tcPr>
            <w:tcW w:w="1214" w:type="dxa"/>
          </w:tcPr>
          <w:p w14:paraId="3092CF53" w14:textId="77777777" w:rsidR="0024771B" w:rsidRDefault="0024771B" w:rsidP="00BA3780">
            <w:pPr>
              <w:pStyle w:val="TableParagraph"/>
              <w:spacing w:before="8"/>
              <w:ind w:left="13"/>
              <w:rPr>
                <w:sz w:val="24"/>
              </w:rPr>
            </w:pPr>
            <w:r>
              <w:rPr>
                <w:sz w:val="24"/>
              </w:rPr>
              <w:t>Total</w:t>
            </w:r>
          </w:p>
        </w:tc>
        <w:tc>
          <w:tcPr>
            <w:tcW w:w="1178" w:type="dxa"/>
          </w:tcPr>
          <w:p w14:paraId="0B2878A6" w14:textId="77777777" w:rsidR="0024771B" w:rsidRDefault="0024771B" w:rsidP="00BA3780">
            <w:pPr>
              <w:pStyle w:val="TableParagraph"/>
              <w:spacing w:before="8"/>
              <w:ind w:right="209"/>
              <w:jc w:val="right"/>
              <w:rPr>
                <w:sz w:val="24"/>
              </w:rPr>
            </w:pPr>
            <w:r>
              <w:rPr>
                <w:sz w:val="24"/>
              </w:rPr>
              <w:t>27,880</w:t>
            </w:r>
          </w:p>
        </w:tc>
        <w:tc>
          <w:tcPr>
            <w:tcW w:w="948" w:type="dxa"/>
          </w:tcPr>
          <w:p w14:paraId="2AA93573" w14:textId="77777777" w:rsidR="0024771B" w:rsidRDefault="0024771B" w:rsidP="00BA3780">
            <w:pPr>
              <w:pStyle w:val="TableParagraph"/>
              <w:spacing w:before="8"/>
              <w:ind w:left="35" w:right="21"/>
              <w:rPr>
                <w:sz w:val="24"/>
              </w:rPr>
            </w:pPr>
            <w:r>
              <w:rPr>
                <w:sz w:val="24"/>
              </w:rPr>
              <w:t>149</w:t>
            </w:r>
          </w:p>
        </w:tc>
        <w:tc>
          <w:tcPr>
            <w:tcW w:w="1135" w:type="dxa"/>
          </w:tcPr>
          <w:p w14:paraId="387438A5" w14:textId="77777777" w:rsidR="0024771B" w:rsidRDefault="0024771B" w:rsidP="00BA3780">
            <w:pPr>
              <w:pStyle w:val="TableParagraph"/>
              <w:jc w:val="left"/>
              <w:rPr>
                <w:rFonts w:ascii="Times New Roman"/>
              </w:rPr>
            </w:pPr>
          </w:p>
        </w:tc>
        <w:tc>
          <w:tcPr>
            <w:tcW w:w="991" w:type="dxa"/>
            <w:vMerge/>
            <w:tcBorders>
              <w:top w:val="nil"/>
            </w:tcBorders>
          </w:tcPr>
          <w:p w14:paraId="5DADF0CD" w14:textId="77777777" w:rsidR="0024771B" w:rsidRDefault="0024771B" w:rsidP="00BA3780">
            <w:pPr>
              <w:rPr>
                <w:sz w:val="2"/>
                <w:szCs w:val="2"/>
              </w:rPr>
            </w:pPr>
          </w:p>
        </w:tc>
        <w:tc>
          <w:tcPr>
            <w:tcW w:w="849" w:type="dxa"/>
            <w:vMerge/>
            <w:tcBorders>
              <w:top w:val="nil"/>
            </w:tcBorders>
          </w:tcPr>
          <w:p w14:paraId="74FBC0A9" w14:textId="77777777" w:rsidR="0024771B" w:rsidRDefault="0024771B" w:rsidP="00BA3780">
            <w:pPr>
              <w:rPr>
                <w:sz w:val="2"/>
                <w:szCs w:val="2"/>
              </w:rPr>
            </w:pPr>
          </w:p>
        </w:tc>
        <w:tc>
          <w:tcPr>
            <w:tcW w:w="871" w:type="dxa"/>
            <w:vMerge/>
            <w:tcBorders>
              <w:top w:val="nil"/>
            </w:tcBorders>
          </w:tcPr>
          <w:p w14:paraId="791B0B94" w14:textId="77777777" w:rsidR="0024771B" w:rsidRDefault="0024771B" w:rsidP="00BA3780">
            <w:pPr>
              <w:rPr>
                <w:sz w:val="2"/>
                <w:szCs w:val="2"/>
              </w:rPr>
            </w:pPr>
          </w:p>
        </w:tc>
      </w:tr>
      <w:tr w:rsidR="0024771B" w14:paraId="5900583B" w14:textId="77777777" w:rsidTr="00BA3780">
        <w:trPr>
          <w:trHeight w:val="827"/>
        </w:trPr>
        <w:tc>
          <w:tcPr>
            <w:tcW w:w="1195" w:type="dxa"/>
            <w:vMerge w:val="restart"/>
          </w:tcPr>
          <w:p w14:paraId="6E47A2C6" w14:textId="77777777" w:rsidR="0024771B" w:rsidRDefault="0024771B" w:rsidP="00BA3780">
            <w:pPr>
              <w:pStyle w:val="TableParagraph"/>
              <w:spacing w:before="5"/>
              <w:jc w:val="left"/>
              <w:rPr>
                <w:sz w:val="37"/>
              </w:rPr>
            </w:pPr>
          </w:p>
          <w:p w14:paraId="4D3C7FC3" w14:textId="77777777" w:rsidR="0024771B" w:rsidRDefault="0024771B" w:rsidP="00BA3780">
            <w:pPr>
              <w:pStyle w:val="TableParagraph"/>
              <w:spacing w:line="360" w:lineRule="auto"/>
              <w:ind w:left="9" w:firstLine="52"/>
              <w:jc w:val="left"/>
              <w:rPr>
                <w:b/>
                <w:sz w:val="24"/>
              </w:rPr>
            </w:pPr>
            <w:r>
              <w:rPr>
                <w:b/>
                <w:w w:val="95"/>
                <w:sz w:val="24"/>
              </w:rPr>
              <w:t>Innovatio n Strategy</w:t>
            </w:r>
          </w:p>
        </w:tc>
        <w:tc>
          <w:tcPr>
            <w:tcW w:w="1214" w:type="dxa"/>
          </w:tcPr>
          <w:p w14:paraId="24FE432B" w14:textId="77777777" w:rsidR="0024771B" w:rsidRDefault="0024771B" w:rsidP="00BA3780">
            <w:pPr>
              <w:pStyle w:val="TableParagraph"/>
              <w:spacing w:before="6"/>
              <w:ind w:left="139"/>
              <w:jc w:val="left"/>
              <w:rPr>
                <w:sz w:val="24"/>
              </w:rPr>
            </w:pPr>
            <w:r>
              <w:rPr>
                <w:sz w:val="24"/>
              </w:rPr>
              <w:t>Between</w:t>
            </w:r>
          </w:p>
          <w:p w14:paraId="49638E9B" w14:textId="77777777" w:rsidR="0024771B" w:rsidRDefault="0024771B" w:rsidP="00BA3780">
            <w:pPr>
              <w:pStyle w:val="TableParagraph"/>
              <w:spacing w:before="139"/>
              <w:ind w:left="240"/>
              <w:jc w:val="left"/>
              <w:rPr>
                <w:sz w:val="24"/>
              </w:rPr>
            </w:pPr>
            <w:r>
              <w:rPr>
                <w:sz w:val="24"/>
              </w:rPr>
              <w:t>groups</w:t>
            </w:r>
          </w:p>
        </w:tc>
        <w:tc>
          <w:tcPr>
            <w:tcW w:w="1178" w:type="dxa"/>
          </w:tcPr>
          <w:p w14:paraId="0B629CD0" w14:textId="77777777" w:rsidR="0024771B" w:rsidRDefault="0024771B" w:rsidP="00BA3780">
            <w:pPr>
              <w:pStyle w:val="TableParagraph"/>
              <w:spacing w:before="215"/>
              <w:ind w:left="353"/>
              <w:jc w:val="left"/>
              <w:rPr>
                <w:sz w:val="24"/>
              </w:rPr>
            </w:pPr>
            <w:r>
              <w:rPr>
                <w:sz w:val="24"/>
              </w:rPr>
              <w:t>,991</w:t>
            </w:r>
          </w:p>
        </w:tc>
        <w:tc>
          <w:tcPr>
            <w:tcW w:w="948" w:type="dxa"/>
          </w:tcPr>
          <w:p w14:paraId="61269C7F" w14:textId="77777777" w:rsidR="0024771B" w:rsidRDefault="0024771B" w:rsidP="00BA3780">
            <w:pPr>
              <w:pStyle w:val="TableParagraph"/>
              <w:spacing w:before="215"/>
              <w:ind w:left="8"/>
              <w:rPr>
                <w:sz w:val="24"/>
              </w:rPr>
            </w:pPr>
            <w:r>
              <w:rPr>
                <w:w w:val="99"/>
                <w:sz w:val="24"/>
              </w:rPr>
              <w:t>2</w:t>
            </w:r>
          </w:p>
        </w:tc>
        <w:tc>
          <w:tcPr>
            <w:tcW w:w="1135" w:type="dxa"/>
          </w:tcPr>
          <w:p w14:paraId="214E922D" w14:textId="77777777" w:rsidR="0024771B" w:rsidRDefault="0024771B" w:rsidP="00BA3780">
            <w:pPr>
              <w:pStyle w:val="TableParagraph"/>
              <w:spacing w:before="215"/>
              <w:ind w:left="51" w:right="42"/>
              <w:rPr>
                <w:sz w:val="24"/>
              </w:rPr>
            </w:pPr>
            <w:r>
              <w:rPr>
                <w:sz w:val="24"/>
              </w:rPr>
              <w:t>,495</w:t>
            </w:r>
          </w:p>
        </w:tc>
        <w:tc>
          <w:tcPr>
            <w:tcW w:w="991" w:type="dxa"/>
            <w:vMerge w:val="restart"/>
          </w:tcPr>
          <w:p w14:paraId="5E4A7A40" w14:textId="77777777" w:rsidR="0024771B" w:rsidRDefault="0024771B" w:rsidP="00BA3780">
            <w:pPr>
              <w:pStyle w:val="TableParagraph"/>
              <w:jc w:val="left"/>
              <w:rPr>
                <w:sz w:val="26"/>
              </w:rPr>
            </w:pPr>
          </w:p>
          <w:p w14:paraId="6A40C20A" w14:textId="77777777" w:rsidR="0024771B" w:rsidRDefault="0024771B" w:rsidP="00BA3780">
            <w:pPr>
              <w:pStyle w:val="TableParagraph"/>
              <w:jc w:val="left"/>
              <w:rPr>
                <w:sz w:val="26"/>
              </w:rPr>
            </w:pPr>
          </w:p>
          <w:p w14:paraId="5160DCD6" w14:textId="77777777" w:rsidR="0024771B" w:rsidRDefault="0024771B" w:rsidP="00BA3780">
            <w:pPr>
              <w:pStyle w:val="TableParagraph"/>
              <w:spacing w:before="4"/>
              <w:jc w:val="left"/>
              <w:rPr>
                <w:sz w:val="21"/>
              </w:rPr>
            </w:pPr>
          </w:p>
          <w:p w14:paraId="0C04EA77" w14:textId="77777777" w:rsidR="0024771B" w:rsidRDefault="0024771B" w:rsidP="00BA3780">
            <w:pPr>
              <w:pStyle w:val="TableParagraph"/>
              <w:ind w:left="195"/>
              <w:jc w:val="left"/>
              <w:rPr>
                <w:sz w:val="24"/>
              </w:rPr>
            </w:pPr>
            <w:r>
              <w:rPr>
                <w:sz w:val="24"/>
              </w:rPr>
              <w:t>1,885</w:t>
            </w:r>
          </w:p>
        </w:tc>
        <w:tc>
          <w:tcPr>
            <w:tcW w:w="849" w:type="dxa"/>
            <w:vMerge w:val="restart"/>
          </w:tcPr>
          <w:p w14:paraId="33A3A036" w14:textId="77777777" w:rsidR="0024771B" w:rsidRDefault="0024771B" w:rsidP="00BA3780">
            <w:pPr>
              <w:pStyle w:val="TableParagraph"/>
              <w:jc w:val="left"/>
              <w:rPr>
                <w:sz w:val="26"/>
              </w:rPr>
            </w:pPr>
          </w:p>
          <w:p w14:paraId="27460E50" w14:textId="77777777" w:rsidR="0024771B" w:rsidRDefault="0024771B" w:rsidP="00BA3780">
            <w:pPr>
              <w:pStyle w:val="TableParagraph"/>
              <w:jc w:val="left"/>
              <w:rPr>
                <w:sz w:val="26"/>
              </w:rPr>
            </w:pPr>
          </w:p>
          <w:p w14:paraId="459FCC9B" w14:textId="77777777" w:rsidR="0024771B" w:rsidRDefault="0024771B" w:rsidP="00BA3780">
            <w:pPr>
              <w:pStyle w:val="TableParagraph"/>
              <w:spacing w:before="4"/>
              <w:jc w:val="left"/>
              <w:rPr>
                <w:sz w:val="21"/>
              </w:rPr>
            </w:pPr>
          </w:p>
          <w:p w14:paraId="1E794355" w14:textId="77777777" w:rsidR="0024771B" w:rsidRDefault="0024771B" w:rsidP="00BA3780">
            <w:pPr>
              <w:pStyle w:val="TableParagraph"/>
              <w:ind w:left="190"/>
              <w:jc w:val="left"/>
              <w:rPr>
                <w:sz w:val="24"/>
              </w:rPr>
            </w:pPr>
            <w:r>
              <w:rPr>
                <w:sz w:val="24"/>
              </w:rPr>
              <w:t>,155</w:t>
            </w:r>
          </w:p>
        </w:tc>
        <w:tc>
          <w:tcPr>
            <w:tcW w:w="871" w:type="dxa"/>
            <w:vMerge w:val="restart"/>
          </w:tcPr>
          <w:p w14:paraId="2D18D25F" w14:textId="77777777" w:rsidR="0024771B" w:rsidRDefault="0024771B" w:rsidP="00BA3780">
            <w:pPr>
              <w:pStyle w:val="TableParagraph"/>
              <w:jc w:val="left"/>
              <w:rPr>
                <w:sz w:val="26"/>
              </w:rPr>
            </w:pPr>
          </w:p>
          <w:p w14:paraId="2C4B4CB9" w14:textId="77777777" w:rsidR="0024771B" w:rsidRDefault="0024771B" w:rsidP="00BA3780">
            <w:pPr>
              <w:pStyle w:val="TableParagraph"/>
              <w:jc w:val="left"/>
              <w:rPr>
                <w:sz w:val="26"/>
              </w:rPr>
            </w:pPr>
          </w:p>
          <w:p w14:paraId="5FCB1040" w14:textId="77777777" w:rsidR="0024771B" w:rsidRDefault="0024771B" w:rsidP="00BA3780">
            <w:pPr>
              <w:pStyle w:val="TableParagraph"/>
              <w:spacing w:before="4"/>
              <w:jc w:val="left"/>
              <w:rPr>
                <w:sz w:val="21"/>
              </w:rPr>
            </w:pPr>
          </w:p>
          <w:p w14:paraId="0C3B4630" w14:textId="77777777" w:rsidR="0024771B" w:rsidRDefault="0024771B" w:rsidP="00BA3780">
            <w:pPr>
              <w:pStyle w:val="TableParagraph"/>
              <w:ind w:left="14"/>
              <w:rPr>
                <w:sz w:val="24"/>
              </w:rPr>
            </w:pPr>
            <w:r>
              <w:rPr>
                <w:w w:val="99"/>
                <w:sz w:val="24"/>
              </w:rPr>
              <w:t>-</w:t>
            </w:r>
          </w:p>
        </w:tc>
      </w:tr>
      <w:tr w:rsidR="0024771B" w14:paraId="07BBDA68" w14:textId="77777777" w:rsidTr="00BA3780">
        <w:trPr>
          <w:trHeight w:val="827"/>
        </w:trPr>
        <w:tc>
          <w:tcPr>
            <w:tcW w:w="1195" w:type="dxa"/>
            <w:vMerge/>
            <w:tcBorders>
              <w:top w:val="nil"/>
            </w:tcBorders>
          </w:tcPr>
          <w:p w14:paraId="7D45C37E" w14:textId="77777777" w:rsidR="0024771B" w:rsidRDefault="0024771B" w:rsidP="00BA3780">
            <w:pPr>
              <w:rPr>
                <w:sz w:val="2"/>
                <w:szCs w:val="2"/>
              </w:rPr>
            </w:pPr>
          </w:p>
        </w:tc>
        <w:tc>
          <w:tcPr>
            <w:tcW w:w="1214" w:type="dxa"/>
          </w:tcPr>
          <w:p w14:paraId="7869C6D6" w14:textId="77777777" w:rsidR="0024771B" w:rsidRDefault="0024771B" w:rsidP="00BA3780">
            <w:pPr>
              <w:pStyle w:val="TableParagraph"/>
              <w:spacing w:before="6"/>
              <w:ind w:left="10"/>
              <w:rPr>
                <w:sz w:val="24"/>
              </w:rPr>
            </w:pPr>
            <w:r>
              <w:rPr>
                <w:sz w:val="24"/>
              </w:rPr>
              <w:t>In-between</w:t>
            </w:r>
          </w:p>
          <w:p w14:paraId="0CFDE892" w14:textId="77777777" w:rsidR="0024771B" w:rsidRDefault="0024771B" w:rsidP="00BA3780">
            <w:pPr>
              <w:pStyle w:val="TableParagraph"/>
              <w:spacing w:before="139"/>
              <w:ind w:left="11"/>
              <w:rPr>
                <w:sz w:val="24"/>
              </w:rPr>
            </w:pPr>
            <w:r>
              <w:rPr>
                <w:sz w:val="24"/>
              </w:rPr>
              <w:t>groups</w:t>
            </w:r>
          </w:p>
        </w:tc>
        <w:tc>
          <w:tcPr>
            <w:tcW w:w="1178" w:type="dxa"/>
          </w:tcPr>
          <w:p w14:paraId="03CFE104" w14:textId="77777777" w:rsidR="0024771B" w:rsidRDefault="0024771B" w:rsidP="00BA3780">
            <w:pPr>
              <w:pStyle w:val="TableParagraph"/>
              <w:spacing w:before="215"/>
              <w:ind w:right="209"/>
              <w:jc w:val="right"/>
              <w:rPr>
                <w:sz w:val="24"/>
              </w:rPr>
            </w:pPr>
            <w:r>
              <w:rPr>
                <w:sz w:val="24"/>
              </w:rPr>
              <w:t>38,625</w:t>
            </w:r>
          </w:p>
        </w:tc>
        <w:tc>
          <w:tcPr>
            <w:tcW w:w="948" w:type="dxa"/>
          </w:tcPr>
          <w:p w14:paraId="58F7FDDD" w14:textId="77777777" w:rsidR="0024771B" w:rsidRDefault="0024771B" w:rsidP="00BA3780">
            <w:pPr>
              <w:pStyle w:val="TableParagraph"/>
              <w:spacing w:before="215"/>
              <w:ind w:left="35" w:right="21"/>
              <w:rPr>
                <w:sz w:val="24"/>
              </w:rPr>
            </w:pPr>
            <w:r>
              <w:rPr>
                <w:sz w:val="24"/>
              </w:rPr>
              <w:t>147</w:t>
            </w:r>
          </w:p>
        </w:tc>
        <w:tc>
          <w:tcPr>
            <w:tcW w:w="1135" w:type="dxa"/>
          </w:tcPr>
          <w:p w14:paraId="3CD2F5F4" w14:textId="77777777" w:rsidR="0024771B" w:rsidRDefault="0024771B" w:rsidP="00BA3780">
            <w:pPr>
              <w:pStyle w:val="TableParagraph"/>
              <w:spacing w:before="215"/>
              <w:ind w:left="51" w:right="42"/>
              <w:rPr>
                <w:sz w:val="24"/>
              </w:rPr>
            </w:pPr>
            <w:r>
              <w:rPr>
                <w:sz w:val="24"/>
              </w:rPr>
              <w:t>,263</w:t>
            </w:r>
          </w:p>
        </w:tc>
        <w:tc>
          <w:tcPr>
            <w:tcW w:w="991" w:type="dxa"/>
            <w:vMerge/>
            <w:tcBorders>
              <w:top w:val="nil"/>
            </w:tcBorders>
          </w:tcPr>
          <w:p w14:paraId="04327659" w14:textId="77777777" w:rsidR="0024771B" w:rsidRDefault="0024771B" w:rsidP="00BA3780">
            <w:pPr>
              <w:rPr>
                <w:sz w:val="2"/>
                <w:szCs w:val="2"/>
              </w:rPr>
            </w:pPr>
          </w:p>
        </w:tc>
        <w:tc>
          <w:tcPr>
            <w:tcW w:w="849" w:type="dxa"/>
            <w:vMerge/>
            <w:tcBorders>
              <w:top w:val="nil"/>
            </w:tcBorders>
          </w:tcPr>
          <w:p w14:paraId="1EF2EC9B" w14:textId="77777777" w:rsidR="0024771B" w:rsidRDefault="0024771B" w:rsidP="00BA3780">
            <w:pPr>
              <w:rPr>
                <w:sz w:val="2"/>
                <w:szCs w:val="2"/>
              </w:rPr>
            </w:pPr>
          </w:p>
        </w:tc>
        <w:tc>
          <w:tcPr>
            <w:tcW w:w="871" w:type="dxa"/>
            <w:vMerge/>
            <w:tcBorders>
              <w:top w:val="nil"/>
            </w:tcBorders>
          </w:tcPr>
          <w:p w14:paraId="686BB998" w14:textId="77777777" w:rsidR="0024771B" w:rsidRDefault="0024771B" w:rsidP="00BA3780">
            <w:pPr>
              <w:rPr>
                <w:sz w:val="2"/>
                <w:szCs w:val="2"/>
              </w:rPr>
            </w:pPr>
          </w:p>
        </w:tc>
      </w:tr>
      <w:tr w:rsidR="0024771B" w14:paraId="30A01593" w14:textId="77777777" w:rsidTr="00BA3780">
        <w:trPr>
          <w:trHeight w:val="414"/>
        </w:trPr>
        <w:tc>
          <w:tcPr>
            <w:tcW w:w="1195" w:type="dxa"/>
            <w:vMerge/>
            <w:tcBorders>
              <w:top w:val="nil"/>
            </w:tcBorders>
          </w:tcPr>
          <w:p w14:paraId="4CB6879F" w14:textId="77777777" w:rsidR="0024771B" w:rsidRDefault="0024771B" w:rsidP="00BA3780">
            <w:pPr>
              <w:rPr>
                <w:sz w:val="2"/>
                <w:szCs w:val="2"/>
              </w:rPr>
            </w:pPr>
          </w:p>
        </w:tc>
        <w:tc>
          <w:tcPr>
            <w:tcW w:w="1214" w:type="dxa"/>
          </w:tcPr>
          <w:p w14:paraId="117DAF50" w14:textId="77777777" w:rsidR="0024771B" w:rsidRDefault="0024771B" w:rsidP="00BA3780">
            <w:pPr>
              <w:pStyle w:val="TableParagraph"/>
              <w:spacing w:before="8"/>
              <w:ind w:left="13"/>
              <w:rPr>
                <w:sz w:val="24"/>
              </w:rPr>
            </w:pPr>
            <w:r>
              <w:rPr>
                <w:sz w:val="24"/>
              </w:rPr>
              <w:t>Total</w:t>
            </w:r>
          </w:p>
        </w:tc>
        <w:tc>
          <w:tcPr>
            <w:tcW w:w="1178" w:type="dxa"/>
          </w:tcPr>
          <w:p w14:paraId="1DBB4DA8" w14:textId="77777777" w:rsidR="0024771B" w:rsidRDefault="0024771B" w:rsidP="00BA3780">
            <w:pPr>
              <w:pStyle w:val="TableParagraph"/>
              <w:spacing w:before="8"/>
              <w:ind w:right="209"/>
              <w:jc w:val="right"/>
              <w:rPr>
                <w:sz w:val="24"/>
              </w:rPr>
            </w:pPr>
            <w:r>
              <w:rPr>
                <w:sz w:val="24"/>
              </w:rPr>
              <w:t>39,616</w:t>
            </w:r>
          </w:p>
        </w:tc>
        <w:tc>
          <w:tcPr>
            <w:tcW w:w="948" w:type="dxa"/>
          </w:tcPr>
          <w:p w14:paraId="359EE559" w14:textId="77777777" w:rsidR="0024771B" w:rsidRDefault="0024771B" w:rsidP="00BA3780">
            <w:pPr>
              <w:pStyle w:val="TableParagraph"/>
              <w:spacing w:before="8"/>
              <w:ind w:left="35" w:right="21"/>
              <w:rPr>
                <w:sz w:val="24"/>
              </w:rPr>
            </w:pPr>
            <w:r>
              <w:rPr>
                <w:sz w:val="24"/>
              </w:rPr>
              <w:t>149</w:t>
            </w:r>
          </w:p>
        </w:tc>
        <w:tc>
          <w:tcPr>
            <w:tcW w:w="1135" w:type="dxa"/>
          </w:tcPr>
          <w:p w14:paraId="2BD14D77" w14:textId="77777777" w:rsidR="0024771B" w:rsidRDefault="0024771B" w:rsidP="00BA3780">
            <w:pPr>
              <w:pStyle w:val="TableParagraph"/>
              <w:jc w:val="left"/>
              <w:rPr>
                <w:rFonts w:ascii="Times New Roman"/>
              </w:rPr>
            </w:pPr>
          </w:p>
        </w:tc>
        <w:tc>
          <w:tcPr>
            <w:tcW w:w="991" w:type="dxa"/>
            <w:vMerge/>
            <w:tcBorders>
              <w:top w:val="nil"/>
            </w:tcBorders>
          </w:tcPr>
          <w:p w14:paraId="1795A8AC" w14:textId="77777777" w:rsidR="0024771B" w:rsidRDefault="0024771B" w:rsidP="00BA3780">
            <w:pPr>
              <w:rPr>
                <w:sz w:val="2"/>
                <w:szCs w:val="2"/>
              </w:rPr>
            </w:pPr>
          </w:p>
        </w:tc>
        <w:tc>
          <w:tcPr>
            <w:tcW w:w="849" w:type="dxa"/>
            <w:vMerge/>
            <w:tcBorders>
              <w:top w:val="nil"/>
            </w:tcBorders>
          </w:tcPr>
          <w:p w14:paraId="63748B2D" w14:textId="77777777" w:rsidR="0024771B" w:rsidRDefault="0024771B" w:rsidP="00BA3780">
            <w:pPr>
              <w:rPr>
                <w:sz w:val="2"/>
                <w:szCs w:val="2"/>
              </w:rPr>
            </w:pPr>
          </w:p>
        </w:tc>
        <w:tc>
          <w:tcPr>
            <w:tcW w:w="871" w:type="dxa"/>
            <w:vMerge/>
            <w:tcBorders>
              <w:top w:val="nil"/>
            </w:tcBorders>
          </w:tcPr>
          <w:p w14:paraId="090C1C23" w14:textId="77777777" w:rsidR="0024771B" w:rsidRDefault="0024771B" w:rsidP="00BA3780">
            <w:pPr>
              <w:rPr>
                <w:sz w:val="2"/>
                <w:szCs w:val="2"/>
              </w:rPr>
            </w:pPr>
          </w:p>
        </w:tc>
      </w:tr>
      <w:tr w:rsidR="0024771B" w14:paraId="775082A5" w14:textId="77777777" w:rsidTr="00BA3780">
        <w:trPr>
          <w:trHeight w:val="827"/>
        </w:trPr>
        <w:tc>
          <w:tcPr>
            <w:tcW w:w="1195" w:type="dxa"/>
            <w:vMerge w:val="restart"/>
          </w:tcPr>
          <w:p w14:paraId="08687E59" w14:textId="77777777" w:rsidR="0024771B" w:rsidRDefault="0024771B" w:rsidP="00BA3780">
            <w:pPr>
              <w:pStyle w:val="TableParagraph"/>
              <w:spacing w:before="5"/>
              <w:jc w:val="left"/>
              <w:rPr>
                <w:sz w:val="37"/>
              </w:rPr>
            </w:pPr>
          </w:p>
          <w:p w14:paraId="2BC3DCEC" w14:textId="77777777" w:rsidR="0024771B" w:rsidRDefault="0024771B" w:rsidP="00BA3780">
            <w:pPr>
              <w:pStyle w:val="TableParagraph"/>
              <w:spacing w:line="360" w:lineRule="auto"/>
              <w:ind w:left="76" w:right="68" w:hanging="16"/>
              <w:rPr>
                <w:b/>
                <w:sz w:val="24"/>
              </w:rPr>
            </w:pPr>
            <w:r>
              <w:rPr>
                <w:b/>
                <w:w w:val="95"/>
                <w:sz w:val="24"/>
              </w:rPr>
              <w:t xml:space="preserve">Örgütsel Kültür ve </w:t>
            </w:r>
            <w:r>
              <w:rPr>
                <w:b/>
                <w:sz w:val="24"/>
              </w:rPr>
              <w:t>Yapı</w:t>
            </w:r>
          </w:p>
        </w:tc>
        <w:tc>
          <w:tcPr>
            <w:tcW w:w="1214" w:type="dxa"/>
          </w:tcPr>
          <w:p w14:paraId="13FF133E" w14:textId="77777777" w:rsidR="0024771B" w:rsidRDefault="0024771B" w:rsidP="00BA3780">
            <w:pPr>
              <w:pStyle w:val="TableParagraph"/>
              <w:spacing w:before="6"/>
              <w:ind w:left="139"/>
              <w:jc w:val="left"/>
              <w:rPr>
                <w:sz w:val="24"/>
              </w:rPr>
            </w:pPr>
            <w:r>
              <w:rPr>
                <w:sz w:val="24"/>
              </w:rPr>
              <w:t>Between</w:t>
            </w:r>
          </w:p>
          <w:p w14:paraId="3B91EC45" w14:textId="77777777" w:rsidR="0024771B" w:rsidRDefault="0024771B" w:rsidP="00BA3780">
            <w:pPr>
              <w:pStyle w:val="TableParagraph"/>
              <w:spacing w:before="139"/>
              <w:ind w:left="240"/>
              <w:jc w:val="left"/>
              <w:rPr>
                <w:sz w:val="24"/>
              </w:rPr>
            </w:pPr>
            <w:r>
              <w:rPr>
                <w:sz w:val="24"/>
              </w:rPr>
              <w:t>groups</w:t>
            </w:r>
          </w:p>
        </w:tc>
        <w:tc>
          <w:tcPr>
            <w:tcW w:w="1178" w:type="dxa"/>
          </w:tcPr>
          <w:p w14:paraId="6821D620" w14:textId="77777777" w:rsidR="0024771B" w:rsidRDefault="0024771B" w:rsidP="00BA3780">
            <w:pPr>
              <w:pStyle w:val="TableParagraph"/>
              <w:spacing w:before="212"/>
              <w:ind w:left="353"/>
              <w:jc w:val="left"/>
              <w:rPr>
                <w:sz w:val="24"/>
              </w:rPr>
            </w:pPr>
            <w:r>
              <w:rPr>
                <w:sz w:val="24"/>
              </w:rPr>
              <w:t>,673</w:t>
            </w:r>
          </w:p>
        </w:tc>
        <w:tc>
          <w:tcPr>
            <w:tcW w:w="948" w:type="dxa"/>
          </w:tcPr>
          <w:p w14:paraId="75207944" w14:textId="77777777" w:rsidR="0024771B" w:rsidRDefault="0024771B" w:rsidP="00BA3780">
            <w:pPr>
              <w:pStyle w:val="TableParagraph"/>
              <w:spacing w:before="212"/>
              <w:ind w:left="8"/>
              <w:rPr>
                <w:sz w:val="24"/>
              </w:rPr>
            </w:pPr>
            <w:r>
              <w:rPr>
                <w:w w:val="99"/>
                <w:sz w:val="24"/>
              </w:rPr>
              <w:t>2</w:t>
            </w:r>
          </w:p>
        </w:tc>
        <w:tc>
          <w:tcPr>
            <w:tcW w:w="1135" w:type="dxa"/>
          </w:tcPr>
          <w:p w14:paraId="79D91844" w14:textId="77777777" w:rsidR="0024771B" w:rsidRDefault="0024771B" w:rsidP="00BA3780">
            <w:pPr>
              <w:pStyle w:val="TableParagraph"/>
              <w:spacing w:before="212"/>
              <w:ind w:left="51" w:right="42"/>
              <w:rPr>
                <w:sz w:val="24"/>
              </w:rPr>
            </w:pPr>
            <w:r>
              <w:rPr>
                <w:sz w:val="24"/>
              </w:rPr>
              <w:t>,336</w:t>
            </w:r>
          </w:p>
        </w:tc>
        <w:tc>
          <w:tcPr>
            <w:tcW w:w="991" w:type="dxa"/>
            <w:vMerge w:val="restart"/>
          </w:tcPr>
          <w:p w14:paraId="1884DE91" w14:textId="77777777" w:rsidR="0024771B" w:rsidRDefault="0024771B" w:rsidP="00BA3780">
            <w:pPr>
              <w:pStyle w:val="TableParagraph"/>
              <w:jc w:val="left"/>
              <w:rPr>
                <w:sz w:val="26"/>
              </w:rPr>
            </w:pPr>
          </w:p>
          <w:p w14:paraId="3C5B2FE0" w14:textId="77777777" w:rsidR="0024771B" w:rsidRDefault="0024771B" w:rsidP="00BA3780">
            <w:pPr>
              <w:pStyle w:val="TableParagraph"/>
              <w:jc w:val="left"/>
              <w:rPr>
                <w:sz w:val="26"/>
              </w:rPr>
            </w:pPr>
          </w:p>
          <w:p w14:paraId="11487DFE" w14:textId="77777777" w:rsidR="0024771B" w:rsidRDefault="0024771B" w:rsidP="00BA3780">
            <w:pPr>
              <w:pStyle w:val="TableParagraph"/>
              <w:spacing w:before="4"/>
              <w:jc w:val="left"/>
              <w:rPr>
                <w:sz w:val="21"/>
              </w:rPr>
            </w:pPr>
          </w:p>
          <w:p w14:paraId="2516360B" w14:textId="77777777" w:rsidR="0024771B" w:rsidRDefault="0024771B" w:rsidP="00BA3780">
            <w:pPr>
              <w:pStyle w:val="TableParagraph"/>
              <w:ind w:left="195"/>
              <w:jc w:val="left"/>
              <w:rPr>
                <w:sz w:val="24"/>
              </w:rPr>
            </w:pPr>
            <w:r>
              <w:rPr>
                <w:sz w:val="24"/>
              </w:rPr>
              <w:t>1,389</w:t>
            </w:r>
          </w:p>
        </w:tc>
        <w:tc>
          <w:tcPr>
            <w:tcW w:w="849" w:type="dxa"/>
            <w:vMerge w:val="restart"/>
          </w:tcPr>
          <w:p w14:paraId="60240362" w14:textId="77777777" w:rsidR="0024771B" w:rsidRDefault="0024771B" w:rsidP="00BA3780">
            <w:pPr>
              <w:pStyle w:val="TableParagraph"/>
              <w:jc w:val="left"/>
              <w:rPr>
                <w:sz w:val="26"/>
              </w:rPr>
            </w:pPr>
          </w:p>
          <w:p w14:paraId="60A2BA10" w14:textId="77777777" w:rsidR="0024771B" w:rsidRDefault="0024771B" w:rsidP="00BA3780">
            <w:pPr>
              <w:pStyle w:val="TableParagraph"/>
              <w:jc w:val="left"/>
              <w:rPr>
                <w:sz w:val="26"/>
              </w:rPr>
            </w:pPr>
          </w:p>
          <w:p w14:paraId="5DC8F47E" w14:textId="77777777" w:rsidR="0024771B" w:rsidRDefault="0024771B" w:rsidP="00BA3780">
            <w:pPr>
              <w:pStyle w:val="TableParagraph"/>
              <w:spacing w:before="4"/>
              <w:jc w:val="left"/>
              <w:rPr>
                <w:sz w:val="21"/>
              </w:rPr>
            </w:pPr>
          </w:p>
          <w:p w14:paraId="01586935" w14:textId="77777777" w:rsidR="0024771B" w:rsidRDefault="0024771B" w:rsidP="00BA3780">
            <w:pPr>
              <w:pStyle w:val="TableParagraph"/>
              <w:ind w:left="190"/>
              <w:jc w:val="left"/>
              <w:rPr>
                <w:sz w:val="24"/>
              </w:rPr>
            </w:pPr>
            <w:r>
              <w:rPr>
                <w:sz w:val="24"/>
              </w:rPr>
              <w:t>,252</w:t>
            </w:r>
          </w:p>
        </w:tc>
        <w:tc>
          <w:tcPr>
            <w:tcW w:w="871" w:type="dxa"/>
            <w:vMerge w:val="restart"/>
          </w:tcPr>
          <w:p w14:paraId="37C8CB27" w14:textId="77777777" w:rsidR="0024771B" w:rsidRDefault="0024771B" w:rsidP="00BA3780">
            <w:pPr>
              <w:pStyle w:val="TableParagraph"/>
              <w:jc w:val="left"/>
              <w:rPr>
                <w:sz w:val="26"/>
              </w:rPr>
            </w:pPr>
          </w:p>
          <w:p w14:paraId="2D267A27" w14:textId="77777777" w:rsidR="0024771B" w:rsidRDefault="0024771B" w:rsidP="00BA3780">
            <w:pPr>
              <w:pStyle w:val="TableParagraph"/>
              <w:jc w:val="left"/>
              <w:rPr>
                <w:sz w:val="26"/>
              </w:rPr>
            </w:pPr>
          </w:p>
          <w:p w14:paraId="3828E716" w14:textId="77777777" w:rsidR="0024771B" w:rsidRDefault="0024771B" w:rsidP="00BA3780">
            <w:pPr>
              <w:pStyle w:val="TableParagraph"/>
              <w:spacing w:before="4"/>
              <w:jc w:val="left"/>
              <w:rPr>
                <w:sz w:val="21"/>
              </w:rPr>
            </w:pPr>
          </w:p>
          <w:p w14:paraId="14360452" w14:textId="77777777" w:rsidR="0024771B" w:rsidRDefault="0024771B" w:rsidP="00BA3780">
            <w:pPr>
              <w:pStyle w:val="TableParagraph"/>
              <w:ind w:left="14"/>
              <w:rPr>
                <w:sz w:val="24"/>
              </w:rPr>
            </w:pPr>
            <w:r>
              <w:rPr>
                <w:w w:val="99"/>
                <w:sz w:val="24"/>
              </w:rPr>
              <w:t>-</w:t>
            </w:r>
          </w:p>
        </w:tc>
      </w:tr>
      <w:tr w:rsidR="0024771B" w14:paraId="3BC7C0C0" w14:textId="77777777" w:rsidTr="00BA3780">
        <w:trPr>
          <w:trHeight w:val="827"/>
        </w:trPr>
        <w:tc>
          <w:tcPr>
            <w:tcW w:w="1195" w:type="dxa"/>
            <w:vMerge/>
            <w:tcBorders>
              <w:top w:val="nil"/>
            </w:tcBorders>
          </w:tcPr>
          <w:p w14:paraId="66B0F15F" w14:textId="77777777" w:rsidR="0024771B" w:rsidRDefault="0024771B" w:rsidP="00BA3780">
            <w:pPr>
              <w:rPr>
                <w:sz w:val="2"/>
                <w:szCs w:val="2"/>
              </w:rPr>
            </w:pPr>
          </w:p>
        </w:tc>
        <w:tc>
          <w:tcPr>
            <w:tcW w:w="1214" w:type="dxa"/>
          </w:tcPr>
          <w:p w14:paraId="2D28A60D" w14:textId="77777777" w:rsidR="0024771B" w:rsidRDefault="0024771B" w:rsidP="00BA3780">
            <w:pPr>
              <w:pStyle w:val="TableParagraph"/>
              <w:spacing w:before="6"/>
              <w:ind w:left="10"/>
              <w:rPr>
                <w:sz w:val="24"/>
              </w:rPr>
            </w:pPr>
            <w:r>
              <w:rPr>
                <w:sz w:val="24"/>
              </w:rPr>
              <w:t>In-between</w:t>
            </w:r>
          </w:p>
          <w:p w14:paraId="0B7700B7" w14:textId="77777777" w:rsidR="0024771B" w:rsidRDefault="0024771B" w:rsidP="00BA3780">
            <w:pPr>
              <w:pStyle w:val="TableParagraph"/>
              <w:spacing w:before="139"/>
              <w:ind w:left="11"/>
              <w:rPr>
                <w:sz w:val="24"/>
              </w:rPr>
            </w:pPr>
            <w:r>
              <w:rPr>
                <w:sz w:val="24"/>
              </w:rPr>
              <w:t>groups</w:t>
            </w:r>
          </w:p>
        </w:tc>
        <w:tc>
          <w:tcPr>
            <w:tcW w:w="1178" w:type="dxa"/>
          </w:tcPr>
          <w:p w14:paraId="6F632499" w14:textId="77777777" w:rsidR="0024771B" w:rsidRDefault="0024771B" w:rsidP="00BA3780">
            <w:pPr>
              <w:pStyle w:val="TableParagraph"/>
              <w:spacing w:before="215"/>
              <w:ind w:right="209"/>
              <w:jc w:val="right"/>
              <w:rPr>
                <w:sz w:val="24"/>
              </w:rPr>
            </w:pPr>
            <w:r>
              <w:rPr>
                <w:sz w:val="24"/>
              </w:rPr>
              <w:t>35,602</w:t>
            </w:r>
          </w:p>
        </w:tc>
        <w:tc>
          <w:tcPr>
            <w:tcW w:w="948" w:type="dxa"/>
          </w:tcPr>
          <w:p w14:paraId="498003A8" w14:textId="77777777" w:rsidR="0024771B" w:rsidRDefault="0024771B" w:rsidP="00BA3780">
            <w:pPr>
              <w:pStyle w:val="TableParagraph"/>
              <w:spacing w:before="215"/>
              <w:ind w:left="35" w:right="21"/>
              <w:rPr>
                <w:sz w:val="24"/>
              </w:rPr>
            </w:pPr>
            <w:r>
              <w:rPr>
                <w:sz w:val="24"/>
              </w:rPr>
              <w:t>147</w:t>
            </w:r>
          </w:p>
        </w:tc>
        <w:tc>
          <w:tcPr>
            <w:tcW w:w="1135" w:type="dxa"/>
          </w:tcPr>
          <w:p w14:paraId="4F192A75" w14:textId="77777777" w:rsidR="0024771B" w:rsidRDefault="0024771B" w:rsidP="00BA3780">
            <w:pPr>
              <w:pStyle w:val="TableParagraph"/>
              <w:spacing w:before="215"/>
              <w:ind w:left="51" w:right="42"/>
              <w:rPr>
                <w:sz w:val="24"/>
              </w:rPr>
            </w:pPr>
            <w:r>
              <w:rPr>
                <w:sz w:val="24"/>
              </w:rPr>
              <w:t>,242</w:t>
            </w:r>
          </w:p>
        </w:tc>
        <w:tc>
          <w:tcPr>
            <w:tcW w:w="991" w:type="dxa"/>
            <w:vMerge/>
            <w:tcBorders>
              <w:top w:val="nil"/>
            </w:tcBorders>
          </w:tcPr>
          <w:p w14:paraId="137EAFF6" w14:textId="77777777" w:rsidR="0024771B" w:rsidRDefault="0024771B" w:rsidP="00BA3780">
            <w:pPr>
              <w:rPr>
                <w:sz w:val="2"/>
                <w:szCs w:val="2"/>
              </w:rPr>
            </w:pPr>
          </w:p>
        </w:tc>
        <w:tc>
          <w:tcPr>
            <w:tcW w:w="849" w:type="dxa"/>
            <w:vMerge/>
            <w:tcBorders>
              <w:top w:val="nil"/>
            </w:tcBorders>
          </w:tcPr>
          <w:p w14:paraId="7E312197" w14:textId="77777777" w:rsidR="0024771B" w:rsidRDefault="0024771B" w:rsidP="00BA3780">
            <w:pPr>
              <w:rPr>
                <w:sz w:val="2"/>
                <w:szCs w:val="2"/>
              </w:rPr>
            </w:pPr>
          </w:p>
        </w:tc>
        <w:tc>
          <w:tcPr>
            <w:tcW w:w="871" w:type="dxa"/>
            <w:vMerge/>
            <w:tcBorders>
              <w:top w:val="nil"/>
            </w:tcBorders>
          </w:tcPr>
          <w:p w14:paraId="3DE2AB05" w14:textId="77777777" w:rsidR="0024771B" w:rsidRDefault="0024771B" w:rsidP="00BA3780">
            <w:pPr>
              <w:rPr>
                <w:sz w:val="2"/>
                <w:szCs w:val="2"/>
              </w:rPr>
            </w:pPr>
          </w:p>
        </w:tc>
      </w:tr>
      <w:tr w:rsidR="0024771B" w14:paraId="4427E784" w14:textId="77777777" w:rsidTr="00BA3780">
        <w:trPr>
          <w:trHeight w:val="414"/>
        </w:trPr>
        <w:tc>
          <w:tcPr>
            <w:tcW w:w="1195" w:type="dxa"/>
            <w:vMerge/>
            <w:tcBorders>
              <w:top w:val="nil"/>
            </w:tcBorders>
          </w:tcPr>
          <w:p w14:paraId="793A48BC" w14:textId="77777777" w:rsidR="0024771B" w:rsidRDefault="0024771B" w:rsidP="00BA3780">
            <w:pPr>
              <w:rPr>
                <w:sz w:val="2"/>
                <w:szCs w:val="2"/>
              </w:rPr>
            </w:pPr>
          </w:p>
        </w:tc>
        <w:tc>
          <w:tcPr>
            <w:tcW w:w="1214" w:type="dxa"/>
          </w:tcPr>
          <w:p w14:paraId="4C053CF9" w14:textId="77777777" w:rsidR="0024771B" w:rsidRDefault="0024771B" w:rsidP="00BA3780">
            <w:pPr>
              <w:pStyle w:val="TableParagraph"/>
              <w:spacing w:before="6"/>
              <w:ind w:left="13"/>
              <w:rPr>
                <w:sz w:val="24"/>
              </w:rPr>
            </w:pPr>
            <w:r>
              <w:rPr>
                <w:sz w:val="24"/>
              </w:rPr>
              <w:t>Total</w:t>
            </w:r>
          </w:p>
        </w:tc>
        <w:tc>
          <w:tcPr>
            <w:tcW w:w="1178" w:type="dxa"/>
          </w:tcPr>
          <w:p w14:paraId="0000ECDC" w14:textId="77777777" w:rsidR="0024771B" w:rsidRDefault="0024771B" w:rsidP="00BA3780">
            <w:pPr>
              <w:pStyle w:val="TableParagraph"/>
              <w:spacing w:before="6"/>
              <w:ind w:right="209"/>
              <w:jc w:val="right"/>
              <w:rPr>
                <w:sz w:val="24"/>
              </w:rPr>
            </w:pPr>
            <w:r>
              <w:rPr>
                <w:sz w:val="24"/>
              </w:rPr>
              <w:t>36,275</w:t>
            </w:r>
          </w:p>
        </w:tc>
        <w:tc>
          <w:tcPr>
            <w:tcW w:w="948" w:type="dxa"/>
          </w:tcPr>
          <w:p w14:paraId="3E8B6394" w14:textId="77777777" w:rsidR="0024771B" w:rsidRDefault="0024771B" w:rsidP="00BA3780">
            <w:pPr>
              <w:pStyle w:val="TableParagraph"/>
              <w:spacing w:before="6"/>
              <w:ind w:left="35" w:right="21"/>
              <w:rPr>
                <w:sz w:val="24"/>
              </w:rPr>
            </w:pPr>
            <w:r>
              <w:rPr>
                <w:sz w:val="24"/>
              </w:rPr>
              <w:t>149</w:t>
            </w:r>
          </w:p>
        </w:tc>
        <w:tc>
          <w:tcPr>
            <w:tcW w:w="1135" w:type="dxa"/>
          </w:tcPr>
          <w:p w14:paraId="0477EC54" w14:textId="77777777" w:rsidR="0024771B" w:rsidRDefault="0024771B" w:rsidP="00BA3780">
            <w:pPr>
              <w:pStyle w:val="TableParagraph"/>
              <w:jc w:val="left"/>
              <w:rPr>
                <w:rFonts w:ascii="Times New Roman"/>
              </w:rPr>
            </w:pPr>
          </w:p>
        </w:tc>
        <w:tc>
          <w:tcPr>
            <w:tcW w:w="991" w:type="dxa"/>
            <w:vMerge/>
            <w:tcBorders>
              <w:top w:val="nil"/>
            </w:tcBorders>
          </w:tcPr>
          <w:p w14:paraId="07B1FF54" w14:textId="77777777" w:rsidR="0024771B" w:rsidRDefault="0024771B" w:rsidP="00BA3780">
            <w:pPr>
              <w:rPr>
                <w:sz w:val="2"/>
                <w:szCs w:val="2"/>
              </w:rPr>
            </w:pPr>
          </w:p>
        </w:tc>
        <w:tc>
          <w:tcPr>
            <w:tcW w:w="849" w:type="dxa"/>
            <w:vMerge/>
            <w:tcBorders>
              <w:top w:val="nil"/>
            </w:tcBorders>
          </w:tcPr>
          <w:p w14:paraId="529CDE74" w14:textId="77777777" w:rsidR="0024771B" w:rsidRDefault="0024771B" w:rsidP="00BA3780">
            <w:pPr>
              <w:rPr>
                <w:sz w:val="2"/>
                <w:szCs w:val="2"/>
              </w:rPr>
            </w:pPr>
          </w:p>
        </w:tc>
        <w:tc>
          <w:tcPr>
            <w:tcW w:w="871" w:type="dxa"/>
            <w:vMerge/>
            <w:tcBorders>
              <w:top w:val="nil"/>
            </w:tcBorders>
          </w:tcPr>
          <w:p w14:paraId="670EF708" w14:textId="77777777" w:rsidR="0024771B" w:rsidRDefault="0024771B" w:rsidP="00BA3780">
            <w:pPr>
              <w:rPr>
                <w:sz w:val="2"/>
                <w:szCs w:val="2"/>
              </w:rPr>
            </w:pPr>
          </w:p>
        </w:tc>
      </w:tr>
      <w:tr w:rsidR="0024771B" w14:paraId="02161F86" w14:textId="77777777" w:rsidTr="00BA3780">
        <w:trPr>
          <w:trHeight w:val="827"/>
        </w:trPr>
        <w:tc>
          <w:tcPr>
            <w:tcW w:w="1195" w:type="dxa"/>
            <w:vMerge w:val="restart"/>
          </w:tcPr>
          <w:p w14:paraId="49E98539" w14:textId="77777777" w:rsidR="0024771B" w:rsidRDefault="0024771B" w:rsidP="00BA3780">
            <w:pPr>
              <w:pStyle w:val="TableParagraph"/>
              <w:spacing w:before="10"/>
              <w:jc w:val="left"/>
              <w:rPr>
                <w:sz w:val="38"/>
              </w:rPr>
            </w:pPr>
          </w:p>
          <w:p w14:paraId="1EA8C67B" w14:textId="77777777" w:rsidR="0024771B" w:rsidRDefault="0024771B" w:rsidP="00BA3780">
            <w:pPr>
              <w:pStyle w:val="TableParagraph"/>
              <w:spacing w:line="360" w:lineRule="auto"/>
              <w:ind w:left="42" w:right="43" w:hanging="3"/>
              <w:rPr>
                <w:b/>
                <w:sz w:val="24"/>
              </w:rPr>
            </w:pPr>
            <w:r>
              <w:rPr>
                <w:b/>
                <w:sz w:val="24"/>
              </w:rPr>
              <w:t xml:space="preserve">Project </w:t>
            </w:r>
            <w:r>
              <w:rPr>
                <w:b/>
                <w:w w:val="95"/>
                <w:sz w:val="24"/>
              </w:rPr>
              <w:t xml:space="preserve">Managem </w:t>
            </w:r>
            <w:r>
              <w:rPr>
                <w:b/>
                <w:sz w:val="24"/>
              </w:rPr>
              <w:t>ent</w:t>
            </w:r>
          </w:p>
        </w:tc>
        <w:tc>
          <w:tcPr>
            <w:tcW w:w="1214" w:type="dxa"/>
          </w:tcPr>
          <w:p w14:paraId="4BD3304E" w14:textId="77777777" w:rsidR="0024771B" w:rsidRDefault="0024771B" w:rsidP="00BA3780">
            <w:pPr>
              <w:pStyle w:val="TableParagraph"/>
              <w:spacing w:before="6"/>
              <w:ind w:left="139"/>
              <w:jc w:val="left"/>
              <w:rPr>
                <w:sz w:val="24"/>
              </w:rPr>
            </w:pPr>
            <w:r>
              <w:rPr>
                <w:sz w:val="24"/>
              </w:rPr>
              <w:t>Between</w:t>
            </w:r>
          </w:p>
          <w:p w14:paraId="7FF0EF15" w14:textId="77777777" w:rsidR="0024771B" w:rsidRDefault="0024771B" w:rsidP="00BA3780">
            <w:pPr>
              <w:pStyle w:val="TableParagraph"/>
              <w:spacing w:before="139"/>
              <w:ind w:left="240"/>
              <w:jc w:val="left"/>
              <w:rPr>
                <w:sz w:val="24"/>
              </w:rPr>
            </w:pPr>
            <w:r>
              <w:rPr>
                <w:sz w:val="24"/>
              </w:rPr>
              <w:t>groups</w:t>
            </w:r>
          </w:p>
        </w:tc>
        <w:tc>
          <w:tcPr>
            <w:tcW w:w="1178" w:type="dxa"/>
          </w:tcPr>
          <w:p w14:paraId="5910F529" w14:textId="77777777" w:rsidR="0024771B" w:rsidRDefault="0024771B" w:rsidP="00BA3780">
            <w:pPr>
              <w:pStyle w:val="TableParagraph"/>
              <w:spacing w:before="212"/>
              <w:ind w:left="353"/>
              <w:jc w:val="left"/>
              <w:rPr>
                <w:sz w:val="24"/>
              </w:rPr>
            </w:pPr>
            <w:r>
              <w:rPr>
                <w:sz w:val="24"/>
              </w:rPr>
              <w:t>,813</w:t>
            </w:r>
          </w:p>
        </w:tc>
        <w:tc>
          <w:tcPr>
            <w:tcW w:w="948" w:type="dxa"/>
          </w:tcPr>
          <w:p w14:paraId="7A99FB89" w14:textId="77777777" w:rsidR="0024771B" w:rsidRDefault="0024771B" w:rsidP="00BA3780">
            <w:pPr>
              <w:pStyle w:val="TableParagraph"/>
              <w:spacing w:before="212"/>
              <w:ind w:left="8"/>
              <w:rPr>
                <w:sz w:val="24"/>
              </w:rPr>
            </w:pPr>
            <w:r>
              <w:rPr>
                <w:w w:val="99"/>
                <w:sz w:val="24"/>
              </w:rPr>
              <w:t>2</w:t>
            </w:r>
          </w:p>
        </w:tc>
        <w:tc>
          <w:tcPr>
            <w:tcW w:w="1135" w:type="dxa"/>
          </w:tcPr>
          <w:p w14:paraId="0053A837" w14:textId="77777777" w:rsidR="0024771B" w:rsidRDefault="0024771B" w:rsidP="00BA3780">
            <w:pPr>
              <w:pStyle w:val="TableParagraph"/>
              <w:spacing w:before="212"/>
              <w:ind w:left="51" w:right="42"/>
              <w:rPr>
                <w:sz w:val="24"/>
              </w:rPr>
            </w:pPr>
            <w:r>
              <w:rPr>
                <w:sz w:val="24"/>
              </w:rPr>
              <w:t>,407</w:t>
            </w:r>
          </w:p>
        </w:tc>
        <w:tc>
          <w:tcPr>
            <w:tcW w:w="991" w:type="dxa"/>
            <w:vMerge w:val="restart"/>
          </w:tcPr>
          <w:p w14:paraId="2468F9C2" w14:textId="77777777" w:rsidR="0024771B" w:rsidRDefault="0024771B" w:rsidP="00BA3780">
            <w:pPr>
              <w:pStyle w:val="TableParagraph"/>
              <w:jc w:val="left"/>
              <w:rPr>
                <w:sz w:val="26"/>
              </w:rPr>
            </w:pPr>
          </w:p>
          <w:p w14:paraId="6A424EA8" w14:textId="77777777" w:rsidR="0024771B" w:rsidRDefault="0024771B" w:rsidP="00BA3780">
            <w:pPr>
              <w:pStyle w:val="TableParagraph"/>
              <w:jc w:val="left"/>
              <w:rPr>
                <w:sz w:val="26"/>
              </w:rPr>
            </w:pPr>
          </w:p>
          <w:p w14:paraId="0CD080B0" w14:textId="77777777" w:rsidR="0024771B" w:rsidRDefault="0024771B" w:rsidP="00BA3780">
            <w:pPr>
              <w:pStyle w:val="TableParagraph"/>
              <w:spacing w:before="9"/>
              <w:jc w:val="left"/>
            </w:pPr>
          </w:p>
          <w:p w14:paraId="35E5AADE" w14:textId="77777777" w:rsidR="0024771B" w:rsidRDefault="0024771B" w:rsidP="00BA3780">
            <w:pPr>
              <w:pStyle w:val="TableParagraph"/>
              <w:ind w:left="195"/>
              <w:jc w:val="left"/>
              <w:rPr>
                <w:sz w:val="24"/>
              </w:rPr>
            </w:pPr>
            <w:r>
              <w:rPr>
                <w:sz w:val="24"/>
              </w:rPr>
              <w:t>2,545</w:t>
            </w:r>
          </w:p>
        </w:tc>
        <w:tc>
          <w:tcPr>
            <w:tcW w:w="849" w:type="dxa"/>
            <w:vMerge w:val="restart"/>
          </w:tcPr>
          <w:p w14:paraId="46D8D2B3" w14:textId="77777777" w:rsidR="0024771B" w:rsidRDefault="0024771B" w:rsidP="00BA3780">
            <w:pPr>
              <w:pStyle w:val="TableParagraph"/>
              <w:jc w:val="left"/>
              <w:rPr>
                <w:sz w:val="26"/>
              </w:rPr>
            </w:pPr>
          </w:p>
          <w:p w14:paraId="071804E2" w14:textId="77777777" w:rsidR="0024771B" w:rsidRDefault="0024771B" w:rsidP="00BA3780">
            <w:pPr>
              <w:pStyle w:val="TableParagraph"/>
              <w:jc w:val="left"/>
              <w:rPr>
                <w:sz w:val="26"/>
              </w:rPr>
            </w:pPr>
          </w:p>
          <w:p w14:paraId="3F7FFC23" w14:textId="77777777" w:rsidR="0024771B" w:rsidRDefault="0024771B" w:rsidP="00BA3780">
            <w:pPr>
              <w:pStyle w:val="TableParagraph"/>
              <w:spacing w:before="9"/>
              <w:jc w:val="left"/>
            </w:pPr>
          </w:p>
          <w:p w14:paraId="2BF8A0BC" w14:textId="77777777" w:rsidR="0024771B" w:rsidRDefault="0024771B" w:rsidP="00BA3780">
            <w:pPr>
              <w:pStyle w:val="TableParagraph"/>
              <w:ind w:left="190"/>
              <w:jc w:val="left"/>
              <w:rPr>
                <w:sz w:val="24"/>
              </w:rPr>
            </w:pPr>
            <w:r>
              <w:rPr>
                <w:sz w:val="24"/>
              </w:rPr>
              <w:t>,082</w:t>
            </w:r>
          </w:p>
        </w:tc>
        <w:tc>
          <w:tcPr>
            <w:tcW w:w="871" w:type="dxa"/>
            <w:vMerge w:val="restart"/>
          </w:tcPr>
          <w:p w14:paraId="7C3B13DA" w14:textId="77777777" w:rsidR="0024771B" w:rsidRDefault="0024771B" w:rsidP="00BA3780">
            <w:pPr>
              <w:pStyle w:val="TableParagraph"/>
              <w:jc w:val="left"/>
              <w:rPr>
                <w:sz w:val="26"/>
              </w:rPr>
            </w:pPr>
          </w:p>
          <w:p w14:paraId="01757DF2" w14:textId="77777777" w:rsidR="0024771B" w:rsidRDefault="0024771B" w:rsidP="00BA3780">
            <w:pPr>
              <w:pStyle w:val="TableParagraph"/>
              <w:jc w:val="left"/>
              <w:rPr>
                <w:sz w:val="26"/>
              </w:rPr>
            </w:pPr>
          </w:p>
          <w:p w14:paraId="136D682F" w14:textId="77777777" w:rsidR="0024771B" w:rsidRDefault="0024771B" w:rsidP="00BA3780">
            <w:pPr>
              <w:pStyle w:val="TableParagraph"/>
              <w:spacing w:before="9"/>
              <w:jc w:val="left"/>
            </w:pPr>
          </w:p>
          <w:p w14:paraId="6742A08D" w14:textId="77777777" w:rsidR="0024771B" w:rsidRDefault="0024771B" w:rsidP="00BA3780">
            <w:pPr>
              <w:pStyle w:val="TableParagraph"/>
              <w:ind w:left="14"/>
              <w:rPr>
                <w:sz w:val="24"/>
              </w:rPr>
            </w:pPr>
            <w:r>
              <w:rPr>
                <w:w w:val="99"/>
                <w:sz w:val="24"/>
              </w:rPr>
              <w:t>-</w:t>
            </w:r>
          </w:p>
        </w:tc>
      </w:tr>
      <w:tr w:rsidR="0024771B" w14:paraId="7129E452" w14:textId="77777777" w:rsidTr="00BA3780">
        <w:trPr>
          <w:trHeight w:val="861"/>
        </w:trPr>
        <w:tc>
          <w:tcPr>
            <w:tcW w:w="1195" w:type="dxa"/>
            <w:vMerge/>
            <w:tcBorders>
              <w:top w:val="nil"/>
            </w:tcBorders>
          </w:tcPr>
          <w:p w14:paraId="25C40ED4" w14:textId="77777777" w:rsidR="0024771B" w:rsidRDefault="0024771B" w:rsidP="00BA3780">
            <w:pPr>
              <w:rPr>
                <w:sz w:val="2"/>
                <w:szCs w:val="2"/>
              </w:rPr>
            </w:pPr>
          </w:p>
        </w:tc>
        <w:tc>
          <w:tcPr>
            <w:tcW w:w="1214" w:type="dxa"/>
          </w:tcPr>
          <w:p w14:paraId="6D79A8DE" w14:textId="77777777" w:rsidR="0024771B" w:rsidRDefault="0024771B" w:rsidP="00BA3780">
            <w:pPr>
              <w:pStyle w:val="TableParagraph"/>
              <w:spacing w:before="23"/>
              <w:ind w:left="10"/>
              <w:rPr>
                <w:sz w:val="24"/>
              </w:rPr>
            </w:pPr>
            <w:r>
              <w:rPr>
                <w:sz w:val="24"/>
              </w:rPr>
              <w:t>In-between</w:t>
            </w:r>
          </w:p>
          <w:p w14:paraId="6F5032EC" w14:textId="77777777" w:rsidR="0024771B" w:rsidRDefault="0024771B" w:rsidP="00BA3780">
            <w:pPr>
              <w:pStyle w:val="TableParagraph"/>
              <w:spacing w:before="139"/>
              <w:ind w:left="11"/>
              <w:rPr>
                <w:sz w:val="24"/>
              </w:rPr>
            </w:pPr>
            <w:r>
              <w:rPr>
                <w:sz w:val="24"/>
              </w:rPr>
              <w:t>groups</w:t>
            </w:r>
          </w:p>
        </w:tc>
        <w:tc>
          <w:tcPr>
            <w:tcW w:w="1178" w:type="dxa"/>
          </w:tcPr>
          <w:p w14:paraId="72BE85B0" w14:textId="77777777" w:rsidR="0024771B" w:rsidRDefault="0024771B" w:rsidP="00BA3780">
            <w:pPr>
              <w:pStyle w:val="TableParagraph"/>
              <w:spacing w:before="231"/>
              <w:ind w:right="209"/>
              <w:jc w:val="right"/>
              <w:rPr>
                <w:sz w:val="24"/>
              </w:rPr>
            </w:pPr>
            <w:r>
              <w:rPr>
                <w:sz w:val="24"/>
              </w:rPr>
              <w:t>23,488</w:t>
            </w:r>
          </w:p>
        </w:tc>
        <w:tc>
          <w:tcPr>
            <w:tcW w:w="948" w:type="dxa"/>
          </w:tcPr>
          <w:p w14:paraId="121B97D1" w14:textId="77777777" w:rsidR="0024771B" w:rsidRDefault="0024771B" w:rsidP="00BA3780">
            <w:pPr>
              <w:pStyle w:val="TableParagraph"/>
              <w:spacing w:before="231"/>
              <w:ind w:left="35" w:right="21"/>
              <w:rPr>
                <w:sz w:val="24"/>
              </w:rPr>
            </w:pPr>
            <w:r>
              <w:rPr>
                <w:sz w:val="24"/>
              </w:rPr>
              <w:t>147</w:t>
            </w:r>
          </w:p>
        </w:tc>
        <w:tc>
          <w:tcPr>
            <w:tcW w:w="1135" w:type="dxa"/>
          </w:tcPr>
          <w:p w14:paraId="479BEF89" w14:textId="77777777" w:rsidR="0024771B" w:rsidRDefault="0024771B" w:rsidP="00BA3780">
            <w:pPr>
              <w:pStyle w:val="TableParagraph"/>
              <w:spacing w:before="231"/>
              <w:ind w:left="51" w:right="42"/>
              <w:rPr>
                <w:sz w:val="24"/>
              </w:rPr>
            </w:pPr>
            <w:r>
              <w:rPr>
                <w:sz w:val="24"/>
              </w:rPr>
              <w:t>,160</w:t>
            </w:r>
          </w:p>
        </w:tc>
        <w:tc>
          <w:tcPr>
            <w:tcW w:w="991" w:type="dxa"/>
            <w:vMerge/>
            <w:tcBorders>
              <w:top w:val="nil"/>
            </w:tcBorders>
          </w:tcPr>
          <w:p w14:paraId="444146F7" w14:textId="77777777" w:rsidR="0024771B" w:rsidRDefault="0024771B" w:rsidP="00BA3780">
            <w:pPr>
              <w:rPr>
                <w:sz w:val="2"/>
                <w:szCs w:val="2"/>
              </w:rPr>
            </w:pPr>
          </w:p>
        </w:tc>
        <w:tc>
          <w:tcPr>
            <w:tcW w:w="849" w:type="dxa"/>
            <w:vMerge/>
            <w:tcBorders>
              <w:top w:val="nil"/>
            </w:tcBorders>
          </w:tcPr>
          <w:p w14:paraId="174C56A9" w14:textId="77777777" w:rsidR="0024771B" w:rsidRDefault="0024771B" w:rsidP="00BA3780">
            <w:pPr>
              <w:rPr>
                <w:sz w:val="2"/>
                <w:szCs w:val="2"/>
              </w:rPr>
            </w:pPr>
          </w:p>
        </w:tc>
        <w:tc>
          <w:tcPr>
            <w:tcW w:w="871" w:type="dxa"/>
            <w:vMerge/>
            <w:tcBorders>
              <w:top w:val="nil"/>
            </w:tcBorders>
          </w:tcPr>
          <w:p w14:paraId="66A55E92" w14:textId="77777777" w:rsidR="0024771B" w:rsidRDefault="0024771B" w:rsidP="00BA3780">
            <w:pPr>
              <w:rPr>
                <w:sz w:val="2"/>
                <w:szCs w:val="2"/>
              </w:rPr>
            </w:pPr>
          </w:p>
        </w:tc>
      </w:tr>
      <w:tr w:rsidR="0024771B" w14:paraId="25154411" w14:textId="77777777" w:rsidTr="00BA3780">
        <w:trPr>
          <w:trHeight w:val="414"/>
        </w:trPr>
        <w:tc>
          <w:tcPr>
            <w:tcW w:w="1195" w:type="dxa"/>
            <w:vMerge/>
            <w:tcBorders>
              <w:top w:val="nil"/>
            </w:tcBorders>
          </w:tcPr>
          <w:p w14:paraId="6F292375" w14:textId="77777777" w:rsidR="0024771B" w:rsidRDefault="0024771B" w:rsidP="00BA3780">
            <w:pPr>
              <w:rPr>
                <w:sz w:val="2"/>
                <w:szCs w:val="2"/>
              </w:rPr>
            </w:pPr>
          </w:p>
        </w:tc>
        <w:tc>
          <w:tcPr>
            <w:tcW w:w="1214" w:type="dxa"/>
          </w:tcPr>
          <w:p w14:paraId="18424182" w14:textId="77777777" w:rsidR="0024771B" w:rsidRDefault="0024771B" w:rsidP="00BA3780">
            <w:pPr>
              <w:pStyle w:val="TableParagraph"/>
              <w:spacing w:before="8"/>
              <w:ind w:left="13"/>
              <w:rPr>
                <w:sz w:val="24"/>
              </w:rPr>
            </w:pPr>
            <w:r>
              <w:rPr>
                <w:sz w:val="24"/>
              </w:rPr>
              <w:t>Total</w:t>
            </w:r>
          </w:p>
        </w:tc>
        <w:tc>
          <w:tcPr>
            <w:tcW w:w="1178" w:type="dxa"/>
          </w:tcPr>
          <w:p w14:paraId="40D7D166" w14:textId="77777777" w:rsidR="0024771B" w:rsidRDefault="0024771B" w:rsidP="00BA3780">
            <w:pPr>
              <w:pStyle w:val="TableParagraph"/>
              <w:spacing w:before="8"/>
              <w:ind w:right="209"/>
              <w:jc w:val="right"/>
              <w:rPr>
                <w:sz w:val="24"/>
              </w:rPr>
            </w:pPr>
            <w:r>
              <w:rPr>
                <w:sz w:val="24"/>
              </w:rPr>
              <w:t>24,302</w:t>
            </w:r>
          </w:p>
        </w:tc>
        <w:tc>
          <w:tcPr>
            <w:tcW w:w="948" w:type="dxa"/>
          </w:tcPr>
          <w:p w14:paraId="3289003C" w14:textId="77777777" w:rsidR="0024771B" w:rsidRDefault="0024771B" w:rsidP="00BA3780">
            <w:pPr>
              <w:pStyle w:val="TableParagraph"/>
              <w:spacing w:before="8"/>
              <w:ind w:left="35" w:right="21"/>
              <w:rPr>
                <w:sz w:val="24"/>
              </w:rPr>
            </w:pPr>
            <w:r>
              <w:rPr>
                <w:sz w:val="24"/>
              </w:rPr>
              <w:t>149</w:t>
            </w:r>
          </w:p>
        </w:tc>
        <w:tc>
          <w:tcPr>
            <w:tcW w:w="1135" w:type="dxa"/>
          </w:tcPr>
          <w:p w14:paraId="4CDAD0E4" w14:textId="77777777" w:rsidR="0024771B" w:rsidRDefault="0024771B" w:rsidP="00BA3780">
            <w:pPr>
              <w:pStyle w:val="TableParagraph"/>
              <w:jc w:val="left"/>
              <w:rPr>
                <w:rFonts w:ascii="Times New Roman"/>
              </w:rPr>
            </w:pPr>
          </w:p>
        </w:tc>
        <w:tc>
          <w:tcPr>
            <w:tcW w:w="991" w:type="dxa"/>
            <w:vMerge/>
            <w:tcBorders>
              <w:top w:val="nil"/>
            </w:tcBorders>
          </w:tcPr>
          <w:p w14:paraId="018CA588" w14:textId="77777777" w:rsidR="0024771B" w:rsidRDefault="0024771B" w:rsidP="00BA3780">
            <w:pPr>
              <w:rPr>
                <w:sz w:val="2"/>
                <w:szCs w:val="2"/>
              </w:rPr>
            </w:pPr>
          </w:p>
        </w:tc>
        <w:tc>
          <w:tcPr>
            <w:tcW w:w="849" w:type="dxa"/>
            <w:vMerge/>
            <w:tcBorders>
              <w:top w:val="nil"/>
            </w:tcBorders>
          </w:tcPr>
          <w:p w14:paraId="0BB6F8B3" w14:textId="77777777" w:rsidR="0024771B" w:rsidRDefault="0024771B" w:rsidP="00BA3780">
            <w:pPr>
              <w:rPr>
                <w:sz w:val="2"/>
                <w:szCs w:val="2"/>
              </w:rPr>
            </w:pPr>
          </w:p>
        </w:tc>
        <w:tc>
          <w:tcPr>
            <w:tcW w:w="871" w:type="dxa"/>
            <w:vMerge/>
            <w:tcBorders>
              <w:top w:val="nil"/>
            </w:tcBorders>
          </w:tcPr>
          <w:p w14:paraId="056F978A" w14:textId="77777777" w:rsidR="0024771B" w:rsidRDefault="0024771B" w:rsidP="00BA3780">
            <w:pPr>
              <w:rPr>
                <w:sz w:val="2"/>
                <w:szCs w:val="2"/>
              </w:rPr>
            </w:pPr>
          </w:p>
        </w:tc>
      </w:tr>
    </w:tbl>
    <w:p w14:paraId="3BE1017A" w14:textId="77777777" w:rsidR="0024771B" w:rsidRDefault="0024771B" w:rsidP="0024771B">
      <w:pPr>
        <w:pStyle w:val="Balk3"/>
      </w:pPr>
      <w:r>
        <w:t>*p&lt;0,05 Means the significance</w:t>
      </w:r>
    </w:p>
    <w:p w14:paraId="4202777B" w14:textId="77777777" w:rsidR="0024771B" w:rsidRDefault="0024771B" w:rsidP="0024771B">
      <w:pPr>
        <w:pStyle w:val="GvdeMetni"/>
        <w:rPr>
          <w:rFonts w:ascii="Arial"/>
          <w:i/>
          <w:sz w:val="28"/>
        </w:rPr>
      </w:pPr>
    </w:p>
    <w:p w14:paraId="73AE76DB" w14:textId="77777777" w:rsidR="0024771B" w:rsidRDefault="0024771B" w:rsidP="0024771B">
      <w:pPr>
        <w:pStyle w:val="GvdeMetni"/>
        <w:spacing w:before="177" w:line="360" w:lineRule="auto"/>
        <w:ind w:left="684" w:right="678" w:firstLine="708"/>
        <w:jc w:val="both"/>
        <w:rPr>
          <w:rFonts w:ascii="Arial"/>
        </w:rPr>
      </w:pPr>
      <w:r>
        <w:rPr>
          <w:rFonts w:ascii="Arial"/>
        </w:rPr>
        <w:t>The post hoc test conducted to determine the source of this difference expresses that the source can be directors with 0-5 years, 6-10 years and 11-15 years of seniority. It can be said that with directors innovation management, the difference in opinions can be caused by the inability to hire</w:t>
      </w:r>
    </w:p>
    <w:p w14:paraId="0712B336"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7371D7A3" w14:textId="77777777" w:rsidR="0024771B" w:rsidRDefault="0024771B" w:rsidP="0024771B">
      <w:pPr>
        <w:pStyle w:val="GvdeMetni"/>
        <w:spacing w:before="4"/>
        <w:rPr>
          <w:rFonts w:ascii="Arial"/>
          <w:sz w:val="25"/>
        </w:rPr>
      </w:pPr>
    </w:p>
    <w:p w14:paraId="716A6AD1" w14:textId="77777777" w:rsidR="0024771B" w:rsidRDefault="0024771B" w:rsidP="0024771B">
      <w:pPr>
        <w:pStyle w:val="GvdeMetni"/>
        <w:spacing w:before="93" w:line="360" w:lineRule="auto"/>
        <w:ind w:left="684" w:right="560"/>
        <w:rPr>
          <w:rFonts w:ascii="Arial"/>
        </w:rPr>
      </w:pPr>
      <w:r>
        <w:rPr>
          <w:rFonts w:ascii="Arial"/>
        </w:rPr>
        <w:t>an outside consultant on innovation, lack of physical areas to provide support in works towards innovation and failing to procure necessary equipment.</w:t>
      </w:r>
    </w:p>
    <w:p w14:paraId="1A90D5A1" w14:textId="77777777" w:rsidR="0024771B" w:rsidRDefault="0024771B" w:rsidP="0024771B">
      <w:pPr>
        <w:pStyle w:val="GvdeMetni"/>
        <w:spacing w:before="3"/>
        <w:rPr>
          <w:rFonts w:ascii="Arial"/>
          <w:sz w:val="31"/>
        </w:rPr>
      </w:pPr>
    </w:p>
    <w:p w14:paraId="41604526" w14:textId="77777777" w:rsidR="0024771B" w:rsidRDefault="0024771B" w:rsidP="0024771B">
      <w:pPr>
        <w:pStyle w:val="Balk4"/>
        <w:numPr>
          <w:ilvl w:val="2"/>
          <w:numId w:val="80"/>
        </w:numPr>
        <w:tabs>
          <w:tab w:val="left" w:pos="2096"/>
        </w:tabs>
        <w:spacing w:line="360" w:lineRule="auto"/>
        <w:ind w:right="692" w:firstLine="708"/>
        <w:rPr>
          <w:rFonts w:ascii="Arial"/>
        </w:rPr>
      </w:pPr>
      <w:r>
        <w:rPr>
          <w:rFonts w:ascii="Arial"/>
          <w:spacing w:val="9"/>
          <w:w w:val="95"/>
        </w:rPr>
        <w:t xml:space="preserve">Findings </w:t>
      </w:r>
      <w:r>
        <w:rPr>
          <w:rFonts w:ascii="Arial"/>
          <w:spacing w:val="4"/>
          <w:w w:val="95"/>
        </w:rPr>
        <w:t xml:space="preserve">and </w:t>
      </w:r>
      <w:r>
        <w:rPr>
          <w:rFonts w:ascii="Arial"/>
          <w:spacing w:val="8"/>
          <w:w w:val="95"/>
        </w:rPr>
        <w:t xml:space="preserve">Interpretations </w:t>
      </w:r>
      <w:r>
        <w:rPr>
          <w:rFonts w:ascii="Arial"/>
          <w:spacing w:val="10"/>
          <w:w w:val="95"/>
        </w:rPr>
        <w:t xml:space="preserve">According </w:t>
      </w:r>
      <w:r>
        <w:rPr>
          <w:rFonts w:ascii="Arial"/>
          <w:spacing w:val="6"/>
          <w:w w:val="95"/>
        </w:rPr>
        <w:t xml:space="preserve">to </w:t>
      </w:r>
      <w:r>
        <w:rPr>
          <w:rFonts w:ascii="Arial"/>
          <w:spacing w:val="9"/>
          <w:w w:val="95"/>
        </w:rPr>
        <w:t xml:space="preserve">Directors' </w:t>
      </w:r>
      <w:r>
        <w:rPr>
          <w:rFonts w:ascii="Arial"/>
          <w:spacing w:val="4"/>
          <w:w w:val="95"/>
        </w:rPr>
        <w:t xml:space="preserve">Faith </w:t>
      </w:r>
      <w:r>
        <w:rPr>
          <w:rFonts w:ascii="Arial"/>
          <w:spacing w:val="6"/>
        </w:rPr>
        <w:t>in</w:t>
      </w:r>
      <w:r>
        <w:rPr>
          <w:rFonts w:ascii="Arial"/>
          <w:spacing w:val="-40"/>
        </w:rPr>
        <w:t xml:space="preserve"> </w:t>
      </w:r>
      <w:r>
        <w:rPr>
          <w:rFonts w:ascii="Arial"/>
          <w:spacing w:val="8"/>
        </w:rPr>
        <w:t>Innovation</w:t>
      </w:r>
      <w:r>
        <w:rPr>
          <w:rFonts w:ascii="Arial"/>
          <w:spacing w:val="-39"/>
        </w:rPr>
        <w:t xml:space="preserve"> </w:t>
      </w:r>
      <w:r>
        <w:rPr>
          <w:rFonts w:ascii="Arial"/>
          <w:spacing w:val="9"/>
        </w:rPr>
        <w:t>Efficiency</w:t>
      </w:r>
      <w:r>
        <w:rPr>
          <w:rFonts w:ascii="Arial"/>
          <w:spacing w:val="-41"/>
        </w:rPr>
        <w:t xml:space="preserve"> </w:t>
      </w:r>
      <w:r>
        <w:rPr>
          <w:rFonts w:ascii="Arial"/>
          <w:spacing w:val="4"/>
        </w:rPr>
        <w:t>Management</w:t>
      </w:r>
      <w:r>
        <w:rPr>
          <w:rFonts w:ascii="Arial"/>
          <w:spacing w:val="-39"/>
        </w:rPr>
        <w:t xml:space="preserve"> </w:t>
      </w:r>
      <w:r>
        <w:rPr>
          <w:rFonts w:ascii="Arial"/>
          <w:spacing w:val="4"/>
        </w:rPr>
        <w:t>Based</w:t>
      </w:r>
      <w:r>
        <w:rPr>
          <w:rFonts w:ascii="Arial"/>
          <w:spacing w:val="-39"/>
        </w:rPr>
        <w:t xml:space="preserve"> </w:t>
      </w:r>
      <w:r>
        <w:rPr>
          <w:rFonts w:ascii="Arial"/>
          <w:spacing w:val="6"/>
        </w:rPr>
        <w:t>on</w:t>
      </w:r>
      <w:r>
        <w:rPr>
          <w:rFonts w:ascii="Arial"/>
          <w:spacing w:val="-40"/>
        </w:rPr>
        <w:t xml:space="preserve"> </w:t>
      </w:r>
      <w:r>
        <w:rPr>
          <w:rFonts w:ascii="Arial"/>
          <w:spacing w:val="6"/>
        </w:rPr>
        <w:t>Student</w:t>
      </w:r>
      <w:r>
        <w:rPr>
          <w:rFonts w:ascii="Arial"/>
          <w:spacing w:val="-39"/>
        </w:rPr>
        <w:t xml:space="preserve"> </w:t>
      </w:r>
      <w:r>
        <w:rPr>
          <w:rFonts w:ascii="Arial"/>
          <w:spacing w:val="7"/>
        </w:rPr>
        <w:t>Count</w:t>
      </w:r>
      <w:r>
        <w:rPr>
          <w:rFonts w:ascii="Arial"/>
          <w:spacing w:val="-39"/>
        </w:rPr>
        <w:t xml:space="preserve"> </w:t>
      </w:r>
      <w:r>
        <w:rPr>
          <w:rFonts w:ascii="Arial"/>
          <w:spacing w:val="6"/>
        </w:rPr>
        <w:t>Variable</w:t>
      </w:r>
    </w:p>
    <w:p w14:paraId="25499D78" w14:textId="77777777" w:rsidR="0024771B" w:rsidRDefault="0024771B" w:rsidP="0024771B">
      <w:pPr>
        <w:pStyle w:val="GvdeMetni"/>
        <w:spacing w:before="4"/>
        <w:rPr>
          <w:rFonts w:ascii="Arial"/>
          <w:b/>
          <w:sz w:val="31"/>
        </w:rPr>
      </w:pPr>
    </w:p>
    <w:p w14:paraId="142AD632" w14:textId="77777777" w:rsidR="0024771B" w:rsidRDefault="0024771B" w:rsidP="0024771B">
      <w:pPr>
        <w:pStyle w:val="GvdeMetni"/>
        <w:spacing w:line="360" w:lineRule="auto"/>
        <w:ind w:left="684" w:right="676" w:firstLine="708"/>
        <w:jc w:val="both"/>
        <w:rPr>
          <w:rFonts w:ascii="Arial" w:hAnsi="Arial"/>
        </w:rPr>
      </w:pPr>
      <w:r>
        <w:rPr>
          <w:rFonts w:ascii="Arial" w:hAnsi="Arial"/>
        </w:rPr>
        <w:t>The directors faith in innovation management and efficiency was grouped based on the student count variable and 2 “independent t tests” were conducted. In table 5.10 t test results based on the gender variable are displayed. Directors' faith in innovation management efficiency averages are generally close to one</w:t>
      </w:r>
      <w:r>
        <w:rPr>
          <w:rFonts w:ascii="Arial" w:hAnsi="Arial"/>
          <w:spacing w:val="-2"/>
        </w:rPr>
        <w:t xml:space="preserve"> </w:t>
      </w:r>
      <w:r>
        <w:rPr>
          <w:rFonts w:ascii="Arial" w:hAnsi="Arial"/>
        </w:rPr>
        <w:t>another.</w:t>
      </w:r>
    </w:p>
    <w:p w14:paraId="4A67E839" w14:textId="77777777" w:rsidR="0024771B" w:rsidRDefault="0024771B" w:rsidP="0024771B">
      <w:pPr>
        <w:pStyle w:val="GvdeMetni"/>
        <w:spacing w:before="2"/>
        <w:rPr>
          <w:rFonts w:ascii="Arial"/>
          <w:sz w:val="31"/>
        </w:rPr>
      </w:pPr>
    </w:p>
    <w:p w14:paraId="0F44A50E" w14:textId="77777777" w:rsidR="0024771B" w:rsidRDefault="0024771B" w:rsidP="0024771B">
      <w:pPr>
        <w:pStyle w:val="GvdeMetni"/>
        <w:ind w:left="56" w:right="54"/>
        <w:jc w:val="center"/>
        <w:rPr>
          <w:rFonts w:ascii="Arial"/>
        </w:rPr>
      </w:pPr>
      <w:r>
        <w:rPr>
          <w:rFonts w:ascii="Arial"/>
        </w:rPr>
        <w:t>Table 5.10. T test results according to the student count variable</w:t>
      </w:r>
    </w:p>
    <w:p w14:paraId="577CD576" w14:textId="77777777" w:rsidR="0024771B" w:rsidRDefault="0024771B" w:rsidP="0024771B">
      <w:pPr>
        <w:pStyle w:val="GvdeMetni"/>
        <w:spacing w:before="8" w:after="1"/>
        <w:rPr>
          <w:rFonts w:ascii="Arial"/>
          <w:sz w:val="2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881"/>
        <w:gridCol w:w="566"/>
        <w:gridCol w:w="988"/>
        <w:gridCol w:w="1079"/>
        <w:gridCol w:w="628"/>
        <w:gridCol w:w="782"/>
        <w:gridCol w:w="1044"/>
      </w:tblGrid>
      <w:tr w:rsidR="0024771B" w14:paraId="49594047" w14:textId="77777777" w:rsidTr="00BA3780">
        <w:trPr>
          <w:trHeight w:val="827"/>
        </w:trPr>
        <w:tc>
          <w:tcPr>
            <w:tcW w:w="1267" w:type="dxa"/>
          </w:tcPr>
          <w:p w14:paraId="6B1605BA" w14:textId="77777777" w:rsidR="0024771B" w:rsidRDefault="0024771B" w:rsidP="00BA3780">
            <w:pPr>
              <w:pStyle w:val="TableParagraph"/>
              <w:spacing w:line="274" w:lineRule="exact"/>
              <w:ind w:left="60" w:right="51"/>
              <w:rPr>
                <w:b/>
                <w:sz w:val="24"/>
              </w:rPr>
            </w:pPr>
            <w:r>
              <w:rPr>
                <w:b/>
                <w:w w:val="90"/>
                <w:sz w:val="24"/>
              </w:rPr>
              <w:t>Dimension</w:t>
            </w:r>
          </w:p>
          <w:p w14:paraId="46E6A60F" w14:textId="77777777" w:rsidR="0024771B" w:rsidRDefault="0024771B" w:rsidP="00BA3780">
            <w:pPr>
              <w:pStyle w:val="TableParagraph"/>
              <w:spacing w:before="139"/>
              <w:ind w:right="7"/>
              <w:rPr>
                <w:b/>
                <w:sz w:val="24"/>
              </w:rPr>
            </w:pPr>
            <w:r>
              <w:rPr>
                <w:b/>
                <w:w w:val="89"/>
                <w:sz w:val="24"/>
              </w:rPr>
              <w:t>s</w:t>
            </w:r>
          </w:p>
        </w:tc>
        <w:tc>
          <w:tcPr>
            <w:tcW w:w="1881" w:type="dxa"/>
          </w:tcPr>
          <w:p w14:paraId="197D6019" w14:textId="77777777" w:rsidR="0024771B" w:rsidRDefault="0024771B" w:rsidP="00BA3780">
            <w:pPr>
              <w:pStyle w:val="TableParagraph"/>
              <w:spacing w:before="204"/>
              <w:ind w:left="112" w:right="103"/>
              <w:rPr>
                <w:b/>
                <w:sz w:val="24"/>
              </w:rPr>
            </w:pPr>
            <w:r>
              <w:rPr>
                <w:b/>
                <w:sz w:val="24"/>
              </w:rPr>
              <w:t>Variable</w:t>
            </w:r>
          </w:p>
        </w:tc>
        <w:tc>
          <w:tcPr>
            <w:tcW w:w="566" w:type="dxa"/>
          </w:tcPr>
          <w:p w14:paraId="79DC5FF7" w14:textId="77777777" w:rsidR="0024771B" w:rsidRDefault="0024771B" w:rsidP="00BA3780">
            <w:pPr>
              <w:pStyle w:val="TableParagraph"/>
              <w:spacing w:before="204"/>
              <w:ind w:left="12"/>
              <w:rPr>
                <w:b/>
                <w:sz w:val="24"/>
              </w:rPr>
            </w:pPr>
            <w:r>
              <w:rPr>
                <w:b/>
                <w:w w:val="99"/>
                <w:sz w:val="24"/>
              </w:rPr>
              <w:t>N</w:t>
            </w:r>
          </w:p>
        </w:tc>
        <w:tc>
          <w:tcPr>
            <w:tcW w:w="988" w:type="dxa"/>
          </w:tcPr>
          <w:p w14:paraId="165A9279" w14:textId="77777777" w:rsidR="0024771B" w:rsidRDefault="0024771B" w:rsidP="00BA3780">
            <w:pPr>
              <w:pStyle w:val="TableParagraph"/>
              <w:spacing w:before="3"/>
              <w:jc w:val="left"/>
            </w:pPr>
          </w:p>
          <w:p w14:paraId="2BB1FCA8" w14:textId="77777777" w:rsidR="0024771B" w:rsidRDefault="0024771B" w:rsidP="00BA3780">
            <w:pPr>
              <w:pStyle w:val="TableParagraph"/>
              <w:spacing w:line="225" w:lineRule="exact"/>
              <w:ind w:left="435"/>
              <w:jc w:val="left"/>
              <w:rPr>
                <w:sz w:val="20"/>
              </w:rPr>
            </w:pPr>
            <w:r>
              <w:rPr>
                <w:noProof/>
                <w:position w:val="-4"/>
                <w:sz w:val="20"/>
                <w:lang w:val="tr-TR" w:eastAsia="tr-TR"/>
              </w:rPr>
              <w:drawing>
                <wp:inline distT="0" distB="0" distL="0" distR="0" wp14:anchorId="1BFE7547" wp14:editId="0BE5F1BF">
                  <wp:extent cx="75856" cy="142875"/>
                  <wp:effectExtent l="0" t="0" r="0" b="0"/>
                  <wp:docPr id="4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19" cstate="print"/>
                          <a:stretch>
                            <a:fillRect/>
                          </a:stretch>
                        </pic:blipFill>
                        <pic:spPr>
                          <a:xfrm>
                            <a:off x="0" y="0"/>
                            <a:ext cx="75856" cy="142875"/>
                          </a:xfrm>
                          <a:prstGeom prst="rect">
                            <a:avLst/>
                          </a:prstGeom>
                        </pic:spPr>
                      </pic:pic>
                    </a:graphicData>
                  </a:graphic>
                </wp:inline>
              </w:drawing>
            </w:r>
          </w:p>
        </w:tc>
        <w:tc>
          <w:tcPr>
            <w:tcW w:w="1079" w:type="dxa"/>
          </w:tcPr>
          <w:p w14:paraId="6636848F" w14:textId="77777777" w:rsidR="0024771B" w:rsidRDefault="0024771B" w:rsidP="00BA3780">
            <w:pPr>
              <w:pStyle w:val="TableParagraph"/>
              <w:spacing w:before="204"/>
              <w:ind w:left="140" w:right="138"/>
              <w:rPr>
                <w:b/>
                <w:sz w:val="24"/>
              </w:rPr>
            </w:pPr>
            <w:r>
              <w:rPr>
                <w:b/>
                <w:sz w:val="24"/>
              </w:rPr>
              <w:t>Ss</w:t>
            </w:r>
          </w:p>
        </w:tc>
        <w:tc>
          <w:tcPr>
            <w:tcW w:w="628" w:type="dxa"/>
          </w:tcPr>
          <w:p w14:paraId="54883F62" w14:textId="77777777" w:rsidR="0024771B" w:rsidRDefault="0024771B" w:rsidP="00BA3780">
            <w:pPr>
              <w:pStyle w:val="TableParagraph"/>
              <w:spacing w:line="274" w:lineRule="exact"/>
              <w:ind w:left="175"/>
              <w:jc w:val="left"/>
              <w:rPr>
                <w:b/>
                <w:sz w:val="24"/>
              </w:rPr>
            </w:pPr>
            <w:r>
              <w:rPr>
                <w:b/>
                <w:sz w:val="24"/>
              </w:rPr>
              <w:t>sd</w:t>
            </w:r>
          </w:p>
        </w:tc>
        <w:tc>
          <w:tcPr>
            <w:tcW w:w="782" w:type="dxa"/>
          </w:tcPr>
          <w:p w14:paraId="09F47FDA" w14:textId="77777777" w:rsidR="0024771B" w:rsidRDefault="0024771B" w:rsidP="00BA3780">
            <w:pPr>
              <w:pStyle w:val="TableParagraph"/>
              <w:spacing w:line="274" w:lineRule="exact"/>
              <w:ind w:left="15"/>
              <w:rPr>
                <w:b/>
                <w:sz w:val="24"/>
              </w:rPr>
            </w:pPr>
            <w:r>
              <w:rPr>
                <w:b/>
                <w:sz w:val="24"/>
              </w:rPr>
              <w:t>T</w:t>
            </w:r>
          </w:p>
        </w:tc>
        <w:tc>
          <w:tcPr>
            <w:tcW w:w="1044" w:type="dxa"/>
          </w:tcPr>
          <w:p w14:paraId="03D97B3B" w14:textId="77777777" w:rsidR="0024771B" w:rsidRDefault="0024771B" w:rsidP="00BA3780">
            <w:pPr>
              <w:pStyle w:val="TableParagraph"/>
              <w:spacing w:line="274" w:lineRule="exact"/>
              <w:ind w:left="17"/>
              <w:rPr>
                <w:b/>
                <w:sz w:val="24"/>
              </w:rPr>
            </w:pPr>
            <w:r>
              <w:rPr>
                <w:b/>
                <w:sz w:val="24"/>
              </w:rPr>
              <w:t>P</w:t>
            </w:r>
          </w:p>
        </w:tc>
      </w:tr>
      <w:tr w:rsidR="0024771B" w14:paraId="5ED37BDA" w14:textId="77777777" w:rsidTr="00BA3780">
        <w:trPr>
          <w:trHeight w:val="414"/>
        </w:trPr>
        <w:tc>
          <w:tcPr>
            <w:tcW w:w="1267" w:type="dxa"/>
            <w:tcBorders>
              <w:bottom w:val="nil"/>
            </w:tcBorders>
          </w:tcPr>
          <w:p w14:paraId="0003C654" w14:textId="77777777" w:rsidR="0024771B" w:rsidRDefault="0024771B" w:rsidP="00BA3780">
            <w:pPr>
              <w:pStyle w:val="TableParagraph"/>
              <w:spacing w:before="2"/>
              <w:ind w:left="338"/>
              <w:jc w:val="left"/>
              <w:rPr>
                <w:b/>
                <w:sz w:val="24"/>
              </w:rPr>
            </w:pPr>
            <w:r>
              <w:rPr>
                <w:b/>
                <w:sz w:val="24"/>
              </w:rPr>
              <w:t>Input</w:t>
            </w:r>
          </w:p>
        </w:tc>
        <w:tc>
          <w:tcPr>
            <w:tcW w:w="1881" w:type="dxa"/>
          </w:tcPr>
          <w:p w14:paraId="2BDC3286" w14:textId="77777777" w:rsidR="0024771B" w:rsidRDefault="0024771B" w:rsidP="00BA3780">
            <w:pPr>
              <w:pStyle w:val="TableParagraph"/>
              <w:spacing w:line="274" w:lineRule="exact"/>
              <w:ind w:left="112" w:right="103"/>
              <w:rPr>
                <w:sz w:val="24"/>
              </w:rPr>
            </w:pPr>
            <w:r>
              <w:rPr>
                <w:sz w:val="24"/>
              </w:rPr>
              <w:t>Between 1-500</w:t>
            </w:r>
          </w:p>
        </w:tc>
        <w:tc>
          <w:tcPr>
            <w:tcW w:w="566" w:type="dxa"/>
          </w:tcPr>
          <w:p w14:paraId="398B0663" w14:textId="77777777" w:rsidR="0024771B" w:rsidRDefault="0024771B" w:rsidP="00BA3780">
            <w:pPr>
              <w:pStyle w:val="TableParagraph"/>
              <w:spacing w:line="274" w:lineRule="exact"/>
              <w:ind w:left="130" w:right="119"/>
              <w:rPr>
                <w:sz w:val="24"/>
              </w:rPr>
            </w:pPr>
            <w:r>
              <w:rPr>
                <w:sz w:val="24"/>
              </w:rPr>
              <w:t>72</w:t>
            </w:r>
          </w:p>
        </w:tc>
        <w:tc>
          <w:tcPr>
            <w:tcW w:w="988" w:type="dxa"/>
          </w:tcPr>
          <w:p w14:paraId="2580E51C" w14:textId="77777777" w:rsidR="0024771B" w:rsidRDefault="0024771B" w:rsidP="00BA3780">
            <w:pPr>
              <w:pStyle w:val="TableParagraph"/>
              <w:spacing w:line="274" w:lineRule="exact"/>
              <w:ind w:left="109" w:right="94"/>
              <w:rPr>
                <w:sz w:val="24"/>
              </w:rPr>
            </w:pPr>
            <w:r>
              <w:rPr>
                <w:sz w:val="24"/>
              </w:rPr>
              <w:t>3,0500</w:t>
            </w:r>
          </w:p>
        </w:tc>
        <w:tc>
          <w:tcPr>
            <w:tcW w:w="1079" w:type="dxa"/>
          </w:tcPr>
          <w:p w14:paraId="5CE23CEF" w14:textId="77777777" w:rsidR="0024771B" w:rsidRDefault="0024771B" w:rsidP="00BA3780">
            <w:pPr>
              <w:pStyle w:val="TableParagraph"/>
              <w:spacing w:line="274" w:lineRule="exact"/>
              <w:ind w:left="155" w:right="138"/>
              <w:rPr>
                <w:sz w:val="24"/>
              </w:rPr>
            </w:pPr>
            <w:r>
              <w:rPr>
                <w:sz w:val="24"/>
              </w:rPr>
              <w:t>,39254</w:t>
            </w:r>
          </w:p>
        </w:tc>
        <w:tc>
          <w:tcPr>
            <w:tcW w:w="628" w:type="dxa"/>
            <w:tcBorders>
              <w:bottom w:val="nil"/>
            </w:tcBorders>
          </w:tcPr>
          <w:p w14:paraId="6E488DE3" w14:textId="77777777" w:rsidR="0024771B" w:rsidRDefault="0024771B" w:rsidP="00BA3780">
            <w:pPr>
              <w:pStyle w:val="TableParagraph"/>
              <w:jc w:val="left"/>
              <w:rPr>
                <w:rFonts w:ascii="Times New Roman"/>
                <w:sz w:val="24"/>
              </w:rPr>
            </w:pPr>
          </w:p>
        </w:tc>
        <w:tc>
          <w:tcPr>
            <w:tcW w:w="782" w:type="dxa"/>
            <w:tcBorders>
              <w:bottom w:val="nil"/>
            </w:tcBorders>
          </w:tcPr>
          <w:p w14:paraId="70784156" w14:textId="77777777" w:rsidR="0024771B" w:rsidRDefault="0024771B" w:rsidP="00BA3780">
            <w:pPr>
              <w:pStyle w:val="TableParagraph"/>
              <w:jc w:val="left"/>
              <w:rPr>
                <w:rFonts w:ascii="Times New Roman"/>
                <w:sz w:val="24"/>
              </w:rPr>
            </w:pPr>
          </w:p>
        </w:tc>
        <w:tc>
          <w:tcPr>
            <w:tcW w:w="1044" w:type="dxa"/>
            <w:tcBorders>
              <w:bottom w:val="nil"/>
            </w:tcBorders>
          </w:tcPr>
          <w:p w14:paraId="506F7475" w14:textId="77777777" w:rsidR="0024771B" w:rsidRDefault="0024771B" w:rsidP="00BA3780">
            <w:pPr>
              <w:pStyle w:val="TableParagraph"/>
              <w:jc w:val="left"/>
              <w:rPr>
                <w:rFonts w:ascii="Times New Roman"/>
                <w:sz w:val="24"/>
              </w:rPr>
            </w:pPr>
          </w:p>
        </w:tc>
      </w:tr>
      <w:tr w:rsidR="0024771B" w14:paraId="078FB278" w14:textId="77777777" w:rsidTr="00BA3780">
        <w:trPr>
          <w:trHeight w:val="827"/>
        </w:trPr>
        <w:tc>
          <w:tcPr>
            <w:tcW w:w="1267" w:type="dxa"/>
            <w:tcBorders>
              <w:top w:val="nil"/>
            </w:tcBorders>
          </w:tcPr>
          <w:p w14:paraId="724341BE" w14:textId="77777777" w:rsidR="0024771B" w:rsidRDefault="0024771B" w:rsidP="00BA3780">
            <w:pPr>
              <w:pStyle w:val="TableParagraph"/>
              <w:spacing w:line="269" w:lineRule="exact"/>
              <w:ind w:left="51" w:right="51"/>
              <w:rPr>
                <w:b/>
                <w:sz w:val="24"/>
              </w:rPr>
            </w:pPr>
            <w:r>
              <w:rPr>
                <w:b/>
                <w:w w:val="95"/>
                <w:sz w:val="24"/>
              </w:rPr>
              <w:t>managem</w:t>
            </w:r>
          </w:p>
          <w:p w14:paraId="193E1747" w14:textId="77777777" w:rsidR="0024771B" w:rsidRDefault="0024771B" w:rsidP="00BA3780">
            <w:pPr>
              <w:pStyle w:val="TableParagraph"/>
              <w:spacing w:before="137"/>
              <w:ind w:left="46" w:right="51"/>
              <w:rPr>
                <w:b/>
                <w:sz w:val="24"/>
              </w:rPr>
            </w:pPr>
            <w:r>
              <w:rPr>
                <w:b/>
                <w:sz w:val="24"/>
              </w:rPr>
              <w:t>ent</w:t>
            </w:r>
          </w:p>
        </w:tc>
        <w:tc>
          <w:tcPr>
            <w:tcW w:w="1881" w:type="dxa"/>
          </w:tcPr>
          <w:p w14:paraId="7E0FBF01" w14:textId="77777777" w:rsidR="0024771B" w:rsidRDefault="0024771B" w:rsidP="00BA3780">
            <w:pPr>
              <w:pStyle w:val="TableParagraph"/>
              <w:spacing w:line="274" w:lineRule="exact"/>
              <w:ind w:left="112" w:right="101"/>
              <w:rPr>
                <w:sz w:val="24"/>
              </w:rPr>
            </w:pPr>
            <w:r>
              <w:rPr>
                <w:sz w:val="24"/>
              </w:rPr>
              <w:t>Between 501-</w:t>
            </w:r>
          </w:p>
          <w:p w14:paraId="3D1F7CC1" w14:textId="77777777" w:rsidR="0024771B" w:rsidRDefault="0024771B" w:rsidP="00BA3780">
            <w:pPr>
              <w:pStyle w:val="TableParagraph"/>
              <w:spacing w:before="137"/>
              <w:ind w:left="112" w:right="100"/>
              <w:rPr>
                <w:sz w:val="24"/>
              </w:rPr>
            </w:pPr>
            <w:r>
              <w:rPr>
                <w:sz w:val="24"/>
              </w:rPr>
              <w:t>1000</w:t>
            </w:r>
          </w:p>
        </w:tc>
        <w:tc>
          <w:tcPr>
            <w:tcW w:w="566" w:type="dxa"/>
          </w:tcPr>
          <w:p w14:paraId="7C01C776" w14:textId="77777777" w:rsidR="0024771B" w:rsidRDefault="0024771B" w:rsidP="00BA3780">
            <w:pPr>
              <w:pStyle w:val="TableParagraph"/>
              <w:spacing w:before="204"/>
              <w:ind w:left="130" w:right="119"/>
              <w:rPr>
                <w:sz w:val="24"/>
              </w:rPr>
            </w:pPr>
            <w:r>
              <w:rPr>
                <w:sz w:val="24"/>
              </w:rPr>
              <w:t>78</w:t>
            </w:r>
          </w:p>
        </w:tc>
        <w:tc>
          <w:tcPr>
            <w:tcW w:w="988" w:type="dxa"/>
          </w:tcPr>
          <w:p w14:paraId="6B4DE16A" w14:textId="77777777" w:rsidR="0024771B" w:rsidRDefault="0024771B" w:rsidP="00BA3780">
            <w:pPr>
              <w:pStyle w:val="TableParagraph"/>
              <w:spacing w:before="204"/>
              <w:ind w:left="109" w:right="94"/>
              <w:rPr>
                <w:sz w:val="24"/>
              </w:rPr>
            </w:pPr>
            <w:r>
              <w:rPr>
                <w:sz w:val="24"/>
              </w:rPr>
              <w:t>2,9564</w:t>
            </w:r>
          </w:p>
        </w:tc>
        <w:tc>
          <w:tcPr>
            <w:tcW w:w="1079" w:type="dxa"/>
          </w:tcPr>
          <w:p w14:paraId="25CDA0E9" w14:textId="77777777" w:rsidR="0024771B" w:rsidRDefault="0024771B" w:rsidP="00BA3780">
            <w:pPr>
              <w:pStyle w:val="TableParagraph"/>
              <w:spacing w:before="204"/>
              <w:ind w:left="155" w:right="138"/>
              <w:rPr>
                <w:sz w:val="24"/>
              </w:rPr>
            </w:pPr>
            <w:r>
              <w:rPr>
                <w:sz w:val="24"/>
              </w:rPr>
              <w:t>,46448</w:t>
            </w:r>
          </w:p>
        </w:tc>
        <w:tc>
          <w:tcPr>
            <w:tcW w:w="628" w:type="dxa"/>
            <w:tcBorders>
              <w:top w:val="nil"/>
              <w:bottom w:val="nil"/>
            </w:tcBorders>
          </w:tcPr>
          <w:p w14:paraId="5CA2D8CB" w14:textId="77777777" w:rsidR="0024771B" w:rsidRDefault="0024771B" w:rsidP="00BA3780">
            <w:pPr>
              <w:pStyle w:val="TableParagraph"/>
              <w:jc w:val="left"/>
              <w:rPr>
                <w:rFonts w:ascii="Times New Roman"/>
                <w:sz w:val="24"/>
              </w:rPr>
            </w:pPr>
          </w:p>
        </w:tc>
        <w:tc>
          <w:tcPr>
            <w:tcW w:w="782" w:type="dxa"/>
            <w:tcBorders>
              <w:top w:val="nil"/>
            </w:tcBorders>
          </w:tcPr>
          <w:p w14:paraId="6E63CEE4" w14:textId="77777777" w:rsidR="0024771B" w:rsidRDefault="0024771B" w:rsidP="00BA3780">
            <w:pPr>
              <w:pStyle w:val="TableParagraph"/>
              <w:spacing w:line="269" w:lineRule="exact"/>
              <w:ind w:left="75" w:right="56"/>
              <w:rPr>
                <w:sz w:val="24"/>
              </w:rPr>
            </w:pPr>
            <w:r>
              <w:rPr>
                <w:sz w:val="24"/>
              </w:rPr>
              <w:t>1,327</w:t>
            </w:r>
          </w:p>
        </w:tc>
        <w:tc>
          <w:tcPr>
            <w:tcW w:w="1044" w:type="dxa"/>
            <w:tcBorders>
              <w:top w:val="nil"/>
            </w:tcBorders>
          </w:tcPr>
          <w:p w14:paraId="0604F74B" w14:textId="77777777" w:rsidR="0024771B" w:rsidRDefault="0024771B" w:rsidP="00BA3780">
            <w:pPr>
              <w:pStyle w:val="TableParagraph"/>
              <w:spacing w:line="269" w:lineRule="exact"/>
              <w:ind w:left="273" w:right="253"/>
              <w:rPr>
                <w:sz w:val="24"/>
              </w:rPr>
            </w:pPr>
            <w:r>
              <w:rPr>
                <w:sz w:val="24"/>
              </w:rPr>
              <w:t>,186</w:t>
            </w:r>
          </w:p>
        </w:tc>
      </w:tr>
      <w:tr w:rsidR="0024771B" w14:paraId="08C8E6A6" w14:textId="77777777" w:rsidTr="00BA3780">
        <w:trPr>
          <w:trHeight w:val="414"/>
        </w:trPr>
        <w:tc>
          <w:tcPr>
            <w:tcW w:w="1267" w:type="dxa"/>
            <w:vMerge w:val="restart"/>
          </w:tcPr>
          <w:p w14:paraId="2EBE5E3E" w14:textId="77777777" w:rsidR="0024771B" w:rsidRDefault="0024771B" w:rsidP="00BA3780">
            <w:pPr>
              <w:pStyle w:val="TableParagraph"/>
              <w:spacing w:before="209" w:line="360" w:lineRule="auto"/>
              <w:ind w:left="150" w:hanging="125"/>
              <w:jc w:val="left"/>
              <w:rPr>
                <w:b/>
                <w:sz w:val="24"/>
              </w:rPr>
            </w:pPr>
            <w:r>
              <w:rPr>
                <w:b/>
                <w:w w:val="90"/>
                <w:sz w:val="24"/>
              </w:rPr>
              <w:t xml:space="preserve">Innovation </w:t>
            </w:r>
            <w:r>
              <w:rPr>
                <w:b/>
                <w:sz w:val="24"/>
              </w:rPr>
              <w:t>Strategy</w:t>
            </w:r>
          </w:p>
        </w:tc>
        <w:tc>
          <w:tcPr>
            <w:tcW w:w="1881" w:type="dxa"/>
          </w:tcPr>
          <w:p w14:paraId="58323049" w14:textId="77777777" w:rsidR="0024771B" w:rsidRDefault="0024771B" w:rsidP="00BA3780">
            <w:pPr>
              <w:pStyle w:val="TableParagraph"/>
              <w:spacing w:line="274" w:lineRule="exact"/>
              <w:ind w:left="112" w:right="102"/>
              <w:rPr>
                <w:sz w:val="24"/>
              </w:rPr>
            </w:pPr>
            <w:r>
              <w:rPr>
                <w:sz w:val="24"/>
              </w:rPr>
              <w:t>Between 1-500</w:t>
            </w:r>
          </w:p>
        </w:tc>
        <w:tc>
          <w:tcPr>
            <w:tcW w:w="566" w:type="dxa"/>
          </w:tcPr>
          <w:p w14:paraId="18735077" w14:textId="77777777" w:rsidR="0024771B" w:rsidRDefault="0024771B" w:rsidP="00BA3780">
            <w:pPr>
              <w:pStyle w:val="TableParagraph"/>
              <w:spacing w:line="274" w:lineRule="exact"/>
              <w:ind w:left="130" w:right="119"/>
              <w:rPr>
                <w:sz w:val="24"/>
              </w:rPr>
            </w:pPr>
            <w:r>
              <w:rPr>
                <w:sz w:val="24"/>
              </w:rPr>
              <w:t>72</w:t>
            </w:r>
          </w:p>
        </w:tc>
        <w:tc>
          <w:tcPr>
            <w:tcW w:w="988" w:type="dxa"/>
          </w:tcPr>
          <w:p w14:paraId="1AE2A6F2" w14:textId="77777777" w:rsidR="0024771B" w:rsidRDefault="0024771B" w:rsidP="00BA3780">
            <w:pPr>
              <w:pStyle w:val="TableParagraph"/>
              <w:spacing w:line="274" w:lineRule="exact"/>
              <w:ind w:left="109" w:right="94"/>
              <w:rPr>
                <w:sz w:val="24"/>
              </w:rPr>
            </w:pPr>
            <w:r>
              <w:rPr>
                <w:sz w:val="24"/>
              </w:rPr>
              <w:t>3,3236</w:t>
            </w:r>
          </w:p>
        </w:tc>
        <w:tc>
          <w:tcPr>
            <w:tcW w:w="1079" w:type="dxa"/>
          </w:tcPr>
          <w:p w14:paraId="042B50DC" w14:textId="77777777" w:rsidR="0024771B" w:rsidRDefault="0024771B" w:rsidP="00BA3780">
            <w:pPr>
              <w:pStyle w:val="TableParagraph"/>
              <w:spacing w:line="274" w:lineRule="exact"/>
              <w:ind w:left="155" w:right="138"/>
              <w:rPr>
                <w:sz w:val="24"/>
              </w:rPr>
            </w:pPr>
            <w:r>
              <w:rPr>
                <w:sz w:val="24"/>
              </w:rPr>
              <w:t>,47516</w:t>
            </w:r>
          </w:p>
        </w:tc>
        <w:tc>
          <w:tcPr>
            <w:tcW w:w="628" w:type="dxa"/>
            <w:vMerge w:val="restart"/>
            <w:tcBorders>
              <w:top w:val="nil"/>
              <w:bottom w:val="nil"/>
            </w:tcBorders>
          </w:tcPr>
          <w:p w14:paraId="0CC9AB37" w14:textId="77777777" w:rsidR="0024771B" w:rsidRDefault="0024771B" w:rsidP="00BA3780">
            <w:pPr>
              <w:pStyle w:val="TableParagraph"/>
              <w:jc w:val="left"/>
              <w:rPr>
                <w:rFonts w:ascii="Times New Roman"/>
                <w:sz w:val="24"/>
              </w:rPr>
            </w:pPr>
          </w:p>
        </w:tc>
        <w:tc>
          <w:tcPr>
            <w:tcW w:w="782" w:type="dxa"/>
            <w:vMerge w:val="restart"/>
          </w:tcPr>
          <w:p w14:paraId="2FBA25AA" w14:textId="77777777" w:rsidR="0024771B" w:rsidRDefault="0024771B" w:rsidP="00BA3780">
            <w:pPr>
              <w:pStyle w:val="TableParagraph"/>
              <w:spacing w:before="3"/>
              <w:jc w:val="left"/>
              <w:rPr>
                <w:sz w:val="36"/>
              </w:rPr>
            </w:pPr>
          </w:p>
          <w:p w14:paraId="1343A594" w14:textId="77777777" w:rsidR="0024771B" w:rsidRDefault="0024771B" w:rsidP="00BA3780">
            <w:pPr>
              <w:pStyle w:val="TableParagraph"/>
              <w:spacing w:before="1"/>
              <w:ind w:left="94"/>
              <w:jc w:val="left"/>
              <w:rPr>
                <w:sz w:val="24"/>
              </w:rPr>
            </w:pPr>
            <w:r>
              <w:rPr>
                <w:sz w:val="24"/>
              </w:rPr>
              <w:t>1,957</w:t>
            </w:r>
          </w:p>
        </w:tc>
        <w:tc>
          <w:tcPr>
            <w:tcW w:w="1044" w:type="dxa"/>
            <w:vMerge w:val="restart"/>
          </w:tcPr>
          <w:p w14:paraId="2533E8CC" w14:textId="77777777" w:rsidR="0024771B" w:rsidRDefault="0024771B" w:rsidP="00BA3780">
            <w:pPr>
              <w:pStyle w:val="TableParagraph"/>
              <w:spacing w:before="3"/>
              <w:jc w:val="left"/>
              <w:rPr>
                <w:sz w:val="36"/>
              </w:rPr>
            </w:pPr>
          </w:p>
          <w:p w14:paraId="53769F44" w14:textId="77777777" w:rsidR="0024771B" w:rsidRDefault="0024771B" w:rsidP="00BA3780">
            <w:pPr>
              <w:pStyle w:val="TableParagraph"/>
              <w:spacing w:before="1"/>
              <w:ind w:left="292"/>
              <w:jc w:val="left"/>
              <w:rPr>
                <w:sz w:val="24"/>
              </w:rPr>
            </w:pPr>
            <w:r>
              <w:rPr>
                <w:sz w:val="24"/>
              </w:rPr>
              <w:t>,052</w:t>
            </w:r>
          </w:p>
        </w:tc>
      </w:tr>
      <w:tr w:rsidR="0024771B" w14:paraId="45D402E8" w14:textId="77777777" w:rsidTr="00BA3780">
        <w:trPr>
          <w:trHeight w:val="827"/>
        </w:trPr>
        <w:tc>
          <w:tcPr>
            <w:tcW w:w="1267" w:type="dxa"/>
            <w:vMerge/>
            <w:tcBorders>
              <w:top w:val="nil"/>
            </w:tcBorders>
          </w:tcPr>
          <w:p w14:paraId="1E4513D9" w14:textId="77777777" w:rsidR="0024771B" w:rsidRDefault="0024771B" w:rsidP="00BA3780">
            <w:pPr>
              <w:rPr>
                <w:sz w:val="2"/>
                <w:szCs w:val="2"/>
              </w:rPr>
            </w:pPr>
          </w:p>
        </w:tc>
        <w:tc>
          <w:tcPr>
            <w:tcW w:w="1881" w:type="dxa"/>
          </w:tcPr>
          <w:p w14:paraId="5B171F62" w14:textId="77777777" w:rsidR="0024771B" w:rsidRDefault="0024771B" w:rsidP="00BA3780">
            <w:pPr>
              <w:pStyle w:val="TableParagraph"/>
              <w:spacing w:line="274" w:lineRule="exact"/>
              <w:ind w:left="112" w:right="101"/>
              <w:rPr>
                <w:sz w:val="24"/>
              </w:rPr>
            </w:pPr>
            <w:r>
              <w:rPr>
                <w:sz w:val="24"/>
              </w:rPr>
              <w:t>Between 501-</w:t>
            </w:r>
          </w:p>
          <w:p w14:paraId="211BCB3E" w14:textId="77777777" w:rsidR="0024771B" w:rsidRDefault="0024771B" w:rsidP="00BA3780">
            <w:pPr>
              <w:pStyle w:val="TableParagraph"/>
              <w:spacing w:before="137"/>
              <w:ind w:left="110" w:right="103"/>
              <w:rPr>
                <w:sz w:val="24"/>
              </w:rPr>
            </w:pPr>
            <w:r>
              <w:rPr>
                <w:sz w:val="24"/>
              </w:rPr>
              <w:t>1000</w:t>
            </w:r>
          </w:p>
        </w:tc>
        <w:tc>
          <w:tcPr>
            <w:tcW w:w="566" w:type="dxa"/>
          </w:tcPr>
          <w:p w14:paraId="4250DECB" w14:textId="77777777" w:rsidR="0024771B" w:rsidRDefault="0024771B" w:rsidP="00BA3780">
            <w:pPr>
              <w:pStyle w:val="TableParagraph"/>
              <w:spacing w:before="204"/>
              <w:ind w:left="130" w:right="119"/>
              <w:rPr>
                <w:sz w:val="24"/>
              </w:rPr>
            </w:pPr>
            <w:r>
              <w:rPr>
                <w:sz w:val="24"/>
              </w:rPr>
              <w:t>78</w:t>
            </w:r>
          </w:p>
        </w:tc>
        <w:tc>
          <w:tcPr>
            <w:tcW w:w="988" w:type="dxa"/>
          </w:tcPr>
          <w:p w14:paraId="337FE059" w14:textId="77777777" w:rsidR="0024771B" w:rsidRDefault="0024771B" w:rsidP="00BA3780">
            <w:pPr>
              <w:pStyle w:val="TableParagraph"/>
              <w:spacing w:before="204"/>
              <w:ind w:left="109" w:right="94"/>
              <w:rPr>
                <w:sz w:val="24"/>
              </w:rPr>
            </w:pPr>
            <w:r>
              <w:rPr>
                <w:sz w:val="24"/>
              </w:rPr>
              <w:t>3,1603</w:t>
            </w:r>
          </w:p>
        </w:tc>
        <w:tc>
          <w:tcPr>
            <w:tcW w:w="1079" w:type="dxa"/>
          </w:tcPr>
          <w:p w14:paraId="4BCE7E90" w14:textId="77777777" w:rsidR="0024771B" w:rsidRDefault="0024771B" w:rsidP="00BA3780">
            <w:pPr>
              <w:pStyle w:val="TableParagraph"/>
              <w:spacing w:before="204"/>
              <w:ind w:left="155" w:right="138"/>
              <w:rPr>
                <w:sz w:val="24"/>
              </w:rPr>
            </w:pPr>
            <w:r>
              <w:rPr>
                <w:sz w:val="24"/>
              </w:rPr>
              <w:t>,54160</w:t>
            </w:r>
          </w:p>
        </w:tc>
        <w:tc>
          <w:tcPr>
            <w:tcW w:w="628" w:type="dxa"/>
            <w:vMerge/>
            <w:tcBorders>
              <w:top w:val="nil"/>
              <w:bottom w:val="nil"/>
            </w:tcBorders>
          </w:tcPr>
          <w:p w14:paraId="4BDA380C" w14:textId="77777777" w:rsidR="0024771B" w:rsidRDefault="0024771B" w:rsidP="00BA3780">
            <w:pPr>
              <w:rPr>
                <w:sz w:val="2"/>
                <w:szCs w:val="2"/>
              </w:rPr>
            </w:pPr>
          </w:p>
        </w:tc>
        <w:tc>
          <w:tcPr>
            <w:tcW w:w="782" w:type="dxa"/>
            <w:vMerge/>
            <w:tcBorders>
              <w:top w:val="nil"/>
            </w:tcBorders>
          </w:tcPr>
          <w:p w14:paraId="0DA5071E" w14:textId="77777777" w:rsidR="0024771B" w:rsidRDefault="0024771B" w:rsidP="00BA3780">
            <w:pPr>
              <w:rPr>
                <w:sz w:val="2"/>
                <w:szCs w:val="2"/>
              </w:rPr>
            </w:pPr>
          </w:p>
        </w:tc>
        <w:tc>
          <w:tcPr>
            <w:tcW w:w="1044" w:type="dxa"/>
            <w:vMerge/>
            <w:tcBorders>
              <w:top w:val="nil"/>
            </w:tcBorders>
          </w:tcPr>
          <w:p w14:paraId="0F0ECCD0" w14:textId="77777777" w:rsidR="0024771B" w:rsidRDefault="0024771B" w:rsidP="00BA3780">
            <w:pPr>
              <w:rPr>
                <w:sz w:val="2"/>
                <w:szCs w:val="2"/>
              </w:rPr>
            </w:pPr>
          </w:p>
        </w:tc>
      </w:tr>
      <w:tr w:rsidR="0024771B" w14:paraId="1D388711" w14:textId="77777777" w:rsidTr="00BA3780">
        <w:trPr>
          <w:trHeight w:val="272"/>
        </w:trPr>
        <w:tc>
          <w:tcPr>
            <w:tcW w:w="1267" w:type="dxa"/>
            <w:tcBorders>
              <w:bottom w:val="nil"/>
            </w:tcBorders>
          </w:tcPr>
          <w:p w14:paraId="718052B9" w14:textId="77777777" w:rsidR="0024771B" w:rsidRDefault="0024771B" w:rsidP="00BA3780">
            <w:pPr>
              <w:pStyle w:val="TableParagraph"/>
              <w:spacing w:line="253" w:lineRule="exact"/>
              <w:ind w:right="47"/>
              <w:jc w:val="right"/>
              <w:rPr>
                <w:b/>
                <w:sz w:val="24"/>
              </w:rPr>
            </w:pPr>
            <w:r>
              <w:rPr>
                <w:b/>
                <w:w w:val="90"/>
                <w:sz w:val="24"/>
              </w:rPr>
              <w:t>Organizati</w:t>
            </w:r>
          </w:p>
        </w:tc>
        <w:tc>
          <w:tcPr>
            <w:tcW w:w="1881" w:type="dxa"/>
            <w:vMerge w:val="restart"/>
          </w:tcPr>
          <w:p w14:paraId="62F2783E" w14:textId="77777777" w:rsidR="0024771B" w:rsidRDefault="0024771B" w:rsidP="00BA3780">
            <w:pPr>
              <w:pStyle w:val="TableParagraph"/>
              <w:spacing w:line="274" w:lineRule="exact"/>
              <w:ind w:left="131"/>
              <w:jc w:val="left"/>
              <w:rPr>
                <w:sz w:val="24"/>
              </w:rPr>
            </w:pPr>
            <w:r>
              <w:rPr>
                <w:sz w:val="24"/>
              </w:rPr>
              <w:t>Between 1-500</w:t>
            </w:r>
          </w:p>
        </w:tc>
        <w:tc>
          <w:tcPr>
            <w:tcW w:w="566" w:type="dxa"/>
            <w:vMerge w:val="restart"/>
          </w:tcPr>
          <w:p w14:paraId="0AFBD83D" w14:textId="77777777" w:rsidR="0024771B" w:rsidRDefault="0024771B" w:rsidP="00BA3780">
            <w:pPr>
              <w:pStyle w:val="TableParagraph"/>
              <w:spacing w:line="274" w:lineRule="exact"/>
              <w:ind w:left="149"/>
              <w:jc w:val="left"/>
              <w:rPr>
                <w:sz w:val="24"/>
              </w:rPr>
            </w:pPr>
            <w:r>
              <w:rPr>
                <w:sz w:val="24"/>
              </w:rPr>
              <w:t>72</w:t>
            </w:r>
          </w:p>
        </w:tc>
        <w:tc>
          <w:tcPr>
            <w:tcW w:w="988" w:type="dxa"/>
            <w:vMerge w:val="restart"/>
          </w:tcPr>
          <w:p w14:paraId="7AA35D58" w14:textId="77777777" w:rsidR="0024771B" w:rsidRDefault="0024771B" w:rsidP="00BA3780">
            <w:pPr>
              <w:pStyle w:val="TableParagraph"/>
              <w:spacing w:line="274" w:lineRule="exact"/>
              <w:ind w:left="128"/>
              <w:jc w:val="left"/>
              <w:rPr>
                <w:sz w:val="24"/>
              </w:rPr>
            </w:pPr>
            <w:r>
              <w:rPr>
                <w:sz w:val="24"/>
              </w:rPr>
              <w:t>3,2222</w:t>
            </w:r>
          </w:p>
        </w:tc>
        <w:tc>
          <w:tcPr>
            <w:tcW w:w="1079" w:type="dxa"/>
            <w:vMerge w:val="restart"/>
          </w:tcPr>
          <w:p w14:paraId="6840FA38" w14:textId="77777777" w:rsidR="0024771B" w:rsidRDefault="0024771B" w:rsidP="00BA3780">
            <w:pPr>
              <w:pStyle w:val="TableParagraph"/>
              <w:spacing w:line="274" w:lineRule="exact"/>
              <w:ind w:left="174"/>
              <w:jc w:val="left"/>
              <w:rPr>
                <w:sz w:val="24"/>
              </w:rPr>
            </w:pPr>
            <w:r>
              <w:rPr>
                <w:sz w:val="24"/>
              </w:rPr>
              <w:t>,43645</w:t>
            </w:r>
          </w:p>
        </w:tc>
        <w:tc>
          <w:tcPr>
            <w:tcW w:w="628" w:type="dxa"/>
            <w:tcBorders>
              <w:top w:val="nil"/>
              <w:bottom w:val="nil"/>
            </w:tcBorders>
          </w:tcPr>
          <w:p w14:paraId="1FCC1CEC" w14:textId="77777777" w:rsidR="0024771B" w:rsidRDefault="0024771B" w:rsidP="00BA3780">
            <w:pPr>
              <w:pStyle w:val="TableParagraph"/>
              <w:jc w:val="left"/>
              <w:rPr>
                <w:rFonts w:ascii="Times New Roman"/>
                <w:sz w:val="20"/>
              </w:rPr>
            </w:pPr>
          </w:p>
        </w:tc>
        <w:tc>
          <w:tcPr>
            <w:tcW w:w="782" w:type="dxa"/>
            <w:tcBorders>
              <w:bottom w:val="nil"/>
            </w:tcBorders>
          </w:tcPr>
          <w:p w14:paraId="747E56C2" w14:textId="77777777" w:rsidR="0024771B" w:rsidRDefault="0024771B" w:rsidP="00BA3780">
            <w:pPr>
              <w:pStyle w:val="TableParagraph"/>
              <w:jc w:val="left"/>
              <w:rPr>
                <w:rFonts w:ascii="Times New Roman"/>
                <w:sz w:val="20"/>
              </w:rPr>
            </w:pPr>
          </w:p>
        </w:tc>
        <w:tc>
          <w:tcPr>
            <w:tcW w:w="1044" w:type="dxa"/>
            <w:tcBorders>
              <w:bottom w:val="nil"/>
            </w:tcBorders>
          </w:tcPr>
          <w:p w14:paraId="2DD34631" w14:textId="77777777" w:rsidR="0024771B" w:rsidRDefault="0024771B" w:rsidP="00BA3780">
            <w:pPr>
              <w:pStyle w:val="TableParagraph"/>
              <w:jc w:val="left"/>
              <w:rPr>
                <w:rFonts w:ascii="Times New Roman"/>
                <w:sz w:val="20"/>
              </w:rPr>
            </w:pPr>
          </w:p>
        </w:tc>
      </w:tr>
      <w:tr w:rsidR="0024771B" w14:paraId="419A0BF7" w14:textId="77777777" w:rsidTr="00BA3780">
        <w:trPr>
          <w:trHeight w:val="276"/>
        </w:trPr>
        <w:tc>
          <w:tcPr>
            <w:tcW w:w="1267" w:type="dxa"/>
            <w:vMerge w:val="restart"/>
            <w:tcBorders>
              <w:top w:val="nil"/>
              <w:bottom w:val="nil"/>
            </w:tcBorders>
          </w:tcPr>
          <w:p w14:paraId="1CA252AC" w14:textId="77777777" w:rsidR="0024771B" w:rsidRDefault="0024771B" w:rsidP="00BA3780">
            <w:pPr>
              <w:pStyle w:val="TableParagraph"/>
              <w:spacing w:before="128"/>
              <w:ind w:left="383"/>
              <w:jc w:val="left"/>
              <w:rPr>
                <w:b/>
                <w:sz w:val="24"/>
              </w:rPr>
            </w:pPr>
            <w:r>
              <w:rPr>
                <w:b/>
                <w:sz w:val="24"/>
              </w:rPr>
              <w:t>onal</w:t>
            </w:r>
          </w:p>
        </w:tc>
        <w:tc>
          <w:tcPr>
            <w:tcW w:w="1881" w:type="dxa"/>
            <w:vMerge/>
            <w:tcBorders>
              <w:top w:val="nil"/>
            </w:tcBorders>
          </w:tcPr>
          <w:p w14:paraId="1A4A4C81" w14:textId="77777777" w:rsidR="0024771B" w:rsidRDefault="0024771B" w:rsidP="00BA3780">
            <w:pPr>
              <w:rPr>
                <w:sz w:val="2"/>
                <w:szCs w:val="2"/>
              </w:rPr>
            </w:pPr>
          </w:p>
        </w:tc>
        <w:tc>
          <w:tcPr>
            <w:tcW w:w="566" w:type="dxa"/>
            <w:vMerge/>
            <w:tcBorders>
              <w:top w:val="nil"/>
            </w:tcBorders>
          </w:tcPr>
          <w:p w14:paraId="2F65B74C" w14:textId="77777777" w:rsidR="0024771B" w:rsidRDefault="0024771B" w:rsidP="00BA3780">
            <w:pPr>
              <w:rPr>
                <w:sz w:val="2"/>
                <w:szCs w:val="2"/>
              </w:rPr>
            </w:pPr>
          </w:p>
        </w:tc>
        <w:tc>
          <w:tcPr>
            <w:tcW w:w="988" w:type="dxa"/>
            <w:vMerge/>
            <w:tcBorders>
              <w:top w:val="nil"/>
            </w:tcBorders>
          </w:tcPr>
          <w:p w14:paraId="6C35AE8E" w14:textId="77777777" w:rsidR="0024771B" w:rsidRDefault="0024771B" w:rsidP="00BA3780">
            <w:pPr>
              <w:rPr>
                <w:sz w:val="2"/>
                <w:szCs w:val="2"/>
              </w:rPr>
            </w:pPr>
          </w:p>
        </w:tc>
        <w:tc>
          <w:tcPr>
            <w:tcW w:w="1079" w:type="dxa"/>
            <w:vMerge/>
            <w:tcBorders>
              <w:top w:val="nil"/>
            </w:tcBorders>
          </w:tcPr>
          <w:p w14:paraId="62767685" w14:textId="77777777" w:rsidR="0024771B" w:rsidRDefault="0024771B" w:rsidP="00BA3780">
            <w:pPr>
              <w:rPr>
                <w:sz w:val="2"/>
                <w:szCs w:val="2"/>
              </w:rPr>
            </w:pPr>
          </w:p>
        </w:tc>
        <w:tc>
          <w:tcPr>
            <w:tcW w:w="628" w:type="dxa"/>
            <w:vMerge w:val="restart"/>
            <w:tcBorders>
              <w:top w:val="nil"/>
              <w:bottom w:val="nil"/>
            </w:tcBorders>
          </w:tcPr>
          <w:p w14:paraId="75ADACBF" w14:textId="77777777" w:rsidR="0024771B" w:rsidRDefault="0024771B" w:rsidP="00BA3780">
            <w:pPr>
              <w:pStyle w:val="TableParagraph"/>
              <w:spacing w:line="267" w:lineRule="exact"/>
              <w:ind w:left="115"/>
              <w:jc w:val="left"/>
              <w:rPr>
                <w:sz w:val="24"/>
              </w:rPr>
            </w:pPr>
            <w:r>
              <w:rPr>
                <w:sz w:val="24"/>
              </w:rPr>
              <w:t>148</w:t>
            </w:r>
          </w:p>
        </w:tc>
        <w:tc>
          <w:tcPr>
            <w:tcW w:w="782" w:type="dxa"/>
            <w:vMerge w:val="restart"/>
            <w:tcBorders>
              <w:top w:val="nil"/>
              <w:bottom w:val="nil"/>
            </w:tcBorders>
          </w:tcPr>
          <w:p w14:paraId="22C912D3" w14:textId="77777777" w:rsidR="0024771B" w:rsidRDefault="0024771B" w:rsidP="00BA3780">
            <w:pPr>
              <w:pStyle w:val="TableParagraph"/>
              <w:jc w:val="left"/>
              <w:rPr>
                <w:rFonts w:ascii="Times New Roman"/>
                <w:sz w:val="24"/>
              </w:rPr>
            </w:pPr>
          </w:p>
        </w:tc>
        <w:tc>
          <w:tcPr>
            <w:tcW w:w="1044" w:type="dxa"/>
            <w:vMerge w:val="restart"/>
            <w:tcBorders>
              <w:top w:val="nil"/>
              <w:bottom w:val="nil"/>
            </w:tcBorders>
          </w:tcPr>
          <w:p w14:paraId="16E3F0D0" w14:textId="77777777" w:rsidR="0024771B" w:rsidRDefault="0024771B" w:rsidP="00BA3780">
            <w:pPr>
              <w:pStyle w:val="TableParagraph"/>
              <w:jc w:val="left"/>
              <w:rPr>
                <w:rFonts w:ascii="Times New Roman"/>
                <w:sz w:val="24"/>
              </w:rPr>
            </w:pPr>
          </w:p>
        </w:tc>
      </w:tr>
      <w:tr w:rsidR="0024771B" w14:paraId="1B4C2D46" w14:textId="77777777" w:rsidTr="00BA3780">
        <w:trPr>
          <w:trHeight w:val="342"/>
        </w:trPr>
        <w:tc>
          <w:tcPr>
            <w:tcW w:w="1267" w:type="dxa"/>
            <w:vMerge/>
            <w:tcBorders>
              <w:top w:val="nil"/>
              <w:bottom w:val="nil"/>
            </w:tcBorders>
          </w:tcPr>
          <w:p w14:paraId="4DC9E99B" w14:textId="77777777" w:rsidR="0024771B" w:rsidRDefault="0024771B" w:rsidP="00BA3780">
            <w:pPr>
              <w:rPr>
                <w:sz w:val="2"/>
                <w:szCs w:val="2"/>
              </w:rPr>
            </w:pPr>
          </w:p>
        </w:tc>
        <w:tc>
          <w:tcPr>
            <w:tcW w:w="1881" w:type="dxa"/>
            <w:tcBorders>
              <w:bottom w:val="nil"/>
            </w:tcBorders>
          </w:tcPr>
          <w:p w14:paraId="5613C835" w14:textId="77777777" w:rsidR="0024771B" w:rsidRDefault="0024771B" w:rsidP="00BA3780">
            <w:pPr>
              <w:pStyle w:val="TableParagraph"/>
              <w:spacing w:line="274" w:lineRule="exact"/>
              <w:ind w:left="112" w:right="101"/>
              <w:rPr>
                <w:sz w:val="24"/>
              </w:rPr>
            </w:pPr>
            <w:r>
              <w:rPr>
                <w:sz w:val="24"/>
              </w:rPr>
              <w:t>Between 501-</w:t>
            </w:r>
          </w:p>
        </w:tc>
        <w:tc>
          <w:tcPr>
            <w:tcW w:w="566" w:type="dxa"/>
            <w:tcBorders>
              <w:bottom w:val="nil"/>
            </w:tcBorders>
          </w:tcPr>
          <w:p w14:paraId="4FF47E7B" w14:textId="77777777" w:rsidR="0024771B" w:rsidRDefault="0024771B" w:rsidP="00BA3780">
            <w:pPr>
              <w:pStyle w:val="TableParagraph"/>
              <w:jc w:val="left"/>
              <w:rPr>
                <w:rFonts w:ascii="Times New Roman"/>
                <w:sz w:val="24"/>
              </w:rPr>
            </w:pPr>
          </w:p>
        </w:tc>
        <w:tc>
          <w:tcPr>
            <w:tcW w:w="988" w:type="dxa"/>
            <w:tcBorders>
              <w:bottom w:val="nil"/>
            </w:tcBorders>
          </w:tcPr>
          <w:p w14:paraId="71A51DBB" w14:textId="77777777" w:rsidR="0024771B" w:rsidRDefault="0024771B" w:rsidP="00BA3780">
            <w:pPr>
              <w:pStyle w:val="TableParagraph"/>
              <w:jc w:val="left"/>
              <w:rPr>
                <w:rFonts w:ascii="Times New Roman"/>
                <w:sz w:val="24"/>
              </w:rPr>
            </w:pPr>
          </w:p>
        </w:tc>
        <w:tc>
          <w:tcPr>
            <w:tcW w:w="1079" w:type="dxa"/>
            <w:tcBorders>
              <w:bottom w:val="nil"/>
            </w:tcBorders>
          </w:tcPr>
          <w:p w14:paraId="66728219" w14:textId="77777777" w:rsidR="0024771B" w:rsidRDefault="0024771B" w:rsidP="00BA3780">
            <w:pPr>
              <w:pStyle w:val="TableParagraph"/>
              <w:jc w:val="left"/>
              <w:rPr>
                <w:rFonts w:ascii="Times New Roman"/>
                <w:sz w:val="24"/>
              </w:rPr>
            </w:pPr>
          </w:p>
        </w:tc>
        <w:tc>
          <w:tcPr>
            <w:tcW w:w="628" w:type="dxa"/>
            <w:vMerge/>
            <w:tcBorders>
              <w:top w:val="nil"/>
              <w:bottom w:val="nil"/>
            </w:tcBorders>
          </w:tcPr>
          <w:p w14:paraId="51F5D9F7" w14:textId="77777777" w:rsidR="0024771B" w:rsidRDefault="0024771B" w:rsidP="00BA3780">
            <w:pPr>
              <w:rPr>
                <w:sz w:val="2"/>
                <w:szCs w:val="2"/>
              </w:rPr>
            </w:pPr>
          </w:p>
        </w:tc>
        <w:tc>
          <w:tcPr>
            <w:tcW w:w="782" w:type="dxa"/>
            <w:vMerge/>
            <w:tcBorders>
              <w:top w:val="nil"/>
              <w:bottom w:val="nil"/>
            </w:tcBorders>
          </w:tcPr>
          <w:p w14:paraId="5FB7AD3F" w14:textId="77777777" w:rsidR="0024771B" w:rsidRDefault="0024771B" w:rsidP="00BA3780">
            <w:pPr>
              <w:rPr>
                <w:sz w:val="2"/>
                <w:szCs w:val="2"/>
              </w:rPr>
            </w:pPr>
          </w:p>
        </w:tc>
        <w:tc>
          <w:tcPr>
            <w:tcW w:w="1044" w:type="dxa"/>
            <w:vMerge/>
            <w:tcBorders>
              <w:top w:val="nil"/>
              <w:bottom w:val="nil"/>
            </w:tcBorders>
          </w:tcPr>
          <w:p w14:paraId="247E45E5" w14:textId="77777777" w:rsidR="0024771B" w:rsidRDefault="0024771B" w:rsidP="00BA3780">
            <w:pPr>
              <w:rPr>
                <w:sz w:val="2"/>
                <w:szCs w:val="2"/>
              </w:rPr>
            </w:pPr>
          </w:p>
        </w:tc>
      </w:tr>
      <w:tr w:rsidR="0024771B" w14:paraId="0CCE5279" w14:textId="77777777" w:rsidTr="00BA3780">
        <w:trPr>
          <w:trHeight w:val="823"/>
        </w:trPr>
        <w:tc>
          <w:tcPr>
            <w:tcW w:w="1267" w:type="dxa"/>
            <w:tcBorders>
              <w:top w:val="nil"/>
              <w:bottom w:val="nil"/>
            </w:tcBorders>
          </w:tcPr>
          <w:p w14:paraId="54718A0E" w14:textId="77777777" w:rsidR="0024771B" w:rsidRDefault="0024771B" w:rsidP="00BA3780">
            <w:pPr>
              <w:pStyle w:val="TableParagraph"/>
              <w:spacing w:before="61"/>
              <w:ind w:left="55" w:right="51"/>
              <w:rPr>
                <w:b/>
                <w:sz w:val="24"/>
              </w:rPr>
            </w:pPr>
            <w:r>
              <w:rPr>
                <w:b/>
                <w:sz w:val="24"/>
              </w:rPr>
              <w:t>Culture</w:t>
            </w:r>
          </w:p>
          <w:p w14:paraId="22CA1AB2" w14:textId="77777777" w:rsidR="0024771B" w:rsidRDefault="0024771B" w:rsidP="00BA3780">
            <w:pPr>
              <w:pStyle w:val="TableParagraph"/>
              <w:spacing w:before="136"/>
              <w:ind w:left="56" w:right="51"/>
              <w:rPr>
                <w:b/>
                <w:sz w:val="24"/>
              </w:rPr>
            </w:pPr>
            <w:r>
              <w:rPr>
                <w:b/>
                <w:sz w:val="24"/>
              </w:rPr>
              <w:t>and</w:t>
            </w:r>
          </w:p>
        </w:tc>
        <w:tc>
          <w:tcPr>
            <w:tcW w:w="1881" w:type="dxa"/>
            <w:tcBorders>
              <w:top w:val="nil"/>
              <w:bottom w:val="nil"/>
            </w:tcBorders>
          </w:tcPr>
          <w:p w14:paraId="3E6EEFD0" w14:textId="77777777" w:rsidR="0024771B" w:rsidRDefault="0024771B" w:rsidP="00BA3780">
            <w:pPr>
              <w:pStyle w:val="TableParagraph"/>
              <w:spacing w:before="70"/>
              <w:ind w:left="110" w:right="103"/>
              <w:rPr>
                <w:sz w:val="24"/>
              </w:rPr>
            </w:pPr>
            <w:r>
              <w:rPr>
                <w:sz w:val="24"/>
              </w:rPr>
              <w:t>1000</w:t>
            </w:r>
          </w:p>
        </w:tc>
        <w:tc>
          <w:tcPr>
            <w:tcW w:w="566" w:type="dxa"/>
            <w:tcBorders>
              <w:top w:val="nil"/>
              <w:bottom w:val="nil"/>
            </w:tcBorders>
          </w:tcPr>
          <w:p w14:paraId="40F2CD8A" w14:textId="77777777" w:rsidR="0024771B" w:rsidRDefault="0024771B" w:rsidP="00BA3780">
            <w:pPr>
              <w:pStyle w:val="TableParagraph"/>
              <w:spacing w:before="7"/>
              <w:jc w:val="left"/>
              <w:rPr>
                <w:sz w:val="23"/>
              </w:rPr>
            </w:pPr>
          </w:p>
          <w:p w14:paraId="3DC3EBD8" w14:textId="77777777" w:rsidR="0024771B" w:rsidRDefault="0024771B" w:rsidP="00BA3780">
            <w:pPr>
              <w:pStyle w:val="TableParagraph"/>
              <w:ind w:left="130" w:right="119"/>
              <w:rPr>
                <w:sz w:val="24"/>
              </w:rPr>
            </w:pPr>
            <w:r>
              <w:rPr>
                <w:sz w:val="24"/>
              </w:rPr>
              <w:t>78</w:t>
            </w:r>
          </w:p>
        </w:tc>
        <w:tc>
          <w:tcPr>
            <w:tcW w:w="988" w:type="dxa"/>
            <w:tcBorders>
              <w:top w:val="nil"/>
              <w:bottom w:val="nil"/>
            </w:tcBorders>
          </w:tcPr>
          <w:p w14:paraId="203B869A" w14:textId="77777777" w:rsidR="0024771B" w:rsidRDefault="0024771B" w:rsidP="00BA3780">
            <w:pPr>
              <w:pStyle w:val="TableParagraph"/>
              <w:spacing w:before="7"/>
              <w:jc w:val="left"/>
              <w:rPr>
                <w:sz w:val="23"/>
              </w:rPr>
            </w:pPr>
          </w:p>
          <w:p w14:paraId="26A78036" w14:textId="77777777" w:rsidR="0024771B" w:rsidRDefault="0024771B" w:rsidP="00BA3780">
            <w:pPr>
              <w:pStyle w:val="TableParagraph"/>
              <w:ind w:left="109" w:right="94"/>
              <w:rPr>
                <w:sz w:val="24"/>
              </w:rPr>
            </w:pPr>
            <w:r>
              <w:rPr>
                <w:sz w:val="24"/>
              </w:rPr>
              <w:t>3,2128</w:t>
            </w:r>
          </w:p>
        </w:tc>
        <w:tc>
          <w:tcPr>
            <w:tcW w:w="1079" w:type="dxa"/>
            <w:tcBorders>
              <w:top w:val="nil"/>
              <w:bottom w:val="nil"/>
            </w:tcBorders>
          </w:tcPr>
          <w:p w14:paraId="02EE6F4A" w14:textId="77777777" w:rsidR="0024771B" w:rsidRDefault="0024771B" w:rsidP="00BA3780">
            <w:pPr>
              <w:pStyle w:val="TableParagraph"/>
              <w:spacing w:before="7"/>
              <w:jc w:val="left"/>
              <w:rPr>
                <w:sz w:val="23"/>
              </w:rPr>
            </w:pPr>
          </w:p>
          <w:p w14:paraId="10300AEE" w14:textId="77777777" w:rsidR="0024771B" w:rsidRDefault="0024771B" w:rsidP="00BA3780">
            <w:pPr>
              <w:pStyle w:val="TableParagraph"/>
              <w:ind w:left="155" w:right="138"/>
              <w:rPr>
                <w:sz w:val="24"/>
              </w:rPr>
            </w:pPr>
            <w:r>
              <w:rPr>
                <w:sz w:val="24"/>
              </w:rPr>
              <w:t>,54352</w:t>
            </w:r>
          </w:p>
        </w:tc>
        <w:tc>
          <w:tcPr>
            <w:tcW w:w="628" w:type="dxa"/>
            <w:tcBorders>
              <w:top w:val="nil"/>
              <w:bottom w:val="nil"/>
            </w:tcBorders>
          </w:tcPr>
          <w:p w14:paraId="1E2003EA" w14:textId="77777777" w:rsidR="0024771B" w:rsidRDefault="0024771B" w:rsidP="00BA3780">
            <w:pPr>
              <w:pStyle w:val="TableParagraph"/>
              <w:jc w:val="left"/>
              <w:rPr>
                <w:rFonts w:ascii="Times New Roman"/>
                <w:sz w:val="24"/>
              </w:rPr>
            </w:pPr>
          </w:p>
        </w:tc>
        <w:tc>
          <w:tcPr>
            <w:tcW w:w="782" w:type="dxa"/>
            <w:tcBorders>
              <w:top w:val="nil"/>
              <w:bottom w:val="nil"/>
            </w:tcBorders>
          </w:tcPr>
          <w:p w14:paraId="4D42DC02" w14:textId="77777777" w:rsidR="0024771B" w:rsidRDefault="0024771B" w:rsidP="00BA3780">
            <w:pPr>
              <w:pStyle w:val="TableParagraph"/>
              <w:spacing w:before="61"/>
              <w:ind w:left="73" w:right="56"/>
              <w:rPr>
                <w:sz w:val="24"/>
              </w:rPr>
            </w:pPr>
            <w:r>
              <w:rPr>
                <w:sz w:val="24"/>
              </w:rPr>
              <w:t>,116</w:t>
            </w:r>
          </w:p>
        </w:tc>
        <w:tc>
          <w:tcPr>
            <w:tcW w:w="1044" w:type="dxa"/>
            <w:tcBorders>
              <w:top w:val="nil"/>
              <w:bottom w:val="nil"/>
            </w:tcBorders>
          </w:tcPr>
          <w:p w14:paraId="18FF14D1" w14:textId="77777777" w:rsidR="0024771B" w:rsidRDefault="0024771B" w:rsidP="00BA3780">
            <w:pPr>
              <w:pStyle w:val="TableParagraph"/>
              <w:spacing w:before="61"/>
              <w:ind w:left="273" w:right="253"/>
              <w:rPr>
                <w:sz w:val="24"/>
              </w:rPr>
            </w:pPr>
            <w:r>
              <w:rPr>
                <w:sz w:val="24"/>
              </w:rPr>
              <w:t>,908</w:t>
            </w:r>
          </w:p>
        </w:tc>
      </w:tr>
      <w:tr w:rsidR="0024771B" w14:paraId="5D8DAD25" w14:textId="77777777" w:rsidTr="00BA3780">
        <w:trPr>
          <w:trHeight w:val="480"/>
        </w:trPr>
        <w:tc>
          <w:tcPr>
            <w:tcW w:w="1267" w:type="dxa"/>
            <w:tcBorders>
              <w:top w:val="nil"/>
            </w:tcBorders>
          </w:tcPr>
          <w:p w14:paraId="623E9671" w14:textId="77777777" w:rsidR="0024771B" w:rsidRDefault="0024771B" w:rsidP="00BA3780">
            <w:pPr>
              <w:pStyle w:val="TableParagraph"/>
              <w:spacing w:before="65"/>
              <w:ind w:right="104"/>
              <w:jc w:val="right"/>
              <w:rPr>
                <w:b/>
                <w:sz w:val="24"/>
              </w:rPr>
            </w:pPr>
            <w:r>
              <w:rPr>
                <w:b/>
                <w:w w:val="90"/>
                <w:sz w:val="24"/>
              </w:rPr>
              <w:t>structure</w:t>
            </w:r>
          </w:p>
        </w:tc>
        <w:tc>
          <w:tcPr>
            <w:tcW w:w="1881" w:type="dxa"/>
            <w:tcBorders>
              <w:top w:val="nil"/>
            </w:tcBorders>
          </w:tcPr>
          <w:p w14:paraId="161E4685" w14:textId="77777777" w:rsidR="0024771B" w:rsidRDefault="0024771B" w:rsidP="00BA3780">
            <w:pPr>
              <w:pStyle w:val="TableParagraph"/>
              <w:jc w:val="left"/>
              <w:rPr>
                <w:rFonts w:ascii="Times New Roman"/>
                <w:sz w:val="24"/>
              </w:rPr>
            </w:pPr>
          </w:p>
        </w:tc>
        <w:tc>
          <w:tcPr>
            <w:tcW w:w="566" w:type="dxa"/>
            <w:tcBorders>
              <w:top w:val="nil"/>
            </w:tcBorders>
          </w:tcPr>
          <w:p w14:paraId="22840B26" w14:textId="77777777" w:rsidR="0024771B" w:rsidRDefault="0024771B" w:rsidP="00BA3780">
            <w:pPr>
              <w:pStyle w:val="TableParagraph"/>
              <w:jc w:val="left"/>
              <w:rPr>
                <w:rFonts w:ascii="Times New Roman"/>
                <w:sz w:val="24"/>
              </w:rPr>
            </w:pPr>
          </w:p>
        </w:tc>
        <w:tc>
          <w:tcPr>
            <w:tcW w:w="988" w:type="dxa"/>
            <w:tcBorders>
              <w:top w:val="nil"/>
            </w:tcBorders>
          </w:tcPr>
          <w:p w14:paraId="3EAC7870" w14:textId="77777777" w:rsidR="0024771B" w:rsidRDefault="0024771B" w:rsidP="00BA3780">
            <w:pPr>
              <w:pStyle w:val="TableParagraph"/>
              <w:jc w:val="left"/>
              <w:rPr>
                <w:rFonts w:ascii="Times New Roman"/>
                <w:sz w:val="24"/>
              </w:rPr>
            </w:pPr>
          </w:p>
        </w:tc>
        <w:tc>
          <w:tcPr>
            <w:tcW w:w="1079" w:type="dxa"/>
            <w:tcBorders>
              <w:top w:val="nil"/>
            </w:tcBorders>
          </w:tcPr>
          <w:p w14:paraId="79952D09" w14:textId="77777777" w:rsidR="0024771B" w:rsidRDefault="0024771B" w:rsidP="00BA3780">
            <w:pPr>
              <w:pStyle w:val="TableParagraph"/>
              <w:jc w:val="left"/>
              <w:rPr>
                <w:rFonts w:ascii="Times New Roman"/>
                <w:sz w:val="24"/>
              </w:rPr>
            </w:pPr>
          </w:p>
        </w:tc>
        <w:tc>
          <w:tcPr>
            <w:tcW w:w="628" w:type="dxa"/>
            <w:tcBorders>
              <w:top w:val="nil"/>
              <w:bottom w:val="nil"/>
            </w:tcBorders>
          </w:tcPr>
          <w:p w14:paraId="6AEDB5FE" w14:textId="77777777" w:rsidR="0024771B" w:rsidRDefault="0024771B" w:rsidP="00BA3780">
            <w:pPr>
              <w:pStyle w:val="TableParagraph"/>
              <w:jc w:val="left"/>
              <w:rPr>
                <w:rFonts w:ascii="Times New Roman"/>
                <w:sz w:val="24"/>
              </w:rPr>
            </w:pPr>
          </w:p>
        </w:tc>
        <w:tc>
          <w:tcPr>
            <w:tcW w:w="782" w:type="dxa"/>
            <w:tcBorders>
              <w:top w:val="nil"/>
            </w:tcBorders>
          </w:tcPr>
          <w:p w14:paraId="3C6BB7B3" w14:textId="77777777" w:rsidR="0024771B" w:rsidRDefault="0024771B" w:rsidP="00BA3780">
            <w:pPr>
              <w:pStyle w:val="TableParagraph"/>
              <w:jc w:val="left"/>
              <w:rPr>
                <w:rFonts w:ascii="Times New Roman"/>
                <w:sz w:val="24"/>
              </w:rPr>
            </w:pPr>
          </w:p>
        </w:tc>
        <w:tc>
          <w:tcPr>
            <w:tcW w:w="1044" w:type="dxa"/>
            <w:tcBorders>
              <w:top w:val="nil"/>
            </w:tcBorders>
          </w:tcPr>
          <w:p w14:paraId="0B73338F" w14:textId="77777777" w:rsidR="0024771B" w:rsidRDefault="0024771B" w:rsidP="00BA3780">
            <w:pPr>
              <w:pStyle w:val="TableParagraph"/>
              <w:jc w:val="left"/>
              <w:rPr>
                <w:rFonts w:ascii="Times New Roman"/>
                <w:sz w:val="24"/>
              </w:rPr>
            </w:pPr>
          </w:p>
        </w:tc>
      </w:tr>
      <w:tr w:rsidR="0024771B" w14:paraId="1ED09BDA" w14:textId="77777777" w:rsidTr="00BA3780">
        <w:trPr>
          <w:trHeight w:val="427"/>
        </w:trPr>
        <w:tc>
          <w:tcPr>
            <w:tcW w:w="1267" w:type="dxa"/>
            <w:tcBorders>
              <w:bottom w:val="nil"/>
            </w:tcBorders>
          </w:tcPr>
          <w:p w14:paraId="1F384720" w14:textId="77777777" w:rsidR="0024771B" w:rsidRDefault="0024771B" w:rsidP="00BA3780">
            <w:pPr>
              <w:pStyle w:val="TableParagraph"/>
              <w:spacing w:before="84"/>
              <w:ind w:left="225"/>
              <w:jc w:val="left"/>
              <w:rPr>
                <w:b/>
                <w:sz w:val="24"/>
              </w:rPr>
            </w:pPr>
            <w:r>
              <w:rPr>
                <w:b/>
                <w:sz w:val="24"/>
              </w:rPr>
              <w:t>Project</w:t>
            </w:r>
          </w:p>
        </w:tc>
        <w:tc>
          <w:tcPr>
            <w:tcW w:w="1881" w:type="dxa"/>
            <w:tcBorders>
              <w:bottom w:val="nil"/>
            </w:tcBorders>
          </w:tcPr>
          <w:p w14:paraId="4D0D5291" w14:textId="77777777" w:rsidR="0024771B" w:rsidRDefault="0024771B" w:rsidP="00BA3780">
            <w:pPr>
              <w:pStyle w:val="TableParagraph"/>
              <w:spacing w:line="274" w:lineRule="exact"/>
              <w:ind w:left="112" w:right="102"/>
              <w:rPr>
                <w:sz w:val="24"/>
              </w:rPr>
            </w:pPr>
            <w:r>
              <w:rPr>
                <w:sz w:val="24"/>
              </w:rPr>
              <w:t>Between 1-500</w:t>
            </w:r>
          </w:p>
        </w:tc>
        <w:tc>
          <w:tcPr>
            <w:tcW w:w="566" w:type="dxa"/>
            <w:vMerge w:val="restart"/>
          </w:tcPr>
          <w:p w14:paraId="13256A82" w14:textId="77777777" w:rsidR="0024771B" w:rsidRDefault="0024771B" w:rsidP="00BA3780">
            <w:pPr>
              <w:pStyle w:val="TableParagraph"/>
              <w:spacing w:before="79"/>
              <w:ind w:left="149"/>
              <w:jc w:val="left"/>
              <w:rPr>
                <w:sz w:val="24"/>
              </w:rPr>
            </w:pPr>
            <w:r>
              <w:rPr>
                <w:sz w:val="24"/>
              </w:rPr>
              <w:t>72</w:t>
            </w:r>
          </w:p>
        </w:tc>
        <w:tc>
          <w:tcPr>
            <w:tcW w:w="988" w:type="dxa"/>
            <w:vMerge w:val="restart"/>
          </w:tcPr>
          <w:p w14:paraId="1D73AAEF" w14:textId="77777777" w:rsidR="0024771B" w:rsidRDefault="0024771B" w:rsidP="00BA3780">
            <w:pPr>
              <w:pStyle w:val="TableParagraph"/>
              <w:spacing w:before="79"/>
              <w:ind w:left="128"/>
              <w:jc w:val="left"/>
              <w:rPr>
                <w:sz w:val="24"/>
              </w:rPr>
            </w:pPr>
            <w:r>
              <w:rPr>
                <w:sz w:val="24"/>
              </w:rPr>
              <w:t>3,1056</w:t>
            </w:r>
          </w:p>
        </w:tc>
        <w:tc>
          <w:tcPr>
            <w:tcW w:w="1079" w:type="dxa"/>
            <w:vMerge w:val="restart"/>
          </w:tcPr>
          <w:p w14:paraId="79716504" w14:textId="77777777" w:rsidR="0024771B" w:rsidRDefault="0024771B" w:rsidP="00BA3780">
            <w:pPr>
              <w:pStyle w:val="TableParagraph"/>
              <w:spacing w:before="79"/>
              <w:ind w:left="174"/>
              <w:jc w:val="left"/>
              <w:rPr>
                <w:sz w:val="24"/>
              </w:rPr>
            </w:pPr>
            <w:r>
              <w:rPr>
                <w:sz w:val="24"/>
              </w:rPr>
              <w:t>,37899</w:t>
            </w:r>
          </w:p>
        </w:tc>
        <w:tc>
          <w:tcPr>
            <w:tcW w:w="628" w:type="dxa"/>
            <w:tcBorders>
              <w:top w:val="nil"/>
              <w:bottom w:val="nil"/>
            </w:tcBorders>
          </w:tcPr>
          <w:p w14:paraId="0E3D54A0" w14:textId="77777777" w:rsidR="0024771B" w:rsidRDefault="0024771B" w:rsidP="00BA3780">
            <w:pPr>
              <w:pStyle w:val="TableParagraph"/>
              <w:jc w:val="left"/>
              <w:rPr>
                <w:rFonts w:ascii="Times New Roman"/>
                <w:sz w:val="24"/>
              </w:rPr>
            </w:pPr>
          </w:p>
        </w:tc>
        <w:tc>
          <w:tcPr>
            <w:tcW w:w="782" w:type="dxa"/>
            <w:tcBorders>
              <w:bottom w:val="nil"/>
            </w:tcBorders>
          </w:tcPr>
          <w:p w14:paraId="61E42F80" w14:textId="77777777" w:rsidR="0024771B" w:rsidRDefault="0024771B" w:rsidP="00BA3780">
            <w:pPr>
              <w:pStyle w:val="TableParagraph"/>
              <w:jc w:val="left"/>
              <w:rPr>
                <w:rFonts w:ascii="Times New Roman"/>
                <w:sz w:val="24"/>
              </w:rPr>
            </w:pPr>
          </w:p>
        </w:tc>
        <w:tc>
          <w:tcPr>
            <w:tcW w:w="1044" w:type="dxa"/>
            <w:tcBorders>
              <w:bottom w:val="nil"/>
            </w:tcBorders>
          </w:tcPr>
          <w:p w14:paraId="09FF363E" w14:textId="77777777" w:rsidR="0024771B" w:rsidRDefault="0024771B" w:rsidP="00BA3780">
            <w:pPr>
              <w:pStyle w:val="TableParagraph"/>
              <w:jc w:val="left"/>
              <w:rPr>
                <w:rFonts w:ascii="Times New Roman"/>
                <w:sz w:val="24"/>
              </w:rPr>
            </w:pPr>
          </w:p>
        </w:tc>
      </w:tr>
      <w:tr w:rsidR="0024771B" w14:paraId="0983BF19" w14:textId="77777777" w:rsidTr="00BA3780">
        <w:trPr>
          <w:trHeight w:val="135"/>
        </w:trPr>
        <w:tc>
          <w:tcPr>
            <w:tcW w:w="1267" w:type="dxa"/>
            <w:vMerge w:val="restart"/>
            <w:tcBorders>
              <w:top w:val="nil"/>
            </w:tcBorders>
          </w:tcPr>
          <w:p w14:paraId="43F7BDEE" w14:textId="77777777" w:rsidR="0024771B" w:rsidRDefault="0024771B" w:rsidP="00BA3780">
            <w:pPr>
              <w:pStyle w:val="TableParagraph"/>
              <w:spacing w:before="59" w:line="360" w:lineRule="auto"/>
              <w:ind w:left="518" w:hanging="507"/>
              <w:jc w:val="left"/>
              <w:rPr>
                <w:b/>
                <w:sz w:val="24"/>
              </w:rPr>
            </w:pPr>
            <w:r>
              <w:rPr>
                <w:b/>
                <w:w w:val="95"/>
                <w:sz w:val="24"/>
              </w:rPr>
              <w:t xml:space="preserve">Manageme </w:t>
            </w:r>
            <w:r>
              <w:rPr>
                <w:b/>
                <w:sz w:val="24"/>
              </w:rPr>
              <w:t>nt</w:t>
            </w:r>
          </w:p>
        </w:tc>
        <w:tc>
          <w:tcPr>
            <w:tcW w:w="1881" w:type="dxa"/>
            <w:tcBorders>
              <w:top w:val="nil"/>
            </w:tcBorders>
          </w:tcPr>
          <w:p w14:paraId="123E3518" w14:textId="77777777" w:rsidR="0024771B" w:rsidRDefault="0024771B" w:rsidP="00BA3780">
            <w:pPr>
              <w:pStyle w:val="TableParagraph"/>
              <w:jc w:val="left"/>
              <w:rPr>
                <w:rFonts w:ascii="Times New Roman"/>
                <w:sz w:val="8"/>
              </w:rPr>
            </w:pPr>
          </w:p>
        </w:tc>
        <w:tc>
          <w:tcPr>
            <w:tcW w:w="566" w:type="dxa"/>
            <w:vMerge/>
            <w:tcBorders>
              <w:top w:val="nil"/>
            </w:tcBorders>
          </w:tcPr>
          <w:p w14:paraId="7787A731" w14:textId="77777777" w:rsidR="0024771B" w:rsidRDefault="0024771B" w:rsidP="00BA3780">
            <w:pPr>
              <w:rPr>
                <w:sz w:val="2"/>
                <w:szCs w:val="2"/>
              </w:rPr>
            </w:pPr>
          </w:p>
        </w:tc>
        <w:tc>
          <w:tcPr>
            <w:tcW w:w="988" w:type="dxa"/>
            <w:vMerge/>
            <w:tcBorders>
              <w:top w:val="nil"/>
            </w:tcBorders>
          </w:tcPr>
          <w:p w14:paraId="2A25FBF6" w14:textId="77777777" w:rsidR="0024771B" w:rsidRDefault="0024771B" w:rsidP="00BA3780">
            <w:pPr>
              <w:rPr>
                <w:sz w:val="2"/>
                <w:szCs w:val="2"/>
              </w:rPr>
            </w:pPr>
          </w:p>
        </w:tc>
        <w:tc>
          <w:tcPr>
            <w:tcW w:w="1079" w:type="dxa"/>
            <w:vMerge/>
            <w:tcBorders>
              <w:top w:val="nil"/>
            </w:tcBorders>
          </w:tcPr>
          <w:p w14:paraId="0E3FDB45" w14:textId="77777777" w:rsidR="0024771B" w:rsidRDefault="0024771B" w:rsidP="00BA3780">
            <w:pPr>
              <w:rPr>
                <w:sz w:val="2"/>
                <w:szCs w:val="2"/>
              </w:rPr>
            </w:pPr>
          </w:p>
        </w:tc>
        <w:tc>
          <w:tcPr>
            <w:tcW w:w="628" w:type="dxa"/>
            <w:vMerge w:val="restart"/>
            <w:tcBorders>
              <w:top w:val="nil"/>
            </w:tcBorders>
          </w:tcPr>
          <w:p w14:paraId="42CBA3CF" w14:textId="77777777" w:rsidR="0024771B" w:rsidRDefault="0024771B" w:rsidP="00BA3780">
            <w:pPr>
              <w:pStyle w:val="TableParagraph"/>
              <w:jc w:val="left"/>
              <w:rPr>
                <w:rFonts w:ascii="Times New Roman"/>
                <w:sz w:val="24"/>
              </w:rPr>
            </w:pPr>
          </w:p>
        </w:tc>
        <w:tc>
          <w:tcPr>
            <w:tcW w:w="782" w:type="dxa"/>
            <w:vMerge w:val="restart"/>
            <w:tcBorders>
              <w:top w:val="nil"/>
            </w:tcBorders>
          </w:tcPr>
          <w:p w14:paraId="19580974" w14:textId="77777777" w:rsidR="0024771B" w:rsidRDefault="0024771B" w:rsidP="00BA3780">
            <w:pPr>
              <w:pStyle w:val="TableParagraph"/>
              <w:spacing w:before="59"/>
              <w:ind w:left="159"/>
              <w:jc w:val="left"/>
              <w:rPr>
                <w:sz w:val="24"/>
              </w:rPr>
            </w:pPr>
            <w:r>
              <w:rPr>
                <w:sz w:val="24"/>
              </w:rPr>
              <w:t>,627</w:t>
            </w:r>
          </w:p>
        </w:tc>
        <w:tc>
          <w:tcPr>
            <w:tcW w:w="1044" w:type="dxa"/>
            <w:vMerge w:val="restart"/>
            <w:tcBorders>
              <w:top w:val="nil"/>
            </w:tcBorders>
          </w:tcPr>
          <w:p w14:paraId="616F6508" w14:textId="77777777" w:rsidR="0024771B" w:rsidRDefault="0024771B" w:rsidP="00BA3780">
            <w:pPr>
              <w:pStyle w:val="TableParagraph"/>
              <w:spacing w:before="59"/>
              <w:ind w:left="292"/>
              <w:jc w:val="left"/>
              <w:rPr>
                <w:sz w:val="24"/>
              </w:rPr>
            </w:pPr>
            <w:r>
              <w:rPr>
                <w:sz w:val="24"/>
              </w:rPr>
              <w:t>,532</w:t>
            </w:r>
          </w:p>
        </w:tc>
      </w:tr>
      <w:tr w:rsidR="0024771B" w14:paraId="4818FD7D" w14:textId="77777777" w:rsidTr="00BA3780">
        <w:trPr>
          <w:trHeight w:val="827"/>
        </w:trPr>
        <w:tc>
          <w:tcPr>
            <w:tcW w:w="1267" w:type="dxa"/>
            <w:vMerge/>
            <w:tcBorders>
              <w:top w:val="nil"/>
            </w:tcBorders>
          </w:tcPr>
          <w:p w14:paraId="1E46D7BC" w14:textId="77777777" w:rsidR="0024771B" w:rsidRDefault="0024771B" w:rsidP="00BA3780">
            <w:pPr>
              <w:rPr>
                <w:sz w:val="2"/>
                <w:szCs w:val="2"/>
              </w:rPr>
            </w:pPr>
          </w:p>
        </w:tc>
        <w:tc>
          <w:tcPr>
            <w:tcW w:w="1881" w:type="dxa"/>
          </w:tcPr>
          <w:p w14:paraId="1ECEFCDF" w14:textId="77777777" w:rsidR="0024771B" w:rsidRDefault="0024771B" w:rsidP="00BA3780">
            <w:pPr>
              <w:pStyle w:val="TableParagraph"/>
              <w:spacing w:line="274" w:lineRule="exact"/>
              <w:ind w:left="112" w:right="101"/>
              <w:rPr>
                <w:sz w:val="24"/>
              </w:rPr>
            </w:pPr>
            <w:r>
              <w:rPr>
                <w:sz w:val="24"/>
              </w:rPr>
              <w:t>Between 501-</w:t>
            </w:r>
          </w:p>
          <w:p w14:paraId="05C7CBFC" w14:textId="77777777" w:rsidR="0024771B" w:rsidRDefault="0024771B" w:rsidP="00BA3780">
            <w:pPr>
              <w:pStyle w:val="TableParagraph"/>
              <w:spacing w:before="139"/>
              <w:ind w:left="110" w:right="103"/>
              <w:rPr>
                <w:sz w:val="24"/>
              </w:rPr>
            </w:pPr>
            <w:r>
              <w:rPr>
                <w:sz w:val="24"/>
              </w:rPr>
              <w:t>1000</w:t>
            </w:r>
          </w:p>
        </w:tc>
        <w:tc>
          <w:tcPr>
            <w:tcW w:w="566" w:type="dxa"/>
          </w:tcPr>
          <w:p w14:paraId="5CE93546" w14:textId="77777777" w:rsidR="0024771B" w:rsidRDefault="0024771B" w:rsidP="00BA3780">
            <w:pPr>
              <w:pStyle w:val="TableParagraph"/>
              <w:spacing w:before="206"/>
              <w:ind w:left="130" w:right="119"/>
              <w:rPr>
                <w:sz w:val="24"/>
              </w:rPr>
            </w:pPr>
            <w:r>
              <w:rPr>
                <w:sz w:val="24"/>
              </w:rPr>
              <w:t>78</w:t>
            </w:r>
          </w:p>
        </w:tc>
        <w:tc>
          <w:tcPr>
            <w:tcW w:w="988" w:type="dxa"/>
          </w:tcPr>
          <w:p w14:paraId="79AD9724" w14:textId="77777777" w:rsidR="0024771B" w:rsidRDefault="0024771B" w:rsidP="00BA3780">
            <w:pPr>
              <w:pStyle w:val="TableParagraph"/>
              <w:spacing w:before="206"/>
              <w:ind w:left="109" w:right="94"/>
              <w:rPr>
                <w:sz w:val="24"/>
              </w:rPr>
            </w:pPr>
            <w:r>
              <w:rPr>
                <w:sz w:val="24"/>
              </w:rPr>
              <w:t>3,0641</w:t>
            </w:r>
          </w:p>
        </w:tc>
        <w:tc>
          <w:tcPr>
            <w:tcW w:w="1079" w:type="dxa"/>
          </w:tcPr>
          <w:p w14:paraId="138C42AE" w14:textId="77777777" w:rsidR="0024771B" w:rsidRDefault="0024771B" w:rsidP="00BA3780">
            <w:pPr>
              <w:pStyle w:val="TableParagraph"/>
              <w:spacing w:before="206"/>
              <w:ind w:left="155" w:right="138"/>
              <w:rPr>
                <w:sz w:val="24"/>
              </w:rPr>
            </w:pPr>
            <w:r>
              <w:rPr>
                <w:sz w:val="24"/>
              </w:rPr>
              <w:t>,42700</w:t>
            </w:r>
          </w:p>
        </w:tc>
        <w:tc>
          <w:tcPr>
            <w:tcW w:w="628" w:type="dxa"/>
            <w:vMerge/>
            <w:tcBorders>
              <w:top w:val="nil"/>
            </w:tcBorders>
          </w:tcPr>
          <w:p w14:paraId="06E6D7C5" w14:textId="77777777" w:rsidR="0024771B" w:rsidRDefault="0024771B" w:rsidP="00BA3780">
            <w:pPr>
              <w:rPr>
                <w:sz w:val="2"/>
                <w:szCs w:val="2"/>
              </w:rPr>
            </w:pPr>
          </w:p>
        </w:tc>
        <w:tc>
          <w:tcPr>
            <w:tcW w:w="782" w:type="dxa"/>
            <w:vMerge/>
            <w:tcBorders>
              <w:top w:val="nil"/>
            </w:tcBorders>
          </w:tcPr>
          <w:p w14:paraId="60F049C6" w14:textId="77777777" w:rsidR="0024771B" w:rsidRDefault="0024771B" w:rsidP="00BA3780">
            <w:pPr>
              <w:rPr>
                <w:sz w:val="2"/>
                <w:szCs w:val="2"/>
              </w:rPr>
            </w:pPr>
          </w:p>
        </w:tc>
        <w:tc>
          <w:tcPr>
            <w:tcW w:w="1044" w:type="dxa"/>
            <w:vMerge/>
            <w:tcBorders>
              <w:top w:val="nil"/>
            </w:tcBorders>
          </w:tcPr>
          <w:p w14:paraId="7D4B2D62" w14:textId="77777777" w:rsidR="0024771B" w:rsidRDefault="0024771B" w:rsidP="00BA3780">
            <w:pPr>
              <w:rPr>
                <w:sz w:val="2"/>
                <w:szCs w:val="2"/>
              </w:rPr>
            </w:pPr>
          </w:p>
        </w:tc>
      </w:tr>
    </w:tbl>
    <w:p w14:paraId="01C18C0A" w14:textId="77777777" w:rsidR="0024771B" w:rsidRDefault="0024771B" w:rsidP="0024771B">
      <w:pPr>
        <w:pStyle w:val="Balk3"/>
        <w:spacing w:line="240" w:lineRule="auto"/>
        <w:ind w:left="58" w:right="54"/>
        <w:jc w:val="center"/>
      </w:pPr>
      <w:r>
        <w:t>*p&lt;0,05 Means the significance</w:t>
      </w:r>
    </w:p>
    <w:p w14:paraId="7926171F" w14:textId="77777777" w:rsidR="0024771B" w:rsidRDefault="0024771B" w:rsidP="0024771B">
      <w:pPr>
        <w:jc w:val="center"/>
        <w:sectPr w:rsidR="0024771B">
          <w:pgSz w:w="11910" w:h="16840"/>
          <w:pgMar w:top="1580" w:right="1020" w:bottom="920" w:left="1300" w:header="0" w:footer="656" w:gutter="0"/>
          <w:cols w:space="708"/>
        </w:sectPr>
      </w:pPr>
    </w:p>
    <w:p w14:paraId="45520902" w14:textId="77777777" w:rsidR="0024771B" w:rsidRDefault="0024771B" w:rsidP="0024771B">
      <w:pPr>
        <w:pStyle w:val="GvdeMetni"/>
        <w:spacing w:before="4"/>
        <w:rPr>
          <w:rFonts w:ascii="Arial"/>
          <w:i/>
          <w:sz w:val="25"/>
        </w:rPr>
      </w:pPr>
    </w:p>
    <w:p w14:paraId="77306F29" w14:textId="77777777" w:rsidR="0024771B" w:rsidRDefault="0024771B" w:rsidP="0024771B">
      <w:pPr>
        <w:pStyle w:val="ListeParagraf"/>
        <w:numPr>
          <w:ilvl w:val="2"/>
          <w:numId w:val="80"/>
        </w:numPr>
        <w:tabs>
          <w:tab w:val="left" w:pos="2092"/>
        </w:tabs>
        <w:spacing w:before="93" w:line="357" w:lineRule="auto"/>
        <w:ind w:right="691" w:firstLine="708"/>
        <w:rPr>
          <w:rFonts w:ascii="Arial"/>
          <w:b/>
          <w:sz w:val="23"/>
        </w:rPr>
      </w:pPr>
      <w:r>
        <w:rPr>
          <w:rFonts w:ascii="Arial"/>
          <w:b/>
          <w:spacing w:val="9"/>
          <w:w w:val="95"/>
          <w:sz w:val="23"/>
        </w:rPr>
        <w:t xml:space="preserve">Findings </w:t>
      </w:r>
      <w:r>
        <w:rPr>
          <w:rFonts w:ascii="Arial"/>
          <w:b/>
          <w:spacing w:val="4"/>
          <w:w w:val="95"/>
          <w:sz w:val="23"/>
        </w:rPr>
        <w:t xml:space="preserve">and </w:t>
      </w:r>
      <w:r>
        <w:rPr>
          <w:rFonts w:ascii="Arial"/>
          <w:b/>
          <w:spacing w:val="8"/>
          <w:w w:val="95"/>
          <w:sz w:val="23"/>
        </w:rPr>
        <w:t xml:space="preserve">Interpretations </w:t>
      </w:r>
      <w:r>
        <w:rPr>
          <w:rFonts w:ascii="Arial"/>
          <w:b/>
          <w:spacing w:val="10"/>
          <w:w w:val="95"/>
          <w:sz w:val="23"/>
        </w:rPr>
        <w:t xml:space="preserve">According </w:t>
      </w:r>
      <w:r>
        <w:rPr>
          <w:rFonts w:ascii="Arial"/>
          <w:b/>
          <w:spacing w:val="6"/>
          <w:w w:val="95"/>
          <w:sz w:val="23"/>
        </w:rPr>
        <w:t xml:space="preserve">to </w:t>
      </w:r>
      <w:r>
        <w:rPr>
          <w:rFonts w:ascii="Arial"/>
          <w:b/>
          <w:spacing w:val="8"/>
          <w:w w:val="95"/>
          <w:sz w:val="23"/>
        </w:rPr>
        <w:t xml:space="preserve">Directors' </w:t>
      </w:r>
      <w:r>
        <w:rPr>
          <w:rFonts w:ascii="Arial"/>
          <w:b/>
          <w:spacing w:val="4"/>
          <w:w w:val="95"/>
          <w:sz w:val="23"/>
        </w:rPr>
        <w:t xml:space="preserve">Faith </w:t>
      </w:r>
      <w:r>
        <w:rPr>
          <w:rFonts w:ascii="Arial"/>
          <w:b/>
          <w:spacing w:val="6"/>
          <w:w w:val="95"/>
          <w:sz w:val="23"/>
        </w:rPr>
        <w:t xml:space="preserve">in </w:t>
      </w:r>
      <w:r>
        <w:rPr>
          <w:rFonts w:ascii="Arial"/>
          <w:b/>
          <w:spacing w:val="8"/>
          <w:sz w:val="23"/>
        </w:rPr>
        <w:t>Innovation</w:t>
      </w:r>
      <w:r>
        <w:rPr>
          <w:rFonts w:ascii="Arial"/>
          <w:b/>
          <w:spacing w:val="-25"/>
          <w:sz w:val="23"/>
        </w:rPr>
        <w:t xml:space="preserve"> </w:t>
      </w:r>
      <w:r>
        <w:rPr>
          <w:rFonts w:ascii="Arial"/>
          <w:b/>
          <w:spacing w:val="8"/>
          <w:sz w:val="23"/>
        </w:rPr>
        <w:t>Efficiency</w:t>
      </w:r>
      <w:r>
        <w:rPr>
          <w:rFonts w:ascii="Arial"/>
          <w:b/>
          <w:spacing w:val="-27"/>
          <w:sz w:val="23"/>
        </w:rPr>
        <w:t xml:space="preserve"> </w:t>
      </w:r>
      <w:r>
        <w:rPr>
          <w:rFonts w:ascii="Arial"/>
          <w:b/>
          <w:spacing w:val="4"/>
          <w:sz w:val="23"/>
        </w:rPr>
        <w:t>Management</w:t>
      </w:r>
      <w:r>
        <w:rPr>
          <w:rFonts w:ascii="Arial"/>
          <w:b/>
          <w:spacing w:val="-25"/>
          <w:sz w:val="23"/>
        </w:rPr>
        <w:t xml:space="preserve"> </w:t>
      </w:r>
      <w:r>
        <w:rPr>
          <w:rFonts w:ascii="Arial"/>
          <w:b/>
          <w:spacing w:val="4"/>
          <w:sz w:val="23"/>
        </w:rPr>
        <w:t>Based</w:t>
      </w:r>
      <w:r>
        <w:rPr>
          <w:rFonts w:ascii="Arial"/>
          <w:b/>
          <w:spacing w:val="-25"/>
          <w:sz w:val="23"/>
        </w:rPr>
        <w:t xml:space="preserve"> </w:t>
      </w:r>
      <w:r>
        <w:rPr>
          <w:rFonts w:ascii="Arial"/>
          <w:b/>
          <w:spacing w:val="5"/>
          <w:sz w:val="23"/>
        </w:rPr>
        <w:t>on</w:t>
      </w:r>
      <w:r>
        <w:rPr>
          <w:rFonts w:ascii="Arial"/>
          <w:b/>
          <w:spacing w:val="-25"/>
          <w:sz w:val="23"/>
        </w:rPr>
        <w:t xml:space="preserve"> </w:t>
      </w:r>
      <w:r>
        <w:rPr>
          <w:rFonts w:ascii="Arial"/>
          <w:b/>
          <w:spacing w:val="8"/>
          <w:sz w:val="23"/>
        </w:rPr>
        <w:t>the</w:t>
      </w:r>
      <w:r>
        <w:rPr>
          <w:rFonts w:ascii="Arial"/>
          <w:b/>
          <w:spacing w:val="-32"/>
          <w:sz w:val="23"/>
        </w:rPr>
        <w:t xml:space="preserve"> </w:t>
      </w:r>
      <w:r>
        <w:rPr>
          <w:rFonts w:ascii="Arial"/>
          <w:b/>
          <w:spacing w:val="2"/>
          <w:sz w:val="23"/>
        </w:rPr>
        <w:t>Teacher</w:t>
      </w:r>
      <w:r>
        <w:rPr>
          <w:rFonts w:ascii="Arial"/>
          <w:b/>
          <w:spacing w:val="-26"/>
          <w:sz w:val="23"/>
        </w:rPr>
        <w:t xml:space="preserve"> </w:t>
      </w:r>
      <w:r>
        <w:rPr>
          <w:rFonts w:ascii="Arial"/>
          <w:b/>
          <w:spacing w:val="7"/>
          <w:sz w:val="23"/>
        </w:rPr>
        <w:t>Count</w:t>
      </w:r>
      <w:r>
        <w:rPr>
          <w:rFonts w:ascii="Arial"/>
          <w:b/>
          <w:spacing w:val="-25"/>
          <w:sz w:val="23"/>
        </w:rPr>
        <w:t xml:space="preserve"> </w:t>
      </w:r>
      <w:r>
        <w:rPr>
          <w:rFonts w:ascii="Arial"/>
          <w:b/>
          <w:spacing w:val="5"/>
          <w:sz w:val="23"/>
        </w:rPr>
        <w:t>Variable</w:t>
      </w:r>
    </w:p>
    <w:p w14:paraId="18256525" w14:textId="77777777" w:rsidR="0024771B" w:rsidRDefault="0024771B" w:rsidP="0024771B">
      <w:pPr>
        <w:pStyle w:val="GvdeMetni"/>
        <w:spacing w:before="9"/>
        <w:rPr>
          <w:rFonts w:ascii="Arial"/>
          <w:b/>
          <w:sz w:val="31"/>
        </w:rPr>
      </w:pPr>
    </w:p>
    <w:p w14:paraId="6DA5E99F" w14:textId="77777777" w:rsidR="0024771B" w:rsidRDefault="0024771B" w:rsidP="0024771B">
      <w:pPr>
        <w:pStyle w:val="GvdeMetni"/>
        <w:spacing w:line="360" w:lineRule="auto"/>
        <w:ind w:left="684" w:right="677" w:firstLine="708"/>
        <w:jc w:val="both"/>
        <w:rPr>
          <w:rFonts w:ascii="Arial"/>
        </w:rPr>
      </w:pPr>
      <w:r>
        <w:rPr>
          <w:rFonts w:ascii="Arial"/>
        </w:rPr>
        <w:t>Directors faith in innovation efficiency management based on the teacher count variable is given in table 5.11. When the directors' averages are examined, differences can be observed in teacher count</w:t>
      </w:r>
      <w:r>
        <w:rPr>
          <w:rFonts w:ascii="Arial"/>
          <w:spacing w:val="-15"/>
        </w:rPr>
        <w:t xml:space="preserve"> </w:t>
      </w:r>
      <w:r>
        <w:rPr>
          <w:rFonts w:ascii="Arial"/>
        </w:rPr>
        <w:t>groups.</w:t>
      </w:r>
    </w:p>
    <w:p w14:paraId="110066E9" w14:textId="77777777" w:rsidR="0024771B" w:rsidRDefault="0024771B" w:rsidP="0024771B">
      <w:pPr>
        <w:pStyle w:val="GvdeMetni"/>
        <w:spacing w:before="201"/>
        <w:ind w:left="1587"/>
        <w:jc w:val="both"/>
        <w:rPr>
          <w:rFonts w:ascii="Arial"/>
        </w:rPr>
      </w:pPr>
      <w:r>
        <w:rPr>
          <w:rFonts w:ascii="Arial"/>
        </w:rPr>
        <w:t>Table 5.11 Averages according to the teacher count variable</w:t>
      </w:r>
    </w:p>
    <w:p w14:paraId="5778ACB8" w14:textId="77777777" w:rsidR="0024771B" w:rsidRDefault="0024771B" w:rsidP="0024771B">
      <w:pPr>
        <w:pStyle w:val="GvdeMetni"/>
        <w:spacing w:before="4"/>
        <w:rPr>
          <w:rFonts w:ascii="Arial"/>
          <w:sz w:val="29"/>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6"/>
        <w:gridCol w:w="2234"/>
        <w:gridCol w:w="1070"/>
        <w:gridCol w:w="1068"/>
        <w:gridCol w:w="1092"/>
      </w:tblGrid>
      <w:tr w:rsidR="0024771B" w14:paraId="3B360882" w14:textId="77777777" w:rsidTr="00BA3780">
        <w:trPr>
          <w:trHeight w:val="414"/>
        </w:trPr>
        <w:tc>
          <w:tcPr>
            <w:tcW w:w="2786" w:type="dxa"/>
          </w:tcPr>
          <w:p w14:paraId="4B86F1E6" w14:textId="77777777" w:rsidR="0024771B" w:rsidRDefault="0024771B" w:rsidP="00BA3780">
            <w:pPr>
              <w:pStyle w:val="TableParagraph"/>
              <w:ind w:left="779"/>
              <w:jc w:val="left"/>
              <w:rPr>
                <w:b/>
                <w:sz w:val="24"/>
              </w:rPr>
            </w:pPr>
            <w:r>
              <w:rPr>
                <w:b/>
                <w:sz w:val="24"/>
              </w:rPr>
              <w:t>Dimension</w:t>
            </w:r>
          </w:p>
        </w:tc>
        <w:tc>
          <w:tcPr>
            <w:tcW w:w="2234" w:type="dxa"/>
          </w:tcPr>
          <w:p w14:paraId="12FAE358" w14:textId="77777777" w:rsidR="0024771B" w:rsidRDefault="0024771B" w:rsidP="00BA3780">
            <w:pPr>
              <w:pStyle w:val="TableParagraph"/>
              <w:ind w:left="114" w:right="107"/>
              <w:rPr>
                <w:b/>
                <w:sz w:val="24"/>
              </w:rPr>
            </w:pPr>
            <w:r>
              <w:rPr>
                <w:b/>
                <w:sz w:val="24"/>
              </w:rPr>
              <w:t>Variable</w:t>
            </w:r>
          </w:p>
        </w:tc>
        <w:tc>
          <w:tcPr>
            <w:tcW w:w="1070" w:type="dxa"/>
          </w:tcPr>
          <w:p w14:paraId="3DF051D4" w14:textId="77777777" w:rsidR="0024771B" w:rsidRDefault="0024771B" w:rsidP="00BA3780">
            <w:pPr>
              <w:pStyle w:val="TableParagraph"/>
              <w:ind w:left="12"/>
              <w:rPr>
                <w:b/>
                <w:sz w:val="24"/>
              </w:rPr>
            </w:pPr>
            <w:r>
              <w:rPr>
                <w:b/>
                <w:w w:val="99"/>
                <w:sz w:val="24"/>
              </w:rPr>
              <w:t>N</w:t>
            </w:r>
          </w:p>
        </w:tc>
        <w:tc>
          <w:tcPr>
            <w:tcW w:w="1068" w:type="dxa"/>
          </w:tcPr>
          <w:p w14:paraId="478007F5" w14:textId="77777777" w:rsidR="0024771B" w:rsidRDefault="0024771B" w:rsidP="00BA3780">
            <w:pPr>
              <w:pStyle w:val="TableParagraph"/>
              <w:ind w:left="459"/>
              <w:jc w:val="left"/>
              <w:rPr>
                <w:sz w:val="20"/>
              </w:rPr>
            </w:pPr>
            <w:r>
              <w:rPr>
                <w:noProof/>
                <w:sz w:val="20"/>
                <w:lang w:val="tr-TR" w:eastAsia="tr-TR"/>
              </w:rPr>
              <w:drawing>
                <wp:inline distT="0" distB="0" distL="0" distR="0" wp14:anchorId="0F77F4C5" wp14:editId="07F5EEE1">
                  <wp:extent cx="96164" cy="171450"/>
                  <wp:effectExtent l="0" t="0" r="0" b="0"/>
                  <wp:docPr id="43" name="image10.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20" cstate="print"/>
                          <a:stretch>
                            <a:fillRect/>
                          </a:stretch>
                        </pic:blipFill>
                        <pic:spPr>
                          <a:xfrm>
                            <a:off x="0" y="0"/>
                            <a:ext cx="96164" cy="171450"/>
                          </a:xfrm>
                          <a:prstGeom prst="rect">
                            <a:avLst/>
                          </a:prstGeom>
                        </pic:spPr>
                      </pic:pic>
                    </a:graphicData>
                  </a:graphic>
                </wp:inline>
              </w:drawing>
            </w:r>
          </w:p>
        </w:tc>
        <w:tc>
          <w:tcPr>
            <w:tcW w:w="1092" w:type="dxa"/>
          </w:tcPr>
          <w:p w14:paraId="15BE28F5" w14:textId="77777777" w:rsidR="0024771B" w:rsidRDefault="0024771B" w:rsidP="00BA3780">
            <w:pPr>
              <w:pStyle w:val="TableParagraph"/>
              <w:ind w:left="158" w:right="144"/>
              <w:rPr>
                <w:b/>
                <w:sz w:val="24"/>
              </w:rPr>
            </w:pPr>
            <w:r>
              <w:rPr>
                <w:b/>
                <w:sz w:val="24"/>
              </w:rPr>
              <w:t>SS</w:t>
            </w:r>
          </w:p>
        </w:tc>
      </w:tr>
      <w:tr w:rsidR="0024771B" w14:paraId="5C05D436" w14:textId="77777777" w:rsidTr="00BA3780">
        <w:trPr>
          <w:trHeight w:val="414"/>
        </w:trPr>
        <w:tc>
          <w:tcPr>
            <w:tcW w:w="2786" w:type="dxa"/>
            <w:vMerge w:val="restart"/>
          </w:tcPr>
          <w:p w14:paraId="22F14456" w14:textId="77777777" w:rsidR="0024771B" w:rsidRDefault="0024771B" w:rsidP="00BA3780">
            <w:pPr>
              <w:pStyle w:val="TableParagraph"/>
              <w:spacing w:before="2"/>
              <w:jc w:val="left"/>
              <w:rPr>
                <w:sz w:val="37"/>
              </w:rPr>
            </w:pPr>
          </w:p>
          <w:p w14:paraId="1CD75A4E" w14:textId="77777777" w:rsidR="0024771B" w:rsidRDefault="0024771B" w:rsidP="00BA3780">
            <w:pPr>
              <w:pStyle w:val="TableParagraph"/>
              <w:ind w:left="60" w:right="48"/>
              <w:rPr>
                <w:b/>
                <w:sz w:val="24"/>
              </w:rPr>
            </w:pPr>
            <w:r>
              <w:rPr>
                <w:b/>
                <w:sz w:val="24"/>
              </w:rPr>
              <w:t>Input management</w:t>
            </w:r>
          </w:p>
          <w:p w14:paraId="0CB02B9F" w14:textId="77777777" w:rsidR="0024771B" w:rsidRDefault="0024771B" w:rsidP="00BA3780">
            <w:pPr>
              <w:pStyle w:val="TableParagraph"/>
              <w:spacing w:before="139"/>
              <w:ind w:left="60" w:right="52"/>
              <w:rPr>
                <w:b/>
                <w:sz w:val="24"/>
              </w:rPr>
            </w:pPr>
            <w:r>
              <w:rPr>
                <w:b/>
                <w:w w:val="95"/>
                <w:sz w:val="24"/>
              </w:rPr>
              <w:t>Innovation management</w:t>
            </w:r>
          </w:p>
        </w:tc>
        <w:tc>
          <w:tcPr>
            <w:tcW w:w="2234" w:type="dxa"/>
          </w:tcPr>
          <w:p w14:paraId="5D861899" w14:textId="77777777" w:rsidR="0024771B" w:rsidRDefault="0024771B" w:rsidP="00BA3780">
            <w:pPr>
              <w:pStyle w:val="TableParagraph"/>
              <w:spacing w:line="274" w:lineRule="exact"/>
              <w:ind w:left="113" w:right="107"/>
              <w:rPr>
                <w:sz w:val="24"/>
              </w:rPr>
            </w:pPr>
            <w:r>
              <w:rPr>
                <w:sz w:val="24"/>
              </w:rPr>
              <w:t>Between 1-30</w:t>
            </w:r>
          </w:p>
        </w:tc>
        <w:tc>
          <w:tcPr>
            <w:tcW w:w="1070" w:type="dxa"/>
          </w:tcPr>
          <w:p w14:paraId="7C6A9B5E" w14:textId="77777777" w:rsidR="0024771B" w:rsidRDefault="0024771B" w:rsidP="00BA3780">
            <w:pPr>
              <w:pStyle w:val="TableParagraph"/>
              <w:spacing w:line="274" w:lineRule="exact"/>
              <w:ind w:left="315" w:right="304"/>
              <w:rPr>
                <w:sz w:val="24"/>
              </w:rPr>
            </w:pPr>
            <w:r>
              <w:rPr>
                <w:sz w:val="24"/>
              </w:rPr>
              <w:t>18</w:t>
            </w:r>
          </w:p>
        </w:tc>
        <w:tc>
          <w:tcPr>
            <w:tcW w:w="1068" w:type="dxa"/>
          </w:tcPr>
          <w:p w14:paraId="20D753AB" w14:textId="77777777" w:rsidR="0024771B" w:rsidRDefault="0024771B" w:rsidP="00BA3780">
            <w:pPr>
              <w:pStyle w:val="TableParagraph"/>
              <w:spacing w:line="274" w:lineRule="exact"/>
              <w:ind w:right="284"/>
              <w:jc w:val="right"/>
              <w:rPr>
                <w:sz w:val="24"/>
              </w:rPr>
            </w:pPr>
            <w:r>
              <w:rPr>
                <w:w w:val="95"/>
                <w:sz w:val="24"/>
              </w:rPr>
              <w:t>3,07</w:t>
            </w:r>
          </w:p>
        </w:tc>
        <w:tc>
          <w:tcPr>
            <w:tcW w:w="1092" w:type="dxa"/>
          </w:tcPr>
          <w:p w14:paraId="7FB19DF6" w14:textId="77777777" w:rsidR="0024771B" w:rsidRDefault="0024771B" w:rsidP="00BA3780">
            <w:pPr>
              <w:pStyle w:val="TableParagraph"/>
              <w:spacing w:line="274" w:lineRule="exact"/>
              <w:ind w:left="158" w:right="144"/>
              <w:rPr>
                <w:sz w:val="24"/>
              </w:rPr>
            </w:pPr>
            <w:r>
              <w:rPr>
                <w:sz w:val="24"/>
              </w:rPr>
              <w:t>0,36</w:t>
            </w:r>
          </w:p>
        </w:tc>
      </w:tr>
      <w:tr w:rsidR="0024771B" w14:paraId="5B87CC79" w14:textId="77777777" w:rsidTr="00BA3780">
        <w:trPr>
          <w:trHeight w:val="412"/>
        </w:trPr>
        <w:tc>
          <w:tcPr>
            <w:tcW w:w="2786" w:type="dxa"/>
            <w:vMerge/>
            <w:tcBorders>
              <w:top w:val="nil"/>
            </w:tcBorders>
          </w:tcPr>
          <w:p w14:paraId="66AB008B" w14:textId="77777777" w:rsidR="0024771B" w:rsidRDefault="0024771B" w:rsidP="00BA3780">
            <w:pPr>
              <w:rPr>
                <w:sz w:val="2"/>
                <w:szCs w:val="2"/>
              </w:rPr>
            </w:pPr>
          </w:p>
        </w:tc>
        <w:tc>
          <w:tcPr>
            <w:tcW w:w="2234" w:type="dxa"/>
          </w:tcPr>
          <w:p w14:paraId="4940C809" w14:textId="77777777" w:rsidR="0024771B" w:rsidRDefault="0024771B" w:rsidP="00BA3780">
            <w:pPr>
              <w:pStyle w:val="TableParagraph"/>
              <w:spacing w:line="274" w:lineRule="exact"/>
              <w:ind w:left="114" w:right="106"/>
              <w:rPr>
                <w:sz w:val="24"/>
              </w:rPr>
            </w:pPr>
            <w:r>
              <w:rPr>
                <w:sz w:val="24"/>
              </w:rPr>
              <w:t>Between 31-50</w:t>
            </w:r>
          </w:p>
        </w:tc>
        <w:tc>
          <w:tcPr>
            <w:tcW w:w="1070" w:type="dxa"/>
          </w:tcPr>
          <w:p w14:paraId="5546DE8E" w14:textId="77777777" w:rsidR="0024771B" w:rsidRDefault="0024771B" w:rsidP="00BA3780">
            <w:pPr>
              <w:pStyle w:val="TableParagraph"/>
              <w:spacing w:line="274" w:lineRule="exact"/>
              <w:ind w:left="315" w:right="304"/>
              <w:rPr>
                <w:sz w:val="24"/>
              </w:rPr>
            </w:pPr>
            <w:r>
              <w:rPr>
                <w:sz w:val="24"/>
              </w:rPr>
              <w:t>71</w:t>
            </w:r>
          </w:p>
        </w:tc>
        <w:tc>
          <w:tcPr>
            <w:tcW w:w="1068" w:type="dxa"/>
          </w:tcPr>
          <w:p w14:paraId="1AD4CCE6" w14:textId="77777777" w:rsidR="0024771B" w:rsidRDefault="0024771B" w:rsidP="00BA3780">
            <w:pPr>
              <w:pStyle w:val="TableParagraph"/>
              <w:spacing w:line="274" w:lineRule="exact"/>
              <w:ind w:right="284"/>
              <w:jc w:val="right"/>
              <w:rPr>
                <w:sz w:val="24"/>
              </w:rPr>
            </w:pPr>
            <w:r>
              <w:rPr>
                <w:w w:val="95"/>
                <w:sz w:val="24"/>
              </w:rPr>
              <w:t>3,04</w:t>
            </w:r>
          </w:p>
        </w:tc>
        <w:tc>
          <w:tcPr>
            <w:tcW w:w="1092" w:type="dxa"/>
          </w:tcPr>
          <w:p w14:paraId="70C548D3" w14:textId="77777777" w:rsidR="0024771B" w:rsidRDefault="0024771B" w:rsidP="00BA3780">
            <w:pPr>
              <w:pStyle w:val="TableParagraph"/>
              <w:spacing w:line="274" w:lineRule="exact"/>
              <w:ind w:left="158" w:right="144"/>
              <w:rPr>
                <w:sz w:val="24"/>
              </w:rPr>
            </w:pPr>
            <w:r>
              <w:rPr>
                <w:sz w:val="24"/>
              </w:rPr>
              <w:t>0,48</w:t>
            </w:r>
          </w:p>
        </w:tc>
      </w:tr>
      <w:tr w:rsidR="0024771B" w14:paraId="614F3507" w14:textId="77777777" w:rsidTr="00BA3780">
        <w:trPr>
          <w:trHeight w:val="414"/>
        </w:trPr>
        <w:tc>
          <w:tcPr>
            <w:tcW w:w="2786" w:type="dxa"/>
            <w:vMerge/>
            <w:tcBorders>
              <w:top w:val="nil"/>
            </w:tcBorders>
          </w:tcPr>
          <w:p w14:paraId="03BC27AF" w14:textId="77777777" w:rsidR="0024771B" w:rsidRDefault="0024771B" w:rsidP="00BA3780">
            <w:pPr>
              <w:rPr>
                <w:sz w:val="2"/>
                <w:szCs w:val="2"/>
              </w:rPr>
            </w:pPr>
          </w:p>
        </w:tc>
        <w:tc>
          <w:tcPr>
            <w:tcW w:w="2234" w:type="dxa"/>
          </w:tcPr>
          <w:p w14:paraId="644B235D" w14:textId="77777777" w:rsidR="0024771B" w:rsidRDefault="0024771B" w:rsidP="00BA3780">
            <w:pPr>
              <w:pStyle w:val="TableParagraph"/>
              <w:ind w:left="57" w:right="107"/>
              <w:rPr>
                <w:sz w:val="24"/>
              </w:rPr>
            </w:pPr>
            <w:r>
              <w:rPr>
                <w:sz w:val="24"/>
              </w:rPr>
              <w:t>51 and over</w:t>
            </w:r>
          </w:p>
        </w:tc>
        <w:tc>
          <w:tcPr>
            <w:tcW w:w="1070" w:type="dxa"/>
          </w:tcPr>
          <w:p w14:paraId="319888DE" w14:textId="77777777" w:rsidR="0024771B" w:rsidRDefault="0024771B" w:rsidP="00BA3780">
            <w:pPr>
              <w:pStyle w:val="TableParagraph"/>
              <w:ind w:left="315" w:right="304"/>
              <w:rPr>
                <w:sz w:val="24"/>
              </w:rPr>
            </w:pPr>
            <w:r>
              <w:rPr>
                <w:sz w:val="24"/>
              </w:rPr>
              <w:t>61</w:t>
            </w:r>
          </w:p>
        </w:tc>
        <w:tc>
          <w:tcPr>
            <w:tcW w:w="1068" w:type="dxa"/>
          </w:tcPr>
          <w:p w14:paraId="43C77D92" w14:textId="77777777" w:rsidR="0024771B" w:rsidRDefault="0024771B" w:rsidP="00BA3780">
            <w:pPr>
              <w:pStyle w:val="TableParagraph"/>
              <w:ind w:right="284"/>
              <w:jc w:val="right"/>
              <w:rPr>
                <w:sz w:val="24"/>
              </w:rPr>
            </w:pPr>
            <w:r>
              <w:rPr>
                <w:w w:val="95"/>
                <w:sz w:val="24"/>
              </w:rPr>
              <w:t>2,94</w:t>
            </w:r>
          </w:p>
        </w:tc>
        <w:tc>
          <w:tcPr>
            <w:tcW w:w="1092" w:type="dxa"/>
          </w:tcPr>
          <w:p w14:paraId="57292A78" w14:textId="77777777" w:rsidR="0024771B" w:rsidRDefault="0024771B" w:rsidP="00BA3780">
            <w:pPr>
              <w:pStyle w:val="TableParagraph"/>
              <w:ind w:left="158" w:right="144"/>
              <w:rPr>
                <w:sz w:val="24"/>
              </w:rPr>
            </w:pPr>
            <w:r>
              <w:rPr>
                <w:sz w:val="24"/>
              </w:rPr>
              <w:t>0,39</w:t>
            </w:r>
          </w:p>
        </w:tc>
      </w:tr>
      <w:tr w:rsidR="0024771B" w14:paraId="678C68FC" w14:textId="77777777" w:rsidTr="00BA3780">
        <w:trPr>
          <w:trHeight w:val="414"/>
        </w:trPr>
        <w:tc>
          <w:tcPr>
            <w:tcW w:w="2786" w:type="dxa"/>
            <w:vMerge/>
            <w:tcBorders>
              <w:top w:val="nil"/>
            </w:tcBorders>
          </w:tcPr>
          <w:p w14:paraId="36B23BEA" w14:textId="77777777" w:rsidR="0024771B" w:rsidRDefault="0024771B" w:rsidP="00BA3780">
            <w:pPr>
              <w:rPr>
                <w:sz w:val="2"/>
                <w:szCs w:val="2"/>
              </w:rPr>
            </w:pPr>
          </w:p>
        </w:tc>
        <w:tc>
          <w:tcPr>
            <w:tcW w:w="2234" w:type="dxa"/>
          </w:tcPr>
          <w:p w14:paraId="6EB148D6" w14:textId="77777777" w:rsidR="0024771B" w:rsidRDefault="0024771B" w:rsidP="00BA3780">
            <w:pPr>
              <w:pStyle w:val="TableParagraph"/>
              <w:spacing w:line="274" w:lineRule="exact"/>
              <w:ind w:left="114" w:right="103"/>
              <w:rPr>
                <w:sz w:val="24"/>
              </w:rPr>
            </w:pPr>
            <w:r>
              <w:rPr>
                <w:sz w:val="24"/>
              </w:rPr>
              <w:t>Total</w:t>
            </w:r>
          </w:p>
        </w:tc>
        <w:tc>
          <w:tcPr>
            <w:tcW w:w="1070" w:type="dxa"/>
          </w:tcPr>
          <w:p w14:paraId="224428DD" w14:textId="77777777" w:rsidR="0024771B" w:rsidRDefault="0024771B" w:rsidP="00BA3780">
            <w:pPr>
              <w:pStyle w:val="TableParagraph"/>
              <w:spacing w:line="274" w:lineRule="exact"/>
              <w:ind w:left="315" w:right="304"/>
              <w:rPr>
                <w:sz w:val="24"/>
              </w:rPr>
            </w:pPr>
            <w:r>
              <w:rPr>
                <w:sz w:val="24"/>
              </w:rPr>
              <w:t>150</w:t>
            </w:r>
          </w:p>
        </w:tc>
        <w:tc>
          <w:tcPr>
            <w:tcW w:w="1068" w:type="dxa"/>
          </w:tcPr>
          <w:p w14:paraId="2BE06826" w14:textId="77777777" w:rsidR="0024771B" w:rsidRDefault="0024771B" w:rsidP="00BA3780">
            <w:pPr>
              <w:pStyle w:val="TableParagraph"/>
              <w:spacing w:line="274" w:lineRule="exact"/>
              <w:ind w:right="284"/>
              <w:jc w:val="right"/>
              <w:rPr>
                <w:sz w:val="24"/>
              </w:rPr>
            </w:pPr>
            <w:r>
              <w:rPr>
                <w:w w:val="95"/>
                <w:sz w:val="24"/>
              </w:rPr>
              <w:t>3,00</w:t>
            </w:r>
          </w:p>
        </w:tc>
        <w:tc>
          <w:tcPr>
            <w:tcW w:w="1092" w:type="dxa"/>
          </w:tcPr>
          <w:p w14:paraId="5B0846AE" w14:textId="77777777" w:rsidR="0024771B" w:rsidRDefault="0024771B" w:rsidP="00BA3780">
            <w:pPr>
              <w:pStyle w:val="TableParagraph"/>
              <w:spacing w:line="274" w:lineRule="exact"/>
              <w:ind w:left="158" w:right="144"/>
              <w:rPr>
                <w:sz w:val="24"/>
              </w:rPr>
            </w:pPr>
            <w:r>
              <w:rPr>
                <w:sz w:val="24"/>
              </w:rPr>
              <w:t>0,43</w:t>
            </w:r>
          </w:p>
        </w:tc>
      </w:tr>
      <w:tr w:rsidR="0024771B" w14:paraId="4D704C2B" w14:textId="77777777" w:rsidTr="00BA3780">
        <w:trPr>
          <w:trHeight w:val="412"/>
        </w:trPr>
        <w:tc>
          <w:tcPr>
            <w:tcW w:w="2786" w:type="dxa"/>
            <w:vMerge w:val="restart"/>
          </w:tcPr>
          <w:p w14:paraId="10A47B58" w14:textId="77777777" w:rsidR="0024771B" w:rsidRDefault="0024771B" w:rsidP="00BA3780">
            <w:pPr>
              <w:pStyle w:val="TableParagraph"/>
              <w:spacing w:before="218" w:line="360" w:lineRule="auto"/>
              <w:ind w:left="611" w:hanging="507"/>
              <w:jc w:val="left"/>
              <w:rPr>
                <w:b/>
                <w:sz w:val="24"/>
              </w:rPr>
            </w:pPr>
            <w:r>
              <w:rPr>
                <w:b/>
                <w:w w:val="95"/>
                <w:sz w:val="24"/>
              </w:rPr>
              <w:t xml:space="preserve">Organizational Culture </w:t>
            </w:r>
            <w:r>
              <w:rPr>
                <w:b/>
                <w:sz w:val="24"/>
              </w:rPr>
              <w:t>and Structure</w:t>
            </w:r>
          </w:p>
          <w:p w14:paraId="111C92BF" w14:textId="77777777" w:rsidR="0024771B" w:rsidRDefault="0024771B" w:rsidP="00BA3780">
            <w:pPr>
              <w:pStyle w:val="TableParagraph"/>
              <w:ind w:left="218"/>
              <w:jc w:val="left"/>
              <w:rPr>
                <w:b/>
                <w:sz w:val="24"/>
              </w:rPr>
            </w:pPr>
            <w:r>
              <w:rPr>
                <w:b/>
                <w:sz w:val="24"/>
              </w:rPr>
              <w:t>Project Management</w:t>
            </w:r>
          </w:p>
        </w:tc>
        <w:tc>
          <w:tcPr>
            <w:tcW w:w="2234" w:type="dxa"/>
          </w:tcPr>
          <w:p w14:paraId="10367092" w14:textId="77777777" w:rsidR="0024771B" w:rsidRDefault="0024771B" w:rsidP="00BA3780">
            <w:pPr>
              <w:pStyle w:val="TableParagraph"/>
              <w:spacing w:line="274" w:lineRule="exact"/>
              <w:ind w:left="113" w:right="107"/>
              <w:rPr>
                <w:sz w:val="24"/>
              </w:rPr>
            </w:pPr>
            <w:r>
              <w:rPr>
                <w:sz w:val="24"/>
              </w:rPr>
              <w:t>Between 1-30</w:t>
            </w:r>
          </w:p>
        </w:tc>
        <w:tc>
          <w:tcPr>
            <w:tcW w:w="1070" w:type="dxa"/>
          </w:tcPr>
          <w:p w14:paraId="138959F3" w14:textId="77777777" w:rsidR="0024771B" w:rsidRDefault="0024771B" w:rsidP="00BA3780">
            <w:pPr>
              <w:pStyle w:val="TableParagraph"/>
              <w:spacing w:line="274" w:lineRule="exact"/>
              <w:ind w:left="315" w:right="304"/>
              <w:rPr>
                <w:sz w:val="24"/>
              </w:rPr>
            </w:pPr>
            <w:r>
              <w:rPr>
                <w:sz w:val="24"/>
              </w:rPr>
              <w:t>18</w:t>
            </w:r>
          </w:p>
        </w:tc>
        <w:tc>
          <w:tcPr>
            <w:tcW w:w="1068" w:type="dxa"/>
          </w:tcPr>
          <w:p w14:paraId="174C68A4" w14:textId="77777777" w:rsidR="0024771B" w:rsidRDefault="0024771B" w:rsidP="00BA3780">
            <w:pPr>
              <w:pStyle w:val="TableParagraph"/>
              <w:spacing w:line="274" w:lineRule="exact"/>
              <w:ind w:right="284"/>
              <w:jc w:val="right"/>
              <w:rPr>
                <w:sz w:val="24"/>
              </w:rPr>
            </w:pPr>
            <w:r>
              <w:rPr>
                <w:w w:val="95"/>
                <w:sz w:val="24"/>
              </w:rPr>
              <w:t>3,56</w:t>
            </w:r>
          </w:p>
        </w:tc>
        <w:tc>
          <w:tcPr>
            <w:tcW w:w="1092" w:type="dxa"/>
          </w:tcPr>
          <w:p w14:paraId="6957193E" w14:textId="77777777" w:rsidR="0024771B" w:rsidRDefault="0024771B" w:rsidP="00BA3780">
            <w:pPr>
              <w:pStyle w:val="TableParagraph"/>
              <w:spacing w:line="274" w:lineRule="exact"/>
              <w:ind w:left="158" w:right="144"/>
              <w:rPr>
                <w:sz w:val="24"/>
              </w:rPr>
            </w:pPr>
            <w:r>
              <w:rPr>
                <w:sz w:val="24"/>
              </w:rPr>
              <w:t>0,51</w:t>
            </w:r>
          </w:p>
        </w:tc>
      </w:tr>
      <w:tr w:rsidR="0024771B" w14:paraId="010D991A" w14:textId="77777777" w:rsidTr="00BA3780">
        <w:trPr>
          <w:trHeight w:val="414"/>
        </w:trPr>
        <w:tc>
          <w:tcPr>
            <w:tcW w:w="2786" w:type="dxa"/>
            <w:vMerge/>
            <w:tcBorders>
              <w:top w:val="nil"/>
            </w:tcBorders>
          </w:tcPr>
          <w:p w14:paraId="6826F5FE" w14:textId="77777777" w:rsidR="0024771B" w:rsidRDefault="0024771B" w:rsidP="00BA3780">
            <w:pPr>
              <w:rPr>
                <w:sz w:val="2"/>
                <w:szCs w:val="2"/>
              </w:rPr>
            </w:pPr>
          </w:p>
        </w:tc>
        <w:tc>
          <w:tcPr>
            <w:tcW w:w="2234" w:type="dxa"/>
          </w:tcPr>
          <w:p w14:paraId="39B81273" w14:textId="77777777" w:rsidR="0024771B" w:rsidRDefault="0024771B" w:rsidP="00BA3780">
            <w:pPr>
              <w:pStyle w:val="TableParagraph"/>
              <w:ind w:left="114" w:right="106"/>
              <w:rPr>
                <w:sz w:val="24"/>
              </w:rPr>
            </w:pPr>
            <w:r>
              <w:rPr>
                <w:sz w:val="24"/>
              </w:rPr>
              <w:t>Between 31-50</w:t>
            </w:r>
          </w:p>
        </w:tc>
        <w:tc>
          <w:tcPr>
            <w:tcW w:w="1070" w:type="dxa"/>
          </w:tcPr>
          <w:p w14:paraId="65A8A54F" w14:textId="77777777" w:rsidR="0024771B" w:rsidRDefault="0024771B" w:rsidP="00BA3780">
            <w:pPr>
              <w:pStyle w:val="TableParagraph"/>
              <w:ind w:left="315" w:right="304"/>
              <w:rPr>
                <w:sz w:val="24"/>
              </w:rPr>
            </w:pPr>
            <w:r>
              <w:rPr>
                <w:sz w:val="24"/>
              </w:rPr>
              <w:t>71</w:t>
            </w:r>
          </w:p>
        </w:tc>
        <w:tc>
          <w:tcPr>
            <w:tcW w:w="1068" w:type="dxa"/>
          </w:tcPr>
          <w:p w14:paraId="11DAB83F" w14:textId="77777777" w:rsidR="0024771B" w:rsidRDefault="0024771B" w:rsidP="00BA3780">
            <w:pPr>
              <w:pStyle w:val="TableParagraph"/>
              <w:ind w:right="284"/>
              <w:jc w:val="right"/>
              <w:rPr>
                <w:sz w:val="24"/>
              </w:rPr>
            </w:pPr>
            <w:r>
              <w:rPr>
                <w:w w:val="95"/>
                <w:sz w:val="24"/>
              </w:rPr>
              <w:t>3,26</w:t>
            </w:r>
          </w:p>
        </w:tc>
        <w:tc>
          <w:tcPr>
            <w:tcW w:w="1092" w:type="dxa"/>
          </w:tcPr>
          <w:p w14:paraId="0EDAF59F" w14:textId="77777777" w:rsidR="0024771B" w:rsidRDefault="0024771B" w:rsidP="00BA3780">
            <w:pPr>
              <w:pStyle w:val="TableParagraph"/>
              <w:ind w:left="158" w:right="144"/>
              <w:rPr>
                <w:sz w:val="24"/>
              </w:rPr>
            </w:pPr>
            <w:r>
              <w:rPr>
                <w:sz w:val="24"/>
              </w:rPr>
              <w:t>0,55</w:t>
            </w:r>
          </w:p>
        </w:tc>
      </w:tr>
      <w:tr w:rsidR="0024771B" w14:paraId="08BBF877" w14:textId="77777777" w:rsidTr="00BA3780">
        <w:trPr>
          <w:trHeight w:val="414"/>
        </w:trPr>
        <w:tc>
          <w:tcPr>
            <w:tcW w:w="2786" w:type="dxa"/>
            <w:vMerge/>
            <w:tcBorders>
              <w:top w:val="nil"/>
            </w:tcBorders>
          </w:tcPr>
          <w:p w14:paraId="01B720BD" w14:textId="77777777" w:rsidR="0024771B" w:rsidRDefault="0024771B" w:rsidP="00BA3780">
            <w:pPr>
              <w:rPr>
                <w:sz w:val="2"/>
                <w:szCs w:val="2"/>
              </w:rPr>
            </w:pPr>
          </w:p>
        </w:tc>
        <w:tc>
          <w:tcPr>
            <w:tcW w:w="2234" w:type="dxa"/>
          </w:tcPr>
          <w:p w14:paraId="696F9F2B" w14:textId="77777777" w:rsidR="0024771B" w:rsidRDefault="0024771B" w:rsidP="00BA3780">
            <w:pPr>
              <w:pStyle w:val="TableParagraph"/>
              <w:spacing w:line="274" w:lineRule="exact"/>
              <w:ind w:left="114" w:right="104"/>
              <w:rPr>
                <w:sz w:val="24"/>
              </w:rPr>
            </w:pPr>
            <w:r>
              <w:rPr>
                <w:sz w:val="24"/>
              </w:rPr>
              <w:t>51 and over</w:t>
            </w:r>
          </w:p>
        </w:tc>
        <w:tc>
          <w:tcPr>
            <w:tcW w:w="1070" w:type="dxa"/>
          </w:tcPr>
          <w:p w14:paraId="7A3A15E9" w14:textId="77777777" w:rsidR="0024771B" w:rsidRDefault="0024771B" w:rsidP="00BA3780">
            <w:pPr>
              <w:pStyle w:val="TableParagraph"/>
              <w:spacing w:line="274" w:lineRule="exact"/>
              <w:ind w:left="315" w:right="304"/>
              <w:rPr>
                <w:sz w:val="24"/>
              </w:rPr>
            </w:pPr>
            <w:r>
              <w:rPr>
                <w:sz w:val="24"/>
              </w:rPr>
              <w:t>61</w:t>
            </w:r>
          </w:p>
        </w:tc>
        <w:tc>
          <w:tcPr>
            <w:tcW w:w="1068" w:type="dxa"/>
          </w:tcPr>
          <w:p w14:paraId="216782B5" w14:textId="77777777" w:rsidR="0024771B" w:rsidRDefault="0024771B" w:rsidP="00BA3780">
            <w:pPr>
              <w:pStyle w:val="TableParagraph"/>
              <w:spacing w:line="274" w:lineRule="exact"/>
              <w:ind w:right="284"/>
              <w:jc w:val="right"/>
              <w:rPr>
                <w:sz w:val="24"/>
              </w:rPr>
            </w:pPr>
            <w:r>
              <w:rPr>
                <w:w w:val="95"/>
                <w:sz w:val="24"/>
              </w:rPr>
              <w:t>3,11</w:t>
            </w:r>
          </w:p>
        </w:tc>
        <w:tc>
          <w:tcPr>
            <w:tcW w:w="1092" w:type="dxa"/>
          </w:tcPr>
          <w:p w14:paraId="1B0E255C" w14:textId="77777777" w:rsidR="0024771B" w:rsidRDefault="0024771B" w:rsidP="00BA3780">
            <w:pPr>
              <w:pStyle w:val="TableParagraph"/>
              <w:spacing w:line="274" w:lineRule="exact"/>
              <w:ind w:left="158" w:right="144"/>
              <w:rPr>
                <w:sz w:val="24"/>
              </w:rPr>
            </w:pPr>
            <w:r>
              <w:rPr>
                <w:sz w:val="24"/>
              </w:rPr>
              <w:t>0,43</w:t>
            </w:r>
          </w:p>
        </w:tc>
      </w:tr>
      <w:tr w:rsidR="0024771B" w14:paraId="626404F2" w14:textId="77777777" w:rsidTr="00BA3780">
        <w:trPr>
          <w:trHeight w:val="412"/>
        </w:trPr>
        <w:tc>
          <w:tcPr>
            <w:tcW w:w="2786" w:type="dxa"/>
            <w:vMerge/>
            <w:tcBorders>
              <w:top w:val="nil"/>
            </w:tcBorders>
          </w:tcPr>
          <w:p w14:paraId="2E37AFFE" w14:textId="77777777" w:rsidR="0024771B" w:rsidRDefault="0024771B" w:rsidP="00BA3780">
            <w:pPr>
              <w:rPr>
                <w:sz w:val="2"/>
                <w:szCs w:val="2"/>
              </w:rPr>
            </w:pPr>
          </w:p>
        </w:tc>
        <w:tc>
          <w:tcPr>
            <w:tcW w:w="2234" w:type="dxa"/>
          </w:tcPr>
          <w:p w14:paraId="2967770C" w14:textId="77777777" w:rsidR="0024771B" w:rsidRDefault="0024771B" w:rsidP="00BA3780">
            <w:pPr>
              <w:pStyle w:val="TableParagraph"/>
              <w:spacing w:line="274" w:lineRule="exact"/>
              <w:ind w:left="114" w:right="103"/>
              <w:rPr>
                <w:sz w:val="24"/>
              </w:rPr>
            </w:pPr>
            <w:r>
              <w:rPr>
                <w:sz w:val="24"/>
              </w:rPr>
              <w:t>Total</w:t>
            </w:r>
          </w:p>
        </w:tc>
        <w:tc>
          <w:tcPr>
            <w:tcW w:w="1070" w:type="dxa"/>
          </w:tcPr>
          <w:p w14:paraId="014EBDB0" w14:textId="77777777" w:rsidR="0024771B" w:rsidRDefault="0024771B" w:rsidP="00BA3780">
            <w:pPr>
              <w:pStyle w:val="TableParagraph"/>
              <w:spacing w:line="274" w:lineRule="exact"/>
              <w:ind w:left="315" w:right="304"/>
              <w:rPr>
                <w:sz w:val="24"/>
              </w:rPr>
            </w:pPr>
            <w:r>
              <w:rPr>
                <w:sz w:val="24"/>
              </w:rPr>
              <w:t>150</w:t>
            </w:r>
          </w:p>
        </w:tc>
        <w:tc>
          <w:tcPr>
            <w:tcW w:w="1068" w:type="dxa"/>
          </w:tcPr>
          <w:p w14:paraId="44CFB080" w14:textId="77777777" w:rsidR="0024771B" w:rsidRDefault="0024771B" w:rsidP="00BA3780">
            <w:pPr>
              <w:pStyle w:val="TableParagraph"/>
              <w:spacing w:line="274" w:lineRule="exact"/>
              <w:ind w:right="284"/>
              <w:jc w:val="right"/>
              <w:rPr>
                <w:sz w:val="24"/>
              </w:rPr>
            </w:pPr>
            <w:r>
              <w:rPr>
                <w:w w:val="95"/>
                <w:sz w:val="24"/>
              </w:rPr>
              <w:t>3,24</w:t>
            </w:r>
          </w:p>
        </w:tc>
        <w:tc>
          <w:tcPr>
            <w:tcW w:w="1092" w:type="dxa"/>
          </w:tcPr>
          <w:p w14:paraId="6EB2F4BE" w14:textId="77777777" w:rsidR="0024771B" w:rsidRDefault="0024771B" w:rsidP="00BA3780">
            <w:pPr>
              <w:pStyle w:val="TableParagraph"/>
              <w:spacing w:line="274" w:lineRule="exact"/>
              <w:ind w:left="158" w:right="144"/>
              <w:rPr>
                <w:sz w:val="24"/>
              </w:rPr>
            </w:pPr>
            <w:r>
              <w:rPr>
                <w:sz w:val="24"/>
              </w:rPr>
              <w:t>0,52</w:t>
            </w:r>
          </w:p>
        </w:tc>
      </w:tr>
      <w:tr w:rsidR="0024771B" w14:paraId="33695E62" w14:textId="77777777" w:rsidTr="00BA3780">
        <w:trPr>
          <w:trHeight w:val="414"/>
        </w:trPr>
        <w:tc>
          <w:tcPr>
            <w:tcW w:w="2786" w:type="dxa"/>
            <w:vMerge w:val="restart"/>
          </w:tcPr>
          <w:p w14:paraId="321EB5B8" w14:textId="77777777" w:rsidR="0024771B" w:rsidRDefault="0024771B" w:rsidP="00BA3780">
            <w:pPr>
              <w:pStyle w:val="TableParagraph"/>
              <w:spacing w:before="2"/>
              <w:jc w:val="left"/>
              <w:rPr>
                <w:sz w:val="37"/>
              </w:rPr>
            </w:pPr>
          </w:p>
          <w:p w14:paraId="5F2E2CB5" w14:textId="77777777" w:rsidR="0024771B" w:rsidRDefault="0024771B" w:rsidP="00BA3780">
            <w:pPr>
              <w:pStyle w:val="TableParagraph"/>
              <w:spacing w:line="360" w:lineRule="auto"/>
              <w:ind w:left="270" w:firstLine="62"/>
              <w:jc w:val="left"/>
              <w:rPr>
                <w:b/>
                <w:sz w:val="24"/>
              </w:rPr>
            </w:pPr>
            <w:r>
              <w:rPr>
                <w:b/>
                <w:w w:val="95"/>
                <w:sz w:val="24"/>
              </w:rPr>
              <w:t>Input Management Innovation Strategy</w:t>
            </w:r>
          </w:p>
        </w:tc>
        <w:tc>
          <w:tcPr>
            <w:tcW w:w="2234" w:type="dxa"/>
          </w:tcPr>
          <w:p w14:paraId="097605EE" w14:textId="77777777" w:rsidR="0024771B" w:rsidRDefault="0024771B" w:rsidP="00BA3780">
            <w:pPr>
              <w:pStyle w:val="TableParagraph"/>
              <w:ind w:left="113" w:right="107"/>
              <w:rPr>
                <w:sz w:val="24"/>
              </w:rPr>
            </w:pPr>
            <w:r>
              <w:rPr>
                <w:sz w:val="24"/>
              </w:rPr>
              <w:t>Between 1-30</w:t>
            </w:r>
          </w:p>
        </w:tc>
        <w:tc>
          <w:tcPr>
            <w:tcW w:w="1070" w:type="dxa"/>
          </w:tcPr>
          <w:p w14:paraId="0FCE3DB3" w14:textId="77777777" w:rsidR="0024771B" w:rsidRDefault="0024771B" w:rsidP="00BA3780">
            <w:pPr>
              <w:pStyle w:val="TableParagraph"/>
              <w:ind w:left="315" w:right="304"/>
              <w:rPr>
                <w:sz w:val="24"/>
              </w:rPr>
            </w:pPr>
            <w:r>
              <w:rPr>
                <w:sz w:val="24"/>
              </w:rPr>
              <w:t>18</w:t>
            </w:r>
          </w:p>
        </w:tc>
        <w:tc>
          <w:tcPr>
            <w:tcW w:w="1068" w:type="dxa"/>
          </w:tcPr>
          <w:p w14:paraId="7621C561" w14:textId="77777777" w:rsidR="0024771B" w:rsidRDefault="0024771B" w:rsidP="00BA3780">
            <w:pPr>
              <w:pStyle w:val="TableParagraph"/>
              <w:ind w:right="284"/>
              <w:jc w:val="right"/>
              <w:rPr>
                <w:sz w:val="24"/>
              </w:rPr>
            </w:pPr>
            <w:r>
              <w:rPr>
                <w:w w:val="95"/>
                <w:sz w:val="24"/>
              </w:rPr>
              <w:t>3,29</w:t>
            </w:r>
          </w:p>
        </w:tc>
        <w:tc>
          <w:tcPr>
            <w:tcW w:w="1092" w:type="dxa"/>
          </w:tcPr>
          <w:p w14:paraId="089E13C7" w14:textId="77777777" w:rsidR="0024771B" w:rsidRDefault="0024771B" w:rsidP="00BA3780">
            <w:pPr>
              <w:pStyle w:val="TableParagraph"/>
              <w:ind w:left="158" w:right="144"/>
              <w:rPr>
                <w:sz w:val="24"/>
              </w:rPr>
            </w:pPr>
            <w:r>
              <w:rPr>
                <w:sz w:val="24"/>
              </w:rPr>
              <w:t>0,36</w:t>
            </w:r>
          </w:p>
        </w:tc>
      </w:tr>
      <w:tr w:rsidR="0024771B" w14:paraId="0B93EA1C" w14:textId="77777777" w:rsidTr="00BA3780">
        <w:trPr>
          <w:trHeight w:val="414"/>
        </w:trPr>
        <w:tc>
          <w:tcPr>
            <w:tcW w:w="2786" w:type="dxa"/>
            <w:vMerge/>
            <w:tcBorders>
              <w:top w:val="nil"/>
            </w:tcBorders>
          </w:tcPr>
          <w:p w14:paraId="6C56AC11" w14:textId="77777777" w:rsidR="0024771B" w:rsidRDefault="0024771B" w:rsidP="00BA3780">
            <w:pPr>
              <w:rPr>
                <w:sz w:val="2"/>
                <w:szCs w:val="2"/>
              </w:rPr>
            </w:pPr>
          </w:p>
        </w:tc>
        <w:tc>
          <w:tcPr>
            <w:tcW w:w="2234" w:type="dxa"/>
          </w:tcPr>
          <w:p w14:paraId="5413F98B" w14:textId="77777777" w:rsidR="0024771B" w:rsidRDefault="0024771B" w:rsidP="00BA3780">
            <w:pPr>
              <w:pStyle w:val="TableParagraph"/>
              <w:spacing w:line="274" w:lineRule="exact"/>
              <w:ind w:left="114" w:right="106"/>
              <w:rPr>
                <w:sz w:val="24"/>
              </w:rPr>
            </w:pPr>
            <w:r>
              <w:rPr>
                <w:sz w:val="24"/>
              </w:rPr>
              <w:t>Between 31-50</w:t>
            </w:r>
          </w:p>
        </w:tc>
        <w:tc>
          <w:tcPr>
            <w:tcW w:w="1070" w:type="dxa"/>
          </w:tcPr>
          <w:p w14:paraId="1D591C98" w14:textId="77777777" w:rsidR="0024771B" w:rsidRDefault="0024771B" w:rsidP="00BA3780">
            <w:pPr>
              <w:pStyle w:val="TableParagraph"/>
              <w:spacing w:line="274" w:lineRule="exact"/>
              <w:ind w:left="315" w:right="304"/>
              <w:rPr>
                <w:sz w:val="24"/>
              </w:rPr>
            </w:pPr>
            <w:r>
              <w:rPr>
                <w:sz w:val="24"/>
              </w:rPr>
              <w:t>71</w:t>
            </w:r>
          </w:p>
        </w:tc>
        <w:tc>
          <w:tcPr>
            <w:tcW w:w="1068" w:type="dxa"/>
          </w:tcPr>
          <w:p w14:paraId="7EAAB78D" w14:textId="77777777" w:rsidR="0024771B" w:rsidRDefault="0024771B" w:rsidP="00BA3780">
            <w:pPr>
              <w:pStyle w:val="TableParagraph"/>
              <w:spacing w:line="274" w:lineRule="exact"/>
              <w:ind w:right="284"/>
              <w:jc w:val="right"/>
              <w:rPr>
                <w:sz w:val="24"/>
              </w:rPr>
            </w:pPr>
            <w:r>
              <w:rPr>
                <w:w w:val="95"/>
                <w:sz w:val="24"/>
              </w:rPr>
              <w:t>3,23</w:t>
            </w:r>
          </w:p>
        </w:tc>
        <w:tc>
          <w:tcPr>
            <w:tcW w:w="1092" w:type="dxa"/>
          </w:tcPr>
          <w:p w14:paraId="76508F3C" w14:textId="77777777" w:rsidR="0024771B" w:rsidRDefault="0024771B" w:rsidP="00BA3780">
            <w:pPr>
              <w:pStyle w:val="TableParagraph"/>
              <w:spacing w:line="274" w:lineRule="exact"/>
              <w:ind w:left="158" w:right="144"/>
              <w:rPr>
                <w:sz w:val="24"/>
              </w:rPr>
            </w:pPr>
            <w:r>
              <w:rPr>
                <w:sz w:val="24"/>
              </w:rPr>
              <w:t>0,53</w:t>
            </w:r>
          </w:p>
        </w:tc>
      </w:tr>
      <w:tr w:rsidR="0024771B" w14:paraId="4306C5F1" w14:textId="77777777" w:rsidTr="00BA3780">
        <w:trPr>
          <w:trHeight w:val="412"/>
        </w:trPr>
        <w:tc>
          <w:tcPr>
            <w:tcW w:w="2786" w:type="dxa"/>
            <w:vMerge/>
            <w:tcBorders>
              <w:top w:val="nil"/>
            </w:tcBorders>
          </w:tcPr>
          <w:p w14:paraId="4488EAA5" w14:textId="77777777" w:rsidR="0024771B" w:rsidRDefault="0024771B" w:rsidP="00BA3780">
            <w:pPr>
              <w:rPr>
                <w:sz w:val="2"/>
                <w:szCs w:val="2"/>
              </w:rPr>
            </w:pPr>
          </w:p>
        </w:tc>
        <w:tc>
          <w:tcPr>
            <w:tcW w:w="2234" w:type="dxa"/>
          </w:tcPr>
          <w:p w14:paraId="539E97CD" w14:textId="77777777" w:rsidR="0024771B" w:rsidRDefault="0024771B" w:rsidP="00BA3780">
            <w:pPr>
              <w:pStyle w:val="TableParagraph"/>
              <w:spacing w:line="274" w:lineRule="exact"/>
              <w:ind w:left="114" w:right="104"/>
              <w:rPr>
                <w:sz w:val="24"/>
              </w:rPr>
            </w:pPr>
            <w:r>
              <w:rPr>
                <w:sz w:val="24"/>
              </w:rPr>
              <w:t>51 and over</w:t>
            </w:r>
          </w:p>
        </w:tc>
        <w:tc>
          <w:tcPr>
            <w:tcW w:w="1070" w:type="dxa"/>
          </w:tcPr>
          <w:p w14:paraId="063287D7" w14:textId="77777777" w:rsidR="0024771B" w:rsidRDefault="0024771B" w:rsidP="00BA3780">
            <w:pPr>
              <w:pStyle w:val="TableParagraph"/>
              <w:spacing w:line="274" w:lineRule="exact"/>
              <w:ind w:left="315" w:right="304"/>
              <w:rPr>
                <w:sz w:val="24"/>
              </w:rPr>
            </w:pPr>
            <w:r>
              <w:rPr>
                <w:sz w:val="24"/>
              </w:rPr>
              <w:t>61</w:t>
            </w:r>
          </w:p>
        </w:tc>
        <w:tc>
          <w:tcPr>
            <w:tcW w:w="1068" w:type="dxa"/>
          </w:tcPr>
          <w:p w14:paraId="5B91F9F4" w14:textId="77777777" w:rsidR="0024771B" w:rsidRDefault="0024771B" w:rsidP="00BA3780">
            <w:pPr>
              <w:pStyle w:val="TableParagraph"/>
              <w:spacing w:line="274" w:lineRule="exact"/>
              <w:ind w:right="284"/>
              <w:jc w:val="right"/>
              <w:rPr>
                <w:sz w:val="24"/>
              </w:rPr>
            </w:pPr>
            <w:r>
              <w:rPr>
                <w:w w:val="95"/>
                <w:sz w:val="24"/>
              </w:rPr>
              <w:t>3,18</w:t>
            </w:r>
          </w:p>
        </w:tc>
        <w:tc>
          <w:tcPr>
            <w:tcW w:w="1092" w:type="dxa"/>
          </w:tcPr>
          <w:p w14:paraId="0A2EDDFC" w14:textId="77777777" w:rsidR="0024771B" w:rsidRDefault="0024771B" w:rsidP="00BA3780">
            <w:pPr>
              <w:pStyle w:val="TableParagraph"/>
              <w:spacing w:line="274" w:lineRule="exact"/>
              <w:ind w:left="158" w:right="144"/>
              <w:rPr>
                <w:sz w:val="24"/>
              </w:rPr>
            </w:pPr>
            <w:r>
              <w:rPr>
                <w:sz w:val="24"/>
              </w:rPr>
              <w:t>0,48</w:t>
            </w:r>
          </w:p>
        </w:tc>
      </w:tr>
      <w:tr w:rsidR="0024771B" w14:paraId="3A0BB4C7" w14:textId="77777777" w:rsidTr="00BA3780">
        <w:trPr>
          <w:trHeight w:val="414"/>
        </w:trPr>
        <w:tc>
          <w:tcPr>
            <w:tcW w:w="2786" w:type="dxa"/>
            <w:vMerge/>
            <w:tcBorders>
              <w:top w:val="nil"/>
            </w:tcBorders>
          </w:tcPr>
          <w:p w14:paraId="75E48DA2" w14:textId="77777777" w:rsidR="0024771B" w:rsidRDefault="0024771B" w:rsidP="00BA3780">
            <w:pPr>
              <w:rPr>
                <w:sz w:val="2"/>
                <w:szCs w:val="2"/>
              </w:rPr>
            </w:pPr>
          </w:p>
        </w:tc>
        <w:tc>
          <w:tcPr>
            <w:tcW w:w="2234" w:type="dxa"/>
          </w:tcPr>
          <w:p w14:paraId="5C1A6CF2" w14:textId="77777777" w:rsidR="0024771B" w:rsidRDefault="0024771B" w:rsidP="00BA3780">
            <w:pPr>
              <w:pStyle w:val="TableParagraph"/>
              <w:spacing w:line="274" w:lineRule="exact"/>
              <w:ind w:left="114" w:right="103"/>
              <w:rPr>
                <w:sz w:val="24"/>
              </w:rPr>
            </w:pPr>
            <w:r>
              <w:rPr>
                <w:sz w:val="24"/>
              </w:rPr>
              <w:t>Total</w:t>
            </w:r>
          </w:p>
        </w:tc>
        <w:tc>
          <w:tcPr>
            <w:tcW w:w="1070" w:type="dxa"/>
          </w:tcPr>
          <w:p w14:paraId="7CD26BBC" w14:textId="77777777" w:rsidR="0024771B" w:rsidRDefault="0024771B" w:rsidP="00BA3780">
            <w:pPr>
              <w:pStyle w:val="TableParagraph"/>
              <w:spacing w:line="274" w:lineRule="exact"/>
              <w:ind w:left="315" w:right="304"/>
              <w:rPr>
                <w:sz w:val="24"/>
              </w:rPr>
            </w:pPr>
            <w:r>
              <w:rPr>
                <w:sz w:val="24"/>
              </w:rPr>
              <w:t>150</w:t>
            </w:r>
          </w:p>
        </w:tc>
        <w:tc>
          <w:tcPr>
            <w:tcW w:w="1068" w:type="dxa"/>
          </w:tcPr>
          <w:p w14:paraId="2F7BF3C0" w14:textId="77777777" w:rsidR="0024771B" w:rsidRDefault="0024771B" w:rsidP="00BA3780">
            <w:pPr>
              <w:pStyle w:val="TableParagraph"/>
              <w:spacing w:line="274" w:lineRule="exact"/>
              <w:ind w:right="284"/>
              <w:jc w:val="right"/>
              <w:rPr>
                <w:sz w:val="24"/>
              </w:rPr>
            </w:pPr>
            <w:r>
              <w:rPr>
                <w:w w:val="95"/>
                <w:sz w:val="24"/>
              </w:rPr>
              <w:t>3,22</w:t>
            </w:r>
          </w:p>
        </w:tc>
        <w:tc>
          <w:tcPr>
            <w:tcW w:w="1092" w:type="dxa"/>
          </w:tcPr>
          <w:p w14:paraId="4142C851" w14:textId="77777777" w:rsidR="0024771B" w:rsidRDefault="0024771B" w:rsidP="00BA3780">
            <w:pPr>
              <w:pStyle w:val="TableParagraph"/>
              <w:spacing w:line="274" w:lineRule="exact"/>
              <w:ind w:left="158" w:right="144"/>
              <w:rPr>
                <w:sz w:val="24"/>
              </w:rPr>
            </w:pPr>
            <w:r>
              <w:rPr>
                <w:sz w:val="24"/>
              </w:rPr>
              <w:t>0,49</w:t>
            </w:r>
          </w:p>
        </w:tc>
      </w:tr>
      <w:tr w:rsidR="0024771B" w14:paraId="6C918B10" w14:textId="77777777" w:rsidTr="00BA3780">
        <w:trPr>
          <w:trHeight w:val="414"/>
        </w:trPr>
        <w:tc>
          <w:tcPr>
            <w:tcW w:w="2786" w:type="dxa"/>
            <w:vMerge w:val="restart"/>
          </w:tcPr>
          <w:p w14:paraId="6E22F89A" w14:textId="77777777" w:rsidR="0024771B" w:rsidRDefault="0024771B" w:rsidP="00BA3780">
            <w:pPr>
              <w:pStyle w:val="TableParagraph"/>
              <w:spacing w:before="2"/>
              <w:jc w:val="left"/>
              <w:rPr>
                <w:sz w:val="37"/>
              </w:rPr>
            </w:pPr>
          </w:p>
          <w:p w14:paraId="4EA822A2" w14:textId="77777777" w:rsidR="0024771B" w:rsidRDefault="0024771B" w:rsidP="00BA3780">
            <w:pPr>
              <w:pStyle w:val="TableParagraph"/>
              <w:spacing w:line="360" w:lineRule="auto"/>
              <w:ind w:left="611" w:hanging="507"/>
              <w:jc w:val="left"/>
              <w:rPr>
                <w:b/>
                <w:sz w:val="24"/>
              </w:rPr>
            </w:pPr>
            <w:r>
              <w:rPr>
                <w:b/>
                <w:w w:val="95"/>
                <w:sz w:val="24"/>
              </w:rPr>
              <w:t xml:space="preserve">Organizational Culture </w:t>
            </w:r>
            <w:r>
              <w:rPr>
                <w:b/>
                <w:sz w:val="24"/>
              </w:rPr>
              <w:t>and Structure</w:t>
            </w:r>
          </w:p>
        </w:tc>
        <w:tc>
          <w:tcPr>
            <w:tcW w:w="2234" w:type="dxa"/>
          </w:tcPr>
          <w:p w14:paraId="23456FE7" w14:textId="77777777" w:rsidR="0024771B" w:rsidRDefault="0024771B" w:rsidP="00BA3780">
            <w:pPr>
              <w:pStyle w:val="TableParagraph"/>
              <w:spacing w:line="274" w:lineRule="exact"/>
              <w:ind w:left="113" w:right="107"/>
              <w:rPr>
                <w:sz w:val="24"/>
              </w:rPr>
            </w:pPr>
            <w:r>
              <w:rPr>
                <w:sz w:val="24"/>
              </w:rPr>
              <w:t>Between 1-30</w:t>
            </w:r>
          </w:p>
        </w:tc>
        <w:tc>
          <w:tcPr>
            <w:tcW w:w="1070" w:type="dxa"/>
          </w:tcPr>
          <w:p w14:paraId="39E2BC99" w14:textId="77777777" w:rsidR="0024771B" w:rsidRDefault="0024771B" w:rsidP="00BA3780">
            <w:pPr>
              <w:pStyle w:val="TableParagraph"/>
              <w:spacing w:line="274" w:lineRule="exact"/>
              <w:ind w:left="315" w:right="304"/>
              <w:rPr>
                <w:sz w:val="24"/>
              </w:rPr>
            </w:pPr>
            <w:r>
              <w:rPr>
                <w:sz w:val="24"/>
              </w:rPr>
              <w:t>18</w:t>
            </w:r>
          </w:p>
        </w:tc>
        <w:tc>
          <w:tcPr>
            <w:tcW w:w="1068" w:type="dxa"/>
          </w:tcPr>
          <w:p w14:paraId="4A69FE97" w14:textId="77777777" w:rsidR="0024771B" w:rsidRDefault="0024771B" w:rsidP="00BA3780">
            <w:pPr>
              <w:pStyle w:val="TableParagraph"/>
              <w:spacing w:line="274" w:lineRule="exact"/>
              <w:ind w:right="284"/>
              <w:jc w:val="right"/>
              <w:rPr>
                <w:sz w:val="24"/>
              </w:rPr>
            </w:pPr>
            <w:r>
              <w:rPr>
                <w:w w:val="95"/>
                <w:sz w:val="24"/>
              </w:rPr>
              <w:t>3,20</w:t>
            </w:r>
          </w:p>
        </w:tc>
        <w:tc>
          <w:tcPr>
            <w:tcW w:w="1092" w:type="dxa"/>
          </w:tcPr>
          <w:p w14:paraId="5F58CBDB" w14:textId="77777777" w:rsidR="0024771B" w:rsidRDefault="0024771B" w:rsidP="00BA3780">
            <w:pPr>
              <w:pStyle w:val="TableParagraph"/>
              <w:spacing w:line="274" w:lineRule="exact"/>
              <w:ind w:left="158" w:right="144"/>
              <w:rPr>
                <w:sz w:val="24"/>
              </w:rPr>
            </w:pPr>
            <w:r>
              <w:rPr>
                <w:sz w:val="24"/>
              </w:rPr>
              <w:t>0,46</w:t>
            </w:r>
          </w:p>
        </w:tc>
      </w:tr>
      <w:tr w:rsidR="0024771B" w14:paraId="28103E4A" w14:textId="77777777" w:rsidTr="00BA3780">
        <w:trPr>
          <w:trHeight w:val="412"/>
        </w:trPr>
        <w:tc>
          <w:tcPr>
            <w:tcW w:w="2786" w:type="dxa"/>
            <w:vMerge/>
            <w:tcBorders>
              <w:top w:val="nil"/>
            </w:tcBorders>
          </w:tcPr>
          <w:p w14:paraId="2690E458" w14:textId="77777777" w:rsidR="0024771B" w:rsidRDefault="0024771B" w:rsidP="00BA3780">
            <w:pPr>
              <w:rPr>
                <w:sz w:val="2"/>
                <w:szCs w:val="2"/>
              </w:rPr>
            </w:pPr>
          </w:p>
        </w:tc>
        <w:tc>
          <w:tcPr>
            <w:tcW w:w="2234" w:type="dxa"/>
          </w:tcPr>
          <w:p w14:paraId="1F94BD71" w14:textId="77777777" w:rsidR="0024771B" w:rsidRDefault="0024771B" w:rsidP="00BA3780">
            <w:pPr>
              <w:pStyle w:val="TableParagraph"/>
              <w:spacing w:line="274" w:lineRule="exact"/>
              <w:ind w:left="114" w:right="106"/>
              <w:rPr>
                <w:sz w:val="24"/>
              </w:rPr>
            </w:pPr>
            <w:r>
              <w:rPr>
                <w:sz w:val="24"/>
              </w:rPr>
              <w:t>Between 31-50</w:t>
            </w:r>
          </w:p>
        </w:tc>
        <w:tc>
          <w:tcPr>
            <w:tcW w:w="1070" w:type="dxa"/>
          </w:tcPr>
          <w:p w14:paraId="283457BE" w14:textId="77777777" w:rsidR="0024771B" w:rsidRDefault="0024771B" w:rsidP="00BA3780">
            <w:pPr>
              <w:pStyle w:val="TableParagraph"/>
              <w:spacing w:line="274" w:lineRule="exact"/>
              <w:ind w:left="315" w:right="304"/>
              <w:rPr>
                <w:sz w:val="24"/>
              </w:rPr>
            </w:pPr>
            <w:r>
              <w:rPr>
                <w:sz w:val="24"/>
              </w:rPr>
              <w:t>71</w:t>
            </w:r>
          </w:p>
        </w:tc>
        <w:tc>
          <w:tcPr>
            <w:tcW w:w="1068" w:type="dxa"/>
          </w:tcPr>
          <w:p w14:paraId="7B16D6A2" w14:textId="77777777" w:rsidR="0024771B" w:rsidRDefault="0024771B" w:rsidP="00BA3780">
            <w:pPr>
              <w:pStyle w:val="TableParagraph"/>
              <w:spacing w:line="274" w:lineRule="exact"/>
              <w:ind w:right="284"/>
              <w:jc w:val="right"/>
              <w:rPr>
                <w:sz w:val="24"/>
              </w:rPr>
            </w:pPr>
            <w:r>
              <w:rPr>
                <w:w w:val="95"/>
                <w:sz w:val="24"/>
              </w:rPr>
              <w:t>3,10</w:t>
            </w:r>
          </w:p>
        </w:tc>
        <w:tc>
          <w:tcPr>
            <w:tcW w:w="1092" w:type="dxa"/>
          </w:tcPr>
          <w:p w14:paraId="3634F10D" w14:textId="77777777" w:rsidR="0024771B" w:rsidRDefault="0024771B" w:rsidP="00BA3780">
            <w:pPr>
              <w:pStyle w:val="TableParagraph"/>
              <w:spacing w:line="274" w:lineRule="exact"/>
              <w:ind w:left="158" w:right="144"/>
              <w:rPr>
                <w:sz w:val="24"/>
              </w:rPr>
            </w:pPr>
            <w:r>
              <w:rPr>
                <w:sz w:val="24"/>
              </w:rPr>
              <w:t>0,41</w:t>
            </w:r>
          </w:p>
        </w:tc>
      </w:tr>
      <w:tr w:rsidR="0024771B" w14:paraId="247F8F3D" w14:textId="77777777" w:rsidTr="00BA3780">
        <w:trPr>
          <w:trHeight w:val="414"/>
        </w:trPr>
        <w:tc>
          <w:tcPr>
            <w:tcW w:w="2786" w:type="dxa"/>
            <w:vMerge/>
            <w:tcBorders>
              <w:top w:val="nil"/>
            </w:tcBorders>
          </w:tcPr>
          <w:p w14:paraId="12326A10" w14:textId="77777777" w:rsidR="0024771B" w:rsidRDefault="0024771B" w:rsidP="00BA3780">
            <w:pPr>
              <w:rPr>
                <w:sz w:val="2"/>
                <w:szCs w:val="2"/>
              </w:rPr>
            </w:pPr>
          </w:p>
        </w:tc>
        <w:tc>
          <w:tcPr>
            <w:tcW w:w="2234" w:type="dxa"/>
          </w:tcPr>
          <w:p w14:paraId="331B9EBC" w14:textId="77777777" w:rsidR="0024771B" w:rsidRDefault="0024771B" w:rsidP="00BA3780">
            <w:pPr>
              <w:pStyle w:val="TableParagraph"/>
              <w:spacing w:line="274" w:lineRule="exact"/>
              <w:ind w:left="114" w:right="104"/>
              <w:rPr>
                <w:sz w:val="24"/>
              </w:rPr>
            </w:pPr>
            <w:r>
              <w:rPr>
                <w:sz w:val="24"/>
              </w:rPr>
              <w:t>51 and over</w:t>
            </w:r>
          </w:p>
        </w:tc>
        <w:tc>
          <w:tcPr>
            <w:tcW w:w="1070" w:type="dxa"/>
          </w:tcPr>
          <w:p w14:paraId="45A5719B" w14:textId="77777777" w:rsidR="0024771B" w:rsidRDefault="0024771B" w:rsidP="00BA3780">
            <w:pPr>
              <w:pStyle w:val="TableParagraph"/>
              <w:spacing w:line="274" w:lineRule="exact"/>
              <w:ind w:left="315" w:right="304"/>
              <w:rPr>
                <w:sz w:val="24"/>
              </w:rPr>
            </w:pPr>
            <w:r>
              <w:rPr>
                <w:sz w:val="24"/>
              </w:rPr>
              <w:t>61</w:t>
            </w:r>
          </w:p>
        </w:tc>
        <w:tc>
          <w:tcPr>
            <w:tcW w:w="1068" w:type="dxa"/>
          </w:tcPr>
          <w:p w14:paraId="770422F1" w14:textId="77777777" w:rsidR="0024771B" w:rsidRDefault="0024771B" w:rsidP="00BA3780">
            <w:pPr>
              <w:pStyle w:val="TableParagraph"/>
              <w:spacing w:line="274" w:lineRule="exact"/>
              <w:ind w:right="284"/>
              <w:jc w:val="right"/>
              <w:rPr>
                <w:sz w:val="24"/>
              </w:rPr>
            </w:pPr>
            <w:r>
              <w:rPr>
                <w:w w:val="95"/>
                <w:sz w:val="24"/>
              </w:rPr>
              <w:t>3,03</w:t>
            </w:r>
          </w:p>
        </w:tc>
        <w:tc>
          <w:tcPr>
            <w:tcW w:w="1092" w:type="dxa"/>
          </w:tcPr>
          <w:p w14:paraId="74BD7D5F" w14:textId="77777777" w:rsidR="0024771B" w:rsidRDefault="0024771B" w:rsidP="00BA3780">
            <w:pPr>
              <w:pStyle w:val="TableParagraph"/>
              <w:spacing w:line="274" w:lineRule="exact"/>
              <w:ind w:left="158" w:right="144"/>
              <w:rPr>
                <w:sz w:val="24"/>
              </w:rPr>
            </w:pPr>
            <w:r>
              <w:rPr>
                <w:sz w:val="24"/>
              </w:rPr>
              <w:t>0,38</w:t>
            </w:r>
          </w:p>
        </w:tc>
      </w:tr>
      <w:tr w:rsidR="0024771B" w14:paraId="6B170726" w14:textId="77777777" w:rsidTr="00BA3780">
        <w:trPr>
          <w:trHeight w:val="414"/>
        </w:trPr>
        <w:tc>
          <w:tcPr>
            <w:tcW w:w="2786" w:type="dxa"/>
            <w:vMerge/>
            <w:tcBorders>
              <w:top w:val="nil"/>
            </w:tcBorders>
          </w:tcPr>
          <w:p w14:paraId="4CA6D606" w14:textId="77777777" w:rsidR="0024771B" w:rsidRDefault="0024771B" w:rsidP="00BA3780">
            <w:pPr>
              <w:rPr>
                <w:sz w:val="2"/>
                <w:szCs w:val="2"/>
              </w:rPr>
            </w:pPr>
          </w:p>
        </w:tc>
        <w:tc>
          <w:tcPr>
            <w:tcW w:w="2234" w:type="dxa"/>
          </w:tcPr>
          <w:p w14:paraId="376D8D3B" w14:textId="77777777" w:rsidR="0024771B" w:rsidRDefault="0024771B" w:rsidP="00BA3780">
            <w:pPr>
              <w:pStyle w:val="TableParagraph"/>
              <w:spacing w:line="274" w:lineRule="exact"/>
              <w:ind w:left="114" w:right="102"/>
              <w:rPr>
                <w:sz w:val="24"/>
              </w:rPr>
            </w:pPr>
            <w:r>
              <w:rPr>
                <w:sz w:val="24"/>
              </w:rPr>
              <w:t>Total</w:t>
            </w:r>
          </w:p>
        </w:tc>
        <w:tc>
          <w:tcPr>
            <w:tcW w:w="1070" w:type="dxa"/>
          </w:tcPr>
          <w:p w14:paraId="00CFDD3D" w14:textId="77777777" w:rsidR="0024771B" w:rsidRDefault="0024771B" w:rsidP="00BA3780">
            <w:pPr>
              <w:pStyle w:val="TableParagraph"/>
              <w:spacing w:line="274" w:lineRule="exact"/>
              <w:ind w:left="315" w:right="304"/>
              <w:rPr>
                <w:sz w:val="24"/>
              </w:rPr>
            </w:pPr>
            <w:r>
              <w:rPr>
                <w:sz w:val="24"/>
              </w:rPr>
              <w:t>150</w:t>
            </w:r>
          </w:p>
        </w:tc>
        <w:tc>
          <w:tcPr>
            <w:tcW w:w="1068" w:type="dxa"/>
          </w:tcPr>
          <w:p w14:paraId="4167279B" w14:textId="77777777" w:rsidR="0024771B" w:rsidRDefault="0024771B" w:rsidP="00BA3780">
            <w:pPr>
              <w:pStyle w:val="TableParagraph"/>
              <w:spacing w:line="274" w:lineRule="exact"/>
              <w:ind w:right="284"/>
              <w:jc w:val="right"/>
              <w:rPr>
                <w:sz w:val="24"/>
              </w:rPr>
            </w:pPr>
            <w:r>
              <w:rPr>
                <w:w w:val="95"/>
                <w:sz w:val="24"/>
              </w:rPr>
              <w:t>3,08</w:t>
            </w:r>
          </w:p>
        </w:tc>
        <w:tc>
          <w:tcPr>
            <w:tcW w:w="1092" w:type="dxa"/>
          </w:tcPr>
          <w:p w14:paraId="2D6732DD" w14:textId="77777777" w:rsidR="0024771B" w:rsidRDefault="0024771B" w:rsidP="00BA3780">
            <w:pPr>
              <w:pStyle w:val="TableParagraph"/>
              <w:spacing w:line="274" w:lineRule="exact"/>
              <w:ind w:left="158" w:right="144"/>
              <w:rPr>
                <w:sz w:val="24"/>
              </w:rPr>
            </w:pPr>
            <w:r>
              <w:rPr>
                <w:sz w:val="24"/>
              </w:rPr>
              <w:t>0,40</w:t>
            </w:r>
          </w:p>
        </w:tc>
      </w:tr>
    </w:tbl>
    <w:p w14:paraId="6D7A25DA" w14:textId="77777777" w:rsidR="0024771B" w:rsidRDefault="0024771B" w:rsidP="0024771B">
      <w:pPr>
        <w:pStyle w:val="GvdeMetni"/>
        <w:spacing w:before="1"/>
        <w:rPr>
          <w:rFonts w:ascii="Arial"/>
          <w:sz w:val="31"/>
        </w:rPr>
      </w:pPr>
    </w:p>
    <w:p w14:paraId="020B0F84" w14:textId="77777777" w:rsidR="0024771B" w:rsidRDefault="0024771B" w:rsidP="0024771B">
      <w:pPr>
        <w:pStyle w:val="GvdeMetni"/>
        <w:spacing w:line="360" w:lineRule="auto"/>
        <w:ind w:left="684" w:right="679" w:firstLine="708"/>
        <w:jc w:val="both"/>
        <w:rPr>
          <w:rFonts w:ascii="Arial"/>
        </w:rPr>
      </w:pPr>
      <w:r>
        <w:rPr>
          <w:rFonts w:ascii="Arial"/>
        </w:rPr>
        <w:t>Along with this, one way commonality anlaysis (ANOVA) was conducted to determine the statistical significance between directors' averages based on the teacher count variable.</w:t>
      </w:r>
    </w:p>
    <w:p w14:paraId="7D5EDD0B" w14:textId="77777777" w:rsidR="0024771B" w:rsidRDefault="0024771B" w:rsidP="0024771B">
      <w:pPr>
        <w:pStyle w:val="GvdeMetni"/>
        <w:spacing w:before="3"/>
        <w:rPr>
          <w:rFonts w:ascii="Arial"/>
          <w:sz w:val="31"/>
        </w:rPr>
      </w:pPr>
    </w:p>
    <w:p w14:paraId="3B52E1A4" w14:textId="77777777" w:rsidR="0024771B" w:rsidRDefault="0024771B" w:rsidP="0024771B">
      <w:pPr>
        <w:pStyle w:val="GvdeMetni"/>
        <w:spacing w:line="360" w:lineRule="auto"/>
        <w:ind w:left="684" w:right="678" w:firstLine="708"/>
        <w:jc w:val="both"/>
        <w:rPr>
          <w:rFonts w:ascii="Arial"/>
        </w:rPr>
      </w:pPr>
      <w:r>
        <w:rPr>
          <w:rFonts w:ascii="Arial"/>
        </w:rPr>
        <w:t>Table 5.12 displays the directors' significance level and the difference between averages. According to these results, the statistical significance</w:t>
      </w:r>
    </w:p>
    <w:p w14:paraId="75A717AF"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26447CE0" w14:textId="77777777" w:rsidR="0024771B" w:rsidRDefault="0024771B" w:rsidP="0024771B">
      <w:pPr>
        <w:pStyle w:val="GvdeMetni"/>
        <w:spacing w:before="4"/>
        <w:rPr>
          <w:rFonts w:ascii="Arial"/>
          <w:sz w:val="25"/>
        </w:rPr>
      </w:pPr>
    </w:p>
    <w:p w14:paraId="2C777139" w14:textId="77777777" w:rsidR="0024771B" w:rsidRDefault="0024771B" w:rsidP="0024771B">
      <w:pPr>
        <w:pStyle w:val="GvdeMetni"/>
        <w:spacing w:before="93" w:line="360" w:lineRule="auto"/>
        <w:ind w:left="684" w:right="677"/>
        <w:jc w:val="both"/>
        <w:rPr>
          <w:rFonts w:ascii="Arial"/>
        </w:rPr>
      </w:pPr>
      <w:r>
        <w:rPr>
          <w:rFonts w:ascii="Arial"/>
        </w:rPr>
        <w:t xml:space="preserve">difference between averages is in the lower dimension of the innovation strategy (F=5,701). There is a significant difference in </w:t>
      </w:r>
      <w:proofErr w:type="gramStart"/>
      <w:r>
        <w:rPr>
          <w:rFonts w:ascii="Arial"/>
        </w:rPr>
        <w:t>the  directors</w:t>
      </w:r>
      <w:proofErr w:type="gramEnd"/>
      <w:r>
        <w:rPr>
          <w:rFonts w:ascii="Arial"/>
        </w:rPr>
        <w:t xml:space="preserve"> innovation strategy according to teacher count lower dimension. In other words, directors' have different views based on the teacher count</w:t>
      </w:r>
      <w:r>
        <w:rPr>
          <w:rFonts w:ascii="Arial"/>
          <w:spacing w:val="-21"/>
        </w:rPr>
        <w:t xml:space="preserve"> </w:t>
      </w:r>
      <w:r>
        <w:rPr>
          <w:rFonts w:ascii="Arial"/>
        </w:rPr>
        <w:t>variable.</w:t>
      </w:r>
    </w:p>
    <w:p w14:paraId="7D3F54FF" w14:textId="77777777" w:rsidR="0024771B" w:rsidRDefault="0024771B" w:rsidP="0024771B">
      <w:pPr>
        <w:pStyle w:val="GvdeMetni"/>
        <w:spacing w:before="3"/>
        <w:rPr>
          <w:rFonts w:ascii="Arial"/>
          <w:sz w:val="31"/>
        </w:rPr>
      </w:pPr>
    </w:p>
    <w:p w14:paraId="01ACAACF" w14:textId="77777777" w:rsidR="0024771B" w:rsidRDefault="0024771B" w:rsidP="0024771B">
      <w:pPr>
        <w:pStyle w:val="GvdeMetni"/>
        <w:spacing w:line="360" w:lineRule="auto"/>
        <w:ind w:left="684" w:right="788" w:firstLine="708"/>
        <w:rPr>
          <w:rFonts w:ascii="Arial"/>
        </w:rPr>
      </w:pPr>
      <w:r>
        <w:rPr>
          <w:rFonts w:ascii="Arial"/>
        </w:rPr>
        <w:t>Table 5.12 Anova Table Results according to the teacher count variable</w:t>
      </w:r>
    </w:p>
    <w:p w14:paraId="58217787" w14:textId="77777777" w:rsidR="0024771B" w:rsidRDefault="0024771B" w:rsidP="0024771B">
      <w:pPr>
        <w:pStyle w:val="GvdeMetni"/>
        <w:spacing w:before="7"/>
        <w:rPr>
          <w:rFonts w:ascii="Arial"/>
          <w:sz w:val="10"/>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71"/>
      </w:tblGrid>
      <w:tr w:rsidR="0024771B" w14:paraId="3D0DD5AD" w14:textId="77777777" w:rsidTr="00BA3780">
        <w:trPr>
          <w:trHeight w:val="1655"/>
        </w:trPr>
        <w:tc>
          <w:tcPr>
            <w:tcW w:w="1195" w:type="dxa"/>
          </w:tcPr>
          <w:p w14:paraId="16F355F5" w14:textId="77777777" w:rsidR="0024771B" w:rsidRDefault="0024771B" w:rsidP="00BA3780">
            <w:pPr>
              <w:pStyle w:val="TableParagraph"/>
              <w:spacing w:before="10"/>
              <w:jc w:val="left"/>
              <w:rPr>
                <w:sz w:val="35"/>
              </w:rPr>
            </w:pPr>
          </w:p>
          <w:p w14:paraId="10354F4E" w14:textId="77777777" w:rsidR="0024771B" w:rsidRDefault="0024771B" w:rsidP="00BA3780">
            <w:pPr>
              <w:pStyle w:val="TableParagraph"/>
              <w:spacing w:line="360" w:lineRule="auto"/>
              <w:ind w:left="455" w:hanging="401"/>
              <w:jc w:val="left"/>
              <w:rPr>
                <w:b/>
                <w:sz w:val="24"/>
              </w:rPr>
            </w:pPr>
            <w:r>
              <w:rPr>
                <w:b/>
                <w:w w:val="90"/>
                <w:sz w:val="24"/>
              </w:rPr>
              <w:t xml:space="preserve">Dimensio </w:t>
            </w:r>
            <w:r>
              <w:rPr>
                <w:b/>
                <w:sz w:val="24"/>
              </w:rPr>
              <w:t>ns</w:t>
            </w:r>
          </w:p>
        </w:tc>
        <w:tc>
          <w:tcPr>
            <w:tcW w:w="1214" w:type="dxa"/>
          </w:tcPr>
          <w:p w14:paraId="683018C2" w14:textId="77777777" w:rsidR="0024771B" w:rsidRDefault="0024771B" w:rsidP="00BA3780">
            <w:pPr>
              <w:pStyle w:val="TableParagraph"/>
              <w:spacing w:before="10"/>
              <w:jc w:val="left"/>
              <w:rPr>
                <w:sz w:val="35"/>
              </w:rPr>
            </w:pPr>
          </w:p>
          <w:p w14:paraId="1832B7E0" w14:textId="77777777" w:rsidR="0024771B" w:rsidRDefault="0024771B" w:rsidP="00BA3780">
            <w:pPr>
              <w:pStyle w:val="TableParagraph"/>
              <w:spacing w:line="360" w:lineRule="auto"/>
              <w:ind w:left="187" w:hanging="135"/>
              <w:jc w:val="left"/>
              <w:rPr>
                <w:b/>
                <w:sz w:val="24"/>
              </w:rPr>
            </w:pPr>
            <w:r>
              <w:rPr>
                <w:b/>
                <w:w w:val="95"/>
                <w:sz w:val="24"/>
              </w:rPr>
              <w:t xml:space="preserve">Source of </w:t>
            </w:r>
            <w:r>
              <w:rPr>
                <w:b/>
                <w:sz w:val="24"/>
              </w:rPr>
              <w:t>change</w:t>
            </w:r>
          </w:p>
        </w:tc>
        <w:tc>
          <w:tcPr>
            <w:tcW w:w="1178" w:type="dxa"/>
          </w:tcPr>
          <w:p w14:paraId="6CC4C757" w14:textId="77777777" w:rsidR="0024771B" w:rsidRDefault="0024771B" w:rsidP="00BA3780">
            <w:pPr>
              <w:pStyle w:val="TableParagraph"/>
              <w:spacing w:before="10"/>
              <w:jc w:val="left"/>
              <w:rPr>
                <w:sz w:val="35"/>
              </w:rPr>
            </w:pPr>
          </w:p>
          <w:p w14:paraId="542052EF" w14:textId="77777777" w:rsidR="0024771B" w:rsidRDefault="0024771B" w:rsidP="00BA3780">
            <w:pPr>
              <w:pStyle w:val="TableParagraph"/>
              <w:spacing w:line="360" w:lineRule="auto"/>
              <w:ind w:left="127" w:firstLine="26"/>
              <w:jc w:val="left"/>
              <w:rPr>
                <w:b/>
                <w:sz w:val="24"/>
              </w:rPr>
            </w:pPr>
            <w:proofErr w:type="gramStart"/>
            <w:r>
              <w:rPr>
                <w:b/>
                <w:sz w:val="24"/>
              </w:rPr>
              <w:t>Total</w:t>
            </w:r>
            <w:proofErr w:type="gramEnd"/>
            <w:r>
              <w:rPr>
                <w:b/>
                <w:sz w:val="24"/>
              </w:rPr>
              <w:t xml:space="preserve"> of </w:t>
            </w:r>
            <w:r>
              <w:rPr>
                <w:b/>
                <w:w w:val="90"/>
                <w:sz w:val="24"/>
              </w:rPr>
              <w:t>squares</w:t>
            </w:r>
          </w:p>
        </w:tc>
        <w:tc>
          <w:tcPr>
            <w:tcW w:w="948" w:type="dxa"/>
          </w:tcPr>
          <w:p w14:paraId="771A7E40" w14:textId="77777777" w:rsidR="0024771B" w:rsidRDefault="0024771B" w:rsidP="00BA3780">
            <w:pPr>
              <w:pStyle w:val="TableParagraph"/>
              <w:spacing w:line="360" w:lineRule="auto"/>
              <w:ind w:left="35" w:right="24"/>
              <w:rPr>
                <w:b/>
                <w:sz w:val="24"/>
              </w:rPr>
            </w:pPr>
            <w:r>
              <w:rPr>
                <w:b/>
                <w:w w:val="95"/>
                <w:sz w:val="24"/>
              </w:rPr>
              <w:t xml:space="preserve">Degree </w:t>
            </w:r>
            <w:r>
              <w:rPr>
                <w:b/>
                <w:sz w:val="24"/>
              </w:rPr>
              <w:t>of</w:t>
            </w:r>
          </w:p>
          <w:p w14:paraId="4E6A5EE0" w14:textId="77777777" w:rsidR="0024771B" w:rsidRDefault="0024771B" w:rsidP="00BA3780">
            <w:pPr>
              <w:pStyle w:val="TableParagraph"/>
              <w:ind w:left="35" w:right="34"/>
              <w:rPr>
                <w:b/>
                <w:sz w:val="24"/>
              </w:rPr>
            </w:pPr>
            <w:r>
              <w:rPr>
                <w:b/>
                <w:w w:val="90"/>
                <w:sz w:val="24"/>
              </w:rPr>
              <w:t>indepen</w:t>
            </w:r>
          </w:p>
          <w:p w14:paraId="61C69A81" w14:textId="77777777" w:rsidR="0024771B" w:rsidRDefault="0024771B" w:rsidP="00BA3780">
            <w:pPr>
              <w:pStyle w:val="TableParagraph"/>
              <w:spacing w:before="137"/>
              <w:ind w:left="35" w:right="22"/>
              <w:rPr>
                <w:b/>
                <w:sz w:val="24"/>
              </w:rPr>
            </w:pPr>
            <w:r>
              <w:rPr>
                <w:b/>
                <w:sz w:val="24"/>
              </w:rPr>
              <w:t>dence</w:t>
            </w:r>
          </w:p>
        </w:tc>
        <w:tc>
          <w:tcPr>
            <w:tcW w:w="1135" w:type="dxa"/>
          </w:tcPr>
          <w:p w14:paraId="1B222C9E" w14:textId="77777777" w:rsidR="0024771B" w:rsidRDefault="0024771B" w:rsidP="00BA3780">
            <w:pPr>
              <w:pStyle w:val="TableParagraph"/>
              <w:spacing w:before="10"/>
              <w:jc w:val="left"/>
              <w:rPr>
                <w:sz w:val="35"/>
              </w:rPr>
            </w:pPr>
          </w:p>
          <w:p w14:paraId="09167681" w14:textId="77777777" w:rsidR="0024771B" w:rsidRDefault="0024771B" w:rsidP="00BA3780">
            <w:pPr>
              <w:pStyle w:val="TableParagraph"/>
              <w:spacing w:line="360" w:lineRule="auto"/>
              <w:ind w:left="106" w:firstLine="26"/>
              <w:jc w:val="left"/>
              <w:rPr>
                <w:b/>
                <w:sz w:val="24"/>
              </w:rPr>
            </w:pPr>
            <w:proofErr w:type="gramStart"/>
            <w:r>
              <w:rPr>
                <w:b/>
                <w:sz w:val="24"/>
              </w:rPr>
              <w:t>Total</w:t>
            </w:r>
            <w:proofErr w:type="gramEnd"/>
            <w:r>
              <w:rPr>
                <w:b/>
                <w:sz w:val="24"/>
              </w:rPr>
              <w:t xml:space="preserve"> of </w:t>
            </w:r>
            <w:r>
              <w:rPr>
                <w:b/>
                <w:w w:val="90"/>
                <w:sz w:val="24"/>
              </w:rPr>
              <w:t>squares</w:t>
            </w:r>
          </w:p>
        </w:tc>
        <w:tc>
          <w:tcPr>
            <w:tcW w:w="991" w:type="dxa"/>
          </w:tcPr>
          <w:p w14:paraId="3DCCE2D1" w14:textId="77777777" w:rsidR="0024771B" w:rsidRDefault="0024771B" w:rsidP="00BA3780">
            <w:pPr>
              <w:pStyle w:val="TableParagraph"/>
              <w:jc w:val="left"/>
              <w:rPr>
                <w:sz w:val="26"/>
              </w:rPr>
            </w:pPr>
          </w:p>
          <w:p w14:paraId="78264F5A" w14:textId="77777777" w:rsidR="0024771B" w:rsidRDefault="0024771B" w:rsidP="00BA3780">
            <w:pPr>
              <w:pStyle w:val="TableParagraph"/>
              <w:spacing w:before="10"/>
              <w:jc w:val="left"/>
              <w:rPr>
                <w:sz w:val="27"/>
              </w:rPr>
            </w:pPr>
          </w:p>
          <w:p w14:paraId="70BF3152" w14:textId="77777777" w:rsidR="0024771B" w:rsidRDefault="0024771B" w:rsidP="00BA3780">
            <w:pPr>
              <w:pStyle w:val="TableParagraph"/>
              <w:ind w:left="12"/>
              <w:rPr>
                <w:b/>
                <w:sz w:val="24"/>
              </w:rPr>
            </w:pPr>
            <w:r>
              <w:rPr>
                <w:b/>
                <w:sz w:val="24"/>
              </w:rPr>
              <w:t>F</w:t>
            </w:r>
          </w:p>
        </w:tc>
        <w:tc>
          <w:tcPr>
            <w:tcW w:w="849" w:type="dxa"/>
          </w:tcPr>
          <w:p w14:paraId="71D3F9EB" w14:textId="77777777" w:rsidR="0024771B" w:rsidRDefault="0024771B" w:rsidP="00BA3780">
            <w:pPr>
              <w:pStyle w:val="TableParagraph"/>
              <w:jc w:val="left"/>
              <w:rPr>
                <w:sz w:val="26"/>
              </w:rPr>
            </w:pPr>
          </w:p>
          <w:p w14:paraId="6C279232" w14:textId="77777777" w:rsidR="0024771B" w:rsidRDefault="0024771B" w:rsidP="00BA3780">
            <w:pPr>
              <w:pStyle w:val="TableParagraph"/>
              <w:spacing w:before="10"/>
              <w:jc w:val="left"/>
              <w:rPr>
                <w:sz w:val="27"/>
              </w:rPr>
            </w:pPr>
          </w:p>
          <w:p w14:paraId="452082AC" w14:textId="77777777" w:rsidR="0024771B" w:rsidRDefault="0024771B" w:rsidP="00BA3780">
            <w:pPr>
              <w:pStyle w:val="TableParagraph"/>
              <w:ind w:left="9"/>
              <w:rPr>
                <w:b/>
                <w:sz w:val="24"/>
              </w:rPr>
            </w:pPr>
            <w:r>
              <w:rPr>
                <w:b/>
                <w:sz w:val="24"/>
              </w:rPr>
              <w:t>P</w:t>
            </w:r>
          </w:p>
        </w:tc>
        <w:tc>
          <w:tcPr>
            <w:tcW w:w="871" w:type="dxa"/>
          </w:tcPr>
          <w:p w14:paraId="0B41D9BA" w14:textId="77777777" w:rsidR="0024771B" w:rsidRDefault="0024771B" w:rsidP="00BA3780">
            <w:pPr>
              <w:pStyle w:val="TableParagraph"/>
              <w:jc w:val="left"/>
              <w:rPr>
                <w:sz w:val="26"/>
              </w:rPr>
            </w:pPr>
          </w:p>
          <w:p w14:paraId="784A74DB" w14:textId="77777777" w:rsidR="0024771B" w:rsidRDefault="0024771B" w:rsidP="00BA3780">
            <w:pPr>
              <w:pStyle w:val="TableParagraph"/>
              <w:spacing w:before="10"/>
              <w:jc w:val="left"/>
              <w:rPr>
                <w:sz w:val="27"/>
              </w:rPr>
            </w:pPr>
          </w:p>
          <w:p w14:paraId="5B71EFEA" w14:textId="77777777" w:rsidR="0024771B" w:rsidRDefault="0024771B" w:rsidP="00BA3780">
            <w:pPr>
              <w:pStyle w:val="TableParagraph"/>
              <w:ind w:left="184"/>
              <w:jc w:val="left"/>
              <w:rPr>
                <w:b/>
                <w:sz w:val="24"/>
              </w:rPr>
            </w:pPr>
            <w:r>
              <w:rPr>
                <w:b/>
                <w:sz w:val="24"/>
              </w:rPr>
              <w:t>Fark</w:t>
            </w:r>
          </w:p>
        </w:tc>
      </w:tr>
      <w:tr w:rsidR="0024771B" w14:paraId="58C3BE99" w14:textId="77777777" w:rsidTr="00BA3780">
        <w:trPr>
          <w:trHeight w:val="827"/>
        </w:trPr>
        <w:tc>
          <w:tcPr>
            <w:tcW w:w="1195" w:type="dxa"/>
            <w:vMerge w:val="restart"/>
          </w:tcPr>
          <w:p w14:paraId="56CB1661" w14:textId="77777777" w:rsidR="0024771B" w:rsidRDefault="0024771B" w:rsidP="00BA3780">
            <w:pPr>
              <w:pStyle w:val="TableParagraph"/>
              <w:spacing w:before="8"/>
              <w:jc w:val="left"/>
              <w:rPr>
                <w:sz w:val="36"/>
              </w:rPr>
            </w:pPr>
          </w:p>
          <w:p w14:paraId="48265A7C" w14:textId="77777777" w:rsidR="0024771B" w:rsidRDefault="0024771B" w:rsidP="00BA3780">
            <w:pPr>
              <w:pStyle w:val="TableParagraph"/>
              <w:spacing w:line="360" w:lineRule="auto"/>
              <w:ind w:left="35" w:right="36" w:firstLine="8"/>
              <w:rPr>
                <w:b/>
                <w:sz w:val="24"/>
              </w:rPr>
            </w:pPr>
            <w:r>
              <w:rPr>
                <w:b/>
                <w:sz w:val="24"/>
              </w:rPr>
              <w:t xml:space="preserve">Input </w:t>
            </w:r>
            <w:r>
              <w:rPr>
                <w:b/>
                <w:w w:val="95"/>
                <w:sz w:val="24"/>
              </w:rPr>
              <w:t xml:space="preserve">managem </w:t>
            </w:r>
            <w:r>
              <w:rPr>
                <w:b/>
                <w:sz w:val="24"/>
              </w:rPr>
              <w:t>ent</w:t>
            </w:r>
          </w:p>
        </w:tc>
        <w:tc>
          <w:tcPr>
            <w:tcW w:w="1214" w:type="dxa"/>
          </w:tcPr>
          <w:p w14:paraId="026A1952" w14:textId="77777777" w:rsidR="0024771B" w:rsidRDefault="0024771B" w:rsidP="00BA3780">
            <w:pPr>
              <w:pStyle w:val="TableParagraph"/>
              <w:spacing w:line="274" w:lineRule="exact"/>
              <w:ind w:left="139"/>
              <w:jc w:val="left"/>
              <w:rPr>
                <w:sz w:val="24"/>
              </w:rPr>
            </w:pPr>
            <w:r>
              <w:rPr>
                <w:sz w:val="24"/>
              </w:rPr>
              <w:t>Between</w:t>
            </w:r>
          </w:p>
          <w:p w14:paraId="3B5A2333" w14:textId="77777777" w:rsidR="0024771B" w:rsidRDefault="0024771B" w:rsidP="00BA3780">
            <w:pPr>
              <w:pStyle w:val="TableParagraph"/>
              <w:spacing w:before="139"/>
              <w:ind w:left="240"/>
              <w:jc w:val="left"/>
              <w:rPr>
                <w:sz w:val="24"/>
              </w:rPr>
            </w:pPr>
            <w:r>
              <w:rPr>
                <w:sz w:val="24"/>
              </w:rPr>
              <w:t>groups</w:t>
            </w:r>
          </w:p>
        </w:tc>
        <w:tc>
          <w:tcPr>
            <w:tcW w:w="1178" w:type="dxa"/>
          </w:tcPr>
          <w:p w14:paraId="0C052F27" w14:textId="77777777" w:rsidR="0024771B" w:rsidRDefault="0024771B" w:rsidP="00BA3780">
            <w:pPr>
              <w:pStyle w:val="TableParagraph"/>
              <w:spacing w:before="206"/>
              <w:ind w:left="353"/>
              <w:jc w:val="left"/>
              <w:rPr>
                <w:sz w:val="24"/>
              </w:rPr>
            </w:pPr>
            <w:r>
              <w:rPr>
                <w:sz w:val="24"/>
              </w:rPr>
              <w:t>,387</w:t>
            </w:r>
          </w:p>
        </w:tc>
        <w:tc>
          <w:tcPr>
            <w:tcW w:w="948" w:type="dxa"/>
          </w:tcPr>
          <w:p w14:paraId="3DEEAA8F" w14:textId="77777777" w:rsidR="0024771B" w:rsidRDefault="0024771B" w:rsidP="00BA3780">
            <w:pPr>
              <w:pStyle w:val="TableParagraph"/>
              <w:spacing w:before="206"/>
              <w:ind w:left="8"/>
              <w:rPr>
                <w:sz w:val="24"/>
              </w:rPr>
            </w:pPr>
            <w:r>
              <w:rPr>
                <w:w w:val="99"/>
                <w:sz w:val="24"/>
              </w:rPr>
              <w:t>2</w:t>
            </w:r>
          </w:p>
        </w:tc>
        <w:tc>
          <w:tcPr>
            <w:tcW w:w="1135" w:type="dxa"/>
          </w:tcPr>
          <w:p w14:paraId="0811FD0E" w14:textId="77777777" w:rsidR="0024771B" w:rsidRDefault="0024771B" w:rsidP="00BA3780">
            <w:pPr>
              <w:pStyle w:val="TableParagraph"/>
              <w:spacing w:before="206"/>
              <w:ind w:right="320"/>
              <w:jc w:val="right"/>
              <w:rPr>
                <w:sz w:val="24"/>
              </w:rPr>
            </w:pPr>
            <w:r>
              <w:rPr>
                <w:sz w:val="24"/>
              </w:rPr>
              <w:t>,194</w:t>
            </w:r>
          </w:p>
        </w:tc>
        <w:tc>
          <w:tcPr>
            <w:tcW w:w="991" w:type="dxa"/>
            <w:vMerge w:val="restart"/>
          </w:tcPr>
          <w:p w14:paraId="3525B20B" w14:textId="77777777" w:rsidR="0024771B" w:rsidRDefault="0024771B" w:rsidP="00BA3780">
            <w:pPr>
              <w:pStyle w:val="TableParagraph"/>
              <w:jc w:val="left"/>
              <w:rPr>
                <w:sz w:val="26"/>
              </w:rPr>
            </w:pPr>
          </w:p>
          <w:p w14:paraId="022C0D11" w14:textId="77777777" w:rsidR="0024771B" w:rsidRDefault="0024771B" w:rsidP="00BA3780">
            <w:pPr>
              <w:pStyle w:val="TableParagraph"/>
              <w:jc w:val="left"/>
              <w:rPr>
                <w:sz w:val="26"/>
              </w:rPr>
            </w:pPr>
          </w:p>
          <w:p w14:paraId="6EFDFA13" w14:textId="77777777" w:rsidR="0024771B" w:rsidRDefault="0024771B" w:rsidP="00BA3780">
            <w:pPr>
              <w:pStyle w:val="TableParagraph"/>
              <w:spacing w:before="7"/>
              <w:jc w:val="left"/>
              <w:rPr>
                <w:sz w:val="20"/>
              </w:rPr>
            </w:pPr>
          </w:p>
          <w:p w14:paraId="206F8DE3" w14:textId="77777777" w:rsidR="0024771B" w:rsidRDefault="0024771B" w:rsidP="00BA3780">
            <w:pPr>
              <w:pStyle w:val="TableParagraph"/>
              <w:ind w:left="229"/>
              <w:jc w:val="left"/>
              <w:rPr>
                <w:sz w:val="24"/>
              </w:rPr>
            </w:pPr>
            <w:r>
              <w:rPr>
                <w:sz w:val="24"/>
              </w:rPr>
              <w:t>1036</w:t>
            </w:r>
          </w:p>
        </w:tc>
        <w:tc>
          <w:tcPr>
            <w:tcW w:w="849" w:type="dxa"/>
            <w:vMerge w:val="restart"/>
          </w:tcPr>
          <w:p w14:paraId="72A305EB" w14:textId="77777777" w:rsidR="0024771B" w:rsidRDefault="0024771B" w:rsidP="00BA3780">
            <w:pPr>
              <w:pStyle w:val="TableParagraph"/>
              <w:jc w:val="left"/>
              <w:rPr>
                <w:sz w:val="26"/>
              </w:rPr>
            </w:pPr>
          </w:p>
          <w:p w14:paraId="7326FB02" w14:textId="77777777" w:rsidR="0024771B" w:rsidRDefault="0024771B" w:rsidP="00BA3780">
            <w:pPr>
              <w:pStyle w:val="TableParagraph"/>
              <w:jc w:val="left"/>
              <w:rPr>
                <w:sz w:val="26"/>
              </w:rPr>
            </w:pPr>
          </w:p>
          <w:p w14:paraId="397878A2" w14:textId="77777777" w:rsidR="0024771B" w:rsidRDefault="0024771B" w:rsidP="00BA3780">
            <w:pPr>
              <w:pStyle w:val="TableParagraph"/>
              <w:spacing w:before="7"/>
              <w:jc w:val="left"/>
              <w:rPr>
                <w:sz w:val="20"/>
              </w:rPr>
            </w:pPr>
          </w:p>
          <w:p w14:paraId="5DB8B0E6" w14:textId="77777777" w:rsidR="0024771B" w:rsidRDefault="0024771B" w:rsidP="00BA3780">
            <w:pPr>
              <w:pStyle w:val="TableParagraph"/>
              <w:ind w:left="190"/>
              <w:jc w:val="left"/>
              <w:rPr>
                <w:sz w:val="24"/>
              </w:rPr>
            </w:pPr>
            <w:r>
              <w:rPr>
                <w:sz w:val="24"/>
              </w:rPr>
              <w:t>,358</w:t>
            </w:r>
          </w:p>
        </w:tc>
        <w:tc>
          <w:tcPr>
            <w:tcW w:w="871" w:type="dxa"/>
            <w:vMerge w:val="restart"/>
          </w:tcPr>
          <w:p w14:paraId="11673D6D" w14:textId="77777777" w:rsidR="0024771B" w:rsidRDefault="0024771B" w:rsidP="00BA3780">
            <w:pPr>
              <w:pStyle w:val="TableParagraph"/>
              <w:jc w:val="left"/>
              <w:rPr>
                <w:sz w:val="26"/>
              </w:rPr>
            </w:pPr>
          </w:p>
          <w:p w14:paraId="40AC3838" w14:textId="77777777" w:rsidR="0024771B" w:rsidRDefault="0024771B" w:rsidP="00BA3780">
            <w:pPr>
              <w:pStyle w:val="TableParagraph"/>
              <w:jc w:val="left"/>
              <w:rPr>
                <w:sz w:val="26"/>
              </w:rPr>
            </w:pPr>
          </w:p>
          <w:p w14:paraId="29F589F9" w14:textId="77777777" w:rsidR="0024771B" w:rsidRDefault="0024771B" w:rsidP="00BA3780">
            <w:pPr>
              <w:pStyle w:val="TableParagraph"/>
              <w:spacing w:before="7"/>
              <w:jc w:val="left"/>
              <w:rPr>
                <w:sz w:val="20"/>
              </w:rPr>
            </w:pPr>
          </w:p>
          <w:p w14:paraId="4BBACFD3" w14:textId="77777777" w:rsidR="0024771B" w:rsidRDefault="0024771B" w:rsidP="00BA3780">
            <w:pPr>
              <w:pStyle w:val="TableParagraph"/>
              <w:ind w:left="14"/>
              <w:rPr>
                <w:sz w:val="24"/>
              </w:rPr>
            </w:pPr>
            <w:r>
              <w:rPr>
                <w:w w:val="99"/>
                <w:sz w:val="24"/>
              </w:rPr>
              <w:t>-</w:t>
            </w:r>
          </w:p>
        </w:tc>
      </w:tr>
      <w:tr w:rsidR="0024771B" w14:paraId="659D1532" w14:textId="77777777" w:rsidTr="00BA3780">
        <w:trPr>
          <w:trHeight w:val="827"/>
        </w:trPr>
        <w:tc>
          <w:tcPr>
            <w:tcW w:w="1195" w:type="dxa"/>
            <w:vMerge/>
            <w:tcBorders>
              <w:top w:val="nil"/>
            </w:tcBorders>
          </w:tcPr>
          <w:p w14:paraId="6873D177" w14:textId="77777777" w:rsidR="0024771B" w:rsidRDefault="0024771B" w:rsidP="00BA3780">
            <w:pPr>
              <w:rPr>
                <w:sz w:val="2"/>
                <w:szCs w:val="2"/>
              </w:rPr>
            </w:pPr>
          </w:p>
        </w:tc>
        <w:tc>
          <w:tcPr>
            <w:tcW w:w="1214" w:type="dxa"/>
          </w:tcPr>
          <w:p w14:paraId="3E37B2EC" w14:textId="77777777" w:rsidR="0024771B" w:rsidRDefault="0024771B" w:rsidP="00BA3780">
            <w:pPr>
              <w:pStyle w:val="TableParagraph"/>
              <w:spacing w:line="274" w:lineRule="exact"/>
              <w:ind w:left="10"/>
              <w:rPr>
                <w:sz w:val="24"/>
              </w:rPr>
            </w:pPr>
            <w:r>
              <w:rPr>
                <w:sz w:val="24"/>
              </w:rPr>
              <w:t>In-between</w:t>
            </w:r>
          </w:p>
          <w:p w14:paraId="79D7E8C3" w14:textId="77777777" w:rsidR="0024771B" w:rsidRDefault="0024771B" w:rsidP="00BA3780">
            <w:pPr>
              <w:pStyle w:val="TableParagraph"/>
              <w:spacing w:before="139"/>
              <w:ind w:left="11"/>
              <w:rPr>
                <w:sz w:val="24"/>
              </w:rPr>
            </w:pPr>
            <w:r>
              <w:rPr>
                <w:sz w:val="24"/>
              </w:rPr>
              <w:t>groups</w:t>
            </w:r>
          </w:p>
        </w:tc>
        <w:tc>
          <w:tcPr>
            <w:tcW w:w="1178" w:type="dxa"/>
          </w:tcPr>
          <w:p w14:paraId="6B0989A8" w14:textId="77777777" w:rsidR="0024771B" w:rsidRDefault="0024771B" w:rsidP="00BA3780">
            <w:pPr>
              <w:pStyle w:val="TableParagraph"/>
              <w:spacing w:before="206"/>
              <w:ind w:right="209"/>
              <w:jc w:val="right"/>
              <w:rPr>
                <w:sz w:val="24"/>
              </w:rPr>
            </w:pPr>
            <w:r>
              <w:rPr>
                <w:sz w:val="24"/>
              </w:rPr>
              <w:t>27,492</w:t>
            </w:r>
          </w:p>
        </w:tc>
        <w:tc>
          <w:tcPr>
            <w:tcW w:w="948" w:type="dxa"/>
          </w:tcPr>
          <w:p w14:paraId="67F2E5F1" w14:textId="77777777" w:rsidR="0024771B" w:rsidRDefault="0024771B" w:rsidP="00BA3780">
            <w:pPr>
              <w:pStyle w:val="TableParagraph"/>
              <w:spacing w:before="206"/>
              <w:ind w:left="35" w:right="21"/>
              <w:rPr>
                <w:sz w:val="24"/>
              </w:rPr>
            </w:pPr>
            <w:r>
              <w:rPr>
                <w:sz w:val="24"/>
              </w:rPr>
              <w:t>147</w:t>
            </w:r>
          </w:p>
        </w:tc>
        <w:tc>
          <w:tcPr>
            <w:tcW w:w="1135" w:type="dxa"/>
          </w:tcPr>
          <w:p w14:paraId="6C6C4EC0" w14:textId="77777777" w:rsidR="0024771B" w:rsidRDefault="0024771B" w:rsidP="00BA3780">
            <w:pPr>
              <w:pStyle w:val="TableParagraph"/>
              <w:spacing w:before="206"/>
              <w:ind w:right="320"/>
              <w:jc w:val="right"/>
              <w:rPr>
                <w:sz w:val="24"/>
              </w:rPr>
            </w:pPr>
            <w:r>
              <w:rPr>
                <w:sz w:val="24"/>
              </w:rPr>
              <w:t>,187</w:t>
            </w:r>
          </w:p>
        </w:tc>
        <w:tc>
          <w:tcPr>
            <w:tcW w:w="991" w:type="dxa"/>
            <w:vMerge/>
            <w:tcBorders>
              <w:top w:val="nil"/>
            </w:tcBorders>
          </w:tcPr>
          <w:p w14:paraId="121613CA" w14:textId="77777777" w:rsidR="0024771B" w:rsidRDefault="0024771B" w:rsidP="00BA3780">
            <w:pPr>
              <w:rPr>
                <w:sz w:val="2"/>
                <w:szCs w:val="2"/>
              </w:rPr>
            </w:pPr>
          </w:p>
        </w:tc>
        <w:tc>
          <w:tcPr>
            <w:tcW w:w="849" w:type="dxa"/>
            <w:vMerge/>
            <w:tcBorders>
              <w:top w:val="nil"/>
            </w:tcBorders>
          </w:tcPr>
          <w:p w14:paraId="7401DF8E" w14:textId="77777777" w:rsidR="0024771B" w:rsidRDefault="0024771B" w:rsidP="00BA3780">
            <w:pPr>
              <w:rPr>
                <w:sz w:val="2"/>
                <w:szCs w:val="2"/>
              </w:rPr>
            </w:pPr>
          </w:p>
        </w:tc>
        <w:tc>
          <w:tcPr>
            <w:tcW w:w="871" w:type="dxa"/>
            <w:vMerge/>
            <w:tcBorders>
              <w:top w:val="nil"/>
            </w:tcBorders>
          </w:tcPr>
          <w:p w14:paraId="06EA4D1D" w14:textId="77777777" w:rsidR="0024771B" w:rsidRDefault="0024771B" w:rsidP="00BA3780">
            <w:pPr>
              <w:rPr>
                <w:sz w:val="2"/>
                <w:szCs w:val="2"/>
              </w:rPr>
            </w:pPr>
          </w:p>
        </w:tc>
      </w:tr>
      <w:tr w:rsidR="0024771B" w14:paraId="6E522415" w14:textId="77777777" w:rsidTr="00BA3780">
        <w:trPr>
          <w:trHeight w:val="414"/>
        </w:trPr>
        <w:tc>
          <w:tcPr>
            <w:tcW w:w="1195" w:type="dxa"/>
            <w:vMerge/>
            <w:tcBorders>
              <w:top w:val="nil"/>
            </w:tcBorders>
          </w:tcPr>
          <w:p w14:paraId="5642F9D4" w14:textId="77777777" w:rsidR="0024771B" w:rsidRDefault="0024771B" w:rsidP="00BA3780">
            <w:pPr>
              <w:rPr>
                <w:sz w:val="2"/>
                <w:szCs w:val="2"/>
              </w:rPr>
            </w:pPr>
          </w:p>
        </w:tc>
        <w:tc>
          <w:tcPr>
            <w:tcW w:w="1214" w:type="dxa"/>
          </w:tcPr>
          <w:p w14:paraId="62770B9C" w14:textId="77777777" w:rsidR="0024771B" w:rsidRDefault="0024771B" w:rsidP="00BA3780">
            <w:pPr>
              <w:pStyle w:val="TableParagraph"/>
              <w:ind w:left="13"/>
              <w:rPr>
                <w:sz w:val="24"/>
              </w:rPr>
            </w:pPr>
            <w:r>
              <w:rPr>
                <w:sz w:val="24"/>
              </w:rPr>
              <w:t>Total</w:t>
            </w:r>
          </w:p>
        </w:tc>
        <w:tc>
          <w:tcPr>
            <w:tcW w:w="1178" w:type="dxa"/>
          </w:tcPr>
          <w:p w14:paraId="0C055876" w14:textId="77777777" w:rsidR="0024771B" w:rsidRDefault="0024771B" w:rsidP="00BA3780">
            <w:pPr>
              <w:pStyle w:val="TableParagraph"/>
              <w:ind w:right="209"/>
              <w:jc w:val="right"/>
              <w:rPr>
                <w:sz w:val="24"/>
              </w:rPr>
            </w:pPr>
            <w:r>
              <w:rPr>
                <w:sz w:val="24"/>
              </w:rPr>
              <w:t>27,880</w:t>
            </w:r>
          </w:p>
        </w:tc>
        <w:tc>
          <w:tcPr>
            <w:tcW w:w="948" w:type="dxa"/>
          </w:tcPr>
          <w:p w14:paraId="441F52DA" w14:textId="77777777" w:rsidR="0024771B" w:rsidRDefault="0024771B" w:rsidP="00BA3780">
            <w:pPr>
              <w:pStyle w:val="TableParagraph"/>
              <w:ind w:left="35" w:right="21"/>
              <w:rPr>
                <w:sz w:val="24"/>
              </w:rPr>
            </w:pPr>
            <w:r>
              <w:rPr>
                <w:sz w:val="24"/>
              </w:rPr>
              <w:t>149</w:t>
            </w:r>
          </w:p>
        </w:tc>
        <w:tc>
          <w:tcPr>
            <w:tcW w:w="1135" w:type="dxa"/>
          </w:tcPr>
          <w:p w14:paraId="00BA4094" w14:textId="77777777" w:rsidR="0024771B" w:rsidRDefault="0024771B" w:rsidP="00BA3780">
            <w:pPr>
              <w:pStyle w:val="TableParagraph"/>
              <w:jc w:val="left"/>
              <w:rPr>
                <w:rFonts w:ascii="Times New Roman"/>
              </w:rPr>
            </w:pPr>
          </w:p>
        </w:tc>
        <w:tc>
          <w:tcPr>
            <w:tcW w:w="991" w:type="dxa"/>
            <w:vMerge/>
            <w:tcBorders>
              <w:top w:val="nil"/>
            </w:tcBorders>
          </w:tcPr>
          <w:p w14:paraId="044C16E8" w14:textId="77777777" w:rsidR="0024771B" w:rsidRDefault="0024771B" w:rsidP="00BA3780">
            <w:pPr>
              <w:rPr>
                <w:sz w:val="2"/>
                <w:szCs w:val="2"/>
              </w:rPr>
            </w:pPr>
          </w:p>
        </w:tc>
        <w:tc>
          <w:tcPr>
            <w:tcW w:w="849" w:type="dxa"/>
            <w:vMerge/>
            <w:tcBorders>
              <w:top w:val="nil"/>
            </w:tcBorders>
          </w:tcPr>
          <w:p w14:paraId="76176B0A" w14:textId="77777777" w:rsidR="0024771B" w:rsidRDefault="0024771B" w:rsidP="00BA3780">
            <w:pPr>
              <w:rPr>
                <w:sz w:val="2"/>
                <w:szCs w:val="2"/>
              </w:rPr>
            </w:pPr>
          </w:p>
        </w:tc>
        <w:tc>
          <w:tcPr>
            <w:tcW w:w="871" w:type="dxa"/>
            <w:vMerge/>
            <w:tcBorders>
              <w:top w:val="nil"/>
            </w:tcBorders>
          </w:tcPr>
          <w:p w14:paraId="7B726323" w14:textId="77777777" w:rsidR="0024771B" w:rsidRDefault="0024771B" w:rsidP="00BA3780">
            <w:pPr>
              <w:rPr>
                <w:sz w:val="2"/>
                <w:szCs w:val="2"/>
              </w:rPr>
            </w:pPr>
          </w:p>
        </w:tc>
      </w:tr>
      <w:tr w:rsidR="0024771B" w14:paraId="56305D4A" w14:textId="77777777" w:rsidTr="00BA3780">
        <w:trPr>
          <w:trHeight w:val="827"/>
        </w:trPr>
        <w:tc>
          <w:tcPr>
            <w:tcW w:w="1195" w:type="dxa"/>
            <w:vMerge w:val="restart"/>
          </w:tcPr>
          <w:p w14:paraId="603F28E5" w14:textId="77777777" w:rsidR="0024771B" w:rsidRDefault="0024771B" w:rsidP="00BA3780">
            <w:pPr>
              <w:pStyle w:val="TableParagraph"/>
              <w:spacing w:before="8"/>
              <w:jc w:val="left"/>
              <w:rPr>
                <w:sz w:val="36"/>
              </w:rPr>
            </w:pPr>
          </w:p>
          <w:p w14:paraId="7210CF5A" w14:textId="77777777" w:rsidR="0024771B" w:rsidRDefault="0024771B" w:rsidP="00BA3780">
            <w:pPr>
              <w:pStyle w:val="TableParagraph"/>
              <w:spacing w:line="360" w:lineRule="auto"/>
              <w:ind w:left="21" w:right="25" w:firstLine="40"/>
              <w:jc w:val="left"/>
              <w:rPr>
                <w:b/>
                <w:sz w:val="24"/>
              </w:rPr>
            </w:pPr>
            <w:r>
              <w:rPr>
                <w:b/>
                <w:w w:val="90"/>
                <w:sz w:val="24"/>
              </w:rPr>
              <w:t xml:space="preserve">Innovatio </w:t>
            </w:r>
            <w:r>
              <w:rPr>
                <w:b/>
                <w:w w:val="95"/>
                <w:sz w:val="24"/>
              </w:rPr>
              <w:t>n strategy</w:t>
            </w:r>
          </w:p>
        </w:tc>
        <w:tc>
          <w:tcPr>
            <w:tcW w:w="1214" w:type="dxa"/>
          </w:tcPr>
          <w:p w14:paraId="09EF9AB2" w14:textId="77777777" w:rsidR="0024771B" w:rsidRDefault="0024771B" w:rsidP="00BA3780">
            <w:pPr>
              <w:pStyle w:val="TableParagraph"/>
              <w:spacing w:line="274" w:lineRule="exact"/>
              <w:ind w:left="139"/>
              <w:jc w:val="left"/>
              <w:rPr>
                <w:sz w:val="24"/>
              </w:rPr>
            </w:pPr>
            <w:r>
              <w:rPr>
                <w:sz w:val="24"/>
              </w:rPr>
              <w:t>Between</w:t>
            </w:r>
          </w:p>
          <w:p w14:paraId="480E60D3" w14:textId="77777777" w:rsidR="0024771B" w:rsidRDefault="0024771B" w:rsidP="00BA3780">
            <w:pPr>
              <w:pStyle w:val="TableParagraph"/>
              <w:spacing w:before="139"/>
              <w:ind w:left="240"/>
              <w:jc w:val="left"/>
              <w:rPr>
                <w:sz w:val="24"/>
              </w:rPr>
            </w:pPr>
            <w:r>
              <w:rPr>
                <w:sz w:val="24"/>
              </w:rPr>
              <w:t>groups</w:t>
            </w:r>
          </w:p>
        </w:tc>
        <w:tc>
          <w:tcPr>
            <w:tcW w:w="1178" w:type="dxa"/>
          </w:tcPr>
          <w:p w14:paraId="6AA56766" w14:textId="77777777" w:rsidR="0024771B" w:rsidRDefault="0024771B" w:rsidP="00BA3780">
            <w:pPr>
              <w:pStyle w:val="TableParagraph"/>
              <w:spacing w:before="204"/>
              <w:ind w:right="276"/>
              <w:jc w:val="right"/>
              <w:rPr>
                <w:sz w:val="24"/>
              </w:rPr>
            </w:pPr>
            <w:r>
              <w:rPr>
                <w:sz w:val="24"/>
              </w:rPr>
              <w:t>2,851</w:t>
            </w:r>
          </w:p>
        </w:tc>
        <w:tc>
          <w:tcPr>
            <w:tcW w:w="948" w:type="dxa"/>
          </w:tcPr>
          <w:p w14:paraId="667CB1B5" w14:textId="77777777" w:rsidR="0024771B" w:rsidRDefault="0024771B" w:rsidP="00BA3780">
            <w:pPr>
              <w:pStyle w:val="TableParagraph"/>
              <w:spacing w:before="204"/>
              <w:ind w:left="8"/>
              <w:rPr>
                <w:sz w:val="24"/>
              </w:rPr>
            </w:pPr>
            <w:r>
              <w:rPr>
                <w:w w:val="99"/>
                <w:sz w:val="24"/>
              </w:rPr>
              <w:t>2</w:t>
            </w:r>
          </w:p>
        </w:tc>
        <w:tc>
          <w:tcPr>
            <w:tcW w:w="1135" w:type="dxa"/>
          </w:tcPr>
          <w:p w14:paraId="58BA5E0B" w14:textId="77777777" w:rsidR="0024771B" w:rsidRDefault="0024771B" w:rsidP="00BA3780">
            <w:pPr>
              <w:pStyle w:val="TableParagraph"/>
              <w:spacing w:before="204"/>
              <w:ind w:right="254"/>
              <w:jc w:val="right"/>
              <w:rPr>
                <w:sz w:val="24"/>
              </w:rPr>
            </w:pPr>
            <w:r>
              <w:rPr>
                <w:sz w:val="24"/>
              </w:rPr>
              <w:t>1,426</w:t>
            </w:r>
          </w:p>
        </w:tc>
        <w:tc>
          <w:tcPr>
            <w:tcW w:w="991" w:type="dxa"/>
            <w:vMerge w:val="restart"/>
          </w:tcPr>
          <w:p w14:paraId="00B6BE6A" w14:textId="77777777" w:rsidR="0024771B" w:rsidRDefault="0024771B" w:rsidP="00BA3780">
            <w:pPr>
              <w:pStyle w:val="TableParagraph"/>
              <w:jc w:val="left"/>
              <w:rPr>
                <w:sz w:val="26"/>
              </w:rPr>
            </w:pPr>
          </w:p>
          <w:p w14:paraId="7DB3A9FE" w14:textId="77777777" w:rsidR="0024771B" w:rsidRDefault="0024771B" w:rsidP="00BA3780">
            <w:pPr>
              <w:pStyle w:val="TableParagraph"/>
              <w:jc w:val="left"/>
              <w:rPr>
                <w:sz w:val="26"/>
              </w:rPr>
            </w:pPr>
          </w:p>
          <w:p w14:paraId="708D6C09" w14:textId="77777777" w:rsidR="0024771B" w:rsidRDefault="0024771B" w:rsidP="00BA3780">
            <w:pPr>
              <w:pStyle w:val="TableParagraph"/>
              <w:spacing w:before="7"/>
              <w:jc w:val="left"/>
              <w:rPr>
                <w:sz w:val="20"/>
              </w:rPr>
            </w:pPr>
          </w:p>
          <w:p w14:paraId="7C7676E6" w14:textId="77777777" w:rsidR="0024771B" w:rsidRDefault="0024771B" w:rsidP="00BA3780">
            <w:pPr>
              <w:pStyle w:val="TableParagraph"/>
              <w:ind w:left="195"/>
              <w:jc w:val="left"/>
              <w:rPr>
                <w:sz w:val="24"/>
              </w:rPr>
            </w:pPr>
            <w:r>
              <w:rPr>
                <w:sz w:val="24"/>
              </w:rPr>
              <w:t>5,701</w:t>
            </w:r>
          </w:p>
        </w:tc>
        <w:tc>
          <w:tcPr>
            <w:tcW w:w="849" w:type="dxa"/>
            <w:vMerge w:val="restart"/>
          </w:tcPr>
          <w:p w14:paraId="67BC4977" w14:textId="77777777" w:rsidR="0024771B" w:rsidRDefault="0024771B" w:rsidP="00BA3780">
            <w:pPr>
              <w:pStyle w:val="TableParagraph"/>
              <w:jc w:val="left"/>
              <w:rPr>
                <w:sz w:val="28"/>
              </w:rPr>
            </w:pPr>
          </w:p>
          <w:p w14:paraId="3D5B5A6F" w14:textId="77777777" w:rsidR="0024771B" w:rsidRDefault="0024771B" w:rsidP="00BA3780">
            <w:pPr>
              <w:pStyle w:val="TableParagraph"/>
              <w:jc w:val="left"/>
              <w:rPr>
                <w:sz w:val="28"/>
              </w:rPr>
            </w:pPr>
          </w:p>
          <w:p w14:paraId="74A925FE" w14:textId="77777777" w:rsidR="0024771B" w:rsidRDefault="0024771B" w:rsidP="00BA3780">
            <w:pPr>
              <w:pStyle w:val="TableParagraph"/>
              <w:spacing w:before="182"/>
              <w:ind w:left="145"/>
              <w:jc w:val="left"/>
              <w:rPr>
                <w:b/>
                <w:i/>
                <w:sz w:val="25"/>
              </w:rPr>
            </w:pPr>
            <w:r>
              <w:rPr>
                <w:b/>
                <w:sz w:val="24"/>
              </w:rPr>
              <w:t>,004</w:t>
            </w:r>
            <w:r>
              <w:rPr>
                <w:b/>
                <w:i/>
                <w:sz w:val="25"/>
              </w:rPr>
              <w:t>*</w:t>
            </w:r>
          </w:p>
        </w:tc>
        <w:tc>
          <w:tcPr>
            <w:tcW w:w="871" w:type="dxa"/>
            <w:vMerge w:val="restart"/>
          </w:tcPr>
          <w:p w14:paraId="18238107" w14:textId="77777777" w:rsidR="0024771B" w:rsidRDefault="0024771B" w:rsidP="00BA3780">
            <w:pPr>
              <w:pStyle w:val="TableParagraph"/>
              <w:jc w:val="left"/>
              <w:rPr>
                <w:sz w:val="26"/>
              </w:rPr>
            </w:pPr>
          </w:p>
          <w:p w14:paraId="2519B7D8" w14:textId="77777777" w:rsidR="0024771B" w:rsidRDefault="0024771B" w:rsidP="00BA3780">
            <w:pPr>
              <w:pStyle w:val="TableParagraph"/>
              <w:spacing w:before="8"/>
              <w:jc w:val="left"/>
              <w:rPr>
                <w:sz w:val="28"/>
              </w:rPr>
            </w:pPr>
          </w:p>
          <w:p w14:paraId="66AEAC30" w14:textId="77777777" w:rsidR="0024771B" w:rsidRDefault="0024771B" w:rsidP="00BA3780">
            <w:pPr>
              <w:pStyle w:val="TableParagraph"/>
              <w:ind w:left="263"/>
              <w:jc w:val="left"/>
              <w:rPr>
                <w:sz w:val="24"/>
              </w:rPr>
            </w:pPr>
            <w:r>
              <w:rPr>
                <w:sz w:val="24"/>
              </w:rPr>
              <w:t>1-2</w:t>
            </w:r>
          </w:p>
          <w:p w14:paraId="56109BA8" w14:textId="77777777" w:rsidR="0024771B" w:rsidRDefault="0024771B" w:rsidP="00BA3780">
            <w:pPr>
              <w:pStyle w:val="TableParagraph"/>
              <w:spacing w:before="139"/>
              <w:ind w:left="263"/>
              <w:jc w:val="left"/>
              <w:rPr>
                <w:sz w:val="24"/>
              </w:rPr>
            </w:pPr>
            <w:r>
              <w:rPr>
                <w:sz w:val="24"/>
              </w:rPr>
              <w:t>1-3</w:t>
            </w:r>
          </w:p>
        </w:tc>
      </w:tr>
      <w:tr w:rsidR="0024771B" w14:paraId="263C9BE9" w14:textId="77777777" w:rsidTr="00BA3780">
        <w:trPr>
          <w:trHeight w:val="827"/>
        </w:trPr>
        <w:tc>
          <w:tcPr>
            <w:tcW w:w="1195" w:type="dxa"/>
            <w:vMerge/>
            <w:tcBorders>
              <w:top w:val="nil"/>
            </w:tcBorders>
          </w:tcPr>
          <w:p w14:paraId="1877B0E2" w14:textId="77777777" w:rsidR="0024771B" w:rsidRDefault="0024771B" w:rsidP="00BA3780">
            <w:pPr>
              <w:rPr>
                <w:sz w:val="2"/>
                <w:szCs w:val="2"/>
              </w:rPr>
            </w:pPr>
          </w:p>
        </w:tc>
        <w:tc>
          <w:tcPr>
            <w:tcW w:w="1214" w:type="dxa"/>
          </w:tcPr>
          <w:p w14:paraId="42C98F24" w14:textId="77777777" w:rsidR="0024771B" w:rsidRDefault="0024771B" w:rsidP="00BA3780">
            <w:pPr>
              <w:pStyle w:val="TableParagraph"/>
              <w:spacing w:line="274" w:lineRule="exact"/>
              <w:ind w:left="10"/>
              <w:rPr>
                <w:sz w:val="24"/>
              </w:rPr>
            </w:pPr>
            <w:r>
              <w:rPr>
                <w:sz w:val="24"/>
              </w:rPr>
              <w:t>In-between</w:t>
            </w:r>
          </w:p>
          <w:p w14:paraId="49852507" w14:textId="77777777" w:rsidR="0024771B" w:rsidRDefault="0024771B" w:rsidP="00BA3780">
            <w:pPr>
              <w:pStyle w:val="TableParagraph"/>
              <w:spacing w:before="139"/>
              <w:ind w:left="11"/>
              <w:rPr>
                <w:sz w:val="24"/>
              </w:rPr>
            </w:pPr>
            <w:r>
              <w:rPr>
                <w:sz w:val="24"/>
              </w:rPr>
              <w:t>groups</w:t>
            </w:r>
          </w:p>
        </w:tc>
        <w:tc>
          <w:tcPr>
            <w:tcW w:w="1178" w:type="dxa"/>
          </w:tcPr>
          <w:p w14:paraId="13EA6C4A" w14:textId="77777777" w:rsidR="0024771B" w:rsidRDefault="0024771B" w:rsidP="00BA3780">
            <w:pPr>
              <w:pStyle w:val="TableParagraph"/>
              <w:spacing w:before="206"/>
              <w:ind w:right="209"/>
              <w:jc w:val="right"/>
              <w:rPr>
                <w:sz w:val="24"/>
              </w:rPr>
            </w:pPr>
            <w:r>
              <w:rPr>
                <w:sz w:val="24"/>
              </w:rPr>
              <w:t>36,764</w:t>
            </w:r>
          </w:p>
        </w:tc>
        <w:tc>
          <w:tcPr>
            <w:tcW w:w="948" w:type="dxa"/>
          </w:tcPr>
          <w:p w14:paraId="23491832" w14:textId="77777777" w:rsidR="0024771B" w:rsidRDefault="0024771B" w:rsidP="00BA3780">
            <w:pPr>
              <w:pStyle w:val="TableParagraph"/>
              <w:spacing w:before="206"/>
              <w:ind w:left="35" w:right="21"/>
              <w:rPr>
                <w:sz w:val="24"/>
              </w:rPr>
            </w:pPr>
            <w:r>
              <w:rPr>
                <w:sz w:val="24"/>
              </w:rPr>
              <w:t>147</w:t>
            </w:r>
          </w:p>
        </w:tc>
        <w:tc>
          <w:tcPr>
            <w:tcW w:w="1135" w:type="dxa"/>
          </w:tcPr>
          <w:p w14:paraId="4631EA50" w14:textId="77777777" w:rsidR="0024771B" w:rsidRDefault="0024771B" w:rsidP="00BA3780">
            <w:pPr>
              <w:pStyle w:val="TableParagraph"/>
              <w:spacing w:before="206"/>
              <w:ind w:right="320"/>
              <w:jc w:val="right"/>
              <w:rPr>
                <w:sz w:val="24"/>
              </w:rPr>
            </w:pPr>
            <w:r>
              <w:rPr>
                <w:sz w:val="24"/>
              </w:rPr>
              <w:t>,250</w:t>
            </w:r>
          </w:p>
        </w:tc>
        <w:tc>
          <w:tcPr>
            <w:tcW w:w="991" w:type="dxa"/>
            <w:vMerge/>
            <w:tcBorders>
              <w:top w:val="nil"/>
            </w:tcBorders>
          </w:tcPr>
          <w:p w14:paraId="03F6E917" w14:textId="77777777" w:rsidR="0024771B" w:rsidRDefault="0024771B" w:rsidP="00BA3780">
            <w:pPr>
              <w:rPr>
                <w:sz w:val="2"/>
                <w:szCs w:val="2"/>
              </w:rPr>
            </w:pPr>
          </w:p>
        </w:tc>
        <w:tc>
          <w:tcPr>
            <w:tcW w:w="849" w:type="dxa"/>
            <w:vMerge/>
            <w:tcBorders>
              <w:top w:val="nil"/>
            </w:tcBorders>
          </w:tcPr>
          <w:p w14:paraId="3258CBA8" w14:textId="77777777" w:rsidR="0024771B" w:rsidRDefault="0024771B" w:rsidP="00BA3780">
            <w:pPr>
              <w:rPr>
                <w:sz w:val="2"/>
                <w:szCs w:val="2"/>
              </w:rPr>
            </w:pPr>
          </w:p>
        </w:tc>
        <w:tc>
          <w:tcPr>
            <w:tcW w:w="871" w:type="dxa"/>
            <w:vMerge/>
            <w:tcBorders>
              <w:top w:val="nil"/>
            </w:tcBorders>
          </w:tcPr>
          <w:p w14:paraId="1389BDA2" w14:textId="77777777" w:rsidR="0024771B" w:rsidRDefault="0024771B" w:rsidP="00BA3780">
            <w:pPr>
              <w:rPr>
                <w:sz w:val="2"/>
                <w:szCs w:val="2"/>
              </w:rPr>
            </w:pPr>
          </w:p>
        </w:tc>
      </w:tr>
      <w:tr w:rsidR="0024771B" w14:paraId="61260EBB" w14:textId="77777777" w:rsidTr="00BA3780">
        <w:trPr>
          <w:trHeight w:val="414"/>
        </w:trPr>
        <w:tc>
          <w:tcPr>
            <w:tcW w:w="1195" w:type="dxa"/>
            <w:vMerge/>
            <w:tcBorders>
              <w:top w:val="nil"/>
            </w:tcBorders>
          </w:tcPr>
          <w:p w14:paraId="7E360BFD" w14:textId="77777777" w:rsidR="0024771B" w:rsidRDefault="0024771B" w:rsidP="00BA3780">
            <w:pPr>
              <w:rPr>
                <w:sz w:val="2"/>
                <w:szCs w:val="2"/>
              </w:rPr>
            </w:pPr>
          </w:p>
        </w:tc>
        <w:tc>
          <w:tcPr>
            <w:tcW w:w="1214" w:type="dxa"/>
          </w:tcPr>
          <w:p w14:paraId="7A76DAA6" w14:textId="77777777" w:rsidR="0024771B" w:rsidRDefault="0024771B" w:rsidP="00BA3780">
            <w:pPr>
              <w:pStyle w:val="TableParagraph"/>
              <w:spacing w:line="274" w:lineRule="exact"/>
              <w:ind w:left="13"/>
              <w:rPr>
                <w:sz w:val="24"/>
              </w:rPr>
            </w:pPr>
            <w:r>
              <w:rPr>
                <w:sz w:val="24"/>
              </w:rPr>
              <w:t>Total</w:t>
            </w:r>
          </w:p>
        </w:tc>
        <w:tc>
          <w:tcPr>
            <w:tcW w:w="1178" w:type="dxa"/>
          </w:tcPr>
          <w:p w14:paraId="3CAF0851" w14:textId="77777777" w:rsidR="0024771B" w:rsidRDefault="0024771B" w:rsidP="00BA3780">
            <w:pPr>
              <w:pStyle w:val="TableParagraph"/>
              <w:spacing w:line="274" w:lineRule="exact"/>
              <w:ind w:right="209"/>
              <w:jc w:val="right"/>
              <w:rPr>
                <w:sz w:val="24"/>
              </w:rPr>
            </w:pPr>
            <w:r>
              <w:rPr>
                <w:sz w:val="24"/>
              </w:rPr>
              <w:t>39,616</w:t>
            </w:r>
          </w:p>
        </w:tc>
        <w:tc>
          <w:tcPr>
            <w:tcW w:w="948" w:type="dxa"/>
          </w:tcPr>
          <w:p w14:paraId="21DEE890" w14:textId="77777777" w:rsidR="0024771B" w:rsidRDefault="0024771B" w:rsidP="00BA3780">
            <w:pPr>
              <w:pStyle w:val="TableParagraph"/>
              <w:spacing w:line="274" w:lineRule="exact"/>
              <w:ind w:left="35" w:right="21"/>
              <w:rPr>
                <w:sz w:val="24"/>
              </w:rPr>
            </w:pPr>
            <w:r>
              <w:rPr>
                <w:sz w:val="24"/>
              </w:rPr>
              <w:t>149</w:t>
            </w:r>
          </w:p>
        </w:tc>
        <w:tc>
          <w:tcPr>
            <w:tcW w:w="1135" w:type="dxa"/>
          </w:tcPr>
          <w:p w14:paraId="7F8CADAE" w14:textId="77777777" w:rsidR="0024771B" w:rsidRDefault="0024771B" w:rsidP="00BA3780">
            <w:pPr>
              <w:pStyle w:val="TableParagraph"/>
              <w:jc w:val="left"/>
              <w:rPr>
                <w:rFonts w:ascii="Times New Roman"/>
              </w:rPr>
            </w:pPr>
          </w:p>
        </w:tc>
        <w:tc>
          <w:tcPr>
            <w:tcW w:w="991" w:type="dxa"/>
            <w:vMerge/>
            <w:tcBorders>
              <w:top w:val="nil"/>
            </w:tcBorders>
          </w:tcPr>
          <w:p w14:paraId="52EFF674" w14:textId="77777777" w:rsidR="0024771B" w:rsidRDefault="0024771B" w:rsidP="00BA3780">
            <w:pPr>
              <w:rPr>
                <w:sz w:val="2"/>
                <w:szCs w:val="2"/>
              </w:rPr>
            </w:pPr>
          </w:p>
        </w:tc>
        <w:tc>
          <w:tcPr>
            <w:tcW w:w="849" w:type="dxa"/>
            <w:vMerge/>
            <w:tcBorders>
              <w:top w:val="nil"/>
            </w:tcBorders>
          </w:tcPr>
          <w:p w14:paraId="5ACE9EEC" w14:textId="77777777" w:rsidR="0024771B" w:rsidRDefault="0024771B" w:rsidP="00BA3780">
            <w:pPr>
              <w:rPr>
                <w:sz w:val="2"/>
                <w:szCs w:val="2"/>
              </w:rPr>
            </w:pPr>
          </w:p>
        </w:tc>
        <w:tc>
          <w:tcPr>
            <w:tcW w:w="871" w:type="dxa"/>
            <w:vMerge/>
            <w:tcBorders>
              <w:top w:val="nil"/>
            </w:tcBorders>
          </w:tcPr>
          <w:p w14:paraId="43B3BB52" w14:textId="77777777" w:rsidR="0024771B" w:rsidRDefault="0024771B" w:rsidP="00BA3780">
            <w:pPr>
              <w:rPr>
                <w:sz w:val="2"/>
                <w:szCs w:val="2"/>
              </w:rPr>
            </w:pPr>
          </w:p>
        </w:tc>
      </w:tr>
      <w:tr w:rsidR="0024771B" w14:paraId="0F813088" w14:textId="77777777" w:rsidTr="00BA3780">
        <w:trPr>
          <w:trHeight w:val="827"/>
        </w:trPr>
        <w:tc>
          <w:tcPr>
            <w:tcW w:w="1195" w:type="dxa"/>
            <w:vMerge w:val="restart"/>
          </w:tcPr>
          <w:p w14:paraId="0C1002E3" w14:textId="77777777" w:rsidR="0024771B" w:rsidRDefault="0024771B" w:rsidP="00BA3780">
            <w:pPr>
              <w:pStyle w:val="TableParagraph"/>
              <w:spacing w:before="7" w:line="360" w:lineRule="auto"/>
              <w:ind w:left="13" w:right="15"/>
              <w:rPr>
                <w:b/>
                <w:sz w:val="24"/>
              </w:rPr>
            </w:pPr>
            <w:r>
              <w:rPr>
                <w:b/>
                <w:w w:val="90"/>
                <w:sz w:val="24"/>
              </w:rPr>
              <w:t xml:space="preserve">Organizati </w:t>
            </w:r>
            <w:r>
              <w:rPr>
                <w:b/>
                <w:sz w:val="24"/>
              </w:rPr>
              <w:t>onal</w:t>
            </w:r>
          </w:p>
          <w:p w14:paraId="5D4B87F8" w14:textId="77777777" w:rsidR="0024771B" w:rsidRDefault="0024771B" w:rsidP="00BA3780">
            <w:pPr>
              <w:pStyle w:val="TableParagraph"/>
              <w:ind w:left="13" w:right="9"/>
              <w:rPr>
                <w:b/>
                <w:sz w:val="24"/>
              </w:rPr>
            </w:pPr>
            <w:r>
              <w:rPr>
                <w:b/>
                <w:sz w:val="24"/>
              </w:rPr>
              <w:t>culture</w:t>
            </w:r>
          </w:p>
          <w:p w14:paraId="35AC1634" w14:textId="77777777" w:rsidR="0024771B" w:rsidRDefault="0024771B" w:rsidP="00BA3780">
            <w:pPr>
              <w:pStyle w:val="TableParagraph"/>
              <w:spacing w:before="5" w:line="410" w:lineRule="atLeast"/>
              <w:ind w:left="129" w:right="129" w:firstLine="7"/>
              <w:rPr>
                <w:b/>
                <w:sz w:val="24"/>
              </w:rPr>
            </w:pPr>
            <w:r>
              <w:rPr>
                <w:b/>
                <w:sz w:val="24"/>
              </w:rPr>
              <w:t xml:space="preserve">and </w:t>
            </w:r>
            <w:r>
              <w:rPr>
                <w:b/>
                <w:w w:val="90"/>
                <w:sz w:val="24"/>
              </w:rPr>
              <w:t>strategy</w:t>
            </w:r>
          </w:p>
        </w:tc>
        <w:tc>
          <w:tcPr>
            <w:tcW w:w="1214" w:type="dxa"/>
          </w:tcPr>
          <w:p w14:paraId="25DC8BF4" w14:textId="77777777" w:rsidR="0024771B" w:rsidRDefault="0024771B" w:rsidP="00BA3780">
            <w:pPr>
              <w:pStyle w:val="TableParagraph"/>
              <w:spacing w:line="274" w:lineRule="exact"/>
              <w:ind w:left="139"/>
              <w:jc w:val="left"/>
              <w:rPr>
                <w:sz w:val="24"/>
              </w:rPr>
            </w:pPr>
            <w:r>
              <w:rPr>
                <w:sz w:val="24"/>
              </w:rPr>
              <w:t>Between</w:t>
            </w:r>
          </w:p>
          <w:p w14:paraId="18F1D8EC" w14:textId="77777777" w:rsidR="0024771B" w:rsidRDefault="0024771B" w:rsidP="00BA3780">
            <w:pPr>
              <w:pStyle w:val="TableParagraph"/>
              <w:spacing w:before="139"/>
              <w:ind w:left="240"/>
              <w:jc w:val="left"/>
              <w:rPr>
                <w:sz w:val="24"/>
              </w:rPr>
            </w:pPr>
            <w:r>
              <w:rPr>
                <w:sz w:val="24"/>
              </w:rPr>
              <w:t>groups</w:t>
            </w:r>
          </w:p>
        </w:tc>
        <w:tc>
          <w:tcPr>
            <w:tcW w:w="1178" w:type="dxa"/>
          </w:tcPr>
          <w:p w14:paraId="111BA1F1" w14:textId="77777777" w:rsidR="0024771B" w:rsidRDefault="0024771B" w:rsidP="00BA3780">
            <w:pPr>
              <w:pStyle w:val="TableParagraph"/>
              <w:spacing w:before="204"/>
              <w:ind w:left="353"/>
              <w:jc w:val="left"/>
              <w:rPr>
                <w:sz w:val="24"/>
              </w:rPr>
            </w:pPr>
            <w:r>
              <w:rPr>
                <w:sz w:val="24"/>
              </w:rPr>
              <w:t>,170</w:t>
            </w:r>
          </w:p>
        </w:tc>
        <w:tc>
          <w:tcPr>
            <w:tcW w:w="948" w:type="dxa"/>
          </w:tcPr>
          <w:p w14:paraId="6C20439C" w14:textId="77777777" w:rsidR="0024771B" w:rsidRDefault="0024771B" w:rsidP="00BA3780">
            <w:pPr>
              <w:pStyle w:val="TableParagraph"/>
              <w:spacing w:before="204"/>
              <w:ind w:left="8"/>
              <w:rPr>
                <w:sz w:val="24"/>
              </w:rPr>
            </w:pPr>
            <w:r>
              <w:rPr>
                <w:w w:val="99"/>
                <w:sz w:val="24"/>
              </w:rPr>
              <w:t>2</w:t>
            </w:r>
          </w:p>
        </w:tc>
        <w:tc>
          <w:tcPr>
            <w:tcW w:w="1135" w:type="dxa"/>
          </w:tcPr>
          <w:p w14:paraId="2CCEA631" w14:textId="77777777" w:rsidR="0024771B" w:rsidRDefault="0024771B" w:rsidP="00BA3780">
            <w:pPr>
              <w:pStyle w:val="TableParagraph"/>
              <w:spacing w:before="204"/>
              <w:ind w:right="320"/>
              <w:jc w:val="right"/>
              <w:rPr>
                <w:sz w:val="24"/>
              </w:rPr>
            </w:pPr>
            <w:r>
              <w:rPr>
                <w:sz w:val="24"/>
              </w:rPr>
              <w:t>,085</w:t>
            </w:r>
          </w:p>
        </w:tc>
        <w:tc>
          <w:tcPr>
            <w:tcW w:w="991" w:type="dxa"/>
            <w:vMerge w:val="restart"/>
          </w:tcPr>
          <w:p w14:paraId="0ECA7CA5" w14:textId="77777777" w:rsidR="0024771B" w:rsidRDefault="0024771B" w:rsidP="00BA3780">
            <w:pPr>
              <w:pStyle w:val="TableParagraph"/>
              <w:jc w:val="left"/>
              <w:rPr>
                <w:sz w:val="26"/>
              </w:rPr>
            </w:pPr>
          </w:p>
          <w:p w14:paraId="091C8D6D" w14:textId="77777777" w:rsidR="0024771B" w:rsidRDefault="0024771B" w:rsidP="00BA3780">
            <w:pPr>
              <w:pStyle w:val="TableParagraph"/>
              <w:jc w:val="left"/>
              <w:rPr>
                <w:sz w:val="26"/>
              </w:rPr>
            </w:pPr>
          </w:p>
          <w:p w14:paraId="276A4D04" w14:textId="77777777" w:rsidR="0024771B" w:rsidRDefault="0024771B" w:rsidP="00BA3780">
            <w:pPr>
              <w:pStyle w:val="TableParagraph"/>
              <w:spacing w:before="7"/>
              <w:jc w:val="left"/>
              <w:rPr>
                <w:sz w:val="20"/>
              </w:rPr>
            </w:pPr>
          </w:p>
          <w:p w14:paraId="341951B2" w14:textId="77777777" w:rsidR="0024771B" w:rsidRDefault="0024771B" w:rsidP="00BA3780">
            <w:pPr>
              <w:pStyle w:val="TableParagraph"/>
              <w:ind w:left="262"/>
              <w:jc w:val="left"/>
              <w:rPr>
                <w:sz w:val="24"/>
              </w:rPr>
            </w:pPr>
            <w:r>
              <w:rPr>
                <w:sz w:val="24"/>
              </w:rPr>
              <w:t>,346</w:t>
            </w:r>
          </w:p>
        </w:tc>
        <w:tc>
          <w:tcPr>
            <w:tcW w:w="849" w:type="dxa"/>
            <w:vMerge w:val="restart"/>
          </w:tcPr>
          <w:p w14:paraId="4A5FD8D4" w14:textId="77777777" w:rsidR="0024771B" w:rsidRDefault="0024771B" w:rsidP="00BA3780">
            <w:pPr>
              <w:pStyle w:val="TableParagraph"/>
              <w:jc w:val="left"/>
              <w:rPr>
                <w:sz w:val="26"/>
              </w:rPr>
            </w:pPr>
          </w:p>
          <w:p w14:paraId="5A0E1B93" w14:textId="77777777" w:rsidR="0024771B" w:rsidRDefault="0024771B" w:rsidP="00BA3780">
            <w:pPr>
              <w:pStyle w:val="TableParagraph"/>
              <w:jc w:val="left"/>
              <w:rPr>
                <w:sz w:val="26"/>
              </w:rPr>
            </w:pPr>
          </w:p>
          <w:p w14:paraId="6A44B915" w14:textId="77777777" w:rsidR="0024771B" w:rsidRDefault="0024771B" w:rsidP="00BA3780">
            <w:pPr>
              <w:pStyle w:val="TableParagraph"/>
              <w:spacing w:before="7"/>
              <w:jc w:val="left"/>
              <w:rPr>
                <w:sz w:val="20"/>
              </w:rPr>
            </w:pPr>
          </w:p>
          <w:p w14:paraId="697D3CEF" w14:textId="77777777" w:rsidR="0024771B" w:rsidRDefault="0024771B" w:rsidP="00BA3780">
            <w:pPr>
              <w:pStyle w:val="TableParagraph"/>
              <w:ind w:left="190"/>
              <w:jc w:val="left"/>
              <w:rPr>
                <w:sz w:val="24"/>
              </w:rPr>
            </w:pPr>
            <w:r>
              <w:rPr>
                <w:sz w:val="24"/>
              </w:rPr>
              <w:t>,708</w:t>
            </w:r>
          </w:p>
        </w:tc>
        <w:tc>
          <w:tcPr>
            <w:tcW w:w="871" w:type="dxa"/>
            <w:vMerge w:val="restart"/>
          </w:tcPr>
          <w:p w14:paraId="049782A8" w14:textId="77777777" w:rsidR="0024771B" w:rsidRDefault="0024771B" w:rsidP="00BA3780">
            <w:pPr>
              <w:pStyle w:val="TableParagraph"/>
              <w:jc w:val="left"/>
              <w:rPr>
                <w:sz w:val="26"/>
              </w:rPr>
            </w:pPr>
          </w:p>
          <w:p w14:paraId="437C14BD" w14:textId="77777777" w:rsidR="0024771B" w:rsidRDefault="0024771B" w:rsidP="00BA3780">
            <w:pPr>
              <w:pStyle w:val="TableParagraph"/>
              <w:jc w:val="left"/>
              <w:rPr>
                <w:sz w:val="26"/>
              </w:rPr>
            </w:pPr>
          </w:p>
          <w:p w14:paraId="0A3468DC" w14:textId="77777777" w:rsidR="0024771B" w:rsidRDefault="0024771B" w:rsidP="00BA3780">
            <w:pPr>
              <w:pStyle w:val="TableParagraph"/>
              <w:spacing w:before="7"/>
              <w:jc w:val="left"/>
              <w:rPr>
                <w:sz w:val="20"/>
              </w:rPr>
            </w:pPr>
          </w:p>
          <w:p w14:paraId="17A77D5E" w14:textId="77777777" w:rsidR="0024771B" w:rsidRDefault="0024771B" w:rsidP="00BA3780">
            <w:pPr>
              <w:pStyle w:val="TableParagraph"/>
              <w:ind w:left="14"/>
              <w:rPr>
                <w:sz w:val="24"/>
              </w:rPr>
            </w:pPr>
            <w:r>
              <w:rPr>
                <w:w w:val="99"/>
                <w:sz w:val="24"/>
              </w:rPr>
              <w:t>-</w:t>
            </w:r>
          </w:p>
        </w:tc>
      </w:tr>
      <w:tr w:rsidR="0024771B" w14:paraId="37BDDF16" w14:textId="77777777" w:rsidTr="00BA3780">
        <w:trPr>
          <w:trHeight w:val="827"/>
        </w:trPr>
        <w:tc>
          <w:tcPr>
            <w:tcW w:w="1195" w:type="dxa"/>
            <w:vMerge/>
            <w:tcBorders>
              <w:top w:val="nil"/>
            </w:tcBorders>
          </w:tcPr>
          <w:p w14:paraId="6A2F796A" w14:textId="77777777" w:rsidR="0024771B" w:rsidRDefault="0024771B" w:rsidP="00BA3780">
            <w:pPr>
              <w:rPr>
                <w:sz w:val="2"/>
                <w:szCs w:val="2"/>
              </w:rPr>
            </w:pPr>
          </w:p>
        </w:tc>
        <w:tc>
          <w:tcPr>
            <w:tcW w:w="1214" w:type="dxa"/>
          </w:tcPr>
          <w:p w14:paraId="3A51D790" w14:textId="77777777" w:rsidR="0024771B" w:rsidRDefault="0024771B" w:rsidP="00BA3780">
            <w:pPr>
              <w:pStyle w:val="TableParagraph"/>
              <w:spacing w:line="274" w:lineRule="exact"/>
              <w:ind w:left="10"/>
              <w:rPr>
                <w:sz w:val="24"/>
              </w:rPr>
            </w:pPr>
            <w:r>
              <w:rPr>
                <w:sz w:val="24"/>
              </w:rPr>
              <w:t>In-between</w:t>
            </w:r>
          </w:p>
          <w:p w14:paraId="70C7730C" w14:textId="77777777" w:rsidR="0024771B" w:rsidRDefault="0024771B" w:rsidP="00BA3780">
            <w:pPr>
              <w:pStyle w:val="TableParagraph"/>
              <w:spacing w:before="139"/>
              <w:ind w:left="11"/>
              <w:rPr>
                <w:sz w:val="24"/>
              </w:rPr>
            </w:pPr>
            <w:r>
              <w:rPr>
                <w:sz w:val="24"/>
              </w:rPr>
              <w:t>groups</w:t>
            </w:r>
          </w:p>
        </w:tc>
        <w:tc>
          <w:tcPr>
            <w:tcW w:w="1178" w:type="dxa"/>
          </w:tcPr>
          <w:p w14:paraId="2E9574FE" w14:textId="77777777" w:rsidR="0024771B" w:rsidRDefault="0024771B" w:rsidP="00BA3780">
            <w:pPr>
              <w:pStyle w:val="TableParagraph"/>
              <w:spacing w:before="206"/>
              <w:ind w:right="209"/>
              <w:jc w:val="right"/>
              <w:rPr>
                <w:sz w:val="24"/>
              </w:rPr>
            </w:pPr>
            <w:r>
              <w:rPr>
                <w:sz w:val="24"/>
              </w:rPr>
              <w:t>36,105</w:t>
            </w:r>
          </w:p>
        </w:tc>
        <w:tc>
          <w:tcPr>
            <w:tcW w:w="948" w:type="dxa"/>
          </w:tcPr>
          <w:p w14:paraId="36B601D3" w14:textId="77777777" w:rsidR="0024771B" w:rsidRDefault="0024771B" w:rsidP="00BA3780">
            <w:pPr>
              <w:pStyle w:val="TableParagraph"/>
              <w:spacing w:before="206"/>
              <w:ind w:left="35" w:right="21"/>
              <w:rPr>
                <w:sz w:val="24"/>
              </w:rPr>
            </w:pPr>
            <w:r>
              <w:rPr>
                <w:sz w:val="24"/>
              </w:rPr>
              <w:t>147</w:t>
            </w:r>
          </w:p>
        </w:tc>
        <w:tc>
          <w:tcPr>
            <w:tcW w:w="1135" w:type="dxa"/>
          </w:tcPr>
          <w:p w14:paraId="7F70D56A" w14:textId="77777777" w:rsidR="0024771B" w:rsidRDefault="0024771B" w:rsidP="00BA3780">
            <w:pPr>
              <w:pStyle w:val="TableParagraph"/>
              <w:spacing w:before="206"/>
              <w:ind w:right="320"/>
              <w:jc w:val="right"/>
              <w:rPr>
                <w:sz w:val="24"/>
              </w:rPr>
            </w:pPr>
            <w:r>
              <w:rPr>
                <w:sz w:val="24"/>
              </w:rPr>
              <w:t>,246</w:t>
            </w:r>
          </w:p>
        </w:tc>
        <w:tc>
          <w:tcPr>
            <w:tcW w:w="991" w:type="dxa"/>
            <w:vMerge/>
            <w:tcBorders>
              <w:top w:val="nil"/>
            </w:tcBorders>
          </w:tcPr>
          <w:p w14:paraId="26B83494" w14:textId="77777777" w:rsidR="0024771B" w:rsidRDefault="0024771B" w:rsidP="00BA3780">
            <w:pPr>
              <w:rPr>
                <w:sz w:val="2"/>
                <w:szCs w:val="2"/>
              </w:rPr>
            </w:pPr>
          </w:p>
        </w:tc>
        <w:tc>
          <w:tcPr>
            <w:tcW w:w="849" w:type="dxa"/>
            <w:vMerge/>
            <w:tcBorders>
              <w:top w:val="nil"/>
            </w:tcBorders>
          </w:tcPr>
          <w:p w14:paraId="03C5C8FE" w14:textId="77777777" w:rsidR="0024771B" w:rsidRDefault="0024771B" w:rsidP="00BA3780">
            <w:pPr>
              <w:rPr>
                <w:sz w:val="2"/>
                <w:szCs w:val="2"/>
              </w:rPr>
            </w:pPr>
          </w:p>
        </w:tc>
        <w:tc>
          <w:tcPr>
            <w:tcW w:w="871" w:type="dxa"/>
            <w:vMerge/>
            <w:tcBorders>
              <w:top w:val="nil"/>
            </w:tcBorders>
          </w:tcPr>
          <w:p w14:paraId="55BC66BA" w14:textId="77777777" w:rsidR="0024771B" w:rsidRDefault="0024771B" w:rsidP="00BA3780">
            <w:pPr>
              <w:rPr>
                <w:sz w:val="2"/>
                <w:szCs w:val="2"/>
              </w:rPr>
            </w:pPr>
          </w:p>
        </w:tc>
      </w:tr>
      <w:tr w:rsidR="0024771B" w14:paraId="58C2882D" w14:textId="77777777" w:rsidTr="00BA3780">
        <w:trPr>
          <w:trHeight w:val="414"/>
        </w:trPr>
        <w:tc>
          <w:tcPr>
            <w:tcW w:w="1195" w:type="dxa"/>
            <w:vMerge/>
            <w:tcBorders>
              <w:top w:val="nil"/>
            </w:tcBorders>
          </w:tcPr>
          <w:p w14:paraId="0A242FF4" w14:textId="77777777" w:rsidR="0024771B" w:rsidRDefault="0024771B" w:rsidP="00BA3780">
            <w:pPr>
              <w:rPr>
                <w:sz w:val="2"/>
                <w:szCs w:val="2"/>
              </w:rPr>
            </w:pPr>
          </w:p>
        </w:tc>
        <w:tc>
          <w:tcPr>
            <w:tcW w:w="1214" w:type="dxa"/>
          </w:tcPr>
          <w:p w14:paraId="295058C4" w14:textId="77777777" w:rsidR="0024771B" w:rsidRDefault="0024771B" w:rsidP="00BA3780">
            <w:pPr>
              <w:pStyle w:val="TableParagraph"/>
              <w:spacing w:line="274" w:lineRule="exact"/>
              <w:ind w:left="13"/>
              <w:rPr>
                <w:sz w:val="24"/>
              </w:rPr>
            </w:pPr>
            <w:r>
              <w:rPr>
                <w:sz w:val="24"/>
              </w:rPr>
              <w:t>Total</w:t>
            </w:r>
          </w:p>
        </w:tc>
        <w:tc>
          <w:tcPr>
            <w:tcW w:w="1178" w:type="dxa"/>
          </w:tcPr>
          <w:p w14:paraId="0A6A28BB" w14:textId="77777777" w:rsidR="0024771B" w:rsidRDefault="0024771B" w:rsidP="00BA3780">
            <w:pPr>
              <w:pStyle w:val="TableParagraph"/>
              <w:spacing w:line="274" w:lineRule="exact"/>
              <w:ind w:right="209"/>
              <w:jc w:val="right"/>
              <w:rPr>
                <w:sz w:val="24"/>
              </w:rPr>
            </w:pPr>
            <w:r>
              <w:rPr>
                <w:sz w:val="24"/>
              </w:rPr>
              <w:t>36,275</w:t>
            </w:r>
          </w:p>
        </w:tc>
        <w:tc>
          <w:tcPr>
            <w:tcW w:w="948" w:type="dxa"/>
          </w:tcPr>
          <w:p w14:paraId="25A93306" w14:textId="77777777" w:rsidR="0024771B" w:rsidRDefault="0024771B" w:rsidP="00BA3780">
            <w:pPr>
              <w:pStyle w:val="TableParagraph"/>
              <w:spacing w:line="274" w:lineRule="exact"/>
              <w:ind w:left="35" w:right="21"/>
              <w:rPr>
                <w:sz w:val="24"/>
              </w:rPr>
            </w:pPr>
            <w:r>
              <w:rPr>
                <w:sz w:val="24"/>
              </w:rPr>
              <w:t>149</w:t>
            </w:r>
          </w:p>
        </w:tc>
        <w:tc>
          <w:tcPr>
            <w:tcW w:w="1135" w:type="dxa"/>
          </w:tcPr>
          <w:p w14:paraId="671743A5" w14:textId="77777777" w:rsidR="0024771B" w:rsidRDefault="0024771B" w:rsidP="00BA3780">
            <w:pPr>
              <w:pStyle w:val="TableParagraph"/>
              <w:jc w:val="left"/>
              <w:rPr>
                <w:rFonts w:ascii="Times New Roman"/>
              </w:rPr>
            </w:pPr>
          </w:p>
        </w:tc>
        <w:tc>
          <w:tcPr>
            <w:tcW w:w="991" w:type="dxa"/>
            <w:vMerge/>
            <w:tcBorders>
              <w:top w:val="nil"/>
            </w:tcBorders>
          </w:tcPr>
          <w:p w14:paraId="028B0250" w14:textId="77777777" w:rsidR="0024771B" w:rsidRDefault="0024771B" w:rsidP="00BA3780">
            <w:pPr>
              <w:rPr>
                <w:sz w:val="2"/>
                <w:szCs w:val="2"/>
              </w:rPr>
            </w:pPr>
          </w:p>
        </w:tc>
        <w:tc>
          <w:tcPr>
            <w:tcW w:w="849" w:type="dxa"/>
            <w:vMerge/>
            <w:tcBorders>
              <w:top w:val="nil"/>
            </w:tcBorders>
          </w:tcPr>
          <w:p w14:paraId="29E463B9" w14:textId="77777777" w:rsidR="0024771B" w:rsidRDefault="0024771B" w:rsidP="00BA3780">
            <w:pPr>
              <w:rPr>
                <w:sz w:val="2"/>
                <w:szCs w:val="2"/>
              </w:rPr>
            </w:pPr>
          </w:p>
        </w:tc>
        <w:tc>
          <w:tcPr>
            <w:tcW w:w="871" w:type="dxa"/>
            <w:vMerge/>
            <w:tcBorders>
              <w:top w:val="nil"/>
            </w:tcBorders>
          </w:tcPr>
          <w:p w14:paraId="39D26D94" w14:textId="77777777" w:rsidR="0024771B" w:rsidRDefault="0024771B" w:rsidP="00BA3780">
            <w:pPr>
              <w:rPr>
                <w:sz w:val="2"/>
                <w:szCs w:val="2"/>
              </w:rPr>
            </w:pPr>
          </w:p>
        </w:tc>
      </w:tr>
      <w:tr w:rsidR="0024771B" w14:paraId="1BCDEC5D" w14:textId="77777777" w:rsidTr="00BA3780">
        <w:trPr>
          <w:trHeight w:val="827"/>
        </w:trPr>
        <w:tc>
          <w:tcPr>
            <w:tcW w:w="1195" w:type="dxa"/>
            <w:vMerge w:val="restart"/>
          </w:tcPr>
          <w:p w14:paraId="39EF1624" w14:textId="77777777" w:rsidR="0024771B" w:rsidRDefault="0024771B" w:rsidP="00BA3780">
            <w:pPr>
              <w:pStyle w:val="TableParagraph"/>
              <w:spacing w:before="8"/>
              <w:jc w:val="left"/>
              <w:rPr>
                <w:sz w:val="36"/>
              </w:rPr>
            </w:pPr>
          </w:p>
          <w:p w14:paraId="24313D38" w14:textId="77777777" w:rsidR="0024771B" w:rsidRDefault="0024771B" w:rsidP="00BA3780">
            <w:pPr>
              <w:pStyle w:val="TableParagraph"/>
              <w:spacing w:line="360" w:lineRule="auto"/>
              <w:ind w:left="42" w:right="43" w:hanging="3"/>
              <w:rPr>
                <w:b/>
                <w:sz w:val="24"/>
              </w:rPr>
            </w:pPr>
            <w:r>
              <w:rPr>
                <w:b/>
                <w:sz w:val="24"/>
              </w:rPr>
              <w:t xml:space="preserve">Project </w:t>
            </w:r>
            <w:r>
              <w:rPr>
                <w:b/>
                <w:w w:val="95"/>
                <w:sz w:val="24"/>
              </w:rPr>
              <w:t xml:space="preserve">Managem </w:t>
            </w:r>
            <w:r>
              <w:rPr>
                <w:b/>
                <w:sz w:val="24"/>
              </w:rPr>
              <w:t>ent</w:t>
            </w:r>
          </w:p>
        </w:tc>
        <w:tc>
          <w:tcPr>
            <w:tcW w:w="1214" w:type="dxa"/>
          </w:tcPr>
          <w:p w14:paraId="10065487" w14:textId="77777777" w:rsidR="0024771B" w:rsidRDefault="0024771B" w:rsidP="00BA3780">
            <w:pPr>
              <w:pStyle w:val="TableParagraph"/>
              <w:spacing w:line="274" w:lineRule="exact"/>
              <w:ind w:left="139"/>
              <w:jc w:val="left"/>
              <w:rPr>
                <w:sz w:val="24"/>
              </w:rPr>
            </w:pPr>
            <w:r>
              <w:rPr>
                <w:sz w:val="24"/>
              </w:rPr>
              <w:t>Between</w:t>
            </w:r>
          </w:p>
          <w:p w14:paraId="5DE587F2" w14:textId="77777777" w:rsidR="0024771B" w:rsidRDefault="0024771B" w:rsidP="00BA3780">
            <w:pPr>
              <w:pStyle w:val="TableParagraph"/>
              <w:spacing w:before="139"/>
              <w:ind w:left="240"/>
              <w:jc w:val="left"/>
              <w:rPr>
                <w:sz w:val="24"/>
              </w:rPr>
            </w:pPr>
            <w:r>
              <w:rPr>
                <w:sz w:val="24"/>
              </w:rPr>
              <w:t>groups</w:t>
            </w:r>
          </w:p>
        </w:tc>
        <w:tc>
          <w:tcPr>
            <w:tcW w:w="1178" w:type="dxa"/>
          </w:tcPr>
          <w:p w14:paraId="499D4500" w14:textId="77777777" w:rsidR="0024771B" w:rsidRDefault="0024771B" w:rsidP="00BA3780">
            <w:pPr>
              <w:pStyle w:val="TableParagraph"/>
              <w:spacing w:before="204"/>
              <w:ind w:left="353"/>
              <w:jc w:val="left"/>
              <w:rPr>
                <w:sz w:val="24"/>
              </w:rPr>
            </w:pPr>
            <w:r>
              <w:rPr>
                <w:sz w:val="24"/>
              </w:rPr>
              <w:t>,417</w:t>
            </w:r>
          </w:p>
        </w:tc>
        <w:tc>
          <w:tcPr>
            <w:tcW w:w="948" w:type="dxa"/>
          </w:tcPr>
          <w:p w14:paraId="316CF508" w14:textId="77777777" w:rsidR="0024771B" w:rsidRDefault="0024771B" w:rsidP="00BA3780">
            <w:pPr>
              <w:pStyle w:val="TableParagraph"/>
              <w:spacing w:before="204"/>
              <w:ind w:left="8"/>
              <w:rPr>
                <w:sz w:val="24"/>
              </w:rPr>
            </w:pPr>
            <w:r>
              <w:rPr>
                <w:w w:val="99"/>
                <w:sz w:val="24"/>
              </w:rPr>
              <w:t>2</w:t>
            </w:r>
          </w:p>
        </w:tc>
        <w:tc>
          <w:tcPr>
            <w:tcW w:w="1135" w:type="dxa"/>
          </w:tcPr>
          <w:p w14:paraId="3C00FA31" w14:textId="77777777" w:rsidR="0024771B" w:rsidRDefault="0024771B" w:rsidP="00BA3780">
            <w:pPr>
              <w:pStyle w:val="TableParagraph"/>
              <w:spacing w:before="204"/>
              <w:ind w:right="320"/>
              <w:jc w:val="right"/>
              <w:rPr>
                <w:sz w:val="24"/>
              </w:rPr>
            </w:pPr>
            <w:r>
              <w:rPr>
                <w:sz w:val="24"/>
              </w:rPr>
              <w:t>,209</w:t>
            </w:r>
          </w:p>
        </w:tc>
        <w:tc>
          <w:tcPr>
            <w:tcW w:w="991" w:type="dxa"/>
            <w:vMerge w:val="restart"/>
          </w:tcPr>
          <w:p w14:paraId="0C8AEBD1" w14:textId="77777777" w:rsidR="0024771B" w:rsidRDefault="0024771B" w:rsidP="00BA3780">
            <w:pPr>
              <w:pStyle w:val="TableParagraph"/>
              <w:jc w:val="left"/>
              <w:rPr>
                <w:sz w:val="26"/>
              </w:rPr>
            </w:pPr>
          </w:p>
          <w:p w14:paraId="48856560" w14:textId="77777777" w:rsidR="0024771B" w:rsidRDefault="0024771B" w:rsidP="00BA3780">
            <w:pPr>
              <w:pStyle w:val="TableParagraph"/>
              <w:jc w:val="left"/>
              <w:rPr>
                <w:sz w:val="26"/>
              </w:rPr>
            </w:pPr>
          </w:p>
          <w:p w14:paraId="408EF369" w14:textId="77777777" w:rsidR="0024771B" w:rsidRDefault="0024771B" w:rsidP="00BA3780">
            <w:pPr>
              <w:pStyle w:val="TableParagraph"/>
              <w:spacing w:before="7"/>
              <w:jc w:val="left"/>
              <w:rPr>
                <w:sz w:val="20"/>
              </w:rPr>
            </w:pPr>
          </w:p>
          <w:p w14:paraId="471CCD53" w14:textId="77777777" w:rsidR="0024771B" w:rsidRDefault="0024771B" w:rsidP="00BA3780">
            <w:pPr>
              <w:pStyle w:val="TableParagraph"/>
              <w:ind w:left="195"/>
              <w:jc w:val="left"/>
              <w:rPr>
                <w:sz w:val="24"/>
              </w:rPr>
            </w:pPr>
            <w:r>
              <w:rPr>
                <w:sz w:val="24"/>
              </w:rPr>
              <w:t>1,284</w:t>
            </w:r>
          </w:p>
        </w:tc>
        <w:tc>
          <w:tcPr>
            <w:tcW w:w="849" w:type="dxa"/>
            <w:vMerge w:val="restart"/>
          </w:tcPr>
          <w:p w14:paraId="36FDBC40" w14:textId="77777777" w:rsidR="0024771B" w:rsidRDefault="0024771B" w:rsidP="00BA3780">
            <w:pPr>
              <w:pStyle w:val="TableParagraph"/>
              <w:jc w:val="left"/>
              <w:rPr>
                <w:sz w:val="26"/>
              </w:rPr>
            </w:pPr>
          </w:p>
          <w:p w14:paraId="3F2BA796" w14:textId="77777777" w:rsidR="0024771B" w:rsidRDefault="0024771B" w:rsidP="00BA3780">
            <w:pPr>
              <w:pStyle w:val="TableParagraph"/>
              <w:jc w:val="left"/>
              <w:rPr>
                <w:sz w:val="26"/>
              </w:rPr>
            </w:pPr>
          </w:p>
          <w:p w14:paraId="08C8F226" w14:textId="77777777" w:rsidR="0024771B" w:rsidRDefault="0024771B" w:rsidP="00BA3780">
            <w:pPr>
              <w:pStyle w:val="TableParagraph"/>
              <w:spacing w:before="7"/>
              <w:jc w:val="left"/>
              <w:rPr>
                <w:sz w:val="20"/>
              </w:rPr>
            </w:pPr>
          </w:p>
          <w:p w14:paraId="1FFE4850" w14:textId="77777777" w:rsidR="0024771B" w:rsidRDefault="0024771B" w:rsidP="00BA3780">
            <w:pPr>
              <w:pStyle w:val="TableParagraph"/>
              <w:ind w:left="190"/>
              <w:jc w:val="left"/>
              <w:rPr>
                <w:sz w:val="24"/>
              </w:rPr>
            </w:pPr>
            <w:r>
              <w:rPr>
                <w:sz w:val="24"/>
              </w:rPr>
              <w:t>,280</w:t>
            </w:r>
          </w:p>
        </w:tc>
        <w:tc>
          <w:tcPr>
            <w:tcW w:w="871" w:type="dxa"/>
            <w:vMerge w:val="restart"/>
          </w:tcPr>
          <w:p w14:paraId="7928FADA" w14:textId="77777777" w:rsidR="0024771B" w:rsidRDefault="0024771B" w:rsidP="00BA3780">
            <w:pPr>
              <w:pStyle w:val="TableParagraph"/>
              <w:jc w:val="left"/>
              <w:rPr>
                <w:sz w:val="26"/>
              </w:rPr>
            </w:pPr>
          </w:p>
          <w:p w14:paraId="342C7C93" w14:textId="77777777" w:rsidR="0024771B" w:rsidRDefault="0024771B" w:rsidP="00BA3780">
            <w:pPr>
              <w:pStyle w:val="TableParagraph"/>
              <w:jc w:val="left"/>
              <w:rPr>
                <w:sz w:val="26"/>
              </w:rPr>
            </w:pPr>
          </w:p>
          <w:p w14:paraId="29B3E527" w14:textId="77777777" w:rsidR="0024771B" w:rsidRDefault="0024771B" w:rsidP="00BA3780">
            <w:pPr>
              <w:pStyle w:val="TableParagraph"/>
              <w:spacing w:before="7"/>
              <w:jc w:val="left"/>
              <w:rPr>
                <w:sz w:val="20"/>
              </w:rPr>
            </w:pPr>
          </w:p>
          <w:p w14:paraId="756AC329" w14:textId="77777777" w:rsidR="0024771B" w:rsidRDefault="0024771B" w:rsidP="00BA3780">
            <w:pPr>
              <w:pStyle w:val="TableParagraph"/>
              <w:ind w:left="14"/>
              <w:rPr>
                <w:sz w:val="24"/>
              </w:rPr>
            </w:pPr>
            <w:r>
              <w:rPr>
                <w:w w:val="99"/>
                <w:sz w:val="24"/>
              </w:rPr>
              <w:t>-</w:t>
            </w:r>
          </w:p>
        </w:tc>
      </w:tr>
      <w:tr w:rsidR="0024771B" w14:paraId="531324FB" w14:textId="77777777" w:rsidTr="00BA3780">
        <w:trPr>
          <w:trHeight w:val="827"/>
        </w:trPr>
        <w:tc>
          <w:tcPr>
            <w:tcW w:w="1195" w:type="dxa"/>
            <w:vMerge/>
            <w:tcBorders>
              <w:top w:val="nil"/>
            </w:tcBorders>
          </w:tcPr>
          <w:p w14:paraId="45F177FD" w14:textId="77777777" w:rsidR="0024771B" w:rsidRDefault="0024771B" w:rsidP="00BA3780">
            <w:pPr>
              <w:rPr>
                <w:sz w:val="2"/>
                <w:szCs w:val="2"/>
              </w:rPr>
            </w:pPr>
          </w:p>
        </w:tc>
        <w:tc>
          <w:tcPr>
            <w:tcW w:w="1214" w:type="dxa"/>
          </w:tcPr>
          <w:p w14:paraId="5B94F455" w14:textId="77777777" w:rsidR="0024771B" w:rsidRDefault="0024771B" w:rsidP="00BA3780">
            <w:pPr>
              <w:pStyle w:val="TableParagraph"/>
              <w:spacing w:line="274" w:lineRule="exact"/>
              <w:ind w:left="10"/>
              <w:rPr>
                <w:sz w:val="24"/>
              </w:rPr>
            </w:pPr>
            <w:r>
              <w:rPr>
                <w:sz w:val="24"/>
              </w:rPr>
              <w:t>In-between</w:t>
            </w:r>
          </w:p>
          <w:p w14:paraId="7C6E4F65" w14:textId="77777777" w:rsidR="0024771B" w:rsidRDefault="0024771B" w:rsidP="00BA3780">
            <w:pPr>
              <w:pStyle w:val="TableParagraph"/>
              <w:spacing w:before="139"/>
              <w:ind w:left="11"/>
              <w:rPr>
                <w:sz w:val="24"/>
              </w:rPr>
            </w:pPr>
            <w:r>
              <w:rPr>
                <w:sz w:val="24"/>
              </w:rPr>
              <w:t>groups</w:t>
            </w:r>
          </w:p>
        </w:tc>
        <w:tc>
          <w:tcPr>
            <w:tcW w:w="1178" w:type="dxa"/>
          </w:tcPr>
          <w:p w14:paraId="2EE8D2D3" w14:textId="77777777" w:rsidR="0024771B" w:rsidRDefault="0024771B" w:rsidP="00BA3780">
            <w:pPr>
              <w:pStyle w:val="TableParagraph"/>
              <w:spacing w:before="204"/>
              <w:ind w:right="208"/>
              <w:jc w:val="right"/>
              <w:rPr>
                <w:sz w:val="24"/>
              </w:rPr>
            </w:pPr>
            <w:r>
              <w:rPr>
                <w:sz w:val="24"/>
              </w:rPr>
              <w:t>23,884</w:t>
            </w:r>
          </w:p>
        </w:tc>
        <w:tc>
          <w:tcPr>
            <w:tcW w:w="948" w:type="dxa"/>
          </w:tcPr>
          <w:p w14:paraId="34ECA951" w14:textId="77777777" w:rsidR="0024771B" w:rsidRDefault="0024771B" w:rsidP="00BA3780">
            <w:pPr>
              <w:pStyle w:val="TableParagraph"/>
              <w:spacing w:before="204"/>
              <w:ind w:left="35" w:right="21"/>
              <w:rPr>
                <w:sz w:val="24"/>
              </w:rPr>
            </w:pPr>
            <w:r>
              <w:rPr>
                <w:sz w:val="24"/>
              </w:rPr>
              <w:t>147</w:t>
            </w:r>
          </w:p>
        </w:tc>
        <w:tc>
          <w:tcPr>
            <w:tcW w:w="1135" w:type="dxa"/>
          </w:tcPr>
          <w:p w14:paraId="762858E5" w14:textId="77777777" w:rsidR="0024771B" w:rsidRDefault="0024771B" w:rsidP="00BA3780">
            <w:pPr>
              <w:pStyle w:val="TableParagraph"/>
              <w:spacing w:before="204"/>
              <w:ind w:right="320"/>
              <w:jc w:val="right"/>
              <w:rPr>
                <w:sz w:val="24"/>
              </w:rPr>
            </w:pPr>
            <w:r>
              <w:rPr>
                <w:sz w:val="24"/>
              </w:rPr>
              <w:t>,162</w:t>
            </w:r>
          </w:p>
        </w:tc>
        <w:tc>
          <w:tcPr>
            <w:tcW w:w="991" w:type="dxa"/>
            <w:vMerge/>
            <w:tcBorders>
              <w:top w:val="nil"/>
            </w:tcBorders>
          </w:tcPr>
          <w:p w14:paraId="04E74C8B" w14:textId="77777777" w:rsidR="0024771B" w:rsidRDefault="0024771B" w:rsidP="00BA3780">
            <w:pPr>
              <w:rPr>
                <w:sz w:val="2"/>
                <w:szCs w:val="2"/>
              </w:rPr>
            </w:pPr>
          </w:p>
        </w:tc>
        <w:tc>
          <w:tcPr>
            <w:tcW w:w="849" w:type="dxa"/>
            <w:vMerge/>
            <w:tcBorders>
              <w:top w:val="nil"/>
            </w:tcBorders>
          </w:tcPr>
          <w:p w14:paraId="38703402" w14:textId="77777777" w:rsidR="0024771B" w:rsidRDefault="0024771B" w:rsidP="00BA3780">
            <w:pPr>
              <w:rPr>
                <w:sz w:val="2"/>
                <w:szCs w:val="2"/>
              </w:rPr>
            </w:pPr>
          </w:p>
        </w:tc>
        <w:tc>
          <w:tcPr>
            <w:tcW w:w="871" w:type="dxa"/>
            <w:vMerge/>
            <w:tcBorders>
              <w:top w:val="nil"/>
            </w:tcBorders>
          </w:tcPr>
          <w:p w14:paraId="4387FD74" w14:textId="77777777" w:rsidR="0024771B" w:rsidRDefault="0024771B" w:rsidP="00BA3780">
            <w:pPr>
              <w:rPr>
                <w:sz w:val="2"/>
                <w:szCs w:val="2"/>
              </w:rPr>
            </w:pPr>
          </w:p>
        </w:tc>
      </w:tr>
      <w:tr w:rsidR="0024771B" w14:paraId="52756B3C" w14:textId="77777777" w:rsidTr="00BA3780">
        <w:trPr>
          <w:trHeight w:val="414"/>
        </w:trPr>
        <w:tc>
          <w:tcPr>
            <w:tcW w:w="1195" w:type="dxa"/>
            <w:vMerge/>
            <w:tcBorders>
              <w:top w:val="nil"/>
            </w:tcBorders>
          </w:tcPr>
          <w:p w14:paraId="207E82DC" w14:textId="77777777" w:rsidR="0024771B" w:rsidRDefault="0024771B" w:rsidP="00BA3780">
            <w:pPr>
              <w:rPr>
                <w:sz w:val="2"/>
                <w:szCs w:val="2"/>
              </w:rPr>
            </w:pPr>
          </w:p>
        </w:tc>
        <w:tc>
          <w:tcPr>
            <w:tcW w:w="1214" w:type="dxa"/>
          </w:tcPr>
          <w:p w14:paraId="306EE4F3" w14:textId="77777777" w:rsidR="0024771B" w:rsidRDefault="0024771B" w:rsidP="00BA3780">
            <w:pPr>
              <w:pStyle w:val="TableParagraph"/>
              <w:spacing w:line="274" w:lineRule="exact"/>
              <w:ind w:left="13"/>
              <w:rPr>
                <w:sz w:val="24"/>
              </w:rPr>
            </w:pPr>
            <w:r>
              <w:rPr>
                <w:sz w:val="24"/>
              </w:rPr>
              <w:t>Total</w:t>
            </w:r>
          </w:p>
        </w:tc>
        <w:tc>
          <w:tcPr>
            <w:tcW w:w="1178" w:type="dxa"/>
          </w:tcPr>
          <w:p w14:paraId="29520C81" w14:textId="77777777" w:rsidR="0024771B" w:rsidRDefault="0024771B" w:rsidP="00BA3780">
            <w:pPr>
              <w:pStyle w:val="TableParagraph"/>
              <w:spacing w:line="274" w:lineRule="exact"/>
              <w:ind w:right="209"/>
              <w:jc w:val="right"/>
              <w:rPr>
                <w:sz w:val="24"/>
              </w:rPr>
            </w:pPr>
            <w:r>
              <w:rPr>
                <w:sz w:val="24"/>
              </w:rPr>
              <w:t>24,302</w:t>
            </w:r>
          </w:p>
        </w:tc>
        <w:tc>
          <w:tcPr>
            <w:tcW w:w="948" w:type="dxa"/>
          </w:tcPr>
          <w:p w14:paraId="4BB67C9E" w14:textId="77777777" w:rsidR="0024771B" w:rsidRDefault="0024771B" w:rsidP="00BA3780">
            <w:pPr>
              <w:pStyle w:val="TableParagraph"/>
              <w:spacing w:line="274" w:lineRule="exact"/>
              <w:ind w:left="35" w:right="21"/>
              <w:rPr>
                <w:sz w:val="24"/>
              </w:rPr>
            </w:pPr>
            <w:r>
              <w:rPr>
                <w:sz w:val="24"/>
              </w:rPr>
              <w:t>149</w:t>
            </w:r>
          </w:p>
        </w:tc>
        <w:tc>
          <w:tcPr>
            <w:tcW w:w="1135" w:type="dxa"/>
          </w:tcPr>
          <w:p w14:paraId="32D78560" w14:textId="77777777" w:rsidR="0024771B" w:rsidRDefault="0024771B" w:rsidP="00BA3780">
            <w:pPr>
              <w:pStyle w:val="TableParagraph"/>
              <w:jc w:val="left"/>
              <w:rPr>
                <w:rFonts w:ascii="Times New Roman"/>
              </w:rPr>
            </w:pPr>
          </w:p>
        </w:tc>
        <w:tc>
          <w:tcPr>
            <w:tcW w:w="991" w:type="dxa"/>
            <w:vMerge/>
            <w:tcBorders>
              <w:top w:val="nil"/>
            </w:tcBorders>
          </w:tcPr>
          <w:p w14:paraId="112494C3" w14:textId="77777777" w:rsidR="0024771B" w:rsidRDefault="0024771B" w:rsidP="00BA3780">
            <w:pPr>
              <w:rPr>
                <w:sz w:val="2"/>
                <w:szCs w:val="2"/>
              </w:rPr>
            </w:pPr>
          </w:p>
        </w:tc>
        <w:tc>
          <w:tcPr>
            <w:tcW w:w="849" w:type="dxa"/>
            <w:vMerge/>
            <w:tcBorders>
              <w:top w:val="nil"/>
            </w:tcBorders>
          </w:tcPr>
          <w:p w14:paraId="436BAAFF" w14:textId="77777777" w:rsidR="0024771B" w:rsidRDefault="0024771B" w:rsidP="00BA3780">
            <w:pPr>
              <w:rPr>
                <w:sz w:val="2"/>
                <w:szCs w:val="2"/>
              </w:rPr>
            </w:pPr>
          </w:p>
        </w:tc>
        <w:tc>
          <w:tcPr>
            <w:tcW w:w="871" w:type="dxa"/>
            <w:vMerge/>
            <w:tcBorders>
              <w:top w:val="nil"/>
            </w:tcBorders>
          </w:tcPr>
          <w:p w14:paraId="148BCE48" w14:textId="77777777" w:rsidR="0024771B" w:rsidRDefault="0024771B" w:rsidP="00BA3780">
            <w:pPr>
              <w:rPr>
                <w:sz w:val="2"/>
                <w:szCs w:val="2"/>
              </w:rPr>
            </w:pPr>
          </w:p>
        </w:tc>
      </w:tr>
    </w:tbl>
    <w:p w14:paraId="7D9FB6C8" w14:textId="77777777" w:rsidR="0024771B" w:rsidRDefault="0024771B" w:rsidP="0024771B">
      <w:pPr>
        <w:rPr>
          <w:sz w:val="2"/>
          <w:szCs w:val="2"/>
        </w:rPr>
        <w:sectPr w:rsidR="0024771B">
          <w:pgSz w:w="11910" w:h="16840"/>
          <w:pgMar w:top="1580" w:right="1020" w:bottom="920" w:left="1300" w:header="0" w:footer="656" w:gutter="0"/>
          <w:cols w:space="708"/>
        </w:sectPr>
      </w:pPr>
    </w:p>
    <w:p w14:paraId="73341CA0" w14:textId="77777777" w:rsidR="0024771B" w:rsidRDefault="0024771B" w:rsidP="0024771B">
      <w:pPr>
        <w:pStyle w:val="GvdeMetni"/>
        <w:spacing w:before="2"/>
        <w:rPr>
          <w:rFonts w:ascii="Arial"/>
        </w:rPr>
      </w:pPr>
    </w:p>
    <w:p w14:paraId="313B1DA3" w14:textId="77777777" w:rsidR="0024771B" w:rsidRDefault="0024771B" w:rsidP="0024771B">
      <w:pPr>
        <w:pStyle w:val="Balk3"/>
        <w:spacing w:before="94" w:line="240" w:lineRule="auto"/>
      </w:pPr>
      <w:r>
        <w:t>*p&lt;0,05 defines the level of significance</w:t>
      </w:r>
    </w:p>
    <w:p w14:paraId="43ECC544" w14:textId="77777777" w:rsidR="0024771B" w:rsidRDefault="0024771B" w:rsidP="0024771B">
      <w:pPr>
        <w:pStyle w:val="GvdeMetni"/>
        <w:spacing w:before="5"/>
        <w:rPr>
          <w:rFonts w:ascii="Arial"/>
          <w:i/>
          <w:sz w:val="29"/>
        </w:rPr>
      </w:pPr>
    </w:p>
    <w:p w14:paraId="6D588D61" w14:textId="77777777" w:rsidR="0024771B" w:rsidRDefault="0024771B" w:rsidP="0024771B">
      <w:pPr>
        <w:pStyle w:val="GvdeMetni"/>
        <w:spacing w:before="1" w:line="360" w:lineRule="auto"/>
        <w:ind w:left="684" w:right="677" w:firstLine="708"/>
        <w:jc w:val="both"/>
        <w:rPr>
          <w:rFonts w:ascii="Arial"/>
        </w:rPr>
      </w:pPr>
      <w:r>
        <w:rPr>
          <w:rFonts w:ascii="Arial"/>
        </w:rPr>
        <w:t>The post-hoc (LSD) test conducted determine the source of this difference shows that teachers between ages 1-30, 31-50 and 51 and over can be said to be the source. In directors' innovation strategy based on the number of teachers, it can be said that directors and school staff have a different view because of the inability to get (service education, seminars etc.) surrounding private foundations (trade associations, civil society organizations</w:t>
      </w:r>
      <w:r>
        <w:rPr>
          <w:rFonts w:ascii="Arial"/>
          <w:spacing w:val="-1"/>
        </w:rPr>
        <w:t xml:space="preserve"> </w:t>
      </w:r>
      <w:r>
        <w:rPr>
          <w:rFonts w:ascii="Arial"/>
        </w:rPr>
        <w:t>etc.).</w:t>
      </w:r>
    </w:p>
    <w:p w14:paraId="7934AD9B" w14:textId="77777777" w:rsidR="0024771B" w:rsidRDefault="0024771B" w:rsidP="0024771B">
      <w:pPr>
        <w:pStyle w:val="GvdeMetni"/>
        <w:rPr>
          <w:rFonts w:ascii="Arial"/>
          <w:sz w:val="26"/>
        </w:rPr>
      </w:pPr>
    </w:p>
    <w:p w14:paraId="74F51EBF" w14:textId="77777777" w:rsidR="0024771B" w:rsidRDefault="0024771B" w:rsidP="0024771B">
      <w:pPr>
        <w:pStyle w:val="GvdeMetni"/>
        <w:rPr>
          <w:rFonts w:ascii="Arial"/>
          <w:sz w:val="26"/>
        </w:rPr>
      </w:pPr>
    </w:p>
    <w:p w14:paraId="7AA986EF" w14:textId="77777777" w:rsidR="0024771B" w:rsidRDefault="0024771B" w:rsidP="0024771B">
      <w:pPr>
        <w:pStyle w:val="Balk4"/>
        <w:numPr>
          <w:ilvl w:val="1"/>
          <w:numId w:val="5"/>
        </w:numPr>
        <w:tabs>
          <w:tab w:val="left" w:pos="2058"/>
        </w:tabs>
        <w:spacing w:before="214" w:line="360" w:lineRule="auto"/>
        <w:ind w:right="682" w:firstLine="708"/>
        <w:jc w:val="both"/>
        <w:rPr>
          <w:rFonts w:ascii="Arial"/>
        </w:rPr>
      </w:pPr>
      <w:r>
        <w:rPr>
          <w:rFonts w:ascii="Arial"/>
          <w:spacing w:val="8"/>
        </w:rPr>
        <w:t xml:space="preserve">Relationship </w:t>
      </w:r>
      <w:r>
        <w:rPr>
          <w:rFonts w:ascii="Arial"/>
          <w:spacing w:val="5"/>
        </w:rPr>
        <w:t xml:space="preserve">Between </w:t>
      </w:r>
      <w:r>
        <w:rPr>
          <w:rFonts w:ascii="Arial"/>
          <w:spacing w:val="8"/>
        </w:rPr>
        <w:t xml:space="preserve">Directors' </w:t>
      </w:r>
      <w:r>
        <w:rPr>
          <w:rFonts w:ascii="Arial"/>
          <w:spacing w:val="4"/>
        </w:rPr>
        <w:t xml:space="preserve">Faith </w:t>
      </w:r>
      <w:proofErr w:type="gramStart"/>
      <w:r>
        <w:rPr>
          <w:rFonts w:ascii="Arial"/>
          <w:spacing w:val="6"/>
        </w:rPr>
        <w:t xml:space="preserve">in  </w:t>
      </w:r>
      <w:r>
        <w:rPr>
          <w:rFonts w:ascii="Arial"/>
          <w:spacing w:val="9"/>
        </w:rPr>
        <w:t>Innovation</w:t>
      </w:r>
      <w:proofErr w:type="gramEnd"/>
      <w:r>
        <w:rPr>
          <w:rFonts w:ascii="Arial"/>
          <w:spacing w:val="9"/>
        </w:rPr>
        <w:t xml:space="preserve"> </w:t>
      </w:r>
      <w:r>
        <w:rPr>
          <w:rFonts w:ascii="Arial"/>
          <w:spacing w:val="4"/>
        </w:rPr>
        <w:t>Management</w:t>
      </w:r>
    </w:p>
    <w:p w14:paraId="54AA8146" w14:textId="77777777" w:rsidR="0024771B" w:rsidRDefault="0024771B" w:rsidP="0024771B">
      <w:pPr>
        <w:pStyle w:val="GvdeMetni"/>
        <w:spacing w:before="202" w:line="360" w:lineRule="auto"/>
        <w:ind w:left="684" w:right="677" w:firstLine="708"/>
        <w:jc w:val="both"/>
        <w:rPr>
          <w:rFonts w:ascii="Arial"/>
        </w:rPr>
      </w:pPr>
      <w:r>
        <w:rPr>
          <w:rFonts w:ascii="Arial"/>
        </w:rPr>
        <w:t>In this section, the analysis of directors' faith in innovation management and efficiency input management, innovation strategy, organizational culture and structure, project management was conducted and analysed to see if there is a significant</w:t>
      </w:r>
      <w:r>
        <w:rPr>
          <w:rFonts w:ascii="Arial"/>
          <w:spacing w:val="-3"/>
        </w:rPr>
        <w:t xml:space="preserve"> </w:t>
      </w:r>
      <w:r>
        <w:rPr>
          <w:rFonts w:ascii="Arial"/>
        </w:rPr>
        <w:t>relationship.</w:t>
      </w:r>
    </w:p>
    <w:p w14:paraId="2C2E3D69" w14:textId="77777777" w:rsidR="0024771B" w:rsidRDefault="0024771B" w:rsidP="0024771B">
      <w:pPr>
        <w:pStyle w:val="GvdeMetni"/>
        <w:spacing w:before="199" w:line="360" w:lineRule="auto"/>
        <w:ind w:left="684" w:right="677" w:firstLine="708"/>
        <w:jc w:val="both"/>
        <w:rPr>
          <w:rFonts w:ascii="Arial"/>
        </w:rPr>
      </w:pPr>
      <w:r>
        <w:rPr>
          <w:rFonts w:ascii="Arial"/>
        </w:rPr>
        <w:t>Generally it can be seen that directors' input management have a relation and positive dimension and in the middle dimension (r=,676, p&lt;,01); Innovation strategy is between positive and mid level (r=,663, p&lt;,01); organizational culture and structure is between positive and mid level (r=,627 p&lt;,01); project management postive and high level (r=,879, p&lt;,01)</w:t>
      </w:r>
    </w:p>
    <w:p w14:paraId="04F6BCF7" w14:textId="77777777" w:rsidR="0024771B" w:rsidRDefault="0024771B" w:rsidP="0024771B">
      <w:pPr>
        <w:pStyle w:val="GvdeMetni"/>
        <w:spacing w:before="201" w:line="360" w:lineRule="auto"/>
        <w:ind w:left="1140" w:right="1135" w:firstLine="12"/>
        <w:jc w:val="both"/>
        <w:rPr>
          <w:rFonts w:ascii="Arial"/>
        </w:rPr>
      </w:pPr>
      <w:r>
        <w:rPr>
          <w:rFonts w:ascii="Arial"/>
        </w:rPr>
        <w:t>Table 5.13 Correlation Table Belonging to The Relationship between Directors and Teachers regarding Innovation Management Efficiency</w:t>
      </w:r>
    </w:p>
    <w:p w14:paraId="08BBFEB7" w14:textId="77777777" w:rsidR="0024771B" w:rsidRDefault="0024771B" w:rsidP="0024771B">
      <w:pPr>
        <w:pStyle w:val="GvdeMetni"/>
        <w:spacing w:before="5" w:after="1"/>
        <w:rPr>
          <w:rFonts w:ascii="Arial"/>
          <w:sz w:val="17"/>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191"/>
        <w:gridCol w:w="1191"/>
        <w:gridCol w:w="1191"/>
        <w:gridCol w:w="1191"/>
        <w:gridCol w:w="1213"/>
      </w:tblGrid>
      <w:tr w:rsidR="0024771B" w14:paraId="3D280582" w14:textId="77777777" w:rsidTr="00BA3780">
        <w:trPr>
          <w:trHeight w:val="1468"/>
        </w:trPr>
        <w:tc>
          <w:tcPr>
            <w:tcW w:w="2410" w:type="dxa"/>
          </w:tcPr>
          <w:p w14:paraId="2F2761B0" w14:textId="77777777" w:rsidR="0024771B" w:rsidRDefault="0024771B" w:rsidP="00BA3780">
            <w:pPr>
              <w:pStyle w:val="TableParagraph"/>
              <w:jc w:val="left"/>
              <w:rPr>
                <w:sz w:val="26"/>
              </w:rPr>
            </w:pPr>
          </w:p>
          <w:p w14:paraId="14DB610D" w14:textId="77777777" w:rsidR="0024771B" w:rsidRDefault="0024771B" w:rsidP="00BA3780">
            <w:pPr>
              <w:pStyle w:val="TableParagraph"/>
              <w:spacing w:before="227"/>
              <w:ind w:left="165" w:right="143"/>
              <w:rPr>
                <w:b/>
                <w:sz w:val="24"/>
              </w:rPr>
            </w:pPr>
            <w:r>
              <w:rPr>
                <w:b/>
                <w:sz w:val="24"/>
              </w:rPr>
              <w:t>(Correlation)</w:t>
            </w:r>
          </w:p>
        </w:tc>
        <w:tc>
          <w:tcPr>
            <w:tcW w:w="1191" w:type="dxa"/>
          </w:tcPr>
          <w:p w14:paraId="3F26E778" w14:textId="77777777" w:rsidR="0024771B" w:rsidRDefault="0024771B" w:rsidP="00BA3780">
            <w:pPr>
              <w:pStyle w:val="TableParagraph"/>
              <w:spacing w:before="110"/>
              <w:ind w:left="111" w:right="106"/>
              <w:rPr>
                <w:sz w:val="24"/>
              </w:rPr>
            </w:pPr>
            <w:r>
              <w:rPr>
                <w:sz w:val="24"/>
              </w:rPr>
              <w:t>GY</w:t>
            </w:r>
          </w:p>
          <w:p w14:paraId="528AC5D4" w14:textId="77777777" w:rsidR="0024771B" w:rsidRDefault="0024771B" w:rsidP="00BA3780">
            <w:pPr>
              <w:pStyle w:val="TableParagraph"/>
              <w:spacing w:before="140"/>
              <w:ind w:left="111" w:right="105"/>
              <w:rPr>
                <w:sz w:val="24"/>
              </w:rPr>
            </w:pPr>
            <w:r>
              <w:rPr>
                <w:sz w:val="24"/>
              </w:rPr>
              <w:t>(</w:t>
            </w:r>
            <w:proofErr w:type="gramStart"/>
            <w:r>
              <w:rPr>
                <w:sz w:val="24"/>
              </w:rPr>
              <w:t>Director</w:t>
            </w:r>
            <w:proofErr w:type="gramEnd"/>
          </w:p>
          <w:p w14:paraId="30D42AB0" w14:textId="77777777" w:rsidR="0024771B" w:rsidRDefault="0024771B" w:rsidP="00BA3780">
            <w:pPr>
              <w:pStyle w:val="TableParagraph"/>
              <w:spacing w:before="136"/>
              <w:ind w:left="6"/>
              <w:rPr>
                <w:sz w:val="24"/>
              </w:rPr>
            </w:pPr>
            <w:r>
              <w:rPr>
                <w:w w:val="99"/>
                <w:sz w:val="24"/>
              </w:rPr>
              <w:t>)</w:t>
            </w:r>
          </w:p>
        </w:tc>
        <w:tc>
          <w:tcPr>
            <w:tcW w:w="1191" w:type="dxa"/>
          </w:tcPr>
          <w:p w14:paraId="56765F27" w14:textId="77777777" w:rsidR="0024771B" w:rsidRDefault="0024771B" w:rsidP="00BA3780">
            <w:pPr>
              <w:pStyle w:val="TableParagraph"/>
              <w:spacing w:before="110"/>
              <w:ind w:left="108" w:right="106"/>
              <w:rPr>
                <w:sz w:val="24"/>
              </w:rPr>
            </w:pPr>
            <w:r>
              <w:rPr>
                <w:sz w:val="24"/>
              </w:rPr>
              <w:t>YS</w:t>
            </w:r>
          </w:p>
          <w:p w14:paraId="162D445F" w14:textId="77777777" w:rsidR="0024771B" w:rsidRDefault="0024771B" w:rsidP="00BA3780">
            <w:pPr>
              <w:pStyle w:val="TableParagraph"/>
              <w:spacing w:before="140"/>
              <w:ind w:left="111" w:right="106"/>
              <w:rPr>
                <w:sz w:val="24"/>
              </w:rPr>
            </w:pPr>
            <w:r>
              <w:rPr>
                <w:sz w:val="24"/>
              </w:rPr>
              <w:t>(</w:t>
            </w:r>
            <w:proofErr w:type="gramStart"/>
            <w:r>
              <w:rPr>
                <w:sz w:val="24"/>
              </w:rPr>
              <w:t>Director</w:t>
            </w:r>
            <w:proofErr w:type="gramEnd"/>
          </w:p>
          <w:p w14:paraId="61A4A4E3" w14:textId="77777777" w:rsidR="0024771B" w:rsidRDefault="0024771B" w:rsidP="00BA3780">
            <w:pPr>
              <w:pStyle w:val="TableParagraph"/>
              <w:spacing w:before="136"/>
              <w:ind w:left="5"/>
              <w:rPr>
                <w:sz w:val="24"/>
              </w:rPr>
            </w:pPr>
            <w:r>
              <w:rPr>
                <w:w w:val="99"/>
                <w:sz w:val="24"/>
              </w:rPr>
              <w:t>)</w:t>
            </w:r>
          </w:p>
        </w:tc>
        <w:tc>
          <w:tcPr>
            <w:tcW w:w="1191" w:type="dxa"/>
          </w:tcPr>
          <w:p w14:paraId="04567109" w14:textId="77777777" w:rsidR="0024771B" w:rsidRDefault="0024771B" w:rsidP="00BA3780">
            <w:pPr>
              <w:pStyle w:val="TableParagraph"/>
              <w:spacing w:before="110"/>
              <w:ind w:left="111" w:right="102"/>
              <w:rPr>
                <w:sz w:val="24"/>
              </w:rPr>
            </w:pPr>
            <w:r>
              <w:rPr>
                <w:sz w:val="24"/>
              </w:rPr>
              <w:t>OKY</w:t>
            </w:r>
          </w:p>
          <w:p w14:paraId="033B0E36" w14:textId="77777777" w:rsidR="0024771B" w:rsidRDefault="0024771B" w:rsidP="00BA3780">
            <w:pPr>
              <w:pStyle w:val="TableParagraph"/>
              <w:spacing w:before="140"/>
              <w:ind w:left="111" w:right="103"/>
              <w:rPr>
                <w:sz w:val="24"/>
              </w:rPr>
            </w:pPr>
            <w:r>
              <w:rPr>
                <w:sz w:val="24"/>
              </w:rPr>
              <w:t>(</w:t>
            </w:r>
            <w:proofErr w:type="gramStart"/>
            <w:r>
              <w:rPr>
                <w:sz w:val="24"/>
              </w:rPr>
              <w:t>Director</w:t>
            </w:r>
            <w:proofErr w:type="gramEnd"/>
          </w:p>
          <w:p w14:paraId="0B9CD9FA" w14:textId="77777777" w:rsidR="0024771B" w:rsidRDefault="0024771B" w:rsidP="00BA3780">
            <w:pPr>
              <w:pStyle w:val="TableParagraph"/>
              <w:spacing w:before="136"/>
              <w:ind w:left="8"/>
              <w:rPr>
                <w:sz w:val="24"/>
              </w:rPr>
            </w:pPr>
            <w:r>
              <w:rPr>
                <w:w w:val="99"/>
                <w:sz w:val="24"/>
              </w:rPr>
              <w:t>)</w:t>
            </w:r>
          </w:p>
        </w:tc>
        <w:tc>
          <w:tcPr>
            <w:tcW w:w="1191" w:type="dxa"/>
          </w:tcPr>
          <w:p w14:paraId="1B6313AE" w14:textId="77777777" w:rsidR="0024771B" w:rsidRDefault="0024771B" w:rsidP="00BA3780">
            <w:pPr>
              <w:pStyle w:val="TableParagraph"/>
              <w:spacing w:before="110"/>
              <w:ind w:left="109" w:right="106"/>
              <w:rPr>
                <w:sz w:val="24"/>
              </w:rPr>
            </w:pPr>
            <w:r>
              <w:rPr>
                <w:sz w:val="24"/>
              </w:rPr>
              <w:t>PY</w:t>
            </w:r>
          </w:p>
          <w:p w14:paraId="42F6CC19" w14:textId="77777777" w:rsidR="0024771B" w:rsidRDefault="0024771B" w:rsidP="00BA3780">
            <w:pPr>
              <w:pStyle w:val="TableParagraph"/>
              <w:spacing w:before="140"/>
              <w:ind w:left="108" w:right="106"/>
              <w:rPr>
                <w:sz w:val="24"/>
              </w:rPr>
            </w:pPr>
            <w:r>
              <w:rPr>
                <w:sz w:val="24"/>
              </w:rPr>
              <w:t>(</w:t>
            </w:r>
            <w:proofErr w:type="gramStart"/>
            <w:r>
              <w:rPr>
                <w:sz w:val="24"/>
              </w:rPr>
              <w:t>Director</w:t>
            </w:r>
            <w:proofErr w:type="gramEnd"/>
          </w:p>
          <w:p w14:paraId="1100BA22" w14:textId="77777777" w:rsidR="0024771B" w:rsidRDefault="0024771B" w:rsidP="00BA3780">
            <w:pPr>
              <w:pStyle w:val="TableParagraph"/>
              <w:spacing w:before="136"/>
              <w:ind w:left="2"/>
              <w:rPr>
                <w:sz w:val="24"/>
              </w:rPr>
            </w:pPr>
            <w:r>
              <w:rPr>
                <w:w w:val="99"/>
                <w:sz w:val="24"/>
              </w:rPr>
              <w:t>)</w:t>
            </w:r>
          </w:p>
        </w:tc>
        <w:tc>
          <w:tcPr>
            <w:tcW w:w="1213" w:type="dxa"/>
          </w:tcPr>
          <w:p w14:paraId="63F15A74" w14:textId="77777777" w:rsidR="0024771B" w:rsidRDefault="0024771B" w:rsidP="00BA3780">
            <w:pPr>
              <w:pStyle w:val="TableParagraph"/>
              <w:spacing w:line="360" w:lineRule="auto"/>
              <w:ind w:left="150" w:right="156" w:hanging="4"/>
              <w:rPr>
                <w:b/>
                <w:sz w:val="24"/>
              </w:rPr>
            </w:pPr>
            <w:r>
              <w:rPr>
                <w:b/>
                <w:w w:val="95"/>
                <w:sz w:val="24"/>
              </w:rPr>
              <w:t xml:space="preserve">General </w:t>
            </w:r>
            <w:r>
              <w:rPr>
                <w:b/>
                <w:w w:val="90"/>
                <w:sz w:val="24"/>
              </w:rPr>
              <w:t xml:space="preserve">(Directo </w:t>
            </w:r>
            <w:r>
              <w:rPr>
                <w:b/>
                <w:sz w:val="24"/>
              </w:rPr>
              <w:t>r)</w:t>
            </w:r>
          </w:p>
        </w:tc>
      </w:tr>
      <w:tr w:rsidR="0024771B" w14:paraId="726141D9" w14:textId="77777777" w:rsidTr="00BA3780">
        <w:trPr>
          <w:trHeight w:val="414"/>
        </w:trPr>
        <w:tc>
          <w:tcPr>
            <w:tcW w:w="2410" w:type="dxa"/>
          </w:tcPr>
          <w:p w14:paraId="43681F3F" w14:textId="77777777" w:rsidR="0024771B" w:rsidRDefault="0024771B" w:rsidP="00BA3780">
            <w:pPr>
              <w:pStyle w:val="TableParagraph"/>
              <w:spacing w:line="274" w:lineRule="exact"/>
              <w:ind w:left="157" w:right="153"/>
              <w:rPr>
                <w:sz w:val="24"/>
              </w:rPr>
            </w:pPr>
            <w:r>
              <w:rPr>
                <w:sz w:val="24"/>
              </w:rPr>
              <w:t>GY (</w:t>
            </w:r>
            <w:proofErr w:type="gramStart"/>
            <w:r>
              <w:rPr>
                <w:sz w:val="24"/>
              </w:rPr>
              <w:t>Director</w:t>
            </w:r>
            <w:proofErr w:type="gramEnd"/>
            <w:r>
              <w:rPr>
                <w:sz w:val="24"/>
              </w:rPr>
              <w:t>)</w:t>
            </w:r>
          </w:p>
        </w:tc>
        <w:tc>
          <w:tcPr>
            <w:tcW w:w="1191" w:type="dxa"/>
            <w:shd w:val="clear" w:color="auto" w:fill="CFCFCF"/>
          </w:tcPr>
          <w:p w14:paraId="0C83979F" w14:textId="77777777" w:rsidR="0024771B" w:rsidRDefault="0024771B" w:rsidP="00BA3780">
            <w:pPr>
              <w:pStyle w:val="TableParagraph"/>
              <w:spacing w:line="274" w:lineRule="exact"/>
              <w:ind w:left="7"/>
              <w:rPr>
                <w:sz w:val="24"/>
              </w:rPr>
            </w:pPr>
            <w:r>
              <w:rPr>
                <w:w w:val="99"/>
                <w:sz w:val="24"/>
              </w:rPr>
              <w:t>1</w:t>
            </w:r>
          </w:p>
        </w:tc>
        <w:tc>
          <w:tcPr>
            <w:tcW w:w="1191" w:type="dxa"/>
            <w:shd w:val="clear" w:color="auto" w:fill="CFCFCF"/>
          </w:tcPr>
          <w:p w14:paraId="2F5C592C" w14:textId="77777777" w:rsidR="0024771B" w:rsidRDefault="0024771B" w:rsidP="00BA3780">
            <w:pPr>
              <w:pStyle w:val="TableParagraph"/>
              <w:jc w:val="left"/>
              <w:rPr>
                <w:rFonts w:ascii="Times New Roman"/>
              </w:rPr>
            </w:pPr>
          </w:p>
        </w:tc>
        <w:tc>
          <w:tcPr>
            <w:tcW w:w="1191" w:type="dxa"/>
            <w:shd w:val="clear" w:color="auto" w:fill="CFCFCF"/>
          </w:tcPr>
          <w:p w14:paraId="04D5BF7C" w14:textId="77777777" w:rsidR="0024771B" w:rsidRDefault="0024771B" w:rsidP="00BA3780">
            <w:pPr>
              <w:pStyle w:val="TableParagraph"/>
              <w:jc w:val="left"/>
              <w:rPr>
                <w:rFonts w:ascii="Times New Roman"/>
              </w:rPr>
            </w:pPr>
          </w:p>
        </w:tc>
        <w:tc>
          <w:tcPr>
            <w:tcW w:w="1191" w:type="dxa"/>
            <w:shd w:val="clear" w:color="auto" w:fill="CFCFCF"/>
          </w:tcPr>
          <w:p w14:paraId="171FAB00" w14:textId="77777777" w:rsidR="0024771B" w:rsidRDefault="0024771B" w:rsidP="00BA3780">
            <w:pPr>
              <w:pStyle w:val="TableParagraph"/>
              <w:jc w:val="left"/>
              <w:rPr>
                <w:rFonts w:ascii="Times New Roman"/>
              </w:rPr>
            </w:pPr>
          </w:p>
        </w:tc>
        <w:tc>
          <w:tcPr>
            <w:tcW w:w="1213" w:type="dxa"/>
            <w:shd w:val="clear" w:color="auto" w:fill="CFCFCF"/>
          </w:tcPr>
          <w:p w14:paraId="34EFE642" w14:textId="77777777" w:rsidR="0024771B" w:rsidRDefault="0024771B" w:rsidP="00BA3780">
            <w:pPr>
              <w:pStyle w:val="TableParagraph"/>
              <w:jc w:val="left"/>
              <w:rPr>
                <w:rFonts w:ascii="Times New Roman"/>
              </w:rPr>
            </w:pPr>
          </w:p>
        </w:tc>
      </w:tr>
      <w:tr w:rsidR="0024771B" w14:paraId="6D1250AE" w14:textId="77777777" w:rsidTr="00BA3780">
        <w:trPr>
          <w:trHeight w:val="412"/>
        </w:trPr>
        <w:tc>
          <w:tcPr>
            <w:tcW w:w="2410" w:type="dxa"/>
          </w:tcPr>
          <w:p w14:paraId="182813CD" w14:textId="77777777" w:rsidR="0024771B" w:rsidRDefault="0024771B" w:rsidP="00BA3780">
            <w:pPr>
              <w:pStyle w:val="TableParagraph"/>
              <w:spacing w:line="274" w:lineRule="exact"/>
              <w:ind w:left="159" w:right="153"/>
              <w:rPr>
                <w:sz w:val="24"/>
              </w:rPr>
            </w:pPr>
            <w:r>
              <w:rPr>
                <w:sz w:val="24"/>
              </w:rPr>
              <w:t>YS (</w:t>
            </w:r>
            <w:proofErr w:type="gramStart"/>
            <w:r>
              <w:rPr>
                <w:sz w:val="24"/>
              </w:rPr>
              <w:t>Director</w:t>
            </w:r>
            <w:proofErr w:type="gramEnd"/>
            <w:r>
              <w:rPr>
                <w:sz w:val="24"/>
              </w:rPr>
              <w:t>)</w:t>
            </w:r>
          </w:p>
        </w:tc>
        <w:tc>
          <w:tcPr>
            <w:tcW w:w="1191" w:type="dxa"/>
          </w:tcPr>
          <w:p w14:paraId="548C5D96" w14:textId="77777777" w:rsidR="0024771B" w:rsidRDefault="0024771B" w:rsidP="00BA3780">
            <w:pPr>
              <w:pStyle w:val="TableParagraph"/>
              <w:spacing w:line="274" w:lineRule="exact"/>
              <w:ind w:left="111" w:right="103"/>
              <w:rPr>
                <w:sz w:val="24"/>
              </w:rPr>
            </w:pPr>
            <w:r>
              <w:rPr>
                <w:sz w:val="24"/>
              </w:rPr>
              <w:t>,358</w:t>
            </w:r>
            <w:r>
              <w:rPr>
                <w:sz w:val="24"/>
                <w:vertAlign w:val="superscript"/>
              </w:rPr>
              <w:t>**</w:t>
            </w:r>
          </w:p>
        </w:tc>
        <w:tc>
          <w:tcPr>
            <w:tcW w:w="1191" w:type="dxa"/>
            <w:shd w:val="clear" w:color="auto" w:fill="CFCFCF"/>
          </w:tcPr>
          <w:p w14:paraId="27EF3396" w14:textId="77777777" w:rsidR="0024771B" w:rsidRDefault="0024771B" w:rsidP="00BA3780">
            <w:pPr>
              <w:pStyle w:val="TableParagraph"/>
              <w:spacing w:line="274" w:lineRule="exact"/>
              <w:ind w:left="6"/>
              <w:rPr>
                <w:sz w:val="24"/>
              </w:rPr>
            </w:pPr>
            <w:r>
              <w:rPr>
                <w:w w:val="99"/>
                <w:sz w:val="24"/>
              </w:rPr>
              <w:t>1</w:t>
            </w:r>
          </w:p>
        </w:tc>
        <w:tc>
          <w:tcPr>
            <w:tcW w:w="1191" w:type="dxa"/>
            <w:shd w:val="clear" w:color="auto" w:fill="CFCFCF"/>
          </w:tcPr>
          <w:p w14:paraId="1E9AD125" w14:textId="77777777" w:rsidR="0024771B" w:rsidRDefault="0024771B" w:rsidP="00BA3780">
            <w:pPr>
              <w:pStyle w:val="TableParagraph"/>
              <w:jc w:val="left"/>
              <w:rPr>
                <w:rFonts w:ascii="Times New Roman"/>
              </w:rPr>
            </w:pPr>
          </w:p>
        </w:tc>
        <w:tc>
          <w:tcPr>
            <w:tcW w:w="1191" w:type="dxa"/>
            <w:shd w:val="clear" w:color="auto" w:fill="CFCFCF"/>
          </w:tcPr>
          <w:p w14:paraId="34562F24" w14:textId="77777777" w:rsidR="0024771B" w:rsidRDefault="0024771B" w:rsidP="00BA3780">
            <w:pPr>
              <w:pStyle w:val="TableParagraph"/>
              <w:jc w:val="left"/>
              <w:rPr>
                <w:rFonts w:ascii="Times New Roman"/>
              </w:rPr>
            </w:pPr>
          </w:p>
        </w:tc>
        <w:tc>
          <w:tcPr>
            <w:tcW w:w="1213" w:type="dxa"/>
            <w:shd w:val="clear" w:color="auto" w:fill="CFCFCF"/>
          </w:tcPr>
          <w:p w14:paraId="695B427B" w14:textId="77777777" w:rsidR="0024771B" w:rsidRDefault="0024771B" w:rsidP="00BA3780">
            <w:pPr>
              <w:pStyle w:val="TableParagraph"/>
              <w:jc w:val="left"/>
              <w:rPr>
                <w:rFonts w:ascii="Times New Roman"/>
              </w:rPr>
            </w:pPr>
          </w:p>
        </w:tc>
      </w:tr>
    </w:tbl>
    <w:p w14:paraId="72AE27E8" w14:textId="77777777" w:rsidR="0024771B" w:rsidRDefault="0024771B" w:rsidP="0024771B">
      <w:pPr>
        <w:sectPr w:rsidR="0024771B">
          <w:pgSz w:w="11910" w:h="16840"/>
          <w:pgMar w:top="1580" w:right="1020" w:bottom="920" w:left="1300" w:header="0" w:footer="656" w:gutter="0"/>
          <w:cols w:space="708"/>
        </w:sectPr>
      </w:pPr>
    </w:p>
    <w:p w14:paraId="1E3DE37F" w14:textId="77777777" w:rsidR="0024771B" w:rsidRDefault="0024771B" w:rsidP="0024771B">
      <w:pPr>
        <w:pStyle w:val="GvdeMetni"/>
        <w:rPr>
          <w:rFonts w:ascii="Arial"/>
          <w:sz w:val="20"/>
        </w:rPr>
      </w:pPr>
    </w:p>
    <w:p w14:paraId="474D4E7C" w14:textId="77777777" w:rsidR="0024771B" w:rsidRDefault="0024771B" w:rsidP="0024771B">
      <w:pPr>
        <w:pStyle w:val="GvdeMetni"/>
        <w:spacing w:before="6" w:after="1"/>
        <w:rPr>
          <w:rFonts w:ascii="Arial"/>
          <w:sz w:val="13"/>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191"/>
        <w:gridCol w:w="1191"/>
        <w:gridCol w:w="1191"/>
        <w:gridCol w:w="1191"/>
        <w:gridCol w:w="1213"/>
      </w:tblGrid>
      <w:tr w:rsidR="0024771B" w14:paraId="12CBE633" w14:textId="77777777" w:rsidTr="00BA3780">
        <w:trPr>
          <w:trHeight w:val="414"/>
        </w:trPr>
        <w:tc>
          <w:tcPr>
            <w:tcW w:w="2410" w:type="dxa"/>
          </w:tcPr>
          <w:p w14:paraId="7BC8D298" w14:textId="77777777" w:rsidR="0024771B" w:rsidRDefault="0024771B" w:rsidP="00BA3780">
            <w:pPr>
              <w:pStyle w:val="TableParagraph"/>
              <w:spacing w:line="274" w:lineRule="exact"/>
              <w:ind w:left="159" w:right="153"/>
              <w:rPr>
                <w:sz w:val="24"/>
              </w:rPr>
            </w:pPr>
            <w:r>
              <w:rPr>
                <w:sz w:val="24"/>
              </w:rPr>
              <w:t>OKY (</w:t>
            </w:r>
            <w:proofErr w:type="gramStart"/>
            <w:r>
              <w:rPr>
                <w:sz w:val="24"/>
              </w:rPr>
              <w:t>Director</w:t>
            </w:r>
            <w:proofErr w:type="gramEnd"/>
            <w:r>
              <w:rPr>
                <w:sz w:val="24"/>
              </w:rPr>
              <w:t>)</w:t>
            </w:r>
          </w:p>
        </w:tc>
        <w:tc>
          <w:tcPr>
            <w:tcW w:w="1191" w:type="dxa"/>
          </w:tcPr>
          <w:p w14:paraId="62441278" w14:textId="77777777" w:rsidR="0024771B" w:rsidRDefault="0024771B" w:rsidP="00BA3780">
            <w:pPr>
              <w:pStyle w:val="TableParagraph"/>
              <w:spacing w:line="274" w:lineRule="exact"/>
              <w:ind w:left="111" w:right="103"/>
              <w:rPr>
                <w:sz w:val="24"/>
              </w:rPr>
            </w:pPr>
            <w:r>
              <w:rPr>
                <w:sz w:val="24"/>
              </w:rPr>
              <w:t>,446</w:t>
            </w:r>
            <w:r>
              <w:rPr>
                <w:sz w:val="24"/>
                <w:vertAlign w:val="superscript"/>
              </w:rPr>
              <w:t>**</w:t>
            </w:r>
          </w:p>
        </w:tc>
        <w:tc>
          <w:tcPr>
            <w:tcW w:w="1191" w:type="dxa"/>
          </w:tcPr>
          <w:p w14:paraId="68856C2B" w14:textId="77777777" w:rsidR="0024771B" w:rsidRDefault="0024771B" w:rsidP="00BA3780">
            <w:pPr>
              <w:pStyle w:val="TableParagraph"/>
              <w:spacing w:line="274" w:lineRule="exact"/>
              <w:ind w:left="111" w:right="104"/>
              <w:rPr>
                <w:sz w:val="24"/>
              </w:rPr>
            </w:pPr>
            <w:r>
              <w:rPr>
                <w:sz w:val="24"/>
              </w:rPr>
              <w:t>,201</w:t>
            </w:r>
            <w:r>
              <w:rPr>
                <w:sz w:val="24"/>
                <w:vertAlign w:val="superscript"/>
              </w:rPr>
              <w:t>*</w:t>
            </w:r>
          </w:p>
        </w:tc>
        <w:tc>
          <w:tcPr>
            <w:tcW w:w="1191" w:type="dxa"/>
            <w:shd w:val="clear" w:color="auto" w:fill="CFCFCF"/>
          </w:tcPr>
          <w:p w14:paraId="6193A102" w14:textId="77777777" w:rsidR="0024771B" w:rsidRDefault="0024771B" w:rsidP="00BA3780">
            <w:pPr>
              <w:pStyle w:val="TableParagraph"/>
              <w:spacing w:line="274" w:lineRule="exact"/>
              <w:ind w:left="9"/>
              <w:rPr>
                <w:sz w:val="24"/>
              </w:rPr>
            </w:pPr>
            <w:r>
              <w:rPr>
                <w:w w:val="99"/>
                <w:sz w:val="24"/>
              </w:rPr>
              <w:t>1</w:t>
            </w:r>
          </w:p>
        </w:tc>
        <w:tc>
          <w:tcPr>
            <w:tcW w:w="1191" w:type="dxa"/>
            <w:shd w:val="clear" w:color="auto" w:fill="CFCFCF"/>
          </w:tcPr>
          <w:p w14:paraId="7794BF70" w14:textId="77777777" w:rsidR="0024771B" w:rsidRDefault="0024771B" w:rsidP="00BA3780">
            <w:pPr>
              <w:pStyle w:val="TableParagraph"/>
              <w:jc w:val="left"/>
              <w:rPr>
                <w:rFonts w:ascii="Times New Roman"/>
              </w:rPr>
            </w:pPr>
          </w:p>
        </w:tc>
        <w:tc>
          <w:tcPr>
            <w:tcW w:w="1213" w:type="dxa"/>
            <w:shd w:val="clear" w:color="auto" w:fill="CFCFCF"/>
          </w:tcPr>
          <w:p w14:paraId="2081133E" w14:textId="77777777" w:rsidR="0024771B" w:rsidRDefault="0024771B" w:rsidP="00BA3780">
            <w:pPr>
              <w:pStyle w:val="TableParagraph"/>
              <w:jc w:val="left"/>
              <w:rPr>
                <w:rFonts w:ascii="Times New Roman"/>
              </w:rPr>
            </w:pPr>
          </w:p>
        </w:tc>
      </w:tr>
      <w:tr w:rsidR="0024771B" w14:paraId="6F962F10" w14:textId="77777777" w:rsidTr="00BA3780">
        <w:trPr>
          <w:trHeight w:val="412"/>
        </w:trPr>
        <w:tc>
          <w:tcPr>
            <w:tcW w:w="2410" w:type="dxa"/>
          </w:tcPr>
          <w:p w14:paraId="334B009B" w14:textId="77777777" w:rsidR="0024771B" w:rsidRDefault="0024771B" w:rsidP="00BA3780">
            <w:pPr>
              <w:pStyle w:val="TableParagraph"/>
              <w:spacing w:line="274" w:lineRule="exact"/>
              <w:ind w:left="159" w:right="153"/>
              <w:rPr>
                <w:sz w:val="24"/>
              </w:rPr>
            </w:pPr>
            <w:r>
              <w:rPr>
                <w:sz w:val="24"/>
              </w:rPr>
              <w:t>PY (</w:t>
            </w:r>
            <w:proofErr w:type="gramStart"/>
            <w:r>
              <w:rPr>
                <w:sz w:val="24"/>
              </w:rPr>
              <w:t>Director</w:t>
            </w:r>
            <w:proofErr w:type="gramEnd"/>
            <w:r>
              <w:rPr>
                <w:sz w:val="24"/>
              </w:rPr>
              <w:t>)</w:t>
            </w:r>
          </w:p>
        </w:tc>
        <w:tc>
          <w:tcPr>
            <w:tcW w:w="1191" w:type="dxa"/>
          </w:tcPr>
          <w:p w14:paraId="5F62F81F" w14:textId="77777777" w:rsidR="0024771B" w:rsidRDefault="0024771B" w:rsidP="00BA3780">
            <w:pPr>
              <w:pStyle w:val="TableParagraph"/>
              <w:spacing w:line="274" w:lineRule="exact"/>
              <w:ind w:left="111" w:right="103"/>
              <w:rPr>
                <w:sz w:val="24"/>
              </w:rPr>
            </w:pPr>
            <w:r>
              <w:rPr>
                <w:sz w:val="24"/>
              </w:rPr>
              <w:t>,434</w:t>
            </w:r>
            <w:r>
              <w:rPr>
                <w:sz w:val="24"/>
                <w:vertAlign w:val="superscript"/>
              </w:rPr>
              <w:t>**</w:t>
            </w:r>
          </w:p>
        </w:tc>
        <w:tc>
          <w:tcPr>
            <w:tcW w:w="1191" w:type="dxa"/>
          </w:tcPr>
          <w:p w14:paraId="72D5B7D7" w14:textId="77777777" w:rsidR="0024771B" w:rsidRDefault="0024771B" w:rsidP="00BA3780">
            <w:pPr>
              <w:pStyle w:val="TableParagraph"/>
              <w:spacing w:line="274" w:lineRule="exact"/>
              <w:ind w:left="111" w:right="105"/>
              <w:rPr>
                <w:sz w:val="24"/>
              </w:rPr>
            </w:pPr>
            <w:r>
              <w:rPr>
                <w:sz w:val="24"/>
              </w:rPr>
              <w:t>,441</w:t>
            </w:r>
            <w:r>
              <w:rPr>
                <w:sz w:val="24"/>
                <w:vertAlign w:val="superscript"/>
              </w:rPr>
              <w:t>**</w:t>
            </w:r>
          </w:p>
        </w:tc>
        <w:tc>
          <w:tcPr>
            <w:tcW w:w="1191" w:type="dxa"/>
          </w:tcPr>
          <w:p w14:paraId="0BFAB99B" w14:textId="77777777" w:rsidR="0024771B" w:rsidRDefault="0024771B" w:rsidP="00BA3780">
            <w:pPr>
              <w:pStyle w:val="TableParagraph"/>
              <w:spacing w:line="274" w:lineRule="exact"/>
              <w:ind w:left="111" w:right="101"/>
              <w:rPr>
                <w:sz w:val="24"/>
              </w:rPr>
            </w:pPr>
            <w:r>
              <w:rPr>
                <w:sz w:val="24"/>
              </w:rPr>
              <w:t>,356</w:t>
            </w:r>
            <w:r>
              <w:rPr>
                <w:sz w:val="24"/>
                <w:vertAlign w:val="superscript"/>
              </w:rPr>
              <w:t>**</w:t>
            </w:r>
          </w:p>
        </w:tc>
        <w:tc>
          <w:tcPr>
            <w:tcW w:w="1191" w:type="dxa"/>
            <w:shd w:val="clear" w:color="auto" w:fill="CFCFCF"/>
          </w:tcPr>
          <w:p w14:paraId="2CAF2496" w14:textId="77777777" w:rsidR="0024771B" w:rsidRDefault="0024771B" w:rsidP="00BA3780">
            <w:pPr>
              <w:pStyle w:val="TableParagraph"/>
              <w:spacing w:line="274" w:lineRule="exact"/>
              <w:ind w:left="3"/>
              <w:rPr>
                <w:sz w:val="24"/>
              </w:rPr>
            </w:pPr>
            <w:r>
              <w:rPr>
                <w:w w:val="99"/>
                <w:sz w:val="24"/>
              </w:rPr>
              <w:t>1</w:t>
            </w:r>
          </w:p>
        </w:tc>
        <w:tc>
          <w:tcPr>
            <w:tcW w:w="1213" w:type="dxa"/>
            <w:shd w:val="clear" w:color="auto" w:fill="CFCFCF"/>
          </w:tcPr>
          <w:p w14:paraId="561B4796" w14:textId="77777777" w:rsidR="0024771B" w:rsidRDefault="0024771B" w:rsidP="00BA3780">
            <w:pPr>
              <w:pStyle w:val="TableParagraph"/>
              <w:jc w:val="left"/>
              <w:rPr>
                <w:rFonts w:ascii="Times New Roman"/>
              </w:rPr>
            </w:pPr>
          </w:p>
        </w:tc>
      </w:tr>
      <w:tr w:rsidR="0024771B" w14:paraId="35E8AB9A" w14:textId="77777777" w:rsidTr="00BA3780">
        <w:trPr>
          <w:trHeight w:val="414"/>
        </w:trPr>
        <w:tc>
          <w:tcPr>
            <w:tcW w:w="2410" w:type="dxa"/>
          </w:tcPr>
          <w:p w14:paraId="6F987664" w14:textId="77777777" w:rsidR="0024771B" w:rsidRDefault="0024771B" w:rsidP="00BA3780">
            <w:pPr>
              <w:pStyle w:val="TableParagraph"/>
              <w:ind w:left="165" w:right="153"/>
              <w:rPr>
                <w:b/>
                <w:sz w:val="24"/>
              </w:rPr>
            </w:pPr>
            <w:r>
              <w:rPr>
                <w:b/>
                <w:sz w:val="24"/>
              </w:rPr>
              <w:t>General (</w:t>
            </w:r>
            <w:proofErr w:type="gramStart"/>
            <w:r>
              <w:rPr>
                <w:b/>
                <w:sz w:val="24"/>
              </w:rPr>
              <w:t>Director</w:t>
            </w:r>
            <w:proofErr w:type="gramEnd"/>
            <w:r>
              <w:rPr>
                <w:b/>
                <w:sz w:val="24"/>
              </w:rPr>
              <w:t>)</w:t>
            </w:r>
          </w:p>
        </w:tc>
        <w:tc>
          <w:tcPr>
            <w:tcW w:w="1191" w:type="dxa"/>
          </w:tcPr>
          <w:p w14:paraId="4702C4A7" w14:textId="77777777" w:rsidR="0024771B" w:rsidRDefault="0024771B" w:rsidP="00BA3780">
            <w:pPr>
              <w:pStyle w:val="TableParagraph"/>
              <w:ind w:left="111" w:right="103"/>
              <w:rPr>
                <w:sz w:val="24"/>
              </w:rPr>
            </w:pPr>
            <w:r>
              <w:rPr>
                <w:sz w:val="24"/>
              </w:rPr>
              <w:t>,676</w:t>
            </w:r>
            <w:r>
              <w:rPr>
                <w:sz w:val="24"/>
                <w:vertAlign w:val="superscript"/>
              </w:rPr>
              <w:t>**</w:t>
            </w:r>
          </w:p>
        </w:tc>
        <w:tc>
          <w:tcPr>
            <w:tcW w:w="1191" w:type="dxa"/>
          </w:tcPr>
          <w:p w14:paraId="503F0AEA" w14:textId="77777777" w:rsidR="0024771B" w:rsidRDefault="0024771B" w:rsidP="00BA3780">
            <w:pPr>
              <w:pStyle w:val="TableParagraph"/>
              <w:ind w:left="111" w:right="105"/>
              <w:rPr>
                <w:sz w:val="24"/>
              </w:rPr>
            </w:pPr>
            <w:r>
              <w:rPr>
                <w:sz w:val="24"/>
              </w:rPr>
              <w:t>,663</w:t>
            </w:r>
            <w:r>
              <w:rPr>
                <w:sz w:val="24"/>
                <w:vertAlign w:val="superscript"/>
              </w:rPr>
              <w:t>**</w:t>
            </w:r>
          </w:p>
        </w:tc>
        <w:tc>
          <w:tcPr>
            <w:tcW w:w="1191" w:type="dxa"/>
          </w:tcPr>
          <w:p w14:paraId="1D92A174" w14:textId="77777777" w:rsidR="0024771B" w:rsidRDefault="0024771B" w:rsidP="00BA3780">
            <w:pPr>
              <w:pStyle w:val="TableParagraph"/>
              <w:ind w:left="111" w:right="101"/>
              <w:rPr>
                <w:sz w:val="24"/>
              </w:rPr>
            </w:pPr>
            <w:r>
              <w:rPr>
                <w:sz w:val="24"/>
              </w:rPr>
              <w:t>,627</w:t>
            </w:r>
            <w:r>
              <w:rPr>
                <w:sz w:val="24"/>
                <w:vertAlign w:val="superscript"/>
              </w:rPr>
              <w:t>**</w:t>
            </w:r>
          </w:p>
        </w:tc>
        <w:tc>
          <w:tcPr>
            <w:tcW w:w="1191" w:type="dxa"/>
          </w:tcPr>
          <w:p w14:paraId="1D48AEF1" w14:textId="77777777" w:rsidR="0024771B" w:rsidRDefault="0024771B" w:rsidP="00BA3780">
            <w:pPr>
              <w:pStyle w:val="TableParagraph"/>
              <w:ind w:left="110" w:right="106"/>
              <w:rPr>
                <w:sz w:val="24"/>
              </w:rPr>
            </w:pPr>
            <w:r>
              <w:rPr>
                <w:sz w:val="24"/>
              </w:rPr>
              <w:t>,879</w:t>
            </w:r>
            <w:r>
              <w:rPr>
                <w:sz w:val="24"/>
                <w:vertAlign w:val="superscript"/>
              </w:rPr>
              <w:t>**</w:t>
            </w:r>
          </w:p>
        </w:tc>
        <w:tc>
          <w:tcPr>
            <w:tcW w:w="1213" w:type="dxa"/>
            <w:shd w:val="clear" w:color="auto" w:fill="CFCFCF"/>
          </w:tcPr>
          <w:p w14:paraId="086C1830" w14:textId="77777777" w:rsidR="0024771B" w:rsidRDefault="0024771B" w:rsidP="00BA3780">
            <w:pPr>
              <w:pStyle w:val="TableParagraph"/>
              <w:ind w:left="4"/>
              <w:rPr>
                <w:sz w:val="24"/>
              </w:rPr>
            </w:pPr>
            <w:r>
              <w:rPr>
                <w:w w:val="99"/>
                <w:sz w:val="24"/>
              </w:rPr>
              <w:t>1</w:t>
            </w:r>
          </w:p>
        </w:tc>
      </w:tr>
    </w:tbl>
    <w:p w14:paraId="3A0BF555" w14:textId="77777777" w:rsidR="0024771B" w:rsidRDefault="0024771B" w:rsidP="0024771B">
      <w:pPr>
        <w:spacing w:before="108"/>
        <w:ind w:left="1392"/>
        <w:rPr>
          <w:rFonts w:ascii="Arial"/>
          <w:b/>
          <w:i/>
          <w:sz w:val="25"/>
        </w:rPr>
      </w:pPr>
      <w:r>
        <w:rPr>
          <w:rFonts w:ascii="Arial"/>
          <w:b/>
          <w:sz w:val="25"/>
          <w:vertAlign w:val="superscript"/>
        </w:rPr>
        <w:t>*</w:t>
      </w:r>
      <w:r>
        <w:rPr>
          <w:rFonts w:ascii="Arial"/>
          <w:b/>
          <w:i/>
          <w:sz w:val="25"/>
        </w:rPr>
        <w:t>sig. (2-</w:t>
      </w:r>
      <w:proofErr w:type="gramStart"/>
      <w:r>
        <w:rPr>
          <w:rFonts w:ascii="Arial"/>
          <w:b/>
          <w:i/>
          <w:sz w:val="25"/>
        </w:rPr>
        <w:t>tailed)&lt;</w:t>
      </w:r>
      <w:proofErr w:type="gramEnd"/>
      <w:r>
        <w:rPr>
          <w:rFonts w:ascii="Arial"/>
          <w:b/>
          <w:i/>
          <w:sz w:val="25"/>
        </w:rPr>
        <w:t xml:space="preserve">0,05 , </w:t>
      </w:r>
      <w:r>
        <w:rPr>
          <w:rFonts w:ascii="Arial"/>
          <w:b/>
          <w:sz w:val="25"/>
          <w:vertAlign w:val="superscript"/>
        </w:rPr>
        <w:t>**</w:t>
      </w:r>
      <w:r>
        <w:rPr>
          <w:rFonts w:ascii="Arial"/>
          <w:b/>
          <w:i/>
          <w:sz w:val="25"/>
        </w:rPr>
        <w:t>sig. (2-tailed)&lt;0,01</w:t>
      </w:r>
    </w:p>
    <w:p w14:paraId="77CF952B" w14:textId="77777777" w:rsidR="0024771B" w:rsidRDefault="0024771B" w:rsidP="0024771B">
      <w:pPr>
        <w:pStyle w:val="GvdeMetni"/>
        <w:spacing w:before="3"/>
        <w:rPr>
          <w:rFonts w:ascii="Arial"/>
          <w:b/>
          <w:i/>
          <w:sz w:val="29"/>
        </w:rPr>
      </w:pPr>
    </w:p>
    <w:p w14:paraId="719A83E9" w14:textId="77777777" w:rsidR="0024771B" w:rsidRDefault="0024771B" w:rsidP="0024771B">
      <w:pPr>
        <w:pStyle w:val="Balk4"/>
        <w:numPr>
          <w:ilvl w:val="1"/>
          <w:numId w:val="5"/>
        </w:numPr>
        <w:tabs>
          <w:tab w:val="left" w:pos="1976"/>
        </w:tabs>
        <w:spacing w:line="360" w:lineRule="auto"/>
        <w:ind w:right="689" w:firstLine="720"/>
        <w:rPr>
          <w:rFonts w:ascii="Arial"/>
        </w:rPr>
      </w:pPr>
      <w:r>
        <w:rPr>
          <w:rFonts w:ascii="Arial"/>
          <w:spacing w:val="8"/>
        </w:rPr>
        <w:t xml:space="preserve">Directors' </w:t>
      </w:r>
      <w:r>
        <w:rPr>
          <w:rFonts w:ascii="Arial"/>
          <w:spacing w:val="4"/>
        </w:rPr>
        <w:t xml:space="preserve">Faith </w:t>
      </w:r>
      <w:r>
        <w:rPr>
          <w:rFonts w:ascii="Arial"/>
          <w:spacing w:val="6"/>
        </w:rPr>
        <w:t xml:space="preserve">in </w:t>
      </w:r>
      <w:r>
        <w:rPr>
          <w:rFonts w:ascii="Arial"/>
          <w:spacing w:val="8"/>
        </w:rPr>
        <w:t xml:space="preserve">Innovation </w:t>
      </w:r>
      <w:r>
        <w:rPr>
          <w:rFonts w:ascii="Arial"/>
          <w:spacing w:val="5"/>
        </w:rPr>
        <w:t xml:space="preserve">Management </w:t>
      </w:r>
      <w:r>
        <w:rPr>
          <w:rFonts w:ascii="Arial"/>
          <w:spacing w:val="8"/>
        </w:rPr>
        <w:t xml:space="preserve">Predictability </w:t>
      </w:r>
      <w:r>
        <w:rPr>
          <w:rFonts w:ascii="Arial"/>
          <w:spacing w:val="6"/>
        </w:rPr>
        <w:t xml:space="preserve">Regarding </w:t>
      </w:r>
      <w:r>
        <w:rPr>
          <w:rFonts w:ascii="Arial"/>
          <w:spacing w:val="7"/>
        </w:rPr>
        <w:t>Demographic</w:t>
      </w:r>
      <w:r>
        <w:rPr>
          <w:rFonts w:ascii="Arial"/>
          <w:spacing w:val="12"/>
        </w:rPr>
        <w:t xml:space="preserve"> </w:t>
      </w:r>
      <w:r>
        <w:rPr>
          <w:rFonts w:ascii="Arial"/>
          <w:spacing w:val="5"/>
        </w:rPr>
        <w:t>Variables</w:t>
      </w:r>
    </w:p>
    <w:p w14:paraId="4FC3740F" w14:textId="77777777" w:rsidR="0024771B" w:rsidRDefault="0024771B" w:rsidP="0024771B">
      <w:pPr>
        <w:pStyle w:val="GvdeMetni"/>
        <w:spacing w:before="200" w:line="360" w:lineRule="auto"/>
        <w:ind w:left="684" w:right="788" w:firstLine="708"/>
        <w:rPr>
          <w:rFonts w:ascii="Arial"/>
        </w:rPr>
      </w:pPr>
      <w:r>
        <w:rPr>
          <w:rFonts w:ascii="Arial"/>
        </w:rPr>
        <w:t>In this section, analysis was conducted according to demographic variables in directors' faith in innovation efficiency.</w:t>
      </w:r>
    </w:p>
    <w:p w14:paraId="18484B61" w14:textId="77777777" w:rsidR="0024771B" w:rsidRDefault="0024771B" w:rsidP="0024771B">
      <w:pPr>
        <w:pStyle w:val="GvdeMetni"/>
        <w:spacing w:before="201" w:line="360" w:lineRule="auto"/>
        <w:ind w:left="684" w:right="788" w:firstLine="708"/>
        <w:rPr>
          <w:rFonts w:ascii="Arial"/>
        </w:rPr>
      </w:pPr>
      <w:r>
        <w:rPr>
          <w:rFonts w:ascii="Arial"/>
        </w:rPr>
        <w:t>Table 5.14 Prediction of Multi Regression Analysis Table of Directors' Faith in Innovation management</w:t>
      </w:r>
    </w:p>
    <w:p w14:paraId="2880793E" w14:textId="77777777" w:rsidR="0024771B" w:rsidRDefault="0024771B" w:rsidP="0024771B">
      <w:pPr>
        <w:pStyle w:val="GvdeMetni"/>
        <w:spacing w:before="6"/>
        <w:rPr>
          <w:rFonts w:ascii="Arial"/>
          <w:sz w:val="17"/>
        </w:rPr>
      </w:pPr>
    </w:p>
    <w:tbl>
      <w:tblPr>
        <w:tblStyle w:val="TableNormal"/>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928"/>
        <w:gridCol w:w="928"/>
        <w:gridCol w:w="926"/>
        <w:gridCol w:w="928"/>
        <w:gridCol w:w="928"/>
        <w:gridCol w:w="753"/>
        <w:gridCol w:w="1024"/>
      </w:tblGrid>
      <w:tr w:rsidR="0024771B" w14:paraId="380C9809" w14:textId="77777777" w:rsidTr="00BA3780">
        <w:trPr>
          <w:trHeight w:val="1242"/>
        </w:trPr>
        <w:tc>
          <w:tcPr>
            <w:tcW w:w="1010" w:type="dxa"/>
          </w:tcPr>
          <w:p w14:paraId="63B8116B" w14:textId="77777777" w:rsidR="0024771B" w:rsidRDefault="0024771B" w:rsidP="00BA3780">
            <w:pPr>
              <w:pStyle w:val="TableParagraph"/>
              <w:spacing w:before="10"/>
              <w:jc w:val="left"/>
              <w:rPr>
                <w:sz w:val="35"/>
              </w:rPr>
            </w:pPr>
          </w:p>
          <w:p w14:paraId="2781242B" w14:textId="77777777" w:rsidR="0024771B" w:rsidRDefault="0024771B" w:rsidP="00BA3780">
            <w:pPr>
              <w:pStyle w:val="TableParagraph"/>
              <w:ind w:left="41" w:right="30"/>
              <w:rPr>
                <w:b/>
                <w:sz w:val="24"/>
              </w:rPr>
            </w:pPr>
            <w:r>
              <w:rPr>
                <w:b/>
                <w:w w:val="95"/>
                <w:sz w:val="24"/>
              </w:rPr>
              <w:t>Variable</w:t>
            </w:r>
          </w:p>
        </w:tc>
        <w:tc>
          <w:tcPr>
            <w:tcW w:w="928" w:type="dxa"/>
          </w:tcPr>
          <w:p w14:paraId="2055477C" w14:textId="77777777" w:rsidR="0024771B" w:rsidRDefault="0024771B" w:rsidP="00BA3780">
            <w:pPr>
              <w:pStyle w:val="TableParagraph"/>
              <w:spacing w:before="10"/>
              <w:jc w:val="left"/>
              <w:rPr>
                <w:sz w:val="35"/>
              </w:rPr>
            </w:pPr>
          </w:p>
          <w:p w14:paraId="02A42CED" w14:textId="77777777" w:rsidR="0024771B" w:rsidRDefault="0024771B" w:rsidP="00BA3780">
            <w:pPr>
              <w:pStyle w:val="TableParagraph"/>
              <w:ind w:right="1"/>
              <w:rPr>
                <w:b/>
                <w:sz w:val="24"/>
              </w:rPr>
            </w:pPr>
            <w:r>
              <w:rPr>
                <w:b/>
                <w:w w:val="92"/>
                <w:sz w:val="24"/>
              </w:rPr>
              <w:t>B</w:t>
            </w:r>
          </w:p>
        </w:tc>
        <w:tc>
          <w:tcPr>
            <w:tcW w:w="928" w:type="dxa"/>
          </w:tcPr>
          <w:p w14:paraId="6F5C4182" w14:textId="77777777" w:rsidR="0024771B" w:rsidRDefault="0024771B" w:rsidP="00BA3780">
            <w:pPr>
              <w:pStyle w:val="TableParagraph"/>
              <w:spacing w:line="360" w:lineRule="auto"/>
              <w:ind w:left="389" w:right="-15" w:hanging="372"/>
              <w:jc w:val="left"/>
              <w:rPr>
                <w:b/>
                <w:sz w:val="24"/>
              </w:rPr>
            </w:pPr>
            <w:r>
              <w:rPr>
                <w:b/>
                <w:w w:val="90"/>
                <w:sz w:val="24"/>
              </w:rPr>
              <w:t xml:space="preserve">Standar </w:t>
            </w:r>
            <w:r>
              <w:rPr>
                <w:b/>
                <w:sz w:val="24"/>
              </w:rPr>
              <w:t>d</w:t>
            </w:r>
          </w:p>
          <w:p w14:paraId="414A0806" w14:textId="77777777" w:rsidR="0024771B" w:rsidRDefault="0024771B" w:rsidP="00BA3780">
            <w:pPr>
              <w:pStyle w:val="TableParagraph"/>
              <w:ind w:left="22" w:right="-15"/>
              <w:jc w:val="left"/>
              <w:rPr>
                <w:b/>
                <w:sz w:val="24"/>
              </w:rPr>
            </w:pPr>
            <w:r>
              <w:rPr>
                <w:b/>
                <w:spacing w:val="9"/>
                <w:w w:val="95"/>
                <w:sz w:val="24"/>
              </w:rPr>
              <w:t>Mistake</w:t>
            </w:r>
          </w:p>
        </w:tc>
        <w:tc>
          <w:tcPr>
            <w:tcW w:w="926" w:type="dxa"/>
          </w:tcPr>
          <w:p w14:paraId="50229908" w14:textId="77777777" w:rsidR="0024771B" w:rsidRDefault="0024771B" w:rsidP="00BA3780">
            <w:pPr>
              <w:pStyle w:val="TableParagraph"/>
              <w:spacing w:before="10"/>
              <w:jc w:val="left"/>
              <w:rPr>
                <w:sz w:val="35"/>
              </w:rPr>
            </w:pPr>
          </w:p>
          <w:p w14:paraId="5A55B35A" w14:textId="77777777" w:rsidR="0024771B" w:rsidRDefault="0024771B" w:rsidP="00BA3780">
            <w:pPr>
              <w:pStyle w:val="TableParagraph"/>
              <w:ind w:left="14"/>
              <w:rPr>
                <w:b/>
                <w:sz w:val="24"/>
              </w:rPr>
            </w:pPr>
            <w:r>
              <w:rPr>
                <w:b/>
                <w:sz w:val="24"/>
              </w:rPr>
              <w:t>Β</w:t>
            </w:r>
          </w:p>
        </w:tc>
        <w:tc>
          <w:tcPr>
            <w:tcW w:w="928" w:type="dxa"/>
          </w:tcPr>
          <w:p w14:paraId="24CE6FAB" w14:textId="77777777" w:rsidR="0024771B" w:rsidRDefault="0024771B" w:rsidP="00BA3780">
            <w:pPr>
              <w:pStyle w:val="TableParagraph"/>
              <w:spacing w:before="10"/>
              <w:jc w:val="left"/>
              <w:rPr>
                <w:sz w:val="35"/>
              </w:rPr>
            </w:pPr>
          </w:p>
          <w:p w14:paraId="1E9EC326" w14:textId="77777777" w:rsidR="0024771B" w:rsidRDefault="0024771B" w:rsidP="00BA3780">
            <w:pPr>
              <w:pStyle w:val="TableParagraph"/>
              <w:ind w:left="10"/>
              <w:rPr>
                <w:b/>
                <w:sz w:val="24"/>
              </w:rPr>
            </w:pPr>
            <w:r>
              <w:rPr>
                <w:b/>
                <w:sz w:val="24"/>
              </w:rPr>
              <w:t>T</w:t>
            </w:r>
          </w:p>
        </w:tc>
        <w:tc>
          <w:tcPr>
            <w:tcW w:w="928" w:type="dxa"/>
          </w:tcPr>
          <w:p w14:paraId="4BB13BFB" w14:textId="77777777" w:rsidR="0024771B" w:rsidRDefault="0024771B" w:rsidP="00BA3780">
            <w:pPr>
              <w:pStyle w:val="TableParagraph"/>
              <w:spacing w:before="10"/>
              <w:jc w:val="left"/>
              <w:rPr>
                <w:sz w:val="35"/>
              </w:rPr>
            </w:pPr>
          </w:p>
          <w:p w14:paraId="6956E858" w14:textId="77777777" w:rsidR="0024771B" w:rsidRDefault="0024771B" w:rsidP="00BA3780">
            <w:pPr>
              <w:pStyle w:val="TableParagraph"/>
              <w:ind w:left="11"/>
              <w:rPr>
                <w:b/>
                <w:sz w:val="24"/>
              </w:rPr>
            </w:pPr>
            <w:r>
              <w:rPr>
                <w:b/>
                <w:sz w:val="24"/>
              </w:rPr>
              <w:t>P</w:t>
            </w:r>
          </w:p>
        </w:tc>
        <w:tc>
          <w:tcPr>
            <w:tcW w:w="753" w:type="dxa"/>
          </w:tcPr>
          <w:p w14:paraId="461C61D8" w14:textId="77777777" w:rsidR="0024771B" w:rsidRDefault="0024771B" w:rsidP="00BA3780">
            <w:pPr>
              <w:pStyle w:val="TableParagraph"/>
              <w:spacing w:before="204" w:line="360" w:lineRule="auto"/>
              <w:ind w:left="159" w:hanging="120"/>
              <w:jc w:val="left"/>
              <w:rPr>
                <w:b/>
                <w:sz w:val="24"/>
              </w:rPr>
            </w:pPr>
            <w:r>
              <w:rPr>
                <w:b/>
                <w:w w:val="90"/>
                <w:sz w:val="24"/>
              </w:rPr>
              <w:t xml:space="preserve">Coupl </w:t>
            </w:r>
            <w:r>
              <w:rPr>
                <w:b/>
                <w:sz w:val="24"/>
              </w:rPr>
              <w:t>ed r</w:t>
            </w:r>
          </w:p>
        </w:tc>
        <w:tc>
          <w:tcPr>
            <w:tcW w:w="1024" w:type="dxa"/>
          </w:tcPr>
          <w:p w14:paraId="49E26832" w14:textId="77777777" w:rsidR="0024771B" w:rsidRDefault="0024771B" w:rsidP="00BA3780">
            <w:pPr>
              <w:pStyle w:val="TableParagraph"/>
              <w:spacing w:before="10"/>
              <w:jc w:val="left"/>
              <w:rPr>
                <w:sz w:val="35"/>
              </w:rPr>
            </w:pPr>
          </w:p>
          <w:p w14:paraId="0DC42002" w14:textId="77777777" w:rsidR="0024771B" w:rsidRDefault="0024771B" w:rsidP="00BA3780">
            <w:pPr>
              <w:pStyle w:val="TableParagraph"/>
              <w:ind w:left="122" w:right="117"/>
              <w:rPr>
                <w:b/>
                <w:sz w:val="24"/>
              </w:rPr>
            </w:pPr>
            <w:r>
              <w:rPr>
                <w:b/>
                <w:sz w:val="24"/>
              </w:rPr>
              <w:t>Semi r</w:t>
            </w:r>
          </w:p>
        </w:tc>
      </w:tr>
      <w:tr w:rsidR="0024771B" w14:paraId="6FE57691" w14:textId="77777777" w:rsidTr="00BA3780">
        <w:trPr>
          <w:trHeight w:val="827"/>
        </w:trPr>
        <w:tc>
          <w:tcPr>
            <w:tcW w:w="1010" w:type="dxa"/>
          </w:tcPr>
          <w:p w14:paraId="56316AA8" w14:textId="77777777" w:rsidR="0024771B" w:rsidRDefault="0024771B" w:rsidP="00BA3780">
            <w:pPr>
              <w:pStyle w:val="TableParagraph"/>
              <w:spacing w:line="274" w:lineRule="exact"/>
              <w:ind w:left="27" w:right="30"/>
              <w:rPr>
                <w:b/>
                <w:sz w:val="24"/>
              </w:rPr>
            </w:pPr>
            <w:r>
              <w:rPr>
                <w:b/>
                <w:w w:val="90"/>
                <w:sz w:val="24"/>
              </w:rPr>
              <w:t>Constan</w:t>
            </w:r>
          </w:p>
          <w:p w14:paraId="40D5A39F" w14:textId="77777777" w:rsidR="0024771B" w:rsidRDefault="0024771B" w:rsidP="00BA3780">
            <w:pPr>
              <w:pStyle w:val="TableParagraph"/>
              <w:spacing w:before="137"/>
              <w:rPr>
                <w:b/>
                <w:sz w:val="24"/>
              </w:rPr>
            </w:pPr>
            <w:r>
              <w:rPr>
                <w:b/>
                <w:w w:val="83"/>
                <w:sz w:val="24"/>
              </w:rPr>
              <w:t>t</w:t>
            </w:r>
          </w:p>
        </w:tc>
        <w:tc>
          <w:tcPr>
            <w:tcW w:w="928" w:type="dxa"/>
          </w:tcPr>
          <w:p w14:paraId="5EF2D683" w14:textId="77777777" w:rsidR="0024771B" w:rsidRDefault="0024771B" w:rsidP="00BA3780">
            <w:pPr>
              <w:pStyle w:val="TableParagraph"/>
              <w:spacing w:before="204"/>
              <w:ind w:left="74" w:right="64"/>
              <w:rPr>
                <w:sz w:val="24"/>
              </w:rPr>
            </w:pPr>
            <w:r>
              <w:rPr>
                <w:sz w:val="24"/>
              </w:rPr>
              <w:t>2,925</w:t>
            </w:r>
          </w:p>
        </w:tc>
        <w:tc>
          <w:tcPr>
            <w:tcW w:w="928" w:type="dxa"/>
          </w:tcPr>
          <w:p w14:paraId="251C51EF" w14:textId="77777777" w:rsidR="0024771B" w:rsidRDefault="0024771B" w:rsidP="00BA3780">
            <w:pPr>
              <w:pStyle w:val="TableParagraph"/>
              <w:spacing w:before="204"/>
              <w:ind w:left="74" w:right="64"/>
              <w:rPr>
                <w:sz w:val="24"/>
              </w:rPr>
            </w:pPr>
            <w:r>
              <w:rPr>
                <w:sz w:val="24"/>
              </w:rPr>
              <w:t>,176</w:t>
            </w:r>
          </w:p>
        </w:tc>
        <w:tc>
          <w:tcPr>
            <w:tcW w:w="926" w:type="dxa"/>
          </w:tcPr>
          <w:p w14:paraId="4A7FF858" w14:textId="77777777" w:rsidR="0024771B" w:rsidRDefault="0024771B" w:rsidP="00BA3780">
            <w:pPr>
              <w:pStyle w:val="TableParagraph"/>
              <w:spacing w:before="204"/>
              <w:ind w:left="12"/>
              <w:rPr>
                <w:sz w:val="24"/>
              </w:rPr>
            </w:pPr>
            <w:r>
              <w:rPr>
                <w:w w:val="99"/>
                <w:sz w:val="24"/>
              </w:rPr>
              <w:t>-</w:t>
            </w:r>
          </w:p>
        </w:tc>
        <w:tc>
          <w:tcPr>
            <w:tcW w:w="928" w:type="dxa"/>
          </w:tcPr>
          <w:p w14:paraId="2A671C7D" w14:textId="77777777" w:rsidR="0024771B" w:rsidRDefault="0024771B" w:rsidP="00BA3780">
            <w:pPr>
              <w:pStyle w:val="TableParagraph"/>
              <w:spacing w:before="204"/>
              <w:ind w:left="79" w:right="64"/>
              <w:rPr>
                <w:sz w:val="24"/>
              </w:rPr>
            </w:pPr>
            <w:r>
              <w:rPr>
                <w:sz w:val="24"/>
              </w:rPr>
              <w:t>16,586</w:t>
            </w:r>
          </w:p>
        </w:tc>
        <w:tc>
          <w:tcPr>
            <w:tcW w:w="928" w:type="dxa"/>
          </w:tcPr>
          <w:p w14:paraId="50BCBD0D" w14:textId="77777777" w:rsidR="0024771B" w:rsidRDefault="0024771B" w:rsidP="00BA3780">
            <w:pPr>
              <w:pStyle w:val="TableParagraph"/>
              <w:spacing w:before="204"/>
              <w:ind w:left="78" w:right="64"/>
              <w:rPr>
                <w:sz w:val="24"/>
              </w:rPr>
            </w:pPr>
            <w:r>
              <w:rPr>
                <w:sz w:val="24"/>
              </w:rPr>
              <w:t>,000</w:t>
            </w:r>
          </w:p>
        </w:tc>
        <w:tc>
          <w:tcPr>
            <w:tcW w:w="753" w:type="dxa"/>
          </w:tcPr>
          <w:p w14:paraId="73AD8D29" w14:textId="77777777" w:rsidR="0024771B" w:rsidRDefault="0024771B" w:rsidP="00BA3780">
            <w:pPr>
              <w:pStyle w:val="TableParagraph"/>
              <w:spacing w:before="204"/>
              <w:ind w:left="16"/>
              <w:rPr>
                <w:sz w:val="24"/>
              </w:rPr>
            </w:pPr>
            <w:r>
              <w:rPr>
                <w:w w:val="99"/>
                <w:sz w:val="24"/>
              </w:rPr>
              <w:t>-</w:t>
            </w:r>
          </w:p>
        </w:tc>
        <w:tc>
          <w:tcPr>
            <w:tcW w:w="1024" w:type="dxa"/>
          </w:tcPr>
          <w:p w14:paraId="640D5E3F" w14:textId="77777777" w:rsidR="0024771B" w:rsidRDefault="0024771B" w:rsidP="00BA3780">
            <w:pPr>
              <w:pStyle w:val="TableParagraph"/>
              <w:spacing w:before="204"/>
              <w:ind w:left="20"/>
              <w:rPr>
                <w:sz w:val="24"/>
              </w:rPr>
            </w:pPr>
            <w:r>
              <w:rPr>
                <w:w w:val="99"/>
                <w:sz w:val="24"/>
              </w:rPr>
              <w:t>-</w:t>
            </w:r>
          </w:p>
        </w:tc>
      </w:tr>
      <w:tr w:rsidR="0024771B" w14:paraId="5757A264" w14:textId="77777777" w:rsidTr="00BA3780">
        <w:trPr>
          <w:trHeight w:val="412"/>
        </w:trPr>
        <w:tc>
          <w:tcPr>
            <w:tcW w:w="1010" w:type="dxa"/>
          </w:tcPr>
          <w:p w14:paraId="51029727" w14:textId="77777777" w:rsidR="0024771B" w:rsidRDefault="0024771B" w:rsidP="00BA3780">
            <w:pPr>
              <w:pStyle w:val="TableParagraph"/>
              <w:spacing w:line="274" w:lineRule="exact"/>
              <w:ind w:left="30" w:right="30"/>
              <w:rPr>
                <w:b/>
                <w:sz w:val="24"/>
              </w:rPr>
            </w:pPr>
            <w:r>
              <w:rPr>
                <w:b/>
                <w:sz w:val="24"/>
              </w:rPr>
              <w:t>Gender</w:t>
            </w:r>
          </w:p>
        </w:tc>
        <w:tc>
          <w:tcPr>
            <w:tcW w:w="928" w:type="dxa"/>
          </w:tcPr>
          <w:p w14:paraId="6B6DA462" w14:textId="77777777" w:rsidR="0024771B" w:rsidRDefault="0024771B" w:rsidP="00BA3780">
            <w:pPr>
              <w:pStyle w:val="TableParagraph"/>
              <w:spacing w:line="274" w:lineRule="exact"/>
              <w:ind w:left="72" w:right="64"/>
              <w:rPr>
                <w:sz w:val="24"/>
              </w:rPr>
            </w:pPr>
            <w:r>
              <w:rPr>
                <w:sz w:val="24"/>
              </w:rPr>
              <w:t>,046</w:t>
            </w:r>
          </w:p>
        </w:tc>
        <w:tc>
          <w:tcPr>
            <w:tcW w:w="928" w:type="dxa"/>
          </w:tcPr>
          <w:p w14:paraId="68482F0C" w14:textId="77777777" w:rsidR="0024771B" w:rsidRDefault="0024771B" w:rsidP="00BA3780">
            <w:pPr>
              <w:pStyle w:val="TableParagraph"/>
              <w:spacing w:line="274" w:lineRule="exact"/>
              <w:ind w:left="74" w:right="64"/>
              <w:rPr>
                <w:sz w:val="24"/>
              </w:rPr>
            </w:pPr>
            <w:r>
              <w:rPr>
                <w:sz w:val="24"/>
              </w:rPr>
              <w:t>,065</w:t>
            </w:r>
          </w:p>
        </w:tc>
        <w:tc>
          <w:tcPr>
            <w:tcW w:w="926" w:type="dxa"/>
          </w:tcPr>
          <w:p w14:paraId="3441CB7B" w14:textId="77777777" w:rsidR="0024771B" w:rsidRDefault="0024771B" w:rsidP="00BA3780">
            <w:pPr>
              <w:pStyle w:val="TableParagraph"/>
              <w:spacing w:line="274" w:lineRule="exact"/>
              <w:ind w:left="170" w:right="156"/>
              <w:rPr>
                <w:sz w:val="24"/>
              </w:rPr>
            </w:pPr>
            <w:r>
              <w:rPr>
                <w:sz w:val="24"/>
              </w:rPr>
              <w:t>,056</w:t>
            </w:r>
          </w:p>
        </w:tc>
        <w:tc>
          <w:tcPr>
            <w:tcW w:w="928" w:type="dxa"/>
          </w:tcPr>
          <w:p w14:paraId="5B280BA4" w14:textId="77777777" w:rsidR="0024771B" w:rsidRDefault="0024771B" w:rsidP="00BA3780">
            <w:pPr>
              <w:pStyle w:val="TableParagraph"/>
              <w:spacing w:line="274" w:lineRule="exact"/>
              <w:ind w:left="76" w:right="64"/>
              <w:rPr>
                <w:sz w:val="24"/>
              </w:rPr>
            </w:pPr>
            <w:r>
              <w:rPr>
                <w:sz w:val="24"/>
              </w:rPr>
              <w:t>,706</w:t>
            </w:r>
          </w:p>
        </w:tc>
        <w:tc>
          <w:tcPr>
            <w:tcW w:w="928" w:type="dxa"/>
          </w:tcPr>
          <w:p w14:paraId="2A538A3E" w14:textId="77777777" w:rsidR="0024771B" w:rsidRDefault="0024771B" w:rsidP="00BA3780">
            <w:pPr>
              <w:pStyle w:val="TableParagraph"/>
              <w:spacing w:line="274" w:lineRule="exact"/>
              <w:ind w:left="78" w:right="64"/>
              <w:rPr>
                <w:sz w:val="24"/>
              </w:rPr>
            </w:pPr>
            <w:r>
              <w:rPr>
                <w:sz w:val="24"/>
              </w:rPr>
              <w:t>,481</w:t>
            </w:r>
          </w:p>
        </w:tc>
        <w:tc>
          <w:tcPr>
            <w:tcW w:w="753" w:type="dxa"/>
          </w:tcPr>
          <w:p w14:paraId="61EB2312" w14:textId="77777777" w:rsidR="0024771B" w:rsidRDefault="0024771B" w:rsidP="00BA3780">
            <w:pPr>
              <w:pStyle w:val="TableParagraph"/>
              <w:spacing w:line="274" w:lineRule="exact"/>
              <w:ind w:left="85" w:right="67"/>
              <w:rPr>
                <w:sz w:val="24"/>
              </w:rPr>
            </w:pPr>
            <w:r>
              <w:rPr>
                <w:sz w:val="24"/>
              </w:rPr>
              <w:t>,069</w:t>
            </w:r>
          </w:p>
        </w:tc>
        <w:tc>
          <w:tcPr>
            <w:tcW w:w="1024" w:type="dxa"/>
          </w:tcPr>
          <w:p w14:paraId="14AD4C5F" w14:textId="77777777" w:rsidR="0024771B" w:rsidRDefault="0024771B" w:rsidP="00BA3780">
            <w:pPr>
              <w:pStyle w:val="TableParagraph"/>
              <w:spacing w:line="274" w:lineRule="exact"/>
              <w:ind w:left="122" w:right="100"/>
              <w:rPr>
                <w:sz w:val="24"/>
              </w:rPr>
            </w:pPr>
            <w:r>
              <w:rPr>
                <w:sz w:val="24"/>
              </w:rPr>
              <w:t>,059</w:t>
            </w:r>
          </w:p>
        </w:tc>
      </w:tr>
      <w:tr w:rsidR="0024771B" w14:paraId="7C54CC08" w14:textId="77777777" w:rsidTr="00BA3780">
        <w:trPr>
          <w:trHeight w:val="1242"/>
        </w:trPr>
        <w:tc>
          <w:tcPr>
            <w:tcW w:w="1010" w:type="dxa"/>
          </w:tcPr>
          <w:p w14:paraId="57FDB3EA" w14:textId="77777777" w:rsidR="0024771B" w:rsidRDefault="0024771B" w:rsidP="00BA3780">
            <w:pPr>
              <w:pStyle w:val="TableParagraph"/>
              <w:spacing w:line="360" w:lineRule="auto"/>
              <w:ind w:left="357" w:hanging="286"/>
              <w:jc w:val="left"/>
              <w:rPr>
                <w:b/>
                <w:sz w:val="24"/>
              </w:rPr>
            </w:pPr>
            <w:r>
              <w:rPr>
                <w:b/>
                <w:w w:val="90"/>
                <w:sz w:val="24"/>
              </w:rPr>
              <w:t xml:space="preserve">Educati </w:t>
            </w:r>
            <w:r>
              <w:rPr>
                <w:b/>
                <w:sz w:val="24"/>
              </w:rPr>
              <w:t>on</w:t>
            </w:r>
          </w:p>
          <w:p w14:paraId="3AEBECD4" w14:textId="77777777" w:rsidR="0024771B" w:rsidRDefault="0024771B" w:rsidP="00BA3780">
            <w:pPr>
              <w:pStyle w:val="TableParagraph"/>
              <w:ind w:left="136"/>
              <w:jc w:val="left"/>
              <w:rPr>
                <w:b/>
                <w:sz w:val="24"/>
              </w:rPr>
            </w:pPr>
            <w:r>
              <w:rPr>
                <w:b/>
                <w:sz w:val="24"/>
              </w:rPr>
              <w:t>Status</w:t>
            </w:r>
          </w:p>
        </w:tc>
        <w:tc>
          <w:tcPr>
            <w:tcW w:w="928" w:type="dxa"/>
          </w:tcPr>
          <w:p w14:paraId="07E94C2C" w14:textId="77777777" w:rsidR="0024771B" w:rsidRDefault="0024771B" w:rsidP="00BA3780">
            <w:pPr>
              <w:pStyle w:val="TableParagraph"/>
              <w:spacing w:before="10"/>
              <w:jc w:val="left"/>
              <w:rPr>
                <w:sz w:val="35"/>
              </w:rPr>
            </w:pPr>
          </w:p>
          <w:p w14:paraId="1C1BEE95" w14:textId="77777777" w:rsidR="0024771B" w:rsidRDefault="0024771B" w:rsidP="00BA3780">
            <w:pPr>
              <w:pStyle w:val="TableParagraph"/>
              <w:ind w:left="75" w:right="64"/>
              <w:rPr>
                <w:sz w:val="24"/>
              </w:rPr>
            </w:pPr>
            <w:r>
              <w:rPr>
                <w:sz w:val="24"/>
              </w:rPr>
              <w:t>-,136</w:t>
            </w:r>
          </w:p>
        </w:tc>
        <w:tc>
          <w:tcPr>
            <w:tcW w:w="928" w:type="dxa"/>
          </w:tcPr>
          <w:p w14:paraId="769C7F40" w14:textId="77777777" w:rsidR="0024771B" w:rsidRDefault="0024771B" w:rsidP="00BA3780">
            <w:pPr>
              <w:pStyle w:val="TableParagraph"/>
              <w:spacing w:before="10"/>
              <w:jc w:val="left"/>
              <w:rPr>
                <w:sz w:val="35"/>
              </w:rPr>
            </w:pPr>
          </w:p>
          <w:p w14:paraId="6CCAB222" w14:textId="77777777" w:rsidR="0024771B" w:rsidRDefault="0024771B" w:rsidP="00BA3780">
            <w:pPr>
              <w:pStyle w:val="TableParagraph"/>
              <w:ind w:left="74" w:right="64"/>
              <w:rPr>
                <w:sz w:val="24"/>
              </w:rPr>
            </w:pPr>
            <w:r>
              <w:rPr>
                <w:sz w:val="24"/>
              </w:rPr>
              <w:t>,059</w:t>
            </w:r>
          </w:p>
        </w:tc>
        <w:tc>
          <w:tcPr>
            <w:tcW w:w="926" w:type="dxa"/>
          </w:tcPr>
          <w:p w14:paraId="3720B42B" w14:textId="77777777" w:rsidR="0024771B" w:rsidRDefault="0024771B" w:rsidP="00BA3780">
            <w:pPr>
              <w:pStyle w:val="TableParagraph"/>
              <w:spacing w:before="10"/>
              <w:jc w:val="left"/>
              <w:rPr>
                <w:sz w:val="35"/>
              </w:rPr>
            </w:pPr>
          </w:p>
          <w:p w14:paraId="7CACAC29" w14:textId="77777777" w:rsidR="0024771B" w:rsidRDefault="0024771B" w:rsidP="00BA3780">
            <w:pPr>
              <w:pStyle w:val="TableParagraph"/>
              <w:ind w:left="172" w:right="156"/>
              <w:rPr>
                <w:sz w:val="24"/>
              </w:rPr>
            </w:pPr>
            <w:r>
              <w:rPr>
                <w:sz w:val="24"/>
              </w:rPr>
              <w:t>-,184</w:t>
            </w:r>
          </w:p>
        </w:tc>
        <w:tc>
          <w:tcPr>
            <w:tcW w:w="928" w:type="dxa"/>
          </w:tcPr>
          <w:p w14:paraId="0755993C" w14:textId="77777777" w:rsidR="0024771B" w:rsidRDefault="0024771B" w:rsidP="00BA3780">
            <w:pPr>
              <w:pStyle w:val="TableParagraph"/>
              <w:spacing w:before="10"/>
              <w:jc w:val="left"/>
              <w:rPr>
                <w:sz w:val="35"/>
              </w:rPr>
            </w:pPr>
          </w:p>
          <w:p w14:paraId="79E43B7B" w14:textId="77777777" w:rsidR="0024771B" w:rsidRDefault="0024771B" w:rsidP="00BA3780">
            <w:pPr>
              <w:pStyle w:val="TableParagraph"/>
              <w:ind w:left="79" w:right="64"/>
              <w:rPr>
                <w:sz w:val="24"/>
              </w:rPr>
            </w:pPr>
            <w:r>
              <w:rPr>
                <w:sz w:val="24"/>
              </w:rPr>
              <w:t>-2,288</w:t>
            </w:r>
          </w:p>
        </w:tc>
        <w:tc>
          <w:tcPr>
            <w:tcW w:w="928" w:type="dxa"/>
          </w:tcPr>
          <w:p w14:paraId="43CACFB9" w14:textId="77777777" w:rsidR="0024771B" w:rsidRDefault="0024771B" w:rsidP="00BA3780">
            <w:pPr>
              <w:pStyle w:val="TableParagraph"/>
              <w:spacing w:before="10"/>
              <w:jc w:val="left"/>
              <w:rPr>
                <w:sz w:val="35"/>
              </w:rPr>
            </w:pPr>
          </w:p>
          <w:p w14:paraId="568FD7BA" w14:textId="77777777" w:rsidR="0024771B" w:rsidRDefault="0024771B" w:rsidP="00BA3780">
            <w:pPr>
              <w:pStyle w:val="TableParagraph"/>
              <w:ind w:left="78" w:right="64"/>
              <w:rPr>
                <w:b/>
                <w:sz w:val="24"/>
              </w:rPr>
            </w:pPr>
            <w:r>
              <w:rPr>
                <w:b/>
                <w:sz w:val="24"/>
              </w:rPr>
              <w:t>,024</w:t>
            </w:r>
          </w:p>
        </w:tc>
        <w:tc>
          <w:tcPr>
            <w:tcW w:w="753" w:type="dxa"/>
          </w:tcPr>
          <w:p w14:paraId="6753ED82" w14:textId="77777777" w:rsidR="0024771B" w:rsidRDefault="0024771B" w:rsidP="00BA3780">
            <w:pPr>
              <w:pStyle w:val="TableParagraph"/>
              <w:spacing w:before="10"/>
              <w:jc w:val="left"/>
              <w:rPr>
                <w:sz w:val="35"/>
              </w:rPr>
            </w:pPr>
          </w:p>
          <w:p w14:paraId="19CB867F" w14:textId="77777777" w:rsidR="0024771B" w:rsidRDefault="0024771B" w:rsidP="00BA3780">
            <w:pPr>
              <w:pStyle w:val="TableParagraph"/>
              <w:ind w:left="87" w:right="67"/>
              <w:rPr>
                <w:sz w:val="24"/>
              </w:rPr>
            </w:pPr>
            <w:r>
              <w:rPr>
                <w:sz w:val="24"/>
              </w:rPr>
              <w:t>-,165</w:t>
            </w:r>
          </w:p>
        </w:tc>
        <w:tc>
          <w:tcPr>
            <w:tcW w:w="1024" w:type="dxa"/>
          </w:tcPr>
          <w:p w14:paraId="2FF369B0" w14:textId="77777777" w:rsidR="0024771B" w:rsidRDefault="0024771B" w:rsidP="00BA3780">
            <w:pPr>
              <w:pStyle w:val="TableParagraph"/>
              <w:spacing w:before="10"/>
              <w:jc w:val="left"/>
              <w:rPr>
                <w:sz w:val="35"/>
              </w:rPr>
            </w:pPr>
          </w:p>
          <w:p w14:paraId="282A5D94" w14:textId="77777777" w:rsidR="0024771B" w:rsidRDefault="0024771B" w:rsidP="00BA3780">
            <w:pPr>
              <w:pStyle w:val="TableParagraph"/>
              <w:ind w:left="122" w:right="103"/>
              <w:rPr>
                <w:sz w:val="24"/>
              </w:rPr>
            </w:pPr>
            <w:r>
              <w:rPr>
                <w:sz w:val="24"/>
              </w:rPr>
              <w:t>-,187</w:t>
            </w:r>
          </w:p>
        </w:tc>
      </w:tr>
      <w:tr w:rsidR="0024771B" w14:paraId="0FFEEEBE" w14:textId="77777777" w:rsidTr="00BA3780">
        <w:trPr>
          <w:trHeight w:val="827"/>
        </w:trPr>
        <w:tc>
          <w:tcPr>
            <w:tcW w:w="1010" w:type="dxa"/>
          </w:tcPr>
          <w:p w14:paraId="5C2443DE" w14:textId="77777777" w:rsidR="0024771B" w:rsidRDefault="0024771B" w:rsidP="00BA3780">
            <w:pPr>
              <w:pStyle w:val="TableParagraph"/>
              <w:spacing w:line="274" w:lineRule="exact"/>
              <w:ind w:left="30"/>
              <w:jc w:val="left"/>
              <w:rPr>
                <w:b/>
                <w:sz w:val="24"/>
              </w:rPr>
            </w:pPr>
            <w:r>
              <w:rPr>
                <w:b/>
                <w:spacing w:val="9"/>
                <w:w w:val="90"/>
                <w:sz w:val="24"/>
              </w:rPr>
              <w:t>Professi</w:t>
            </w:r>
          </w:p>
          <w:p w14:paraId="764C8A51" w14:textId="77777777" w:rsidR="0024771B" w:rsidRDefault="0024771B" w:rsidP="00BA3780">
            <w:pPr>
              <w:pStyle w:val="TableParagraph"/>
              <w:spacing w:before="139"/>
              <w:ind w:left="11" w:right="-15"/>
              <w:jc w:val="left"/>
              <w:rPr>
                <w:b/>
                <w:sz w:val="24"/>
              </w:rPr>
            </w:pPr>
            <w:r>
              <w:rPr>
                <w:b/>
                <w:spacing w:val="6"/>
                <w:w w:val="95"/>
                <w:sz w:val="24"/>
              </w:rPr>
              <w:t>onal</w:t>
            </w:r>
            <w:r>
              <w:rPr>
                <w:b/>
                <w:spacing w:val="-23"/>
                <w:w w:val="95"/>
                <w:sz w:val="24"/>
              </w:rPr>
              <w:t xml:space="preserve"> </w:t>
            </w:r>
            <w:r>
              <w:rPr>
                <w:b/>
                <w:spacing w:val="9"/>
                <w:w w:val="95"/>
                <w:sz w:val="24"/>
              </w:rPr>
              <w:t>title</w:t>
            </w:r>
          </w:p>
        </w:tc>
        <w:tc>
          <w:tcPr>
            <w:tcW w:w="928" w:type="dxa"/>
          </w:tcPr>
          <w:p w14:paraId="71632A20" w14:textId="77777777" w:rsidR="0024771B" w:rsidRDefault="0024771B" w:rsidP="00BA3780">
            <w:pPr>
              <w:pStyle w:val="TableParagraph"/>
              <w:spacing w:before="204"/>
              <w:ind w:left="72" w:right="64"/>
              <w:rPr>
                <w:sz w:val="24"/>
              </w:rPr>
            </w:pPr>
            <w:r>
              <w:rPr>
                <w:sz w:val="24"/>
              </w:rPr>
              <w:t>,082</w:t>
            </w:r>
          </w:p>
        </w:tc>
        <w:tc>
          <w:tcPr>
            <w:tcW w:w="928" w:type="dxa"/>
          </w:tcPr>
          <w:p w14:paraId="045412A0" w14:textId="77777777" w:rsidR="0024771B" w:rsidRDefault="0024771B" w:rsidP="00BA3780">
            <w:pPr>
              <w:pStyle w:val="TableParagraph"/>
              <w:spacing w:before="204"/>
              <w:ind w:left="74" w:right="64"/>
              <w:rPr>
                <w:sz w:val="24"/>
              </w:rPr>
            </w:pPr>
            <w:r>
              <w:rPr>
                <w:sz w:val="24"/>
              </w:rPr>
              <w:t>,055</w:t>
            </w:r>
          </w:p>
        </w:tc>
        <w:tc>
          <w:tcPr>
            <w:tcW w:w="926" w:type="dxa"/>
          </w:tcPr>
          <w:p w14:paraId="285B477D" w14:textId="77777777" w:rsidR="0024771B" w:rsidRDefault="0024771B" w:rsidP="00BA3780">
            <w:pPr>
              <w:pStyle w:val="TableParagraph"/>
              <w:spacing w:before="204"/>
              <w:ind w:left="170" w:right="156"/>
              <w:rPr>
                <w:sz w:val="24"/>
              </w:rPr>
            </w:pPr>
            <w:r>
              <w:rPr>
                <w:sz w:val="24"/>
              </w:rPr>
              <w:t>,120</w:t>
            </w:r>
          </w:p>
        </w:tc>
        <w:tc>
          <w:tcPr>
            <w:tcW w:w="928" w:type="dxa"/>
          </w:tcPr>
          <w:p w14:paraId="50D24533" w14:textId="77777777" w:rsidR="0024771B" w:rsidRDefault="0024771B" w:rsidP="00BA3780">
            <w:pPr>
              <w:pStyle w:val="TableParagraph"/>
              <w:spacing w:before="204"/>
              <w:ind w:left="78" w:right="64"/>
              <w:rPr>
                <w:sz w:val="24"/>
              </w:rPr>
            </w:pPr>
            <w:r>
              <w:rPr>
                <w:sz w:val="24"/>
              </w:rPr>
              <w:t>1,492</w:t>
            </w:r>
          </w:p>
        </w:tc>
        <w:tc>
          <w:tcPr>
            <w:tcW w:w="928" w:type="dxa"/>
          </w:tcPr>
          <w:p w14:paraId="2DB5979C" w14:textId="77777777" w:rsidR="0024771B" w:rsidRDefault="0024771B" w:rsidP="00BA3780">
            <w:pPr>
              <w:pStyle w:val="TableParagraph"/>
              <w:spacing w:before="204"/>
              <w:ind w:left="78" w:right="64"/>
              <w:rPr>
                <w:sz w:val="24"/>
              </w:rPr>
            </w:pPr>
            <w:r>
              <w:rPr>
                <w:sz w:val="24"/>
              </w:rPr>
              <w:t>,138</w:t>
            </w:r>
          </w:p>
        </w:tc>
        <w:tc>
          <w:tcPr>
            <w:tcW w:w="753" w:type="dxa"/>
          </w:tcPr>
          <w:p w14:paraId="2A860C99" w14:textId="77777777" w:rsidR="0024771B" w:rsidRDefault="0024771B" w:rsidP="00BA3780">
            <w:pPr>
              <w:pStyle w:val="TableParagraph"/>
              <w:spacing w:before="204"/>
              <w:ind w:left="85" w:right="67"/>
              <w:rPr>
                <w:sz w:val="24"/>
              </w:rPr>
            </w:pPr>
            <w:r>
              <w:rPr>
                <w:sz w:val="24"/>
              </w:rPr>
              <w:t>,118</w:t>
            </w:r>
          </w:p>
        </w:tc>
        <w:tc>
          <w:tcPr>
            <w:tcW w:w="1024" w:type="dxa"/>
          </w:tcPr>
          <w:p w14:paraId="739E03A6" w14:textId="77777777" w:rsidR="0024771B" w:rsidRDefault="0024771B" w:rsidP="00BA3780">
            <w:pPr>
              <w:pStyle w:val="TableParagraph"/>
              <w:spacing w:before="204"/>
              <w:ind w:left="122" w:right="100"/>
              <w:rPr>
                <w:sz w:val="24"/>
              </w:rPr>
            </w:pPr>
            <w:r>
              <w:rPr>
                <w:sz w:val="24"/>
              </w:rPr>
              <w:t>,123</w:t>
            </w:r>
          </w:p>
        </w:tc>
      </w:tr>
      <w:tr w:rsidR="0024771B" w14:paraId="2CABE08C" w14:textId="77777777" w:rsidTr="00BA3780">
        <w:trPr>
          <w:trHeight w:val="827"/>
        </w:trPr>
        <w:tc>
          <w:tcPr>
            <w:tcW w:w="1010" w:type="dxa"/>
          </w:tcPr>
          <w:p w14:paraId="4219B72E" w14:textId="77777777" w:rsidR="0024771B" w:rsidRDefault="0024771B" w:rsidP="00BA3780">
            <w:pPr>
              <w:pStyle w:val="TableParagraph"/>
              <w:spacing w:line="274" w:lineRule="exact"/>
              <w:ind w:left="30" w:right="30"/>
              <w:rPr>
                <w:b/>
                <w:sz w:val="24"/>
              </w:rPr>
            </w:pPr>
            <w:r>
              <w:rPr>
                <w:b/>
                <w:w w:val="95"/>
                <w:sz w:val="24"/>
              </w:rPr>
              <w:t>Seniorit</w:t>
            </w:r>
          </w:p>
          <w:p w14:paraId="6F95367A" w14:textId="77777777" w:rsidR="0024771B" w:rsidRDefault="0024771B" w:rsidP="00BA3780">
            <w:pPr>
              <w:pStyle w:val="TableParagraph"/>
              <w:spacing w:before="139"/>
              <w:ind w:right="4"/>
              <w:rPr>
                <w:b/>
                <w:sz w:val="24"/>
              </w:rPr>
            </w:pPr>
            <w:r>
              <w:rPr>
                <w:b/>
                <w:w w:val="89"/>
                <w:sz w:val="24"/>
              </w:rPr>
              <w:t>y</w:t>
            </w:r>
          </w:p>
        </w:tc>
        <w:tc>
          <w:tcPr>
            <w:tcW w:w="928" w:type="dxa"/>
          </w:tcPr>
          <w:p w14:paraId="4A57CD32" w14:textId="77777777" w:rsidR="0024771B" w:rsidRDefault="0024771B" w:rsidP="00BA3780">
            <w:pPr>
              <w:pStyle w:val="TableParagraph"/>
              <w:spacing w:before="206"/>
              <w:ind w:left="75" w:right="64"/>
              <w:rPr>
                <w:sz w:val="24"/>
              </w:rPr>
            </w:pPr>
            <w:r>
              <w:rPr>
                <w:sz w:val="24"/>
              </w:rPr>
              <w:t>-,009</w:t>
            </w:r>
          </w:p>
        </w:tc>
        <w:tc>
          <w:tcPr>
            <w:tcW w:w="928" w:type="dxa"/>
          </w:tcPr>
          <w:p w14:paraId="2567E024" w14:textId="77777777" w:rsidR="0024771B" w:rsidRDefault="0024771B" w:rsidP="00BA3780">
            <w:pPr>
              <w:pStyle w:val="TableParagraph"/>
              <w:spacing w:before="206"/>
              <w:ind w:left="74" w:right="64"/>
              <w:rPr>
                <w:sz w:val="24"/>
              </w:rPr>
            </w:pPr>
            <w:r>
              <w:rPr>
                <w:sz w:val="24"/>
              </w:rPr>
              <w:t>,025</w:t>
            </w:r>
          </w:p>
        </w:tc>
        <w:tc>
          <w:tcPr>
            <w:tcW w:w="926" w:type="dxa"/>
          </w:tcPr>
          <w:p w14:paraId="1D0E8AEA" w14:textId="77777777" w:rsidR="0024771B" w:rsidRDefault="0024771B" w:rsidP="00BA3780">
            <w:pPr>
              <w:pStyle w:val="TableParagraph"/>
              <w:spacing w:before="206"/>
              <w:ind w:left="172" w:right="156"/>
              <w:rPr>
                <w:sz w:val="24"/>
              </w:rPr>
            </w:pPr>
            <w:r>
              <w:rPr>
                <w:sz w:val="24"/>
              </w:rPr>
              <w:t>-,031</w:t>
            </w:r>
          </w:p>
        </w:tc>
        <w:tc>
          <w:tcPr>
            <w:tcW w:w="928" w:type="dxa"/>
          </w:tcPr>
          <w:p w14:paraId="51F3F192" w14:textId="77777777" w:rsidR="0024771B" w:rsidRDefault="0024771B" w:rsidP="00BA3780">
            <w:pPr>
              <w:pStyle w:val="TableParagraph"/>
              <w:spacing w:before="206"/>
              <w:ind w:left="79" w:right="64"/>
              <w:rPr>
                <w:sz w:val="24"/>
              </w:rPr>
            </w:pPr>
            <w:r>
              <w:rPr>
                <w:sz w:val="24"/>
              </w:rPr>
              <w:t>-,373</w:t>
            </w:r>
          </w:p>
        </w:tc>
        <w:tc>
          <w:tcPr>
            <w:tcW w:w="928" w:type="dxa"/>
          </w:tcPr>
          <w:p w14:paraId="16876195" w14:textId="77777777" w:rsidR="0024771B" w:rsidRDefault="0024771B" w:rsidP="00BA3780">
            <w:pPr>
              <w:pStyle w:val="TableParagraph"/>
              <w:spacing w:before="206"/>
              <w:ind w:left="78" w:right="64"/>
              <w:rPr>
                <w:sz w:val="24"/>
              </w:rPr>
            </w:pPr>
            <w:r>
              <w:rPr>
                <w:sz w:val="24"/>
              </w:rPr>
              <w:t>,710</w:t>
            </w:r>
          </w:p>
        </w:tc>
        <w:tc>
          <w:tcPr>
            <w:tcW w:w="753" w:type="dxa"/>
          </w:tcPr>
          <w:p w14:paraId="62B7480D" w14:textId="77777777" w:rsidR="0024771B" w:rsidRDefault="0024771B" w:rsidP="00BA3780">
            <w:pPr>
              <w:pStyle w:val="TableParagraph"/>
              <w:spacing w:before="206"/>
              <w:ind w:left="85" w:right="67"/>
              <w:rPr>
                <w:sz w:val="24"/>
              </w:rPr>
            </w:pPr>
            <w:r>
              <w:rPr>
                <w:sz w:val="24"/>
              </w:rPr>
              <w:t>,050</w:t>
            </w:r>
          </w:p>
        </w:tc>
        <w:tc>
          <w:tcPr>
            <w:tcW w:w="1024" w:type="dxa"/>
          </w:tcPr>
          <w:p w14:paraId="2C53FA08" w14:textId="77777777" w:rsidR="0024771B" w:rsidRDefault="0024771B" w:rsidP="00BA3780">
            <w:pPr>
              <w:pStyle w:val="TableParagraph"/>
              <w:spacing w:before="206"/>
              <w:ind w:left="122" w:right="103"/>
              <w:rPr>
                <w:sz w:val="24"/>
              </w:rPr>
            </w:pPr>
            <w:r>
              <w:rPr>
                <w:sz w:val="24"/>
              </w:rPr>
              <w:t>-,031</w:t>
            </w:r>
          </w:p>
        </w:tc>
      </w:tr>
      <w:tr w:rsidR="0024771B" w14:paraId="15F44BC1" w14:textId="77777777" w:rsidTr="00BA3780">
        <w:trPr>
          <w:trHeight w:val="414"/>
        </w:trPr>
        <w:tc>
          <w:tcPr>
            <w:tcW w:w="1010" w:type="dxa"/>
          </w:tcPr>
          <w:p w14:paraId="58D213F4" w14:textId="77777777" w:rsidR="0024771B" w:rsidRDefault="0024771B" w:rsidP="00BA3780">
            <w:pPr>
              <w:pStyle w:val="TableParagraph"/>
              <w:spacing w:line="274" w:lineRule="exact"/>
              <w:ind w:left="36" w:right="30"/>
              <w:rPr>
                <w:b/>
                <w:sz w:val="24"/>
              </w:rPr>
            </w:pPr>
            <w:r>
              <w:rPr>
                <w:b/>
                <w:sz w:val="24"/>
              </w:rPr>
              <w:t>Age</w:t>
            </w:r>
          </w:p>
        </w:tc>
        <w:tc>
          <w:tcPr>
            <w:tcW w:w="928" w:type="dxa"/>
          </w:tcPr>
          <w:p w14:paraId="0E546138" w14:textId="77777777" w:rsidR="0024771B" w:rsidRDefault="0024771B" w:rsidP="00BA3780">
            <w:pPr>
              <w:pStyle w:val="TableParagraph"/>
              <w:spacing w:line="274" w:lineRule="exact"/>
              <w:ind w:left="72" w:right="64"/>
              <w:rPr>
                <w:sz w:val="24"/>
              </w:rPr>
            </w:pPr>
            <w:r>
              <w:rPr>
                <w:sz w:val="24"/>
              </w:rPr>
              <w:t>,084</w:t>
            </w:r>
          </w:p>
        </w:tc>
        <w:tc>
          <w:tcPr>
            <w:tcW w:w="928" w:type="dxa"/>
          </w:tcPr>
          <w:p w14:paraId="56225232" w14:textId="77777777" w:rsidR="0024771B" w:rsidRDefault="0024771B" w:rsidP="00BA3780">
            <w:pPr>
              <w:pStyle w:val="TableParagraph"/>
              <w:spacing w:line="274" w:lineRule="exact"/>
              <w:ind w:left="74" w:right="64"/>
              <w:rPr>
                <w:sz w:val="24"/>
              </w:rPr>
            </w:pPr>
            <w:r>
              <w:rPr>
                <w:sz w:val="24"/>
              </w:rPr>
              <w:t>,031</w:t>
            </w:r>
          </w:p>
        </w:tc>
        <w:tc>
          <w:tcPr>
            <w:tcW w:w="926" w:type="dxa"/>
          </w:tcPr>
          <w:p w14:paraId="7DB8327C" w14:textId="77777777" w:rsidR="0024771B" w:rsidRDefault="0024771B" w:rsidP="00BA3780">
            <w:pPr>
              <w:pStyle w:val="TableParagraph"/>
              <w:spacing w:line="274" w:lineRule="exact"/>
              <w:ind w:left="170" w:right="156"/>
              <w:rPr>
                <w:sz w:val="24"/>
              </w:rPr>
            </w:pPr>
            <w:r>
              <w:rPr>
                <w:sz w:val="24"/>
              </w:rPr>
              <w:t>,227</w:t>
            </w:r>
          </w:p>
        </w:tc>
        <w:tc>
          <w:tcPr>
            <w:tcW w:w="928" w:type="dxa"/>
          </w:tcPr>
          <w:p w14:paraId="1E75B596" w14:textId="77777777" w:rsidR="0024771B" w:rsidRDefault="0024771B" w:rsidP="00BA3780">
            <w:pPr>
              <w:pStyle w:val="TableParagraph"/>
              <w:spacing w:line="274" w:lineRule="exact"/>
              <w:ind w:left="78" w:right="64"/>
              <w:rPr>
                <w:sz w:val="24"/>
              </w:rPr>
            </w:pPr>
            <w:r>
              <w:rPr>
                <w:sz w:val="24"/>
              </w:rPr>
              <w:t>2,738</w:t>
            </w:r>
          </w:p>
        </w:tc>
        <w:tc>
          <w:tcPr>
            <w:tcW w:w="928" w:type="dxa"/>
          </w:tcPr>
          <w:p w14:paraId="24C3FCC2" w14:textId="77777777" w:rsidR="0024771B" w:rsidRDefault="0024771B" w:rsidP="00BA3780">
            <w:pPr>
              <w:pStyle w:val="TableParagraph"/>
              <w:spacing w:line="274" w:lineRule="exact"/>
              <w:ind w:left="78" w:right="64"/>
              <w:rPr>
                <w:b/>
                <w:sz w:val="24"/>
              </w:rPr>
            </w:pPr>
            <w:r>
              <w:rPr>
                <w:b/>
                <w:sz w:val="24"/>
              </w:rPr>
              <w:t>,007</w:t>
            </w:r>
          </w:p>
        </w:tc>
        <w:tc>
          <w:tcPr>
            <w:tcW w:w="753" w:type="dxa"/>
          </w:tcPr>
          <w:p w14:paraId="0DC459F9" w14:textId="77777777" w:rsidR="0024771B" w:rsidRDefault="0024771B" w:rsidP="00BA3780">
            <w:pPr>
              <w:pStyle w:val="TableParagraph"/>
              <w:spacing w:line="274" w:lineRule="exact"/>
              <w:ind w:left="85" w:right="67"/>
              <w:rPr>
                <w:sz w:val="24"/>
              </w:rPr>
            </w:pPr>
            <w:r>
              <w:rPr>
                <w:sz w:val="24"/>
              </w:rPr>
              <w:t>,222</w:t>
            </w:r>
          </w:p>
        </w:tc>
        <w:tc>
          <w:tcPr>
            <w:tcW w:w="1024" w:type="dxa"/>
          </w:tcPr>
          <w:p w14:paraId="40BC617A" w14:textId="77777777" w:rsidR="0024771B" w:rsidRDefault="0024771B" w:rsidP="00BA3780">
            <w:pPr>
              <w:pStyle w:val="TableParagraph"/>
              <w:spacing w:line="274" w:lineRule="exact"/>
              <w:ind w:left="122" w:right="100"/>
              <w:rPr>
                <w:sz w:val="24"/>
              </w:rPr>
            </w:pPr>
            <w:r>
              <w:rPr>
                <w:sz w:val="24"/>
              </w:rPr>
              <w:t>,222</w:t>
            </w:r>
          </w:p>
        </w:tc>
      </w:tr>
    </w:tbl>
    <w:p w14:paraId="580AFB10" w14:textId="77777777" w:rsidR="0024771B" w:rsidRDefault="0024771B" w:rsidP="0024771B">
      <w:pPr>
        <w:pStyle w:val="GvdeMetni"/>
        <w:tabs>
          <w:tab w:val="left" w:pos="1852"/>
          <w:tab w:val="left" w:pos="3285"/>
          <w:tab w:val="left" w:pos="5615"/>
        </w:tabs>
        <w:spacing w:before="99"/>
        <w:ind w:right="54"/>
        <w:jc w:val="center"/>
        <w:rPr>
          <w:rFonts w:ascii="Arial"/>
        </w:rPr>
      </w:pPr>
      <w:r>
        <w:rPr>
          <w:rFonts w:ascii="Arial"/>
        </w:rPr>
        <w:t>R=</w:t>
      </w:r>
      <w:r>
        <w:rPr>
          <w:rFonts w:ascii="Arial"/>
          <w:spacing w:val="-2"/>
        </w:rPr>
        <w:t xml:space="preserve"> </w:t>
      </w:r>
      <w:r>
        <w:rPr>
          <w:rFonts w:ascii="Arial"/>
        </w:rPr>
        <w:t>,312</w:t>
      </w:r>
      <w:r>
        <w:rPr>
          <w:rFonts w:ascii="Arial"/>
        </w:rPr>
        <w:tab/>
        <w:t>R</w:t>
      </w:r>
      <w:r>
        <w:rPr>
          <w:rFonts w:ascii="Arial"/>
          <w:vertAlign w:val="superscript"/>
        </w:rPr>
        <w:t>2</w:t>
      </w:r>
      <w:r>
        <w:rPr>
          <w:rFonts w:ascii="Arial"/>
        </w:rPr>
        <w:t>=</w:t>
      </w:r>
      <w:r>
        <w:rPr>
          <w:rFonts w:ascii="Arial"/>
          <w:spacing w:val="-2"/>
        </w:rPr>
        <w:t xml:space="preserve"> </w:t>
      </w:r>
      <w:r>
        <w:rPr>
          <w:rFonts w:ascii="Arial"/>
        </w:rPr>
        <w:t>,097</w:t>
      </w:r>
      <w:r>
        <w:rPr>
          <w:rFonts w:ascii="Arial"/>
        </w:rPr>
        <w:tab/>
        <w:t>F</w:t>
      </w:r>
      <w:r>
        <w:rPr>
          <w:rFonts w:ascii="Arial"/>
          <w:spacing w:val="-2"/>
        </w:rPr>
        <w:t xml:space="preserve"> </w:t>
      </w:r>
      <w:r>
        <w:rPr>
          <w:rFonts w:ascii="Arial"/>
        </w:rPr>
        <w:t>(</w:t>
      </w:r>
      <w:proofErr w:type="gramStart"/>
      <w:r>
        <w:rPr>
          <w:rFonts w:ascii="Arial"/>
        </w:rPr>
        <w:t>5,144)=</w:t>
      </w:r>
      <w:proofErr w:type="gramEnd"/>
      <w:r>
        <w:rPr>
          <w:rFonts w:ascii="Arial"/>
          <w:spacing w:val="-2"/>
        </w:rPr>
        <w:t xml:space="preserve"> </w:t>
      </w:r>
      <w:r>
        <w:rPr>
          <w:rFonts w:ascii="Arial"/>
        </w:rPr>
        <w:t>3,101</w:t>
      </w:r>
      <w:r>
        <w:rPr>
          <w:rFonts w:ascii="Arial"/>
        </w:rPr>
        <w:tab/>
        <w:t>p=,011</w:t>
      </w:r>
    </w:p>
    <w:p w14:paraId="384E6762" w14:textId="77777777" w:rsidR="0024771B" w:rsidRDefault="0024771B" w:rsidP="0024771B">
      <w:pPr>
        <w:pStyle w:val="GvdeMetni"/>
        <w:rPr>
          <w:rFonts w:ascii="Arial"/>
          <w:sz w:val="20"/>
        </w:rPr>
      </w:pPr>
    </w:p>
    <w:p w14:paraId="32E0FAE3" w14:textId="77777777" w:rsidR="0024771B" w:rsidRDefault="0024771B" w:rsidP="0024771B">
      <w:pPr>
        <w:pStyle w:val="GvdeMetni"/>
        <w:spacing w:before="10"/>
        <w:rPr>
          <w:rFonts w:ascii="Arial"/>
          <w:sz w:val="23"/>
        </w:rPr>
      </w:pPr>
    </w:p>
    <w:p w14:paraId="7C059999" w14:textId="77777777" w:rsidR="0024771B" w:rsidRDefault="0024771B" w:rsidP="0024771B">
      <w:pPr>
        <w:pStyle w:val="GvdeMetni"/>
        <w:spacing w:before="93" w:line="360" w:lineRule="auto"/>
        <w:ind w:left="684" w:right="676" w:firstLine="708"/>
        <w:jc w:val="both"/>
        <w:rPr>
          <w:rFonts w:ascii="Arial"/>
        </w:rPr>
      </w:pPr>
      <w:r>
        <w:rPr>
          <w:rFonts w:ascii="Arial"/>
        </w:rPr>
        <w:t>The analysis results of Prediction of Multi Regression Analysis Table of Directors' Faith in Innovation management is given in table 5.4. The R value</w:t>
      </w:r>
      <w:r>
        <w:rPr>
          <w:rFonts w:ascii="Arial"/>
          <w:spacing w:val="49"/>
        </w:rPr>
        <w:t xml:space="preserve"> </w:t>
      </w:r>
      <w:r>
        <w:rPr>
          <w:rFonts w:ascii="Arial"/>
        </w:rPr>
        <w:t>represents</w:t>
      </w:r>
      <w:r>
        <w:rPr>
          <w:rFonts w:ascii="Arial"/>
          <w:spacing w:val="46"/>
        </w:rPr>
        <w:t xml:space="preserve"> </w:t>
      </w:r>
      <w:r>
        <w:rPr>
          <w:rFonts w:ascii="Arial"/>
        </w:rPr>
        <w:t>the</w:t>
      </w:r>
      <w:r>
        <w:rPr>
          <w:rFonts w:ascii="Arial"/>
          <w:spacing w:val="48"/>
        </w:rPr>
        <w:t xml:space="preserve"> </w:t>
      </w:r>
      <w:r>
        <w:rPr>
          <w:rFonts w:ascii="Arial"/>
        </w:rPr>
        <w:t>correlation</w:t>
      </w:r>
      <w:r>
        <w:rPr>
          <w:rFonts w:ascii="Arial"/>
          <w:spacing w:val="49"/>
        </w:rPr>
        <w:t xml:space="preserve"> </w:t>
      </w:r>
      <w:r>
        <w:rPr>
          <w:rFonts w:ascii="Arial"/>
        </w:rPr>
        <w:t>between</w:t>
      </w:r>
      <w:r>
        <w:rPr>
          <w:rFonts w:ascii="Arial"/>
          <w:spacing w:val="50"/>
        </w:rPr>
        <w:t xml:space="preserve"> </w:t>
      </w:r>
      <w:r>
        <w:rPr>
          <w:rFonts w:ascii="Arial"/>
        </w:rPr>
        <w:t>the</w:t>
      </w:r>
      <w:r>
        <w:rPr>
          <w:rFonts w:ascii="Arial"/>
          <w:spacing w:val="49"/>
        </w:rPr>
        <w:t xml:space="preserve"> </w:t>
      </w:r>
      <w:r>
        <w:rPr>
          <w:rFonts w:ascii="Arial"/>
        </w:rPr>
        <w:t>dependent</w:t>
      </w:r>
      <w:r>
        <w:rPr>
          <w:rFonts w:ascii="Arial"/>
          <w:spacing w:val="50"/>
        </w:rPr>
        <w:t xml:space="preserve"> </w:t>
      </w:r>
      <w:r>
        <w:rPr>
          <w:rFonts w:ascii="Arial"/>
        </w:rPr>
        <w:t>and</w:t>
      </w:r>
      <w:r>
        <w:rPr>
          <w:rFonts w:ascii="Arial"/>
          <w:spacing w:val="49"/>
        </w:rPr>
        <w:t xml:space="preserve"> </w:t>
      </w:r>
      <w:r>
        <w:rPr>
          <w:rFonts w:ascii="Arial"/>
        </w:rPr>
        <w:t>independent</w:t>
      </w:r>
    </w:p>
    <w:p w14:paraId="7DE27931"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74503B51" w14:textId="77777777" w:rsidR="0024771B" w:rsidRDefault="0024771B" w:rsidP="0024771B">
      <w:pPr>
        <w:pStyle w:val="GvdeMetni"/>
        <w:spacing w:before="4"/>
        <w:rPr>
          <w:rFonts w:ascii="Arial"/>
          <w:sz w:val="25"/>
        </w:rPr>
      </w:pPr>
    </w:p>
    <w:p w14:paraId="45008FA2" w14:textId="77777777" w:rsidR="0024771B" w:rsidRDefault="0024771B" w:rsidP="0024771B">
      <w:pPr>
        <w:pStyle w:val="GvdeMetni"/>
        <w:spacing w:before="93" w:line="357" w:lineRule="auto"/>
        <w:ind w:left="684" w:right="677"/>
        <w:jc w:val="both"/>
        <w:rPr>
          <w:rFonts w:ascii="Arial"/>
        </w:rPr>
      </w:pPr>
      <w:r>
        <w:rPr>
          <w:rFonts w:ascii="Arial"/>
        </w:rPr>
        <w:t xml:space="preserve">variables. This value being high explains there is a strong relationship between the dependent and independent variable or the significance of the independent variable within the dependent variable. In the table, the value (R=,312) is an indication of significant positive relation between the dependent and independent variable. The value of the R square variant is expressed </w:t>
      </w:r>
      <w:proofErr w:type="gramStart"/>
      <w:r>
        <w:rPr>
          <w:rFonts w:ascii="Arial"/>
        </w:rPr>
        <w:t>as  0</w:t>
      </w:r>
      <w:proofErr w:type="gramEnd"/>
      <w:r>
        <w:rPr>
          <w:rFonts w:ascii="Arial"/>
        </w:rPr>
        <w:t xml:space="preserve">,9  by  the  dependent  variant  as  we  can  see  in  table  14 </w:t>
      </w:r>
      <w:r>
        <w:rPr>
          <w:rFonts w:ascii="Arial"/>
          <w:spacing w:val="-1"/>
        </w:rPr>
        <w:t xml:space="preserve">( </w:t>
      </w:r>
      <w:r>
        <w:rPr>
          <w:rFonts w:ascii="Arial"/>
          <w:noProof/>
          <w:spacing w:val="-1"/>
          <w:w w:val="99"/>
          <w:lang w:val="tr-TR" w:eastAsia="tr-TR"/>
        </w:rPr>
        <w:drawing>
          <wp:inline distT="0" distB="0" distL="0" distR="0" wp14:anchorId="00D9E1E4" wp14:editId="41BBAB7D">
            <wp:extent cx="143497" cy="161925"/>
            <wp:effectExtent l="0" t="0" r="0" b="0"/>
            <wp:docPr id="4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1" cstate="print"/>
                    <a:stretch>
                      <a:fillRect/>
                    </a:stretch>
                  </pic:blipFill>
                  <pic:spPr>
                    <a:xfrm>
                      <a:off x="0" y="0"/>
                      <a:ext cx="143497" cy="161925"/>
                    </a:xfrm>
                    <a:prstGeom prst="rect">
                      <a:avLst/>
                    </a:prstGeom>
                  </pic:spPr>
                </pic:pic>
              </a:graphicData>
            </a:graphic>
          </wp:inline>
        </w:drawing>
      </w:r>
      <w:r>
        <w:rPr>
          <w:rFonts w:ascii="Arial"/>
        </w:rPr>
        <w:t>=,097). The meaning of this is that it explains % 0,9 variant in the dependent variable.</w:t>
      </w:r>
    </w:p>
    <w:p w14:paraId="41930169" w14:textId="77777777" w:rsidR="0024771B" w:rsidRDefault="0024771B" w:rsidP="0024771B">
      <w:pPr>
        <w:pStyle w:val="GvdeMetni"/>
        <w:spacing w:before="1"/>
        <w:rPr>
          <w:rFonts w:ascii="Arial"/>
          <w:sz w:val="33"/>
        </w:rPr>
      </w:pPr>
    </w:p>
    <w:p w14:paraId="3FA9DE87" w14:textId="77777777" w:rsidR="0024771B" w:rsidRDefault="0024771B" w:rsidP="0024771B">
      <w:pPr>
        <w:pStyle w:val="GvdeMetni"/>
        <w:spacing w:before="1" w:line="360" w:lineRule="auto"/>
        <w:ind w:left="684" w:right="678" w:firstLine="708"/>
        <w:jc w:val="both"/>
        <w:rPr>
          <w:rFonts w:ascii="Arial" w:hAnsi="Arial"/>
        </w:rPr>
      </w:pPr>
      <w:r>
        <w:rPr>
          <w:rFonts w:ascii="Arial" w:hAnsi="Arial"/>
        </w:rPr>
        <w:t>According to the standardized regression factor (β); the predicting variables in directors' faith in innovation management efficiency visual ranking of importance is; age, education status, professional title, gender and seniority. When the t tests are examined for regression factors, only education status and age seems to have a significant effect on predictions. Professional title, gender, rank of seniority have no</w:t>
      </w:r>
      <w:r>
        <w:rPr>
          <w:rFonts w:ascii="Arial" w:hAnsi="Arial"/>
          <w:spacing w:val="-6"/>
        </w:rPr>
        <w:t xml:space="preserve"> </w:t>
      </w:r>
      <w:r>
        <w:rPr>
          <w:rFonts w:ascii="Arial" w:hAnsi="Arial"/>
        </w:rPr>
        <w:t>effect.</w:t>
      </w:r>
    </w:p>
    <w:p w14:paraId="72CAC286" w14:textId="77777777" w:rsidR="0024771B" w:rsidRDefault="0024771B" w:rsidP="0024771B">
      <w:pPr>
        <w:pStyle w:val="GvdeMetni"/>
        <w:spacing w:before="3"/>
        <w:rPr>
          <w:rFonts w:ascii="Arial"/>
          <w:sz w:val="31"/>
        </w:rPr>
      </w:pPr>
    </w:p>
    <w:p w14:paraId="67957494" w14:textId="77777777" w:rsidR="0024771B" w:rsidRDefault="0024771B" w:rsidP="0024771B">
      <w:pPr>
        <w:pStyle w:val="GvdeMetni"/>
        <w:spacing w:line="360" w:lineRule="auto"/>
        <w:ind w:left="684" w:right="676" w:firstLine="708"/>
        <w:jc w:val="both"/>
        <w:rPr>
          <w:rFonts w:ascii="Arial"/>
        </w:rPr>
      </w:pPr>
      <w:r>
        <w:rPr>
          <w:rFonts w:ascii="Arial"/>
        </w:rPr>
        <w:t>When the dependent predictability variables and coupled variables and semi correlations are examined; directors' faith in efficiency of management in innovation and the relation between gender and age is a positive and low level relationship (r=,07), the relationship between directors' faith in innovation management efficiency and education status have a negative and low level relationship, directors' faith in  innovation  management efficiency and professional title have a positive and low level relationship (r=,12), directors' faith in innovation management efficiency and seniority have positive and low level relationship (r=,05), directors' faith in innovation management efficiency and age have positive and low level relationship (r=,22).</w:t>
      </w:r>
    </w:p>
    <w:p w14:paraId="6BA6532A" w14:textId="77777777" w:rsidR="0024771B" w:rsidRDefault="0024771B" w:rsidP="0024771B">
      <w:pPr>
        <w:pStyle w:val="GvdeMetni"/>
        <w:spacing w:before="5"/>
        <w:rPr>
          <w:rFonts w:ascii="Arial"/>
          <w:sz w:val="31"/>
        </w:rPr>
      </w:pPr>
    </w:p>
    <w:p w14:paraId="66D166B2" w14:textId="77777777" w:rsidR="0024771B" w:rsidRDefault="0024771B" w:rsidP="0024771B">
      <w:pPr>
        <w:pStyle w:val="GvdeMetni"/>
        <w:spacing w:line="360" w:lineRule="auto"/>
        <w:ind w:left="684" w:right="677" w:firstLine="708"/>
        <w:jc w:val="both"/>
        <w:rPr>
          <w:rFonts w:ascii="Arial"/>
        </w:rPr>
      </w:pPr>
      <w:r>
        <w:rPr>
          <w:rFonts w:ascii="Arial"/>
        </w:rPr>
        <w:t>Innovation management and faith in efficiency predictions are given below (mathematical model) according to regression analysis results. faith in innovation management efficiency (</w:t>
      </w:r>
      <w:proofErr w:type="gramStart"/>
      <w:r>
        <w:rPr>
          <w:rFonts w:ascii="Arial"/>
        </w:rPr>
        <w:t>Director</w:t>
      </w:r>
      <w:proofErr w:type="gramEnd"/>
      <w:r>
        <w:rPr>
          <w:rFonts w:ascii="Arial"/>
        </w:rPr>
        <w:t>)= 2,925 + ,046*Gender -</w:t>
      </w:r>
    </w:p>
    <w:p w14:paraId="0A5D9EFF" w14:textId="77777777" w:rsidR="0024771B" w:rsidRDefault="0024771B" w:rsidP="0024771B">
      <w:pPr>
        <w:pStyle w:val="GvdeMetni"/>
        <w:spacing w:line="275" w:lineRule="exact"/>
        <w:ind w:left="684"/>
        <w:jc w:val="both"/>
        <w:rPr>
          <w:rFonts w:ascii="Arial"/>
        </w:rPr>
      </w:pPr>
      <w:r>
        <w:rPr>
          <w:rFonts w:ascii="Arial"/>
        </w:rPr>
        <w:t>,136*Education Status + ,082*Professional Title - ,009*Seniority + ,084*Age</w:t>
      </w:r>
    </w:p>
    <w:p w14:paraId="44A9586E" w14:textId="77777777" w:rsidR="0024771B" w:rsidRDefault="0024771B" w:rsidP="0024771B">
      <w:pPr>
        <w:spacing w:line="275" w:lineRule="exact"/>
        <w:jc w:val="both"/>
        <w:rPr>
          <w:rFonts w:ascii="Arial"/>
        </w:rPr>
        <w:sectPr w:rsidR="0024771B">
          <w:pgSz w:w="11910" w:h="16840"/>
          <w:pgMar w:top="1580" w:right="1020" w:bottom="920" w:left="1300" w:header="0" w:footer="656" w:gutter="0"/>
          <w:cols w:space="708"/>
        </w:sectPr>
      </w:pPr>
    </w:p>
    <w:p w14:paraId="2FB24BDA" w14:textId="77777777" w:rsidR="0024771B" w:rsidRDefault="0024771B" w:rsidP="0024771B">
      <w:pPr>
        <w:pStyle w:val="GvdeMetni"/>
        <w:spacing w:before="4"/>
        <w:rPr>
          <w:rFonts w:ascii="Arial"/>
          <w:sz w:val="25"/>
        </w:rPr>
      </w:pPr>
    </w:p>
    <w:p w14:paraId="6614C681" w14:textId="77777777" w:rsidR="0024771B" w:rsidRDefault="0024771B" w:rsidP="0024771B">
      <w:pPr>
        <w:pStyle w:val="Balk4"/>
        <w:spacing w:before="93"/>
        <w:ind w:left="56" w:right="54"/>
        <w:jc w:val="center"/>
        <w:rPr>
          <w:rFonts w:ascii="Arial"/>
        </w:rPr>
      </w:pPr>
      <w:r>
        <w:rPr>
          <w:rFonts w:ascii="Arial"/>
        </w:rPr>
        <w:t>SECTION 6</w:t>
      </w:r>
    </w:p>
    <w:p w14:paraId="46103AAC" w14:textId="77777777" w:rsidR="0024771B" w:rsidRDefault="0024771B" w:rsidP="0024771B">
      <w:pPr>
        <w:pStyle w:val="GvdeMetni"/>
        <w:rPr>
          <w:rFonts w:ascii="Arial"/>
          <w:b/>
          <w:sz w:val="26"/>
        </w:rPr>
      </w:pPr>
    </w:p>
    <w:p w14:paraId="77A7C354" w14:textId="77777777" w:rsidR="0024771B" w:rsidRDefault="0024771B" w:rsidP="0024771B">
      <w:pPr>
        <w:spacing w:before="200"/>
        <w:ind w:left="55" w:right="54"/>
        <w:jc w:val="center"/>
        <w:rPr>
          <w:rFonts w:ascii="Arial"/>
          <w:b/>
          <w:sz w:val="24"/>
        </w:rPr>
      </w:pPr>
      <w:r>
        <w:rPr>
          <w:rFonts w:ascii="Arial"/>
          <w:b/>
          <w:sz w:val="24"/>
        </w:rPr>
        <w:t>RESULTS AND RECOMMENDATIONS</w:t>
      </w:r>
    </w:p>
    <w:p w14:paraId="79FD6E77" w14:textId="77777777" w:rsidR="0024771B" w:rsidRDefault="0024771B" w:rsidP="0024771B">
      <w:pPr>
        <w:pStyle w:val="GvdeMetni"/>
        <w:rPr>
          <w:rFonts w:ascii="Arial"/>
          <w:b/>
          <w:sz w:val="26"/>
        </w:rPr>
      </w:pPr>
    </w:p>
    <w:p w14:paraId="0A83BC4D" w14:textId="77777777" w:rsidR="0024771B" w:rsidRDefault="0024771B" w:rsidP="0024771B">
      <w:pPr>
        <w:pStyle w:val="GvdeMetni"/>
        <w:spacing w:before="198" w:line="360" w:lineRule="auto"/>
        <w:ind w:left="684" w:right="676" w:firstLine="708"/>
        <w:jc w:val="both"/>
        <w:rPr>
          <w:rFonts w:ascii="Arial" w:hAnsi="Arial"/>
        </w:rPr>
      </w:pPr>
      <w:r>
        <w:rPr>
          <w:rFonts w:ascii="Arial" w:hAnsi="Arial"/>
        </w:rPr>
        <w:t>The following results determined in this research are aimed at understanding the directors’ faith regarding innovation efficiency in Karatay, Selçuklu and Meram districts of Konya province.</w:t>
      </w:r>
    </w:p>
    <w:p w14:paraId="7ADB8D31" w14:textId="77777777" w:rsidR="0024771B" w:rsidRDefault="0024771B" w:rsidP="0024771B">
      <w:pPr>
        <w:pStyle w:val="GvdeMetni"/>
        <w:spacing w:before="4"/>
        <w:rPr>
          <w:rFonts w:ascii="Arial"/>
          <w:sz w:val="31"/>
        </w:rPr>
      </w:pPr>
    </w:p>
    <w:p w14:paraId="53C48BFB" w14:textId="77777777" w:rsidR="0024771B" w:rsidRDefault="0024771B" w:rsidP="0024771B">
      <w:pPr>
        <w:pStyle w:val="GvdeMetni"/>
        <w:spacing w:before="1" w:line="360" w:lineRule="auto"/>
        <w:ind w:left="684" w:right="677" w:firstLine="708"/>
        <w:jc w:val="both"/>
        <w:rPr>
          <w:rFonts w:ascii="Arial"/>
        </w:rPr>
      </w:pPr>
      <w:r>
        <w:rPr>
          <w:rFonts w:ascii="Arial"/>
        </w:rPr>
        <w:t>When attributes of the research samples are examined, men form more than half of the directors. They are generally undergraduates. Seven out of ten directors are principals. Their professional seniority are six years and above. Their seniority in schools are mostly between zero and five years. They have a student count of five hundred and one and more. The number of teachers is over thirty</w:t>
      </w:r>
      <w:r>
        <w:rPr>
          <w:rFonts w:ascii="Arial"/>
          <w:spacing w:val="-4"/>
        </w:rPr>
        <w:t xml:space="preserve"> </w:t>
      </w:r>
      <w:r>
        <w:rPr>
          <w:rFonts w:ascii="Arial"/>
        </w:rPr>
        <w:t>one.</w:t>
      </w:r>
    </w:p>
    <w:p w14:paraId="363B0DB3" w14:textId="77777777" w:rsidR="0024771B" w:rsidRDefault="0024771B" w:rsidP="0024771B">
      <w:pPr>
        <w:pStyle w:val="GvdeMetni"/>
        <w:spacing w:before="1"/>
        <w:rPr>
          <w:rFonts w:ascii="Arial"/>
          <w:sz w:val="31"/>
        </w:rPr>
      </w:pPr>
    </w:p>
    <w:p w14:paraId="12896CFD" w14:textId="77777777" w:rsidR="0024771B" w:rsidRDefault="0024771B" w:rsidP="0024771B">
      <w:pPr>
        <w:pStyle w:val="Balk4"/>
        <w:numPr>
          <w:ilvl w:val="1"/>
          <w:numId w:val="4"/>
        </w:numPr>
        <w:tabs>
          <w:tab w:val="left" w:pos="1796"/>
        </w:tabs>
        <w:rPr>
          <w:rFonts w:ascii="Arial" w:hAnsi="Arial"/>
        </w:rPr>
      </w:pPr>
      <w:r>
        <w:rPr>
          <w:rFonts w:ascii="Arial" w:hAnsi="Arial"/>
          <w:spacing w:val="8"/>
        </w:rPr>
        <w:t>Directors’</w:t>
      </w:r>
      <w:r>
        <w:rPr>
          <w:rFonts w:ascii="Arial" w:hAnsi="Arial"/>
          <w:spacing w:val="-10"/>
        </w:rPr>
        <w:t xml:space="preserve"> </w:t>
      </w:r>
      <w:r>
        <w:rPr>
          <w:rFonts w:ascii="Arial" w:hAnsi="Arial"/>
          <w:spacing w:val="4"/>
        </w:rPr>
        <w:t>Faith</w:t>
      </w:r>
      <w:r>
        <w:rPr>
          <w:rFonts w:ascii="Arial" w:hAnsi="Arial"/>
          <w:spacing w:val="-8"/>
        </w:rPr>
        <w:t xml:space="preserve"> </w:t>
      </w:r>
      <w:r>
        <w:rPr>
          <w:rFonts w:ascii="Arial" w:hAnsi="Arial"/>
          <w:spacing w:val="6"/>
        </w:rPr>
        <w:t>Regarding</w:t>
      </w:r>
      <w:r>
        <w:rPr>
          <w:rFonts w:ascii="Arial" w:hAnsi="Arial"/>
          <w:spacing w:val="-8"/>
        </w:rPr>
        <w:t xml:space="preserve"> </w:t>
      </w:r>
      <w:r>
        <w:rPr>
          <w:rFonts w:ascii="Arial" w:hAnsi="Arial"/>
          <w:spacing w:val="8"/>
        </w:rPr>
        <w:t>Innovation</w:t>
      </w:r>
      <w:r>
        <w:rPr>
          <w:rFonts w:ascii="Arial" w:hAnsi="Arial"/>
          <w:spacing w:val="-9"/>
        </w:rPr>
        <w:t xml:space="preserve"> </w:t>
      </w:r>
      <w:r>
        <w:rPr>
          <w:rFonts w:ascii="Arial" w:hAnsi="Arial"/>
          <w:spacing w:val="9"/>
        </w:rPr>
        <w:t>Efficiency</w:t>
      </w:r>
      <w:r>
        <w:rPr>
          <w:rFonts w:ascii="Arial" w:hAnsi="Arial"/>
          <w:spacing w:val="-12"/>
        </w:rPr>
        <w:t xml:space="preserve"> </w:t>
      </w:r>
      <w:r>
        <w:rPr>
          <w:rFonts w:ascii="Arial" w:hAnsi="Arial"/>
          <w:spacing w:val="7"/>
        </w:rPr>
        <w:t>Results</w:t>
      </w:r>
    </w:p>
    <w:p w14:paraId="3D26DB09" w14:textId="77777777" w:rsidR="0024771B" w:rsidRDefault="0024771B" w:rsidP="0024771B">
      <w:pPr>
        <w:pStyle w:val="GvdeMetni"/>
        <w:rPr>
          <w:rFonts w:ascii="Arial"/>
          <w:b/>
          <w:sz w:val="26"/>
        </w:rPr>
      </w:pPr>
    </w:p>
    <w:p w14:paraId="16ADB9CB" w14:textId="77777777" w:rsidR="0024771B" w:rsidRDefault="0024771B" w:rsidP="0024771B">
      <w:pPr>
        <w:pStyle w:val="GvdeMetni"/>
        <w:spacing w:before="200" w:line="360" w:lineRule="auto"/>
        <w:ind w:left="684" w:right="675" w:firstLine="708"/>
        <w:jc w:val="both"/>
        <w:rPr>
          <w:rFonts w:ascii="Arial"/>
        </w:rPr>
      </w:pPr>
      <w:r>
        <w:rPr>
          <w:rFonts w:ascii="Arial"/>
        </w:rPr>
        <w:t>This section will have results related to variables such as gender, education status, job title, seniority, age, seniority in the school, the number of students in school and the number of teachers in</w:t>
      </w:r>
      <w:r>
        <w:rPr>
          <w:rFonts w:ascii="Arial"/>
          <w:spacing w:val="-5"/>
        </w:rPr>
        <w:t xml:space="preserve"> </w:t>
      </w:r>
      <w:r>
        <w:rPr>
          <w:rFonts w:ascii="Arial"/>
        </w:rPr>
        <w:t>school.</w:t>
      </w:r>
    </w:p>
    <w:p w14:paraId="21BD6C33" w14:textId="77777777" w:rsidR="0024771B" w:rsidRDefault="0024771B" w:rsidP="0024771B">
      <w:pPr>
        <w:pStyle w:val="GvdeMetni"/>
        <w:spacing w:before="2"/>
        <w:rPr>
          <w:rFonts w:ascii="Arial"/>
          <w:sz w:val="31"/>
        </w:rPr>
      </w:pPr>
    </w:p>
    <w:p w14:paraId="7AECB6FE" w14:textId="77777777" w:rsidR="0024771B" w:rsidRDefault="0024771B" w:rsidP="0024771B">
      <w:pPr>
        <w:pStyle w:val="Balk4"/>
        <w:numPr>
          <w:ilvl w:val="2"/>
          <w:numId w:val="4"/>
        </w:numPr>
        <w:tabs>
          <w:tab w:val="left" w:pos="2077"/>
        </w:tabs>
        <w:spacing w:before="1" w:line="360" w:lineRule="auto"/>
        <w:ind w:right="692" w:firstLine="708"/>
        <w:rPr>
          <w:rFonts w:ascii="Arial" w:hAnsi="Arial"/>
        </w:rPr>
      </w:pPr>
      <w:r>
        <w:rPr>
          <w:rFonts w:ascii="Arial" w:hAnsi="Arial"/>
          <w:spacing w:val="7"/>
        </w:rPr>
        <w:t>Results</w:t>
      </w:r>
      <w:r>
        <w:rPr>
          <w:rFonts w:ascii="Arial" w:hAnsi="Arial"/>
          <w:spacing w:val="-28"/>
        </w:rPr>
        <w:t xml:space="preserve"> </w:t>
      </w:r>
      <w:r>
        <w:rPr>
          <w:rFonts w:ascii="Arial" w:hAnsi="Arial"/>
          <w:spacing w:val="6"/>
        </w:rPr>
        <w:t>of</w:t>
      </w:r>
      <w:r>
        <w:rPr>
          <w:rFonts w:ascii="Arial" w:hAnsi="Arial"/>
          <w:spacing w:val="-28"/>
        </w:rPr>
        <w:t xml:space="preserve"> </w:t>
      </w:r>
      <w:r>
        <w:rPr>
          <w:rFonts w:ascii="Arial" w:hAnsi="Arial"/>
          <w:spacing w:val="3"/>
        </w:rPr>
        <w:t>Gender</w:t>
      </w:r>
      <w:r>
        <w:rPr>
          <w:rFonts w:ascii="Arial" w:hAnsi="Arial"/>
          <w:spacing w:val="-28"/>
        </w:rPr>
        <w:t xml:space="preserve"> </w:t>
      </w:r>
      <w:r>
        <w:rPr>
          <w:rFonts w:ascii="Arial" w:hAnsi="Arial"/>
          <w:spacing w:val="6"/>
        </w:rPr>
        <w:t>Variation</w:t>
      </w:r>
      <w:r>
        <w:rPr>
          <w:rFonts w:ascii="Arial" w:hAnsi="Arial"/>
          <w:spacing w:val="-29"/>
        </w:rPr>
        <w:t xml:space="preserve"> </w:t>
      </w:r>
      <w:r>
        <w:rPr>
          <w:rFonts w:ascii="Arial" w:hAnsi="Arial"/>
          <w:spacing w:val="6"/>
        </w:rPr>
        <w:t>in</w:t>
      </w:r>
      <w:r>
        <w:rPr>
          <w:rFonts w:ascii="Arial" w:hAnsi="Arial"/>
          <w:spacing w:val="-28"/>
        </w:rPr>
        <w:t xml:space="preserve"> </w:t>
      </w:r>
      <w:r>
        <w:rPr>
          <w:rFonts w:ascii="Arial" w:hAnsi="Arial"/>
          <w:spacing w:val="6"/>
        </w:rPr>
        <w:t>Relations</w:t>
      </w:r>
      <w:r>
        <w:rPr>
          <w:rFonts w:ascii="Arial" w:hAnsi="Arial"/>
          <w:spacing w:val="-28"/>
        </w:rPr>
        <w:t xml:space="preserve"> </w:t>
      </w:r>
      <w:r>
        <w:rPr>
          <w:rFonts w:ascii="Arial" w:hAnsi="Arial"/>
          <w:spacing w:val="6"/>
        </w:rPr>
        <w:t>to</w:t>
      </w:r>
      <w:r>
        <w:rPr>
          <w:rFonts w:ascii="Arial" w:hAnsi="Arial"/>
          <w:spacing w:val="-28"/>
        </w:rPr>
        <w:t xml:space="preserve"> </w:t>
      </w:r>
      <w:r>
        <w:rPr>
          <w:rFonts w:ascii="Arial" w:hAnsi="Arial"/>
          <w:spacing w:val="9"/>
        </w:rPr>
        <w:t>Directors’</w:t>
      </w:r>
      <w:r>
        <w:rPr>
          <w:rFonts w:ascii="Arial" w:hAnsi="Arial"/>
          <w:spacing w:val="-28"/>
        </w:rPr>
        <w:t xml:space="preserve"> </w:t>
      </w:r>
      <w:r>
        <w:rPr>
          <w:rFonts w:ascii="Arial" w:hAnsi="Arial"/>
          <w:spacing w:val="4"/>
        </w:rPr>
        <w:t xml:space="preserve">Faith </w:t>
      </w:r>
      <w:r>
        <w:rPr>
          <w:rFonts w:ascii="Arial" w:hAnsi="Arial"/>
          <w:spacing w:val="6"/>
        </w:rPr>
        <w:t xml:space="preserve">Regarding </w:t>
      </w:r>
      <w:r>
        <w:rPr>
          <w:rFonts w:ascii="Arial" w:hAnsi="Arial"/>
          <w:spacing w:val="8"/>
        </w:rPr>
        <w:t>Innovation</w:t>
      </w:r>
      <w:r>
        <w:rPr>
          <w:rFonts w:ascii="Arial" w:hAnsi="Arial"/>
          <w:spacing w:val="10"/>
        </w:rPr>
        <w:t xml:space="preserve"> </w:t>
      </w:r>
      <w:r>
        <w:rPr>
          <w:rFonts w:ascii="Arial" w:hAnsi="Arial"/>
          <w:spacing w:val="9"/>
        </w:rPr>
        <w:t>Efficiency</w:t>
      </w:r>
    </w:p>
    <w:p w14:paraId="66351FA3" w14:textId="77777777" w:rsidR="0024771B" w:rsidRDefault="0024771B" w:rsidP="0024771B">
      <w:pPr>
        <w:pStyle w:val="GvdeMetni"/>
        <w:spacing w:before="3"/>
        <w:rPr>
          <w:rFonts w:ascii="Arial"/>
          <w:b/>
          <w:sz w:val="31"/>
        </w:rPr>
      </w:pPr>
    </w:p>
    <w:p w14:paraId="1F0BA9AD" w14:textId="77777777" w:rsidR="0024771B" w:rsidRDefault="0024771B" w:rsidP="0024771B">
      <w:pPr>
        <w:pStyle w:val="GvdeMetni"/>
        <w:spacing w:line="360" w:lineRule="auto"/>
        <w:ind w:left="684" w:right="675" w:firstLine="708"/>
        <w:jc w:val="both"/>
        <w:rPr>
          <w:rFonts w:ascii="Arial" w:hAnsi="Arial"/>
        </w:rPr>
      </w:pPr>
      <w:r>
        <w:rPr>
          <w:rFonts w:ascii="Arial" w:hAnsi="Arial"/>
        </w:rPr>
        <w:t xml:space="preserve">Directors’ Faith Regarding Innovation Efficiency does not differ significantly in relations to gender. In other words; the view of both male and female directors in relation to the innovation management skills are in the same direction. </w:t>
      </w:r>
      <w:r>
        <w:rPr>
          <w:rFonts w:ascii="Arial" w:hAnsi="Arial"/>
          <w:spacing w:val="4"/>
        </w:rPr>
        <w:t xml:space="preserve">We </w:t>
      </w:r>
      <w:r>
        <w:rPr>
          <w:rFonts w:ascii="Arial" w:hAnsi="Arial"/>
        </w:rPr>
        <w:t>can say that the directors have found a common understanding adopting factors such as trying to find support for the schools innovation activities from the surrounding public institutions, assuring that the accommodation and consolidation with the surrounding to be seen as an intermediary of the schools innovations, to be in touch with the schools staff, students and parents during this innovation process, following up on the</w:t>
      </w:r>
      <w:r>
        <w:rPr>
          <w:rFonts w:ascii="Arial" w:hAnsi="Arial"/>
          <w:spacing w:val="55"/>
        </w:rPr>
        <w:t xml:space="preserve"> </w:t>
      </w:r>
      <w:r>
        <w:rPr>
          <w:rFonts w:ascii="Arial" w:hAnsi="Arial"/>
        </w:rPr>
        <w:t>new</w:t>
      </w:r>
    </w:p>
    <w:p w14:paraId="1D79162F"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4954D5BA" w14:textId="77777777" w:rsidR="0024771B" w:rsidRDefault="0024771B" w:rsidP="0024771B">
      <w:pPr>
        <w:pStyle w:val="GvdeMetni"/>
        <w:spacing w:before="4"/>
        <w:rPr>
          <w:rFonts w:ascii="Arial"/>
          <w:sz w:val="25"/>
        </w:rPr>
      </w:pPr>
    </w:p>
    <w:p w14:paraId="56981371" w14:textId="77777777" w:rsidR="0024771B" w:rsidRDefault="0024771B" w:rsidP="0024771B">
      <w:pPr>
        <w:pStyle w:val="GvdeMetni"/>
        <w:spacing w:before="93" w:line="360" w:lineRule="auto"/>
        <w:ind w:left="684" w:right="677"/>
        <w:jc w:val="both"/>
        <w:rPr>
          <w:rFonts w:ascii="Arial"/>
        </w:rPr>
      </w:pPr>
      <w:r>
        <w:rPr>
          <w:rFonts w:ascii="Arial"/>
        </w:rPr>
        <w:t>developments in the field of education, then sharing them with the rest of the teachers, and the principals convincing the vice principals regarding innovation through communication.</w:t>
      </w:r>
    </w:p>
    <w:p w14:paraId="232EABD9" w14:textId="77777777" w:rsidR="0024771B" w:rsidRDefault="0024771B" w:rsidP="0024771B">
      <w:pPr>
        <w:pStyle w:val="GvdeMetni"/>
        <w:spacing w:before="4"/>
        <w:rPr>
          <w:rFonts w:ascii="Arial"/>
          <w:sz w:val="31"/>
        </w:rPr>
      </w:pPr>
    </w:p>
    <w:p w14:paraId="5083567C" w14:textId="77777777" w:rsidR="0024771B" w:rsidRDefault="0024771B" w:rsidP="0024771B">
      <w:pPr>
        <w:pStyle w:val="Balk4"/>
        <w:numPr>
          <w:ilvl w:val="2"/>
          <w:numId w:val="3"/>
        </w:numPr>
        <w:tabs>
          <w:tab w:val="left" w:pos="2072"/>
        </w:tabs>
        <w:spacing w:before="1" w:line="360" w:lineRule="auto"/>
        <w:ind w:right="691" w:firstLine="708"/>
        <w:rPr>
          <w:rFonts w:ascii="Arial" w:hAnsi="Arial"/>
        </w:rPr>
      </w:pPr>
      <w:r>
        <w:rPr>
          <w:rFonts w:ascii="Arial" w:hAnsi="Arial"/>
          <w:spacing w:val="7"/>
        </w:rPr>
        <w:t xml:space="preserve">Results </w:t>
      </w:r>
      <w:r>
        <w:rPr>
          <w:rFonts w:ascii="Arial" w:hAnsi="Arial"/>
          <w:spacing w:val="6"/>
        </w:rPr>
        <w:t xml:space="preserve">of </w:t>
      </w:r>
      <w:r>
        <w:rPr>
          <w:rFonts w:ascii="Arial" w:hAnsi="Arial"/>
          <w:spacing w:val="7"/>
        </w:rPr>
        <w:t xml:space="preserve">Educational </w:t>
      </w:r>
      <w:r>
        <w:rPr>
          <w:rFonts w:ascii="Arial" w:hAnsi="Arial"/>
          <w:spacing w:val="6"/>
        </w:rPr>
        <w:t xml:space="preserve">Status in Relations to </w:t>
      </w:r>
      <w:r>
        <w:rPr>
          <w:rFonts w:ascii="Arial" w:hAnsi="Arial"/>
          <w:spacing w:val="8"/>
        </w:rPr>
        <w:t xml:space="preserve">Directors’ </w:t>
      </w:r>
      <w:r>
        <w:rPr>
          <w:rFonts w:ascii="Arial" w:hAnsi="Arial"/>
          <w:spacing w:val="4"/>
        </w:rPr>
        <w:t xml:space="preserve">Faith </w:t>
      </w:r>
      <w:r>
        <w:rPr>
          <w:rFonts w:ascii="Arial" w:hAnsi="Arial"/>
          <w:spacing w:val="6"/>
        </w:rPr>
        <w:t xml:space="preserve">Regarding </w:t>
      </w:r>
      <w:r>
        <w:rPr>
          <w:rFonts w:ascii="Arial" w:hAnsi="Arial"/>
          <w:spacing w:val="8"/>
        </w:rPr>
        <w:t>Innovation</w:t>
      </w:r>
      <w:r>
        <w:rPr>
          <w:rFonts w:ascii="Arial" w:hAnsi="Arial"/>
          <w:spacing w:val="10"/>
        </w:rPr>
        <w:t xml:space="preserve"> </w:t>
      </w:r>
      <w:r>
        <w:rPr>
          <w:rFonts w:ascii="Arial" w:hAnsi="Arial"/>
          <w:spacing w:val="9"/>
        </w:rPr>
        <w:t>Efficiency</w:t>
      </w:r>
    </w:p>
    <w:p w14:paraId="5999A4CB" w14:textId="77777777" w:rsidR="0024771B" w:rsidRDefault="0024771B" w:rsidP="0024771B">
      <w:pPr>
        <w:pStyle w:val="GvdeMetni"/>
        <w:spacing w:before="3"/>
        <w:rPr>
          <w:rFonts w:ascii="Arial"/>
          <w:b/>
          <w:sz w:val="31"/>
        </w:rPr>
      </w:pPr>
    </w:p>
    <w:p w14:paraId="7653E01A" w14:textId="77777777" w:rsidR="0024771B" w:rsidRDefault="0024771B" w:rsidP="0024771B">
      <w:pPr>
        <w:pStyle w:val="GvdeMetni"/>
        <w:spacing w:line="360" w:lineRule="auto"/>
        <w:ind w:left="684" w:right="675" w:firstLine="708"/>
        <w:jc w:val="both"/>
        <w:rPr>
          <w:rFonts w:ascii="Arial" w:hAnsi="Arial"/>
        </w:rPr>
      </w:pPr>
      <w:r>
        <w:rPr>
          <w:rFonts w:ascii="Arial" w:hAnsi="Arial"/>
        </w:rPr>
        <w:t xml:space="preserve">Directors’ Faith Regarding Innovation Efficiency does not differ significantly in relation to educational status. In other words; the view of undergraduates and postgraduates in relation to the innovation management skills are in the same direction. </w:t>
      </w:r>
      <w:r>
        <w:rPr>
          <w:rFonts w:ascii="Arial" w:hAnsi="Arial"/>
          <w:spacing w:val="3"/>
        </w:rPr>
        <w:t xml:space="preserve">We </w:t>
      </w:r>
      <w:r>
        <w:rPr>
          <w:rFonts w:ascii="Arial" w:hAnsi="Arial"/>
        </w:rPr>
        <w:t>can say that no matter what the directors’ educational status is, they have found a common understanding adopting factors such as putting effort to help all of the school staff understand the new innovations in the educational system, working so that the school, and all of its staff will have and share a innovation vision. They put effort to create strong bonds among the staff so a sense of ownership can be</w:t>
      </w:r>
      <w:r>
        <w:rPr>
          <w:rFonts w:ascii="Arial" w:hAnsi="Arial"/>
          <w:spacing w:val="-12"/>
        </w:rPr>
        <w:t xml:space="preserve"> </w:t>
      </w:r>
      <w:r>
        <w:rPr>
          <w:rFonts w:ascii="Arial" w:hAnsi="Arial"/>
        </w:rPr>
        <w:t>formed.</w:t>
      </w:r>
    </w:p>
    <w:p w14:paraId="0AC935EB" w14:textId="77777777" w:rsidR="0024771B" w:rsidRDefault="0024771B" w:rsidP="0024771B">
      <w:pPr>
        <w:pStyle w:val="GvdeMetni"/>
        <w:spacing w:before="3"/>
        <w:rPr>
          <w:rFonts w:ascii="Arial"/>
          <w:sz w:val="31"/>
        </w:rPr>
      </w:pPr>
    </w:p>
    <w:p w14:paraId="64261E35" w14:textId="77777777" w:rsidR="0024771B" w:rsidRDefault="0024771B" w:rsidP="0024771B">
      <w:pPr>
        <w:pStyle w:val="Balk4"/>
        <w:numPr>
          <w:ilvl w:val="2"/>
          <w:numId w:val="3"/>
        </w:numPr>
        <w:tabs>
          <w:tab w:val="left" w:pos="2010"/>
        </w:tabs>
        <w:spacing w:line="360" w:lineRule="auto"/>
        <w:ind w:right="694" w:firstLine="708"/>
        <w:rPr>
          <w:rFonts w:ascii="Arial" w:hAnsi="Arial"/>
        </w:rPr>
      </w:pPr>
      <w:r>
        <w:rPr>
          <w:rFonts w:ascii="Arial" w:hAnsi="Arial"/>
          <w:spacing w:val="7"/>
        </w:rPr>
        <w:t>Results</w:t>
      </w:r>
      <w:r>
        <w:rPr>
          <w:rFonts w:ascii="Arial" w:hAnsi="Arial"/>
          <w:spacing w:val="-35"/>
        </w:rPr>
        <w:t xml:space="preserve"> </w:t>
      </w:r>
      <w:r>
        <w:rPr>
          <w:rFonts w:ascii="Arial" w:hAnsi="Arial"/>
          <w:spacing w:val="6"/>
        </w:rPr>
        <w:t>of</w:t>
      </w:r>
      <w:r>
        <w:rPr>
          <w:rFonts w:ascii="Arial" w:hAnsi="Arial"/>
          <w:spacing w:val="-35"/>
        </w:rPr>
        <w:t xml:space="preserve"> </w:t>
      </w:r>
      <w:r>
        <w:rPr>
          <w:rFonts w:ascii="Arial" w:hAnsi="Arial"/>
          <w:spacing w:val="8"/>
        </w:rPr>
        <w:t>Professional</w:t>
      </w:r>
      <w:r>
        <w:rPr>
          <w:rFonts w:ascii="Arial" w:hAnsi="Arial"/>
          <w:spacing w:val="-35"/>
        </w:rPr>
        <w:t xml:space="preserve"> </w:t>
      </w:r>
      <w:r>
        <w:rPr>
          <w:rFonts w:ascii="Arial" w:hAnsi="Arial"/>
          <w:spacing w:val="7"/>
        </w:rPr>
        <w:t>Title</w:t>
      </w:r>
      <w:r>
        <w:rPr>
          <w:rFonts w:ascii="Arial" w:hAnsi="Arial"/>
          <w:spacing w:val="-39"/>
        </w:rPr>
        <w:t xml:space="preserve"> </w:t>
      </w:r>
      <w:r>
        <w:rPr>
          <w:rFonts w:ascii="Arial" w:hAnsi="Arial"/>
          <w:spacing w:val="6"/>
        </w:rPr>
        <w:t>in</w:t>
      </w:r>
      <w:r>
        <w:rPr>
          <w:rFonts w:ascii="Arial" w:hAnsi="Arial"/>
          <w:spacing w:val="-35"/>
        </w:rPr>
        <w:t xml:space="preserve"> </w:t>
      </w:r>
      <w:r>
        <w:rPr>
          <w:rFonts w:ascii="Arial" w:hAnsi="Arial"/>
          <w:spacing w:val="6"/>
        </w:rPr>
        <w:t>Relations</w:t>
      </w:r>
      <w:r>
        <w:rPr>
          <w:rFonts w:ascii="Arial" w:hAnsi="Arial"/>
          <w:spacing w:val="-34"/>
        </w:rPr>
        <w:t xml:space="preserve"> </w:t>
      </w:r>
      <w:r>
        <w:rPr>
          <w:rFonts w:ascii="Arial" w:hAnsi="Arial"/>
          <w:spacing w:val="6"/>
        </w:rPr>
        <w:t>to</w:t>
      </w:r>
      <w:r>
        <w:rPr>
          <w:rFonts w:ascii="Arial" w:hAnsi="Arial"/>
          <w:spacing w:val="-35"/>
        </w:rPr>
        <w:t xml:space="preserve"> </w:t>
      </w:r>
      <w:r>
        <w:rPr>
          <w:rFonts w:ascii="Arial" w:hAnsi="Arial"/>
          <w:spacing w:val="9"/>
        </w:rPr>
        <w:t>Directors’</w:t>
      </w:r>
      <w:r>
        <w:rPr>
          <w:rFonts w:ascii="Arial" w:hAnsi="Arial"/>
          <w:spacing w:val="-35"/>
        </w:rPr>
        <w:t xml:space="preserve"> </w:t>
      </w:r>
      <w:r>
        <w:rPr>
          <w:rFonts w:ascii="Arial" w:hAnsi="Arial"/>
          <w:spacing w:val="4"/>
        </w:rPr>
        <w:t xml:space="preserve">Faith </w:t>
      </w:r>
      <w:r>
        <w:rPr>
          <w:rFonts w:ascii="Arial" w:hAnsi="Arial"/>
          <w:spacing w:val="6"/>
        </w:rPr>
        <w:t xml:space="preserve">Regarding </w:t>
      </w:r>
      <w:r>
        <w:rPr>
          <w:rFonts w:ascii="Arial" w:hAnsi="Arial"/>
          <w:spacing w:val="8"/>
        </w:rPr>
        <w:t>Innovation</w:t>
      </w:r>
      <w:r>
        <w:rPr>
          <w:rFonts w:ascii="Arial" w:hAnsi="Arial"/>
          <w:spacing w:val="10"/>
        </w:rPr>
        <w:t xml:space="preserve"> </w:t>
      </w:r>
      <w:r>
        <w:rPr>
          <w:rFonts w:ascii="Arial" w:hAnsi="Arial"/>
          <w:spacing w:val="9"/>
        </w:rPr>
        <w:t>Efficiency</w:t>
      </w:r>
    </w:p>
    <w:p w14:paraId="2561CD0B" w14:textId="77777777" w:rsidR="0024771B" w:rsidRDefault="0024771B" w:rsidP="0024771B">
      <w:pPr>
        <w:pStyle w:val="GvdeMetni"/>
        <w:spacing w:before="3"/>
        <w:rPr>
          <w:rFonts w:ascii="Arial"/>
          <w:b/>
          <w:sz w:val="31"/>
        </w:rPr>
      </w:pPr>
    </w:p>
    <w:p w14:paraId="3403E727" w14:textId="77777777" w:rsidR="0024771B" w:rsidRDefault="0024771B" w:rsidP="0024771B">
      <w:pPr>
        <w:pStyle w:val="GvdeMetni"/>
        <w:spacing w:line="360" w:lineRule="auto"/>
        <w:ind w:left="684" w:right="674" w:firstLine="708"/>
        <w:jc w:val="both"/>
        <w:rPr>
          <w:rFonts w:ascii="Arial" w:hAnsi="Arial"/>
        </w:rPr>
      </w:pPr>
      <w:r>
        <w:rPr>
          <w:rFonts w:ascii="Arial" w:hAnsi="Arial"/>
        </w:rPr>
        <w:t>Directors’ Faith Regarding Innovation Efficiency does not differ significantly in relation to Job Title. In other words, the view of principals and vice principals in relation with the innovation management skills are in the same direction. We can say that no matter what the directors’ job titles are, they have reached a mutual agreement with factors such as clearly encouraging education and effort that leads innovation, putting effort to keep staff members who support and have adopted innovation ideas, expecting innovation ideas not only from a single person or a group but from all of the school staff, trying to get the whole school staff to believe that any risk taken for innovation will return as a benefit, and ensuring that all of the schools sources are used as sufficiently as possible during the innovation process.</w:t>
      </w:r>
    </w:p>
    <w:p w14:paraId="14C799F0"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48694CB3" w14:textId="77777777" w:rsidR="0024771B" w:rsidRDefault="0024771B" w:rsidP="0024771B">
      <w:pPr>
        <w:pStyle w:val="GvdeMetni"/>
        <w:spacing w:before="4"/>
        <w:rPr>
          <w:rFonts w:ascii="Arial"/>
          <w:sz w:val="25"/>
        </w:rPr>
      </w:pPr>
    </w:p>
    <w:p w14:paraId="0AB057EE" w14:textId="77777777" w:rsidR="0024771B" w:rsidRDefault="0024771B" w:rsidP="0024771B">
      <w:pPr>
        <w:pStyle w:val="Balk4"/>
        <w:numPr>
          <w:ilvl w:val="2"/>
          <w:numId w:val="3"/>
        </w:numPr>
        <w:tabs>
          <w:tab w:val="left" w:pos="2134"/>
          <w:tab w:val="left" w:pos="2135"/>
          <w:tab w:val="left" w:pos="3207"/>
          <w:tab w:val="left" w:pos="3639"/>
          <w:tab w:val="left" w:pos="4867"/>
          <w:tab w:val="left" w:pos="5287"/>
          <w:tab w:val="left" w:pos="6576"/>
          <w:tab w:val="left" w:pos="7008"/>
          <w:tab w:val="left" w:pos="8335"/>
        </w:tabs>
        <w:spacing w:before="93" w:line="360" w:lineRule="auto"/>
        <w:ind w:right="680" w:firstLine="708"/>
        <w:rPr>
          <w:rFonts w:ascii="Arial" w:hAnsi="Arial"/>
        </w:rPr>
      </w:pPr>
      <w:r>
        <w:rPr>
          <w:rFonts w:ascii="Arial" w:hAnsi="Arial"/>
          <w:spacing w:val="6"/>
        </w:rPr>
        <w:t>Results</w:t>
      </w:r>
      <w:r>
        <w:rPr>
          <w:rFonts w:ascii="Arial" w:hAnsi="Arial"/>
          <w:spacing w:val="6"/>
        </w:rPr>
        <w:tab/>
        <w:t>of</w:t>
      </w:r>
      <w:r>
        <w:rPr>
          <w:rFonts w:ascii="Arial" w:hAnsi="Arial"/>
          <w:spacing w:val="6"/>
        </w:rPr>
        <w:tab/>
      </w:r>
      <w:r>
        <w:rPr>
          <w:rFonts w:ascii="Arial" w:hAnsi="Arial"/>
          <w:spacing w:val="8"/>
        </w:rPr>
        <w:t>Seniority</w:t>
      </w:r>
      <w:r>
        <w:rPr>
          <w:rFonts w:ascii="Arial" w:hAnsi="Arial"/>
          <w:spacing w:val="8"/>
        </w:rPr>
        <w:tab/>
      </w:r>
      <w:r>
        <w:rPr>
          <w:rFonts w:ascii="Arial" w:hAnsi="Arial"/>
          <w:spacing w:val="6"/>
        </w:rPr>
        <w:t>in</w:t>
      </w:r>
      <w:r>
        <w:rPr>
          <w:rFonts w:ascii="Arial" w:hAnsi="Arial"/>
          <w:spacing w:val="6"/>
        </w:rPr>
        <w:tab/>
        <w:t>Relations</w:t>
      </w:r>
      <w:r>
        <w:rPr>
          <w:rFonts w:ascii="Arial" w:hAnsi="Arial"/>
          <w:spacing w:val="6"/>
        </w:rPr>
        <w:tab/>
        <w:t>to</w:t>
      </w:r>
      <w:r>
        <w:rPr>
          <w:rFonts w:ascii="Arial" w:hAnsi="Arial"/>
          <w:spacing w:val="6"/>
        </w:rPr>
        <w:tab/>
      </w:r>
      <w:r>
        <w:rPr>
          <w:rFonts w:ascii="Arial" w:hAnsi="Arial"/>
          <w:spacing w:val="8"/>
          <w:w w:val="95"/>
        </w:rPr>
        <w:t>Directors’</w:t>
      </w:r>
      <w:r>
        <w:rPr>
          <w:rFonts w:ascii="Arial" w:hAnsi="Arial"/>
          <w:spacing w:val="8"/>
          <w:w w:val="95"/>
        </w:rPr>
        <w:tab/>
      </w:r>
      <w:r>
        <w:rPr>
          <w:rFonts w:ascii="Arial" w:hAnsi="Arial"/>
          <w:spacing w:val="3"/>
          <w:w w:val="95"/>
        </w:rPr>
        <w:t xml:space="preserve">Faith </w:t>
      </w:r>
      <w:r>
        <w:rPr>
          <w:rFonts w:ascii="Arial" w:hAnsi="Arial"/>
          <w:spacing w:val="6"/>
        </w:rPr>
        <w:t xml:space="preserve">Regarding </w:t>
      </w:r>
      <w:r>
        <w:rPr>
          <w:rFonts w:ascii="Arial" w:hAnsi="Arial"/>
          <w:spacing w:val="8"/>
        </w:rPr>
        <w:t>Innovation</w:t>
      </w:r>
      <w:r>
        <w:rPr>
          <w:rFonts w:ascii="Arial" w:hAnsi="Arial"/>
          <w:spacing w:val="10"/>
        </w:rPr>
        <w:t xml:space="preserve"> </w:t>
      </w:r>
      <w:r>
        <w:rPr>
          <w:rFonts w:ascii="Arial" w:hAnsi="Arial"/>
          <w:spacing w:val="9"/>
        </w:rPr>
        <w:t>Efficiency</w:t>
      </w:r>
    </w:p>
    <w:p w14:paraId="2A2A0454" w14:textId="77777777" w:rsidR="0024771B" w:rsidRDefault="0024771B" w:rsidP="0024771B">
      <w:pPr>
        <w:pStyle w:val="GvdeMetni"/>
        <w:spacing w:before="3"/>
        <w:rPr>
          <w:rFonts w:ascii="Arial"/>
          <w:b/>
          <w:sz w:val="31"/>
        </w:rPr>
      </w:pPr>
    </w:p>
    <w:p w14:paraId="28F4CD34" w14:textId="77777777" w:rsidR="0024771B" w:rsidRDefault="0024771B" w:rsidP="0024771B">
      <w:pPr>
        <w:pStyle w:val="GvdeMetni"/>
        <w:spacing w:line="360" w:lineRule="auto"/>
        <w:ind w:left="684" w:right="675" w:firstLine="708"/>
        <w:jc w:val="both"/>
        <w:rPr>
          <w:rFonts w:ascii="Arial" w:hAnsi="Arial"/>
        </w:rPr>
      </w:pPr>
      <w:r>
        <w:rPr>
          <w:rFonts w:ascii="Arial" w:hAnsi="Arial"/>
        </w:rPr>
        <w:t>Directors’ Faith Regarding Innovation Efficiency does not differ significantly in the lower dimensions. In other words the directors share the same view in the professional seniority variable. No matter what the directors’ professional seniority is, we can say that they have reached a mutual agreement with factors such as appreciating innovation individuals in school, being respectful to all of the school staffs creative and innovation ideas, carefully selecting the materials and resources that will be used in the innovation process, being ready against any unforeseeable results that the innovation process can have, analyzing what the innovation will provide cost/benefit.</w:t>
      </w:r>
    </w:p>
    <w:p w14:paraId="527110B1" w14:textId="77777777" w:rsidR="0024771B" w:rsidRDefault="0024771B" w:rsidP="0024771B">
      <w:pPr>
        <w:pStyle w:val="GvdeMetni"/>
        <w:spacing w:before="4"/>
        <w:rPr>
          <w:rFonts w:ascii="Arial"/>
          <w:sz w:val="31"/>
        </w:rPr>
      </w:pPr>
    </w:p>
    <w:p w14:paraId="569A371B" w14:textId="77777777" w:rsidR="0024771B" w:rsidRDefault="0024771B" w:rsidP="0024771B">
      <w:pPr>
        <w:pStyle w:val="Balk4"/>
        <w:spacing w:line="360" w:lineRule="auto"/>
        <w:ind w:firstLine="708"/>
        <w:rPr>
          <w:rFonts w:ascii="Arial" w:hAnsi="Arial"/>
        </w:rPr>
      </w:pPr>
      <w:r>
        <w:rPr>
          <w:rFonts w:ascii="Arial" w:hAnsi="Arial"/>
        </w:rPr>
        <w:t>6.1.5. Results of Age in Relations to Directors’ Faith Regarding Innovation Efficiency</w:t>
      </w:r>
    </w:p>
    <w:p w14:paraId="7540FAB8" w14:textId="77777777" w:rsidR="0024771B" w:rsidRDefault="0024771B" w:rsidP="0024771B">
      <w:pPr>
        <w:pStyle w:val="GvdeMetni"/>
        <w:spacing w:before="4"/>
        <w:rPr>
          <w:rFonts w:ascii="Arial"/>
          <w:b/>
          <w:sz w:val="31"/>
        </w:rPr>
      </w:pPr>
    </w:p>
    <w:p w14:paraId="58DF64F8" w14:textId="77777777" w:rsidR="0024771B" w:rsidRDefault="0024771B" w:rsidP="0024771B">
      <w:pPr>
        <w:pStyle w:val="GvdeMetni"/>
        <w:spacing w:line="360" w:lineRule="auto"/>
        <w:ind w:left="684" w:right="675" w:firstLine="708"/>
        <w:jc w:val="both"/>
        <w:rPr>
          <w:rFonts w:ascii="Arial" w:hAnsi="Arial"/>
        </w:rPr>
      </w:pPr>
      <w:r>
        <w:rPr>
          <w:rFonts w:ascii="Arial" w:hAnsi="Arial"/>
        </w:rPr>
        <w:t>Directors’ age regarding innovation strategies differ significantly. In other words directors’ view on age variables are in a different direction in relation with innovation strategies lower dimensions. The directors’ have different opinions on aspects such as trying to reach outside information for new innovations by hosting various activities for all of the school staff (in- service training, seminar etc.) ensuring they attend and trying to get support from private institutions (trade associations, non-governmental association) for innovative activities.</w:t>
      </w:r>
    </w:p>
    <w:p w14:paraId="0D316F50" w14:textId="77777777" w:rsidR="0024771B" w:rsidRDefault="0024771B" w:rsidP="0024771B">
      <w:pPr>
        <w:pStyle w:val="GvdeMetni"/>
        <w:spacing w:before="3"/>
        <w:rPr>
          <w:rFonts w:ascii="Arial"/>
          <w:sz w:val="31"/>
        </w:rPr>
      </w:pPr>
    </w:p>
    <w:p w14:paraId="3C881526" w14:textId="77777777" w:rsidR="0024771B" w:rsidRDefault="0024771B" w:rsidP="0024771B">
      <w:pPr>
        <w:pStyle w:val="Balk4"/>
        <w:numPr>
          <w:ilvl w:val="2"/>
          <w:numId w:val="2"/>
        </w:numPr>
        <w:tabs>
          <w:tab w:val="left" w:pos="2012"/>
        </w:tabs>
        <w:spacing w:before="1" w:line="360" w:lineRule="auto"/>
        <w:ind w:right="693" w:firstLine="708"/>
        <w:rPr>
          <w:rFonts w:ascii="Arial" w:hAnsi="Arial"/>
        </w:rPr>
      </w:pPr>
      <w:r>
        <w:rPr>
          <w:rFonts w:ascii="Arial" w:hAnsi="Arial"/>
          <w:spacing w:val="7"/>
        </w:rPr>
        <w:t>Results</w:t>
      </w:r>
      <w:r>
        <w:rPr>
          <w:rFonts w:ascii="Arial" w:hAnsi="Arial"/>
          <w:spacing w:val="-26"/>
        </w:rPr>
        <w:t xml:space="preserve"> </w:t>
      </w:r>
      <w:r>
        <w:rPr>
          <w:rFonts w:ascii="Arial" w:hAnsi="Arial"/>
          <w:spacing w:val="6"/>
        </w:rPr>
        <w:t>of</w:t>
      </w:r>
      <w:r>
        <w:rPr>
          <w:rFonts w:ascii="Arial" w:hAnsi="Arial"/>
          <w:spacing w:val="-27"/>
        </w:rPr>
        <w:t xml:space="preserve"> </w:t>
      </w:r>
      <w:r>
        <w:rPr>
          <w:rFonts w:ascii="Arial" w:hAnsi="Arial"/>
          <w:spacing w:val="8"/>
        </w:rPr>
        <w:t>Seniority</w:t>
      </w:r>
      <w:r>
        <w:rPr>
          <w:rFonts w:ascii="Arial" w:hAnsi="Arial"/>
          <w:spacing w:val="-28"/>
        </w:rPr>
        <w:t xml:space="preserve"> </w:t>
      </w:r>
      <w:r>
        <w:rPr>
          <w:rFonts w:ascii="Arial" w:hAnsi="Arial"/>
          <w:spacing w:val="6"/>
        </w:rPr>
        <w:t>in</w:t>
      </w:r>
      <w:r>
        <w:rPr>
          <w:rFonts w:ascii="Arial" w:hAnsi="Arial"/>
          <w:spacing w:val="-26"/>
        </w:rPr>
        <w:t xml:space="preserve"> </w:t>
      </w:r>
      <w:r>
        <w:rPr>
          <w:rFonts w:ascii="Arial" w:hAnsi="Arial"/>
          <w:spacing w:val="8"/>
        </w:rPr>
        <w:t>the</w:t>
      </w:r>
      <w:r>
        <w:rPr>
          <w:rFonts w:ascii="Arial" w:hAnsi="Arial"/>
          <w:spacing w:val="-31"/>
        </w:rPr>
        <w:t xml:space="preserve"> </w:t>
      </w:r>
      <w:r>
        <w:rPr>
          <w:rFonts w:ascii="Arial" w:hAnsi="Arial"/>
          <w:spacing w:val="8"/>
        </w:rPr>
        <w:t>School</w:t>
      </w:r>
      <w:r>
        <w:rPr>
          <w:rFonts w:ascii="Arial" w:hAnsi="Arial"/>
          <w:spacing w:val="-26"/>
        </w:rPr>
        <w:t xml:space="preserve"> </w:t>
      </w:r>
      <w:r>
        <w:rPr>
          <w:rFonts w:ascii="Arial" w:hAnsi="Arial"/>
          <w:spacing w:val="6"/>
        </w:rPr>
        <w:t>in</w:t>
      </w:r>
      <w:r>
        <w:rPr>
          <w:rFonts w:ascii="Arial" w:hAnsi="Arial"/>
          <w:spacing w:val="-26"/>
        </w:rPr>
        <w:t xml:space="preserve"> </w:t>
      </w:r>
      <w:r>
        <w:rPr>
          <w:rFonts w:ascii="Arial" w:hAnsi="Arial"/>
          <w:spacing w:val="6"/>
        </w:rPr>
        <w:t>Relations</w:t>
      </w:r>
      <w:r>
        <w:rPr>
          <w:rFonts w:ascii="Arial" w:hAnsi="Arial"/>
          <w:spacing w:val="-26"/>
        </w:rPr>
        <w:t xml:space="preserve"> </w:t>
      </w:r>
      <w:r>
        <w:rPr>
          <w:rFonts w:ascii="Arial" w:hAnsi="Arial"/>
          <w:spacing w:val="6"/>
        </w:rPr>
        <w:t>to</w:t>
      </w:r>
      <w:r>
        <w:rPr>
          <w:rFonts w:ascii="Arial" w:hAnsi="Arial"/>
          <w:spacing w:val="-27"/>
        </w:rPr>
        <w:t xml:space="preserve"> </w:t>
      </w:r>
      <w:r>
        <w:rPr>
          <w:rFonts w:ascii="Arial" w:hAnsi="Arial"/>
          <w:spacing w:val="8"/>
        </w:rPr>
        <w:t xml:space="preserve">Directors’ </w:t>
      </w:r>
      <w:r>
        <w:rPr>
          <w:rFonts w:ascii="Arial" w:hAnsi="Arial"/>
          <w:spacing w:val="4"/>
        </w:rPr>
        <w:t xml:space="preserve">Faith </w:t>
      </w:r>
      <w:r>
        <w:rPr>
          <w:rFonts w:ascii="Arial" w:hAnsi="Arial"/>
          <w:spacing w:val="6"/>
        </w:rPr>
        <w:t xml:space="preserve">Regarding </w:t>
      </w:r>
      <w:r>
        <w:rPr>
          <w:rFonts w:ascii="Arial" w:hAnsi="Arial"/>
          <w:spacing w:val="8"/>
        </w:rPr>
        <w:t>Innovation</w:t>
      </w:r>
      <w:r>
        <w:rPr>
          <w:rFonts w:ascii="Arial" w:hAnsi="Arial"/>
          <w:spacing w:val="10"/>
        </w:rPr>
        <w:t xml:space="preserve"> </w:t>
      </w:r>
      <w:r>
        <w:rPr>
          <w:rFonts w:ascii="Arial" w:hAnsi="Arial"/>
          <w:spacing w:val="9"/>
        </w:rPr>
        <w:t>Efficiency</w:t>
      </w:r>
    </w:p>
    <w:p w14:paraId="4BA0186A" w14:textId="77777777" w:rsidR="0024771B" w:rsidRDefault="0024771B" w:rsidP="0024771B">
      <w:pPr>
        <w:pStyle w:val="GvdeMetni"/>
        <w:spacing w:before="3"/>
        <w:rPr>
          <w:rFonts w:ascii="Arial"/>
          <w:b/>
          <w:sz w:val="31"/>
        </w:rPr>
      </w:pPr>
    </w:p>
    <w:p w14:paraId="57D56A88" w14:textId="77777777" w:rsidR="0024771B" w:rsidRDefault="0024771B" w:rsidP="0024771B">
      <w:pPr>
        <w:pStyle w:val="GvdeMetni"/>
        <w:spacing w:line="360" w:lineRule="auto"/>
        <w:ind w:left="684" w:right="676" w:firstLine="708"/>
        <w:jc w:val="both"/>
        <w:rPr>
          <w:rFonts w:ascii="Arial" w:hAnsi="Arial"/>
        </w:rPr>
      </w:pPr>
      <w:r>
        <w:rPr>
          <w:rFonts w:ascii="Arial" w:hAnsi="Arial"/>
        </w:rPr>
        <w:t>According to directors’ seniority in the school, there is a significant difference regarding input management. In other words, directors’ views on input management are in different directions. In the analysis that was</w:t>
      </w:r>
    </w:p>
    <w:p w14:paraId="3164BCF2"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00B16C14" w14:textId="77777777" w:rsidR="0024771B" w:rsidRDefault="0024771B" w:rsidP="0024771B">
      <w:pPr>
        <w:pStyle w:val="GvdeMetni"/>
        <w:spacing w:before="4"/>
        <w:rPr>
          <w:rFonts w:ascii="Arial"/>
          <w:sz w:val="25"/>
        </w:rPr>
      </w:pPr>
    </w:p>
    <w:p w14:paraId="318BFEC7" w14:textId="77777777" w:rsidR="0024771B" w:rsidRDefault="0024771B" w:rsidP="0024771B">
      <w:pPr>
        <w:pStyle w:val="GvdeMetni"/>
        <w:spacing w:before="93" w:line="360" w:lineRule="auto"/>
        <w:ind w:left="684" w:right="675"/>
        <w:jc w:val="both"/>
        <w:rPr>
          <w:rFonts w:ascii="Arial"/>
        </w:rPr>
      </w:pPr>
      <w:r>
        <w:rPr>
          <w:rFonts w:ascii="Arial"/>
        </w:rPr>
        <w:t>conducted to determine the source of these differences; in the lower dimension of the input management directors whose seniority is between 0-5 years, 6-10 years and 11-15 years can be said to be the source.</w:t>
      </w:r>
    </w:p>
    <w:p w14:paraId="62B9E505" w14:textId="77777777" w:rsidR="0024771B" w:rsidRDefault="0024771B" w:rsidP="0024771B">
      <w:pPr>
        <w:pStyle w:val="GvdeMetni"/>
        <w:spacing w:before="4"/>
        <w:rPr>
          <w:rFonts w:ascii="Arial"/>
          <w:sz w:val="31"/>
        </w:rPr>
      </w:pPr>
    </w:p>
    <w:p w14:paraId="1093D629" w14:textId="77777777" w:rsidR="0024771B" w:rsidRDefault="0024771B" w:rsidP="0024771B">
      <w:pPr>
        <w:pStyle w:val="GvdeMetni"/>
        <w:spacing w:before="1" w:line="360" w:lineRule="auto"/>
        <w:ind w:left="684" w:right="678" w:firstLine="708"/>
        <w:jc w:val="both"/>
        <w:rPr>
          <w:rFonts w:ascii="Arial"/>
        </w:rPr>
      </w:pPr>
      <w:r>
        <w:rPr>
          <w:rFonts w:ascii="Arial"/>
        </w:rPr>
        <w:t>It can be said that directors and school staff have a different view because of the inability to get in-service training and seminars fromsurrounding private foundations (trade associations, civil society organizations etc.).</w:t>
      </w:r>
    </w:p>
    <w:p w14:paraId="128B9CE4" w14:textId="77777777" w:rsidR="0024771B" w:rsidRDefault="0024771B" w:rsidP="0024771B">
      <w:pPr>
        <w:pStyle w:val="GvdeMetni"/>
        <w:spacing w:before="1"/>
        <w:rPr>
          <w:rFonts w:ascii="Arial"/>
          <w:sz w:val="31"/>
        </w:rPr>
      </w:pPr>
    </w:p>
    <w:p w14:paraId="110EA0EF" w14:textId="77777777" w:rsidR="0024771B" w:rsidRDefault="0024771B" w:rsidP="0024771B">
      <w:pPr>
        <w:pStyle w:val="GvdeMetni"/>
        <w:spacing w:line="360" w:lineRule="auto"/>
        <w:ind w:left="684" w:right="677" w:firstLine="708"/>
        <w:jc w:val="both"/>
        <w:rPr>
          <w:rFonts w:ascii="Arial"/>
        </w:rPr>
      </w:pPr>
      <w:r>
        <w:rPr>
          <w:rFonts w:ascii="Arial"/>
        </w:rPr>
        <w:t>According to the scores of Directors' Faith in Innovation Management Student Count Variable, directors' faith in innovation management does not show difference in regards to the number of students present in a school. In other words, schools that have 1-500 students share the same view on innovation management capabilities as those with 501-1000 students. It can be said that whatever the number of students in a school is, the emphasis on the importance of innovation by staff, explaining the benefits that innovation can bring to school and its surroundings, embracing a mutual point of view and mutual decision making, continually inspecting the contributions of staff in times of innovation, cooperation between staff members while working towards innovative ideas can be factors for their</w:t>
      </w:r>
      <w:r>
        <w:rPr>
          <w:rFonts w:ascii="Arial"/>
          <w:spacing w:val="-12"/>
        </w:rPr>
        <w:t xml:space="preserve"> </w:t>
      </w:r>
      <w:r>
        <w:rPr>
          <w:rFonts w:ascii="Arial"/>
        </w:rPr>
        <w:t>views.</w:t>
      </w:r>
    </w:p>
    <w:p w14:paraId="7940BCF3" w14:textId="77777777" w:rsidR="0024771B" w:rsidRDefault="0024771B" w:rsidP="0024771B">
      <w:pPr>
        <w:pStyle w:val="GvdeMetni"/>
        <w:spacing w:before="5"/>
        <w:rPr>
          <w:rFonts w:ascii="Arial"/>
          <w:sz w:val="31"/>
        </w:rPr>
      </w:pPr>
    </w:p>
    <w:p w14:paraId="439DA519" w14:textId="77777777" w:rsidR="0024771B" w:rsidRDefault="0024771B" w:rsidP="0024771B">
      <w:pPr>
        <w:pStyle w:val="Balk4"/>
        <w:numPr>
          <w:ilvl w:val="2"/>
          <w:numId w:val="2"/>
        </w:numPr>
        <w:tabs>
          <w:tab w:val="left" w:pos="2039"/>
        </w:tabs>
        <w:spacing w:line="360" w:lineRule="auto"/>
        <w:ind w:right="694" w:firstLine="708"/>
        <w:rPr>
          <w:rFonts w:ascii="Arial"/>
        </w:rPr>
      </w:pPr>
      <w:r>
        <w:rPr>
          <w:rFonts w:ascii="Arial"/>
          <w:spacing w:val="7"/>
        </w:rPr>
        <w:t xml:space="preserve">Results </w:t>
      </w:r>
      <w:r>
        <w:rPr>
          <w:rFonts w:ascii="Arial"/>
          <w:spacing w:val="10"/>
        </w:rPr>
        <w:t xml:space="preserve">According </w:t>
      </w:r>
      <w:r>
        <w:rPr>
          <w:rFonts w:ascii="Arial"/>
          <w:spacing w:val="6"/>
        </w:rPr>
        <w:t xml:space="preserve">to </w:t>
      </w:r>
      <w:r>
        <w:rPr>
          <w:rFonts w:ascii="Arial"/>
          <w:spacing w:val="8"/>
        </w:rPr>
        <w:t xml:space="preserve">the </w:t>
      </w:r>
      <w:r>
        <w:rPr>
          <w:rFonts w:ascii="Arial"/>
          <w:spacing w:val="6"/>
        </w:rPr>
        <w:t xml:space="preserve">Number </w:t>
      </w:r>
      <w:r>
        <w:rPr>
          <w:rFonts w:ascii="Arial"/>
          <w:spacing w:val="7"/>
        </w:rPr>
        <w:t xml:space="preserve">of </w:t>
      </w:r>
      <w:r>
        <w:rPr>
          <w:rFonts w:ascii="Arial"/>
          <w:spacing w:val="4"/>
        </w:rPr>
        <w:t xml:space="preserve">Teachers </w:t>
      </w:r>
      <w:r>
        <w:rPr>
          <w:rFonts w:ascii="Arial"/>
          <w:spacing w:val="6"/>
        </w:rPr>
        <w:t>in</w:t>
      </w:r>
      <w:r>
        <w:rPr>
          <w:rFonts w:ascii="Arial"/>
          <w:spacing w:val="-44"/>
        </w:rPr>
        <w:t xml:space="preserve"> </w:t>
      </w:r>
      <w:r>
        <w:rPr>
          <w:rFonts w:ascii="Arial"/>
          <w:spacing w:val="8"/>
        </w:rPr>
        <w:t xml:space="preserve">Schools </w:t>
      </w:r>
      <w:r>
        <w:rPr>
          <w:rFonts w:ascii="Arial"/>
          <w:spacing w:val="9"/>
        </w:rPr>
        <w:t xml:space="preserve">Directors' </w:t>
      </w:r>
      <w:r>
        <w:rPr>
          <w:rFonts w:ascii="Arial"/>
          <w:spacing w:val="4"/>
        </w:rPr>
        <w:t xml:space="preserve">Faith </w:t>
      </w:r>
      <w:r>
        <w:rPr>
          <w:rFonts w:ascii="Arial"/>
          <w:spacing w:val="6"/>
        </w:rPr>
        <w:t xml:space="preserve">in </w:t>
      </w:r>
      <w:r>
        <w:rPr>
          <w:rFonts w:ascii="Arial"/>
          <w:spacing w:val="8"/>
        </w:rPr>
        <w:t>Innovation</w:t>
      </w:r>
      <w:r>
        <w:rPr>
          <w:rFonts w:ascii="Arial"/>
          <w:spacing w:val="3"/>
        </w:rPr>
        <w:t xml:space="preserve"> </w:t>
      </w:r>
      <w:r>
        <w:rPr>
          <w:rFonts w:ascii="Arial"/>
          <w:spacing w:val="4"/>
        </w:rPr>
        <w:t>Management</w:t>
      </w:r>
    </w:p>
    <w:p w14:paraId="11D37C70" w14:textId="77777777" w:rsidR="0024771B" w:rsidRDefault="0024771B" w:rsidP="0024771B">
      <w:pPr>
        <w:pStyle w:val="GvdeMetni"/>
        <w:spacing w:before="3"/>
        <w:rPr>
          <w:rFonts w:ascii="Arial"/>
          <w:b/>
          <w:sz w:val="31"/>
        </w:rPr>
      </w:pPr>
    </w:p>
    <w:p w14:paraId="79598BAF" w14:textId="77777777" w:rsidR="0024771B" w:rsidRDefault="0024771B" w:rsidP="0024771B">
      <w:pPr>
        <w:pStyle w:val="GvdeMetni"/>
        <w:spacing w:before="1" w:line="360" w:lineRule="auto"/>
        <w:ind w:left="684" w:right="676" w:firstLine="708"/>
        <w:jc w:val="both"/>
        <w:rPr>
          <w:rFonts w:ascii="Arial"/>
        </w:rPr>
      </w:pPr>
      <w:r>
        <w:rPr>
          <w:rFonts w:ascii="Arial"/>
        </w:rPr>
        <w:t>There is a difference in the lower dimension of directors' innovation strategy according to the number of teachers in schools. In other words, the teacher count variable causes views to be in different directions. It can be said in the analysis that the source of this difference is administrators who have employed approximately 1-30 and 31-50 and 51 and over. In directors' innovation strategy based on the number of teachers, the failure in the acquisition of books, magazines, necessary information required for</w:t>
      </w:r>
    </w:p>
    <w:p w14:paraId="7B509ED9"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5EEAE8C9" w14:textId="77777777" w:rsidR="0024771B" w:rsidRDefault="0024771B" w:rsidP="0024771B">
      <w:pPr>
        <w:pStyle w:val="GvdeMetni"/>
        <w:spacing w:before="4"/>
        <w:rPr>
          <w:rFonts w:ascii="Arial"/>
          <w:sz w:val="25"/>
        </w:rPr>
      </w:pPr>
    </w:p>
    <w:p w14:paraId="74F14DE5" w14:textId="77777777" w:rsidR="0024771B" w:rsidRDefault="0024771B" w:rsidP="0024771B">
      <w:pPr>
        <w:pStyle w:val="GvdeMetni"/>
        <w:spacing w:before="93" w:line="360" w:lineRule="auto"/>
        <w:ind w:left="684"/>
        <w:rPr>
          <w:rFonts w:ascii="Arial"/>
        </w:rPr>
      </w:pPr>
      <w:r>
        <w:rPr>
          <w:rFonts w:ascii="Arial"/>
        </w:rPr>
        <w:t>innovation, the quick end to innovative projects with the thought of not being beneficial to the school can be said to be the cause of different views.</w:t>
      </w:r>
    </w:p>
    <w:p w14:paraId="68463317" w14:textId="77777777" w:rsidR="0024771B" w:rsidRDefault="0024771B" w:rsidP="0024771B">
      <w:pPr>
        <w:pStyle w:val="GvdeMetni"/>
        <w:spacing w:before="3"/>
        <w:rPr>
          <w:rFonts w:ascii="Arial"/>
          <w:sz w:val="31"/>
        </w:rPr>
      </w:pPr>
    </w:p>
    <w:p w14:paraId="6822DE95" w14:textId="77777777" w:rsidR="0024771B" w:rsidRDefault="0024771B" w:rsidP="0024771B">
      <w:pPr>
        <w:pStyle w:val="Balk4"/>
        <w:numPr>
          <w:ilvl w:val="1"/>
          <w:numId w:val="4"/>
        </w:numPr>
        <w:tabs>
          <w:tab w:val="left" w:pos="1813"/>
        </w:tabs>
        <w:spacing w:line="360" w:lineRule="auto"/>
        <w:ind w:left="684" w:right="667" w:firstLine="708"/>
        <w:rPr>
          <w:rFonts w:ascii="Arial"/>
        </w:rPr>
      </w:pPr>
      <w:r>
        <w:rPr>
          <w:rFonts w:ascii="Arial"/>
          <w:spacing w:val="8"/>
        </w:rPr>
        <w:t>Directors'</w:t>
      </w:r>
      <w:r>
        <w:rPr>
          <w:rFonts w:ascii="Arial"/>
          <w:spacing w:val="-35"/>
        </w:rPr>
        <w:t xml:space="preserve"> </w:t>
      </w:r>
      <w:r>
        <w:rPr>
          <w:rFonts w:ascii="Arial"/>
          <w:spacing w:val="4"/>
        </w:rPr>
        <w:t>Faith</w:t>
      </w:r>
      <w:r>
        <w:rPr>
          <w:rFonts w:ascii="Arial"/>
          <w:spacing w:val="-34"/>
        </w:rPr>
        <w:t xml:space="preserve"> </w:t>
      </w:r>
      <w:r>
        <w:rPr>
          <w:rFonts w:ascii="Arial"/>
          <w:spacing w:val="6"/>
        </w:rPr>
        <w:t>in</w:t>
      </w:r>
      <w:r>
        <w:rPr>
          <w:rFonts w:ascii="Arial"/>
          <w:spacing w:val="-34"/>
        </w:rPr>
        <w:t xml:space="preserve"> </w:t>
      </w:r>
      <w:r>
        <w:rPr>
          <w:rFonts w:ascii="Arial"/>
          <w:spacing w:val="8"/>
        </w:rPr>
        <w:t>Innovation</w:t>
      </w:r>
      <w:r>
        <w:rPr>
          <w:rFonts w:ascii="Arial"/>
          <w:spacing w:val="-33"/>
        </w:rPr>
        <w:t xml:space="preserve"> </w:t>
      </w:r>
      <w:r>
        <w:rPr>
          <w:rFonts w:ascii="Arial"/>
          <w:spacing w:val="4"/>
        </w:rPr>
        <w:t>Management</w:t>
      </w:r>
      <w:r>
        <w:rPr>
          <w:rFonts w:ascii="Arial"/>
          <w:spacing w:val="-34"/>
        </w:rPr>
        <w:t xml:space="preserve"> </w:t>
      </w:r>
      <w:r>
        <w:rPr>
          <w:rFonts w:ascii="Arial"/>
          <w:spacing w:val="9"/>
        </w:rPr>
        <w:t>Efficiency</w:t>
      </w:r>
      <w:r>
        <w:rPr>
          <w:rFonts w:ascii="Arial"/>
          <w:spacing w:val="-36"/>
        </w:rPr>
        <w:t xml:space="preserve"> </w:t>
      </w:r>
      <w:r>
        <w:rPr>
          <w:rFonts w:ascii="Arial"/>
          <w:spacing w:val="4"/>
        </w:rPr>
        <w:t>and</w:t>
      </w:r>
      <w:r>
        <w:rPr>
          <w:rFonts w:ascii="Arial"/>
          <w:spacing w:val="-34"/>
        </w:rPr>
        <w:t xml:space="preserve"> </w:t>
      </w:r>
      <w:r>
        <w:rPr>
          <w:rFonts w:ascii="Arial"/>
          <w:spacing w:val="12"/>
        </w:rPr>
        <w:t xml:space="preserve">the </w:t>
      </w:r>
      <w:r>
        <w:rPr>
          <w:rFonts w:ascii="Arial"/>
          <w:spacing w:val="9"/>
        </w:rPr>
        <w:t xml:space="preserve">results </w:t>
      </w:r>
      <w:r>
        <w:rPr>
          <w:rFonts w:ascii="Arial"/>
          <w:spacing w:val="6"/>
        </w:rPr>
        <w:t xml:space="preserve">of </w:t>
      </w:r>
      <w:r>
        <w:rPr>
          <w:rFonts w:ascii="Arial"/>
          <w:spacing w:val="8"/>
        </w:rPr>
        <w:t xml:space="preserve">Relationships </w:t>
      </w:r>
      <w:r>
        <w:rPr>
          <w:rFonts w:ascii="Arial"/>
          <w:spacing w:val="6"/>
        </w:rPr>
        <w:t>in</w:t>
      </w:r>
      <w:r>
        <w:rPr>
          <w:rFonts w:ascii="Arial"/>
          <w:spacing w:val="9"/>
        </w:rPr>
        <w:t xml:space="preserve"> </w:t>
      </w:r>
      <w:r>
        <w:rPr>
          <w:rFonts w:ascii="Arial"/>
          <w:spacing w:val="5"/>
        </w:rPr>
        <w:t>between</w:t>
      </w:r>
    </w:p>
    <w:p w14:paraId="1CC1E32E" w14:textId="77777777" w:rsidR="0024771B" w:rsidRDefault="0024771B" w:rsidP="0024771B">
      <w:pPr>
        <w:pStyle w:val="GvdeMetni"/>
        <w:spacing w:before="4"/>
        <w:rPr>
          <w:rFonts w:ascii="Arial"/>
          <w:b/>
          <w:sz w:val="31"/>
        </w:rPr>
      </w:pPr>
    </w:p>
    <w:p w14:paraId="55352883" w14:textId="77777777" w:rsidR="0024771B" w:rsidRDefault="0024771B" w:rsidP="0024771B">
      <w:pPr>
        <w:pStyle w:val="GvdeMetni"/>
        <w:spacing w:line="360" w:lineRule="auto"/>
        <w:ind w:left="684" w:right="677" w:firstLine="708"/>
        <w:jc w:val="both"/>
        <w:rPr>
          <w:rFonts w:ascii="Arial"/>
        </w:rPr>
      </w:pPr>
      <w:r>
        <w:rPr>
          <w:rFonts w:ascii="Arial"/>
        </w:rPr>
        <w:t>Results show that generally; directors have a positive and medium relationship with input management, positive and medium level relationship with innovation strategy, positive and medium level relationship with organizational culture and structure and a positive and high level relationship with project management.</w:t>
      </w:r>
    </w:p>
    <w:p w14:paraId="73600A65" w14:textId="77777777" w:rsidR="0024771B" w:rsidRDefault="0024771B" w:rsidP="0024771B">
      <w:pPr>
        <w:pStyle w:val="GvdeMetni"/>
        <w:spacing w:before="2"/>
        <w:rPr>
          <w:rFonts w:ascii="Arial"/>
          <w:sz w:val="31"/>
        </w:rPr>
      </w:pPr>
    </w:p>
    <w:p w14:paraId="467BB89B" w14:textId="77777777" w:rsidR="0024771B" w:rsidRDefault="0024771B" w:rsidP="0024771B">
      <w:pPr>
        <w:pStyle w:val="Balk4"/>
        <w:tabs>
          <w:tab w:val="left" w:pos="3046"/>
          <w:tab w:val="left" w:pos="4421"/>
          <w:tab w:val="left" w:pos="4839"/>
          <w:tab w:val="left" w:pos="7114"/>
          <w:tab w:val="left" w:pos="8611"/>
        </w:tabs>
        <w:spacing w:line="360" w:lineRule="auto"/>
        <w:ind w:right="679" w:firstLine="708"/>
        <w:rPr>
          <w:rFonts w:ascii="Arial"/>
        </w:rPr>
      </w:pPr>
      <w:r>
        <w:rPr>
          <w:rFonts w:ascii="Arial"/>
        </w:rPr>
        <w:t xml:space="preserve">6.3. </w:t>
      </w:r>
      <w:r>
        <w:rPr>
          <w:rFonts w:ascii="Arial"/>
          <w:spacing w:val="18"/>
        </w:rPr>
        <w:t xml:space="preserve"> </w:t>
      </w:r>
      <w:r>
        <w:rPr>
          <w:rFonts w:ascii="Arial"/>
          <w:spacing w:val="7"/>
        </w:rPr>
        <w:t>Results</w:t>
      </w:r>
      <w:r>
        <w:rPr>
          <w:rFonts w:ascii="Arial"/>
          <w:spacing w:val="7"/>
        </w:rPr>
        <w:tab/>
      </w:r>
      <w:r>
        <w:rPr>
          <w:rFonts w:ascii="Arial"/>
          <w:spacing w:val="10"/>
          <w:w w:val="95"/>
        </w:rPr>
        <w:t>According</w:t>
      </w:r>
      <w:r>
        <w:rPr>
          <w:rFonts w:ascii="Arial"/>
          <w:spacing w:val="10"/>
          <w:w w:val="95"/>
        </w:rPr>
        <w:tab/>
      </w:r>
      <w:r>
        <w:rPr>
          <w:rFonts w:ascii="Arial"/>
          <w:spacing w:val="6"/>
        </w:rPr>
        <w:t>to</w:t>
      </w:r>
      <w:r>
        <w:rPr>
          <w:rFonts w:ascii="Arial"/>
          <w:spacing w:val="6"/>
        </w:rPr>
        <w:tab/>
      </w:r>
      <w:r>
        <w:rPr>
          <w:rFonts w:ascii="Arial"/>
          <w:spacing w:val="8"/>
        </w:rPr>
        <w:t>the</w:t>
      </w:r>
      <w:r>
        <w:rPr>
          <w:rFonts w:ascii="Arial"/>
          <w:spacing w:val="52"/>
        </w:rPr>
        <w:t xml:space="preserve"> </w:t>
      </w:r>
      <w:r>
        <w:rPr>
          <w:rFonts w:ascii="Arial"/>
          <w:spacing w:val="7"/>
        </w:rPr>
        <w:t>Demographic</w:t>
      </w:r>
      <w:r>
        <w:rPr>
          <w:rFonts w:ascii="Arial"/>
          <w:spacing w:val="7"/>
        </w:rPr>
        <w:tab/>
      </w:r>
      <w:r>
        <w:rPr>
          <w:rFonts w:ascii="Arial"/>
          <w:spacing w:val="9"/>
          <w:w w:val="95"/>
        </w:rPr>
        <w:t>Predictions</w:t>
      </w:r>
      <w:r>
        <w:rPr>
          <w:rFonts w:ascii="Arial"/>
          <w:spacing w:val="9"/>
          <w:w w:val="95"/>
        </w:rPr>
        <w:tab/>
      </w:r>
      <w:r>
        <w:rPr>
          <w:rFonts w:ascii="Arial"/>
          <w:spacing w:val="4"/>
          <w:w w:val="95"/>
        </w:rPr>
        <w:t xml:space="preserve">on </w:t>
      </w:r>
      <w:r>
        <w:rPr>
          <w:rFonts w:ascii="Arial"/>
          <w:spacing w:val="9"/>
        </w:rPr>
        <w:t>Directors'</w:t>
      </w:r>
      <w:r>
        <w:rPr>
          <w:rFonts w:ascii="Arial"/>
          <w:spacing w:val="-5"/>
        </w:rPr>
        <w:t xml:space="preserve"> </w:t>
      </w:r>
      <w:r>
        <w:rPr>
          <w:rFonts w:ascii="Arial"/>
          <w:spacing w:val="4"/>
        </w:rPr>
        <w:t>Faith</w:t>
      </w:r>
      <w:r>
        <w:rPr>
          <w:rFonts w:ascii="Arial"/>
          <w:spacing w:val="-4"/>
        </w:rPr>
        <w:t xml:space="preserve"> </w:t>
      </w:r>
      <w:r>
        <w:rPr>
          <w:rFonts w:ascii="Arial"/>
          <w:spacing w:val="6"/>
        </w:rPr>
        <w:t>in</w:t>
      </w:r>
      <w:r>
        <w:rPr>
          <w:rFonts w:ascii="Arial"/>
          <w:spacing w:val="-4"/>
        </w:rPr>
        <w:t xml:space="preserve"> </w:t>
      </w:r>
      <w:r>
        <w:rPr>
          <w:rFonts w:ascii="Arial"/>
          <w:spacing w:val="8"/>
        </w:rPr>
        <w:t>Innovation</w:t>
      </w:r>
      <w:r>
        <w:rPr>
          <w:rFonts w:ascii="Arial"/>
          <w:spacing w:val="-3"/>
        </w:rPr>
        <w:t xml:space="preserve"> </w:t>
      </w:r>
      <w:r>
        <w:rPr>
          <w:rFonts w:ascii="Arial"/>
          <w:spacing w:val="4"/>
        </w:rPr>
        <w:t>Management</w:t>
      </w:r>
      <w:r>
        <w:rPr>
          <w:rFonts w:ascii="Arial"/>
          <w:spacing w:val="-4"/>
        </w:rPr>
        <w:t xml:space="preserve"> </w:t>
      </w:r>
      <w:r>
        <w:rPr>
          <w:rFonts w:ascii="Arial"/>
          <w:spacing w:val="4"/>
        </w:rPr>
        <w:t>and</w:t>
      </w:r>
      <w:r>
        <w:rPr>
          <w:rFonts w:ascii="Arial"/>
          <w:spacing w:val="-4"/>
        </w:rPr>
        <w:t xml:space="preserve"> </w:t>
      </w:r>
      <w:r>
        <w:rPr>
          <w:rFonts w:ascii="Arial"/>
          <w:spacing w:val="9"/>
        </w:rPr>
        <w:t>Efficiency</w:t>
      </w:r>
    </w:p>
    <w:p w14:paraId="1365EC27" w14:textId="77777777" w:rsidR="0024771B" w:rsidRDefault="0024771B" w:rsidP="0024771B">
      <w:pPr>
        <w:pStyle w:val="GvdeMetni"/>
        <w:spacing w:before="4"/>
        <w:rPr>
          <w:rFonts w:ascii="Arial"/>
          <w:b/>
          <w:sz w:val="31"/>
        </w:rPr>
      </w:pPr>
    </w:p>
    <w:p w14:paraId="48213F7A" w14:textId="77777777" w:rsidR="0024771B" w:rsidRDefault="0024771B" w:rsidP="0024771B">
      <w:pPr>
        <w:pStyle w:val="GvdeMetni"/>
        <w:spacing w:line="360" w:lineRule="auto"/>
        <w:ind w:left="684" w:right="675" w:firstLine="708"/>
        <w:jc w:val="both"/>
        <w:rPr>
          <w:rFonts w:ascii="Arial" w:hAnsi="Arial"/>
        </w:rPr>
      </w:pPr>
      <w:r>
        <w:rPr>
          <w:rFonts w:ascii="Arial" w:hAnsi="Arial"/>
        </w:rPr>
        <w:t>According to the analysis results only one tenth of the commonality can be described of the dependent variable. According to the standardized regression factor (β); the ranking of importance of predictability variables are; age, education status, professional titles, gender and seniority. When the t tests are examined to estimate the significance of regression factors, only education status and age have any significant effect on the predictability directors' faith in innovation management efficiency. Professional title, gender and seniority do not have any significant effect. When coupled predictions, variables, correlations and semi correlations are examined, directors' faith in innovation and efficiency and gender have a positive and low level relationship, directors' faith in innovation and efficiency and education status have a negative and low level relationship, directors' faith in innovation and efficiency and professional title have a positive and low level relationship, directors' faith in innovation and efficiency and seniority have a positive and low level relationship, directors' faith in innovation and efficiency and age have a positive and low level relationship. Also, according to analysis</w:t>
      </w:r>
      <w:r>
        <w:rPr>
          <w:rFonts w:ascii="Arial" w:hAnsi="Arial"/>
          <w:spacing w:val="19"/>
        </w:rPr>
        <w:t xml:space="preserve"> </w:t>
      </w:r>
      <w:r>
        <w:rPr>
          <w:rFonts w:ascii="Arial" w:hAnsi="Arial"/>
        </w:rPr>
        <w:t>results,</w:t>
      </w:r>
    </w:p>
    <w:p w14:paraId="3E8D04B6"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42FA8858" w14:textId="77777777" w:rsidR="0024771B" w:rsidRDefault="0024771B" w:rsidP="0024771B">
      <w:pPr>
        <w:pStyle w:val="GvdeMetni"/>
        <w:spacing w:before="4"/>
        <w:rPr>
          <w:rFonts w:ascii="Arial"/>
          <w:sz w:val="25"/>
        </w:rPr>
      </w:pPr>
    </w:p>
    <w:p w14:paraId="204D63B9" w14:textId="77777777" w:rsidR="0024771B" w:rsidRDefault="0024771B" w:rsidP="0024771B">
      <w:pPr>
        <w:pStyle w:val="GvdeMetni"/>
        <w:spacing w:before="93" w:line="360" w:lineRule="auto"/>
        <w:ind w:left="684" w:right="788"/>
        <w:rPr>
          <w:rFonts w:ascii="Arial"/>
        </w:rPr>
      </w:pPr>
      <w:r>
        <w:rPr>
          <w:rFonts w:ascii="Arial"/>
        </w:rPr>
        <w:t>the predictability of faith in innovation and efficiency regarding regression equality (mathematical model) is given in the findings section.</w:t>
      </w:r>
    </w:p>
    <w:p w14:paraId="53F77C2F" w14:textId="77777777" w:rsidR="0024771B" w:rsidRDefault="0024771B" w:rsidP="0024771B">
      <w:pPr>
        <w:pStyle w:val="GvdeMetni"/>
        <w:spacing w:before="3"/>
        <w:rPr>
          <w:rFonts w:ascii="Arial"/>
          <w:sz w:val="31"/>
        </w:rPr>
      </w:pPr>
    </w:p>
    <w:p w14:paraId="5863F7F5" w14:textId="77777777" w:rsidR="0024771B" w:rsidRDefault="0024771B" w:rsidP="0024771B">
      <w:pPr>
        <w:pStyle w:val="Balk4"/>
        <w:ind w:left="1392"/>
        <w:rPr>
          <w:rFonts w:ascii="Arial"/>
        </w:rPr>
      </w:pPr>
      <w:r>
        <w:rPr>
          <w:rFonts w:ascii="Arial"/>
        </w:rPr>
        <w:t>6.4 Suggestions</w:t>
      </w:r>
    </w:p>
    <w:p w14:paraId="0E2C4687" w14:textId="77777777" w:rsidR="0024771B" w:rsidRDefault="0024771B" w:rsidP="0024771B">
      <w:pPr>
        <w:pStyle w:val="GvdeMetni"/>
        <w:rPr>
          <w:rFonts w:ascii="Arial"/>
          <w:b/>
          <w:sz w:val="26"/>
        </w:rPr>
      </w:pPr>
    </w:p>
    <w:p w14:paraId="539A5852" w14:textId="77777777" w:rsidR="0024771B" w:rsidRDefault="0024771B" w:rsidP="0024771B">
      <w:pPr>
        <w:pStyle w:val="GvdeMetni"/>
        <w:spacing w:before="201" w:line="360" w:lineRule="auto"/>
        <w:ind w:left="684" w:right="677" w:firstLine="708"/>
        <w:jc w:val="both"/>
        <w:rPr>
          <w:rFonts w:ascii="Arial"/>
        </w:rPr>
      </w:pPr>
      <w:r>
        <w:rPr>
          <w:rFonts w:ascii="Arial"/>
        </w:rPr>
        <w:t>In this section suggestions regarding gender, education status, school type, professional title, professional seniority, age, school seniority, number of students in school and number of students in the school variables are displayed.</w:t>
      </w:r>
    </w:p>
    <w:p w14:paraId="633B333B" w14:textId="77777777" w:rsidR="0024771B" w:rsidRDefault="0024771B" w:rsidP="0024771B">
      <w:pPr>
        <w:pStyle w:val="GvdeMetni"/>
        <w:spacing w:before="1"/>
        <w:rPr>
          <w:rFonts w:ascii="Arial"/>
          <w:sz w:val="31"/>
        </w:rPr>
      </w:pPr>
    </w:p>
    <w:p w14:paraId="7129386B" w14:textId="77777777" w:rsidR="0024771B" w:rsidRDefault="0024771B" w:rsidP="0024771B">
      <w:pPr>
        <w:pStyle w:val="Balk4"/>
        <w:ind w:left="1392"/>
        <w:rPr>
          <w:rFonts w:ascii="Arial"/>
        </w:rPr>
      </w:pPr>
      <w:r>
        <w:rPr>
          <w:rFonts w:ascii="Arial"/>
        </w:rPr>
        <w:t>Suggestions Towards Application</w:t>
      </w:r>
    </w:p>
    <w:p w14:paraId="556666D8" w14:textId="77777777" w:rsidR="0024771B" w:rsidRDefault="0024771B" w:rsidP="0024771B">
      <w:pPr>
        <w:pStyle w:val="GvdeMetni"/>
        <w:rPr>
          <w:rFonts w:ascii="Arial"/>
          <w:b/>
          <w:sz w:val="26"/>
        </w:rPr>
      </w:pPr>
    </w:p>
    <w:p w14:paraId="54843D9D" w14:textId="77777777" w:rsidR="0024771B" w:rsidRDefault="0024771B" w:rsidP="0024771B">
      <w:pPr>
        <w:pStyle w:val="GvdeMetni"/>
        <w:spacing w:before="200" w:line="360" w:lineRule="auto"/>
        <w:ind w:left="684" w:right="675" w:firstLine="775"/>
        <w:jc w:val="both"/>
        <w:rPr>
          <w:rFonts w:ascii="Arial"/>
        </w:rPr>
      </w:pPr>
      <w:r>
        <w:rPr>
          <w:rFonts w:ascii="Arial"/>
        </w:rPr>
        <w:t>- Directors' can be given courses seminars and in-service training for innovation management.</w:t>
      </w:r>
    </w:p>
    <w:p w14:paraId="703CA55F" w14:textId="77777777" w:rsidR="0024771B" w:rsidRDefault="0024771B" w:rsidP="0024771B">
      <w:pPr>
        <w:pStyle w:val="GvdeMetni"/>
        <w:spacing w:before="3"/>
        <w:rPr>
          <w:rFonts w:ascii="Arial"/>
          <w:sz w:val="31"/>
        </w:rPr>
      </w:pPr>
    </w:p>
    <w:p w14:paraId="61A11895" w14:textId="77777777" w:rsidR="0024771B" w:rsidRDefault="0024771B" w:rsidP="0024771B">
      <w:pPr>
        <w:pStyle w:val="Balk4"/>
        <w:spacing w:before="1"/>
        <w:ind w:left="1392"/>
        <w:rPr>
          <w:rFonts w:ascii="Arial"/>
        </w:rPr>
      </w:pPr>
      <w:r>
        <w:rPr>
          <w:rFonts w:ascii="Arial"/>
        </w:rPr>
        <w:t>Suggestions for further Research</w:t>
      </w:r>
    </w:p>
    <w:p w14:paraId="7C38FBB2" w14:textId="77777777" w:rsidR="0024771B" w:rsidRDefault="0024771B" w:rsidP="0024771B">
      <w:pPr>
        <w:pStyle w:val="GvdeMetni"/>
        <w:rPr>
          <w:rFonts w:ascii="Arial"/>
          <w:b/>
          <w:sz w:val="26"/>
        </w:rPr>
      </w:pPr>
    </w:p>
    <w:p w14:paraId="311CC743" w14:textId="77777777" w:rsidR="0024771B" w:rsidRDefault="0024771B" w:rsidP="0024771B">
      <w:pPr>
        <w:pStyle w:val="ListeParagraf"/>
        <w:numPr>
          <w:ilvl w:val="3"/>
          <w:numId w:val="82"/>
        </w:numPr>
        <w:tabs>
          <w:tab w:val="left" w:pos="1556"/>
        </w:tabs>
        <w:spacing w:before="198" w:line="360" w:lineRule="auto"/>
        <w:ind w:right="675" w:firstLine="708"/>
        <w:jc w:val="both"/>
        <w:rPr>
          <w:rFonts w:ascii="Arial" w:hAnsi="Arial"/>
          <w:sz w:val="24"/>
        </w:rPr>
      </w:pPr>
      <w:r>
        <w:rPr>
          <w:rFonts w:ascii="Arial" w:hAnsi="Arial"/>
          <w:sz w:val="24"/>
        </w:rPr>
        <w:t>Directors' faith in innovation and efficiency can be based on district national education administrator, provincial national education administrator or ministry center</w:t>
      </w:r>
      <w:r>
        <w:rPr>
          <w:rFonts w:ascii="Arial" w:hAnsi="Arial"/>
          <w:spacing w:val="-7"/>
          <w:sz w:val="24"/>
        </w:rPr>
        <w:t xml:space="preserve"> </w:t>
      </w:r>
      <w:r>
        <w:rPr>
          <w:rFonts w:ascii="Arial" w:hAnsi="Arial"/>
          <w:sz w:val="24"/>
        </w:rPr>
        <w:t>administrators.</w:t>
      </w:r>
    </w:p>
    <w:p w14:paraId="381528E3" w14:textId="77777777" w:rsidR="0024771B" w:rsidRDefault="0024771B" w:rsidP="0024771B">
      <w:pPr>
        <w:pStyle w:val="GvdeMetni"/>
        <w:spacing w:before="4"/>
        <w:rPr>
          <w:rFonts w:ascii="Arial"/>
          <w:sz w:val="31"/>
        </w:rPr>
      </w:pPr>
    </w:p>
    <w:p w14:paraId="1ECE5440" w14:textId="77777777" w:rsidR="0024771B" w:rsidRDefault="0024771B" w:rsidP="0024771B">
      <w:pPr>
        <w:pStyle w:val="ListeParagraf"/>
        <w:numPr>
          <w:ilvl w:val="3"/>
          <w:numId w:val="82"/>
        </w:numPr>
        <w:tabs>
          <w:tab w:val="left" w:pos="1592"/>
        </w:tabs>
        <w:spacing w:line="360" w:lineRule="auto"/>
        <w:ind w:right="678" w:firstLine="708"/>
        <w:jc w:val="both"/>
        <w:rPr>
          <w:rFonts w:ascii="Arial" w:hAnsi="Arial"/>
          <w:sz w:val="24"/>
        </w:rPr>
      </w:pPr>
      <w:r>
        <w:rPr>
          <w:rFonts w:ascii="Arial" w:hAnsi="Arial"/>
          <w:sz w:val="24"/>
        </w:rPr>
        <w:t>The source groups evaluating directors' capabilities on innovation management differently must do research into the reasons of these differences.</w:t>
      </w:r>
    </w:p>
    <w:p w14:paraId="6C82CF2C" w14:textId="77777777" w:rsidR="0024771B" w:rsidRDefault="0024771B" w:rsidP="0024771B">
      <w:pPr>
        <w:pStyle w:val="GvdeMetni"/>
        <w:spacing w:before="3"/>
        <w:rPr>
          <w:rFonts w:ascii="Arial"/>
          <w:sz w:val="31"/>
        </w:rPr>
      </w:pPr>
    </w:p>
    <w:p w14:paraId="7152C677" w14:textId="77777777" w:rsidR="0024771B" w:rsidRDefault="0024771B" w:rsidP="0024771B">
      <w:pPr>
        <w:pStyle w:val="ListeParagraf"/>
        <w:numPr>
          <w:ilvl w:val="3"/>
          <w:numId w:val="82"/>
        </w:numPr>
        <w:tabs>
          <w:tab w:val="left" w:pos="1720"/>
        </w:tabs>
        <w:spacing w:line="360" w:lineRule="auto"/>
        <w:ind w:right="677" w:firstLine="708"/>
        <w:jc w:val="both"/>
        <w:rPr>
          <w:rFonts w:ascii="Arial" w:hAnsi="Arial"/>
          <w:sz w:val="24"/>
        </w:rPr>
      </w:pPr>
      <w:r>
        <w:rPr>
          <w:rFonts w:ascii="Arial" w:hAnsi="Arial"/>
          <w:sz w:val="24"/>
        </w:rPr>
        <w:t>Universities must develop information gathering tools and standardize related models in the field of innovation</w:t>
      </w:r>
      <w:r>
        <w:rPr>
          <w:rFonts w:ascii="Arial" w:hAnsi="Arial"/>
          <w:spacing w:val="-8"/>
          <w:sz w:val="24"/>
        </w:rPr>
        <w:t xml:space="preserve"> </w:t>
      </w:r>
      <w:r>
        <w:rPr>
          <w:rFonts w:ascii="Arial" w:hAnsi="Arial"/>
          <w:sz w:val="24"/>
        </w:rPr>
        <w:t>management.</w:t>
      </w:r>
    </w:p>
    <w:p w14:paraId="0F94AA43" w14:textId="77777777" w:rsidR="0024771B" w:rsidRDefault="0024771B" w:rsidP="0024771B">
      <w:pPr>
        <w:spacing w:line="360" w:lineRule="auto"/>
        <w:jc w:val="both"/>
        <w:rPr>
          <w:rFonts w:ascii="Arial" w:hAnsi="Arial"/>
          <w:sz w:val="24"/>
        </w:rPr>
        <w:sectPr w:rsidR="0024771B">
          <w:pgSz w:w="11910" w:h="16840"/>
          <w:pgMar w:top="1580" w:right="1020" w:bottom="920" w:left="1300" w:header="0" w:footer="656" w:gutter="0"/>
          <w:cols w:space="708"/>
        </w:sectPr>
      </w:pPr>
    </w:p>
    <w:p w14:paraId="55547686" w14:textId="77777777" w:rsidR="0024771B" w:rsidRDefault="0024771B" w:rsidP="0024771B">
      <w:pPr>
        <w:pStyle w:val="GvdeMetni"/>
        <w:spacing w:before="4"/>
        <w:rPr>
          <w:rFonts w:ascii="Arial"/>
          <w:sz w:val="25"/>
        </w:rPr>
      </w:pPr>
    </w:p>
    <w:p w14:paraId="2453D6A3" w14:textId="77777777" w:rsidR="0024771B" w:rsidRDefault="0024771B" w:rsidP="0024771B">
      <w:pPr>
        <w:pStyle w:val="Balk4"/>
        <w:spacing w:before="93"/>
        <w:ind w:left="1404"/>
        <w:rPr>
          <w:rFonts w:ascii="Arial"/>
        </w:rPr>
      </w:pPr>
      <w:r>
        <w:rPr>
          <w:rFonts w:ascii="Arial"/>
        </w:rPr>
        <w:t>REFERENCES</w:t>
      </w:r>
    </w:p>
    <w:p w14:paraId="3F5DEA88" w14:textId="77777777" w:rsidR="0024771B" w:rsidRDefault="0024771B" w:rsidP="0024771B">
      <w:pPr>
        <w:pStyle w:val="GvdeMetni"/>
        <w:spacing w:before="6"/>
        <w:rPr>
          <w:rFonts w:ascii="Arial"/>
          <w:b/>
          <w:sz w:val="36"/>
        </w:rPr>
      </w:pPr>
    </w:p>
    <w:p w14:paraId="10FB298B" w14:textId="77777777" w:rsidR="0024771B" w:rsidRDefault="0024771B" w:rsidP="0024771B">
      <w:pPr>
        <w:pStyle w:val="GvdeMetni"/>
        <w:spacing w:line="360" w:lineRule="auto"/>
        <w:ind w:left="684" w:right="677"/>
        <w:jc w:val="both"/>
        <w:rPr>
          <w:rFonts w:ascii="Arial" w:hAnsi="Arial"/>
        </w:rPr>
      </w:pPr>
      <w:r>
        <w:rPr>
          <w:rFonts w:ascii="Arial" w:hAnsi="Arial"/>
        </w:rPr>
        <w:t>Acar, S. (2006). İlköğretim Okul Yöneticilerinin Vizyoner Liderlik Rollerine İlişkin Öğretmen Görüşleri (Elazığ İli Örneği), Fırat Üniversitesi Sosyal Bilimler Enstitüsü, Elazığ: Yüksek Lisans</w:t>
      </w:r>
      <w:r>
        <w:rPr>
          <w:rFonts w:ascii="Arial" w:hAnsi="Arial"/>
          <w:spacing w:val="-7"/>
        </w:rPr>
        <w:t xml:space="preserve"> </w:t>
      </w:r>
      <w:r>
        <w:rPr>
          <w:rFonts w:ascii="Arial" w:hAnsi="Arial"/>
        </w:rPr>
        <w:t>Tezi.</w:t>
      </w:r>
    </w:p>
    <w:p w14:paraId="0E756D93" w14:textId="77777777" w:rsidR="0024771B" w:rsidRDefault="0024771B" w:rsidP="0024771B">
      <w:pPr>
        <w:pStyle w:val="GvdeMetni"/>
        <w:spacing w:before="3"/>
        <w:rPr>
          <w:rFonts w:ascii="Arial"/>
        </w:rPr>
      </w:pPr>
    </w:p>
    <w:p w14:paraId="49F95D18" w14:textId="77777777" w:rsidR="0024771B" w:rsidRDefault="0024771B" w:rsidP="0024771B">
      <w:pPr>
        <w:pStyle w:val="GvdeMetni"/>
        <w:spacing w:line="360" w:lineRule="auto"/>
        <w:ind w:left="684" w:right="678"/>
        <w:jc w:val="both"/>
        <w:rPr>
          <w:rFonts w:ascii="Arial" w:hAnsi="Arial"/>
        </w:rPr>
      </w:pPr>
      <w:r>
        <w:rPr>
          <w:rFonts w:ascii="Arial" w:hAnsi="Arial"/>
        </w:rPr>
        <w:t>Adıgüzel, B. (2012). İnovasyon ve İnovasyon Yönetimi: Steve Jobs Örneği, Gazi Üniversitesi Sosyal Bilimler Enstitüsü, Ankara: Yüksek Lisans Tezi.</w:t>
      </w:r>
    </w:p>
    <w:p w14:paraId="7E754080" w14:textId="77777777" w:rsidR="0024771B" w:rsidRDefault="0024771B" w:rsidP="0024771B">
      <w:pPr>
        <w:pStyle w:val="GvdeMetni"/>
        <w:spacing w:before="3"/>
        <w:rPr>
          <w:rFonts w:ascii="Arial"/>
        </w:rPr>
      </w:pPr>
    </w:p>
    <w:p w14:paraId="73386615" w14:textId="77777777" w:rsidR="0024771B" w:rsidRDefault="0024771B" w:rsidP="0024771B">
      <w:pPr>
        <w:pStyle w:val="GvdeMetni"/>
        <w:spacing w:line="360" w:lineRule="auto"/>
        <w:ind w:left="684" w:right="677"/>
        <w:jc w:val="both"/>
        <w:rPr>
          <w:rFonts w:ascii="Arial" w:hAnsi="Arial"/>
        </w:rPr>
      </w:pPr>
      <w:r>
        <w:rPr>
          <w:rFonts w:ascii="Arial" w:hAnsi="Arial"/>
        </w:rPr>
        <w:t>Ağaoğlu, E. (2011). Sınıf Yönetimi İle İlgili Genel Olgular, Ed: Zeki Kaya, Sınıf Yönetimi, Ankara: Pegem A</w:t>
      </w:r>
      <w:r>
        <w:rPr>
          <w:rFonts w:ascii="Arial" w:hAnsi="Arial"/>
          <w:spacing w:val="-1"/>
        </w:rPr>
        <w:t xml:space="preserve"> </w:t>
      </w:r>
      <w:r>
        <w:rPr>
          <w:rFonts w:ascii="Arial" w:hAnsi="Arial"/>
        </w:rPr>
        <w:t>Yayıncılık.</w:t>
      </w:r>
    </w:p>
    <w:p w14:paraId="55B12FEF" w14:textId="77777777" w:rsidR="0024771B" w:rsidRDefault="0024771B" w:rsidP="0024771B">
      <w:pPr>
        <w:pStyle w:val="GvdeMetni"/>
        <w:spacing w:before="5"/>
        <w:rPr>
          <w:rFonts w:ascii="Arial"/>
        </w:rPr>
      </w:pPr>
    </w:p>
    <w:p w14:paraId="0988CADB" w14:textId="77777777" w:rsidR="0024771B" w:rsidRDefault="0024771B" w:rsidP="0024771B">
      <w:pPr>
        <w:pStyle w:val="GvdeMetni"/>
        <w:spacing w:line="360" w:lineRule="auto"/>
        <w:ind w:left="684" w:right="677"/>
        <w:jc w:val="both"/>
        <w:rPr>
          <w:rFonts w:ascii="Arial" w:hAnsi="Arial"/>
        </w:rPr>
      </w:pPr>
      <w:r>
        <w:rPr>
          <w:rFonts w:ascii="Arial" w:hAnsi="Arial"/>
        </w:rPr>
        <w:t>Akgemci, T. ve Güleç H. K. (2010). İşletmelerde Stratejik Yönetim, Ankara: Gazi Kitabevi.</w:t>
      </w:r>
    </w:p>
    <w:p w14:paraId="5FDADDAB" w14:textId="77777777" w:rsidR="0024771B" w:rsidRDefault="0024771B" w:rsidP="0024771B">
      <w:pPr>
        <w:pStyle w:val="GvdeMetni"/>
        <w:spacing w:before="5"/>
        <w:rPr>
          <w:rFonts w:ascii="Arial"/>
        </w:rPr>
      </w:pPr>
    </w:p>
    <w:p w14:paraId="6A76C61B" w14:textId="77777777" w:rsidR="0024771B" w:rsidRDefault="0024771B" w:rsidP="0024771B">
      <w:pPr>
        <w:pStyle w:val="GvdeMetni"/>
        <w:spacing w:line="360" w:lineRule="auto"/>
        <w:ind w:left="684" w:right="677"/>
        <w:jc w:val="both"/>
        <w:rPr>
          <w:rFonts w:ascii="Arial" w:hAnsi="Arial"/>
        </w:rPr>
      </w:pPr>
      <w:r>
        <w:rPr>
          <w:rFonts w:ascii="Arial" w:hAnsi="Arial"/>
        </w:rPr>
        <w:t>Akın, U. (2006). Öğretmenlerin Sınıf Yönetimi Becerileri İle İş Doyumları Arasındaki İlişki, Gaziosmanpaşa Üniversitesi Sosyal Bilimler Enstitüsü, Tokat: Yüksek Lisans Tezi.</w:t>
      </w:r>
    </w:p>
    <w:p w14:paraId="699AE39B" w14:textId="77777777" w:rsidR="0024771B" w:rsidRDefault="0024771B" w:rsidP="0024771B">
      <w:pPr>
        <w:pStyle w:val="GvdeMetni"/>
        <w:spacing w:before="3"/>
        <w:rPr>
          <w:rFonts w:ascii="Arial"/>
        </w:rPr>
      </w:pPr>
    </w:p>
    <w:p w14:paraId="761A9D6D" w14:textId="77777777" w:rsidR="0024771B" w:rsidRDefault="0024771B" w:rsidP="0024771B">
      <w:pPr>
        <w:pStyle w:val="GvdeMetni"/>
        <w:spacing w:before="1" w:line="360" w:lineRule="auto"/>
        <w:ind w:left="684" w:right="678"/>
        <w:jc w:val="both"/>
        <w:rPr>
          <w:rFonts w:ascii="Arial" w:hAnsi="Arial"/>
        </w:rPr>
      </w:pPr>
      <w:r>
        <w:rPr>
          <w:rFonts w:ascii="Arial" w:hAnsi="Arial"/>
        </w:rPr>
        <w:t>Akkaya, M. (2011). Sınıf Öğretmenlerinin Sınıf Yönetimi Becerileri İle Mizah Tarzları Arasındaki İlişkinin İncelenmesi, Yeditepe Üniversitesi Sosyal Bilimler Enstitüsü, İstanbul: Yüksek Lisans</w:t>
      </w:r>
      <w:r>
        <w:rPr>
          <w:rFonts w:ascii="Arial" w:hAnsi="Arial"/>
          <w:spacing w:val="-9"/>
        </w:rPr>
        <w:t xml:space="preserve"> </w:t>
      </w:r>
      <w:r>
        <w:rPr>
          <w:rFonts w:ascii="Arial" w:hAnsi="Arial"/>
        </w:rPr>
        <w:t>Tezi.</w:t>
      </w:r>
    </w:p>
    <w:p w14:paraId="761662EB" w14:textId="77777777" w:rsidR="0024771B" w:rsidRDefault="0024771B" w:rsidP="0024771B">
      <w:pPr>
        <w:pStyle w:val="GvdeMetni"/>
        <w:spacing w:before="3"/>
        <w:rPr>
          <w:rFonts w:ascii="Arial"/>
        </w:rPr>
      </w:pPr>
    </w:p>
    <w:p w14:paraId="53DDC92E" w14:textId="77777777" w:rsidR="0024771B" w:rsidRDefault="0024771B" w:rsidP="0024771B">
      <w:pPr>
        <w:pStyle w:val="GvdeMetni"/>
        <w:spacing w:line="360" w:lineRule="auto"/>
        <w:ind w:left="684" w:right="678"/>
        <w:jc w:val="both"/>
        <w:rPr>
          <w:rFonts w:ascii="Arial" w:hAnsi="Arial"/>
        </w:rPr>
      </w:pPr>
      <w:r>
        <w:rPr>
          <w:rFonts w:ascii="Arial" w:hAnsi="Arial"/>
        </w:rPr>
        <w:t>Aksel, İ. (2010). İşletmelerde İnovasyon ve İnovasyonu Destekleyen Örgüt Kültürünün Belirleyicileri ve Bir Araştırma, İstanbul Üniversitesi Sosyal Bilimler Enstitüsü, İstanbul: Doktora</w:t>
      </w:r>
      <w:r>
        <w:rPr>
          <w:rFonts w:ascii="Arial" w:hAnsi="Arial"/>
          <w:spacing w:val="-5"/>
        </w:rPr>
        <w:t xml:space="preserve"> </w:t>
      </w:r>
      <w:r>
        <w:rPr>
          <w:rFonts w:ascii="Arial" w:hAnsi="Arial"/>
        </w:rPr>
        <w:t>Tezi.</w:t>
      </w:r>
    </w:p>
    <w:p w14:paraId="7E7BD4A1" w14:textId="77777777" w:rsidR="0024771B" w:rsidRDefault="0024771B" w:rsidP="0024771B">
      <w:pPr>
        <w:pStyle w:val="GvdeMetni"/>
        <w:spacing w:before="4"/>
        <w:rPr>
          <w:rFonts w:ascii="Arial"/>
        </w:rPr>
      </w:pPr>
    </w:p>
    <w:p w14:paraId="6F992C68" w14:textId="77777777" w:rsidR="0024771B" w:rsidRDefault="0024771B" w:rsidP="0024771B">
      <w:pPr>
        <w:pStyle w:val="GvdeMetni"/>
        <w:spacing w:line="360" w:lineRule="auto"/>
        <w:ind w:left="684" w:right="678"/>
        <w:jc w:val="both"/>
        <w:rPr>
          <w:rFonts w:ascii="Arial" w:hAnsi="Arial"/>
        </w:rPr>
      </w:pPr>
      <w:r>
        <w:rPr>
          <w:rFonts w:ascii="Arial" w:hAnsi="Arial"/>
        </w:rPr>
        <w:t>Alkın, M. C. (2006). Liderlik Özellik ve Davranışlarının Belirlenmesi ve Konuyla İlgili Olarak Yapılan Bir Araştırma, Trakya Üniversitesi Sosyal Bilimler Enstitüsü, Edirne: Yayınlanmamış Yüksek Lisans</w:t>
      </w:r>
      <w:r>
        <w:rPr>
          <w:rFonts w:ascii="Arial" w:hAnsi="Arial"/>
          <w:spacing w:val="-10"/>
        </w:rPr>
        <w:t xml:space="preserve"> </w:t>
      </w:r>
      <w:r>
        <w:rPr>
          <w:rFonts w:ascii="Arial" w:hAnsi="Arial"/>
        </w:rPr>
        <w:t>Tezi.</w:t>
      </w:r>
    </w:p>
    <w:p w14:paraId="62497ECD" w14:textId="77777777" w:rsidR="0024771B" w:rsidRDefault="0024771B" w:rsidP="0024771B">
      <w:pPr>
        <w:pStyle w:val="GvdeMetni"/>
        <w:spacing w:before="4"/>
        <w:rPr>
          <w:rFonts w:ascii="Arial"/>
        </w:rPr>
      </w:pPr>
    </w:p>
    <w:p w14:paraId="38926367" w14:textId="77777777" w:rsidR="0024771B" w:rsidRDefault="0024771B" w:rsidP="0024771B">
      <w:pPr>
        <w:pStyle w:val="GvdeMetni"/>
        <w:spacing w:line="360" w:lineRule="auto"/>
        <w:ind w:left="684" w:right="677"/>
        <w:jc w:val="both"/>
        <w:rPr>
          <w:rFonts w:ascii="Arial" w:hAnsi="Arial"/>
        </w:rPr>
      </w:pPr>
      <w:r>
        <w:rPr>
          <w:rFonts w:ascii="Arial" w:hAnsi="Arial"/>
        </w:rPr>
        <w:t>Aluftekin, N. (2012). Yenilik Kaynakları ve Stratejileri, Yenilik Yönetimi, Ed: Cevahir Uzkurt ve Ahmet Emre Demirci, Eskişehir: Anadolu Üniversitesi Yayını.</w:t>
      </w:r>
    </w:p>
    <w:p w14:paraId="62FC3398"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00542B82" w14:textId="77777777" w:rsidR="0024771B" w:rsidRDefault="0024771B" w:rsidP="0024771B">
      <w:pPr>
        <w:pStyle w:val="GvdeMetni"/>
        <w:spacing w:before="4"/>
        <w:rPr>
          <w:rFonts w:ascii="Arial"/>
          <w:sz w:val="25"/>
        </w:rPr>
      </w:pPr>
    </w:p>
    <w:p w14:paraId="3815D32C" w14:textId="77777777" w:rsidR="0024771B" w:rsidRDefault="0024771B" w:rsidP="0024771B">
      <w:pPr>
        <w:pStyle w:val="GvdeMetni"/>
        <w:spacing w:before="93" w:line="360" w:lineRule="auto"/>
        <w:ind w:left="684" w:right="675"/>
        <w:jc w:val="both"/>
        <w:rPr>
          <w:rFonts w:ascii="Arial" w:hAnsi="Arial"/>
        </w:rPr>
      </w:pPr>
      <w:r>
        <w:rPr>
          <w:rFonts w:ascii="Arial" w:hAnsi="Arial"/>
        </w:rPr>
        <w:t>Arslantaş, C. C. (2001). Girişimcilikte Yaratıcılık Ve Yenilik, İstanbul Üniversitesi İşletme Fakültesi İşletme İktisadı Enstitüsü Yönetim Dergisi, Cilt.12, ss.17-23.</w:t>
      </w:r>
    </w:p>
    <w:p w14:paraId="38531AA0" w14:textId="77777777" w:rsidR="0024771B" w:rsidRDefault="0024771B" w:rsidP="0024771B">
      <w:pPr>
        <w:pStyle w:val="GvdeMetni"/>
        <w:spacing w:before="6"/>
        <w:rPr>
          <w:rFonts w:ascii="Arial"/>
        </w:rPr>
      </w:pPr>
    </w:p>
    <w:p w14:paraId="6731339B" w14:textId="77777777" w:rsidR="0024771B" w:rsidRDefault="0024771B" w:rsidP="0024771B">
      <w:pPr>
        <w:pStyle w:val="GvdeMetni"/>
        <w:spacing w:line="602" w:lineRule="auto"/>
        <w:ind w:left="684" w:right="788"/>
        <w:rPr>
          <w:rFonts w:ascii="Arial" w:hAnsi="Arial"/>
        </w:rPr>
      </w:pPr>
      <w:r>
        <w:rPr>
          <w:rFonts w:ascii="Arial" w:hAnsi="Arial"/>
        </w:rPr>
        <w:t>Ateş, M. R. (2008). İnovasyon Hayat Kurtarır, İstanbul: Doğan Kitapçılık. Bakan, İ. (2013). Çağdaş Yönetim Yaklaşımları, İstanbul: Beta Basım Yayın. Başar, H. (2005). Sınıf Yönetimi, Ankara: Anı Yayıncılık.</w:t>
      </w:r>
    </w:p>
    <w:p w14:paraId="6595A616" w14:textId="77777777" w:rsidR="0024771B" w:rsidRDefault="0024771B" w:rsidP="0024771B">
      <w:pPr>
        <w:pStyle w:val="GvdeMetni"/>
        <w:spacing w:before="3" w:line="360" w:lineRule="auto"/>
        <w:ind w:left="684" w:right="788"/>
        <w:rPr>
          <w:rFonts w:ascii="Arial" w:hAnsi="Arial"/>
        </w:rPr>
      </w:pPr>
      <w:r>
        <w:rPr>
          <w:rFonts w:ascii="Arial" w:hAnsi="Arial"/>
        </w:rPr>
        <w:t>Baykara, T. (2014). 21. Yüzyılda Teknoloji İnovasyon ve Yönetim, Ankara: Nobel Yayın Dağıtım.</w:t>
      </w:r>
    </w:p>
    <w:p w14:paraId="39117F98" w14:textId="77777777" w:rsidR="0024771B" w:rsidRDefault="0024771B" w:rsidP="0024771B">
      <w:pPr>
        <w:pStyle w:val="GvdeMetni"/>
        <w:spacing w:before="4"/>
        <w:rPr>
          <w:rFonts w:ascii="Arial"/>
        </w:rPr>
      </w:pPr>
    </w:p>
    <w:p w14:paraId="6F58CFBE" w14:textId="77777777" w:rsidR="0024771B" w:rsidRDefault="0024771B" w:rsidP="0024771B">
      <w:pPr>
        <w:pStyle w:val="GvdeMetni"/>
        <w:spacing w:line="360" w:lineRule="auto"/>
        <w:ind w:left="684" w:right="676"/>
        <w:jc w:val="both"/>
        <w:rPr>
          <w:rFonts w:ascii="Arial"/>
        </w:rPr>
      </w:pPr>
      <w:r>
        <w:rPr>
          <w:rFonts w:ascii="Arial"/>
        </w:rPr>
        <w:t>Bentley, T. (2008), Innovating To Learn, Learning To Innovate, Chapter 9 Open Learning A Systems-driven Model of Innovation for Education; OECD Centre for Educational Research and Innovation, OECD Publishing.</w:t>
      </w:r>
    </w:p>
    <w:p w14:paraId="3D26B0F2" w14:textId="77777777" w:rsidR="0024771B" w:rsidRDefault="0024771B" w:rsidP="0024771B">
      <w:pPr>
        <w:pStyle w:val="GvdeMetni"/>
        <w:spacing w:before="4"/>
        <w:rPr>
          <w:rFonts w:ascii="Arial"/>
        </w:rPr>
      </w:pPr>
    </w:p>
    <w:p w14:paraId="105F16BF" w14:textId="77777777" w:rsidR="0024771B" w:rsidRDefault="0024771B" w:rsidP="0024771B">
      <w:pPr>
        <w:pStyle w:val="GvdeMetni"/>
        <w:spacing w:line="360" w:lineRule="auto"/>
        <w:ind w:left="684" w:right="677"/>
        <w:jc w:val="both"/>
        <w:rPr>
          <w:rFonts w:ascii="Arial" w:hAnsi="Arial"/>
        </w:rPr>
      </w:pPr>
      <w:r>
        <w:rPr>
          <w:rFonts w:ascii="Arial" w:hAnsi="Arial"/>
        </w:rPr>
        <w:t>Biçkes, D. M. (2011). Örgütsel Öğrenme, İnovasyon Ve Firma Performansı Arasındaki İlişkiler: İnovasyonun Aracılık Etkisine Yönelik Büyük Ölçekli İşletmelerde Bir Araştırma, Erciyes Üniversitesi Sosyal Bilimler Enstitüsü, Kayseri: Doktora Tezi.</w:t>
      </w:r>
    </w:p>
    <w:p w14:paraId="2AF86745" w14:textId="77777777" w:rsidR="0024771B" w:rsidRDefault="0024771B" w:rsidP="0024771B">
      <w:pPr>
        <w:pStyle w:val="GvdeMetni"/>
        <w:spacing w:before="3"/>
        <w:rPr>
          <w:rFonts w:ascii="Arial"/>
        </w:rPr>
      </w:pPr>
    </w:p>
    <w:p w14:paraId="169E794B" w14:textId="77777777" w:rsidR="0024771B" w:rsidRDefault="0024771B" w:rsidP="0024771B">
      <w:pPr>
        <w:pStyle w:val="GvdeMetni"/>
        <w:spacing w:line="360" w:lineRule="auto"/>
        <w:ind w:left="684" w:right="678"/>
        <w:jc w:val="both"/>
        <w:rPr>
          <w:rFonts w:ascii="Arial" w:hAnsi="Arial"/>
        </w:rPr>
      </w:pPr>
      <w:r>
        <w:rPr>
          <w:rFonts w:ascii="Arial" w:hAnsi="Arial"/>
        </w:rPr>
        <w:t>Bolat, T. ve Seymen O. A. (2003). Örgütlerde İş Etiğinin Yerleştirilmesinde Dönüşümcü Liderlik Tarzı’nın Etkileri Üzerine Bir Değerlendirme, Balıkesir Üniversitesi Sosyal Bilimler Dergisi, Cilt:6, Sayı:9, ss.59-85.</w:t>
      </w:r>
    </w:p>
    <w:p w14:paraId="589FE0B3" w14:textId="77777777" w:rsidR="0024771B" w:rsidRDefault="0024771B" w:rsidP="0024771B">
      <w:pPr>
        <w:pStyle w:val="GvdeMetni"/>
        <w:spacing w:before="3"/>
        <w:rPr>
          <w:rFonts w:ascii="Arial"/>
        </w:rPr>
      </w:pPr>
    </w:p>
    <w:p w14:paraId="087C248C" w14:textId="77777777" w:rsidR="0024771B" w:rsidRDefault="0024771B" w:rsidP="0024771B">
      <w:pPr>
        <w:pStyle w:val="GvdeMetni"/>
        <w:spacing w:line="360" w:lineRule="auto"/>
        <w:ind w:left="684" w:right="788"/>
        <w:rPr>
          <w:rFonts w:ascii="Arial" w:hAnsi="Arial"/>
        </w:rPr>
      </w:pPr>
      <w:r>
        <w:rPr>
          <w:rFonts w:ascii="Arial" w:hAnsi="Arial"/>
        </w:rPr>
        <w:t>Bursalıoğlu, Z. (2010). Eğitim Yönetiminde Teori ve Uygulama, Ankara: Pegem A Yayıncılık.</w:t>
      </w:r>
    </w:p>
    <w:p w14:paraId="1D92C975" w14:textId="77777777" w:rsidR="0024771B" w:rsidRDefault="0024771B" w:rsidP="0024771B">
      <w:pPr>
        <w:pStyle w:val="GvdeMetni"/>
        <w:spacing w:before="5"/>
        <w:rPr>
          <w:rFonts w:ascii="Arial"/>
        </w:rPr>
      </w:pPr>
    </w:p>
    <w:p w14:paraId="234742A1" w14:textId="77777777" w:rsidR="0024771B" w:rsidRDefault="0024771B" w:rsidP="0024771B">
      <w:pPr>
        <w:pStyle w:val="GvdeMetni"/>
        <w:spacing w:line="360" w:lineRule="auto"/>
        <w:ind w:left="684" w:right="678"/>
        <w:jc w:val="both"/>
        <w:rPr>
          <w:rFonts w:ascii="Arial" w:hAnsi="Arial"/>
        </w:rPr>
      </w:pPr>
      <w:r>
        <w:rPr>
          <w:rFonts w:ascii="Arial" w:hAnsi="Arial"/>
        </w:rPr>
        <w:t>Bülbül, T. (2012). Okullarda Yenilik Yönetimi Ölçeği’nin Geliştirilmesi: Geçerlik ve Güvenirlik Çalışması, Kuram ve Uygulamada Eğitim Bilimleri, Cilt:12, Sayı:1,</w:t>
      </w:r>
      <w:r>
        <w:rPr>
          <w:rFonts w:ascii="Arial" w:hAnsi="Arial"/>
          <w:spacing w:val="1"/>
        </w:rPr>
        <w:t xml:space="preserve"> </w:t>
      </w:r>
      <w:r>
        <w:rPr>
          <w:rFonts w:ascii="Arial" w:hAnsi="Arial"/>
        </w:rPr>
        <w:t>ss.157-175.</w:t>
      </w:r>
    </w:p>
    <w:p w14:paraId="7FD3EC02" w14:textId="77777777" w:rsidR="0024771B" w:rsidRDefault="0024771B" w:rsidP="0024771B">
      <w:pPr>
        <w:pStyle w:val="GvdeMetni"/>
        <w:spacing w:before="4"/>
        <w:rPr>
          <w:rFonts w:ascii="Arial"/>
        </w:rPr>
      </w:pPr>
    </w:p>
    <w:p w14:paraId="0011FA8C" w14:textId="77777777" w:rsidR="0024771B" w:rsidRDefault="0024771B" w:rsidP="0024771B">
      <w:pPr>
        <w:pStyle w:val="GvdeMetni"/>
        <w:ind w:left="684"/>
        <w:rPr>
          <w:rFonts w:ascii="Arial" w:hAnsi="Arial"/>
        </w:rPr>
      </w:pPr>
      <w:r>
        <w:rPr>
          <w:rFonts w:ascii="Arial" w:hAnsi="Arial"/>
        </w:rPr>
        <w:t>Çalık, T. (2003). Performans Yönetimi, Ankara: Gündüz Eğitim ve Yayıncılık.</w:t>
      </w:r>
    </w:p>
    <w:p w14:paraId="4CC57D0A" w14:textId="77777777" w:rsidR="0024771B" w:rsidRDefault="0024771B" w:rsidP="0024771B">
      <w:pPr>
        <w:rPr>
          <w:rFonts w:ascii="Arial" w:hAnsi="Arial"/>
        </w:rPr>
        <w:sectPr w:rsidR="0024771B">
          <w:pgSz w:w="11910" w:h="16840"/>
          <w:pgMar w:top="1580" w:right="1020" w:bottom="920" w:left="1300" w:header="0" w:footer="656" w:gutter="0"/>
          <w:cols w:space="708"/>
        </w:sectPr>
      </w:pPr>
    </w:p>
    <w:p w14:paraId="4F5ABA9B" w14:textId="77777777" w:rsidR="0024771B" w:rsidRDefault="0024771B" w:rsidP="0024771B">
      <w:pPr>
        <w:pStyle w:val="GvdeMetni"/>
        <w:spacing w:before="4"/>
        <w:rPr>
          <w:rFonts w:ascii="Arial"/>
          <w:sz w:val="25"/>
        </w:rPr>
      </w:pPr>
    </w:p>
    <w:p w14:paraId="66B5A8D8" w14:textId="77777777" w:rsidR="0024771B" w:rsidRDefault="0024771B" w:rsidP="0024771B">
      <w:pPr>
        <w:pStyle w:val="GvdeMetni"/>
        <w:spacing w:before="93"/>
        <w:ind w:left="684"/>
        <w:jc w:val="both"/>
        <w:rPr>
          <w:rFonts w:ascii="Arial" w:hAnsi="Arial"/>
        </w:rPr>
      </w:pPr>
      <w:r>
        <w:rPr>
          <w:rFonts w:ascii="Arial" w:hAnsi="Arial"/>
        </w:rPr>
        <w:t>Çelik, V. (2003). Sınıf Yönetimi, Ankara: Nobel Yayın Dağıtım.</w:t>
      </w:r>
    </w:p>
    <w:p w14:paraId="621B4CD2" w14:textId="77777777" w:rsidR="0024771B" w:rsidRDefault="0024771B" w:rsidP="0024771B">
      <w:pPr>
        <w:pStyle w:val="GvdeMetni"/>
        <w:spacing w:before="6"/>
        <w:rPr>
          <w:rFonts w:ascii="Arial"/>
          <w:sz w:val="36"/>
        </w:rPr>
      </w:pPr>
    </w:p>
    <w:p w14:paraId="4C5EF2C6" w14:textId="77777777" w:rsidR="0024771B" w:rsidRDefault="0024771B" w:rsidP="0024771B">
      <w:pPr>
        <w:pStyle w:val="GvdeMetni"/>
        <w:spacing w:line="360" w:lineRule="auto"/>
        <w:ind w:left="684" w:right="677"/>
        <w:jc w:val="both"/>
        <w:rPr>
          <w:rFonts w:ascii="Arial" w:hAnsi="Arial"/>
        </w:rPr>
      </w:pPr>
      <w:r>
        <w:rPr>
          <w:rFonts w:ascii="Arial" w:hAnsi="Arial"/>
        </w:rPr>
        <w:t>Çuhadar, M. T. (2005). Türk Kamu Yönetiminde Personel Güçlendirme: Sorunlar ve Çözüm Önerileri, Erciyes Üniversitesi İktisadi ve İdari Bilimler Fakültesi Dergisi, Sayı: 25.</w:t>
      </w:r>
    </w:p>
    <w:p w14:paraId="719471A4" w14:textId="77777777" w:rsidR="0024771B" w:rsidRDefault="0024771B" w:rsidP="0024771B">
      <w:pPr>
        <w:pStyle w:val="GvdeMetni"/>
        <w:spacing w:before="3"/>
        <w:rPr>
          <w:rFonts w:ascii="Arial"/>
        </w:rPr>
      </w:pPr>
    </w:p>
    <w:p w14:paraId="66D88701" w14:textId="77777777" w:rsidR="0024771B" w:rsidRDefault="0024771B" w:rsidP="0024771B">
      <w:pPr>
        <w:pStyle w:val="GvdeMetni"/>
        <w:spacing w:line="360" w:lineRule="auto"/>
        <w:ind w:left="684" w:right="680"/>
        <w:jc w:val="both"/>
        <w:rPr>
          <w:rFonts w:ascii="Arial" w:hAnsi="Arial"/>
        </w:rPr>
      </w:pPr>
      <w:r>
        <w:rPr>
          <w:rFonts w:ascii="Arial" w:hAnsi="Arial"/>
        </w:rPr>
        <w:t>Demirci, A. E. (2012). Temel Kavramlar, Yenilik Yönetimi, Ed: Cevahir Uzkurt ve Ahmet Emre Demirci, Eskişehir: Anadolu Üniversitesi Yayını.</w:t>
      </w:r>
    </w:p>
    <w:p w14:paraId="1BC016E5" w14:textId="77777777" w:rsidR="0024771B" w:rsidRDefault="0024771B" w:rsidP="0024771B">
      <w:pPr>
        <w:pStyle w:val="GvdeMetni"/>
        <w:spacing w:before="3"/>
        <w:rPr>
          <w:rFonts w:ascii="Arial"/>
        </w:rPr>
      </w:pPr>
    </w:p>
    <w:p w14:paraId="333B0764" w14:textId="77777777" w:rsidR="0024771B" w:rsidRDefault="0024771B" w:rsidP="0024771B">
      <w:pPr>
        <w:pStyle w:val="GvdeMetni"/>
        <w:spacing w:line="360" w:lineRule="auto"/>
        <w:ind w:left="684" w:right="677"/>
        <w:jc w:val="both"/>
        <w:rPr>
          <w:rFonts w:ascii="Arial" w:hAnsi="Arial"/>
        </w:rPr>
      </w:pPr>
      <w:r>
        <w:rPr>
          <w:rFonts w:ascii="Arial" w:hAnsi="Arial"/>
        </w:rPr>
        <w:t>Deniz, M. (2011). KOBİ’lerde Yenilik, Yenilik Stratejileri ve Bir Uygulama, S.Ü. İ.İ.B.F. Sosyal Bilimler Araştırma Dergisi, Cilt:16,</w:t>
      </w:r>
      <w:r>
        <w:rPr>
          <w:rFonts w:ascii="Arial" w:hAnsi="Arial"/>
          <w:spacing w:val="-8"/>
        </w:rPr>
        <w:t xml:space="preserve"> </w:t>
      </w:r>
      <w:r>
        <w:rPr>
          <w:rFonts w:ascii="Arial" w:hAnsi="Arial"/>
        </w:rPr>
        <w:t>Sayı:22.</w:t>
      </w:r>
    </w:p>
    <w:p w14:paraId="7A9743A4" w14:textId="77777777" w:rsidR="0024771B" w:rsidRDefault="0024771B" w:rsidP="0024771B">
      <w:pPr>
        <w:pStyle w:val="GvdeMetni"/>
        <w:spacing w:before="5"/>
        <w:rPr>
          <w:rFonts w:ascii="Arial"/>
        </w:rPr>
      </w:pPr>
    </w:p>
    <w:p w14:paraId="180AF340" w14:textId="77777777" w:rsidR="0024771B" w:rsidRDefault="0024771B" w:rsidP="0024771B">
      <w:pPr>
        <w:pStyle w:val="GvdeMetni"/>
        <w:spacing w:line="360" w:lineRule="auto"/>
        <w:ind w:left="684" w:right="678"/>
        <w:jc w:val="both"/>
        <w:rPr>
          <w:rFonts w:ascii="Arial" w:hAnsi="Arial"/>
        </w:rPr>
      </w:pPr>
      <w:r>
        <w:rPr>
          <w:rFonts w:ascii="Arial" w:hAnsi="Arial"/>
        </w:rPr>
        <w:t>Doğan, H. (2008). Örgütlerde Vizyon ve Misyonların Çalışanlarca Kabulü ve Adnan Menderes Üniversitesi Örneği, Gazi Üniversitesi İktisadi ve İdari Bilimler Fakültesi Dergisi, Cilt:10, Sayı:3.</w:t>
      </w:r>
    </w:p>
    <w:p w14:paraId="77229DB6" w14:textId="77777777" w:rsidR="0024771B" w:rsidRDefault="0024771B" w:rsidP="0024771B">
      <w:pPr>
        <w:pStyle w:val="GvdeMetni"/>
        <w:spacing w:before="3"/>
        <w:rPr>
          <w:rFonts w:ascii="Arial"/>
        </w:rPr>
      </w:pPr>
    </w:p>
    <w:p w14:paraId="0609498E" w14:textId="77777777" w:rsidR="0024771B" w:rsidRDefault="0024771B" w:rsidP="0024771B">
      <w:pPr>
        <w:pStyle w:val="GvdeMetni"/>
        <w:spacing w:before="1" w:line="360" w:lineRule="auto"/>
        <w:ind w:left="684" w:right="680"/>
        <w:jc w:val="both"/>
        <w:rPr>
          <w:rFonts w:ascii="Arial" w:hAnsi="Arial"/>
        </w:rPr>
      </w:pPr>
      <w:r>
        <w:rPr>
          <w:rFonts w:ascii="Arial" w:hAnsi="Arial"/>
        </w:rPr>
        <w:t>Doğan, S. (2003). İşletmelerde Personel Güçlendirmenin Önemi, İ.Ü. Siyasal Bilgiler Fakültesi Dergisi, No.29, Ekim.</w:t>
      </w:r>
    </w:p>
    <w:p w14:paraId="2D577892" w14:textId="77777777" w:rsidR="0024771B" w:rsidRDefault="0024771B" w:rsidP="0024771B">
      <w:pPr>
        <w:pStyle w:val="GvdeMetni"/>
        <w:spacing w:before="4"/>
        <w:rPr>
          <w:rFonts w:ascii="Arial"/>
        </w:rPr>
      </w:pPr>
    </w:p>
    <w:p w14:paraId="0FB9446C" w14:textId="77777777" w:rsidR="0024771B" w:rsidRDefault="0024771B" w:rsidP="0024771B">
      <w:pPr>
        <w:pStyle w:val="GvdeMetni"/>
        <w:spacing w:before="1" w:line="360" w:lineRule="auto"/>
        <w:ind w:left="684" w:right="679"/>
        <w:jc w:val="both"/>
        <w:rPr>
          <w:rFonts w:ascii="Arial"/>
        </w:rPr>
      </w:pPr>
      <w:r>
        <w:rPr>
          <w:rFonts w:ascii="Arial"/>
        </w:rPr>
        <w:t>Drucker, P. F. (2002). The Discipline of Innovation, Harward Business Review, Vol. 80, No. 8, August.</w:t>
      </w:r>
    </w:p>
    <w:p w14:paraId="51828C5F" w14:textId="77777777" w:rsidR="0024771B" w:rsidRDefault="0024771B" w:rsidP="0024771B">
      <w:pPr>
        <w:pStyle w:val="GvdeMetni"/>
        <w:spacing w:before="2"/>
        <w:rPr>
          <w:rFonts w:ascii="Arial"/>
        </w:rPr>
      </w:pPr>
    </w:p>
    <w:p w14:paraId="184FE7A4" w14:textId="77777777" w:rsidR="0024771B" w:rsidRDefault="0024771B" w:rsidP="0024771B">
      <w:pPr>
        <w:pStyle w:val="GvdeMetni"/>
        <w:spacing w:line="360" w:lineRule="auto"/>
        <w:ind w:left="684" w:right="678"/>
        <w:jc w:val="both"/>
        <w:rPr>
          <w:rFonts w:ascii="Arial" w:hAnsi="Arial"/>
        </w:rPr>
      </w:pPr>
      <w:r>
        <w:rPr>
          <w:rFonts w:ascii="Arial" w:hAnsi="Arial"/>
        </w:rPr>
        <w:t>Drucker, P. F., (2003). Yenilikçilik İçerisinde Yenilikçilik Disiplini, Çev. Ahmet Kardam, İstanbul: MESS Yayınları.</w:t>
      </w:r>
    </w:p>
    <w:p w14:paraId="4C762ADC" w14:textId="77777777" w:rsidR="0024771B" w:rsidRDefault="0024771B" w:rsidP="0024771B">
      <w:pPr>
        <w:pStyle w:val="GvdeMetni"/>
        <w:spacing w:before="5"/>
        <w:rPr>
          <w:rFonts w:ascii="Arial"/>
        </w:rPr>
      </w:pPr>
    </w:p>
    <w:p w14:paraId="6C57212C" w14:textId="77777777" w:rsidR="0024771B" w:rsidRDefault="0024771B" w:rsidP="0024771B">
      <w:pPr>
        <w:pStyle w:val="GvdeMetni"/>
        <w:spacing w:line="360" w:lineRule="auto"/>
        <w:ind w:left="684" w:right="680"/>
        <w:jc w:val="both"/>
        <w:rPr>
          <w:rFonts w:ascii="Arial"/>
        </w:rPr>
      </w:pPr>
      <w:r>
        <w:rPr>
          <w:rFonts w:ascii="Arial"/>
        </w:rPr>
        <w:t>Drucker, P. F. (2010). The Changing World of the Executive, Harvard Business School Publishing Corporation, USA.</w:t>
      </w:r>
    </w:p>
    <w:p w14:paraId="65A07A5C" w14:textId="77777777" w:rsidR="0024771B" w:rsidRDefault="0024771B" w:rsidP="0024771B">
      <w:pPr>
        <w:pStyle w:val="GvdeMetni"/>
        <w:spacing w:before="5"/>
        <w:rPr>
          <w:rFonts w:ascii="Arial"/>
        </w:rPr>
      </w:pPr>
    </w:p>
    <w:p w14:paraId="5883127B" w14:textId="77777777" w:rsidR="0024771B" w:rsidRDefault="0024771B" w:rsidP="0024771B">
      <w:pPr>
        <w:pStyle w:val="GvdeMetni"/>
        <w:spacing w:line="360" w:lineRule="auto"/>
        <w:ind w:left="684" w:right="677"/>
        <w:jc w:val="both"/>
        <w:rPr>
          <w:rFonts w:ascii="Arial" w:hAnsi="Arial"/>
        </w:rPr>
      </w:pPr>
      <w:r>
        <w:rPr>
          <w:rFonts w:ascii="Arial" w:hAnsi="Arial"/>
        </w:rPr>
        <w:t>Duman, K. (2002). İlköğretim Okulu Yöneticilerinin Toplam Kalite Kültürüne Hazırbulunuşluk Düzeyleri (Sakarya İli Örneği), Sakarya Üniversitesi Sosyal Bilimler Enstitüsü, Sakarya: Yüksek Lisans Tezi.</w:t>
      </w:r>
    </w:p>
    <w:p w14:paraId="3768EA93" w14:textId="77777777" w:rsidR="0024771B" w:rsidRDefault="0024771B" w:rsidP="0024771B">
      <w:pPr>
        <w:pStyle w:val="GvdeMetni"/>
        <w:spacing w:before="3"/>
        <w:rPr>
          <w:rFonts w:ascii="Arial"/>
        </w:rPr>
      </w:pPr>
    </w:p>
    <w:p w14:paraId="4EFBE6D6" w14:textId="77777777" w:rsidR="0024771B" w:rsidRDefault="0024771B" w:rsidP="0024771B">
      <w:pPr>
        <w:pStyle w:val="GvdeMetni"/>
        <w:spacing w:before="1"/>
        <w:ind w:left="684"/>
        <w:jc w:val="both"/>
        <w:rPr>
          <w:rFonts w:ascii="Arial" w:hAnsi="Arial"/>
        </w:rPr>
      </w:pPr>
      <w:r>
        <w:rPr>
          <w:rFonts w:ascii="Arial" w:hAnsi="Arial"/>
        </w:rPr>
        <w:t>Durna, U. (2002). Yenilik Yönetimi, Ankara: Nobel Yayın Dağıtım.</w:t>
      </w:r>
    </w:p>
    <w:p w14:paraId="30D38CFD" w14:textId="77777777" w:rsidR="0024771B" w:rsidRDefault="0024771B" w:rsidP="0024771B">
      <w:pPr>
        <w:jc w:val="both"/>
        <w:rPr>
          <w:rFonts w:ascii="Arial" w:hAnsi="Arial"/>
        </w:rPr>
        <w:sectPr w:rsidR="0024771B">
          <w:pgSz w:w="11910" w:h="16840"/>
          <w:pgMar w:top="1580" w:right="1020" w:bottom="920" w:left="1300" w:header="0" w:footer="656" w:gutter="0"/>
          <w:cols w:space="708"/>
        </w:sectPr>
      </w:pPr>
    </w:p>
    <w:p w14:paraId="3ED4994E" w14:textId="77777777" w:rsidR="0024771B" w:rsidRDefault="0024771B" w:rsidP="0024771B">
      <w:pPr>
        <w:pStyle w:val="GvdeMetni"/>
        <w:spacing w:before="4"/>
        <w:rPr>
          <w:rFonts w:ascii="Arial"/>
          <w:sz w:val="25"/>
        </w:rPr>
      </w:pPr>
    </w:p>
    <w:p w14:paraId="7D0A258A" w14:textId="77777777" w:rsidR="0024771B" w:rsidRDefault="0024771B" w:rsidP="0024771B">
      <w:pPr>
        <w:pStyle w:val="GvdeMetni"/>
        <w:spacing w:before="93" w:line="360" w:lineRule="auto"/>
        <w:ind w:left="684" w:right="788"/>
        <w:rPr>
          <w:rFonts w:ascii="Arial" w:hAnsi="Arial"/>
        </w:rPr>
      </w:pPr>
      <w:r>
        <w:rPr>
          <w:rFonts w:ascii="Arial" w:hAnsi="Arial"/>
        </w:rPr>
        <w:t>Dündar, İ. P. (2007). Kavram Yöntem ve Fonksiyonlarla İşletme, Ankara: Nobel Yayınları.</w:t>
      </w:r>
    </w:p>
    <w:p w14:paraId="094F2808" w14:textId="77777777" w:rsidR="0024771B" w:rsidRDefault="0024771B" w:rsidP="0024771B">
      <w:pPr>
        <w:pStyle w:val="GvdeMetni"/>
        <w:spacing w:before="4"/>
        <w:rPr>
          <w:rFonts w:ascii="Arial"/>
        </w:rPr>
      </w:pPr>
    </w:p>
    <w:p w14:paraId="3CBF68FD" w14:textId="77777777" w:rsidR="0024771B" w:rsidRDefault="0024771B" w:rsidP="0024771B">
      <w:pPr>
        <w:pStyle w:val="GvdeMetni"/>
        <w:spacing w:before="1"/>
        <w:ind w:left="684"/>
        <w:rPr>
          <w:rFonts w:ascii="Arial" w:hAnsi="Arial"/>
        </w:rPr>
      </w:pPr>
      <w:r>
        <w:rPr>
          <w:rFonts w:ascii="Arial" w:hAnsi="Arial"/>
        </w:rPr>
        <w:t>Efil, İ. (2010). İşletmelerde Yönetim ve Organizasyon, Bursa: Dora Yayıncılık.</w:t>
      </w:r>
    </w:p>
    <w:p w14:paraId="162B8096" w14:textId="77777777" w:rsidR="0024771B" w:rsidRDefault="0024771B" w:rsidP="0024771B">
      <w:pPr>
        <w:pStyle w:val="GvdeMetni"/>
        <w:spacing w:before="3"/>
        <w:rPr>
          <w:rFonts w:ascii="Arial"/>
          <w:sz w:val="36"/>
        </w:rPr>
      </w:pPr>
    </w:p>
    <w:p w14:paraId="1DF0C9B2" w14:textId="77777777" w:rsidR="0024771B" w:rsidRDefault="0024771B" w:rsidP="0024771B">
      <w:pPr>
        <w:pStyle w:val="GvdeMetni"/>
        <w:spacing w:line="360" w:lineRule="auto"/>
        <w:ind w:left="684" w:right="788"/>
        <w:rPr>
          <w:rFonts w:ascii="Arial" w:hAnsi="Arial"/>
        </w:rPr>
      </w:pPr>
      <w:r>
        <w:rPr>
          <w:rFonts w:ascii="Arial" w:hAnsi="Arial"/>
        </w:rPr>
        <w:t>Elçi, Ş. (2014). İnovasyon Rehberi: Kârlılık ve Rekabetin Elkitabı, Ankara: İnomer Yayınları.</w:t>
      </w:r>
    </w:p>
    <w:p w14:paraId="397664EA" w14:textId="77777777" w:rsidR="0024771B" w:rsidRDefault="0024771B" w:rsidP="0024771B">
      <w:pPr>
        <w:pStyle w:val="GvdeMetni"/>
        <w:spacing w:before="5"/>
        <w:rPr>
          <w:rFonts w:ascii="Arial"/>
        </w:rPr>
      </w:pPr>
    </w:p>
    <w:p w14:paraId="0E0A4824" w14:textId="77777777" w:rsidR="0024771B" w:rsidRDefault="0024771B" w:rsidP="0024771B">
      <w:pPr>
        <w:pStyle w:val="GvdeMetni"/>
        <w:spacing w:line="602" w:lineRule="auto"/>
        <w:ind w:left="684" w:right="815"/>
        <w:rPr>
          <w:rFonts w:ascii="Arial" w:hAnsi="Arial"/>
        </w:rPr>
      </w:pPr>
      <w:r>
        <w:rPr>
          <w:rFonts w:ascii="Arial" w:hAnsi="Arial"/>
        </w:rPr>
        <w:t>Erdoğan, İ. (2002). Eğitimde Değişim Yönetim, Ankara: Pegem A Yayıncılık. Eren, E. (1982). İşletmelerde Yenilik Politikası, İstanbul: Formül Matbaası.</w:t>
      </w:r>
    </w:p>
    <w:p w14:paraId="3B7E4C78" w14:textId="77777777" w:rsidR="0024771B" w:rsidRDefault="0024771B" w:rsidP="0024771B">
      <w:pPr>
        <w:pStyle w:val="GvdeMetni"/>
        <w:spacing w:before="2" w:line="360" w:lineRule="auto"/>
        <w:ind w:left="684"/>
        <w:rPr>
          <w:rFonts w:ascii="Arial" w:hAnsi="Arial"/>
        </w:rPr>
      </w:pPr>
      <w:r>
        <w:rPr>
          <w:rFonts w:ascii="Arial" w:hAnsi="Arial"/>
        </w:rPr>
        <w:t>Eren, E. (2003). Yönetim ve Organizasyon (Çağdaş ve Küresel Yaklaşımlar), İstanbul: Beta Basım Yayım Dağıtım.</w:t>
      </w:r>
    </w:p>
    <w:p w14:paraId="774864B1" w14:textId="77777777" w:rsidR="0024771B" w:rsidRDefault="0024771B" w:rsidP="0024771B">
      <w:pPr>
        <w:pStyle w:val="GvdeMetni"/>
        <w:spacing w:before="5"/>
        <w:rPr>
          <w:rFonts w:ascii="Arial"/>
        </w:rPr>
      </w:pPr>
    </w:p>
    <w:p w14:paraId="2F4BD6FC" w14:textId="77777777" w:rsidR="0024771B" w:rsidRDefault="0024771B" w:rsidP="0024771B">
      <w:pPr>
        <w:pStyle w:val="GvdeMetni"/>
        <w:spacing w:line="360" w:lineRule="auto"/>
        <w:ind w:left="684" w:right="788"/>
        <w:rPr>
          <w:rFonts w:ascii="Arial" w:hAnsi="Arial"/>
        </w:rPr>
      </w:pPr>
      <w:r>
        <w:rPr>
          <w:rFonts w:ascii="Arial" w:hAnsi="Arial"/>
        </w:rPr>
        <w:t>Eren, E. (2004). Örgütsel Davranış ve Yönetim Psikolojisi, İstanbul: Beta Basım</w:t>
      </w:r>
      <w:r>
        <w:rPr>
          <w:rFonts w:ascii="Arial" w:hAnsi="Arial"/>
          <w:spacing w:val="1"/>
        </w:rPr>
        <w:t xml:space="preserve"> </w:t>
      </w:r>
      <w:r>
        <w:rPr>
          <w:rFonts w:ascii="Arial" w:hAnsi="Arial"/>
        </w:rPr>
        <w:t>Yayın.</w:t>
      </w:r>
    </w:p>
    <w:p w14:paraId="0B833E9E" w14:textId="77777777" w:rsidR="0024771B" w:rsidRDefault="0024771B" w:rsidP="0024771B">
      <w:pPr>
        <w:pStyle w:val="GvdeMetni"/>
        <w:spacing w:before="2"/>
        <w:rPr>
          <w:rFonts w:ascii="Arial"/>
        </w:rPr>
      </w:pPr>
    </w:p>
    <w:p w14:paraId="4505E84C" w14:textId="77777777" w:rsidR="0024771B" w:rsidRDefault="0024771B" w:rsidP="0024771B">
      <w:pPr>
        <w:pStyle w:val="GvdeMetni"/>
        <w:spacing w:line="360" w:lineRule="auto"/>
        <w:ind w:left="684" w:right="788"/>
        <w:rPr>
          <w:rFonts w:ascii="Arial" w:hAnsi="Arial"/>
        </w:rPr>
      </w:pPr>
      <w:r>
        <w:rPr>
          <w:rFonts w:ascii="Arial" w:hAnsi="Arial"/>
        </w:rPr>
        <w:t>Ertürk, M. (2013). İşletmelerde Yönetim ve Organizasyon, İstanbul: Beta Basım</w:t>
      </w:r>
      <w:r>
        <w:rPr>
          <w:rFonts w:ascii="Arial" w:hAnsi="Arial"/>
          <w:spacing w:val="1"/>
        </w:rPr>
        <w:t xml:space="preserve"> </w:t>
      </w:r>
      <w:r>
        <w:rPr>
          <w:rFonts w:ascii="Arial" w:hAnsi="Arial"/>
        </w:rPr>
        <w:t>Yayın.</w:t>
      </w:r>
    </w:p>
    <w:p w14:paraId="0EAD8E98" w14:textId="77777777" w:rsidR="0024771B" w:rsidRDefault="0024771B" w:rsidP="0024771B">
      <w:pPr>
        <w:pStyle w:val="GvdeMetni"/>
        <w:spacing w:before="5"/>
        <w:rPr>
          <w:rFonts w:ascii="Arial"/>
        </w:rPr>
      </w:pPr>
    </w:p>
    <w:p w14:paraId="33440EAC" w14:textId="77777777" w:rsidR="0024771B" w:rsidRDefault="0024771B" w:rsidP="0024771B">
      <w:pPr>
        <w:pStyle w:val="GvdeMetni"/>
        <w:ind w:left="684"/>
        <w:rPr>
          <w:rFonts w:ascii="Arial" w:hAnsi="Arial"/>
        </w:rPr>
      </w:pPr>
      <w:r>
        <w:rPr>
          <w:rFonts w:ascii="Arial" w:hAnsi="Arial"/>
        </w:rPr>
        <w:t>Eryılmaz, B. (2011). Kamu Yönetimi, Ankara: Okutman Yayıncılık.</w:t>
      </w:r>
    </w:p>
    <w:p w14:paraId="54F3B1D4" w14:textId="77777777" w:rsidR="0024771B" w:rsidRDefault="0024771B" w:rsidP="0024771B">
      <w:pPr>
        <w:pStyle w:val="GvdeMetni"/>
        <w:spacing w:before="4"/>
        <w:rPr>
          <w:rFonts w:ascii="Arial"/>
          <w:sz w:val="36"/>
        </w:rPr>
      </w:pPr>
    </w:p>
    <w:p w14:paraId="23F9E796" w14:textId="77777777" w:rsidR="0024771B" w:rsidRDefault="0024771B" w:rsidP="0024771B">
      <w:pPr>
        <w:pStyle w:val="GvdeMetni"/>
        <w:spacing w:line="360" w:lineRule="auto"/>
        <w:ind w:left="684"/>
        <w:rPr>
          <w:rFonts w:ascii="Arial" w:hAnsi="Arial"/>
        </w:rPr>
      </w:pPr>
      <w:r>
        <w:rPr>
          <w:rFonts w:ascii="Arial" w:hAnsi="Arial"/>
        </w:rPr>
        <w:t>Govindarajan, V. ve Trimble C. (2014). İnovasyon Savaşlarına Son Verin, İnovasyon, Çev: Melis İnan, İstanbul: Optimus Yayınları.</w:t>
      </w:r>
    </w:p>
    <w:p w14:paraId="4536299A" w14:textId="77777777" w:rsidR="0024771B" w:rsidRDefault="0024771B" w:rsidP="0024771B">
      <w:pPr>
        <w:pStyle w:val="GvdeMetni"/>
        <w:spacing w:before="5"/>
        <w:rPr>
          <w:rFonts w:ascii="Arial"/>
        </w:rPr>
      </w:pPr>
    </w:p>
    <w:p w14:paraId="49E6D70E" w14:textId="77777777" w:rsidR="0024771B" w:rsidRDefault="0024771B" w:rsidP="0024771B">
      <w:pPr>
        <w:pStyle w:val="GvdeMetni"/>
        <w:spacing w:line="360" w:lineRule="auto"/>
        <w:ind w:left="684" w:right="676"/>
        <w:jc w:val="both"/>
        <w:rPr>
          <w:rFonts w:ascii="Arial" w:hAnsi="Arial"/>
        </w:rPr>
      </w:pPr>
      <w:r>
        <w:rPr>
          <w:rFonts w:ascii="Arial" w:hAnsi="Arial"/>
        </w:rPr>
        <w:t>Göl, E. ve Bülbül T. (2012). İlköğretim Okulu Yöneticilerinin Yenilik Yönetimi Yeterliklerine İlişkin Öğretmen Algıları, Mersin Üniversitesi Eğitim Fakültesi Dergisi, Cilt 8, Sayı 2, Ağustos, ss.97-109.</w:t>
      </w:r>
    </w:p>
    <w:p w14:paraId="37D51352" w14:textId="77777777" w:rsidR="0024771B" w:rsidRDefault="0024771B" w:rsidP="0024771B">
      <w:pPr>
        <w:pStyle w:val="GvdeMetni"/>
        <w:spacing w:before="3"/>
        <w:rPr>
          <w:rFonts w:ascii="Arial"/>
        </w:rPr>
      </w:pPr>
    </w:p>
    <w:p w14:paraId="04530576" w14:textId="77777777" w:rsidR="0024771B" w:rsidRDefault="0024771B" w:rsidP="0024771B">
      <w:pPr>
        <w:pStyle w:val="GvdeMetni"/>
        <w:spacing w:before="1" w:line="360" w:lineRule="auto"/>
        <w:ind w:left="684" w:right="681"/>
        <w:jc w:val="both"/>
        <w:rPr>
          <w:rFonts w:ascii="Arial" w:hAnsi="Arial"/>
        </w:rPr>
      </w:pPr>
      <w:r>
        <w:rPr>
          <w:rFonts w:ascii="Arial" w:hAnsi="Arial"/>
        </w:rPr>
        <w:t>Güçlü, N. (1996). Örgüt Kültürü, Ankara: Gazi Üniversitesi Gazi Eğitim Fakültesi Yayını.</w:t>
      </w:r>
    </w:p>
    <w:p w14:paraId="00053D16" w14:textId="77777777" w:rsidR="0024771B" w:rsidRDefault="0024771B" w:rsidP="0024771B">
      <w:pPr>
        <w:pStyle w:val="GvdeMetni"/>
        <w:spacing w:before="4"/>
        <w:rPr>
          <w:rFonts w:ascii="Arial"/>
        </w:rPr>
      </w:pPr>
    </w:p>
    <w:p w14:paraId="640537D4" w14:textId="77777777" w:rsidR="0024771B" w:rsidRDefault="0024771B" w:rsidP="0024771B">
      <w:pPr>
        <w:pStyle w:val="GvdeMetni"/>
        <w:spacing w:line="360" w:lineRule="auto"/>
        <w:ind w:left="684" w:right="678"/>
        <w:jc w:val="both"/>
        <w:rPr>
          <w:rFonts w:ascii="Arial" w:hAnsi="Arial"/>
        </w:rPr>
      </w:pPr>
      <w:r>
        <w:rPr>
          <w:rFonts w:ascii="Arial" w:hAnsi="Arial"/>
        </w:rPr>
        <w:t>Gülcü, A., Tutar H. &amp; Yeşilyurt C. (2004). Sağlık Sektöründe Veri Zarflama Analizi Yöntemi İle Göreceli Verimlilik Analizi, Ankara: Seçkin Yayıncılık.</w:t>
      </w:r>
    </w:p>
    <w:p w14:paraId="373B9AC2"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04ACC48B" w14:textId="77777777" w:rsidR="0024771B" w:rsidRDefault="0024771B" w:rsidP="0024771B">
      <w:pPr>
        <w:pStyle w:val="GvdeMetni"/>
        <w:spacing w:before="4"/>
        <w:rPr>
          <w:rFonts w:ascii="Arial"/>
          <w:sz w:val="25"/>
        </w:rPr>
      </w:pPr>
    </w:p>
    <w:p w14:paraId="72FCC795" w14:textId="77777777" w:rsidR="0024771B" w:rsidRDefault="0024771B" w:rsidP="0024771B">
      <w:pPr>
        <w:pStyle w:val="GvdeMetni"/>
        <w:spacing w:before="93" w:line="360" w:lineRule="auto"/>
        <w:ind w:left="684" w:right="788"/>
        <w:rPr>
          <w:rFonts w:ascii="Arial" w:hAnsi="Arial"/>
        </w:rPr>
      </w:pPr>
      <w:r>
        <w:rPr>
          <w:rFonts w:ascii="Arial" w:hAnsi="Arial"/>
        </w:rPr>
        <w:t>Güleş, H. K. &amp; Bülbül H. (2004). Yenilikçilik: İşletmeler İçin Stratejik Rekabet Aracı, Ankara: Nobel Yayın Dağıtım.</w:t>
      </w:r>
    </w:p>
    <w:p w14:paraId="66819D15" w14:textId="77777777" w:rsidR="0024771B" w:rsidRDefault="0024771B" w:rsidP="0024771B">
      <w:pPr>
        <w:pStyle w:val="GvdeMetni"/>
        <w:spacing w:before="4"/>
        <w:rPr>
          <w:rFonts w:ascii="Arial"/>
        </w:rPr>
      </w:pPr>
    </w:p>
    <w:p w14:paraId="15741582" w14:textId="77777777" w:rsidR="0024771B" w:rsidRDefault="0024771B" w:rsidP="0024771B">
      <w:pPr>
        <w:pStyle w:val="GvdeMetni"/>
        <w:spacing w:before="1" w:line="360" w:lineRule="auto"/>
        <w:ind w:left="684" w:right="788"/>
        <w:rPr>
          <w:rFonts w:ascii="Arial" w:hAnsi="Arial"/>
        </w:rPr>
      </w:pPr>
      <w:r>
        <w:rPr>
          <w:rFonts w:ascii="Arial" w:hAnsi="Arial"/>
        </w:rPr>
        <w:t>Gürsel, M. (2013). Türk Eğitim Sistemi ve Okul Yönetimi, Konya: Çizgi Kitabevi.</w:t>
      </w:r>
    </w:p>
    <w:p w14:paraId="2169DEC4" w14:textId="77777777" w:rsidR="0024771B" w:rsidRDefault="0024771B" w:rsidP="0024771B">
      <w:pPr>
        <w:pStyle w:val="GvdeMetni"/>
        <w:spacing w:before="4"/>
        <w:rPr>
          <w:rFonts w:ascii="Arial"/>
        </w:rPr>
      </w:pPr>
    </w:p>
    <w:p w14:paraId="7593C411" w14:textId="77777777" w:rsidR="0024771B" w:rsidRDefault="0024771B" w:rsidP="0024771B">
      <w:pPr>
        <w:pStyle w:val="GvdeMetni"/>
        <w:spacing w:line="602" w:lineRule="auto"/>
        <w:ind w:left="684" w:right="1189"/>
        <w:rPr>
          <w:rFonts w:ascii="Arial" w:hAnsi="Arial"/>
        </w:rPr>
      </w:pPr>
      <w:r>
        <w:rPr>
          <w:rFonts w:ascii="Arial" w:hAnsi="Arial"/>
        </w:rPr>
        <w:t>Gürsel, M. (</w:t>
      </w:r>
      <w:proofErr w:type="gramStart"/>
      <w:r>
        <w:rPr>
          <w:rFonts w:ascii="Arial" w:hAnsi="Arial"/>
        </w:rPr>
        <w:t>2013)b.</w:t>
      </w:r>
      <w:proofErr w:type="gramEnd"/>
      <w:r>
        <w:rPr>
          <w:rFonts w:ascii="Arial" w:hAnsi="Arial"/>
        </w:rPr>
        <w:t xml:space="preserve"> Yönetime Yeni Bakışlar, Konya: Çizgi Kitabevi. Gürsel, M. (2014). Yönetime Çağdaş Yaklaşımlar, Konya: Çizgi Kitabevi. Gürsel, M. (2015). Örgüt Sosyolojisi, Ankara: Pegem Akademi Yayını.</w:t>
      </w:r>
    </w:p>
    <w:p w14:paraId="40D5A93A" w14:textId="77777777" w:rsidR="0024771B" w:rsidRDefault="0024771B" w:rsidP="0024771B">
      <w:pPr>
        <w:pStyle w:val="GvdeMetni"/>
        <w:spacing w:before="3" w:line="360" w:lineRule="auto"/>
        <w:ind w:left="684" w:right="788"/>
        <w:rPr>
          <w:rFonts w:ascii="Arial" w:hAnsi="Arial"/>
        </w:rPr>
      </w:pPr>
      <w:r>
        <w:rPr>
          <w:rFonts w:ascii="Arial" w:hAnsi="Arial"/>
        </w:rPr>
        <w:t>Halis, İ. (2003). Modern Toplumda Okul ve Sınıf, Ed: Ömer Üre, Sınıf Yönetimi, Ankara: Mikro Yayınları.</w:t>
      </w:r>
    </w:p>
    <w:p w14:paraId="5FC9E305" w14:textId="77777777" w:rsidR="0024771B" w:rsidRDefault="0024771B" w:rsidP="0024771B">
      <w:pPr>
        <w:pStyle w:val="GvdeMetni"/>
        <w:spacing w:before="5"/>
        <w:rPr>
          <w:rFonts w:ascii="Arial"/>
        </w:rPr>
      </w:pPr>
    </w:p>
    <w:p w14:paraId="5F17258F" w14:textId="77777777" w:rsidR="0024771B" w:rsidRDefault="0024771B" w:rsidP="0024771B">
      <w:pPr>
        <w:pStyle w:val="GvdeMetni"/>
        <w:spacing w:line="360" w:lineRule="auto"/>
        <w:ind w:left="684" w:right="560"/>
        <w:rPr>
          <w:rFonts w:ascii="Arial" w:hAnsi="Arial"/>
        </w:rPr>
      </w:pPr>
      <w:r>
        <w:rPr>
          <w:rFonts w:ascii="Arial" w:hAnsi="Arial"/>
        </w:rPr>
        <w:t>Ilgar, L. (2005). Eğitim Yönetimi Okul Yönetimi Sınıf Yönetimi, İstanbul: Beta Basım Yayın.</w:t>
      </w:r>
    </w:p>
    <w:p w14:paraId="1608CAA0" w14:textId="77777777" w:rsidR="0024771B" w:rsidRDefault="0024771B" w:rsidP="0024771B">
      <w:pPr>
        <w:pStyle w:val="GvdeMetni"/>
        <w:spacing w:before="2"/>
        <w:rPr>
          <w:rFonts w:ascii="Arial"/>
        </w:rPr>
      </w:pPr>
    </w:p>
    <w:p w14:paraId="6A521046" w14:textId="77777777" w:rsidR="0024771B" w:rsidRDefault="0024771B" w:rsidP="0024771B">
      <w:pPr>
        <w:pStyle w:val="GvdeMetni"/>
        <w:spacing w:before="1" w:line="360" w:lineRule="auto"/>
        <w:ind w:left="684" w:right="788"/>
        <w:rPr>
          <w:rFonts w:ascii="Arial" w:hAnsi="Arial"/>
        </w:rPr>
      </w:pPr>
      <w:r>
        <w:rPr>
          <w:rFonts w:ascii="Arial" w:hAnsi="Arial"/>
        </w:rPr>
        <w:t>Iraz, R. (2005). Yaratıcılık ve Yenilik Bağlamında Girişimcilik ve KOBİ’ler, Konya: Çizgi Kitabevi.</w:t>
      </w:r>
    </w:p>
    <w:p w14:paraId="69473773" w14:textId="77777777" w:rsidR="0024771B" w:rsidRDefault="0024771B" w:rsidP="0024771B">
      <w:pPr>
        <w:pStyle w:val="GvdeMetni"/>
        <w:spacing w:before="4"/>
        <w:rPr>
          <w:rFonts w:ascii="Arial"/>
        </w:rPr>
      </w:pPr>
    </w:p>
    <w:p w14:paraId="6C2737CD" w14:textId="77777777" w:rsidR="0024771B" w:rsidRDefault="0024771B" w:rsidP="0024771B">
      <w:pPr>
        <w:pStyle w:val="GvdeMetni"/>
        <w:spacing w:line="360" w:lineRule="auto"/>
        <w:ind w:left="684" w:right="676"/>
        <w:jc w:val="both"/>
        <w:rPr>
          <w:rFonts w:ascii="Arial" w:hAnsi="Arial"/>
        </w:rPr>
      </w:pPr>
      <w:r>
        <w:rPr>
          <w:rFonts w:ascii="Arial" w:hAnsi="Arial"/>
        </w:rPr>
        <w:t>Kanber, S. (2010). İmalat Sanayinde İnovasyon: Sanayi Kuruluşlarında İnovasyon Aktivitelerinin İnovasyon Performansı Üzerindeki Etkilerinin. İncelenmesi., Türkiye Cumhuriyeti Çukurova Üniversitesi Sosyal Bilimler Enstitüsü, Adana: Yüksek Lisans Tezi.</w:t>
      </w:r>
    </w:p>
    <w:p w14:paraId="3794AB6F" w14:textId="77777777" w:rsidR="0024771B" w:rsidRDefault="0024771B" w:rsidP="0024771B">
      <w:pPr>
        <w:pStyle w:val="GvdeMetni"/>
        <w:spacing w:before="5"/>
        <w:rPr>
          <w:rFonts w:ascii="Arial"/>
        </w:rPr>
      </w:pPr>
    </w:p>
    <w:p w14:paraId="5D8193D2" w14:textId="77777777" w:rsidR="0024771B" w:rsidRDefault="0024771B" w:rsidP="0024771B">
      <w:pPr>
        <w:pStyle w:val="GvdeMetni"/>
        <w:spacing w:line="360" w:lineRule="auto"/>
        <w:ind w:left="684" w:right="680"/>
        <w:jc w:val="both"/>
        <w:rPr>
          <w:rFonts w:ascii="Arial" w:hAnsi="Arial"/>
        </w:rPr>
      </w:pPr>
      <w:r>
        <w:rPr>
          <w:rFonts w:ascii="Arial" w:hAnsi="Arial"/>
        </w:rPr>
        <w:t>Kanter, R. M. (2014). İnovasyon: Klasik Tuzaklar, İnovasyon, Çev: Melis İnan, İstanbul: Optimus</w:t>
      </w:r>
      <w:r>
        <w:rPr>
          <w:rFonts w:ascii="Arial" w:hAnsi="Arial"/>
          <w:spacing w:val="1"/>
        </w:rPr>
        <w:t xml:space="preserve"> </w:t>
      </w:r>
      <w:r>
        <w:rPr>
          <w:rFonts w:ascii="Arial" w:hAnsi="Arial"/>
        </w:rPr>
        <w:t>Yayınları.</w:t>
      </w:r>
    </w:p>
    <w:p w14:paraId="4F10B89A" w14:textId="77777777" w:rsidR="0024771B" w:rsidRDefault="0024771B" w:rsidP="0024771B">
      <w:pPr>
        <w:pStyle w:val="GvdeMetni"/>
        <w:spacing w:before="3"/>
        <w:rPr>
          <w:rFonts w:ascii="Arial"/>
        </w:rPr>
      </w:pPr>
    </w:p>
    <w:p w14:paraId="4F86D991" w14:textId="77777777" w:rsidR="0024771B" w:rsidRDefault="0024771B" w:rsidP="0024771B">
      <w:pPr>
        <w:pStyle w:val="GvdeMetni"/>
        <w:spacing w:line="360" w:lineRule="auto"/>
        <w:ind w:left="684" w:right="679"/>
        <w:jc w:val="both"/>
        <w:rPr>
          <w:rFonts w:ascii="Arial" w:hAnsi="Arial"/>
        </w:rPr>
      </w:pPr>
      <w:r>
        <w:rPr>
          <w:rFonts w:ascii="Arial" w:hAnsi="Arial"/>
        </w:rPr>
        <w:t>Kırım, A. (2006). Farklılaşmanın En Etkin Yolu, Deneyim İnovasyonu, İstanbul: Sistem Yayıncılık.</w:t>
      </w:r>
    </w:p>
    <w:p w14:paraId="03555F8E" w14:textId="77777777" w:rsidR="0024771B" w:rsidRDefault="0024771B" w:rsidP="0024771B">
      <w:pPr>
        <w:pStyle w:val="GvdeMetni"/>
        <w:spacing w:before="5"/>
        <w:rPr>
          <w:rFonts w:ascii="Arial"/>
        </w:rPr>
      </w:pPr>
    </w:p>
    <w:p w14:paraId="7D3F6FD2" w14:textId="77777777" w:rsidR="0024771B" w:rsidRDefault="0024771B" w:rsidP="0024771B">
      <w:pPr>
        <w:pStyle w:val="GvdeMetni"/>
        <w:spacing w:line="360" w:lineRule="auto"/>
        <w:ind w:left="684" w:right="676"/>
        <w:jc w:val="both"/>
        <w:rPr>
          <w:rFonts w:ascii="Arial" w:hAnsi="Arial"/>
        </w:rPr>
      </w:pPr>
      <w:r>
        <w:rPr>
          <w:rFonts w:ascii="Arial" w:hAnsi="Arial"/>
        </w:rPr>
        <w:t>Kırmaz, B. (2010). Bilgi Çağı Lideri, Ankara Barosu Dergisi, Sayı:3, ss.207- 222</w:t>
      </w:r>
    </w:p>
    <w:p w14:paraId="05B1D610"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126DD74B" w14:textId="77777777" w:rsidR="0024771B" w:rsidRDefault="0024771B" w:rsidP="0024771B">
      <w:pPr>
        <w:pStyle w:val="GvdeMetni"/>
        <w:spacing w:before="4"/>
        <w:rPr>
          <w:rFonts w:ascii="Arial"/>
          <w:sz w:val="25"/>
        </w:rPr>
      </w:pPr>
    </w:p>
    <w:p w14:paraId="1AE9038F" w14:textId="77777777" w:rsidR="0024771B" w:rsidRDefault="0024771B" w:rsidP="0024771B">
      <w:pPr>
        <w:pStyle w:val="GvdeMetni"/>
        <w:spacing w:before="93"/>
        <w:ind w:left="684"/>
        <w:jc w:val="both"/>
        <w:rPr>
          <w:rFonts w:ascii="Arial" w:hAnsi="Arial"/>
        </w:rPr>
      </w:pPr>
      <w:r>
        <w:rPr>
          <w:rFonts w:ascii="Arial" w:hAnsi="Arial"/>
        </w:rPr>
        <w:t>Koçel, T. (2011). İşletme Yöneticiliği, İstanbul: Beta Basım Yayım.</w:t>
      </w:r>
    </w:p>
    <w:p w14:paraId="783A37F9" w14:textId="77777777" w:rsidR="0024771B" w:rsidRDefault="0024771B" w:rsidP="0024771B">
      <w:pPr>
        <w:pStyle w:val="GvdeMetni"/>
        <w:spacing w:before="6"/>
        <w:rPr>
          <w:rFonts w:ascii="Arial"/>
          <w:sz w:val="36"/>
        </w:rPr>
      </w:pPr>
    </w:p>
    <w:p w14:paraId="6C82400B" w14:textId="77777777" w:rsidR="0024771B" w:rsidRDefault="0024771B" w:rsidP="0024771B">
      <w:pPr>
        <w:pStyle w:val="GvdeMetni"/>
        <w:spacing w:line="360" w:lineRule="auto"/>
        <w:ind w:left="684" w:right="679"/>
        <w:jc w:val="both"/>
        <w:rPr>
          <w:rFonts w:ascii="Arial" w:hAnsi="Arial"/>
        </w:rPr>
      </w:pPr>
      <w:r>
        <w:rPr>
          <w:rFonts w:ascii="Arial" w:hAnsi="Arial"/>
        </w:rPr>
        <w:t>Kurtuluş, M. F. (2012). Eğitimde İnovasyon: Öğretmen ve Öğrencilerin İnovasyona Bakışı ve Yeterliliğinin Sorgulanması, Gebze Yüksek Teknoloji Enstitüsü Sosyal Bilimler Enstitüsü, Gebze: Yüksek Lisans Tezi.</w:t>
      </w:r>
    </w:p>
    <w:p w14:paraId="5BDFD81C" w14:textId="77777777" w:rsidR="0024771B" w:rsidRDefault="0024771B" w:rsidP="0024771B">
      <w:pPr>
        <w:pStyle w:val="GvdeMetni"/>
        <w:spacing w:before="3"/>
        <w:rPr>
          <w:rFonts w:ascii="Arial"/>
        </w:rPr>
      </w:pPr>
    </w:p>
    <w:p w14:paraId="35729C97" w14:textId="77777777" w:rsidR="0024771B" w:rsidRDefault="0024771B" w:rsidP="0024771B">
      <w:pPr>
        <w:pStyle w:val="GvdeMetni"/>
        <w:spacing w:line="360" w:lineRule="auto"/>
        <w:ind w:left="684" w:right="676"/>
        <w:jc w:val="both"/>
        <w:rPr>
          <w:rFonts w:ascii="Arial"/>
        </w:rPr>
      </w:pPr>
      <w:r>
        <w:rPr>
          <w:rFonts w:ascii="Arial"/>
        </w:rPr>
        <w:t xml:space="preserve">Looney, J. W. (2009). Assessment and Innovation in Education, OECD Education Working Papers, No. 24, OECD Publishing. </w:t>
      </w:r>
      <w:hyperlink r:id="rId35">
        <w:r>
          <w:rPr>
            <w:rFonts w:ascii="Arial"/>
            <w:u w:val="single"/>
          </w:rPr>
          <w:t>http://dx.doi.org/10.1787/222814543073</w:t>
        </w:r>
      </w:hyperlink>
    </w:p>
    <w:p w14:paraId="08EE0E59" w14:textId="77777777" w:rsidR="0024771B" w:rsidRDefault="0024771B" w:rsidP="0024771B">
      <w:pPr>
        <w:pStyle w:val="GvdeMetni"/>
        <w:spacing w:before="4"/>
        <w:rPr>
          <w:rFonts w:ascii="Arial"/>
          <w:sz w:val="16"/>
        </w:rPr>
      </w:pPr>
    </w:p>
    <w:p w14:paraId="2FA9165E" w14:textId="77777777" w:rsidR="0024771B" w:rsidRDefault="0024771B" w:rsidP="0024771B">
      <w:pPr>
        <w:pStyle w:val="GvdeMetni"/>
        <w:spacing w:before="92" w:line="360" w:lineRule="auto"/>
        <w:ind w:left="684" w:right="677"/>
        <w:jc w:val="both"/>
        <w:rPr>
          <w:rFonts w:ascii="Arial" w:hAnsi="Arial"/>
        </w:rPr>
      </w:pPr>
      <w:r>
        <w:rPr>
          <w:rFonts w:ascii="Arial" w:hAnsi="Arial"/>
        </w:rPr>
        <w:t>Marangoz, M. (2010). Öğrenme Yönlülük ve İnovasyon Yönlülüğün Müşteri Yönlülük Açısından Önemi, Ankara Sanayi Odası Yayın Organı (Dosya</w:t>
      </w:r>
      <w:proofErr w:type="gramStart"/>
      <w:r>
        <w:rPr>
          <w:rFonts w:ascii="Arial" w:hAnsi="Arial"/>
        </w:rPr>
        <w:t>),Ocak</w:t>
      </w:r>
      <w:proofErr w:type="gramEnd"/>
      <w:r>
        <w:rPr>
          <w:rFonts w:ascii="Arial" w:hAnsi="Arial"/>
        </w:rPr>
        <w:t>/Şubat.</w:t>
      </w:r>
    </w:p>
    <w:p w14:paraId="04CBEA2C" w14:textId="77777777" w:rsidR="0024771B" w:rsidRDefault="0024771B" w:rsidP="0024771B">
      <w:pPr>
        <w:pStyle w:val="GvdeMetni"/>
        <w:spacing w:before="4"/>
        <w:rPr>
          <w:rFonts w:ascii="Arial"/>
        </w:rPr>
      </w:pPr>
    </w:p>
    <w:p w14:paraId="1DE33B2E" w14:textId="77777777" w:rsidR="0024771B" w:rsidRDefault="0024771B" w:rsidP="0024771B">
      <w:pPr>
        <w:pStyle w:val="GvdeMetni"/>
        <w:spacing w:line="360" w:lineRule="auto"/>
        <w:ind w:left="684" w:right="677"/>
        <w:jc w:val="both"/>
        <w:rPr>
          <w:rFonts w:ascii="Arial" w:hAnsi="Arial"/>
        </w:rPr>
      </w:pPr>
      <w:r>
        <w:rPr>
          <w:rFonts w:ascii="Arial" w:hAnsi="Arial"/>
        </w:rPr>
        <w:t>Müftüoğlu, M. T. &amp; Durukan T. (2004). Girişimcilik ve KOBİ’ler, Ankara: Gazi Kitabevi.</w:t>
      </w:r>
    </w:p>
    <w:p w14:paraId="31621919" w14:textId="77777777" w:rsidR="0024771B" w:rsidRDefault="0024771B" w:rsidP="0024771B">
      <w:pPr>
        <w:pStyle w:val="GvdeMetni"/>
        <w:spacing w:before="5"/>
        <w:rPr>
          <w:rFonts w:ascii="Arial"/>
        </w:rPr>
      </w:pPr>
    </w:p>
    <w:p w14:paraId="1B698F34" w14:textId="77777777" w:rsidR="0024771B" w:rsidRDefault="0024771B" w:rsidP="0024771B">
      <w:pPr>
        <w:pStyle w:val="GvdeMetni"/>
        <w:spacing w:line="360" w:lineRule="auto"/>
        <w:ind w:left="684" w:right="678"/>
        <w:jc w:val="both"/>
        <w:rPr>
          <w:rFonts w:ascii="Arial" w:hAnsi="Arial"/>
        </w:rPr>
      </w:pPr>
      <w:r>
        <w:rPr>
          <w:rFonts w:ascii="Arial" w:hAnsi="Arial"/>
        </w:rPr>
        <w:t>Onay, M. &amp; Çavuşoğlu S. İşletmelerde Girişimcilik Özelliğini Etkileyen Faktörler: İç Girişimcilik, Celal Bayar Üniversitesi İ.İ.B.F. Yönetim ve Ekonomi, Cilt:17 Sayı:1,</w:t>
      </w:r>
      <w:r>
        <w:rPr>
          <w:rFonts w:ascii="Arial" w:hAnsi="Arial"/>
          <w:spacing w:val="2"/>
        </w:rPr>
        <w:t xml:space="preserve"> </w:t>
      </w:r>
      <w:r>
        <w:rPr>
          <w:rFonts w:ascii="Arial" w:hAnsi="Arial"/>
        </w:rPr>
        <w:t>ss.47-67.</w:t>
      </w:r>
    </w:p>
    <w:p w14:paraId="3BA77D6E" w14:textId="77777777" w:rsidR="0024771B" w:rsidRDefault="0024771B" w:rsidP="0024771B">
      <w:pPr>
        <w:pStyle w:val="GvdeMetni"/>
        <w:spacing w:before="3"/>
        <w:rPr>
          <w:rFonts w:ascii="Arial"/>
        </w:rPr>
      </w:pPr>
    </w:p>
    <w:p w14:paraId="2383C000" w14:textId="77777777" w:rsidR="0024771B" w:rsidRDefault="0024771B" w:rsidP="0024771B">
      <w:pPr>
        <w:pStyle w:val="GvdeMetni"/>
        <w:spacing w:before="1" w:line="360" w:lineRule="auto"/>
        <w:ind w:left="684" w:right="678"/>
        <w:jc w:val="both"/>
        <w:rPr>
          <w:rFonts w:ascii="Arial" w:hAnsi="Arial"/>
        </w:rPr>
      </w:pPr>
      <w:r>
        <w:rPr>
          <w:rFonts w:ascii="Arial" w:hAnsi="Arial"/>
        </w:rPr>
        <w:t>Oslo, K. (2005). Yenilik Verilerinin Toplanması ve Yorumlanması İçin Veriler, Ankara: TÜBİTAK Yayını.</w:t>
      </w:r>
    </w:p>
    <w:p w14:paraId="10698E14" w14:textId="77777777" w:rsidR="0024771B" w:rsidRDefault="0024771B" w:rsidP="0024771B">
      <w:pPr>
        <w:pStyle w:val="GvdeMetni"/>
        <w:spacing w:before="2"/>
        <w:rPr>
          <w:rFonts w:ascii="Arial"/>
        </w:rPr>
      </w:pPr>
    </w:p>
    <w:p w14:paraId="3C7C5315" w14:textId="77777777" w:rsidR="0024771B" w:rsidRDefault="0024771B" w:rsidP="0024771B">
      <w:pPr>
        <w:pStyle w:val="GvdeMetni"/>
        <w:spacing w:line="360" w:lineRule="auto"/>
        <w:ind w:left="684" w:right="677"/>
        <w:jc w:val="both"/>
        <w:rPr>
          <w:rFonts w:ascii="Arial" w:hAnsi="Arial"/>
        </w:rPr>
      </w:pPr>
      <w:r>
        <w:rPr>
          <w:rFonts w:ascii="Arial" w:hAnsi="Arial"/>
        </w:rPr>
        <w:t>Önal, G. (2009). Yeniliğe Karşı Tüketici Tepkisi Ve Tüketicilerin Yenilikleri Benimseme Düzeyleri İle İlgili Isparta İline Yönelik Bir Uygulama, Afyon Kocatepe Üniversitesi Sosyal Bilimler Enstitüsü, Afyonkarahisar: Yüksek Lisans Tezi.</w:t>
      </w:r>
    </w:p>
    <w:p w14:paraId="088C20DA" w14:textId="77777777" w:rsidR="0024771B" w:rsidRDefault="0024771B" w:rsidP="0024771B">
      <w:pPr>
        <w:pStyle w:val="GvdeMetni"/>
        <w:spacing w:before="5"/>
        <w:rPr>
          <w:rFonts w:ascii="Arial"/>
        </w:rPr>
      </w:pPr>
    </w:p>
    <w:p w14:paraId="02D504F8" w14:textId="77777777" w:rsidR="0024771B" w:rsidRDefault="0024771B" w:rsidP="0024771B">
      <w:pPr>
        <w:pStyle w:val="GvdeMetni"/>
        <w:spacing w:line="360" w:lineRule="auto"/>
        <w:ind w:left="684" w:right="675"/>
        <w:jc w:val="both"/>
        <w:rPr>
          <w:rFonts w:ascii="Arial" w:hAnsi="Arial"/>
        </w:rPr>
      </w:pPr>
      <w:r>
        <w:rPr>
          <w:rFonts w:ascii="Arial" w:hAnsi="Arial"/>
        </w:rPr>
        <w:t>Özdaşlı, K. (2002). Bilgi Toplumu İşletmelerinde Yenilikçi Özellikler: Göller Bölgesi (Isparta Ve Burdur) İşletmelerinde Bir Araştırma, Süleyman Demirel Üniversitesi Sosyal Bilimler Enstitüsü, Isparta: Yüksek Lisans Tezi.</w:t>
      </w:r>
    </w:p>
    <w:p w14:paraId="412C534B" w14:textId="77777777" w:rsidR="0024771B" w:rsidRDefault="0024771B" w:rsidP="0024771B">
      <w:pPr>
        <w:pStyle w:val="GvdeMetni"/>
        <w:spacing w:before="4"/>
        <w:rPr>
          <w:rFonts w:ascii="Arial"/>
        </w:rPr>
      </w:pPr>
    </w:p>
    <w:p w14:paraId="5C843CBD" w14:textId="77777777" w:rsidR="0024771B" w:rsidRDefault="0024771B" w:rsidP="0024771B">
      <w:pPr>
        <w:pStyle w:val="GvdeMetni"/>
        <w:ind w:left="684"/>
        <w:jc w:val="both"/>
        <w:rPr>
          <w:rFonts w:ascii="Arial" w:hAnsi="Arial"/>
        </w:rPr>
      </w:pPr>
      <w:r>
        <w:rPr>
          <w:rFonts w:ascii="Arial" w:hAnsi="Arial"/>
        </w:rPr>
        <w:t>Özkent, B. (2015). Adım Adım İnovasyon, Ankara: Elma Yayınevi.</w:t>
      </w:r>
    </w:p>
    <w:p w14:paraId="581AFCFE" w14:textId="77777777" w:rsidR="0024771B" w:rsidRDefault="0024771B" w:rsidP="0024771B">
      <w:pPr>
        <w:jc w:val="both"/>
        <w:rPr>
          <w:rFonts w:ascii="Arial" w:hAnsi="Arial"/>
        </w:rPr>
        <w:sectPr w:rsidR="0024771B">
          <w:pgSz w:w="11910" w:h="16840"/>
          <w:pgMar w:top="1580" w:right="1020" w:bottom="920" w:left="1300" w:header="0" w:footer="656" w:gutter="0"/>
          <w:cols w:space="708"/>
        </w:sectPr>
      </w:pPr>
    </w:p>
    <w:p w14:paraId="1E68906A" w14:textId="77777777" w:rsidR="0024771B" w:rsidRDefault="0024771B" w:rsidP="0024771B">
      <w:pPr>
        <w:pStyle w:val="GvdeMetni"/>
        <w:spacing w:before="4"/>
        <w:rPr>
          <w:rFonts w:ascii="Arial"/>
          <w:sz w:val="25"/>
        </w:rPr>
      </w:pPr>
    </w:p>
    <w:p w14:paraId="2C78FAD1" w14:textId="77777777" w:rsidR="0024771B" w:rsidRDefault="0024771B" w:rsidP="0024771B">
      <w:pPr>
        <w:pStyle w:val="GvdeMetni"/>
        <w:spacing w:before="93" w:line="360" w:lineRule="auto"/>
        <w:ind w:left="684" w:right="677"/>
        <w:jc w:val="both"/>
        <w:rPr>
          <w:rFonts w:ascii="Arial" w:hAnsi="Arial"/>
        </w:rPr>
      </w:pPr>
      <w:r>
        <w:rPr>
          <w:rFonts w:ascii="Arial" w:hAnsi="Arial"/>
        </w:rPr>
        <w:t>Paşaoğlu, D. (2013). Yönetim ve Yöneticilik, Yönetim ve Organizasyon, Ed: Celil Koparal ve İnan Özalp, Eskişehir: Anadolu Üniversitesi Yayını.</w:t>
      </w:r>
    </w:p>
    <w:p w14:paraId="383AE244" w14:textId="77777777" w:rsidR="0024771B" w:rsidRDefault="0024771B" w:rsidP="0024771B">
      <w:pPr>
        <w:pStyle w:val="GvdeMetni"/>
        <w:spacing w:before="4"/>
        <w:rPr>
          <w:rFonts w:ascii="Arial"/>
        </w:rPr>
      </w:pPr>
    </w:p>
    <w:p w14:paraId="46072956" w14:textId="77777777" w:rsidR="0024771B" w:rsidRDefault="0024771B" w:rsidP="0024771B">
      <w:pPr>
        <w:pStyle w:val="GvdeMetni"/>
        <w:tabs>
          <w:tab w:val="left" w:pos="2297"/>
          <w:tab w:val="left" w:pos="4164"/>
          <w:tab w:val="left" w:pos="5868"/>
          <w:tab w:val="left" w:pos="7027"/>
          <w:tab w:val="left" w:pos="8772"/>
        </w:tabs>
        <w:spacing w:before="1" w:line="360" w:lineRule="auto"/>
        <w:ind w:left="684" w:right="675"/>
        <w:jc w:val="both"/>
        <w:rPr>
          <w:rFonts w:ascii="Arial"/>
        </w:rPr>
      </w:pPr>
      <w:r>
        <w:rPr>
          <w:rFonts w:ascii="Arial"/>
        </w:rPr>
        <w:t>Riley, D. (2015). Educational innovation, learning technologies and Virtual culture</w:t>
      </w:r>
      <w:r>
        <w:rPr>
          <w:rFonts w:ascii="Arial"/>
        </w:rPr>
        <w:tab/>
        <w:t>potential,</w:t>
      </w:r>
      <w:r>
        <w:rPr>
          <w:rFonts w:ascii="Arial"/>
        </w:rPr>
        <w:tab/>
        <w:t>Volume</w:t>
      </w:r>
      <w:r>
        <w:rPr>
          <w:rFonts w:ascii="Arial"/>
        </w:rPr>
        <w:tab/>
        <w:t>10</w:t>
      </w:r>
      <w:r>
        <w:rPr>
          <w:rFonts w:ascii="Arial"/>
        </w:rPr>
        <w:tab/>
        <w:t>Number</w:t>
      </w:r>
      <w:r>
        <w:rPr>
          <w:rFonts w:ascii="Arial"/>
        </w:rPr>
        <w:tab/>
      </w:r>
      <w:r>
        <w:rPr>
          <w:rFonts w:ascii="Arial"/>
          <w:spacing w:val="-8"/>
        </w:rPr>
        <w:t xml:space="preserve">I, </w:t>
      </w:r>
      <w:hyperlink r:id="rId36">
        <w:r>
          <w:rPr>
            <w:rFonts w:ascii="Arial"/>
            <w:u w:val="single"/>
          </w:rPr>
          <w:t>www.researchinlearningtechnology.net</w:t>
        </w:r>
      </w:hyperlink>
    </w:p>
    <w:p w14:paraId="1BC9B1E5" w14:textId="77777777" w:rsidR="0024771B" w:rsidRDefault="0024771B" w:rsidP="0024771B">
      <w:pPr>
        <w:pStyle w:val="GvdeMetni"/>
        <w:spacing w:before="3"/>
        <w:rPr>
          <w:rFonts w:ascii="Arial"/>
          <w:sz w:val="16"/>
        </w:rPr>
      </w:pPr>
    </w:p>
    <w:p w14:paraId="23BA5604" w14:textId="77777777" w:rsidR="0024771B" w:rsidRDefault="0024771B" w:rsidP="0024771B">
      <w:pPr>
        <w:pStyle w:val="GvdeMetni"/>
        <w:spacing w:before="92" w:line="360" w:lineRule="auto"/>
        <w:ind w:left="684" w:right="678"/>
        <w:jc w:val="both"/>
        <w:rPr>
          <w:rFonts w:ascii="Arial"/>
        </w:rPr>
      </w:pPr>
      <w:r>
        <w:rPr>
          <w:rFonts w:ascii="Arial"/>
        </w:rPr>
        <w:t>Russell, D. R. &amp; Schneiderheinze A. (2005). Understanding Innovation in Education Using Activity Theory, Journal of Educational Technology &amp; Society, Volume 8 Number 1, pp.38-53.</w:t>
      </w:r>
    </w:p>
    <w:p w14:paraId="3E82974B" w14:textId="77777777" w:rsidR="0024771B" w:rsidRDefault="0024771B" w:rsidP="0024771B">
      <w:pPr>
        <w:pStyle w:val="GvdeMetni"/>
        <w:spacing w:before="4"/>
        <w:rPr>
          <w:rFonts w:ascii="Arial"/>
        </w:rPr>
      </w:pPr>
    </w:p>
    <w:p w14:paraId="32F2E8CC" w14:textId="77777777" w:rsidR="0024771B" w:rsidRDefault="0024771B" w:rsidP="0024771B">
      <w:pPr>
        <w:pStyle w:val="GvdeMetni"/>
        <w:spacing w:line="360" w:lineRule="auto"/>
        <w:ind w:left="684" w:right="675"/>
        <w:jc w:val="both"/>
        <w:rPr>
          <w:rFonts w:ascii="Arial"/>
        </w:rPr>
      </w:pPr>
      <w:r>
        <w:rPr>
          <w:rFonts w:ascii="Arial"/>
        </w:rPr>
        <w:t xml:space="preserve">Sternberg, R. J., Jean E. P. &amp; James C. K. (2003). Types Of </w:t>
      </w:r>
      <w:proofErr w:type="gramStart"/>
      <w:r>
        <w:rPr>
          <w:rFonts w:ascii="Arial"/>
        </w:rPr>
        <w:t>Innovations,  The</w:t>
      </w:r>
      <w:proofErr w:type="gramEnd"/>
      <w:r>
        <w:rPr>
          <w:rFonts w:ascii="Arial"/>
        </w:rPr>
        <w:t xml:space="preserve"> International Handbook on Innovation, Larissa V. Shavinina, Elsevier Science</w:t>
      </w:r>
      <w:r>
        <w:rPr>
          <w:rFonts w:ascii="Arial"/>
          <w:spacing w:val="-2"/>
        </w:rPr>
        <w:t xml:space="preserve"> </w:t>
      </w:r>
      <w:r>
        <w:rPr>
          <w:rFonts w:ascii="Arial"/>
        </w:rPr>
        <w:t>Ltd.</w:t>
      </w:r>
    </w:p>
    <w:p w14:paraId="2BD997B4" w14:textId="77777777" w:rsidR="0024771B" w:rsidRDefault="0024771B" w:rsidP="0024771B">
      <w:pPr>
        <w:pStyle w:val="GvdeMetni"/>
        <w:spacing w:before="4"/>
        <w:rPr>
          <w:rFonts w:ascii="Arial"/>
        </w:rPr>
      </w:pPr>
    </w:p>
    <w:p w14:paraId="559D93B4" w14:textId="77777777" w:rsidR="0024771B" w:rsidRDefault="0024771B" w:rsidP="0024771B">
      <w:pPr>
        <w:pStyle w:val="GvdeMetni"/>
        <w:spacing w:line="360" w:lineRule="auto"/>
        <w:ind w:left="684" w:right="677"/>
        <w:jc w:val="both"/>
        <w:rPr>
          <w:rFonts w:ascii="Arial" w:hAnsi="Arial"/>
        </w:rPr>
      </w:pPr>
      <w:r>
        <w:rPr>
          <w:rFonts w:ascii="Arial" w:hAnsi="Arial"/>
        </w:rPr>
        <w:t>Şimşek, M. Ş., Adnan Ç. &amp; Tahir A. (2008). İşletme Becerileri Grup Çalışması, Ankara: Gazi</w:t>
      </w:r>
      <w:r>
        <w:rPr>
          <w:rFonts w:ascii="Arial" w:hAnsi="Arial"/>
          <w:spacing w:val="-2"/>
        </w:rPr>
        <w:t xml:space="preserve"> </w:t>
      </w:r>
      <w:r>
        <w:rPr>
          <w:rFonts w:ascii="Arial" w:hAnsi="Arial"/>
        </w:rPr>
        <w:t>Kitabevi.</w:t>
      </w:r>
    </w:p>
    <w:p w14:paraId="19384CE4" w14:textId="77777777" w:rsidR="0024771B" w:rsidRDefault="0024771B" w:rsidP="0024771B">
      <w:pPr>
        <w:pStyle w:val="GvdeMetni"/>
        <w:spacing w:before="4"/>
        <w:rPr>
          <w:rFonts w:ascii="Arial"/>
        </w:rPr>
      </w:pPr>
    </w:p>
    <w:p w14:paraId="1FEA7AE8" w14:textId="77777777" w:rsidR="0024771B" w:rsidRDefault="0024771B" w:rsidP="0024771B">
      <w:pPr>
        <w:pStyle w:val="GvdeMetni"/>
        <w:spacing w:before="1" w:line="360" w:lineRule="auto"/>
        <w:ind w:left="684" w:right="684"/>
        <w:jc w:val="both"/>
        <w:rPr>
          <w:rFonts w:ascii="Arial" w:hAnsi="Arial"/>
        </w:rPr>
      </w:pPr>
      <w:r>
        <w:rPr>
          <w:rFonts w:ascii="Arial" w:hAnsi="Arial"/>
        </w:rPr>
        <w:t>Şimşek, M. Ş. ve Çelik A. (2010). Yönetim ve Organizasyon, Konya: Eğitim Akademi Yayınları.</w:t>
      </w:r>
    </w:p>
    <w:p w14:paraId="0179D2FA" w14:textId="77777777" w:rsidR="0024771B" w:rsidRDefault="0024771B" w:rsidP="0024771B">
      <w:pPr>
        <w:pStyle w:val="GvdeMetni"/>
        <w:spacing w:before="4"/>
        <w:rPr>
          <w:rFonts w:ascii="Arial"/>
        </w:rPr>
      </w:pPr>
    </w:p>
    <w:p w14:paraId="399F793E" w14:textId="77777777" w:rsidR="0024771B" w:rsidRDefault="0024771B" w:rsidP="0024771B">
      <w:pPr>
        <w:pStyle w:val="GvdeMetni"/>
        <w:spacing w:before="1"/>
        <w:ind w:left="684"/>
        <w:jc w:val="both"/>
        <w:rPr>
          <w:rFonts w:ascii="Arial" w:hAnsi="Arial"/>
        </w:rPr>
      </w:pPr>
      <w:r>
        <w:rPr>
          <w:rFonts w:ascii="Arial" w:hAnsi="Arial"/>
        </w:rPr>
        <w:t>Şişman, M. (2002). Öğretim Liderliği, Ankara: Pegem A Yayıncılık.</w:t>
      </w:r>
    </w:p>
    <w:p w14:paraId="35FB10BF" w14:textId="77777777" w:rsidR="0024771B" w:rsidRDefault="0024771B" w:rsidP="0024771B">
      <w:pPr>
        <w:pStyle w:val="GvdeMetni"/>
        <w:spacing w:before="3"/>
        <w:rPr>
          <w:rFonts w:ascii="Arial"/>
          <w:sz w:val="36"/>
        </w:rPr>
      </w:pPr>
    </w:p>
    <w:p w14:paraId="7BBE50CA" w14:textId="77777777" w:rsidR="0024771B" w:rsidRDefault="0024771B" w:rsidP="0024771B">
      <w:pPr>
        <w:pStyle w:val="GvdeMetni"/>
        <w:spacing w:line="360" w:lineRule="auto"/>
        <w:ind w:left="684" w:right="676"/>
        <w:jc w:val="both"/>
        <w:rPr>
          <w:rFonts w:ascii="Arial" w:hAnsi="Arial"/>
        </w:rPr>
      </w:pPr>
      <w:r>
        <w:rPr>
          <w:rFonts w:ascii="Arial" w:hAnsi="Arial"/>
        </w:rPr>
        <w:t>Taşkın, E. (2014). Mobilya Sanayi İşletmelerinde Yenilik Yönetimi Ve Süreç Yenilikçiliği İncelemesi, 14. Üretim Araştırmaları Sempozyumu Bildiriler Kitabı, 3-5 Eylül 2014, İstanbul,</w:t>
      </w:r>
      <w:r>
        <w:rPr>
          <w:rFonts w:ascii="Arial" w:hAnsi="Arial"/>
          <w:spacing w:val="-3"/>
        </w:rPr>
        <w:t xml:space="preserve"> </w:t>
      </w:r>
      <w:r>
        <w:rPr>
          <w:rFonts w:ascii="Arial" w:hAnsi="Arial"/>
        </w:rPr>
        <w:t>s.223-234.</w:t>
      </w:r>
    </w:p>
    <w:p w14:paraId="4F2E5AAE" w14:textId="77777777" w:rsidR="0024771B" w:rsidRDefault="0024771B" w:rsidP="0024771B">
      <w:pPr>
        <w:pStyle w:val="GvdeMetni"/>
        <w:spacing w:before="4"/>
        <w:rPr>
          <w:rFonts w:ascii="Arial"/>
        </w:rPr>
      </w:pPr>
    </w:p>
    <w:p w14:paraId="4059A472" w14:textId="77777777" w:rsidR="0024771B" w:rsidRDefault="0024771B" w:rsidP="0024771B">
      <w:pPr>
        <w:pStyle w:val="GvdeMetni"/>
        <w:spacing w:line="360" w:lineRule="auto"/>
        <w:ind w:left="684" w:right="677"/>
        <w:jc w:val="both"/>
        <w:rPr>
          <w:rFonts w:ascii="Arial" w:hAnsi="Arial"/>
        </w:rPr>
      </w:pPr>
      <w:r>
        <w:rPr>
          <w:rFonts w:ascii="Arial" w:hAnsi="Arial"/>
        </w:rPr>
        <w:t>Tekin, M. ve Ömürbek N. (2004). Küresel Rekabet Ortamında Teknolojik İşbirliği Ve Otomotiv Sektörü Uygulamaları, Ankara.</w:t>
      </w:r>
    </w:p>
    <w:p w14:paraId="4A067E15" w14:textId="77777777" w:rsidR="0024771B" w:rsidRDefault="0024771B" w:rsidP="0024771B">
      <w:pPr>
        <w:pStyle w:val="GvdeMetni"/>
        <w:spacing w:before="5"/>
        <w:rPr>
          <w:rFonts w:ascii="Arial"/>
        </w:rPr>
      </w:pPr>
    </w:p>
    <w:p w14:paraId="761FCF35" w14:textId="77777777" w:rsidR="0024771B" w:rsidRDefault="0024771B" w:rsidP="0024771B">
      <w:pPr>
        <w:pStyle w:val="GvdeMetni"/>
        <w:spacing w:line="360" w:lineRule="auto"/>
        <w:ind w:left="684" w:right="676"/>
        <w:jc w:val="both"/>
        <w:rPr>
          <w:rFonts w:ascii="Arial" w:hAnsi="Arial"/>
        </w:rPr>
      </w:pPr>
      <w:r>
        <w:rPr>
          <w:rFonts w:ascii="Arial" w:hAnsi="Arial"/>
        </w:rPr>
        <w:t>Tekin, M., Adem Ö., Hasan K. G., (2003). Değişim Çağında Teknoloji Yönetimi, Ankara: Nobel Yayın Dağıtım.</w:t>
      </w:r>
    </w:p>
    <w:p w14:paraId="3D5D0D74"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35D9F5E1" w14:textId="77777777" w:rsidR="0024771B" w:rsidRDefault="0024771B" w:rsidP="0024771B">
      <w:pPr>
        <w:pStyle w:val="GvdeMetni"/>
        <w:spacing w:before="4"/>
        <w:rPr>
          <w:rFonts w:ascii="Arial"/>
          <w:sz w:val="25"/>
        </w:rPr>
      </w:pPr>
    </w:p>
    <w:p w14:paraId="05BA914F" w14:textId="77777777" w:rsidR="0024771B" w:rsidRDefault="0024771B" w:rsidP="0024771B">
      <w:pPr>
        <w:pStyle w:val="GvdeMetni"/>
        <w:spacing w:before="93" w:line="360" w:lineRule="auto"/>
        <w:ind w:left="684" w:right="677"/>
        <w:jc w:val="both"/>
        <w:rPr>
          <w:rFonts w:ascii="Arial" w:hAnsi="Arial"/>
        </w:rPr>
      </w:pPr>
      <w:r>
        <w:rPr>
          <w:rFonts w:ascii="Arial" w:hAnsi="Arial"/>
        </w:rPr>
        <w:t>Tunç, H. (2008). Bir Yenilik Göstergesi Olarak Patent ve Türkiye Patent Performansı, Süleyman Demirel Üniversitesi Sosyal Bilimler Enstitüsü, Isparta: Yüksek Lisans Tezi.</w:t>
      </w:r>
    </w:p>
    <w:p w14:paraId="61652BA2" w14:textId="77777777" w:rsidR="0024771B" w:rsidRDefault="0024771B" w:rsidP="0024771B">
      <w:pPr>
        <w:pStyle w:val="GvdeMetni"/>
        <w:spacing w:before="6"/>
        <w:rPr>
          <w:rFonts w:ascii="Arial"/>
        </w:rPr>
      </w:pPr>
    </w:p>
    <w:p w14:paraId="0147DEF1" w14:textId="77777777" w:rsidR="0024771B" w:rsidRDefault="0024771B" w:rsidP="0024771B">
      <w:pPr>
        <w:pStyle w:val="GvdeMetni"/>
        <w:spacing w:line="360" w:lineRule="auto"/>
        <w:ind w:left="684" w:right="677"/>
        <w:jc w:val="both"/>
        <w:rPr>
          <w:rFonts w:ascii="Arial" w:hAnsi="Arial"/>
        </w:rPr>
      </w:pPr>
      <w:r>
        <w:rPr>
          <w:rFonts w:ascii="Arial" w:hAnsi="Arial"/>
        </w:rPr>
        <w:t xml:space="preserve">Tutar, H. ve Küçük O. (2003). Girişimcilik ve Küçük </w:t>
      </w:r>
      <w:proofErr w:type="gramStart"/>
      <w:r>
        <w:rPr>
          <w:rFonts w:ascii="Arial" w:hAnsi="Arial"/>
        </w:rPr>
        <w:t>İşletme  Yönetimi</w:t>
      </w:r>
      <w:proofErr w:type="gramEnd"/>
      <w:r>
        <w:rPr>
          <w:rFonts w:ascii="Arial" w:hAnsi="Arial"/>
        </w:rPr>
        <w:t>, Ankara: Seçkin</w:t>
      </w:r>
      <w:r>
        <w:rPr>
          <w:rFonts w:ascii="Arial" w:hAnsi="Arial"/>
          <w:spacing w:val="-4"/>
        </w:rPr>
        <w:t xml:space="preserve"> </w:t>
      </w:r>
      <w:r>
        <w:rPr>
          <w:rFonts w:ascii="Arial" w:hAnsi="Arial"/>
        </w:rPr>
        <w:t>Yayıncılık.</w:t>
      </w:r>
    </w:p>
    <w:p w14:paraId="3D40650B" w14:textId="77777777" w:rsidR="0024771B" w:rsidRDefault="0024771B" w:rsidP="0024771B">
      <w:pPr>
        <w:pStyle w:val="GvdeMetni"/>
        <w:spacing w:before="2"/>
        <w:rPr>
          <w:rFonts w:ascii="Arial"/>
        </w:rPr>
      </w:pPr>
    </w:p>
    <w:p w14:paraId="6A713840" w14:textId="77777777" w:rsidR="0024771B" w:rsidRDefault="0024771B" w:rsidP="0024771B">
      <w:pPr>
        <w:pStyle w:val="GvdeMetni"/>
        <w:spacing w:line="360" w:lineRule="auto"/>
        <w:ind w:left="684" w:right="677"/>
        <w:jc w:val="both"/>
        <w:rPr>
          <w:rFonts w:ascii="Arial" w:hAnsi="Arial"/>
        </w:rPr>
      </w:pPr>
      <w:r>
        <w:rPr>
          <w:rFonts w:ascii="Arial" w:hAnsi="Arial"/>
        </w:rPr>
        <w:t>Tutar, H. ve Erdönmez C. (2008). İşletme Becerileri Grup Çalışması, Ankara: Detay Yayıncılık.</w:t>
      </w:r>
    </w:p>
    <w:p w14:paraId="1487F214" w14:textId="77777777" w:rsidR="0024771B" w:rsidRDefault="0024771B" w:rsidP="0024771B">
      <w:pPr>
        <w:pStyle w:val="GvdeMetni"/>
        <w:spacing w:before="5"/>
        <w:rPr>
          <w:rFonts w:ascii="Arial"/>
        </w:rPr>
      </w:pPr>
    </w:p>
    <w:p w14:paraId="3E5EA249" w14:textId="77777777" w:rsidR="0024771B" w:rsidRDefault="0024771B" w:rsidP="0024771B">
      <w:pPr>
        <w:pStyle w:val="GvdeMetni"/>
        <w:spacing w:line="360" w:lineRule="auto"/>
        <w:ind w:left="684" w:right="680"/>
        <w:jc w:val="both"/>
        <w:rPr>
          <w:rFonts w:ascii="Arial" w:hAnsi="Arial"/>
        </w:rPr>
      </w:pPr>
      <w:r>
        <w:rPr>
          <w:rFonts w:ascii="Arial" w:hAnsi="Arial"/>
        </w:rPr>
        <w:t>Utterback, J., Vedin B.-A., Alvarez E. et.al., (2008). Tasarıma Dayalı İnovasyon, Ledo Yayıncılık.</w:t>
      </w:r>
    </w:p>
    <w:p w14:paraId="4F84AD20" w14:textId="77777777" w:rsidR="0024771B" w:rsidRDefault="0024771B" w:rsidP="0024771B">
      <w:pPr>
        <w:pStyle w:val="GvdeMetni"/>
        <w:spacing w:before="3"/>
        <w:rPr>
          <w:rFonts w:ascii="Arial"/>
        </w:rPr>
      </w:pPr>
    </w:p>
    <w:p w14:paraId="2FF27FF7" w14:textId="77777777" w:rsidR="0024771B" w:rsidRDefault="0024771B" w:rsidP="0024771B">
      <w:pPr>
        <w:pStyle w:val="GvdeMetni"/>
        <w:spacing w:line="360" w:lineRule="auto"/>
        <w:ind w:left="684" w:right="678"/>
        <w:jc w:val="both"/>
        <w:rPr>
          <w:rFonts w:ascii="Arial" w:hAnsi="Arial"/>
        </w:rPr>
      </w:pPr>
      <w:r>
        <w:rPr>
          <w:rFonts w:ascii="Arial" w:hAnsi="Arial"/>
        </w:rPr>
        <w:t>Uzkurt, C. (2012). Yenilik Çeşitleri ve Yeniliğin Yayılması, Yenilik Yönetimi, Ed: Cevahir Uzkurt ve Ahmet Emre Demirci, Eskişehir: Anadolu Üniversitesi Yayını.</w:t>
      </w:r>
    </w:p>
    <w:p w14:paraId="0523EA52" w14:textId="77777777" w:rsidR="0024771B" w:rsidRDefault="0024771B" w:rsidP="0024771B">
      <w:pPr>
        <w:pStyle w:val="GvdeMetni"/>
        <w:spacing w:before="6"/>
        <w:rPr>
          <w:rFonts w:ascii="Arial"/>
        </w:rPr>
      </w:pPr>
    </w:p>
    <w:p w14:paraId="4DE0F91F" w14:textId="77777777" w:rsidR="0024771B" w:rsidRDefault="0024771B" w:rsidP="0024771B">
      <w:pPr>
        <w:pStyle w:val="GvdeMetni"/>
        <w:spacing w:line="360" w:lineRule="auto"/>
        <w:ind w:left="684" w:right="678"/>
        <w:jc w:val="both"/>
        <w:rPr>
          <w:rFonts w:ascii="Arial" w:hAnsi="Arial"/>
        </w:rPr>
      </w:pPr>
      <w:r>
        <w:rPr>
          <w:rFonts w:ascii="Arial" w:hAnsi="Arial"/>
        </w:rPr>
        <w:t>Ülgen, H. ve Mirze, S. K. (2007). İşletmelerde Stratejik Yönetim, İstanbul: Arıkan Basım.</w:t>
      </w:r>
    </w:p>
    <w:p w14:paraId="4AC1EFFB" w14:textId="77777777" w:rsidR="0024771B" w:rsidRDefault="0024771B" w:rsidP="0024771B">
      <w:pPr>
        <w:pStyle w:val="GvdeMetni"/>
        <w:spacing w:before="2"/>
        <w:rPr>
          <w:rFonts w:ascii="Arial"/>
        </w:rPr>
      </w:pPr>
    </w:p>
    <w:p w14:paraId="0D20423C" w14:textId="77777777" w:rsidR="0024771B" w:rsidRDefault="0024771B" w:rsidP="0024771B">
      <w:pPr>
        <w:pStyle w:val="GvdeMetni"/>
        <w:spacing w:line="360" w:lineRule="auto"/>
        <w:ind w:left="684" w:right="678"/>
        <w:jc w:val="both"/>
        <w:rPr>
          <w:rFonts w:ascii="Arial" w:hAnsi="Arial"/>
        </w:rPr>
      </w:pPr>
      <w:r>
        <w:rPr>
          <w:rFonts w:ascii="Arial" w:hAnsi="Arial"/>
        </w:rPr>
        <w:t>Ürper, Y. (2004). Girişimcilikte Yenilik, Girişimcilik, Ed: Yavuz Odabaşı, Eskişehir: Anadolu Üniversitesi Yayını.</w:t>
      </w:r>
    </w:p>
    <w:p w14:paraId="2999A74E" w14:textId="77777777" w:rsidR="0024771B" w:rsidRDefault="0024771B" w:rsidP="0024771B">
      <w:pPr>
        <w:pStyle w:val="GvdeMetni"/>
        <w:spacing w:before="5"/>
        <w:rPr>
          <w:rFonts w:ascii="Arial"/>
        </w:rPr>
      </w:pPr>
    </w:p>
    <w:p w14:paraId="06B414F6" w14:textId="77777777" w:rsidR="0024771B" w:rsidRDefault="0024771B" w:rsidP="0024771B">
      <w:pPr>
        <w:pStyle w:val="GvdeMetni"/>
        <w:spacing w:line="360" w:lineRule="auto"/>
        <w:ind w:left="684" w:right="680"/>
        <w:jc w:val="both"/>
        <w:rPr>
          <w:rFonts w:ascii="Arial" w:hAnsi="Arial"/>
        </w:rPr>
      </w:pPr>
      <w:r>
        <w:rPr>
          <w:rFonts w:ascii="Arial" w:hAnsi="Arial"/>
        </w:rPr>
        <w:t>Yanık, H. (2008). İlköğretim Okullarındaki Yöneticilerin Etkili Okul Algıları, Beykent Üniversitesi Sosyal Bilimler Enstitüsü, İstanbul: Yüksek Lisans Tezi.</w:t>
      </w:r>
    </w:p>
    <w:p w14:paraId="4594C8A1" w14:textId="77777777" w:rsidR="0024771B" w:rsidRDefault="0024771B" w:rsidP="0024771B">
      <w:pPr>
        <w:pStyle w:val="GvdeMetni"/>
        <w:spacing w:before="3"/>
        <w:rPr>
          <w:rFonts w:ascii="Arial"/>
        </w:rPr>
      </w:pPr>
    </w:p>
    <w:p w14:paraId="77E1A938" w14:textId="77777777" w:rsidR="0024771B" w:rsidRDefault="0024771B" w:rsidP="0024771B">
      <w:pPr>
        <w:pStyle w:val="GvdeMetni"/>
        <w:spacing w:line="360" w:lineRule="auto"/>
        <w:ind w:left="684" w:right="677"/>
        <w:jc w:val="both"/>
        <w:rPr>
          <w:rFonts w:ascii="Arial" w:hAnsi="Arial"/>
        </w:rPr>
      </w:pPr>
      <w:r>
        <w:rPr>
          <w:rFonts w:ascii="Arial" w:hAnsi="Arial"/>
        </w:rPr>
        <w:t>Yılmaz, E. (2006). Toplam Kalite Yönetimi Ve İnsan Merkezli Kütüphanecilik, ÜNAK’06: Bilimsel İletişim Ve Bilgi Yönetimi, 12 Ekim 2006, Ankara: Gazi Üniversitesi.</w:t>
      </w:r>
    </w:p>
    <w:p w14:paraId="2725B64B"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6CCF12EA" w14:textId="77777777" w:rsidR="0024771B" w:rsidRDefault="0024771B" w:rsidP="0024771B">
      <w:pPr>
        <w:pStyle w:val="GvdeMetni"/>
        <w:spacing w:before="4"/>
        <w:rPr>
          <w:rFonts w:ascii="Arial"/>
          <w:sz w:val="17"/>
        </w:rPr>
      </w:pPr>
    </w:p>
    <w:p w14:paraId="5F1599A3" w14:textId="77777777" w:rsidR="0024771B" w:rsidRDefault="0024771B" w:rsidP="0024771B">
      <w:pPr>
        <w:rPr>
          <w:rFonts w:ascii="Verdana"/>
          <w:sz w:val="28"/>
        </w:rPr>
        <w:sectPr w:rsidR="0024771B">
          <w:footerReference w:type="default" r:id="rId37"/>
          <w:pgSz w:w="11910" w:h="16840"/>
          <w:pgMar w:top="1400" w:right="1360" w:bottom="280" w:left="1300" w:header="0" w:footer="0" w:gutter="0"/>
          <w:cols w:space="708"/>
        </w:sectPr>
      </w:pPr>
    </w:p>
    <w:p w14:paraId="5AB3DB27" w14:textId="77777777" w:rsidR="0024771B" w:rsidRPr="007607C0" w:rsidRDefault="0024771B" w:rsidP="0024771B">
      <w:pPr>
        <w:pStyle w:val="GvdeMetni"/>
        <w:rPr>
          <w:rFonts w:ascii="Verdana"/>
          <w:sz w:val="20"/>
        </w:rPr>
      </w:pPr>
    </w:p>
    <w:p w14:paraId="40EB584F" w14:textId="77777777" w:rsidR="0024771B" w:rsidRDefault="0024771B" w:rsidP="0024771B">
      <w:pPr>
        <w:pStyle w:val="Balk4"/>
        <w:spacing w:before="90"/>
        <w:ind w:left="3418" w:right="3073" w:hanging="4"/>
        <w:jc w:val="center"/>
      </w:pPr>
      <w:r>
        <w:t>EĞİTİM</w:t>
      </w:r>
      <w:r>
        <w:rPr>
          <w:spacing w:val="-2"/>
        </w:rPr>
        <w:t xml:space="preserve"> </w:t>
      </w:r>
      <w:r>
        <w:t>BİLİMLERİ</w:t>
      </w:r>
    </w:p>
    <w:p w14:paraId="1FA7B32E" w14:textId="77777777" w:rsidR="0024771B" w:rsidRDefault="0024771B" w:rsidP="0024771B">
      <w:pPr>
        <w:spacing w:before="51" w:line="830" w:lineRule="atLeast"/>
        <w:ind w:left="3857" w:right="3515"/>
        <w:jc w:val="center"/>
        <w:rPr>
          <w:b/>
          <w:sz w:val="24"/>
        </w:rPr>
      </w:pPr>
      <w:r>
        <w:rPr>
          <w:b/>
          <w:sz w:val="24"/>
        </w:rPr>
        <w:t>DOKTORA TEZİ TEZ TESLİMİ</w:t>
      </w:r>
    </w:p>
    <w:p w14:paraId="7F91B570" w14:textId="77777777" w:rsidR="0024771B" w:rsidRDefault="0024771B" w:rsidP="0024771B">
      <w:pPr>
        <w:spacing w:before="138"/>
        <w:ind w:left="3087" w:right="2746"/>
        <w:jc w:val="center"/>
        <w:rPr>
          <w:b/>
          <w:sz w:val="24"/>
        </w:rPr>
      </w:pPr>
      <w:r>
        <w:rPr>
          <w:b/>
          <w:sz w:val="24"/>
        </w:rPr>
        <w:t>DANIŞMAN ONAY FORMU</w:t>
      </w:r>
    </w:p>
    <w:p w14:paraId="13EA7FB4" w14:textId="77777777" w:rsidR="0024771B" w:rsidRDefault="0024771B" w:rsidP="0024771B">
      <w:pPr>
        <w:pStyle w:val="GvdeMetni"/>
        <w:spacing w:before="1"/>
        <w:rPr>
          <w:b/>
          <w:sz w:val="29"/>
        </w:rPr>
      </w:pPr>
    </w:p>
    <w:p w14:paraId="2631D32A" w14:textId="77777777" w:rsidR="0024771B" w:rsidRDefault="0024771B" w:rsidP="0024771B">
      <w:pPr>
        <w:rPr>
          <w:sz w:val="29"/>
        </w:rPr>
        <w:sectPr w:rsidR="0024771B">
          <w:footerReference w:type="default" r:id="rId38"/>
          <w:pgSz w:w="11910" w:h="16840"/>
          <w:pgMar w:top="1580" w:right="1360" w:bottom="980" w:left="1300" w:header="0" w:footer="782" w:gutter="0"/>
          <w:pgNumType w:start="2"/>
          <w:cols w:space="708"/>
        </w:sectPr>
      </w:pPr>
    </w:p>
    <w:p w14:paraId="607EC3A1" w14:textId="77777777" w:rsidR="0024771B" w:rsidRDefault="0024771B" w:rsidP="0024771B">
      <w:pPr>
        <w:spacing w:before="217"/>
        <w:ind w:left="684"/>
        <w:rPr>
          <w:b/>
          <w:sz w:val="24"/>
        </w:rPr>
      </w:pPr>
      <w:r>
        <w:rPr>
          <w:b/>
          <w:sz w:val="24"/>
        </w:rPr>
        <w:t>Öğrenci Bilgileri:</w:t>
      </w:r>
    </w:p>
    <w:p w14:paraId="7A23DB5D" w14:textId="77777777" w:rsidR="0024771B" w:rsidRDefault="0024771B" w:rsidP="0024771B">
      <w:pPr>
        <w:pStyle w:val="GvdeMetni"/>
        <w:rPr>
          <w:b/>
          <w:sz w:val="26"/>
        </w:rPr>
      </w:pPr>
    </w:p>
    <w:p w14:paraId="4CA383DB" w14:textId="77777777" w:rsidR="0024771B" w:rsidRDefault="0024771B" w:rsidP="0024771B">
      <w:pPr>
        <w:pStyle w:val="GvdeMetni"/>
        <w:spacing w:before="7"/>
        <w:rPr>
          <w:b/>
          <w:sz w:val="21"/>
        </w:rPr>
      </w:pPr>
    </w:p>
    <w:p w14:paraId="3806592D" w14:textId="77777777" w:rsidR="0024771B" w:rsidRDefault="0024771B" w:rsidP="0024771B">
      <w:pPr>
        <w:pStyle w:val="GvdeMetni"/>
        <w:tabs>
          <w:tab w:val="left" w:pos="2808"/>
        </w:tabs>
        <w:ind w:left="684"/>
      </w:pPr>
      <w:r>
        <w:t>Adı</w:t>
      </w:r>
      <w:r>
        <w:rPr>
          <w:spacing w:val="-2"/>
        </w:rPr>
        <w:t xml:space="preserve"> </w:t>
      </w:r>
      <w:r>
        <w:t>Soyadı</w:t>
      </w:r>
      <w:proofErr w:type="gramStart"/>
      <w:r>
        <w:tab/>
        <w:t>:Mehmet</w:t>
      </w:r>
      <w:proofErr w:type="gramEnd"/>
      <w:r>
        <w:t xml:space="preserve"> BİREKUL</w:t>
      </w:r>
    </w:p>
    <w:p w14:paraId="6697ED69" w14:textId="77777777" w:rsidR="0024771B" w:rsidRDefault="0024771B" w:rsidP="0024771B">
      <w:pPr>
        <w:pStyle w:val="GvdeMetni"/>
        <w:rPr>
          <w:sz w:val="26"/>
        </w:rPr>
      </w:pPr>
    </w:p>
    <w:p w14:paraId="6D7BBBB8" w14:textId="77777777" w:rsidR="0024771B" w:rsidRDefault="0024771B" w:rsidP="0024771B">
      <w:pPr>
        <w:pStyle w:val="GvdeMetni"/>
        <w:rPr>
          <w:sz w:val="22"/>
        </w:rPr>
      </w:pPr>
    </w:p>
    <w:p w14:paraId="3EDD753C" w14:textId="77777777" w:rsidR="0024771B" w:rsidRDefault="0024771B" w:rsidP="0024771B">
      <w:pPr>
        <w:pStyle w:val="GvdeMetni"/>
        <w:tabs>
          <w:tab w:val="left" w:pos="2808"/>
        </w:tabs>
        <w:spacing w:line="720" w:lineRule="auto"/>
        <w:ind w:left="684" w:right="1166"/>
      </w:pPr>
      <w:r>
        <w:t>Programı</w:t>
      </w:r>
      <w:proofErr w:type="gramStart"/>
      <w:r>
        <w:tab/>
        <w:t>:Doktora</w:t>
      </w:r>
      <w:proofErr w:type="gramEnd"/>
      <w:r>
        <w:t xml:space="preserve"> (Ph.D.) Anabilim</w:t>
      </w:r>
      <w:r>
        <w:rPr>
          <w:spacing w:val="-2"/>
        </w:rPr>
        <w:t xml:space="preserve"> </w:t>
      </w:r>
      <w:r>
        <w:t>Dalı</w:t>
      </w:r>
      <w:r>
        <w:tab/>
        <w:t>: Eğitim</w:t>
      </w:r>
      <w:r>
        <w:rPr>
          <w:spacing w:val="-7"/>
        </w:rPr>
        <w:t xml:space="preserve"> </w:t>
      </w:r>
      <w:r>
        <w:t>Bilimleri</w:t>
      </w:r>
    </w:p>
    <w:p w14:paraId="50E74E25" w14:textId="77777777" w:rsidR="0024771B" w:rsidRDefault="0024771B" w:rsidP="0024771B">
      <w:pPr>
        <w:pStyle w:val="GvdeMetni"/>
        <w:tabs>
          <w:tab w:val="left" w:pos="2808"/>
        </w:tabs>
        <w:spacing w:line="274" w:lineRule="exact"/>
        <w:ind w:left="684"/>
      </w:pPr>
      <w:r>
        <w:t>Tez</w:t>
      </w:r>
      <w:r>
        <w:rPr>
          <w:spacing w:val="-2"/>
        </w:rPr>
        <w:t xml:space="preserve"> </w:t>
      </w:r>
      <w:r>
        <w:t>Başlığı</w:t>
      </w:r>
      <w:r>
        <w:tab/>
        <w:t>: Okullarda Yenilik</w:t>
      </w:r>
      <w:r>
        <w:rPr>
          <w:spacing w:val="-5"/>
        </w:rPr>
        <w:t xml:space="preserve"> </w:t>
      </w:r>
      <w:r>
        <w:t>Yönetimi</w:t>
      </w:r>
    </w:p>
    <w:p w14:paraId="54ADC8FE" w14:textId="77777777" w:rsidR="0024771B" w:rsidRDefault="0024771B" w:rsidP="0024771B">
      <w:pPr>
        <w:spacing w:before="90"/>
        <w:ind w:left="684"/>
        <w:rPr>
          <w:sz w:val="24"/>
        </w:rPr>
      </w:pPr>
      <w:r>
        <w:br w:type="column"/>
      </w:r>
      <w:r>
        <w:rPr>
          <w:b/>
          <w:sz w:val="24"/>
        </w:rPr>
        <w:t>Tarih:</w:t>
      </w:r>
      <w:r>
        <w:rPr>
          <w:sz w:val="24"/>
        </w:rPr>
        <w:t>01/01/2016</w:t>
      </w:r>
    </w:p>
    <w:p w14:paraId="2A04932A" w14:textId="77777777" w:rsidR="0024771B" w:rsidRDefault="0024771B" w:rsidP="0024771B">
      <w:pPr>
        <w:rPr>
          <w:sz w:val="24"/>
        </w:rPr>
        <w:sectPr w:rsidR="0024771B">
          <w:type w:val="continuous"/>
          <w:pgSz w:w="11910" w:h="16840"/>
          <w:pgMar w:top="1580" w:right="1360" w:bottom="2240" w:left="1300" w:header="708" w:footer="708" w:gutter="0"/>
          <w:cols w:num="2" w:space="708" w:equalWidth="0">
            <w:col w:w="5683" w:space="581"/>
            <w:col w:w="2986"/>
          </w:cols>
        </w:sectPr>
      </w:pPr>
    </w:p>
    <w:p w14:paraId="0C8E7266" w14:textId="77777777" w:rsidR="0024771B" w:rsidRDefault="0024771B" w:rsidP="0024771B">
      <w:pPr>
        <w:pStyle w:val="GvdeMetni"/>
        <w:rPr>
          <w:sz w:val="20"/>
        </w:rPr>
      </w:pPr>
    </w:p>
    <w:p w14:paraId="4FC7791D" w14:textId="77777777" w:rsidR="0024771B" w:rsidRDefault="0024771B" w:rsidP="0024771B">
      <w:pPr>
        <w:pStyle w:val="GvdeMetni"/>
        <w:spacing w:before="2"/>
        <w:rPr>
          <w:sz w:val="20"/>
        </w:rPr>
      </w:pPr>
    </w:p>
    <w:p w14:paraId="327E2102" w14:textId="77777777" w:rsidR="0024771B" w:rsidRDefault="0024771B" w:rsidP="0024771B">
      <w:pPr>
        <w:pStyle w:val="GvdeMetni"/>
        <w:spacing w:before="90" w:line="360" w:lineRule="auto"/>
        <w:ind w:left="838" w:right="469" w:firstLine="554"/>
        <w:jc w:val="both"/>
        <w:rPr>
          <w:b/>
        </w:rPr>
      </w:pPr>
      <w:proofErr w:type="gramStart"/>
      <w:r>
        <w:t>Danışmanı  olduğum</w:t>
      </w:r>
      <w:proofErr w:type="gramEnd"/>
      <w:r>
        <w:t xml:space="preserve">  bilgileri  yukarıda  verilen  öğrencinin   tezi tarafımdan incelenmiştir. Tezin Lisansüstü Öğretim Yönetmeliği ve Lisansüstü Tez Yazım Kurallarına uygun olduğunu</w:t>
      </w:r>
      <w:r>
        <w:rPr>
          <w:spacing w:val="10"/>
        </w:rPr>
        <w:t xml:space="preserve"> </w:t>
      </w:r>
      <w:r>
        <w:rPr>
          <w:b/>
        </w:rPr>
        <w:t>onaylarım.</w:t>
      </w:r>
    </w:p>
    <w:p w14:paraId="2BC50A8B" w14:textId="77777777" w:rsidR="0024771B" w:rsidRDefault="0024771B" w:rsidP="0024771B">
      <w:pPr>
        <w:pStyle w:val="GvdeMetni"/>
        <w:spacing w:before="5"/>
        <w:rPr>
          <w:b/>
          <w:sz w:val="36"/>
        </w:rPr>
      </w:pPr>
    </w:p>
    <w:p w14:paraId="41322E8B" w14:textId="77777777" w:rsidR="0024771B" w:rsidRDefault="00000000" w:rsidP="0024771B">
      <w:pPr>
        <w:pStyle w:val="Balk4"/>
        <w:ind w:left="3087" w:right="2745"/>
        <w:jc w:val="center"/>
      </w:pPr>
      <w:r>
        <w:pict w14:anchorId="57AEB513">
          <v:group id="_x0000_s2110" style="position:absolute;left:0;text-align:left;margin-left:174.1pt;margin-top:10pt;width:219.05pt;height:72.1pt;z-index:487605248;mso-position-horizontal-relative:page" coordorigin="3482,200" coordsize="4381,1442">
            <v:shape id="_x0000_s2111" type="#_x0000_t202" style="position:absolute;left:3482;top:200;width:4381;height:1442" filled="f" stroked="f">
              <v:textbox inset="0,0,0,0">
                <w:txbxContent>
                  <w:p w14:paraId="5B0695AC" w14:textId="77777777" w:rsidR="0024771B" w:rsidRDefault="0024771B" w:rsidP="0024771B">
                    <w:pPr>
                      <w:spacing w:before="214"/>
                      <w:ind w:left="1344"/>
                      <w:rPr>
                        <w:b/>
                        <w:sz w:val="24"/>
                      </w:rPr>
                    </w:pPr>
                    <w:r>
                      <w:rPr>
                        <w:b/>
                        <w:sz w:val="24"/>
                      </w:rPr>
                      <w:t>Prof.Dr. Musa GÜRSEL</w:t>
                    </w:r>
                  </w:p>
                </w:txbxContent>
              </v:textbox>
            </v:shape>
            <v:shape id="_x0000_s2112" type="#_x0000_t75" style="position:absolute;left:3482;top:200;width:4381;height:1442">
              <v:imagedata r:id="rId9" o:title=""/>
            </v:shape>
            <w10:wrap anchorx="page"/>
          </v:group>
        </w:pict>
      </w:r>
      <w:r w:rsidR="0024771B">
        <w:t>Danışman</w:t>
      </w:r>
    </w:p>
    <w:p w14:paraId="3D305F3E" w14:textId="77777777" w:rsidR="0024771B" w:rsidRDefault="0024771B" w:rsidP="0024771B">
      <w:pPr>
        <w:jc w:val="center"/>
        <w:sectPr w:rsidR="0024771B">
          <w:type w:val="continuous"/>
          <w:pgSz w:w="11910" w:h="16840"/>
          <w:pgMar w:top="1580" w:right="1360" w:bottom="2240" w:left="1300" w:header="708" w:footer="708" w:gutter="0"/>
          <w:cols w:space="708"/>
        </w:sectPr>
      </w:pPr>
    </w:p>
    <w:p w14:paraId="03C291B6" w14:textId="77777777" w:rsidR="0024771B" w:rsidRDefault="0024771B" w:rsidP="0024771B">
      <w:pPr>
        <w:pStyle w:val="GvdeMetni"/>
        <w:spacing w:before="8"/>
        <w:rPr>
          <w:b/>
          <w:sz w:val="25"/>
        </w:rPr>
      </w:pPr>
    </w:p>
    <w:p w14:paraId="5A5CB1D5" w14:textId="77777777" w:rsidR="0024771B" w:rsidRDefault="0024771B" w:rsidP="0024771B">
      <w:pPr>
        <w:spacing w:before="90"/>
        <w:ind w:left="3087" w:right="2745"/>
        <w:jc w:val="center"/>
        <w:rPr>
          <w:b/>
          <w:sz w:val="24"/>
        </w:rPr>
      </w:pPr>
      <w:r>
        <w:rPr>
          <w:b/>
          <w:sz w:val="24"/>
        </w:rPr>
        <w:t>ÖNSÖZ</w:t>
      </w:r>
    </w:p>
    <w:p w14:paraId="311F137E" w14:textId="77777777" w:rsidR="0024771B" w:rsidRDefault="0024771B" w:rsidP="0024771B">
      <w:pPr>
        <w:pStyle w:val="GvdeMetni"/>
        <w:rPr>
          <w:b/>
          <w:sz w:val="26"/>
        </w:rPr>
      </w:pPr>
    </w:p>
    <w:p w14:paraId="103B9DD2" w14:textId="77777777" w:rsidR="0024771B" w:rsidRDefault="0024771B" w:rsidP="0024771B">
      <w:pPr>
        <w:pStyle w:val="GvdeMetni"/>
        <w:spacing w:before="195" w:line="360" w:lineRule="auto"/>
        <w:ind w:left="684" w:right="336" w:firstLine="720"/>
        <w:jc w:val="both"/>
      </w:pPr>
      <w:r>
        <w:t>Araştırmanın yapılmasında desteklerini esirgemeyen sayın Prof. Dr. Musa GÜRSEL’e, sayın Prof. Dr. Mehmet TAKKAÇ’a, anket kısmında yönetici ölçeklerinin kullanılması aşamasında yardımlarını esirgemeyen sayın Doç Dr. Tuncer BÜLBÜL’e, araştırmanın yapılmasında desteklerini her zaman gördüğüm sevgili aileme, destekleri ile beni yalnız bırakmayan arkadaşlarıma sonsuz teşekkür ederim.</w:t>
      </w:r>
    </w:p>
    <w:p w14:paraId="5A223AFC" w14:textId="77777777" w:rsidR="0024771B" w:rsidRDefault="0024771B" w:rsidP="0024771B">
      <w:pPr>
        <w:pStyle w:val="GvdeMetni"/>
        <w:spacing w:before="1"/>
        <w:rPr>
          <w:sz w:val="31"/>
        </w:rPr>
      </w:pPr>
    </w:p>
    <w:p w14:paraId="6E3DAA23" w14:textId="77777777" w:rsidR="0024771B" w:rsidRDefault="0024771B" w:rsidP="0024771B">
      <w:pPr>
        <w:pStyle w:val="GvdeMetni"/>
        <w:spacing w:before="1" w:line="674" w:lineRule="auto"/>
        <w:ind w:left="7260" w:right="358" w:hanging="276"/>
      </w:pPr>
      <w:r>
        <w:t>Mehmet BİREKUL KONYA-2016</w:t>
      </w:r>
    </w:p>
    <w:p w14:paraId="4EB503B0" w14:textId="77777777" w:rsidR="0024771B" w:rsidRDefault="0024771B" w:rsidP="0024771B">
      <w:pPr>
        <w:spacing w:line="674" w:lineRule="auto"/>
        <w:sectPr w:rsidR="0024771B">
          <w:pgSz w:w="11910" w:h="16840"/>
          <w:pgMar w:top="1580" w:right="1360" w:bottom="980" w:left="1300" w:header="0" w:footer="782" w:gutter="0"/>
          <w:cols w:space="708"/>
        </w:sectPr>
      </w:pPr>
    </w:p>
    <w:p w14:paraId="115B6443" w14:textId="77777777" w:rsidR="0024771B" w:rsidRDefault="0024771B" w:rsidP="0024771B">
      <w:pPr>
        <w:pStyle w:val="GvdeMetni"/>
        <w:spacing w:before="8"/>
        <w:rPr>
          <w:sz w:val="25"/>
        </w:rPr>
      </w:pPr>
    </w:p>
    <w:p w14:paraId="7A221256" w14:textId="77777777" w:rsidR="0024771B" w:rsidRDefault="0024771B" w:rsidP="0024771B">
      <w:pPr>
        <w:pStyle w:val="Balk4"/>
        <w:spacing w:before="90"/>
        <w:ind w:left="3087" w:right="2747"/>
        <w:jc w:val="center"/>
      </w:pPr>
      <w:r>
        <w:t>ÖZET</w:t>
      </w:r>
    </w:p>
    <w:p w14:paraId="08266FB2" w14:textId="77777777" w:rsidR="0024771B" w:rsidRDefault="0024771B" w:rsidP="0024771B">
      <w:pPr>
        <w:pStyle w:val="GvdeMetni"/>
        <w:rPr>
          <w:b/>
          <w:sz w:val="26"/>
        </w:rPr>
      </w:pPr>
    </w:p>
    <w:p w14:paraId="4597BC48" w14:textId="77777777" w:rsidR="0024771B" w:rsidRDefault="0024771B" w:rsidP="0024771B">
      <w:pPr>
        <w:pStyle w:val="GvdeMetni"/>
        <w:spacing w:before="195" w:line="360" w:lineRule="auto"/>
        <w:ind w:left="684" w:right="335" w:firstLine="708"/>
        <w:jc w:val="both"/>
      </w:pPr>
      <w:r>
        <w:t>Bu araştırmanın amacı yöneticilerin yenilik yönetimine ilişkin yeterlilik inançları ile ilgili görüşlerini tespit etmektir. Yöneticilerin yenilik yönetimine ilişkin yeterlik inançlarını belirlemeyi amaçlayan bu araştırmada kullanılan ölçek Konya merkez Selçuklu, Meram ve Karatay ilçelerinde resmi ilk orta ve liselerde tesadüfi yöntemle seçilmiş 150 yöneticiye uygulanmış ve elde edilen veriler SPSS işlemine tabi tutulmuş ve aşağıdaki sonuçlar elde edilmiştir.</w:t>
      </w:r>
    </w:p>
    <w:p w14:paraId="691EEDF8" w14:textId="77777777" w:rsidR="0024771B" w:rsidRDefault="0024771B" w:rsidP="0024771B">
      <w:pPr>
        <w:pStyle w:val="GvdeMetni"/>
        <w:spacing w:before="1"/>
        <w:rPr>
          <w:sz w:val="31"/>
        </w:rPr>
      </w:pPr>
    </w:p>
    <w:p w14:paraId="629C3ECC" w14:textId="77777777" w:rsidR="0024771B" w:rsidRDefault="0024771B" w:rsidP="0024771B">
      <w:pPr>
        <w:pStyle w:val="GvdeMetni"/>
        <w:spacing w:before="1" w:line="360" w:lineRule="auto"/>
        <w:ind w:left="684" w:right="335" w:firstLine="708"/>
        <w:jc w:val="both"/>
      </w:pPr>
      <w:r>
        <w:t>Araştırma sonucunda yöneticilerin yenilik yönetimine ilişkin yeterlik inançları cinsiyete göre anlamlı bir farklılık göstermemektedir. Yöneticilerin yenilik yönetimine ilişkin yeterlik inançları eğitim durumuna göre anlamlı bir farklılık göstermemektedir. Yöneticilerin yenilik yönetimine ilişkin yeterlik inançları görev unvanına göre anlamlı bir farklılık göstermemektedir. Yöneticilerin mesleki kıdemlerine göre yenilikçi yönetim yeterlik inançları alt boyutlarında anlamlı bir farklılık yoktur. Yöneticilerin yaşlarına göre yenilik stratejisi boyutunda anlamlı bir farklılık vardır. Yöneticilerin okuldaki kıdemlerine göre girdi yönetimi boyutunda anlamlı bir farklılık vardır. Yöneticilerin yenilik yönetimine ilişkin yeterlik inançları okullarındaki öğrenci sayılarına göre anlamlı bir farklılık göstermemektedir. Yöneticilerin okullarındaki öğretmen sayısına göre yenilik stratejisi alt boyutunda anlamlı bir farklılık vardır. Genel olarak öğretmenlerin ve yöneticilerin yenilik yönetimine ilişkin yeterlik inançları arasında negatif ve düşük düzeyde bir ilişkinin olduğu sonucuna ulaşılmıştır. Analiz sonuçlarına göre bağımlı değişkendeki varyansın onda birinin açıklanabildiği sonucuna ulaşılmıştır. Demografik değişkenlerin bağımlı değişkendeki varyansın yaklaşık onda yedisini açıklayabildiğini sonucuna</w:t>
      </w:r>
      <w:r>
        <w:rPr>
          <w:spacing w:val="-2"/>
        </w:rPr>
        <w:t xml:space="preserve"> </w:t>
      </w:r>
      <w:r>
        <w:t>ulaşılmıştır.</w:t>
      </w:r>
    </w:p>
    <w:p w14:paraId="1F22140B" w14:textId="77777777" w:rsidR="0024771B" w:rsidRDefault="0024771B" w:rsidP="0024771B">
      <w:pPr>
        <w:pStyle w:val="GvdeMetni"/>
        <w:spacing w:before="5"/>
        <w:rPr>
          <w:sz w:val="31"/>
        </w:rPr>
      </w:pPr>
    </w:p>
    <w:p w14:paraId="7967AE1A" w14:textId="77777777" w:rsidR="0024771B" w:rsidRDefault="0024771B" w:rsidP="0024771B">
      <w:pPr>
        <w:ind w:left="1392"/>
        <w:rPr>
          <w:sz w:val="24"/>
        </w:rPr>
      </w:pPr>
      <w:r>
        <w:rPr>
          <w:b/>
          <w:sz w:val="24"/>
        </w:rPr>
        <w:t>Anahtar Kelimeler</w:t>
      </w:r>
      <w:r>
        <w:rPr>
          <w:sz w:val="24"/>
        </w:rPr>
        <w:t>: Yenilik, Yenilik Yönetimi, Eğitim</w:t>
      </w:r>
    </w:p>
    <w:p w14:paraId="198F1FEC" w14:textId="77777777" w:rsidR="0024771B" w:rsidRDefault="0024771B" w:rsidP="0024771B">
      <w:pPr>
        <w:rPr>
          <w:sz w:val="24"/>
        </w:rPr>
        <w:sectPr w:rsidR="0024771B">
          <w:pgSz w:w="11910" w:h="16840"/>
          <w:pgMar w:top="1580" w:right="1360" w:bottom="980" w:left="1300" w:header="0" w:footer="782" w:gutter="0"/>
          <w:cols w:space="708"/>
        </w:sectPr>
      </w:pPr>
    </w:p>
    <w:p w14:paraId="22C8599B" w14:textId="77777777" w:rsidR="0024771B" w:rsidRDefault="0024771B" w:rsidP="0024771B">
      <w:pPr>
        <w:pStyle w:val="GvdeMetni"/>
        <w:spacing w:before="4"/>
        <w:rPr>
          <w:sz w:val="25"/>
        </w:rPr>
      </w:pPr>
    </w:p>
    <w:p w14:paraId="7B2263F9" w14:textId="77777777" w:rsidR="0024771B" w:rsidRDefault="0024771B" w:rsidP="0024771B">
      <w:pPr>
        <w:pStyle w:val="Balk4"/>
        <w:spacing w:before="93"/>
        <w:ind w:left="3087" w:right="2749"/>
        <w:jc w:val="center"/>
        <w:rPr>
          <w:rFonts w:ascii="Arial"/>
        </w:rPr>
      </w:pPr>
      <w:r>
        <w:rPr>
          <w:rFonts w:ascii="Arial"/>
        </w:rPr>
        <w:t>ABSTRACT</w:t>
      </w:r>
    </w:p>
    <w:p w14:paraId="71625166" w14:textId="77777777" w:rsidR="0024771B" w:rsidRDefault="0024771B" w:rsidP="0024771B">
      <w:pPr>
        <w:pStyle w:val="GvdeMetni"/>
        <w:rPr>
          <w:rFonts w:ascii="Arial"/>
          <w:b/>
          <w:sz w:val="26"/>
        </w:rPr>
      </w:pPr>
    </w:p>
    <w:p w14:paraId="63D99F54" w14:textId="77777777" w:rsidR="0024771B" w:rsidRDefault="0024771B" w:rsidP="0024771B">
      <w:pPr>
        <w:pStyle w:val="GvdeMetni"/>
        <w:spacing w:before="200" w:line="360" w:lineRule="auto"/>
        <w:ind w:left="684" w:right="337" w:firstLine="708"/>
        <w:jc w:val="both"/>
        <w:rPr>
          <w:rFonts w:ascii="Arial" w:hAnsi="Arial"/>
        </w:rPr>
      </w:pPr>
      <w:r>
        <w:rPr>
          <w:rFonts w:ascii="Arial" w:hAnsi="Arial"/>
        </w:rPr>
        <w:t>The purpose of this research is to determine the apprehension of the managers on the competence beliefs regarding innovation management. The scale used in this study aimed to determine competence beliefs of the managers regarding innovation management has been applied to 150 elementary, middle and high school officials selected by a random method from the Selçuk, Meram and Karatay, central districts of Konya. Data obtained have been subjected to SPSS process and the following results have been</w:t>
      </w:r>
      <w:r>
        <w:rPr>
          <w:rFonts w:ascii="Arial" w:hAnsi="Arial"/>
          <w:spacing w:val="1"/>
        </w:rPr>
        <w:t xml:space="preserve"> </w:t>
      </w:r>
      <w:r>
        <w:rPr>
          <w:rFonts w:ascii="Arial" w:hAnsi="Arial"/>
        </w:rPr>
        <w:t>obtained.</w:t>
      </w:r>
    </w:p>
    <w:p w14:paraId="2EC23B4C" w14:textId="77777777" w:rsidR="0024771B" w:rsidRDefault="0024771B" w:rsidP="0024771B">
      <w:pPr>
        <w:pStyle w:val="GvdeMetni"/>
        <w:spacing w:before="1"/>
        <w:rPr>
          <w:rFonts w:ascii="Arial"/>
          <w:sz w:val="31"/>
        </w:rPr>
      </w:pPr>
    </w:p>
    <w:p w14:paraId="6C69AE05" w14:textId="77777777" w:rsidR="0024771B" w:rsidRDefault="0024771B" w:rsidP="0024771B">
      <w:pPr>
        <w:pStyle w:val="GvdeMetni"/>
        <w:spacing w:line="360" w:lineRule="auto"/>
        <w:ind w:left="684" w:right="336" w:firstLine="708"/>
        <w:jc w:val="both"/>
        <w:rPr>
          <w:rFonts w:ascii="Arial" w:hAnsi="Arial"/>
        </w:rPr>
      </w:pPr>
      <w:r>
        <w:rPr>
          <w:rFonts w:ascii="Arial" w:hAnsi="Arial"/>
        </w:rPr>
        <w:t>As for the results of the research, competence beliefs of the managers regarding innovation management doesn’t show significant difference according to their genders, education levels and job titles. There is no significant difference in subsets of the innovative management competence beliefs according to the managers' professional seniority. There is a meaningful difference according to the innovation strategy managers' age- size. There is a significant difference according to managers seniority in the schools in input management. Managers’ competency beliefs regarding innovation management doesn’t show significant difference according to number of the students. There is a significant difference in sub dimension of innovation strategies accoding to the number of the teachers in managers’ schools. In general, the results indicate that there is a negative and low level relation between teachers’ and managers’ competency beliefs regarding innovation management.</w:t>
      </w:r>
    </w:p>
    <w:p w14:paraId="2D45E6BC" w14:textId="77777777" w:rsidR="0024771B" w:rsidRDefault="0024771B" w:rsidP="0024771B">
      <w:pPr>
        <w:pStyle w:val="GvdeMetni"/>
        <w:spacing w:before="4"/>
        <w:rPr>
          <w:rFonts w:ascii="Arial"/>
          <w:sz w:val="31"/>
        </w:rPr>
      </w:pPr>
    </w:p>
    <w:p w14:paraId="6DB189F1" w14:textId="77777777" w:rsidR="0024771B" w:rsidRDefault="0024771B" w:rsidP="0024771B">
      <w:pPr>
        <w:pStyle w:val="GvdeMetni"/>
        <w:ind w:left="378" w:right="815"/>
        <w:jc w:val="center"/>
        <w:rPr>
          <w:rFonts w:ascii="Arial"/>
        </w:rPr>
      </w:pPr>
      <w:r>
        <w:rPr>
          <w:rFonts w:ascii="Arial"/>
        </w:rPr>
        <w:t>Key Words: innovation, innovation management, training</w:t>
      </w:r>
    </w:p>
    <w:p w14:paraId="4F05E5F9" w14:textId="77777777" w:rsidR="0024771B" w:rsidRDefault="0024771B" w:rsidP="0024771B">
      <w:pPr>
        <w:jc w:val="center"/>
        <w:rPr>
          <w:rFonts w:ascii="Arial"/>
        </w:rPr>
        <w:sectPr w:rsidR="0024771B">
          <w:pgSz w:w="11910" w:h="16840"/>
          <w:pgMar w:top="1580" w:right="1360" w:bottom="980" w:left="1300" w:header="0" w:footer="782" w:gutter="0"/>
          <w:cols w:space="708"/>
        </w:sectPr>
      </w:pPr>
    </w:p>
    <w:p w14:paraId="30547260" w14:textId="77777777" w:rsidR="0024771B" w:rsidRDefault="0024771B" w:rsidP="0024771B">
      <w:pPr>
        <w:pStyle w:val="GvdeMetni"/>
        <w:spacing w:before="8"/>
        <w:rPr>
          <w:rFonts w:ascii="Arial"/>
          <w:sz w:val="25"/>
        </w:rPr>
      </w:pPr>
    </w:p>
    <w:p w14:paraId="32B49C73" w14:textId="77777777" w:rsidR="0024771B" w:rsidRDefault="0024771B" w:rsidP="0024771B">
      <w:pPr>
        <w:rPr>
          <w:rFonts w:ascii="Arial"/>
          <w:sz w:val="25"/>
        </w:rPr>
        <w:sectPr w:rsidR="0024771B">
          <w:pgSz w:w="11910" w:h="16840"/>
          <w:pgMar w:top="1580" w:right="1360" w:bottom="1747" w:left="1300" w:header="0" w:footer="782" w:gutter="0"/>
          <w:cols w:space="708"/>
        </w:sectPr>
      </w:pPr>
    </w:p>
    <w:sdt>
      <w:sdtPr>
        <w:id w:val="647327733"/>
        <w:docPartObj>
          <w:docPartGallery w:val="Table of Contents"/>
          <w:docPartUnique/>
        </w:docPartObj>
      </w:sdtPr>
      <w:sdtContent>
        <w:p w14:paraId="55E2BDDE" w14:textId="77777777" w:rsidR="0024771B" w:rsidRDefault="0024771B" w:rsidP="0024771B">
          <w:pPr>
            <w:pStyle w:val="T3"/>
            <w:tabs>
              <w:tab w:val="left" w:leader="dot" w:pos="8765"/>
            </w:tabs>
            <w:spacing w:line="460" w:lineRule="auto"/>
            <w:rPr>
              <w:b w:val="0"/>
            </w:rPr>
          </w:pPr>
          <w:r>
            <w:t>İÇİNDEKİLER                                              Önsöz</w:t>
          </w:r>
          <w:r>
            <w:tab/>
          </w:r>
          <w:r>
            <w:rPr>
              <w:b w:val="0"/>
              <w:spacing w:val="-6"/>
            </w:rPr>
            <w:t>iii</w:t>
          </w:r>
        </w:p>
        <w:p w14:paraId="769AE289" w14:textId="77777777" w:rsidR="0024771B" w:rsidRDefault="00000000" w:rsidP="0024771B">
          <w:pPr>
            <w:pStyle w:val="T2"/>
            <w:tabs>
              <w:tab w:val="left" w:leader="dot" w:pos="8777"/>
            </w:tabs>
            <w:spacing w:before="3"/>
            <w:ind w:left="684" w:firstLine="0"/>
            <w:rPr>
              <w:b w:val="0"/>
              <w:i w:val="0"/>
              <w:sz w:val="24"/>
            </w:rPr>
          </w:pPr>
          <w:hyperlink w:anchor="_TOC_250085" w:history="1">
            <w:r w:rsidR="0024771B">
              <w:rPr>
                <w:i w:val="0"/>
                <w:sz w:val="24"/>
              </w:rPr>
              <w:t>Özet</w:t>
            </w:r>
            <w:r w:rsidR="0024771B">
              <w:rPr>
                <w:i w:val="0"/>
                <w:sz w:val="24"/>
              </w:rPr>
              <w:tab/>
            </w:r>
            <w:r w:rsidR="0024771B">
              <w:rPr>
                <w:b w:val="0"/>
                <w:i w:val="0"/>
                <w:sz w:val="24"/>
              </w:rPr>
              <w:t>iv</w:t>
            </w:r>
          </w:hyperlink>
        </w:p>
        <w:p w14:paraId="2EF18966" w14:textId="77777777" w:rsidR="0024771B" w:rsidRDefault="00000000" w:rsidP="0024771B">
          <w:pPr>
            <w:pStyle w:val="T1"/>
            <w:tabs>
              <w:tab w:val="left" w:leader="dot" w:pos="8844"/>
            </w:tabs>
            <w:rPr>
              <w:b w:val="0"/>
            </w:rPr>
          </w:pPr>
          <w:hyperlink w:anchor="_TOC_250084" w:history="1">
            <w:r w:rsidR="0024771B">
              <w:t>Abstract</w:t>
            </w:r>
            <w:r w:rsidR="0024771B">
              <w:tab/>
            </w:r>
            <w:r w:rsidR="0024771B">
              <w:rPr>
                <w:b w:val="0"/>
              </w:rPr>
              <w:t>v</w:t>
            </w:r>
          </w:hyperlink>
        </w:p>
        <w:p w14:paraId="0330C9A0" w14:textId="77777777" w:rsidR="0024771B" w:rsidRDefault="0024771B" w:rsidP="0024771B">
          <w:pPr>
            <w:pStyle w:val="T1"/>
            <w:tabs>
              <w:tab w:val="left" w:leader="dot" w:pos="8777"/>
            </w:tabs>
            <w:spacing w:before="257"/>
            <w:rPr>
              <w:b w:val="0"/>
            </w:rPr>
          </w:pPr>
          <w:r>
            <w:t>İçindekiler</w:t>
          </w:r>
          <w:r>
            <w:tab/>
          </w:r>
          <w:r>
            <w:rPr>
              <w:b w:val="0"/>
            </w:rPr>
            <w:t>vi</w:t>
          </w:r>
        </w:p>
        <w:p w14:paraId="01B3C21D" w14:textId="77777777" w:rsidR="0024771B" w:rsidRDefault="00000000" w:rsidP="0024771B">
          <w:pPr>
            <w:pStyle w:val="T1"/>
            <w:tabs>
              <w:tab w:val="left" w:leader="dot" w:pos="8777"/>
            </w:tabs>
            <w:rPr>
              <w:b w:val="0"/>
            </w:rPr>
          </w:pPr>
          <w:hyperlink w:anchor="_TOC_250083" w:history="1">
            <w:r w:rsidR="0024771B">
              <w:t>Tablolar</w:t>
            </w:r>
            <w:r w:rsidR="0024771B">
              <w:rPr>
                <w:spacing w:val="-2"/>
              </w:rPr>
              <w:t xml:space="preserve"> </w:t>
            </w:r>
            <w:r w:rsidR="0024771B">
              <w:t>Listesi</w:t>
            </w:r>
            <w:r w:rsidR="0024771B">
              <w:tab/>
            </w:r>
            <w:r w:rsidR="0024771B">
              <w:rPr>
                <w:b w:val="0"/>
              </w:rPr>
              <w:t>xi</w:t>
            </w:r>
          </w:hyperlink>
        </w:p>
        <w:p w14:paraId="682A94D9" w14:textId="77777777" w:rsidR="0024771B" w:rsidRDefault="00000000" w:rsidP="0024771B">
          <w:pPr>
            <w:pStyle w:val="T1"/>
            <w:tabs>
              <w:tab w:val="left" w:leader="dot" w:pos="8844"/>
            </w:tabs>
            <w:spacing w:before="257"/>
            <w:rPr>
              <w:b w:val="0"/>
            </w:rPr>
          </w:pPr>
          <w:hyperlink w:anchor="_TOC_250082" w:history="1">
            <w:r w:rsidR="0024771B">
              <w:t>GİRİŞ</w:t>
            </w:r>
            <w:r w:rsidR="0024771B">
              <w:tab/>
            </w:r>
            <w:r w:rsidR="0024771B">
              <w:rPr>
                <w:b w:val="0"/>
              </w:rPr>
              <w:t>1</w:t>
            </w:r>
          </w:hyperlink>
        </w:p>
        <w:p w14:paraId="449D3027" w14:textId="77777777" w:rsidR="0024771B" w:rsidRDefault="00000000" w:rsidP="0024771B">
          <w:pPr>
            <w:pStyle w:val="T1"/>
            <w:tabs>
              <w:tab w:val="left" w:leader="dot" w:pos="8844"/>
            </w:tabs>
            <w:spacing w:before="257"/>
            <w:rPr>
              <w:b w:val="0"/>
            </w:rPr>
          </w:pPr>
          <w:hyperlink w:anchor="_TOC_250081" w:history="1">
            <w:r w:rsidR="0024771B">
              <w:t>Problem</w:t>
            </w:r>
            <w:r w:rsidR="0024771B">
              <w:tab/>
            </w:r>
            <w:r w:rsidR="0024771B">
              <w:rPr>
                <w:b w:val="0"/>
              </w:rPr>
              <w:t>1</w:t>
            </w:r>
          </w:hyperlink>
        </w:p>
        <w:p w14:paraId="5D4D2CDF" w14:textId="77777777" w:rsidR="0024771B" w:rsidRDefault="00000000" w:rsidP="0024771B">
          <w:pPr>
            <w:pStyle w:val="T1"/>
            <w:tabs>
              <w:tab w:val="left" w:leader="dot" w:pos="8844"/>
            </w:tabs>
            <w:rPr>
              <w:b w:val="0"/>
            </w:rPr>
          </w:pPr>
          <w:hyperlink w:anchor="_TOC_250080" w:history="1">
            <w:r w:rsidR="0024771B">
              <w:t>Araştırmanın</w:t>
            </w:r>
            <w:r w:rsidR="0024771B">
              <w:rPr>
                <w:spacing w:val="-4"/>
              </w:rPr>
              <w:t xml:space="preserve"> </w:t>
            </w:r>
            <w:r w:rsidR="0024771B">
              <w:t>Amacı</w:t>
            </w:r>
            <w:r w:rsidR="0024771B">
              <w:tab/>
            </w:r>
            <w:r w:rsidR="0024771B">
              <w:rPr>
                <w:b w:val="0"/>
              </w:rPr>
              <w:t>2</w:t>
            </w:r>
          </w:hyperlink>
        </w:p>
        <w:p w14:paraId="74BF45A5" w14:textId="77777777" w:rsidR="0024771B" w:rsidRDefault="00000000" w:rsidP="0024771B">
          <w:pPr>
            <w:pStyle w:val="T1"/>
            <w:tabs>
              <w:tab w:val="left" w:leader="dot" w:pos="8844"/>
            </w:tabs>
            <w:spacing w:before="257"/>
            <w:rPr>
              <w:b w:val="0"/>
            </w:rPr>
          </w:pPr>
          <w:hyperlink w:anchor="_TOC_250079" w:history="1">
            <w:r w:rsidR="0024771B">
              <w:t>Araştırmanın</w:t>
            </w:r>
            <w:r w:rsidR="0024771B">
              <w:rPr>
                <w:spacing w:val="-4"/>
              </w:rPr>
              <w:t xml:space="preserve"> </w:t>
            </w:r>
            <w:r w:rsidR="0024771B">
              <w:t>Önemi</w:t>
            </w:r>
            <w:r w:rsidR="0024771B">
              <w:tab/>
            </w:r>
            <w:r w:rsidR="0024771B">
              <w:rPr>
                <w:b w:val="0"/>
              </w:rPr>
              <w:t>3</w:t>
            </w:r>
          </w:hyperlink>
        </w:p>
        <w:p w14:paraId="68DFB497" w14:textId="77777777" w:rsidR="0024771B" w:rsidRDefault="00000000" w:rsidP="0024771B">
          <w:pPr>
            <w:pStyle w:val="T1"/>
            <w:tabs>
              <w:tab w:val="left" w:leader="dot" w:pos="8844"/>
            </w:tabs>
            <w:rPr>
              <w:b w:val="0"/>
            </w:rPr>
          </w:pPr>
          <w:hyperlink w:anchor="_TOC_250078" w:history="1">
            <w:r w:rsidR="0024771B">
              <w:t>Sınırlılıklar</w:t>
            </w:r>
            <w:r w:rsidR="0024771B">
              <w:tab/>
            </w:r>
            <w:r w:rsidR="0024771B">
              <w:rPr>
                <w:b w:val="0"/>
              </w:rPr>
              <w:t>3</w:t>
            </w:r>
          </w:hyperlink>
        </w:p>
        <w:p w14:paraId="691FE330" w14:textId="77777777" w:rsidR="0024771B" w:rsidRDefault="00000000" w:rsidP="0024771B">
          <w:pPr>
            <w:pStyle w:val="T1"/>
            <w:tabs>
              <w:tab w:val="left" w:leader="dot" w:pos="8844"/>
            </w:tabs>
            <w:spacing w:before="257"/>
            <w:rPr>
              <w:b w:val="0"/>
            </w:rPr>
          </w:pPr>
          <w:hyperlink w:anchor="_TOC_250077" w:history="1">
            <w:r w:rsidR="0024771B">
              <w:t>Sayıltılar</w:t>
            </w:r>
            <w:r w:rsidR="0024771B">
              <w:tab/>
            </w:r>
            <w:r w:rsidR="0024771B">
              <w:rPr>
                <w:b w:val="0"/>
              </w:rPr>
              <w:t>4</w:t>
            </w:r>
          </w:hyperlink>
        </w:p>
        <w:p w14:paraId="075B9C95" w14:textId="77777777" w:rsidR="0024771B" w:rsidRDefault="00000000" w:rsidP="0024771B">
          <w:pPr>
            <w:pStyle w:val="T1"/>
            <w:tabs>
              <w:tab w:val="left" w:leader="dot" w:pos="8844"/>
            </w:tabs>
            <w:rPr>
              <w:b w:val="0"/>
            </w:rPr>
          </w:pPr>
          <w:hyperlink w:anchor="_TOC_250076" w:history="1">
            <w:r w:rsidR="0024771B">
              <w:t>Tanımlar</w:t>
            </w:r>
            <w:r w:rsidR="0024771B">
              <w:tab/>
            </w:r>
            <w:r w:rsidR="0024771B">
              <w:rPr>
                <w:b w:val="0"/>
              </w:rPr>
              <w:t>4</w:t>
            </w:r>
          </w:hyperlink>
        </w:p>
        <w:p w14:paraId="6092A212" w14:textId="77777777" w:rsidR="0024771B" w:rsidRDefault="0024771B" w:rsidP="0024771B">
          <w:pPr>
            <w:pStyle w:val="T1"/>
            <w:numPr>
              <w:ilvl w:val="0"/>
              <w:numId w:val="115"/>
            </w:numPr>
            <w:tabs>
              <w:tab w:val="left" w:pos="925"/>
              <w:tab w:val="left" w:leader="dot" w:pos="8844"/>
            </w:tabs>
            <w:spacing w:before="257"/>
            <w:ind w:hanging="241"/>
            <w:rPr>
              <w:b w:val="0"/>
            </w:rPr>
          </w:pPr>
          <w:r>
            <w:t>KONU İLE İLGİLİ</w:t>
          </w:r>
          <w:r>
            <w:rPr>
              <w:spacing w:val="-9"/>
            </w:rPr>
            <w:t xml:space="preserve"> </w:t>
          </w:r>
          <w:r>
            <w:t>YAPILAN</w:t>
          </w:r>
          <w:r>
            <w:rPr>
              <w:spacing w:val="-3"/>
            </w:rPr>
            <w:t xml:space="preserve"> </w:t>
          </w:r>
          <w:r>
            <w:t>ARAŞTIRMALAR</w:t>
          </w:r>
          <w:r>
            <w:tab/>
          </w:r>
          <w:r>
            <w:rPr>
              <w:b w:val="0"/>
            </w:rPr>
            <w:t>5</w:t>
          </w:r>
        </w:p>
        <w:p w14:paraId="7460713D" w14:textId="77777777" w:rsidR="0024771B" w:rsidRDefault="00000000" w:rsidP="0024771B">
          <w:pPr>
            <w:pStyle w:val="T1"/>
            <w:numPr>
              <w:ilvl w:val="1"/>
              <w:numId w:val="115"/>
            </w:numPr>
            <w:tabs>
              <w:tab w:val="left" w:pos="1105"/>
              <w:tab w:val="left" w:leader="dot" w:pos="8844"/>
            </w:tabs>
            <w:ind w:hanging="421"/>
            <w:rPr>
              <w:b w:val="0"/>
            </w:rPr>
          </w:pPr>
          <w:hyperlink w:anchor="_TOC_250075" w:history="1">
            <w:r w:rsidR="0024771B">
              <w:t>Türkiye’de</w:t>
            </w:r>
            <w:r w:rsidR="0024771B">
              <w:rPr>
                <w:spacing w:val="-3"/>
              </w:rPr>
              <w:t xml:space="preserve"> </w:t>
            </w:r>
            <w:r w:rsidR="0024771B">
              <w:t>Yapılan</w:t>
            </w:r>
            <w:r w:rsidR="0024771B">
              <w:rPr>
                <w:spacing w:val="-4"/>
              </w:rPr>
              <w:t xml:space="preserve"> </w:t>
            </w:r>
            <w:r w:rsidR="0024771B">
              <w:t>Araştırmalar</w:t>
            </w:r>
            <w:r w:rsidR="0024771B">
              <w:tab/>
            </w:r>
            <w:r w:rsidR="0024771B">
              <w:rPr>
                <w:b w:val="0"/>
              </w:rPr>
              <w:t>5</w:t>
            </w:r>
          </w:hyperlink>
        </w:p>
        <w:p w14:paraId="32E53629" w14:textId="77777777" w:rsidR="0024771B" w:rsidRDefault="00000000" w:rsidP="0024771B">
          <w:pPr>
            <w:pStyle w:val="T1"/>
            <w:numPr>
              <w:ilvl w:val="1"/>
              <w:numId w:val="115"/>
            </w:numPr>
            <w:tabs>
              <w:tab w:val="left" w:pos="1105"/>
              <w:tab w:val="left" w:leader="dot" w:pos="8844"/>
            </w:tabs>
            <w:spacing w:before="257"/>
            <w:ind w:hanging="421"/>
            <w:rPr>
              <w:b w:val="0"/>
            </w:rPr>
          </w:pPr>
          <w:hyperlink w:anchor="_TOC_250074" w:history="1">
            <w:r w:rsidR="0024771B">
              <w:t>Dünya’da</w:t>
            </w:r>
            <w:r w:rsidR="0024771B">
              <w:rPr>
                <w:spacing w:val="-3"/>
              </w:rPr>
              <w:t xml:space="preserve"> </w:t>
            </w:r>
            <w:r w:rsidR="0024771B">
              <w:t>Yapılan</w:t>
            </w:r>
            <w:r w:rsidR="0024771B">
              <w:rPr>
                <w:spacing w:val="-5"/>
              </w:rPr>
              <w:t xml:space="preserve"> </w:t>
            </w:r>
            <w:r w:rsidR="0024771B">
              <w:t>Araştırmalar</w:t>
            </w:r>
            <w:r w:rsidR="0024771B">
              <w:tab/>
            </w:r>
            <w:r w:rsidR="0024771B">
              <w:rPr>
                <w:b w:val="0"/>
              </w:rPr>
              <w:t>6</w:t>
            </w:r>
          </w:hyperlink>
        </w:p>
        <w:p w14:paraId="1E5B8642" w14:textId="77777777" w:rsidR="0024771B" w:rsidRDefault="0024771B" w:rsidP="0024771B">
          <w:pPr>
            <w:pStyle w:val="T1"/>
            <w:numPr>
              <w:ilvl w:val="0"/>
              <w:numId w:val="115"/>
            </w:numPr>
            <w:tabs>
              <w:tab w:val="left" w:pos="925"/>
              <w:tab w:val="left" w:leader="dot" w:pos="8844"/>
            </w:tabs>
            <w:spacing w:before="260"/>
            <w:ind w:hanging="241"/>
            <w:rPr>
              <w:b w:val="0"/>
            </w:rPr>
          </w:pPr>
          <w:r>
            <w:t>YENİLİK KAVRAMI VE</w:t>
          </w:r>
          <w:r>
            <w:rPr>
              <w:spacing w:val="-7"/>
            </w:rPr>
            <w:t xml:space="preserve"> </w:t>
          </w:r>
          <w:r>
            <w:t>YENİLİK</w:t>
          </w:r>
          <w:r>
            <w:rPr>
              <w:spacing w:val="-4"/>
            </w:rPr>
            <w:t xml:space="preserve"> </w:t>
          </w:r>
          <w:r>
            <w:t>TÜRLERİ</w:t>
          </w:r>
          <w:r>
            <w:tab/>
          </w:r>
          <w:r>
            <w:rPr>
              <w:b w:val="0"/>
            </w:rPr>
            <w:t>7</w:t>
          </w:r>
        </w:p>
        <w:p w14:paraId="383A50C4" w14:textId="77777777" w:rsidR="0024771B" w:rsidRDefault="00000000" w:rsidP="0024771B">
          <w:pPr>
            <w:pStyle w:val="T1"/>
            <w:numPr>
              <w:ilvl w:val="1"/>
              <w:numId w:val="115"/>
            </w:numPr>
            <w:tabs>
              <w:tab w:val="left" w:pos="1105"/>
              <w:tab w:val="left" w:leader="dot" w:pos="8844"/>
            </w:tabs>
            <w:spacing w:before="256"/>
            <w:ind w:hanging="421"/>
            <w:rPr>
              <w:b w:val="0"/>
            </w:rPr>
          </w:pPr>
          <w:hyperlink w:anchor="_TOC_250073" w:history="1">
            <w:r w:rsidR="0024771B">
              <w:t>Yenilik</w:t>
            </w:r>
            <w:r w:rsidR="0024771B">
              <w:rPr>
                <w:spacing w:val="-3"/>
              </w:rPr>
              <w:t xml:space="preserve"> </w:t>
            </w:r>
            <w:r w:rsidR="0024771B">
              <w:t>Kavramı</w:t>
            </w:r>
            <w:r w:rsidR="0024771B">
              <w:tab/>
            </w:r>
            <w:r w:rsidR="0024771B">
              <w:rPr>
                <w:b w:val="0"/>
              </w:rPr>
              <w:t>8</w:t>
            </w:r>
          </w:hyperlink>
        </w:p>
        <w:p w14:paraId="30395149" w14:textId="77777777" w:rsidR="0024771B" w:rsidRDefault="00000000" w:rsidP="0024771B">
          <w:pPr>
            <w:pStyle w:val="T1"/>
            <w:numPr>
              <w:ilvl w:val="1"/>
              <w:numId w:val="115"/>
            </w:numPr>
            <w:tabs>
              <w:tab w:val="left" w:pos="1105"/>
              <w:tab w:val="left" w:leader="dot" w:pos="8844"/>
            </w:tabs>
            <w:spacing w:before="260"/>
            <w:ind w:hanging="421"/>
            <w:rPr>
              <w:b w:val="0"/>
            </w:rPr>
          </w:pPr>
          <w:hyperlink w:anchor="_TOC_250072" w:history="1">
            <w:r w:rsidR="0024771B">
              <w:t>Yeniliğin İlişkili</w:t>
            </w:r>
            <w:r w:rsidR="0024771B">
              <w:rPr>
                <w:spacing w:val="-5"/>
              </w:rPr>
              <w:t xml:space="preserve"> </w:t>
            </w:r>
            <w:r w:rsidR="0024771B">
              <w:t>Olduğu</w:t>
            </w:r>
            <w:r w:rsidR="0024771B">
              <w:rPr>
                <w:spacing w:val="-3"/>
              </w:rPr>
              <w:t xml:space="preserve"> </w:t>
            </w:r>
            <w:r w:rsidR="0024771B">
              <w:t>Kavramlar</w:t>
            </w:r>
            <w:r w:rsidR="0024771B">
              <w:tab/>
            </w:r>
            <w:r w:rsidR="0024771B">
              <w:rPr>
                <w:b w:val="0"/>
              </w:rPr>
              <w:t>9</w:t>
            </w:r>
          </w:hyperlink>
        </w:p>
        <w:p w14:paraId="21F02E72" w14:textId="77777777" w:rsidR="0024771B" w:rsidRDefault="00000000" w:rsidP="0024771B">
          <w:pPr>
            <w:pStyle w:val="T1"/>
            <w:numPr>
              <w:ilvl w:val="2"/>
              <w:numId w:val="115"/>
            </w:numPr>
            <w:tabs>
              <w:tab w:val="left" w:pos="1285"/>
              <w:tab w:val="left" w:leader="dot" w:pos="8844"/>
            </w:tabs>
            <w:spacing w:before="256"/>
            <w:ind w:hanging="601"/>
            <w:rPr>
              <w:b w:val="0"/>
            </w:rPr>
          </w:pPr>
          <w:hyperlink w:anchor="_TOC_250071" w:history="1">
            <w:r w:rsidR="0024771B">
              <w:t>Buluş</w:t>
            </w:r>
            <w:r w:rsidR="0024771B">
              <w:rPr>
                <w:spacing w:val="-1"/>
              </w:rPr>
              <w:t xml:space="preserve"> </w:t>
            </w:r>
            <w:r w:rsidR="0024771B">
              <w:t>(İcat)</w:t>
            </w:r>
            <w:r w:rsidR="0024771B">
              <w:tab/>
            </w:r>
            <w:r w:rsidR="0024771B">
              <w:rPr>
                <w:b w:val="0"/>
              </w:rPr>
              <w:t>9</w:t>
            </w:r>
          </w:hyperlink>
        </w:p>
        <w:p w14:paraId="1632857D" w14:textId="77777777" w:rsidR="0024771B" w:rsidRDefault="00000000" w:rsidP="0024771B">
          <w:pPr>
            <w:pStyle w:val="T1"/>
            <w:numPr>
              <w:ilvl w:val="2"/>
              <w:numId w:val="115"/>
            </w:numPr>
            <w:tabs>
              <w:tab w:val="left" w:pos="1285"/>
              <w:tab w:val="left" w:leader="dot" w:pos="8724"/>
            </w:tabs>
            <w:spacing w:before="260"/>
            <w:ind w:hanging="601"/>
            <w:rPr>
              <w:b w:val="0"/>
            </w:rPr>
          </w:pPr>
          <w:hyperlink w:anchor="_TOC_250070" w:history="1">
            <w:r w:rsidR="0024771B">
              <w:t>Yara</w:t>
            </w:r>
            <w:r w:rsidR="0024771B">
              <w:lastRenderedPageBreak/>
              <w:t>tıcılık</w:t>
            </w:r>
            <w:r w:rsidR="0024771B">
              <w:tab/>
            </w:r>
            <w:r w:rsidR="0024771B">
              <w:rPr>
                <w:b w:val="0"/>
              </w:rPr>
              <w:t>10</w:t>
            </w:r>
          </w:hyperlink>
        </w:p>
        <w:p w14:paraId="2B37B71F" w14:textId="77777777" w:rsidR="0024771B" w:rsidRDefault="00000000" w:rsidP="0024771B">
          <w:pPr>
            <w:pStyle w:val="T2"/>
            <w:numPr>
              <w:ilvl w:val="2"/>
              <w:numId w:val="115"/>
            </w:numPr>
            <w:tabs>
              <w:tab w:val="left" w:pos="1285"/>
              <w:tab w:val="left" w:leader="dot" w:pos="8724"/>
            </w:tabs>
            <w:spacing w:before="256"/>
            <w:ind w:hanging="601"/>
            <w:rPr>
              <w:b w:val="0"/>
              <w:i w:val="0"/>
              <w:sz w:val="24"/>
            </w:rPr>
          </w:pPr>
          <w:hyperlink w:anchor="_TOC_250069" w:history="1">
            <w:r w:rsidR="0024771B">
              <w:rPr>
                <w:i w:val="0"/>
                <w:sz w:val="24"/>
              </w:rPr>
              <w:t>Ar-Ge</w:t>
            </w:r>
            <w:r w:rsidR="0024771B">
              <w:rPr>
                <w:i w:val="0"/>
                <w:sz w:val="24"/>
              </w:rPr>
              <w:tab/>
            </w:r>
            <w:r w:rsidR="0024771B">
              <w:rPr>
                <w:b w:val="0"/>
                <w:i w:val="0"/>
                <w:sz w:val="24"/>
              </w:rPr>
              <w:t>11</w:t>
            </w:r>
          </w:hyperlink>
        </w:p>
        <w:p w14:paraId="1378E845" w14:textId="77777777" w:rsidR="0024771B" w:rsidRDefault="00000000" w:rsidP="0024771B">
          <w:pPr>
            <w:pStyle w:val="T1"/>
            <w:numPr>
              <w:ilvl w:val="2"/>
              <w:numId w:val="115"/>
            </w:numPr>
            <w:tabs>
              <w:tab w:val="left" w:pos="1285"/>
              <w:tab w:val="left" w:leader="dot" w:pos="8724"/>
            </w:tabs>
            <w:spacing w:before="260"/>
            <w:ind w:hanging="601"/>
            <w:rPr>
              <w:b w:val="0"/>
            </w:rPr>
          </w:pPr>
          <w:hyperlink w:anchor="_TOC_250068" w:history="1">
            <w:r w:rsidR="0024771B">
              <w:t>Girişimcilik</w:t>
            </w:r>
            <w:r w:rsidR="0024771B">
              <w:tab/>
            </w:r>
            <w:r w:rsidR="0024771B">
              <w:rPr>
                <w:b w:val="0"/>
              </w:rPr>
              <w:t>12</w:t>
            </w:r>
          </w:hyperlink>
        </w:p>
        <w:p w14:paraId="207367E6" w14:textId="77777777" w:rsidR="0024771B" w:rsidRDefault="00000000" w:rsidP="0024771B">
          <w:pPr>
            <w:pStyle w:val="T1"/>
            <w:numPr>
              <w:ilvl w:val="2"/>
              <w:numId w:val="115"/>
            </w:numPr>
            <w:tabs>
              <w:tab w:val="left" w:pos="1285"/>
              <w:tab w:val="left" w:leader="dot" w:pos="8724"/>
            </w:tabs>
            <w:spacing w:before="257"/>
            <w:ind w:hanging="601"/>
            <w:rPr>
              <w:b w:val="0"/>
            </w:rPr>
          </w:pPr>
          <w:hyperlink w:anchor="_TOC_250067" w:history="1">
            <w:r w:rsidR="0024771B">
              <w:t>Değişim</w:t>
            </w:r>
            <w:r w:rsidR="0024771B">
              <w:tab/>
            </w:r>
            <w:r w:rsidR="0024771B">
              <w:rPr>
                <w:b w:val="0"/>
              </w:rPr>
              <w:t>12</w:t>
            </w:r>
          </w:hyperlink>
        </w:p>
        <w:p w14:paraId="0665AB50" w14:textId="77777777" w:rsidR="0024771B" w:rsidRDefault="00000000" w:rsidP="0024771B">
          <w:pPr>
            <w:pStyle w:val="T1"/>
            <w:numPr>
              <w:ilvl w:val="1"/>
              <w:numId w:val="115"/>
            </w:numPr>
            <w:tabs>
              <w:tab w:val="left" w:pos="1105"/>
              <w:tab w:val="left" w:leader="dot" w:pos="8724"/>
            </w:tabs>
            <w:spacing w:after="20"/>
            <w:ind w:hanging="421"/>
            <w:rPr>
              <w:b w:val="0"/>
            </w:rPr>
          </w:pPr>
          <w:hyperlink w:anchor="_TOC_250066" w:history="1">
            <w:r w:rsidR="0024771B">
              <w:t>Yenilik</w:t>
            </w:r>
            <w:r w:rsidR="0024771B">
              <w:rPr>
                <w:spacing w:val="-2"/>
              </w:rPr>
              <w:t xml:space="preserve"> </w:t>
            </w:r>
            <w:r w:rsidR="0024771B">
              <w:t>Kaynakları</w:t>
            </w:r>
            <w:r w:rsidR="0024771B">
              <w:tab/>
            </w:r>
            <w:r w:rsidR="0024771B">
              <w:rPr>
                <w:b w:val="0"/>
              </w:rPr>
              <w:t>13</w:t>
            </w:r>
          </w:hyperlink>
        </w:p>
        <w:p w14:paraId="0569DDDA" w14:textId="77777777" w:rsidR="0024771B" w:rsidRDefault="00000000" w:rsidP="0024771B">
          <w:pPr>
            <w:pStyle w:val="T1"/>
            <w:numPr>
              <w:ilvl w:val="2"/>
              <w:numId w:val="115"/>
            </w:numPr>
            <w:tabs>
              <w:tab w:val="left" w:pos="1285"/>
              <w:tab w:val="right" w:leader="dot" w:pos="8964"/>
            </w:tabs>
            <w:spacing w:before="380"/>
            <w:ind w:hanging="601"/>
            <w:rPr>
              <w:b w:val="0"/>
            </w:rPr>
          </w:pPr>
          <w:hyperlink w:anchor="_TOC_250065" w:history="1">
            <w:r w:rsidR="0024771B">
              <w:t>İçsel</w:t>
            </w:r>
            <w:r w:rsidR="0024771B">
              <w:rPr>
                <w:spacing w:val="-1"/>
              </w:rPr>
              <w:t xml:space="preserve"> </w:t>
            </w:r>
            <w:r w:rsidR="0024771B">
              <w:t>Kaynaklar</w:t>
            </w:r>
            <w:r w:rsidR="0024771B">
              <w:tab/>
            </w:r>
            <w:r w:rsidR="0024771B">
              <w:rPr>
                <w:b w:val="0"/>
              </w:rPr>
              <w:t>15</w:t>
            </w:r>
          </w:hyperlink>
        </w:p>
        <w:p w14:paraId="4970BA1A" w14:textId="77777777" w:rsidR="0024771B" w:rsidRDefault="00000000" w:rsidP="0024771B">
          <w:pPr>
            <w:pStyle w:val="T1"/>
            <w:numPr>
              <w:ilvl w:val="3"/>
              <w:numId w:val="115"/>
            </w:numPr>
            <w:tabs>
              <w:tab w:val="left" w:pos="1465"/>
              <w:tab w:val="right" w:leader="dot" w:pos="8964"/>
            </w:tabs>
            <w:spacing w:before="260"/>
            <w:ind w:hanging="781"/>
            <w:rPr>
              <w:b w:val="0"/>
            </w:rPr>
          </w:pPr>
          <w:hyperlink w:anchor="_TOC_250064" w:history="1">
            <w:r w:rsidR="0024771B">
              <w:t>Beklenmeyen</w:t>
            </w:r>
            <w:r w:rsidR="0024771B">
              <w:rPr>
                <w:spacing w:val="-1"/>
              </w:rPr>
              <w:t xml:space="preserve"> </w:t>
            </w:r>
            <w:r w:rsidR="0024771B">
              <w:t>Gelişmeler</w:t>
            </w:r>
            <w:r w:rsidR="0024771B">
              <w:tab/>
            </w:r>
            <w:r w:rsidR="0024771B">
              <w:rPr>
                <w:b w:val="0"/>
              </w:rPr>
              <w:t>15</w:t>
            </w:r>
          </w:hyperlink>
        </w:p>
        <w:p w14:paraId="04A06359" w14:textId="77777777" w:rsidR="0024771B" w:rsidRDefault="00000000" w:rsidP="0024771B">
          <w:pPr>
            <w:pStyle w:val="T1"/>
            <w:numPr>
              <w:ilvl w:val="3"/>
              <w:numId w:val="115"/>
            </w:numPr>
            <w:tabs>
              <w:tab w:val="left" w:pos="1465"/>
              <w:tab w:val="right" w:leader="dot" w:pos="8964"/>
            </w:tabs>
            <w:spacing w:before="256"/>
            <w:ind w:hanging="781"/>
            <w:rPr>
              <w:b w:val="0"/>
            </w:rPr>
          </w:pPr>
          <w:hyperlink w:anchor="_TOC_250063" w:history="1">
            <w:r w:rsidR="0024771B">
              <w:t>Uyumsuzluk</w:t>
            </w:r>
            <w:r w:rsidR="0024771B">
              <w:rPr>
                <w:spacing w:val="-1"/>
              </w:rPr>
              <w:t xml:space="preserve"> </w:t>
            </w:r>
            <w:r w:rsidR="0024771B">
              <w:t>Durumu</w:t>
            </w:r>
            <w:r w:rsidR="0024771B">
              <w:tab/>
            </w:r>
            <w:r w:rsidR="0024771B">
              <w:rPr>
                <w:b w:val="0"/>
              </w:rPr>
              <w:t>16</w:t>
            </w:r>
          </w:hyperlink>
        </w:p>
        <w:p w14:paraId="180FF007" w14:textId="77777777" w:rsidR="0024771B" w:rsidRDefault="00000000" w:rsidP="0024771B">
          <w:pPr>
            <w:pStyle w:val="T1"/>
            <w:numPr>
              <w:ilvl w:val="3"/>
              <w:numId w:val="115"/>
            </w:numPr>
            <w:tabs>
              <w:tab w:val="left" w:pos="1465"/>
              <w:tab w:val="right" w:leader="dot" w:pos="8964"/>
            </w:tabs>
            <w:spacing w:before="260"/>
            <w:ind w:hanging="781"/>
            <w:rPr>
              <w:b w:val="0"/>
            </w:rPr>
          </w:pPr>
          <w:hyperlink w:anchor="_TOC_250062" w:history="1">
            <w:r w:rsidR="0024771B">
              <w:t>Süreç</w:t>
            </w:r>
            <w:r w:rsidR="0024771B">
              <w:rPr>
                <w:spacing w:val="-2"/>
              </w:rPr>
              <w:t xml:space="preserve"> </w:t>
            </w:r>
            <w:r w:rsidR="0024771B">
              <w:t>Gereksinimleri</w:t>
            </w:r>
            <w:r w:rsidR="0024771B">
              <w:tab/>
            </w:r>
            <w:r w:rsidR="0024771B">
              <w:rPr>
                <w:b w:val="0"/>
              </w:rPr>
              <w:t>17</w:t>
            </w:r>
          </w:hyperlink>
        </w:p>
        <w:p w14:paraId="3677F3D7" w14:textId="77777777" w:rsidR="0024771B" w:rsidRDefault="00000000" w:rsidP="0024771B">
          <w:pPr>
            <w:pStyle w:val="T1"/>
            <w:numPr>
              <w:ilvl w:val="3"/>
              <w:numId w:val="115"/>
            </w:numPr>
            <w:tabs>
              <w:tab w:val="left" w:pos="1465"/>
              <w:tab w:val="right" w:leader="dot" w:pos="8964"/>
            </w:tabs>
            <w:spacing w:before="257"/>
            <w:ind w:hanging="781"/>
            <w:rPr>
              <w:b w:val="0"/>
            </w:rPr>
          </w:pPr>
          <w:hyperlink w:anchor="_TOC_250061" w:history="1">
            <w:r w:rsidR="0024771B">
              <w:t>Sektör ve Pazar Yapısındaki Değişmeler</w:t>
            </w:r>
            <w:r w:rsidR="0024771B">
              <w:tab/>
            </w:r>
            <w:r w:rsidR="0024771B">
              <w:rPr>
                <w:b w:val="0"/>
              </w:rPr>
              <w:t>18</w:t>
            </w:r>
          </w:hyperlink>
        </w:p>
        <w:p w14:paraId="32D25AE5" w14:textId="77777777" w:rsidR="0024771B" w:rsidRDefault="00000000" w:rsidP="0024771B">
          <w:pPr>
            <w:pStyle w:val="T1"/>
            <w:numPr>
              <w:ilvl w:val="2"/>
              <w:numId w:val="115"/>
            </w:numPr>
            <w:tabs>
              <w:tab w:val="left" w:pos="1285"/>
              <w:tab w:val="right" w:leader="dot" w:pos="8964"/>
            </w:tabs>
            <w:ind w:hanging="601"/>
            <w:rPr>
              <w:b w:val="0"/>
            </w:rPr>
          </w:pPr>
          <w:hyperlink w:anchor="_TOC_250060" w:history="1">
            <w:r w:rsidR="0024771B">
              <w:t>Dışsal</w:t>
            </w:r>
            <w:r w:rsidR="0024771B">
              <w:rPr>
                <w:spacing w:val="-1"/>
              </w:rPr>
              <w:t xml:space="preserve"> </w:t>
            </w:r>
            <w:r w:rsidR="0024771B">
              <w:t>Kaynaklar</w:t>
            </w:r>
            <w:r w:rsidR="0024771B">
              <w:tab/>
            </w:r>
            <w:r w:rsidR="0024771B">
              <w:rPr>
                <w:b w:val="0"/>
              </w:rPr>
              <w:t>19</w:t>
            </w:r>
          </w:hyperlink>
        </w:p>
        <w:p w14:paraId="4AF5CA39" w14:textId="77777777" w:rsidR="0024771B" w:rsidRDefault="00000000" w:rsidP="0024771B">
          <w:pPr>
            <w:pStyle w:val="T1"/>
            <w:numPr>
              <w:ilvl w:val="3"/>
              <w:numId w:val="115"/>
            </w:numPr>
            <w:tabs>
              <w:tab w:val="left" w:pos="1465"/>
              <w:tab w:val="right" w:leader="dot" w:pos="8964"/>
            </w:tabs>
            <w:spacing w:before="257"/>
            <w:ind w:hanging="781"/>
            <w:rPr>
              <w:b w:val="0"/>
            </w:rPr>
          </w:pPr>
          <w:hyperlink w:anchor="_TOC_250059" w:history="1">
            <w:r w:rsidR="0024771B">
              <w:t>Demografik</w:t>
            </w:r>
            <w:r w:rsidR="0024771B">
              <w:rPr>
                <w:spacing w:val="-1"/>
              </w:rPr>
              <w:t xml:space="preserve"> </w:t>
            </w:r>
            <w:r w:rsidR="0024771B">
              <w:t>Yapıdaki Değişiklikler</w:t>
            </w:r>
            <w:r w:rsidR="0024771B">
              <w:tab/>
            </w:r>
            <w:r w:rsidR="0024771B">
              <w:rPr>
                <w:b w:val="0"/>
              </w:rPr>
              <w:t>19</w:t>
            </w:r>
          </w:hyperlink>
        </w:p>
        <w:p w14:paraId="525BCE0A" w14:textId="77777777" w:rsidR="0024771B" w:rsidRDefault="00000000" w:rsidP="0024771B">
          <w:pPr>
            <w:pStyle w:val="T1"/>
            <w:numPr>
              <w:ilvl w:val="3"/>
              <w:numId w:val="115"/>
            </w:numPr>
            <w:tabs>
              <w:tab w:val="left" w:pos="1465"/>
              <w:tab w:val="right" w:leader="dot" w:pos="8964"/>
            </w:tabs>
            <w:spacing w:before="256"/>
            <w:ind w:hanging="781"/>
            <w:rPr>
              <w:b w:val="0"/>
            </w:rPr>
          </w:pPr>
          <w:hyperlink w:anchor="_TOC_250058" w:history="1">
            <w:r w:rsidR="0024771B">
              <w:t>Algılamadaki</w:t>
            </w:r>
            <w:r w:rsidR="0024771B">
              <w:rPr>
                <w:spacing w:val="-1"/>
              </w:rPr>
              <w:t xml:space="preserve"> </w:t>
            </w:r>
            <w:r w:rsidR="0024771B">
              <w:t>Değişiklikler</w:t>
            </w:r>
            <w:r w:rsidR="0024771B">
              <w:tab/>
            </w:r>
            <w:r w:rsidR="0024771B">
              <w:rPr>
                <w:b w:val="0"/>
              </w:rPr>
              <w:t>20</w:t>
            </w:r>
          </w:hyperlink>
        </w:p>
        <w:p w14:paraId="26FC2D9A" w14:textId="77777777" w:rsidR="0024771B" w:rsidRDefault="00000000" w:rsidP="0024771B">
          <w:pPr>
            <w:pStyle w:val="T1"/>
            <w:numPr>
              <w:ilvl w:val="3"/>
              <w:numId w:val="115"/>
            </w:numPr>
            <w:tabs>
              <w:tab w:val="left" w:pos="1465"/>
              <w:tab w:val="right" w:leader="dot" w:pos="8964"/>
            </w:tabs>
            <w:spacing w:before="260"/>
            <w:ind w:hanging="781"/>
            <w:rPr>
              <w:b w:val="0"/>
            </w:rPr>
          </w:pPr>
          <w:hyperlink w:anchor="_TOC_250057" w:history="1">
            <w:r w:rsidR="0024771B">
              <w:t>Yeni</w:t>
            </w:r>
            <w:r w:rsidR="0024771B">
              <w:rPr>
                <w:spacing w:val="-1"/>
              </w:rPr>
              <w:t xml:space="preserve"> </w:t>
            </w:r>
            <w:r w:rsidR="0024771B">
              <w:t>Bilgi</w:t>
            </w:r>
            <w:r w:rsidR="0024771B">
              <w:tab/>
            </w:r>
            <w:r w:rsidR="0024771B">
              <w:rPr>
                <w:b w:val="0"/>
              </w:rPr>
              <w:t>21</w:t>
            </w:r>
          </w:hyperlink>
        </w:p>
        <w:p w14:paraId="336E29DD" w14:textId="77777777" w:rsidR="0024771B" w:rsidRDefault="00000000" w:rsidP="0024771B">
          <w:pPr>
            <w:pStyle w:val="T1"/>
            <w:numPr>
              <w:ilvl w:val="1"/>
              <w:numId w:val="115"/>
            </w:numPr>
            <w:tabs>
              <w:tab w:val="left" w:pos="1105"/>
              <w:tab w:val="right" w:leader="dot" w:pos="8964"/>
            </w:tabs>
            <w:spacing w:before="256"/>
            <w:ind w:hanging="421"/>
            <w:rPr>
              <w:b w:val="0"/>
            </w:rPr>
          </w:pPr>
          <w:hyperlink w:anchor="_TOC_250056" w:history="1">
            <w:r w:rsidR="0024771B">
              <w:t>Yenilik</w:t>
            </w:r>
            <w:r w:rsidR="0024771B">
              <w:rPr>
                <w:spacing w:val="-1"/>
              </w:rPr>
              <w:t xml:space="preserve"> </w:t>
            </w:r>
            <w:r w:rsidR="0024771B">
              <w:t>Türleri</w:t>
            </w:r>
            <w:r w:rsidR="0024771B">
              <w:tab/>
            </w:r>
            <w:r w:rsidR="0024771B">
              <w:rPr>
                <w:b w:val="0"/>
              </w:rPr>
              <w:t>23</w:t>
            </w:r>
          </w:hyperlink>
        </w:p>
        <w:p w14:paraId="2448D09D" w14:textId="77777777" w:rsidR="0024771B" w:rsidRDefault="00000000" w:rsidP="0024771B">
          <w:pPr>
            <w:pStyle w:val="T1"/>
            <w:numPr>
              <w:ilvl w:val="2"/>
              <w:numId w:val="115"/>
            </w:numPr>
            <w:tabs>
              <w:tab w:val="left" w:pos="1285"/>
              <w:tab w:val="right" w:leader="dot" w:pos="8964"/>
            </w:tabs>
            <w:spacing w:before="260"/>
            <w:ind w:hanging="601"/>
            <w:rPr>
              <w:b w:val="0"/>
            </w:rPr>
          </w:pPr>
          <w:hyperlink w:anchor="_TOC_250055" w:history="1">
            <w:r w:rsidR="0024771B">
              <w:t>Ürün</w:t>
            </w:r>
            <w:r w:rsidR="0024771B">
              <w:rPr>
                <w:spacing w:val="-1"/>
              </w:rPr>
              <w:t xml:space="preserve"> </w:t>
            </w:r>
            <w:r w:rsidR="0024771B">
              <w:t>Yeniliği</w:t>
            </w:r>
            <w:r w:rsidR="0024771B">
              <w:tab/>
            </w:r>
            <w:r w:rsidR="0024771B">
              <w:rPr>
                <w:b w:val="0"/>
              </w:rPr>
              <w:t>23</w:t>
            </w:r>
          </w:hyperlink>
        </w:p>
        <w:p w14:paraId="1877DBE6" w14:textId="77777777" w:rsidR="0024771B" w:rsidRDefault="00000000" w:rsidP="0024771B">
          <w:pPr>
            <w:pStyle w:val="T1"/>
            <w:numPr>
              <w:ilvl w:val="2"/>
              <w:numId w:val="115"/>
            </w:numPr>
            <w:tabs>
              <w:tab w:val="left" w:pos="1285"/>
              <w:tab w:val="right" w:leader="dot" w:pos="8964"/>
            </w:tabs>
            <w:spacing w:before="256"/>
            <w:ind w:hanging="601"/>
            <w:rPr>
              <w:b w:val="0"/>
            </w:rPr>
          </w:pPr>
          <w:hyperlink w:anchor="_TOC_250054" w:history="1">
            <w:r w:rsidR="0024771B">
              <w:t>Süreç</w:t>
            </w:r>
            <w:r w:rsidR="0024771B">
              <w:rPr>
                <w:spacing w:val="-2"/>
              </w:rPr>
              <w:t xml:space="preserve"> </w:t>
            </w:r>
            <w:r w:rsidR="0024771B">
              <w:t>Yeniliği</w:t>
            </w:r>
            <w:r w:rsidR="0024771B">
              <w:tab/>
            </w:r>
            <w:r w:rsidR="0024771B">
              <w:rPr>
                <w:b w:val="0"/>
              </w:rPr>
              <w:t>25</w:t>
            </w:r>
          </w:hyperlink>
        </w:p>
        <w:p w14:paraId="493BB742" w14:textId="77777777" w:rsidR="0024771B" w:rsidRDefault="00000000" w:rsidP="0024771B">
          <w:pPr>
            <w:pStyle w:val="T1"/>
            <w:numPr>
              <w:ilvl w:val="2"/>
              <w:numId w:val="115"/>
            </w:numPr>
            <w:tabs>
              <w:tab w:val="left" w:pos="1285"/>
              <w:tab w:val="right" w:leader="dot" w:pos="8964"/>
            </w:tabs>
            <w:spacing w:before="260"/>
            <w:ind w:hanging="601"/>
            <w:rPr>
              <w:b w:val="0"/>
            </w:rPr>
          </w:pPr>
          <w:hyperlink w:anchor="_TOC_250053" w:history="1">
            <w:r w:rsidR="0024771B">
              <w:t>Pazarlama</w:t>
            </w:r>
            <w:r w:rsidR="0024771B">
              <w:rPr>
                <w:spacing w:val="-1"/>
              </w:rPr>
              <w:t xml:space="preserve"> </w:t>
            </w:r>
            <w:r w:rsidR="0024771B">
              <w:t>Yeniliği</w:t>
            </w:r>
            <w:r w:rsidR="0024771B">
              <w:tab/>
            </w:r>
            <w:r w:rsidR="0024771B">
              <w:rPr>
                <w:b w:val="0"/>
              </w:rPr>
              <w:t>26</w:t>
            </w:r>
          </w:hyperlink>
        </w:p>
        <w:p w14:paraId="12F23B5E" w14:textId="77777777" w:rsidR="0024771B" w:rsidRDefault="00000000" w:rsidP="0024771B">
          <w:pPr>
            <w:pStyle w:val="T1"/>
            <w:numPr>
              <w:ilvl w:val="2"/>
              <w:numId w:val="115"/>
            </w:numPr>
            <w:tabs>
              <w:tab w:val="left" w:pos="1285"/>
              <w:tab w:val="right" w:leader="dot" w:pos="8964"/>
            </w:tabs>
            <w:spacing w:before="257"/>
            <w:ind w:hanging="601"/>
            <w:rPr>
              <w:b w:val="0"/>
            </w:rPr>
          </w:pPr>
          <w:hyperlink w:anchor="_TOC_250052" w:history="1">
            <w:r w:rsidR="0024771B">
              <w:t>Örgütsel</w:t>
            </w:r>
            <w:r w:rsidR="0024771B">
              <w:rPr>
                <w:spacing w:val="-1"/>
              </w:rPr>
              <w:t xml:space="preserve"> </w:t>
            </w:r>
            <w:r w:rsidR="0024771B">
              <w:t>Yenilik</w:t>
            </w:r>
            <w:r w:rsidR="0024771B">
              <w:tab/>
            </w:r>
            <w:r w:rsidR="0024771B">
              <w:rPr>
                <w:b w:val="0"/>
              </w:rPr>
              <w:t>27</w:t>
            </w:r>
          </w:hyperlink>
        </w:p>
        <w:p w14:paraId="71DC3733" w14:textId="77777777" w:rsidR="0024771B" w:rsidRDefault="00000000" w:rsidP="0024771B">
          <w:pPr>
            <w:pStyle w:val="T1"/>
            <w:numPr>
              <w:ilvl w:val="1"/>
              <w:numId w:val="115"/>
            </w:numPr>
            <w:tabs>
              <w:tab w:val="left" w:pos="1105"/>
              <w:tab w:val="right" w:leader="dot" w:pos="8964"/>
            </w:tabs>
            <w:ind w:hanging="421"/>
            <w:rPr>
              <w:b w:val="0"/>
            </w:rPr>
          </w:pPr>
          <w:hyperlink w:anchor="_TOC_250051" w:history="1">
            <w:r w:rsidR="0024771B">
              <w:t>Yeniliğin</w:t>
            </w:r>
            <w:r w:rsidR="0024771B">
              <w:rPr>
                <w:spacing w:val="-1"/>
              </w:rPr>
              <w:t xml:space="preserve"> </w:t>
            </w:r>
            <w:r w:rsidR="0024771B">
              <w:t>Önemi</w:t>
            </w:r>
            <w:r w:rsidR="0024771B">
              <w:tab/>
            </w:r>
            <w:r w:rsidR="0024771B">
              <w:rPr>
                <w:b w:val="0"/>
              </w:rPr>
              <w:t>29</w:t>
            </w:r>
          </w:hyperlink>
        </w:p>
        <w:p w14:paraId="283E8641" w14:textId="77777777" w:rsidR="0024771B" w:rsidRDefault="0024771B" w:rsidP="0024771B">
          <w:pPr>
            <w:pStyle w:val="T1"/>
            <w:numPr>
              <w:ilvl w:val="0"/>
              <w:numId w:val="115"/>
            </w:numPr>
            <w:tabs>
              <w:tab w:val="left" w:pos="925"/>
              <w:tab w:val="right" w:leader="dot" w:pos="8964"/>
            </w:tabs>
            <w:spacing w:before="257"/>
            <w:ind w:hanging="241"/>
            <w:rPr>
              <w:b w:val="0"/>
            </w:rPr>
          </w:pPr>
          <w:r>
            <w:t>OKULLARDA</w:t>
          </w:r>
          <w:r>
            <w:rPr>
              <w:spacing w:val="-2"/>
            </w:rPr>
            <w:t xml:space="preserve"> </w:t>
          </w:r>
          <w:r>
            <w:t>YENİLİK</w:t>
          </w:r>
          <w:r>
            <w:rPr>
              <w:spacing w:val="-2"/>
            </w:rPr>
            <w:t xml:space="preserve"> </w:t>
          </w:r>
          <w:r>
            <w:t>YÖNETİMİ</w:t>
          </w:r>
          <w:r>
            <w:tab/>
          </w:r>
          <w:r>
            <w:rPr>
              <w:b w:val="0"/>
            </w:rPr>
            <w:t>31</w:t>
          </w:r>
        </w:p>
        <w:p w14:paraId="01B146A8" w14:textId="77777777" w:rsidR="0024771B" w:rsidRDefault="00000000" w:rsidP="0024771B">
          <w:pPr>
            <w:pStyle w:val="T1"/>
            <w:numPr>
              <w:ilvl w:val="1"/>
              <w:numId w:val="115"/>
            </w:numPr>
            <w:tabs>
              <w:tab w:val="left" w:pos="1105"/>
              <w:tab w:val="right" w:leader="dot" w:pos="8964"/>
            </w:tabs>
            <w:ind w:hanging="421"/>
            <w:rPr>
              <w:b w:val="0"/>
            </w:rPr>
          </w:pPr>
          <w:hyperlink w:anchor="_TOC_250050" w:history="1">
            <w:r w:rsidR="0024771B">
              <w:t>Yönetimin Tanımı</w:t>
            </w:r>
            <w:r w:rsidR="0024771B">
              <w:rPr>
                <w:spacing w:val="-1"/>
              </w:rPr>
              <w:t xml:space="preserve"> </w:t>
            </w:r>
            <w:r w:rsidR="0024771B">
              <w:t>ve</w:t>
            </w:r>
            <w:r w:rsidR="0024771B">
              <w:rPr>
                <w:spacing w:val="-1"/>
              </w:rPr>
              <w:t xml:space="preserve"> </w:t>
            </w:r>
            <w:r w:rsidR="0024771B">
              <w:t>Önemi</w:t>
            </w:r>
            <w:r w:rsidR="0024771B">
              <w:tab/>
            </w:r>
            <w:r w:rsidR="0024771B">
              <w:rPr>
                <w:b w:val="0"/>
              </w:rPr>
              <w:t>31</w:t>
            </w:r>
          </w:hyperlink>
        </w:p>
        <w:p w14:paraId="08F042BF" w14:textId="77777777" w:rsidR="0024771B" w:rsidRDefault="00000000" w:rsidP="0024771B">
          <w:pPr>
            <w:pStyle w:val="T1"/>
            <w:numPr>
              <w:ilvl w:val="1"/>
              <w:numId w:val="115"/>
            </w:numPr>
            <w:tabs>
              <w:tab w:val="left" w:pos="1105"/>
              <w:tab w:val="right" w:leader="dot" w:pos="8964"/>
            </w:tabs>
            <w:spacing w:before="257"/>
            <w:ind w:hanging="421"/>
            <w:rPr>
              <w:b w:val="0"/>
            </w:rPr>
          </w:pPr>
          <w:hyperlink w:anchor="_TOC_250049" w:history="1">
            <w:r w:rsidR="0024771B">
              <w:t>Yenilik</w:t>
            </w:r>
            <w:r w:rsidR="0024771B">
              <w:rPr>
                <w:spacing w:val="-1"/>
              </w:rPr>
              <w:t xml:space="preserve"> </w:t>
            </w:r>
            <w:r w:rsidR="0024771B">
              <w:t>Yönetiminin Tanımı</w:t>
            </w:r>
            <w:r w:rsidR="0024771B">
              <w:tab/>
            </w:r>
            <w:r w:rsidR="0024771B">
              <w:rPr>
                <w:b w:val="0"/>
              </w:rPr>
              <w:t>33</w:t>
            </w:r>
          </w:hyperlink>
        </w:p>
        <w:p w14:paraId="043D5735" w14:textId="77777777" w:rsidR="0024771B" w:rsidRDefault="00000000" w:rsidP="0024771B">
          <w:pPr>
            <w:pStyle w:val="T1"/>
            <w:numPr>
              <w:ilvl w:val="1"/>
              <w:numId w:val="115"/>
            </w:numPr>
            <w:tabs>
              <w:tab w:val="left" w:pos="1105"/>
              <w:tab w:val="right" w:leader="dot" w:pos="8964"/>
            </w:tabs>
            <w:ind w:hanging="421"/>
            <w:rPr>
              <w:b w:val="0"/>
            </w:rPr>
          </w:pPr>
          <w:hyperlink w:anchor="_TOC_250048" w:history="1">
            <w:r w:rsidR="0024771B">
              <w:t>Yenilik</w:t>
            </w:r>
            <w:r w:rsidR="0024771B">
              <w:rPr>
                <w:spacing w:val="-1"/>
              </w:rPr>
              <w:t xml:space="preserve"> </w:t>
            </w:r>
            <w:r w:rsidR="0024771B">
              <w:t>Stratejileri</w:t>
            </w:r>
            <w:r w:rsidR="0024771B">
              <w:tab/>
            </w:r>
            <w:r w:rsidR="0024771B">
              <w:rPr>
                <w:b w:val="0"/>
              </w:rPr>
              <w:t>35</w:t>
            </w:r>
          </w:hyperlink>
        </w:p>
        <w:p w14:paraId="4047511B" w14:textId="77777777" w:rsidR="0024771B" w:rsidRDefault="00000000" w:rsidP="0024771B">
          <w:pPr>
            <w:pStyle w:val="T1"/>
            <w:numPr>
              <w:ilvl w:val="2"/>
              <w:numId w:val="115"/>
            </w:numPr>
            <w:tabs>
              <w:tab w:val="left" w:pos="1285"/>
              <w:tab w:val="right" w:leader="dot" w:pos="8964"/>
            </w:tabs>
            <w:spacing w:before="257"/>
            <w:ind w:hanging="601"/>
            <w:rPr>
              <w:b w:val="0"/>
            </w:rPr>
          </w:pPr>
          <w:hyperlink w:anchor="_TOC_250047" w:history="1">
            <w:r w:rsidR="0024771B">
              <w:t>Saldırgan</w:t>
            </w:r>
            <w:r w:rsidR="0024771B">
              <w:rPr>
                <w:spacing w:val="-3"/>
              </w:rPr>
              <w:t xml:space="preserve"> </w:t>
            </w:r>
            <w:r w:rsidR="0024771B">
              <w:t>Strateji</w:t>
            </w:r>
            <w:r w:rsidR="0024771B">
              <w:tab/>
            </w:r>
            <w:r w:rsidR="0024771B">
              <w:rPr>
                <w:b w:val="0"/>
              </w:rPr>
              <w:t>36</w:t>
            </w:r>
          </w:hyperlink>
        </w:p>
        <w:p w14:paraId="0AFF409F" w14:textId="77777777" w:rsidR="0024771B" w:rsidRDefault="00000000" w:rsidP="0024771B">
          <w:pPr>
            <w:pStyle w:val="T1"/>
            <w:numPr>
              <w:ilvl w:val="2"/>
              <w:numId w:val="115"/>
            </w:numPr>
            <w:tabs>
              <w:tab w:val="left" w:pos="1285"/>
              <w:tab w:val="right" w:leader="dot" w:pos="8964"/>
            </w:tabs>
            <w:ind w:hanging="601"/>
            <w:rPr>
              <w:b w:val="0"/>
            </w:rPr>
          </w:pPr>
          <w:hyperlink w:anchor="_TOC_250046" w:history="1">
            <w:r w:rsidR="0024771B">
              <w:t>Savunmacı</w:t>
            </w:r>
            <w:r w:rsidR="0024771B">
              <w:rPr>
                <w:spacing w:val="-1"/>
              </w:rPr>
              <w:t xml:space="preserve"> </w:t>
            </w:r>
            <w:r w:rsidR="0024771B">
              <w:t>Strateji</w:t>
            </w:r>
            <w:r w:rsidR="0024771B">
              <w:tab/>
            </w:r>
            <w:r w:rsidR="0024771B">
              <w:rPr>
                <w:b w:val="0"/>
              </w:rPr>
              <w:t>37</w:t>
            </w:r>
          </w:hyperlink>
        </w:p>
        <w:p w14:paraId="7D5ECF1A" w14:textId="77777777" w:rsidR="0024771B" w:rsidRDefault="00000000" w:rsidP="0024771B">
          <w:pPr>
            <w:pStyle w:val="T1"/>
            <w:numPr>
              <w:ilvl w:val="2"/>
              <w:numId w:val="115"/>
            </w:numPr>
            <w:tabs>
              <w:tab w:val="left" w:pos="1285"/>
              <w:tab w:val="right" w:leader="dot" w:pos="8964"/>
            </w:tabs>
            <w:spacing w:before="257"/>
            <w:ind w:hanging="601"/>
            <w:rPr>
              <w:b w:val="0"/>
            </w:rPr>
          </w:pPr>
          <w:hyperlink w:anchor="_TOC_250045" w:history="1">
            <w:r w:rsidR="0024771B">
              <w:t>Taklitçi</w:t>
            </w:r>
            <w:r w:rsidR="0024771B">
              <w:rPr>
                <w:spacing w:val="-1"/>
              </w:rPr>
              <w:t xml:space="preserve"> </w:t>
            </w:r>
            <w:r w:rsidR="0024771B">
              <w:t>Strateji</w:t>
            </w:r>
            <w:r w:rsidR="0024771B">
              <w:tab/>
            </w:r>
            <w:r w:rsidR="0024771B">
              <w:rPr>
                <w:b w:val="0"/>
              </w:rPr>
              <w:t>38</w:t>
            </w:r>
          </w:hyperlink>
        </w:p>
        <w:p w14:paraId="393C1341" w14:textId="77777777" w:rsidR="0024771B" w:rsidRDefault="00000000" w:rsidP="0024771B">
          <w:pPr>
            <w:pStyle w:val="T1"/>
            <w:numPr>
              <w:ilvl w:val="2"/>
              <w:numId w:val="115"/>
            </w:numPr>
            <w:tabs>
              <w:tab w:val="left" w:pos="1285"/>
              <w:tab w:val="right" w:leader="dot" w:pos="8964"/>
            </w:tabs>
            <w:ind w:hanging="601"/>
            <w:rPr>
              <w:b w:val="0"/>
            </w:rPr>
          </w:pPr>
          <w:hyperlink w:anchor="_TOC_250044" w:history="1">
            <w:r w:rsidR="0024771B">
              <w:t>Bağımlı</w:t>
            </w:r>
            <w:r w:rsidR="0024771B">
              <w:rPr>
                <w:spacing w:val="-1"/>
              </w:rPr>
              <w:t xml:space="preserve"> </w:t>
            </w:r>
            <w:r w:rsidR="0024771B">
              <w:t>Strateji</w:t>
            </w:r>
            <w:r w:rsidR="0024771B">
              <w:tab/>
            </w:r>
            <w:r w:rsidR="0024771B">
              <w:rPr>
                <w:b w:val="0"/>
              </w:rPr>
              <w:t>39</w:t>
            </w:r>
          </w:hyperlink>
        </w:p>
        <w:p w14:paraId="50BB735D" w14:textId="77777777" w:rsidR="0024771B" w:rsidRDefault="00000000" w:rsidP="0024771B">
          <w:pPr>
            <w:pStyle w:val="T1"/>
            <w:numPr>
              <w:ilvl w:val="2"/>
              <w:numId w:val="115"/>
            </w:numPr>
            <w:tabs>
              <w:tab w:val="left" w:pos="1285"/>
              <w:tab w:val="right" w:leader="dot" w:pos="8964"/>
            </w:tabs>
            <w:spacing w:before="257"/>
            <w:ind w:hanging="601"/>
            <w:rPr>
              <w:b w:val="0"/>
            </w:rPr>
          </w:pPr>
          <w:hyperlink w:anchor="_TOC_250043" w:history="1">
            <w:r w:rsidR="0024771B">
              <w:t>Geleneksel</w:t>
            </w:r>
            <w:r w:rsidR="0024771B">
              <w:rPr>
                <w:spacing w:val="-1"/>
              </w:rPr>
              <w:t xml:space="preserve"> </w:t>
            </w:r>
            <w:r w:rsidR="0024771B">
              <w:t>Strateji</w:t>
            </w:r>
            <w:r w:rsidR="0024771B">
              <w:tab/>
            </w:r>
            <w:r w:rsidR="0024771B">
              <w:rPr>
                <w:b w:val="0"/>
              </w:rPr>
              <w:t>40</w:t>
            </w:r>
          </w:hyperlink>
        </w:p>
        <w:p w14:paraId="42458CF4" w14:textId="77777777" w:rsidR="0024771B" w:rsidRDefault="00000000" w:rsidP="0024771B">
          <w:pPr>
            <w:pStyle w:val="T1"/>
            <w:numPr>
              <w:ilvl w:val="2"/>
              <w:numId w:val="115"/>
            </w:numPr>
            <w:tabs>
              <w:tab w:val="left" w:pos="1285"/>
              <w:tab w:val="right" w:leader="dot" w:pos="8964"/>
            </w:tabs>
            <w:spacing w:after="20"/>
            <w:ind w:hanging="601"/>
            <w:rPr>
              <w:b w:val="0"/>
            </w:rPr>
          </w:pPr>
          <w:hyperlink w:anchor="_TOC_250042" w:history="1">
            <w:r w:rsidR="0024771B">
              <w:t>Fırsatları</w:t>
            </w:r>
            <w:r w:rsidR="0024771B">
              <w:rPr>
                <w:spacing w:val="-1"/>
              </w:rPr>
              <w:t xml:space="preserve"> </w:t>
            </w:r>
            <w:r w:rsidR="0024771B">
              <w:t>İzleme</w:t>
            </w:r>
            <w:r w:rsidR="0024771B">
              <w:rPr>
                <w:spacing w:val="1"/>
              </w:rPr>
              <w:t xml:space="preserve"> </w:t>
            </w:r>
            <w:r w:rsidR="0024771B">
              <w:t>Stratejisi</w:t>
            </w:r>
            <w:r w:rsidR="0024771B">
              <w:tab/>
            </w:r>
            <w:r w:rsidR="0024771B">
              <w:rPr>
                <w:b w:val="0"/>
              </w:rPr>
              <w:t>41</w:t>
            </w:r>
          </w:hyperlink>
        </w:p>
        <w:p w14:paraId="013D4223" w14:textId="77777777" w:rsidR="0024771B" w:rsidRDefault="00000000" w:rsidP="0024771B">
          <w:pPr>
            <w:pStyle w:val="T1"/>
            <w:numPr>
              <w:ilvl w:val="1"/>
              <w:numId w:val="115"/>
            </w:numPr>
            <w:tabs>
              <w:tab w:val="left" w:pos="1105"/>
              <w:tab w:val="left" w:leader="dot" w:pos="8724"/>
            </w:tabs>
            <w:spacing w:before="380"/>
            <w:ind w:hanging="421"/>
            <w:rPr>
              <w:b w:val="0"/>
            </w:rPr>
          </w:pPr>
          <w:hyperlink w:anchor="_TOC_250041" w:history="1">
            <w:r w:rsidR="0024771B">
              <w:t>Yenilik Yönetimini</w:t>
            </w:r>
            <w:r w:rsidR="0024771B">
              <w:rPr>
                <w:spacing w:val="-6"/>
              </w:rPr>
              <w:t xml:space="preserve"> </w:t>
            </w:r>
            <w:r w:rsidR="0024771B">
              <w:t>Belirleyen</w:t>
            </w:r>
            <w:r w:rsidR="0024771B">
              <w:rPr>
                <w:spacing w:val="-3"/>
              </w:rPr>
              <w:t xml:space="preserve"> </w:t>
            </w:r>
            <w:r w:rsidR="0024771B">
              <w:t>Unsurlar</w:t>
            </w:r>
            <w:r w:rsidR="0024771B">
              <w:tab/>
            </w:r>
            <w:r w:rsidR="0024771B">
              <w:rPr>
                <w:b w:val="0"/>
              </w:rPr>
              <w:t>42</w:t>
            </w:r>
          </w:hyperlink>
        </w:p>
        <w:p w14:paraId="261EF5DC" w14:textId="77777777" w:rsidR="0024771B" w:rsidRDefault="00000000" w:rsidP="0024771B">
          <w:pPr>
            <w:pStyle w:val="T2"/>
            <w:numPr>
              <w:ilvl w:val="2"/>
              <w:numId w:val="115"/>
            </w:numPr>
            <w:tabs>
              <w:tab w:val="left" w:pos="1285"/>
              <w:tab w:val="left" w:leader="dot" w:pos="8724"/>
            </w:tabs>
            <w:ind w:hanging="601"/>
            <w:rPr>
              <w:b w:val="0"/>
              <w:i w:val="0"/>
              <w:sz w:val="24"/>
            </w:rPr>
          </w:pPr>
          <w:hyperlink w:anchor="_TOC_250040" w:history="1">
            <w:r w:rsidR="0024771B">
              <w:rPr>
                <w:i w:val="0"/>
                <w:sz w:val="24"/>
              </w:rPr>
              <w:t>Vizyon</w:t>
            </w:r>
            <w:r w:rsidR="0024771B">
              <w:rPr>
                <w:i w:val="0"/>
                <w:sz w:val="24"/>
              </w:rPr>
              <w:tab/>
            </w:r>
            <w:r w:rsidR="0024771B">
              <w:rPr>
                <w:b w:val="0"/>
                <w:i w:val="0"/>
                <w:sz w:val="24"/>
              </w:rPr>
              <w:t>42</w:t>
            </w:r>
          </w:hyperlink>
        </w:p>
        <w:p w14:paraId="0CCAB4CB" w14:textId="77777777" w:rsidR="0024771B" w:rsidRDefault="00000000" w:rsidP="0024771B">
          <w:pPr>
            <w:pStyle w:val="T1"/>
            <w:numPr>
              <w:ilvl w:val="2"/>
              <w:numId w:val="115"/>
            </w:numPr>
            <w:tabs>
              <w:tab w:val="left" w:pos="1285"/>
              <w:tab w:val="left" w:leader="dot" w:pos="8724"/>
            </w:tabs>
            <w:spacing w:before="256"/>
            <w:ind w:hanging="601"/>
            <w:rPr>
              <w:b w:val="0"/>
            </w:rPr>
          </w:pPr>
          <w:hyperlink w:anchor="_TOC_250039" w:history="1">
            <w:r w:rsidR="0024771B">
              <w:t>Liderlik</w:t>
            </w:r>
            <w:r w:rsidR="0024771B">
              <w:tab/>
            </w:r>
            <w:r w:rsidR="0024771B">
              <w:rPr>
                <w:b w:val="0"/>
              </w:rPr>
              <w:t>44</w:t>
            </w:r>
          </w:hyperlink>
        </w:p>
        <w:p w14:paraId="578693BE" w14:textId="77777777" w:rsidR="0024771B" w:rsidRDefault="00000000" w:rsidP="0024771B">
          <w:pPr>
            <w:pStyle w:val="T1"/>
            <w:numPr>
              <w:ilvl w:val="2"/>
              <w:numId w:val="115"/>
            </w:numPr>
            <w:tabs>
              <w:tab w:val="left" w:pos="1285"/>
              <w:tab w:val="left" w:leader="dot" w:pos="8724"/>
            </w:tabs>
            <w:spacing w:before="260"/>
            <w:ind w:hanging="601"/>
            <w:rPr>
              <w:b w:val="0"/>
            </w:rPr>
          </w:pPr>
          <w:hyperlink w:anchor="_TOC_250038" w:history="1">
            <w:r w:rsidR="0024771B">
              <w:t>Örg</w:t>
            </w:r>
            <w:r w:rsidR="0024771B">
              <w:lastRenderedPageBreak/>
              <w:t>üt</w:t>
            </w:r>
            <w:r w:rsidR="0024771B">
              <w:rPr>
                <w:spacing w:val="-2"/>
              </w:rPr>
              <w:t xml:space="preserve"> </w:t>
            </w:r>
            <w:r w:rsidR="0024771B">
              <w:t>Yapısı</w:t>
            </w:r>
            <w:r w:rsidR="0024771B">
              <w:tab/>
            </w:r>
            <w:r w:rsidR="0024771B">
              <w:rPr>
                <w:b w:val="0"/>
              </w:rPr>
              <w:t>45</w:t>
            </w:r>
          </w:hyperlink>
        </w:p>
        <w:p w14:paraId="60DEC6DC" w14:textId="77777777" w:rsidR="0024771B" w:rsidRDefault="00000000" w:rsidP="0024771B">
          <w:pPr>
            <w:pStyle w:val="T1"/>
            <w:numPr>
              <w:ilvl w:val="2"/>
              <w:numId w:val="115"/>
            </w:numPr>
            <w:tabs>
              <w:tab w:val="left" w:pos="1285"/>
              <w:tab w:val="left" w:leader="dot" w:pos="8724"/>
            </w:tabs>
            <w:spacing w:before="257"/>
            <w:ind w:hanging="601"/>
            <w:rPr>
              <w:b w:val="0"/>
            </w:rPr>
          </w:pPr>
          <w:hyperlink w:anchor="_TOC_250037" w:history="1">
            <w:r w:rsidR="0024771B">
              <w:t>Örgüt</w:t>
            </w:r>
            <w:r w:rsidR="0024771B">
              <w:rPr>
                <w:spacing w:val="-3"/>
              </w:rPr>
              <w:t xml:space="preserve"> </w:t>
            </w:r>
            <w:r w:rsidR="0024771B">
              <w:t>Kültürü</w:t>
            </w:r>
            <w:r w:rsidR="0024771B">
              <w:tab/>
            </w:r>
            <w:r w:rsidR="0024771B">
              <w:rPr>
                <w:b w:val="0"/>
              </w:rPr>
              <w:t>46</w:t>
            </w:r>
          </w:hyperlink>
        </w:p>
        <w:p w14:paraId="5D7FDE8E" w14:textId="77777777" w:rsidR="0024771B" w:rsidRDefault="00000000" w:rsidP="0024771B">
          <w:pPr>
            <w:pStyle w:val="T1"/>
            <w:numPr>
              <w:ilvl w:val="2"/>
              <w:numId w:val="115"/>
            </w:numPr>
            <w:tabs>
              <w:tab w:val="left" w:pos="1285"/>
              <w:tab w:val="left" w:leader="dot" w:pos="8724"/>
            </w:tabs>
            <w:ind w:hanging="601"/>
            <w:rPr>
              <w:b w:val="0"/>
            </w:rPr>
          </w:pPr>
          <w:hyperlink w:anchor="_TOC_250036" w:history="1">
            <w:r w:rsidR="0024771B">
              <w:t>İletişim</w:t>
            </w:r>
            <w:r w:rsidR="0024771B">
              <w:tab/>
            </w:r>
            <w:r w:rsidR="0024771B">
              <w:rPr>
                <w:b w:val="0"/>
              </w:rPr>
              <w:t>47</w:t>
            </w:r>
          </w:hyperlink>
        </w:p>
        <w:p w14:paraId="0D89D85D" w14:textId="77777777" w:rsidR="0024771B" w:rsidRDefault="00000000" w:rsidP="0024771B">
          <w:pPr>
            <w:pStyle w:val="T1"/>
            <w:numPr>
              <w:ilvl w:val="2"/>
              <w:numId w:val="115"/>
            </w:numPr>
            <w:tabs>
              <w:tab w:val="left" w:pos="1285"/>
              <w:tab w:val="left" w:leader="dot" w:pos="8724"/>
            </w:tabs>
            <w:spacing w:before="257"/>
            <w:ind w:hanging="601"/>
            <w:rPr>
              <w:b w:val="0"/>
            </w:rPr>
          </w:pPr>
          <w:hyperlink w:anchor="_TOC_250035" w:history="1">
            <w:r w:rsidR="0024771B">
              <w:t>Personel</w:t>
            </w:r>
            <w:r w:rsidR="0024771B">
              <w:rPr>
                <w:spacing w:val="-3"/>
              </w:rPr>
              <w:t xml:space="preserve"> </w:t>
            </w:r>
            <w:r w:rsidR="0024771B">
              <w:t>Güçlendirme</w:t>
            </w:r>
            <w:r w:rsidR="0024771B">
              <w:tab/>
            </w:r>
            <w:r w:rsidR="0024771B">
              <w:rPr>
                <w:b w:val="0"/>
              </w:rPr>
              <w:t>47</w:t>
            </w:r>
          </w:hyperlink>
        </w:p>
        <w:p w14:paraId="7C3E150A" w14:textId="77777777" w:rsidR="0024771B" w:rsidRDefault="00000000" w:rsidP="0024771B">
          <w:pPr>
            <w:pStyle w:val="T1"/>
            <w:numPr>
              <w:ilvl w:val="2"/>
              <w:numId w:val="115"/>
            </w:numPr>
            <w:tabs>
              <w:tab w:val="left" w:pos="1285"/>
              <w:tab w:val="left" w:leader="dot" w:pos="8724"/>
            </w:tabs>
            <w:spacing w:before="256"/>
            <w:ind w:hanging="601"/>
            <w:rPr>
              <w:b w:val="0"/>
            </w:rPr>
          </w:pPr>
          <w:hyperlink w:anchor="_TOC_250034" w:history="1">
            <w:r w:rsidR="0024771B">
              <w:t>Müşteri</w:t>
            </w:r>
            <w:r w:rsidR="0024771B">
              <w:rPr>
                <w:spacing w:val="-1"/>
              </w:rPr>
              <w:t xml:space="preserve"> </w:t>
            </w:r>
            <w:r w:rsidR="0024771B">
              <w:t>Odaklılık</w:t>
            </w:r>
            <w:r w:rsidR="0024771B">
              <w:tab/>
            </w:r>
            <w:r w:rsidR="0024771B">
              <w:rPr>
                <w:b w:val="0"/>
              </w:rPr>
              <w:t>49</w:t>
            </w:r>
          </w:hyperlink>
        </w:p>
        <w:p w14:paraId="74BA15BE" w14:textId="77777777" w:rsidR="0024771B" w:rsidRDefault="00000000" w:rsidP="0024771B">
          <w:pPr>
            <w:pStyle w:val="T1"/>
            <w:numPr>
              <w:ilvl w:val="1"/>
              <w:numId w:val="115"/>
            </w:numPr>
            <w:tabs>
              <w:tab w:val="left" w:pos="1105"/>
              <w:tab w:val="left" w:leader="dot" w:pos="8724"/>
            </w:tabs>
            <w:spacing w:before="260"/>
            <w:ind w:hanging="421"/>
            <w:rPr>
              <w:b w:val="0"/>
            </w:rPr>
          </w:pPr>
          <w:hyperlink w:anchor="_TOC_250033" w:history="1">
            <w:r w:rsidR="0024771B">
              <w:t>Eğitimde</w:t>
            </w:r>
            <w:r w:rsidR="0024771B">
              <w:rPr>
                <w:spacing w:val="-5"/>
              </w:rPr>
              <w:t xml:space="preserve"> </w:t>
            </w:r>
            <w:r w:rsidR="0024771B">
              <w:t>Yenilik</w:t>
            </w:r>
            <w:r w:rsidR="0024771B">
              <w:rPr>
                <w:spacing w:val="-3"/>
              </w:rPr>
              <w:t xml:space="preserve"> </w:t>
            </w:r>
            <w:r w:rsidR="0024771B">
              <w:t>Yönetimi</w:t>
            </w:r>
            <w:r w:rsidR="0024771B">
              <w:tab/>
            </w:r>
            <w:r w:rsidR="0024771B">
              <w:rPr>
                <w:b w:val="0"/>
              </w:rPr>
              <w:t>50</w:t>
            </w:r>
          </w:hyperlink>
        </w:p>
        <w:p w14:paraId="21E116A2" w14:textId="77777777" w:rsidR="0024771B" w:rsidRDefault="00000000" w:rsidP="0024771B">
          <w:pPr>
            <w:pStyle w:val="T1"/>
            <w:numPr>
              <w:ilvl w:val="2"/>
              <w:numId w:val="115"/>
            </w:numPr>
            <w:tabs>
              <w:tab w:val="left" w:pos="1285"/>
              <w:tab w:val="left" w:leader="dot" w:pos="8724"/>
            </w:tabs>
            <w:spacing w:before="256"/>
            <w:ind w:hanging="601"/>
            <w:rPr>
              <w:b w:val="0"/>
            </w:rPr>
          </w:pPr>
          <w:hyperlink w:anchor="_TOC_250032" w:history="1">
            <w:r w:rsidR="0024771B">
              <w:t>Eğitim</w:t>
            </w:r>
            <w:r w:rsidR="0024771B">
              <w:rPr>
                <w:spacing w:val="-6"/>
              </w:rPr>
              <w:t xml:space="preserve"> </w:t>
            </w:r>
            <w:r w:rsidR="0024771B">
              <w:t>Yönetimi</w:t>
            </w:r>
            <w:r w:rsidR="0024771B">
              <w:tab/>
            </w:r>
            <w:r w:rsidR="0024771B">
              <w:rPr>
                <w:b w:val="0"/>
              </w:rPr>
              <w:t>50</w:t>
            </w:r>
          </w:hyperlink>
        </w:p>
        <w:p w14:paraId="532DFB06" w14:textId="77777777" w:rsidR="0024771B" w:rsidRDefault="00000000" w:rsidP="0024771B">
          <w:pPr>
            <w:pStyle w:val="T1"/>
            <w:numPr>
              <w:ilvl w:val="2"/>
              <w:numId w:val="115"/>
            </w:numPr>
            <w:tabs>
              <w:tab w:val="left" w:pos="1285"/>
              <w:tab w:val="left" w:leader="dot" w:pos="8724"/>
            </w:tabs>
            <w:spacing w:before="260"/>
            <w:ind w:hanging="601"/>
            <w:rPr>
              <w:b w:val="0"/>
            </w:rPr>
          </w:pPr>
          <w:hyperlink w:anchor="_TOC_250031" w:history="1">
            <w:r w:rsidR="0024771B">
              <w:t>Okul</w:t>
            </w:r>
            <w:r w:rsidR="0024771B">
              <w:rPr>
                <w:spacing w:val="-3"/>
              </w:rPr>
              <w:t xml:space="preserve"> </w:t>
            </w:r>
            <w:r w:rsidR="0024771B">
              <w:t>Yönetimi</w:t>
            </w:r>
            <w:r w:rsidR="0024771B">
              <w:tab/>
            </w:r>
            <w:r w:rsidR="0024771B">
              <w:rPr>
                <w:b w:val="0"/>
              </w:rPr>
              <w:t>52</w:t>
            </w:r>
          </w:hyperlink>
        </w:p>
        <w:p w14:paraId="2603FB89" w14:textId="77777777" w:rsidR="0024771B" w:rsidRDefault="00000000" w:rsidP="0024771B">
          <w:pPr>
            <w:pStyle w:val="T1"/>
            <w:numPr>
              <w:ilvl w:val="2"/>
              <w:numId w:val="115"/>
            </w:numPr>
            <w:tabs>
              <w:tab w:val="left" w:pos="1285"/>
              <w:tab w:val="left" w:leader="dot" w:pos="8724"/>
            </w:tabs>
            <w:spacing w:before="256"/>
            <w:ind w:hanging="601"/>
            <w:rPr>
              <w:b w:val="0"/>
            </w:rPr>
          </w:pPr>
          <w:hyperlink w:anchor="_TOC_250030" w:history="1">
            <w:r w:rsidR="0024771B">
              <w:t>Eğitim Kurumlarında</w:t>
            </w:r>
            <w:r w:rsidR="0024771B">
              <w:rPr>
                <w:spacing w:val="-7"/>
              </w:rPr>
              <w:t xml:space="preserve"> </w:t>
            </w:r>
            <w:r w:rsidR="0024771B">
              <w:t>Yenilik</w:t>
            </w:r>
            <w:r w:rsidR="0024771B">
              <w:rPr>
                <w:spacing w:val="-3"/>
              </w:rPr>
              <w:t xml:space="preserve"> </w:t>
            </w:r>
            <w:r w:rsidR="0024771B">
              <w:t>Yönetimi</w:t>
            </w:r>
            <w:r w:rsidR="0024771B">
              <w:tab/>
            </w:r>
            <w:r w:rsidR="0024771B">
              <w:rPr>
                <w:b w:val="0"/>
              </w:rPr>
              <w:t>54</w:t>
            </w:r>
          </w:hyperlink>
        </w:p>
        <w:p w14:paraId="01D56EE5" w14:textId="77777777" w:rsidR="0024771B" w:rsidRDefault="0024771B" w:rsidP="0024771B">
          <w:pPr>
            <w:pStyle w:val="T2"/>
            <w:numPr>
              <w:ilvl w:val="0"/>
              <w:numId w:val="115"/>
            </w:numPr>
            <w:tabs>
              <w:tab w:val="left" w:pos="925"/>
              <w:tab w:val="left" w:leader="dot" w:pos="8724"/>
            </w:tabs>
            <w:ind w:hanging="241"/>
            <w:rPr>
              <w:b w:val="0"/>
              <w:i w:val="0"/>
              <w:sz w:val="24"/>
            </w:rPr>
          </w:pPr>
          <w:r>
            <w:rPr>
              <w:i w:val="0"/>
              <w:sz w:val="24"/>
            </w:rPr>
            <w:t>YÖNTEM</w:t>
          </w:r>
          <w:r>
            <w:rPr>
              <w:i w:val="0"/>
              <w:sz w:val="24"/>
            </w:rPr>
            <w:tab/>
          </w:r>
          <w:r>
            <w:rPr>
              <w:b w:val="0"/>
              <w:i w:val="0"/>
              <w:sz w:val="24"/>
            </w:rPr>
            <w:t>59</w:t>
          </w:r>
        </w:p>
        <w:p w14:paraId="740BFC8A" w14:textId="77777777" w:rsidR="0024771B" w:rsidRDefault="00000000" w:rsidP="0024771B">
          <w:pPr>
            <w:pStyle w:val="T1"/>
            <w:numPr>
              <w:ilvl w:val="1"/>
              <w:numId w:val="115"/>
            </w:numPr>
            <w:tabs>
              <w:tab w:val="left" w:pos="1105"/>
              <w:tab w:val="left" w:leader="dot" w:pos="8724"/>
            </w:tabs>
            <w:spacing w:before="257"/>
            <w:ind w:hanging="421"/>
            <w:rPr>
              <w:b w:val="0"/>
            </w:rPr>
          </w:pPr>
          <w:hyperlink w:anchor="_TOC_250029" w:history="1">
            <w:r w:rsidR="0024771B">
              <w:t>Araştırma</w:t>
            </w:r>
            <w:r w:rsidR="0024771B">
              <w:rPr>
                <w:spacing w:val="-1"/>
              </w:rPr>
              <w:t xml:space="preserve"> </w:t>
            </w:r>
            <w:r w:rsidR="0024771B">
              <w:t>Modeli</w:t>
            </w:r>
            <w:r w:rsidR="0024771B">
              <w:tab/>
            </w:r>
            <w:r w:rsidR="0024771B">
              <w:rPr>
                <w:b w:val="0"/>
              </w:rPr>
              <w:t>59</w:t>
            </w:r>
          </w:hyperlink>
        </w:p>
        <w:p w14:paraId="0AE42091" w14:textId="77777777" w:rsidR="0024771B" w:rsidRDefault="00000000" w:rsidP="0024771B">
          <w:pPr>
            <w:pStyle w:val="T1"/>
            <w:numPr>
              <w:ilvl w:val="1"/>
              <w:numId w:val="115"/>
            </w:numPr>
            <w:tabs>
              <w:tab w:val="left" w:pos="1105"/>
              <w:tab w:val="left" w:leader="dot" w:pos="8724"/>
            </w:tabs>
            <w:ind w:hanging="421"/>
            <w:rPr>
              <w:b w:val="0"/>
            </w:rPr>
          </w:pPr>
          <w:hyperlink w:anchor="_TOC_250028" w:history="1">
            <w:r w:rsidR="0024771B">
              <w:t>Evren</w:t>
            </w:r>
            <w:r w:rsidR="0024771B">
              <w:rPr>
                <w:spacing w:val="-1"/>
              </w:rPr>
              <w:t xml:space="preserve"> </w:t>
            </w:r>
            <w:r w:rsidR="0024771B">
              <w:t>ve</w:t>
            </w:r>
            <w:r w:rsidR="0024771B">
              <w:rPr>
                <w:spacing w:val="-2"/>
              </w:rPr>
              <w:t xml:space="preserve"> </w:t>
            </w:r>
            <w:r w:rsidR="0024771B">
              <w:t>Örneklem</w:t>
            </w:r>
            <w:r w:rsidR="0024771B">
              <w:tab/>
            </w:r>
            <w:r w:rsidR="0024771B">
              <w:rPr>
                <w:b w:val="0"/>
              </w:rPr>
              <w:t>59</w:t>
            </w:r>
          </w:hyperlink>
        </w:p>
        <w:p w14:paraId="6CC20A67" w14:textId="77777777" w:rsidR="0024771B" w:rsidRDefault="00000000" w:rsidP="0024771B">
          <w:pPr>
            <w:pStyle w:val="T1"/>
            <w:numPr>
              <w:ilvl w:val="1"/>
              <w:numId w:val="115"/>
            </w:numPr>
            <w:tabs>
              <w:tab w:val="left" w:pos="1105"/>
              <w:tab w:val="left" w:leader="dot" w:pos="8724"/>
            </w:tabs>
            <w:spacing w:before="257"/>
            <w:ind w:hanging="421"/>
            <w:rPr>
              <w:b w:val="0"/>
            </w:rPr>
          </w:pPr>
          <w:hyperlink w:anchor="_TOC_250027" w:history="1">
            <w:r w:rsidR="0024771B">
              <w:t>Araştırma</w:t>
            </w:r>
            <w:r w:rsidR="0024771B">
              <w:rPr>
                <w:spacing w:val="-4"/>
              </w:rPr>
              <w:t xml:space="preserve"> </w:t>
            </w:r>
            <w:r w:rsidR="0024771B">
              <w:t>Örnekleminin</w:t>
            </w:r>
            <w:r w:rsidR="0024771B">
              <w:rPr>
                <w:spacing w:val="-3"/>
              </w:rPr>
              <w:t xml:space="preserve"> </w:t>
            </w:r>
            <w:r w:rsidR="0024771B">
              <w:t>Özellikleri</w:t>
            </w:r>
            <w:r w:rsidR="0024771B">
              <w:tab/>
            </w:r>
            <w:r w:rsidR="0024771B">
              <w:rPr>
                <w:b w:val="0"/>
              </w:rPr>
              <w:t>60</w:t>
            </w:r>
          </w:hyperlink>
        </w:p>
        <w:p w14:paraId="6B16064E" w14:textId="77777777" w:rsidR="0024771B" w:rsidRDefault="00000000" w:rsidP="0024771B">
          <w:pPr>
            <w:pStyle w:val="T1"/>
            <w:numPr>
              <w:ilvl w:val="1"/>
              <w:numId w:val="114"/>
            </w:numPr>
            <w:tabs>
              <w:tab w:val="left" w:pos="1105"/>
              <w:tab w:val="left" w:leader="dot" w:pos="8724"/>
            </w:tabs>
            <w:ind w:hanging="421"/>
            <w:rPr>
              <w:b w:val="0"/>
            </w:rPr>
          </w:pPr>
          <w:hyperlink w:anchor="_TOC_250026" w:history="1">
            <w:r w:rsidR="0024771B">
              <w:t>Veri</w:t>
            </w:r>
            <w:r w:rsidR="0024771B">
              <w:rPr>
                <w:spacing w:val="-2"/>
              </w:rPr>
              <w:t xml:space="preserve"> </w:t>
            </w:r>
            <w:r w:rsidR="0024771B">
              <w:t>Toplama</w:t>
            </w:r>
            <w:r w:rsidR="0024771B">
              <w:rPr>
                <w:spacing w:val="-1"/>
              </w:rPr>
              <w:t xml:space="preserve"> </w:t>
            </w:r>
            <w:r w:rsidR="0024771B">
              <w:t>Aracı</w:t>
            </w:r>
            <w:r w:rsidR="0024771B">
              <w:tab/>
            </w:r>
            <w:r w:rsidR="0024771B">
              <w:rPr>
                <w:b w:val="0"/>
              </w:rPr>
              <w:t>62</w:t>
            </w:r>
          </w:hyperlink>
        </w:p>
        <w:p w14:paraId="46FCC5F6" w14:textId="77777777" w:rsidR="0024771B" w:rsidRDefault="00000000" w:rsidP="0024771B">
          <w:pPr>
            <w:pStyle w:val="T1"/>
            <w:numPr>
              <w:ilvl w:val="1"/>
              <w:numId w:val="114"/>
            </w:numPr>
            <w:tabs>
              <w:tab w:val="left" w:pos="1105"/>
              <w:tab w:val="left" w:leader="dot" w:pos="8724"/>
            </w:tabs>
            <w:spacing w:before="257"/>
            <w:ind w:hanging="421"/>
            <w:rPr>
              <w:b w:val="0"/>
            </w:rPr>
          </w:pPr>
          <w:hyperlink w:anchor="_TOC_250025" w:history="1">
            <w:r w:rsidR="0024771B">
              <w:t>Verilerin</w:t>
            </w:r>
            <w:r w:rsidR="0024771B">
              <w:rPr>
                <w:spacing w:val="-3"/>
              </w:rPr>
              <w:t xml:space="preserve"> </w:t>
            </w:r>
            <w:r w:rsidR="0024771B">
              <w:t>Çözümü</w:t>
            </w:r>
            <w:r w:rsidR="0024771B">
              <w:tab/>
            </w:r>
            <w:r w:rsidR="0024771B">
              <w:rPr>
                <w:b w:val="0"/>
              </w:rPr>
              <w:t>66</w:t>
            </w:r>
          </w:hyperlink>
        </w:p>
        <w:p w14:paraId="6A43504C" w14:textId="77777777" w:rsidR="0024771B" w:rsidRDefault="0024771B" w:rsidP="0024771B">
          <w:pPr>
            <w:pStyle w:val="T1"/>
            <w:numPr>
              <w:ilvl w:val="0"/>
              <w:numId w:val="115"/>
            </w:numPr>
            <w:tabs>
              <w:tab w:val="left" w:pos="925"/>
              <w:tab w:val="left" w:leader="dot" w:pos="8724"/>
            </w:tabs>
            <w:ind w:hanging="241"/>
            <w:rPr>
              <w:b w:val="0"/>
            </w:rPr>
          </w:pPr>
          <w:r>
            <w:t>BULGULAR</w:t>
          </w:r>
          <w:r>
            <w:rPr>
              <w:spacing w:val="-3"/>
            </w:rPr>
            <w:t xml:space="preserve"> </w:t>
          </w:r>
          <w:r>
            <w:t>ve</w:t>
          </w:r>
          <w:r>
            <w:rPr>
              <w:spacing w:val="-2"/>
            </w:rPr>
            <w:t xml:space="preserve"> </w:t>
          </w:r>
          <w:r>
            <w:t>TARTIŞMA</w:t>
          </w:r>
          <w:r>
            <w:tab/>
          </w:r>
          <w:r>
            <w:rPr>
              <w:b w:val="0"/>
            </w:rPr>
            <w:t>67</w:t>
          </w:r>
        </w:p>
        <w:p w14:paraId="336C5CF6" w14:textId="77777777" w:rsidR="0024771B" w:rsidRDefault="00000000" w:rsidP="0024771B">
          <w:pPr>
            <w:pStyle w:val="T1"/>
            <w:numPr>
              <w:ilvl w:val="1"/>
              <w:numId w:val="115"/>
            </w:numPr>
            <w:tabs>
              <w:tab w:val="left" w:pos="1105"/>
              <w:tab w:val="left" w:leader="dot" w:pos="8725"/>
            </w:tabs>
            <w:spacing w:before="257"/>
            <w:ind w:hanging="421"/>
            <w:rPr>
              <w:b w:val="0"/>
            </w:rPr>
          </w:pPr>
          <w:hyperlink w:anchor="_TOC_250024" w:history="1">
            <w:r w:rsidR="0024771B">
              <w:t>Yöneticilerin Yenilik Yönetimine İlişkin</w:t>
            </w:r>
            <w:r w:rsidR="0024771B">
              <w:rPr>
                <w:spacing w:val="-11"/>
              </w:rPr>
              <w:t xml:space="preserve"> </w:t>
            </w:r>
            <w:r w:rsidR="0024771B">
              <w:t>Yeterlik</w:t>
            </w:r>
            <w:r w:rsidR="0024771B">
              <w:rPr>
                <w:spacing w:val="-2"/>
              </w:rPr>
              <w:t xml:space="preserve"> </w:t>
            </w:r>
            <w:r w:rsidR="0024771B">
              <w:t>İnançları</w:t>
            </w:r>
            <w:r w:rsidR="0024771B">
              <w:tab/>
            </w:r>
            <w:r w:rsidR="0024771B">
              <w:rPr>
                <w:b w:val="0"/>
              </w:rPr>
              <w:t>67</w:t>
            </w:r>
          </w:hyperlink>
        </w:p>
        <w:p w14:paraId="5F370BAD" w14:textId="77777777" w:rsidR="0024771B" w:rsidRDefault="00000000" w:rsidP="0024771B">
          <w:pPr>
            <w:pStyle w:val="T1"/>
            <w:numPr>
              <w:ilvl w:val="2"/>
              <w:numId w:val="115"/>
            </w:numPr>
            <w:tabs>
              <w:tab w:val="left" w:pos="1391"/>
              <w:tab w:val="left" w:leader="dot" w:pos="8724"/>
            </w:tabs>
            <w:spacing w:before="264" w:line="355" w:lineRule="auto"/>
            <w:ind w:left="684" w:right="279" w:firstLine="0"/>
            <w:rPr>
              <w:b w:val="0"/>
            </w:rPr>
          </w:pPr>
          <w:hyperlink w:anchor="_TOC_250023" w:history="1">
            <w:r w:rsidR="0024771B">
              <w:t xml:space="preserve">Cinsiyet Değişkenine Göre Yöneticilerin Yenilik Yönetimine İlişkin </w:t>
            </w:r>
            <w:r w:rsidR="0024771B">
              <w:lastRenderedPageBreak/>
              <w:t>Yeterlik İnançlarına İlişkin Bulgular</w:t>
            </w:r>
            <w:r w:rsidR="0024771B">
              <w:rPr>
                <w:spacing w:val="-12"/>
              </w:rPr>
              <w:t xml:space="preserve"> </w:t>
            </w:r>
            <w:r w:rsidR="0024771B">
              <w:t>ve</w:t>
            </w:r>
            <w:r w:rsidR="0024771B">
              <w:rPr>
                <w:spacing w:val="-3"/>
              </w:rPr>
              <w:t xml:space="preserve"> </w:t>
            </w:r>
            <w:r w:rsidR="0024771B">
              <w:t>Yorumlar</w:t>
            </w:r>
            <w:r w:rsidR="0024771B">
              <w:tab/>
            </w:r>
            <w:r w:rsidR="0024771B">
              <w:rPr>
                <w:b w:val="0"/>
                <w:spacing w:val="-9"/>
              </w:rPr>
              <w:t>67</w:t>
            </w:r>
          </w:hyperlink>
        </w:p>
        <w:p w14:paraId="5DC7E288" w14:textId="77777777" w:rsidR="0024771B" w:rsidRDefault="00000000" w:rsidP="0024771B">
          <w:pPr>
            <w:pStyle w:val="T1"/>
            <w:numPr>
              <w:ilvl w:val="2"/>
              <w:numId w:val="115"/>
            </w:numPr>
            <w:tabs>
              <w:tab w:val="left" w:pos="1379"/>
              <w:tab w:val="left" w:leader="dot" w:pos="8724"/>
            </w:tabs>
            <w:spacing w:before="131" w:after="240" w:line="355" w:lineRule="auto"/>
            <w:ind w:left="684" w:right="279" w:firstLine="0"/>
            <w:rPr>
              <w:b w:val="0"/>
            </w:rPr>
          </w:pPr>
          <w:hyperlink w:anchor="_TOC_250022" w:history="1">
            <w:r w:rsidR="0024771B">
              <w:t>Eğitim Durumu Değişkenine Göre Yöneticilerin Yenilik Yönetimine İlişkin Yeterlik İnançlarına İlişkin Bulgular</w:t>
            </w:r>
            <w:r w:rsidR="0024771B">
              <w:rPr>
                <w:spacing w:val="-11"/>
              </w:rPr>
              <w:t xml:space="preserve"> </w:t>
            </w:r>
            <w:r w:rsidR="0024771B">
              <w:t>ve</w:t>
            </w:r>
            <w:r w:rsidR="0024771B">
              <w:rPr>
                <w:spacing w:val="-2"/>
              </w:rPr>
              <w:t xml:space="preserve"> </w:t>
            </w:r>
            <w:r w:rsidR="0024771B">
              <w:t>Yorumlar</w:t>
            </w:r>
            <w:r w:rsidR="0024771B">
              <w:tab/>
            </w:r>
            <w:r w:rsidR="0024771B">
              <w:rPr>
                <w:b w:val="0"/>
                <w:spacing w:val="-9"/>
              </w:rPr>
              <w:t>68</w:t>
            </w:r>
          </w:hyperlink>
        </w:p>
        <w:p w14:paraId="584A70D1" w14:textId="77777777" w:rsidR="0024771B" w:rsidRDefault="00000000" w:rsidP="0024771B">
          <w:pPr>
            <w:pStyle w:val="T1"/>
            <w:numPr>
              <w:ilvl w:val="2"/>
              <w:numId w:val="115"/>
            </w:numPr>
            <w:tabs>
              <w:tab w:val="left" w:pos="1302"/>
              <w:tab w:val="left" w:leader="dot" w:pos="8724"/>
            </w:tabs>
            <w:spacing w:before="385" w:line="357" w:lineRule="auto"/>
            <w:ind w:left="684" w:right="279" w:firstLine="0"/>
            <w:rPr>
              <w:b w:val="0"/>
            </w:rPr>
          </w:pPr>
          <w:hyperlink w:anchor="_TOC_250021" w:history="1">
            <w:r w:rsidR="0024771B">
              <w:t>Görev Unvanı Değişkenine Göre Yöneticilerin Yenilik Yönetimine İlişkin Yeterlik İnançlarına İlişkin Bulgular</w:t>
            </w:r>
            <w:r w:rsidR="0024771B">
              <w:rPr>
                <w:spacing w:val="-11"/>
              </w:rPr>
              <w:t xml:space="preserve"> </w:t>
            </w:r>
            <w:r w:rsidR="0024771B">
              <w:t>ve</w:t>
            </w:r>
            <w:r w:rsidR="0024771B">
              <w:rPr>
                <w:spacing w:val="-3"/>
              </w:rPr>
              <w:t xml:space="preserve"> </w:t>
            </w:r>
            <w:r w:rsidR="0024771B">
              <w:t>Yorumlar</w:t>
            </w:r>
            <w:r w:rsidR="0024771B">
              <w:tab/>
            </w:r>
            <w:r w:rsidR="0024771B">
              <w:rPr>
                <w:b w:val="0"/>
                <w:spacing w:val="-9"/>
              </w:rPr>
              <w:t>69</w:t>
            </w:r>
          </w:hyperlink>
        </w:p>
        <w:p w14:paraId="3AD6F3F8" w14:textId="77777777" w:rsidR="0024771B" w:rsidRDefault="00000000" w:rsidP="0024771B">
          <w:pPr>
            <w:pStyle w:val="T1"/>
            <w:numPr>
              <w:ilvl w:val="2"/>
              <w:numId w:val="115"/>
            </w:numPr>
            <w:tabs>
              <w:tab w:val="left" w:pos="1288"/>
              <w:tab w:val="left" w:leader="dot" w:pos="8724"/>
            </w:tabs>
            <w:spacing w:before="126" w:line="357" w:lineRule="auto"/>
            <w:ind w:left="684" w:right="279" w:firstLine="0"/>
            <w:rPr>
              <w:b w:val="0"/>
            </w:rPr>
          </w:pPr>
          <w:hyperlink w:anchor="_TOC_250020" w:history="1">
            <w:r w:rsidR="0024771B">
              <w:t>Mesleki Kıdem Değişkenine Göre Yöneticilerin Yenilik Yönetimine İlişkin Yeterlik İnançlarına İlişkin Bulgular</w:t>
            </w:r>
            <w:r w:rsidR="0024771B">
              <w:rPr>
                <w:spacing w:val="-12"/>
              </w:rPr>
              <w:t xml:space="preserve"> </w:t>
            </w:r>
            <w:r w:rsidR="0024771B">
              <w:t>ve</w:t>
            </w:r>
            <w:r w:rsidR="0024771B">
              <w:rPr>
                <w:spacing w:val="-3"/>
              </w:rPr>
              <w:t xml:space="preserve"> </w:t>
            </w:r>
            <w:r w:rsidR="0024771B">
              <w:t>Yorumlar</w:t>
            </w:r>
            <w:r w:rsidR="0024771B">
              <w:tab/>
            </w:r>
            <w:r w:rsidR="0024771B">
              <w:rPr>
                <w:b w:val="0"/>
                <w:spacing w:val="-9"/>
              </w:rPr>
              <w:t>70</w:t>
            </w:r>
          </w:hyperlink>
        </w:p>
        <w:p w14:paraId="635A361A" w14:textId="77777777" w:rsidR="0024771B" w:rsidRDefault="00000000" w:rsidP="0024771B">
          <w:pPr>
            <w:pStyle w:val="T1"/>
            <w:numPr>
              <w:ilvl w:val="2"/>
              <w:numId w:val="115"/>
            </w:numPr>
            <w:tabs>
              <w:tab w:val="left" w:pos="1321"/>
              <w:tab w:val="left" w:leader="dot" w:pos="8724"/>
            </w:tabs>
            <w:spacing w:before="125" w:line="357" w:lineRule="auto"/>
            <w:ind w:left="684" w:right="279" w:firstLine="0"/>
            <w:rPr>
              <w:b w:val="0"/>
            </w:rPr>
          </w:pPr>
          <w:hyperlink w:anchor="_TOC_250019" w:history="1">
            <w:r w:rsidR="0024771B">
              <w:t>Yaş Değişkenine Göre Yöneticilerin Yenilik Yönetimine İlişkin Yeterlik İnançlarına İlişkin Bulgular</w:t>
            </w:r>
            <w:r w:rsidR="0024771B">
              <w:rPr>
                <w:spacing w:val="-9"/>
              </w:rPr>
              <w:t xml:space="preserve"> </w:t>
            </w:r>
            <w:r w:rsidR="0024771B">
              <w:t>ve</w:t>
            </w:r>
            <w:r w:rsidR="0024771B">
              <w:rPr>
                <w:spacing w:val="-3"/>
              </w:rPr>
              <w:t xml:space="preserve"> </w:t>
            </w:r>
            <w:r w:rsidR="0024771B">
              <w:t>Yorumlar</w:t>
            </w:r>
            <w:r w:rsidR="0024771B">
              <w:tab/>
            </w:r>
            <w:r w:rsidR="0024771B">
              <w:rPr>
                <w:b w:val="0"/>
                <w:spacing w:val="-9"/>
              </w:rPr>
              <w:t>72</w:t>
            </w:r>
          </w:hyperlink>
        </w:p>
        <w:p w14:paraId="16DA6874" w14:textId="77777777" w:rsidR="0024771B" w:rsidRDefault="00000000" w:rsidP="0024771B">
          <w:pPr>
            <w:pStyle w:val="T1"/>
            <w:numPr>
              <w:ilvl w:val="2"/>
              <w:numId w:val="115"/>
            </w:numPr>
            <w:tabs>
              <w:tab w:val="left" w:pos="1367"/>
              <w:tab w:val="left" w:leader="dot" w:pos="8724"/>
            </w:tabs>
            <w:spacing w:before="126" w:line="355" w:lineRule="auto"/>
            <w:ind w:left="684" w:right="279" w:firstLine="0"/>
            <w:rPr>
              <w:b w:val="0"/>
            </w:rPr>
          </w:pPr>
          <w:hyperlink w:anchor="_TOC_250018" w:history="1">
            <w:r w:rsidR="0024771B">
              <w:t>Okuldaki Kıdem Değişkenine Göre Yöneticilerin Yenilik Yönetimine İlişkin Yeterlik İnançlarına İlişkin Bulgular</w:t>
            </w:r>
            <w:r w:rsidR="0024771B">
              <w:rPr>
                <w:spacing w:val="-11"/>
              </w:rPr>
              <w:t xml:space="preserve"> </w:t>
            </w:r>
            <w:r w:rsidR="0024771B">
              <w:t>ve</w:t>
            </w:r>
            <w:r w:rsidR="0024771B">
              <w:rPr>
                <w:spacing w:val="-2"/>
              </w:rPr>
              <w:t xml:space="preserve"> </w:t>
            </w:r>
            <w:r w:rsidR="0024771B">
              <w:t>Yorumlar</w:t>
            </w:r>
            <w:r w:rsidR="0024771B">
              <w:tab/>
            </w:r>
            <w:r w:rsidR="0024771B">
              <w:rPr>
                <w:b w:val="0"/>
                <w:spacing w:val="-9"/>
              </w:rPr>
              <w:t>74</w:t>
            </w:r>
          </w:hyperlink>
        </w:p>
        <w:p w14:paraId="53E5D7EC" w14:textId="77777777" w:rsidR="0024771B" w:rsidRDefault="00000000" w:rsidP="0024771B">
          <w:pPr>
            <w:pStyle w:val="T1"/>
            <w:numPr>
              <w:ilvl w:val="2"/>
              <w:numId w:val="115"/>
            </w:numPr>
            <w:tabs>
              <w:tab w:val="left" w:pos="1297"/>
              <w:tab w:val="left" w:leader="dot" w:pos="8724"/>
            </w:tabs>
            <w:spacing w:before="131" w:line="355" w:lineRule="auto"/>
            <w:ind w:left="684" w:right="279" w:firstLine="0"/>
            <w:rPr>
              <w:b w:val="0"/>
            </w:rPr>
          </w:pPr>
          <w:hyperlink w:anchor="_TOC_250017" w:history="1">
            <w:r w:rsidR="0024771B">
              <w:t>Öğrenci Sayısı Değişkenine Göre Yöneticilerin Yenilik Yönetimine İlişkin Yeterlik İnançlarına İlişkin Bulgular</w:t>
            </w:r>
            <w:r w:rsidR="0024771B">
              <w:rPr>
                <w:spacing w:val="-12"/>
              </w:rPr>
              <w:t xml:space="preserve"> </w:t>
            </w:r>
            <w:r w:rsidR="0024771B">
              <w:t>ve</w:t>
            </w:r>
            <w:r w:rsidR="0024771B">
              <w:rPr>
                <w:spacing w:val="-3"/>
              </w:rPr>
              <w:t xml:space="preserve"> </w:t>
            </w:r>
            <w:r w:rsidR="0024771B">
              <w:t>Yorumlar</w:t>
            </w:r>
            <w:r w:rsidR="0024771B">
              <w:tab/>
            </w:r>
            <w:r w:rsidR="0024771B">
              <w:rPr>
                <w:b w:val="0"/>
                <w:spacing w:val="-9"/>
              </w:rPr>
              <w:t>76</w:t>
            </w:r>
          </w:hyperlink>
        </w:p>
        <w:p w14:paraId="339951E6" w14:textId="77777777" w:rsidR="0024771B" w:rsidRDefault="00000000" w:rsidP="0024771B">
          <w:pPr>
            <w:pStyle w:val="T1"/>
            <w:numPr>
              <w:ilvl w:val="2"/>
              <w:numId w:val="115"/>
            </w:numPr>
            <w:tabs>
              <w:tab w:val="left" w:pos="1369"/>
              <w:tab w:val="left" w:leader="dot" w:pos="8724"/>
            </w:tabs>
            <w:spacing w:before="131" w:line="355" w:lineRule="auto"/>
            <w:ind w:left="684" w:right="279" w:firstLine="0"/>
            <w:rPr>
              <w:b w:val="0"/>
            </w:rPr>
          </w:pPr>
          <w:hyperlink w:anchor="_TOC_250016" w:history="1">
            <w:r w:rsidR="0024771B">
              <w:t>Öğretmen Sayısı Değişkenine Göre Yöneticilerin Yenilik Yönetimine İlişkin Yeterlik İnançlarına İlişkin Bulgular</w:t>
            </w:r>
            <w:r w:rsidR="0024771B">
              <w:rPr>
                <w:spacing w:val="-11"/>
              </w:rPr>
              <w:t xml:space="preserve"> </w:t>
            </w:r>
            <w:r w:rsidR="0024771B">
              <w:t>ve</w:t>
            </w:r>
            <w:r w:rsidR="0024771B">
              <w:rPr>
                <w:spacing w:val="-2"/>
              </w:rPr>
              <w:t xml:space="preserve"> </w:t>
            </w:r>
            <w:r w:rsidR="0024771B">
              <w:t>Yorumlar</w:t>
            </w:r>
            <w:r w:rsidR="0024771B">
              <w:tab/>
            </w:r>
            <w:r w:rsidR="0024771B">
              <w:rPr>
                <w:b w:val="0"/>
                <w:spacing w:val="-9"/>
              </w:rPr>
              <w:t>77</w:t>
            </w:r>
          </w:hyperlink>
        </w:p>
        <w:p w14:paraId="1BE7C43E" w14:textId="77777777" w:rsidR="0024771B" w:rsidRDefault="0024771B" w:rsidP="0024771B">
          <w:pPr>
            <w:pStyle w:val="T1"/>
            <w:numPr>
              <w:ilvl w:val="1"/>
              <w:numId w:val="115"/>
            </w:numPr>
            <w:tabs>
              <w:tab w:val="left" w:pos="1046"/>
            </w:tabs>
            <w:spacing w:before="127"/>
            <w:ind w:left="1045" w:hanging="362"/>
            <w:rPr>
              <w:b w:val="0"/>
            </w:rPr>
          </w:pPr>
          <w:r>
            <w:t>Yöneticilerin Yenilik Yönetimine İlişkin Yeterlik İnançları Arasındaki</w:t>
          </w:r>
          <w:r>
            <w:rPr>
              <w:spacing w:val="-18"/>
            </w:rPr>
            <w:t xml:space="preserve"> </w:t>
          </w:r>
          <w:r>
            <w:t>İlişki</w:t>
          </w:r>
          <w:r>
            <w:rPr>
              <w:b w:val="0"/>
            </w:rPr>
            <w:t>79</w:t>
          </w:r>
        </w:p>
        <w:p w14:paraId="25603047" w14:textId="77777777" w:rsidR="0024771B" w:rsidRDefault="00000000" w:rsidP="0024771B">
          <w:pPr>
            <w:pStyle w:val="T1"/>
            <w:numPr>
              <w:ilvl w:val="1"/>
              <w:numId w:val="115"/>
            </w:numPr>
            <w:tabs>
              <w:tab w:val="left" w:pos="1129"/>
              <w:tab w:val="left" w:leader="dot" w:pos="8724"/>
            </w:tabs>
            <w:spacing w:before="261" w:line="357" w:lineRule="auto"/>
            <w:ind w:left="684" w:right="279" w:firstLine="0"/>
            <w:rPr>
              <w:b w:val="0"/>
            </w:rPr>
          </w:pPr>
          <w:hyperlink w:anchor="_TOC_250015" w:history="1">
            <w:r w:rsidR="0024771B">
              <w:t>Yöneticilerin Yenilik Yönetimine İlişkin Yeterlik İnançlarının Demografik Değişkenler</w:t>
            </w:r>
            <w:r w:rsidR="0024771B">
              <w:rPr>
                <w:spacing w:val="-5"/>
              </w:rPr>
              <w:t xml:space="preserve"> </w:t>
            </w:r>
            <w:r w:rsidR="0024771B">
              <w:t>Açısından</w:t>
            </w:r>
            <w:r w:rsidR="0024771B">
              <w:rPr>
                <w:spacing w:val="-5"/>
              </w:rPr>
              <w:t xml:space="preserve"> </w:t>
            </w:r>
            <w:r w:rsidR="0024771B">
              <w:t>Yordanması</w:t>
            </w:r>
            <w:r w:rsidR="0024771B">
              <w:tab/>
            </w:r>
            <w:r w:rsidR="0024771B">
              <w:rPr>
                <w:b w:val="0"/>
                <w:spacing w:val="-9"/>
              </w:rPr>
              <w:t>80</w:t>
            </w:r>
          </w:hyperlink>
        </w:p>
        <w:p w14:paraId="7628DEA5" w14:textId="77777777" w:rsidR="0024771B" w:rsidRDefault="0024771B" w:rsidP="0024771B">
          <w:pPr>
            <w:pStyle w:val="T1"/>
            <w:numPr>
              <w:ilvl w:val="0"/>
              <w:numId w:val="115"/>
            </w:numPr>
            <w:tabs>
              <w:tab w:val="left" w:pos="925"/>
              <w:tab w:val="left" w:leader="dot" w:pos="8724"/>
            </w:tabs>
            <w:spacing w:before="121"/>
            <w:ind w:hanging="241"/>
            <w:rPr>
              <w:b w:val="0"/>
            </w:rPr>
          </w:pPr>
          <w:r>
            <w:t>SONUÇ</w:t>
          </w:r>
          <w:r>
            <w:rPr>
              <w:spacing w:val="-3"/>
            </w:rPr>
            <w:t xml:space="preserve"> </w:t>
          </w:r>
          <w:r>
            <w:t>VE</w:t>
          </w:r>
          <w:r>
            <w:rPr>
              <w:spacing w:val="-1"/>
            </w:rPr>
            <w:t xml:space="preserve"> </w:t>
          </w:r>
          <w:r>
            <w:t>ÖNERİLER</w:t>
          </w:r>
          <w:r>
            <w:tab/>
          </w:r>
          <w:r>
            <w:rPr>
              <w:b w:val="0"/>
            </w:rPr>
            <w:t>82</w:t>
          </w:r>
        </w:p>
        <w:p w14:paraId="18F24B64" w14:textId="77777777" w:rsidR="0024771B" w:rsidRDefault="00000000" w:rsidP="0024771B">
          <w:pPr>
            <w:pStyle w:val="T1"/>
            <w:numPr>
              <w:ilvl w:val="1"/>
              <w:numId w:val="115"/>
            </w:numPr>
            <w:tabs>
              <w:tab w:val="left" w:pos="1105"/>
              <w:tab w:val="left" w:leader="dot" w:pos="8724"/>
            </w:tabs>
            <w:ind w:hanging="421"/>
            <w:rPr>
              <w:b w:val="0"/>
            </w:rPr>
          </w:pPr>
          <w:hyperlink w:anchor="_TOC_250014" w:history="1">
            <w:r w:rsidR="0024771B">
              <w:t>Yöneticilerin Yenilik Yönetimine İlişkin Yeterlik</w:t>
            </w:r>
            <w:r w:rsidR="0024771B">
              <w:rPr>
                <w:spacing w:val="-14"/>
              </w:rPr>
              <w:t xml:space="preserve"> </w:t>
            </w:r>
            <w:r w:rsidR="0024771B">
              <w:t>İnançları</w:t>
            </w:r>
            <w:r w:rsidR="0024771B">
              <w:rPr>
                <w:spacing w:val="-4"/>
              </w:rPr>
              <w:t xml:space="preserve"> </w:t>
            </w:r>
            <w:r w:rsidR="0024771B">
              <w:t>Sonuçları</w:t>
            </w:r>
            <w:r w:rsidR="0024771B">
              <w:tab/>
            </w:r>
            <w:r w:rsidR="0024771B">
              <w:rPr>
                <w:b w:val="0"/>
              </w:rPr>
              <w:t>82</w:t>
            </w:r>
          </w:hyperlink>
        </w:p>
        <w:p w14:paraId="22430117" w14:textId="77777777" w:rsidR="0024771B" w:rsidRDefault="00000000" w:rsidP="0024771B">
          <w:pPr>
            <w:pStyle w:val="T1"/>
            <w:numPr>
              <w:ilvl w:val="2"/>
              <w:numId w:val="115"/>
            </w:numPr>
            <w:tabs>
              <w:tab w:val="left" w:pos="1391"/>
              <w:tab w:val="left" w:leader="dot" w:pos="8724"/>
            </w:tabs>
            <w:spacing w:before="262" w:line="357" w:lineRule="auto"/>
            <w:ind w:left="684" w:right="279" w:firstLine="0"/>
            <w:rPr>
              <w:b w:val="0"/>
            </w:rPr>
          </w:pPr>
          <w:hyperlink w:anchor="_TOC_250013" w:history="1">
            <w:r w:rsidR="0024771B">
              <w:t xml:space="preserve">Cinsiyet Değişkenine Göre Yöneticilerin Yenilik Yönetimine İlişkin </w:t>
            </w:r>
            <w:r w:rsidR="0024771B">
              <w:lastRenderedPageBreak/>
              <w:t>Yeterlik İnançlarına</w:t>
            </w:r>
            <w:r w:rsidR="0024771B">
              <w:rPr>
                <w:spacing w:val="-3"/>
              </w:rPr>
              <w:t xml:space="preserve"> </w:t>
            </w:r>
            <w:r w:rsidR="0024771B">
              <w:t>İlişkin</w:t>
            </w:r>
            <w:r w:rsidR="0024771B">
              <w:rPr>
                <w:spacing w:val="-2"/>
              </w:rPr>
              <w:t xml:space="preserve"> </w:t>
            </w:r>
            <w:r w:rsidR="0024771B">
              <w:t>Sonuçlar</w:t>
            </w:r>
            <w:r w:rsidR="0024771B">
              <w:tab/>
            </w:r>
            <w:r w:rsidR="0024771B">
              <w:rPr>
                <w:b w:val="0"/>
                <w:spacing w:val="-9"/>
              </w:rPr>
              <w:t>82</w:t>
            </w:r>
          </w:hyperlink>
        </w:p>
        <w:p w14:paraId="7F8D86F3" w14:textId="77777777" w:rsidR="0024771B" w:rsidRDefault="00000000" w:rsidP="0024771B">
          <w:pPr>
            <w:pStyle w:val="T1"/>
            <w:numPr>
              <w:ilvl w:val="2"/>
              <w:numId w:val="115"/>
            </w:numPr>
            <w:tabs>
              <w:tab w:val="left" w:pos="1379"/>
              <w:tab w:val="left" w:leader="dot" w:pos="8724"/>
            </w:tabs>
            <w:spacing w:before="125" w:line="357" w:lineRule="auto"/>
            <w:ind w:left="684" w:right="279" w:firstLine="0"/>
            <w:rPr>
              <w:b w:val="0"/>
            </w:rPr>
          </w:pPr>
          <w:hyperlink w:anchor="_TOC_250012" w:history="1">
            <w:r w:rsidR="0024771B">
              <w:t>Eğitim Durumu Değişkenine Göre Yöneticilerin Yenilik Yönetimine İlişkin Yeterlik İnançlarına</w:t>
            </w:r>
            <w:r w:rsidR="0024771B">
              <w:rPr>
                <w:spacing w:val="-6"/>
              </w:rPr>
              <w:t xml:space="preserve"> </w:t>
            </w:r>
            <w:r w:rsidR="0024771B">
              <w:t>İlişkin</w:t>
            </w:r>
            <w:r w:rsidR="0024771B">
              <w:rPr>
                <w:spacing w:val="-2"/>
              </w:rPr>
              <w:t xml:space="preserve"> </w:t>
            </w:r>
            <w:r w:rsidR="0024771B">
              <w:t>Sonuçlar</w:t>
            </w:r>
            <w:r w:rsidR="0024771B">
              <w:tab/>
            </w:r>
            <w:r w:rsidR="0024771B">
              <w:rPr>
                <w:b w:val="0"/>
                <w:spacing w:val="-9"/>
              </w:rPr>
              <w:t>83</w:t>
            </w:r>
          </w:hyperlink>
        </w:p>
        <w:p w14:paraId="737F0FEF" w14:textId="77777777" w:rsidR="0024771B" w:rsidRDefault="00000000" w:rsidP="0024771B">
          <w:pPr>
            <w:pStyle w:val="T1"/>
            <w:numPr>
              <w:ilvl w:val="2"/>
              <w:numId w:val="115"/>
            </w:numPr>
            <w:tabs>
              <w:tab w:val="left" w:pos="1302"/>
              <w:tab w:val="left" w:leader="dot" w:pos="8724"/>
            </w:tabs>
            <w:spacing w:before="126" w:line="357" w:lineRule="auto"/>
            <w:ind w:left="684" w:right="279" w:firstLine="0"/>
            <w:rPr>
              <w:b w:val="0"/>
            </w:rPr>
          </w:pPr>
          <w:hyperlink w:anchor="_TOC_250011" w:history="1">
            <w:r w:rsidR="0024771B">
              <w:t>Görev Unvanı Değişkenine Göre Yöneticilerin Yenilik Yönetimine İlişkin Yeterlik İnançlarına</w:t>
            </w:r>
            <w:r w:rsidR="0024771B">
              <w:rPr>
                <w:spacing w:val="-3"/>
              </w:rPr>
              <w:t xml:space="preserve"> </w:t>
            </w:r>
            <w:r w:rsidR="0024771B">
              <w:t>İlişkin</w:t>
            </w:r>
            <w:r w:rsidR="0024771B">
              <w:rPr>
                <w:spacing w:val="-2"/>
              </w:rPr>
              <w:t xml:space="preserve"> </w:t>
            </w:r>
            <w:r w:rsidR="0024771B">
              <w:t>Sonuçlar</w:t>
            </w:r>
            <w:r w:rsidR="0024771B">
              <w:tab/>
            </w:r>
            <w:r w:rsidR="0024771B">
              <w:rPr>
                <w:b w:val="0"/>
                <w:spacing w:val="-9"/>
              </w:rPr>
              <w:t>83</w:t>
            </w:r>
          </w:hyperlink>
        </w:p>
        <w:p w14:paraId="6C93472C" w14:textId="77777777" w:rsidR="0024771B" w:rsidRDefault="00000000" w:rsidP="0024771B">
          <w:pPr>
            <w:pStyle w:val="T1"/>
            <w:numPr>
              <w:ilvl w:val="2"/>
              <w:numId w:val="115"/>
            </w:numPr>
            <w:tabs>
              <w:tab w:val="left" w:pos="1288"/>
              <w:tab w:val="left" w:leader="dot" w:pos="8724"/>
            </w:tabs>
            <w:spacing w:before="126" w:line="357" w:lineRule="auto"/>
            <w:ind w:left="684" w:right="279" w:firstLine="0"/>
            <w:rPr>
              <w:b w:val="0"/>
            </w:rPr>
          </w:pPr>
          <w:hyperlink w:anchor="_TOC_250010" w:history="1">
            <w:r w:rsidR="0024771B">
              <w:t>Mesleki Kıdem Değişkenine Göre Yöneticilerin Yenilik Yönetimine İlişkin Yeterlik İnançlarına</w:t>
            </w:r>
            <w:r w:rsidR="0024771B">
              <w:rPr>
                <w:spacing w:val="-5"/>
              </w:rPr>
              <w:t xml:space="preserve"> </w:t>
            </w:r>
            <w:r w:rsidR="0024771B">
              <w:t>İlişkin</w:t>
            </w:r>
            <w:r w:rsidR="0024771B">
              <w:rPr>
                <w:spacing w:val="-2"/>
              </w:rPr>
              <w:t xml:space="preserve"> </w:t>
            </w:r>
            <w:r w:rsidR="0024771B">
              <w:t>Sonuçlar</w:t>
            </w:r>
            <w:r w:rsidR="0024771B">
              <w:tab/>
            </w:r>
            <w:r w:rsidR="0024771B">
              <w:rPr>
                <w:b w:val="0"/>
                <w:spacing w:val="-9"/>
              </w:rPr>
              <w:t>84</w:t>
            </w:r>
          </w:hyperlink>
        </w:p>
        <w:p w14:paraId="691E4CDB" w14:textId="77777777" w:rsidR="0024771B" w:rsidRDefault="00000000" w:rsidP="0024771B">
          <w:pPr>
            <w:pStyle w:val="T1"/>
            <w:numPr>
              <w:ilvl w:val="2"/>
              <w:numId w:val="115"/>
            </w:numPr>
            <w:tabs>
              <w:tab w:val="left" w:pos="1321"/>
              <w:tab w:val="left" w:leader="dot" w:pos="8724"/>
            </w:tabs>
            <w:spacing w:before="125" w:after="240" w:line="357" w:lineRule="auto"/>
            <w:ind w:left="684" w:right="279" w:firstLine="0"/>
            <w:rPr>
              <w:b w:val="0"/>
            </w:rPr>
          </w:pPr>
          <w:hyperlink w:anchor="_TOC_250009" w:history="1">
            <w:r w:rsidR="0024771B">
              <w:t>Yaş Değişkenine Göre Yöneticilerin Yenilik Yönetimine İlişkin Yeterlik İnançlarına</w:t>
            </w:r>
            <w:r w:rsidR="0024771B">
              <w:rPr>
                <w:spacing w:val="-2"/>
              </w:rPr>
              <w:t xml:space="preserve"> </w:t>
            </w:r>
            <w:r w:rsidR="0024771B">
              <w:t>İlişkin</w:t>
            </w:r>
            <w:r w:rsidR="0024771B">
              <w:rPr>
                <w:spacing w:val="-4"/>
              </w:rPr>
              <w:t xml:space="preserve"> </w:t>
            </w:r>
            <w:r w:rsidR="0024771B">
              <w:t>Sonuçlar</w:t>
            </w:r>
            <w:r w:rsidR="0024771B">
              <w:tab/>
            </w:r>
            <w:r w:rsidR="0024771B">
              <w:rPr>
                <w:b w:val="0"/>
                <w:spacing w:val="-9"/>
              </w:rPr>
              <w:t>84</w:t>
            </w:r>
          </w:hyperlink>
        </w:p>
        <w:p w14:paraId="4A7760B9" w14:textId="77777777" w:rsidR="0024771B" w:rsidRDefault="00000000" w:rsidP="0024771B">
          <w:pPr>
            <w:pStyle w:val="T1"/>
            <w:numPr>
              <w:ilvl w:val="2"/>
              <w:numId w:val="115"/>
            </w:numPr>
            <w:tabs>
              <w:tab w:val="left" w:pos="1367"/>
              <w:tab w:val="left" w:leader="dot" w:pos="8724"/>
            </w:tabs>
            <w:spacing w:before="385" w:line="357" w:lineRule="auto"/>
            <w:ind w:left="684" w:right="279" w:firstLine="0"/>
            <w:rPr>
              <w:b w:val="0"/>
            </w:rPr>
          </w:pPr>
          <w:hyperlink w:anchor="_TOC_250008" w:history="1">
            <w:r w:rsidR="0024771B">
              <w:t>Okuldaki Kıdem Değişkenine Göre Yöneticilerin Yenilik Yönetimine İlişkin Yeterlik İnançlarına</w:t>
            </w:r>
            <w:r w:rsidR="0024771B">
              <w:rPr>
                <w:spacing w:val="-6"/>
              </w:rPr>
              <w:t xml:space="preserve"> </w:t>
            </w:r>
            <w:r w:rsidR="0024771B">
              <w:t>İlişkin</w:t>
            </w:r>
            <w:r w:rsidR="0024771B">
              <w:rPr>
                <w:spacing w:val="-2"/>
              </w:rPr>
              <w:t xml:space="preserve"> </w:t>
            </w:r>
            <w:r w:rsidR="0024771B">
              <w:t>Sonuçlar</w:t>
            </w:r>
            <w:r w:rsidR="0024771B">
              <w:tab/>
            </w:r>
            <w:r w:rsidR="0024771B">
              <w:rPr>
                <w:b w:val="0"/>
                <w:spacing w:val="-9"/>
              </w:rPr>
              <w:t>84</w:t>
            </w:r>
          </w:hyperlink>
        </w:p>
        <w:p w14:paraId="60C67A03" w14:textId="77777777" w:rsidR="0024771B" w:rsidRDefault="00000000" w:rsidP="0024771B">
          <w:pPr>
            <w:pStyle w:val="T1"/>
            <w:numPr>
              <w:ilvl w:val="2"/>
              <w:numId w:val="115"/>
            </w:numPr>
            <w:tabs>
              <w:tab w:val="left" w:pos="1431"/>
              <w:tab w:val="left" w:pos="1432"/>
              <w:tab w:val="left" w:pos="2611"/>
              <w:tab w:val="left" w:pos="3643"/>
              <w:tab w:val="left" w:pos="4450"/>
              <w:tab w:val="left" w:pos="5895"/>
              <w:tab w:val="left" w:leader="dot" w:pos="8724"/>
            </w:tabs>
            <w:spacing w:before="126" w:line="357" w:lineRule="auto"/>
            <w:ind w:left="684" w:right="279" w:firstLine="0"/>
            <w:rPr>
              <w:b w:val="0"/>
            </w:rPr>
          </w:pPr>
          <w:hyperlink w:anchor="_TOC_250007" w:history="1">
            <w:r w:rsidR="0024771B">
              <w:t>Okuldaki</w:t>
            </w:r>
            <w:r w:rsidR="0024771B">
              <w:tab/>
              <w:t>Öğrenci</w:t>
            </w:r>
            <w:r w:rsidR="0024771B">
              <w:tab/>
              <w:t>Sayısı</w:t>
            </w:r>
            <w:r w:rsidR="0024771B">
              <w:tab/>
              <w:t>Değişkenine</w:t>
            </w:r>
            <w:r w:rsidR="0024771B">
              <w:tab/>
              <w:t>Göre Yöneticilerin Yenilik Yönetimine İlişkin Yeterlik İnançlarına</w:t>
            </w:r>
            <w:r w:rsidR="0024771B">
              <w:rPr>
                <w:spacing w:val="-8"/>
              </w:rPr>
              <w:t xml:space="preserve"> </w:t>
            </w:r>
            <w:r w:rsidR="0024771B">
              <w:t>İlişkin</w:t>
            </w:r>
            <w:r w:rsidR="0024771B">
              <w:rPr>
                <w:spacing w:val="-4"/>
              </w:rPr>
              <w:t xml:space="preserve"> </w:t>
            </w:r>
            <w:r w:rsidR="0024771B">
              <w:t>Sonuçlar</w:t>
            </w:r>
            <w:r w:rsidR="0024771B">
              <w:tab/>
            </w:r>
            <w:r w:rsidR="0024771B">
              <w:rPr>
                <w:b w:val="0"/>
                <w:spacing w:val="-9"/>
              </w:rPr>
              <w:t>85</w:t>
            </w:r>
          </w:hyperlink>
        </w:p>
        <w:p w14:paraId="3943B901" w14:textId="77777777" w:rsidR="0024771B" w:rsidRDefault="00000000" w:rsidP="0024771B">
          <w:pPr>
            <w:pStyle w:val="T1"/>
            <w:numPr>
              <w:ilvl w:val="2"/>
              <w:numId w:val="115"/>
            </w:numPr>
            <w:tabs>
              <w:tab w:val="left" w:pos="1400"/>
              <w:tab w:val="left" w:leader="dot" w:pos="8724"/>
            </w:tabs>
            <w:spacing w:before="125" w:line="357" w:lineRule="auto"/>
            <w:ind w:left="684" w:right="279" w:firstLine="0"/>
            <w:rPr>
              <w:b w:val="0"/>
            </w:rPr>
          </w:pPr>
          <w:hyperlink w:anchor="_TOC_250006" w:history="1">
            <w:r w:rsidR="0024771B">
              <w:t>Okuldaki Öğretmen Sayısı Değişkenine Göre Yöneticilerin Yenilik Yönetimine İlişkin Yeterlik İnançlarına</w:t>
            </w:r>
            <w:r w:rsidR="0024771B">
              <w:rPr>
                <w:spacing w:val="-8"/>
              </w:rPr>
              <w:t xml:space="preserve"> </w:t>
            </w:r>
            <w:r w:rsidR="0024771B">
              <w:t>İlişkin</w:t>
            </w:r>
            <w:r w:rsidR="0024771B">
              <w:rPr>
                <w:spacing w:val="-4"/>
              </w:rPr>
              <w:t xml:space="preserve"> </w:t>
            </w:r>
            <w:r w:rsidR="0024771B">
              <w:t>Sonuçlar</w:t>
            </w:r>
            <w:r w:rsidR="0024771B">
              <w:tab/>
            </w:r>
            <w:r w:rsidR="0024771B">
              <w:rPr>
                <w:b w:val="0"/>
                <w:spacing w:val="-9"/>
              </w:rPr>
              <w:t>85</w:t>
            </w:r>
          </w:hyperlink>
        </w:p>
        <w:p w14:paraId="761D3520" w14:textId="77777777" w:rsidR="0024771B" w:rsidRDefault="00000000" w:rsidP="0024771B">
          <w:pPr>
            <w:pStyle w:val="T1"/>
            <w:numPr>
              <w:ilvl w:val="1"/>
              <w:numId w:val="115"/>
            </w:numPr>
            <w:tabs>
              <w:tab w:val="left" w:pos="1105"/>
              <w:tab w:val="left" w:leader="dot" w:pos="8724"/>
            </w:tabs>
            <w:spacing w:before="126" w:line="355" w:lineRule="auto"/>
            <w:ind w:left="684" w:right="279" w:firstLine="0"/>
            <w:rPr>
              <w:b w:val="0"/>
            </w:rPr>
          </w:pPr>
          <w:hyperlink w:anchor="_TOC_250005" w:history="1">
            <w:r w:rsidR="0024771B">
              <w:t>Yöneticilerin Yenilik Yönetimine İlişkin Yeterlik İnançları Arasındaki İlişki Sonuçları</w:t>
            </w:r>
            <w:r w:rsidR="0024771B">
              <w:tab/>
            </w:r>
            <w:r w:rsidR="0024771B">
              <w:rPr>
                <w:b w:val="0"/>
                <w:spacing w:val="-9"/>
              </w:rPr>
              <w:t>86</w:t>
            </w:r>
          </w:hyperlink>
        </w:p>
        <w:p w14:paraId="598BFDB1" w14:textId="77777777" w:rsidR="0024771B" w:rsidRDefault="00000000" w:rsidP="0024771B">
          <w:pPr>
            <w:pStyle w:val="T1"/>
            <w:numPr>
              <w:ilvl w:val="1"/>
              <w:numId w:val="115"/>
            </w:numPr>
            <w:tabs>
              <w:tab w:val="left" w:pos="1129"/>
              <w:tab w:val="left" w:leader="dot" w:pos="8724"/>
            </w:tabs>
            <w:spacing w:before="131" w:line="355" w:lineRule="auto"/>
            <w:ind w:left="684" w:right="279" w:firstLine="0"/>
            <w:rPr>
              <w:b w:val="0"/>
            </w:rPr>
          </w:pPr>
          <w:hyperlink w:anchor="_TOC_250004" w:history="1">
            <w:r w:rsidR="0024771B">
              <w:t>Yöneticilerin Yenilik Yönetimine İlişkin Yeterlik İnançlarının Demografik Değişkenler Açısından Yordanmasına</w:t>
            </w:r>
            <w:r w:rsidR="0024771B">
              <w:rPr>
                <w:spacing w:val="-11"/>
              </w:rPr>
              <w:t xml:space="preserve"> </w:t>
            </w:r>
            <w:r w:rsidR="0024771B">
              <w:t>Ait</w:t>
            </w:r>
            <w:r w:rsidR="0024771B">
              <w:rPr>
                <w:spacing w:val="-4"/>
              </w:rPr>
              <w:t xml:space="preserve"> </w:t>
            </w:r>
            <w:r w:rsidR="0024771B">
              <w:t>Sonuçlar</w:t>
            </w:r>
            <w:r w:rsidR="0024771B">
              <w:tab/>
            </w:r>
            <w:r w:rsidR="0024771B">
              <w:rPr>
                <w:b w:val="0"/>
                <w:spacing w:val="-9"/>
              </w:rPr>
              <w:t>86</w:t>
            </w:r>
          </w:hyperlink>
        </w:p>
        <w:p w14:paraId="6A904CE2" w14:textId="77777777" w:rsidR="0024771B" w:rsidRDefault="00000000" w:rsidP="0024771B">
          <w:pPr>
            <w:pStyle w:val="T1"/>
            <w:numPr>
              <w:ilvl w:val="1"/>
              <w:numId w:val="115"/>
            </w:numPr>
            <w:tabs>
              <w:tab w:val="left" w:pos="1105"/>
              <w:tab w:val="left" w:leader="dot" w:pos="8724"/>
            </w:tabs>
            <w:spacing w:before="126"/>
            <w:ind w:hanging="421"/>
            <w:rPr>
              <w:b w:val="0"/>
            </w:rPr>
          </w:pPr>
          <w:hyperlink w:anchor="_TOC_250003" w:history="1">
            <w:r w:rsidR="0024771B">
              <w:t>Öneriler</w:t>
            </w:r>
            <w:r w:rsidR="0024771B">
              <w:tab/>
            </w:r>
            <w:r w:rsidR="0024771B">
              <w:rPr>
                <w:b w:val="0"/>
              </w:rPr>
              <w:t>87</w:t>
            </w:r>
          </w:hyperlink>
        </w:p>
        <w:p w14:paraId="3CE27549" w14:textId="77777777" w:rsidR="0024771B" w:rsidRDefault="00000000" w:rsidP="0024771B">
          <w:pPr>
            <w:pStyle w:val="T1"/>
            <w:numPr>
              <w:ilvl w:val="2"/>
              <w:numId w:val="113"/>
            </w:numPr>
            <w:tabs>
              <w:tab w:val="left" w:pos="1285"/>
              <w:tab w:val="left" w:leader="dot" w:pos="8724"/>
            </w:tabs>
            <w:spacing w:before="257"/>
            <w:ind w:hanging="601"/>
            <w:rPr>
              <w:b w:val="0"/>
            </w:rPr>
          </w:pPr>
          <w:hyperlink w:anchor="_TOC_250002" w:history="1">
            <w:r w:rsidR="0024771B">
              <w:t>Uygulamaya</w:t>
            </w:r>
            <w:r w:rsidR="0024771B">
              <w:rPr>
                <w:spacing w:val="-2"/>
              </w:rPr>
              <w:t xml:space="preserve"> </w:t>
            </w:r>
            <w:r w:rsidR="0024771B">
              <w:t>Yönelik</w:t>
            </w:r>
            <w:r w:rsidR="0024771B">
              <w:rPr>
                <w:spacing w:val="-2"/>
              </w:rPr>
              <w:t xml:space="preserve"> </w:t>
            </w:r>
            <w:r w:rsidR="0024771B">
              <w:t>Öneriler</w:t>
            </w:r>
            <w:r w:rsidR="0024771B">
              <w:tab/>
            </w:r>
            <w:r w:rsidR="0024771B">
              <w:rPr>
                <w:b w:val="0"/>
              </w:rPr>
              <w:t>87</w:t>
            </w:r>
          </w:hyperlink>
        </w:p>
        <w:p w14:paraId="56BA3CAC" w14:textId="77777777" w:rsidR="0024771B" w:rsidRDefault="00000000" w:rsidP="0024771B">
          <w:pPr>
            <w:pStyle w:val="T1"/>
            <w:numPr>
              <w:ilvl w:val="2"/>
              <w:numId w:val="113"/>
            </w:numPr>
            <w:tabs>
              <w:tab w:val="left" w:pos="1285"/>
              <w:tab w:val="left" w:leader="dot" w:pos="8724"/>
            </w:tabs>
            <w:ind w:hanging="601"/>
            <w:rPr>
              <w:b w:val="0"/>
            </w:rPr>
          </w:pPr>
          <w:hyperlink w:anchor="_TOC_250001" w:history="1">
            <w:r w:rsidR="0024771B">
              <w:t>Araştırmaya</w:t>
            </w:r>
            <w:r w:rsidR="0024771B">
              <w:rPr>
                <w:spacing w:val="-1"/>
              </w:rPr>
              <w:t xml:space="preserve"> </w:t>
            </w:r>
            <w:r w:rsidR="0024771B">
              <w:t>Yönelik</w:t>
            </w:r>
            <w:r w:rsidR="0024771B">
              <w:rPr>
                <w:spacing w:val="-3"/>
              </w:rPr>
              <w:t xml:space="preserve"> </w:t>
            </w:r>
            <w:r w:rsidR="0024771B">
              <w:t>Öneriler</w:t>
            </w:r>
            <w:r w:rsidR="0024771B">
              <w:tab/>
            </w:r>
            <w:r w:rsidR="0024771B">
              <w:rPr>
                <w:b w:val="0"/>
              </w:rPr>
              <w:t>87</w:t>
            </w:r>
          </w:hyperlink>
        </w:p>
        <w:p w14:paraId="41B67371" w14:textId="77777777" w:rsidR="0024771B" w:rsidRDefault="00000000" w:rsidP="0024771B">
          <w:pPr>
            <w:pStyle w:val="T1"/>
            <w:tabs>
              <w:tab w:val="left" w:leader="dot" w:pos="8724"/>
            </w:tabs>
            <w:spacing w:before="257"/>
            <w:rPr>
              <w:b w:val="0"/>
            </w:rPr>
          </w:pPr>
          <w:hyperlink w:anchor="_TOC_250000" w:history="1">
            <w:r w:rsidR="0024771B">
              <w:t>KAYNAKÇA</w:t>
            </w:r>
            <w:r w:rsidR="0024771B">
              <w:tab/>
            </w:r>
            <w:r w:rsidR="0024771B">
              <w:rPr>
                <w:b w:val="0"/>
              </w:rPr>
              <w:t>88</w:t>
            </w:r>
          </w:hyperlink>
        </w:p>
      </w:sdtContent>
    </w:sdt>
    <w:p w14:paraId="0F77918B" w14:textId="77777777" w:rsidR="0024771B" w:rsidRDefault="0024771B" w:rsidP="0024771B">
      <w:pPr>
        <w:sectPr w:rsidR="0024771B">
          <w:type w:val="continuous"/>
          <w:pgSz w:w="11910" w:h="16840"/>
          <w:pgMar w:top="1600" w:right="1360" w:bottom="1747" w:left="1300" w:header="708" w:footer="708" w:gutter="0"/>
          <w:cols w:space="708"/>
        </w:sectPr>
      </w:pPr>
    </w:p>
    <w:p w14:paraId="79172CA7" w14:textId="77777777" w:rsidR="0024771B" w:rsidRDefault="0024771B" w:rsidP="0024771B">
      <w:pPr>
        <w:pStyle w:val="GvdeMetni"/>
        <w:spacing w:before="6"/>
        <w:rPr>
          <w:sz w:val="33"/>
        </w:rPr>
      </w:pPr>
    </w:p>
    <w:p w14:paraId="0918F47D" w14:textId="77777777" w:rsidR="0024771B" w:rsidRDefault="0024771B" w:rsidP="0024771B">
      <w:pPr>
        <w:pStyle w:val="Balk4"/>
        <w:ind w:left="3087" w:right="2742"/>
        <w:jc w:val="center"/>
      </w:pPr>
      <w:r>
        <w:t>TABLOLAR LİSTESİ</w:t>
      </w:r>
    </w:p>
    <w:p w14:paraId="1D680F97" w14:textId="77777777" w:rsidR="0024771B" w:rsidRDefault="0024771B" w:rsidP="0024771B">
      <w:pPr>
        <w:pStyle w:val="GvdeMetni"/>
        <w:rPr>
          <w:b/>
          <w:sz w:val="26"/>
        </w:rPr>
      </w:pPr>
    </w:p>
    <w:p w14:paraId="3C2AE5D4" w14:textId="77777777" w:rsidR="0024771B" w:rsidRDefault="0024771B" w:rsidP="0024771B">
      <w:pPr>
        <w:pStyle w:val="GvdeMetni"/>
        <w:tabs>
          <w:tab w:val="left" w:leader="dot" w:pos="8724"/>
        </w:tabs>
        <w:spacing w:before="195"/>
        <w:ind w:left="684"/>
      </w:pPr>
      <w:r>
        <w:t>Tablo 4.1. Yöneticilerin Frekans</w:t>
      </w:r>
      <w:r>
        <w:rPr>
          <w:spacing w:val="-7"/>
        </w:rPr>
        <w:t xml:space="preserve"> </w:t>
      </w:r>
      <w:r>
        <w:t>Dağılım</w:t>
      </w:r>
      <w:r>
        <w:rPr>
          <w:spacing w:val="-2"/>
        </w:rPr>
        <w:t xml:space="preserve"> </w:t>
      </w:r>
      <w:r>
        <w:t>Tablosu</w:t>
      </w:r>
      <w:r>
        <w:tab/>
        <w:t>60</w:t>
      </w:r>
    </w:p>
    <w:p w14:paraId="54BFC4EA" w14:textId="77777777" w:rsidR="0024771B" w:rsidRDefault="0024771B" w:rsidP="0024771B">
      <w:pPr>
        <w:pStyle w:val="GvdeMetni"/>
        <w:rPr>
          <w:sz w:val="26"/>
        </w:rPr>
      </w:pPr>
    </w:p>
    <w:p w14:paraId="5BF2291C" w14:textId="77777777" w:rsidR="0024771B" w:rsidRDefault="0024771B" w:rsidP="0024771B">
      <w:pPr>
        <w:pStyle w:val="GvdeMetni"/>
        <w:tabs>
          <w:tab w:val="left" w:leader="dot" w:pos="8724"/>
        </w:tabs>
        <w:spacing w:before="198" w:line="360" w:lineRule="auto"/>
        <w:ind w:left="684" w:right="279"/>
      </w:pPr>
      <w:r>
        <w:t>Tablo 4.2. Yöneticilerin Yenilik Yönetimine İlişkin Yeterlik İnançları Ölçeği (DFA) Geçerlik ve Güvenirlik</w:t>
      </w:r>
      <w:r>
        <w:rPr>
          <w:spacing w:val="-6"/>
        </w:rPr>
        <w:t xml:space="preserve"> </w:t>
      </w:r>
      <w:r>
        <w:t>Analiz Sonuçları</w:t>
      </w:r>
      <w:r>
        <w:tab/>
      </w:r>
      <w:r>
        <w:rPr>
          <w:spacing w:val="-9"/>
        </w:rPr>
        <w:t>62</w:t>
      </w:r>
    </w:p>
    <w:p w14:paraId="74200AC9" w14:textId="77777777" w:rsidR="0024771B" w:rsidRDefault="0024771B" w:rsidP="0024771B">
      <w:pPr>
        <w:pStyle w:val="GvdeMetni"/>
        <w:spacing w:before="3"/>
        <w:rPr>
          <w:sz w:val="31"/>
        </w:rPr>
      </w:pPr>
    </w:p>
    <w:p w14:paraId="0C4AA547" w14:textId="77777777" w:rsidR="0024771B" w:rsidRDefault="0024771B" w:rsidP="0024771B">
      <w:pPr>
        <w:pStyle w:val="GvdeMetni"/>
        <w:tabs>
          <w:tab w:val="left" w:leader="dot" w:pos="8724"/>
        </w:tabs>
        <w:spacing w:before="1" w:line="360" w:lineRule="auto"/>
        <w:ind w:left="684" w:right="279"/>
      </w:pPr>
      <w:r>
        <w:t>Tablo 4.3. Yöneticilerin Yenilik Yönetimine İlişkin Yeterlik İnançları Ölçeği DFA Uyum İndeksi</w:t>
      </w:r>
      <w:r>
        <w:rPr>
          <w:spacing w:val="-3"/>
        </w:rPr>
        <w:t xml:space="preserve"> </w:t>
      </w:r>
      <w:r>
        <w:t>Analiz</w:t>
      </w:r>
      <w:r>
        <w:rPr>
          <w:spacing w:val="-1"/>
        </w:rPr>
        <w:t xml:space="preserve"> </w:t>
      </w:r>
      <w:r>
        <w:t>Sonuçları</w:t>
      </w:r>
      <w:r>
        <w:tab/>
      </w:r>
      <w:r>
        <w:rPr>
          <w:spacing w:val="-9"/>
        </w:rPr>
        <w:t>64</w:t>
      </w:r>
    </w:p>
    <w:p w14:paraId="26B349C5" w14:textId="77777777" w:rsidR="0024771B" w:rsidRDefault="0024771B" w:rsidP="0024771B">
      <w:pPr>
        <w:pStyle w:val="GvdeMetni"/>
        <w:spacing w:before="3"/>
        <w:rPr>
          <w:sz w:val="31"/>
        </w:rPr>
      </w:pPr>
    </w:p>
    <w:p w14:paraId="4721CE27" w14:textId="77777777" w:rsidR="0024771B" w:rsidRDefault="0024771B" w:rsidP="0024771B">
      <w:pPr>
        <w:pStyle w:val="GvdeMetni"/>
        <w:tabs>
          <w:tab w:val="left" w:leader="dot" w:pos="8724"/>
        </w:tabs>
        <w:ind w:left="684"/>
      </w:pPr>
      <w:r>
        <w:t>Tablo 5.</w:t>
      </w:r>
      <w:proofErr w:type="gramStart"/>
      <w:r>
        <w:t>1.Cinsiyet</w:t>
      </w:r>
      <w:proofErr w:type="gramEnd"/>
      <w:r>
        <w:t xml:space="preserve"> Değişkenine Göre t Testi</w:t>
      </w:r>
      <w:r>
        <w:rPr>
          <w:spacing w:val="-10"/>
        </w:rPr>
        <w:t xml:space="preserve"> </w:t>
      </w:r>
      <w:r>
        <w:t>Tablosu</w:t>
      </w:r>
      <w:r>
        <w:rPr>
          <w:spacing w:val="-2"/>
        </w:rPr>
        <w:t xml:space="preserve"> </w:t>
      </w:r>
      <w:r>
        <w:t>Sonuçları</w:t>
      </w:r>
      <w:r>
        <w:tab/>
        <w:t>67</w:t>
      </w:r>
    </w:p>
    <w:p w14:paraId="76EE81DC" w14:textId="77777777" w:rsidR="0024771B" w:rsidRDefault="0024771B" w:rsidP="0024771B">
      <w:pPr>
        <w:pStyle w:val="GvdeMetni"/>
        <w:rPr>
          <w:sz w:val="26"/>
        </w:rPr>
      </w:pPr>
    </w:p>
    <w:p w14:paraId="36F8D101" w14:textId="77777777" w:rsidR="0024771B" w:rsidRDefault="0024771B" w:rsidP="0024771B">
      <w:pPr>
        <w:pStyle w:val="GvdeMetni"/>
        <w:tabs>
          <w:tab w:val="left" w:leader="dot" w:pos="8724"/>
        </w:tabs>
        <w:spacing w:before="198"/>
        <w:ind w:left="684"/>
      </w:pPr>
      <w:r>
        <w:t>Tablo 5.</w:t>
      </w:r>
      <w:proofErr w:type="gramStart"/>
      <w:r>
        <w:t>2.Eğitim</w:t>
      </w:r>
      <w:proofErr w:type="gramEnd"/>
      <w:r>
        <w:t xml:space="preserve"> Durumu Değişkenine Göre t Testi</w:t>
      </w:r>
      <w:r>
        <w:rPr>
          <w:spacing w:val="-13"/>
        </w:rPr>
        <w:t xml:space="preserve"> </w:t>
      </w:r>
      <w:r>
        <w:t>Tablosu</w:t>
      </w:r>
      <w:r>
        <w:rPr>
          <w:spacing w:val="-1"/>
        </w:rPr>
        <w:t xml:space="preserve"> </w:t>
      </w:r>
      <w:r>
        <w:t>Sonuçları</w:t>
      </w:r>
      <w:r>
        <w:tab/>
        <w:t>68</w:t>
      </w:r>
    </w:p>
    <w:p w14:paraId="0276E56A" w14:textId="77777777" w:rsidR="0024771B" w:rsidRDefault="0024771B" w:rsidP="0024771B">
      <w:pPr>
        <w:pStyle w:val="GvdeMetni"/>
        <w:rPr>
          <w:sz w:val="26"/>
        </w:rPr>
      </w:pPr>
    </w:p>
    <w:p w14:paraId="264BC304" w14:textId="77777777" w:rsidR="0024771B" w:rsidRDefault="0024771B" w:rsidP="0024771B">
      <w:pPr>
        <w:pStyle w:val="GvdeMetni"/>
        <w:tabs>
          <w:tab w:val="left" w:leader="dot" w:pos="8724"/>
        </w:tabs>
        <w:spacing w:before="200"/>
        <w:ind w:left="684"/>
      </w:pPr>
      <w:r>
        <w:t>Tablo 5.</w:t>
      </w:r>
      <w:proofErr w:type="gramStart"/>
      <w:r>
        <w:t>3.Görev</w:t>
      </w:r>
      <w:proofErr w:type="gramEnd"/>
      <w:r>
        <w:t xml:space="preserve"> Unvanı Değişkenine Göre t Testi</w:t>
      </w:r>
      <w:r>
        <w:rPr>
          <w:spacing w:val="-9"/>
        </w:rPr>
        <w:t xml:space="preserve"> </w:t>
      </w:r>
      <w:r>
        <w:t>Tablosu</w:t>
      </w:r>
      <w:r>
        <w:rPr>
          <w:spacing w:val="-2"/>
        </w:rPr>
        <w:t xml:space="preserve"> </w:t>
      </w:r>
      <w:r>
        <w:t>Sonuçları</w:t>
      </w:r>
      <w:r>
        <w:tab/>
        <w:t>69</w:t>
      </w:r>
    </w:p>
    <w:p w14:paraId="43852A13" w14:textId="77777777" w:rsidR="0024771B" w:rsidRDefault="0024771B" w:rsidP="0024771B">
      <w:pPr>
        <w:pStyle w:val="GvdeMetni"/>
        <w:rPr>
          <w:sz w:val="26"/>
        </w:rPr>
      </w:pPr>
    </w:p>
    <w:p w14:paraId="66ABFF87" w14:textId="77777777" w:rsidR="0024771B" w:rsidRDefault="0024771B" w:rsidP="0024771B">
      <w:pPr>
        <w:pStyle w:val="GvdeMetni"/>
        <w:tabs>
          <w:tab w:val="left" w:leader="dot" w:pos="8724"/>
        </w:tabs>
        <w:spacing w:before="198"/>
        <w:ind w:left="684"/>
      </w:pPr>
      <w:r>
        <w:t>Tablo 5.4. Mesleki Kıdem Değişkenine</w:t>
      </w:r>
      <w:r>
        <w:rPr>
          <w:spacing w:val="-9"/>
        </w:rPr>
        <w:t xml:space="preserve"> </w:t>
      </w:r>
      <w:r>
        <w:t>Göre</w:t>
      </w:r>
      <w:r>
        <w:rPr>
          <w:spacing w:val="-2"/>
        </w:rPr>
        <w:t xml:space="preserve"> </w:t>
      </w:r>
      <w:r>
        <w:t>Ortalamalar</w:t>
      </w:r>
      <w:r>
        <w:tab/>
        <w:t>70</w:t>
      </w:r>
    </w:p>
    <w:p w14:paraId="6F76DC12" w14:textId="77777777" w:rsidR="0024771B" w:rsidRDefault="0024771B" w:rsidP="0024771B">
      <w:pPr>
        <w:pStyle w:val="GvdeMetni"/>
        <w:rPr>
          <w:sz w:val="26"/>
        </w:rPr>
      </w:pPr>
    </w:p>
    <w:p w14:paraId="3DE58C4F" w14:textId="77777777" w:rsidR="0024771B" w:rsidRDefault="0024771B" w:rsidP="0024771B">
      <w:pPr>
        <w:pStyle w:val="GvdeMetni"/>
        <w:tabs>
          <w:tab w:val="left" w:leader="dot" w:pos="8724"/>
        </w:tabs>
        <w:spacing w:before="200"/>
        <w:ind w:left="684"/>
      </w:pPr>
      <w:r>
        <w:t>Tablo 5.</w:t>
      </w:r>
      <w:proofErr w:type="gramStart"/>
      <w:r>
        <w:t>5.Mesleki</w:t>
      </w:r>
      <w:proofErr w:type="gramEnd"/>
      <w:r>
        <w:t xml:space="preserve"> Kıdem Değişkenine Göre Anova</w:t>
      </w:r>
      <w:r>
        <w:rPr>
          <w:spacing w:val="-11"/>
        </w:rPr>
        <w:t xml:space="preserve"> </w:t>
      </w:r>
      <w:r>
        <w:t>Tablosu</w:t>
      </w:r>
      <w:r>
        <w:rPr>
          <w:spacing w:val="-2"/>
        </w:rPr>
        <w:t xml:space="preserve"> </w:t>
      </w:r>
      <w:r>
        <w:t>Sonuçları</w:t>
      </w:r>
      <w:r>
        <w:tab/>
        <w:t>71</w:t>
      </w:r>
    </w:p>
    <w:p w14:paraId="2A449096" w14:textId="77777777" w:rsidR="0024771B" w:rsidRDefault="0024771B" w:rsidP="0024771B">
      <w:pPr>
        <w:pStyle w:val="GvdeMetni"/>
        <w:rPr>
          <w:sz w:val="26"/>
        </w:rPr>
      </w:pPr>
    </w:p>
    <w:p w14:paraId="236B94D3" w14:textId="77777777" w:rsidR="0024771B" w:rsidRDefault="0024771B" w:rsidP="0024771B">
      <w:pPr>
        <w:pStyle w:val="GvdeMetni"/>
        <w:tabs>
          <w:tab w:val="left" w:leader="dot" w:pos="8724"/>
        </w:tabs>
        <w:spacing w:before="198"/>
        <w:ind w:left="684"/>
      </w:pPr>
      <w:r>
        <w:t>Tablo 5.6. Yaş Değişkenine</w:t>
      </w:r>
      <w:r>
        <w:rPr>
          <w:spacing w:val="-9"/>
        </w:rPr>
        <w:t xml:space="preserve"> </w:t>
      </w:r>
      <w:r>
        <w:t>Göre Ortalamalar</w:t>
      </w:r>
      <w:r>
        <w:tab/>
        <w:t>72</w:t>
      </w:r>
    </w:p>
    <w:p w14:paraId="71391D52" w14:textId="77777777" w:rsidR="0024771B" w:rsidRDefault="0024771B" w:rsidP="0024771B">
      <w:pPr>
        <w:pStyle w:val="GvdeMetni"/>
        <w:rPr>
          <w:sz w:val="26"/>
        </w:rPr>
      </w:pPr>
    </w:p>
    <w:p w14:paraId="3726B53F" w14:textId="77777777" w:rsidR="0024771B" w:rsidRDefault="0024771B" w:rsidP="0024771B">
      <w:pPr>
        <w:pStyle w:val="GvdeMetni"/>
        <w:tabs>
          <w:tab w:val="left" w:leader="dot" w:pos="8724"/>
        </w:tabs>
        <w:spacing w:before="201"/>
        <w:ind w:left="684"/>
      </w:pPr>
      <w:r>
        <w:t>Tablo 5.</w:t>
      </w:r>
      <w:proofErr w:type="gramStart"/>
      <w:r>
        <w:t>7.Yaş</w:t>
      </w:r>
      <w:proofErr w:type="gramEnd"/>
      <w:r>
        <w:t xml:space="preserve"> Değişkenine Göre Anova</w:t>
      </w:r>
      <w:r>
        <w:rPr>
          <w:spacing w:val="-10"/>
        </w:rPr>
        <w:t xml:space="preserve"> </w:t>
      </w:r>
      <w:r>
        <w:t>Tablosu Sonuçları</w:t>
      </w:r>
      <w:r>
        <w:tab/>
        <w:t>73</w:t>
      </w:r>
    </w:p>
    <w:p w14:paraId="6303FF70" w14:textId="77777777" w:rsidR="0024771B" w:rsidRDefault="0024771B" w:rsidP="0024771B">
      <w:pPr>
        <w:pStyle w:val="GvdeMetni"/>
        <w:rPr>
          <w:sz w:val="26"/>
        </w:rPr>
      </w:pPr>
    </w:p>
    <w:p w14:paraId="2B6B4574" w14:textId="77777777" w:rsidR="0024771B" w:rsidRDefault="0024771B" w:rsidP="0024771B">
      <w:pPr>
        <w:pStyle w:val="GvdeMetni"/>
        <w:tabs>
          <w:tab w:val="left" w:leader="dot" w:pos="8724"/>
        </w:tabs>
        <w:spacing w:before="197"/>
        <w:ind w:left="684"/>
      </w:pPr>
      <w:r>
        <w:t>Tablo 5.8. Okuldaki Kıdem Değişkenine</w:t>
      </w:r>
      <w:r>
        <w:rPr>
          <w:spacing w:val="-9"/>
        </w:rPr>
        <w:t xml:space="preserve"> </w:t>
      </w:r>
      <w:r>
        <w:t>Göre</w:t>
      </w:r>
      <w:r>
        <w:rPr>
          <w:spacing w:val="-2"/>
        </w:rPr>
        <w:t xml:space="preserve"> </w:t>
      </w:r>
      <w:r>
        <w:t>Ortalamalar</w:t>
      </w:r>
      <w:r>
        <w:tab/>
        <w:t>74</w:t>
      </w:r>
    </w:p>
    <w:p w14:paraId="4D543DD8" w14:textId="77777777" w:rsidR="0024771B" w:rsidRDefault="0024771B" w:rsidP="0024771B">
      <w:pPr>
        <w:pStyle w:val="GvdeMetni"/>
        <w:rPr>
          <w:sz w:val="26"/>
        </w:rPr>
      </w:pPr>
    </w:p>
    <w:p w14:paraId="33D564FB" w14:textId="77777777" w:rsidR="0024771B" w:rsidRDefault="0024771B" w:rsidP="0024771B">
      <w:pPr>
        <w:pStyle w:val="GvdeMetni"/>
        <w:tabs>
          <w:tab w:val="left" w:leader="dot" w:pos="8724"/>
        </w:tabs>
        <w:spacing w:before="201"/>
        <w:ind w:left="684"/>
      </w:pPr>
      <w:r>
        <w:t>Tablo 5.</w:t>
      </w:r>
      <w:proofErr w:type="gramStart"/>
      <w:r>
        <w:t>9.Okuldaki</w:t>
      </w:r>
      <w:proofErr w:type="gramEnd"/>
      <w:r>
        <w:t xml:space="preserve"> Kıdem Değişkenine Göre Anova</w:t>
      </w:r>
      <w:r>
        <w:rPr>
          <w:spacing w:val="-11"/>
        </w:rPr>
        <w:t xml:space="preserve"> </w:t>
      </w:r>
      <w:r>
        <w:t>Tablosu</w:t>
      </w:r>
      <w:r>
        <w:rPr>
          <w:spacing w:val="-2"/>
        </w:rPr>
        <w:t xml:space="preserve"> </w:t>
      </w:r>
      <w:r>
        <w:t>Sonuçları</w:t>
      </w:r>
      <w:r>
        <w:tab/>
        <w:t>75</w:t>
      </w:r>
    </w:p>
    <w:p w14:paraId="1C8FBF09" w14:textId="77777777" w:rsidR="0024771B" w:rsidRDefault="0024771B" w:rsidP="0024771B">
      <w:pPr>
        <w:pStyle w:val="GvdeMetni"/>
        <w:rPr>
          <w:sz w:val="26"/>
        </w:rPr>
      </w:pPr>
    </w:p>
    <w:p w14:paraId="51A08B8B" w14:textId="77777777" w:rsidR="0024771B" w:rsidRDefault="0024771B" w:rsidP="0024771B">
      <w:pPr>
        <w:pStyle w:val="GvdeMetni"/>
        <w:tabs>
          <w:tab w:val="left" w:leader="dot" w:pos="8724"/>
        </w:tabs>
        <w:spacing w:before="198"/>
        <w:ind w:left="684"/>
      </w:pPr>
      <w:r>
        <w:t>Tablo 5.10. Öğrenci Sayısı Değişkenine Göre t Testi</w:t>
      </w:r>
      <w:r>
        <w:rPr>
          <w:spacing w:val="-14"/>
        </w:rPr>
        <w:t xml:space="preserve"> </w:t>
      </w:r>
      <w:r>
        <w:t>Tablosu</w:t>
      </w:r>
      <w:r>
        <w:rPr>
          <w:spacing w:val="-1"/>
        </w:rPr>
        <w:t xml:space="preserve"> </w:t>
      </w:r>
      <w:r>
        <w:t>Sonuçları</w:t>
      </w:r>
      <w:r>
        <w:tab/>
        <w:t>76</w:t>
      </w:r>
    </w:p>
    <w:p w14:paraId="17163415" w14:textId="77777777" w:rsidR="0024771B" w:rsidRDefault="0024771B" w:rsidP="0024771B">
      <w:pPr>
        <w:pStyle w:val="GvdeMetni"/>
        <w:rPr>
          <w:sz w:val="26"/>
        </w:rPr>
      </w:pPr>
    </w:p>
    <w:p w14:paraId="49D8C246" w14:textId="77777777" w:rsidR="0024771B" w:rsidRDefault="0024771B" w:rsidP="0024771B">
      <w:pPr>
        <w:pStyle w:val="GvdeMetni"/>
        <w:tabs>
          <w:tab w:val="left" w:leader="dot" w:pos="8724"/>
        </w:tabs>
        <w:spacing w:before="200"/>
        <w:ind w:left="684"/>
      </w:pPr>
      <w:r>
        <w:t>Tablo 5.11. Öğretmen Sayısı Değişkenine</w:t>
      </w:r>
      <w:r>
        <w:rPr>
          <w:spacing w:val="-12"/>
        </w:rPr>
        <w:t xml:space="preserve"> </w:t>
      </w:r>
      <w:r>
        <w:t>Göre</w:t>
      </w:r>
      <w:r>
        <w:rPr>
          <w:spacing w:val="-1"/>
        </w:rPr>
        <w:t xml:space="preserve"> </w:t>
      </w:r>
      <w:r>
        <w:t>Ortalamalar</w:t>
      </w:r>
      <w:r>
        <w:tab/>
        <w:t>77</w:t>
      </w:r>
    </w:p>
    <w:p w14:paraId="1BA1DD8F" w14:textId="77777777" w:rsidR="0024771B" w:rsidRDefault="0024771B" w:rsidP="0024771B">
      <w:pPr>
        <w:pStyle w:val="GvdeMetni"/>
        <w:rPr>
          <w:sz w:val="26"/>
        </w:rPr>
      </w:pPr>
    </w:p>
    <w:p w14:paraId="2BBD8088" w14:textId="77777777" w:rsidR="0024771B" w:rsidRDefault="0024771B" w:rsidP="0024771B">
      <w:pPr>
        <w:pStyle w:val="GvdeMetni"/>
        <w:tabs>
          <w:tab w:val="left" w:leader="dot" w:pos="8724"/>
        </w:tabs>
        <w:spacing w:before="198"/>
        <w:ind w:left="684"/>
      </w:pPr>
      <w:r>
        <w:t>Tablo 5.</w:t>
      </w:r>
      <w:proofErr w:type="gramStart"/>
      <w:r>
        <w:t>12.Öğretmen</w:t>
      </w:r>
      <w:proofErr w:type="gramEnd"/>
      <w:r>
        <w:t xml:space="preserve"> Sayısı Değişkenine Göre Anova</w:t>
      </w:r>
      <w:r>
        <w:rPr>
          <w:spacing w:val="-12"/>
        </w:rPr>
        <w:t xml:space="preserve"> </w:t>
      </w:r>
      <w:r>
        <w:t>Tablosu</w:t>
      </w:r>
      <w:r>
        <w:rPr>
          <w:spacing w:val="-2"/>
        </w:rPr>
        <w:t xml:space="preserve"> </w:t>
      </w:r>
      <w:r>
        <w:t>Sonuçları</w:t>
      </w:r>
      <w:r>
        <w:tab/>
        <w:t>78</w:t>
      </w:r>
    </w:p>
    <w:p w14:paraId="1FF8A31F" w14:textId="77777777" w:rsidR="0024771B" w:rsidRDefault="0024771B" w:rsidP="0024771B">
      <w:pPr>
        <w:sectPr w:rsidR="0024771B">
          <w:pgSz w:w="11910" w:h="16840"/>
          <w:pgMar w:top="1580" w:right="1360" w:bottom="980" w:left="1300" w:header="0" w:footer="782" w:gutter="0"/>
          <w:cols w:space="708"/>
        </w:sectPr>
      </w:pPr>
    </w:p>
    <w:p w14:paraId="20969B34" w14:textId="77777777" w:rsidR="0024771B" w:rsidRDefault="0024771B" w:rsidP="0024771B">
      <w:pPr>
        <w:pStyle w:val="GvdeMetni"/>
        <w:spacing w:before="3"/>
        <w:rPr>
          <w:sz w:val="25"/>
        </w:rPr>
      </w:pPr>
    </w:p>
    <w:p w14:paraId="4CCCE38B" w14:textId="77777777" w:rsidR="0024771B" w:rsidRDefault="0024771B" w:rsidP="0024771B">
      <w:pPr>
        <w:pStyle w:val="GvdeMetni"/>
        <w:tabs>
          <w:tab w:val="right" w:leader="dot" w:pos="8964"/>
        </w:tabs>
        <w:spacing w:before="90" w:line="360" w:lineRule="auto"/>
        <w:ind w:left="684" w:right="279"/>
      </w:pPr>
      <w:r>
        <w:t>Tablo 5.13. Öğretmenlerin ve Yöneticilerin Yenilik Yönetimine İlişkin Yeterlik İnançları Arasındaki İlişkiye Ait</w:t>
      </w:r>
      <w:r>
        <w:rPr>
          <w:spacing w:val="-1"/>
        </w:rPr>
        <w:t xml:space="preserve"> </w:t>
      </w:r>
      <w:r>
        <w:t>Korelasyon Tablosu</w:t>
      </w:r>
      <w:r>
        <w:tab/>
        <w:t>79</w:t>
      </w:r>
    </w:p>
    <w:p w14:paraId="6B423A8A" w14:textId="77777777" w:rsidR="0024771B" w:rsidRDefault="0024771B" w:rsidP="0024771B">
      <w:pPr>
        <w:pStyle w:val="GvdeMetni"/>
        <w:tabs>
          <w:tab w:val="left" w:pos="1457"/>
          <w:tab w:val="left" w:pos="2151"/>
          <w:tab w:val="left" w:pos="3631"/>
          <w:tab w:val="left" w:pos="4567"/>
          <w:tab w:val="right" w:leader="dot" w:pos="8964"/>
        </w:tabs>
        <w:spacing w:before="360" w:line="360" w:lineRule="auto"/>
        <w:ind w:left="684" w:right="279"/>
      </w:pPr>
      <w:r>
        <w:t>Tablo</w:t>
      </w:r>
      <w:r>
        <w:tab/>
        <w:t>5.14.</w:t>
      </w:r>
      <w:r>
        <w:tab/>
        <w:t>Yöneticilerin</w:t>
      </w:r>
      <w:r>
        <w:tab/>
        <w:t>Yenilik</w:t>
      </w:r>
      <w:r>
        <w:tab/>
        <w:t>Yönetimine İlişkin Yeterlik İnançlarının Yordanmasına Ait Çoklu Regresyon</w:t>
      </w:r>
      <w:r>
        <w:rPr>
          <w:spacing w:val="-2"/>
        </w:rPr>
        <w:t xml:space="preserve"> </w:t>
      </w:r>
      <w:r>
        <w:t>Analizi</w:t>
      </w:r>
      <w:r>
        <w:rPr>
          <w:spacing w:val="-1"/>
        </w:rPr>
        <w:t xml:space="preserve"> </w:t>
      </w:r>
      <w:r>
        <w:t>Tablosu</w:t>
      </w:r>
      <w:r>
        <w:tab/>
        <w:t>80</w:t>
      </w:r>
    </w:p>
    <w:p w14:paraId="66CCA150" w14:textId="77777777" w:rsidR="0024771B" w:rsidRDefault="0024771B" w:rsidP="0024771B">
      <w:pPr>
        <w:spacing w:line="360" w:lineRule="auto"/>
        <w:sectPr w:rsidR="0024771B">
          <w:pgSz w:w="11910" w:h="16840"/>
          <w:pgMar w:top="1580" w:right="1360" w:bottom="980" w:left="1300" w:header="0" w:footer="782" w:gutter="0"/>
          <w:cols w:space="708"/>
        </w:sectPr>
      </w:pPr>
    </w:p>
    <w:p w14:paraId="53556A87" w14:textId="77777777" w:rsidR="0024771B" w:rsidRDefault="0024771B" w:rsidP="0024771B">
      <w:pPr>
        <w:pStyle w:val="GvdeMetni"/>
        <w:rPr>
          <w:sz w:val="26"/>
        </w:rPr>
      </w:pPr>
    </w:p>
    <w:p w14:paraId="0EE4AF89" w14:textId="77777777" w:rsidR="0024771B" w:rsidRDefault="0024771B" w:rsidP="0024771B">
      <w:pPr>
        <w:pStyle w:val="GvdeMetni"/>
        <w:spacing w:before="4"/>
        <w:rPr>
          <w:sz w:val="28"/>
        </w:rPr>
      </w:pPr>
    </w:p>
    <w:p w14:paraId="762EE339" w14:textId="77777777" w:rsidR="0024771B" w:rsidRDefault="0024771B" w:rsidP="0024771B">
      <w:pPr>
        <w:pStyle w:val="Balk4"/>
        <w:ind w:left="3087" w:right="2745"/>
        <w:jc w:val="center"/>
      </w:pPr>
      <w:r>
        <w:t>GİRİŞ</w:t>
      </w:r>
    </w:p>
    <w:p w14:paraId="7FCFF458" w14:textId="77777777" w:rsidR="0024771B" w:rsidRDefault="0024771B" w:rsidP="0024771B">
      <w:pPr>
        <w:pStyle w:val="GvdeMetni"/>
        <w:rPr>
          <w:b/>
          <w:sz w:val="26"/>
        </w:rPr>
      </w:pPr>
    </w:p>
    <w:p w14:paraId="67DDD0DF" w14:textId="77777777" w:rsidR="0024771B" w:rsidRDefault="0024771B" w:rsidP="0024771B">
      <w:pPr>
        <w:pStyle w:val="GvdeMetni"/>
        <w:spacing w:before="196" w:line="360" w:lineRule="auto"/>
        <w:ind w:left="684" w:right="342" w:firstLine="708"/>
        <w:jc w:val="both"/>
      </w:pPr>
      <w:r>
        <w:t>Bu bölümde, araştırmanın problemi, amacı, önemi, sınırlılıkları, sayıltıları açıklanmış ve araştırmada kullanılan kavramlar tanımlanmıştır.</w:t>
      </w:r>
    </w:p>
    <w:p w14:paraId="43A2F36C" w14:textId="77777777" w:rsidR="0024771B" w:rsidRDefault="0024771B" w:rsidP="0024771B">
      <w:pPr>
        <w:pStyle w:val="GvdeMetni"/>
        <w:spacing w:before="8"/>
        <w:rPr>
          <w:sz w:val="31"/>
        </w:rPr>
      </w:pPr>
    </w:p>
    <w:p w14:paraId="5D614C1A" w14:textId="77777777" w:rsidR="0024771B" w:rsidRDefault="0024771B" w:rsidP="0024771B">
      <w:pPr>
        <w:pStyle w:val="Balk4"/>
        <w:ind w:left="1392"/>
      </w:pPr>
      <w:r>
        <w:t>Problem</w:t>
      </w:r>
    </w:p>
    <w:p w14:paraId="78B1616D" w14:textId="77777777" w:rsidR="0024771B" w:rsidRDefault="0024771B" w:rsidP="0024771B">
      <w:pPr>
        <w:pStyle w:val="GvdeMetni"/>
        <w:rPr>
          <w:b/>
          <w:sz w:val="26"/>
        </w:rPr>
      </w:pPr>
    </w:p>
    <w:p w14:paraId="47F38696" w14:textId="77777777" w:rsidR="0024771B" w:rsidRDefault="0024771B" w:rsidP="0024771B">
      <w:pPr>
        <w:pStyle w:val="GvdeMetni"/>
        <w:spacing w:before="193" w:line="360" w:lineRule="auto"/>
        <w:ind w:left="684" w:right="335" w:firstLine="708"/>
        <w:jc w:val="both"/>
      </w:pPr>
      <w:r>
        <w:t>Günümüzde her şey değişmekte, hiçbir şey aynı kalmamaktadır. Yaygın ve popüler tabiri ile değişmeyen tek şey değişimdir. Değişen bir dünyada hangi varlık olursa olsun yaşamını sürekli kılabilmesi için değişebilme ve yeni beceri ve tutumlar edinebilme yeteneğini geliştirmesi gerekir. Çağımız insanı sürekli değişen bir dünyada yaşamaktadır. Teknoloji kavramı içerisinde bulunduğumuz yüzyılın belirleyici en önemli kavramlardan biri olacaktır. Bu kapsamda giderek artan ilgi etrafında yenilikçilik günlük hayatımıza giren bir başka önemli unsur olmaya başlıyor. Her alanda ve her şeyde sürekli “yenilikçilik” fikri önemli değişimleri de beraberinde getirmektedir.</w:t>
      </w:r>
    </w:p>
    <w:p w14:paraId="647F0939" w14:textId="77777777" w:rsidR="0024771B" w:rsidRDefault="0024771B" w:rsidP="0024771B">
      <w:pPr>
        <w:pStyle w:val="GvdeMetni"/>
        <w:spacing w:before="3"/>
        <w:rPr>
          <w:sz w:val="31"/>
        </w:rPr>
      </w:pPr>
    </w:p>
    <w:p w14:paraId="7891BCA6" w14:textId="77777777" w:rsidR="0024771B" w:rsidRDefault="0024771B" w:rsidP="0024771B">
      <w:pPr>
        <w:pStyle w:val="GvdeMetni"/>
        <w:spacing w:line="360" w:lineRule="auto"/>
        <w:ind w:left="684" w:right="338" w:firstLine="708"/>
        <w:jc w:val="both"/>
      </w:pPr>
      <w:r>
        <w:t>Rekabet güçlerini korumak ve geliştirmek isteyen işletmelerin gündemindeki en önemli konulardan birinin yenilik olduğu ifade edilebilir. Bunun altında yatan temel nedenlerden birisi de günümüz ekonomilerinin yaşadığı değişim sürecidir. Değişimin, örgütsel yaşamın da en temel özelliklerinden biri olduğu söylenebilir. Yeni ürünlerin ve hizmetlerin geliştirilmesi, yeni girdi kaynaklarının bulunması, yeni iş süreçlerinin geliştirilmesi ve örgütsel yapı ile ilişkili bir takım yeniliklerin gerçekleştirilmesi, yoğun rekabet koşulları içerisinde işletmelerin yüzleşmek zorunda olduğu konuların başını çekmektedir (Demirci, 2012: 3).</w:t>
      </w:r>
    </w:p>
    <w:p w14:paraId="09FF308F" w14:textId="77777777" w:rsidR="0024771B" w:rsidRDefault="0024771B" w:rsidP="0024771B">
      <w:pPr>
        <w:pStyle w:val="GvdeMetni"/>
        <w:spacing w:before="3"/>
        <w:rPr>
          <w:sz w:val="31"/>
        </w:rPr>
      </w:pPr>
    </w:p>
    <w:p w14:paraId="1DF681FE" w14:textId="77777777" w:rsidR="0024771B" w:rsidRDefault="0024771B" w:rsidP="0024771B">
      <w:pPr>
        <w:pStyle w:val="GvdeMetni"/>
        <w:spacing w:before="1" w:line="360" w:lineRule="auto"/>
        <w:ind w:left="684" w:right="335" w:firstLine="708"/>
        <w:jc w:val="both"/>
      </w:pPr>
      <w:r>
        <w:t>Yenilik bütün işletmelerin devamlı başarısı için ihtiyaçtır. Şimdi yapılan yenilik işletmenin geleceğini garanti altına alır. İşletmelerin karmaşık, belirsiz ve sürekli değişen bir ortamda başarılı olması için öncelikle yenilik gereklidir. Yöneticiler yeni düşünceleri işletmelerinde uygulamaya dönüştürmelidir. Bugün yapılan yenilik yarın işletmenin geleceğini güvence altına alır. Yenilik işletmenin bugünün ve geleceğinin başarısı için son derece önemlidir. İşletmelerin bugünün</w:t>
      </w:r>
    </w:p>
    <w:p w14:paraId="14E5AEEA" w14:textId="77777777" w:rsidR="0024771B" w:rsidRDefault="0024771B" w:rsidP="0024771B">
      <w:pPr>
        <w:spacing w:line="360" w:lineRule="auto"/>
        <w:jc w:val="both"/>
        <w:sectPr w:rsidR="0024771B">
          <w:footerReference w:type="default" r:id="rId39"/>
          <w:pgSz w:w="11910" w:h="16840"/>
          <w:pgMar w:top="1580" w:right="1360" w:bottom="900" w:left="1300" w:header="0" w:footer="702" w:gutter="0"/>
          <w:pgNumType w:start="1"/>
          <w:cols w:space="708"/>
        </w:sectPr>
      </w:pPr>
    </w:p>
    <w:p w14:paraId="4A73FEFB" w14:textId="77777777" w:rsidR="0024771B" w:rsidRDefault="0024771B" w:rsidP="0024771B">
      <w:pPr>
        <w:pStyle w:val="GvdeMetni"/>
        <w:spacing w:before="3"/>
        <w:rPr>
          <w:sz w:val="25"/>
        </w:rPr>
      </w:pPr>
    </w:p>
    <w:p w14:paraId="5F09B0F5" w14:textId="77777777" w:rsidR="0024771B" w:rsidRDefault="0024771B" w:rsidP="0024771B">
      <w:pPr>
        <w:pStyle w:val="GvdeMetni"/>
        <w:spacing w:before="90" w:line="360" w:lineRule="auto"/>
        <w:ind w:left="684" w:right="173"/>
      </w:pPr>
      <w:r>
        <w:t>karışık küresel rekabet dünyasında başarılı olabilmeleri için ürün ve hizmetlerinde yenilik yapmaları veya yeni teknolojiyi uygulamaları zorunludur (Taşkın, 2014: 7).</w:t>
      </w:r>
    </w:p>
    <w:p w14:paraId="11D695AD" w14:textId="77777777" w:rsidR="0024771B" w:rsidRDefault="0024771B" w:rsidP="0024771B">
      <w:pPr>
        <w:pStyle w:val="GvdeMetni"/>
        <w:spacing w:before="3"/>
        <w:rPr>
          <w:sz w:val="31"/>
        </w:rPr>
      </w:pPr>
    </w:p>
    <w:p w14:paraId="7038CC2F" w14:textId="77777777" w:rsidR="0024771B" w:rsidRDefault="0024771B" w:rsidP="0024771B">
      <w:pPr>
        <w:pStyle w:val="GvdeMetni"/>
        <w:spacing w:before="1" w:line="360" w:lineRule="auto"/>
        <w:ind w:left="684" w:right="337" w:firstLine="708"/>
        <w:jc w:val="both"/>
      </w:pPr>
      <w:r>
        <w:t>Son yıllarda yenilik açısından neredeyse tüm sektörler araştırma yapmakta ve yenilik yönetimi için çalışmaktadır. Tüm sektörlerde olduğu gibi eğitim sisteminde yenilik ihtiyacı olduğu ortadadır. 21. yüzyılın içerisinde özellikle küreselleşmenin etkileri eğitim sistemlerinde büyük baskı oluşturmaktadır. Artan teknolojik yenilikler eğitim kurumlarını yeniliğe zorlamaktadır. Diğer taraftan resmi ve özel tüm eğitim kurumları üzerinde velilerin, iyi eğitim talep ve beklentisi her gecen gün daha artmaktadır. Tüm bu etkiler açısından ele alındığında konu bir problem olarak karşımıza çıkmaktadır.</w:t>
      </w:r>
    </w:p>
    <w:p w14:paraId="4DFE2C12" w14:textId="77777777" w:rsidR="0024771B" w:rsidRDefault="0024771B" w:rsidP="0024771B">
      <w:pPr>
        <w:pStyle w:val="GvdeMetni"/>
        <w:spacing w:before="8"/>
        <w:rPr>
          <w:sz w:val="31"/>
        </w:rPr>
      </w:pPr>
    </w:p>
    <w:p w14:paraId="2AED9844" w14:textId="77777777" w:rsidR="0024771B" w:rsidRDefault="0024771B" w:rsidP="0024771B">
      <w:pPr>
        <w:pStyle w:val="Balk4"/>
        <w:ind w:left="1392"/>
      </w:pPr>
      <w:r>
        <w:t>Araştırmanın Amacı</w:t>
      </w:r>
    </w:p>
    <w:p w14:paraId="77F7277D" w14:textId="77777777" w:rsidR="0024771B" w:rsidRDefault="0024771B" w:rsidP="0024771B">
      <w:pPr>
        <w:pStyle w:val="GvdeMetni"/>
        <w:rPr>
          <w:b/>
          <w:sz w:val="26"/>
        </w:rPr>
      </w:pPr>
    </w:p>
    <w:p w14:paraId="5FB2EEDA" w14:textId="77777777" w:rsidR="0024771B" w:rsidRDefault="0024771B" w:rsidP="0024771B">
      <w:pPr>
        <w:pStyle w:val="GvdeMetni"/>
        <w:spacing w:before="193" w:line="360" w:lineRule="auto"/>
        <w:ind w:left="684" w:right="339" w:firstLine="708"/>
        <w:jc w:val="both"/>
      </w:pPr>
      <w:r>
        <w:t>Araştırmanın amacı, yöneticilerin yenilik yönetimine ilişkin yeterlik inançları ile ilgili görüşlerini tespit etmektir. Bu genel amaca ulaşmak için cevaplandırılacak sorular şunlardır:</w:t>
      </w:r>
    </w:p>
    <w:p w14:paraId="6E82188E" w14:textId="77777777" w:rsidR="0024771B" w:rsidRDefault="0024771B" w:rsidP="0024771B">
      <w:pPr>
        <w:pStyle w:val="GvdeMetni"/>
        <w:spacing w:before="5"/>
        <w:rPr>
          <w:sz w:val="31"/>
        </w:rPr>
      </w:pPr>
    </w:p>
    <w:p w14:paraId="0FF4E6FE" w14:textId="77777777" w:rsidR="0024771B" w:rsidRDefault="0024771B" w:rsidP="0024771B">
      <w:pPr>
        <w:pStyle w:val="ListeParagraf"/>
        <w:numPr>
          <w:ilvl w:val="3"/>
          <w:numId w:val="113"/>
        </w:numPr>
        <w:tabs>
          <w:tab w:val="left" w:pos="2100"/>
          <w:tab w:val="left" w:pos="2101"/>
        </w:tabs>
        <w:spacing w:line="360" w:lineRule="auto"/>
        <w:ind w:right="340" w:firstLine="708"/>
        <w:rPr>
          <w:sz w:val="24"/>
        </w:rPr>
      </w:pPr>
      <w:r>
        <w:rPr>
          <w:sz w:val="24"/>
        </w:rPr>
        <w:t>Yöneticilerin yenilik yönetimine ilişkin yeterlik inançları hakkında görüşleri, demografik</w:t>
      </w:r>
      <w:r>
        <w:rPr>
          <w:spacing w:val="-1"/>
          <w:sz w:val="24"/>
        </w:rPr>
        <w:t xml:space="preserve"> </w:t>
      </w:r>
      <w:r>
        <w:rPr>
          <w:sz w:val="24"/>
        </w:rPr>
        <w:t>değişkenlere</w:t>
      </w:r>
    </w:p>
    <w:p w14:paraId="414E44DD" w14:textId="77777777" w:rsidR="0024771B" w:rsidRDefault="0024771B" w:rsidP="0024771B">
      <w:pPr>
        <w:pStyle w:val="ListeParagraf"/>
        <w:numPr>
          <w:ilvl w:val="4"/>
          <w:numId w:val="113"/>
        </w:numPr>
        <w:tabs>
          <w:tab w:val="left" w:pos="1825"/>
        </w:tabs>
        <w:ind w:hanging="421"/>
        <w:rPr>
          <w:sz w:val="24"/>
        </w:rPr>
      </w:pPr>
      <w:r>
        <w:rPr>
          <w:sz w:val="24"/>
        </w:rPr>
        <w:t>Cinsiyet,</w:t>
      </w:r>
    </w:p>
    <w:p w14:paraId="72B49AAA" w14:textId="77777777" w:rsidR="0024771B" w:rsidRDefault="0024771B" w:rsidP="0024771B">
      <w:pPr>
        <w:pStyle w:val="ListeParagraf"/>
        <w:numPr>
          <w:ilvl w:val="4"/>
          <w:numId w:val="113"/>
        </w:numPr>
        <w:tabs>
          <w:tab w:val="left" w:pos="1825"/>
        </w:tabs>
        <w:spacing w:before="137"/>
        <w:ind w:hanging="421"/>
        <w:rPr>
          <w:sz w:val="24"/>
        </w:rPr>
      </w:pPr>
      <w:r>
        <w:rPr>
          <w:sz w:val="24"/>
        </w:rPr>
        <w:t>Eğitim</w:t>
      </w:r>
      <w:r>
        <w:rPr>
          <w:spacing w:val="-1"/>
          <w:sz w:val="24"/>
        </w:rPr>
        <w:t xml:space="preserve"> </w:t>
      </w:r>
      <w:r>
        <w:rPr>
          <w:sz w:val="24"/>
        </w:rPr>
        <w:t>durumu,</w:t>
      </w:r>
    </w:p>
    <w:p w14:paraId="159E576F" w14:textId="77777777" w:rsidR="0024771B" w:rsidRDefault="0024771B" w:rsidP="0024771B">
      <w:pPr>
        <w:pStyle w:val="ListeParagraf"/>
        <w:numPr>
          <w:ilvl w:val="4"/>
          <w:numId w:val="113"/>
        </w:numPr>
        <w:tabs>
          <w:tab w:val="left" w:pos="1825"/>
        </w:tabs>
        <w:spacing w:before="139"/>
        <w:ind w:hanging="421"/>
        <w:rPr>
          <w:sz w:val="24"/>
        </w:rPr>
      </w:pPr>
      <w:r>
        <w:rPr>
          <w:sz w:val="24"/>
        </w:rPr>
        <w:t>Görev</w:t>
      </w:r>
      <w:r>
        <w:rPr>
          <w:spacing w:val="-1"/>
          <w:sz w:val="24"/>
        </w:rPr>
        <w:t xml:space="preserve"> </w:t>
      </w:r>
      <w:r>
        <w:rPr>
          <w:sz w:val="24"/>
        </w:rPr>
        <w:t>unvanı,</w:t>
      </w:r>
    </w:p>
    <w:p w14:paraId="768CF18C" w14:textId="77777777" w:rsidR="0024771B" w:rsidRDefault="0024771B" w:rsidP="0024771B">
      <w:pPr>
        <w:pStyle w:val="ListeParagraf"/>
        <w:numPr>
          <w:ilvl w:val="4"/>
          <w:numId w:val="113"/>
        </w:numPr>
        <w:tabs>
          <w:tab w:val="left" w:pos="1825"/>
        </w:tabs>
        <w:spacing w:before="137"/>
        <w:ind w:hanging="421"/>
        <w:rPr>
          <w:sz w:val="24"/>
        </w:rPr>
      </w:pPr>
      <w:r>
        <w:rPr>
          <w:sz w:val="24"/>
        </w:rPr>
        <w:t>Mesleki</w:t>
      </w:r>
      <w:r>
        <w:rPr>
          <w:spacing w:val="-1"/>
          <w:sz w:val="24"/>
        </w:rPr>
        <w:t xml:space="preserve"> </w:t>
      </w:r>
      <w:r>
        <w:rPr>
          <w:sz w:val="24"/>
        </w:rPr>
        <w:t>kıdem,</w:t>
      </w:r>
    </w:p>
    <w:p w14:paraId="181B78DB" w14:textId="77777777" w:rsidR="0024771B" w:rsidRDefault="0024771B" w:rsidP="0024771B">
      <w:pPr>
        <w:pStyle w:val="ListeParagraf"/>
        <w:numPr>
          <w:ilvl w:val="4"/>
          <w:numId w:val="113"/>
        </w:numPr>
        <w:tabs>
          <w:tab w:val="left" w:pos="1825"/>
        </w:tabs>
        <w:spacing w:before="139"/>
        <w:ind w:hanging="421"/>
        <w:rPr>
          <w:sz w:val="24"/>
        </w:rPr>
      </w:pPr>
      <w:r>
        <w:rPr>
          <w:sz w:val="24"/>
        </w:rPr>
        <w:t>Yaş,</w:t>
      </w:r>
    </w:p>
    <w:p w14:paraId="70F819BC" w14:textId="77777777" w:rsidR="0024771B" w:rsidRDefault="0024771B" w:rsidP="0024771B">
      <w:pPr>
        <w:pStyle w:val="ListeParagraf"/>
        <w:numPr>
          <w:ilvl w:val="4"/>
          <w:numId w:val="113"/>
        </w:numPr>
        <w:tabs>
          <w:tab w:val="left" w:pos="1825"/>
        </w:tabs>
        <w:spacing w:before="137"/>
        <w:ind w:hanging="421"/>
        <w:rPr>
          <w:sz w:val="24"/>
        </w:rPr>
      </w:pPr>
      <w:r>
        <w:rPr>
          <w:sz w:val="24"/>
        </w:rPr>
        <w:t>Görev yapılan okuldaki</w:t>
      </w:r>
      <w:r>
        <w:rPr>
          <w:spacing w:val="3"/>
          <w:sz w:val="24"/>
        </w:rPr>
        <w:t xml:space="preserve"> </w:t>
      </w:r>
      <w:r>
        <w:rPr>
          <w:sz w:val="24"/>
        </w:rPr>
        <w:t>kıdem,</w:t>
      </w:r>
    </w:p>
    <w:p w14:paraId="790039A1" w14:textId="77777777" w:rsidR="0024771B" w:rsidRDefault="0024771B" w:rsidP="0024771B">
      <w:pPr>
        <w:pStyle w:val="ListeParagraf"/>
        <w:numPr>
          <w:ilvl w:val="4"/>
          <w:numId w:val="113"/>
        </w:numPr>
        <w:tabs>
          <w:tab w:val="left" w:pos="1825"/>
        </w:tabs>
        <w:spacing w:before="139"/>
        <w:ind w:hanging="421"/>
        <w:jc w:val="both"/>
        <w:rPr>
          <w:sz w:val="24"/>
        </w:rPr>
      </w:pPr>
      <w:r>
        <w:rPr>
          <w:sz w:val="24"/>
        </w:rPr>
        <w:t>Görev yapılan okuldaki öğrenci sayısı</w:t>
      </w:r>
      <w:r>
        <w:rPr>
          <w:spacing w:val="2"/>
          <w:sz w:val="24"/>
        </w:rPr>
        <w:t xml:space="preserve"> </w:t>
      </w:r>
      <w:r>
        <w:rPr>
          <w:sz w:val="24"/>
        </w:rPr>
        <w:t>ve</w:t>
      </w:r>
    </w:p>
    <w:p w14:paraId="18AFCAE7" w14:textId="77777777" w:rsidR="0024771B" w:rsidRDefault="0024771B" w:rsidP="0024771B">
      <w:pPr>
        <w:pStyle w:val="ListeParagraf"/>
        <w:numPr>
          <w:ilvl w:val="4"/>
          <w:numId w:val="113"/>
        </w:numPr>
        <w:tabs>
          <w:tab w:val="left" w:pos="1931"/>
        </w:tabs>
        <w:spacing w:before="137" w:line="360" w:lineRule="auto"/>
        <w:ind w:left="684" w:right="336" w:firstLine="720"/>
        <w:jc w:val="both"/>
        <w:rPr>
          <w:sz w:val="24"/>
        </w:rPr>
      </w:pPr>
      <w:r>
        <w:rPr>
          <w:sz w:val="24"/>
        </w:rPr>
        <w:t>Görev yapılan okuldaki öğretmen sayısına) göre anlamlı farklılık göstermekte</w:t>
      </w:r>
      <w:r>
        <w:rPr>
          <w:spacing w:val="-2"/>
          <w:sz w:val="24"/>
        </w:rPr>
        <w:t xml:space="preserve"> </w:t>
      </w:r>
      <w:r>
        <w:rPr>
          <w:sz w:val="24"/>
        </w:rPr>
        <w:t>midir?</w:t>
      </w:r>
    </w:p>
    <w:p w14:paraId="2B07CBAC" w14:textId="77777777" w:rsidR="0024771B" w:rsidRDefault="0024771B" w:rsidP="0024771B">
      <w:pPr>
        <w:pStyle w:val="ListeParagraf"/>
        <w:numPr>
          <w:ilvl w:val="3"/>
          <w:numId w:val="113"/>
        </w:numPr>
        <w:tabs>
          <w:tab w:val="left" w:pos="2101"/>
        </w:tabs>
        <w:spacing w:line="360" w:lineRule="auto"/>
        <w:ind w:right="336" w:firstLine="708"/>
        <w:jc w:val="both"/>
        <w:rPr>
          <w:sz w:val="24"/>
        </w:rPr>
      </w:pPr>
      <w:r>
        <w:rPr>
          <w:sz w:val="24"/>
        </w:rPr>
        <w:t xml:space="preserve">Yöneticilerin yenilik yönetimine ilişkin yeterlik inançları ile at boyutları </w:t>
      </w:r>
      <w:r>
        <w:rPr>
          <w:i/>
          <w:sz w:val="24"/>
        </w:rPr>
        <w:t xml:space="preserve">(girdi yönetimi, yenilik stratejisi, örgütsel kültür ve yapı, proje yönetimi) </w:t>
      </w:r>
      <w:r>
        <w:rPr>
          <w:sz w:val="24"/>
        </w:rPr>
        <w:t>arasında anlamlı bir ilişki var</w:t>
      </w:r>
      <w:r>
        <w:rPr>
          <w:spacing w:val="-4"/>
          <w:sz w:val="24"/>
        </w:rPr>
        <w:t xml:space="preserve"> </w:t>
      </w:r>
      <w:r>
        <w:rPr>
          <w:sz w:val="24"/>
        </w:rPr>
        <w:t>mıdır?</w:t>
      </w:r>
    </w:p>
    <w:p w14:paraId="651D5176" w14:textId="77777777" w:rsidR="0024771B" w:rsidRDefault="0024771B" w:rsidP="0024771B">
      <w:pPr>
        <w:spacing w:line="360" w:lineRule="auto"/>
        <w:jc w:val="both"/>
        <w:rPr>
          <w:sz w:val="24"/>
        </w:rPr>
        <w:sectPr w:rsidR="0024771B">
          <w:pgSz w:w="11910" w:h="16840"/>
          <w:pgMar w:top="1580" w:right="1360" w:bottom="980" w:left="1300" w:header="0" w:footer="702" w:gutter="0"/>
          <w:cols w:space="708"/>
        </w:sectPr>
      </w:pPr>
    </w:p>
    <w:p w14:paraId="30CAFCC0" w14:textId="77777777" w:rsidR="0024771B" w:rsidRDefault="0024771B" w:rsidP="0024771B">
      <w:pPr>
        <w:pStyle w:val="GvdeMetni"/>
        <w:spacing w:before="3"/>
        <w:rPr>
          <w:sz w:val="25"/>
        </w:rPr>
      </w:pPr>
    </w:p>
    <w:p w14:paraId="764F2644" w14:textId="77777777" w:rsidR="0024771B" w:rsidRDefault="0024771B" w:rsidP="0024771B">
      <w:pPr>
        <w:pStyle w:val="ListeParagraf"/>
        <w:numPr>
          <w:ilvl w:val="3"/>
          <w:numId w:val="113"/>
        </w:numPr>
        <w:tabs>
          <w:tab w:val="left" w:pos="2101"/>
        </w:tabs>
        <w:spacing w:before="90" w:line="360" w:lineRule="auto"/>
        <w:ind w:right="335" w:firstLine="708"/>
        <w:jc w:val="both"/>
        <w:rPr>
          <w:sz w:val="24"/>
        </w:rPr>
      </w:pPr>
      <w:r>
        <w:rPr>
          <w:sz w:val="24"/>
        </w:rPr>
        <w:t>Demografik değişkenler (cinsiyet, eğitim durumu, görev unvanı, kıdem, yaş) yöneticilerin yenilik yönetimine ilişkin yeterlik inançlarını pozitif ve anlamlı olarak etkilemekte</w:t>
      </w:r>
      <w:r>
        <w:rPr>
          <w:spacing w:val="-2"/>
          <w:sz w:val="24"/>
        </w:rPr>
        <w:t xml:space="preserve"> </w:t>
      </w:r>
      <w:r>
        <w:rPr>
          <w:sz w:val="24"/>
        </w:rPr>
        <w:t>midir?</w:t>
      </w:r>
    </w:p>
    <w:p w14:paraId="557BFAB5" w14:textId="77777777" w:rsidR="0024771B" w:rsidRDefault="0024771B" w:rsidP="0024771B">
      <w:pPr>
        <w:pStyle w:val="GvdeMetni"/>
        <w:spacing w:before="9"/>
        <w:rPr>
          <w:sz w:val="31"/>
        </w:rPr>
      </w:pPr>
    </w:p>
    <w:p w14:paraId="104DE346" w14:textId="77777777" w:rsidR="0024771B" w:rsidRDefault="0024771B" w:rsidP="0024771B">
      <w:pPr>
        <w:pStyle w:val="Balk4"/>
        <w:spacing w:before="1"/>
        <w:ind w:left="1392"/>
      </w:pPr>
      <w:r>
        <w:t>Araştırmanın Önemi</w:t>
      </w:r>
    </w:p>
    <w:p w14:paraId="1714AF07" w14:textId="77777777" w:rsidR="0024771B" w:rsidRDefault="0024771B" w:rsidP="0024771B">
      <w:pPr>
        <w:pStyle w:val="GvdeMetni"/>
        <w:rPr>
          <w:b/>
          <w:sz w:val="26"/>
        </w:rPr>
      </w:pPr>
    </w:p>
    <w:p w14:paraId="0F8B54AC" w14:textId="77777777" w:rsidR="0024771B" w:rsidRDefault="0024771B" w:rsidP="0024771B">
      <w:pPr>
        <w:pStyle w:val="GvdeMetni"/>
        <w:spacing w:before="193" w:line="360" w:lineRule="auto"/>
        <w:ind w:left="684" w:right="338" w:firstLine="708"/>
        <w:jc w:val="both"/>
      </w:pPr>
      <w:r>
        <w:t>Yenilik, toplum algılamasında ağırlıklı olarak teknolojik yenilik kapsamında görülme eğilimi söz konusudur. Ürün, süreç, hizmet, organizasyon, alt yapı kapsamındaki tüm çevre ve çerçeveler içerisinde “yenilik” son derece yaygın ve genel-geçer bir doğası vardır ve “her yerde” “her şeyde” yenilik yapılabilir/yapılır ve tarihsel süreçte uygarlık gelişiminde bu bir gerçekliktir. Gündelik hayatın her evresi ve her yönü ve her katmanında yenilikçi yaklaşımlarla değişen ve devinen toplumsal yapılar ortaya çıkar ve süreklilik kazanır. Gündelik yaşamda, kültürel etkinliklerde, toplumsal alışkanlık, değerler ve dinamizm içeren hemen hemen her boyutta mutlaka “yenilikçilik” bir vazgeçilmezdir (Baykara, 2014: 136).</w:t>
      </w:r>
    </w:p>
    <w:p w14:paraId="6F3BF5A4" w14:textId="77777777" w:rsidR="0024771B" w:rsidRDefault="0024771B" w:rsidP="0024771B">
      <w:pPr>
        <w:pStyle w:val="GvdeMetni"/>
        <w:spacing w:before="2"/>
        <w:rPr>
          <w:sz w:val="31"/>
        </w:rPr>
      </w:pPr>
    </w:p>
    <w:p w14:paraId="6A4B8664" w14:textId="77777777" w:rsidR="0024771B" w:rsidRDefault="0024771B" w:rsidP="0024771B">
      <w:pPr>
        <w:pStyle w:val="GvdeMetni"/>
        <w:spacing w:line="360" w:lineRule="auto"/>
        <w:ind w:left="684" w:right="337" w:firstLine="708"/>
        <w:jc w:val="both"/>
      </w:pPr>
      <w:r>
        <w:t xml:space="preserve">Yenilik sürekliliği olan bir faaliyettir. Bu nedenle, ortaya atılan, geliştirilerek işler hale getirilen ve sonuçta firmaya rekabet gücü kazandıracak şekilde pazarlanan bu fikirlerin ve sonuçlarının tekrar tekrar değerlendirilmesi ve yeni getiriler için yaygınlaştırılarak kullanılması gerekir. Bu sayede doğacak yeni fikirlerse yeni yenilik faaliyetlerini doğurur. Bir örgütsel yenilikçilik, firmanın ticari uygulamalarında, işyeri organizasyonunda veya dış ilişkilerinde yeni bir örgütsel yöntem uygulanmasıdır. İşletmeler kadar eğitim kurumları da yeniliklere açık olmak zorundadır. Çünkü eğitimin sürekliliği gelişimlerin takip edilmesine bağlıdır. Sürekli gelişme göstermeyen ve yenilik yapmayan bir eğitim kurumunun eğitim kalitesi de düşük olacaktır. Bu denli önemli bir konu olan yenilik </w:t>
      </w:r>
      <w:r>
        <w:rPr>
          <w:spacing w:val="-2"/>
        </w:rPr>
        <w:t xml:space="preserve">iyi </w:t>
      </w:r>
      <w:r>
        <w:t>yönetilmelidir. Özellikle eğitim kurumları açısından yenilikçilik yönetimi hayati önem</w:t>
      </w:r>
      <w:r>
        <w:rPr>
          <w:spacing w:val="-4"/>
        </w:rPr>
        <w:t xml:space="preserve"> </w:t>
      </w:r>
      <w:r>
        <w:t>taşımaktadır.</w:t>
      </w:r>
    </w:p>
    <w:p w14:paraId="6E6FA73B" w14:textId="77777777" w:rsidR="0024771B" w:rsidRDefault="0024771B" w:rsidP="0024771B">
      <w:pPr>
        <w:pStyle w:val="GvdeMetni"/>
        <w:spacing w:before="10"/>
        <w:rPr>
          <w:sz w:val="31"/>
        </w:rPr>
      </w:pPr>
    </w:p>
    <w:p w14:paraId="4C6F7AC5" w14:textId="77777777" w:rsidR="0024771B" w:rsidRDefault="0024771B" w:rsidP="0024771B">
      <w:pPr>
        <w:pStyle w:val="Balk4"/>
        <w:ind w:left="1392"/>
      </w:pPr>
      <w:r>
        <w:t>Sınırlılıklar</w:t>
      </w:r>
    </w:p>
    <w:p w14:paraId="6BC5A69D" w14:textId="77777777" w:rsidR="0024771B" w:rsidRDefault="0024771B" w:rsidP="0024771B">
      <w:pPr>
        <w:pStyle w:val="GvdeMetni"/>
        <w:rPr>
          <w:b/>
          <w:sz w:val="26"/>
        </w:rPr>
      </w:pPr>
    </w:p>
    <w:p w14:paraId="1895C714" w14:textId="77777777" w:rsidR="0024771B" w:rsidRDefault="0024771B" w:rsidP="0024771B">
      <w:pPr>
        <w:pStyle w:val="GvdeMetni"/>
        <w:spacing w:before="193" w:line="360" w:lineRule="auto"/>
        <w:ind w:left="684" w:right="338" w:firstLine="708"/>
        <w:jc w:val="both"/>
      </w:pPr>
      <w:r>
        <w:t>Bu araştırma Konya ili Karatay, Meram, Selçuklu ilçelerinde okul müdürlerinin yenilik yönetimine bakışlarının belirlenmesi ve eğitim-öğretime</w:t>
      </w:r>
    </w:p>
    <w:p w14:paraId="45030F6D"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173952D" w14:textId="77777777" w:rsidR="0024771B" w:rsidRDefault="0024771B" w:rsidP="0024771B">
      <w:pPr>
        <w:pStyle w:val="GvdeMetni"/>
        <w:spacing w:before="3"/>
        <w:rPr>
          <w:sz w:val="25"/>
        </w:rPr>
      </w:pPr>
    </w:p>
    <w:p w14:paraId="6A2EAB3F" w14:textId="77777777" w:rsidR="0024771B" w:rsidRDefault="0024771B" w:rsidP="0024771B">
      <w:pPr>
        <w:pStyle w:val="GvdeMetni"/>
        <w:spacing w:before="90" w:line="360" w:lineRule="auto"/>
        <w:ind w:left="684" w:right="335"/>
        <w:jc w:val="both"/>
      </w:pPr>
      <w:r>
        <w:t>etkisinin tespit edilmesi ile sınırlıdır. Araştırma okul müdürlerinin yenilik yönetimine karşı bakış açılarının tespiti ile yenilik yönetiminin okullarda uygulanabilirliğini amaçlamıştır. Araştırma ile okul müdürlerinin mevcut yönetim anlayışı ve yenilik yönetimi anlayışı arasındaki farkların neler olduğu saptanabilecektir.</w:t>
      </w:r>
    </w:p>
    <w:p w14:paraId="1B6C902B" w14:textId="77777777" w:rsidR="0024771B" w:rsidRDefault="0024771B" w:rsidP="0024771B">
      <w:pPr>
        <w:pStyle w:val="GvdeMetni"/>
        <w:spacing w:before="8"/>
        <w:rPr>
          <w:sz w:val="31"/>
        </w:rPr>
      </w:pPr>
    </w:p>
    <w:p w14:paraId="2EE373E6" w14:textId="77777777" w:rsidR="0024771B" w:rsidRDefault="0024771B" w:rsidP="0024771B">
      <w:pPr>
        <w:pStyle w:val="Balk4"/>
        <w:ind w:left="1392"/>
      </w:pPr>
      <w:r>
        <w:t>Sayıltılar</w:t>
      </w:r>
    </w:p>
    <w:p w14:paraId="66E213D2" w14:textId="77777777" w:rsidR="0024771B" w:rsidRDefault="0024771B" w:rsidP="0024771B">
      <w:pPr>
        <w:pStyle w:val="GvdeMetni"/>
        <w:rPr>
          <w:b/>
          <w:sz w:val="26"/>
        </w:rPr>
      </w:pPr>
    </w:p>
    <w:p w14:paraId="0A1F5441" w14:textId="77777777" w:rsidR="0024771B" w:rsidRDefault="0024771B" w:rsidP="0024771B">
      <w:pPr>
        <w:pStyle w:val="ListeParagraf"/>
        <w:numPr>
          <w:ilvl w:val="0"/>
          <w:numId w:val="112"/>
        </w:numPr>
        <w:tabs>
          <w:tab w:val="left" w:pos="1753"/>
        </w:tabs>
        <w:spacing w:before="196" w:line="360" w:lineRule="auto"/>
        <w:ind w:right="340"/>
        <w:rPr>
          <w:sz w:val="24"/>
        </w:rPr>
      </w:pPr>
      <w:r>
        <w:rPr>
          <w:sz w:val="24"/>
        </w:rPr>
        <w:t>Araştırma için seçilen kaynak grupları, belirlenen ve bilinen sınırlar içinde, alındıkları evreni temsil edebilirler.</w:t>
      </w:r>
    </w:p>
    <w:p w14:paraId="6EF009D7" w14:textId="77777777" w:rsidR="0024771B" w:rsidRDefault="0024771B" w:rsidP="0024771B">
      <w:pPr>
        <w:pStyle w:val="GvdeMetni"/>
        <w:spacing w:before="1"/>
        <w:rPr>
          <w:sz w:val="31"/>
        </w:rPr>
      </w:pPr>
    </w:p>
    <w:p w14:paraId="09B68135" w14:textId="77777777" w:rsidR="0024771B" w:rsidRDefault="0024771B" w:rsidP="0024771B">
      <w:pPr>
        <w:pStyle w:val="ListeParagraf"/>
        <w:numPr>
          <w:ilvl w:val="0"/>
          <w:numId w:val="112"/>
        </w:numPr>
        <w:tabs>
          <w:tab w:val="left" w:pos="1753"/>
        </w:tabs>
        <w:ind w:hanging="361"/>
        <w:rPr>
          <w:sz w:val="24"/>
        </w:rPr>
      </w:pPr>
      <w:r>
        <w:rPr>
          <w:sz w:val="24"/>
        </w:rPr>
        <w:t>Ölçme aracı yoluyla toplanan veriler yeterince geçerli ve</w:t>
      </w:r>
      <w:r>
        <w:rPr>
          <w:spacing w:val="-2"/>
          <w:sz w:val="24"/>
        </w:rPr>
        <w:t xml:space="preserve"> </w:t>
      </w:r>
      <w:r>
        <w:rPr>
          <w:sz w:val="24"/>
        </w:rPr>
        <w:t>güvenilirdir.</w:t>
      </w:r>
    </w:p>
    <w:p w14:paraId="39878AB9" w14:textId="77777777" w:rsidR="0024771B" w:rsidRDefault="0024771B" w:rsidP="0024771B">
      <w:pPr>
        <w:pStyle w:val="GvdeMetni"/>
        <w:rPr>
          <w:sz w:val="26"/>
        </w:rPr>
      </w:pPr>
    </w:p>
    <w:p w14:paraId="1FE1A517" w14:textId="77777777" w:rsidR="0024771B" w:rsidRDefault="0024771B" w:rsidP="0024771B">
      <w:pPr>
        <w:pStyle w:val="ListeParagraf"/>
        <w:numPr>
          <w:ilvl w:val="0"/>
          <w:numId w:val="112"/>
        </w:numPr>
        <w:tabs>
          <w:tab w:val="left" w:pos="1753"/>
        </w:tabs>
        <w:spacing w:before="200" w:line="360" w:lineRule="auto"/>
        <w:ind w:right="339"/>
        <w:rPr>
          <w:sz w:val="24"/>
        </w:rPr>
      </w:pPr>
      <w:r>
        <w:rPr>
          <w:sz w:val="24"/>
        </w:rPr>
        <w:t>Bilgi toplama aracı, daha önce uygulanmış olması ve olumlu sonuçlar alınması nedeniyle yeterli bir kriter</w:t>
      </w:r>
      <w:r>
        <w:rPr>
          <w:spacing w:val="-1"/>
          <w:sz w:val="24"/>
        </w:rPr>
        <w:t xml:space="preserve"> </w:t>
      </w:r>
      <w:r>
        <w:rPr>
          <w:sz w:val="24"/>
        </w:rPr>
        <w:t>sayılabilir.</w:t>
      </w:r>
    </w:p>
    <w:p w14:paraId="2E871A94" w14:textId="77777777" w:rsidR="0024771B" w:rsidRDefault="0024771B" w:rsidP="0024771B">
      <w:pPr>
        <w:pStyle w:val="GvdeMetni"/>
        <w:spacing w:before="9"/>
        <w:rPr>
          <w:sz w:val="31"/>
        </w:rPr>
      </w:pPr>
    </w:p>
    <w:p w14:paraId="10137496" w14:textId="77777777" w:rsidR="0024771B" w:rsidRDefault="0024771B" w:rsidP="0024771B">
      <w:pPr>
        <w:pStyle w:val="Balk4"/>
        <w:ind w:left="1392"/>
      </w:pPr>
      <w:r>
        <w:t>Tanımlar</w:t>
      </w:r>
    </w:p>
    <w:p w14:paraId="556C69A5" w14:textId="77777777" w:rsidR="0024771B" w:rsidRDefault="0024771B" w:rsidP="0024771B">
      <w:pPr>
        <w:pStyle w:val="GvdeMetni"/>
        <w:spacing w:before="10"/>
        <w:rPr>
          <w:b/>
          <w:sz w:val="35"/>
        </w:rPr>
      </w:pPr>
    </w:p>
    <w:p w14:paraId="3B1DBFE6" w14:textId="77777777" w:rsidR="0024771B" w:rsidRDefault="0024771B" w:rsidP="0024771B">
      <w:pPr>
        <w:pStyle w:val="GvdeMetni"/>
        <w:spacing w:line="360" w:lineRule="auto"/>
        <w:ind w:left="684" w:right="342" w:firstLine="708"/>
        <w:jc w:val="both"/>
      </w:pPr>
      <w:r>
        <w:rPr>
          <w:b/>
        </w:rPr>
        <w:t xml:space="preserve">Eğitim: </w:t>
      </w:r>
      <w:r>
        <w:t>Bu araştırmada eğitim, okullarda öğrencilere verilen öğrenim olarak tanımlanacaktır.</w:t>
      </w:r>
    </w:p>
    <w:p w14:paraId="7F57B60A" w14:textId="77777777" w:rsidR="0024771B" w:rsidRDefault="0024771B" w:rsidP="0024771B">
      <w:pPr>
        <w:pStyle w:val="GvdeMetni"/>
        <w:spacing w:before="2"/>
      </w:pPr>
    </w:p>
    <w:p w14:paraId="62EF9584" w14:textId="77777777" w:rsidR="0024771B" w:rsidRDefault="0024771B" w:rsidP="0024771B">
      <w:pPr>
        <w:pStyle w:val="GvdeMetni"/>
        <w:spacing w:before="1" w:line="360" w:lineRule="auto"/>
        <w:ind w:left="684" w:right="340" w:firstLine="708"/>
        <w:jc w:val="both"/>
      </w:pPr>
      <w:r>
        <w:rPr>
          <w:b/>
        </w:rPr>
        <w:t xml:space="preserve">Eğitim Yönetimi: </w:t>
      </w:r>
      <w:r>
        <w:t>Kamu yönetiminin özel bir alanıdır. Okul yönetimi de eğitim yönetiminin daha sınırlı bir alana uygulanmasıdır.</w:t>
      </w:r>
    </w:p>
    <w:p w14:paraId="1C47DAC6" w14:textId="77777777" w:rsidR="0024771B" w:rsidRDefault="0024771B" w:rsidP="0024771B">
      <w:pPr>
        <w:pStyle w:val="GvdeMetni"/>
        <w:spacing w:before="5"/>
        <w:rPr>
          <w:sz w:val="31"/>
        </w:rPr>
      </w:pPr>
    </w:p>
    <w:p w14:paraId="0BA08E0A" w14:textId="77777777" w:rsidR="0024771B" w:rsidRDefault="0024771B" w:rsidP="0024771B">
      <w:pPr>
        <w:pStyle w:val="GvdeMetni"/>
        <w:spacing w:before="1" w:line="360" w:lineRule="auto"/>
        <w:ind w:left="684" w:right="336" w:firstLine="708"/>
        <w:jc w:val="both"/>
      </w:pPr>
      <w:r>
        <w:rPr>
          <w:b/>
        </w:rPr>
        <w:t xml:space="preserve">Yenilik: </w:t>
      </w:r>
      <w:r>
        <w:t>Bir teknolojinin geliştirilerek, ürünün kendisi ve/veya üretim süreci, pazarlama süreci vb açılardan daha kaliteli ve/veya daha ucuz hale getirilmesi ya da teknoloji transferine hazırlanması olarak kabul edilmektedir (Müftüoğlu ve Durukan, 2004: 155).</w:t>
      </w:r>
    </w:p>
    <w:p w14:paraId="2975BA46"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477E274" w14:textId="77777777" w:rsidR="0024771B" w:rsidRDefault="0024771B" w:rsidP="0024771B">
      <w:pPr>
        <w:pStyle w:val="GvdeMetni"/>
        <w:spacing w:before="8"/>
        <w:rPr>
          <w:sz w:val="25"/>
        </w:rPr>
      </w:pPr>
    </w:p>
    <w:p w14:paraId="26373982" w14:textId="77777777" w:rsidR="0024771B" w:rsidRDefault="0024771B" w:rsidP="0024771B">
      <w:pPr>
        <w:pStyle w:val="Balk4"/>
        <w:numPr>
          <w:ilvl w:val="1"/>
          <w:numId w:val="112"/>
        </w:numPr>
        <w:tabs>
          <w:tab w:val="left" w:pos="4460"/>
        </w:tabs>
        <w:spacing w:before="90"/>
      </w:pPr>
      <w:r>
        <w:t>BÖLÜM</w:t>
      </w:r>
    </w:p>
    <w:p w14:paraId="2FA60100" w14:textId="77777777" w:rsidR="0024771B" w:rsidRDefault="0024771B" w:rsidP="0024771B">
      <w:pPr>
        <w:pStyle w:val="GvdeMetni"/>
        <w:rPr>
          <w:b/>
          <w:sz w:val="26"/>
        </w:rPr>
      </w:pPr>
    </w:p>
    <w:p w14:paraId="0E812F80" w14:textId="77777777" w:rsidR="0024771B" w:rsidRDefault="0024771B" w:rsidP="0024771B">
      <w:pPr>
        <w:spacing w:before="200"/>
        <w:ind w:left="874" w:right="534"/>
        <w:jc w:val="center"/>
        <w:rPr>
          <w:b/>
          <w:sz w:val="24"/>
        </w:rPr>
      </w:pPr>
      <w:r>
        <w:rPr>
          <w:b/>
          <w:sz w:val="24"/>
        </w:rPr>
        <w:t>KONU İLE İLGİLİ YAPILAN ARAŞTIRMALAR</w:t>
      </w:r>
    </w:p>
    <w:p w14:paraId="0D07F474" w14:textId="77777777" w:rsidR="0024771B" w:rsidRDefault="0024771B" w:rsidP="0024771B">
      <w:pPr>
        <w:pStyle w:val="GvdeMetni"/>
        <w:spacing w:before="10"/>
        <w:rPr>
          <w:b/>
          <w:sz w:val="35"/>
        </w:rPr>
      </w:pPr>
    </w:p>
    <w:p w14:paraId="0539CD67" w14:textId="77777777" w:rsidR="0024771B" w:rsidRDefault="0024771B" w:rsidP="0024771B">
      <w:pPr>
        <w:pStyle w:val="GvdeMetni"/>
        <w:spacing w:line="360" w:lineRule="auto"/>
        <w:ind w:left="684" w:right="341" w:firstLine="708"/>
        <w:jc w:val="both"/>
      </w:pPr>
      <w:r>
        <w:t>Bu bölümde konu ile ilgili yurtiçinde ve yurtdışında yapılan araştırmalar incelenmiştir.</w:t>
      </w:r>
    </w:p>
    <w:p w14:paraId="158991EE" w14:textId="77777777" w:rsidR="0024771B" w:rsidRDefault="0024771B" w:rsidP="0024771B">
      <w:pPr>
        <w:pStyle w:val="GvdeMetni"/>
        <w:spacing w:before="9"/>
        <w:rPr>
          <w:sz w:val="31"/>
        </w:rPr>
      </w:pPr>
    </w:p>
    <w:p w14:paraId="59B02310" w14:textId="77777777" w:rsidR="0024771B" w:rsidRDefault="0024771B" w:rsidP="0024771B">
      <w:pPr>
        <w:pStyle w:val="Balk4"/>
        <w:numPr>
          <w:ilvl w:val="1"/>
          <w:numId w:val="111"/>
        </w:numPr>
        <w:tabs>
          <w:tab w:val="left" w:pos="1813"/>
        </w:tabs>
        <w:ind w:hanging="421"/>
      </w:pPr>
      <w:r>
        <w:t>Türkiye’de Yapılan</w:t>
      </w:r>
      <w:r>
        <w:rPr>
          <w:spacing w:val="-4"/>
        </w:rPr>
        <w:t xml:space="preserve"> </w:t>
      </w:r>
      <w:r>
        <w:t>Araştırmalar</w:t>
      </w:r>
    </w:p>
    <w:p w14:paraId="553E0137" w14:textId="77777777" w:rsidR="0024771B" w:rsidRDefault="0024771B" w:rsidP="0024771B">
      <w:pPr>
        <w:pStyle w:val="GvdeMetni"/>
        <w:rPr>
          <w:b/>
          <w:sz w:val="26"/>
        </w:rPr>
      </w:pPr>
    </w:p>
    <w:p w14:paraId="46C1841B" w14:textId="77777777" w:rsidR="0024771B" w:rsidRDefault="0024771B" w:rsidP="0024771B">
      <w:pPr>
        <w:pStyle w:val="GvdeMetni"/>
        <w:spacing w:before="193" w:line="360" w:lineRule="auto"/>
        <w:ind w:left="684" w:right="336" w:firstLine="708"/>
        <w:jc w:val="both"/>
      </w:pPr>
      <w:r>
        <w:t>Göl ve Bülbül (2012) okul yöneticilerinin yenilik yönetimine ilişkin yeterlik inançlarını belirlemede kullanılabilecek geçerli ve güvenilir bir ölçme aracı geliştirmeyi amaçlayan araştırma yapmıştır. Araştırma sonucunda Okullarda Yenilik Yönetimi Ölçeği’nin geçerlik ve güvenirlik çalışmaları sonucunda elde edilen bulgular ölçeğin, okul yöneticilerinin yenilik yönetimine ilişkin yeterlik inançlarını belirlemede kullanılabilecek bir yapıda olduğunu göstermektedir. Ölçek kullanılarak, okullarda yenilik sürecinin etkililiği ve verimliliğinde anahtar rolü üstlenen okul yöneticilerinin örgütsel yeterliklerini ortaya koyabilecek araştırmalar yürütülebilir. Ölçek ayrıca okul yöneticilerinin yenilik yönetimi yeterliklerini öğretmen ve eğitim denetmenlerinin algılarına göre değerlendirebilmek için de kullanılabilir.</w:t>
      </w:r>
    </w:p>
    <w:p w14:paraId="08F5D395" w14:textId="77777777" w:rsidR="0024771B" w:rsidRDefault="0024771B" w:rsidP="0024771B">
      <w:pPr>
        <w:pStyle w:val="GvdeMetni"/>
        <w:spacing w:before="4"/>
        <w:rPr>
          <w:sz w:val="31"/>
        </w:rPr>
      </w:pPr>
    </w:p>
    <w:p w14:paraId="59C2B173" w14:textId="77777777" w:rsidR="0024771B" w:rsidRDefault="0024771B" w:rsidP="0024771B">
      <w:pPr>
        <w:pStyle w:val="GvdeMetni"/>
        <w:spacing w:line="360" w:lineRule="auto"/>
        <w:ind w:left="684" w:right="338" w:firstLine="708"/>
        <w:jc w:val="both"/>
      </w:pPr>
      <w:r>
        <w:t>Göl ve Bülbül (2012) ilköğretim okul yöneticilerinin yenilik yönetimi yeterliklerine ilişkin öğretmen algılarını ortaya koymayı amaçlayan çalışmalarının sonucunda, araştırmaya katılan öğretmenlerin yöneticilerinin “Yenilik Yönetimi Yeterliği” ve alt boyutlarındaki yeterliklerine ilişkin algıları “Çok Katılıyorum” düzeyine karşılık gelmektedir. Öğretmenlerin yöneticilerin yenilik yönetimi yeterliklerine ilişkin algıları, yaşlarına göre farklılaşmaktadır; 20-35 yaş arası öğretmenler yöneticilerini yenilik yönetimi konusunda daha yeterli görmektedirler. Mesleki kıdem değişkeni dikkate alındığında, 21-30 yıl arası mesleki kıdeme sahip öğretmenler yöneticilerini tüm boyutlarda daha yeterli görmekte, yeniliği yönetme becerisine sahip yenilikçi liderler olarak algılamaktadırlar. Cinsiyet ve branş değişkenine göre öğretmen algıları arasında anlamlı bir fark bulunmamaktadır</w:t>
      </w:r>
    </w:p>
    <w:p w14:paraId="1D1E7D12"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5B0CB6B" w14:textId="77777777" w:rsidR="0024771B" w:rsidRDefault="0024771B" w:rsidP="0024771B">
      <w:pPr>
        <w:pStyle w:val="GvdeMetni"/>
        <w:spacing w:before="3"/>
        <w:rPr>
          <w:sz w:val="25"/>
        </w:rPr>
      </w:pPr>
    </w:p>
    <w:p w14:paraId="5A78A455" w14:textId="77777777" w:rsidR="0024771B" w:rsidRDefault="0024771B" w:rsidP="0024771B">
      <w:pPr>
        <w:pStyle w:val="GvdeMetni"/>
        <w:spacing w:before="90" w:line="360" w:lineRule="auto"/>
        <w:ind w:left="684" w:right="336" w:firstLine="708"/>
        <w:jc w:val="both"/>
      </w:pPr>
      <w:r>
        <w:t>Kurtuluş (2012) ise araştırmasında nitelikli insan gücü yetiştirmenin temeli olan eğitimin iki temel ayağını oluşturan öğretmen ve öğrencilerin inovasyon kavramı hakkında ne bildiklerinin tespit edilmesi, eğitimde inovasyon adına yapılanların ortaya çıkartılması ve paylaşım kanallarının ortaya çıkartılması amaçlanmıştır. Araştırma kapsamında görüşme tekniği kullanılmak suretiyle öğretmen ve öğrencilerle görüşmeler yapılarak nitel bir inceleme yapılmıştır. Çalışma sonunda öğretmen ve öğrencilerin inovasyon kavramına ve önemine hâkim olmadığı, okullarda ve sınıfta inovasyon fırsatlarını hayata geçirebilmek için teşvik sağlanması ve imkânların geliştirilmesi gerektiği</w:t>
      </w:r>
      <w:r>
        <w:rPr>
          <w:spacing w:val="-2"/>
        </w:rPr>
        <w:t xml:space="preserve"> </w:t>
      </w:r>
      <w:r>
        <w:t>saptanmıştır.</w:t>
      </w:r>
    </w:p>
    <w:p w14:paraId="61453043" w14:textId="77777777" w:rsidR="0024771B" w:rsidRDefault="0024771B" w:rsidP="0024771B">
      <w:pPr>
        <w:pStyle w:val="GvdeMetni"/>
        <w:spacing w:before="7"/>
        <w:rPr>
          <w:sz w:val="31"/>
        </w:rPr>
      </w:pPr>
    </w:p>
    <w:p w14:paraId="36595CF2" w14:textId="77777777" w:rsidR="0024771B" w:rsidRDefault="0024771B" w:rsidP="0024771B">
      <w:pPr>
        <w:pStyle w:val="Balk4"/>
        <w:numPr>
          <w:ilvl w:val="1"/>
          <w:numId w:val="111"/>
        </w:numPr>
        <w:tabs>
          <w:tab w:val="left" w:pos="1813"/>
        </w:tabs>
        <w:ind w:hanging="421"/>
      </w:pPr>
      <w:r>
        <w:t>Dünya’da Yapılan</w:t>
      </w:r>
      <w:r>
        <w:rPr>
          <w:spacing w:val="-3"/>
        </w:rPr>
        <w:t xml:space="preserve"> </w:t>
      </w:r>
      <w:r>
        <w:t>Araştırmalar</w:t>
      </w:r>
    </w:p>
    <w:p w14:paraId="1D4F8B41" w14:textId="77777777" w:rsidR="0024771B" w:rsidRDefault="0024771B" w:rsidP="0024771B">
      <w:pPr>
        <w:pStyle w:val="GvdeMetni"/>
        <w:rPr>
          <w:b/>
          <w:sz w:val="26"/>
        </w:rPr>
      </w:pPr>
    </w:p>
    <w:p w14:paraId="0F9E0034" w14:textId="77777777" w:rsidR="0024771B" w:rsidRDefault="0024771B" w:rsidP="0024771B">
      <w:pPr>
        <w:pStyle w:val="GvdeMetni"/>
        <w:spacing w:before="196" w:line="360" w:lineRule="auto"/>
        <w:ind w:left="684" w:right="336" w:firstLine="708"/>
        <w:jc w:val="both"/>
      </w:pPr>
      <w:r>
        <w:t>Riley (2015) öğrenme teknolojilerinin, bizim temel anlamda inovatif olmamıza ihtiyaç duyduğunu gösterecek ve bizi eğitimin kendisi hakkında kültürel alışkanlıklarımızı gözden geçirmeye itecek çalışmasında, eğitimsel inovasyonların uygulamaya konmasını hızlandırmak için gerekli olan öğrenme teknolojilerinin potansiyelinin anlaşılmasının sezgisel olanakları için önemli bir gelişme sağlamıştır.</w:t>
      </w:r>
    </w:p>
    <w:p w14:paraId="3B7A7839" w14:textId="77777777" w:rsidR="0024771B" w:rsidRDefault="0024771B" w:rsidP="0024771B">
      <w:pPr>
        <w:pStyle w:val="GvdeMetni"/>
        <w:spacing w:before="2"/>
        <w:rPr>
          <w:sz w:val="31"/>
        </w:rPr>
      </w:pPr>
    </w:p>
    <w:p w14:paraId="6462F86C" w14:textId="77777777" w:rsidR="0024771B" w:rsidRDefault="0024771B" w:rsidP="0024771B">
      <w:pPr>
        <w:pStyle w:val="GvdeMetni"/>
        <w:spacing w:line="360" w:lineRule="auto"/>
        <w:ind w:left="684" w:right="338" w:firstLine="708"/>
        <w:jc w:val="both"/>
      </w:pPr>
      <w:r>
        <w:t>Russell ve Schneiderheinze (2005) Missouri’deki dört farklı şehirdeki dört öğretmenin, ünite dizaynlı bir altyapıya sahip olan bir online teknolojiye dayanan bir inovasyon serisini yapıcılık tabanlı öğrenme ortamını (CBLE) nasıl uyguladıklarını ortaya koymayı amaçlayan araştırma yapmışlardır. Araştırma sonucunda karmaşık insan sistemlerinin araştırılmasına dayalı eğitimsel çalışmalar, inovasyon çalışmaları, eğitimciler için verimli profesyonel gelişim çalışmaları ve öğrenme ve gelişim çalışmaları, eğitimcilere sınıflarında reform sağlamak amacıyla inovatif araçların uygulamaya konması ve eğitim inovasyoncuları için verimli profesyonel gelişim programları hazırlamasında potansiyel olarak yardım edebileceğini ortaya çıkarmışlardır.</w:t>
      </w:r>
    </w:p>
    <w:p w14:paraId="43E13FA5"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35372CF" w14:textId="77777777" w:rsidR="0024771B" w:rsidRDefault="0024771B" w:rsidP="0024771B">
      <w:pPr>
        <w:pStyle w:val="GvdeMetni"/>
        <w:spacing w:before="8"/>
        <w:rPr>
          <w:sz w:val="25"/>
        </w:rPr>
      </w:pPr>
    </w:p>
    <w:p w14:paraId="23684F2F" w14:textId="77777777" w:rsidR="0024771B" w:rsidRDefault="0024771B" w:rsidP="0024771B">
      <w:pPr>
        <w:pStyle w:val="Balk4"/>
        <w:numPr>
          <w:ilvl w:val="1"/>
          <w:numId w:val="112"/>
        </w:numPr>
        <w:tabs>
          <w:tab w:val="left" w:pos="4460"/>
        </w:tabs>
        <w:spacing w:before="90"/>
      </w:pPr>
      <w:r>
        <w:t>BÖLÜM</w:t>
      </w:r>
    </w:p>
    <w:p w14:paraId="73B28BB2" w14:textId="77777777" w:rsidR="0024771B" w:rsidRDefault="0024771B" w:rsidP="0024771B">
      <w:pPr>
        <w:pStyle w:val="GvdeMetni"/>
        <w:rPr>
          <w:b/>
          <w:sz w:val="26"/>
        </w:rPr>
      </w:pPr>
    </w:p>
    <w:p w14:paraId="23A632C3" w14:textId="77777777" w:rsidR="0024771B" w:rsidRDefault="0024771B" w:rsidP="0024771B">
      <w:pPr>
        <w:spacing w:before="200"/>
        <w:ind w:left="874" w:right="532"/>
        <w:jc w:val="center"/>
        <w:rPr>
          <w:b/>
          <w:sz w:val="24"/>
        </w:rPr>
      </w:pPr>
      <w:r>
        <w:rPr>
          <w:b/>
          <w:sz w:val="24"/>
        </w:rPr>
        <w:t>YENİLİK KAVRAMI VE YENİLİK TÜRLERİ</w:t>
      </w:r>
    </w:p>
    <w:p w14:paraId="39F6297F" w14:textId="77777777" w:rsidR="0024771B" w:rsidRDefault="0024771B" w:rsidP="0024771B">
      <w:pPr>
        <w:pStyle w:val="GvdeMetni"/>
        <w:rPr>
          <w:b/>
          <w:sz w:val="26"/>
        </w:rPr>
      </w:pPr>
    </w:p>
    <w:p w14:paraId="33A2D1FE" w14:textId="77777777" w:rsidR="0024771B" w:rsidRDefault="0024771B" w:rsidP="0024771B">
      <w:pPr>
        <w:pStyle w:val="GvdeMetni"/>
        <w:spacing w:before="193" w:line="360" w:lineRule="auto"/>
        <w:ind w:left="684" w:right="338" w:firstLine="708"/>
        <w:jc w:val="both"/>
      </w:pPr>
      <w:r>
        <w:t>Bu bölümde yenilik kavramının tanımı, yeniliğin kaynağı, yenilik türleri ve yeniliğin önemi ele alınacaktır.</w:t>
      </w:r>
    </w:p>
    <w:p w14:paraId="085EC37C" w14:textId="77777777" w:rsidR="0024771B" w:rsidRDefault="0024771B" w:rsidP="0024771B">
      <w:pPr>
        <w:pStyle w:val="GvdeMetni"/>
        <w:spacing w:before="8"/>
        <w:rPr>
          <w:sz w:val="31"/>
        </w:rPr>
      </w:pPr>
    </w:p>
    <w:p w14:paraId="367E2717" w14:textId="77777777" w:rsidR="0024771B" w:rsidRDefault="0024771B" w:rsidP="0024771B">
      <w:pPr>
        <w:pStyle w:val="Balk4"/>
        <w:numPr>
          <w:ilvl w:val="1"/>
          <w:numId w:val="110"/>
        </w:numPr>
        <w:tabs>
          <w:tab w:val="left" w:pos="1813"/>
        </w:tabs>
        <w:ind w:hanging="421"/>
      </w:pPr>
      <w:r>
        <w:t>Yenilik</w:t>
      </w:r>
      <w:r>
        <w:rPr>
          <w:spacing w:val="-1"/>
        </w:rPr>
        <w:t xml:space="preserve"> </w:t>
      </w:r>
      <w:r>
        <w:t>Kavramı</w:t>
      </w:r>
    </w:p>
    <w:p w14:paraId="20AE7C4B" w14:textId="77777777" w:rsidR="0024771B" w:rsidRDefault="0024771B" w:rsidP="0024771B">
      <w:pPr>
        <w:pStyle w:val="GvdeMetni"/>
        <w:rPr>
          <w:b/>
          <w:sz w:val="26"/>
        </w:rPr>
      </w:pPr>
    </w:p>
    <w:p w14:paraId="60E3020A" w14:textId="77777777" w:rsidR="0024771B" w:rsidRDefault="0024771B" w:rsidP="0024771B">
      <w:pPr>
        <w:pStyle w:val="GvdeMetni"/>
        <w:spacing w:before="196" w:line="360" w:lineRule="auto"/>
        <w:ind w:left="684" w:right="337" w:firstLine="708"/>
        <w:jc w:val="both"/>
      </w:pPr>
      <w:r>
        <w:t>İktisat teorisine göre işletmelerin değer oluşturmasının üç farklı yolu vardır. Bunlar; konum avantajı yaratarak bunu korumak, üstün nitelikli kaynaklar yaratıp bunları geliştirmek ve yeniliğe başvurmaktır. Bunlardan üçüncü yol olan yeniliğe işletmeler başvurabilir. Söz konusu durumda yenilik, henüz karşılanmamış bir piyasa ihtiyacına cevap veren ve kullanılacak gerekli kaynakların maliyetinden daha fazla değer yaratan yeni bir kaynak bileşimi olarak tanımlanabilir (Ateş, 2008: 16-17). Yenilik kavramı literatürde çok çeşitli şekillerde tanımlanmıştır.</w:t>
      </w:r>
    </w:p>
    <w:p w14:paraId="7FD22DB1" w14:textId="77777777" w:rsidR="0024771B" w:rsidRDefault="0024771B" w:rsidP="0024771B">
      <w:pPr>
        <w:pStyle w:val="GvdeMetni"/>
        <w:spacing w:before="2"/>
        <w:rPr>
          <w:sz w:val="31"/>
        </w:rPr>
      </w:pPr>
    </w:p>
    <w:p w14:paraId="3D2FED5E" w14:textId="77777777" w:rsidR="0024771B" w:rsidRDefault="0024771B" w:rsidP="0024771B">
      <w:pPr>
        <w:pStyle w:val="GvdeMetni"/>
        <w:spacing w:line="360" w:lineRule="auto"/>
        <w:ind w:left="684" w:right="337" w:firstLine="708"/>
        <w:jc w:val="both"/>
      </w:pPr>
      <w:r>
        <w:t xml:space="preserve">Son yıllarda yenilik konusu üzerinde yapılan çok sayıda çalışma yeniliğin öneminin gittikçe arttığını göstermektedir. Giderek artan rekabetle baş edebilmek için ülkeler ve işletmeler yeniliği teşvik etmektedirler. Bununla beraber, yapılan çalışmalarda genellikle yenilik </w:t>
      </w:r>
      <w:r>
        <w:rPr>
          <w:spacing w:val="-3"/>
        </w:rPr>
        <w:t xml:space="preserve">ya </w:t>
      </w:r>
      <w:r>
        <w:t xml:space="preserve">tanımlanmamakta </w:t>
      </w:r>
      <w:r>
        <w:rPr>
          <w:spacing w:val="-3"/>
        </w:rPr>
        <w:t xml:space="preserve">ya </w:t>
      </w:r>
      <w:r>
        <w:t>da eksik şekilde tanımlanmaktadır. Yeniliğin tanımlandığı yerde ise anlamı incelenen konuya uyacak şekilde değiştirilmektedir. Örneğin, ekonomistler çoğunlukla yeniliği bir buluşun ilk ekonomik uygulaması olarak tanımlamaktadır (Tekin vd, 2003:</w:t>
      </w:r>
      <w:r>
        <w:rPr>
          <w:spacing w:val="-2"/>
        </w:rPr>
        <w:t xml:space="preserve"> </w:t>
      </w:r>
      <w:r>
        <w:t>139).</w:t>
      </w:r>
    </w:p>
    <w:p w14:paraId="72B1F19B" w14:textId="77777777" w:rsidR="0024771B" w:rsidRDefault="0024771B" w:rsidP="0024771B">
      <w:pPr>
        <w:pStyle w:val="GvdeMetni"/>
        <w:spacing w:before="3"/>
        <w:rPr>
          <w:sz w:val="31"/>
        </w:rPr>
      </w:pPr>
    </w:p>
    <w:p w14:paraId="2F8ECBEF" w14:textId="77777777" w:rsidR="0024771B" w:rsidRDefault="0024771B" w:rsidP="0024771B">
      <w:pPr>
        <w:pStyle w:val="GvdeMetni"/>
        <w:spacing w:line="360" w:lineRule="auto"/>
        <w:ind w:left="684" w:right="339" w:firstLine="708"/>
        <w:jc w:val="both"/>
      </w:pPr>
      <w:r>
        <w:t>Yeniliğin farklı yazarlar tarafından yapılmış çok sayıda tanımı bulunmaktadır. Bu nedenle yenilik, homojen bir terim değildir ve her yazar ilişkili gördüğü unsurları vurgulayarak yeni bir tanım sunmaktadır, örneğin, yeniliğin 76 tanımı üzerinde yapılan bir incelemede (Güleş ve Bülbül, 2004: 124);</w:t>
      </w:r>
    </w:p>
    <w:p w14:paraId="143256C9" w14:textId="77777777" w:rsidR="0024771B" w:rsidRDefault="0024771B" w:rsidP="0024771B">
      <w:pPr>
        <w:pStyle w:val="GvdeMetni"/>
        <w:spacing w:before="4"/>
        <w:rPr>
          <w:sz w:val="31"/>
        </w:rPr>
      </w:pPr>
    </w:p>
    <w:p w14:paraId="6A381104" w14:textId="77777777" w:rsidR="0024771B" w:rsidRDefault="0024771B" w:rsidP="0024771B">
      <w:pPr>
        <w:pStyle w:val="ListeParagraf"/>
        <w:numPr>
          <w:ilvl w:val="0"/>
          <w:numId w:val="109"/>
        </w:numPr>
        <w:tabs>
          <w:tab w:val="left" w:pos="1581"/>
        </w:tabs>
        <w:ind w:hanging="189"/>
        <w:rPr>
          <w:sz w:val="24"/>
        </w:rPr>
      </w:pPr>
      <w:r>
        <w:rPr>
          <w:sz w:val="24"/>
        </w:rPr>
        <w:t>çoğu araştırmacının terimin açık bir tanımını yapmayı</w:t>
      </w:r>
      <w:r>
        <w:rPr>
          <w:spacing w:val="-4"/>
          <w:sz w:val="24"/>
        </w:rPr>
        <w:t xml:space="preserve"> </w:t>
      </w:r>
      <w:r>
        <w:rPr>
          <w:sz w:val="24"/>
        </w:rPr>
        <w:t>başaramadığı,</w:t>
      </w:r>
    </w:p>
    <w:p w14:paraId="03F1C8E8" w14:textId="77777777" w:rsidR="0024771B" w:rsidRDefault="0024771B" w:rsidP="0024771B">
      <w:pPr>
        <w:pStyle w:val="GvdeMetni"/>
        <w:rPr>
          <w:sz w:val="26"/>
        </w:rPr>
      </w:pPr>
    </w:p>
    <w:p w14:paraId="6DB528D2" w14:textId="77777777" w:rsidR="0024771B" w:rsidRDefault="0024771B" w:rsidP="0024771B">
      <w:pPr>
        <w:pStyle w:val="ListeParagraf"/>
        <w:numPr>
          <w:ilvl w:val="0"/>
          <w:numId w:val="109"/>
        </w:numPr>
        <w:tabs>
          <w:tab w:val="left" w:pos="1648"/>
        </w:tabs>
        <w:spacing w:before="200"/>
        <w:ind w:left="1647" w:hanging="256"/>
        <w:rPr>
          <w:sz w:val="24"/>
        </w:rPr>
      </w:pPr>
      <w:r>
        <w:rPr>
          <w:sz w:val="24"/>
        </w:rPr>
        <w:t>kullanılan tanımların birçok kategoriye ayrılabildiği</w:t>
      </w:r>
      <w:r>
        <w:rPr>
          <w:spacing w:val="-1"/>
          <w:sz w:val="24"/>
        </w:rPr>
        <w:t xml:space="preserve"> </w:t>
      </w:r>
      <w:r>
        <w:rPr>
          <w:sz w:val="24"/>
        </w:rPr>
        <w:t>ve</w:t>
      </w:r>
    </w:p>
    <w:p w14:paraId="59EBF780" w14:textId="77777777" w:rsidR="0024771B" w:rsidRDefault="0024771B" w:rsidP="0024771B">
      <w:pPr>
        <w:rPr>
          <w:sz w:val="24"/>
        </w:rPr>
        <w:sectPr w:rsidR="0024771B">
          <w:pgSz w:w="11910" w:h="16840"/>
          <w:pgMar w:top="1580" w:right="1360" w:bottom="980" w:left="1300" w:header="0" w:footer="702" w:gutter="0"/>
          <w:cols w:space="708"/>
        </w:sectPr>
      </w:pPr>
    </w:p>
    <w:p w14:paraId="4C82C30A" w14:textId="77777777" w:rsidR="0024771B" w:rsidRDefault="0024771B" w:rsidP="0024771B">
      <w:pPr>
        <w:pStyle w:val="GvdeMetni"/>
        <w:spacing w:before="3"/>
        <w:rPr>
          <w:sz w:val="25"/>
        </w:rPr>
      </w:pPr>
    </w:p>
    <w:p w14:paraId="4F8132CB" w14:textId="77777777" w:rsidR="0024771B" w:rsidRDefault="0024771B" w:rsidP="0024771B">
      <w:pPr>
        <w:pStyle w:val="ListeParagraf"/>
        <w:numPr>
          <w:ilvl w:val="0"/>
          <w:numId w:val="109"/>
        </w:numPr>
        <w:tabs>
          <w:tab w:val="left" w:pos="1808"/>
        </w:tabs>
        <w:spacing w:before="90" w:line="360" w:lineRule="auto"/>
        <w:ind w:left="684" w:right="338" w:firstLine="708"/>
        <w:jc w:val="both"/>
        <w:rPr>
          <w:sz w:val="24"/>
        </w:rPr>
      </w:pPr>
      <w:r>
        <w:rPr>
          <w:sz w:val="24"/>
        </w:rPr>
        <w:t>tanımlarda vurgulanan yönlerin uzun dönemde değişebildiği sonucu ortaya çıkmıştır. Bu noktada genel olarak yenilik terimi ile (a) yeni bir parçanın geliştirilme süreci, (b) yeni parçanın kendisi ve (c) yeni parçanın kullanım sürecini içeren kavramlardan biri ifade edilmektedir.</w:t>
      </w:r>
    </w:p>
    <w:p w14:paraId="2A867F9F" w14:textId="77777777" w:rsidR="0024771B" w:rsidRDefault="0024771B" w:rsidP="0024771B">
      <w:pPr>
        <w:pStyle w:val="GvdeMetni"/>
        <w:spacing w:before="3"/>
        <w:rPr>
          <w:sz w:val="31"/>
        </w:rPr>
      </w:pPr>
    </w:p>
    <w:p w14:paraId="04DAC37E" w14:textId="77777777" w:rsidR="0024771B" w:rsidRDefault="0024771B" w:rsidP="0024771B">
      <w:pPr>
        <w:pStyle w:val="GvdeMetni"/>
        <w:spacing w:before="1" w:line="360" w:lineRule="auto"/>
        <w:ind w:left="684" w:right="337" w:firstLine="708"/>
        <w:jc w:val="both"/>
      </w:pPr>
      <w:r>
        <w:t xml:space="preserve">Yenilik (inovasyon) Latince ‘innovatus’ kelimesinden türemiş ve kökeni itibariyle “toplumsal, kültürel ve idari ortamda yeni yöntemlerin kullanılmaya başlanması” anlamına gelmektedir (Elçi, 2014: 4). Webster sözlüğü, yeniliği “yeni ve farklı bir sonuç” olarak tanımlar (Tekin vd, 2003: 138). Türkçe’de “yenilikçilik” “yenileme” gibi sözcüklerle karşılık bulmaktadır. Bir performans boyutu olan yenilik, genel manada iki şekilde kullanılabilir. Birincisi, örgütsel sistemlerin Ar-Ge gruplarının </w:t>
      </w:r>
      <w:r>
        <w:rPr>
          <w:spacing w:val="-3"/>
        </w:rPr>
        <w:t xml:space="preserve">ya </w:t>
      </w:r>
      <w:r>
        <w:t xml:space="preserve">da bireylerin çağın gereksinmelerine yanıt verecek türde bilimsel buluşlar yapması, ikincisi ise yeni bir teknolojinin uygulanması, </w:t>
      </w:r>
      <w:r>
        <w:rPr>
          <w:spacing w:val="-3"/>
        </w:rPr>
        <w:t xml:space="preserve">ya </w:t>
      </w:r>
      <w:r>
        <w:t>da var olan bir teknolojinin yeni koşullar kısıtı altında etkin bir ekonomik sonuç çıkarmak için kullanılmasıdır (Gülcü, vd. 2004:</w:t>
      </w:r>
      <w:r>
        <w:rPr>
          <w:spacing w:val="-2"/>
        </w:rPr>
        <w:t xml:space="preserve"> </w:t>
      </w:r>
      <w:r>
        <w:t>71).</w:t>
      </w:r>
    </w:p>
    <w:p w14:paraId="578A6C40" w14:textId="77777777" w:rsidR="0024771B" w:rsidRDefault="0024771B" w:rsidP="0024771B">
      <w:pPr>
        <w:pStyle w:val="GvdeMetni"/>
        <w:spacing w:before="3"/>
        <w:rPr>
          <w:sz w:val="31"/>
        </w:rPr>
      </w:pPr>
    </w:p>
    <w:p w14:paraId="7467A4EB" w14:textId="77777777" w:rsidR="0024771B" w:rsidRDefault="0024771B" w:rsidP="0024771B">
      <w:pPr>
        <w:pStyle w:val="GvdeMetni"/>
        <w:spacing w:before="1" w:line="360" w:lineRule="auto"/>
        <w:ind w:left="684" w:right="340" w:firstLine="708"/>
        <w:jc w:val="both"/>
      </w:pPr>
      <w:r>
        <w:t>-Drucker ise yeniliği, “insan ve maddesel kaynaklara yeni ve daha çok değer yaratma kapasitesi sağlama görevi” olarak tanımlar (Drucker, 2010: 14).</w:t>
      </w:r>
    </w:p>
    <w:p w14:paraId="472ECB20" w14:textId="77777777" w:rsidR="0024771B" w:rsidRDefault="0024771B" w:rsidP="0024771B">
      <w:pPr>
        <w:pStyle w:val="GvdeMetni"/>
        <w:spacing w:before="3"/>
        <w:rPr>
          <w:sz w:val="31"/>
        </w:rPr>
      </w:pPr>
    </w:p>
    <w:p w14:paraId="693358EC" w14:textId="77777777" w:rsidR="0024771B" w:rsidRDefault="0024771B" w:rsidP="0024771B">
      <w:pPr>
        <w:pStyle w:val="GvdeMetni"/>
        <w:spacing w:line="360" w:lineRule="auto"/>
        <w:ind w:left="684" w:right="339" w:firstLine="708"/>
        <w:jc w:val="both"/>
      </w:pPr>
      <w:r>
        <w:t>-Vassal (1971) yeniliği, “bir takım yeni faaliyetlere girme, mevcut olan durumda bazı değişiklikler yapma” olarak ifade etmektedir (Eren, 1982: 16).</w:t>
      </w:r>
    </w:p>
    <w:p w14:paraId="71E74ED1" w14:textId="77777777" w:rsidR="0024771B" w:rsidRDefault="0024771B" w:rsidP="0024771B">
      <w:pPr>
        <w:pStyle w:val="GvdeMetni"/>
        <w:spacing w:before="4"/>
        <w:rPr>
          <w:sz w:val="31"/>
        </w:rPr>
      </w:pPr>
    </w:p>
    <w:p w14:paraId="51C79625" w14:textId="77777777" w:rsidR="0024771B" w:rsidRDefault="0024771B" w:rsidP="0024771B">
      <w:pPr>
        <w:pStyle w:val="GvdeMetni"/>
        <w:spacing w:line="360" w:lineRule="auto"/>
        <w:ind w:left="684" w:right="339" w:firstLine="708"/>
        <w:jc w:val="both"/>
      </w:pPr>
      <w:r>
        <w:t>-Higgins yeniliği, “bir birey, bir grup, örgüt, endüstri yada toplum için önemli bir etkiye sahip organizasyonel süreçlerin oluşturulması veya mevcut mamuller ve hizmetlerin geliştirilmesi yada yeni mamuller ve hizmetlerin yaratılması süreci” olarak tanımlar (Güleş ve Bülbül, 2004: 124-125).</w:t>
      </w:r>
    </w:p>
    <w:p w14:paraId="70D7EAC5" w14:textId="77777777" w:rsidR="0024771B" w:rsidRDefault="0024771B" w:rsidP="0024771B">
      <w:pPr>
        <w:pStyle w:val="GvdeMetni"/>
        <w:spacing w:before="3"/>
        <w:rPr>
          <w:sz w:val="31"/>
        </w:rPr>
      </w:pPr>
    </w:p>
    <w:p w14:paraId="265685E6" w14:textId="77777777" w:rsidR="0024771B" w:rsidRDefault="0024771B" w:rsidP="0024771B">
      <w:pPr>
        <w:pStyle w:val="GvdeMetni"/>
        <w:spacing w:line="360" w:lineRule="auto"/>
        <w:ind w:left="684" w:right="340" w:firstLine="708"/>
        <w:jc w:val="both"/>
      </w:pPr>
      <w:r>
        <w:t>-Sink ise yeniliği, iç ve dış çevrelerden kaynaklanan her türlü zorlama, istek ve olanaklara, teknoloji, ürünler, hizmetler, yöntemler ve politikalar açısından başarılı olarak yanıt verebilmek için yapılan değişmeleri içeren yaratıcı bir süreç olarak ifade etmektedir (Gülcü, vd. 2004:</w:t>
      </w:r>
      <w:r>
        <w:rPr>
          <w:spacing w:val="-1"/>
        </w:rPr>
        <w:t xml:space="preserve"> </w:t>
      </w:r>
      <w:r>
        <w:t>72).</w:t>
      </w:r>
    </w:p>
    <w:p w14:paraId="605B859F"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2220007" w14:textId="77777777" w:rsidR="0024771B" w:rsidRDefault="0024771B" w:rsidP="0024771B">
      <w:pPr>
        <w:pStyle w:val="GvdeMetni"/>
        <w:spacing w:before="3"/>
        <w:rPr>
          <w:sz w:val="25"/>
        </w:rPr>
      </w:pPr>
    </w:p>
    <w:p w14:paraId="5D67C929" w14:textId="77777777" w:rsidR="0024771B" w:rsidRDefault="0024771B" w:rsidP="0024771B">
      <w:pPr>
        <w:pStyle w:val="GvdeMetni"/>
        <w:spacing w:before="90" w:line="360" w:lineRule="auto"/>
        <w:ind w:left="684" w:right="335" w:firstLine="708"/>
        <w:jc w:val="both"/>
      </w:pPr>
      <w:r>
        <w:t>Yenilik, her yeni düşünce, davranım veya “şey’in”, nitelik olarak mevcut formlardan farklı olarak; yeni veya mevcut eşyanın yeniden düzenlenme, üretim yöntemi, tedarik kaynağı, endüstriyel yapı, pazarlama ve benzeri araçlarla ekonomik unsur hâline getirilmesi, geliştirilmesi ve kullanımı sürecidir (Baykara, 2014: 17). Yeniliği, bir birey veya başka bir uygulayan birim tarafından yeni kabul edilen bir düşünce, uygulama veya nesne olarak tanımlamak mümkündür. Bu görüşe göre, bireyler veya uygulayıcı birimler, yeniliğin içinde transfer olduğu bir sosyal sistemi şekillerinden bireysel tüketiciler veya örgütler olabilir. Bireysel birimler yenilik hakkında bilgi alış-verişinde bulunmakta ve her birey belirli bir zamanda yeniliğin kabul edilmesi konusunda karar vermektedir (Tekin, vd, 2003: 139). Yenilik günümüzde çok çeşitli kavramlarla ilişkilidir. Bu kavramlar aşağıda ayrıntılı bir şekilde ele alınmıştır.</w:t>
      </w:r>
    </w:p>
    <w:p w14:paraId="719D01B5" w14:textId="77777777" w:rsidR="0024771B" w:rsidRDefault="0024771B" w:rsidP="0024771B">
      <w:pPr>
        <w:pStyle w:val="GvdeMetni"/>
        <w:spacing w:before="9"/>
        <w:rPr>
          <w:sz w:val="31"/>
        </w:rPr>
      </w:pPr>
    </w:p>
    <w:p w14:paraId="2F577876" w14:textId="77777777" w:rsidR="0024771B" w:rsidRDefault="0024771B" w:rsidP="0024771B">
      <w:pPr>
        <w:pStyle w:val="Balk4"/>
        <w:numPr>
          <w:ilvl w:val="1"/>
          <w:numId w:val="110"/>
        </w:numPr>
        <w:tabs>
          <w:tab w:val="left" w:pos="1813"/>
        </w:tabs>
        <w:ind w:hanging="421"/>
      </w:pPr>
      <w:r>
        <w:t>Yeniliğin İlişkili Olduğu</w:t>
      </w:r>
      <w:r>
        <w:rPr>
          <w:spacing w:val="-1"/>
        </w:rPr>
        <w:t xml:space="preserve"> </w:t>
      </w:r>
      <w:r>
        <w:t>Kavramlar</w:t>
      </w:r>
    </w:p>
    <w:p w14:paraId="49B51C83" w14:textId="77777777" w:rsidR="0024771B" w:rsidRDefault="0024771B" w:rsidP="0024771B">
      <w:pPr>
        <w:pStyle w:val="GvdeMetni"/>
        <w:rPr>
          <w:b/>
          <w:sz w:val="26"/>
        </w:rPr>
      </w:pPr>
    </w:p>
    <w:p w14:paraId="441398AB" w14:textId="77777777" w:rsidR="0024771B" w:rsidRDefault="0024771B" w:rsidP="0024771B">
      <w:pPr>
        <w:pStyle w:val="GvdeMetni"/>
        <w:spacing w:before="193" w:line="360" w:lineRule="auto"/>
        <w:ind w:left="684" w:right="341" w:firstLine="708"/>
        <w:jc w:val="both"/>
      </w:pPr>
      <w:r>
        <w:t>Yeniliğin genel olarak ilişkili olduğu kavramlar; buluş (icat), yaratıcılık, Ar- Ge, girişimcilik ve değişimdir.</w:t>
      </w:r>
    </w:p>
    <w:p w14:paraId="3ED4B21C" w14:textId="77777777" w:rsidR="0024771B" w:rsidRDefault="0024771B" w:rsidP="0024771B">
      <w:pPr>
        <w:pStyle w:val="GvdeMetni"/>
        <w:spacing w:before="8"/>
        <w:rPr>
          <w:sz w:val="31"/>
        </w:rPr>
      </w:pPr>
    </w:p>
    <w:p w14:paraId="00C1BBC9" w14:textId="77777777" w:rsidR="0024771B" w:rsidRDefault="0024771B" w:rsidP="0024771B">
      <w:pPr>
        <w:pStyle w:val="Balk4"/>
        <w:numPr>
          <w:ilvl w:val="2"/>
          <w:numId w:val="110"/>
        </w:numPr>
        <w:tabs>
          <w:tab w:val="left" w:pos="1993"/>
        </w:tabs>
        <w:ind w:hanging="601"/>
      </w:pPr>
      <w:r>
        <w:t>Buluş</w:t>
      </w:r>
      <w:r>
        <w:rPr>
          <w:spacing w:val="-1"/>
        </w:rPr>
        <w:t xml:space="preserve"> </w:t>
      </w:r>
      <w:r>
        <w:t>(İcat)</w:t>
      </w:r>
    </w:p>
    <w:p w14:paraId="234DB8CE" w14:textId="77777777" w:rsidR="0024771B" w:rsidRDefault="0024771B" w:rsidP="0024771B">
      <w:pPr>
        <w:pStyle w:val="GvdeMetni"/>
        <w:rPr>
          <w:b/>
          <w:sz w:val="26"/>
        </w:rPr>
      </w:pPr>
    </w:p>
    <w:p w14:paraId="77B785CF" w14:textId="77777777" w:rsidR="0024771B" w:rsidRDefault="0024771B" w:rsidP="0024771B">
      <w:pPr>
        <w:pStyle w:val="GvdeMetni"/>
        <w:spacing w:before="196" w:line="360" w:lineRule="auto"/>
        <w:ind w:left="684" w:right="338" w:firstLine="708"/>
        <w:jc w:val="both"/>
      </w:pPr>
      <w:r>
        <w:t>Bir temel ilkenin bulunması (keşfedilmesi, icat edilmesi) sürecidir; yeni bir maddenin, sürecin, unsurun, hizmetin ve eşyanın “yaratılması” ve ortaya konulmasıdır (Baykara, 2014: 17). Yeni bir buluş her zaman ve her yerde herkes için bir yenilik olarak kabul edilebildiği gibi bazen de birileri için yeni olan başka birileri için halen kullanılan sıradan bir şey olabilmektedir. Örneğin; bir pazar için yeni olan bir ürün başka bir pazar için belli bir süredir kullanılan sıradan bir ürün olabilmektedir. Benzer şekilde bir firma için yeni olan bir pazar başka bir firma için daha önce girilmiş ve terk edilmiş bir pazar olabilmektedir. Bir firma için yeni olan bir teknoloji başka bir firma için halen kullanılabilmektedir. Bu nedenle yenilikler, her zaman ve her yerde aynı öneme ve yenilik derecesine sahip olmayabilir (Uzkurt, 2012: 18).</w:t>
      </w:r>
    </w:p>
    <w:p w14:paraId="56954CC6"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8AF1FD2" w14:textId="77777777" w:rsidR="0024771B" w:rsidRDefault="0024771B" w:rsidP="0024771B">
      <w:pPr>
        <w:pStyle w:val="GvdeMetni"/>
        <w:spacing w:before="3"/>
        <w:rPr>
          <w:sz w:val="25"/>
        </w:rPr>
      </w:pPr>
    </w:p>
    <w:p w14:paraId="3164979A" w14:textId="77777777" w:rsidR="0024771B" w:rsidRDefault="0024771B" w:rsidP="0024771B">
      <w:pPr>
        <w:pStyle w:val="GvdeMetni"/>
        <w:spacing w:before="90" w:line="360" w:lineRule="auto"/>
        <w:ind w:left="684" w:right="336" w:firstLine="708"/>
        <w:jc w:val="both"/>
      </w:pPr>
      <w:r>
        <w:t>Yenilik için buluşlardan yararlanılabilmektedir. Ancak, yenilikte önemli olan henüz yapılmamış bir şeyler yapmak, ya da yapılmakta olanı farklılaştırmaktır. Yenilik, keşfedilmemiş olanı icat etmeyi değil; değer yaratma yollarını keşfetmeyi hedeflemektedir. Bu nedenle de fikirler ve kavramlar önem kazanmaktadır. Yenilik, ticari başarıyı gerektirmektedir. Diğer taraftan bir buluş yapmak, o buluşun ticari başarısını garantilemez. Buluştan ticari değeri olan bir ürün ortaya çıkmadığı sürece de değer yaratılamamış olur (Adıgüzel, 2012: 8).</w:t>
      </w:r>
    </w:p>
    <w:p w14:paraId="7B18C064" w14:textId="77777777" w:rsidR="0024771B" w:rsidRDefault="0024771B" w:rsidP="0024771B">
      <w:pPr>
        <w:pStyle w:val="GvdeMetni"/>
        <w:spacing w:before="2"/>
        <w:rPr>
          <w:sz w:val="31"/>
        </w:rPr>
      </w:pPr>
    </w:p>
    <w:p w14:paraId="7F99A72C" w14:textId="77777777" w:rsidR="0024771B" w:rsidRDefault="0024771B" w:rsidP="0024771B">
      <w:pPr>
        <w:pStyle w:val="GvdeMetni"/>
        <w:spacing w:before="1" w:line="360" w:lineRule="auto"/>
        <w:ind w:left="684" w:right="335" w:firstLine="708"/>
        <w:jc w:val="both"/>
      </w:pPr>
      <w:r>
        <w:t>Yenilik kavramı bünyesinde yeni bir ürün, yeni bir hizmet, yeni bir süreç ya da örgütsel yapının ortaya konulmasını barındırmaktadır. Kavramın açıklanmasında yeni kelimesinin kullanılması nedeniyle yenilik kavramı çoğu zaman icat kavramı ile eşanlamlı olarak kullanılmaktadır. Her iki kavramın da özgünlük kimliği taşıması da bu eğilimi desteklemektedir. Ancak bu iki kavram aynı anlamda değerlendirilemez. Diğer taraftan yenilikte söz konusu yeni ürün/hizmet ya da süreç ticari kimliğe bürünür (Demirci, 2012: 9).</w:t>
      </w:r>
    </w:p>
    <w:p w14:paraId="44AF4416" w14:textId="77777777" w:rsidR="0024771B" w:rsidRDefault="0024771B" w:rsidP="0024771B">
      <w:pPr>
        <w:pStyle w:val="GvdeMetni"/>
        <w:spacing w:before="9"/>
        <w:rPr>
          <w:sz w:val="31"/>
        </w:rPr>
      </w:pPr>
    </w:p>
    <w:p w14:paraId="12D3D8A3" w14:textId="77777777" w:rsidR="0024771B" w:rsidRDefault="0024771B" w:rsidP="0024771B">
      <w:pPr>
        <w:pStyle w:val="Balk4"/>
        <w:numPr>
          <w:ilvl w:val="2"/>
          <w:numId w:val="110"/>
        </w:numPr>
        <w:tabs>
          <w:tab w:val="left" w:pos="1993"/>
        </w:tabs>
        <w:ind w:hanging="601"/>
      </w:pPr>
      <w:r>
        <w:t>Yaratıcılık</w:t>
      </w:r>
    </w:p>
    <w:p w14:paraId="642A941E" w14:textId="77777777" w:rsidR="0024771B" w:rsidRDefault="0024771B" w:rsidP="0024771B">
      <w:pPr>
        <w:pStyle w:val="GvdeMetni"/>
        <w:rPr>
          <w:b/>
          <w:sz w:val="26"/>
        </w:rPr>
      </w:pPr>
    </w:p>
    <w:p w14:paraId="508137DC" w14:textId="77777777" w:rsidR="0024771B" w:rsidRDefault="0024771B" w:rsidP="0024771B">
      <w:pPr>
        <w:pStyle w:val="GvdeMetni"/>
        <w:spacing w:before="193" w:line="360" w:lineRule="auto"/>
        <w:ind w:left="684" w:right="339" w:firstLine="708"/>
        <w:jc w:val="both"/>
      </w:pPr>
      <w:r>
        <w:t>Yaratıcılık, bilimsel buluşların ve ekonomik yeniliklerin kaynağı olan, yeni, yararlı, farklı fikir ve düşüncelerdir. Yaratıcılık bu tanımda olduğu gibi düşüncenin bir niteliği olarak tanımlandığı gibi aynı zamanda yeniliğin oluşmasını sağlayan bir süreç ve bu sürecin sonunda oluşan ürünün niteliği olarak da tanımlanmaktadır. Bu anlamda yaratıcılık bir yapıtın veya ürünün ortaya konmasıdır (Adıgüzel, 2012: 9).</w:t>
      </w:r>
    </w:p>
    <w:p w14:paraId="0848E185" w14:textId="77777777" w:rsidR="0024771B" w:rsidRDefault="0024771B" w:rsidP="0024771B">
      <w:pPr>
        <w:pStyle w:val="GvdeMetni"/>
        <w:spacing w:before="5"/>
        <w:rPr>
          <w:sz w:val="31"/>
        </w:rPr>
      </w:pPr>
    </w:p>
    <w:p w14:paraId="6F0062B0" w14:textId="77777777" w:rsidR="0024771B" w:rsidRDefault="0024771B" w:rsidP="0024771B">
      <w:pPr>
        <w:pStyle w:val="GvdeMetni"/>
        <w:spacing w:line="360" w:lineRule="auto"/>
        <w:ind w:left="684" w:right="339" w:firstLine="708"/>
        <w:jc w:val="both"/>
      </w:pPr>
      <w:r>
        <w:t xml:space="preserve">Bazı yönetim düşünürleri, yaratıcılık ila yenilik arasında bir ayırım yapılması gerektiğini savunurlar. </w:t>
      </w:r>
      <w:proofErr w:type="gramStart"/>
      <w:r>
        <w:t>Bu  kişiler</w:t>
      </w:r>
      <w:proofErr w:type="gramEnd"/>
      <w:r>
        <w:t xml:space="preserve">,  yaratıcılığı  yeni  bir  düşünce  veya  fikir  üretme, yeniliği ise, üretilen bu fikrin yeni bir mamul, hizmet veya üretim yöntemi haline dönüştürülmesi şeklinde ifade ederler. Lawrence B. Mohr’a göre yaratıcılık, “yeni bir şey ortaya koyma veya meydana getirme”; yenilik ise, “meydana getirilen bu yeni şeyi uygulama alanına </w:t>
      </w:r>
      <w:proofErr w:type="gramStart"/>
      <w:r>
        <w:t>koyma”dır</w:t>
      </w:r>
      <w:proofErr w:type="gramEnd"/>
      <w:r>
        <w:t xml:space="preserve"> (Şimşek ve Çelik, 2010:</w:t>
      </w:r>
      <w:r>
        <w:rPr>
          <w:spacing w:val="-8"/>
        </w:rPr>
        <w:t xml:space="preserve"> </w:t>
      </w:r>
      <w:r>
        <w:t>155-156).</w:t>
      </w:r>
    </w:p>
    <w:p w14:paraId="7CD6DCB1"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9DD5BB9" w14:textId="77777777" w:rsidR="0024771B" w:rsidRDefault="0024771B" w:rsidP="0024771B">
      <w:pPr>
        <w:pStyle w:val="GvdeMetni"/>
        <w:spacing w:before="3"/>
        <w:rPr>
          <w:sz w:val="25"/>
        </w:rPr>
      </w:pPr>
    </w:p>
    <w:p w14:paraId="1C14B7ED" w14:textId="77777777" w:rsidR="0024771B" w:rsidRDefault="0024771B" w:rsidP="0024771B">
      <w:pPr>
        <w:pStyle w:val="GvdeMetni"/>
        <w:spacing w:before="90" w:line="360" w:lineRule="auto"/>
        <w:ind w:left="684" w:right="335" w:firstLine="708"/>
        <w:jc w:val="both"/>
      </w:pPr>
      <w:r>
        <w:t>Yaratıcılık ile yenilik arasında da önemli bir fark mevcuttur. Yaratıcılık fikir üretme ile ilgilidir. Daha ziyade birçoğu önceden mevcut bulunan fikirlerden yeni bazı fikirlerin üretilmesidir. Yenilik ise bir sorunun çözümü için yaratılmış bir fikirden yararlanmadır (Eren, 1982: 17). Yaratıcılık ve yenilik arasındaki bu ayırım örgütsel yaşamda önemli bir fonksiyon görebilir. Çünkü yeni fikirler üretmek için gereksinme duyulan yetenekler ile bu fikirleri ticari amaçlarla uygulamaya aktarmak için gerek duyulan yetenekler arasında fark vardır. Kendi üyelerinin fikirlerinden tam olarak yararlanabilmesi için bir örgütün, hem yaratıcı ve hem de yenilikçi iş görenlere gereksinmesi vardır (Şimşek ve Çelik, 2010:</w:t>
      </w:r>
      <w:r>
        <w:rPr>
          <w:spacing w:val="-3"/>
        </w:rPr>
        <w:t xml:space="preserve"> </w:t>
      </w:r>
      <w:r>
        <w:t>156).</w:t>
      </w:r>
    </w:p>
    <w:p w14:paraId="61E0D244" w14:textId="77777777" w:rsidR="0024771B" w:rsidRDefault="0024771B" w:rsidP="0024771B">
      <w:pPr>
        <w:pStyle w:val="GvdeMetni"/>
        <w:spacing w:before="7"/>
        <w:rPr>
          <w:sz w:val="31"/>
        </w:rPr>
      </w:pPr>
    </w:p>
    <w:p w14:paraId="08EF6C5F" w14:textId="77777777" w:rsidR="0024771B" w:rsidRDefault="0024771B" w:rsidP="0024771B">
      <w:pPr>
        <w:pStyle w:val="Balk4"/>
        <w:numPr>
          <w:ilvl w:val="2"/>
          <w:numId w:val="110"/>
        </w:numPr>
        <w:tabs>
          <w:tab w:val="left" w:pos="1993"/>
        </w:tabs>
        <w:ind w:hanging="601"/>
      </w:pPr>
      <w:r>
        <w:t>Ar-Ge</w:t>
      </w:r>
    </w:p>
    <w:p w14:paraId="641D410A" w14:textId="77777777" w:rsidR="0024771B" w:rsidRDefault="0024771B" w:rsidP="0024771B">
      <w:pPr>
        <w:pStyle w:val="GvdeMetni"/>
        <w:rPr>
          <w:b/>
          <w:sz w:val="26"/>
        </w:rPr>
      </w:pPr>
    </w:p>
    <w:p w14:paraId="5155163E" w14:textId="77777777" w:rsidR="0024771B" w:rsidRDefault="0024771B" w:rsidP="0024771B">
      <w:pPr>
        <w:pStyle w:val="GvdeMetni"/>
        <w:spacing w:before="196" w:line="360" w:lineRule="auto"/>
        <w:ind w:left="684" w:right="338" w:firstLine="708"/>
        <w:jc w:val="both"/>
      </w:pPr>
      <w:r>
        <w:t>Araştırma; bilinmeyeni bilmeye ve öğrenmeye yönelik yapılan bilimsel- teknolojik faaliyettir. Geliştirme; mevcut bilgiyi veya teknolojiyi yeni düzenlemelerle daha ileri düzeye doğru yönlendirme faaliyetidir. Buna göre araştırma geliştirme (Ar-Ge) toplum, kültür ve insan bilgisini de içeren bilgi birikimini artırmak ve yeni uygulamalarda kullanmak için gerçekleştirilen düzenli ve yaratıcı çalışmalardır (Baykara, 2014:</w:t>
      </w:r>
      <w:r>
        <w:rPr>
          <w:spacing w:val="-2"/>
        </w:rPr>
        <w:t xml:space="preserve"> </w:t>
      </w:r>
      <w:r>
        <w:t>16-17).</w:t>
      </w:r>
    </w:p>
    <w:p w14:paraId="48431ACB" w14:textId="77777777" w:rsidR="0024771B" w:rsidRDefault="0024771B" w:rsidP="0024771B">
      <w:pPr>
        <w:pStyle w:val="GvdeMetni"/>
        <w:spacing w:before="3"/>
        <w:rPr>
          <w:sz w:val="31"/>
        </w:rPr>
      </w:pPr>
    </w:p>
    <w:p w14:paraId="5167C885" w14:textId="77777777" w:rsidR="0024771B" w:rsidRDefault="0024771B" w:rsidP="0024771B">
      <w:pPr>
        <w:pStyle w:val="GvdeMetni"/>
        <w:spacing w:before="1" w:line="360" w:lineRule="auto"/>
        <w:ind w:left="684" w:right="336" w:firstLine="708"/>
        <w:jc w:val="both"/>
      </w:pPr>
      <w:r>
        <w:t>Tüketicilerin istek ve ihtiyaçlarını karşılayabilmek için yeni teknolojilerin geliştirilmesi ve uygulanması, teknoloji ile yakından ilgili faaliyetler olan Ar-Ge’nin üstlenmiş olduğu bir görevdir. Teknolojik bilgi, Ar-Ge çalışmalarının bir sonucu olarak ortaya çıkmakta, tüm ekonomiye yayılmakta ve paylaşılmakta ve bunun sonucunda da ekonomik büyüme gerçekleşmektedir. Ar-Ge fonlarının icat (teknik araştırma) ve yenilik (üretim ve pazarlamaya uygulama) arasındaki dağılımı önemlidir (Tekin ve Ömürbek, 2004: 130).</w:t>
      </w:r>
    </w:p>
    <w:p w14:paraId="158469F0" w14:textId="77777777" w:rsidR="0024771B" w:rsidRDefault="0024771B" w:rsidP="0024771B">
      <w:pPr>
        <w:pStyle w:val="GvdeMetni"/>
        <w:spacing w:before="2"/>
        <w:rPr>
          <w:sz w:val="31"/>
        </w:rPr>
      </w:pPr>
    </w:p>
    <w:p w14:paraId="13E0EAF1" w14:textId="77777777" w:rsidR="0024771B" w:rsidRDefault="0024771B" w:rsidP="0024771B">
      <w:pPr>
        <w:pStyle w:val="GvdeMetni"/>
        <w:spacing w:line="360" w:lineRule="auto"/>
        <w:ind w:left="684" w:right="338" w:firstLine="708"/>
        <w:jc w:val="both"/>
      </w:pPr>
      <w:r>
        <w:t>Türkiye’de ve dünyanın birçok yerinde yenilik konusundaki yapılan hatalardan birisi de yeniliği sadece bir Ar-Ge hareketi olarak görüp yalnızca yeni şeylerin ortaya çıkarılması/üretilmesi üzerine odaklanılmasıdır. Nitekim Avrupa, Amerika’dan daha fazla Ar-Ge yatırımı yaptığını ancak geri dönüşüm açısından Amerika’dan daha geride olduğunu gördüğü yıllarda, bunun önemini fark etmiş ve</w:t>
      </w:r>
    </w:p>
    <w:p w14:paraId="36A1CF5B"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89CAB8C" w14:textId="77777777" w:rsidR="0024771B" w:rsidRDefault="0024771B" w:rsidP="0024771B">
      <w:pPr>
        <w:pStyle w:val="GvdeMetni"/>
        <w:spacing w:before="3"/>
        <w:rPr>
          <w:sz w:val="25"/>
        </w:rPr>
      </w:pPr>
    </w:p>
    <w:p w14:paraId="2D6E23BB" w14:textId="77777777" w:rsidR="0024771B" w:rsidRDefault="0024771B" w:rsidP="0024771B">
      <w:pPr>
        <w:pStyle w:val="GvdeMetni"/>
        <w:spacing w:before="90" w:line="360" w:lineRule="auto"/>
        <w:ind w:left="684" w:right="336"/>
        <w:jc w:val="both"/>
      </w:pPr>
      <w:r>
        <w:t>yeniliğin ticarileştirilmesinin de en az gerçekleştirilmesi kadar önemli olduğunun farkına varmıştır (Adıgüzel, 2012: 12). Ar-Ge çalışmaları inovasyon sürecinin bir kısmıdır. Bu çalışmalar inovasyon ile desteklenmezse değer yaratmaz ve inovasyona dönüşmezler (Aksel, 2010: 12).</w:t>
      </w:r>
    </w:p>
    <w:p w14:paraId="755D78CC" w14:textId="77777777" w:rsidR="0024771B" w:rsidRDefault="0024771B" w:rsidP="0024771B">
      <w:pPr>
        <w:pStyle w:val="GvdeMetni"/>
        <w:spacing w:before="8"/>
        <w:rPr>
          <w:sz w:val="31"/>
        </w:rPr>
      </w:pPr>
    </w:p>
    <w:p w14:paraId="1DF02F56" w14:textId="77777777" w:rsidR="0024771B" w:rsidRDefault="0024771B" w:rsidP="0024771B">
      <w:pPr>
        <w:pStyle w:val="Balk4"/>
        <w:numPr>
          <w:ilvl w:val="2"/>
          <w:numId w:val="110"/>
        </w:numPr>
        <w:tabs>
          <w:tab w:val="left" w:pos="1993"/>
        </w:tabs>
        <w:ind w:hanging="601"/>
      </w:pPr>
      <w:r>
        <w:t>Girişimcilik</w:t>
      </w:r>
    </w:p>
    <w:p w14:paraId="2254A839" w14:textId="77777777" w:rsidR="0024771B" w:rsidRDefault="0024771B" w:rsidP="0024771B">
      <w:pPr>
        <w:pStyle w:val="GvdeMetni"/>
        <w:rPr>
          <w:b/>
          <w:sz w:val="26"/>
        </w:rPr>
      </w:pPr>
    </w:p>
    <w:p w14:paraId="24C64C1B" w14:textId="77777777" w:rsidR="0024771B" w:rsidRDefault="0024771B" w:rsidP="0024771B">
      <w:pPr>
        <w:pStyle w:val="GvdeMetni"/>
        <w:spacing w:before="196" w:line="360" w:lineRule="auto"/>
        <w:ind w:left="684" w:right="336" w:firstLine="708"/>
        <w:jc w:val="both"/>
      </w:pPr>
      <w:r>
        <w:t>Girişimcilik kavramı, toplumsal ve bireysel anlamda bir refah oluşturduğu için, uzun zaman süresince farklı grupların dikkatini çekmiş ve inceleme konusu olarak literatüre girmiştir. Gerek akademisyenlerin gerekse özel sektörün ilgisini çeken girişimcilik, son yıllarda da ilgi çekiciliğini korumaktadır (</w:t>
      </w:r>
      <w:proofErr w:type="gramStart"/>
      <w:r>
        <w:t>Onay  ve</w:t>
      </w:r>
      <w:proofErr w:type="gramEnd"/>
      <w:r>
        <w:t xml:space="preserve"> Çavuşoğlu, 2010: 48). Girişimci mal ve hizmet üretmek/pazarlamak üzere kar/zarar riskini göze alarak sahip olduğu sermayeyi yatırıma dönüştüren kişidir. Mal ve hizmet üretmek amacıyla yapılan yatırım etkinlikleri “girişim”, söz konusu işin sürekli bir meslek olarak sürdürülmesine ise “girişimcilik” denir (Tutar ve Küçük, 2003: 23).</w:t>
      </w:r>
    </w:p>
    <w:p w14:paraId="66626087" w14:textId="77777777" w:rsidR="0024771B" w:rsidRDefault="0024771B" w:rsidP="0024771B">
      <w:pPr>
        <w:pStyle w:val="GvdeMetni"/>
        <w:spacing w:before="2"/>
        <w:rPr>
          <w:sz w:val="31"/>
        </w:rPr>
      </w:pPr>
    </w:p>
    <w:p w14:paraId="671E0823" w14:textId="77777777" w:rsidR="0024771B" w:rsidRDefault="0024771B" w:rsidP="0024771B">
      <w:pPr>
        <w:pStyle w:val="GvdeMetni"/>
        <w:spacing w:before="1" w:line="360" w:lineRule="auto"/>
        <w:ind w:left="684" w:right="337" w:firstLine="708"/>
        <w:jc w:val="both"/>
      </w:pPr>
      <w:r>
        <w:t>Girişimcilik, kurumlar ve eğitim ağının yardımıyla, bireysel, örgütsel, çevresel ve süreç boyutlarıyla inovasyon ve yeni bir teşebbüs sürecidir (Aksel, 2010: 13). Girişimcilerimizin karşılaştıkları, önemli darboğazlardan birisi de yenilikler konusu ile ilgilidir. Genellikle bu konudaki olanaklar değerlendirilememektedir. Bu tespit özellikle ürün ve pazar yeniliği için geçerlidir. Burada söz konusu olan yenilikler köklü yenilikler olabileceği gibi marjinal ve hatta yapay yenilikler de olabilir. Önemli olan yeniliğin teknik özelliklerinden ziyade piyasa değeridir. Zira yeniliğin işletme açısından taşıdığı değer, yeniliğin piyasa değeri ile ölçülür (Müftüoğlu ve Durukan, 2004: 155).</w:t>
      </w:r>
    </w:p>
    <w:p w14:paraId="062B128A" w14:textId="77777777" w:rsidR="0024771B" w:rsidRDefault="0024771B" w:rsidP="0024771B">
      <w:pPr>
        <w:pStyle w:val="GvdeMetni"/>
        <w:spacing w:before="7"/>
        <w:rPr>
          <w:sz w:val="31"/>
        </w:rPr>
      </w:pPr>
    </w:p>
    <w:p w14:paraId="3D72FA38" w14:textId="77777777" w:rsidR="0024771B" w:rsidRDefault="0024771B" w:rsidP="0024771B">
      <w:pPr>
        <w:pStyle w:val="Balk4"/>
        <w:numPr>
          <w:ilvl w:val="2"/>
          <w:numId w:val="110"/>
        </w:numPr>
        <w:tabs>
          <w:tab w:val="left" w:pos="1993"/>
        </w:tabs>
        <w:ind w:hanging="601"/>
      </w:pPr>
      <w:r>
        <w:t>Değişim</w:t>
      </w:r>
    </w:p>
    <w:p w14:paraId="7EF6181F" w14:textId="77777777" w:rsidR="0024771B" w:rsidRDefault="0024771B" w:rsidP="0024771B">
      <w:pPr>
        <w:pStyle w:val="GvdeMetni"/>
        <w:rPr>
          <w:b/>
          <w:sz w:val="26"/>
        </w:rPr>
      </w:pPr>
    </w:p>
    <w:p w14:paraId="42085F0A" w14:textId="77777777" w:rsidR="0024771B" w:rsidRDefault="0024771B" w:rsidP="0024771B">
      <w:pPr>
        <w:pStyle w:val="GvdeMetni"/>
        <w:spacing w:before="195" w:line="360" w:lineRule="auto"/>
        <w:ind w:left="684" w:right="337" w:firstLine="708"/>
        <w:jc w:val="both"/>
      </w:pPr>
      <w:r>
        <w:t>Genel anlamıyla değişim, herhangi bir şeyi bir düzeyden başka bir düzeye getirmeyi ifade etmektedir. Bu, kişilerin, nesnelerin yerini değiştirmekten kişisel bilgi, yetenek vs.’nin mevcut durumundan farklı bir konuma getirilmesini ifade eder</w:t>
      </w:r>
    </w:p>
    <w:p w14:paraId="5632CD2F"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5F67A02" w14:textId="77777777" w:rsidR="0024771B" w:rsidRDefault="0024771B" w:rsidP="0024771B">
      <w:pPr>
        <w:pStyle w:val="GvdeMetni"/>
        <w:spacing w:before="3"/>
        <w:rPr>
          <w:sz w:val="25"/>
        </w:rPr>
      </w:pPr>
    </w:p>
    <w:p w14:paraId="0BB39B30" w14:textId="77777777" w:rsidR="0024771B" w:rsidRDefault="0024771B" w:rsidP="0024771B">
      <w:pPr>
        <w:pStyle w:val="GvdeMetni"/>
        <w:spacing w:before="90" w:line="360" w:lineRule="auto"/>
        <w:ind w:left="684" w:right="338"/>
        <w:jc w:val="both"/>
      </w:pPr>
      <w:r>
        <w:t xml:space="preserve">(Bakan, 2013: 254). Değişim kişisel ve örgütsel düzeyde olmak üzere iki </w:t>
      </w:r>
      <w:proofErr w:type="gramStart"/>
      <w:r>
        <w:t>düzeyde  ele</w:t>
      </w:r>
      <w:proofErr w:type="gramEnd"/>
      <w:r>
        <w:t xml:space="preserve"> alınabilecek özellikler gösterir. Kişisel düzeyde en önemli özellikler, kişilerin sürekli olarak yeni iş yapma usulleri geliştirmeleri, zihni olarak kendilerini devamlı farklı </w:t>
      </w:r>
      <w:proofErr w:type="gramStart"/>
      <w:r>
        <w:t>davranmaya  alıştırmaları</w:t>
      </w:r>
      <w:proofErr w:type="gramEnd"/>
      <w:r>
        <w:t xml:space="preserve">  ve  değişime  karşı  gösterdikleri  direnç noktalarında toplanabilir. Bunlardan birincisi yaratıcılık ve yenilik ile ilgilidir. Günümüz örgütleri, kişilerin </w:t>
      </w:r>
      <w:proofErr w:type="gramStart"/>
      <w:r>
        <w:t>yaratıcılıklarını  sonuna</w:t>
      </w:r>
      <w:proofErr w:type="gramEnd"/>
      <w:r>
        <w:t xml:space="preserve"> kadar ortaya koyabilecekleri  bir yapılanma içine girmek zorundadırlar. Kişisel yaratıcılık örgütlerdeki değişimin temel faktörüdür. Bu nedenle örgüt yönetimleri, iş görenlerini yaratıcı kılabilecek değişik öneriler ileri sürmelidirler (Şimşek ve Çelik, 2010:</w:t>
      </w:r>
      <w:r>
        <w:rPr>
          <w:spacing w:val="-6"/>
        </w:rPr>
        <w:t xml:space="preserve"> </w:t>
      </w:r>
      <w:r>
        <w:t>173).</w:t>
      </w:r>
    </w:p>
    <w:p w14:paraId="045528AE" w14:textId="77777777" w:rsidR="0024771B" w:rsidRDefault="0024771B" w:rsidP="0024771B">
      <w:pPr>
        <w:pStyle w:val="GvdeMetni"/>
        <w:spacing w:before="2"/>
        <w:rPr>
          <w:sz w:val="31"/>
        </w:rPr>
      </w:pPr>
    </w:p>
    <w:p w14:paraId="52063D14" w14:textId="77777777" w:rsidR="0024771B" w:rsidRDefault="0024771B" w:rsidP="0024771B">
      <w:pPr>
        <w:pStyle w:val="GvdeMetni"/>
        <w:spacing w:before="1" w:line="360" w:lineRule="auto"/>
        <w:ind w:left="684" w:right="338" w:firstLine="708"/>
        <w:jc w:val="both"/>
      </w:pPr>
      <w:r>
        <w:t>Yenilik aynı zamanda bir değişim sürecidir. Ancak şunu belirtmekte fayda vardır; her değişim bir yenilik değildir. Yenilikle meydana gelen değişim orijinaldir, yani o güne kadar hiç bu nitelikte bir değişme olmamıştır ve meydana çıktığı sistemin amaçlarını daha etkili ve ekonomik biçimde yerine getirmeye yönelmiş olumlu ve özel bir değişimdir (Özdaşlı, 2002: 14). Yenilik aynı zamanda bir değişim sürecidir. Ancak şunu belirtmekte fayda vardır; her değişim bir yenilik değildir. Yenilikle meydana gelen değişim orijinaldir, yani o güne kadar hiç bu nitelikte bir değişme olmamıştır ve meydana çıktığı sistemin amaçlarını daha etkili ve ekonomik biçimde yerine getirmeye yönelmiş olumlu ve özel bir değişimdir (Eren, 1982:</w:t>
      </w:r>
      <w:r>
        <w:rPr>
          <w:spacing w:val="-12"/>
        </w:rPr>
        <w:t xml:space="preserve"> </w:t>
      </w:r>
      <w:r>
        <w:t>17).</w:t>
      </w:r>
    </w:p>
    <w:p w14:paraId="54620600" w14:textId="77777777" w:rsidR="0024771B" w:rsidRDefault="0024771B" w:rsidP="0024771B">
      <w:pPr>
        <w:pStyle w:val="GvdeMetni"/>
        <w:spacing w:before="9"/>
        <w:rPr>
          <w:sz w:val="31"/>
        </w:rPr>
      </w:pPr>
    </w:p>
    <w:p w14:paraId="4F8D10C1" w14:textId="77777777" w:rsidR="0024771B" w:rsidRDefault="0024771B" w:rsidP="0024771B">
      <w:pPr>
        <w:pStyle w:val="Balk4"/>
        <w:numPr>
          <w:ilvl w:val="1"/>
          <w:numId w:val="110"/>
        </w:numPr>
        <w:tabs>
          <w:tab w:val="left" w:pos="1813"/>
        </w:tabs>
        <w:ind w:hanging="421"/>
      </w:pPr>
      <w:r>
        <w:t>Yenilik</w:t>
      </w:r>
      <w:r>
        <w:rPr>
          <w:spacing w:val="-1"/>
        </w:rPr>
        <w:t xml:space="preserve"> </w:t>
      </w:r>
      <w:r>
        <w:t>Kaynakları</w:t>
      </w:r>
    </w:p>
    <w:p w14:paraId="71C8A563" w14:textId="77777777" w:rsidR="0024771B" w:rsidRDefault="0024771B" w:rsidP="0024771B">
      <w:pPr>
        <w:pStyle w:val="GvdeMetni"/>
        <w:rPr>
          <w:b/>
          <w:sz w:val="26"/>
        </w:rPr>
      </w:pPr>
    </w:p>
    <w:p w14:paraId="397DA8AC" w14:textId="77777777" w:rsidR="0024771B" w:rsidRDefault="0024771B" w:rsidP="0024771B">
      <w:pPr>
        <w:pStyle w:val="GvdeMetni"/>
        <w:spacing w:before="194" w:line="360" w:lineRule="auto"/>
        <w:ind w:left="684" w:right="337" w:firstLine="708"/>
        <w:jc w:val="both"/>
      </w:pPr>
      <w:r>
        <w:t>İşletmelerin yenilik yaratma süreçlerini sürekli kılmaları bugün işletme yönetiminin en önemli stratejik kararlarından birisidir. Bu stratejik kararda ise en önemli unsur yenilik yaratmada iç ya da dış kaynakların ne şekilde kullanılacağıdır (Aluftekin, 2012: 102). Yenilik kaynakları, örgütün başarıyı yakalamak için zorunlu gördüğü yenilikleri geliştirebilmesi açısından sahip olması gereken beceri ve yeteneklerle, uygun çevresel koşulları ifade etmektedir (Biçkes, 2011: 85).</w:t>
      </w:r>
    </w:p>
    <w:p w14:paraId="24BCA2EE" w14:textId="77777777" w:rsidR="0024771B" w:rsidRDefault="0024771B" w:rsidP="0024771B">
      <w:pPr>
        <w:pStyle w:val="GvdeMetni"/>
        <w:spacing w:before="3"/>
        <w:rPr>
          <w:sz w:val="31"/>
        </w:rPr>
      </w:pPr>
    </w:p>
    <w:p w14:paraId="73C35322" w14:textId="77777777" w:rsidR="0024771B" w:rsidRDefault="0024771B" w:rsidP="0024771B">
      <w:pPr>
        <w:pStyle w:val="GvdeMetni"/>
        <w:spacing w:line="360" w:lineRule="auto"/>
        <w:ind w:left="684" w:right="339" w:firstLine="708"/>
        <w:jc w:val="both"/>
      </w:pPr>
      <w:r>
        <w:t>Yapılan araştırmalara göre, 1990’lı yılların başında işletmelerin sadece %5’i yenilik yaratmak için dış kaynak kullanırken, bugün bu oran % 85’e yükselmiştir. Bu sonuç küresel rekabet ortamında belirsizliklerin gün geçtikçe artmasına bağlı olarak</w:t>
      </w:r>
    </w:p>
    <w:p w14:paraId="275934EA"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44FCEB3" w14:textId="77777777" w:rsidR="0024771B" w:rsidRDefault="0024771B" w:rsidP="0024771B">
      <w:pPr>
        <w:pStyle w:val="GvdeMetni"/>
        <w:spacing w:before="3"/>
        <w:rPr>
          <w:sz w:val="25"/>
        </w:rPr>
      </w:pPr>
    </w:p>
    <w:p w14:paraId="24B96CC4" w14:textId="77777777" w:rsidR="0024771B" w:rsidRDefault="0024771B" w:rsidP="0024771B">
      <w:pPr>
        <w:pStyle w:val="GvdeMetni"/>
        <w:spacing w:before="90" w:line="360" w:lineRule="auto"/>
        <w:ind w:left="684" w:right="335"/>
        <w:jc w:val="both"/>
      </w:pPr>
      <w:r>
        <w:t>işletmelerin yenilik yaratmada diğer örgütlerle de sürekli etkileşim halinde kalmalarının bir gereğidir. Bu nedenle yenilik süreçlerinde işletmelerin tek başına hareket etmesi günümüzde hiçbir anlam taşımamaktadır. Diğer bir deyiş ile bir işletmenin dış kaynaklardan elde ettiği bilgiyi yönetebilme becerisi onun yenilik yapma kapasitesi ile doğrudan orantılıdır (Aluftekin, 2012: 102).</w:t>
      </w:r>
    </w:p>
    <w:p w14:paraId="788E5678" w14:textId="77777777" w:rsidR="0024771B" w:rsidRDefault="0024771B" w:rsidP="0024771B">
      <w:pPr>
        <w:pStyle w:val="GvdeMetni"/>
        <w:spacing w:before="5"/>
        <w:rPr>
          <w:sz w:val="31"/>
        </w:rPr>
      </w:pPr>
    </w:p>
    <w:p w14:paraId="07982D70" w14:textId="77777777" w:rsidR="0024771B" w:rsidRDefault="0024771B" w:rsidP="0024771B">
      <w:pPr>
        <w:pStyle w:val="GvdeMetni"/>
        <w:spacing w:line="360" w:lineRule="auto"/>
        <w:ind w:left="684" w:right="339" w:firstLine="708"/>
        <w:jc w:val="both"/>
      </w:pPr>
      <w:r>
        <w:t>Peter Drucker (2002: 96)’a göre yeniliğin yedi kaynağı vardır. Bunlar içsel ve dışsal yenilik kaynakları olmak üzere iki gruba ayrılmaktadır. Bunlardan dördü içsel yani işletme veya endüstri içindeki değişmelerle ilgilidir. Diğer üçü ise dışsal yani işletme veya endüstri dışı değişimlerle ilgilidir. İçsel yenilik kaynakları işletmenin ya da sektörün içinde oluşmakta, dışsal yenilik kaynakları ise işletmenin ya da sektörün dışında meydana gelmektedir. Bu kaynakları aşağıdaki şekilde sıralamak mümkündür:</w:t>
      </w:r>
    </w:p>
    <w:p w14:paraId="7413CE44" w14:textId="77777777" w:rsidR="0024771B" w:rsidRDefault="0024771B" w:rsidP="0024771B">
      <w:pPr>
        <w:pStyle w:val="GvdeMetni"/>
        <w:spacing w:before="2"/>
        <w:rPr>
          <w:sz w:val="31"/>
        </w:rPr>
      </w:pPr>
    </w:p>
    <w:p w14:paraId="36DD09D4" w14:textId="77777777" w:rsidR="0024771B" w:rsidRDefault="0024771B" w:rsidP="0024771B">
      <w:pPr>
        <w:pStyle w:val="ListeParagraf"/>
        <w:numPr>
          <w:ilvl w:val="0"/>
          <w:numId w:val="108"/>
        </w:numPr>
        <w:tabs>
          <w:tab w:val="left" w:pos="1621"/>
        </w:tabs>
        <w:ind w:hanging="229"/>
        <w:rPr>
          <w:sz w:val="24"/>
        </w:rPr>
      </w:pPr>
      <w:r>
        <w:rPr>
          <w:sz w:val="24"/>
        </w:rPr>
        <w:t>İçsel Yenilik</w:t>
      </w:r>
      <w:r>
        <w:rPr>
          <w:spacing w:val="-1"/>
          <w:sz w:val="24"/>
        </w:rPr>
        <w:t xml:space="preserve"> </w:t>
      </w:r>
      <w:r>
        <w:rPr>
          <w:sz w:val="24"/>
        </w:rPr>
        <w:t>Kaynakları</w:t>
      </w:r>
    </w:p>
    <w:p w14:paraId="58CEDF0F" w14:textId="77777777" w:rsidR="0024771B" w:rsidRDefault="0024771B" w:rsidP="0024771B">
      <w:pPr>
        <w:pStyle w:val="GvdeMetni"/>
        <w:rPr>
          <w:sz w:val="26"/>
        </w:rPr>
      </w:pPr>
    </w:p>
    <w:p w14:paraId="13502283" w14:textId="77777777" w:rsidR="0024771B" w:rsidRDefault="0024771B" w:rsidP="0024771B">
      <w:pPr>
        <w:pStyle w:val="GvdeMetni"/>
        <w:spacing w:before="198"/>
        <w:ind w:left="1392"/>
      </w:pPr>
      <w:r>
        <w:t>-Beklenmeyen gelişmeler,</w:t>
      </w:r>
    </w:p>
    <w:p w14:paraId="0448A9D3" w14:textId="77777777" w:rsidR="0024771B" w:rsidRDefault="0024771B" w:rsidP="0024771B">
      <w:pPr>
        <w:pStyle w:val="GvdeMetni"/>
        <w:rPr>
          <w:sz w:val="26"/>
        </w:rPr>
      </w:pPr>
    </w:p>
    <w:p w14:paraId="72A7B9E6" w14:textId="77777777" w:rsidR="0024771B" w:rsidRDefault="0024771B" w:rsidP="0024771B">
      <w:pPr>
        <w:pStyle w:val="GvdeMetni"/>
        <w:spacing w:before="201"/>
        <w:ind w:left="1392"/>
      </w:pPr>
      <w:r>
        <w:t>-Uyumsuzluklar,</w:t>
      </w:r>
    </w:p>
    <w:p w14:paraId="279399E0" w14:textId="77777777" w:rsidR="0024771B" w:rsidRDefault="0024771B" w:rsidP="0024771B">
      <w:pPr>
        <w:pStyle w:val="GvdeMetni"/>
        <w:rPr>
          <w:sz w:val="26"/>
        </w:rPr>
      </w:pPr>
    </w:p>
    <w:p w14:paraId="648300D0" w14:textId="77777777" w:rsidR="0024771B" w:rsidRDefault="0024771B" w:rsidP="0024771B">
      <w:pPr>
        <w:pStyle w:val="GvdeMetni"/>
        <w:spacing w:before="197"/>
        <w:ind w:left="1392"/>
      </w:pPr>
      <w:r>
        <w:t>-Süreç ihtiyaçları,</w:t>
      </w:r>
    </w:p>
    <w:p w14:paraId="10C30E9F" w14:textId="77777777" w:rsidR="0024771B" w:rsidRDefault="0024771B" w:rsidP="0024771B">
      <w:pPr>
        <w:pStyle w:val="GvdeMetni"/>
        <w:rPr>
          <w:sz w:val="26"/>
        </w:rPr>
      </w:pPr>
    </w:p>
    <w:p w14:paraId="2614A22F" w14:textId="77777777" w:rsidR="0024771B" w:rsidRDefault="0024771B" w:rsidP="0024771B">
      <w:pPr>
        <w:pStyle w:val="GvdeMetni"/>
        <w:spacing w:before="201"/>
        <w:ind w:left="1392"/>
      </w:pPr>
      <w:r>
        <w:t>-Endüstri ve pazar yapısındaki değişimler.</w:t>
      </w:r>
    </w:p>
    <w:p w14:paraId="009EB64D" w14:textId="77777777" w:rsidR="0024771B" w:rsidRDefault="0024771B" w:rsidP="0024771B">
      <w:pPr>
        <w:pStyle w:val="GvdeMetni"/>
        <w:rPr>
          <w:sz w:val="26"/>
        </w:rPr>
      </w:pPr>
    </w:p>
    <w:p w14:paraId="63C4578D" w14:textId="77777777" w:rsidR="0024771B" w:rsidRDefault="0024771B" w:rsidP="0024771B">
      <w:pPr>
        <w:pStyle w:val="ListeParagraf"/>
        <w:numPr>
          <w:ilvl w:val="0"/>
          <w:numId w:val="108"/>
        </w:numPr>
        <w:tabs>
          <w:tab w:val="left" w:pos="1633"/>
        </w:tabs>
        <w:spacing w:before="197"/>
        <w:ind w:left="1632" w:hanging="241"/>
        <w:rPr>
          <w:sz w:val="24"/>
        </w:rPr>
      </w:pPr>
      <w:r>
        <w:rPr>
          <w:sz w:val="24"/>
        </w:rPr>
        <w:t>Dışsal Yenilik</w:t>
      </w:r>
      <w:r>
        <w:rPr>
          <w:spacing w:val="-1"/>
          <w:sz w:val="24"/>
        </w:rPr>
        <w:t xml:space="preserve"> </w:t>
      </w:r>
      <w:r>
        <w:rPr>
          <w:sz w:val="24"/>
        </w:rPr>
        <w:t>Kaynakları</w:t>
      </w:r>
    </w:p>
    <w:p w14:paraId="7E5FA32C" w14:textId="77777777" w:rsidR="0024771B" w:rsidRDefault="0024771B" w:rsidP="0024771B">
      <w:pPr>
        <w:pStyle w:val="GvdeMetni"/>
        <w:rPr>
          <w:sz w:val="26"/>
        </w:rPr>
      </w:pPr>
    </w:p>
    <w:p w14:paraId="3603CA51" w14:textId="77777777" w:rsidR="0024771B" w:rsidRDefault="0024771B" w:rsidP="0024771B">
      <w:pPr>
        <w:pStyle w:val="GvdeMetni"/>
        <w:spacing w:before="201"/>
        <w:ind w:left="1392"/>
      </w:pPr>
      <w:r>
        <w:t>-Demografik yapıdaki değişimler,</w:t>
      </w:r>
    </w:p>
    <w:p w14:paraId="4A755EAA" w14:textId="77777777" w:rsidR="0024771B" w:rsidRDefault="0024771B" w:rsidP="0024771B">
      <w:pPr>
        <w:pStyle w:val="GvdeMetni"/>
        <w:rPr>
          <w:sz w:val="26"/>
        </w:rPr>
      </w:pPr>
    </w:p>
    <w:p w14:paraId="13BD866A" w14:textId="77777777" w:rsidR="0024771B" w:rsidRDefault="0024771B" w:rsidP="0024771B">
      <w:pPr>
        <w:pStyle w:val="GvdeMetni"/>
        <w:spacing w:before="198"/>
        <w:ind w:left="1392"/>
      </w:pPr>
      <w:r>
        <w:t>-Algılamadaki farklılaşmalar,</w:t>
      </w:r>
    </w:p>
    <w:p w14:paraId="68DA3E23" w14:textId="77777777" w:rsidR="0024771B" w:rsidRDefault="0024771B" w:rsidP="0024771B">
      <w:pPr>
        <w:pStyle w:val="GvdeMetni"/>
        <w:rPr>
          <w:sz w:val="26"/>
        </w:rPr>
      </w:pPr>
    </w:p>
    <w:p w14:paraId="178EB64F" w14:textId="77777777" w:rsidR="0024771B" w:rsidRDefault="0024771B" w:rsidP="0024771B">
      <w:pPr>
        <w:pStyle w:val="GvdeMetni"/>
        <w:spacing w:before="200"/>
        <w:ind w:left="1392"/>
      </w:pPr>
      <w:r>
        <w:t>-Yeni bilgi</w:t>
      </w:r>
    </w:p>
    <w:p w14:paraId="58F4B643" w14:textId="77777777" w:rsidR="0024771B" w:rsidRDefault="0024771B" w:rsidP="0024771B">
      <w:pPr>
        <w:sectPr w:rsidR="0024771B">
          <w:pgSz w:w="11910" w:h="16840"/>
          <w:pgMar w:top="1580" w:right="1360" w:bottom="980" w:left="1300" w:header="0" w:footer="702" w:gutter="0"/>
          <w:cols w:space="708"/>
        </w:sectPr>
      </w:pPr>
    </w:p>
    <w:p w14:paraId="3F00FFB5" w14:textId="77777777" w:rsidR="0024771B" w:rsidRDefault="0024771B" w:rsidP="0024771B">
      <w:pPr>
        <w:pStyle w:val="GvdeMetni"/>
        <w:spacing w:before="8"/>
        <w:rPr>
          <w:sz w:val="25"/>
        </w:rPr>
      </w:pPr>
    </w:p>
    <w:p w14:paraId="245E94A7" w14:textId="77777777" w:rsidR="0024771B" w:rsidRDefault="0024771B" w:rsidP="0024771B">
      <w:pPr>
        <w:pStyle w:val="Balk4"/>
        <w:numPr>
          <w:ilvl w:val="2"/>
          <w:numId w:val="110"/>
        </w:numPr>
        <w:tabs>
          <w:tab w:val="left" w:pos="1993"/>
        </w:tabs>
        <w:spacing w:before="90"/>
        <w:ind w:hanging="601"/>
      </w:pPr>
      <w:r>
        <w:t>İçsel</w:t>
      </w:r>
      <w:r>
        <w:rPr>
          <w:spacing w:val="-1"/>
        </w:rPr>
        <w:t xml:space="preserve"> </w:t>
      </w:r>
      <w:r>
        <w:t>Kaynaklar</w:t>
      </w:r>
    </w:p>
    <w:p w14:paraId="5B799299" w14:textId="77777777" w:rsidR="0024771B" w:rsidRDefault="0024771B" w:rsidP="0024771B">
      <w:pPr>
        <w:pStyle w:val="GvdeMetni"/>
        <w:rPr>
          <w:b/>
          <w:sz w:val="26"/>
        </w:rPr>
      </w:pPr>
    </w:p>
    <w:p w14:paraId="61F9DFCE" w14:textId="77777777" w:rsidR="0024771B" w:rsidRDefault="0024771B" w:rsidP="0024771B">
      <w:pPr>
        <w:pStyle w:val="GvdeMetni"/>
        <w:spacing w:before="195" w:line="360" w:lineRule="auto"/>
        <w:ind w:left="684" w:right="337" w:firstLine="708"/>
        <w:jc w:val="both"/>
      </w:pPr>
      <w:r>
        <w:t>İçsel yenilik kaynakları işletmelerin tek başına sahip oldukları bilgi, beceri, öğrenme yeteneği, girişimci özellikleri ile birlikte yapılan yatırımlar, Ar- Ge çalışmaları, deneyim ve yeni teknolojileri benimseme derecesi gibi faktörlerden oluşmaktadır. Ancak bu kaynak ve kabiliyetlerin direkt olarak gözlenmesi mümkün olmadığından bu faktörlerin çıktılarından yararlanılarak işletmelerin yenilik kapasitesi ölçülebilir (Aluftekin, 2012:</w:t>
      </w:r>
      <w:r>
        <w:rPr>
          <w:spacing w:val="-2"/>
        </w:rPr>
        <w:t xml:space="preserve"> </w:t>
      </w:r>
      <w:r>
        <w:t>102).</w:t>
      </w:r>
    </w:p>
    <w:p w14:paraId="4A0BD513" w14:textId="77777777" w:rsidR="0024771B" w:rsidRDefault="0024771B" w:rsidP="0024771B">
      <w:pPr>
        <w:pStyle w:val="GvdeMetni"/>
        <w:spacing w:before="6"/>
        <w:rPr>
          <w:sz w:val="31"/>
        </w:rPr>
      </w:pPr>
    </w:p>
    <w:p w14:paraId="42FA21AE" w14:textId="77777777" w:rsidR="0024771B" w:rsidRDefault="0024771B" w:rsidP="0024771B">
      <w:pPr>
        <w:pStyle w:val="Balk4"/>
        <w:numPr>
          <w:ilvl w:val="3"/>
          <w:numId w:val="110"/>
        </w:numPr>
        <w:tabs>
          <w:tab w:val="left" w:pos="2173"/>
        </w:tabs>
        <w:ind w:hanging="781"/>
      </w:pPr>
      <w:r>
        <w:t>Beklenmeyen</w:t>
      </w:r>
      <w:r>
        <w:rPr>
          <w:spacing w:val="-1"/>
        </w:rPr>
        <w:t xml:space="preserve"> </w:t>
      </w:r>
      <w:r>
        <w:t>Gelişmeler</w:t>
      </w:r>
    </w:p>
    <w:p w14:paraId="10EAD9A5" w14:textId="77777777" w:rsidR="0024771B" w:rsidRDefault="0024771B" w:rsidP="0024771B">
      <w:pPr>
        <w:pStyle w:val="GvdeMetni"/>
        <w:rPr>
          <w:b/>
          <w:sz w:val="26"/>
        </w:rPr>
      </w:pPr>
    </w:p>
    <w:p w14:paraId="1CAC42B8" w14:textId="77777777" w:rsidR="0024771B" w:rsidRDefault="0024771B" w:rsidP="0024771B">
      <w:pPr>
        <w:pStyle w:val="GvdeMetni"/>
        <w:spacing w:before="196" w:line="360" w:lineRule="auto"/>
        <w:ind w:left="684" w:right="336" w:firstLine="708"/>
        <w:jc w:val="both"/>
      </w:pPr>
      <w:r>
        <w:t>Başarı ya da başarısızlık şeklinde ortaya çıkabilir. Her iki durum da inovasyona elverişli verimli kaynaklar yaratabilir. Başarılı gelişmeler potansiyel inovasyon alanları yaratırken, başarısız durumlar daha ileriki zamanlarda başarılı inovasyon için bir fırsat ya da kaynak oluşturabilir (Kanber, 2010: 25). Fakat bazı yöneticiler kendilerini yanılmaz ve hata yapmaz olarak gördüklerinden dolayı, beklenmeyen başarıları kendi kararlarına yönelik bir meydan okuma olarak algılamaktadırlar</w:t>
      </w:r>
      <w:r>
        <w:rPr>
          <w:b/>
        </w:rPr>
        <w:t xml:space="preserve">. </w:t>
      </w:r>
      <w:r>
        <w:t>Dolayısıyla çoğu zaman beklenmeyen başarı kaynaklı yenilik fırsatları yöneticilerden kaynaklanan nedenlerle ihmal ya da reddedilebilmektedir. Bu yönetsel engeli asabilmek için yönetici geliştirme, personel güçlendirme, yönetime katılım, eleştiriye açıklık, özgürlükçü bir örgüt iklimi oluşturmak vb. uygulamalar yararlı olabilir (Biçkes, 2010: 87).</w:t>
      </w:r>
    </w:p>
    <w:p w14:paraId="17885407" w14:textId="77777777" w:rsidR="0024771B" w:rsidRDefault="0024771B" w:rsidP="0024771B">
      <w:pPr>
        <w:pStyle w:val="GvdeMetni"/>
        <w:spacing w:before="2"/>
        <w:rPr>
          <w:sz w:val="31"/>
        </w:rPr>
      </w:pPr>
    </w:p>
    <w:p w14:paraId="640C5972" w14:textId="77777777" w:rsidR="0024771B" w:rsidRDefault="0024771B" w:rsidP="0024771B">
      <w:pPr>
        <w:pStyle w:val="GvdeMetni"/>
        <w:spacing w:before="1" w:line="360" w:lineRule="auto"/>
        <w:ind w:left="684" w:right="336" w:firstLine="708"/>
        <w:jc w:val="both"/>
      </w:pPr>
      <w:r>
        <w:t>Beklenmeyen başarı, ilk, en kolay ve en basit inovasyon kaynağıdır. 1930’lu yılların başında IBM, bilgisayarlardan önce kullanılan ilk modern muhasebe makinesini bankalarda kullanılmak üzere geliştirmiştir. Ancak 1933 yılının bankalarının yeni donanım satın almaması nedeniyle IBM elindeki makineler yüzünden sıkıntılar yaşamaktaydı, işletmeyi kurtaran ise beklenmeyen bir başarı olmuştur (Adıgüzel, 2012: 16). IBM’i burada kurtaran beklenmedik gelişme ise New York Halk Kütüphanesinin bu cihazlardan satın almak istemesi olmuştur. O dönemlerde kütüphanelerin bankalara nazaran daha fazla parasal kaynağı olması IBM’in 200’den fazla makine satmasına neden olmuştur (Aluftekin, 2012: 102).</w:t>
      </w:r>
    </w:p>
    <w:p w14:paraId="48D06080"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D12F287" w14:textId="77777777" w:rsidR="0024771B" w:rsidRDefault="0024771B" w:rsidP="0024771B">
      <w:pPr>
        <w:pStyle w:val="GvdeMetni"/>
        <w:spacing w:before="8"/>
        <w:rPr>
          <w:sz w:val="25"/>
        </w:rPr>
      </w:pPr>
    </w:p>
    <w:p w14:paraId="5AEF11B0" w14:textId="77777777" w:rsidR="0024771B" w:rsidRDefault="0024771B" w:rsidP="0024771B">
      <w:pPr>
        <w:pStyle w:val="Balk4"/>
        <w:numPr>
          <w:ilvl w:val="3"/>
          <w:numId w:val="110"/>
        </w:numPr>
        <w:tabs>
          <w:tab w:val="left" w:pos="2173"/>
        </w:tabs>
        <w:spacing w:before="90"/>
        <w:ind w:hanging="781"/>
      </w:pPr>
      <w:r>
        <w:t>Uyumsuzluk</w:t>
      </w:r>
      <w:r>
        <w:rPr>
          <w:spacing w:val="-1"/>
        </w:rPr>
        <w:t xml:space="preserve"> </w:t>
      </w:r>
      <w:r>
        <w:t>Durumu</w:t>
      </w:r>
    </w:p>
    <w:p w14:paraId="20867577" w14:textId="77777777" w:rsidR="0024771B" w:rsidRDefault="0024771B" w:rsidP="0024771B">
      <w:pPr>
        <w:pStyle w:val="GvdeMetni"/>
        <w:rPr>
          <w:b/>
          <w:sz w:val="26"/>
        </w:rPr>
      </w:pPr>
    </w:p>
    <w:p w14:paraId="6155189D" w14:textId="77777777" w:rsidR="0024771B" w:rsidRDefault="0024771B" w:rsidP="0024771B">
      <w:pPr>
        <w:pStyle w:val="GvdeMetni"/>
        <w:spacing w:before="195" w:line="360" w:lineRule="auto"/>
        <w:ind w:left="684" w:right="338" w:firstLine="708"/>
        <w:jc w:val="both"/>
      </w:pPr>
      <w:r>
        <w:t xml:space="preserve">Beklentilerle sonuçlar </w:t>
      </w:r>
      <w:r>
        <w:rPr>
          <w:spacing w:val="-3"/>
        </w:rPr>
        <w:t xml:space="preserve">ya </w:t>
      </w:r>
      <w:r>
        <w:t>da varsayımlarla gerçekler arasındaki bir fark veya uyumsuzluktur. Nedenini anlamasak ve çoğu zaman hesaba katmasakta süreçte ortaya çıkan bu uyumsuzluklara yapılacak küçük müdahaleler inovasyon için bir fırsat yaratabilir. Örneğin çimenlik gübresi üreticileri, çimenliğin metrekaresine ne kadar gübre dağıtılacağını tam ölçü birimiyle bilmelerine rağmen doğru dozaja ulaşmak için bir alet yoktu. Bu yüzden bahçıvanlar gübreyi elle dağıtmak zorundaydılar (Kanber, 2010: 25). Peter Drucker uyumsuzluğu olması gereken durum ile mevcut durum arasındaki fark olarak tanımlamıştır. Mevcut bir piyasadaki firmaların stratejileri ile tüketicilerin beklentileri veya ekonomik gerçekler arasında uyumsuzluklar olabilir. Bu uyumsuzluklar genellikle işletmelerin kendilerini yenilememiş olmasından dolayı ortaya çıkar. Böyle durumlarda bu uyumsuzlukları değerlendirecek yeniliklere ihtiyaç duyulur (Aluftekin, 2012:</w:t>
      </w:r>
      <w:r>
        <w:rPr>
          <w:spacing w:val="-2"/>
        </w:rPr>
        <w:t xml:space="preserve"> </w:t>
      </w:r>
      <w:r>
        <w:t>103).</w:t>
      </w:r>
    </w:p>
    <w:p w14:paraId="189E3CB1" w14:textId="77777777" w:rsidR="0024771B" w:rsidRDefault="0024771B" w:rsidP="0024771B">
      <w:pPr>
        <w:pStyle w:val="GvdeMetni"/>
        <w:spacing w:before="2"/>
        <w:rPr>
          <w:sz w:val="31"/>
        </w:rPr>
      </w:pPr>
    </w:p>
    <w:p w14:paraId="098B1D3C" w14:textId="77777777" w:rsidR="0024771B" w:rsidRDefault="0024771B" w:rsidP="0024771B">
      <w:pPr>
        <w:pStyle w:val="GvdeMetni"/>
        <w:spacing w:line="360" w:lineRule="auto"/>
        <w:ind w:left="684" w:right="339" w:firstLine="708"/>
        <w:jc w:val="both"/>
      </w:pPr>
      <w:r>
        <w:t>Alcon Laboratuvarları kurucusu Bill Conner’in medikal teknolojideki inovasyonu, onun 1960’ların en başarılı hikayesini yaratmasını sağlamıştır. Bu, uyumsuzluk durumundan yaratılan bir inovasyona güzel bir örnektir; katarakt ameliyatı dünyanın en sık uygulanan operasyonlarından biri olmasına rağmen, son 300 yıldır doktorlar operasyonun ilk safhasında ‘eskimoda’ diye tabir ettikleri bağ doku kesme işlemini uyguluyorlardı. Göz cerrahları, bağ dokusunu kesmeyi tam başarıyla öğrenmişlerdi fakat bu işlem operasyonun geri kalan kısmıyla uyumsuz bir prosedür olduğu için bu işlemden kaçınmaktaydılar (Adıgüzel, 2012: 17-18).</w:t>
      </w:r>
    </w:p>
    <w:p w14:paraId="38ED2C7D" w14:textId="77777777" w:rsidR="0024771B" w:rsidRDefault="0024771B" w:rsidP="0024771B">
      <w:pPr>
        <w:pStyle w:val="GvdeMetni"/>
        <w:spacing w:before="3"/>
        <w:rPr>
          <w:sz w:val="31"/>
        </w:rPr>
      </w:pPr>
    </w:p>
    <w:p w14:paraId="7DD078E5" w14:textId="77777777" w:rsidR="0024771B" w:rsidRDefault="0024771B" w:rsidP="0024771B">
      <w:pPr>
        <w:pStyle w:val="GvdeMetni"/>
        <w:spacing w:before="1" w:line="360" w:lineRule="auto"/>
        <w:ind w:left="684" w:right="337" w:firstLine="708"/>
        <w:jc w:val="both"/>
      </w:pPr>
      <w:r>
        <w:t>Örneğin, Southwest Havayolları 1970’li yıllarda birçok havayolunun fark edemediği basit verimlilik problemlerine çözüm bularak konforsuz fakat ucuz havayolu fikrini geliştirmiştir. Bu sayede Southwest, diğer havayollarının göz ardı ettiği müşteri kitlesini kazanmış ve havayolu pazarını genişleterek tüm dünyadaki en karlı havayolu şirketlerinden bir tanesi olmayı başarmıştır. Bu başarının altında yatan kritik nokta, Southwest’in büyük havayolu şirketlerinin işleyiş ve müşterilere bakış açılarında gerçekçi olmayan uyumsuzlukları fark edebilmiş olmasıdır. Bugün dünyada birçok havayolu Southwest’in iş modelini ve verimlilik tekniklerini taklit</w:t>
      </w:r>
    </w:p>
    <w:p w14:paraId="41BADFF4"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92E69BC" w14:textId="77777777" w:rsidR="0024771B" w:rsidRDefault="0024771B" w:rsidP="0024771B">
      <w:pPr>
        <w:pStyle w:val="GvdeMetni"/>
        <w:spacing w:before="3"/>
        <w:rPr>
          <w:sz w:val="25"/>
        </w:rPr>
      </w:pPr>
    </w:p>
    <w:p w14:paraId="449B1FD2" w14:textId="77777777" w:rsidR="0024771B" w:rsidRDefault="0024771B" w:rsidP="0024771B">
      <w:pPr>
        <w:pStyle w:val="GvdeMetni"/>
        <w:spacing w:before="90" w:line="360" w:lineRule="auto"/>
        <w:ind w:left="684" w:right="173"/>
      </w:pPr>
      <w:r>
        <w:t>ederek büyük havayollarıyla yarışmaktadır. Avrupa’dan Ryanair ve Türkiye’den Pegasus bu havayollarına örnek olarak verilebilir (Aluftekin, 2012: 103).</w:t>
      </w:r>
    </w:p>
    <w:p w14:paraId="0E20A2EB" w14:textId="77777777" w:rsidR="0024771B" w:rsidRDefault="0024771B" w:rsidP="0024771B">
      <w:pPr>
        <w:pStyle w:val="GvdeMetni"/>
        <w:spacing w:before="8"/>
        <w:rPr>
          <w:sz w:val="31"/>
        </w:rPr>
      </w:pPr>
    </w:p>
    <w:p w14:paraId="1516CCDE" w14:textId="77777777" w:rsidR="0024771B" w:rsidRDefault="0024771B" w:rsidP="0024771B">
      <w:pPr>
        <w:pStyle w:val="Balk4"/>
        <w:numPr>
          <w:ilvl w:val="3"/>
          <w:numId w:val="110"/>
        </w:numPr>
        <w:tabs>
          <w:tab w:val="left" w:pos="2173"/>
        </w:tabs>
        <w:ind w:hanging="781"/>
      </w:pPr>
      <w:r>
        <w:t>Süreç</w:t>
      </w:r>
      <w:r>
        <w:rPr>
          <w:spacing w:val="-2"/>
        </w:rPr>
        <w:t xml:space="preserve"> </w:t>
      </w:r>
      <w:r>
        <w:t>Gereksinimleri</w:t>
      </w:r>
    </w:p>
    <w:p w14:paraId="26BE1CAB" w14:textId="77777777" w:rsidR="0024771B" w:rsidRDefault="0024771B" w:rsidP="0024771B">
      <w:pPr>
        <w:pStyle w:val="GvdeMetni"/>
        <w:rPr>
          <w:b/>
          <w:sz w:val="26"/>
        </w:rPr>
      </w:pPr>
    </w:p>
    <w:p w14:paraId="665E928D" w14:textId="77777777" w:rsidR="0024771B" w:rsidRDefault="0024771B" w:rsidP="0024771B">
      <w:pPr>
        <w:pStyle w:val="GvdeMetni"/>
        <w:spacing w:before="196" w:line="360" w:lineRule="auto"/>
        <w:ind w:left="684" w:right="339" w:firstLine="708"/>
        <w:jc w:val="both"/>
      </w:pPr>
      <w:r>
        <w:t>Bir talep ortaya çıktığında, girişimciler bu ihtiyaca cevap bulmak ve bu ihtiyacı karşılayacak yeni fikirleri geliştirmek için bir sürece ihtiyaç duyarlar (Arslantaş, 2001: 22). Daha geniş bir ifadeyle kullanılmakta olan süreç yeni oluşan ihtiyaçlara cevap vermiyor ve geliştirilmesi ya da değiştirilmesi gerekiyorsa, bunun beraberinde inovasyonu getirme olasılığı çok yüksektir. Diğer inovasyon kaynaklarından farklı olarak süreç gereklilikleri, iç ya da dış çevredeki bir olay ile değil, süreç gereği yapılmış bir isle baslar ve duruma odaklanmaktan çok göreve odaklanır (Iraz, 2005: 95).</w:t>
      </w:r>
    </w:p>
    <w:p w14:paraId="55292189" w14:textId="77777777" w:rsidR="0024771B" w:rsidRDefault="0024771B" w:rsidP="0024771B">
      <w:pPr>
        <w:pStyle w:val="GvdeMetni"/>
        <w:spacing w:before="1"/>
        <w:rPr>
          <w:sz w:val="31"/>
        </w:rPr>
      </w:pPr>
    </w:p>
    <w:p w14:paraId="25F85758" w14:textId="77777777" w:rsidR="0024771B" w:rsidRDefault="0024771B" w:rsidP="0024771B">
      <w:pPr>
        <w:pStyle w:val="GvdeMetni"/>
        <w:spacing w:line="360" w:lineRule="auto"/>
        <w:ind w:left="684" w:right="338" w:firstLine="708"/>
        <w:jc w:val="both"/>
      </w:pPr>
      <w:r>
        <w:t>Japonya’da otomobil kullanmış herkes, bu ülkenin modern bir karayolu sistemine sahip olmadığını bilir (Kanber, 2010: 26). Var olan yollar 10’uncu yüzyılda karavanların açtığı veya karavanlar için açılan yolları takip eder. Bu sistemin otomobil ve kamyonlar için hala çalışmasının nedeni, ABD otobanlarında 1930’lardan beri kullanılan bir reflektör sisteminin adapte edilmiş olmasındandır. Bu reflektör her araca diğer yönlerden yaklaşan araçları haber verir. Trafiğin kazasız akmasını sağlayan bu küçük buluş, bir süreç gereksinimini karşılamıştır (Adıgüzel, 2012: 18).</w:t>
      </w:r>
    </w:p>
    <w:p w14:paraId="433B84E3" w14:textId="77777777" w:rsidR="0024771B" w:rsidRDefault="0024771B" w:rsidP="0024771B">
      <w:pPr>
        <w:pStyle w:val="GvdeMetni"/>
        <w:spacing w:before="4"/>
        <w:rPr>
          <w:sz w:val="31"/>
        </w:rPr>
      </w:pPr>
    </w:p>
    <w:p w14:paraId="5D65E1F6" w14:textId="77777777" w:rsidR="0024771B" w:rsidRDefault="0024771B" w:rsidP="0024771B">
      <w:pPr>
        <w:pStyle w:val="GvdeMetni"/>
        <w:spacing w:line="360" w:lineRule="auto"/>
        <w:ind w:left="684" w:right="336" w:firstLine="708"/>
        <w:jc w:val="both"/>
      </w:pPr>
      <w:r>
        <w:t>Birim üretim veya teslimat maliyetlerini azaltmak, kaliteyi artırmak, yeni ve önemli derecede iyileştirilmiş ürünler üretmek amacıyla kullanılan teknikleri, teçhizatı ve yazılımları kapsayan süreç ihtiyaçları yeniliklere kaynaklık eden değişik faktörler arasında belki de en kolay anlaşılanıdır. Ampul, telefon, uçak, ağrı kesici gibi teknolojik ve bilimsel keşiflerin çoğu, zaten herkesin bildiği problemlere çözüm çabaları sonucunda ortaya çıkmıştır. Burada kritik ve çoğu zaman unutulan nokta bu yeniliklerin çok daha özellikli ve basit olabildiği gerçeğidir. Diğer bir deyiş ile bir işi daha verimli yapmamızı sağlayan yönetimsel teknikler de yenilik tanımı içerisine girer. Ekmek dilimleme makinesi veya elektrikli su ısıtıcısı da çok önemli</w:t>
      </w:r>
      <w:r>
        <w:rPr>
          <w:spacing w:val="56"/>
        </w:rPr>
        <w:t xml:space="preserve"> </w:t>
      </w:r>
      <w:r>
        <w:t>araçlardır.</w:t>
      </w:r>
    </w:p>
    <w:p w14:paraId="289A90FB"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CB8B544" w14:textId="77777777" w:rsidR="0024771B" w:rsidRDefault="0024771B" w:rsidP="0024771B">
      <w:pPr>
        <w:pStyle w:val="GvdeMetni"/>
        <w:spacing w:before="3"/>
        <w:rPr>
          <w:sz w:val="25"/>
        </w:rPr>
      </w:pPr>
    </w:p>
    <w:p w14:paraId="650EC180" w14:textId="77777777" w:rsidR="0024771B" w:rsidRDefault="0024771B" w:rsidP="0024771B">
      <w:pPr>
        <w:pStyle w:val="GvdeMetni"/>
        <w:spacing w:before="90" w:line="360" w:lineRule="auto"/>
        <w:ind w:left="684" w:right="358"/>
      </w:pPr>
      <w:r>
        <w:t>Üstelik bunları pazarlamak genellikle ileri teknoloji ürünlere kıyasla çok daha kolaydır (Aluftekin, 2012: 103).</w:t>
      </w:r>
    </w:p>
    <w:p w14:paraId="02223680" w14:textId="77777777" w:rsidR="0024771B" w:rsidRDefault="0024771B" w:rsidP="0024771B">
      <w:pPr>
        <w:pStyle w:val="GvdeMetni"/>
        <w:spacing w:before="8"/>
        <w:rPr>
          <w:sz w:val="31"/>
        </w:rPr>
      </w:pPr>
    </w:p>
    <w:p w14:paraId="75918EA9" w14:textId="77777777" w:rsidR="0024771B" w:rsidRDefault="0024771B" w:rsidP="0024771B">
      <w:pPr>
        <w:pStyle w:val="Balk4"/>
        <w:numPr>
          <w:ilvl w:val="3"/>
          <w:numId w:val="110"/>
        </w:numPr>
        <w:tabs>
          <w:tab w:val="left" w:pos="2173"/>
        </w:tabs>
        <w:ind w:hanging="781"/>
      </w:pPr>
      <w:r>
        <w:t>Sektör ve Pazar Yapısındaki</w:t>
      </w:r>
      <w:r>
        <w:rPr>
          <w:spacing w:val="-1"/>
        </w:rPr>
        <w:t xml:space="preserve"> </w:t>
      </w:r>
      <w:r>
        <w:t>Değişmeler</w:t>
      </w:r>
    </w:p>
    <w:p w14:paraId="6C1AD225" w14:textId="77777777" w:rsidR="0024771B" w:rsidRDefault="0024771B" w:rsidP="0024771B">
      <w:pPr>
        <w:pStyle w:val="GvdeMetni"/>
        <w:rPr>
          <w:b/>
          <w:sz w:val="26"/>
        </w:rPr>
      </w:pPr>
    </w:p>
    <w:p w14:paraId="5BFCC3CF" w14:textId="77777777" w:rsidR="0024771B" w:rsidRDefault="0024771B" w:rsidP="0024771B">
      <w:pPr>
        <w:pStyle w:val="GvdeMetni"/>
        <w:spacing w:before="196" w:line="360" w:lineRule="auto"/>
        <w:ind w:left="684" w:right="337" w:firstLine="708"/>
        <w:jc w:val="both"/>
      </w:pPr>
      <w:r>
        <w:t>Pazarda müşteri davranışlarındaki değişimler, teknolojideki ilerlemeler, pazarın büyümesi gibi sürekli ufak değişiklikler ortaya çıkar. Girişimciler, bu değişimleri takip ederek ortaya çıkabilecek fırsatları en iyi şekilde değerlendirirler (Arslantaş, 2001: 22). İnovasyon fırsatlarını teşvik eden dinamik güçler sürekli olarak durağan pazarlara ve işletmelere baskı yapmaktadır. Hızlı değişim veya büyüme dönemleri, bir pazarın büyük oyuncularındaki değişmeler ve teknolojik değişimler, inovasyon için büyük fırsatları ortaya çıkarabilirler. Bu değişimleri yakından izleyip fırsat olarak görenler, daha önce endüstri içerisinde fark edilmeyen veya göz ardı edilen çeşitli boşlukları inovasyon çerçevesinde değerlendirebilirler (Durna, 2002:</w:t>
      </w:r>
      <w:r>
        <w:rPr>
          <w:spacing w:val="-1"/>
        </w:rPr>
        <w:t xml:space="preserve"> </w:t>
      </w:r>
      <w:r>
        <w:t>51-52).</w:t>
      </w:r>
    </w:p>
    <w:p w14:paraId="0AF0CB79" w14:textId="77777777" w:rsidR="0024771B" w:rsidRDefault="0024771B" w:rsidP="0024771B">
      <w:pPr>
        <w:pStyle w:val="GvdeMetni"/>
        <w:spacing w:before="1"/>
        <w:rPr>
          <w:sz w:val="31"/>
        </w:rPr>
      </w:pPr>
    </w:p>
    <w:p w14:paraId="52BA8A51" w14:textId="77777777" w:rsidR="0024771B" w:rsidRDefault="0024771B" w:rsidP="0024771B">
      <w:pPr>
        <w:pStyle w:val="GvdeMetni"/>
        <w:spacing w:line="360" w:lineRule="auto"/>
        <w:ind w:left="684" w:right="337" w:firstLine="708"/>
        <w:jc w:val="both"/>
      </w:pPr>
      <w:r>
        <w:t>Sektör ve Pazar yapıları hiçbir zaman değişmez veya hiç kimse değiştiremez denilemez. Her sektör ve pazar yapısı her zaman değişebilir. Bu değişmelerle yenilik alanları yaratılabilir. Ancak sektörü ve pazarı sürekli gözlemek değişimi analiz etmek gerekmektedir. Bir sektörün hızla büyümesi, yapısının değişmesine neden olmaktadır. Büyümenin fark edilmesi yenilikçilerin fırsat kollamalarına neden olmaktadır (Önal, 2009: 7). Bir işletme faaliyet gösterdiği pazarda büyük bir değişimle yüz yüze geldiğinde yöneticilerin bu bozulmayı algılama biçimi; bunu organizasyonun geri kalanına nasıl anlattığını, tepkiyi nasıl organize ettiğini ve kaynaklan nasıl paylaştırdığını da etkiler. Yöneticiler eğer değişimi bir tehdit olarak görürse; aşırı tepki verme ve çok fazla kaynağı çok hızlı bir biçimde kullanma eğilimi gösterir. Değişimi bir fırsat olarak görmeleri durumunda ise, gelişim için yetersiz kaynak kullanabilirler. Diğer bir deyişle; yöneticilerin değişimi şekillendirmelerinin yolu uygulayacakları stratejiyi belirler (Aluftekin, 2012:</w:t>
      </w:r>
      <w:r>
        <w:rPr>
          <w:spacing w:val="-12"/>
        </w:rPr>
        <w:t xml:space="preserve"> </w:t>
      </w:r>
      <w:r>
        <w:t>104).</w:t>
      </w:r>
    </w:p>
    <w:p w14:paraId="59592974" w14:textId="77777777" w:rsidR="0024771B" w:rsidRDefault="0024771B" w:rsidP="0024771B">
      <w:pPr>
        <w:pStyle w:val="GvdeMetni"/>
        <w:spacing w:before="5"/>
        <w:rPr>
          <w:sz w:val="31"/>
        </w:rPr>
      </w:pPr>
    </w:p>
    <w:p w14:paraId="4C9833C9" w14:textId="77777777" w:rsidR="0024771B" w:rsidRDefault="0024771B" w:rsidP="0024771B">
      <w:pPr>
        <w:pStyle w:val="GvdeMetni"/>
        <w:spacing w:line="360" w:lineRule="auto"/>
        <w:ind w:left="684" w:right="337" w:firstLine="708"/>
        <w:jc w:val="both"/>
      </w:pPr>
      <w:r>
        <w:t>Örneğin 1960’ların ortasında Amerika’da büyük bir hastanede alt düzey yönetici olarak çalışan üç genç, hastanelerin mutfak, çamaşırhane gibi bakım</w:t>
      </w:r>
    </w:p>
    <w:p w14:paraId="06078E66"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6AEE9381" w14:textId="77777777" w:rsidR="0024771B" w:rsidRDefault="0024771B" w:rsidP="0024771B">
      <w:pPr>
        <w:pStyle w:val="GvdeMetni"/>
        <w:spacing w:before="3"/>
        <w:rPr>
          <w:sz w:val="25"/>
        </w:rPr>
      </w:pPr>
    </w:p>
    <w:p w14:paraId="5D9D9B65" w14:textId="77777777" w:rsidR="0024771B" w:rsidRDefault="0024771B" w:rsidP="0024771B">
      <w:pPr>
        <w:pStyle w:val="GvdeMetni"/>
        <w:spacing w:before="90" w:line="360" w:lineRule="auto"/>
        <w:ind w:left="684" w:right="338"/>
        <w:jc w:val="both"/>
      </w:pPr>
      <w:r>
        <w:t>hizmetlerinde giderek uzmanlığa ihtiyaç duyulduğunu düşünerek kendi işletmelerini kurmaya karar verdiler ve bu hizmetleri görmek için eğitilmiş personelleri kullanarak yeni firmalarıyla hastanelere anlaşma önerdiler. Yirmi yıl sonra bu işletme bir milyar dolarlık ciro elde etti (Kanber, 2010: 26). Uzun yıllar boyunca tehdit edilmeyen ve başarılı olan bu büyük ve güçlü üretici ve satıcılar, büyüklüklerinden dolayı gururlanma eğilimdedirler. Önce sektöre yeni girenleri önemsemezler ve onları amatör olarak görürler. Ancak yeni gelenler pazarlarının büyük bölümünü ellerine geçirdiklerinde, karşılık vermek için hareket yeteneklerinin azaldığını görürler. Zaten büyüklüklerinden kaynaklanan katı örgüt yapıları nedeniyle değişimlere derhal karşılık verebilecek esneklikten yoksundurlar (Durna, 2002: 52).</w:t>
      </w:r>
    </w:p>
    <w:p w14:paraId="025F6250" w14:textId="77777777" w:rsidR="0024771B" w:rsidRDefault="0024771B" w:rsidP="0024771B">
      <w:pPr>
        <w:pStyle w:val="GvdeMetni"/>
        <w:spacing w:before="8"/>
        <w:rPr>
          <w:sz w:val="31"/>
        </w:rPr>
      </w:pPr>
    </w:p>
    <w:p w14:paraId="204B4AC4" w14:textId="77777777" w:rsidR="0024771B" w:rsidRDefault="0024771B" w:rsidP="0024771B">
      <w:pPr>
        <w:pStyle w:val="Balk4"/>
        <w:numPr>
          <w:ilvl w:val="2"/>
          <w:numId w:val="110"/>
        </w:numPr>
        <w:tabs>
          <w:tab w:val="left" w:pos="1993"/>
        </w:tabs>
        <w:spacing w:before="1"/>
        <w:ind w:hanging="601"/>
      </w:pPr>
      <w:r>
        <w:t>Dışsal</w:t>
      </w:r>
      <w:r>
        <w:rPr>
          <w:spacing w:val="-1"/>
        </w:rPr>
        <w:t xml:space="preserve"> </w:t>
      </w:r>
      <w:r>
        <w:t>Kaynaklar</w:t>
      </w:r>
    </w:p>
    <w:p w14:paraId="0380016C" w14:textId="77777777" w:rsidR="0024771B" w:rsidRDefault="0024771B" w:rsidP="0024771B">
      <w:pPr>
        <w:pStyle w:val="GvdeMetni"/>
        <w:rPr>
          <w:b/>
          <w:sz w:val="26"/>
        </w:rPr>
      </w:pPr>
    </w:p>
    <w:p w14:paraId="60C349E6" w14:textId="77777777" w:rsidR="0024771B" w:rsidRDefault="0024771B" w:rsidP="0024771B">
      <w:pPr>
        <w:pStyle w:val="GvdeMetni"/>
        <w:spacing w:before="193" w:line="360" w:lineRule="auto"/>
        <w:ind w:left="684" w:right="338" w:firstLine="708"/>
        <w:jc w:val="both"/>
      </w:pPr>
      <w:r>
        <w:t>Dışsal yenilik kaynakları işletmelerin dışında kalan sosyal ve entelektüel ortamlarda gelişir. Bu kaynakların ortaya çıkmasına neden olan faktörler ise demografik değişiklikler, algılama değişiklikleri ve yeni bilgi kaynaklarıdır (Aluftekin, 2012: 104).</w:t>
      </w:r>
    </w:p>
    <w:p w14:paraId="3EF6E933" w14:textId="77777777" w:rsidR="0024771B" w:rsidRDefault="0024771B" w:rsidP="0024771B">
      <w:pPr>
        <w:pStyle w:val="GvdeMetni"/>
        <w:spacing w:before="8"/>
        <w:rPr>
          <w:sz w:val="31"/>
        </w:rPr>
      </w:pPr>
    </w:p>
    <w:p w14:paraId="215D31E8" w14:textId="77777777" w:rsidR="0024771B" w:rsidRDefault="0024771B" w:rsidP="0024771B">
      <w:pPr>
        <w:pStyle w:val="Balk4"/>
        <w:numPr>
          <w:ilvl w:val="3"/>
          <w:numId w:val="110"/>
        </w:numPr>
        <w:tabs>
          <w:tab w:val="left" w:pos="2173"/>
        </w:tabs>
        <w:ind w:hanging="781"/>
      </w:pPr>
      <w:r>
        <w:t>Demografik Yapıdaki</w:t>
      </w:r>
      <w:r>
        <w:rPr>
          <w:spacing w:val="-1"/>
        </w:rPr>
        <w:t xml:space="preserve"> </w:t>
      </w:r>
      <w:r>
        <w:t>Değişiklikler</w:t>
      </w:r>
    </w:p>
    <w:p w14:paraId="0F5045BC" w14:textId="77777777" w:rsidR="0024771B" w:rsidRDefault="0024771B" w:rsidP="0024771B">
      <w:pPr>
        <w:pStyle w:val="GvdeMetni"/>
        <w:rPr>
          <w:b/>
          <w:sz w:val="26"/>
        </w:rPr>
      </w:pPr>
    </w:p>
    <w:p w14:paraId="158FF678" w14:textId="77777777" w:rsidR="0024771B" w:rsidRDefault="0024771B" w:rsidP="0024771B">
      <w:pPr>
        <w:pStyle w:val="GvdeMetni"/>
        <w:spacing w:before="196" w:line="360" w:lineRule="auto"/>
        <w:ind w:left="684" w:right="337" w:firstLine="708"/>
        <w:jc w:val="both"/>
      </w:pPr>
      <w:r>
        <w:t>Genel olarak demografik değişkenler olarak; gelir, istihdam, yaş, statü vb. gelmektedir. Yenilik fırsatları açısından demografik yapıdaki değişkenler, bilinmezliği ve belirsizliği minimize ettiği için şirketlere önemli olanak sağlar (Önal, 2009: 8). Disiplin olarak demografi köklerini ekonomi, istatistik ve biyolojiden alarak sosyolojide kendini göstermiştir. Temelde, disiplinler arası bir özellik taşır ve birçok disipline veri ve bilgi kaynağı oluşturmaktadır. Nüfusun yapısındaki değişimler yenilik fırsatları yaratmaktadır. Ancak bu fırsatları yakalayabilmek için nüfus yapısındaki değişiklikleri iyi okuyabilmek gerekmektedir. Bu değişimlerin ne anlama geldiğini yorumlayabilen işletmeler ise yarının işletmeleri olabilecektir (Durna, 2002: 56). Yenilik fırsatlarının dış kaynaklarından en güvenilir olanı demografik yapıdaki değişimlerdir (Drucker, 2002:</w:t>
      </w:r>
      <w:r>
        <w:rPr>
          <w:spacing w:val="1"/>
        </w:rPr>
        <w:t xml:space="preserve"> </w:t>
      </w:r>
      <w:r>
        <w:t>8).</w:t>
      </w:r>
    </w:p>
    <w:p w14:paraId="4EEF23C6"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73C3606" w14:textId="77777777" w:rsidR="0024771B" w:rsidRDefault="0024771B" w:rsidP="0024771B">
      <w:pPr>
        <w:pStyle w:val="GvdeMetni"/>
        <w:spacing w:before="3"/>
        <w:rPr>
          <w:sz w:val="25"/>
        </w:rPr>
      </w:pPr>
    </w:p>
    <w:p w14:paraId="6BF16EE0" w14:textId="77777777" w:rsidR="0024771B" w:rsidRDefault="0024771B" w:rsidP="0024771B">
      <w:pPr>
        <w:pStyle w:val="GvdeMetni"/>
        <w:spacing w:before="90" w:line="360" w:lineRule="auto"/>
        <w:ind w:left="684" w:right="338" w:firstLine="708"/>
        <w:jc w:val="both"/>
      </w:pPr>
      <w:r>
        <w:t xml:space="preserve">Yöneticiler, uzun bir süredir demografik konuların farkında olmalarına rağmen, nüfus istatistiklerinin yavaş bir şekilde değiştiği kanısına sahiptirler. Ancak içinde bulunduğumuz yüzyılda demografik yapıda hızlı değişimler yaşanmaktadır. Gerçektende toplam nüfustaki ve nüfusun yas, eğitim, meslek ve coğrafi dağılımında meydana gelen değişimler ve bu değişimlerin ortaya çıkardığı fırsatlar düşük risk ve yüksek kârlılık potansiyeline sahiptir (Biçkes, 2010: 92). Japonlar bilgisayarlı robotlar konusunda öndeler, çünkü demografiye önem vermişlerdir. 1970’lerde, gelişmiş ülkelerde, hem doğum oranlarında ciddi bir düşme, hem de bir eğitim patlaması yaşandığını herkes biliyordu; gençlerin yarısı </w:t>
      </w:r>
      <w:r>
        <w:rPr>
          <w:spacing w:val="-3"/>
        </w:rPr>
        <w:t xml:space="preserve">ya </w:t>
      </w:r>
      <w:r>
        <w:t>da daha da fazlası liseyi bitirdikten sonra da öğrenimlerini sürdürmekteydi. Bunun sonucunda, imalat sektöründe geleneksel mavi yakalı işçi sayısının azalacağı ve 1990 yılına gelindiğinde bu konuda bir açığın ortaya çıkacağı besbelliydi. Buna rağmen bu konuda yalnızca Japonların harekete geçmesi, bilgisayarlı robotlarda on yıl ileride olmalarına sebep oldu (Drucker, 2002:</w:t>
      </w:r>
      <w:r>
        <w:rPr>
          <w:spacing w:val="-2"/>
        </w:rPr>
        <w:t xml:space="preserve"> </w:t>
      </w:r>
      <w:r>
        <w:t>8).</w:t>
      </w:r>
    </w:p>
    <w:p w14:paraId="28377A64" w14:textId="77777777" w:rsidR="0024771B" w:rsidRDefault="0024771B" w:rsidP="0024771B">
      <w:pPr>
        <w:pStyle w:val="GvdeMetni"/>
        <w:spacing w:before="9"/>
        <w:rPr>
          <w:sz w:val="31"/>
        </w:rPr>
      </w:pPr>
    </w:p>
    <w:p w14:paraId="735F2145" w14:textId="77777777" w:rsidR="0024771B" w:rsidRDefault="0024771B" w:rsidP="0024771B">
      <w:pPr>
        <w:pStyle w:val="Balk4"/>
        <w:numPr>
          <w:ilvl w:val="3"/>
          <w:numId w:val="110"/>
        </w:numPr>
        <w:tabs>
          <w:tab w:val="left" w:pos="2173"/>
        </w:tabs>
        <w:ind w:hanging="781"/>
      </w:pPr>
      <w:r>
        <w:t>Algılamadaki</w:t>
      </w:r>
      <w:r>
        <w:rPr>
          <w:spacing w:val="-1"/>
        </w:rPr>
        <w:t xml:space="preserve"> </w:t>
      </w:r>
      <w:r>
        <w:t>Değişiklikler</w:t>
      </w:r>
    </w:p>
    <w:p w14:paraId="238C5731" w14:textId="77777777" w:rsidR="0024771B" w:rsidRDefault="0024771B" w:rsidP="0024771B">
      <w:pPr>
        <w:pStyle w:val="GvdeMetni"/>
        <w:rPr>
          <w:b/>
          <w:sz w:val="26"/>
        </w:rPr>
      </w:pPr>
    </w:p>
    <w:p w14:paraId="59F9C7D8" w14:textId="77777777" w:rsidR="0024771B" w:rsidRDefault="0024771B" w:rsidP="0024771B">
      <w:pPr>
        <w:pStyle w:val="GvdeMetni"/>
        <w:spacing w:before="193" w:line="360" w:lineRule="auto"/>
        <w:ind w:left="684" w:right="336" w:firstLine="708"/>
        <w:jc w:val="both"/>
      </w:pPr>
      <w:r>
        <w:t xml:space="preserve">İnsanların olayları ve kavramları farklı biçimlerde yorumlaması değişimlerin yaratılmasına imkân sağlar. Algılamadaki değişiklikler, yeni fikirlerin ortaya çıkmasına neden olur (Arslantaş, 2001: 22). </w:t>
      </w:r>
      <w:proofErr w:type="gramStart"/>
      <w:r>
        <w:t>İnsanların  algılamalarındaki</w:t>
      </w:r>
      <w:proofErr w:type="gramEnd"/>
      <w:r>
        <w:t xml:space="preserve"> değişiklikler tüketici davranışı olarak yenilik fırsattan yaratabilmektedir. Çeşitli promosyon çalışmaları, fikir liderlerinin görüşleri ve çevredeki değişiklikler algıların değişimini etkilemektedir. Bu sadece tüketici yönüyle olmamakta, girişimcide de algı değişimi yaşanmaktadır. Zaten girişimci olaylara ve sorunlara farklı yaklaşabilen, değişik perspektif oluşturabilen tüketiciler gibi kendisi de algı değişikliği yapabilen bir dizi özelliğe sahiptir (Ürper, 2004:</w:t>
      </w:r>
      <w:r>
        <w:rPr>
          <w:spacing w:val="-4"/>
        </w:rPr>
        <w:t xml:space="preserve"> </w:t>
      </w:r>
      <w:r>
        <w:t>46).</w:t>
      </w:r>
    </w:p>
    <w:p w14:paraId="5E748986" w14:textId="77777777" w:rsidR="0024771B" w:rsidRDefault="0024771B" w:rsidP="0024771B">
      <w:pPr>
        <w:pStyle w:val="GvdeMetni"/>
        <w:spacing w:before="5"/>
        <w:rPr>
          <w:sz w:val="31"/>
        </w:rPr>
      </w:pPr>
    </w:p>
    <w:p w14:paraId="37CCD4A3" w14:textId="77777777" w:rsidR="0024771B" w:rsidRDefault="0024771B" w:rsidP="0024771B">
      <w:pPr>
        <w:pStyle w:val="GvdeMetni"/>
        <w:spacing w:line="360" w:lineRule="auto"/>
        <w:ind w:left="684" w:right="337" w:firstLine="708"/>
        <w:jc w:val="both"/>
      </w:pPr>
      <w:r>
        <w:t>Algılama, beş duyu ile elde edilen her türlü bilginin beynimizde şekillenmesi ve görünüm kazanmasıdır. Algılama, durumun gerçek olarak kaydedilmesi değil, yorumlanarak kaydedilmesidir. Örneğin, çevremizi bir resim olarak düşünürsek, bu resmin yorumları herkes için farklıdır. Bu farklılığı yaratan, izlenimlerimizi belirleyen</w:t>
      </w:r>
      <w:r>
        <w:rPr>
          <w:spacing w:val="23"/>
        </w:rPr>
        <w:t xml:space="preserve"> </w:t>
      </w:r>
      <w:r>
        <w:t>algıdır</w:t>
      </w:r>
      <w:r>
        <w:rPr>
          <w:spacing w:val="23"/>
        </w:rPr>
        <w:t xml:space="preserve"> </w:t>
      </w:r>
      <w:r>
        <w:t>ve</w:t>
      </w:r>
      <w:r>
        <w:rPr>
          <w:spacing w:val="22"/>
        </w:rPr>
        <w:t xml:space="preserve"> </w:t>
      </w:r>
      <w:r>
        <w:t>aynı</w:t>
      </w:r>
      <w:r>
        <w:rPr>
          <w:spacing w:val="24"/>
        </w:rPr>
        <w:t xml:space="preserve"> </w:t>
      </w:r>
      <w:r>
        <w:t>olayda</w:t>
      </w:r>
      <w:r>
        <w:rPr>
          <w:spacing w:val="22"/>
        </w:rPr>
        <w:t xml:space="preserve"> </w:t>
      </w:r>
      <w:r>
        <w:t>bireyler</w:t>
      </w:r>
      <w:r>
        <w:rPr>
          <w:spacing w:val="23"/>
        </w:rPr>
        <w:t xml:space="preserve"> </w:t>
      </w:r>
      <w:r>
        <w:t>farklı</w:t>
      </w:r>
      <w:r>
        <w:rPr>
          <w:spacing w:val="23"/>
        </w:rPr>
        <w:t xml:space="preserve"> </w:t>
      </w:r>
      <w:r>
        <w:t>izlenimler</w:t>
      </w:r>
      <w:r>
        <w:rPr>
          <w:spacing w:val="23"/>
        </w:rPr>
        <w:t xml:space="preserve"> </w:t>
      </w:r>
      <w:r>
        <w:t>edinebilirler.</w:t>
      </w:r>
      <w:r>
        <w:rPr>
          <w:spacing w:val="23"/>
        </w:rPr>
        <w:t xml:space="preserve"> </w:t>
      </w:r>
      <w:r>
        <w:t>Bu</w:t>
      </w:r>
      <w:r>
        <w:rPr>
          <w:spacing w:val="24"/>
        </w:rPr>
        <w:t xml:space="preserve"> </w:t>
      </w:r>
      <w:r>
        <w:t>nedenle</w:t>
      </w:r>
    </w:p>
    <w:p w14:paraId="48064DD3"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4E484F9" w14:textId="77777777" w:rsidR="0024771B" w:rsidRDefault="0024771B" w:rsidP="0024771B">
      <w:pPr>
        <w:pStyle w:val="GvdeMetni"/>
        <w:spacing w:before="3"/>
        <w:rPr>
          <w:sz w:val="25"/>
        </w:rPr>
      </w:pPr>
    </w:p>
    <w:p w14:paraId="3DCE1ED2" w14:textId="77777777" w:rsidR="0024771B" w:rsidRDefault="0024771B" w:rsidP="0024771B">
      <w:pPr>
        <w:pStyle w:val="GvdeMetni"/>
        <w:spacing w:before="90" w:line="360" w:lineRule="auto"/>
        <w:ind w:left="684" w:right="337"/>
        <w:jc w:val="both"/>
      </w:pPr>
      <w:r>
        <w:t>algı değişikliği olguları değiştirmez, onların anlamlarını değiştirir. “Bardağın yarısı dolu” ile “Bardağın yarısı boş” sözleri aynı olguyu anlatırlar, ama çok farklı anlama gelirler. İşte bu noktada işletmelerin bardağı algılayış biçimi onlara büyük yenilik fırsatları yaratabilir (Aluftekin, 2012: 105). Örneğin günümüzde müzik, spor ve televizyon insanların algılarını değiştirmekte yaşam tarzını etkileyebilmektedir. Bu durumda işletmelerin bu eğilimlerden yararlanmaları kaçınılmaz hale gelmiştir. İnovasyon yapanlar ya da girişimciler işte bu algı değişikliklerini farkedip buna göre tüketicilere uygun mal ve hizmet üretirse inovasyon için bir kaynak yaratılmış olur. Örneğin, günümüzde sağlık bilincinin artması, doğum kontrolü, çevresel konular üzerine artan kamuoyu ilgisi birçok ürün ve hizmet inovasyonuna neden olmuştur (Durna, 2002: 56-58).</w:t>
      </w:r>
    </w:p>
    <w:p w14:paraId="27813A61" w14:textId="77777777" w:rsidR="0024771B" w:rsidRDefault="0024771B" w:rsidP="0024771B">
      <w:pPr>
        <w:pStyle w:val="GvdeMetni"/>
        <w:spacing w:before="7"/>
        <w:rPr>
          <w:sz w:val="31"/>
        </w:rPr>
      </w:pPr>
    </w:p>
    <w:p w14:paraId="23A957C8" w14:textId="77777777" w:rsidR="0024771B" w:rsidRDefault="0024771B" w:rsidP="0024771B">
      <w:pPr>
        <w:pStyle w:val="Balk4"/>
        <w:numPr>
          <w:ilvl w:val="3"/>
          <w:numId w:val="110"/>
        </w:numPr>
        <w:tabs>
          <w:tab w:val="left" w:pos="2173"/>
        </w:tabs>
        <w:ind w:hanging="781"/>
      </w:pPr>
      <w:r>
        <w:t>Yeni</w:t>
      </w:r>
      <w:r>
        <w:rPr>
          <w:spacing w:val="-1"/>
        </w:rPr>
        <w:t xml:space="preserve"> </w:t>
      </w:r>
      <w:r>
        <w:t>Bilgi</w:t>
      </w:r>
    </w:p>
    <w:p w14:paraId="32996481" w14:textId="77777777" w:rsidR="0024771B" w:rsidRDefault="0024771B" w:rsidP="0024771B">
      <w:pPr>
        <w:pStyle w:val="GvdeMetni"/>
        <w:rPr>
          <w:b/>
          <w:sz w:val="26"/>
        </w:rPr>
      </w:pPr>
    </w:p>
    <w:p w14:paraId="41B18254" w14:textId="77777777" w:rsidR="0024771B" w:rsidRDefault="0024771B" w:rsidP="0024771B">
      <w:pPr>
        <w:pStyle w:val="GvdeMetni"/>
        <w:spacing w:before="196" w:line="360" w:lineRule="auto"/>
        <w:ind w:left="684" w:right="338" w:firstLine="708"/>
        <w:jc w:val="both"/>
      </w:pPr>
      <w:r>
        <w:t>Bilgiye dayalı yenilikler, harcanan zaman, kazalar, öngörülebilirlikleri ve girişimcilik için yarattıkları meydan okuma kapasiteleri bakımından diğer yeniliklerden farklıdırlar. Bilgiye dayalı yenilik, birçok alandaki bilgilerin toplanmasından, birbirleriyle ilişkilendirilmesinden doğmaktadır. Bu nedenle doğuş süreleri uzundur. Doğduktan sonra ticari hale getirilebilmesi de çok uzun zaman almaktadır. Kaldı ki bilgiye davalı her yeniliğin mutlaka pazarlanabilir olacağı da kesin değildir. Bu nedenle pazar riski taşır. Bu tür yenilik kaynağı yoğun heyecanlar ve beklentiler yaratır. Bazen sonuç istenildiği gibi olmaz (Ürper, 2004: 46).</w:t>
      </w:r>
    </w:p>
    <w:p w14:paraId="51E1A5B5" w14:textId="77777777" w:rsidR="0024771B" w:rsidRDefault="0024771B" w:rsidP="0024771B">
      <w:pPr>
        <w:pStyle w:val="GvdeMetni"/>
        <w:spacing w:before="4"/>
        <w:rPr>
          <w:sz w:val="31"/>
        </w:rPr>
      </w:pPr>
    </w:p>
    <w:p w14:paraId="589EFEBF" w14:textId="77777777" w:rsidR="0024771B" w:rsidRDefault="0024771B" w:rsidP="0024771B">
      <w:pPr>
        <w:pStyle w:val="GvdeMetni"/>
        <w:spacing w:line="360" w:lineRule="auto"/>
        <w:ind w:left="684" w:right="337" w:firstLine="708"/>
        <w:jc w:val="both"/>
      </w:pPr>
      <w:r>
        <w:t>Tarih yaratan inovasyonlar arasında yeni bilgiye dayalı olanlar önde gelir. Bilgiye dayalı inovasyonlar hem mal oldukları zaman, yol açtıkları kaza oranları ve öngörülebilirlikleri, hem de girişimciler için yarattıkları meydan okumalar bakımından bütün öteki inovasyonlardan farklıdırlar ve en uzun geliştirme süresine sahip olanlar bunlardır (Kanber, 2010: 27). Tüketicinin yeniliğe adapte olmasını sağlamak bilgiye ve etkin düşünmeye bağlıdır. Yapılan yeniliklerin tüketici ihtiyaçlarına uygunluğu, tüketicinin yeniliğe uyum sağlaması için gerekli temel faktördür. Uygunluk; tüketicilerin ihtiyaçları, geçmiş deneyimleri ve tüketiciyi var eden değerleri idrak etmekle meydana gelir (Saakjarvi, 2003: 90).</w:t>
      </w:r>
    </w:p>
    <w:p w14:paraId="669FD81A"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1D323ACF" w14:textId="77777777" w:rsidR="0024771B" w:rsidRDefault="0024771B" w:rsidP="0024771B">
      <w:pPr>
        <w:pStyle w:val="GvdeMetni"/>
        <w:spacing w:before="3"/>
        <w:rPr>
          <w:sz w:val="25"/>
        </w:rPr>
      </w:pPr>
    </w:p>
    <w:p w14:paraId="2B06D71D" w14:textId="77777777" w:rsidR="0024771B" w:rsidRDefault="0024771B" w:rsidP="0024771B">
      <w:pPr>
        <w:pStyle w:val="GvdeMetni"/>
        <w:spacing w:before="90" w:line="360" w:lineRule="auto"/>
        <w:ind w:left="684" w:right="337" w:firstLine="708"/>
        <w:jc w:val="both"/>
      </w:pPr>
      <w:r>
        <w:t>Bilgiye dayalı yeniliğin bir başka özelliği ise yeniliğin etkin hale gelebilmesinin genellikle, tek türden değil, çok türden bilgiyi gerektirmesidir. Örneğin bilgisayar; ikili sistemli aritmetik, Charles Babbage’nin 19. yüzyılın ilk yarısındaki hesap makinesi düşüncesi, Herman Hollerith’in ABD’deki 1890 nüfus sayımı için bulduğu delikli kart, 1906 yılında bulunmuş bir elektronik şalter olan odyon tüpü, 1910 ile 1913 arasında Bertrand Russel ve Alfred North Whitehead tarafından geliştirilmiş olan sembolik mantık ve Birinci Dünya Savaşı sırasında etkin uçaksavar silahları geliştirme yönündeki başarısız girişimler sonucu ortaya çıkmış programlama ve geri-bildirim anlayışlarını içeren en az altı ayrı bilgi türünü gerektirmişti. Fakat gerekli bütün bilgi daha 1918’de elde mevcut olduğu halde, işleyen ilk dijital bilgisayarın 1946’dan önce ortaya çıkması mümkün olmadı (Durucker, 2002: 9). Bu uzun sürece rağmen tarih yaratan yenilikler arasında ister bilimsel, ister teknik, isterse sosyal alanda olsun yeni bilgiye dayalı olanlar önde gelir. Bilgiye dayalı en güçlü yeniliklerden biri olan modern bankacılıkta “Girişimci Bankacılık” yani, sermayenin ekonomik gelişme yaratma amacıyla kullanılması teorisi Napolyon döneminde Comte de Saint-Simon tarafından formüle edilmiştir. Saint-Simon’un olağanüstü büyük şöhretine rağmen, müritlerinden Jacob ve Isaac Pereire kardeşlerin ilk girişimci banka Credit Mobilier’i kurmaları ve günümüzde finans kapitalizmi dediğimiz şeyi başlatmaları, ancak onun 1825’teki ölümünden 30 yıl sonra gerçekleşebilmiştir (Aluftekin, 2012:</w:t>
      </w:r>
      <w:r>
        <w:rPr>
          <w:spacing w:val="-2"/>
        </w:rPr>
        <w:t xml:space="preserve"> </w:t>
      </w:r>
      <w:r>
        <w:t>105).</w:t>
      </w:r>
    </w:p>
    <w:p w14:paraId="40774B0D" w14:textId="77777777" w:rsidR="0024771B" w:rsidRDefault="0024771B" w:rsidP="0024771B">
      <w:pPr>
        <w:pStyle w:val="GvdeMetni"/>
        <w:spacing w:before="4"/>
        <w:rPr>
          <w:sz w:val="31"/>
        </w:rPr>
      </w:pPr>
    </w:p>
    <w:p w14:paraId="3B87118E" w14:textId="77777777" w:rsidR="0024771B" w:rsidRDefault="0024771B" w:rsidP="0024771B">
      <w:pPr>
        <w:pStyle w:val="GvdeMetni"/>
        <w:spacing w:line="360" w:lineRule="auto"/>
        <w:ind w:left="684" w:right="335" w:firstLine="708"/>
        <w:jc w:val="both"/>
      </w:pPr>
      <w:r>
        <w:t xml:space="preserve">Bilgiye dayalı yenilikler kesinlikle tek bir faktöre bağlı değildir. Birkaç farklı bilgi türünün birleşmesine bağlıdır. Yenilik çoğu zaman bilimsel, örgütsel </w:t>
      </w:r>
      <w:r>
        <w:rPr>
          <w:spacing w:val="-3"/>
        </w:rPr>
        <w:t xml:space="preserve">ya </w:t>
      </w:r>
      <w:r>
        <w:t xml:space="preserve">da pazarlamayla ilgili farklı bilgi türlerinin birleşmesi ve birbirine yakınlaşmasıyla gerçekleşir. Günümüzde yenilikler bireysel yeteneklerden çok, uzman ekiplerin birlikte çalışmaları sonucunda ortaya çıkmaktadır (Durna, 2002: 61-62). Buraya kadar sıraladığımız yenilik kaynakları dışında genel olarak her yeniliğin insanla bağlantısı olduğu için, insanların hoşlanmadığı ve yaşamlarını zorlaştıran şeyler, pazardaki   </w:t>
      </w:r>
      <w:proofErr w:type="gramStart"/>
      <w:r>
        <w:t xml:space="preserve">çelişkiler,   </w:t>
      </w:r>
      <w:proofErr w:type="gramEnd"/>
      <w:r>
        <w:t>insanlarda   saklı   olan   açığa   çıkmamış,   farkında  olmadığı ihtiyaçlar her zaman bir yenilik kaynağı olabilmektedir. Hiç unutulmamalıdır ki insanların sadece açığa çıkmış ihtiyaçları değil gizli ihtiyaçları da yenilikçiliği tetikler (Ürper, 2004:</w:t>
      </w:r>
      <w:r>
        <w:rPr>
          <w:spacing w:val="-2"/>
        </w:rPr>
        <w:t xml:space="preserve"> </w:t>
      </w:r>
      <w:r>
        <w:t>47).</w:t>
      </w:r>
    </w:p>
    <w:p w14:paraId="47B95AA3"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CD70831" w14:textId="77777777" w:rsidR="0024771B" w:rsidRDefault="0024771B" w:rsidP="0024771B">
      <w:pPr>
        <w:pStyle w:val="GvdeMetni"/>
        <w:spacing w:before="8"/>
        <w:rPr>
          <w:sz w:val="25"/>
        </w:rPr>
      </w:pPr>
    </w:p>
    <w:p w14:paraId="506205A2" w14:textId="77777777" w:rsidR="0024771B" w:rsidRDefault="0024771B" w:rsidP="0024771B">
      <w:pPr>
        <w:pStyle w:val="Balk4"/>
        <w:numPr>
          <w:ilvl w:val="1"/>
          <w:numId w:val="110"/>
        </w:numPr>
        <w:tabs>
          <w:tab w:val="left" w:pos="1813"/>
        </w:tabs>
        <w:spacing w:before="90"/>
        <w:ind w:hanging="421"/>
      </w:pPr>
      <w:r>
        <w:t>Yenilik</w:t>
      </w:r>
      <w:r>
        <w:rPr>
          <w:spacing w:val="-1"/>
        </w:rPr>
        <w:t xml:space="preserve"> </w:t>
      </w:r>
      <w:r>
        <w:t>Türleri</w:t>
      </w:r>
    </w:p>
    <w:p w14:paraId="5B7EFCC7" w14:textId="77777777" w:rsidR="0024771B" w:rsidRDefault="0024771B" w:rsidP="0024771B">
      <w:pPr>
        <w:pStyle w:val="GvdeMetni"/>
        <w:rPr>
          <w:b/>
          <w:sz w:val="26"/>
        </w:rPr>
      </w:pPr>
    </w:p>
    <w:p w14:paraId="31B451D5" w14:textId="77777777" w:rsidR="0024771B" w:rsidRDefault="0024771B" w:rsidP="0024771B">
      <w:pPr>
        <w:pStyle w:val="GvdeMetni"/>
        <w:spacing w:before="195" w:line="360" w:lineRule="auto"/>
        <w:ind w:left="684" w:right="337" w:firstLine="708"/>
        <w:jc w:val="both"/>
      </w:pPr>
      <w:r>
        <w:t xml:space="preserve">Yeniliği farklı şekillerde sınıflandırmak mümkündür. Yenilik; sıklığına, müşteri </w:t>
      </w:r>
      <w:r>
        <w:rPr>
          <w:spacing w:val="-3"/>
        </w:rPr>
        <w:t xml:space="preserve">ya </w:t>
      </w:r>
      <w:r>
        <w:t xml:space="preserve">da işletme açısından yenilik derecesine veya işletme değerine </w:t>
      </w:r>
      <w:r>
        <w:rPr>
          <w:spacing w:val="-3"/>
        </w:rPr>
        <w:t xml:space="preserve">ya </w:t>
      </w:r>
      <w:r>
        <w:t>da müşteri yararına etkisine bağlı olarak farklı şekillerde sınıflandırılabilir (Güleş ve Bülbül, 2004: 129). Yenilikler, bir dizi süreçlerden geçerek meydana gelir ve farklı alanlarda ve gruplar üzerinde değişik etki düzeylerine sahip olurlar. Bu çerçevede yenilikler, etki derecelerinden yapısal özelliklerine kadar çok farklı ölçütler dikkate alınarak sınıflamaya tabi tutulmuşlardır. Bu sınıflandırmalar genellikle; yeniliklerin özelliklerine, meydana getirdiği değişim ve farklılığın derecesine, kullanım alanlarına ve teknoloji yoğunluğuna göre yapılan sınıflandırmalardır (Uzkurt, 2012: 17).</w:t>
      </w:r>
    </w:p>
    <w:p w14:paraId="6DB435AA" w14:textId="77777777" w:rsidR="0024771B" w:rsidRDefault="0024771B" w:rsidP="0024771B">
      <w:pPr>
        <w:pStyle w:val="GvdeMetni"/>
        <w:spacing w:before="2"/>
        <w:rPr>
          <w:sz w:val="31"/>
        </w:rPr>
      </w:pPr>
    </w:p>
    <w:p w14:paraId="357B9A11" w14:textId="77777777" w:rsidR="0024771B" w:rsidRDefault="0024771B" w:rsidP="0024771B">
      <w:pPr>
        <w:pStyle w:val="GvdeMetni"/>
        <w:spacing w:line="360" w:lineRule="auto"/>
        <w:ind w:left="684" w:right="338" w:firstLine="708"/>
        <w:jc w:val="both"/>
      </w:pPr>
      <w:r>
        <w:t>Schumpeter (1934) inovasyonları ürün ve süreç inovasyonları şeklinde iki ana kategori altında beş farklı tipe ayırmaktadır: yeni ürünler, yeni üretim metodları, yeni tedarik kaynakları, yeni pazarların kullanımı ve işletme organizasyonunda yeni yollar (Sanrı, 2011: 12). Sternberg, inovasyonu yineleme, yeniden tanımlama, ileriye yönelik artırım, yüksek düzeyde ileri yönelik artırım, yeniden yönlendirme, yeniden yapılandırma, yeniden başlatma ve bütünleştirme olmak üzere 8 türe ayırmıştır (Sternberg vd, 2003: 159). Aşağıda içeriğe göre yenilik türleri ayrı ayrı incelenmiştir.</w:t>
      </w:r>
    </w:p>
    <w:p w14:paraId="61D259D0" w14:textId="77777777" w:rsidR="0024771B" w:rsidRDefault="0024771B" w:rsidP="0024771B">
      <w:pPr>
        <w:pStyle w:val="GvdeMetni"/>
        <w:spacing w:before="9"/>
        <w:rPr>
          <w:sz w:val="31"/>
        </w:rPr>
      </w:pPr>
    </w:p>
    <w:p w14:paraId="5DCC6005" w14:textId="77777777" w:rsidR="0024771B" w:rsidRDefault="0024771B" w:rsidP="0024771B">
      <w:pPr>
        <w:pStyle w:val="Balk4"/>
        <w:numPr>
          <w:ilvl w:val="2"/>
          <w:numId w:val="110"/>
        </w:numPr>
        <w:tabs>
          <w:tab w:val="left" w:pos="1993"/>
        </w:tabs>
        <w:ind w:hanging="601"/>
      </w:pPr>
      <w:r>
        <w:t>Ürün</w:t>
      </w:r>
      <w:r>
        <w:rPr>
          <w:spacing w:val="-1"/>
        </w:rPr>
        <w:t xml:space="preserve"> </w:t>
      </w:r>
      <w:r>
        <w:t>Yeniliği</w:t>
      </w:r>
    </w:p>
    <w:p w14:paraId="048C8965" w14:textId="77777777" w:rsidR="0024771B" w:rsidRDefault="0024771B" w:rsidP="0024771B">
      <w:pPr>
        <w:pStyle w:val="GvdeMetni"/>
        <w:rPr>
          <w:b/>
          <w:sz w:val="26"/>
        </w:rPr>
      </w:pPr>
    </w:p>
    <w:p w14:paraId="1E7F988C" w14:textId="77777777" w:rsidR="0024771B" w:rsidRDefault="0024771B" w:rsidP="0024771B">
      <w:pPr>
        <w:pStyle w:val="GvdeMetni"/>
        <w:spacing w:before="194" w:line="360" w:lineRule="auto"/>
        <w:ind w:left="684" w:right="336" w:firstLine="708"/>
        <w:jc w:val="both"/>
      </w:pPr>
      <w:r>
        <w:t xml:space="preserve">Ürün yenilikleri, genellikle müşteri gereksinimleriyle ilişkili yenilikleri ifade eder. Ürün yeniliği, bir fikri pazarlanabilir, yem </w:t>
      </w:r>
      <w:r>
        <w:rPr>
          <w:spacing w:val="-3"/>
        </w:rPr>
        <w:t xml:space="preserve">ya </w:t>
      </w:r>
      <w:r>
        <w:t xml:space="preserve">da geliştirilmiş ürün yöntem </w:t>
      </w:r>
      <w:proofErr w:type="gramStart"/>
      <w:r>
        <w:rPr>
          <w:spacing w:val="-3"/>
        </w:rPr>
        <w:t xml:space="preserve">ya  </w:t>
      </w:r>
      <w:r>
        <w:t>da</w:t>
      </w:r>
      <w:proofErr w:type="gramEnd"/>
      <w:r>
        <w:t xml:space="preserve"> hizmete dönüştürme, piyasaya yem bir ürünün tanıtılması veya üretim için kullanılan yeni teknolojiler veya teknolojilerin birleşimi şeklinde tanımlamak mümkündür. Bununla birlikte, yem ürünlerin çok az bir kısmı gerçek anlamda dünya için yeni ürün sınıfında yer almaktadır. İşletmelerin çoğu ürünlerinde küçük değişiklikler (kademeli ürün yenilikleri) yapmaya çalışmaktadır (Akgemci ve Güleç, 2010: 139).</w:t>
      </w:r>
    </w:p>
    <w:p w14:paraId="200BF6D2"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608A677" w14:textId="77777777" w:rsidR="0024771B" w:rsidRDefault="0024771B" w:rsidP="0024771B">
      <w:pPr>
        <w:pStyle w:val="GvdeMetni"/>
        <w:spacing w:before="3"/>
        <w:rPr>
          <w:sz w:val="25"/>
        </w:rPr>
      </w:pPr>
    </w:p>
    <w:p w14:paraId="14E6E459" w14:textId="77777777" w:rsidR="0024771B" w:rsidRDefault="0024771B" w:rsidP="0024771B">
      <w:pPr>
        <w:pStyle w:val="GvdeMetni"/>
        <w:spacing w:before="90" w:line="360" w:lineRule="auto"/>
        <w:ind w:left="684" w:right="340" w:firstLine="708"/>
        <w:jc w:val="both"/>
      </w:pPr>
      <w:r>
        <w:t xml:space="preserve">Ürünler   yapısında    bulunan    özelliklerden    dolayı    kullanıcılar tarafından değerlendirilirler. Örneğin, temizleme gücü, kokuşu, yıkama sıcaklığı gibi özellikleri ile deterjan farklı bileşenlerden meydana gelir. Çeşitli markalar birbirinden farklı bileşenlerden oluşan ürünleriyle pazarda rekabet ederler. İşletmelerin deterjanın bileşimindeki bilinen özellikleri farklı bir kombinasyonla birleştirerek </w:t>
      </w:r>
      <w:r>
        <w:rPr>
          <w:spacing w:val="-3"/>
        </w:rPr>
        <w:t xml:space="preserve">ya </w:t>
      </w:r>
      <w:r>
        <w:t>da deterjana önceden bilinmeyen yeni özellikler ekleyerek ürünlerini yenilemeleri ürün yeniliği olarak ifade edilir (Güleş ve Bülbül, 2004:</w:t>
      </w:r>
      <w:r>
        <w:rPr>
          <w:spacing w:val="-6"/>
        </w:rPr>
        <w:t xml:space="preserve"> </w:t>
      </w:r>
      <w:r>
        <w:t>135).</w:t>
      </w:r>
    </w:p>
    <w:p w14:paraId="78D2D7E3" w14:textId="77777777" w:rsidR="0024771B" w:rsidRDefault="0024771B" w:rsidP="0024771B">
      <w:pPr>
        <w:pStyle w:val="GvdeMetni"/>
        <w:spacing w:before="2"/>
        <w:rPr>
          <w:sz w:val="31"/>
        </w:rPr>
      </w:pPr>
    </w:p>
    <w:p w14:paraId="4BB10A16" w14:textId="77777777" w:rsidR="0024771B" w:rsidRDefault="0024771B" w:rsidP="0024771B">
      <w:pPr>
        <w:pStyle w:val="GvdeMetni"/>
        <w:spacing w:before="1" w:line="360" w:lineRule="auto"/>
        <w:ind w:left="684" w:right="337" w:firstLine="708"/>
        <w:jc w:val="both"/>
      </w:pPr>
      <w:r>
        <w:t>Yeni ürün geliştirme süreci üretilecek yeniliğin türüne, alanına ve boyutuna bağlı olarak farklı aşamalar gerektirse de, genel olarak her yeni ürün geliştirme sürecinin belirli ortak aşamalara sahip olduğu söylenebilir. Geleneksel yeni ürün geliştirme süreçleri Ar-Ge ile başlayan ve pazara sunmakla son bulan bir takım aşamalar zinciri sonucunda gerçekleşmekte ve konuyla ilgili kitapların çoğunda bu süreç ardışık ve tek yönlü bir model ile ifade edilmeye çalışılmaktadır. Bu sürecin başlangıç noktası Ar-Ge ve bitiş noktası da pazar olmaktadır. Ancak, pazar odaklı işletme anlayışı, pazarların dinamik, değişken yapısı, bilişim sistemlerinin ve teknolojinin hızlı değişimi gibi nedenler bu süreci tamamen tersine çevirmiştir (Uzkurt, 2012: 23).</w:t>
      </w:r>
    </w:p>
    <w:p w14:paraId="61DCDA1D" w14:textId="77777777" w:rsidR="0024771B" w:rsidRDefault="0024771B" w:rsidP="0024771B">
      <w:pPr>
        <w:pStyle w:val="GvdeMetni"/>
        <w:spacing w:before="3"/>
        <w:rPr>
          <w:sz w:val="31"/>
        </w:rPr>
      </w:pPr>
    </w:p>
    <w:p w14:paraId="70A8687E" w14:textId="77777777" w:rsidR="0024771B" w:rsidRDefault="0024771B" w:rsidP="0024771B">
      <w:pPr>
        <w:pStyle w:val="GvdeMetni"/>
        <w:spacing w:line="360" w:lineRule="auto"/>
        <w:ind w:left="684" w:right="337" w:firstLine="708"/>
        <w:jc w:val="both"/>
      </w:pPr>
      <w:r>
        <w:t>Ürün yenilikleri, yeni bilgi veya teknolojilerden yararlanabilir ya da mevcut bilgi ve teknolojilerin yem kullanımlarına veya bunların bir kombinasyonuna dayanabilir. “Ürün” terimi hem mal hem de hizmetleri kapsayacak şekilde kullanılmaktadır. Ürün yenilikleri, hem yeni mal ve hizmetlerin tanıtımını hem de mevcut mal ve hizmetlerin işlevsel veya kullanıcı özelliklerinde yapılan önemli iyileştirmeleri içermektedir. Yeni ürünler özellikleri veya öngörülen kullanımları açısından, firma tarafından daha önce üretilmiş ürünlerden önemli derecede farklılaşan mal ve hizmetlerdir (Akgemci ve Güleç, 2010: 139).</w:t>
      </w:r>
    </w:p>
    <w:p w14:paraId="07BDA170" w14:textId="77777777" w:rsidR="0024771B" w:rsidRDefault="0024771B" w:rsidP="0024771B">
      <w:pPr>
        <w:pStyle w:val="GvdeMetni"/>
        <w:spacing w:before="4"/>
        <w:rPr>
          <w:sz w:val="31"/>
        </w:rPr>
      </w:pPr>
    </w:p>
    <w:p w14:paraId="10E6FC50" w14:textId="77777777" w:rsidR="0024771B" w:rsidRDefault="0024771B" w:rsidP="0024771B">
      <w:pPr>
        <w:pStyle w:val="GvdeMetni"/>
        <w:spacing w:line="360" w:lineRule="auto"/>
        <w:ind w:left="684" w:right="338" w:firstLine="708"/>
        <w:jc w:val="both"/>
      </w:pPr>
      <w:r>
        <w:t>Ürün yenilikleri, yeni bilgi veya teknolojilerden yararlanabilir ya da mevcut bilgi ve teknolojilerin yeni kullanımlarına veya bunların bir kombinasyonuna dayanabilir. Ürün terimi hem mal hem de hizmetleri kapsayacak şekilde kullanılmaktadır. Urun yenilikleri, hem yeni mal ve hizmetlerin tanıtımını hem de</w:t>
      </w:r>
    </w:p>
    <w:p w14:paraId="086A4C80"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1059041" w14:textId="77777777" w:rsidR="0024771B" w:rsidRDefault="0024771B" w:rsidP="0024771B">
      <w:pPr>
        <w:pStyle w:val="GvdeMetni"/>
        <w:spacing w:before="3"/>
        <w:rPr>
          <w:sz w:val="25"/>
        </w:rPr>
      </w:pPr>
    </w:p>
    <w:p w14:paraId="7D7C11EF" w14:textId="77777777" w:rsidR="0024771B" w:rsidRDefault="0024771B" w:rsidP="0024771B">
      <w:pPr>
        <w:pStyle w:val="GvdeMetni"/>
        <w:spacing w:before="90" w:line="360" w:lineRule="auto"/>
        <w:ind w:left="684" w:right="337"/>
        <w:jc w:val="both"/>
      </w:pPr>
      <w:r>
        <w:t>mevcut mal ve hizmetlerin işlevsel veya kullanıcı özelliklerinde yapılan önemli iyileştirmeleri içermektedir (Oslo Kılavuzu, 2005: 52). Teknolojik ürün yeniliği, yeni bir ürün olabileceği gibi geliştirilmiş bir ürün de olabilir. Yeni ürün yenilikçi özelliği ile tanınmış, hemen her yıl beş yüze yakın patent alan ve bu konuda büyüklüğüne göre ilk onda yer alan Amerikan şirketi 3M, teknolojik ürün yeniliğini, A, B ve C tipi yenilik olarak üçe ayırmaktadır. A tipi yenilik en radikal olanıdır. Bu yenilikte yeni iş alanı ve sektör yaratılır. Esas özelliği dile getirilmemiş ihtiyaçları karşılamaya yöneliktir. B tipi yenilik, tüketicinin istediği bilenen bir ürünle ilgili yeniliktir. Bu yenilik, rekabet tabanını değiştirir ve yeni uygulama alanları bulur. C tipi yenilik ise alan genişletmektedir ve dile getirilen tüketici ihtiyaçlarıyla ilgilidir (Ürper, 2004: 52).</w:t>
      </w:r>
    </w:p>
    <w:p w14:paraId="1BC8F5A3" w14:textId="77777777" w:rsidR="0024771B" w:rsidRDefault="0024771B" w:rsidP="0024771B">
      <w:pPr>
        <w:pStyle w:val="GvdeMetni"/>
        <w:spacing w:before="7"/>
        <w:rPr>
          <w:sz w:val="31"/>
        </w:rPr>
      </w:pPr>
    </w:p>
    <w:p w14:paraId="078432C7" w14:textId="77777777" w:rsidR="0024771B" w:rsidRDefault="0024771B" w:rsidP="0024771B">
      <w:pPr>
        <w:pStyle w:val="Balk4"/>
        <w:numPr>
          <w:ilvl w:val="2"/>
          <w:numId w:val="110"/>
        </w:numPr>
        <w:tabs>
          <w:tab w:val="left" w:pos="1993"/>
        </w:tabs>
        <w:ind w:hanging="601"/>
      </w:pPr>
      <w:r>
        <w:t>Süreç</w:t>
      </w:r>
      <w:r>
        <w:rPr>
          <w:spacing w:val="-2"/>
        </w:rPr>
        <w:t xml:space="preserve"> </w:t>
      </w:r>
      <w:r>
        <w:t>Yeniliği</w:t>
      </w:r>
    </w:p>
    <w:p w14:paraId="759CB77C" w14:textId="77777777" w:rsidR="0024771B" w:rsidRDefault="0024771B" w:rsidP="0024771B">
      <w:pPr>
        <w:pStyle w:val="GvdeMetni"/>
        <w:rPr>
          <w:b/>
          <w:sz w:val="26"/>
        </w:rPr>
      </w:pPr>
    </w:p>
    <w:p w14:paraId="1837FCEC" w14:textId="77777777" w:rsidR="0024771B" w:rsidRDefault="0024771B" w:rsidP="0024771B">
      <w:pPr>
        <w:pStyle w:val="GvdeMetni"/>
        <w:spacing w:before="196" w:line="360" w:lineRule="auto"/>
        <w:ind w:left="684" w:right="335" w:firstLine="708"/>
        <w:jc w:val="both"/>
      </w:pPr>
      <w:r>
        <w:t xml:space="preserve">Süreç yeniliği ise, bir işletmenin Tam Zamanında Üretim (TZÜ) uygulamasına geçmesi gibi radikal </w:t>
      </w:r>
      <w:r>
        <w:rPr>
          <w:spacing w:val="-3"/>
        </w:rPr>
        <w:t xml:space="preserve">ya </w:t>
      </w:r>
      <w:r>
        <w:t xml:space="preserve">da bir makinenin üretim yeteneğinde iyileştirmeler yapılması gibi basit olabilir. Ancak Davenport süreç </w:t>
      </w:r>
      <w:proofErr w:type="gramStart"/>
      <w:r>
        <w:t>yeniliğini;  görünür</w:t>
      </w:r>
      <w:proofErr w:type="gramEnd"/>
      <w:r>
        <w:t xml:space="preserve"> ve çarpıcı iyileştirmelerin gerçekleştirildiği, radikal bir bakış açısıyla; işletmelerin süreç görüşünü benimseyerek, yeni araçlar ve iş tasarımlarının kullanımı aracılığıyla temel işletme süreçlerinin, radikal olarak iyileştirilmesi şeklinde tanımlamaktadır. Dolayısıyla süreç yemliğinin radikal düzeyde gerçekleştirilmesi değişim mühendisliği yada iş süreçlerinin yeniden tasarımıyla eş anlamlı olarak değerlendirilebilir (Akgemci ve Güleç, 2010:</w:t>
      </w:r>
      <w:r>
        <w:rPr>
          <w:spacing w:val="-3"/>
        </w:rPr>
        <w:t xml:space="preserve"> </w:t>
      </w:r>
      <w:r>
        <w:t>141).</w:t>
      </w:r>
    </w:p>
    <w:p w14:paraId="36EE9A5D" w14:textId="77777777" w:rsidR="0024771B" w:rsidRDefault="0024771B" w:rsidP="0024771B">
      <w:pPr>
        <w:pStyle w:val="GvdeMetni"/>
        <w:spacing w:before="2"/>
        <w:rPr>
          <w:sz w:val="31"/>
        </w:rPr>
      </w:pPr>
    </w:p>
    <w:p w14:paraId="7AA4B733" w14:textId="77777777" w:rsidR="0024771B" w:rsidRDefault="0024771B" w:rsidP="0024771B">
      <w:pPr>
        <w:pStyle w:val="GvdeMetni"/>
        <w:spacing w:before="1" w:line="360" w:lineRule="auto"/>
        <w:ind w:left="684" w:right="337" w:firstLine="708"/>
        <w:jc w:val="both"/>
      </w:pPr>
      <w:r>
        <w:t>Üretim sürecinde yapılan maliyet düşürücü yenilikler, sipariş alma ve dağıtım etkinliğini artırma konusundaki çabalar, reengineering (süreçlerin yeniden tasarlanması) çabaları ürün ve hizmetlerin maliyetlerini düşürmeye yönelik çabalardır (Önal, 2009:</w:t>
      </w:r>
      <w:r>
        <w:rPr>
          <w:spacing w:val="-2"/>
        </w:rPr>
        <w:t xml:space="preserve"> </w:t>
      </w:r>
      <w:r>
        <w:t>26).</w:t>
      </w:r>
    </w:p>
    <w:p w14:paraId="1C15226E" w14:textId="77777777" w:rsidR="0024771B" w:rsidRDefault="0024771B" w:rsidP="0024771B">
      <w:pPr>
        <w:pStyle w:val="GvdeMetni"/>
        <w:spacing w:before="3"/>
        <w:rPr>
          <w:sz w:val="31"/>
        </w:rPr>
      </w:pPr>
    </w:p>
    <w:p w14:paraId="71D69606" w14:textId="77777777" w:rsidR="0024771B" w:rsidRDefault="0024771B" w:rsidP="0024771B">
      <w:pPr>
        <w:pStyle w:val="GvdeMetni"/>
        <w:spacing w:line="360" w:lineRule="auto"/>
        <w:ind w:left="684" w:right="339" w:firstLine="708"/>
        <w:jc w:val="both"/>
      </w:pPr>
      <w:r>
        <w:t xml:space="preserve">Süreç inovasyonu, yeni </w:t>
      </w:r>
      <w:r>
        <w:rPr>
          <w:spacing w:val="-3"/>
        </w:rPr>
        <w:t xml:space="preserve">ya </w:t>
      </w:r>
      <w:r>
        <w:t xml:space="preserve">da önemli şekilde geliştirilmiş bir üretim </w:t>
      </w:r>
      <w:r>
        <w:rPr>
          <w:spacing w:val="-3"/>
        </w:rPr>
        <w:t xml:space="preserve">ya </w:t>
      </w:r>
      <w:r>
        <w:t xml:space="preserve">da sevkiyat metodunun uygulanmasını kapsar. Süreç yeniliği, bir ürün </w:t>
      </w:r>
      <w:r>
        <w:rPr>
          <w:spacing w:val="-3"/>
        </w:rPr>
        <w:t xml:space="preserve">ya </w:t>
      </w:r>
      <w:r>
        <w:t xml:space="preserve">da hizmeti üretme veya sunmanın yeni </w:t>
      </w:r>
      <w:r>
        <w:rPr>
          <w:spacing w:val="-3"/>
        </w:rPr>
        <w:t xml:space="preserve">ya </w:t>
      </w:r>
      <w:r>
        <w:t>da gelişmiş bir yolunu ifade eder. Süreç</w:t>
      </w:r>
      <w:r>
        <w:rPr>
          <w:spacing w:val="52"/>
        </w:rPr>
        <w:t xml:space="preserve"> </w:t>
      </w:r>
      <w:r>
        <w:t>yenilikleri,</w:t>
      </w:r>
    </w:p>
    <w:p w14:paraId="504649A2"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383A398" w14:textId="77777777" w:rsidR="0024771B" w:rsidRDefault="0024771B" w:rsidP="0024771B">
      <w:pPr>
        <w:pStyle w:val="GvdeMetni"/>
        <w:spacing w:before="3"/>
        <w:rPr>
          <w:sz w:val="25"/>
        </w:rPr>
      </w:pPr>
    </w:p>
    <w:p w14:paraId="5C27CC98" w14:textId="77777777" w:rsidR="0024771B" w:rsidRDefault="0024771B" w:rsidP="0024771B">
      <w:pPr>
        <w:pStyle w:val="GvdeMetni"/>
        <w:spacing w:before="90" w:line="360" w:lineRule="auto"/>
        <w:ind w:left="684" w:right="335"/>
        <w:jc w:val="both"/>
      </w:pPr>
      <w:r>
        <w:t>birim üretim veya teslimat maliyetlerinin azaltmak, kaliteyi artırmak veya yeni ya da önemli derecede iyileştirilmiş ürünler üretmek veya teslim etmek üzere öngörülebilir (Kurtuluş, 2012: 7). Farklı ve yeni bir üretim ya da dağıtım yönetiminin geliştirilmesi veya var olan yöntemlerin iyileştirilip daha gelişkin hale getirilmesidir.” şeklinde tanımlamak mümkündür (Toprak, 2013: 5).</w:t>
      </w:r>
    </w:p>
    <w:p w14:paraId="7DE0BCE8" w14:textId="77777777" w:rsidR="0024771B" w:rsidRDefault="0024771B" w:rsidP="0024771B">
      <w:pPr>
        <w:pStyle w:val="GvdeMetni"/>
        <w:spacing w:before="5"/>
        <w:rPr>
          <w:sz w:val="31"/>
        </w:rPr>
      </w:pPr>
    </w:p>
    <w:p w14:paraId="31BBFA62" w14:textId="77777777" w:rsidR="0024771B" w:rsidRDefault="0024771B" w:rsidP="0024771B">
      <w:pPr>
        <w:pStyle w:val="GvdeMetni"/>
        <w:spacing w:line="360" w:lineRule="auto"/>
        <w:ind w:left="684" w:right="338" w:firstLine="708"/>
        <w:jc w:val="both"/>
      </w:pPr>
      <w:r>
        <w:t>Hammer ve Champy, süreç kavramını, bir veya birkaç çeşit girdinin alındığı ve bunlardan müşteri için değer oluşturacak bir çıktının yaratıldığı faaliyetlerin toplamı olarak tanımlamaktadır. Başka bir tanımda süreç, girdinin alınıp değer katılarak müşteri için çıktının oluşturulduğu faaliyet ya da faaliyetler grubu şeklinde ifade edilmektedir. Bu bağlamda süreç yeniliği genel olarak girdinin alınıp değer katılarak müşteriye çıktı sunulmasını sağlayan faaliyet ya da faaliyetler kümesinin yenilenmesi ile ilgilidir (Akgemci ve Güleç, 2010: 139).</w:t>
      </w:r>
    </w:p>
    <w:p w14:paraId="13813CDF" w14:textId="77777777" w:rsidR="0024771B" w:rsidRDefault="0024771B" w:rsidP="0024771B">
      <w:pPr>
        <w:pStyle w:val="GvdeMetni"/>
        <w:spacing w:before="2"/>
        <w:rPr>
          <w:sz w:val="31"/>
        </w:rPr>
      </w:pPr>
    </w:p>
    <w:p w14:paraId="6009047C" w14:textId="77777777" w:rsidR="0024771B" w:rsidRDefault="0024771B" w:rsidP="0024771B">
      <w:pPr>
        <w:pStyle w:val="GvdeMetni"/>
        <w:spacing w:line="360" w:lineRule="auto"/>
        <w:ind w:left="684" w:right="335" w:firstLine="708"/>
        <w:jc w:val="both"/>
      </w:pPr>
      <w:r>
        <w:t xml:space="preserve">Süreç inovasyonu, üretim ve dağıtım süreçlerindeki değişimi kapsar. Bir işletmede eskiye kıyasla aynı miktar ve kalitede üretim faktörü kullanılarak, yine aynı kalite de ancak daha çok mal ve hizmet üretiliyorsa süreç inovasyonundan söz edilir. Süreç inovasyonları, işletmeler için stratejik bir role sahiptir. Bir ürün veya hizmeti daha iyi ve daha etkin üretebilmek güçlü bir avantaj kaynağıdır (Tunç, 2008: 17). Süreç yeniliği, bir endüstri, organizasyon veya departman için yeni olan ve girdileri çıktılara dönüştürmede kullanılan teknolojideki araç, cihaz ve bilgi olarak ta tanımlanmaktadır. Dolayısıyla süreç yenilikleri, birim üretim veya teslimat maliyetlerini azaltmak, kaliteyi artırmak veya yeni </w:t>
      </w:r>
      <w:r>
        <w:rPr>
          <w:spacing w:val="-3"/>
        </w:rPr>
        <w:t xml:space="preserve">ya </w:t>
      </w:r>
      <w:r>
        <w:t>da önemli derecede iyileştirilmiş ürünler üretmek veya teslim etmek şeklinde gerçekleştirilebilir (Akgemci ve Güleç, 2010: 141).</w:t>
      </w:r>
    </w:p>
    <w:p w14:paraId="54FE0234" w14:textId="77777777" w:rsidR="0024771B" w:rsidRDefault="0024771B" w:rsidP="0024771B">
      <w:pPr>
        <w:pStyle w:val="GvdeMetni"/>
        <w:spacing w:before="8"/>
        <w:rPr>
          <w:sz w:val="31"/>
        </w:rPr>
      </w:pPr>
    </w:p>
    <w:p w14:paraId="2FA77A14" w14:textId="77777777" w:rsidR="0024771B" w:rsidRDefault="0024771B" w:rsidP="0024771B">
      <w:pPr>
        <w:pStyle w:val="Balk4"/>
        <w:numPr>
          <w:ilvl w:val="2"/>
          <w:numId w:val="110"/>
        </w:numPr>
        <w:tabs>
          <w:tab w:val="left" w:pos="1993"/>
        </w:tabs>
        <w:ind w:hanging="601"/>
      </w:pPr>
      <w:r>
        <w:t>Pazarlama</w:t>
      </w:r>
      <w:r>
        <w:rPr>
          <w:spacing w:val="-1"/>
        </w:rPr>
        <w:t xml:space="preserve"> </w:t>
      </w:r>
      <w:r>
        <w:t>Yeniliği</w:t>
      </w:r>
    </w:p>
    <w:p w14:paraId="47032E67" w14:textId="77777777" w:rsidR="0024771B" w:rsidRDefault="0024771B" w:rsidP="0024771B">
      <w:pPr>
        <w:pStyle w:val="GvdeMetni"/>
        <w:rPr>
          <w:b/>
          <w:sz w:val="26"/>
        </w:rPr>
      </w:pPr>
    </w:p>
    <w:p w14:paraId="6017F6CA" w14:textId="77777777" w:rsidR="0024771B" w:rsidRDefault="0024771B" w:rsidP="0024771B">
      <w:pPr>
        <w:pStyle w:val="GvdeMetni"/>
        <w:spacing w:before="195" w:line="360" w:lineRule="auto"/>
        <w:ind w:left="684" w:right="339" w:firstLine="708"/>
        <w:jc w:val="both"/>
      </w:pPr>
      <w:r>
        <w:t>Pazarlama inovasyonu, firmanın satışlarını arttırmak, müşteri ihtiyaçlarına daha iyi bir şekilde cevap vermek ve müşterileri yeni pazarlara ya da yeni pozisyonlara kaydırmak amacıyla ürün tasarımında veya paketinde, ürün pozisyonlanmasında, ürün promosyonunda ya da fiyatlandırılmasında farklı, değişik</w:t>
      </w:r>
    </w:p>
    <w:p w14:paraId="12638744"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F48F40D" w14:textId="77777777" w:rsidR="0024771B" w:rsidRDefault="0024771B" w:rsidP="0024771B">
      <w:pPr>
        <w:pStyle w:val="GvdeMetni"/>
        <w:spacing w:before="3"/>
        <w:rPr>
          <w:sz w:val="25"/>
        </w:rPr>
      </w:pPr>
    </w:p>
    <w:p w14:paraId="7CC760F9" w14:textId="77777777" w:rsidR="0024771B" w:rsidRDefault="0024771B" w:rsidP="0024771B">
      <w:pPr>
        <w:pStyle w:val="GvdeMetni"/>
        <w:spacing w:before="90" w:line="360" w:lineRule="auto"/>
        <w:ind w:left="684" w:right="339"/>
        <w:jc w:val="both"/>
      </w:pPr>
      <w:r>
        <w:t xml:space="preserve">ve yeni tasarımların, ambalajların ve pazarlama yöntemlerinin geliştirilip kullanılması </w:t>
      </w:r>
      <w:r>
        <w:rPr>
          <w:spacing w:val="-4"/>
        </w:rPr>
        <w:t xml:space="preserve">ya </w:t>
      </w:r>
      <w:r>
        <w:t>da var olanların iyileştirilerek daha gelişkin hale getirilmesi olarak tanımlanır (Kanber, 2010:</w:t>
      </w:r>
      <w:r>
        <w:rPr>
          <w:spacing w:val="-2"/>
        </w:rPr>
        <w:t xml:space="preserve"> </w:t>
      </w:r>
      <w:r>
        <w:t>11).</w:t>
      </w:r>
    </w:p>
    <w:p w14:paraId="07E030E3" w14:textId="77777777" w:rsidR="0024771B" w:rsidRDefault="0024771B" w:rsidP="0024771B">
      <w:pPr>
        <w:pStyle w:val="GvdeMetni"/>
        <w:spacing w:before="5"/>
        <w:rPr>
          <w:sz w:val="31"/>
        </w:rPr>
      </w:pPr>
    </w:p>
    <w:p w14:paraId="3EC034D4" w14:textId="77777777" w:rsidR="0024771B" w:rsidRDefault="0024771B" w:rsidP="0024771B">
      <w:pPr>
        <w:pStyle w:val="GvdeMetni"/>
        <w:spacing w:line="360" w:lineRule="auto"/>
        <w:ind w:left="684" w:right="337" w:firstLine="708"/>
        <w:jc w:val="both"/>
      </w:pPr>
      <w:r>
        <w:t>Pazarlama yeniliği, yeni tasarımların ve pazarlama yöntemlerinin geliştirilmesi ve/veya uyarlanarak kullanılması ile bir firmanın rekabet gücünün yükseltilmesidir (Kurtuluş, 2012: 7). Bir pazarlama yeniliği, ürün tasarımı veya ambalajlaması, ürün konumlandırması, ürün tanıtımı (promosyonu) veya fiyatlandırmasında önemli değişiklikleri kapsayan yeni bir pazarlama yöntemidir. Pazarlama yenilikleri, firmanın satışlarını artırmak amacıyla, müşteri ihtiyaçlarına daha başarılı şekilde cevap vermeyi, yeni pazarlar açmayı veya bir firma ürününü pazarda yeni bir şekilde konumlandırmayı hedeflemektedir (Oslo Kılavuzu, 2005: 59).</w:t>
      </w:r>
    </w:p>
    <w:p w14:paraId="6EB783FA" w14:textId="77777777" w:rsidR="0024771B" w:rsidRDefault="0024771B" w:rsidP="0024771B">
      <w:pPr>
        <w:pStyle w:val="GvdeMetni"/>
        <w:spacing w:before="2"/>
        <w:rPr>
          <w:sz w:val="31"/>
        </w:rPr>
      </w:pPr>
    </w:p>
    <w:p w14:paraId="114EFB4B" w14:textId="77777777" w:rsidR="0024771B" w:rsidRDefault="0024771B" w:rsidP="0024771B">
      <w:pPr>
        <w:pStyle w:val="GvdeMetni"/>
        <w:spacing w:line="360" w:lineRule="auto"/>
        <w:ind w:left="684" w:right="337" w:firstLine="708"/>
        <w:jc w:val="both"/>
      </w:pPr>
      <w:r>
        <w:t>Shergill ve Nargundkar (2005) pazarlama inovasyonlarının nihai amacının satışları artırmak olduğunu, bunun yanında müşteri ihtiyaçlarını daha başarılı bir şekilde karşılama, yeni pazarlar bulma ve ürünü pazarda yeni bir şekilde konumlandırma amacını da taşıdığını ileri sürmektedir (Sanrı, 2011: 15). Yenilik, tek aşamalı bir faaliyet değil; aksine, tüm organizasyonu fırsatları yakalayacak ve pazar payını artıracak şekilde iç ve dış faktörlerle etkileyen sürekli faaliyettir. Bu nedenle inovasyonu teşvik eden ve yöneten bir sistem kuran firmalar ürün ve hizmetlerini daha üstün özelliklerde firmayı geliştirme, daha çok üretme ve pazarlama şansına sahiptir (Toprak, 2013: 6).</w:t>
      </w:r>
    </w:p>
    <w:p w14:paraId="1E0B2E43" w14:textId="77777777" w:rsidR="0024771B" w:rsidRDefault="0024771B" w:rsidP="0024771B">
      <w:pPr>
        <w:pStyle w:val="GvdeMetni"/>
        <w:spacing w:before="8"/>
        <w:rPr>
          <w:sz w:val="31"/>
        </w:rPr>
      </w:pPr>
    </w:p>
    <w:p w14:paraId="2DFA74CB" w14:textId="77777777" w:rsidR="0024771B" w:rsidRDefault="0024771B" w:rsidP="0024771B">
      <w:pPr>
        <w:pStyle w:val="Balk4"/>
        <w:numPr>
          <w:ilvl w:val="2"/>
          <w:numId w:val="110"/>
        </w:numPr>
        <w:tabs>
          <w:tab w:val="left" w:pos="1993"/>
        </w:tabs>
        <w:ind w:hanging="601"/>
      </w:pPr>
      <w:r>
        <w:t>Örgütsel</w:t>
      </w:r>
      <w:r>
        <w:rPr>
          <w:spacing w:val="-1"/>
        </w:rPr>
        <w:t xml:space="preserve"> </w:t>
      </w:r>
      <w:r>
        <w:t>Yenilik</w:t>
      </w:r>
    </w:p>
    <w:p w14:paraId="7C5F48EA" w14:textId="77777777" w:rsidR="0024771B" w:rsidRDefault="0024771B" w:rsidP="0024771B">
      <w:pPr>
        <w:pStyle w:val="GvdeMetni"/>
        <w:rPr>
          <w:b/>
          <w:sz w:val="26"/>
        </w:rPr>
      </w:pPr>
    </w:p>
    <w:p w14:paraId="6E7D298C" w14:textId="77777777" w:rsidR="0024771B" w:rsidRDefault="0024771B" w:rsidP="0024771B">
      <w:pPr>
        <w:pStyle w:val="GvdeMetni"/>
        <w:spacing w:before="195" w:line="360" w:lineRule="auto"/>
        <w:ind w:left="684" w:right="339" w:firstLine="708"/>
        <w:jc w:val="both"/>
      </w:pPr>
      <w:r>
        <w:t>Yenilik, girişimciliğin temelini oluşturduğu için örgütlerin yenilikçi olma derecesi, onların ne ölçüde girişimci olduklarını ortaya koyar. Bir örgütün yenilikçiliğini stratejisi, yapısı ve uygulamaları belirler. Başka bir ifade ile yenilikçi olmayan örgütlerde yeniliği engelleyen strateji, yapı, politika ve uygulamalar varken, yenilikçi örgütlerde yeniliği destekleyen strateji, yapı, politika ve uygulamalar vardır (Naktiyok, 2004: 177). Yenilikçi örgütler çevreyi kontrol etme ve çevresel değişme</w:t>
      </w:r>
    </w:p>
    <w:p w14:paraId="52AFD978"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F36A2F1" w14:textId="77777777" w:rsidR="0024771B" w:rsidRDefault="0024771B" w:rsidP="0024771B">
      <w:pPr>
        <w:pStyle w:val="GvdeMetni"/>
        <w:spacing w:before="3"/>
        <w:rPr>
          <w:sz w:val="25"/>
        </w:rPr>
      </w:pPr>
    </w:p>
    <w:p w14:paraId="2E15C2EE" w14:textId="77777777" w:rsidR="0024771B" w:rsidRDefault="0024771B" w:rsidP="0024771B">
      <w:pPr>
        <w:pStyle w:val="GvdeMetni"/>
        <w:spacing w:before="90" w:line="360" w:lineRule="auto"/>
        <w:ind w:left="684" w:right="338"/>
        <w:jc w:val="both"/>
      </w:pPr>
      <w:r>
        <w:t xml:space="preserve">ve bağlılıkları öngörme girişiminde olurlar. Bunun sonucu olarak zamanla çevre ile ilişkilerinde ve yapılarında gerekli değişikliklere giderek ortamda lehlerine durum yaratacak meydana getirirler. Bu örgütler çevresel gereksinmelere göre rol yapmalarında ve insan </w:t>
      </w:r>
      <w:proofErr w:type="gramStart"/>
      <w:r>
        <w:t>gücü  kalitesinde</w:t>
      </w:r>
      <w:proofErr w:type="gramEnd"/>
      <w:r>
        <w:t>,  yöntem  ve  süreçlerinde  yeniliği  yaratacak ayarlama ve değişimler yaparlar (Eren, 1982:</w:t>
      </w:r>
      <w:r>
        <w:rPr>
          <w:spacing w:val="1"/>
        </w:rPr>
        <w:t xml:space="preserve"> </w:t>
      </w:r>
      <w:r>
        <w:t>86).</w:t>
      </w:r>
    </w:p>
    <w:p w14:paraId="13E3F3F6" w14:textId="77777777" w:rsidR="0024771B" w:rsidRDefault="0024771B" w:rsidP="0024771B">
      <w:pPr>
        <w:pStyle w:val="GvdeMetni"/>
        <w:spacing w:before="5"/>
        <w:rPr>
          <w:sz w:val="31"/>
        </w:rPr>
      </w:pPr>
    </w:p>
    <w:p w14:paraId="2B12F37E" w14:textId="77777777" w:rsidR="0024771B" w:rsidRDefault="0024771B" w:rsidP="0024771B">
      <w:pPr>
        <w:pStyle w:val="GvdeMetni"/>
        <w:spacing w:line="360" w:lineRule="auto"/>
        <w:ind w:left="684" w:right="336" w:firstLine="708"/>
        <w:jc w:val="both"/>
      </w:pPr>
      <w:r>
        <w:t xml:space="preserve">Bir örgütsel yenilik, firmanın ticari uygulamalarında, işyeri organizasyonunda veya dış ilişkilerinde yeni bir örgütsel yöntem uygulanmasıdır. Örgütsel yeniliklerin, idari maliyetlerini ve işlem maliyetlerini düşürmek, işyeri memnuniyetini (ve dolayısıyla işçilik üretkenliğini) iyileştirmek, ticari olmayan varlıklara (düzenlenmemiş dış bilgiler gibi) erişim kazanmak </w:t>
      </w:r>
      <w:r>
        <w:rPr>
          <w:spacing w:val="-3"/>
        </w:rPr>
        <w:t xml:space="preserve">ya </w:t>
      </w:r>
      <w:r>
        <w:t>da araç gereç maliyetlerini düşürmek suretiyle firma performansını artırması öngörülebilir (Oslo Kılavuzu, 2005: 55).</w:t>
      </w:r>
    </w:p>
    <w:p w14:paraId="1113FB6C" w14:textId="77777777" w:rsidR="0024771B" w:rsidRDefault="0024771B" w:rsidP="0024771B">
      <w:pPr>
        <w:pStyle w:val="GvdeMetni"/>
        <w:spacing w:before="2"/>
        <w:rPr>
          <w:sz w:val="31"/>
        </w:rPr>
      </w:pPr>
    </w:p>
    <w:p w14:paraId="46A11F1F" w14:textId="77777777" w:rsidR="0024771B" w:rsidRDefault="0024771B" w:rsidP="0024771B">
      <w:pPr>
        <w:pStyle w:val="GvdeMetni"/>
        <w:spacing w:line="360" w:lineRule="auto"/>
        <w:ind w:left="684" w:right="338" w:firstLine="708"/>
        <w:jc w:val="both"/>
      </w:pPr>
      <w:r>
        <w:t>Örgütsel inovasyon; yeni veya önemli oranda geliştirilmiş bilgi yönetim sistemini; iş örgütlemelerinde önemli değişiklikleri; ortaklıklar, şirket birleşmeleri ve dış kaynak kullanımı gibi yollarla işletmenin diğer işletmelerle olan ilişkilerinde yeni yöntemler geliştirilmesi veya var olanın önemli oranda değiştirilmesini kapsar. Bir başka ifadeyle, örgütsel inovasyon kurumların çalışmasında, işyeri organizasyonunda ve dış ilişkilerde farklılık yaratmaktır (Kaplan, 2010: 16).</w:t>
      </w:r>
    </w:p>
    <w:p w14:paraId="2E33CDA4" w14:textId="77777777" w:rsidR="0024771B" w:rsidRDefault="0024771B" w:rsidP="0024771B">
      <w:pPr>
        <w:pStyle w:val="GvdeMetni"/>
        <w:spacing w:before="4"/>
        <w:rPr>
          <w:sz w:val="31"/>
        </w:rPr>
      </w:pPr>
    </w:p>
    <w:p w14:paraId="1464DD34" w14:textId="77777777" w:rsidR="0024771B" w:rsidRDefault="0024771B" w:rsidP="0024771B">
      <w:pPr>
        <w:pStyle w:val="GvdeMetni"/>
        <w:spacing w:line="360" w:lineRule="auto"/>
        <w:ind w:left="684" w:right="337" w:firstLine="708"/>
        <w:jc w:val="both"/>
      </w:pPr>
      <w:r>
        <w:t xml:space="preserve">Örgütsel yenilik, örgüt yapısında ve işleyişinde yapılan yeniliktir. O halde yenilik derken, yeniliğin derecesi de değişmektedir. Bir ürün, bir süreç ve bir örgüt işleyişi dünyada yeni, ülkede yeni, firmada yeni olabilir. Bu yenilik derecesi dünyada yeni ise ilk defa üretilmiştir. Ülkede yeni ise başka ülkede/ülkelerde üretilmiş demektir. Firma yeniliği </w:t>
      </w:r>
      <w:r>
        <w:rPr>
          <w:spacing w:val="-3"/>
        </w:rPr>
        <w:t xml:space="preserve">ya </w:t>
      </w:r>
      <w:r>
        <w:t xml:space="preserve">kendisi üretir </w:t>
      </w:r>
      <w:r>
        <w:rPr>
          <w:spacing w:val="-3"/>
        </w:rPr>
        <w:t xml:space="preserve">ya </w:t>
      </w:r>
      <w:r>
        <w:t>da satın alır. Alınan yenilik firmayı yarışta geriden başlatır. Bu yarış çoğu zaman kazanılamaz. Çünkü aynı yenilik rakiplerde de vardır. Bu durumda rekabette üstünlük farklılık ile farklılık ise yenilik ile sağlanmaktadır. Girişimcilikte de herkesin yaptığı şeyi yapmak değil; hiç kimsenin yapmadığı şeyi yapmak esastır (Ürper, 2004:</w:t>
      </w:r>
      <w:r>
        <w:rPr>
          <w:spacing w:val="3"/>
        </w:rPr>
        <w:t xml:space="preserve"> </w:t>
      </w:r>
      <w:r>
        <w:t>53).</w:t>
      </w:r>
    </w:p>
    <w:p w14:paraId="7C86D872"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C2A9555" w14:textId="77777777" w:rsidR="0024771B" w:rsidRDefault="0024771B" w:rsidP="0024771B">
      <w:pPr>
        <w:pStyle w:val="GvdeMetni"/>
        <w:spacing w:before="8"/>
        <w:rPr>
          <w:sz w:val="25"/>
        </w:rPr>
      </w:pPr>
    </w:p>
    <w:p w14:paraId="68AFCAE6" w14:textId="77777777" w:rsidR="0024771B" w:rsidRDefault="0024771B" w:rsidP="0024771B">
      <w:pPr>
        <w:pStyle w:val="Balk4"/>
        <w:numPr>
          <w:ilvl w:val="1"/>
          <w:numId w:val="110"/>
        </w:numPr>
        <w:tabs>
          <w:tab w:val="left" w:pos="1813"/>
        </w:tabs>
        <w:spacing w:before="90"/>
        <w:ind w:hanging="421"/>
      </w:pPr>
      <w:r>
        <w:t>Yeniliğin</w:t>
      </w:r>
      <w:r>
        <w:rPr>
          <w:spacing w:val="-1"/>
        </w:rPr>
        <w:t xml:space="preserve"> </w:t>
      </w:r>
      <w:r>
        <w:t>Önemi</w:t>
      </w:r>
    </w:p>
    <w:p w14:paraId="3B07BE69" w14:textId="77777777" w:rsidR="0024771B" w:rsidRDefault="0024771B" w:rsidP="0024771B">
      <w:pPr>
        <w:pStyle w:val="GvdeMetni"/>
        <w:rPr>
          <w:b/>
          <w:sz w:val="26"/>
        </w:rPr>
      </w:pPr>
    </w:p>
    <w:p w14:paraId="3320885A" w14:textId="77777777" w:rsidR="0024771B" w:rsidRDefault="0024771B" w:rsidP="0024771B">
      <w:pPr>
        <w:pStyle w:val="GvdeMetni"/>
        <w:spacing w:before="195" w:line="360" w:lineRule="auto"/>
        <w:ind w:left="684" w:right="337" w:firstLine="708"/>
        <w:jc w:val="both"/>
      </w:pPr>
      <w:r>
        <w:t>İşin doğrusu, yenilik kesinlikle farklılaşmak için yapılmaz. Evet, inovasyon sonuçta farklılaşma getirebilir ama inovasyonun asıl amacı farklılaşmak değildir. Zaten bir işletmenin temel amacı da farklılaşmak değildir ki. Her işletmenin biricik amacı müşterilerinin problemlerine çözüm getirmek, onların ihtiyaçlarını karşılamak ve bu hizmetlerine karşılıklı olarak da onlardan para kazanmaktır (Özkent, 2015: 19). İşletmelerin yenilikten beklediği en önemli hedeflerden biri gelecekte İşletmenin hayatta kalmasını mümkün kılacak rekabet üstünlüğünü sağlamasıdır. Birçok işletme gerçekleştirdiği yenilikler sayesinde önemli kazançlar elde etmektedirler (Akgemci ve Güleç, 2010:</w:t>
      </w:r>
      <w:r>
        <w:rPr>
          <w:spacing w:val="-2"/>
        </w:rPr>
        <w:t xml:space="preserve"> </w:t>
      </w:r>
      <w:r>
        <w:t>147).</w:t>
      </w:r>
    </w:p>
    <w:p w14:paraId="021BC61B" w14:textId="77777777" w:rsidR="0024771B" w:rsidRDefault="0024771B" w:rsidP="0024771B">
      <w:pPr>
        <w:pStyle w:val="GvdeMetni"/>
        <w:spacing w:before="3"/>
        <w:rPr>
          <w:sz w:val="31"/>
        </w:rPr>
      </w:pPr>
    </w:p>
    <w:p w14:paraId="7E8BB260" w14:textId="77777777" w:rsidR="0024771B" w:rsidRDefault="0024771B" w:rsidP="0024771B">
      <w:pPr>
        <w:pStyle w:val="GvdeMetni"/>
        <w:spacing w:line="360" w:lineRule="auto"/>
        <w:ind w:left="684" w:right="337" w:firstLine="708"/>
        <w:jc w:val="both"/>
      </w:pPr>
      <w:r>
        <w:t xml:space="preserve">Günümüzde, rekabet avantajının belirleyicisi artık yalnızca maliyetler değildir. Pazarın ihtiyaçlarına yanıt verme hızı, ürün ömründeki kısalmalar, ürün ve hizmet kalitesi, tasarım, yeni ürün ve hizmetlerin geliştirilmesi, müşteri isteklerine göre ürün ve hizmet üretimi, </w:t>
      </w:r>
      <w:r>
        <w:rPr>
          <w:spacing w:val="-3"/>
        </w:rPr>
        <w:t xml:space="preserve">yeni </w:t>
      </w:r>
      <w:r>
        <w:t xml:space="preserve">yönetim ve organizasyonel modelleri gibi pek çok faktör de işin içine girmiştir. Dolayısıyla, maliyetten daha fazla önem kazanan tüm bu etkenler de inovasyon yapmayı gerektirmiştir. Çünkü yeni pazara girmenin, var olan pazar payını yükseltmenin ve rekabet gücünü arttırmanın yolu buradan geçmektedir (Toprak, 2013: 8). Aslında inovasyonun temel amacı şirketlerin amaçları ile tamamen paraleldir. İnovasyonun amacı müşterilerimiz için yeni bir değer yaratmak ve müşterilerin bu değeri takdir etmesi sonucunda kâr elde etmektir. Bu kâr, para şeklinde olabileceği gibi müşteri sadakati sağlamak </w:t>
      </w:r>
      <w:r>
        <w:rPr>
          <w:spacing w:val="-3"/>
        </w:rPr>
        <w:t xml:space="preserve">ya </w:t>
      </w:r>
      <w:r>
        <w:t>da marka bilinirliğini güçlendirmek olarak da ortaya çıkabilir ki bunlar da sonuçta şirketin para kazanmasına yardımcı olurlar (Özkent, 2015:</w:t>
      </w:r>
      <w:r>
        <w:rPr>
          <w:spacing w:val="-1"/>
        </w:rPr>
        <w:t xml:space="preserve"> </w:t>
      </w:r>
      <w:r>
        <w:t>19).</w:t>
      </w:r>
    </w:p>
    <w:p w14:paraId="50471266" w14:textId="77777777" w:rsidR="0024771B" w:rsidRDefault="0024771B" w:rsidP="0024771B">
      <w:pPr>
        <w:pStyle w:val="GvdeMetni"/>
        <w:spacing w:before="2"/>
        <w:rPr>
          <w:sz w:val="31"/>
        </w:rPr>
      </w:pPr>
    </w:p>
    <w:p w14:paraId="5199B7D5" w14:textId="77777777" w:rsidR="0024771B" w:rsidRDefault="0024771B" w:rsidP="0024771B">
      <w:pPr>
        <w:pStyle w:val="GvdeMetni"/>
        <w:spacing w:before="1" w:line="360" w:lineRule="auto"/>
        <w:ind w:left="684" w:right="337" w:firstLine="708"/>
        <w:jc w:val="both"/>
      </w:pPr>
      <w:r>
        <w:t>Hem ürün, hem de süreç yenilikleri geçmişten günümüze rekabet ortamını değiştirmekte ve rekabet gücünün temel belirleyicilerinden birini oluşturmaktadır. Bu, yenilikleri sunan ve uygulayan işletmeler; pazarda rekabet üstünlüğü oluşturmada, kâr payları ve gelir akışlarını artırmada, endüstrinin önünde yer almada ve rekabette sıçrama yapmada yeniliğin en iyi tek yol olduğunu, dolayısıyla doğru yapılması halinde, yeniliğin en güçlü rekabet silahı olduğunu</w:t>
      </w:r>
      <w:r>
        <w:rPr>
          <w:spacing w:val="15"/>
        </w:rPr>
        <w:t xml:space="preserve"> </w:t>
      </w:r>
      <w:r>
        <w:t>belirtmektedir.</w:t>
      </w:r>
    </w:p>
    <w:p w14:paraId="112E4BFC"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825C1B6" w14:textId="77777777" w:rsidR="0024771B" w:rsidRDefault="0024771B" w:rsidP="0024771B">
      <w:pPr>
        <w:pStyle w:val="GvdeMetni"/>
        <w:spacing w:before="3"/>
        <w:rPr>
          <w:sz w:val="25"/>
        </w:rPr>
      </w:pPr>
    </w:p>
    <w:p w14:paraId="1B8541AE" w14:textId="77777777" w:rsidR="0024771B" w:rsidRDefault="0024771B" w:rsidP="0024771B">
      <w:pPr>
        <w:pStyle w:val="GvdeMetni"/>
        <w:tabs>
          <w:tab w:val="left" w:pos="1939"/>
          <w:tab w:val="left" w:pos="3219"/>
          <w:tab w:val="left" w:pos="4037"/>
          <w:tab w:val="left" w:pos="4966"/>
          <w:tab w:val="left" w:pos="6164"/>
          <w:tab w:val="left" w:pos="8237"/>
        </w:tabs>
        <w:spacing w:before="90" w:line="360" w:lineRule="auto"/>
        <w:ind w:left="684" w:right="339"/>
      </w:pPr>
      <w:r>
        <w:t>Yenilikler,</w:t>
      </w:r>
      <w:r>
        <w:tab/>
        <w:t>işletmelere</w:t>
      </w:r>
      <w:r>
        <w:tab/>
        <w:t>yoğun</w:t>
      </w:r>
      <w:r>
        <w:tab/>
        <w:t>rekabet</w:t>
      </w:r>
      <w:r>
        <w:tab/>
        <w:t>ortamında</w:t>
      </w:r>
      <w:r>
        <w:tab/>
        <w:t>kullanılabilecekleri</w:t>
      </w:r>
      <w:r>
        <w:tab/>
      </w:r>
      <w:r>
        <w:rPr>
          <w:spacing w:val="-4"/>
        </w:rPr>
        <w:t xml:space="preserve">önemli </w:t>
      </w:r>
      <w:r>
        <w:t>yetenekler sunar (Güleş ve Bülbül, 2004:</w:t>
      </w:r>
      <w:r>
        <w:rPr>
          <w:spacing w:val="-2"/>
        </w:rPr>
        <w:t xml:space="preserve"> </w:t>
      </w:r>
      <w:r>
        <w:t>151).</w:t>
      </w:r>
    </w:p>
    <w:p w14:paraId="62356C87" w14:textId="77777777" w:rsidR="0024771B" w:rsidRDefault="0024771B" w:rsidP="0024771B">
      <w:pPr>
        <w:pStyle w:val="GvdeMetni"/>
        <w:spacing w:before="3"/>
        <w:rPr>
          <w:sz w:val="31"/>
        </w:rPr>
      </w:pPr>
    </w:p>
    <w:p w14:paraId="3691595A" w14:textId="77777777" w:rsidR="0024771B" w:rsidRDefault="0024771B" w:rsidP="0024771B">
      <w:pPr>
        <w:pStyle w:val="GvdeMetni"/>
        <w:spacing w:before="1" w:line="360" w:lineRule="auto"/>
        <w:ind w:left="684" w:right="338" w:firstLine="708"/>
        <w:jc w:val="both"/>
      </w:pPr>
      <w:r>
        <w:t>Yenilikçilik, bir ülkede sürdürülebilir büyümenin, toplumsal refahın ve istihdamın sağlanabilmesi içinde önemli bir uygulamadır. Bu yüzden yenilik işletmenin içinde bulunduğu sektörde rekabet üstünlüğü sağlaması için önemli bir araç olarak görülmektedir. Yenilik faaliyetleri gerek ülkeler arası, gerekse işletmeler arası rekabette bir ürünü müşteri isteklerine göre üretme ve sunma, bu üretimi ve sunuşu ekonomik bir şekilde gerçekleştirmenin yanı sıra yeni ürün üretip pazara sürmek de işletmeler için önemli bir avantaj sağlamaktadır. Günümüzde rekabetçi üstünlük elde edebilmek için işletmelerin kendilerini tamamen farklı bir biçimde yeniden tanımlaması, temel stratejilerini yeniden yaratması, içinde bulunduğu sektörü yeniden keşfetmesi yani rakiplerinden farklı olabilme ve ürün ve hizmetlerinde fark yaratabilme yeteneğine sahip olması gerekir (Akgemci ve Güleç, 2010: 148).</w:t>
      </w:r>
    </w:p>
    <w:p w14:paraId="011D912A"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6656A5F6" w14:textId="77777777" w:rsidR="0024771B" w:rsidRDefault="0024771B" w:rsidP="0024771B">
      <w:pPr>
        <w:pStyle w:val="GvdeMetni"/>
        <w:spacing w:before="8"/>
        <w:rPr>
          <w:sz w:val="25"/>
        </w:rPr>
      </w:pPr>
    </w:p>
    <w:p w14:paraId="2529C6EE" w14:textId="77777777" w:rsidR="0024771B" w:rsidRDefault="0024771B" w:rsidP="0024771B">
      <w:pPr>
        <w:pStyle w:val="Balk4"/>
        <w:numPr>
          <w:ilvl w:val="1"/>
          <w:numId w:val="112"/>
        </w:numPr>
        <w:tabs>
          <w:tab w:val="left" w:pos="4460"/>
        </w:tabs>
        <w:spacing w:before="90" w:line="674" w:lineRule="auto"/>
        <w:ind w:left="2799" w:right="2459" w:firstLine="1420"/>
      </w:pPr>
      <w:r>
        <w:t>BÖLÜM OKULLARDA YENİLİK</w:t>
      </w:r>
      <w:r>
        <w:rPr>
          <w:spacing w:val="-11"/>
        </w:rPr>
        <w:t xml:space="preserve"> </w:t>
      </w:r>
      <w:r>
        <w:t>YÖNETİMİ</w:t>
      </w:r>
    </w:p>
    <w:p w14:paraId="4EC1615E" w14:textId="77777777" w:rsidR="0024771B" w:rsidRDefault="0024771B" w:rsidP="0024771B">
      <w:pPr>
        <w:pStyle w:val="GvdeMetni"/>
        <w:spacing w:line="360" w:lineRule="auto"/>
        <w:ind w:left="684" w:right="339" w:firstLine="708"/>
        <w:jc w:val="both"/>
      </w:pPr>
      <w:r>
        <w:t>Bu bölümde yönetimin tanımı ve önemi, yenilik yönetiminin tanımı, yenilik yönetimini belirleyen unsurlar ve eğitimde yenilik yönetimi ele alınmıştır.</w:t>
      </w:r>
    </w:p>
    <w:p w14:paraId="6BC122DF" w14:textId="77777777" w:rsidR="0024771B" w:rsidRDefault="0024771B" w:rsidP="0024771B">
      <w:pPr>
        <w:pStyle w:val="GvdeMetni"/>
        <w:rPr>
          <w:sz w:val="31"/>
        </w:rPr>
      </w:pPr>
    </w:p>
    <w:p w14:paraId="6B63A90A" w14:textId="77777777" w:rsidR="0024771B" w:rsidRDefault="0024771B" w:rsidP="0024771B">
      <w:pPr>
        <w:pStyle w:val="Balk4"/>
        <w:numPr>
          <w:ilvl w:val="1"/>
          <w:numId w:val="107"/>
        </w:numPr>
        <w:tabs>
          <w:tab w:val="left" w:pos="1813"/>
        </w:tabs>
        <w:ind w:hanging="421"/>
      </w:pPr>
      <w:r>
        <w:t>Yönetimin Tanımı ve</w:t>
      </w:r>
      <w:r>
        <w:rPr>
          <w:spacing w:val="-2"/>
        </w:rPr>
        <w:t xml:space="preserve"> </w:t>
      </w:r>
      <w:r>
        <w:t>Önemi</w:t>
      </w:r>
    </w:p>
    <w:p w14:paraId="6958D15A" w14:textId="77777777" w:rsidR="0024771B" w:rsidRDefault="0024771B" w:rsidP="0024771B">
      <w:pPr>
        <w:pStyle w:val="GvdeMetni"/>
        <w:rPr>
          <w:b/>
          <w:sz w:val="26"/>
        </w:rPr>
      </w:pPr>
    </w:p>
    <w:p w14:paraId="0F64591E" w14:textId="77777777" w:rsidR="0024771B" w:rsidRDefault="0024771B" w:rsidP="0024771B">
      <w:pPr>
        <w:pStyle w:val="GvdeMetni"/>
        <w:spacing w:before="196" w:line="360" w:lineRule="auto"/>
        <w:ind w:left="684" w:right="339" w:firstLine="708"/>
        <w:jc w:val="both"/>
      </w:pPr>
      <w:r>
        <w:t xml:space="preserve">İlk insanın, doğa güçlerine, vahşi hayvanlara ve zorbalara karşı koymak amacıyla kader ve güç birliği yapmak üzere bir araya geldiği gerçeği </w:t>
      </w:r>
      <w:proofErr w:type="gramStart"/>
      <w:r>
        <w:t>dikkate  alınırsa</w:t>
      </w:r>
      <w:proofErr w:type="gramEnd"/>
      <w:r>
        <w:t xml:space="preserve">, yönetim olayının insanlık tarihi kadar eskilere dayandığı  söylenebilir.  Ortak amaçlarını gerçekleştirmek üzere insan gruplarının önce işbirliği </w:t>
      </w:r>
      <w:proofErr w:type="gramStart"/>
      <w:r>
        <w:t>ve  daha</w:t>
      </w:r>
      <w:proofErr w:type="gramEnd"/>
      <w:r>
        <w:t xml:space="preserve"> sonra da kendi aralarında işbölümü yaparak yöneten-yönetilen veya önder-  izleyiciler şeklinde hedefe birlikte yöneldikleri her yer ve zamanda yönetim olgusu var olagelmiştir (Şimşek vd, 2008:</w:t>
      </w:r>
      <w:r>
        <w:rPr>
          <w:spacing w:val="-3"/>
        </w:rPr>
        <w:t xml:space="preserve"> </w:t>
      </w:r>
      <w:r>
        <w:t>7).</w:t>
      </w:r>
    </w:p>
    <w:p w14:paraId="17BB8B33" w14:textId="77777777" w:rsidR="0024771B" w:rsidRDefault="0024771B" w:rsidP="0024771B">
      <w:pPr>
        <w:pStyle w:val="GvdeMetni"/>
        <w:spacing w:before="2"/>
        <w:rPr>
          <w:sz w:val="31"/>
        </w:rPr>
      </w:pPr>
    </w:p>
    <w:p w14:paraId="10D7D8F4" w14:textId="77777777" w:rsidR="0024771B" w:rsidRDefault="0024771B" w:rsidP="0024771B">
      <w:pPr>
        <w:pStyle w:val="GvdeMetni"/>
        <w:spacing w:line="360" w:lineRule="auto"/>
        <w:ind w:left="684" w:right="338" w:firstLine="708"/>
        <w:jc w:val="both"/>
      </w:pPr>
      <w:r>
        <w:t>Kısaca yönetim “hiyerarşideki bir üstün örgütleyici çalışmaları” olarak tanımlanmaktadır (Gürsel, 2013: 59). Yönetim kavramı siyaset terimi gibi, literatürde ve halkın dilinde çeşitli şekillerde kullanılmaktadır. Yönetimle ilgili bu tanımları ve kullanışları, “faaliyet/işlev”, “idari sistem”, “örgüt” ve “idari personel” olarak gruplandırmak mümkündür (Eryılmaz, 2011: 2).</w:t>
      </w:r>
    </w:p>
    <w:p w14:paraId="43AACFAC" w14:textId="77777777" w:rsidR="0024771B" w:rsidRDefault="0024771B" w:rsidP="0024771B">
      <w:pPr>
        <w:pStyle w:val="GvdeMetni"/>
        <w:spacing w:before="3"/>
        <w:rPr>
          <w:sz w:val="31"/>
        </w:rPr>
      </w:pPr>
    </w:p>
    <w:p w14:paraId="0AEDDAD2" w14:textId="77777777" w:rsidR="0024771B" w:rsidRDefault="0024771B" w:rsidP="0024771B">
      <w:pPr>
        <w:pStyle w:val="GvdeMetni"/>
        <w:spacing w:line="360" w:lineRule="auto"/>
        <w:ind w:left="684" w:right="338" w:firstLine="708"/>
        <w:jc w:val="both"/>
      </w:pPr>
      <w:r>
        <w:t>Yönetim basit bir ifadeyle bir kuruluşta hedefe ulaşma yolunda yapılan çalışmaların düzenlenmesidir. Bu durumda bir veya fazla amacın varlığı ve bunlara ulaşmanın söz konusu olduğu durumlarda yönetimin varlığından söz edilebilir (Ertürk, 2013: 10). Yönetim, evrensel bir süreç, toplumsal yaşam kadar eski bir sanat ve gelişmekte olan bir bilim olarak nitelendirilmektedir. Böyle üç boyutuyla dü- şünüldüğünde, süreç olarak yönetim, birtakım faaliyet veya fonksiyonları; sanat olarak, bir uygulamayı; bilim olarak da, sistemli ve bilimsel bilgi topluluğunu ifade eder (Dündar, 2007: 43).</w:t>
      </w:r>
    </w:p>
    <w:p w14:paraId="61F05BE4"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D021D1B" w14:textId="77777777" w:rsidR="0024771B" w:rsidRDefault="0024771B" w:rsidP="0024771B">
      <w:pPr>
        <w:pStyle w:val="GvdeMetni"/>
        <w:spacing w:before="3"/>
        <w:rPr>
          <w:sz w:val="25"/>
        </w:rPr>
      </w:pPr>
    </w:p>
    <w:p w14:paraId="35238880" w14:textId="77777777" w:rsidR="0024771B" w:rsidRDefault="0024771B" w:rsidP="0024771B">
      <w:pPr>
        <w:pStyle w:val="GvdeMetni"/>
        <w:spacing w:before="90" w:line="360" w:lineRule="auto"/>
        <w:ind w:left="684" w:right="337" w:firstLine="708"/>
        <w:jc w:val="both"/>
      </w:pPr>
      <w:r>
        <w:t>Yönetim nedir sorusuna kitaplarda çeşitli tanımlar verilmiştir: Bu tanımlar bilim dallarının yaklaşımlarına göre farklılıklar gösterir. Çeşitli Bilim alanlarına göre yönetimin anlamı şöyle açıklanabilir (Efil, 2010: 6):</w:t>
      </w:r>
    </w:p>
    <w:p w14:paraId="2F385B5C" w14:textId="77777777" w:rsidR="0024771B" w:rsidRDefault="0024771B" w:rsidP="0024771B">
      <w:pPr>
        <w:pStyle w:val="GvdeMetni"/>
        <w:spacing w:before="5"/>
        <w:rPr>
          <w:sz w:val="31"/>
        </w:rPr>
      </w:pPr>
    </w:p>
    <w:p w14:paraId="2015AF7E" w14:textId="77777777" w:rsidR="0024771B" w:rsidRDefault="0024771B" w:rsidP="0024771B">
      <w:pPr>
        <w:pStyle w:val="GvdeMetni"/>
        <w:spacing w:line="360" w:lineRule="auto"/>
        <w:ind w:left="684" w:right="338" w:firstLine="708"/>
        <w:jc w:val="both"/>
      </w:pPr>
      <w:r>
        <w:t>-İktisatçılara göre yönetim, tabiat, işgücü ve sermaye ile birlikte üretim faktörlerinden biridir. Burada üretimde bulunmak hayatın devamı açısından gereklidir. Dolayısıyla yönetim, işletmenin prodüktivitesini ve rantabilitesini yükselttiği ölçüde başarılı sayılmaktadır.</w:t>
      </w:r>
    </w:p>
    <w:p w14:paraId="7AFA2ACB" w14:textId="77777777" w:rsidR="0024771B" w:rsidRDefault="0024771B" w:rsidP="0024771B">
      <w:pPr>
        <w:pStyle w:val="GvdeMetni"/>
        <w:spacing w:before="1"/>
        <w:rPr>
          <w:sz w:val="31"/>
        </w:rPr>
      </w:pPr>
    </w:p>
    <w:p w14:paraId="6A48AC86" w14:textId="77777777" w:rsidR="0024771B" w:rsidRDefault="0024771B" w:rsidP="0024771B">
      <w:pPr>
        <w:pStyle w:val="GvdeMetni"/>
        <w:spacing w:line="360" w:lineRule="auto"/>
        <w:ind w:left="684" w:right="340" w:firstLine="708"/>
        <w:jc w:val="both"/>
      </w:pPr>
      <w:r>
        <w:t>-Yönetim bilimi ile uğraşanlar yönetimin bir otorite sistemi olduğunu ifade eder. Buna göre örgüt yöneten ve yönetilenler diye iki gruptan oluşur. Bu iki grup arasındaki ilişki otorite ilişkisidir.</w:t>
      </w:r>
    </w:p>
    <w:p w14:paraId="010F7769" w14:textId="77777777" w:rsidR="0024771B" w:rsidRDefault="0024771B" w:rsidP="0024771B">
      <w:pPr>
        <w:pStyle w:val="GvdeMetni"/>
        <w:spacing w:before="5"/>
        <w:rPr>
          <w:sz w:val="31"/>
        </w:rPr>
      </w:pPr>
    </w:p>
    <w:p w14:paraId="4964ABBE" w14:textId="77777777" w:rsidR="0024771B" w:rsidRDefault="0024771B" w:rsidP="0024771B">
      <w:pPr>
        <w:pStyle w:val="GvdeMetni"/>
        <w:spacing w:line="360" w:lineRule="auto"/>
        <w:ind w:left="684" w:right="339" w:firstLine="708"/>
        <w:jc w:val="both"/>
      </w:pPr>
      <w:r>
        <w:t>-Sosyologlara göre yönetim ise bir sınıf ve saygınlık sistemi olarak nitelendirilir. Bu sınıfa girmek için bilim ve eğitim sonucu sağlanan başarı yaşadığımız çağda temel olmaktadır.</w:t>
      </w:r>
    </w:p>
    <w:p w14:paraId="361D857F" w14:textId="77777777" w:rsidR="0024771B" w:rsidRDefault="0024771B" w:rsidP="0024771B">
      <w:pPr>
        <w:pStyle w:val="GvdeMetni"/>
        <w:spacing w:before="2"/>
        <w:rPr>
          <w:sz w:val="31"/>
        </w:rPr>
      </w:pPr>
    </w:p>
    <w:p w14:paraId="2597268A" w14:textId="77777777" w:rsidR="0024771B" w:rsidRDefault="0024771B" w:rsidP="0024771B">
      <w:pPr>
        <w:pStyle w:val="GvdeMetni"/>
        <w:spacing w:line="360" w:lineRule="auto"/>
        <w:ind w:left="684" w:right="342" w:firstLine="708"/>
        <w:jc w:val="both"/>
      </w:pPr>
      <w:r>
        <w:t>-Diğer bilim dalları (psikoloji, sosyal-psikoloji, hukuk gibi) yönetimi, ilgi alanlarının amacına uygun olarak tanımlamaktadır.</w:t>
      </w:r>
    </w:p>
    <w:p w14:paraId="32AE47F6" w14:textId="77777777" w:rsidR="0024771B" w:rsidRDefault="0024771B" w:rsidP="0024771B">
      <w:pPr>
        <w:pStyle w:val="GvdeMetni"/>
        <w:spacing w:before="4"/>
        <w:rPr>
          <w:sz w:val="31"/>
        </w:rPr>
      </w:pPr>
    </w:p>
    <w:p w14:paraId="630B7B50" w14:textId="77777777" w:rsidR="0024771B" w:rsidRDefault="0024771B" w:rsidP="0024771B">
      <w:pPr>
        <w:pStyle w:val="GvdeMetni"/>
        <w:spacing w:line="360" w:lineRule="auto"/>
        <w:ind w:left="684" w:right="335" w:firstLine="708"/>
        <w:jc w:val="both"/>
      </w:pPr>
      <w:r>
        <w:t>Yukarıdaki tanımlamalarda göz önüne alınarak yönetim en genel tanımıyla, başkalarını sevk ve idare etme etkinliğidir. Başkalarına emretme ve ondan itaat bekleme, bir yönetim yetkisidir. Ancak bir yönetme otoritesinin olması sayesinde insanların emeklerini ortak amaçlara yönlendirmek mümkün olur (Tutar ve Erdönmez, 2008: 6). Yönetim, bir grup insanı, belirlenmiş amaçlara doğru yönlendirme, aralarındaki işbölümü, işbirliği ve koordinasyonu sağlama çabalarının toplamıdır. Yönetim başta insanlar olmak üzere parasal kaynakları, donanımı, demirbaşları, hammaddeleri, yardımcı malzemeleri ve zamanı birbiriyle uyumlu, verimli ve etkin kullanabilecek kararlar alma ve uygulatma süreçlerinin toplamıdır (Eren, 2003: 3).</w:t>
      </w:r>
    </w:p>
    <w:p w14:paraId="4A8688D3"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63BDB8C" w14:textId="77777777" w:rsidR="0024771B" w:rsidRDefault="0024771B" w:rsidP="0024771B">
      <w:pPr>
        <w:pStyle w:val="GvdeMetni"/>
        <w:spacing w:before="3"/>
        <w:rPr>
          <w:sz w:val="25"/>
        </w:rPr>
      </w:pPr>
    </w:p>
    <w:p w14:paraId="61625BFB" w14:textId="77777777" w:rsidR="0024771B" w:rsidRDefault="0024771B" w:rsidP="0024771B">
      <w:pPr>
        <w:pStyle w:val="GvdeMetni"/>
        <w:spacing w:before="90" w:line="360" w:lineRule="auto"/>
        <w:ind w:left="684" w:right="335" w:firstLine="708"/>
        <w:jc w:val="both"/>
      </w:pPr>
      <w:r>
        <w:t xml:space="preserve">Yönetim kavramının, bazen faaliyet, bazen örgüt, bazen kamusal işleri sevk ve idare eden personel ve bazen de idari sistem yönüne vurgu yapılması, onun çok yönlü bir olgu olmasından kaynaklanmaktadır. Aslında yönetim, bütün bunların hepsini içeren bir kavramdır (Eryılmaz, 2011: 2). Yönetimde sadece insanların çabalarıyla belirli amaca ulaşma yoktur. Yönetimde belirli amaçları gerçekleştirmek için tüm kaynakların doğru bir şekilde insanlar tarafından kullanılmasını sağlamak vardır. İnsanları doğru yönlendirmek, doğru araç ve gereçleri </w:t>
      </w:r>
      <w:proofErr w:type="gramStart"/>
      <w:r>
        <w:t>kullanmaktır  (</w:t>
      </w:r>
      <w:proofErr w:type="gramEnd"/>
      <w:r>
        <w:t>Paşaoğlu, 2013:</w:t>
      </w:r>
      <w:r>
        <w:rPr>
          <w:spacing w:val="-1"/>
        </w:rPr>
        <w:t xml:space="preserve"> </w:t>
      </w:r>
      <w:r>
        <w:t>3).</w:t>
      </w:r>
    </w:p>
    <w:p w14:paraId="156F8906" w14:textId="77777777" w:rsidR="0024771B" w:rsidRDefault="0024771B" w:rsidP="0024771B">
      <w:pPr>
        <w:pStyle w:val="GvdeMetni"/>
        <w:spacing w:before="8"/>
        <w:rPr>
          <w:sz w:val="31"/>
        </w:rPr>
      </w:pPr>
    </w:p>
    <w:p w14:paraId="72E860AD" w14:textId="77777777" w:rsidR="0024771B" w:rsidRDefault="0024771B" w:rsidP="0024771B">
      <w:pPr>
        <w:pStyle w:val="Balk4"/>
        <w:numPr>
          <w:ilvl w:val="1"/>
          <w:numId w:val="107"/>
        </w:numPr>
        <w:tabs>
          <w:tab w:val="left" w:pos="1813"/>
        </w:tabs>
        <w:spacing w:before="1"/>
        <w:ind w:hanging="421"/>
      </w:pPr>
      <w:r>
        <w:t>Yenilik Yönetiminin</w:t>
      </w:r>
      <w:r>
        <w:rPr>
          <w:spacing w:val="-1"/>
        </w:rPr>
        <w:t xml:space="preserve"> </w:t>
      </w:r>
      <w:r>
        <w:t>Tanımı</w:t>
      </w:r>
    </w:p>
    <w:p w14:paraId="57D1C136" w14:textId="77777777" w:rsidR="0024771B" w:rsidRDefault="0024771B" w:rsidP="0024771B">
      <w:pPr>
        <w:pStyle w:val="GvdeMetni"/>
        <w:rPr>
          <w:b/>
          <w:sz w:val="26"/>
        </w:rPr>
      </w:pPr>
    </w:p>
    <w:p w14:paraId="24EE11E8" w14:textId="77777777" w:rsidR="0024771B" w:rsidRDefault="0024771B" w:rsidP="0024771B">
      <w:pPr>
        <w:pStyle w:val="GvdeMetni"/>
        <w:spacing w:before="193" w:line="360" w:lineRule="auto"/>
        <w:ind w:left="684" w:right="336" w:firstLine="708"/>
        <w:jc w:val="both"/>
      </w:pPr>
      <w:r>
        <w:t>Yenilik sistemi, bireylerin bilgilerinin ve tecrübelerinin biraraya geldiği, yeteneklerin belli bir amaca dönük faaliyetlere ve projelere dönüştürüldüğü ve sonuç olarak bu çıktıların ticari bir başarı ile taçlandırıldığı bir süreçtir. Yenilik, yönetilmesi gereken sistematik bir çalışmanın çıktısı olarak kabul edilebilir. Daha önce de ifade edildiği üzere yenilik bir süreçtir. Eğer işletmeler Ar-Ge faaliyetlerini yönetmek üzere Ar-Ge süreçlerine sahipse, üretim faaliyetlerini yönetmek üzere sipariş-teslimat süreçlerine sahipse, yenilik faaliyetlerini yönetmek üzere de yenilik süreçlerine sahip olacaktır (Demirci, 2012:</w:t>
      </w:r>
      <w:r>
        <w:rPr>
          <w:spacing w:val="-3"/>
        </w:rPr>
        <w:t xml:space="preserve"> </w:t>
      </w:r>
      <w:r>
        <w:t>10).</w:t>
      </w:r>
    </w:p>
    <w:p w14:paraId="5C31AA3A" w14:textId="77777777" w:rsidR="0024771B" w:rsidRDefault="0024771B" w:rsidP="0024771B">
      <w:pPr>
        <w:pStyle w:val="GvdeMetni"/>
        <w:spacing w:before="3"/>
        <w:rPr>
          <w:sz w:val="31"/>
        </w:rPr>
      </w:pPr>
    </w:p>
    <w:p w14:paraId="785C4EB4" w14:textId="77777777" w:rsidR="0024771B" w:rsidRDefault="0024771B" w:rsidP="0024771B">
      <w:pPr>
        <w:pStyle w:val="GvdeMetni"/>
        <w:spacing w:line="360" w:lineRule="auto"/>
        <w:ind w:left="684" w:right="335" w:firstLine="708"/>
        <w:jc w:val="both"/>
      </w:pPr>
      <w:r>
        <w:t>Bir firmanın inovasyon geliştirebilmek için "teknolojik fırsatlar ve firmanın kaynaklarının yanında firmanın stratejilerini ve müşteri gereksinimlerini göz önüne alan, inovasyon süreci için amaçlar belirleyen, inovasyon sürecinin farklı yönlerini yöneten ve kontrol eden bir inovasyon yönetim sistemine sahip olması gerekmektedir (Sanrı, 2011: 19). Yenilik yönetimi anlayışına sahip olan ve bu anlayışla teknolojik gelişmeleri önemseyen, ürün, hizmet ve pazarlama yenilikleri yapan, süreç ve örgüt yeniliklerine önem veren, piyasadaki talep düzeyine göre faaliyetlerini yürüten, alt yapı ve kurumsal çerçevesini bu anlayışa göre oluşturan işletmeler amaçlarını daha çabuk gerçekleştirecektir (Taşkın, 2014: 7).</w:t>
      </w:r>
    </w:p>
    <w:p w14:paraId="08445537" w14:textId="77777777" w:rsidR="0024771B" w:rsidRDefault="0024771B" w:rsidP="0024771B">
      <w:pPr>
        <w:pStyle w:val="GvdeMetni"/>
        <w:spacing w:before="5"/>
        <w:rPr>
          <w:sz w:val="31"/>
        </w:rPr>
      </w:pPr>
    </w:p>
    <w:p w14:paraId="4085E257" w14:textId="77777777" w:rsidR="0024771B" w:rsidRDefault="0024771B" w:rsidP="0024771B">
      <w:pPr>
        <w:pStyle w:val="GvdeMetni"/>
        <w:spacing w:line="360" w:lineRule="auto"/>
        <w:ind w:left="684" w:right="338" w:firstLine="708"/>
        <w:jc w:val="both"/>
      </w:pPr>
      <w:r>
        <w:t>Yenilik yönetimi, yenilikle ilgili amaçların belirlenmesini, planlar yapılmasını,</w:t>
      </w:r>
      <w:r>
        <w:rPr>
          <w:spacing w:val="47"/>
        </w:rPr>
        <w:t xml:space="preserve"> </w:t>
      </w:r>
      <w:r>
        <w:t>bu</w:t>
      </w:r>
      <w:r>
        <w:rPr>
          <w:spacing w:val="48"/>
        </w:rPr>
        <w:t xml:space="preserve"> </w:t>
      </w:r>
      <w:r>
        <w:t>planların</w:t>
      </w:r>
      <w:r>
        <w:rPr>
          <w:spacing w:val="48"/>
        </w:rPr>
        <w:t xml:space="preserve"> </w:t>
      </w:r>
      <w:r>
        <w:t>uygulanmasını</w:t>
      </w:r>
      <w:r>
        <w:rPr>
          <w:spacing w:val="48"/>
        </w:rPr>
        <w:t xml:space="preserve"> </w:t>
      </w:r>
      <w:r>
        <w:t>gerekli</w:t>
      </w:r>
      <w:r>
        <w:rPr>
          <w:spacing w:val="48"/>
        </w:rPr>
        <w:t xml:space="preserve"> </w:t>
      </w:r>
      <w:r>
        <w:t>kılmaktadır</w:t>
      </w:r>
      <w:r>
        <w:rPr>
          <w:spacing w:val="47"/>
        </w:rPr>
        <w:t xml:space="preserve"> </w:t>
      </w:r>
      <w:r>
        <w:t>ve</w:t>
      </w:r>
      <w:r>
        <w:rPr>
          <w:spacing w:val="51"/>
        </w:rPr>
        <w:t xml:space="preserve"> </w:t>
      </w:r>
      <w:r>
        <w:t>yeniliğin</w:t>
      </w:r>
      <w:r>
        <w:rPr>
          <w:spacing w:val="48"/>
        </w:rPr>
        <w:t xml:space="preserve"> </w:t>
      </w:r>
      <w:r>
        <w:t>başarısı,</w:t>
      </w:r>
    </w:p>
    <w:p w14:paraId="6B4908C2"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6BE1DC8E" w14:textId="77777777" w:rsidR="0024771B" w:rsidRDefault="0024771B" w:rsidP="0024771B">
      <w:pPr>
        <w:pStyle w:val="GvdeMetni"/>
        <w:spacing w:before="3"/>
        <w:rPr>
          <w:sz w:val="25"/>
        </w:rPr>
      </w:pPr>
    </w:p>
    <w:p w14:paraId="52D72AF2" w14:textId="77777777" w:rsidR="0024771B" w:rsidRDefault="0024771B" w:rsidP="0024771B">
      <w:pPr>
        <w:pStyle w:val="GvdeMetni"/>
        <w:spacing w:before="90" w:line="360" w:lineRule="auto"/>
        <w:ind w:left="684" w:right="338"/>
        <w:jc w:val="both"/>
      </w:pPr>
      <w:r>
        <w:t>sistemli olarak hayata geçirilmesine bağlıdır. Yenilik yönetimi, ürünün tasarımından başlayarak nihai kullanıcısına ulaşması ve kullanım sonrasındaki hizmetlere kadar uzanan geniş bir süreci içermektedir. Bu süreçte işletmeler, hem yeni iş modellerinin hem de ileri teknolojilerin gücünden yararlanarak yenilik faaliyetlerini gerçekleştirirler (Tekin ve Durna, 2012: 94).</w:t>
      </w:r>
    </w:p>
    <w:p w14:paraId="23976D64" w14:textId="77777777" w:rsidR="0024771B" w:rsidRDefault="0024771B" w:rsidP="0024771B">
      <w:pPr>
        <w:pStyle w:val="GvdeMetni"/>
        <w:spacing w:before="5"/>
        <w:rPr>
          <w:sz w:val="31"/>
        </w:rPr>
      </w:pPr>
    </w:p>
    <w:p w14:paraId="034C6940" w14:textId="77777777" w:rsidR="0024771B" w:rsidRDefault="0024771B" w:rsidP="0024771B">
      <w:pPr>
        <w:pStyle w:val="GvdeMetni"/>
        <w:spacing w:line="360" w:lineRule="auto"/>
        <w:ind w:left="684" w:right="338" w:firstLine="708"/>
        <w:jc w:val="both"/>
      </w:pPr>
      <w:r>
        <w:t>Yenilik yönetimi üzerine yapılan çalışmalar da göstermektedir ki, yenilik süreci işletmelerin hayati önem taşıyan temel süreçlerinden bir tanesidir. Yeniliğin işletme içerisinde kendiliğinden ortaya çıkması beklenemez. İşletme, yaratıcılığı ve deneysel çalışma biçimini desteklemelidir. Ayrıca yenilikçi olarak kabul edilebilecek bir işletmenin etkili ve esnek olması gerekir. Yenilikçi işletmelerin ortak özelliklerinden biri de çevik bir yapıya sahip olmalarıdır. Bütün bu özelliklerin örgüte kazandırılabilmesi için yenilik çabalarının yaratıcı düşünceden, ticarileştirme boyutuna kadar yönetilmesi gereken bir süreç olduğu gözönünde bulundurulmalıdır (Demirci, 2012:</w:t>
      </w:r>
      <w:r>
        <w:rPr>
          <w:spacing w:val="-1"/>
        </w:rPr>
        <w:t xml:space="preserve"> </w:t>
      </w:r>
      <w:r>
        <w:t>10).</w:t>
      </w:r>
    </w:p>
    <w:p w14:paraId="256E8083" w14:textId="77777777" w:rsidR="0024771B" w:rsidRDefault="0024771B" w:rsidP="0024771B">
      <w:pPr>
        <w:pStyle w:val="GvdeMetni"/>
        <w:spacing w:before="2"/>
        <w:rPr>
          <w:sz w:val="31"/>
        </w:rPr>
      </w:pPr>
    </w:p>
    <w:p w14:paraId="1B44E747" w14:textId="77777777" w:rsidR="0024771B" w:rsidRDefault="0024771B" w:rsidP="0024771B">
      <w:pPr>
        <w:pStyle w:val="GvdeMetni"/>
        <w:spacing w:before="1" w:line="360" w:lineRule="auto"/>
        <w:ind w:left="684" w:right="335" w:firstLine="708"/>
        <w:jc w:val="both"/>
      </w:pPr>
      <w:r>
        <w:t>Yenilik yönetimi işletmelerin iç ve dış çevredeki değişimlere uyum sağlayabilmek için düzensiz ve karmaşık yapının yanı sıra yönetimsel faaliyetlerini harekete geçirerek inovasyonu bir süreç içerisinde kontrol altında gerçekleştirme faaliyetleridir (Drucker, 2003: 120). Yenilik yönetimi çalışanları yeniliğe teşvik etmek için belirli yönetim tekniklerinin geliştirilmesidir. Yenilik yönetimi, bir işletmenin kültürü, yapısı, stratejisi ve işletmedeki her türlü görevin yapılmasını yenilik yönünde etkileyen süreçleri kapsamaktadır (Tekin ve Durna, 2012: 94). Yenilik yönetimi örgütün tüm alanlarını, yönlerini, çalışanlarını kapsamakta ve örgütte sürekli ve kesintisiz bir ilgi, dikkat ve çaba gerektiren bir süreçtir (Bülbül, 2012: 159).</w:t>
      </w:r>
    </w:p>
    <w:p w14:paraId="3D69566D" w14:textId="77777777" w:rsidR="0024771B" w:rsidRDefault="0024771B" w:rsidP="0024771B">
      <w:pPr>
        <w:pStyle w:val="GvdeMetni"/>
        <w:spacing w:before="3"/>
        <w:rPr>
          <w:sz w:val="31"/>
        </w:rPr>
      </w:pPr>
    </w:p>
    <w:p w14:paraId="0D255FF4" w14:textId="77777777" w:rsidR="0024771B" w:rsidRDefault="0024771B" w:rsidP="0024771B">
      <w:pPr>
        <w:pStyle w:val="GvdeMetni"/>
        <w:spacing w:line="360" w:lineRule="auto"/>
        <w:ind w:left="684" w:right="339" w:firstLine="708"/>
        <w:jc w:val="both"/>
      </w:pPr>
      <w:r>
        <w:t>Yönetim literatüründe herhangi bir organizasyonun yenilikçi olup olmadığının belirlenmesi açısından organizasyonun büyüklüğü önemli bir faktör olarak değerlendirilmektedir. Ancak, ne büyük ölçekli ne de küçük ölçekli organizasyonların yenilikçiliği özendirdiği konusunda uzlaşma sağlanamamaktadır. Kimi</w:t>
      </w:r>
      <w:r>
        <w:rPr>
          <w:spacing w:val="36"/>
        </w:rPr>
        <w:t xml:space="preserve"> </w:t>
      </w:r>
      <w:r>
        <w:t>otoritelere</w:t>
      </w:r>
      <w:r>
        <w:rPr>
          <w:spacing w:val="37"/>
        </w:rPr>
        <w:t xml:space="preserve"> </w:t>
      </w:r>
      <w:r>
        <w:t>göre,</w:t>
      </w:r>
      <w:r>
        <w:rPr>
          <w:spacing w:val="38"/>
        </w:rPr>
        <w:t xml:space="preserve"> </w:t>
      </w:r>
      <w:r>
        <w:t>küçük</w:t>
      </w:r>
      <w:r>
        <w:rPr>
          <w:spacing w:val="36"/>
        </w:rPr>
        <w:t xml:space="preserve"> </w:t>
      </w:r>
      <w:r>
        <w:t>ölçekli</w:t>
      </w:r>
      <w:r>
        <w:rPr>
          <w:spacing w:val="39"/>
        </w:rPr>
        <w:t xml:space="preserve"> </w:t>
      </w:r>
      <w:r>
        <w:t>organizasyonlar</w:t>
      </w:r>
      <w:r>
        <w:rPr>
          <w:spacing w:val="35"/>
        </w:rPr>
        <w:t xml:space="preserve"> </w:t>
      </w:r>
      <w:r>
        <w:t>“esneklik</w:t>
      </w:r>
      <w:r>
        <w:rPr>
          <w:spacing w:val="36"/>
        </w:rPr>
        <w:t xml:space="preserve"> </w:t>
      </w:r>
      <w:r>
        <w:t>ve</w:t>
      </w:r>
      <w:r>
        <w:rPr>
          <w:spacing w:val="40"/>
        </w:rPr>
        <w:t xml:space="preserve"> </w:t>
      </w:r>
      <w:r>
        <w:t>yaratıcılık”</w:t>
      </w:r>
      <w:r>
        <w:rPr>
          <w:spacing w:val="35"/>
        </w:rPr>
        <w:t xml:space="preserve"> </w:t>
      </w:r>
      <w:r>
        <w:t>gibi</w:t>
      </w:r>
    </w:p>
    <w:p w14:paraId="6DDECAA3"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1710B57F" w14:textId="77777777" w:rsidR="0024771B" w:rsidRDefault="0024771B" w:rsidP="0024771B">
      <w:pPr>
        <w:pStyle w:val="GvdeMetni"/>
        <w:spacing w:before="3"/>
        <w:rPr>
          <w:sz w:val="25"/>
        </w:rPr>
      </w:pPr>
    </w:p>
    <w:p w14:paraId="770F7A5D" w14:textId="77777777" w:rsidR="0024771B" w:rsidRDefault="0024771B" w:rsidP="0024771B">
      <w:pPr>
        <w:pStyle w:val="GvdeMetni"/>
        <w:spacing w:before="90" w:line="360" w:lineRule="auto"/>
        <w:ind w:left="684" w:right="341"/>
        <w:jc w:val="both"/>
      </w:pPr>
      <w:r>
        <w:t>büyük ölçekli organizasyonların sahip olmadığı karakteristikler vardır. Diğer yandan, büyük ölçekli organizasyonların en nitelikli teknik uzmanları çalıştırabilecek düzeyde kaynaklarının olduğu savunulmaktadır (Tekin vd, 2003:</w:t>
      </w:r>
      <w:r>
        <w:rPr>
          <w:spacing w:val="-5"/>
        </w:rPr>
        <w:t xml:space="preserve"> </w:t>
      </w:r>
      <w:r>
        <w:t>149).</w:t>
      </w:r>
    </w:p>
    <w:p w14:paraId="27D62897" w14:textId="77777777" w:rsidR="0024771B" w:rsidRDefault="0024771B" w:rsidP="0024771B">
      <w:pPr>
        <w:pStyle w:val="GvdeMetni"/>
        <w:spacing w:before="9"/>
        <w:rPr>
          <w:sz w:val="31"/>
        </w:rPr>
      </w:pPr>
    </w:p>
    <w:p w14:paraId="5DDFE46C" w14:textId="77777777" w:rsidR="0024771B" w:rsidRDefault="0024771B" w:rsidP="0024771B">
      <w:pPr>
        <w:pStyle w:val="Balk4"/>
        <w:numPr>
          <w:ilvl w:val="1"/>
          <w:numId w:val="107"/>
        </w:numPr>
        <w:tabs>
          <w:tab w:val="left" w:pos="1813"/>
        </w:tabs>
        <w:spacing w:before="1"/>
        <w:ind w:hanging="421"/>
      </w:pPr>
      <w:r>
        <w:t>Yenilik</w:t>
      </w:r>
      <w:r>
        <w:rPr>
          <w:spacing w:val="-1"/>
        </w:rPr>
        <w:t xml:space="preserve"> </w:t>
      </w:r>
      <w:r>
        <w:t>Stratejileri</w:t>
      </w:r>
    </w:p>
    <w:p w14:paraId="714AEC95" w14:textId="77777777" w:rsidR="0024771B" w:rsidRDefault="0024771B" w:rsidP="0024771B">
      <w:pPr>
        <w:pStyle w:val="GvdeMetni"/>
        <w:rPr>
          <w:b/>
          <w:sz w:val="26"/>
        </w:rPr>
      </w:pPr>
    </w:p>
    <w:p w14:paraId="6262F8CD" w14:textId="77777777" w:rsidR="0024771B" w:rsidRDefault="0024771B" w:rsidP="0024771B">
      <w:pPr>
        <w:pStyle w:val="GvdeMetni"/>
        <w:spacing w:before="193" w:line="360" w:lineRule="auto"/>
        <w:ind w:left="684" w:right="338" w:firstLine="708"/>
        <w:jc w:val="both"/>
      </w:pPr>
      <w:r>
        <w:t>Yenilikçilik olgusunun bir süreç ve dinamizm olarak yarattığı güçlü ve keskin farklara karşın, “yeni” ve “değişik” olana mukavemet/rezistans olarak öne çıkan ve kurum, kuruluş, firma, bölge ve giderek ulusların kaderini etkileyen tayin edici durumu önemlidir. Sosyal ve kültürel anlamda bireysel ve giderek toplumsal oluşum ve alışkanlığın yarattığı bu durum pek çok tarihsel süreci de açıklaya gelmiştir. Nasıl yenilikçilik felsefesi ve ilkeleri ile çalışan kurum, kuruluş ve firmalar daha yüksek karlılık, yüksek performans, Pazar hakimiyeti ve güçlü rekabet üstünlüğü ile öne çıkıyorlarsa, aynı şekilde uluslar, bölgeler ve milletler de buna bağlı benzer bir kıyaslama ile tarihsel süreçte yerlerini almaktadırlar (Baykara, 2014: 138).</w:t>
      </w:r>
    </w:p>
    <w:p w14:paraId="09EFC73D" w14:textId="77777777" w:rsidR="0024771B" w:rsidRDefault="0024771B" w:rsidP="0024771B">
      <w:pPr>
        <w:pStyle w:val="GvdeMetni"/>
        <w:spacing w:before="2"/>
        <w:rPr>
          <w:sz w:val="31"/>
        </w:rPr>
      </w:pPr>
    </w:p>
    <w:p w14:paraId="4EBB1ED0" w14:textId="77777777" w:rsidR="0024771B" w:rsidRDefault="0024771B" w:rsidP="0024771B">
      <w:pPr>
        <w:pStyle w:val="GvdeMetni"/>
        <w:spacing w:line="360" w:lineRule="auto"/>
        <w:ind w:left="684" w:right="337" w:firstLine="708"/>
        <w:jc w:val="both"/>
      </w:pPr>
      <w:r>
        <w:t>Yenilik yaparak rekabet avantajı sağlayan işletmeler yenilik stratejileriyle sürdürülebilir rekabet avantajını arttıracaklardır. Yenilik stratejileri, işletmelerin gelişmelerine ilişkin kararlarına yol gösteren planları ve teknolojiyi kullanabilme yeteneği olarak tanımlanmakla birlikte işletmenin teknolojik gelişmelerine yol gösterebilen ve sürdürülebilir rekabet ortamında görüşleri belirleyen içerik, kaynaklarda istenilen yeterlilik ve bunların etkilerinin kullanılabilirliği olarak belirtilmektedir (Adıgüzel, 2012: 68). Sürekli değişme ve gelişim kavramları ilk bakışta yenilik olgusunu çağrıştırmaktadır. Yenilik yapabilen ve rekabet avantajı sağlayabilen işletmeler, yenilik stratejileriyle sürdürülebilir rekabet avantajını arttıracaklardır. İşletmelerin değişen iç ve dış çevre koşullarına göre uyguladıkları yenilik stratejilerini zaman içerisinde değişme eğiliminde olabilecekleri gibi aynı anda birden fazla stratejiyi kullanabilecekleri de gözlenebilir (Deniz, 2011:</w:t>
      </w:r>
      <w:r>
        <w:rPr>
          <w:spacing w:val="-17"/>
        </w:rPr>
        <w:t xml:space="preserve"> </w:t>
      </w:r>
      <w:r>
        <w:t>151-152).</w:t>
      </w:r>
    </w:p>
    <w:p w14:paraId="7B99FF7B" w14:textId="77777777" w:rsidR="0024771B" w:rsidRDefault="0024771B" w:rsidP="0024771B">
      <w:pPr>
        <w:pStyle w:val="GvdeMetni"/>
        <w:spacing w:before="4"/>
        <w:rPr>
          <w:sz w:val="31"/>
        </w:rPr>
      </w:pPr>
    </w:p>
    <w:p w14:paraId="5DEAFD6E" w14:textId="77777777" w:rsidR="0024771B" w:rsidRDefault="0024771B" w:rsidP="0024771B">
      <w:pPr>
        <w:pStyle w:val="GvdeMetni"/>
        <w:spacing w:line="360" w:lineRule="auto"/>
        <w:ind w:left="684" w:right="338" w:firstLine="708"/>
        <w:jc w:val="both"/>
      </w:pPr>
      <w:r>
        <w:t xml:space="preserve">Çeşitli alternatif stratejilere sahip olan firmalar farklı kombinasyonlar içinde bilimsel ve teknik yeteneklerini ve kaynaklarını kullanabilirler. Uzun dönemli </w:t>
      </w:r>
      <w:r>
        <w:rPr>
          <w:spacing w:val="-3"/>
        </w:rPr>
        <w:t xml:space="preserve">ya </w:t>
      </w:r>
      <w:r>
        <w:t>da kısa</w:t>
      </w:r>
      <w:r>
        <w:rPr>
          <w:spacing w:val="20"/>
        </w:rPr>
        <w:t xml:space="preserve"> </w:t>
      </w:r>
      <w:r>
        <w:t>dönemli</w:t>
      </w:r>
      <w:r>
        <w:rPr>
          <w:spacing w:val="22"/>
        </w:rPr>
        <w:t xml:space="preserve"> </w:t>
      </w:r>
      <w:r>
        <w:t>düşüncelere</w:t>
      </w:r>
      <w:r>
        <w:rPr>
          <w:spacing w:val="20"/>
        </w:rPr>
        <w:t xml:space="preserve"> </w:t>
      </w:r>
      <w:r>
        <w:t>daha</w:t>
      </w:r>
      <w:r>
        <w:rPr>
          <w:spacing w:val="23"/>
        </w:rPr>
        <w:t xml:space="preserve"> </w:t>
      </w:r>
      <w:r>
        <w:t>fazla</w:t>
      </w:r>
      <w:r>
        <w:rPr>
          <w:spacing w:val="20"/>
        </w:rPr>
        <w:t xml:space="preserve"> </w:t>
      </w:r>
      <w:r>
        <w:t>ağırlık</w:t>
      </w:r>
      <w:r>
        <w:rPr>
          <w:spacing w:val="22"/>
        </w:rPr>
        <w:t xml:space="preserve"> </w:t>
      </w:r>
      <w:r>
        <w:t>verilebilir,</w:t>
      </w:r>
      <w:r>
        <w:rPr>
          <w:spacing w:val="21"/>
        </w:rPr>
        <w:t xml:space="preserve"> </w:t>
      </w:r>
      <w:r>
        <w:t>çeşitli</w:t>
      </w:r>
      <w:r>
        <w:rPr>
          <w:spacing w:val="22"/>
        </w:rPr>
        <w:t xml:space="preserve"> </w:t>
      </w:r>
      <w:r>
        <w:t>ittifaklara</w:t>
      </w:r>
      <w:r>
        <w:rPr>
          <w:spacing w:val="23"/>
        </w:rPr>
        <w:t xml:space="preserve"> </w:t>
      </w:r>
      <w:r>
        <w:t>girebilirler.</w:t>
      </w:r>
    </w:p>
    <w:p w14:paraId="1B094698"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DE602B2" w14:textId="77777777" w:rsidR="0024771B" w:rsidRDefault="0024771B" w:rsidP="0024771B">
      <w:pPr>
        <w:pStyle w:val="GvdeMetni"/>
        <w:spacing w:before="3"/>
        <w:rPr>
          <w:sz w:val="25"/>
        </w:rPr>
      </w:pPr>
    </w:p>
    <w:p w14:paraId="0C023977" w14:textId="77777777" w:rsidR="0024771B" w:rsidRDefault="0024771B" w:rsidP="0024771B">
      <w:pPr>
        <w:pStyle w:val="GvdeMetni"/>
        <w:spacing w:before="90" w:line="360" w:lineRule="auto"/>
        <w:ind w:left="684" w:right="338"/>
        <w:jc w:val="both"/>
      </w:pPr>
      <w:r>
        <w:t>Pazar ve teknolojik öngörülerde bulunabilir ve yeni ürün ve süreçler geliştirebilirler. Dünya bilim ve teknolojisini az miktarda da olsa değiştirebilir, fakat kendi yenilik çalışmalarının veya rakiplerinin sonuçlarını tam olarak tahmin edemeyebilirler (Durna, 2002: 125-126). Yenilikçi işletmeler, gerçekleştirdikleri ürün ve süreç yenilikleri sayesinde büyük pazar payları ve kârlar elde ederler. Rekabette geri düşmek istemeyen rakipleri ise bu yeni ürünleri ya da süreçleri kısmen de olsa taklit etmeye çalışırlar. Bu bağlamda işletmeler ister pazarda ilk olarak hareket etsinler, isterlerse öncüyü taklit etmeye çalışsınlar, yenilik faaliyetlerinin içerisinde yer alırlar. Bu nedenle işletmelerin yenilik faaliyetlerinde kendilerine rehberlik edecek, yapılarına uygun bir yenilik stratejisini belirlemeleri gerekir (Güleş ve Bülbül, 2004: 175).</w:t>
      </w:r>
    </w:p>
    <w:p w14:paraId="4C6332B1" w14:textId="77777777" w:rsidR="0024771B" w:rsidRDefault="0024771B" w:rsidP="0024771B">
      <w:pPr>
        <w:pStyle w:val="GvdeMetni"/>
        <w:spacing w:before="7"/>
        <w:rPr>
          <w:sz w:val="31"/>
        </w:rPr>
      </w:pPr>
    </w:p>
    <w:p w14:paraId="149C8D71" w14:textId="77777777" w:rsidR="0024771B" w:rsidRDefault="0024771B" w:rsidP="0024771B">
      <w:pPr>
        <w:pStyle w:val="Balk4"/>
        <w:numPr>
          <w:ilvl w:val="2"/>
          <w:numId w:val="107"/>
        </w:numPr>
        <w:tabs>
          <w:tab w:val="left" w:pos="1993"/>
        </w:tabs>
        <w:ind w:hanging="601"/>
      </w:pPr>
      <w:r>
        <w:t>Saldırgan</w:t>
      </w:r>
      <w:r>
        <w:rPr>
          <w:spacing w:val="-3"/>
        </w:rPr>
        <w:t xml:space="preserve"> </w:t>
      </w:r>
      <w:r>
        <w:t>Strateji</w:t>
      </w:r>
    </w:p>
    <w:p w14:paraId="54EAD30F" w14:textId="77777777" w:rsidR="0024771B" w:rsidRDefault="0024771B" w:rsidP="0024771B">
      <w:pPr>
        <w:pStyle w:val="GvdeMetni"/>
        <w:rPr>
          <w:b/>
          <w:sz w:val="26"/>
        </w:rPr>
      </w:pPr>
    </w:p>
    <w:p w14:paraId="4FAFCA54" w14:textId="77777777" w:rsidR="0024771B" w:rsidRDefault="0024771B" w:rsidP="0024771B">
      <w:pPr>
        <w:pStyle w:val="GvdeMetni"/>
        <w:spacing w:before="196" w:line="360" w:lineRule="auto"/>
        <w:ind w:left="684" w:right="340" w:firstLine="708"/>
        <w:jc w:val="both"/>
      </w:pPr>
      <w:r>
        <w:t>Bu strateji, yeni bir ürünü veya yeni bir üretim sürecini rakip firmalardan daha önce geliştirip pazara sunarak teknik alanda ve pazarda önderliği ele geçirmek amacını taşır. Bu strateji, firmanın dünya çapında bilim ve teknoloji sistemi ile özel ilişki içinde bulunması ve güçlü bir araştırma geliştirmeye dayanmasını, sağladığı yeni teknik olanak ve üstünlüklerden hızla yararlanmayı bilmesini gerektirir. Saldırgan stratejiyi benimseyen firmaların yüksek getiri beklentisinin yanı sıra yüksek risk ihtimalleri de söz konusudur (Örücü vd. 2011:</w:t>
      </w:r>
      <w:r>
        <w:rPr>
          <w:spacing w:val="-2"/>
        </w:rPr>
        <w:t xml:space="preserve"> </w:t>
      </w:r>
      <w:r>
        <w:t>63).</w:t>
      </w:r>
    </w:p>
    <w:p w14:paraId="25F1D73A" w14:textId="77777777" w:rsidR="0024771B" w:rsidRDefault="0024771B" w:rsidP="0024771B">
      <w:pPr>
        <w:pStyle w:val="GvdeMetni"/>
        <w:spacing w:before="2"/>
        <w:rPr>
          <w:sz w:val="31"/>
        </w:rPr>
      </w:pPr>
    </w:p>
    <w:p w14:paraId="49DA9653" w14:textId="77777777" w:rsidR="0024771B" w:rsidRDefault="0024771B" w:rsidP="0024771B">
      <w:pPr>
        <w:pStyle w:val="GvdeMetni"/>
        <w:spacing w:before="1" w:line="360" w:lineRule="auto"/>
        <w:ind w:left="684" w:right="337" w:firstLine="708"/>
        <w:jc w:val="both"/>
      </w:pPr>
      <w:r>
        <w:t>Lumpkin &amp; Dess’e göre; güçlü saldırgan bir tutum, işletmeye rakiplerin baskın olduğu bir pazara girme, rakiplerin faaliyet alanında karar veren bir oyuncu olma, pazar payını koruma ve geliştirmek için başarılı bir şekilde hareket etme becerisi sağlar. Pazarda hedefleri doğrultusunda fiyat indirimleri, karlılıktan özveride bulunma gibi cesur adımlar atarlar. Pazarlama, ürün, kalite veya üretim kapasitesi konularında kendileriyle rakiplerinin durumlarını karşılaştırarak rakiplerinden daha hızlı davranmaya çaba gösterirler (akt. Deniz, 2011: 151-152).</w:t>
      </w:r>
    </w:p>
    <w:p w14:paraId="61C5C837" w14:textId="77777777" w:rsidR="0024771B" w:rsidRDefault="0024771B" w:rsidP="0024771B">
      <w:pPr>
        <w:pStyle w:val="GvdeMetni"/>
        <w:spacing w:before="4"/>
        <w:rPr>
          <w:sz w:val="31"/>
        </w:rPr>
      </w:pPr>
    </w:p>
    <w:p w14:paraId="7B9ECC8E" w14:textId="77777777" w:rsidR="0024771B" w:rsidRDefault="0024771B" w:rsidP="0024771B">
      <w:pPr>
        <w:pStyle w:val="GvdeMetni"/>
        <w:spacing w:line="360" w:lineRule="auto"/>
        <w:ind w:left="684" w:right="338" w:firstLine="708"/>
        <w:jc w:val="both"/>
      </w:pPr>
      <w:r>
        <w:t>Saldırgan stratejiyi uygulayan işletmelerde iletişim hızı ve etkinliği büyük önem taşır. Örgüt içi iletişimin esnek ve informel bir yapıda olması yenilik</w:t>
      </w:r>
    </w:p>
    <w:p w14:paraId="161A56FA"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B87842C" w14:textId="77777777" w:rsidR="0024771B" w:rsidRDefault="0024771B" w:rsidP="0024771B">
      <w:pPr>
        <w:pStyle w:val="GvdeMetni"/>
        <w:spacing w:before="3"/>
        <w:rPr>
          <w:sz w:val="25"/>
        </w:rPr>
      </w:pPr>
    </w:p>
    <w:p w14:paraId="68E64D2B" w14:textId="77777777" w:rsidR="0024771B" w:rsidRDefault="0024771B" w:rsidP="0024771B">
      <w:pPr>
        <w:pStyle w:val="GvdeMetni"/>
        <w:spacing w:before="90" w:line="360" w:lineRule="auto"/>
        <w:ind w:left="684" w:right="336"/>
        <w:jc w:val="both"/>
      </w:pPr>
      <w:r>
        <w:t>çalışmalarını daha etkin hale getirir. Ayrıca örgüt dışından da sürekli, hızlı ve doğru bilgi akışının olması, üzerinde çalışılacak olan yeni ürünün niteliği, zamanlaması ve finansmanı gibi konularda daha isabetli ve hızlı karar vermeyi mümkün hale getirecektir (Durna, 2002: 129). Saldırgan stratejiyi seçen bir işletme, yüksek düzeyde araştırma yoğun olacağından büyük ölçüde örgüt içi Ar-Ge faaliyetlerine bağımlıdır. Tekelci kârlar elde etmeyi amaçladığı için Ar-Ge faaliyetlerinin kaçınılmaz başarısızlıklarının ağır maliyetlerine katlanabilmelidir (Güleş ve Bülbül, 2004: 176).</w:t>
      </w:r>
    </w:p>
    <w:p w14:paraId="662B6BDF" w14:textId="77777777" w:rsidR="0024771B" w:rsidRDefault="0024771B" w:rsidP="0024771B">
      <w:pPr>
        <w:pStyle w:val="GvdeMetni"/>
        <w:spacing w:before="8"/>
        <w:rPr>
          <w:sz w:val="31"/>
        </w:rPr>
      </w:pPr>
    </w:p>
    <w:p w14:paraId="2AD63084" w14:textId="77777777" w:rsidR="0024771B" w:rsidRDefault="0024771B" w:rsidP="0024771B">
      <w:pPr>
        <w:pStyle w:val="Balk4"/>
        <w:numPr>
          <w:ilvl w:val="2"/>
          <w:numId w:val="107"/>
        </w:numPr>
        <w:tabs>
          <w:tab w:val="left" w:pos="1993"/>
        </w:tabs>
        <w:spacing w:before="1"/>
        <w:ind w:hanging="601"/>
      </w:pPr>
      <w:r>
        <w:t>Savunmacı</w:t>
      </w:r>
      <w:r>
        <w:rPr>
          <w:spacing w:val="-1"/>
        </w:rPr>
        <w:t xml:space="preserve"> </w:t>
      </w:r>
      <w:r>
        <w:t>Strateji</w:t>
      </w:r>
    </w:p>
    <w:p w14:paraId="760FFE02" w14:textId="77777777" w:rsidR="0024771B" w:rsidRDefault="0024771B" w:rsidP="0024771B">
      <w:pPr>
        <w:pStyle w:val="GvdeMetni"/>
        <w:rPr>
          <w:b/>
          <w:sz w:val="26"/>
        </w:rPr>
      </w:pPr>
    </w:p>
    <w:p w14:paraId="5E908C8F" w14:textId="77777777" w:rsidR="0024771B" w:rsidRDefault="0024771B" w:rsidP="0024771B">
      <w:pPr>
        <w:pStyle w:val="GvdeMetni"/>
        <w:spacing w:before="193" w:line="360" w:lineRule="auto"/>
        <w:ind w:left="684" w:right="338" w:firstLine="708"/>
        <w:jc w:val="both"/>
      </w:pPr>
      <w:r>
        <w:t>Savunmaya yönelik yenilikçiler dünyada ilk olmayı istemezler, fakat aynı zamanda teknik değişimin de gerisinde kalmak istemezler. İlk olmanın ağır riskine katlanma niyetinde değildirler ve ilk yenilikçilerin hatalarından ve açtıkları pazardan yararlanma umudundadırlar. Savunmaya yönelik strateji izleyen yenilikçiler daha orijinal yenilik türü için kapasitesini eksiltebilir ya da üretim mühendisliğinde veya pazarlamada özel bir güç ya da yetenek sahibi olabilir (Örücü vd., 2011: 63). Savunmaya yönelik stratejiyi izleyen yenilikçiler; daha orijinal yenilik türü için kapasitesini eksiltebilir ya da üretim mühendisliğinde veya pazarlamada özel bir güç ya da yetenek sahibi olabilir (Durna, 2002: 134).</w:t>
      </w:r>
    </w:p>
    <w:p w14:paraId="6A6D3146" w14:textId="77777777" w:rsidR="0024771B" w:rsidRDefault="0024771B" w:rsidP="0024771B">
      <w:pPr>
        <w:pStyle w:val="GvdeMetni"/>
        <w:spacing w:before="4"/>
        <w:rPr>
          <w:sz w:val="31"/>
        </w:rPr>
      </w:pPr>
    </w:p>
    <w:p w14:paraId="7A0836C6" w14:textId="77777777" w:rsidR="0024771B" w:rsidRDefault="0024771B" w:rsidP="0024771B">
      <w:pPr>
        <w:pStyle w:val="GvdeMetni"/>
        <w:spacing w:before="1" w:line="360" w:lineRule="auto"/>
        <w:ind w:left="684" w:right="336" w:firstLine="708"/>
        <w:jc w:val="both"/>
      </w:pPr>
      <w:r>
        <w:t>Taklitçi inovasyon stratejisi izleyen işletmeler genellikle yenilikleri belirli bir mesafeden izleyerek mevcut teknoloji ve bilgileri kullanmaya çalışmaktadır. Patentler ile koruma altına alınmış yeniliklerde patent süresinin dolmasının beklenmesi de bu tür bir stratejinin sonucudur. Bu şekilde işletme herhangi bir lisans ücreti ödemek durumunda kalmamaktadır. Bu tür işletmeler yeni pazarlar bulabilirlerse taklit ettikleri yeniliklerden daha fazla kâr elde edebilmektedir (Örücü vd., 2011: 63). Bu stratejinin hareket noktası, yüksek Ar-Ge maliyetlerinden ve radikal yenilikten kaynaklanan riskten kaçınmaktır. Bu stratejiyi izleyen bir firma teknolojik yenilik yapma yerine mevcut bir teknolojide iyileştirmeler yapmayı tercih eder, başka bir ifadeyle radikal bir yenilik yerine tedrici bir yeniliği amaçlar (Deniz, 2011: 155).</w:t>
      </w:r>
    </w:p>
    <w:p w14:paraId="282A3CCC"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76B231E" w14:textId="77777777" w:rsidR="0024771B" w:rsidRDefault="0024771B" w:rsidP="0024771B">
      <w:pPr>
        <w:pStyle w:val="GvdeMetni"/>
        <w:spacing w:before="3"/>
        <w:rPr>
          <w:sz w:val="25"/>
        </w:rPr>
      </w:pPr>
    </w:p>
    <w:p w14:paraId="642F1AE6" w14:textId="77777777" w:rsidR="0024771B" w:rsidRDefault="0024771B" w:rsidP="0024771B">
      <w:pPr>
        <w:pStyle w:val="GvdeMetni"/>
        <w:spacing w:before="90" w:line="360" w:lineRule="auto"/>
        <w:ind w:left="684" w:right="337" w:firstLine="708"/>
        <w:jc w:val="both"/>
      </w:pPr>
      <w:r>
        <w:t xml:space="preserve">Savunmacı strateji Ar-Ge’nin olmadığı anlamına gelmez. Savunmacı bir strateji en az saldırgan bir strateji kadar araştırma yoğun olabilir. Ancak farklılık yeniliklerin niteliğinde ve zamanlamasındadır. Savunmacı yenilikçiler dünyada ilk olmaya yoğunlaşmamakla birlikte teknolojik değişim dalgasının gerisinde </w:t>
      </w:r>
      <w:proofErr w:type="gramStart"/>
      <w:r>
        <w:t>kalmayı  da</w:t>
      </w:r>
      <w:proofErr w:type="gramEnd"/>
      <w:r>
        <w:t xml:space="preserve"> istemezler. İlk yeniliği gerçekleştirerek ortaya çıkacak ağır maliyetlerin altına girmeyi istemezken daha çok erken yenilik yapanların hatalarından yararlanmayı düşünürler (Güleş ve Bülbül, 2004: 177). Patentler savunmaya yönelik yenilikçiler için oldukça önemli olabilir. Öncü patentlerin teknik önderliğin korunmasında ve monopolistik pozisyonun devamında kritik bir metot olduğu için, savunmacı yenilikçi için bu monopolün zayıflamasına karşı bir pazarlık aracıdır (Durna, 2002: 135).</w:t>
      </w:r>
    </w:p>
    <w:p w14:paraId="7E27E40F" w14:textId="77777777" w:rsidR="0024771B" w:rsidRDefault="0024771B" w:rsidP="0024771B">
      <w:pPr>
        <w:pStyle w:val="GvdeMetni"/>
        <w:spacing w:before="7"/>
        <w:rPr>
          <w:sz w:val="31"/>
        </w:rPr>
      </w:pPr>
    </w:p>
    <w:p w14:paraId="5B6512FA" w14:textId="77777777" w:rsidR="0024771B" w:rsidRDefault="0024771B" w:rsidP="0024771B">
      <w:pPr>
        <w:pStyle w:val="Balk4"/>
        <w:numPr>
          <w:ilvl w:val="2"/>
          <w:numId w:val="107"/>
        </w:numPr>
        <w:tabs>
          <w:tab w:val="left" w:pos="1993"/>
        </w:tabs>
        <w:ind w:hanging="601"/>
      </w:pPr>
      <w:r>
        <w:t>Taklitçi</w:t>
      </w:r>
      <w:r>
        <w:rPr>
          <w:spacing w:val="-1"/>
        </w:rPr>
        <w:t xml:space="preserve"> </w:t>
      </w:r>
      <w:r>
        <w:t>Strateji</w:t>
      </w:r>
    </w:p>
    <w:p w14:paraId="4F95E0A7" w14:textId="77777777" w:rsidR="0024771B" w:rsidRDefault="0024771B" w:rsidP="0024771B">
      <w:pPr>
        <w:pStyle w:val="GvdeMetni"/>
        <w:rPr>
          <w:b/>
          <w:sz w:val="26"/>
        </w:rPr>
      </w:pPr>
    </w:p>
    <w:p w14:paraId="43D84CB8" w14:textId="77777777" w:rsidR="0024771B" w:rsidRDefault="0024771B" w:rsidP="0024771B">
      <w:pPr>
        <w:pStyle w:val="GvdeMetni"/>
        <w:spacing w:before="196" w:line="360" w:lineRule="auto"/>
        <w:ind w:left="684" w:right="337" w:firstLine="708"/>
        <w:jc w:val="both"/>
      </w:pPr>
      <w:r>
        <w:t>Düşük iş gücü, malzeme, enerji ve yatırım maliyetleri ile çalışırlar ve yüksek Ar-Ge maliyetlerine katlanmazlar. Bu firmaların pazardaki başarı şansı düşük maliyet ile çalışabilmelerine bağlıdır. Bu stratejiyi izleyen firmaların karşılaştıkları en önemli sorunlar; pazardaki değişimler ile ilgili bilgi elde edilmesi, taklit edilecek yeniliğin seçimi ve know-how alınacak olan işletmelerin belirlenmesi ile ilgilidir (Deniz, 2011: 155). Taklitçi işletmeler, kurumlaşmış yenilikçi işletmelerle rekabet etme yönünde pazara girmek için belirli avantajlara sahip olmalıdır. Bu avantajlar maliyet avantajlarından Pazar avantajına kadar değişebilir (Durna, 2002:</w:t>
      </w:r>
      <w:r>
        <w:rPr>
          <w:spacing w:val="-9"/>
        </w:rPr>
        <w:t xml:space="preserve"> </w:t>
      </w:r>
      <w:r>
        <w:t>138).</w:t>
      </w:r>
    </w:p>
    <w:p w14:paraId="5C0417D1" w14:textId="77777777" w:rsidR="0024771B" w:rsidRDefault="0024771B" w:rsidP="0024771B">
      <w:pPr>
        <w:pStyle w:val="GvdeMetni"/>
        <w:spacing w:before="4"/>
        <w:rPr>
          <w:sz w:val="31"/>
        </w:rPr>
      </w:pPr>
    </w:p>
    <w:p w14:paraId="24129920" w14:textId="77777777" w:rsidR="0024771B" w:rsidRDefault="0024771B" w:rsidP="0024771B">
      <w:pPr>
        <w:pStyle w:val="GvdeMetni"/>
        <w:spacing w:line="360" w:lineRule="auto"/>
        <w:ind w:left="684" w:right="336" w:firstLine="708"/>
        <w:jc w:val="both"/>
      </w:pPr>
      <w:r>
        <w:t>Taklitçi işletmeler yenilikçi firmayı izleyen ve düşük iş gücü, malzeme, enerji ve yatırım maliyetleriyle çalışmayı yeğleyen, Ar-Ge’ye fazla kaynak ayırmayan işletmelerdir. Yenilik faaliyetlerine yatırım yapmaktan çok lider işletmenin ürünlerinden lisans vb. yollarla yararlanmayı esas alan bir stratejidir. Dolayısıyla bu stratejiyi uygulayan işletmeler pazarın hakim teknolojisine çoğu zaman sahip değildir. Bu stratejinin uygulanmasında maliyet üstünlüğünün elde bulundurulması önemlidir (Güleş ve Bülbül, 2004: 177). Teknolojinin hızla ilerleyip, değiştiği pazarda taklitçi stratejinin yoğun ve sürdürülebilir rekabet aracı olarak kullanıldığı görülmektedir.</w:t>
      </w:r>
      <w:r>
        <w:rPr>
          <w:spacing w:val="15"/>
        </w:rPr>
        <w:t xml:space="preserve"> </w:t>
      </w:r>
      <w:r>
        <w:t>Compaq,</w:t>
      </w:r>
      <w:r>
        <w:rPr>
          <w:spacing w:val="15"/>
        </w:rPr>
        <w:t xml:space="preserve"> </w:t>
      </w:r>
      <w:r>
        <w:t>PC</w:t>
      </w:r>
      <w:r>
        <w:rPr>
          <w:spacing w:val="16"/>
        </w:rPr>
        <w:t xml:space="preserve"> </w:t>
      </w:r>
      <w:r>
        <w:t>pazarında</w:t>
      </w:r>
      <w:r>
        <w:rPr>
          <w:spacing w:val="14"/>
        </w:rPr>
        <w:t xml:space="preserve"> </w:t>
      </w:r>
      <w:r>
        <w:t>taklitçi</w:t>
      </w:r>
      <w:r>
        <w:rPr>
          <w:spacing w:val="14"/>
        </w:rPr>
        <w:t xml:space="preserve"> </w:t>
      </w:r>
      <w:r>
        <w:t>stratejiyi</w:t>
      </w:r>
      <w:r>
        <w:rPr>
          <w:spacing w:val="15"/>
        </w:rPr>
        <w:t xml:space="preserve"> </w:t>
      </w:r>
      <w:r>
        <w:t>başarıyla</w:t>
      </w:r>
      <w:r>
        <w:rPr>
          <w:spacing w:val="14"/>
        </w:rPr>
        <w:t xml:space="preserve"> </w:t>
      </w:r>
      <w:r>
        <w:t>uygulayabilen</w:t>
      </w:r>
    </w:p>
    <w:p w14:paraId="78891F30"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F7E67FA" w14:textId="77777777" w:rsidR="0024771B" w:rsidRDefault="0024771B" w:rsidP="0024771B">
      <w:pPr>
        <w:pStyle w:val="GvdeMetni"/>
        <w:spacing w:before="3"/>
        <w:rPr>
          <w:sz w:val="25"/>
        </w:rPr>
      </w:pPr>
    </w:p>
    <w:p w14:paraId="6F67BF41" w14:textId="77777777" w:rsidR="0024771B" w:rsidRDefault="0024771B" w:rsidP="0024771B">
      <w:pPr>
        <w:pStyle w:val="GvdeMetni"/>
        <w:spacing w:before="90" w:line="360" w:lineRule="auto"/>
        <w:ind w:left="684" w:right="340"/>
        <w:jc w:val="both"/>
      </w:pPr>
      <w:r>
        <w:t>firmalar arasında sayılmakta ve IBM orijinal PC pazarında genellikle düşük fiyat ve kalite adı altında rakiplerince en çok taklit edilen firma konumundadır (Adıgüzel, 2012: 68).</w:t>
      </w:r>
    </w:p>
    <w:p w14:paraId="7A210DDB" w14:textId="77777777" w:rsidR="0024771B" w:rsidRDefault="0024771B" w:rsidP="0024771B">
      <w:pPr>
        <w:pStyle w:val="GvdeMetni"/>
        <w:spacing w:before="5"/>
        <w:rPr>
          <w:sz w:val="31"/>
        </w:rPr>
      </w:pPr>
    </w:p>
    <w:p w14:paraId="611D8477" w14:textId="77777777" w:rsidR="0024771B" w:rsidRDefault="0024771B" w:rsidP="0024771B">
      <w:pPr>
        <w:pStyle w:val="GvdeMetni"/>
        <w:spacing w:line="360" w:lineRule="auto"/>
        <w:ind w:left="684" w:right="337" w:firstLine="708"/>
        <w:jc w:val="both"/>
      </w:pPr>
      <w:r>
        <w:t>Taklitçi strateji genelde dışarıda başkaları tarafından geliştirilen yeni ürün ve hizmetlerin taklidine odaklanan ve lider firmaları bu konuda takip eden, onlar pazara girdikten bir süre sonra giren ve daha alt pazar bölümlerine hitap eden bir özelliğe sahiptir. Bu strateji, Ar-Ge ve yenilikçi çalışmaların riskinden ve maliyetlerinden kaçınmak için çoğu firma tarafından izlenen bir stratejidir. Ancak, bu strateji yenilik üretmek yerine üretilenleri taklit etme temeline dayandığı için işletmenin yaratıcılığı üzerinde çok fazla olumlu bir etki yaratmayacaktır. Ancak dışarıdaki yenilikleri takibini ve taklidini kolaylaştıran bir teknolojiye sahip olmayı gerektirmesi açısından da işletmenin belli ölçüde yeni gelişmeleri takip eden bir yapı da olmasını sağlayabilecektir (Uzkurt, 2012: 89).</w:t>
      </w:r>
    </w:p>
    <w:p w14:paraId="446FB773" w14:textId="77777777" w:rsidR="0024771B" w:rsidRDefault="0024771B" w:rsidP="0024771B">
      <w:pPr>
        <w:pStyle w:val="GvdeMetni"/>
        <w:spacing w:before="6"/>
        <w:rPr>
          <w:sz w:val="31"/>
        </w:rPr>
      </w:pPr>
    </w:p>
    <w:p w14:paraId="0CDD980A" w14:textId="77777777" w:rsidR="0024771B" w:rsidRDefault="0024771B" w:rsidP="0024771B">
      <w:pPr>
        <w:pStyle w:val="Balk4"/>
        <w:numPr>
          <w:ilvl w:val="2"/>
          <w:numId w:val="107"/>
        </w:numPr>
        <w:tabs>
          <w:tab w:val="left" w:pos="1993"/>
        </w:tabs>
        <w:ind w:hanging="601"/>
      </w:pPr>
      <w:r>
        <w:t>Bağımlı</w:t>
      </w:r>
      <w:r>
        <w:rPr>
          <w:spacing w:val="-1"/>
        </w:rPr>
        <w:t xml:space="preserve"> </w:t>
      </w:r>
      <w:r>
        <w:t>Strateji</w:t>
      </w:r>
    </w:p>
    <w:p w14:paraId="2C1E6245" w14:textId="77777777" w:rsidR="0024771B" w:rsidRDefault="0024771B" w:rsidP="0024771B">
      <w:pPr>
        <w:pStyle w:val="GvdeMetni"/>
        <w:rPr>
          <w:b/>
          <w:sz w:val="26"/>
        </w:rPr>
      </w:pPr>
    </w:p>
    <w:p w14:paraId="24ACB21B" w14:textId="77777777" w:rsidR="0024771B" w:rsidRDefault="0024771B" w:rsidP="0024771B">
      <w:pPr>
        <w:pStyle w:val="GvdeMetni"/>
        <w:spacing w:before="196" w:line="360" w:lineRule="auto"/>
        <w:ind w:left="684" w:right="338" w:firstLine="708"/>
        <w:jc w:val="both"/>
      </w:pPr>
      <w:r>
        <w:t xml:space="preserve">Yenilik açısından güçlü işletmelere bağımlı olmayı kabul eden bir stratejidir. Bu stratejiyi uygulayan işletmeler ürettikleri ürünlerle ilgili olarak bir değişiklik yapma </w:t>
      </w:r>
      <w:r>
        <w:rPr>
          <w:spacing w:val="-3"/>
        </w:rPr>
        <w:t xml:space="preserve">ya </w:t>
      </w:r>
      <w:r>
        <w:t xml:space="preserve">da taklit etmeye girişmezler. Müşterilerden </w:t>
      </w:r>
      <w:r>
        <w:rPr>
          <w:spacing w:val="-3"/>
        </w:rPr>
        <w:t xml:space="preserve">ya </w:t>
      </w:r>
      <w:r>
        <w:t>da bağımlı işletmelerden gelen taleplerle ürünlerinde teknik değişiklikler yaparlar. Tam bağımlı işletmeler, yenilikçi işletmenin bir bölümü gibi çalışırlar. Görünüşteki zayıf pazarlık güçlerine karşın, düşük genel giderler, girişimcilik ve uzmanlaşmış yetenekleri ve yerel üstünlükleri nedeniyle büyük kârlar elde edebilirler (Güleş ve Bülbül, 2004: 177). Bu stratejide firmalar, teknolojik yenilik açısından güçlü bir işletmenin uydusu ve alt kuruluşu gibi çalışırlar. Müşterilerden bir talep gelirse pazara sundukları ürünün temel özelliklerinde ve hizmetlerinde bir değişiklik yaparlar (Deniz, 2011:</w:t>
      </w:r>
      <w:r>
        <w:rPr>
          <w:spacing w:val="-11"/>
        </w:rPr>
        <w:t xml:space="preserve"> </w:t>
      </w:r>
      <w:r>
        <w:t>155).</w:t>
      </w:r>
    </w:p>
    <w:p w14:paraId="103982C3" w14:textId="77777777" w:rsidR="0024771B" w:rsidRDefault="0024771B" w:rsidP="0024771B">
      <w:pPr>
        <w:pStyle w:val="GvdeMetni"/>
        <w:spacing w:before="3"/>
        <w:rPr>
          <w:sz w:val="31"/>
        </w:rPr>
      </w:pPr>
    </w:p>
    <w:p w14:paraId="095A3B39" w14:textId="77777777" w:rsidR="0024771B" w:rsidRDefault="0024771B" w:rsidP="0024771B">
      <w:pPr>
        <w:pStyle w:val="GvdeMetni"/>
        <w:spacing w:line="360" w:lineRule="auto"/>
        <w:ind w:left="684" w:right="336" w:firstLine="708"/>
        <w:jc w:val="both"/>
      </w:pPr>
      <w:r>
        <w:t xml:space="preserve">Bağımlı strateji, işletmeler için büyüme </w:t>
      </w:r>
      <w:r>
        <w:rPr>
          <w:spacing w:val="-3"/>
        </w:rPr>
        <w:t xml:space="preserve">ya </w:t>
      </w:r>
      <w:r>
        <w:t>da küçülme stratejisi olarak rekabet avantajı sağlayabilecek şekilde kullanılabilecek bir stratejidir. Tam bağımlı stratejiyi uygulayan işletmeler teknolojik ve yenilik açısından tamamen güçlü işletmenin departmanı şeklinde faaliyetlerini sürdürmektedir. Örneğin; bir</w:t>
      </w:r>
      <w:r>
        <w:rPr>
          <w:spacing w:val="13"/>
        </w:rPr>
        <w:t xml:space="preserve"> </w:t>
      </w:r>
      <w:r>
        <w:t>güçlü</w:t>
      </w:r>
    </w:p>
    <w:p w14:paraId="659EBF04"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1612D6F8" w14:textId="77777777" w:rsidR="0024771B" w:rsidRDefault="0024771B" w:rsidP="0024771B">
      <w:pPr>
        <w:pStyle w:val="GvdeMetni"/>
        <w:spacing w:before="3"/>
        <w:rPr>
          <w:sz w:val="25"/>
        </w:rPr>
      </w:pPr>
    </w:p>
    <w:p w14:paraId="6BCDABC0" w14:textId="77777777" w:rsidR="0024771B" w:rsidRDefault="0024771B" w:rsidP="0024771B">
      <w:pPr>
        <w:pStyle w:val="GvdeMetni"/>
        <w:spacing w:before="90" w:line="360" w:lineRule="auto"/>
        <w:ind w:left="684" w:right="335"/>
        <w:jc w:val="both"/>
      </w:pPr>
      <w:r>
        <w:t xml:space="preserve">işletme yapısına ve pazar payına sahip bir tekstil firması, kendine bağımlı olarak başka bir işletmenin boya tesislerini kullanabilir. Ya da kendi pazarının dışında farklı bir pazara yayılabilme konusunda başka bir işletmenin dağıtım tesislerini kullanabilir (Ülgen ve Mirze, 2007: 297-298). Bağımlı işletmeyi bir yan sanayi kuruluşu olarak kabul edip müşteri ilişkisini sürdürmek de büyük işletme açısından ekonomik dalgalanmaların etkisini azaltıcı yönde yarar sağlayabilir. Bu işletmeler </w:t>
      </w:r>
      <w:proofErr w:type="gramStart"/>
      <w:r>
        <w:t>zayıf  pazarlık</w:t>
      </w:r>
      <w:proofErr w:type="gramEnd"/>
      <w:r>
        <w:t xml:space="preserve"> gücüne sahip olmalarına karşılık, düşük genel ve idari maliyetler, girişim yetenekleri, uzmanlaşmış bilgi ve özel yöresel üstünlükler nedeniyle yeterli kâr sağlayabilirler (Örücü vd. 2011:</w:t>
      </w:r>
      <w:r>
        <w:rPr>
          <w:spacing w:val="-2"/>
        </w:rPr>
        <w:t xml:space="preserve"> </w:t>
      </w:r>
      <w:r>
        <w:t>63-64).</w:t>
      </w:r>
    </w:p>
    <w:p w14:paraId="4C42E5C7" w14:textId="77777777" w:rsidR="0024771B" w:rsidRDefault="0024771B" w:rsidP="0024771B">
      <w:pPr>
        <w:pStyle w:val="GvdeMetni"/>
        <w:spacing w:before="7"/>
        <w:rPr>
          <w:sz w:val="31"/>
        </w:rPr>
      </w:pPr>
    </w:p>
    <w:p w14:paraId="3D75D50A" w14:textId="77777777" w:rsidR="0024771B" w:rsidRDefault="0024771B" w:rsidP="0024771B">
      <w:pPr>
        <w:pStyle w:val="Balk4"/>
        <w:numPr>
          <w:ilvl w:val="2"/>
          <w:numId w:val="107"/>
        </w:numPr>
        <w:tabs>
          <w:tab w:val="left" w:pos="1993"/>
        </w:tabs>
        <w:ind w:hanging="601"/>
      </w:pPr>
      <w:r>
        <w:t>Geleneksel</w:t>
      </w:r>
      <w:r>
        <w:rPr>
          <w:spacing w:val="-1"/>
        </w:rPr>
        <w:t xml:space="preserve"> </w:t>
      </w:r>
      <w:r>
        <w:t>Strateji</w:t>
      </w:r>
    </w:p>
    <w:p w14:paraId="6C7AC0FD" w14:textId="77777777" w:rsidR="0024771B" w:rsidRDefault="0024771B" w:rsidP="0024771B">
      <w:pPr>
        <w:pStyle w:val="GvdeMetni"/>
        <w:rPr>
          <w:b/>
          <w:sz w:val="26"/>
        </w:rPr>
      </w:pPr>
    </w:p>
    <w:p w14:paraId="3C4A9A61" w14:textId="77777777" w:rsidR="0024771B" w:rsidRDefault="0024771B" w:rsidP="0024771B">
      <w:pPr>
        <w:pStyle w:val="GvdeMetni"/>
        <w:spacing w:before="196" w:line="360" w:lineRule="auto"/>
        <w:ind w:left="684" w:right="335" w:firstLine="708"/>
        <w:jc w:val="both"/>
      </w:pPr>
      <w:r>
        <w:t xml:space="preserve">Bilimsel çalışmalardan ziyade meslekî yeteneklere dayanan bir stratejidir. Pazarın değişim talebi olmaması </w:t>
      </w:r>
      <w:r>
        <w:rPr>
          <w:spacing w:val="-3"/>
        </w:rPr>
        <w:t xml:space="preserve">ya </w:t>
      </w:r>
      <w:r>
        <w:t>da rekabetin değişime zorlamaması halinde değişikliğe gidilmez. Yapılan değişiklikler ise teknolojiden ziyade, moda anlamındaki tasarım değişiklikleridir. Bununla birlikte bu tur işletmeler geleneksel yetenekleri (zanaat becerileri) sayesinde yüksek taleplerle karşılaşabilirler. Fakat teknolojik yeniliklerin yüksek olduğu ve teknoloji bağımlı endüstrilerde yaşamaları oldukça zordur. Diğer işletmelerin yaptıkları yeniliklerin etkisiyle endüstrilerinde, zamanla dışlanırlar (Güleş ve Bülbül, 2004: 177-178). Geleneksel işletmeler ekonomistlerin mükemmel rekabet modeline yakın şiddetli rekabet koşulları altında faaliyette bulunurlar. Bundan başka bu tür işletmeler, zayıf iletişimin egemen olduğu parçalanmış yerel monopol, gelişmiş bir pazar ekonomisinin eksikliği ve kapitalist öncesi sistem koşulları altında çalışırlar (Turna, 2002:</w:t>
      </w:r>
      <w:r>
        <w:rPr>
          <w:spacing w:val="-4"/>
        </w:rPr>
        <w:t xml:space="preserve"> </w:t>
      </w:r>
      <w:r>
        <w:t>142).</w:t>
      </w:r>
    </w:p>
    <w:p w14:paraId="15114771" w14:textId="77777777" w:rsidR="0024771B" w:rsidRDefault="0024771B" w:rsidP="0024771B">
      <w:pPr>
        <w:pStyle w:val="GvdeMetni"/>
        <w:spacing w:before="4"/>
        <w:rPr>
          <w:sz w:val="31"/>
        </w:rPr>
      </w:pPr>
    </w:p>
    <w:p w14:paraId="52EE8979" w14:textId="77777777" w:rsidR="0024771B" w:rsidRDefault="0024771B" w:rsidP="0024771B">
      <w:pPr>
        <w:pStyle w:val="GvdeMetni"/>
        <w:spacing w:line="360" w:lineRule="auto"/>
        <w:ind w:left="684" w:right="337" w:firstLine="708"/>
        <w:jc w:val="both"/>
      </w:pPr>
      <w:r>
        <w:t>Geleneksel stratejiyi benimseyen işletmeler genellikle yöresel ve monopolcü tarzda çalışan işletmelerdir. Bu işletmeler faaliyetlerini mesleki beceri ve yeteneğe dayandırmaktadır. Geleneksel stratejiyi izleyen işletmelerin teknik ve bilimsel girdileri ya hiç yoktur ya da çok azdır. Bu işletmeler bağımlı işletmelere benzemekle birlikte ürünlerinin niteliği bakımından bağılı işletmelerden farklılaşmaktadırlar. Bağımlı işletme ile geleneksel stratejiyi izleyen işletme arasındaki en önemli fark ürünün niteliğinden kaynaklanmaktadır. Bağımlı işletmenin ürününde tasarım ve</w:t>
      </w:r>
    </w:p>
    <w:p w14:paraId="241CD57A"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1368017" w14:textId="77777777" w:rsidR="0024771B" w:rsidRDefault="0024771B" w:rsidP="0024771B">
      <w:pPr>
        <w:pStyle w:val="GvdeMetni"/>
        <w:spacing w:before="3"/>
        <w:rPr>
          <w:sz w:val="25"/>
        </w:rPr>
      </w:pPr>
    </w:p>
    <w:p w14:paraId="22DCB2DF" w14:textId="77777777" w:rsidR="0024771B" w:rsidRDefault="0024771B" w:rsidP="0024771B">
      <w:pPr>
        <w:pStyle w:val="GvdeMetni"/>
        <w:spacing w:before="90" w:line="360" w:lineRule="auto"/>
        <w:ind w:left="684" w:right="336"/>
        <w:jc w:val="both"/>
      </w:pPr>
      <w:r>
        <w:t>ürün spesifikasyonlarının dışarıdan gelmesine bağlı olarak önemli değişimler ortaya çıkabilmektedir. Oysa geleneksel strateji izleyen işletme pazarda herhangi bir değişiklik talebi ve rekabet koşullarında bu yönde belirgin bir uyarıcı olmaması nedeniyle herhangi bir değişiklik yapma gereği duymamaktadır. Ayrıca bu iletmeler geliştirilen yeni bir teknikten çok "moda" anlamında bazı tasarım değişiklikleri yapabilmektedirler (Akgemci ve Güleç, 2010: 150).</w:t>
      </w:r>
    </w:p>
    <w:p w14:paraId="07C6D78E" w14:textId="77777777" w:rsidR="0024771B" w:rsidRDefault="0024771B" w:rsidP="0024771B">
      <w:pPr>
        <w:pStyle w:val="GvdeMetni"/>
        <w:spacing w:before="8"/>
        <w:rPr>
          <w:sz w:val="31"/>
        </w:rPr>
      </w:pPr>
    </w:p>
    <w:p w14:paraId="72480696" w14:textId="77777777" w:rsidR="0024771B" w:rsidRDefault="0024771B" w:rsidP="0024771B">
      <w:pPr>
        <w:pStyle w:val="Balk4"/>
        <w:numPr>
          <w:ilvl w:val="2"/>
          <w:numId w:val="107"/>
        </w:numPr>
        <w:tabs>
          <w:tab w:val="left" w:pos="1993"/>
        </w:tabs>
        <w:spacing w:before="1"/>
        <w:ind w:hanging="601"/>
      </w:pPr>
      <w:r>
        <w:t>Fırsatları İzleme Stratejisi</w:t>
      </w:r>
    </w:p>
    <w:p w14:paraId="5031A031" w14:textId="77777777" w:rsidR="0024771B" w:rsidRDefault="0024771B" w:rsidP="0024771B">
      <w:pPr>
        <w:pStyle w:val="GvdeMetni"/>
        <w:rPr>
          <w:b/>
          <w:sz w:val="26"/>
        </w:rPr>
      </w:pPr>
    </w:p>
    <w:p w14:paraId="1ADB450E" w14:textId="77777777" w:rsidR="0024771B" w:rsidRDefault="0024771B" w:rsidP="0024771B">
      <w:pPr>
        <w:pStyle w:val="GvdeMetni"/>
        <w:spacing w:before="193" w:line="360" w:lineRule="auto"/>
        <w:ind w:left="684" w:right="338" w:firstLine="708"/>
        <w:jc w:val="both"/>
      </w:pPr>
      <w:r>
        <w:t xml:space="preserve">Rakibin zayıf yönünü ve pazarın keşfedilmemiş yönlerini bulmaya dayanan bir stratejidir. Bu strateji izleyen işletmeler, dışa dönüktür ve sürekli olarak yeni Pazar fırsatlarını araştırırlar. Hızlı değişen pazarlarda liderin görmediği </w:t>
      </w:r>
      <w:r>
        <w:rPr>
          <w:spacing w:val="-3"/>
        </w:rPr>
        <w:t xml:space="preserve">ya </w:t>
      </w:r>
      <w:r>
        <w:t>da boş bıraktığı fırsatlardan rakiple karşı karşıya gelmeden yararlanırlar. Rakipleri kadar etkili olmasalar da, sürekli rakiplerine cevap verebilecek yenilikler yaparlar. Girişimciliği yüksek işletmeler için başarı olasılığı yüksek bir stratejidir (Güleş ve Bülbül, 2004: 178). Fırsatçı izleme stratejisi, bir bakıma saldırmak için karşısındakinin zayıf noktalarını ve boşluklarını arayan askeri stratejiye benzer. Çoğu kez bir işletmenin diğer bir işletmeye aynı yenilikte doğrudan rekabet etmesi çok güç olabilir (Durna, 2002:</w:t>
      </w:r>
      <w:r>
        <w:rPr>
          <w:spacing w:val="-2"/>
        </w:rPr>
        <w:t xml:space="preserve"> </w:t>
      </w:r>
      <w:r>
        <w:t>144).</w:t>
      </w:r>
    </w:p>
    <w:p w14:paraId="68F4E7F9" w14:textId="77777777" w:rsidR="0024771B" w:rsidRDefault="0024771B" w:rsidP="0024771B">
      <w:pPr>
        <w:pStyle w:val="GvdeMetni"/>
        <w:spacing w:before="3"/>
        <w:rPr>
          <w:sz w:val="31"/>
        </w:rPr>
      </w:pPr>
    </w:p>
    <w:p w14:paraId="16743D03" w14:textId="77777777" w:rsidR="0024771B" w:rsidRDefault="0024771B" w:rsidP="0024771B">
      <w:pPr>
        <w:pStyle w:val="GvdeMetni"/>
        <w:spacing w:line="360" w:lineRule="auto"/>
        <w:ind w:left="684" w:right="339" w:firstLine="708"/>
        <w:jc w:val="both"/>
      </w:pPr>
      <w:r>
        <w:t xml:space="preserve">Bu stratejiyi uygulayan işletmeler, rakiplerin zayıf noktalarını ve boşluklarını arayan bir konumda olup, pazarın keşfedilmemiş yönlerim bulmaya dayanan bir stratejidir. Bu stratejide rakip işletmeler, birbirlerinin zayıf yönlerini analız ederek aynı teknolojiden yararlanmaya ve varlıklarını sürdürmeye çalışırlar. Etkin uygulandığında yüksek başarı olanağı olan bir strateji olup bu strateji ile rakibinin zayıf yönlerinde üstünlük sağlamak ve pazar payını büyütmek mümkündür. Bu strateji izleyen işletmeler, dışa dönüktür ve sürekli olarak yeni pazar fırsatlarını araştırırlar. Hızlı değişimlerin yaşandığı pazarlarda liderin görmediği </w:t>
      </w:r>
      <w:r>
        <w:rPr>
          <w:spacing w:val="-3"/>
        </w:rPr>
        <w:t xml:space="preserve">ya </w:t>
      </w:r>
      <w:r>
        <w:t>da boş bıraktığı fırsatlardan rakiple karşı karşıya gelmeden yararlanmaya çalışırlar. Rakipleri kadar etkili olmasalar da, sürekli rakiplerine cevap verebilecek yenilikler yaparlar (Akgemci ve Güleç, 2010:</w:t>
      </w:r>
      <w:r>
        <w:rPr>
          <w:spacing w:val="-3"/>
        </w:rPr>
        <w:t xml:space="preserve"> </w:t>
      </w:r>
      <w:r>
        <w:t>150-151).</w:t>
      </w:r>
    </w:p>
    <w:p w14:paraId="045551BE"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82D9B99" w14:textId="77777777" w:rsidR="0024771B" w:rsidRDefault="0024771B" w:rsidP="0024771B">
      <w:pPr>
        <w:pStyle w:val="GvdeMetni"/>
        <w:spacing w:before="8"/>
        <w:rPr>
          <w:sz w:val="25"/>
        </w:rPr>
      </w:pPr>
    </w:p>
    <w:p w14:paraId="68B7118C" w14:textId="77777777" w:rsidR="0024771B" w:rsidRDefault="0024771B" w:rsidP="0024771B">
      <w:pPr>
        <w:pStyle w:val="Balk4"/>
        <w:numPr>
          <w:ilvl w:val="1"/>
          <w:numId w:val="107"/>
        </w:numPr>
        <w:tabs>
          <w:tab w:val="left" w:pos="1813"/>
        </w:tabs>
        <w:spacing w:before="90"/>
        <w:ind w:hanging="421"/>
      </w:pPr>
      <w:r>
        <w:t>Yenilik Yönetimini Belirleyen</w:t>
      </w:r>
      <w:r>
        <w:rPr>
          <w:spacing w:val="-1"/>
        </w:rPr>
        <w:t xml:space="preserve"> </w:t>
      </w:r>
      <w:r>
        <w:t>Unsurlar</w:t>
      </w:r>
    </w:p>
    <w:p w14:paraId="52292750" w14:textId="77777777" w:rsidR="0024771B" w:rsidRDefault="0024771B" w:rsidP="0024771B">
      <w:pPr>
        <w:pStyle w:val="GvdeMetni"/>
        <w:rPr>
          <w:b/>
          <w:sz w:val="26"/>
        </w:rPr>
      </w:pPr>
    </w:p>
    <w:p w14:paraId="0FD600C8" w14:textId="77777777" w:rsidR="0024771B" w:rsidRDefault="0024771B" w:rsidP="0024771B">
      <w:pPr>
        <w:pStyle w:val="GvdeMetni"/>
        <w:spacing w:before="195" w:line="360" w:lineRule="auto"/>
        <w:ind w:left="684" w:right="337" w:firstLine="708"/>
        <w:jc w:val="both"/>
      </w:pPr>
      <w:r>
        <w:t>Yenilik yönelimini örgüt içerisine yerleştirmek için üst yönetimin ilgisi ve desteği gereklidir. Çünkü yenilik yönlü bir organizasyonda, yenilik yöneliminin gelişmesini engelleyen ve çalışanların yenilik yönlü davranışlardan kaçınmalarına neden olan; yanlışlık yapmamak için standart prosedürleri ve sıkı kontrolü kullan, esnek olmayan uzun vadeli planlama yap, riskten kaçın, yeni oluşumları önceki deneyimlere göre değerlendir ve uyumlu çalışanları terfi ettirme gibi geleneksel yönetim uygulamaları kaldırılmalı, alternatif yönetim uygulamaları aranmalıdır (Naktiyok, 2007: 216). Tidd, Bessant ve Pavitt yenilikçi başarıyı (innovative succes) sağlayıcı unsurları toplulaştırmakta ve bu unsurların yenilikçi organizasyonun varlığına ilişkin belirtiler olduklarını savunmaktadırlar. Bu unsurları şu şekilde belirtmek mümkündür (Tekin vd, 2003: 149):</w:t>
      </w:r>
    </w:p>
    <w:p w14:paraId="1FE8AE88" w14:textId="77777777" w:rsidR="0024771B" w:rsidRDefault="0024771B" w:rsidP="0024771B">
      <w:pPr>
        <w:pStyle w:val="GvdeMetni"/>
        <w:spacing w:before="8"/>
        <w:rPr>
          <w:sz w:val="31"/>
        </w:rPr>
      </w:pPr>
    </w:p>
    <w:p w14:paraId="3C7C61E3" w14:textId="77777777" w:rsidR="0024771B" w:rsidRDefault="0024771B" w:rsidP="0024771B">
      <w:pPr>
        <w:pStyle w:val="Balk4"/>
        <w:numPr>
          <w:ilvl w:val="2"/>
          <w:numId w:val="107"/>
        </w:numPr>
        <w:tabs>
          <w:tab w:val="left" w:pos="1993"/>
        </w:tabs>
        <w:ind w:hanging="601"/>
      </w:pPr>
      <w:r>
        <w:t>Vizyon</w:t>
      </w:r>
    </w:p>
    <w:p w14:paraId="0AC40A13" w14:textId="77777777" w:rsidR="0024771B" w:rsidRDefault="0024771B" w:rsidP="0024771B">
      <w:pPr>
        <w:pStyle w:val="GvdeMetni"/>
        <w:rPr>
          <w:b/>
          <w:sz w:val="26"/>
        </w:rPr>
      </w:pPr>
    </w:p>
    <w:p w14:paraId="1DC32EC1" w14:textId="77777777" w:rsidR="0024771B" w:rsidRDefault="0024771B" w:rsidP="0024771B">
      <w:pPr>
        <w:pStyle w:val="GvdeMetni"/>
        <w:spacing w:before="193" w:line="360" w:lineRule="auto"/>
        <w:ind w:left="684" w:right="339" w:firstLine="708"/>
        <w:jc w:val="both"/>
      </w:pPr>
      <w:r>
        <w:t>Politika, sanat, ekonomi, yönetim vb. gibi alanlarda başkalarından farklı olduklarını söyleyen kişilerin kendilerinde var olduğuna iddia ettikleri, onları takdir eden, benimseyen, izleyen ve yönlendirenlerin de onlarda var olduğunu düşündükleri nitelik vizyondur (Akdemir, 2012: 48). Sözlük anlamında ise vizyon; “</w:t>
      </w:r>
      <w:r>
        <w:rPr>
          <w:i/>
        </w:rPr>
        <w:t>görünüm, ülkü, sağgörü ve ileri görüş</w:t>
      </w:r>
      <w:r>
        <w:t>” gibi kavramlarla ifade edilmektedir (TDK, 2015). Vizyon kelime anlamı ile bir görüş, görme kuvveti geleceği kestirebilme gücü ve hayal gücü gibi anlamlara gelmektedir. Vizyon bir organizasyonun geleceğe yönelik geleceğin resmidir, gerçeğe yakın hayalidir veya görünmeyen geleceği görebilme sanatıdır (Acar, 2006:</w:t>
      </w:r>
      <w:r>
        <w:rPr>
          <w:spacing w:val="-2"/>
        </w:rPr>
        <w:t xml:space="preserve"> </w:t>
      </w:r>
      <w:r>
        <w:t>11).</w:t>
      </w:r>
    </w:p>
    <w:p w14:paraId="63E57043" w14:textId="77777777" w:rsidR="0024771B" w:rsidRDefault="0024771B" w:rsidP="0024771B">
      <w:pPr>
        <w:pStyle w:val="GvdeMetni"/>
        <w:spacing w:before="5"/>
        <w:rPr>
          <w:sz w:val="31"/>
        </w:rPr>
      </w:pPr>
    </w:p>
    <w:p w14:paraId="7410A57C" w14:textId="77777777" w:rsidR="0024771B" w:rsidRDefault="0024771B" w:rsidP="0024771B">
      <w:pPr>
        <w:pStyle w:val="GvdeMetni"/>
        <w:spacing w:line="360" w:lineRule="auto"/>
        <w:ind w:left="684" w:right="335" w:firstLine="708"/>
        <w:jc w:val="both"/>
      </w:pPr>
      <w:r>
        <w:t>İşletmenin vizyonu, yenilik vizyonuyla yakın bir şekilde ilişkili olmalıdır. Bunlar birbirini desteklemeli ve güçlendirmelidir. İnovasyon, örgütün gelecekte ulaşmayı arzu ettiği konuma ulaşmada katalizör olarak kullanılmalıdır. İnovasyon, işletmenin potansiyel gücünü ortaya koymasına yardımcı olur (Kırım, 2006: 85). Vizyon, kuruluşun, işletmenin gelecekte ne olmak istediğini belirleyen bildiridir</w:t>
      </w:r>
    </w:p>
    <w:p w14:paraId="3DA97C82"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A1A67D0" w14:textId="77777777" w:rsidR="0024771B" w:rsidRDefault="0024771B" w:rsidP="0024771B">
      <w:pPr>
        <w:pStyle w:val="GvdeMetni"/>
        <w:spacing w:before="3"/>
        <w:rPr>
          <w:sz w:val="25"/>
        </w:rPr>
      </w:pPr>
    </w:p>
    <w:p w14:paraId="520D4F35" w14:textId="77777777" w:rsidR="0024771B" w:rsidRDefault="0024771B" w:rsidP="0024771B">
      <w:pPr>
        <w:pStyle w:val="GvdeMetni"/>
        <w:spacing w:before="90" w:line="360" w:lineRule="auto"/>
        <w:ind w:left="684" w:right="173"/>
      </w:pPr>
      <w:r>
        <w:t>şeklinde bir başka ifade de vizyona ilişkin tanımdır. Nitelikli amaç vizyondur. Başarmak istediğimiz parlak gelecek vizyondur (Akdemir, 2012: 48).</w:t>
      </w:r>
    </w:p>
    <w:p w14:paraId="63A48A61" w14:textId="77777777" w:rsidR="0024771B" w:rsidRDefault="0024771B" w:rsidP="0024771B">
      <w:pPr>
        <w:pStyle w:val="GvdeMetni"/>
        <w:spacing w:before="3"/>
        <w:rPr>
          <w:sz w:val="31"/>
        </w:rPr>
      </w:pPr>
    </w:p>
    <w:p w14:paraId="3A5D9B2F" w14:textId="77777777" w:rsidR="0024771B" w:rsidRDefault="0024771B" w:rsidP="0024771B">
      <w:pPr>
        <w:pStyle w:val="GvdeMetni"/>
        <w:spacing w:before="1"/>
        <w:ind w:left="1392"/>
      </w:pPr>
      <w:r>
        <w:t>Vizyonların örgütlerde şu temel amaçlara hizmet ettiği söylenmektedir:</w:t>
      </w:r>
    </w:p>
    <w:p w14:paraId="34171BCA" w14:textId="77777777" w:rsidR="0024771B" w:rsidRDefault="0024771B" w:rsidP="0024771B">
      <w:pPr>
        <w:pStyle w:val="GvdeMetni"/>
        <w:rPr>
          <w:sz w:val="26"/>
        </w:rPr>
      </w:pPr>
    </w:p>
    <w:p w14:paraId="7591D352" w14:textId="77777777" w:rsidR="0024771B" w:rsidRDefault="0024771B" w:rsidP="0024771B">
      <w:pPr>
        <w:pStyle w:val="GvdeMetni"/>
        <w:spacing w:before="200"/>
        <w:ind w:left="1392"/>
      </w:pPr>
      <w:r>
        <w:t>-Örgütlerde değişimin yönünü açıklığa kavuşturma,</w:t>
      </w:r>
    </w:p>
    <w:p w14:paraId="7664E0CE" w14:textId="77777777" w:rsidR="0024771B" w:rsidRDefault="0024771B" w:rsidP="0024771B">
      <w:pPr>
        <w:pStyle w:val="GvdeMetni"/>
        <w:rPr>
          <w:sz w:val="26"/>
        </w:rPr>
      </w:pPr>
    </w:p>
    <w:p w14:paraId="17112DF5" w14:textId="77777777" w:rsidR="0024771B" w:rsidRDefault="0024771B" w:rsidP="0024771B">
      <w:pPr>
        <w:pStyle w:val="GvdeMetni"/>
        <w:spacing w:before="198"/>
        <w:ind w:left="1392"/>
      </w:pPr>
      <w:r>
        <w:t>-Çalışanları bu yönde harekete geçirme,</w:t>
      </w:r>
    </w:p>
    <w:p w14:paraId="091CD1DF" w14:textId="77777777" w:rsidR="0024771B" w:rsidRDefault="0024771B" w:rsidP="0024771B">
      <w:pPr>
        <w:pStyle w:val="GvdeMetni"/>
        <w:rPr>
          <w:sz w:val="26"/>
        </w:rPr>
      </w:pPr>
    </w:p>
    <w:p w14:paraId="31ABFE87" w14:textId="77777777" w:rsidR="0024771B" w:rsidRDefault="0024771B" w:rsidP="0024771B">
      <w:pPr>
        <w:pStyle w:val="GvdeMetni"/>
        <w:spacing w:before="200"/>
        <w:ind w:left="1392"/>
      </w:pPr>
      <w:r>
        <w:t>-Stratejilerin oluşturulmasına katkı sağlama,</w:t>
      </w:r>
    </w:p>
    <w:p w14:paraId="2E504275" w14:textId="77777777" w:rsidR="0024771B" w:rsidRDefault="0024771B" w:rsidP="0024771B">
      <w:pPr>
        <w:pStyle w:val="GvdeMetni"/>
        <w:rPr>
          <w:sz w:val="26"/>
        </w:rPr>
      </w:pPr>
    </w:p>
    <w:p w14:paraId="58124BEF" w14:textId="77777777" w:rsidR="0024771B" w:rsidRDefault="0024771B" w:rsidP="0024771B">
      <w:pPr>
        <w:pStyle w:val="GvdeMetni"/>
        <w:spacing w:before="198"/>
        <w:ind w:left="1392"/>
      </w:pPr>
      <w:r>
        <w:t>-Çalışanların eylemlerini eş güdümlemeye yardımcı olma,</w:t>
      </w:r>
    </w:p>
    <w:p w14:paraId="50F7E9F6" w14:textId="77777777" w:rsidR="0024771B" w:rsidRDefault="0024771B" w:rsidP="0024771B">
      <w:pPr>
        <w:pStyle w:val="GvdeMetni"/>
        <w:rPr>
          <w:sz w:val="26"/>
        </w:rPr>
      </w:pPr>
    </w:p>
    <w:p w14:paraId="51D76FE9" w14:textId="77777777" w:rsidR="0024771B" w:rsidRDefault="0024771B" w:rsidP="0024771B">
      <w:pPr>
        <w:pStyle w:val="GvdeMetni"/>
        <w:spacing w:before="198"/>
        <w:ind w:left="1392"/>
      </w:pPr>
      <w:r>
        <w:t>-Yenilikçiliği destekleme,</w:t>
      </w:r>
    </w:p>
    <w:p w14:paraId="50ED2CEA" w14:textId="77777777" w:rsidR="0024771B" w:rsidRDefault="0024771B" w:rsidP="0024771B">
      <w:pPr>
        <w:pStyle w:val="GvdeMetni"/>
        <w:rPr>
          <w:sz w:val="26"/>
        </w:rPr>
      </w:pPr>
    </w:p>
    <w:p w14:paraId="35E0DCBC" w14:textId="77777777" w:rsidR="0024771B" w:rsidRDefault="0024771B" w:rsidP="0024771B">
      <w:pPr>
        <w:pStyle w:val="GvdeMetni"/>
        <w:spacing w:before="200"/>
        <w:ind w:left="1392"/>
      </w:pPr>
      <w:r>
        <w:t>-İtici güç ve alışkanlıklar oluşturma,</w:t>
      </w:r>
    </w:p>
    <w:p w14:paraId="0E80D5F7" w14:textId="77777777" w:rsidR="0024771B" w:rsidRDefault="0024771B" w:rsidP="0024771B">
      <w:pPr>
        <w:pStyle w:val="GvdeMetni"/>
        <w:rPr>
          <w:sz w:val="26"/>
        </w:rPr>
      </w:pPr>
    </w:p>
    <w:p w14:paraId="7F9D2B02" w14:textId="77777777" w:rsidR="0024771B" w:rsidRDefault="0024771B" w:rsidP="0024771B">
      <w:pPr>
        <w:pStyle w:val="GvdeMetni"/>
        <w:spacing w:before="198"/>
        <w:ind w:left="1392"/>
      </w:pPr>
      <w:r>
        <w:t>-Öncülük etme ve bütünleşme,</w:t>
      </w:r>
    </w:p>
    <w:p w14:paraId="4B87FA77" w14:textId="77777777" w:rsidR="0024771B" w:rsidRDefault="0024771B" w:rsidP="0024771B">
      <w:pPr>
        <w:pStyle w:val="GvdeMetni"/>
        <w:rPr>
          <w:sz w:val="26"/>
        </w:rPr>
      </w:pPr>
    </w:p>
    <w:p w14:paraId="3AA0821E" w14:textId="77777777" w:rsidR="0024771B" w:rsidRDefault="0024771B" w:rsidP="0024771B">
      <w:pPr>
        <w:pStyle w:val="GvdeMetni"/>
        <w:spacing w:before="200"/>
        <w:ind w:left="1392"/>
      </w:pPr>
      <w:r>
        <w:t>-Yön gösterme ve yol aydınlatma (Doğan, 2008: 95-96).</w:t>
      </w:r>
    </w:p>
    <w:p w14:paraId="3AAC9F67" w14:textId="77777777" w:rsidR="0024771B" w:rsidRDefault="0024771B" w:rsidP="0024771B">
      <w:pPr>
        <w:pStyle w:val="GvdeMetni"/>
        <w:rPr>
          <w:sz w:val="26"/>
        </w:rPr>
      </w:pPr>
    </w:p>
    <w:p w14:paraId="0B6BF87B" w14:textId="77777777" w:rsidR="0024771B" w:rsidRDefault="0024771B" w:rsidP="0024771B">
      <w:pPr>
        <w:pStyle w:val="GvdeMetni"/>
        <w:spacing w:before="198" w:line="360" w:lineRule="auto"/>
        <w:ind w:left="684" w:right="338" w:firstLine="708"/>
        <w:jc w:val="both"/>
      </w:pPr>
      <w:r>
        <w:t>Vizyon, gerekli olan değişimlerin sağlanabilmesi için, hem işletme çalışanlarının, hem de hedeflenen müşterilerin gerçekleşen ve potansiyel ileriyi görme ve yaratıcılık avantajlarından yararlanmaktır. Paylaşılan vizyon, çalışanlara irade gücü, kendine güven ve sorumluluk asılamaktadır (Biçkes, 2011: 178). Vizyonun amacı örgütte gerekli yeniliği yapmak yönünde hem müşteriler hemde örgüt üyeleri için bir öngörü oluşturarak gerçekleşenle potansiyel arasındaki yaratıcı gerilimin avantajına sahip olmaktır. Liderlik fonksiyonlarını yerine getirmek yönünde vizyonu oluşturmak ve korumak için daima bir stratejik sorumluluk olacaktır. İşletmede oluşturulan tutarlı bir vizyon anlaşamayan birimler için bir tutkal görevi görür (Durna, 2002:</w:t>
      </w:r>
      <w:r>
        <w:rPr>
          <w:spacing w:val="-2"/>
        </w:rPr>
        <w:t xml:space="preserve"> </w:t>
      </w:r>
      <w:r>
        <w:t>186).</w:t>
      </w:r>
    </w:p>
    <w:p w14:paraId="482833CA"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957B38F" w14:textId="77777777" w:rsidR="0024771B" w:rsidRDefault="0024771B" w:rsidP="0024771B">
      <w:pPr>
        <w:pStyle w:val="GvdeMetni"/>
        <w:spacing w:before="8"/>
        <w:rPr>
          <w:sz w:val="25"/>
        </w:rPr>
      </w:pPr>
    </w:p>
    <w:p w14:paraId="4490535C" w14:textId="77777777" w:rsidR="0024771B" w:rsidRDefault="0024771B" w:rsidP="0024771B">
      <w:pPr>
        <w:pStyle w:val="Balk4"/>
        <w:numPr>
          <w:ilvl w:val="2"/>
          <w:numId w:val="107"/>
        </w:numPr>
        <w:tabs>
          <w:tab w:val="left" w:pos="1993"/>
        </w:tabs>
        <w:spacing w:before="90"/>
        <w:ind w:hanging="601"/>
      </w:pPr>
      <w:r>
        <w:t>Liderlik</w:t>
      </w:r>
    </w:p>
    <w:p w14:paraId="6FDAC52A" w14:textId="77777777" w:rsidR="0024771B" w:rsidRDefault="0024771B" w:rsidP="0024771B">
      <w:pPr>
        <w:pStyle w:val="GvdeMetni"/>
        <w:rPr>
          <w:b/>
          <w:sz w:val="26"/>
        </w:rPr>
      </w:pPr>
    </w:p>
    <w:p w14:paraId="36CAC6CF" w14:textId="77777777" w:rsidR="0024771B" w:rsidRDefault="0024771B" w:rsidP="0024771B">
      <w:pPr>
        <w:pStyle w:val="GvdeMetni"/>
        <w:spacing w:before="195" w:line="360" w:lineRule="auto"/>
        <w:ind w:left="684" w:right="335" w:firstLine="708"/>
        <w:jc w:val="both"/>
      </w:pPr>
      <w:r>
        <w:t xml:space="preserve">Liderlikten söz edebilmek için, öncelikle bir grup insanın ve </w:t>
      </w:r>
      <w:proofErr w:type="gramStart"/>
      <w:r>
        <w:t>bunların  ulaşmak</w:t>
      </w:r>
      <w:proofErr w:type="gramEnd"/>
      <w:r>
        <w:t xml:space="preserve"> isteyecekleri ortak amaçların olması ve bunu gerçekleştirecek bir liderin bulunması gerekir. Ayrıca bu kişi, diğer kişileri zorlamadan, gönüllü olarak çaba göstermelerini sağlayabilecek bilgi, yetenek ve kişisel özelliklere sahip olmalıdır (Bolat ve Seymen, 2003: 62). Liderlik, geleceği yaratmanın ve karmaşıklığı yönetmenin ötesinde bir şeydir. Lider, ekipler kurmalıdır. Lider, ekipler aracılığıyla örgütün yönünü etkiler yada yönlendirir. Bu açıdan liderlik, küçük gruplarla yada bireylerle birlikte, insanlar arasındaki bir eylemdir. Davranış ve performansı etkilemek için iletişim kurmaktır (Gürsel, 2014:</w:t>
      </w:r>
      <w:r>
        <w:rPr>
          <w:spacing w:val="-3"/>
        </w:rPr>
        <w:t xml:space="preserve"> </w:t>
      </w:r>
      <w:r>
        <w:t>68).</w:t>
      </w:r>
    </w:p>
    <w:p w14:paraId="1C39B211" w14:textId="77777777" w:rsidR="0024771B" w:rsidRDefault="0024771B" w:rsidP="0024771B">
      <w:pPr>
        <w:pStyle w:val="GvdeMetni"/>
        <w:spacing w:before="4"/>
      </w:pPr>
    </w:p>
    <w:p w14:paraId="6C70F8DC" w14:textId="77777777" w:rsidR="0024771B" w:rsidRDefault="0024771B" w:rsidP="0024771B">
      <w:pPr>
        <w:pStyle w:val="GvdeMetni"/>
        <w:spacing w:line="360" w:lineRule="auto"/>
        <w:ind w:left="684" w:right="336" w:firstLine="708"/>
        <w:jc w:val="both"/>
      </w:pPr>
      <w:r>
        <w:t>Dar anlamda lider grup üyelerinin ortak düşünce ve arzularını benimsenebilir bir amaç şeklinde ortaya koyan ve onları bu amaç etrafında harekete geçiren kişi olarak tanımlanabilir (Koçel, 2011: 508). Geniş anlamda ise lider kendisini dıştan kuşatan her türlü sosyal şekillendirici unsur ile içten kuşatan her türlü doğal ya da kazanılmış etkileyici unsura karşı, onları kontrol altına alıp hürriyetini kazanmış, tamamen hür irade ile seçtiği, ideal edindiği bir yaratıcı hamlenin sorumluluğunu merkezine yerleştirdiği ahlâkî bir hareketi yaşayan kişidir (Kırmaz, 2010: 209).</w:t>
      </w:r>
    </w:p>
    <w:p w14:paraId="45080316" w14:textId="77777777" w:rsidR="0024771B" w:rsidRDefault="0024771B" w:rsidP="0024771B">
      <w:pPr>
        <w:pStyle w:val="GvdeMetni"/>
        <w:spacing w:before="1"/>
      </w:pPr>
    </w:p>
    <w:p w14:paraId="5F6B43DF" w14:textId="77777777" w:rsidR="0024771B" w:rsidRDefault="0024771B" w:rsidP="0024771B">
      <w:pPr>
        <w:pStyle w:val="GvdeMetni"/>
        <w:spacing w:before="1" w:line="360" w:lineRule="auto"/>
        <w:ind w:left="684" w:right="338" w:firstLine="708"/>
        <w:jc w:val="both"/>
      </w:pPr>
      <w:r>
        <w:t>Bir örgütteki liderler astlarını ilk etapta kişilik özellikleri ile etkilemektedir. Kişilik ve karakter insanın toplumsal gelişimini simgeleyen özelliklerdir. İnsanı diğer canlı varlıklardan ayıran en önemli özellik sosyal bir varlık olmasıdır. İnsanların bir arada bulunarak ve birbirine yardım ederek hayatlarını devam ettirirleri. Toplumsal gelişim derecesi bir kimsenin çevredeki insanlarla İlişkisini ortaya koyar. Bu yönü yüksek olan kimseler toplum içine girdikleri zaman inandırma ve etkileme kudretiyle lider düzeyine çıkarlar (Alkın, 2006: 16-17). Liderler, örgüte yenilik getirirler, bu eylemleri ile liderlik ettikleri takımları tarafından kabul edilirler ve takdir görürler (Şişman, 2002: 6).</w:t>
      </w:r>
    </w:p>
    <w:p w14:paraId="3117BCE5" w14:textId="77777777" w:rsidR="0024771B" w:rsidRDefault="0024771B" w:rsidP="0024771B">
      <w:pPr>
        <w:pStyle w:val="GvdeMetni"/>
        <w:spacing w:before="4"/>
        <w:rPr>
          <w:sz w:val="31"/>
        </w:rPr>
      </w:pPr>
    </w:p>
    <w:p w14:paraId="76B672D5" w14:textId="77777777" w:rsidR="0024771B" w:rsidRDefault="0024771B" w:rsidP="0024771B">
      <w:pPr>
        <w:pStyle w:val="GvdeMetni"/>
        <w:spacing w:before="1" w:line="360" w:lineRule="auto"/>
        <w:ind w:left="684" w:right="336" w:firstLine="708"/>
        <w:jc w:val="both"/>
      </w:pPr>
      <w:r>
        <w:t>Yenilikçi bir örgütte liderlerin yenilik esaslı bir takım niteliklere sahip olması gerekir. Böyle bir örgütte liderler iş görenleri ile sürekli ve sıkı bir etkileşim içerisindedirler. Günümüzde yenilikler sadece Ar-Ge bölümlerinin yada</w:t>
      </w:r>
    </w:p>
    <w:p w14:paraId="506046D2"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1889C06E" w14:textId="77777777" w:rsidR="0024771B" w:rsidRDefault="0024771B" w:rsidP="0024771B">
      <w:pPr>
        <w:pStyle w:val="GvdeMetni"/>
        <w:spacing w:before="3"/>
        <w:rPr>
          <w:sz w:val="25"/>
        </w:rPr>
      </w:pPr>
    </w:p>
    <w:p w14:paraId="77A80324" w14:textId="77777777" w:rsidR="0024771B" w:rsidRDefault="0024771B" w:rsidP="0024771B">
      <w:pPr>
        <w:pStyle w:val="GvdeMetni"/>
        <w:spacing w:before="90" w:line="360" w:lineRule="auto"/>
        <w:ind w:left="684" w:right="338"/>
        <w:jc w:val="both"/>
      </w:pPr>
      <w:r>
        <w:t>laboratuarların işi olmayıp örgütteki her bir bölüm, grup ve bireylerin işi haline gelmiştir. Ayrıca yenilikçi bir örgütte, bilgi akışının ve iletişimin çok hızlı ve sürekli olması, yeniliklerin bir süreç şeklinde sürekli devam etmesi gerekir (Durna, 2002: 180).</w:t>
      </w:r>
    </w:p>
    <w:p w14:paraId="038D6B5A" w14:textId="77777777" w:rsidR="0024771B" w:rsidRDefault="0024771B" w:rsidP="0024771B">
      <w:pPr>
        <w:pStyle w:val="GvdeMetni"/>
        <w:spacing w:before="8"/>
        <w:rPr>
          <w:sz w:val="31"/>
        </w:rPr>
      </w:pPr>
    </w:p>
    <w:p w14:paraId="635C0521" w14:textId="77777777" w:rsidR="0024771B" w:rsidRDefault="0024771B" w:rsidP="0024771B">
      <w:pPr>
        <w:pStyle w:val="Balk4"/>
        <w:numPr>
          <w:ilvl w:val="2"/>
          <w:numId w:val="107"/>
        </w:numPr>
        <w:tabs>
          <w:tab w:val="left" w:pos="1993"/>
        </w:tabs>
        <w:ind w:hanging="601"/>
      </w:pPr>
      <w:r>
        <w:t>Örgüt</w:t>
      </w:r>
      <w:r>
        <w:rPr>
          <w:spacing w:val="-2"/>
        </w:rPr>
        <w:t xml:space="preserve"> </w:t>
      </w:r>
      <w:r>
        <w:t>Yapısı</w:t>
      </w:r>
    </w:p>
    <w:p w14:paraId="5C3DADFC" w14:textId="77777777" w:rsidR="0024771B" w:rsidRDefault="0024771B" w:rsidP="0024771B">
      <w:pPr>
        <w:pStyle w:val="GvdeMetni"/>
        <w:rPr>
          <w:b/>
          <w:sz w:val="26"/>
        </w:rPr>
      </w:pPr>
    </w:p>
    <w:p w14:paraId="45488512" w14:textId="77777777" w:rsidR="0024771B" w:rsidRDefault="0024771B" w:rsidP="0024771B">
      <w:pPr>
        <w:pStyle w:val="GvdeMetni"/>
        <w:spacing w:before="196" w:line="360" w:lineRule="auto"/>
        <w:ind w:left="684" w:right="339" w:firstLine="708"/>
        <w:jc w:val="both"/>
      </w:pPr>
      <w:r>
        <w:t>Bir örgütün yenilik yapabilmesi için örgütsel faktörlerin yenilikçi düşünceyi desteklemesi gerekir. Başka bir ifade ile yenilikçi olmayan örgütlerde, yeniliği engelleyen örgütsel unsurlar varken, yenilikçi örgütlerde, yeniliği destekleyen örgütsel unsurlar vardır. Bir örgütte yenilik faaliyetlerini engelleyen unsurlar; üst yönetimin riskten korkması, homojenlik yaratma ve statükoyu sorgulamaktan rahatsız olma, bütünden çok parçalara odaklanma, kısa zaman bakış açısı, aşırı rasyonel düşünerek yaratıcılığı sistematik bir süreç yapmaya çalışma, uygun olmayan motivasyon faktörleri ve aşırı bürokrasi olarak sayılabilir (Naktiyok, 2007:</w:t>
      </w:r>
      <w:r>
        <w:rPr>
          <w:spacing w:val="-9"/>
        </w:rPr>
        <w:t xml:space="preserve"> </w:t>
      </w:r>
      <w:r>
        <w:t>215).</w:t>
      </w:r>
    </w:p>
    <w:p w14:paraId="0A25EC4B" w14:textId="77777777" w:rsidR="0024771B" w:rsidRDefault="0024771B" w:rsidP="0024771B">
      <w:pPr>
        <w:pStyle w:val="GvdeMetni"/>
        <w:spacing w:before="1"/>
        <w:rPr>
          <w:sz w:val="31"/>
        </w:rPr>
      </w:pPr>
    </w:p>
    <w:p w14:paraId="6BE6AA2C" w14:textId="77777777" w:rsidR="0024771B" w:rsidRDefault="0024771B" w:rsidP="0024771B">
      <w:pPr>
        <w:pStyle w:val="GvdeMetni"/>
        <w:spacing w:line="360" w:lineRule="auto"/>
        <w:ind w:left="684" w:right="338" w:firstLine="708"/>
        <w:jc w:val="both"/>
      </w:pPr>
      <w:r>
        <w:t>Örgütlerin inovatif niteliklerinin geliştirilmesinde örgütsel yapı ve süreçler büyük önem taşır. Örgütlerin, inovatif hale gelebilmek için örgütsel yapı ve süreçlerde düzenleme yapması gerekebilir. Bu düzenleme yapılırken iç koşulların özellikleri ve dış çevre faktörleri göz önünde tutulmalıdır. İnovasyonlar, sonu gelen bir çalışma olmayıp, sürekli devam eden bir süreç olması nedeniyle örgütün kendisi için en iyi olabilecek yapıyı ve süreçleri sürekli araştırması ve geliştirmesi gerekecektir (Adıgüzel, 2012: 77).</w:t>
      </w:r>
    </w:p>
    <w:p w14:paraId="0B1B4B48" w14:textId="77777777" w:rsidR="0024771B" w:rsidRDefault="0024771B" w:rsidP="0024771B">
      <w:pPr>
        <w:pStyle w:val="GvdeMetni"/>
        <w:spacing w:before="5"/>
        <w:rPr>
          <w:sz w:val="31"/>
        </w:rPr>
      </w:pPr>
    </w:p>
    <w:p w14:paraId="3123AED9" w14:textId="77777777" w:rsidR="0024771B" w:rsidRDefault="0024771B" w:rsidP="0024771B">
      <w:pPr>
        <w:pStyle w:val="GvdeMetni"/>
        <w:spacing w:line="360" w:lineRule="auto"/>
        <w:ind w:left="684" w:right="338" w:firstLine="708"/>
        <w:jc w:val="both"/>
      </w:pPr>
      <w:r>
        <w:t>Yenilikler, örgütsel bağlamda, örgütün iç ve dış çevresel faktörlerdeki değişimlere karşı bir tepkisi, dolayısıyla çevresini etkilemeye yönelik olarak bir örgüt kararı ve faaliyeti olarak da değerlendirilmektedir. Örgütsel yenilikler aynı zamanda, örgütün ilişki içerisinde olduğu iç ve dış muhataplarıyla bilgi alışverişine, öğrenme yeteneğine, iş verimliliğine ve kalitesine önemli katkı sağlayan bir faktör olarak karşımıza çıkmaktadır. Bu yönüyle yenilik örgütlerin performansına önemli kazanımlar sağlayacaktır (Uzkurt, 2012: 66). Yenilik geleceği yaratan fikirleri içerir. Fakat onu arayan yöneticiler geçmişten öğrenmek için zaman ayırmadıkça yenilik</w:t>
      </w:r>
    </w:p>
    <w:p w14:paraId="40F77C52"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169262F" w14:textId="77777777" w:rsidR="0024771B" w:rsidRDefault="0024771B" w:rsidP="0024771B">
      <w:pPr>
        <w:pStyle w:val="GvdeMetni"/>
        <w:spacing w:before="3"/>
        <w:rPr>
          <w:sz w:val="25"/>
        </w:rPr>
      </w:pPr>
    </w:p>
    <w:p w14:paraId="69EAD574" w14:textId="77777777" w:rsidR="0024771B" w:rsidRDefault="0024771B" w:rsidP="0024771B">
      <w:pPr>
        <w:pStyle w:val="GvdeMetni"/>
        <w:spacing w:before="90" w:line="360" w:lineRule="auto"/>
        <w:ind w:left="684" w:right="339"/>
        <w:jc w:val="both"/>
      </w:pPr>
      <w:r>
        <w:t>arayışı ölüme mahkûmdur. Kendi çıkarı için kullanmak (mevcut faaliyetlerden en yüksek getiriyi elde etmek) ile araştırmak (yeniyi aramak) arasındaki dengeyi tutturmak örgütsel esneklik ve ilişkilere büyük ilgi gösterilmesini gerektirir (Kanter, 2014: 166).</w:t>
      </w:r>
    </w:p>
    <w:p w14:paraId="710BB10F" w14:textId="77777777" w:rsidR="0024771B" w:rsidRDefault="0024771B" w:rsidP="0024771B">
      <w:pPr>
        <w:pStyle w:val="GvdeMetni"/>
        <w:spacing w:before="8"/>
        <w:rPr>
          <w:sz w:val="31"/>
        </w:rPr>
      </w:pPr>
    </w:p>
    <w:p w14:paraId="68947832" w14:textId="77777777" w:rsidR="0024771B" w:rsidRDefault="0024771B" w:rsidP="0024771B">
      <w:pPr>
        <w:pStyle w:val="Balk4"/>
        <w:numPr>
          <w:ilvl w:val="2"/>
          <w:numId w:val="107"/>
        </w:numPr>
        <w:tabs>
          <w:tab w:val="left" w:pos="1993"/>
        </w:tabs>
        <w:ind w:hanging="601"/>
      </w:pPr>
      <w:r>
        <w:t>Örgüt</w:t>
      </w:r>
      <w:r>
        <w:rPr>
          <w:spacing w:val="-2"/>
        </w:rPr>
        <w:t xml:space="preserve"> </w:t>
      </w:r>
      <w:r>
        <w:t>Kültürü</w:t>
      </w:r>
    </w:p>
    <w:p w14:paraId="22D3F7CC" w14:textId="77777777" w:rsidR="0024771B" w:rsidRDefault="0024771B" w:rsidP="0024771B">
      <w:pPr>
        <w:pStyle w:val="GvdeMetni"/>
        <w:rPr>
          <w:b/>
          <w:sz w:val="26"/>
        </w:rPr>
      </w:pPr>
    </w:p>
    <w:p w14:paraId="38D61A96" w14:textId="77777777" w:rsidR="0024771B" w:rsidRDefault="0024771B" w:rsidP="0024771B">
      <w:pPr>
        <w:pStyle w:val="GvdeMetni"/>
        <w:spacing w:before="196" w:line="360" w:lineRule="auto"/>
        <w:ind w:left="684" w:right="336" w:firstLine="708"/>
        <w:jc w:val="both"/>
      </w:pPr>
      <w:r>
        <w:t>Örgüt kültürü, “bir örgütün içindeki insanların davranışlarını yönlendiren normlar, davranışlar, değerler, inançlar ve alışkanlıklar sistemidir”. Kültür, insanlara yapmak zorunda oldukları şeylerin neler olduğu ve nasıl davranmaları gerektiği konusunda duygu ve sezgi kazandırır. Başka bir ifade ile örgüt kültürü, örgüt üyelerinin düşünce ve davranışlarını şekillendiren hâkim değer ve inançlardır (Güçlü, 1996: 148). Kültür, organizasyon içinde çalışanları o organizasyonun amaçlarının gerçekleştirilmesi yolunda birbirine bağlar. Eğer kültür bu toplayıcı rolünü yerine getiremiyorsa zayıftır ve bu takdirde insanların organizasyona ve birbirlerine sadakatleri azalır. Bu nedenle kültür organizasyonun amaç, karar, strateji, plân ve politikalarının oluşturulmasında ve başarısında önemli bir rol oynamaktadır. Çünkü çalışanların inanç ve bağlılığı güçlüdür ve birbirine benzemektedir. Birbirine benzeyenler de güçlü bir grup oluşturur ve birbirlerine sadakatle bağlanırlar. Güçlü kültürlerin oluştuğu kuruluşlarda çalışanlarda güven duygusu artar ve kendilerini daha güçlü ve enerjik hissederler (Eren, 2004:</w:t>
      </w:r>
      <w:r>
        <w:rPr>
          <w:spacing w:val="1"/>
        </w:rPr>
        <w:t xml:space="preserve"> </w:t>
      </w:r>
      <w:r>
        <w:t>137).</w:t>
      </w:r>
    </w:p>
    <w:p w14:paraId="08C6BF4B" w14:textId="77777777" w:rsidR="0024771B" w:rsidRDefault="0024771B" w:rsidP="0024771B">
      <w:pPr>
        <w:pStyle w:val="GvdeMetni"/>
        <w:spacing w:before="1"/>
        <w:rPr>
          <w:sz w:val="31"/>
        </w:rPr>
      </w:pPr>
    </w:p>
    <w:p w14:paraId="4BA548B5" w14:textId="77777777" w:rsidR="0024771B" w:rsidRDefault="0024771B" w:rsidP="0024771B">
      <w:pPr>
        <w:pStyle w:val="GvdeMetni"/>
        <w:spacing w:before="1" w:line="360" w:lineRule="auto"/>
        <w:ind w:left="684" w:right="336" w:firstLine="708"/>
        <w:jc w:val="both"/>
      </w:pPr>
      <w:r>
        <w:t>Yeniliğin örgütsel ve yönetsel öncelikleri örgütte hakim olan değer sisteminden anlaşılabilir. Örgütün değer sistemi kurum kültürünü oluşturan insanların ideolojilerini ve inançlarını şekillendirir. Değer sistemleri değer yargıları aracılığıyla ifade edilir ve değer yargıları işletmenin misyon, hedef ve strateji seçimini belirler. Örgütte hakim olan değer sistemleri ve değer yargıları, yaratıcılığı ve yenilikçiliği özendirir yada statükodan kaynaklanan nedenler yüzünden bu değerlere önem vermez (Durna, 2002: 207). Doğru insanları seçmek ve yeni iş ilişkileri oluşturmak etkin bir adanmış ekip oluşturmaktaki temel adımlardır, ama davranışları şekillendiren diğer güçlere özen göstermek de önemlidir. Yeni iş ilişkilerinin ötesinde, adanmış ekipler çoğu kez performans motorununkilerden</w:t>
      </w:r>
      <w:r>
        <w:rPr>
          <w:spacing w:val="36"/>
        </w:rPr>
        <w:t xml:space="preserve"> </w:t>
      </w:r>
      <w:r>
        <w:t>farklı</w:t>
      </w:r>
    </w:p>
    <w:p w14:paraId="1EE324E4"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B0B1034" w14:textId="77777777" w:rsidR="0024771B" w:rsidRDefault="0024771B" w:rsidP="0024771B">
      <w:pPr>
        <w:pStyle w:val="GvdeMetni"/>
        <w:spacing w:before="3"/>
        <w:rPr>
          <w:sz w:val="25"/>
        </w:rPr>
      </w:pPr>
    </w:p>
    <w:p w14:paraId="42795868" w14:textId="77777777" w:rsidR="0024771B" w:rsidRDefault="0024771B" w:rsidP="0024771B">
      <w:pPr>
        <w:pStyle w:val="GvdeMetni"/>
        <w:spacing w:before="90" w:line="360" w:lineRule="auto"/>
        <w:ind w:left="684" w:right="369"/>
      </w:pPr>
      <w:r>
        <w:t>olan performans ölçütleri, teşvikler ve kültürel normlar da gerektirir (Govindarajan ve Trimble, 2014:</w:t>
      </w:r>
      <w:r>
        <w:rPr>
          <w:spacing w:val="-2"/>
        </w:rPr>
        <w:t xml:space="preserve"> </w:t>
      </w:r>
      <w:r>
        <w:t>31).</w:t>
      </w:r>
    </w:p>
    <w:p w14:paraId="44416C7E" w14:textId="77777777" w:rsidR="0024771B" w:rsidRDefault="0024771B" w:rsidP="0024771B">
      <w:pPr>
        <w:pStyle w:val="GvdeMetni"/>
        <w:spacing w:before="8"/>
        <w:rPr>
          <w:sz w:val="31"/>
        </w:rPr>
      </w:pPr>
    </w:p>
    <w:p w14:paraId="1CEBE808" w14:textId="77777777" w:rsidR="0024771B" w:rsidRDefault="0024771B" w:rsidP="0024771B">
      <w:pPr>
        <w:pStyle w:val="Balk4"/>
        <w:numPr>
          <w:ilvl w:val="2"/>
          <w:numId w:val="107"/>
        </w:numPr>
        <w:tabs>
          <w:tab w:val="left" w:pos="1993"/>
        </w:tabs>
        <w:ind w:hanging="601"/>
      </w:pPr>
      <w:r>
        <w:t>İletişim</w:t>
      </w:r>
    </w:p>
    <w:p w14:paraId="21312E9C" w14:textId="77777777" w:rsidR="0024771B" w:rsidRDefault="0024771B" w:rsidP="0024771B">
      <w:pPr>
        <w:pStyle w:val="GvdeMetni"/>
        <w:rPr>
          <w:b/>
          <w:sz w:val="26"/>
        </w:rPr>
      </w:pPr>
    </w:p>
    <w:p w14:paraId="76D5D6E2" w14:textId="77777777" w:rsidR="0024771B" w:rsidRDefault="0024771B" w:rsidP="0024771B">
      <w:pPr>
        <w:pStyle w:val="GvdeMetni"/>
        <w:spacing w:before="196" w:line="360" w:lineRule="auto"/>
        <w:ind w:left="684" w:right="337" w:firstLine="708"/>
        <w:jc w:val="both"/>
      </w:pPr>
      <w:r>
        <w:t>Geniş anlamda iletişim, toplumsal yapının temelini oluşturan bir sistem, örgütsel ve yönetsel yapının düzenli işleyişini sağlayan bir araç ve bireysel davranışları görüntüleyen ve etkileyen bir teknik olarak tanımlanabilir. Bu yapısı ile iletişim örgütün bütünlüğünü sağlayan ve bir sinir sistemi gibi örgütün her yanını saran bir süreçtir (Gürsel, 2013b: 27).</w:t>
      </w:r>
    </w:p>
    <w:p w14:paraId="04A18F7F" w14:textId="77777777" w:rsidR="0024771B" w:rsidRDefault="0024771B" w:rsidP="0024771B">
      <w:pPr>
        <w:pStyle w:val="GvdeMetni"/>
        <w:spacing w:before="2"/>
        <w:rPr>
          <w:sz w:val="31"/>
        </w:rPr>
      </w:pPr>
    </w:p>
    <w:p w14:paraId="450AA41F" w14:textId="77777777" w:rsidR="0024771B" w:rsidRDefault="0024771B" w:rsidP="0024771B">
      <w:pPr>
        <w:pStyle w:val="GvdeMetni"/>
        <w:spacing w:line="360" w:lineRule="auto"/>
        <w:ind w:left="684" w:right="336" w:firstLine="708"/>
        <w:jc w:val="both"/>
      </w:pPr>
      <w:r>
        <w:t>Müşteri ile yakın ilişkiye girmek için kapsamlı bir iletişim gerekir. Bu, iletişimin çok yönlü (yukarı, aşağı, yatay) olacağı ve pek çok kanalı kullanacağı anlamına gelmektedir. Özellikle süreçteki farklı fonksiyonel unsurlar arasındaki iletişimde başarısızlıklar yüzünden yenilik sürecinde pek çok problem meydana gelmektedir. İletişimin sıklığını ve açıklığını geliştirmek ve çatışmaları çözümlemek için mekanizmalar geliştirme yenilik süreci için kritik bir faktördür (Durna, 2002: 219).</w:t>
      </w:r>
    </w:p>
    <w:p w14:paraId="444720D0" w14:textId="77777777" w:rsidR="0024771B" w:rsidRDefault="0024771B" w:rsidP="0024771B">
      <w:pPr>
        <w:pStyle w:val="GvdeMetni"/>
        <w:spacing w:before="8"/>
        <w:rPr>
          <w:sz w:val="31"/>
        </w:rPr>
      </w:pPr>
    </w:p>
    <w:p w14:paraId="77C2A673" w14:textId="77777777" w:rsidR="0024771B" w:rsidRDefault="0024771B" w:rsidP="0024771B">
      <w:pPr>
        <w:pStyle w:val="Balk4"/>
        <w:numPr>
          <w:ilvl w:val="2"/>
          <w:numId w:val="107"/>
        </w:numPr>
        <w:tabs>
          <w:tab w:val="left" w:pos="1993"/>
        </w:tabs>
        <w:ind w:hanging="601"/>
      </w:pPr>
      <w:r>
        <w:t>Personel</w:t>
      </w:r>
      <w:r>
        <w:rPr>
          <w:spacing w:val="-1"/>
        </w:rPr>
        <w:t xml:space="preserve"> </w:t>
      </w:r>
      <w:r>
        <w:t>Güçlendirme</w:t>
      </w:r>
    </w:p>
    <w:p w14:paraId="01787049" w14:textId="77777777" w:rsidR="0024771B" w:rsidRDefault="0024771B" w:rsidP="0024771B">
      <w:pPr>
        <w:pStyle w:val="GvdeMetni"/>
        <w:rPr>
          <w:b/>
          <w:sz w:val="26"/>
        </w:rPr>
      </w:pPr>
    </w:p>
    <w:p w14:paraId="04784038" w14:textId="77777777" w:rsidR="0024771B" w:rsidRDefault="0024771B" w:rsidP="0024771B">
      <w:pPr>
        <w:pStyle w:val="GvdeMetni"/>
        <w:spacing w:before="195" w:line="360" w:lineRule="auto"/>
        <w:ind w:left="684" w:right="339" w:firstLine="708"/>
        <w:jc w:val="both"/>
      </w:pPr>
      <w:r>
        <w:t>Personel güçlendirme; iş görenlerin kendilerini motive olmuş hissettikleri, bilgi ve uzmanlıklarına olan güvenlerinin arttığı, inisiyatif kullanarak harekete geçmek arzusu duydukları, olayları kontrol edebileceklerine inandıkları ve örgütün amaçları doğrultusunda uygun ve anlamlı buldukları işleri yapmalarını sağlayan uygulamalar ve koşullardır (Çuhadar, 2005: 3). Güçlendirme, yardımlaşma, paylaşma, yetiştirme ve ekip çalışması yolu ile kişilerin karar verme haklarını artırma ve kişileri geliştirme süreci olarak tanımlanabilir (Koçel, 2011:</w:t>
      </w:r>
      <w:r>
        <w:rPr>
          <w:spacing w:val="-7"/>
        </w:rPr>
        <w:t xml:space="preserve"> </w:t>
      </w:r>
      <w:r>
        <w:t>414).</w:t>
      </w:r>
    </w:p>
    <w:p w14:paraId="14445174" w14:textId="77777777" w:rsidR="0024771B" w:rsidRDefault="0024771B" w:rsidP="0024771B">
      <w:pPr>
        <w:pStyle w:val="GvdeMetni"/>
        <w:spacing w:before="3"/>
        <w:rPr>
          <w:sz w:val="31"/>
        </w:rPr>
      </w:pPr>
    </w:p>
    <w:p w14:paraId="1BF59B74" w14:textId="77777777" w:rsidR="0024771B" w:rsidRDefault="0024771B" w:rsidP="0024771B">
      <w:pPr>
        <w:pStyle w:val="GvdeMetni"/>
        <w:spacing w:line="360" w:lineRule="auto"/>
        <w:ind w:left="684" w:right="335" w:firstLine="708"/>
        <w:jc w:val="both"/>
      </w:pPr>
      <w:r>
        <w:t>Personel güçlendirme, örgütsel hedef ve değerlere ulaşabilmek amacıyla, müşteri isteklerinin tatminini sağlamak ve süreci geliştirmek için örgütsel bağlılığı, güveni ve yeteneği olan personelin iyi tanımlanmış sınırlar içerisinde sahiplik ve</w:t>
      </w:r>
    </w:p>
    <w:p w14:paraId="38597036"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A32A713" w14:textId="77777777" w:rsidR="0024771B" w:rsidRDefault="0024771B" w:rsidP="0024771B">
      <w:pPr>
        <w:pStyle w:val="GvdeMetni"/>
        <w:spacing w:before="3"/>
        <w:rPr>
          <w:sz w:val="25"/>
        </w:rPr>
      </w:pPr>
    </w:p>
    <w:p w14:paraId="64406D79" w14:textId="77777777" w:rsidR="0024771B" w:rsidRDefault="0024771B" w:rsidP="0024771B">
      <w:pPr>
        <w:pStyle w:val="GvdeMetni"/>
        <w:spacing w:before="90" w:line="360" w:lineRule="auto"/>
        <w:ind w:left="684" w:right="335"/>
        <w:jc w:val="both"/>
      </w:pPr>
      <w:r>
        <w:t>sorumluluğu üstlenmesidir. Personel güçlendirme personele işiyle ilgili yetki ve sorumluluğun verilmesi olarak tanımlanır, personel işin sahibidir (Akçakaya, 2010: 149). Güçlendirme, güç verme, kalite çemberleri ve görev takımları gibi işgörenin katılım kavramlarının genişletilmesi şeklinde anlamlandırılabilir. Bununla birlikte işgörenin katılımından çok daha fazlasını ifade eder. İşgörenin kendi kararlarını verme ve sonuçlarından sorumlu olma derecesini temsil eder. Güçlendirmenin amacı örgütteki herkesin yaratıcı ve entelektüel çabalarını ortaya koyması ve kaynakları kullanma sorumluluğunun verilmesidir. Güçlendirmenin nihai amacı işgörenlerin kendilerini yönetmesidir ki, bu noktada iş görenler tam sorumlulukla ve insiyatifle çalışır, kendi işlerini gözlemler ve yönetici ve danışmanları öğretici ve yetiştirici olarak kullanırlar (Durna, 2002: 201).</w:t>
      </w:r>
    </w:p>
    <w:p w14:paraId="16B4B88A" w14:textId="77777777" w:rsidR="0024771B" w:rsidRDefault="0024771B" w:rsidP="0024771B">
      <w:pPr>
        <w:pStyle w:val="GvdeMetni"/>
        <w:spacing w:before="2"/>
        <w:rPr>
          <w:sz w:val="31"/>
        </w:rPr>
      </w:pPr>
    </w:p>
    <w:p w14:paraId="2E184A18" w14:textId="77777777" w:rsidR="0024771B" w:rsidRDefault="0024771B" w:rsidP="0024771B">
      <w:pPr>
        <w:pStyle w:val="GvdeMetni"/>
        <w:spacing w:before="1" w:line="360" w:lineRule="auto"/>
        <w:ind w:left="684" w:firstLine="708"/>
      </w:pPr>
      <w:r>
        <w:t>Quinn ve Spreitzer’in yaptıkları araştırmada genel olarak güçlendirilmiş personelin karakteristik özelliklerini ise şöyle belirlenmiştir;</w:t>
      </w:r>
    </w:p>
    <w:p w14:paraId="74DF4AE4" w14:textId="77777777" w:rsidR="0024771B" w:rsidRDefault="0024771B" w:rsidP="0024771B">
      <w:pPr>
        <w:pStyle w:val="GvdeMetni"/>
        <w:spacing w:before="3"/>
        <w:rPr>
          <w:sz w:val="31"/>
        </w:rPr>
      </w:pPr>
    </w:p>
    <w:p w14:paraId="3548F44E" w14:textId="77777777" w:rsidR="0024771B" w:rsidRDefault="0024771B" w:rsidP="0024771B">
      <w:pPr>
        <w:pStyle w:val="GvdeMetni"/>
        <w:ind w:left="1392"/>
      </w:pPr>
      <w:r>
        <w:t>-Güçlendirilmiş personel, hür iradesi ile fikirlerini söyleyebilir</w:t>
      </w:r>
    </w:p>
    <w:p w14:paraId="4AD12855" w14:textId="77777777" w:rsidR="0024771B" w:rsidRDefault="0024771B" w:rsidP="0024771B">
      <w:pPr>
        <w:pStyle w:val="GvdeMetni"/>
        <w:rPr>
          <w:sz w:val="26"/>
        </w:rPr>
      </w:pPr>
    </w:p>
    <w:p w14:paraId="5505101B" w14:textId="77777777" w:rsidR="0024771B" w:rsidRDefault="0024771B" w:rsidP="0024771B">
      <w:pPr>
        <w:pStyle w:val="GvdeMetni"/>
        <w:spacing w:before="201"/>
        <w:ind w:left="1392"/>
      </w:pPr>
      <w:r>
        <w:t>-Güçlendirilmiş personel, yaptığı işin önemini bilir</w:t>
      </w:r>
    </w:p>
    <w:p w14:paraId="3E47C3BC" w14:textId="77777777" w:rsidR="0024771B" w:rsidRDefault="0024771B" w:rsidP="0024771B">
      <w:pPr>
        <w:pStyle w:val="GvdeMetni"/>
        <w:rPr>
          <w:sz w:val="26"/>
        </w:rPr>
      </w:pPr>
    </w:p>
    <w:p w14:paraId="622CDAA9" w14:textId="77777777" w:rsidR="0024771B" w:rsidRDefault="0024771B" w:rsidP="0024771B">
      <w:pPr>
        <w:pStyle w:val="GvdeMetni"/>
        <w:spacing w:before="197"/>
        <w:ind w:left="1392"/>
      </w:pPr>
      <w:r>
        <w:t>-Güçlendirilmiş personel, yeterliliği konusunda da bilgi sahibi olur</w:t>
      </w:r>
    </w:p>
    <w:p w14:paraId="6DCD7DA7" w14:textId="77777777" w:rsidR="0024771B" w:rsidRDefault="0024771B" w:rsidP="0024771B">
      <w:pPr>
        <w:pStyle w:val="GvdeMetni"/>
        <w:rPr>
          <w:sz w:val="20"/>
        </w:rPr>
      </w:pPr>
    </w:p>
    <w:p w14:paraId="7F5A5DF5" w14:textId="77777777" w:rsidR="0024771B" w:rsidRDefault="0024771B" w:rsidP="0024771B">
      <w:pPr>
        <w:pStyle w:val="GvdeMetni"/>
        <w:spacing w:before="7"/>
        <w:rPr>
          <w:sz w:val="15"/>
        </w:rPr>
      </w:pPr>
    </w:p>
    <w:p w14:paraId="48D38E98" w14:textId="77777777" w:rsidR="0024771B" w:rsidRDefault="0024771B" w:rsidP="0024771B">
      <w:pPr>
        <w:pStyle w:val="GvdeMetni"/>
        <w:spacing w:before="90"/>
        <w:ind w:left="1392"/>
      </w:pPr>
      <w:r>
        <w:t>-Güçlendirilmiş personel, işini etkileyebilmelidir (akt. Doğan, 2003: 182-</w:t>
      </w:r>
    </w:p>
    <w:p w14:paraId="77122A2B" w14:textId="77777777" w:rsidR="0024771B" w:rsidRDefault="0024771B" w:rsidP="0024771B">
      <w:pPr>
        <w:pStyle w:val="GvdeMetni"/>
        <w:spacing w:before="137"/>
        <w:ind w:left="684"/>
      </w:pPr>
      <w:r>
        <w:t>183).</w:t>
      </w:r>
    </w:p>
    <w:p w14:paraId="0EE8A25E" w14:textId="77777777" w:rsidR="0024771B" w:rsidRDefault="0024771B" w:rsidP="0024771B">
      <w:pPr>
        <w:pStyle w:val="GvdeMetni"/>
        <w:rPr>
          <w:sz w:val="20"/>
        </w:rPr>
      </w:pPr>
    </w:p>
    <w:p w14:paraId="0DA9B59C" w14:textId="77777777" w:rsidR="0024771B" w:rsidRDefault="0024771B" w:rsidP="0024771B">
      <w:pPr>
        <w:pStyle w:val="GvdeMetni"/>
        <w:spacing w:before="5"/>
        <w:rPr>
          <w:sz w:val="23"/>
        </w:rPr>
      </w:pPr>
    </w:p>
    <w:p w14:paraId="42A8E3C2" w14:textId="77777777" w:rsidR="0024771B" w:rsidRDefault="0024771B" w:rsidP="0024771B">
      <w:pPr>
        <w:pStyle w:val="GvdeMetni"/>
        <w:spacing w:line="360" w:lineRule="auto"/>
        <w:ind w:left="684" w:right="336" w:firstLine="708"/>
        <w:jc w:val="both"/>
      </w:pPr>
      <w:r>
        <w:t>Personel güçlendirme, personelin kendilerini motive edilmiş hissettikleri, bilgi ve uzmanlıklarına olan güvenlerin arttığı, inisiyatif kullanarak harekete geçme arzusu duydukları, olayları kontrol edebileceklerine inandıkları ve örgütün amaçları doğrultusunda uygun ve anlamlı buldukları işleri yapmalarını sağlayan koşullardır (Koçel, 2011: 416). Personel güçlendirme, hem örgüte hem de personele birçok yarar sağlamaktadır. Kendine güvenen ve kendini güvende hisseden bir personel, örgüte daha yararlı olur. Görev, yetki ve sorumluluk aynı personelde olunca, kendini geliştirecek,</w:t>
      </w:r>
      <w:r>
        <w:rPr>
          <w:spacing w:val="15"/>
        </w:rPr>
        <w:t xml:space="preserve"> </w:t>
      </w:r>
      <w:r>
        <w:t>yetenek</w:t>
      </w:r>
      <w:r>
        <w:rPr>
          <w:spacing w:val="10"/>
        </w:rPr>
        <w:t xml:space="preserve"> </w:t>
      </w:r>
      <w:r>
        <w:t>ve</w:t>
      </w:r>
      <w:r>
        <w:rPr>
          <w:spacing w:val="15"/>
        </w:rPr>
        <w:t xml:space="preserve"> </w:t>
      </w:r>
      <w:r>
        <w:t>yaratıcılığı</w:t>
      </w:r>
      <w:r>
        <w:rPr>
          <w:spacing w:val="13"/>
        </w:rPr>
        <w:t xml:space="preserve"> </w:t>
      </w:r>
      <w:r>
        <w:t>artacak,</w:t>
      </w:r>
      <w:r>
        <w:rPr>
          <w:spacing w:val="11"/>
        </w:rPr>
        <w:t xml:space="preserve"> </w:t>
      </w:r>
      <w:r>
        <w:t>denetim</w:t>
      </w:r>
      <w:r>
        <w:rPr>
          <w:spacing w:val="10"/>
        </w:rPr>
        <w:t xml:space="preserve"> </w:t>
      </w:r>
      <w:r>
        <w:t>mekanizmasına</w:t>
      </w:r>
      <w:r>
        <w:rPr>
          <w:spacing w:val="10"/>
        </w:rPr>
        <w:t xml:space="preserve"> </w:t>
      </w:r>
      <w:r>
        <w:t>dahi</w:t>
      </w:r>
      <w:r>
        <w:rPr>
          <w:spacing w:val="10"/>
        </w:rPr>
        <w:t xml:space="preserve"> </w:t>
      </w:r>
      <w:r>
        <w:t>gerek</w:t>
      </w:r>
    </w:p>
    <w:p w14:paraId="64366B42"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16BD9E64" w14:textId="77777777" w:rsidR="0024771B" w:rsidRDefault="0024771B" w:rsidP="0024771B">
      <w:pPr>
        <w:pStyle w:val="GvdeMetni"/>
        <w:spacing w:before="3"/>
        <w:rPr>
          <w:sz w:val="25"/>
        </w:rPr>
      </w:pPr>
    </w:p>
    <w:p w14:paraId="03722CE3" w14:textId="77777777" w:rsidR="0024771B" w:rsidRDefault="0024771B" w:rsidP="0024771B">
      <w:pPr>
        <w:pStyle w:val="GvdeMetni"/>
        <w:spacing w:before="90" w:line="360" w:lineRule="auto"/>
        <w:ind w:left="684" w:right="337"/>
        <w:jc w:val="both"/>
      </w:pPr>
      <w:r>
        <w:t>kalmadan kendi kendini kontrol edebilecek, dolayısıyla, hem personel hem de işveren kazanacaktır. Enerjiler sinerjiye dönüşecektir. Örgütte ise kararlar hızlı verilecek, iş ve çalışmada esneklik artacak, iç ve dış müşteri memnuniyeti artacak, örgütte hantallık bitip hareketlilik başlayacak, örgüt dinamizm kazanacak, rekabet gücü artacak, alternatif ürün ve iş imkânları ortaya çıkacaktır. Yeni teknolojik imkânlardan yararlanma artacak, örtülü bilgiler açık hale gelecek, bilgi paylaşımı had safhaya çıkacak, bilişim teknolojilerinden yararlanılacak ve rekabet gücü yükselecektir (Akçakaya, 2010: 150).</w:t>
      </w:r>
    </w:p>
    <w:p w14:paraId="4E30A9AD" w14:textId="77777777" w:rsidR="0024771B" w:rsidRDefault="0024771B" w:rsidP="0024771B">
      <w:pPr>
        <w:pStyle w:val="GvdeMetni"/>
        <w:spacing w:before="8"/>
        <w:rPr>
          <w:sz w:val="31"/>
        </w:rPr>
      </w:pPr>
    </w:p>
    <w:p w14:paraId="3BEA27F1" w14:textId="77777777" w:rsidR="0024771B" w:rsidRDefault="0024771B" w:rsidP="0024771B">
      <w:pPr>
        <w:pStyle w:val="Balk4"/>
        <w:numPr>
          <w:ilvl w:val="2"/>
          <w:numId w:val="107"/>
        </w:numPr>
        <w:tabs>
          <w:tab w:val="left" w:pos="1993"/>
        </w:tabs>
        <w:spacing w:before="1"/>
        <w:ind w:hanging="601"/>
      </w:pPr>
      <w:r>
        <w:t>Müşteri</w:t>
      </w:r>
      <w:r>
        <w:rPr>
          <w:spacing w:val="-1"/>
        </w:rPr>
        <w:t xml:space="preserve"> </w:t>
      </w:r>
      <w:r>
        <w:t>Odaklılık</w:t>
      </w:r>
    </w:p>
    <w:p w14:paraId="210B1714" w14:textId="77777777" w:rsidR="0024771B" w:rsidRDefault="0024771B" w:rsidP="0024771B">
      <w:pPr>
        <w:pStyle w:val="GvdeMetni"/>
        <w:rPr>
          <w:b/>
          <w:sz w:val="26"/>
        </w:rPr>
      </w:pPr>
    </w:p>
    <w:p w14:paraId="41811B87" w14:textId="77777777" w:rsidR="0024771B" w:rsidRDefault="0024771B" w:rsidP="0024771B">
      <w:pPr>
        <w:pStyle w:val="GvdeMetni"/>
        <w:spacing w:before="193" w:line="360" w:lineRule="auto"/>
        <w:ind w:left="684" w:right="337" w:firstLine="708"/>
        <w:jc w:val="both"/>
      </w:pPr>
      <w:r>
        <w:t>Müşteri odaklılık kavramı; müşteri ihtiyaç ve isteklerinin firmanın üretim faaliyetlerini yönlendirdiği durumunu ifade etmek için kullanılmaktadır. Müşteri odaklılık; bir örgütün, hedef müşterilerinin ihtiyaçları ve rakiplerinin durumu hakkında sürekli bilgi toplamaya odaklanması ve bu bilgiyi, müşteri değeri yaratmak için kullanması olarak tanımlanabilir. Müşteri odaklılık ile müşteri tatmini arasında pozitif yönlü bir ilişki vardır (Adıgüzel, 2012: 90). Müşteri odaklılık, en genel ifadesiyle, müşteri istek ve beklentilerini karşılama ilkesini, kuruluştaki tüm çalışanların görevi olarak ortaya koyan ve bu doğrultuda ürün kalitesini hedefleyen yaklaşımdır (Yılmaz, 2006: 192).</w:t>
      </w:r>
    </w:p>
    <w:p w14:paraId="1109EBE7" w14:textId="77777777" w:rsidR="0024771B" w:rsidRDefault="0024771B" w:rsidP="0024771B">
      <w:pPr>
        <w:pStyle w:val="GvdeMetni"/>
        <w:spacing w:before="4"/>
        <w:rPr>
          <w:sz w:val="31"/>
        </w:rPr>
      </w:pPr>
    </w:p>
    <w:p w14:paraId="44ABB8F0" w14:textId="77777777" w:rsidR="0024771B" w:rsidRDefault="0024771B" w:rsidP="0024771B">
      <w:pPr>
        <w:pStyle w:val="GvdeMetni"/>
        <w:spacing w:before="1" w:line="360" w:lineRule="auto"/>
        <w:ind w:left="684" w:right="337" w:firstLine="708"/>
        <w:jc w:val="both"/>
      </w:pPr>
      <w:r>
        <w:t>Müşteri odaklılık, içsel ve pazar dinamikleri doğrultusunda, değer zincirlerinin yalnızca bugünkü koşullarda değil, gelecekteki gelişimler yönünde de biçimlendirilmesidir. Böyle bir yaklaşım, yeni bir ürünün tasarımından, artık bir ihtiyacı karşılamayan ürünlerden vazgeçmeye ve müşteriden gelebilecek ek talepleri karşılamaya kadar her şeyi kapsamaktadır. Böylece müşteri sadakatinin sağlanabilmesi açısından gerçek değer üretilebilecektir. Performans ve karlılık ölçümü; müşteriye odaklı olmalıdır. Bir faaliyetin ne kadar çabuk yerine getirildiğinin ölçülmesi, eğer müşteri açısından anlam taşıyorsa bir önemi bulunmaktadır (Marangoz, 2010:</w:t>
      </w:r>
      <w:r>
        <w:rPr>
          <w:spacing w:val="-2"/>
        </w:rPr>
        <w:t xml:space="preserve"> </w:t>
      </w:r>
      <w:r>
        <w:t>42).</w:t>
      </w:r>
    </w:p>
    <w:p w14:paraId="0AE295A0"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192C4B6" w14:textId="77777777" w:rsidR="0024771B" w:rsidRDefault="0024771B" w:rsidP="0024771B">
      <w:pPr>
        <w:pStyle w:val="GvdeMetni"/>
        <w:spacing w:before="8"/>
        <w:rPr>
          <w:sz w:val="25"/>
        </w:rPr>
      </w:pPr>
    </w:p>
    <w:p w14:paraId="66914CB0" w14:textId="77777777" w:rsidR="0024771B" w:rsidRDefault="0024771B" w:rsidP="0024771B">
      <w:pPr>
        <w:pStyle w:val="Balk4"/>
        <w:numPr>
          <w:ilvl w:val="1"/>
          <w:numId w:val="107"/>
        </w:numPr>
        <w:tabs>
          <w:tab w:val="left" w:pos="1813"/>
        </w:tabs>
        <w:spacing w:before="90"/>
        <w:ind w:hanging="421"/>
      </w:pPr>
      <w:r>
        <w:t>Eğitimde Yenilik</w:t>
      </w:r>
      <w:r>
        <w:rPr>
          <w:spacing w:val="-2"/>
        </w:rPr>
        <w:t xml:space="preserve"> </w:t>
      </w:r>
      <w:r>
        <w:t>Yönetimi</w:t>
      </w:r>
    </w:p>
    <w:p w14:paraId="6F37DC38" w14:textId="77777777" w:rsidR="0024771B" w:rsidRDefault="0024771B" w:rsidP="0024771B">
      <w:pPr>
        <w:pStyle w:val="GvdeMetni"/>
        <w:rPr>
          <w:b/>
          <w:sz w:val="26"/>
        </w:rPr>
      </w:pPr>
    </w:p>
    <w:p w14:paraId="4D0839D8" w14:textId="77777777" w:rsidR="0024771B" w:rsidRDefault="0024771B" w:rsidP="0024771B">
      <w:pPr>
        <w:pStyle w:val="GvdeMetni"/>
        <w:spacing w:before="195" w:line="360" w:lineRule="auto"/>
        <w:ind w:left="684" w:right="339" w:firstLine="708"/>
        <w:jc w:val="both"/>
      </w:pPr>
      <w:r>
        <w:t>Bu bölümde eğitimde ve eğitim kurumlarında yenilik ve yenilik yönetimi ele alınmıştır.</w:t>
      </w:r>
    </w:p>
    <w:p w14:paraId="4F9FE3B7" w14:textId="77777777" w:rsidR="0024771B" w:rsidRDefault="0024771B" w:rsidP="0024771B">
      <w:pPr>
        <w:pStyle w:val="GvdeMetni"/>
        <w:spacing w:before="8"/>
        <w:rPr>
          <w:sz w:val="31"/>
        </w:rPr>
      </w:pPr>
    </w:p>
    <w:p w14:paraId="43EFD1ED" w14:textId="77777777" w:rsidR="0024771B" w:rsidRDefault="0024771B" w:rsidP="0024771B">
      <w:pPr>
        <w:pStyle w:val="Balk4"/>
        <w:numPr>
          <w:ilvl w:val="2"/>
          <w:numId w:val="107"/>
        </w:numPr>
        <w:tabs>
          <w:tab w:val="left" w:pos="1993"/>
        </w:tabs>
        <w:spacing w:before="1"/>
        <w:ind w:hanging="601"/>
      </w:pPr>
      <w:r>
        <w:t>Eğitim</w:t>
      </w:r>
      <w:r>
        <w:rPr>
          <w:spacing w:val="-5"/>
        </w:rPr>
        <w:t xml:space="preserve"> </w:t>
      </w:r>
      <w:r>
        <w:t>Yönetimi</w:t>
      </w:r>
    </w:p>
    <w:p w14:paraId="625540E5" w14:textId="77777777" w:rsidR="0024771B" w:rsidRDefault="0024771B" w:rsidP="0024771B">
      <w:pPr>
        <w:pStyle w:val="GvdeMetni"/>
        <w:rPr>
          <w:b/>
          <w:sz w:val="26"/>
        </w:rPr>
      </w:pPr>
    </w:p>
    <w:p w14:paraId="7BA77C30" w14:textId="77777777" w:rsidR="0024771B" w:rsidRDefault="0024771B" w:rsidP="0024771B">
      <w:pPr>
        <w:pStyle w:val="GvdeMetni"/>
        <w:spacing w:before="193" w:line="360" w:lineRule="auto"/>
        <w:ind w:left="684" w:right="339" w:firstLine="708"/>
        <w:jc w:val="both"/>
      </w:pPr>
      <w:r>
        <w:t>Eğitim yönetimini öteki yönetimlerden ayıran özellikler eğitimin özelliğinden doğmaktadır. Eğitimin olduğu gibi, eğitim yönetiminin de en önemli konusu insandır (Gürsel, 2013: 79). Eğitim yönetimi, eğitim örgütlerini saptanan amaçlara ulaştırmak üzere insan ve madde kaynaklarını sağlayarak ve etkili biçimde kullanarak, belirlenen politikaları ve anılan kararları uygulamak olarak tanımlanabilir (Ağaoğlu, 2011: 7).</w:t>
      </w:r>
    </w:p>
    <w:p w14:paraId="635425F6" w14:textId="77777777" w:rsidR="0024771B" w:rsidRDefault="0024771B" w:rsidP="0024771B">
      <w:pPr>
        <w:pStyle w:val="GvdeMetni"/>
        <w:spacing w:before="3"/>
        <w:rPr>
          <w:sz w:val="31"/>
        </w:rPr>
      </w:pPr>
    </w:p>
    <w:p w14:paraId="2E413731" w14:textId="77777777" w:rsidR="0024771B" w:rsidRDefault="0024771B" w:rsidP="0024771B">
      <w:pPr>
        <w:pStyle w:val="GvdeMetni"/>
        <w:spacing w:line="360" w:lineRule="auto"/>
        <w:ind w:left="684" w:right="335" w:firstLine="708"/>
        <w:jc w:val="both"/>
      </w:pPr>
      <w:r>
        <w:t>Eğitim örgütlerini saptanan amaçlara ulaştırmak üzere insan ve madde kaynaklarını sağlayarak ve etkili biçimde kullanarak, belirlenen politikaları ve alınan kararları uygulamaya eğitim yönetimi denir (Akın, 2006: 13). Eğitim yönetimi bir toplumun eğitim ihtiyacını karşılamak için oluşturulan eğitim sisteminin ve eğitim sisteminde yer alan tüm örgütlerin yönetimini kapsar. Eğitim kurumlarında yer alan eğitim programlarının, etkili bir biçimde uygulanması, öğretim hizmetleri, personel yönetimi, bütçe, bina, araç ve gereçlerin verimli bir biçimde kullanılması için yöntemler geliştirilir, yönetim süreçlerinin etkili bir şekilde işletilmesine çalışılır (Ilgar, 2005: 14).</w:t>
      </w:r>
    </w:p>
    <w:p w14:paraId="16EF3110" w14:textId="77777777" w:rsidR="0024771B" w:rsidRDefault="0024771B" w:rsidP="0024771B">
      <w:pPr>
        <w:pStyle w:val="GvdeMetni"/>
        <w:spacing w:before="3"/>
        <w:rPr>
          <w:sz w:val="31"/>
        </w:rPr>
      </w:pPr>
    </w:p>
    <w:p w14:paraId="7139F99E" w14:textId="77777777" w:rsidR="0024771B" w:rsidRDefault="0024771B" w:rsidP="0024771B">
      <w:pPr>
        <w:pStyle w:val="GvdeMetni"/>
        <w:spacing w:line="360" w:lineRule="auto"/>
        <w:ind w:left="684" w:right="336" w:firstLine="708"/>
        <w:jc w:val="both"/>
      </w:pPr>
      <w:r>
        <w:t>Eğitim yönetiminin bir uğraş dalı olarak ortaya çıkmasının nedeni, eğitim örgütlerinin diğer örgütlerden farklı özelliklere sahip olmalarıdır. Bu özellikler şu şekilde sıralanabilir (Ağaoğlu, 2011: 7-8):</w:t>
      </w:r>
    </w:p>
    <w:p w14:paraId="582A1530" w14:textId="77777777" w:rsidR="0024771B" w:rsidRDefault="0024771B" w:rsidP="0024771B">
      <w:pPr>
        <w:pStyle w:val="GvdeMetni"/>
        <w:spacing w:before="5"/>
        <w:rPr>
          <w:sz w:val="31"/>
        </w:rPr>
      </w:pPr>
    </w:p>
    <w:p w14:paraId="617BB6C4" w14:textId="77777777" w:rsidR="0024771B" w:rsidRDefault="0024771B" w:rsidP="0024771B">
      <w:pPr>
        <w:pStyle w:val="GvdeMetni"/>
        <w:ind w:left="551" w:right="815"/>
        <w:jc w:val="center"/>
      </w:pPr>
      <w:r>
        <w:t>-Eğitim, insanlarla doğrudan ve yakından ilgilenen bir hizmettir.</w:t>
      </w:r>
    </w:p>
    <w:p w14:paraId="621F5F5C" w14:textId="77777777" w:rsidR="0024771B" w:rsidRDefault="0024771B" w:rsidP="0024771B">
      <w:pPr>
        <w:pStyle w:val="GvdeMetni"/>
        <w:rPr>
          <w:sz w:val="26"/>
        </w:rPr>
      </w:pPr>
    </w:p>
    <w:p w14:paraId="689A2450" w14:textId="77777777" w:rsidR="0024771B" w:rsidRDefault="0024771B" w:rsidP="0024771B">
      <w:pPr>
        <w:pStyle w:val="GvdeMetni"/>
        <w:spacing w:before="198" w:line="360" w:lineRule="auto"/>
        <w:ind w:left="684" w:right="339" w:firstLine="708"/>
        <w:jc w:val="both"/>
      </w:pPr>
      <w:r>
        <w:t>-Okulun temel amacı, bireylere var olan kültürel birikimi aktarmak ve onların yaratıcılık yeteneğini geliştirmektir.</w:t>
      </w:r>
    </w:p>
    <w:p w14:paraId="7C6FED5F"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6CF24D52" w14:textId="77777777" w:rsidR="0024771B" w:rsidRDefault="0024771B" w:rsidP="0024771B">
      <w:pPr>
        <w:pStyle w:val="GvdeMetni"/>
        <w:spacing w:before="3"/>
        <w:rPr>
          <w:sz w:val="25"/>
        </w:rPr>
      </w:pPr>
    </w:p>
    <w:p w14:paraId="268D2DB7" w14:textId="77777777" w:rsidR="0024771B" w:rsidRDefault="0024771B" w:rsidP="0024771B">
      <w:pPr>
        <w:pStyle w:val="GvdeMetni"/>
        <w:spacing w:before="90"/>
        <w:ind w:left="1392"/>
      </w:pPr>
      <w:r>
        <w:t>-Eğitim kurumlarında süreci ve ürünü değerlendirme güçtür.</w:t>
      </w:r>
    </w:p>
    <w:p w14:paraId="111F80C0" w14:textId="77777777" w:rsidR="0024771B" w:rsidRDefault="0024771B" w:rsidP="0024771B">
      <w:pPr>
        <w:pStyle w:val="GvdeMetni"/>
        <w:rPr>
          <w:sz w:val="26"/>
        </w:rPr>
      </w:pPr>
    </w:p>
    <w:p w14:paraId="009B133B" w14:textId="77777777" w:rsidR="0024771B" w:rsidRDefault="0024771B" w:rsidP="0024771B">
      <w:pPr>
        <w:pStyle w:val="GvdeMetni"/>
        <w:spacing w:before="200" w:line="360" w:lineRule="auto"/>
        <w:ind w:left="684" w:right="339" w:firstLine="708"/>
        <w:jc w:val="both"/>
      </w:pPr>
      <w:r>
        <w:t>-Eğitim kurumlarında öğretme-öğrenme sürecinin düzenlenmesi, kılavuzlanması için gerekli araç, gereç ve yöntemler çeşitlidir.</w:t>
      </w:r>
    </w:p>
    <w:p w14:paraId="583D6ADD" w14:textId="77777777" w:rsidR="0024771B" w:rsidRDefault="0024771B" w:rsidP="0024771B">
      <w:pPr>
        <w:pStyle w:val="GvdeMetni"/>
        <w:spacing w:before="4"/>
        <w:rPr>
          <w:sz w:val="31"/>
        </w:rPr>
      </w:pPr>
    </w:p>
    <w:p w14:paraId="47399579" w14:textId="77777777" w:rsidR="0024771B" w:rsidRDefault="0024771B" w:rsidP="0024771B">
      <w:pPr>
        <w:pStyle w:val="GvdeMetni"/>
        <w:spacing w:line="360" w:lineRule="auto"/>
        <w:ind w:left="684" w:right="340" w:firstLine="708"/>
        <w:jc w:val="both"/>
      </w:pPr>
      <w:r>
        <w:t>-Toplumsal, ekonomik ve politik bir girişim olan eğitimi, özellikle yarar grupları etkilemek isterler.</w:t>
      </w:r>
    </w:p>
    <w:p w14:paraId="07282B90" w14:textId="77777777" w:rsidR="0024771B" w:rsidRDefault="0024771B" w:rsidP="0024771B">
      <w:pPr>
        <w:pStyle w:val="GvdeMetni"/>
        <w:spacing w:before="3"/>
        <w:rPr>
          <w:sz w:val="31"/>
        </w:rPr>
      </w:pPr>
    </w:p>
    <w:p w14:paraId="2B1BD64E" w14:textId="77777777" w:rsidR="0024771B" w:rsidRDefault="0024771B" w:rsidP="0024771B">
      <w:pPr>
        <w:pStyle w:val="GvdeMetni"/>
        <w:spacing w:line="360" w:lineRule="auto"/>
        <w:ind w:left="684" w:right="339" w:firstLine="708"/>
        <w:jc w:val="both"/>
      </w:pPr>
      <w:r>
        <w:t>-Okulun öğretim kadrosu, mesleki eğitim görmüş, kendilerini alanlarının uzmanı olarak algılayan öğretmenlerden oluşur.</w:t>
      </w:r>
    </w:p>
    <w:p w14:paraId="65F94181" w14:textId="77777777" w:rsidR="0024771B" w:rsidRDefault="0024771B" w:rsidP="0024771B">
      <w:pPr>
        <w:pStyle w:val="GvdeMetni"/>
        <w:spacing w:before="1"/>
        <w:rPr>
          <w:sz w:val="31"/>
        </w:rPr>
      </w:pPr>
    </w:p>
    <w:p w14:paraId="2652E388" w14:textId="77777777" w:rsidR="0024771B" w:rsidRDefault="0024771B" w:rsidP="0024771B">
      <w:pPr>
        <w:pStyle w:val="GvdeMetni"/>
        <w:spacing w:before="1"/>
        <w:ind w:left="1392"/>
      </w:pPr>
      <w:r>
        <w:t>-Eğitim örgütleri içinde aynı işlevi yerine getiren pek çok alt kurum vardır.</w:t>
      </w:r>
    </w:p>
    <w:p w14:paraId="54EFA0F0" w14:textId="77777777" w:rsidR="0024771B" w:rsidRDefault="0024771B" w:rsidP="0024771B">
      <w:pPr>
        <w:pStyle w:val="GvdeMetni"/>
        <w:rPr>
          <w:sz w:val="26"/>
        </w:rPr>
      </w:pPr>
    </w:p>
    <w:p w14:paraId="07FDEA70" w14:textId="77777777" w:rsidR="0024771B" w:rsidRDefault="0024771B" w:rsidP="0024771B">
      <w:pPr>
        <w:pStyle w:val="GvdeMetni"/>
        <w:spacing w:before="200" w:line="360" w:lineRule="auto"/>
        <w:ind w:left="684" w:right="338" w:firstLine="708"/>
        <w:jc w:val="both"/>
      </w:pPr>
      <w:r>
        <w:t>Sonuç olarak eğitim, insanın bugünkü ve gelecekteki yaşamına bir müdahale olarak görülmektedir. İnsan düşünce ve davranışlarında amaçlı olarak istenilen yönde bir değişiklik gerçekleştirme sürecidir. İnsanın ve toplumun yararı ve yarını düşünülerek uyumun ve üretkenliğin artırılmasına yönelik düşünce ve davranış değişikliğini yaratma çabasıdır. Çağımızda eğitimin değeri, hem bireyin hem de ulusun mutluluğu açısından kabul edilmektedir (Duman, 2002: 15).</w:t>
      </w:r>
    </w:p>
    <w:p w14:paraId="33177699" w14:textId="77777777" w:rsidR="0024771B" w:rsidRDefault="0024771B" w:rsidP="0024771B">
      <w:pPr>
        <w:pStyle w:val="GvdeMetni"/>
        <w:spacing w:before="3"/>
        <w:rPr>
          <w:sz w:val="31"/>
        </w:rPr>
      </w:pPr>
    </w:p>
    <w:p w14:paraId="262D8FFE" w14:textId="77777777" w:rsidR="0024771B" w:rsidRDefault="0024771B" w:rsidP="0024771B">
      <w:pPr>
        <w:pStyle w:val="GvdeMetni"/>
        <w:spacing w:before="1" w:line="360" w:lineRule="auto"/>
        <w:ind w:left="684" w:right="336" w:firstLine="708"/>
        <w:jc w:val="both"/>
      </w:pPr>
      <w:r>
        <w:t>Modern teknolojik gelişmelerin bir sonucu olarak medeniyetin hızla ilerlemesi, diğer bilim dallarında olduğu gibi, bir disiplin olarak eğitimde de yeni gelişmeleri zorunlu hale getirmiştir (Halis, 2003: 7). Bu açıdan eğitimin modern yönetim ilkelerine göre yönetilmesi şarttır. Eğitimin, planlı bir şekilde Türk Milli Eğitiminin genel amaçları doğrultusunda verilmeye çalışıldığı örgütler okullardır. Bu örgütlerde de eğitim faaliyetlerinin koordineli olarak yürütülmesi aşamasında eğitim yönetimi devreye girmektedir (Duman, 2002: 18). Eğitim sisteminin bekleneni yerine getirebilmesi için, sisteme giren madde ve insan kaynaklarını en uygun biçimde kullanması ve yönetmesi gerekmektedir (Gürsel, 2012: 1). Eğitim yönetimi alt kavramlar olan okullarda da yönetim ilkelerinin çağdaş olmasını gerektirmektedir.</w:t>
      </w:r>
    </w:p>
    <w:p w14:paraId="3CF9D6E5"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7B5DDF1" w14:textId="77777777" w:rsidR="0024771B" w:rsidRDefault="0024771B" w:rsidP="0024771B">
      <w:pPr>
        <w:pStyle w:val="GvdeMetni"/>
        <w:spacing w:before="8"/>
        <w:rPr>
          <w:sz w:val="25"/>
        </w:rPr>
      </w:pPr>
    </w:p>
    <w:p w14:paraId="77103CB7" w14:textId="77777777" w:rsidR="0024771B" w:rsidRDefault="0024771B" w:rsidP="0024771B">
      <w:pPr>
        <w:pStyle w:val="Balk4"/>
        <w:numPr>
          <w:ilvl w:val="2"/>
          <w:numId w:val="107"/>
        </w:numPr>
        <w:tabs>
          <w:tab w:val="left" w:pos="1993"/>
        </w:tabs>
        <w:spacing w:before="90"/>
        <w:ind w:hanging="601"/>
      </w:pPr>
      <w:r>
        <w:t>Okul</w:t>
      </w:r>
      <w:r>
        <w:rPr>
          <w:spacing w:val="-1"/>
        </w:rPr>
        <w:t xml:space="preserve"> </w:t>
      </w:r>
      <w:r>
        <w:t>Yönetimi</w:t>
      </w:r>
    </w:p>
    <w:p w14:paraId="44F63456" w14:textId="77777777" w:rsidR="0024771B" w:rsidRDefault="0024771B" w:rsidP="0024771B">
      <w:pPr>
        <w:pStyle w:val="GvdeMetni"/>
        <w:rPr>
          <w:b/>
          <w:sz w:val="26"/>
        </w:rPr>
      </w:pPr>
    </w:p>
    <w:p w14:paraId="3442AAD3" w14:textId="77777777" w:rsidR="0024771B" w:rsidRDefault="0024771B" w:rsidP="0024771B">
      <w:pPr>
        <w:pStyle w:val="GvdeMetni"/>
        <w:spacing w:before="195" w:line="360" w:lineRule="auto"/>
        <w:ind w:left="684" w:right="338" w:firstLine="708"/>
        <w:jc w:val="both"/>
      </w:pPr>
      <w:r>
        <w:t>Okul toplumdaki bireylerin eğitilmesi işlevlerini üstlenen kurumların ortak adıdır. Okullar formal eğitim veren kurumlardır. Okullarda bir grup öğrenciye toplumun ve bireyin ihtiyaçlarına göre önceden hazırlanan programlar doğrultusunda öğretim faaliyetleri sunularak, öğrencilerde istenilen davranış değişikliği meydana getirilmeye çalışılır (Çalık, 2003: 5). Okul, eğitim örgütünün halka açık olan, halkla yüz yüze gelinen kapısıdır. Bu nedenle okulun sorunları topluma, toplumun sorunları da okula daha doğduğu anda, gecikmeden etkide bulunur. Bu sorunların etkilerinin, okulda duyulmasından sonra ancak eğitimin üst düzeyindeki örgütlerde duyulmaya başlar (Yanık, 2008: 12).</w:t>
      </w:r>
    </w:p>
    <w:p w14:paraId="7CA0237C" w14:textId="77777777" w:rsidR="0024771B" w:rsidRDefault="0024771B" w:rsidP="0024771B">
      <w:pPr>
        <w:pStyle w:val="GvdeMetni"/>
        <w:spacing w:before="3"/>
        <w:rPr>
          <w:sz w:val="31"/>
        </w:rPr>
      </w:pPr>
    </w:p>
    <w:p w14:paraId="267E4D26" w14:textId="77777777" w:rsidR="0024771B" w:rsidRDefault="0024771B" w:rsidP="0024771B">
      <w:pPr>
        <w:pStyle w:val="GvdeMetni"/>
        <w:spacing w:line="360" w:lineRule="auto"/>
        <w:ind w:left="684" w:right="336" w:firstLine="708"/>
        <w:jc w:val="both"/>
      </w:pPr>
      <w:r>
        <w:t>Okullarda gerçekleştirilen eğitim ve öğretimde bilgi, beceri, davranış ve değerler soyut sayılabilecek olan amaçlar temel alınarak kazandırılmaya çalışılmaktadır (Erdoğan, 2002: 82). Okulları, toplumdan çeşitli girdileri alan, girdinin özelliğine uygun olarak belirli bir süre eğitilen, çıktı yani nitelikli insan olarak yine toplumsal çevrenin hizmetine sunan, ürününün niteliğini artırmak için programlarını ve süreçlerini denetleyen, ihtiyaç duyulan zamanlarda değişiklik yapmak için geri bildirim almaya çalışan açık sistemler olarak tanımlar (Akkaya, 2011: 20).</w:t>
      </w:r>
    </w:p>
    <w:p w14:paraId="56628372" w14:textId="77777777" w:rsidR="0024771B" w:rsidRDefault="0024771B" w:rsidP="0024771B">
      <w:pPr>
        <w:pStyle w:val="GvdeMetni"/>
        <w:spacing w:before="3"/>
        <w:rPr>
          <w:sz w:val="31"/>
        </w:rPr>
      </w:pPr>
    </w:p>
    <w:p w14:paraId="1C5981AF" w14:textId="77777777" w:rsidR="0024771B" w:rsidRDefault="0024771B" w:rsidP="0024771B">
      <w:pPr>
        <w:pStyle w:val="GvdeMetni"/>
        <w:spacing w:before="1" w:line="360" w:lineRule="auto"/>
        <w:ind w:left="684" w:right="339" w:firstLine="708"/>
        <w:jc w:val="both"/>
      </w:pPr>
      <w:r>
        <w:t>Toplumsal açık bir sistem olarak kabul edilen okulun özellikleri şunlardır (Ağaoğlu, 2011: 9-10):</w:t>
      </w:r>
    </w:p>
    <w:p w14:paraId="30D0E52D" w14:textId="77777777" w:rsidR="0024771B" w:rsidRDefault="0024771B" w:rsidP="0024771B">
      <w:pPr>
        <w:pStyle w:val="GvdeMetni"/>
        <w:spacing w:before="3"/>
        <w:rPr>
          <w:sz w:val="31"/>
        </w:rPr>
      </w:pPr>
    </w:p>
    <w:p w14:paraId="58F4B794" w14:textId="77777777" w:rsidR="0024771B" w:rsidRDefault="0024771B" w:rsidP="0024771B">
      <w:pPr>
        <w:pStyle w:val="GvdeMetni"/>
        <w:ind w:left="1392"/>
      </w:pPr>
      <w:r>
        <w:t>-Okulun bağımlı olduğu bir çevresi vardır.</w:t>
      </w:r>
    </w:p>
    <w:p w14:paraId="3F338680" w14:textId="77777777" w:rsidR="0024771B" w:rsidRDefault="0024771B" w:rsidP="0024771B">
      <w:pPr>
        <w:pStyle w:val="GvdeMetni"/>
        <w:rPr>
          <w:sz w:val="26"/>
        </w:rPr>
      </w:pPr>
    </w:p>
    <w:p w14:paraId="36BBBF42" w14:textId="77777777" w:rsidR="0024771B" w:rsidRDefault="0024771B" w:rsidP="0024771B">
      <w:pPr>
        <w:pStyle w:val="GvdeMetni"/>
        <w:spacing w:before="198"/>
        <w:ind w:left="1392"/>
      </w:pPr>
      <w:r>
        <w:t>-Okul girdiler alarak yaşamını sürdürür.</w:t>
      </w:r>
    </w:p>
    <w:p w14:paraId="5BA509E3" w14:textId="77777777" w:rsidR="0024771B" w:rsidRDefault="0024771B" w:rsidP="0024771B">
      <w:pPr>
        <w:pStyle w:val="GvdeMetni"/>
        <w:rPr>
          <w:sz w:val="20"/>
        </w:rPr>
      </w:pPr>
    </w:p>
    <w:p w14:paraId="65792B2B" w14:textId="77777777" w:rsidR="0024771B" w:rsidRDefault="0024771B" w:rsidP="0024771B">
      <w:pPr>
        <w:pStyle w:val="GvdeMetni"/>
        <w:spacing w:before="5"/>
        <w:rPr>
          <w:sz w:val="23"/>
        </w:rPr>
      </w:pPr>
    </w:p>
    <w:p w14:paraId="747A0B6D" w14:textId="77777777" w:rsidR="0024771B" w:rsidRDefault="0024771B" w:rsidP="0024771B">
      <w:pPr>
        <w:pStyle w:val="GvdeMetni"/>
        <w:ind w:left="1392"/>
      </w:pPr>
      <w:r>
        <w:t>-Okul, milli eğitimin amaçlarına uygun olarak öğrencilerim eğitim sürecinden</w:t>
      </w:r>
    </w:p>
    <w:p w14:paraId="091549A4" w14:textId="77777777" w:rsidR="0024771B" w:rsidRDefault="0024771B" w:rsidP="0024771B">
      <w:pPr>
        <w:pStyle w:val="GvdeMetni"/>
        <w:spacing w:before="137"/>
        <w:ind w:left="684"/>
      </w:pPr>
      <w:r>
        <w:t>geçirir.</w:t>
      </w:r>
    </w:p>
    <w:p w14:paraId="10B6C191" w14:textId="77777777" w:rsidR="0024771B" w:rsidRDefault="0024771B" w:rsidP="0024771B">
      <w:pPr>
        <w:pStyle w:val="GvdeMetni"/>
        <w:rPr>
          <w:sz w:val="20"/>
        </w:rPr>
      </w:pPr>
    </w:p>
    <w:p w14:paraId="4E2C98DD" w14:textId="77777777" w:rsidR="0024771B" w:rsidRDefault="0024771B" w:rsidP="0024771B">
      <w:pPr>
        <w:pStyle w:val="GvdeMetni"/>
        <w:spacing w:before="4"/>
        <w:rPr>
          <w:sz w:val="23"/>
        </w:rPr>
      </w:pPr>
    </w:p>
    <w:p w14:paraId="1FF1312D" w14:textId="77777777" w:rsidR="0024771B" w:rsidRDefault="0024771B" w:rsidP="0024771B">
      <w:pPr>
        <w:pStyle w:val="GvdeMetni"/>
        <w:ind w:left="874" w:right="815"/>
        <w:jc w:val="center"/>
      </w:pPr>
      <w:r>
        <w:t>-Okulun çıktısı, yetiştirdiği öğrencilerde oluşturduğu davranışlardır.</w:t>
      </w:r>
    </w:p>
    <w:p w14:paraId="02F84B7E" w14:textId="77777777" w:rsidR="0024771B" w:rsidRDefault="0024771B" w:rsidP="0024771B">
      <w:pPr>
        <w:jc w:val="center"/>
        <w:sectPr w:rsidR="0024771B">
          <w:pgSz w:w="11910" w:h="16840"/>
          <w:pgMar w:top="1580" w:right="1360" w:bottom="980" w:left="1300" w:header="0" w:footer="702" w:gutter="0"/>
          <w:cols w:space="708"/>
        </w:sectPr>
      </w:pPr>
    </w:p>
    <w:p w14:paraId="0A74C079" w14:textId="77777777" w:rsidR="0024771B" w:rsidRDefault="0024771B" w:rsidP="0024771B">
      <w:pPr>
        <w:pStyle w:val="GvdeMetni"/>
        <w:spacing w:before="3"/>
        <w:rPr>
          <w:sz w:val="25"/>
        </w:rPr>
      </w:pPr>
    </w:p>
    <w:p w14:paraId="3C088F11" w14:textId="77777777" w:rsidR="0024771B" w:rsidRDefault="0024771B" w:rsidP="0024771B">
      <w:pPr>
        <w:pStyle w:val="GvdeMetni"/>
        <w:spacing w:before="90"/>
        <w:ind w:left="1392"/>
      </w:pPr>
      <w:r>
        <w:t>-Çıktılar toplumca beğenildiğinde, elde edilen değer yeniden okulun girdisi</w:t>
      </w:r>
    </w:p>
    <w:p w14:paraId="2F6556FC" w14:textId="77777777" w:rsidR="0024771B" w:rsidRDefault="0024771B" w:rsidP="0024771B">
      <w:pPr>
        <w:pStyle w:val="GvdeMetni"/>
        <w:spacing w:before="139"/>
        <w:ind w:left="684"/>
      </w:pPr>
      <w:r>
        <w:t>olur.</w:t>
      </w:r>
    </w:p>
    <w:p w14:paraId="5DC6C79A" w14:textId="77777777" w:rsidR="0024771B" w:rsidRDefault="0024771B" w:rsidP="0024771B">
      <w:pPr>
        <w:pStyle w:val="GvdeMetni"/>
        <w:rPr>
          <w:sz w:val="20"/>
        </w:rPr>
      </w:pPr>
    </w:p>
    <w:p w14:paraId="2DE458C8" w14:textId="77777777" w:rsidR="0024771B" w:rsidRDefault="0024771B" w:rsidP="0024771B">
      <w:pPr>
        <w:pStyle w:val="GvdeMetni"/>
        <w:spacing w:before="2"/>
        <w:rPr>
          <w:sz w:val="23"/>
        </w:rPr>
      </w:pPr>
    </w:p>
    <w:p w14:paraId="2C2EB179" w14:textId="77777777" w:rsidR="0024771B" w:rsidRDefault="0024771B" w:rsidP="0024771B">
      <w:pPr>
        <w:pStyle w:val="GvdeMetni"/>
        <w:spacing w:before="1" w:line="360" w:lineRule="auto"/>
        <w:ind w:left="684" w:right="340" w:firstLine="708"/>
        <w:jc w:val="both"/>
      </w:pPr>
      <w:r>
        <w:t>-Okul geliştirilmesi gereken yönlerini belirlemek ve yetiştirdiği öğrencilerin toplumca istenen özelliklere sahip olup olmadığını anlamak için bilgi toplamalıdır.</w:t>
      </w:r>
    </w:p>
    <w:p w14:paraId="165B2702" w14:textId="77777777" w:rsidR="0024771B" w:rsidRDefault="0024771B" w:rsidP="0024771B">
      <w:pPr>
        <w:pStyle w:val="GvdeMetni"/>
        <w:spacing w:before="3"/>
        <w:rPr>
          <w:sz w:val="31"/>
        </w:rPr>
      </w:pPr>
    </w:p>
    <w:p w14:paraId="41F4261B" w14:textId="77777777" w:rsidR="0024771B" w:rsidRDefault="0024771B" w:rsidP="0024771B">
      <w:pPr>
        <w:pStyle w:val="GvdeMetni"/>
        <w:ind w:left="1392"/>
      </w:pPr>
      <w:r>
        <w:t>-Okul, çevresi ile sürekli etkileşim halindedir.</w:t>
      </w:r>
    </w:p>
    <w:p w14:paraId="4E66C45B" w14:textId="77777777" w:rsidR="0024771B" w:rsidRDefault="0024771B" w:rsidP="0024771B">
      <w:pPr>
        <w:pStyle w:val="GvdeMetni"/>
        <w:rPr>
          <w:sz w:val="26"/>
        </w:rPr>
      </w:pPr>
    </w:p>
    <w:p w14:paraId="5787BC23" w14:textId="77777777" w:rsidR="0024771B" w:rsidRDefault="0024771B" w:rsidP="0024771B">
      <w:pPr>
        <w:pStyle w:val="GvdeMetni"/>
        <w:spacing w:before="200"/>
        <w:ind w:left="1392"/>
      </w:pPr>
      <w:r>
        <w:t>-Her sistemde olduğu gibi, okulun da alt sistemleri bulunur.</w:t>
      </w:r>
    </w:p>
    <w:p w14:paraId="0D4965D5" w14:textId="77777777" w:rsidR="0024771B" w:rsidRDefault="0024771B" w:rsidP="0024771B">
      <w:pPr>
        <w:pStyle w:val="GvdeMetni"/>
        <w:rPr>
          <w:sz w:val="26"/>
        </w:rPr>
      </w:pPr>
    </w:p>
    <w:p w14:paraId="53D44B0F" w14:textId="77777777" w:rsidR="0024771B" w:rsidRDefault="0024771B" w:rsidP="0024771B">
      <w:pPr>
        <w:pStyle w:val="GvdeMetni"/>
        <w:spacing w:before="198" w:line="360" w:lineRule="auto"/>
        <w:ind w:left="684" w:right="336" w:firstLine="708"/>
        <w:jc w:val="both"/>
      </w:pPr>
      <w:r>
        <w:t>Dolayısıyla okulun asıl işi olan eğitim ve öğretimde öğrenciden ve öğretmenden neler beklenmesi gerektiğini, nelerin vurgulanması gerektiğini tayin eden okul kültürü olmaktadır. Okul iklimi, yönetici, öğretmen ve öğrencilerin davranışlarını etkileyen ve bir okulu diğer okullardan ayıran iç özellikler bütünüdür (Çelik, 2003: 33). Bu özelliklerin yanında okulun eğitimin çağdaş bir şekilde yönetilmesi gerekliliği gibi çağdaş ve demokratik bir şekilde yönetilme ihtiyacı vardır.</w:t>
      </w:r>
    </w:p>
    <w:p w14:paraId="12505E83" w14:textId="77777777" w:rsidR="0024771B" w:rsidRDefault="0024771B" w:rsidP="0024771B">
      <w:pPr>
        <w:pStyle w:val="GvdeMetni"/>
        <w:spacing w:before="3"/>
        <w:rPr>
          <w:sz w:val="31"/>
        </w:rPr>
      </w:pPr>
    </w:p>
    <w:p w14:paraId="304675D2" w14:textId="77777777" w:rsidR="0024771B" w:rsidRDefault="0024771B" w:rsidP="0024771B">
      <w:pPr>
        <w:pStyle w:val="GvdeMetni"/>
        <w:spacing w:line="360" w:lineRule="auto"/>
        <w:ind w:left="684" w:right="336" w:firstLine="708"/>
        <w:jc w:val="both"/>
      </w:pPr>
      <w:r>
        <w:t>Sosyalleşme sürecinde en temel sosyal kurum, aileden sonra okuldur. Bu kurum belirli öğrenme kalıplarının gerçekleştirilmesi sorumluluğunu taşır. Okul, bireylere, huzurlu bir hayat sürdürebilmek için ihtiyaç duydukları öğrenimleri sağladığı oranda başarılı olur (Halis, 2003: 8).</w:t>
      </w:r>
    </w:p>
    <w:p w14:paraId="1A22D5E7" w14:textId="77777777" w:rsidR="0024771B" w:rsidRDefault="0024771B" w:rsidP="0024771B">
      <w:pPr>
        <w:pStyle w:val="GvdeMetni"/>
        <w:spacing w:before="3"/>
        <w:rPr>
          <w:sz w:val="31"/>
        </w:rPr>
      </w:pPr>
    </w:p>
    <w:p w14:paraId="4574C5E0" w14:textId="77777777" w:rsidR="0024771B" w:rsidRDefault="0024771B" w:rsidP="0024771B">
      <w:pPr>
        <w:pStyle w:val="GvdeMetni"/>
        <w:spacing w:line="360" w:lineRule="auto"/>
        <w:ind w:left="684" w:right="338" w:firstLine="708"/>
        <w:jc w:val="both"/>
      </w:pPr>
      <w:r>
        <w:t>Okulların temel işlevi; önceden belirlenmiş olan bilgi, beceri ve tutumu, belli bir düzen içinde ve eşgüdüm ile bireylere kazandırmaktır. Bu görev, okulun sorumluluklarını hem çeşitlendirmekte hem de genişletmektedir. Okullar bu görevlerini, eğitim sisteminin sahip olduğu felsefi temellere dayandırarak gerçekleştirmekle yükümlüdür. Okullar, gelişmelerin öncüsü ve gerekli yeniliklerin uygulayıcısı olma durumundadırlar (Akkaya, 2011: 21).</w:t>
      </w:r>
    </w:p>
    <w:p w14:paraId="2BD7FCBD" w14:textId="77777777" w:rsidR="0024771B" w:rsidRDefault="0024771B" w:rsidP="0024771B">
      <w:pPr>
        <w:pStyle w:val="GvdeMetni"/>
        <w:spacing w:before="4"/>
        <w:rPr>
          <w:sz w:val="31"/>
        </w:rPr>
      </w:pPr>
    </w:p>
    <w:p w14:paraId="1807BAC0" w14:textId="77777777" w:rsidR="0024771B" w:rsidRDefault="0024771B" w:rsidP="0024771B">
      <w:pPr>
        <w:pStyle w:val="GvdeMetni"/>
        <w:spacing w:line="360" w:lineRule="auto"/>
        <w:ind w:left="684" w:right="336" w:firstLine="708"/>
        <w:jc w:val="both"/>
      </w:pPr>
      <w:r>
        <w:t>Okul yönetimi, bir bakıma eğitim yönetiminin sınırlı bir alanda uygulanmasıdır. Bu alanın sınırlarını eğitim sisteminin amaçları ve yapısı çizer. Eğitim yönetimi nasıl yönetimin eğitime uygulanmasından meydana geliyorsa, okul</w:t>
      </w:r>
    </w:p>
    <w:p w14:paraId="7B94144A"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ADB5217" w14:textId="77777777" w:rsidR="0024771B" w:rsidRDefault="0024771B" w:rsidP="0024771B">
      <w:pPr>
        <w:pStyle w:val="GvdeMetni"/>
        <w:spacing w:before="3"/>
        <w:rPr>
          <w:sz w:val="25"/>
        </w:rPr>
      </w:pPr>
    </w:p>
    <w:p w14:paraId="4AE93C42" w14:textId="77777777" w:rsidR="0024771B" w:rsidRDefault="0024771B" w:rsidP="0024771B">
      <w:pPr>
        <w:pStyle w:val="GvdeMetni"/>
        <w:spacing w:before="90" w:line="360" w:lineRule="auto"/>
        <w:ind w:left="684" w:right="338"/>
        <w:jc w:val="both"/>
      </w:pPr>
      <w:r>
        <w:t>yönetimi de eğitim yönetiminin okula uygulanmasından meydana gelmektedir. Okul yönetiminin önemi, yönetimin görevlerinden doğmaktadır. Okul yönetiminin görevi, okulu amaçlara uygun olarak yaşatmaktır (Çalık, 2003: 5).</w:t>
      </w:r>
    </w:p>
    <w:p w14:paraId="70B98C36" w14:textId="77777777" w:rsidR="0024771B" w:rsidRDefault="0024771B" w:rsidP="0024771B">
      <w:pPr>
        <w:pStyle w:val="GvdeMetni"/>
        <w:spacing w:before="5"/>
        <w:rPr>
          <w:sz w:val="31"/>
        </w:rPr>
      </w:pPr>
    </w:p>
    <w:p w14:paraId="1944E476" w14:textId="77777777" w:rsidR="0024771B" w:rsidRDefault="0024771B" w:rsidP="0024771B">
      <w:pPr>
        <w:pStyle w:val="GvdeMetni"/>
        <w:spacing w:line="360" w:lineRule="auto"/>
        <w:ind w:left="684" w:right="335" w:firstLine="708"/>
        <w:jc w:val="both"/>
      </w:pPr>
      <w:r>
        <w:t>Okulun fiziksel yapısı, görünüş, kullanış, sağlık koşullarına uygun oluş açılarından uygun ve çekici olmalıdır. Temiz, bakımlı iyi donanımlı okullar, yalnız morali değil, davranışı da etkiler. Okulun fiziksel yapı özellikleri ve bunların düzenlenişi hakkında öğrenmen, yönetici ve mimarlar farklı görüşler bildirmişlerdir. Bu görüşler, öğrenci gereksinimleri ve eğitsel amaçlarla karşılaştırılarak değerlendirilebilir. Lavabo, tuvalet, sıra gibi kullanım alan ve araçları öğrencilerin gelişim özelliklerine uygun olmalıdır (Başar, 2005: 20). Okul girdiler alarak hayatını sürdürür. Bu girdiler, işlediği hammadde olan öğrenci, eğitim hizmetini verecek öğretmen, uzman ve iş görenler, eğitim hizmetini üretmek için gerekli araç-gereç, fiziksel ortam için aydınlatma, ısınma, temizlik, işletme ve eğitim teknolojisidir (Gürsel, 2013: 80).</w:t>
      </w:r>
    </w:p>
    <w:p w14:paraId="02FD4BA0" w14:textId="77777777" w:rsidR="0024771B" w:rsidRDefault="0024771B" w:rsidP="0024771B">
      <w:pPr>
        <w:pStyle w:val="GvdeMetni"/>
        <w:spacing w:before="2"/>
        <w:rPr>
          <w:sz w:val="31"/>
        </w:rPr>
      </w:pPr>
    </w:p>
    <w:p w14:paraId="4A4AFAE9" w14:textId="77777777" w:rsidR="0024771B" w:rsidRDefault="0024771B" w:rsidP="0024771B">
      <w:pPr>
        <w:pStyle w:val="GvdeMetni"/>
        <w:spacing w:before="1" w:line="360" w:lineRule="auto"/>
        <w:ind w:left="684" w:right="338" w:firstLine="708"/>
        <w:jc w:val="both"/>
      </w:pPr>
      <w:r>
        <w:t>Okul yönetimi sınıf yönetimini doğrudan etkilemektedir. Öğretmenleri herkesten daha iyi tanıyan okul yöneticileri öğretmenlerin yeteneklerini geliştirmelerine ve başarılarını arttırmalarına yardımcı olabilir. Bu da sınıf yönetimini olumlu etki yapabileceğinden önemlidir (Akın, 2006: 14). Okul çevresiyle sürekli etkileşim halinde olduğu için toplumun beklentilerine de cevap vermek durumundadır. Bir örgüt olarak okulun taşıdığı özelliklerin bilinmesi eğitimin fonksiyonlarının daha iyi anlaşılmasını sağlar (Bursalıoğlu, 2010: 33). Bu durumda söylenmesi gereken ise gerek eğitim gerekse okulun iyi ve modern bir yönetim sistemine sahip olması gerektiğidir.</w:t>
      </w:r>
    </w:p>
    <w:p w14:paraId="3988A8EB" w14:textId="77777777" w:rsidR="0024771B" w:rsidRDefault="0024771B" w:rsidP="0024771B">
      <w:pPr>
        <w:pStyle w:val="GvdeMetni"/>
        <w:spacing w:before="7"/>
        <w:rPr>
          <w:sz w:val="31"/>
        </w:rPr>
      </w:pPr>
    </w:p>
    <w:p w14:paraId="4AC51BE8" w14:textId="77777777" w:rsidR="0024771B" w:rsidRDefault="0024771B" w:rsidP="0024771B">
      <w:pPr>
        <w:pStyle w:val="Balk4"/>
        <w:numPr>
          <w:ilvl w:val="2"/>
          <w:numId w:val="107"/>
        </w:numPr>
        <w:tabs>
          <w:tab w:val="left" w:pos="1993"/>
        </w:tabs>
        <w:ind w:hanging="601"/>
      </w:pPr>
      <w:r>
        <w:t>Eğitim Kurumlarında Yenilik</w:t>
      </w:r>
      <w:r>
        <w:rPr>
          <w:spacing w:val="-2"/>
        </w:rPr>
        <w:t xml:space="preserve"> </w:t>
      </w:r>
      <w:r>
        <w:t>Yönetimi</w:t>
      </w:r>
    </w:p>
    <w:p w14:paraId="06CC79A3" w14:textId="77777777" w:rsidR="0024771B" w:rsidRDefault="0024771B" w:rsidP="0024771B">
      <w:pPr>
        <w:pStyle w:val="GvdeMetni"/>
        <w:rPr>
          <w:b/>
          <w:sz w:val="26"/>
        </w:rPr>
      </w:pPr>
    </w:p>
    <w:p w14:paraId="6D631A55" w14:textId="77777777" w:rsidR="0024771B" w:rsidRDefault="0024771B" w:rsidP="0024771B">
      <w:pPr>
        <w:pStyle w:val="GvdeMetni"/>
        <w:spacing w:before="195" w:line="360" w:lineRule="auto"/>
        <w:ind w:left="684" w:right="338" w:firstLine="708"/>
        <w:jc w:val="both"/>
      </w:pPr>
      <w:r>
        <w:t>Kamu kurumlarının etkinliğinin arttırılması ile ilgili olarak kamu reformu, modernizasyon kavramları etrafında çalışmalar olsa da endüstriyel siyasa alanında olduğu gibi bütünsel bir inovasyon siyasasından söz etme olanağı yoktur. Oysaki kamu için, reform ve etkinliğin arttırılmasının ötesinde, kamu kurumlarının öğrenme</w:t>
      </w:r>
    </w:p>
    <w:p w14:paraId="0DF630F5"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38C0E712" w14:textId="77777777" w:rsidR="0024771B" w:rsidRDefault="0024771B" w:rsidP="0024771B">
      <w:pPr>
        <w:pStyle w:val="GvdeMetni"/>
        <w:spacing w:before="3"/>
        <w:rPr>
          <w:sz w:val="25"/>
        </w:rPr>
      </w:pPr>
    </w:p>
    <w:p w14:paraId="5B6D5CA1" w14:textId="77777777" w:rsidR="0024771B" w:rsidRDefault="0024771B" w:rsidP="0024771B">
      <w:pPr>
        <w:pStyle w:val="GvdeMetni"/>
        <w:spacing w:before="90" w:line="360" w:lineRule="auto"/>
        <w:ind w:left="684" w:right="338"/>
        <w:jc w:val="both"/>
      </w:pPr>
      <w:r>
        <w:t>ve yaratıcılıkları ile özel kuruluşlar ve sivil toplum kuruluşları ile etkileşimlerinde genel bir bütünsel inovasyon siyasasına gerek vardır. Avrupa ülkelerinin yenilik siyasalarını etkileyen, öğrenme ve yeniliğe sistemik yaklaşımlarıdır. Bu yaklaşıma göre, teknolojik gelişme ve yetenek geliştirme; farklı firmaları, kurumları, finansman kaynaklarını, ilgili kamu ajanslarını kapsayacak biçimde karşılıklı etkileşim ve birlikte öğrenme olarak karakterize edilebilir (Akyos, 2007: 3).</w:t>
      </w:r>
    </w:p>
    <w:p w14:paraId="0D876415" w14:textId="77777777" w:rsidR="0024771B" w:rsidRDefault="0024771B" w:rsidP="0024771B">
      <w:pPr>
        <w:pStyle w:val="GvdeMetni"/>
        <w:spacing w:before="4"/>
        <w:rPr>
          <w:sz w:val="31"/>
        </w:rPr>
      </w:pPr>
    </w:p>
    <w:p w14:paraId="1E173A12" w14:textId="77777777" w:rsidR="0024771B" w:rsidRDefault="0024771B" w:rsidP="0024771B">
      <w:pPr>
        <w:pStyle w:val="GvdeMetni"/>
        <w:spacing w:line="360" w:lineRule="auto"/>
        <w:ind w:left="684" w:right="338" w:firstLine="708"/>
        <w:jc w:val="both"/>
      </w:pPr>
      <w:r>
        <w:t>AB bölgesel ve ulusal hükümetleri inovasyonun uygulamaya konması için gereken güçlü ölçümler ve enstrümanlar konusunda teşvik etmektedir. Bu, yeni ulusal ve bölgesel inovasyon sistemleri ve mekanizmalarının yaratılmasının geniş şekilde takibi ile gerçekleşmektedir. Birçok Avrupa Birliği girişimi inovasyonun vurgusunu, inovasyonun doğasını ve rolünü değişik bağlamlarda anlamayı amaçlayan Ar-ge politikasını da içeren anahtar bir rol olarak ortaya koymuştur. İnovasyon için eğitim ve öğretimin ve daha genel anlamda öğrenmenin hayati rolü, AB seviyesinde tekrar tekrar vurgulanmıştır. Son Avrupa Birliği politika çalışmaları, genel eğitimdeki yüksek eğitim sistemleri ve reformlarının modernizasyonu yoluyla “inovasyon becerileri” ve “inovasyon dostu ortamlar” sunmak için eğitim ve öğretim politikalarını gerektirmektedir (Shapiro vd, 2007:</w:t>
      </w:r>
      <w:r>
        <w:rPr>
          <w:spacing w:val="-3"/>
        </w:rPr>
        <w:t xml:space="preserve"> </w:t>
      </w:r>
      <w:r>
        <w:t>3).</w:t>
      </w:r>
    </w:p>
    <w:p w14:paraId="7C1B801B" w14:textId="77777777" w:rsidR="0024771B" w:rsidRDefault="0024771B" w:rsidP="0024771B">
      <w:pPr>
        <w:pStyle w:val="GvdeMetni"/>
        <w:spacing w:before="2"/>
        <w:rPr>
          <w:sz w:val="31"/>
        </w:rPr>
      </w:pPr>
    </w:p>
    <w:p w14:paraId="460E7528" w14:textId="77777777" w:rsidR="0024771B" w:rsidRDefault="0024771B" w:rsidP="0024771B">
      <w:pPr>
        <w:pStyle w:val="GvdeMetni"/>
        <w:spacing w:line="360" w:lineRule="auto"/>
        <w:ind w:left="684" w:right="337" w:firstLine="708"/>
        <w:jc w:val="both"/>
      </w:pPr>
      <w:r>
        <w:t>Bilim, teknoloji ve çevresel değişimler, hem insanları hem de toplumu değişmeye ve yenileşmeye zorlamaktadır. Her sistemde olduğu gibi eğitim sisteminde de değişme ve yeniliklere ihtiyaç vardır. Eğitim kurumları hizmet alanı çok geniş olan kurumlardır. Toplumu oluşturan tüm tabaka ve kesimler eğitim kurumlarından hizmet alma durumundadırlar. Bu nedenle eğitimin işlerliği ve hizmet verme yeterliliği toplumun tümüne de etkide bulunmaktadır. Eğitimde yenileşmede en geniş perspektif toplumsal değişme, en spesifik yaklaşım ise bireyin tavırlarını değiştirmesidir (Göl ve Bülbül, 2012:</w:t>
      </w:r>
      <w:r>
        <w:rPr>
          <w:spacing w:val="-3"/>
        </w:rPr>
        <w:t xml:space="preserve"> </w:t>
      </w:r>
      <w:r>
        <w:t>99).</w:t>
      </w:r>
    </w:p>
    <w:p w14:paraId="33B1685B" w14:textId="77777777" w:rsidR="0024771B" w:rsidRDefault="0024771B" w:rsidP="0024771B">
      <w:pPr>
        <w:pStyle w:val="GvdeMetni"/>
        <w:spacing w:before="4"/>
        <w:rPr>
          <w:sz w:val="31"/>
        </w:rPr>
      </w:pPr>
    </w:p>
    <w:p w14:paraId="37FD4952" w14:textId="77777777" w:rsidR="0024771B" w:rsidRDefault="0024771B" w:rsidP="0024771B">
      <w:pPr>
        <w:pStyle w:val="GvdeMetni"/>
        <w:spacing w:line="360" w:lineRule="auto"/>
        <w:ind w:left="684" w:right="339" w:firstLine="708"/>
        <w:jc w:val="both"/>
      </w:pPr>
      <w:r>
        <w:t>Küresel değişim, eğitimi daha da dikkate değer hale getirmektedir. Eğitim, zengin ülkelerde refahın devamını sağlayıcı bir faktör olarak değerlendirilirken, zenginlik seviyesi daha düşük ülkelerde ise gelişime itici güç olarak değerlendirilmektedir. Ekonomik rekabet ve sosyal bozulma arttıkça,</w:t>
      </w:r>
      <w:r>
        <w:rPr>
          <w:spacing w:val="51"/>
        </w:rPr>
        <w:t xml:space="preserve"> </w:t>
      </w:r>
      <w:r>
        <w:t>eğitim</w:t>
      </w:r>
    </w:p>
    <w:p w14:paraId="0AF2959A"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1761DB03" w14:textId="77777777" w:rsidR="0024771B" w:rsidRDefault="0024771B" w:rsidP="0024771B">
      <w:pPr>
        <w:pStyle w:val="GvdeMetni"/>
        <w:spacing w:before="3"/>
        <w:rPr>
          <w:sz w:val="25"/>
        </w:rPr>
      </w:pPr>
    </w:p>
    <w:p w14:paraId="201BC00F" w14:textId="77777777" w:rsidR="0024771B" w:rsidRDefault="0024771B" w:rsidP="0024771B">
      <w:pPr>
        <w:pStyle w:val="GvdeMetni"/>
        <w:spacing w:before="90" w:line="360" w:lineRule="auto"/>
        <w:ind w:left="684" w:right="338"/>
        <w:jc w:val="both"/>
      </w:pPr>
      <w:r>
        <w:t>sistemlerinden mevcut performansını geliştirmesi ve yeni taleplere cevap vermesi yönündeki beklentiler de artacaktır (Bentley, 2008: 205-206). Bir diğer önemli konu da inovasyonun hem ekonomik hem de sosyal gelişim için merkezde yer aldığıdır. Eğitim ve öğretimin inovasyon için önemini ve inovasyona katkısını analiz ederken, inovasyonun geniş bir bakış açısıyla ele alınması bu nedenle daha verimli olacaktır (Shapiro vd, 2007: 5).</w:t>
      </w:r>
    </w:p>
    <w:p w14:paraId="63A3BB3D" w14:textId="77777777" w:rsidR="0024771B" w:rsidRDefault="0024771B" w:rsidP="0024771B">
      <w:pPr>
        <w:pStyle w:val="GvdeMetni"/>
        <w:spacing w:before="4"/>
        <w:rPr>
          <w:sz w:val="31"/>
        </w:rPr>
      </w:pPr>
    </w:p>
    <w:p w14:paraId="1B53116B" w14:textId="77777777" w:rsidR="0024771B" w:rsidRDefault="0024771B" w:rsidP="0024771B">
      <w:pPr>
        <w:pStyle w:val="GvdeMetni"/>
        <w:spacing w:line="360" w:lineRule="auto"/>
        <w:ind w:left="684" w:right="336" w:firstLine="708"/>
        <w:jc w:val="both"/>
      </w:pPr>
      <w:r>
        <w:t>Watt’a (2002) göre ise okullar yaratıcı, riske giren ve sürekli olarak kendilerini ve çalıştıkları ortamı geliştirmeye çalışan bireyler nedeniyle yenilikçidir. Okullar açık bir vizyona sahip, personeline güvenen ve onları destekleyen, okullarına ve öğrencilerinin öğrenmelerine bağlı olan müdürler ve müdür yardımcıları gibi liderler sebebiyle yenilikçidir. Okullar girişimci ve risk alabilen ruha sahip, açık, öğrenme ve öğretmede işbirlikçi yaklaşımları destekleyen ve yeni yöntemlerle düşünme ve uygulamayı gerektiren kaynakların içinde bulunduğu kültür ve iklimlerden dolayı yenilikçidir. Okullar, yenilikçi düşünürlere olanak veren ve onları destekleyen, bilginin paylaşımını teşvik eden ve kalıpların dışındaki girişimlerin meydana getirilmesine olanak verecek kadar esnek yapı ve süreçlerden dolayı yenilikçidir (akt. Göl ve Bülbül, 2012: 99).</w:t>
      </w:r>
    </w:p>
    <w:p w14:paraId="5CCFEBD1" w14:textId="77777777" w:rsidR="0024771B" w:rsidRDefault="0024771B" w:rsidP="0024771B">
      <w:pPr>
        <w:pStyle w:val="GvdeMetni"/>
        <w:spacing w:before="2"/>
        <w:rPr>
          <w:sz w:val="31"/>
        </w:rPr>
      </w:pPr>
    </w:p>
    <w:p w14:paraId="2F96A8BD" w14:textId="77777777" w:rsidR="0024771B" w:rsidRDefault="0024771B" w:rsidP="0024771B">
      <w:pPr>
        <w:pStyle w:val="GvdeMetni"/>
        <w:spacing w:line="360" w:lineRule="auto"/>
        <w:ind w:left="684" w:right="336" w:firstLine="708"/>
        <w:jc w:val="both"/>
      </w:pPr>
      <w:r>
        <w:t>Eğitimde inovasyon kavramının, farklı öğretim sistemlerinin yıllar boyunca denendiği düşünüldüğünde, eğitimin tarihi ile başlayan bir olgu olduğunu söylemek yanlış olmayacaktır. Ülkeler için ekonomik ve sosyal gelişimin bir anahtarı olan inovasyon; var olmadığı zaman büyüme durmakta, ekonomi ve topluluklar durağanlaşmaktadır. Ekonomistler, ülke ekonomilerinin gelişimi ve sürekliliğin sağlanması için, içinde eğitimin de yer aldığı büyük ölçekli inovatif programlara yatırımın önemini sürekli vurgulamaktadır. İnovasyon, bir süredir eğitim sektöründe ciddi ilgi uyandıran bir konu olmuştur. Bununla beraber, başarılı inovasyon, insan yaratıcılığı, bilgi, beceri ve yetenekler ile beslenir ve gelişir; geniş perspektifte ise bunları sağlayan eğitimdir (Kurtuluş, 2012: 19).</w:t>
      </w:r>
    </w:p>
    <w:p w14:paraId="41D41F25" w14:textId="77777777" w:rsidR="0024771B" w:rsidRDefault="0024771B" w:rsidP="0024771B">
      <w:pPr>
        <w:pStyle w:val="GvdeMetni"/>
        <w:spacing w:before="4"/>
        <w:rPr>
          <w:sz w:val="31"/>
        </w:rPr>
      </w:pPr>
    </w:p>
    <w:p w14:paraId="01BBA909" w14:textId="77777777" w:rsidR="0024771B" w:rsidRDefault="0024771B" w:rsidP="0024771B">
      <w:pPr>
        <w:pStyle w:val="GvdeMetni"/>
        <w:spacing w:line="360" w:lineRule="auto"/>
        <w:ind w:left="684" w:right="336" w:firstLine="708"/>
        <w:jc w:val="both"/>
      </w:pPr>
      <w:r>
        <w:t>Okullardaki yenilik ve yaratıcılık kapsamında eğitim kurumları öğrencinin kendini özgür hissedeceği, bir öğrenme öğretme ortamı olmalıdır. Öğrenme ve</w:t>
      </w:r>
    </w:p>
    <w:p w14:paraId="1750628A"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1E0F851" w14:textId="77777777" w:rsidR="0024771B" w:rsidRDefault="0024771B" w:rsidP="0024771B">
      <w:pPr>
        <w:pStyle w:val="GvdeMetni"/>
        <w:spacing w:before="3"/>
        <w:rPr>
          <w:sz w:val="25"/>
        </w:rPr>
      </w:pPr>
    </w:p>
    <w:p w14:paraId="2EA2FE0A" w14:textId="77777777" w:rsidR="0024771B" w:rsidRDefault="0024771B" w:rsidP="0024771B">
      <w:pPr>
        <w:pStyle w:val="GvdeMetni"/>
        <w:spacing w:before="90" w:line="360" w:lineRule="auto"/>
        <w:ind w:left="684" w:right="338"/>
        <w:jc w:val="both"/>
      </w:pPr>
      <w:r>
        <w:t>öğretme ortamları öğrencinin yaratıcı davranışlarını geliştirecek biçimde düzenlenmelidir. Bunun için öğretmeliler, anne babalar çocukların çok boyutlu düşünmelerini sağlamak için uygun strateji, yöntem ve teknikleri eğitim ortamında kullanmalıdırlar. Yaratıcı düşüncenin oluşması için buluş yolu, araştırma, soruşturma ve tam öğrenme stratejileri, güdümlü tartışma, örnek olay, gösterip yaptırma yöntemleri, küçük ve büyük grup tartışması, münazara, yaratıcı drama, gösterme, yaptırma, deney, gözlem, beyin fırtınası, problem çözme gibi teknikler eğitim ortamında işe koşulabilir (Erdem, 2005: 189).</w:t>
      </w:r>
    </w:p>
    <w:p w14:paraId="3DF88B78" w14:textId="77777777" w:rsidR="0024771B" w:rsidRDefault="0024771B" w:rsidP="0024771B">
      <w:pPr>
        <w:pStyle w:val="GvdeMetni"/>
        <w:spacing w:before="4"/>
        <w:rPr>
          <w:sz w:val="31"/>
        </w:rPr>
      </w:pPr>
    </w:p>
    <w:p w14:paraId="030B502A" w14:textId="77777777" w:rsidR="0024771B" w:rsidRDefault="0024771B" w:rsidP="0024771B">
      <w:pPr>
        <w:pStyle w:val="GvdeMetni"/>
        <w:spacing w:line="360" w:lineRule="auto"/>
        <w:ind w:left="684" w:right="336" w:firstLine="708"/>
        <w:jc w:val="both"/>
      </w:pPr>
      <w:r>
        <w:t>İnovasyonun ihtiyaç duyduğu bilgi ve yeterlikler inovasyonun türü ve hangi bağlamda ele alındığına bağlıdır. Eğitim ve öğretimin inovasyona katkısı, eğitim kurumları sürekli olarak belirli bölgesel ve yerel inovasyon uygulamalarına adapte edildikçe arttırılacaktır. Bir bireyin inovasyon kapasitesinin bir dizi beceri, tutum ve değerlere bağlı olduğu ama ayrıca bu becerilerin ortaya çıkabileceği örgütsel ortamlarla da ilişkisinin olduğu konusunda geniş mutabakat vardır. Bu, planlama, organize olma hem yüzyüze hem de bilgi teknolojileri kullanımı yoluyla iletişim, lider veya partner olarak takım içinde özgürce hareket etme, bir araştırma konusu veya alanı hakkında derin bir bilgiye dayalı yeni fikirlerin oluşturulmasını içermektedir. Bu tür beceri ve özellikler seçkinlik, göreve ve diğer kişilere olan bağlılık, iyi oluş, bütünlük ve gayret gibi değerleri yansıtan kişisel tutumlar tarafından desteklenmektedir (Shapiro vd, 2007:</w:t>
      </w:r>
      <w:r>
        <w:rPr>
          <w:spacing w:val="-3"/>
        </w:rPr>
        <w:t xml:space="preserve"> </w:t>
      </w:r>
      <w:r>
        <w:t>37).</w:t>
      </w:r>
    </w:p>
    <w:p w14:paraId="640F1F5E" w14:textId="77777777" w:rsidR="0024771B" w:rsidRDefault="0024771B" w:rsidP="0024771B">
      <w:pPr>
        <w:pStyle w:val="GvdeMetni"/>
        <w:spacing w:before="4"/>
        <w:rPr>
          <w:sz w:val="31"/>
        </w:rPr>
      </w:pPr>
    </w:p>
    <w:p w14:paraId="33333743" w14:textId="77777777" w:rsidR="0024771B" w:rsidRDefault="0024771B" w:rsidP="0024771B">
      <w:pPr>
        <w:pStyle w:val="GvdeMetni"/>
        <w:spacing w:line="360" w:lineRule="auto"/>
        <w:ind w:left="684" w:right="341" w:firstLine="708"/>
        <w:jc w:val="both"/>
      </w:pPr>
      <w:r>
        <w:t>Eğitim ve öğrenmede inovasyonu ön plana çıkartan faktörler ise şöyle sıralanabilir (Looney, 2009: 4):</w:t>
      </w:r>
    </w:p>
    <w:p w14:paraId="4EDBD536" w14:textId="77777777" w:rsidR="0024771B" w:rsidRDefault="0024771B" w:rsidP="0024771B">
      <w:pPr>
        <w:pStyle w:val="GvdeMetni"/>
        <w:spacing w:before="3"/>
        <w:rPr>
          <w:sz w:val="31"/>
        </w:rPr>
      </w:pPr>
    </w:p>
    <w:p w14:paraId="628F6A95" w14:textId="77777777" w:rsidR="0024771B" w:rsidRDefault="0024771B" w:rsidP="0024771B">
      <w:pPr>
        <w:pStyle w:val="GvdeMetni"/>
        <w:spacing w:line="360" w:lineRule="auto"/>
        <w:ind w:left="684" w:right="339" w:firstLine="708"/>
        <w:jc w:val="both"/>
      </w:pPr>
      <w:r>
        <w:t>-Başarı düzeyinin arttırılmasını ve sonuçların tüm öğrenciler için hakkaniyetli olmasını isteyen sosyal ve ekonomik baskı</w:t>
      </w:r>
    </w:p>
    <w:p w14:paraId="32F8BA89" w14:textId="77777777" w:rsidR="0024771B" w:rsidRDefault="0024771B" w:rsidP="0024771B">
      <w:pPr>
        <w:pStyle w:val="GvdeMetni"/>
        <w:spacing w:before="4"/>
        <w:rPr>
          <w:sz w:val="31"/>
        </w:rPr>
      </w:pPr>
    </w:p>
    <w:p w14:paraId="0B18DC89" w14:textId="77777777" w:rsidR="0024771B" w:rsidRDefault="0024771B" w:rsidP="0024771B">
      <w:pPr>
        <w:pStyle w:val="GvdeMetni"/>
        <w:ind w:left="1392"/>
      </w:pPr>
      <w:r>
        <w:t>-İş, sosyal ve aile hayatındaki değişim,</w:t>
      </w:r>
    </w:p>
    <w:p w14:paraId="53D1212D" w14:textId="77777777" w:rsidR="0024771B" w:rsidRDefault="0024771B" w:rsidP="0024771B">
      <w:pPr>
        <w:pStyle w:val="GvdeMetni"/>
        <w:rPr>
          <w:sz w:val="26"/>
        </w:rPr>
      </w:pPr>
    </w:p>
    <w:p w14:paraId="18F29809" w14:textId="77777777" w:rsidR="0024771B" w:rsidRDefault="0024771B" w:rsidP="0024771B">
      <w:pPr>
        <w:pStyle w:val="GvdeMetni"/>
        <w:spacing w:before="198"/>
        <w:ind w:left="1392"/>
      </w:pPr>
      <w:r>
        <w:t>-Hızla gelişen teknolojiler,</w:t>
      </w:r>
    </w:p>
    <w:p w14:paraId="2DBF5F32" w14:textId="77777777" w:rsidR="0024771B" w:rsidRDefault="0024771B" w:rsidP="0024771B">
      <w:pPr>
        <w:sectPr w:rsidR="0024771B">
          <w:pgSz w:w="11910" w:h="16840"/>
          <w:pgMar w:top="1580" w:right="1360" w:bottom="980" w:left="1300" w:header="0" w:footer="702" w:gutter="0"/>
          <w:cols w:space="708"/>
        </w:sectPr>
      </w:pPr>
    </w:p>
    <w:p w14:paraId="21B3D769" w14:textId="77777777" w:rsidR="0024771B" w:rsidRDefault="0024771B" w:rsidP="0024771B">
      <w:pPr>
        <w:pStyle w:val="GvdeMetni"/>
        <w:spacing w:before="3"/>
        <w:rPr>
          <w:sz w:val="25"/>
        </w:rPr>
      </w:pPr>
    </w:p>
    <w:p w14:paraId="0B5B8D3F" w14:textId="77777777" w:rsidR="0024771B" w:rsidRDefault="0024771B" w:rsidP="0024771B">
      <w:pPr>
        <w:pStyle w:val="GvdeMetni"/>
        <w:spacing w:before="90"/>
        <w:ind w:left="1392"/>
      </w:pPr>
      <w:r>
        <w:t>-Öğrencileri motive etme ve ilgilerini çekme.</w:t>
      </w:r>
    </w:p>
    <w:p w14:paraId="524662E8" w14:textId="77777777" w:rsidR="0024771B" w:rsidRDefault="0024771B" w:rsidP="0024771B">
      <w:pPr>
        <w:pStyle w:val="GvdeMetni"/>
        <w:rPr>
          <w:sz w:val="26"/>
        </w:rPr>
      </w:pPr>
    </w:p>
    <w:p w14:paraId="714D40E2" w14:textId="77777777" w:rsidR="0024771B" w:rsidRDefault="0024771B" w:rsidP="0024771B">
      <w:pPr>
        <w:pStyle w:val="GvdeMetni"/>
        <w:spacing w:before="200" w:line="360" w:lineRule="auto"/>
        <w:ind w:left="684" w:right="338" w:firstLine="708"/>
        <w:jc w:val="both"/>
      </w:pPr>
      <w:r>
        <w:t>İnovasyon için öğrenmenin başarılı uygulamaları, bireyin inovasyon becerilerinin çeşitli faktörlere bağlı olduğunu ortaya koymuştur. Bunlardan bir tanesi sistematik dereceyi esas almaktadır, örn. eğitim sistemleri ve kurumları. Eğitimdeki inovasyonu sağlamak için öğrenme, yapıların, normların ve politikaların daha geniş bir bağlamına oturtulmuştur. Yeni uygulama ihtiyaçları eğitimsel sistemler ve kurumların baskın seviyede düşünceleri ile uyum içerisinde olursa veya kapalı bir şekilde değerlendirilen ve görüntülenen sistematik olarak planlanmış pilot bölgelerde daha geniş uygulamalar için öğrenmeyi uyguladığı sürece başarılı olma ihtimali daha yüksektir (Shapiro vd, 2007: 37).</w:t>
      </w:r>
    </w:p>
    <w:p w14:paraId="3BBF1FCE"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E33E57F" w14:textId="77777777" w:rsidR="0024771B" w:rsidRDefault="0024771B" w:rsidP="0024771B">
      <w:pPr>
        <w:pStyle w:val="GvdeMetni"/>
        <w:spacing w:before="8"/>
        <w:rPr>
          <w:sz w:val="25"/>
        </w:rPr>
      </w:pPr>
    </w:p>
    <w:p w14:paraId="17F813CD" w14:textId="77777777" w:rsidR="0024771B" w:rsidRDefault="0024771B" w:rsidP="0024771B">
      <w:pPr>
        <w:pStyle w:val="Balk4"/>
        <w:numPr>
          <w:ilvl w:val="1"/>
          <w:numId w:val="112"/>
        </w:numPr>
        <w:tabs>
          <w:tab w:val="left" w:pos="4460"/>
        </w:tabs>
        <w:spacing w:before="90" w:line="451" w:lineRule="auto"/>
        <w:ind w:left="4253" w:right="3876" w:hanging="34"/>
      </w:pPr>
      <w:r>
        <w:rPr>
          <w:spacing w:val="-4"/>
        </w:rPr>
        <w:t xml:space="preserve">BÖLÜM </w:t>
      </w:r>
      <w:r>
        <w:t>YÖNTEM</w:t>
      </w:r>
    </w:p>
    <w:p w14:paraId="231C7112" w14:textId="77777777" w:rsidR="0024771B" w:rsidRDefault="0024771B" w:rsidP="0024771B">
      <w:pPr>
        <w:pStyle w:val="GvdeMetni"/>
        <w:spacing w:line="360" w:lineRule="auto"/>
        <w:ind w:left="684" w:right="336" w:firstLine="708"/>
        <w:jc w:val="both"/>
      </w:pPr>
      <w:r>
        <w:t>Bu bölümde araştırmanın modeli; evren ve örneklemi, veri toplama yöntemi, veri toplama aracı ve özellikleri, araştırma verilerinin toplanması ve analizi ili ilgili açıklamalar yer almıştır.</w:t>
      </w:r>
    </w:p>
    <w:p w14:paraId="152A91F7" w14:textId="77777777" w:rsidR="0024771B" w:rsidRDefault="0024771B" w:rsidP="0024771B">
      <w:pPr>
        <w:pStyle w:val="Balk4"/>
        <w:numPr>
          <w:ilvl w:val="1"/>
          <w:numId w:val="106"/>
        </w:numPr>
        <w:tabs>
          <w:tab w:val="left" w:pos="1813"/>
        </w:tabs>
        <w:spacing w:before="197"/>
        <w:ind w:hanging="421"/>
        <w:jc w:val="both"/>
      </w:pPr>
      <w:r>
        <w:t>Araştırma</w:t>
      </w:r>
      <w:r>
        <w:rPr>
          <w:spacing w:val="1"/>
        </w:rPr>
        <w:t xml:space="preserve"> </w:t>
      </w:r>
      <w:r>
        <w:t>Modeli</w:t>
      </w:r>
    </w:p>
    <w:p w14:paraId="1D2E5CB7" w14:textId="77777777" w:rsidR="0024771B" w:rsidRDefault="0024771B" w:rsidP="0024771B">
      <w:pPr>
        <w:pStyle w:val="GvdeMetni"/>
        <w:rPr>
          <w:b/>
          <w:sz w:val="29"/>
        </w:rPr>
      </w:pPr>
    </w:p>
    <w:p w14:paraId="16A7A3DC" w14:textId="77777777" w:rsidR="0024771B" w:rsidRDefault="0024771B" w:rsidP="0024771B">
      <w:pPr>
        <w:pStyle w:val="GvdeMetni"/>
        <w:spacing w:line="360" w:lineRule="auto"/>
        <w:ind w:left="684" w:right="336" w:firstLine="708"/>
        <w:jc w:val="both"/>
      </w:pPr>
      <w:r>
        <w:t>Konya ili Karatay, Meram, Selçuklu ilçelerinde, yöneticilerin yenilik yönetimine ilişkin yeterlik inançları ile ilgili görüşleri belirlemeyi amaçlayan bu araştırma nicel verilere dayalı tarama modelinde bir araştırmadır.</w:t>
      </w:r>
    </w:p>
    <w:p w14:paraId="3845FE6C" w14:textId="77777777" w:rsidR="0024771B" w:rsidRDefault="0024771B" w:rsidP="0024771B">
      <w:pPr>
        <w:spacing w:before="201" w:line="360" w:lineRule="auto"/>
        <w:ind w:left="684" w:right="337" w:firstLine="708"/>
        <w:jc w:val="both"/>
        <w:rPr>
          <w:sz w:val="24"/>
        </w:rPr>
      </w:pPr>
      <w:r>
        <w:rPr>
          <w:i/>
          <w:sz w:val="24"/>
        </w:rPr>
        <w:t xml:space="preserve">Tarama modelleri, geçmişte ya da halen varolan bir durumu olduğu şekliyle betimlemeyi amaçlayan araştırma yaklaşımlarıdır. Araştırmaya konu olan olay, birey ya da nesne, kendi koşulları içinde ve olduğu gibi tanımlanmaya çalışılır </w:t>
      </w:r>
      <w:r>
        <w:rPr>
          <w:sz w:val="24"/>
        </w:rPr>
        <w:t>(Karasar,</w:t>
      </w:r>
      <w:r>
        <w:rPr>
          <w:spacing w:val="-1"/>
          <w:sz w:val="24"/>
        </w:rPr>
        <w:t xml:space="preserve"> </w:t>
      </w:r>
      <w:r>
        <w:rPr>
          <w:sz w:val="24"/>
        </w:rPr>
        <w:t>2005:77).</w:t>
      </w:r>
    </w:p>
    <w:p w14:paraId="703E445B" w14:textId="77777777" w:rsidR="0024771B" w:rsidRDefault="0024771B" w:rsidP="0024771B">
      <w:pPr>
        <w:pStyle w:val="GvdeMetni"/>
        <w:spacing w:before="199" w:line="360" w:lineRule="auto"/>
        <w:ind w:left="684" w:right="337" w:firstLine="708"/>
        <w:jc w:val="both"/>
      </w:pPr>
      <w:r>
        <w:t>Bu araştırma genel tarama modeli içinde yürütülmüştür. Genel tarama modelleri Karasar (2005: 82)’in belirttiği gibi;</w:t>
      </w:r>
    </w:p>
    <w:p w14:paraId="1FD15012" w14:textId="77777777" w:rsidR="0024771B" w:rsidRDefault="0024771B" w:rsidP="0024771B">
      <w:pPr>
        <w:spacing w:before="199" w:line="360" w:lineRule="auto"/>
        <w:ind w:left="684" w:right="338" w:firstLine="708"/>
        <w:jc w:val="both"/>
        <w:rPr>
          <w:sz w:val="24"/>
        </w:rPr>
      </w:pPr>
      <w:r>
        <w:rPr>
          <w:i/>
          <w:sz w:val="24"/>
        </w:rPr>
        <w:t>Çok sayıda elemandan oluşan bir evrende evren hakkında bir yargıya varmak amacıyla evrenin tümü yada ondan alınacak bir grup, örnek yada örneklem üzerinde yapılan tarama düzenlemeleridir</w:t>
      </w:r>
      <w:r>
        <w:rPr>
          <w:sz w:val="24"/>
        </w:rPr>
        <w:t>.</w:t>
      </w:r>
    </w:p>
    <w:p w14:paraId="3BF98381" w14:textId="77777777" w:rsidR="0024771B" w:rsidRDefault="0024771B" w:rsidP="0024771B">
      <w:pPr>
        <w:pStyle w:val="GvdeMetni"/>
        <w:spacing w:before="201" w:line="360" w:lineRule="auto"/>
        <w:ind w:left="684" w:right="338" w:firstLine="708"/>
        <w:jc w:val="both"/>
      </w:pPr>
      <w:r>
        <w:t>Taramalarda yerli ve yabancı literatür gözden geçirilmiştir. Kaynak grupların görüşleri ise belli bir zaman kesitindeki durumu tespite yöneliktir.</w:t>
      </w:r>
    </w:p>
    <w:p w14:paraId="6E36B1D8" w14:textId="77777777" w:rsidR="0024771B" w:rsidRDefault="0024771B" w:rsidP="0024771B">
      <w:pPr>
        <w:pStyle w:val="Balk4"/>
        <w:numPr>
          <w:ilvl w:val="1"/>
          <w:numId w:val="106"/>
        </w:numPr>
        <w:tabs>
          <w:tab w:val="left" w:pos="1813"/>
        </w:tabs>
        <w:spacing w:before="204"/>
        <w:ind w:hanging="421"/>
        <w:jc w:val="both"/>
      </w:pPr>
      <w:r>
        <w:t>Evren ve</w:t>
      </w:r>
      <w:r>
        <w:rPr>
          <w:spacing w:val="-2"/>
        </w:rPr>
        <w:t xml:space="preserve"> </w:t>
      </w:r>
      <w:r>
        <w:t>Örneklem</w:t>
      </w:r>
    </w:p>
    <w:p w14:paraId="43519E55" w14:textId="77777777" w:rsidR="0024771B" w:rsidRDefault="0024771B" w:rsidP="0024771B">
      <w:pPr>
        <w:pStyle w:val="GvdeMetni"/>
        <w:spacing w:before="7"/>
        <w:rPr>
          <w:b/>
          <w:sz w:val="20"/>
        </w:rPr>
      </w:pPr>
    </w:p>
    <w:p w14:paraId="2D340E41" w14:textId="77777777" w:rsidR="0024771B" w:rsidRDefault="0024771B" w:rsidP="0024771B">
      <w:pPr>
        <w:pStyle w:val="GvdeMetni"/>
        <w:spacing w:line="360" w:lineRule="auto"/>
        <w:ind w:left="684" w:right="338" w:firstLine="708"/>
        <w:jc w:val="both"/>
      </w:pPr>
      <w:r>
        <w:t xml:space="preserve">Araştırmanın evreni; Konya ili Karatay, Meram, </w:t>
      </w:r>
      <w:proofErr w:type="gramStart"/>
      <w:r>
        <w:t>Selçuklu  ilçelerinde</w:t>
      </w:r>
      <w:proofErr w:type="gramEnd"/>
      <w:r>
        <w:t>, (α=245) okul yöneticisinden (müdür ve müdür yardımcısı) oluşmaktadır. Araştırma yansız olarak seçilen örneklem üzerinde yapılmıştır. Araştırmanın örneklemi ile ilgili grubun evreni temsil edebilme gücü tespit edilmeye çalışılmıştır ve basit tesadüfi örnekleme tekniği</w:t>
      </w:r>
      <w:r>
        <w:rPr>
          <w:spacing w:val="-2"/>
        </w:rPr>
        <w:t xml:space="preserve"> </w:t>
      </w:r>
      <w:r>
        <w:t>kullanılmıştır.</w:t>
      </w:r>
    </w:p>
    <w:p w14:paraId="41139241"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6DE9BC2" w14:textId="77777777" w:rsidR="0024771B" w:rsidRDefault="0024771B" w:rsidP="0024771B">
      <w:pPr>
        <w:pStyle w:val="GvdeMetni"/>
        <w:spacing w:before="3"/>
        <w:rPr>
          <w:sz w:val="25"/>
        </w:rPr>
      </w:pPr>
    </w:p>
    <w:p w14:paraId="450A3AA4" w14:textId="77777777" w:rsidR="0024771B" w:rsidRDefault="0024771B" w:rsidP="0024771B">
      <w:pPr>
        <w:pStyle w:val="GvdeMetni"/>
        <w:spacing w:before="90" w:line="360" w:lineRule="auto"/>
        <w:ind w:left="684" w:right="339" w:firstLine="708"/>
        <w:jc w:val="both"/>
      </w:pPr>
      <w:r>
        <w:t>Örnekleme dahil Konya ili Karatay, Meram, Selçuklu ilçelerinde görev yapan (α=245) okul yöneticisinden (müdür ve müdür yardımcısı) oluşan bu evreni; (n=150) okul müdürü ve müdür yardımcısından oluşacak bir örneklem grubunun 0,05 anlamlılık ve % 5 hoşgörü düzeyinde temsil edebileceği düşünülmüştür (Balcı, 2004:95).</w:t>
      </w:r>
    </w:p>
    <w:p w14:paraId="34788543"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E9D3375" w14:textId="77777777" w:rsidR="0024771B" w:rsidRDefault="00000000" w:rsidP="0024771B">
      <w:pPr>
        <w:spacing w:before="92" w:line="315" w:lineRule="exact"/>
        <w:ind w:right="448"/>
        <w:jc w:val="right"/>
        <w:rPr>
          <w:sz w:val="18"/>
        </w:rPr>
      </w:pPr>
      <w:r>
        <w:pict w14:anchorId="646576F6">
          <v:line id="_x0000_s2113" style="position:absolute;left:0;text-align:left;z-index:487606272;mso-position-horizontal-relative:page" from="228.9pt,19.25pt" to="261.9pt,19.25pt" strokeweight=".06678mm">
            <w10:wrap anchorx="page"/>
          </v:line>
        </w:pict>
      </w:r>
      <w:r w:rsidR="0024771B">
        <w:rPr>
          <w:i/>
          <w:spacing w:val="23"/>
          <w:w w:val="104"/>
          <w:position w:val="-5"/>
          <w:sz w:val="27"/>
        </w:rPr>
        <w:t>t</w:t>
      </w:r>
      <w:proofErr w:type="gramStart"/>
      <w:r w:rsidR="0024771B">
        <w:rPr>
          <w:w w:val="110"/>
          <w:position w:val="11"/>
          <w:sz w:val="10"/>
        </w:rPr>
        <w:t>2</w:t>
      </w:r>
      <w:r w:rsidR="0024771B">
        <w:rPr>
          <w:spacing w:val="-7"/>
          <w:position w:val="11"/>
          <w:sz w:val="10"/>
        </w:rPr>
        <w:t xml:space="preserve"> </w:t>
      </w:r>
      <w:r w:rsidR="0024771B">
        <w:rPr>
          <w:w w:val="104"/>
          <w:sz w:val="18"/>
        </w:rPr>
        <w:t>.</w:t>
      </w:r>
      <w:proofErr w:type="gramEnd"/>
      <w:r w:rsidR="0024771B">
        <w:rPr>
          <w:spacing w:val="11"/>
          <w:w w:val="104"/>
          <w:sz w:val="18"/>
        </w:rPr>
        <w:t>(</w:t>
      </w:r>
      <w:r w:rsidR="0024771B">
        <w:rPr>
          <w:i/>
          <w:spacing w:val="-5"/>
          <w:w w:val="104"/>
          <w:sz w:val="18"/>
        </w:rPr>
        <w:t>P</w:t>
      </w:r>
      <w:r w:rsidR="0024771B">
        <w:rPr>
          <w:spacing w:val="-12"/>
          <w:w w:val="104"/>
          <w:sz w:val="18"/>
        </w:rPr>
        <w:t>.</w:t>
      </w:r>
      <w:r w:rsidR="0024771B">
        <w:rPr>
          <w:i/>
          <w:spacing w:val="4"/>
          <w:w w:val="104"/>
          <w:sz w:val="18"/>
        </w:rPr>
        <w:t>Q</w:t>
      </w:r>
      <w:r w:rsidR="0024771B">
        <w:rPr>
          <w:w w:val="104"/>
          <w:sz w:val="18"/>
        </w:rPr>
        <w:t>)</w:t>
      </w:r>
    </w:p>
    <w:p w14:paraId="3FCBDA5C" w14:textId="77777777" w:rsidR="0024771B" w:rsidRDefault="00000000" w:rsidP="0024771B">
      <w:pPr>
        <w:spacing w:line="109" w:lineRule="exact"/>
        <w:ind w:right="652"/>
        <w:jc w:val="right"/>
        <w:rPr>
          <w:sz w:val="10"/>
        </w:rPr>
      </w:pPr>
      <w:r>
        <w:pict w14:anchorId="2391AC23">
          <v:shape id="_x0000_s2122" type="#_x0000_t202" style="position:absolute;left:0;text-align:left;margin-left:239.6pt;margin-top:.4pt;width:7.1pt;height:15.1pt;z-index:-15700992;mso-position-horizontal-relative:page" filled="f" stroked="f">
            <v:textbox inset="0,0,0,0">
              <w:txbxContent>
                <w:p w14:paraId="368596DD" w14:textId="77777777" w:rsidR="0024771B" w:rsidRDefault="0024771B" w:rsidP="0024771B">
                  <w:pPr>
                    <w:spacing w:line="301" w:lineRule="exact"/>
                    <w:rPr>
                      <w:i/>
                      <w:sz w:val="27"/>
                    </w:rPr>
                  </w:pPr>
                  <w:r>
                    <w:rPr>
                      <w:i/>
                      <w:w w:val="104"/>
                      <w:sz w:val="27"/>
                    </w:rPr>
                    <w:t>d</w:t>
                  </w:r>
                </w:p>
              </w:txbxContent>
            </v:textbox>
            <w10:wrap anchorx="page"/>
          </v:shape>
        </w:pict>
      </w:r>
      <w:r w:rsidR="0024771B">
        <w:rPr>
          <w:w w:val="110"/>
          <w:sz w:val="10"/>
        </w:rPr>
        <w:t>2</w:t>
      </w:r>
    </w:p>
    <w:p w14:paraId="0A84C082" w14:textId="77777777" w:rsidR="0024771B" w:rsidRDefault="00000000" w:rsidP="0024771B">
      <w:pPr>
        <w:tabs>
          <w:tab w:val="left" w:pos="4275"/>
        </w:tabs>
        <w:spacing w:before="40" w:line="151" w:lineRule="exact"/>
        <w:ind w:left="2694"/>
        <w:rPr>
          <w:rFonts w:ascii="Symbol" w:hAnsi="Symbol"/>
          <w:sz w:val="18"/>
        </w:rPr>
      </w:pPr>
      <w:r>
        <w:pict w14:anchorId="26857C5B">
          <v:shape id="_x0000_s2117" type="#_x0000_t202" style="position:absolute;left:0;text-align:left;margin-left:242.3pt;margin-top:10.3pt;width:3.95pt;height:15.1pt;z-index:487610368;mso-position-horizontal-relative:page" filled="f" stroked="f">
            <v:textbox inset="0,0,0,0">
              <w:txbxContent>
                <w:p w14:paraId="2507A8E1" w14:textId="77777777" w:rsidR="0024771B" w:rsidRDefault="0024771B" w:rsidP="0024771B">
                  <w:pPr>
                    <w:spacing w:line="301" w:lineRule="exact"/>
                    <w:rPr>
                      <w:i/>
                      <w:sz w:val="27"/>
                    </w:rPr>
                  </w:pPr>
                  <w:r>
                    <w:rPr>
                      <w:i/>
                      <w:w w:val="104"/>
                      <w:sz w:val="27"/>
                    </w:rPr>
                    <w:t>t</w:t>
                  </w:r>
                </w:p>
              </w:txbxContent>
            </v:textbox>
            <w10:wrap anchorx="page"/>
          </v:shape>
        </w:pict>
      </w:r>
      <w:r w:rsidR="0024771B">
        <w:rPr>
          <w:i/>
          <w:w w:val="105"/>
          <w:sz w:val="18"/>
        </w:rPr>
        <w:t>n</w:t>
      </w:r>
      <w:r w:rsidR="0024771B">
        <w:rPr>
          <w:i/>
          <w:spacing w:val="2"/>
          <w:w w:val="105"/>
          <w:sz w:val="18"/>
        </w:rPr>
        <w:t xml:space="preserve"> </w:t>
      </w:r>
      <w:r w:rsidR="0024771B">
        <w:rPr>
          <w:rFonts w:ascii="Symbol" w:hAnsi="Symbol"/>
          <w:w w:val="105"/>
          <w:sz w:val="18"/>
        </w:rPr>
        <w:t></w:t>
      </w:r>
      <w:r w:rsidR="0024771B">
        <w:rPr>
          <w:w w:val="105"/>
          <w:sz w:val="18"/>
        </w:rPr>
        <w:tab/>
      </w:r>
      <w:r w:rsidR="0024771B">
        <w:rPr>
          <w:rFonts w:ascii="Symbol" w:hAnsi="Symbol"/>
          <w:spacing w:val="-20"/>
          <w:w w:val="105"/>
          <w:sz w:val="18"/>
        </w:rPr>
        <w:t></w:t>
      </w:r>
    </w:p>
    <w:p w14:paraId="21DA00D6" w14:textId="77777777" w:rsidR="0024771B" w:rsidRDefault="00000000" w:rsidP="0024771B">
      <w:pPr>
        <w:pStyle w:val="GvdeMetni"/>
        <w:spacing w:line="20" w:lineRule="exact"/>
        <w:ind w:left="2991"/>
        <w:rPr>
          <w:rFonts w:ascii="Symbol" w:hAnsi="Symbol"/>
          <w:sz w:val="2"/>
        </w:rPr>
      </w:pPr>
      <w:r>
        <w:rPr>
          <w:rFonts w:ascii="Symbol" w:hAnsi="Symbol"/>
          <w:sz w:val="2"/>
        </w:rPr>
      </w:r>
      <w:r>
        <w:rPr>
          <w:rFonts w:ascii="Symbol" w:hAnsi="Symbol"/>
          <w:sz w:val="2"/>
        </w:rPr>
        <w:pict w14:anchorId="2C7D6BAF">
          <v:group id="_x0000_s2108" style="width:61.2pt;height:.4pt;mso-position-horizontal-relative:char;mso-position-vertical-relative:line" coordsize="1224,8">
            <v:line id="_x0000_s2109" style="position:absolute" from="0,4" to="1224,4" strokeweight=".1335mm"/>
            <w10:anchorlock/>
          </v:group>
        </w:pict>
      </w:r>
    </w:p>
    <w:p w14:paraId="435EE1C4" w14:textId="77777777" w:rsidR="0024771B" w:rsidRDefault="0024771B" w:rsidP="0024771B">
      <w:pPr>
        <w:spacing w:before="62"/>
        <w:ind w:left="336"/>
        <w:jc w:val="center"/>
        <w:rPr>
          <w:sz w:val="18"/>
        </w:rPr>
      </w:pPr>
      <w:r>
        <w:br w:type="column"/>
      </w:r>
      <w:r>
        <w:rPr>
          <w:spacing w:val="-12"/>
          <w:w w:val="105"/>
          <w:position w:val="-3"/>
          <w:sz w:val="27"/>
        </w:rPr>
        <w:t>1,</w:t>
      </w:r>
      <w:proofErr w:type="gramStart"/>
      <w:r>
        <w:rPr>
          <w:spacing w:val="-12"/>
          <w:w w:val="105"/>
          <w:position w:val="-3"/>
          <w:sz w:val="27"/>
        </w:rPr>
        <w:t xml:space="preserve">96 </w:t>
      </w:r>
      <w:r>
        <w:rPr>
          <w:spacing w:val="-4"/>
          <w:w w:val="105"/>
          <w:sz w:val="18"/>
        </w:rPr>
        <w:t>.</w:t>
      </w:r>
      <w:proofErr w:type="gramEnd"/>
      <w:r>
        <w:rPr>
          <w:spacing w:val="-4"/>
          <w:w w:val="105"/>
          <w:sz w:val="18"/>
        </w:rPr>
        <w:t>(.25)</w:t>
      </w:r>
    </w:p>
    <w:p w14:paraId="2A07F5BE" w14:textId="77777777" w:rsidR="0024771B" w:rsidRDefault="00000000" w:rsidP="0024771B">
      <w:pPr>
        <w:pStyle w:val="GvdeMetni"/>
        <w:spacing w:line="20" w:lineRule="exact"/>
        <w:ind w:left="354" w:right="-72"/>
        <w:rPr>
          <w:sz w:val="2"/>
        </w:rPr>
      </w:pPr>
      <w:r>
        <w:rPr>
          <w:sz w:val="2"/>
        </w:rPr>
      </w:r>
      <w:r>
        <w:rPr>
          <w:sz w:val="2"/>
        </w:rPr>
        <w:pict w14:anchorId="1DF7FC72">
          <v:group id="_x0000_s2106" style="width:46.15pt;height:.2pt;mso-position-horizontal-relative:char;mso-position-vertical-relative:line" coordsize="923,4">
            <v:line id="_x0000_s2107" style="position:absolute" from="0,2" to="923,2" strokeweight=".06678mm"/>
            <w10:anchorlock/>
          </v:group>
        </w:pict>
      </w:r>
    </w:p>
    <w:p w14:paraId="0E6B5630" w14:textId="77777777" w:rsidR="0024771B" w:rsidRDefault="00000000" w:rsidP="0024771B">
      <w:pPr>
        <w:spacing w:before="13" w:line="301" w:lineRule="exact"/>
        <w:ind w:left="348"/>
        <w:jc w:val="center"/>
        <w:rPr>
          <w:sz w:val="10"/>
        </w:rPr>
      </w:pPr>
      <w:r>
        <w:pict w14:anchorId="4D9C59AF">
          <v:line id="_x0000_s2116" style="position:absolute;left:0;text-align:left;z-index:487609344;mso-position-horizontal-relative:page" from="286.6pt,14.95pt" to="367.1pt,14.95pt" strokeweight=".1335mm">
            <w10:wrap anchorx="page"/>
          </v:line>
        </w:pict>
      </w:r>
      <w:r>
        <w:pict w14:anchorId="0229783A">
          <v:shape id="_x0000_s2120" type="#_x0000_t202" style="position:absolute;left:0;text-align:left;margin-left:325.55pt;margin-top:-17.05pt;width:2.8pt;height:5.9pt;z-index:-15703040;mso-position-horizontal-relative:page" filled="f" stroked="f">
            <v:textbox inset="0,0,0,0">
              <w:txbxContent>
                <w:p w14:paraId="7268A4EF" w14:textId="77777777" w:rsidR="0024771B" w:rsidRDefault="0024771B" w:rsidP="0024771B">
                  <w:pPr>
                    <w:spacing w:before="1"/>
                    <w:rPr>
                      <w:sz w:val="10"/>
                    </w:rPr>
                  </w:pPr>
                  <w:r>
                    <w:rPr>
                      <w:w w:val="110"/>
                      <w:sz w:val="10"/>
                    </w:rPr>
                    <w:t>2</w:t>
                  </w:r>
                </w:p>
              </w:txbxContent>
            </v:textbox>
            <w10:wrap anchorx="page"/>
          </v:shape>
        </w:pict>
      </w:r>
      <w:r>
        <w:pict w14:anchorId="0BF600E5">
          <v:shape id="_x0000_s2121" type="#_x0000_t202" style="position:absolute;left:0;text-align:left;margin-left:341.95pt;margin-top:15.7pt;width:2.8pt;height:5.9pt;z-index:-15702016;mso-position-horizontal-relative:page" filled="f" stroked="f">
            <v:textbox inset="0,0,0,0">
              <w:txbxContent>
                <w:p w14:paraId="27DC5F9B" w14:textId="77777777" w:rsidR="0024771B" w:rsidRDefault="0024771B" w:rsidP="0024771B">
                  <w:pPr>
                    <w:spacing w:before="1"/>
                    <w:rPr>
                      <w:sz w:val="10"/>
                    </w:rPr>
                  </w:pPr>
                  <w:r>
                    <w:rPr>
                      <w:w w:val="110"/>
                      <w:sz w:val="10"/>
                    </w:rPr>
                    <w:t>2</w:t>
                  </w:r>
                </w:p>
              </w:txbxContent>
            </v:textbox>
            <w10:wrap anchorx="page"/>
          </v:shape>
        </w:pict>
      </w:r>
      <w:r w:rsidR="0024771B">
        <w:rPr>
          <w:w w:val="104"/>
          <w:sz w:val="27"/>
        </w:rPr>
        <w:t>.0</w:t>
      </w:r>
      <w:r w:rsidR="0024771B">
        <w:rPr>
          <w:spacing w:val="-1"/>
          <w:w w:val="104"/>
          <w:sz w:val="27"/>
        </w:rPr>
        <w:t>5</w:t>
      </w:r>
      <w:r w:rsidR="0024771B">
        <w:rPr>
          <w:w w:val="110"/>
          <w:position w:val="16"/>
          <w:sz w:val="10"/>
        </w:rPr>
        <w:t>2</w:t>
      </w:r>
    </w:p>
    <w:p w14:paraId="46D632F3" w14:textId="77777777" w:rsidR="0024771B" w:rsidRDefault="0024771B" w:rsidP="0024771B">
      <w:pPr>
        <w:pStyle w:val="GvdeMetni"/>
        <w:rPr>
          <w:sz w:val="22"/>
        </w:rPr>
      </w:pPr>
      <w:r>
        <w:br w:type="column"/>
      </w:r>
    </w:p>
    <w:p w14:paraId="226D6102" w14:textId="77777777" w:rsidR="0024771B" w:rsidRDefault="0024771B" w:rsidP="0024771B">
      <w:pPr>
        <w:pStyle w:val="GvdeMetni"/>
        <w:spacing w:before="4"/>
        <w:rPr>
          <w:sz w:val="26"/>
        </w:rPr>
      </w:pPr>
    </w:p>
    <w:p w14:paraId="592F3D33" w14:textId="77777777" w:rsidR="0024771B" w:rsidRDefault="0024771B" w:rsidP="0024771B">
      <w:pPr>
        <w:spacing w:line="151" w:lineRule="exact"/>
        <w:ind w:left="368"/>
        <w:rPr>
          <w:sz w:val="18"/>
        </w:rPr>
      </w:pPr>
      <w:r>
        <w:rPr>
          <w:rFonts w:ascii="Symbol" w:hAnsi="Symbol"/>
          <w:w w:val="105"/>
          <w:sz w:val="18"/>
        </w:rPr>
        <w:t></w:t>
      </w:r>
      <w:r>
        <w:rPr>
          <w:w w:val="105"/>
          <w:sz w:val="18"/>
        </w:rPr>
        <w:t xml:space="preserve"> 150</w:t>
      </w:r>
    </w:p>
    <w:p w14:paraId="044BC591" w14:textId="77777777" w:rsidR="0024771B" w:rsidRDefault="0024771B" w:rsidP="0024771B">
      <w:pPr>
        <w:spacing w:line="151" w:lineRule="exact"/>
        <w:rPr>
          <w:sz w:val="18"/>
        </w:rPr>
        <w:sectPr w:rsidR="0024771B">
          <w:type w:val="continuous"/>
          <w:pgSz w:w="11910" w:h="16840"/>
          <w:pgMar w:top="1580" w:right="1360" w:bottom="2240" w:left="1300" w:header="708" w:footer="708" w:gutter="0"/>
          <w:cols w:num="3" w:space="708" w:equalWidth="0">
            <w:col w:w="4380" w:space="40"/>
            <w:col w:w="1270" w:space="39"/>
            <w:col w:w="3521"/>
          </w:cols>
        </w:sectPr>
      </w:pPr>
    </w:p>
    <w:p w14:paraId="69E6FEB3" w14:textId="77777777" w:rsidR="0024771B" w:rsidRDefault="00000000" w:rsidP="0024771B">
      <w:pPr>
        <w:spacing w:before="28" w:line="297" w:lineRule="exact"/>
        <w:ind w:right="10"/>
        <w:jc w:val="right"/>
        <w:rPr>
          <w:sz w:val="18"/>
        </w:rPr>
      </w:pPr>
      <w:r>
        <w:pict w14:anchorId="778D1108">
          <v:line id="_x0000_s2118" style="position:absolute;left:0;text-align:left;z-index:-15705088;mso-position-horizontal-relative:page" from="228.7pt,13.55pt" to="237.5pt,13.55pt" strokeweight=".06678mm">
            <w10:wrap anchorx="page"/>
          </v:line>
        </w:pict>
      </w:r>
      <w:r w:rsidR="0024771B">
        <w:rPr>
          <w:w w:val="105"/>
          <w:sz w:val="18"/>
        </w:rPr>
        <w:t xml:space="preserve">1 </w:t>
      </w:r>
      <w:r w:rsidR="0024771B">
        <w:rPr>
          <w:rFonts w:ascii="Symbol" w:hAnsi="Symbol"/>
          <w:w w:val="105"/>
          <w:sz w:val="18"/>
        </w:rPr>
        <w:t></w:t>
      </w:r>
      <w:r w:rsidR="0024771B">
        <w:rPr>
          <w:w w:val="105"/>
          <w:sz w:val="18"/>
        </w:rPr>
        <w:t xml:space="preserve"> </w:t>
      </w:r>
      <w:r w:rsidR="0024771B">
        <w:rPr>
          <w:w w:val="105"/>
          <w:position w:val="12"/>
          <w:sz w:val="18"/>
        </w:rPr>
        <w:t>1</w:t>
      </w:r>
    </w:p>
    <w:p w14:paraId="5DC60D9D" w14:textId="77777777" w:rsidR="0024771B" w:rsidRDefault="0024771B" w:rsidP="0024771B">
      <w:pPr>
        <w:spacing w:line="176" w:lineRule="exact"/>
        <w:jc w:val="right"/>
        <w:rPr>
          <w:i/>
          <w:sz w:val="18"/>
        </w:rPr>
      </w:pPr>
      <w:r>
        <w:rPr>
          <w:i/>
          <w:w w:val="104"/>
          <w:sz w:val="18"/>
        </w:rPr>
        <w:t>N</w:t>
      </w:r>
    </w:p>
    <w:p w14:paraId="12053227" w14:textId="77777777" w:rsidR="0024771B" w:rsidRDefault="0024771B" w:rsidP="0024771B">
      <w:pPr>
        <w:spacing w:before="13" w:line="171" w:lineRule="exact"/>
        <w:ind w:left="186"/>
        <w:rPr>
          <w:sz w:val="18"/>
        </w:rPr>
      </w:pPr>
      <w:r>
        <w:br w:type="column"/>
      </w:r>
      <w:r>
        <w:rPr>
          <w:spacing w:val="18"/>
          <w:w w:val="121"/>
          <w:sz w:val="18"/>
          <w:vertAlign w:val="superscript"/>
        </w:rPr>
        <w:t>2</w:t>
      </w:r>
      <w:r>
        <w:rPr>
          <w:w w:val="104"/>
          <w:sz w:val="18"/>
        </w:rPr>
        <w:t>.</w:t>
      </w:r>
      <w:r>
        <w:rPr>
          <w:spacing w:val="11"/>
          <w:w w:val="104"/>
          <w:sz w:val="18"/>
        </w:rPr>
        <w:t>(</w:t>
      </w:r>
      <w:r>
        <w:rPr>
          <w:i/>
          <w:spacing w:val="-4"/>
          <w:w w:val="104"/>
          <w:sz w:val="18"/>
        </w:rPr>
        <w:t>P</w:t>
      </w:r>
      <w:r>
        <w:rPr>
          <w:spacing w:val="-12"/>
          <w:w w:val="104"/>
          <w:sz w:val="18"/>
        </w:rPr>
        <w:t>.</w:t>
      </w:r>
      <w:r>
        <w:rPr>
          <w:i/>
          <w:spacing w:val="4"/>
          <w:w w:val="104"/>
          <w:sz w:val="18"/>
        </w:rPr>
        <w:t>Q</w:t>
      </w:r>
      <w:r>
        <w:rPr>
          <w:w w:val="104"/>
          <w:sz w:val="18"/>
        </w:rPr>
        <w:t>)</w:t>
      </w:r>
    </w:p>
    <w:p w14:paraId="6C61CE25" w14:textId="77777777" w:rsidR="0024771B" w:rsidRDefault="00000000" w:rsidP="0024771B">
      <w:pPr>
        <w:spacing w:line="137" w:lineRule="exact"/>
        <w:ind w:left="12"/>
        <w:rPr>
          <w:sz w:val="18"/>
        </w:rPr>
      </w:pPr>
      <w:r>
        <w:pict w14:anchorId="79D34772">
          <v:line id="_x0000_s2114" style="position:absolute;left:0;text-align:left;z-index:487607296;mso-position-horizontal-relative:page" from="242.2pt,4.35pt" to="275.2pt,4.35pt" strokeweight=".06678mm">
            <w10:wrap anchorx="page"/>
          </v:line>
        </w:pict>
      </w:r>
      <w:r w:rsidR="0024771B">
        <w:rPr>
          <w:w w:val="104"/>
          <w:sz w:val="18"/>
        </w:rPr>
        <w:t>.</w:t>
      </w:r>
    </w:p>
    <w:p w14:paraId="7F2E4252" w14:textId="77777777" w:rsidR="0024771B" w:rsidRDefault="0024771B" w:rsidP="0024771B">
      <w:pPr>
        <w:spacing w:before="36" w:line="55" w:lineRule="auto"/>
        <w:ind w:left="296"/>
        <w:rPr>
          <w:sz w:val="10"/>
        </w:rPr>
      </w:pPr>
      <w:r>
        <w:rPr>
          <w:i/>
          <w:w w:val="110"/>
          <w:position w:val="-15"/>
          <w:sz w:val="27"/>
        </w:rPr>
        <w:t xml:space="preserve">d </w:t>
      </w:r>
      <w:r>
        <w:rPr>
          <w:w w:val="110"/>
          <w:sz w:val="10"/>
        </w:rPr>
        <w:t>2</w:t>
      </w:r>
    </w:p>
    <w:p w14:paraId="2CB33EBF" w14:textId="77777777" w:rsidR="0024771B" w:rsidRDefault="0024771B" w:rsidP="0024771B">
      <w:pPr>
        <w:spacing w:before="71" w:line="297" w:lineRule="exact"/>
        <w:ind w:left="189"/>
        <w:rPr>
          <w:sz w:val="18"/>
        </w:rPr>
      </w:pPr>
      <w:r>
        <w:br w:type="column"/>
      </w:r>
      <w:r>
        <w:rPr>
          <w:w w:val="105"/>
          <w:sz w:val="18"/>
        </w:rPr>
        <w:t xml:space="preserve">1 </w:t>
      </w:r>
      <w:r>
        <w:rPr>
          <w:rFonts w:ascii="Symbol" w:hAnsi="Symbol"/>
          <w:w w:val="105"/>
          <w:sz w:val="18"/>
        </w:rPr>
        <w:t></w:t>
      </w:r>
      <w:r>
        <w:rPr>
          <w:w w:val="105"/>
          <w:sz w:val="18"/>
        </w:rPr>
        <w:t xml:space="preserve"> </w:t>
      </w:r>
      <w:r>
        <w:rPr>
          <w:w w:val="105"/>
          <w:position w:val="12"/>
          <w:sz w:val="18"/>
        </w:rPr>
        <w:t>1</w:t>
      </w:r>
    </w:p>
    <w:p w14:paraId="737B0212" w14:textId="77777777" w:rsidR="0024771B" w:rsidRDefault="00000000" w:rsidP="0024771B">
      <w:pPr>
        <w:spacing w:line="176" w:lineRule="exact"/>
        <w:ind w:left="488"/>
        <w:rPr>
          <w:sz w:val="18"/>
        </w:rPr>
      </w:pPr>
      <w:r>
        <w:pict w14:anchorId="3968D288">
          <v:line id="_x0000_s2119" style="position:absolute;left:0;text-align:left;z-index:-15704064;mso-position-horizontal-relative:page" from="300.5pt,-2.7pt" to="315.5pt,-2.7pt" strokeweight=".06678mm">
            <w10:wrap anchorx="page"/>
          </v:line>
        </w:pict>
      </w:r>
      <w:r w:rsidR="0024771B">
        <w:rPr>
          <w:w w:val="105"/>
          <w:sz w:val="18"/>
        </w:rPr>
        <w:t>245</w:t>
      </w:r>
    </w:p>
    <w:p w14:paraId="510B60D4" w14:textId="77777777" w:rsidR="0024771B" w:rsidRDefault="0024771B" w:rsidP="0024771B">
      <w:pPr>
        <w:spacing w:line="246" w:lineRule="exact"/>
        <w:ind w:right="3189"/>
        <w:jc w:val="center"/>
        <w:rPr>
          <w:sz w:val="18"/>
        </w:rPr>
      </w:pPr>
      <w:r>
        <w:br w:type="column"/>
      </w:r>
      <w:r>
        <w:rPr>
          <w:w w:val="105"/>
          <w:position w:val="-3"/>
          <w:sz w:val="27"/>
        </w:rPr>
        <w:t>1,</w:t>
      </w:r>
      <w:proofErr w:type="gramStart"/>
      <w:r>
        <w:rPr>
          <w:w w:val="105"/>
          <w:position w:val="-3"/>
          <w:sz w:val="27"/>
        </w:rPr>
        <w:t xml:space="preserve">96 </w:t>
      </w:r>
      <w:r>
        <w:rPr>
          <w:w w:val="105"/>
          <w:sz w:val="18"/>
        </w:rPr>
        <w:t>.</w:t>
      </w:r>
      <w:proofErr w:type="gramEnd"/>
      <w:r>
        <w:rPr>
          <w:w w:val="105"/>
          <w:sz w:val="18"/>
        </w:rPr>
        <w:t>(.25)</w:t>
      </w:r>
    </w:p>
    <w:p w14:paraId="3C8E7B42" w14:textId="77777777" w:rsidR="0024771B" w:rsidRDefault="00000000" w:rsidP="0024771B">
      <w:pPr>
        <w:spacing w:line="120" w:lineRule="exact"/>
        <w:ind w:left="-13"/>
        <w:rPr>
          <w:sz w:val="18"/>
        </w:rPr>
      </w:pPr>
      <w:r>
        <w:pict w14:anchorId="05617776">
          <v:line id="_x0000_s2115" style="position:absolute;left:0;text-align:left;z-index:487608320;mso-position-horizontal-relative:page" from="320.15pt,3.35pt" to="366.3pt,3.35pt" strokeweight=".06678mm">
            <w10:wrap anchorx="page"/>
          </v:line>
        </w:pict>
      </w:r>
      <w:r w:rsidR="0024771B">
        <w:rPr>
          <w:w w:val="104"/>
          <w:sz w:val="18"/>
        </w:rPr>
        <w:t>.</w:t>
      </w:r>
    </w:p>
    <w:p w14:paraId="411B6F70" w14:textId="77777777" w:rsidR="0024771B" w:rsidRDefault="0024771B" w:rsidP="0024771B">
      <w:pPr>
        <w:spacing w:line="280" w:lineRule="exact"/>
        <w:ind w:right="3177"/>
        <w:jc w:val="center"/>
        <w:rPr>
          <w:sz w:val="10"/>
        </w:rPr>
      </w:pPr>
      <w:r>
        <w:rPr>
          <w:w w:val="104"/>
          <w:sz w:val="27"/>
        </w:rPr>
        <w:t>.05</w:t>
      </w:r>
      <w:r>
        <w:rPr>
          <w:w w:val="110"/>
          <w:position w:val="16"/>
          <w:sz w:val="10"/>
        </w:rPr>
        <w:t>2</w:t>
      </w:r>
    </w:p>
    <w:p w14:paraId="548EFB12" w14:textId="77777777" w:rsidR="0024771B" w:rsidRDefault="0024771B" w:rsidP="0024771B">
      <w:pPr>
        <w:spacing w:line="280" w:lineRule="exact"/>
        <w:jc w:val="center"/>
        <w:rPr>
          <w:sz w:val="10"/>
        </w:rPr>
        <w:sectPr w:rsidR="0024771B">
          <w:type w:val="continuous"/>
          <w:pgSz w:w="11910" w:h="16840"/>
          <w:pgMar w:top="1580" w:right="1360" w:bottom="2240" w:left="1300" w:header="708" w:footer="708" w:gutter="0"/>
          <w:cols w:num="4" w:space="708" w:equalWidth="0">
            <w:col w:w="3422" w:space="40"/>
            <w:col w:w="733" w:space="39"/>
            <w:col w:w="772" w:space="40"/>
            <w:col w:w="4204"/>
          </w:cols>
        </w:sectPr>
      </w:pPr>
    </w:p>
    <w:p w14:paraId="0C42C426" w14:textId="77777777" w:rsidR="0024771B" w:rsidRDefault="0024771B" w:rsidP="0024771B">
      <w:pPr>
        <w:pStyle w:val="GvdeMetni"/>
        <w:rPr>
          <w:sz w:val="20"/>
        </w:rPr>
      </w:pPr>
    </w:p>
    <w:p w14:paraId="786B9AC7" w14:textId="77777777" w:rsidR="0024771B" w:rsidRDefault="0024771B" w:rsidP="0024771B">
      <w:pPr>
        <w:pStyle w:val="GvdeMetni"/>
        <w:rPr>
          <w:sz w:val="20"/>
        </w:rPr>
      </w:pPr>
    </w:p>
    <w:p w14:paraId="531DAE3E" w14:textId="77777777" w:rsidR="0024771B" w:rsidRDefault="0024771B" w:rsidP="0024771B">
      <w:pPr>
        <w:pStyle w:val="GvdeMetni"/>
        <w:spacing w:before="1"/>
        <w:rPr>
          <w:sz w:val="21"/>
        </w:rPr>
      </w:pPr>
    </w:p>
    <w:p w14:paraId="34B2545F" w14:textId="77777777" w:rsidR="0024771B" w:rsidRDefault="0024771B" w:rsidP="0024771B">
      <w:pPr>
        <w:pStyle w:val="Balk4"/>
        <w:numPr>
          <w:ilvl w:val="1"/>
          <w:numId w:val="106"/>
        </w:numPr>
        <w:tabs>
          <w:tab w:val="left" w:pos="1813"/>
        </w:tabs>
        <w:ind w:hanging="421"/>
      </w:pPr>
      <w:r>
        <w:t>Araştırma Örnekleminin Özellikleri</w:t>
      </w:r>
    </w:p>
    <w:p w14:paraId="385B7DCE" w14:textId="77777777" w:rsidR="0024771B" w:rsidRDefault="0024771B" w:rsidP="0024771B">
      <w:pPr>
        <w:pStyle w:val="GvdeMetni"/>
        <w:spacing w:before="5"/>
        <w:rPr>
          <w:b/>
          <w:sz w:val="20"/>
        </w:rPr>
      </w:pPr>
    </w:p>
    <w:p w14:paraId="28F611A4" w14:textId="77777777" w:rsidR="0024771B" w:rsidRDefault="0024771B" w:rsidP="0024771B">
      <w:pPr>
        <w:pStyle w:val="GvdeMetni"/>
        <w:spacing w:line="360" w:lineRule="auto"/>
        <w:ind w:left="684" w:right="336" w:firstLine="708"/>
        <w:jc w:val="both"/>
      </w:pPr>
      <w:r>
        <w:t>Anket çalışmaları sonucunda okul müdürü ve müdür yardımcısından 150 geçerli anket formu elde edilmiştir. Bu anketlerin demografik verilerine ilişkin istatistikler aşağıda tablolarda yer almaktadır.</w:t>
      </w:r>
    </w:p>
    <w:p w14:paraId="030F9733" w14:textId="77777777" w:rsidR="0024771B" w:rsidRDefault="0024771B" w:rsidP="0024771B">
      <w:pPr>
        <w:pStyle w:val="GvdeMetni"/>
        <w:spacing w:before="201" w:line="360" w:lineRule="auto"/>
        <w:ind w:left="684" w:right="338" w:firstLine="708"/>
        <w:jc w:val="both"/>
      </w:pPr>
      <w:r>
        <w:t>Aşağıda Tablo 4.1’de görüldüğü üzere yöneticilerin % 21,3’ünü kadın, % 78,7’sini erkek yöneticiler oluşturmaktadır. Yöneticilerin eğitim durumlarının % 72,0’ını lisans, % 28,0’ını lisansüstü oluşturmaktadır.</w:t>
      </w:r>
    </w:p>
    <w:p w14:paraId="0828321C" w14:textId="77777777" w:rsidR="0024771B" w:rsidRDefault="0024771B" w:rsidP="0024771B">
      <w:pPr>
        <w:pStyle w:val="GvdeMetni"/>
        <w:spacing w:before="1"/>
        <w:ind w:left="2744"/>
        <w:jc w:val="both"/>
      </w:pPr>
      <w:r>
        <w:t>Tablo 4.1. Yöneticilerin Frekans Dağılım Tablosu</w:t>
      </w:r>
    </w:p>
    <w:p w14:paraId="09170098" w14:textId="77777777" w:rsidR="0024771B" w:rsidRDefault="0024771B" w:rsidP="0024771B">
      <w:pPr>
        <w:pStyle w:val="GvdeMetni"/>
        <w:rPr>
          <w:sz w:val="20"/>
        </w:rPr>
      </w:pPr>
    </w:p>
    <w:p w14:paraId="527E75F7" w14:textId="77777777" w:rsidR="0024771B" w:rsidRDefault="0024771B" w:rsidP="0024771B">
      <w:pPr>
        <w:pStyle w:val="GvdeMetni"/>
        <w:spacing w:before="7"/>
        <w:rPr>
          <w:sz w:val="1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760"/>
        <w:gridCol w:w="2736"/>
      </w:tblGrid>
      <w:tr w:rsidR="0024771B" w14:paraId="4793CA16" w14:textId="77777777" w:rsidTr="00BA3780">
        <w:trPr>
          <w:trHeight w:val="275"/>
        </w:trPr>
        <w:tc>
          <w:tcPr>
            <w:tcW w:w="2124" w:type="dxa"/>
          </w:tcPr>
          <w:p w14:paraId="58805C80" w14:textId="77777777" w:rsidR="0024771B" w:rsidRDefault="0024771B" w:rsidP="00BA3780">
            <w:pPr>
              <w:pStyle w:val="TableParagraph"/>
              <w:spacing w:line="256" w:lineRule="exact"/>
              <w:ind w:left="635"/>
              <w:jc w:val="left"/>
              <w:rPr>
                <w:rFonts w:ascii="Times New Roman" w:hAnsi="Times New Roman"/>
                <w:b/>
                <w:sz w:val="24"/>
              </w:rPr>
            </w:pPr>
            <w:r>
              <w:rPr>
                <w:rFonts w:ascii="Times New Roman" w:hAnsi="Times New Roman"/>
                <w:b/>
                <w:sz w:val="24"/>
              </w:rPr>
              <w:t>Yönetici</w:t>
            </w:r>
          </w:p>
        </w:tc>
        <w:tc>
          <w:tcPr>
            <w:tcW w:w="2760" w:type="dxa"/>
          </w:tcPr>
          <w:p w14:paraId="4F69704B" w14:textId="77777777" w:rsidR="0024771B" w:rsidRDefault="0024771B" w:rsidP="00BA3780">
            <w:pPr>
              <w:pStyle w:val="TableParagraph"/>
              <w:spacing w:line="256" w:lineRule="exact"/>
              <w:ind w:left="791" w:right="779"/>
              <w:rPr>
                <w:rFonts w:ascii="Times New Roman"/>
                <w:b/>
                <w:sz w:val="24"/>
              </w:rPr>
            </w:pPr>
            <w:r>
              <w:rPr>
                <w:rFonts w:ascii="Times New Roman"/>
                <w:b/>
                <w:sz w:val="24"/>
              </w:rPr>
              <w:t>Frekans (f)</w:t>
            </w:r>
          </w:p>
        </w:tc>
        <w:tc>
          <w:tcPr>
            <w:tcW w:w="2736" w:type="dxa"/>
          </w:tcPr>
          <w:p w14:paraId="1B05C643" w14:textId="77777777" w:rsidR="0024771B" w:rsidRDefault="0024771B" w:rsidP="00BA3780">
            <w:pPr>
              <w:pStyle w:val="TableParagraph"/>
              <w:spacing w:line="256" w:lineRule="exact"/>
              <w:ind w:left="788" w:right="783"/>
              <w:rPr>
                <w:rFonts w:ascii="Times New Roman" w:hAnsi="Times New Roman"/>
                <w:b/>
                <w:sz w:val="24"/>
              </w:rPr>
            </w:pPr>
            <w:r>
              <w:rPr>
                <w:rFonts w:ascii="Times New Roman" w:hAnsi="Times New Roman"/>
                <w:b/>
                <w:sz w:val="24"/>
              </w:rPr>
              <w:t>Yüzde (%)</w:t>
            </w:r>
          </w:p>
        </w:tc>
      </w:tr>
      <w:tr w:rsidR="0024771B" w14:paraId="6A788C66" w14:textId="77777777" w:rsidTr="00BA3780">
        <w:trPr>
          <w:trHeight w:val="321"/>
        </w:trPr>
        <w:tc>
          <w:tcPr>
            <w:tcW w:w="2124" w:type="dxa"/>
          </w:tcPr>
          <w:p w14:paraId="0BBC8E5A" w14:textId="77777777" w:rsidR="0024771B" w:rsidRDefault="0024771B" w:rsidP="00BA3780">
            <w:pPr>
              <w:pStyle w:val="TableParagraph"/>
              <w:spacing w:before="20"/>
              <w:ind w:left="107"/>
              <w:jc w:val="left"/>
              <w:rPr>
                <w:rFonts w:ascii="Times New Roman"/>
                <w:b/>
                <w:sz w:val="24"/>
              </w:rPr>
            </w:pPr>
            <w:r>
              <w:rPr>
                <w:rFonts w:ascii="Times New Roman"/>
                <w:b/>
                <w:sz w:val="24"/>
              </w:rPr>
              <w:t>Cinsiyet</w:t>
            </w:r>
          </w:p>
        </w:tc>
        <w:tc>
          <w:tcPr>
            <w:tcW w:w="2760" w:type="dxa"/>
          </w:tcPr>
          <w:p w14:paraId="5BADDCCC" w14:textId="77777777" w:rsidR="0024771B" w:rsidRDefault="0024771B" w:rsidP="00BA3780">
            <w:pPr>
              <w:pStyle w:val="TableParagraph"/>
              <w:jc w:val="left"/>
              <w:rPr>
                <w:rFonts w:ascii="Times New Roman"/>
              </w:rPr>
            </w:pPr>
          </w:p>
        </w:tc>
        <w:tc>
          <w:tcPr>
            <w:tcW w:w="2736" w:type="dxa"/>
          </w:tcPr>
          <w:p w14:paraId="37FC709A" w14:textId="77777777" w:rsidR="0024771B" w:rsidRDefault="0024771B" w:rsidP="00BA3780">
            <w:pPr>
              <w:pStyle w:val="TableParagraph"/>
              <w:jc w:val="left"/>
              <w:rPr>
                <w:rFonts w:ascii="Times New Roman"/>
              </w:rPr>
            </w:pPr>
          </w:p>
        </w:tc>
      </w:tr>
      <w:tr w:rsidR="0024771B" w14:paraId="0825D131" w14:textId="77777777" w:rsidTr="00BA3780">
        <w:trPr>
          <w:trHeight w:val="318"/>
        </w:trPr>
        <w:tc>
          <w:tcPr>
            <w:tcW w:w="2124" w:type="dxa"/>
          </w:tcPr>
          <w:p w14:paraId="2DAF17B2" w14:textId="77777777" w:rsidR="0024771B" w:rsidRDefault="0024771B" w:rsidP="00BA3780">
            <w:pPr>
              <w:pStyle w:val="TableParagraph"/>
              <w:spacing w:before="13"/>
              <w:ind w:right="96"/>
              <w:jc w:val="right"/>
              <w:rPr>
                <w:rFonts w:ascii="Times New Roman" w:hAnsi="Times New Roman"/>
                <w:sz w:val="24"/>
              </w:rPr>
            </w:pPr>
            <w:r>
              <w:rPr>
                <w:rFonts w:ascii="Times New Roman" w:hAnsi="Times New Roman"/>
                <w:sz w:val="24"/>
              </w:rPr>
              <w:t>Kadın</w:t>
            </w:r>
          </w:p>
        </w:tc>
        <w:tc>
          <w:tcPr>
            <w:tcW w:w="2760" w:type="dxa"/>
          </w:tcPr>
          <w:p w14:paraId="312CDE0F"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32</w:t>
            </w:r>
          </w:p>
        </w:tc>
        <w:tc>
          <w:tcPr>
            <w:tcW w:w="2736" w:type="dxa"/>
          </w:tcPr>
          <w:p w14:paraId="214FA97C"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21,3</w:t>
            </w:r>
          </w:p>
        </w:tc>
      </w:tr>
      <w:tr w:rsidR="0024771B" w14:paraId="46B856BD" w14:textId="77777777" w:rsidTr="00BA3780">
        <w:trPr>
          <w:trHeight w:val="321"/>
        </w:trPr>
        <w:tc>
          <w:tcPr>
            <w:tcW w:w="2124" w:type="dxa"/>
          </w:tcPr>
          <w:p w14:paraId="2DD701CB" w14:textId="77777777" w:rsidR="0024771B" w:rsidRDefault="0024771B" w:rsidP="00BA3780">
            <w:pPr>
              <w:pStyle w:val="TableParagraph"/>
              <w:spacing w:before="15"/>
              <w:ind w:right="99"/>
              <w:jc w:val="right"/>
              <w:rPr>
                <w:rFonts w:ascii="Times New Roman"/>
                <w:sz w:val="24"/>
              </w:rPr>
            </w:pPr>
            <w:r>
              <w:rPr>
                <w:rFonts w:ascii="Times New Roman"/>
                <w:sz w:val="24"/>
              </w:rPr>
              <w:t>Erkek</w:t>
            </w:r>
          </w:p>
        </w:tc>
        <w:tc>
          <w:tcPr>
            <w:tcW w:w="2760" w:type="dxa"/>
          </w:tcPr>
          <w:p w14:paraId="2C6C9D0B"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118</w:t>
            </w:r>
          </w:p>
        </w:tc>
        <w:tc>
          <w:tcPr>
            <w:tcW w:w="2736" w:type="dxa"/>
          </w:tcPr>
          <w:p w14:paraId="5DD16FBC"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78,7</w:t>
            </w:r>
          </w:p>
        </w:tc>
      </w:tr>
      <w:tr w:rsidR="0024771B" w14:paraId="32773D77" w14:textId="77777777" w:rsidTr="00BA3780">
        <w:trPr>
          <w:trHeight w:val="318"/>
        </w:trPr>
        <w:tc>
          <w:tcPr>
            <w:tcW w:w="2124" w:type="dxa"/>
          </w:tcPr>
          <w:p w14:paraId="28E46987" w14:textId="77777777" w:rsidR="0024771B" w:rsidRDefault="0024771B" w:rsidP="00BA3780">
            <w:pPr>
              <w:pStyle w:val="TableParagraph"/>
              <w:spacing w:before="18"/>
              <w:ind w:left="107"/>
              <w:jc w:val="left"/>
              <w:rPr>
                <w:rFonts w:ascii="Times New Roman" w:hAnsi="Times New Roman"/>
                <w:b/>
                <w:sz w:val="24"/>
              </w:rPr>
            </w:pPr>
            <w:r>
              <w:rPr>
                <w:rFonts w:ascii="Times New Roman" w:hAnsi="Times New Roman"/>
                <w:b/>
                <w:sz w:val="24"/>
              </w:rPr>
              <w:t>Eğitim Durumu</w:t>
            </w:r>
          </w:p>
        </w:tc>
        <w:tc>
          <w:tcPr>
            <w:tcW w:w="2760" w:type="dxa"/>
          </w:tcPr>
          <w:p w14:paraId="5DB123DA" w14:textId="77777777" w:rsidR="0024771B" w:rsidRDefault="0024771B" w:rsidP="00BA3780">
            <w:pPr>
              <w:pStyle w:val="TableParagraph"/>
              <w:jc w:val="left"/>
              <w:rPr>
                <w:rFonts w:ascii="Times New Roman"/>
              </w:rPr>
            </w:pPr>
          </w:p>
        </w:tc>
        <w:tc>
          <w:tcPr>
            <w:tcW w:w="2736" w:type="dxa"/>
          </w:tcPr>
          <w:p w14:paraId="6FB94ACB" w14:textId="77777777" w:rsidR="0024771B" w:rsidRDefault="0024771B" w:rsidP="00BA3780">
            <w:pPr>
              <w:pStyle w:val="TableParagraph"/>
              <w:jc w:val="left"/>
              <w:rPr>
                <w:rFonts w:ascii="Times New Roman"/>
              </w:rPr>
            </w:pPr>
          </w:p>
        </w:tc>
      </w:tr>
      <w:tr w:rsidR="0024771B" w14:paraId="250AF21C" w14:textId="77777777" w:rsidTr="00BA3780">
        <w:trPr>
          <w:trHeight w:val="321"/>
        </w:trPr>
        <w:tc>
          <w:tcPr>
            <w:tcW w:w="2124" w:type="dxa"/>
          </w:tcPr>
          <w:p w14:paraId="237DD17A" w14:textId="77777777" w:rsidR="0024771B" w:rsidRDefault="0024771B" w:rsidP="00BA3780">
            <w:pPr>
              <w:pStyle w:val="TableParagraph"/>
              <w:spacing w:before="37" w:line="264" w:lineRule="exact"/>
              <w:ind w:right="158"/>
              <w:jc w:val="right"/>
              <w:rPr>
                <w:rFonts w:ascii="Times New Roman"/>
                <w:sz w:val="24"/>
              </w:rPr>
            </w:pPr>
            <w:r>
              <w:rPr>
                <w:rFonts w:ascii="Times New Roman"/>
                <w:sz w:val="24"/>
              </w:rPr>
              <w:t>Lisans</w:t>
            </w:r>
          </w:p>
        </w:tc>
        <w:tc>
          <w:tcPr>
            <w:tcW w:w="2760" w:type="dxa"/>
          </w:tcPr>
          <w:p w14:paraId="2CDA0798"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108</w:t>
            </w:r>
          </w:p>
        </w:tc>
        <w:tc>
          <w:tcPr>
            <w:tcW w:w="2736" w:type="dxa"/>
          </w:tcPr>
          <w:p w14:paraId="436216A1"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72,0</w:t>
            </w:r>
          </w:p>
        </w:tc>
      </w:tr>
      <w:tr w:rsidR="0024771B" w14:paraId="368D03A6" w14:textId="77777777" w:rsidTr="00BA3780">
        <w:trPr>
          <w:trHeight w:val="318"/>
        </w:trPr>
        <w:tc>
          <w:tcPr>
            <w:tcW w:w="2124" w:type="dxa"/>
          </w:tcPr>
          <w:p w14:paraId="2FF6EAEC" w14:textId="77777777" w:rsidR="0024771B" w:rsidRDefault="0024771B" w:rsidP="00BA3780">
            <w:pPr>
              <w:pStyle w:val="TableParagraph"/>
              <w:spacing w:before="37" w:line="261" w:lineRule="exact"/>
              <w:ind w:right="158"/>
              <w:jc w:val="right"/>
              <w:rPr>
                <w:rFonts w:ascii="Times New Roman" w:hAnsi="Times New Roman"/>
                <w:sz w:val="24"/>
              </w:rPr>
            </w:pPr>
            <w:r>
              <w:rPr>
                <w:rFonts w:ascii="Times New Roman" w:hAnsi="Times New Roman"/>
                <w:sz w:val="24"/>
              </w:rPr>
              <w:t>Lisans Üstü</w:t>
            </w:r>
          </w:p>
        </w:tc>
        <w:tc>
          <w:tcPr>
            <w:tcW w:w="2760" w:type="dxa"/>
          </w:tcPr>
          <w:p w14:paraId="2E9F35E7"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42</w:t>
            </w:r>
          </w:p>
        </w:tc>
        <w:tc>
          <w:tcPr>
            <w:tcW w:w="2736" w:type="dxa"/>
          </w:tcPr>
          <w:p w14:paraId="2CE3B46A"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28,0</w:t>
            </w:r>
          </w:p>
        </w:tc>
      </w:tr>
      <w:tr w:rsidR="0024771B" w14:paraId="168D5009" w14:textId="77777777" w:rsidTr="00BA3780">
        <w:trPr>
          <w:trHeight w:val="321"/>
        </w:trPr>
        <w:tc>
          <w:tcPr>
            <w:tcW w:w="2124" w:type="dxa"/>
          </w:tcPr>
          <w:p w14:paraId="5AD1D989" w14:textId="77777777" w:rsidR="0024771B" w:rsidRDefault="0024771B" w:rsidP="00BA3780">
            <w:pPr>
              <w:pStyle w:val="TableParagraph"/>
              <w:spacing w:before="37" w:line="264" w:lineRule="exact"/>
              <w:ind w:right="157"/>
              <w:jc w:val="right"/>
              <w:rPr>
                <w:rFonts w:ascii="Times New Roman" w:hAnsi="Times New Roman"/>
                <w:sz w:val="24"/>
              </w:rPr>
            </w:pPr>
            <w:r>
              <w:rPr>
                <w:rFonts w:ascii="Times New Roman" w:hAnsi="Times New Roman"/>
                <w:sz w:val="24"/>
              </w:rPr>
              <w:t>Diğer</w:t>
            </w:r>
          </w:p>
        </w:tc>
        <w:tc>
          <w:tcPr>
            <w:tcW w:w="2760" w:type="dxa"/>
          </w:tcPr>
          <w:p w14:paraId="3F933BA1" w14:textId="77777777" w:rsidR="0024771B" w:rsidRDefault="0024771B" w:rsidP="00BA3780">
            <w:pPr>
              <w:pStyle w:val="TableParagraph"/>
              <w:jc w:val="left"/>
              <w:rPr>
                <w:rFonts w:ascii="Times New Roman"/>
              </w:rPr>
            </w:pPr>
          </w:p>
        </w:tc>
        <w:tc>
          <w:tcPr>
            <w:tcW w:w="2736" w:type="dxa"/>
          </w:tcPr>
          <w:p w14:paraId="0E6367AF" w14:textId="77777777" w:rsidR="0024771B" w:rsidRDefault="0024771B" w:rsidP="00BA3780">
            <w:pPr>
              <w:pStyle w:val="TableParagraph"/>
              <w:jc w:val="left"/>
              <w:rPr>
                <w:rFonts w:ascii="Times New Roman"/>
              </w:rPr>
            </w:pPr>
          </w:p>
        </w:tc>
      </w:tr>
      <w:tr w:rsidR="0024771B" w14:paraId="630C67D4" w14:textId="77777777" w:rsidTr="00BA3780">
        <w:trPr>
          <w:trHeight w:val="275"/>
        </w:trPr>
        <w:tc>
          <w:tcPr>
            <w:tcW w:w="2124" w:type="dxa"/>
          </w:tcPr>
          <w:p w14:paraId="46442A3B" w14:textId="77777777" w:rsidR="0024771B" w:rsidRDefault="0024771B" w:rsidP="00BA3780">
            <w:pPr>
              <w:pStyle w:val="TableParagraph"/>
              <w:spacing w:line="256" w:lineRule="exact"/>
              <w:ind w:left="107"/>
              <w:jc w:val="left"/>
              <w:rPr>
                <w:rFonts w:ascii="Times New Roman" w:hAnsi="Times New Roman"/>
                <w:b/>
                <w:sz w:val="24"/>
              </w:rPr>
            </w:pPr>
            <w:r>
              <w:rPr>
                <w:rFonts w:ascii="Times New Roman" w:hAnsi="Times New Roman"/>
                <w:b/>
                <w:sz w:val="24"/>
              </w:rPr>
              <w:t>Görev Unvanı</w:t>
            </w:r>
          </w:p>
        </w:tc>
        <w:tc>
          <w:tcPr>
            <w:tcW w:w="2760" w:type="dxa"/>
          </w:tcPr>
          <w:p w14:paraId="401505C8" w14:textId="77777777" w:rsidR="0024771B" w:rsidRDefault="0024771B" w:rsidP="00BA3780">
            <w:pPr>
              <w:pStyle w:val="TableParagraph"/>
              <w:jc w:val="left"/>
              <w:rPr>
                <w:rFonts w:ascii="Times New Roman"/>
                <w:sz w:val="20"/>
              </w:rPr>
            </w:pPr>
          </w:p>
        </w:tc>
        <w:tc>
          <w:tcPr>
            <w:tcW w:w="2736" w:type="dxa"/>
          </w:tcPr>
          <w:p w14:paraId="018B962A" w14:textId="77777777" w:rsidR="0024771B" w:rsidRDefault="0024771B" w:rsidP="00BA3780">
            <w:pPr>
              <w:pStyle w:val="TableParagraph"/>
              <w:jc w:val="left"/>
              <w:rPr>
                <w:rFonts w:ascii="Times New Roman"/>
                <w:sz w:val="20"/>
              </w:rPr>
            </w:pPr>
          </w:p>
        </w:tc>
      </w:tr>
      <w:tr w:rsidR="0024771B" w14:paraId="48033960" w14:textId="77777777" w:rsidTr="00BA3780">
        <w:trPr>
          <w:trHeight w:val="318"/>
        </w:trPr>
        <w:tc>
          <w:tcPr>
            <w:tcW w:w="2124" w:type="dxa"/>
          </w:tcPr>
          <w:p w14:paraId="6DF80E0D" w14:textId="77777777" w:rsidR="0024771B" w:rsidRDefault="0024771B" w:rsidP="00BA3780">
            <w:pPr>
              <w:pStyle w:val="TableParagraph"/>
              <w:spacing w:before="37" w:line="261" w:lineRule="exact"/>
              <w:ind w:right="156"/>
              <w:jc w:val="right"/>
              <w:rPr>
                <w:rFonts w:ascii="Times New Roman" w:hAnsi="Times New Roman"/>
                <w:sz w:val="24"/>
              </w:rPr>
            </w:pPr>
            <w:r>
              <w:rPr>
                <w:rFonts w:ascii="Times New Roman" w:hAnsi="Times New Roman"/>
                <w:sz w:val="24"/>
              </w:rPr>
              <w:t>Okul Müdürü</w:t>
            </w:r>
          </w:p>
        </w:tc>
        <w:tc>
          <w:tcPr>
            <w:tcW w:w="2760" w:type="dxa"/>
          </w:tcPr>
          <w:p w14:paraId="603FEC73"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93</w:t>
            </w:r>
          </w:p>
        </w:tc>
        <w:tc>
          <w:tcPr>
            <w:tcW w:w="2736" w:type="dxa"/>
          </w:tcPr>
          <w:p w14:paraId="0F5EEEFE"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62,0</w:t>
            </w:r>
          </w:p>
        </w:tc>
      </w:tr>
      <w:tr w:rsidR="0024771B" w14:paraId="2E0E7FAE" w14:textId="77777777" w:rsidTr="00BA3780">
        <w:trPr>
          <w:trHeight w:val="321"/>
        </w:trPr>
        <w:tc>
          <w:tcPr>
            <w:tcW w:w="2124" w:type="dxa"/>
          </w:tcPr>
          <w:p w14:paraId="3EBCED12" w14:textId="77777777" w:rsidR="0024771B" w:rsidRDefault="0024771B" w:rsidP="00BA3780">
            <w:pPr>
              <w:pStyle w:val="TableParagraph"/>
              <w:spacing w:before="39" w:line="261" w:lineRule="exact"/>
              <w:ind w:right="159"/>
              <w:jc w:val="right"/>
              <w:rPr>
                <w:rFonts w:ascii="Times New Roman" w:hAnsi="Times New Roman"/>
                <w:sz w:val="24"/>
              </w:rPr>
            </w:pPr>
            <w:r>
              <w:rPr>
                <w:rFonts w:ascii="Times New Roman" w:hAnsi="Times New Roman"/>
                <w:sz w:val="24"/>
              </w:rPr>
              <w:t>Müdür Yardımcısı</w:t>
            </w:r>
          </w:p>
        </w:tc>
        <w:tc>
          <w:tcPr>
            <w:tcW w:w="2760" w:type="dxa"/>
          </w:tcPr>
          <w:p w14:paraId="70DF932B" w14:textId="77777777" w:rsidR="0024771B" w:rsidRDefault="0024771B" w:rsidP="00BA3780">
            <w:pPr>
              <w:pStyle w:val="TableParagraph"/>
              <w:spacing w:before="39" w:line="261" w:lineRule="exact"/>
              <w:ind w:left="788" w:right="779"/>
              <w:rPr>
                <w:rFonts w:ascii="Times New Roman"/>
                <w:sz w:val="24"/>
              </w:rPr>
            </w:pPr>
            <w:r>
              <w:rPr>
                <w:rFonts w:ascii="Times New Roman"/>
                <w:sz w:val="24"/>
              </w:rPr>
              <w:t>57</w:t>
            </w:r>
          </w:p>
        </w:tc>
        <w:tc>
          <w:tcPr>
            <w:tcW w:w="2736" w:type="dxa"/>
          </w:tcPr>
          <w:p w14:paraId="4C1DCB56" w14:textId="77777777" w:rsidR="0024771B" w:rsidRDefault="0024771B" w:rsidP="00BA3780">
            <w:pPr>
              <w:pStyle w:val="TableParagraph"/>
              <w:spacing w:before="39" w:line="261" w:lineRule="exact"/>
              <w:ind w:left="788" w:right="781"/>
              <w:rPr>
                <w:rFonts w:ascii="Times New Roman"/>
                <w:sz w:val="24"/>
              </w:rPr>
            </w:pPr>
            <w:r>
              <w:rPr>
                <w:rFonts w:ascii="Times New Roman"/>
                <w:sz w:val="24"/>
              </w:rPr>
              <w:t>38,0</w:t>
            </w:r>
          </w:p>
        </w:tc>
      </w:tr>
      <w:tr w:rsidR="0024771B" w14:paraId="515F506D" w14:textId="77777777" w:rsidTr="00BA3780">
        <w:trPr>
          <w:trHeight w:val="275"/>
        </w:trPr>
        <w:tc>
          <w:tcPr>
            <w:tcW w:w="2124" w:type="dxa"/>
          </w:tcPr>
          <w:p w14:paraId="7D44FD17" w14:textId="77777777" w:rsidR="0024771B" w:rsidRDefault="0024771B" w:rsidP="00BA3780">
            <w:pPr>
              <w:pStyle w:val="TableParagraph"/>
              <w:spacing w:line="256" w:lineRule="exact"/>
              <w:ind w:left="107"/>
              <w:jc w:val="left"/>
              <w:rPr>
                <w:rFonts w:ascii="Times New Roman" w:hAnsi="Times New Roman"/>
                <w:b/>
                <w:sz w:val="24"/>
              </w:rPr>
            </w:pPr>
            <w:r>
              <w:rPr>
                <w:rFonts w:ascii="Times New Roman" w:hAnsi="Times New Roman"/>
                <w:b/>
                <w:sz w:val="24"/>
              </w:rPr>
              <w:t>Mesleki Kıdem</w:t>
            </w:r>
          </w:p>
        </w:tc>
        <w:tc>
          <w:tcPr>
            <w:tcW w:w="2760" w:type="dxa"/>
          </w:tcPr>
          <w:p w14:paraId="5AAE551D" w14:textId="77777777" w:rsidR="0024771B" w:rsidRDefault="0024771B" w:rsidP="00BA3780">
            <w:pPr>
              <w:pStyle w:val="TableParagraph"/>
              <w:jc w:val="left"/>
              <w:rPr>
                <w:rFonts w:ascii="Times New Roman"/>
                <w:sz w:val="20"/>
              </w:rPr>
            </w:pPr>
          </w:p>
        </w:tc>
        <w:tc>
          <w:tcPr>
            <w:tcW w:w="2736" w:type="dxa"/>
          </w:tcPr>
          <w:p w14:paraId="6D0419D1" w14:textId="77777777" w:rsidR="0024771B" w:rsidRDefault="0024771B" w:rsidP="00BA3780">
            <w:pPr>
              <w:pStyle w:val="TableParagraph"/>
              <w:jc w:val="left"/>
              <w:rPr>
                <w:rFonts w:ascii="Times New Roman"/>
                <w:sz w:val="20"/>
              </w:rPr>
            </w:pPr>
          </w:p>
        </w:tc>
      </w:tr>
      <w:tr w:rsidR="0024771B" w14:paraId="25F6DED6" w14:textId="77777777" w:rsidTr="00BA3780">
        <w:trPr>
          <w:trHeight w:val="321"/>
        </w:trPr>
        <w:tc>
          <w:tcPr>
            <w:tcW w:w="2124" w:type="dxa"/>
          </w:tcPr>
          <w:p w14:paraId="509D35D8" w14:textId="77777777" w:rsidR="0024771B" w:rsidRDefault="0024771B" w:rsidP="00BA3780">
            <w:pPr>
              <w:pStyle w:val="TableParagraph"/>
              <w:spacing w:before="37" w:line="264" w:lineRule="exact"/>
              <w:ind w:right="156"/>
              <w:jc w:val="right"/>
              <w:rPr>
                <w:rFonts w:ascii="Times New Roman" w:hAnsi="Times New Roman"/>
                <w:sz w:val="24"/>
              </w:rPr>
            </w:pPr>
            <w:r>
              <w:rPr>
                <w:rFonts w:ascii="Times New Roman" w:hAnsi="Times New Roman"/>
                <w:sz w:val="24"/>
              </w:rPr>
              <w:t>0-5 Yıl</w:t>
            </w:r>
          </w:p>
        </w:tc>
        <w:tc>
          <w:tcPr>
            <w:tcW w:w="2760" w:type="dxa"/>
          </w:tcPr>
          <w:p w14:paraId="3A278DEA"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12</w:t>
            </w:r>
          </w:p>
        </w:tc>
        <w:tc>
          <w:tcPr>
            <w:tcW w:w="2736" w:type="dxa"/>
          </w:tcPr>
          <w:p w14:paraId="1A7C19CF"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8,0</w:t>
            </w:r>
          </w:p>
        </w:tc>
      </w:tr>
      <w:tr w:rsidR="0024771B" w14:paraId="1D937B70" w14:textId="77777777" w:rsidTr="00BA3780">
        <w:trPr>
          <w:trHeight w:val="318"/>
        </w:trPr>
        <w:tc>
          <w:tcPr>
            <w:tcW w:w="2124" w:type="dxa"/>
          </w:tcPr>
          <w:p w14:paraId="0ACF79E8" w14:textId="77777777" w:rsidR="0024771B" w:rsidRDefault="0024771B" w:rsidP="00BA3780">
            <w:pPr>
              <w:pStyle w:val="TableParagraph"/>
              <w:spacing w:before="37" w:line="261" w:lineRule="exact"/>
              <w:ind w:right="156"/>
              <w:jc w:val="right"/>
              <w:rPr>
                <w:rFonts w:ascii="Times New Roman" w:hAnsi="Times New Roman"/>
                <w:sz w:val="24"/>
              </w:rPr>
            </w:pPr>
            <w:r>
              <w:rPr>
                <w:rFonts w:ascii="Times New Roman" w:hAnsi="Times New Roman"/>
                <w:sz w:val="24"/>
              </w:rPr>
              <w:t>6-10 Yıl</w:t>
            </w:r>
          </w:p>
        </w:tc>
        <w:tc>
          <w:tcPr>
            <w:tcW w:w="2760" w:type="dxa"/>
          </w:tcPr>
          <w:p w14:paraId="54847BAB"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31</w:t>
            </w:r>
          </w:p>
        </w:tc>
        <w:tc>
          <w:tcPr>
            <w:tcW w:w="2736" w:type="dxa"/>
          </w:tcPr>
          <w:p w14:paraId="79892669"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20,7</w:t>
            </w:r>
          </w:p>
        </w:tc>
      </w:tr>
      <w:tr w:rsidR="0024771B" w14:paraId="4B0AA5ED" w14:textId="77777777" w:rsidTr="00BA3780">
        <w:trPr>
          <w:trHeight w:val="321"/>
        </w:trPr>
        <w:tc>
          <w:tcPr>
            <w:tcW w:w="2124" w:type="dxa"/>
          </w:tcPr>
          <w:p w14:paraId="3DF343BD" w14:textId="77777777" w:rsidR="0024771B" w:rsidRDefault="0024771B" w:rsidP="00BA3780">
            <w:pPr>
              <w:pStyle w:val="TableParagraph"/>
              <w:spacing w:before="37" w:line="264" w:lineRule="exact"/>
              <w:ind w:right="156"/>
              <w:jc w:val="right"/>
              <w:rPr>
                <w:rFonts w:ascii="Times New Roman" w:hAnsi="Times New Roman"/>
                <w:sz w:val="24"/>
              </w:rPr>
            </w:pPr>
            <w:r>
              <w:rPr>
                <w:rFonts w:ascii="Times New Roman" w:hAnsi="Times New Roman"/>
                <w:sz w:val="24"/>
              </w:rPr>
              <w:t>11-15 Yıl</w:t>
            </w:r>
          </w:p>
        </w:tc>
        <w:tc>
          <w:tcPr>
            <w:tcW w:w="2760" w:type="dxa"/>
          </w:tcPr>
          <w:p w14:paraId="387A9183"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52</w:t>
            </w:r>
          </w:p>
        </w:tc>
        <w:tc>
          <w:tcPr>
            <w:tcW w:w="2736" w:type="dxa"/>
          </w:tcPr>
          <w:p w14:paraId="512D1EFD"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34,7</w:t>
            </w:r>
          </w:p>
        </w:tc>
      </w:tr>
      <w:tr w:rsidR="0024771B" w14:paraId="744FFC5E" w14:textId="77777777" w:rsidTr="00BA3780">
        <w:trPr>
          <w:trHeight w:val="318"/>
        </w:trPr>
        <w:tc>
          <w:tcPr>
            <w:tcW w:w="2124" w:type="dxa"/>
          </w:tcPr>
          <w:p w14:paraId="728C6304" w14:textId="77777777" w:rsidR="0024771B" w:rsidRDefault="0024771B" w:rsidP="00BA3780">
            <w:pPr>
              <w:pStyle w:val="TableParagraph"/>
              <w:spacing w:before="37" w:line="261" w:lineRule="exact"/>
              <w:ind w:right="156"/>
              <w:jc w:val="right"/>
              <w:rPr>
                <w:rFonts w:ascii="Times New Roman" w:hAnsi="Times New Roman"/>
                <w:sz w:val="24"/>
              </w:rPr>
            </w:pPr>
            <w:r>
              <w:rPr>
                <w:rFonts w:ascii="Times New Roman" w:hAnsi="Times New Roman"/>
                <w:sz w:val="24"/>
              </w:rPr>
              <w:t>16-20 Yıl</w:t>
            </w:r>
          </w:p>
        </w:tc>
        <w:tc>
          <w:tcPr>
            <w:tcW w:w="2760" w:type="dxa"/>
          </w:tcPr>
          <w:p w14:paraId="0EBF7C34"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35</w:t>
            </w:r>
          </w:p>
        </w:tc>
        <w:tc>
          <w:tcPr>
            <w:tcW w:w="2736" w:type="dxa"/>
          </w:tcPr>
          <w:p w14:paraId="630C9228"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23,3</w:t>
            </w:r>
          </w:p>
        </w:tc>
      </w:tr>
    </w:tbl>
    <w:p w14:paraId="3B919B4F" w14:textId="77777777" w:rsidR="0024771B" w:rsidRDefault="0024771B" w:rsidP="0024771B">
      <w:pPr>
        <w:spacing w:line="261" w:lineRule="exact"/>
        <w:rPr>
          <w:sz w:val="24"/>
        </w:rPr>
        <w:sectPr w:rsidR="0024771B">
          <w:type w:val="continuous"/>
          <w:pgSz w:w="11910" w:h="16840"/>
          <w:pgMar w:top="1580" w:right="1360" w:bottom="2240" w:left="1300" w:header="708" w:footer="708" w:gutter="0"/>
          <w:cols w:space="708"/>
        </w:sectPr>
      </w:pPr>
    </w:p>
    <w:p w14:paraId="5BFFF499" w14:textId="77777777" w:rsidR="0024771B" w:rsidRDefault="0024771B" w:rsidP="0024771B">
      <w:pPr>
        <w:pStyle w:val="GvdeMetni"/>
        <w:rPr>
          <w:sz w:val="20"/>
        </w:rPr>
      </w:pPr>
    </w:p>
    <w:p w14:paraId="055775B1" w14:textId="77777777" w:rsidR="0024771B" w:rsidRDefault="0024771B" w:rsidP="0024771B">
      <w:pPr>
        <w:pStyle w:val="GvdeMetni"/>
        <w:spacing w:before="6" w:after="1"/>
        <w:rPr>
          <w:sz w:val="13"/>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760"/>
        <w:gridCol w:w="2736"/>
      </w:tblGrid>
      <w:tr w:rsidR="0024771B" w14:paraId="787EB76B" w14:textId="77777777" w:rsidTr="00BA3780">
        <w:trPr>
          <w:trHeight w:val="321"/>
        </w:trPr>
        <w:tc>
          <w:tcPr>
            <w:tcW w:w="2124" w:type="dxa"/>
          </w:tcPr>
          <w:p w14:paraId="074AAE31" w14:textId="77777777" w:rsidR="0024771B" w:rsidRDefault="0024771B" w:rsidP="00BA3780">
            <w:pPr>
              <w:pStyle w:val="TableParagraph"/>
              <w:spacing w:before="37" w:line="264" w:lineRule="exact"/>
              <w:ind w:right="156"/>
              <w:jc w:val="right"/>
              <w:rPr>
                <w:rFonts w:ascii="Times New Roman" w:hAnsi="Times New Roman"/>
                <w:sz w:val="24"/>
              </w:rPr>
            </w:pPr>
            <w:r>
              <w:rPr>
                <w:rFonts w:ascii="Times New Roman" w:hAnsi="Times New Roman"/>
                <w:sz w:val="24"/>
              </w:rPr>
              <w:t>21 Yıl ve Üzeri</w:t>
            </w:r>
          </w:p>
        </w:tc>
        <w:tc>
          <w:tcPr>
            <w:tcW w:w="2760" w:type="dxa"/>
          </w:tcPr>
          <w:p w14:paraId="57094BB1"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20</w:t>
            </w:r>
          </w:p>
        </w:tc>
        <w:tc>
          <w:tcPr>
            <w:tcW w:w="2736" w:type="dxa"/>
          </w:tcPr>
          <w:p w14:paraId="1AA9A07E"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13,3</w:t>
            </w:r>
          </w:p>
        </w:tc>
      </w:tr>
      <w:tr w:rsidR="0024771B" w14:paraId="7131D7B0" w14:textId="77777777" w:rsidTr="00BA3780">
        <w:trPr>
          <w:trHeight w:val="275"/>
        </w:trPr>
        <w:tc>
          <w:tcPr>
            <w:tcW w:w="2124" w:type="dxa"/>
          </w:tcPr>
          <w:p w14:paraId="304F862C" w14:textId="77777777" w:rsidR="0024771B" w:rsidRDefault="0024771B" w:rsidP="00BA3780">
            <w:pPr>
              <w:pStyle w:val="TableParagraph"/>
              <w:spacing w:line="256" w:lineRule="exact"/>
              <w:ind w:left="107"/>
              <w:jc w:val="left"/>
              <w:rPr>
                <w:rFonts w:ascii="Times New Roman" w:hAnsi="Times New Roman"/>
                <w:b/>
                <w:sz w:val="24"/>
              </w:rPr>
            </w:pPr>
            <w:r>
              <w:rPr>
                <w:rFonts w:ascii="Times New Roman" w:hAnsi="Times New Roman"/>
                <w:b/>
                <w:sz w:val="24"/>
              </w:rPr>
              <w:t>Yaş</w:t>
            </w:r>
          </w:p>
        </w:tc>
        <w:tc>
          <w:tcPr>
            <w:tcW w:w="2760" w:type="dxa"/>
          </w:tcPr>
          <w:p w14:paraId="75DB1B06" w14:textId="77777777" w:rsidR="0024771B" w:rsidRDefault="0024771B" w:rsidP="00BA3780">
            <w:pPr>
              <w:pStyle w:val="TableParagraph"/>
              <w:jc w:val="left"/>
              <w:rPr>
                <w:rFonts w:ascii="Times New Roman"/>
                <w:sz w:val="20"/>
              </w:rPr>
            </w:pPr>
          </w:p>
        </w:tc>
        <w:tc>
          <w:tcPr>
            <w:tcW w:w="2736" w:type="dxa"/>
          </w:tcPr>
          <w:p w14:paraId="71A8BB99" w14:textId="77777777" w:rsidR="0024771B" w:rsidRDefault="0024771B" w:rsidP="00BA3780">
            <w:pPr>
              <w:pStyle w:val="TableParagraph"/>
              <w:jc w:val="left"/>
              <w:rPr>
                <w:rFonts w:ascii="Times New Roman"/>
                <w:sz w:val="20"/>
              </w:rPr>
            </w:pPr>
          </w:p>
        </w:tc>
      </w:tr>
      <w:tr w:rsidR="0024771B" w14:paraId="1E57F2CD" w14:textId="77777777" w:rsidTr="00BA3780">
        <w:trPr>
          <w:trHeight w:val="318"/>
        </w:trPr>
        <w:tc>
          <w:tcPr>
            <w:tcW w:w="2124" w:type="dxa"/>
          </w:tcPr>
          <w:p w14:paraId="202C6590" w14:textId="77777777" w:rsidR="0024771B" w:rsidRDefault="0024771B" w:rsidP="00BA3780">
            <w:pPr>
              <w:pStyle w:val="TableParagraph"/>
              <w:spacing w:before="37" w:line="261" w:lineRule="exact"/>
              <w:ind w:right="158"/>
              <w:jc w:val="right"/>
              <w:rPr>
                <w:rFonts w:ascii="Times New Roman" w:hAnsi="Times New Roman"/>
                <w:sz w:val="24"/>
              </w:rPr>
            </w:pPr>
            <w:r>
              <w:rPr>
                <w:rFonts w:ascii="Times New Roman" w:hAnsi="Times New Roman"/>
                <w:sz w:val="24"/>
              </w:rPr>
              <w:t>20-30 Yaş</w:t>
            </w:r>
          </w:p>
        </w:tc>
        <w:tc>
          <w:tcPr>
            <w:tcW w:w="2760" w:type="dxa"/>
          </w:tcPr>
          <w:p w14:paraId="62410B12"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20</w:t>
            </w:r>
          </w:p>
        </w:tc>
        <w:tc>
          <w:tcPr>
            <w:tcW w:w="2736" w:type="dxa"/>
          </w:tcPr>
          <w:p w14:paraId="74528F7F"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13,3</w:t>
            </w:r>
          </w:p>
        </w:tc>
      </w:tr>
      <w:tr w:rsidR="0024771B" w14:paraId="1A54E9DD" w14:textId="77777777" w:rsidTr="00BA3780">
        <w:trPr>
          <w:trHeight w:val="321"/>
        </w:trPr>
        <w:tc>
          <w:tcPr>
            <w:tcW w:w="2124" w:type="dxa"/>
          </w:tcPr>
          <w:p w14:paraId="2F0A5919" w14:textId="77777777" w:rsidR="0024771B" w:rsidRDefault="0024771B" w:rsidP="00BA3780">
            <w:pPr>
              <w:pStyle w:val="TableParagraph"/>
              <w:spacing w:before="37" w:line="264" w:lineRule="exact"/>
              <w:ind w:right="158"/>
              <w:jc w:val="right"/>
              <w:rPr>
                <w:rFonts w:ascii="Times New Roman" w:hAnsi="Times New Roman"/>
                <w:sz w:val="24"/>
              </w:rPr>
            </w:pPr>
            <w:r>
              <w:rPr>
                <w:rFonts w:ascii="Times New Roman" w:hAnsi="Times New Roman"/>
                <w:sz w:val="24"/>
              </w:rPr>
              <w:t>31-40 Yaş</w:t>
            </w:r>
          </w:p>
        </w:tc>
        <w:tc>
          <w:tcPr>
            <w:tcW w:w="2760" w:type="dxa"/>
          </w:tcPr>
          <w:p w14:paraId="3B08D785"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58</w:t>
            </w:r>
          </w:p>
        </w:tc>
        <w:tc>
          <w:tcPr>
            <w:tcW w:w="2736" w:type="dxa"/>
          </w:tcPr>
          <w:p w14:paraId="5D40CF13"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38,7</w:t>
            </w:r>
          </w:p>
        </w:tc>
      </w:tr>
      <w:tr w:rsidR="0024771B" w14:paraId="1B619630" w14:textId="77777777" w:rsidTr="00BA3780">
        <w:trPr>
          <w:trHeight w:val="318"/>
        </w:trPr>
        <w:tc>
          <w:tcPr>
            <w:tcW w:w="2124" w:type="dxa"/>
          </w:tcPr>
          <w:p w14:paraId="469C9495" w14:textId="77777777" w:rsidR="0024771B" w:rsidRDefault="0024771B" w:rsidP="00BA3780">
            <w:pPr>
              <w:pStyle w:val="TableParagraph"/>
              <w:spacing w:before="37" w:line="261" w:lineRule="exact"/>
              <w:ind w:right="158"/>
              <w:jc w:val="right"/>
              <w:rPr>
                <w:rFonts w:ascii="Times New Roman" w:hAnsi="Times New Roman"/>
                <w:sz w:val="24"/>
              </w:rPr>
            </w:pPr>
            <w:r>
              <w:rPr>
                <w:rFonts w:ascii="Times New Roman" w:hAnsi="Times New Roman"/>
                <w:sz w:val="24"/>
              </w:rPr>
              <w:t>41-50 Yaş</w:t>
            </w:r>
          </w:p>
        </w:tc>
        <w:tc>
          <w:tcPr>
            <w:tcW w:w="2760" w:type="dxa"/>
          </w:tcPr>
          <w:p w14:paraId="7FFCF509"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50</w:t>
            </w:r>
          </w:p>
        </w:tc>
        <w:tc>
          <w:tcPr>
            <w:tcW w:w="2736" w:type="dxa"/>
          </w:tcPr>
          <w:p w14:paraId="26516377"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33,3</w:t>
            </w:r>
          </w:p>
        </w:tc>
      </w:tr>
      <w:tr w:rsidR="0024771B" w14:paraId="42EBC72B" w14:textId="77777777" w:rsidTr="00BA3780">
        <w:trPr>
          <w:trHeight w:val="321"/>
        </w:trPr>
        <w:tc>
          <w:tcPr>
            <w:tcW w:w="2124" w:type="dxa"/>
          </w:tcPr>
          <w:p w14:paraId="09CB6DA2" w14:textId="77777777" w:rsidR="0024771B" w:rsidRDefault="0024771B" w:rsidP="00BA3780">
            <w:pPr>
              <w:pStyle w:val="TableParagraph"/>
              <w:spacing w:before="37" w:line="264" w:lineRule="exact"/>
              <w:ind w:right="159"/>
              <w:jc w:val="right"/>
              <w:rPr>
                <w:rFonts w:ascii="Times New Roman" w:hAnsi="Times New Roman"/>
                <w:sz w:val="24"/>
              </w:rPr>
            </w:pPr>
            <w:r>
              <w:rPr>
                <w:rFonts w:ascii="Times New Roman" w:hAnsi="Times New Roman"/>
                <w:sz w:val="24"/>
              </w:rPr>
              <w:t>51 Yaş ve Üzeri</w:t>
            </w:r>
          </w:p>
        </w:tc>
        <w:tc>
          <w:tcPr>
            <w:tcW w:w="2760" w:type="dxa"/>
          </w:tcPr>
          <w:p w14:paraId="5C398A2F"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22</w:t>
            </w:r>
          </w:p>
        </w:tc>
        <w:tc>
          <w:tcPr>
            <w:tcW w:w="2736" w:type="dxa"/>
          </w:tcPr>
          <w:p w14:paraId="26771EF8"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14,7</w:t>
            </w:r>
          </w:p>
        </w:tc>
      </w:tr>
      <w:tr w:rsidR="0024771B" w14:paraId="47E7189B" w14:textId="77777777" w:rsidTr="00BA3780">
        <w:trPr>
          <w:trHeight w:val="275"/>
        </w:trPr>
        <w:tc>
          <w:tcPr>
            <w:tcW w:w="2124" w:type="dxa"/>
          </w:tcPr>
          <w:p w14:paraId="6A448380" w14:textId="77777777" w:rsidR="0024771B" w:rsidRDefault="0024771B" w:rsidP="00BA3780">
            <w:pPr>
              <w:pStyle w:val="TableParagraph"/>
              <w:spacing w:line="256" w:lineRule="exact"/>
              <w:ind w:left="107"/>
              <w:jc w:val="left"/>
              <w:rPr>
                <w:rFonts w:ascii="Times New Roman" w:hAnsi="Times New Roman"/>
                <w:b/>
                <w:sz w:val="24"/>
              </w:rPr>
            </w:pPr>
            <w:r>
              <w:rPr>
                <w:rFonts w:ascii="Times New Roman" w:hAnsi="Times New Roman"/>
                <w:b/>
                <w:sz w:val="24"/>
              </w:rPr>
              <w:t>Okuldaki Kıdem</w:t>
            </w:r>
          </w:p>
        </w:tc>
        <w:tc>
          <w:tcPr>
            <w:tcW w:w="2760" w:type="dxa"/>
          </w:tcPr>
          <w:p w14:paraId="6175BF42" w14:textId="77777777" w:rsidR="0024771B" w:rsidRDefault="0024771B" w:rsidP="00BA3780">
            <w:pPr>
              <w:pStyle w:val="TableParagraph"/>
              <w:jc w:val="left"/>
              <w:rPr>
                <w:rFonts w:ascii="Times New Roman"/>
                <w:sz w:val="20"/>
              </w:rPr>
            </w:pPr>
          </w:p>
        </w:tc>
        <w:tc>
          <w:tcPr>
            <w:tcW w:w="2736" w:type="dxa"/>
          </w:tcPr>
          <w:p w14:paraId="7D37272E" w14:textId="77777777" w:rsidR="0024771B" w:rsidRDefault="0024771B" w:rsidP="00BA3780">
            <w:pPr>
              <w:pStyle w:val="TableParagraph"/>
              <w:jc w:val="left"/>
              <w:rPr>
                <w:rFonts w:ascii="Times New Roman"/>
                <w:sz w:val="20"/>
              </w:rPr>
            </w:pPr>
          </w:p>
        </w:tc>
      </w:tr>
      <w:tr w:rsidR="0024771B" w14:paraId="31CD59BF" w14:textId="77777777" w:rsidTr="00BA3780">
        <w:trPr>
          <w:trHeight w:val="318"/>
        </w:trPr>
        <w:tc>
          <w:tcPr>
            <w:tcW w:w="2124" w:type="dxa"/>
          </w:tcPr>
          <w:p w14:paraId="07A7C6C2" w14:textId="77777777" w:rsidR="0024771B" w:rsidRDefault="0024771B" w:rsidP="00BA3780">
            <w:pPr>
              <w:pStyle w:val="TableParagraph"/>
              <w:spacing w:before="37" w:line="261" w:lineRule="exact"/>
              <w:ind w:right="156"/>
              <w:jc w:val="right"/>
              <w:rPr>
                <w:rFonts w:ascii="Times New Roman" w:hAnsi="Times New Roman"/>
                <w:sz w:val="24"/>
              </w:rPr>
            </w:pPr>
            <w:r>
              <w:rPr>
                <w:rFonts w:ascii="Times New Roman" w:hAnsi="Times New Roman"/>
                <w:sz w:val="24"/>
              </w:rPr>
              <w:t>0-5 Yıl</w:t>
            </w:r>
          </w:p>
        </w:tc>
        <w:tc>
          <w:tcPr>
            <w:tcW w:w="2760" w:type="dxa"/>
          </w:tcPr>
          <w:p w14:paraId="4A80A8CA"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87</w:t>
            </w:r>
          </w:p>
        </w:tc>
        <w:tc>
          <w:tcPr>
            <w:tcW w:w="2736" w:type="dxa"/>
          </w:tcPr>
          <w:p w14:paraId="44D81C95"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58,0</w:t>
            </w:r>
          </w:p>
        </w:tc>
      </w:tr>
      <w:tr w:rsidR="0024771B" w14:paraId="4F4B040F" w14:textId="77777777" w:rsidTr="00BA3780">
        <w:trPr>
          <w:trHeight w:val="321"/>
        </w:trPr>
        <w:tc>
          <w:tcPr>
            <w:tcW w:w="2124" w:type="dxa"/>
          </w:tcPr>
          <w:p w14:paraId="2DF8B128" w14:textId="77777777" w:rsidR="0024771B" w:rsidRDefault="0024771B" w:rsidP="00BA3780">
            <w:pPr>
              <w:pStyle w:val="TableParagraph"/>
              <w:spacing w:before="39" w:line="261" w:lineRule="exact"/>
              <w:ind w:right="156"/>
              <w:jc w:val="right"/>
              <w:rPr>
                <w:rFonts w:ascii="Times New Roman" w:hAnsi="Times New Roman"/>
                <w:sz w:val="24"/>
              </w:rPr>
            </w:pPr>
            <w:r>
              <w:rPr>
                <w:rFonts w:ascii="Times New Roman" w:hAnsi="Times New Roman"/>
                <w:sz w:val="24"/>
              </w:rPr>
              <w:t>6-10 Yıl</w:t>
            </w:r>
          </w:p>
        </w:tc>
        <w:tc>
          <w:tcPr>
            <w:tcW w:w="2760" w:type="dxa"/>
          </w:tcPr>
          <w:p w14:paraId="38B10AEC" w14:textId="77777777" w:rsidR="0024771B" w:rsidRDefault="0024771B" w:rsidP="00BA3780">
            <w:pPr>
              <w:pStyle w:val="TableParagraph"/>
              <w:spacing w:before="39" w:line="261" w:lineRule="exact"/>
              <w:ind w:left="788" w:right="779"/>
              <w:rPr>
                <w:rFonts w:ascii="Times New Roman"/>
                <w:sz w:val="24"/>
              </w:rPr>
            </w:pPr>
            <w:r>
              <w:rPr>
                <w:rFonts w:ascii="Times New Roman"/>
                <w:sz w:val="24"/>
              </w:rPr>
              <w:t>44</w:t>
            </w:r>
          </w:p>
        </w:tc>
        <w:tc>
          <w:tcPr>
            <w:tcW w:w="2736" w:type="dxa"/>
          </w:tcPr>
          <w:p w14:paraId="7AFCCCD5" w14:textId="77777777" w:rsidR="0024771B" w:rsidRDefault="0024771B" w:rsidP="00BA3780">
            <w:pPr>
              <w:pStyle w:val="TableParagraph"/>
              <w:spacing w:before="39" w:line="261" w:lineRule="exact"/>
              <w:ind w:left="788" w:right="781"/>
              <w:rPr>
                <w:rFonts w:ascii="Times New Roman"/>
                <w:sz w:val="24"/>
              </w:rPr>
            </w:pPr>
            <w:r>
              <w:rPr>
                <w:rFonts w:ascii="Times New Roman"/>
                <w:sz w:val="24"/>
              </w:rPr>
              <w:t>29,3</w:t>
            </w:r>
          </w:p>
        </w:tc>
      </w:tr>
      <w:tr w:rsidR="0024771B" w14:paraId="0A3AE801" w14:textId="77777777" w:rsidTr="00BA3780">
        <w:trPr>
          <w:trHeight w:val="318"/>
        </w:trPr>
        <w:tc>
          <w:tcPr>
            <w:tcW w:w="2124" w:type="dxa"/>
          </w:tcPr>
          <w:p w14:paraId="0BE796E2" w14:textId="77777777" w:rsidR="0024771B" w:rsidRDefault="0024771B" w:rsidP="00BA3780">
            <w:pPr>
              <w:pStyle w:val="TableParagraph"/>
              <w:spacing w:before="37" w:line="261" w:lineRule="exact"/>
              <w:ind w:right="156"/>
              <w:jc w:val="right"/>
              <w:rPr>
                <w:rFonts w:ascii="Times New Roman" w:hAnsi="Times New Roman"/>
                <w:sz w:val="24"/>
              </w:rPr>
            </w:pPr>
            <w:r>
              <w:rPr>
                <w:rFonts w:ascii="Times New Roman" w:hAnsi="Times New Roman"/>
                <w:sz w:val="24"/>
              </w:rPr>
              <w:t>11 Yıl ve Üzeri</w:t>
            </w:r>
          </w:p>
        </w:tc>
        <w:tc>
          <w:tcPr>
            <w:tcW w:w="2760" w:type="dxa"/>
          </w:tcPr>
          <w:p w14:paraId="4E941100"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19</w:t>
            </w:r>
          </w:p>
        </w:tc>
        <w:tc>
          <w:tcPr>
            <w:tcW w:w="2736" w:type="dxa"/>
          </w:tcPr>
          <w:p w14:paraId="215D0FFC"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12,7</w:t>
            </w:r>
          </w:p>
        </w:tc>
      </w:tr>
      <w:tr w:rsidR="0024771B" w14:paraId="4F5F10B5" w14:textId="77777777" w:rsidTr="00BA3780">
        <w:trPr>
          <w:trHeight w:val="553"/>
        </w:trPr>
        <w:tc>
          <w:tcPr>
            <w:tcW w:w="2124" w:type="dxa"/>
          </w:tcPr>
          <w:p w14:paraId="10E31D59" w14:textId="77777777" w:rsidR="0024771B" w:rsidRDefault="0024771B" w:rsidP="00BA3780">
            <w:pPr>
              <w:pStyle w:val="TableParagraph"/>
              <w:spacing w:before="2" w:line="276" w:lineRule="exact"/>
              <w:ind w:left="107" w:right="126"/>
              <w:jc w:val="left"/>
              <w:rPr>
                <w:rFonts w:ascii="Times New Roman" w:hAnsi="Times New Roman"/>
                <w:b/>
                <w:sz w:val="24"/>
              </w:rPr>
            </w:pPr>
            <w:r>
              <w:rPr>
                <w:rFonts w:ascii="Times New Roman" w:hAnsi="Times New Roman"/>
                <w:b/>
                <w:sz w:val="24"/>
              </w:rPr>
              <w:t>Okuldaki Öğrenci Sayısı</w:t>
            </w:r>
          </w:p>
        </w:tc>
        <w:tc>
          <w:tcPr>
            <w:tcW w:w="2760" w:type="dxa"/>
          </w:tcPr>
          <w:p w14:paraId="73E98E89" w14:textId="77777777" w:rsidR="0024771B" w:rsidRDefault="0024771B" w:rsidP="00BA3780">
            <w:pPr>
              <w:pStyle w:val="TableParagraph"/>
              <w:jc w:val="left"/>
              <w:rPr>
                <w:rFonts w:ascii="Times New Roman"/>
                <w:sz w:val="24"/>
              </w:rPr>
            </w:pPr>
          </w:p>
        </w:tc>
        <w:tc>
          <w:tcPr>
            <w:tcW w:w="2736" w:type="dxa"/>
          </w:tcPr>
          <w:p w14:paraId="620E083E" w14:textId="77777777" w:rsidR="0024771B" w:rsidRDefault="0024771B" w:rsidP="00BA3780">
            <w:pPr>
              <w:pStyle w:val="TableParagraph"/>
              <w:jc w:val="left"/>
              <w:rPr>
                <w:rFonts w:ascii="Times New Roman"/>
                <w:sz w:val="24"/>
              </w:rPr>
            </w:pPr>
          </w:p>
        </w:tc>
      </w:tr>
      <w:tr w:rsidR="0024771B" w14:paraId="1D779D07" w14:textId="77777777" w:rsidTr="00BA3780">
        <w:trPr>
          <w:trHeight w:val="318"/>
        </w:trPr>
        <w:tc>
          <w:tcPr>
            <w:tcW w:w="2124" w:type="dxa"/>
          </w:tcPr>
          <w:p w14:paraId="0D10D5F6" w14:textId="77777777" w:rsidR="0024771B" w:rsidRDefault="0024771B" w:rsidP="00BA3780">
            <w:pPr>
              <w:pStyle w:val="TableParagraph"/>
              <w:spacing w:before="37" w:line="261" w:lineRule="exact"/>
              <w:ind w:right="159"/>
              <w:jc w:val="right"/>
              <w:rPr>
                <w:rFonts w:ascii="Times New Roman" w:hAnsi="Times New Roman"/>
                <w:sz w:val="24"/>
              </w:rPr>
            </w:pPr>
            <w:r>
              <w:rPr>
                <w:rFonts w:ascii="Times New Roman" w:hAnsi="Times New Roman"/>
                <w:sz w:val="24"/>
              </w:rPr>
              <w:t>1-500 Arası</w:t>
            </w:r>
          </w:p>
        </w:tc>
        <w:tc>
          <w:tcPr>
            <w:tcW w:w="2760" w:type="dxa"/>
          </w:tcPr>
          <w:p w14:paraId="59ECE88D"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72</w:t>
            </w:r>
          </w:p>
        </w:tc>
        <w:tc>
          <w:tcPr>
            <w:tcW w:w="2736" w:type="dxa"/>
          </w:tcPr>
          <w:p w14:paraId="70A24D2D"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48,0</w:t>
            </w:r>
          </w:p>
        </w:tc>
      </w:tr>
      <w:tr w:rsidR="0024771B" w14:paraId="22ED6364" w14:textId="77777777" w:rsidTr="00BA3780">
        <w:trPr>
          <w:trHeight w:val="321"/>
        </w:trPr>
        <w:tc>
          <w:tcPr>
            <w:tcW w:w="2124" w:type="dxa"/>
          </w:tcPr>
          <w:p w14:paraId="10CFDBC1" w14:textId="77777777" w:rsidR="0024771B" w:rsidRDefault="0024771B" w:rsidP="00BA3780">
            <w:pPr>
              <w:pStyle w:val="TableParagraph"/>
              <w:spacing w:before="37" w:line="264" w:lineRule="exact"/>
              <w:ind w:right="159"/>
              <w:jc w:val="right"/>
              <w:rPr>
                <w:rFonts w:ascii="Times New Roman" w:hAnsi="Times New Roman"/>
                <w:sz w:val="24"/>
              </w:rPr>
            </w:pPr>
            <w:r>
              <w:rPr>
                <w:rFonts w:ascii="Times New Roman" w:hAnsi="Times New Roman"/>
                <w:sz w:val="24"/>
              </w:rPr>
              <w:t>501-1000 Arası</w:t>
            </w:r>
          </w:p>
        </w:tc>
        <w:tc>
          <w:tcPr>
            <w:tcW w:w="2760" w:type="dxa"/>
          </w:tcPr>
          <w:p w14:paraId="112E3629"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78</w:t>
            </w:r>
          </w:p>
        </w:tc>
        <w:tc>
          <w:tcPr>
            <w:tcW w:w="2736" w:type="dxa"/>
          </w:tcPr>
          <w:p w14:paraId="34E07B77"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52,0</w:t>
            </w:r>
          </w:p>
        </w:tc>
      </w:tr>
      <w:tr w:rsidR="0024771B" w14:paraId="76D31497" w14:textId="77777777" w:rsidTr="00BA3780">
        <w:trPr>
          <w:trHeight w:val="551"/>
        </w:trPr>
        <w:tc>
          <w:tcPr>
            <w:tcW w:w="2124" w:type="dxa"/>
          </w:tcPr>
          <w:p w14:paraId="080AC108" w14:textId="77777777" w:rsidR="0024771B" w:rsidRDefault="0024771B" w:rsidP="00BA3780">
            <w:pPr>
              <w:pStyle w:val="TableParagraph"/>
              <w:spacing w:line="276" w:lineRule="exact"/>
              <w:ind w:left="107" w:right="287"/>
              <w:jc w:val="left"/>
              <w:rPr>
                <w:rFonts w:ascii="Times New Roman" w:hAnsi="Times New Roman"/>
                <w:b/>
                <w:sz w:val="24"/>
              </w:rPr>
            </w:pPr>
            <w:r>
              <w:rPr>
                <w:rFonts w:ascii="Times New Roman" w:hAnsi="Times New Roman"/>
                <w:b/>
                <w:sz w:val="24"/>
              </w:rPr>
              <w:t>Okuldaki Öğretmen Sayısı</w:t>
            </w:r>
          </w:p>
        </w:tc>
        <w:tc>
          <w:tcPr>
            <w:tcW w:w="2760" w:type="dxa"/>
          </w:tcPr>
          <w:p w14:paraId="1F9C113F" w14:textId="77777777" w:rsidR="0024771B" w:rsidRDefault="0024771B" w:rsidP="00BA3780">
            <w:pPr>
              <w:pStyle w:val="TableParagraph"/>
              <w:jc w:val="left"/>
              <w:rPr>
                <w:rFonts w:ascii="Times New Roman"/>
                <w:sz w:val="24"/>
              </w:rPr>
            </w:pPr>
          </w:p>
        </w:tc>
        <w:tc>
          <w:tcPr>
            <w:tcW w:w="2736" w:type="dxa"/>
          </w:tcPr>
          <w:p w14:paraId="414E6059" w14:textId="77777777" w:rsidR="0024771B" w:rsidRDefault="0024771B" w:rsidP="00BA3780">
            <w:pPr>
              <w:pStyle w:val="TableParagraph"/>
              <w:jc w:val="left"/>
              <w:rPr>
                <w:rFonts w:ascii="Times New Roman"/>
                <w:sz w:val="24"/>
              </w:rPr>
            </w:pPr>
          </w:p>
        </w:tc>
      </w:tr>
      <w:tr w:rsidR="0024771B" w14:paraId="3EFE4348" w14:textId="77777777" w:rsidTr="00BA3780">
        <w:trPr>
          <w:trHeight w:val="318"/>
        </w:trPr>
        <w:tc>
          <w:tcPr>
            <w:tcW w:w="2124" w:type="dxa"/>
          </w:tcPr>
          <w:p w14:paraId="1AC9D207" w14:textId="77777777" w:rsidR="0024771B" w:rsidRDefault="0024771B" w:rsidP="00BA3780">
            <w:pPr>
              <w:pStyle w:val="TableParagraph"/>
              <w:spacing w:before="37" w:line="261" w:lineRule="exact"/>
              <w:ind w:right="159"/>
              <w:jc w:val="right"/>
              <w:rPr>
                <w:rFonts w:ascii="Times New Roman" w:hAnsi="Times New Roman"/>
                <w:sz w:val="24"/>
              </w:rPr>
            </w:pPr>
            <w:r>
              <w:rPr>
                <w:rFonts w:ascii="Times New Roman" w:hAnsi="Times New Roman"/>
                <w:sz w:val="24"/>
              </w:rPr>
              <w:t>1-30 Arası</w:t>
            </w:r>
          </w:p>
        </w:tc>
        <w:tc>
          <w:tcPr>
            <w:tcW w:w="2760" w:type="dxa"/>
          </w:tcPr>
          <w:p w14:paraId="4B8B230B"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18</w:t>
            </w:r>
          </w:p>
        </w:tc>
        <w:tc>
          <w:tcPr>
            <w:tcW w:w="2736" w:type="dxa"/>
          </w:tcPr>
          <w:p w14:paraId="33CC484B"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12,0</w:t>
            </w:r>
          </w:p>
        </w:tc>
      </w:tr>
      <w:tr w:rsidR="0024771B" w14:paraId="4A36C652" w14:textId="77777777" w:rsidTr="00BA3780">
        <w:trPr>
          <w:trHeight w:val="321"/>
        </w:trPr>
        <w:tc>
          <w:tcPr>
            <w:tcW w:w="2124" w:type="dxa"/>
          </w:tcPr>
          <w:p w14:paraId="3B67F96C" w14:textId="77777777" w:rsidR="0024771B" w:rsidRDefault="0024771B" w:rsidP="00BA3780">
            <w:pPr>
              <w:pStyle w:val="TableParagraph"/>
              <w:spacing w:before="37" w:line="264" w:lineRule="exact"/>
              <w:ind w:right="159"/>
              <w:jc w:val="right"/>
              <w:rPr>
                <w:rFonts w:ascii="Times New Roman" w:hAnsi="Times New Roman"/>
                <w:sz w:val="24"/>
              </w:rPr>
            </w:pPr>
            <w:r>
              <w:rPr>
                <w:rFonts w:ascii="Times New Roman" w:hAnsi="Times New Roman"/>
                <w:sz w:val="24"/>
              </w:rPr>
              <w:t>31-50 Arası</w:t>
            </w:r>
          </w:p>
        </w:tc>
        <w:tc>
          <w:tcPr>
            <w:tcW w:w="2760" w:type="dxa"/>
          </w:tcPr>
          <w:p w14:paraId="1ED87D07" w14:textId="77777777" w:rsidR="0024771B" w:rsidRDefault="0024771B" w:rsidP="00BA3780">
            <w:pPr>
              <w:pStyle w:val="TableParagraph"/>
              <w:spacing w:before="37" w:line="264" w:lineRule="exact"/>
              <w:ind w:left="788" w:right="779"/>
              <w:rPr>
                <w:rFonts w:ascii="Times New Roman"/>
                <w:sz w:val="24"/>
              </w:rPr>
            </w:pPr>
            <w:r>
              <w:rPr>
                <w:rFonts w:ascii="Times New Roman"/>
                <w:sz w:val="24"/>
              </w:rPr>
              <w:t>71</w:t>
            </w:r>
          </w:p>
        </w:tc>
        <w:tc>
          <w:tcPr>
            <w:tcW w:w="2736" w:type="dxa"/>
          </w:tcPr>
          <w:p w14:paraId="72413262" w14:textId="77777777" w:rsidR="0024771B" w:rsidRDefault="0024771B" w:rsidP="00BA3780">
            <w:pPr>
              <w:pStyle w:val="TableParagraph"/>
              <w:spacing w:before="37" w:line="264" w:lineRule="exact"/>
              <w:ind w:left="788" w:right="781"/>
              <w:rPr>
                <w:rFonts w:ascii="Times New Roman"/>
                <w:sz w:val="24"/>
              </w:rPr>
            </w:pPr>
            <w:r>
              <w:rPr>
                <w:rFonts w:ascii="Times New Roman"/>
                <w:sz w:val="24"/>
              </w:rPr>
              <w:t>47,3</w:t>
            </w:r>
          </w:p>
        </w:tc>
      </w:tr>
      <w:tr w:rsidR="0024771B" w14:paraId="016F9625" w14:textId="77777777" w:rsidTr="00BA3780">
        <w:trPr>
          <w:trHeight w:val="318"/>
        </w:trPr>
        <w:tc>
          <w:tcPr>
            <w:tcW w:w="2124" w:type="dxa"/>
          </w:tcPr>
          <w:p w14:paraId="32632735" w14:textId="77777777" w:rsidR="0024771B" w:rsidRDefault="0024771B" w:rsidP="00BA3780">
            <w:pPr>
              <w:pStyle w:val="TableParagraph"/>
              <w:spacing w:before="37" w:line="261" w:lineRule="exact"/>
              <w:ind w:right="156"/>
              <w:jc w:val="right"/>
              <w:rPr>
                <w:rFonts w:ascii="Times New Roman" w:hAnsi="Times New Roman"/>
                <w:sz w:val="24"/>
              </w:rPr>
            </w:pPr>
            <w:r>
              <w:rPr>
                <w:rFonts w:ascii="Times New Roman" w:hAnsi="Times New Roman"/>
                <w:sz w:val="24"/>
              </w:rPr>
              <w:t>51 ve Üzeri</w:t>
            </w:r>
          </w:p>
        </w:tc>
        <w:tc>
          <w:tcPr>
            <w:tcW w:w="2760" w:type="dxa"/>
          </w:tcPr>
          <w:p w14:paraId="20E3F9EB" w14:textId="77777777" w:rsidR="0024771B" w:rsidRDefault="0024771B" w:rsidP="00BA3780">
            <w:pPr>
              <w:pStyle w:val="TableParagraph"/>
              <w:spacing w:before="37" w:line="261" w:lineRule="exact"/>
              <w:ind w:left="788" w:right="779"/>
              <w:rPr>
                <w:rFonts w:ascii="Times New Roman"/>
                <w:sz w:val="24"/>
              </w:rPr>
            </w:pPr>
            <w:r>
              <w:rPr>
                <w:rFonts w:ascii="Times New Roman"/>
                <w:sz w:val="24"/>
              </w:rPr>
              <w:t>61</w:t>
            </w:r>
          </w:p>
        </w:tc>
        <w:tc>
          <w:tcPr>
            <w:tcW w:w="2736" w:type="dxa"/>
          </w:tcPr>
          <w:p w14:paraId="64F761CB" w14:textId="77777777" w:rsidR="0024771B" w:rsidRDefault="0024771B" w:rsidP="00BA3780">
            <w:pPr>
              <w:pStyle w:val="TableParagraph"/>
              <w:spacing w:before="37" w:line="261" w:lineRule="exact"/>
              <w:ind w:left="788" w:right="781"/>
              <w:rPr>
                <w:rFonts w:ascii="Times New Roman"/>
                <w:sz w:val="24"/>
              </w:rPr>
            </w:pPr>
            <w:r>
              <w:rPr>
                <w:rFonts w:ascii="Times New Roman"/>
                <w:sz w:val="24"/>
              </w:rPr>
              <w:t>40,7</w:t>
            </w:r>
          </w:p>
        </w:tc>
      </w:tr>
      <w:tr w:rsidR="0024771B" w14:paraId="1B5D149E" w14:textId="77777777" w:rsidTr="00BA3780">
        <w:trPr>
          <w:trHeight w:val="321"/>
        </w:trPr>
        <w:tc>
          <w:tcPr>
            <w:tcW w:w="2124" w:type="dxa"/>
          </w:tcPr>
          <w:p w14:paraId="30DFC469" w14:textId="77777777" w:rsidR="0024771B" w:rsidRDefault="0024771B" w:rsidP="00BA3780">
            <w:pPr>
              <w:pStyle w:val="TableParagraph"/>
              <w:spacing w:before="42" w:line="259" w:lineRule="exact"/>
              <w:ind w:right="155"/>
              <w:jc w:val="right"/>
              <w:rPr>
                <w:rFonts w:ascii="Times New Roman"/>
                <w:b/>
                <w:sz w:val="24"/>
              </w:rPr>
            </w:pPr>
            <w:r>
              <w:rPr>
                <w:rFonts w:ascii="Times New Roman"/>
                <w:b/>
                <w:sz w:val="24"/>
              </w:rPr>
              <w:t>Genel Toplam</w:t>
            </w:r>
          </w:p>
        </w:tc>
        <w:tc>
          <w:tcPr>
            <w:tcW w:w="2760" w:type="dxa"/>
          </w:tcPr>
          <w:p w14:paraId="137EC81D" w14:textId="77777777" w:rsidR="0024771B" w:rsidRDefault="0024771B" w:rsidP="00BA3780">
            <w:pPr>
              <w:pStyle w:val="TableParagraph"/>
              <w:spacing w:before="20"/>
              <w:ind w:left="788" w:right="779"/>
              <w:rPr>
                <w:rFonts w:ascii="Times New Roman"/>
                <w:b/>
                <w:sz w:val="24"/>
              </w:rPr>
            </w:pPr>
            <w:r>
              <w:rPr>
                <w:rFonts w:ascii="Times New Roman"/>
                <w:b/>
                <w:sz w:val="24"/>
              </w:rPr>
              <w:t>150</w:t>
            </w:r>
          </w:p>
        </w:tc>
        <w:tc>
          <w:tcPr>
            <w:tcW w:w="2736" w:type="dxa"/>
          </w:tcPr>
          <w:p w14:paraId="01CFC8F5" w14:textId="77777777" w:rsidR="0024771B" w:rsidRDefault="0024771B" w:rsidP="00BA3780">
            <w:pPr>
              <w:pStyle w:val="TableParagraph"/>
              <w:spacing w:before="20"/>
              <w:ind w:left="788" w:right="783"/>
              <w:rPr>
                <w:rFonts w:ascii="Times New Roman"/>
                <w:b/>
                <w:sz w:val="24"/>
              </w:rPr>
            </w:pPr>
            <w:r>
              <w:rPr>
                <w:rFonts w:ascii="Times New Roman"/>
                <w:b/>
                <w:sz w:val="24"/>
              </w:rPr>
              <w:t>100 (%)</w:t>
            </w:r>
          </w:p>
        </w:tc>
      </w:tr>
    </w:tbl>
    <w:p w14:paraId="5CECB6AC" w14:textId="77777777" w:rsidR="0024771B" w:rsidRDefault="0024771B" w:rsidP="0024771B">
      <w:pPr>
        <w:pStyle w:val="GvdeMetni"/>
        <w:spacing w:before="6"/>
        <w:rPr>
          <w:sz w:val="27"/>
        </w:rPr>
      </w:pPr>
    </w:p>
    <w:p w14:paraId="0028BF57" w14:textId="77777777" w:rsidR="0024771B" w:rsidRDefault="0024771B" w:rsidP="0024771B">
      <w:pPr>
        <w:pStyle w:val="GvdeMetni"/>
        <w:spacing w:before="90" w:line="360" w:lineRule="auto"/>
        <w:ind w:left="684" w:right="337" w:firstLine="708"/>
        <w:jc w:val="both"/>
      </w:pPr>
      <w:r>
        <w:t xml:space="preserve">Yöneticilerin görev unvanlarının % 62,0’ını okul müdürü ve % 38.0’ını müdür yardımcısı oluşturmaktadır. Yöneticilerin mesleki kıdemlerinin % 8,0’ını 0-5 yıl, % 20,7’sini 6-10 yıl, % 34,7’sini 11-15 yıl, % 23,3’ünü 16-20 </w:t>
      </w:r>
      <w:r>
        <w:rPr>
          <w:spacing w:val="-3"/>
        </w:rPr>
        <w:t xml:space="preserve">yıl </w:t>
      </w:r>
      <w:r>
        <w:t>ve % 13,3’ünü 21 yıl ve üzeri kıdem oluşturmaktadır. Yöneticilerin yaşlarının % 13,3’ünü 20-30 yaş, % 38,7’sini 31-40 yaş, % 33,3’ünü 41-50 yaş ve % 14,7’sini 51 yaş ve üzeri yaş oluşturmaktadır.</w:t>
      </w:r>
      <w:r>
        <w:rPr>
          <w:spacing w:val="13"/>
        </w:rPr>
        <w:t xml:space="preserve"> </w:t>
      </w:r>
      <w:r>
        <w:t>Yöneticilerin</w:t>
      </w:r>
      <w:r>
        <w:rPr>
          <w:spacing w:val="13"/>
        </w:rPr>
        <w:t xml:space="preserve"> </w:t>
      </w:r>
      <w:r>
        <w:t>çalıştıkları</w:t>
      </w:r>
      <w:r>
        <w:rPr>
          <w:spacing w:val="14"/>
        </w:rPr>
        <w:t xml:space="preserve"> </w:t>
      </w:r>
      <w:r>
        <w:t>okuldaki</w:t>
      </w:r>
      <w:r>
        <w:rPr>
          <w:spacing w:val="15"/>
        </w:rPr>
        <w:t xml:space="preserve"> </w:t>
      </w:r>
      <w:r>
        <w:t>kıdemlerinin</w:t>
      </w:r>
      <w:r>
        <w:rPr>
          <w:spacing w:val="13"/>
        </w:rPr>
        <w:t xml:space="preserve"> </w:t>
      </w:r>
      <w:r>
        <w:t>%</w:t>
      </w:r>
      <w:r>
        <w:rPr>
          <w:spacing w:val="13"/>
        </w:rPr>
        <w:t xml:space="preserve"> </w:t>
      </w:r>
      <w:r>
        <w:t>58.0’sını</w:t>
      </w:r>
      <w:r>
        <w:rPr>
          <w:spacing w:val="14"/>
        </w:rPr>
        <w:t xml:space="preserve"> </w:t>
      </w:r>
      <w:r>
        <w:t>0-5</w:t>
      </w:r>
      <w:r>
        <w:rPr>
          <w:spacing w:val="17"/>
        </w:rPr>
        <w:t xml:space="preserve"> </w:t>
      </w:r>
      <w:r>
        <w:t>yıl,</w:t>
      </w:r>
    </w:p>
    <w:p w14:paraId="3641161E" w14:textId="77777777" w:rsidR="0024771B" w:rsidRDefault="0024771B" w:rsidP="0024771B">
      <w:pPr>
        <w:pStyle w:val="GvdeMetni"/>
        <w:spacing w:before="1" w:line="360" w:lineRule="auto"/>
        <w:ind w:left="684" w:right="338"/>
        <w:jc w:val="both"/>
      </w:pPr>
      <w:r>
        <w:t>% 29,3’ünü 6-10 yıl ve % 12,7’sini 11 yıl ve üzeri kıdem oluşturmaktadır. Yöneticilerin çalıştıkları okuldaki öğrenci sayısının % 48,0’ını 1-500 arası ve % 52,0’ını 51-1000 arası öğrenci oluşturmaktadır. Yöneticilerin çalıştıkları okuldaki öğretmen sayısının % 12,0’ını 1-30 arası, % 47,3’ünü 31-50 arası ve % 40,7’sini 51 ve üzeri öğretmen oluşturmaktadır.</w:t>
      </w:r>
    </w:p>
    <w:p w14:paraId="79FA4880"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11BC494B" w14:textId="77777777" w:rsidR="0024771B" w:rsidRDefault="0024771B" w:rsidP="0024771B">
      <w:pPr>
        <w:pStyle w:val="GvdeMetni"/>
        <w:spacing w:before="8"/>
        <w:rPr>
          <w:sz w:val="25"/>
        </w:rPr>
      </w:pPr>
    </w:p>
    <w:p w14:paraId="7F548035" w14:textId="77777777" w:rsidR="0024771B" w:rsidRDefault="0024771B" w:rsidP="0024771B">
      <w:pPr>
        <w:pStyle w:val="Balk4"/>
        <w:numPr>
          <w:ilvl w:val="1"/>
          <w:numId w:val="105"/>
        </w:numPr>
        <w:tabs>
          <w:tab w:val="left" w:pos="1813"/>
        </w:tabs>
        <w:spacing w:before="90"/>
        <w:ind w:hanging="421"/>
      </w:pPr>
      <w:r>
        <w:t>Veri Toplama</w:t>
      </w:r>
      <w:r>
        <w:rPr>
          <w:spacing w:val="-1"/>
        </w:rPr>
        <w:t xml:space="preserve"> </w:t>
      </w:r>
      <w:r>
        <w:t>Aracı</w:t>
      </w:r>
    </w:p>
    <w:p w14:paraId="67C779C5" w14:textId="77777777" w:rsidR="0024771B" w:rsidRDefault="0024771B" w:rsidP="0024771B">
      <w:pPr>
        <w:pStyle w:val="GvdeMetni"/>
        <w:rPr>
          <w:b/>
          <w:sz w:val="29"/>
        </w:rPr>
      </w:pPr>
    </w:p>
    <w:p w14:paraId="6A9778F8" w14:textId="77777777" w:rsidR="0024771B" w:rsidRDefault="0024771B" w:rsidP="0024771B">
      <w:pPr>
        <w:pStyle w:val="GvdeMetni"/>
        <w:spacing w:line="360" w:lineRule="auto"/>
        <w:ind w:left="684" w:right="339" w:firstLine="708"/>
        <w:jc w:val="both"/>
      </w:pPr>
      <w:r>
        <w:t>Araştırmada yararlanılmak üzere ilgili literatür incelenmiş ve konu ile ilgili tez, kitap, makale ve diğer kaynaklar taranmıştır. Kaynakçada belirtilen kaynakların tamamına araştırmacı tarafından ulaşılmıştır.</w:t>
      </w:r>
    </w:p>
    <w:p w14:paraId="5008AC57" w14:textId="77777777" w:rsidR="0024771B" w:rsidRDefault="0024771B" w:rsidP="0024771B">
      <w:pPr>
        <w:pStyle w:val="GvdeMetni"/>
        <w:spacing w:before="200" w:line="360" w:lineRule="auto"/>
        <w:ind w:left="684" w:right="337" w:firstLine="708"/>
        <w:jc w:val="both"/>
      </w:pPr>
      <w:r>
        <w:t xml:space="preserve">Okul yöneticilerinin yenilik yönetimine ilişkin yeterlik </w:t>
      </w:r>
      <w:proofErr w:type="gramStart"/>
      <w:r>
        <w:t>inançları  ölçeği</w:t>
      </w:r>
      <w:proofErr w:type="gramEnd"/>
      <w:r>
        <w:t xml:space="preserve"> Bülbül (2011) tarafından geliştirilmiştir. Adı geçen ölçek 32 soru ve dört boyuttan oluşmaktadır. Ölçek uygulanmadan önce araştırmacı tarafından AFA ve DFA analizleri yapılmıştır. Açımlayıcı faktör analizine göre, faktör analizi tüm veri yapıları için uygun olmayabilir. Verilerin faktör analizi için uygunluğu için Kaiser- Meyer-Olkin (KMO and Barlett’s Tests) testi yapılmıştır (KMO=,888, sig=,000). KMO’nun ,60’dan yüksek ve Barlett testinin anlamlı çıkmıştır. Faktör ortak varyansı (communalities) tabloları incelendiğinde, analize alınan n=32 maddenin öz değeri 1’den büyük olan dört faktör altında toplandığı görülmektedir. Bu dört faktörün ölçeğe ilişkin açıkladıkları varyans % 68,9’dur. Maddelerle ilgili tanımlanan dört faktörün ortak varyansları (communalities) ise 0,549 ile 0,818 arasında değiştiği gözlemlenmektedir. Buna göre analizde önemli faktör olarak ortaya çıkan dört faktörün birlikte, maddelerdeki toplam varyansın ve ölçeğe ilişkin varyansın çoğunluğunu açıkladıkları görülmektedir. Component Matrix tablosu incelendiğinde bu 32 maddenin genelinin birinci faktör yük değerlerinin 0,482 ve ,824 arasında olduğu görülmektedir. Bu bulgu ölçeğin genel bir faktöre sahip olduğunu</w:t>
      </w:r>
      <w:r>
        <w:rPr>
          <w:spacing w:val="-9"/>
        </w:rPr>
        <w:t xml:space="preserve"> </w:t>
      </w:r>
      <w:r>
        <w:t>gösterir.</w:t>
      </w:r>
    </w:p>
    <w:p w14:paraId="77C8752C" w14:textId="77777777" w:rsidR="0024771B" w:rsidRDefault="0024771B" w:rsidP="0024771B">
      <w:pPr>
        <w:pStyle w:val="GvdeMetni"/>
        <w:spacing w:before="200" w:line="360" w:lineRule="auto"/>
        <w:ind w:left="684" w:right="344" w:firstLine="708"/>
        <w:jc w:val="both"/>
      </w:pPr>
      <w:r>
        <w:t>Tablo 4.2. Yöneticilerin Yenilik Yönetimine İlişkin Yeterlik İnançları Ölçeği (DFA) Geçerlik ve Güvenirlik Analiz Sonuçları</w:t>
      </w:r>
    </w:p>
    <w:p w14:paraId="60440494" w14:textId="77777777" w:rsidR="0024771B" w:rsidRDefault="0024771B" w:rsidP="0024771B">
      <w:pPr>
        <w:pStyle w:val="GvdeMetni"/>
        <w:spacing w:before="11"/>
        <w:rPr>
          <w:sz w:val="10"/>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847"/>
        <w:gridCol w:w="1133"/>
        <w:gridCol w:w="852"/>
        <w:gridCol w:w="850"/>
        <w:gridCol w:w="852"/>
        <w:gridCol w:w="850"/>
        <w:gridCol w:w="2057"/>
      </w:tblGrid>
      <w:tr w:rsidR="0024771B" w14:paraId="0AB27D1A" w14:textId="77777777" w:rsidTr="00BA3780">
        <w:trPr>
          <w:trHeight w:val="517"/>
        </w:trPr>
        <w:tc>
          <w:tcPr>
            <w:tcW w:w="818" w:type="dxa"/>
            <w:vMerge w:val="restart"/>
          </w:tcPr>
          <w:p w14:paraId="2C709BAD" w14:textId="77777777" w:rsidR="0024771B" w:rsidRDefault="0024771B" w:rsidP="00BA3780">
            <w:pPr>
              <w:pStyle w:val="TableParagraph"/>
              <w:spacing w:before="4"/>
              <w:jc w:val="left"/>
              <w:rPr>
                <w:rFonts w:ascii="Times New Roman"/>
                <w:sz w:val="28"/>
              </w:rPr>
            </w:pPr>
          </w:p>
          <w:p w14:paraId="771103A0" w14:textId="77777777" w:rsidR="0024771B" w:rsidRDefault="0024771B" w:rsidP="00BA3780">
            <w:pPr>
              <w:pStyle w:val="TableParagraph"/>
              <w:ind w:left="285" w:right="87" w:hanging="173"/>
              <w:jc w:val="left"/>
              <w:rPr>
                <w:rFonts w:ascii="Verdana"/>
                <w:b/>
                <w:sz w:val="16"/>
              </w:rPr>
            </w:pPr>
            <w:r>
              <w:rPr>
                <w:rFonts w:ascii="Verdana"/>
                <w:b/>
                <w:sz w:val="16"/>
              </w:rPr>
              <w:t>Madde No</w:t>
            </w:r>
          </w:p>
        </w:tc>
        <w:tc>
          <w:tcPr>
            <w:tcW w:w="847" w:type="dxa"/>
            <w:vMerge w:val="restart"/>
          </w:tcPr>
          <w:p w14:paraId="62C511C6" w14:textId="77777777" w:rsidR="0024771B" w:rsidRDefault="0024771B" w:rsidP="00BA3780">
            <w:pPr>
              <w:pStyle w:val="TableParagraph"/>
              <w:spacing w:before="131"/>
              <w:ind w:left="132" w:right="118"/>
              <w:rPr>
                <w:rFonts w:ascii="Verdana" w:hAnsi="Verdana"/>
                <w:b/>
                <w:sz w:val="16"/>
              </w:rPr>
            </w:pPr>
            <w:r>
              <w:rPr>
                <w:rFonts w:ascii="Verdana" w:hAnsi="Verdana"/>
                <w:b/>
                <w:sz w:val="16"/>
              </w:rPr>
              <w:t>Faktör Ortak Varya nsı</w:t>
            </w:r>
          </w:p>
        </w:tc>
        <w:tc>
          <w:tcPr>
            <w:tcW w:w="1133" w:type="dxa"/>
            <w:vMerge w:val="restart"/>
          </w:tcPr>
          <w:p w14:paraId="3D47D47D" w14:textId="77777777" w:rsidR="0024771B" w:rsidRDefault="0024771B" w:rsidP="00BA3780">
            <w:pPr>
              <w:pStyle w:val="TableParagraph"/>
              <w:spacing w:before="9"/>
              <w:jc w:val="left"/>
              <w:rPr>
                <w:rFonts w:ascii="Times New Roman"/>
                <w:sz w:val="19"/>
              </w:rPr>
            </w:pPr>
          </w:p>
          <w:p w14:paraId="07AF870C" w14:textId="77777777" w:rsidR="0024771B" w:rsidRDefault="0024771B" w:rsidP="00BA3780">
            <w:pPr>
              <w:pStyle w:val="TableParagraph"/>
              <w:ind w:left="271" w:right="256" w:hanging="4"/>
              <w:rPr>
                <w:rFonts w:ascii="Verdana" w:hAnsi="Verdana"/>
                <w:b/>
                <w:sz w:val="16"/>
              </w:rPr>
            </w:pPr>
            <w:r>
              <w:rPr>
                <w:rFonts w:ascii="Verdana" w:hAnsi="Verdana"/>
                <w:b/>
                <w:sz w:val="16"/>
              </w:rPr>
              <w:t>Faktör Yük Değeri</w:t>
            </w:r>
          </w:p>
        </w:tc>
        <w:tc>
          <w:tcPr>
            <w:tcW w:w="3404" w:type="dxa"/>
            <w:gridSpan w:val="4"/>
          </w:tcPr>
          <w:p w14:paraId="73DC7D58" w14:textId="77777777" w:rsidR="0024771B" w:rsidRDefault="0024771B" w:rsidP="00BA3780">
            <w:pPr>
              <w:pStyle w:val="TableParagraph"/>
              <w:spacing w:before="165"/>
              <w:ind w:left="228"/>
              <w:jc w:val="left"/>
              <w:rPr>
                <w:rFonts w:ascii="Verdana" w:hAnsi="Verdana"/>
                <w:b/>
                <w:sz w:val="16"/>
              </w:rPr>
            </w:pPr>
            <w:r>
              <w:rPr>
                <w:rFonts w:ascii="Verdana" w:hAnsi="Verdana"/>
                <w:b/>
                <w:sz w:val="16"/>
              </w:rPr>
              <w:t>Döndürme Sonrası Yük Değerleri</w:t>
            </w:r>
          </w:p>
        </w:tc>
        <w:tc>
          <w:tcPr>
            <w:tcW w:w="2057" w:type="dxa"/>
            <w:vMerge w:val="restart"/>
          </w:tcPr>
          <w:p w14:paraId="6CC19CB1" w14:textId="77777777" w:rsidR="0024771B" w:rsidRDefault="0024771B" w:rsidP="00BA3780">
            <w:pPr>
              <w:pStyle w:val="TableParagraph"/>
              <w:spacing w:before="4"/>
              <w:jc w:val="left"/>
              <w:rPr>
                <w:rFonts w:ascii="Times New Roman"/>
                <w:sz w:val="28"/>
              </w:rPr>
            </w:pPr>
          </w:p>
          <w:p w14:paraId="5AA518BA" w14:textId="77777777" w:rsidR="0024771B" w:rsidRDefault="0024771B" w:rsidP="00BA3780">
            <w:pPr>
              <w:pStyle w:val="TableParagraph"/>
              <w:ind w:left="436" w:right="132" w:hanging="279"/>
              <w:jc w:val="left"/>
              <w:rPr>
                <w:rFonts w:ascii="Verdana"/>
                <w:b/>
                <w:sz w:val="16"/>
              </w:rPr>
            </w:pPr>
            <w:r>
              <w:rPr>
                <w:rFonts w:ascii="Verdana"/>
                <w:b/>
                <w:sz w:val="16"/>
              </w:rPr>
              <w:t>Cronbach's Alpha if Item Deleted</w:t>
            </w:r>
          </w:p>
        </w:tc>
      </w:tr>
      <w:tr w:rsidR="0024771B" w14:paraId="022AB778" w14:textId="77777777" w:rsidTr="00BA3780">
        <w:trPr>
          <w:trHeight w:val="508"/>
        </w:trPr>
        <w:tc>
          <w:tcPr>
            <w:tcW w:w="818" w:type="dxa"/>
            <w:vMerge/>
            <w:tcBorders>
              <w:top w:val="nil"/>
            </w:tcBorders>
          </w:tcPr>
          <w:p w14:paraId="7C7606A3" w14:textId="77777777" w:rsidR="0024771B" w:rsidRDefault="0024771B" w:rsidP="00BA3780">
            <w:pPr>
              <w:rPr>
                <w:sz w:val="2"/>
                <w:szCs w:val="2"/>
              </w:rPr>
            </w:pPr>
          </w:p>
        </w:tc>
        <w:tc>
          <w:tcPr>
            <w:tcW w:w="847" w:type="dxa"/>
            <w:vMerge/>
            <w:tcBorders>
              <w:top w:val="nil"/>
            </w:tcBorders>
          </w:tcPr>
          <w:p w14:paraId="56E9A442" w14:textId="77777777" w:rsidR="0024771B" w:rsidRDefault="0024771B" w:rsidP="00BA3780">
            <w:pPr>
              <w:rPr>
                <w:sz w:val="2"/>
                <w:szCs w:val="2"/>
              </w:rPr>
            </w:pPr>
          </w:p>
        </w:tc>
        <w:tc>
          <w:tcPr>
            <w:tcW w:w="1133" w:type="dxa"/>
            <w:vMerge/>
            <w:tcBorders>
              <w:top w:val="nil"/>
            </w:tcBorders>
          </w:tcPr>
          <w:p w14:paraId="5C4F5A5B" w14:textId="77777777" w:rsidR="0024771B" w:rsidRDefault="0024771B" w:rsidP="00BA3780">
            <w:pPr>
              <w:rPr>
                <w:sz w:val="2"/>
                <w:szCs w:val="2"/>
              </w:rPr>
            </w:pPr>
          </w:p>
        </w:tc>
        <w:tc>
          <w:tcPr>
            <w:tcW w:w="852" w:type="dxa"/>
          </w:tcPr>
          <w:p w14:paraId="6B4A41DA" w14:textId="77777777" w:rsidR="0024771B" w:rsidRDefault="0024771B" w:rsidP="00BA3780">
            <w:pPr>
              <w:pStyle w:val="TableParagraph"/>
              <w:spacing w:before="160"/>
              <w:ind w:left="148" w:right="140"/>
              <w:rPr>
                <w:rFonts w:ascii="Verdana"/>
                <w:b/>
                <w:sz w:val="16"/>
              </w:rPr>
            </w:pPr>
            <w:r>
              <w:rPr>
                <w:rFonts w:ascii="Verdana"/>
                <w:b/>
                <w:sz w:val="16"/>
              </w:rPr>
              <w:t>GYY</w:t>
            </w:r>
          </w:p>
        </w:tc>
        <w:tc>
          <w:tcPr>
            <w:tcW w:w="850" w:type="dxa"/>
          </w:tcPr>
          <w:p w14:paraId="1ACD3E82" w14:textId="77777777" w:rsidR="0024771B" w:rsidRDefault="0024771B" w:rsidP="00BA3780">
            <w:pPr>
              <w:pStyle w:val="TableParagraph"/>
              <w:spacing w:before="160"/>
              <w:ind w:left="148" w:right="137"/>
              <w:rPr>
                <w:rFonts w:ascii="Verdana"/>
                <w:b/>
                <w:sz w:val="16"/>
              </w:rPr>
            </w:pPr>
            <w:r>
              <w:rPr>
                <w:rFonts w:ascii="Verdana"/>
                <w:b/>
                <w:sz w:val="16"/>
              </w:rPr>
              <w:t>YS</w:t>
            </w:r>
          </w:p>
        </w:tc>
        <w:tc>
          <w:tcPr>
            <w:tcW w:w="852" w:type="dxa"/>
          </w:tcPr>
          <w:p w14:paraId="4EE3D3DF" w14:textId="77777777" w:rsidR="0024771B" w:rsidRDefault="0024771B" w:rsidP="00BA3780">
            <w:pPr>
              <w:pStyle w:val="TableParagraph"/>
              <w:spacing w:before="160"/>
              <w:ind w:left="237"/>
              <w:jc w:val="left"/>
              <w:rPr>
                <w:rFonts w:ascii="Verdana"/>
                <w:b/>
                <w:sz w:val="16"/>
              </w:rPr>
            </w:pPr>
            <w:r>
              <w:rPr>
                <w:rFonts w:ascii="Verdana"/>
                <w:b/>
                <w:sz w:val="16"/>
              </w:rPr>
              <w:t>OKY</w:t>
            </w:r>
          </w:p>
        </w:tc>
        <w:tc>
          <w:tcPr>
            <w:tcW w:w="850" w:type="dxa"/>
          </w:tcPr>
          <w:p w14:paraId="1543F944" w14:textId="77777777" w:rsidR="0024771B" w:rsidRDefault="0024771B" w:rsidP="00BA3780">
            <w:pPr>
              <w:pStyle w:val="TableParagraph"/>
              <w:spacing w:before="160"/>
              <w:ind w:left="146" w:right="137"/>
              <w:rPr>
                <w:rFonts w:ascii="Verdana"/>
                <w:b/>
                <w:sz w:val="16"/>
              </w:rPr>
            </w:pPr>
            <w:r>
              <w:rPr>
                <w:rFonts w:ascii="Verdana"/>
                <w:b/>
                <w:sz w:val="16"/>
              </w:rPr>
              <w:t>PY</w:t>
            </w:r>
          </w:p>
        </w:tc>
        <w:tc>
          <w:tcPr>
            <w:tcW w:w="2057" w:type="dxa"/>
            <w:vMerge/>
            <w:tcBorders>
              <w:top w:val="nil"/>
            </w:tcBorders>
          </w:tcPr>
          <w:p w14:paraId="6BBE64B7" w14:textId="77777777" w:rsidR="0024771B" w:rsidRDefault="0024771B" w:rsidP="00BA3780">
            <w:pPr>
              <w:rPr>
                <w:sz w:val="2"/>
                <w:szCs w:val="2"/>
              </w:rPr>
            </w:pPr>
          </w:p>
        </w:tc>
      </w:tr>
      <w:tr w:rsidR="0024771B" w14:paraId="40728325" w14:textId="77777777" w:rsidTr="00BA3780">
        <w:trPr>
          <w:trHeight w:val="520"/>
        </w:trPr>
        <w:tc>
          <w:tcPr>
            <w:tcW w:w="818" w:type="dxa"/>
          </w:tcPr>
          <w:p w14:paraId="3BCD3B27" w14:textId="77777777" w:rsidR="0024771B" w:rsidRDefault="0024771B" w:rsidP="00BA3780">
            <w:pPr>
              <w:pStyle w:val="TableParagraph"/>
              <w:spacing w:before="165"/>
              <w:ind w:left="357"/>
              <w:jc w:val="left"/>
              <w:rPr>
                <w:rFonts w:ascii="Verdana"/>
                <w:sz w:val="16"/>
              </w:rPr>
            </w:pPr>
            <w:r>
              <w:rPr>
                <w:rFonts w:ascii="Verdana"/>
                <w:sz w:val="16"/>
              </w:rPr>
              <w:t>1</w:t>
            </w:r>
          </w:p>
        </w:tc>
        <w:tc>
          <w:tcPr>
            <w:tcW w:w="847" w:type="dxa"/>
          </w:tcPr>
          <w:p w14:paraId="4B6328BA" w14:textId="77777777" w:rsidR="0024771B" w:rsidRDefault="0024771B" w:rsidP="00BA3780">
            <w:pPr>
              <w:pStyle w:val="TableParagraph"/>
              <w:spacing w:before="127"/>
              <w:ind w:left="128" w:right="118"/>
              <w:rPr>
                <w:rFonts w:ascii="Verdana"/>
                <w:sz w:val="16"/>
              </w:rPr>
            </w:pPr>
            <w:r>
              <w:rPr>
                <w:rFonts w:ascii="Verdana"/>
                <w:sz w:val="16"/>
              </w:rPr>
              <w:t>,552</w:t>
            </w:r>
          </w:p>
        </w:tc>
        <w:tc>
          <w:tcPr>
            <w:tcW w:w="1133" w:type="dxa"/>
          </w:tcPr>
          <w:p w14:paraId="361E4515" w14:textId="77777777" w:rsidR="0024771B" w:rsidRDefault="0024771B" w:rsidP="00BA3780">
            <w:pPr>
              <w:pStyle w:val="TableParagraph"/>
              <w:spacing w:before="127"/>
              <w:ind w:left="127" w:right="114"/>
              <w:rPr>
                <w:rFonts w:ascii="Verdana"/>
                <w:sz w:val="16"/>
              </w:rPr>
            </w:pPr>
            <w:r>
              <w:rPr>
                <w:rFonts w:ascii="Verdana"/>
                <w:sz w:val="16"/>
              </w:rPr>
              <w:t>0,482</w:t>
            </w:r>
          </w:p>
        </w:tc>
        <w:tc>
          <w:tcPr>
            <w:tcW w:w="852" w:type="dxa"/>
            <w:shd w:val="clear" w:color="auto" w:fill="CFCFCF"/>
          </w:tcPr>
          <w:p w14:paraId="424D047B" w14:textId="77777777" w:rsidR="0024771B" w:rsidRDefault="0024771B" w:rsidP="00BA3780">
            <w:pPr>
              <w:pStyle w:val="TableParagraph"/>
              <w:spacing w:before="127"/>
              <w:ind w:left="148" w:right="138"/>
              <w:rPr>
                <w:rFonts w:ascii="Verdana"/>
                <w:sz w:val="16"/>
              </w:rPr>
            </w:pPr>
            <w:r>
              <w:rPr>
                <w:rFonts w:ascii="Verdana"/>
                <w:sz w:val="16"/>
              </w:rPr>
              <w:t>,691</w:t>
            </w:r>
          </w:p>
        </w:tc>
        <w:tc>
          <w:tcPr>
            <w:tcW w:w="850" w:type="dxa"/>
          </w:tcPr>
          <w:p w14:paraId="1FB1B1F6" w14:textId="77777777" w:rsidR="0024771B" w:rsidRDefault="0024771B" w:rsidP="00BA3780">
            <w:pPr>
              <w:pStyle w:val="TableParagraph"/>
              <w:jc w:val="left"/>
              <w:rPr>
                <w:rFonts w:ascii="Times New Roman"/>
              </w:rPr>
            </w:pPr>
          </w:p>
        </w:tc>
        <w:tc>
          <w:tcPr>
            <w:tcW w:w="852" w:type="dxa"/>
          </w:tcPr>
          <w:p w14:paraId="7F04E495" w14:textId="77777777" w:rsidR="0024771B" w:rsidRDefault="0024771B" w:rsidP="00BA3780">
            <w:pPr>
              <w:pStyle w:val="TableParagraph"/>
              <w:jc w:val="left"/>
              <w:rPr>
                <w:rFonts w:ascii="Times New Roman"/>
              </w:rPr>
            </w:pPr>
          </w:p>
        </w:tc>
        <w:tc>
          <w:tcPr>
            <w:tcW w:w="850" w:type="dxa"/>
          </w:tcPr>
          <w:p w14:paraId="79C22D80" w14:textId="77777777" w:rsidR="0024771B" w:rsidRDefault="0024771B" w:rsidP="00BA3780">
            <w:pPr>
              <w:pStyle w:val="TableParagraph"/>
              <w:jc w:val="left"/>
              <w:rPr>
                <w:rFonts w:ascii="Times New Roman"/>
              </w:rPr>
            </w:pPr>
          </w:p>
        </w:tc>
        <w:tc>
          <w:tcPr>
            <w:tcW w:w="2057" w:type="dxa"/>
          </w:tcPr>
          <w:p w14:paraId="29586DA1"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73B19E00" w14:textId="77777777" w:rsidTr="00BA3780">
        <w:trPr>
          <w:trHeight w:val="520"/>
        </w:trPr>
        <w:tc>
          <w:tcPr>
            <w:tcW w:w="818" w:type="dxa"/>
          </w:tcPr>
          <w:p w14:paraId="041DEB20" w14:textId="77777777" w:rsidR="0024771B" w:rsidRDefault="0024771B" w:rsidP="00BA3780">
            <w:pPr>
              <w:pStyle w:val="TableParagraph"/>
              <w:spacing w:before="165"/>
              <w:ind w:left="357"/>
              <w:jc w:val="left"/>
              <w:rPr>
                <w:rFonts w:ascii="Verdana"/>
                <w:sz w:val="16"/>
              </w:rPr>
            </w:pPr>
            <w:r>
              <w:rPr>
                <w:rFonts w:ascii="Verdana"/>
                <w:sz w:val="16"/>
              </w:rPr>
              <w:t>2</w:t>
            </w:r>
          </w:p>
        </w:tc>
        <w:tc>
          <w:tcPr>
            <w:tcW w:w="847" w:type="dxa"/>
          </w:tcPr>
          <w:p w14:paraId="0AD1E573" w14:textId="77777777" w:rsidR="0024771B" w:rsidRDefault="0024771B" w:rsidP="00BA3780">
            <w:pPr>
              <w:pStyle w:val="TableParagraph"/>
              <w:spacing w:before="127"/>
              <w:ind w:left="128" w:right="118"/>
              <w:rPr>
                <w:rFonts w:ascii="Verdana"/>
                <w:sz w:val="16"/>
              </w:rPr>
            </w:pPr>
            <w:r>
              <w:rPr>
                <w:rFonts w:ascii="Verdana"/>
                <w:sz w:val="16"/>
              </w:rPr>
              <w:t>,633</w:t>
            </w:r>
          </w:p>
        </w:tc>
        <w:tc>
          <w:tcPr>
            <w:tcW w:w="1133" w:type="dxa"/>
          </w:tcPr>
          <w:p w14:paraId="315C1072" w14:textId="77777777" w:rsidR="0024771B" w:rsidRDefault="0024771B" w:rsidP="00BA3780">
            <w:pPr>
              <w:pStyle w:val="TableParagraph"/>
              <w:spacing w:before="127"/>
              <w:ind w:left="127" w:right="114"/>
              <w:rPr>
                <w:rFonts w:ascii="Verdana"/>
                <w:sz w:val="16"/>
              </w:rPr>
            </w:pPr>
            <w:r>
              <w:rPr>
                <w:rFonts w:ascii="Verdana"/>
                <w:sz w:val="16"/>
              </w:rPr>
              <w:t>0,497</w:t>
            </w:r>
          </w:p>
        </w:tc>
        <w:tc>
          <w:tcPr>
            <w:tcW w:w="852" w:type="dxa"/>
            <w:shd w:val="clear" w:color="auto" w:fill="CFCFCF"/>
          </w:tcPr>
          <w:p w14:paraId="33EFAA93" w14:textId="77777777" w:rsidR="0024771B" w:rsidRDefault="0024771B" w:rsidP="00BA3780">
            <w:pPr>
              <w:pStyle w:val="TableParagraph"/>
              <w:spacing w:before="127"/>
              <w:ind w:left="148" w:right="138"/>
              <w:rPr>
                <w:rFonts w:ascii="Verdana"/>
                <w:sz w:val="16"/>
              </w:rPr>
            </w:pPr>
            <w:r>
              <w:rPr>
                <w:rFonts w:ascii="Verdana"/>
                <w:sz w:val="16"/>
              </w:rPr>
              <w:t>,713</w:t>
            </w:r>
          </w:p>
        </w:tc>
        <w:tc>
          <w:tcPr>
            <w:tcW w:w="850" w:type="dxa"/>
          </w:tcPr>
          <w:p w14:paraId="0C6F95FC" w14:textId="77777777" w:rsidR="0024771B" w:rsidRDefault="0024771B" w:rsidP="00BA3780">
            <w:pPr>
              <w:pStyle w:val="TableParagraph"/>
              <w:jc w:val="left"/>
              <w:rPr>
                <w:rFonts w:ascii="Times New Roman"/>
              </w:rPr>
            </w:pPr>
          </w:p>
        </w:tc>
        <w:tc>
          <w:tcPr>
            <w:tcW w:w="852" w:type="dxa"/>
          </w:tcPr>
          <w:p w14:paraId="2FD98A16" w14:textId="77777777" w:rsidR="0024771B" w:rsidRDefault="0024771B" w:rsidP="00BA3780">
            <w:pPr>
              <w:pStyle w:val="TableParagraph"/>
              <w:jc w:val="left"/>
              <w:rPr>
                <w:rFonts w:ascii="Times New Roman"/>
              </w:rPr>
            </w:pPr>
          </w:p>
        </w:tc>
        <w:tc>
          <w:tcPr>
            <w:tcW w:w="850" w:type="dxa"/>
          </w:tcPr>
          <w:p w14:paraId="479347E8" w14:textId="77777777" w:rsidR="0024771B" w:rsidRDefault="0024771B" w:rsidP="00BA3780">
            <w:pPr>
              <w:pStyle w:val="TableParagraph"/>
              <w:jc w:val="left"/>
              <w:rPr>
                <w:rFonts w:ascii="Times New Roman"/>
              </w:rPr>
            </w:pPr>
          </w:p>
        </w:tc>
        <w:tc>
          <w:tcPr>
            <w:tcW w:w="2057" w:type="dxa"/>
          </w:tcPr>
          <w:p w14:paraId="783A67EB"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33104EF2" w14:textId="77777777" w:rsidTr="00BA3780">
        <w:trPr>
          <w:trHeight w:val="520"/>
        </w:trPr>
        <w:tc>
          <w:tcPr>
            <w:tcW w:w="818" w:type="dxa"/>
          </w:tcPr>
          <w:p w14:paraId="00075B1E" w14:textId="77777777" w:rsidR="0024771B" w:rsidRDefault="0024771B" w:rsidP="00BA3780">
            <w:pPr>
              <w:pStyle w:val="TableParagraph"/>
              <w:spacing w:before="165"/>
              <w:ind w:left="357"/>
              <w:jc w:val="left"/>
              <w:rPr>
                <w:rFonts w:ascii="Verdana"/>
                <w:sz w:val="16"/>
              </w:rPr>
            </w:pPr>
            <w:r>
              <w:rPr>
                <w:rFonts w:ascii="Verdana"/>
                <w:sz w:val="16"/>
              </w:rPr>
              <w:t>3</w:t>
            </w:r>
          </w:p>
        </w:tc>
        <w:tc>
          <w:tcPr>
            <w:tcW w:w="847" w:type="dxa"/>
          </w:tcPr>
          <w:p w14:paraId="353F3DC7" w14:textId="77777777" w:rsidR="0024771B" w:rsidRDefault="0024771B" w:rsidP="00BA3780">
            <w:pPr>
              <w:pStyle w:val="TableParagraph"/>
              <w:spacing w:before="127"/>
              <w:ind w:left="128" w:right="118"/>
              <w:rPr>
                <w:rFonts w:ascii="Verdana"/>
                <w:sz w:val="16"/>
              </w:rPr>
            </w:pPr>
            <w:r>
              <w:rPr>
                <w:rFonts w:ascii="Verdana"/>
                <w:sz w:val="16"/>
              </w:rPr>
              <w:t>,605</w:t>
            </w:r>
          </w:p>
        </w:tc>
        <w:tc>
          <w:tcPr>
            <w:tcW w:w="1133" w:type="dxa"/>
          </w:tcPr>
          <w:p w14:paraId="5631D7C1" w14:textId="77777777" w:rsidR="0024771B" w:rsidRDefault="0024771B" w:rsidP="00BA3780">
            <w:pPr>
              <w:pStyle w:val="TableParagraph"/>
              <w:spacing w:before="127"/>
              <w:ind w:left="127" w:right="114"/>
              <w:rPr>
                <w:rFonts w:ascii="Verdana"/>
                <w:sz w:val="16"/>
              </w:rPr>
            </w:pPr>
            <w:r>
              <w:rPr>
                <w:rFonts w:ascii="Verdana"/>
                <w:sz w:val="16"/>
              </w:rPr>
              <w:t>0,537</w:t>
            </w:r>
          </w:p>
        </w:tc>
        <w:tc>
          <w:tcPr>
            <w:tcW w:w="852" w:type="dxa"/>
            <w:shd w:val="clear" w:color="auto" w:fill="CFCFCF"/>
          </w:tcPr>
          <w:p w14:paraId="512EF422" w14:textId="77777777" w:rsidR="0024771B" w:rsidRDefault="0024771B" w:rsidP="00BA3780">
            <w:pPr>
              <w:pStyle w:val="TableParagraph"/>
              <w:spacing w:before="127"/>
              <w:ind w:left="148" w:right="138"/>
              <w:rPr>
                <w:rFonts w:ascii="Verdana"/>
                <w:sz w:val="16"/>
              </w:rPr>
            </w:pPr>
            <w:r>
              <w:rPr>
                <w:rFonts w:ascii="Verdana"/>
                <w:sz w:val="16"/>
              </w:rPr>
              <w:t>,748</w:t>
            </w:r>
          </w:p>
        </w:tc>
        <w:tc>
          <w:tcPr>
            <w:tcW w:w="850" w:type="dxa"/>
          </w:tcPr>
          <w:p w14:paraId="1158A135" w14:textId="77777777" w:rsidR="0024771B" w:rsidRDefault="0024771B" w:rsidP="00BA3780">
            <w:pPr>
              <w:pStyle w:val="TableParagraph"/>
              <w:jc w:val="left"/>
              <w:rPr>
                <w:rFonts w:ascii="Times New Roman"/>
              </w:rPr>
            </w:pPr>
          </w:p>
        </w:tc>
        <w:tc>
          <w:tcPr>
            <w:tcW w:w="852" w:type="dxa"/>
          </w:tcPr>
          <w:p w14:paraId="102D3477" w14:textId="77777777" w:rsidR="0024771B" w:rsidRDefault="0024771B" w:rsidP="00BA3780">
            <w:pPr>
              <w:pStyle w:val="TableParagraph"/>
              <w:jc w:val="left"/>
              <w:rPr>
                <w:rFonts w:ascii="Times New Roman"/>
              </w:rPr>
            </w:pPr>
          </w:p>
        </w:tc>
        <w:tc>
          <w:tcPr>
            <w:tcW w:w="850" w:type="dxa"/>
          </w:tcPr>
          <w:p w14:paraId="31427446" w14:textId="77777777" w:rsidR="0024771B" w:rsidRDefault="0024771B" w:rsidP="00BA3780">
            <w:pPr>
              <w:pStyle w:val="TableParagraph"/>
              <w:jc w:val="left"/>
              <w:rPr>
                <w:rFonts w:ascii="Times New Roman"/>
              </w:rPr>
            </w:pPr>
          </w:p>
        </w:tc>
        <w:tc>
          <w:tcPr>
            <w:tcW w:w="2057" w:type="dxa"/>
          </w:tcPr>
          <w:p w14:paraId="5D73805D"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3C9EFD8E" w14:textId="77777777" w:rsidTr="00BA3780">
        <w:trPr>
          <w:trHeight w:val="520"/>
        </w:trPr>
        <w:tc>
          <w:tcPr>
            <w:tcW w:w="818" w:type="dxa"/>
          </w:tcPr>
          <w:p w14:paraId="13B1679E" w14:textId="77777777" w:rsidR="0024771B" w:rsidRDefault="0024771B" w:rsidP="00BA3780">
            <w:pPr>
              <w:pStyle w:val="TableParagraph"/>
              <w:spacing w:before="163"/>
              <w:ind w:left="357"/>
              <w:jc w:val="left"/>
              <w:rPr>
                <w:rFonts w:ascii="Verdana"/>
                <w:sz w:val="16"/>
              </w:rPr>
            </w:pPr>
            <w:r>
              <w:rPr>
                <w:rFonts w:ascii="Verdana"/>
                <w:sz w:val="16"/>
              </w:rPr>
              <w:t>4</w:t>
            </w:r>
          </w:p>
        </w:tc>
        <w:tc>
          <w:tcPr>
            <w:tcW w:w="847" w:type="dxa"/>
          </w:tcPr>
          <w:p w14:paraId="17E0D9BD" w14:textId="77777777" w:rsidR="0024771B" w:rsidRDefault="0024771B" w:rsidP="00BA3780">
            <w:pPr>
              <w:pStyle w:val="TableParagraph"/>
              <w:spacing w:before="127"/>
              <w:ind w:left="128" w:right="118"/>
              <w:rPr>
                <w:rFonts w:ascii="Verdana"/>
                <w:sz w:val="16"/>
              </w:rPr>
            </w:pPr>
            <w:r>
              <w:rPr>
                <w:rFonts w:ascii="Verdana"/>
                <w:sz w:val="16"/>
              </w:rPr>
              <w:t>,549</w:t>
            </w:r>
          </w:p>
        </w:tc>
        <w:tc>
          <w:tcPr>
            <w:tcW w:w="1133" w:type="dxa"/>
          </w:tcPr>
          <w:p w14:paraId="280DEA20" w14:textId="77777777" w:rsidR="0024771B" w:rsidRDefault="0024771B" w:rsidP="00BA3780">
            <w:pPr>
              <w:pStyle w:val="TableParagraph"/>
              <w:spacing w:before="127"/>
              <w:ind w:left="127" w:right="114"/>
              <w:rPr>
                <w:rFonts w:ascii="Verdana"/>
                <w:sz w:val="16"/>
              </w:rPr>
            </w:pPr>
            <w:r>
              <w:rPr>
                <w:rFonts w:ascii="Verdana"/>
                <w:sz w:val="16"/>
              </w:rPr>
              <w:t>0,538</w:t>
            </w:r>
          </w:p>
        </w:tc>
        <w:tc>
          <w:tcPr>
            <w:tcW w:w="852" w:type="dxa"/>
            <w:shd w:val="clear" w:color="auto" w:fill="CFCFCF"/>
          </w:tcPr>
          <w:p w14:paraId="38DB8586" w14:textId="77777777" w:rsidR="0024771B" w:rsidRDefault="0024771B" w:rsidP="00BA3780">
            <w:pPr>
              <w:pStyle w:val="TableParagraph"/>
              <w:spacing w:before="127"/>
              <w:ind w:left="148" w:right="138"/>
              <w:rPr>
                <w:rFonts w:ascii="Verdana"/>
                <w:sz w:val="16"/>
              </w:rPr>
            </w:pPr>
            <w:r>
              <w:rPr>
                <w:rFonts w:ascii="Verdana"/>
                <w:sz w:val="16"/>
              </w:rPr>
              <w:t>,693</w:t>
            </w:r>
          </w:p>
        </w:tc>
        <w:tc>
          <w:tcPr>
            <w:tcW w:w="850" w:type="dxa"/>
          </w:tcPr>
          <w:p w14:paraId="589E2C7C" w14:textId="77777777" w:rsidR="0024771B" w:rsidRDefault="0024771B" w:rsidP="00BA3780">
            <w:pPr>
              <w:pStyle w:val="TableParagraph"/>
              <w:jc w:val="left"/>
              <w:rPr>
                <w:rFonts w:ascii="Times New Roman"/>
              </w:rPr>
            </w:pPr>
          </w:p>
        </w:tc>
        <w:tc>
          <w:tcPr>
            <w:tcW w:w="852" w:type="dxa"/>
          </w:tcPr>
          <w:p w14:paraId="471D83D6" w14:textId="77777777" w:rsidR="0024771B" w:rsidRDefault="0024771B" w:rsidP="00BA3780">
            <w:pPr>
              <w:pStyle w:val="TableParagraph"/>
              <w:jc w:val="left"/>
              <w:rPr>
                <w:rFonts w:ascii="Times New Roman"/>
              </w:rPr>
            </w:pPr>
          </w:p>
        </w:tc>
        <w:tc>
          <w:tcPr>
            <w:tcW w:w="850" w:type="dxa"/>
          </w:tcPr>
          <w:p w14:paraId="52578D12" w14:textId="77777777" w:rsidR="0024771B" w:rsidRDefault="0024771B" w:rsidP="00BA3780">
            <w:pPr>
              <w:pStyle w:val="TableParagraph"/>
              <w:jc w:val="left"/>
              <w:rPr>
                <w:rFonts w:ascii="Times New Roman"/>
              </w:rPr>
            </w:pPr>
          </w:p>
        </w:tc>
        <w:tc>
          <w:tcPr>
            <w:tcW w:w="2057" w:type="dxa"/>
          </w:tcPr>
          <w:p w14:paraId="03CBCDB3" w14:textId="77777777" w:rsidR="0024771B" w:rsidRDefault="0024771B" w:rsidP="00BA3780">
            <w:pPr>
              <w:pStyle w:val="TableParagraph"/>
              <w:spacing w:before="127"/>
              <w:ind w:left="825" w:right="817"/>
              <w:rPr>
                <w:rFonts w:ascii="Verdana"/>
                <w:sz w:val="16"/>
              </w:rPr>
            </w:pPr>
            <w:r>
              <w:rPr>
                <w:rFonts w:ascii="Verdana"/>
                <w:sz w:val="16"/>
              </w:rPr>
              <w:t>,942</w:t>
            </w:r>
          </w:p>
        </w:tc>
      </w:tr>
    </w:tbl>
    <w:p w14:paraId="3A720CE6" w14:textId="77777777" w:rsidR="0024771B" w:rsidRDefault="0024771B" w:rsidP="0024771B">
      <w:pPr>
        <w:rPr>
          <w:rFonts w:ascii="Verdana"/>
          <w:sz w:val="16"/>
        </w:rPr>
        <w:sectPr w:rsidR="0024771B">
          <w:pgSz w:w="11910" w:h="16840"/>
          <w:pgMar w:top="1580" w:right="1360" w:bottom="980" w:left="1300" w:header="0" w:footer="702" w:gutter="0"/>
          <w:cols w:space="708"/>
        </w:sectPr>
      </w:pPr>
    </w:p>
    <w:p w14:paraId="4465A500" w14:textId="77777777" w:rsidR="0024771B" w:rsidRDefault="0024771B" w:rsidP="0024771B">
      <w:pPr>
        <w:pStyle w:val="GvdeMetni"/>
        <w:rPr>
          <w:sz w:val="20"/>
        </w:rPr>
      </w:pPr>
    </w:p>
    <w:p w14:paraId="0A77DBDA" w14:textId="77777777" w:rsidR="0024771B" w:rsidRDefault="0024771B" w:rsidP="0024771B">
      <w:pPr>
        <w:pStyle w:val="GvdeMetni"/>
        <w:spacing w:before="6" w:after="1"/>
        <w:rPr>
          <w:sz w:val="13"/>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847"/>
        <w:gridCol w:w="1133"/>
        <w:gridCol w:w="852"/>
        <w:gridCol w:w="850"/>
        <w:gridCol w:w="852"/>
        <w:gridCol w:w="850"/>
        <w:gridCol w:w="2057"/>
      </w:tblGrid>
      <w:tr w:rsidR="0024771B" w14:paraId="6E6F5792" w14:textId="77777777" w:rsidTr="00BA3780">
        <w:trPr>
          <w:trHeight w:val="520"/>
        </w:trPr>
        <w:tc>
          <w:tcPr>
            <w:tcW w:w="818" w:type="dxa"/>
          </w:tcPr>
          <w:p w14:paraId="3339EE6C" w14:textId="77777777" w:rsidR="0024771B" w:rsidRDefault="0024771B" w:rsidP="00BA3780">
            <w:pPr>
              <w:pStyle w:val="TableParagraph"/>
              <w:spacing w:before="165"/>
              <w:ind w:right="346"/>
              <w:jc w:val="right"/>
              <w:rPr>
                <w:rFonts w:ascii="Verdana"/>
                <w:sz w:val="16"/>
              </w:rPr>
            </w:pPr>
            <w:r>
              <w:rPr>
                <w:rFonts w:ascii="Verdana"/>
                <w:sz w:val="16"/>
              </w:rPr>
              <w:t>5</w:t>
            </w:r>
          </w:p>
        </w:tc>
        <w:tc>
          <w:tcPr>
            <w:tcW w:w="847" w:type="dxa"/>
          </w:tcPr>
          <w:p w14:paraId="507C6FDD" w14:textId="77777777" w:rsidR="0024771B" w:rsidRDefault="0024771B" w:rsidP="00BA3780">
            <w:pPr>
              <w:pStyle w:val="TableParagraph"/>
              <w:spacing w:before="127"/>
              <w:ind w:left="128" w:right="118"/>
              <w:rPr>
                <w:rFonts w:ascii="Verdana"/>
                <w:sz w:val="16"/>
              </w:rPr>
            </w:pPr>
            <w:r>
              <w:rPr>
                <w:rFonts w:ascii="Verdana"/>
                <w:sz w:val="16"/>
              </w:rPr>
              <w:t>,665</w:t>
            </w:r>
          </w:p>
        </w:tc>
        <w:tc>
          <w:tcPr>
            <w:tcW w:w="1133" w:type="dxa"/>
          </w:tcPr>
          <w:p w14:paraId="50DC47D4" w14:textId="77777777" w:rsidR="0024771B" w:rsidRDefault="0024771B" w:rsidP="00BA3780">
            <w:pPr>
              <w:pStyle w:val="TableParagraph"/>
              <w:spacing w:before="127"/>
              <w:ind w:left="127" w:right="114"/>
              <w:rPr>
                <w:rFonts w:ascii="Verdana"/>
                <w:sz w:val="16"/>
              </w:rPr>
            </w:pPr>
            <w:r>
              <w:rPr>
                <w:rFonts w:ascii="Verdana"/>
                <w:sz w:val="16"/>
              </w:rPr>
              <w:t>0,559</w:t>
            </w:r>
          </w:p>
        </w:tc>
        <w:tc>
          <w:tcPr>
            <w:tcW w:w="852" w:type="dxa"/>
            <w:shd w:val="clear" w:color="auto" w:fill="CFCFCF"/>
          </w:tcPr>
          <w:p w14:paraId="2DBC61FD" w14:textId="77777777" w:rsidR="0024771B" w:rsidRDefault="0024771B" w:rsidP="00BA3780">
            <w:pPr>
              <w:pStyle w:val="TableParagraph"/>
              <w:spacing w:before="127"/>
              <w:ind w:left="245"/>
              <w:jc w:val="left"/>
              <w:rPr>
                <w:rFonts w:ascii="Verdana"/>
                <w:sz w:val="16"/>
              </w:rPr>
            </w:pPr>
            <w:r>
              <w:rPr>
                <w:rFonts w:ascii="Verdana"/>
                <w:sz w:val="16"/>
              </w:rPr>
              <w:t>,733</w:t>
            </w:r>
          </w:p>
        </w:tc>
        <w:tc>
          <w:tcPr>
            <w:tcW w:w="850" w:type="dxa"/>
          </w:tcPr>
          <w:p w14:paraId="2F07F5D0" w14:textId="77777777" w:rsidR="0024771B" w:rsidRDefault="0024771B" w:rsidP="00BA3780">
            <w:pPr>
              <w:pStyle w:val="TableParagraph"/>
              <w:jc w:val="left"/>
              <w:rPr>
                <w:rFonts w:ascii="Times New Roman"/>
                <w:sz w:val="16"/>
              </w:rPr>
            </w:pPr>
          </w:p>
        </w:tc>
        <w:tc>
          <w:tcPr>
            <w:tcW w:w="852" w:type="dxa"/>
          </w:tcPr>
          <w:p w14:paraId="5F6DEA4D" w14:textId="77777777" w:rsidR="0024771B" w:rsidRDefault="0024771B" w:rsidP="00BA3780">
            <w:pPr>
              <w:pStyle w:val="TableParagraph"/>
              <w:jc w:val="left"/>
              <w:rPr>
                <w:rFonts w:ascii="Times New Roman"/>
                <w:sz w:val="16"/>
              </w:rPr>
            </w:pPr>
          </w:p>
        </w:tc>
        <w:tc>
          <w:tcPr>
            <w:tcW w:w="850" w:type="dxa"/>
          </w:tcPr>
          <w:p w14:paraId="16C27F97" w14:textId="77777777" w:rsidR="0024771B" w:rsidRDefault="0024771B" w:rsidP="00BA3780">
            <w:pPr>
              <w:pStyle w:val="TableParagraph"/>
              <w:jc w:val="left"/>
              <w:rPr>
                <w:rFonts w:ascii="Times New Roman"/>
                <w:sz w:val="16"/>
              </w:rPr>
            </w:pPr>
          </w:p>
        </w:tc>
        <w:tc>
          <w:tcPr>
            <w:tcW w:w="2057" w:type="dxa"/>
          </w:tcPr>
          <w:p w14:paraId="3EA581BF"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1C907C9C" w14:textId="77777777" w:rsidTr="00BA3780">
        <w:trPr>
          <w:trHeight w:val="520"/>
        </w:trPr>
        <w:tc>
          <w:tcPr>
            <w:tcW w:w="818" w:type="dxa"/>
          </w:tcPr>
          <w:p w14:paraId="407F7E6A" w14:textId="77777777" w:rsidR="0024771B" w:rsidRDefault="0024771B" w:rsidP="00BA3780">
            <w:pPr>
              <w:pStyle w:val="TableParagraph"/>
              <w:spacing w:before="165"/>
              <w:ind w:right="346"/>
              <w:jc w:val="right"/>
              <w:rPr>
                <w:rFonts w:ascii="Verdana"/>
                <w:sz w:val="16"/>
              </w:rPr>
            </w:pPr>
            <w:r>
              <w:rPr>
                <w:rFonts w:ascii="Verdana"/>
                <w:sz w:val="16"/>
              </w:rPr>
              <w:t>6</w:t>
            </w:r>
          </w:p>
        </w:tc>
        <w:tc>
          <w:tcPr>
            <w:tcW w:w="847" w:type="dxa"/>
          </w:tcPr>
          <w:p w14:paraId="76218471" w14:textId="77777777" w:rsidR="0024771B" w:rsidRDefault="0024771B" w:rsidP="00BA3780">
            <w:pPr>
              <w:pStyle w:val="TableParagraph"/>
              <w:spacing w:before="127"/>
              <w:ind w:left="128" w:right="118"/>
              <w:rPr>
                <w:rFonts w:ascii="Verdana"/>
                <w:sz w:val="16"/>
              </w:rPr>
            </w:pPr>
            <w:r>
              <w:rPr>
                <w:rFonts w:ascii="Verdana"/>
                <w:sz w:val="16"/>
              </w:rPr>
              <w:t>,650</w:t>
            </w:r>
          </w:p>
        </w:tc>
        <w:tc>
          <w:tcPr>
            <w:tcW w:w="1133" w:type="dxa"/>
          </w:tcPr>
          <w:p w14:paraId="7EE2DE61" w14:textId="77777777" w:rsidR="0024771B" w:rsidRDefault="0024771B" w:rsidP="00BA3780">
            <w:pPr>
              <w:pStyle w:val="TableParagraph"/>
              <w:spacing w:before="127"/>
              <w:ind w:left="127" w:right="114"/>
              <w:rPr>
                <w:rFonts w:ascii="Verdana"/>
                <w:sz w:val="16"/>
              </w:rPr>
            </w:pPr>
            <w:r>
              <w:rPr>
                <w:rFonts w:ascii="Verdana"/>
                <w:sz w:val="16"/>
              </w:rPr>
              <w:t>0,556</w:t>
            </w:r>
          </w:p>
        </w:tc>
        <w:tc>
          <w:tcPr>
            <w:tcW w:w="852" w:type="dxa"/>
          </w:tcPr>
          <w:p w14:paraId="607A2ED7" w14:textId="77777777" w:rsidR="0024771B" w:rsidRDefault="0024771B" w:rsidP="00BA3780">
            <w:pPr>
              <w:pStyle w:val="TableParagraph"/>
              <w:jc w:val="left"/>
              <w:rPr>
                <w:rFonts w:ascii="Times New Roman"/>
                <w:sz w:val="16"/>
              </w:rPr>
            </w:pPr>
          </w:p>
        </w:tc>
        <w:tc>
          <w:tcPr>
            <w:tcW w:w="850" w:type="dxa"/>
            <w:shd w:val="clear" w:color="auto" w:fill="CFCFCF"/>
          </w:tcPr>
          <w:p w14:paraId="4A63D4D5" w14:textId="77777777" w:rsidR="0024771B" w:rsidRDefault="0024771B" w:rsidP="00BA3780">
            <w:pPr>
              <w:pStyle w:val="TableParagraph"/>
              <w:spacing w:before="127"/>
              <w:ind w:left="144" w:right="137"/>
              <w:rPr>
                <w:rFonts w:ascii="Verdana"/>
                <w:sz w:val="16"/>
              </w:rPr>
            </w:pPr>
            <w:r>
              <w:rPr>
                <w:rFonts w:ascii="Verdana"/>
                <w:sz w:val="16"/>
              </w:rPr>
              <w:t>,728</w:t>
            </w:r>
          </w:p>
        </w:tc>
        <w:tc>
          <w:tcPr>
            <w:tcW w:w="852" w:type="dxa"/>
          </w:tcPr>
          <w:p w14:paraId="72E8CA57" w14:textId="77777777" w:rsidR="0024771B" w:rsidRDefault="0024771B" w:rsidP="00BA3780">
            <w:pPr>
              <w:pStyle w:val="TableParagraph"/>
              <w:jc w:val="left"/>
              <w:rPr>
                <w:rFonts w:ascii="Times New Roman"/>
                <w:sz w:val="16"/>
              </w:rPr>
            </w:pPr>
          </w:p>
        </w:tc>
        <w:tc>
          <w:tcPr>
            <w:tcW w:w="850" w:type="dxa"/>
          </w:tcPr>
          <w:p w14:paraId="67A75913" w14:textId="77777777" w:rsidR="0024771B" w:rsidRDefault="0024771B" w:rsidP="00BA3780">
            <w:pPr>
              <w:pStyle w:val="TableParagraph"/>
              <w:jc w:val="left"/>
              <w:rPr>
                <w:rFonts w:ascii="Times New Roman"/>
                <w:sz w:val="16"/>
              </w:rPr>
            </w:pPr>
          </w:p>
        </w:tc>
        <w:tc>
          <w:tcPr>
            <w:tcW w:w="2057" w:type="dxa"/>
          </w:tcPr>
          <w:p w14:paraId="1A111648" w14:textId="77777777" w:rsidR="0024771B" w:rsidRDefault="0024771B" w:rsidP="00BA3780">
            <w:pPr>
              <w:pStyle w:val="TableParagraph"/>
              <w:spacing w:before="127"/>
              <w:ind w:left="825" w:right="817"/>
              <w:rPr>
                <w:rFonts w:ascii="Verdana"/>
                <w:sz w:val="16"/>
              </w:rPr>
            </w:pPr>
            <w:r>
              <w:rPr>
                <w:rFonts w:ascii="Verdana"/>
                <w:sz w:val="16"/>
              </w:rPr>
              <w:t>,940</w:t>
            </w:r>
          </w:p>
        </w:tc>
      </w:tr>
      <w:tr w:rsidR="0024771B" w14:paraId="1CE2DF8B" w14:textId="77777777" w:rsidTr="00BA3780">
        <w:trPr>
          <w:trHeight w:val="520"/>
        </w:trPr>
        <w:tc>
          <w:tcPr>
            <w:tcW w:w="818" w:type="dxa"/>
          </w:tcPr>
          <w:p w14:paraId="6E0925D7" w14:textId="77777777" w:rsidR="0024771B" w:rsidRDefault="0024771B" w:rsidP="00BA3780">
            <w:pPr>
              <w:pStyle w:val="TableParagraph"/>
              <w:spacing w:before="165"/>
              <w:ind w:right="346"/>
              <w:jc w:val="right"/>
              <w:rPr>
                <w:rFonts w:ascii="Verdana"/>
                <w:sz w:val="16"/>
              </w:rPr>
            </w:pPr>
            <w:r>
              <w:rPr>
                <w:rFonts w:ascii="Verdana"/>
                <w:sz w:val="16"/>
              </w:rPr>
              <w:t>7</w:t>
            </w:r>
          </w:p>
        </w:tc>
        <w:tc>
          <w:tcPr>
            <w:tcW w:w="847" w:type="dxa"/>
          </w:tcPr>
          <w:p w14:paraId="6FFD99A5" w14:textId="77777777" w:rsidR="0024771B" w:rsidRDefault="0024771B" w:rsidP="00BA3780">
            <w:pPr>
              <w:pStyle w:val="TableParagraph"/>
              <w:spacing w:before="127"/>
              <w:ind w:left="128" w:right="118"/>
              <w:rPr>
                <w:rFonts w:ascii="Verdana"/>
                <w:sz w:val="16"/>
              </w:rPr>
            </w:pPr>
            <w:r>
              <w:rPr>
                <w:rFonts w:ascii="Verdana"/>
                <w:sz w:val="16"/>
              </w:rPr>
              <w:t>,732</w:t>
            </w:r>
          </w:p>
        </w:tc>
        <w:tc>
          <w:tcPr>
            <w:tcW w:w="1133" w:type="dxa"/>
          </w:tcPr>
          <w:p w14:paraId="6EFC488C" w14:textId="77777777" w:rsidR="0024771B" w:rsidRDefault="0024771B" w:rsidP="00BA3780">
            <w:pPr>
              <w:pStyle w:val="TableParagraph"/>
              <w:spacing w:before="127"/>
              <w:ind w:left="127" w:right="114"/>
              <w:rPr>
                <w:rFonts w:ascii="Verdana"/>
                <w:sz w:val="16"/>
              </w:rPr>
            </w:pPr>
            <w:r>
              <w:rPr>
                <w:rFonts w:ascii="Verdana"/>
                <w:sz w:val="16"/>
              </w:rPr>
              <w:t>0,566</w:t>
            </w:r>
          </w:p>
        </w:tc>
        <w:tc>
          <w:tcPr>
            <w:tcW w:w="852" w:type="dxa"/>
          </w:tcPr>
          <w:p w14:paraId="5F781B91" w14:textId="77777777" w:rsidR="0024771B" w:rsidRDefault="0024771B" w:rsidP="00BA3780">
            <w:pPr>
              <w:pStyle w:val="TableParagraph"/>
              <w:jc w:val="left"/>
              <w:rPr>
                <w:rFonts w:ascii="Times New Roman"/>
                <w:sz w:val="16"/>
              </w:rPr>
            </w:pPr>
          </w:p>
        </w:tc>
        <w:tc>
          <w:tcPr>
            <w:tcW w:w="850" w:type="dxa"/>
            <w:shd w:val="clear" w:color="auto" w:fill="CFCFCF"/>
          </w:tcPr>
          <w:p w14:paraId="1DC67B7F" w14:textId="77777777" w:rsidR="0024771B" w:rsidRDefault="0024771B" w:rsidP="00BA3780">
            <w:pPr>
              <w:pStyle w:val="TableParagraph"/>
              <w:spacing w:before="127"/>
              <w:ind w:left="144" w:right="137"/>
              <w:rPr>
                <w:rFonts w:ascii="Verdana"/>
                <w:sz w:val="16"/>
              </w:rPr>
            </w:pPr>
            <w:r>
              <w:rPr>
                <w:rFonts w:ascii="Verdana"/>
                <w:sz w:val="16"/>
              </w:rPr>
              <w:t>,716</w:t>
            </w:r>
          </w:p>
        </w:tc>
        <w:tc>
          <w:tcPr>
            <w:tcW w:w="852" w:type="dxa"/>
          </w:tcPr>
          <w:p w14:paraId="627C673D" w14:textId="77777777" w:rsidR="0024771B" w:rsidRDefault="0024771B" w:rsidP="00BA3780">
            <w:pPr>
              <w:pStyle w:val="TableParagraph"/>
              <w:jc w:val="left"/>
              <w:rPr>
                <w:rFonts w:ascii="Times New Roman"/>
                <w:sz w:val="16"/>
              </w:rPr>
            </w:pPr>
          </w:p>
        </w:tc>
        <w:tc>
          <w:tcPr>
            <w:tcW w:w="850" w:type="dxa"/>
          </w:tcPr>
          <w:p w14:paraId="59918087" w14:textId="77777777" w:rsidR="0024771B" w:rsidRDefault="0024771B" w:rsidP="00BA3780">
            <w:pPr>
              <w:pStyle w:val="TableParagraph"/>
              <w:jc w:val="left"/>
              <w:rPr>
                <w:rFonts w:ascii="Times New Roman"/>
                <w:sz w:val="16"/>
              </w:rPr>
            </w:pPr>
          </w:p>
        </w:tc>
        <w:tc>
          <w:tcPr>
            <w:tcW w:w="2057" w:type="dxa"/>
          </w:tcPr>
          <w:p w14:paraId="3DFC8E10" w14:textId="77777777" w:rsidR="0024771B" w:rsidRDefault="0024771B" w:rsidP="00BA3780">
            <w:pPr>
              <w:pStyle w:val="TableParagraph"/>
              <w:spacing w:before="127"/>
              <w:ind w:left="825" w:right="817"/>
              <w:rPr>
                <w:rFonts w:ascii="Verdana"/>
                <w:sz w:val="16"/>
              </w:rPr>
            </w:pPr>
            <w:r>
              <w:rPr>
                <w:rFonts w:ascii="Verdana"/>
                <w:sz w:val="16"/>
              </w:rPr>
              <w:t>,940</w:t>
            </w:r>
          </w:p>
        </w:tc>
      </w:tr>
      <w:tr w:rsidR="0024771B" w14:paraId="02608442" w14:textId="77777777" w:rsidTr="00BA3780">
        <w:trPr>
          <w:trHeight w:val="517"/>
        </w:trPr>
        <w:tc>
          <w:tcPr>
            <w:tcW w:w="818" w:type="dxa"/>
          </w:tcPr>
          <w:p w14:paraId="46A6A845" w14:textId="77777777" w:rsidR="0024771B" w:rsidRDefault="0024771B" w:rsidP="00BA3780">
            <w:pPr>
              <w:pStyle w:val="TableParagraph"/>
              <w:spacing w:before="165"/>
              <w:ind w:right="346"/>
              <w:jc w:val="right"/>
              <w:rPr>
                <w:rFonts w:ascii="Verdana"/>
                <w:sz w:val="16"/>
              </w:rPr>
            </w:pPr>
            <w:r>
              <w:rPr>
                <w:rFonts w:ascii="Verdana"/>
                <w:sz w:val="16"/>
              </w:rPr>
              <w:t>8</w:t>
            </w:r>
          </w:p>
        </w:tc>
        <w:tc>
          <w:tcPr>
            <w:tcW w:w="847" w:type="dxa"/>
          </w:tcPr>
          <w:p w14:paraId="02923191" w14:textId="77777777" w:rsidR="0024771B" w:rsidRDefault="0024771B" w:rsidP="00BA3780">
            <w:pPr>
              <w:pStyle w:val="TableParagraph"/>
              <w:spacing w:before="127"/>
              <w:ind w:left="128" w:right="118"/>
              <w:rPr>
                <w:rFonts w:ascii="Verdana"/>
                <w:sz w:val="16"/>
              </w:rPr>
            </w:pPr>
            <w:r>
              <w:rPr>
                <w:rFonts w:ascii="Verdana"/>
                <w:sz w:val="16"/>
              </w:rPr>
              <w:t>,692</w:t>
            </w:r>
          </w:p>
        </w:tc>
        <w:tc>
          <w:tcPr>
            <w:tcW w:w="1133" w:type="dxa"/>
          </w:tcPr>
          <w:p w14:paraId="3D843AA1" w14:textId="77777777" w:rsidR="0024771B" w:rsidRDefault="0024771B" w:rsidP="00BA3780">
            <w:pPr>
              <w:pStyle w:val="TableParagraph"/>
              <w:spacing w:before="127"/>
              <w:ind w:left="127" w:right="114"/>
              <w:rPr>
                <w:rFonts w:ascii="Verdana"/>
                <w:sz w:val="16"/>
              </w:rPr>
            </w:pPr>
            <w:r>
              <w:rPr>
                <w:rFonts w:ascii="Verdana"/>
                <w:sz w:val="16"/>
              </w:rPr>
              <w:t>0,622</w:t>
            </w:r>
          </w:p>
        </w:tc>
        <w:tc>
          <w:tcPr>
            <w:tcW w:w="852" w:type="dxa"/>
          </w:tcPr>
          <w:p w14:paraId="14C9F9C0" w14:textId="77777777" w:rsidR="0024771B" w:rsidRDefault="0024771B" w:rsidP="00BA3780">
            <w:pPr>
              <w:pStyle w:val="TableParagraph"/>
              <w:jc w:val="left"/>
              <w:rPr>
                <w:rFonts w:ascii="Times New Roman"/>
                <w:sz w:val="16"/>
              </w:rPr>
            </w:pPr>
          </w:p>
        </w:tc>
        <w:tc>
          <w:tcPr>
            <w:tcW w:w="850" w:type="dxa"/>
            <w:shd w:val="clear" w:color="auto" w:fill="CFCFCF"/>
          </w:tcPr>
          <w:p w14:paraId="237EFB44" w14:textId="77777777" w:rsidR="0024771B" w:rsidRDefault="0024771B" w:rsidP="00BA3780">
            <w:pPr>
              <w:pStyle w:val="TableParagraph"/>
              <w:spacing w:before="127"/>
              <w:ind w:left="144" w:right="137"/>
              <w:rPr>
                <w:rFonts w:ascii="Verdana"/>
                <w:sz w:val="16"/>
              </w:rPr>
            </w:pPr>
            <w:r>
              <w:rPr>
                <w:rFonts w:ascii="Verdana"/>
                <w:sz w:val="16"/>
              </w:rPr>
              <w:t>,787</w:t>
            </w:r>
          </w:p>
        </w:tc>
        <w:tc>
          <w:tcPr>
            <w:tcW w:w="852" w:type="dxa"/>
          </w:tcPr>
          <w:p w14:paraId="597A223D" w14:textId="77777777" w:rsidR="0024771B" w:rsidRDefault="0024771B" w:rsidP="00BA3780">
            <w:pPr>
              <w:pStyle w:val="TableParagraph"/>
              <w:jc w:val="left"/>
              <w:rPr>
                <w:rFonts w:ascii="Times New Roman"/>
                <w:sz w:val="16"/>
              </w:rPr>
            </w:pPr>
          </w:p>
        </w:tc>
        <w:tc>
          <w:tcPr>
            <w:tcW w:w="850" w:type="dxa"/>
          </w:tcPr>
          <w:p w14:paraId="3D806364" w14:textId="77777777" w:rsidR="0024771B" w:rsidRDefault="0024771B" w:rsidP="00BA3780">
            <w:pPr>
              <w:pStyle w:val="TableParagraph"/>
              <w:jc w:val="left"/>
              <w:rPr>
                <w:rFonts w:ascii="Times New Roman"/>
                <w:sz w:val="16"/>
              </w:rPr>
            </w:pPr>
          </w:p>
        </w:tc>
        <w:tc>
          <w:tcPr>
            <w:tcW w:w="2057" w:type="dxa"/>
          </w:tcPr>
          <w:p w14:paraId="0171B605"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1D2BF415" w14:textId="77777777" w:rsidTr="00BA3780">
        <w:trPr>
          <w:trHeight w:val="520"/>
        </w:trPr>
        <w:tc>
          <w:tcPr>
            <w:tcW w:w="818" w:type="dxa"/>
          </w:tcPr>
          <w:p w14:paraId="4BBE926C" w14:textId="77777777" w:rsidR="0024771B" w:rsidRDefault="0024771B" w:rsidP="00BA3780">
            <w:pPr>
              <w:pStyle w:val="TableParagraph"/>
              <w:spacing w:before="165"/>
              <w:ind w:right="346"/>
              <w:jc w:val="right"/>
              <w:rPr>
                <w:rFonts w:ascii="Verdana"/>
                <w:sz w:val="16"/>
              </w:rPr>
            </w:pPr>
            <w:r>
              <w:rPr>
                <w:rFonts w:ascii="Verdana"/>
                <w:sz w:val="16"/>
              </w:rPr>
              <w:t>9</w:t>
            </w:r>
          </w:p>
        </w:tc>
        <w:tc>
          <w:tcPr>
            <w:tcW w:w="847" w:type="dxa"/>
          </w:tcPr>
          <w:p w14:paraId="69041248" w14:textId="77777777" w:rsidR="0024771B" w:rsidRDefault="0024771B" w:rsidP="00BA3780">
            <w:pPr>
              <w:pStyle w:val="TableParagraph"/>
              <w:spacing w:before="129"/>
              <w:ind w:left="128" w:right="118"/>
              <w:rPr>
                <w:rFonts w:ascii="Verdana"/>
                <w:sz w:val="16"/>
              </w:rPr>
            </w:pPr>
            <w:r>
              <w:rPr>
                <w:rFonts w:ascii="Verdana"/>
                <w:sz w:val="16"/>
              </w:rPr>
              <w:t>,703</w:t>
            </w:r>
          </w:p>
        </w:tc>
        <w:tc>
          <w:tcPr>
            <w:tcW w:w="1133" w:type="dxa"/>
          </w:tcPr>
          <w:p w14:paraId="5C3E4BF7" w14:textId="77777777" w:rsidR="0024771B" w:rsidRDefault="0024771B" w:rsidP="00BA3780">
            <w:pPr>
              <w:pStyle w:val="TableParagraph"/>
              <w:spacing w:before="129"/>
              <w:ind w:left="127" w:right="114"/>
              <w:rPr>
                <w:rFonts w:ascii="Verdana"/>
                <w:sz w:val="16"/>
              </w:rPr>
            </w:pPr>
            <w:r>
              <w:rPr>
                <w:rFonts w:ascii="Verdana"/>
                <w:sz w:val="16"/>
              </w:rPr>
              <w:t>0,637</w:t>
            </w:r>
          </w:p>
        </w:tc>
        <w:tc>
          <w:tcPr>
            <w:tcW w:w="852" w:type="dxa"/>
          </w:tcPr>
          <w:p w14:paraId="5CF52D94" w14:textId="77777777" w:rsidR="0024771B" w:rsidRDefault="0024771B" w:rsidP="00BA3780">
            <w:pPr>
              <w:pStyle w:val="TableParagraph"/>
              <w:jc w:val="left"/>
              <w:rPr>
                <w:rFonts w:ascii="Times New Roman"/>
                <w:sz w:val="16"/>
              </w:rPr>
            </w:pPr>
          </w:p>
        </w:tc>
        <w:tc>
          <w:tcPr>
            <w:tcW w:w="850" w:type="dxa"/>
            <w:shd w:val="clear" w:color="auto" w:fill="CFCFCF"/>
          </w:tcPr>
          <w:p w14:paraId="44E2615B" w14:textId="77777777" w:rsidR="0024771B" w:rsidRDefault="0024771B" w:rsidP="00BA3780">
            <w:pPr>
              <w:pStyle w:val="TableParagraph"/>
              <w:spacing w:before="129"/>
              <w:ind w:left="144" w:right="137"/>
              <w:rPr>
                <w:rFonts w:ascii="Verdana"/>
                <w:sz w:val="16"/>
              </w:rPr>
            </w:pPr>
            <w:r>
              <w:rPr>
                <w:rFonts w:ascii="Verdana"/>
                <w:sz w:val="16"/>
              </w:rPr>
              <w:t>,760</w:t>
            </w:r>
          </w:p>
        </w:tc>
        <w:tc>
          <w:tcPr>
            <w:tcW w:w="852" w:type="dxa"/>
          </w:tcPr>
          <w:p w14:paraId="3BBDAAB0" w14:textId="77777777" w:rsidR="0024771B" w:rsidRDefault="0024771B" w:rsidP="00BA3780">
            <w:pPr>
              <w:pStyle w:val="TableParagraph"/>
              <w:jc w:val="left"/>
              <w:rPr>
                <w:rFonts w:ascii="Times New Roman"/>
                <w:sz w:val="16"/>
              </w:rPr>
            </w:pPr>
          </w:p>
        </w:tc>
        <w:tc>
          <w:tcPr>
            <w:tcW w:w="850" w:type="dxa"/>
          </w:tcPr>
          <w:p w14:paraId="7649F87A" w14:textId="77777777" w:rsidR="0024771B" w:rsidRDefault="0024771B" w:rsidP="00BA3780">
            <w:pPr>
              <w:pStyle w:val="TableParagraph"/>
              <w:jc w:val="left"/>
              <w:rPr>
                <w:rFonts w:ascii="Times New Roman"/>
                <w:sz w:val="16"/>
              </w:rPr>
            </w:pPr>
          </w:p>
        </w:tc>
        <w:tc>
          <w:tcPr>
            <w:tcW w:w="2057" w:type="dxa"/>
          </w:tcPr>
          <w:p w14:paraId="0ECE58A9" w14:textId="77777777" w:rsidR="0024771B" w:rsidRDefault="0024771B" w:rsidP="00BA3780">
            <w:pPr>
              <w:pStyle w:val="TableParagraph"/>
              <w:spacing w:before="129"/>
              <w:ind w:left="825" w:right="817"/>
              <w:rPr>
                <w:rFonts w:ascii="Verdana"/>
                <w:sz w:val="16"/>
              </w:rPr>
            </w:pPr>
            <w:r>
              <w:rPr>
                <w:rFonts w:ascii="Verdana"/>
                <w:sz w:val="16"/>
              </w:rPr>
              <w:t>,941</w:t>
            </w:r>
          </w:p>
        </w:tc>
      </w:tr>
      <w:tr w:rsidR="0024771B" w14:paraId="28C10279" w14:textId="77777777" w:rsidTr="00BA3780">
        <w:trPr>
          <w:trHeight w:val="520"/>
        </w:trPr>
        <w:tc>
          <w:tcPr>
            <w:tcW w:w="818" w:type="dxa"/>
          </w:tcPr>
          <w:p w14:paraId="3A3F954F" w14:textId="77777777" w:rsidR="0024771B" w:rsidRDefault="0024771B" w:rsidP="00BA3780">
            <w:pPr>
              <w:pStyle w:val="TableParagraph"/>
              <w:spacing w:before="165"/>
              <w:ind w:right="292"/>
              <w:jc w:val="right"/>
              <w:rPr>
                <w:rFonts w:ascii="Verdana"/>
                <w:sz w:val="16"/>
              </w:rPr>
            </w:pPr>
            <w:r>
              <w:rPr>
                <w:rFonts w:ascii="Verdana"/>
                <w:sz w:val="16"/>
              </w:rPr>
              <w:t>10</w:t>
            </w:r>
          </w:p>
        </w:tc>
        <w:tc>
          <w:tcPr>
            <w:tcW w:w="847" w:type="dxa"/>
          </w:tcPr>
          <w:p w14:paraId="344FBCB6" w14:textId="77777777" w:rsidR="0024771B" w:rsidRDefault="0024771B" w:rsidP="00BA3780">
            <w:pPr>
              <w:pStyle w:val="TableParagraph"/>
              <w:spacing w:before="127"/>
              <w:ind w:left="128" w:right="118"/>
              <w:rPr>
                <w:rFonts w:ascii="Verdana"/>
                <w:sz w:val="16"/>
              </w:rPr>
            </w:pPr>
            <w:r>
              <w:rPr>
                <w:rFonts w:ascii="Verdana"/>
                <w:sz w:val="16"/>
              </w:rPr>
              <w:t>,783</w:t>
            </w:r>
          </w:p>
        </w:tc>
        <w:tc>
          <w:tcPr>
            <w:tcW w:w="1133" w:type="dxa"/>
          </w:tcPr>
          <w:p w14:paraId="720750C1" w14:textId="77777777" w:rsidR="0024771B" w:rsidRDefault="0024771B" w:rsidP="00BA3780">
            <w:pPr>
              <w:pStyle w:val="TableParagraph"/>
              <w:spacing w:before="127"/>
              <w:ind w:left="127" w:right="114"/>
              <w:rPr>
                <w:rFonts w:ascii="Verdana"/>
                <w:sz w:val="16"/>
              </w:rPr>
            </w:pPr>
            <w:r>
              <w:rPr>
                <w:rFonts w:ascii="Verdana"/>
                <w:sz w:val="16"/>
              </w:rPr>
              <w:t>0,642</w:t>
            </w:r>
          </w:p>
        </w:tc>
        <w:tc>
          <w:tcPr>
            <w:tcW w:w="852" w:type="dxa"/>
          </w:tcPr>
          <w:p w14:paraId="1DB1F6A0" w14:textId="77777777" w:rsidR="0024771B" w:rsidRDefault="0024771B" w:rsidP="00BA3780">
            <w:pPr>
              <w:pStyle w:val="TableParagraph"/>
              <w:jc w:val="left"/>
              <w:rPr>
                <w:rFonts w:ascii="Times New Roman"/>
                <w:sz w:val="16"/>
              </w:rPr>
            </w:pPr>
          </w:p>
        </w:tc>
        <w:tc>
          <w:tcPr>
            <w:tcW w:w="850" w:type="dxa"/>
            <w:shd w:val="clear" w:color="auto" w:fill="CFCFCF"/>
          </w:tcPr>
          <w:p w14:paraId="4F4F0B00" w14:textId="77777777" w:rsidR="0024771B" w:rsidRDefault="0024771B" w:rsidP="00BA3780">
            <w:pPr>
              <w:pStyle w:val="TableParagraph"/>
              <w:spacing w:before="127"/>
              <w:ind w:left="144" w:right="137"/>
              <w:rPr>
                <w:rFonts w:ascii="Verdana"/>
                <w:sz w:val="16"/>
              </w:rPr>
            </w:pPr>
            <w:r>
              <w:rPr>
                <w:rFonts w:ascii="Verdana"/>
                <w:sz w:val="16"/>
              </w:rPr>
              <w:t>,796</w:t>
            </w:r>
          </w:p>
        </w:tc>
        <w:tc>
          <w:tcPr>
            <w:tcW w:w="852" w:type="dxa"/>
          </w:tcPr>
          <w:p w14:paraId="2665E5A7" w14:textId="77777777" w:rsidR="0024771B" w:rsidRDefault="0024771B" w:rsidP="00BA3780">
            <w:pPr>
              <w:pStyle w:val="TableParagraph"/>
              <w:jc w:val="left"/>
              <w:rPr>
                <w:rFonts w:ascii="Times New Roman"/>
                <w:sz w:val="16"/>
              </w:rPr>
            </w:pPr>
          </w:p>
        </w:tc>
        <w:tc>
          <w:tcPr>
            <w:tcW w:w="850" w:type="dxa"/>
          </w:tcPr>
          <w:p w14:paraId="2E280BAA" w14:textId="77777777" w:rsidR="0024771B" w:rsidRDefault="0024771B" w:rsidP="00BA3780">
            <w:pPr>
              <w:pStyle w:val="TableParagraph"/>
              <w:jc w:val="left"/>
              <w:rPr>
                <w:rFonts w:ascii="Times New Roman"/>
                <w:sz w:val="16"/>
              </w:rPr>
            </w:pPr>
          </w:p>
        </w:tc>
        <w:tc>
          <w:tcPr>
            <w:tcW w:w="2057" w:type="dxa"/>
          </w:tcPr>
          <w:p w14:paraId="515443FC"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56F43ACC" w14:textId="77777777" w:rsidTr="00BA3780">
        <w:trPr>
          <w:trHeight w:val="520"/>
        </w:trPr>
        <w:tc>
          <w:tcPr>
            <w:tcW w:w="818" w:type="dxa"/>
          </w:tcPr>
          <w:p w14:paraId="0F88B354" w14:textId="77777777" w:rsidR="0024771B" w:rsidRDefault="0024771B" w:rsidP="00BA3780">
            <w:pPr>
              <w:pStyle w:val="TableParagraph"/>
              <w:spacing w:before="165"/>
              <w:ind w:right="292"/>
              <w:jc w:val="right"/>
              <w:rPr>
                <w:rFonts w:ascii="Verdana"/>
                <w:sz w:val="16"/>
              </w:rPr>
            </w:pPr>
            <w:r>
              <w:rPr>
                <w:rFonts w:ascii="Verdana"/>
                <w:sz w:val="16"/>
              </w:rPr>
              <w:t>11</w:t>
            </w:r>
          </w:p>
        </w:tc>
        <w:tc>
          <w:tcPr>
            <w:tcW w:w="847" w:type="dxa"/>
          </w:tcPr>
          <w:p w14:paraId="0A54490D" w14:textId="77777777" w:rsidR="0024771B" w:rsidRDefault="0024771B" w:rsidP="00BA3780">
            <w:pPr>
              <w:pStyle w:val="TableParagraph"/>
              <w:spacing w:before="127"/>
              <w:ind w:left="128" w:right="118"/>
              <w:rPr>
                <w:rFonts w:ascii="Verdana"/>
                <w:sz w:val="16"/>
              </w:rPr>
            </w:pPr>
            <w:r>
              <w:rPr>
                <w:rFonts w:ascii="Verdana"/>
                <w:sz w:val="16"/>
              </w:rPr>
              <w:t>,755</w:t>
            </w:r>
          </w:p>
        </w:tc>
        <w:tc>
          <w:tcPr>
            <w:tcW w:w="1133" w:type="dxa"/>
          </w:tcPr>
          <w:p w14:paraId="5E833FA7" w14:textId="77777777" w:rsidR="0024771B" w:rsidRDefault="0024771B" w:rsidP="00BA3780">
            <w:pPr>
              <w:pStyle w:val="TableParagraph"/>
              <w:spacing w:before="127"/>
              <w:ind w:left="127" w:right="114"/>
              <w:rPr>
                <w:rFonts w:ascii="Verdana"/>
                <w:sz w:val="16"/>
              </w:rPr>
            </w:pPr>
            <w:r>
              <w:rPr>
                <w:rFonts w:ascii="Verdana"/>
                <w:sz w:val="16"/>
              </w:rPr>
              <w:t>0,658</w:t>
            </w:r>
          </w:p>
        </w:tc>
        <w:tc>
          <w:tcPr>
            <w:tcW w:w="852" w:type="dxa"/>
          </w:tcPr>
          <w:p w14:paraId="6C2DD1E4" w14:textId="77777777" w:rsidR="0024771B" w:rsidRDefault="0024771B" w:rsidP="00BA3780">
            <w:pPr>
              <w:pStyle w:val="TableParagraph"/>
              <w:jc w:val="left"/>
              <w:rPr>
                <w:rFonts w:ascii="Times New Roman"/>
                <w:sz w:val="16"/>
              </w:rPr>
            </w:pPr>
          </w:p>
        </w:tc>
        <w:tc>
          <w:tcPr>
            <w:tcW w:w="850" w:type="dxa"/>
            <w:shd w:val="clear" w:color="auto" w:fill="CFCFCF"/>
          </w:tcPr>
          <w:p w14:paraId="34DA0B12" w14:textId="77777777" w:rsidR="0024771B" w:rsidRDefault="0024771B" w:rsidP="00BA3780">
            <w:pPr>
              <w:pStyle w:val="TableParagraph"/>
              <w:spacing w:before="127"/>
              <w:ind w:left="144" w:right="137"/>
              <w:rPr>
                <w:rFonts w:ascii="Verdana"/>
                <w:sz w:val="16"/>
              </w:rPr>
            </w:pPr>
            <w:r>
              <w:rPr>
                <w:rFonts w:ascii="Verdana"/>
                <w:sz w:val="16"/>
              </w:rPr>
              <w:t>,778</w:t>
            </w:r>
          </w:p>
        </w:tc>
        <w:tc>
          <w:tcPr>
            <w:tcW w:w="852" w:type="dxa"/>
          </w:tcPr>
          <w:p w14:paraId="2BE7731A" w14:textId="77777777" w:rsidR="0024771B" w:rsidRDefault="0024771B" w:rsidP="00BA3780">
            <w:pPr>
              <w:pStyle w:val="TableParagraph"/>
              <w:jc w:val="left"/>
              <w:rPr>
                <w:rFonts w:ascii="Times New Roman"/>
                <w:sz w:val="16"/>
              </w:rPr>
            </w:pPr>
          </w:p>
        </w:tc>
        <w:tc>
          <w:tcPr>
            <w:tcW w:w="850" w:type="dxa"/>
          </w:tcPr>
          <w:p w14:paraId="693783CF" w14:textId="77777777" w:rsidR="0024771B" w:rsidRDefault="0024771B" w:rsidP="00BA3780">
            <w:pPr>
              <w:pStyle w:val="TableParagraph"/>
              <w:jc w:val="left"/>
              <w:rPr>
                <w:rFonts w:ascii="Times New Roman"/>
                <w:sz w:val="16"/>
              </w:rPr>
            </w:pPr>
          </w:p>
        </w:tc>
        <w:tc>
          <w:tcPr>
            <w:tcW w:w="2057" w:type="dxa"/>
          </w:tcPr>
          <w:p w14:paraId="11C89476"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4D6FDBBD" w14:textId="77777777" w:rsidTr="00BA3780">
        <w:trPr>
          <w:trHeight w:val="520"/>
        </w:trPr>
        <w:tc>
          <w:tcPr>
            <w:tcW w:w="818" w:type="dxa"/>
          </w:tcPr>
          <w:p w14:paraId="72808C55" w14:textId="77777777" w:rsidR="0024771B" w:rsidRDefault="0024771B" w:rsidP="00BA3780">
            <w:pPr>
              <w:pStyle w:val="TableParagraph"/>
              <w:spacing w:before="165"/>
              <w:ind w:right="292"/>
              <w:jc w:val="right"/>
              <w:rPr>
                <w:rFonts w:ascii="Verdana"/>
                <w:sz w:val="16"/>
              </w:rPr>
            </w:pPr>
            <w:r>
              <w:rPr>
                <w:rFonts w:ascii="Verdana"/>
                <w:sz w:val="16"/>
              </w:rPr>
              <w:t>12</w:t>
            </w:r>
          </w:p>
        </w:tc>
        <w:tc>
          <w:tcPr>
            <w:tcW w:w="847" w:type="dxa"/>
          </w:tcPr>
          <w:p w14:paraId="48948C1E" w14:textId="77777777" w:rsidR="0024771B" w:rsidRDefault="0024771B" w:rsidP="00BA3780">
            <w:pPr>
              <w:pStyle w:val="TableParagraph"/>
              <w:spacing w:before="127"/>
              <w:ind w:left="128" w:right="118"/>
              <w:rPr>
                <w:rFonts w:ascii="Verdana"/>
                <w:sz w:val="16"/>
              </w:rPr>
            </w:pPr>
            <w:r>
              <w:rPr>
                <w:rFonts w:ascii="Verdana"/>
                <w:sz w:val="16"/>
              </w:rPr>
              <w:t>,705</w:t>
            </w:r>
          </w:p>
        </w:tc>
        <w:tc>
          <w:tcPr>
            <w:tcW w:w="1133" w:type="dxa"/>
          </w:tcPr>
          <w:p w14:paraId="05D042D4" w14:textId="77777777" w:rsidR="0024771B" w:rsidRDefault="0024771B" w:rsidP="00BA3780">
            <w:pPr>
              <w:pStyle w:val="TableParagraph"/>
              <w:spacing w:before="127"/>
              <w:ind w:left="127" w:right="114"/>
              <w:rPr>
                <w:rFonts w:ascii="Verdana"/>
                <w:sz w:val="16"/>
              </w:rPr>
            </w:pPr>
            <w:r>
              <w:rPr>
                <w:rFonts w:ascii="Verdana"/>
                <w:sz w:val="16"/>
              </w:rPr>
              <w:t>0,659</w:t>
            </w:r>
          </w:p>
        </w:tc>
        <w:tc>
          <w:tcPr>
            <w:tcW w:w="852" w:type="dxa"/>
          </w:tcPr>
          <w:p w14:paraId="21A07005" w14:textId="77777777" w:rsidR="0024771B" w:rsidRDefault="0024771B" w:rsidP="00BA3780">
            <w:pPr>
              <w:pStyle w:val="TableParagraph"/>
              <w:jc w:val="left"/>
              <w:rPr>
                <w:rFonts w:ascii="Times New Roman"/>
                <w:sz w:val="16"/>
              </w:rPr>
            </w:pPr>
          </w:p>
        </w:tc>
        <w:tc>
          <w:tcPr>
            <w:tcW w:w="850" w:type="dxa"/>
          </w:tcPr>
          <w:p w14:paraId="22F641B7" w14:textId="77777777" w:rsidR="0024771B" w:rsidRDefault="0024771B" w:rsidP="00BA3780">
            <w:pPr>
              <w:pStyle w:val="TableParagraph"/>
              <w:jc w:val="left"/>
              <w:rPr>
                <w:rFonts w:ascii="Times New Roman"/>
                <w:sz w:val="16"/>
              </w:rPr>
            </w:pPr>
          </w:p>
        </w:tc>
        <w:tc>
          <w:tcPr>
            <w:tcW w:w="852" w:type="dxa"/>
            <w:shd w:val="clear" w:color="auto" w:fill="CFCFCF"/>
          </w:tcPr>
          <w:p w14:paraId="5C43D169" w14:textId="77777777" w:rsidR="0024771B" w:rsidRDefault="0024771B" w:rsidP="00BA3780">
            <w:pPr>
              <w:pStyle w:val="TableParagraph"/>
              <w:spacing w:before="127"/>
              <w:ind w:left="148" w:right="139"/>
              <w:rPr>
                <w:rFonts w:ascii="Verdana"/>
                <w:sz w:val="16"/>
              </w:rPr>
            </w:pPr>
            <w:r>
              <w:rPr>
                <w:rFonts w:ascii="Verdana"/>
                <w:sz w:val="16"/>
              </w:rPr>
              <w:t>,753</w:t>
            </w:r>
          </w:p>
        </w:tc>
        <w:tc>
          <w:tcPr>
            <w:tcW w:w="850" w:type="dxa"/>
          </w:tcPr>
          <w:p w14:paraId="30C5915F" w14:textId="77777777" w:rsidR="0024771B" w:rsidRDefault="0024771B" w:rsidP="00BA3780">
            <w:pPr>
              <w:pStyle w:val="TableParagraph"/>
              <w:jc w:val="left"/>
              <w:rPr>
                <w:rFonts w:ascii="Times New Roman"/>
                <w:sz w:val="16"/>
              </w:rPr>
            </w:pPr>
          </w:p>
        </w:tc>
        <w:tc>
          <w:tcPr>
            <w:tcW w:w="2057" w:type="dxa"/>
          </w:tcPr>
          <w:p w14:paraId="2666B664"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6C3B1C94" w14:textId="77777777" w:rsidTr="00BA3780">
        <w:trPr>
          <w:trHeight w:val="520"/>
        </w:trPr>
        <w:tc>
          <w:tcPr>
            <w:tcW w:w="818" w:type="dxa"/>
          </w:tcPr>
          <w:p w14:paraId="574DD174" w14:textId="77777777" w:rsidR="0024771B" w:rsidRDefault="0024771B" w:rsidP="00BA3780">
            <w:pPr>
              <w:pStyle w:val="TableParagraph"/>
              <w:spacing w:before="165"/>
              <w:ind w:right="292"/>
              <w:jc w:val="right"/>
              <w:rPr>
                <w:rFonts w:ascii="Verdana"/>
                <w:sz w:val="16"/>
              </w:rPr>
            </w:pPr>
            <w:r>
              <w:rPr>
                <w:rFonts w:ascii="Verdana"/>
                <w:sz w:val="16"/>
              </w:rPr>
              <w:t>13</w:t>
            </w:r>
          </w:p>
        </w:tc>
        <w:tc>
          <w:tcPr>
            <w:tcW w:w="847" w:type="dxa"/>
          </w:tcPr>
          <w:p w14:paraId="5F692947" w14:textId="77777777" w:rsidR="0024771B" w:rsidRDefault="0024771B" w:rsidP="00BA3780">
            <w:pPr>
              <w:pStyle w:val="TableParagraph"/>
              <w:spacing w:before="127"/>
              <w:ind w:left="128" w:right="118"/>
              <w:rPr>
                <w:rFonts w:ascii="Verdana"/>
                <w:sz w:val="16"/>
              </w:rPr>
            </w:pPr>
            <w:r>
              <w:rPr>
                <w:rFonts w:ascii="Verdana"/>
                <w:sz w:val="16"/>
              </w:rPr>
              <w:t>,783</w:t>
            </w:r>
          </w:p>
        </w:tc>
        <w:tc>
          <w:tcPr>
            <w:tcW w:w="1133" w:type="dxa"/>
          </w:tcPr>
          <w:p w14:paraId="60617656" w14:textId="77777777" w:rsidR="0024771B" w:rsidRDefault="0024771B" w:rsidP="00BA3780">
            <w:pPr>
              <w:pStyle w:val="TableParagraph"/>
              <w:spacing w:before="127"/>
              <w:ind w:left="127" w:right="114"/>
              <w:rPr>
                <w:rFonts w:ascii="Verdana"/>
                <w:sz w:val="16"/>
              </w:rPr>
            </w:pPr>
            <w:r>
              <w:rPr>
                <w:rFonts w:ascii="Verdana"/>
                <w:sz w:val="16"/>
              </w:rPr>
              <w:t>0,679</w:t>
            </w:r>
          </w:p>
        </w:tc>
        <w:tc>
          <w:tcPr>
            <w:tcW w:w="852" w:type="dxa"/>
          </w:tcPr>
          <w:p w14:paraId="1605B083" w14:textId="77777777" w:rsidR="0024771B" w:rsidRDefault="0024771B" w:rsidP="00BA3780">
            <w:pPr>
              <w:pStyle w:val="TableParagraph"/>
              <w:jc w:val="left"/>
              <w:rPr>
                <w:rFonts w:ascii="Times New Roman"/>
                <w:sz w:val="16"/>
              </w:rPr>
            </w:pPr>
          </w:p>
        </w:tc>
        <w:tc>
          <w:tcPr>
            <w:tcW w:w="850" w:type="dxa"/>
          </w:tcPr>
          <w:p w14:paraId="73516150" w14:textId="77777777" w:rsidR="0024771B" w:rsidRDefault="0024771B" w:rsidP="00BA3780">
            <w:pPr>
              <w:pStyle w:val="TableParagraph"/>
              <w:jc w:val="left"/>
              <w:rPr>
                <w:rFonts w:ascii="Times New Roman"/>
                <w:sz w:val="16"/>
              </w:rPr>
            </w:pPr>
          </w:p>
        </w:tc>
        <w:tc>
          <w:tcPr>
            <w:tcW w:w="852" w:type="dxa"/>
            <w:shd w:val="clear" w:color="auto" w:fill="CFCFCF"/>
          </w:tcPr>
          <w:p w14:paraId="140F1E18" w14:textId="77777777" w:rsidR="0024771B" w:rsidRDefault="0024771B" w:rsidP="00BA3780">
            <w:pPr>
              <w:pStyle w:val="TableParagraph"/>
              <w:spacing w:before="127"/>
              <w:ind w:left="148" w:right="139"/>
              <w:rPr>
                <w:rFonts w:ascii="Verdana"/>
                <w:sz w:val="16"/>
              </w:rPr>
            </w:pPr>
            <w:r>
              <w:rPr>
                <w:rFonts w:ascii="Verdana"/>
                <w:sz w:val="16"/>
              </w:rPr>
              <w:t>,842</w:t>
            </w:r>
          </w:p>
        </w:tc>
        <w:tc>
          <w:tcPr>
            <w:tcW w:w="850" w:type="dxa"/>
          </w:tcPr>
          <w:p w14:paraId="23024514" w14:textId="77777777" w:rsidR="0024771B" w:rsidRDefault="0024771B" w:rsidP="00BA3780">
            <w:pPr>
              <w:pStyle w:val="TableParagraph"/>
              <w:jc w:val="left"/>
              <w:rPr>
                <w:rFonts w:ascii="Times New Roman"/>
                <w:sz w:val="16"/>
              </w:rPr>
            </w:pPr>
          </w:p>
        </w:tc>
        <w:tc>
          <w:tcPr>
            <w:tcW w:w="2057" w:type="dxa"/>
          </w:tcPr>
          <w:p w14:paraId="2920D93F" w14:textId="77777777" w:rsidR="0024771B" w:rsidRDefault="0024771B" w:rsidP="00BA3780">
            <w:pPr>
              <w:pStyle w:val="TableParagraph"/>
              <w:spacing w:before="127"/>
              <w:ind w:left="825" w:right="817"/>
              <w:rPr>
                <w:rFonts w:ascii="Verdana"/>
                <w:sz w:val="16"/>
              </w:rPr>
            </w:pPr>
            <w:r>
              <w:rPr>
                <w:rFonts w:ascii="Verdana"/>
                <w:sz w:val="16"/>
              </w:rPr>
              <w:t>,942</w:t>
            </w:r>
          </w:p>
        </w:tc>
      </w:tr>
      <w:tr w:rsidR="0024771B" w14:paraId="5C2EDE19" w14:textId="77777777" w:rsidTr="00BA3780">
        <w:trPr>
          <w:trHeight w:val="517"/>
        </w:trPr>
        <w:tc>
          <w:tcPr>
            <w:tcW w:w="818" w:type="dxa"/>
          </w:tcPr>
          <w:p w14:paraId="32C439AD" w14:textId="77777777" w:rsidR="0024771B" w:rsidRDefault="0024771B" w:rsidP="00BA3780">
            <w:pPr>
              <w:pStyle w:val="TableParagraph"/>
              <w:spacing w:before="165"/>
              <w:ind w:right="292"/>
              <w:jc w:val="right"/>
              <w:rPr>
                <w:rFonts w:ascii="Verdana"/>
                <w:sz w:val="16"/>
              </w:rPr>
            </w:pPr>
            <w:r>
              <w:rPr>
                <w:rFonts w:ascii="Verdana"/>
                <w:sz w:val="16"/>
              </w:rPr>
              <w:t>14</w:t>
            </w:r>
          </w:p>
        </w:tc>
        <w:tc>
          <w:tcPr>
            <w:tcW w:w="847" w:type="dxa"/>
          </w:tcPr>
          <w:p w14:paraId="2CE56882" w14:textId="77777777" w:rsidR="0024771B" w:rsidRDefault="0024771B" w:rsidP="00BA3780">
            <w:pPr>
              <w:pStyle w:val="TableParagraph"/>
              <w:spacing w:before="127"/>
              <w:ind w:left="128" w:right="118"/>
              <w:rPr>
                <w:rFonts w:ascii="Verdana"/>
                <w:sz w:val="16"/>
              </w:rPr>
            </w:pPr>
            <w:r>
              <w:rPr>
                <w:rFonts w:ascii="Verdana"/>
                <w:sz w:val="16"/>
              </w:rPr>
              <w:t>,737</w:t>
            </w:r>
          </w:p>
        </w:tc>
        <w:tc>
          <w:tcPr>
            <w:tcW w:w="1133" w:type="dxa"/>
          </w:tcPr>
          <w:p w14:paraId="77E701B7" w14:textId="77777777" w:rsidR="0024771B" w:rsidRDefault="0024771B" w:rsidP="00BA3780">
            <w:pPr>
              <w:pStyle w:val="TableParagraph"/>
              <w:spacing w:before="127"/>
              <w:ind w:left="127" w:right="114"/>
              <w:rPr>
                <w:rFonts w:ascii="Verdana"/>
                <w:sz w:val="16"/>
              </w:rPr>
            </w:pPr>
            <w:r>
              <w:rPr>
                <w:rFonts w:ascii="Verdana"/>
                <w:sz w:val="16"/>
              </w:rPr>
              <w:t>0,681</w:t>
            </w:r>
          </w:p>
        </w:tc>
        <w:tc>
          <w:tcPr>
            <w:tcW w:w="852" w:type="dxa"/>
          </w:tcPr>
          <w:p w14:paraId="7439B60C" w14:textId="77777777" w:rsidR="0024771B" w:rsidRDefault="0024771B" w:rsidP="00BA3780">
            <w:pPr>
              <w:pStyle w:val="TableParagraph"/>
              <w:jc w:val="left"/>
              <w:rPr>
                <w:rFonts w:ascii="Times New Roman"/>
                <w:sz w:val="16"/>
              </w:rPr>
            </w:pPr>
          </w:p>
        </w:tc>
        <w:tc>
          <w:tcPr>
            <w:tcW w:w="850" w:type="dxa"/>
          </w:tcPr>
          <w:p w14:paraId="6509F234" w14:textId="77777777" w:rsidR="0024771B" w:rsidRDefault="0024771B" w:rsidP="00BA3780">
            <w:pPr>
              <w:pStyle w:val="TableParagraph"/>
              <w:jc w:val="left"/>
              <w:rPr>
                <w:rFonts w:ascii="Times New Roman"/>
                <w:sz w:val="16"/>
              </w:rPr>
            </w:pPr>
          </w:p>
        </w:tc>
        <w:tc>
          <w:tcPr>
            <w:tcW w:w="852" w:type="dxa"/>
            <w:shd w:val="clear" w:color="auto" w:fill="CFCFCF"/>
          </w:tcPr>
          <w:p w14:paraId="499D9ADE" w14:textId="77777777" w:rsidR="0024771B" w:rsidRDefault="0024771B" w:rsidP="00BA3780">
            <w:pPr>
              <w:pStyle w:val="TableParagraph"/>
              <w:spacing w:before="127"/>
              <w:ind w:left="148" w:right="139"/>
              <w:rPr>
                <w:rFonts w:ascii="Verdana"/>
                <w:sz w:val="16"/>
              </w:rPr>
            </w:pPr>
            <w:r>
              <w:rPr>
                <w:rFonts w:ascii="Verdana"/>
                <w:sz w:val="16"/>
              </w:rPr>
              <w:t>,799</w:t>
            </w:r>
          </w:p>
        </w:tc>
        <w:tc>
          <w:tcPr>
            <w:tcW w:w="850" w:type="dxa"/>
          </w:tcPr>
          <w:p w14:paraId="3E4B18A8" w14:textId="77777777" w:rsidR="0024771B" w:rsidRDefault="0024771B" w:rsidP="00BA3780">
            <w:pPr>
              <w:pStyle w:val="TableParagraph"/>
              <w:jc w:val="left"/>
              <w:rPr>
                <w:rFonts w:ascii="Times New Roman"/>
                <w:sz w:val="16"/>
              </w:rPr>
            </w:pPr>
          </w:p>
        </w:tc>
        <w:tc>
          <w:tcPr>
            <w:tcW w:w="2057" w:type="dxa"/>
          </w:tcPr>
          <w:p w14:paraId="61FDAEFC"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3E083ABD" w14:textId="77777777" w:rsidTr="00BA3780">
        <w:trPr>
          <w:trHeight w:val="520"/>
        </w:trPr>
        <w:tc>
          <w:tcPr>
            <w:tcW w:w="818" w:type="dxa"/>
          </w:tcPr>
          <w:p w14:paraId="0D0B5C26" w14:textId="77777777" w:rsidR="0024771B" w:rsidRDefault="0024771B" w:rsidP="00BA3780">
            <w:pPr>
              <w:pStyle w:val="TableParagraph"/>
              <w:spacing w:before="165"/>
              <w:ind w:right="292"/>
              <w:jc w:val="right"/>
              <w:rPr>
                <w:rFonts w:ascii="Verdana"/>
                <w:sz w:val="16"/>
              </w:rPr>
            </w:pPr>
            <w:r>
              <w:rPr>
                <w:rFonts w:ascii="Verdana"/>
                <w:sz w:val="16"/>
              </w:rPr>
              <w:t>15</w:t>
            </w:r>
          </w:p>
        </w:tc>
        <w:tc>
          <w:tcPr>
            <w:tcW w:w="847" w:type="dxa"/>
          </w:tcPr>
          <w:p w14:paraId="07DAC2F9" w14:textId="77777777" w:rsidR="0024771B" w:rsidRDefault="0024771B" w:rsidP="00BA3780">
            <w:pPr>
              <w:pStyle w:val="TableParagraph"/>
              <w:spacing w:before="129"/>
              <w:ind w:left="128" w:right="118"/>
              <w:rPr>
                <w:rFonts w:ascii="Verdana"/>
                <w:sz w:val="16"/>
              </w:rPr>
            </w:pPr>
            <w:r>
              <w:rPr>
                <w:rFonts w:ascii="Verdana"/>
                <w:sz w:val="16"/>
              </w:rPr>
              <w:t>,663</w:t>
            </w:r>
          </w:p>
        </w:tc>
        <w:tc>
          <w:tcPr>
            <w:tcW w:w="1133" w:type="dxa"/>
          </w:tcPr>
          <w:p w14:paraId="6E768187" w14:textId="77777777" w:rsidR="0024771B" w:rsidRDefault="0024771B" w:rsidP="00BA3780">
            <w:pPr>
              <w:pStyle w:val="TableParagraph"/>
              <w:spacing w:before="129"/>
              <w:ind w:left="127" w:right="114"/>
              <w:rPr>
                <w:rFonts w:ascii="Verdana"/>
                <w:sz w:val="16"/>
              </w:rPr>
            </w:pPr>
            <w:r>
              <w:rPr>
                <w:rFonts w:ascii="Verdana"/>
                <w:sz w:val="16"/>
              </w:rPr>
              <w:t>0,686</w:t>
            </w:r>
          </w:p>
        </w:tc>
        <w:tc>
          <w:tcPr>
            <w:tcW w:w="852" w:type="dxa"/>
          </w:tcPr>
          <w:p w14:paraId="5354054A" w14:textId="77777777" w:rsidR="0024771B" w:rsidRDefault="0024771B" w:rsidP="00BA3780">
            <w:pPr>
              <w:pStyle w:val="TableParagraph"/>
              <w:jc w:val="left"/>
              <w:rPr>
                <w:rFonts w:ascii="Times New Roman"/>
                <w:sz w:val="16"/>
              </w:rPr>
            </w:pPr>
          </w:p>
        </w:tc>
        <w:tc>
          <w:tcPr>
            <w:tcW w:w="850" w:type="dxa"/>
          </w:tcPr>
          <w:p w14:paraId="595BBB6D" w14:textId="77777777" w:rsidR="0024771B" w:rsidRDefault="0024771B" w:rsidP="00BA3780">
            <w:pPr>
              <w:pStyle w:val="TableParagraph"/>
              <w:jc w:val="left"/>
              <w:rPr>
                <w:rFonts w:ascii="Times New Roman"/>
                <w:sz w:val="16"/>
              </w:rPr>
            </w:pPr>
          </w:p>
        </w:tc>
        <w:tc>
          <w:tcPr>
            <w:tcW w:w="852" w:type="dxa"/>
            <w:shd w:val="clear" w:color="auto" w:fill="CFCFCF"/>
          </w:tcPr>
          <w:p w14:paraId="2F3232BE" w14:textId="77777777" w:rsidR="0024771B" w:rsidRDefault="0024771B" w:rsidP="00BA3780">
            <w:pPr>
              <w:pStyle w:val="TableParagraph"/>
              <w:spacing w:before="129"/>
              <w:ind w:left="148" w:right="139"/>
              <w:rPr>
                <w:rFonts w:ascii="Verdana"/>
                <w:sz w:val="16"/>
              </w:rPr>
            </w:pPr>
            <w:r>
              <w:rPr>
                <w:rFonts w:ascii="Verdana"/>
                <w:sz w:val="16"/>
              </w:rPr>
              <w:t>,743</w:t>
            </w:r>
          </w:p>
        </w:tc>
        <w:tc>
          <w:tcPr>
            <w:tcW w:w="850" w:type="dxa"/>
          </w:tcPr>
          <w:p w14:paraId="33D17D50" w14:textId="77777777" w:rsidR="0024771B" w:rsidRDefault="0024771B" w:rsidP="00BA3780">
            <w:pPr>
              <w:pStyle w:val="TableParagraph"/>
              <w:jc w:val="left"/>
              <w:rPr>
                <w:rFonts w:ascii="Times New Roman"/>
                <w:sz w:val="16"/>
              </w:rPr>
            </w:pPr>
          </w:p>
        </w:tc>
        <w:tc>
          <w:tcPr>
            <w:tcW w:w="2057" w:type="dxa"/>
          </w:tcPr>
          <w:p w14:paraId="06C13B2F" w14:textId="77777777" w:rsidR="0024771B" w:rsidRDefault="0024771B" w:rsidP="00BA3780">
            <w:pPr>
              <w:pStyle w:val="TableParagraph"/>
              <w:spacing w:before="129"/>
              <w:ind w:left="825" w:right="817"/>
              <w:rPr>
                <w:rFonts w:ascii="Verdana"/>
                <w:sz w:val="16"/>
              </w:rPr>
            </w:pPr>
            <w:r>
              <w:rPr>
                <w:rFonts w:ascii="Verdana"/>
                <w:sz w:val="16"/>
              </w:rPr>
              <w:t>,941</w:t>
            </w:r>
          </w:p>
        </w:tc>
      </w:tr>
      <w:tr w:rsidR="0024771B" w14:paraId="7E13DE44" w14:textId="77777777" w:rsidTr="00BA3780">
        <w:trPr>
          <w:trHeight w:val="520"/>
        </w:trPr>
        <w:tc>
          <w:tcPr>
            <w:tcW w:w="818" w:type="dxa"/>
          </w:tcPr>
          <w:p w14:paraId="5CC23522" w14:textId="77777777" w:rsidR="0024771B" w:rsidRDefault="0024771B" w:rsidP="00BA3780">
            <w:pPr>
              <w:pStyle w:val="TableParagraph"/>
              <w:spacing w:before="165"/>
              <w:ind w:right="292"/>
              <w:jc w:val="right"/>
              <w:rPr>
                <w:rFonts w:ascii="Verdana"/>
                <w:sz w:val="16"/>
              </w:rPr>
            </w:pPr>
            <w:r>
              <w:rPr>
                <w:rFonts w:ascii="Verdana"/>
                <w:sz w:val="16"/>
              </w:rPr>
              <w:t>16</w:t>
            </w:r>
          </w:p>
        </w:tc>
        <w:tc>
          <w:tcPr>
            <w:tcW w:w="847" w:type="dxa"/>
          </w:tcPr>
          <w:p w14:paraId="217D3657" w14:textId="77777777" w:rsidR="0024771B" w:rsidRDefault="0024771B" w:rsidP="00BA3780">
            <w:pPr>
              <w:pStyle w:val="TableParagraph"/>
              <w:spacing w:before="127"/>
              <w:ind w:left="128" w:right="118"/>
              <w:rPr>
                <w:rFonts w:ascii="Verdana"/>
                <w:sz w:val="16"/>
              </w:rPr>
            </w:pPr>
            <w:r>
              <w:rPr>
                <w:rFonts w:ascii="Verdana"/>
                <w:sz w:val="16"/>
              </w:rPr>
              <w:t>,818</w:t>
            </w:r>
          </w:p>
        </w:tc>
        <w:tc>
          <w:tcPr>
            <w:tcW w:w="1133" w:type="dxa"/>
          </w:tcPr>
          <w:p w14:paraId="5B9A6B0A" w14:textId="77777777" w:rsidR="0024771B" w:rsidRDefault="0024771B" w:rsidP="00BA3780">
            <w:pPr>
              <w:pStyle w:val="TableParagraph"/>
              <w:spacing w:before="127"/>
              <w:ind w:left="127" w:right="114"/>
              <w:rPr>
                <w:rFonts w:ascii="Verdana"/>
                <w:sz w:val="16"/>
              </w:rPr>
            </w:pPr>
            <w:r>
              <w:rPr>
                <w:rFonts w:ascii="Verdana"/>
                <w:sz w:val="16"/>
              </w:rPr>
              <w:t>0,688</w:t>
            </w:r>
          </w:p>
        </w:tc>
        <w:tc>
          <w:tcPr>
            <w:tcW w:w="852" w:type="dxa"/>
          </w:tcPr>
          <w:p w14:paraId="4E094AC1" w14:textId="77777777" w:rsidR="0024771B" w:rsidRDefault="0024771B" w:rsidP="00BA3780">
            <w:pPr>
              <w:pStyle w:val="TableParagraph"/>
              <w:jc w:val="left"/>
              <w:rPr>
                <w:rFonts w:ascii="Times New Roman"/>
                <w:sz w:val="16"/>
              </w:rPr>
            </w:pPr>
          </w:p>
        </w:tc>
        <w:tc>
          <w:tcPr>
            <w:tcW w:w="850" w:type="dxa"/>
          </w:tcPr>
          <w:p w14:paraId="5585AC13" w14:textId="77777777" w:rsidR="0024771B" w:rsidRDefault="0024771B" w:rsidP="00BA3780">
            <w:pPr>
              <w:pStyle w:val="TableParagraph"/>
              <w:jc w:val="left"/>
              <w:rPr>
                <w:rFonts w:ascii="Times New Roman"/>
                <w:sz w:val="16"/>
              </w:rPr>
            </w:pPr>
          </w:p>
        </w:tc>
        <w:tc>
          <w:tcPr>
            <w:tcW w:w="852" w:type="dxa"/>
            <w:shd w:val="clear" w:color="auto" w:fill="CFCFCF"/>
          </w:tcPr>
          <w:p w14:paraId="04272634" w14:textId="77777777" w:rsidR="0024771B" w:rsidRDefault="0024771B" w:rsidP="00BA3780">
            <w:pPr>
              <w:pStyle w:val="TableParagraph"/>
              <w:spacing w:before="127"/>
              <w:ind w:left="148" w:right="139"/>
              <w:rPr>
                <w:rFonts w:ascii="Verdana"/>
                <w:sz w:val="16"/>
              </w:rPr>
            </w:pPr>
            <w:r>
              <w:rPr>
                <w:rFonts w:ascii="Verdana"/>
                <w:sz w:val="16"/>
              </w:rPr>
              <w:t>,845</w:t>
            </w:r>
          </w:p>
        </w:tc>
        <w:tc>
          <w:tcPr>
            <w:tcW w:w="850" w:type="dxa"/>
          </w:tcPr>
          <w:p w14:paraId="6CF14F70" w14:textId="77777777" w:rsidR="0024771B" w:rsidRDefault="0024771B" w:rsidP="00BA3780">
            <w:pPr>
              <w:pStyle w:val="TableParagraph"/>
              <w:jc w:val="left"/>
              <w:rPr>
                <w:rFonts w:ascii="Times New Roman"/>
                <w:sz w:val="16"/>
              </w:rPr>
            </w:pPr>
          </w:p>
        </w:tc>
        <w:tc>
          <w:tcPr>
            <w:tcW w:w="2057" w:type="dxa"/>
          </w:tcPr>
          <w:p w14:paraId="00815E86"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4A620F94" w14:textId="77777777" w:rsidTr="00BA3780">
        <w:trPr>
          <w:trHeight w:val="520"/>
        </w:trPr>
        <w:tc>
          <w:tcPr>
            <w:tcW w:w="818" w:type="dxa"/>
          </w:tcPr>
          <w:p w14:paraId="5B42E19F" w14:textId="77777777" w:rsidR="0024771B" w:rsidRDefault="0024771B" w:rsidP="00BA3780">
            <w:pPr>
              <w:pStyle w:val="TableParagraph"/>
              <w:spacing w:before="165"/>
              <w:ind w:right="292"/>
              <w:jc w:val="right"/>
              <w:rPr>
                <w:rFonts w:ascii="Verdana"/>
                <w:sz w:val="16"/>
              </w:rPr>
            </w:pPr>
            <w:r>
              <w:rPr>
                <w:rFonts w:ascii="Verdana"/>
                <w:sz w:val="16"/>
              </w:rPr>
              <w:t>17</w:t>
            </w:r>
          </w:p>
        </w:tc>
        <w:tc>
          <w:tcPr>
            <w:tcW w:w="847" w:type="dxa"/>
          </w:tcPr>
          <w:p w14:paraId="2FD66D00" w14:textId="77777777" w:rsidR="0024771B" w:rsidRDefault="0024771B" w:rsidP="00BA3780">
            <w:pPr>
              <w:pStyle w:val="TableParagraph"/>
              <w:spacing w:before="127"/>
              <w:ind w:left="128" w:right="118"/>
              <w:rPr>
                <w:rFonts w:ascii="Verdana"/>
                <w:sz w:val="16"/>
              </w:rPr>
            </w:pPr>
            <w:r>
              <w:rPr>
                <w:rFonts w:ascii="Verdana"/>
                <w:sz w:val="16"/>
              </w:rPr>
              <w:t>,656</w:t>
            </w:r>
          </w:p>
        </w:tc>
        <w:tc>
          <w:tcPr>
            <w:tcW w:w="1133" w:type="dxa"/>
          </w:tcPr>
          <w:p w14:paraId="5020637A" w14:textId="77777777" w:rsidR="0024771B" w:rsidRDefault="0024771B" w:rsidP="00BA3780">
            <w:pPr>
              <w:pStyle w:val="TableParagraph"/>
              <w:spacing w:before="127"/>
              <w:ind w:left="127" w:right="114"/>
              <w:rPr>
                <w:rFonts w:ascii="Verdana"/>
                <w:sz w:val="16"/>
              </w:rPr>
            </w:pPr>
            <w:r>
              <w:rPr>
                <w:rFonts w:ascii="Verdana"/>
                <w:sz w:val="16"/>
              </w:rPr>
              <w:t>0,703</w:t>
            </w:r>
          </w:p>
        </w:tc>
        <w:tc>
          <w:tcPr>
            <w:tcW w:w="852" w:type="dxa"/>
          </w:tcPr>
          <w:p w14:paraId="05952E4B" w14:textId="77777777" w:rsidR="0024771B" w:rsidRDefault="0024771B" w:rsidP="00BA3780">
            <w:pPr>
              <w:pStyle w:val="TableParagraph"/>
              <w:jc w:val="left"/>
              <w:rPr>
                <w:rFonts w:ascii="Times New Roman"/>
                <w:sz w:val="16"/>
              </w:rPr>
            </w:pPr>
          </w:p>
        </w:tc>
        <w:tc>
          <w:tcPr>
            <w:tcW w:w="850" w:type="dxa"/>
          </w:tcPr>
          <w:p w14:paraId="471DA719" w14:textId="77777777" w:rsidR="0024771B" w:rsidRDefault="0024771B" w:rsidP="00BA3780">
            <w:pPr>
              <w:pStyle w:val="TableParagraph"/>
              <w:jc w:val="left"/>
              <w:rPr>
                <w:rFonts w:ascii="Times New Roman"/>
                <w:sz w:val="16"/>
              </w:rPr>
            </w:pPr>
          </w:p>
        </w:tc>
        <w:tc>
          <w:tcPr>
            <w:tcW w:w="852" w:type="dxa"/>
            <w:shd w:val="clear" w:color="auto" w:fill="CFCFCF"/>
          </w:tcPr>
          <w:p w14:paraId="57A0383B" w14:textId="77777777" w:rsidR="0024771B" w:rsidRDefault="0024771B" w:rsidP="00BA3780">
            <w:pPr>
              <w:pStyle w:val="TableParagraph"/>
              <w:spacing w:before="127"/>
              <w:ind w:left="148" w:right="139"/>
              <w:rPr>
                <w:rFonts w:ascii="Verdana"/>
                <w:sz w:val="16"/>
              </w:rPr>
            </w:pPr>
            <w:r>
              <w:rPr>
                <w:rFonts w:ascii="Verdana"/>
                <w:sz w:val="16"/>
              </w:rPr>
              <w:t>,725</w:t>
            </w:r>
          </w:p>
        </w:tc>
        <w:tc>
          <w:tcPr>
            <w:tcW w:w="850" w:type="dxa"/>
          </w:tcPr>
          <w:p w14:paraId="389A1A95" w14:textId="77777777" w:rsidR="0024771B" w:rsidRDefault="0024771B" w:rsidP="00BA3780">
            <w:pPr>
              <w:pStyle w:val="TableParagraph"/>
              <w:jc w:val="left"/>
              <w:rPr>
                <w:rFonts w:ascii="Times New Roman"/>
                <w:sz w:val="16"/>
              </w:rPr>
            </w:pPr>
          </w:p>
        </w:tc>
        <w:tc>
          <w:tcPr>
            <w:tcW w:w="2057" w:type="dxa"/>
          </w:tcPr>
          <w:p w14:paraId="0AFA963B" w14:textId="77777777" w:rsidR="0024771B" w:rsidRDefault="0024771B" w:rsidP="00BA3780">
            <w:pPr>
              <w:pStyle w:val="TableParagraph"/>
              <w:spacing w:before="127"/>
              <w:ind w:left="825" w:right="817"/>
              <w:rPr>
                <w:rFonts w:ascii="Verdana"/>
                <w:sz w:val="16"/>
              </w:rPr>
            </w:pPr>
            <w:r>
              <w:rPr>
                <w:rFonts w:ascii="Verdana"/>
                <w:sz w:val="16"/>
              </w:rPr>
              <w:t>,941</w:t>
            </w:r>
          </w:p>
        </w:tc>
      </w:tr>
      <w:tr w:rsidR="0024771B" w14:paraId="1E741CC2" w14:textId="77777777" w:rsidTr="00BA3780">
        <w:trPr>
          <w:trHeight w:val="520"/>
        </w:trPr>
        <w:tc>
          <w:tcPr>
            <w:tcW w:w="818" w:type="dxa"/>
          </w:tcPr>
          <w:p w14:paraId="2EFC78CF" w14:textId="77777777" w:rsidR="0024771B" w:rsidRDefault="0024771B" w:rsidP="00BA3780">
            <w:pPr>
              <w:pStyle w:val="TableParagraph"/>
              <w:spacing w:before="165"/>
              <w:ind w:right="292"/>
              <w:jc w:val="right"/>
              <w:rPr>
                <w:rFonts w:ascii="Verdana"/>
                <w:sz w:val="16"/>
              </w:rPr>
            </w:pPr>
            <w:r>
              <w:rPr>
                <w:rFonts w:ascii="Verdana"/>
                <w:sz w:val="16"/>
              </w:rPr>
              <w:t>18</w:t>
            </w:r>
          </w:p>
        </w:tc>
        <w:tc>
          <w:tcPr>
            <w:tcW w:w="847" w:type="dxa"/>
          </w:tcPr>
          <w:p w14:paraId="26B36116" w14:textId="77777777" w:rsidR="0024771B" w:rsidRDefault="0024771B" w:rsidP="00BA3780">
            <w:pPr>
              <w:pStyle w:val="TableParagraph"/>
              <w:spacing w:before="127"/>
              <w:ind w:left="128" w:right="118"/>
              <w:rPr>
                <w:rFonts w:ascii="Verdana"/>
                <w:sz w:val="16"/>
              </w:rPr>
            </w:pPr>
            <w:r>
              <w:rPr>
                <w:rFonts w:ascii="Verdana"/>
                <w:sz w:val="16"/>
              </w:rPr>
              <w:t>,671</w:t>
            </w:r>
          </w:p>
        </w:tc>
        <w:tc>
          <w:tcPr>
            <w:tcW w:w="1133" w:type="dxa"/>
          </w:tcPr>
          <w:p w14:paraId="4AA05232" w14:textId="77777777" w:rsidR="0024771B" w:rsidRDefault="0024771B" w:rsidP="00BA3780">
            <w:pPr>
              <w:pStyle w:val="TableParagraph"/>
              <w:spacing w:before="127"/>
              <w:ind w:left="127" w:right="114"/>
              <w:rPr>
                <w:rFonts w:ascii="Verdana"/>
                <w:sz w:val="16"/>
              </w:rPr>
            </w:pPr>
            <w:r>
              <w:rPr>
                <w:rFonts w:ascii="Verdana"/>
                <w:sz w:val="16"/>
              </w:rPr>
              <w:t>0,709</w:t>
            </w:r>
          </w:p>
        </w:tc>
        <w:tc>
          <w:tcPr>
            <w:tcW w:w="852" w:type="dxa"/>
          </w:tcPr>
          <w:p w14:paraId="037E33C4" w14:textId="77777777" w:rsidR="0024771B" w:rsidRDefault="0024771B" w:rsidP="00BA3780">
            <w:pPr>
              <w:pStyle w:val="TableParagraph"/>
              <w:jc w:val="left"/>
              <w:rPr>
                <w:rFonts w:ascii="Times New Roman"/>
                <w:sz w:val="16"/>
              </w:rPr>
            </w:pPr>
          </w:p>
        </w:tc>
        <w:tc>
          <w:tcPr>
            <w:tcW w:w="850" w:type="dxa"/>
          </w:tcPr>
          <w:p w14:paraId="1B949363" w14:textId="77777777" w:rsidR="0024771B" w:rsidRDefault="0024771B" w:rsidP="00BA3780">
            <w:pPr>
              <w:pStyle w:val="TableParagraph"/>
              <w:jc w:val="left"/>
              <w:rPr>
                <w:rFonts w:ascii="Times New Roman"/>
                <w:sz w:val="16"/>
              </w:rPr>
            </w:pPr>
          </w:p>
        </w:tc>
        <w:tc>
          <w:tcPr>
            <w:tcW w:w="852" w:type="dxa"/>
          </w:tcPr>
          <w:p w14:paraId="2DE704BF" w14:textId="77777777" w:rsidR="0024771B" w:rsidRDefault="0024771B" w:rsidP="00BA3780">
            <w:pPr>
              <w:pStyle w:val="TableParagraph"/>
              <w:jc w:val="left"/>
              <w:rPr>
                <w:rFonts w:ascii="Times New Roman"/>
                <w:sz w:val="16"/>
              </w:rPr>
            </w:pPr>
          </w:p>
        </w:tc>
        <w:tc>
          <w:tcPr>
            <w:tcW w:w="850" w:type="dxa"/>
            <w:shd w:val="clear" w:color="auto" w:fill="CFCFCF"/>
          </w:tcPr>
          <w:p w14:paraId="12ADEDAE" w14:textId="77777777" w:rsidR="0024771B" w:rsidRDefault="0024771B" w:rsidP="00BA3780">
            <w:pPr>
              <w:pStyle w:val="TableParagraph"/>
              <w:spacing w:before="127"/>
              <w:ind w:right="233"/>
              <w:jc w:val="right"/>
              <w:rPr>
                <w:rFonts w:ascii="Verdana"/>
                <w:sz w:val="16"/>
              </w:rPr>
            </w:pPr>
            <w:r>
              <w:rPr>
                <w:rFonts w:ascii="Verdana"/>
                <w:sz w:val="16"/>
              </w:rPr>
              <w:t>,789</w:t>
            </w:r>
          </w:p>
        </w:tc>
        <w:tc>
          <w:tcPr>
            <w:tcW w:w="2057" w:type="dxa"/>
          </w:tcPr>
          <w:p w14:paraId="3583DAF8" w14:textId="77777777" w:rsidR="0024771B" w:rsidRDefault="0024771B" w:rsidP="00BA3780">
            <w:pPr>
              <w:pStyle w:val="TableParagraph"/>
              <w:spacing w:before="127"/>
              <w:ind w:left="825" w:right="817"/>
              <w:rPr>
                <w:rFonts w:ascii="Verdana"/>
                <w:sz w:val="16"/>
              </w:rPr>
            </w:pPr>
            <w:r>
              <w:rPr>
                <w:rFonts w:ascii="Verdana"/>
                <w:sz w:val="16"/>
              </w:rPr>
              <w:t>,940</w:t>
            </w:r>
          </w:p>
        </w:tc>
      </w:tr>
      <w:tr w:rsidR="0024771B" w14:paraId="77EB32B5" w14:textId="77777777" w:rsidTr="00BA3780">
        <w:trPr>
          <w:trHeight w:val="520"/>
        </w:trPr>
        <w:tc>
          <w:tcPr>
            <w:tcW w:w="818" w:type="dxa"/>
          </w:tcPr>
          <w:p w14:paraId="67800EF3" w14:textId="77777777" w:rsidR="0024771B" w:rsidRDefault="0024771B" w:rsidP="00BA3780">
            <w:pPr>
              <w:pStyle w:val="TableParagraph"/>
              <w:spacing w:before="165"/>
              <w:ind w:right="292"/>
              <w:jc w:val="right"/>
              <w:rPr>
                <w:rFonts w:ascii="Verdana"/>
                <w:sz w:val="16"/>
              </w:rPr>
            </w:pPr>
            <w:r>
              <w:rPr>
                <w:rFonts w:ascii="Verdana"/>
                <w:sz w:val="16"/>
              </w:rPr>
              <w:t>19</w:t>
            </w:r>
          </w:p>
        </w:tc>
        <w:tc>
          <w:tcPr>
            <w:tcW w:w="847" w:type="dxa"/>
          </w:tcPr>
          <w:p w14:paraId="36CA5D44" w14:textId="77777777" w:rsidR="0024771B" w:rsidRDefault="0024771B" w:rsidP="00BA3780">
            <w:pPr>
              <w:pStyle w:val="TableParagraph"/>
              <w:spacing w:before="127"/>
              <w:ind w:left="128" w:right="118"/>
              <w:rPr>
                <w:rFonts w:ascii="Verdana"/>
                <w:sz w:val="16"/>
              </w:rPr>
            </w:pPr>
            <w:r>
              <w:rPr>
                <w:rFonts w:ascii="Verdana"/>
                <w:sz w:val="16"/>
              </w:rPr>
              <w:t>,681</w:t>
            </w:r>
          </w:p>
        </w:tc>
        <w:tc>
          <w:tcPr>
            <w:tcW w:w="1133" w:type="dxa"/>
          </w:tcPr>
          <w:p w14:paraId="0C68BD24" w14:textId="77777777" w:rsidR="0024771B" w:rsidRDefault="0024771B" w:rsidP="00BA3780">
            <w:pPr>
              <w:pStyle w:val="TableParagraph"/>
              <w:spacing w:before="127"/>
              <w:ind w:left="127" w:right="114"/>
              <w:rPr>
                <w:rFonts w:ascii="Verdana"/>
                <w:sz w:val="16"/>
              </w:rPr>
            </w:pPr>
            <w:r>
              <w:rPr>
                <w:rFonts w:ascii="Verdana"/>
                <w:sz w:val="16"/>
              </w:rPr>
              <w:t>0,718</w:t>
            </w:r>
          </w:p>
        </w:tc>
        <w:tc>
          <w:tcPr>
            <w:tcW w:w="852" w:type="dxa"/>
          </w:tcPr>
          <w:p w14:paraId="292CD3D7" w14:textId="77777777" w:rsidR="0024771B" w:rsidRDefault="0024771B" w:rsidP="00BA3780">
            <w:pPr>
              <w:pStyle w:val="TableParagraph"/>
              <w:jc w:val="left"/>
              <w:rPr>
                <w:rFonts w:ascii="Times New Roman"/>
                <w:sz w:val="16"/>
              </w:rPr>
            </w:pPr>
          </w:p>
        </w:tc>
        <w:tc>
          <w:tcPr>
            <w:tcW w:w="850" w:type="dxa"/>
          </w:tcPr>
          <w:p w14:paraId="37C796B4" w14:textId="77777777" w:rsidR="0024771B" w:rsidRDefault="0024771B" w:rsidP="00BA3780">
            <w:pPr>
              <w:pStyle w:val="TableParagraph"/>
              <w:jc w:val="left"/>
              <w:rPr>
                <w:rFonts w:ascii="Times New Roman"/>
                <w:sz w:val="16"/>
              </w:rPr>
            </w:pPr>
          </w:p>
        </w:tc>
        <w:tc>
          <w:tcPr>
            <w:tcW w:w="852" w:type="dxa"/>
          </w:tcPr>
          <w:p w14:paraId="7EED48AF" w14:textId="77777777" w:rsidR="0024771B" w:rsidRDefault="0024771B" w:rsidP="00BA3780">
            <w:pPr>
              <w:pStyle w:val="TableParagraph"/>
              <w:jc w:val="left"/>
              <w:rPr>
                <w:rFonts w:ascii="Times New Roman"/>
                <w:sz w:val="16"/>
              </w:rPr>
            </w:pPr>
          </w:p>
        </w:tc>
        <w:tc>
          <w:tcPr>
            <w:tcW w:w="850" w:type="dxa"/>
            <w:shd w:val="clear" w:color="auto" w:fill="CFCFCF"/>
          </w:tcPr>
          <w:p w14:paraId="700A64D9" w14:textId="77777777" w:rsidR="0024771B" w:rsidRDefault="0024771B" w:rsidP="00BA3780">
            <w:pPr>
              <w:pStyle w:val="TableParagraph"/>
              <w:spacing w:before="127"/>
              <w:ind w:right="233"/>
              <w:jc w:val="right"/>
              <w:rPr>
                <w:rFonts w:ascii="Verdana"/>
                <w:sz w:val="16"/>
              </w:rPr>
            </w:pPr>
            <w:r>
              <w:rPr>
                <w:rFonts w:ascii="Verdana"/>
                <w:sz w:val="16"/>
              </w:rPr>
              <w:t>,810</w:t>
            </w:r>
          </w:p>
        </w:tc>
        <w:tc>
          <w:tcPr>
            <w:tcW w:w="2057" w:type="dxa"/>
          </w:tcPr>
          <w:p w14:paraId="59CBBBA9" w14:textId="77777777" w:rsidR="0024771B" w:rsidRDefault="0024771B" w:rsidP="00BA3780">
            <w:pPr>
              <w:pStyle w:val="TableParagraph"/>
              <w:spacing w:before="127"/>
              <w:ind w:left="825" w:right="817"/>
              <w:rPr>
                <w:rFonts w:ascii="Verdana"/>
                <w:sz w:val="16"/>
              </w:rPr>
            </w:pPr>
            <w:r>
              <w:rPr>
                <w:rFonts w:ascii="Verdana"/>
                <w:sz w:val="16"/>
              </w:rPr>
              <w:t>,939</w:t>
            </w:r>
          </w:p>
        </w:tc>
      </w:tr>
      <w:tr w:rsidR="0024771B" w14:paraId="2FF5B685" w14:textId="77777777" w:rsidTr="00BA3780">
        <w:trPr>
          <w:trHeight w:val="518"/>
        </w:trPr>
        <w:tc>
          <w:tcPr>
            <w:tcW w:w="818" w:type="dxa"/>
          </w:tcPr>
          <w:p w14:paraId="150554AD" w14:textId="77777777" w:rsidR="0024771B" w:rsidRDefault="0024771B" w:rsidP="00BA3780">
            <w:pPr>
              <w:pStyle w:val="TableParagraph"/>
              <w:spacing w:before="165"/>
              <w:ind w:right="292"/>
              <w:jc w:val="right"/>
              <w:rPr>
                <w:rFonts w:ascii="Verdana"/>
                <w:sz w:val="16"/>
              </w:rPr>
            </w:pPr>
            <w:r>
              <w:rPr>
                <w:rFonts w:ascii="Verdana"/>
                <w:sz w:val="16"/>
              </w:rPr>
              <w:t>20</w:t>
            </w:r>
          </w:p>
        </w:tc>
        <w:tc>
          <w:tcPr>
            <w:tcW w:w="847" w:type="dxa"/>
          </w:tcPr>
          <w:p w14:paraId="088E1B56" w14:textId="77777777" w:rsidR="0024771B" w:rsidRDefault="0024771B" w:rsidP="00BA3780">
            <w:pPr>
              <w:pStyle w:val="TableParagraph"/>
              <w:spacing w:before="127"/>
              <w:ind w:left="128" w:right="118"/>
              <w:rPr>
                <w:rFonts w:ascii="Verdana"/>
                <w:sz w:val="16"/>
              </w:rPr>
            </w:pPr>
            <w:r>
              <w:rPr>
                <w:rFonts w:ascii="Verdana"/>
                <w:sz w:val="16"/>
              </w:rPr>
              <w:t>,603</w:t>
            </w:r>
          </w:p>
        </w:tc>
        <w:tc>
          <w:tcPr>
            <w:tcW w:w="1133" w:type="dxa"/>
          </w:tcPr>
          <w:p w14:paraId="4EBB6558" w14:textId="77777777" w:rsidR="0024771B" w:rsidRDefault="0024771B" w:rsidP="00BA3780">
            <w:pPr>
              <w:pStyle w:val="TableParagraph"/>
              <w:spacing w:before="127"/>
              <w:ind w:left="127" w:right="114"/>
              <w:rPr>
                <w:rFonts w:ascii="Verdana"/>
                <w:sz w:val="16"/>
              </w:rPr>
            </w:pPr>
            <w:r>
              <w:rPr>
                <w:rFonts w:ascii="Verdana"/>
                <w:sz w:val="16"/>
              </w:rPr>
              <w:t>0,719</w:t>
            </w:r>
          </w:p>
        </w:tc>
        <w:tc>
          <w:tcPr>
            <w:tcW w:w="852" w:type="dxa"/>
          </w:tcPr>
          <w:p w14:paraId="062BB62B" w14:textId="77777777" w:rsidR="0024771B" w:rsidRDefault="0024771B" w:rsidP="00BA3780">
            <w:pPr>
              <w:pStyle w:val="TableParagraph"/>
              <w:jc w:val="left"/>
              <w:rPr>
                <w:rFonts w:ascii="Times New Roman"/>
                <w:sz w:val="16"/>
              </w:rPr>
            </w:pPr>
          </w:p>
        </w:tc>
        <w:tc>
          <w:tcPr>
            <w:tcW w:w="850" w:type="dxa"/>
          </w:tcPr>
          <w:p w14:paraId="55F830E3" w14:textId="77777777" w:rsidR="0024771B" w:rsidRDefault="0024771B" w:rsidP="00BA3780">
            <w:pPr>
              <w:pStyle w:val="TableParagraph"/>
              <w:jc w:val="left"/>
              <w:rPr>
                <w:rFonts w:ascii="Times New Roman"/>
                <w:sz w:val="16"/>
              </w:rPr>
            </w:pPr>
          </w:p>
        </w:tc>
        <w:tc>
          <w:tcPr>
            <w:tcW w:w="852" w:type="dxa"/>
          </w:tcPr>
          <w:p w14:paraId="2D78672E" w14:textId="77777777" w:rsidR="0024771B" w:rsidRDefault="0024771B" w:rsidP="00BA3780">
            <w:pPr>
              <w:pStyle w:val="TableParagraph"/>
              <w:jc w:val="left"/>
              <w:rPr>
                <w:rFonts w:ascii="Times New Roman"/>
                <w:sz w:val="16"/>
              </w:rPr>
            </w:pPr>
          </w:p>
        </w:tc>
        <w:tc>
          <w:tcPr>
            <w:tcW w:w="850" w:type="dxa"/>
            <w:shd w:val="clear" w:color="auto" w:fill="CFCFCF"/>
          </w:tcPr>
          <w:p w14:paraId="7F1B2D11" w14:textId="77777777" w:rsidR="0024771B" w:rsidRDefault="0024771B" w:rsidP="00BA3780">
            <w:pPr>
              <w:pStyle w:val="TableParagraph"/>
              <w:spacing w:before="127"/>
              <w:ind w:right="233"/>
              <w:jc w:val="right"/>
              <w:rPr>
                <w:rFonts w:ascii="Verdana"/>
                <w:sz w:val="16"/>
              </w:rPr>
            </w:pPr>
            <w:r>
              <w:rPr>
                <w:rFonts w:ascii="Verdana"/>
                <w:sz w:val="16"/>
              </w:rPr>
              <w:t>,747</w:t>
            </w:r>
          </w:p>
        </w:tc>
        <w:tc>
          <w:tcPr>
            <w:tcW w:w="2057" w:type="dxa"/>
          </w:tcPr>
          <w:p w14:paraId="509CF1D1" w14:textId="77777777" w:rsidR="0024771B" w:rsidRDefault="0024771B" w:rsidP="00BA3780">
            <w:pPr>
              <w:pStyle w:val="TableParagraph"/>
              <w:spacing w:before="127"/>
              <w:ind w:left="825" w:right="817"/>
              <w:rPr>
                <w:rFonts w:ascii="Verdana"/>
                <w:sz w:val="16"/>
              </w:rPr>
            </w:pPr>
            <w:r>
              <w:rPr>
                <w:rFonts w:ascii="Verdana"/>
                <w:sz w:val="16"/>
              </w:rPr>
              <w:t>,939</w:t>
            </w:r>
          </w:p>
        </w:tc>
      </w:tr>
      <w:tr w:rsidR="0024771B" w14:paraId="3F2FE3E5" w14:textId="77777777" w:rsidTr="00BA3780">
        <w:trPr>
          <w:trHeight w:val="520"/>
        </w:trPr>
        <w:tc>
          <w:tcPr>
            <w:tcW w:w="818" w:type="dxa"/>
          </w:tcPr>
          <w:p w14:paraId="0067CCC2" w14:textId="77777777" w:rsidR="0024771B" w:rsidRDefault="0024771B" w:rsidP="00BA3780">
            <w:pPr>
              <w:pStyle w:val="TableParagraph"/>
              <w:spacing w:before="165"/>
              <w:ind w:right="292"/>
              <w:jc w:val="right"/>
              <w:rPr>
                <w:rFonts w:ascii="Verdana"/>
                <w:sz w:val="16"/>
              </w:rPr>
            </w:pPr>
            <w:r>
              <w:rPr>
                <w:rFonts w:ascii="Verdana"/>
                <w:sz w:val="16"/>
              </w:rPr>
              <w:t>21</w:t>
            </w:r>
          </w:p>
        </w:tc>
        <w:tc>
          <w:tcPr>
            <w:tcW w:w="847" w:type="dxa"/>
          </w:tcPr>
          <w:p w14:paraId="2926EA0C" w14:textId="77777777" w:rsidR="0024771B" w:rsidRDefault="0024771B" w:rsidP="00BA3780">
            <w:pPr>
              <w:pStyle w:val="TableParagraph"/>
              <w:spacing w:before="129"/>
              <w:ind w:left="128" w:right="118"/>
              <w:rPr>
                <w:rFonts w:ascii="Verdana"/>
                <w:sz w:val="16"/>
              </w:rPr>
            </w:pPr>
            <w:r>
              <w:rPr>
                <w:rFonts w:ascii="Verdana"/>
                <w:sz w:val="16"/>
              </w:rPr>
              <w:t>,735</w:t>
            </w:r>
          </w:p>
        </w:tc>
        <w:tc>
          <w:tcPr>
            <w:tcW w:w="1133" w:type="dxa"/>
          </w:tcPr>
          <w:p w14:paraId="54ED9159" w14:textId="77777777" w:rsidR="0024771B" w:rsidRDefault="0024771B" w:rsidP="00BA3780">
            <w:pPr>
              <w:pStyle w:val="TableParagraph"/>
              <w:spacing w:before="129"/>
              <w:ind w:left="127" w:right="114"/>
              <w:rPr>
                <w:rFonts w:ascii="Verdana"/>
                <w:sz w:val="16"/>
              </w:rPr>
            </w:pPr>
            <w:r>
              <w:rPr>
                <w:rFonts w:ascii="Verdana"/>
                <w:sz w:val="16"/>
              </w:rPr>
              <w:t>0,725</w:t>
            </w:r>
          </w:p>
        </w:tc>
        <w:tc>
          <w:tcPr>
            <w:tcW w:w="852" w:type="dxa"/>
          </w:tcPr>
          <w:p w14:paraId="38EDD408" w14:textId="77777777" w:rsidR="0024771B" w:rsidRDefault="0024771B" w:rsidP="00BA3780">
            <w:pPr>
              <w:pStyle w:val="TableParagraph"/>
              <w:jc w:val="left"/>
              <w:rPr>
                <w:rFonts w:ascii="Times New Roman"/>
                <w:sz w:val="16"/>
              </w:rPr>
            </w:pPr>
          </w:p>
        </w:tc>
        <w:tc>
          <w:tcPr>
            <w:tcW w:w="850" w:type="dxa"/>
          </w:tcPr>
          <w:p w14:paraId="16EC0270" w14:textId="77777777" w:rsidR="0024771B" w:rsidRDefault="0024771B" w:rsidP="00BA3780">
            <w:pPr>
              <w:pStyle w:val="TableParagraph"/>
              <w:jc w:val="left"/>
              <w:rPr>
                <w:rFonts w:ascii="Times New Roman"/>
                <w:sz w:val="16"/>
              </w:rPr>
            </w:pPr>
          </w:p>
        </w:tc>
        <w:tc>
          <w:tcPr>
            <w:tcW w:w="852" w:type="dxa"/>
          </w:tcPr>
          <w:p w14:paraId="772639C2" w14:textId="77777777" w:rsidR="0024771B" w:rsidRDefault="0024771B" w:rsidP="00BA3780">
            <w:pPr>
              <w:pStyle w:val="TableParagraph"/>
              <w:jc w:val="left"/>
              <w:rPr>
                <w:rFonts w:ascii="Times New Roman"/>
                <w:sz w:val="16"/>
              </w:rPr>
            </w:pPr>
          </w:p>
        </w:tc>
        <w:tc>
          <w:tcPr>
            <w:tcW w:w="850" w:type="dxa"/>
            <w:shd w:val="clear" w:color="auto" w:fill="CFCFCF"/>
          </w:tcPr>
          <w:p w14:paraId="1082B4BA" w14:textId="77777777" w:rsidR="0024771B" w:rsidRDefault="0024771B" w:rsidP="00BA3780">
            <w:pPr>
              <w:pStyle w:val="TableParagraph"/>
              <w:spacing w:before="129"/>
              <w:ind w:right="233"/>
              <w:jc w:val="right"/>
              <w:rPr>
                <w:rFonts w:ascii="Verdana"/>
                <w:sz w:val="16"/>
              </w:rPr>
            </w:pPr>
            <w:r>
              <w:rPr>
                <w:rFonts w:ascii="Verdana"/>
                <w:sz w:val="16"/>
              </w:rPr>
              <w:t>,834</w:t>
            </w:r>
          </w:p>
        </w:tc>
        <w:tc>
          <w:tcPr>
            <w:tcW w:w="2057" w:type="dxa"/>
          </w:tcPr>
          <w:p w14:paraId="015BF0C2" w14:textId="77777777" w:rsidR="0024771B" w:rsidRDefault="0024771B" w:rsidP="00BA3780">
            <w:pPr>
              <w:pStyle w:val="TableParagraph"/>
              <w:spacing w:before="129"/>
              <w:ind w:left="825" w:right="817"/>
              <w:rPr>
                <w:rFonts w:ascii="Verdana"/>
                <w:sz w:val="16"/>
              </w:rPr>
            </w:pPr>
            <w:r>
              <w:rPr>
                <w:rFonts w:ascii="Verdana"/>
                <w:sz w:val="16"/>
              </w:rPr>
              <w:t>,939</w:t>
            </w:r>
          </w:p>
        </w:tc>
      </w:tr>
      <w:tr w:rsidR="0024771B" w14:paraId="7981278D" w14:textId="77777777" w:rsidTr="00BA3780">
        <w:trPr>
          <w:trHeight w:val="520"/>
        </w:trPr>
        <w:tc>
          <w:tcPr>
            <w:tcW w:w="818" w:type="dxa"/>
          </w:tcPr>
          <w:p w14:paraId="2B46A27C" w14:textId="77777777" w:rsidR="0024771B" w:rsidRDefault="0024771B" w:rsidP="00BA3780">
            <w:pPr>
              <w:pStyle w:val="TableParagraph"/>
              <w:spacing w:before="165"/>
              <w:ind w:right="292"/>
              <w:jc w:val="right"/>
              <w:rPr>
                <w:rFonts w:ascii="Verdana"/>
                <w:sz w:val="16"/>
              </w:rPr>
            </w:pPr>
            <w:r>
              <w:rPr>
                <w:rFonts w:ascii="Verdana"/>
                <w:sz w:val="16"/>
              </w:rPr>
              <w:t>22</w:t>
            </w:r>
          </w:p>
        </w:tc>
        <w:tc>
          <w:tcPr>
            <w:tcW w:w="847" w:type="dxa"/>
          </w:tcPr>
          <w:p w14:paraId="4FD42944" w14:textId="77777777" w:rsidR="0024771B" w:rsidRDefault="0024771B" w:rsidP="00BA3780">
            <w:pPr>
              <w:pStyle w:val="TableParagraph"/>
              <w:spacing w:before="127"/>
              <w:ind w:left="128" w:right="118"/>
              <w:rPr>
                <w:rFonts w:ascii="Verdana"/>
                <w:sz w:val="16"/>
              </w:rPr>
            </w:pPr>
            <w:r>
              <w:rPr>
                <w:rFonts w:ascii="Verdana"/>
                <w:sz w:val="16"/>
              </w:rPr>
              <w:t>,757</w:t>
            </w:r>
          </w:p>
        </w:tc>
        <w:tc>
          <w:tcPr>
            <w:tcW w:w="1133" w:type="dxa"/>
          </w:tcPr>
          <w:p w14:paraId="193FF4B7" w14:textId="77777777" w:rsidR="0024771B" w:rsidRDefault="0024771B" w:rsidP="00BA3780">
            <w:pPr>
              <w:pStyle w:val="TableParagraph"/>
              <w:spacing w:before="127"/>
              <w:ind w:left="127" w:right="114"/>
              <w:rPr>
                <w:rFonts w:ascii="Verdana"/>
                <w:sz w:val="16"/>
              </w:rPr>
            </w:pPr>
            <w:r>
              <w:rPr>
                <w:rFonts w:ascii="Verdana"/>
                <w:sz w:val="16"/>
              </w:rPr>
              <w:t>0,725</w:t>
            </w:r>
          </w:p>
        </w:tc>
        <w:tc>
          <w:tcPr>
            <w:tcW w:w="852" w:type="dxa"/>
          </w:tcPr>
          <w:p w14:paraId="459BD03F" w14:textId="77777777" w:rsidR="0024771B" w:rsidRDefault="0024771B" w:rsidP="00BA3780">
            <w:pPr>
              <w:pStyle w:val="TableParagraph"/>
              <w:jc w:val="left"/>
              <w:rPr>
                <w:rFonts w:ascii="Times New Roman"/>
                <w:sz w:val="16"/>
              </w:rPr>
            </w:pPr>
          </w:p>
        </w:tc>
        <w:tc>
          <w:tcPr>
            <w:tcW w:w="850" w:type="dxa"/>
          </w:tcPr>
          <w:p w14:paraId="0590CA78" w14:textId="77777777" w:rsidR="0024771B" w:rsidRDefault="0024771B" w:rsidP="00BA3780">
            <w:pPr>
              <w:pStyle w:val="TableParagraph"/>
              <w:jc w:val="left"/>
              <w:rPr>
                <w:rFonts w:ascii="Times New Roman"/>
                <w:sz w:val="16"/>
              </w:rPr>
            </w:pPr>
          </w:p>
        </w:tc>
        <w:tc>
          <w:tcPr>
            <w:tcW w:w="852" w:type="dxa"/>
          </w:tcPr>
          <w:p w14:paraId="1EB41F4F" w14:textId="77777777" w:rsidR="0024771B" w:rsidRDefault="0024771B" w:rsidP="00BA3780">
            <w:pPr>
              <w:pStyle w:val="TableParagraph"/>
              <w:jc w:val="left"/>
              <w:rPr>
                <w:rFonts w:ascii="Times New Roman"/>
                <w:sz w:val="16"/>
              </w:rPr>
            </w:pPr>
          </w:p>
        </w:tc>
        <w:tc>
          <w:tcPr>
            <w:tcW w:w="850" w:type="dxa"/>
            <w:shd w:val="clear" w:color="auto" w:fill="CFCFCF"/>
          </w:tcPr>
          <w:p w14:paraId="7F21D8A3" w14:textId="77777777" w:rsidR="0024771B" w:rsidRDefault="0024771B" w:rsidP="00BA3780">
            <w:pPr>
              <w:pStyle w:val="TableParagraph"/>
              <w:spacing w:before="127"/>
              <w:ind w:right="233"/>
              <w:jc w:val="right"/>
              <w:rPr>
                <w:rFonts w:ascii="Verdana"/>
                <w:sz w:val="16"/>
              </w:rPr>
            </w:pPr>
            <w:r>
              <w:rPr>
                <w:rFonts w:ascii="Verdana"/>
                <w:sz w:val="16"/>
              </w:rPr>
              <w:t>,850</w:t>
            </w:r>
          </w:p>
        </w:tc>
        <w:tc>
          <w:tcPr>
            <w:tcW w:w="2057" w:type="dxa"/>
          </w:tcPr>
          <w:p w14:paraId="5080D53B" w14:textId="77777777" w:rsidR="0024771B" w:rsidRDefault="0024771B" w:rsidP="00BA3780">
            <w:pPr>
              <w:pStyle w:val="TableParagraph"/>
              <w:spacing w:before="127"/>
              <w:ind w:left="825" w:right="817"/>
              <w:rPr>
                <w:rFonts w:ascii="Verdana"/>
                <w:sz w:val="16"/>
              </w:rPr>
            </w:pPr>
            <w:r>
              <w:rPr>
                <w:rFonts w:ascii="Verdana"/>
                <w:sz w:val="16"/>
              </w:rPr>
              <w:t>,939</w:t>
            </w:r>
          </w:p>
        </w:tc>
      </w:tr>
      <w:tr w:rsidR="0024771B" w14:paraId="14D71214" w14:textId="77777777" w:rsidTr="00BA3780">
        <w:trPr>
          <w:trHeight w:val="520"/>
        </w:trPr>
        <w:tc>
          <w:tcPr>
            <w:tcW w:w="818" w:type="dxa"/>
          </w:tcPr>
          <w:p w14:paraId="6AD7345F" w14:textId="77777777" w:rsidR="0024771B" w:rsidRDefault="0024771B" w:rsidP="00BA3780">
            <w:pPr>
              <w:pStyle w:val="TableParagraph"/>
              <w:spacing w:before="165"/>
              <w:ind w:right="292"/>
              <w:jc w:val="right"/>
              <w:rPr>
                <w:rFonts w:ascii="Verdana"/>
                <w:sz w:val="16"/>
              </w:rPr>
            </w:pPr>
            <w:r>
              <w:rPr>
                <w:rFonts w:ascii="Verdana"/>
                <w:sz w:val="16"/>
              </w:rPr>
              <w:t>23</w:t>
            </w:r>
          </w:p>
        </w:tc>
        <w:tc>
          <w:tcPr>
            <w:tcW w:w="847" w:type="dxa"/>
          </w:tcPr>
          <w:p w14:paraId="5D010CEE" w14:textId="77777777" w:rsidR="0024771B" w:rsidRDefault="0024771B" w:rsidP="00BA3780">
            <w:pPr>
              <w:pStyle w:val="TableParagraph"/>
              <w:spacing w:before="50"/>
              <w:ind w:left="128" w:right="118"/>
              <w:rPr>
                <w:rFonts w:ascii="Verdana"/>
                <w:sz w:val="16"/>
              </w:rPr>
            </w:pPr>
            <w:r>
              <w:rPr>
                <w:rFonts w:ascii="Verdana"/>
                <w:sz w:val="16"/>
              </w:rPr>
              <w:t>0,671</w:t>
            </w:r>
          </w:p>
        </w:tc>
        <w:tc>
          <w:tcPr>
            <w:tcW w:w="1133" w:type="dxa"/>
          </w:tcPr>
          <w:p w14:paraId="0C5A005F" w14:textId="77777777" w:rsidR="0024771B" w:rsidRDefault="0024771B" w:rsidP="00BA3780">
            <w:pPr>
              <w:pStyle w:val="TableParagraph"/>
              <w:spacing w:before="127"/>
              <w:ind w:left="122" w:right="114"/>
              <w:rPr>
                <w:rFonts w:ascii="Verdana"/>
                <w:sz w:val="16"/>
              </w:rPr>
            </w:pPr>
            <w:r>
              <w:rPr>
                <w:rFonts w:ascii="Verdana"/>
                <w:sz w:val="16"/>
              </w:rPr>
              <w:t>0,73</w:t>
            </w:r>
          </w:p>
        </w:tc>
        <w:tc>
          <w:tcPr>
            <w:tcW w:w="852" w:type="dxa"/>
          </w:tcPr>
          <w:p w14:paraId="73CD044A" w14:textId="77777777" w:rsidR="0024771B" w:rsidRDefault="0024771B" w:rsidP="00BA3780">
            <w:pPr>
              <w:pStyle w:val="TableParagraph"/>
              <w:jc w:val="left"/>
              <w:rPr>
                <w:rFonts w:ascii="Times New Roman"/>
                <w:sz w:val="16"/>
              </w:rPr>
            </w:pPr>
          </w:p>
        </w:tc>
        <w:tc>
          <w:tcPr>
            <w:tcW w:w="850" w:type="dxa"/>
          </w:tcPr>
          <w:p w14:paraId="1B2A8B8A" w14:textId="77777777" w:rsidR="0024771B" w:rsidRDefault="0024771B" w:rsidP="00BA3780">
            <w:pPr>
              <w:pStyle w:val="TableParagraph"/>
              <w:jc w:val="left"/>
              <w:rPr>
                <w:rFonts w:ascii="Times New Roman"/>
                <w:sz w:val="16"/>
              </w:rPr>
            </w:pPr>
          </w:p>
        </w:tc>
        <w:tc>
          <w:tcPr>
            <w:tcW w:w="852" w:type="dxa"/>
          </w:tcPr>
          <w:p w14:paraId="4A37DBF6" w14:textId="77777777" w:rsidR="0024771B" w:rsidRDefault="0024771B" w:rsidP="00BA3780">
            <w:pPr>
              <w:pStyle w:val="TableParagraph"/>
              <w:jc w:val="left"/>
              <w:rPr>
                <w:rFonts w:ascii="Times New Roman"/>
                <w:sz w:val="16"/>
              </w:rPr>
            </w:pPr>
          </w:p>
        </w:tc>
        <w:tc>
          <w:tcPr>
            <w:tcW w:w="850" w:type="dxa"/>
            <w:shd w:val="clear" w:color="auto" w:fill="CFCFCF"/>
          </w:tcPr>
          <w:p w14:paraId="5BFE5A5C" w14:textId="77777777" w:rsidR="0024771B" w:rsidRDefault="0024771B" w:rsidP="00BA3780">
            <w:pPr>
              <w:pStyle w:val="TableParagraph"/>
              <w:spacing w:before="127"/>
              <w:ind w:right="233"/>
              <w:jc w:val="right"/>
              <w:rPr>
                <w:rFonts w:ascii="Verdana"/>
                <w:sz w:val="16"/>
              </w:rPr>
            </w:pPr>
            <w:r>
              <w:rPr>
                <w:rFonts w:ascii="Verdana"/>
                <w:sz w:val="16"/>
              </w:rPr>
              <w:t>,807</w:t>
            </w:r>
          </w:p>
        </w:tc>
        <w:tc>
          <w:tcPr>
            <w:tcW w:w="2057" w:type="dxa"/>
          </w:tcPr>
          <w:p w14:paraId="47DD6E23" w14:textId="77777777" w:rsidR="0024771B" w:rsidRDefault="0024771B" w:rsidP="00BA3780">
            <w:pPr>
              <w:pStyle w:val="TableParagraph"/>
              <w:spacing w:before="127"/>
              <w:ind w:left="825" w:right="817"/>
              <w:rPr>
                <w:rFonts w:ascii="Verdana"/>
                <w:sz w:val="16"/>
              </w:rPr>
            </w:pPr>
            <w:r>
              <w:rPr>
                <w:rFonts w:ascii="Verdana"/>
                <w:sz w:val="16"/>
              </w:rPr>
              <w:t>,940</w:t>
            </w:r>
          </w:p>
        </w:tc>
      </w:tr>
      <w:tr w:rsidR="0024771B" w14:paraId="49B94A5B" w14:textId="77777777" w:rsidTr="00BA3780">
        <w:trPr>
          <w:trHeight w:val="520"/>
        </w:trPr>
        <w:tc>
          <w:tcPr>
            <w:tcW w:w="818" w:type="dxa"/>
          </w:tcPr>
          <w:p w14:paraId="19DD492F" w14:textId="77777777" w:rsidR="0024771B" w:rsidRDefault="0024771B" w:rsidP="00BA3780">
            <w:pPr>
              <w:pStyle w:val="TableParagraph"/>
              <w:spacing w:before="165"/>
              <w:ind w:right="292"/>
              <w:jc w:val="right"/>
              <w:rPr>
                <w:rFonts w:ascii="Verdana"/>
                <w:sz w:val="16"/>
              </w:rPr>
            </w:pPr>
            <w:r>
              <w:rPr>
                <w:rFonts w:ascii="Verdana"/>
                <w:sz w:val="16"/>
              </w:rPr>
              <w:t>24</w:t>
            </w:r>
          </w:p>
        </w:tc>
        <w:tc>
          <w:tcPr>
            <w:tcW w:w="847" w:type="dxa"/>
          </w:tcPr>
          <w:p w14:paraId="594D413A" w14:textId="77777777" w:rsidR="0024771B" w:rsidRDefault="0024771B" w:rsidP="00BA3780">
            <w:pPr>
              <w:pStyle w:val="TableParagraph"/>
              <w:spacing w:before="50"/>
              <w:ind w:left="128" w:right="118"/>
              <w:rPr>
                <w:rFonts w:ascii="Verdana"/>
                <w:sz w:val="16"/>
              </w:rPr>
            </w:pPr>
            <w:r>
              <w:rPr>
                <w:rFonts w:ascii="Verdana"/>
                <w:sz w:val="16"/>
              </w:rPr>
              <w:t>0,767</w:t>
            </w:r>
          </w:p>
        </w:tc>
        <w:tc>
          <w:tcPr>
            <w:tcW w:w="1133" w:type="dxa"/>
          </w:tcPr>
          <w:p w14:paraId="03CC2DE8" w14:textId="77777777" w:rsidR="0024771B" w:rsidRDefault="0024771B" w:rsidP="00BA3780">
            <w:pPr>
              <w:pStyle w:val="TableParagraph"/>
              <w:spacing w:before="127"/>
              <w:ind w:left="127" w:right="114"/>
              <w:rPr>
                <w:rFonts w:ascii="Verdana"/>
                <w:sz w:val="16"/>
              </w:rPr>
            </w:pPr>
            <w:r>
              <w:rPr>
                <w:rFonts w:ascii="Verdana"/>
                <w:sz w:val="16"/>
              </w:rPr>
              <w:t>0,748</w:t>
            </w:r>
          </w:p>
        </w:tc>
        <w:tc>
          <w:tcPr>
            <w:tcW w:w="852" w:type="dxa"/>
          </w:tcPr>
          <w:p w14:paraId="4B09DCF8" w14:textId="77777777" w:rsidR="0024771B" w:rsidRDefault="0024771B" w:rsidP="00BA3780">
            <w:pPr>
              <w:pStyle w:val="TableParagraph"/>
              <w:jc w:val="left"/>
              <w:rPr>
                <w:rFonts w:ascii="Times New Roman"/>
                <w:sz w:val="16"/>
              </w:rPr>
            </w:pPr>
          </w:p>
        </w:tc>
        <w:tc>
          <w:tcPr>
            <w:tcW w:w="850" w:type="dxa"/>
          </w:tcPr>
          <w:p w14:paraId="546EFF11" w14:textId="77777777" w:rsidR="0024771B" w:rsidRDefault="0024771B" w:rsidP="00BA3780">
            <w:pPr>
              <w:pStyle w:val="TableParagraph"/>
              <w:jc w:val="left"/>
              <w:rPr>
                <w:rFonts w:ascii="Times New Roman"/>
                <w:sz w:val="16"/>
              </w:rPr>
            </w:pPr>
          </w:p>
        </w:tc>
        <w:tc>
          <w:tcPr>
            <w:tcW w:w="852" w:type="dxa"/>
          </w:tcPr>
          <w:p w14:paraId="413C1B5F" w14:textId="77777777" w:rsidR="0024771B" w:rsidRDefault="0024771B" w:rsidP="00BA3780">
            <w:pPr>
              <w:pStyle w:val="TableParagraph"/>
              <w:jc w:val="left"/>
              <w:rPr>
                <w:rFonts w:ascii="Times New Roman"/>
                <w:sz w:val="16"/>
              </w:rPr>
            </w:pPr>
          </w:p>
        </w:tc>
        <w:tc>
          <w:tcPr>
            <w:tcW w:w="850" w:type="dxa"/>
            <w:shd w:val="clear" w:color="auto" w:fill="CFCFCF"/>
          </w:tcPr>
          <w:p w14:paraId="39F2F071" w14:textId="77777777" w:rsidR="0024771B" w:rsidRDefault="0024771B" w:rsidP="00BA3780">
            <w:pPr>
              <w:pStyle w:val="TableParagraph"/>
              <w:spacing w:before="127"/>
              <w:ind w:right="233"/>
              <w:jc w:val="right"/>
              <w:rPr>
                <w:rFonts w:ascii="Verdana"/>
                <w:sz w:val="16"/>
              </w:rPr>
            </w:pPr>
            <w:r>
              <w:rPr>
                <w:rFonts w:ascii="Verdana"/>
                <w:sz w:val="16"/>
              </w:rPr>
              <w:t>,855</w:t>
            </w:r>
          </w:p>
        </w:tc>
        <w:tc>
          <w:tcPr>
            <w:tcW w:w="2057" w:type="dxa"/>
          </w:tcPr>
          <w:p w14:paraId="37FEEC3A" w14:textId="77777777" w:rsidR="0024771B" w:rsidRDefault="0024771B" w:rsidP="00BA3780">
            <w:pPr>
              <w:pStyle w:val="TableParagraph"/>
              <w:spacing w:before="127"/>
              <w:ind w:left="825" w:right="817"/>
              <w:rPr>
                <w:rFonts w:ascii="Verdana"/>
                <w:sz w:val="16"/>
              </w:rPr>
            </w:pPr>
            <w:r>
              <w:rPr>
                <w:rFonts w:ascii="Verdana"/>
                <w:sz w:val="16"/>
              </w:rPr>
              <w:t>,939</w:t>
            </w:r>
          </w:p>
        </w:tc>
      </w:tr>
      <w:tr w:rsidR="0024771B" w14:paraId="4392E1AF" w14:textId="77777777" w:rsidTr="00BA3780">
        <w:trPr>
          <w:trHeight w:val="520"/>
        </w:trPr>
        <w:tc>
          <w:tcPr>
            <w:tcW w:w="818" w:type="dxa"/>
          </w:tcPr>
          <w:p w14:paraId="6466645E" w14:textId="77777777" w:rsidR="0024771B" w:rsidRDefault="0024771B" w:rsidP="00BA3780">
            <w:pPr>
              <w:pStyle w:val="TableParagraph"/>
              <w:spacing w:before="165"/>
              <w:ind w:right="292"/>
              <w:jc w:val="right"/>
              <w:rPr>
                <w:rFonts w:ascii="Verdana"/>
                <w:sz w:val="16"/>
              </w:rPr>
            </w:pPr>
            <w:r>
              <w:rPr>
                <w:rFonts w:ascii="Verdana"/>
                <w:sz w:val="16"/>
              </w:rPr>
              <w:t>25</w:t>
            </w:r>
          </w:p>
        </w:tc>
        <w:tc>
          <w:tcPr>
            <w:tcW w:w="847" w:type="dxa"/>
          </w:tcPr>
          <w:p w14:paraId="472545C9" w14:textId="77777777" w:rsidR="0024771B" w:rsidRDefault="0024771B" w:rsidP="00BA3780">
            <w:pPr>
              <w:pStyle w:val="TableParagraph"/>
              <w:spacing w:before="50"/>
              <w:ind w:left="128" w:right="118"/>
              <w:rPr>
                <w:rFonts w:ascii="Verdana"/>
                <w:sz w:val="16"/>
              </w:rPr>
            </w:pPr>
            <w:r>
              <w:rPr>
                <w:rFonts w:ascii="Verdana"/>
                <w:sz w:val="16"/>
              </w:rPr>
              <w:t>0,667</w:t>
            </w:r>
          </w:p>
        </w:tc>
        <w:tc>
          <w:tcPr>
            <w:tcW w:w="1133" w:type="dxa"/>
          </w:tcPr>
          <w:p w14:paraId="7BF30F7A" w14:textId="77777777" w:rsidR="0024771B" w:rsidRDefault="0024771B" w:rsidP="00BA3780">
            <w:pPr>
              <w:pStyle w:val="TableParagraph"/>
              <w:spacing w:before="127"/>
              <w:ind w:left="127" w:right="114"/>
              <w:rPr>
                <w:rFonts w:ascii="Verdana"/>
                <w:sz w:val="16"/>
              </w:rPr>
            </w:pPr>
            <w:r>
              <w:rPr>
                <w:rFonts w:ascii="Verdana"/>
                <w:sz w:val="16"/>
              </w:rPr>
              <w:t>0,755</w:t>
            </w:r>
          </w:p>
        </w:tc>
        <w:tc>
          <w:tcPr>
            <w:tcW w:w="852" w:type="dxa"/>
          </w:tcPr>
          <w:p w14:paraId="36A5A4E5" w14:textId="77777777" w:rsidR="0024771B" w:rsidRDefault="0024771B" w:rsidP="00BA3780">
            <w:pPr>
              <w:pStyle w:val="TableParagraph"/>
              <w:jc w:val="left"/>
              <w:rPr>
                <w:rFonts w:ascii="Times New Roman"/>
                <w:sz w:val="16"/>
              </w:rPr>
            </w:pPr>
          </w:p>
        </w:tc>
        <w:tc>
          <w:tcPr>
            <w:tcW w:w="850" w:type="dxa"/>
          </w:tcPr>
          <w:p w14:paraId="0BB3BC7D" w14:textId="77777777" w:rsidR="0024771B" w:rsidRDefault="0024771B" w:rsidP="00BA3780">
            <w:pPr>
              <w:pStyle w:val="TableParagraph"/>
              <w:jc w:val="left"/>
              <w:rPr>
                <w:rFonts w:ascii="Times New Roman"/>
                <w:sz w:val="16"/>
              </w:rPr>
            </w:pPr>
          </w:p>
        </w:tc>
        <w:tc>
          <w:tcPr>
            <w:tcW w:w="852" w:type="dxa"/>
          </w:tcPr>
          <w:p w14:paraId="0952ABFB" w14:textId="77777777" w:rsidR="0024771B" w:rsidRDefault="0024771B" w:rsidP="00BA3780">
            <w:pPr>
              <w:pStyle w:val="TableParagraph"/>
              <w:jc w:val="left"/>
              <w:rPr>
                <w:rFonts w:ascii="Times New Roman"/>
                <w:sz w:val="16"/>
              </w:rPr>
            </w:pPr>
          </w:p>
        </w:tc>
        <w:tc>
          <w:tcPr>
            <w:tcW w:w="850" w:type="dxa"/>
            <w:shd w:val="clear" w:color="auto" w:fill="CFCFCF"/>
          </w:tcPr>
          <w:p w14:paraId="439C61DF" w14:textId="77777777" w:rsidR="0024771B" w:rsidRDefault="0024771B" w:rsidP="00BA3780">
            <w:pPr>
              <w:pStyle w:val="TableParagraph"/>
              <w:spacing w:before="127"/>
              <w:ind w:right="233"/>
              <w:jc w:val="right"/>
              <w:rPr>
                <w:rFonts w:ascii="Verdana"/>
                <w:sz w:val="16"/>
              </w:rPr>
            </w:pPr>
            <w:r>
              <w:rPr>
                <w:rFonts w:ascii="Verdana"/>
                <w:sz w:val="16"/>
              </w:rPr>
              <w:t>,806</w:t>
            </w:r>
          </w:p>
        </w:tc>
        <w:tc>
          <w:tcPr>
            <w:tcW w:w="2057" w:type="dxa"/>
          </w:tcPr>
          <w:p w14:paraId="61638FDC" w14:textId="77777777" w:rsidR="0024771B" w:rsidRDefault="0024771B" w:rsidP="00BA3780">
            <w:pPr>
              <w:pStyle w:val="TableParagraph"/>
              <w:spacing w:before="127"/>
              <w:ind w:left="825" w:right="817"/>
              <w:rPr>
                <w:rFonts w:ascii="Verdana"/>
                <w:sz w:val="16"/>
              </w:rPr>
            </w:pPr>
            <w:r>
              <w:rPr>
                <w:rFonts w:ascii="Verdana"/>
                <w:sz w:val="16"/>
              </w:rPr>
              <w:t>,939</w:t>
            </w:r>
          </w:p>
        </w:tc>
      </w:tr>
      <w:tr w:rsidR="0024771B" w14:paraId="4FBC3F8E" w14:textId="77777777" w:rsidTr="00BA3780">
        <w:trPr>
          <w:trHeight w:val="517"/>
        </w:trPr>
        <w:tc>
          <w:tcPr>
            <w:tcW w:w="818" w:type="dxa"/>
          </w:tcPr>
          <w:p w14:paraId="74E8CC97" w14:textId="77777777" w:rsidR="0024771B" w:rsidRDefault="0024771B" w:rsidP="00BA3780">
            <w:pPr>
              <w:pStyle w:val="TableParagraph"/>
              <w:spacing w:before="165"/>
              <w:ind w:right="292"/>
              <w:jc w:val="right"/>
              <w:rPr>
                <w:rFonts w:ascii="Verdana"/>
                <w:sz w:val="16"/>
              </w:rPr>
            </w:pPr>
            <w:r>
              <w:rPr>
                <w:rFonts w:ascii="Verdana"/>
                <w:sz w:val="16"/>
              </w:rPr>
              <w:t>26</w:t>
            </w:r>
          </w:p>
        </w:tc>
        <w:tc>
          <w:tcPr>
            <w:tcW w:w="847" w:type="dxa"/>
          </w:tcPr>
          <w:p w14:paraId="21FDAAC7" w14:textId="77777777" w:rsidR="0024771B" w:rsidRDefault="0024771B" w:rsidP="00BA3780">
            <w:pPr>
              <w:pStyle w:val="TableParagraph"/>
              <w:spacing w:before="50"/>
              <w:ind w:left="128" w:right="118"/>
              <w:rPr>
                <w:rFonts w:ascii="Verdana"/>
                <w:sz w:val="16"/>
              </w:rPr>
            </w:pPr>
            <w:r>
              <w:rPr>
                <w:rFonts w:ascii="Verdana"/>
                <w:sz w:val="16"/>
              </w:rPr>
              <w:t>0,645</w:t>
            </w:r>
          </w:p>
        </w:tc>
        <w:tc>
          <w:tcPr>
            <w:tcW w:w="1133" w:type="dxa"/>
          </w:tcPr>
          <w:p w14:paraId="1B8D59C1" w14:textId="77777777" w:rsidR="0024771B" w:rsidRDefault="0024771B" w:rsidP="00BA3780">
            <w:pPr>
              <w:pStyle w:val="TableParagraph"/>
              <w:spacing w:before="127"/>
              <w:ind w:left="127" w:right="114"/>
              <w:rPr>
                <w:rFonts w:ascii="Verdana"/>
                <w:sz w:val="16"/>
              </w:rPr>
            </w:pPr>
            <w:r>
              <w:rPr>
                <w:rFonts w:ascii="Verdana"/>
                <w:sz w:val="16"/>
              </w:rPr>
              <w:t>0,759</w:t>
            </w:r>
          </w:p>
        </w:tc>
        <w:tc>
          <w:tcPr>
            <w:tcW w:w="852" w:type="dxa"/>
          </w:tcPr>
          <w:p w14:paraId="18B90334" w14:textId="77777777" w:rsidR="0024771B" w:rsidRDefault="0024771B" w:rsidP="00BA3780">
            <w:pPr>
              <w:pStyle w:val="TableParagraph"/>
              <w:jc w:val="left"/>
              <w:rPr>
                <w:rFonts w:ascii="Times New Roman"/>
                <w:sz w:val="16"/>
              </w:rPr>
            </w:pPr>
          </w:p>
        </w:tc>
        <w:tc>
          <w:tcPr>
            <w:tcW w:w="850" w:type="dxa"/>
          </w:tcPr>
          <w:p w14:paraId="0CBC9D50" w14:textId="77777777" w:rsidR="0024771B" w:rsidRDefault="0024771B" w:rsidP="00BA3780">
            <w:pPr>
              <w:pStyle w:val="TableParagraph"/>
              <w:jc w:val="left"/>
              <w:rPr>
                <w:rFonts w:ascii="Times New Roman"/>
                <w:sz w:val="16"/>
              </w:rPr>
            </w:pPr>
          </w:p>
        </w:tc>
        <w:tc>
          <w:tcPr>
            <w:tcW w:w="852" w:type="dxa"/>
          </w:tcPr>
          <w:p w14:paraId="3AEBBB1D" w14:textId="77777777" w:rsidR="0024771B" w:rsidRDefault="0024771B" w:rsidP="00BA3780">
            <w:pPr>
              <w:pStyle w:val="TableParagraph"/>
              <w:jc w:val="left"/>
              <w:rPr>
                <w:rFonts w:ascii="Times New Roman"/>
                <w:sz w:val="16"/>
              </w:rPr>
            </w:pPr>
          </w:p>
        </w:tc>
        <w:tc>
          <w:tcPr>
            <w:tcW w:w="850" w:type="dxa"/>
            <w:shd w:val="clear" w:color="auto" w:fill="CFCFCF"/>
          </w:tcPr>
          <w:p w14:paraId="00761218" w14:textId="77777777" w:rsidR="0024771B" w:rsidRDefault="0024771B" w:rsidP="00BA3780">
            <w:pPr>
              <w:pStyle w:val="TableParagraph"/>
              <w:spacing w:before="127"/>
              <w:ind w:right="233"/>
              <w:jc w:val="right"/>
              <w:rPr>
                <w:rFonts w:ascii="Verdana"/>
                <w:sz w:val="16"/>
              </w:rPr>
            </w:pPr>
            <w:r>
              <w:rPr>
                <w:rFonts w:ascii="Verdana"/>
                <w:sz w:val="16"/>
              </w:rPr>
              <w:t>,794</w:t>
            </w:r>
          </w:p>
        </w:tc>
        <w:tc>
          <w:tcPr>
            <w:tcW w:w="2057" w:type="dxa"/>
          </w:tcPr>
          <w:p w14:paraId="4CA0CBEE" w14:textId="77777777" w:rsidR="0024771B" w:rsidRDefault="0024771B" w:rsidP="00BA3780">
            <w:pPr>
              <w:pStyle w:val="TableParagraph"/>
              <w:spacing w:before="127"/>
              <w:ind w:left="825" w:right="817"/>
              <w:rPr>
                <w:rFonts w:ascii="Verdana"/>
                <w:sz w:val="16"/>
              </w:rPr>
            </w:pPr>
            <w:r>
              <w:rPr>
                <w:rFonts w:ascii="Verdana"/>
                <w:sz w:val="16"/>
              </w:rPr>
              <w:t>,939</w:t>
            </w:r>
          </w:p>
        </w:tc>
      </w:tr>
      <w:tr w:rsidR="0024771B" w14:paraId="79F3A0C5" w14:textId="77777777" w:rsidTr="00BA3780">
        <w:trPr>
          <w:trHeight w:val="520"/>
        </w:trPr>
        <w:tc>
          <w:tcPr>
            <w:tcW w:w="818" w:type="dxa"/>
          </w:tcPr>
          <w:p w14:paraId="03DF0494" w14:textId="77777777" w:rsidR="0024771B" w:rsidRDefault="0024771B" w:rsidP="00BA3780">
            <w:pPr>
              <w:pStyle w:val="TableParagraph"/>
              <w:spacing w:before="165"/>
              <w:ind w:right="292"/>
              <w:jc w:val="right"/>
              <w:rPr>
                <w:rFonts w:ascii="Verdana"/>
                <w:sz w:val="16"/>
              </w:rPr>
            </w:pPr>
            <w:r>
              <w:rPr>
                <w:rFonts w:ascii="Verdana"/>
                <w:sz w:val="16"/>
              </w:rPr>
              <w:t>27</w:t>
            </w:r>
          </w:p>
        </w:tc>
        <w:tc>
          <w:tcPr>
            <w:tcW w:w="847" w:type="dxa"/>
          </w:tcPr>
          <w:p w14:paraId="1DBF5B03" w14:textId="77777777" w:rsidR="0024771B" w:rsidRDefault="0024771B" w:rsidP="00BA3780">
            <w:pPr>
              <w:pStyle w:val="TableParagraph"/>
              <w:spacing w:before="52"/>
              <w:ind w:left="128" w:right="118"/>
              <w:rPr>
                <w:rFonts w:ascii="Verdana"/>
                <w:sz w:val="16"/>
              </w:rPr>
            </w:pPr>
            <w:r>
              <w:rPr>
                <w:rFonts w:ascii="Verdana"/>
                <w:sz w:val="16"/>
              </w:rPr>
              <w:t>0,668</w:t>
            </w:r>
          </w:p>
        </w:tc>
        <w:tc>
          <w:tcPr>
            <w:tcW w:w="1133" w:type="dxa"/>
          </w:tcPr>
          <w:p w14:paraId="5113533D" w14:textId="77777777" w:rsidR="0024771B" w:rsidRDefault="0024771B" w:rsidP="00BA3780">
            <w:pPr>
              <w:pStyle w:val="TableParagraph"/>
              <w:spacing w:before="129"/>
              <w:ind w:left="127" w:right="114"/>
              <w:rPr>
                <w:rFonts w:ascii="Verdana"/>
                <w:sz w:val="16"/>
              </w:rPr>
            </w:pPr>
            <w:r>
              <w:rPr>
                <w:rFonts w:ascii="Verdana"/>
                <w:sz w:val="16"/>
              </w:rPr>
              <w:t>0,762</w:t>
            </w:r>
          </w:p>
        </w:tc>
        <w:tc>
          <w:tcPr>
            <w:tcW w:w="852" w:type="dxa"/>
          </w:tcPr>
          <w:p w14:paraId="6D6D1A22" w14:textId="77777777" w:rsidR="0024771B" w:rsidRDefault="0024771B" w:rsidP="00BA3780">
            <w:pPr>
              <w:pStyle w:val="TableParagraph"/>
              <w:jc w:val="left"/>
              <w:rPr>
                <w:rFonts w:ascii="Times New Roman"/>
                <w:sz w:val="16"/>
              </w:rPr>
            </w:pPr>
          </w:p>
        </w:tc>
        <w:tc>
          <w:tcPr>
            <w:tcW w:w="850" w:type="dxa"/>
          </w:tcPr>
          <w:p w14:paraId="0D90756D" w14:textId="77777777" w:rsidR="0024771B" w:rsidRDefault="0024771B" w:rsidP="00BA3780">
            <w:pPr>
              <w:pStyle w:val="TableParagraph"/>
              <w:jc w:val="left"/>
              <w:rPr>
                <w:rFonts w:ascii="Times New Roman"/>
                <w:sz w:val="16"/>
              </w:rPr>
            </w:pPr>
          </w:p>
        </w:tc>
        <w:tc>
          <w:tcPr>
            <w:tcW w:w="852" w:type="dxa"/>
          </w:tcPr>
          <w:p w14:paraId="79F59FCD" w14:textId="77777777" w:rsidR="0024771B" w:rsidRDefault="0024771B" w:rsidP="00BA3780">
            <w:pPr>
              <w:pStyle w:val="TableParagraph"/>
              <w:jc w:val="left"/>
              <w:rPr>
                <w:rFonts w:ascii="Times New Roman"/>
                <w:sz w:val="16"/>
              </w:rPr>
            </w:pPr>
          </w:p>
        </w:tc>
        <w:tc>
          <w:tcPr>
            <w:tcW w:w="850" w:type="dxa"/>
            <w:shd w:val="clear" w:color="auto" w:fill="CFCFCF"/>
          </w:tcPr>
          <w:p w14:paraId="5F006711" w14:textId="77777777" w:rsidR="0024771B" w:rsidRDefault="0024771B" w:rsidP="00BA3780">
            <w:pPr>
              <w:pStyle w:val="TableParagraph"/>
              <w:spacing w:before="129"/>
              <w:ind w:right="233"/>
              <w:jc w:val="right"/>
              <w:rPr>
                <w:rFonts w:ascii="Verdana"/>
                <w:sz w:val="16"/>
              </w:rPr>
            </w:pPr>
            <w:r>
              <w:rPr>
                <w:rFonts w:ascii="Verdana"/>
                <w:sz w:val="16"/>
              </w:rPr>
              <w:t>,792</w:t>
            </w:r>
          </w:p>
        </w:tc>
        <w:tc>
          <w:tcPr>
            <w:tcW w:w="2057" w:type="dxa"/>
          </w:tcPr>
          <w:p w14:paraId="2D7EF116" w14:textId="77777777" w:rsidR="0024771B" w:rsidRDefault="0024771B" w:rsidP="00BA3780">
            <w:pPr>
              <w:pStyle w:val="TableParagraph"/>
              <w:spacing w:before="129"/>
              <w:ind w:left="825" w:right="817"/>
              <w:rPr>
                <w:rFonts w:ascii="Verdana"/>
                <w:sz w:val="16"/>
              </w:rPr>
            </w:pPr>
            <w:r>
              <w:rPr>
                <w:rFonts w:ascii="Verdana"/>
                <w:sz w:val="16"/>
              </w:rPr>
              <w:t>,939</w:t>
            </w:r>
          </w:p>
        </w:tc>
      </w:tr>
      <w:tr w:rsidR="0024771B" w14:paraId="31564D08" w14:textId="77777777" w:rsidTr="00BA3780">
        <w:trPr>
          <w:trHeight w:val="520"/>
        </w:trPr>
        <w:tc>
          <w:tcPr>
            <w:tcW w:w="818" w:type="dxa"/>
          </w:tcPr>
          <w:p w14:paraId="126BA639" w14:textId="77777777" w:rsidR="0024771B" w:rsidRDefault="0024771B" w:rsidP="00BA3780">
            <w:pPr>
              <w:pStyle w:val="TableParagraph"/>
              <w:spacing w:before="165"/>
              <w:ind w:right="292"/>
              <w:jc w:val="right"/>
              <w:rPr>
                <w:rFonts w:ascii="Verdana"/>
                <w:sz w:val="16"/>
              </w:rPr>
            </w:pPr>
            <w:r>
              <w:rPr>
                <w:rFonts w:ascii="Verdana"/>
                <w:sz w:val="16"/>
              </w:rPr>
              <w:t>28</w:t>
            </w:r>
          </w:p>
        </w:tc>
        <w:tc>
          <w:tcPr>
            <w:tcW w:w="847" w:type="dxa"/>
          </w:tcPr>
          <w:p w14:paraId="46D4878A" w14:textId="77777777" w:rsidR="0024771B" w:rsidRDefault="0024771B" w:rsidP="00BA3780">
            <w:pPr>
              <w:pStyle w:val="TableParagraph"/>
              <w:spacing w:before="50"/>
              <w:ind w:left="128" w:right="118"/>
              <w:rPr>
                <w:rFonts w:ascii="Verdana"/>
                <w:sz w:val="16"/>
              </w:rPr>
            </w:pPr>
            <w:r>
              <w:rPr>
                <w:rFonts w:ascii="Verdana"/>
                <w:sz w:val="16"/>
              </w:rPr>
              <w:t>0,737</w:t>
            </w:r>
          </w:p>
        </w:tc>
        <w:tc>
          <w:tcPr>
            <w:tcW w:w="1133" w:type="dxa"/>
          </w:tcPr>
          <w:p w14:paraId="626080C3" w14:textId="77777777" w:rsidR="0024771B" w:rsidRDefault="0024771B" w:rsidP="00BA3780">
            <w:pPr>
              <w:pStyle w:val="TableParagraph"/>
              <w:spacing w:before="127"/>
              <w:ind w:left="127" w:right="114"/>
              <w:rPr>
                <w:rFonts w:ascii="Verdana"/>
                <w:sz w:val="16"/>
              </w:rPr>
            </w:pPr>
            <w:r>
              <w:rPr>
                <w:rFonts w:ascii="Verdana"/>
                <w:sz w:val="16"/>
              </w:rPr>
              <w:t>0,773</w:t>
            </w:r>
          </w:p>
        </w:tc>
        <w:tc>
          <w:tcPr>
            <w:tcW w:w="852" w:type="dxa"/>
          </w:tcPr>
          <w:p w14:paraId="2B38AB8F" w14:textId="77777777" w:rsidR="0024771B" w:rsidRDefault="0024771B" w:rsidP="00BA3780">
            <w:pPr>
              <w:pStyle w:val="TableParagraph"/>
              <w:jc w:val="left"/>
              <w:rPr>
                <w:rFonts w:ascii="Times New Roman"/>
                <w:sz w:val="16"/>
              </w:rPr>
            </w:pPr>
          </w:p>
        </w:tc>
        <w:tc>
          <w:tcPr>
            <w:tcW w:w="850" w:type="dxa"/>
          </w:tcPr>
          <w:p w14:paraId="381A43F3" w14:textId="77777777" w:rsidR="0024771B" w:rsidRDefault="0024771B" w:rsidP="00BA3780">
            <w:pPr>
              <w:pStyle w:val="TableParagraph"/>
              <w:jc w:val="left"/>
              <w:rPr>
                <w:rFonts w:ascii="Times New Roman"/>
                <w:sz w:val="16"/>
              </w:rPr>
            </w:pPr>
          </w:p>
        </w:tc>
        <w:tc>
          <w:tcPr>
            <w:tcW w:w="852" w:type="dxa"/>
          </w:tcPr>
          <w:p w14:paraId="62AD8130" w14:textId="77777777" w:rsidR="0024771B" w:rsidRDefault="0024771B" w:rsidP="00BA3780">
            <w:pPr>
              <w:pStyle w:val="TableParagraph"/>
              <w:jc w:val="left"/>
              <w:rPr>
                <w:rFonts w:ascii="Times New Roman"/>
                <w:sz w:val="16"/>
              </w:rPr>
            </w:pPr>
          </w:p>
        </w:tc>
        <w:tc>
          <w:tcPr>
            <w:tcW w:w="850" w:type="dxa"/>
            <w:shd w:val="clear" w:color="auto" w:fill="CFCFCF"/>
          </w:tcPr>
          <w:p w14:paraId="35420C51" w14:textId="77777777" w:rsidR="0024771B" w:rsidRDefault="0024771B" w:rsidP="00BA3780">
            <w:pPr>
              <w:pStyle w:val="TableParagraph"/>
              <w:spacing w:before="127"/>
              <w:ind w:right="233"/>
              <w:jc w:val="right"/>
              <w:rPr>
                <w:rFonts w:ascii="Verdana"/>
                <w:sz w:val="16"/>
              </w:rPr>
            </w:pPr>
            <w:r>
              <w:rPr>
                <w:rFonts w:ascii="Verdana"/>
                <w:sz w:val="16"/>
              </w:rPr>
              <w:t>,845</w:t>
            </w:r>
          </w:p>
        </w:tc>
        <w:tc>
          <w:tcPr>
            <w:tcW w:w="2057" w:type="dxa"/>
          </w:tcPr>
          <w:p w14:paraId="41DF5F42" w14:textId="77777777" w:rsidR="0024771B" w:rsidRDefault="0024771B" w:rsidP="00BA3780">
            <w:pPr>
              <w:pStyle w:val="TableParagraph"/>
              <w:spacing w:before="127"/>
              <w:ind w:left="825" w:right="817"/>
              <w:rPr>
                <w:rFonts w:ascii="Verdana"/>
                <w:sz w:val="16"/>
              </w:rPr>
            </w:pPr>
            <w:r>
              <w:rPr>
                <w:rFonts w:ascii="Verdana"/>
                <w:sz w:val="16"/>
              </w:rPr>
              <w:t>,939</w:t>
            </w:r>
          </w:p>
        </w:tc>
      </w:tr>
    </w:tbl>
    <w:p w14:paraId="56D5EE84" w14:textId="77777777" w:rsidR="0024771B" w:rsidRDefault="0024771B" w:rsidP="0024771B">
      <w:pPr>
        <w:rPr>
          <w:rFonts w:ascii="Verdana"/>
          <w:sz w:val="16"/>
        </w:rPr>
        <w:sectPr w:rsidR="0024771B">
          <w:pgSz w:w="11910" w:h="16840"/>
          <w:pgMar w:top="1580" w:right="1360" w:bottom="900" w:left="1300" w:header="0" w:footer="702" w:gutter="0"/>
          <w:cols w:space="708"/>
        </w:sectPr>
      </w:pPr>
    </w:p>
    <w:p w14:paraId="682C2A26" w14:textId="77777777" w:rsidR="0024771B" w:rsidRDefault="0024771B" w:rsidP="0024771B">
      <w:pPr>
        <w:pStyle w:val="GvdeMetni"/>
        <w:rPr>
          <w:sz w:val="20"/>
        </w:rPr>
      </w:pPr>
    </w:p>
    <w:p w14:paraId="0159D8BD" w14:textId="77777777" w:rsidR="0024771B" w:rsidRDefault="0024771B" w:rsidP="0024771B">
      <w:pPr>
        <w:pStyle w:val="GvdeMetni"/>
        <w:spacing w:before="6" w:after="1"/>
        <w:rPr>
          <w:sz w:val="13"/>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847"/>
        <w:gridCol w:w="1133"/>
        <w:gridCol w:w="852"/>
        <w:gridCol w:w="850"/>
        <w:gridCol w:w="852"/>
        <w:gridCol w:w="850"/>
        <w:gridCol w:w="2057"/>
      </w:tblGrid>
      <w:tr w:rsidR="0024771B" w14:paraId="388B448B" w14:textId="77777777" w:rsidTr="00BA3780">
        <w:trPr>
          <w:trHeight w:val="520"/>
        </w:trPr>
        <w:tc>
          <w:tcPr>
            <w:tcW w:w="818" w:type="dxa"/>
          </w:tcPr>
          <w:p w14:paraId="6EDC7178" w14:textId="77777777" w:rsidR="0024771B" w:rsidRDefault="0024771B" w:rsidP="00BA3780">
            <w:pPr>
              <w:pStyle w:val="TableParagraph"/>
              <w:spacing w:before="165"/>
              <w:ind w:left="306"/>
              <w:jc w:val="left"/>
              <w:rPr>
                <w:rFonts w:ascii="Verdana"/>
                <w:sz w:val="16"/>
              </w:rPr>
            </w:pPr>
            <w:r>
              <w:rPr>
                <w:rFonts w:ascii="Verdana"/>
                <w:sz w:val="16"/>
              </w:rPr>
              <w:t>29</w:t>
            </w:r>
          </w:p>
        </w:tc>
        <w:tc>
          <w:tcPr>
            <w:tcW w:w="847" w:type="dxa"/>
          </w:tcPr>
          <w:p w14:paraId="19FA0C3F" w14:textId="77777777" w:rsidR="0024771B" w:rsidRDefault="0024771B" w:rsidP="00BA3780">
            <w:pPr>
              <w:pStyle w:val="TableParagraph"/>
              <w:spacing w:before="50"/>
              <w:ind w:left="128" w:right="118"/>
              <w:rPr>
                <w:rFonts w:ascii="Verdana"/>
                <w:sz w:val="16"/>
              </w:rPr>
            </w:pPr>
            <w:r>
              <w:rPr>
                <w:rFonts w:ascii="Verdana"/>
                <w:sz w:val="16"/>
              </w:rPr>
              <w:t>0,654</w:t>
            </w:r>
          </w:p>
        </w:tc>
        <w:tc>
          <w:tcPr>
            <w:tcW w:w="1133" w:type="dxa"/>
          </w:tcPr>
          <w:p w14:paraId="28B49173" w14:textId="77777777" w:rsidR="0024771B" w:rsidRDefault="0024771B" w:rsidP="00BA3780">
            <w:pPr>
              <w:pStyle w:val="TableParagraph"/>
              <w:spacing w:before="127"/>
              <w:ind w:left="127" w:right="114"/>
              <w:rPr>
                <w:rFonts w:ascii="Verdana"/>
                <w:sz w:val="16"/>
              </w:rPr>
            </w:pPr>
            <w:r>
              <w:rPr>
                <w:rFonts w:ascii="Verdana"/>
                <w:sz w:val="16"/>
              </w:rPr>
              <w:t>0,792</w:t>
            </w:r>
          </w:p>
        </w:tc>
        <w:tc>
          <w:tcPr>
            <w:tcW w:w="852" w:type="dxa"/>
          </w:tcPr>
          <w:p w14:paraId="323CA3F9" w14:textId="77777777" w:rsidR="0024771B" w:rsidRDefault="0024771B" w:rsidP="00BA3780">
            <w:pPr>
              <w:pStyle w:val="TableParagraph"/>
              <w:jc w:val="left"/>
              <w:rPr>
                <w:rFonts w:ascii="Times New Roman"/>
              </w:rPr>
            </w:pPr>
          </w:p>
        </w:tc>
        <w:tc>
          <w:tcPr>
            <w:tcW w:w="850" w:type="dxa"/>
          </w:tcPr>
          <w:p w14:paraId="5B6B4DF7" w14:textId="77777777" w:rsidR="0024771B" w:rsidRDefault="0024771B" w:rsidP="00BA3780">
            <w:pPr>
              <w:pStyle w:val="TableParagraph"/>
              <w:jc w:val="left"/>
              <w:rPr>
                <w:rFonts w:ascii="Times New Roman"/>
              </w:rPr>
            </w:pPr>
          </w:p>
        </w:tc>
        <w:tc>
          <w:tcPr>
            <w:tcW w:w="852" w:type="dxa"/>
          </w:tcPr>
          <w:p w14:paraId="3E9AD3A6" w14:textId="77777777" w:rsidR="0024771B" w:rsidRDefault="0024771B" w:rsidP="00BA3780">
            <w:pPr>
              <w:pStyle w:val="TableParagraph"/>
              <w:jc w:val="left"/>
              <w:rPr>
                <w:rFonts w:ascii="Times New Roman"/>
              </w:rPr>
            </w:pPr>
          </w:p>
        </w:tc>
        <w:tc>
          <w:tcPr>
            <w:tcW w:w="850" w:type="dxa"/>
            <w:shd w:val="clear" w:color="auto" w:fill="CFCFCF"/>
          </w:tcPr>
          <w:p w14:paraId="54B655C1" w14:textId="77777777" w:rsidR="0024771B" w:rsidRDefault="0024771B" w:rsidP="00BA3780">
            <w:pPr>
              <w:pStyle w:val="TableParagraph"/>
              <w:spacing w:before="127"/>
              <w:ind w:right="233"/>
              <w:jc w:val="right"/>
              <w:rPr>
                <w:rFonts w:ascii="Verdana"/>
                <w:sz w:val="16"/>
              </w:rPr>
            </w:pPr>
            <w:r>
              <w:rPr>
                <w:rFonts w:ascii="Verdana"/>
                <w:sz w:val="16"/>
              </w:rPr>
              <w:t>,804</w:t>
            </w:r>
          </w:p>
        </w:tc>
        <w:tc>
          <w:tcPr>
            <w:tcW w:w="2057" w:type="dxa"/>
          </w:tcPr>
          <w:p w14:paraId="7204ADC5" w14:textId="77777777" w:rsidR="0024771B" w:rsidRDefault="0024771B" w:rsidP="00BA3780">
            <w:pPr>
              <w:pStyle w:val="TableParagraph"/>
              <w:spacing w:before="127"/>
              <w:ind w:left="825" w:right="817"/>
              <w:rPr>
                <w:rFonts w:ascii="Verdana"/>
                <w:sz w:val="16"/>
              </w:rPr>
            </w:pPr>
            <w:r>
              <w:rPr>
                <w:rFonts w:ascii="Verdana"/>
                <w:sz w:val="16"/>
              </w:rPr>
              <w:t>,940</w:t>
            </w:r>
          </w:p>
        </w:tc>
      </w:tr>
      <w:tr w:rsidR="0024771B" w14:paraId="1F82EA46" w14:textId="77777777" w:rsidTr="00BA3780">
        <w:trPr>
          <w:trHeight w:val="520"/>
        </w:trPr>
        <w:tc>
          <w:tcPr>
            <w:tcW w:w="818" w:type="dxa"/>
          </w:tcPr>
          <w:p w14:paraId="51D16A94" w14:textId="77777777" w:rsidR="0024771B" w:rsidRDefault="0024771B" w:rsidP="00BA3780">
            <w:pPr>
              <w:pStyle w:val="TableParagraph"/>
              <w:spacing w:before="165"/>
              <w:ind w:left="306"/>
              <w:jc w:val="left"/>
              <w:rPr>
                <w:rFonts w:ascii="Verdana"/>
                <w:sz w:val="16"/>
              </w:rPr>
            </w:pPr>
            <w:r>
              <w:rPr>
                <w:rFonts w:ascii="Verdana"/>
                <w:sz w:val="16"/>
              </w:rPr>
              <w:t>30</w:t>
            </w:r>
          </w:p>
        </w:tc>
        <w:tc>
          <w:tcPr>
            <w:tcW w:w="847" w:type="dxa"/>
          </w:tcPr>
          <w:p w14:paraId="69F280B0" w14:textId="77777777" w:rsidR="0024771B" w:rsidRDefault="0024771B" w:rsidP="00BA3780">
            <w:pPr>
              <w:pStyle w:val="TableParagraph"/>
              <w:spacing w:before="50"/>
              <w:ind w:left="128" w:right="118"/>
              <w:rPr>
                <w:rFonts w:ascii="Verdana"/>
                <w:sz w:val="16"/>
              </w:rPr>
            </w:pPr>
            <w:r>
              <w:rPr>
                <w:rFonts w:ascii="Verdana"/>
                <w:sz w:val="16"/>
              </w:rPr>
              <w:t>0,606</w:t>
            </w:r>
          </w:p>
        </w:tc>
        <w:tc>
          <w:tcPr>
            <w:tcW w:w="1133" w:type="dxa"/>
          </w:tcPr>
          <w:p w14:paraId="173FC05F" w14:textId="77777777" w:rsidR="0024771B" w:rsidRDefault="0024771B" w:rsidP="00BA3780">
            <w:pPr>
              <w:pStyle w:val="TableParagraph"/>
              <w:spacing w:before="127"/>
              <w:ind w:left="127" w:right="114"/>
              <w:rPr>
                <w:rFonts w:ascii="Verdana"/>
                <w:sz w:val="16"/>
              </w:rPr>
            </w:pPr>
            <w:r>
              <w:rPr>
                <w:rFonts w:ascii="Verdana"/>
                <w:sz w:val="16"/>
              </w:rPr>
              <w:t>0,802</w:t>
            </w:r>
          </w:p>
        </w:tc>
        <w:tc>
          <w:tcPr>
            <w:tcW w:w="852" w:type="dxa"/>
          </w:tcPr>
          <w:p w14:paraId="03C3CD97" w14:textId="77777777" w:rsidR="0024771B" w:rsidRDefault="0024771B" w:rsidP="00BA3780">
            <w:pPr>
              <w:pStyle w:val="TableParagraph"/>
              <w:jc w:val="left"/>
              <w:rPr>
                <w:rFonts w:ascii="Times New Roman"/>
              </w:rPr>
            </w:pPr>
          </w:p>
        </w:tc>
        <w:tc>
          <w:tcPr>
            <w:tcW w:w="850" w:type="dxa"/>
          </w:tcPr>
          <w:p w14:paraId="09B2BB80" w14:textId="77777777" w:rsidR="0024771B" w:rsidRDefault="0024771B" w:rsidP="00BA3780">
            <w:pPr>
              <w:pStyle w:val="TableParagraph"/>
              <w:jc w:val="left"/>
              <w:rPr>
                <w:rFonts w:ascii="Times New Roman"/>
              </w:rPr>
            </w:pPr>
          </w:p>
        </w:tc>
        <w:tc>
          <w:tcPr>
            <w:tcW w:w="852" w:type="dxa"/>
          </w:tcPr>
          <w:p w14:paraId="28CFE655" w14:textId="77777777" w:rsidR="0024771B" w:rsidRDefault="0024771B" w:rsidP="00BA3780">
            <w:pPr>
              <w:pStyle w:val="TableParagraph"/>
              <w:jc w:val="left"/>
              <w:rPr>
                <w:rFonts w:ascii="Times New Roman"/>
              </w:rPr>
            </w:pPr>
          </w:p>
        </w:tc>
        <w:tc>
          <w:tcPr>
            <w:tcW w:w="850" w:type="dxa"/>
            <w:shd w:val="clear" w:color="auto" w:fill="CFCFCF"/>
          </w:tcPr>
          <w:p w14:paraId="4AC413A2" w14:textId="77777777" w:rsidR="0024771B" w:rsidRDefault="0024771B" w:rsidP="00BA3780">
            <w:pPr>
              <w:pStyle w:val="TableParagraph"/>
              <w:spacing w:before="127"/>
              <w:ind w:right="233"/>
              <w:jc w:val="right"/>
              <w:rPr>
                <w:rFonts w:ascii="Verdana"/>
                <w:sz w:val="16"/>
              </w:rPr>
            </w:pPr>
            <w:r>
              <w:rPr>
                <w:rFonts w:ascii="Verdana"/>
                <w:sz w:val="16"/>
              </w:rPr>
              <w:t>,777</w:t>
            </w:r>
          </w:p>
        </w:tc>
        <w:tc>
          <w:tcPr>
            <w:tcW w:w="2057" w:type="dxa"/>
          </w:tcPr>
          <w:p w14:paraId="5F321600" w14:textId="77777777" w:rsidR="0024771B" w:rsidRDefault="0024771B" w:rsidP="00BA3780">
            <w:pPr>
              <w:pStyle w:val="TableParagraph"/>
              <w:spacing w:before="127"/>
              <w:ind w:left="825" w:right="817"/>
              <w:rPr>
                <w:rFonts w:ascii="Verdana"/>
                <w:sz w:val="16"/>
              </w:rPr>
            </w:pPr>
            <w:r>
              <w:rPr>
                <w:rFonts w:ascii="Verdana"/>
                <w:sz w:val="16"/>
              </w:rPr>
              <w:t>,940</w:t>
            </w:r>
          </w:p>
        </w:tc>
      </w:tr>
      <w:tr w:rsidR="0024771B" w14:paraId="298457DB" w14:textId="77777777" w:rsidTr="00BA3780">
        <w:trPr>
          <w:trHeight w:val="520"/>
        </w:trPr>
        <w:tc>
          <w:tcPr>
            <w:tcW w:w="818" w:type="dxa"/>
          </w:tcPr>
          <w:p w14:paraId="7C6244F6" w14:textId="77777777" w:rsidR="0024771B" w:rsidRDefault="0024771B" w:rsidP="00BA3780">
            <w:pPr>
              <w:pStyle w:val="TableParagraph"/>
              <w:spacing w:before="165"/>
              <w:ind w:left="306"/>
              <w:jc w:val="left"/>
              <w:rPr>
                <w:rFonts w:ascii="Verdana"/>
                <w:sz w:val="16"/>
              </w:rPr>
            </w:pPr>
            <w:r>
              <w:rPr>
                <w:rFonts w:ascii="Verdana"/>
                <w:sz w:val="16"/>
              </w:rPr>
              <w:t>31</w:t>
            </w:r>
          </w:p>
        </w:tc>
        <w:tc>
          <w:tcPr>
            <w:tcW w:w="847" w:type="dxa"/>
          </w:tcPr>
          <w:p w14:paraId="60FC80C9" w14:textId="77777777" w:rsidR="0024771B" w:rsidRDefault="0024771B" w:rsidP="00BA3780">
            <w:pPr>
              <w:pStyle w:val="TableParagraph"/>
              <w:spacing w:before="50"/>
              <w:ind w:left="128" w:right="118"/>
              <w:rPr>
                <w:rFonts w:ascii="Verdana"/>
                <w:sz w:val="16"/>
              </w:rPr>
            </w:pPr>
            <w:r>
              <w:rPr>
                <w:rFonts w:ascii="Verdana"/>
                <w:sz w:val="16"/>
              </w:rPr>
              <w:t>0,760</w:t>
            </w:r>
          </w:p>
        </w:tc>
        <w:tc>
          <w:tcPr>
            <w:tcW w:w="1133" w:type="dxa"/>
          </w:tcPr>
          <w:p w14:paraId="51E57CC1" w14:textId="77777777" w:rsidR="0024771B" w:rsidRDefault="0024771B" w:rsidP="00BA3780">
            <w:pPr>
              <w:pStyle w:val="TableParagraph"/>
              <w:spacing w:before="127"/>
              <w:ind w:left="127" w:right="114"/>
              <w:rPr>
                <w:rFonts w:ascii="Verdana"/>
                <w:sz w:val="16"/>
              </w:rPr>
            </w:pPr>
            <w:r>
              <w:rPr>
                <w:rFonts w:ascii="Verdana"/>
                <w:sz w:val="16"/>
              </w:rPr>
              <w:t>0,812</w:t>
            </w:r>
          </w:p>
        </w:tc>
        <w:tc>
          <w:tcPr>
            <w:tcW w:w="852" w:type="dxa"/>
          </w:tcPr>
          <w:p w14:paraId="6BEFDADE" w14:textId="77777777" w:rsidR="0024771B" w:rsidRDefault="0024771B" w:rsidP="00BA3780">
            <w:pPr>
              <w:pStyle w:val="TableParagraph"/>
              <w:jc w:val="left"/>
              <w:rPr>
                <w:rFonts w:ascii="Times New Roman"/>
              </w:rPr>
            </w:pPr>
          </w:p>
        </w:tc>
        <w:tc>
          <w:tcPr>
            <w:tcW w:w="850" w:type="dxa"/>
          </w:tcPr>
          <w:p w14:paraId="6BAC5FEC" w14:textId="77777777" w:rsidR="0024771B" w:rsidRDefault="0024771B" w:rsidP="00BA3780">
            <w:pPr>
              <w:pStyle w:val="TableParagraph"/>
              <w:jc w:val="left"/>
              <w:rPr>
                <w:rFonts w:ascii="Times New Roman"/>
              </w:rPr>
            </w:pPr>
          </w:p>
        </w:tc>
        <w:tc>
          <w:tcPr>
            <w:tcW w:w="852" w:type="dxa"/>
          </w:tcPr>
          <w:p w14:paraId="4EE8C284" w14:textId="77777777" w:rsidR="0024771B" w:rsidRDefault="0024771B" w:rsidP="00BA3780">
            <w:pPr>
              <w:pStyle w:val="TableParagraph"/>
              <w:jc w:val="left"/>
              <w:rPr>
                <w:rFonts w:ascii="Times New Roman"/>
              </w:rPr>
            </w:pPr>
          </w:p>
        </w:tc>
        <w:tc>
          <w:tcPr>
            <w:tcW w:w="850" w:type="dxa"/>
            <w:shd w:val="clear" w:color="auto" w:fill="CFCFCF"/>
          </w:tcPr>
          <w:p w14:paraId="527B1D71" w14:textId="77777777" w:rsidR="0024771B" w:rsidRDefault="0024771B" w:rsidP="00BA3780">
            <w:pPr>
              <w:pStyle w:val="TableParagraph"/>
              <w:spacing w:before="127"/>
              <w:ind w:right="233"/>
              <w:jc w:val="right"/>
              <w:rPr>
                <w:rFonts w:ascii="Verdana"/>
                <w:sz w:val="16"/>
              </w:rPr>
            </w:pPr>
            <w:r>
              <w:rPr>
                <w:rFonts w:ascii="Verdana"/>
                <w:sz w:val="16"/>
              </w:rPr>
              <w:t>,850</w:t>
            </w:r>
          </w:p>
        </w:tc>
        <w:tc>
          <w:tcPr>
            <w:tcW w:w="2057" w:type="dxa"/>
          </w:tcPr>
          <w:p w14:paraId="58254992" w14:textId="77777777" w:rsidR="0024771B" w:rsidRDefault="0024771B" w:rsidP="00BA3780">
            <w:pPr>
              <w:pStyle w:val="TableParagraph"/>
              <w:spacing w:before="127"/>
              <w:ind w:left="825" w:right="817"/>
              <w:rPr>
                <w:rFonts w:ascii="Verdana"/>
                <w:sz w:val="16"/>
              </w:rPr>
            </w:pPr>
            <w:r>
              <w:rPr>
                <w:rFonts w:ascii="Verdana"/>
                <w:sz w:val="16"/>
              </w:rPr>
              <w:t>,938</w:t>
            </w:r>
          </w:p>
        </w:tc>
      </w:tr>
      <w:tr w:rsidR="0024771B" w14:paraId="7B101F8F" w14:textId="77777777" w:rsidTr="00BA3780">
        <w:trPr>
          <w:trHeight w:val="517"/>
        </w:trPr>
        <w:tc>
          <w:tcPr>
            <w:tcW w:w="818" w:type="dxa"/>
          </w:tcPr>
          <w:p w14:paraId="552B4306" w14:textId="77777777" w:rsidR="0024771B" w:rsidRDefault="0024771B" w:rsidP="00BA3780">
            <w:pPr>
              <w:pStyle w:val="TableParagraph"/>
              <w:spacing w:before="165"/>
              <w:ind w:left="306"/>
              <w:jc w:val="left"/>
              <w:rPr>
                <w:rFonts w:ascii="Verdana"/>
                <w:sz w:val="16"/>
              </w:rPr>
            </w:pPr>
            <w:r>
              <w:rPr>
                <w:rFonts w:ascii="Verdana"/>
                <w:sz w:val="16"/>
              </w:rPr>
              <w:t>32</w:t>
            </w:r>
          </w:p>
        </w:tc>
        <w:tc>
          <w:tcPr>
            <w:tcW w:w="847" w:type="dxa"/>
          </w:tcPr>
          <w:p w14:paraId="77B72E8B" w14:textId="77777777" w:rsidR="0024771B" w:rsidRDefault="0024771B" w:rsidP="00BA3780">
            <w:pPr>
              <w:pStyle w:val="TableParagraph"/>
              <w:spacing w:before="165"/>
              <w:ind w:left="128" w:right="118"/>
              <w:rPr>
                <w:rFonts w:ascii="Verdana"/>
                <w:sz w:val="16"/>
              </w:rPr>
            </w:pPr>
            <w:r>
              <w:rPr>
                <w:rFonts w:ascii="Verdana"/>
                <w:sz w:val="16"/>
              </w:rPr>
              <w:t>,754</w:t>
            </w:r>
          </w:p>
        </w:tc>
        <w:tc>
          <w:tcPr>
            <w:tcW w:w="1133" w:type="dxa"/>
          </w:tcPr>
          <w:p w14:paraId="498183E1" w14:textId="77777777" w:rsidR="0024771B" w:rsidRDefault="0024771B" w:rsidP="00BA3780">
            <w:pPr>
              <w:pStyle w:val="TableParagraph"/>
              <w:spacing w:before="127"/>
              <w:ind w:left="127" w:right="114"/>
              <w:rPr>
                <w:rFonts w:ascii="Verdana"/>
                <w:sz w:val="16"/>
              </w:rPr>
            </w:pPr>
            <w:r>
              <w:rPr>
                <w:rFonts w:ascii="Verdana"/>
                <w:sz w:val="16"/>
              </w:rPr>
              <w:t>0,824</w:t>
            </w:r>
          </w:p>
        </w:tc>
        <w:tc>
          <w:tcPr>
            <w:tcW w:w="852" w:type="dxa"/>
          </w:tcPr>
          <w:p w14:paraId="08AD3279" w14:textId="77777777" w:rsidR="0024771B" w:rsidRDefault="0024771B" w:rsidP="00BA3780">
            <w:pPr>
              <w:pStyle w:val="TableParagraph"/>
              <w:jc w:val="left"/>
              <w:rPr>
                <w:rFonts w:ascii="Times New Roman"/>
              </w:rPr>
            </w:pPr>
          </w:p>
        </w:tc>
        <w:tc>
          <w:tcPr>
            <w:tcW w:w="850" w:type="dxa"/>
          </w:tcPr>
          <w:p w14:paraId="7775F65D" w14:textId="77777777" w:rsidR="0024771B" w:rsidRDefault="0024771B" w:rsidP="00BA3780">
            <w:pPr>
              <w:pStyle w:val="TableParagraph"/>
              <w:jc w:val="left"/>
              <w:rPr>
                <w:rFonts w:ascii="Times New Roman"/>
              </w:rPr>
            </w:pPr>
          </w:p>
        </w:tc>
        <w:tc>
          <w:tcPr>
            <w:tcW w:w="852" w:type="dxa"/>
          </w:tcPr>
          <w:p w14:paraId="037946A6" w14:textId="77777777" w:rsidR="0024771B" w:rsidRDefault="0024771B" w:rsidP="00BA3780">
            <w:pPr>
              <w:pStyle w:val="TableParagraph"/>
              <w:jc w:val="left"/>
              <w:rPr>
                <w:rFonts w:ascii="Times New Roman"/>
              </w:rPr>
            </w:pPr>
          </w:p>
        </w:tc>
        <w:tc>
          <w:tcPr>
            <w:tcW w:w="850" w:type="dxa"/>
            <w:shd w:val="clear" w:color="auto" w:fill="CFCFCF"/>
          </w:tcPr>
          <w:p w14:paraId="5E980154" w14:textId="77777777" w:rsidR="0024771B" w:rsidRDefault="0024771B" w:rsidP="00BA3780">
            <w:pPr>
              <w:pStyle w:val="TableParagraph"/>
              <w:spacing w:before="127"/>
              <w:ind w:right="233"/>
              <w:jc w:val="right"/>
              <w:rPr>
                <w:rFonts w:ascii="Verdana"/>
                <w:sz w:val="16"/>
              </w:rPr>
            </w:pPr>
            <w:r>
              <w:rPr>
                <w:rFonts w:ascii="Verdana"/>
                <w:sz w:val="16"/>
              </w:rPr>
              <w:t>,837</w:t>
            </w:r>
          </w:p>
        </w:tc>
        <w:tc>
          <w:tcPr>
            <w:tcW w:w="2057" w:type="dxa"/>
          </w:tcPr>
          <w:p w14:paraId="0877E81C" w14:textId="77777777" w:rsidR="0024771B" w:rsidRDefault="0024771B" w:rsidP="00BA3780">
            <w:pPr>
              <w:pStyle w:val="TableParagraph"/>
              <w:spacing w:before="127"/>
              <w:ind w:left="825" w:right="817"/>
              <w:rPr>
                <w:rFonts w:ascii="Verdana"/>
                <w:sz w:val="16"/>
              </w:rPr>
            </w:pPr>
            <w:r>
              <w:rPr>
                <w:rFonts w:ascii="Verdana"/>
                <w:sz w:val="16"/>
              </w:rPr>
              <w:t>,938</w:t>
            </w:r>
          </w:p>
        </w:tc>
      </w:tr>
      <w:tr w:rsidR="0024771B" w14:paraId="5723400B" w14:textId="77777777" w:rsidTr="00BA3780">
        <w:trPr>
          <w:trHeight w:val="1432"/>
        </w:trPr>
        <w:tc>
          <w:tcPr>
            <w:tcW w:w="2798" w:type="dxa"/>
            <w:gridSpan w:val="3"/>
          </w:tcPr>
          <w:p w14:paraId="3497A34A" w14:textId="77777777" w:rsidR="0024771B" w:rsidRDefault="0024771B" w:rsidP="00BA3780">
            <w:pPr>
              <w:pStyle w:val="TableParagraph"/>
              <w:spacing w:before="136"/>
              <w:ind w:left="659" w:right="648"/>
              <w:rPr>
                <w:rFonts w:ascii="Verdana" w:hAnsi="Verdana"/>
                <w:sz w:val="16"/>
              </w:rPr>
            </w:pPr>
            <w:r>
              <w:rPr>
                <w:rFonts w:ascii="Verdana" w:hAnsi="Verdana"/>
                <w:sz w:val="16"/>
              </w:rPr>
              <w:t>Açıklanan Varyans Toplam=% 68,9</w:t>
            </w:r>
          </w:p>
          <w:p w14:paraId="38602EEA" w14:textId="77777777" w:rsidR="0024771B" w:rsidRDefault="0024771B" w:rsidP="00BA3780">
            <w:pPr>
              <w:pStyle w:val="TableParagraph"/>
              <w:ind w:left="658" w:right="648"/>
              <w:rPr>
                <w:rFonts w:ascii="Verdana"/>
                <w:sz w:val="16"/>
              </w:rPr>
            </w:pPr>
            <w:r>
              <w:rPr>
                <w:rFonts w:ascii="Verdana"/>
                <w:sz w:val="16"/>
              </w:rPr>
              <w:t>GYY=% 31,85 YS=%14,40 OKY=% 13,16</w:t>
            </w:r>
          </w:p>
          <w:p w14:paraId="5CF4A976" w14:textId="77777777" w:rsidR="0024771B" w:rsidRDefault="0024771B" w:rsidP="00BA3780">
            <w:pPr>
              <w:pStyle w:val="TableParagraph"/>
              <w:ind w:left="658" w:right="648"/>
              <w:rPr>
                <w:rFonts w:ascii="Verdana"/>
                <w:sz w:val="16"/>
              </w:rPr>
            </w:pPr>
            <w:r>
              <w:rPr>
                <w:rFonts w:ascii="Verdana"/>
                <w:sz w:val="16"/>
              </w:rPr>
              <w:t>PY=% 9,51</w:t>
            </w:r>
          </w:p>
        </w:tc>
        <w:tc>
          <w:tcPr>
            <w:tcW w:w="3404" w:type="dxa"/>
            <w:gridSpan w:val="4"/>
          </w:tcPr>
          <w:p w14:paraId="311607A2" w14:textId="77777777" w:rsidR="0024771B" w:rsidRDefault="0024771B" w:rsidP="00BA3780">
            <w:pPr>
              <w:pStyle w:val="TableParagraph"/>
              <w:spacing w:before="2"/>
              <w:jc w:val="left"/>
              <w:rPr>
                <w:rFonts w:ascii="Times New Roman"/>
                <w:sz w:val="20"/>
              </w:rPr>
            </w:pPr>
          </w:p>
          <w:p w14:paraId="352F9DAE" w14:textId="77777777" w:rsidR="0024771B" w:rsidRDefault="0024771B" w:rsidP="00BA3780">
            <w:pPr>
              <w:pStyle w:val="TableParagraph"/>
              <w:ind w:left="395" w:right="385"/>
              <w:rPr>
                <w:rFonts w:ascii="Verdana"/>
                <w:sz w:val="16"/>
              </w:rPr>
            </w:pPr>
            <w:r>
              <w:rPr>
                <w:rFonts w:ascii="Verdana"/>
                <w:sz w:val="16"/>
              </w:rPr>
              <w:t>Kaiser-Meyer-Olkin (KMO)=,888 Bartlett's Test of Sphericity Approx. Chi-Square=9408,653 df=496</w:t>
            </w:r>
          </w:p>
          <w:p w14:paraId="7EC0EF27" w14:textId="77777777" w:rsidR="0024771B" w:rsidRDefault="0024771B" w:rsidP="00BA3780">
            <w:pPr>
              <w:pStyle w:val="TableParagraph"/>
              <w:ind w:left="392" w:right="385"/>
              <w:rPr>
                <w:rFonts w:ascii="Verdana"/>
                <w:sz w:val="16"/>
              </w:rPr>
            </w:pPr>
            <w:r>
              <w:rPr>
                <w:rFonts w:ascii="Verdana"/>
                <w:sz w:val="16"/>
              </w:rPr>
              <w:t>Sig=,000</w:t>
            </w:r>
          </w:p>
        </w:tc>
        <w:tc>
          <w:tcPr>
            <w:tcW w:w="2057" w:type="dxa"/>
          </w:tcPr>
          <w:p w14:paraId="4AA3AE4B" w14:textId="77777777" w:rsidR="0024771B" w:rsidRDefault="0024771B" w:rsidP="00BA3780">
            <w:pPr>
              <w:pStyle w:val="TableParagraph"/>
              <w:spacing w:before="38"/>
              <w:ind w:left="551" w:right="131" w:hanging="397"/>
              <w:jc w:val="left"/>
              <w:rPr>
                <w:rFonts w:ascii="Verdana" w:hAnsi="Verdana"/>
                <w:sz w:val="16"/>
              </w:rPr>
            </w:pPr>
            <w:r>
              <w:rPr>
                <w:rFonts w:ascii="Verdana" w:hAnsi="Verdana"/>
                <w:sz w:val="16"/>
              </w:rPr>
              <w:t>Cronbach’s Alfa=,942 (32 madde)</w:t>
            </w:r>
          </w:p>
          <w:p w14:paraId="0462484B" w14:textId="77777777" w:rsidR="0024771B" w:rsidRDefault="0024771B" w:rsidP="00BA3780">
            <w:pPr>
              <w:pStyle w:val="TableParagraph"/>
              <w:ind w:left="167"/>
              <w:jc w:val="left"/>
              <w:rPr>
                <w:rFonts w:ascii="Verdana"/>
                <w:sz w:val="16"/>
              </w:rPr>
            </w:pPr>
            <w:r>
              <w:rPr>
                <w:rFonts w:ascii="Verdana"/>
                <w:sz w:val="16"/>
              </w:rPr>
              <w:t>GYY=,825 (5 madde)</w:t>
            </w:r>
          </w:p>
          <w:p w14:paraId="497C1EF1" w14:textId="77777777" w:rsidR="0024771B" w:rsidRDefault="0024771B" w:rsidP="00BA3780">
            <w:pPr>
              <w:pStyle w:val="TableParagraph"/>
              <w:ind w:left="222"/>
              <w:jc w:val="left"/>
              <w:rPr>
                <w:rFonts w:ascii="Verdana"/>
                <w:sz w:val="16"/>
              </w:rPr>
            </w:pPr>
            <w:r>
              <w:rPr>
                <w:rFonts w:ascii="Verdana"/>
                <w:sz w:val="16"/>
              </w:rPr>
              <w:t>YS=,920 (6 madde)</w:t>
            </w:r>
          </w:p>
          <w:p w14:paraId="39BBD825" w14:textId="77777777" w:rsidR="0024771B" w:rsidRDefault="0024771B" w:rsidP="00BA3780">
            <w:pPr>
              <w:pStyle w:val="TableParagraph"/>
              <w:ind w:left="160"/>
              <w:jc w:val="left"/>
              <w:rPr>
                <w:rFonts w:ascii="Verdana"/>
                <w:sz w:val="16"/>
              </w:rPr>
            </w:pPr>
            <w:r>
              <w:rPr>
                <w:rFonts w:ascii="Verdana"/>
                <w:sz w:val="16"/>
              </w:rPr>
              <w:t>OKY=,925 (6</w:t>
            </w:r>
            <w:r>
              <w:rPr>
                <w:rFonts w:ascii="Verdana"/>
                <w:spacing w:val="-6"/>
                <w:sz w:val="16"/>
              </w:rPr>
              <w:t xml:space="preserve"> </w:t>
            </w:r>
            <w:r>
              <w:rPr>
                <w:rFonts w:ascii="Verdana"/>
                <w:sz w:val="16"/>
              </w:rPr>
              <w:t>madde)</w:t>
            </w:r>
          </w:p>
          <w:p w14:paraId="765FE00D" w14:textId="77777777" w:rsidR="0024771B" w:rsidRDefault="0024771B" w:rsidP="00BA3780">
            <w:pPr>
              <w:pStyle w:val="TableParagraph"/>
              <w:ind w:left="179"/>
              <w:jc w:val="left"/>
              <w:rPr>
                <w:rFonts w:ascii="Verdana"/>
                <w:sz w:val="16"/>
              </w:rPr>
            </w:pPr>
            <w:r>
              <w:rPr>
                <w:rFonts w:ascii="Verdana"/>
                <w:sz w:val="16"/>
              </w:rPr>
              <w:t>PY=,966 (15</w:t>
            </w:r>
            <w:r>
              <w:rPr>
                <w:rFonts w:ascii="Verdana"/>
                <w:spacing w:val="-5"/>
                <w:sz w:val="16"/>
              </w:rPr>
              <w:t xml:space="preserve"> </w:t>
            </w:r>
            <w:r>
              <w:rPr>
                <w:rFonts w:ascii="Verdana"/>
                <w:sz w:val="16"/>
              </w:rPr>
              <w:t>madde)</w:t>
            </w:r>
          </w:p>
        </w:tc>
      </w:tr>
    </w:tbl>
    <w:p w14:paraId="7E5CC06E" w14:textId="77777777" w:rsidR="0024771B" w:rsidRDefault="0024771B" w:rsidP="0024771B">
      <w:pPr>
        <w:pStyle w:val="GvdeMetni"/>
        <w:spacing w:before="114" w:line="360" w:lineRule="auto"/>
        <w:ind w:left="684" w:right="336" w:firstLine="708"/>
        <w:jc w:val="both"/>
      </w:pPr>
      <w:r>
        <w:t>Döndürme öncesinde birinci faktörün yol açtığı varyansın % 36,62 olması da genel bir faktörün varlığının bir başka kanıtıdır. Ancak, dört önemli faktörün içerdiği maddeler bakımında daha kolay tanımlanabilmesi için (rotated component matrix) incelendiğinde; Girdi yönetimi 1-5 sorular (GY), yenilik stratejisi 6-11 sorular (YS), örgütsel kültür ve yapı 12-17 sorular (ÖKY) ve proje yönetimi 18-32 sorular (PY) ve dört faktörde yüksek yük değerlerine sahip oldukları görülmektedir.</w:t>
      </w:r>
    </w:p>
    <w:p w14:paraId="474F4561" w14:textId="77777777" w:rsidR="0024771B" w:rsidRDefault="0024771B" w:rsidP="0024771B">
      <w:pPr>
        <w:pStyle w:val="GvdeMetni"/>
        <w:spacing w:before="120" w:line="360" w:lineRule="auto"/>
        <w:ind w:left="684" w:right="336" w:firstLine="708"/>
        <w:jc w:val="both"/>
      </w:pPr>
      <w:r>
        <w:t>Güvenirlik, bireylerin test maddelerine verdikleri cevaplar arasındaki tutarlılık olarak tanımlanabilir. Güvenirlik, testin ölçmek istediği özelliği ne derece doğru ölçtüğü ile ilgilidir. Testin güvenirlik katsayısı olarak hesaplanan korelasyon (r), test puanlarına ilişkin bireysel farklılıkların ne derece gerçek ve ne derece hata faktörüne bağlı olduğunu yorumlamak amacıyla kullanılır. Yöneticilerin yenilik yönetimine ilişkin yeterlik inançları ölçeği güvenirlik katsayısı (r=,942) olarak çıkmıştır. Bireyler arası gözlenen test puanlarındaki farkların % 94,2 oranında gerçek farkların % 5,8 oranında ise hatayı yansıttığı söylenilebilir. Tablo 3.3’te ölçeğin alt boyutlarının güvenirlik katsayıları yer almaktadır. Adı geçen ölçeğin Kuder Richardson-20 (KR-20) ve Cronbach alfa (α) güvenirliği sonucu .70 ve daha yüksek olması test puanlarının güvenirliği için genel olarak yeterli</w:t>
      </w:r>
      <w:r>
        <w:rPr>
          <w:spacing w:val="56"/>
        </w:rPr>
        <w:t xml:space="preserve"> </w:t>
      </w:r>
      <w:r>
        <w:t>görülmektedir.</w:t>
      </w:r>
    </w:p>
    <w:p w14:paraId="4725792C" w14:textId="77777777" w:rsidR="0024771B" w:rsidRDefault="0024771B" w:rsidP="0024771B">
      <w:pPr>
        <w:pStyle w:val="GvdeMetni"/>
        <w:spacing w:before="122" w:line="362" w:lineRule="auto"/>
        <w:ind w:left="684" w:right="336" w:firstLine="708"/>
        <w:jc w:val="both"/>
      </w:pPr>
      <w:r>
        <w:t xml:space="preserve">Bu analizlerden sonra yine araştırmacı tarafından doğrulayıcı faktör (DFA) analizi yapılmıştır. Tablo 4.3’de görüldüğü üzere p değeri anlamlı çıkmıştır. </w:t>
      </w:r>
      <w:r>
        <w:rPr>
          <w:rFonts w:ascii="Jura" w:eastAsia="Jura" w:hAnsi="Jura"/>
          <w:spacing w:val="3"/>
        </w:rPr>
        <w:t>𝑋𝑋</w:t>
      </w:r>
      <w:r>
        <w:rPr>
          <w:rFonts w:ascii="Jura" w:eastAsia="Jura" w:hAnsi="Jura"/>
          <w:spacing w:val="3"/>
          <w:vertAlign w:val="superscript"/>
        </w:rPr>
        <w:t>2</w:t>
      </w:r>
      <w:r>
        <w:rPr>
          <w:spacing w:val="3"/>
        </w:rPr>
        <w:t xml:space="preserve">\df </w:t>
      </w:r>
      <w:r>
        <w:t xml:space="preserve">değerinin 0 ile 2 arasında olması </w:t>
      </w:r>
      <w:r>
        <w:rPr>
          <w:spacing w:val="-2"/>
        </w:rPr>
        <w:t xml:space="preserve">iyi </w:t>
      </w:r>
      <w:r>
        <w:t>uyumdur. Ancak 0 ile 5 arası da kabul edilebilir uyum</w:t>
      </w:r>
      <w:r>
        <w:rPr>
          <w:spacing w:val="-10"/>
        </w:rPr>
        <w:t xml:space="preserve"> </w:t>
      </w:r>
      <w:r>
        <w:t>değeridir.</w:t>
      </w:r>
      <w:r>
        <w:rPr>
          <w:spacing w:val="-10"/>
        </w:rPr>
        <w:t xml:space="preserve"> </w:t>
      </w:r>
      <w:r>
        <w:t>Analiz</w:t>
      </w:r>
      <w:r>
        <w:rPr>
          <w:spacing w:val="-9"/>
        </w:rPr>
        <w:t xml:space="preserve"> </w:t>
      </w:r>
      <w:r>
        <w:t>sonucu</w:t>
      </w:r>
      <w:r>
        <w:rPr>
          <w:spacing w:val="-10"/>
        </w:rPr>
        <w:t xml:space="preserve"> </w:t>
      </w:r>
      <w:r>
        <w:t>(</w:t>
      </w:r>
      <w:r>
        <w:rPr>
          <w:rFonts w:ascii="Jura" w:eastAsia="Jura" w:hAnsi="Jura"/>
        </w:rPr>
        <w:t>𝑋𝑋</w:t>
      </w:r>
      <w:r>
        <w:rPr>
          <w:rFonts w:ascii="Jura" w:eastAsia="Jura" w:hAnsi="Jura"/>
          <w:vertAlign w:val="superscript"/>
        </w:rPr>
        <w:t>2</w:t>
      </w:r>
      <w:r>
        <w:t>\df=4,706)</w:t>
      </w:r>
      <w:r>
        <w:rPr>
          <w:spacing w:val="-11"/>
        </w:rPr>
        <w:t xml:space="preserve"> </w:t>
      </w:r>
      <w:r>
        <w:t>değeri</w:t>
      </w:r>
      <w:r>
        <w:rPr>
          <w:spacing w:val="-9"/>
        </w:rPr>
        <w:t xml:space="preserve"> </w:t>
      </w:r>
      <w:r>
        <w:t>kabul</w:t>
      </w:r>
      <w:r>
        <w:rPr>
          <w:spacing w:val="-10"/>
        </w:rPr>
        <w:t xml:space="preserve"> </w:t>
      </w:r>
      <w:r>
        <w:t>edilebilir</w:t>
      </w:r>
      <w:r>
        <w:rPr>
          <w:spacing w:val="-11"/>
        </w:rPr>
        <w:t xml:space="preserve"> </w:t>
      </w:r>
      <w:r>
        <w:t>uyum</w:t>
      </w:r>
      <w:r>
        <w:rPr>
          <w:spacing w:val="-10"/>
        </w:rPr>
        <w:t xml:space="preserve"> </w:t>
      </w:r>
      <w:r>
        <w:t>değeridir.</w:t>
      </w:r>
    </w:p>
    <w:p w14:paraId="03A66C26" w14:textId="77777777" w:rsidR="0024771B" w:rsidRDefault="0024771B" w:rsidP="0024771B">
      <w:pPr>
        <w:spacing w:line="362" w:lineRule="auto"/>
        <w:jc w:val="both"/>
        <w:sectPr w:rsidR="0024771B">
          <w:pgSz w:w="11910" w:h="16840"/>
          <w:pgMar w:top="1580" w:right="1360" w:bottom="900" w:left="1300" w:header="0" w:footer="702" w:gutter="0"/>
          <w:cols w:space="708"/>
        </w:sectPr>
      </w:pPr>
    </w:p>
    <w:p w14:paraId="228F9525" w14:textId="77777777" w:rsidR="0024771B" w:rsidRDefault="0024771B" w:rsidP="0024771B">
      <w:pPr>
        <w:pStyle w:val="GvdeMetni"/>
        <w:spacing w:before="3"/>
        <w:rPr>
          <w:sz w:val="25"/>
        </w:rPr>
      </w:pPr>
    </w:p>
    <w:p w14:paraId="79596DC7" w14:textId="77777777" w:rsidR="0024771B" w:rsidRDefault="0024771B" w:rsidP="0024771B">
      <w:pPr>
        <w:pStyle w:val="GvdeMetni"/>
        <w:spacing w:before="90" w:line="360" w:lineRule="auto"/>
        <w:ind w:left="684" w:right="342" w:firstLine="708"/>
        <w:jc w:val="both"/>
      </w:pPr>
      <w:r>
        <w:t>Tablo 4.3. Yöneticilerin Yenilik Yönetimine İlişkin Yeterlik İnançları Ölçeği DFA Uyum İndeksi Analiz Sonuçları</w:t>
      </w:r>
    </w:p>
    <w:p w14:paraId="76D5541D" w14:textId="77777777" w:rsidR="0024771B" w:rsidRDefault="0024771B" w:rsidP="0024771B">
      <w:pPr>
        <w:pStyle w:val="GvdeMetni"/>
        <w:spacing w:before="11"/>
        <w:rPr>
          <w:sz w:val="10"/>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4"/>
        <w:gridCol w:w="1216"/>
        <w:gridCol w:w="707"/>
        <w:gridCol w:w="709"/>
        <w:gridCol w:w="848"/>
        <w:gridCol w:w="706"/>
        <w:gridCol w:w="992"/>
        <w:gridCol w:w="706"/>
        <w:gridCol w:w="1133"/>
      </w:tblGrid>
      <w:tr w:rsidR="0024771B" w14:paraId="713516E1" w14:textId="77777777" w:rsidTr="00BA3780">
        <w:trPr>
          <w:trHeight w:val="282"/>
        </w:trPr>
        <w:tc>
          <w:tcPr>
            <w:tcW w:w="1334" w:type="dxa"/>
          </w:tcPr>
          <w:p w14:paraId="7108E13B" w14:textId="77777777" w:rsidR="0024771B" w:rsidRDefault="0024771B" w:rsidP="00BA3780">
            <w:pPr>
              <w:pStyle w:val="TableParagraph"/>
              <w:spacing w:line="263" w:lineRule="exact"/>
              <w:ind w:left="352"/>
              <w:jc w:val="left"/>
              <w:rPr>
                <w:rFonts w:ascii="Times New Roman"/>
                <w:sz w:val="24"/>
              </w:rPr>
            </w:pPr>
            <w:r>
              <w:rPr>
                <w:rFonts w:ascii="Times New Roman"/>
                <w:sz w:val="24"/>
              </w:rPr>
              <w:t>Model</w:t>
            </w:r>
          </w:p>
        </w:tc>
        <w:tc>
          <w:tcPr>
            <w:tcW w:w="1216" w:type="dxa"/>
          </w:tcPr>
          <w:p w14:paraId="7CB588A5" w14:textId="77777777" w:rsidR="0024771B" w:rsidRDefault="0024771B" w:rsidP="00BA3780">
            <w:pPr>
              <w:pStyle w:val="TableParagraph"/>
              <w:spacing w:before="33" w:line="168" w:lineRule="auto"/>
              <w:ind w:left="131" w:right="127"/>
              <w:rPr>
                <w:rFonts w:ascii="Jura" w:eastAsia="Jura"/>
                <w:sz w:val="17"/>
              </w:rPr>
            </w:pPr>
            <w:r>
              <w:rPr>
                <w:rFonts w:ascii="Jura" w:eastAsia="Jura"/>
                <w:w w:val="85"/>
                <w:position w:val="-8"/>
                <w:sz w:val="24"/>
              </w:rPr>
              <w:t>𝑋𝑋</w:t>
            </w:r>
            <w:r>
              <w:rPr>
                <w:rFonts w:ascii="Jura" w:eastAsia="Jura"/>
                <w:w w:val="85"/>
                <w:sz w:val="17"/>
              </w:rPr>
              <w:t>2</w:t>
            </w:r>
          </w:p>
        </w:tc>
        <w:tc>
          <w:tcPr>
            <w:tcW w:w="707" w:type="dxa"/>
          </w:tcPr>
          <w:p w14:paraId="5B4817A7" w14:textId="77777777" w:rsidR="0024771B" w:rsidRDefault="0024771B" w:rsidP="00BA3780">
            <w:pPr>
              <w:pStyle w:val="TableParagraph"/>
              <w:spacing w:line="263" w:lineRule="exact"/>
              <w:ind w:left="153" w:right="140"/>
              <w:rPr>
                <w:rFonts w:ascii="Times New Roman"/>
                <w:sz w:val="24"/>
              </w:rPr>
            </w:pPr>
            <w:r>
              <w:rPr>
                <w:rFonts w:ascii="Times New Roman"/>
                <w:sz w:val="24"/>
              </w:rPr>
              <w:t>df</w:t>
            </w:r>
          </w:p>
        </w:tc>
        <w:tc>
          <w:tcPr>
            <w:tcW w:w="709" w:type="dxa"/>
          </w:tcPr>
          <w:p w14:paraId="77C0494A" w14:textId="77777777" w:rsidR="0024771B" w:rsidRDefault="0024771B" w:rsidP="00BA3780">
            <w:pPr>
              <w:pStyle w:val="TableParagraph"/>
              <w:spacing w:line="263" w:lineRule="exact"/>
              <w:ind w:left="9"/>
              <w:rPr>
                <w:rFonts w:ascii="Times New Roman"/>
                <w:sz w:val="24"/>
              </w:rPr>
            </w:pPr>
            <w:r>
              <w:rPr>
                <w:rFonts w:ascii="Times New Roman"/>
                <w:w w:val="99"/>
                <w:sz w:val="24"/>
              </w:rPr>
              <w:t>P</w:t>
            </w:r>
          </w:p>
        </w:tc>
        <w:tc>
          <w:tcPr>
            <w:tcW w:w="848" w:type="dxa"/>
          </w:tcPr>
          <w:p w14:paraId="26C8A41B" w14:textId="77777777" w:rsidR="0024771B" w:rsidRDefault="0024771B" w:rsidP="00BA3780">
            <w:pPr>
              <w:pStyle w:val="TableParagraph"/>
              <w:spacing w:before="1" w:line="261" w:lineRule="exact"/>
              <w:ind w:left="116" w:right="97"/>
              <w:rPr>
                <w:rFonts w:ascii="Times New Roman" w:eastAsia="Times New Roman"/>
                <w:sz w:val="24"/>
              </w:rPr>
            </w:pPr>
            <w:r>
              <w:rPr>
                <w:rFonts w:ascii="Jura" w:eastAsia="Jura"/>
                <w:w w:val="95"/>
                <w:sz w:val="24"/>
              </w:rPr>
              <w:t>𝑋𝑋</w:t>
            </w:r>
            <w:r>
              <w:rPr>
                <w:rFonts w:ascii="Jura" w:eastAsia="Jura"/>
                <w:w w:val="95"/>
                <w:sz w:val="24"/>
                <w:vertAlign w:val="superscript"/>
              </w:rPr>
              <w:t>2</w:t>
            </w:r>
            <w:r>
              <w:rPr>
                <w:rFonts w:ascii="Times New Roman" w:eastAsia="Times New Roman"/>
                <w:w w:val="95"/>
                <w:sz w:val="24"/>
              </w:rPr>
              <w:t>\df</w:t>
            </w:r>
          </w:p>
        </w:tc>
        <w:tc>
          <w:tcPr>
            <w:tcW w:w="706" w:type="dxa"/>
          </w:tcPr>
          <w:p w14:paraId="7A4C5BF9" w14:textId="77777777" w:rsidR="0024771B" w:rsidRDefault="0024771B" w:rsidP="00BA3780">
            <w:pPr>
              <w:pStyle w:val="TableParagraph"/>
              <w:spacing w:line="263" w:lineRule="exact"/>
              <w:ind w:left="165"/>
              <w:jc w:val="left"/>
              <w:rPr>
                <w:rFonts w:ascii="Times New Roman"/>
                <w:sz w:val="24"/>
              </w:rPr>
            </w:pPr>
            <w:r>
              <w:rPr>
                <w:rFonts w:ascii="Times New Roman"/>
                <w:sz w:val="24"/>
              </w:rPr>
              <w:t>GFI</w:t>
            </w:r>
          </w:p>
        </w:tc>
        <w:tc>
          <w:tcPr>
            <w:tcW w:w="992" w:type="dxa"/>
          </w:tcPr>
          <w:p w14:paraId="5E715A30" w14:textId="77777777" w:rsidR="0024771B" w:rsidRDefault="0024771B" w:rsidP="00BA3780">
            <w:pPr>
              <w:pStyle w:val="TableParagraph"/>
              <w:spacing w:line="263" w:lineRule="exact"/>
              <w:ind w:left="150" w:right="123"/>
              <w:rPr>
                <w:rFonts w:ascii="Times New Roman"/>
                <w:sz w:val="24"/>
              </w:rPr>
            </w:pPr>
            <w:r>
              <w:rPr>
                <w:rFonts w:ascii="Times New Roman"/>
                <w:sz w:val="24"/>
              </w:rPr>
              <w:t>SRMR</w:t>
            </w:r>
          </w:p>
        </w:tc>
        <w:tc>
          <w:tcPr>
            <w:tcW w:w="706" w:type="dxa"/>
          </w:tcPr>
          <w:p w14:paraId="3D9DD1A8" w14:textId="77777777" w:rsidR="0024771B" w:rsidRDefault="0024771B" w:rsidP="00BA3780">
            <w:pPr>
              <w:pStyle w:val="TableParagraph"/>
              <w:spacing w:line="263" w:lineRule="exact"/>
              <w:ind w:left="154" w:right="127"/>
              <w:rPr>
                <w:rFonts w:ascii="Times New Roman"/>
                <w:sz w:val="24"/>
              </w:rPr>
            </w:pPr>
            <w:r>
              <w:rPr>
                <w:rFonts w:ascii="Times New Roman"/>
                <w:sz w:val="24"/>
              </w:rPr>
              <w:t>CFI</w:t>
            </w:r>
          </w:p>
        </w:tc>
        <w:tc>
          <w:tcPr>
            <w:tcW w:w="1133" w:type="dxa"/>
          </w:tcPr>
          <w:p w14:paraId="6A80FB49" w14:textId="77777777" w:rsidR="0024771B" w:rsidRDefault="0024771B" w:rsidP="00BA3780">
            <w:pPr>
              <w:pStyle w:val="TableParagraph"/>
              <w:spacing w:line="263" w:lineRule="exact"/>
              <w:ind w:left="142" w:right="114"/>
              <w:rPr>
                <w:rFonts w:ascii="Times New Roman"/>
                <w:sz w:val="24"/>
              </w:rPr>
            </w:pPr>
            <w:r>
              <w:rPr>
                <w:rFonts w:ascii="Times New Roman"/>
                <w:sz w:val="24"/>
              </w:rPr>
              <w:t>RMSEA</w:t>
            </w:r>
          </w:p>
        </w:tc>
      </w:tr>
      <w:tr w:rsidR="0024771B" w14:paraId="20C2442E" w14:textId="77777777" w:rsidTr="00BA3780">
        <w:trPr>
          <w:trHeight w:val="1070"/>
        </w:trPr>
        <w:tc>
          <w:tcPr>
            <w:tcW w:w="1334" w:type="dxa"/>
          </w:tcPr>
          <w:p w14:paraId="1CBB9D24" w14:textId="77777777" w:rsidR="0024771B" w:rsidRDefault="0024771B" w:rsidP="00BA3780">
            <w:pPr>
              <w:pStyle w:val="TableParagraph"/>
              <w:spacing w:before="116" w:line="360" w:lineRule="auto"/>
              <w:ind w:left="107" w:right="290"/>
              <w:jc w:val="left"/>
              <w:rPr>
                <w:rFonts w:ascii="Times New Roman" w:hAnsi="Times New Roman"/>
                <w:sz w:val="24"/>
              </w:rPr>
            </w:pPr>
            <w:r>
              <w:rPr>
                <w:rFonts w:ascii="Times New Roman" w:hAnsi="Times New Roman"/>
                <w:sz w:val="24"/>
              </w:rPr>
              <w:t>Bağımsız Faktörler</w:t>
            </w:r>
          </w:p>
        </w:tc>
        <w:tc>
          <w:tcPr>
            <w:tcW w:w="1216" w:type="dxa"/>
          </w:tcPr>
          <w:p w14:paraId="64883B07" w14:textId="77777777" w:rsidR="0024771B" w:rsidRDefault="0024771B" w:rsidP="00BA3780">
            <w:pPr>
              <w:pStyle w:val="TableParagraph"/>
              <w:jc w:val="left"/>
              <w:rPr>
                <w:rFonts w:ascii="Times New Roman"/>
                <w:sz w:val="28"/>
              </w:rPr>
            </w:pPr>
          </w:p>
          <w:p w14:paraId="594D6A49" w14:textId="77777777" w:rsidR="0024771B" w:rsidRDefault="0024771B" w:rsidP="00BA3780">
            <w:pPr>
              <w:pStyle w:val="TableParagraph"/>
              <w:spacing w:before="1"/>
              <w:ind w:left="138" w:right="127"/>
              <w:rPr>
                <w:rFonts w:ascii="Times New Roman"/>
                <w:sz w:val="24"/>
              </w:rPr>
            </w:pPr>
            <w:r>
              <w:rPr>
                <w:rFonts w:ascii="Times New Roman"/>
                <w:sz w:val="24"/>
              </w:rPr>
              <w:t>2155,250</w:t>
            </w:r>
          </w:p>
        </w:tc>
        <w:tc>
          <w:tcPr>
            <w:tcW w:w="707" w:type="dxa"/>
          </w:tcPr>
          <w:p w14:paraId="09F35E32" w14:textId="77777777" w:rsidR="0024771B" w:rsidRDefault="0024771B" w:rsidP="00BA3780">
            <w:pPr>
              <w:pStyle w:val="TableParagraph"/>
              <w:jc w:val="left"/>
              <w:rPr>
                <w:rFonts w:ascii="Times New Roman"/>
                <w:sz w:val="28"/>
              </w:rPr>
            </w:pPr>
          </w:p>
          <w:p w14:paraId="58715850" w14:textId="77777777" w:rsidR="0024771B" w:rsidRDefault="0024771B" w:rsidP="00BA3780">
            <w:pPr>
              <w:pStyle w:val="TableParagraph"/>
              <w:spacing w:before="1"/>
              <w:ind w:left="153" w:right="143"/>
              <w:rPr>
                <w:rFonts w:ascii="Times New Roman"/>
                <w:sz w:val="24"/>
              </w:rPr>
            </w:pPr>
            <w:r>
              <w:rPr>
                <w:rFonts w:ascii="Times New Roman"/>
                <w:sz w:val="24"/>
              </w:rPr>
              <w:t>458</w:t>
            </w:r>
          </w:p>
        </w:tc>
        <w:tc>
          <w:tcPr>
            <w:tcW w:w="709" w:type="dxa"/>
          </w:tcPr>
          <w:p w14:paraId="0F55DF17" w14:textId="77777777" w:rsidR="0024771B" w:rsidRDefault="0024771B" w:rsidP="00BA3780">
            <w:pPr>
              <w:pStyle w:val="TableParagraph"/>
              <w:jc w:val="left"/>
              <w:rPr>
                <w:rFonts w:ascii="Times New Roman"/>
                <w:sz w:val="28"/>
              </w:rPr>
            </w:pPr>
          </w:p>
          <w:p w14:paraId="6C5C29A7" w14:textId="77777777" w:rsidR="0024771B" w:rsidRDefault="0024771B" w:rsidP="00BA3780">
            <w:pPr>
              <w:pStyle w:val="TableParagraph"/>
              <w:spacing w:before="1"/>
              <w:ind w:left="126" w:right="113"/>
              <w:rPr>
                <w:rFonts w:ascii="Times New Roman"/>
                <w:sz w:val="24"/>
              </w:rPr>
            </w:pPr>
            <w:r>
              <w:rPr>
                <w:rFonts w:ascii="Times New Roman"/>
                <w:sz w:val="24"/>
              </w:rPr>
              <w:t>,000</w:t>
            </w:r>
          </w:p>
        </w:tc>
        <w:tc>
          <w:tcPr>
            <w:tcW w:w="848" w:type="dxa"/>
          </w:tcPr>
          <w:p w14:paraId="26B6E3A1" w14:textId="77777777" w:rsidR="0024771B" w:rsidRDefault="0024771B" w:rsidP="00BA3780">
            <w:pPr>
              <w:pStyle w:val="TableParagraph"/>
              <w:jc w:val="left"/>
              <w:rPr>
                <w:rFonts w:ascii="Times New Roman"/>
                <w:sz w:val="28"/>
              </w:rPr>
            </w:pPr>
          </w:p>
          <w:p w14:paraId="514769FC" w14:textId="77777777" w:rsidR="0024771B" w:rsidRDefault="0024771B" w:rsidP="00BA3780">
            <w:pPr>
              <w:pStyle w:val="TableParagraph"/>
              <w:spacing w:before="1"/>
              <w:ind w:left="116" w:right="96"/>
              <w:rPr>
                <w:rFonts w:ascii="Times New Roman"/>
                <w:sz w:val="24"/>
              </w:rPr>
            </w:pPr>
            <w:r>
              <w:rPr>
                <w:rFonts w:ascii="Times New Roman"/>
                <w:sz w:val="24"/>
              </w:rPr>
              <w:t>4,70</w:t>
            </w:r>
          </w:p>
        </w:tc>
        <w:tc>
          <w:tcPr>
            <w:tcW w:w="706" w:type="dxa"/>
          </w:tcPr>
          <w:p w14:paraId="3BB9C1DD" w14:textId="77777777" w:rsidR="0024771B" w:rsidRDefault="0024771B" w:rsidP="00BA3780">
            <w:pPr>
              <w:pStyle w:val="TableParagraph"/>
              <w:jc w:val="left"/>
              <w:rPr>
                <w:rFonts w:ascii="Times New Roman"/>
                <w:sz w:val="28"/>
              </w:rPr>
            </w:pPr>
          </w:p>
          <w:p w14:paraId="604F028A" w14:textId="77777777" w:rsidR="0024771B" w:rsidRDefault="0024771B" w:rsidP="00BA3780">
            <w:pPr>
              <w:pStyle w:val="TableParagraph"/>
              <w:spacing w:before="1"/>
              <w:ind w:left="208"/>
              <w:jc w:val="left"/>
              <w:rPr>
                <w:rFonts w:ascii="Times New Roman"/>
                <w:sz w:val="24"/>
              </w:rPr>
            </w:pPr>
            <w:r>
              <w:rPr>
                <w:rFonts w:ascii="Times New Roman"/>
                <w:sz w:val="24"/>
              </w:rPr>
              <w:t>,73</w:t>
            </w:r>
          </w:p>
        </w:tc>
        <w:tc>
          <w:tcPr>
            <w:tcW w:w="992" w:type="dxa"/>
          </w:tcPr>
          <w:p w14:paraId="52215E5E" w14:textId="77777777" w:rsidR="0024771B" w:rsidRDefault="0024771B" w:rsidP="00BA3780">
            <w:pPr>
              <w:pStyle w:val="TableParagraph"/>
              <w:jc w:val="left"/>
              <w:rPr>
                <w:rFonts w:ascii="Times New Roman"/>
                <w:sz w:val="28"/>
              </w:rPr>
            </w:pPr>
          </w:p>
          <w:p w14:paraId="652E2E1D" w14:textId="77777777" w:rsidR="0024771B" w:rsidRDefault="0024771B" w:rsidP="00BA3780">
            <w:pPr>
              <w:pStyle w:val="TableParagraph"/>
              <w:spacing w:before="1"/>
              <w:ind w:left="146" w:right="123"/>
              <w:rPr>
                <w:rFonts w:ascii="Times New Roman"/>
                <w:sz w:val="24"/>
              </w:rPr>
            </w:pPr>
            <w:r>
              <w:rPr>
                <w:rFonts w:ascii="Times New Roman"/>
                <w:sz w:val="24"/>
              </w:rPr>
              <w:t>,06</w:t>
            </w:r>
          </w:p>
        </w:tc>
        <w:tc>
          <w:tcPr>
            <w:tcW w:w="706" w:type="dxa"/>
          </w:tcPr>
          <w:p w14:paraId="37ABF2F1" w14:textId="77777777" w:rsidR="0024771B" w:rsidRDefault="0024771B" w:rsidP="00BA3780">
            <w:pPr>
              <w:pStyle w:val="TableParagraph"/>
              <w:jc w:val="left"/>
              <w:rPr>
                <w:rFonts w:ascii="Times New Roman"/>
                <w:sz w:val="28"/>
              </w:rPr>
            </w:pPr>
          </w:p>
          <w:p w14:paraId="5A93CA50" w14:textId="77777777" w:rsidR="0024771B" w:rsidRDefault="0024771B" w:rsidP="00BA3780">
            <w:pPr>
              <w:pStyle w:val="TableParagraph"/>
              <w:spacing w:before="1"/>
              <w:ind w:left="154" w:right="125"/>
              <w:rPr>
                <w:rFonts w:ascii="Times New Roman"/>
                <w:sz w:val="24"/>
              </w:rPr>
            </w:pPr>
            <w:r>
              <w:rPr>
                <w:rFonts w:ascii="Times New Roman"/>
                <w:sz w:val="24"/>
              </w:rPr>
              <w:t>,82</w:t>
            </w:r>
          </w:p>
        </w:tc>
        <w:tc>
          <w:tcPr>
            <w:tcW w:w="1133" w:type="dxa"/>
          </w:tcPr>
          <w:p w14:paraId="72C532D4" w14:textId="77777777" w:rsidR="0024771B" w:rsidRDefault="0024771B" w:rsidP="00BA3780">
            <w:pPr>
              <w:pStyle w:val="TableParagraph"/>
              <w:jc w:val="left"/>
              <w:rPr>
                <w:rFonts w:ascii="Times New Roman"/>
                <w:sz w:val="28"/>
              </w:rPr>
            </w:pPr>
          </w:p>
          <w:p w14:paraId="123BF211" w14:textId="77777777" w:rsidR="0024771B" w:rsidRDefault="0024771B" w:rsidP="00BA3780">
            <w:pPr>
              <w:pStyle w:val="TableParagraph"/>
              <w:spacing w:before="1"/>
              <w:ind w:left="142" w:right="114"/>
              <w:rPr>
                <w:rFonts w:ascii="Times New Roman"/>
                <w:sz w:val="24"/>
              </w:rPr>
            </w:pPr>
            <w:r>
              <w:rPr>
                <w:rFonts w:ascii="Times New Roman"/>
                <w:sz w:val="24"/>
              </w:rPr>
              <w:t>,10</w:t>
            </w:r>
          </w:p>
        </w:tc>
      </w:tr>
    </w:tbl>
    <w:p w14:paraId="57BE4F8F" w14:textId="77777777" w:rsidR="0024771B" w:rsidRDefault="0024771B" w:rsidP="0024771B">
      <w:pPr>
        <w:pStyle w:val="GvdeMetni"/>
        <w:rPr>
          <w:sz w:val="7"/>
        </w:rPr>
      </w:pPr>
      <w:r>
        <w:rPr>
          <w:noProof/>
          <w:lang w:val="tr-TR" w:eastAsia="tr-TR"/>
        </w:rPr>
        <w:drawing>
          <wp:anchor distT="0" distB="0" distL="0" distR="0" simplePos="0" relativeHeight="487603200" behindDoc="0" locked="0" layoutInCell="1" allowOverlap="1" wp14:anchorId="0730AB5C" wp14:editId="712A9274">
            <wp:simplePos x="0" y="0"/>
            <wp:positionH relativeFrom="page">
              <wp:posOffset>1260475</wp:posOffset>
            </wp:positionH>
            <wp:positionV relativeFrom="paragraph">
              <wp:posOffset>75895</wp:posOffset>
            </wp:positionV>
            <wp:extent cx="5276850" cy="2819400"/>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1" cstate="print"/>
                    <a:stretch>
                      <a:fillRect/>
                    </a:stretch>
                  </pic:blipFill>
                  <pic:spPr>
                    <a:xfrm>
                      <a:off x="0" y="0"/>
                      <a:ext cx="5276850" cy="2819400"/>
                    </a:xfrm>
                    <a:prstGeom prst="rect">
                      <a:avLst/>
                    </a:prstGeom>
                  </pic:spPr>
                </pic:pic>
              </a:graphicData>
            </a:graphic>
          </wp:anchor>
        </w:drawing>
      </w:r>
    </w:p>
    <w:p w14:paraId="3AFEF94A" w14:textId="77777777" w:rsidR="0024771B" w:rsidRDefault="0024771B" w:rsidP="0024771B">
      <w:pPr>
        <w:pStyle w:val="GvdeMetni"/>
        <w:spacing w:before="222" w:line="360" w:lineRule="auto"/>
        <w:ind w:left="684" w:right="337" w:firstLine="708"/>
        <w:jc w:val="both"/>
      </w:pPr>
      <w:r>
        <w:t>Kalıntılara dayanan uyum indeksi (GFI) ,95 ile 1,0 arasında iyi uyum değeridir. Ancak ,90 ile ,95 arasındaki değerler kabul edilebilir uyum değerleridir. Analiz sonucunda çıkan (GFI=,73) model için başarılı bir sonuçtur ve gözlenen değişkenler arasında yeterince kovaryansın hesaplandığı anlamına gelmektedir. Yine kalıntılara dayalı uyum indeksi SRMR değeri 0 ile ,05 iyi uyum değeridir. Ancak ,05 ile ,10’da arası da kabul edilebilir uyum değeridir. Analiz sonucunda çıkan (SRMR=,06) model için başarılı bir sonuçtur. Bağımsız modele dayanan uyum indeksi (CFI) için ,97 ile 1,0 iyi uyumdur. Ancak ,95 ile ,97 arası değerler kabul edilebilir uyum değerleridir. 1’e yaklaştıkça uyum iyiliğinin arttığını gösterir. Analiz sonucunda çıkan (CFI=,82) model için başarılı bir sonuçtur. Yaklaşık hataların ortalama kare kökü (RMSEA) 0 ile ,05 arasında iyi uyumdur. Ancak ,05 ile ,10 arası değerlerde kabul edilebilir uyumu göstermektedir. Analiz sonucunda çıkan (RMSEA=,10) model için başarılı bir sonuçtur.</w:t>
      </w:r>
    </w:p>
    <w:p w14:paraId="62AE6BA4"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86451A9" w14:textId="77777777" w:rsidR="0024771B" w:rsidRDefault="0024771B" w:rsidP="0024771B">
      <w:pPr>
        <w:pStyle w:val="GvdeMetni"/>
        <w:spacing w:before="8"/>
        <w:rPr>
          <w:sz w:val="25"/>
        </w:rPr>
      </w:pPr>
    </w:p>
    <w:p w14:paraId="1B9DAD7E" w14:textId="77777777" w:rsidR="0024771B" w:rsidRDefault="0024771B" w:rsidP="0024771B">
      <w:pPr>
        <w:pStyle w:val="Balk4"/>
        <w:numPr>
          <w:ilvl w:val="1"/>
          <w:numId w:val="105"/>
        </w:numPr>
        <w:tabs>
          <w:tab w:val="left" w:pos="1813"/>
        </w:tabs>
        <w:spacing w:before="90"/>
        <w:ind w:hanging="421"/>
      </w:pPr>
      <w:r>
        <w:t>Verilerin</w:t>
      </w:r>
      <w:r>
        <w:rPr>
          <w:spacing w:val="-1"/>
        </w:rPr>
        <w:t xml:space="preserve"> </w:t>
      </w:r>
      <w:r>
        <w:t>Çözümü</w:t>
      </w:r>
    </w:p>
    <w:p w14:paraId="0B15803C" w14:textId="77777777" w:rsidR="0024771B" w:rsidRDefault="0024771B" w:rsidP="0024771B">
      <w:pPr>
        <w:pStyle w:val="GvdeMetni"/>
        <w:rPr>
          <w:b/>
          <w:sz w:val="29"/>
        </w:rPr>
      </w:pPr>
    </w:p>
    <w:p w14:paraId="52E53FE2" w14:textId="77777777" w:rsidR="0024771B" w:rsidRDefault="0024771B" w:rsidP="0024771B">
      <w:pPr>
        <w:pStyle w:val="GvdeMetni"/>
        <w:spacing w:line="360" w:lineRule="auto"/>
        <w:ind w:left="684" w:right="338" w:firstLine="708"/>
        <w:jc w:val="both"/>
      </w:pPr>
      <w:r>
        <w:t>Ölçek aracılığıyla toplanan veriler, SPSS 22.0 for Windows paket programına kaydedilmiş ve veriler analiz edilmiştir.</w:t>
      </w:r>
    </w:p>
    <w:p w14:paraId="3FD0A2E2" w14:textId="77777777" w:rsidR="0024771B" w:rsidRDefault="0024771B" w:rsidP="0024771B">
      <w:pPr>
        <w:pStyle w:val="GvdeMetni"/>
        <w:spacing w:before="199" w:line="360" w:lineRule="auto"/>
        <w:ind w:left="684" w:right="337" w:firstLine="708"/>
        <w:jc w:val="both"/>
      </w:pPr>
      <w:r>
        <w:t>İki ilişkisiz örneklem ortalamaları arasındaki farkın manidar olup olmadığını test etmek için “t testi” kullanılır (Büyüköztürk, 2005:39).</w:t>
      </w:r>
    </w:p>
    <w:p w14:paraId="42059384" w14:textId="77777777" w:rsidR="0024771B" w:rsidRDefault="0024771B" w:rsidP="0024771B">
      <w:pPr>
        <w:pStyle w:val="GvdeMetni"/>
        <w:spacing w:before="120" w:line="360" w:lineRule="auto"/>
        <w:ind w:left="684" w:right="336" w:firstLine="708"/>
        <w:jc w:val="both"/>
      </w:pPr>
      <w:r>
        <w:t>Yöneticilerin “cinsiyet, eğitim durumu, görev unvanı, öğrenci sayısı”na göre anlamlı bir farkın olup olmadığını belirlemek için t testi kullanılmıştır. İkiden fazla grup karşılaştırıldığında ilişkisiz örneklemlerde tek yönlü varyans analizi (ANOVA) kullanılarak analiz edilmektedir. Anlamlı farkın bulunduğu durumlarda farklılığın hangi gruplar arasında olduğunu anlamak için çok karşılaştırma testlerinde (post hoc test) LSD testi kullanılmıştır. Yöneticilerin “mesleki kıdem, yaş, okul kıdemi ve öğretmen sayısı”na ilişkin anlamlı bir farkın olup olmadığını belirlemek için Anova testi kullanılmıştır (Büyüköztürk, 2005:48).</w:t>
      </w:r>
    </w:p>
    <w:p w14:paraId="6AF8F981" w14:textId="77777777" w:rsidR="0024771B" w:rsidRDefault="0024771B" w:rsidP="0024771B">
      <w:pPr>
        <w:pStyle w:val="GvdeMetni"/>
        <w:spacing w:before="121" w:line="360" w:lineRule="auto"/>
        <w:ind w:left="684" w:right="337" w:firstLine="708"/>
        <w:jc w:val="both"/>
      </w:pPr>
      <w:r>
        <w:t>Korelasyon katsayısı, iki değişken arasındaki ilişkinin miktarını bulup yorumlamak amacıyla kullanılır (r=-,30 ile +,30 düşük ilişki, r=-+,31 ile +-,69 orta ilişki, r=+-,70 ile +-,1,0 yüksek ilişki) (Büyüköztürk, 2005:32)</w:t>
      </w:r>
    </w:p>
    <w:p w14:paraId="6C88BFCC" w14:textId="77777777" w:rsidR="0024771B" w:rsidRDefault="0024771B" w:rsidP="0024771B">
      <w:pPr>
        <w:pStyle w:val="GvdeMetni"/>
        <w:spacing w:before="121" w:line="360" w:lineRule="auto"/>
        <w:ind w:left="684" w:right="335" w:firstLine="708"/>
        <w:jc w:val="both"/>
      </w:pPr>
      <w:r>
        <w:t>Regresyon analizi, aralarında ilişki olan iki yada daha fazla değişkenden birinin bağımlı değişken, diğerlerinin bağımsız değişkenler olarak ayrımı ile aralarındaki ilişkinin bir matematiksel eşitlik ile açıklanması sürecini anlatır (Büyüköztürk, 2005:91).</w:t>
      </w:r>
    </w:p>
    <w:p w14:paraId="5532F1B7" w14:textId="77777777" w:rsidR="0024771B" w:rsidRDefault="0024771B" w:rsidP="0024771B">
      <w:pPr>
        <w:pStyle w:val="GvdeMetni"/>
        <w:spacing w:before="118" w:line="360" w:lineRule="auto"/>
        <w:ind w:left="684" w:right="338" w:firstLine="708"/>
        <w:jc w:val="both"/>
      </w:pPr>
      <w:r>
        <w:t>Araştırmanın anlamlılık düzeyi p&lt;0,05 olarak alınmıştır. Analiz sonucunda elde edilen bulgular, araştırma sorularına uygun olarak tablolara dönüştürülerek yorumlanmıştır.</w:t>
      </w:r>
    </w:p>
    <w:p w14:paraId="1E6FD605"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3723DCE" w14:textId="77777777" w:rsidR="0024771B" w:rsidRDefault="0024771B" w:rsidP="0024771B">
      <w:pPr>
        <w:pStyle w:val="GvdeMetni"/>
        <w:spacing w:before="8"/>
        <w:rPr>
          <w:sz w:val="25"/>
        </w:rPr>
      </w:pPr>
    </w:p>
    <w:p w14:paraId="10B9E653" w14:textId="77777777" w:rsidR="0024771B" w:rsidRDefault="0024771B" w:rsidP="0024771B">
      <w:pPr>
        <w:pStyle w:val="Balk4"/>
        <w:numPr>
          <w:ilvl w:val="1"/>
          <w:numId w:val="112"/>
        </w:numPr>
        <w:tabs>
          <w:tab w:val="left" w:pos="4492"/>
        </w:tabs>
        <w:spacing w:before="90" w:line="451" w:lineRule="auto"/>
        <w:ind w:left="3293" w:right="2950" w:firstLine="897"/>
      </w:pPr>
      <w:r>
        <w:t>BÖLÜM BULGULAR ve</w:t>
      </w:r>
      <w:r>
        <w:rPr>
          <w:spacing w:val="-7"/>
        </w:rPr>
        <w:t xml:space="preserve"> </w:t>
      </w:r>
      <w:r>
        <w:t>TARTIŞMA</w:t>
      </w:r>
    </w:p>
    <w:p w14:paraId="46C5B380" w14:textId="77777777" w:rsidR="0024771B" w:rsidRDefault="0024771B" w:rsidP="0024771B">
      <w:pPr>
        <w:pStyle w:val="GvdeMetni"/>
        <w:spacing w:line="360" w:lineRule="auto"/>
        <w:ind w:left="684" w:right="337" w:firstLine="708"/>
        <w:jc w:val="both"/>
      </w:pPr>
      <w:r>
        <w:t>Bu bölümde, yöneticilerin yenilik yönetimine ilişkin yeterlik inançları ile ilgili görüşleri anket aracılığı ile elde edilen verilerin analizi sonucundan ortaya çıkan bulgular ve yorumlar yer</w:t>
      </w:r>
      <w:r>
        <w:rPr>
          <w:spacing w:val="6"/>
        </w:rPr>
        <w:t xml:space="preserve"> </w:t>
      </w:r>
      <w:r>
        <w:t>almaktadır.</w:t>
      </w:r>
    </w:p>
    <w:p w14:paraId="29841BEE" w14:textId="77777777" w:rsidR="0024771B" w:rsidRDefault="0024771B" w:rsidP="0024771B">
      <w:pPr>
        <w:pStyle w:val="Balk4"/>
        <w:numPr>
          <w:ilvl w:val="1"/>
          <w:numId w:val="104"/>
        </w:numPr>
        <w:tabs>
          <w:tab w:val="left" w:pos="1813"/>
        </w:tabs>
        <w:spacing w:before="197"/>
        <w:ind w:hanging="421"/>
        <w:jc w:val="both"/>
      </w:pPr>
      <w:r>
        <w:t>Yöneticilerin Yenilik Yönetimine İlişkin Yeterlik</w:t>
      </w:r>
      <w:r>
        <w:rPr>
          <w:spacing w:val="-1"/>
        </w:rPr>
        <w:t xml:space="preserve"> </w:t>
      </w:r>
      <w:r>
        <w:t>İnançları</w:t>
      </w:r>
    </w:p>
    <w:p w14:paraId="4C30388D" w14:textId="77777777" w:rsidR="0024771B" w:rsidRDefault="0024771B" w:rsidP="0024771B">
      <w:pPr>
        <w:pStyle w:val="GvdeMetni"/>
        <w:rPr>
          <w:b/>
          <w:sz w:val="29"/>
        </w:rPr>
      </w:pPr>
    </w:p>
    <w:p w14:paraId="70F650D0" w14:textId="77777777" w:rsidR="0024771B" w:rsidRDefault="0024771B" w:rsidP="0024771B">
      <w:pPr>
        <w:pStyle w:val="GvdeMetni"/>
        <w:spacing w:line="360" w:lineRule="auto"/>
        <w:ind w:left="684" w:right="337" w:firstLine="708"/>
        <w:jc w:val="both"/>
      </w:pPr>
      <w:r>
        <w:t>Bu bölümde, yöneticilerin yenilik yönetimine ilişkin yeterlik inançları ile ilgili görüşleri; cinsiyet, eğitim durumu, görev unvanı, mesleki kıdem, yaş, okul kıdemi, öğrenci sayısı ve öğretmen sayısına göre farklılık olup olmadığı analizi yapılmıştır.</w:t>
      </w:r>
    </w:p>
    <w:p w14:paraId="3487225D" w14:textId="77777777" w:rsidR="0024771B" w:rsidRDefault="0024771B" w:rsidP="0024771B">
      <w:pPr>
        <w:pStyle w:val="Balk4"/>
        <w:numPr>
          <w:ilvl w:val="2"/>
          <w:numId w:val="104"/>
        </w:numPr>
        <w:tabs>
          <w:tab w:val="left" w:pos="1998"/>
        </w:tabs>
        <w:spacing w:before="204" w:line="360" w:lineRule="auto"/>
        <w:ind w:right="337" w:firstLine="708"/>
        <w:jc w:val="both"/>
      </w:pPr>
      <w:r>
        <w:t>Cinsiyet Değişkenine Göre Yöneticilerin Yenilik Yönetimine İlişkin Yeterlik İnançlarına İlişkin Bulgular ve</w:t>
      </w:r>
      <w:r>
        <w:rPr>
          <w:spacing w:val="-5"/>
        </w:rPr>
        <w:t xml:space="preserve"> </w:t>
      </w:r>
      <w:r>
        <w:t>Yorumlar</w:t>
      </w:r>
    </w:p>
    <w:p w14:paraId="3F3E2BB8" w14:textId="77777777" w:rsidR="0024771B" w:rsidRDefault="0024771B" w:rsidP="0024771B">
      <w:pPr>
        <w:pStyle w:val="GvdeMetni"/>
        <w:spacing w:before="195" w:line="360" w:lineRule="auto"/>
        <w:ind w:left="684" w:right="338" w:firstLine="708"/>
        <w:jc w:val="both"/>
      </w:pPr>
      <w:r>
        <w:t>Yöneticilerin yenilik yönetimine ilişkin yeterlik inançları cinsiyet değişkenine göre gruplandırılmış ve “bağımsız iki grup t-testi” uygulanmıştır. Tablo 5.1.’de cinsiyet değişkenine göre t testi sonuçları yer almaktadır. Yöneticilerin yenilik yönetimi yeterlik inanç ortalamaları genelde birbirine yakındır.</w:t>
      </w:r>
    </w:p>
    <w:p w14:paraId="4F1FF4D4" w14:textId="77777777" w:rsidR="0024771B" w:rsidRDefault="0024771B" w:rsidP="0024771B">
      <w:pPr>
        <w:pStyle w:val="GvdeMetni"/>
        <w:spacing w:before="201"/>
        <w:ind w:left="1392"/>
        <w:jc w:val="both"/>
      </w:pPr>
      <w:r>
        <w:t>Tablo 5.</w:t>
      </w:r>
      <w:proofErr w:type="gramStart"/>
      <w:r>
        <w:t>1.Cinsiyet</w:t>
      </w:r>
      <w:proofErr w:type="gramEnd"/>
      <w:r>
        <w:t xml:space="preserve"> Değişkenine Göre t Testi Tablosu Sonuçları</w:t>
      </w:r>
    </w:p>
    <w:p w14:paraId="180051B1" w14:textId="77777777" w:rsidR="0024771B" w:rsidRDefault="0024771B" w:rsidP="0024771B">
      <w:pPr>
        <w:pStyle w:val="GvdeMetni"/>
        <w:spacing w:before="4" w:after="1"/>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2"/>
        <w:gridCol w:w="1171"/>
        <w:gridCol w:w="861"/>
        <w:gridCol w:w="1027"/>
        <w:gridCol w:w="1029"/>
        <w:gridCol w:w="597"/>
        <w:gridCol w:w="875"/>
        <w:gridCol w:w="853"/>
      </w:tblGrid>
      <w:tr w:rsidR="0024771B" w14:paraId="050632FB" w14:textId="77777777" w:rsidTr="00BA3780">
        <w:trPr>
          <w:trHeight w:val="282"/>
        </w:trPr>
        <w:tc>
          <w:tcPr>
            <w:tcW w:w="1202" w:type="dxa"/>
          </w:tcPr>
          <w:p w14:paraId="5F4AC39F" w14:textId="77777777" w:rsidR="0024771B" w:rsidRDefault="0024771B" w:rsidP="00BA3780">
            <w:pPr>
              <w:pStyle w:val="TableParagraph"/>
              <w:spacing w:before="1" w:line="261" w:lineRule="exact"/>
              <w:ind w:left="146"/>
              <w:jc w:val="left"/>
              <w:rPr>
                <w:rFonts w:ascii="Times New Roman"/>
                <w:b/>
                <w:sz w:val="24"/>
              </w:rPr>
            </w:pPr>
            <w:r>
              <w:rPr>
                <w:rFonts w:ascii="Times New Roman"/>
                <w:b/>
                <w:sz w:val="24"/>
              </w:rPr>
              <w:t>Boyutlar</w:t>
            </w:r>
          </w:p>
        </w:tc>
        <w:tc>
          <w:tcPr>
            <w:tcW w:w="1171" w:type="dxa"/>
          </w:tcPr>
          <w:p w14:paraId="523FA02C" w14:textId="77777777" w:rsidR="0024771B" w:rsidRDefault="0024771B" w:rsidP="00BA3780">
            <w:pPr>
              <w:pStyle w:val="TableParagraph"/>
              <w:spacing w:before="1" w:line="261" w:lineRule="exact"/>
              <w:ind w:left="96" w:right="90"/>
              <w:rPr>
                <w:rFonts w:ascii="Times New Roman" w:hAnsi="Times New Roman"/>
                <w:b/>
                <w:sz w:val="24"/>
              </w:rPr>
            </w:pPr>
            <w:r>
              <w:rPr>
                <w:rFonts w:ascii="Times New Roman" w:hAnsi="Times New Roman"/>
                <w:b/>
                <w:sz w:val="24"/>
              </w:rPr>
              <w:t>Değişken</w:t>
            </w:r>
          </w:p>
        </w:tc>
        <w:tc>
          <w:tcPr>
            <w:tcW w:w="861" w:type="dxa"/>
          </w:tcPr>
          <w:p w14:paraId="6DF0AA06" w14:textId="77777777" w:rsidR="0024771B" w:rsidRDefault="0024771B" w:rsidP="00BA3780">
            <w:pPr>
              <w:pStyle w:val="TableParagraph"/>
              <w:spacing w:before="1" w:line="261" w:lineRule="exact"/>
              <w:ind w:right="329"/>
              <w:jc w:val="right"/>
              <w:rPr>
                <w:rFonts w:ascii="Times New Roman"/>
                <w:b/>
                <w:sz w:val="24"/>
              </w:rPr>
            </w:pPr>
            <w:r>
              <w:rPr>
                <w:rFonts w:ascii="Times New Roman"/>
                <w:b/>
                <w:w w:val="99"/>
                <w:sz w:val="24"/>
              </w:rPr>
              <w:t>N</w:t>
            </w:r>
          </w:p>
        </w:tc>
        <w:tc>
          <w:tcPr>
            <w:tcW w:w="1027" w:type="dxa"/>
          </w:tcPr>
          <w:p w14:paraId="44B7938D" w14:textId="77777777" w:rsidR="0024771B" w:rsidRDefault="0024771B" w:rsidP="00BA3780">
            <w:pPr>
              <w:pStyle w:val="TableParagraph"/>
              <w:spacing w:before="9"/>
              <w:jc w:val="left"/>
              <w:rPr>
                <w:rFonts w:ascii="Times New Roman"/>
                <w:sz w:val="4"/>
              </w:rPr>
            </w:pPr>
          </w:p>
          <w:p w14:paraId="51A46D4D" w14:textId="77777777" w:rsidR="0024771B" w:rsidRDefault="00000000" w:rsidP="00BA3780">
            <w:pPr>
              <w:pStyle w:val="TableParagraph"/>
              <w:spacing w:line="20" w:lineRule="exact"/>
              <w:ind w:left="452"/>
              <w:jc w:val="left"/>
              <w:rPr>
                <w:rFonts w:ascii="Times New Roman"/>
                <w:sz w:val="2"/>
              </w:rPr>
            </w:pPr>
            <w:r>
              <w:rPr>
                <w:rFonts w:ascii="Times New Roman"/>
                <w:sz w:val="2"/>
              </w:rPr>
            </w:r>
            <w:r>
              <w:rPr>
                <w:rFonts w:ascii="Times New Roman"/>
                <w:sz w:val="2"/>
              </w:rPr>
              <w:pict w14:anchorId="2D53A43D">
                <v:group id="_x0000_s2104" style="width:6.4pt;height:.85pt;mso-position-horizontal-relative:char;mso-position-vertical-relative:line" coordsize="128,17">
                  <v:rect id="_x0000_s2105" style="position:absolute;width:128;height:17" fillcolor="black" stroked="f"/>
                  <w10:wrap type="none"/>
                  <w10:anchorlock/>
                </v:group>
              </w:pict>
            </w:r>
          </w:p>
          <w:p w14:paraId="2C01FE16" w14:textId="77777777" w:rsidR="0024771B" w:rsidRDefault="0024771B" w:rsidP="00BA3780">
            <w:pPr>
              <w:pStyle w:val="TableParagraph"/>
              <w:spacing w:line="187" w:lineRule="exact"/>
              <w:ind w:left="163" w:right="150"/>
              <w:rPr>
                <w:rFonts w:ascii="Jura" w:eastAsia="Jura"/>
                <w:sz w:val="24"/>
              </w:rPr>
            </w:pPr>
            <w:r>
              <w:rPr>
                <w:rFonts w:ascii="Jura" w:eastAsia="Jura"/>
                <w:w w:val="60"/>
                <w:sz w:val="24"/>
              </w:rPr>
              <w:t>𝐱𝐱</w:t>
            </w:r>
          </w:p>
        </w:tc>
        <w:tc>
          <w:tcPr>
            <w:tcW w:w="1029" w:type="dxa"/>
          </w:tcPr>
          <w:p w14:paraId="637D6709" w14:textId="77777777" w:rsidR="0024771B" w:rsidRDefault="0024771B" w:rsidP="00BA3780">
            <w:pPr>
              <w:pStyle w:val="TableParagraph"/>
              <w:spacing w:before="1" w:line="261" w:lineRule="exact"/>
              <w:ind w:left="163" w:right="153"/>
              <w:rPr>
                <w:rFonts w:ascii="Times New Roman"/>
                <w:b/>
                <w:sz w:val="24"/>
              </w:rPr>
            </w:pPr>
            <w:r>
              <w:rPr>
                <w:rFonts w:ascii="Times New Roman"/>
                <w:b/>
                <w:sz w:val="24"/>
              </w:rPr>
              <w:t>ss</w:t>
            </w:r>
          </w:p>
        </w:tc>
        <w:tc>
          <w:tcPr>
            <w:tcW w:w="597" w:type="dxa"/>
          </w:tcPr>
          <w:p w14:paraId="5CE6A453" w14:textId="77777777" w:rsidR="0024771B" w:rsidRDefault="0024771B" w:rsidP="00BA3780">
            <w:pPr>
              <w:pStyle w:val="TableParagraph"/>
              <w:spacing w:line="263" w:lineRule="exact"/>
              <w:ind w:left="167"/>
              <w:jc w:val="left"/>
              <w:rPr>
                <w:rFonts w:ascii="Times New Roman"/>
                <w:b/>
                <w:sz w:val="24"/>
              </w:rPr>
            </w:pPr>
            <w:r>
              <w:rPr>
                <w:rFonts w:ascii="Times New Roman"/>
                <w:b/>
                <w:sz w:val="24"/>
              </w:rPr>
              <w:t>Sd</w:t>
            </w:r>
          </w:p>
        </w:tc>
        <w:tc>
          <w:tcPr>
            <w:tcW w:w="875" w:type="dxa"/>
          </w:tcPr>
          <w:p w14:paraId="173AFF1D" w14:textId="77777777" w:rsidR="0024771B" w:rsidRDefault="0024771B" w:rsidP="00BA3780">
            <w:pPr>
              <w:pStyle w:val="TableParagraph"/>
              <w:spacing w:line="263" w:lineRule="exact"/>
              <w:ind w:left="16"/>
              <w:rPr>
                <w:rFonts w:ascii="Times New Roman"/>
                <w:b/>
                <w:sz w:val="24"/>
              </w:rPr>
            </w:pPr>
            <w:r>
              <w:rPr>
                <w:rFonts w:ascii="Times New Roman"/>
                <w:b/>
                <w:w w:val="99"/>
                <w:sz w:val="24"/>
              </w:rPr>
              <w:t>t</w:t>
            </w:r>
          </w:p>
        </w:tc>
        <w:tc>
          <w:tcPr>
            <w:tcW w:w="853" w:type="dxa"/>
          </w:tcPr>
          <w:p w14:paraId="4D59B1C8" w14:textId="77777777" w:rsidR="0024771B" w:rsidRDefault="0024771B" w:rsidP="00BA3780">
            <w:pPr>
              <w:pStyle w:val="TableParagraph"/>
              <w:spacing w:line="263" w:lineRule="exact"/>
              <w:ind w:left="16"/>
              <w:rPr>
                <w:rFonts w:ascii="Times New Roman"/>
                <w:b/>
                <w:sz w:val="24"/>
              </w:rPr>
            </w:pPr>
            <w:r>
              <w:rPr>
                <w:rFonts w:ascii="Times New Roman"/>
                <w:b/>
                <w:sz w:val="24"/>
              </w:rPr>
              <w:t>P</w:t>
            </w:r>
          </w:p>
        </w:tc>
      </w:tr>
      <w:tr w:rsidR="0024771B" w14:paraId="54608796" w14:textId="77777777" w:rsidTr="00BA3780">
        <w:trPr>
          <w:trHeight w:val="400"/>
        </w:trPr>
        <w:tc>
          <w:tcPr>
            <w:tcW w:w="1202" w:type="dxa"/>
            <w:vMerge w:val="restart"/>
          </w:tcPr>
          <w:p w14:paraId="59DE7B2F" w14:textId="77777777" w:rsidR="0024771B" w:rsidRDefault="0024771B" w:rsidP="00BA3780">
            <w:pPr>
              <w:pStyle w:val="TableParagraph"/>
              <w:spacing w:before="85"/>
              <w:ind w:left="126" w:firstLine="194"/>
              <w:jc w:val="left"/>
              <w:rPr>
                <w:rFonts w:ascii="Times New Roman" w:hAnsi="Times New Roman"/>
                <w:b/>
                <w:sz w:val="24"/>
              </w:rPr>
            </w:pPr>
            <w:r>
              <w:rPr>
                <w:rFonts w:ascii="Times New Roman" w:hAnsi="Times New Roman"/>
                <w:b/>
                <w:sz w:val="24"/>
              </w:rPr>
              <w:t>Girdi Yönetimi</w:t>
            </w:r>
          </w:p>
        </w:tc>
        <w:tc>
          <w:tcPr>
            <w:tcW w:w="1171" w:type="dxa"/>
          </w:tcPr>
          <w:p w14:paraId="47289629" w14:textId="77777777" w:rsidR="0024771B" w:rsidRDefault="0024771B" w:rsidP="00BA3780">
            <w:pPr>
              <w:pStyle w:val="TableParagraph"/>
              <w:spacing w:before="37"/>
              <w:ind w:left="95" w:right="90"/>
              <w:rPr>
                <w:rFonts w:ascii="Times New Roman" w:hAnsi="Times New Roman"/>
                <w:sz w:val="24"/>
              </w:rPr>
            </w:pPr>
            <w:r>
              <w:rPr>
                <w:rFonts w:ascii="Times New Roman" w:hAnsi="Times New Roman"/>
                <w:sz w:val="24"/>
              </w:rPr>
              <w:t>Kadın</w:t>
            </w:r>
          </w:p>
        </w:tc>
        <w:tc>
          <w:tcPr>
            <w:tcW w:w="861" w:type="dxa"/>
          </w:tcPr>
          <w:p w14:paraId="7B1585CC" w14:textId="77777777" w:rsidR="0024771B" w:rsidRDefault="0024771B" w:rsidP="00BA3780">
            <w:pPr>
              <w:pStyle w:val="TableParagraph"/>
              <w:spacing w:before="78"/>
              <w:ind w:right="296"/>
              <w:jc w:val="right"/>
              <w:rPr>
                <w:rFonts w:ascii="Times New Roman"/>
                <w:sz w:val="24"/>
              </w:rPr>
            </w:pPr>
            <w:r>
              <w:rPr>
                <w:rFonts w:ascii="Times New Roman"/>
                <w:sz w:val="24"/>
              </w:rPr>
              <w:t>32</w:t>
            </w:r>
          </w:p>
        </w:tc>
        <w:tc>
          <w:tcPr>
            <w:tcW w:w="1027" w:type="dxa"/>
          </w:tcPr>
          <w:p w14:paraId="03BADA53" w14:textId="77777777" w:rsidR="0024771B" w:rsidRDefault="0024771B" w:rsidP="00BA3780">
            <w:pPr>
              <w:pStyle w:val="TableParagraph"/>
              <w:spacing w:before="78"/>
              <w:ind w:left="163" w:right="154"/>
              <w:rPr>
                <w:rFonts w:ascii="Times New Roman"/>
                <w:sz w:val="24"/>
              </w:rPr>
            </w:pPr>
            <w:r>
              <w:rPr>
                <w:rFonts w:ascii="Times New Roman"/>
                <w:sz w:val="24"/>
              </w:rPr>
              <w:t>3,0750</w:t>
            </w:r>
          </w:p>
        </w:tc>
        <w:tc>
          <w:tcPr>
            <w:tcW w:w="1029" w:type="dxa"/>
          </w:tcPr>
          <w:p w14:paraId="32565554" w14:textId="77777777" w:rsidR="0024771B" w:rsidRDefault="0024771B" w:rsidP="00BA3780">
            <w:pPr>
              <w:pStyle w:val="TableParagraph"/>
              <w:spacing w:before="78"/>
              <w:ind w:left="163" w:right="155"/>
              <w:rPr>
                <w:rFonts w:ascii="Times New Roman"/>
                <w:sz w:val="24"/>
              </w:rPr>
            </w:pPr>
            <w:r>
              <w:rPr>
                <w:rFonts w:ascii="Times New Roman"/>
                <w:sz w:val="24"/>
              </w:rPr>
              <w:t>,49187</w:t>
            </w:r>
          </w:p>
        </w:tc>
        <w:tc>
          <w:tcPr>
            <w:tcW w:w="597" w:type="dxa"/>
            <w:vMerge w:val="restart"/>
          </w:tcPr>
          <w:p w14:paraId="351453AE" w14:textId="77777777" w:rsidR="0024771B" w:rsidRDefault="0024771B" w:rsidP="00BA3780">
            <w:pPr>
              <w:pStyle w:val="TableParagraph"/>
              <w:jc w:val="left"/>
              <w:rPr>
                <w:rFonts w:ascii="Times New Roman"/>
                <w:sz w:val="26"/>
              </w:rPr>
            </w:pPr>
          </w:p>
          <w:p w14:paraId="67DAFDB8" w14:textId="77777777" w:rsidR="0024771B" w:rsidRDefault="0024771B" w:rsidP="00BA3780">
            <w:pPr>
              <w:pStyle w:val="TableParagraph"/>
              <w:jc w:val="left"/>
              <w:rPr>
                <w:rFonts w:ascii="Times New Roman"/>
                <w:sz w:val="26"/>
              </w:rPr>
            </w:pPr>
          </w:p>
          <w:p w14:paraId="57446EEF" w14:textId="77777777" w:rsidR="0024771B" w:rsidRDefault="0024771B" w:rsidP="00BA3780">
            <w:pPr>
              <w:pStyle w:val="TableParagraph"/>
              <w:jc w:val="left"/>
              <w:rPr>
                <w:rFonts w:ascii="Times New Roman"/>
                <w:sz w:val="26"/>
              </w:rPr>
            </w:pPr>
          </w:p>
          <w:p w14:paraId="7760A0A9" w14:textId="77777777" w:rsidR="0024771B" w:rsidRDefault="0024771B" w:rsidP="00BA3780">
            <w:pPr>
              <w:pStyle w:val="TableParagraph"/>
              <w:jc w:val="left"/>
              <w:rPr>
                <w:rFonts w:ascii="Times New Roman"/>
                <w:sz w:val="26"/>
              </w:rPr>
            </w:pPr>
          </w:p>
          <w:p w14:paraId="51006B6E" w14:textId="77777777" w:rsidR="0024771B" w:rsidRDefault="0024771B" w:rsidP="00BA3780">
            <w:pPr>
              <w:pStyle w:val="TableParagraph"/>
              <w:spacing w:before="185"/>
              <w:ind w:left="119"/>
              <w:jc w:val="left"/>
              <w:rPr>
                <w:rFonts w:ascii="Times New Roman"/>
                <w:sz w:val="24"/>
              </w:rPr>
            </w:pPr>
            <w:r>
              <w:rPr>
                <w:rFonts w:ascii="Times New Roman"/>
                <w:sz w:val="24"/>
              </w:rPr>
              <w:t>148</w:t>
            </w:r>
          </w:p>
        </w:tc>
        <w:tc>
          <w:tcPr>
            <w:tcW w:w="875" w:type="dxa"/>
            <w:vMerge w:val="restart"/>
          </w:tcPr>
          <w:p w14:paraId="18263481" w14:textId="77777777" w:rsidR="0024771B" w:rsidRDefault="0024771B" w:rsidP="00BA3780">
            <w:pPr>
              <w:pStyle w:val="TableParagraph"/>
              <w:spacing w:before="2"/>
              <w:jc w:val="left"/>
              <w:rPr>
                <w:rFonts w:ascii="Times New Roman"/>
                <w:sz w:val="21"/>
              </w:rPr>
            </w:pPr>
          </w:p>
          <w:p w14:paraId="0CB8EEAA" w14:textId="77777777" w:rsidR="0024771B" w:rsidRDefault="0024771B" w:rsidP="00BA3780">
            <w:pPr>
              <w:pStyle w:val="TableParagraph"/>
              <w:ind w:left="170"/>
              <w:jc w:val="left"/>
              <w:rPr>
                <w:rFonts w:ascii="Times New Roman"/>
                <w:sz w:val="24"/>
              </w:rPr>
            </w:pPr>
            <w:r>
              <w:rPr>
                <w:rFonts w:ascii="Times New Roman"/>
                <w:sz w:val="24"/>
              </w:rPr>
              <w:t>1,087</w:t>
            </w:r>
          </w:p>
        </w:tc>
        <w:tc>
          <w:tcPr>
            <w:tcW w:w="853" w:type="dxa"/>
            <w:vMerge w:val="restart"/>
          </w:tcPr>
          <w:p w14:paraId="2DA8B345" w14:textId="77777777" w:rsidR="0024771B" w:rsidRDefault="0024771B" w:rsidP="00BA3780">
            <w:pPr>
              <w:pStyle w:val="TableParagraph"/>
              <w:spacing w:before="2"/>
              <w:jc w:val="left"/>
              <w:rPr>
                <w:rFonts w:ascii="Times New Roman"/>
                <w:sz w:val="21"/>
              </w:rPr>
            </w:pPr>
          </w:p>
          <w:p w14:paraId="3BF22ACB" w14:textId="77777777" w:rsidR="0024771B" w:rsidRDefault="0024771B" w:rsidP="00BA3780">
            <w:pPr>
              <w:pStyle w:val="TableParagraph"/>
              <w:ind w:left="219"/>
              <w:jc w:val="left"/>
              <w:rPr>
                <w:rFonts w:ascii="Times New Roman"/>
                <w:sz w:val="24"/>
              </w:rPr>
            </w:pPr>
            <w:r>
              <w:rPr>
                <w:rFonts w:ascii="Times New Roman"/>
                <w:sz w:val="24"/>
              </w:rPr>
              <w:t>,279</w:t>
            </w:r>
          </w:p>
        </w:tc>
      </w:tr>
      <w:tr w:rsidR="0024771B" w14:paraId="1BB398EC" w14:textId="77777777" w:rsidTr="00BA3780">
        <w:trPr>
          <w:trHeight w:val="321"/>
        </w:trPr>
        <w:tc>
          <w:tcPr>
            <w:tcW w:w="1202" w:type="dxa"/>
            <w:vMerge/>
            <w:tcBorders>
              <w:top w:val="nil"/>
            </w:tcBorders>
          </w:tcPr>
          <w:p w14:paraId="163E572B" w14:textId="77777777" w:rsidR="0024771B" w:rsidRDefault="0024771B" w:rsidP="00BA3780">
            <w:pPr>
              <w:rPr>
                <w:sz w:val="2"/>
                <w:szCs w:val="2"/>
              </w:rPr>
            </w:pPr>
          </w:p>
        </w:tc>
        <w:tc>
          <w:tcPr>
            <w:tcW w:w="1171" w:type="dxa"/>
          </w:tcPr>
          <w:p w14:paraId="70A2BFA5" w14:textId="77777777" w:rsidR="0024771B" w:rsidRDefault="0024771B" w:rsidP="00BA3780">
            <w:pPr>
              <w:pStyle w:val="TableParagraph"/>
              <w:spacing w:before="37" w:line="264" w:lineRule="exact"/>
              <w:ind w:left="94" w:right="90"/>
              <w:rPr>
                <w:rFonts w:ascii="Times New Roman"/>
                <w:sz w:val="24"/>
              </w:rPr>
            </w:pPr>
            <w:r>
              <w:rPr>
                <w:rFonts w:ascii="Times New Roman"/>
                <w:sz w:val="24"/>
              </w:rPr>
              <w:t>Erkek</w:t>
            </w:r>
          </w:p>
        </w:tc>
        <w:tc>
          <w:tcPr>
            <w:tcW w:w="861" w:type="dxa"/>
          </w:tcPr>
          <w:p w14:paraId="2E9F1188" w14:textId="77777777" w:rsidR="0024771B" w:rsidRDefault="0024771B" w:rsidP="00BA3780">
            <w:pPr>
              <w:pStyle w:val="TableParagraph"/>
              <w:spacing w:before="37" w:line="264" w:lineRule="exact"/>
              <w:ind w:right="236"/>
              <w:jc w:val="right"/>
              <w:rPr>
                <w:rFonts w:ascii="Times New Roman"/>
                <w:sz w:val="24"/>
              </w:rPr>
            </w:pPr>
            <w:r>
              <w:rPr>
                <w:rFonts w:ascii="Times New Roman"/>
                <w:sz w:val="24"/>
              </w:rPr>
              <w:t>118</w:t>
            </w:r>
          </w:p>
        </w:tc>
        <w:tc>
          <w:tcPr>
            <w:tcW w:w="1027" w:type="dxa"/>
          </w:tcPr>
          <w:p w14:paraId="27705A29" w14:textId="77777777" w:rsidR="0024771B" w:rsidRDefault="0024771B" w:rsidP="00BA3780">
            <w:pPr>
              <w:pStyle w:val="TableParagraph"/>
              <w:spacing w:before="37" w:line="264" w:lineRule="exact"/>
              <w:ind w:left="163" w:right="154"/>
              <w:rPr>
                <w:rFonts w:ascii="Times New Roman"/>
                <w:sz w:val="24"/>
              </w:rPr>
            </w:pPr>
            <w:r>
              <w:rPr>
                <w:rFonts w:ascii="Times New Roman"/>
                <w:sz w:val="24"/>
              </w:rPr>
              <w:t>2,9814</w:t>
            </w:r>
          </w:p>
        </w:tc>
        <w:tc>
          <w:tcPr>
            <w:tcW w:w="1029" w:type="dxa"/>
          </w:tcPr>
          <w:p w14:paraId="1C3FA2E0" w14:textId="77777777" w:rsidR="0024771B" w:rsidRDefault="0024771B" w:rsidP="00BA3780">
            <w:pPr>
              <w:pStyle w:val="TableParagraph"/>
              <w:spacing w:before="37" w:line="264" w:lineRule="exact"/>
              <w:ind w:left="163" w:right="155"/>
              <w:rPr>
                <w:rFonts w:ascii="Times New Roman"/>
                <w:sz w:val="24"/>
              </w:rPr>
            </w:pPr>
            <w:r>
              <w:rPr>
                <w:rFonts w:ascii="Times New Roman"/>
                <w:sz w:val="24"/>
              </w:rPr>
              <w:t>,41509</w:t>
            </w:r>
          </w:p>
        </w:tc>
        <w:tc>
          <w:tcPr>
            <w:tcW w:w="597" w:type="dxa"/>
            <w:vMerge/>
            <w:tcBorders>
              <w:top w:val="nil"/>
            </w:tcBorders>
          </w:tcPr>
          <w:p w14:paraId="505825E5" w14:textId="77777777" w:rsidR="0024771B" w:rsidRDefault="0024771B" w:rsidP="00BA3780">
            <w:pPr>
              <w:rPr>
                <w:sz w:val="2"/>
                <w:szCs w:val="2"/>
              </w:rPr>
            </w:pPr>
          </w:p>
        </w:tc>
        <w:tc>
          <w:tcPr>
            <w:tcW w:w="875" w:type="dxa"/>
            <w:vMerge/>
            <w:tcBorders>
              <w:top w:val="nil"/>
            </w:tcBorders>
          </w:tcPr>
          <w:p w14:paraId="60B296B5" w14:textId="77777777" w:rsidR="0024771B" w:rsidRDefault="0024771B" w:rsidP="00BA3780">
            <w:pPr>
              <w:rPr>
                <w:sz w:val="2"/>
                <w:szCs w:val="2"/>
              </w:rPr>
            </w:pPr>
          </w:p>
        </w:tc>
        <w:tc>
          <w:tcPr>
            <w:tcW w:w="853" w:type="dxa"/>
            <w:vMerge/>
            <w:tcBorders>
              <w:top w:val="nil"/>
            </w:tcBorders>
          </w:tcPr>
          <w:p w14:paraId="3E4C99C3" w14:textId="77777777" w:rsidR="0024771B" w:rsidRDefault="0024771B" w:rsidP="00BA3780">
            <w:pPr>
              <w:rPr>
                <w:sz w:val="2"/>
                <w:szCs w:val="2"/>
              </w:rPr>
            </w:pPr>
          </w:p>
        </w:tc>
      </w:tr>
      <w:tr w:rsidR="0024771B" w14:paraId="1356BE5F" w14:textId="77777777" w:rsidTr="00BA3780">
        <w:trPr>
          <w:trHeight w:val="400"/>
        </w:trPr>
        <w:tc>
          <w:tcPr>
            <w:tcW w:w="1202" w:type="dxa"/>
            <w:vMerge w:val="restart"/>
          </w:tcPr>
          <w:p w14:paraId="53FE495C" w14:textId="77777777" w:rsidR="0024771B" w:rsidRDefault="0024771B" w:rsidP="00BA3780">
            <w:pPr>
              <w:pStyle w:val="TableParagraph"/>
              <w:spacing w:before="90" w:line="237" w:lineRule="auto"/>
              <w:ind w:left="134" w:firstLine="91"/>
              <w:jc w:val="left"/>
              <w:rPr>
                <w:rFonts w:ascii="Times New Roman"/>
                <w:b/>
                <w:sz w:val="24"/>
              </w:rPr>
            </w:pPr>
            <w:r>
              <w:rPr>
                <w:rFonts w:ascii="Times New Roman"/>
                <w:b/>
                <w:sz w:val="24"/>
              </w:rPr>
              <w:t>Yenilik Stratejisi</w:t>
            </w:r>
          </w:p>
        </w:tc>
        <w:tc>
          <w:tcPr>
            <w:tcW w:w="1171" w:type="dxa"/>
          </w:tcPr>
          <w:p w14:paraId="5D512E07" w14:textId="77777777" w:rsidR="0024771B" w:rsidRDefault="0024771B" w:rsidP="00BA3780">
            <w:pPr>
              <w:pStyle w:val="TableParagraph"/>
              <w:spacing w:before="37"/>
              <w:ind w:left="95" w:right="90"/>
              <w:rPr>
                <w:rFonts w:ascii="Times New Roman" w:hAnsi="Times New Roman"/>
                <w:sz w:val="24"/>
              </w:rPr>
            </w:pPr>
            <w:r>
              <w:rPr>
                <w:rFonts w:ascii="Times New Roman" w:hAnsi="Times New Roman"/>
                <w:sz w:val="24"/>
              </w:rPr>
              <w:t>Kadın</w:t>
            </w:r>
          </w:p>
        </w:tc>
        <w:tc>
          <w:tcPr>
            <w:tcW w:w="861" w:type="dxa"/>
          </w:tcPr>
          <w:p w14:paraId="0E5FBA0F" w14:textId="77777777" w:rsidR="0024771B" w:rsidRDefault="0024771B" w:rsidP="00BA3780">
            <w:pPr>
              <w:pStyle w:val="TableParagraph"/>
              <w:spacing w:before="78"/>
              <w:ind w:right="296"/>
              <w:jc w:val="right"/>
              <w:rPr>
                <w:rFonts w:ascii="Times New Roman"/>
                <w:sz w:val="24"/>
              </w:rPr>
            </w:pPr>
            <w:r>
              <w:rPr>
                <w:rFonts w:ascii="Times New Roman"/>
                <w:sz w:val="24"/>
              </w:rPr>
              <w:t>32</w:t>
            </w:r>
          </w:p>
        </w:tc>
        <w:tc>
          <w:tcPr>
            <w:tcW w:w="1027" w:type="dxa"/>
          </w:tcPr>
          <w:p w14:paraId="09717A10" w14:textId="77777777" w:rsidR="0024771B" w:rsidRDefault="0024771B" w:rsidP="00BA3780">
            <w:pPr>
              <w:pStyle w:val="TableParagraph"/>
              <w:spacing w:before="78"/>
              <w:ind w:left="163" w:right="154"/>
              <w:rPr>
                <w:rFonts w:ascii="Times New Roman"/>
                <w:sz w:val="24"/>
              </w:rPr>
            </w:pPr>
            <w:r>
              <w:rPr>
                <w:rFonts w:ascii="Times New Roman"/>
                <w:sz w:val="24"/>
              </w:rPr>
              <w:t>3,1875</w:t>
            </w:r>
          </w:p>
        </w:tc>
        <w:tc>
          <w:tcPr>
            <w:tcW w:w="1029" w:type="dxa"/>
          </w:tcPr>
          <w:p w14:paraId="61647C85" w14:textId="77777777" w:rsidR="0024771B" w:rsidRDefault="0024771B" w:rsidP="00BA3780">
            <w:pPr>
              <w:pStyle w:val="TableParagraph"/>
              <w:spacing w:before="78"/>
              <w:ind w:left="163" w:right="155"/>
              <w:rPr>
                <w:rFonts w:ascii="Times New Roman"/>
                <w:sz w:val="24"/>
              </w:rPr>
            </w:pPr>
            <w:r>
              <w:rPr>
                <w:rFonts w:ascii="Times New Roman"/>
                <w:sz w:val="24"/>
              </w:rPr>
              <w:t>,50145</w:t>
            </w:r>
          </w:p>
        </w:tc>
        <w:tc>
          <w:tcPr>
            <w:tcW w:w="597" w:type="dxa"/>
            <w:vMerge/>
            <w:tcBorders>
              <w:top w:val="nil"/>
            </w:tcBorders>
          </w:tcPr>
          <w:p w14:paraId="6709E9CF" w14:textId="77777777" w:rsidR="0024771B" w:rsidRDefault="0024771B" w:rsidP="00BA3780">
            <w:pPr>
              <w:rPr>
                <w:sz w:val="2"/>
                <w:szCs w:val="2"/>
              </w:rPr>
            </w:pPr>
          </w:p>
        </w:tc>
        <w:tc>
          <w:tcPr>
            <w:tcW w:w="875" w:type="dxa"/>
            <w:vMerge w:val="restart"/>
          </w:tcPr>
          <w:p w14:paraId="025B8ED5" w14:textId="77777777" w:rsidR="0024771B" w:rsidRDefault="0024771B" w:rsidP="00BA3780">
            <w:pPr>
              <w:pStyle w:val="TableParagraph"/>
              <w:spacing w:before="2"/>
              <w:jc w:val="left"/>
              <w:rPr>
                <w:rFonts w:ascii="Times New Roman"/>
                <w:sz w:val="21"/>
              </w:rPr>
            </w:pPr>
          </w:p>
          <w:p w14:paraId="0D8332AF" w14:textId="77777777" w:rsidR="0024771B" w:rsidRDefault="0024771B" w:rsidP="00BA3780">
            <w:pPr>
              <w:pStyle w:val="TableParagraph"/>
              <w:ind w:left="230"/>
              <w:jc w:val="left"/>
              <w:rPr>
                <w:rFonts w:ascii="Times New Roman"/>
                <w:sz w:val="24"/>
              </w:rPr>
            </w:pPr>
            <w:r>
              <w:rPr>
                <w:rFonts w:ascii="Times New Roman"/>
                <w:sz w:val="24"/>
              </w:rPr>
              <w:t>,632</w:t>
            </w:r>
          </w:p>
        </w:tc>
        <w:tc>
          <w:tcPr>
            <w:tcW w:w="853" w:type="dxa"/>
            <w:vMerge w:val="restart"/>
          </w:tcPr>
          <w:p w14:paraId="7D3C2AFB" w14:textId="77777777" w:rsidR="0024771B" w:rsidRDefault="0024771B" w:rsidP="00BA3780">
            <w:pPr>
              <w:pStyle w:val="TableParagraph"/>
              <w:spacing w:before="2"/>
              <w:jc w:val="left"/>
              <w:rPr>
                <w:rFonts w:ascii="Times New Roman"/>
                <w:sz w:val="21"/>
              </w:rPr>
            </w:pPr>
          </w:p>
          <w:p w14:paraId="0849D400" w14:textId="77777777" w:rsidR="0024771B" w:rsidRDefault="0024771B" w:rsidP="00BA3780">
            <w:pPr>
              <w:pStyle w:val="TableParagraph"/>
              <w:ind w:left="219"/>
              <w:jc w:val="left"/>
              <w:rPr>
                <w:rFonts w:ascii="Times New Roman"/>
                <w:sz w:val="24"/>
              </w:rPr>
            </w:pPr>
            <w:r>
              <w:rPr>
                <w:rFonts w:ascii="Times New Roman"/>
                <w:sz w:val="24"/>
              </w:rPr>
              <w:t>,529</w:t>
            </w:r>
          </w:p>
        </w:tc>
      </w:tr>
      <w:tr w:rsidR="0024771B" w14:paraId="422A563E" w14:textId="77777777" w:rsidTr="00BA3780">
        <w:trPr>
          <w:trHeight w:val="321"/>
        </w:trPr>
        <w:tc>
          <w:tcPr>
            <w:tcW w:w="1202" w:type="dxa"/>
            <w:vMerge/>
            <w:tcBorders>
              <w:top w:val="nil"/>
            </w:tcBorders>
          </w:tcPr>
          <w:p w14:paraId="01D20919" w14:textId="77777777" w:rsidR="0024771B" w:rsidRDefault="0024771B" w:rsidP="00BA3780">
            <w:pPr>
              <w:rPr>
                <w:sz w:val="2"/>
                <w:szCs w:val="2"/>
              </w:rPr>
            </w:pPr>
          </w:p>
        </w:tc>
        <w:tc>
          <w:tcPr>
            <w:tcW w:w="1171" w:type="dxa"/>
          </w:tcPr>
          <w:p w14:paraId="71B3BB9A" w14:textId="77777777" w:rsidR="0024771B" w:rsidRDefault="0024771B" w:rsidP="00BA3780">
            <w:pPr>
              <w:pStyle w:val="TableParagraph"/>
              <w:spacing w:before="39" w:line="261" w:lineRule="exact"/>
              <w:ind w:left="94" w:right="90"/>
              <w:rPr>
                <w:rFonts w:ascii="Times New Roman"/>
                <w:sz w:val="24"/>
              </w:rPr>
            </w:pPr>
            <w:r>
              <w:rPr>
                <w:rFonts w:ascii="Times New Roman"/>
                <w:sz w:val="24"/>
              </w:rPr>
              <w:t>Erkek</w:t>
            </w:r>
          </w:p>
        </w:tc>
        <w:tc>
          <w:tcPr>
            <w:tcW w:w="861" w:type="dxa"/>
          </w:tcPr>
          <w:p w14:paraId="1730F3A5" w14:textId="77777777" w:rsidR="0024771B" w:rsidRDefault="0024771B" w:rsidP="00BA3780">
            <w:pPr>
              <w:pStyle w:val="TableParagraph"/>
              <w:spacing w:before="39" w:line="261" w:lineRule="exact"/>
              <w:ind w:right="236"/>
              <w:jc w:val="right"/>
              <w:rPr>
                <w:rFonts w:ascii="Times New Roman"/>
                <w:sz w:val="24"/>
              </w:rPr>
            </w:pPr>
            <w:r>
              <w:rPr>
                <w:rFonts w:ascii="Times New Roman"/>
                <w:sz w:val="24"/>
              </w:rPr>
              <w:t>118</w:t>
            </w:r>
          </w:p>
        </w:tc>
        <w:tc>
          <w:tcPr>
            <w:tcW w:w="1027" w:type="dxa"/>
          </w:tcPr>
          <w:p w14:paraId="4BFFAC53" w14:textId="77777777" w:rsidR="0024771B" w:rsidRDefault="0024771B" w:rsidP="00BA3780">
            <w:pPr>
              <w:pStyle w:val="TableParagraph"/>
              <w:spacing w:before="39" w:line="261" w:lineRule="exact"/>
              <w:ind w:left="163" w:right="154"/>
              <w:rPr>
                <w:rFonts w:ascii="Times New Roman"/>
                <w:sz w:val="24"/>
              </w:rPr>
            </w:pPr>
            <w:r>
              <w:rPr>
                <w:rFonts w:ascii="Times New Roman"/>
                <w:sz w:val="24"/>
              </w:rPr>
              <w:t>3,2525</w:t>
            </w:r>
          </w:p>
        </w:tc>
        <w:tc>
          <w:tcPr>
            <w:tcW w:w="1029" w:type="dxa"/>
          </w:tcPr>
          <w:p w14:paraId="2A82CC83" w14:textId="77777777" w:rsidR="0024771B" w:rsidRDefault="0024771B" w:rsidP="00BA3780">
            <w:pPr>
              <w:pStyle w:val="TableParagraph"/>
              <w:spacing w:before="39" w:line="261" w:lineRule="exact"/>
              <w:ind w:left="163" w:right="155"/>
              <w:rPr>
                <w:rFonts w:ascii="Times New Roman"/>
                <w:sz w:val="24"/>
              </w:rPr>
            </w:pPr>
            <w:r>
              <w:rPr>
                <w:rFonts w:ascii="Times New Roman"/>
                <w:sz w:val="24"/>
              </w:rPr>
              <w:t>,52064</w:t>
            </w:r>
          </w:p>
        </w:tc>
        <w:tc>
          <w:tcPr>
            <w:tcW w:w="597" w:type="dxa"/>
            <w:vMerge/>
            <w:tcBorders>
              <w:top w:val="nil"/>
            </w:tcBorders>
          </w:tcPr>
          <w:p w14:paraId="76EC87B1" w14:textId="77777777" w:rsidR="0024771B" w:rsidRDefault="0024771B" w:rsidP="00BA3780">
            <w:pPr>
              <w:rPr>
                <w:sz w:val="2"/>
                <w:szCs w:val="2"/>
              </w:rPr>
            </w:pPr>
          </w:p>
        </w:tc>
        <w:tc>
          <w:tcPr>
            <w:tcW w:w="875" w:type="dxa"/>
            <w:vMerge/>
            <w:tcBorders>
              <w:top w:val="nil"/>
            </w:tcBorders>
          </w:tcPr>
          <w:p w14:paraId="6B1E83CA" w14:textId="77777777" w:rsidR="0024771B" w:rsidRDefault="0024771B" w:rsidP="00BA3780">
            <w:pPr>
              <w:rPr>
                <w:sz w:val="2"/>
                <w:szCs w:val="2"/>
              </w:rPr>
            </w:pPr>
          </w:p>
        </w:tc>
        <w:tc>
          <w:tcPr>
            <w:tcW w:w="853" w:type="dxa"/>
            <w:vMerge/>
            <w:tcBorders>
              <w:top w:val="nil"/>
            </w:tcBorders>
          </w:tcPr>
          <w:p w14:paraId="0CB2CB35" w14:textId="77777777" w:rsidR="0024771B" w:rsidRDefault="0024771B" w:rsidP="00BA3780">
            <w:pPr>
              <w:rPr>
                <w:sz w:val="2"/>
                <w:szCs w:val="2"/>
              </w:rPr>
            </w:pPr>
          </w:p>
        </w:tc>
      </w:tr>
      <w:tr w:rsidR="0024771B" w14:paraId="1E6A9C2E" w14:textId="77777777" w:rsidTr="00BA3780">
        <w:trPr>
          <w:trHeight w:val="402"/>
        </w:trPr>
        <w:tc>
          <w:tcPr>
            <w:tcW w:w="1202" w:type="dxa"/>
            <w:vMerge w:val="restart"/>
          </w:tcPr>
          <w:p w14:paraId="6D3B65E2" w14:textId="77777777" w:rsidR="0024771B" w:rsidRDefault="0024771B" w:rsidP="00BA3780">
            <w:pPr>
              <w:pStyle w:val="TableParagraph"/>
              <w:ind w:left="246" w:right="134" w:hanging="94"/>
              <w:jc w:val="left"/>
              <w:rPr>
                <w:rFonts w:ascii="Times New Roman" w:hAnsi="Times New Roman"/>
                <w:b/>
                <w:sz w:val="24"/>
              </w:rPr>
            </w:pPr>
            <w:r>
              <w:rPr>
                <w:rFonts w:ascii="Times New Roman" w:hAnsi="Times New Roman"/>
                <w:b/>
                <w:spacing w:val="-1"/>
                <w:sz w:val="24"/>
              </w:rPr>
              <w:t xml:space="preserve">Örgütsel </w:t>
            </w:r>
            <w:r>
              <w:rPr>
                <w:rFonts w:ascii="Times New Roman" w:hAnsi="Times New Roman"/>
                <w:b/>
                <w:sz w:val="24"/>
              </w:rPr>
              <w:t>Kültür</w:t>
            </w:r>
          </w:p>
          <w:p w14:paraId="1AC07562" w14:textId="77777777" w:rsidR="0024771B" w:rsidRDefault="0024771B" w:rsidP="00BA3780">
            <w:pPr>
              <w:pStyle w:val="TableParagraph"/>
              <w:spacing w:line="259" w:lineRule="exact"/>
              <w:ind w:left="210"/>
              <w:jc w:val="left"/>
              <w:rPr>
                <w:rFonts w:ascii="Times New Roman" w:hAnsi="Times New Roman"/>
                <w:b/>
                <w:sz w:val="24"/>
              </w:rPr>
            </w:pPr>
            <w:r>
              <w:rPr>
                <w:rFonts w:ascii="Times New Roman" w:hAnsi="Times New Roman"/>
                <w:b/>
                <w:sz w:val="24"/>
              </w:rPr>
              <w:t>ve</w:t>
            </w:r>
            <w:r>
              <w:rPr>
                <w:rFonts w:ascii="Times New Roman" w:hAnsi="Times New Roman"/>
                <w:b/>
                <w:spacing w:val="-2"/>
                <w:sz w:val="24"/>
              </w:rPr>
              <w:t xml:space="preserve"> </w:t>
            </w:r>
            <w:r>
              <w:rPr>
                <w:rFonts w:ascii="Times New Roman" w:hAnsi="Times New Roman"/>
                <w:b/>
                <w:sz w:val="24"/>
              </w:rPr>
              <w:t>Yapı</w:t>
            </w:r>
          </w:p>
        </w:tc>
        <w:tc>
          <w:tcPr>
            <w:tcW w:w="1171" w:type="dxa"/>
          </w:tcPr>
          <w:p w14:paraId="6463E1D4" w14:textId="77777777" w:rsidR="0024771B" w:rsidRDefault="0024771B" w:rsidP="00BA3780">
            <w:pPr>
              <w:pStyle w:val="TableParagraph"/>
              <w:spacing w:before="37"/>
              <w:ind w:left="95" w:right="90"/>
              <w:rPr>
                <w:rFonts w:ascii="Times New Roman" w:hAnsi="Times New Roman"/>
                <w:sz w:val="24"/>
              </w:rPr>
            </w:pPr>
            <w:r>
              <w:rPr>
                <w:rFonts w:ascii="Times New Roman" w:hAnsi="Times New Roman"/>
                <w:sz w:val="24"/>
              </w:rPr>
              <w:t>Kadın</w:t>
            </w:r>
          </w:p>
        </w:tc>
        <w:tc>
          <w:tcPr>
            <w:tcW w:w="861" w:type="dxa"/>
          </w:tcPr>
          <w:p w14:paraId="66DB68D1" w14:textId="77777777" w:rsidR="0024771B" w:rsidRDefault="0024771B" w:rsidP="00BA3780">
            <w:pPr>
              <w:pStyle w:val="TableParagraph"/>
              <w:spacing w:before="78"/>
              <w:ind w:right="296"/>
              <w:jc w:val="right"/>
              <w:rPr>
                <w:rFonts w:ascii="Times New Roman"/>
                <w:sz w:val="24"/>
              </w:rPr>
            </w:pPr>
            <w:r>
              <w:rPr>
                <w:rFonts w:ascii="Times New Roman"/>
                <w:sz w:val="24"/>
              </w:rPr>
              <w:t>32</w:t>
            </w:r>
          </w:p>
        </w:tc>
        <w:tc>
          <w:tcPr>
            <w:tcW w:w="1027" w:type="dxa"/>
          </w:tcPr>
          <w:p w14:paraId="0A50FBDC" w14:textId="77777777" w:rsidR="0024771B" w:rsidRDefault="0024771B" w:rsidP="00BA3780">
            <w:pPr>
              <w:pStyle w:val="TableParagraph"/>
              <w:spacing w:before="78"/>
              <w:ind w:left="163" w:right="154"/>
              <w:rPr>
                <w:rFonts w:ascii="Times New Roman"/>
                <w:sz w:val="24"/>
              </w:rPr>
            </w:pPr>
            <w:r>
              <w:rPr>
                <w:rFonts w:ascii="Times New Roman"/>
                <w:sz w:val="24"/>
              </w:rPr>
              <w:t>3,1969</w:t>
            </w:r>
          </w:p>
        </w:tc>
        <w:tc>
          <w:tcPr>
            <w:tcW w:w="1029" w:type="dxa"/>
          </w:tcPr>
          <w:p w14:paraId="5FDAE9E8" w14:textId="77777777" w:rsidR="0024771B" w:rsidRDefault="0024771B" w:rsidP="00BA3780">
            <w:pPr>
              <w:pStyle w:val="TableParagraph"/>
              <w:spacing w:before="78"/>
              <w:ind w:left="163" w:right="155"/>
              <w:rPr>
                <w:rFonts w:ascii="Times New Roman"/>
                <w:sz w:val="24"/>
              </w:rPr>
            </w:pPr>
            <w:r>
              <w:rPr>
                <w:rFonts w:ascii="Times New Roman"/>
                <w:sz w:val="24"/>
              </w:rPr>
              <w:t>,45613</w:t>
            </w:r>
          </w:p>
        </w:tc>
        <w:tc>
          <w:tcPr>
            <w:tcW w:w="597" w:type="dxa"/>
            <w:vMerge/>
            <w:tcBorders>
              <w:top w:val="nil"/>
            </w:tcBorders>
          </w:tcPr>
          <w:p w14:paraId="6C4C51F4" w14:textId="77777777" w:rsidR="0024771B" w:rsidRDefault="0024771B" w:rsidP="00BA3780">
            <w:pPr>
              <w:rPr>
                <w:sz w:val="2"/>
                <w:szCs w:val="2"/>
              </w:rPr>
            </w:pPr>
          </w:p>
        </w:tc>
        <w:tc>
          <w:tcPr>
            <w:tcW w:w="875" w:type="dxa"/>
            <w:vMerge w:val="restart"/>
          </w:tcPr>
          <w:p w14:paraId="46F0F454" w14:textId="77777777" w:rsidR="0024771B" w:rsidRDefault="0024771B" w:rsidP="00BA3780">
            <w:pPr>
              <w:pStyle w:val="TableParagraph"/>
              <w:spacing w:before="4"/>
              <w:jc w:val="left"/>
              <w:rPr>
                <w:rFonts w:ascii="Times New Roman"/>
                <w:sz w:val="25"/>
              </w:rPr>
            </w:pPr>
          </w:p>
          <w:p w14:paraId="24DA0991" w14:textId="77777777" w:rsidR="0024771B" w:rsidRDefault="0024771B" w:rsidP="00BA3780">
            <w:pPr>
              <w:pStyle w:val="TableParagraph"/>
              <w:ind w:left="230"/>
              <w:jc w:val="left"/>
              <w:rPr>
                <w:rFonts w:ascii="Times New Roman"/>
                <w:sz w:val="24"/>
              </w:rPr>
            </w:pPr>
            <w:r>
              <w:rPr>
                <w:rFonts w:ascii="Times New Roman"/>
                <w:sz w:val="24"/>
              </w:rPr>
              <w:t>,264</w:t>
            </w:r>
          </w:p>
        </w:tc>
        <w:tc>
          <w:tcPr>
            <w:tcW w:w="853" w:type="dxa"/>
            <w:vMerge w:val="restart"/>
          </w:tcPr>
          <w:p w14:paraId="5BADCB5A" w14:textId="77777777" w:rsidR="0024771B" w:rsidRDefault="0024771B" w:rsidP="00BA3780">
            <w:pPr>
              <w:pStyle w:val="TableParagraph"/>
              <w:spacing w:before="4"/>
              <w:jc w:val="left"/>
              <w:rPr>
                <w:rFonts w:ascii="Times New Roman"/>
                <w:sz w:val="25"/>
              </w:rPr>
            </w:pPr>
          </w:p>
          <w:p w14:paraId="355F2712" w14:textId="77777777" w:rsidR="0024771B" w:rsidRDefault="0024771B" w:rsidP="00BA3780">
            <w:pPr>
              <w:pStyle w:val="TableParagraph"/>
              <w:ind w:left="219"/>
              <w:jc w:val="left"/>
              <w:rPr>
                <w:rFonts w:ascii="Times New Roman"/>
                <w:sz w:val="24"/>
              </w:rPr>
            </w:pPr>
            <w:r>
              <w:rPr>
                <w:rFonts w:ascii="Times New Roman"/>
                <w:sz w:val="24"/>
              </w:rPr>
              <w:t>,792</w:t>
            </w:r>
          </w:p>
        </w:tc>
      </w:tr>
      <w:tr w:rsidR="0024771B" w14:paraId="0587E6A6" w14:textId="77777777" w:rsidTr="00BA3780">
        <w:trPr>
          <w:trHeight w:val="414"/>
        </w:trPr>
        <w:tc>
          <w:tcPr>
            <w:tcW w:w="1202" w:type="dxa"/>
            <w:vMerge/>
            <w:tcBorders>
              <w:top w:val="nil"/>
            </w:tcBorders>
          </w:tcPr>
          <w:p w14:paraId="7AF664DA" w14:textId="77777777" w:rsidR="0024771B" w:rsidRDefault="0024771B" w:rsidP="00BA3780">
            <w:pPr>
              <w:rPr>
                <w:sz w:val="2"/>
                <w:szCs w:val="2"/>
              </w:rPr>
            </w:pPr>
          </w:p>
        </w:tc>
        <w:tc>
          <w:tcPr>
            <w:tcW w:w="1171" w:type="dxa"/>
          </w:tcPr>
          <w:p w14:paraId="5987FEB9" w14:textId="77777777" w:rsidR="0024771B" w:rsidRDefault="0024771B" w:rsidP="00BA3780">
            <w:pPr>
              <w:pStyle w:val="TableParagraph"/>
              <w:spacing w:before="37"/>
              <w:ind w:left="94" w:right="90"/>
              <w:rPr>
                <w:rFonts w:ascii="Times New Roman"/>
                <w:sz w:val="24"/>
              </w:rPr>
            </w:pPr>
            <w:r>
              <w:rPr>
                <w:rFonts w:ascii="Times New Roman"/>
                <w:sz w:val="24"/>
              </w:rPr>
              <w:t>Erkek</w:t>
            </w:r>
          </w:p>
        </w:tc>
        <w:tc>
          <w:tcPr>
            <w:tcW w:w="861" w:type="dxa"/>
          </w:tcPr>
          <w:p w14:paraId="5143DF0A" w14:textId="77777777" w:rsidR="0024771B" w:rsidRDefault="0024771B" w:rsidP="00BA3780">
            <w:pPr>
              <w:pStyle w:val="TableParagraph"/>
              <w:spacing w:before="85"/>
              <w:ind w:right="236"/>
              <w:jc w:val="right"/>
              <w:rPr>
                <w:rFonts w:ascii="Times New Roman"/>
                <w:sz w:val="24"/>
              </w:rPr>
            </w:pPr>
            <w:r>
              <w:rPr>
                <w:rFonts w:ascii="Times New Roman"/>
                <w:sz w:val="24"/>
              </w:rPr>
              <w:t>118</w:t>
            </w:r>
          </w:p>
        </w:tc>
        <w:tc>
          <w:tcPr>
            <w:tcW w:w="1027" w:type="dxa"/>
          </w:tcPr>
          <w:p w14:paraId="33D068B0" w14:textId="77777777" w:rsidR="0024771B" w:rsidRDefault="0024771B" w:rsidP="00BA3780">
            <w:pPr>
              <w:pStyle w:val="TableParagraph"/>
              <w:spacing w:before="85"/>
              <w:ind w:left="163" w:right="154"/>
              <w:rPr>
                <w:rFonts w:ascii="Times New Roman"/>
                <w:sz w:val="24"/>
              </w:rPr>
            </w:pPr>
            <w:r>
              <w:rPr>
                <w:rFonts w:ascii="Times New Roman"/>
                <w:sz w:val="24"/>
              </w:rPr>
              <w:t>3,2229</w:t>
            </w:r>
          </w:p>
        </w:tc>
        <w:tc>
          <w:tcPr>
            <w:tcW w:w="1029" w:type="dxa"/>
          </w:tcPr>
          <w:p w14:paraId="5D4CEA8C" w14:textId="77777777" w:rsidR="0024771B" w:rsidRDefault="0024771B" w:rsidP="00BA3780">
            <w:pPr>
              <w:pStyle w:val="TableParagraph"/>
              <w:spacing w:before="85"/>
              <w:ind w:left="163" w:right="155"/>
              <w:rPr>
                <w:rFonts w:ascii="Times New Roman"/>
                <w:sz w:val="24"/>
              </w:rPr>
            </w:pPr>
            <w:r>
              <w:rPr>
                <w:rFonts w:ascii="Times New Roman"/>
                <w:sz w:val="24"/>
              </w:rPr>
              <w:t>,50475</w:t>
            </w:r>
          </w:p>
        </w:tc>
        <w:tc>
          <w:tcPr>
            <w:tcW w:w="597" w:type="dxa"/>
            <w:vMerge/>
            <w:tcBorders>
              <w:top w:val="nil"/>
            </w:tcBorders>
          </w:tcPr>
          <w:p w14:paraId="6ACEE90E" w14:textId="77777777" w:rsidR="0024771B" w:rsidRDefault="0024771B" w:rsidP="00BA3780">
            <w:pPr>
              <w:rPr>
                <w:sz w:val="2"/>
                <w:szCs w:val="2"/>
              </w:rPr>
            </w:pPr>
          </w:p>
        </w:tc>
        <w:tc>
          <w:tcPr>
            <w:tcW w:w="875" w:type="dxa"/>
            <w:vMerge/>
            <w:tcBorders>
              <w:top w:val="nil"/>
            </w:tcBorders>
          </w:tcPr>
          <w:p w14:paraId="1ECFA304" w14:textId="77777777" w:rsidR="0024771B" w:rsidRDefault="0024771B" w:rsidP="00BA3780">
            <w:pPr>
              <w:rPr>
                <w:sz w:val="2"/>
                <w:szCs w:val="2"/>
              </w:rPr>
            </w:pPr>
          </w:p>
        </w:tc>
        <w:tc>
          <w:tcPr>
            <w:tcW w:w="853" w:type="dxa"/>
            <w:vMerge/>
            <w:tcBorders>
              <w:top w:val="nil"/>
            </w:tcBorders>
          </w:tcPr>
          <w:p w14:paraId="1EAD9DB5" w14:textId="77777777" w:rsidR="0024771B" w:rsidRDefault="0024771B" w:rsidP="00BA3780">
            <w:pPr>
              <w:rPr>
                <w:sz w:val="2"/>
                <w:szCs w:val="2"/>
              </w:rPr>
            </w:pPr>
          </w:p>
        </w:tc>
      </w:tr>
      <w:tr w:rsidR="0024771B" w14:paraId="73091FD9" w14:textId="77777777" w:rsidTr="00BA3780">
        <w:trPr>
          <w:trHeight w:val="402"/>
        </w:trPr>
        <w:tc>
          <w:tcPr>
            <w:tcW w:w="1202" w:type="dxa"/>
            <w:vMerge w:val="restart"/>
          </w:tcPr>
          <w:p w14:paraId="49A82321" w14:textId="77777777" w:rsidR="0024771B" w:rsidRDefault="0024771B" w:rsidP="00BA3780">
            <w:pPr>
              <w:pStyle w:val="TableParagraph"/>
              <w:spacing w:before="87"/>
              <w:ind w:left="126" w:firstLine="194"/>
              <w:jc w:val="left"/>
              <w:rPr>
                <w:rFonts w:ascii="Times New Roman" w:hAnsi="Times New Roman"/>
                <w:b/>
                <w:sz w:val="24"/>
              </w:rPr>
            </w:pPr>
            <w:r>
              <w:rPr>
                <w:rFonts w:ascii="Times New Roman" w:hAnsi="Times New Roman"/>
                <w:b/>
                <w:sz w:val="24"/>
              </w:rPr>
              <w:t>Proje Yönetimi</w:t>
            </w:r>
          </w:p>
        </w:tc>
        <w:tc>
          <w:tcPr>
            <w:tcW w:w="1171" w:type="dxa"/>
          </w:tcPr>
          <w:p w14:paraId="52588500" w14:textId="77777777" w:rsidR="0024771B" w:rsidRDefault="0024771B" w:rsidP="00BA3780">
            <w:pPr>
              <w:pStyle w:val="TableParagraph"/>
              <w:spacing w:before="37"/>
              <w:ind w:left="95" w:right="90"/>
              <w:rPr>
                <w:rFonts w:ascii="Times New Roman" w:hAnsi="Times New Roman"/>
                <w:sz w:val="24"/>
              </w:rPr>
            </w:pPr>
            <w:r>
              <w:rPr>
                <w:rFonts w:ascii="Times New Roman" w:hAnsi="Times New Roman"/>
                <w:sz w:val="24"/>
              </w:rPr>
              <w:t>Kadın</w:t>
            </w:r>
          </w:p>
        </w:tc>
        <w:tc>
          <w:tcPr>
            <w:tcW w:w="861" w:type="dxa"/>
          </w:tcPr>
          <w:p w14:paraId="28F32CF0" w14:textId="77777777" w:rsidR="0024771B" w:rsidRDefault="0024771B" w:rsidP="00BA3780">
            <w:pPr>
              <w:pStyle w:val="TableParagraph"/>
              <w:spacing w:before="78"/>
              <w:ind w:right="296"/>
              <w:jc w:val="right"/>
              <w:rPr>
                <w:rFonts w:ascii="Times New Roman"/>
                <w:sz w:val="24"/>
              </w:rPr>
            </w:pPr>
            <w:r>
              <w:rPr>
                <w:rFonts w:ascii="Times New Roman"/>
                <w:sz w:val="24"/>
              </w:rPr>
              <w:t>32</w:t>
            </w:r>
          </w:p>
        </w:tc>
        <w:tc>
          <w:tcPr>
            <w:tcW w:w="1027" w:type="dxa"/>
          </w:tcPr>
          <w:p w14:paraId="140FC829" w14:textId="77777777" w:rsidR="0024771B" w:rsidRDefault="0024771B" w:rsidP="00BA3780">
            <w:pPr>
              <w:pStyle w:val="TableParagraph"/>
              <w:spacing w:before="78"/>
              <w:ind w:left="163" w:right="154"/>
              <w:rPr>
                <w:rFonts w:ascii="Times New Roman"/>
                <w:sz w:val="24"/>
              </w:rPr>
            </w:pPr>
            <w:r>
              <w:rPr>
                <w:rFonts w:ascii="Times New Roman"/>
                <w:sz w:val="24"/>
              </w:rPr>
              <w:t>3,0000</w:t>
            </w:r>
          </w:p>
        </w:tc>
        <w:tc>
          <w:tcPr>
            <w:tcW w:w="1029" w:type="dxa"/>
          </w:tcPr>
          <w:p w14:paraId="3C7E7F9F" w14:textId="77777777" w:rsidR="0024771B" w:rsidRDefault="0024771B" w:rsidP="00BA3780">
            <w:pPr>
              <w:pStyle w:val="TableParagraph"/>
              <w:spacing w:before="78"/>
              <w:ind w:left="163" w:right="155"/>
              <w:rPr>
                <w:rFonts w:ascii="Times New Roman"/>
                <w:sz w:val="24"/>
              </w:rPr>
            </w:pPr>
            <w:r>
              <w:rPr>
                <w:rFonts w:ascii="Times New Roman"/>
                <w:sz w:val="24"/>
              </w:rPr>
              <w:t>,40321</w:t>
            </w:r>
          </w:p>
        </w:tc>
        <w:tc>
          <w:tcPr>
            <w:tcW w:w="597" w:type="dxa"/>
            <w:vMerge/>
            <w:tcBorders>
              <w:top w:val="nil"/>
            </w:tcBorders>
          </w:tcPr>
          <w:p w14:paraId="5BF2CF7A" w14:textId="77777777" w:rsidR="0024771B" w:rsidRDefault="0024771B" w:rsidP="00BA3780">
            <w:pPr>
              <w:rPr>
                <w:sz w:val="2"/>
                <w:szCs w:val="2"/>
              </w:rPr>
            </w:pPr>
          </w:p>
        </w:tc>
        <w:tc>
          <w:tcPr>
            <w:tcW w:w="875" w:type="dxa"/>
            <w:vMerge w:val="restart"/>
          </w:tcPr>
          <w:p w14:paraId="0D0E578F" w14:textId="77777777" w:rsidR="0024771B" w:rsidRDefault="0024771B" w:rsidP="00BA3780">
            <w:pPr>
              <w:pStyle w:val="TableParagraph"/>
              <w:spacing w:before="2"/>
              <w:jc w:val="left"/>
              <w:rPr>
                <w:rFonts w:ascii="Times New Roman"/>
                <w:sz w:val="21"/>
              </w:rPr>
            </w:pPr>
          </w:p>
          <w:p w14:paraId="7A41D36D" w14:textId="77777777" w:rsidR="0024771B" w:rsidRDefault="0024771B" w:rsidP="00BA3780">
            <w:pPr>
              <w:pStyle w:val="TableParagraph"/>
              <w:ind w:left="170"/>
              <w:jc w:val="left"/>
              <w:rPr>
                <w:rFonts w:ascii="Times New Roman"/>
                <w:sz w:val="24"/>
              </w:rPr>
            </w:pPr>
            <w:r>
              <w:rPr>
                <w:rFonts w:ascii="Times New Roman"/>
                <w:sz w:val="24"/>
              </w:rPr>
              <w:t>1,330</w:t>
            </w:r>
          </w:p>
        </w:tc>
        <w:tc>
          <w:tcPr>
            <w:tcW w:w="853" w:type="dxa"/>
            <w:vMerge w:val="restart"/>
          </w:tcPr>
          <w:p w14:paraId="4A58EB91" w14:textId="77777777" w:rsidR="0024771B" w:rsidRDefault="0024771B" w:rsidP="00BA3780">
            <w:pPr>
              <w:pStyle w:val="TableParagraph"/>
              <w:spacing w:before="2"/>
              <w:jc w:val="left"/>
              <w:rPr>
                <w:rFonts w:ascii="Times New Roman"/>
                <w:sz w:val="21"/>
              </w:rPr>
            </w:pPr>
          </w:p>
          <w:p w14:paraId="5051F3F7" w14:textId="77777777" w:rsidR="0024771B" w:rsidRDefault="0024771B" w:rsidP="00BA3780">
            <w:pPr>
              <w:pStyle w:val="TableParagraph"/>
              <w:ind w:left="219"/>
              <w:jc w:val="left"/>
              <w:rPr>
                <w:rFonts w:ascii="Times New Roman"/>
                <w:sz w:val="24"/>
              </w:rPr>
            </w:pPr>
            <w:r>
              <w:rPr>
                <w:rFonts w:ascii="Times New Roman"/>
                <w:sz w:val="24"/>
              </w:rPr>
              <w:t>,186</w:t>
            </w:r>
          </w:p>
        </w:tc>
      </w:tr>
      <w:tr w:rsidR="0024771B" w14:paraId="410A3AF0" w14:textId="77777777" w:rsidTr="00BA3780">
        <w:trPr>
          <w:trHeight w:val="318"/>
        </w:trPr>
        <w:tc>
          <w:tcPr>
            <w:tcW w:w="1202" w:type="dxa"/>
            <w:vMerge/>
            <w:tcBorders>
              <w:top w:val="nil"/>
            </w:tcBorders>
          </w:tcPr>
          <w:p w14:paraId="4017AEDC" w14:textId="77777777" w:rsidR="0024771B" w:rsidRDefault="0024771B" w:rsidP="00BA3780">
            <w:pPr>
              <w:rPr>
                <w:sz w:val="2"/>
                <w:szCs w:val="2"/>
              </w:rPr>
            </w:pPr>
          </w:p>
        </w:tc>
        <w:tc>
          <w:tcPr>
            <w:tcW w:w="1171" w:type="dxa"/>
          </w:tcPr>
          <w:p w14:paraId="679BFE78" w14:textId="77777777" w:rsidR="0024771B" w:rsidRDefault="0024771B" w:rsidP="00BA3780">
            <w:pPr>
              <w:pStyle w:val="TableParagraph"/>
              <w:spacing w:before="37" w:line="261" w:lineRule="exact"/>
              <w:ind w:left="94" w:right="90"/>
              <w:rPr>
                <w:rFonts w:ascii="Times New Roman"/>
                <w:sz w:val="24"/>
              </w:rPr>
            </w:pPr>
            <w:r>
              <w:rPr>
                <w:rFonts w:ascii="Times New Roman"/>
                <w:sz w:val="24"/>
              </w:rPr>
              <w:t>Erkek</w:t>
            </w:r>
          </w:p>
        </w:tc>
        <w:tc>
          <w:tcPr>
            <w:tcW w:w="861" w:type="dxa"/>
          </w:tcPr>
          <w:p w14:paraId="667E258C" w14:textId="77777777" w:rsidR="0024771B" w:rsidRDefault="0024771B" w:rsidP="00BA3780">
            <w:pPr>
              <w:pStyle w:val="TableParagraph"/>
              <w:spacing w:before="37" w:line="261" w:lineRule="exact"/>
              <w:ind w:right="236"/>
              <w:jc w:val="right"/>
              <w:rPr>
                <w:rFonts w:ascii="Times New Roman"/>
                <w:sz w:val="24"/>
              </w:rPr>
            </w:pPr>
            <w:r>
              <w:rPr>
                <w:rFonts w:ascii="Times New Roman"/>
                <w:sz w:val="24"/>
              </w:rPr>
              <w:t>118</w:t>
            </w:r>
          </w:p>
        </w:tc>
        <w:tc>
          <w:tcPr>
            <w:tcW w:w="1027" w:type="dxa"/>
          </w:tcPr>
          <w:p w14:paraId="1073518A" w14:textId="77777777" w:rsidR="0024771B" w:rsidRDefault="0024771B" w:rsidP="00BA3780">
            <w:pPr>
              <w:pStyle w:val="TableParagraph"/>
              <w:spacing w:before="37" w:line="261" w:lineRule="exact"/>
              <w:ind w:left="163" w:right="154"/>
              <w:rPr>
                <w:rFonts w:ascii="Times New Roman"/>
                <w:sz w:val="24"/>
              </w:rPr>
            </w:pPr>
            <w:r>
              <w:rPr>
                <w:rFonts w:ascii="Times New Roman"/>
                <w:sz w:val="24"/>
              </w:rPr>
              <w:t>3,1068</w:t>
            </w:r>
          </w:p>
        </w:tc>
        <w:tc>
          <w:tcPr>
            <w:tcW w:w="1029" w:type="dxa"/>
          </w:tcPr>
          <w:p w14:paraId="330BE144" w14:textId="77777777" w:rsidR="0024771B" w:rsidRDefault="0024771B" w:rsidP="00BA3780">
            <w:pPr>
              <w:pStyle w:val="TableParagraph"/>
              <w:spacing w:before="37" w:line="261" w:lineRule="exact"/>
              <w:ind w:left="163" w:right="155"/>
              <w:rPr>
                <w:rFonts w:ascii="Times New Roman"/>
                <w:sz w:val="24"/>
              </w:rPr>
            </w:pPr>
            <w:r>
              <w:rPr>
                <w:rFonts w:ascii="Times New Roman"/>
                <w:sz w:val="24"/>
              </w:rPr>
              <w:t>,40271</w:t>
            </w:r>
          </w:p>
        </w:tc>
        <w:tc>
          <w:tcPr>
            <w:tcW w:w="597" w:type="dxa"/>
            <w:vMerge/>
            <w:tcBorders>
              <w:top w:val="nil"/>
            </w:tcBorders>
          </w:tcPr>
          <w:p w14:paraId="69CDC824" w14:textId="77777777" w:rsidR="0024771B" w:rsidRDefault="0024771B" w:rsidP="00BA3780">
            <w:pPr>
              <w:rPr>
                <w:sz w:val="2"/>
                <w:szCs w:val="2"/>
              </w:rPr>
            </w:pPr>
          </w:p>
        </w:tc>
        <w:tc>
          <w:tcPr>
            <w:tcW w:w="875" w:type="dxa"/>
            <w:vMerge/>
            <w:tcBorders>
              <w:top w:val="nil"/>
            </w:tcBorders>
          </w:tcPr>
          <w:p w14:paraId="1683F023" w14:textId="77777777" w:rsidR="0024771B" w:rsidRDefault="0024771B" w:rsidP="00BA3780">
            <w:pPr>
              <w:rPr>
                <w:sz w:val="2"/>
                <w:szCs w:val="2"/>
              </w:rPr>
            </w:pPr>
          </w:p>
        </w:tc>
        <w:tc>
          <w:tcPr>
            <w:tcW w:w="853" w:type="dxa"/>
            <w:vMerge/>
            <w:tcBorders>
              <w:top w:val="nil"/>
            </w:tcBorders>
          </w:tcPr>
          <w:p w14:paraId="5EA02722" w14:textId="77777777" w:rsidR="0024771B" w:rsidRDefault="0024771B" w:rsidP="00BA3780">
            <w:pPr>
              <w:rPr>
                <w:sz w:val="2"/>
                <w:szCs w:val="2"/>
              </w:rPr>
            </w:pPr>
          </w:p>
        </w:tc>
      </w:tr>
    </w:tbl>
    <w:p w14:paraId="4083DF21" w14:textId="77777777" w:rsidR="0024771B" w:rsidRDefault="0024771B" w:rsidP="0024771B">
      <w:pPr>
        <w:ind w:left="1392"/>
        <w:jc w:val="both"/>
        <w:rPr>
          <w:i/>
          <w:sz w:val="24"/>
        </w:rPr>
      </w:pPr>
      <w:r>
        <w:rPr>
          <w:i/>
          <w:sz w:val="24"/>
        </w:rPr>
        <w:t>*p&lt;0,05 anlamlılık seviyesinde ilişki anlamlı</w:t>
      </w:r>
    </w:p>
    <w:p w14:paraId="1E13DBF1" w14:textId="77777777" w:rsidR="0024771B" w:rsidRDefault="0024771B" w:rsidP="0024771B">
      <w:pPr>
        <w:pStyle w:val="GvdeMetni"/>
        <w:rPr>
          <w:i/>
          <w:sz w:val="21"/>
        </w:rPr>
      </w:pPr>
    </w:p>
    <w:p w14:paraId="7AE9760D" w14:textId="77777777" w:rsidR="0024771B" w:rsidRDefault="0024771B" w:rsidP="0024771B">
      <w:pPr>
        <w:pStyle w:val="GvdeMetni"/>
        <w:spacing w:before="1" w:line="360" w:lineRule="auto"/>
        <w:ind w:left="684" w:right="336" w:firstLine="708"/>
        <w:jc w:val="both"/>
      </w:pPr>
      <w:r>
        <w:t>Ortalamalar arasındaki farkların istatistiki olarak anlamlı olmadıkları görülmektedir. Bu analizle ilgili olarak ortaya çıkan t değerlerinin anlamlılık (p</w:t>
      </w:r>
    </w:p>
    <w:p w14:paraId="6962D831"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100CB93A" w14:textId="77777777" w:rsidR="0024771B" w:rsidRDefault="0024771B" w:rsidP="0024771B">
      <w:pPr>
        <w:pStyle w:val="GvdeMetni"/>
        <w:spacing w:before="3"/>
        <w:rPr>
          <w:sz w:val="25"/>
        </w:rPr>
      </w:pPr>
    </w:p>
    <w:p w14:paraId="532AAF59" w14:textId="77777777" w:rsidR="0024771B" w:rsidRDefault="0024771B" w:rsidP="0024771B">
      <w:pPr>
        <w:pStyle w:val="GvdeMetni"/>
        <w:spacing w:before="90" w:line="360" w:lineRule="auto"/>
        <w:ind w:left="684" w:right="338"/>
        <w:jc w:val="both"/>
      </w:pPr>
      <w:r>
        <w:t>değerlerinin) derecelerinin % 5 den büyük olması anlamlı bir farklılığın olmadığını göstermektedir. Yöneticilerin yenilik yönetimine ilişkin yeterlik inançları cinsiyete göre anlamlı bir farklılık göstermemektedir. Diğer bir ifadeyle; kadın ve erkek yöneticilerin görüşleri yenilik yönetimi becerilerinde aynı doğrultudadır. Yöneticilerin, okulun çevresindeki kamu kuruluşlarından okuldaki  yenilik çalışmaları için destek bulmaya çalışmaları, okulda yeniliğin çevreye uyum sağlamasının ve çevreyle bütünleşmesinin bir aracı olarak görülmesini sağlamaları, yenilik sürecinde tüm okul personeli, öğrenciler ve velilerle iletişimimde açık olunması, eğitim alanındaki yeni gelişmeleri izleyip, tüm öğretmenle paylaşmaları, müdürlerin müdür yardımcılarını iletişimle yenilik hususunda ikna etmeleri, bayan yada erkek olsun onların da bu konuları önemseyip, benimsemeleri gibi nedenlerden dolayı ortak bir anlayış oluşturdukları</w:t>
      </w:r>
      <w:r>
        <w:rPr>
          <w:spacing w:val="-2"/>
        </w:rPr>
        <w:t xml:space="preserve"> </w:t>
      </w:r>
      <w:r>
        <w:t>söylenebilir.</w:t>
      </w:r>
    </w:p>
    <w:p w14:paraId="2795DBE6" w14:textId="77777777" w:rsidR="0024771B" w:rsidRDefault="0024771B" w:rsidP="0024771B">
      <w:pPr>
        <w:pStyle w:val="Balk4"/>
        <w:numPr>
          <w:ilvl w:val="2"/>
          <w:numId w:val="104"/>
        </w:numPr>
        <w:tabs>
          <w:tab w:val="left" w:pos="2192"/>
        </w:tabs>
        <w:spacing w:before="204" w:line="360" w:lineRule="auto"/>
        <w:ind w:right="337" w:firstLine="708"/>
        <w:jc w:val="both"/>
      </w:pPr>
      <w:r>
        <w:t>Eğitim Durumu Değişkenine Göre Yöneticilerin Yenilik Yönetimine İlişkin Yeterlik İnançlarına İlişkin Bulgular ve</w:t>
      </w:r>
      <w:r>
        <w:rPr>
          <w:spacing w:val="-10"/>
        </w:rPr>
        <w:t xml:space="preserve"> </w:t>
      </w:r>
      <w:r>
        <w:t>Yorumlar</w:t>
      </w:r>
    </w:p>
    <w:p w14:paraId="3B21D5FB" w14:textId="77777777" w:rsidR="0024771B" w:rsidRDefault="0024771B" w:rsidP="0024771B">
      <w:pPr>
        <w:pStyle w:val="GvdeMetni"/>
        <w:spacing w:before="197" w:line="360" w:lineRule="auto"/>
        <w:ind w:left="684" w:right="336" w:firstLine="708"/>
        <w:jc w:val="both"/>
      </w:pPr>
      <w:r>
        <w:t>Yöneticilerin yenilik yönetimine ilişkin yeterlik inançları eğitim durumu değişkenine göre gruplandırılmış ve “bağımsız iki grup t-testi” uygulanmıştır. Tablo 5.2.’de eğitim durumu değişkenine göre t testi sonuçları yer almaktadır. Yöneticilerin yenilik yönetimi yeterlik inanç ortalamaları genelde birbirine yakındır.</w:t>
      </w:r>
    </w:p>
    <w:p w14:paraId="1C1AC658" w14:textId="77777777" w:rsidR="0024771B" w:rsidRDefault="0024771B" w:rsidP="0024771B">
      <w:pPr>
        <w:pStyle w:val="GvdeMetni"/>
        <w:spacing w:before="200"/>
        <w:ind w:left="1392"/>
        <w:jc w:val="both"/>
      </w:pPr>
      <w:r>
        <w:t>Tablo 5.</w:t>
      </w:r>
      <w:proofErr w:type="gramStart"/>
      <w:r>
        <w:t>2.Eğitim</w:t>
      </w:r>
      <w:proofErr w:type="gramEnd"/>
      <w:r>
        <w:t xml:space="preserve"> Durumu Değişkenine Göre t Testi Tablosu Sonuçları</w:t>
      </w:r>
    </w:p>
    <w:p w14:paraId="4A37CE5F" w14:textId="77777777" w:rsidR="0024771B" w:rsidRDefault="0024771B" w:rsidP="0024771B">
      <w:pPr>
        <w:pStyle w:val="GvdeMetni"/>
        <w:spacing w:before="4"/>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2"/>
        <w:gridCol w:w="1233"/>
        <w:gridCol w:w="799"/>
        <w:gridCol w:w="1027"/>
        <w:gridCol w:w="1029"/>
        <w:gridCol w:w="597"/>
        <w:gridCol w:w="875"/>
        <w:gridCol w:w="853"/>
      </w:tblGrid>
      <w:tr w:rsidR="0024771B" w14:paraId="0ECB08B1" w14:textId="77777777" w:rsidTr="00BA3780">
        <w:trPr>
          <w:trHeight w:val="282"/>
        </w:trPr>
        <w:tc>
          <w:tcPr>
            <w:tcW w:w="1202" w:type="dxa"/>
          </w:tcPr>
          <w:p w14:paraId="59F4F963" w14:textId="77777777" w:rsidR="0024771B" w:rsidRDefault="0024771B" w:rsidP="00BA3780">
            <w:pPr>
              <w:pStyle w:val="TableParagraph"/>
              <w:spacing w:before="1" w:line="261" w:lineRule="exact"/>
              <w:ind w:left="146"/>
              <w:jc w:val="left"/>
              <w:rPr>
                <w:rFonts w:ascii="Times New Roman"/>
                <w:b/>
                <w:sz w:val="24"/>
              </w:rPr>
            </w:pPr>
            <w:r>
              <w:rPr>
                <w:rFonts w:ascii="Times New Roman"/>
                <w:b/>
                <w:sz w:val="24"/>
              </w:rPr>
              <w:t>Boyutlar</w:t>
            </w:r>
          </w:p>
        </w:tc>
        <w:tc>
          <w:tcPr>
            <w:tcW w:w="1233" w:type="dxa"/>
          </w:tcPr>
          <w:p w14:paraId="261033DE" w14:textId="77777777" w:rsidR="0024771B" w:rsidRDefault="0024771B" w:rsidP="00BA3780">
            <w:pPr>
              <w:pStyle w:val="TableParagraph"/>
              <w:spacing w:before="1" w:line="261" w:lineRule="exact"/>
              <w:ind w:left="127" w:right="121"/>
              <w:rPr>
                <w:rFonts w:ascii="Times New Roman" w:hAnsi="Times New Roman"/>
                <w:b/>
                <w:sz w:val="24"/>
              </w:rPr>
            </w:pPr>
            <w:r>
              <w:rPr>
                <w:rFonts w:ascii="Times New Roman" w:hAnsi="Times New Roman"/>
                <w:b/>
                <w:sz w:val="24"/>
              </w:rPr>
              <w:t>Değişken</w:t>
            </w:r>
          </w:p>
        </w:tc>
        <w:tc>
          <w:tcPr>
            <w:tcW w:w="799" w:type="dxa"/>
          </w:tcPr>
          <w:p w14:paraId="56A28A83" w14:textId="77777777" w:rsidR="0024771B" w:rsidRDefault="0024771B" w:rsidP="00BA3780">
            <w:pPr>
              <w:pStyle w:val="TableParagraph"/>
              <w:spacing w:before="1" w:line="261" w:lineRule="exact"/>
              <w:ind w:left="9"/>
              <w:rPr>
                <w:rFonts w:ascii="Times New Roman"/>
                <w:b/>
                <w:sz w:val="24"/>
              </w:rPr>
            </w:pPr>
            <w:r>
              <w:rPr>
                <w:rFonts w:ascii="Times New Roman"/>
                <w:b/>
                <w:w w:val="99"/>
                <w:sz w:val="24"/>
              </w:rPr>
              <w:t>N</w:t>
            </w:r>
          </w:p>
        </w:tc>
        <w:tc>
          <w:tcPr>
            <w:tcW w:w="1027" w:type="dxa"/>
          </w:tcPr>
          <w:p w14:paraId="34A8ACA4" w14:textId="77777777" w:rsidR="0024771B" w:rsidRDefault="0024771B" w:rsidP="00BA3780">
            <w:pPr>
              <w:pStyle w:val="TableParagraph"/>
              <w:spacing w:before="11"/>
              <w:jc w:val="left"/>
              <w:rPr>
                <w:rFonts w:ascii="Times New Roman"/>
                <w:sz w:val="4"/>
              </w:rPr>
            </w:pPr>
          </w:p>
          <w:p w14:paraId="45F3DC61" w14:textId="77777777" w:rsidR="0024771B" w:rsidRDefault="00000000" w:rsidP="00BA3780">
            <w:pPr>
              <w:pStyle w:val="TableParagraph"/>
              <w:spacing w:line="20" w:lineRule="exact"/>
              <w:ind w:left="452"/>
              <w:jc w:val="left"/>
              <w:rPr>
                <w:rFonts w:ascii="Times New Roman"/>
                <w:sz w:val="2"/>
              </w:rPr>
            </w:pPr>
            <w:r>
              <w:rPr>
                <w:rFonts w:ascii="Times New Roman"/>
                <w:sz w:val="2"/>
              </w:rPr>
            </w:r>
            <w:r>
              <w:rPr>
                <w:rFonts w:ascii="Times New Roman"/>
                <w:sz w:val="2"/>
              </w:rPr>
              <w:pict w14:anchorId="656D1EFA">
                <v:group id="_x0000_s2102" style="width:6.4pt;height:.85pt;mso-position-horizontal-relative:char;mso-position-vertical-relative:line" coordsize="128,17">
                  <v:rect id="_x0000_s2103" style="position:absolute;width:128;height:17" fillcolor="black" stroked="f"/>
                  <w10:wrap type="none"/>
                  <w10:anchorlock/>
                </v:group>
              </w:pict>
            </w:r>
          </w:p>
          <w:p w14:paraId="375A560C" w14:textId="77777777" w:rsidR="0024771B" w:rsidRDefault="0024771B" w:rsidP="00BA3780">
            <w:pPr>
              <w:pStyle w:val="TableParagraph"/>
              <w:spacing w:line="185" w:lineRule="exact"/>
              <w:ind w:left="163" w:right="150"/>
              <w:rPr>
                <w:rFonts w:ascii="Jura" w:eastAsia="Jura"/>
                <w:sz w:val="24"/>
              </w:rPr>
            </w:pPr>
            <w:r>
              <w:rPr>
                <w:rFonts w:ascii="Jura" w:eastAsia="Jura"/>
                <w:w w:val="60"/>
                <w:sz w:val="24"/>
              </w:rPr>
              <w:t>𝐱𝐱</w:t>
            </w:r>
          </w:p>
        </w:tc>
        <w:tc>
          <w:tcPr>
            <w:tcW w:w="1029" w:type="dxa"/>
          </w:tcPr>
          <w:p w14:paraId="1FA3D7EA" w14:textId="77777777" w:rsidR="0024771B" w:rsidRDefault="0024771B" w:rsidP="00BA3780">
            <w:pPr>
              <w:pStyle w:val="TableParagraph"/>
              <w:spacing w:before="1" w:line="261" w:lineRule="exact"/>
              <w:ind w:left="163" w:right="153"/>
              <w:rPr>
                <w:rFonts w:ascii="Times New Roman"/>
                <w:b/>
                <w:sz w:val="24"/>
              </w:rPr>
            </w:pPr>
            <w:r>
              <w:rPr>
                <w:rFonts w:ascii="Times New Roman"/>
                <w:b/>
                <w:sz w:val="24"/>
              </w:rPr>
              <w:t>ss</w:t>
            </w:r>
          </w:p>
        </w:tc>
        <w:tc>
          <w:tcPr>
            <w:tcW w:w="597" w:type="dxa"/>
          </w:tcPr>
          <w:p w14:paraId="6B9EDF68" w14:textId="77777777" w:rsidR="0024771B" w:rsidRDefault="0024771B" w:rsidP="00BA3780">
            <w:pPr>
              <w:pStyle w:val="TableParagraph"/>
              <w:spacing w:line="263" w:lineRule="exact"/>
              <w:ind w:left="186"/>
              <w:jc w:val="left"/>
              <w:rPr>
                <w:rFonts w:ascii="Times New Roman"/>
                <w:b/>
                <w:sz w:val="24"/>
              </w:rPr>
            </w:pPr>
            <w:r>
              <w:rPr>
                <w:rFonts w:ascii="Times New Roman"/>
                <w:b/>
                <w:sz w:val="24"/>
              </w:rPr>
              <w:t>sd</w:t>
            </w:r>
          </w:p>
        </w:tc>
        <w:tc>
          <w:tcPr>
            <w:tcW w:w="875" w:type="dxa"/>
          </w:tcPr>
          <w:p w14:paraId="48ED89D9" w14:textId="77777777" w:rsidR="0024771B" w:rsidRDefault="0024771B" w:rsidP="00BA3780">
            <w:pPr>
              <w:pStyle w:val="TableParagraph"/>
              <w:spacing w:line="263" w:lineRule="exact"/>
              <w:ind w:left="16"/>
              <w:rPr>
                <w:rFonts w:ascii="Times New Roman"/>
                <w:b/>
                <w:sz w:val="24"/>
              </w:rPr>
            </w:pPr>
            <w:r>
              <w:rPr>
                <w:rFonts w:ascii="Times New Roman"/>
                <w:b/>
                <w:w w:val="99"/>
                <w:sz w:val="24"/>
              </w:rPr>
              <w:t>t</w:t>
            </w:r>
          </w:p>
        </w:tc>
        <w:tc>
          <w:tcPr>
            <w:tcW w:w="853" w:type="dxa"/>
          </w:tcPr>
          <w:p w14:paraId="5BCE276B" w14:textId="77777777" w:rsidR="0024771B" w:rsidRDefault="0024771B" w:rsidP="00BA3780">
            <w:pPr>
              <w:pStyle w:val="TableParagraph"/>
              <w:spacing w:line="263" w:lineRule="exact"/>
              <w:ind w:left="16"/>
              <w:rPr>
                <w:rFonts w:ascii="Times New Roman"/>
                <w:b/>
                <w:sz w:val="24"/>
              </w:rPr>
            </w:pPr>
            <w:r>
              <w:rPr>
                <w:rFonts w:ascii="Times New Roman"/>
                <w:b/>
                <w:sz w:val="24"/>
              </w:rPr>
              <w:t>P</w:t>
            </w:r>
          </w:p>
        </w:tc>
      </w:tr>
      <w:tr w:rsidR="0024771B" w14:paraId="7973B19D" w14:textId="77777777" w:rsidTr="00BA3780">
        <w:trPr>
          <w:trHeight w:val="400"/>
        </w:trPr>
        <w:tc>
          <w:tcPr>
            <w:tcW w:w="1202" w:type="dxa"/>
            <w:vMerge w:val="restart"/>
          </w:tcPr>
          <w:p w14:paraId="1E193975" w14:textId="77777777" w:rsidR="0024771B" w:rsidRDefault="0024771B" w:rsidP="00BA3780">
            <w:pPr>
              <w:pStyle w:val="TableParagraph"/>
              <w:spacing w:before="4"/>
              <w:jc w:val="left"/>
              <w:rPr>
                <w:rFonts w:ascii="Times New Roman"/>
                <w:sz w:val="21"/>
              </w:rPr>
            </w:pPr>
          </w:p>
          <w:p w14:paraId="48BDF819" w14:textId="77777777" w:rsidR="0024771B" w:rsidRDefault="0024771B" w:rsidP="00BA3780">
            <w:pPr>
              <w:pStyle w:val="TableParagraph"/>
              <w:ind w:left="126" w:firstLine="194"/>
              <w:jc w:val="left"/>
              <w:rPr>
                <w:rFonts w:ascii="Times New Roman" w:hAnsi="Times New Roman"/>
                <w:b/>
                <w:sz w:val="24"/>
              </w:rPr>
            </w:pPr>
            <w:r>
              <w:rPr>
                <w:rFonts w:ascii="Times New Roman" w:hAnsi="Times New Roman"/>
                <w:b/>
                <w:sz w:val="24"/>
              </w:rPr>
              <w:t>Girdi Yönetimi</w:t>
            </w:r>
          </w:p>
        </w:tc>
        <w:tc>
          <w:tcPr>
            <w:tcW w:w="1233" w:type="dxa"/>
          </w:tcPr>
          <w:p w14:paraId="3AE3B292" w14:textId="77777777" w:rsidR="0024771B" w:rsidRDefault="0024771B" w:rsidP="00BA3780">
            <w:pPr>
              <w:pStyle w:val="TableParagraph"/>
              <w:spacing w:before="37"/>
              <w:ind w:left="126" w:right="121"/>
              <w:rPr>
                <w:rFonts w:ascii="Times New Roman"/>
                <w:sz w:val="24"/>
              </w:rPr>
            </w:pPr>
            <w:r>
              <w:rPr>
                <w:rFonts w:ascii="Times New Roman"/>
                <w:sz w:val="24"/>
              </w:rPr>
              <w:t>Lisans</w:t>
            </w:r>
          </w:p>
        </w:tc>
        <w:tc>
          <w:tcPr>
            <w:tcW w:w="799" w:type="dxa"/>
          </w:tcPr>
          <w:p w14:paraId="4C465C90" w14:textId="77777777" w:rsidR="0024771B" w:rsidRDefault="0024771B" w:rsidP="00BA3780">
            <w:pPr>
              <w:pStyle w:val="TableParagraph"/>
              <w:spacing w:before="78"/>
              <w:ind w:left="199" w:right="190"/>
              <w:rPr>
                <w:rFonts w:ascii="Times New Roman"/>
                <w:sz w:val="24"/>
              </w:rPr>
            </w:pPr>
            <w:r>
              <w:rPr>
                <w:rFonts w:ascii="Times New Roman"/>
                <w:sz w:val="24"/>
              </w:rPr>
              <w:t>108</w:t>
            </w:r>
          </w:p>
        </w:tc>
        <w:tc>
          <w:tcPr>
            <w:tcW w:w="1027" w:type="dxa"/>
          </w:tcPr>
          <w:p w14:paraId="4259CBC4" w14:textId="77777777" w:rsidR="0024771B" w:rsidRDefault="0024771B" w:rsidP="00BA3780">
            <w:pPr>
              <w:pStyle w:val="TableParagraph"/>
              <w:spacing w:before="78"/>
              <w:ind w:left="163" w:right="154"/>
              <w:rPr>
                <w:rFonts w:ascii="Times New Roman"/>
                <w:sz w:val="24"/>
              </w:rPr>
            </w:pPr>
            <w:r>
              <w:rPr>
                <w:rFonts w:ascii="Times New Roman"/>
                <w:sz w:val="24"/>
              </w:rPr>
              <w:t>3,0389</w:t>
            </w:r>
          </w:p>
        </w:tc>
        <w:tc>
          <w:tcPr>
            <w:tcW w:w="1029" w:type="dxa"/>
          </w:tcPr>
          <w:p w14:paraId="09EAF4AD" w14:textId="77777777" w:rsidR="0024771B" w:rsidRDefault="0024771B" w:rsidP="00BA3780">
            <w:pPr>
              <w:pStyle w:val="TableParagraph"/>
              <w:spacing w:before="78"/>
              <w:ind w:left="163" w:right="155"/>
              <w:rPr>
                <w:rFonts w:ascii="Times New Roman"/>
                <w:sz w:val="24"/>
              </w:rPr>
            </w:pPr>
            <w:r>
              <w:rPr>
                <w:rFonts w:ascii="Times New Roman"/>
                <w:sz w:val="24"/>
              </w:rPr>
              <w:t>,45464</w:t>
            </w:r>
          </w:p>
        </w:tc>
        <w:tc>
          <w:tcPr>
            <w:tcW w:w="597" w:type="dxa"/>
            <w:vMerge w:val="restart"/>
          </w:tcPr>
          <w:p w14:paraId="15B9357E" w14:textId="77777777" w:rsidR="0024771B" w:rsidRDefault="0024771B" w:rsidP="00BA3780">
            <w:pPr>
              <w:pStyle w:val="TableParagraph"/>
              <w:jc w:val="left"/>
              <w:rPr>
                <w:rFonts w:ascii="Times New Roman"/>
                <w:sz w:val="26"/>
              </w:rPr>
            </w:pPr>
          </w:p>
          <w:p w14:paraId="7D45CF6D" w14:textId="77777777" w:rsidR="0024771B" w:rsidRDefault="0024771B" w:rsidP="00BA3780">
            <w:pPr>
              <w:pStyle w:val="TableParagraph"/>
              <w:jc w:val="left"/>
              <w:rPr>
                <w:rFonts w:ascii="Times New Roman"/>
                <w:sz w:val="26"/>
              </w:rPr>
            </w:pPr>
          </w:p>
          <w:p w14:paraId="7A3392B0" w14:textId="77777777" w:rsidR="0024771B" w:rsidRDefault="0024771B" w:rsidP="00BA3780">
            <w:pPr>
              <w:pStyle w:val="TableParagraph"/>
              <w:jc w:val="left"/>
              <w:rPr>
                <w:rFonts w:ascii="Times New Roman"/>
                <w:sz w:val="26"/>
              </w:rPr>
            </w:pPr>
          </w:p>
          <w:p w14:paraId="278F6126" w14:textId="77777777" w:rsidR="0024771B" w:rsidRDefault="0024771B" w:rsidP="00BA3780">
            <w:pPr>
              <w:pStyle w:val="TableParagraph"/>
              <w:jc w:val="left"/>
              <w:rPr>
                <w:rFonts w:ascii="Times New Roman"/>
                <w:sz w:val="26"/>
              </w:rPr>
            </w:pPr>
          </w:p>
          <w:p w14:paraId="428EC858" w14:textId="77777777" w:rsidR="0024771B" w:rsidRDefault="0024771B" w:rsidP="00BA3780">
            <w:pPr>
              <w:pStyle w:val="TableParagraph"/>
              <w:jc w:val="left"/>
              <w:rPr>
                <w:rFonts w:ascii="Times New Roman"/>
                <w:sz w:val="26"/>
              </w:rPr>
            </w:pPr>
          </w:p>
          <w:p w14:paraId="7AA8B421" w14:textId="77777777" w:rsidR="0024771B" w:rsidRDefault="0024771B" w:rsidP="00BA3780">
            <w:pPr>
              <w:pStyle w:val="TableParagraph"/>
              <w:jc w:val="left"/>
              <w:rPr>
                <w:rFonts w:ascii="Times New Roman"/>
                <w:sz w:val="26"/>
              </w:rPr>
            </w:pPr>
          </w:p>
          <w:p w14:paraId="35133FDD" w14:textId="77777777" w:rsidR="0024771B" w:rsidRDefault="0024771B" w:rsidP="00BA3780">
            <w:pPr>
              <w:pStyle w:val="TableParagraph"/>
              <w:spacing w:before="178"/>
              <w:ind w:left="119"/>
              <w:jc w:val="left"/>
              <w:rPr>
                <w:rFonts w:ascii="Times New Roman"/>
                <w:sz w:val="24"/>
              </w:rPr>
            </w:pPr>
            <w:r>
              <w:rPr>
                <w:rFonts w:ascii="Times New Roman"/>
                <w:sz w:val="24"/>
              </w:rPr>
              <w:t>148</w:t>
            </w:r>
          </w:p>
        </w:tc>
        <w:tc>
          <w:tcPr>
            <w:tcW w:w="875" w:type="dxa"/>
            <w:vMerge w:val="restart"/>
          </w:tcPr>
          <w:p w14:paraId="3E85CE16" w14:textId="77777777" w:rsidR="0024771B" w:rsidRDefault="0024771B" w:rsidP="00BA3780">
            <w:pPr>
              <w:pStyle w:val="TableParagraph"/>
              <w:spacing w:before="2"/>
              <w:jc w:val="left"/>
              <w:rPr>
                <w:rFonts w:ascii="Times New Roman"/>
                <w:sz w:val="21"/>
              </w:rPr>
            </w:pPr>
          </w:p>
          <w:p w14:paraId="2E4002CD" w14:textId="77777777" w:rsidR="0024771B" w:rsidRDefault="0024771B" w:rsidP="00BA3780">
            <w:pPr>
              <w:pStyle w:val="TableParagraph"/>
              <w:ind w:left="170"/>
              <w:jc w:val="left"/>
              <w:rPr>
                <w:rFonts w:ascii="Times New Roman"/>
                <w:sz w:val="24"/>
              </w:rPr>
            </w:pPr>
            <w:r>
              <w:rPr>
                <w:rFonts w:ascii="Times New Roman"/>
                <w:sz w:val="24"/>
              </w:rPr>
              <w:t>1,716</w:t>
            </w:r>
          </w:p>
        </w:tc>
        <w:tc>
          <w:tcPr>
            <w:tcW w:w="853" w:type="dxa"/>
            <w:vMerge w:val="restart"/>
          </w:tcPr>
          <w:p w14:paraId="68B84005" w14:textId="77777777" w:rsidR="0024771B" w:rsidRDefault="0024771B" w:rsidP="00BA3780">
            <w:pPr>
              <w:pStyle w:val="TableParagraph"/>
              <w:spacing w:before="2"/>
              <w:jc w:val="left"/>
              <w:rPr>
                <w:rFonts w:ascii="Times New Roman"/>
                <w:sz w:val="21"/>
              </w:rPr>
            </w:pPr>
          </w:p>
          <w:p w14:paraId="7F7CFFF1" w14:textId="77777777" w:rsidR="0024771B" w:rsidRDefault="0024771B" w:rsidP="00BA3780">
            <w:pPr>
              <w:pStyle w:val="TableParagraph"/>
              <w:ind w:left="219"/>
              <w:jc w:val="left"/>
              <w:rPr>
                <w:rFonts w:ascii="Times New Roman"/>
                <w:sz w:val="24"/>
              </w:rPr>
            </w:pPr>
            <w:r>
              <w:rPr>
                <w:rFonts w:ascii="Times New Roman"/>
                <w:sz w:val="24"/>
              </w:rPr>
              <w:t>,088</w:t>
            </w:r>
          </w:p>
        </w:tc>
      </w:tr>
      <w:tr w:rsidR="0024771B" w14:paraId="201E459B" w14:textId="77777777" w:rsidTr="00BA3780">
        <w:trPr>
          <w:trHeight w:val="640"/>
        </w:trPr>
        <w:tc>
          <w:tcPr>
            <w:tcW w:w="1202" w:type="dxa"/>
            <w:vMerge/>
            <w:tcBorders>
              <w:top w:val="nil"/>
            </w:tcBorders>
          </w:tcPr>
          <w:p w14:paraId="6671D7FB" w14:textId="77777777" w:rsidR="0024771B" w:rsidRDefault="0024771B" w:rsidP="00BA3780">
            <w:pPr>
              <w:rPr>
                <w:sz w:val="2"/>
                <w:szCs w:val="2"/>
              </w:rPr>
            </w:pPr>
          </w:p>
        </w:tc>
        <w:tc>
          <w:tcPr>
            <w:tcW w:w="1233" w:type="dxa"/>
          </w:tcPr>
          <w:p w14:paraId="3877B371" w14:textId="77777777" w:rsidR="0024771B" w:rsidRDefault="0024771B" w:rsidP="00BA3780">
            <w:pPr>
              <w:pStyle w:val="TableParagraph"/>
              <w:spacing w:before="7" w:line="320" w:lineRule="exact"/>
              <w:ind w:left="389" w:hanging="84"/>
              <w:jc w:val="left"/>
              <w:rPr>
                <w:rFonts w:ascii="Times New Roman" w:hAnsi="Times New Roman"/>
                <w:sz w:val="24"/>
              </w:rPr>
            </w:pPr>
            <w:r>
              <w:rPr>
                <w:rFonts w:ascii="Times New Roman" w:hAnsi="Times New Roman"/>
                <w:sz w:val="24"/>
              </w:rPr>
              <w:t>Lisans Üstü</w:t>
            </w:r>
          </w:p>
        </w:tc>
        <w:tc>
          <w:tcPr>
            <w:tcW w:w="799" w:type="dxa"/>
          </w:tcPr>
          <w:p w14:paraId="632BC82C" w14:textId="77777777" w:rsidR="0024771B" w:rsidRDefault="0024771B" w:rsidP="00BA3780">
            <w:pPr>
              <w:pStyle w:val="TableParagraph"/>
              <w:spacing w:before="198"/>
              <w:ind w:left="199" w:right="190"/>
              <w:rPr>
                <w:rFonts w:ascii="Times New Roman"/>
                <w:sz w:val="24"/>
              </w:rPr>
            </w:pPr>
            <w:r>
              <w:rPr>
                <w:rFonts w:ascii="Times New Roman"/>
                <w:sz w:val="24"/>
              </w:rPr>
              <w:t>42</w:t>
            </w:r>
          </w:p>
        </w:tc>
        <w:tc>
          <w:tcPr>
            <w:tcW w:w="1027" w:type="dxa"/>
          </w:tcPr>
          <w:p w14:paraId="21AB1CD3" w14:textId="77777777" w:rsidR="0024771B" w:rsidRDefault="0024771B" w:rsidP="00BA3780">
            <w:pPr>
              <w:pStyle w:val="TableParagraph"/>
              <w:spacing w:before="198"/>
              <w:ind w:left="163" w:right="154"/>
              <w:rPr>
                <w:rFonts w:ascii="Times New Roman"/>
                <w:sz w:val="24"/>
              </w:rPr>
            </w:pPr>
            <w:r>
              <w:rPr>
                <w:rFonts w:ascii="Times New Roman"/>
                <w:sz w:val="24"/>
              </w:rPr>
              <w:t>2,9048</w:t>
            </w:r>
          </w:p>
        </w:tc>
        <w:tc>
          <w:tcPr>
            <w:tcW w:w="1029" w:type="dxa"/>
          </w:tcPr>
          <w:p w14:paraId="3C7D8027" w14:textId="77777777" w:rsidR="0024771B" w:rsidRDefault="0024771B" w:rsidP="00BA3780">
            <w:pPr>
              <w:pStyle w:val="TableParagraph"/>
              <w:spacing w:before="198"/>
              <w:ind w:left="163" w:right="155"/>
              <w:rPr>
                <w:rFonts w:ascii="Times New Roman"/>
                <w:sz w:val="24"/>
              </w:rPr>
            </w:pPr>
            <w:r>
              <w:rPr>
                <w:rFonts w:ascii="Times New Roman"/>
                <w:sz w:val="24"/>
              </w:rPr>
              <w:t>,35678</w:t>
            </w:r>
          </w:p>
        </w:tc>
        <w:tc>
          <w:tcPr>
            <w:tcW w:w="597" w:type="dxa"/>
            <w:vMerge/>
            <w:tcBorders>
              <w:top w:val="nil"/>
            </w:tcBorders>
          </w:tcPr>
          <w:p w14:paraId="35AA262B" w14:textId="77777777" w:rsidR="0024771B" w:rsidRDefault="0024771B" w:rsidP="00BA3780">
            <w:pPr>
              <w:rPr>
                <w:sz w:val="2"/>
                <w:szCs w:val="2"/>
              </w:rPr>
            </w:pPr>
          </w:p>
        </w:tc>
        <w:tc>
          <w:tcPr>
            <w:tcW w:w="875" w:type="dxa"/>
            <w:vMerge/>
            <w:tcBorders>
              <w:top w:val="nil"/>
            </w:tcBorders>
          </w:tcPr>
          <w:p w14:paraId="5B871CD5" w14:textId="77777777" w:rsidR="0024771B" w:rsidRDefault="0024771B" w:rsidP="00BA3780">
            <w:pPr>
              <w:rPr>
                <w:sz w:val="2"/>
                <w:szCs w:val="2"/>
              </w:rPr>
            </w:pPr>
          </w:p>
        </w:tc>
        <w:tc>
          <w:tcPr>
            <w:tcW w:w="853" w:type="dxa"/>
            <w:vMerge/>
            <w:tcBorders>
              <w:top w:val="nil"/>
            </w:tcBorders>
          </w:tcPr>
          <w:p w14:paraId="6969EFB8" w14:textId="77777777" w:rsidR="0024771B" w:rsidRDefault="0024771B" w:rsidP="00BA3780">
            <w:pPr>
              <w:rPr>
                <w:sz w:val="2"/>
                <w:szCs w:val="2"/>
              </w:rPr>
            </w:pPr>
          </w:p>
        </w:tc>
      </w:tr>
      <w:tr w:rsidR="0024771B" w14:paraId="28FBA4C8" w14:textId="77777777" w:rsidTr="00BA3780">
        <w:trPr>
          <w:trHeight w:val="395"/>
        </w:trPr>
        <w:tc>
          <w:tcPr>
            <w:tcW w:w="1202" w:type="dxa"/>
            <w:vMerge w:val="restart"/>
          </w:tcPr>
          <w:p w14:paraId="44610408" w14:textId="77777777" w:rsidR="0024771B" w:rsidRDefault="0024771B" w:rsidP="00BA3780">
            <w:pPr>
              <w:pStyle w:val="TableParagraph"/>
              <w:jc w:val="left"/>
              <w:rPr>
                <w:rFonts w:ascii="Times New Roman"/>
                <w:sz w:val="21"/>
              </w:rPr>
            </w:pPr>
          </w:p>
          <w:p w14:paraId="58E46DA3" w14:textId="77777777" w:rsidR="0024771B" w:rsidRDefault="0024771B" w:rsidP="00BA3780">
            <w:pPr>
              <w:pStyle w:val="TableParagraph"/>
              <w:ind w:left="134" w:firstLine="91"/>
              <w:jc w:val="left"/>
              <w:rPr>
                <w:rFonts w:ascii="Times New Roman"/>
                <w:b/>
                <w:sz w:val="24"/>
              </w:rPr>
            </w:pPr>
            <w:r>
              <w:rPr>
                <w:rFonts w:ascii="Times New Roman"/>
                <w:b/>
                <w:sz w:val="24"/>
              </w:rPr>
              <w:t>Yenilik Stratejisi</w:t>
            </w:r>
          </w:p>
        </w:tc>
        <w:tc>
          <w:tcPr>
            <w:tcW w:w="1233" w:type="dxa"/>
          </w:tcPr>
          <w:p w14:paraId="4E4EF209" w14:textId="77777777" w:rsidR="0024771B" w:rsidRDefault="0024771B" w:rsidP="00BA3780">
            <w:pPr>
              <w:pStyle w:val="TableParagraph"/>
              <w:spacing w:before="30"/>
              <w:ind w:left="126" w:right="121"/>
              <w:rPr>
                <w:rFonts w:ascii="Times New Roman"/>
                <w:sz w:val="24"/>
              </w:rPr>
            </w:pPr>
            <w:r>
              <w:rPr>
                <w:rFonts w:ascii="Times New Roman"/>
                <w:sz w:val="24"/>
              </w:rPr>
              <w:t>Lisans</w:t>
            </w:r>
          </w:p>
        </w:tc>
        <w:tc>
          <w:tcPr>
            <w:tcW w:w="799" w:type="dxa"/>
          </w:tcPr>
          <w:p w14:paraId="45A82BB8" w14:textId="77777777" w:rsidR="0024771B" w:rsidRDefault="0024771B" w:rsidP="00BA3780">
            <w:pPr>
              <w:pStyle w:val="TableParagraph"/>
              <w:spacing w:before="74"/>
              <w:ind w:left="199" w:right="190"/>
              <w:rPr>
                <w:rFonts w:ascii="Times New Roman"/>
                <w:sz w:val="24"/>
              </w:rPr>
            </w:pPr>
            <w:r>
              <w:rPr>
                <w:rFonts w:ascii="Times New Roman"/>
                <w:sz w:val="24"/>
              </w:rPr>
              <w:t>108</w:t>
            </w:r>
          </w:p>
        </w:tc>
        <w:tc>
          <w:tcPr>
            <w:tcW w:w="1027" w:type="dxa"/>
          </w:tcPr>
          <w:p w14:paraId="5FA213A0" w14:textId="77777777" w:rsidR="0024771B" w:rsidRDefault="0024771B" w:rsidP="00BA3780">
            <w:pPr>
              <w:pStyle w:val="TableParagraph"/>
              <w:spacing w:before="74"/>
              <w:ind w:left="163" w:right="154"/>
              <w:rPr>
                <w:rFonts w:ascii="Times New Roman"/>
                <w:sz w:val="24"/>
              </w:rPr>
            </w:pPr>
            <w:r>
              <w:rPr>
                <w:rFonts w:ascii="Times New Roman"/>
                <w:sz w:val="24"/>
              </w:rPr>
              <w:t>3,2898</w:t>
            </w:r>
          </w:p>
        </w:tc>
        <w:tc>
          <w:tcPr>
            <w:tcW w:w="1029" w:type="dxa"/>
          </w:tcPr>
          <w:p w14:paraId="67D7BC89" w14:textId="77777777" w:rsidR="0024771B" w:rsidRDefault="0024771B" w:rsidP="00BA3780">
            <w:pPr>
              <w:pStyle w:val="TableParagraph"/>
              <w:spacing w:before="74"/>
              <w:ind w:left="163" w:right="155"/>
              <w:rPr>
                <w:rFonts w:ascii="Times New Roman"/>
                <w:sz w:val="24"/>
              </w:rPr>
            </w:pPr>
            <w:r>
              <w:rPr>
                <w:rFonts w:ascii="Times New Roman"/>
                <w:sz w:val="24"/>
              </w:rPr>
              <w:t>,52453</w:t>
            </w:r>
          </w:p>
        </w:tc>
        <w:tc>
          <w:tcPr>
            <w:tcW w:w="597" w:type="dxa"/>
            <w:vMerge/>
            <w:tcBorders>
              <w:top w:val="nil"/>
            </w:tcBorders>
          </w:tcPr>
          <w:p w14:paraId="5A68C4AF" w14:textId="77777777" w:rsidR="0024771B" w:rsidRDefault="0024771B" w:rsidP="00BA3780">
            <w:pPr>
              <w:rPr>
                <w:sz w:val="2"/>
                <w:szCs w:val="2"/>
              </w:rPr>
            </w:pPr>
          </w:p>
        </w:tc>
        <w:tc>
          <w:tcPr>
            <w:tcW w:w="875" w:type="dxa"/>
            <w:vMerge w:val="restart"/>
          </w:tcPr>
          <w:p w14:paraId="004E6384" w14:textId="77777777" w:rsidR="0024771B" w:rsidRDefault="0024771B" w:rsidP="00BA3780">
            <w:pPr>
              <w:pStyle w:val="TableParagraph"/>
              <w:spacing w:before="7"/>
              <w:jc w:val="left"/>
              <w:rPr>
                <w:rFonts w:ascii="Times New Roman"/>
                <w:sz w:val="20"/>
              </w:rPr>
            </w:pPr>
          </w:p>
          <w:p w14:paraId="5A4C6EAE" w14:textId="77777777" w:rsidR="0024771B" w:rsidRDefault="0024771B" w:rsidP="00BA3780">
            <w:pPr>
              <w:pStyle w:val="TableParagraph"/>
              <w:ind w:left="170"/>
              <w:jc w:val="left"/>
              <w:rPr>
                <w:rFonts w:ascii="Times New Roman"/>
                <w:sz w:val="24"/>
              </w:rPr>
            </w:pPr>
            <w:r>
              <w:rPr>
                <w:rFonts w:ascii="Times New Roman"/>
                <w:sz w:val="24"/>
              </w:rPr>
              <w:t>1,967</w:t>
            </w:r>
          </w:p>
        </w:tc>
        <w:tc>
          <w:tcPr>
            <w:tcW w:w="853" w:type="dxa"/>
            <w:vMerge w:val="restart"/>
          </w:tcPr>
          <w:p w14:paraId="413EFE1A" w14:textId="77777777" w:rsidR="0024771B" w:rsidRDefault="0024771B" w:rsidP="00BA3780">
            <w:pPr>
              <w:pStyle w:val="TableParagraph"/>
              <w:spacing w:before="7"/>
              <w:jc w:val="left"/>
              <w:rPr>
                <w:rFonts w:ascii="Times New Roman"/>
                <w:sz w:val="20"/>
              </w:rPr>
            </w:pPr>
          </w:p>
          <w:p w14:paraId="28A6FB19" w14:textId="77777777" w:rsidR="0024771B" w:rsidRDefault="0024771B" w:rsidP="00BA3780">
            <w:pPr>
              <w:pStyle w:val="TableParagraph"/>
              <w:ind w:left="219"/>
              <w:jc w:val="left"/>
              <w:rPr>
                <w:rFonts w:ascii="Times New Roman"/>
                <w:sz w:val="24"/>
              </w:rPr>
            </w:pPr>
            <w:r>
              <w:rPr>
                <w:rFonts w:ascii="Times New Roman"/>
                <w:sz w:val="24"/>
              </w:rPr>
              <w:t>,051</w:t>
            </w:r>
          </w:p>
        </w:tc>
      </w:tr>
      <w:tr w:rsidR="0024771B" w14:paraId="123977F2" w14:textId="77777777" w:rsidTr="00BA3780">
        <w:trPr>
          <w:trHeight w:val="640"/>
        </w:trPr>
        <w:tc>
          <w:tcPr>
            <w:tcW w:w="1202" w:type="dxa"/>
            <w:vMerge/>
            <w:tcBorders>
              <w:top w:val="nil"/>
            </w:tcBorders>
          </w:tcPr>
          <w:p w14:paraId="58ED570F" w14:textId="77777777" w:rsidR="0024771B" w:rsidRDefault="0024771B" w:rsidP="00BA3780">
            <w:pPr>
              <w:rPr>
                <w:sz w:val="2"/>
                <w:szCs w:val="2"/>
              </w:rPr>
            </w:pPr>
          </w:p>
        </w:tc>
        <w:tc>
          <w:tcPr>
            <w:tcW w:w="1233" w:type="dxa"/>
          </w:tcPr>
          <w:p w14:paraId="2431C274" w14:textId="77777777" w:rsidR="0024771B" w:rsidRDefault="0024771B" w:rsidP="00BA3780">
            <w:pPr>
              <w:pStyle w:val="TableParagraph"/>
              <w:spacing w:before="5" w:line="320" w:lineRule="exact"/>
              <w:ind w:left="389" w:hanging="84"/>
              <w:jc w:val="left"/>
              <w:rPr>
                <w:rFonts w:ascii="Times New Roman" w:hAnsi="Times New Roman"/>
                <w:sz w:val="24"/>
              </w:rPr>
            </w:pPr>
            <w:r>
              <w:rPr>
                <w:rFonts w:ascii="Times New Roman" w:hAnsi="Times New Roman"/>
                <w:sz w:val="24"/>
              </w:rPr>
              <w:t>Lisans Üstü</w:t>
            </w:r>
          </w:p>
        </w:tc>
        <w:tc>
          <w:tcPr>
            <w:tcW w:w="799" w:type="dxa"/>
          </w:tcPr>
          <w:p w14:paraId="23FD941D" w14:textId="77777777" w:rsidR="0024771B" w:rsidRDefault="0024771B" w:rsidP="00BA3780">
            <w:pPr>
              <w:pStyle w:val="TableParagraph"/>
              <w:spacing w:before="198"/>
              <w:ind w:left="199" w:right="190"/>
              <w:rPr>
                <w:rFonts w:ascii="Times New Roman"/>
                <w:sz w:val="24"/>
              </w:rPr>
            </w:pPr>
            <w:r>
              <w:rPr>
                <w:rFonts w:ascii="Times New Roman"/>
                <w:sz w:val="24"/>
              </w:rPr>
              <w:t>42</w:t>
            </w:r>
          </w:p>
        </w:tc>
        <w:tc>
          <w:tcPr>
            <w:tcW w:w="1027" w:type="dxa"/>
          </w:tcPr>
          <w:p w14:paraId="5227EA4F" w14:textId="77777777" w:rsidR="0024771B" w:rsidRDefault="0024771B" w:rsidP="00BA3780">
            <w:pPr>
              <w:pStyle w:val="TableParagraph"/>
              <w:spacing w:before="198"/>
              <w:ind w:left="163" w:right="154"/>
              <w:rPr>
                <w:rFonts w:ascii="Times New Roman"/>
                <w:sz w:val="24"/>
              </w:rPr>
            </w:pPr>
            <w:r>
              <w:rPr>
                <w:rFonts w:ascii="Times New Roman"/>
                <w:sz w:val="24"/>
              </w:rPr>
              <w:t>3,1071</w:t>
            </w:r>
          </w:p>
        </w:tc>
        <w:tc>
          <w:tcPr>
            <w:tcW w:w="1029" w:type="dxa"/>
          </w:tcPr>
          <w:p w14:paraId="6054C75E" w14:textId="77777777" w:rsidR="0024771B" w:rsidRDefault="0024771B" w:rsidP="00BA3780">
            <w:pPr>
              <w:pStyle w:val="TableParagraph"/>
              <w:spacing w:before="198"/>
              <w:ind w:left="163" w:right="155"/>
              <w:rPr>
                <w:rFonts w:ascii="Times New Roman"/>
                <w:sz w:val="24"/>
              </w:rPr>
            </w:pPr>
            <w:r>
              <w:rPr>
                <w:rFonts w:ascii="Times New Roman"/>
                <w:sz w:val="24"/>
              </w:rPr>
              <w:t>,47287</w:t>
            </w:r>
          </w:p>
        </w:tc>
        <w:tc>
          <w:tcPr>
            <w:tcW w:w="597" w:type="dxa"/>
            <w:vMerge/>
            <w:tcBorders>
              <w:top w:val="nil"/>
            </w:tcBorders>
          </w:tcPr>
          <w:p w14:paraId="2F7145DA" w14:textId="77777777" w:rsidR="0024771B" w:rsidRDefault="0024771B" w:rsidP="00BA3780">
            <w:pPr>
              <w:rPr>
                <w:sz w:val="2"/>
                <w:szCs w:val="2"/>
              </w:rPr>
            </w:pPr>
          </w:p>
        </w:tc>
        <w:tc>
          <w:tcPr>
            <w:tcW w:w="875" w:type="dxa"/>
            <w:vMerge/>
            <w:tcBorders>
              <w:top w:val="nil"/>
            </w:tcBorders>
          </w:tcPr>
          <w:p w14:paraId="27919AD5" w14:textId="77777777" w:rsidR="0024771B" w:rsidRDefault="0024771B" w:rsidP="00BA3780">
            <w:pPr>
              <w:rPr>
                <w:sz w:val="2"/>
                <w:szCs w:val="2"/>
              </w:rPr>
            </w:pPr>
          </w:p>
        </w:tc>
        <w:tc>
          <w:tcPr>
            <w:tcW w:w="853" w:type="dxa"/>
            <w:vMerge/>
            <w:tcBorders>
              <w:top w:val="nil"/>
            </w:tcBorders>
          </w:tcPr>
          <w:p w14:paraId="17EDA0AB" w14:textId="77777777" w:rsidR="0024771B" w:rsidRDefault="0024771B" w:rsidP="00BA3780">
            <w:pPr>
              <w:rPr>
                <w:sz w:val="2"/>
                <w:szCs w:val="2"/>
              </w:rPr>
            </w:pPr>
          </w:p>
        </w:tc>
      </w:tr>
      <w:tr w:rsidR="0024771B" w14:paraId="3550E046" w14:textId="77777777" w:rsidTr="00BA3780">
        <w:trPr>
          <w:trHeight w:val="395"/>
        </w:trPr>
        <w:tc>
          <w:tcPr>
            <w:tcW w:w="1202" w:type="dxa"/>
            <w:vMerge w:val="restart"/>
          </w:tcPr>
          <w:p w14:paraId="41BB3EC1" w14:textId="77777777" w:rsidR="0024771B" w:rsidRDefault="0024771B" w:rsidP="00BA3780">
            <w:pPr>
              <w:pStyle w:val="TableParagraph"/>
              <w:spacing w:before="104"/>
              <w:ind w:left="153" w:right="145"/>
              <w:rPr>
                <w:rFonts w:ascii="Times New Roman" w:hAnsi="Times New Roman"/>
                <w:b/>
                <w:sz w:val="24"/>
              </w:rPr>
            </w:pPr>
            <w:r>
              <w:rPr>
                <w:rFonts w:ascii="Times New Roman" w:hAnsi="Times New Roman"/>
                <w:b/>
                <w:sz w:val="24"/>
              </w:rPr>
              <w:t>Örgütsel Kültür ve Yapı</w:t>
            </w:r>
          </w:p>
        </w:tc>
        <w:tc>
          <w:tcPr>
            <w:tcW w:w="1233" w:type="dxa"/>
          </w:tcPr>
          <w:p w14:paraId="476342A9" w14:textId="77777777" w:rsidR="0024771B" w:rsidRDefault="0024771B" w:rsidP="00BA3780">
            <w:pPr>
              <w:pStyle w:val="TableParagraph"/>
              <w:spacing w:before="32"/>
              <w:ind w:left="126" w:right="121"/>
              <w:rPr>
                <w:rFonts w:ascii="Times New Roman"/>
                <w:sz w:val="24"/>
              </w:rPr>
            </w:pPr>
            <w:r>
              <w:rPr>
                <w:rFonts w:ascii="Times New Roman"/>
                <w:sz w:val="24"/>
              </w:rPr>
              <w:t>Lisans</w:t>
            </w:r>
          </w:p>
        </w:tc>
        <w:tc>
          <w:tcPr>
            <w:tcW w:w="799" w:type="dxa"/>
          </w:tcPr>
          <w:p w14:paraId="46013159" w14:textId="77777777" w:rsidR="0024771B" w:rsidRDefault="0024771B" w:rsidP="00BA3780">
            <w:pPr>
              <w:pStyle w:val="TableParagraph"/>
              <w:spacing w:before="73"/>
              <w:ind w:left="199" w:right="190"/>
              <w:rPr>
                <w:rFonts w:ascii="Times New Roman"/>
                <w:sz w:val="24"/>
              </w:rPr>
            </w:pPr>
            <w:r>
              <w:rPr>
                <w:rFonts w:ascii="Times New Roman"/>
                <w:sz w:val="24"/>
              </w:rPr>
              <w:t>108</w:t>
            </w:r>
          </w:p>
        </w:tc>
        <w:tc>
          <w:tcPr>
            <w:tcW w:w="1027" w:type="dxa"/>
          </w:tcPr>
          <w:p w14:paraId="36CF0903" w14:textId="77777777" w:rsidR="0024771B" w:rsidRDefault="0024771B" w:rsidP="00BA3780">
            <w:pPr>
              <w:pStyle w:val="TableParagraph"/>
              <w:spacing w:before="73"/>
              <w:ind w:left="163" w:right="154"/>
              <w:rPr>
                <w:rFonts w:ascii="Times New Roman"/>
                <w:sz w:val="24"/>
              </w:rPr>
            </w:pPr>
            <w:r>
              <w:rPr>
                <w:rFonts w:ascii="Times New Roman"/>
                <w:sz w:val="24"/>
              </w:rPr>
              <w:t>3,2370</w:t>
            </w:r>
          </w:p>
        </w:tc>
        <w:tc>
          <w:tcPr>
            <w:tcW w:w="1029" w:type="dxa"/>
          </w:tcPr>
          <w:p w14:paraId="3F997E39" w14:textId="77777777" w:rsidR="0024771B" w:rsidRDefault="0024771B" w:rsidP="00BA3780">
            <w:pPr>
              <w:pStyle w:val="TableParagraph"/>
              <w:spacing w:before="73"/>
              <w:ind w:left="163" w:right="155"/>
              <w:rPr>
                <w:rFonts w:ascii="Times New Roman"/>
                <w:sz w:val="24"/>
              </w:rPr>
            </w:pPr>
            <w:r>
              <w:rPr>
                <w:rFonts w:ascii="Times New Roman"/>
                <w:sz w:val="24"/>
              </w:rPr>
              <w:t>,45991</w:t>
            </w:r>
          </w:p>
        </w:tc>
        <w:tc>
          <w:tcPr>
            <w:tcW w:w="597" w:type="dxa"/>
            <w:vMerge/>
            <w:tcBorders>
              <w:top w:val="nil"/>
            </w:tcBorders>
          </w:tcPr>
          <w:p w14:paraId="7E8C2B24" w14:textId="77777777" w:rsidR="0024771B" w:rsidRDefault="0024771B" w:rsidP="00BA3780">
            <w:pPr>
              <w:rPr>
                <w:sz w:val="2"/>
                <w:szCs w:val="2"/>
              </w:rPr>
            </w:pPr>
          </w:p>
        </w:tc>
        <w:tc>
          <w:tcPr>
            <w:tcW w:w="875" w:type="dxa"/>
            <w:vMerge w:val="restart"/>
          </w:tcPr>
          <w:p w14:paraId="62600D7F" w14:textId="77777777" w:rsidR="0024771B" w:rsidRDefault="0024771B" w:rsidP="00BA3780">
            <w:pPr>
              <w:pStyle w:val="TableParagraph"/>
              <w:spacing w:before="9"/>
              <w:jc w:val="left"/>
              <w:rPr>
                <w:rFonts w:ascii="Times New Roman"/>
                <w:sz w:val="20"/>
              </w:rPr>
            </w:pPr>
          </w:p>
          <w:p w14:paraId="19F2A013" w14:textId="77777777" w:rsidR="0024771B" w:rsidRDefault="0024771B" w:rsidP="00BA3780">
            <w:pPr>
              <w:pStyle w:val="TableParagraph"/>
              <w:ind w:left="230"/>
              <w:jc w:val="left"/>
              <w:rPr>
                <w:rFonts w:ascii="Times New Roman"/>
                <w:sz w:val="24"/>
              </w:rPr>
            </w:pPr>
            <w:r>
              <w:rPr>
                <w:rFonts w:ascii="Times New Roman"/>
                <w:sz w:val="24"/>
              </w:rPr>
              <w:t>,783</w:t>
            </w:r>
          </w:p>
        </w:tc>
        <w:tc>
          <w:tcPr>
            <w:tcW w:w="853" w:type="dxa"/>
            <w:vMerge w:val="restart"/>
          </w:tcPr>
          <w:p w14:paraId="0BF3B1B4" w14:textId="77777777" w:rsidR="0024771B" w:rsidRDefault="0024771B" w:rsidP="00BA3780">
            <w:pPr>
              <w:pStyle w:val="TableParagraph"/>
              <w:spacing w:before="9"/>
              <w:jc w:val="left"/>
              <w:rPr>
                <w:rFonts w:ascii="Times New Roman"/>
                <w:sz w:val="20"/>
              </w:rPr>
            </w:pPr>
          </w:p>
          <w:p w14:paraId="1EF4EDBB" w14:textId="77777777" w:rsidR="0024771B" w:rsidRDefault="0024771B" w:rsidP="00BA3780">
            <w:pPr>
              <w:pStyle w:val="TableParagraph"/>
              <w:ind w:left="219"/>
              <w:jc w:val="left"/>
              <w:rPr>
                <w:rFonts w:ascii="Times New Roman"/>
                <w:sz w:val="24"/>
              </w:rPr>
            </w:pPr>
            <w:r>
              <w:rPr>
                <w:rFonts w:ascii="Times New Roman"/>
                <w:sz w:val="24"/>
              </w:rPr>
              <w:t>,435</w:t>
            </w:r>
          </w:p>
        </w:tc>
      </w:tr>
      <w:tr w:rsidR="0024771B" w14:paraId="4DC6B9BE" w14:textId="77777777" w:rsidTr="00BA3780">
        <w:trPr>
          <w:trHeight w:val="640"/>
        </w:trPr>
        <w:tc>
          <w:tcPr>
            <w:tcW w:w="1202" w:type="dxa"/>
            <w:vMerge/>
            <w:tcBorders>
              <w:top w:val="nil"/>
            </w:tcBorders>
          </w:tcPr>
          <w:p w14:paraId="7AB89FE3" w14:textId="77777777" w:rsidR="0024771B" w:rsidRDefault="0024771B" w:rsidP="00BA3780">
            <w:pPr>
              <w:rPr>
                <w:sz w:val="2"/>
                <w:szCs w:val="2"/>
              </w:rPr>
            </w:pPr>
          </w:p>
        </w:tc>
        <w:tc>
          <w:tcPr>
            <w:tcW w:w="1233" w:type="dxa"/>
          </w:tcPr>
          <w:p w14:paraId="17DACC17" w14:textId="77777777" w:rsidR="0024771B" w:rsidRDefault="0024771B" w:rsidP="00BA3780">
            <w:pPr>
              <w:pStyle w:val="TableParagraph"/>
              <w:spacing w:before="7" w:line="320" w:lineRule="exact"/>
              <w:ind w:left="389" w:hanging="84"/>
              <w:jc w:val="left"/>
              <w:rPr>
                <w:rFonts w:ascii="Times New Roman" w:hAnsi="Times New Roman"/>
                <w:sz w:val="24"/>
              </w:rPr>
            </w:pPr>
            <w:r>
              <w:rPr>
                <w:rFonts w:ascii="Times New Roman" w:hAnsi="Times New Roman"/>
                <w:sz w:val="24"/>
              </w:rPr>
              <w:t>Lisans Üstü</w:t>
            </w:r>
          </w:p>
        </w:tc>
        <w:tc>
          <w:tcPr>
            <w:tcW w:w="799" w:type="dxa"/>
          </w:tcPr>
          <w:p w14:paraId="3FD45550" w14:textId="77777777" w:rsidR="0024771B" w:rsidRDefault="0024771B" w:rsidP="00BA3780">
            <w:pPr>
              <w:pStyle w:val="TableParagraph"/>
              <w:spacing w:before="198"/>
              <w:ind w:left="199" w:right="190"/>
              <w:rPr>
                <w:rFonts w:ascii="Times New Roman"/>
                <w:sz w:val="24"/>
              </w:rPr>
            </w:pPr>
            <w:r>
              <w:rPr>
                <w:rFonts w:ascii="Times New Roman"/>
                <w:sz w:val="24"/>
              </w:rPr>
              <w:t>42</w:t>
            </w:r>
          </w:p>
        </w:tc>
        <w:tc>
          <w:tcPr>
            <w:tcW w:w="1027" w:type="dxa"/>
          </w:tcPr>
          <w:p w14:paraId="4FD9B86D" w14:textId="77777777" w:rsidR="0024771B" w:rsidRDefault="0024771B" w:rsidP="00BA3780">
            <w:pPr>
              <w:pStyle w:val="TableParagraph"/>
              <w:spacing w:before="198"/>
              <w:ind w:left="163" w:right="154"/>
              <w:rPr>
                <w:rFonts w:ascii="Times New Roman"/>
                <w:sz w:val="24"/>
              </w:rPr>
            </w:pPr>
            <w:r>
              <w:rPr>
                <w:rFonts w:ascii="Times New Roman"/>
                <w:sz w:val="24"/>
              </w:rPr>
              <w:t>3,1667</w:t>
            </w:r>
          </w:p>
        </w:tc>
        <w:tc>
          <w:tcPr>
            <w:tcW w:w="1029" w:type="dxa"/>
          </w:tcPr>
          <w:p w14:paraId="6E8509AF" w14:textId="77777777" w:rsidR="0024771B" w:rsidRDefault="0024771B" w:rsidP="00BA3780">
            <w:pPr>
              <w:pStyle w:val="TableParagraph"/>
              <w:spacing w:before="198"/>
              <w:ind w:left="163" w:right="155"/>
              <w:rPr>
                <w:rFonts w:ascii="Times New Roman"/>
                <w:sz w:val="24"/>
              </w:rPr>
            </w:pPr>
            <w:r>
              <w:rPr>
                <w:rFonts w:ascii="Times New Roman"/>
                <w:sz w:val="24"/>
              </w:rPr>
              <w:t>,57368</w:t>
            </w:r>
          </w:p>
        </w:tc>
        <w:tc>
          <w:tcPr>
            <w:tcW w:w="597" w:type="dxa"/>
            <w:vMerge/>
            <w:tcBorders>
              <w:top w:val="nil"/>
            </w:tcBorders>
          </w:tcPr>
          <w:p w14:paraId="00D1617C" w14:textId="77777777" w:rsidR="0024771B" w:rsidRDefault="0024771B" w:rsidP="00BA3780">
            <w:pPr>
              <w:rPr>
                <w:sz w:val="2"/>
                <w:szCs w:val="2"/>
              </w:rPr>
            </w:pPr>
          </w:p>
        </w:tc>
        <w:tc>
          <w:tcPr>
            <w:tcW w:w="875" w:type="dxa"/>
            <w:vMerge/>
            <w:tcBorders>
              <w:top w:val="nil"/>
            </w:tcBorders>
          </w:tcPr>
          <w:p w14:paraId="7B957C87" w14:textId="77777777" w:rsidR="0024771B" w:rsidRDefault="0024771B" w:rsidP="00BA3780">
            <w:pPr>
              <w:rPr>
                <w:sz w:val="2"/>
                <w:szCs w:val="2"/>
              </w:rPr>
            </w:pPr>
          </w:p>
        </w:tc>
        <w:tc>
          <w:tcPr>
            <w:tcW w:w="853" w:type="dxa"/>
            <w:vMerge/>
            <w:tcBorders>
              <w:top w:val="nil"/>
            </w:tcBorders>
          </w:tcPr>
          <w:p w14:paraId="30D746E0" w14:textId="77777777" w:rsidR="0024771B" w:rsidRDefault="0024771B" w:rsidP="00BA3780">
            <w:pPr>
              <w:rPr>
                <w:sz w:val="2"/>
                <w:szCs w:val="2"/>
              </w:rPr>
            </w:pPr>
          </w:p>
        </w:tc>
      </w:tr>
      <w:tr w:rsidR="0024771B" w14:paraId="3C93CD32" w14:textId="77777777" w:rsidTr="00BA3780">
        <w:trPr>
          <w:trHeight w:val="395"/>
        </w:trPr>
        <w:tc>
          <w:tcPr>
            <w:tcW w:w="1202" w:type="dxa"/>
            <w:vMerge w:val="restart"/>
          </w:tcPr>
          <w:p w14:paraId="5BD09AF8" w14:textId="77777777" w:rsidR="0024771B" w:rsidRDefault="0024771B" w:rsidP="00BA3780">
            <w:pPr>
              <w:pStyle w:val="TableParagraph"/>
              <w:jc w:val="left"/>
              <w:rPr>
                <w:rFonts w:ascii="Times New Roman"/>
                <w:sz w:val="21"/>
              </w:rPr>
            </w:pPr>
          </w:p>
          <w:p w14:paraId="6CD5F9FA" w14:textId="77777777" w:rsidR="0024771B" w:rsidRDefault="0024771B" w:rsidP="00BA3780">
            <w:pPr>
              <w:pStyle w:val="TableParagraph"/>
              <w:ind w:left="126" w:firstLine="194"/>
              <w:jc w:val="left"/>
              <w:rPr>
                <w:rFonts w:ascii="Times New Roman" w:hAnsi="Times New Roman"/>
                <w:b/>
                <w:sz w:val="24"/>
              </w:rPr>
            </w:pPr>
            <w:r>
              <w:rPr>
                <w:rFonts w:ascii="Times New Roman" w:hAnsi="Times New Roman"/>
                <w:b/>
                <w:sz w:val="24"/>
              </w:rPr>
              <w:t>Proje Yönetimi</w:t>
            </w:r>
          </w:p>
        </w:tc>
        <w:tc>
          <w:tcPr>
            <w:tcW w:w="1233" w:type="dxa"/>
          </w:tcPr>
          <w:p w14:paraId="67E3DC83" w14:textId="77777777" w:rsidR="0024771B" w:rsidRDefault="0024771B" w:rsidP="00BA3780">
            <w:pPr>
              <w:pStyle w:val="TableParagraph"/>
              <w:spacing w:before="30"/>
              <w:ind w:left="126" w:right="121"/>
              <w:rPr>
                <w:rFonts w:ascii="Times New Roman"/>
                <w:sz w:val="24"/>
              </w:rPr>
            </w:pPr>
            <w:r>
              <w:rPr>
                <w:rFonts w:ascii="Times New Roman"/>
                <w:sz w:val="24"/>
              </w:rPr>
              <w:t>Lisans</w:t>
            </w:r>
          </w:p>
        </w:tc>
        <w:tc>
          <w:tcPr>
            <w:tcW w:w="799" w:type="dxa"/>
          </w:tcPr>
          <w:p w14:paraId="2B8F6EA0" w14:textId="77777777" w:rsidR="0024771B" w:rsidRDefault="0024771B" w:rsidP="00BA3780">
            <w:pPr>
              <w:pStyle w:val="TableParagraph"/>
              <w:spacing w:before="74"/>
              <w:ind w:left="199" w:right="190"/>
              <w:rPr>
                <w:rFonts w:ascii="Times New Roman"/>
                <w:sz w:val="24"/>
              </w:rPr>
            </w:pPr>
            <w:r>
              <w:rPr>
                <w:rFonts w:ascii="Times New Roman"/>
                <w:sz w:val="24"/>
              </w:rPr>
              <w:t>108</w:t>
            </w:r>
          </w:p>
        </w:tc>
        <w:tc>
          <w:tcPr>
            <w:tcW w:w="1027" w:type="dxa"/>
          </w:tcPr>
          <w:p w14:paraId="3893AC38" w14:textId="77777777" w:rsidR="0024771B" w:rsidRDefault="0024771B" w:rsidP="00BA3780">
            <w:pPr>
              <w:pStyle w:val="TableParagraph"/>
              <w:spacing w:before="74"/>
              <w:ind w:left="163" w:right="154"/>
              <w:rPr>
                <w:rFonts w:ascii="Times New Roman"/>
                <w:sz w:val="24"/>
              </w:rPr>
            </w:pPr>
            <w:r>
              <w:rPr>
                <w:rFonts w:ascii="Times New Roman"/>
                <w:sz w:val="24"/>
              </w:rPr>
              <w:t>3,1167</w:t>
            </w:r>
          </w:p>
        </w:tc>
        <w:tc>
          <w:tcPr>
            <w:tcW w:w="1029" w:type="dxa"/>
          </w:tcPr>
          <w:p w14:paraId="1442ADBF" w14:textId="77777777" w:rsidR="0024771B" w:rsidRDefault="0024771B" w:rsidP="00BA3780">
            <w:pPr>
              <w:pStyle w:val="TableParagraph"/>
              <w:spacing w:before="74"/>
              <w:ind w:left="163" w:right="155"/>
              <w:rPr>
                <w:rFonts w:ascii="Times New Roman"/>
                <w:sz w:val="24"/>
              </w:rPr>
            </w:pPr>
            <w:r>
              <w:rPr>
                <w:rFonts w:ascii="Times New Roman"/>
                <w:sz w:val="24"/>
              </w:rPr>
              <w:t>,38146</w:t>
            </w:r>
          </w:p>
        </w:tc>
        <w:tc>
          <w:tcPr>
            <w:tcW w:w="597" w:type="dxa"/>
            <w:vMerge/>
            <w:tcBorders>
              <w:top w:val="nil"/>
            </w:tcBorders>
          </w:tcPr>
          <w:p w14:paraId="5D104436" w14:textId="77777777" w:rsidR="0024771B" w:rsidRDefault="0024771B" w:rsidP="00BA3780">
            <w:pPr>
              <w:rPr>
                <w:sz w:val="2"/>
                <w:szCs w:val="2"/>
              </w:rPr>
            </w:pPr>
          </w:p>
        </w:tc>
        <w:tc>
          <w:tcPr>
            <w:tcW w:w="875" w:type="dxa"/>
            <w:vMerge w:val="restart"/>
          </w:tcPr>
          <w:p w14:paraId="5415C4ED" w14:textId="77777777" w:rsidR="0024771B" w:rsidRDefault="0024771B" w:rsidP="00BA3780">
            <w:pPr>
              <w:pStyle w:val="TableParagraph"/>
              <w:spacing w:before="6"/>
              <w:jc w:val="left"/>
              <w:rPr>
                <w:rFonts w:ascii="Times New Roman"/>
                <w:sz w:val="34"/>
              </w:rPr>
            </w:pPr>
          </w:p>
          <w:p w14:paraId="623094DB" w14:textId="77777777" w:rsidR="0024771B" w:rsidRDefault="0024771B" w:rsidP="00BA3780">
            <w:pPr>
              <w:pStyle w:val="TableParagraph"/>
              <w:spacing w:before="1"/>
              <w:ind w:left="170"/>
              <w:jc w:val="left"/>
              <w:rPr>
                <w:rFonts w:ascii="Times New Roman"/>
                <w:sz w:val="24"/>
              </w:rPr>
            </w:pPr>
            <w:r>
              <w:rPr>
                <w:rFonts w:ascii="Times New Roman"/>
                <w:sz w:val="24"/>
              </w:rPr>
              <w:t>1,597</w:t>
            </w:r>
          </w:p>
        </w:tc>
        <w:tc>
          <w:tcPr>
            <w:tcW w:w="853" w:type="dxa"/>
            <w:vMerge w:val="restart"/>
          </w:tcPr>
          <w:p w14:paraId="7CCB90D0" w14:textId="77777777" w:rsidR="0024771B" w:rsidRDefault="0024771B" w:rsidP="00BA3780">
            <w:pPr>
              <w:pStyle w:val="TableParagraph"/>
              <w:spacing w:before="6"/>
              <w:jc w:val="left"/>
              <w:rPr>
                <w:rFonts w:ascii="Times New Roman"/>
                <w:sz w:val="34"/>
              </w:rPr>
            </w:pPr>
          </w:p>
          <w:p w14:paraId="287F740D" w14:textId="77777777" w:rsidR="0024771B" w:rsidRDefault="0024771B" w:rsidP="00BA3780">
            <w:pPr>
              <w:pStyle w:val="TableParagraph"/>
              <w:spacing w:before="1"/>
              <w:ind w:left="219"/>
              <w:jc w:val="left"/>
              <w:rPr>
                <w:rFonts w:ascii="Times New Roman"/>
                <w:sz w:val="24"/>
              </w:rPr>
            </w:pPr>
            <w:r>
              <w:rPr>
                <w:rFonts w:ascii="Times New Roman"/>
                <w:sz w:val="24"/>
              </w:rPr>
              <w:t>,112</w:t>
            </w:r>
          </w:p>
        </w:tc>
      </w:tr>
      <w:tr w:rsidR="0024771B" w14:paraId="4E1F4AAB" w14:textId="77777777" w:rsidTr="00BA3780">
        <w:trPr>
          <w:trHeight w:val="640"/>
        </w:trPr>
        <w:tc>
          <w:tcPr>
            <w:tcW w:w="1202" w:type="dxa"/>
            <w:vMerge/>
            <w:tcBorders>
              <w:top w:val="nil"/>
            </w:tcBorders>
          </w:tcPr>
          <w:p w14:paraId="0D33D308" w14:textId="77777777" w:rsidR="0024771B" w:rsidRDefault="0024771B" w:rsidP="00BA3780">
            <w:pPr>
              <w:rPr>
                <w:sz w:val="2"/>
                <w:szCs w:val="2"/>
              </w:rPr>
            </w:pPr>
          </w:p>
        </w:tc>
        <w:tc>
          <w:tcPr>
            <w:tcW w:w="1233" w:type="dxa"/>
          </w:tcPr>
          <w:p w14:paraId="1833818C" w14:textId="77777777" w:rsidR="0024771B" w:rsidRDefault="0024771B" w:rsidP="00BA3780">
            <w:pPr>
              <w:pStyle w:val="TableParagraph"/>
              <w:spacing w:before="5" w:line="320" w:lineRule="exact"/>
              <w:ind w:left="389" w:hanging="84"/>
              <w:jc w:val="left"/>
              <w:rPr>
                <w:rFonts w:ascii="Times New Roman" w:hAnsi="Times New Roman"/>
                <w:sz w:val="24"/>
              </w:rPr>
            </w:pPr>
            <w:r>
              <w:rPr>
                <w:rFonts w:ascii="Times New Roman" w:hAnsi="Times New Roman"/>
                <w:sz w:val="24"/>
              </w:rPr>
              <w:t>Lisans Üstü</w:t>
            </w:r>
          </w:p>
        </w:tc>
        <w:tc>
          <w:tcPr>
            <w:tcW w:w="799" w:type="dxa"/>
          </w:tcPr>
          <w:p w14:paraId="0AFD8EB6" w14:textId="77777777" w:rsidR="0024771B" w:rsidRDefault="0024771B" w:rsidP="00BA3780">
            <w:pPr>
              <w:pStyle w:val="TableParagraph"/>
              <w:spacing w:before="198"/>
              <w:ind w:left="199" w:right="190"/>
              <w:rPr>
                <w:rFonts w:ascii="Times New Roman"/>
                <w:sz w:val="24"/>
              </w:rPr>
            </w:pPr>
            <w:r>
              <w:rPr>
                <w:rFonts w:ascii="Times New Roman"/>
                <w:sz w:val="24"/>
              </w:rPr>
              <w:t>42</w:t>
            </w:r>
          </w:p>
        </w:tc>
        <w:tc>
          <w:tcPr>
            <w:tcW w:w="1027" w:type="dxa"/>
          </w:tcPr>
          <w:p w14:paraId="3C588E18" w14:textId="77777777" w:rsidR="0024771B" w:rsidRDefault="0024771B" w:rsidP="00BA3780">
            <w:pPr>
              <w:pStyle w:val="TableParagraph"/>
              <w:spacing w:before="198"/>
              <w:ind w:left="163" w:right="154"/>
              <w:rPr>
                <w:rFonts w:ascii="Times New Roman"/>
                <w:sz w:val="24"/>
              </w:rPr>
            </w:pPr>
            <w:r>
              <w:rPr>
                <w:rFonts w:ascii="Times New Roman"/>
                <w:sz w:val="24"/>
              </w:rPr>
              <w:t>3,0000</w:t>
            </w:r>
          </w:p>
        </w:tc>
        <w:tc>
          <w:tcPr>
            <w:tcW w:w="1029" w:type="dxa"/>
          </w:tcPr>
          <w:p w14:paraId="2C500E7B" w14:textId="77777777" w:rsidR="0024771B" w:rsidRDefault="0024771B" w:rsidP="00BA3780">
            <w:pPr>
              <w:pStyle w:val="TableParagraph"/>
              <w:spacing w:before="198"/>
              <w:ind w:left="163" w:right="155"/>
              <w:rPr>
                <w:rFonts w:ascii="Times New Roman"/>
                <w:sz w:val="24"/>
              </w:rPr>
            </w:pPr>
            <w:r>
              <w:rPr>
                <w:rFonts w:ascii="Times New Roman"/>
                <w:sz w:val="24"/>
              </w:rPr>
              <w:t>,45047</w:t>
            </w:r>
          </w:p>
        </w:tc>
        <w:tc>
          <w:tcPr>
            <w:tcW w:w="597" w:type="dxa"/>
            <w:vMerge/>
            <w:tcBorders>
              <w:top w:val="nil"/>
            </w:tcBorders>
          </w:tcPr>
          <w:p w14:paraId="16483D68" w14:textId="77777777" w:rsidR="0024771B" w:rsidRDefault="0024771B" w:rsidP="00BA3780">
            <w:pPr>
              <w:rPr>
                <w:sz w:val="2"/>
                <w:szCs w:val="2"/>
              </w:rPr>
            </w:pPr>
          </w:p>
        </w:tc>
        <w:tc>
          <w:tcPr>
            <w:tcW w:w="875" w:type="dxa"/>
            <w:vMerge/>
            <w:tcBorders>
              <w:top w:val="nil"/>
            </w:tcBorders>
          </w:tcPr>
          <w:p w14:paraId="6C688583" w14:textId="77777777" w:rsidR="0024771B" w:rsidRDefault="0024771B" w:rsidP="00BA3780">
            <w:pPr>
              <w:rPr>
                <w:sz w:val="2"/>
                <w:szCs w:val="2"/>
              </w:rPr>
            </w:pPr>
          </w:p>
        </w:tc>
        <w:tc>
          <w:tcPr>
            <w:tcW w:w="853" w:type="dxa"/>
            <w:vMerge/>
            <w:tcBorders>
              <w:top w:val="nil"/>
            </w:tcBorders>
          </w:tcPr>
          <w:p w14:paraId="00D6DE6A" w14:textId="77777777" w:rsidR="0024771B" w:rsidRDefault="0024771B" w:rsidP="00BA3780">
            <w:pPr>
              <w:rPr>
                <w:sz w:val="2"/>
                <w:szCs w:val="2"/>
              </w:rPr>
            </w:pPr>
          </w:p>
        </w:tc>
      </w:tr>
    </w:tbl>
    <w:p w14:paraId="21806AE0" w14:textId="77777777" w:rsidR="0024771B" w:rsidRDefault="0024771B" w:rsidP="0024771B">
      <w:pPr>
        <w:rPr>
          <w:sz w:val="2"/>
          <w:szCs w:val="2"/>
        </w:rPr>
        <w:sectPr w:rsidR="0024771B">
          <w:pgSz w:w="11910" w:h="16840"/>
          <w:pgMar w:top="1580" w:right="1360" w:bottom="980" w:left="1300" w:header="0" w:footer="702" w:gutter="0"/>
          <w:cols w:space="708"/>
        </w:sectPr>
      </w:pPr>
    </w:p>
    <w:p w14:paraId="5690CFC4" w14:textId="77777777" w:rsidR="0024771B" w:rsidRDefault="0024771B" w:rsidP="0024771B">
      <w:pPr>
        <w:pStyle w:val="GvdeMetni"/>
        <w:spacing w:before="3"/>
        <w:rPr>
          <w:sz w:val="25"/>
        </w:rPr>
      </w:pPr>
    </w:p>
    <w:p w14:paraId="0C7F7B7B" w14:textId="77777777" w:rsidR="0024771B" w:rsidRDefault="0024771B" w:rsidP="0024771B">
      <w:pPr>
        <w:spacing w:before="90"/>
        <w:ind w:left="1392"/>
        <w:jc w:val="both"/>
        <w:rPr>
          <w:i/>
          <w:sz w:val="24"/>
        </w:rPr>
      </w:pPr>
      <w:r>
        <w:rPr>
          <w:i/>
          <w:sz w:val="24"/>
        </w:rPr>
        <w:t>*p&lt;0,05 anlamlılık seviyesinde ilişki anlamlı</w:t>
      </w:r>
    </w:p>
    <w:p w14:paraId="11B0D908" w14:textId="77777777" w:rsidR="0024771B" w:rsidRDefault="0024771B" w:rsidP="0024771B">
      <w:pPr>
        <w:pStyle w:val="GvdeMetni"/>
        <w:spacing w:before="1"/>
        <w:rPr>
          <w:i/>
          <w:sz w:val="21"/>
        </w:rPr>
      </w:pPr>
    </w:p>
    <w:p w14:paraId="4882B5FD" w14:textId="77777777" w:rsidR="0024771B" w:rsidRDefault="0024771B" w:rsidP="0024771B">
      <w:pPr>
        <w:pStyle w:val="GvdeMetni"/>
        <w:spacing w:line="360" w:lineRule="auto"/>
        <w:ind w:left="684" w:right="336" w:firstLine="708"/>
        <w:jc w:val="both"/>
      </w:pPr>
      <w:r>
        <w:t>Ortalamalar arasındaki farkların istatistiki olarak anlamlı olmadıkları görülmektedir. Bu analizle ilgili olarak ortaya çıkan t değerlerinin anlamlılık (p değerlerinin) derecelerinin % 5 den büyük olması anlamlı bir farklılığın olmadığını göstermektedir. Yöneticilerin yenilik yönetimine ilişkin yeterlik inançları eğitim durumuna göre anlamlı bir farklılık göstermemektedir. Diğer bir ifadeyle; lisans ve lisan üstü mezunu yöneticilerin görüşleri yenilik yönetimi becerilerinde aynı doğrultudadır. Yöneticilerin mezuniyetleri ne olursa olsun, eğitim alanındaki yeniliklerin tüm okul personeli tarafından anlaşılması için çaba harcamaları, okulun, tüm personelinin de bildiği ve paylaştığı açık bir yenilik vizyonunun olması için çalışmaları, tüm okul personeli arasında güçlü bağlar oluşturarak okulda yeniliği sahiplenme duygusunun hâkim olmasına çaba göstermeleri, tüm yeniliklerde okul çevresinin sesine kulak vermeleri gibi nedenlerden dolayı ortak bir anlayış oluşturduklarını söylenebilir.</w:t>
      </w:r>
    </w:p>
    <w:p w14:paraId="598C7995" w14:textId="77777777" w:rsidR="0024771B" w:rsidRDefault="0024771B" w:rsidP="0024771B">
      <w:pPr>
        <w:pStyle w:val="Balk4"/>
        <w:numPr>
          <w:ilvl w:val="2"/>
          <w:numId w:val="104"/>
        </w:numPr>
        <w:tabs>
          <w:tab w:val="left" w:pos="2012"/>
        </w:tabs>
        <w:spacing w:before="203" w:line="360" w:lineRule="auto"/>
        <w:ind w:right="338" w:firstLine="708"/>
        <w:jc w:val="both"/>
      </w:pPr>
      <w:r>
        <w:t>Görev Unvanı Değişkenine Göre Yöneticilerin Yenilik Yönetimine İlişkin Yeterlik İnançlarına İlişkin Bulgular ve</w:t>
      </w:r>
      <w:r>
        <w:rPr>
          <w:spacing w:val="-4"/>
        </w:rPr>
        <w:t xml:space="preserve"> </w:t>
      </w:r>
      <w:r>
        <w:t>Yorumlar</w:t>
      </w:r>
    </w:p>
    <w:p w14:paraId="7D213EB0" w14:textId="77777777" w:rsidR="0024771B" w:rsidRDefault="0024771B" w:rsidP="0024771B">
      <w:pPr>
        <w:pStyle w:val="GvdeMetni"/>
        <w:spacing w:before="197" w:line="360" w:lineRule="auto"/>
        <w:ind w:left="684" w:right="337" w:firstLine="708"/>
        <w:jc w:val="both"/>
      </w:pPr>
      <w:r>
        <w:t>Yöneticilerin yenilik yönetimine ilişkin yeterlik inançları görev unvanı değişkenine göre gruplandırılmış ve “bağımsız iki grup t-testi” uygulanmıştır. Tablo 5.3.’de görev unvanı değişkenine göre t testi sonuçları yer almaktadır. Yöneticilerin yenilik yönetimi yeterlik inanç ortalamaları genelde birbirine yakındır.</w:t>
      </w:r>
    </w:p>
    <w:p w14:paraId="7F6EE5E9" w14:textId="77777777" w:rsidR="0024771B" w:rsidRDefault="0024771B" w:rsidP="0024771B">
      <w:pPr>
        <w:pStyle w:val="GvdeMetni"/>
        <w:spacing w:before="199"/>
        <w:ind w:left="1392"/>
        <w:jc w:val="both"/>
      </w:pPr>
      <w:r>
        <w:t>Tablo 5.</w:t>
      </w:r>
      <w:proofErr w:type="gramStart"/>
      <w:r>
        <w:t>3.Görev</w:t>
      </w:r>
      <w:proofErr w:type="gramEnd"/>
      <w:r>
        <w:t xml:space="preserve"> Unvanı Değişkenine Göre t Testi Tablosu Sonuçları</w:t>
      </w:r>
    </w:p>
    <w:p w14:paraId="5C772523" w14:textId="77777777" w:rsidR="0024771B" w:rsidRDefault="0024771B" w:rsidP="0024771B">
      <w:pPr>
        <w:pStyle w:val="GvdeMetni"/>
        <w:spacing w:before="4" w:after="1"/>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404"/>
        <w:gridCol w:w="684"/>
        <w:gridCol w:w="1020"/>
        <w:gridCol w:w="1020"/>
        <w:gridCol w:w="593"/>
        <w:gridCol w:w="876"/>
        <w:gridCol w:w="830"/>
      </w:tblGrid>
      <w:tr w:rsidR="0024771B" w14:paraId="2A4F6758" w14:textId="77777777" w:rsidTr="00BA3780">
        <w:trPr>
          <w:trHeight w:val="282"/>
        </w:trPr>
        <w:tc>
          <w:tcPr>
            <w:tcW w:w="1193" w:type="dxa"/>
          </w:tcPr>
          <w:p w14:paraId="61D8958A" w14:textId="77777777" w:rsidR="0024771B" w:rsidRDefault="0024771B" w:rsidP="00BA3780">
            <w:pPr>
              <w:pStyle w:val="TableParagraph"/>
              <w:spacing w:before="1" w:line="261" w:lineRule="exact"/>
              <w:ind w:left="141"/>
              <w:jc w:val="left"/>
              <w:rPr>
                <w:rFonts w:ascii="Times New Roman"/>
                <w:b/>
                <w:sz w:val="24"/>
              </w:rPr>
            </w:pPr>
            <w:r>
              <w:rPr>
                <w:rFonts w:ascii="Times New Roman"/>
                <w:b/>
                <w:sz w:val="24"/>
              </w:rPr>
              <w:t>Boyutlar</w:t>
            </w:r>
          </w:p>
        </w:tc>
        <w:tc>
          <w:tcPr>
            <w:tcW w:w="1404" w:type="dxa"/>
          </w:tcPr>
          <w:p w14:paraId="4CEDC991" w14:textId="77777777" w:rsidR="0024771B" w:rsidRDefault="0024771B" w:rsidP="00BA3780">
            <w:pPr>
              <w:pStyle w:val="TableParagraph"/>
              <w:spacing w:before="1" w:line="261" w:lineRule="exact"/>
              <w:ind w:left="213" w:right="206"/>
              <w:rPr>
                <w:rFonts w:ascii="Times New Roman" w:hAnsi="Times New Roman"/>
                <w:b/>
                <w:sz w:val="24"/>
              </w:rPr>
            </w:pPr>
            <w:r>
              <w:rPr>
                <w:rFonts w:ascii="Times New Roman" w:hAnsi="Times New Roman"/>
                <w:b/>
                <w:sz w:val="24"/>
              </w:rPr>
              <w:t>Değişken</w:t>
            </w:r>
          </w:p>
        </w:tc>
        <w:tc>
          <w:tcPr>
            <w:tcW w:w="684" w:type="dxa"/>
          </w:tcPr>
          <w:p w14:paraId="595A91DF" w14:textId="77777777" w:rsidR="0024771B" w:rsidRDefault="0024771B" w:rsidP="00BA3780">
            <w:pPr>
              <w:pStyle w:val="TableParagraph"/>
              <w:spacing w:before="1" w:line="261" w:lineRule="exact"/>
              <w:ind w:left="253"/>
              <w:jc w:val="left"/>
              <w:rPr>
                <w:rFonts w:ascii="Times New Roman"/>
                <w:b/>
                <w:sz w:val="24"/>
              </w:rPr>
            </w:pPr>
            <w:r>
              <w:rPr>
                <w:rFonts w:ascii="Times New Roman"/>
                <w:b/>
                <w:w w:val="99"/>
                <w:sz w:val="24"/>
              </w:rPr>
              <w:t>N</w:t>
            </w:r>
          </w:p>
        </w:tc>
        <w:tc>
          <w:tcPr>
            <w:tcW w:w="1020" w:type="dxa"/>
          </w:tcPr>
          <w:p w14:paraId="029AFBD2" w14:textId="77777777" w:rsidR="0024771B" w:rsidRDefault="0024771B" w:rsidP="00BA3780">
            <w:pPr>
              <w:pStyle w:val="TableParagraph"/>
              <w:spacing w:before="11"/>
              <w:jc w:val="left"/>
              <w:rPr>
                <w:rFonts w:ascii="Times New Roman"/>
                <w:sz w:val="4"/>
              </w:rPr>
            </w:pPr>
          </w:p>
          <w:p w14:paraId="0EBB58AC" w14:textId="77777777" w:rsidR="0024771B" w:rsidRDefault="00000000" w:rsidP="00BA3780">
            <w:pPr>
              <w:pStyle w:val="TableParagraph"/>
              <w:spacing w:line="20" w:lineRule="exact"/>
              <w:ind w:left="446"/>
              <w:jc w:val="left"/>
              <w:rPr>
                <w:rFonts w:ascii="Times New Roman"/>
                <w:sz w:val="2"/>
              </w:rPr>
            </w:pPr>
            <w:r>
              <w:rPr>
                <w:rFonts w:ascii="Times New Roman"/>
                <w:sz w:val="2"/>
              </w:rPr>
            </w:r>
            <w:r>
              <w:rPr>
                <w:rFonts w:ascii="Times New Roman"/>
                <w:sz w:val="2"/>
              </w:rPr>
              <w:pict w14:anchorId="09F16E1F">
                <v:group id="_x0000_s2100" style="width:6.4pt;height:.85pt;mso-position-horizontal-relative:char;mso-position-vertical-relative:line" coordsize="128,17">
                  <v:rect id="_x0000_s2101" style="position:absolute;width:128;height:17" fillcolor="black" stroked="f"/>
                  <w10:wrap type="none"/>
                  <w10:anchorlock/>
                </v:group>
              </w:pict>
            </w:r>
          </w:p>
          <w:p w14:paraId="44456680" w14:textId="77777777" w:rsidR="0024771B" w:rsidRDefault="0024771B" w:rsidP="00BA3780">
            <w:pPr>
              <w:pStyle w:val="TableParagraph"/>
              <w:spacing w:line="185" w:lineRule="exact"/>
              <w:ind w:left="158" w:right="150"/>
              <w:rPr>
                <w:rFonts w:ascii="Jura" w:eastAsia="Jura"/>
                <w:sz w:val="24"/>
              </w:rPr>
            </w:pPr>
            <w:r>
              <w:rPr>
                <w:rFonts w:ascii="Jura" w:eastAsia="Jura"/>
                <w:w w:val="60"/>
                <w:sz w:val="24"/>
              </w:rPr>
              <w:t>𝐱𝐱</w:t>
            </w:r>
          </w:p>
        </w:tc>
        <w:tc>
          <w:tcPr>
            <w:tcW w:w="1020" w:type="dxa"/>
          </w:tcPr>
          <w:p w14:paraId="357A06D4" w14:textId="77777777" w:rsidR="0024771B" w:rsidRDefault="0024771B" w:rsidP="00BA3780">
            <w:pPr>
              <w:pStyle w:val="TableParagraph"/>
              <w:spacing w:before="1" w:line="261" w:lineRule="exact"/>
              <w:ind w:left="159" w:right="150"/>
              <w:rPr>
                <w:rFonts w:ascii="Times New Roman"/>
                <w:b/>
                <w:sz w:val="24"/>
              </w:rPr>
            </w:pPr>
            <w:r>
              <w:rPr>
                <w:rFonts w:ascii="Times New Roman"/>
                <w:b/>
                <w:sz w:val="24"/>
              </w:rPr>
              <w:t>Ss</w:t>
            </w:r>
          </w:p>
        </w:tc>
        <w:tc>
          <w:tcPr>
            <w:tcW w:w="593" w:type="dxa"/>
          </w:tcPr>
          <w:p w14:paraId="2564D40D" w14:textId="77777777" w:rsidR="0024771B" w:rsidRDefault="0024771B" w:rsidP="00BA3780">
            <w:pPr>
              <w:pStyle w:val="TableParagraph"/>
              <w:spacing w:line="263" w:lineRule="exact"/>
              <w:ind w:left="181"/>
              <w:jc w:val="left"/>
              <w:rPr>
                <w:rFonts w:ascii="Times New Roman"/>
                <w:b/>
                <w:sz w:val="24"/>
              </w:rPr>
            </w:pPr>
            <w:r>
              <w:rPr>
                <w:rFonts w:ascii="Times New Roman"/>
                <w:b/>
                <w:sz w:val="24"/>
              </w:rPr>
              <w:t>sd</w:t>
            </w:r>
          </w:p>
        </w:tc>
        <w:tc>
          <w:tcPr>
            <w:tcW w:w="876" w:type="dxa"/>
          </w:tcPr>
          <w:p w14:paraId="2827B2D1" w14:textId="77777777" w:rsidR="0024771B" w:rsidRDefault="0024771B" w:rsidP="00BA3780">
            <w:pPr>
              <w:pStyle w:val="TableParagraph"/>
              <w:spacing w:line="263" w:lineRule="exact"/>
              <w:ind w:left="9"/>
              <w:rPr>
                <w:rFonts w:ascii="Times New Roman"/>
                <w:b/>
                <w:sz w:val="24"/>
              </w:rPr>
            </w:pPr>
            <w:r>
              <w:rPr>
                <w:rFonts w:ascii="Times New Roman"/>
                <w:b/>
                <w:w w:val="99"/>
                <w:sz w:val="24"/>
              </w:rPr>
              <w:t>t</w:t>
            </w:r>
          </w:p>
        </w:tc>
        <w:tc>
          <w:tcPr>
            <w:tcW w:w="830" w:type="dxa"/>
          </w:tcPr>
          <w:p w14:paraId="1603C954" w14:textId="77777777" w:rsidR="0024771B" w:rsidRDefault="0024771B" w:rsidP="00BA3780">
            <w:pPr>
              <w:pStyle w:val="TableParagraph"/>
              <w:spacing w:line="263" w:lineRule="exact"/>
              <w:ind w:left="7"/>
              <w:rPr>
                <w:rFonts w:ascii="Times New Roman"/>
                <w:b/>
                <w:sz w:val="24"/>
              </w:rPr>
            </w:pPr>
            <w:r>
              <w:rPr>
                <w:rFonts w:ascii="Times New Roman"/>
                <w:b/>
                <w:sz w:val="24"/>
              </w:rPr>
              <w:t>P</w:t>
            </w:r>
          </w:p>
        </w:tc>
      </w:tr>
      <w:tr w:rsidR="0024771B" w14:paraId="0EE4A8E0" w14:textId="77777777" w:rsidTr="00BA3780">
        <w:trPr>
          <w:trHeight w:val="402"/>
        </w:trPr>
        <w:tc>
          <w:tcPr>
            <w:tcW w:w="1193" w:type="dxa"/>
            <w:vMerge w:val="restart"/>
          </w:tcPr>
          <w:p w14:paraId="433C6DEA" w14:textId="77777777" w:rsidR="0024771B" w:rsidRDefault="0024771B" w:rsidP="00BA3780">
            <w:pPr>
              <w:pStyle w:val="TableParagraph"/>
              <w:spacing w:before="4"/>
              <w:jc w:val="left"/>
              <w:rPr>
                <w:rFonts w:ascii="Times New Roman"/>
                <w:sz w:val="21"/>
              </w:rPr>
            </w:pPr>
          </w:p>
          <w:p w14:paraId="005186C6"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Girdi Yönetimi</w:t>
            </w:r>
          </w:p>
        </w:tc>
        <w:tc>
          <w:tcPr>
            <w:tcW w:w="1404" w:type="dxa"/>
          </w:tcPr>
          <w:p w14:paraId="52AC0876" w14:textId="77777777" w:rsidR="0024771B" w:rsidRDefault="0024771B" w:rsidP="00BA3780">
            <w:pPr>
              <w:pStyle w:val="TableParagraph"/>
              <w:spacing w:before="37"/>
              <w:ind w:left="213" w:right="206"/>
              <w:rPr>
                <w:rFonts w:ascii="Times New Roman" w:hAnsi="Times New Roman"/>
                <w:sz w:val="24"/>
              </w:rPr>
            </w:pPr>
            <w:r>
              <w:rPr>
                <w:rFonts w:ascii="Times New Roman" w:hAnsi="Times New Roman"/>
                <w:sz w:val="24"/>
              </w:rPr>
              <w:t>Müdür</w:t>
            </w:r>
          </w:p>
        </w:tc>
        <w:tc>
          <w:tcPr>
            <w:tcW w:w="684" w:type="dxa"/>
          </w:tcPr>
          <w:p w14:paraId="2CCD68FE" w14:textId="77777777" w:rsidR="0024771B" w:rsidRDefault="0024771B" w:rsidP="00BA3780">
            <w:pPr>
              <w:pStyle w:val="TableParagraph"/>
              <w:spacing w:before="78"/>
              <w:ind w:left="220"/>
              <w:jc w:val="left"/>
              <w:rPr>
                <w:rFonts w:ascii="Times New Roman"/>
                <w:sz w:val="24"/>
              </w:rPr>
            </w:pPr>
            <w:r>
              <w:rPr>
                <w:rFonts w:ascii="Times New Roman"/>
                <w:sz w:val="24"/>
              </w:rPr>
              <w:t>93</w:t>
            </w:r>
          </w:p>
        </w:tc>
        <w:tc>
          <w:tcPr>
            <w:tcW w:w="1020" w:type="dxa"/>
          </w:tcPr>
          <w:p w14:paraId="5F419D22" w14:textId="77777777" w:rsidR="0024771B" w:rsidRDefault="0024771B" w:rsidP="00BA3780">
            <w:pPr>
              <w:pStyle w:val="TableParagraph"/>
              <w:spacing w:before="78"/>
              <w:ind w:left="159" w:right="150"/>
              <w:rPr>
                <w:rFonts w:ascii="Times New Roman"/>
                <w:sz w:val="24"/>
              </w:rPr>
            </w:pPr>
            <w:r>
              <w:rPr>
                <w:rFonts w:ascii="Times New Roman"/>
                <w:sz w:val="24"/>
              </w:rPr>
              <w:t>2,9957</w:t>
            </w:r>
          </w:p>
        </w:tc>
        <w:tc>
          <w:tcPr>
            <w:tcW w:w="1020" w:type="dxa"/>
          </w:tcPr>
          <w:p w14:paraId="7335F86A" w14:textId="77777777" w:rsidR="0024771B" w:rsidRDefault="0024771B" w:rsidP="00BA3780">
            <w:pPr>
              <w:pStyle w:val="TableParagraph"/>
              <w:spacing w:before="78"/>
              <w:ind w:left="159" w:right="150"/>
              <w:rPr>
                <w:rFonts w:ascii="Times New Roman"/>
                <w:sz w:val="24"/>
              </w:rPr>
            </w:pPr>
            <w:r>
              <w:rPr>
                <w:rFonts w:ascii="Times New Roman"/>
                <w:sz w:val="24"/>
              </w:rPr>
              <w:t>,42322</w:t>
            </w:r>
          </w:p>
        </w:tc>
        <w:tc>
          <w:tcPr>
            <w:tcW w:w="593" w:type="dxa"/>
            <w:vMerge w:val="restart"/>
          </w:tcPr>
          <w:p w14:paraId="7887FD41" w14:textId="77777777" w:rsidR="0024771B" w:rsidRDefault="0024771B" w:rsidP="00BA3780">
            <w:pPr>
              <w:pStyle w:val="TableParagraph"/>
              <w:jc w:val="left"/>
              <w:rPr>
                <w:rFonts w:ascii="Times New Roman"/>
                <w:sz w:val="26"/>
              </w:rPr>
            </w:pPr>
          </w:p>
          <w:p w14:paraId="140BA578" w14:textId="77777777" w:rsidR="0024771B" w:rsidRDefault="0024771B" w:rsidP="00BA3780">
            <w:pPr>
              <w:pStyle w:val="TableParagraph"/>
              <w:jc w:val="left"/>
              <w:rPr>
                <w:rFonts w:ascii="Times New Roman"/>
                <w:sz w:val="26"/>
              </w:rPr>
            </w:pPr>
          </w:p>
          <w:p w14:paraId="1DD7B401" w14:textId="77777777" w:rsidR="0024771B" w:rsidRDefault="0024771B" w:rsidP="00BA3780">
            <w:pPr>
              <w:pStyle w:val="TableParagraph"/>
              <w:jc w:val="left"/>
              <w:rPr>
                <w:rFonts w:ascii="Times New Roman"/>
                <w:sz w:val="26"/>
              </w:rPr>
            </w:pPr>
          </w:p>
          <w:p w14:paraId="772141CF" w14:textId="77777777" w:rsidR="0024771B" w:rsidRDefault="0024771B" w:rsidP="00BA3780">
            <w:pPr>
              <w:pStyle w:val="TableParagraph"/>
              <w:jc w:val="left"/>
              <w:rPr>
                <w:rFonts w:ascii="Times New Roman"/>
                <w:sz w:val="26"/>
              </w:rPr>
            </w:pPr>
          </w:p>
          <w:p w14:paraId="51E68BEC" w14:textId="77777777" w:rsidR="0024771B" w:rsidRDefault="0024771B" w:rsidP="00BA3780">
            <w:pPr>
              <w:pStyle w:val="TableParagraph"/>
              <w:spacing w:before="3"/>
              <w:jc w:val="left"/>
              <w:rPr>
                <w:rFonts w:ascii="Times New Roman"/>
                <w:sz w:val="21"/>
              </w:rPr>
            </w:pPr>
          </w:p>
          <w:p w14:paraId="1492C1F7" w14:textId="77777777" w:rsidR="0024771B" w:rsidRDefault="0024771B" w:rsidP="00BA3780">
            <w:pPr>
              <w:pStyle w:val="TableParagraph"/>
              <w:spacing w:before="1"/>
              <w:ind w:left="114"/>
              <w:jc w:val="left"/>
              <w:rPr>
                <w:rFonts w:ascii="Times New Roman"/>
                <w:sz w:val="24"/>
              </w:rPr>
            </w:pPr>
            <w:r>
              <w:rPr>
                <w:rFonts w:ascii="Times New Roman"/>
                <w:sz w:val="24"/>
              </w:rPr>
              <w:t>148</w:t>
            </w:r>
          </w:p>
        </w:tc>
        <w:tc>
          <w:tcPr>
            <w:tcW w:w="876" w:type="dxa"/>
            <w:vMerge w:val="restart"/>
          </w:tcPr>
          <w:p w14:paraId="5D27E36A" w14:textId="77777777" w:rsidR="0024771B" w:rsidRDefault="0024771B" w:rsidP="00BA3780">
            <w:pPr>
              <w:pStyle w:val="TableParagraph"/>
              <w:spacing w:before="2"/>
              <w:jc w:val="left"/>
              <w:rPr>
                <w:rFonts w:ascii="Times New Roman"/>
                <w:sz w:val="21"/>
              </w:rPr>
            </w:pPr>
          </w:p>
          <w:p w14:paraId="5E4C4CAC" w14:textId="77777777" w:rsidR="0024771B" w:rsidRDefault="0024771B" w:rsidP="00BA3780">
            <w:pPr>
              <w:pStyle w:val="TableParagraph"/>
              <w:ind w:left="227"/>
              <w:jc w:val="left"/>
              <w:rPr>
                <w:rFonts w:ascii="Times New Roman"/>
                <w:sz w:val="24"/>
              </w:rPr>
            </w:pPr>
            <w:r>
              <w:rPr>
                <w:rFonts w:ascii="Times New Roman"/>
                <w:sz w:val="24"/>
              </w:rPr>
              <w:t>,203</w:t>
            </w:r>
          </w:p>
        </w:tc>
        <w:tc>
          <w:tcPr>
            <w:tcW w:w="830" w:type="dxa"/>
            <w:vMerge w:val="restart"/>
          </w:tcPr>
          <w:p w14:paraId="3026434B" w14:textId="77777777" w:rsidR="0024771B" w:rsidRDefault="0024771B" w:rsidP="00BA3780">
            <w:pPr>
              <w:pStyle w:val="TableParagraph"/>
              <w:spacing w:before="2"/>
              <w:jc w:val="left"/>
              <w:rPr>
                <w:rFonts w:ascii="Times New Roman"/>
                <w:sz w:val="21"/>
              </w:rPr>
            </w:pPr>
          </w:p>
          <w:p w14:paraId="46F061CC" w14:textId="77777777" w:rsidR="0024771B" w:rsidRDefault="0024771B" w:rsidP="00BA3780">
            <w:pPr>
              <w:pStyle w:val="TableParagraph"/>
              <w:ind w:left="203"/>
              <w:jc w:val="left"/>
              <w:rPr>
                <w:rFonts w:ascii="Times New Roman"/>
                <w:sz w:val="24"/>
              </w:rPr>
            </w:pPr>
            <w:r>
              <w:rPr>
                <w:rFonts w:ascii="Times New Roman"/>
                <w:sz w:val="24"/>
              </w:rPr>
              <w:t>,839</w:t>
            </w:r>
          </w:p>
        </w:tc>
      </w:tr>
      <w:tr w:rsidR="0024771B" w14:paraId="27EA4EDB" w14:textId="77777777" w:rsidTr="00BA3780">
        <w:trPr>
          <w:trHeight w:val="638"/>
        </w:trPr>
        <w:tc>
          <w:tcPr>
            <w:tcW w:w="1193" w:type="dxa"/>
            <w:vMerge/>
            <w:tcBorders>
              <w:top w:val="nil"/>
            </w:tcBorders>
          </w:tcPr>
          <w:p w14:paraId="752F6413" w14:textId="77777777" w:rsidR="0024771B" w:rsidRDefault="0024771B" w:rsidP="00BA3780">
            <w:pPr>
              <w:rPr>
                <w:sz w:val="2"/>
                <w:szCs w:val="2"/>
              </w:rPr>
            </w:pPr>
          </w:p>
        </w:tc>
        <w:tc>
          <w:tcPr>
            <w:tcW w:w="1404" w:type="dxa"/>
          </w:tcPr>
          <w:p w14:paraId="361F30C7" w14:textId="77777777" w:rsidR="0024771B" w:rsidRDefault="0024771B" w:rsidP="00BA3780">
            <w:pPr>
              <w:pStyle w:val="TableParagraph"/>
              <w:spacing w:before="5" w:line="320" w:lineRule="exact"/>
              <w:ind w:left="167" w:right="140" w:firstLine="206"/>
              <w:jc w:val="left"/>
              <w:rPr>
                <w:rFonts w:ascii="Times New Roman" w:hAnsi="Times New Roman"/>
                <w:sz w:val="24"/>
              </w:rPr>
            </w:pPr>
            <w:r>
              <w:rPr>
                <w:rFonts w:ascii="Times New Roman" w:hAnsi="Times New Roman"/>
                <w:sz w:val="24"/>
              </w:rPr>
              <w:t>Müdür Yardımcısı</w:t>
            </w:r>
          </w:p>
        </w:tc>
        <w:tc>
          <w:tcPr>
            <w:tcW w:w="684" w:type="dxa"/>
          </w:tcPr>
          <w:p w14:paraId="659F1024" w14:textId="77777777" w:rsidR="0024771B" w:rsidRDefault="0024771B" w:rsidP="00BA3780">
            <w:pPr>
              <w:pStyle w:val="TableParagraph"/>
              <w:spacing w:before="195"/>
              <w:ind w:left="220"/>
              <w:jc w:val="left"/>
              <w:rPr>
                <w:rFonts w:ascii="Times New Roman"/>
                <w:sz w:val="24"/>
              </w:rPr>
            </w:pPr>
            <w:r>
              <w:rPr>
                <w:rFonts w:ascii="Times New Roman"/>
                <w:sz w:val="24"/>
              </w:rPr>
              <w:t>57</w:t>
            </w:r>
          </w:p>
        </w:tc>
        <w:tc>
          <w:tcPr>
            <w:tcW w:w="1020" w:type="dxa"/>
          </w:tcPr>
          <w:p w14:paraId="223B2AB8" w14:textId="77777777" w:rsidR="0024771B" w:rsidRDefault="0024771B" w:rsidP="00BA3780">
            <w:pPr>
              <w:pStyle w:val="TableParagraph"/>
              <w:spacing w:before="195"/>
              <w:ind w:left="159" w:right="150"/>
              <w:rPr>
                <w:rFonts w:ascii="Times New Roman"/>
                <w:sz w:val="24"/>
              </w:rPr>
            </w:pPr>
            <w:r>
              <w:rPr>
                <w:rFonts w:ascii="Times New Roman"/>
                <w:sz w:val="24"/>
              </w:rPr>
              <w:t>3,0105</w:t>
            </w:r>
          </w:p>
        </w:tc>
        <w:tc>
          <w:tcPr>
            <w:tcW w:w="1020" w:type="dxa"/>
          </w:tcPr>
          <w:p w14:paraId="52E28F10" w14:textId="77777777" w:rsidR="0024771B" w:rsidRDefault="0024771B" w:rsidP="00BA3780">
            <w:pPr>
              <w:pStyle w:val="TableParagraph"/>
              <w:spacing w:before="195"/>
              <w:ind w:left="159" w:right="150"/>
              <w:rPr>
                <w:rFonts w:ascii="Times New Roman"/>
                <w:sz w:val="24"/>
              </w:rPr>
            </w:pPr>
            <w:r>
              <w:rPr>
                <w:rFonts w:ascii="Times New Roman"/>
                <w:sz w:val="24"/>
              </w:rPr>
              <w:t>,45106</w:t>
            </w:r>
          </w:p>
        </w:tc>
        <w:tc>
          <w:tcPr>
            <w:tcW w:w="593" w:type="dxa"/>
            <w:vMerge/>
            <w:tcBorders>
              <w:top w:val="nil"/>
            </w:tcBorders>
          </w:tcPr>
          <w:p w14:paraId="589737D2" w14:textId="77777777" w:rsidR="0024771B" w:rsidRDefault="0024771B" w:rsidP="00BA3780">
            <w:pPr>
              <w:rPr>
                <w:sz w:val="2"/>
                <w:szCs w:val="2"/>
              </w:rPr>
            </w:pPr>
          </w:p>
        </w:tc>
        <w:tc>
          <w:tcPr>
            <w:tcW w:w="876" w:type="dxa"/>
            <w:vMerge/>
            <w:tcBorders>
              <w:top w:val="nil"/>
            </w:tcBorders>
          </w:tcPr>
          <w:p w14:paraId="3C45596B" w14:textId="77777777" w:rsidR="0024771B" w:rsidRDefault="0024771B" w:rsidP="00BA3780">
            <w:pPr>
              <w:rPr>
                <w:sz w:val="2"/>
                <w:szCs w:val="2"/>
              </w:rPr>
            </w:pPr>
          </w:p>
        </w:tc>
        <w:tc>
          <w:tcPr>
            <w:tcW w:w="830" w:type="dxa"/>
            <w:vMerge/>
            <w:tcBorders>
              <w:top w:val="nil"/>
            </w:tcBorders>
          </w:tcPr>
          <w:p w14:paraId="4B842773" w14:textId="77777777" w:rsidR="0024771B" w:rsidRDefault="0024771B" w:rsidP="00BA3780">
            <w:pPr>
              <w:rPr>
                <w:sz w:val="2"/>
                <w:szCs w:val="2"/>
              </w:rPr>
            </w:pPr>
          </w:p>
        </w:tc>
      </w:tr>
      <w:tr w:rsidR="0024771B" w14:paraId="4C147058" w14:textId="77777777" w:rsidTr="00BA3780">
        <w:trPr>
          <w:trHeight w:val="395"/>
        </w:trPr>
        <w:tc>
          <w:tcPr>
            <w:tcW w:w="1193" w:type="dxa"/>
            <w:vMerge w:val="restart"/>
          </w:tcPr>
          <w:p w14:paraId="62DFE67F" w14:textId="77777777" w:rsidR="0024771B" w:rsidRDefault="0024771B" w:rsidP="00BA3780">
            <w:pPr>
              <w:pStyle w:val="TableParagraph"/>
              <w:jc w:val="left"/>
              <w:rPr>
                <w:rFonts w:ascii="Times New Roman"/>
                <w:sz w:val="21"/>
              </w:rPr>
            </w:pPr>
          </w:p>
          <w:p w14:paraId="429A8628" w14:textId="77777777" w:rsidR="0024771B" w:rsidRDefault="0024771B" w:rsidP="00BA3780">
            <w:pPr>
              <w:pStyle w:val="TableParagraph"/>
              <w:ind w:left="129" w:firstLine="91"/>
              <w:jc w:val="left"/>
              <w:rPr>
                <w:rFonts w:ascii="Times New Roman"/>
                <w:b/>
                <w:sz w:val="24"/>
              </w:rPr>
            </w:pPr>
            <w:r>
              <w:rPr>
                <w:rFonts w:ascii="Times New Roman"/>
                <w:b/>
                <w:sz w:val="24"/>
              </w:rPr>
              <w:t>Yenilik Stratejisi</w:t>
            </w:r>
          </w:p>
        </w:tc>
        <w:tc>
          <w:tcPr>
            <w:tcW w:w="1404" w:type="dxa"/>
          </w:tcPr>
          <w:p w14:paraId="3D197536" w14:textId="77777777" w:rsidR="0024771B" w:rsidRDefault="0024771B" w:rsidP="00BA3780">
            <w:pPr>
              <w:pStyle w:val="TableParagraph"/>
              <w:spacing w:before="32"/>
              <w:ind w:left="213" w:right="206"/>
              <w:rPr>
                <w:rFonts w:ascii="Times New Roman" w:hAnsi="Times New Roman"/>
                <w:sz w:val="24"/>
              </w:rPr>
            </w:pPr>
            <w:r>
              <w:rPr>
                <w:rFonts w:ascii="Times New Roman" w:hAnsi="Times New Roman"/>
                <w:sz w:val="24"/>
              </w:rPr>
              <w:t>Müdür</w:t>
            </w:r>
          </w:p>
        </w:tc>
        <w:tc>
          <w:tcPr>
            <w:tcW w:w="684" w:type="dxa"/>
          </w:tcPr>
          <w:p w14:paraId="14B279CD" w14:textId="77777777" w:rsidR="0024771B" w:rsidRDefault="0024771B" w:rsidP="00BA3780">
            <w:pPr>
              <w:pStyle w:val="TableParagraph"/>
              <w:spacing w:before="73"/>
              <w:ind w:left="220"/>
              <w:jc w:val="left"/>
              <w:rPr>
                <w:rFonts w:ascii="Times New Roman"/>
                <w:sz w:val="24"/>
              </w:rPr>
            </w:pPr>
            <w:r>
              <w:rPr>
                <w:rFonts w:ascii="Times New Roman"/>
                <w:sz w:val="24"/>
              </w:rPr>
              <w:t>93</w:t>
            </w:r>
          </w:p>
        </w:tc>
        <w:tc>
          <w:tcPr>
            <w:tcW w:w="1020" w:type="dxa"/>
          </w:tcPr>
          <w:p w14:paraId="1DF77781" w14:textId="77777777" w:rsidR="0024771B" w:rsidRDefault="0024771B" w:rsidP="00BA3780">
            <w:pPr>
              <w:pStyle w:val="TableParagraph"/>
              <w:spacing w:before="73"/>
              <w:ind w:left="159" w:right="150"/>
              <w:rPr>
                <w:rFonts w:ascii="Times New Roman"/>
                <w:sz w:val="24"/>
              </w:rPr>
            </w:pPr>
            <w:r>
              <w:rPr>
                <w:rFonts w:ascii="Times New Roman"/>
                <w:sz w:val="24"/>
              </w:rPr>
              <w:t>3,2151</w:t>
            </w:r>
          </w:p>
        </w:tc>
        <w:tc>
          <w:tcPr>
            <w:tcW w:w="1020" w:type="dxa"/>
          </w:tcPr>
          <w:p w14:paraId="39B05506" w14:textId="77777777" w:rsidR="0024771B" w:rsidRDefault="0024771B" w:rsidP="00BA3780">
            <w:pPr>
              <w:pStyle w:val="TableParagraph"/>
              <w:spacing w:before="73"/>
              <w:ind w:left="159" w:right="150"/>
              <w:rPr>
                <w:rFonts w:ascii="Times New Roman"/>
                <w:sz w:val="24"/>
              </w:rPr>
            </w:pPr>
            <w:r>
              <w:rPr>
                <w:rFonts w:ascii="Times New Roman"/>
                <w:sz w:val="24"/>
              </w:rPr>
              <w:t>,45107</w:t>
            </w:r>
          </w:p>
        </w:tc>
        <w:tc>
          <w:tcPr>
            <w:tcW w:w="593" w:type="dxa"/>
            <w:vMerge/>
            <w:tcBorders>
              <w:top w:val="nil"/>
            </w:tcBorders>
          </w:tcPr>
          <w:p w14:paraId="3CBA93C2" w14:textId="77777777" w:rsidR="0024771B" w:rsidRDefault="0024771B" w:rsidP="00BA3780">
            <w:pPr>
              <w:rPr>
                <w:sz w:val="2"/>
                <w:szCs w:val="2"/>
              </w:rPr>
            </w:pPr>
          </w:p>
        </w:tc>
        <w:tc>
          <w:tcPr>
            <w:tcW w:w="876" w:type="dxa"/>
            <w:vMerge w:val="restart"/>
          </w:tcPr>
          <w:p w14:paraId="5CC34561" w14:textId="77777777" w:rsidR="0024771B" w:rsidRDefault="0024771B" w:rsidP="00BA3780">
            <w:pPr>
              <w:pStyle w:val="TableParagraph"/>
              <w:spacing w:before="6"/>
              <w:jc w:val="left"/>
              <w:rPr>
                <w:rFonts w:ascii="Times New Roman"/>
                <w:sz w:val="20"/>
              </w:rPr>
            </w:pPr>
          </w:p>
          <w:p w14:paraId="4A497427" w14:textId="77777777" w:rsidR="0024771B" w:rsidRDefault="0024771B" w:rsidP="00BA3780">
            <w:pPr>
              <w:pStyle w:val="TableParagraph"/>
              <w:ind w:left="227"/>
              <w:jc w:val="left"/>
              <w:rPr>
                <w:rFonts w:ascii="Times New Roman"/>
                <w:sz w:val="24"/>
              </w:rPr>
            </w:pPr>
            <w:r>
              <w:rPr>
                <w:rFonts w:ascii="Times New Roman"/>
                <w:sz w:val="24"/>
              </w:rPr>
              <w:t>,715</w:t>
            </w:r>
          </w:p>
        </w:tc>
        <w:tc>
          <w:tcPr>
            <w:tcW w:w="830" w:type="dxa"/>
            <w:vMerge w:val="restart"/>
          </w:tcPr>
          <w:p w14:paraId="7EF9D4CE" w14:textId="77777777" w:rsidR="0024771B" w:rsidRDefault="0024771B" w:rsidP="00BA3780">
            <w:pPr>
              <w:pStyle w:val="TableParagraph"/>
              <w:spacing w:before="6"/>
              <w:jc w:val="left"/>
              <w:rPr>
                <w:rFonts w:ascii="Times New Roman"/>
                <w:sz w:val="20"/>
              </w:rPr>
            </w:pPr>
          </w:p>
          <w:p w14:paraId="5165DE78" w14:textId="77777777" w:rsidR="0024771B" w:rsidRDefault="0024771B" w:rsidP="00BA3780">
            <w:pPr>
              <w:pStyle w:val="TableParagraph"/>
              <w:ind w:left="203"/>
              <w:jc w:val="left"/>
              <w:rPr>
                <w:rFonts w:ascii="Times New Roman"/>
                <w:sz w:val="24"/>
              </w:rPr>
            </w:pPr>
            <w:r>
              <w:rPr>
                <w:rFonts w:ascii="Times New Roman"/>
                <w:sz w:val="24"/>
              </w:rPr>
              <w:t>,476</w:t>
            </w:r>
          </w:p>
        </w:tc>
      </w:tr>
      <w:tr w:rsidR="0024771B" w14:paraId="5A5B4B84" w14:textId="77777777" w:rsidTr="00BA3780">
        <w:trPr>
          <w:trHeight w:val="640"/>
        </w:trPr>
        <w:tc>
          <w:tcPr>
            <w:tcW w:w="1193" w:type="dxa"/>
            <w:vMerge/>
            <w:tcBorders>
              <w:top w:val="nil"/>
            </w:tcBorders>
          </w:tcPr>
          <w:p w14:paraId="4726B623" w14:textId="77777777" w:rsidR="0024771B" w:rsidRDefault="0024771B" w:rsidP="00BA3780">
            <w:pPr>
              <w:rPr>
                <w:sz w:val="2"/>
                <w:szCs w:val="2"/>
              </w:rPr>
            </w:pPr>
          </w:p>
        </w:tc>
        <w:tc>
          <w:tcPr>
            <w:tcW w:w="1404" w:type="dxa"/>
          </w:tcPr>
          <w:p w14:paraId="33263236" w14:textId="77777777" w:rsidR="0024771B" w:rsidRDefault="0024771B" w:rsidP="00BA3780">
            <w:pPr>
              <w:pStyle w:val="TableParagraph"/>
              <w:spacing w:before="4" w:line="322" w:lineRule="exact"/>
              <w:ind w:left="167" w:right="140" w:firstLine="206"/>
              <w:jc w:val="left"/>
              <w:rPr>
                <w:rFonts w:ascii="Times New Roman" w:hAnsi="Times New Roman"/>
                <w:sz w:val="24"/>
              </w:rPr>
            </w:pPr>
            <w:r>
              <w:rPr>
                <w:rFonts w:ascii="Times New Roman" w:hAnsi="Times New Roman"/>
                <w:sz w:val="24"/>
              </w:rPr>
              <w:t>Müdür Yardımcısı</w:t>
            </w:r>
          </w:p>
        </w:tc>
        <w:tc>
          <w:tcPr>
            <w:tcW w:w="684" w:type="dxa"/>
          </w:tcPr>
          <w:p w14:paraId="5B60FEC2" w14:textId="77777777" w:rsidR="0024771B" w:rsidRDefault="0024771B" w:rsidP="00BA3780">
            <w:pPr>
              <w:pStyle w:val="TableParagraph"/>
              <w:spacing w:before="198"/>
              <w:ind w:left="220"/>
              <w:jc w:val="left"/>
              <w:rPr>
                <w:rFonts w:ascii="Times New Roman"/>
                <w:sz w:val="24"/>
              </w:rPr>
            </w:pPr>
            <w:r>
              <w:rPr>
                <w:rFonts w:ascii="Times New Roman"/>
                <w:sz w:val="24"/>
              </w:rPr>
              <w:t>57</w:t>
            </w:r>
          </w:p>
        </w:tc>
        <w:tc>
          <w:tcPr>
            <w:tcW w:w="1020" w:type="dxa"/>
          </w:tcPr>
          <w:p w14:paraId="331A3AB5" w14:textId="77777777" w:rsidR="0024771B" w:rsidRDefault="0024771B" w:rsidP="00BA3780">
            <w:pPr>
              <w:pStyle w:val="TableParagraph"/>
              <w:spacing w:before="198"/>
              <w:ind w:left="159" w:right="150"/>
              <w:rPr>
                <w:rFonts w:ascii="Times New Roman"/>
                <w:sz w:val="24"/>
              </w:rPr>
            </w:pPr>
            <w:r>
              <w:rPr>
                <w:rFonts w:ascii="Times New Roman"/>
                <w:sz w:val="24"/>
              </w:rPr>
              <w:t>3,2772</w:t>
            </w:r>
          </w:p>
        </w:tc>
        <w:tc>
          <w:tcPr>
            <w:tcW w:w="1020" w:type="dxa"/>
          </w:tcPr>
          <w:p w14:paraId="104B109E" w14:textId="77777777" w:rsidR="0024771B" w:rsidRDefault="0024771B" w:rsidP="00BA3780">
            <w:pPr>
              <w:pStyle w:val="TableParagraph"/>
              <w:spacing w:before="198"/>
              <w:ind w:left="159" w:right="150"/>
              <w:rPr>
                <w:rFonts w:ascii="Times New Roman"/>
                <w:sz w:val="24"/>
              </w:rPr>
            </w:pPr>
            <w:r>
              <w:rPr>
                <w:rFonts w:ascii="Times New Roman"/>
                <w:sz w:val="24"/>
              </w:rPr>
              <w:t>,60887</w:t>
            </w:r>
          </w:p>
        </w:tc>
        <w:tc>
          <w:tcPr>
            <w:tcW w:w="593" w:type="dxa"/>
            <w:vMerge/>
            <w:tcBorders>
              <w:top w:val="nil"/>
            </w:tcBorders>
          </w:tcPr>
          <w:p w14:paraId="2AC92F3A" w14:textId="77777777" w:rsidR="0024771B" w:rsidRDefault="0024771B" w:rsidP="00BA3780">
            <w:pPr>
              <w:rPr>
                <w:sz w:val="2"/>
                <w:szCs w:val="2"/>
              </w:rPr>
            </w:pPr>
          </w:p>
        </w:tc>
        <w:tc>
          <w:tcPr>
            <w:tcW w:w="876" w:type="dxa"/>
            <w:vMerge/>
            <w:tcBorders>
              <w:top w:val="nil"/>
            </w:tcBorders>
          </w:tcPr>
          <w:p w14:paraId="032595E5" w14:textId="77777777" w:rsidR="0024771B" w:rsidRDefault="0024771B" w:rsidP="00BA3780">
            <w:pPr>
              <w:rPr>
                <w:sz w:val="2"/>
                <w:szCs w:val="2"/>
              </w:rPr>
            </w:pPr>
          </w:p>
        </w:tc>
        <w:tc>
          <w:tcPr>
            <w:tcW w:w="830" w:type="dxa"/>
            <w:vMerge/>
            <w:tcBorders>
              <w:top w:val="nil"/>
            </w:tcBorders>
          </w:tcPr>
          <w:p w14:paraId="53F43327" w14:textId="77777777" w:rsidR="0024771B" w:rsidRDefault="0024771B" w:rsidP="00BA3780">
            <w:pPr>
              <w:rPr>
                <w:sz w:val="2"/>
                <w:szCs w:val="2"/>
              </w:rPr>
            </w:pPr>
          </w:p>
        </w:tc>
      </w:tr>
      <w:tr w:rsidR="0024771B" w14:paraId="4470EEB0" w14:textId="77777777" w:rsidTr="00BA3780">
        <w:trPr>
          <w:trHeight w:val="394"/>
        </w:trPr>
        <w:tc>
          <w:tcPr>
            <w:tcW w:w="1193" w:type="dxa"/>
            <w:vMerge w:val="restart"/>
          </w:tcPr>
          <w:p w14:paraId="7B6CEA74" w14:textId="77777777" w:rsidR="0024771B" w:rsidRDefault="0024771B" w:rsidP="00BA3780">
            <w:pPr>
              <w:pStyle w:val="TableParagraph"/>
              <w:spacing w:before="101"/>
              <w:ind w:left="148" w:right="141"/>
              <w:rPr>
                <w:rFonts w:ascii="Times New Roman" w:hAnsi="Times New Roman"/>
                <w:b/>
                <w:sz w:val="24"/>
              </w:rPr>
            </w:pPr>
            <w:r>
              <w:rPr>
                <w:rFonts w:ascii="Times New Roman" w:hAnsi="Times New Roman"/>
                <w:b/>
                <w:sz w:val="24"/>
              </w:rPr>
              <w:t>Örgütsel Kültür ve Yapı</w:t>
            </w:r>
          </w:p>
        </w:tc>
        <w:tc>
          <w:tcPr>
            <w:tcW w:w="1404" w:type="dxa"/>
          </w:tcPr>
          <w:p w14:paraId="1C6B6CBD" w14:textId="77777777" w:rsidR="0024771B" w:rsidRDefault="0024771B" w:rsidP="00BA3780">
            <w:pPr>
              <w:pStyle w:val="TableParagraph"/>
              <w:spacing w:before="29"/>
              <w:ind w:left="213" w:right="206"/>
              <w:rPr>
                <w:rFonts w:ascii="Times New Roman" w:hAnsi="Times New Roman"/>
                <w:sz w:val="24"/>
              </w:rPr>
            </w:pPr>
            <w:r>
              <w:rPr>
                <w:rFonts w:ascii="Times New Roman" w:hAnsi="Times New Roman"/>
                <w:sz w:val="24"/>
              </w:rPr>
              <w:t>Müdür</w:t>
            </w:r>
          </w:p>
        </w:tc>
        <w:tc>
          <w:tcPr>
            <w:tcW w:w="684" w:type="dxa"/>
          </w:tcPr>
          <w:p w14:paraId="6037473B" w14:textId="77777777" w:rsidR="0024771B" w:rsidRDefault="0024771B" w:rsidP="00BA3780">
            <w:pPr>
              <w:pStyle w:val="TableParagraph"/>
              <w:spacing w:before="70"/>
              <w:ind w:left="220"/>
              <w:jc w:val="left"/>
              <w:rPr>
                <w:rFonts w:ascii="Times New Roman"/>
                <w:sz w:val="24"/>
              </w:rPr>
            </w:pPr>
            <w:r>
              <w:rPr>
                <w:rFonts w:ascii="Times New Roman"/>
                <w:sz w:val="24"/>
              </w:rPr>
              <w:t>93</w:t>
            </w:r>
          </w:p>
        </w:tc>
        <w:tc>
          <w:tcPr>
            <w:tcW w:w="1020" w:type="dxa"/>
          </w:tcPr>
          <w:p w14:paraId="43B48198" w14:textId="77777777" w:rsidR="0024771B" w:rsidRDefault="0024771B" w:rsidP="00BA3780">
            <w:pPr>
              <w:pStyle w:val="TableParagraph"/>
              <w:spacing w:before="70"/>
              <w:ind w:left="159" w:right="150"/>
              <w:rPr>
                <w:rFonts w:ascii="Times New Roman"/>
                <w:sz w:val="24"/>
              </w:rPr>
            </w:pPr>
            <w:r>
              <w:rPr>
                <w:rFonts w:ascii="Times New Roman"/>
                <w:sz w:val="24"/>
              </w:rPr>
              <w:t>3,1817</w:t>
            </w:r>
          </w:p>
        </w:tc>
        <w:tc>
          <w:tcPr>
            <w:tcW w:w="1020" w:type="dxa"/>
          </w:tcPr>
          <w:p w14:paraId="7EDC71EA" w14:textId="77777777" w:rsidR="0024771B" w:rsidRDefault="0024771B" w:rsidP="00BA3780">
            <w:pPr>
              <w:pStyle w:val="TableParagraph"/>
              <w:spacing w:before="70"/>
              <w:ind w:left="159" w:right="150"/>
              <w:rPr>
                <w:rFonts w:ascii="Times New Roman"/>
                <w:sz w:val="24"/>
              </w:rPr>
            </w:pPr>
            <w:r>
              <w:rPr>
                <w:rFonts w:ascii="Times New Roman"/>
                <w:sz w:val="24"/>
              </w:rPr>
              <w:t>,43787</w:t>
            </w:r>
          </w:p>
        </w:tc>
        <w:tc>
          <w:tcPr>
            <w:tcW w:w="593" w:type="dxa"/>
            <w:vMerge/>
            <w:tcBorders>
              <w:top w:val="nil"/>
            </w:tcBorders>
          </w:tcPr>
          <w:p w14:paraId="6A0B2C12" w14:textId="77777777" w:rsidR="0024771B" w:rsidRDefault="0024771B" w:rsidP="00BA3780">
            <w:pPr>
              <w:rPr>
                <w:sz w:val="2"/>
                <w:szCs w:val="2"/>
              </w:rPr>
            </w:pPr>
          </w:p>
        </w:tc>
        <w:tc>
          <w:tcPr>
            <w:tcW w:w="876" w:type="dxa"/>
            <w:vMerge w:val="restart"/>
          </w:tcPr>
          <w:p w14:paraId="49A6975D" w14:textId="77777777" w:rsidR="0024771B" w:rsidRDefault="0024771B" w:rsidP="00BA3780">
            <w:pPr>
              <w:pStyle w:val="TableParagraph"/>
              <w:spacing w:before="6"/>
              <w:jc w:val="left"/>
              <w:rPr>
                <w:rFonts w:ascii="Times New Roman"/>
                <w:sz w:val="20"/>
              </w:rPr>
            </w:pPr>
          </w:p>
          <w:p w14:paraId="1709A90C" w14:textId="77777777" w:rsidR="0024771B" w:rsidRDefault="0024771B" w:rsidP="00BA3780">
            <w:pPr>
              <w:pStyle w:val="TableParagraph"/>
              <w:ind w:left="167"/>
              <w:jc w:val="left"/>
              <w:rPr>
                <w:rFonts w:ascii="Times New Roman"/>
                <w:sz w:val="24"/>
              </w:rPr>
            </w:pPr>
            <w:r>
              <w:rPr>
                <w:rFonts w:ascii="Times New Roman"/>
                <w:sz w:val="24"/>
              </w:rPr>
              <w:t>1,130</w:t>
            </w:r>
          </w:p>
        </w:tc>
        <w:tc>
          <w:tcPr>
            <w:tcW w:w="830" w:type="dxa"/>
            <w:vMerge w:val="restart"/>
          </w:tcPr>
          <w:p w14:paraId="68A6F82A" w14:textId="77777777" w:rsidR="0024771B" w:rsidRDefault="0024771B" w:rsidP="00BA3780">
            <w:pPr>
              <w:pStyle w:val="TableParagraph"/>
              <w:spacing w:before="6"/>
              <w:jc w:val="left"/>
              <w:rPr>
                <w:rFonts w:ascii="Times New Roman"/>
                <w:sz w:val="20"/>
              </w:rPr>
            </w:pPr>
          </w:p>
          <w:p w14:paraId="688B560C" w14:textId="77777777" w:rsidR="0024771B" w:rsidRDefault="0024771B" w:rsidP="00BA3780">
            <w:pPr>
              <w:pStyle w:val="TableParagraph"/>
              <w:ind w:left="203"/>
              <w:jc w:val="left"/>
              <w:rPr>
                <w:rFonts w:ascii="Times New Roman"/>
                <w:sz w:val="24"/>
              </w:rPr>
            </w:pPr>
            <w:r>
              <w:rPr>
                <w:rFonts w:ascii="Times New Roman"/>
                <w:sz w:val="24"/>
              </w:rPr>
              <w:t>,260</w:t>
            </w:r>
          </w:p>
        </w:tc>
      </w:tr>
      <w:tr w:rsidR="0024771B" w14:paraId="12F97C8B" w14:textId="77777777" w:rsidTr="00BA3780">
        <w:trPr>
          <w:trHeight w:val="640"/>
        </w:trPr>
        <w:tc>
          <w:tcPr>
            <w:tcW w:w="1193" w:type="dxa"/>
            <w:vMerge/>
            <w:tcBorders>
              <w:top w:val="nil"/>
            </w:tcBorders>
          </w:tcPr>
          <w:p w14:paraId="3B81B818" w14:textId="77777777" w:rsidR="0024771B" w:rsidRDefault="0024771B" w:rsidP="00BA3780">
            <w:pPr>
              <w:rPr>
                <w:sz w:val="2"/>
                <w:szCs w:val="2"/>
              </w:rPr>
            </w:pPr>
          </w:p>
        </w:tc>
        <w:tc>
          <w:tcPr>
            <w:tcW w:w="1404" w:type="dxa"/>
          </w:tcPr>
          <w:p w14:paraId="7A80489B" w14:textId="77777777" w:rsidR="0024771B" w:rsidRDefault="0024771B" w:rsidP="00BA3780">
            <w:pPr>
              <w:pStyle w:val="TableParagraph"/>
              <w:spacing w:before="5" w:line="320" w:lineRule="exact"/>
              <w:ind w:left="167" w:right="140" w:firstLine="206"/>
              <w:jc w:val="left"/>
              <w:rPr>
                <w:rFonts w:ascii="Times New Roman" w:hAnsi="Times New Roman"/>
                <w:sz w:val="24"/>
              </w:rPr>
            </w:pPr>
            <w:r>
              <w:rPr>
                <w:rFonts w:ascii="Times New Roman" w:hAnsi="Times New Roman"/>
                <w:sz w:val="24"/>
              </w:rPr>
              <w:t>Müdür Yardımcısı</w:t>
            </w:r>
          </w:p>
        </w:tc>
        <w:tc>
          <w:tcPr>
            <w:tcW w:w="684" w:type="dxa"/>
          </w:tcPr>
          <w:p w14:paraId="266E64FC" w14:textId="77777777" w:rsidR="0024771B" w:rsidRDefault="0024771B" w:rsidP="00BA3780">
            <w:pPr>
              <w:pStyle w:val="TableParagraph"/>
              <w:spacing w:before="195"/>
              <w:ind w:left="220"/>
              <w:jc w:val="left"/>
              <w:rPr>
                <w:rFonts w:ascii="Times New Roman"/>
                <w:sz w:val="24"/>
              </w:rPr>
            </w:pPr>
            <w:r>
              <w:rPr>
                <w:rFonts w:ascii="Times New Roman"/>
                <w:sz w:val="24"/>
              </w:rPr>
              <w:t>57</w:t>
            </w:r>
          </w:p>
        </w:tc>
        <w:tc>
          <w:tcPr>
            <w:tcW w:w="1020" w:type="dxa"/>
          </w:tcPr>
          <w:p w14:paraId="7424E8FE" w14:textId="77777777" w:rsidR="0024771B" w:rsidRDefault="0024771B" w:rsidP="00BA3780">
            <w:pPr>
              <w:pStyle w:val="TableParagraph"/>
              <w:spacing w:before="195"/>
              <w:ind w:left="159" w:right="150"/>
              <w:rPr>
                <w:rFonts w:ascii="Times New Roman"/>
                <w:sz w:val="24"/>
              </w:rPr>
            </w:pPr>
            <w:r>
              <w:rPr>
                <w:rFonts w:ascii="Times New Roman"/>
                <w:sz w:val="24"/>
              </w:rPr>
              <w:t>3,2754</w:t>
            </w:r>
          </w:p>
        </w:tc>
        <w:tc>
          <w:tcPr>
            <w:tcW w:w="1020" w:type="dxa"/>
          </w:tcPr>
          <w:p w14:paraId="470B431F" w14:textId="77777777" w:rsidR="0024771B" w:rsidRDefault="0024771B" w:rsidP="00BA3780">
            <w:pPr>
              <w:pStyle w:val="TableParagraph"/>
              <w:spacing w:before="195"/>
              <w:ind w:left="159" w:right="150"/>
              <w:rPr>
                <w:rFonts w:ascii="Times New Roman"/>
                <w:sz w:val="24"/>
              </w:rPr>
            </w:pPr>
            <w:r>
              <w:rPr>
                <w:rFonts w:ascii="Times New Roman"/>
                <w:sz w:val="24"/>
              </w:rPr>
              <w:t>,57205</w:t>
            </w:r>
          </w:p>
        </w:tc>
        <w:tc>
          <w:tcPr>
            <w:tcW w:w="593" w:type="dxa"/>
            <w:vMerge/>
            <w:tcBorders>
              <w:top w:val="nil"/>
            </w:tcBorders>
          </w:tcPr>
          <w:p w14:paraId="161AD701" w14:textId="77777777" w:rsidR="0024771B" w:rsidRDefault="0024771B" w:rsidP="00BA3780">
            <w:pPr>
              <w:rPr>
                <w:sz w:val="2"/>
                <w:szCs w:val="2"/>
              </w:rPr>
            </w:pPr>
          </w:p>
        </w:tc>
        <w:tc>
          <w:tcPr>
            <w:tcW w:w="876" w:type="dxa"/>
            <w:vMerge/>
            <w:tcBorders>
              <w:top w:val="nil"/>
            </w:tcBorders>
          </w:tcPr>
          <w:p w14:paraId="1EB6F391" w14:textId="77777777" w:rsidR="0024771B" w:rsidRDefault="0024771B" w:rsidP="00BA3780">
            <w:pPr>
              <w:rPr>
                <w:sz w:val="2"/>
                <w:szCs w:val="2"/>
              </w:rPr>
            </w:pPr>
          </w:p>
        </w:tc>
        <w:tc>
          <w:tcPr>
            <w:tcW w:w="830" w:type="dxa"/>
            <w:vMerge/>
            <w:tcBorders>
              <w:top w:val="nil"/>
            </w:tcBorders>
          </w:tcPr>
          <w:p w14:paraId="6BAACFF9" w14:textId="77777777" w:rsidR="0024771B" w:rsidRDefault="0024771B" w:rsidP="00BA3780">
            <w:pPr>
              <w:rPr>
                <w:sz w:val="2"/>
                <w:szCs w:val="2"/>
              </w:rPr>
            </w:pPr>
          </w:p>
        </w:tc>
      </w:tr>
    </w:tbl>
    <w:p w14:paraId="082BA85B" w14:textId="77777777" w:rsidR="0024771B" w:rsidRDefault="0024771B" w:rsidP="0024771B">
      <w:pPr>
        <w:rPr>
          <w:sz w:val="2"/>
          <w:szCs w:val="2"/>
        </w:rPr>
        <w:sectPr w:rsidR="0024771B">
          <w:pgSz w:w="11910" w:h="16840"/>
          <w:pgMar w:top="1580" w:right="1360" w:bottom="980" w:left="1300" w:header="0" w:footer="702" w:gutter="0"/>
          <w:cols w:space="708"/>
        </w:sectPr>
      </w:pPr>
    </w:p>
    <w:p w14:paraId="0DE665F5" w14:textId="77777777" w:rsidR="0024771B" w:rsidRDefault="0024771B" w:rsidP="0024771B">
      <w:pPr>
        <w:pStyle w:val="GvdeMetni"/>
        <w:rPr>
          <w:sz w:val="20"/>
        </w:rPr>
      </w:pPr>
    </w:p>
    <w:p w14:paraId="5AE212A3" w14:textId="77777777" w:rsidR="0024771B" w:rsidRDefault="0024771B" w:rsidP="0024771B">
      <w:pPr>
        <w:pStyle w:val="GvdeMetni"/>
        <w:spacing w:before="6" w:after="1"/>
        <w:rPr>
          <w:sz w:val="13"/>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404"/>
        <w:gridCol w:w="684"/>
        <w:gridCol w:w="1020"/>
        <w:gridCol w:w="1020"/>
        <w:gridCol w:w="593"/>
        <w:gridCol w:w="876"/>
        <w:gridCol w:w="830"/>
      </w:tblGrid>
      <w:tr w:rsidR="0024771B" w14:paraId="14914315" w14:textId="77777777" w:rsidTr="00BA3780">
        <w:trPr>
          <w:trHeight w:val="402"/>
        </w:trPr>
        <w:tc>
          <w:tcPr>
            <w:tcW w:w="1193" w:type="dxa"/>
            <w:vMerge w:val="restart"/>
          </w:tcPr>
          <w:p w14:paraId="2DF1DE9E" w14:textId="77777777" w:rsidR="0024771B" w:rsidRDefault="0024771B" w:rsidP="00BA3780">
            <w:pPr>
              <w:pStyle w:val="TableParagraph"/>
              <w:spacing w:before="4"/>
              <w:jc w:val="left"/>
              <w:rPr>
                <w:rFonts w:ascii="Times New Roman"/>
                <w:sz w:val="21"/>
              </w:rPr>
            </w:pPr>
          </w:p>
          <w:p w14:paraId="32F6205A"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Proje Yönetimi</w:t>
            </w:r>
          </w:p>
        </w:tc>
        <w:tc>
          <w:tcPr>
            <w:tcW w:w="1404" w:type="dxa"/>
          </w:tcPr>
          <w:p w14:paraId="2743E514" w14:textId="77777777" w:rsidR="0024771B" w:rsidRDefault="0024771B" w:rsidP="00BA3780">
            <w:pPr>
              <w:pStyle w:val="TableParagraph"/>
              <w:spacing w:before="37"/>
              <w:ind w:left="374"/>
              <w:jc w:val="left"/>
              <w:rPr>
                <w:rFonts w:ascii="Times New Roman" w:hAnsi="Times New Roman"/>
                <w:sz w:val="24"/>
              </w:rPr>
            </w:pPr>
            <w:r>
              <w:rPr>
                <w:rFonts w:ascii="Times New Roman" w:hAnsi="Times New Roman"/>
                <w:sz w:val="24"/>
              </w:rPr>
              <w:t>Müdür</w:t>
            </w:r>
          </w:p>
        </w:tc>
        <w:tc>
          <w:tcPr>
            <w:tcW w:w="684" w:type="dxa"/>
          </w:tcPr>
          <w:p w14:paraId="72B7F592" w14:textId="77777777" w:rsidR="0024771B" w:rsidRDefault="0024771B" w:rsidP="00BA3780">
            <w:pPr>
              <w:pStyle w:val="TableParagraph"/>
              <w:spacing w:before="78"/>
              <w:ind w:left="200" w:right="194"/>
              <w:rPr>
                <w:rFonts w:ascii="Times New Roman"/>
                <w:sz w:val="24"/>
              </w:rPr>
            </w:pPr>
            <w:r>
              <w:rPr>
                <w:rFonts w:ascii="Times New Roman"/>
                <w:sz w:val="24"/>
              </w:rPr>
              <w:t>93</w:t>
            </w:r>
          </w:p>
        </w:tc>
        <w:tc>
          <w:tcPr>
            <w:tcW w:w="1020" w:type="dxa"/>
          </w:tcPr>
          <w:p w14:paraId="1654E2EB" w14:textId="77777777" w:rsidR="0024771B" w:rsidRDefault="0024771B" w:rsidP="00BA3780">
            <w:pPr>
              <w:pStyle w:val="TableParagraph"/>
              <w:spacing w:before="78"/>
              <w:ind w:left="159" w:right="150"/>
              <w:rPr>
                <w:rFonts w:ascii="Times New Roman"/>
                <w:sz w:val="24"/>
              </w:rPr>
            </w:pPr>
            <w:r>
              <w:rPr>
                <w:rFonts w:ascii="Times New Roman"/>
                <w:sz w:val="24"/>
              </w:rPr>
              <w:t>3,0462</w:t>
            </w:r>
          </w:p>
        </w:tc>
        <w:tc>
          <w:tcPr>
            <w:tcW w:w="1020" w:type="dxa"/>
          </w:tcPr>
          <w:p w14:paraId="51921508" w14:textId="77777777" w:rsidR="0024771B" w:rsidRDefault="0024771B" w:rsidP="00BA3780">
            <w:pPr>
              <w:pStyle w:val="TableParagraph"/>
              <w:spacing w:before="78"/>
              <w:ind w:right="168"/>
              <w:jc w:val="right"/>
              <w:rPr>
                <w:rFonts w:ascii="Times New Roman"/>
                <w:sz w:val="24"/>
              </w:rPr>
            </w:pPr>
            <w:r>
              <w:rPr>
                <w:rFonts w:ascii="Times New Roman"/>
                <w:sz w:val="24"/>
              </w:rPr>
              <w:t>,37636</w:t>
            </w:r>
          </w:p>
        </w:tc>
        <w:tc>
          <w:tcPr>
            <w:tcW w:w="593" w:type="dxa"/>
            <w:vMerge w:val="restart"/>
          </w:tcPr>
          <w:p w14:paraId="6C3DAE91" w14:textId="77777777" w:rsidR="0024771B" w:rsidRDefault="0024771B" w:rsidP="00BA3780">
            <w:pPr>
              <w:pStyle w:val="TableParagraph"/>
              <w:jc w:val="left"/>
              <w:rPr>
                <w:rFonts w:ascii="Times New Roman"/>
                <w:sz w:val="24"/>
              </w:rPr>
            </w:pPr>
          </w:p>
        </w:tc>
        <w:tc>
          <w:tcPr>
            <w:tcW w:w="876" w:type="dxa"/>
            <w:vMerge w:val="restart"/>
          </w:tcPr>
          <w:p w14:paraId="155EE8A4" w14:textId="77777777" w:rsidR="0024771B" w:rsidRDefault="0024771B" w:rsidP="00BA3780">
            <w:pPr>
              <w:pStyle w:val="TableParagraph"/>
              <w:spacing w:before="2"/>
              <w:jc w:val="left"/>
              <w:rPr>
                <w:rFonts w:ascii="Times New Roman"/>
                <w:sz w:val="35"/>
              </w:rPr>
            </w:pPr>
          </w:p>
          <w:p w14:paraId="750F87B5" w14:textId="77777777" w:rsidR="0024771B" w:rsidRDefault="0024771B" w:rsidP="00BA3780">
            <w:pPr>
              <w:pStyle w:val="TableParagraph"/>
              <w:ind w:left="167"/>
              <w:jc w:val="left"/>
              <w:rPr>
                <w:rFonts w:ascii="Times New Roman"/>
                <w:sz w:val="24"/>
              </w:rPr>
            </w:pPr>
            <w:r>
              <w:rPr>
                <w:rFonts w:ascii="Times New Roman"/>
                <w:sz w:val="24"/>
              </w:rPr>
              <w:t>1,469</w:t>
            </w:r>
          </w:p>
        </w:tc>
        <w:tc>
          <w:tcPr>
            <w:tcW w:w="830" w:type="dxa"/>
            <w:vMerge w:val="restart"/>
          </w:tcPr>
          <w:p w14:paraId="6FD62A6E" w14:textId="77777777" w:rsidR="0024771B" w:rsidRDefault="0024771B" w:rsidP="00BA3780">
            <w:pPr>
              <w:pStyle w:val="TableParagraph"/>
              <w:spacing w:before="2"/>
              <w:jc w:val="left"/>
              <w:rPr>
                <w:rFonts w:ascii="Times New Roman"/>
                <w:sz w:val="35"/>
              </w:rPr>
            </w:pPr>
          </w:p>
          <w:p w14:paraId="0626AB96" w14:textId="77777777" w:rsidR="0024771B" w:rsidRDefault="0024771B" w:rsidP="00BA3780">
            <w:pPr>
              <w:pStyle w:val="TableParagraph"/>
              <w:ind w:left="203"/>
              <w:jc w:val="left"/>
              <w:rPr>
                <w:rFonts w:ascii="Times New Roman"/>
                <w:sz w:val="24"/>
              </w:rPr>
            </w:pPr>
            <w:r>
              <w:rPr>
                <w:rFonts w:ascii="Times New Roman"/>
                <w:sz w:val="24"/>
              </w:rPr>
              <w:t>,144</w:t>
            </w:r>
          </w:p>
        </w:tc>
      </w:tr>
      <w:tr w:rsidR="0024771B" w14:paraId="4216BB04" w14:textId="77777777" w:rsidTr="00BA3780">
        <w:trPr>
          <w:trHeight w:val="640"/>
        </w:trPr>
        <w:tc>
          <w:tcPr>
            <w:tcW w:w="1193" w:type="dxa"/>
            <w:vMerge/>
            <w:tcBorders>
              <w:top w:val="nil"/>
            </w:tcBorders>
          </w:tcPr>
          <w:p w14:paraId="23C728D7" w14:textId="77777777" w:rsidR="0024771B" w:rsidRDefault="0024771B" w:rsidP="00BA3780">
            <w:pPr>
              <w:rPr>
                <w:sz w:val="2"/>
                <w:szCs w:val="2"/>
              </w:rPr>
            </w:pPr>
          </w:p>
        </w:tc>
        <w:tc>
          <w:tcPr>
            <w:tcW w:w="1404" w:type="dxa"/>
          </w:tcPr>
          <w:p w14:paraId="2A767A07" w14:textId="77777777" w:rsidR="0024771B" w:rsidRDefault="0024771B" w:rsidP="00BA3780">
            <w:pPr>
              <w:pStyle w:val="TableParagraph"/>
              <w:spacing w:before="5" w:line="320" w:lineRule="exact"/>
              <w:ind w:left="167" w:right="140" w:firstLine="206"/>
              <w:jc w:val="left"/>
              <w:rPr>
                <w:rFonts w:ascii="Times New Roman" w:hAnsi="Times New Roman"/>
                <w:sz w:val="24"/>
              </w:rPr>
            </w:pPr>
            <w:r>
              <w:rPr>
                <w:rFonts w:ascii="Times New Roman" w:hAnsi="Times New Roman"/>
                <w:sz w:val="24"/>
              </w:rPr>
              <w:t>Müdür Yardımcısı</w:t>
            </w:r>
          </w:p>
        </w:tc>
        <w:tc>
          <w:tcPr>
            <w:tcW w:w="684" w:type="dxa"/>
          </w:tcPr>
          <w:p w14:paraId="1E3421AE" w14:textId="77777777" w:rsidR="0024771B" w:rsidRDefault="0024771B" w:rsidP="00BA3780">
            <w:pPr>
              <w:pStyle w:val="TableParagraph"/>
              <w:spacing w:before="198"/>
              <w:ind w:left="200" w:right="194"/>
              <w:rPr>
                <w:rFonts w:ascii="Times New Roman"/>
                <w:sz w:val="24"/>
              </w:rPr>
            </w:pPr>
            <w:r>
              <w:rPr>
                <w:rFonts w:ascii="Times New Roman"/>
                <w:sz w:val="24"/>
              </w:rPr>
              <w:t>57</w:t>
            </w:r>
          </w:p>
        </w:tc>
        <w:tc>
          <w:tcPr>
            <w:tcW w:w="1020" w:type="dxa"/>
          </w:tcPr>
          <w:p w14:paraId="50FCE075" w14:textId="77777777" w:rsidR="0024771B" w:rsidRDefault="0024771B" w:rsidP="00BA3780">
            <w:pPr>
              <w:pStyle w:val="TableParagraph"/>
              <w:spacing w:before="198"/>
              <w:ind w:left="159" w:right="150"/>
              <w:rPr>
                <w:rFonts w:ascii="Times New Roman"/>
                <w:sz w:val="24"/>
              </w:rPr>
            </w:pPr>
            <w:r>
              <w:rPr>
                <w:rFonts w:ascii="Times New Roman"/>
                <w:sz w:val="24"/>
              </w:rPr>
              <w:t>3,1456</w:t>
            </w:r>
          </w:p>
        </w:tc>
        <w:tc>
          <w:tcPr>
            <w:tcW w:w="1020" w:type="dxa"/>
          </w:tcPr>
          <w:p w14:paraId="103BD6F4" w14:textId="77777777" w:rsidR="0024771B" w:rsidRDefault="0024771B" w:rsidP="00BA3780">
            <w:pPr>
              <w:pStyle w:val="TableParagraph"/>
              <w:spacing w:before="198"/>
              <w:ind w:right="168"/>
              <w:jc w:val="right"/>
              <w:rPr>
                <w:rFonts w:ascii="Times New Roman"/>
                <w:sz w:val="24"/>
              </w:rPr>
            </w:pPr>
            <w:r>
              <w:rPr>
                <w:rFonts w:ascii="Times New Roman"/>
                <w:sz w:val="24"/>
              </w:rPr>
              <w:t>,44162</w:t>
            </w:r>
          </w:p>
        </w:tc>
        <w:tc>
          <w:tcPr>
            <w:tcW w:w="593" w:type="dxa"/>
            <w:vMerge/>
            <w:tcBorders>
              <w:top w:val="nil"/>
            </w:tcBorders>
          </w:tcPr>
          <w:p w14:paraId="62B1F813" w14:textId="77777777" w:rsidR="0024771B" w:rsidRDefault="0024771B" w:rsidP="00BA3780">
            <w:pPr>
              <w:rPr>
                <w:sz w:val="2"/>
                <w:szCs w:val="2"/>
              </w:rPr>
            </w:pPr>
          </w:p>
        </w:tc>
        <w:tc>
          <w:tcPr>
            <w:tcW w:w="876" w:type="dxa"/>
            <w:vMerge/>
            <w:tcBorders>
              <w:top w:val="nil"/>
            </w:tcBorders>
          </w:tcPr>
          <w:p w14:paraId="6086DBE6" w14:textId="77777777" w:rsidR="0024771B" w:rsidRDefault="0024771B" w:rsidP="00BA3780">
            <w:pPr>
              <w:rPr>
                <w:sz w:val="2"/>
                <w:szCs w:val="2"/>
              </w:rPr>
            </w:pPr>
          </w:p>
        </w:tc>
        <w:tc>
          <w:tcPr>
            <w:tcW w:w="830" w:type="dxa"/>
            <w:vMerge/>
            <w:tcBorders>
              <w:top w:val="nil"/>
            </w:tcBorders>
          </w:tcPr>
          <w:p w14:paraId="30AEEF15" w14:textId="77777777" w:rsidR="0024771B" w:rsidRDefault="0024771B" w:rsidP="00BA3780">
            <w:pPr>
              <w:rPr>
                <w:sz w:val="2"/>
                <w:szCs w:val="2"/>
              </w:rPr>
            </w:pPr>
          </w:p>
        </w:tc>
      </w:tr>
    </w:tbl>
    <w:p w14:paraId="7D115FBE" w14:textId="77777777" w:rsidR="0024771B" w:rsidRDefault="0024771B" w:rsidP="0024771B">
      <w:pPr>
        <w:spacing w:line="270" w:lineRule="exact"/>
        <w:ind w:left="1392"/>
        <w:jc w:val="both"/>
        <w:rPr>
          <w:i/>
          <w:sz w:val="24"/>
        </w:rPr>
      </w:pPr>
      <w:r>
        <w:rPr>
          <w:i/>
          <w:sz w:val="24"/>
        </w:rPr>
        <w:t>*p&lt;0,05 anlamlılık seviyesinde ilişki anlamlı</w:t>
      </w:r>
    </w:p>
    <w:p w14:paraId="1E92ED51" w14:textId="77777777" w:rsidR="0024771B" w:rsidRDefault="0024771B" w:rsidP="0024771B">
      <w:pPr>
        <w:pStyle w:val="GvdeMetni"/>
        <w:spacing w:before="10"/>
        <w:rPr>
          <w:i/>
          <w:sz w:val="20"/>
        </w:rPr>
      </w:pPr>
    </w:p>
    <w:p w14:paraId="05A7087B" w14:textId="77777777" w:rsidR="0024771B" w:rsidRDefault="0024771B" w:rsidP="0024771B">
      <w:pPr>
        <w:pStyle w:val="GvdeMetni"/>
        <w:spacing w:line="360" w:lineRule="auto"/>
        <w:ind w:left="684" w:right="336" w:firstLine="708"/>
        <w:jc w:val="both"/>
      </w:pPr>
      <w:r>
        <w:t xml:space="preserve">Ortalamalar arasındaki farkların istatistiki olarak anlamlı olmadıkları görülmektedir. Bu analizle ilgili olarak ortaya çıkan t değerlerinin anlamlılık (p değerlerinin) derecelerinin % 5 den büyük olması anlamlı bir farklılığın olmadığını göstermektedir. Yöneticilerin yenilik yönetimine ilişkin yeterlik inançları görev unvanına göre anlamlı bir farklılık göstermemektedir. Diğer bir ifadeyle; müdür ve müdür yardımcılarının görüşleri yenilik yönetimi becerilerinde aynı doğrultudadır. Yöneticilerin görev unvanları ne olursa olsun, yeniliğe giden öğrenme ve çabayı açıkça teşvik etmeleri, yenilikçi fikirleri benimseyen ve savunan personeli okulda tutmak için çaba harcamaları, tek kişi </w:t>
      </w:r>
      <w:r>
        <w:rPr>
          <w:spacing w:val="-4"/>
        </w:rPr>
        <w:t xml:space="preserve">ya </w:t>
      </w:r>
      <w:r>
        <w:t>da gruptan değil tüm okul personelinden yenilikçi fikirler beklemeleri, yenilik için alınan riskin, kazanç olarak geri döneceğine tüm okul personelini inandırmaya çalışmaları, yenilik sürecinde okul kaynaklarının verimli bir biçimde kullanılmasını sağlamaları gibi nedenlerden dolayı görüş birliğinde oldukları</w:t>
      </w:r>
      <w:r>
        <w:rPr>
          <w:spacing w:val="1"/>
        </w:rPr>
        <w:t xml:space="preserve"> </w:t>
      </w:r>
      <w:r>
        <w:t>söylenebilir.</w:t>
      </w:r>
    </w:p>
    <w:p w14:paraId="73FD182B" w14:textId="77777777" w:rsidR="0024771B" w:rsidRDefault="0024771B" w:rsidP="0024771B">
      <w:pPr>
        <w:pStyle w:val="Balk4"/>
        <w:numPr>
          <w:ilvl w:val="2"/>
          <w:numId w:val="104"/>
        </w:numPr>
        <w:tabs>
          <w:tab w:val="left" w:pos="1998"/>
        </w:tabs>
        <w:spacing w:before="205" w:line="360" w:lineRule="auto"/>
        <w:ind w:right="338" w:firstLine="708"/>
        <w:jc w:val="both"/>
      </w:pPr>
      <w:r>
        <w:t>Mesleki Kıdem Değişkenine Göre Yöneticilerin Yenilik Yönetimine İlişkin Yeterlik İnançlarına İlişkin Bulgular ve</w:t>
      </w:r>
      <w:r>
        <w:rPr>
          <w:spacing w:val="-4"/>
        </w:rPr>
        <w:t xml:space="preserve"> </w:t>
      </w:r>
      <w:r>
        <w:t>Yorumlar</w:t>
      </w:r>
    </w:p>
    <w:p w14:paraId="4F952062" w14:textId="77777777" w:rsidR="0024771B" w:rsidRDefault="0024771B" w:rsidP="0024771B">
      <w:pPr>
        <w:pStyle w:val="GvdeMetni"/>
        <w:spacing w:before="195" w:line="360" w:lineRule="auto"/>
        <w:ind w:left="684" w:right="337" w:firstLine="708"/>
        <w:jc w:val="both"/>
      </w:pPr>
      <w:r>
        <w:t>Yöneticilerin yenilik yönetimine ilişkin yeterlik inançlarının mesleki kıdem değişkenine göre ortalamaları Tablo 5.4’de verilmiştir. Yöneticilerinin ortalamaları incelendiğinde mesleki kıdem grupları arasında farklılıklar olmadığı görülmektedir.</w:t>
      </w:r>
    </w:p>
    <w:p w14:paraId="270825B2" w14:textId="77777777" w:rsidR="0024771B" w:rsidRDefault="0024771B" w:rsidP="0024771B">
      <w:pPr>
        <w:pStyle w:val="GvdeMetni"/>
        <w:spacing w:before="200"/>
        <w:ind w:left="1392"/>
        <w:jc w:val="both"/>
      </w:pPr>
      <w:r>
        <w:t>Tablo 5.4. Mesleki Kıdem Değişkenine Göre Ortalamalar</w:t>
      </w:r>
    </w:p>
    <w:p w14:paraId="7E9AEC2F" w14:textId="77777777" w:rsidR="0024771B" w:rsidRDefault="0024771B" w:rsidP="0024771B">
      <w:pPr>
        <w:pStyle w:val="GvdeMetni"/>
        <w:spacing w:before="7"/>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064"/>
        <w:gridCol w:w="1015"/>
        <w:gridCol w:w="1005"/>
        <w:gridCol w:w="1005"/>
      </w:tblGrid>
      <w:tr w:rsidR="0024771B" w14:paraId="18C3C971" w14:textId="77777777" w:rsidTr="00BA3780">
        <w:trPr>
          <w:trHeight w:val="398"/>
        </w:trPr>
        <w:tc>
          <w:tcPr>
            <w:tcW w:w="2530" w:type="dxa"/>
          </w:tcPr>
          <w:p w14:paraId="1863D511" w14:textId="77777777" w:rsidR="0024771B" w:rsidRDefault="0024771B" w:rsidP="00BA3780">
            <w:pPr>
              <w:pStyle w:val="TableParagraph"/>
              <w:spacing w:before="121" w:line="257" w:lineRule="exact"/>
              <w:ind w:left="290" w:right="280"/>
              <w:rPr>
                <w:rFonts w:ascii="Times New Roman"/>
                <w:b/>
                <w:sz w:val="24"/>
              </w:rPr>
            </w:pPr>
            <w:r>
              <w:rPr>
                <w:rFonts w:ascii="Times New Roman"/>
                <w:b/>
                <w:sz w:val="24"/>
              </w:rPr>
              <w:t>Boyutlar</w:t>
            </w:r>
          </w:p>
        </w:tc>
        <w:tc>
          <w:tcPr>
            <w:tcW w:w="2064" w:type="dxa"/>
          </w:tcPr>
          <w:p w14:paraId="48F1A8BE" w14:textId="77777777" w:rsidR="0024771B" w:rsidRDefault="0024771B" w:rsidP="00BA3780">
            <w:pPr>
              <w:pStyle w:val="TableParagraph"/>
              <w:spacing w:before="121" w:line="257" w:lineRule="exact"/>
              <w:ind w:left="265" w:right="261"/>
              <w:rPr>
                <w:rFonts w:ascii="Times New Roman" w:hAnsi="Times New Roman"/>
                <w:b/>
                <w:sz w:val="24"/>
              </w:rPr>
            </w:pPr>
            <w:r>
              <w:rPr>
                <w:rFonts w:ascii="Times New Roman" w:hAnsi="Times New Roman"/>
                <w:b/>
                <w:sz w:val="24"/>
              </w:rPr>
              <w:t>Değişken</w:t>
            </w:r>
          </w:p>
        </w:tc>
        <w:tc>
          <w:tcPr>
            <w:tcW w:w="1015" w:type="dxa"/>
          </w:tcPr>
          <w:p w14:paraId="79E36A5F" w14:textId="77777777" w:rsidR="0024771B" w:rsidRDefault="0024771B" w:rsidP="00BA3780">
            <w:pPr>
              <w:pStyle w:val="TableParagraph"/>
              <w:spacing w:before="59"/>
              <w:ind w:left="7"/>
              <w:rPr>
                <w:rFonts w:ascii="Times New Roman"/>
                <w:b/>
                <w:sz w:val="24"/>
              </w:rPr>
            </w:pPr>
            <w:r>
              <w:rPr>
                <w:rFonts w:ascii="Times New Roman"/>
                <w:b/>
                <w:w w:val="99"/>
                <w:sz w:val="24"/>
              </w:rPr>
              <w:t>N</w:t>
            </w:r>
          </w:p>
        </w:tc>
        <w:tc>
          <w:tcPr>
            <w:tcW w:w="1005" w:type="dxa"/>
          </w:tcPr>
          <w:p w14:paraId="2474A730" w14:textId="77777777" w:rsidR="0024771B" w:rsidRDefault="0024771B" w:rsidP="00BA3780">
            <w:pPr>
              <w:pStyle w:val="TableParagraph"/>
              <w:spacing w:before="5"/>
              <w:jc w:val="left"/>
              <w:rPr>
                <w:rFonts w:ascii="Times New Roman"/>
                <w:sz w:val="7"/>
              </w:rPr>
            </w:pPr>
          </w:p>
          <w:p w14:paraId="2A3EACD6" w14:textId="77777777" w:rsidR="0024771B" w:rsidRDefault="00000000" w:rsidP="00BA3780">
            <w:pPr>
              <w:pStyle w:val="TableParagraph"/>
              <w:spacing w:line="20" w:lineRule="exact"/>
              <w:ind w:left="426"/>
              <w:jc w:val="left"/>
              <w:rPr>
                <w:rFonts w:ascii="Times New Roman"/>
                <w:sz w:val="2"/>
              </w:rPr>
            </w:pPr>
            <w:r>
              <w:rPr>
                <w:rFonts w:ascii="Times New Roman"/>
                <w:sz w:val="2"/>
              </w:rPr>
            </w:r>
            <w:r>
              <w:rPr>
                <w:rFonts w:ascii="Times New Roman"/>
                <w:sz w:val="2"/>
              </w:rPr>
              <w:pict w14:anchorId="1FEA15C0">
                <v:group id="_x0000_s2098" style="width:7.45pt;height:.85pt;mso-position-horizontal-relative:char;mso-position-vertical-relative:line" coordsize="149,17">
                  <v:rect id="_x0000_s2099" style="position:absolute;width:149;height:17" fillcolor="black" stroked="f"/>
                  <w10:wrap type="none"/>
                  <w10:anchorlock/>
                </v:group>
              </w:pict>
            </w:r>
          </w:p>
          <w:p w14:paraId="417963C3" w14:textId="77777777" w:rsidR="0024771B" w:rsidRDefault="0024771B" w:rsidP="00BA3780">
            <w:pPr>
              <w:pStyle w:val="TableParagraph"/>
              <w:spacing w:before="2"/>
              <w:ind w:left="269" w:right="262"/>
              <w:rPr>
                <w:rFonts w:ascii="Jura" w:eastAsia="Jura"/>
                <w:sz w:val="24"/>
              </w:rPr>
            </w:pPr>
            <w:r>
              <w:rPr>
                <w:rFonts w:ascii="Jura" w:eastAsia="Jura"/>
                <w:w w:val="70"/>
                <w:sz w:val="24"/>
              </w:rPr>
              <w:t>𝐗𝐗</w:t>
            </w:r>
          </w:p>
        </w:tc>
        <w:tc>
          <w:tcPr>
            <w:tcW w:w="1005" w:type="dxa"/>
          </w:tcPr>
          <w:p w14:paraId="68F4F765" w14:textId="77777777" w:rsidR="0024771B" w:rsidRDefault="0024771B" w:rsidP="00BA3780">
            <w:pPr>
              <w:pStyle w:val="TableParagraph"/>
              <w:spacing w:before="59"/>
              <w:ind w:left="272" w:right="259"/>
              <w:rPr>
                <w:rFonts w:ascii="Times New Roman"/>
                <w:b/>
                <w:sz w:val="24"/>
              </w:rPr>
            </w:pPr>
            <w:r>
              <w:rPr>
                <w:rFonts w:ascii="Times New Roman"/>
                <w:b/>
                <w:sz w:val="24"/>
              </w:rPr>
              <w:t>SS</w:t>
            </w:r>
          </w:p>
        </w:tc>
      </w:tr>
      <w:tr w:rsidR="0024771B" w14:paraId="52F54671" w14:textId="77777777" w:rsidTr="00BA3780">
        <w:trPr>
          <w:trHeight w:val="321"/>
        </w:trPr>
        <w:tc>
          <w:tcPr>
            <w:tcW w:w="2530" w:type="dxa"/>
            <w:vMerge w:val="restart"/>
          </w:tcPr>
          <w:p w14:paraId="2A13AF2C" w14:textId="77777777" w:rsidR="0024771B" w:rsidRDefault="0024771B" w:rsidP="00BA3780">
            <w:pPr>
              <w:pStyle w:val="TableParagraph"/>
              <w:jc w:val="left"/>
              <w:rPr>
                <w:rFonts w:ascii="Times New Roman"/>
                <w:sz w:val="26"/>
              </w:rPr>
            </w:pPr>
          </w:p>
          <w:p w14:paraId="5033EA86" w14:textId="77777777" w:rsidR="0024771B" w:rsidRDefault="0024771B" w:rsidP="00BA3780">
            <w:pPr>
              <w:pStyle w:val="TableParagraph"/>
              <w:jc w:val="left"/>
              <w:rPr>
                <w:rFonts w:ascii="Times New Roman"/>
                <w:sz w:val="26"/>
              </w:rPr>
            </w:pPr>
          </w:p>
          <w:p w14:paraId="72B8F1B7" w14:textId="77777777" w:rsidR="0024771B" w:rsidRDefault="0024771B" w:rsidP="00BA3780">
            <w:pPr>
              <w:pStyle w:val="TableParagraph"/>
              <w:spacing w:before="6"/>
              <w:jc w:val="left"/>
              <w:rPr>
                <w:rFonts w:ascii="Times New Roman"/>
                <w:sz w:val="21"/>
              </w:rPr>
            </w:pPr>
          </w:p>
          <w:p w14:paraId="3C1DEDEB" w14:textId="77777777" w:rsidR="0024771B" w:rsidRDefault="0024771B" w:rsidP="00BA3780">
            <w:pPr>
              <w:pStyle w:val="TableParagraph"/>
              <w:ind w:left="479"/>
              <w:jc w:val="left"/>
              <w:rPr>
                <w:rFonts w:ascii="Times New Roman" w:hAnsi="Times New Roman"/>
                <w:b/>
                <w:sz w:val="24"/>
              </w:rPr>
            </w:pPr>
            <w:r>
              <w:rPr>
                <w:rFonts w:ascii="Times New Roman" w:hAnsi="Times New Roman"/>
                <w:b/>
                <w:sz w:val="24"/>
              </w:rPr>
              <w:t>Girdi Yönetimi</w:t>
            </w:r>
          </w:p>
        </w:tc>
        <w:tc>
          <w:tcPr>
            <w:tcW w:w="2064" w:type="dxa"/>
          </w:tcPr>
          <w:p w14:paraId="633D34B3" w14:textId="77777777" w:rsidR="0024771B" w:rsidRDefault="0024771B" w:rsidP="00BA3780">
            <w:pPr>
              <w:pStyle w:val="TableParagraph"/>
              <w:spacing w:before="39" w:line="261" w:lineRule="exact"/>
              <w:ind w:left="266" w:right="258"/>
              <w:rPr>
                <w:rFonts w:ascii="Times New Roman" w:hAnsi="Times New Roman"/>
                <w:sz w:val="24"/>
              </w:rPr>
            </w:pPr>
            <w:r>
              <w:rPr>
                <w:rFonts w:ascii="Times New Roman" w:hAnsi="Times New Roman"/>
                <w:sz w:val="24"/>
              </w:rPr>
              <w:t>0-5 Yıl</w:t>
            </w:r>
          </w:p>
        </w:tc>
        <w:tc>
          <w:tcPr>
            <w:tcW w:w="1015" w:type="dxa"/>
          </w:tcPr>
          <w:p w14:paraId="3E1B992F" w14:textId="77777777" w:rsidR="0024771B" w:rsidRDefault="0024771B" w:rsidP="00BA3780">
            <w:pPr>
              <w:pStyle w:val="TableParagraph"/>
              <w:spacing w:before="39" w:line="261" w:lineRule="exact"/>
              <w:ind w:left="305" w:right="299"/>
              <w:rPr>
                <w:rFonts w:ascii="Times New Roman"/>
                <w:sz w:val="24"/>
              </w:rPr>
            </w:pPr>
            <w:r>
              <w:rPr>
                <w:rFonts w:ascii="Times New Roman"/>
                <w:sz w:val="24"/>
              </w:rPr>
              <w:t>12</w:t>
            </w:r>
          </w:p>
        </w:tc>
        <w:tc>
          <w:tcPr>
            <w:tcW w:w="1005" w:type="dxa"/>
          </w:tcPr>
          <w:p w14:paraId="43D077F7" w14:textId="77777777" w:rsidR="0024771B" w:rsidRDefault="0024771B" w:rsidP="00BA3780">
            <w:pPr>
              <w:pStyle w:val="TableParagraph"/>
              <w:spacing w:before="15"/>
              <w:ind w:left="271" w:right="262"/>
              <w:rPr>
                <w:rFonts w:ascii="Times New Roman"/>
                <w:sz w:val="24"/>
              </w:rPr>
            </w:pPr>
            <w:r>
              <w:rPr>
                <w:rFonts w:ascii="Times New Roman"/>
                <w:sz w:val="24"/>
              </w:rPr>
              <w:t>2,95</w:t>
            </w:r>
          </w:p>
        </w:tc>
        <w:tc>
          <w:tcPr>
            <w:tcW w:w="1005" w:type="dxa"/>
          </w:tcPr>
          <w:p w14:paraId="2F971B0B" w14:textId="77777777" w:rsidR="0024771B" w:rsidRDefault="0024771B" w:rsidP="00BA3780">
            <w:pPr>
              <w:pStyle w:val="TableParagraph"/>
              <w:spacing w:before="15"/>
              <w:ind w:left="272" w:right="261"/>
              <w:rPr>
                <w:rFonts w:ascii="Times New Roman"/>
                <w:sz w:val="24"/>
              </w:rPr>
            </w:pPr>
            <w:r>
              <w:rPr>
                <w:rFonts w:ascii="Times New Roman"/>
                <w:sz w:val="24"/>
              </w:rPr>
              <w:t>0,37</w:t>
            </w:r>
          </w:p>
        </w:tc>
      </w:tr>
      <w:tr w:rsidR="0024771B" w14:paraId="39EF89FF" w14:textId="77777777" w:rsidTr="00BA3780">
        <w:trPr>
          <w:trHeight w:val="318"/>
        </w:trPr>
        <w:tc>
          <w:tcPr>
            <w:tcW w:w="2530" w:type="dxa"/>
            <w:vMerge/>
            <w:tcBorders>
              <w:top w:val="nil"/>
            </w:tcBorders>
          </w:tcPr>
          <w:p w14:paraId="269C47E7" w14:textId="77777777" w:rsidR="0024771B" w:rsidRDefault="0024771B" w:rsidP="00BA3780">
            <w:pPr>
              <w:rPr>
                <w:sz w:val="2"/>
                <w:szCs w:val="2"/>
              </w:rPr>
            </w:pPr>
          </w:p>
        </w:tc>
        <w:tc>
          <w:tcPr>
            <w:tcW w:w="2064" w:type="dxa"/>
          </w:tcPr>
          <w:p w14:paraId="547F1D24" w14:textId="77777777" w:rsidR="0024771B" w:rsidRDefault="0024771B" w:rsidP="00BA3780">
            <w:pPr>
              <w:pStyle w:val="TableParagraph"/>
              <w:spacing w:before="37" w:line="261" w:lineRule="exact"/>
              <w:ind w:left="266" w:right="258"/>
              <w:rPr>
                <w:rFonts w:ascii="Times New Roman" w:hAnsi="Times New Roman"/>
                <w:sz w:val="24"/>
              </w:rPr>
            </w:pPr>
            <w:r>
              <w:rPr>
                <w:rFonts w:ascii="Times New Roman" w:hAnsi="Times New Roman"/>
                <w:sz w:val="24"/>
              </w:rPr>
              <w:t>6-10 Yıl</w:t>
            </w:r>
          </w:p>
        </w:tc>
        <w:tc>
          <w:tcPr>
            <w:tcW w:w="1015" w:type="dxa"/>
          </w:tcPr>
          <w:p w14:paraId="2B8DDF12"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31</w:t>
            </w:r>
          </w:p>
        </w:tc>
        <w:tc>
          <w:tcPr>
            <w:tcW w:w="1005" w:type="dxa"/>
          </w:tcPr>
          <w:p w14:paraId="7CB38C14" w14:textId="77777777" w:rsidR="0024771B" w:rsidRDefault="0024771B" w:rsidP="00BA3780">
            <w:pPr>
              <w:pStyle w:val="TableParagraph"/>
              <w:spacing w:before="13"/>
              <w:ind w:left="271" w:right="262"/>
              <w:rPr>
                <w:rFonts w:ascii="Times New Roman"/>
                <w:sz w:val="24"/>
              </w:rPr>
            </w:pPr>
            <w:r>
              <w:rPr>
                <w:rFonts w:ascii="Times New Roman"/>
                <w:sz w:val="24"/>
              </w:rPr>
              <w:t>3,04</w:t>
            </w:r>
          </w:p>
        </w:tc>
        <w:tc>
          <w:tcPr>
            <w:tcW w:w="1005" w:type="dxa"/>
          </w:tcPr>
          <w:p w14:paraId="0F11D39B" w14:textId="77777777" w:rsidR="0024771B" w:rsidRDefault="0024771B" w:rsidP="00BA3780">
            <w:pPr>
              <w:pStyle w:val="TableParagraph"/>
              <w:spacing w:before="13"/>
              <w:ind w:left="272" w:right="261"/>
              <w:rPr>
                <w:rFonts w:ascii="Times New Roman"/>
                <w:sz w:val="24"/>
              </w:rPr>
            </w:pPr>
            <w:r>
              <w:rPr>
                <w:rFonts w:ascii="Times New Roman"/>
                <w:sz w:val="24"/>
              </w:rPr>
              <w:t>0,40</w:t>
            </w:r>
          </w:p>
        </w:tc>
      </w:tr>
      <w:tr w:rsidR="0024771B" w14:paraId="39DCC9C9" w14:textId="77777777" w:rsidTr="00BA3780">
        <w:trPr>
          <w:trHeight w:val="321"/>
        </w:trPr>
        <w:tc>
          <w:tcPr>
            <w:tcW w:w="2530" w:type="dxa"/>
            <w:vMerge/>
            <w:tcBorders>
              <w:top w:val="nil"/>
            </w:tcBorders>
          </w:tcPr>
          <w:p w14:paraId="358DC751" w14:textId="77777777" w:rsidR="0024771B" w:rsidRDefault="0024771B" w:rsidP="00BA3780">
            <w:pPr>
              <w:rPr>
                <w:sz w:val="2"/>
                <w:szCs w:val="2"/>
              </w:rPr>
            </w:pPr>
          </w:p>
        </w:tc>
        <w:tc>
          <w:tcPr>
            <w:tcW w:w="2064" w:type="dxa"/>
          </w:tcPr>
          <w:p w14:paraId="1B243370" w14:textId="77777777" w:rsidR="0024771B" w:rsidRDefault="0024771B" w:rsidP="00BA3780">
            <w:pPr>
              <w:pStyle w:val="TableParagraph"/>
              <w:spacing w:before="39" w:line="261" w:lineRule="exact"/>
              <w:ind w:left="266" w:right="258"/>
              <w:rPr>
                <w:rFonts w:ascii="Times New Roman" w:hAnsi="Times New Roman"/>
                <w:sz w:val="24"/>
              </w:rPr>
            </w:pPr>
            <w:r>
              <w:rPr>
                <w:rFonts w:ascii="Times New Roman" w:hAnsi="Times New Roman"/>
                <w:sz w:val="24"/>
              </w:rPr>
              <w:t>11-15 Yıl</w:t>
            </w:r>
          </w:p>
        </w:tc>
        <w:tc>
          <w:tcPr>
            <w:tcW w:w="1015" w:type="dxa"/>
          </w:tcPr>
          <w:p w14:paraId="56D60E54" w14:textId="77777777" w:rsidR="0024771B" w:rsidRDefault="0024771B" w:rsidP="00BA3780">
            <w:pPr>
              <w:pStyle w:val="TableParagraph"/>
              <w:spacing w:before="39" w:line="261" w:lineRule="exact"/>
              <w:ind w:left="305" w:right="299"/>
              <w:rPr>
                <w:rFonts w:ascii="Times New Roman"/>
                <w:sz w:val="24"/>
              </w:rPr>
            </w:pPr>
            <w:r>
              <w:rPr>
                <w:rFonts w:ascii="Times New Roman"/>
                <w:sz w:val="24"/>
              </w:rPr>
              <w:t>52</w:t>
            </w:r>
          </w:p>
        </w:tc>
        <w:tc>
          <w:tcPr>
            <w:tcW w:w="1005" w:type="dxa"/>
          </w:tcPr>
          <w:p w14:paraId="6CF080A8" w14:textId="77777777" w:rsidR="0024771B" w:rsidRDefault="0024771B" w:rsidP="00BA3780">
            <w:pPr>
              <w:pStyle w:val="TableParagraph"/>
              <w:spacing w:before="15"/>
              <w:ind w:left="271" w:right="262"/>
              <w:rPr>
                <w:rFonts w:ascii="Times New Roman"/>
                <w:sz w:val="24"/>
              </w:rPr>
            </w:pPr>
            <w:r>
              <w:rPr>
                <w:rFonts w:ascii="Times New Roman"/>
                <w:sz w:val="24"/>
              </w:rPr>
              <w:t>2,95</w:t>
            </w:r>
          </w:p>
        </w:tc>
        <w:tc>
          <w:tcPr>
            <w:tcW w:w="1005" w:type="dxa"/>
          </w:tcPr>
          <w:p w14:paraId="6184AC8F" w14:textId="77777777" w:rsidR="0024771B" w:rsidRDefault="0024771B" w:rsidP="00BA3780">
            <w:pPr>
              <w:pStyle w:val="TableParagraph"/>
              <w:spacing w:before="15"/>
              <w:ind w:left="272" w:right="261"/>
              <w:rPr>
                <w:rFonts w:ascii="Times New Roman"/>
                <w:sz w:val="24"/>
              </w:rPr>
            </w:pPr>
            <w:r>
              <w:rPr>
                <w:rFonts w:ascii="Times New Roman"/>
                <w:sz w:val="24"/>
              </w:rPr>
              <w:t>0,40</w:t>
            </w:r>
          </w:p>
        </w:tc>
      </w:tr>
      <w:tr w:rsidR="0024771B" w14:paraId="57E45354" w14:textId="77777777" w:rsidTr="00BA3780">
        <w:trPr>
          <w:trHeight w:val="318"/>
        </w:trPr>
        <w:tc>
          <w:tcPr>
            <w:tcW w:w="2530" w:type="dxa"/>
            <w:vMerge/>
            <w:tcBorders>
              <w:top w:val="nil"/>
            </w:tcBorders>
          </w:tcPr>
          <w:p w14:paraId="6635E3B5" w14:textId="77777777" w:rsidR="0024771B" w:rsidRDefault="0024771B" w:rsidP="00BA3780">
            <w:pPr>
              <w:rPr>
                <w:sz w:val="2"/>
                <w:szCs w:val="2"/>
              </w:rPr>
            </w:pPr>
          </w:p>
        </w:tc>
        <w:tc>
          <w:tcPr>
            <w:tcW w:w="2064" w:type="dxa"/>
          </w:tcPr>
          <w:p w14:paraId="3C6D7FBB" w14:textId="77777777" w:rsidR="0024771B" w:rsidRDefault="0024771B" w:rsidP="00BA3780">
            <w:pPr>
              <w:pStyle w:val="TableParagraph"/>
              <w:spacing w:before="37" w:line="261" w:lineRule="exact"/>
              <w:ind w:left="266" w:right="258"/>
              <w:rPr>
                <w:rFonts w:ascii="Times New Roman" w:hAnsi="Times New Roman"/>
                <w:sz w:val="24"/>
              </w:rPr>
            </w:pPr>
            <w:r>
              <w:rPr>
                <w:rFonts w:ascii="Times New Roman" w:hAnsi="Times New Roman"/>
                <w:sz w:val="24"/>
              </w:rPr>
              <w:t>16-20 Yıl</w:t>
            </w:r>
          </w:p>
        </w:tc>
        <w:tc>
          <w:tcPr>
            <w:tcW w:w="1015" w:type="dxa"/>
          </w:tcPr>
          <w:p w14:paraId="4FC9EEC4"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35</w:t>
            </w:r>
          </w:p>
        </w:tc>
        <w:tc>
          <w:tcPr>
            <w:tcW w:w="1005" w:type="dxa"/>
          </w:tcPr>
          <w:p w14:paraId="10D9BA22" w14:textId="77777777" w:rsidR="0024771B" w:rsidRDefault="0024771B" w:rsidP="00BA3780">
            <w:pPr>
              <w:pStyle w:val="TableParagraph"/>
              <w:spacing w:before="13"/>
              <w:ind w:left="271" w:right="262"/>
              <w:rPr>
                <w:rFonts w:ascii="Times New Roman"/>
                <w:sz w:val="24"/>
              </w:rPr>
            </w:pPr>
            <w:r>
              <w:rPr>
                <w:rFonts w:ascii="Times New Roman"/>
                <w:sz w:val="24"/>
              </w:rPr>
              <w:t>3,05</w:t>
            </w:r>
          </w:p>
        </w:tc>
        <w:tc>
          <w:tcPr>
            <w:tcW w:w="1005" w:type="dxa"/>
          </w:tcPr>
          <w:p w14:paraId="0BC67788" w14:textId="77777777" w:rsidR="0024771B" w:rsidRDefault="0024771B" w:rsidP="00BA3780">
            <w:pPr>
              <w:pStyle w:val="TableParagraph"/>
              <w:spacing w:before="13"/>
              <w:ind w:left="272" w:right="261"/>
              <w:rPr>
                <w:rFonts w:ascii="Times New Roman"/>
                <w:sz w:val="24"/>
              </w:rPr>
            </w:pPr>
            <w:r>
              <w:rPr>
                <w:rFonts w:ascii="Times New Roman"/>
                <w:sz w:val="24"/>
              </w:rPr>
              <w:t>0,48</w:t>
            </w:r>
          </w:p>
        </w:tc>
      </w:tr>
      <w:tr w:rsidR="0024771B" w14:paraId="7B7D0C5D" w14:textId="77777777" w:rsidTr="00BA3780">
        <w:trPr>
          <w:trHeight w:val="321"/>
        </w:trPr>
        <w:tc>
          <w:tcPr>
            <w:tcW w:w="2530" w:type="dxa"/>
            <w:vMerge/>
            <w:tcBorders>
              <w:top w:val="nil"/>
            </w:tcBorders>
          </w:tcPr>
          <w:p w14:paraId="6D5D9CD2" w14:textId="77777777" w:rsidR="0024771B" w:rsidRDefault="0024771B" w:rsidP="00BA3780">
            <w:pPr>
              <w:rPr>
                <w:sz w:val="2"/>
                <w:szCs w:val="2"/>
              </w:rPr>
            </w:pPr>
          </w:p>
        </w:tc>
        <w:tc>
          <w:tcPr>
            <w:tcW w:w="2064" w:type="dxa"/>
          </w:tcPr>
          <w:p w14:paraId="3B56264A" w14:textId="77777777" w:rsidR="0024771B" w:rsidRDefault="0024771B" w:rsidP="00BA3780">
            <w:pPr>
              <w:pStyle w:val="TableParagraph"/>
              <w:spacing w:before="39" w:line="261" w:lineRule="exact"/>
              <w:ind w:left="266" w:right="261"/>
              <w:rPr>
                <w:rFonts w:ascii="Times New Roman" w:hAnsi="Times New Roman"/>
                <w:sz w:val="24"/>
              </w:rPr>
            </w:pPr>
            <w:r>
              <w:rPr>
                <w:rFonts w:ascii="Times New Roman" w:hAnsi="Times New Roman"/>
                <w:sz w:val="24"/>
              </w:rPr>
              <w:t>21 Yıl ve Üzeri</w:t>
            </w:r>
          </w:p>
        </w:tc>
        <w:tc>
          <w:tcPr>
            <w:tcW w:w="1015" w:type="dxa"/>
          </w:tcPr>
          <w:p w14:paraId="7307C46A" w14:textId="77777777" w:rsidR="0024771B" w:rsidRDefault="0024771B" w:rsidP="00BA3780">
            <w:pPr>
              <w:pStyle w:val="TableParagraph"/>
              <w:spacing w:before="39" w:line="261" w:lineRule="exact"/>
              <w:ind w:left="305" w:right="299"/>
              <w:rPr>
                <w:rFonts w:ascii="Times New Roman"/>
                <w:sz w:val="24"/>
              </w:rPr>
            </w:pPr>
            <w:r>
              <w:rPr>
                <w:rFonts w:ascii="Times New Roman"/>
                <w:sz w:val="24"/>
              </w:rPr>
              <w:t>20</w:t>
            </w:r>
          </w:p>
        </w:tc>
        <w:tc>
          <w:tcPr>
            <w:tcW w:w="1005" w:type="dxa"/>
          </w:tcPr>
          <w:p w14:paraId="0C07070E" w14:textId="77777777" w:rsidR="0024771B" w:rsidRDefault="0024771B" w:rsidP="00BA3780">
            <w:pPr>
              <w:pStyle w:val="TableParagraph"/>
              <w:spacing w:before="15"/>
              <w:ind w:left="271" w:right="262"/>
              <w:rPr>
                <w:rFonts w:ascii="Times New Roman"/>
                <w:sz w:val="24"/>
              </w:rPr>
            </w:pPr>
            <w:r>
              <w:rPr>
                <w:rFonts w:ascii="Times New Roman"/>
                <w:sz w:val="24"/>
              </w:rPr>
              <w:t>3,01</w:t>
            </w:r>
          </w:p>
        </w:tc>
        <w:tc>
          <w:tcPr>
            <w:tcW w:w="1005" w:type="dxa"/>
          </w:tcPr>
          <w:p w14:paraId="04A650F9" w14:textId="77777777" w:rsidR="0024771B" w:rsidRDefault="0024771B" w:rsidP="00BA3780">
            <w:pPr>
              <w:pStyle w:val="TableParagraph"/>
              <w:spacing w:before="15"/>
              <w:ind w:left="272" w:right="261"/>
              <w:rPr>
                <w:rFonts w:ascii="Times New Roman"/>
                <w:sz w:val="24"/>
              </w:rPr>
            </w:pPr>
            <w:r>
              <w:rPr>
                <w:rFonts w:ascii="Times New Roman"/>
                <w:sz w:val="24"/>
              </w:rPr>
              <w:t>0,53</w:t>
            </w:r>
          </w:p>
        </w:tc>
      </w:tr>
      <w:tr w:rsidR="0024771B" w14:paraId="21D83282" w14:textId="77777777" w:rsidTr="00BA3780">
        <w:trPr>
          <w:trHeight w:val="318"/>
        </w:trPr>
        <w:tc>
          <w:tcPr>
            <w:tcW w:w="2530" w:type="dxa"/>
            <w:vMerge/>
            <w:tcBorders>
              <w:top w:val="nil"/>
            </w:tcBorders>
          </w:tcPr>
          <w:p w14:paraId="07503690" w14:textId="77777777" w:rsidR="0024771B" w:rsidRDefault="0024771B" w:rsidP="00BA3780">
            <w:pPr>
              <w:rPr>
                <w:sz w:val="2"/>
                <w:szCs w:val="2"/>
              </w:rPr>
            </w:pPr>
          </w:p>
        </w:tc>
        <w:tc>
          <w:tcPr>
            <w:tcW w:w="2064" w:type="dxa"/>
          </w:tcPr>
          <w:p w14:paraId="2B49DFA5" w14:textId="77777777" w:rsidR="0024771B" w:rsidRDefault="0024771B" w:rsidP="00BA3780">
            <w:pPr>
              <w:pStyle w:val="TableParagraph"/>
              <w:spacing w:before="37" w:line="261" w:lineRule="exact"/>
              <w:ind w:left="265" w:right="261"/>
              <w:rPr>
                <w:rFonts w:ascii="Times New Roman"/>
                <w:sz w:val="24"/>
              </w:rPr>
            </w:pPr>
            <w:r>
              <w:rPr>
                <w:rFonts w:ascii="Times New Roman"/>
                <w:sz w:val="24"/>
              </w:rPr>
              <w:t>Total</w:t>
            </w:r>
          </w:p>
        </w:tc>
        <w:tc>
          <w:tcPr>
            <w:tcW w:w="1015" w:type="dxa"/>
          </w:tcPr>
          <w:p w14:paraId="4C1592A9"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150</w:t>
            </w:r>
          </w:p>
        </w:tc>
        <w:tc>
          <w:tcPr>
            <w:tcW w:w="1005" w:type="dxa"/>
          </w:tcPr>
          <w:p w14:paraId="72A82F70" w14:textId="77777777" w:rsidR="0024771B" w:rsidRDefault="0024771B" w:rsidP="00BA3780">
            <w:pPr>
              <w:pStyle w:val="TableParagraph"/>
              <w:spacing w:before="13"/>
              <w:ind w:left="271" w:right="262"/>
              <w:rPr>
                <w:rFonts w:ascii="Times New Roman"/>
                <w:sz w:val="24"/>
              </w:rPr>
            </w:pPr>
            <w:r>
              <w:rPr>
                <w:rFonts w:ascii="Times New Roman"/>
                <w:sz w:val="24"/>
              </w:rPr>
              <w:t>3,00</w:t>
            </w:r>
          </w:p>
        </w:tc>
        <w:tc>
          <w:tcPr>
            <w:tcW w:w="1005" w:type="dxa"/>
          </w:tcPr>
          <w:p w14:paraId="3930D7EB" w14:textId="77777777" w:rsidR="0024771B" w:rsidRDefault="0024771B" w:rsidP="00BA3780">
            <w:pPr>
              <w:pStyle w:val="TableParagraph"/>
              <w:spacing w:before="13"/>
              <w:ind w:left="272" w:right="261"/>
              <w:rPr>
                <w:rFonts w:ascii="Times New Roman"/>
                <w:sz w:val="24"/>
              </w:rPr>
            </w:pPr>
            <w:r>
              <w:rPr>
                <w:rFonts w:ascii="Times New Roman"/>
                <w:sz w:val="24"/>
              </w:rPr>
              <w:t>0,43</w:t>
            </w:r>
          </w:p>
        </w:tc>
      </w:tr>
      <w:tr w:rsidR="0024771B" w14:paraId="040496B3" w14:textId="77777777" w:rsidTr="00BA3780">
        <w:trPr>
          <w:trHeight w:val="321"/>
        </w:trPr>
        <w:tc>
          <w:tcPr>
            <w:tcW w:w="2530" w:type="dxa"/>
          </w:tcPr>
          <w:p w14:paraId="7E165A6C" w14:textId="77777777" w:rsidR="0024771B" w:rsidRDefault="0024771B" w:rsidP="00BA3780">
            <w:pPr>
              <w:pStyle w:val="TableParagraph"/>
              <w:spacing w:before="20"/>
              <w:ind w:left="286" w:right="280"/>
              <w:rPr>
                <w:rFonts w:ascii="Times New Roman"/>
                <w:b/>
                <w:sz w:val="24"/>
              </w:rPr>
            </w:pPr>
            <w:r>
              <w:rPr>
                <w:rFonts w:ascii="Times New Roman"/>
                <w:b/>
                <w:sz w:val="24"/>
              </w:rPr>
              <w:t>Yenilik Stratejisi</w:t>
            </w:r>
          </w:p>
        </w:tc>
        <w:tc>
          <w:tcPr>
            <w:tcW w:w="2064" w:type="dxa"/>
          </w:tcPr>
          <w:p w14:paraId="3A97E017" w14:textId="77777777" w:rsidR="0024771B" w:rsidRDefault="0024771B" w:rsidP="00BA3780">
            <w:pPr>
              <w:pStyle w:val="TableParagraph"/>
              <w:spacing w:before="39" w:line="261" w:lineRule="exact"/>
              <w:ind w:left="266" w:right="258"/>
              <w:rPr>
                <w:rFonts w:ascii="Times New Roman" w:hAnsi="Times New Roman"/>
                <w:sz w:val="24"/>
              </w:rPr>
            </w:pPr>
            <w:r>
              <w:rPr>
                <w:rFonts w:ascii="Times New Roman" w:hAnsi="Times New Roman"/>
                <w:sz w:val="24"/>
              </w:rPr>
              <w:t>0-5 Yıl</w:t>
            </w:r>
          </w:p>
        </w:tc>
        <w:tc>
          <w:tcPr>
            <w:tcW w:w="1015" w:type="dxa"/>
          </w:tcPr>
          <w:p w14:paraId="6F7C99C2" w14:textId="77777777" w:rsidR="0024771B" w:rsidRDefault="0024771B" w:rsidP="00BA3780">
            <w:pPr>
              <w:pStyle w:val="TableParagraph"/>
              <w:spacing w:before="39" w:line="261" w:lineRule="exact"/>
              <w:ind w:left="305" w:right="299"/>
              <w:rPr>
                <w:rFonts w:ascii="Times New Roman"/>
                <w:sz w:val="24"/>
              </w:rPr>
            </w:pPr>
            <w:r>
              <w:rPr>
                <w:rFonts w:ascii="Times New Roman"/>
                <w:sz w:val="24"/>
              </w:rPr>
              <w:t>12</w:t>
            </w:r>
          </w:p>
        </w:tc>
        <w:tc>
          <w:tcPr>
            <w:tcW w:w="1005" w:type="dxa"/>
          </w:tcPr>
          <w:p w14:paraId="1A23ABA7" w14:textId="77777777" w:rsidR="0024771B" w:rsidRDefault="0024771B" w:rsidP="00BA3780">
            <w:pPr>
              <w:pStyle w:val="TableParagraph"/>
              <w:spacing w:before="15"/>
              <w:ind w:left="271" w:right="262"/>
              <w:rPr>
                <w:rFonts w:ascii="Times New Roman"/>
                <w:sz w:val="24"/>
              </w:rPr>
            </w:pPr>
            <w:r>
              <w:rPr>
                <w:rFonts w:ascii="Times New Roman"/>
                <w:sz w:val="24"/>
              </w:rPr>
              <w:t>3,47</w:t>
            </w:r>
          </w:p>
        </w:tc>
        <w:tc>
          <w:tcPr>
            <w:tcW w:w="1005" w:type="dxa"/>
          </w:tcPr>
          <w:p w14:paraId="657CE907" w14:textId="77777777" w:rsidR="0024771B" w:rsidRDefault="0024771B" w:rsidP="00BA3780">
            <w:pPr>
              <w:pStyle w:val="TableParagraph"/>
              <w:spacing w:before="15"/>
              <w:ind w:left="272" w:right="261"/>
              <w:rPr>
                <w:rFonts w:ascii="Times New Roman"/>
                <w:sz w:val="24"/>
              </w:rPr>
            </w:pPr>
            <w:r>
              <w:rPr>
                <w:rFonts w:ascii="Times New Roman"/>
                <w:sz w:val="24"/>
              </w:rPr>
              <w:t>0,49</w:t>
            </w:r>
          </w:p>
        </w:tc>
      </w:tr>
    </w:tbl>
    <w:p w14:paraId="3F160CBF" w14:textId="77777777" w:rsidR="0024771B" w:rsidRDefault="0024771B" w:rsidP="0024771B">
      <w:pPr>
        <w:rPr>
          <w:sz w:val="24"/>
        </w:rPr>
        <w:sectPr w:rsidR="0024771B">
          <w:pgSz w:w="11910" w:h="16840"/>
          <w:pgMar w:top="1580" w:right="1360" w:bottom="980" w:left="1300" w:header="0" w:footer="702" w:gutter="0"/>
          <w:cols w:space="708"/>
        </w:sectPr>
      </w:pPr>
    </w:p>
    <w:p w14:paraId="4BF3CC4F" w14:textId="77777777" w:rsidR="0024771B" w:rsidRDefault="0024771B" w:rsidP="0024771B">
      <w:pPr>
        <w:pStyle w:val="GvdeMetni"/>
        <w:rPr>
          <w:sz w:val="20"/>
        </w:rPr>
      </w:pPr>
    </w:p>
    <w:p w14:paraId="62F1D321" w14:textId="77777777" w:rsidR="0024771B" w:rsidRDefault="0024771B" w:rsidP="0024771B">
      <w:pPr>
        <w:pStyle w:val="GvdeMetni"/>
        <w:spacing w:before="6" w:after="1"/>
        <w:rPr>
          <w:sz w:val="13"/>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064"/>
        <w:gridCol w:w="1015"/>
        <w:gridCol w:w="1005"/>
        <w:gridCol w:w="1005"/>
      </w:tblGrid>
      <w:tr w:rsidR="0024771B" w14:paraId="59C07F84" w14:textId="77777777" w:rsidTr="00BA3780">
        <w:trPr>
          <w:trHeight w:val="321"/>
        </w:trPr>
        <w:tc>
          <w:tcPr>
            <w:tcW w:w="2530" w:type="dxa"/>
            <w:vMerge w:val="restart"/>
          </w:tcPr>
          <w:p w14:paraId="723D906C" w14:textId="77777777" w:rsidR="0024771B" w:rsidRDefault="0024771B" w:rsidP="00BA3780">
            <w:pPr>
              <w:pStyle w:val="TableParagraph"/>
              <w:jc w:val="left"/>
              <w:rPr>
                <w:rFonts w:ascii="Times New Roman"/>
                <w:sz w:val="24"/>
              </w:rPr>
            </w:pPr>
          </w:p>
        </w:tc>
        <w:tc>
          <w:tcPr>
            <w:tcW w:w="2064" w:type="dxa"/>
          </w:tcPr>
          <w:p w14:paraId="3EDA6D9B"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6-10 Yıl</w:t>
            </w:r>
          </w:p>
        </w:tc>
        <w:tc>
          <w:tcPr>
            <w:tcW w:w="1015" w:type="dxa"/>
          </w:tcPr>
          <w:p w14:paraId="5CAB9C36"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31</w:t>
            </w:r>
          </w:p>
        </w:tc>
        <w:tc>
          <w:tcPr>
            <w:tcW w:w="1005" w:type="dxa"/>
          </w:tcPr>
          <w:p w14:paraId="3E94B9B4" w14:textId="77777777" w:rsidR="0024771B" w:rsidRDefault="0024771B" w:rsidP="00BA3780">
            <w:pPr>
              <w:pStyle w:val="TableParagraph"/>
              <w:spacing w:before="13"/>
              <w:ind w:left="271" w:right="262"/>
              <w:rPr>
                <w:rFonts w:ascii="Times New Roman"/>
                <w:sz w:val="24"/>
              </w:rPr>
            </w:pPr>
            <w:r>
              <w:rPr>
                <w:rFonts w:ascii="Times New Roman"/>
                <w:sz w:val="24"/>
              </w:rPr>
              <w:t>3,19</w:t>
            </w:r>
          </w:p>
        </w:tc>
        <w:tc>
          <w:tcPr>
            <w:tcW w:w="1005" w:type="dxa"/>
          </w:tcPr>
          <w:p w14:paraId="6AA5126B" w14:textId="77777777" w:rsidR="0024771B" w:rsidRDefault="0024771B" w:rsidP="00BA3780">
            <w:pPr>
              <w:pStyle w:val="TableParagraph"/>
              <w:spacing w:before="13"/>
              <w:ind w:left="272" w:right="261"/>
              <w:rPr>
                <w:rFonts w:ascii="Times New Roman"/>
                <w:sz w:val="24"/>
              </w:rPr>
            </w:pPr>
            <w:r>
              <w:rPr>
                <w:rFonts w:ascii="Times New Roman"/>
                <w:sz w:val="24"/>
              </w:rPr>
              <w:t>0,53</w:t>
            </w:r>
          </w:p>
        </w:tc>
      </w:tr>
      <w:tr w:rsidR="0024771B" w14:paraId="77D7ECC9" w14:textId="77777777" w:rsidTr="00BA3780">
        <w:trPr>
          <w:trHeight w:val="318"/>
        </w:trPr>
        <w:tc>
          <w:tcPr>
            <w:tcW w:w="2530" w:type="dxa"/>
            <w:vMerge/>
            <w:tcBorders>
              <w:top w:val="nil"/>
            </w:tcBorders>
          </w:tcPr>
          <w:p w14:paraId="48E8D354" w14:textId="77777777" w:rsidR="0024771B" w:rsidRDefault="0024771B" w:rsidP="00BA3780">
            <w:pPr>
              <w:rPr>
                <w:sz w:val="2"/>
                <w:szCs w:val="2"/>
              </w:rPr>
            </w:pPr>
          </w:p>
        </w:tc>
        <w:tc>
          <w:tcPr>
            <w:tcW w:w="2064" w:type="dxa"/>
          </w:tcPr>
          <w:p w14:paraId="27001855" w14:textId="77777777" w:rsidR="0024771B" w:rsidRDefault="0024771B" w:rsidP="00BA3780">
            <w:pPr>
              <w:pStyle w:val="TableParagraph"/>
              <w:spacing w:before="37" w:line="261" w:lineRule="exact"/>
              <w:ind w:left="266" w:right="258"/>
              <w:rPr>
                <w:rFonts w:ascii="Times New Roman" w:hAnsi="Times New Roman"/>
                <w:sz w:val="24"/>
              </w:rPr>
            </w:pPr>
            <w:r>
              <w:rPr>
                <w:rFonts w:ascii="Times New Roman" w:hAnsi="Times New Roman"/>
                <w:sz w:val="24"/>
              </w:rPr>
              <w:t>11-15 Yıl</w:t>
            </w:r>
          </w:p>
        </w:tc>
        <w:tc>
          <w:tcPr>
            <w:tcW w:w="1015" w:type="dxa"/>
          </w:tcPr>
          <w:p w14:paraId="49B22E0D"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52</w:t>
            </w:r>
          </w:p>
        </w:tc>
        <w:tc>
          <w:tcPr>
            <w:tcW w:w="1005" w:type="dxa"/>
          </w:tcPr>
          <w:p w14:paraId="539D72E7" w14:textId="77777777" w:rsidR="0024771B" w:rsidRDefault="0024771B" w:rsidP="00BA3780">
            <w:pPr>
              <w:pStyle w:val="TableParagraph"/>
              <w:spacing w:before="13"/>
              <w:ind w:left="271" w:right="262"/>
              <w:rPr>
                <w:rFonts w:ascii="Times New Roman"/>
                <w:sz w:val="24"/>
              </w:rPr>
            </w:pPr>
            <w:r>
              <w:rPr>
                <w:rFonts w:ascii="Times New Roman"/>
                <w:sz w:val="24"/>
              </w:rPr>
              <w:t>3,13</w:t>
            </w:r>
          </w:p>
        </w:tc>
        <w:tc>
          <w:tcPr>
            <w:tcW w:w="1005" w:type="dxa"/>
          </w:tcPr>
          <w:p w14:paraId="5A4DDB03" w14:textId="77777777" w:rsidR="0024771B" w:rsidRDefault="0024771B" w:rsidP="00BA3780">
            <w:pPr>
              <w:pStyle w:val="TableParagraph"/>
              <w:spacing w:before="13"/>
              <w:ind w:left="272" w:right="261"/>
              <w:rPr>
                <w:rFonts w:ascii="Times New Roman"/>
                <w:sz w:val="24"/>
              </w:rPr>
            </w:pPr>
            <w:r>
              <w:rPr>
                <w:rFonts w:ascii="Times New Roman"/>
                <w:sz w:val="24"/>
              </w:rPr>
              <w:t>0,45</w:t>
            </w:r>
          </w:p>
        </w:tc>
      </w:tr>
      <w:tr w:rsidR="0024771B" w14:paraId="3DA97064" w14:textId="77777777" w:rsidTr="00BA3780">
        <w:trPr>
          <w:trHeight w:val="321"/>
        </w:trPr>
        <w:tc>
          <w:tcPr>
            <w:tcW w:w="2530" w:type="dxa"/>
            <w:vMerge/>
            <w:tcBorders>
              <w:top w:val="nil"/>
            </w:tcBorders>
          </w:tcPr>
          <w:p w14:paraId="31A3CE09" w14:textId="77777777" w:rsidR="0024771B" w:rsidRDefault="0024771B" w:rsidP="00BA3780">
            <w:pPr>
              <w:rPr>
                <w:sz w:val="2"/>
                <w:szCs w:val="2"/>
              </w:rPr>
            </w:pPr>
          </w:p>
        </w:tc>
        <w:tc>
          <w:tcPr>
            <w:tcW w:w="2064" w:type="dxa"/>
          </w:tcPr>
          <w:p w14:paraId="74240236"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16-20 Yıl</w:t>
            </w:r>
          </w:p>
        </w:tc>
        <w:tc>
          <w:tcPr>
            <w:tcW w:w="1015" w:type="dxa"/>
          </w:tcPr>
          <w:p w14:paraId="2475D4BE"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35</w:t>
            </w:r>
          </w:p>
        </w:tc>
        <w:tc>
          <w:tcPr>
            <w:tcW w:w="1005" w:type="dxa"/>
          </w:tcPr>
          <w:p w14:paraId="576F5211" w14:textId="77777777" w:rsidR="0024771B" w:rsidRDefault="0024771B" w:rsidP="00BA3780">
            <w:pPr>
              <w:pStyle w:val="TableParagraph"/>
              <w:spacing w:before="13"/>
              <w:ind w:left="271" w:right="262"/>
              <w:rPr>
                <w:rFonts w:ascii="Times New Roman"/>
                <w:sz w:val="24"/>
              </w:rPr>
            </w:pPr>
            <w:r>
              <w:rPr>
                <w:rFonts w:ascii="Times New Roman"/>
                <w:sz w:val="24"/>
              </w:rPr>
              <w:t>3,41</w:t>
            </w:r>
          </w:p>
        </w:tc>
        <w:tc>
          <w:tcPr>
            <w:tcW w:w="1005" w:type="dxa"/>
          </w:tcPr>
          <w:p w14:paraId="64AC363B" w14:textId="77777777" w:rsidR="0024771B" w:rsidRDefault="0024771B" w:rsidP="00BA3780">
            <w:pPr>
              <w:pStyle w:val="TableParagraph"/>
              <w:spacing w:before="13"/>
              <w:ind w:left="272" w:right="261"/>
              <w:rPr>
                <w:rFonts w:ascii="Times New Roman"/>
                <w:sz w:val="24"/>
              </w:rPr>
            </w:pPr>
            <w:r>
              <w:rPr>
                <w:rFonts w:ascii="Times New Roman"/>
                <w:sz w:val="24"/>
              </w:rPr>
              <w:t>0,60</w:t>
            </w:r>
          </w:p>
        </w:tc>
      </w:tr>
      <w:tr w:rsidR="0024771B" w14:paraId="3AF66A5A" w14:textId="77777777" w:rsidTr="00BA3780">
        <w:trPr>
          <w:trHeight w:val="318"/>
        </w:trPr>
        <w:tc>
          <w:tcPr>
            <w:tcW w:w="2530" w:type="dxa"/>
            <w:vMerge/>
            <w:tcBorders>
              <w:top w:val="nil"/>
            </w:tcBorders>
          </w:tcPr>
          <w:p w14:paraId="284988F1" w14:textId="77777777" w:rsidR="0024771B" w:rsidRDefault="0024771B" w:rsidP="00BA3780">
            <w:pPr>
              <w:rPr>
                <w:sz w:val="2"/>
                <w:szCs w:val="2"/>
              </w:rPr>
            </w:pPr>
          </w:p>
        </w:tc>
        <w:tc>
          <w:tcPr>
            <w:tcW w:w="2064" w:type="dxa"/>
          </w:tcPr>
          <w:p w14:paraId="28174C82" w14:textId="77777777" w:rsidR="0024771B" w:rsidRDefault="0024771B" w:rsidP="00BA3780">
            <w:pPr>
              <w:pStyle w:val="TableParagraph"/>
              <w:spacing w:before="37" w:line="261" w:lineRule="exact"/>
              <w:ind w:left="266" w:right="261"/>
              <w:rPr>
                <w:rFonts w:ascii="Times New Roman" w:hAnsi="Times New Roman"/>
                <w:sz w:val="24"/>
              </w:rPr>
            </w:pPr>
            <w:r>
              <w:rPr>
                <w:rFonts w:ascii="Times New Roman" w:hAnsi="Times New Roman"/>
                <w:sz w:val="24"/>
              </w:rPr>
              <w:t>21 Yıl ve Üzeri</w:t>
            </w:r>
          </w:p>
        </w:tc>
        <w:tc>
          <w:tcPr>
            <w:tcW w:w="1015" w:type="dxa"/>
          </w:tcPr>
          <w:p w14:paraId="20DEF198"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20</w:t>
            </w:r>
          </w:p>
        </w:tc>
        <w:tc>
          <w:tcPr>
            <w:tcW w:w="1005" w:type="dxa"/>
          </w:tcPr>
          <w:p w14:paraId="23E709F2" w14:textId="77777777" w:rsidR="0024771B" w:rsidRDefault="0024771B" w:rsidP="00BA3780">
            <w:pPr>
              <w:pStyle w:val="TableParagraph"/>
              <w:spacing w:before="13"/>
              <w:ind w:left="271" w:right="262"/>
              <w:rPr>
                <w:rFonts w:ascii="Times New Roman"/>
                <w:sz w:val="24"/>
              </w:rPr>
            </w:pPr>
            <w:r>
              <w:rPr>
                <w:rFonts w:ascii="Times New Roman"/>
                <w:sz w:val="24"/>
              </w:rPr>
              <w:t>3,15</w:t>
            </w:r>
          </w:p>
        </w:tc>
        <w:tc>
          <w:tcPr>
            <w:tcW w:w="1005" w:type="dxa"/>
          </w:tcPr>
          <w:p w14:paraId="71754574" w14:textId="77777777" w:rsidR="0024771B" w:rsidRDefault="0024771B" w:rsidP="00BA3780">
            <w:pPr>
              <w:pStyle w:val="TableParagraph"/>
              <w:spacing w:before="13"/>
              <w:ind w:left="272" w:right="261"/>
              <w:rPr>
                <w:rFonts w:ascii="Times New Roman"/>
                <w:sz w:val="24"/>
              </w:rPr>
            </w:pPr>
            <w:r>
              <w:rPr>
                <w:rFonts w:ascii="Times New Roman"/>
                <w:sz w:val="24"/>
              </w:rPr>
              <w:t>0,43</w:t>
            </w:r>
          </w:p>
        </w:tc>
      </w:tr>
      <w:tr w:rsidR="0024771B" w14:paraId="4EFFFC36" w14:textId="77777777" w:rsidTr="00BA3780">
        <w:trPr>
          <w:trHeight w:val="321"/>
        </w:trPr>
        <w:tc>
          <w:tcPr>
            <w:tcW w:w="2530" w:type="dxa"/>
            <w:vMerge/>
            <w:tcBorders>
              <w:top w:val="nil"/>
            </w:tcBorders>
          </w:tcPr>
          <w:p w14:paraId="1A5AD83D" w14:textId="77777777" w:rsidR="0024771B" w:rsidRDefault="0024771B" w:rsidP="00BA3780">
            <w:pPr>
              <w:rPr>
                <w:sz w:val="2"/>
                <w:szCs w:val="2"/>
              </w:rPr>
            </w:pPr>
          </w:p>
        </w:tc>
        <w:tc>
          <w:tcPr>
            <w:tcW w:w="2064" w:type="dxa"/>
          </w:tcPr>
          <w:p w14:paraId="2A2651F6" w14:textId="77777777" w:rsidR="0024771B" w:rsidRDefault="0024771B" w:rsidP="00BA3780">
            <w:pPr>
              <w:pStyle w:val="TableParagraph"/>
              <w:spacing w:before="37" w:line="264" w:lineRule="exact"/>
              <w:ind w:left="265" w:right="261"/>
              <w:rPr>
                <w:rFonts w:ascii="Times New Roman"/>
                <w:sz w:val="24"/>
              </w:rPr>
            </w:pPr>
            <w:r>
              <w:rPr>
                <w:rFonts w:ascii="Times New Roman"/>
                <w:sz w:val="24"/>
              </w:rPr>
              <w:t>Total</w:t>
            </w:r>
          </w:p>
        </w:tc>
        <w:tc>
          <w:tcPr>
            <w:tcW w:w="1015" w:type="dxa"/>
          </w:tcPr>
          <w:p w14:paraId="1B230DE1"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150</w:t>
            </w:r>
          </w:p>
        </w:tc>
        <w:tc>
          <w:tcPr>
            <w:tcW w:w="1005" w:type="dxa"/>
          </w:tcPr>
          <w:p w14:paraId="2AD83D77" w14:textId="77777777" w:rsidR="0024771B" w:rsidRDefault="0024771B" w:rsidP="00BA3780">
            <w:pPr>
              <w:pStyle w:val="TableParagraph"/>
              <w:spacing w:before="13"/>
              <w:ind w:left="271" w:right="262"/>
              <w:rPr>
                <w:rFonts w:ascii="Times New Roman"/>
                <w:sz w:val="24"/>
              </w:rPr>
            </w:pPr>
            <w:r>
              <w:rPr>
                <w:rFonts w:ascii="Times New Roman"/>
                <w:sz w:val="24"/>
              </w:rPr>
              <w:t>3,24</w:t>
            </w:r>
          </w:p>
        </w:tc>
        <w:tc>
          <w:tcPr>
            <w:tcW w:w="1005" w:type="dxa"/>
          </w:tcPr>
          <w:p w14:paraId="44BAD812" w14:textId="77777777" w:rsidR="0024771B" w:rsidRDefault="0024771B" w:rsidP="00BA3780">
            <w:pPr>
              <w:pStyle w:val="TableParagraph"/>
              <w:spacing w:before="13"/>
              <w:ind w:left="272" w:right="261"/>
              <w:rPr>
                <w:rFonts w:ascii="Times New Roman"/>
                <w:sz w:val="24"/>
              </w:rPr>
            </w:pPr>
            <w:r>
              <w:rPr>
                <w:rFonts w:ascii="Times New Roman"/>
                <w:sz w:val="24"/>
              </w:rPr>
              <w:t>0,52</w:t>
            </w:r>
          </w:p>
        </w:tc>
      </w:tr>
      <w:tr w:rsidR="0024771B" w14:paraId="05EA8578" w14:textId="77777777" w:rsidTr="00BA3780">
        <w:trPr>
          <w:trHeight w:val="318"/>
        </w:trPr>
        <w:tc>
          <w:tcPr>
            <w:tcW w:w="2530" w:type="dxa"/>
            <w:vMerge w:val="restart"/>
          </w:tcPr>
          <w:p w14:paraId="4D7B7D02" w14:textId="77777777" w:rsidR="0024771B" w:rsidRDefault="0024771B" w:rsidP="00BA3780">
            <w:pPr>
              <w:pStyle w:val="TableParagraph"/>
              <w:spacing w:before="3"/>
              <w:jc w:val="left"/>
              <w:rPr>
                <w:rFonts w:ascii="Times New Roman"/>
                <w:sz w:val="37"/>
              </w:rPr>
            </w:pPr>
          </w:p>
          <w:p w14:paraId="157783F4" w14:textId="77777777" w:rsidR="0024771B" w:rsidRDefault="0024771B" w:rsidP="00BA3780">
            <w:pPr>
              <w:pStyle w:val="TableParagraph"/>
              <w:ind w:left="292" w:right="280"/>
              <w:rPr>
                <w:rFonts w:ascii="Times New Roman" w:hAnsi="Times New Roman"/>
                <w:b/>
                <w:sz w:val="24"/>
              </w:rPr>
            </w:pPr>
            <w:r>
              <w:rPr>
                <w:rFonts w:ascii="Times New Roman" w:hAnsi="Times New Roman"/>
                <w:b/>
                <w:sz w:val="24"/>
              </w:rPr>
              <w:t>Örgütsel Kültür ve Yapı</w:t>
            </w:r>
          </w:p>
          <w:p w14:paraId="250DF365" w14:textId="77777777" w:rsidR="0024771B" w:rsidRDefault="0024771B" w:rsidP="00BA3780">
            <w:pPr>
              <w:pStyle w:val="TableParagraph"/>
              <w:ind w:left="288" w:right="280"/>
              <w:rPr>
                <w:rFonts w:ascii="Times New Roman" w:hAnsi="Times New Roman"/>
                <w:b/>
                <w:sz w:val="24"/>
              </w:rPr>
            </w:pPr>
            <w:r>
              <w:rPr>
                <w:rFonts w:ascii="Times New Roman" w:hAnsi="Times New Roman"/>
                <w:b/>
                <w:sz w:val="24"/>
              </w:rPr>
              <w:t>Proje Yönetimi</w:t>
            </w:r>
          </w:p>
        </w:tc>
        <w:tc>
          <w:tcPr>
            <w:tcW w:w="2064" w:type="dxa"/>
          </w:tcPr>
          <w:p w14:paraId="233F35AC" w14:textId="77777777" w:rsidR="0024771B" w:rsidRDefault="0024771B" w:rsidP="00BA3780">
            <w:pPr>
              <w:pStyle w:val="TableParagraph"/>
              <w:spacing w:before="37" w:line="261" w:lineRule="exact"/>
              <w:ind w:left="266" w:right="258"/>
              <w:rPr>
                <w:rFonts w:ascii="Times New Roman" w:hAnsi="Times New Roman"/>
                <w:sz w:val="24"/>
              </w:rPr>
            </w:pPr>
            <w:r>
              <w:rPr>
                <w:rFonts w:ascii="Times New Roman" w:hAnsi="Times New Roman"/>
                <w:sz w:val="24"/>
              </w:rPr>
              <w:t>0-5 Yıl</w:t>
            </w:r>
          </w:p>
        </w:tc>
        <w:tc>
          <w:tcPr>
            <w:tcW w:w="1015" w:type="dxa"/>
          </w:tcPr>
          <w:p w14:paraId="4AFAC201"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12</w:t>
            </w:r>
          </w:p>
        </w:tc>
        <w:tc>
          <w:tcPr>
            <w:tcW w:w="1005" w:type="dxa"/>
          </w:tcPr>
          <w:p w14:paraId="10F174E3" w14:textId="77777777" w:rsidR="0024771B" w:rsidRDefault="0024771B" w:rsidP="00BA3780">
            <w:pPr>
              <w:pStyle w:val="TableParagraph"/>
              <w:spacing w:before="13"/>
              <w:ind w:left="271" w:right="262"/>
              <w:rPr>
                <w:rFonts w:ascii="Times New Roman"/>
                <w:sz w:val="24"/>
              </w:rPr>
            </w:pPr>
            <w:r>
              <w:rPr>
                <w:rFonts w:ascii="Times New Roman"/>
                <w:sz w:val="24"/>
              </w:rPr>
              <w:t>3,15</w:t>
            </w:r>
          </w:p>
        </w:tc>
        <w:tc>
          <w:tcPr>
            <w:tcW w:w="1005" w:type="dxa"/>
          </w:tcPr>
          <w:p w14:paraId="1A1DD7BF" w14:textId="77777777" w:rsidR="0024771B" w:rsidRDefault="0024771B" w:rsidP="00BA3780">
            <w:pPr>
              <w:pStyle w:val="TableParagraph"/>
              <w:spacing w:before="13"/>
              <w:ind w:left="272" w:right="261"/>
              <w:rPr>
                <w:rFonts w:ascii="Times New Roman"/>
                <w:sz w:val="24"/>
              </w:rPr>
            </w:pPr>
            <w:r>
              <w:rPr>
                <w:rFonts w:ascii="Times New Roman"/>
                <w:sz w:val="24"/>
              </w:rPr>
              <w:t>0,31</w:t>
            </w:r>
          </w:p>
        </w:tc>
      </w:tr>
      <w:tr w:rsidR="0024771B" w14:paraId="5B54C37B" w14:textId="77777777" w:rsidTr="00BA3780">
        <w:trPr>
          <w:trHeight w:val="321"/>
        </w:trPr>
        <w:tc>
          <w:tcPr>
            <w:tcW w:w="2530" w:type="dxa"/>
            <w:vMerge/>
            <w:tcBorders>
              <w:top w:val="nil"/>
            </w:tcBorders>
          </w:tcPr>
          <w:p w14:paraId="110F0039" w14:textId="77777777" w:rsidR="0024771B" w:rsidRDefault="0024771B" w:rsidP="00BA3780">
            <w:pPr>
              <w:rPr>
                <w:sz w:val="2"/>
                <w:szCs w:val="2"/>
              </w:rPr>
            </w:pPr>
          </w:p>
        </w:tc>
        <w:tc>
          <w:tcPr>
            <w:tcW w:w="2064" w:type="dxa"/>
          </w:tcPr>
          <w:p w14:paraId="078843F5"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6-10 Yıl</w:t>
            </w:r>
          </w:p>
        </w:tc>
        <w:tc>
          <w:tcPr>
            <w:tcW w:w="1015" w:type="dxa"/>
          </w:tcPr>
          <w:p w14:paraId="11A3B8CB"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31</w:t>
            </w:r>
          </w:p>
        </w:tc>
        <w:tc>
          <w:tcPr>
            <w:tcW w:w="1005" w:type="dxa"/>
          </w:tcPr>
          <w:p w14:paraId="50F4EC5B" w14:textId="77777777" w:rsidR="0024771B" w:rsidRDefault="0024771B" w:rsidP="00BA3780">
            <w:pPr>
              <w:pStyle w:val="TableParagraph"/>
              <w:spacing w:before="13"/>
              <w:ind w:left="271" w:right="262"/>
              <w:rPr>
                <w:rFonts w:ascii="Times New Roman"/>
                <w:sz w:val="24"/>
              </w:rPr>
            </w:pPr>
            <w:r>
              <w:rPr>
                <w:rFonts w:ascii="Times New Roman"/>
                <w:sz w:val="24"/>
              </w:rPr>
              <w:t>3,26</w:t>
            </w:r>
          </w:p>
        </w:tc>
        <w:tc>
          <w:tcPr>
            <w:tcW w:w="1005" w:type="dxa"/>
          </w:tcPr>
          <w:p w14:paraId="5F1C4A21" w14:textId="77777777" w:rsidR="0024771B" w:rsidRDefault="0024771B" w:rsidP="00BA3780">
            <w:pPr>
              <w:pStyle w:val="TableParagraph"/>
              <w:spacing w:before="13"/>
              <w:ind w:left="272" w:right="261"/>
              <w:rPr>
                <w:rFonts w:ascii="Times New Roman"/>
                <w:sz w:val="24"/>
              </w:rPr>
            </w:pPr>
            <w:r>
              <w:rPr>
                <w:rFonts w:ascii="Times New Roman"/>
                <w:sz w:val="24"/>
              </w:rPr>
              <w:t>0,52</w:t>
            </w:r>
          </w:p>
        </w:tc>
      </w:tr>
      <w:tr w:rsidR="0024771B" w14:paraId="15E52E97" w14:textId="77777777" w:rsidTr="00BA3780">
        <w:trPr>
          <w:trHeight w:val="318"/>
        </w:trPr>
        <w:tc>
          <w:tcPr>
            <w:tcW w:w="2530" w:type="dxa"/>
            <w:vMerge/>
            <w:tcBorders>
              <w:top w:val="nil"/>
            </w:tcBorders>
          </w:tcPr>
          <w:p w14:paraId="5DDC2A50" w14:textId="77777777" w:rsidR="0024771B" w:rsidRDefault="0024771B" w:rsidP="00BA3780">
            <w:pPr>
              <w:rPr>
                <w:sz w:val="2"/>
                <w:szCs w:val="2"/>
              </w:rPr>
            </w:pPr>
          </w:p>
        </w:tc>
        <w:tc>
          <w:tcPr>
            <w:tcW w:w="2064" w:type="dxa"/>
          </w:tcPr>
          <w:p w14:paraId="625016BA" w14:textId="77777777" w:rsidR="0024771B" w:rsidRDefault="0024771B" w:rsidP="00BA3780">
            <w:pPr>
              <w:pStyle w:val="TableParagraph"/>
              <w:spacing w:before="37" w:line="261" w:lineRule="exact"/>
              <w:ind w:left="266" w:right="258"/>
              <w:rPr>
                <w:rFonts w:ascii="Times New Roman" w:hAnsi="Times New Roman"/>
                <w:sz w:val="24"/>
              </w:rPr>
            </w:pPr>
            <w:r>
              <w:rPr>
                <w:rFonts w:ascii="Times New Roman" w:hAnsi="Times New Roman"/>
                <w:sz w:val="24"/>
              </w:rPr>
              <w:t>11-15 Yıl</w:t>
            </w:r>
          </w:p>
        </w:tc>
        <w:tc>
          <w:tcPr>
            <w:tcW w:w="1015" w:type="dxa"/>
          </w:tcPr>
          <w:p w14:paraId="3584CB57"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52</w:t>
            </w:r>
          </w:p>
        </w:tc>
        <w:tc>
          <w:tcPr>
            <w:tcW w:w="1005" w:type="dxa"/>
          </w:tcPr>
          <w:p w14:paraId="4279A66A" w14:textId="77777777" w:rsidR="0024771B" w:rsidRDefault="0024771B" w:rsidP="00BA3780">
            <w:pPr>
              <w:pStyle w:val="TableParagraph"/>
              <w:spacing w:before="13"/>
              <w:ind w:left="271" w:right="262"/>
              <w:rPr>
                <w:rFonts w:ascii="Times New Roman"/>
                <w:sz w:val="24"/>
              </w:rPr>
            </w:pPr>
            <w:r>
              <w:rPr>
                <w:rFonts w:ascii="Times New Roman"/>
                <w:sz w:val="24"/>
              </w:rPr>
              <w:t>3,20</w:t>
            </w:r>
          </w:p>
        </w:tc>
        <w:tc>
          <w:tcPr>
            <w:tcW w:w="1005" w:type="dxa"/>
          </w:tcPr>
          <w:p w14:paraId="4FF21A3B" w14:textId="77777777" w:rsidR="0024771B" w:rsidRDefault="0024771B" w:rsidP="00BA3780">
            <w:pPr>
              <w:pStyle w:val="TableParagraph"/>
              <w:spacing w:before="13"/>
              <w:ind w:left="272" w:right="261"/>
              <w:rPr>
                <w:rFonts w:ascii="Times New Roman"/>
                <w:sz w:val="24"/>
              </w:rPr>
            </w:pPr>
            <w:r>
              <w:rPr>
                <w:rFonts w:ascii="Times New Roman"/>
                <w:sz w:val="24"/>
              </w:rPr>
              <w:t>0,48</w:t>
            </w:r>
          </w:p>
        </w:tc>
      </w:tr>
      <w:tr w:rsidR="0024771B" w14:paraId="1EBE1B4C" w14:textId="77777777" w:rsidTr="00BA3780">
        <w:trPr>
          <w:trHeight w:val="321"/>
        </w:trPr>
        <w:tc>
          <w:tcPr>
            <w:tcW w:w="2530" w:type="dxa"/>
            <w:vMerge/>
            <w:tcBorders>
              <w:top w:val="nil"/>
            </w:tcBorders>
          </w:tcPr>
          <w:p w14:paraId="14391294" w14:textId="77777777" w:rsidR="0024771B" w:rsidRDefault="0024771B" w:rsidP="00BA3780">
            <w:pPr>
              <w:rPr>
                <w:sz w:val="2"/>
                <w:szCs w:val="2"/>
              </w:rPr>
            </w:pPr>
          </w:p>
        </w:tc>
        <w:tc>
          <w:tcPr>
            <w:tcW w:w="2064" w:type="dxa"/>
          </w:tcPr>
          <w:p w14:paraId="6C8A6253"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16-20 Yıl</w:t>
            </w:r>
          </w:p>
        </w:tc>
        <w:tc>
          <w:tcPr>
            <w:tcW w:w="1015" w:type="dxa"/>
          </w:tcPr>
          <w:p w14:paraId="13EAEA97"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35</w:t>
            </w:r>
          </w:p>
        </w:tc>
        <w:tc>
          <w:tcPr>
            <w:tcW w:w="1005" w:type="dxa"/>
          </w:tcPr>
          <w:p w14:paraId="36364DA4" w14:textId="77777777" w:rsidR="0024771B" w:rsidRDefault="0024771B" w:rsidP="00BA3780">
            <w:pPr>
              <w:pStyle w:val="TableParagraph"/>
              <w:spacing w:before="13"/>
              <w:ind w:left="271" w:right="262"/>
              <w:rPr>
                <w:rFonts w:ascii="Times New Roman"/>
                <w:sz w:val="24"/>
              </w:rPr>
            </w:pPr>
            <w:r>
              <w:rPr>
                <w:rFonts w:ascii="Times New Roman"/>
                <w:sz w:val="24"/>
              </w:rPr>
              <w:t>3,21</w:t>
            </w:r>
          </w:p>
        </w:tc>
        <w:tc>
          <w:tcPr>
            <w:tcW w:w="1005" w:type="dxa"/>
          </w:tcPr>
          <w:p w14:paraId="5C4D5B8D" w14:textId="77777777" w:rsidR="0024771B" w:rsidRDefault="0024771B" w:rsidP="00BA3780">
            <w:pPr>
              <w:pStyle w:val="TableParagraph"/>
              <w:spacing w:before="13"/>
              <w:ind w:left="272" w:right="261"/>
              <w:rPr>
                <w:rFonts w:ascii="Times New Roman"/>
                <w:sz w:val="24"/>
              </w:rPr>
            </w:pPr>
            <w:r>
              <w:rPr>
                <w:rFonts w:ascii="Times New Roman"/>
                <w:sz w:val="24"/>
              </w:rPr>
              <w:t>0,58</w:t>
            </w:r>
          </w:p>
        </w:tc>
      </w:tr>
      <w:tr w:rsidR="0024771B" w14:paraId="26CFF79D" w14:textId="77777777" w:rsidTr="00BA3780">
        <w:trPr>
          <w:trHeight w:val="318"/>
        </w:trPr>
        <w:tc>
          <w:tcPr>
            <w:tcW w:w="2530" w:type="dxa"/>
            <w:vMerge/>
            <w:tcBorders>
              <w:top w:val="nil"/>
            </w:tcBorders>
          </w:tcPr>
          <w:p w14:paraId="7E29FBBC" w14:textId="77777777" w:rsidR="0024771B" w:rsidRDefault="0024771B" w:rsidP="00BA3780">
            <w:pPr>
              <w:rPr>
                <w:sz w:val="2"/>
                <w:szCs w:val="2"/>
              </w:rPr>
            </w:pPr>
          </w:p>
        </w:tc>
        <w:tc>
          <w:tcPr>
            <w:tcW w:w="2064" w:type="dxa"/>
          </w:tcPr>
          <w:p w14:paraId="2BAB664A" w14:textId="77777777" w:rsidR="0024771B" w:rsidRDefault="0024771B" w:rsidP="00BA3780">
            <w:pPr>
              <w:pStyle w:val="TableParagraph"/>
              <w:spacing w:before="37" w:line="261" w:lineRule="exact"/>
              <w:ind w:left="266" w:right="261"/>
              <w:rPr>
                <w:rFonts w:ascii="Times New Roman" w:hAnsi="Times New Roman"/>
                <w:sz w:val="24"/>
              </w:rPr>
            </w:pPr>
            <w:r>
              <w:rPr>
                <w:rFonts w:ascii="Times New Roman" w:hAnsi="Times New Roman"/>
                <w:sz w:val="24"/>
              </w:rPr>
              <w:t>21 Yıl ve Üzeri</w:t>
            </w:r>
          </w:p>
        </w:tc>
        <w:tc>
          <w:tcPr>
            <w:tcW w:w="1015" w:type="dxa"/>
          </w:tcPr>
          <w:p w14:paraId="697FFC9F"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20</w:t>
            </w:r>
          </w:p>
        </w:tc>
        <w:tc>
          <w:tcPr>
            <w:tcW w:w="1005" w:type="dxa"/>
          </w:tcPr>
          <w:p w14:paraId="6E0B547F" w14:textId="77777777" w:rsidR="0024771B" w:rsidRDefault="0024771B" w:rsidP="00BA3780">
            <w:pPr>
              <w:pStyle w:val="TableParagraph"/>
              <w:spacing w:before="13"/>
              <w:ind w:left="271" w:right="262"/>
              <w:rPr>
                <w:rFonts w:ascii="Times New Roman"/>
                <w:sz w:val="24"/>
              </w:rPr>
            </w:pPr>
            <w:r>
              <w:rPr>
                <w:rFonts w:ascii="Times New Roman"/>
                <w:sz w:val="24"/>
              </w:rPr>
              <w:t>3,25</w:t>
            </w:r>
          </w:p>
        </w:tc>
        <w:tc>
          <w:tcPr>
            <w:tcW w:w="1005" w:type="dxa"/>
          </w:tcPr>
          <w:p w14:paraId="43B58C30" w14:textId="77777777" w:rsidR="0024771B" w:rsidRDefault="0024771B" w:rsidP="00BA3780">
            <w:pPr>
              <w:pStyle w:val="TableParagraph"/>
              <w:spacing w:before="13"/>
              <w:ind w:left="272" w:right="261"/>
              <w:rPr>
                <w:rFonts w:ascii="Times New Roman"/>
                <w:sz w:val="24"/>
              </w:rPr>
            </w:pPr>
            <w:r>
              <w:rPr>
                <w:rFonts w:ascii="Times New Roman"/>
                <w:sz w:val="24"/>
              </w:rPr>
              <w:t>0,44</w:t>
            </w:r>
          </w:p>
        </w:tc>
      </w:tr>
      <w:tr w:rsidR="0024771B" w14:paraId="6D98EFD9" w14:textId="77777777" w:rsidTr="00BA3780">
        <w:trPr>
          <w:trHeight w:val="321"/>
        </w:trPr>
        <w:tc>
          <w:tcPr>
            <w:tcW w:w="2530" w:type="dxa"/>
            <w:vMerge/>
            <w:tcBorders>
              <w:top w:val="nil"/>
            </w:tcBorders>
          </w:tcPr>
          <w:p w14:paraId="135B0446" w14:textId="77777777" w:rsidR="0024771B" w:rsidRDefault="0024771B" w:rsidP="00BA3780">
            <w:pPr>
              <w:rPr>
                <w:sz w:val="2"/>
                <w:szCs w:val="2"/>
              </w:rPr>
            </w:pPr>
          </w:p>
        </w:tc>
        <w:tc>
          <w:tcPr>
            <w:tcW w:w="2064" w:type="dxa"/>
          </w:tcPr>
          <w:p w14:paraId="25BFBAC9" w14:textId="77777777" w:rsidR="0024771B" w:rsidRDefault="0024771B" w:rsidP="00BA3780">
            <w:pPr>
              <w:pStyle w:val="TableParagraph"/>
              <w:spacing w:before="37" w:line="264" w:lineRule="exact"/>
              <w:ind w:left="265" w:right="261"/>
              <w:rPr>
                <w:rFonts w:ascii="Times New Roman"/>
                <w:sz w:val="24"/>
              </w:rPr>
            </w:pPr>
            <w:r>
              <w:rPr>
                <w:rFonts w:ascii="Times New Roman"/>
                <w:sz w:val="24"/>
              </w:rPr>
              <w:t>Total</w:t>
            </w:r>
          </w:p>
        </w:tc>
        <w:tc>
          <w:tcPr>
            <w:tcW w:w="1015" w:type="dxa"/>
          </w:tcPr>
          <w:p w14:paraId="476D8431"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150</w:t>
            </w:r>
          </w:p>
        </w:tc>
        <w:tc>
          <w:tcPr>
            <w:tcW w:w="1005" w:type="dxa"/>
          </w:tcPr>
          <w:p w14:paraId="4F75171A" w14:textId="77777777" w:rsidR="0024771B" w:rsidRDefault="0024771B" w:rsidP="00BA3780">
            <w:pPr>
              <w:pStyle w:val="TableParagraph"/>
              <w:spacing w:before="13"/>
              <w:ind w:left="271" w:right="262"/>
              <w:rPr>
                <w:rFonts w:ascii="Times New Roman"/>
                <w:sz w:val="24"/>
              </w:rPr>
            </w:pPr>
            <w:r>
              <w:rPr>
                <w:rFonts w:ascii="Times New Roman"/>
                <w:sz w:val="24"/>
              </w:rPr>
              <w:t>3,22</w:t>
            </w:r>
          </w:p>
        </w:tc>
        <w:tc>
          <w:tcPr>
            <w:tcW w:w="1005" w:type="dxa"/>
          </w:tcPr>
          <w:p w14:paraId="5A042F57" w14:textId="77777777" w:rsidR="0024771B" w:rsidRDefault="0024771B" w:rsidP="00BA3780">
            <w:pPr>
              <w:pStyle w:val="TableParagraph"/>
              <w:spacing w:before="13"/>
              <w:ind w:left="272" w:right="261"/>
              <w:rPr>
                <w:rFonts w:ascii="Times New Roman"/>
                <w:sz w:val="24"/>
              </w:rPr>
            </w:pPr>
            <w:r>
              <w:rPr>
                <w:rFonts w:ascii="Times New Roman"/>
                <w:sz w:val="24"/>
              </w:rPr>
              <w:t>0,49</w:t>
            </w:r>
          </w:p>
        </w:tc>
      </w:tr>
      <w:tr w:rsidR="0024771B" w14:paraId="0B4800D7" w14:textId="77777777" w:rsidTr="00BA3780">
        <w:trPr>
          <w:trHeight w:val="318"/>
        </w:trPr>
        <w:tc>
          <w:tcPr>
            <w:tcW w:w="2530" w:type="dxa"/>
            <w:vMerge w:val="restart"/>
          </w:tcPr>
          <w:p w14:paraId="1F365078" w14:textId="77777777" w:rsidR="0024771B" w:rsidRDefault="0024771B" w:rsidP="00BA3780">
            <w:pPr>
              <w:pStyle w:val="TableParagraph"/>
              <w:jc w:val="left"/>
              <w:rPr>
                <w:rFonts w:ascii="Times New Roman"/>
                <w:sz w:val="26"/>
              </w:rPr>
            </w:pPr>
          </w:p>
          <w:p w14:paraId="01B9D028" w14:textId="77777777" w:rsidR="0024771B" w:rsidRDefault="0024771B" w:rsidP="00BA3780">
            <w:pPr>
              <w:pStyle w:val="TableParagraph"/>
              <w:jc w:val="left"/>
              <w:rPr>
                <w:rFonts w:ascii="Times New Roman"/>
                <w:sz w:val="26"/>
              </w:rPr>
            </w:pPr>
          </w:p>
          <w:p w14:paraId="507349B9" w14:textId="77777777" w:rsidR="0024771B" w:rsidRDefault="0024771B" w:rsidP="00BA3780">
            <w:pPr>
              <w:pStyle w:val="TableParagraph"/>
              <w:spacing w:before="4"/>
              <w:jc w:val="left"/>
              <w:rPr>
                <w:rFonts w:ascii="Times New Roman"/>
                <w:sz w:val="21"/>
              </w:rPr>
            </w:pPr>
          </w:p>
          <w:p w14:paraId="71E02B14" w14:textId="77777777" w:rsidR="0024771B" w:rsidRDefault="0024771B" w:rsidP="00BA3780">
            <w:pPr>
              <w:pStyle w:val="TableParagraph"/>
              <w:ind w:left="479"/>
              <w:jc w:val="left"/>
              <w:rPr>
                <w:rFonts w:ascii="Times New Roman" w:hAnsi="Times New Roman"/>
                <w:b/>
                <w:sz w:val="24"/>
              </w:rPr>
            </w:pPr>
            <w:r>
              <w:rPr>
                <w:rFonts w:ascii="Times New Roman" w:hAnsi="Times New Roman"/>
                <w:b/>
                <w:sz w:val="24"/>
              </w:rPr>
              <w:t>Proje Yönetimi</w:t>
            </w:r>
          </w:p>
        </w:tc>
        <w:tc>
          <w:tcPr>
            <w:tcW w:w="2064" w:type="dxa"/>
          </w:tcPr>
          <w:p w14:paraId="3FE18C30" w14:textId="77777777" w:rsidR="0024771B" w:rsidRDefault="0024771B" w:rsidP="00BA3780">
            <w:pPr>
              <w:pStyle w:val="TableParagraph"/>
              <w:spacing w:before="37" w:line="261" w:lineRule="exact"/>
              <w:ind w:left="266" w:right="258"/>
              <w:rPr>
                <w:rFonts w:ascii="Times New Roman" w:hAnsi="Times New Roman"/>
                <w:sz w:val="24"/>
              </w:rPr>
            </w:pPr>
            <w:r>
              <w:rPr>
                <w:rFonts w:ascii="Times New Roman" w:hAnsi="Times New Roman"/>
                <w:sz w:val="24"/>
              </w:rPr>
              <w:t>0-5 Yıl</w:t>
            </w:r>
          </w:p>
        </w:tc>
        <w:tc>
          <w:tcPr>
            <w:tcW w:w="1015" w:type="dxa"/>
          </w:tcPr>
          <w:p w14:paraId="4ACBD2E5"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12</w:t>
            </w:r>
          </w:p>
        </w:tc>
        <w:tc>
          <w:tcPr>
            <w:tcW w:w="1005" w:type="dxa"/>
          </w:tcPr>
          <w:p w14:paraId="086683A5" w14:textId="77777777" w:rsidR="0024771B" w:rsidRDefault="0024771B" w:rsidP="00BA3780">
            <w:pPr>
              <w:pStyle w:val="TableParagraph"/>
              <w:spacing w:before="13"/>
              <w:ind w:left="271" w:right="262"/>
              <w:rPr>
                <w:rFonts w:ascii="Times New Roman"/>
                <w:sz w:val="24"/>
              </w:rPr>
            </w:pPr>
            <w:r>
              <w:rPr>
                <w:rFonts w:ascii="Times New Roman"/>
                <w:sz w:val="24"/>
              </w:rPr>
              <w:t>3,16</w:t>
            </w:r>
          </w:p>
        </w:tc>
        <w:tc>
          <w:tcPr>
            <w:tcW w:w="1005" w:type="dxa"/>
          </w:tcPr>
          <w:p w14:paraId="5FD50C5C" w14:textId="77777777" w:rsidR="0024771B" w:rsidRDefault="0024771B" w:rsidP="00BA3780">
            <w:pPr>
              <w:pStyle w:val="TableParagraph"/>
              <w:spacing w:before="13"/>
              <w:ind w:left="272" w:right="261"/>
              <w:rPr>
                <w:rFonts w:ascii="Times New Roman"/>
                <w:sz w:val="24"/>
              </w:rPr>
            </w:pPr>
            <w:r>
              <w:rPr>
                <w:rFonts w:ascii="Times New Roman"/>
                <w:sz w:val="24"/>
              </w:rPr>
              <w:t>0,57</w:t>
            </w:r>
          </w:p>
        </w:tc>
      </w:tr>
      <w:tr w:rsidR="0024771B" w14:paraId="5FC42908" w14:textId="77777777" w:rsidTr="00BA3780">
        <w:trPr>
          <w:trHeight w:val="321"/>
        </w:trPr>
        <w:tc>
          <w:tcPr>
            <w:tcW w:w="2530" w:type="dxa"/>
            <w:vMerge/>
            <w:tcBorders>
              <w:top w:val="nil"/>
            </w:tcBorders>
          </w:tcPr>
          <w:p w14:paraId="6454DC4B" w14:textId="77777777" w:rsidR="0024771B" w:rsidRDefault="0024771B" w:rsidP="00BA3780">
            <w:pPr>
              <w:rPr>
                <w:sz w:val="2"/>
                <w:szCs w:val="2"/>
              </w:rPr>
            </w:pPr>
          </w:p>
        </w:tc>
        <w:tc>
          <w:tcPr>
            <w:tcW w:w="2064" w:type="dxa"/>
          </w:tcPr>
          <w:p w14:paraId="26941F2F"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6-10 Yıl</w:t>
            </w:r>
          </w:p>
        </w:tc>
        <w:tc>
          <w:tcPr>
            <w:tcW w:w="1015" w:type="dxa"/>
          </w:tcPr>
          <w:p w14:paraId="1B7D242B"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31</w:t>
            </w:r>
          </w:p>
        </w:tc>
        <w:tc>
          <w:tcPr>
            <w:tcW w:w="1005" w:type="dxa"/>
          </w:tcPr>
          <w:p w14:paraId="2AE15426" w14:textId="77777777" w:rsidR="0024771B" w:rsidRDefault="0024771B" w:rsidP="00BA3780">
            <w:pPr>
              <w:pStyle w:val="TableParagraph"/>
              <w:spacing w:before="13"/>
              <w:ind w:left="271" w:right="262"/>
              <w:rPr>
                <w:rFonts w:ascii="Times New Roman"/>
                <w:sz w:val="24"/>
              </w:rPr>
            </w:pPr>
            <w:r>
              <w:rPr>
                <w:rFonts w:ascii="Times New Roman"/>
                <w:sz w:val="24"/>
              </w:rPr>
              <w:t>3,05</w:t>
            </w:r>
          </w:p>
        </w:tc>
        <w:tc>
          <w:tcPr>
            <w:tcW w:w="1005" w:type="dxa"/>
          </w:tcPr>
          <w:p w14:paraId="2165F712" w14:textId="77777777" w:rsidR="0024771B" w:rsidRDefault="0024771B" w:rsidP="00BA3780">
            <w:pPr>
              <w:pStyle w:val="TableParagraph"/>
              <w:spacing w:before="13"/>
              <w:ind w:left="272" w:right="261"/>
              <w:rPr>
                <w:rFonts w:ascii="Times New Roman"/>
                <w:sz w:val="24"/>
              </w:rPr>
            </w:pPr>
            <w:r>
              <w:rPr>
                <w:rFonts w:ascii="Times New Roman"/>
                <w:sz w:val="24"/>
              </w:rPr>
              <w:t>0,37</w:t>
            </w:r>
          </w:p>
        </w:tc>
      </w:tr>
      <w:tr w:rsidR="0024771B" w14:paraId="298DD22A" w14:textId="77777777" w:rsidTr="00BA3780">
        <w:trPr>
          <w:trHeight w:val="318"/>
        </w:trPr>
        <w:tc>
          <w:tcPr>
            <w:tcW w:w="2530" w:type="dxa"/>
            <w:vMerge/>
            <w:tcBorders>
              <w:top w:val="nil"/>
            </w:tcBorders>
          </w:tcPr>
          <w:p w14:paraId="0366FA4B" w14:textId="77777777" w:rsidR="0024771B" w:rsidRDefault="0024771B" w:rsidP="00BA3780">
            <w:pPr>
              <w:rPr>
                <w:sz w:val="2"/>
                <w:szCs w:val="2"/>
              </w:rPr>
            </w:pPr>
          </w:p>
        </w:tc>
        <w:tc>
          <w:tcPr>
            <w:tcW w:w="2064" w:type="dxa"/>
          </w:tcPr>
          <w:p w14:paraId="209CAF51" w14:textId="77777777" w:rsidR="0024771B" w:rsidRDefault="0024771B" w:rsidP="00BA3780">
            <w:pPr>
              <w:pStyle w:val="TableParagraph"/>
              <w:spacing w:before="37" w:line="261" w:lineRule="exact"/>
              <w:ind w:left="266" w:right="258"/>
              <w:rPr>
                <w:rFonts w:ascii="Times New Roman" w:hAnsi="Times New Roman"/>
                <w:sz w:val="24"/>
              </w:rPr>
            </w:pPr>
            <w:r>
              <w:rPr>
                <w:rFonts w:ascii="Times New Roman" w:hAnsi="Times New Roman"/>
                <w:sz w:val="24"/>
              </w:rPr>
              <w:t>11-15 Yıl</w:t>
            </w:r>
          </w:p>
        </w:tc>
        <w:tc>
          <w:tcPr>
            <w:tcW w:w="1015" w:type="dxa"/>
          </w:tcPr>
          <w:p w14:paraId="35FE8660"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52</w:t>
            </w:r>
          </w:p>
        </w:tc>
        <w:tc>
          <w:tcPr>
            <w:tcW w:w="1005" w:type="dxa"/>
          </w:tcPr>
          <w:p w14:paraId="0075E373" w14:textId="77777777" w:rsidR="0024771B" w:rsidRDefault="0024771B" w:rsidP="00BA3780">
            <w:pPr>
              <w:pStyle w:val="TableParagraph"/>
              <w:spacing w:before="13"/>
              <w:ind w:left="271" w:right="262"/>
              <w:rPr>
                <w:rFonts w:ascii="Times New Roman"/>
                <w:sz w:val="24"/>
              </w:rPr>
            </w:pPr>
            <w:r>
              <w:rPr>
                <w:rFonts w:ascii="Times New Roman"/>
                <w:sz w:val="24"/>
              </w:rPr>
              <w:t>3,00</w:t>
            </w:r>
          </w:p>
        </w:tc>
        <w:tc>
          <w:tcPr>
            <w:tcW w:w="1005" w:type="dxa"/>
          </w:tcPr>
          <w:p w14:paraId="45A36CB2" w14:textId="77777777" w:rsidR="0024771B" w:rsidRDefault="0024771B" w:rsidP="00BA3780">
            <w:pPr>
              <w:pStyle w:val="TableParagraph"/>
              <w:spacing w:before="13"/>
              <w:ind w:left="272" w:right="261"/>
              <w:rPr>
                <w:rFonts w:ascii="Times New Roman"/>
                <w:sz w:val="24"/>
              </w:rPr>
            </w:pPr>
            <w:r>
              <w:rPr>
                <w:rFonts w:ascii="Times New Roman"/>
                <w:sz w:val="24"/>
              </w:rPr>
              <w:t>0,32</w:t>
            </w:r>
          </w:p>
        </w:tc>
      </w:tr>
      <w:tr w:rsidR="0024771B" w14:paraId="02C7B3D0" w14:textId="77777777" w:rsidTr="00BA3780">
        <w:trPr>
          <w:trHeight w:val="321"/>
        </w:trPr>
        <w:tc>
          <w:tcPr>
            <w:tcW w:w="2530" w:type="dxa"/>
            <w:vMerge/>
            <w:tcBorders>
              <w:top w:val="nil"/>
            </w:tcBorders>
          </w:tcPr>
          <w:p w14:paraId="40C470F8" w14:textId="77777777" w:rsidR="0024771B" w:rsidRDefault="0024771B" w:rsidP="00BA3780">
            <w:pPr>
              <w:rPr>
                <w:sz w:val="2"/>
                <w:szCs w:val="2"/>
              </w:rPr>
            </w:pPr>
          </w:p>
        </w:tc>
        <w:tc>
          <w:tcPr>
            <w:tcW w:w="2064" w:type="dxa"/>
          </w:tcPr>
          <w:p w14:paraId="4B2EC085"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16-20 Yıl</w:t>
            </w:r>
          </w:p>
        </w:tc>
        <w:tc>
          <w:tcPr>
            <w:tcW w:w="1015" w:type="dxa"/>
          </w:tcPr>
          <w:p w14:paraId="5B9C93C5"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35</w:t>
            </w:r>
          </w:p>
        </w:tc>
        <w:tc>
          <w:tcPr>
            <w:tcW w:w="1005" w:type="dxa"/>
          </w:tcPr>
          <w:p w14:paraId="20DDC429" w14:textId="77777777" w:rsidR="0024771B" w:rsidRDefault="0024771B" w:rsidP="00BA3780">
            <w:pPr>
              <w:pStyle w:val="TableParagraph"/>
              <w:spacing w:before="13"/>
              <w:ind w:left="271" w:right="262"/>
              <w:rPr>
                <w:rFonts w:ascii="Times New Roman"/>
                <w:sz w:val="24"/>
              </w:rPr>
            </w:pPr>
            <w:r>
              <w:rPr>
                <w:rFonts w:ascii="Times New Roman"/>
                <w:sz w:val="24"/>
              </w:rPr>
              <w:t>3,17</w:t>
            </w:r>
          </w:p>
        </w:tc>
        <w:tc>
          <w:tcPr>
            <w:tcW w:w="1005" w:type="dxa"/>
          </w:tcPr>
          <w:p w14:paraId="76BB1954" w14:textId="77777777" w:rsidR="0024771B" w:rsidRDefault="0024771B" w:rsidP="00BA3780">
            <w:pPr>
              <w:pStyle w:val="TableParagraph"/>
              <w:spacing w:before="13"/>
              <w:ind w:left="272" w:right="261"/>
              <w:rPr>
                <w:rFonts w:ascii="Times New Roman"/>
                <w:sz w:val="24"/>
              </w:rPr>
            </w:pPr>
            <w:r>
              <w:rPr>
                <w:rFonts w:ascii="Times New Roman"/>
                <w:sz w:val="24"/>
              </w:rPr>
              <w:t>0,43</w:t>
            </w:r>
          </w:p>
        </w:tc>
      </w:tr>
      <w:tr w:rsidR="0024771B" w14:paraId="2D1BCF0E" w14:textId="77777777" w:rsidTr="00BA3780">
        <w:trPr>
          <w:trHeight w:val="318"/>
        </w:trPr>
        <w:tc>
          <w:tcPr>
            <w:tcW w:w="2530" w:type="dxa"/>
            <w:vMerge/>
            <w:tcBorders>
              <w:top w:val="nil"/>
            </w:tcBorders>
          </w:tcPr>
          <w:p w14:paraId="4249F5A0" w14:textId="77777777" w:rsidR="0024771B" w:rsidRDefault="0024771B" w:rsidP="00BA3780">
            <w:pPr>
              <w:rPr>
                <w:sz w:val="2"/>
                <w:szCs w:val="2"/>
              </w:rPr>
            </w:pPr>
          </w:p>
        </w:tc>
        <w:tc>
          <w:tcPr>
            <w:tcW w:w="2064" w:type="dxa"/>
          </w:tcPr>
          <w:p w14:paraId="2A60C469" w14:textId="77777777" w:rsidR="0024771B" w:rsidRDefault="0024771B" w:rsidP="00BA3780">
            <w:pPr>
              <w:pStyle w:val="TableParagraph"/>
              <w:spacing w:before="37" w:line="261" w:lineRule="exact"/>
              <w:ind w:left="266" w:right="261"/>
              <w:rPr>
                <w:rFonts w:ascii="Times New Roman" w:hAnsi="Times New Roman"/>
                <w:sz w:val="24"/>
              </w:rPr>
            </w:pPr>
            <w:r>
              <w:rPr>
                <w:rFonts w:ascii="Times New Roman" w:hAnsi="Times New Roman"/>
                <w:sz w:val="24"/>
              </w:rPr>
              <w:t>21 Yıl ve Üzeri</w:t>
            </w:r>
          </w:p>
        </w:tc>
        <w:tc>
          <w:tcPr>
            <w:tcW w:w="1015" w:type="dxa"/>
          </w:tcPr>
          <w:p w14:paraId="5D5BACFC"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20</w:t>
            </w:r>
          </w:p>
        </w:tc>
        <w:tc>
          <w:tcPr>
            <w:tcW w:w="1005" w:type="dxa"/>
          </w:tcPr>
          <w:p w14:paraId="21082C45" w14:textId="77777777" w:rsidR="0024771B" w:rsidRDefault="0024771B" w:rsidP="00BA3780">
            <w:pPr>
              <w:pStyle w:val="TableParagraph"/>
              <w:spacing w:before="13"/>
              <w:ind w:left="271" w:right="262"/>
              <w:rPr>
                <w:rFonts w:ascii="Times New Roman"/>
                <w:sz w:val="24"/>
              </w:rPr>
            </w:pPr>
            <w:r>
              <w:rPr>
                <w:rFonts w:ascii="Times New Roman"/>
                <w:sz w:val="24"/>
              </w:rPr>
              <w:t>3,15</w:t>
            </w:r>
          </w:p>
        </w:tc>
        <w:tc>
          <w:tcPr>
            <w:tcW w:w="1005" w:type="dxa"/>
          </w:tcPr>
          <w:p w14:paraId="51971C0C" w14:textId="77777777" w:rsidR="0024771B" w:rsidRDefault="0024771B" w:rsidP="00BA3780">
            <w:pPr>
              <w:pStyle w:val="TableParagraph"/>
              <w:spacing w:before="13"/>
              <w:ind w:left="272" w:right="261"/>
              <w:rPr>
                <w:rFonts w:ascii="Times New Roman"/>
                <w:sz w:val="24"/>
              </w:rPr>
            </w:pPr>
            <w:r>
              <w:rPr>
                <w:rFonts w:ascii="Times New Roman"/>
                <w:sz w:val="24"/>
              </w:rPr>
              <w:t>0,47</w:t>
            </w:r>
          </w:p>
        </w:tc>
      </w:tr>
      <w:tr w:rsidR="0024771B" w14:paraId="556B78BD" w14:textId="77777777" w:rsidTr="00BA3780">
        <w:trPr>
          <w:trHeight w:val="321"/>
        </w:trPr>
        <w:tc>
          <w:tcPr>
            <w:tcW w:w="2530" w:type="dxa"/>
            <w:vMerge/>
            <w:tcBorders>
              <w:top w:val="nil"/>
            </w:tcBorders>
          </w:tcPr>
          <w:p w14:paraId="1EE305A2" w14:textId="77777777" w:rsidR="0024771B" w:rsidRDefault="0024771B" w:rsidP="00BA3780">
            <w:pPr>
              <w:rPr>
                <w:sz w:val="2"/>
                <w:szCs w:val="2"/>
              </w:rPr>
            </w:pPr>
          </w:p>
        </w:tc>
        <w:tc>
          <w:tcPr>
            <w:tcW w:w="2064" w:type="dxa"/>
          </w:tcPr>
          <w:p w14:paraId="065BDE83" w14:textId="77777777" w:rsidR="0024771B" w:rsidRDefault="0024771B" w:rsidP="00BA3780">
            <w:pPr>
              <w:pStyle w:val="TableParagraph"/>
              <w:spacing w:before="37" w:line="264" w:lineRule="exact"/>
              <w:ind w:left="265" w:right="261"/>
              <w:rPr>
                <w:rFonts w:ascii="Times New Roman"/>
                <w:sz w:val="24"/>
              </w:rPr>
            </w:pPr>
            <w:r>
              <w:rPr>
                <w:rFonts w:ascii="Times New Roman"/>
                <w:sz w:val="24"/>
              </w:rPr>
              <w:t>Total</w:t>
            </w:r>
          </w:p>
        </w:tc>
        <w:tc>
          <w:tcPr>
            <w:tcW w:w="1015" w:type="dxa"/>
          </w:tcPr>
          <w:p w14:paraId="0D740615"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150</w:t>
            </w:r>
          </w:p>
        </w:tc>
        <w:tc>
          <w:tcPr>
            <w:tcW w:w="1005" w:type="dxa"/>
          </w:tcPr>
          <w:p w14:paraId="371A19D6" w14:textId="77777777" w:rsidR="0024771B" w:rsidRDefault="0024771B" w:rsidP="00BA3780">
            <w:pPr>
              <w:pStyle w:val="TableParagraph"/>
              <w:spacing w:before="13"/>
              <w:ind w:left="271" w:right="262"/>
              <w:rPr>
                <w:rFonts w:ascii="Times New Roman"/>
                <w:sz w:val="24"/>
              </w:rPr>
            </w:pPr>
            <w:r>
              <w:rPr>
                <w:rFonts w:ascii="Times New Roman"/>
                <w:sz w:val="24"/>
              </w:rPr>
              <w:t>3,08</w:t>
            </w:r>
          </w:p>
        </w:tc>
        <w:tc>
          <w:tcPr>
            <w:tcW w:w="1005" w:type="dxa"/>
          </w:tcPr>
          <w:p w14:paraId="7F5E0825" w14:textId="77777777" w:rsidR="0024771B" w:rsidRDefault="0024771B" w:rsidP="00BA3780">
            <w:pPr>
              <w:pStyle w:val="TableParagraph"/>
              <w:spacing w:before="13"/>
              <w:ind w:left="272" w:right="261"/>
              <w:rPr>
                <w:rFonts w:ascii="Times New Roman"/>
                <w:sz w:val="24"/>
              </w:rPr>
            </w:pPr>
            <w:r>
              <w:rPr>
                <w:rFonts w:ascii="Times New Roman"/>
                <w:sz w:val="24"/>
              </w:rPr>
              <w:t>0,40</w:t>
            </w:r>
          </w:p>
        </w:tc>
      </w:tr>
    </w:tbl>
    <w:p w14:paraId="1703C9E6" w14:textId="77777777" w:rsidR="0024771B" w:rsidRDefault="0024771B" w:rsidP="0024771B">
      <w:pPr>
        <w:pStyle w:val="GvdeMetni"/>
        <w:spacing w:before="114" w:line="360" w:lineRule="auto"/>
        <w:ind w:left="684" w:right="338" w:firstLine="708"/>
        <w:jc w:val="both"/>
      </w:pPr>
      <w:r>
        <w:t>Bununla birlikte mesleki kıdem değişkeni bakımından yöneticilerin ortalamaları arasındaki farkların istatistiksel olarak anlamlı olup olmadığını tespit etmek için tek yönlü varyans analizi (ANOVA) yapılmıştır.</w:t>
      </w:r>
    </w:p>
    <w:p w14:paraId="07652ADD" w14:textId="77777777" w:rsidR="0024771B" w:rsidRDefault="0024771B" w:rsidP="0024771B">
      <w:pPr>
        <w:pStyle w:val="GvdeMetni"/>
        <w:spacing w:before="119" w:line="360" w:lineRule="auto"/>
        <w:ind w:left="684" w:right="338" w:firstLine="708"/>
        <w:jc w:val="both"/>
      </w:pPr>
      <w:r>
        <w:t>Tablo 5.5’de mesleki kıdem değişkeni bakımından, yöneticilerinin ortalamaları arasındaki farkların anlam düzeyleri yer almaktadır. Bu sonuçlara göre ortalamalar arasında istatistiksel olarak anlamlı olmadığı görülmektedir.</w:t>
      </w:r>
    </w:p>
    <w:p w14:paraId="4F2A1D80" w14:textId="77777777" w:rsidR="0024771B" w:rsidRDefault="0024771B" w:rsidP="0024771B">
      <w:pPr>
        <w:pStyle w:val="GvdeMetni"/>
        <w:spacing w:before="200"/>
        <w:ind w:left="1392"/>
        <w:jc w:val="both"/>
      </w:pPr>
      <w:r>
        <w:t>Tablo 5.</w:t>
      </w:r>
      <w:proofErr w:type="gramStart"/>
      <w:r>
        <w:t>5.Mesleki</w:t>
      </w:r>
      <w:proofErr w:type="gramEnd"/>
      <w:r>
        <w:t xml:space="preserve"> Kıdem Değişkenine Göre Anova Tablosu Sonuçları</w:t>
      </w:r>
    </w:p>
    <w:p w14:paraId="1DBAA0B4" w14:textId="77777777" w:rsidR="0024771B" w:rsidRDefault="0024771B" w:rsidP="0024771B">
      <w:pPr>
        <w:pStyle w:val="GvdeMetni"/>
        <w:spacing w:before="11"/>
        <w:rPr>
          <w:sz w:val="29"/>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51"/>
      </w:tblGrid>
      <w:tr w:rsidR="0024771B" w14:paraId="24745847" w14:textId="77777777" w:rsidTr="00BA3780">
        <w:trPr>
          <w:trHeight w:val="1103"/>
        </w:trPr>
        <w:tc>
          <w:tcPr>
            <w:tcW w:w="1195" w:type="dxa"/>
          </w:tcPr>
          <w:p w14:paraId="1BB3CDC5" w14:textId="77777777" w:rsidR="0024771B" w:rsidRDefault="0024771B" w:rsidP="00BA3780">
            <w:pPr>
              <w:pStyle w:val="TableParagraph"/>
              <w:spacing w:before="6"/>
              <w:jc w:val="left"/>
              <w:rPr>
                <w:rFonts w:ascii="Times New Roman"/>
                <w:sz w:val="35"/>
              </w:rPr>
            </w:pPr>
          </w:p>
          <w:p w14:paraId="5BE9B0C4" w14:textId="77777777" w:rsidR="0024771B" w:rsidRDefault="0024771B" w:rsidP="00BA3780">
            <w:pPr>
              <w:pStyle w:val="TableParagraph"/>
              <w:spacing w:before="1"/>
              <w:ind w:left="13" w:right="8"/>
              <w:rPr>
                <w:rFonts w:ascii="Times New Roman"/>
                <w:b/>
                <w:sz w:val="24"/>
              </w:rPr>
            </w:pPr>
            <w:r>
              <w:rPr>
                <w:rFonts w:ascii="Times New Roman"/>
                <w:b/>
                <w:sz w:val="24"/>
              </w:rPr>
              <w:t>Boyutlar</w:t>
            </w:r>
          </w:p>
        </w:tc>
        <w:tc>
          <w:tcPr>
            <w:tcW w:w="1214" w:type="dxa"/>
          </w:tcPr>
          <w:p w14:paraId="2F2F43DE" w14:textId="77777777" w:rsidR="0024771B" w:rsidRDefault="0024771B" w:rsidP="00BA3780">
            <w:pPr>
              <w:pStyle w:val="TableParagraph"/>
              <w:spacing w:before="8"/>
              <w:jc w:val="left"/>
              <w:rPr>
                <w:rFonts w:ascii="Times New Roman"/>
                <w:sz w:val="23"/>
              </w:rPr>
            </w:pPr>
          </w:p>
          <w:p w14:paraId="434B6E5F" w14:textId="77777777" w:rsidR="0024771B" w:rsidRDefault="0024771B" w:rsidP="00BA3780">
            <w:pPr>
              <w:pStyle w:val="TableParagraph"/>
              <w:ind w:left="175" w:right="142" w:firstLine="21"/>
              <w:jc w:val="left"/>
              <w:rPr>
                <w:rFonts w:ascii="Times New Roman" w:hAnsi="Times New Roman"/>
                <w:b/>
                <w:sz w:val="24"/>
              </w:rPr>
            </w:pPr>
            <w:r>
              <w:rPr>
                <w:rFonts w:ascii="Times New Roman" w:hAnsi="Times New Roman"/>
                <w:b/>
                <w:sz w:val="24"/>
              </w:rPr>
              <w:t>Değişim Kaynağı</w:t>
            </w:r>
          </w:p>
        </w:tc>
        <w:tc>
          <w:tcPr>
            <w:tcW w:w="1178" w:type="dxa"/>
          </w:tcPr>
          <w:p w14:paraId="3FD5FA5E" w14:textId="77777777" w:rsidR="0024771B" w:rsidRDefault="0024771B" w:rsidP="00BA3780">
            <w:pPr>
              <w:pStyle w:val="TableParagraph"/>
              <w:spacing w:before="8"/>
              <w:jc w:val="left"/>
              <w:rPr>
                <w:rFonts w:ascii="Times New Roman"/>
                <w:sz w:val="23"/>
              </w:rPr>
            </w:pPr>
          </w:p>
          <w:p w14:paraId="0EF2C969" w14:textId="77777777" w:rsidR="0024771B" w:rsidRDefault="0024771B" w:rsidP="00BA3780">
            <w:pPr>
              <w:pStyle w:val="TableParagraph"/>
              <w:ind w:left="153" w:right="128" w:firstLine="36"/>
              <w:jc w:val="left"/>
              <w:rPr>
                <w:rFonts w:ascii="Times New Roman" w:hAnsi="Times New Roman"/>
                <w:b/>
                <w:sz w:val="24"/>
              </w:rPr>
            </w:pPr>
            <w:r>
              <w:rPr>
                <w:rFonts w:ascii="Times New Roman" w:hAnsi="Times New Roman"/>
                <w:b/>
                <w:sz w:val="24"/>
              </w:rPr>
              <w:t>Kareler Toplamı</w:t>
            </w:r>
          </w:p>
        </w:tc>
        <w:tc>
          <w:tcPr>
            <w:tcW w:w="948" w:type="dxa"/>
          </w:tcPr>
          <w:p w14:paraId="13256BC8" w14:textId="77777777" w:rsidR="0024771B" w:rsidRDefault="0024771B" w:rsidP="00BA3780">
            <w:pPr>
              <w:pStyle w:val="TableParagraph"/>
              <w:spacing w:line="276" w:lineRule="exact"/>
              <w:ind w:left="120" w:right="112" w:firstLine="3"/>
              <w:rPr>
                <w:rFonts w:ascii="Times New Roman"/>
                <w:b/>
                <w:sz w:val="24"/>
              </w:rPr>
            </w:pPr>
            <w:r>
              <w:rPr>
                <w:rFonts w:ascii="Times New Roman"/>
                <w:b/>
                <w:sz w:val="24"/>
              </w:rPr>
              <w:t>Serbes tlik Derece si</w:t>
            </w:r>
          </w:p>
        </w:tc>
        <w:tc>
          <w:tcPr>
            <w:tcW w:w="1135" w:type="dxa"/>
          </w:tcPr>
          <w:p w14:paraId="1DA498B2" w14:textId="77777777" w:rsidR="0024771B" w:rsidRDefault="0024771B" w:rsidP="00BA3780">
            <w:pPr>
              <w:pStyle w:val="TableParagraph"/>
              <w:spacing w:before="133"/>
              <w:ind w:left="125" w:right="115" w:firstLine="1"/>
              <w:rPr>
                <w:rFonts w:ascii="Times New Roman" w:hAnsi="Times New Roman"/>
                <w:b/>
                <w:sz w:val="24"/>
              </w:rPr>
            </w:pPr>
            <w:r>
              <w:rPr>
                <w:rFonts w:ascii="Times New Roman" w:hAnsi="Times New Roman"/>
                <w:b/>
                <w:sz w:val="24"/>
              </w:rPr>
              <w:t>Kareler Ortalam ası</w:t>
            </w:r>
          </w:p>
        </w:tc>
        <w:tc>
          <w:tcPr>
            <w:tcW w:w="991" w:type="dxa"/>
          </w:tcPr>
          <w:p w14:paraId="4E82B19D" w14:textId="77777777" w:rsidR="0024771B" w:rsidRDefault="0024771B" w:rsidP="00BA3780">
            <w:pPr>
              <w:pStyle w:val="TableParagraph"/>
              <w:spacing w:before="6"/>
              <w:jc w:val="left"/>
              <w:rPr>
                <w:rFonts w:ascii="Times New Roman"/>
                <w:sz w:val="35"/>
              </w:rPr>
            </w:pPr>
          </w:p>
          <w:p w14:paraId="06E4C2C8" w14:textId="77777777" w:rsidR="0024771B" w:rsidRDefault="0024771B" w:rsidP="00BA3780">
            <w:pPr>
              <w:pStyle w:val="TableParagraph"/>
              <w:spacing w:before="1"/>
              <w:ind w:left="12"/>
              <w:rPr>
                <w:rFonts w:ascii="Times New Roman"/>
                <w:b/>
                <w:sz w:val="24"/>
              </w:rPr>
            </w:pPr>
            <w:r>
              <w:rPr>
                <w:rFonts w:ascii="Times New Roman"/>
                <w:b/>
                <w:sz w:val="24"/>
              </w:rPr>
              <w:t>F</w:t>
            </w:r>
          </w:p>
        </w:tc>
        <w:tc>
          <w:tcPr>
            <w:tcW w:w="849" w:type="dxa"/>
          </w:tcPr>
          <w:p w14:paraId="111137F8" w14:textId="77777777" w:rsidR="0024771B" w:rsidRDefault="0024771B" w:rsidP="00BA3780">
            <w:pPr>
              <w:pStyle w:val="TableParagraph"/>
              <w:spacing w:before="6"/>
              <w:jc w:val="left"/>
              <w:rPr>
                <w:rFonts w:ascii="Times New Roman"/>
                <w:sz w:val="35"/>
              </w:rPr>
            </w:pPr>
          </w:p>
          <w:p w14:paraId="5C9CD93E" w14:textId="77777777" w:rsidR="0024771B" w:rsidRDefault="0024771B" w:rsidP="00BA3780">
            <w:pPr>
              <w:pStyle w:val="TableParagraph"/>
              <w:spacing w:before="1"/>
              <w:ind w:left="12"/>
              <w:rPr>
                <w:rFonts w:ascii="Times New Roman"/>
                <w:b/>
                <w:sz w:val="24"/>
              </w:rPr>
            </w:pPr>
            <w:r>
              <w:rPr>
                <w:rFonts w:ascii="Times New Roman"/>
                <w:b/>
                <w:w w:val="99"/>
                <w:sz w:val="24"/>
              </w:rPr>
              <w:t>p</w:t>
            </w:r>
          </w:p>
        </w:tc>
        <w:tc>
          <w:tcPr>
            <w:tcW w:w="851" w:type="dxa"/>
          </w:tcPr>
          <w:p w14:paraId="0847098D" w14:textId="77777777" w:rsidR="0024771B" w:rsidRDefault="0024771B" w:rsidP="00BA3780">
            <w:pPr>
              <w:pStyle w:val="TableParagraph"/>
              <w:spacing w:before="6"/>
              <w:jc w:val="left"/>
              <w:rPr>
                <w:rFonts w:ascii="Times New Roman"/>
                <w:sz w:val="35"/>
              </w:rPr>
            </w:pPr>
          </w:p>
          <w:p w14:paraId="28461A86" w14:textId="77777777" w:rsidR="0024771B" w:rsidRDefault="0024771B" w:rsidP="00BA3780">
            <w:pPr>
              <w:pStyle w:val="TableParagraph"/>
              <w:spacing w:before="1"/>
              <w:ind w:left="150" w:right="144"/>
              <w:rPr>
                <w:rFonts w:ascii="Times New Roman"/>
                <w:b/>
                <w:sz w:val="24"/>
              </w:rPr>
            </w:pPr>
            <w:r>
              <w:rPr>
                <w:rFonts w:ascii="Times New Roman"/>
                <w:b/>
                <w:sz w:val="24"/>
              </w:rPr>
              <w:t>Fark</w:t>
            </w:r>
          </w:p>
        </w:tc>
      </w:tr>
      <w:tr w:rsidR="0024771B" w14:paraId="6FF33945" w14:textId="77777777" w:rsidTr="00BA3780">
        <w:trPr>
          <w:trHeight w:val="551"/>
        </w:trPr>
        <w:tc>
          <w:tcPr>
            <w:tcW w:w="1195" w:type="dxa"/>
            <w:vMerge w:val="restart"/>
          </w:tcPr>
          <w:p w14:paraId="1E6B6E37" w14:textId="77777777" w:rsidR="0024771B" w:rsidRDefault="0024771B" w:rsidP="00BA3780">
            <w:pPr>
              <w:pStyle w:val="TableParagraph"/>
              <w:spacing w:before="5"/>
              <w:jc w:val="left"/>
              <w:rPr>
                <w:rFonts w:ascii="Times New Roman"/>
                <w:sz w:val="28"/>
              </w:rPr>
            </w:pPr>
          </w:p>
          <w:p w14:paraId="1A700654"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Girdi Yönetimi</w:t>
            </w:r>
          </w:p>
        </w:tc>
        <w:tc>
          <w:tcPr>
            <w:tcW w:w="1214" w:type="dxa"/>
          </w:tcPr>
          <w:p w14:paraId="56AF8FE4" w14:textId="77777777" w:rsidR="0024771B" w:rsidRDefault="0024771B" w:rsidP="00BA3780">
            <w:pPr>
              <w:pStyle w:val="TableParagraph"/>
              <w:spacing w:line="267" w:lineRule="exact"/>
              <w:ind w:left="362"/>
              <w:jc w:val="left"/>
              <w:rPr>
                <w:rFonts w:ascii="Times New Roman"/>
                <w:sz w:val="24"/>
              </w:rPr>
            </w:pPr>
            <w:r>
              <w:rPr>
                <w:rFonts w:ascii="Times New Roman"/>
                <w:sz w:val="24"/>
              </w:rPr>
              <w:t>Grup</w:t>
            </w:r>
          </w:p>
          <w:p w14:paraId="283013B1"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57703C6D" w14:textId="77777777" w:rsidR="0024771B" w:rsidRDefault="0024771B" w:rsidP="00BA3780">
            <w:pPr>
              <w:pStyle w:val="TableParagraph"/>
              <w:spacing w:before="152"/>
              <w:ind w:left="237" w:right="231"/>
              <w:rPr>
                <w:rFonts w:ascii="Times New Roman"/>
                <w:sz w:val="24"/>
              </w:rPr>
            </w:pPr>
            <w:r>
              <w:rPr>
                <w:rFonts w:ascii="Times New Roman"/>
                <w:sz w:val="24"/>
              </w:rPr>
              <w:t>,282</w:t>
            </w:r>
          </w:p>
        </w:tc>
        <w:tc>
          <w:tcPr>
            <w:tcW w:w="948" w:type="dxa"/>
          </w:tcPr>
          <w:p w14:paraId="07CAF43F" w14:textId="77777777" w:rsidR="0024771B" w:rsidRDefault="0024771B" w:rsidP="00BA3780">
            <w:pPr>
              <w:pStyle w:val="TableParagraph"/>
              <w:spacing w:before="152"/>
              <w:ind w:left="9"/>
              <w:rPr>
                <w:rFonts w:ascii="Times New Roman"/>
                <w:sz w:val="24"/>
              </w:rPr>
            </w:pPr>
            <w:r>
              <w:rPr>
                <w:rFonts w:ascii="Times New Roman"/>
                <w:sz w:val="24"/>
              </w:rPr>
              <w:t>4</w:t>
            </w:r>
          </w:p>
        </w:tc>
        <w:tc>
          <w:tcPr>
            <w:tcW w:w="1135" w:type="dxa"/>
          </w:tcPr>
          <w:p w14:paraId="1008D5C7" w14:textId="77777777" w:rsidR="0024771B" w:rsidRDefault="0024771B" w:rsidP="00BA3780">
            <w:pPr>
              <w:pStyle w:val="TableParagraph"/>
              <w:spacing w:before="152"/>
              <w:ind w:left="356"/>
              <w:jc w:val="left"/>
              <w:rPr>
                <w:rFonts w:ascii="Times New Roman"/>
                <w:sz w:val="24"/>
              </w:rPr>
            </w:pPr>
            <w:r>
              <w:rPr>
                <w:rFonts w:ascii="Times New Roman"/>
                <w:sz w:val="24"/>
              </w:rPr>
              <w:t>,070</w:t>
            </w:r>
          </w:p>
        </w:tc>
        <w:tc>
          <w:tcPr>
            <w:tcW w:w="991" w:type="dxa"/>
            <w:vMerge w:val="restart"/>
          </w:tcPr>
          <w:p w14:paraId="3DFDF24F" w14:textId="77777777" w:rsidR="0024771B" w:rsidRDefault="0024771B" w:rsidP="00BA3780">
            <w:pPr>
              <w:pStyle w:val="TableParagraph"/>
              <w:jc w:val="left"/>
              <w:rPr>
                <w:rFonts w:ascii="Times New Roman"/>
                <w:sz w:val="26"/>
              </w:rPr>
            </w:pPr>
          </w:p>
          <w:p w14:paraId="52459152" w14:textId="77777777" w:rsidR="0024771B" w:rsidRDefault="0024771B" w:rsidP="00BA3780">
            <w:pPr>
              <w:pStyle w:val="TableParagraph"/>
              <w:spacing w:before="184"/>
              <w:ind w:left="286"/>
              <w:jc w:val="left"/>
              <w:rPr>
                <w:rFonts w:ascii="Times New Roman"/>
                <w:sz w:val="24"/>
              </w:rPr>
            </w:pPr>
            <w:r>
              <w:rPr>
                <w:rFonts w:ascii="Times New Roman"/>
                <w:sz w:val="24"/>
              </w:rPr>
              <w:t>,370</w:t>
            </w:r>
          </w:p>
        </w:tc>
        <w:tc>
          <w:tcPr>
            <w:tcW w:w="849" w:type="dxa"/>
            <w:vMerge w:val="restart"/>
          </w:tcPr>
          <w:p w14:paraId="51E4E1B6" w14:textId="77777777" w:rsidR="0024771B" w:rsidRDefault="0024771B" w:rsidP="00BA3780">
            <w:pPr>
              <w:pStyle w:val="TableParagraph"/>
              <w:jc w:val="left"/>
              <w:rPr>
                <w:rFonts w:ascii="Times New Roman"/>
                <w:sz w:val="26"/>
              </w:rPr>
            </w:pPr>
          </w:p>
          <w:p w14:paraId="54B3E4AC" w14:textId="77777777" w:rsidR="0024771B" w:rsidRDefault="0024771B" w:rsidP="00BA3780">
            <w:pPr>
              <w:pStyle w:val="TableParagraph"/>
              <w:spacing w:before="184"/>
              <w:ind w:left="217"/>
              <w:jc w:val="left"/>
              <w:rPr>
                <w:rFonts w:ascii="Times New Roman"/>
                <w:sz w:val="24"/>
              </w:rPr>
            </w:pPr>
            <w:r>
              <w:rPr>
                <w:rFonts w:ascii="Times New Roman"/>
                <w:sz w:val="24"/>
              </w:rPr>
              <w:t>,830</w:t>
            </w:r>
          </w:p>
        </w:tc>
        <w:tc>
          <w:tcPr>
            <w:tcW w:w="851" w:type="dxa"/>
            <w:vMerge w:val="restart"/>
          </w:tcPr>
          <w:p w14:paraId="1458875C" w14:textId="77777777" w:rsidR="0024771B" w:rsidRDefault="0024771B" w:rsidP="00BA3780">
            <w:pPr>
              <w:pStyle w:val="TableParagraph"/>
              <w:jc w:val="left"/>
              <w:rPr>
                <w:rFonts w:ascii="Times New Roman"/>
                <w:sz w:val="26"/>
              </w:rPr>
            </w:pPr>
          </w:p>
          <w:p w14:paraId="234D84FA" w14:textId="77777777" w:rsidR="0024771B" w:rsidRDefault="0024771B" w:rsidP="00BA3780">
            <w:pPr>
              <w:pStyle w:val="TableParagraph"/>
              <w:spacing w:before="160"/>
              <w:ind w:left="10"/>
              <w:rPr>
                <w:rFonts w:ascii="Times New Roman"/>
                <w:sz w:val="24"/>
              </w:rPr>
            </w:pPr>
            <w:r>
              <w:rPr>
                <w:rFonts w:ascii="Times New Roman"/>
                <w:w w:val="99"/>
                <w:sz w:val="24"/>
              </w:rPr>
              <w:t>-</w:t>
            </w:r>
          </w:p>
        </w:tc>
      </w:tr>
      <w:tr w:rsidR="0024771B" w14:paraId="274C24C8" w14:textId="77777777" w:rsidTr="00BA3780">
        <w:trPr>
          <w:trHeight w:val="321"/>
        </w:trPr>
        <w:tc>
          <w:tcPr>
            <w:tcW w:w="1195" w:type="dxa"/>
            <w:vMerge/>
            <w:tcBorders>
              <w:top w:val="nil"/>
            </w:tcBorders>
          </w:tcPr>
          <w:p w14:paraId="60E8ECB9" w14:textId="77777777" w:rsidR="0024771B" w:rsidRDefault="0024771B" w:rsidP="00BA3780">
            <w:pPr>
              <w:rPr>
                <w:sz w:val="2"/>
                <w:szCs w:val="2"/>
              </w:rPr>
            </w:pPr>
          </w:p>
        </w:tc>
        <w:tc>
          <w:tcPr>
            <w:tcW w:w="1214" w:type="dxa"/>
          </w:tcPr>
          <w:p w14:paraId="62CE5B55" w14:textId="77777777" w:rsidR="0024771B" w:rsidRDefault="0024771B" w:rsidP="00BA3780">
            <w:pPr>
              <w:pStyle w:val="TableParagraph"/>
              <w:spacing w:before="13"/>
              <w:ind w:left="7"/>
              <w:rPr>
                <w:rFonts w:ascii="Times New Roman" w:hAnsi="Times New Roman"/>
                <w:sz w:val="24"/>
              </w:rPr>
            </w:pPr>
            <w:r>
              <w:rPr>
                <w:rFonts w:ascii="Times New Roman" w:hAnsi="Times New Roman"/>
                <w:sz w:val="24"/>
              </w:rPr>
              <w:t>Grup İçi</w:t>
            </w:r>
          </w:p>
        </w:tc>
        <w:tc>
          <w:tcPr>
            <w:tcW w:w="1178" w:type="dxa"/>
          </w:tcPr>
          <w:p w14:paraId="2192BBD3"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27,598</w:t>
            </w:r>
          </w:p>
        </w:tc>
        <w:tc>
          <w:tcPr>
            <w:tcW w:w="948" w:type="dxa"/>
          </w:tcPr>
          <w:p w14:paraId="153C4F5E"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145</w:t>
            </w:r>
          </w:p>
        </w:tc>
        <w:tc>
          <w:tcPr>
            <w:tcW w:w="1135" w:type="dxa"/>
          </w:tcPr>
          <w:p w14:paraId="45BD8817" w14:textId="77777777" w:rsidR="0024771B" w:rsidRDefault="0024771B" w:rsidP="00BA3780">
            <w:pPr>
              <w:pStyle w:val="TableParagraph"/>
              <w:spacing w:before="37" w:line="264" w:lineRule="exact"/>
              <w:ind w:left="356"/>
              <w:jc w:val="left"/>
              <w:rPr>
                <w:rFonts w:ascii="Times New Roman"/>
                <w:sz w:val="24"/>
              </w:rPr>
            </w:pPr>
            <w:r>
              <w:rPr>
                <w:rFonts w:ascii="Times New Roman"/>
                <w:sz w:val="24"/>
              </w:rPr>
              <w:t>,190</w:t>
            </w:r>
          </w:p>
        </w:tc>
        <w:tc>
          <w:tcPr>
            <w:tcW w:w="991" w:type="dxa"/>
            <w:vMerge/>
            <w:tcBorders>
              <w:top w:val="nil"/>
            </w:tcBorders>
          </w:tcPr>
          <w:p w14:paraId="131AA403" w14:textId="77777777" w:rsidR="0024771B" w:rsidRDefault="0024771B" w:rsidP="00BA3780">
            <w:pPr>
              <w:rPr>
                <w:sz w:val="2"/>
                <w:szCs w:val="2"/>
              </w:rPr>
            </w:pPr>
          </w:p>
        </w:tc>
        <w:tc>
          <w:tcPr>
            <w:tcW w:w="849" w:type="dxa"/>
            <w:vMerge/>
            <w:tcBorders>
              <w:top w:val="nil"/>
            </w:tcBorders>
          </w:tcPr>
          <w:p w14:paraId="0012CFC6" w14:textId="77777777" w:rsidR="0024771B" w:rsidRDefault="0024771B" w:rsidP="00BA3780">
            <w:pPr>
              <w:rPr>
                <w:sz w:val="2"/>
                <w:szCs w:val="2"/>
              </w:rPr>
            </w:pPr>
          </w:p>
        </w:tc>
        <w:tc>
          <w:tcPr>
            <w:tcW w:w="851" w:type="dxa"/>
            <w:vMerge/>
            <w:tcBorders>
              <w:top w:val="nil"/>
            </w:tcBorders>
          </w:tcPr>
          <w:p w14:paraId="6CB999BF" w14:textId="77777777" w:rsidR="0024771B" w:rsidRDefault="0024771B" w:rsidP="00BA3780">
            <w:pPr>
              <w:rPr>
                <w:sz w:val="2"/>
                <w:szCs w:val="2"/>
              </w:rPr>
            </w:pPr>
          </w:p>
        </w:tc>
      </w:tr>
      <w:tr w:rsidR="0024771B" w14:paraId="64E64CE5" w14:textId="77777777" w:rsidTr="00BA3780">
        <w:trPr>
          <w:trHeight w:val="318"/>
        </w:trPr>
        <w:tc>
          <w:tcPr>
            <w:tcW w:w="1195" w:type="dxa"/>
            <w:vMerge/>
            <w:tcBorders>
              <w:top w:val="nil"/>
            </w:tcBorders>
          </w:tcPr>
          <w:p w14:paraId="2F2BDF9A" w14:textId="77777777" w:rsidR="0024771B" w:rsidRDefault="0024771B" w:rsidP="00BA3780">
            <w:pPr>
              <w:rPr>
                <w:sz w:val="2"/>
                <w:szCs w:val="2"/>
              </w:rPr>
            </w:pPr>
          </w:p>
        </w:tc>
        <w:tc>
          <w:tcPr>
            <w:tcW w:w="1214" w:type="dxa"/>
          </w:tcPr>
          <w:p w14:paraId="412DF3B5" w14:textId="77777777" w:rsidR="0024771B" w:rsidRDefault="0024771B" w:rsidP="00BA3780">
            <w:pPr>
              <w:pStyle w:val="TableParagraph"/>
              <w:spacing w:before="13"/>
              <w:ind w:left="12"/>
              <w:rPr>
                <w:rFonts w:ascii="Times New Roman"/>
                <w:sz w:val="24"/>
              </w:rPr>
            </w:pPr>
            <w:r>
              <w:rPr>
                <w:rFonts w:ascii="Times New Roman"/>
                <w:sz w:val="24"/>
              </w:rPr>
              <w:t>Toplam</w:t>
            </w:r>
          </w:p>
        </w:tc>
        <w:tc>
          <w:tcPr>
            <w:tcW w:w="1178" w:type="dxa"/>
          </w:tcPr>
          <w:p w14:paraId="1AEB3BA6"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27,880</w:t>
            </w:r>
          </w:p>
        </w:tc>
        <w:tc>
          <w:tcPr>
            <w:tcW w:w="948" w:type="dxa"/>
          </w:tcPr>
          <w:p w14:paraId="4D5C216D"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149</w:t>
            </w:r>
          </w:p>
        </w:tc>
        <w:tc>
          <w:tcPr>
            <w:tcW w:w="1135" w:type="dxa"/>
          </w:tcPr>
          <w:p w14:paraId="627B2F6F" w14:textId="77777777" w:rsidR="0024771B" w:rsidRDefault="0024771B" w:rsidP="00BA3780">
            <w:pPr>
              <w:pStyle w:val="TableParagraph"/>
              <w:jc w:val="left"/>
              <w:rPr>
                <w:rFonts w:ascii="Times New Roman"/>
                <w:sz w:val="24"/>
              </w:rPr>
            </w:pPr>
          </w:p>
        </w:tc>
        <w:tc>
          <w:tcPr>
            <w:tcW w:w="991" w:type="dxa"/>
            <w:vMerge/>
            <w:tcBorders>
              <w:top w:val="nil"/>
            </w:tcBorders>
          </w:tcPr>
          <w:p w14:paraId="2AD79130" w14:textId="77777777" w:rsidR="0024771B" w:rsidRDefault="0024771B" w:rsidP="00BA3780">
            <w:pPr>
              <w:rPr>
                <w:sz w:val="2"/>
                <w:szCs w:val="2"/>
              </w:rPr>
            </w:pPr>
          </w:p>
        </w:tc>
        <w:tc>
          <w:tcPr>
            <w:tcW w:w="849" w:type="dxa"/>
            <w:vMerge/>
            <w:tcBorders>
              <w:top w:val="nil"/>
            </w:tcBorders>
          </w:tcPr>
          <w:p w14:paraId="2AE9AC71" w14:textId="77777777" w:rsidR="0024771B" w:rsidRDefault="0024771B" w:rsidP="00BA3780">
            <w:pPr>
              <w:rPr>
                <w:sz w:val="2"/>
                <w:szCs w:val="2"/>
              </w:rPr>
            </w:pPr>
          </w:p>
        </w:tc>
        <w:tc>
          <w:tcPr>
            <w:tcW w:w="851" w:type="dxa"/>
            <w:vMerge/>
            <w:tcBorders>
              <w:top w:val="nil"/>
            </w:tcBorders>
          </w:tcPr>
          <w:p w14:paraId="618921E6" w14:textId="77777777" w:rsidR="0024771B" w:rsidRDefault="0024771B" w:rsidP="00BA3780">
            <w:pPr>
              <w:rPr>
                <w:sz w:val="2"/>
                <w:szCs w:val="2"/>
              </w:rPr>
            </w:pPr>
          </w:p>
        </w:tc>
      </w:tr>
      <w:tr w:rsidR="0024771B" w14:paraId="3B78F361" w14:textId="77777777" w:rsidTr="00BA3780">
        <w:trPr>
          <w:trHeight w:val="551"/>
        </w:trPr>
        <w:tc>
          <w:tcPr>
            <w:tcW w:w="1195" w:type="dxa"/>
            <w:vMerge w:val="restart"/>
          </w:tcPr>
          <w:p w14:paraId="7220CCF2" w14:textId="77777777" w:rsidR="0024771B" w:rsidRDefault="0024771B" w:rsidP="00BA3780">
            <w:pPr>
              <w:pStyle w:val="TableParagraph"/>
              <w:spacing w:before="188"/>
              <w:ind w:left="129" w:firstLine="91"/>
              <w:jc w:val="left"/>
              <w:rPr>
                <w:rFonts w:ascii="Times New Roman"/>
                <w:b/>
                <w:sz w:val="24"/>
              </w:rPr>
            </w:pPr>
            <w:r>
              <w:rPr>
                <w:rFonts w:ascii="Times New Roman"/>
                <w:b/>
                <w:sz w:val="24"/>
              </w:rPr>
              <w:t>Yenilik Stratejisi</w:t>
            </w:r>
          </w:p>
        </w:tc>
        <w:tc>
          <w:tcPr>
            <w:tcW w:w="1214" w:type="dxa"/>
          </w:tcPr>
          <w:p w14:paraId="6F63655C"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53346797"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1C76FEB9" w14:textId="77777777" w:rsidR="0024771B" w:rsidRDefault="0024771B" w:rsidP="00BA3780">
            <w:pPr>
              <w:pStyle w:val="TableParagraph"/>
              <w:spacing w:before="155"/>
              <w:ind w:left="237" w:right="231"/>
              <w:rPr>
                <w:rFonts w:ascii="Times New Roman"/>
                <w:sz w:val="24"/>
              </w:rPr>
            </w:pPr>
            <w:r>
              <w:rPr>
                <w:rFonts w:ascii="Times New Roman"/>
                <w:sz w:val="24"/>
              </w:rPr>
              <w:t>2,494</w:t>
            </w:r>
          </w:p>
        </w:tc>
        <w:tc>
          <w:tcPr>
            <w:tcW w:w="948" w:type="dxa"/>
          </w:tcPr>
          <w:p w14:paraId="1C16C425" w14:textId="77777777" w:rsidR="0024771B" w:rsidRDefault="0024771B" w:rsidP="00BA3780">
            <w:pPr>
              <w:pStyle w:val="TableParagraph"/>
              <w:spacing w:before="155"/>
              <w:ind w:left="9"/>
              <w:rPr>
                <w:rFonts w:ascii="Times New Roman"/>
                <w:sz w:val="24"/>
              </w:rPr>
            </w:pPr>
            <w:r>
              <w:rPr>
                <w:rFonts w:ascii="Times New Roman"/>
                <w:sz w:val="24"/>
              </w:rPr>
              <w:t>4</w:t>
            </w:r>
          </w:p>
        </w:tc>
        <w:tc>
          <w:tcPr>
            <w:tcW w:w="1135" w:type="dxa"/>
          </w:tcPr>
          <w:p w14:paraId="306F771D" w14:textId="77777777" w:rsidR="0024771B" w:rsidRDefault="0024771B" w:rsidP="00BA3780">
            <w:pPr>
              <w:pStyle w:val="TableParagraph"/>
              <w:spacing w:before="155"/>
              <w:ind w:left="356"/>
              <w:jc w:val="left"/>
              <w:rPr>
                <w:rFonts w:ascii="Times New Roman"/>
                <w:sz w:val="24"/>
              </w:rPr>
            </w:pPr>
            <w:r>
              <w:rPr>
                <w:rFonts w:ascii="Times New Roman"/>
                <w:sz w:val="24"/>
              </w:rPr>
              <w:t>,624</w:t>
            </w:r>
          </w:p>
        </w:tc>
        <w:tc>
          <w:tcPr>
            <w:tcW w:w="991" w:type="dxa"/>
            <w:vMerge w:val="restart"/>
          </w:tcPr>
          <w:p w14:paraId="3F396BCD" w14:textId="77777777" w:rsidR="0024771B" w:rsidRDefault="0024771B" w:rsidP="00BA3780">
            <w:pPr>
              <w:pStyle w:val="TableParagraph"/>
              <w:jc w:val="left"/>
              <w:rPr>
                <w:rFonts w:ascii="Times New Roman"/>
                <w:sz w:val="26"/>
              </w:rPr>
            </w:pPr>
          </w:p>
          <w:p w14:paraId="18E97044" w14:textId="77777777" w:rsidR="0024771B" w:rsidRDefault="0024771B" w:rsidP="00BA3780">
            <w:pPr>
              <w:pStyle w:val="TableParagraph"/>
              <w:spacing w:before="184"/>
              <w:ind w:left="226"/>
              <w:jc w:val="left"/>
              <w:rPr>
                <w:rFonts w:ascii="Times New Roman"/>
                <w:sz w:val="24"/>
              </w:rPr>
            </w:pPr>
            <w:r>
              <w:rPr>
                <w:rFonts w:ascii="Times New Roman"/>
                <w:sz w:val="24"/>
              </w:rPr>
              <w:t>2,436</w:t>
            </w:r>
          </w:p>
        </w:tc>
        <w:tc>
          <w:tcPr>
            <w:tcW w:w="849" w:type="dxa"/>
            <w:vMerge w:val="restart"/>
          </w:tcPr>
          <w:p w14:paraId="4E849D8B" w14:textId="77777777" w:rsidR="0024771B" w:rsidRDefault="0024771B" w:rsidP="00BA3780">
            <w:pPr>
              <w:pStyle w:val="TableParagraph"/>
              <w:jc w:val="left"/>
              <w:rPr>
                <w:rFonts w:ascii="Times New Roman"/>
                <w:sz w:val="26"/>
              </w:rPr>
            </w:pPr>
          </w:p>
          <w:p w14:paraId="509CCA37" w14:textId="77777777" w:rsidR="0024771B" w:rsidRDefault="0024771B" w:rsidP="00BA3780">
            <w:pPr>
              <w:pStyle w:val="TableParagraph"/>
              <w:spacing w:before="184"/>
              <w:ind w:left="217"/>
              <w:jc w:val="left"/>
              <w:rPr>
                <w:rFonts w:ascii="Times New Roman"/>
                <w:sz w:val="24"/>
              </w:rPr>
            </w:pPr>
            <w:r>
              <w:rPr>
                <w:rFonts w:ascii="Times New Roman"/>
                <w:sz w:val="24"/>
              </w:rPr>
              <w:t>,050</w:t>
            </w:r>
          </w:p>
        </w:tc>
        <w:tc>
          <w:tcPr>
            <w:tcW w:w="851" w:type="dxa"/>
            <w:vMerge w:val="restart"/>
          </w:tcPr>
          <w:p w14:paraId="2A068F53" w14:textId="77777777" w:rsidR="0024771B" w:rsidRDefault="0024771B" w:rsidP="00BA3780">
            <w:pPr>
              <w:pStyle w:val="TableParagraph"/>
              <w:jc w:val="left"/>
              <w:rPr>
                <w:rFonts w:ascii="Times New Roman"/>
                <w:sz w:val="26"/>
              </w:rPr>
            </w:pPr>
          </w:p>
          <w:p w14:paraId="58B539D8" w14:textId="77777777" w:rsidR="0024771B" w:rsidRDefault="0024771B" w:rsidP="00BA3780">
            <w:pPr>
              <w:pStyle w:val="TableParagraph"/>
              <w:spacing w:before="160"/>
              <w:ind w:left="10"/>
              <w:rPr>
                <w:rFonts w:ascii="Times New Roman"/>
                <w:sz w:val="24"/>
              </w:rPr>
            </w:pPr>
            <w:r>
              <w:rPr>
                <w:rFonts w:ascii="Times New Roman"/>
                <w:w w:val="99"/>
                <w:sz w:val="24"/>
              </w:rPr>
              <w:t>-</w:t>
            </w:r>
          </w:p>
        </w:tc>
      </w:tr>
      <w:tr w:rsidR="0024771B" w14:paraId="7ED18268" w14:textId="77777777" w:rsidTr="00BA3780">
        <w:trPr>
          <w:trHeight w:val="321"/>
        </w:trPr>
        <w:tc>
          <w:tcPr>
            <w:tcW w:w="1195" w:type="dxa"/>
            <w:vMerge/>
            <w:tcBorders>
              <w:top w:val="nil"/>
            </w:tcBorders>
          </w:tcPr>
          <w:p w14:paraId="2A1D96E6" w14:textId="77777777" w:rsidR="0024771B" w:rsidRDefault="0024771B" w:rsidP="00BA3780">
            <w:pPr>
              <w:rPr>
                <w:sz w:val="2"/>
                <w:szCs w:val="2"/>
              </w:rPr>
            </w:pPr>
          </w:p>
        </w:tc>
        <w:tc>
          <w:tcPr>
            <w:tcW w:w="1214" w:type="dxa"/>
          </w:tcPr>
          <w:p w14:paraId="4C32B40B" w14:textId="77777777" w:rsidR="0024771B" w:rsidRDefault="0024771B" w:rsidP="00BA3780">
            <w:pPr>
              <w:pStyle w:val="TableParagraph"/>
              <w:spacing w:before="15"/>
              <w:ind w:left="7"/>
              <w:rPr>
                <w:rFonts w:ascii="Times New Roman" w:hAnsi="Times New Roman"/>
                <w:sz w:val="24"/>
              </w:rPr>
            </w:pPr>
            <w:r>
              <w:rPr>
                <w:rFonts w:ascii="Times New Roman" w:hAnsi="Times New Roman"/>
                <w:sz w:val="24"/>
              </w:rPr>
              <w:t>Grup İçi</w:t>
            </w:r>
          </w:p>
        </w:tc>
        <w:tc>
          <w:tcPr>
            <w:tcW w:w="1178" w:type="dxa"/>
          </w:tcPr>
          <w:p w14:paraId="5031F691"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37,122</w:t>
            </w:r>
          </w:p>
        </w:tc>
        <w:tc>
          <w:tcPr>
            <w:tcW w:w="948" w:type="dxa"/>
          </w:tcPr>
          <w:p w14:paraId="27CCFA16"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145</w:t>
            </w:r>
          </w:p>
        </w:tc>
        <w:tc>
          <w:tcPr>
            <w:tcW w:w="1135" w:type="dxa"/>
          </w:tcPr>
          <w:p w14:paraId="7DA2D68F" w14:textId="77777777" w:rsidR="0024771B" w:rsidRDefault="0024771B" w:rsidP="00BA3780">
            <w:pPr>
              <w:pStyle w:val="TableParagraph"/>
              <w:spacing w:before="37" w:line="264" w:lineRule="exact"/>
              <w:ind w:left="356"/>
              <w:jc w:val="left"/>
              <w:rPr>
                <w:rFonts w:ascii="Times New Roman"/>
                <w:sz w:val="24"/>
              </w:rPr>
            </w:pPr>
            <w:r>
              <w:rPr>
                <w:rFonts w:ascii="Times New Roman"/>
                <w:sz w:val="24"/>
              </w:rPr>
              <w:t>,256</w:t>
            </w:r>
          </w:p>
        </w:tc>
        <w:tc>
          <w:tcPr>
            <w:tcW w:w="991" w:type="dxa"/>
            <w:vMerge/>
            <w:tcBorders>
              <w:top w:val="nil"/>
            </w:tcBorders>
          </w:tcPr>
          <w:p w14:paraId="6B0E3178" w14:textId="77777777" w:rsidR="0024771B" w:rsidRDefault="0024771B" w:rsidP="00BA3780">
            <w:pPr>
              <w:rPr>
                <w:sz w:val="2"/>
                <w:szCs w:val="2"/>
              </w:rPr>
            </w:pPr>
          </w:p>
        </w:tc>
        <w:tc>
          <w:tcPr>
            <w:tcW w:w="849" w:type="dxa"/>
            <w:vMerge/>
            <w:tcBorders>
              <w:top w:val="nil"/>
            </w:tcBorders>
          </w:tcPr>
          <w:p w14:paraId="1A8CBCCF" w14:textId="77777777" w:rsidR="0024771B" w:rsidRDefault="0024771B" w:rsidP="00BA3780">
            <w:pPr>
              <w:rPr>
                <w:sz w:val="2"/>
                <w:szCs w:val="2"/>
              </w:rPr>
            </w:pPr>
          </w:p>
        </w:tc>
        <w:tc>
          <w:tcPr>
            <w:tcW w:w="851" w:type="dxa"/>
            <w:vMerge/>
            <w:tcBorders>
              <w:top w:val="nil"/>
            </w:tcBorders>
          </w:tcPr>
          <w:p w14:paraId="2434208D" w14:textId="77777777" w:rsidR="0024771B" w:rsidRDefault="0024771B" w:rsidP="00BA3780">
            <w:pPr>
              <w:rPr>
                <w:sz w:val="2"/>
                <w:szCs w:val="2"/>
              </w:rPr>
            </w:pPr>
          </w:p>
        </w:tc>
      </w:tr>
      <w:tr w:rsidR="0024771B" w14:paraId="49CE7000" w14:textId="77777777" w:rsidTr="00BA3780">
        <w:trPr>
          <w:trHeight w:val="318"/>
        </w:trPr>
        <w:tc>
          <w:tcPr>
            <w:tcW w:w="1195" w:type="dxa"/>
            <w:vMerge/>
            <w:tcBorders>
              <w:top w:val="nil"/>
            </w:tcBorders>
          </w:tcPr>
          <w:p w14:paraId="4684D108" w14:textId="77777777" w:rsidR="0024771B" w:rsidRDefault="0024771B" w:rsidP="00BA3780">
            <w:pPr>
              <w:rPr>
                <w:sz w:val="2"/>
                <w:szCs w:val="2"/>
              </w:rPr>
            </w:pPr>
          </w:p>
        </w:tc>
        <w:tc>
          <w:tcPr>
            <w:tcW w:w="1214" w:type="dxa"/>
          </w:tcPr>
          <w:p w14:paraId="7054067B" w14:textId="77777777" w:rsidR="0024771B" w:rsidRDefault="0024771B" w:rsidP="00BA3780">
            <w:pPr>
              <w:pStyle w:val="TableParagraph"/>
              <w:spacing w:before="13"/>
              <w:ind w:left="12"/>
              <w:rPr>
                <w:rFonts w:ascii="Times New Roman"/>
                <w:sz w:val="24"/>
              </w:rPr>
            </w:pPr>
            <w:r>
              <w:rPr>
                <w:rFonts w:ascii="Times New Roman"/>
                <w:sz w:val="24"/>
              </w:rPr>
              <w:t>Toplam</w:t>
            </w:r>
          </w:p>
        </w:tc>
        <w:tc>
          <w:tcPr>
            <w:tcW w:w="1178" w:type="dxa"/>
          </w:tcPr>
          <w:p w14:paraId="62899012"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39,616</w:t>
            </w:r>
          </w:p>
        </w:tc>
        <w:tc>
          <w:tcPr>
            <w:tcW w:w="948" w:type="dxa"/>
          </w:tcPr>
          <w:p w14:paraId="5268F840"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149</w:t>
            </w:r>
          </w:p>
        </w:tc>
        <w:tc>
          <w:tcPr>
            <w:tcW w:w="1135" w:type="dxa"/>
          </w:tcPr>
          <w:p w14:paraId="200896CE" w14:textId="77777777" w:rsidR="0024771B" w:rsidRDefault="0024771B" w:rsidP="00BA3780">
            <w:pPr>
              <w:pStyle w:val="TableParagraph"/>
              <w:jc w:val="left"/>
              <w:rPr>
                <w:rFonts w:ascii="Times New Roman"/>
                <w:sz w:val="24"/>
              </w:rPr>
            </w:pPr>
          </w:p>
        </w:tc>
        <w:tc>
          <w:tcPr>
            <w:tcW w:w="991" w:type="dxa"/>
            <w:vMerge/>
            <w:tcBorders>
              <w:top w:val="nil"/>
            </w:tcBorders>
          </w:tcPr>
          <w:p w14:paraId="048E115D" w14:textId="77777777" w:rsidR="0024771B" w:rsidRDefault="0024771B" w:rsidP="00BA3780">
            <w:pPr>
              <w:rPr>
                <w:sz w:val="2"/>
                <w:szCs w:val="2"/>
              </w:rPr>
            </w:pPr>
          </w:p>
        </w:tc>
        <w:tc>
          <w:tcPr>
            <w:tcW w:w="849" w:type="dxa"/>
            <w:vMerge/>
            <w:tcBorders>
              <w:top w:val="nil"/>
            </w:tcBorders>
          </w:tcPr>
          <w:p w14:paraId="593CDCEC" w14:textId="77777777" w:rsidR="0024771B" w:rsidRDefault="0024771B" w:rsidP="00BA3780">
            <w:pPr>
              <w:rPr>
                <w:sz w:val="2"/>
                <w:szCs w:val="2"/>
              </w:rPr>
            </w:pPr>
          </w:p>
        </w:tc>
        <w:tc>
          <w:tcPr>
            <w:tcW w:w="851" w:type="dxa"/>
            <w:vMerge/>
            <w:tcBorders>
              <w:top w:val="nil"/>
            </w:tcBorders>
          </w:tcPr>
          <w:p w14:paraId="0EF43629" w14:textId="77777777" w:rsidR="0024771B" w:rsidRDefault="0024771B" w:rsidP="00BA3780">
            <w:pPr>
              <w:rPr>
                <w:sz w:val="2"/>
                <w:szCs w:val="2"/>
              </w:rPr>
            </w:pPr>
          </w:p>
        </w:tc>
      </w:tr>
      <w:tr w:rsidR="0024771B" w14:paraId="77D53355" w14:textId="77777777" w:rsidTr="00BA3780">
        <w:trPr>
          <w:trHeight w:val="321"/>
        </w:trPr>
        <w:tc>
          <w:tcPr>
            <w:tcW w:w="1195" w:type="dxa"/>
          </w:tcPr>
          <w:p w14:paraId="0FAB972E" w14:textId="77777777" w:rsidR="0024771B" w:rsidRDefault="0024771B" w:rsidP="00BA3780">
            <w:pPr>
              <w:pStyle w:val="TableParagraph"/>
              <w:spacing w:before="20"/>
              <w:ind w:left="13" w:right="10"/>
              <w:rPr>
                <w:rFonts w:ascii="Times New Roman" w:hAnsi="Times New Roman"/>
                <w:b/>
                <w:sz w:val="24"/>
              </w:rPr>
            </w:pPr>
            <w:r>
              <w:rPr>
                <w:rFonts w:ascii="Times New Roman" w:hAnsi="Times New Roman"/>
                <w:b/>
                <w:sz w:val="24"/>
              </w:rPr>
              <w:t>Örgütsel</w:t>
            </w:r>
          </w:p>
        </w:tc>
        <w:tc>
          <w:tcPr>
            <w:tcW w:w="1214" w:type="dxa"/>
          </w:tcPr>
          <w:p w14:paraId="44D377C2" w14:textId="77777777" w:rsidR="0024771B" w:rsidRDefault="0024771B" w:rsidP="00BA3780">
            <w:pPr>
              <w:pStyle w:val="TableParagraph"/>
              <w:spacing w:before="15"/>
              <w:ind w:left="12"/>
              <w:rPr>
                <w:rFonts w:ascii="Times New Roman"/>
                <w:sz w:val="24"/>
              </w:rPr>
            </w:pPr>
            <w:r>
              <w:rPr>
                <w:rFonts w:ascii="Times New Roman"/>
                <w:sz w:val="24"/>
              </w:rPr>
              <w:t>Grup</w:t>
            </w:r>
          </w:p>
        </w:tc>
        <w:tc>
          <w:tcPr>
            <w:tcW w:w="1178" w:type="dxa"/>
          </w:tcPr>
          <w:p w14:paraId="7FA62238"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,154</w:t>
            </w:r>
          </w:p>
        </w:tc>
        <w:tc>
          <w:tcPr>
            <w:tcW w:w="948" w:type="dxa"/>
          </w:tcPr>
          <w:p w14:paraId="237BA8E5" w14:textId="77777777" w:rsidR="0024771B" w:rsidRDefault="0024771B" w:rsidP="00BA3780">
            <w:pPr>
              <w:pStyle w:val="TableParagraph"/>
              <w:spacing w:before="37" w:line="264" w:lineRule="exact"/>
              <w:ind w:left="9"/>
              <w:rPr>
                <w:rFonts w:ascii="Times New Roman"/>
                <w:sz w:val="24"/>
              </w:rPr>
            </w:pPr>
            <w:r>
              <w:rPr>
                <w:rFonts w:ascii="Times New Roman"/>
                <w:sz w:val="24"/>
              </w:rPr>
              <w:t>4</w:t>
            </w:r>
          </w:p>
        </w:tc>
        <w:tc>
          <w:tcPr>
            <w:tcW w:w="1135" w:type="dxa"/>
          </w:tcPr>
          <w:p w14:paraId="5A0B180E" w14:textId="77777777" w:rsidR="0024771B" w:rsidRDefault="0024771B" w:rsidP="00BA3780">
            <w:pPr>
              <w:pStyle w:val="TableParagraph"/>
              <w:spacing w:before="37" w:line="264" w:lineRule="exact"/>
              <w:ind w:left="356"/>
              <w:jc w:val="left"/>
              <w:rPr>
                <w:rFonts w:ascii="Times New Roman"/>
                <w:sz w:val="24"/>
              </w:rPr>
            </w:pPr>
            <w:r>
              <w:rPr>
                <w:rFonts w:ascii="Times New Roman"/>
                <w:sz w:val="24"/>
              </w:rPr>
              <w:t>,038</w:t>
            </w:r>
          </w:p>
        </w:tc>
        <w:tc>
          <w:tcPr>
            <w:tcW w:w="991" w:type="dxa"/>
          </w:tcPr>
          <w:p w14:paraId="76A6BA22" w14:textId="77777777" w:rsidR="0024771B" w:rsidRDefault="0024771B" w:rsidP="00BA3780">
            <w:pPr>
              <w:pStyle w:val="TableParagraph"/>
              <w:spacing w:before="37" w:line="264" w:lineRule="exact"/>
              <w:ind w:left="266" w:right="254"/>
              <w:rPr>
                <w:rFonts w:ascii="Times New Roman"/>
                <w:sz w:val="24"/>
              </w:rPr>
            </w:pPr>
            <w:r>
              <w:rPr>
                <w:rFonts w:ascii="Times New Roman"/>
                <w:sz w:val="24"/>
              </w:rPr>
              <w:t>,155</w:t>
            </w:r>
          </w:p>
        </w:tc>
        <w:tc>
          <w:tcPr>
            <w:tcW w:w="849" w:type="dxa"/>
          </w:tcPr>
          <w:p w14:paraId="753F9D83" w14:textId="77777777" w:rsidR="0024771B" w:rsidRDefault="0024771B" w:rsidP="00BA3780">
            <w:pPr>
              <w:pStyle w:val="TableParagraph"/>
              <w:spacing w:before="37" w:line="264" w:lineRule="exact"/>
              <w:ind w:left="197" w:right="182"/>
              <w:rPr>
                <w:rFonts w:ascii="Times New Roman"/>
                <w:sz w:val="24"/>
              </w:rPr>
            </w:pPr>
            <w:r>
              <w:rPr>
                <w:rFonts w:ascii="Times New Roman"/>
                <w:sz w:val="24"/>
              </w:rPr>
              <w:t>,961</w:t>
            </w:r>
          </w:p>
        </w:tc>
        <w:tc>
          <w:tcPr>
            <w:tcW w:w="851" w:type="dxa"/>
          </w:tcPr>
          <w:p w14:paraId="248AB1D6" w14:textId="77777777" w:rsidR="0024771B" w:rsidRDefault="0024771B" w:rsidP="00BA3780">
            <w:pPr>
              <w:pStyle w:val="TableParagraph"/>
              <w:spacing w:before="15"/>
              <w:ind w:left="10"/>
              <w:rPr>
                <w:rFonts w:ascii="Times New Roman"/>
                <w:sz w:val="24"/>
              </w:rPr>
            </w:pPr>
            <w:r>
              <w:rPr>
                <w:rFonts w:ascii="Times New Roman"/>
                <w:w w:val="99"/>
                <w:sz w:val="24"/>
              </w:rPr>
              <w:t>-</w:t>
            </w:r>
          </w:p>
        </w:tc>
      </w:tr>
    </w:tbl>
    <w:p w14:paraId="491F46DA" w14:textId="77777777" w:rsidR="0024771B" w:rsidRDefault="0024771B" w:rsidP="0024771B">
      <w:pPr>
        <w:rPr>
          <w:sz w:val="24"/>
        </w:rPr>
        <w:sectPr w:rsidR="0024771B">
          <w:pgSz w:w="11910" w:h="16840"/>
          <w:pgMar w:top="1580" w:right="1360" w:bottom="980" w:left="1300" w:header="0" w:footer="702" w:gutter="0"/>
          <w:cols w:space="708"/>
        </w:sectPr>
      </w:pPr>
    </w:p>
    <w:p w14:paraId="4FEE0684" w14:textId="77777777" w:rsidR="0024771B" w:rsidRDefault="0024771B" w:rsidP="0024771B">
      <w:pPr>
        <w:pStyle w:val="GvdeMetni"/>
        <w:rPr>
          <w:sz w:val="20"/>
        </w:rPr>
      </w:pPr>
    </w:p>
    <w:p w14:paraId="797CD050" w14:textId="77777777" w:rsidR="0024771B" w:rsidRDefault="0024771B" w:rsidP="0024771B">
      <w:pPr>
        <w:pStyle w:val="GvdeMetni"/>
        <w:spacing w:before="6" w:after="1"/>
        <w:rPr>
          <w:sz w:val="13"/>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51"/>
      </w:tblGrid>
      <w:tr w:rsidR="0024771B" w14:paraId="5A7B970C" w14:textId="77777777" w:rsidTr="00BA3780">
        <w:trPr>
          <w:trHeight w:val="275"/>
        </w:trPr>
        <w:tc>
          <w:tcPr>
            <w:tcW w:w="1195" w:type="dxa"/>
            <w:vMerge w:val="restart"/>
          </w:tcPr>
          <w:p w14:paraId="44508F83" w14:textId="77777777" w:rsidR="0024771B" w:rsidRDefault="0024771B" w:rsidP="00BA3780">
            <w:pPr>
              <w:pStyle w:val="TableParagraph"/>
              <w:ind w:left="206" w:right="179" w:firstLine="36"/>
              <w:jc w:val="left"/>
              <w:rPr>
                <w:rFonts w:ascii="Times New Roman" w:hAnsi="Times New Roman"/>
                <w:b/>
                <w:sz w:val="24"/>
              </w:rPr>
            </w:pPr>
            <w:r>
              <w:rPr>
                <w:rFonts w:ascii="Times New Roman" w:hAnsi="Times New Roman"/>
                <w:b/>
                <w:sz w:val="24"/>
              </w:rPr>
              <w:t>Kültür ve Yapı</w:t>
            </w:r>
          </w:p>
        </w:tc>
        <w:tc>
          <w:tcPr>
            <w:tcW w:w="1214" w:type="dxa"/>
          </w:tcPr>
          <w:p w14:paraId="619E7792" w14:textId="77777777" w:rsidR="0024771B" w:rsidRDefault="0024771B" w:rsidP="00BA3780">
            <w:pPr>
              <w:pStyle w:val="TableParagraph"/>
              <w:spacing w:line="256" w:lineRule="exact"/>
              <w:ind w:left="9"/>
              <w:rPr>
                <w:rFonts w:ascii="Times New Roman" w:hAnsi="Times New Roman"/>
                <w:sz w:val="24"/>
              </w:rPr>
            </w:pPr>
            <w:r>
              <w:rPr>
                <w:rFonts w:ascii="Times New Roman" w:hAnsi="Times New Roman"/>
                <w:sz w:val="24"/>
              </w:rPr>
              <w:t>Arası</w:t>
            </w:r>
          </w:p>
        </w:tc>
        <w:tc>
          <w:tcPr>
            <w:tcW w:w="1178" w:type="dxa"/>
          </w:tcPr>
          <w:p w14:paraId="175DF3DC" w14:textId="77777777" w:rsidR="0024771B" w:rsidRDefault="0024771B" w:rsidP="00BA3780">
            <w:pPr>
              <w:pStyle w:val="TableParagraph"/>
              <w:jc w:val="left"/>
              <w:rPr>
                <w:rFonts w:ascii="Times New Roman"/>
                <w:sz w:val="20"/>
              </w:rPr>
            </w:pPr>
          </w:p>
        </w:tc>
        <w:tc>
          <w:tcPr>
            <w:tcW w:w="948" w:type="dxa"/>
          </w:tcPr>
          <w:p w14:paraId="0A60EDE8" w14:textId="77777777" w:rsidR="0024771B" w:rsidRDefault="0024771B" w:rsidP="00BA3780">
            <w:pPr>
              <w:pStyle w:val="TableParagraph"/>
              <w:jc w:val="left"/>
              <w:rPr>
                <w:rFonts w:ascii="Times New Roman"/>
                <w:sz w:val="20"/>
              </w:rPr>
            </w:pPr>
          </w:p>
        </w:tc>
        <w:tc>
          <w:tcPr>
            <w:tcW w:w="1135" w:type="dxa"/>
          </w:tcPr>
          <w:p w14:paraId="43938C7C" w14:textId="77777777" w:rsidR="0024771B" w:rsidRDefault="0024771B" w:rsidP="00BA3780">
            <w:pPr>
              <w:pStyle w:val="TableParagraph"/>
              <w:jc w:val="left"/>
              <w:rPr>
                <w:rFonts w:ascii="Times New Roman"/>
                <w:sz w:val="20"/>
              </w:rPr>
            </w:pPr>
          </w:p>
        </w:tc>
        <w:tc>
          <w:tcPr>
            <w:tcW w:w="991" w:type="dxa"/>
            <w:vMerge w:val="restart"/>
          </w:tcPr>
          <w:p w14:paraId="0E815B86" w14:textId="77777777" w:rsidR="0024771B" w:rsidRDefault="0024771B" w:rsidP="00BA3780">
            <w:pPr>
              <w:pStyle w:val="TableParagraph"/>
              <w:jc w:val="left"/>
              <w:rPr>
                <w:rFonts w:ascii="Times New Roman"/>
                <w:sz w:val="24"/>
              </w:rPr>
            </w:pPr>
          </w:p>
        </w:tc>
        <w:tc>
          <w:tcPr>
            <w:tcW w:w="849" w:type="dxa"/>
            <w:vMerge w:val="restart"/>
          </w:tcPr>
          <w:p w14:paraId="13A0DB6E" w14:textId="77777777" w:rsidR="0024771B" w:rsidRDefault="0024771B" w:rsidP="00BA3780">
            <w:pPr>
              <w:pStyle w:val="TableParagraph"/>
              <w:jc w:val="left"/>
              <w:rPr>
                <w:rFonts w:ascii="Times New Roman"/>
                <w:sz w:val="24"/>
              </w:rPr>
            </w:pPr>
          </w:p>
        </w:tc>
        <w:tc>
          <w:tcPr>
            <w:tcW w:w="851" w:type="dxa"/>
            <w:vMerge w:val="restart"/>
          </w:tcPr>
          <w:p w14:paraId="1D0EC3D5" w14:textId="77777777" w:rsidR="0024771B" w:rsidRDefault="0024771B" w:rsidP="00BA3780">
            <w:pPr>
              <w:pStyle w:val="TableParagraph"/>
              <w:jc w:val="left"/>
              <w:rPr>
                <w:rFonts w:ascii="Times New Roman"/>
                <w:sz w:val="24"/>
              </w:rPr>
            </w:pPr>
          </w:p>
        </w:tc>
      </w:tr>
      <w:tr w:rsidR="0024771B" w14:paraId="6F64BF37" w14:textId="77777777" w:rsidTr="00BA3780">
        <w:trPr>
          <w:trHeight w:val="321"/>
        </w:trPr>
        <w:tc>
          <w:tcPr>
            <w:tcW w:w="1195" w:type="dxa"/>
            <w:vMerge/>
            <w:tcBorders>
              <w:top w:val="nil"/>
            </w:tcBorders>
          </w:tcPr>
          <w:p w14:paraId="525E8AF0" w14:textId="77777777" w:rsidR="0024771B" w:rsidRDefault="0024771B" w:rsidP="00BA3780">
            <w:pPr>
              <w:rPr>
                <w:sz w:val="2"/>
                <w:szCs w:val="2"/>
              </w:rPr>
            </w:pPr>
          </w:p>
        </w:tc>
        <w:tc>
          <w:tcPr>
            <w:tcW w:w="1214" w:type="dxa"/>
          </w:tcPr>
          <w:p w14:paraId="10050264" w14:textId="77777777" w:rsidR="0024771B" w:rsidRDefault="0024771B" w:rsidP="00BA3780">
            <w:pPr>
              <w:pStyle w:val="TableParagraph"/>
              <w:spacing w:before="15"/>
              <w:ind w:left="7"/>
              <w:rPr>
                <w:rFonts w:ascii="Times New Roman" w:hAnsi="Times New Roman"/>
                <w:sz w:val="24"/>
              </w:rPr>
            </w:pPr>
            <w:r>
              <w:rPr>
                <w:rFonts w:ascii="Times New Roman" w:hAnsi="Times New Roman"/>
                <w:sz w:val="24"/>
              </w:rPr>
              <w:t>Grup İçi</w:t>
            </w:r>
          </w:p>
        </w:tc>
        <w:tc>
          <w:tcPr>
            <w:tcW w:w="1178" w:type="dxa"/>
          </w:tcPr>
          <w:p w14:paraId="2B396AB4"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36,121</w:t>
            </w:r>
          </w:p>
        </w:tc>
        <w:tc>
          <w:tcPr>
            <w:tcW w:w="948" w:type="dxa"/>
          </w:tcPr>
          <w:p w14:paraId="54BF53F4"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145</w:t>
            </w:r>
          </w:p>
        </w:tc>
        <w:tc>
          <w:tcPr>
            <w:tcW w:w="1135" w:type="dxa"/>
          </w:tcPr>
          <w:p w14:paraId="4B04AC4E" w14:textId="77777777" w:rsidR="0024771B" w:rsidRDefault="0024771B" w:rsidP="00BA3780">
            <w:pPr>
              <w:pStyle w:val="TableParagraph"/>
              <w:spacing w:before="37" w:line="264" w:lineRule="exact"/>
              <w:ind w:left="356"/>
              <w:jc w:val="left"/>
              <w:rPr>
                <w:rFonts w:ascii="Times New Roman"/>
                <w:sz w:val="24"/>
              </w:rPr>
            </w:pPr>
            <w:r>
              <w:rPr>
                <w:rFonts w:ascii="Times New Roman"/>
                <w:sz w:val="24"/>
              </w:rPr>
              <w:t>,249</w:t>
            </w:r>
          </w:p>
        </w:tc>
        <w:tc>
          <w:tcPr>
            <w:tcW w:w="991" w:type="dxa"/>
            <w:vMerge/>
            <w:tcBorders>
              <w:top w:val="nil"/>
            </w:tcBorders>
          </w:tcPr>
          <w:p w14:paraId="0D52FF0F" w14:textId="77777777" w:rsidR="0024771B" w:rsidRDefault="0024771B" w:rsidP="00BA3780">
            <w:pPr>
              <w:rPr>
                <w:sz w:val="2"/>
                <w:szCs w:val="2"/>
              </w:rPr>
            </w:pPr>
          </w:p>
        </w:tc>
        <w:tc>
          <w:tcPr>
            <w:tcW w:w="849" w:type="dxa"/>
            <w:vMerge/>
            <w:tcBorders>
              <w:top w:val="nil"/>
            </w:tcBorders>
          </w:tcPr>
          <w:p w14:paraId="440FAA4E" w14:textId="77777777" w:rsidR="0024771B" w:rsidRDefault="0024771B" w:rsidP="00BA3780">
            <w:pPr>
              <w:rPr>
                <w:sz w:val="2"/>
                <w:szCs w:val="2"/>
              </w:rPr>
            </w:pPr>
          </w:p>
        </w:tc>
        <w:tc>
          <w:tcPr>
            <w:tcW w:w="851" w:type="dxa"/>
            <w:vMerge/>
            <w:tcBorders>
              <w:top w:val="nil"/>
            </w:tcBorders>
          </w:tcPr>
          <w:p w14:paraId="28055398" w14:textId="77777777" w:rsidR="0024771B" w:rsidRDefault="0024771B" w:rsidP="00BA3780">
            <w:pPr>
              <w:rPr>
                <w:sz w:val="2"/>
                <w:szCs w:val="2"/>
              </w:rPr>
            </w:pPr>
          </w:p>
        </w:tc>
      </w:tr>
      <w:tr w:rsidR="0024771B" w14:paraId="55965AEE" w14:textId="77777777" w:rsidTr="00BA3780">
        <w:trPr>
          <w:trHeight w:val="318"/>
        </w:trPr>
        <w:tc>
          <w:tcPr>
            <w:tcW w:w="1195" w:type="dxa"/>
            <w:vMerge/>
            <w:tcBorders>
              <w:top w:val="nil"/>
            </w:tcBorders>
          </w:tcPr>
          <w:p w14:paraId="07088863" w14:textId="77777777" w:rsidR="0024771B" w:rsidRDefault="0024771B" w:rsidP="00BA3780">
            <w:pPr>
              <w:rPr>
                <w:sz w:val="2"/>
                <w:szCs w:val="2"/>
              </w:rPr>
            </w:pPr>
          </w:p>
        </w:tc>
        <w:tc>
          <w:tcPr>
            <w:tcW w:w="1214" w:type="dxa"/>
          </w:tcPr>
          <w:p w14:paraId="6D64E48D" w14:textId="77777777" w:rsidR="0024771B" w:rsidRDefault="0024771B" w:rsidP="00BA3780">
            <w:pPr>
              <w:pStyle w:val="TableParagraph"/>
              <w:spacing w:before="13"/>
              <w:ind w:left="12"/>
              <w:rPr>
                <w:rFonts w:ascii="Times New Roman"/>
                <w:sz w:val="24"/>
              </w:rPr>
            </w:pPr>
            <w:r>
              <w:rPr>
                <w:rFonts w:ascii="Times New Roman"/>
                <w:sz w:val="24"/>
              </w:rPr>
              <w:t>Toplam</w:t>
            </w:r>
          </w:p>
        </w:tc>
        <w:tc>
          <w:tcPr>
            <w:tcW w:w="1178" w:type="dxa"/>
          </w:tcPr>
          <w:p w14:paraId="52A0E3F7"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36,275</w:t>
            </w:r>
          </w:p>
        </w:tc>
        <w:tc>
          <w:tcPr>
            <w:tcW w:w="948" w:type="dxa"/>
          </w:tcPr>
          <w:p w14:paraId="0156668E"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149</w:t>
            </w:r>
          </w:p>
        </w:tc>
        <w:tc>
          <w:tcPr>
            <w:tcW w:w="1135" w:type="dxa"/>
          </w:tcPr>
          <w:p w14:paraId="6AA917AC" w14:textId="77777777" w:rsidR="0024771B" w:rsidRDefault="0024771B" w:rsidP="00BA3780">
            <w:pPr>
              <w:pStyle w:val="TableParagraph"/>
              <w:jc w:val="left"/>
              <w:rPr>
                <w:rFonts w:ascii="Times New Roman"/>
                <w:sz w:val="24"/>
              </w:rPr>
            </w:pPr>
          </w:p>
        </w:tc>
        <w:tc>
          <w:tcPr>
            <w:tcW w:w="991" w:type="dxa"/>
            <w:vMerge/>
            <w:tcBorders>
              <w:top w:val="nil"/>
            </w:tcBorders>
          </w:tcPr>
          <w:p w14:paraId="73FE0344" w14:textId="77777777" w:rsidR="0024771B" w:rsidRDefault="0024771B" w:rsidP="00BA3780">
            <w:pPr>
              <w:rPr>
                <w:sz w:val="2"/>
                <w:szCs w:val="2"/>
              </w:rPr>
            </w:pPr>
          </w:p>
        </w:tc>
        <w:tc>
          <w:tcPr>
            <w:tcW w:w="849" w:type="dxa"/>
            <w:vMerge/>
            <w:tcBorders>
              <w:top w:val="nil"/>
            </w:tcBorders>
          </w:tcPr>
          <w:p w14:paraId="72D02E94" w14:textId="77777777" w:rsidR="0024771B" w:rsidRDefault="0024771B" w:rsidP="00BA3780">
            <w:pPr>
              <w:rPr>
                <w:sz w:val="2"/>
                <w:szCs w:val="2"/>
              </w:rPr>
            </w:pPr>
          </w:p>
        </w:tc>
        <w:tc>
          <w:tcPr>
            <w:tcW w:w="851" w:type="dxa"/>
            <w:vMerge/>
            <w:tcBorders>
              <w:top w:val="nil"/>
            </w:tcBorders>
          </w:tcPr>
          <w:p w14:paraId="3797CCBE" w14:textId="77777777" w:rsidR="0024771B" w:rsidRDefault="0024771B" w:rsidP="00BA3780">
            <w:pPr>
              <w:rPr>
                <w:sz w:val="2"/>
                <w:szCs w:val="2"/>
              </w:rPr>
            </w:pPr>
          </w:p>
        </w:tc>
      </w:tr>
      <w:tr w:rsidR="0024771B" w14:paraId="03E04B76" w14:textId="77777777" w:rsidTr="00BA3780">
        <w:trPr>
          <w:trHeight w:val="551"/>
        </w:trPr>
        <w:tc>
          <w:tcPr>
            <w:tcW w:w="1195" w:type="dxa"/>
            <w:vMerge w:val="restart"/>
          </w:tcPr>
          <w:p w14:paraId="042B485D" w14:textId="77777777" w:rsidR="0024771B" w:rsidRDefault="0024771B" w:rsidP="00BA3780">
            <w:pPr>
              <w:pStyle w:val="TableParagraph"/>
              <w:spacing w:before="5"/>
              <w:jc w:val="left"/>
              <w:rPr>
                <w:rFonts w:ascii="Times New Roman"/>
                <w:sz w:val="28"/>
              </w:rPr>
            </w:pPr>
          </w:p>
          <w:p w14:paraId="0B83BA7B"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Proje Yönetimi</w:t>
            </w:r>
          </w:p>
        </w:tc>
        <w:tc>
          <w:tcPr>
            <w:tcW w:w="1214" w:type="dxa"/>
          </w:tcPr>
          <w:p w14:paraId="5795B7FB"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25BFF3F9"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4FFF5E7D" w14:textId="77777777" w:rsidR="0024771B" w:rsidRDefault="0024771B" w:rsidP="00BA3780">
            <w:pPr>
              <w:pStyle w:val="TableParagraph"/>
              <w:spacing w:before="155"/>
              <w:ind w:left="237" w:right="231"/>
              <w:rPr>
                <w:rFonts w:ascii="Times New Roman"/>
                <w:sz w:val="24"/>
              </w:rPr>
            </w:pPr>
            <w:r>
              <w:rPr>
                <w:rFonts w:ascii="Times New Roman"/>
                <w:sz w:val="24"/>
              </w:rPr>
              <w:t>,804</w:t>
            </w:r>
          </w:p>
        </w:tc>
        <w:tc>
          <w:tcPr>
            <w:tcW w:w="948" w:type="dxa"/>
          </w:tcPr>
          <w:p w14:paraId="12D8C2BF" w14:textId="77777777" w:rsidR="0024771B" w:rsidRDefault="0024771B" w:rsidP="00BA3780">
            <w:pPr>
              <w:pStyle w:val="TableParagraph"/>
              <w:spacing w:before="155"/>
              <w:ind w:left="9"/>
              <w:rPr>
                <w:rFonts w:ascii="Times New Roman"/>
                <w:sz w:val="24"/>
              </w:rPr>
            </w:pPr>
            <w:r>
              <w:rPr>
                <w:rFonts w:ascii="Times New Roman"/>
                <w:sz w:val="24"/>
              </w:rPr>
              <w:t>4</w:t>
            </w:r>
          </w:p>
        </w:tc>
        <w:tc>
          <w:tcPr>
            <w:tcW w:w="1135" w:type="dxa"/>
          </w:tcPr>
          <w:p w14:paraId="20B3CAFE" w14:textId="77777777" w:rsidR="0024771B" w:rsidRDefault="0024771B" w:rsidP="00BA3780">
            <w:pPr>
              <w:pStyle w:val="TableParagraph"/>
              <w:spacing w:before="155"/>
              <w:ind w:left="356"/>
              <w:jc w:val="left"/>
              <w:rPr>
                <w:rFonts w:ascii="Times New Roman"/>
                <w:sz w:val="24"/>
              </w:rPr>
            </w:pPr>
            <w:r>
              <w:rPr>
                <w:rFonts w:ascii="Times New Roman"/>
                <w:sz w:val="24"/>
              </w:rPr>
              <w:t>,201</w:t>
            </w:r>
          </w:p>
        </w:tc>
        <w:tc>
          <w:tcPr>
            <w:tcW w:w="991" w:type="dxa"/>
            <w:vMerge w:val="restart"/>
          </w:tcPr>
          <w:p w14:paraId="2C7F2F31" w14:textId="77777777" w:rsidR="0024771B" w:rsidRDefault="0024771B" w:rsidP="00BA3780">
            <w:pPr>
              <w:pStyle w:val="TableParagraph"/>
              <w:jc w:val="left"/>
              <w:rPr>
                <w:rFonts w:ascii="Times New Roman"/>
                <w:sz w:val="26"/>
              </w:rPr>
            </w:pPr>
          </w:p>
          <w:p w14:paraId="26423821" w14:textId="77777777" w:rsidR="0024771B" w:rsidRDefault="0024771B" w:rsidP="00BA3780">
            <w:pPr>
              <w:pStyle w:val="TableParagraph"/>
              <w:spacing w:before="184"/>
              <w:ind w:left="226"/>
              <w:jc w:val="left"/>
              <w:rPr>
                <w:rFonts w:ascii="Times New Roman"/>
                <w:sz w:val="24"/>
              </w:rPr>
            </w:pPr>
            <w:r>
              <w:rPr>
                <w:rFonts w:ascii="Times New Roman"/>
                <w:sz w:val="24"/>
              </w:rPr>
              <w:t>1,240</w:t>
            </w:r>
          </w:p>
        </w:tc>
        <w:tc>
          <w:tcPr>
            <w:tcW w:w="849" w:type="dxa"/>
            <w:vMerge w:val="restart"/>
          </w:tcPr>
          <w:p w14:paraId="55700ED9" w14:textId="77777777" w:rsidR="0024771B" w:rsidRDefault="0024771B" w:rsidP="00BA3780">
            <w:pPr>
              <w:pStyle w:val="TableParagraph"/>
              <w:jc w:val="left"/>
              <w:rPr>
                <w:rFonts w:ascii="Times New Roman"/>
                <w:sz w:val="26"/>
              </w:rPr>
            </w:pPr>
          </w:p>
          <w:p w14:paraId="46F671E6" w14:textId="77777777" w:rsidR="0024771B" w:rsidRDefault="0024771B" w:rsidP="00BA3780">
            <w:pPr>
              <w:pStyle w:val="TableParagraph"/>
              <w:spacing w:before="184"/>
              <w:ind w:left="217"/>
              <w:jc w:val="left"/>
              <w:rPr>
                <w:rFonts w:ascii="Times New Roman"/>
                <w:sz w:val="24"/>
              </w:rPr>
            </w:pPr>
            <w:r>
              <w:rPr>
                <w:rFonts w:ascii="Times New Roman"/>
                <w:sz w:val="24"/>
              </w:rPr>
              <w:t>,297</w:t>
            </w:r>
          </w:p>
        </w:tc>
        <w:tc>
          <w:tcPr>
            <w:tcW w:w="851" w:type="dxa"/>
            <w:vMerge w:val="restart"/>
          </w:tcPr>
          <w:p w14:paraId="777C60F0" w14:textId="77777777" w:rsidR="0024771B" w:rsidRDefault="0024771B" w:rsidP="00BA3780">
            <w:pPr>
              <w:pStyle w:val="TableParagraph"/>
              <w:jc w:val="left"/>
              <w:rPr>
                <w:rFonts w:ascii="Times New Roman"/>
                <w:sz w:val="26"/>
              </w:rPr>
            </w:pPr>
          </w:p>
          <w:p w14:paraId="799FD5F7" w14:textId="77777777" w:rsidR="0024771B" w:rsidRDefault="0024771B" w:rsidP="00BA3780">
            <w:pPr>
              <w:pStyle w:val="TableParagraph"/>
              <w:spacing w:before="160"/>
              <w:ind w:left="10"/>
              <w:rPr>
                <w:rFonts w:ascii="Times New Roman"/>
                <w:sz w:val="24"/>
              </w:rPr>
            </w:pPr>
            <w:r>
              <w:rPr>
                <w:rFonts w:ascii="Times New Roman"/>
                <w:w w:val="99"/>
                <w:sz w:val="24"/>
              </w:rPr>
              <w:t>-</w:t>
            </w:r>
          </w:p>
        </w:tc>
      </w:tr>
      <w:tr w:rsidR="0024771B" w14:paraId="0793D989" w14:textId="77777777" w:rsidTr="00BA3780">
        <w:trPr>
          <w:trHeight w:val="321"/>
        </w:trPr>
        <w:tc>
          <w:tcPr>
            <w:tcW w:w="1195" w:type="dxa"/>
            <w:vMerge/>
            <w:tcBorders>
              <w:top w:val="nil"/>
            </w:tcBorders>
          </w:tcPr>
          <w:p w14:paraId="4EBBA28B" w14:textId="77777777" w:rsidR="0024771B" w:rsidRDefault="0024771B" w:rsidP="00BA3780">
            <w:pPr>
              <w:rPr>
                <w:sz w:val="2"/>
                <w:szCs w:val="2"/>
              </w:rPr>
            </w:pPr>
          </w:p>
        </w:tc>
        <w:tc>
          <w:tcPr>
            <w:tcW w:w="1214" w:type="dxa"/>
          </w:tcPr>
          <w:p w14:paraId="0F577C93" w14:textId="77777777" w:rsidR="0024771B" w:rsidRDefault="0024771B" w:rsidP="00BA3780">
            <w:pPr>
              <w:pStyle w:val="TableParagraph"/>
              <w:spacing w:before="15"/>
              <w:ind w:left="7"/>
              <w:rPr>
                <w:rFonts w:ascii="Times New Roman" w:hAnsi="Times New Roman"/>
                <w:sz w:val="24"/>
              </w:rPr>
            </w:pPr>
            <w:r>
              <w:rPr>
                <w:rFonts w:ascii="Times New Roman" w:hAnsi="Times New Roman"/>
                <w:sz w:val="24"/>
              </w:rPr>
              <w:t>Grup İçi</w:t>
            </w:r>
          </w:p>
        </w:tc>
        <w:tc>
          <w:tcPr>
            <w:tcW w:w="1178" w:type="dxa"/>
          </w:tcPr>
          <w:p w14:paraId="2A52D138" w14:textId="77777777" w:rsidR="0024771B" w:rsidRDefault="0024771B" w:rsidP="00BA3780">
            <w:pPr>
              <w:pStyle w:val="TableParagraph"/>
              <w:spacing w:before="39" w:line="261" w:lineRule="exact"/>
              <w:ind w:left="237" w:right="231"/>
              <w:rPr>
                <w:rFonts w:ascii="Times New Roman"/>
                <w:sz w:val="24"/>
              </w:rPr>
            </w:pPr>
            <w:r>
              <w:rPr>
                <w:rFonts w:ascii="Times New Roman"/>
                <w:sz w:val="24"/>
              </w:rPr>
              <w:t>23,498</w:t>
            </w:r>
          </w:p>
        </w:tc>
        <w:tc>
          <w:tcPr>
            <w:tcW w:w="948" w:type="dxa"/>
          </w:tcPr>
          <w:p w14:paraId="46312590" w14:textId="77777777" w:rsidR="0024771B" w:rsidRDefault="0024771B" w:rsidP="00BA3780">
            <w:pPr>
              <w:pStyle w:val="TableParagraph"/>
              <w:spacing w:before="39" w:line="261" w:lineRule="exact"/>
              <w:ind w:left="35" w:right="26"/>
              <w:rPr>
                <w:rFonts w:ascii="Times New Roman"/>
                <w:sz w:val="24"/>
              </w:rPr>
            </w:pPr>
            <w:r>
              <w:rPr>
                <w:rFonts w:ascii="Times New Roman"/>
                <w:sz w:val="24"/>
              </w:rPr>
              <w:t>145</w:t>
            </w:r>
          </w:p>
        </w:tc>
        <w:tc>
          <w:tcPr>
            <w:tcW w:w="1135" w:type="dxa"/>
          </w:tcPr>
          <w:p w14:paraId="667AE572" w14:textId="77777777" w:rsidR="0024771B" w:rsidRDefault="0024771B" w:rsidP="00BA3780">
            <w:pPr>
              <w:pStyle w:val="TableParagraph"/>
              <w:spacing w:before="39" w:line="261" w:lineRule="exact"/>
              <w:ind w:left="356"/>
              <w:jc w:val="left"/>
              <w:rPr>
                <w:rFonts w:ascii="Times New Roman"/>
                <w:sz w:val="24"/>
              </w:rPr>
            </w:pPr>
            <w:r>
              <w:rPr>
                <w:rFonts w:ascii="Times New Roman"/>
                <w:sz w:val="24"/>
              </w:rPr>
              <w:t>,162</w:t>
            </w:r>
          </w:p>
        </w:tc>
        <w:tc>
          <w:tcPr>
            <w:tcW w:w="991" w:type="dxa"/>
            <w:vMerge/>
            <w:tcBorders>
              <w:top w:val="nil"/>
            </w:tcBorders>
          </w:tcPr>
          <w:p w14:paraId="13C121FB" w14:textId="77777777" w:rsidR="0024771B" w:rsidRDefault="0024771B" w:rsidP="00BA3780">
            <w:pPr>
              <w:rPr>
                <w:sz w:val="2"/>
                <w:szCs w:val="2"/>
              </w:rPr>
            </w:pPr>
          </w:p>
        </w:tc>
        <w:tc>
          <w:tcPr>
            <w:tcW w:w="849" w:type="dxa"/>
            <w:vMerge/>
            <w:tcBorders>
              <w:top w:val="nil"/>
            </w:tcBorders>
          </w:tcPr>
          <w:p w14:paraId="73414C4F" w14:textId="77777777" w:rsidR="0024771B" w:rsidRDefault="0024771B" w:rsidP="00BA3780">
            <w:pPr>
              <w:rPr>
                <w:sz w:val="2"/>
                <w:szCs w:val="2"/>
              </w:rPr>
            </w:pPr>
          </w:p>
        </w:tc>
        <w:tc>
          <w:tcPr>
            <w:tcW w:w="851" w:type="dxa"/>
            <w:vMerge/>
            <w:tcBorders>
              <w:top w:val="nil"/>
            </w:tcBorders>
          </w:tcPr>
          <w:p w14:paraId="2B196065" w14:textId="77777777" w:rsidR="0024771B" w:rsidRDefault="0024771B" w:rsidP="00BA3780">
            <w:pPr>
              <w:rPr>
                <w:sz w:val="2"/>
                <w:szCs w:val="2"/>
              </w:rPr>
            </w:pPr>
          </w:p>
        </w:tc>
      </w:tr>
      <w:tr w:rsidR="0024771B" w14:paraId="39C1D024" w14:textId="77777777" w:rsidTr="00BA3780">
        <w:trPr>
          <w:trHeight w:val="321"/>
        </w:trPr>
        <w:tc>
          <w:tcPr>
            <w:tcW w:w="1195" w:type="dxa"/>
            <w:vMerge/>
            <w:tcBorders>
              <w:top w:val="nil"/>
            </w:tcBorders>
          </w:tcPr>
          <w:p w14:paraId="4E0D2440" w14:textId="77777777" w:rsidR="0024771B" w:rsidRDefault="0024771B" w:rsidP="00BA3780">
            <w:pPr>
              <w:rPr>
                <w:sz w:val="2"/>
                <w:szCs w:val="2"/>
              </w:rPr>
            </w:pPr>
          </w:p>
        </w:tc>
        <w:tc>
          <w:tcPr>
            <w:tcW w:w="1214" w:type="dxa"/>
          </w:tcPr>
          <w:p w14:paraId="69349007" w14:textId="77777777" w:rsidR="0024771B" w:rsidRDefault="0024771B" w:rsidP="00BA3780">
            <w:pPr>
              <w:pStyle w:val="TableParagraph"/>
              <w:spacing w:before="13"/>
              <w:ind w:left="12"/>
              <w:rPr>
                <w:rFonts w:ascii="Times New Roman"/>
                <w:sz w:val="24"/>
              </w:rPr>
            </w:pPr>
            <w:r>
              <w:rPr>
                <w:rFonts w:ascii="Times New Roman"/>
                <w:sz w:val="24"/>
              </w:rPr>
              <w:t>Toplam</w:t>
            </w:r>
          </w:p>
        </w:tc>
        <w:tc>
          <w:tcPr>
            <w:tcW w:w="1178" w:type="dxa"/>
          </w:tcPr>
          <w:p w14:paraId="20864226"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24,302</w:t>
            </w:r>
          </w:p>
        </w:tc>
        <w:tc>
          <w:tcPr>
            <w:tcW w:w="948" w:type="dxa"/>
          </w:tcPr>
          <w:p w14:paraId="59A46AF8"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149</w:t>
            </w:r>
          </w:p>
        </w:tc>
        <w:tc>
          <w:tcPr>
            <w:tcW w:w="1135" w:type="dxa"/>
          </w:tcPr>
          <w:p w14:paraId="13A88AA8" w14:textId="77777777" w:rsidR="0024771B" w:rsidRDefault="0024771B" w:rsidP="00BA3780">
            <w:pPr>
              <w:pStyle w:val="TableParagraph"/>
              <w:jc w:val="left"/>
              <w:rPr>
                <w:rFonts w:ascii="Times New Roman"/>
                <w:sz w:val="24"/>
              </w:rPr>
            </w:pPr>
          </w:p>
        </w:tc>
        <w:tc>
          <w:tcPr>
            <w:tcW w:w="991" w:type="dxa"/>
            <w:vMerge/>
            <w:tcBorders>
              <w:top w:val="nil"/>
            </w:tcBorders>
          </w:tcPr>
          <w:p w14:paraId="43DC0B59" w14:textId="77777777" w:rsidR="0024771B" w:rsidRDefault="0024771B" w:rsidP="00BA3780">
            <w:pPr>
              <w:rPr>
                <w:sz w:val="2"/>
                <w:szCs w:val="2"/>
              </w:rPr>
            </w:pPr>
          </w:p>
        </w:tc>
        <w:tc>
          <w:tcPr>
            <w:tcW w:w="849" w:type="dxa"/>
            <w:vMerge/>
            <w:tcBorders>
              <w:top w:val="nil"/>
            </w:tcBorders>
          </w:tcPr>
          <w:p w14:paraId="6BAC37A3" w14:textId="77777777" w:rsidR="0024771B" w:rsidRDefault="0024771B" w:rsidP="00BA3780">
            <w:pPr>
              <w:rPr>
                <w:sz w:val="2"/>
                <w:szCs w:val="2"/>
              </w:rPr>
            </w:pPr>
          </w:p>
        </w:tc>
        <w:tc>
          <w:tcPr>
            <w:tcW w:w="851" w:type="dxa"/>
            <w:vMerge/>
            <w:tcBorders>
              <w:top w:val="nil"/>
            </w:tcBorders>
          </w:tcPr>
          <w:p w14:paraId="48DF4E0B" w14:textId="77777777" w:rsidR="0024771B" w:rsidRDefault="0024771B" w:rsidP="00BA3780">
            <w:pPr>
              <w:rPr>
                <w:sz w:val="2"/>
                <w:szCs w:val="2"/>
              </w:rPr>
            </w:pPr>
          </w:p>
        </w:tc>
      </w:tr>
    </w:tbl>
    <w:p w14:paraId="5B5ACE3E" w14:textId="77777777" w:rsidR="0024771B" w:rsidRDefault="0024771B" w:rsidP="0024771B">
      <w:pPr>
        <w:spacing w:line="270" w:lineRule="exact"/>
        <w:ind w:left="1392"/>
        <w:jc w:val="both"/>
        <w:rPr>
          <w:i/>
          <w:sz w:val="24"/>
        </w:rPr>
      </w:pPr>
      <w:r>
        <w:rPr>
          <w:i/>
          <w:sz w:val="24"/>
        </w:rPr>
        <w:t>*p&lt;0,05 anlamlılık seviyesinde ilişki anlamlı</w:t>
      </w:r>
    </w:p>
    <w:p w14:paraId="45A70035" w14:textId="77777777" w:rsidR="0024771B" w:rsidRDefault="0024771B" w:rsidP="0024771B">
      <w:pPr>
        <w:pStyle w:val="GvdeMetni"/>
        <w:spacing w:before="10"/>
        <w:rPr>
          <w:i/>
          <w:sz w:val="20"/>
        </w:rPr>
      </w:pPr>
    </w:p>
    <w:p w14:paraId="32BFC95F" w14:textId="77777777" w:rsidR="0024771B" w:rsidRDefault="0024771B" w:rsidP="0024771B">
      <w:pPr>
        <w:pStyle w:val="GvdeMetni"/>
        <w:spacing w:line="360" w:lineRule="auto"/>
        <w:ind w:left="684" w:right="337" w:firstLine="708"/>
        <w:jc w:val="both"/>
      </w:pPr>
      <w:r>
        <w:t>Yöneticilerin mesleki kıdemlerine göre yenilikçi yönetim yeterlik inançları alt boyutlarında anlamlı bir farklılık yoktur. Diğer bir ifadeyle yöneticiler, mesleki kıdem değişkeninde görüşleri aynı doğrultudadır. Yöneticilerin mesleki kıdemleri ne olursa olsun, okulda yenilikçi bireyleri açıkça takdir etmeleri, tüm okul personelinin yaratıcı ve yenilikçi fikirlerini saygı ile karşılamaları, okulun gelişimine katkı sağlayacak yeniliklere öncelik vermeleri, yenilik sürecinde kullanılacak araç-gereç  ve kaynakların seçimine özen göstermeleri, okulda yenilik sürecinin kestirilemeyen sonuçlarına karşı hazırlıklı olmaları, yeniliğin okula kazandıracaklarının maliyet/yarar analizini yapmaları gibi nedenlerle ortak bir anlayış oluşturdukları söylenebilir.</w:t>
      </w:r>
    </w:p>
    <w:p w14:paraId="029D0C5F" w14:textId="77777777" w:rsidR="0024771B" w:rsidRDefault="0024771B" w:rsidP="0024771B">
      <w:pPr>
        <w:pStyle w:val="Balk4"/>
        <w:numPr>
          <w:ilvl w:val="2"/>
          <w:numId w:val="104"/>
        </w:numPr>
        <w:tabs>
          <w:tab w:val="left" w:pos="2063"/>
        </w:tabs>
        <w:spacing w:before="204" w:line="360" w:lineRule="auto"/>
        <w:ind w:right="337" w:firstLine="708"/>
        <w:jc w:val="both"/>
      </w:pPr>
      <w:r>
        <w:t>Yaş Değişkenine Göre Yöneticilerin Yenilik Yönetimine İlişkin Yeterlik İnançlarına İlişkin Bulgular ve</w:t>
      </w:r>
      <w:r>
        <w:rPr>
          <w:spacing w:val="-3"/>
        </w:rPr>
        <w:t xml:space="preserve"> </w:t>
      </w:r>
      <w:r>
        <w:t>Yorumlar</w:t>
      </w:r>
    </w:p>
    <w:p w14:paraId="5DF0373B" w14:textId="77777777" w:rsidR="0024771B" w:rsidRDefault="0024771B" w:rsidP="0024771B">
      <w:pPr>
        <w:pStyle w:val="GvdeMetni"/>
        <w:spacing w:before="197" w:line="360" w:lineRule="auto"/>
        <w:ind w:left="684" w:right="338" w:firstLine="708"/>
        <w:jc w:val="both"/>
      </w:pPr>
      <w:r>
        <w:t>Yöneticilerin yenilik yönetimine ilişkin yeterlik inançlarının yaş değişkenine göre ortalamaları Tablo 5.6’da verilmiştir. Yöneticilerinin ortalamaları incelendiğinde yaş grupları arasında farklılıklar olduğu görülmektedir.</w:t>
      </w:r>
    </w:p>
    <w:p w14:paraId="6383BE68" w14:textId="77777777" w:rsidR="0024771B" w:rsidRDefault="0024771B" w:rsidP="0024771B">
      <w:pPr>
        <w:pStyle w:val="GvdeMetni"/>
        <w:spacing w:before="198"/>
        <w:ind w:left="1392"/>
        <w:jc w:val="both"/>
      </w:pPr>
      <w:r>
        <w:t>Tablo 5.6. Yaş Değişkenine Göre Ortalamalar</w:t>
      </w:r>
    </w:p>
    <w:p w14:paraId="502C82CF" w14:textId="77777777" w:rsidR="0024771B" w:rsidRDefault="0024771B" w:rsidP="0024771B">
      <w:pPr>
        <w:pStyle w:val="GvdeMetni"/>
        <w:spacing w:before="6" w:after="1"/>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2069"/>
        <w:gridCol w:w="996"/>
        <w:gridCol w:w="1008"/>
        <w:gridCol w:w="1008"/>
      </w:tblGrid>
      <w:tr w:rsidR="0024771B" w14:paraId="1EF0B59F" w14:textId="77777777" w:rsidTr="00BA3780">
        <w:trPr>
          <w:trHeight w:val="400"/>
        </w:trPr>
        <w:tc>
          <w:tcPr>
            <w:tcW w:w="2539" w:type="dxa"/>
          </w:tcPr>
          <w:p w14:paraId="56A30FAC" w14:textId="77777777" w:rsidR="0024771B" w:rsidRDefault="0024771B" w:rsidP="00BA3780">
            <w:pPr>
              <w:pStyle w:val="TableParagraph"/>
              <w:spacing w:before="121" w:line="259" w:lineRule="exact"/>
              <w:ind w:left="815"/>
              <w:jc w:val="left"/>
              <w:rPr>
                <w:rFonts w:ascii="Times New Roman"/>
                <w:b/>
                <w:sz w:val="24"/>
              </w:rPr>
            </w:pPr>
            <w:r>
              <w:rPr>
                <w:rFonts w:ascii="Times New Roman"/>
                <w:b/>
                <w:sz w:val="24"/>
              </w:rPr>
              <w:t>Boyutlar</w:t>
            </w:r>
          </w:p>
        </w:tc>
        <w:tc>
          <w:tcPr>
            <w:tcW w:w="2069" w:type="dxa"/>
          </w:tcPr>
          <w:p w14:paraId="489D1678" w14:textId="77777777" w:rsidR="0024771B" w:rsidRDefault="0024771B" w:rsidP="00BA3780">
            <w:pPr>
              <w:pStyle w:val="TableParagraph"/>
              <w:spacing w:before="121" w:line="259" w:lineRule="exact"/>
              <w:ind w:left="235" w:right="230"/>
              <w:rPr>
                <w:rFonts w:ascii="Times New Roman" w:hAnsi="Times New Roman"/>
                <w:b/>
                <w:sz w:val="24"/>
              </w:rPr>
            </w:pPr>
            <w:r>
              <w:rPr>
                <w:rFonts w:ascii="Times New Roman" w:hAnsi="Times New Roman"/>
                <w:b/>
                <w:sz w:val="24"/>
              </w:rPr>
              <w:t>Değişken</w:t>
            </w:r>
          </w:p>
        </w:tc>
        <w:tc>
          <w:tcPr>
            <w:tcW w:w="996" w:type="dxa"/>
          </w:tcPr>
          <w:p w14:paraId="4D73E364" w14:textId="77777777" w:rsidR="0024771B" w:rsidRDefault="0024771B" w:rsidP="00BA3780">
            <w:pPr>
              <w:pStyle w:val="TableParagraph"/>
              <w:spacing w:before="59"/>
              <w:ind w:left="7"/>
              <w:rPr>
                <w:rFonts w:ascii="Times New Roman"/>
                <w:b/>
                <w:sz w:val="24"/>
              </w:rPr>
            </w:pPr>
            <w:r>
              <w:rPr>
                <w:rFonts w:ascii="Times New Roman"/>
                <w:b/>
                <w:w w:val="99"/>
                <w:sz w:val="24"/>
              </w:rPr>
              <w:t>N</w:t>
            </w:r>
          </w:p>
        </w:tc>
        <w:tc>
          <w:tcPr>
            <w:tcW w:w="1008" w:type="dxa"/>
          </w:tcPr>
          <w:p w14:paraId="71E75F72" w14:textId="77777777" w:rsidR="0024771B" w:rsidRDefault="0024771B" w:rsidP="00BA3780">
            <w:pPr>
              <w:pStyle w:val="TableParagraph"/>
              <w:spacing w:before="8"/>
              <w:jc w:val="left"/>
              <w:rPr>
                <w:rFonts w:ascii="Times New Roman"/>
                <w:sz w:val="7"/>
              </w:rPr>
            </w:pPr>
          </w:p>
          <w:p w14:paraId="54459CBD" w14:textId="77777777" w:rsidR="0024771B" w:rsidRDefault="00000000" w:rsidP="00BA3780">
            <w:pPr>
              <w:pStyle w:val="TableParagraph"/>
              <w:spacing w:line="20" w:lineRule="exact"/>
              <w:ind w:left="429"/>
              <w:jc w:val="left"/>
              <w:rPr>
                <w:rFonts w:ascii="Times New Roman"/>
                <w:sz w:val="2"/>
              </w:rPr>
            </w:pPr>
            <w:r>
              <w:rPr>
                <w:rFonts w:ascii="Times New Roman"/>
                <w:sz w:val="2"/>
              </w:rPr>
            </w:r>
            <w:r>
              <w:rPr>
                <w:rFonts w:ascii="Times New Roman"/>
                <w:sz w:val="2"/>
              </w:rPr>
              <w:pict w14:anchorId="30C9024E">
                <v:group id="_x0000_s2096" style="width:7.45pt;height:.85pt;mso-position-horizontal-relative:char;mso-position-vertical-relative:line" coordsize="149,17">
                  <v:rect id="_x0000_s2097" style="position:absolute;width:149;height:17" fillcolor="black" stroked="f"/>
                  <w10:wrap type="none"/>
                  <w10:anchorlock/>
                </v:group>
              </w:pict>
            </w:r>
          </w:p>
          <w:p w14:paraId="0D9AD01C" w14:textId="77777777" w:rsidR="0024771B" w:rsidRDefault="0024771B" w:rsidP="00BA3780">
            <w:pPr>
              <w:pStyle w:val="TableParagraph"/>
              <w:spacing w:before="2"/>
              <w:ind w:left="272" w:right="263"/>
              <w:rPr>
                <w:rFonts w:ascii="Jura" w:eastAsia="Jura"/>
                <w:sz w:val="24"/>
              </w:rPr>
            </w:pPr>
            <w:r>
              <w:rPr>
                <w:rFonts w:ascii="Jura" w:eastAsia="Jura"/>
                <w:w w:val="70"/>
                <w:sz w:val="24"/>
              </w:rPr>
              <w:t>𝐗𝐗</w:t>
            </w:r>
          </w:p>
        </w:tc>
        <w:tc>
          <w:tcPr>
            <w:tcW w:w="1008" w:type="dxa"/>
          </w:tcPr>
          <w:p w14:paraId="072E86A9" w14:textId="77777777" w:rsidR="0024771B" w:rsidRDefault="0024771B" w:rsidP="00BA3780">
            <w:pPr>
              <w:pStyle w:val="TableParagraph"/>
              <w:spacing w:before="59"/>
              <w:ind w:left="272" w:right="263"/>
              <w:rPr>
                <w:rFonts w:ascii="Times New Roman"/>
                <w:b/>
                <w:sz w:val="24"/>
              </w:rPr>
            </w:pPr>
            <w:r>
              <w:rPr>
                <w:rFonts w:ascii="Times New Roman"/>
                <w:b/>
                <w:sz w:val="24"/>
              </w:rPr>
              <w:t>SS</w:t>
            </w:r>
          </w:p>
        </w:tc>
      </w:tr>
      <w:tr w:rsidR="0024771B" w14:paraId="473AF614" w14:textId="77777777" w:rsidTr="00BA3780">
        <w:trPr>
          <w:trHeight w:val="275"/>
        </w:trPr>
        <w:tc>
          <w:tcPr>
            <w:tcW w:w="2539" w:type="dxa"/>
            <w:vMerge w:val="restart"/>
          </w:tcPr>
          <w:p w14:paraId="13745F65" w14:textId="77777777" w:rsidR="0024771B" w:rsidRDefault="0024771B" w:rsidP="00BA3780">
            <w:pPr>
              <w:pStyle w:val="TableParagraph"/>
              <w:spacing w:before="5"/>
              <w:jc w:val="left"/>
              <w:rPr>
                <w:rFonts w:ascii="Times New Roman"/>
                <w:sz w:val="37"/>
              </w:rPr>
            </w:pPr>
          </w:p>
          <w:p w14:paraId="727C55DE" w14:textId="77777777" w:rsidR="0024771B" w:rsidRDefault="0024771B" w:rsidP="00BA3780">
            <w:pPr>
              <w:pStyle w:val="TableParagraph"/>
              <w:ind w:left="484"/>
              <w:jc w:val="left"/>
              <w:rPr>
                <w:rFonts w:ascii="Times New Roman" w:hAnsi="Times New Roman"/>
                <w:b/>
                <w:sz w:val="24"/>
              </w:rPr>
            </w:pPr>
            <w:r>
              <w:rPr>
                <w:rFonts w:ascii="Times New Roman" w:hAnsi="Times New Roman"/>
                <w:b/>
                <w:sz w:val="24"/>
              </w:rPr>
              <w:t>Girdi Yönetimi</w:t>
            </w:r>
          </w:p>
        </w:tc>
        <w:tc>
          <w:tcPr>
            <w:tcW w:w="2069" w:type="dxa"/>
          </w:tcPr>
          <w:p w14:paraId="26F71DFC"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20-30 Yaş</w:t>
            </w:r>
          </w:p>
        </w:tc>
        <w:tc>
          <w:tcPr>
            <w:tcW w:w="996" w:type="dxa"/>
          </w:tcPr>
          <w:p w14:paraId="71461B98" w14:textId="77777777" w:rsidR="0024771B" w:rsidRDefault="0024771B" w:rsidP="00BA3780">
            <w:pPr>
              <w:pStyle w:val="TableParagraph"/>
              <w:spacing w:line="256" w:lineRule="exact"/>
              <w:ind w:left="146" w:right="139"/>
              <w:rPr>
                <w:rFonts w:ascii="Times New Roman"/>
                <w:sz w:val="24"/>
              </w:rPr>
            </w:pPr>
            <w:r>
              <w:rPr>
                <w:rFonts w:ascii="Times New Roman"/>
                <w:sz w:val="24"/>
              </w:rPr>
              <w:t>20</w:t>
            </w:r>
          </w:p>
        </w:tc>
        <w:tc>
          <w:tcPr>
            <w:tcW w:w="1008" w:type="dxa"/>
          </w:tcPr>
          <w:p w14:paraId="299D8843" w14:textId="77777777" w:rsidR="0024771B" w:rsidRDefault="0024771B" w:rsidP="00BA3780">
            <w:pPr>
              <w:pStyle w:val="TableParagraph"/>
              <w:spacing w:line="256" w:lineRule="exact"/>
              <w:ind w:left="272" w:right="265"/>
              <w:rPr>
                <w:rFonts w:ascii="Times New Roman"/>
                <w:sz w:val="24"/>
              </w:rPr>
            </w:pPr>
            <w:r>
              <w:rPr>
                <w:rFonts w:ascii="Times New Roman"/>
                <w:sz w:val="24"/>
              </w:rPr>
              <w:t>2,84</w:t>
            </w:r>
          </w:p>
        </w:tc>
        <w:tc>
          <w:tcPr>
            <w:tcW w:w="1008" w:type="dxa"/>
          </w:tcPr>
          <w:p w14:paraId="1B813780" w14:textId="77777777" w:rsidR="0024771B" w:rsidRDefault="0024771B" w:rsidP="00BA3780">
            <w:pPr>
              <w:pStyle w:val="TableParagraph"/>
              <w:spacing w:line="256" w:lineRule="exact"/>
              <w:ind w:left="272" w:right="265"/>
              <w:rPr>
                <w:rFonts w:ascii="Times New Roman"/>
                <w:sz w:val="24"/>
              </w:rPr>
            </w:pPr>
            <w:r>
              <w:rPr>
                <w:rFonts w:ascii="Times New Roman"/>
                <w:sz w:val="24"/>
              </w:rPr>
              <w:t>0,48</w:t>
            </w:r>
          </w:p>
        </w:tc>
      </w:tr>
      <w:tr w:rsidR="0024771B" w14:paraId="0A273068" w14:textId="77777777" w:rsidTr="00BA3780">
        <w:trPr>
          <w:trHeight w:val="275"/>
        </w:trPr>
        <w:tc>
          <w:tcPr>
            <w:tcW w:w="2539" w:type="dxa"/>
            <w:vMerge/>
            <w:tcBorders>
              <w:top w:val="nil"/>
            </w:tcBorders>
          </w:tcPr>
          <w:p w14:paraId="3BFF292B" w14:textId="77777777" w:rsidR="0024771B" w:rsidRDefault="0024771B" w:rsidP="00BA3780">
            <w:pPr>
              <w:rPr>
                <w:sz w:val="2"/>
                <w:szCs w:val="2"/>
              </w:rPr>
            </w:pPr>
          </w:p>
        </w:tc>
        <w:tc>
          <w:tcPr>
            <w:tcW w:w="2069" w:type="dxa"/>
          </w:tcPr>
          <w:p w14:paraId="46DB3089"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31-40 Yaş</w:t>
            </w:r>
          </w:p>
        </w:tc>
        <w:tc>
          <w:tcPr>
            <w:tcW w:w="996" w:type="dxa"/>
          </w:tcPr>
          <w:p w14:paraId="61E1D068" w14:textId="77777777" w:rsidR="0024771B" w:rsidRDefault="0024771B" w:rsidP="00BA3780">
            <w:pPr>
              <w:pStyle w:val="TableParagraph"/>
              <w:spacing w:line="256" w:lineRule="exact"/>
              <w:ind w:left="146" w:right="139"/>
              <w:rPr>
                <w:rFonts w:ascii="Times New Roman"/>
                <w:sz w:val="24"/>
              </w:rPr>
            </w:pPr>
            <w:r>
              <w:rPr>
                <w:rFonts w:ascii="Times New Roman"/>
                <w:sz w:val="24"/>
              </w:rPr>
              <w:t>58</w:t>
            </w:r>
          </w:p>
        </w:tc>
        <w:tc>
          <w:tcPr>
            <w:tcW w:w="1008" w:type="dxa"/>
          </w:tcPr>
          <w:p w14:paraId="2F05216A" w14:textId="77777777" w:rsidR="0024771B" w:rsidRDefault="0024771B" w:rsidP="00BA3780">
            <w:pPr>
              <w:pStyle w:val="TableParagraph"/>
              <w:spacing w:line="256" w:lineRule="exact"/>
              <w:ind w:left="272" w:right="265"/>
              <w:rPr>
                <w:rFonts w:ascii="Times New Roman"/>
                <w:sz w:val="24"/>
              </w:rPr>
            </w:pPr>
            <w:r>
              <w:rPr>
                <w:rFonts w:ascii="Times New Roman"/>
                <w:sz w:val="24"/>
              </w:rPr>
              <w:t>3,03</w:t>
            </w:r>
          </w:p>
        </w:tc>
        <w:tc>
          <w:tcPr>
            <w:tcW w:w="1008" w:type="dxa"/>
          </w:tcPr>
          <w:p w14:paraId="72DFAE1B" w14:textId="77777777" w:rsidR="0024771B" w:rsidRDefault="0024771B" w:rsidP="00BA3780">
            <w:pPr>
              <w:pStyle w:val="TableParagraph"/>
              <w:spacing w:line="256" w:lineRule="exact"/>
              <w:ind w:left="272" w:right="265"/>
              <w:rPr>
                <w:rFonts w:ascii="Times New Roman"/>
                <w:sz w:val="24"/>
              </w:rPr>
            </w:pPr>
            <w:r>
              <w:rPr>
                <w:rFonts w:ascii="Times New Roman"/>
                <w:sz w:val="24"/>
              </w:rPr>
              <w:t>0,39</w:t>
            </w:r>
          </w:p>
        </w:tc>
      </w:tr>
      <w:tr w:rsidR="0024771B" w14:paraId="42CD863E" w14:textId="77777777" w:rsidTr="00BA3780">
        <w:trPr>
          <w:trHeight w:val="275"/>
        </w:trPr>
        <w:tc>
          <w:tcPr>
            <w:tcW w:w="2539" w:type="dxa"/>
            <w:vMerge/>
            <w:tcBorders>
              <w:top w:val="nil"/>
            </w:tcBorders>
          </w:tcPr>
          <w:p w14:paraId="1C78BD28" w14:textId="77777777" w:rsidR="0024771B" w:rsidRDefault="0024771B" w:rsidP="00BA3780">
            <w:pPr>
              <w:rPr>
                <w:sz w:val="2"/>
                <w:szCs w:val="2"/>
              </w:rPr>
            </w:pPr>
          </w:p>
        </w:tc>
        <w:tc>
          <w:tcPr>
            <w:tcW w:w="2069" w:type="dxa"/>
          </w:tcPr>
          <w:p w14:paraId="5EFD63EC"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41-50 Yaş</w:t>
            </w:r>
          </w:p>
        </w:tc>
        <w:tc>
          <w:tcPr>
            <w:tcW w:w="996" w:type="dxa"/>
          </w:tcPr>
          <w:p w14:paraId="39EF3E02" w14:textId="77777777" w:rsidR="0024771B" w:rsidRDefault="0024771B" w:rsidP="00BA3780">
            <w:pPr>
              <w:pStyle w:val="TableParagraph"/>
              <w:spacing w:line="256" w:lineRule="exact"/>
              <w:ind w:left="146" w:right="139"/>
              <w:rPr>
                <w:rFonts w:ascii="Times New Roman"/>
                <w:sz w:val="24"/>
              </w:rPr>
            </w:pPr>
            <w:r>
              <w:rPr>
                <w:rFonts w:ascii="Times New Roman"/>
                <w:sz w:val="24"/>
              </w:rPr>
              <w:t>50</w:t>
            </w:r>
          </w:p>
        </w:tc>
        <w:tc>
          <w:tcPr>
            <w:tcW w:w="1008" w:type="dxa"/>
          </w:tcPr>
          <w:p w14:paraId="2A2AB46F" w14:textId="77777777" w:rsidR="0024771B" w:rsidRDefault="0024771B" w:rsidP="00BA3780">
            <w:pPr>
              <w:pStyle w:val="TableParagraph"/>
              <w:spacing w:line="256" w:lineRule="exact"/>
              <w:ind w:left="272" w:right="265"/>
              <w:rPr>
                <w:rFonts w:ascii="Times New Roman"/>
                <w:sz w:val="24"/>
              </w:rPr>
            </w:pPr>
            <w:r>
              <w:rPr>
                <w:rFonts w:ascii="Times New Roman"/>
                <w:sz w:val="24"/>
              </w:rPr>
              <w:t>3,02</w:t>
            </w:r>
          </w:p>
        </w:tc>
        <w:tc>
          <w:tcPr>
            <w:tcW w:w="1008" w:type="dxa"/>
          </w:tcPr>
          <w:p w14:paraId="4358DAC5" w14:textId="77777777" w:rsidR="0024771B" w:rsidRDefault="0024771B" w:rsidP="00BA3780">
            <w:pPr>
              <w:pStyle w:val="TableParagraph"/>
              <w:spacing w:line="256" w:lineRule="exact"/>
              <w:ind w:left="272" w:right="265"/>
              <w:rPr>
                <w:rFonts w:ascii="Times New Roman"/>
                <w:sz w:val="24"/>
              </w:rPr>
            </w:pPr>
            <w:r>
              <w:rPr>
                <w:rFonts w:ascii="Times New Roman"/>
                <w:sz w:val="24"/>
              </w:rPr>
              <w:t>0,45</w:t>
            </w:r>
          </w:p>
        </w:tc>
      </w:tr>
      <w:tr w:rsidR="0024771B" w14:paraId="7FFEE462" w14:textId="77777777" w:rsidTr="00BA3780">
        <w:trPr>
          <w:trHeight w:val="275"/>
        </w:trPr>
        <w:tc>
          <w:tcPr>
            <w:tcW w:w="2539" w:type="dxa"/>
            <w:vMerge/>
            <w:tcBorders>
              <w:top w:val="nil"/>
            </w:tcBorders>
          </w:tcPr>
          <w:p w14:paraId="61A3C7B9" w14:textId="77777777" w:rsidR="0024771B" w:rsidRDefault="0024771B" w:rsidP="00BA3780">
            <w:pPr>
              <w:rPr>
                <w:sz w:val="2"/>
                <w:szCs w:val="2"/>
              </w:rPr>
            </w:pPr>
          </w:p>
        </w:tc>
        <w:tc>
          <w:tcPr>
            <w:tcW w:w="2069" w:type="dxa"/>
          </w:tcPr>
          <w:p w14:paraId="6331DDD2" w14:textId="77777777" w:rsidR="0024771B" w:rsidRDefault="0024771B" w:rsidP="00BA3780">
            <w:pPr>
              <w:pStyle w:val="TableParagraph"/>
              <w:spacing w:line="256" w:lineRule="exact"/>
              <w:ind w:left="235" w:right="231"/>
              <w:rPr>
                <w:rFonts w:ascii="Times New Roman" w:hAnsi="Times New Roman"/>
                <w:sz w:val="24"/>
              </w:rPr>
            </w:pPr>
            <w:r>
              <w:rPr>
                <w:rFonts w:ascii="Times New Roman" w:hAnsi="Times New Roman"/>
                <w:sz w:val="24"/>
              </w:rPr>
              <w:t>51 Yaş ve Üzeri</w:t>
            </w:r>
          </w:p>
        </w:tc>
        <w:tc>
          <w:tcPr>
            <w:tcW w:w="996" w:type="dxa"/>
          </w:tcPr>
          <w:p w14:paraId="0B17A46C" w14:textId="77777777" w:rsidR="0024771B" w:rsidRDefault="0024771B" w:rsidP="00BA3780">
            <w:pPr>
              <w:pStyle w:val="TableParagraph"/>
              <w:spacing w:line="256" w:lineRule="exact"/>
              <w:ind w:left="146" w:right="139"/>
              <w:rPr>
                <w:rFonts w:ascii="Times New Roman"/>
                <w:sz w:val="24"/>
              </w:rPr>
            </w:pPr>
            <w:r>
              <w:rPr>
                <w:rFonts w:ascii="Times New Roman"/>
                <w:sz w:val="24"/>
              </w:rPr>
              <w:t>22</w:t>
            </w:r>
          </w:p>
        </w:tc>
        <w:tc>
          <w:tcPr>
            <w:tcW w:w="1008" w:type="dxa"/>
          </w:tcPr>
          <w:p w14:paraId="250B82A0" w14:textId="77777777" w:rsidR="0024771B" w:rsidRDefault="0024771B" w:rsidP="00BA3780">
            <w:pPr>
              <w:pStyle w:val="TableParagraph"/>
              <w:spacing w:line="256" w:lineRule="exact"/>
              <w:ind w:left="272" w:right="265"/>
              <w:rPr>
                <w:rFonts w:ascii="Times New Roman"/>
                <w:sz w:val="24"/>
              </w:rPr>
            </w:pPr>
            <w:r>
              <w:rPr>
                <w:rFonts w:ascii="Times New Roman"/>
                <w:sz w:val="24"/>
              </w:rPr>
              <w:t>3,01</w:t>
            </w:r>
          </w:p>
        </w:tc>
        <w:tc>
          <w:tcPr>
            <w:tcW w:w="1008" w:type="dxa"/>
          </w:tcPr>
          <w:p w14:paraId="459F013A" w14:textId="77777777" w:rsidR="0024771B" w:rsidRDefault="0024771B" w:rsidP="00BA3780">
            <w:pPr>
              <w:pStyle w:val="TableParagraph"/>
              <w:spacing w:line="256" w:lineRule="exact"/>
              <w:ind w:left="272" w:right="265"/>
              <w:rPr>
                <w:rFonts w:ascii="Times New Roman"/>
                <w:sz w:val="24"/>
              </w:rPr>
            </w:pPr>
            <w:r>
              <w:rPr>
                <w:rFonts w:ascii="Times New Roman"/>
                <w:sz w:val="24"/>
              </w:rPr>
              <w:t>0,46</w:t>
            </w:r>
          </w:p>
        </w:tc>
      </w:tr>
      <w:tr w:rsidR="0024771B" w14:paraId="61559E0D" w14:textId="77777777" w:rsidTr="00BA3780">
        <w:trPr>
          <w:trHeight w:val="278"/>
        </w:trPr>
        <w:tc>
          <w:tcPr>
            <w:tcW w:w="2539" w:type="dxa"/>
            <w:vMerge/>
            <w:tcBorders>
              <w:top w:val="nil"/>
            </w:tcBorders>
          </w:tcPr>
          <w:p w14:paraId="708C8D64" w14:textId="77777777" w:rsidR="0024771B" w:rsidRDefault="0024771B" w:rsidP="00BA3780">
            <w:pPr>
              <w:rPr>
                <w:sz w:val="2"/>
                <w:szCs w:val="2"/>
              </w:rPr>
            </w:pPr>
          </w:p>
        </w:tc>
        <w:tc>
          <w:tcPr>
            <w:tcW w:w="2069" w:type="dxa"/>
          </w:tcPr>
          <w:p w14:paraId="5B193707" w14:textId="77777777" w:rsidR="0024771B" w:rsidRDefault="0024771B" w:rsidP="00BA3780">
            <w:pPr>
              <w:pStyle w:val="TableParagraph"/>
              <w:spacing w:line="258" w:lineRule="exact"/>
              <w:ind w:left="235" w:right="230"/>
              <w:rPr>
                <w:rFonts w:ascii="Times New Roman"/>
                <w:sz w:val="24"/>
              </w:rPr>
            </w:pPr>
            <w:r>
              <w:rPr>
                <w:rFonts w:ascii="Times New Roman"/>
                <w:sz w:val="24"/>
              </w:rPr>
              <w:t>Total</w:t>
            </w:r>
          </w:p>
        </w:tc>
        <w:tc>
          <w:tcPr>
            <w:tcW w:w="996" w:type="dxa"/>
          </w:tcPr>
          <w:p w14:paraId="7160F190" w14:textId="77777777" w:rsidR="0024771B" w:rsidRDefault="0024771B" w:rsidP="00BA3780">
            <w:pPr>
              <w:pStyle w:val="TableParagraph"/>
              <w:spacing w:line="258" w:lineRule="exact"/>
              <w:ind w:left="146" w:right="139"/>
              <w:rPr>
                <w:rFonts w:ascii="Times New Roman"/>
                <w:sz w:val="24"/>
              </w:rPr>
            </w:pPr>
            <w:r>
              <w:rPr>
                <w:rFonts w:ascii="Times New Roman"/>
                <w:sz w:val="24"/>
              </w:rPr>
              <w:t>150</w:t>
            </w:r>
          </w:p>
        </w:tc>
        <w:tc>
          <w:tcPr>
            <w:tcW w:w="1008" w:type="dxa"/>
          </w:tcPr>
          <w:p w14:paraId="2F202257" w14:textId="77777777" w:rsidR="0024771B" w:rsidRDefault="0024771B" w:rsidP="00BA3780">
            <w:pPr>
              <w:pStyle w:val="TableParagraph"/>
              <w:spacing w:line="258" w:lineRule="exact"/>
              <w:ind w:left="272" w:right="265"/>
              <w:rPr>
                <w:rFonts w:ascii="Times New Roman"/>
                <w:sz w:val="24"/>
              </w:rPr>
            </w:pPr>
            <w:r>
              <w:rPr>
                <w:rFonts w:ascii="Times New Roman"/>
                <w:sz w:val="24"/>
              </w:rPr>
              <w:t>3,00</w:t>
            </w:r>
          </w:p>
        </w:tc>
        <w:tc>
          <w:tcPr>
            <w:tcW w:w="1008" w:type="dxa"/>
          </w:tcPr>
          <w:p w14:paraId="7ED23559" w14:textId="77777777" w:rsidR="0024771B" w:rsidRDefault="0024771B" w:rsidP="00BA3780">
            <w:pPr>
              <w:pStyle w:val="TableParagraph"/>
              <w:spacing w:line="258" w:lineRule="exact"/>
              <w:ind w:left="272" w:right="265"/>
              <w:rPr>
                <w:rFonts w:ascii="Times New Roman"/>
                <w:sz w:val="24"/>
              </w:rPr>
            </w:pPr>
            <w:r>
              <w:rPr>
                <w:rFonts w:ascii="Times New Roman"/>
                <w:sz w:val="24"/>
              </w:rPr>
              <w:t>0,43</w:t>
            </w:r>
          </w:p>
        </w:tc>
      </w:tr>
      <w:tr w:rsidR="0024771B" w14:paraId="6DB62743" w14:textId="77777777" w:rsidTr="00BA3780">
        <w:trPr>
          <w:trHeight w:val="275"/>
        </w:trPr>
        <w:tc>
          <w:tcPr>
            <w:tcW w:w="2539" w:type="dxa"/>
            <w:vMerge w:val="restart"/>
          </w:tcPr>
          <w:p w14:paraId="2C9D4957" w14:textId="77777777" w:rsidR="0024771B" w:rsidRDefault="0024771B" w:rsidP="00BA3780">
            <w:pPr>
              <w:pStyle w:val="TableParagraph"/>
              <w:spacing w:before="9"/>
              <w:jc w:val="left"/>
              <w:rPr>
                <w:rFonts w:ascii="Times New Roman"/>
                <w:sz w:val="36"/>
              </w:rPr>
            </w:pPr>
          </w:p>
          <w:p w14:paraId="291368AC" w14:textId="77777777" w:rsidR="0024771B" w:rsidRDefault="0024771B" w:rsidP="00BA3780">
            <w:pPr>
              <w:pStyle w:val="TableParagraph"/>
              <w:ind w:left="398"/>
              <w:jc w:val="left"/>
              <w:rPr>
                <w:rFonts w:ascii="Times New Roman"/>
                <w:b/>
                <w:sz w:val="24"/>
              </w:rPr>
            </w:pPr>
            <w:r>
              <w:rPr>
                <w:rFonts w:ascii="Times New Roman"/>
                <w:b/>
                <w:sz w:val="24"/>
              </w:rPr>
              <w:t>Yenilik Stratejisi</w:t>
            </w:r>
          </w:p>
        </w:tc>
        <w:tc>
          <w:tcPr>
            <w:tcW w:w="2069" w:type="dxa"/>
          </w:tcPr>
          <w:p w14:paraId="68A34EB2"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20-30 Yaş</w:t>
            </w:r>
          </w:p>
        </w:tc>
        <w:tc>
          <w:tcPr>
            <w:tcW w:w="996" w:type="dxa"/>
          </w:tcPr>
          <w:p w14:paraId="5C0EF60D" w14:textId="77777777" w:rsidR="0024771B" w:rsidRDefault="0024771B" w:rsidP="00BA3780">
            <w:pPr>
              <w:pStyle w:val="TableParagraph"/>
              <w:spacing w:line="256" w:lineRule="exact"/>
              <w:ind w:left="146" w:right="139"/>
              <w:rPr>
                <w:rFonts w:ascii="Times New Roman"/>
                <w:sz w:val="24"/>
              </w:rPr>
            </w:pPr>
            <w:r>
              <w:rPr>
                <w:rFonts w:ascii="Times New Roman"/>
                <w:sz w:val="24"/>
              </w:rPr>
              <w:t>20</w:t>
            </w:r>
          </w:p>
        </w:tc>
        <w:tc>
          <w:tcPr>
            <w:tcW w:w="1008" w:type="dxa"/>
          </w:tcPr>
          <w:p w14:paraId="4502466F" w14:textId="77777777" w:rsidR="0024771B" w:rsidRDefault="0024771B" w:rsidP="00BA3780">
            <w:pPr>
              <w:pStyle w:val="TableParagraph"/>
              <w:spacing w:line="256" w:lineRule="exact"/>
              <w:ind w:left="272" w:right="265"/>
              <w:rPr>
                <w:rFonts w:ascii="Times New Roman"/>
                <w:sz w:val="24"/>
              </w:rPr>
            </w:pPr>
            <w:r>
              <w:rPr>
                <w:rFonts w:ascii="Times New Roman"/>
                <w:sz w:val="24"/>
              </w:rPr>
              <w:t>2,92</w:t>
            </w:r>
          </w:p>
        </w:tc>
        <w:tc>
          <w:tcPr>
            <w:tcW w:w="1008" w:type="dxa"/>
          </w:tcPr>
          <w:p w14:paraId="0354F7E1" w14:textId="77777777" w:rsidR="0024771B" w:rsidRDefault="0024771B" w:rsidP="00BA3780">
            <w:pPr>
              <w:pStyle w:val="TableParagraph"/>
              <w:spacing w:line="256" w:lineRule="exact"/>
              <w:ind w:left="272" w:right="265"/>
              <w:rPr>
                <w:rFonts w:ascii="Times New Roman"/>
                <w:sz w:val="24"/>
              </w:rPr>
            </w:pPr>
            <w:r>
              <w:rPr>
                <w:rFonts w:ascii="Times New Roman"/>
                <w:sz w:val="24"/>
              </w:rPr>
              <w:t>0,45</w:t>
            </w:r>
          </w:p>
        </w:tc>
      </w:tr>
      <w:tr w:rsidR="0024771B" w14:paraId="4682F601" w14:textId="77777777" w:rsidTr="00BA3780">
        <w:trPr>
          <w:trHeight w:val="275"/>
        </w:trPr>
        <w:tc>
          <w:tcPr>
            <w:tcW w:w="2539" w:type="dxa"/>
            <w:vMerge/>
            <w:tcBorders>
              <w:top w:val="nil"/>
            </w:tcBorders>
          </w:tcPr>
          <w:p w14:paraId="000D1BD9" w14:textId="77777777" w:rsidR="0024771B" w:rsidRDefault="0024771B" w:rsidP="00BA3780">
            <w:pPr>
              <w:rPr>
                <w:sz w:val="2"/>
                <w:szCs w:val="2"/>
              </w:rPr>
            </w:pPr>
          </w:p>
        </w:tc>
        <w:tc>
          <w:tcPr>
            <w:tcW w:w="2069" w:type="dxa"/>
          </w:tcPr>
          <w:p w14:paraId="11F20A9C"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31-40 Yaş</w:t>
            </w:r>
          </w:p>
        </w:tc>
        <w:tc>
          <w:tcPr>
            <w:tcW w:w="996" w:type="dxa"/>
          </w:tcPr>
          <w:p w14:paraId="0D8DADAF" w14:textId="77777777" w:rsidR="0024771B" w:rsidRDefault="0024771B" w:rsidP="00BA3780">
            <w:pPr>
              <w:pStyle w:val="TableParagraph"/>
              <w:spacing w:line="256" w:lineRule="exact"/>
              <w:ind w:left="146" w:right="139"/>
              <w:rPr>
                <w:rFonts w:ascii="Times New Roman"/>
                <w:sz w:val="24"/>
              </w:rPr>
            </w:pPr>
            <w:r>
              <w:rPr>
                <w:rFonts w:ascii="Times New Roman"/>
                <w:sz w:val="24"/>
              </w:rPr>
              <w:t>58</w:t>
            </w:r>
          </w:p>
        </w:tc>
        <w:tc>
          <w:tcPr>
            <w:tcW w:w="1008" w:type="dxa"/>
          </w:tcPr>
          <w:p w14:paraId="0F4CDDC0" w14:textId="77777777" w:rsidR="0024771B" w:rsidRDefault="0024771B" w:rsidP="00BA3780">
            <w:pPr>
              <w:pStyle w:val="TableParagraph"/>
              <w:spacing w:line="256" w:lineRule="exact"/>
              <w:ind w:left="272" w:right="265"/>
              <w:rPr>
                <w:rFonts w:ascii="Times New Roman"/>
                <w:sz w:val="24"/>
              </w:rPr>
            </w:pPr>
            <w:r>
              <w:rPr>
                <w:rFonts w:ascii="Times New Roman"/>
                <w:sz w:val="24"/>
              </w:rPr>
              <w:t>3,18</w:t>
            </w:r>
          </w:p>
        </w:tc>
        <w:tc>
          <w:tcPr>
            <w:tcW w:w="1008" w:type="dxa"/>
          </w:tcPr>
          <w:p w14:paraId="12E3C180" w14:textId="77777777" w:rsidR="0024771B" w:rsidRDefault="0024771B" w:rsidP="00BA3780">
            <w:pPr>
              <w:pStyle w:val="TableParagraph"/>
              <w:spacing w:line="256" w:lineRule="exact"/>
              <w:ind w:left="272" w:right="265"/>
              <w:rPr>
                <w:rFonts w:ascii="Times New Roman"/>
                <w:sz w:val="24"/>
              </w:rPr>
            </w:pPr>
            <w:r>
              <w:rPr>
                <w:rFonts w:ascii="Times New Roman"/>
                <w:sz w:val="24"/>
              </w:rPr>
              <w:t>0,45</w:t>
            </w:r>
          </w:p>
        </w:tc>
      </w:tr>
      <w:tr w:rsidR="0024771B" w14:paraId="359AE11B" w14:textId="77777777" w:rsidTr="00BA3780">
        <w:trPr>
          <w:trHeight w:val="275"/>
        </w:trPr>
        <w:tc>
          <w:tcPr>
            <w:tcW w:w="2539" w:type="dxa"/>
            <w:vMerge/>
            <w:tcBorders>
              <w:top w:val="nil"/>
            </w:tcBorders>
          </w:tcPr>
          <w:p w14:paraId="292455FB" w14:textId="77777777" w:rsidR="0024771B" w:rsidRDefault="0024771B" w:rsidP="00BA3780">
            <w:pPr>
              <w:rPr>
                <w:sz w:val="2"/>
                <w:szCs w:val="2"/>
              </w:rPr>
            </w:pPr>
          </w:p>
        </w:tc>
        <w:tc>
          <w:tcPr>
            <w:tcW w:w="2069" w:type="dxa"/>
          </w:tcPr>
          <w:p w14:paraId="720348BC"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41-50 Yaş</w:t>
            </w:r>
          </w:p>
        </w:tc>
        <w:tc>
          <w:tcPr>
            <w:tcW w:w="996" w:type="dxa"/>
          </w:tcPr>
          <w:p w14:paraId="030A4A3D" w14:textId="77777777" w:rsidR="0024771B" w:rsidRDefault="0024771B" w:rsidP="00BA3780">
            <w:pPr>
              <w:pStyle w:val="TableParagraph"/>
              <w:spacing w:line="256" w:lineRule="exact"/>
              <w:ind w:left="146" w:right="139"/>
              <w:rPr>
                <w:rFonts w:ascii="Times New Roman"/>
                <w:sz w:val="24"/>
              </w:rPr>
            </w:pPr>
            <w:r>
              <w:rPr>
                <w:rFonts w:ascii="Times New Roman"/>
                <w:sz w:val="24"/>
              </w:rPr>
              <w:t>50</w:t>
            </w:r>
          </w:p>
        </w:tc>
        <w:tc>
          <w:tcPr>
            <w:tcW w:w="1008" w:type="dxa"/>
          </w:tcPr>
          <w:p w14:paraId="3CCEB60A" w14:textId="77777777" w:rsidR="0024771B" w:rsidRDefault="0024771B" w:rsidP="00BA3780">
            <w:pPr>
              <w:pStyle w:val="TableParagraph"/>
              <w:spacing w:line="256" w:lineRule="exact"/>
              <w:ind w:left="272" w:right="265"/>
              <w:rPr>
                <w:rFonts w:ascii="Times New Roman"/>
                <w:sz w:val="24"/>
              </w:rPr>
            </w:pPr>
            <w:r>
              <w:rPr>
                <w:rFonts w:ascii="Times New Roman"/>
                <w:sz w:val="24"/>
              </w:rPr>
              <w:t>3,42</w:t>
            </w:r>
          </w:p>
        </w:tc>
        <w:tc>
          <w:tcPr>
            <w:tcW w:w="1008" w:type="dxa"/>
          </w:tcPr>
          <w:p w14:paraId="612A7A18" w14:textId="77777777" w:rsidR="0024771B" w:rsidRDefault="0024771B" w:rsidP="00BA3780">
            <w:pPr>
              <w:pStyle w:val="TableParagraph"/>
              <w:spacing w:line="256" w:lineRule="exact"/>
              <w:ind w:left="272" w:right="265"/>
              <w:rPr>
                <w:rFonts w:ascii="Times New Roman"/>
                <w:sz w:val="24"/>
              </w:rPr>
            </w:pPr>
            <w:r>
              <w:rPr>
                <w:rFonts w:ascii="Times New Roman"/>
                <w:sz w:val="24"/>
              </w:rPr>
              <w:t>0,55</w:t>
            </w:r>
          </w:p>
        </w:tc>
      </w:tr>
      <w:tr w:rsidR="0024771B" w14:paraId="67D1650E" w14:textId="77777777" w:rsidTr="00BA3780">
        <w:trPr>
          <w:trHeight w:val="275"/>
        </w:trPr>
        <w:tc>
          <w:tcPr>
            <w:tcW w:w="2539" w:type="dxa"/>
            <w:vMerge/>
            <w:tcBorders>
              <w:top w:val="nil"/>
            </w:tcBorders>
          </w:tcPr>
          <w:p w14:paraId="11BAA25A" w14:textId="77777777" w:rsidR="0024771B" w:rsidRDefault="0024771B" w:rsidP="00BA3780">
            <w:pPr>
              <w:rPr>
                <w:sz w:val="2"/>
                <w:szCs w:val="2"/>
              </w:rPr>
            </w:pPr>
          </w:p>
        </w:tc>
        <w:tc>
          <w:tcPr>
            <w:tcW w:w="2069" w:type="dxa"/>
          </w:tcPr>
          <w:p w14:paraId="3FF30C7F" w14:textId="77777777" w:rsidR="0024771B" w:rsidRDefault="0024771B" w:rsidP="00BA3780">
            <w:pPr>
              <w:pStyle w:val="TableParagraph"/>
              <w:spacing w:line="256" w:lineRule="exact"/>
              <w:ind w:left="235" w:right="231"/>
              <w:rPr>
                <w:rFonts w:ascii="Times New Roman" w:hAnsi="Times New Roman"/>
                <w:sz w:val="24"/>
              </w:rPr>
            </w:pPr>
            <w:r>
              <w:rPr>
                <w:rFonts w:ascii="Times New Roman" w:hAnsi="Times New Roman"/>
                <w:sz w:val="24"/>
              </w:rPr>
              <w:t>51 Yaş ve Üzeri</w:t>
            </w:r>
          </w:p>
        </w:tc>
        <w:tc>
          <w:tcPr>
            <w:tcW w:w="996" w:type="dxa"/>
          </w:tcPr>
          <w:p w14:paraId="6A3327A5" w14:textId="77777777" w:rsidR="0024771B" w:rsidRDefault="0024771B" w:rsidP="00BA3780">
            <w:pPr>
              <w:pStyle w:val="TableParagraph"/>
              <w:spacing w:line="256" w:lineRule="exact"/>
              <w:ind w:left="146" w:right="139"/>
              <w:rPr>
                <w:rFonts w:ascii="Times New Roman"/>
                <w:sz w:val="24"/>
              </w:rPr>
            </w:pPr>
            <w:r>
              <w:rPr>
                <w:rFonts w:ascii="Times New Roman"/>
                <w:sz w:val="24"/>
              </w:rPr>
              <w:t>22</w:t>
            </w:r>
          </w:p>
        </w:tc>
        <w:tc>
          <w:tcPr>
            <w:tcW w:w="1008" w:type="dxa"/>
          </w:tcPr>
          <w:p w14:paraId="4784D808" w14:textId="77777777" w:rsidR="0024771B" w:rsidRDefault="0024771B" w:rsidP="00BA3780">
            <w:pPr>
              <w:pStyle w:val="TableParagraph"/>
              <w:spacing w:line="256" w:lineRule="exact"/>
              <w:ind w:left="272" w:right="265"/>
              <w:rPr>
                <w:rFonts w:ascii="Times New Roman"/>
                <w:sz w:val="24"/>
              </w:rPr>
            </w:pPr>
            <w:r>
              <w:rPr>
                <w:rFonts w:ascii="Times New Roman"/>
                <w:sz w:val="24"/>
              </w:rPr>
              <w:t>3,28</w:t>
            </w:r>
          </w:p>
        </w:tc>
        <w:tc>
          <w:tcPr>
            <w:tcW w:w="1008" w:type="dxa"/>
          </w:tcPr>
          <w:p w14:paraId="4E6084BF" w14:textId="77777777" w:rsidR="0024771B" w:rsidRDefault="0024771B" w:rsidP="00BA3780">
            <w:pPr>
              <w:pStyle w:val="TableParagraph"/>
              <w:spacing w:line="256" w:lineRule="exact"/>
              <w:ind w:left="272" w:right="265"/>
              <w:rPr>
                <w:rFonts w:ascii="Times New Roman"/>
                <w:sz w:val="24"/>
              </w:rPr>
            </w:pPr>
            <w:r>
              <w:rPr>
                <w:rFonts w:ascii="Times New Roman"/>
                <w:sz w:val="24"/>
              </w:rPr>
              <w:t>0,53</w:t>
            </w:r>
          </w:p>
        </w:tc>
      </w:tr>
    </w:tbl>
    <w:p w14:paraId="671EC9D6" w14:textId="77777777" w:rsidR="0024771B" w:rsidRDefault="0024771B" w:rsidP="0024771B">
      <w:pPr>
        <w:spacing w:line="256" w:lineRule="exact"/>
        <w:rPr>
          <w:sz w:val="24"/>
        </w:rPr>
        <w:sectPr w:rsidR="0024771B">
          <w:pgSz w:w="11910" w:h="16840"/>
          <w:pgMar w:top="1580" w:right="1360" w:bottom="980" w:left="1300" w:header="0" w:footer="702" w:gutter="0"/>
          <w:cols w:space="708"/>
        </w:sectPr>
      </w:pPr>
    </w:p>
    <w:p w14:paraId="23320B55" w14:textId="77777777" w:rsidR="0024771B" w:rsidRDefault="0024771B" w:rsidP="0024771B">
      <w:pPr>
        <w:pStyle w:val="GvdeMetni"/>
        <w:rPr>
          <w:sz w:val="20"/>
        </w:rPr>
      </w:pPr>
    </w:p>
    <w:p w14:paraId="51E987A1" w14:textId="77777777" w:rsidR="0024771B" w:rsidRDefault="0024771B" w:rsidP="0024771B">
      <w:pPr>
        <w:pStyle w:val="GvdeMetni"/>
        <w:spacing w:before="6" w:after="1"/>
        <w:rPr>
          <w:sz w:val="13"/>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2069"/>
        <w:gridCol w:w="996"/>
        <w:gridCol w:w="1008"/>
        <w:gridCol w:w="1008"/>
      </w:tblGrid>
      <w:tr w:rsidR="0024771B" w14:paraId="7AA30A53" w14:textId="77777777" w:rsidTr="00BA3780">
        <w:trPr>
          <w:trHeight w:val="275"/>
        </w:trPr>
        <w:tc>
          <w:tcPr>
            <w:tcW w:w="2539" w:type="dxa"/>
          </w:tcPr>
          <w:p w14:paraId="07051DD5" w14:textId="77777777" w:rsidR="0024771B" w:rsidRDefault="0024771B" w:rsidP="00BA3780">
            <w:pPr>
              <w:pStyle w:val="TableParagraph"/>
              <w:jc w:val="left"/>
              <w:rPr>
                <w:rFonts w:ascii="Times New Roman"/>
                <w:sz w:val="20"/>
              </w:rPr>
            </w:pPr>
          </w:p>
        </w:tc>
        <w:tc>
          <w:tcPr>
            <w:tcW w:w="2069" w:type="dxa"/>
          </w:tcPr>
          <w:p w14:paraId="6A562EE5" w14:textId="77777777" w:rsidR="0024771B" w:rsidRDefault="0024771B" w:rsidP="00BA3780">
            <w:pPr>
              <w:pStyle w:val="TableParagraph"/>
              <w:spacing w:line="256" w:lineRule="exact"/>
              <w:ind w:left="235" w:right="230"/>
              <w:rPr>
                <w:rFonts w:ascii="Times New Roman"/>
                <w:sz w:val="24"/>
              </w:rPr>
            </w:pPr>
            <w:r>
              <w:rPr>
                <w:rFonts w:ascii="Times New Roman"/>
                <w:sz w:val="24"/>
              </w:rPr>
              <w:t>Total</w:t>
            </w:r>
          </w:p>
        </w:tc>
        <w:tc>
          <w:tcPr>
            <w:tcW w:w="996" w:type="dxa"/>
          </w:tcPr>
          <w:p w14:paraId="07520214" w14:textId="77777777" w:rsidR="0024771B" w:rsidRDefault="0024771B" w:rsidP="00BA3780">
            <w:pPr>
              <w:pStyle w:val="TableParagraph"/>
              <w:spacing w:line="256" w:lineRule="exact"/>
              <w:ind w:left="146" w:right="139"/>
              <w:rPr>
                <w:rFonts w:ascii="Times New Roman"/>
                <w:sz w:val="24"/>
              </w:rPr>
            </w:pPr>
            <w:r>
              <w:rPr>
                <w:rFonts w:ascii="Times New Roman"/>
                <w:sz w:val="24"/>
              </w:rPr>
              <w:t>150</w:t>
            </w:r>
          </w:p>
        </w:tc>
        <w:tc>
          <w:tcPr>
            <w:tcW w:w="1008" w:type="dxa"/>
          </w:tcPr>
          <w:p w14:paraId="7026688B" w14:textId="77777777" w:rsidR="0024771B" w:rsidRDefault="0024771B" w:rsidP="00BA3780">
            <w:pPr>
              <w:pStyle w:val="TableParagraph"/>
              <w:spacing w:line="256" w:lineRule="exact"/>
              <w:ind w:left="272" w:right="265"/>
              <w:rPr>
                <w:rFonts w:ascii="Times New Roman"/>
                <w:sz w:val="24"/>
              </w:rPr>
            </w:pPr>
            <w:r>
              <w:rPr>
                <w:rFonts w:ascii="Times New Roman"/>
                <w:sz w:val="24"/>
              </w:rPr>
              <w:t>3,24</w:t>
            </w:r>
          </w:p>
        </w:tc>
        <w:tc>
          <w:tcPr>
            <w:tcW w:w="1008" w:type="dxa"/>
          </w:tcPr>
          <w:p w14:paraId="0C858DF1" w14:textId="77777777" w:rsidR="0024771B" w:rsidRDefault="0024771B" w:rsidP="00BA3780">
            <w:pPr>
              <w:pStyle w:val="TableParagraph"/>
              <w:spacing w:line="256" w:lineRule="exact"/>
              <w:ind w:left="272" w:right="265"/>
              <w:rPr>
                <w:rFonts w:ascii="Times New Roman"/>
                <w:sz w:val="24"/>
              </w:rPr>
            </w:pPr>
            <w:r>
              <w:rPr>
                <w:rFonts w:ascii="Times New Roman"/>
                <w:sz w:val="24"/>
              </w:rPr>
              <w:t>0,52</w:t>
            </w:r>
          </w:p>
        </w:tc>
      </w:tr>
      <w:tr w:rsidR="0024771B" w14:paraId="4C161254" w14:textId="77777777" w:rsidTr="00BA3780">
        <w:trPr>
          <w:trHeight w:val="275"/>
        </w:trPr>
        <w:tc>
          <w:tcPr>
            <w:tcW w:w="2539" w:type="dxa"/>
            <w:vMerge w:val="restart"/>
          </w:tcPr>
          <w:p w14:paraId="5BCFFFB2" w14:textId="77777777" w:rsidR="0024771B" w:rsidRDefault="0024771B" w:rsidP="00BA3780">
            <w:pPr>
              <w:pStyle w:val="TableParagraph"/>
              <w:spacing w:before="6"/>
              <w:jc w:val="left"/>
              <w:rPr>
                <w:rFonts w:ascii="Times New Roman"/>
                <w:sz w:val="25"/>
              </w:rPr>
            </w:pPr>
          </w:p>
          <w:p w14:paraId="55913F15" w14:textId="77777777" w:rsidR="0024771B" w:rsidRDefault="0024771B" w:rsidP="00BA3780">
            <w:pPr>
              <w:pStyle w:val="TableParagraph"/>
              <w:ind w:left="297" w:right="284"/>
              <w:rPr>
                <w:rFonts w:ascii="Times New Roman" w:hAnsi="Times New Roman"/>
                <w:b/>
                <w:sz w:val="24"/>
              </w:rPr>
            </w:pPr>
            <w:r>
              <w:rPr>
                <w:rFonts w:ascii="Times New Roman" w:hAnsi="Times New Roman"/>
                <w:b/>
                <w:sz w:val="24"/>
              </w:rPr>
              <w:t>Örgütsel Kültür ve Yapı</w:t>
            </w:r>
          </w:p>
          <w:p w14:paraId="402DE64A" w14:textId="77777777" w:rsidR="0024771B" w:rsidRDefault="0024771B" w:rsidP="00BA3780">
            <w:pPr>
              <w:pStyle w:val="TableParagraph"/>
              <w:ind w:left="288" w:right="284"/>
              <w:rPr>
                <w:rFonts w:ascii="Times New Roman" w:hAnsi="Times New Roman"/>
                <w:b/>
                <w:sz w:val="24"/>
              </w:rPr>
            </w:pPr>
            <w:r>
              <w:rPr>
                <w:rFonts w:ascii="Times New Roman" w:hAnsi="Times New Roman"/>
                <w:b/>
                <w:sz w:val="24"/>
              </w:rPr>
              <w:t>Proje Yönetimi</w:t>
            </w:r>
          </w:p>
        </w:tc>
        <w:tc>
          <w:tcPr>
            <w:tcW w:w="2069" w:type="dxa"/>
          </w:tcPr>
          <w:p w14:paraId="3BE880AC"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20-30 Yaş</w:t>
            </w:r>
          </w:p>
        </w:tc>
        <w:tc>
          <w:tcPr>
            <w:tcW w:w="996" w:type="dxa"/>
          </w:tcPr>
          <w:p w14:paraId="619D0D84" w14:textId="77777777" w:rsidR="0024771B" w:rsidRDefault="0024771B" w:rsidP="00BA3780">
            <w:pPr>
              <w:pStyle w:val="TableParagraph"/>
              <w:spacing w:line="256" w:lineRule="exact"/>
              <w:ind w:left="146" w:right="139"/>
              <w:rPr>
                <w:rFonts w:ascii="Times New Roman"/>
                <w:sz w:val="24"/>
              </w:rPr>
            </w:pPr>
            <w:r>
              <w:rPr>
                <w:rFonts w:ascii="Times New Roman"/>
                <w:sz w:val="24"/>
              </w:rPr>
              <w:t>20</w:t>
            </w:r>
          </w:p>
        </w:tc>
        <w:tc>
          <w:tcPr>
            <w:tcW w:w="1008" w:type="dxa"/>
          </w:tcPr>
          <w:p w14:paraId="611C6249" w14:textId="77777777" w:rsidR="0024771B" w:rsidRDefault="0024771B" w:rsidP="00BA3780">
            <w:pPr>
              <w:pStyle w:val="TableParagraph"/>
              <w:spacing w:line="256" w:lineRule="exact"/>
              <w:ind w:left="272" w:right="265"/>
              <w:rPr>
                <w:rFonts w:ascii="Times New Roman"/>
                <w:sz w:val="24"/>
              </w:rPr>
            </w:pPr>
            <w:r>
              <w:rPr>
                <w:rFonts w:ascii="Times New Roman"/>
                <w:sz w:val="24"/>
              </w:rPr>
              <w:t>3,12</w:t>
            </w:r>
          </w:p>
        </w:tc>
        <w:tc>
          <w:tcPr>
            <w:tcW w:w="1008" w:type="dxa"/>
          </w:tcPr>
          <w:p w14:paraId="18F3627D" w14:textId="77777777" w:rsidR="0024771B" w:rsidRDefault="0024771B" w:rsidP="00BA3780">
            <w:pPr>
              <w:pStyle w:val="TableParagraph"/>
              <w:spacing w:line="256" w:lineRule="exact"/>
              <w:ind w:left="272" w:right="265"/>
              <w:rPr>
                <w:rFonts w:ascii="Times New Roman"/>
                <w:sz w:val="24"/>
              </w:rPr>
            </w:pPr>
            <w:r>
              <w:rPr>
                <w:rFonts w:ascii="Times New Roman"/>
                <w:sz w:val="24"/>
              </w:rPr>
              <w:t>0,51</w:t>
            </w:r>
          </w:p>
        </w:tc>
      </w:tr>
      <w:tr w:rsidR="0024771B" w14:paraId="1757E9E1" w14:textId="77777777" w:rsidTr="00BA3780">
        <w:trPr>
          <w:trHeight w:val="277"/>
        </w:trPr>
        <w:tc>
          <w:tcPr>
            <w:tcW w:w="2539" w:type="dxa"/>
            <w:vMerge/>
            <w:tcBorders>
              <w:top w:val="nil"/>
            </w:tcBorders>
          </w:tcPr>
          <w:p w14:paraId="05C9EDD8" w14:textId="77777777" w:rsidR="0024771B" w:rsidRDefault="0024771B" w:rsidP="00BA3780">
            <w:pPr>
              <w:rPr>
                <w:sz w:val="2"/>
                <w:szCs w:val="2"/>
              </w:rPr>
            </w:pPr>
          </w:p>
        </w:tc>
        <w:tc>
          <w:tcPr>
            <w:tcW w:w="2069" w:type="dxa"/>
          </w:tcPr>
          <w:p w14:paraId="2EB63C54" w14:textId="77777777" w:rsidR="0024771B" w:rsidRDefault="0024771B" w:rsidP="00BA3780">
            <w:pPr>
              <w:pStyle w:val="TableParagraph"/>
              <w:spacing w:line="258" w:lineRule="exact"/>
              <w:ind w:left="235" w:right="228"/>
              <w:rPr>
                <w:rFonts w:ascii="Times New Roman" w:hAnsi="Times New Roman"/>
                <w:sz w:val="24"/>
              </w:rPr>
            </w:pPr>
            <w:r>
              <w:rPr>
                <w:rFonts w:ascii="Times New Roman" w:hAnsi="Times New Roman"/>
                <w:sz w:val="24"/>
              </w:rPr>
              <w:t>31-40 Yaş</w:t>
            </w:r>
          </w:p>
        </w:tc>
        <w:tc>
          <w:tcPr>
            <w:tcW w:w="996" w:type="dxa"/>
          </w:tcPr>
          <w:p w14:paraId="20353996" w14:textId="77777777" w:rsidR="0024771B" w:rsidRDefault="0024771B" w:rsidP="00BA3780">
            <w:pPr>
              <w:pStyle w:val="TableParagraph"/>
              <w:spacing w:line="258" w:lineRule="exact"/>
              <w:ind w:left="146" w:right="139"/>
              <w:rPr>
                <w:rFonts w:ascii="Times New Roman"/>
                <w:sz w:val="24"/>
              </w:rPr>
            </w:pPr>
            <w:r>
              <w:rPr>
                <w:rFonts w:ascii="Times New Roman"/>
                <w:sz w:val="24"/>
              </w:rPr>
              <w:t>58</w:t>
            </w:r>
          </w:p>
        </w:tc>
        <w:tc>
          <w:tcPr>
            <w:tcW w:w="1008" w:type="dxa"/>
          </w:tcPr>
          <w:p w14:paraId="34EEE584" w14:textId="77777777" w:rsidR="0024771B" w:rsidRDefault="0024771B" w:rsidP="00BA3780">
            <w:pPr>
              <w:pStyle w:val="TableParagraph"/>
              <w:spacing w:line="258" w:lineRule="exact"/>
              <w:ind w:left="272" w:right="265"/>
              <w:rPr>
                <w:rFonts w:ascii="Times New Roman"/>
                <w:sz w:val="24"/>
              </w:rPr>
            </w:pPr>
            <w:r>
              <w:rPr>
                <w:rFonts w:ascii="Times New Roman"/>
                <w:sz w:val="24"/>
              </w:rPr>
              <w:t>3,23</w:t>
            </w:r>
          </w:p>
        </w:tc>
        <w:tc>
          <w:tcPr>
            <w:tcW w:w="1008" w:type="dxa"/>
          </w:tcPr>
          <w:p w14:paraId="4BE7D15E" w14:textId="77777777" w:rsidR="0024771B" w:rsidRDefault="0024771B" w:rsidP="00BA3780">
            <w:pPr>
              <w:pStyle w:val="TableParagraph"/>
              <w:spacing w:line="258" w:lineRule="exact"/>
              <w:ind w:left="272" w:right="265"/>
              <w:rPr>
                <w:rFonts w:ascii="Times New Roman"/>
                <w:sz w:val="24"/>
              </w:rPr>
            </w:pPr>
            <w:r>
              <w:rPr>
                <w:rFonts w:ascii="Times New Roman"/>
                <w:sz w:val="24"/>
              </w:rPr>
              <w:t>0,45</w:t>
            </w:r>
          </w:p>
        </w:tc>
      </w:tr>
      <w:tr w:rsidR="0024771B" w14:paraId="74574784" w14:textId="77777777" w:rsidTr="00BA3780">
        <w:trPr>
          <w:trHeight w:val="275"/>
        </w:trPr>
        <w:tc>
          <w:tcPr>
            <w:tcW w:w="2539" w:type="dxa"/>
            <w:vMerge/>
            <w:tcBorders>
              <w:top w:val="nil"/>
            </w:tcBorders>
          </w:tcPr>
          <w:p w14:paraId="22B41157" w14:textId="77777777" w:rsidR="0024771B" w:rsidRDefault="0024771B" w:rsidP="00BA3780">
            <w:pPr>
              <w:rPr>
                <w:sz w:val="2"/>
                <w:szCs w:val="2"/>
              </w:rPr>
            </w:pPr>
          </w:p>
        </w:tc>
        <w:tc>
          <w:tcPr>
            <w:tcW w:w="2069" w:type="dxa"/>
          </w:tcPr>
          <w:p w14:paraId="7109FDB6"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41-50 Yaş</w:t>
            </w:r>
          </w:p>
        </w:tc>
        <w:tc>
          <w:tcPr>
            <w:tcW w:w="996" w:type="dxa"/>
          </w:tcPr>
          <w:p w14:paraId="2757176B" w14:textId="77777777" w:rsidR="0024771B" w:rsidRDefault="0024771B" w:rsidP="00BA3780">
            <w:pPr>
              <w:pStyle w:val="TableParagraph"/>
              <w:spacing w:line="256" w:lineRule="exact"/>
              <w:ind w:left="146" w:right="139"/>
              <w:rPr>
                <w:rFonts w:ascii="Times New Roman"/>
                <w:sz w:val="24"/>
              </w:rPr>
            </w:pPr>
            <w:r>
              <w:rPr>
                <w:rFonts w:ascii="Times New Roman"/>
                <w:sz w:val="24"/>
              </w:rPr>
              <w:t>50</w:t>
            </w:r>
          </w:p>
        </w:tc>
        <w:tc>
          <w:tcPr>
            <w:tcW w:w="1008" w:type="dxa"/>
          </w:tcPr>
          <w:p w14:paraId="532A37B7" w14:textId="77777777" w:rsidR="0024771B" w:rsidRDefault="0024771B" w:rsidP="00BA3780">
            <w:pPr>
              <w:pStyle w:val="TableParagraph"/>
              <w:spacing w:line="256" w:lineRule="exact"/>
              <w:ind w:left="272" w:right="265"/>
              <w:rPr>
                <w:rFonts w:ascii="Times New Roman"/>
                <w:sz w:val="24"/>
              </w:rPr>
            </w:pPr>
            <w:r>
              <w:rPr>
                <w:rFonts w:ascii="Times New Roman"/>
                <w:sz w:val="24"/>
              </w:rPr>
              <w:t>3,14</w:t>
            </w:r>
          </w:p>
        </w:tc>
        <w:tc>
          <w:tcPr>
            <w:tcW w:w="1008" w:type="dxa"/>
          </w:tcPr>
          <w:p w14:paraId="15A84B23" w14:textId="77777777" w:rsidR="0024771B" w:rsidRDefault="0024771B" w:rsidP="00BA3780">
            <w:pPr>
              <w:pStyle w:val="TableParagraph"/>
              <w:spacing w:line="256" w:lineRule="exact"/>
              <w:ind w:left="272" w:right="265"/>
              <w:rPr>
                <w:rFonts w:ascii="Times New Roman"/>
                <w:sz w:val="24"/>
              </w:rPr>
            </w:pPr>
            <w:r>
              <w:rPr>
                <w:rFonts w:ascii="Times New Roman"/>
                <w:sz w:val="24"/>
              </w:rPr>
              <w:t>0,47</w:t>
            </w:r>
          </w:p>
        </w:tc>
      </w:tr>
      <w:tr w:rsidR="0024771B" w14:paraId="40EB540F" w14:textId="77777777" w:rsidTr="00BA3780">
        <w:trPr>
          <w:trHeight w:val="275"/>
        </w:trPr>
        <w:tc>
          <w:tcPr>
            <w:tcW w:w="2539" w:type="dxa"/>
            <w:vMerge/>
            <w:tcBorders>
              <w:top w:val="nil"/>
            </w:tcBorders>
          </w:tcPr>
          <w:p w14:paraId="535F8FEF" w14:textId="77777777" w:rsidR="0024771B" w:rsidRDefault="0024771B" w:rsidP="00BA3780">
            <w:pPr>
              <w:rPr>
                <w:sz w:val="2"/>
                <w:szCs w:val="2"/>
              </w:rPr>
            </w:pPr>
          </w:p>
        </w:tc>
        <w:tc>
          <w:tcPr>
            <w:tcW w:w="2069" w:type="dxa"/>
          </w:tcPr>
          <w:p w14:paraId="14219CC4" w14:textId="77777777" w:rsidR="0024771B" w:rsidRDefault="0024771B" w:rsidP="00BA3780">
            <w:pPr>
              <w:pStyle w:val="TableParagraph"/>
              <w:spacing w:line="256" w:lineRule="exact"/>
              <w:ind w:left="235" w:right="231"/>
              <w:rPr>
                <w:rFonts w:ascii="Times New Roman" w:hAnsi="Times New Roman"/>
                <w:sz w:val="24"/>
              </w:rPr>
            </w:pPr>
            <w:r>
              <w:rPr>
                <w:rFonts w:ascii="Times New Roman" w:hAnsi="Times New Roman"/>
                <w:sz w:val="24"/>
              </w:rPr>
              <w:t>51 Yaş ve Üzeri</w:t>
            </w:r>
          </w:p>
        </w:tc>
        <w:tc>
          <w:tcPr>
            <w:tcW w:w="996" w:type="dxa"/>
          </w:tcPr>
          <w:p w14:paraId="6887D5FB" w14:textId="77777777" w:rsidR="0024771B" w:rsidRDefault="0024771B" w:rsidP="00BA3780">
            <w:pPr>
              <w:pStyle w:val="TableParagraph"/>
              <w:spacing w:line="256" w:lineRule="exact"/>
              <w:ind w:left="146" w:right="139"/>
              <w:rPr>
                <w:rFonts w:ascii="Times New Roman"/>
                <w:sz w:val="24"/>
              </w:rPr>
            </w:pPr>
            <w:r>
              <w:rPr>
                <w:rFonts w:ascii="Times New Roman"/>
                <w:sz w:val="24"/>
              </w:rPr>
              <w:t>22</w:t>
            </w:r>
          </w:p>
        </w:tc>
        <w:tc>
          <w:tcPr>
            <w:tcW w:w="1008" w:type="dxa"/>
          </w:tcPr>
          <w:p w14:paraId="3E28E2AA" w14:textId="77777777" w:rsidR="0024771B" w:rsidRDefault="0024771B" w:rsidP="00BA3780">
            <w:pPr>
              <w:pStyle w:val="TableParagraph"/>
              <w:spacing w:line="256" w:lineRule="exact"/>
              <w:ind w:left="272" w:right="265"/>
              <w:rPr>
                <w:rFonts w:ascii="Times New Roman"/>
                <w:sz w:val="24"/>
              </w:rPr>
            </w:pPr>
            <w:r>
              <w:rPr>
                <w:rFonts w:ascii="Times New Roman"/>
                <w:sz w:val="24"/>
              </w:rPr>
              <w:t>3,45</w:t>
            </w:r>
          </w:p>
        </w:tc>
        <w:tc>
          <w:tcPr>
            <w:tcW w:w="1008" w:type="dxa"/>
          </w:tcPr>
          <w:p w14:paraId="418C5D7D" w14:textId="77777777" w:rsidR="0024771B" w:rsidRDefault="0024771B" w:rsidP="00BA3780">
            <w:pPr>
              <w:pStyle w:val="TableParagraph"/>
              <w:spacing w:line="256" w:lineRule="exact"/>
              <w:ind w:left="272" w:right="265"/>
              <w:rPr>
                <w:rFonts w:ascii="Times New Roman"/>
                <w:sz w:val="24"/>
              </w:rPr>
            </w:pPr>
            <w:r>
              <w:rPr>
                <w:rFonts w:ascii="Times New Roman"/>
                <w:sz w:val="24"/>
              </w:rPr>
              <w:t>0,57</w:t>
            </w:r>
          </w:p>
        </w:tc>
      </w:tr>
      <w:tr w:rsidR="0024771B" w14:paraId="539D277D" w14:textId="77777777" w:rsidTr="00BA3780">
        <w:trPr>
          <w:trHeight w:val="275"/>
        </w:trPr>
        <w:tc>
          <w:tcPr>
            <w:tcW w:w="2539" w:type="dxa"/>
            <w:vMerge/>
            <w:tcBorders>
              <w:top w:val="nil"/>
            </w:tcBorders>
          </w:tcPr>
          <w:p w14:paraId="1F04A083" w14:textId="77777777" w:rsidR="0024771B" w:rsidRDefault="0024771B" w:rsidP="00BA3780">
            <w:pPr>
              <w:rPr>
                <w:sz w:val="2"/>
                <w:szCs w:val="2"/>
              </w:rPr>
            </w:pPr>
          </w:p>
        </w:tc>
        <w:tc>
          <w:tcPr>
            <w:tcW w:w="2069" w:type="dxa"/>
          </w:tcPr>
          <w:p w14:paraId="0F8E8BFF" w14:textId="77777777" w:rsidR="0024771B" w:rsidRDefault="0024771B" w:rsidP="00BA3780">
            <w:pPr>
              <w:pStyle w:val="TableParagraph"/>
              <w:spacing w:line="256" w:lineRule="exact"/>
              <w:ind w:left="235" w:right="230"/>
              <w:rPr>
                <w:rFonts w:ascii="Times New Roman"/>
                <w:sz w:val="24"/>
              </w:rPr>
            </w:pPr>
            <w:r>
              <w:rPr>
                <w:rFonts w:ascii="Times New Roman"/>
                <w:sz w:val="24"/>
              </w:rPr>
              <w:t>Total</w:t>
            </w:r>
          </w:p>
        </w:tc>
        <w:tc>
          <w:tcPr>
            <w:tcW w:w="996" w:type="dxa"/>
          </w:tcPr>
          <w:p w14:paraId="6A9D7746" w14:textId="77777777" w:rsidR="0024771B" w:rsidRDefault="0024771B" w:rsidP="00BA3780">
            <w:pPr>
              <w:pStyle w:val="TableParagraph"/>
              <w:spacing w:line="256" w:lineRule="exact"/>
              <w:ind w:left="146" w:right="139"/>
              <w:rPr>
                <w:rFonts w:ascii="Times New Roman"/>
                <w:sz w:val="24"/>
              </w:rPr>
            </w:pPr>
            <w:r>
              <w:rPr>
                <w:rFonts w:ascii="Times New Roman"/>
                <w:sz w:val="24"/>
              </w:rPr>
              <w:t>150</w:t>
            </w:r>
          </w:p>
        </w:tc>
        <w:tc>
          <w:tcPr>
            <w:tcW w:w="1008" w:type="dxa"/>
          </w:tcPr>
          <w:p w14:paraId="35F596C4" w14:textId="77777777" w:rsidR="0024771B" w:rsidRDefault="0024771B" w:rsidP="00BA3780">
            <w:pPr>
              <w:pStyle w:val="TableParagraph"/>
              <w:spacing w:line="256" w:lineRule="exact"/>
              <w:ind w:left="272" w:right="265"/>
              <w:rPr>
                <w:rFonts w:ascii="Times New Roman"/>
                <w:sz w:val="24"/>
              </w:rPr>
            </w:pPr>
            <w:r>
              <w:rPr>
                <w:rFonts w:ascii="Times New Roman"/>
                <w:sz w:val="24"/>
              </w:rPr>
              <w:t>3,22</w:t>
            </w:r>
          </w:p>
        </w:tc>
        <w:tc>
          <w:tcPr>
            <w:tcW w:w="1008" w:type="dxa"/>
          </w:tcPr>
          <w:p w14:paraId="29A5AAFB" w14:textId="77777777" w:rsidR="0024771B" w:rsidRDefault="0024771B" w:rsidP="00BA3780">
            <w:pPr>
              <w:pStyle w:val="TableParagraph"/>
              <w:spacing w:line="256" w:lineRule="exact"/>
              <w:ind w:left="272" w:right="265"/>
              <w:rPr>
                <w:rFonts w:ascii="Times New Roman"/>
                <w:sz w:val="24"/>
              </w:rPr>
            </w:pPr>
            <w:r>
              <w:rPr>
                <w:rFonts w:ascii="Times New Roman"/>
                <w:sz w:val="24"/>
              </w:rPr>
              <w:t>0,49</w:t>
            </w:r>
          </w:p>
        </w:tc>
      </w:tr>
      <w:tr w:rsidR="0024771B" w14:paraId="0176533F" w14:textId="77777777" w:rsidTr="00BA3780">
        <w:trPr>
          <w:trHeight w:val="275"/>
        </w:trPr>
        <w:tc>
          <w:tcPr>
            <w:tcW w:w="2539" w:type="dxa"/>
            <w:vMerge w:val="restart"/>
          </w:tcPr>
          <w:p w14:paraId="4F00CB1D" w14:textId="77777777" w:rsidR="0024771B" w:rsidRDefault="0024771B" w:rsidP="00BA3780">
            <w:pPr>
              <w:pStyle w:val="TableParagraph"/>
              <w:jc w:val="left"/>
              <w:rPr>
                <w:rFonts w:ascii="Times New Roman"/>
                <w:sz w:val="26"/>
              </w:rPr>
            </w:pPr>
          </w:p>
          <w:p w14:paraId="6C7CF62B" w14:textId="77777777" w:rsidR="0024771B" w:rsidRDefault="0024771B" w:rsidP="00BA3780">
            <w:pPr>
              <w:pStyle w:val="TableParagraph"/>
              <w:spacing w:before="6"/>
              <w:jc w:val="left"/>
              <w:rPr>
                <w:rFonts w:ascii="Times New Roman"/>
                <w:sz w:val="23"/>
              </w:rPr>
            </w:pPr>
          </w:p>
          <w:p w14:paraId="10FCB946" w14:textId="77777777" w:rsidR="0024771B" w:rsidRDefault="0024771B" w:rsidP="00BA3780">
            <w:pPr>
              <w:pStyle w:val="TableParagraph"/>
              <w:ind w:left="484"/>
              <w:jc w:val="left"/>
              <w:rPr>
                <w:rFonts w:ascii="Times New Roman" w:hAnsi="Times New Roman"/>
                <w:b/>
                <w:sz w:val="24"/>
              </w:rPr>
            </w:pPr>
            <w:r>
              <w:rPr>
                <w:rFonts w:ascii="Times New Roman" w:hAnsi="Times New Roman"/>
                <w:b/>
                <w:sz w:val="24"/>
              </w:rPr>
              <w:t>Proje Yönetimi</w:t>
            </w:r>
          </w:p>
        </w:tc>
        <w:tc>
          <w:tcPr>
            <w:tcW w:w="2069" w:type="dxa"/>
          </w:tcPr>
          <w:p w14:paraId="4A5C6A67"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20-30 Yaş</w:t>
            </w:r>
          </w:p>
        </w:tc>
        <w:tc>
          <w:tcPr>
            <w:tcW w:w="996" w:type="dxa"/>
          </w:tcPr>
          <w:p w14:paraId="566ABF31" w14:textId="77777777" w:rsidR="0024771B" w:rsidRDefault="0024771B" w:rsidP="00BA3780">
            <w:pPr>
              <w:pStyle w:val="TableParagraph"/>
              <w:spacing w:line="256" w:lineRule="exact"/>
              <w:ind w:left="146" w:right="139"/>
              <w:rPr>
                <w:rFonts w:ascii="Times New Roman"/>
                <w:sz w:val="24"/>
              </w:rPr>
            </w:pPr>
            <w:r>
              <w:rPr>
                <w:rFonts w:ascii="Times New Roman"/>
                <w:sz w:val="24"/>
              </w:rPr>
              <w:t>20</w:t>
            </w:r>
          </w:p>
        </w:tc>
        <w:tc>
          <w:tcPr>
            <w:tcW w:w="1008" w:type="dxa"/>
          </w:tcPr>
          <w:p w14:paraId="5835A978" w14:textId="77777777" w:rsidR="0024771B" w:rsidRDefault="0024771B" w:rsidP="00BA3780">
            <w:pPr>
              <w:pStyle w:val="TableParagraph"/>
              <w:spacing w:line="256" w:lineRule="exact"/>
              <w:ind w:left="272" w:right="265"/>
              <w:rPr>
                <w:rFonts w:ascii="Times New Roman"/>
                <w:sz w:val="24"/>
              </w:rPr>
            </w:pPr>
            <w:r>
              <w:rPr>
                <w:rFonts w:ascii="Times New Roman"/>
                <w:sz w:val="24"/>
              </w:rPr>
              <w:t>3,05</w:t>
            </w:r>
          </w:p>
        </w:tc>
        <w:tc>
          <w:tcPr>
            <w:tcW w:w="1008" w:type="dxa"/>
          </w:tcPr>
          <w:p w14:paraId="1DB3454D" w14:textId="77777777" w:rsidR="0024771B" w:rsidRDefault="0024771B" w:rsidP="00BA3780">
            <w:pPr>
              <w:pStyle w:val="TableParagraph"/>
              <w:spacing w:line="256" w:lineRule="exact"/>
              <w:ind w:left="272" w:right="265"/>
              <w:rPr>
                <w:rFonts w:ascii="Times New Roman"/>
                <w:sz w:val="24"/>
              </w:rPr>
            </w:pPr>
            <w:r>
              <w:rPr>
                <w:rFonts w:ascii="Times New Roman"/>
                <w:sz w:val="24"/>
              </w:rPr>
              <w:t>0,46</w:t>
            </w:r>
          </w:p>
        </w:tc>
      </w:tr>
      <w:tr w:rsidR="0024771B" w14:paraId="554F4273" w14:textId="77777777" w:rsidTr="00BA3780">
        <w:trPr>
          <w:trHeight w:val="275"/>
        </w:trPr>
        <w:tc>
          <w:tcPr>
            <w:tcW w:w="2539" w:type="dxa"/>
            <w:vMerge/>
            <w:tcBorders>
              <w:top w:val="nil"/>
            </w:tcBorders>
          </w:tcPr>
          <w:p w14:paraId="33645B2C" w14:textId="77777777" w:rsidR="0024771B" w:rsidRDefault="0024771B" w:rsidP="00BA3780">
            <w:pPr>
              <w:rPr>
                <w:sz w:val="2"/>
                <w:szCs w:val="2"/>
              </w:rPr>
            </w:pPr>
          </w:p>
        </w:tc>
        <w:tc>
          <w:tcPr>
            <w:tcW w:w="2069" w:type="dxa"/>
          </w:tcPr>
          <w:p w14:paraId="2C0A852C"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31-40 Yaş</w:t>
            </w:r>
          </w:p>
        </w:tc>
        <w:tc>
          <w:tcPr>
            <w:tcW w:w="996" w:type="dxa"/>
          </w:tcPr>
          <w:p w14:paraId="2AA3B454" w14:textId="77777777" w:rsidR="0024771B" w:rsidRDefault="0024771B" w:rsidP="00BA3780">
            <w:pPr>
              <w:pStyle w:val="TableParagraph"/>
              <w:spacing w:line="256" w:lineRule="exact"/>
              <w:ind w:left="146" w:right="139"/>
              <w:rPr>
                <w:rFonts w:ascii="Times New Roman"/>
                <w:sz w:val="24"/>
              </w:rPr>
            </w:pPr>
            <w:r>
              <w:rPr>
                <w:rFonts w:ascii="Times New Roman"/>
                <w:sz w:val="24"/>
              </w:rPr>
              <w:t>58</w:t>
            </w:r>
          </w:p>
        </w:tc>
        <w:tc>
          <w:tcPr>
            <w:tcW w:w="1008" w:type="dxa"/>
          </w:tcPr>
          <w:p w14:paraId="6549B359" w14:textId="77777777" w:rsidR="0024771B" w:rsidRDefault="0024771B" w:rsidP="00BA3780">
            <w:pPr>
              <w:pStyle w:val="TableParagraph"/>
              <w:spacing w:line="256" w:lineRule="exact"/>
              <w:ind w:left="272" w:right="265"/>
              <w:rPr>
                <w:rFonts w:ascii="Times New Roman"/>
                <w:sz w:val="24"/>
              </w:rPr>
            </w:pPr>
            <w:r>
              <w:rPr>
                <w:rFonts w:ascii="Times New Roman"/>
                <w:sz w:val="24"/>
              </w:rPr>
              <w:t>3,01</w:t>
            </w:r>
          </w:p>
        </w:tc>
        <w:tc>
          <w:tcPr>
            <w:tcW w:w="1008" w:type="dxa"/>
          </w:tcPr>
          <w:p w14:paraId="577241B3" w14:textId="77777777" w:rsidR="0024771B" w:rsidRDefault="0024771B" w:rsidP="00BA3780">
            <w:pPr>
              <w:pStyle w:val="TableParagraph"/>
              <w:spacing w:line="256" w:lineRule="exact"/>
              <w:ind w:left="272" w:right="265"/>
              <w:rPr>
                <w:rFonts w:ascii="Times New Roman"/>
                <w:sz w:val="24"/>
              </w:rPr>
            </w:pPr>
            <w:r>
              <w:rPr>
                <w:rFonts w:ascii="Times New Roman"/>
                <w:sz w:val="24"/>
              </w:rPr>
              <w:t>0,37</w:t>
            </w:r>
          </w:p>
        </w:tc>
      </w:tr>
      <w:tr w:rsidR="0024771B" w14:paraId="1BE54FA3" w14:textId="77777777" w:rsidTr="00BA3780">
        <w:trPr>
          <w:trHeight w:val="275"/>
        </w:trPr>
        <w:tc>
          <w:tcPr>
            <w:tcW w:w="2539" w:type="dxa"/>
            <w:vMerge/>
            <w:tcBorders>
              <w:top w:val="nil"/>
            </w:tcBorders>
          </w:tcPr>
          <w:p w14:paraId="5CB5081F" w14:textId="77777777" w:rsidR="0024771B" w:rsidRDefault="0024771B" w:rsidP="00BA3780">
            <w:pPr>
              <w:rPr>
                <w:sz w:val="2"/>
                <w:szCs w:val="2"/>
              </w:rPr>
            </w:pPr>
          </w:p>
        </w:tc>
        <w:tc>
          <w:tcPr>
            <w:tcW w:w="2069" w:type="dxa"/>
          </w:tcPr>
          <w:p w14:paraId="28057F01" w14:textId="77777777" w:rsidR="0024771B" w:rsidRDefault="0024771B" w:rsidP="00BA3780">
            <w:pPr>
              <w:pStyle w:val="TableParagraph"/>
              <w:spacing w:line="256" w:lineRule="exact"/>
              <w:ind w:left="235" w:right="228"/>
              <w:rPr>
                <w:rFonts w:ascii="Times New Roman" w:hAnsi="Times New Roman"/>
                <w:sz w:val="24"/>
              </w:rPr>
            </w:pPr>
            <w:r>
              <w:rPr>
                <w:rFonts w:ascii="Times New Roman" w:hAnsi="Times New Roman"/>
                <w:sz w:val="24"/>
              </w:rPr>
              <w:t>41-50 Yaş</w:t>
            </w:r>
          </w:p>
        </w:tc>
        <w:tc>
          <w:tcPr>
            <w:tcW w:w="996" w:type="dxa"/>
          </w:tcPr>
          <w:p w14:paraId="75E618DC" w14:textId="77777777" w:rsidR="0024771B" w:rsidRDefault="0024771B" w:rsidP="00BA3780">
            <w:pPr>
              <w:pStyle w:val="TableParagraph"/>
              <w:spacing w:line="256" w:lineRule="exact"/>
              <w:ind w:left="146" w:right="139"/>
              <w:rPr>
                <w:rFonts w:ascii="Times New Roman"/>
                <w:sz w:val="24"/>
              </w:rPr>
            </w:pPr>
            <w:r>
              <w:rPr>
                <w:rFonts w:ascii="Times New Roman"/>
                <w:sz w:val="24"/>
              </w:rPr>
              <w:t>50</w:t>
            </w:r>
          </w:p>
        </w:tc>
        <w:tc>
          <w:tcPr>
            <w:tcW w:w="1008" w:type="dxa"/>
          </w:tcPr>
          <w:p w14:paraId="1754A56A" w14:textId="77777777" w:rsidR="0024771B" w:rsidRDefault="0024771B" w:rsidP="00BA3780">
            <w:pPr>
              <w:pStyle w:val="TableParagraph"/>
              <w:spacing w:line="256" w:lineRule="exact"/>
              <w:ind w:left="272" w:right="265"/>
              <w:rPr>
                <w:rFonts w:ascii="Times New Roman"/>
                <w:sz w:val="24"/>
              </w:rPr>
            </w:pPr>
            <w:r>
              <w:rPr>
                <w:rFonts w:ascii="Times New Roman"/>
                <w:sz w:val="24"/>
              </w:rPr>
              <w:t>3,1</w:t>
            </w:r>
          </w:p>
        </w:tc>
        <w:tc>
          <w:tcPr>
            <w:tcW w:w="1008" w:type="dxa"/>
          </w:tcPr>
          <w:p w14:paraId="255A7FCB" w14:textId="77777777" w:rsidR="0024771B" w:rsidRDefault="0024771B" w:rsidP="00BA3780">
            <w:pPr>
              <w:pStyle w:val="TableParagraph"/>
              <w:spacing w:line="256" w:lineRule="exact"/>
              <w:ind w:left="272" w:right="265"/>
              <w:rPr>
                <w:rFonts w:ascii="Times New Roman"/>
                <w:sz w:val="24"/>
              </w:rPr>
            </w:pPr>
            <w:r>
              <w:rPr>
                <w:rFonts w:ascii="Times New Roman"/>
                <w:sz w:val="24"/>
              </w:rPr>
              <w:t>0,41</w:t>
            </w:r>
          </w:p>
        </w:tc>
      </w:tr>
      <w:tr w:rsidR="0024771B" w14:paraId="0E242B77" w14:textId="77777777" w:rsidTr="00BA3780">
        <w:trPr>
          <w:trHeight w:val="277"/>
        </w:trPr>
        <w:tc>
          <w:tcPr>
            <w:tcW w:w="2539" w:type="dxa"/>
            <w:vMerge/>
            <w:tcBorders>
              <w:top w:val="nil"/>
            </w:tcBorders>
          </w:tcPr>
          <w:p w14:paraId="472CDF3B" w14:textId="77777777" w:rsidR="0024771B" w:rsidRDefault="0024771B" w:rsidP="00BA3780">
            <w:pPr>
              <w:rPr>
                <w:sz w:val="2"/>
                <w:szCs w:val="2"/>
              </w:rPr>
            </w:pPr>
          </w:p>
        </w:tc>
        <w:tc>
          <w:tcPr>
            <w:tcW w:w="2069" w:type="dxa"/>
          </w:tcPr>
          <w:p w14:paraId="1F7CAB0F" w14:textId="77777777" w:rsidR="0024771B" w:rsidRDefault="0024771B" w:rsidP="00BA3780">
            <w:pPr>
              <w:pStyle w:val="TableParagraph"/>
              <w:spacing w:line="258" w:lineRule="exact"/>
              <w:ind w:left="235" w:right="231"/>
              <w:rPr>
                <w:rFonts w:ascii="Times New Roman" w:hAnsi="Times New Roman"/>
                <w:sz w:val="24"/>
              </w:rPr>
            </w:pPr>
            <w:r>
              <w:rPr>
                <w:rFonts w:ascii="Times New Roman" w:hAnsi="Times New Roman"/>
                <w:sz w:val="24"/>
              </w:rPr>
              <w:t>51 Yaş ve Üzeri</w:t>
            </w:r>
          </w:p>
        </w:tc>
        <w:tc>
          <w:tcPr>
            <w:tcW w:w="996" w:type="dxa"/>
          </w:tcPr>
          <w:p w14:paraId="0CBB2303" w14:textId="77777777" w:rsidR="0024771B" w:rsidRDefault="0024771B" w:rsidP="00BA3780">
            <w:pPr>
              <w:pStyle w:val="TableParagraph"/>
              <w:spacing w:line="258" w:lineRule="exact"/>
              <w:ind w:left="146" w:right="139"/>
              <w:rPr>
                <w:rFonts w:ascii="Times New Roman"/>
                <w:sz w:val="24"/>
              </w:rPr>
            </w:pPr>
            <w:r>
              <w:rPr>
                <w:rFonts w:ascii="Times New Roman"/>
                <w:sz w:val="24"/>
              </w:rPr>
              <w:t>22</w:t>
            </w:r>
          </w:p>
        </w:tc>
        <w:tc>
          <w:tcPr>
            <w:tcW w:w="1008" w:type="dxa"/>
          </w:tcPr>
          <w:p w14:paraId="023AE54A" w14:textId="77777777" w:rsidR="0024771B" w:rsidRDefault="0024771B" w:rsidP="00BA3780">
            <w:pPr>
              <w:pStyle w:val="TableParagraph"/>
              <w:spacing w:line="258" w:lineRule="exact"/>
              <w:ind w:left="272" w:right="265"/>
              <w:rPr>
                <w:rFonts w:ascii="Times New Roman"/>
                <w:sz w:val="24"/>
              </w:rPr>
            </w:pPr>
            <w:r>
              <w:rPr>
                <w:rFonts w:ascii="Times New Roman"/>
                <w:sz w:val="24"/>
              </w:rPr>
              <w:t>3,27</w:t>
            </w:r>
          </w:p>
        </w:tc>
        <w:tc>
          <w:tcPr>
            <w:tcW w:w="1008" w:type="dxa"/>
          </w:tcPr>
          <w:p w14:paraId="287AE807" w14:textId="77777777" w:rsidR="0024771B" w:rsidRDefault="0024771B" w:rsidP="00BA3780">
            <w:pPr>
              <w:pStyle w:val="TableParagraph"/>
              <w:spacing w:line="258" w:lineRule="exact"/>
              <w:ind w:left="272" w:right="265"/>
              <w:rPr>
                <w:rFonts w:ascii="Times New Roman"/>
                <w:sz w:val="24"/>
              </w:rPr>
            </w:pPr>
            <w:r>
              <w:rPr>
                <w:rFonts w:ascii="Times New Roman"/>
                <w:sz w:val="24"/>
              </w:rPr>
              <w:t>0,39</w:t>
            </w:r>
          </w:p>
        </w:tc>
      </w:tr>
      <w:tr w:rsidR="0024771B" w14:paraId="367105F1" w14:textId="77777777" w:rsidTr="00BA3780">
        <w:trPr>
          <w:trHeight w:val="275"/>
        </w:trPr>
        <w:tc>
          <w:tcPr>
            <w:tcW w:w="2539" w:type="dxa"/>
            <w:vMerge/>
            <w:tcBorders>
              <w:top w:val="nil"/>
            </w:tcBorders>
          </w:tcPr>
          <w:p w14:paraId="1CA43353" w14:textId="77777777" w:rsidR="0024771B" w:rsidRDefault="0024771B" w:rsidP="00BA3780">
            <w:pPr>
              <w:rPr>
                <w:sz w:val="2"/>
                <w:szCs w:val="2"/>
              </w:rPr>
            </w:pPr>
          </w:p>
        </w:tc>
        <w:tc>
          <w:tcPr>
            <w:tcW w:w="2069" w:type="dxa"/>
          </w:tcPr>
          <w:p w14:paraId="6251A861" w14:textId="77777777" w:rsidR="0024771B" w:rsidRDefault="0024771B" w:rsidP="00BA3780">
            <w:pPr>
              <w:pStyle w:val="TableParagraph"/>
              <w:spacing w:line="256" w:lineRule="exact"/>
              <w:ind w:left="235" w:right="230"/>
              <w:rPr>
                <w:rFonts w:ascii="Times New Roman"/>
                <w:sz w:val="24"/>
              </w:rPr>
            </w:pPr>
            <w:r>
              <w:rPr>
                <w:rFonts w:ascii="Times New Roman"/>
                <w:sz w:val="24"/>
              </w:rPr>
              <w:t>Total</w:t>
            </w:r>
          </w:p>
        </w:tc>
        <w:tc>
          <w:tcPr>
            <w:tcW w:w="996" w:type="dxa"/>
          </w:tcPr>
          <w:p w14:paraId="71B5780A" w14:textId="77777777" w:rsidR="0024771B" w:rsidRDefault="0024771B" w:rsidP="00BA3780">
            <w:pPr>
              <w:pStyle w:val="TableParagraph"/>
              <w:spacing w:line="256" w:lineRule="exact"/>
              <w:ind w:left="146" w:right="139"/>
              <w:rPr>
                <w:rFonts w:ascii="Times New Roman"/>
                <w:sz w:val="24"/>
              </w:rPr>
            </w:pPr>
            <w:r>
              <w:rPr>
                <w:rFonts w:ascii="Times New Roman"/>
                <w:sz w:val="24"/>
              </w:rPr>
              <w:t>150</w:t>
            </w:r>
          </w:p>
        </w:tc>
        <w:tc>
          <w:tcPr>
            <w:tcW w:w="1008" w:type="dxa"/>
          </w:tcPr>
          <w:p w14:paraId="59CAF990" w14:textId="77777777" w:rsidR="0024771B" w:rsidRDefault="0024771B" w:rsidP="00BA3780">
            <w:pPr>
              <w:pStyle w:val="TableParagraph"/>
              <w:spacing w:line="256" w:lineRule="exact"/>
              <w:ind w:left="272" w:right="265"/>
              <w:rPr>
                <w:rFonts w:ascii="Times New Roman"/>
                <w:sz w:val="24"/>
              </w:rPr>
            </w:pPr>
            <w:r>
              <w:rPr>
                <w:rFonts w:ascii="Times New Roman"/>
                <w:sz w:val="24"/>
              </w:rPr>
              <w:t>3,08</w:t>
            </w:r>
          </w:p>
        </w:tc>
        <w:tc>
          <w:tcPr>
            <w:tcW w:w="1008" w:type="dxa"/>
          </w:tcPr>
          <w:p w14:paraId="5AD4F2BC" w14:textId="77777777" w:rsidR="0024771B" w:rsidRDefault="0024771B" w:rsidP="00BA3780">
            <w:pPr>
              <w:pStyle w:val="TableParagraph"/>
              <w:spacing w:line="256" w:lineRule="exact"/>
              <w:ind w:left="272" w:right="265"/>
              <w:rPr>
                <w:rFonts w:ascii="Times New Roman"/>
                <w:sz w:val="24"/>
              </w:rPr>
            </w:pPr>
            <w:r>
              <w:rPr>
                <w:rFonts w:ascii="Times New Roman"/>
                <w:sz w:val="24"/>
              </w:rPr>
              <w:t>0,4</w:t>
            </w:r>
          </w:p>
        </w:tc>
      </w:tr>
    </w:tbl>
    <w:p w14:paraId="28FDBAC1" w14:textId="77777777" w:rsidR="0024771B" w:rsidRDefault="0024771B" w:rsidP="0024771B">
      <w:pPr>
        <w:pStyle w:val="GvdeMetni"/>
        <w:spacing w:before="114" w:line="360" w:lineRule="auto"/>
        <w:ind w:left="684" w:right="338" w:firstLine="708"/>
        <w:jc w:val="both"/>
      </w:pPr>
      <w:r>
        <w:t>Bununla birlikte yaş değişkeni bakımından yöneticilerin ortalamaları arasındaki bu farkların istatistiksel olarak anlamlı olup olmadığını tespit etmek için tek yönlü varyans analizi (ANOVA) yapılmıştır.</w:t>
      </w:r>
    </w:p>
    <w:p w14:paraId="28F24D8A" w14:textId="77777777" w:rsidR="0024771B" w:rsidRDefault="0024771B" w:rsidP="0024771B">
      <w:pPr>
        <w:pStyle w:val="GvdeMetni"/>
        <w:spacing w:before="119" w:line="360" w:lineRule="auto"/>
        <w:ind w:left="684" w:right="337" w:firstLine="708"/>
        <w:jc w:val="both"/>
      </w:pPr>
      <w:r>
        <w:t>Tablo 5.7’de yaş değişkeni bakımından, yöneticilerinin ortalamaları arasındaki farkların anlam düzeyleri yer almaktadır. Bu sonuçlara göre ortalamalar arasındaki farkın sadece yenilik stratejisi alt boyutunda (F=5,237) istatistiksel olarak anlamlı olduğu görülmektedir. Yöneticilerin yaşlarına göre yenilik stratejisi boyutunda anlamlı bir farklılık vardır. Diğer bir ifadeyle yöneticiler, yaş değişkeninde yenilik stratejisi alt boyutunda görüşleri farklı</w:t>
      </w:r>
      <w:r>
        <w:rPr>
          <w:spacing w:val="-4"/>
        </w:rPr>
        <w:t xml:space="preserve"> </w:t>
      </w:r>
      <w:r>
        <w:t>doğrultudadır.</w:t>
      </w:r>
    </w:p>
    <w:p w14:paraId="72956F49" w14:textId="77777777" w:rsidR="0024771B" w:rsidRDefault="0024771B" w:rsidP="0024771B">
      <w:pPr>
        <w:pStyle w:val="GvdeMetni"/>
        <w:spacing w:before="202"/>
        <w:ind w:left="1392"/>
        <w:jc w:val="both"/>
      </w:pPr>
      <w:r>
        <w:t>Tablo 5.</w:t>
      </w:r>
      <w:proofErr w:type="gramStart"/>
      <w:r>
        <w:t>7.Yaş</w:t>
      </w:r>
      <w:proofErr w:type="gramEnd"/>
      <w:r>
        <w:t xml:space="preserve"> Değişkenine Göre Anova Tablosu Sonuçları</w:t>
      </w:r>
    </w:p>
    <w:p w14:paraId="69DB40A6" w14:textId="77777777" w:rsidR="0024771B" w:rsidRDefault="0024771B" w:rsidP="0024771B">
      <w:pPr>
        <w:pStyle w:val="GvdeMetni"/>
        <w:spacing w:before="8"/>
        <w:rPr>
          <w:sz w:val="29"/>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277"/>
        <w:gridCol w:w="850"/>
        <w:gridCol w:w="850"/>
        <w:gridCol w:w="852"/>
      </w:tblGrid>
      <w:tr w:rsidR="0024771B" w14:paraId="17ECA6CF" w14:textId="77777777" w:rsidTr="00BA3780">
        <w:trPr>
          <w:trHeight w:val="1106"/>
        </w:trPr>
        <w:tc>
          <w:tcPr>
            <w:tcW w:w="1195" w:type="dxa"/>
          </w:tcPr>
          <w:p w14:paraId="1B4C0755" w14:textId="77777777" w:rsidR="0024771B" w:rsidRDefault="0024771B" w:rsidP="00BA3780">
            <w:pPr>
              <w:pStyle w:val="TableParagraph"/>
              <w:spacing w:before="9"/>
              <w:jc w:val="left"/>
              <w:rPr>
                <w:rFonts w:ascii="Times New Roman"/>
                <w:sz w:val="35"/>
              </w:rPr>
            </w:pPr>
          </w:p>
          <w:p w14:paraId="4EC2185A" w14:textId="77777777" w:rsidR="0024771B" w:rsidRDefault="0024771B" w:rsidP="00BA3780">
            <w:pPr>
              <w:pStyle w:val="TableParagraph"/>
              <w:ind w:left="13" w:right="8"/>
              <w:rPr>
                <w:rFonts w:ascii="Times New Roman"/>
                <w:b/>
                <w:sz w:val="24"/>
              </w:rPr>
            </w:pPr>
            <w:r>
              <w:rPr>
                <w:rFonts w:ascii="Times New Roman"/>
                <w:b/>
                <w:sz w:val="24"/>
              </w:rPr>
              <w:t>Boyutlar</w:t>
            </w:r>
          </w:p>
        </w:tc>
        <w:tc>
          <w:tcPr>
            <w:tcW w:w="1214" w:type="dxa"/>
          </w:tcPr>
          <w:p w14:paraId="072D11AF" w14:textId="77777777" w:rsidR="0024771B" w:rsidRDefault="0024771B" w:rsidP="00BA3780">
            <w:pPr>
              <w:pStyle w:val="TableParagraph"/>
              <w:spacing w:before="10"/>
              <w:jc w:val="left"/>
              <w:rPr>
                <w:rFonts w:ascii="Times New Roman"/>
                <w:sz w:val="23"/>
              </w:rPr>
            </w:pPr>
          </w:p>
          <w:p w14:paraId="670C2A02" w14:textId="77777777" w:rsidR="0024771B" w:rsidRDefault="0024771B" w:rsidP="00BA3780">
            <w:pPr>
              <w:pStyle w:val="TableParagraph"/>
              <w:ind w:left="175" w:right="142" w:firstLine="21"/>
              <w:jc w:val="left"/>
              <w:rPr>
                <w:rFonts w:ascii="Times New Roman" w:hAnsi="Times New Roman"/>
                <w:b/>
                <w:sz w:val="24"/>
              </w:rPr>
            </w:pPr>
            <w:r>
              <w:rPr>
                <w:rFonts w:ascii="Times New Roman" w:hAnsi="Times New Roman"/>
                <w:b/>
                <w:sz w:val="24"/>
              </w:rPr>
              <w:t>Değişim Kaynağı</w:t>
            </w:r>
          </w:p>
        </w:tc>
        <w:tc>
          <w:tcPr>
            <w:tcW w:w="1178" w:type="dxa"/>
          </w:tcPr>
          <w:p w14:paraId="58B47AD9" w14:textId="77777777" w:rsidR="0024771B" w:rsidRDefault="0024771B" w:rsidP="00BA3780">
            <w:pPr>
              <w:pStyle w:val="TableParagraph"/>
              <w:spacing w:before="10"/>
              <w:jc w:val="left"/>
              <w:rPr>
                <w:rFonts w:ascii="Times New Roman"/>
                <w:sz w:val="23"/>
              </w:rPr>
            </w:pPr>
          </w:p>
          <w:p w14:paraId="1ED9B4CB" w14:textId="77777777" w:rsidR="0024771B" w:rsidRDefault="0024771B" w:rsidP="00BA3780">
            <w:pPr>
              <w:pStyle w:val="TableParagraph"/>
              <w:ind w:left="153" w:right="128" w:firstLine="36"/>
              <w:jc w:val="left"/>
              <w:rPr>
                <w:rFonts w:ascii="Times New Roman" w:hAnsi="Times New Roman"/>
                <w:b/>
                <w:sz w:val="24"/>
              </w:rPr>
            </w:pPr>
            <w:r>
              <w:rPr>
                <w:rFonts w:ascii="Times New Roman" w:hAnsi="Times New Roman"/>
                <w:b/>
                <w:sz w:val="24"/>
              </w:rPr>
              <w:t>Kareler Toplamı</w:t>
            </w:r>
          </w:p>
        </w:tc>
        <w:tc>
          <w:tcPr>
            <w:tcW w:w="948" w:type="dxa"/>
          </w:tcPr>
          <w:p w14:paraId="20F9A10C" w14:textId="77777777" w:rsidR="0024771B" w:rsidRDefault="0024771B" w:rsidP="00BA3780">
            <w:pPr>
              <w:pStyle w:val="TableParagraph"/>
              <w:spacing w:before="2" w:line="276" w:lineRule="exact"/>
              <w:ind w:left="120" w:right="112" w:firstLine="3"/>
              <w:rPr>
                <w:rFonts w:ascii="Times New Roman"/>
                <w:b/>
                <w:sz w:val="24"/>
              </w:rPr>
            </w:pPr>
            <w:r>
              <w:rPr>
                <w:rFonts w:ascii="Times New Roman"/>
                <w:b/>
                <w:sz w:val="24"/>
              </w:rPr>
              <w:t>Serbes tlik Derece si</w:t>
            </w:r>
          </w:p>
        </w:tc>
        <w:tc>
          <w:tcPr>
            <w:tcW w:w="1277" w:type="dxa"/>
          </w:tcPr>
          <w:p w14:paraId="23A3FFE9" w14:textId="77777777" w:rsidR="0024771B" w:rsidRDefault="0024771B" w:rsidP="00BA3780">
            <w:pPr>
              <w:pStyle w:val="TableParagraph"/>
              <w:spacing w:before="135"/>
              <w:ind w:left="137" w:right="129" w:firstLine="4"/>
              <w:rPr>
                <w:rFonts w:ascii="Times New Roman" w:hAnsi="Times New Roman"/>
                <w:b/>
                <w:sz w:val="24"/>
              </w:rPr>
            </w:pPr>
            <w:r>
              <w:rPr>
                <w:rFonts w:ascii="Times New Roman" w:hAnsi="Times New Roman"/>
                <w:b/>
                <w:sz w:val="24"/>
              </w:rPr>
              <w:t>Kareler Ortalama sı</w:t>
            </w:r>
          </w:p>
        </w:tc>
        <w:tc>
          <w:tcPr>
            <w:tcW w:w="850" w:type="dxa"/>
          </w:tcPr>
          <w:p w14:paraId="659D4A1C" w14:textId="77777777" w:rsidR="0024771B" w:rsidRDefault="0024771B" w:rsidP="00BA3780">
            <w:pPr>
              <w:pStyle w:val="TableParagraph"/>
              <w:spacing w:before="9"/>
              <w:jc w:val="left"/>
              <w:rPr>
                <w:rFonts w:ascii="Times New Roman"/>
                <w:sz w:val="35"/>
              </w:rPr>
            </w:pPr>
          </w:p>
          <w:p w14:paraId="5E31046A" w14:textId="77777777" w:rsidR="0024771B" w:rsidRDefault="0024771B" w:rsidP="00BA3780">
            <w:pPr>
              <w:pStyle w:val="TableParagraph"/>
              <w:ind w:left="8"/>
              <w:rPr>
                <w:rFonts w:ascii="Times New Roman"/>
                <w:b/>
                <w:sz w:val="24"/>
              </w:rPr>
            </w:pPr>
            <w:r>
              <w:rPr>
                <w:rFonts w:ascii="Times New Roman"/>
                <w:b/>
                <w:sz w:val="24"/>
              </w:rPr>
              <w:t>F</w:t>
            </w:r>
          </w:p>
        </w:tc>
        <w:tc>
          <w:tcPr>
            <w:tcW w:w="850" w:type="dxa"/>
          </w:tcPr>
          <w:p w14:paraId="19833419" w14:textId="77777777" w:rsidR="0024771B" w:rsidRDefault="0024771B" w:rsidP="00BA3780">
            <w:pPr>
              <w:pStyle w:val="TableParagraph"/>
              <w:spacing w:before="9"/>
              <w:jc w:val="left"/>
              <w:rPr>
                <w:rFonts w:ascii="Times New Roman"/>
                <w:sz w:val="35"/>
              </w:rPr>
            </w:pPr>
          </w:p>
          <w:p w14:paraId="59725189" w14:textId="77777777" w:rsidR="0024771B" w:rsidRDefault="0024771B" w:rsidP="00BA3780">
            <w:pPr>
              <w:pStyle w:val="TableParagraph"/>
              <w:ind w:left="357"/>
              <w:jc w:val="left"/>
              <w:rPr>
                <w:rFonts w:ascii="Times New Roman"/>
                <w:b/>
                <w:sz w:val="24"/>
              </w:rPr>
            </w:pPr>
            <w:r>
              <w:rPr>
                <w:rFonts w:ascii="Times New Roman"/>
                <w:b/>
                <w:w w:val="99"/>
                <w:sz w:val="24"/>
              </w:rPr>
              <w:t>p</w:t>
            </w:r>
          </w:p>
        </w:tc>
        <w:tc>
          <w:tcPr>
            <w:tcW w:w="852" w:type="dxa"/>
          </w:tcPr>
          <w:p w14:paraId="11AEE64A" w14:textId="77777777" w:rsidR="0024771B" w:rsidRDefault="0024771B" w:rsidP="00BA3780">
            <w:pPr>
              <w:pStyle w:val="TableParagraph"/>
              <w:spacing w:before="9"/>
              <w:jc w:val="left"/>
              <w:rPr>
                <w:rFonts w:ascii="Times New Roman"/>
                <w:sz w:val="35"/>
              </w:rPr>
            </w:pPr>
          </w:p>
          <w:p w14:paraId="7DC55F79" w14:textId="77777777" w:rsidR="0024771B" w:rsidRDefault="0024771B" w:rsidP="00BA3780">
            <w:pPr>
              <w:pStyle w:val="TableParagraph"/>
              <w:ind w:left="148" w:right="147"/>
              <w:rPr>
                <w:rFonts w:ascii="Times New Roman"/>
                <w:b/>
                <w:sz w:val="24"/>
              </w:rPr>
            </w:pPr>
            <w:r>
              <w:rPr>
                <w:rFonts w:ascii="Times New Roman"/>
                <w:b/>
                <w:sz w:val="24"/>
              </w:rPr>
              <w:t>Fark</w:t>
            </w:r>
          </w:p>
        </w:tc>
      </w:tr>
      <w:tr w:rsidR="0024771B" w14:paraId="45F3D4FE" w14:textId="77777777" w:rsidTr="00BA3780">
        <w:trPr>
          <w:trHeight w:val="551"/>
        </w:trPr>
        <w:tc>
          <w:tcPr>
            <w:tcW w:w="1195" w:type="dxa"/>
            <w:vMerge w:val="restart"/>
          </w:tcPr>
          <w:p w14:paraId="6CC824CB" w14:textId="77777777" w:rsidR="0024771B" w:rsidRDefault="0024771B" w:rsidP="00BA3780">
            <w:pPr>
              <w:pStyle w:val="TableParagraph"/>
              <w:spacing w:before="3"/>
              <w:jc w:val="left"/>
              <w:rPr>
                <w:rFonts w:ascii="Times New Roman"/>
                <w:sz w:val="28"/>
              </w:rPr>
            </w:pPr>
          </w:p>
          <w:p w14:paraId="55387888"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Girdi Yönetimi</w:t>
            </w:r>
          </w:p>
        </w:tc>
        <w:tc>
          <w:tcPr>
            <w:tcW w:w="1214" w:type="dxa"/>
          </w:tcPr>
          <w:p w14:paraId="7274CBC0"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05B9767F"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37038F6C" w14:textId="77777777" w:rsidR="0024771B" w:rsidRDefault="0024771B" w:rsidP="00BA3780">
            <w:pPr>
              <w:pStyle w:val="TableParagraph"/>
              <w:spacing w:before="8"/>
              <w:jc w:val="left"/>
              <w:rPr>
                <w:rFonts w:ascii="Times New Roman"/>
                <w:sz w:val="19"/>
              </w:rPr>
            </w:pPr>
          </w:p>
          <w:p w14:paraId="1EA1FF4C" w14:textId="77777777" w:rsidR="0024771B" w:rsidRDefault="0024771B" w:rsidP="00BA3780">
            <w:pPr>
              <w:pStyle w:val="TableParagraph"/>
              <w:ind w:right="155"/>
              <w:jc w:val="right"/>
              <w:rPr>
                <w:sz w:val="18"/>
              </w:rPr>
            </w:pPr>
            <w:r>
              <w:rPr>
                <w:sz w:val="18"/>
              </w:rPr>
              <w:t>,611</w:t>
            </w:r>
          </w:p>
        </w:tc>
        <w:tc>
          <w:tcPr>
            <w:tcW w:w="948" w:type="dxa"/>
          </w:tcPr>
          <w:p w14:paraId="47CBD103" w14:textId="77777777" w:rsidR="0024771B" w:rsidRDefault="0024771B" w:rsidP="00BA3780">
            <w:pPr>
              <w:pStyle w:val="TableParagraph"/>
              <w:spacing w:before="8"/>
              <w:jc w:val="left"/>
              <w:rPr>
                <w:rFonts w:ascii="Times New Roman"/>
                <w:sz w:val="19"/>
              </w:rPr>
            </w:pPr>
          </w:p>
          <w:p w14:paraId="711E4816" w14:textId="77777777" w:rsidR="0024771B" w:rsidRDefault="0024771B" w:rsidP="00BA3780">
            <w:pPr>
              <w:pStyle w:val="TableParagraph"/>
              <w:ind w:right="155"/>
              <w:jc w:val="right"/>
              <w:rPr>
                <w:sz w:val="18"/>
              </w:rPr>
            </w:pPr>
            <w:r>
              <w:rPr>
                <w:w w:val="99"/>
                <w:sz w:val="18"/>
              </w:rPr>
              <w:t>3</w:t>
            </w:r>
          </w:p>
        </w:tc>
        <w:tc>
          <w:tcPr>
            <w:tcW w:w="1277" w:type="dxa"/>
          </w:tcPr>
          <w:p w14:paraId="31C078B1" w14:textId="77777777" w:rsidR="0024771B" w:rsidRDefault="0024771B" w:rsidP="00BA3780">
            <w:pPr>
              <w:pStyle w:val="TableParagraph"/>
              <w:spacing w:before="8"/>
              <w:jc w:val="left"/>
              <w:rPr>
                <w:rFonts w:ascii="Times New Roman"/>
                <w:sz w:val="19"/>
              </w:rPr>
            </w:pPr>
          </w:p>
          <w:p w14:paraId="3FE2EC27" w14:textId="77777777" w:rsidR="0024771B" w:rsidRDefault="0024771B" w:rsidP="00BA3780">
            <w:pPr>
              <w:pStyle w:val="TableParagraph"/>
              <w:ind w:right="152"/>
              <w:jc w:val="right"/>
              <w:rPr>
                <w:sz w:val="18"/>
              </w:rPr>
            </w:pPr>
            <w:r>
              <w:rPr>
                <w:sz w:val="18"/>
              </w:rPr>
              <w:t>,204</w:t>
            </w:r>
          </w:p>
        </w:tc>
        <w:tc>
          <w:tcPr>
            <w:tcW w:w="850" w:type="dxa"/>
            <w:vMerge w:val="restart"/>
          </w:tcPr>
          <w:p w14:paraId="7F8A6370" w14:textId="77777777" w:rsidR="0024771B" w:rsidRDefault="0024771B" w:rsidP="00BA3780">
            <w:pPr>
              <w:pStyle w:val="TableParagraph"/>
              <w:jc w:val="left"/>
              <w:rPr>
                <w:rFonts w:ascii="Times New Roman"/>
                <w:sz w:val="20"/>
              </w:rPr>
            </w:pPr>
          </w:p>
          <w:p w14:paraId="7B15C6A1" w14:textId="77777777" w:rsidR="0024771B" w:rsidRDefault="0024771B" w:rsidP="00BA3780">
            <w:pPr>
              <w:pStyle w:val="TableParagraph"/>
              <w:spacing w:before="6"/>
              <w:jc w:val="left"/>
              <w:rPr>
                <w:rFonts w:ascii="Times New Roman"/>
                <w:sz w:val="28"/>
              </w:rPr>
            </w:pPr>
          </w:p>
          <w:p w14:paraId="0D7213F0" w14:textId="77777777" w:rsidR="0024771B" w:rsidRDefault="0024771B" w:rsidP="00BA3780">
            <w:pPr>
              <w:pStyle w:val="TableParagraph"/>
              <w:ind w:left="231"/>
              <w:jc w:val="left"/>
              <w:rPr>
                <w:sz w:val="18"/>
              </w:rPr>
            </w:pPr>
            <w:r>
              <w:rPr>
                <w:sz w:val="18"/>
              </w:rPr>
              <w:t>1,091</w:t>
            </w:r>
          </w:p>
        </w:tc>
        <w:tc>
          <w:tcPr>
            <w:tcW w:w="850" w:type="dxa"/>
            <w:vMerge w:val="restart"/>
          </w:tcPr>
          <w:p w14:paraId="6C73A4FE" w14:textId="77777777" w:rsidR="0024771B" w:rsidRDefault="0024771B" w:rsidP="00BA3780">
            <w:pPr>
              <w:pStyle w:val="TableParagraph"/>
              <w:jc w:val="left"/>
              <w:rPr>
                <w:rFonts w:ascii="Times New Roman"/>
                <w:sz w:val="20"/>
              </w:rPr>
            </w:pPr>
          </w:p>
          <w:p w14:paraId="2B8D9711" w14:textId="77777777" w:rsidR="0024771B" w:rsidRDefault="0024771B" w:rsidP="00BA3780">
            <w:pPr>
              <w:pStyle w:val="TableParagraph"/>
              <w:spacing w:before="6"/>
              <w:jc w:val="left"/>
              <w:rPr>
                <w:rFonts w:ascii="Times New Roman"/>
                <w:sz w:val="28"/>
              </w:rPr>
            </w:pPr>
          </w:p>
          <w:p w14:paraId="71E92524" w14:textId="77777777" w:rsidR="0024771B" w:rsidRDefault="0024771B" w:rsidP="00BA3780">
            <w:pPr>
              <w:pStyle w:val="TableParagraph"/>
              <w:ind w:left="334"/>
              <w:jc w:val="left"/>
              <w:rPr>
                <w:sz w:val="18"/>
              </w:rPr>
            </w:pPr>
            <w:r>
              <w:rPr>
                <w:sz w:val="18"/>
              </w:rPr>
              <w:t>,355</w:t>
            </w:r>
          </w:p>
        </w:tc>
        <w:tc>
          <w:tcPr>
            <w:tcW w:w="852" w:type="dxa"/>
            <w:vMerge w:val="restart"/>
          </w:tcPr>
          <w:p w14:paraId="1842B83D" w14:textId="77777777" w:rsidR="0024771B" w:rsidRDefault="0024771B" w:rsidP="00BA3780">
            <w:pPr>
              <w:pStyle w:val="TableParagraph"/>
              <w:jc w:val="left"/>
              <w:rPr>
                <w:rFonts w:ascii="Times New Roman"/>
                <w:sz w:val="26"/>
              </w:rPr>
            </w:pPr>
          </w:p>
          <w:p w14:paraId="52A2ADD6" w14:textId="77777777" w:rsidR="0024771B" w:rsidRDefault="0024771B" w:rsidP="00BA3780">
            <w:pPr>
              <w:pStyle w:val="TableParagraph"/>
              <w:spacing w:before="160"/>
              <w:ind w:left="5"/>
              <w:rPr>
                <w:rFonts w:ascii="Times New Roman"/>
                <w:sz w:val="24"/>
              </w:rPr>
            </w:pPr>
            <w:r>
              <w:rPr>
                <w:rFonts w:ascii="Times New Roman"/>
                <w:w w:val="99"/>
                <w:sz w:val="24"/>
              </w:rPr>
              <w:t>-</w:t>
            </w:r>
          </w:p>
        </w:tc>
      </w:tr>
      <w:tr w:rsidR="0024771B" w14:paraId="5C4E6448" w14:textId="77777777" w:rsidTr="00BA3780">
        <w:trPr>
          <w:trHeight w:val="318"/>
        </w:trPr>
        <w:tc>
          <w:tcPr>
            <w:tcW w:w="1195" w:type="dxa"/>
            <w:vMerge/>
            <w:tcBorders>
              <w:top w:val="nil"/>
            </w:tcBorders>
          </w:tcPr>
          <w:p w14:paraId="363EDD7B" w14:textId="77777777" w:rsidR="0024771B" w:rsidRDefault="0024771B" w:rsidP="00BA3780">
            <w:pPr>
              <w:rPr>
                <w:sz w:val="2"/>
                <w:szCs w:val="2"/>
              </w:rPr>
            </w:pPr>
          </w:p>
        </w:tc>
        <w:tc>
          <w:tcPr>
            <w:tcW w:w="1214" w:type="dxa"/>
          </w:tcPr>
          <w:p w14:paraId="24C37CEB" w14:textId="77777777" w:rsidR="0024771B" w:rsidRDefault="0024771B" w:rsidP="00BA3780">
            <w:pPr>
              <w:pStyle w:val="TableParagraph"/>
              <w:spacing w:before="13"/>
              <w:ind w:left="7"/>
              <w:rPr>
                <w:rFonts w:ascii="Times New Roman" w:hAnsi="Times New Roman"/>
                <w:sz w:val="24"/>
              </w:rPr>
            </w:pPr>
            <w:r>
              <w:rPr>
                <w:rFonts w:ascii="Times New Roman" w:hAnsi="Times New Roman"/>
                <w:sz w:val="24"/>
              </w:rPr>
              <w:t>Grup İçi</w:t>
            </w:r>
          </w:p>
        </w:tc>
        <w:tc>
          <w:tcPr>
            <w:tcW w:w="1178" w:type="dxa"/>
          </w:tcPr>
          <w:p w14:paraId="7A9C16EA" w14:textId="77777777" w:rsidR="0024771B" w:rsidRDefault="0024771B" w:rsidP="00BA3780">
            <w:pPr>
              <w:pStyle w:val="TableParagraph"/>
              <w:spacing w:before="111" w:line="187" w:lineRule="exact"/>
              <w:ind w:right="155"/>
              <w:jc w:val="right"/>
              <w:rPr>
                <w:sz w:val="18"/>
              </w:rPr>
            </w:pPr>
            <w:r>
              <w:rPr>
                <w:sz w:val="18"/>
              </w:rPr>
              <w:t>27,268</w:t>
            </w:r>
          </w:p>
        </w:tc>
        <w:tc>
          <w:tcPr>
            <w:tcW w:w="948" w:type="dxa"/>
          </w:tcPr>
          <w:p w14:paraId="5127FD27" w14:textId="77777777" w:rsidR="0024771B" w:rsidRDefault="0024771B" w:rsidP="00BA3780">
            <w:pPr>
              <w:pStyle w:val="TableParagraph"/>
              <w:spacing w:before="111" w:line="187" w:lineRule="exact"/>
              <w:ind w:right="152"/>
              <w:jc w:val="right"/>
              <w:rPr>
                <w:sz w:val="18"/>
              </w:rPr>
            </w:pPr>
            <w:r>
              <w:rPr>
                <w:w w:val="95"/>
                <w:sz w:val="18"/>
              </w:rPr>
              <w:t>146</w:t>
            </w:r>
          </w:p>
        </w:tc>
        <w:tc>
          <w:tcPr>
            <w:tcW w:w="1277" w:type="dxa"/>
          </w:tcPr>
          <w:p w14:paraId="06279B9C" w14:textId="77777777" w:rsidR="0024771B" w:rsidRDefault="0024771B" w:rsidP="00BA3780">
            <w:pPr>
              <w:pStyle w:val="TableParagraph"/>
              <w:spacing w:before="111" w:line="187" w:lineRule="exact"/>
              <w:ind w:right="154"/>
              <w:jc w:val="right"/>
              <w:rPr>
                <w:sz w:val="18"/>
              </w:rPr>
            </w:pPr>
            <w:r>
              <w:rPr>
                <w:sz w:val="18"/>
              </w:rPr>
              <w:t>,187</w:t>
            </w:r>
          </w:p>
        </w:tc>
        <w:tc>
          <w:tcPr>
            <w:tcW w:w="850" w:type="dxa"/>
            <w:vMerge/>
            <w:tcBorders>
              <w:top w:val="nil"/>
            </w:tcBorders>
          </w:tcPr>
          <w:p w14:paraId="38896C5D" w14:textId="77777777" w:rsidR="0024771B" w:rsidRDefault="0024771B" w:rsidP="00BA3780">
            <w:pPr>
              <w:rPr>
                <w:sz w:val="2"/>
                <w:szCs w:val="2"/>
              </w:rPr>
            </w:pPr>
          </w:p>
        </w:tc>
        <w:tc>
          <w:tcPr>
            <w:tcW w:w="850" w:type="dxa"/>
            <w:vMerge/>
            <w:tcBorders>
              <w:top w:val="nil"/>
            </w:tcBorders>
          </w:tcPr>
          <w:p w14:paraId="0B0F0A93" w14:textId="77777777" w:rsidR="0024771B" w:rsidRDefault="0024771B" w:rsidP="00BA3780">
            <w:pPr>
              <w:rPr>
                <w:sz w:val="2"/>
                <w:szCs w:val="2"/>
              </w:rPr>
            </w:pPr>
          </w:p>
        </w:tc>
        <w:tc>
          <w:tcPr>
            <w:tcW w:w="852" w:type="dxa"/>
            <w:vMerge/>
            <w:tcBorders>
              <w:top w:val="nil"/>
            </w:tcBorders>
          </w:tcPr>
          <w:p w14:paraId="5B155443" w14:textId="77777777" w:rsidR="0024771B" w:rsidRDefault="0024771B" w:rsidP="00BA3780">
            <w:pPr>
              <w:rPr>
                <w:sz w:val="2"/>
                <w:szCs w:val="2"/>
              </w:rPr>
            </w:pPr>
          </w:p>
        </w:tc>
      </w:tr>
      <w:tr w:rsidR="0024771B" w14:paraId="6016FA6A" w14:textId="77777777" w:rsidTr="00BA3780">
        <w:trPr>
          <w:trHeight w:val="321"/>
        </w:trPr>
        <w:tc>
          <w:tcPr>
            <w:tcW w:w="1195" w:type="dxa"/>
            <w:vMerge/>
            <w:tcBorders>
              <w:top w:val="nil"/>
            </w:tcBorders>
          </w:tcPr>
          <w:p w14:paraId="466A051C" w14:textId="77777777" w:rsidR="0024771B" w:rsidRDefault="0024771B" w:rsidP="00BA3780">
            <w:pPr>
              <w:rPr>
                <w:sz w:val="2"/>
                <w:szCs w:val="2"/>
              </w:rPr>
            </w:pPr>
          </w:p>
        </w:tc>
        <w:tc>
          <w:tcPr>
            <w:tcW w:w="1214" w:type="dxa"/>
          </w:tcPr>
          <w:p w14:paraId="6C52CCAD" w14:textId="77777777" w:rsidR="0024771B" w:rsidRDefault="0024771B" w:rsidP="00BA3780">
            <w:pPr>
              <w:pStyle w:val="TableParagraph"/>
              <w:spacing w:before="15"/>
              <w:ind w:left="12"/>
              <w:rPr>
                <w:rFonts w:ascii="Times New Roman"/>
                <w:sz w:val="24"/>
              </w:rPr>
            </w:pPr>
            <w:r>
              <w:rPr>
                <w:rFonts w:ascii="Times New Roman"/>
                <w:sz w:val="24"/>
              </w:rPr>
              <w:t>Toplam</w:t>
            </w:r>
          </w:p>
        </w:tc>
        <w:tc>
          <w:tcPr>
            <w:tcW w:w="1178" w:type="dxa"/>
          </w:tcPr>
          <w:p w14:paraId="3F82E9F4" w14:textId="77777777" w:rsidR="0024771B" w:rsidRDefault="0024771B" w:rsidP="00BA3780">
            <w:pPr>
              <w:pStyle w:val="TableParagraph"/>
              <w:spacing w:before="111" w:line="189" w:lineRule="exact"/>
              <w:ind w:right="155"/>
              <w:jc w:val="right"/>
              <w:rPr>
                <w:sz w:val="18"/>
              </w:rPr>
            </w:pPr>
            <w:r>
              <w:rPr>
                <w:sz w:val="18"/>
              </w:rPr>
              <w:t>27,880</w:t>
            </w:r>
          </w:p>
        </w:tc>
        <w:tc>
          <w:tcPr>
            <w:tcW w:w="948" w:type="dxa"/>
          </w:tcPr>
          <w:p w14:paraId="1C561F11" w14:textId="77777777" w:rsidR="0024771B" w:rsidRDefault="0024771B" w:rsidP="00BA3780">
            <w:pPr>
              <w:pStyle w:val="TableParagraph"/>
              <w:spacing w:before="111" w:line="189" w:lineRule="exact"/>
              <w:ind w:right="152"/>
              <w:jc w:val="right"/>
              <w:rPr>
                <w:sz w:val="18"/>
              </w:rPr>
            </w:pPr>
            <w:r>
              <w:rPr>
                <w:w w:val="95"/>
                <w:sz w:val="18"/>
              </w:rPr>
              <w:t>149</w:t>
            </w:r>
          </w:p>
        </w:tc>
        <w:tc>
          <w:tcPr>
            <w:tcW w:w="1277" w:type="dxa"/>
          </w:tcPr>
          <w:p w14:paraId="2EF29875" w14:textId="77777777" w:rsidR="0024771B" w:rsidRDefault="0024771B" w:rsidP="00BA3780">
            <w:pPr>
              <w:pStyle w:val="TableParagraph"/>
              <w:jc w:val="left"/>
              <w:rPr>
                <w:rFonts w:ascii="Times New Roman"/>
              </w:rPr>
            </w:pPr>
          </w:p>
        </w:tc>
        <w:tc>
          <w:tcPr>
            <w:tcW w:w="850" w:type="dxa"/>
            <w:vMerge/>
            <w:tcBorders>
              <w:top w:val="nil"/>
            </w:tcBorders>
          </w:tcPr>
          <w:p w14:paraId="2BCF8CB5" w14:textId="77777777" w:rsidR="0024771B" w:rsidRDefault="0024771B" w:rsidP="00BA3780">
            <w:pPr>
              <w:rPr>
                <w:sz w:val="2"/>
                <w:szCs w:val="2"/>
              </w:rPr>
            </w:pPr>
          </w:p>
        </w:tc>
        <w:tc>
          <w:tcPr>
            <w:tcW w:w="850" w:type="dxa"/>
            <w:vMerge/>
            <w:tcBorders>
              <w:top w:val="nil"/>
            </w:tcBorders>
          </w:tcPr>
          <w:p w14:paraId="5455CB2D" w14:textId="77777777" w:rsidR="0024771B" w:rsidRDefault="0024771B" w:rsidP="00BA3780">
            <w:pPr>
              <w:rPr>
                <w:sz w:val="2"/>
                <w:szCs w:val="2"/>
              </w:rPr>
            </w:pPr>
          </w:p>
        </w:tc>
        <w:tc>
          <w:tcPr>
            <w:tcW w:w="852" w:type="dxa"/>
            <w:vMerge/>
            <w:tcBorders>
              <w:top w:val="nil"/>
            </w:tcBorders>
          </w:tcPr>
          <w:p w14:paraId="7A606BDD" w14:textId="77777777" w:rsidR="0024771B" w:rsidRDefault="0024771B" w:rsidP="00BA3780">
            <w:pPr>
              <w:rPr>
                <w:sz w:val="2"/>
                <w:szCs w:val="2"/>
              </w:rPr>
            </w:pPr>
          </w:p>
        </w:tc>
      </w:tr>
      <w:tr w:rsidR="0024771B" w14:paraId="3081BF84" w14:textId="77777777" w:rsidTr="00BA3780">
        <w:trPr>
          <w:trHeight w:val="551"/>
        </w:trPr>
        <w:tc>
          <w:tcPr>
            <w:tcW w:w="1195" w:type="dxa"/>
            <w:vMerge w:val="restart"/>
          </w:tcPr>
          <w:p w14:paraId="6C919B88" w14:textId="77777777" w:rsidR="0024771B" w:rsidRDefault="0024771B" w:rsidP="00BA3780">
            <w:pPr>
              <w:pStyle w:val="TableParagraph"/>
              <w:spacing w:before="188"/>
              <w:ind w:left="129" w:firstLine="91"/>
              <w:jc w:val="left"/>
              <w:rPr>
                <w:rFonts w:ascii="Times New Roman"/>
                <w:b/>
                <w:sz w:val="24"/>
              </w:rPr>
            </w:pPr>
            <w:r>
              <w:rPr>
                <w:rFonts w:ascii="Times New Roman"/>
                <w:b/>
                <w:sz w:val="24"/>
              </w:rPr>
              <w:t>Yenilik Stratejisi</w:t>
            </w:r>
          </w:p>
        </w:tc>
        <w:tc>
          <w:tcPr>
            <w:tcW w:w="1214" w:type="dxa"/>
          </w:tcPr>
          <w:p w14:paraId="2908A73F"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4C04D2A9"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70126EC4" w14:textId="77777777" w:rsidR="0024771B" w:rsidRDefault="0024771B" w:rsidP="00BA3780">
            <w:pPr>
              <w:pStyle w:val="TableParagraph"/>
              <w:spacing w:before="8"/>
              <w:jc w:val="left"/>
              <w:rPr>
                <w:rFonts w:ascii="Times New Roman"/>
                <w:sz w:val="19"/>
              </w:rPr>
            </w:pPr>
          </w:p>
          <w:p w14:paraId="0E303916" w14:textId="77777777" w:rsidR="0024771B" w:rsidRDefault="0024771B" w:rsidP="00BA3780">
            <w:pPr>
              <w:pStyle w:val="TableParagraph"/>
              <w:ind w:right="155"/>
              <w:jc w:val="right"/>
              <w:rPr>
                <w:sz w:val="18"/>
              </w:rPr>
            </w:pPr>
            <w:r>
              <w:rPr>
                <w:w w:val="95"/>
                <w:sz w:val="18"/>
              </w:rPr>
              <w:t>3,849</w:t>
            </w:r>
          </w:p>
        </w:tc>
        <w:tc>
          <w:tcPr>
            <w:tcW w:w="948" w:type="dxa"/>
          </w:tcPr>
          <w:p w14:paraId="6B0AB969" w14:textId="77777777" w:rsidR="0024771B" w:rsidRDefault="0024771B" w:rsidP="00BA3780">
            <w:pPr>
              <w:pStyle w:val="TableParagraph"/>
              <w:spacing w:before="8"/>
              <w:jc w:val="left"/>
              <w:rPr>
                <w:rFonts w:ascii="Times New Roman"/>
                <w:sz w:val="19"/>
              </w:rPr>
            </w:pPr>
          </w:p>
          <w:p w14:paraId="1577E8BC" w14:textId="77777777" w:rsidR="0024771B" w:rsidRDefault="0024771B" w:rsidP="00BA3780">
            <w:pPr>
              <w:pStyle w:val="TableParagraph"/>
              <w:ind w:right="155"/>
              <w:jc w:val="right"/>
              <w:rPr>
                <w:sz w:val="18"/>
              </w:rPr>
            </w:pPr>
            <w:r>
              <w:rPr>
                <w:w w:val="99"/>
                <w:sz w:val="18"/>
              </w:rPr>
              <w:t>3</w:t>
            </w:r>
          </w:p>
        </w:tc>
        <w:tc>
          <w:tcPr>
            <w:tcW w:w="1277" w:type="dxa"/>
          </w:tcPr>
          <w:p w14:paraId="342823E1" w14:textId="77777777" w:rsidR="0024771B" w:rsidRDefault="0024771B" w:rsidP="00BA3780">
            <w:pPr>
              <w:pStyle w:val="TableParagraph"/>
              <w:spacing w:before="8"/>
              <w:jc w:val="left"/>
              <w:rPr>
                <w:rFonts w:ascii="Times New Roman"/>
                <w:sz w:val="19"/>
              </w:rPr>
            </w:pPr>
          </w:p>
          <w:p w14:paraId="02F52F55" w14:textId="77777777" w:rsidR="0024771B" w:rsidRDefault="0024771B" w:rsidP="00BA3780">
            <w:pPr>
              <w:pStyle w:val="TableParagraph"/>
              <w:ind w:right="152"/>
              <w:jc w:val="right"/>
              <w:rPr>
                <w:sz w:val="18"/>
              </w:rPr>
            </w:pPr>
            <w:r>
              <w:rPr>
                <w:w w:val="95"/>
                <w:sz w:val="18"/>
              </w:rPr>
              <w:t>1,283</w:t>
            </w:r>
          </w:p>
        </w:tc>
        <w:tc>
          <w:tcPr>
            <w:tcW w:w="850" w:type="dxa"/>
            <w:vMerge w:val="restart"/>
          </w:tcPr>
          <w:p w14:paraId="13257306" w14:textId="77777777" w:rsidR="0024771B" w:rsidRDefault="0024771B" w:rsidP="00BA3780">
            <w:pPr>
              <w:pStyle w:val="TableParagraph"/>
              <w:jc w:val="left"/>
              <w:rPr>
                <w:rFonts w:ascii="Times New Roman"/>
                <w:sz w:val="20"/>
              </w:rPr>
            </w:pPr>
          </w:p>
          <w:p w14:paraId="1EBA67EE" w14:textId="77777777" w:rsidR="0024771B" w:rsidRDefault="0024771B" w:rsidP="00BA3780">
            <w:pPr>
              <w:pStyle w:val="TableParagraph"/>
              <w:spacing w:before="6"/>
              <w:jc w:val="left"/>
              <w:rPr>
                <w:rFonts w:ascii="Times New Roman"/>
                <w:sz w:val="28"/>
              </w:rPr>
            </w:pPr>
          </w:p>
          <w:p w14:paraId="7031C929" w14:textId="77777777" w:rsidR="0024771B" w:rsidRDefault="0024771B" w:rsidP="00BA3780">
            <w:pPr>
              <w:pStyle w:val="TableParagraph"/>
              <w:ind w:left="231"/>
              <w:jc w:val="left"/>
              <w:rPr>
                <w:sz w:val="18"/>
              </w:rPr>
            </w:pPr>
            <w:r>
              <w:rPr>
                <w:sz w:val="18"/>
              </w:rPr>
              <w:t>5,237</w:t>
            </w:r>
          </w:p>
        </w:tc>
        <w:tc>
          <w:tcPr>
            <w:tcW w:w="850" w:type="dxa"/>
            <w:vMerge w:val="restart"/>
          </w:tcPr>
          <w:p w14:paraId="40FF1079" w14:textId="77777777" w:rsidR="0024771B" w:rsidRDefault="0024771B" w:rsidP="00BA3780">
            <w:pPr>
              <w:pStyle w:val="TableParagraph"/>
              <w:jc w:val="left"/>
              <w:rPr>
                <w:rFonts w:ascii="Times New Roman"/>
                <w:sz w:val="26"/>
              </w:rPr>
            </w:pPr>
          </w:p>
          <w:p w14:paraId="1427BF10" w14:textId="77777777" w:rsidR="0024771B" w:rsidRDefault="0024771B" w:rsidP="00BA3780">
            <w:pPr>
              <w:pStyle w:val="TableParagraph"/>
              <w:spacing w:before="189"/>
              <w:ind w:left="213"/>
              <w:jc w:val="left"/>
              <w:rPr>
                <w:rFonts w:ascii="Times New Roman"/>
                <w:b/>
                <w:i/>
                <w:sz w:val="24"/>
              </w:rPr>
            </w:pPr>
            <w:r>
              <w:rPr>
                <w:b/>
                <w:sz w:val="18"/>
              </w:rPr>
              <w:t>,002</w:t>
            </w:r>
            <w:r>
              <w:rPr>
                <w:rFonts w:ascii="Times New Roman"/>
                <w:b/>
                <w:i/>
                <w:sz w:val="24"/>
              </w:rPr>
              <w:t>*</w:t>
            </w:r>
          </w:p>
        </w:tc>
        <w:tc>
          <w:tcPr>
            <w:tcW w:w="852" w:type="dxa"/>
            <w:vMerge w:val="restart"/>
          </w:tcPr>
          <w:p w14:paraId="53D978C4" w14:textId="77777777" w:rsidR="0024771B" w:rsidRDefault="0024771B" w:rsidP="00BA3780">
            <w:pPr>
              <w:pStyle w:val="TableParagraph"/>
              <w:spacing w:before="183"/>
              <w:ind w:left="263"/>
              <w:jc w:val="left"/>
              <w:rPr>
                <w:rFonts w:ascii="Times New Roman"/>
                <w:sz w:val="24"/>
              </w:rPr>
            </w:pPr>
            <w:r>
              <w:rPr>
                <w:rFonts w:ascii="Times New Roman"/>
                <w:sz w:val="24"/>
              </w:rPr>
              <w:t>1-2</w:t>
            </w:r>
          </w:p>
          <w:p w14:paraId="58FADAA2" w14:textId="77777777" w:rsidR="0024771B" w:rsidRDefault="0024771B" w:rsidP="00BA3780">
            <w:pPr>
              <w:pStyle w:val="TableParagraph"/>
              <w:ind w:left="263"/>
              <w:jc w:val="left"/>
              <w:rPr>
                <w:rFonts w:ascii="Times New Roman"/>
                <w:sz w:val="24"/>
              </w:rPr>
            </w:pPr>
            <w:r>
              <w:rPr>
                <w:rFonts w:ascii="Times New Roman"/>
                <w:sz w:val="24"/>
              </w:rPr>
              <w:t>1-3</w:t>
            </w:r>
          </w:p>
          <w:p w14:paraId="2AA2541E" w14:textId="77777777" w:rsidR="0024771B" w:rsidRDefault="0024771B" w:rsidP="00BA3780">
            <w:pPr>
              <w:pStyle w:val="TableParagraph"/>
              <w:ind w:left="263"/>
              <w:jc w:val="left"/>
              <w:rPr>
                <w:rFonts w:ascii="Times New Roman"/>
                <w:sz w:val="24"/>
              </w:rPr>
            </w:pPr>
            <w:r>
              <w:rPr>
                <w:rFonts w:ascii="Times New Roman"/>
                <w:sz w:val="24"/>
              </w:rPr>
              <w:t>1-4</w:t>
            </w:r>
          </w:p>
        </w:tc>
      </w:tr>
      <w:tr w:rsidR="0024771B" w14:paraId="6635C1F4" w14:textId="77777777" w:rsidTr="00BA3780">
        <w:trPr>
          <w:trHeight w:val="318"/>
        </w:trPr>
        <w:tc>
          <w:tcPr>
            <w:tcW w:w="1195" w:type="dxa"/>
            <w:vMerge/>
            <w:tcBorders>
              <w:top w:val="nil"/>
            </w:tcBorders>
          </w:tcPr>
          <w:p w14:paraId="7C9D02C4" w14:textId="77777777" w:rsidR="0024771B" w:rsidRDefault="0024771B" w:rsidP="00BA3780">
            <w:pPr>
              <w:rPr>
                <w:sz w:val="2"/>
                <w:szCs w:val="2"/>
              </w:rPr>
            </w:pPr>
          </w:p>
        </w:tc>
        <w:tc>
          <w:tcPr>
            <w:tcW w:w="1214" w:type="dxa"/>
          </w:tcPr>
          <w:p w14:paraId="2E8014E9" w14:textId="77777777" w:rsidR="0024771B" w:rsidRDefault="0024771B" w:rsidP="00BA3780">
            <w:pPr>
              <w:pStyle w:val="TableParagraph"/>
              <w:spacing w:before="13"/>
              <w:ind w:left="7"/>
              <w:rPr>
                <w:rFonts w:ascii="Times New Roman" w:hAnsi="Times New Roman"/>
                <w:sz w:val="24"/>
              </w:rPr>
            </w:pPr>
            <w:r>
              <w:rPr>
                <w:rFonts w:ascii="Times New Roman" w:hAnsi="Times New Roman"/>
                <w:sz w:val="24"/>
              </w:rPr>
              <w:t>Grup İçi</w:t>
            </w:r>
          </w:p>
        </w:tc>
        <w:tc>
          <w:tcPr>
            <w:tcW w:w="1178" w:type="dxa"/>
          </w:tcPr>
          <w:p w14:paraId="02AF044B" w14:textId="77777777" w:rsidR="0024771B" w:rsidRDefault="0024771B" w:rsidP="00BA3780">
            <w:pPr>
              <w:pStyle w:val="TableParagraph"/>
              <w:spacing w:before="111" w:line="187" w:lineRule="exact"/>
              <w:ind w:right="155"/>
              <w:jc w:val="right"/>
              <w:rPr>
                <w:sz w:val="18"/>
              </w:rPr>
            </w:pPr>
            <w:r>
              <w:rPr>
                <w:sz w:val="18"/>
              </w:rPr>
              <w:t>35,767</w:t>
            </w:r>
          </w:p>
        </w:tc>
        <w:tc>
          <w:tcPr>
            <w:tcW w:w="948" w:type="dxa"/>
          </w:tcPr>
          <w:p w14:paraId="0F4455F7" w14:textId="77777777" w:rsidR="0024771B" w:rsidRDefault="0024771B" w:rsidP="00BA3780">
            <w:pPr>
              <w:pStyle w:val="TableParagraph"/>
              <w:spacing w:before="111" w:line="187" w:lineRule="exact"/>
              <w:ind w:right="152"/>
              <w:jc w:val="right"/>
              <w:rPr>
                <w:sz w:val="18"/>
              </w:rPr>
            </w:pPr>
            <w:r>
              <w:rPr>
                <w:w w:val="95"/>
                <w:sz w:val="18"/>
              </w:rPr>
              <w:t>146</w:t>
            </w:r>
          </w:p>
        </w:tc>
        <w:tc>
          <w:tcPr>
            <w:tcW w:w="1277" w:type="dxa"/>
          </w:tcPr>
          <w:p w14:paraId="4BA2985C" w14:textId="77777777" w:rsidR="0024771B" w:rsidRDefault="0024771B" w:rsidP="00BA3780">
            <w:pPr>
              <w:pStyle w:val="TableParagraph"/>
              <w:spacing w:before="111" w:line="187" w:lineRule="exact"/>
              <w:ind w:right="154"/>
              <w:jc w:val="right"/>
              <w:rPr>
                <w:sz w:val="18"/>
              </w:rPr>
            </w:pPr>
            <w:r>
              <w:rPr>
                <w:sz w:val="18"/>
              </w:rPr>
              <w:t>,245</w:t>
            </w:r>
          </w:p>
        </w:tc>
        <w:tc>
          <w:tcPr>
            <w:tcW w:w="850" w:type="dxa"/>
            <w:vMerge/>
            <w:tcBorders>
              <w:top w:val="nil"/>
            </w:tcBorders>
          </w:tcPr>
          <w:p w14:paraId="37BBD1AC" w14:textId="77777777" w:rsidR="0024771B" w:rsidRDefault="0024771B" w:rsidP="00BA3780">
            <w:pPr>
              <w:rPr>
                <w:sz w:val="2"/>
                <w:szCs w:val="2"/>
              </w:rPr>
            </w:pPr>
          </w:p>
        </w:tc>
        <w:tc>
          <w:tcPr>
            <w:tcW w:w="850" w:type="dxa"/>
            <w:vMerge/>
            <w:tcBorders>
              <w:top w:val="nil"/>
            </w:tcBorders>
          </w:tcPr>
          <w:p w14:paraId="3B677B91" w14:textId="77777777" w:rsidR="0024771B" w:rsidRDefault="0024771B" w:rsidP="00BA3780">
            <w:pPr>
              <w:rPr>
                <w:sz w:val="2"/>
                <w:szCs w:val="2"/>
              </w:rPr>
            </w:pPr>
          </w:p>
        </w:tc>
        <w:tc>
          <w:tcPr>
            <w:tcW w:w="852" w:type="dxa"/>
            <w:vMerge/>
            <w:tcBorders>
              <w:top w:val="nil"/>
            </w:tcBorders>
          </w:tcPr>
          <w:p w14:paraId="0BFC397A" w14:textId="77777777" w:rsidR="0024771B" w:rsidRDefault="0024771B" w:rsidP="00BA3780">
            <w:pPr>
              <w:rPr>
                <w:sz w:val="2"/>
                <w:szCs w:val="2"/>
              </w:rPr>
            </w:pPr>
          </w:p>
        </w:tc>
      </w:tr>
      <w:tr w:rsidR="0024771B" w14:paraId="1D34DF68" w14:textId="77777777" w:rsidTr="00BA3780">
        <w:trPr>
          <w:trHeight w:val="321"/>
        </w:trPr>
        <w:tc>
          <w:tcPr>
            <w:tcW w:w="1195" w:type="dxa"/>
            <w:vMerge/>
            <w:tcBorders>
              <w:top w:val="nil"/>
            </w:tcBorders>
          </w:tcPr>
          <w:p w14:paraId="375E962B" w14:textId="77777777" w:rsidR="0024771B" w:rsidRDefault="0024771B" w:rsidP="00BA3780">
            <w:pPr>
              <w:rPr>
                <w:sz w:val="2"/>
                <w:szCs w:val="2"/>
              </w:rPr>
            </w:pPr>
          </w:p>
        </w:tc>
        <w:tc>
          <w:tcPr>
            <w:tcW w:w="1214" w:type="dxa"/>
          </w:tcPr>
          <w:p w14:paraId="42B3B202" w14:textId="77777777" w:rsidR="0024771B" w:rsidRDefault="0024771B" w:rsidP="00BA3780">
            <w:pPr>
              <w:pStyle w:val="TableParagraph"/>
              <w:spacing w:before="15"/>
              <w:ind w:left="12"/>
              <w:rPr>
                <w:rFonts w:ascii="Times New Roman"/>
                <w:sz w:val="24"/>
              </w:rPr>
            </w:pPr>
            <w:r>
              <w:rPr>
                <w:rFonts w:ascii="Times New Roman"/>
                <w:sz w:val="24"/>
              </w:rPr>
              <w:t>Toplam</w:t>
            </w:r>
          </w:p>
        </w:tc>
        <w:tc>
          <w:tcPr>
            <w:tcW w:w="1178" w:type="dxa"/>
          </w:tcPr>
          <w:p w14:paraId="02C0CE06" w14:textId="77777777" w:rsidR="0024771B" w:rsidRDefault="0024771B" w:rsidP="00BA3780">
            <w:pPr>
              <w:pStyle w:val="TableParagraph"/>
              <w:spacing w:before="114" w:line="187" w:lineRule="exact"/>
              <w:ind w:right="155"/>
              <w:jc w:val="right"/>
              <w:rPr>
                <w:sz w:val="18"/>
              </w:rPr>
            </w:pPr>
            <w:r>
              <w:rPr>
                <w:sz w:val="18"/>
              </w:rPr>
              <w:t>39,616</w:t>
            </w:r>
          </w:p>
        </w:tc>
        <w:tc>
          <w:tcPr>
            <w:tcW w:w="948" w:type="dxa"/>
          </w:tcPr>
          <w:p w14:paraId="39AC60BF" w14:textId="77777777" w:rsidR="0024771B" w:rsidRDefault="0024771B" w:rsidP="00BA3780">
            <w:pPr>
              <w:pStyle w:val="TableParagraph"/>
              <w:spacing w:before="114" w:line="187" w:lineRule="exact"/>
              <w:ind w:right="152"/>
              <w:jc w:val="right"/>
              <w:rPr>
                <w:sz w:val="18"/>
              </w:rPr>
            </w:pPr>
            <w:r>
              <w:rPr>
                <w:w w:val="95"/>
                <w:sz w:val="18"/>
              </w:rPr>
              <w:t>149</w:t>
            </w:r>
          </w:p>
        </w:tc>
        <w:tc>
          <w:tcPr>
            <w:tcW w:w="1277" w:type="dxa"/>
          </w:tcPr>
          <w:p w14:paraId="25084B71" w14:textId="77777777" w:rsidR="0024771B" w:rsidRDefault="0024771B" w:rsidP="00BA3780">
            <w:pPr>
              <w:pStyle w:val="TableParagraph"/>
              <w:jc w:val="left"/>
              <w:rPr>
                <w:rFonts w:ascii="Times New Roman"/>
              </w:rPr>
            </w:pPr>
          </w:p>
        </w:tc>
        <w:tc>
          <w:tcPr>
            <w:tcW w:w="850" w:type="dxa"/>
            <w:vMerge/>
            <w:tcBorders>
              <w:top w:val="nil"/>
            </w:tcBorders>
          </w:tcPr>
          <w:p w14:paraId="4A43068A" w14:textId="77777777" w:rsidR="0024771B" w:rsidRDefault="0024771B" w:rsidP="00BA3780">
            <w:pPr>
              <w:rPr>
                <w:sz w:val="2"/>
                <w:szCs w:val="2"/>
              </w:rPr>
            </w:pPr>
          </w:p>
        </w:tc>
        <w:tc>
          <w:tcPr>
            <w:tcW w:w="850" w:type="dxa"/>
            <w:vMerge/>
            <w:tcBorders>
              <w:top w:val="nil"/>
            </w:tcBorders>
          </w:tcPr>
          <w:p w14:paraId="085EC9D5" w14:textId="77777777" w:rsidR="0024771B" w:rsidRDefault="0024771B" w:rsidP="00BA3780">
            <w:pPr>
              <w:rPr>
                <w:sz w:val="2"/>
                <w:szCs w:val="2"/>
              </w:rPr>
            </w:pPr>
          </w:p>
        </w:tc>
        <w:tc>
          <w:tcPr>
            <w:tcW w:w="852" w:type="dxa"/>
            <w:vMerge/>
            <w:tcBorders>
              <w:top w:val="nil"/>
            </w:tcBorders>
          </w:tcPr>
          <w:p w14:paraId="3771A0DC" w14:textId="77777777" w:rsidR="0024771B" w:rsidRDefault="0024771B" w:rsidP="00BA3780">
            <w:pPr>
              <w:rPr>
                <w:sz w:val="2"/>
                <w:szCs w:val="2"/>
              </w:rPr>
            </w:pPr>
          </w:p>
        </w:tc>
      </w:tr>
      <w:tr w:rsidR="0024771B" w14:paraId="2DE7B388" w14:textId="77777777" w:rsidTr="00BA3780">
        <w:trPr>
          <w:trHeight w:val="551"/>
        </w:trPr>
        <w:tc>
          <w:tcPr>
            <w:tcW w:w="1195" w:type="dxa"/>
            <w:vMerge w:val="restart"/>
          </w:tcPr>
          <w:p w14:paraId="106B5733" w14:textId="77777777" w:rsidR="0024771B" w:rsidRDefault="0024771B" w:rsidP="00BA3780">
            <w:pPr>
              <w:pStyle w:val="TableParagraph"/>
              <w:spacing w:before="188"/>
              <w:ind w:left="148" w:right="143"/>
              <w:rPr>
                <w:rFonts w:ascii="Times New Roman" w:hAnsi="Times New Roman"/>
                <w:b/>
                <w:sz w:val="24"/>
              </w:rPr>
            </w:pPr>
            <w:r>
              <w:rPr>
                <w:rFonts w:ascii="Times New Roman" w:hAnsi="Times New Roman"/>
                <w:b/>
                <w:sz w:val="24"/>
              </w:rPr>
              <w:t>Örgütsel Kültür ve Yapı</w:t>
            </w:r>
          </w:p>
        </w:tc>
        <w:tc>
          <w:tcPr>
            <w:tcW w:w="1214" w:type="dxa"/>
          </w:tcPr>
          <w:p w14:paraId="00FCFEC5"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04C68ABC"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4FC5067E" w14:textId="77777777" w:rsidR="0024771B" w:rsidRDefault="0024771B" w:rsidP="00BA3780">
            <w:pPr>
              <w:pStyle w:val="TableParagraph"/>
              <w:spacing w:before="8"/>
              <w:jc w:val="left"/>
              <w:rPr>
                <w:rFonts w:ascii="Times New Roman"/>
                <w:sz w:val="19"/>
              </w:rPr>
            </w:pPr>
          </w:p>
          <w:p w14:paraId="5496FDF3" w14:textId="77777777" w:rsidR="0024771B" w:rsidRDefault="0024771B" w:rsidP="00BA3780">
            <w:pPr>
              <w:pStyle w:val="TableParagraph"/>
              <w:ind w:right="155"/>
              <w:jc w:val="right"/>
              <w:rPr>
                <w:sz w:val="18"/>
              </w:rPr>
            </w:pPr>
            <w:r>
              <w:rPr>
                <w:w w:val="95"/>
                <w:sz w:val="18"/>
              </w:rPr>
              <w:t>1,649</w:t>
            </w:r>
          </w:p>
        </w:tc>
        <w:tc>
          <w:tcPr>
            <w:tcW w:w="948" w:type="dxa"/>
          </w:tcPr>
          <w:p w14:paraId="3F993CA0" w14:textId="77777777" w:rsidR="0024771B" w:rsidRDefault="0024771B" w:rsidP="00BA3780">
            <w:pPr>
              <w:pStyle w:val="TableParagraph"/>
              <w:spacing w:before="8"/>
              <w:jc w:val="left"/>
              <w:rPr>
                <w:rFonts w:ascii="Times New Roman"/>
                <w:sz w:val="19"/>
              </w:rPr>
            </w:pPr>
          </w:p>
          <w:p w14:paraId="74B7AECC" w14:textId="77777777" w:rsidR="0024771B" w:rsidRDefault="0024771B" w:rsidP="00BA3780">
            <w:pPr>
              <w:pStyle w:val="TableParagraph"/>
              <w:ind w:right="155"/>
              <w:jc w:val="right"/>
              <w:rPr>
                <w:sz w:val="18"/>
              </w:rPr>
            </w:pPr>
            <w:r>
              <w:rPr>
                <w:w w:val="99"/>
                <w:sz w:val="18"/>
              </w:rPr>
              <w:t>3</w:t>
            </w:r>
          </w:p>
        </w:tc>
        <w:tc>
          <w:tcPr>
            <w:tcW w:w="1277" w:type="dxa"/>
          </w:tcPr>
          <w:p w14:paraId="45B9BECC" w14:textId="77777777" w:rsidR="0024771B" w:rsidRDefault="0024771B" w:rsidP="00BA3780">
            <w:pPr>
              <w:pStyle w:val="TableParagraph"/>
              <w:spacing w:before="8"/>
              <w:jc w:val="left"/>
              <w:rPr>
                <w:rFonts w:ascii="Times New Roman"/>
                <w:sz w:val="19"/>
              </w:rPr>
            </w:pPr>
          </w:p>
          <w:p w14:paraId="01D9672A" w14:textId="77777777" w:rsidR="0024771B" w:rsidRDefault="0024771B" w:rsidP="00BA3780">
            <w:pPr>
              <w:pStyle w:val="TableParagraph"/>
              <w:ind w:right="152"/>
              <w:jc w:val="right"/>
              <w:rPr>
                <w:sz w:val="18"/>
              </w:rPr>
            </w:pPr>
            <w:r>
              <w:rPr>
                <w:sz w:val="18"/>
              </w:rPr>
              <w:t>,550</w:t>
            </w:r>
          </w:p>
        </w:tc>
        <w:tc>
          <w:tcPr>
            <w:tcW w:w="850" w:type="dxa"/>
            <w:vMerge w:val="restart"/>
          </w:tcPr>
          <w:p w14:paraId="0C575B93" w14:textId="77777777" w:rsidR="0024771B" w:rsidRDefault="0024771B" w:rsidP="00BA3780">
            <w:pPr>
              <w:pStyle w:val="TableParagraph"/>
              <w:jc w:val="left"/>
              <w:rPr>
                <w:rFonts w:ascii="Times New Roman"/>
                <w:sz w:val="20"/>
              </w:rPr>
            </w:pPr>
          </w:p>
          <w:p w14:paraId="0E60DB6B" w14:textId="77777777" w:rsidR="0024771B" w:rsidRDefault="0024771B" w:rsidP="00BA3780">
            <w:pPr>
              <w:pStyle w:val="TableParagraph"/>
              <w:spacing w:before="6"/>
              <w:jc w:val="left"/>
              <w:rPr>
                <w:rFonts w:ascii="Times New Roman"/>
                <w:sz w:val="28"/>
              </w:rPr>
            </w:pPr>
          </w:p>
          <w:p w14:paraId="34CE4724" w14:textId="77777777" w:rsidR="0024771B" w:rsidRDefault="0024771B" w:rsidP="00BA3780">
            <w:pPr>
              <w:pStyle w:val="TableParagraph"/>
              <w:ind w:left="231"/>
              <w:jc w:val="left"/>
              <w:rPr>
                <w:sz w:val="18"/>
              </w:rPr>
            </w:pPr>
            <w:r>
              <w:rPr>
                <w:sz w:val="18"/>
              </w:rPr>
              <w:t>2,318</w:t>
            </w:r>
          </w:p>
        </w:tc>
        <w:tc>
          <w:tcPr>
            <w:tcW w:w="850" w:type="dxa"/>
            <w:vMerge w:val="restart"/>
          </w:tcPr>
          <w:p w14:paraId="688C1245" w14:textId="77777777" w:rsidR="0024771B" w:rsidRDefault="0024771B" w:rsidP="00BA3780">
            <w:pPr>
              <w:pStyle w:val="TableParagraph"/>
              <w:jc w:val="left"/>
              <w:rPr>
                <w:rFonts w:ascii="Times New Roman"/>
                <w:sz w:val="20"/>
              </w:rPr>
            </w:pPr>
          </w:p>
          <w:p w14:paraId="60A5CF9F" w14:textId="77777777" w:rsidR="0024771B" w:rsidRDefault="0024771B" w:rsidP="00BA3780">
            <w:pPr>
              <w:pStyle w:val="TableParagraph"/>
              <w:spacing w:before="6"/>
              <w:jc w:val="left"/>
              <w:rPr>
                <w:rFonts w:ascii="Times New Roman"/>
                <w:sz w:val="28"/>
              </w:rPr>
            </w:pPr>
          </w:p>
          <w:p w14:paraId="541AF428" w14:textId="77777777" w:rsidR="0024771B" w:rsidRDefault="0024771B" w:rsidP="00BA3780">
            <w:pPr>
              <w:pStyle w:val="TableParagraph"/>
              <w:ind w:left="334"/>
              <w:jc w:val="left"/>
              <w:rPr>
                <w:sz w:val="18"/>
              </w:rPr>
            </w:pPr>
            <w:r>
              <w:rPr>
                <w:sz w:val="18"/>
              </w:rPr>
              <w:t>,078</w:t>
            </w:r>
          </w:p>
        </w:tc>
        <w:tc>
          <w:tcPr>
            <w:tcW w:w="852" w:type="dxa"/>
            <w:vMerge w:val="restart"/>
          </w:tcPr>
          <w:p w14:paraId="291583DD" w14:textId="77777777" w:rsidR="0024771B" w:rsidRDefault="0024771B" w:rsidP="00BA3780">
            <w:pPr>
              <w:pStyle w:val="TableParagraph"/>
              <w:jc w:val="left"/>
              <w:rPr>
                <w:rFonts w:ascii="Times New Roman"/>
                <w:sz w:val="26"/>
              </w:rPr>
            </w:pPr>
          </w:p>
          <w:p w14:paraId="39708D40" w14:textId="77777777" w:rsidR="0024771B" w:rsidRDefault="0024771B" w:rsidP="00BA3780">
            <w:pPr>
              <w:pStyle w:val="TableParagraph"/>
              <w:spacing w:before="160"/>
              <w:ind w:left="5"/>
              <w:rPr>
                <w:rFonts w:ascii="Times New Roman"/>
                <w:sz w:val="24"/>
              </w:rPr>
            </w:pPr>
            <w:r>
              <w:rPr>
                <w:rFonts w:ascii="Times New Roman"/>
                <w:w w:val="99"/>
                <w:sz w:val="24"/>
              </w:rPr>
              <w:t>-</w:t>
            </w:r>
          </w:p>
        </w:tc>
      </w:tr>
      <w:tr w:rsidR="0024771B" w14:paraId="4AA5ADCF" w14:textId="77777777" w:rsidTr="00BA3780">
        <w:trPr>
          <w:trHeight w:val="321"/>
        </w:trPr>
        <w:tc>
          <w:tcPr>
            <w:tcW w:w="1195" w:type="dxa"/>
            <w:vMerge/>
            <w:tcBorders>
              <w:top w:val="nil"/>
            </w:tcBorders>
          </w:tcPr>
          <w:p w14:paraId="2CDF35BC" w14:textId="77777777" w:rsidR="0024771B" w:rsidRDefault="0024771B" w:rsidP="00BA3780">
            <w:pPr>
              <w:rPr>
                <w:sz w:val="2"/>
                <w:szCs w:val="2"/>
              </w:rPr>
            </w:pPr>
          </w:p>
        </w:tc>
        <w:tc>
          <w:tcPr>
            <w:tcW w:w="1214" w:type="dxa"/>
          </w:tcPr>
          <w:p w14:paraId="0A1D3229" w14:textId="77777777" w:rsidR="0024771B" w:rsidRDefault="0024771B" w:rsidP="00BA3780">
            <w:pPr>
              <w:pStyle w:val="TableParagraph"/>
              <w:spacing w:before="13"/>
              <w:ind w:left="7"/>
              <w:rPr>
                <w:rFonts w:ascii="Times New Roman" w:hAnsi="Times New Roman"/>
                <w:sz w:val="24"/>
              </w:rPr>
            </w:pPr>
            <w:r>
              <w:rPr>
                <w:rFonts w:ascii="Times New Roman" w:hAnsi="Times New Roman"/>
                <w:sz w:val="24"/>
              </w:rPr>
              <w:t>Grup İçi</w:t>
            </w:r>
          </w:p>
        </w:tc>
        <w:tc>
          <w:tcPr>
            <w:tcW w:w="1178" w:type="dxa"/>
          </w:tcPr>
          <w:p w14:paraId="1D19FF9A" w14:textId="77777777" w:rsidR="0024771B" w:rsidRDefault="0024771B" w:rsidP="00BA3780">
            <w:pPr>
              <w:pStyle w:val="TableParagraph"/>
              <w:spacing w:before="111" w:line="189" w:lineRule="exact"/>
              <w:ind w:right="155"/>
              <w:jc w:val="right"/>
              <w:rPr>
                <w:sz w:val="18"/>
              </w:rPr>
            </w:pPr>
            <w:r>
              <w:rPr>
                <w:sz w:val="18"/>
              </w:rPr>
              <w:t>34,626</w:t>
            </w:r>
          </w:p>
        </w:tc>
        <w:tc>
          <w:tcPr>
            <w:tcW w:w="948" w:type="dxa"/>
          </w:tcPr>
          <w:p w14:paraId="096F6CF9" w14:textId="77777777" w:rsidR="0024771B" w:rsidRDefault="0024771B" w:rsidP="00BA3780">
            <w:pPr>
              <w:pStyle w:val="TableParagraph"/>
              <w:spacing w:before="111" w:line="189" w:lineRule="exact"/>
              <w:ind w:right="152"/>
              <w:jc w:val="right"/>
              <w:rPr>
                <w:sz w:val="18"/>
              </w:rPr>
            </w:pPr>
            <w:r>
              <w:rPr>
                <w:w w:val="95"/>
                <w:sz w:val="18"/>
              </w:rPr>
              <w:t>146</w:t>
            </w:r>
          </w:p>
        </w:tc>
        <w:tc>
          <w:tcPr>
            <w:tcW w:w="1277" w:type="dxa"/>
          </w:tcPr>
          <w:p w14:paraId="12B43E83" w14:textId="77777777" w:rsidR="0024771B" w:rsidRDefault="0024771B" w:rsidP="00BA3780">
            <w:pPr>
              <w:pStyle w:val="TableParagraph"/>
              <w:spacing w:before="111" w:line="189" w:lineRule="exact"/>
              <w:ind w:right="154"/>
              <w:jc w:val="right"/>
              <w:rPr>
                <w:sz w:val="18"/>
              </w:rPr>
            </w:pPr>
            <w:r>
              <w:rPr>
                <w:sz w:val="18"/>
              </w:rPr>
              <w:t>,237</w:t>
            </w:r>
          </w:p>
        </w:tc>
        <w:tc>
          <w:tcPr>
            <w:tcW w:w="850" w:type="dxa"/>
            <w:vMerge/>
            <w:tcBorders>
              <w:top w:val="nil"/>
            </w:tcBorders>
          </w:tcPr>
          <w:p w14:paraId="27CEE7F4" w14:textId="77777777" w:rsidR="0024771B" w:rsidRDefault="0024771B" w:rsidP="00BA3780">
            <w:pPr>
              <w:rPr>
                <w:sz w:val="2"/>
                <w:szCs w:val="2"/>
              </w:rPr>
            </w:pPr>
          </w:p>
        </w:tc>
        <w:tc>
          <w:tcPr>
            <w:tcW w:w="850" w:type="dxa"/>
            <w:vMerge/>
            <w:tcBorders>
              <w:top w:val="nil"/>
            </w:tcBorders>
          </w:tcPr>
          <w:p w14:paraId="47A5569A" w14:textId="77777777" w:rsidR="0024771B" w:rsidRDefault="0024771B" w:rsidP="00BA3780">
            <w:pPr>
              <w:rPr>
                <w:sz w:val="2"/>
                <w:szCs w:val="2"/>
              </w:rPr>
            </w:pPr>
          </w:p>
        </w:tc>
        <w:tc>
          <w:tcPr>
            <w:tcW w:w="852" w:type="dxa"/>
            <w:vMerge/>
            <w:tcBorders>
              <w:top w:val="nil"/>
            </w:tcBorders>
          </w:tcPr>
          <w:p w14:paraId="2CF83F6B" w14:textId="77777777" w:rsidR="0024771B" w:rsidRDefault="0024771B" w:rsidP="00BA3780">
            <w:pPr>
              <w:rPr>
                <w:sz w:val="2"/>
                <w:szCs w:val="2"/>
              </w:rPr>
            </w:pPr>
          </w:p>
        </w:tc>
      </w:tr>
      <w:tr w:rsidR="0024771B" w14:paraId="754E2588" w14:textId="77777777" w:rsidTr="00BA3780">
        <w:trPr>
          <w:trHeight w:val="318"/>
        </w:trPr>
        <w:tc>
          <w:tcPr>
            <w:tcW w:w="1195" w:type="dxa"/>
            <w:vMerge/>
            <w:tcBorders>
              <w:top w:val="nil"/>
            </w:tcBorders>
          </w:tcPr>
          <w:p w14:paraId="5109B20B" w14:textId="77777777" w:rsidR="0024771B" w:rsidRDefault="0024771B" w:rsidP="00BA3780">
            <w:pPr>
              <w:rPr>
                <w:sz w:val="2"/>
                <w:szCs w:val="2"/>
              </w:rPr>
            </w:pPr>
          </w:p>
        </w:tc>
        <w:tc>
          <w:tcPr>
            <w:tcW w:w="1214" w:type="dxa"/>
          </w:tcPr>
          <w:p w14:paraId="7C0033A6" w14:textId="77777777" w:rsidR="0024771B" w:rsidRDefault="0024771B" w:rsidP="00BA3780">
            <w:pPr>
              <w:pStyle w:val="TableParagraph"/>
              <w:spacing w:before="13"/>
              <w:ind w:left="12"/>
              <w:rPr>
                <w:rFonts w:ascii="Times New Roman"/>
                <w:sz w:val="24"/>
              </w:rPr>
            </w:pPr>
            <w:r>
              <w:rPr>
                <w:rFonts w:ascii="Times New Roman"/>
                <w:sz w:val="24"/>
              </w:rPr>
              <w:t>Toplam</w:t>
            </w:r>
          </w:p>
        </w:tc>
        <w:tc>
          <w:tcPr>
            <w:tcW w:w="1178" w:type="dxa"/>
          </w:tcPr>
          <w:p w14:paraId="2ECA5779" w14:textId="77777777" w:rsidR="0024771B" w:rsidRDefault="0024771B" w:rsidP="00BA3780">
            <w:pPr>
              <w:pStyle w:val="TableParagraph"/>
              <w:spacing w:before="111" w:line="187" w:lineRule="exact"/>
              <w:ind w:right="155"/>
              <w:jc w:val="right"/>
              <w:rPr>
                <w:sz w:val="18"/>
              </w:rPr>
            </w:pPr>
            <w:r>
              <w:rPr>
                <w:sz w:val="18"/>
              </w:rPr>
              <w:t>36,275</w:t>
            </w:r>
          </w:p>
        </w:tc>
        <w:tc>
          <w:tcPr>
            <w:tcW w:w="948" w:type="dxa"/>
          </w:tcPr>
          <w:p w14:paraId="238A93A7" w14:textId="77777777" w:rsidR="0024771B" w:rsidRDefault="0024771B" w:rsidP="00BA3780">
            <w:pPr>
              <w:pStyle w:val="TableParagraph"/>
              <w:spacing w:before="111" w:line="187" w:lineRule="exact"/>
              <w:ind w:right="152"/>
              <w:jc w:val="right"/>
              <w:rPr>
                <w:sz w:val="18"/>
              </w:rPr>
            </w:pPr>
            <w:r>
              <w:rPr>
                <w:w w:val="95"/>
                <w:sz w:val="18"/>
              </w:rPr>
              <w:t>149</w:t>
            </w:r>
          </w:p>
        </w:tc>
        <w:tc>
          <w:tcPr>
            <w:tcW w:w="1277" w:type="dxa"/>
          </w:tcPr>
          <w:p w14:paraId="164F2737" w14:textId="77777777" w:rsidR="0024771B" w:rsidRDefault="0024771B" w:rsidP="00BA3780">
            <w:pPr>
              <w:pStyle w:val="TableParagraph"/>
              <w:jc w:val="left"/>
              <w:rPr>
                <w:rFonts w:ascii="Times New Roman"/>
              </w:rPr>
            </w:pPr>
          </w:p>
        </w:tc>
        <w:tc>
          <w:tcPr>
            <w:tcW w:w="850" w:type="dxa"/>
            <w:vMerge/>
            <w:tcBorders>
              <w:top w:val="nil"/>
            </w:tcBorders>
          </w:tcPr>
          <w:p w14:paraId="75A02FA3" w14:textId="77777777" w:rsidR="0024771B" w:rsidRDefault="0024771B" w:rsidP="00BA3780">
            <w:pPr>
              <w:rPr>
                <w:sz w:val="2"/>
                <w:szCs w:val="2"/>
              </w:rPr>
            </w:pPr>
          </w:p>
        </w:tc>
        <w:tc>
          <w:tcPr>
            <w:tcW w:w="850" w:type="dxa"/>
            <w:vMerge/>
            <w:tcBorders>
              <w:top w:val="nil"/>
            </w:tcBorders>
          </w:tcPr>
          <w:p w14:paraId="1D506512" w14:textId="77777777" w:rsidR="0024771B" w:rsidRDefault="0024771B" w:rsidP="00BA3780">
            <w:pPr>
              <w:rPr>
                <w:sz w:val="2"/>
                <w:szCs w:val="2"/>
              </w:rPr>
            </w:pPr>
          </w:p>
        </w:tc>
        <w:tc>
          <w:tcPr>
            <w:tcW w:w="852" w:type="dxa"/>
            <w:vMerge/>
            <w:tcBorders>
              <w:top w:val="nil"/>
            </w:tcBorders>
          </w:tcPr>
          <w:p w14:paraId="304229E6" w14:textId="77777777" w:rsidR="0024771B" w:rsidRDefault="0024771B" w:rsidP="00BA3780">
            <w:pPr>
              <w:rPr>
                <w:sz w:val="2"/>
                <w:szCs w:val="2"/>
              </w:rPr>
            </w:pPr>
          </w:p>
        </w:tc>
      </w:tr>
      <w:tr w:rsidR="0024771B" w14:paraId="522B725A" w14:textId="77777777" w:rsidTr="00BA3780">
        <w:trPr>
          <w:trHeight w:val="321"/>
        </w:trPr>
        <w:tc>
          <w:tcPr>
            <w:tcW w:w="1195" w:type="dxa"/>
          </w:tcPr>
          <w:p w14:paraId="5202CF76" w14:textId="77777777" w:rsidR="0024771B" w:rsidRDefault="0024771B" w:rsidP="00BA3780">
            <w:pPr>
              <w:pStyle w:val="TableParagraph"/>
              <w:spacing w:before="18"/>
              <w:ind w:left="13" w:right="8"/>
              <w:rPr>
                <w:rFonts w:ascii="Times New Roman"/>
                <w:b/>
                <w:sz w:val="24"/>
              </w:rPr>
            </w:pPr>
            <w:r>
              <w:rPr>
                <w:rFonts w:ascii="Times New Roman"/>
                <w:b/>
                <w:sz w:val="24"/>
              </w:rPr>
              <w:t>Proje</w:t>
            </w:r>
          </w:p>
        </w:tc>
        <w:tc>
          <w:tcPr>
            <w:tcW w:w="1214" w:type="dxa"/>
          </w:tcPr>
          <w:p w14:paraId="50DDC1DA" w14:textId="77777777" w:rsidR="0024771B" w:rsidRDefault="0024771B" w:rsidP="00BA3780">
            <w:pPr>
              <w:pStyle w:val="TableParagraph"/>
              <w:spacing w:before="13"/>
              <w:ind w:left="12"/>
              <w:rPr>
                <w:rFonts w:ascii="Times New Roman"/>
                <w:sz w:val="24"/>
              </w:rPr>
            </w:pPr>
            <w:r>
              <w:rPr>
                <w:rFonts w:ascii="Times New Roman"/>
                <w:sz w:val="24"/>
              </w:rPr>
              <w:t>Grup</w:t>
            </w:r>
          </w:p>
        </w:tc>
        <w:tc>
          <w:tcPr>
            <w:tcW w:w="1178" w:type="dxa"/>
          </w:tcPr>
          <w:p w14:paraId="666295D2" w14:textId="77777777" w:rsidR="0024771B" w:rsidRDefault="0024771B" w:rsidP="00BA3780">
            <w:pPr>
              <w:pStyle w:val="TableParagraph"/>
              <w:spacing w:before="111" w:line="189" w:lineRule="exact"/>
              <w:ind w:right="155"/>
              <w:jc w:val="right"/>
              <w:rPr>
                <w:sz w:val="18"/>
              </w:rPr>
            </w:pPr>
            <w:r>
              <w:rPr>
                <w:w w:val="95"/>
                <w:sz w:val="18"/>
              </w:rPr>
              <w:t>1,110</w:t>
            </w:r>
          </w:p>
        </w:tc>
        <w:tc>
          <w:tcPr>
            <w:tcW w:w="948" w:type="dxa"/>
          </w:tcPr>
          <w:p w14:paraId="6F1A7A05" w14:textId="77777777" w:rsidR="0024771B" w:rsidRDefault="0024771B" w:rsidP="00BA3780">
            <w:pPr>
              <w:pStyle w:val="TableParagraph"/>
              <w:spacing w:before="111" w:line="189" w:lineRule="exact"/>
              <w:ind w:right="155"/>
              <w:jc w:val="right"/>
              <w:rPr>
                <w:sz w:val="18"/>
              </w:rPr>
            </w:pPr>
            <w:r>
              <w:rPr>
                <w:w w:val="99"/>
                <w:sz w:val="18"/>
              </w:rPr>
              <w:t>3</w:t>
            </w:r>
          </w:p>
        </w:tc>
        <w:tc>
          <w:tcPr>
            <w:tcW w:w="1277" w:type="dxa"/>
          </w:tcPr>
          <w:p w14:paraId="65C7FEC3" w14:textId="77777777" w:rsidR="0024771B" w:rsidRDefault="0024771B" w:rsidP="00BA3780">
            <w:pPr>
              <w:pStyle w:val="TableParagraph"/>
              <w:spacing w:before="111" w:line="189" w:lineRule="exact"/>
              <w:ind w:right="154"/>
              <w:jc w:val="right"/>
              <w:rPr>
                <w:sz w:val="18"/>
              </w:rPr>
            </w:pPr>
            <w:r>
              <w:rPr>
                <w:sz w:val="18"/>
              </w:rPr>
              <w:t>,370</w:t>
            </w:r>
          </w:p>
        </w:tc>
        <w:tc>
          <w:tcPr>
            <w:tcW w:w="850" w:type="dxa"/>
          </w:tcPr>
          <w:p w14:paraId="44855CE0" w14:textId="77777777" w:rsidR="0024771B" w:rsidRDefault="0024771B" w:rsidP="00BA3780">
            <w:pPr>
              <w:pStyle w:val="TableParagraph"/>
              <w:spacing w:before="111" w:line="189" w:lineRule="exact"/>
              <w:ind w:left="212" w:right="137"/>
              <w:rPr>
                <w:sz w:val="18"/>
              </w:rPr>
            </w:pPr>
            <w:r>
              <w:rPr>
                <w:sz w:val="18"/>
              </w:rPr>
              <w:t>2,329</w:t>
            </w:r>
          </w:p>
        </w:tc>
        <w:tc>
          <w:tcPr>
            <w:tcW w:w="850" w:type="dxa"/>
          </w:tcPr>
          <w:p w14:paraId="4B48D5A4" w14:textId="77777777" w:rsidR="0024771B" w:rsidRDefault="0024771B" w:rsidP="00BA3780">
            <w:pPr>
              <w:pStyle w:val="TableParagraph"/>
              <w:spacing w:before="111" w:line="189" w:lineRule="exact"/>
              <w:ind w:left="333"/>
              <w:jc w:val="left"/>
              <w:rPr>
                <w:sz w:val="18"/>
              </w:rPr>
            </w:pPr>
            <w:r>
              <w:rPr>
                <w:sz w:val="18"/>
              </w:rPr>
              <w:t>,077</w:t>
            </w:r>
          </w:p>
        </w:tc>
        <w:tc>
          <w:tcPr>
            <w:tcW w:w="852" w:type="dxa"/>
          </w:tcPr>
          <w:p w14:paraId="4438CD5E" w14:textId="77777777" w:rsidR="0024771B" w:rsidRDefault="0024771B" w:rsidP="00BA3780">
            <w:pPr>
              <w:pStyle w:val="TableParagraph"/>
              <w:spacing w:before="13"/>
              <w:ind w:left="5"/>
              <w:rPr>
                <w:rFonts w:ascii="Times New Roman"/>
                <w:sz w:val="24"/>
              </w:rPr>
            </w:pPr>
            <w:r>
              <w:rPr>
                <w:rFonts w:ascii="Times New Roman"/>
                <w:w w:val="99"/>
                <w:sz w:val="24"/>
              </w:rPr>
              <w:t>-</w:t>
            </w:r>
          </w:p>
        </w:tc>
      </w:tr>
    </w:tbl>
    <w:p w14:paraId="67CED36A" w14:textId="77777777" w:rsidR="0024771B" w:rsidRDefault="0024771B" w:rsidP="0024771B">
      <w:pPr>
        <w:rPr>
          <w:sz w:val="24"/>
        </w:rPr>
        <w:sectPr w:rsidR="0024771B">
          <w:pgSz w:w="11910" w:h="16840"/>
          <w:pgMar w:top="1580" w:right="1360" w:bottom="980" w:left="1300" w:header="0" w:footer="702" w:gutter="0"/>
          <w:cols w:space="708"/>
        </w:sectPr>
      </w:pPr>
    </w:p>
    <w:p w14:paraId="049178DB" w14:textId="77777777" w:rsidR="0024771B" w:rsidRDefault="0024771B" w:rsidP="0024771B">
      <w:pPr>
        <w:pStyle w:val="GvdeMetni"/>
        <w:rPr>
          <w:sz w:val="20"/>
        </w:rPr>
      </w:pPr>
    </w:p>
    <w:p w14:paraId="5BD619E3" w14:textId="77777777" w:rsidR="0024771B" w:rsidRDefault="0024771B" w:rsidP="0024771B">
      <w:pPr>
        <w:pStyle w:val="GvdeMetni"/>
        <w:spacing w:before="6" w:after="1"/>
        <w:rPr>
          <w:sz w:val="13"/>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277"/>
        <w:gridCol w:w="850"/>
        <w:gridCol w:w="850"/>
        <w:gridCol w:w="852"/>
      </w:tblGrid>
      <w:tr w:rsidR="0024771B" w14:paraId="4BFB4E1A" w14:textId="77777777" w:rsidTr="00BA3780">
        <w:trPr>
          <w:trHeight w:val="275"/>
        </w:trPr>
        <w:tc>
          <w:tcPr>
            <w:tcW w:w="1195" w:type="dxa"/>
            <w:vMerge w:val="restart"/>
          </w:tcPr>
          <w:p w14:paraId="3FABF960" w14:textId="77777777" w:rsidR="0024771B" w:rsidRDefault="0024771B" w:rsidP="00BA3780">
            <w:pPr>
              <w:pStyle w:val="TableParagraph"/>
              <w:spacing w:line="273" w:lineRule="exact"/>
              <w:ind w:left="122"/>
              <w:jc w:val="left"/>
              <w:rPr>
                <w:rFonts w:ascii="Times New Roman" w:hAnsi="Times New Roman"/>
                <w:b/>
                <w:sz w:val="24"/>
              </w:rPr>
            </w:pPr>
            <w:r>
              <w:rPr>
                <w:rFonts w:ascii="Times New Roman" w:hAnsi="Times New Roman"/>
                <w:b/>
                <w:sz w:val="24"/>
              </w:rPr>
              <w:t>Yönetimi</w:t>
            </w:r>
          </w:p>
        </w:tc>
        <w:tc>
          <w:tcPr>
            <w:tcW w:w="1214" w:type="dxa"/>
          </w:tcPr>
          <w:p w14:paraId="438A9E88" w14:textId="77777777" w:rsidR="0024771B" w:rsidRDefault="0024771B" w:rsidP="00BA3780">
            <w:pPr>
              <w:pStyle w:val="TableParagraph"/>
              <w:spacing w:line="256" w:lineRule="exact"/>
              <w:ind w:left="9"/>
              <w:rPr>
                <w:rFonts w:ascii="Times New Roman" w:hAnsi="Times New Roman"/>
                <w:sz w:val="24"/>
              </w:rPr>
            </w:pPr>
            <w:r>
              <w:rPr>
                <w:rFonts w:ascii="Times New Roman" w:hAnsi="Times New Roman"/>
                <w:sz w:val="24"/>
              </w:rPr>
              <w:t>Arası</w:t>
            </w:r>
          </w:p>
        </w:tc>
        <w:tc>
          <w:tcPr>
            <w:tcW w:w="1178" w:type="dxa"/>
          </w:tcPr>
          <w:p w14:paraId="37F0AC43" w14:textId="77777777" w:rsidR="0024771B" w:rsidRDefault="0024771B" w:rsidP="00BA3780">
            <w:pPr>
              <w:pStyle w:val="TableParagraph"/>
              <w:jc w:val="left"/>
              <w:rPr>
                <w:rFonts w:ascii="Times New Roman"/>
                <w:sz w:val="20"/>
              </w:rPr>
            </w:pPr>
          </w:p>
        </w:tc>
        <w:tc>
          <w:tcPr>
            <w:tcW w:w="948" w:type="dxa"/>
          </w:tcPr>
          <w:p w14:paraId="270D4C8D" w14:textId="77777777" w:rsidR="0024771B" w:rsidRDefault="0024771B" w:rsidP="00BA3780">
            <w:pPr>
              <w:pStyle w:val="TableParagraph"/>
              <w:jc w:val="left"/>
              <w:rPr>
                <w:rFonts w:ascii="Times New Roman"/>
                <w:sz w:val="20"/>
              </w:rPr>
            </w:pPr>
          </w:p>
        </w:tc>
        <w:tc>
          <w:tcPr>
            <w:tcW w:w="1277" w:type="dxa"/>
          </w:tcPr>
          <w:p w14:paraId="443E7844" w14:textId="77777777" w:rsidR="0024771B" w:rsidRDefault="0024771B" w:rsidP="00BA3780">
            <w:pPr>
              <w:pStyle w:val="TableParagraph"/>
              <w:jc w:val="left"/>
              <w:rPr>
                <w:rFonts w:ascii="Times New Roman"/>
                <w:sz w:val="20"/>
              </w:rPr>
            </w:pPr>
          </w:p>
        </w:tc>
        <w:tc>
          <w:tcPr>
            <w:tcW w:w="850" w:type="dxa"/>
            <w:vMerge w:val="restart"/>
          </w:tcPr>
          <w:p w14:paraId="2B98A7A4" w14:textId="77777777" w:rsidR="0024771B" w:rsidRDefault="0024771B" w:rsidP="00BA3780">
            <w:pPr>
              <w:pStyle w:val="TableParagraph"/>
              <w:jc w:val="left"/>
              <w:rPr>
                <w:rFonts w:ascii="Times New Roman"/>
              </w:rPr>
            </w:pPr>
          </w:p>
        </w:tc>
        <w:tc>
          <w:tcPr>
            <w:tcW w:w="850" w:type="dxa"/>
            <w:vMerge w:val="restart"/>
          </w:tcPr>
          <w:p w14:paraId="1A63F760" w14:textId="77777777" w:rsidR="0024771B" w:rsidRDefault="0024771B" w:rsidP="00BA3780">
            <w:pPr>
              <w:pStyle w:val="TableParagraph"/>
              <w:jc w:val="left"/>
              <w:rPr>
                <w:rFonts w:ascii="Times New Roman"/>
              </w:rPr>
            </w:pPr>
          </w:p>
        </w:tc>
        <w:tc>
          <w:tcPr>
            <w:tcW w:w="852" w:type="dxa"/>
            <w:vMerge w:val="restart"/>
          </w:tcPr>
          <w:p w14:paraId="0815EB94" w14:textId="77777777" w:rsidR="0024771B" w:rsidRDefault="0024771B" w:rsidP="00BA3780">
            <w:pPr>
              <w:pStyle w:val="TableParagraph"/>
              <w:jc w:val="left"/>
              <w:rPr>
                <w:rFonts w:ascii="Times New Roman"/>
              </w:rPr>
            </w:pPr>
          </w:p>
        </w:tc>
      </w:tr>
      <w:tr w:rsidR="0024771B" w14:paraId="14AA5814" w14:textId="77777777" w:rsidTr="00BA3780">
        <w:trPr>
          <w:trHeight w:val="321"/>
        </w:trPr>
        <w:tc>
          <w:tcPr>
            <w:tcW w:w="1195" w:type="dxa"/>
            <w:vMerge/>
            <w:tcBorders>
              <w:top w:val="nil"/>
            </w:tcBorders>
          </w:tcPr>
          <w:p w14:paraId="02F02446" w14:textId="77777777" w:rsidR="0024771B" w:rsidRDefault="0024771B" w:rsidP="00BA3780">
            <w:pPr>
              <w:rPr>
                <w:sz w:val="2"/>
                <w:szCs w:val="2"/>
              </w:rPr>
            </w:pPr>
          </w:p>
        </w:tc>
        <w:tc>
          <w:tcPr>
            <w:tcW w:w="1214" w:type="dxa"/>
          </w:tcPr>
          <w:p w14:paraId="51AC4953" w14:textId="77777777" w:rsidR="0024771B" w:rsidRDefault="0024771B" w:rsidP="00BA3780">
            <w:pPr>
              <w:pStyle w:val="TableParagraph"/>
              <w:spacing w:before="15"/>
              <w:ind w:left="7"/>
              <w:rPr>
                <w:rFonts w:ascii="Times New Roman" w:hAnsi="Times New Roman"/>
                <w:sz w:val="24"/>
              </w:rPr>
            </w:pPr>
            <w:r>
              <w:rPr>
                <w:rFonts w:ascii="Times New Roman" w:hAnsi="Times New Roman"/>
                <w:sz w:val="24"/>
              </w:rPr>
              <w:t>Grup İçi</w:t>
            </w:r>
          </w:p>
        </w:tc>
        <w:tc>
          <w:tcPr>
            <w:tcW w:w="1178" w:type="dxa"/>
          </w:tcPr>
          <w:p w14:paraId="5985E253" w14:textId="77777777" w:rsidR="0024771B" w:rsidRDefault="0024771B" w:rsidP="00BA3780">
            <w:pPr>
              <w:pStyle w:val="TableParagraph"/>
              <w:spacing w:before="111" w:line="189" w:lineRule="exact"/>
              <w:ind w:right="155"/>
              <w:jc w:val="right"/>
              <w:rPr>
                <w:sz w:val="18"/>
              </w:rPr>
            </w:pPr>
            <w:r>
              <w:rPr>
                <w:sz w:val="18"/>
              </w:rPr>
              <w:t>23,192</w:t>
            </w:r>
          </w:p>
        </w:tc>
        <w:tc>
          <w:tcPr>
            <w:tcW w:w="948" w:type="dxa"/>
          </w:tcPr>
          <w:p w14:paraId="00486D96" w14:textId="77777777" w:rsidR="0024771B" w:rsidRDefault="0024771B" w:rsidP="00BA3780">
            <w:pPr>
              <w:pStyle w:val="TableParagraph"/>
              <w:spacing w:before="111" w:line="189" w:lineRule="exact"/>
              <w:ind w:right="152"/>
              <w:jc w:val="right"/>
              <w:rPr>
                <w:sz w:val="18"/>
              </w:rPr>
            </w:pPr>
            <w:r>
              <w:rPr>
                <w:w w:val="95"/>
                <w:sz w:val="18"/>
              </w:rPr>
              <w:t>146</w:t>
            </w:r>
          </w:p>
        </w:tc>
        <w:tc>
          <w:tcPr>
            <w:tcW w:w="1277" w:type="dxa"/>
          </w:tcPr>
          <w:p w14:paraId="75A0C863" w14:textId="77777777" w:rsidR="0024771B" w:rsidRDefault="0024771B" w:rsidP="00BA3780">
            <w:pPr>
              <w:pStyle w:val="TableParagraph"/>
              <w:spacing w:before="111" w:line="189" w:lineRule="exact"/>
              <w:ind w:left="759"/>
              <w:jc w:val="left"/>
              <w:rPr>
                <w:sz w:val="18"/>
              </w:rPr>
            </w:pPr>
            <w:r>
              <w:rPr>
                <w:sz w:val="18"/>
              </w:rPr>
              <w:t>,159</w:t>
            </w:r>
          </w:p>
        </w:tc>
        <w:tc>
          <w:tcPr>
            <w:tcW w:w="850" w:type="dxa"/>
            <w:vMerge/>
            <w:tcBorders>
              <w:top w:val="nil"/>
            </w:tcBorders>
          </w:tcPr>
          <w:p w14:paraId="34348750" w14:textId="77777777" w:rsidR="0024771B" w:rsidRDefault="0024771B" w:rsidP="00BA3780">
            <w:pPr>
              <w:rPr>
                <w:sz w:val="2"/>
                <w:szCs w:val="2"/>
              </w:rPr>
            </w:pPr>
          </w:p>
        </w:tc>
        <w:tc>
          <w:tcPr>
            <w:tcW w:w="850" w:type="dxa"/>
            <w:vMerge/>
            <w:tcBorders>
              <w:top w:val="nil"/>
            </w:tcBorders>
          </w:tcPr>
          <w:p w14:paraId="5E37C7FA" w14:textId="77777777" w:rsidR="0024771B" w:rsidRDefault="0024771B" w:rsidP="00BA3780">
            <w:pPr>
              <w:rPr>
                <w:sz w:val="2"/>
                <w:szCs w:val="2"/>
              </w:rPr>
            </w:pPr>
          </w:p>
        </w:tc>
        <w:tc>
          <w:tcPr>
            <w:tcW w:w="852" w:type="dxa"/>
            <w:vMerge/>
            <w:tcBorders>
              <w:top w:val="nil"/>
            </w:tcBorders>
          </w:tcPr>
          <w:p w14:paraId="1CFF9957" w14:textId="77777777" w:rsidR="0024771B" w:rsidRDefault="0024771B" w:rsidP="00BA3780">
            <w:pPr>
              <w:rPr>
                <w:sz w:val="2"/>
                <w:szCs w:val="2"/>
              </w:rPr>
            </w:pPr>
          </w:p>
        </w:tc>
      </w:tr>
      <w:tr w:rsidR="0024771B" w14:paraId="64FC9E54" w14:textId="77777777" w:rsidTr="00BA3780">
        <w:trPr>
          <w:trHeight w:val="318"/>
        </w:trPr>
        <w:tc>
          <w:tcPr>
            <w:tcW w:w="1195" w:type="dxa"/>
            <w:vMerge/>
            <w:tcBorders>
              <w:top w:val="nil"/>
            </w:tcBorders>
          </w:tcPr>
          <w:p w14:paraId="6601B6F4" w14:textId="77777777" w:rsidR="0024771B" w:rsidRDefault="0024771B" w:rsidP="00BA3780">
            <w:pPr>
              <w:rPr>
                <w:sz w:val="2"/>
                <w:szCs w:val="2"/>
              </w:rPr>
            </w:pPr>
          </w:p>
        </w:tc>
        <w:tc>
          <w:tcPr>
            <w:tcW w:w="1214" w:type="dxa"/>
          </w:tcPr>
          <w:p w14:paraId="6AD4979D" w14:textId="77777777" w:rsidR="0024771B" w:rsidRDefault="0024771B" w:rsidP="00BA3780">
            <w:pPr>
              <w:pStyle w:val="TableParagraph"/>
              <w:spacing w:before="13"/>
              <w:ind w:left="12"/>
              <w:rPr>
                <w:rFonts w:ascii="Times New Roman"/>
                <w:sz w:val="24"/>
              </w:rPr>
            </w:pPr>
            <w:r>
              <w:rPr>
                <w:rFonts w:ascii="Times New Roman"/>
                <w:sz w:val="24"/>
              </w:rPr>
              <w:t>Toplam</w:t>
            </w:r>
          </w:p>
        </w:tc>
        <w:tc>
          <w:tcPr>
            <w:tcW w:w="1178" w:type="dxa"/>
          </w:tcPr>
          <w:p w14:paraId="78C94E3A" w14:textId="77777777" w:rsidR="0024771B" w:rsidRDefault="0024771B" w:rsidP="00BA3780">
            <w:pPr>
              <w:pStyle w:val="TableParagraph"/>
              <w:spacing w:before="111" w:line="187" w:lineRule="exact"/>
              <w:ind w:right="155"/>
              <w:jc w:val="right"/>
              <w:rPr>
                <w:sz w:val="18"/>
              </w:rPr>
            </w:pPr>
            <w:r>
              <w:rPr>
                <w:sz w:val="18"/>
              </w:rPr>
              <w:t>24,302</w:t>
            </w:r>
          </w:p>
        </w:tc>
        <w:tc>
          <w:tcPr>
            <w:tcW w:w="948" w:type="dxa"/>
          </w:tcPr>
          <w:p w14:paraId="5DCB125C" w14:textId="77777777" w:rsidR="0024771B" w:rsidRDefault="0024771B" w:rsidP="00BA3780">
            <w:pPr>
              <w:pStyle w:val="TableParagraph"/>
              <w:spacing w:before="111" w:line="187" w:lineRule="exact"/>
              <w:ind w:right="152"/>
              <w:jc w:val="right"/>
              <w:rPr>
                <w:sz w:val="18"/>
              </w:rPr>
            </w:pPr>
            <w:r>
              <w:rPr>
                <w:w w:val="95"/>
                <w:sz w:val="18"/>
              </w:rPr>
              <w:t>149</w:t>
            </w:r>
          </w:p>
        </w:tc>
        <w:tc>
          <w:tcPr>
            <w:tcW w:w="1277" w:type="dxa"/>
          </w:tcPr>
          <w:p w14:paraId="528C4709" w14:textId="77777777" w:rsidR="0024771B" w:rsidRDefault="0024771B" w:rsidP="00BA3780">
            <w:pPr>
              <w:pStyle w:val="TableParagraph"/>
              <w:jc w:val="left"/>
              <w:rPr>
                <w:rFonts w:ascii="Times New Roman"/>
              </w:rPr>
            </w:pPr>
          </w:p>
        </w:tc>
        <w:tc>
          <w:tcPr>
            <w:tcW w:w="850" w:type="dxa"/>
            <w:vMerge/>
            <w:tcBorders>
              <w:top w:val="nil"/>
            </w:tcBorders>
          </w:tcPr>
          <w:p w14:paraId="6A8E0885" w14:textId="77777777" w:rsidR="0024771B" w:rsidRDefault="0024771B" w:rsidP="00BA3780">
            <w:pPr>
              <w:rPr>
                <w:sz w:val="2"/>
                <w:szCs w:val="2"/>
              </w:rPr>
            </w:pPr>
          </w:p>
        </w:tc>
        <w:tc>
          <w:tcPr>
            <w:tcW w:w="850" w:type="dxa"/>
            <w:vMerge/>
            <w:tcBorders>
              <w:top w:val="nil"/>
            </w:tcBorders>
          </w:tcPr>
          <w:p w14:paraId="65E9D7DE" w14:textId="77777777" w:rsidR="0024771B" w:rsidRDefault="0024771B" w:rsidP="00BA3780">
            <w:pPr>
              <w:rPr>
                <w:sz w:val="2"/>
                <w:szCs w:val="2"/>
              </w:rPr>
            </w:pPr>
          </w:p>
        </w:tc>
        <w:tc>
          <w:tcPr>
            <w:tcW w:w="852" w:type="dxa"/>
            <w:vMerge/>
            <w:tcBorders>
              <w:top w:val="nil"/>
            </w:tcBorders>
          </w:tcPr>
          <w:p w14:paraId="570B3BA9" w14:textId="77777777" w:rsidR="0024771B" w:rsidRDefault="0024771B" w:rsidP="00BA3780">
            <w:pPr>
              <w:rPr>
                <w:sz w:val="2"/>
                <w:szCs w:val="2"/>
              </w:rPr>
            </w:pPr>
          </w:p>
        </w:tc>
      </w:tr>
    </w:tbl>
    <w:p w14:paraId="4A52F7D9" w14:textId="77777777" w:rsidR="0024771B" w:rsidRDefault="0024771B" w:rsidP="0024771B">
      <w:pPr>
        <w:spacing w:line="270" w:lineRule="exact"/>
        <w:ind w:left="1392"/>
        <w:jc w:val="both"/>
        <w:rPr>
          <w:i/>
          <w:sz w:val="24"/>
        </w:rPr>
      </w:pPr>
      <w:r>
        <w:rPr>
          <w:i/>
          <w:sz w:val="24"/>
        </w:rPr>
        <w:t>*p&lt;0,05 anlamlılık seviyesinde ilişki anlamlı</w:t>
      </w:r>
    </w:p>
    <w:p w14:paraId="6BFB18EB" w14:textId="77777777" w:rsidR="0024771B" w:rsidRDefault="0024771B" w:rsidP="0024771B">
      <w:pPr>
        <w:pStyle w:val="GvdeMetni"/>
        <w:rPr>
          <w:i/>
          <w:sz w:val="21"/>
        </w:rPr>
      </w:pPr>
    </w:p>
    <w:p w14:paraId="1AF7EE74" w14:textId="77777777" w:rsidR="0024771B" w:rsidRDefault="0024771B" w:rsidP="0024771B">
      <w:pPr>
        <w:pStyle w:val="GvdeMetni"/>
        <w:spacing w:before="1" w:line="360" w:lineRule="auto"/>
        <w:ind w:left="684" w:right="338" w:firstLine="708"/>
        <w:jc w:val="both"/>
      </w:pPr>
      <w:r>
        <w:t>Bu farkın nereden kaynaklandığını anlamak için yapılan post hoc (LSD) testinde yenilik stratejisi alt boyutunda yaşları 20-30 arası olanların 31-40 yaş, 41-50 yaş ve 51 yaş ve üzeri olan yöneticiler arasından kaynaklandığı söylenilebilir. Yöneticilerin yenilik için gerekli dış bilgiye ulaşabilmek için tüm okul personelinin çeşitli etkinliklere (hizmetiçi eğitim, seminer vb.) katılmasını sağlamaları hususunda ve okulun çevresindeki özel kuruluşlardan (meslek odaları, sivil toplum örgütleri vb.) okuldaki yenilik çalışmaları için destek bulmaya çalışma hususunda görüş ayrılığı yaşadıkları söylenebilir.</w:t>
      </w:r>
    </w:p>
    <w:p w14:paraId="34838E04" w14:textId="77777777" w:rsidR="0024771B" w:rsidRDefault="0024771B" w:rsidP="0024771B">
      <w:pPr>
        <w:pStyle w:val="Balk4"/>
        <w:numPr>
          <w:ilvl w:val="2"/>
          <w:numId w:val="104"/>
        </w:numPr>
        <w:tabs>
          <w:tab w:val="left" w:pos="2178"/>
        </w:tabs>
        <w:spacing w:before="204" w:line="360" w:lineRule="auto"/>
        <w:ind w:right="337" w:firstLine="708"/>
        <w:jc w:val="both"/>
      </w:pPr>
      <w:r>
        <w:t>Okuldaki Kıdem Değişkenine Göre Yöneticilerin Yenilik Yönetimine İlişkin Yeterlik İnançlarına İlişkin Bulgular ve</w:t>
      </w:r>
      <w:r>
        <w:rPr>
          <w:spacing w:val="-10"/>
        </w:rPr>
        <w:t xml:space="preserve"> </w:t>
      </w:r>
      <w:r>
        <w:t>Yorumlar</w:t>
      </w:r>
    </w:p>
    <w:p w14:paraId="35EBF9EF" w14:textId="77777777" w:rsidR="0024771B" w:rsidRDefault="0024771B" w:rsidP="0024771B">
      <w:pPr>
        <w:pStyle w:val="GvdeMetni"/>
        <w:spacing w:before="194" w:line="360" w:lineRule="auto"/>
        <w:ind w:left="684" w:right="342" w:firstLine="708"/>
        <w:jc w:val="both"/>
      </w:pPr>
      <w:r>
        <w:t>Yöneticilerin yenilik yönetimine ilişkin yeterlik inançlarının okuldaki kıdem değişkenine göre ortalamaları Tablo 5.8’de verilmiştir. Yöneticilerinin ortalamaları incelendiğinde okuldaki kıdem grupları arasında farklılıklar olduğu görülmektedir.</w:t>
      </w:r>
    </w:p>
    <w:p w14:paraId="38E00E6E" w14:textId="77777777" w:rsidR="0024771B" w:rsidRDefault="0024771B" w:rsidP="0024771B">
      <w:pPr>
        <w:pStyle w:val="GvdeMetni"/>
        <w:spacing w:before="201"/>
        <w:ind w:left="1392"/>
        <w:jc w:val="both"/>
      </w:pPr>
      <w:r>
        <w:t>Tablo 5.8. Okuldaki Kıdem Değişkenine Göre Ortalamalar</w:t>
      </w:r>
    </w:p>
    <w:p w14:paraId="06966C2E" w14:textId="77777777" w:rsidR="0024771B" w:rsidRDefault="0024771B" w:rsidP="0024771B">
      <w:pPr>
        <w:pStyle w:val="GvdeMetni"/>
        <w:spacing w:before="6"/>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064"/>
        <w:gridCol w:w="1015"/>
        <w:gridCol w:w="1005"/>
        <w:gridCol w:w="1005"/>
      </w:tblGrid>
      <w:tr w:rsidR="0024771B" w14:paraId="032001C7" w14:textId="77777777" w:rsidTr="00BA3780">
        <w:trPr>
          <w:trHeight w:val="400"/>
        </w:trPr>
        <w:tc>
          <w:tcPr>
            <w:tcW w:w="2530" w:type="dxa"/>
          </w:tcPr>
          <w:p w14:paraId="53C0C87F" w14:textId="77777777" w:rsidR="0024771B" w:rsidRDefault="0024771B" w:rsidP="00BA3780">
            <w:pPr>
              <w:pStyle w:val="TableParagraph"/>
              <w:spacing w:before="121" w:line="259" w:lineRule="exact"/>
              <w:ind w:left="811"/>
              <w:jc w:val="left"/>
              <w:rPr>
                <w:rFonts w:ascii="Times New Roman"/>
                <w:b/>
                <w:sz w:val="24"/>
              </w:rPr>
            </w:pPr>
            <w:r>
              <w:rPr>
                <w:rFonts w:ascii="Times New Roman"/>
                <w:b/>
                <w:sz w:val="24"/>
              </w:rPr>
              <w:t>Boyutlar</w:t>
            </w:r>
          </w:p>
        </w:tc>
        <w:tc>
          <w:tcPr>
            <w:tcW w:w="2064" w:type="dxa"/>
          </w:tcPr>
          <w:p w14:paraId="25D89B49" w14:textId="77777777" w:rsidR="0024771B" w:rsidRDefault="0024771B" w:rsidP="00BA3780">
            <w:pPr>
              <w:pStyle w:val="TableParagraph"/>
              <w:spacing w:before="121" w:line="259" w:lineRule="exact"/>
              <w:ind w:right="556"/>
              <w:jc w:val="right"/>
              <w:rPr>
                <w:rFonts w:ascii="Times New Roman" w:hAnsi="Times New Roman"/>
                <w:b/>
                <w:sz w:val="24"/>
              </w:rPr>
            </w:pPr>
            <w:r>
              <w:rPr>
                <w:rFonts w:ascii="Times New Roman" w:hAnsi="Times New Roman"/>
                <w:b/>
                <w:sz w:val="24"/>
              </w:rPr>
              <w:t>Değişken</w:t>
            </w:r>
          </w:p>
        </w:tc>
        <w:tc>
          <w:tcPr>
            <w:tcW w:w="1015" w:type="dxa"/>
          </w:tcPr>
          <w:p w14:paraId="01CA0F9F" w14:textId="77777777" w:rsidR="0024771B" w:rsidRDefault="0024771B" w:rsidP="00BA3780">
            <w:pPr>
              <w:pStyle w:val="TableParagraph"/>
              <w:spacing w:before="59"/>
              <w:ind w:left="7"/>
              <w:rPr>
                <w:rFonts w:ascii="Times New Roman"/>
                <w:b/>
                <w:sz w:val="24"/>
              </w:rPr>
            </w:pPr>
            <w:r>
              <w:rPr>
                <w:rFonts w:ascii="Times New Roman"/>
                <w:b/>
                <w:w w:val="99"/>
                <w:sz w:val="24"/>
              </w:rPr>
              <w:t>N</w:t>
            </w:r>
          </w:p>
        </w:tc>
        <w:tc>
          <w:tcPr>
            <w:tcW w:w="1005" w:type="dxa"/>
          </w:tcPr>
          <w:p w14:paraId="3FC600E8" w14:textId="77777777" w:rsidR="0024771B" w:rsidRDefault="0024771B" w:rsidP="00BA3780">
            <w:pPr>
              <w:pStyle w:val="TableParagraph"/>
              <w:spacing w:before="8"/>
              <w:jc w:val="left"/>
              <w:rPr>
                <w:rFonts w:ascii="Times New Roman"/>
                <w:sz w:val="7"/>
              </w:rPr>
            </w:pPr>
          </w:p>
          <w:p w14:paraId="2A1D9C53" w14:textId="77777777" w:rsidR="0024771B" w:rsidRDefault="00000000" w:rsidP="00BA3780">
            <w:pPr>
              <w:pStyle w:val="TableParagraph"/>
              <w:spacing w:line="20" w:lineRule="exact"/>
              <w:ind w:left="426"/>
              <w:jc w:val="left"/>
              <w:rPr>
                <w:rFonts w:ascii="Times New Roman"/>
                <w:sz w:val="2"/>
              </w:rPr>
            </w:pPr>
            <w:r>
              <w:rPr>
                <w:rFonts w:ascii="Times New Roman"/>
                <w:sz w:val="2"/>
              </w:rPr>
            </w:r>
            <w:r>
              <w:rPr>
                <w:rFonts w:ascii="Times New Roman"/>
                <w:sz w:val="2"/>
              </w:rPr>
              <w:pict w14:anchorId="4A503DD0">
                <v:group id="_x0000_s2094" style="width:7.45pt;height:.85pt;mso-position-horizontal-relative:char;mso-position-vertical-relative:line" coordsize="149,17">
                  <v:rect id="_x0000_s2095" style="position:absolute;width:149;height:17" fillcolor="black" stroked="f"/>
                  <w10:wrap type="none"/>
                  <w10:anchorlock/>
                </v:group>
              </w:pict>
            </w:r>
          </w:p>
          <w:p w14:paraId="4D02F70A" w14:textId="77777777" w:rsidR="0024771B" w:rsidRDefault="0024771B" w:rsidP="00BA3780">
            <w:pPr>
              <w:pStyle w:val="TableParagraph"/>
              <w:spacing w:before="2"/>
              <w:ind w:left="269" w:right="262"/>
              <w:rPr>
                <w:rFonts w:ascii="Jura" w:eastAsia="Jura"/>
                <w:sz w:val="24"/>
              </w:rPr>
            </w:pPr>
            <w:r>
              <w:rPr>
                <w:rFonts w:ascii="Jura" w:eastAsia="Jura"/>
                <w:w w:val="70"/>
                <w:sz w:val="24"/>
              </w:rPr>
              <w:t>𝐗𝐗</w:t>
            </w:r>
          </w:p>
        </w:tc>
        <w:tc>
          <w:tcPr>
            <w:tcW w:w="1005" w:type="dxa"/>
          </w:tcPr>
          <w:p w14:paraId="05CC2123" w14:textId="77777777" w:rsidR="0024771B" w:rsidRDefault="0024771B" w:rsidP="00BA3780">
            <w:pPr>
              <w:pStyle w:val="TableParagraph"/>
              <w:spacing w:before="59"/>
              <w:ind w:left="272" w:right="259"/>
              <w:rPr>
                <w:rFonts w:ascii="Times New Roman"/>
                <w:b/>
                <w:sz w:val="24"/>
              </w:rPr>
            </w:pPr>
            <w:r>
              <w:rPr>
                <w:rFonts w:ascii="Times New Roman"/>
                <w:b/>
                <w:sz w:val="24"/>
              </w:rPr>
              <w:t>SS</w:t>
            </w:r>
          </w:p>
        </w:tc>
      </w:tr>
      <w:tr w:rsidR="0024771B" w14:paraId="6E7D8A6A" w14:textId="77777777" w:rsidTr="00BA3780">
        <w:trPr>
          <w:trHeight w:val="318"/>
        </w:trPr>
        <w:tc>
          <w:tcPr>
            <w:tcW w:w="2530" w:type="dxa"/>
            <w:vMerge w:val="restart"/>
          </w:tcPr>
          <w:p w14:paraId="7DF0DC65" w14:textId="77777777" w:rsidR="0024771B" w:rsidRDefault="0024771B" w:rsidP="00BA3780">
            <w:pPr>
              <w:pStyle w:val="TableParagraph"/>
              <w:spacing w:before="7"/>
              <w:jc w:val="left"/>
              <w:rPr>
                <w:rFonts w:ascii="Times New Roman"/>
                <w:sz w:val="32"/>
              </w:rPr>
            </w:pPr>
          </w:p>
          <w:p w14:paraId="1C441C3C" w14:textId="77777777" w:rsidR="0024771B" w:rsidRDefault="0024771B" w:rsidP="00BA3780">
            <w:pPr>
              <w:pStyle w:val="TableParagraph"/>
              <w:ind w:left="393" w:right="367" w:firstLine="86"/>
              <w:jc w:val="left"/>
              <w:rPr>
                <w:rFonts w:ascii="Times New Roman" w:hAnsi="Times New Roman"/>
                <w:b/>
                <w:sz w:val="24"/>
              </w:rPr>
            </w:pPr>
            <w:r>
              <w:rPr>
                <w:rFonts w:ascii="Times New Roman" w:hAnsi="Times New Roman"/>
                <w:b/>
                <w:sz w:val="24"/>
              </w:rPr>
              <w:t>Girdi Yönetimi Yenilik Stratejisi</w:t>
            </w:r>
          </w:p>
        </w:tc>
        <w:tc>
          <w:tcPr>
            <w:tcW w:w="2064" w:type="dxa"/>
          </w:tcPr>
          <w:p w14:paraId="7BFBF8D8" w14:textId="77777777" w:rsidR="0024771B" w:rsidRDefault="0024771B" w:rsidP="00BA3780">
            <w:pPr>
              <w:pStyle w:val="TableParagraph"/>
              <w:spacing w:before="37" w:line="261" w:lineRule="exact"/>
              <w:ind w:left="688"/>
              <w:jc w:val="left"/>
              <w:rPr>
                <w:rFonts w:ascii="Times New Roman" w:hAnsi="Times New Roman"/>
                <w:sz w:val="24"/>
              </w:rPr>
            </w:pPr>
            <w:r>
              <w:rPr>
                <w:rFonts w:ascii="Times New Roman" w:hAnsi="Times New Roman"/>
                <w:sz w:val="24"/>
              </w:rPr>
              <w:t>0-5 Yıl</w:t>
            </w:r>
          </w:p>
        </w:tc>
        <w:tc>
          <w:tcPr>
            <w:tcW w:w="1015" w:type="dxa"/>
          </w:tcPr>
          <w:p w14:paraId="0C866883"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87</w:t>
            </w:r>
          </w:p>
        </w:tc>
        <w:tc>
          <w:tcPr>
            <w:tcW w:w="1005" w:type="dxa"/>
          </w:tcPr>
          <w:p w14:paraId="1B642EC0" w14:textId="77777777" w:rsidR="0024771B" w:rsidRDefault="0024771B" w:rsidP="00BA3780">
            <w:pPr>
              <w:pStyle w:val="TableParagraph"/>
              <w:spacing w:before="13"/>
              <w:ind w:left="271" w:right="262"/>
              <w:rPr>
                <w:rFonts w:ascii="Times New Roman"/>
                <w:sz w:val="24"/>
              </w:rPr>
            </w:pPr>
            <w:r>
              <w:rPr>
                <w:rFonts w:ascii="Times New Roman"/>
                <w:sz w:val="24"/>
              </w:rPr>
              <w:t>3,03</w:t>
            </w:r>
          </w:p>
        </w:tc>
        <w:tc>
          <w:tcPr>
            <w:tcW w:w="1005" w:type="dxa"/>
          </w:tcPr>
          <w:p w14:paraId="6D624853" w14:textId="77777777" w:rsidR="0024771B" w:rsidRDefault="0024771B" w:rsidP="00BA3780">
            <w:pPr>
              <w:pStyle w:val="TableParagraph"/>
              <w:spacing w:before="13"/>
              <w:ind w:left="272" w:right="261"/>
              <w:rPr>
                <w:rFonts w:ascii="Times New Roman"/>
                <w:sz w:val="24"/>
              </w:rPr>
            </w:pPr>
            <w:r>
              <w:rPr>
                <w:rFonts w:ascii="Times New Roman"/>
                <w:sz w:val="24"/>
              </w:rPr>
              <w:t>0,39</w:t>
            </w:r>
          </w:p>
        </w:tc>
      </w:tr>
      <w:tr w:rsidR="0024771B" w14:paraId="0F1E368D" w14:textId="77777777" w:rsidTr="00BA3780">
        <w:trPr>
          <w:trHeight w:val="321"/>
        </w:trPr>
        <w:tc>
          <w:tcPr>
            <w:tcW w:w="2530" w:type="dxa"/>
            <w:vMerge/>
            <w:tcBorders>
              <w:top w:val="nil"/>
            </w:tcBorders>
          </w:tcPr>
          <w:p w14:paraId="613404DC" w14:textId="77777777" w:rsidR="0024771B" w:rsidRDefault="0024771B" w:rsidP="00BA3780">
            <w:pPr>
              <w:rPr>
                <w:sz w:val="2"/>
                <w:szCs w:val="2"/>
              </w:rPr>
            </w:pPr>
          </w:p>
        </w:tc>
        <w:tc>
          <w:tcPr>
            <w:tcW w:w="2064" w:type="dxa"/>
          </w:tcPr>
          <w:p w14:paraId="23AB4B9B" w14:textId="77777777" w:rsidR="0024771B" w:rsidRDefault="0024771B" w:rsidP="00BA3780">
            <w:pPr>
              <w:pStyle w:val="TableParagraph"/>
              <w:spacing w:before="37" w:line="264" w:lineRule="exact"/>
              <w:ind w:right="617"/>
              <w:jc w:val="right"/>
              <w:rPr>
                <w:rFonts w:ascii="Times New Roman" w:hAnsi="Times New Roman"/>
                <w:sz w:val="24"/>
              </w:rPr>
            </w:pPr>
            <w:r>
              <w:rPr>
                <w:rFonts w:ascii="Times New Roman" w:hAnsi="Times New Roman"/>
                <w:sz w:val="24"/>
              </w:rPr>
              <w:t>6-10 Yıl</w:t>
            </w:r>
          </w:p>
        </w:tc>
        <w:tc>
          <w:tcPr>
            <w:tcW w:w="1015" w:type="dxa"/>
          </w:tcPr>
          <w:p w14:paraId="7D80516C"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44</w:t>
            </w:r>
          </w:p>
        </w:tc>
        <w:tc>
          <w:tcPr>
            <w:tcW w:w="1005" w:type="dxa"/>
          </w:tcPr>
          <w:p w14:paraId="3EC08D74" w14:textId="77777777" w:rsidR="0024771B" w:rsidRDefault="0024771B" w:rsidP="00BA3780">
            <w:pPr>
              <w:pStyle w:val="TableParagraph"/>
              <w:spacing w:before="15"/>
              <w:ind w:left="271" w:right="262"/>
              <w:rPr>
                <w:rFonts w:ascii="Times New Roman"/>
                <w:sz w:val="24"/>
              </w:rPr>
            </w:pPr>
            <w:r>
              <w:rPr>
                <w:rFonts w:ascii="Times New Roman"/>
                <w:sz w:val="24"/>
              </w:rPr>
              <w:t>3,06</w:t>
            </w:r>
          </w:p>
        </w:tc>
        <w:tc>
          <w:tcPr>
            <w:tcW w:w="1005" w:type="dxa"/>
          </w:tcPr>
          <w:p w14:paraId="7BFF604C" w14:textId="77777777" w:rsidR="0024771B" w:rsidRDefault="0024771B" w:rsidP="00BA3780">
            <w:pPr>
              <w:pStyle w:val="TableParagraph"/>
              <w:spacing w:before="15"/>
              <w:ind w:left="272" w:right="261"/>
              <w:rPr>
                <w:rFonts w:ascii="Times New Roman"/>
                <w:sz w:val="24"/>
              </w:rPr>
            </w:pPr>
            <w:r>
              <w:rPr>
                <w:rFonts w:ascii="Times New Roman"/>
                <w:sz w:val="24"/>
              </w:rPr>
              <w:t>0,50</w:t>
            </w:r>
          </w:p>
        </w:tc>
      </w:tr>
      <w:tr w:rsidR="0024771B" w14:paraId="1DAD9BDF" w14:textId="77777777" w:rsidTr="00BA3780">
        <w:trPr>
          <w:trHeight w:val="318"/>
        </w:trPr>
        <w:tc>
          <w:tcPr>
            <w:tcW w:w="2530" w:type="dxa"/>
            <w:vMerge/>
            <w:tcBorders>
              <w:top w:val="nil"/>
            </w:tcBorders>
          </w:tcPr>
          <w:p w14:paraId="151F8B47" w14:textId="77777777" w:rsidR="0024771B" w:rsidRDefault="0024771B" w:rsidP="00BA3780">
            <w:pPr>
              <w:rPr>
                <w:sz w:val="2"/>
                <w:szCs w:val="2"/>
              </w:rPr>
            </w:pPr>
          </w:p>
        </w:tc>
        <w:tc>
          <w:tcPr>
            <w:tcW w:w="2064" w:type="dxa"/>
          </w:tcPr>
          <w:p w14:paraId="762EE447" w14:textId="77777777" w:rsidR="0024771B" w:rsidRDefault="0024771B" w:rsidP="00BA3780">
            <w:pPr>
              <w:pStyle w:val="TableParagraph"/>
              <w:spacing w:before="37" w:line="261" w:lineRule="exact"/>
              <w:ind w:right="557"/>
              <w:jc w:val="right"/>
              <w:rPr>
                <w:rFonts w:ascii="Times New Roman" w:hAnsi="Times New Roman"/>
                <w:sz w:val="24"/>
              </w:rPr>
            </w:pPr>
            <w:r>
              <w:rPr>
                <w:rFonts w:ascii="Times New Roman" w:hAnsi="Times New Roman"/>
                <w:sz w:val="24"/>
              </w:rPr>
              <w:t>11-15 Yıl</w:t>
            </w:r>
          </w:p>
        </w:tc>
        <w:tc>
          <w:tcPr>
            <w:tcW w:w="1015" w:type="dxa"/>
          </w:tcPr>
          <w:p w14:paraId="7FF86E8D"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19</w:t>
            </w:r>
          </w:p>
        </w:tc>
        <w:tc>
          <w:tcPr>
            <w:tcW w:w="1005" w:type="dxa"/>
          </w:tcPr>
          <w:p w14:paraId="78B613AD" w14:textId="77777777" w:rsidR="0024771B" w:rsidRDefault="0024771B" w:rsidP="00BA3780">
            <w:pPr>
              <w:pStyle w:val="TableParagraph"/>
              <w:spacing w:before="13"/>
              <w:ind w:left="271" w:right="262"/>
              <w:rPr>
                <w:rFonts w:ascii="Times New Roman"/>
                <w:sz w:val="24"/>
              </w:rPr>
            </w:pPr>
            <w:r>
              <w:rPr>
                <w:rFonts w:ascii="Times New Roman"/>
                <w:sz w:val="24"/>
              </w:rPr>
              <w:t>2,74</w:t>
            </w:r>
          </w:p>
        </w:tc>
        <w:tc>
          <w:tcPr>
            <w:tcW w:w="1005" w:type="dxa"/>
          </w:tcPr>
          <w:p w14:paraId="7C1DC8CF" w14:textId="77777777" w:rsidR="0024771B" w:rsidRDefault="0024771B" w:rsidP="00BA3780">
            <w:pPr>
              <w:pStyle w:val="TableParagraph"/>
              <w:spacing w:before="13"/>
              <w:ind w:left="272" w:right="261"/>
              <w:rPr>
                <w:rFonts w:ascii="Times New Roman"/>
                <w:sz w:val="24"/>
              </w:rPr>
            </w:pPr>
            <w:r>
              <w:rPr>
                <w:rFonts w:ascii="Times New Roman"/>
                <w:sz w:val="24"/>
              </w:rPr>
              <w:t>0,35</w:t>
            </w:r>
          </w:p>
        </w:tc>
      </w:tr>
      <w:tr w:rsidR="0024771B" w14:paraId="0EE4AFF6" w14:textId="77777777" w:rsidTr="00BA3780">
        <w:trPr>
          <w:trHeight w:val="321"/>
        </w:trPr>
        <w:tc>
          <w:tcPr>
            <w:tcW w:w="2530" w:type="dxa"/>
            <w:vMerge/>
            <w:tcBorders>
              <w:top w:val="nil"/>
            </w:tcBorders>
          </w:tcPr>
          <w:p w14:paraId="2841786E" w14:textId="77777777" w:rsidR="0024771B" w:rsidRDefault="0024771B" w:rsidP="00BA3780">
            <w:pPr>
              <w:rPr>
                <w:sz w:val="2"/>
                <w:szCs w:val="2"/>
              </w:rPr>
            </w:pPr>
          </w:p>
        </w:tc>
        <w:tc>
          <w:tcPr>
            <w:tcW w:w="2064" w:type="dxa"/>
          </w:tcPr>
          <w:p w14:paraId="72B5D333" w14:textId="77777777" w:rsidR="0024771B" w:rsidRDefault="0024771B" w:rsidP="00BA3780">
            <w:pPr>
              <w:pStyle w:val="TableParagraph"/>
              <w:spacing w:before="37" w:line="264" w:lineRule="exact"/>
              <w:ind w:left="265" w:right="261"/>
              <w:rPr>
                <w:rFonts w:ascii="Times New Roman"/>
                <w:sz w:val="24"/>
              </w:rPr>
            </w:pPr>
            <w:r>
              <w:rPr>
                <w:rFonts w:ascii="Times New Roman"/>
                <w:sz w:val="24"/>
              </w:rPr>
              <w:t>Total</w:t>
            </w:r>
          </w:p>
        </w:tc>
        <w:tc>
          <w:tcPr>
            <w:tcW w:w="1015" w:type="dxa"/>
          </w:tcPr>
          <w:p w14:paraId="4474310E"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150</w:t>
            </w:r>
          </w:p>
        </w:tc>
        <w:tc>
          <w:tcPr>
            <w:tcW w:w="1005" w:type="dxa"/>
          </w:tcPr>
          <w:p w14:paraId="388AC4B9" w14:textId="77777777" w:rsidR="0024771B" w:rsidRDefault="0024771B" w:rsidP="00BA3780">
            <w:pPr>
              <w:pStyle w:val="TableParagraph"/>
              <w:spacing w:before="15"/>
              <w:ind w:left="271" w:right="262"/>
              <w:rPr>
                <w:rFonts w:ascii="Times New Roman"/>
                <w:sz w:val="24"/>
              </w:rPr>
            </w:pPr>
            <w:r>
              <w:rPr>
                <w:rFonts w:ascii="Times New Roman"/>
                <w:sz w:val="24"/>
              </w:rPr>
              <w:t>3,00</w:t>
            </w:r>
          </w:p>
        </w:tc>
        <w:tc>
          <w:tcPr>
            <w:tcW w:w="1005" w:type="dxa"/>
          </w:tcPr>
          <w:p w14:paraId="3EA9B07E" w14:textId="77777777" w:rsidR="0024771B" w:rsidRDefault="0024771B" w:rsidP="00BA3780">
            <w:pPr>
              <w:pStyle w:val="TableParagraph"/>
              <w:spacing w:before="15"/>
              <w:ind w:left="272" w:right="261"/>
              <w:rPr>
                <w:rFonts w:ascii="Times New Roman"/>
                <w:sz w:val="24"/>
              </w:rPr>
            </w:pPr>
            <w:r>
              <w:rPr>
                <w:rFonts w:ascii="Times New Roman"/>
                <w:sz w:val="24"/>
              </w:rPr>
              <w:t>0,43</w:t>
            </w:r>
          </w:p>
        </w:tc>
      </w:tr>
      <w:tr w:rsidR="0024771B" w14:paraId="3D523495" w14:textId="77777777" w:rsidTr="00BA3780">
        <w:trPr>
          <w:trHeight w:val="318"/>
        </w:trPr>
        <w:tc>
          <w:tcPr>
            <w:tcW w:w="2530" w:type="dxa"/>
            <w:vMerge w:val="restart"/>
          </w:tcPr>
          <w:p w14:paraId="763F3034" w14:textId="77777777" w:rsidR="0024771B" w:rsidRDefault="0024771B" w:rsidP="00BA3780">
            <w:pPr>
              <w:pStyle w:val="TableParagraph"/>
              <w:spacing w:before="6"/>
              <w:jc w:val="left"/>
              <w:rPr>
                <w:rFonts w:ascii="Times New Roman"/>
                <w:sz w:val="20"/>
              </w:rPr>
            </w:pPr>
          </w:p>
          <w:p w14:paraId="712931CD" w14:textId="77777777" w:rsidR="0024771B" w:rsidRDefault="0024771B" w:rsidP="00BA3780">
            <w:pPr>
              <w:pStyle w:val="TableParagraph"/>
              <w:ind w:left="292" w:right="280"/>
              <w:rPr>
                <w:rFonts w:ascii="Times New Roman" w:hAnsi="Times New Roman"/>
                <w:b/>
                <w:sz w:val="24"/>
              </w:rPr>
            </w:pPr>
            <w:r>
              <w:rPr>
                <w:rFonts w:ascii="Times New Roman" w:hAnsi="Times New Roman"/>
                <w:b/>
                <w:sz w:val="24"/>
              </w:rPr>
              <w:t>Örgütsel Kültür ve Yapı</w:t>
            </w:r>
          </w:p>
          <w:p w14:paraId="54686980" w14:textId="77777777" w:rsidR="0024771B" w:rsidRDefault="0024771B" w:rsidP="00BA3780">
            <w:pPr>
              <w:pStyle w:val="TableParagraph"/>
              <w:ind w:left="283" w:right="280"/>
              <w:rPr>
                <w:rFonts w:ascii="Times New Roman" w:hAnsi="Times New Roman"/>
                <w:b/>
                <w:sz w:val="24"/>
              </w:rPr>
            </w:pPr>
            <w:r>
              <w:rPr>
                <w:rFonts w:ascii="Times New Roman" w:hAnsi="Times New Roman"/>
                <w:b/>
                <w:sz w:val="24"/>
              </w:rPr>
              <w:t>Proje Yönetimi</w:t>
            </w:r>
          </w:p>
        </w:tc>
        <w:tc>
          <w:tcPr>
            <w:tcW w:w="2064" w:type="dxa"/>
          </w:tcPr>
          <w:p w14:paraId="44A44039" w14:textId="77777777" w:rsidR="0024771B" w:rsidRDefault="0024771B" w:rsidP="00BA3780">
            <w:pPr>
              <w:pStyle w:val="TableParagraph"/>
              <w:spacing w:before="37" w:line="261" w:lineRule="exact"/>
              <w:ind w:left="688"/>
              <w:jc w:val="left"/>
              <w:rPr>
                <w:rFonts w:ascii="Times New Roman" w:hAnsi="Times New Roman"/>
                <w:sz w:val="24"/>
              </w:rPr>
            </w:pPr>
            <w:r>
              <w:rPr>
                <w:rFonts w:ascii="Times New Roman" w:hAnsi="Times New Roman"/>
                <w:sz w:val="24"/>
              </w:rPr>
              <w:t>0-5 Yıl</w:t>
            </w:r>
          </w:p>
        </w:tc>
        <w:tc>
          <w:tcPr>
            <w:tcW w:w="1015" w:type="dxa"/>
          </w:tcPr>
          <w:p w14:paraId="6C4093AF"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87</w:t>
            </w:r>
          </w:p>
        </w:tc>
        <w:tc>
          <w:tcPr>
            <w:tcW w:w="1005" w:type="dxa"/>
          </w:tcPr>
          <w:p w14:paraId="046E9DA2" w14:textId="77777777" w:rsidR="0024771B" w:rsidRDefault="0024771B" w:rsidP="00BA3780">
            <w:pPr>
              <w:pStyle w:val="TableParagraph"/>
              <w:spacing w:before="13"/>
              <w:ind w:left="271" w:right="262"/>
              <w:rPr>
                <w:rFonts w:ascii="Times New Roman"/>
                <w:sz w:val="24"/>
              </w:rPr>
            </w:pPr>
            <w:r>
              <w:rPr>
                <w:rFonts w:ascii="Times New Roman"/>
                <w:sz w:val="24"/>
              </w:rPr>
              <w:t>3,22</w:t>
            </w:r>
          </w:p>
        </w:tc>
        <w:tc>
          <w:tcPr>
            <w:tcW w:w="1005" w:type="dxa"/>
          </w:tcPr>
          <w:p w14:paraId="22A20979" w14:textId="77777777" w:rsidR="0024771B" w:rsidRDefault="0024771B" w:rsidP="00BA3780">
            <w:pPr>
              <w:pStyle w:val="TableParagraph"/>
              <w:spacing w:before="13"/>
              <w:ind w:left="272" w:right="261"/>
              <w:rPr>
                <w:rFonts w:ascii="Times New Roman"/>
                <w:sz w:val="24"/>
              </w:rPr>
            </w:pPr>
            <w:r>
              <w:rPr>
                <w:rFonts w:ascii="Times New Roman"/>
                <w:sz w:val="24"/>
              </w:rPr>
              <w:t>0,51</w:t>
            </w:r>
          </w:p>
        </w:tc>
      </w:tr>
      <w:tr w:rsidR="0024771B" w14:paraId="5946C2FD" w14:textId="77777777" w:rsidTr="00BA3780">
        <w:trPr>
          <w:trHeight w:val="321"/>
        </w:trPr>
        <w:tc>
          <w:tcPr>
            <w:tcW w:w="2530" w:type="dxa"/>
            <w:vMerge/>
            <w:tcBorders>
              <w:top w:val="nil"/>
            </w:tcBorders>
          </w:tcPr>
          <w:p w14:paraId="15B818DD" w14:textId="77777777" w:rsidR="0024771B" w:rsidRDefault="0024771B" w:rsidP="00BA3780">
            <w:pPr>
              <w:rPr>
                <w:sz w:val="2"/>
                <w:szCs w:val="2"/>
              </w:rPr>
            </w:pPr>
          </w:p>
        </w:tc>
        <w:tc>
          <w:tcPr>
            <w:tcW w:w="2064" w:type="dxa"/>
          </w:tcPr>
          <w:p w14:paraId="529E9CDE" w14:textId="77777777" w:rsidR="0024771B" w:rsidRDefault="0024771B" w:rsidP="00BA3780">
            <w:pPr>
              <w:pStyle w:val="TableParagraph"/>
              <w:spacing w:before="37" w:line="264" w:lineRule="exact"/>
              <w:ind w:right="617"/>
              <w:jc w:val="right"/>
              <w:rPr>
                <w:rFonts w:ascii="Times New Roman" w:hAnsi="Times New Roman"/>
                <w:sz w:val="24"/>
              </w:rPr>
            </w:pPr>
            <w:r>
              <w:rPr>
                <w:rFonts w:ascii="Times New Roman" w:hAnsi="Times New Roman"/>
                <w:sz w:val="24"/>
              </w:rPr>
              <w:t>6-10 Yıl</w:t>
            </w:r>
          </w:p>
        </w:tc>
        <w:tc>
          <w:tcPr>
            <w:tcW w:w="1015" w:type="dxa"/>
          </w:tcPr>
          <w:p w14:paraId="29F4CE89"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44</w:t>
            </w:r>
          </w:p>
        </w:tc>
        <w:tc>
          <w:tcPr>
            <w:tcW w:w="1005" w:type="dxa"/>
          </w:tcPr>
          <w:p w14:paraId="2FA4281A" w14:textId="77777777" w:rsidR="0024771B" w:rsidRDefault="0024771B" w:rsidP="00BA3780">
            <w:pPr>
              <w:pStyle w:val="TableParagraph"/>
              <w:spacing w:before="15"/>
              <w:ind w:left="271" w:right="262"/>
              <w:rPr>
                <w:rFonts w:ascii="Times New Roman"/>
                <w:sz w:val="24"/>
              </w:rPr>
            </w:pPr>
            <w:r>
              <w:rPr>
                <w:rFonts w:ascii="Times New Roman"/>
                <w:sz w:val="24"/>
              </w:rPr>
              <w:t>3,35</w:t>
            </w:r>
          </w:p>
        </w:tc>
        <w:tc>
          <w:tcPr>
            <w:tcW w:w="1005" w:type="dxa"/>
          </w:tcPr>
          <w:p w14:paraId="47A3281D" w14:textId="77777777" w:rsidR="0024771B" w:rsidRDefault="0024771B" w:rsidP="00BA3780">
            <w:pPr>
              <w:pStyle w:val="TableParagraph"/>
              <w:spacing w:before="15"/>
              <w:ind w:left="272" w:right="261"/>
              <w:rPr>
                <w:rFonts w:ascii="Times New Roman"/>
                <w:sz w:val="24"/>
              </w:rPr>
            </w:pPr>
            <w:r>
              <w:rPr>
                <w:rFonts w:ascii="Times New Roman"/>
                <w:sz w:val="24"/>
              </w:rPr>
              <w:t>0,52</w:t>
            </w:r>
          </w:p>
        </w:tc>
      </w:tr>
      <w:tr w:rsidR="0024771B" w14:paraId="79614D32" w14:textId="77777777" w:rsidTr="00BA3780">
        <w:trPr>
          <w:trHeight w:val="318"/>
        </w:trPr>
        <w:tc>
          <w:tcPr>
            <w:tcW w:w="2530" w:type="dxa"/>
            <w:vMerge/>
            <w:tcBorders>
              <w:top w:val="nil"/>
            </w:tcBorders>
          </w:tcPr>
          <w:p w14:paraId="0AB357AE" w14:textId="77777777" w:rsidR="0024771B" w:rsidRDefault="0024771B" w:rsidP="00BA3780">
            <w:pPr>
              <w:rPr>
                <w:sz w:val="2"/>
                <w:szCs w:val="2"/>
              </w:rPr>
            </w:pPr>
          </w:p>
        </w:tc>
        <w:tc>
          <w:tcPr>
            <w:tcW w:w="2064" w:type="dxa"/>
          </w:tcPr>
          <w:p w14:paraId="1D3753AD" w14:textId="77777777" w:rsidR="0024771B" w:rsidRDefault="0024771B" w:rsidP="00BA3780">
            <w:pPr>
              <w:pStyle w:val="TableParagraph"/>
              <w:spacing w:before="37" w:line="261" w:lineRule="exact"/>
              <w:ind w:right="557"/>
              <w:jc w:val="right"/>
              <w:rPr>
                <w:rFonts w:ascii="Times New Roman" w:hAnsi="Times New Roman"/>
                <w:sz w:val="24"/>
              </w:rPr>
            </w:pPr>
            <w:r>
              <w:rPr>
                <w:rFonts w:ascii="Times New Roman" w:hAnsi="Times New Roman"/>
                <w:sz w:val="24"/>
              </w:rPr>
              <w:t>11-15 Yıl</w:t>
            </w:r>
          </w:p>
        </w:tc>
        <w:tc>
          <w:tcPr>
            <w:tcW w:w="1015" w:type="dxa"/>
          </w:tcPr>
          <w:p w14:paraId="6E91E6CA"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19</w:t>
            </w:r>
          </w:p>
        </w:tc>
        <w:tc>
          <w:tcPr>
            <w:tcW w:w="1005" w:type="dxa"/>
          </w:tcPr>
          <w:p w14:paraId="6E4FD681" w14:textId="77777777" w:rsidR="0024771B" w:rsidRDefault="0024771B" w:rsidP="00BA3780">
            <w:pPr>
              <w:pStyle w:val="TableParagraph"/>
              <w:spacing w:before="13"/>
              <w:ind w:left="271" w:right="262"/>
              <w:rPr>
                <w:rFonts w:ascii="Times New Roman"/>
                <w:sz w:val="24"/>
              </w:rPr>
            </w:pPr>
            <w:r>
              <w:rPr>
                <w:rFonts w:ascii="Times New Roman"/>
                <w:sz w:val="24"/>
              </w:rPr>
              <w:t>3,08</w:t>
            </w:r>
          </w:p>
        </w:tc>
        <w:tc>
          <w:tcPr>
            <w:tcW w:w="1005" w:type="dxa"/>
          </w:tcPr>
          <w:p w14:paraId="07E50E46" w14:textId="77777777" w:rsidR="0024771B" w:rsidRDefault="0024771B" w:rsidP="00BA3780">
            <w:pPr>
              <w:pStyle w:val="TableParagraph"/>
              <w:spacing w:before="13"/>
              <w:ind w:left="272" w:right="261"/>
              <w:rPr>
                <w:rFonts w:ascii="Times New Roman"/>
                <w:sz w:val="24"/>
              </w:rPr>
            </w:pPr>
            <w:r>
              <w:rPr>
                <w:rFonts w:ascii="Times New Roman"/>
                <w:sz w:val="24"/>
              </w:rPr>
              <w:t>0,50</w:t>
            </w:r>
          </w:p>
        </w:tc>
      </w:tr>
      <w:tr w:rsidR="0024771B" w14:paraId="3688309D" w14:textId="77777777" w:rsidTr="00BA3780">
        <w:trPr>
          <w:trHeight w:val="321"/>
        </w:trPr>
        <w:tc>
          <w:tcPr>
            <w:tcW w:w="2530" w:type="dxa"/>
            <w:vMerge/>
            <w:tcBorders>
              <w:top w:val="nil"/>
            </w:tcBorders>
          </w:tcPr>
          <w:p w14:paraId="24DB7917" w14:textId="77777777" w:rsidR="0024771B" w:rsidRDefault="0024771B" w:rsidP="00BA3780">
            <w:pPr>
              <w:rPr>
                <w:sz w:val="2"/>
                <w:szCs w:val="2"/>
              </w:rPr>
            </w:pPr>
          </w:p>
        </w:tc>
        <w:tc>
          <w:tcPr>
            <w:tcW w:w="2064" w:type="dxa"/>
          </w:tcPr>
          <w:p w14:paraId="12C14000" w14:textId="77777777" w:rsidR="0024771B" w:rsidRDefault="0024771B" w:rsidP="00BA3780">
            <w:pPr>
              <w:pStyle w:val="TableParagraph"/>
              <w:spacing w:before="37" w:line="264" w:lineRule="exact"/>
              <w:ind w:left="265" w:right="261"/>
              <w:rPr>
                <w:rFonts w:ascii="Times New Roman"/>
                <w:sz w:val="24"/>
              </w:rPr>
            </w:pPr>
            <w:r>
              <w:rPr>
                <w:rFonts w:ascii="Times New Roman"/>
                <w:sz w:val="24"/>
              </w:rPr>
              <w:t>Total</w:t>
            </w:r>
          </w:p>
        </w:tc>
        <w:tc>
          <w:tcPr>
            <w:tcW w:w="1015" w:type="dxa"/>
          </w:tcPr>
          <w:p w14:paraId="1AC0EEE8"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150</w:t>
            </w:r>
          </w:p>
        </w:tc>
        <w:tc>
          <w:tcPr>
            <w:tcW w:w="1005" w:type="dxa"/>
          </w:tcPr>
          <w:p w14:paraId="769A08E1" w14:textId="77777777" w:rsidR="0024771B" w:rsidRDefault="0024771B" w:rsidP="00BA3780">
            <w:pPr>
              <w:pStyle w:val="TableParagraph"/>
              <w:spacing w:before="15"/>
              <w:ind w:left="271" w:right="262"/>
              <w:rPr>
                <w:rFonts w:ascii="Times New Roman"/>
                <w:sz w:val="24"/>
              </w:rPr>
            </w:pPr>
            <w:r>
              <w:rPr>
                <w:rFonts w:ascii="Times New Roman"/>
                <w:sz w:val="24"/>
              </w:rPr>
              <w:t>3,24</w:t>
            </w:r>
          </w:p>
        </w:tc>
        <w:tc>
          <w:tcPr>
            <w:tcW w:w="1005" w:type="dxa"/>
          </w:tcPr>
          <w:p w14:paraId="0E538E56" w14:textId="77777777" w:rsidR="0024771B" w:rsidRDefault="0024771B" w:rsidP="00BA3780">
            <w:pPr>
              <w:pStyle w:val="TableParagraph"/>
              <w:spacing w:before="15"/>
              <w:ind w:left="272" w:right="261"/>
              <w:rPr>
                <w:rFonts w:ascii="Times New Roman"/>
                <w:sz w:val="24"/>
              </w:rPr>
            </w:pPr>
            <w:r>
              <w:rPr>
                <w:rFonts w:ascii="Times New Roman"/>
                <w:sz w:val="24"/>
              </w:rPr>
              <w:t>0,52</w:t>
            </w:r>
          </w:p>
        </w:tc>
      </w:tr>
      <w:tr w:rsidR="0024771B" w14:paraId="5A610A43" w14:textId="77777777" w:rsidTr="00BA3780">
        <w:trPr>
          <w:trHeight w:val="318"/>
        </w:trPr>
        <w:tc>
          <w:tcPr>
            <w:tcW w:w="2530" w:type="dxa"/>
            <w:vMerge w:val="restart"/>
          </w:tcPr>
          <w:p w14:paraId="21BDD9CB" w14:textId="77777777" w:rsidR="0024771B" w:rsidRDefault="0024771B" w:rsidP="00BA3780">
            <w:pPr>
              <w:pStyle w:val="TableParagraph"/>
              <w:spacing w:before="7"/>
              <w:jc w:val="left"/>
              <w:rPr>
                <w:rFonts w:ascii="Times New Roman"/>
                <w:sz w:val="32"/>
              </w:rPr>
            </w:pPr>
          </w:p>
          <w:p w14:paraId="0B5903A9" w14:textId="77777777" w:rsidR="0024771B" w:rsidRDefault="0024771B" w:rsidP="00BA3780">
            <w:pPr>
              <w:pStyle w:val="TableParagraph"/>
              <w:ind w:left="393" w:right="367" w:firstLine="86"/>
              <w:jc w:val="left"/>
              <w:rPr>
                <w:rFonts w:ascii="Times New Roman" w:hAnsi="Times New Roman"/>
                <w:b/>
                <w:sz w:val="24"/>
              </w:rPr>
            </w:pPr>
            <w:r>
              <w:rPr>
                <w:rFonts w:ascii="Times New Roman" w:hAnsi="Times New Roman"/>
                <w:b/>
                <w:sz w:val="24"/>
              </w:rPr>
              <w:t>Girdi Yönetimi Yenilik Stratejisi</w:t>
            </w:r>
          </w:p>
        </w:tc>
        <w:tc>
          <w:tcPr>
            <w:tcW w:w="2064" w:type="dxa"/>
          </w:tcPr>
          <w:p w14:paraId="70EE25BC" w14:textId="77777777" w:rsidR="0024771B" w:rsidRDefault="0024771B" w:rsidP="00BA3780">
            <w:pPr>
              <w:pStyle w:val="TableParagraph"/>
              <w:spacing w:before="37" w:line="261" w:lineRule="exact"/>
              <w:ind w:left="688"/>
              <w:jc w:val="left"/>
              <w:rPr>
                <w:rFonts w:ascii="Times New Roman" w:hAnsi="Times New Roman"/>
                <w:sz w:val="24"/>
              </w:rPr>
            </w:pPr>
            <w:r>
              <w:rPr>
                <w:rFonts w:ascii="Times New Roman" w:hAnsi="Times New Roman"/>
                <w:sz w:val="24"/>
              </w:rPr>
              <w:t>0-5 Yıl</w:t>
            </w:r>
          </w:p>
        </w:tc>
        <w:tc>
          <w:tcPr>
            <w:tcW w:w="1015" w:type="dxa"/>
          </w:tcPr>
          <w:p w14:paraId="7B2A981A"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87</w:t>
            </w:r>
          </w:p>
        </w:tc>
        <w:tc>
          <w:tcPr>
            <w:tcW w:w="1005" w:type="dxa"/>
          </w:tcPr>
          <w:p w14:paraId="2C1A128F" w14:textId="77777777" w:rsidR="0024771B" w:rsidRDefault="0024771B" w:rsidP="00BA3780">
            <w:pPr>
              <w:pStyle w:val="TableParagraph"/>
              <w:spacing w:before="13"/>
              <w:ind w:left="271" w:right="262"/>
              <w:rPr>
                <w:rFonts w:ascii="Times New Roman"/>
                <w:sz w:val="24"/>
              </w:rPr>
            </w:pPr>
            <w:r>
              <w:rPr>
                <w:rFonts w:ascii="Times New Roman"/>
                <w:sz w:val="24"/>
              </w:rPr>
              <w:t>3,25</w:t>
            </w:r>
          </w:p>
        </w:tc>
        <w:tc>
          <w:tcPr>
            <w:tcW w:w="1005" w:type="dxa"/>
          </w:tcPr>
          <w:p w14:paraId="7F46CE30" w14:textId="77777777" w:rsidR="0024771B" w:rsidRDefault="0024771B" w:rsidP="00BA3780">
            <w:pPr>
              <w:pStyle w:val="TableParagraph"/>
              <w:spacing w:before="13"/>
              <w:ind w:left="272" w:right="261"/>
              <w:rPr>
                <w:rFonts w:ascii="Times New Roman"/>
                <w:sz w:val="24"/>
              </w:rPr>
            </w:pPr>
            <w:r>
              <w:rPr>
                <w:rFonts w:ascii="Times New Roman"/>
                <w:sz w:val="24"/>
              </w:rPr>
              <w:t>0,49</w:t>
            </w:r>
          </w:p>
        </w:tc>
      </w:tr>
      <w:tr w:rsidR="0024771B" w14:paraId="6258D27A" w14:textId="77777777" w:rsidTr="00BA3780">
        <w:trPr>
          <w:trHeight w:val="321"/>
        </w:trPr>
        <w:tc>
          <w:tcPr>
            <w:tcW w:w="2530" w:type="dxa"/>
            <w:vMerge/>
            <w:tcBorders>
              <w:top w:val="nil"/>
            </w:tcBorders>
          </w:tcPr>
          <w:p w14:paraId="57D38BDF" w14:textId="77777777" w:rsidR="0024771B" w:rsidRDefault="0024771B" w:rsidP="00BA3780">
            <w:pPr>
              <w:rPr>
                <w:sz w:val="2"/>
                <w:szCs w:val="2"/>
              </w:rPr>
            </w:pPr>
          </w:p>
        </w:tc>
        <w:tc>
          <w:tcPr>
            <w:tcW w:w="2064" w:type="dxa"/>
          </w:tcPr>
          <w:p w14:paraId="69A9DA8D" w14:textId="77777777" w:rsidR="0024771B" w:rsidRDefault="0024771B" w:rsidP="00BA3780">
            <w:pPr>
              <w:pStyle w:val="TableParagraph"/>
              <w:spacing w:before="37" w:line="264" w:lineRule="exact"/>
              <w:ind w:right="617"/>
              <w:jc w:val="right"/>
              <w:rPr>
                <w:rFonts w:ascii="Times New Roman" w:hAnsi="Times New Roman"/>
                <w:sz w:val="24"/>
              </w:rPr>
            </w:pPr>
            <w:r>
              <w:rPr>
                <w:rFonts w:ascii="Times New Roman" w:hAnsi="Times New Roman"/>
                <w:sz w:val="24"/>
              </w:rPr>
              <w:t>6-10 Yıl</w:t>
            </w:r>
          </w:p>
        </w:tc>
        <w:tc>
          <w:tcPr>
            <w:tcW w:w="1015" w:type="dxa"/>
          </w:tcPr>
          <w:p w14:paraId="34324CAF"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44</w:t>
            </w:r>
          </w:p>
        </w:tc>
        <w:tc>
          <w:tcPr>
            <w:tcW w:w="1005" w:type="dxa"/>
          </w:tcPr>
          <w:p w14:paraId="08B499EA" w14:textId="77777777" w:rsidR="0024771B" w:rsidRDefault="0024771B" w:rsidP="00BA3780">
            <w:pPr>
              <w:pStyle w:val="TableParagraph"/>
              <w:spacing w:before="15"/>
              <w:ind w:left="271" w:right="262"/>
              <w:rPr>
                <w:rFonts w:ascii="Times New Roman"/>
                <w:sz w:val="24"/>
              </w:rPr>
            </w:pPr>
            <w:r>
              <w:rPr>
                <w:rFonts w:ascii="Times New Roman"/>
                <w:sz w:val="24"/>
              </w:rPr>
              <w:t>3,23</w:t>
            </w:r>
          </w:p>
        </w:tc>
        <w:tc>
          <w:tcPr>
            <w:tcW w:w="1005" w:type="dxa"/>
          </w:tcPr>
          <w:p w14:paraId="13814C4D" w14:textId="77777777" w:rsidR="0024771B" w:rsidRDefault="0024771B" w:rsidP="00BA3780">
            <w:pPr>
              <w:pStyle w:val="TableParagraph"/>
              <w:spacing w:before="15"/>
              <w:ind w:left="272" w:right="261"/>
              <w:rPr>
                <w:rFonts w:ascii="Times New Roman"/>
                <w:sz w:val="24"/>
              </w:rPr>
            </w:pPr>
            <w:r>
              <w:rPr>
                <w:rFonts w:ascii="Times New Roman"/>
                <w:sz w:val="24"/>
              </w:rPr>
              <w:t>0,47</w:t>
            </w:r>
          </w:p>
        </w:tc>
      </w:tr>
      <w:tr w:rsidR="0024771B" w14:paraId="5D62E62F" w14:textId="77777777" w:rsidTr="00BA3780">
        <w:trPr>
          <w:trHeight w:val="318"/>
        </w:trPr>
        <w:tc>
          <w:tcPr>
            <w:tcW w:w="2530" w:type="dxa"/>
            <w:vMerge/>
            <w:tcBorders>
              <w:top w:val="nil"/>
            </w:tcBorders>
          </w:tcPr>
          <w:p w14:paraId="048F8E7B" w14:textId="77777777" w:rsidR="0024771B" w:rsidRDefault="0024771B" w:rsidP="00BA3780">
            <w:pPr>
              <w:rPr>
                <w:sz w:val="2"/>
                <w:szCs w:val="2"/>
              </w:rPr>
            </w:pPr>
          </w:p>
        </w:tc>
        <w:tc>
          <w:tcPr>
            <w:tcW w:w="2064" w:type="dxa"/>
          </w:tcPr>
          <w:p w14:paraId="1259B757" w14:textId="77777777" w:rsidR="0024771B" w:rsidRDefault="0024771B" w:rsidP="00BA3780">
            <w:pPr>
              <w:pStyle w:val="TableParagraph"/>
              <w:spacing w:before="37" w:line="261" w:lineRule="exact"/>
              <w:ind w:right="557"/>
              <w:jc w:val="right"/>
              <w:rPr>
                <w:rFonts w:ascii="Times New Roman" w:hAnsi="Times New Roman"/>
                <w:sz w:val="24"/>
              </w:rPr>
            </w:pPr>
            <w:r>
              <w:rPr>
                <w:rFonts w:ascii="Times New Roman" w:hAnsi="Times New Roman"/>
                <w:sz w:val="24"/>
              </w:rPr>
              <w:t>11-15 Yıl</w:t>
            </w:r>
          </w:p>
        </w:tc>
        <w:tc>
          <w:tcPr>
            <w:tcW w:w="1015" w:type="dxa"/>
          </w:tcPr>
          <w:p w14:paraId="16DB2FFE"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19</w:t>
            </w:r>
          </w:p>
        </w:tc>
        <w:tc>
          <w:tcPr>
            <w:tcW w:w="1005" w:type="dxa"/>
          </w:tcPr>
          <w:p w14:paraId="71CCDD44" w14:textId="77777777" w:rsidR="0024771B" w:rsidRDefault="0024771B" w:rsidP="00BA3780">
            <w:pPr>
              <w:pStyle w:val="TableParagraph"/>
              <w:spacing w:before="13"/>
              <w:ind w:left="271" w:right="262"/>
              <w:rPr>
                <w:rFonts w:ascii="Times New Roman"/>
                <w:sz w:val="24"/>
              </w:rPr>
            </w:pPr>
            <w:r>
              <w:rPr>
                <w:rFonts w:ascii="Times New Roman"/>
                <w:sz w:val="24"/>
              </w:rPr>
              <w:t>3,04</w:t>
            </w:r>
          </w:p>
        </w:tc>
        <w:tc>
          <w:tcPr>
            <w:tcW w:w="1005" w:type="dxa"/>
          </w:tcPr>
          <w:p w14:paraId="5B516A2B" w14:textId="77777777" w:rsidR="0024771B" w:rsidRDefault="0024771B" w:rsidP="00BA3780">
            <w:pPr>
              <w:pStyle w:val="TableParagraph"/>
              <w:spacing w:before="13"/>
              <w:ind w:left="272" w:right="261"/>
              <w:rPr>
                <w:rFonts w:ascii="Times New Roman"/>
                <w:sz w:val="24"/>
              </w:rPr>
            </w:pPr>
            <w:r>
              <w:rPr>
                <w:rFonts w:ascii="Times New Roman"/>
                <w:sz w:val="24"/>
              </w:rPr>
              <w:t>0,53</w:t>
            </w:r>
          </w:p>
        </w:tc>
      </w:tr>
      <w:tr w:rsidR="0024771B" w14:paraId="00798B9D" w14:textId="77777777" w:rsidTr="00BA3780">
        <w:trPr>
          <w:trHeight w:val="321"/>
        </w:trPr>
        <w:tc>
          <w:tcPr>
            <w:tcW w:w="2530" w:type="dxa"/>
            <w:vMerge/>
            <w:tcBorders>
              <w:top w:val="nil"/>
            </w:tcBorders>
          </w:tcPr>
          <w:p w14:paraId="36258EDD" w14:textId="77777777" w:rsidR="0024771B" w:rsidRDefault="0024771B" w:rsidP="00BA3780">
            <w:pPr>
              <w:rPr>
                <w:sz w:val="2"/>
                <w:szCs w:val="2"/>
              </w:rPr>
            </w:pPr>
          </w:p>
        </w:tc>
        <w:tc>
          <w:tcPr>
            <w:tcW w:w="2064" w:type="dxa"/>
          </w:tcPr>
          <w:p w14:paraId="59E67C71" w14:textId="77777777" w:rsidR="0024771B" w:rsidRDefault="0024771B" w:rsidP="00BA3780">
            <w:pPr>
              <w:pStyle w:val="TableParagraph"/>
              <w:spacing w:before="37" w:line="264" w:lineRule="exact"/>
              <w:ind w:left="265" w:right="261"/>
              <w:rPr>
                <w:rFonts w:ascii="Times New Roman"/>
                <w:sz w:val="24"/>
              </w:rPr>
            </w:pPr>
            <w:r>
              <w:rPr>
                <w:rFonts w:ascii="Times New Roman"/>
                <w:sz w:val="24"/>
              </w:rPr>
              <w:t>Total</w:t>
            </w:r>
          </w:p>
        </w:tc>
        <w:tc>
          <w:tcPr>
            <w:tcW w:w="1015" w:type="dxa"/>
          </w:tcPr>
          <w:p w14:paraId="7A40D1D1"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150</w:t>
            </w:r>
          </w:p>
        </w:tc>
        <w:tc>
          <w:tcPr>
            <w:tcW w:w="1005" w:type="dxa"/>
          </w:tcPr>
          <w:p w14:paraId="23BE25CE" w14:textId="77777777" w:rsidR="0024771B" w:rsidRDefault="0024771B" w:rsidP="00BA3780">
            <w:pPr>
              <w:pStyle w:val="TableParagraph"/>
              <w:spacing w:before="15"/>
              <w:ind w:left="271" w:right="262"/>
              <w:rPr>
                <w:rFonts w:ascii="Times New Roman"/>
                <w:sz w:val="24"/>
              </w:rPr>
            </w:pPr>
            <w:r>
              <w:rPr>
                <w:rFonts w:ascii="Times New Roman"/>
                <w:sz w:val="24"/>
              </w:rPr>
              <w:t>3,22</w:t>
            </w:r>
          </w:p>
        </w:tc>
        <w:tc>
          <w:tcPr>
            <w:tcW w:w="1005" w:type="dxa"/>
          </w:tcPr>
          <w:p w14:paraId="50BD1272" w14:textId="77777777" w:rsidR="0024771B" w:rsidRDefault="0024771B" w:rsidP="00BA3780">
            <w:pPr>
              <w:pStyle w:val="TableParagraph"/>
              <w:spacing w:before="15"/>
              <w:ind w:left="272" w:right="261"/>
              <w:rPr>
                <w:rFonts w:ascii="Times New Roman"/>
                <w:sz w:val="24"/>
              </w:rPr>
            </w:pPr>
            <w:r>
              <w:rPr>
                <w:rFonts w:ascii="Times New Roman"/>
                <w:sz w:val="24"/>
              </w:rPr>
              <w:t>0,49</w:t>
            </w:r>
          </w:p>
        </w:tc>
      </w:tr>
      <w:tr w:rsidR="0024771B" w14:paraId="78718475" w14:textId="77777777" w:rsidTr="00BA3780">
        <w:trPr>
          <w:trHeight w:val="318"/>
        </w:trPr>
        <w:tc>
          <w:tcPr>
            <w:tcW w:w="2530" w:type="dxa"/>
            <w:vMerge w:val="restart"/>
          </w:tcPr>
          <w:p w14:paraId="51EDC499" w14:textId="77777777" w:rsidR="0024771B" w:rsidRDefault="0024771B" w:rsidP="00BA3780">
            <w:pPr>
              <w:pStyle w:val="TableParagraph"/>
              <w:spacing w:before="44"/>
              <w:ind w:left="1017" w:right="261" w:hanging="725"/>
              <w:jc w:val="left"/>
              <w:rPr>
                <w:rFonts w:ascii="Times New Roman" w:hAnsi="Times New Roman"/>
                <w:b/>
                <w:sz w:val="24"/>
              </w:rPr>
            </w:pPr>
            <w:r>
              <w:rPr>
                <w:rFonts w:ascii="Times New Roman" w:hAnsi="Times New Roman"/>
                <w:b/>
                <w:sz w:val="24"/>
              </w:rPr>
              <w:t>Örgütsel Kültür ve Yapı</w:t>
            </w:r>
          </w:p>
        </w:tc>
        <w:tc>
          <w:tcPr>
            <w:tcW w:w="2064" w:type="dxa"/>
          </w:tcPr>
          <w:p w14:paraId="299C1520" w14:textId="77777777" w:rsidR="0024771B" w:rsidRDefault="0024771B" w:rsidP="00BA3780">
            <w:pPr>
              <w:pStyle w:val="TableParagraph"/>
              <w:spacing w:before="37" w:line="261" w:lineRule="exact"/>
              <w:ind w:left="688"/>
              <w:jc w:val="left"/>
              <w:rPr>
                <w:rFonts w:ascii="Times New Roman" w:hAnsi="Times New Roman"/>
                <w:sz w:val="24"/>
              </w:rPr>
            </w:pPr>
            <w:r>
              <w:rPr>
                <w:rFonts w:ascii="Times New Roman" w:hAnsi="Times New Roman"/>
                <w:sz w:val="24"/>
              </w:rPr>
              <w:t>0-5 Yıl</w:t>
            </w:r>
          </w:p>
        </w:tc>
        <w:tc>
          <w:tcPr>
            <w:tcW w:w="1015" w:type="dxa"/>
          </w:tcPr>
          <w:p w14:paraId="63E32F02"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87</w:t>
            </w:r>
          </w:p>
        </w:tc>
        <w:tc>
          <w:tcPr>
            <w:tcW w:w="1005" w:type="dxa"/>
          </w:tcPr>
          <w:p w14:paraId="1D8F5D62" w14:textId="77777777" w:rsidR="0024771B" w:rsidRDefault="0024771B" w:rsidP="00BA3780">
            <w:pPr>
              <w:pStyle w:val="TableParagraph"/>
              <w:spacing w:before="13"/>
              <w:ind w:left="271" w:right="262"/>
              <w:rPr>
                <w:rFonts w:ascii="Times New Roman"/>
                <w:sz w:val="24"/>
              </w:rPr>
            </w:pPr>
            <w:r>
              <w:rPr>
                <w:rFonts w:ascii="Times New Roman"/>
                <w:sz w:val="24"/>
              </w:rPr>
              <w:t>3,10</w:t>
            </w:r>
          </w:p>
        </w:tc>
        <w:tc>
          <w:tcPr>
            <w:tcW w:w="1005" w:type="dxa"/>
          </w:tcPr>
          <w:p w14:paraId="1FFE4388" w14:textId="77777777" w:rsidR="0024771B" w:rsidRDefault="0024771B" w:rsidP="00BA3780">
            <w:pPr>
              <w:pStyle w:val="TableParagraph"/>
              <w:spacing w:before="13"/>
              <w:ind w:left="272" w:right="261"/>
              <w:rPr>
                <w:rFonts w:ascii="Times New Roman"/>
                <w:sz w:val="24"/>
              </w:rPr>
            </w:pPr>
            <w:r>
              <w:rPr>
                <w:rFonts w:ascii="Times New Roman"/>
                <w:sz w:val="24"/>
              </w:rPr>
              <w:t>0,44</w:t>
            </w:r>
          </w:p>
        </w:tc>
      </w:tr>
      <w:tr w:rsidR="0024771B" w14:paraId="7AD012B6" w14:textId="77777777" w:rsidTr="00BA3780">
        <w:trPr>
          <w:trHeight w:val="321"/>
        </w:trPr>
        <w:tc>
          <w:tcPr>
            <w:tcW w:w="2530" w:type="dxa"/>
            <w:vMerge/>
            <w:tcBorders>
              <w:top w:val="nil"/>
            </w:tcBorders>
          </w:tcPr>
          <w:p w14:paraId="35F3645B" w14:textId="77777777" w:rsidR="0024771B" w:rsidRDefault="0024771B" w:rsidP="00BA3780">
            <w:pPr>
              <w:rPr>
                <w:sz w:val="2"/>
                <w:szCs w:val="2"/>
              </w:rPr>
            </w:pPr>
          </w:p>
        </w:tc>
        <w:tc>
          <w:tcPr>
            <w:tcW w:w="2064" w:type="dxa"/>
          </w:tcPr>
          <w:p w14:paraId="555DC79B" w14:textId="77777777" w:rsidR="0024771B" w:rsidRDefault="0024771B" w:rsidP="00BA3780">
            <w:pPr>
              <w:pStyle w:val="TableParagraph"/>
              <w:spacing w:before="37" w:line="264" w:lineRule="exact"/>
              <w:ind w:right="617"/>
              <w:jc w:val="right"/>
              <w:rPr>
                <w:rFonts w:ascii="Times New Roman" w:hAnsi="Times New Roman"/>
                <w:sz w:val="24"/>
              </w:rPr>
            </w:pPr>
            <w:r>
              <w:rPr>
                <w:rFonts w:ascii="Times New Roman" w:hAnsi="Times New Roman"/>
                <w:sz w:val="24"/>
              </w:rPr>
              <w:t>6-10 Yıl</w:t>
            </w:r>
          </w:p>
        </w:tc>
        <w:tc>
          <w:tcPr>
            <w:tcW w:w="1015" w:type="dxa"/>
          </w:tcPr>
          <w:p w14:paraId="09BF6944"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44</w:t>
            </w:r>
          </w:p>
        </w:tc>
        <w:tc>
          <w:tcPr>
            <w:tcW w:w="1005" w:type="dxa"/>
          </w:tcPr>
          <w:p w14:paraId="0F361505" w14:textId="77777777" w:rsidR="0024771B" w:rsidRDefault="0024771B" w:rsidP="00BA3780">
            <w:pPr>
              <w:pStyle w:val="TableParagraph"/>
              <w:spacing w:before="15"/>
              <w:ind w:left="271" w:right="262"/>
              <w:rPr>
                <w:rFonts w:ascii="Times New Roman"/>
                <w:sz w:val="24"/>
              </w:rPr>
            </w:pPr>
            <w:r>
              <w:rPr>
                <w:rFonts w:ascii="Times New Roman"/>
                <w:sz w:val="24"/>
              </w:rPr>
              <w:t>3,13</w:t>
            </w:r>
          </w:p>
        </w:tc>
        <w:tc>
          <w:tcPr>
            <w:tcW w:w="1005" w:type="dxa"/>
          </w:tcPr>
          <w:p w14:paraId="28D126F3" w14:textId="77777777" w:rsidR="0024771B" w:rsidRDefault="0024771B" w:rsidP="00BA3780">
            <w:pPr>
              <w:pStyle w:val="TableParagraph"/>
              <w:spacing w:before="15"/>
              <w:ind w:left="272" w:right="261"/>
              <w:rPr>
                <w:rFonts w:ascii="Times New Roman"/>
                <w:sz w:val="24"/>
              </w:rPr>
            </w:pPr>
            <w:r>
              <w:rPr>
                <w:rFonts w:ascii="Times New Roman"/>
                <w:sz w:val="24"/>
              </w:rPr>
              <w:t>0,38</w:t>
            </w:r>
          </w:p>
        </w:tc>
      </w:tr>
    </w:tbl>
    <w:p w14:paraId="1B6AD98A" w14:textId="77777777" w:rsidR="0024771B" w:rsidRDefault="0024771B" w:rsidP="0024771B">
      <w:pPr>
        <w:rPr>
          <w:sz w:val="24"/>
        </w:rPr>
        <w:sectPr w:rsidR="0024771B">
          <w:pgSz w:w="11910" w:h="16840"/>
          <w:pgMar w:top="1580" w:right="1360" w:bottom="980" w:left="1300" w:header="0" w:footer="702" w:gutter="0"/>
          <w:cols w:space="708"/>
        </w:sectPr>
      </w:pPr>
    </w:p>
    <w:p w14:paraId="6D283BB4" w14:textId="77777777" w:rsidR="0024771B" w:rsidRDefault="0024771B" w:rsidP="0024771B">
      <w:pPr>
        <w:pStyle w:val="GvdeMetni"/>
        <w:rPr>
          <w:sz w:val="20"/>
        </w:rPr>
      </w:pPr>
    </w:p>
    <w:p w14:paraId="3B87478D" w14:textId="77777777" w:rsidR="0024771B" w:rsidRDefault="0024771B" w:rsidP="0024771B">
      <w:pPr>
        <w:pStyle w:val="GvdeMetni"/>
        <w:spacing w:before="6" w:after="1"/>
        <w:rPr>
          <w:sz w:val="13"/>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064"/>
        <w:gridCol w:w="1015"/>
        <w:gridCol w:w="1005"/>
        <w:gridCol w:w="1005"/>
      </w:tblGrid>
      <w:tr w:rsidR="0024771B" w14:paraId="020D40DE" w14:textId="77777777" w:rsidTr="00BA3780">
        <w:trPr>
          <w:trHeight w:val="321"/>
        </w:trPr>
        <w:tc>
          <w:tcPr>
            <w:tcW w:w="2530" w:type="dxa"/>
            <w:vMerge w:val="restart"/>
          </w:tcPr>
          <w:p w14:paraId="4FD0BA13" w14:textId="77777777" w:rsidR="0024771B" w:rsidRDefault="0024771B" w:rsidP="00BA3780">
            <w:pPr>
              <w:pStyle w:val="TableParagraph"/>
              <w:jc w:val="left"/>
              <w:rPr>
                <w:rFonts w:ascii="Times New Roman"/>
                <w:sz w:val="24"/>
              </w:rPr>
            </w:pPr>
          </w:p>
        </w:tc>
        <w:tc>
          <w:tcPr>
            <w:tcW w:w="2064" w:type="dxa"/>
          </w:tcPr>
          <w:p w14:paraId="157F3A2E"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11-15 Yıl</w:t>
            </w:r>
          </w:p>
        </w:tc>
        <w:tc>
          <w:tcPr>
            <w:tcW w:w="1015" w:type="dxa"/>
          </w:tcPr>
          <w:p w14:paraId="4CE7B0EE"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19</w:t>
            </w:r>
          </w:p>
        </w:tc>
        <w:tc>
          <w:tcPr>
            <w:tcW w:w="1005" w:type="dxa"/>
          </w:tcPr>
          <w:p w14:paraId="6F7B7978" w14:textId="77777777" w:rsidR="0024771B" w:rsidRDefault="0024771B" w:rsidP="00BA3780">
            <w:pPr>
              <w:pStyle w:val="TableParagraph"/>
              <w:spacing w:before="13"/>
              <w:ind w:left="271" w:right="262"/>
              <w:rPr>
                <w:rFonts w:ascii="Times New Roman"/>
                <w:sz w:val="24"/>
              </w:rPr>
            </w:pPr>
            <w:r>
              <w:rPr>
                <w:rFonts w:ascii="Times New Roman"/>
                <w:sz w:val="24"/>
              </w:rPr>
              <w:t>2,89</w:t>
            </w:r>
          </w:p>
        </w:tc>
        <w:tc>
          <w:tcPr>
            <w:tcW w:w="1005" w:type="dxa"/>
          </w:tcPr>
          <w:p w14:paraId="6EEFD6B8" w14:textId="77777777" w:rsidR="0024771B" w:rsidRDefault="0024771B" w:rsidP="00BA3780">
            <w:pPr>
              <w:pStyle w:val="TableParagraph"/>
              <w:spacing w:before="13"/>
              <w:ind w:left="272" w:right="261"/>
              <w:rPr>
                <w:rFonts w:ascii="Times New Roman"/>
                <w:sz w:val="24"/>
              </w:rPr>
            </w:pPr>
            <w:r>
              <w:rPr>
                <w:rFonts w:ascii="Times New Roman"/>
                <w:sz w:val="24"/>
              </w:rPr>
              <w:t>0,22</w:t>
            </w:r>
          </w:p>
        </w:tc>
      </w:tr>
      <w:tr w:rsidR="0024771B" w14:paraId="3F9E0236" w14:textId="77777777" w:rsidTr="00BA3780">
        <w:trPr>
          <w:trHeight w:val="318"/>
        </w:trPr>
        <w:tc>
          <w:tcPr>
            <w:tcW w:w="2530" w:type="dxa"/>
            <w:vMerge/>
            <w:tcBorders>
              <w:top w:val="nil"/>
            </w:tcBorders>
          </w:tcPr>
          <w:p w14:paraId="517E270A" w14:textId="77777777" w:rsidR="0024771B" w:rsidRDefault="0024771B" w:rsidP="00BA3780">
            <w:pPr>
              <w:rPr>
                <w:sz w:val="2"/>
                <w:szCs w:val="2"/>
              </w:rPr>
            </w:pPr>
          </w:p>
        </w:tc>
        <w:tc>
          <w:tcPr>
            <w:tcW w:w="2064" w:type="dxa"/>
          </w:tcPr>
          <w:p w14:paraId="6FAC92C8" w14:textId="77777777" w:rsidR="0024771B" w:rsidRDefault="0024771B" w:rsidP="00BA3780">
            <w:pPr>
              <w:pStyle w:val="TableParagraph"/>
              <w:spacing w:before="37" w:line="261" w:lineRule="exact"/>
              <w:ind w:left="265" w:right="261"/>
              <w:rPr>
                <w:rFonts w:ascii="Times New Roman"/>
                <w:sz w:val="24"/>
              </w:rPr>
            </w:pPr>
            <w:r>
              <w:rPr>
                <w:rFonts w:ascii="Times New Roman"/>
                <w:sz w:val="24"/>
              </w:rPr>
              <w:t>Total</w:t>
            </w:r>
          </w:p>
        </w:tc>
        <w:tc>
          <w:tcPr>
            <w:tcW w:w="1015" w:type="dxa"/>
          </w:tcPr>
          <w:p w14:paraId="4A8805EE"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150</w:t>
            </w:r>
          </w:p>
        </w:tc>
        <w:tc>
          <w:tcPr>
            <w:tcW w:w="1005" w:type="dxa"/>
          </w:tcPr>
          <w:p w14:paraId="5F585E4A" w14:textId="77777777" w:rsidR="0024771B" w:rsidRDefault="0024771B" w:rsidP="00BA3780">
            <w:pPr>
              <w:pStyle w:val="TableParagraph"/>
              <w:spacing w:before="13"/>
              <w:ind w:left="271" w:right="262"/>
              <w:rPr>
                <w:rFonts w:ascii="Times New Roman"/>
                <w:sz w:val="24"/>
              </w:rPr>
            </w:pPr>
            <w:r>
              <w:rPr>
                <w:rFonts w:ascii="Times New Roman"/>
                <w:sz w:val="24"/>
              </w:rPr>
              <w:t>3,08</w:t>
            </w:r>
          </w:p>
        </w:tc>
        <w:tc>
          <w:tcPr>
            <w:tcW w:w="1005" w:type="dxa"/>
          </w:tcPr>
          <w:p w14:paraId="5C262D20" w14:textId="77777777" w:rsidR="0024771B" w:rsidRDefault="0024771B" w:rsidP="00BA3780">
            <w:pPr>
              <w:pStyle w:val="TableParagraph"/>
              <w:spacing w:before="13"/>
              <w:ind w:left="272" w:right="261"/>
              <w:rPr>
                <w:rFonts w:ascii="Times New Roman"/>
                <w:sz w:val="24"/>
              </w:rPr>
            </w:pPr>
            <w:r>
              <w:rPr>
                <w:rFonts w:ascii="Times New Roman"/>
                <w:sz w:val="24"/>
              </w:rPr>
              <w:t>0,40</w:t>
            </w:r>
          </w:p>
        </w:tc>
      </w:tr>
    </w:tbl>
    <w:p w14:paraId="2BC7A670" w14:textId="77777777" w:rsidR="0024771B" w:rsidRDefault="0024771B" w:rsidP="0024771B">
      <w:pPr>
        <w:pStyle w:val="GvdeMetni"/>
        <w:spacing w:before="114" w:line="360" w:lineRule="auto"/>
        <w:ind w:left="684" w:right="336" w:firstLine="708"/>
        <w:jc w:val="both"/>
      </w:pPr>
      <w:r>
        <w:t>Bununla birlikte okuldaki kıdem değişkeni bakımından yöneticilerin ortalamaları arasındaki bu farkların istatistiksel olarak anlamlı olup olmadığını tespit etmek için tek yönlü varyans analizi (ANOVA) yapılmıştır.</w:t>
      </w:r>
    </w:p>
    <w:p w14:paraId="2548E1D8" w14:textId="77777777" w:rsidR="0024771B" w:rsidRDefault="0024771B" w:rsidP="0024771B">
      <w:pPr>
        <w:pStyle w:val="GvdeMetni"/>
        <w:spacing w:before="121" w:line="360" w:lineRule="auto"/>
        <w:ind w:left="684" w:right="338" w:firstLine="708"/>
        <w:jc w:val="both"/>
      </w:pPr>
      <w:r>
        <w:t>Tablo 5.9’da okuldaki kıdem değişkeni bakımından, yöneticilerinin ortalamaları arasındaki farkların anlam düzeyleri yer almaktadır. Bu sonuçlara göre ortalamalar arasındaki farkın sadece girdi yönetimi (F=4,318) alt boyutunda istatistiksel olarak anlamlı olduğu görülmektedir. Yöneticilerin okuldaki kıdemlerine göre girdi yönetimi boyutunda anlamlı bir farklılık vardır. Diğer bir ifadeyle yöneticilerin, okuldaki kıdem değişkeninde girdi yönetiminde görüşleri farklı doğrultudadır.</w:t>
      </w:r>
    </w:p>
    <w:p w14:paraId="780CD60F" w14:textId="77777777" w:rsidR="0024771B" w:rsidRDefault="0024771B" w:rsidP="0024771B">
      <w:pPr>
        <w:pStyle w:val="GvdeMetni"/>
        <w:spacing w:before="199"/>
        <w:ind w:left="1392"/>
        <w:jc w:val="both"/>
      </w:pPr>
      <w:r>
        <w:t>Tablo 5.</w:t>
      </w:r>
      <w:proofErr w:type="gramStart"/>
      <w:r>
        <w:t>9.Okuldaki</w:t>
      </w:r>
      <w:proofErr w:type="gramEnd"/>
      <w:r>
        <w:t xml:space="preserve"> Kıdem Değişkenine Göre Anova Tablosu Sonuçları</w:t>
      </w:r>
    </w:p>
    <w:p w14:paraId="1F7CFF4D" w14:textId="77777777" w:rsidR="0024771B" w:rsidRDefault="0024771B" w:rsidP="0024771B">
      <w:pPr>
        <w:pStyle w:val="GvdeMetni"/>
        <w:spacing w:before="10"/>
        <w:rPr>
          <w:sz w:val="29"/>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51"/>
      </w:tblGrid>
      <w:tr w:rsidR="0024771B" w14:paraId="42A4FED2" w14:textId="77777777" w:rsidTr="00BA3780">
        <w:trPr>
          <w:trHeight w:val="1103"/>
        </w:trPr>
        <w:tc>
          <w:tcPr>
            <w:tcW w:w="1195" w:type="dxa"/>
          </w:tcPr>
          <w:p w14:paraId="195AFE92" w14:textId="77777777" w:rsidR="0024771B" w:rsidRDefault="0024771B" w:rsidP="00BA3780">
            <w:pPr>
              <w:pStyle w:val="TableParagraph"/>
              <w:spacing w:before="9"/>
              <w:jc w:val="left"/>
              <w:rPr>
                <w:rFonts w:ascii="Times New Roman"/>
                <w:sz w:val="35"/>
              </w:rPr>
            </w:pPr>
          </w:p>
          <w:p w14:paraId="52E4F976" w14:textId="77777777" w:rsidR="0024771B" w:rsidRDefault="0024771B" w:rsidP="00BA3780">
            <w:pPr>
              <w:pStyle w:val="TableParagraph"/>
              <w:ind w:left="141"/>
              <w:jc w:val="left"/>
              <w:rPr>
                <w:rFonts w:ascii="Times New Roman"/>
                <w:b/>
                <w:sz w:val="24"/>
              </w:rPr>
            </w:pPr>
            <w:r>
              <w:rPr>
                <w:rFonts w:ascii="Times New Roman"/>
                <w:b/>
                <w:sz w:val="24"/>
              </w:rPr>
              <w:t>Boyutlar</w:t>
            </w:r>
          </w:p>
        </w:tc>
        <w:tc>
          <w:tcPr>
            <w:tcW w:w="1214" w:type="dxa"/>
          </w:tcPr>
          <w:p w14:paraId="3542F637" w14:textId="77777777" w:rsidR="0024771B" w:rsidRDefault="0024771B" w:rsidP="00BA3780">
            <w:pPr>
              <w:pStyle w:val="TableParagraph"/>
              <w:spacing w:before="8"/>
              <w:jc w:val="left"/>
              <w:rPr>
                <w:rFonts w:ascii="Times New Roman"/>
                <w:sz w:val="23"/>
              </w:rPr>
            </w:pPr>
          </w:p>
          <w:p w14:paraId="64EC675B" w14:textId="77777777" w:rsidR="0024771B" w:rsidRDefault="0024771B" w:rsidP="00BA3780">
            <w:pPr>
              <w:pStyle w:val="TableParagraph"/>
              <w:ind w:left="175" w:right="142" w:firstLine="21"/>
              <w:jc w:val="left"/>
              <w:rPr>
                <w:rFonts w:ascii="Times New Roman" w:hAnsi="Times New Roman"/>
                <w:b/>
                <w:sz w:val="24"/>
              </w:rPr>
            </w:pPr>
            <w:r>
              <w:rPr>
                <w:rFonts w:ascii="Times New Roman" w:hAnsi="Times New Roman"/>
                <w:b/>
                <w:sz w:val="24"/>
              </w:rPr>
              <w:t>Değişim Kaynağı</w:t>
            </w:r>
          </w:p>
        </w:tc>
        <w:tc>
          <w:tcPr>
            <w:tcW w:w="1178" w:type="dxa"/>
          </w:tcPr>
          <w:p w14:paraId="5C4603EB" w14:textId="77777777" w:rsidR="0024771B" w:rsidRDefault="0024771B" w:rsidP="00BA3780">
            <w:pPr>
              <w:pStyle w:val="TableParagraph"/>
              <w:spacing w:before="8"/>
              <w:jc w:val="left"/>
              <w:rPr>
                <w:rFonts w:ascii="Times New Roman"/>
                <w:sz w:val="23"/>
              </w:rPr>
            </w:pPr>
          </w:p>
          <w:p w14:paraId="051143DD" w14:textId="77777777" w:rsidR="0024771B" w:rsidRDefault="0024771B" w:rsidP="00BA3780">
            <w:pPr>
              <w:pStyle w:val="TableParagraph"/>
              <w:ind w:left="153" w:right="128" w:firstLine="36"/>
              <w:jc w:val="left"/>
              <w:rPr>
                <w:rFonts w:ascii="Times New Roman" w:hAnsi="Times New Roman"/>
                <w:b/>
                <w:sz w:val="24"/>
              </w:rPr>
            </w:pPr>
            <w:r>
              <w:rPr>
                <w:rFonts w:ascii="Times New Roman" w:hAnsi="Times New Roman"/>
                <w:b/>
                <w:sz w:val="24"/>
              </w:rPr>
              <w:t>Kareler Toplamı</w:t>
            </w:r>
          </w:p>
        </w:tc>
        <w:tc>
          <w:tcPr>
            <w:tcW w:w="948" w:type="dxa"/>
          </w:tcPr>
          <w:p w14:paraId="02652192" w14:textId="77777777" w:rsidR="0024771B" w:rsidRDefault="0024771B" w:rsidP="00BA3780">
            <w:pPr>
              <w:pStyle w:val="TableParagraph"/>
              <w:spacing w:line="276" w:lineRule="exact"/>
              <w:ind w:left="120" w:right="112" w:firstLine="3"/>
              <w:rPr>
                <w:rFonts w:ascii="Times New Roman"/>
                <w:b/>
                <w:sz w:val="24"/>
              </w:rPr>
            </w:pPr>
            <w:r>
              <w:rPr>
                <w:rFonts w:ascii="Times New Roman"/>
                <w:b/>
                <w:sz w:val="24"/>
              </w:rPr>
              <w:t>Serbes tlik Derece si</w:t>
            </w:r>
          </w:p>
        </w:tc>
        <w:tc>
          <w:tcPr>
            <w:tcW w:w="1135" w:type="dxa"/>
          </w:tcPr>
          <w:p w14:paraId="7CC59EEC" w14:textId="77777777" w:rsidR="0024771B" w:rsidRDefault="0024771B" w:rsidP="00BA3780">
            <w:pPr>
              <w:pStyle w:val="TableParagraph"/>
              <w:spacing w:before="135"/>
              <w:ind w:left="125" w:right="115" w:firstLine="1"/>
              <w:rPr>
                <w:rFonts w:ascii="Times New Roman" w:hAnsi="Times New Roman"/>
                <w:b/>
                <w:sz w:val="24"/>
              </w:rPr>
            </w:pPr>
            <w:r>
              <w:rPr>
                <w:rFonts w:ascii="Times New Roman" w:hAnsi="Times New Roman"/>
                <w:b/>
                <w:sz w:val="24"/>
              </w:rPr>
              <w:t>Kareler Ortalam ası</w:t>
            </w:r>
          </w:p>
        </w:tc>
        <w:tc>
          <w:tcPr>
            <w:tcW w:w="991" w:type="dxa"/>
          </w:tcPr>
          <w:p w14:paraId="446ECF7A" w14:textId="77777777" w:rsidR="0024771B" w:rsidRDefault="0024771B" w:rsidP="00BA3780">
            <w:pPr>
              <w:pStyle w:val="TableParagraph"/>
              <w:spacing w:before="9"/>
              <w:jc w:val="left"/>
              <w:rPr>
                <w:rFonts w:ascii="Times New Roman"/>
                <w:sz w:val="35"/>
              </w:rPr>
            </w:pPr>
          </w:p>
          <w:p w14:paraId="6A1A62F2" w14:textId="77777777" w:rsidR="0024771B" w:rsidRDefault="0024771B" w:rsidP="00BA3780">
            <w:pPr>
              <w:pStyle w:val="TableParagraph"/>
              <w:ind w:left="12"/>
              <w:rPr>
                <w:rFonts w:ascii="Times New Roman"/>
                <w:b/>
                <w:sz w:val="24"/>
              </w:rPr>
            </w:pPr>
            <w:r>
              <w:rPr>
                <w:rFonts w:ascii="Times New Roman"/>
                <w:b/>
                <w:sz w:val="24"/>
              </w:rPr>
              <w:t>F</w:t>
            </w:r>
          </w:p>
        </w:tc>
        <w:tc>
          <w:tcPr>
            <w:tcW w:w="849" w:type="dxa"/>
          </w:tcPr>
          <w:p w14:paraId="1152BFC6" w14:textId="77777777" w:rsidR="0024771B" w:rsidRDefault="0024771B" w:rsidP="00BA3780">
            <w:pPr>
              <w:pStyle w:val="TableParagraph"/>
              <w:spacing w:before="9"/>
              <w:jc w:val="left"/>
              <w:rPr>
                <w:rFonts w:ascii="Times New Roman"/>
                <w:sz w:val="35"/>
              </w:rPr>
            </w:pPr>
          </w:p>
          <w:p w14:paraId="2E93CAF3" w14:textId="77777777" w:rsidR="0024771B" w:rsidRDefault="0024771B" w:rsidP="00BA3780">
            <w:pPr>
              <w:pStyle w:val="TableParagraph"/>
              <w:ind w:left="12"/>
              <w:rPr>
                <w:rFonts w:ascii="Times New Roman"/>
                <w:b/>
                <w:sz w:val="24"/>
              </w:rPr>
            </w:pPr>
            <w:r>
              <w:rPr>
                <w:rFonts w:ascii="Times New Roman"/>
                <w:b/>
                <w:w w:val="99"/>
                <w:sz w:val="24"/>
              </w:rPr>
              <w:t>p</w:t>
            </w:r>
          </w:p>
        </w:tc>
        <w:tc>
          <w:tcPr>
            <w:tcW w:w="851" w:type="dxa"/>
          </w:tcPr>
          <w:p w14:paraId="76DD92B5" w14:textId="77777777" w:rsidR="0024771B" w:rsidRDefault="0024771B" w:rsidP="00BA3780">
            <w:pPr>
              <w:pStyle w:val="TableParagraph"/>
              <w:spacing w:before="9"/>
              <w:jc w:val="left"/>
              <w:rPr>
                <w:rFonts w:ascii="Times New Roman"/>
                <w:sz w:val="35"/>
              </w:rPr>
            </w:pPr>
          </w:p>
          <w:p w14:paraId="2D522011" w14:textId="77777777" w:rsidR="0024771B" w:rsidRDefault="0024771B" w:rsidP="00BA3780">
            <w:pPr>
              <w:pStyle w:val="TableParagraph"/>
              <w:ind w:left="172"/>
              <w:jc w:val="left"/>
              <w:rPr>
                <w:rFonts w:ascii="Times New Roman"/>
                <w:b/>
                <w:sz w:val="24"/>
              </w:rPr>
            </w:pPr>
            <w:r>
              <w:rPr>
                <w:rFonts w:ascii="Times New Roman"/>
                <w:b/>
                <w:sz w:val="24"/>
              </w:rPr>
              <w:t>Fark</w:t>
            </w:r>
          </w:p>
        </w:tc>
      </w:tr>
      <w:tr w:rsidR="0024771B" w14:paraId="1E2292C0" w14:textId="77777777" w:rsidTr="00BA3780">
        <w:trPr>
          <w:trHeight w:val="553"/>
        </w:trPr>
        <w:tc>
          <w:tcPr>
            <w:tcW w:w="1195" w:type="dxa"/>
            <w:vMerge w:val="restart"/>
          </w:tcPr>
          <w:p w14:paraId="4ED0A58A" w14:textId="77777777" w:rsidR="0024771B" w:rsidRDefault="0024771B" w:rsidP="00BA3780">
            <w:pPr>
              <w:pStyle w:val="TableParagraph"/>
              <w:spacing w:before="5"/>
              <w:jc w:val="left"/>
              <w:rPr>
                <w:rFonts w:ascii="Times New Roman"/>
                <w:sz w:val="28"/>
              </w:rPr>
            </w:pPr>
          </w:p>
          <w:p w14:paraId="356B8483"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Girdi Yönetimi</w:t>
            </w:r>
          </w:p>
        </w:tc>
        <w:tc>
          <w:tcPr>
            <w:tcW w:w="1214" w:type="dxa"/>
          </w:tcPr>
          <w:p w14:paraId="78C76636" w14:textId="77777777" w:rsidR="0024771B" w:rsidRDefault="0024771B" w:rsidP="00BA3780">
            <w:pPr>
              <w:pStyle w:val="TableParagraph"/>
              <w:spacing w:line="270" w:lineRule="exact"/>
              <w:ind w:left="362"/>
              <w:jc w:val="left"/>
              <w:rPr>
                <w:rFonts w:ascii="Times New Roman"/>
                <w:sz w:val="24"/>
              </w:rPr>
            </w:pPr>
            <w:r>
              <w:rPr>
                <w:rFonts w:ascii="Times New Roman"/>
                <w:sz w:val="24"/>
              </w:rPr>
              <w:t>Grup</w:t>
            </w:r>
          </w:p>
          <w:p w14:paraId="14A9108B"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34EC5FC4" w14:textId="77777777" w:rsidR="0024771B" w:rsidRDefault="0024771B" w:rsidP="00BA3780">
            <w:pPr>
              <w:pStyle w:val="TableParagraph"/>
              <w:spacing w:before="154"/>
              <w:ind w:left="237" w:right="231"/>
              <w:rPr>
                <w:rFonts w:ascii="Times New Roman"/>
                <w:sz w:val="24"/>
              </w:rPr>
            </w:pPr>
            <w:r>
              <w:rPr>
                <w:rFonts w:ascii="Times New Roman"/>
                <w:sz w:val="24"/>
              </w:rPr>
              <w:t>1,547</w:t>
            </w:r>
          </w:p>
        </w:tc>
        <w:tc>
          <w:tcPr>
            <w:tcW w:w="948" w:type="dxa"/>
          </w:tcPr>
          <w:p w14:paraId="6B22AFAD" w14:textId="77777777" w:rsidR="0024771B" w:rsidRDefault="0024771B" w:rsidP="00BA3780">
            <w:pPr>
              <w:pStyle w:val="TableParagraph"/>
              <w:spacing w:before="154"/>
              <w:ind w:left="9"/>
              <w:rPr>
                <w:rFonts w:ascii="Times New Roman"/>
                <w:sz w:val="24"/>
              </w:rPr>
            </w:pPr>
            <w:r>
              <w:rPr>
                <w:rFonts w:ascii="Times New Roman"/>
                <w:sz w:val="24"/>
              </w:rPr>
              <w:t>2</w:t>
            </w:r>
          </w:p>
        </w:tc>
        <w:tc>
          <w:tcPr>
            <w:tcW w:w="1135" w:type="dxa"/>
          </w:tcPr>
          <w:p w14:paraId="2CBA7902" w14:textId="77777777" w:rsidR="0024771B" w:rsidRDefault="0024771B" w:rsidP="00BA3780">
            <w:pPr>
              <w:pStyle w:val="TableParagraph"/>
              <w:spacing w:before="154"/>
              <w:ind w:left="356"/>
              <w:jc w:val="left"/>
              <w:rPr>
                <w:rFonts w:ascii="Times New Roman"/>
                <w:sz w:val="24"/>
              </w:rPr>
            </w:pPr>
            <w:r>
              <w:rPr>
                <w:rFonts w:ascii="Times New Roman"/>
                <w:sz w:val="24"/>
              </w:rPr>
              <w:t>,773</w:t>
            </w:r>
          </w:p>
        </w:tc>
        <w:tc>
          <w:tcPr>
            <w:tcW w:w="991" w:type="dxa"/>
            <w:vMerge w:val="restart"/>
          </w:tcPr>
          <w:p w14:paraId="08C110A1" w14:textId="77777777" w:rsidR="0024771B" w:rsidRDefault="0024771B" w:rsidP="00BA3780">
            <w:pPr>
              <w:pStyle w:val="TableParagraph"/>
              <w:jc w:val="left"/>
              <w:rPr>
                <w:rFonts w:ascii="Times New Roman"/>
                <w:sz w:val="26"/>
              </w:rPr>
            </w:pPr>
          </w:p>
          <w:p w14:paraId="71A7AE3A" w14:textId="77777777" w:rsidR="0024771B" w:rsidRDefault="0024771B" w:rsidP="00BA3780">
            <w:pPr>
              <w:pStyle w:val="TableParagraph"/>
              <w:spacing w:before="184"/>
              <w:ind w:left="226"/>
              <w:jc w:val="left"/>
              <w:rPr>
                <w:rFonts w:ascii="Times New Roman"/>
                <w:sz w:val="24"/>
              </w:rPr>
            </w:pPr>
            <w:r>
              <w:rPr>
                <w:rFonts w:ascii="Times New Roman"/>
                <w:sz w:val="24"/>
              </w:rPr>
              <w:t>4,318</w:t>
            </w:r>
          </w:p>
        </w:tc>
        <w:tc>
          <w:tcPr>
            <w:tcW w:w="849" w:type="dxa"/>
            <w:vMerge w:val="restart"/>
          </w:tcPr>
          <w:p w14:paraId="48D3DAAF" w14:textId="77777777" w:rsidR="0024771B" w:rsidRDefault="0024771B" w:rsidP="00BA3780">
            <w:pPr>
              <w:pStyle w:val="TableParagraph"/>
              <w:spacing w:before="7"/>
              <w:jc w:val="left"/>
              <w:rPr>
                <w:rFonts w:ascii="Times New Roman"/>
                <w:sz w:val="28"/>
              </w:rPr>
            </w:pPr>
          </w:p>
          <w:p w14:paraId="02794FE8" w14:textId="77777777" w:rsidR="0024771B" w:rsidRDefault="0024771B" w:rsidP="00BA3780">
            <w:pPr>
              <w:pStyle w:val="TableParagraph"/>
              <w:ind w:left="197" w:right="182"/>
              <w:rPr>
                <w:rFonts w:ascii="Times New Roman"/>
                <w:b/>
                <w:sz w:val="24"/>
              </w:rPr>
            </w:pPr>
            <w:r>
              <w:rPr>
                <w:rFonts w:ascii="Times New Roman"/>
                <w:b/>
                <w:sz w:val="24"/>
              </w:rPr>
              <w:t>,015</w:t>
            </w:r>
          </w:p>
          <w:p w14:paraId="02FB3314" w14:textId="77777777" w:rsidR="0024771B" w:rsidRDefault="0024771B" w:rsidP="00BA3780">
            <w:pPr>
              <w:pStyle w:val="TableParagraph"/>
              <w:spacing w:before="44"/>
              <w:ind w:left="13"/>
              <w:rPr>
                <w:rFonts w:ascii="Times New Roman"/>
                <w:b/>
                <w:sz w:val="24"/>
              </w:rPr>
            </w:pPr>
            <w:r>
              <w:rPr>
                <w:rFonts w:ascii="Times New Roman"/>
                <w:b/>
                <w:sz w:val="24"/>
              </w:rPr>
              <w:t>*</w:t>
            </w:r>
          </w:p>
        </w:tc>
        <w:tc>
          <w:tcPr>
            <w:tcW w:w="851" w:type="dxa"/>
            <w:vMerge w:val="restart"/>
          </w:tcPr>
          <w:p w14:paraId="79E337CB" w14:textId="77777777" w:rsidR="0024771B" w:rsidRDefault="0024771B" w:rsidP="00BA3780">
            <w:pPr>
              <w:pStyle w:val="TableParagraph"/>
              <w:jc w:val="left"/>
              <w:rPr>
                <w:rFonts w:ascii="Times New Roman"/>
                <w:sz w:val="28"/>
              </w:rPr>
            </w:pPr>
          </w:p>
          <w:p w14:paraId="1CE05A0F" w14:textId="77777777" w:rsidR="0024771B" w:rsidRDefault="0024771B" w:rsidP="00BA3780">
            <w:pPr>
              <w:pStyle w:val="TableParagraph"/>
              <w:ind w:left="265"/>
              <w:jc w:val="left"/>
              <w:rPr>
                <w:rFonts w:ascii="Times New Roman"/>
                <w:sz w:val="24"/>
              </w:rPr>
            </w:pPr>
            <w:r>
              <w:rPr>
                <w:rFonts w:ascii="Times New Roman"/>
                <w:sz w:val="24"/>
              </w:rPr>
              <w:t>1-3</w:t>
            </w:r>
          </w:p>
          <w:p w14:paraId="65EBB243" w14:textId="77777777" w:rsidR="0024771B" w:rsidRDefault="0024771B" w:rsidP="00BA3780">
            <w:pPr>
              <w:pStyle w:val="TableParagraph"/>
              <w:ind w:left="265"/>
              <w:jc w:val="left"/>
              <w:rPr>
                <w:rFonts w:ascii="Times New Roman"/>
                <w:sz w:val="24"/>
              </w:rPr>
            </w:pPr>
            <w:r>
              <w:rPr>
                <w:rFonts w:ascii="Times New Roman"/>
                <w:sz w:val="24"/>
              </w:rPr>
              <w:t>2-3</w:t>
            </w:r>
          </w:p>
        </w:tc>
      </w:tr>
      <w:tr w:rsidR="0024771B" w14:paraId="7142CA22" w14:textId="77777777" w:rsidTr="00BA3780">
        <w:trPr>
          <w:trHeight w:val="318"/>
        </w:trPr>
        <w:tc>
          <w:tcPr>
            <w:tcW w:w="1195" w:type="dxa"/>
            <w:vMerge/>
            <w:tcBorders>
              <w:top w:val="nil"/>
            </w:tcBorders>
          </w:tcPr>
          <w:p w14:paraId="2F64A47F" w14:textId="77777777" w:rsidR="0024771B" w:rsidRDefault="0024771B" w:rsidP="00BA3780">
            <w:pPr>
              <w:rPr>
                <w:sz w:val="2"/>
                <w:szCs w:val="2"/>
              </w:rPr>
            </w:pPr>
          </w:p>
        </w:tc>
        <w:tc>
          <w:tcPr>
            <w:tcW w:w="1214" w:type="dxa"/>
          </w:tcPr>
          <w:p w14:paraId="43076052" w14:textId="77777777" w:rsidR="0024771B" w:rsidRDefault="0024771B" w:rsidP="00BA378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0D070EDF"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26,333</w:t>
            </w:r>
          </w:p>
        </w:tc>
        <w:tc>
          <w:tcPr>
            <w:tcW w:w="948" w:type="dxa"/>
          </w:tcPr>
          <w:p w14:paraId="62D235C2"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147</w:t>
            </w:r>
          </w:p>
        </w:tc>
        <w:tc>
          <w:tcPr>
            <w:tcW w:w="1135" w:type="dxa"/>
          </w:tcPr>
          <w:p w14:paraId="35654EE2" w14:textId="77777777" w:rsidR="0024771B" w:rsidRDefault="0024771B" w:rsidP="00BA3780">
            <w:pPr>
              <w:pStyle w:val="TableParagraph"/>
              <w:spacing w:before="37" w:line="261" w:lineRule="exact"/>
              <w:ind w:left="356"/>
              <w:jc w:val="left"/>
              <w:rPr>
                <w:rFonts w:ascii="Times New Roman"/>
                <w:sz w:val="24"/>
              </w:rPr>
            </w:pPr>
            <w:r>
              <w:rPr>
                <w:rFonts w:ascii="Times New Roman"/>
                <w:sz w:val="24"/>
              </w:rPr>
              <w:t>,179</w:t>
            </w:r>
          </w:p>
        </w:tc>
        <w:tc>
          <w:tcPr>
            <w:tcW w:w="991" w:type="dxa"/>
            <w:vMerge/>
            <w:tcBorders>
              <w:top w:val="nil"/>
            </w:tcBorders>
          </w:tcPr>
          <w:p w14:paraId="0A90142A" w14:textId="77777777" w:rsidR="0024771B" w:rsidRDefault="0024771B" w:rsidP="00BA3780">
            <w:pPr>
              <w:rPr>
                <w:sz w:val="2"/>
                <w:szCs w:val="2"/>
              </w:rPr>
            </w:pPr>
          </w:p>
        </w:tc>
        <w:tc>
          <w:tcPr>
            <w:tcW w:w="849" w:type="dxa"/>
            <w:vMerge/>
            <w:tcBorders>
              <w:top w:val="nil"/>
            </w:tcBorders>
          </w:tcPr>
          <w:p w14:paraId="54623D7D" w14:textId="77777777" w:rsidR="0024771B" w:rsidRDefault="0024771B" w:rsidP="00BA3780">
            <w:pPr>
              <w:rPr>
                <w:sz w:val="2"/>
                <w:szCs w:val="2"/>
              </w:rPr>
            </w:pPr>
          </w:p>
        </w:tc>
        <w:tc>
          <w:tcPr>
            <w:tcW w:w="851" w:type="dxa"/>
            <w:vMerge/>
            <w:tcBorders>
              <w:top w:val="nil"/>
            </w:tcBorders>
          </w:tcPr>
          <w:p w14:paraId="57DDC105" w14:textId="77777777" w:rsidR="0024771B" w:rsidRDefault="0024771B" w:rsidP="00BA3780">
            <w:pPr>
              <w:rPr>
                <w:sz w:val="2"/>
                <w:szCs w:val="2"/>
              </w:rPr>
            </w:pPr>
          </w:p>
        </w:tc>
      </w:tr>
      <w:tr w:rsidR="0024771B" w14:paraId="62A571BB" w14:textId="77777777" w:rsidTr="00BA3780">
        <w:trPr>
          <w:trHeight w:val="321"/>
        </w:trPr>
        <w:tc>
          <w:tcPr>
            <w:tcW w:w="1195" w:type="dxa"/>
            <w:vMerge/>
            <w:tcBorders>
              <w:top w:val="nil"/>
            </w:tcBorders>
          </w:tcPr>
          <w:p w14:paraId="2A517B14" w14:textId="77777777" w:rsidR="0024771B" w:rsidRDefault="0024771B" w:rsidP="00BA3780">
            <w:pPr>
              <w:rPr>
                <w:sz w:val="2"/>
                <w:szCs w:val="2"/>
              </w:rPr>
            </w:pPr>
          </w:p>
        </w:tc>
        <w:tc>
          <w:tcPr>
            <w:tcW w:w="1214" w:type="dxa"/>
          </w:tcPr>
          <w:p w14:paraId="12EB8A81" w14:textId="77777777" w:rsidR="0024771B" w:rsidRDefault="0024771B" w:rsidP="00BA3780">
            <w:pPr>
              <w:pStyle w:val="TableParagraph"/>
              <w:spacing w:before="13"/>
              <w:ind w:left="235"/>
              <w:jc w:val="left"/>
              <w:rPr>
                <w:rFonts w:ascii="Times New Roman"/>
                <w:sz w:val="24"/>
              </w:rPr>
            </w:pPr>
            <w:r>
              <w:rPr>
                <w:rFonts w:ascii="Times New Roman"/>
                <w:sz w:val="24"/>
              </w:rPr>
              <w:t>Toplam</w:t>
            </w:r>
          </w:p>
        </w:tc>
        <w:tc>
          <w:tcPr>
            <w:tcW w:w="1178" w:type="dxa"/>
          </w:tcPr>
          <w:p w14:paraId="712D4157"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27,880</w:t>
            </w:r>
          </w:p>
        </w:tc>
        <w:tc>
          <w:tcPr>
            <w:tcW w:w="948" w:type="dxa"/>
          </w:tcPr>
          <w:p w14:paraId="70309592"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149</w:t>
            </w:r>
          </w:p>
        </w:tc>
        <w:tc>
          <w:tcPr>
            <w:tcW w:w="1135" w:type="dxa"/>
          </w:tcPr>
          <w:p w14:paraId="12E702B2" w14:textId="77777777" w:rsidR="0024771B" w:rsidRDefault="0024771B" w:rsidP="00BA3780">
            <w:pPr>
              <w:pStyle w:val="TableParagraph"/>
              <w:jc w:val="left"/>
              <w:rPr>
                <w:rFonts w:ascii="Times New Roman"/>
                <w:sz w:val="24"/>
              </w:rPr>
            </w:pPr>
          </w:p>
        </w:tc>
        <w:tc>
          <w:tcPr>
            <w:tcW w:w="991" w:type="dxa"/>
            <w:vMerge/>
            <w:tcBorders>
              <w:top w:val="nil"/>
            </w:tcBorders>
          </w:tcPr>
          <w:p w14:paraId="435F157F" w14:textId="77777777" w:rsidR="0024771B" w:rsidRDefault="0024771B" w:rsidP="00BA3780">
            <w:pPr>
              <w:rPr>
                <w:sz w:val="2"/>
                <w:szCs w:val="2"/>
              </w:rPr>
            </w:pPr>
          </w:p>
        </w:tc>
        <w:tc>
          <w:tcPr>
            <w:tcW w:w="849" w:type="dxa"/>
            <w:vMerge/>
            <w:tcBorders>
              <w:top w:val="nil"/>
            </w:tcBorders>
          </w:tcPr>
          <w:p w14:paraId="31C870C5" w14:textId="77777777" w:rsidR="0024771B" w:rsidRDefault="0024771B" w:rsidP="00BA3780">
            <w:pPr>
              <w:rPr>
                <w:sz w:val="2"/>
                <w:szCs w:val="2"/>
              </w:rPr>
            </w:pPr>
          </w:p>
        </w:tc>
        <w:tc>
          <w:tcPr>
            <w:tcW w:w="851" w:type="dxa"/>
            <w:vMerge/>
            <w:tcBorders>
              <w:top w:val="nil"/>
            </w:tcBorders>
          </w:tcPr>
          <w:p w14:paraId="719B01EA" w14:textId="77777777" w:rsidR="0024771B" w:rsidRDefault="0024771B" w:rsidP="00BA3780">
            <w:pPr>
              <w:rPr>
                <w:sz w:val="2"/>
                <w:szCs w:val="2"/>
              </w:rPr>
            </w:pPr>
          </w:p>
        </w:tc>
      </w:tr>
      <w:tr w:rsidR="0024771B" w14:paraId="10A24537" w14:textId="77777777" w:rsidTr="00BA3780">
        <w:trPr>
          <w:trHeight w:val="551"/>
        </w:trPr>
        <w:tc>
          <w:tcPr>
            <w:tcW w:w="1195" w:type="dxa"/>
            <w:vMerge w:val="restart"/>
          </w:tcPr>
          <w:p w14:paraId="0008F95D" w14:textId="77777777" w:rsidR="0024771B" w:rsidRDefault="0024771B" w:rsidP="00BA3780">
            <w:pPr>
              <w:pStyle w:val="TableParagraph"/>
              <w:spacing w:before="188"/>
              <w:ind w:left="129" w:firstLine="91"/>
              <w:jc w:val="left"/>
              <w:rPr>
                <w:rFonts w:ascii="Times New Roman"/>
                <w:b/>
                <w:sz w:val="24"/>
              </w:rPr>
            </w:pPr>
            <w:r>
              <w:rPr>
                <w:rFonts w:ascii="Times New Roman"/>
                <w:b/>
                <w:sz w:val="24"/>
              </w:rPr>
              <w:t>Yenilik Stratejisi</w:t>
            </w:r>
          </w:p>
        </w:tc>
        <w:tc>
          <w:tcPr>
            <w:tcW w:w="1214" w:type="dxa"/>
          </w:tcPr>
          <w:p w14:paraId="735323DF"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57941FF7"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689B3B3E" w14:textId="77777777" w:rsidR="0024771B" w:rsidRDefault="0024771B" w:rsidP="00BA3780">
            <w:pPr>
              <w:pStyle w:val="TableParagraph"/>
              <w:spacing w:before="152"/>
              <w:ind w:left="237" w:right="231"/>
              <w:rPr>
                <w:rFonts w:ascii="Times New Roman"/>
                <w:sz w:val="24"/>
              </w:rPr>
            </w:pPr>
            <w:r>
              <w:rPr>
                <w:rFonts w:ascii="Times New Roman"/>
                <w:sz w:val="24"/>
              </w:rPr>
              <w:t>,991</w:t>
            </w:r>
          </w:p>
        </w:tc>
        <w:tc>
          <w:tcPr>
            <w:tcW w:w="948" w:type="dxa"/>
          </w:tcPr>
          <w:p w14:paraId="263CA4AC" w14:textId="77777777" w:rsidR="0024771B" w:rsidRDefault="0024771B" w:rsidP="00BA3780">
            <w:pPr>
              <w:pStyle w:val="TableParagraph"/>
              <w:spacing w:before="152"/>
              <w:ind w:left="9"/>
              <w:rPr>
                <w:rFonts w:ascii="Times New Roman"/>
                <w:sz w:val="24"/>
              </w:rPr>
            </w:pPr>
            <w:r>
              <w:rPr>
                <w:rFonts w:ascii="Times New Roman"/>
                <w:sz w:val="24"/>
              </w:rPr>
              <w:t>2</w:t>
            </w:r>
          </w:p>
        </w:tc>
        <w:tc>
          <w:tcPr>
            <w:tcW w:w="1135" w:type="dxa"/>
          </w:tcPr>
          <w:p w14:paraId="7F862A94" w14:textId="77777777" w:rsidR="0024771B" w:rsidRDefault="0024771B" w:rsidP="00BA3780">
            <w:pPr>
              <w:pStyle w:val="TableParagraph"/>
              <w:spacing w:before="152"/>
              <w:ind w:left="356"/>
              <w:jc w:val="left"/>
              <w:rPr>
                <w:rFonts w:ascii="Times New Roman"/>
                <w:sz w:val="24"/>
              </w:rPr>
            </w:pPr>
            <w:r>
              <w:rPr>
                <w:rFonts w:ascii="Times New Roman"/>
                <w:sz w:val="24"/>
              </w:rPr>
              <w:t>,495</w:t>
            </w:r>
          </w:p>
        </w:tc>
        <w:tc>
          <w:tcPr>
            <w:tcW w:w="991" w:type="dxa"/>
            <w:vMerge w:val="restart"/>
          </w:tcPr>
          <w:p w14:paraId="591C76A3" w14:textId="77777777" w:rsidR="0024771B" w:rsidRDefault="0024771B" w:rsidP="00BA3780">
            <w:pPr>
              <w:pStyle w:val="TableParagraph"/>
              <w:jc w:val="left"/>
              <w:rPr>
                <w:rFonts w:ascii="Times New Roman"/>
                <w:sz w:val="26"/>
              </w:rPr>
            </w:pPr>
          </w:p>
          <w:p w14:paraId="34002342" w14:textId="77777777" w:rsidR="0024771B" w:rsidRDefault="0024771B" w:rsidP="00BA3780">
            <w:pPr>
              <w:pStyle w:val="TableParagraph"/>
              <w:spacing w:before="184"/>
              <w:ind w:left="226"/>
              <w:jc w:val="left"/>
              <w:rPr>
                <w:rFonts w:ascii="Times New Roman"/>
                <w:sz w:val="24"/>
              </w:rPr>
            </w:pPr>
            <w:r>
              <w:rPr>
                <w:rFonts w:ascii="Times New Roman"/>
                <w:sz w:val="24"/>
              </w:rPr>
              <w:t>1,885</w:t>
            </w:r>
          </w:p>
        </w:tc>
        <w:tc>
          <w:tcPr>
            <w:tcW w:w="849" w:type="dxa"/>
            <w:vMerge w:val="restart"/>
          </w:tcPr>
          <w:p w14:paraId="04555EDE" w14:textId="77777777" w:rsidR="0024771B" w:rsidRDefault="0024771B" w:rsidP="00BA3780">
            <w:pPr>
              <w:pStyle w:val="TableParagraph"/>
              <w:jc w:val="left"/>
              <w:rPr>
                <w:rFonts w:ascii="Times New Roman"/>
                <w:sz w:val="26"/>
              </w:rPr>
            </w:pPr>
          </w:p>
          <w:p w14:paraId="5A250D7D" w14:textId="77777777" w:rsidR="0024771B" w:rsidRDefault="0024771B" w:rsidP="00BA3780">
            <w:pPr>
              <w:pStyle w:val="TableParagraph"/>
              <w:spacing w:before="184"/>
              <w:ind w:left="217"/>
              <w:jc w:val="left"/>
              <w:rPr>
                <w:rFonts w:ascii="Times New Roman"/>
                <w:sz w:val="24"/>
              </w:rPr>
            </w:pPr>
            <w:r>
              <w:rPr>
                <w:rFonts w:ascii="Times New Roman"/>
                <w:sz w:val="24"/>
              </w:rPr>
              <w:t>,155</w:t>
            </w:r>
          </w:p>
        </w:tc>
        <w:tc>
          <w:tcPr>
            <w:tcW w:w="851" w:type="dxa"/>
            <w:vMerge w:val="restart"/>
          </w:tcPr>
          <w:p w14:paraId="5A836002" w14:textId="77777777" w:rsidR="0024771B" w:rsidRDefault="0024771B" w:rsidP="00BA3780">
            <w:pPr>
              <w:pStyle w:val="TableParagraph"/>
              <w:jc w:val="left"/>
              <w:rPr>
                <w:rFonts w:ascii="Times New Roman"/>
                <w:sz w:val="26"/>
              </w:rPr>
            </w:pPr>
          </w:p>
          <w:p w14:paraId="7D070045" w14:textId="77777777" w:rsidR="0024771B" w:rsidRDefault="0024771B" w:rsidP="00BA3780">
            <w:pPr>
              <w:pStyle w:val="TableParagraph"/>
              <w:spacing w:before="160"/>
              <w:ind w:left="10"/>
              <w:rPr>
                <w:rFonts w:ascii="Times New Roman"/>
                <w:sz w:val="24"/>
              </w:rPr>
            </w:pPr>
            <w:r>
              <w:rPr>
                <w:rFonts w:ascii="Times New Roman"/>
                <w:w w:val="99"/>
                <w:sz w:val="24"/>
              </w:rPr>
              <w:t>-</w:t>
            </w:r>
          </w:p>
        </w:tc>
      </w:tr>
      <w:tr w:rsidR="0024771B" w14:paraId="30B93664" w14:textId="77777777" w:rsidTr="00BA3780">
        <w:trPr>
          <w:trHeight w:val="318"/>
        </w:trPr>
        <w:tc>
          <w:tcPr>
            <w:tcW w:w="1195" w:type="dxa"/>
            <w:vMerge/>
            <w:tcBorders>
              <w:top w:val="nil"/>
            </w:tcBorders>
          </w:tcPr>
          <w:p w14:paraId="3C46030E" w14:textId="77777777" w:rsidR="0024771B" w:rsidRDefault="0024771B" w:rsidP="00BA3780">
            <w:pPr>
              <w:rPr>
                <w:sz w:val="2"/>
                <w:szCs w:val="2"/>
              </w:rPr>
            </w:pPr>
          </w:p>
        </w:tc>
        <w:tc>
          <w:tcPr>
            <w:tcW w:w="1214" w:type="dxa"/>
          </w:tcPr>
          <w:p w14:paraId="64F01324" w14:textId="77777777" w:rsidR="0024771B" w:rsidRDefault="0024771B" w:rsidP="00BA378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691B2ADC"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38,625</w:t>
            </w:r>
          </w:p>
        </w:tc>
        <w:tc>
          <w:tcPr>
            <w:tcW w:w="948" w:type="dxa"/>
          </w:tcPr>
          <w:p w14:paraId="52483182"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147</w:t>
            </w:r>
          </w:p>
        </w:tc>
        <w:tc>
          <w:tcPr>
            <w:tcW w:w="1135" w:type="dxa"/>
          </w:tcPr>
          <w:p w14:paraId="36A01E2C" w14:textId="77777777" w:rsidR="0024771B" w:rsidRDefault="0024771B" w:rsidP="00BA3780">
            <w:pPr>
              <w:pStyle w:val="TableParagraph"/>
              <w:spacing w:before="37" w:line="261" w:lineRule="exact"/>
              <w:ind w:left="356"/>
              <w:jc w:val="left"/>
              <w:rPr>
                <w:rFonts w:ascii="Times New Roman"/>
                <w:sz w:val="24"/>
              </w:rPr>
            </w:pPr>
            <w:r>
              <w:rPr>
                <w:rFonts w:ascii="Times New Roman"/>
                <w:sz w:val="24"/>
              </w:rPr>
              <w:t>,263</w:t>
            </w:r>
          </w:p>
        </w:tc>
        <w:tc>
          <w:tcPr>
            <w:tcW w:w="991" w:type="dxa"/>
            <w:vMerge/>
            <w:tcBorders>
              <w:top w:val="nil"/>
            </w:tcBorders>
          </w:tcPr>
          <w:p w14:paraId="37B23E93" w14:textId="77777777" w:rsidR="0024771B" w:rsidRDefault="0024771B" w:rsidP="00BA3780">
            <w:pPr>
              <w:rPr>
                <w:sz w:val="2"/>
                <w:szCs w:val="2"/>
              </w:rPr>
            </w:pPr>
          </w:p>
        </w:tc>
        <w:tc>
          <w:tcPr>
            <w:tcW w:w="849" w:type="dxa"/>
            <w:vMerge/>
            <w:tcBorders>
              <w:top w:val="nil"/>
            </w:tcBorders>
          </w:tcPr>
          <w:p w14:paraId="4C1756E8" w14:textId="77777777" w:rsidR="0024771B" w:rsidRDefault="0024771B" w:rsidP="00BA3780">
            <w:pPr>
              <w:rPr>
                <w:sz w:val="2"/>
                <w:szCs w:val="2"/>
              </w:rPr>
            </w:pPr>
          </w:p>
        </w:tc>
        <w:tc>
          <w:tcPr>
            <w:tcW w:w="851" w:type="dxa"/>
            <w:vMerge/>
            <w:tcBorders>
              <w:top w:val="nil"/>
            </w:tcBorders>
          </w:tcPr>
          <w:p w14:paraId="366DE364" w14:textId="77777777" w:rsidR="0024771B" w:rsidRDefault="0024771B" w:rsidP="00BA3780">
            <w:pPr>
              <w:rPr>
                <w:sz w:val="2"/>
                <w:szCs w:val="2"/>
              </w:rPr>
            </w:pPr>
          </w:p>
        </w:tc>
      </w:tr>
      <w:tr w:rsidR="0024771B" w14:paraId="1BC7240A" w14:textId="77777777" w:rsidTr="00BA3780">
        <w:trPr>
          <w:trHeight w:val="321"/>
        </w:trPr>
        <w:tc>
          <w:tcPr>
            <w:tcW w:w="1195" w:type="dxa"/>
            <w:vMerge/>
            <w:tcBorders>
              <w:top w:val="nil"/>
            </w:tcBorders>
          </w:tcPr>
          <w:p w14:paraId="4C68639C" w14:textId="77777777" w:rsidR="0024771B" w:rsidRDefault="0024771B" w:rsidP="00BA3780">
            <w:pPr>
              <w:rPr>
                <w:sz w:val="2"/>
                <w:szCs w:val="2"/>
              </w:rPr>
            </w:pPr>
          </w:p>
        </w:tc>
        <w:tc>
          <w:tcPr>
            <w:tcW w:w="1214" w:type="dxa"/>
          </w:tcPr>
          <w:p w14:paraId="5BC223DF" w14:textId="77777777" w:rsidR="0024771B" w:rsidRDefault="0024771B" w:rsidP="00BA3780">
            <w:pPr>
              <w:pStyle w:val="TableParagraph"/>
              <w:spacing w:before="15"/>
              <w:ind w:left="235"/>
              <w:jc w:val="left"/>
              <w:rPr>
                <w:rFonts w:ascii="Times New Roman"/>
                <w:sz w:val="24"/>
              </w:rPr>
            </w:pPr>
            <w:r>
              <w:rPr>
                <w:rFonts w:ascii="Times New Roman"/>
                <w:sz w:val="24"/>
              </w:rPr>
              <w:t>Toplam</w:t>
            </w:r>
          </w:p>
        </w:tc>
        <w:tc>
          <w:tcPr>
            <w:tcW w:w="1178" w:type="dxa"/>
          </w:tcPr>
          <w:p w14:paraId="41E717CD"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39,616</w:t>
            </w:r>
          </w:p>
        </w:tc>
        <w:tc>
          <w:tcPr>
            <w:tcW w:w="948" w:type="dxa"/>
          </w:tcPr>
          <w:p w14:paraId="5988DBA1"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149</w:t>
            </w:r>
          </w:p>
        </w:tc>
        <w:tc>
          <w:tcPr>
            <w:tcW w:w="1135" w:type="dxa"/>
          </w:tcPr>
          <w:p w14:paraId="725E8641" w14:textId="77777777" w:rsidR="0024771B" w:rsidRDefault="0024771B" w:rsidP="00BA3780">
            <w:pPr>
              <w:pStyle w:val="TableParagraph"/>
              <w:jc w:val="left"/>
              <w:rPr>
                <w:rFonts w:ascii="Times New Roman"/>
                <w:sz w:val="24"/>
              </w:rPr>
            </w:pPr>
          </w:p>
        </w:tc>
        <w:tc>
          <w:tcPr>
            <w:tcW w:w="991" w:type="dxa"/>
            <w:vMerge/>
            <w:tcBorders>
              <w:top w:val="nil"/>
            </w:tcBorders>
          </w:tcPr>
          <w:p w14:paraId="2F51527E" w14:textId="77777777" w:rsidR="0024771B" w:rsidRDefault="0024771B" w:rsidP="00BA3780">
            <w:pPr>
              <w:rPr>
                <w:sz w:val="2"/>
                <w:szCs w:val="2"/>
              </w:rPr>
            </w:pPr>
          </w:p>
        </w:tc>
        <w:tc>
          <w:tcPr>
            <w:tcW w:w="849" w:type="dxa"/>
            <w:vMerge/>
            <w:tcBorders>
              <w:top w:val="nil"/>
            </w:tcBorders>
          </w:tcPr>
          <w:p w14:paraId="5DD66E62" w14:textId="77777777" w:rsidR="0024771B" w:rsidRDefault="0024771B" w:rsidP="00BA3780">
            <w:pPr>
              <w:rPr>
                <w:sz w:val="2"/>
                <w:szCs w:val="2"/>
              </w:rPr>
            </w:pPr>
          </w:p>
        </w:tc>
        <w:tc>
          <w:tcPr>
            <w:tcW w:w="851" w:type="dxa"/>
            <w:vMerge/>
            <w:tcBorders>
              <w:top w:val="nil"/>
            </w:tcBorders>
          </w:tcPr>
          <w:p w14:paraId="065591CD" w14:textId="77777777" w:rsidR="0024771B" w:rsidRDefault="0024771B" w:rsidP="00BA3780">
            <w:pPr>
              <w:rPr>
                <w:sz w:val="2"/>
                <w:szCs w:val="2"/>
              </w:rPr>
            </w:pPr>
          </w:p>
        </w:tc>
      </w:tr>
      <w:tr w:rsidR="0024771B" w14:paraId="6EFBAA63" w14:textId="77777777" w:rsidTr="00BA3780">
        <w:trPr>
          <w:trHeight w:val="551"/>
        </w:trPr>
        <w:tc>
          <w:tcPr>
            <w:tcW w:w="1195" w:type="dxa"/>
            <w:vMerge w:val="restart"/>
          </w:tcPr>
          <w:p w14:paraId="41BE60CF" w14:textId="77777777" w:rsidR="0024771B" w:rsidRDefault="0024771B" w:rsidP="00BA3780">
            <w:pPr>
              <w:pStyle w:val="TableParagraph"/>
              <w:spacing w:before="188"/>
              <w:ind w:left="148" w:right="143"/>
              <w:rPr>
                <w:rFonts w:ascii="Times New Roman" w:hAnsi="Times New Roman"/>
                <w:b/>
                <w:sz w:val="24"/>
              </w:rPr>
            </w:pPr>
            <w:r>
              <w:rPr>
                <w:rFonts w:ascii="Times New Roman" w:hAnsi="Times New Roman"/>
                <w:b/>
                <w:sz w:val="24"/>
              </w:rPr>
              <w:t>Örgütsel Kültür ve Yapı</w:t>
            </w:r>
          </w:p>
        </w:tc>
        <w:tc>
          <w:tcPr>
            <w:tcW w:w="1214" w:type="dxa"/>
          </w:tcPr>
          <w:p w14:paraId="3F94C27C"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48F5EE5B"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1DC5F4B3" w14:textId="77777777" w:rsidR="0024771B" w:rsidRDefault="0024771B" w:rsidP="00BA3780">
            <w:pPr>
              <w:pStyle w:val="TableParagraph"/>
              <w:spacing w:before="152"/>
              <w:ind w:left="237" w:right="231"/>
              <w:rPr>
                <w:rFonts w:ascii="Times New Roman"/>
                <w:sz w:val="24"/>
              </w:rPr>
            </w:pPr>
            <w:r>
              <w:rPr>
                <w:rFonts w:ascii="Times New Roman"/>
                <w:sz w:val="24"/>
              </w:rPr>
              <w:t>,673</w:t>
            </w:r>
          </w:p>
        </w:tc>
        <w:tc>
          <w:tcPr>
            <w:tcW w:w="948" w:type="dxa"/>
          </w:tcPr>
          <w:p w14:paraId="4E49301F" w14:textId="77777777" w:rsidR="0024771B" w:rsidRDefault="0024771B" w:rsidP="00BA3780">
            <w:pPr>
              <w:pStyle w:val="TableParagraph"/>
              <w:spacing w:before="152"/>
              <w:ind w:left="9"/>
              <w:rPr>
                <w:rFonts w:ascii="Times New Roman"/>
                <w:sz w:val="24"/>
              </w:rPr>
            </w:pPr>
            <w:r>
              <w:rPr>
                <w:rFonts w:ascii="Times New Roman"/>
                <w:sz w:val="24"/>
              </w:rPr>
              <w:t>2</w:t>
            </w:r>
          </w:p>
        </w:tc>
        <w:tc>
          <w:tcPr>
            <w:tcW w:w="1135" w:type="dxa"/>
          </w:tcPr>
          <w:p w14:paraId="68C7FED5" w14:textId="77777777" w:rsidR="0024771B" w:rsidRDefault="0024771B" w:rsidP="00BA3780">
            <w:pPr>
              <w:pStyle w:val="TableParagraph"/>
              <w:spacing w:before="152"/>
              <w:ind w:left="356"/>
              <w:jc w:val="left"/>
              <w:rPr>
                <w:rFonts w:ascii="Times New Roman"/>
                <w:sz w:val="24"/>
              </w:rPr>
            </w:pPr>
            <w:r>
              <w:rPr>
                <w:rFonts w:ascii="Times New Roman"/>
                <w:sz w:val="24"/>
              </w:rPr>
              <w:t>,336</w:t>
            </w:r>
          </w:p>
        </w:tc>
        <w:tc>
          <w:tcPr>
            <w:tcW w:w="991" w:type="dxa"/>
            <w:vMerge w:val="restart"/>
          </w:tcPr>
          <w:p w14:paraId="5B882EF5" w14:textId="77777777" w:rsidR="0024771B" w:rsidRDefault="0024771B" w:rsidP="00BA3780">
            <w:pPr>
              <w:pStyle w:val="TableParagraph"/>
              <w:jc w:val="left"/>
              <w:rPr>
                <w:rFonts w:ascii="Times New Roman"/>
                <w:sz w:val="26"/>
              </w:rPr>
            </w:pPr>
          </w:p>
          <w:p w14:paraId="127E5755" w14:textId="77777777" w:rsidR="0024771B" w:rsidRDefault="0024771B" w:rsidP="00BA3780">
            <w:pPr>
              <w:pStyle w:val="TableParagraph"/>
              <w:spacing w:before="184"/>
              <w:ind w:left="226"/>
              <w:jc w:val="left"/>
              <w:rPr>
                <w:rFonts w:ascii="Times New Roman"/>
                <w:sz w:val="24"/>
              </w:rPr>
            </w:pPr>
            <w:r>
              <w:rPr>
                <w:rFonts w:ascii="Times New Roman"/>
                <w:sz w:val="24"/>
              </w:rPr>
              <w:t>1,389</w:t>
            </w:r>
          </w:p>
        </w:tc>
        <w:tc>
          <w:tcPr>
            <w:tcW w:w="849" w:type="dxa"/>
            <w:vMerge w:val="restart"/>
          </w:tcPr>
          <w:p w14:paraId="13E901B1" w14:textId="77777777" w:rsidR="0024771B" w:rsidRDefault="0024771B" w:rsidP="00BA3780">
            <w:pPr>
              <w:pStyle w:val="TableParagraph"/>
              <w:jc w:val="left"/>
              <w:rPr>
                <w:rFonts w:ascii="Times New Roman"/>
                <w:sz w:val="26"/>
              </w:rPr>
            </w:pPr>
          </w:p>
          <w:p w14:paraId="6CF2A469" w14:textId="77777777" w:rsidR="0024771B" w:rsidRDefault="0024771B" w:rsidP="00BA3780">
            <w:pPr>
              <w:pStyle w:val="TableParagraph"/>
              <w:spacing w:before="184"/>
              <w:ind w:left="217"/>
              <w:jc w:val="left"/>
              <w:rPr>
                <w:rFonts w:ascii="Times New Roman"/>
                <w:sz w:val="24"/>
              </w:rPr>
            </w:pPr>
            <w:r>
              <w:rPr>
                <w:rFonts w:ascii="Times New Roman"/>
                <w:sz w:val="24"/>
              </w:rPr>
              <w:t>,252</w:t>
            </w:r>
          </w:p>
        </w:tc>
        <w:tc>
          <w:tcPr>
            <w:tcW w:w="851" w:type="dxa"/>
            <w:vMerge w:val="restart"/>
          </w:tcPr>
          <w:p w14:paraId="339A4A6E" w14:textId="77777777" w:rsidR="0024771B" w:rsidRDefault="0024771B" w:rsidP="00BA3780">
            <w:pPr>
              <w:pStyle w:val="TableParagraph"/>
              <w:jc w:val="left"/>
              <w:rPr>
                <w:rFonts w:ascii="Times New Roman"/>
                <w:sz w:val="26"/>
              </w:rPr>
            </w:pPr>
          </w:p>
          <w:p w14:paraId="41262239" w14:textId="77777777" w:rsidR="0024771B" w:rsidRDefault="0024771B" w:rsidP="00BA3780">
            <w:pPr>
              <w:pStyle w:val="TableParagraph"/>
              <w:spacing w:before="160"/>
              <w:ind w:left="10"/>
              <w:rPr>
                <w:rFonts w:ascii="Times New Roman"/>
                <w:sz w:val="24"/>
              </w:rPr>
            </w:pPr>
            <w:r>
              <w:rPr>
                <w:rFonts w:ascii="Times New Roman"/>
                <w:w w:val="99"/>
                <w:sz w:val="24"/>
              </w:rPr>
              <w:t>-</w:t>
            </w:r>
          </w:p>
        </w:tc>
      </w:tr>
      <w:tr w:rsidR="0024771B" w14:paraId="2891B9F7" w14:textId="77777777" w:rsidTr="00BA3780">
        <w:trPr>
          <w:trHeight w:val="318"/>
        </w:trPr>
        <w:tc>
          <w:tcPr>
            <w:tcW w:w="1195" w:type="dxa"/>
            <w:vMerge/>
            <w:tcBorders>
              <w:top w:val="nil"/>
            </w:tcBorders>
          </w:tcPr>
          <w:p w14:paraId="47C49552" w14:textId="77777777" w:rsidR="0024771B" w:rsidRDefault="0024771B" w:rsidP="00BA3780">
            <w:pPr>
              <w:rPr>
                <w:sz w:val="2"/>
                <w:szCs w:val="2"/>
              </w:rPr>
            </w:pPr>
          </w:p>
        </w:tc>
        <w:tc>
          <w:tcPr>
            <w:tcW w:w="1214" w:type="dxa"/>
          </w:tcPr>
          <w:p w14:paraId="5BA14048" w14:textId="77777777" w:rsidR="0024771B" w:rsidRDefault="0024771B" w:rsidP="00BA378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542BEDA9"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35,602</w:t>
            </w:r>
          </w:p>
        </w:tc>
        <w:tc>
          <w:tcPr>
            <w:tcW w:w="948" w:type="dxa"/>
          </w:tcPr>
          <w:p w14:paraId="34494EA0"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147</w:t>
            </w:r>
          </w:p>
        </w:tc>
        <w:tc>
          <w:tcPr>
            <w:tcW w:w="1135" w:type="dxa"/>
          </w:tcPr>
          <w:p w14:paraId="7B5A2EFB" w14:textId="77777777" w:rsidR="0024771B" w:rsidRDefault="0024771B" w:rsidP="00BA3780">
            <w:pPr>
              <w:pStyle w:val="TableParagraph"/>
              <w:spacing w:before="37" w:line="261" w:lineRule="exact"/>
              <w:ind w:left="356"/>
              <w:jc w:val="left"/>
              <w:rPr>
                <w:rFonts w:ascii="Times New Roman"/>
                <w:sz w:val="24"/>
              </w:rPr>
            </w:pPr>
            <w:r>
              <w:rPr>
                <w:rFonts w:ascii="Times New Roman"/>
                <w:sz w:val="24"/>
              </w:rPr>
              <w:t>,242</w:t>
            </w:r>
          </w:p>
        </w:tc>
        <w:tc>
          <w:tcPr>
            <w:tcW w:w="991" w:type="dxa"/>
            <w:vMerge/>
            <w:tcBorders>
              <w:top w:val="nil"/>
            </w:tcBorders>
          </w:tcPr>
          <w:p w14:paraId="4DC951BD" w14:textId="77777777" w:rsidR="0024771B" w:rsidRDefault="0024771B" w:rsidP="00BA3780">
            <w:pPr>
              <w:rPr>
                <w:sz w:val="2"/>
                <w:szCs w:val="2"/>
              </w:rPr>
            </w:pPr>
          </w:p>
        </w:tc>
        <w:tc>
          <w:tcPr>
            <w:tcW w:w="849" w:type="dxa"/>
            <w:vMerge/>
            <w:tcBorders>
              <w:top w:val="nil"/>
            </w:tcBorders>
          </w:tcPr>
          <w:p w14:paraId="3F51918F" w14:textId="77777777" w:rsidR="0024771B" w:rsidRDefault="0024771B" w:rsidP="00BA3780">
            <w:pPr>
              <w:rPr>
                <w:sz w:val="2"/>
                <w:szCs w:val="2"/>
              </w:rPr>
            </w:pPr>
          </w:p>
        </w:tc>
        <w:tc>
          <w:tcPr>
            <w:tcW w:w="851" w:type="dxa"/>
            <w:vMerge/>
            <w:tcBorders>
              <w:top w:val="nil"/>
            </w:tcBorders>
          </w:tcPr>
          <w:p w14:paraId="3749E2E2" w14:textId="77777777" w:rsidR="0024771B" w:rsidRDefault="0024771B" w:rsidP="00BA3780">
            <w:pPr>
              <w:rPr>
                <w:sz w:val="2"/>
                <w:szCs w:val="2"/>
              </w:rPr>
            </w:pPr>
          </w:p>
        </w:tc>
      </w:tr>
      <w:tr w:rsidR="0024771B" w14:paraId="60B567A7" w14:textId="77777777" w:rsidTr="00BA3780">
        <w:trPr>
          <w:trHeight w:val="321"/>
        </w:trPr>
        <w:tc>
          <w:tcPr>
            <w:tcW w:w="1195" w:type="dxa"/>
            <w:vMerge/>
            <w:tcBorders>
              <w:top w:val="nil"/>
            </w:tcBorders>
          </w:tcPr>
          <w:p w14:paraId="7998059B" w14:textId="77777777" w:rsidR="0024771B" w:rsidRDefault="0024771B" w:rsidP="00BA3780">
            <w:pPr>
              <w:rPr>
                <w:sz w:val="2"/>
                <w:szCs w:val="2"/>
              </w:rPr>
            </w:pPr>
          </w:p>
        </w:tc>
        <w:tc>
          <w:tcPr>
            <w:tcW w:w="1214" w:type="dxa"/>
          </w:tcPr>
          <w:p w14:paraId="581BF315" w14:textId="77777777" w:rsidR="0024771B" w:rsidRDefault="0024771B" w:rsidP="00BA3780">
            <w:pPr>
              <w:pStyle w:val="TableParagraph"/>
              <w:spacing w:before="15"/>
              <w:ind w:left="235"/>
              <w:jc w:val="left"/>
              <w:rPr>
                <w:rFonts w:ascii="Times New Roman"/>
                <w:sz w:val="24"/>
              </w:rPr>
            </w:pPr>
            <w:r>
              <w:rPr>
                <w:rFonts w:ascii="Times New Roman"/>
                <w:sz w:val="24"/>
              </w:rPr>
              <w:t>Toplam</w:t>
            </w:r>
          </w:p>
        </w:tc>
        <w:tc>
          <w:tcPr>
            <w:tcW w:w="1178" w:type="dxa"/>
          </w:tcPr>
          <w:p w14:paraId="43495C7F"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36,275</w:t>
            </w:r>
          </w:p>
        </w:tc>
        <w:tc>
          <w:tcPr>
            <w:tcW w:w="948" w:type="dxa"/>
          </w:tcPr>
          <w:p w14:paraId="706E553E"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149</w:t>
            </w:r>
          </w:p>
        </w:tc>
        <w:tc>
          <w:tcPr>
            <w:tcW w:w="1135" w:type="dxa"/>
          </w:tcPr>
          <w:p w14:paraId="53C914F2" w14:textId="77777777" w:rsidR="0024771B" w:rsidRDefault="0024771B" w:rsidP="00BA3780">
            <w:pPr>
              <w:pStyle w:val="TableParagraph"/>
              <w:jc w:val="left"/>
              <w:rPr>
                <w:rFonts w:ascii="Times New Roman"/>
                <w:sz w:val="24"/>
              </w:rPr>
            </w:pPr>
          </w:p>
        </w:tc>
        <w:tc>
          <w:tcPr>
            <w:tcW w:w="991" w:type="dxa"/>
            <w:vMerge/>
            <w:tcBorders>
              <w:top w:val="nil"/>
            </w:tcBorders>
          </w:tcPr>
          <w:p w14:paraId="643577A1" w14:textId="77777777" w:rsidR="0024771B" w:rsidRDefault="0024771B" w:rsidP="00BA3780">
            <w:pPr>
              <w:rPr>
                <w:sz w:val="2"/>
                <w:szCs w:val="2"/>
              </w:rPr>
            </w:pPr>
          </w:p>
        </w:tc>
        <w:tc>
          <w:tcPr>
            <w:tcW w:w="849" w:type="dxa"/>
            <w:vMerge/>
            <w:tcBorders>
              <w:top w:val="nil"/>
            </w:tcBorders>
          </w:tcPr>
          <w:p w14:paraId="723B5505" w14:textId="77777777" w:rsidR="0024771B" w:rsidRDefault="0024771B" w:rsidP="00BA3780">
            <w:pPr>
              <w:rPr>
                <w:sz w:val="2"/>
                <w:szCs w:val="2"/>
              </w:rPr>
            </w:pPr>
          </w:p>
        </w:tc>
        <w:tc>
          <w:tcPr>
            <w:tcW w:w="851" w:type="dxa"/>
            <w:vMerge/>
            <w:tcBorders>
              <w:top w:val="nil"/>
            </w:tcBorders>
          </w:tcPr>
          <w:p w14:paraId="6939927B" w14:textId="77777777" w:rsidR="0024771B" w:rsidRDefault="0024771B" w:rsidP="00BA3780">
            <w:pPr>
              <w:rPr>
                <w:sz w:val="2"/>
                <w:szCs w:val="2"/>
              </w:rPr>
            </w:pPr>
          </w:p>
        </w:tc>
      </w:tr>
      <w:tr w:rsidR="0024771B" w14:paraId="395FD068" w14:textId="77777777" w:rsidTr="00BA3780">
        <w:trPr>
          <w:trHeight w:val="551"/>
        </w:trPr>
        <w:tc>
          <w:tcPr>
            <w:tcW w:w="1195" w:type="dxa"/>
            <w:vMerge w:val="restart"/>
          </w:tcPr>
          <w:p w14:paraId="2A564BE2" w14:textId="77777777" w:rsidR="0024771B" w:rsidRDefault="0024771B" w:rsidP="00BA3780">
            <w:pPr>
              <w:pStyle w:val="TableParagraph"/>
              <w:spacing w:before="3"/>
              <w:jc w:val="left"/>
              <w:rPr>
                <w:rFonts w:ascii="Times New Roman"/>
                <w:sz w:val="28"/>
              </w:rPr>
            </w:pPr>
          </w:p>
          <w:p w14:paraId="4BA9EB40"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Proje Yönetimi</w:t>
            </w:r>
          </w:p>
        </w:tc>
        <w:tc>
          <w:tcPr>
            <w:tcW w:w="1214" w:type="dxa"/>
          </w:tcPr>
          <w:p w14:paraId="50B2E166"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797DD626"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6B8D76AC" w14:textId="77777777" w:rsidR="0024771B" w:rsidRDefault="0024771B" w:rsidP="00BA3780">
            <w:pPr>
              <w:pStyle w:val="TableParagraph"/>
              <w:spacing w:before="152"/>
              <w:ind w:left="237" w:right="231"/>
              <w:rPr>
                <w:rFonts w:ascii="Times New Roman"/>
                <w:sz w:val="24"/>
              </w:rPr>
            </w:pPr>
            <w:r>
              <w:rPr>
                <w:rFonts w:ascii="Times New Roman"/>
                <w:sz w:val="24"/>
              </w:rPr>
              <w:t>,813</w:t>
            </w:r>
          </w:p>
        </w:tc>
        <w:tc>
          <w:tcPr>
            <w:tcW w:w="948" w:type="dxa"/>
          </w:tcPr>
          <w:p w14:paraId="2D0EA2E4" w14:textId="77777777" w:rsidR="0024771B" w:rsidRDefault="0024771B" w:rsidP="00BA3780">
            <w:pPr>
              <w:pStyle w:val="TableParagraph"/>
              <w:spacing w:before="152"/>
              <w:ind w:left="9"/>
              <w:rPr>
                <w:rFonts w:ascii="Times New Roman"/>
                <w:sz w:val="24"/>
              </w:rPr>
            </w:pPr>
            <w:r>
              <w:rPr>
                <w:rFonts w:ascii="Times New Roman"/>
                <w:sz w:val="24"/>
              </w:rPr>
              <w:t>2</w:t>
            </w:r>
          </w:p>
        </w:tc>
        <w:tc>
          <w:tcPr>
            <w:tcW w:w="1135" w:type="dxa"/>
          </w:tcPr>
          <w:p w14:paraId="258BC8CA" w14:textId="77777777" w:rsidR="0024771B" w:rsidRDefault="0024771B" w:rsidP="00BA3780">
            <w:pPr>
              <w:pStyle w:val="TableParagraph"/>
              <w:spacing w:before="152"/>
              <w:ind w:left="356"/>
              <w:jc w:val="left"/>
              <w:rPr>
                <w:rFonts w:ascii="Times New Roman"/>
                <w:sz w:val="24"/>
              </w:rPr>
            </w:pPr>
            <w:r>
              <w:rPr>
                <w:rFonts w:ascii="Times New Roman"/>
                <w:sz w:val="24"/>
              </w:rPr>
              <w:t>,407</w:t>
            </w:r>
          </w:p>
        </w:tc>
        <w:tc>
          <w:tcPr>
            <w:tcW w:w="991" w:type="dxa"/>
            <w:vMerge w:val="restart"/>
          </w:tcPr>
          <w:p w14:paraId="7EA2BD8D" w14:textId="77777777" w:rsidR="0024771B" w:rsidRDefault="0024771B" w:rsidP="00BA3780">
            <w:pPr>
              <w:pStyle w:val="TableParagraph"/>
              <w:jc w:val="left"/>
              <w:rPr>
                <w:rFonts w:ascii="Times New Roman"/>
                <w:sz w:val="26"/>
              </w:rPr>
            </w:pPr>
          </w:p>
          <w:p w14:paraId="444ED810" w14:textId="77777777" w:rsidR="0024771B" w:rsidRDefault="0024771B" w:rsidP="00BA3780">
            <w:pPr>
              <w:pStyle w:val="TableParagraph"/>
              <w:spacing w:before="184"/>
              <w:ind w:left="226"/>
              <w:jc w:val="left"/>
              <w:rPr>
                <w:rFonts w:ascii="Times New Roman"/>
                <w:sz w:val="24"/>
              </w:rPr>
            </w:pPr>
            <w:r>
              <w:rPr>
                <w:rFonts w:ascii="Times New Roman"/>
                <w:sz w:val="24"/>
              </w:rPr>
              <w:t>2,545</w:t>
            </w:r>
          </w:p>
        </w:tc>
        <w:tc>
          <w:tcPr>
            <w:tcW w:w="849" w:type="dxa"/>
            <w:vMerge w:val="restart"/>
          </w:tcPr>
          <w:p w14:paraId="1FC3B1CF" w14:textId="77777777" w:rsidR="0024771B" w:rsidRDefault="0024771B" w:rsidP="00BA3780">
            <w:pPr>
              <w:pStyle w:val="TableParagraph"/>
              <w:jc w:val="left"/>
              <w:rPr>
                <w:rFonts w:ascii="Times New Roman"/>
                <w:sz w:val="26"/>
              </w:rPr>
            </w:pPr>
          </w:p>
          <w:p w14:paraId="31891D6E" w14:textId="77777777" w:rsidR="0024771B" w:rsidRDefault="0024771B" w:rsidP="00BA3780">
            <w:pPr>
              <w:pStyle w:val="TableParagraph"/>
              <w:spacing w:before="184"/>
              <w:ind w:left="217"/>
              <w:jc w:val="left"/>
              <w:rPr>
                <w:rFonts w:ascii="Times New Roman"/>
                <w:sz w:val="24"/>
              </w:rPr>
            </w:pPr>
            <w:r>
              <w:rPr>
                <w:rFonts w:ascii="Times New Roman"/>
                <w:sz w:val="24"/>
              </w:rPr>
              <w:t>,082</w:t>
            </w:r>
          </w:p>
        </w:tc>
        <w:tc>
          <w:tcPr>
            <w:tcW w:w="851" w:type="dxa"/>
            <w:vMerge w:val="restart"/>
          </w:tcPr>
          <w:p w14:paraId="743AC685" w14:textId="77777777" w:rsidR="0024771B" w:rsidRDefault="0024771B" w:rsidP="00BA3780">
            <w:pPr>
              <w:pStyle w:val="TableParagraph"/>
              <w:jc w:val="left"/>
              <w:rPr>
                <w:rFonts w:ascii="Times New Roman"/>
                <w:sz w:val="26"/>
              </w:rPr>
            </w:pPr>
          </w:p>
          <w:p w14:paraId="0DDEDA0D" w14:textId="77777777" w:rsidR="0024771B" w:rsidRDefault="0024771B" w:rsidP="00BA3780">
            <w:pPr>
              <w:pStyle w:val="TableParagraph"/>
              <w:spacing w:before="160"/>
              <w:ind w:left="10"/>
              <w:rPr>
                <w:rFonts w:ascii="Times New Roman"/>
                <w:sz w:val="24"/>
              </w:rPr>
            </w:pPr>
            <w:r>
              <w:rPr>
                <w:rFonts w:ascii="Times New Roman"/>
                <w:w w:val="99"/>
                <w:sz w:val="24"/>
              </w:rPr>
              <w:t>-</w:t>
            </w:r>
          </w:p>
        </w:tc>
      </w:tr>
      <w:tr w:rsidR="0024771B" w14:paraId="546F1C22" w14:textId="77777777" w:rsidTr="00BA3780">
        <w:trPr>
          <w:trHeight w:val="318"/>
        </w:trPr>
        <w:tc>
          <w:tcPr>
            <w:tcW w:w="1195" w:type="dxa"/>
            <w:vMerge/>
            <w:tcBorders>
              <w:top w:val="nil"/>
            </w:tcBorders>
          </w:tcPr>
          <w:p w14:paraId="2BCAFBA7" w14:textId="77777777" w:rsidR="0024771B" w:rsidRDefault="0024771B" w:rsidP="00BA3780">
            <w:pPr>
              <w:rPr>
                <w:sz w:val="2"/>
                <w:szCs w:val="2"/>
              </w:rPr>
            </w:pPr>
          </w:p>
        </w:tc>
        <w:tc>
          <w:tcPr>
            <w:tcW w:w="1214" w:type="dxa"/>
          </w:tcPr>
          <w:p w14:paraId="2524EF4A" w14:textId="77777777" w:rsidR="0024771B" w:rsidRDefault="0024771B" w:rsidP="00BA378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14FCB783"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23,488</w:t>
            </w:r>
          </w:p>
        </w:tc>
        <w:tc>
          <w:tcPr>
            <w:tcW w:w="948" w:type="dxa"/>
          </w:tcPr>
          <w:p w14:paraId="3E18D6F6"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147</w:t>
            </w:r>
          </w:p>
        </w:tc>
        <w:tc>
          <w:tcPr>
            <w:tcW w:w="1135" w:type="dxa"/>
          </w:tcPr>
          <w:p w14:paraId="59FB61F3" w14:textId="77777777" w:rsidR="0024771B" w:rsidRDefault="0024771B" w:rsidP="00BA3780">
            <w:pPr>
              <w:pStyle w:val="TableParagraph"/>
              <w:spacing w:before="37" w:line="261" w:lineRule="exact"/>
              <w:ind w:left="356"/>
              <w:jc w:val="left"/>
              <w:rPr>
                <w:rFonts w:ascii="Times New Roman"/>
                <w:sz w:val="24"/>
              </w:rPr>
            </w:pPr>
            <w:r>
              <w:rPr>
                <w:rFonts w:ascii="Times New Roman"/>
                <w:sz w:val="24"/>
              </w:rPr>
              <w:t>,160</w:t>
            </w:r>
          </w:p>
        </w:tc>
        <w:tc>
          <w:tcPr>
            <w:tcW w:w="991" w:type="dxa"/>
            <w:vMerge/>
            <w:tcBorders>
              <w:top w:val="nil"/>
            </w:tcBorders>
          </w:tcPr>
          <w:p w14:paraId="1BE9852A" w14:textId="77777777" w:rsidR="0024771B" w:rsidRDefault="0024771B" w:rsidP="00BA3780">
            <w:pPr>
              <w:rPr>
                <w:sz w:val="2"/>
                <w:szCs w:val="2"/>
              </w:rPr>
            </w:pPr>
          </w:p>
        </w:tc>
        <w:tc>
          <w:tcPr>
            <w:tcW w:w="849" w:type="dxa"/>
            <w:vMerge/>
            <w:tcBorders>
              <w:top w:val="nil"/>
            </w:tcBorders>
          </w:tcPr>
          <w:p w14:paraId="68A66696" w14:textId="77777777" w:rsidR="0024771B" w:rsidRDefault="0024771B" w:rsidP="00BA3780">
            <w:pPr>
              <w:rPr>
                <w:sz w:val="2"/>
                <w:szCs w:val="2"/>
              </w:rPr>
            </w:pPr>
          </w:p>
        </w:tc>
        <w:tc>
          <w:tcPr>
            <w:tcW w:w="851" w:type="dxa"/>
            <w:vMerge/>
            <w:tcBorders>
              <w:top w:val="nil"/>
            </w:tcBorders>
          </w:tcPr>
          <w:p w14:paraId="52BA6986" w14:textId="77777777" w:rsidR="0024771B" w:rsidRDefault="0024771B" w:rsidP="00BA3780">
            <w:pPr>
              <w:rPr>
                <w:sz w:val="2"/>
                <w:szCs w:val="2"/>
              </w:rPr>
            </w:pPr>
          </w:p>
        </w:tc>
      </w:tr>
      <w:tr w:rsidR="0024771B" w14:paraId="0F25AF4B" w14:textId="77777777" w:rsidTr="00BA3780">
        <w:trPr>
          <w:trHeight w:val="321"/>
        </w:trPr>
        <w:tc>
          <w:tcPr>
            <w:tcW w:w="1195" w:type="dxa"/>
            <w:vMerge/>
            <w:tcBorders>
              <w:top w:val="nil"/>
            </w:tcBorders>
          </w:tcPr>
          <w:p w14:paraId="4597381E" w14:textId="77777777" w:rsidR="0024771B" w:rsidRDefault="0024771B" w:rsidP="00BA3780">
            <w:pPr>
              <w:rPr>
                <w:sz w:val="2"/>
                <w:szCs w:val="2"/>
              </w:rPr>
            </w:pPr>
          </w:p>
        </w:tc>
        <w:tc>
          <w:tcPr>
            <w:tcW w:w="1214" w:type="dxa"/>
          </w:tcPr>
          <w:p w14:paraId="5550A2BA" w14:textId="77777777" w:rsidR="0024771B" w:rsidRDefault="0024771B" w:rsidP="00BA3780">
            <w:pPr>
              <w:pStyle w:val="TableParagraph"/>
              <w:spacing w:before="15"/>
              <w:ind w:left="235"/>
              <w:jc w:val="left"/>
              <w:rPr>
                <w:rFonts w:ascii="Times New Roman"/>
                <w:sz w:val="24"/>
              </w:rPr>
            </w:pPr>
            <w:r>
              <w:rPr>
                <w:rFonts w:ascii="Times New Roman"/>
                <w:sz w:val="24"/>
              </w:rPr>
              <w:t>Toplam</w:t>
            </w:r>
          </w:p>
        </w:tc>
        <w:tc>
          <w:tcPr>
            <w:tcW w:w="1178" w:type="dxa"/>
          </w:tcPr>
          <w:p w14:paraId="117F8C85" w14:textId="77777777" w:rsidR="0024771B" w:rsidRDefault="0024771B" w:rsidP="00BA3780">
            <w:pPr>
              <w:pStyle w:val="TableParagraph"/>
              <w:spacing w:before="39" w:line="261" w:lineRule="exact"/>
              <w:ind w:left="237" w:right="231"/>
              <w:rPr>
                <w:rFonts w:ascii="Times New Roman"/>
                <w:sz w:val="24"/>
              </w:rPr>
            </w:pPr>
            <w:r>
              <w:rPr>
                <w:rFonts w:ascii="Times New Roman"/>
                <w:sz w:val="24"/>
              </w:rPr>
              <w:t>24,302</w:t>
            </w:r>
          </w:p>
        </w:tc>
        <w:tc>
          <w:tcPr>
            <w:tcW w:w="948" w:type="dxa"/>
          </w:tcPr>
          <w:p w14:paraId="653E80B6" w14:textId="77777777" w:rsidR="0024771B" w:rsidRDefault="0024771B" w:rsidP="00BA3780">
            <w:pPr>
              <w:pStyle w:val="TableParagraph"/>
              <w:spacing w:before="39" w:line="261" w:lineRule="exact"/>
              <w:ind w:left="35" w:right="26"/>
              <w:rPr>
                <w:rFonts w:ascii="Times New Roman"/>
                <w:sz w:val="24"/>
              </w:rPr>
            </w:pPr>
            <w:r>
              <w:rPr>
                <w:rFonts w:ascii="Times New Roman"/>
                <w:sz w:val="24"/>
              </w:rPr>
              <w:t>149</w:t>
            </w:r>
          </w:p>
        </w:tc>
        <w:tc>
          <w:tcPr>
            <w:tcW w:w="1135" w:type="dxa"/>
          </w:tcPr>
          <w:p w14:paraId="29DCC160" w14:textId="77777777" w:rsidR="0024771B" w:rsidRDefault="0024771B" w:rsidP="00BA3780">
            <w:pPr>
              <w:pStyle w:val="TableParagraph"/>
              <w:jc w:val="left"/>
              <w:rPr>
                <w:rFonts w:ascii="Times New Roman"/>
                <w:sz w:val="24"/>
              </w:rPr>
            </w:pPr>
          </w:p>
        </w:tc>
        <w:tc>
          <w:tcPr>
            <w:tcW w:w="991" w:type="dxa"/>
            <w:vMerge/>
            <w:tcBorders>
              <w:top w:val="nil"/>
            </w:tcBorders>
          </w:tcPr>
          <w:p w14:paraId="14F35200" w14:textId="77777777" w:rsidR="0024771B" w:rsidRDefault="0024771B" w:rsidP="00BA3780">
            <w:pPr>
              <w:rPr>
                <w:sz w:val="2"/>
                <w:szCs w:val="2"/>
              </w:rPr>
            </w:pPr>
          </w:p>
        </w:tc>
        <w:tc>
          <w:tcPr>
            <w:tcW w:w="849" w:type="dxa"/>
            <w:vMerge/>
            <w:tcBorders>
              <w:top w:val="nil"/>
            </w:tcBorders>
          </w:tcPr>
          <w:p w14:paraId="559D8079" w14:textId="77777777" w:rsidR="0024771B" w:rsidRDefault="0024771B" w:rsidP="00BA3780">
            <w:pPr>
              <w:rPr>
                <w:sz w:val="2"/>
                <w:szCs w:val="2"/>
              </w:rPr>
            </w:pPr>
          </w:p>
        </w:tc>
        <w:tc>
          <w:tcPr>
            <w:tcW w:w="851" w:type="dxa"/>
            <w:vMerge/>
            <w:tcBorders>
              <w:top w:val="nil"/>
            </w:tcBorders>
          </w:tcPr>
          <w:p w14:paraId="16567DD2" w14:textId="77777777" w:rsidR="0024771B" w:rsidRDefault="0024771B" w:rsidP="00BA3780">
            <w:pPr>
              <w:rPr>
                <w:sz w:val="2"/>
                <w:szCs w:val="2"/>
              </w:rPr>
            </w:pPr>
          </w:p>
        </w:tc>
      </w:tr>
    </w:tbl>
    <w:p w14:paraId="33C28718" w14:textId="77777777" w:rsidR="0024771B" w:rsidRDefault="0024771B" w:rsidP="0024771B">
      <w:pPr>
        <w:ind w:left="1392"/>
        <w:jc w:val="both"/>
        <w:rPr>
          <w:i/>
          <w:sz w:val="24"/>
        </w:rPr>
      </w:pPr>
      <w:r>
        <w:rPr>
          <w:i/>
          <w:sz w:val="24"/>
        </w:rPr>
        <w:t>*p&lt;0,05 anlamlılık seviyesinde ilişki anlamlı</w:t>
      </w:r>
    </w:p>
    <w:p w14:paraId="48C57C0F" w14:textId="77777777" w:rsidR="0024771B" w:rsidRDefault="0024771B" w:rsidP="0024771B">
      <w:pPr>
        <w:pStyle w:val="GvdeMetni"/>
        <w:rPr>
          <w:i/>
          <w:sz w:val="21"/>
        </w:rPr>
      </w:pPr>
    </w:p>
    <w:p w14:paraId="5B352B35" w14:textId="77777777" w:rsidR="0024771B" w:rsidRDefault="0024771B" w:rsidP="0024771B">
      <w:pPr>
        <w:pStyle w:val="GvdeMetni"/>
        <w:spacing w:before="1" w:line="360" w:lineRule="auto"/>
        <w:ind w:left="684" w:right="338" w:firstLine="708"/>
        <w:jc w:val="both"/>
      </w:pPr>
      <w:r>
        <w:t>Bu farkın nereden kaynaklandığını anlamak için yapılan post hoc (LSD) testinde girdi yönetimi alt boyutunda okuldaki kıdemi 0-5 yıl olan yöneticiler ile 6-</w:t>
      </w:r>
    </w:p>
    <w:p w14:paraId="21C76F57"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B072356" w14:textId="77777777" w:rsidR="0024771B" w:rsidRDefault="0024771B" w:rsidP="0024771B">
      <w:pPr>
        <w:pStyle w:val="GvdeMetni"/>
        <w:spacing w:before="3"/>
        <w:rPr>
          <w:sz w:val="25"/>
        </w:rPr>
      </w:pPr>
    </w:p>
    <w:p w14:paraId="5BE38610" w14:textId="77777777" w:rsidR="0024771B" w:rsidRDefault="0024771B" w:rsidP="0024771B">
      <w:pPr>
        <w:pStyle w:val="GvdeMetni"/>
        <w:spacing w:before="90" w:line="360" w:lineRule="auto"/>
        <w:ind w:left="684" w:right="337"/>
        <w:jc w:val="both"/>
      </w:pPr>
      <w:r>
        <w:t xml:space="preserve">10 </w:t>
      </w:r>
      <w:r>
        <w:rPr>
          <w:spacing w:val="-3"/>
        </w:rPr>
        <w:t xml:space="preserve">yıl </w:t>
      </w:r>
      <w:r>
        <w:t>ve 11-15 yıl arasında olan yöneticilerden kaynaklandığı söylenilebilir. Yöneticilerin girdi yönetiminde, yenilik konusunda okul dışından uzman (danışman) desteği alamamaları, yenilik çalışmalarına katkı sağlaması için okulda fiziksel alanlar (toplantı salonu, çalışma odası) tahsis edememeleri, yenilik sürecinde kullanılabilecek araç ve gerecin teminini sağlayamamaları gibi nedenlerle görüş ayrılığı yaşadıkları</w:t>
      </w:r>
      <w:r>
        <w:rPr>
          <w:spacing w:val="4"/>
        </w:rPr>
        <w:t xml:space="preserve"> </w:t>
      </w:r>
      <w:r>
        <w:t>söylenebilir.</w:t>
      </w:r>
    </w:p>
    <w:p w14:paraId="429AFC56" w14:textId="77777777" w:rsidR="0024771B" w:rsidRDefault="0024771B" w:rsidP="0024771B">
      <w:pPr>
        <w:pStyle w:val="Balk4"/>
        <w:numPr>
          <w:ilvl w:val="2"/>
          <w:numId w:val="104"/>
        </w:numPr>
        <w:tabs>
          <w:tab w:val="left" w:pos="2008"/>
        </w:tabs>
        <w:spacing w:before="204" w:line="360" w:lineRule="auto"/>
        <w:ind w:right="338" w:firstLine="708"/>
        <w:jc w:val="both"/>
      </w:pPr>
      <w:r>
        <w:t>Öğrenci Sayısı Değişkenine Göre Yöneticilerin Yenilik Yönetimine İlişkin Yeterlik İnançlarına İlişkin Bulgular ve</w:t>
      </w:r>
      <w:r>
        <w:rPr>
          <w:spacing w:val="-4"/>
        </w:rPr>
        <w:t xml:space="preserve"> </w:t>
      </w:r>
      <w:r>
        <w:t>Yorumlar</w:t>
      </w:r>
    </w:p>
    <w:p w14:paraId="4ECF57FE" w14:textId="77777777" w:rsidR="0024771B" w:rsidRDefault="0024771B" w:rsidP="0024771B">
      <w:pPr>
        <w:pStyle w:val="GvdeMetni"/>
        <w:spacing w:before="197" w:line="360" w:lineRule="auto"/>
        <w:ind w:left="684" w:right="338" w:firstLine="708"/>
        <w:jc w:val="both"/>
      </w:pPr>
      <w:r>
        <w:t>Yöneticilerin yenilik yönetimine ilişkin yeterlik inançları öğrenci sayısı değişkenine göre gruplandırılmış ve “bağımsız iki grup t-testi” uygulanmıştır. Tablo 5.10’da cinsiyet değişkenine göre t testi sonuçları yer almaktadır. Yöneticilerin yenilik yönetimi yeterlik inanç ortalamaları genelde birbirine yakındır.</w:t>
      </w:r>
    </w:p>
    <w:p w14:paraId="036F8292" w14:textId="77777777" w:rsidR="0024771B" w:rsidRDefault="0024771B" w:rsidP="0024771B">
      <w:pPr>
        <w:pStyle w:val="GvdeMetni"/>
        <w:spacing w:before="199"/>
        <w:ind w:left="1392"/>
        <w:jc w:val="both"/>
      </w:pPr>
      <w:r>
        <w:t>Tablo 5.10. Öğrenci Sayısı Değişkenine Göre t Testi Tablosu Sonuçları</w:t>
      </w:r>
    </w:p>
    <w:p w14:paraId="67F0BF9A" w14:textId="77777777" w:rsidR="0024771B" w:rsidRDefault="0024771B" w:rsidP="0024771B">
      <w:pPr>
        <w:pStyle w:val="GvdeMetni"/>
        <w:spacing w:before="4" w:after="1"/>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1452"/>
        <w:gridCol w:w="576"/>
        <w:gridCol w:w="996"/>
        <w:gridCol w:w="1034"/>
        <w:gridCol w:w="602"/>
        <w:gridCol w:w="876"/>
        <w:gridCol w:w="874"/>
      </w:tblGrid>
      <w:tr w:rsidR="0024771B" w14:paraId="5740424B" w14:textId="77777777" w:rsidTr="00BA3780">
        <w:trPr>
          <w:trHeight w:val="282"/>
        </w:trPr>
        <w:tc>
          <w:tcPr>
            <w:tcW w:w="1210" w:type="dxa"/>
          </w:tcPr>
          <w:p w14:paraId="19F3695D" w14:textId="77777777" w:rsidR="0024771B" w:rsidRDefault="0024771B" w:rsidP="00BA3780">
            <w:pPr>
              <w:pStyle w:val="TableParagraph"/>
              <w:spacing w:before="1" w:line="261" w:lineRule="exact"/>
              <w:ind w:left="150"/>
              <w:jc w:val="left"/>
              <w:rPr>
                <w:rFonts w:ascii="Times New Roman"/>
                <w:b/>
                <w:sz w:val="24"/>
              </w:rPr>
            </w:pPr>
            <w:r>
              <w:rPr>
                <w:rFonts w:ascii="Times New Roman"/>
                <w:b/>
                <w:sz w:val="24"/>
              </w:rPr>
              <w:t>Boyutlar</w:t>
            </w:r>
          </w:p>
        </w:tc>
        <w:tc>
          <w:tcPr>
            <w:tcW w:w="1452" w:type="dxa"/>
          </w:tcPr>
          <w:p w14:paraId="2A1DD646" w14:textId="77777777" w:rsidR="0024771B" w:rsidRDefault="0024771B" w:rsidP="00BA3780">
            <w:pPr>
              <w:pStyle w:val="TableParagraph"/>
              <w:spacing w:before="1" w:line="261" w:lineRule="exact"/>
              <w:ind w:left="258"/>
              <w:jc w:val="left"/>
              <w:rPr>
                <w:rFonts w:ascii="Times New Roman" w:hAnsi="Times New Roman"/>
                <w:b/>
                <w:sz w:val="24"/>
              </w:rPr>
            </w:pPr>
            <w:r>
              <w:rPr>
                <w:rFonts w:ascii="Times New Roman" w:hAnsi="Times New Roman"/>
                <w:b/>
                <w:sz w:val="24"/>
              </w:rPr>
              <w:t>Değişken</w:t>
            </w:r>
          </w:p>
        </w:tc>
        <w:tc>
          <w:tcPr>
            <w:tcW w:w="576" w:type="dxa"/>
          </w:tcPr>
          <w:p w14:paraId="55B20BD4" w14:textId="77777777" w:rsidR="0024771B" w:rsidRDefault="0024771B" w:rsidP="00BA3780">
            <w:pPr>
              <w:pStyle w:val="TableParagraph"/>
              <w:spacing w:before="1" w:line="261" w:lineRule="exact"/>
              <w:ind w:left="9"/>
              <w:rPr>
                <w:rFonts w:ascii="Times New Roman"/>
                <w:b/>
                <w:sz w:val="24"/>
              </w:rPr>
            </w:pPr>
            <w:r>
              <w:rPr>
                <w:rFonts w:ascii="Times New Roman"/>
                <w:b/>
                <w:w w:val="99"/>
                <w:sz w:val="24"/>
              </w:rPr>
              <w:t>N</w:t>
            </w:r>
          </w:p>
        </w:tc>
        <w:tc>
          <w:tcPr>
            <w:tcW w:w="996" w:type="dxa"/>
          </w:tcPr>
          <w:p w14:paraId="2A7C9A09" w14:textId="77777777" w:rsidR="0024771B" w:rsidRDefault="0024771B" w:rsidP="00BA3780">
            <w:pPr>
              <w:pStyle w:val="TableParagraph"/>
              <w:spacing w:before="11"/>
              <w:jc w:val="left"/>
              <w:rPr>
                <w:rFonts w:ascii="Times New Roman"/>
                <w:sz w:val="4"/>
              </w:rPr>
            </w:pPr>
          </w:p>
          <w:p w14:paraId="092E12D4" w14:textId="77777777" w:rsidR="0024771B" w:rsidRDefault="00000000" w:rsidP="00BA3780">
            <w:pPr>
              <w:pStyle w:val="TableParagraph"/>
              <w:spacing w:line="20" w:lineRule="exact"/>
              <w:ind w:left="433"/>
              <w:jc w:val="left"/>
              <w:rPr>
                <w:rFonts w:ascii="Times New Roman"/>
                <w:sz w:val="2"/>
              </w:rPr>
            </w:pPr>
            <w:r>
              <w:rPr>
                <w:rFonts w:ascii="Times New Roman"/>
                <w:sz w:val="2"/>
              </w:rPr>
            </w:r>
            <w:r>
              <w:rPr>
                <w:rFonts w:ascii="Times New Roman"/>
                <w:sz w:val="2"/>
              </w:rPr>
              <w:pict w14:anchorId="1AE9C237">
                <v:group id="_x0000_s2092" style="width:6.4pt;height:.85pt;mso-position-horizontal-relative:char;mso-position-vertical-relative:line" coordsize="128,17">
                  <v:rect id="_x0000_s2093" style="position:absolute;width:128;height:17" fillcolor="black" stroked="f"/>
                  <w10:wrap type="none"/>
                  <w10:anchorlock/>
                </v:group>
              </w:pict>
            </w:r>
          </w:p>
          <w:p w14:paraId="47951466" w14:textId="77777777" w:rsidR="0024771B" w:rsidRDefault="0024771B" w:rsidP="00BA3780">
            <w:pPr>
              <w:pStyle w:val="TableParagraph"/>
              <w:spacing w:line="185" w:lineRule="exact"/>
              <w:ind w:left="146" w:right="139"/>
              <w:rPr>
                <w:rFonts w:ascii="Jura" w:eastAsia="Jura"/>
                <w:sz w:val="24"/>
              </w:rPr>
            </w:pPr>
            <w:r>
              <w:rPr>
                <w:rFonts w:ascii="Jura" w:eastAsia="Jura"/>
                <w:w w:val="60"/>
                <w:sz w:val="24"/>
              </w:rPr>
              <w:t>𝐱𝐱</w:t>
            </w:r>
          </w:p>
        </w:tc>
        <w:tc>
          <w:tcPr>
            <w:tcW w:w="1034" w:type="dxa"/>
          </w:tcPr>
          <w:p w14:paraId="3D3C6E89" w14:textId="77777777" w:rsidR="0024771B" w:rsidRDefault="0024771B" w:rsidP="00BA3780">
            <w:pPr>
              <w:pStyle w:val="TableParagraph"/>
              <w:spacing w:before="1" w:line="261" w:lineRule="exact"/>
              <w:ind w:left="163" w:right="157"/>
              <w:rPr>
                <w:rFonts w:ascii="Times New Roman"/>
                <w:b/>
                <w:sz w:val="24"/>
              </w:rPr>
            </w:pPr>
            <w:r>
              <w:rPr>
                <w:rFonts w:ascii="Times New Roman"/>
                <w:b/>
                <w:sz w:val="24"/>
              </w:rPr>
              <w:t>ss</w:t>
            </w:r>
          </w:p>
        </w:tc>
        <w:tc>
          <w:tcPr>
            <w:tcW w:w="602" w:type="dxa"/>
          </w:tcPr>
          <w:p w14:paraId="526963AC" w14:textId="77777777" w:rsidR="0024771B" w:rsidRDefault="0024771B" w:rsidP="00BA3780">
            <w:pPr>
              <w:pStyle w:val="TableParagraph"/>
              <w:spacing w:line="263" w:lineRule="exact"/>
              <w:ind w:left="187"/>
              <w:jc w:val="left"/>
              <w:rPr>
                <w:rFonts w:ascii="Times New Roman"/>
                <w:b/>
                <w:sz w:val="24"/>
              </w:rPr>
            </w:pPr>
            <w:r>
              <w:rPr>
                <w:rFonts w:ascii="Times New Roman"/>
                <w:b/>
                <w:sz w:val="24"/>
              </w:rPr>
              <w:t>sd</w:t>
            </w:r>
          </w:p>
        </w:tc>
        <w:tc>
          <w:tcPr>
            <w:tcW w:w="876" w:type="dxa"/>
          </w:tcPr>
          <w:p w14:paraId="30219886" w14:textId="77777777" w:rsidR="0024771B" w:rsidRDefault="0024771B" w:rsidP="00BA3780">
            <w:pPr>
              <w:pStyle w:val="TableParagraph"/>
              <w:spacing w:line="263" w:lineRule="exact"/>
              <w:ind w:left="9"/>
              <w:rPr>
                <w:rFonts w:ascii="Times New Roman"/>
                <w:b/>
                <w:sz w:val="24"/>
              </w:rPr>
            </w:pPr>
            <w:r>
              <w:rPr>
                <w:rFonts w:ascii="Times New Roman"/>
                <w:b/>
                <w:sz w:val="24"/>
              </w:rPr>
              <w:t>T</w:t>
            </w:r>
          </w:p>
        </w:tc>
        <w:tc>
          <w:tcPr>
            <w:tcW w:w="874" w:type="dxa"/>
          </w:tcPr>
          <w:p w14:paraId="13E51AC2" w14:textId="77777777" w:rsidR="0024771B" w:rsidRDefault="0024771B" w:rsidP="00BA3780">
            <w:pPr>
              <w:pStyle w:val="TableParagraph"/>
              <w:spacing w:line="263" w:lineRule="exact"/>
              <w:ind w:left="7"/>
              <w:rPr>
                <w:rFonts w:ascii="Times New Roman"/>
                <w:b/>
                <w:sz w:val="24"/>
              </w:rPr>
            </w:pPr>
            <w:r>
              <w:rPr>
                <w:rFonts w:ascii="Times New Roman"/>
                <w:b/>
                <w:sz w:val="24"/>
              </w:rPr>
              <w:t>P</w:t>
            </w:r>
          </w:p>
        </w:tc>
      </w:tr>
      <w:tr w:rsidR="0024771B" w14:paraId="2D6152CD" w14:textId="77777777" w:rsidTr="00BA3780">
        <w:trPr>
          <w:trHeight w:val="640"/>
        </w:trPr>
        <w:tc>
          <w:tcPr>
            <w:tcW w:w="1210" w:type="dxa"/>
            <w:vMerge w:val="restart"/>
          </w:tcPr>
          <w:p w14:paraId="573C0B77" w14:textId="77777777" w:rsidR="0024771B" w:rsidRDefault="0024771B" w:rsidP="00BA3780">
            <w:pPr>
              <w:pStyle w:val="TableParagraph"/>
              <w:spacing w:before="9"/>
              <w:jc w:val="left"/>
              <w:rPr>
                <w:rFonts w:ascii="Times New Roman"/>
                <w:sz w:val="31"/>
              </w:rPr>
            </w:pPr>
          </w:p>
          <w:p w14:paraId="3590B45D" w14:textId="77777777" w:rsidR="0024771B" w:rsidRDefault="0024771B" w:rsidP="00BA3780">
            <w:pPr>
              <w:pStyle w:val="TableParagraph"/>
              <w:ind w:left="131" w:firstLine="192"/>
              <w:jc w:val="left"/>
              <w:rPr>
                <w:rFonts w:ascii="Times New Roman" w:hAnsi="Times New Roman"/>
                <w:b/>
                <w:sz w:val="24"/>
              </w:rPr>
            </w:pPr>
            <w:r>
              <w:rPr>
                <w:rFonts w:ascii="Times New Roman" w:hAnsi="Times New Roman"/>
                <w:b/>
                <w:sz w:val="24"/>
              </w:rPr>
              <w:t>Girdi Yönetimi</w:t>
            </w:r>
          </w:p>
        </w:tc>
        <w:tc>
          <w:tcPr>
            <w:tcW w:w="1452" w:type="dxa"/>
          </w:tcPr>
          <w:p w14:paraId="0B642F5A" w14:textId="77777777" w:rsidR="0024771B" w:rsidRDefault="0024771B" w:rsidP="00BA3780">
            <w:pPr>
              <w:pStyle w:val="TableParagraph"/>
              <w:spacing w:before="37"/>
              <w:ind w:left="445"/>
              <w:jc w:val="left"/>
              <w:rPr>
                <w:rFonts w:ascii="Times New Roman"/>
                <w:sz w:val="24"/>
              </w:rPr>
            </w:pPr>
            <w:r>
              <w:rPr>
                <w:rFonts w:ascii="Times New Roman"/>
                <w:sz w:val="24"/>
              </w:rPr>
              <w:t>1-500</w:t>
            </w:r>
          </w:p>
          <w:p w14:paraId="1D7941D3" w14:textId="77777777" w:rsidR="0024771B" w:rsidRDefault="0024771B" w:rsidP="00BA3780">
            <w:pPr>
              <w:pStyle w:val="TableParagraph"/>
              <w:spacing w:before="43" w:line="264" w:lineRule="exact"/>
              <w:ind w:left="465"/>
              <w:jc w:val="left"/>
              <w:rPr>
                <w:rFonts w:ascii="Times New Roman" w:hAnsi="Times New Roman"/>
                <w:sz w:val="24"/>
              </w:rPr>
            </w:pPr>
            <w:r>
              <w:rPr>
                <w:rFonts w:ascii="Times New Roman" w:hAnsi="Times New Roman"/>
                <w:sz w:val="24"/>
              </w:rPr>
              <w:t>Arası</w:t>
            </w:r>
          </w:p>
        </w:tc>
        <w:tc>
          <w:tcPr>
            <w:tcW w:w="576" w:type="dxa"/>
          </w:tcPr>
          <w:p w14:paraId="4FDF02FC" w14:textId="77777777" w:rsidR="0024771B" w:rsidRDefault="0024771B" w:rsidP="00BA3780">
            <w:pPr>
              <w:pStyle w:val="TableParagraph"/>
              <w:spacing w:before="198"/>
              <w:ind w:left="147" w:right="139"/>
              <w:rPr>
                <w:rFonts w:ascii="Times New Roman"/>
                <w:sz w:val="24"/>
              </w:rPr>
            </w:pPr>
            <w:r>
              <w:rPr>
                <w:rFonts w:ascii="Times New Roman"/>
                <w:sz w:val="24"/>
              </w:rPr>
              <w:t>72</w:t>
            </w:r>
          </w:p>
        </w:tc>
        <w:tc>
          <w:tcPr>
            <w:tcW w:w="996" w:type="dxa"/>
          </w:tcPr>
          <w:p w14:paraId="39825464" w14:textId="77777777" w:rsidR="0024771B" w:rsidRDefault="0024771B" w:rsidP="00BA3780">
            <w:pPr>
              <w:pStyle w:val="TableParagraph"/>
              <w:spacing w:before="198"/>
              <w:ind w:left="147" w:right="139"/>
              <w:rPr>
                <w:rFonts w:ascii="Times New Roman"/>
                <w:sz w:val="24"/>
              </w:rPr>
            </w:pPr>
            <w:r>
              <w:rPr>
                <w:rFonts w:ascii="Times New Roman"/>
                <w:sz w:val="24"/>
              </w:rPr>
              <w:t>3,0500</w:t>
            </w:r>
          </w:p>
        </w:tc>
        <w:tc>
          <w:tcPr>
            <w:tcW w:w="1034" w:type="dxa"/>
          </w:tcPr>
          <w:p w14:paraId="57EC47CF" w14:textId="77777777" w:rsidR="0024771B" w:rsidRDefault="0024771B" w:rsidP="00BA3780">
            <w:pPr>
              <w:pStyle w:val="TableParagraph"/>
              <w:spacing w:before="198"/>
              <w:ind w:left="166" w:right="157"/>
              <w:rPr>
                <w:rFonts w:ascii="Times New Roman"/>
                <w:sz w:val="24"/>
              </w:rPr>
            </w:pPr>
            <w:r>
              <w:rPr>
                <w:rFonts w:ascii="Times New Roman"/>
                <w:sz w:val="24"/>
              </w:rPr>
              <w:t>,39254</w:t>
            </w:r>
          </w:p>
        </w:tc>
        <w:tc>
          <w:tcPr>
            <w:tcW w:w="602" w:type="dxa"/>
            <w:vMerge w:val="restart"/>
          </w:tcPr>
          <w:p w14:paraId="1E8BB4FB" w14:textId="77777777" w:rsidR="0024771B" w:rsidRDefault="0024771B" w:rsidP="00BA3780">
            <w:pPr>
              <w:pStyle w:val="TableParagraph"/>
              <w:jc w:val="left"/>
              <w:rPr>
                <w:rFonts w:ascii="Times New Roman"/>
                <w:sz w:val="26"/>
              </w:rPr>
            </w:pPr>
          </w:p>
          <w:p w14:paraId="70AAC06C" w14:textId="77777777" w:rsidR="0024771B" w:rsidRDefault="0024771B" w:rsidP="00BA3780">
            <w:pPr>
              <w:pStyle w:val="TableParagraph"/>
              <w:jc w:val="left"/>
              <w:rPr>
                <w:rFonts w:ascii="Times New Roman"/>
                <w:sz w:val="26"/>
              </w:rPr>
            </w:pPr>
          </w:p>
          <w:p w14:paraId="61A4D4C3" w14:textId="77777777" w:rsidR="0024771B" w:rsidRDefault="0024771B" w:rsidP="00BA3780">
            <w:pPr>
              <w:pStyle w:val="TableParagraph"/>
              <w:jc w:val="left"/>
              <w:rPr>
                <w:rFonts w:ascii="Times New Roman"/>
                <w:sz w:val="26"/>
              </w:rPr>
            </w:pPr>
          </w:p>
          <w:p w14:paraId="0B831B7A" w14:textId="77777777" w:rsidR="0024771B" w:rsidRDefault="0024771B" w:rsidP="00BA3780">
            <w:pPr>
              <w:pStyle w:val="TableParagraph"/>
              <w:jc w:val="left"/>
              <w:rPr>
                <w:rFonts w:ascii="Times New Roman"/>
                <w:sz w:val="26"/>
              </w:rPr>
            </w:pPr>
          </w:p>
          <w:p w14:paraId="3FC1DA9B" w14:textId="77777777" w:rsidR="0024771B" w:rsidRDefault="0024771B" w:rsidP="00BA3780">
            <w:pPr>
              <w:pStyle w:val="TableParagraph"/>
              <w:jc w:val="left"/>
              <w:rPr>
                <w:rFonts w:ascii="Times New Roman"/>
                <w:sz w:val="26"/>
              </w:rPr>
            </w:pPr>
          </w:p>
          <w:p w14:paraId="0AEC4A7F" w14:textId="77777777" w:rsidR="0024771B" w:rsidRDefault="0024771B" w:rsidP="00BA3780">
            <w:pPr>
              <w:pStyle w:val="TableParagraph"/>
              <w:jc w:val="left"/>
              <w:rPr>
                <w:rFonts w:ascii="Times New Roman"/>
                <w:sz w:val="26"/>
              </w:rPr>
            </w:pPr>
          </w:p>
          <w:p w14:paraId="25F2A9FA" w14:textId="77777777" w:rsidR="0024771B" w:rsidRDefault="0024771B" w:rsidP="00BA3780">
            <w:pPr>
              <w:pStyle w:val="TableParagraph"/>
              <w:jc w:val="left"/>
              <w:rPr>
                <w:rFonts w:ascii="Times New Roman"/>
                <w:sz w:val="26"/>
              </w:rPr>
            </w:pPr>
          </w:p>
          <w:p w14:paraId="696FAC5E" w14:textId="77777777" w:rsidR="0024771B" w:rsidRDefault="0024771B" w:rsidP="00BA3780">
            <w:pPr>
              <w:pStyle w:val="TableParagraph"/>
              <w:jc w:val="left"/>
              <w:rPr>
                <w:rFonts w:ascii="Times New Roman"/>
                <w:sz w:val="31"/>
              </w:rPr>
            </w:pPr>
          </w:p>
          <w:p w14:paraId="7C347619" w14:textId="77777777" w:rsidR="0024771B" w:rsidRDefault="0024771B" w:rsidP="00BA3780">
            <w:pPr>
              <w:pStyle w:val="TableParagraph"/>
              <w:ind w:left="119"/>
              <w:jc w:val="left"/>
              <w:rPr>
                <w:rFonts w:ascii="Times New Roman"/>
                <w:sz w:val="24"/>
              </w:rPr>
            </w:pPr>
            <w:r>
              <w:rPr>
                <w:rFonts w:ascii="Times New Roman"/>
                <w:sz w:val="24"/>
              </w:rPr>
              <w:t>148</w:t>
            </w:r>
          </w:p>
        </w:tc>
        <w:tc>
          <w:tcPr>
            <w:tcW w:w="876" w:type="dxa"/>
            <w:vMerge w:val="restart"/>
          </w:tcPr>
          <w:p w14:paraId="03A3A921" w14:textId="77777777" w:rsidR="0024771B" w:rsidRDefault="0024771B" w:rsidP="00BA3780">
            <w:pPr>
              <w:pStyle w:val="TableParagraph"/>
              <w:jc w:val="left"/>
              <w:rPr>
                <w:rFonts w:ascii="Times New Roman"/>
                <w:sz w:val="26"/>
              </w:rPr>
            </w:pPr>
          </w:p>
          <w:p w14:paraId="389BF6D5" w14:textId="77777777" w:rsidR="0024771B" w:rsidRDefault="0024771B" w:rsidP="00BA3780">
            <w:pPr>
              <w:pStyle w:val="TableParagraph"/>
              <w:spacing w:before="223"/>
              <w:ind w:left="168"/>
              <w:jc w:val="left"/>
              <w:rPr>
                <w:rFonts w:ascii="Times New Roman"/>
                <w:sz w:val="24"/>
              </w:rPr>
            </w:pPr>
            <w:r>
              <w:rPr>
                <w:rFonts w:ascii="Times New Roman"/>
                <w:sz w:val="24"/>
              </w:rPr>
              <w:t>1,327</w:t>
            </w:r>
          </w:p>
        </w:tc>
        <w:tc>
          <w:tcPr>
            <w:tcW w:w="874" w:type="dxa"/>
            <w:vMerge w:val="restart"/>
          </w:tcPr>
          <w:p w14:paraId="52592AC9" w14:textId="77777777" w:rsidR="0024771B" w:rsidRDefault="0024771B" w:rsidP="00BA3780">
            <w:pPr>
              <w:pStyle w:val="TableParagraph"/>
              <w:jc w:val="left"/>
              <w:rPr>
                <w:rFonts w:ascii="Times New Roman"/>
                <w:sz w:val="26"/>
              </w:rPr>
            </w:pPr>
          </w:p>
          <w:p w14:paraId="41CB3FF4" w14:textId="77777777" w:rsidR="0024771B" w:rsidRDefault="0024771B" w:rsidP="00BA3780">
            <w:pPr>
              <w:pStyle w:val="TableParagraph"/>
              <w:spacing w:before="223"/>
              <w:ind w:left="225"/>
              <w:jc w:val="left"/>
              <w:rPr>
                <w:rFonts w:ascii="Times New Roman"/>
                <w:sz w:val="24"/>
              </w:rPr>
            </w:pPr>
            <w:r>
              <w:rPr>
                <w:rFonts w:ascii="Times New Roman"/>
                <w:sz w:val="24"/>
              </w:rPr>
              <w:t>,186</w:t>
            </w:r>
          </w:p>
        </w:tc>
      </w:tr>
      <w:tr w:rsidR="0024771B" w14:paraId="235D82B9" w14:textId="77777777" w:rsidTr="00BA3780">
        <w:trPr>
          <w:trHeight w:val="640"/>
        </w:trPr>
        <w:tc>
          <w:tcPr>
            <w:tcW w:w="1210" w:type="dxa"/>
            <w:vMerge/>
            <w:tcBorders>
              <w:top w:val="nil"/>
            </w:tcBorders>
          </w:tcPr>
          <w:p w14:paraId="09B2502D" w14:textId="77777777" w:rsidR="0024771B" w:rsidRDefault="0024771B" w:rsidP="00BA3780">
            <w:pPr>
              <w:rPr>
                <w:sz w:val="2"/>
                <w:szCs w:val="2"/>
              </w:rPr>
            </w:pPr>
          </w:p>
        </w:tc>
        <w:tc>
          <w:tcPr>
            <w:tcW w:w="1452" w:type="dxa"/>
          </w:tcPr>
          <w:p w14:paraId="18BA8FB0" w14:textId="77777777" w:rsidR="0024771B" w:rsidRDefault="0024771B" w:rsidP="00BA3780">
            <w:pPr>
              <w:pStyle w:val="TableParagraph"/>
              <w:spacing w:before="37"/>
              <w:ind w:left="245" w:right="237"/>
              <w:rPr>
                <w:rFonts w:ascii="Times New Roman"/>
                <w:sz w:val="24"/>
              </w:rPr>
            </w:pPr>
            <w:r>
              <w:rPr>
                <w:rFonts w:ascii="Times New Roman"/>
                <w:sz w:val="24"/>
              </w:rPr>
              <w:t>501-1000</w:t>
            </w:r>
          </w:p>
          <w:p w14:paraId="48271566" w14:textId="77777777" w:rsidR="0024771B" w:rsidRDefault="0024771B" w:rsidP="00BA3780">
            <w:pPr>
              <w:pStyle w:val="TableParagraph"/>
              <w:spacing w:before="43" w:line="264" w:lineRule="exact"/>
              <w:ind w:left="242" w:right="237"/>
              <w:rPr>
                <w:rFonts w:ascii="Times New Roman" w:hAnsi="Times New Roman"/>
                <w:sz w:val="24"/>
              </w:rPr>
            </w:pPr>
            <w:r>
              <w:rPr>
                <w:rFonts w:ascii="Times New Roman" w:hAnsi="Times New Roman"/>
                <w:sz w:val="24"/>
              </w:rPr>
              <w:t>Arası</w:t>
            </w:r>
          </w:p>
        </w:tc>
        <w:tc>
          <w:tcPr>
            <w:tcW w:w="576" w:type="dxa"/>
          </w:tcPr>
          <w:p w14:paraId="1E6CC851" w14:textId="77777777" w:rsidR="0024771B" w:rsidRDefault="0024771B" w:rsidP="00BA3780">
            <w:pPr>
              <w:pStyle w:val="TableParagraph"/>
              <w:spacing w:before="198"/>
              <w:ind w:left="147" w:right="139"/>
              <w:rPr>
                <w:rFonts w:ascii="Times New Roman"/>
                <w:sz w:val="24"/>
              </w:rPr>
            </w:pPr>
            <w:r>
              <w:rPr>
                <w:rFonts w:ascii="Times New Roman"/>
                <w:sz w:val="24"/>
              </w:rPr>
              <w:t>78</w:t>
            </w:r>
          </w:p>
        </w:tc>
        <w:tc>
          <w:tcPr>
            <w:tcW w:w="996" w:type="dxa"/>
          </w:tcPr>
          <w:p w14:paraId="4E4D923C" w14:textId="77777777" w:rsidR="0024771B" w:rsidRDefault="0024771B" w:rsidP="00BA3780">
            <w:pPr>
              <w:pStyle w:val="TableParagraph"/>
              <w:spacing w:before="198"/>
              <w:ind w:left="147" w:right="139"/>
              <w:rPr>
                <w:rFonts w:ascii="Times New Roman"/>
                <w:sz w:val="24"/>
              </w:rPr>
            </w:pPr>
            <w:r>
              <w:rPr>
                <w:rFonts w:ascii="Times New Roman"/>
                <w:sz w:val="24"/>
              </w:rPr>
              <w:t>2,9564</w:t>
            </w:r>
          </w:p>
        </w:tc>
        <w:tc>
          <w:tcPr>
            <w:tcW w:w="1034" w:type="dxa"/>
          </w:tcPr>
          <w:p w14:paraId="10EFD43A" w14:textId="77777777" w:rsidR="0024771B" w:rsidRDefault="0024771B" w:rsidP="00BA3780">
            <w:pPr>
              <w:pStyle w:val="TableParagraph"/>
              <w:spacing w:before="198"/>
              <w:ind w:left="166" w:right="157"/>
              <w:rPr>
                <w:rFonts w:ascii="Times New Roman"/>
                <w:sz w:val="24"/>
              </w:rPr>
            </w:pPr>
            <w:r>
              <w:rPr>
                <w:rFonts w:ascii="Times New Roman"/>
                <w:sz w:val="24"/>
              </w:rPr>
              <w:t>,46448</w:t>
            </w:r>
          </w:p>
        </w:tc>
        <w:tc>
          <w:tcPr>
            <w:tcW w:w="602" w:type="dxa"/>
            <w:vMerge/>
            <w:tcBorders>
              <w:top w:val="nil"/>
            </w:tcBorders>
          </w:tcPr>
          <w:p w14:paraId="5BAD7309" w14:textId="77777777" w:rsidR="0024771B" w:rsidRDefault="0024771B" w:rsidP="00BA3780">
            <w:pPr>
              <w:rPr>
                <w:sz w:val="2"/>
                <w:szCs w:val="2"/>
              </w:rPr>
            </w:pPr>
          </w:p>
        </w:tc>
        <w:tc>
          <w:tcPr>
            <w:tcW w:w="876" w:type="dxa"/>
            <w:vMerge/>
            <w:tcBorders>
              <w:top w:val="nil"/>
            </w:tcBorders>
          </w:tcPr>
          <w:p w14:paraId="2823026D" w14:textId="77777777" w:rsidR="0024771B" w:rsidRDefault="0024771B" w:rsidP="00BA3780">
            <w:pPr>
              <w:rPr>
                <w:sz w:val="2"/>
                <w:szCs w:val="2"/>
              </w:rPr>
            </w:pPr>
          </w:p>
        </w:tc>
        <w:tc>
          <w:tcPr>
            <w:tcW w:w="874" w:type="dxa"/>
            <w:vMerge/>
            <w:tcBorders>
              <w:top w:val="nil"/>
            </w:tcBorders>
          </w:tcPr>
          <w:p w14:paraId="6220E77D" w14:textId="77777777" w:rsidR="0024771B" w:rsidRDefault="0024771B" w:rsidP="00BA3780">
            <w:pPr>
              <w:rPr>
                <w:sz w:val="2"/>
                <w:szCs w:val="2"/>
              </w:rPr>
            </w:pPr>
          </w:p>
        </w:tc>
      </w:tr>
      <w:tr w:rsidR="0024771B" w14:paraId="2D7C2B29" w14:textId="77777777" w:rsidTr="00BA3780">
        <w:trPr>
          <w:trHeight w:val="637"/>
        </w:trPr>
        <w:tc>
          <w:tcPr>
            <w:tcW w:w="1210" w:type="dxa"/>
            <w:vMerge w:val="restart"/>
          </w:tcPr>
          <w:p w14:paraId="556CC4A7" w14:textId="77777777" w:rsidR="0024771B" w:rsidRDefault="0024771B" w:rsidP="00BA3780">
            <w:pPr>
              <w:pStyle w:val="TableParagraph"/>
              <w:spacing w:before="7"/>
              <w:jc w:val="left"/>
              <w:rPr>
                <w:rFonts w:ascii="Times New Roman"/>
                <w:sz w:val="31"/>
              </w:rPr>
            </w:pPr>
          </w:p>
          <w:p w14:paraId="48C12584" w14:textId="77777777" w:rsidR="0024771B" w:rsidRDefault="0024771B" w:rsidP="00BA3780">
            <w:pPr>
              <w:pStyle w:val="TableParagraph"/>
              <w:ind w:left="136" w:right="110" w:firstLine="93"/>
              <w:jc w:val="left"/>
              <w:rPr>
                <w:rFonts w:ascii="Times New Roman"/>
                <w:b/>
                <w:sz w:val="24"/>
              </w:rPr>
            </w:pPr>
            <w:r>
              <w:rPr>
                <w:rFonts w:ascii="Times New Roman"/>
                <w:b/>
                <w:sz w:val="24"/>
              </w:rPr>
              <w:t>Yenilik Stratejisi</w:t>
            </w:r>
          </w:p>
        </w:tc>
        <w:tc>
          <w:tcPr>
            <w:tcW w:w="1452" w:type="dxa"/>
          </w:tcPr>
          <w:p w14:paraId="34C9138B" w14:textId="77777777" w:rsidR="0024771B" w:rsidRDefault="0024771B" w:rsidP="00BA3780">
            <w:pPr>
              <w:pStyle w:val="TableParagraph"/>
              <w:spacing w:before="37"/>
              <w:ind w:left="445"/>
              <w:jc w:val="left"/>
              <w:rPr>
                <w:rFonts w:ascii="Times New Roman"/>
                <w:sz w:val="24"/>
              </w:rPr>
            </w:pPr>
            <w:r>
              <w:rPr>
                <w:rFonts w:ascii="Times New Roman"/>
                <w:sz w:val="24"/>
              </w:rPr>
              <w:t>1-500</w:t>
            </w:r>
          </w:p>
          <w:p w14:paraId="20FF8620" w14:textId="77777777" w:rsidR="0024771B" w:rsidRDefault="0024771B" w:rsidP="00BA3780">
            <w:pPr>
              <w:pStyle w:val="TableParagraph"/>
              <w:spacing w:before="43" w:line="261" w:lineRule="exact"/>
              <w:ind w:left="465"/>
              <w:jc w:val="left"/>
              <w:rPr>
                <w:rFonts w:ascii="Times New Roman" w:hAnsi="Times New Roman"/>
                <w:sz w:val="24"/>
              </w:rPr>
            </w:pPr>
            <w:r>
              <w:rPr>
                <w:rFonts w:ascii="Times New Roman" w:hAnsi="Times New Roman"/>
                <w:sz w:val="24"/>
              </w:rPr>
              <w:t>Arası</w:t>
            </w:r>
          </w:p>
        </w:tc>
        <w:tc>
          <w:tcPr>
            <w:tcW w:w="576" w:type="dxa"/>
          </w:tcPr>
          <w:p w14:paraId="05C9502C" w14:textId="77777777" w:rsidR="0024771B" w:rsidRDefault="0024771B" w:rsidP="00BA3780">
            <w:pPr>
              <w:pStyle w:val="TableParagraph"/>
              <w:spacing w:before="195"/>
              <w:ind w:left="147" w:right="139"/>
              <w:rPr>
                <w:rFonts w:ascii="Times New Roman"/>
                <w:sz w:val="24"/>
              </w:rPr>
            </w:pPr>
            <w:r>
              <w:rPr>
                <w:rFonts w:ascii="Times New Roman"/>
                <w:sz w:val="24"/>
              </w:rPr>
              <w:t>72</w:t>
            </w:r>
          </w:p>
        </w:tc>
        <w:tc>
          <w:tcPr>
            <w:tcW w:w="996" w:type="dxa"/>
          </w:tcPr>
          <w:p w14:paraId="17155398" w14:textId="77777777" w:rsidR="0024771B" w:rsidRDefault="0024771B" w:rsidP="00BA3780">
            <w:pPr>
              <w:pStyle w:val="TableParagraph"/>
              <w:spacing w:before="195"/>
              <w:ind w:left="147" w:right="139"/>
              <w:rPr>
                <w:rFonts w:ascii="Times New Roman"/>
                <w:sz w:val="24"/>
              </w:rPr>
            </w:pPr>
            <w:r>
              <w:rPr>
                <w:rFonts w:ascii="Times New Roman"/>
                <w:sz w:val="24"/>
              </w:rPr>
              <w:t>3,3236</w:t>
            </w:r>
          </w:p>
        </w:tc>
        <w:tc>
          <w:tcPr>
            <w:tcW w:w="1034" w:type="dxa"/>
          </w:tcPr>
          <w:p w14:paraId="2834BD1F" w14:textId="77777777" w:rsidR="0024771B" w:rsidRDefault="0024771B" w:rsidP="00BA3780">
            <w:pPr>
              <w:pStyle w:val="TableParagraph"/>
              <w:spacing w:before="195"/>
              <w:ind w:left="166" w:right="157"/>
              <w:rPr>
                <w:rFonts w:ascii="Times New Roman"/>
                <w:sz w:val="24"/>
              </w:rPr>
            </w:pPr>
            <w:r>
              <w:rPr>
                <w:rFonts w:ascii="Times New Roman"/>
                <w:sz w:val="24"/>
              </w:rPr>
              <w:t>,47516</w:t>
            </w:r>
          </w:p>
        </w:tc>
        <w:tc>
          <w:tcPr>
            <w:tcW w:w="602" w:type="dxa"/>
            <w:vMerge/>
            <w:tcBorders>
              <w:top w:val="nil"/>
            </w:tcBorders>
          </w:tcPr>
          <w:p w14:paraId="0A480C02" w14:textId="77777777" w:rsidR="0024771B" w:rsidRDefault="0024771B" w:rsidP="00BA3780">
            <w:pPr>
              <w:rPr>
                <w:sz w:val="2"/>
                <w:szCs w:val="2"/>
              </w:rPr>
            </w:pPr>
          </w:p>
        </w:tc>
        <w:tc>
          <w:tcPr>
            <w:tcW w:w="876" w:type="dxa"/>
            <w:vMerge w:val="restart"/>
          </w:tcPr>
          <w:p w14:paraId="09014F9E" w14:textId="77777777" w:rsidR="0024771B" w:rsidRDefault="0024771B" w:rsidP="00BA3780">
            <w:pPr>
              <w:pStyle w:val="TableParagraph"/>
              <w:jc w:val="left"/>
              <w:rPr>
                <w:rFonts w:ascii="Times New Roman"/>
                <w:sz w:val="26"/>
              </w:rPr>
            </w:pPr>
          </w:p>
          <w:p w14:paraId="12581E4B" w14:textId="77777777" w:rsidR="0024771B" w:rsidRDefault="0024771B" w:rsidP="00BA3780">
            <w:pPr>
              <w:pStyle w:val="TableParagraph"/>
              <w:spacing w:before="223"/>
              <w:ind w:left="168"/>
              <w:jc w:val="left"/>
              <w:rPr>
                <w:rFonts w:ascii="Times New Roman"/>
                <w:sz w:val="24"/>
              </w:rPr>
            </w:pPr>
            <w:r>
              <w:rPr>
                <w:rFonts w:ascii="Times New Roman"/>
                <w:sz w:val="24"/>
              </w:rPr>
              <w:t>1,957</w:t>
            </w:r>
          </w:p>
        </w:tc>
        <w:tc>
          <w:tcPr>
            <w:tcW w:w="874" w:type="dxa"/>
            <w:vMerge w:val="restart"/>
          </w:tcPr>
          <w:p w14:paraId="598ED812" w14:textId="77777777" w:rsidR="0024771B" w:rsidRDefault="0024771B" w:rsidP="00BA3780">
            <w:pPr>
              <w:pStyle w:val="TableParagraph"/>
              <w:jc w:val="left"/>
              <w:rPr>
                <w:rFonts w:ascii="Times New Roman"/>
                <w:sz w:val="26"/>
              </w:rPr>
            </w:pPr>
          </w:p>
          <w:p w14:paraId="5804068D" w14:textId="77777777" w:rsidR="0024771B" w:rsidRDefault="0024771B" w:rsidP="00BA3780">
            <w:pPr>
              <w:pStyle w:val="TableParagraph"/>
              <w:spacing w:before="223"/>
              <w:ind w:left="225"/>
              <w:jc w:val="left"/>
              <w:rPr>
                <w:rFonts w:ascii="Times New Roman"/>
                <w:sz w:val="24"/>
              </w:rPr>
            </w:pPr>
            <w:r>
              <w:rPr>
                <w:rFonts w:ascii="Times New Roman"/>
                <w:sz w:val="24"/>
              </w:rPr>
              <w:t>,052</w:t>
            </w:r>
          </w:p>
        </w:tc>
      </w:tr>
      <w:tr w:rsidR="0024771B" w14:paraId="7AA80E91" w14:textId="77777777" w:rsidTr="00BA3780">
        <w:trPr>
          <w:trHeight w:val="640"/>
        </w:trPr>
        <w:tc>
          <w:tcPr>
            <w:tcW w:w="1210" w:type="dxa"/>
            <w:vMerge/>
            <w:tcBorders>
              <w:top w:val="nil"/>
            </w:tcBorders>
          </w:tcPr>
          <w:p w14:paraId="0F9098DE" w14:textId="77777777" w:rsidR="0024771B" w:rsidRDefault="0024771B" w:rsidP="00BA3780">
            <w:pPr>
              <w:rPr>
                <w:sz w:val="2"/>
                <w:szCs w:val="2"/>
              </w:rPr>
            </w:pPr>
          </w:p>
        </w:tc>
        <w:tc>
          <w:tcPr>
            <w:tcW w:w="1452" w:type="dxa"/>
          </w:tcPr>
          <w:p w14:paraId="39452F60" w14:textId="77777777" w:rsidR="0024771B" w:rsidRDefault="0024771B" w:rsidP="00BA3780">
            <w:pPr>
              <w:pStyle w:val="TableParagraph"/>
              <w:spacing w:before="39"/>
              <w:ind w:left="245" w:right="237"/>
              <w:rPr>
                <w:rFonts w:ascii="Times New Roman"/>
                <w:sz w:val="24"/>
              </w:rPr>
            </w:pPr>
            <w:r>
              <w:rPr>
                <w:rFonts w:ascii="Times New Roman"/>
                <w:sz w:val="24"/>
              </w:rPr>
              <w:t>501-1000</w:t>
            </w:r>
          </w:p>
          <w:p w14:paraId="2E374E97" w14:textId="77777777" w:rsidR="0024771B" w:rsidRDefault="0024771B" w:rsidP="00BA3780">
            <w:pPr>
              <w:pStyle w:val="TableParagraph"/>
              <w:spacing w:before="44" w:line="261" w:lineRule="exact"/>
              <w:ind w:left="242" w:right="237"/>
              <w:rPr>
                <w:rFonts w:ascii="Times New Roman" w:hAnsi="Times New Roman"/>
                <w:sz w:val="24"/>
              </w:rPr>
            </w:pPr>
            <w:r>
              <w:rPr>
                <w:rFonts w:ascii="Times New Roman" w:hAnsi="Times New Roman"/>
                <w:sz w:val="24"/>
              </w:rPr>
              <w:t>Arası</w:t>
            </w:r>
          </w:p>
        </w:tc>
        <w:tc>
          <w:tcPr>
            <w:tcW w:w="576" w:type="dxa"/>
          </w:tcPr>
          <w:p w14:paraId="1ACED318" w14:textId="77777777" w:rsidR="0024771B" w:rsidRDefault="0024771B" w:rsidP="00BA3780">
            <w:pPr>
              <w:pStyle w:val="TableParagraph"/>
              <w:spacing w:before="198"/>
              <w:ind w:left="147" w:right="139"/>
              <w:rPr>
                <w:rFonts w:ascii="Times New Roman"/>
                <w:sz w:val="24"/>
              </w:rPr>
            </w:pPr>
            <w:r>
              <w:rPr>
                <w:rFonts w:ascii="Times New Roman"/>
                <w:sz w:val="24"/>
              </w:rPr>
              <w:t>78</w:t>
            </w:r>
          </w:p>
        </w:tc>
        <w:tc>
          <w:tcPr>
            <w:tcW w:w="996" w:type="dxa"/>
          </w:tcPr>
          <w:p w14:paraId="0B850A33" w14:textId="77777777" w:rsidR="0024771B" w:rsidRDefault="0024771B" w:rsidP="00BA3780">
            <w:pPr>
              <w:pStyle w:val="TableParagraph"/>
              <w:spacing w:before="198"/>
              <w:ind w:left="147" w:right="139"/>
              <w:rPr>
                <w:rFonts w:ascii="Times New Roman"/>
                <w:sz w:val="24"/>
              </w:rPr>
            </w:pPr>
            <w:r>
              <w:rPr>
                <w:rFonts w:ascii="Times New Roman"/>
                <w:sz w:val="24"/>
              </w:rPr>
              <w:t>3,1603</w:t>
            </w:r>
          </w:p>
        </w:tc>
        <w:tc>
          <w:tcPr>
            <w:tcW w:w="1034" w:type="dxa"/>
          </w:tcPr>
          <w:p w14:paraId="09E50F23" w14:textId="77777777" w:rsidR="0024771B" w:rsidRDefault="0024771B" w:rsidP="00BA3780">
            <w:pPr>
              <w:pStyle w:val="TableParagraph"/>
              <w:spacing w:before="198"/>
              <w:ind w:left="166" w:right="157"/>
              <w:rPr>
                <w:rFonts w:ascii="Times New Roman"/>
                <w:sz w:val="24"/>
              </w:rPr>
            </w:pPr>
            <w:r>
              <w:rPr>
                <w:rFonts w:ascii="Times New Roman"/>
                <w:sz w:val="24"/>
              </w:rPr>
              <w:t>,54160</w:t>
            </w:r>
          </w:p>
        </w:tc>
        <w:tc>
          <w:tcPr>
            <w:tcW w:w="602" w:type="dxa"/>
            <w:vMerge/>
            <w:tcBorders>
              <w:top w:val="nil"/>
            </w:tcBorders>
          </w:tcPr>
          <w:p w14:paraId="33826591" w14:textId="77777777" w:rsidR="0024771B" w:rsidRDefault="0024771B" w:rsidP="00BA3780">
            <w:pPr>
              <w:rPr>
                <w:sz w:val="2"/>
                <w:szCs w:val="2"/>
              </w:rPr>
            </w:pPr>
          </w:p>
        </w:tc>
        <w:tc>
          <w:tcPr>
            <w:tcW w:w="876" w:type="dxa"/>
            <w:vMerge/>
            <w:tcBorders>
              <w:top w:val="nil"/>
            </w:tcBorders>
          </w:tcPr>
          <w:p w14:paraId="2C7F39D4" w14:textId="77777777" w:rsidR="0024771B" w:rsidRDefault="0024771B" w:rsidP="00BA3780">
            <w:pPr>
              <w:rPr>
                <w:sz w:val="2"/>
                <w:szCs w:val="2"/>
              </w:rPr>
            </w:pPr>
          </w:p>
        </w:tc>
        <w:tc>
          <w:tcPr>
            <w:tcW w:w="874" w:type="dxa"/>
            <w:vMerge/>
            <w:tcBorders>
              <w:top w:val="nil"/>
            </w:tcBorders>
          </w:tcPr>
          <w:p w14:paraId="27DA3ECD" w14:textId="77777777" w:rsidR="0024771B" w:rsidRDefault="0024771B" w:rsidP="00BA3780">
            <w:pPr>
              <w:rPr>
                <w:sz w:val="2"/>
                <w:szCs w:val="2"/>
              </w:rPr>
            </w:pPr>
          </w:p>
        </w:tc>
      </w:tr>
      <w:tr w:rsidR="0024771B" w14:paraId="0BF511FB" w14:textId="77777777" w:rsidTr="00BA3780">
        <w:trPr>
          <w:trHeight w:val="640"/>
        </w:trPr>
        <w:tc>
          <w:tcPr>
            <w:tcW w:w="1210" w:type="dxa"/>
            <w:vMerge w:val="restart"/>
          </w:tcPr>
          <w:p w14:paraId="1C43D78D" w14:textId="77777777" w:rsidR="0024771B" w:rsidRDefault="0024771B" w:rsidP="00BA3780">
            <w:pPr>
              <w:pStyle w:val="TableParagraph"/>
              <w:spacing w:before="229"/>
              <w:ind w:left="158" w:right="148"/>
              <w:rPr>
                <w:rFonts w:ascii="Times New Roman" w:hAnsi="Times New Roman"/>
                <w:b/>
                <w:sz w:val="24"/>
              </w:rPr>
            </w:pPr>
            <w:r>
              <w:rPr>
                <w:rFonts w:ascii="Times New Roman" w:hAnsi="Times New Roman"/>
                <w:b/>
                <w:sz w:val="24"/>
              </w:rPr>
              <w:t>Örgütsel Kültür ve Yapı</w:t>
            </w:r>
          </w:p>
        </w:tc>
        <w:tc>
          <w:tcPr>
            <w:tcW w:w="1452" w:type="dxa"/>
          </w:tcPr>
          <w:p w14:paraId="71B0EDE6" w14:textId="77777777" w:rsidR="0024771B" w:rsidRDefault="0024771B" w:rsidP="00BA3780">
            <w:pPr>
              <w:pStyle w:val="TableParagraph"/>
              <w:spacing w:before="37"/>
              <w:ind w:left="445"/>
              <w:jc w:val="left"/>
              <w:rPr>
                <w:rFonts w:ascii="Times New Roman"/>
                <w:sz w:val="24"/>
              </w:rPr>
            </w:pPr>
            <w:r>
              <w:rPr>
                <w:rFonts w:ascii="Times New Roman"/>
                <w:sz w:val="24"/>
              </w:rPr>
              <w:t>1-500</w:t>
            </w:r>
          </w:p>
          <w:p w14:paraId="2BA37ACE" w14:textId="77777777" w:rsidR="0024771B" w:rsidRDefault="0024771B" w:rsidP="00BA3780">
            <w:pPr>
              <w:pStyle w:val="TableParagraph"/>
              <w:spacing w:before="46" w:line="261" w:lineRule="exact"/>
              <w:ind w:left="465"/>
              <w:jc w:val="left"/>
              <w:rPr>
                <w:rFonts w:ascii="Times New Roman" w:hAnsi="Times New Roman"/>
                <w:sz w:val="24"/>
              </w:rPr>
            </w:pPr>
            <w:r>
              <w:rPr>
                <w:rFonts w:ascii="Times New Roman" w:hAnsi="Times New Roman"/>
                <w:sz w:val="24"/>
              </w:rPr>
              <w:t>Arası</w:t>
            </w:r>
          </w:p>
        </w:tc>
        <w:tc>
          <w:tcPr>
            <w:tcW w:w="576" w:type="dxa"/>
          </w:tcPr>
          <w:p w14:paraId="39AAFA31" w14:textId="77777777" w:rsidR="0024771B" w:rsidRDefault="0024771B" w:rsidP="00BA3780">
            <w:pPr>
              <w:pStyle w:val="TableParagraph"/>
              <w:spacing w:before="198"/>
              <w:ind w:left="147" w:right="139"/>
              <w:rPr>
                <w:rFonts w:ascii="Times New Roman"/>
                <w:sz w:val="24"/>
              </w:rPr>
            </w:pPr>
            <w:r>
              <w:rPr>
                <w:rFonts w:ascii="Times New Roman"/>
                <w:sz w:val="24"/>
              </w:rPr>
              <w:t>72</w:t>
            </w:r>
          </w:p>
        </w:tc>
        <w:tc>
          <w:tcPr>
            <w:tcW w:w="996" w:type="dxa"/>
          </w:tcPr>
          <w:p w14:paraId="6F4CFCF8" w14:textId="77777777" w:rsidR="0024771B" w:rsidRDefault="0024771B" w:rsidP="00BA3780">
            <w:pPr>
              <w:pStyle w:val="TableParagraph"/>
              <w:spacing w:before="198"/>
              <w:ind w:left="147" w:right="139"/>
              <w:rPr>
                <w:rFonts w:ascii="Times New Roman"/>
                <w:sz w:val="24"/>
              </w:rPr>
            </w:pPr>
            <w:r>
              <w:rPr>
                <w:rFonts w:ascii="Times New Roman"/>
                <w:sz w:val="24"/>
              </w:rPr>
              <w:t>3,2222</w:t>
            </w:r>
          </w:p>
        </w:tc>
        <w:tc>
          <w:tcPr>
            <w:tcW w:w="1034" w:type="dxa"/>
          </w:tcPr>
          <w:p w14:paraId="7791A7C2" w14:textId="77777777" w:rsidR="0024771B" w:rsidRDefault="0024771B" w:rsidP="00BA3780">
            <w:pPr>
              <w:pStyle w:val="TableParagraph"/>
              <w:spacing w:before="198"/>
              <w:ind w:left="166" w:right="157"/>
              <w:rPr>
                <w:rFonts w:ascii="Times New Roman"/>
                <w:sz w:val="24"/>
              </w:rPr>
            </w:pPr>
            <w:r>
              <w:rPr>
                <w:rFonts w:ascii="Times New Roman"/>
                <w:sz w:val="24"/>
              </w:rPr>
              <w:t>,43645</w:t>
            </w:r>
          </w:p>
        </w:tc>
        <w:tc>
          <w:tcPr>
            <w:tcW w:w="602" w:type="dxa"/>
            <w:vMerge/>
            <w:tcBorders>
              <w:top w:val="nil"/>
            </w:tcBorders>
          </w:tcPr>
          <w:p w14:paraId="29DDAC72" w14:textId="77777777" w:rsidR="0024771B" w:rsidRDefault="0024771B" w:rsidP="00BA3780">
            <w:pPr>
              <w:rPr>
                <w:sz w:val="2"/>
                <w:szCs w:val="2"/>
              </w:rPr>
            </w:pPr>
          </w:p>
        </w:tc>
        <w:tc>
          <w:tcPr>
            <w:tcW w:w="876" w:type="dxa"/>
            <w:vMerge w:val="restart"/>
          </w:tcPr>
          <w:p w14:paraId="382D6BB4" w14:textId="77777777" w:rsidR="0024771B" w:rsidRDefault="0024771B" w:rsidP="00BA3780">
            <w:pPr>
              <w:pStyle w:val="TableParagraph"/>
              <w:jc w:val="left"/>
              <w:rPr>
                <w:rFonts w:ascii="Times New Roman"/>
                <w:sz w:val="26"/>
              </w:rPr>
            </w:pPr>
          </w:p>
          <w:p w14:paraId="4189AD82" w14:textId="77777777" w:rsidR="0024771B" w:rsidRDefault="0024771B" w:rsidP="00BA3780">
            <w:pPr>
              <w:pStyle w:val="TableParagraph"/>
              <w:spacing w:before="223"/>
              <w:ind w:left="228"/>
              <w:jc w:val="left"/>
              <w:rPr>
                <w:rFonts w:ascii="Times New Roman"/>
                <w:sz w:val="24"/>
              </w:rPr>
            </w:pPr>
            <w:r>
              <w:rPr>
                <w:rFonts w:ascii="Times New Roman"/>
                <w:sz w:val="24"/>
              </w:rPr>
              <w:t>,116</w:t>
            </w:r>
          </w:p>
        </w:tc>
        <w:tc>
          <w:tcPr>
            <w:tcW w:w="874" w:type="dxa"/>
            <w:vMerge w:val="restart"/>
          </w:tcPr>
          <w:p w14:paraId="59D23B40" w14:textId="77777777" w:rsidR="0024771B" w:rsidRDefault="0024771B" w:rsidP="00BA3780">
            <w:pPr>
              <w:pStyle w:val="TableParagraph"/>
              <w:jc w:val="left"/>
              <w:rPr>
                <w:rFonts w:ascii="Times New Roman"/>
                <w:sz w:val="26"/>
              </w:rPr>
            </w:pPr>
          </w:p>
          <w:p w14:paraId="7137FD15" w14:textId="77777777" w:rsidR="0024771B" w:rsidRDefault="0024771B" w:rsidP="00BA3780">
            <w:pPr>
              <w:pStyle w:val="TableParagraph"/>
              <w:spacing w:before="223"/>
              <w:ind w:left="225"/>
              <w:jc w:val="left"/>
              <w:rPr>
                <w:rFonts w:ascii="Times New Roman"/>
                <w:sz w:val="24"/>
              </w:rPr>
            </w:pPr>
            <w:r>
              <w:rPr>
                <w:rFonts w:ascii="Times New Roman"/>
                <w:sz w:val="24"/>
              </w:rPr>
              <w:t>,908</w:t>
            </w:r>
          </w:p>
        </w:tc>
      </w:tr>
      <w:tr w:rsidR="0024771B" w14:paraId="035C065F" w14:textId="77777777" w:rsidTr="00BA3780">
        <w:trPr>
          <w:trHeight w:val="640"/>
        </w:trPr>
        <w:tc>
          <w:tcPr>
            <w:tcW w:w="1210" w:type="dxa"/>
            <w:vMerge/>
            <w:tcBorders>
              <w:top w:val="nil"/>
            </w:tcBorders>
          </w:tcPr>
          <w:p w14:paraId="53BF8DB1" w14:textId="77777777" w:rsidR="0024771B" w:rsidRDefault="0024771B" w:rsidP="00BA3780">
            <w:pPr>
              <w:rPr>
                <w:sz w:val="2"/>
                <w:szCs w:val="2"/>
              </w:rPr>
            </w:pPr>
          </w:p>
        </w:tc>
        <w:tc>
          <w:tcPr>
            <w:tcW w:w="1452" w:type="dxa"/>
          </w:tcPr>
          <w:p w14:paraId="76ABB263" w14:textId="77777777" w:rsidR="0024771B" w:rsidRDefault="0024771B" w:rsidP="00BA3780">
            <w:pPr>
              <w:pStyle w:val="TableParagraph"/>
              <w:spacing w:before="37"/>
              <w:ind w:left="245" w:right="237"/>
              <w:rPr>
                <w:rFonts w:ascii="Times New Roman"/>
                <w:sz w:val="24"/>
              </w:rPr>
            </w:pPr>
            <w:r>
              <w:rPr>
                <w:rFonts w:ascii="Times New Roman"/>
                <w:sz w:val="24"/>
              </w:rPr>
              <w:t>501-1000</w:t>
            </w:r>
          </w:p>
          <w:p w14:paraId="33E7802B" w14:textId="77777777" w:rsidR="0024771B" w:rsidRDefault="0024771B" w:rsidP="00BA3780">
            <w:pPr>
              <w:pStyle w:val="TableParagraph"/>
              <w:spacing w:before="46" w:line="261" w:lineRule="exact"/>
              <w:ind w:left="242" w:right="237"/>
              <w:rPr>
                <w:rFonts w:ascii="Times New Roman" w:hAnsi="Times New Roman"/>
                <w:sz w:val="24"/>
              </w:rPr>
            </w:pPr>
            <w:r>
              <w:rPr>
                <w:rFonts w:ascii="Times New Roman" w:hAnsi="Times New Roman"/>
                <w:sz w:val="24"/>
              </w:rPr>
              <w:t>Arası</w:t>
            </w:r>
          </w:p>
        </w:tc>
        <w:tc>
          <w:tcPr>
            <w:tcW w:w="576" w:type="dxa"/>
          </w:tcPr>
          <w:p w14:paraId="532CC35E" w14:textId="77777777" w:rsidR="0024771B" w:rsidRDefault="0024771B" w:rsidP="00BA3780">
            <w:pPr>
              <w:pStyle w:val="TableParagraph"/>
              <w:spacing w:before="198"/>
              <w:ind w:left="147" w:right="139"/>
              <w:rPr>
                <w:rFonts w:ascii="Times New Roman"/>
                <w:sz w:val="24"/>
              </w:rPr>
            </w:pPr>
            <w:r>
              <w:rPr>
                <w:rFonts w:ascii="Times New Roman"/>
                <w:sz w:val="24"/>
              </w:rPr>
              <w:t>78</w:t>
            </w:r>
          </w:p>
        </w:tc>
        <w:tc>
          <w:tcPr>
            <w:tcW w:w="996" w:type="dxa"/>
          </w:tcPr>
          <w:p w14:paraId="774FCD81" w14:textId="77777777" w:rsidR="0024771B" w:rsidRDefault="0024771B" w:rsidP="00BA3780">
            <w:pPr>
              <w:pStyle w:val="TableParagraph"/>
              <w:spacing w:before="198"/>
              <w:ind w:left="147" w:right="139"/>
              <w:rPr>
                <w:rFonts w:ascii="Times New Roman"/>
                <w:sz w:val="24"/>
              </w:rPr>
            </w:pPr>
            <w:r>
              <w:rPr>
                <w:rFonts w:ascii="Times New Roman"/>
                <w:sz w:val="24"/>
              </w:rPr>
              <w:t>3,2128</w:t>
            </w:r>
          </w:p>
        </w:tc>
        <w:tc>
          <w:tcPr>
            <w:tcW w:w="1034" w:type="dxa"/>
          </w:tcPr>
          <w:p w14:paraId="4B8BBE55" w14:textId="77777777" w:rsidR="0024771B" w:rsidRDefault="0024771B" w:rsidP="00BA3780">
            <w:pPr>
              <w:pStyle w:val="TableParagraph"/>
              <w:spacing w:before="198"/>
              <w:ind w:left="166" w:right="157"/>
              <w:rPr>
                <w:rFonts w:ascii="Times New Roman"/>
                <w:sz w:val="24"/>
              </w:rPr>
            </w:pPr>
            <w:r>
              <w:rPr>
                <w:rFonts w:ascii="Times New Roman"/>
                <w:sz w:val="24"/>
              </w:rPr>
              <w:t>,54352</w:t>
            </w:r>
          </w:p>
        </w:tc>
        <w:tc>
          <w:tcPr>
            <w:tcW w:w="602" w:type="dxa"/>
            <w:vMerge/>
            <w:tcBorders>
              <w:top w:val="nil"/>
            </w:tcBorders>
          </w:tcPr>
          <w:p w14:paraId="4B118F15" w14:textId="77777777" w:rsidR="0024771B" w:rsidRDefault="0024771B" w:rsidP="00BA3780">
            <w:pPr>
              <w:rPr>
                <w:sz w:val="2"/>
                <w:szCs w:val="2"/>
              </w:rPr>
            </w:pPr>
          </w:p>
        </w:tc>
        <w:tc>
          <w:tcPr>
            <w:tcW w:w="876" w:type="dxa"/>
            <w:vMerge/>
            <w:tcBorders>
              <w:top w:val="nil"/>
            </w:tcBorders>
          </w:tcPr>
          <w:p w14:paraId="7BAAE80D" w14:textId="77777777" w:rsidR="0024771B" w:rsidRDefault="0024771B" w:rsidP="00BA3780">
            <w:pPr>
              <w:rPr>
                <w:sz w:val="2"/>
                <w:szCs w:val="2"/>
              </w:rPr>
            </w:pPr>
          </w:p>
        </w:tc>
        <w:tc>
          <w:tcPr>
            <w:tcW w:w="874" w:type="dxa"/>
            <w:vMerge/>
            <w:tcBorders>
              <w:top w:val="nil"/>
            </w:tcBorders>
          </w:tcPr>
          <w:p w14:paraId="6695293D" w14:textId="77777777" w:rsidR="0024771B" w:rsidRDefault="0024771B" w:rsidP="00BA3780">
            <w:pPr>
              <w:rPr>
                <w:sz w:val="2"/>
                <w:szCs w:val="2"/>
              </w:rPr>
            </w:pPr>
          </w:p>
        </w:tc>
      </w:tr>
      <w:tr w:rsidR="0024771B" w14:paraId="167A641C" w14:textId="77777777" w:rsidTr="00BA3780">
        <w:trPr>
          <w:trHeight w:val="640"/>
        </w:trPr>
        <w:tc>
          <w:tcPr>
            <w:tcW w:w="1210" w:type="dxa"/>
            <w:vMerge w:val="restart"/>
          </w:tcPr>
          <w:p w14:paraId="7C6D0BA0" w14:textId="77777777" w:rsidR="0024771B" w:rsidRDefault="0024771B" w:rsidP="00BA3780">
            <w:pPr>
              <w:pStyle w:val="TableParagraph"/>
              <w:spacing w:before="9"/>
              <w:jc w:val="left"/>
              <w:rPr>
                <w:rFonts w:ascii="Times New Roman"/>
                <w:sz w:val="31"/>
              </w:rPr>
            </w:pPr>
          </w:p>
          <w:p w14:paraId="7E640443" w14:textId="77777777" w:rsidR="0024771B" w:rsidRDefault="0024771B" w:rsidP="00BA3780">
            <w:pPr>
              <w:pStyle w:val="TableParagraph"/>
              <w:ind w:left="131" w:firstLine="194"/>
              <w:jc w:val="left"/>
              <w:rPr>
                <w:rFonts w:ascii="Times New Roman" w:hAnsi="Times New Roman"/>
                <w:b/>
                <w:sz w:val="24"/>
              </w:rPr>
            </w:pPr>
            <w:r>
              <w:rPr>
                <w:rFonts w:ascii="Times New Roman" w:hAnsi="Times New Roman"/>
                <w:b/>
                <w:sz w:val="24"/>
              </w:rPr>
              <w:t>Proje Yönetimi</w:t>
            </w:r>
          </w:p>
        </w:tc>
        <w:tc>
          <w:tcPr>
            <w:tcW w:w="1452" w:type="dxa"/>
          </w:tcPr>
          <w:p w14:paraId="5E048A61" w14:textId="77777777" w:rsidR="0024771B" w:rsidRDefault="0024771B" w:rsidP="00BA3780">
            <w:pPr>
              <w:pStyle w:val="TableParagraph"/>
              <w:spacing w:before="37"/>
              <w:ind w:left="445"/>
              <w:jc w:val="left"/>
              <w:rPr>
                <w:rFonts w:ascii="Times New Roman"/>
                <w:sz w:val="24"/>
              </w:rPr>
            </w:pPr>
            <w:r>
              <w:rPr>
                <w:rFonts w:ascii="Times New Roman"/>
                <w:sz w:val="24"/>
              </w:rPr>
              <w:t>1-500</w:t>
            </w:r>
          </w:p>
          <w:p w14:paraId="6F3D97CF" w14:textId="77777777" w:rsidR="0024771B" w:rsidRDefault="0024771B" w:rsidP="00BA3780">
            <w:pPr>
              <w:pStyle w:val="TableParagraph"/>
              <w:spacing w:before="43" w:line="264" w:lineRule="exact"/>
              <w:ind w:left="465"/>
              <w:jc w:val="left"/>
              <w:rPr>
                <w:rFonts w:ascii="Times New Roman" w:hAnsi="Times New Roman"/>
                <w:sz w:val="24"/>
              </w:rPr>
            </w:pPr>
            <w:r>
              <w:rPr>
                <w:rFonts w:ascii="Times New Roman" w:hAnsi="Times New Roman"/>
                <w:sz w:val="24"/>
              </w:rPr>
              <w:t>Arası</w:t>
            </w:r>
          </w:p>
        </w:tc>
        <w:tc>
          <w:tcPr>
            <w:tcW w:w="576" w:type="dxa"/>
          </w:tcPr>
          <w:p w14:paraId="28F5C19C" w14:textId="77777777" w:rsidR="0024771B" w:rsidRDefault="0024771B" w:rsidP="00BA3780">
            <w:pPr>
              <w:pStyle w:val="TableParagraph"/>
              <w:spacing w:before="198"/>
              <w:ind w:left="147" w:right="139"/>
              <w:rPr>
                <w:rFonts w:ascii="Times New Roman"/>
                <w:sz w:val="24"/>
              </w:rPr>
            </w:pPr>
            <w:r>
              <w:rPr>
                <w:rFonts w:ascii="Times New Roman"/>
                <w:sz w:val="24"/>
              </w:rPr>
              <w:t>72</w:t>
            </w:r>
          </w:p>
        </w:tc>
        <w:tc>
          <w:tcPr>
            <w:tcW w:w="996" w:type="dxa"/>
          </w:tcPr>
          <w:p w14:paraId="7711363D" w14:textId="77777777" w:rsidR="0024771B" w:rsidRDefault="0024771B" w:rsidP="00BA3780">
            <w:pPr>
              <w:pStyle w:val="TableParagraph"/>
              <w:spacing w:before="198"/>
              <w:ind w:left="147" w:right="139"/>
              <w:rPr>
                <w:rFonts w:ascii="Times New Roman"/>
                <w:sz w:val="24"/>
              </w:rPr>
            </w:pPr>
            <w:r>
              <w:rPr>
                <w:rFonts w:ascii="Times New Roman"/>
                <w:sz w:val="24"/>
              </w:rPr>
              <w:t>3,1056</w:t>
            </w:r>
          </w:p>
        </w:tc>
        <w:tc>
          <w:tcPr>
            <w:tcW w:w="1034" w:type="dxa"/>
          </w:tcPr>
          <w:p w14:paraId="6A5AC7AE" w14:textId="77777777" w:rsidR="0024771B" w:rsidRDefault="0024771B" w:rsidP="00BA3780">
            <w:pPr>
              <w:pStyle w:val="TableParagraph"/>
              <w:spacing w:before="198"/>
              <w:ind w:left="166" w:right="157"/>
              <w:rPr>
                <w:rFonts w:ascii="Times New Roman"/>
                <w:sz w:val="24"/>
              </w:rPr>
            </w:pPr>
            <w:r>
              <w:rPr>
                <w:rFonts w:ascii="Times New Roman"/>
                <w:sz w:val="24"/>
              </w:rPr>
              <w:t>,37899</w:t>
            </w:r>
          </w:p>
        </w:tc>
        <w:tc>
          <w:tcPr>
            <w:tcW w:w="602" w:type="dxa"/>
            <w:vMerge/>
            <w:tcBorders>
              <w:top w:val="nil"/>
            </w:tcBorders>
          </w:tcPr>
          <w:p w14:paraId="37AB526D" w14:textId="77777777" w:rsidR="0024771B" w:rsidRDefault="0024771B" w:rsidP="00BA3780">
            <w:pPr>
              <w:rPr>
                <w:sz w:val="2"/>
                <w:szCs w:val="2"/>
              </w:rPr>
            </w:pPr>
          </w:p>
        </w:tc>
        <w:tc>
          <w:tcPr>
            <w:tcW w:w="876" w:type="dxa"/>
            <w:vMerge w:val="restart"/>
          </w:tcPr>
          <w:p w14:paraId="4285EEDF" w14:textId="77777777" w:rsidR="0024771B" w:rsidRDefault="0024771B" w:rsidP="00BA3780">
            <w:pPr>
              <w:pStyle w:val="TableParagraph"/>
              <w:jc w:val="left"/>
              <w:rPr>
                <w:rFonts w:ascii="Times New Roman"/>
                <w:sz w:val="26"/>
              </w:rPr>
            </w:pPr>
          </w:p>
          <w:p w14:paraId="2729C199" w14:textId="77777777" w:rsidR="0024771B" w:rsidRDefault="0024771B" w:rsidP="00BA3780">
            <w:pPr>
              <w:pStyle w:val="TableParagraph"/>
              <w:spacing w:before="223"/>
              <w:ind w:left="228"/>
              <w:jc w:val="left"/>
              <w:rPr>
                <w:rFonts w:ascii="Times New Roman"/>
                <w:sz w:val="24"/>
              </w:rPr>
            </w:pPr>
            <w:r>
              <w:rPr>
                <w:rFonts w:ascii="Times New Roman"/>
                <w:sz w:val="24"/>
              </w:rPr>
              <w:t>,627</w:t>
            </w:r>
          </w:p>
        </w:tc>
        <w:tc>
          <w:tcPr>
            <w:tcW w:w="874" w:type="dxa"/>
            <w:vMerge w:val="restart"/>
          </w:tcPr>
          <w:p w14:paraId="07F4C33B" w14:textId="77777777" w:rsidR="0024771B" w:rsidRDefault="0024771B" w:rsidP="00BA3780">
            <w:pPr>
              <w:pStyle w:val="TableParagraph"/>
              <w:jc w:val="left"/>
              <w:rPr>
                <w:rFonts w:ascii="Times New Roman"/>
                <w:sz w:val="26"/>
              </w:rPr>
            </w:pPr>
          </w:p>
          <w:p w14:paraId="53F26E32" w14:textId="77777777" w:rsidR="0024771B" w:rsidRDefault="0024771B" w:rsidP="00BA3780">
            <w:pPr>
              <w:pStyle w:val="TableParagraph"/>
              <w:spacing w:before="223"/>
              <w:ind w:left="225"/>
              <w:jc w:val="left"/>
              <w:rPr>
                <w:rFonts w:ascii="Times New Roman"/>
                <w:sz w:val="24"/>
              </w:rPr>
            </w:pPr>
            <w:r>
              <w:rPr>
                <w:rFonts w:ascii="Times New Roman"/>
                <w:sz w:val="24"/>
              </w:rPr>
              <w:t>,532</w:t>
            </w:r>
          </w:p>
        </w:tc>
      </w:tr>
      <w:tr w:rsidR="0024771B" w14:paraId="716852DE" w14:textId="77777777" w:rsidTr="00BA3780">
        <w:trPr>
          <w:trHeight w:val="640"/>
        </w:trPr>
        <w:tc>
          <w:tcPr>
            <w:tcW w:w="1210" w:type="dxa"/>
            <w:vMerge/>
            <w:tcBorders>
              <w:top w:val="nil"/>
            </w:tcBorders>
          </w:tcPr>
          <w:p w14:paraId="705F47E2" w14:textId="77777777" w:rsidR="0024771B" w:rsidRDefault="0024771B" w:rsidP="00BA3780">
            <w:pPr>
              <w:rPr>
                <w:sz w:val="2"/>
                <w:szCs w:val="2"/>
              </w:rPr>
            </w:pPr>
          </w:p>
        </w:tc>
        <w:tc>
          <w:tcPr>
            <w:tcW w:w="1452" w:type="dxa"/>
          </w:tcPr>
          <w:p w14:paraId="12558E68" w14:textId="77777777" w:rsidR="0024771B" w:rsidRDefault="0024771B" w:rsidP="00BA3780">
            <w:pPr>
              <w:pStyle w:val="TableParagraph"/>
              <w:spacing w:before="37"/>
              <w:ind w:left="245" w:right="237"/>
              <w:rPr>
                <w:rFonts w:ascii="Times New Roman"/>
                <w:sz w:val="24"/>
              </w:rPr>
            </w:pPr>
            <w:r>
              <w:rPr>
                <w:rFonts w:ascii="Times New Roman"/>
                <w:sz w:val="24"/>
              </w:rPr>
              <w:t>501-1000</w:t>
            </w:r>
          </w:p>
          <w:p w14:paraId="7744F56F" w14:textId="77777777" w:rsidR="0024771B" w:rsidRDefault="0024771B" w:rsidP="00BA3780">
            <w:pPr>
              <w:pStyle w:val="TableParagraph"/>
              <w:spacing w:before="43" w:line="264" w:lineRule="exact"/>
              <w:ind w:left="242" w:right="237"/>
              <w:rPr>
                <w:rFonts w:ascii="Times New Roman" w:hAnsi="Times New Roman"/>
                <w:sz w:val="24"/>
              </w:rPr>
            </w:pPr>
            <w:r>
              <w:rPr>
                <w:rFonts w:ascii="Times New Roman" w:hAnsi="Times New Roman"/>
                <w:sz w:val="24"/>
              </w:rPr>
              <w:t>Arası</w:t>
            </w:r>
          </w:p>
        </w:tc>
        <w:tc>
          <w:tcPr>
            <w:tcW w:w="576" w:type="dxa"/>
          </w:tcPr>
          <w:p w14:paraId="2B88925F" w14:textId="77777777" w:rsidR="0024771B" w:rsidRDefault="0024771B" w:rsidP="00BA3780">
            <w:pPr>
              <w:pStyle w:val="TableParagraph"/>
              <w:spacing w:before="198"/>
              <w:ind w:left="147" w:right="139"/>
              <w:rPr>
                <w:rFonts w:ascii="Times New Roman"/>
                <w:sz w:val="24"/>
              </w:rPr>
            </w:pPr>
            <w:r>
              <w:rPr>
                <w:rFonts w:ascii="Times New Roman"/>
                <w:sz w:val="24"/>
              </w:rPr>
              <w:t>78</w:t>
            </w:r>
          </w:p>
        </w:tc>
        <w:tc>
          <w:tcPr>
            <w:tcW w:w="996" w:type="dxa"/>
          </w:tcPr>
          <w:p w14:paraId="3164017B" w14:textId="77777777" w:rsidR="0024771B" w:rsidRDefault="0024771B" w:rsidP="00BA3780">
            <w:pPr>
              <w:pStyle w:val="TableParagraph"/>
              <w:spacing w:before="198"/>
              <w:ind w:left="147" w:right="139"/>
              <w:rPr>
                <w:rFonts w:ascii="Times New Roman"/>
                <w:sz w:val="24"/>
              </w:rPr>
            </w:pPr>
            <w:r>
              <w:rPr>
                <w:rFonts w:ascii="Times New Roman"/>
                <w:sz w:val="24"/>
              </w:rPr>
              <w:t>3,0641</w:t>
            </w:r>
          </w:p>
        </w:tc>
        <w:tc>
          <w:tcPr>
            <w:tcW w:w="1034" w:type="dxa"/>
          </w:tcPr>
          <w:p w14:paraId="6499A3A6" w14:textId="77777777" w:rsidR="0024771B" w:rsidRDefault="0024771B" w:rsidP="00BA3780">
            <w:pPr>
              <w:pStyle w:val="TableParagraph"/>
              <w:spacing w:before="198"/>
              <w:ind w:left="166" w:right="157"/>
              <w:rPr>
                <w:rFonts w:ascii="Times New Roman"/>
                <w:sz w:val="24"/>
              </w:rPr>
            </w:pPr>
            <w:r>
              <w:rPr>
                <w:rFonts w:ascii="Times New Roman"/>
                <w:sz w:val="24"/>
              </w:rPr>
              <w:t>,42700</w:t>
            </w:r>
          </w:p>
        </w:tc>
        <w:tc>
          <w:tcPr>
            <w:tcW w:w="602" w:type="dxa"/>
            <w:vMerge/>
            <w:tcBorders>
              <w:top w:val="nil"/>
            </w:tcBorders>
          </w:tcPr>
          <w:p w14:paraId="7527FA95" w14:textId="77777777" w:rsidR="0024771B" w:rsidRDefault="0024771B" w:rsidP="00BA3780">
            <w:pPr>
              <w:rPr>
                <w:sz w:val="2"/>
                <w:szCs w:val="2"/>
              </w:rPr>
            </w:pPr>
          </w:p>
        </w:tc>
        <w:tc>
          <w:tcPr>
            <w:tcW w:w="876" w:type="dxa"/>
            <w:vMerge/>
            <w:tcBorders>
              <w:top w:val="nil"/>
            </w:tcBorders>
          </w:tcPr>
          <w:p w14:paraId="19C519D2" w14:textId="77777777" w:rsidR="0024771B" w:rsidRDefault="0024771B" w:rsidP="00BA3780">
            <w:pPr>
              <w:rPr>
                <w:sz w:val="2"/>
                <w:szCs w:val="2"/>
              </w:rPr>
            </w:pPr>
          </w:p>
        </w:tc>
        <w:tc>
          <w:tcPr>
            <w:tcW w:w="874" w:type="dxa"/>
            <w:vMerge/>
            <w:tcBorders>
              <w:top w:val="nil"/>
            </w:tcBorders>
          </w:tcPr>
          <w:p w14:paraId="397C5226" w14:textId="77777777" w:rsidR="0024771B" w:rsidRDefault="0024771B" w:rsidP="00BA3780">
            <w:pPr>
              <w:rPr>
                <w:sz w:val="2"/>
                <w:szCs w:val="2"/>
              </w:rPr>
            </w:pPr>
          </w:p>
        </w:tc>
      </w:tr>
    </w:tbl>
    <w:p w14:paraId="4A401166" w14:textId="77777777" w:rsidR="0024771B" w:rsidRDefault="0024771B" w:rsidP="0024771B">
      <w:pPr>
        <w:ind w:left="1392"/>
        <w:jc w:val="both"/>
        <w:rPr>
          <w:i/>
          <w:sz w:val="24"/>
        </w:rPr>
      </w:pPr>
      <w:r>
        <w:rPr>
          <w:i/>
          <w:sz w:val="24"/>
        </w:rPr>
        <w:t>*p&lt;0,05 anlamlılık seviyesinde ilişki anlamlı</w:t>
      </w:r>
    </w:p>
    <w:p w14:paraId="16E84E8C" w14:textId="77777777" w:rsidR="0024771B" w:rsidRDefault="0024771B" w:rsidP="0024771B">
      <w:pPr>
        <w:pStyle w:val="GvdeMetni"/>
        <w:spacing w:before="10"/>
        <w:rPr>
          <w:i/>
          <w:sz w:val="20"/>
        </w:rPr>
      </w:pPr>
    </w:p>
    <w:p w14:paraId="691A1830" w14:textId="77777777" w:rsidR="0024771B" w:rsidRDefault="0024771B" w:rsidP="0024771B">
      <w:pPr>
        <w:pStyle w:val="GvdeMetni"/>
        <w:spacing w:line="360" w:lineRule="auto"/>
        <w:ind w:left="684" w:right="336" w:firstLine="708"/>
        <w:jc w:val="both"/>
      </w:pPr>
      <w:r>
        <w:t>Ortalamalar arasındaki farkların istatistiki olarak anlamlı olmadıkları görülmektedir. Bu analizle ilgili olarak ortaya çıkan t değerlerinin anlamlılık (p</w:t>
      </w:r>
    </w:p>
    <w:p w14:paraId="291EE6A5"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1830F6D" w14:textId="77777777" w:rsidR="0024771B" w:rsidRDefault="0024771B" w:rsidP="0024771B">
      <w:pPr>
        <w:pStyle w:val="GvdeMetni"/>
        <w:spacing w:before="3"/>
        <w:rPr>
          <w:sz w:val="25"/>
        </w:rPr>
      </w:pPr>
    </w:p>
    <w:p w14:paraId="3BF38703" w14:textId="77777777" w:rsidR="0024771B" w:rsidRDefault="0024771B" w:rsidP="0024771B">
      <w:pPr>
        <w:pStyle w:val="GvdeMetni"/>
        <w:spacing w:before="90" w:line="360" w:lineRule="auto"/>
        <w:ind w:left="684" w:right="335"/>
        <w:jc w:val="both"/>
      </w:pPr>
      <w:r>
        <w:t>değerlerinin) derecelerinin % 5 den büyük olması anlamlı bir farklılığın olmadığını göstermektedir. Yöneticilerin yenilik yönetimine ilişkin yeterlik inançları okullarındaki öğrenci sayılarına göre anlamlı bir farklılık göstermemektedir. Diğer bir ifadeyle; okulunda 1-500 arası öğrenci ile 501-1000 arası öğrenci olan yöneticilerin görüşleri yenilik yönetimi becerilerinde aynı doğrultudadır. Yöneticilerin görev yaptıkları okullardaki öğrenci sayıları ne olursa olsun, okuldaki tüm personele yenilikçi anlayışın önemini vurgulamaları, yeniliğin okula ve çevresine getireceği katkıyı tüm okul personeline açıkça anlatmaları, karar verirken fikir birliğini ve ortak bir yaklaşımı benimsemeleri, yenilik sürecinde görev alan okul personelinin sürece katkılarını sürekli kontrol etmeleri, yenilikçi projeleri geliştirmek için tüm personelin birbirleri ile işbirliği içerisinde olmasını sağlamaları, yenilik projelerinin etkililiğini ölçmek için ölçütler geliştirmeleri gibi faktörlerde ortak bir konsensüs sağlamalarından dolayı görüş birliğinde oldukları</w:t>
      </w:r>
      <w:r>
        <w:rPr>
          <w:spacing w:val="-4"/>
        </w:rPr>
        <w:t xml:space="preserve"> </w:t>
      </w:r>
      <w:r>
        <w:t>söylenebilir.</w:t>
      </w:r>
    </w:p>
    <w:p w14:paraId="088F63B2" w14:textId="77777777" w:rsidR="0024771B" w:rsidRDefault="0024771B" w:rsidP="0024771B">
      <w:pPr>
        <w:pStyle w:val="Balk4"/>
        <w:numPr>
          <w:ilvl w:val="2"/>
          <w:numId w:val="104"/>
        </w:numPr>
        <w:tabs>
          <w:tab w:val="left" w:pos="2183"/>
        </w:tabs>
        <w:spacing w:before="206" w:line="360" w:lineRule="auto"/>
        <w:ind w:right="337" w:firstLine="708"/>
        <w:jc w:val="both"/>
      </w:pPr>
      <w:r>
        <w:t>Öğretmen Sayısı Değişkenine Göre Yöneticilerin Yenilik Yönetimine İlişkin Yeterlik İnançlarına İlişkin Bulgular ve</w:t>
      </w:r>
      <w:r>
        <w:rPr>
          <w:spacing w:val="-10"/>
        </w:rPr>
        <w:t xml:space="preserve"> </w:t>
      </w:r>
      <w:r>
        <w:t>Yorumlar</w:t>
      </w:r>
    </w:p>
    <w:p w14:paraId="7FF062D3" w14:textId="77777777" w:rsidR="0024771B" w:rsidRDefault="0024771B" w:rsidP="0024771B">
      <w:pPr>
        <w:pStyle w:val="GvdeMetni"/>
        <w:spacing w:before="194" w:line="360" w:lineRule="auto"/>
        <w:ind w:left="684" w:right="339" w:firstLine="708"/>
        <w:jc w:val="both"/>
      </w:pPr>
      <w:r>
        <w:t>Yöneticilerin yenilik yönetimine ilişkin yeterlik inançlarının öğretmen sayısı değişkenine göre ortalamaları Tablo 5.11’de verilmiştir. Yöneticilerinin ortalamaları incelendiğinde öğretmen sayısı grupları arasında farklılıklar olduğu görülmektedir.</w:t>
      </w:r>
    </w:p>
    <w:p w14:paraId="440C3D93" w14:textId="77777777" w:rsidR="0024771B" w:rsidRDefault="0024771B" w:rsidP="0024771B">
      <w:pPr>
        <w:pStyle w:val="GvdeMetni"/>
        <w:spacing w:before="201"/>
        <w:ind w:left="1392"/>
        <w:jc w:val="both"/>
      </w:pPr>
      <w:r>
        <w:t>Tablo 5.11. Öğretmen Sayısı Değişkenine Göre Ortalamalar</w:t>
      </w:r>
    </w:p>
    <w:p w14:paraId="24A3133C" w14:textId="77777777" w:rsidR="0024771B" w:rsidRDefault="0024771B" w:rsidP="0024771B">
      <w:pPr>
        <w:pStyle w:val="GvdeMetni"/>
        <w:spacing w:before="4"/>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064"/>
        <w:gridCol w:w="1015"/>
        <w:gridCol w:w="1005"/>
        <w:gridCol w:w="1005"/>
      </w:tblGrid>
      <w:tr w:rsidR="0024771B" w14:paraId="62DF10EF" w14:textId="77777777" w:rsidTr="00BA3780">
        <w:trPr>
          <w:trHeight w:val="400"/>
        </w:trPr>
        <w:tc>
          <w:tcPr>
            <w:tcW w:w="2530" w:type="dxa"/>
          </w:tcPr>
          <w:p w14:paraId="1F25AEAE" w14:textId="77777777" w:rsidR="0024771B" w:rsidRDefault="0024771B" w:rsidP="00BA3780">
            <w:pPr>
              <w:pStyle w:val="TableParagraph"/>
              <w:spacing w:before="123" w:line="257" w:lineRule="exact"/>
              <w:ind w:left="811"/>
              <w:jc w:val="left"/>
              <w:rPr>
                <w:rFonts w:ascii="Times New Roman"/>
                <w:b/>
                <w:sz w:val="24"/>
              </w:rPr>
            </w:pPr>
            <w:r>
              <w:rPr>
                <w:rFonts w:ascii="Times New Roman"/>
                <w:b/>
                <w:sz w:val="24"/>
              </w:rPr>
              <w:t>Boyutlar</w:t>
            </w:r>
          </w:p>
        </w:tc>
        <w:tc>
          <w:tcPr>
            <w:tcW w:w="2064" w:type="dxa"/>
          </w:tcPr>
          <w:p w14:paraId="03AB0070" w14:textId="77777777" w:rsidR="0024771B" w:rsidRDefault="0024771B" w:rsidP="00BA3780">
            <w:pPr>
              <w:pStyle w:val="TableParagraph"/>
              <w:spacing w:before="123" w:line="257" w:lineRule="exact"/>
              <w:ind w:left="265" w:right="261"/>
              <w:rPr>
                <w:rFonts w:ascii="Times New Roman" w:hAnsi="Times New Roman"/>
                <w:b/>
                <w:sz w:val="24"/>
              </w:rPr>
            </w:pPr>
            <w:r>
              <w:rPr>
                <w:rFonts w:ascii="Times New Roman" w:hAnsi="Times New Roman"/>
                <w:b/>
                <w:sz w:val="24"/>
              </w:rPr>
              <w:t>Değişken</w:t>
            </w:r>
          </w:p>
        </w:tc>
        <w:tc>
          <w:tcPr>
            <w:tcW w:w="1015" w:type="dxa"/>
          </w:tcPr>
          <w:p w14:paraId="523C7724" w14:textId="77777777" w:rsidR="0024771B" w:rsidRDefault="0024771B" w:rsidP="00BA3780">
            <w:pPr>
              <w:pStyle w:val="TableParagraph"/>
              <w:spacing w:before="59"/>
              <w:ind w:left="7"/>
              <w:rPr>
                <w:rFonts w:ascii="Times New Roman"/>
                <w:b/>
                <w:sz w:val="24"/>
              </w:rPr>
            </w:pPr>
            <w:r>
              <w:rPr>
                <w:rFonts w:ascii="Times New Roman"/>
                <w:b/>
                <w:w w:val="99"/>
                <w:sz w:val="24"/>
              </w:rPr>
              <w:t>N</w:t>
            </w:r>
          </w:p>
        </w:tc>
        <w:tc>
          <w:tcPr>
            <w:tcW w:w="1005" w:type="dxa"/>
          </w:tcPr>
          <w:p w14:paraId="74B39197" w14:textId="77777777" w:rsidR="0024771B" w:rsidRDefault="0024771B" w:rsidP="00BA3780">
            <w:pPr>
              <w:pStyle w:val="TableParagraph"/>
              <w:spacing w:before="8"/>
              <w:jc w:val="left"/>
              <w:rPr>
                <w:rFonts w:ascii="Times New Roman"/>
                <w:sz w:val="7"/>
              </w:rPr>
            </w:pPr>
          </w:p>
          <w:p w14:paraId="27E5552E" w14:textId="77777777" w:rsidR="0024771B" w:rsidRDefault="00000000" w:rsidP="00BA3780">
            <w:pPr>
              <w:pStyle w:val="TableParagraph"/>
              <w:spacing w:line="20" w:lineRule="exact"/>
              <w:ind w:left="426"/>
              <w:jc w:val="left"/>
              <w:rPr>
                <w:rFonts w:ascii="Times New Roman"/>
                <w:sz w:val="2"/>
              </w:rPr>
            </w:pPr>
            <w:r>
              <w:rPr>
                <w:rFonts w:ascii="Times New Roman"/>
                <w:sz w:val="2"/>
              </w:rPr>
            </w:r>
            <w:r>
              <w:rPr>
                <w:rFonts w:ascii="Times New Roman"/>
                <w:sz w:val="2"/>
              </w:rPr>
              <w:pict w14:anchorId="0290AA2E">
                <v:group id="_x0000_s2090" style="width:7.45pt;height:.85pt;mso-position-horizontal-relative:char;mso-position-vertical-relative:line" coordsize="149,17">
                  <v:rect id="_x0000_s2091" style="position:absolute;width:149;height:17" fillcolor="black" stroked="f"/>
                  <w10:wrap type="none"/>
                  <w10:anchorlock/>
                </v:group>
              </w:pict>
            </w:r>
          </w:p>
          <w:p w14:paraId="24017AFD" w14:textId="77777777" w:rsidR="0024771B" w:rsidRDefault="0024771B" w:rsidP="00BA3780">
            <w:pPr>
              <w:pStyle w:val="TableParagraph"/>
              <w:spacing w:before="2"/>
              <w:ind w:left="269" w:right="262"/>
              <w:rPr>
                <w:rFonts w:ascii="Jura" w:eastAsia="Jura"/>
                <w:sz w:val="24"/>
              </w:rPr>
            </w:pPr>
            <w:r>
              <w:rPr>
                <w:rFonts w:ascii="Jura" w:eastAsia="Jura"/>
                <w:w w:val="70"/>
                <w:sz w:val="24"/>
              </w:rPr>
              <w:t>𝐗𝐗</w:t>
            </w:r>
          </w:p>
        </w:tc>
        <w:tc>
          <w:tcPr>
            <w:tcW w:w="1005" w:type="dxa"/>
          </w:tcPr>
          <w:p w14:paraId="67D7F501" w14:textId="77777777" w:rsidR="0024771B" w:rsidRDefault="0024771B" w:rsidP="00BA3780">
            <w:pPr>
              <w:pStyle w:val="TableParagraph"/>
              <w:spacing w:before="59"/>
              <w:ind w:left="272" w:right="259"/>
              <w:rPr>
                <w:rFonts w:ascii="Times New Roman"/>
                <w:b/>
                <w:sz w:val="24"/>
              </w:rPr>
            </w:pPr>
            <w:r>
              <w:rPr>
                <w:rFonts w:ascii="Times New Roman"/>
                <w:b/>
                <w:sz w:val="24"/>
              </w:rPr>
              <w:t>SS</w:t>
            </w:r>
          </w:p>
        </w:tc>
      </w:tr>
      <w:tr w:rsidR="0024771B" w14:paraId="4F0ECCEE" w14:textId="77777777" w:rsidTr="00BA3780">
        <w:trPr>
          <w:trHeight w:val="321"/>
        </w:trPr>
        <w:tc>
          <w:tcPr>
            <w:tcW w:w="2530" w:type="dxa"/>
            <w:vMerge w:val="restart"/>
          </w:tcPr>
          <w:p w14:paraId="22999E68" w14:textId="77777777" w:rsidR="0024771B" w:rsidRDefault="0024771B" w:rsidP="00BA3780">
            <w:pPr>
              <w:pStyle w:val="TableParagraph"/>
              <w:spacing w:before="7"/>
              <w:jc w:val="left"/>
              <w:rPr>
                <w:rFonts w:ascii="Times New Roman"/>
                <w:sz w:val="32"/>
              </w:rPr>
            </w:pPr>
          </w:p>
          <w:p w14:paraId="7A5EBFBD" w14:textId="77777777" w:rsidR="0024771B" w:rsidRDefault="0024771B" w:rsidP="00BA3780">
            <w:pPr>
              <w:pStyle w:val="TableParagraph"/>
              <w:ind w:left="393" w:right="367" w:firstLine="86"/>
              <w:jc w:val="left"/>
              <w:rPr>
                <w:rFonts w:ascii="Times New Roman" w:hAnsi="Times New Roman"/>
                <w:b/>
                <w:sz w:val="24"/>
              </w:rPr>
            </w:pPr>
            <w:r>
              <w:rPr>
                <w:rFonts w:ascii="Times New Roman" w:hAnsi="Times New Roman"/>
                <w:b/>
                <w:sz w:val="24"/>
              </w:rPr>
              <w:t>Girdi Yönetimi Yenilik Stratejisi</w:t>
            </w:r>
          </w:p>
        </w:tc>
        <w:tc>
          <w:tcPr>
            <w:tcW w:w="2064" w:type="dxa"/>
          </w:tcPr>
          <w:p w14:paraId="1FEEAC33" w14:textId="77777777" w:rsidR="0024771B" w:rsidRDefault="0024771B" w:rsidP="00BA3780">
            <w:pPr>
              <w:pStyle w:val="TableParagraph"/>
              <w:spacing w:before="37" w:line="264" w:lineRule="exact"/>
              <w:ind w:left="264" w:right="261"/>
              <w:rPr>
                <w:rFonts w:ascii="Times New Roman" w:hAnsi="Times New Roman"/>
                <w:sz w:val="24"/>
              </w:rPr>
            </w:pPr>
            <w:r>
              <w:rPr>
                <w:rFonts w:ascii="Times New Roman" w:hAnsi="Times New Roman"/>
                <w:sz w:val="24"/>
              </w:rPr>
              <w:t>1-30 Arası</w:t>
            </w:r>
          </w:p>
        </w:tc>
        <w:tc>
          <w:tcPr>
            <w:tcW w:w="1015" w:type="dxa"/>
          </w:tcPr>
          <w:p w14:paraId="2250E1CB"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18</w:t>
            </w:r>
          </w:p>
        </w:tc>
        <w:tc>
          <w:tcPr>
            <w:tcW w:w="1005" w:type="dxa"/>
          </w:tcPr>
          <w:p w14:paraId="13F2E43E" w14:textId="77777777" w:rsidR="0024771B" w:rsidRDefault="0024771B" w:rsidP="00BA3780">
            <w:pPr>
              <w:pStyle w:val="TableParagraph"/>
              <w:spacing w:before="15"/>
              <w:ind w:left="271" w:right="262"/>
              <w:rPr>
                <w:rFonts w:ascii="Times New Roman"/>
                <w:sz w:val="24"/>
              </w:rPr>
            </w:pPr>
            <w:r>
              <w:rPr>
                <w:rFonts w:ascii="Times New Roman"/>
                <w:sz w:val="24"/>
              </w:rPr>
              <w:t>3,07</w:t>
            </w:r>
          </w:p>
        </w:tc>
        <w:tc>
          <w:tcPr>
            <w:tcW w:w="1005" w:type="dxa"/>
          </w:tcPr>
          <w:p w14:paraId="682ADA8A" w14:textId="77777777" w:rsidR="0024771B" w:rsidRDefault="0024771B" w:rsidP="00BA3780">
            <w:pPr>
              <w:pStyle w:val="TableParagraph"/>
              <w:spacing w:before="15"/>
              <w:ind w:left="272" w:right="261"/>
              <w:rPr>
                <w:rFonts w:ascii="Times New Roman"/>
                <w:sz w:val="24"/>
              </w:rPr>
            </w:pPr>
            <w:r>
              <w:rPr>
                <w:rFonts w:ascii="Times New Roman"/>
                <w:sz w:val="24"/>
              </w:rPr>
              <w:t>0,36</w:t>
            </w:r>
          </w:p>
        </w:tc>
      </w:tr>
      <w:tr w:rsidR="0024771B" w14:paraId="093C68A5" w14:textId="77777777" w:rsidTr="00BA3780">
        <w:trPr>
          <w:trHeight w:val="318"/>
        </w:trPr>
        <w:tc>
          <w:tcPr>
            <w:tcW w:w="2530" w:type="dxa"/>
            <w:vMerge/>
            <w:tcBorders>
              <w:top w:val="nil"/>
            </w:tcBorders>
          </w:tcPr>
          <w:p w14:paraId="05D8966A" w14:textId="77777777" w:rsidR="0024771B" w:rsidRDefault="0024771B" w:rsidP="00BA3780">
            <w:pPr>
              <w:rPr>
                <w:sz w:val="2"/>
                <w:szCs w:val="2"/>
              </w:rPr>
            </w:pPr>
          </w:p>
        </w:tc>
        <w:tc>
          <w:tcPr>
            <w:tcW w:w="2064" w:type="dxa"/>
          </w:tcPr>
          <w:p w14:paraId="610F0CB7" w14:textId="77777777" w:rsidR="0024771B" w:rsidRDefault="0024771B" w:rsidP="00BA3780">
            <w:pPr>
              <w:pStyle w:val="TableParagraph"/>
              <w:spacing w:before="37" w:line="261" w:lineRule="exact"/>
              <w:ind w:left="264" w:right="261"/>
              <w:rPr>
                <w:rFonts w:ascii="Times New Roman" w:hAnsi="Times New Roman"/>
                <w:sz w:val="24"/>
              </w:rPr>
            </w:pPr>
            <w:r>
              <w:rPr>
                <w:rFonts w:ascii="Times New Roman" w:hAnsi="Times New Roman"/>
                <w:sz w:val="24"/>
              </w:rPr>
              <w:t>31-50 Arası</w:t>
            </w:r>
          </w:p>
        </w:tc>
        <w:tc>
          <w:tcPr>
            <w:tcW w:w="1015" w:type="dxa"/>
          </w:tcPr>
          <w:p w14:paraId="1967A8C4"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71</w:t>
            </w:r>
          </w:p>
        </w:tc>
        <w:tc>
          <w:tcPr>
            <w:tcW w:w="1005" w:type="dxa"/>
          </w:tcPr>
          <w:p w14:paraId="38C22A57" w14:textId="77777777" w:rsidR="0024771B" w:rsidRDefault="0024771B" w:rsidP="00BA3780">
            <w:pPr>
              <w:pStyle w:val="TableParagraph"/>
              <w:spacing w:before="13"/>
              <w:ind w:left="271" w:right="262"/>
              <w:rPr>
                <w:rFonts w:ascii="Times New Roman"/>
                <w:sz w:val="24"/>
              </w:rPr>
            </w:pPr>
            <w:r>
              <w:rPr>
                <w:rFonts w:ascii="Times New Roman"/>
                <w:sz w:val="24"/>
              </w:rPr>
              <w:t>3,04</w:t>
            </w:r>
          </w:p>
        </w:tc>
        <w:tc>
          <w:tcPr>
            <w:tcW w:w="1005" w:type="dxa"/>
          </w:tcPr>
          <w:p w14:paraId="0BDF1BDB" w14:textId="77777777" w:rsidR="0024771B" w:rsidRDefault="0024771B" w:rsidP="00BA3780">
            <w:pPr>
              <w:pStyle w:val="TableParagraph"/>
              <w:spacing w:before="13"/>
              <w:ind w:left="272" w:right="261"/>
              <w:rPr>
                <w:rFonts w:ascii="Times New Roman"/>
                <w:sz w:val="24"/>
              </w:rPr>
            </w:pPr>
            <w:r>
              <w:rPr>
                <w:rFonts w:ascii="Times New Roman"/>
                <w:sz w:val="24"/>
              </w:rPr>
              <w:t>0,48</w:t>
            </w:r>
          </w:p>
        </w:tc>
      </w:tr>
      <w:tr w:rsidR="0024771B" w14:paraId="113C61A5" w14:textId="77777777" w:rsidTr="00BA3780">
        <w:trPr>
          <w:trHeight w:val="321"/>
        </w:trPr>
        <w:tc>
          <w:tcPr>
            <w:tcW w:w="2530" w:type="dxa"/>
            <w:vMerge/>
            <w:tcBorders>
              <w:top w:val="nil"/>
            </w:tcBorders>
          </w:tcPr>
          <w:p w14:paraId="6D872B60" w14:textId="77777777" w:rsidR="0024771B" w:rsidRDefault="0024771B" w:rsidP="00BA3780">
            <w:pPr>
              <w:rPr>
                <w:sz w:val="2"/>
                <w:szCs w:val="2"/>
              </w:rPr>
            </w:pPr>
          </w:p>
        </w:tc>
        <w:tc>
          <w:tcPr>
            <w:tcW w:w="2064" w:type="dxa"/>
          </w:tcPr>
          <w:p w14:paraId="7597ECDF"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51 ve Üzeri</w:t>
            </w:r>
          </w:p>
        </w:tc>
        <w:tc>
          <w:tcPr>
            <w:tcW w:w="1015" w:type="dxa"/>
          </w:tcPr>
          <w:p w14:paraId="60670F89"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61</w:t>
            </w:r>
          </w:p>
        </w:tc>
        <w:tc>
          <w:tcPr>
            <w:tcW w:w="1005" w:type="dxa"/>
          </w:tcPr>
          <w:p w14:paraId="6CCBE398" w14:textId="77777777" w:rsidR="0024771B" w:rsidRDefault="0024771B" w:rsidP="00BA3780">
            <w:pPr>
              <w:pStyle w:val="TableParagraph"/>
              <w:spacing w:before="15"/>
              <w:ind w:left="271" w:right="262"/>
              <w:rPr>
                <w:rFonts w:ascii="Times New Roman"/>
                <w:sz w:val="24"/>
              </w:rPr>
            </w:pPr>
            <w:r>
              <w:rPr>
                <w:rFonts w:ascii="Times New Roman"/>
                <w:sz w:val="24"/>
              </w:rPr>
              <w:t>2,94</w:t>
            </w:r>
          </w:p>
        </w:tc>
        <w:tc>
          <w:tcPr>
            <w:tcW w:w="1005" w:type="dxa"/>
          </w:tcPr>
          <w:p w14:paraId="64E71C7A" w14:textId="77777777" w:rsidR="0024771B" w:rsidRDefault="0024771B" w:rsidP="00BA3780">
            <w:pPr>
              <w:pStyle w:val="TableParagraph"/>
              <w:spacing w:before="15"/>
              <w:ind w:left="272" w:right="261"/>
              <w:rPr>
                <w:rFonts w:ascii="Times New Roman"/>
                <w:sz w:val="24"/>
              </w:rPr>
            </w:pPr>
            <w:r>
              <w:rPr>
                <w:rFonts w:ascii="Times New Roman"/>
                <w:sz w:val="24"/>
              </w:rPr>
              <w:t>0,39</w:t>
            </w:r>
          </w:p>
        </w:tc>
      </w:tr>
      <w:tr w:rsidR="0024771B" w14:paraId="2455AE5D" w14:textId="77777777" w:rsidTr="00BA3780">
        <w:trPr>
          <w:trHeight w:val="318"/>
        </w:trPr>
        <w:tc>
          <w:tcPr>
            <w:tcW w:w="2530" w:type="dxa"/>
            <w:vMerge/>
            <w:tcBorders>
              <w:top w:val="nil"/>
            </w:tcBorders>
          </w:tcPr>
          <w:p w14:paraId="547AAAF1" w14:textId="77777777" w:rsidR="0024771B" w:rsidRDefault="0024771B" w:rsidP="00BA3780">
            <w:pPr>
              <w:rPr>
                <w:sz w:val="2"/>
                <w:szCs w:val="2"/>
              </w:rPr>
            </w:pPr>
          </w:p>
        </w:tc>
        <w:tc>
          <w:tcPr>
            <w:tcW w:w="2064" w:type="dxa"/>
          </w:tcPr>
          <w:p w14:paraId="00FCBBA4" w14:textId="77777777" w:rsidR="0024771B" w:rsidRDefault="0024771B" w:rsidP="00BA3780">
            <w:pPr>
              <w:pStyle w:val="TableParagraph"/>
              <w:spacing w:before="37" w:line="261" w:lineRule="exact"/>
              <w:ind w:left="265" w:right="261"/>
              <w:rPr>
                <w:rFonts w:ascii="Times New Roman"/>
                <w:sz w:val="24"/>
              </w:rPr>
            </w:pPr>
            <w:r>
              <w:rPr>
                <w:rFonts w:ascii="Times New Roman"/>
                <w:sz w:val="24"/>
              </w:rPr>
              <w:t>Total</w:t>
            </w:r>
          </w:p>
        </w:tc>
        <w:tc>
          <w:tcPr>
            <w:tcW w:w="1015" w:type="dxa"/>
          </w:tcPr>
          <w:p w14:paraId="7AB73F1E"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150</w:t>
            </w:r>
          </w:p>
        </w:tc>
        <w:tc>
          <w:tcPr>
            <w:tcW w:w="1005" w:type="dxa"/>
          </w:tcPr>
          <w:p w14:paraId="62FD591C" w14:textId="77777777" w:rsidR="0024771B" w:rsidRDefault="0024771B" w:rsidP="00BA3780">
            <w:pPr>
              <w:pStyle w:val="TableParagraph"/>
              <w:spacing w:before="13"/>
              <w:ind w:left="271" w:right="262"/>
              <w:rPr>
                <w:rFonts w:ascii="Times New Roman"/>
                <w:sz w:val="24"/>
              </w:rPr>
            </w:pPr>
            <w:r>
              <w:rPr>
                <w:rFonts w:ascii="Times New Roman"/>
                <w:sz w:val="24"/>
              </w:rPr>
              <w:t>3,00</w:t>
            </w:r>
          </w:p>
        </w:tc>
        <w:tc>
          <w:tcPr>
            <w:tcW w:w="1005" w:type="dxa"/>
          </w:tcPr>
          <w:p w14:paraId="2C506C40" w14:textId="77777777" w:rsidR="0024771B" w:rsidRDefault="0024771B" w:rsidP="00BA3780">
            <w:pPr>
              <w:pStyle w:val="TableParagraph"/>
              <w:spacing w:before="13"/>
              <w:ind w:left="272" w:right="261"/>
              <w:rPr>
                <w:rFonts w:ascii="Times New Roman"/>
                <w:sz w:val="24"/>
              </w:rPr>
            </w:pPr>
            <w:r>
              <w:rPr>
                <w:rFonts w:ascii="Times New Roman"/>
                <w:sz w:val="24"/>
              </w:rPr>
              <w:t>0,43</w:t>
            </w:r>
          </w:p>
        </w:tc>
      </w:tr>
      <w:tr w:rsidR="0024771B" w14:paraId="26224A74" w14:textId="77777777" w:rsidTr="00BA3780">
        <w:trPr>
          <w:trHeight w:val="321"/>
        </w:trPr>
        <w:tc>
          <w:tcPr>
            <w:tcW w:w="2530" w:type="dxa"/>
            <w:vMerge w:val="restart"/>
          </w:tcPr>
          <w:p w14:paraId="060EFAD5" w14:textId="77777777" w:rsidR="0024771B" w:rsidRDefault="0024771B" w:rsidP="00BA3780">
            <w:pPr>
              <w:pStyle w:val="TableParagraph"/>
              <w:spacing w:before="8"/>
              <w:jc w:val="left"/>
              <w:rPr>
                <w:rFonts w:ascii="Times New Roman"/>
                <w:sz w:val="20"/>
              </w:rPr>
            </w:pPr>
          </w:p>
          <w:p w14:paraId="07B97714" w14:textId="77777777" w:rsidR="0024771B" w:rsidRDefault="0024771B" w:rsidP="00BA3780">
            <w:pPr>
              <w:pStyle w:val="TableParagraph"/>
              <w:spacing w:before="1"/>
              <w:ind w:left="292" w:right="280"/>
              <w:rPr>
                <w:rFonts w:ascii="Times New Roman" w:hAnsi="Times New Roman"/>
                <w:b/>
                <w:sz w:val="24"/>
              </w:rPr>
            </w:pPr>
            <w:r>
              <w:rPr>
                <w:rFonts w:ascii="Times New Roman" w:hAnsi="Times New Roman"/>
                <w:b/>
                <w:sz w:val="24"/>
              </w:rPr>
              <w:t>Örgütsel Kültür ve Yapı</w:t>
            </w:r>
          </w:p>
          <w:p w14:paraId="7119E87E" w14:textId="77777777" w:rsidR="0024771B" w:rsidRDefault="0024771B" w:rsidP="00BA3780">
            <w:pPr>
              <w:pStyle w:val="TableParagraph"/>
              <w:ind w:left="283" w:right="280"/>
              <w:rPr>
                <w:rFonts w:ascii="Times New Roman" w:hAnsi="Times New Roman"/>
                <w:b/>
                <w:sz w:val="24"/>
              </w:rPr>
            </w:pPr>
            <w:r>
              <w:rPr>
                <w:rFonts w:ascii="Times New Roman" w:hAnsi="Times New Roman"/>
                <w:b/>
                <w:sz w:val="24"/>
              </w:rPr>
              <w:t>Proje Yönetimi</w:t>
            </w:r>
          </w:p>
        </w:tc>
        <w:tc>
          <w:tcPr>
            <w:tcW w:w="2064" w:type="dxa"/>
          </w:tcPr>
          <w:p w14:paraId="09F92CC0" w14:textId="77777777" w:rsidR="0024771B" w:rsidRDefault="0024771B" w:rsidP="00BA3780">
            <w:pPr>
              <w:pStyle w:val="TableParagraph"/>
              <w:spacing w:before="37" w:line="264" w:lineRule="exact"/>
              <w:ind w:left="264" w:right="261"/>
              <w:rPr>
                <w:rFonts w:ascii="Times New Roman" w:hAnsi="Times New Roman"/>
                <w:sz w:val="24"/>
              </w:rPr>
            </w:pPr>
            <w:r>
              <w:rPr>
                <w:rFonts w:ascii="Times New Roman" w:hAnsi="Times New Roman"/>
                <w:sz w:val="24"/>
              </w:rPr>
              <w:t>1-30 Arası</w:t>
            </w:r>
          </w:p>
        </w:tc>
        <w:tc>
          <w:tcPr>
            <w:tcW w:w="1015" w:type="dxa"/>
          </w:tcPr>
          <w:p w14:paraId="373688B5"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18</w:t>
            </w:r>
          </w:p>
        </w:tc>
        <w:tc>
          <w:tcPr>
            <w:tcW w:w="1005" w:type="dxa"/>
          </w:tcPr>
          <w:p w14:paraId="4227621E" w14:textId="77777777" w:rsidR="0024771B" w:rsidRDefault="0024771B" w:rsidP="00BA3780">
            <w:pPr>
              <w:pStyle w:val="TableParagraph"/>
              <w:spacing w:before="15"/>
              <w:ind w:left="271" w:right="262"/>
              <w:rPr>
                <w:rFonts w:ascii="Times New Roman"/>
                <w:sz w:val="24"/>
              </w:rPr>
            </w:pPr>
            <w:r>
              <w:rPr>
                <w:rFonts w:ascii="Times New Roman"/>
                <w:sz w:val="24"/>
              </w:rPr>
              <w:t>3,56</w:t>
            </w:r>
          </w:p>
        </w:tc>
        <w:tc>
          <w:tcPr>
            <w:tcW w:w="1005" w:type="dxa"/>
          </w:tcPr>
          <w:p w14:paraId="7BEBF4FB" w14:textId="77777777" w:rsidR="0024771B" w:rsidRDefault="0024771B" w:rsidP="00BA3780">
            <w:pPr>
              <w:pStyle w:val="TableParagraph"/>
              <w:spacing w:before="15"/>
              <w:ind w:left="272" w:right="261"/>
              <w:rPr>
                <w:rFonts w:ascii="Times New Roman"/>
                <w:sz w:val="24"/>
              </w:rPr>
            </w:pPr>
            <w:r>
              <w:rPr>
                <w:rFonts w:ascii="Times New Roman"/>
                <w:sz w:val="24"/>
              </w:rPr>
              <w:t>0,51</w:t>
            </w:r>
          </w:p>
        </w:tc>
      </w:tr>
      <w:tr w:rsidR="0024771B" w14:paraId="4389AD9A" w14:textId="77777777" w:rsidTr="00BA3780">
        <w:trPr>
          <w:trHeight w:val="318"/>
        </w:trPr>
        <w:tc>
          <w:tcPr>
            <w:tcW w:w="2530" w:type="dxa"/>
            <w:vMerge/>
            <w:tcBorders>
              <w:top w:val="nil"/>
            </w:tcBorders>
          </w:tcPr>
          <w:p w14:paraId="0C8F14FE" w14:textId="77777777" w:rsidR="0024771B" w:rsidRDefault="0024771B" w:rsidP="00BA3780">
            <w:pPr>
              <w:rPr>
                <w:sz w:val="2"/>
                <w:szCs w:val="2"/>
              </w:rPr>
            </w:pPr>
          </w:p>
        </w:tc>
        <w:tc>
          <w:tcPr>
            <w:tcW w:w="2064" w:type="dxa"/>
          </w:tcPr>
          <w:p w14:paraId="6825075F" w14:textId="77777777" w:rsidR="0024771B" w:rsidRDefault="0024771B" w:rsidP="00BA3780">
            <w:pPr>
              <w:pStyle w:val="TableParagraph"/>
              <w:spacing w:before="37" w:line="261" w:lineRule="exact"/>
              <w:ind w:left="264" w:right="261"/>
              <w:rPr>
                <w:rFonts w:ascii="Times New Roman" w:hAnsi="Times New Roman"/>
                <w:sz w:val="24"/>
              </w:rPr>
            </w:pPr>
            <w:r>
              <w:rPr>
                <w:rFonts w:ascii="Times New Roman" w:hAnsi="Times New Roman"/>
                <w:sz w:val="24"/>
              </w:rPr>
              <w:t>31-50 Arası</w:t>
            </w:r>
          </w:p>
        </w:tc>
        <w:tc>
          <w:tcPr>
            <w:tcW w:w="1015" w:type="dxa"/>
          </w:tcPr>
          <w:p w14:paraId="6F98C311"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71</w:t>
            </w:r>
          </w:p>
        </w:tc>
        <w:tc>
          <w:tcPr>
            <w:tcW w:w="1005" w:type="dxa"/>
          </w:tcPr>
          <w:p w14:paraId="5280512B" w14:textId="77777777" w:rsidR="0024771B" w:rsidRDefault="0024771B" w:rsidP="00BA3780">
            <w:pPr>
              <w:pStyle w:val="TableParagraph"/>
              <w:spacing w:before="13"/>
              <w:ind w:left="271" w:right="262"/>
              <w:rPr>
                <w:rFonts w:ascii="Times New Roman"/>
                <w:sz w:val="24"/>
              </w:rPr>
            </w:pPr>
            <w:r>
              <w:rPr>
                <w:rFonts w:ascii="Times New Roman"/>
                <w:sz w:val="24"/>
              </w:rPr>
              <w:t>3,26</w:t>
            </w:r>
          </w:p>
        </w:tc>
        <w:tc>
          <w:tcPr>
            <w:tcW w:w="1005" w:type="dxa"/>
          </w:tcPr>
          <w:p w14:paraId="1FB6D157" w14:textId="77777777" w:rsidR="0024771B" w:rsidRDefault="0024771B" w:rsidP="00BA3780">
            <w:pPr>
              <w:pStyle w:val="TableParagraph"/>
              <w:spacing w:before="13"/>
              <w:ind w:left="272" w:right="261"/>
              <w:rPr>
                <w:rFonts w:ascii="Times New Roman"/>
                <w:sz w:val="24"/>
              </w:rPr>
            </w:pPr>
            <w:r>
              <w:rPr>
                <w:rFonts w:ascii="Times New Roman"/>
                <w:sz w:val="24"/>
              </w:rPr>
              <w:t>0,55</w:t>
            </w:r>
          </w:p>
        </w:tc>
      </w:tr>
      <w:tr w:rsidR="0024771B" w14:paraId="5033BB4C" w14:textId="77777777" w:rsidTr="00BA3780">
        <w:trPr>
          <w:trHeight w:val="321"/>
        </w:trPr>
        <w:tc>
          <w:tcPr>
            <w:tcW w:w="2530" w:type="dxa"/>
            <w:vMerge/>
            <w:tcBorders>
              <w:top w:val="nil"/>
            </w:tcBorders>
          </w:tcPr>
          <w:p w14:paraId="13D5D33A" w14:textId="77777777" w:rsidR="0024771B" w:rsidRDefault="0024771B" w:rsidP="00BA3780">
            <w:pPr>
              <w:rPr>
                <w:sz w:val="2"/>
                <w:szCs w:val="2"/>
              </w:rPr>
            </w:pPr>
          </w:p>
        </w:tc>
        <w:tc>
          <w:tcPr>
            <w:tcW w:w="2064" w:type="dxa"/>
          </w:tcPr>
          <w:p w14:paraId="0D15093A"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51 ve Üzeri</w:t>
            </w:r>
          </w:p>
        </w:tc>
        <w:tc>
          <w:tcPr>
            <w:tcW w:w="1015" w:type="dxa"/>
          </w:tcPr>
          <w:p w14:paraId="7B0FAF89"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61</w:t>
            </w:r>
          </w:p>
        </w:tc>
        <w:tc>
          <w:tcPr>
            <w:tcW w:w="1005" w:type="dxa"/>
          </w:tcPr>
          <w:p w14:paraId="23CE2730" w14:textId="77777777" w:rsidR="0024771B" w:rsidRDefault="0024771B" w:rsidP="00BA3780">
            <w:pPr>
              <w:pStyle w:val="TableParagraph"/>
              <w:spacing w:before="15"/>
              <w:ind w:left="271" w:right="262"/>
              <w:rPr>
                <w:rFonts w:ascii="Times New Roman"/>
                <w:sz w:val="24"/>
              </w:rPr>
            </w:pPr>
            <w:r>
              <w:rPr>
                <w:rFonts w:ascii="Times New Roman"/>
                <w:sz w:val="24"/>
              </w:rPr>
              <w:t>3,11</w:t>
            </w:r>
          </w:p>
        </w:tc>
        <w:tc>
          <w:tcPr>
            <w:tcW w:w="1005" w:type="dxa"/>
          </w:tcPr>
          <w:p w14:paraId="36C21F33" w14:textId="77777777" w:rsidR="0024771B" w:rsidRDefault="0024771B" w:rsidP="00BA3780">
            <w:pPr>
              <w:pStyle w:val="TableParagraph"/>
              <w:spacing w:before="15"/>
              <w:ind w:left="272" w:right="261"/>
              <w:rPr>
                <w:rFonts w:ascii="Times New Roman"/>
                <w:sz w:val="24"/>
              </w:rPr>
            </w:pPr>
            <w:r>
              <w:rPr>
                <w:rFonts w:ascii="Times New Roman"/>
                <w:sz w:val="24"/>
              </w:rPr>
              <w:t>0,43</w:t>
            </w:r>
          </w:p>
        </w:tc>
      </w:tr>
      <w:tr w:rsidR="0024771B" w14:paraId="7A427DFC" w14:textId="77777777" w:rsidTr="00BA3780">
        <w:trPr>
          <w:trHeight w:val="318"/>
        </w:trPr>
        <w:tc>
          <w:tcPr>
            <w:tcW w:w="2530" w:type="dxa"/>
            <w:vMerge/>
            <w:tcBorders>
              <w:top w:val="nil"/>
            </w:tcBorders>
          </w:tcPr>
          <w:p w14:paraId="6BA52F4B" w14:textId="77777777" w:rsidR="0024771B" w:rsidRDefault="0024771B" w:rsidP="00BA3780">
            <w:pPr>
              <w:rPr>
                <w:sz w:val="2"/>
                <w:szCs w:val="2"/>
              </w:rPr>
            </w:pPr>
          </w:p>
        </w:tc>
        <w:tc>
          <w:tcPr>
            <w:tcW w:w="2064" w:type="dxa"/>
          </w:tcPr>
          <w:p w14:paraId="3B144489" w14:textId="77777777" w:rsidR="0024771B" w:rsidRDefault="0024771B" w:rsidP="00BA3780">
            <w:pPr>
              <w:pStyle w:val="TableParagraph"/>
              <w:spacing w:before="37" w:line="261" w:lineRule="exact"/>
              <w:ind w:left="265" w:right="261"/>
              <w:rPr>
                <w:rFonts w:ascii="Times New Roman"/>
                <w:sz w:val="24"/>
              </w:rPr>
            </w:pPr>
            <w:r>
              <w:rPr>
                <w:rFonts w:ascii="Times New Roman"/>
                <w:sz w:val="24"/>
              </w:rPr>
              <w:t>Total</w:t>
            </w:r>
          </w:p>
        </w:tc>
        <w:tc>
          <w:tcPr>
            <w:tcW w:w="1015" w:type="dxa"/>
          </w:tcPr>
          <w:p w14:paraId="13961204"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150</w:t>
            </w:r>
          </w:p>
        </w:tc>
        <w:tc>
          <w:tcPr>
            <w:tcW w:w="1005" w:type="dxa"/>
          </w:tcPr>
          <w:p w14:paraId="7F3DD98C" w14:textId="77777777" w:rsidR="0024771B" w:rsidRDefault="0024771B" w:rsidP="00BA3780">
            <w:pPr>
              <w:pStyle w:val="TableParagraph"/>
              <w:spacing w:before="13"/>
              <w:ind w:left="271" w:right="262"/>
              <w:rPr>
                <w:rFonts w:ascii="Times New Roman"/>
                <w:sz w:val="24"/>
              </w:rPr>
            </w:pPr>
            <w:r>
              <w:rPr>
                <w:rFonts w:ascii="Times New Roman"/>
                <w:sz w:val="24"/>
              </w:rPr>
              <w:t>3,24</w:t>
            </w:r>
          </w:p>
        </w:tc>
        <w:tc>
          <w:tcPr>
            <w:tcW w:w="1005" w:type="dxa"/>
          </w:tcPr>
          <w:p w14:paraId="02CFD59C" w14:textId="77777777" w:rsidR="0024771B" w:rsidRDefault="0024771B" w:rsidP="00BA3780">
            <w:pPr>
              <w:pStyle w:val="TableParagraph"/>
              <w:spacing w:before="13"/>
              <w:ind w:left="272" w:right="261"/>
              <w:rPr>
                <w:rFonts w:ascii="Times New Roman"/>
                <w:sz w:val="24"/>
              </w:rPr>
            </w:pPr>
            <w:r>
              <w:rPr>
                <w:rFonts w:ascii="Times New Roman"/>
                <w:sz w:val="24"/>
              </w:rPr>
              <w:t>0,52</w:t>
            </w:r>
          </w:p>
        </w:tc>
      </w:tr>
      <w:tr w:rsidR="0024771B" w14:paraId="40CCB7B5" w14:textId="77777777" w:rsidTr="00BA3780">
        <w:trPr>
          <w:trHeight w:val="321"/>
        </w:trPr>
        <w:tc>
          <w:tcPr>
            <w:tcW w:w="2530" w:type="dxa"/>
            <w:vMerge w:val="restart"/>
          </w:tcPr>
          <w:p w14:paraId="63E83537" w14:textId="77777777" w:rsidR="0024771B" w:rsidRDefault="0024771B" w:rsidP="00BA3780">
            <w:pPr>
              <w:pStyle w:val="TableParagraph"/>
              <w:spacing w:before="7"/>
              <w:jc w:val="left"/>
              <w:rPr>
                <w:rFonts w:ascii="Times New Roman"/>
                <w:sz w:val="32"/>
              </w:rPr>
            </w:pPr>
          </w:p>
          <w:p w14:paraId="5E4E7BE2" w14:textId="77777777" w:rsidR="0024771B" w:rsidRDefault="0024771B" w:rsidP="00BA3780">
            <w:pPr>
              <w:pStyle w:val="TableParagraph"/>
              <w:ind w:left="393" w:right="367" w:firstLine="86"/>
              <w:jc w:val="left"/>
              <w:rPr>
                <w:rFonts w:ascii="Times New Roman" w:hAnsi="Times New Roman"/>
                <w:b/>
                <w:sz w:val="24"/>
              </w:rPr>
            </w:pPr>
            <w:r>
              <w:rPr>
                <w:rFonts w:ascii="Times New Roman" w:hAnsi="Times New Roman"/>
                <w:b/>
                <w:sz w:val="24"/>
              </w:rPr>
              <w:t>Girdi Yönetimi Yenilik Stratejisi</w:t>
            </w:r>
          </w:p>
        </w:tc>
        <w:tc>
          <w:tcPr>
            <w:tcW w:w="2064" w:type="dxa"/>
          </w:tcPr>
          <w:p w14:paraId="03F38571" w14:textId="77777777" w:rsidR="0024771B" w:rsidRDefault="0024771B" w:rsidP="00BA3780">
            <w:pPr>
              <w:pStyle w:val="TableParagraph"/>
              <w:spacing w:before="37" w:line="264" w:lineRule="exact"/>
              <w:ind w:left="264" w:right="261"/>
              <w:rPr>
                <w:rFonts w:ascii="Times New Roman" w:hAnsi="Times New Roman"/>
                <w:sz w:val="24"/>
              </w:rPr>
            </w:pPr>
            <w:r>
              <w:rPr>
                <w:rFonts w:ascii="Times New Roman" w:hAnsi="Times New Roman"/>
                <w:sz w:val="24"/>
              </w:rPr>
              <w:t>1-30 Arası</w:t>
            </w:r>
          </w:p>
        </w:tc>
        <w:tc>
          <w:tcPr>
            <w:tcW w:w="1015" w:type="dxa"/>
          </w:tcPr>
          <w:p w14:paraId="3052E897"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18</w:t>
            </w:r>
          </w:p>
        </w:tc>
        <w:tc>
          <w:tcPr>
            <w:tcW w:w="1005" w:type="dxa"/>
          </w:tcPr>
          <w:p w14:paraId="77B1A698" w14:textId="77777777" w:rsidR="0024771B" w:rsidRDefault="0024771B" w:rsidP="00BA3780">
            <w:pPr>
              <w:pStyle w:val="TableParagraph"/>
              <w:spacing w:before="15"/>
              <w:ind w:left="271" w:right="262"/>
              <w:rPr>
                <w:rFonts w:ascii="Times New Roman"/>
                <w:sz w:val="24"/>
              </w:rPr>
            </w:pPr>
            <w:r>
              <w:rPr>
                <w:rFonts w:ascii="Times New Roman"/>
                <w:sz w:val="24"/>
              </w:rPr>
              <w:t>3,29</w:t>
            </w:r>
          </w:p>
        </w:tc>
        <w:tc>
          <w:tcPr>
            <w:tcW w:w="1005" w:type="dxa"/>
          </w:tcPr>
          <w:p w14:paraId="755108D5" w14:textId="77777777" w:rsidR="0024771B" w:rsidRDefault="0024771B" w:rsidP="00BA3780">
            <w:pPr>
              <w:pStyle w:val="TableParagraph"/>
              <w:spacing w:before="15"/>
              <w:ind w:left="272" w:right="261"/>
              <w:rPr>
                <w:rFonts w:ascii="Times New Roman"/>
                <w:sz w:val="24"/>
              </w:rPr>
            </w:pPr>
            <w:r>
              <w:rPr>
                <w:rFonts w:ascii="Times New Roman"/>
                <w:sz w:val="24"/>
              </w:rPr>
              <w:t>0,36</w:t>
            </w:r>
          </w:p>
        </w:tc>
      </w:tr>
      <w:tr w:rsidR="0024771B" w14:paraId="70AB3522" w14:textId="77777777" w:rsidTr="00BA3780">
        <w:trPr>
          <w:trHeight w:val="318"/>
        </w:trPr>
        <w:tc>
          <w:tcPr>
            <w:tcW w:w="2530" w:type="dxa"/>
            <w:vMerge/>
            <w:tcBorders>
              <w:top w:val="nil"/>
            </w:tcBorders>
          </w:tcPr>
          <w:p w14:paraId="08B07CFD" w14:textId="77777777" w:rsidR="0024771B" w:rsidRDefault="0024771B" w:rsidP="00BA3780">
            <w:pPr>
              <w:rPr>
                <w:sz w:val="2"/>
                <w:szCs w:val="2"/>
              </w:rPr>
            </w:pPr>
          </w:p>
        </w:tc>
        <w:tc>
          <w:tcPr>
            <w:tcW w:w="2064" w:type="dxa"/>
          </w:tcPr>
          <w:p w14:paraId="75B7AE67" w14:textId="77777777" w:rsidR="0024771B" w:rsidRDefault="0024771B" w:rsidP="00BA3780">
            <w:pPr>
              <w:pStyle w:val="TableParagraph"/>
              <w:spacing w:before="37" w:line="261" w:lineRule="exact"/>
              <w:ind w:left="264" w:right="261"/>
              <w:rPr>
                <w:rFonts w:ascii="Times New Roman" w:hAnsi="Times New Roman"/>
                <w:sz w:val="24"/>
              </w:rPr>
            </w:pPr>
            <w:r>
              <w:rPr>
                <w:rFonts w:ascii="Times New Roman" w:hAnsi="Times New Roman"/>
                <w:sz w:val="24"/>
              </w:rPr>
              <w:t>31-50 Arası</w:t>
            </w:r>
          </w:p>
        </w:tc>
        <w:tc>
          <w:tcPr>
            <w:tcW w:w="1015" w:type="dxa"/>
          </w:tcPr>
          <w:p w14:paraId="22AAA3F9"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71</w:t>
            </w:r>
          </w:p>
        </w:tc>
        <w:tc>
          <w:tcPr>
            <w:tcW w:w="1005" w:type="dxa"/>
          </w:tcPr>
          <w:p w14:paraId="0761595C" w14:textId="77777777" w:rsidR="0024771B" w:rsidRDefault="0024771B" w:rsidP="00BA3780">
            <w:pPr>
              <w:pStyle w:val="TableParagraph"/>
              <w:spacing w:before="13"/>
              <w:ind w:left="271" w:right="262"/>
              <w:rPr>
                <w:rFonts w:ascii="Times New Roman"/>
                <w:sz w:val="24"/>
              </w:rPr>
            </w:pPr>
            <w:r>
              <w:rPr>
                <w:rFonts w:ascii="Times New Roman"/>
                <w:sz w:val="24"/>
              </w:rPr>
              <w:t>3,23</w:t>
            </w:r>
          </w:p>
        </w:tc>
        <w:tc>
          <w:tcPr>
            <w:tcW w:w="1005" w:type="dxa"/>
          </w:tcPr>
          <w:p w14:paraId="3CADBFFE" w14:textId="77777777" w:rsidR="0024771B" w:rsidRDefault="0024771B" w:rsidP="00BA3780">
            <w:pPr>
              <w:pStyle w:val="TableParagraph"/>
              <w:spacing w:before="13"/>
              <w:ind w:left="272" w:right="261"/>
              <w:rPr>
                <w:rFonts w:ascii="Times New Roman"/>
                <w:sz w:val="24"/>
              </w:rPr>
            </w:pPr>
            <w:r>
              <w:rPr>
                <w:rFonts w:ascii="Times New Roman"/>
                <w:sz w:val="24"/>
              </w:rPr>
              <w:t>0,53</w:t>
            </w:r>
          </w:p>
        </w:tc>
      </w:tr>
      <w:tr w:rsidR="0024771B" w14:paraId="3DE3ED98" w14:textId="77777777" w:rsidTr="00BA3780">
        <w:trPr>
          <w:trHeight w:val="321"/>
        </w:trPr>
        <w:tc>
          <w:tcPr>
            <w:tcW w:w="2530" w:type="dxa"/>
            <w:vMerge/>
            <w:tcBorders>
              <w:top w:val="nil"/>
            </w:tcBorders>
          </w:tcPr>
          <w:p w14:paraId="73224C97" w14:textId="77777777" w:rsidR="0024771B" w:rsidRDefault="0024771B" w:rsidP="00BA3780">
            <w:pPr>
              <w:rPr>
                <w:sz w:val="2"/>
                <w:szCs w:val="2"/>
              </w:rPr>
            </w:pPr>
          </w:p>
        </w:tc>
        <w:tc>
          <w:tcPr>
            <w:tcW w:w="2064" w:type="dxa"/>
          </w:tcPr>
          <w:p w14:paraId="05E124C9"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51 ve Üzeri</w:t>
            </w:r>
          </w:p>
        </w:tc>
        <w:tc>
          <w:tcPr>
            <w:tcW w:w="1015" w:type="dxa"/>
          </w:tcPr>
          <w:p w14:paraId="294CE419"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61</w:t>
            </w:r>
          </w:p>
        </w:tc>
        <w:tc>
          <w:tcPr>
            <w:tcW w:w="1005" w:type="dxa"/>
          </w:tcPr>
          <w:p w14:paraId="05D76BF3" w14:textId="77777777" w:rsidR="0024771B" w:rsidRDefault="0024771B" w:rsidP="00BA3780">
            <w:pPr>
              <w:pStyle w:val="TableParagraph"/>
              <w:spacing w:before="15"/>
              <w:ind w:left="271" w:right="262"/>
              <w:rPr>
                <w:rFonts w:ascii="Times New Roman"/>
                <w:sz w:val="24"/>
              </w:rPr>
            </w:pPr>
            <w:r>
              <w:rPr>
                <w:rFonts w:ascii="Times New Roman"/>
                <w:sz w:val="24"/>
              </w:rPr>
              <w:t>3,18</w:t>
            </w:r>
          </w:p>
        </w:tc>
        <w:tc>
          <w:tcPr>
            <w:tcW w:w="1005" w:type="dxa"/>
          </w:tcPr>
          <w:p w14:paraId="34550D17" w14:textId="77777777" w:rsidR="0024771B" w:rsidRDefault="0024771B" w:rsidP="00BA3780">
            <w:pPr>
              <w:pStyle w:val="TableParagraph"/>
              <w:spacing w:before="15"/>
              <w:ind w:left="272" w:right="261"/>
              <w:rPr>
                <w:rFonts w:ascii="Times New Roman"/>
                <w:sz w:val="24"/>
              </w:rPr>
            </w:pPr>
            <w:r>
              <w:rPr>
                <w:rFonts w:ascii="Times New Roman"/>
                <w:sz w:val="24"/>
              </w:rPr>
              <w:t>0,48</w:t>
            </w:r>
          </w:p>
        </w:tc>
      </w:tr>
      <w:tr w:rsidR="0024771B" w14:paraId="08A0C3C6" w14:textId="77777777" w:rsidTr="00BA3780">
        <w:trPr>
          <w:trHeight w:val="318"/>
        </w:trPr>
        <w:tc>
          <w:tcPr>
            <w:tcW w:w="2530" w:type="dxa"/>
            <w:vMerge/>
            <w:tcBorders>
              <w:top w:val="nil"/>
            </w:tcBorders>
          </w:tcPr>
          <w:p w14:paraId="6C1EA992" w14:textId="77777777" w:rsidR="0024771B" w:rsidRDefault="0024771B" w:rsidP="00BA3780">
            <w:pPr>
              <w:rPr>
                <w:sz w:val="2"/>
                <w:szCs w:val="2"/>
              </w:rPr>
            </w:pPr>
          </w:p>
        </w:tc>
        <w:tc>
          <w:tcPr>
            <w:tcW w:w="2064" w:type="dxa"/>
          </w:tcPr>
          <w:p w14:paraId="6F5C3F92" w14:textId="77777777" w:rsidR="0024771B" w:rsidRDefault="0024771B" w:rsidP="00BA3780">
            <w:pPr>
              <w:pStyle w:val="TableParagraph"/>
              <w:spacing w:before="37" w:line="261" w:lineRule="exact"/>
              <w:ind w:left="265" w:right="261"/>
              <w:rPr>
                <w:rFonts w:ascii="Times New Roman"/>
                <w:sz w:val="24"/>
              </w:rPr>
            </w:pPr>
            <w:r>
              <w:rPr>
                <w:rFonts w:ascii="Times New Roman"/>
                <w:sz w:val="24"/>
              </w:rPr>
              <w:t>Total</w:t>
            </w:r>
          </w:p>
        </w:tc>
        <w:tc>
          <w:tcPr>
            <w:tcW w:w="1015" w:type="dxa"/>
          </w:tcPr>
          <w:p w14:paraId="40FFB5DB"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150</w:t>
            </w:r>
          </w:p>
        </w:tc>
        <w:tc>
          <w:tcPr>
            <w:tcW w:w="1005" w:type="dxa"/>
          </w:tcPr>
          <w:p w14:paraId="2CF0691A" w14:textId="77777777" w:rsidR="0024771B" w:rsidRDefault="0024771B" w:rsidP="00BA3780">
            <w:pPr>
              <w:pStyle w:val="TableParagraph"/>
              <w:spacing w:before="13"/>
              <w:ind w:left="271" w:right="262"/>
              <w:rPr>
                <w:rFonts w:ascii="Times New Roman"/>
                <w:sz w:val="24"/>
              </w:rPr>
            </w:pPr>
            <w:r>
              <w:rPr>
                <w:rFonts w:ascii="Times New Roman"/>
                <w:sz w:val="24"/>
              </w:rPr>
              <w:t>3,22</w:t>
            </w:r>
          </w:p>
        </w:tc>
        <w:tc>
          <w:tcPr>
            <w:tcW w:w="1005" w:type="dxa"/>
          </w:tcPr>
          <w:p w14:paraId="1DFCDC6B" w14:textId="77777777" w:rsidR="0024771B" w:rsidRDefault="0024771B" w:rsidP="00BA3780">
            <w:pPr>
              <w:pStyle w:val="TableParagraph"/>
              <w:spacing w:before="13"/>
              <w:ind w:left="272" w:right="261"/>
              <w:rPr>
                <w:rFonts w:ascii="Times New Roman"/>
                <w:sz w:val="24"/>
              </w:rPr>
            </w:pPr>
            <w:r>
              <w:rPr>
                <w:rFonts w:ascii="Times New Roman"/>
                <w:sz w:val="24"/>
              </w:rPr>
              <w:t>0,49</w:t>
            </w:r>
          </w:p>
        </w:tc>
      </w:tr>
    </w:tbl>
    <w:p w14:paraId="1A8340AC" w14:textId="77777777" w:rsidR="0024771B" w:rsidRDefault="0024771B" w:rsidP="0024771B">
      <w:pPr>
        <w:rPr>
          <w:sz w:val="24"/>
        </w:rPr>
        <w:sectPr w:rsidR="0024771B">
          <w:pgSz w:w="11910" w:h="16840"/>
          <w:pgMar w:top="1580" w:right="1360" w:bottom="980" w:left="1300" w:header="0" w:footer="702" w:gutter="0"/>
          <w:cols w:space="708"/>
        </w:sectPr>
      </w:pPr>
    </w:p>
    <w:p w14:paraId="3854D3BC" w14:textId="77777777" w:rsidR="0024771B" w:rsidRDefault="0024771B" w:rsidP="0024771B">
      <w:pPr>
        <w:pStyle w:val="GvdeMetni"/>
        <w:rPr>
          <w:sz w:val="20"/>
        </w:rPr>
      </w:pPr>
    </w:p>
    <w:p w14:paraId="294BB78D" w14:textId="77777777" w:rsidR="0024771B" w:rsidRDefault="0024771B" w:rsidP="0024771B">
      <w:pPr>
        <w:pStyle w:val="GvdeMetni"/>
        <w:spacing w:before="6" w:after="1"/>
        <w:rPr>
          <w:sz w:val="13"/>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064"/>
        <w:gridCol w:w="1015"/>
        <w:gridCol w:w="1005"/>
        <w:gridCol w:w="1005"/>
      </w:tblGrid>
      <w:tr w:rsidR="0024771B" w14:paraId="05961298" w14:textId="77777777" w:rsidTr="00BA3780">
        <w:trPr>
          <w:trHeight w:val="321"/>
        </w:trPr>
        <w:tc>
          <w:tcPr>
            <w:tcW w:w="2530" w:type="dxa"/>
            <w:vMerge w:val="restart"/>
          </w:tcPr>
          <w:p w14:paraId="58CD7769" w14:textId="77777777" w:rsidR="0024771B" w:rsidRDefault="0024771B" w:rsidP="00BA3780">
            <w:pPr>
              <w:pStyle w:val="TableParagraph"/>
              <w:spacing w:before="7"/>
              <w:jc w:val="left"/>
              <w:rPr>
                <w:rFonts w:ascii="Times New Roman"/>
                <w:sz w:val="32"/>
              </w:rPr>
            </w:pPr>
          </w:p>
          <w:p w14:paraId="5D6AD328" w14:textId="77777777" w:rsidR="0024771B" w:rsidRDefault="0024771B" w:rsidP="00BA3780">
            <w:pPr>
              <w:pStyle w:val="TableParagraph"/>
              <w:ind w:left="1017" w:right="261" w:hanging="725"/>
              <w:jc w:val="left"/>
              <w:rPr>
                <w:rFonts w:ascii="Times New Roman" w:hAnsi="Times New Roman"/>
                <w:b/>
                <w:sz w:val="24"/>
              </w:rPr>
            </w:pPr>
            <w:r>
              <w:rPr>
                <w:rFonts w:ascii="Times New Roman" w:hAnsi="Times New Roman"/>
                <w:b/>
                <w:sz w:val="24"/>
              </w:rPr>
              <w:t>Örgütsel Kültür ve Yapı</w:t>
            </w:r>
          </w:p>
        </w:tc>
        <w:tc>
          <w:tcPr>
            <w:tcW w:w="2064" w:type="dxa"/>
          </w:tcPr>
          <w:p w14:paraId="66338177" w14:textId="77777777" w:rsidR="0024771B" w:rsidRDefault="0024771B" w:rsidP="00BA3780">
            <w:pPr>
              <w:pStyle w:val="TableParagraph"/>
              <w:spacing w:before="37" w:line="264" w:lineRule="exact"/>
              <w:ind w:left="264" w:right="261"/>
              <w:rPr>
                <w:rFonts w:ascii="Times New Roman" w:hAnsi="Times New Roman"/>
                <w:sz w:val="24"/>
              </w:rPr>
            </w:pPr>
            <w:r>
              <w:rPr>
                <w:rFonts w:ascii="Times New Roman" w:hAnsi="Times New Roman"/>
                <w:sz w:val="24"/>
              </w:rPr>
              <w:t>1-30 Arası</w:t>
            </w:r>
          </w:p>
        </w:tc>
        <w:tc>
          <w:tcPr>
            <w:tcW w:w="1015" w:type="dxa"/>
          </w:tcPr>
          <w:p w14:paraId="60FAAD90"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18</w:t>
            </w:r>
          </w:p>
        </w:tc>
        <w:tc>
          <w:tcPr>
            <w:tcW w:w="1005" w:type="dxa"/>
          </w:tcPr>
          <w:p w14:paraId="0BE14668" w14:textId="77777777" w:rsidR="0024771B" w:rsidRDefault="0024771B" w:rsidP="00BA3780">
            <w:pPr>
              <w:pStyle w:val="TableParagraph"/>
              <w:spacing w:before="13"/>
              <w:ind w:left="271" w:right="262"/>
              <w:rPr>
                <w:rFonts w:ascii="Times New Roman"/>
                <w:sz w:val="24"/>
              </w:rPr>
            </w:pPr>
            <w:r>
              <w:rPr>
                <w:rFonts w:ascii="Times New Roman"/>
                <w:sz w:val="24"/>
              </w:rPr>
              <w:t>3,20</w:t>
            </w:r>
          </w:p>
        </w:tc>
        <w:tc>
          <w:tcPr>
            <w:tcW w:w="1005" w:type="dxa"/>
          </w:tcPr>
          <w:p w14:paraId="5C56B622" w14:textId="77777777" w:rsidR="0024771B" w:rsidRDefault="0024771B" w:rsidP="00BA3780">
            <w:pPr>
              <w:pStyle w:val="TableParagraph"/>
              <w:spacing w:before="13"/>
              <w:ind w:left="272" w:right="261"/>
              <w:rPr>
                <w:rFonts w:ascii="Times New Roman"/>
                <w:sz w:val="24"/>
              </w:rPr>
            </w:pPr>
            <w:r>
              <w:rPr>
                <w:rFonts w:ascii="Times New Roman"/>
                <w:sz w:val="24"/>
              </w:rPr>
              <w:t>0,46</w:t>
            </w:r>
          </w:p>
        </w:tc>
      </w:tr>
      <w:tr w:rsidR="0024771B" w14:paraId="7CAF71F8" w14:textId="77777777" w:rsidTr="00BA3780">
        <w:trPr>
          <w:trHeight w:val="318"/>
        </w:trPr>
        <w:tc>
          <w:tcPr>
            <w:tcW w:w="2530" w:type="dxa"/>
            <w:vMerge/>
            <w:tcBorders>
              <w:top w:val="nil"/>
            </w:tcBorders>
          </w:tcPr>
          <w:p w14:paraId="6953F555" w14:textId="77777777" w:rsidR="0024771B" w:rsidRDefault="0024771B" w:rsidP="00BA3780">
            <w:pPr>
              <w:rPr>
                <w:sz w:val="2"/>
                <w:szCs w:val="2"/>
              </w:rPr>
            </w:pPr>
          </w:p>
        </w:tc>
        <w:tc>
          <w:tcPr>
            <w:tcW w:w="2064" w:type="dxa"/>
          </w:tcPr>
          <w:p w14:paraId="54F7ACD9" w14:textId="77777777" w:rsidR="0024771B" w:rsidRDefault="0024771B" w:rsidP="00BA3780">
            <w:pPr>
              <w:pStyle w:val="TableParagraph"/>
              <w:spacing w:before="37" w:line="261" w:lineRule="exact"/>
              <w:ind w:left="264" w:right="261"/>
              <w:rPr>
                <w:rFonts w:ascii="Times New Roman" w:hAnsi="Times New Roman"/>
                <w:sz w:val="24"/>
              </w:rPr>
            </w:pPr>
            <w:r>
              <w:rPr>
                <w:rFonts w:ascii="Times New Roman" w:hAnsi="Times New Roman"/>
                <w:sz w:val="24"/>
              </w:rPr>
              <w:t>31-50 Arası</w:t>
            </w:r>
          </w:p>
        </w:tc>
        <w:tc>
          <w:tcPr>
            <w:tcW w:w="1015" w:type="dxa"/>
          </w:tcPr>
          <w:p w14:paraId="3CAEDB0C"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71</w:t>
            </w:r>
          </w:p>
        </w:tc>
        <w:tc>
          <w:tcPr>
            <w:tcW w:w="1005" w:type="dxa"/>
          </w:tcPr>
          <w:p w14:paraId="1B162983" w14:textId="77777777" w:rsidR="0024771B" w:rsidRDefault="0024771B" w:rsidP="00BA3780">
            <w:pPr>
              <w:pStyle w:val="TableParagraph"/>
              <w:spacing w:before="13"/>
              <w:ind w:left="271" w:right="262"/>
              <w:rPr>
                <w:rFonts w:ascii="Times New Roman"/>
                <w:sz w:val="24"/>
              </w:rPr>
            </w:pPr>
            <w:r>
              <w:rPr>
                <w:rFonts w:ascii="Times New Roman"/>
                <w:sz w:val="24"/>
              </w:rPr>
              <w:t>3,10</w:t>
            </w:r>
          </w:p>
        </w:tc>
        <w:tc>
          <w:tcPr>
            <w:tcW w:w="1005" w:type="dxa"/>
          </w:tcPr>
          <w:p w14:paraId="3C434B60" w14:textId="77777777" w:rsidR="0024771B" w:rsidRDefault="0024771B" w:rsidP="00BA3780">
            <w:pPr>
              <w:pStyle w:val="TableParagraph"/>
              <w:spacing w:before="13"/>
              <w:ind w:left="272" w:right="261"/>
              <w:rPr>
                <w:rFonts w:ascii="Times New Roman"/>
                <w:sz w:val="24"/>
              </w:rPr>
            </w:pPr>
            <w:r>
              <w:rPr>
                <w:rFonts w:ascii="Times New Roman"/>
                <w:sz w:val="24"/>
              </w:rPr>
              <w:t>0,41</w:t>
            </w:r>
          </w:p>
        </w:tc>
      </w:tr>
      <w:tr w:rsidR="0024771B" w14:paraId="0A50893E" w14:textId="77777777" w:rsidTr="00BA3780">
        <w:trPr>
          <w:trHeight w:val="321"/>
        </w:trPr>
        <w:tc>
          <w:tcPr>
            <w:tcW w:w="2530" w:type="dxa"/>
            <w:vMerge/>
            <w:tcBorders>
              <w:top w:val="nil"/>
            </w:tcBorders>
          </w:tcPr>
          <w:p w14:paraId="71B43DF6" w14:textId="77777777" w:rsidR="0024771B" w:rsidRDefault="0024771B" w:rsidP="00BA3780">
            <w:pPr>
              <w:rPr>
                <w:sz w:val="2"/>
                <w:szCs w:val="2"/>
              </w:rPr>
            </w:pPr>
          </w:p>
        </w:tc>
        <w:tc>
          <w:tcPr>
            <w:tcW w:w="2064" w:type="dxa"/>
          </w:tcPr>
          <w:p w14:paraId="2ABA04C6" w14:textId="77777777" w:rsidR="0024771B" w:rsidRDefault="0024771B" w:rsidP="00BA3780">
            <w:pPr>
              <w:pStyle w:val="TableParagraph"/>
              <w:spacing w:before="37" w:line="264" w:lineRule="exact"/>
              <w:ind w:left="266" w:right="258"/>
              <w:rPr>
                <w:rFonts w:ascii="Times New Roman" w:hAnsi="Times New Roman"/>
                <w:sz w:val="24"/>
              </w:rPr>
            </w:pPr>
            <w:r>
              <w:rPr>
                <w:rFonts w:ascii="Times New Roman" w:hAnsi="Times New Roman"/>
                <w:sz w:val="24"/>
              </w:rPr>
              <w:t>51 ve Üzeri</w:t>
            </w:r>
          </w:p>
        </w:tc>
        <w:tc>
          <w:tcPr>
            <w:tcW w:w="1015" w:type="dxa"/>
          </w:tcPr>
          <w:p w14:paraId="3D55E3E4" w14:textId="77777777" w:rsidR="0024771B" w:rsidRDefault="0024771B" w:rsidP="00BA3780">
            <w:pPr>
              <w:pStyle w:val="TableParagraph"/>
              <w:spacing w:before="37" w:line="264" w:lineRule="exact"/>
              <w:ind w:left="305" w:right="299"/>
              <w:rPr>
                <w:rFonts w:ascii="Times New Roman"/>
                <w:sz w:val="24"/>
              </w:rPr>
            </w:pPr>
            <w:r>
              <w:rPr>
                <w:rFonts w:ascii="Times New Roman"/>
                <w:sz w:val="24"/>
              </w:rPr>
              <w:t>61</w:t>
            </w:r>
          </w:p>
        </w:tc>
        <w:tc>
          <w:tcPr>
            <w:tcW w:w="1005" w:type="dxa"/>
          </w:tcPr>
          <w:p w14:paraId="23147201" w14:textId="77777777" w:rsidR="0024771B" w:rsidRDefault="0024771B" w:rsidP="00BA3780">
            <w:pPr>
              <w:pStyle w:val="TableParagraph"/>
              <w:spacing w:before="13"/>
              <w:ind w:left="271" w:right="262"/>
              <w:rPr>
                <w:rFonts w:ascii="Times New Roman"/>
                <w:sz w:val="24"/>
              </w:rPr>
            </w:pPr>
            <w:r>
              <w:rPr>
                <w:rFonts w:ascii="Times New Roman"/>
                <w:sz w:val="24"/>
              </w:rPr>
              <w:t>3,03</w:t>
            </w:r>
          </w:p>
        </w:tc>
        <w:tc>
          <w:tcPr>
            <w:tcW w:w="1005" w:type="dxa"/>
          </w:tcPr>
          <w:p w14:paraId="62665179" w14:textId="77777777" w:rsidR="0024771B" w:rsidRDefault="0024771B" w:rsidP="00BA3780">
            <w:pPr>
              <w:pStyle w:val="TableParagraph"/>
              <w:spacing w:before="13"/>
              <w:ind w:left="272" w:right="261"/>
              <w:rPr>
                <w:rFonts w:ascii="Times New Roman"/>
                <w:sz w:val="24"/>
              </w:rPr>
            </w:pPr>
            <w:r>
              <w:rPr>
                <w:rFonts w:ascii="Times New Roman"/>
                <w:sz w:val="24"/>
              </w:rPr>
              <w:t>0,38</w:t>
            </w:r>
          </w:p>
        </w:tc>
      </w:tr>
      <w:tr w:rsidR="0024771B" w14:paraId="212E70F1" w14:textId="77777777" w:rsidTr="00BA3780">
        <w:trPr>
          <w:trHeight w:val="318"/>
        </w:trPr>
        <w:tc>
          <w:tcPr>
            <w:tcW w:w="2530" w:type="dxa"/>
            <w:vMerge/>
            <w:tcBorders>
              <w:top w:val="nil"/>
            </w:tcBorders>
          </w:tcPr>
          <w:p w14:paraId="4EADD3C8" w14:textId="77777777" w:rsidR="0024771B" w:rsidRDefault="0024771B" w:rsidP="00BA3780">
            <w:pPr>
              <w:rPr>
                <w:sz w:val="2"/>
                <w:szCs w:val="2"/>
              </w:rPr>
            </w:pPr>
          </w:p>
        </w:tc>
        <w:tc>
          <w:tcPr>
            <w:tcW w:w="2064" w:type="dxa"/>
          </w:tcPr>
          <w:p w14:paraId="7DA28BB3" w14:textId="77777777" w:rsidR="0024771B" w:rsidRDefault="0024771B" w:rsidP="00BA3780">
            <w:pPr>
              <w:pStyle w:val="TableParagraph"/>
              <w:spacing w:before="37" w:line="261" w:lineRule="exact"/>
              <w:ind w:left="265" w:right="261"/>
              <w:rPr>
                <w:rFonts w:ascii="Times New Roman"/>
                <w:sz w:val="24"/>
              </w:rPr>
            </w:pPr>
            <w:r>
              <w:rPr>
                <w:rFonts w:ascii="Times New Roman"/>
                <w:sz w:val="24"/>
              </w:rPr>
              <w:t>Total</w:t>
            </w:r>
          </w:p>
        </w:tc>
        <w:tc>
          <w:tcPr>
            <w:tcW w:w="1015" w:type="dxa"/>
          </w:tcPr>
          <w:p w14:paraId="5FD64F61" w14:textId="77777777" w:rsidR="0024771B" w:rsidRDefault="0024771B" w:rsidP="00BA3780">
            <w:pPr>
              <w:pStyle w:val="TableParagraph"/>
              <w:spacing w:before="37" w:line="261" w:lineRule="exact"/>
              <w:ind w:left="305" w:right="299"/>
              <w:rPr>
                <w:rFonts w:ascii="Times New Roman"/>
                <w:sz w:val="24"/>
              </w:rPr>
            </w:pPr>
            <w:r>
              <w:rPr>
                <w:rFonts w:ascii="Times New Roman"/>
                <w:sz w:val="24"/>
              </w:rPr>
              <w:t>150</w:t>
            </w:r>
          </w:p>
        </w:tc>
        <w:tc>
          <w:tcPr>
            <w:tcW w:w="1005" w:type="dxa"/>
          </w:tcPr>
          <w:p w14:paraId="3BB03818" w14:textId="77777777" w:rsidR="0024771B" w:rsidRDefault="0024771B" w:rsidP="00BA3780">
            <w:pPr>
              <w:pStyle w:val="TableParagraph"/>
              <w:spacing w:before="13"/>
              <w:ind w:left="271" w:right="262"/>
              <w:rPr>
                <w:rFonts w:ascii="Times New Roman"/>
                <w:sz w:val="24"/>
              </w:rPr>
            </w:pPr>
            <w:r>
              <w:rPr>
                <w:rFonts w:ascii="Times New Roman"/>
                <w:sz w:val="24"/>
              </w:rPr>
              <w:t>3,08</w:t>
            </w:r>
          </w:p>
        </w:tc>
        <w:tc>
          <w:tcPr>
            <w:tcW w:w="1005" w:type="dxa"/>
          </w:tcPr>
          <w:p w14:paraId="7264D439" w14:textId="77777777" w:rsidR="0024771B" w:rsidRDefault="0024771B" w:rsidP="00BA3780">
            <w:pPr>
              <w:pStyle w:val="TableParagraph"/>
              <w:spacing w:before="13"/>
              <w:ind w:left="272" w:right="261"/>
              <w:rPr>
                <w:rFonts w:ascii="Times New Roman"/>
                <w:sz w:val="24"/>
              </w:rPr>
            </w:pPr>
            <w:r>
              <w:rPr>
                <w:rFonts w:ascii="Times New Roman"/>
                <w:sz w:val="24"/>
              </w:rPr>
              <w:t>0,40</w:t>
            </w:r>
          </w:p>
        </w:tc>
      </w:tr>
    </w:tbl>
    <w:p w14:paraId="0DAF8620" w14:textId="77777777" w:rsidR="0024771B" w:rsidRDefault="0024771B" w:rsidP="0024771B">
      <w:pPr>
        <w:pStyle w:val="GvdeMetni"/>
        <w:spacing w:before="114" w:line="360" w:lineRule="auto"/>
        <w:ind w:left="684" w:right="336" w:firstLine="708"/>
        <w:jc w:val="both"/>
      </w:pPr>
      <w:r>
        <w:t>Bununla birlikte öğretmen sayısı değişkeni bakımından yöneticilerin ortalamaları arasındaki bu farkların istatistiksel olarak anlamlı olup olmadığını tespit etmek için tek yönlü varyans analizi (ANOVA) yapılmıştır.</w:t>
      </w:r>
    </w:p>
    <w:p w14:paraId="21B9326C" w14:textId="77777777" w:rsidR="0024771B" w:rsidRDefault="0024771B" w:rsidP="0024771B">
      <w:pPr>
        <w:pStyle w:val="GvdeMetni"/>
        <w:spacing w:before="121" w:line="360" w:lineRule="auto"/>
        <w:ind w:left="684" w:right="338" w:firstLine="708"/>
        <w:jc w:val="both"/>
      </w:pPr>
      <w:r>
        <w:t>Tablo 5.12’de öğretmen sayısı değişkeni bakımından, yöneticilerinin ortalamaları arasındaki farkların anlam düzeyleri yer almaktadır. Bu sonuçlara göre ortalamalar arasındaki farkın sadece yenilik stratejisi (F=5,701) alt boyutunda istatistiksel olarak anlamlı olduğu görülmektedir. Yöneticilerin okullarındaki öğretmen sayısına göre yenilik stratejisi alt boyutunda anlamlı bir farklılık vardır. Diğer bir ifadeyle yöneticiler, öğretmen sayısı değişkeninde yenilik stratejisinde görüşleri farklı doğrultudadır.</w:t>
      </w:r>
    </w:p>
    <w:p w14:paraId="58D026EF" w14:textId="77777777" w:rsidR="0024771B" w:rsidRDefault="0024771B" w:rsidP="0024771B">
      <w:pPr>
        <w:pStyle w:val="GvdeMetni"/>
        <w:spacing w:before="199"/>
        <w:ind w:left="1392"/>
        <w:jc w:val="both"/>
      </w:pPr>
      <w:r>
        <w:t>Tablo 5.</w:t>
      </w:r>
      <w:proofErr w:type="gramStart"/>
      <w:r>
        <w:t>12.Öğretmen</w:t>
      </w:r>
      <w:proofErr w:type="gramEnd"/>
      <w:r>
        <w:t xml:space="preserve"> Sayısı Değişkenine Göre Anova Tablosu Sonuçları</w:t>
      </w:r>
    </w:p>
    <w:p w14:paraId="44728686" w14:textId="77777777" w:rsidR="0024771B" w:rsidRDefault="0024771B" w:rsidP="0024771B">
      <w:pPr>
        <w:pStyle w:val="GvdeMetni"/>
        <w:spacing w:before="10"/>
        <w:rPr>
          <w:sz w:val="29"/>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51"/>
      </w:tblGrid>
      <w:tr w:rsidR="0024771B" w14:paraId="607F5994" w14:textId="77777777" w:rsidTr="00BA3780">
        <w:trPr>
          <w:trHeight w:val="1103"/>
        </w:trPr>
        <w:tc>
          <w:tcPr>
            <w:tcW w:w="1195" w:type="dxa"/>
          </w:tcPr>
          <w:p w14:paraId="789FAB80" w14:textId="77777777" w:rsidR="0024771B" w:rsidRDefault="0024771B" w:rsidP="00BA3780">
            <w:pPr>
              <w:pStyle w:val="TableParagraph"/>
              <w:spacing w:before="9"/>
              <w:jc w:val="left"/>
              <w:rPr>
                <w:rFonts w:ascii="Times New Roman"/>
                <w:sz w:val="35"/>
              </w:rPr>
            </w:pPr>
          </w:p>
          <w:p w14:paraId="20835220" w14:textId="77777777" w:rsidR="0024771B" w:rsidRDefault="0024771B" w:rsidP="00BA3780">
            <w:pPr>
              <w:pStyle w:val="TableParagraph"/>
              <w:ind w:left="141"/>
              <w:jc w:val="left"/>
              <w:rPr>
                <w:rFonts w:ascii="Times New Roman"/>
                <w:b/>
                <w:sz w:val="24"/>
              </w:rPr>
            </w:pPr>
            <w:r>
              <w:rPr>
                <w:rFonts w:ascii="Times New Roman"/>
                <w:b/>
                <w:sz w:val="24"/>
              </w:rPr>
              <w:t>Boyutlar</w:t>
            </w:r>
          </w:p>
        </w:tc>
        <w:tc>
          <w:tcPr>
            <w:tcW w:w="1214" w:type="dxa"/>
          </w:tcPr>
          <w:p w14:paraId="68F25C94" w14:textId="77777777" w:rsidR="0024771B" w:rsidRDefault="0024771B" w:rsidP="00BA3780">
            <w:pPr>
              <w:pStyle w:val="TableParagraph"/>
              <w:spacing w:before="8"/>
              <w:jc w:val="left"/>
              <w:rPr>
                <w:rFonts w:ascii="Times New Roman"/>
                <w:sz w:val="23"/>
              </w:rPr>
            </w:pPr>
          </w:p>
          <w:p w14:paraId="34D69A7E" w14:textId="77777777" w:rsidR="0024771B" w:rsidRDefault="0024771B" w:rsidP="00BA3780">
            <w:pPr>
              <w:pStyle w:val="TableParagraph"/>
              <w:ind w:left="175" w:right="142" w:firstLine="21"/>
              <w:jc w:val="left"/>
              <w:rPr>
                <w:rFonts w:ascii="Times New Roman" w:hAnsi="Times New Roman"/>
                <w:b/>
                <w:sz w:val="24"/>
              </w:rPr>
            </w:pPr>
            <w:r>
              <w:rPr>
                <w:rFonts w:ascii="Times New Roman" w:hAnsi="Times New Roman"/>
                <w:b/>
                <w:sz w:val="24"/>
              </w:rPr>
              <w:t>Değişim Kaynağı</w:t>
            </w:r>
          </w:p>
        </w:tc>
        <w:tc>
          <w:tcPr>
            <w:tcW w:w="1178" w:type="dxa"/>
          </w:tcPr>
          <w:p w14:paraId="27F1AFDD" w14:textId="77777777" w:rsidR="0024771B" w:rsidRDefault="0024771B" w:rsidP="00BA3780">
            <w:pPr>
              <w:pStyle w:val="TableParagraph"/>
              <w:spacing w:before="8"/>
              <w:jc w:val="left"/>
              <w:rPr>
                <w:rFonts w:ascii="Times New Roman"/>
                <w:sz w:val="23"/>
              </w:rPr>
            </w:pPr>
          </w:p>
          <w:p w14:paraId="7DF46DD3" w14:textId="77777777" w:rsidR="0024771B" w:rsidRDefault="0024771B" w:rsidP="00BA3780">
            <w:pPr>
              <w:pStyle w:val="TableParagraph"/>
              <w:ind w:left="153" w:right="128" w:firstLine="36"/>
              <w:jc w:val="left"/>
              <w:rPr>
                <w:rFonts w:ascii="Times New Roman" w:hAnsi="Times New Roman"/>
                <w:b/>
                <w:sz w:val="24"/>
              </w:rPr>
            </w:pPr>
            <w:r>
              <w:rPr>
                <w:rFonts w:ascii="Times New Roman" w:hAnsi="Times New Roman"/>
                <w:b/>
                <w:sz w:val="24"/>
              </w:rPr>
              <w:t>Kareler Toplamı</w:t>
            </w:r>
          </w:p>
        </w:tc>
        <w:tc>
          <w:tcPr>
            <w:tcW w:w="948" w:type="dxa"/>
          </w:tcPr>
          <w:p w14:paraId="25262EDD" w14:textId="77777777" w:rsidR="0024771B" w:rsidRDefault="0024771B" w:rsidP="00BA3780">
            <w:pPr>
              <w:pStyle w:val="TableParagraph"/>
              <w:spacing w:line="276" w:lineRule="exact"/>
              <w:ind w:left="120" w:right="112" w:firstLine="3"/>
              <w:rPr>
                <w:rFonts w:ascii="Times New Roman"/>
                <w:b/>
                <w:sz w:val="24"/>
              </w:rPr>
            </w:pPr>
            <w:r>
              <w:rPr>
                <w:rFonts w:ascii="Times New Roman"/>
                <w:b/>
                <w:sz w:val="24"/>
              </w:rPr>
              <w:t>Serbes tlik Derece si</w:t>
            </w:r>
          </w:p>
        </w:tc>
        <w:tc>
          <w:tcPr>
            <w:tcW w:w="1135" w:type="dxa"/>
          </w:tcPr>
          <w:p w14:paraId="44E0ADD3" w14:textId="77777777" w:rsidR="0024771B" w:rsidRDefault="0024771B" w:rsidP="00BA3780">
            <w:pPr>
              <w:pStyle w:val="TableParagraph"/>
              <w:spacing w:before="135"/>
              <w:ind w:left="125" w:right="115" w:firstLine="1"/>
              <w:rPr>
                <w:rFonts w:ascii="Times New Roman" w:hAnsi="Times New Roman"/>
                <w:b/>
                <w:sz w:val="24"/>
              </w:rPr>
            </w:pPr>
            <w:r>
              <w:rPr>
                <w:rFonts w:ascii="Times New Roman" w:hAnsi="Times New Roman"/>
                <w:b/>
                <w:sz w:val="24"/>
              </w:rPr>
              <w:t>Kareler Ortalam ası</w:t>
            </w:r>
          </w:p>
        </w:tc>
        <w:tc>
          <w:tcPr>
            <w:tcW w:w="991" w:type="dxa"/>
          </w:tcPr>
          <w:p w14:paraId="7A7953D0" w14:textId="77777777" w:rsidR="0024771B" w:rsidRDefault="0024771B" w:rsidP="00BA3780">
            <w:pPr>
              <w:pStyle w:val="TableParagraph"/>
              <w:spacing w:before="9"/>
              <w:jc w:val="left"/>
              <w:rPr>
                <w:rFonts w:ascii="Times New Roman"/>
                <w:sz w:val="35"/>
              </w:rPr>
            </w:pPr>
          </w:p>
          <w:p w14:paraId="1B913C70" w14:textId="77777777" w:rsidR="0024771B" w:rsidRDefault="0024771B" w:rsidP="00BA3780">
            <w:pPr>
              <w:pStyle w:val="TableParagraph"/>
              <w:ind w:left="12"/>
              <w:rPr>
                <w:rFonts w:ascii="Times New Roman"/>
                <w:b/>
                <w:sz w:val="24"/>
              </w:rPr>
            </w:pPr>
            <w:r>
              <w:rPr>
                <w:rFonts w:ascii="Times New Roman"/>
                <w:b/>
                <w:sz w:val="24"/>
              </w:rPr>
              <w:t>F</w:t>
            </w:r>
          </w:p>
        </w:tc>
        <w:tc>
          <w:tcPr>
            <w:tcW w:w="849" w:type="dxa"/>
          </w:tcPr>
          <w:p w14:paraId="2DC8617E" w14:textId="77777777" w:rsidR="0024771B" w:rsidRDefault="0024771B" w:rsidP="00BA3780">
            <w:pPr>
              <w:pStyle w:val="TableParagraph"/>
              <w:spacing w:before="9"/>
              <w:jc w:val="left"/>
              <w:rPr>
                <w:rFonts w:ascii="Times New Roman"/>
                <w:sz w:val="35"/>
              </w:rPr>
            </w:pPr>
          </w:p>
          <w:p w14:paraId="7B50D937" w14:textId="77777777" w:rsidR="0024771B" w:rsidRDefault="0024771B" w:rsidP="00BA3780">
            <w:pPr>
              <w:pStyle w:val="TableParagraph"/>
              <w:ind w:left="15"/>
              <w:rPr>
                <w:rFonts w:ascii="Times New Roman"/>
                <w:b/>
                <w:sz w:val="24"/>
              </w:rPr>
            </w:pPr>
            <w:r>
              <w:rPr>
                <w:rFonts w:ascii="Times New Roman"/>
                <w:b/>
                <w:sz w:val="24"/>
              </w:rPr>
              <w:t>P</w:t>
            </w:r>
          </w:p>
        </w:tc>
        <w:tc>
          <w:tcPr>
            <w:tcW w:w="851" w:type="dxa"/>
          </w:tcPr>
          <w:p w14:paraId="67AA06E4" w14:textId="77777777" w:rsidR="0024771B" w:rsidRDefault="0024771B" w:rsidP="00BA3780">
            <w:pPr>
              <w:pStyle w:val="TableParagraph"/>
              <w:spacing w:before="9"/>
              <w:jc w:val="left"/>
              <w:rPr>
                <w:rFonts w:ascii="Times New Roman"/>
                <w:sz w:val="35"/>
              </w:rPr>
            </w:pPr>
          </w:p>
          <w:p w14:paraId="00D75909" w14:textId="77777777" w:rsidR="0024771B" w:rsidRDefault="0024771B" w:rsidP="00BA3780">
            <w:pPr>
              <w:pStyle w:val="TableParagraph"/>
              <w:ind w:left="172"/>
              <w:jc w:val="left"/>
              <w:rPr>
                <w:rFonts w:ascii="Times New Roman"/>
                <w:b/>
                <w:sz w:val="24"/>
              </w:rPr>
            </w:pPr>
            <w:r>
              <w:rPr>
                <w:rFonts w:ascii="Times New Roman"/>
                <w:b/>
                <w:sz w:val="24"/>
              </w:rPr>
              <w:t>Fark</w:t>
            </w:r>
          </w:p>
        </w:tc>
      </w:tr>
      <w:tr w:rsidR="0024771B" w14:paraId="1FF38EFE" w14:textId="77777777" w:rsidTr="00BA3780">
        <w:trPr>
          <w:trHeight w:val="553"/>
        </w:trPr>
        <w:tc>
          <w:tcPr>
            <w:tcW w:w="1195" w:type="dxa"/>
            <w:vMerge w:val="restart"/>
          </w:tcPr>
          <w:p w14:paraId="109C5C29" w14:textId="77777777" w:rsidR="0024771B" w:rsidRDefault="0024771B" w:rsidP="00BA3780">
            <w:pPr>
              <w:pStyle w:val="TableParagraph"/>
              <w:spacing w:before="5"/>
              <w:jc w:val="left"/>
              <w:rPr>
                <w:rFonts w:ascii="Times New Roman"/>
                <w:sz w:val="28"/>
              </w:rPr>
            </w:pPr>
          </w:p>
          <w:p w14:paraId="59884438"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Girdi Yönetimi</w:t>
            </w:r>
          </w:p>
        </w:tc>
        <w:tc>
          <w:tcPr>
            <w:tcW w:w="1214" w:type="dxa"/>
          </w:tcPr>
          <w:p w14:paraId="5BAE0271" w14:textId="77777777" w:rsidR="0024771B" w:rsidRDefault="0024771B" w:rsidP="00BA3780">
            <w:pPr>
              <w:pStyle w:val="TableParagraph"/>
              <w:spacing w:line="270" w:lineRule="exact"/>
              <w:ind w:left="362"/>
              <w:jc w:val="left"/>
              <w:rPr>
                <w:rFonts w:ascii="Times New Roman"/>
                <w:sz w:val="24"/>
              </w:rPr>
            </w:pPr>
            <w:r>
              <w:rPr>
                <w:rFonts w:ascii="Times New Roman"/>
                <w:sz w:val="24"/>
              </w:rPr>
              <w:t>Grup</w:t>
            </w:r>
          </w:p>
          <w:p w14:paraId="3DA08AAF"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52F5290D" w14:textId="77777777" w:rsidR="0024771B" w:rsidRDefault="0024771B" w:rsidP="00BA3780">
            <w:pPr>
              <w:pStyle w:val="TableParagraph"/>
              <w:spacing w:before="154"/>
              <w:ind w:left="237" w:right="231"/>
              <w:rPr>
                <w:rFonts w:ascii="Times New Roman"/>
                <w:sz w:val="24"/>
              </w:rPr>
            </w:pPr>
            <w:r>
              <w:rPr>
                <w:rFonts w:ascii="Times New Roman"/>
                <w:sz w:val="24"/>
              </w:rPr>
              <w:t>,387</w:t>
            </w:r>
          </w:p>
        </w:tc>
        <w:tc>
          <w:tcPr>
            <w:tcW w:w="948" w:type="dxa"/>
          </w:tcPr>
          <w:p w14:paraId="2234AA85" w14:textId="77777777" w:rsidR="0024771B" w:rsidRDefault="0024771B" w:rsidP="00BA3780">
            <w:pPr>
              <w:pStyle w:val="TableParagraph"/>
              <w:spacing w:before="154"/>
              <w:ind w:left="9"/>
              <w:rPr>
                <w:rFonts w:ascii="Times New Roman"/>
                <w:sz w:val="24"/>
              </w:rPr>
            </w:pPr>
            <w:r>
              <w:rPr>
                <w:rFonts w:ascii="Times New Roman"/>
                <w:sz w:val="24"/>
              </w:rPr>
              <w:t>2</w:t>
            </w:r>
          </w:p>
        </w:tc>
        <w:tc>
          <w:tcPr>
            <w:tcW w:w="1135" w:type="dxa"/>
          </w:tcPr>
          <w:p w14:paraId="597E7F24" w14:textId="77777777" w:rsidR="0024771B" w:rsidRDefault="0024771B" w:rsidP="00BA3780">
            <w:pPr>
              <w:pStyle w:val="TableParagraph"/>
              <w:spacing w:before="154"/>
              <w:ind w:left="50" w:right="43"/>
              <w:rPr>
                <w:rFonts w:ascii="Times New Roman"/>
                <w:sz w:val="24"/>
              </w:rPr>
            </w:pPr>
            <w:r>
              <w:rPr>
                <w:rFonts w:ascii="Times New Roman"/>
                <w:sz w:val="24"/>
              </w:rPr>
              <w:t>,194</w:t>
            </w:r>
          </w:p>
        </w:tc>
        <w:tc>
          <w:tcPr>
            <w:tcW w:w="991" w:type="dxa"/>
            <w:vMerge w:val="restart"/>
          </w:tcPr>
          <w:p w14:paraId="64E06536" w14:textId="77777777" w:rsidR="0024771B" w:rsidRDefault="0024771B" w:rsidP="00BA3780">
            <w:pPr>
              <w:pStyle w:val="TableParagraph"/>
              <w:jc w:val="left"/>
              <w:rPr>
                <w:rFonts w:ascii="Times New Roman"/>
                <w:sz w:val="26"/>
              </w:rPr>
            </w:pPr>
          </w:p>
          <w:p w14:paraId="0F97C05B" w14:textId="77777777" w:rsidR="0024771B" w:rsidRDefault="0024771B" w:rsidP="00BA3780">
            <w:pPr>
              <w:pStyle w:val="TableParagraph"/>
              <w:spacing w:before="184"/>
              <w:ind w:left="226"/>
              <w:jc w:val="left"/>
              <w:rPr>
                <w:rFonts w:ascii="Times New Roman"/>
                <w:sz w:val="24"/>
              </w:rPr>
            </w:pPr>
            <w:r>
              <w:rPr>
                <w:rFonts w:ascii="Times New Roman"/>
                <w:sz w:val="24"/>
              </w:rPr>
              <w:t>1,036</w:t>
            </w:r>
          </w:p>
        </w:tc>
        <w:tc>
          <w:tcPr>
            <w:tcW w:w="849" w:type="dxa"/>
            <w:vMerge w:val="restart"/>
          </w:tcPr>
          <w:p w14:paraId="4BBB2093" w14:textId="77777777" w:rsidR="0024771B" w:rsidRDefault="0024771B" w:rsidP="00BA3780">
            <w:pPr>
              <w:pStyle w:val="TableParagraph"/>
              <w:jc w:val="left"/>
              <w:rPr>
                <w:rFonts w:ascii="Times New Roman"/>
                <w:sz w:val="26"/>
              </w:rPr>
            </w:pPr>
          </w:p>
          <w:p w14:paraId="64DD861C" w14:textId="77777777" w:rsidR="0024771B" w:rsidRDefault="0024771B" w:rsidP="00BA3780">
            <w:pPr>
              <w:pStyle w:val="TableParagraph"/>
              <w:spacing w:before="184"/>
              <w:ind w:left="217"/>
              <w:jc w:val="left"/>
              <w:rPr>
                <w:rFonts w:ascii="Times New Roman"/>
                <w:sz w:val="24"/>
              </w:rPr>
            </w:pPr>
            <w:r>
              <w:rPr>
                <w:rFonts w:ascii="Times New Roman"/>
                <w:sz w:val="24"/>
              </w:rPr>
              <w:t>,358</w:t>
            </w:r>
          </w:p>
        </w:tc>
        <w:tc>
          <w:tcPr>
            <w:tcW w:w="851" w:type="dxa"/>
            <w:vMerge w:val="restart"/>
          </w:tcPr>
          <w:p w14:paraId="216ED0CB" w14:textId="77777777" w:rsidR="0024771B" w:rsidRDefault="0024771B" w:rsidP="00BA3780">
            <w:pPr>
              <w:pStyle w:val="TableParagraph"/>
              <w:jc w:val="left"/>
              <w:rPr>
                <w:rFonts w:ascii="Times New Roman"/>
                <w:sz w:val="26"/>
              </w:rPr>
            </w:pPr>
          </w:p>
          <w:p w14:paraId="334CAF73" w14:textId="77777777" w:rsidR="0024771B" w:rsidRDefault="0024771B" w:rsidP="00BA3780">
            <w:pPr>
              <w:pStyle w:val="TableParagraph"/>
              <w:spacing w:before="162"/>
              <w:ind w:left="10"/>
              <w:rPr>
                <w:rFonts w:ascii="Times New Roman"/>
                <w:sz w:val="24"/>
              </w:rPr>
            </w:pPr>
            <w:r>
              <w:rPr>
                <w:rFonts w:ascii="Times New Roman"/>
                <w:w w:val="99"/>
                <w:sz w:val="24"/>
              </w:rPr>
              <w:t>-</w:t>
            </w:r>
          </w:p>
        </w:tc>
      </w:tr>
      <w:tr w:rsidR="0024771B" w14:paraId="6FDC4F3C" w14:textId="77777777" w:rsidTr="00BA3780">
        <w:trPr>
          <w:trHeight w:val="318"/>
        </w:trPr>
        <w:tc>
          <w:tcPr>
            <w:tcW w:w="1195" w:type="dxa"/>
            <w:vMerge/>
            <w:tcBorders>
              <w:top w:val="nil"/>
            </w:tcBorders>
          </w:tcPr>
          <w:p w14:paraId="5DC1734C" w14:textId="77777777" w:rsidR="0024771B" w:rsidRDefault="0024771B" w:rsidP="00BA3780">
            <w:pPr>
              <w:rPr>
                <w:sz w:val="2"/>
                <w:szCs w:val="2"/>
              </w:rPr>
            </w:pPr>
          </w:p>
        </w:tc>
        <w:tc>
          <w:tcPr>
            <w:tcW w:w="1214" w:type="dxa"/>
          </w:tcPr>
          <w:p w14:paraId="61712052" w14:textId="77777777" w:rsidR="0024771B" w:rsidRDefault="0024771B" w:rsidP="00BA378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4BF1D157"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27,492</w:t>
            </w:r>
          </w:p>
        </w:tc>
        <w:tc>
          <w:tcPr>
            <w:tcW w:w="948" w:type="dxa"/>
          </w:tcPr>
          <w:p w14:paraId="16F8D17F"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147</w:t>
            </w:r>
          </w:p>
        </w:tc>
        <w:tc>
          <w:tcPr>
            <w:tcW w:w="1135" w:type="dxa"/>
          </w:tcPr>
          <w:p w14:paraId="6289B546" w14:textId="77777777" w:rsidR="0024771B" w:rsidRDefault="0024771B" w:rsidP="00BA3780">
            <w:pPr>
              <w:pStyle w:val="TableParagraph"/>
              <w:spacing w:before="37" w:line="261" w:lineRule="exact"/>
              <w:ind w:left="50" w:right="43"/>
              <w:rPr>
                <w:rFonts w:ascii="Times New Roman"/>
                <w:sz w:val="24"/>
              </w:rPr>
            </w:pPr>
            <w:r>
              <w:rPr>
                <w:rFonts w:ascii="Times New Roman"/>
                <w:sz w:val="24"/>
              </w:rPr>
              <w:t>,187</w:t>
            </w:r>
          </w:p>
        </w:tc>
        <w:tc>
          <w:tcPr>
            <w:tcW w:w="991" w:type="dxa"/>
            <w:vMerge/>
            <w:tcBorders>
              <w:top w:val="nil"/>
            </w:tcBorders>
          </w:tcPr>
          <w:p w14:paraId="57FC2ADA" w14:textId="77777777" w:rsidR="0024771B" w:rsidRDefault="0024771B" w:rsidP="00BA3780">
            <w:pPr>
              <w:rPr>
                <w:sz w:val="2"/>
                <w:szCs w:val="2"/>
              </w:rPr>
            </w:pPr>
          </w:p>
        </w:tc>
        <w:tc>
          <w:tcPr>
            <w:tcW w:w="849" w:type="dxa"/>
            <w:vMerge/>
            <w:tcBorders>
              <w:top w:val="nil"/>
            </w:tcBorders>
          </w:tcPr>
          <w:p w14:paraId="0004C0AB" w14:textId="77777777" w:rsidR="0024771B" w:rsidRDefault="0024771B" w:rsidP="00BA3780">
            <w:pPr>
              <w:rPr>
                <w:sz w:val="2"/>
                <w:szCs w:val="2"/>
              </w:rPr>
            </w:pPr>
          </w:p>
        </w:tc>
        <w:tc>
          <w:tcPr>
            <w:tcW w:w="851" w:type="dxa"/>
            <w:vMerge/>
            <w:tcBorders>
              <w:top w:val="nil"/>
            </w:tcBorders>
          </w:tcPr>
          <w:p w14:paraId="516020EF" w14:textId="77777777" w:rsidR="0024771B" w:rsidRDefault="0024771B" w:rsidP="00BA3780">
            <w:pPr>
              <w:rPr>
                <w:sz w:val="2"/>
                <w:szCs w:val="2"/>
              </w:rPr>
            </w:pPr>
          </w:p>
        </w:tc>
      </w:tr>
      <w:tr w:rsidR="0024771B" w14:paraId="49684EFA" w14:textId="77777777" w:rsidTr="00BA3780">
        <w:trPr>
          <w:trHeight w:val="321"/>
        </w:trPr>
        <w:tc>
          <w:tcPr>
            <w:tcW w:w="1195" w:type="dxa"/>
            <w:vMerge/>
            <w:tcBorders>
              <w:top w:val="nil"/>
            </w:tcBorders>
          </w:tcPr>
          <w:p w14:paraId="71D89366" w14:textId="77777777" w:rsidR="0024771B" w:rsidRDefault="0024771B" w:rsidP="00BA3780">
            <w:pPr>
              <w:rPr>
                <w:sz w:val="2"/>
                <w:szCs w:val="2"/>
              </w:rPr>
            </w:pPr>
          </w:p>
        </w:tc>
        <w:tc>
          <w:tcPr>
            <w:tcW w:w="1214" w:type="dxa"/>
          </w:tcPr>
          <w:p w14:paraId="1C9BB1C2" w14:textId="77777777" w:rsidR="0024771B" w:rsidRDefault="0024771B" w:rsidP="00BA3780">
            <w:pPr>
              <w:pStyle w:val="TableParagraph"/>
              <w:spacing w:before="13"/>
              <w:ind w:left="235"/>
              <w:jc w:val="left"/>
              <w:rPr>
                <w:rFonts w:ascii="Times New Roman"/>
                <w:sz w:val="24"/>
              </w:rPr>
            </w:pPr>
            <w:r>
              <w:rPr>
                <w:rFonts w:ascii="Times New Roman"/>
                <w:sz w:val="24"/>
              </w:rPr>
              <w:t>Toplam</w:t>
            </w:r>
          </w:p>
        </w:tc>
        <w:tc>
          <w:tcPr>
            <w:tcW w:w="1178" w:type="dxa"/>
          </w:tcPr>
          <w:p w14:paraId="1BFF2324"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27,880</w:t>
            </w:r>
          </w:p>
        </w:tc>
        <w:tc>
          <w:tcPr>
            <w:tcW w:w="948" w:type="dxa"/>
          </w:tcPr>
          <w:p w14:paraId="25F3D061"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149</w:t>
            </w:r>
          </w:p>
        </w:tc>
        <w:tc>
          <w:tcPr>
            <w:tcW w:w="1135" w:type="dxa"/>
          </w:tcPr>
          <w:p w14:paraId="158DEAD7" w14:textId="77777777" w:rsidR="0024771B" w:rsidRDefault="0024771B" w:rsidP="00BA3780">
            <w:pPr>
              <w:pStyle w:val="TableParagraph"/>
              <w:jc w:val="left"/>
              <w:rPr>
                <w:rFonts w:ascii="Times New Roman"/>
                <w:sz w:val="24"/>
              </w:rPr>
            </w:pPr>
          </w:p>
        </w:tc>
        <w:tc>
          <w:tcPr>
            <w:tcW w:w="991" w:type="dxa"/>
            <w:vMerge/>
            <w:tcBorders>
              <w:top w:val="nil"/>
            </w:tcBorders>
          </w:tcPr>
          <w:p w14:paraId="0076E62B" w14:textId="77777777" w:rsidR="0024771B" w:rsidRDefault="0024771B" w:rsidP="00BA3780">
            <w:pPr>
              <w:rPr>
                <w:sz w:val="2"/>
                <w:szCs w:val="2"/>
              </w:rPr>
            </w:pPr>
          </w:p>
        </w:tc>
        <w:tc>
          <w:tcPr>
            <w:tcW w:w="849" w:type="dxa"/>
            <w:vMerge/>
            <w:tcBorders>
              <w:top w:val="nil"/>
            </w:tcBorders>
          </w:tcPr>
          <w:p w14:paraId="6C68AB9A" w14:textId="77777777" w:rsidR="0024771B" w:rsidRDefault="0024771B" w:rsidP="00BA3780">
            <w:pPr>
              <w:rPr>
                <w:sz w:val="2"/>
                <w:szCs w:val="2"/>
              </w:rPr>
            </w:pPr>
          </w:p>
        </w:tc>
        <w:tc>
          <w:tcPr>
            <w:tcW w:w="851" w:type="dxa"/>
            <w:vMerge/>
            <w:tcBorders>
              <w:top w:val="nil"/>
            </w:tcBorders>
          </w:tcPr>
          <w:p w14:paraId="068C24B1" w14:textId="77777777" w:rsidR="0024771B" w:rsidRDefault="0024771B" w:rsidP="00BA3780">
            <w:pPr>
              <w:rPr>
                <w:sz w:val="2"/>
                <w:szCs w:val="2"/>
              </w:rPr>
            </w:pPr>
          </w:p>
        </w:tc>
      </w:tr>
      <w:tr w:rsidR="0024771B" w14:paraId="1CFB52C5" w14:textId="77777777" w:rsidTr="00BA3780">
        <w:trPr>
          <w:trHeight w:val="551"/>
        </w:trPr>
        <w:tc>
          <w:tcPr>
            <w:tcW w:w="1195" w:type="dxa"/>
            <w:vMerge w:val="restart"/>
          </w:tcPr>
          <w:p w14:paraId="41AA9AE5" w14:textId="77777777" w:rsidR="0024771B" w:rsidRDefault="0024771B" w:rsidP="00BA3780">
            <w:pPr>
              <w:pStyle w:val="TableParagraph"/>
              <w:spacing w:before="188"/>
              <w:ind w:left="129" w:firstLine="91"/>
              <w:jc w:val="left"/>
              <w:rPr>
                <w:rFonts w:ascii="Times New Roman"/>
                <w:b/>
                <w:sz w:val="24"/>
              </w:rPr>
            </w:pPr>
            <w:r>
              <w:rPr>
                <w:rFonts w:ascii="Times New Roman"/>
                <w:b/>
                <w:sz w:val="24"/>
              </w:rPr>
              <w:t>Yenilik Stratejisi</w:t>
            </w:r>
          </w:p>
        </w:tc>
        <w:tc>
          <w:tcPr>
            <w:tcW w:w="1214" w:type="dxa"/>
          </w:tcPr>
          <w:p w14:paraId="4905275F"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65C43BBB"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34345511" w14:textId="77777777" w:rsidR="0024771B" w:rsidRDefault="0024771B" w:rsidP="00BA3780">
            <w:pPr>
              <w:pStyle w:val="TableParagraph"/>
              <w:spacing w:before="152"/>
              <w:ind w:left="237" w:right="231"/>
              <w:rPr>
                <w:rFonts w:ascii="Times New Roman"/>
                <w:sz w:val="24"/>
              </w:rPr>
            </w:pPr>
            <w:r>
              <w:rPr>
                <w:rFonts w:ascii="Times New Roman"/>
                <w:sz w:val="24"/>
              </w:rPr>
              <w:t>2,851</w:t>
            </w:r>
          </w:p>
        </w:tc>
        <w:tc>
          <w:tcPr>
            <w:tcW w:w="948" w:type="dxa"/>
          </w:tcPr>
          <w:p w14:paraId="56B048BD" w14:textId="77777777" w:rsidR="0024771B" w:rsidRDefault="0024771B" w:rsidP="00BA3780">
            <w:pPr>
              <w:pStyle w:val="TableParagraph"/>
              <w:spacing w:before="152"/>
              <w:ind w:left="9"/>
              <w:rPr>
                <w:rFonts w:ascii="Times New Roman"/>
                <w:sz w:val="24"/>
              </w:rPr>
            </w:pPr>
            <w:r>
              <w:rPr>
                <w:rFonts w:ascii="Times New Roman"/>
                <w:sz w:val="24"/>
              </w:rPr>
              <w:t>2</w:t>
            </w:r>
          </w:p>
        </w:tc>
        <w:tc>
          <w:tcPr>
            <w:tcW w:w="1135" w:type="dxa"/>
          </w:tcPr>
          <w:p w14:paraId="43E35327" w14:textId="77777777" w:rsidR="0024771B" w:rsidRDefault="0024771B" w:rsidP="00BA3780">
            <w:pPr>
              <w:pStyle w:val="TableParagraph"/>
              <w:spacing w:before="152"/>
              <w:ind w:left="50" w:right="43"/>
              <w:rPr>
                <w:rFonts w:ascii="Times New Roman"/>
                <w:sz w:val="24"/>
              </w:rPr>
            </w:pPr>
            <w:r>
              <w:rPr>
                <w:rFonts w:ascii="Times New Roman"/>
                <w:sz w:val="24"/>
              </w:rPr>
              <w:t>1,426</w:t>
            </w:r>
          </w:p>
        </w:tc>
        <w:tc>
          <w:tcPr>
            <w:tcW w:w="991" w:type="dxa"/>
            <w:vMerge w:val="restart"/>
          </w:tcPr>
          <w:p w14:paraId="02F9C681" w14:textId="77777777" w:rsidR="0024771B" w:rsidRDefault="0024771B" w:rsidP="00BA3780">
            <w:pPr>
              <w:pStyle w:val="TableParagraph"/>
              <w:jc w:val="left"/>
              <w:rPr>
                <w:rFonts w:ascii="Times New Roman"/>
                <w:sz w:val="26"/>
              </w:rPr>
            </w:pPr>
          </w:p>
          <w:p w14:paraId="4340F358" w14:textId="77777777" w:rsidR="0024771B" w:rsidRDefault="0024771B" w:rsidP="00BA3780">
            <w:pPr>
              <w:pStyle w:val="TableParagraph"/>
              <w:spacing w:before="184"/>
              <w:ind w:left="226"/>
              <w:jc w:val="left"/>
              <w:rPr>
                <w:rFonts w:ascii="Times New Roman"/>
                <w:sz w:val="24"/>
              </w:rPr>
            </w:pPr>
            <w:r>
              <w:rPr>
                <w:rFonts w:ascii="Times New Roman"/>
                <w:sz w:val="24"/>
              </w:rPr>
              <w:t>5,701</w:t>
            </w:r>
          </w:p>
        </w:tc>
        <w:tc>
          <w:tcPr>
            <w:tcW w:w="849" w:type="dxa"/>
            <w:vMerge w:val="restart"/>
          </w:tcPr>
          <w:p w14:paraId="2DC43E74" w14:textId="77777777" w:rsidR="0024771B" w:rsidRDefault="0024771B" w:rsidP="00BA3780">
            <w:pPr>
              <w:pStyle w:val="TableParagraph"/>
              <w:spacing w:before="5"/>
              <w:jc w:val="left"/>
              <w:rPr>
                <w:rFonts w:ascii="Times New Roman"/>
                <w:sz w:val="28"/>
              </w:rPr>
            </w:pPr>
          </w:p>
          <w:p w14:paraId="5C9CBD8F" w14:textId="77777777" w:rsidR="0024771B" w:rsidRDefault="0024771B" w:rsidP="00BA3780">
            <w:pPr>
              <w:pStyle w:val="TableParagraph"/>
              <w:ind w:left="197" w:right="182"/>
              <w:rPr>
                <w:rFonts w:ascii="Times New Roman"/>
                <w:b/>
                <w:sz w:val="24"/>
              </w:rPr>
            </w:pPr>
            <w:r>
              <w:rPr>
                <w:rFonts w:ascii="Times New Roman"/>
                <w:b/>
                <w:sz w:val="24"/>
              </w:rPr>
              <w:t>,004</w:t>
            </w:r>
          </w:p>
          <w:p w14:paraId="0420F37D" w14:textId="77777777" w:rsidR="0024771B" w:rsidRDefault="0024771B" w:rsidP="00BA3780">
            <w:pPr>
              <w:pStyle w:val="TableParagraph"/>
              <w:spacing w:before="44"/>
              <w:ind w:left="13"/>
              <w:rPr>
                <w:rFonts w:ascii="Times New Roman"/>
                <w:b/>
                <w:i/>
                <w:sz w:val="24"/>
              </w:rPr>
            </w:pPr>
            <w:r>
              <w:rPr>
                <w:rFonts w:ascii="Times New Roman"/>
                <w:b/>
                <w:i/>
                <w:sz w:val="24"/>
              </w:rPr>
              <w:t>*</w:t>
            </w:r>
          </w:p>
        </w:tc>
        <w:tc>
          <w:tcPr>
            <w:tcW w:w="851" w:type="dxa"/>
            <w:vMerge w:val="restart"/>
          </w:tcPr>
          <w:p w14:paraId="7F29C265" w14:textId="77777777" w:rsidR="0024771B" w:rsidRDefault="0024771B" w:rsidP="00BA3780">
            <w:pPr>
              <w:pStyle w:val="TableParagraph"/>
              <w:spacing w:before="10"/>
              <w:jc w:val="left"/>
              <w:rPr>
                <w:rFonts w:ascii="Times New Roman"/>
                <w:sz w:val="27"/>
              </w:rPr>
            </w:pPr>
          </w:p>
          <w:p w14:paraId="0013A18B" w14:textId="77777777" w:rsidR="0024771B" w:rsidRDefault="0024771B" w:rsidP="00BA3780">
            <w:pPr>
              <w:pStyle w:val="TableParagraph"/>
              <w:ind w:left="265"/>
              <w:jc w:val="left"/>
              <w:rPr>
                <w:rFonts w:ascii="Times New Roman"/>
                <w:sz w:val="24"/>
              </w:rPr>
            </w:pPr>
            <w:r>
              <w:rPr>
                <w:rFonts w:ascii="Times New Roman"/>
                <w:sz w:val="24"/>
              </w:rPr>
              <w:t>1-2</w:t>
            </w:r>
          </w:p>
          <w:p w14:paraId="0C2906EC" w14:textId="77777777" w:rsidR="0024771B" w:rsidRDefault="0024771B" w:rsidP="00BA3780">
            <w:pPr>
              <w:pStyle w:val="TableParagraph"/>
              <w:ind w:left="265"/>
              <w:jc w:val="left"/>
              <w:rPr>
                <w:rFonts w:ascii="Times New Roman"/>
                <w:sz w:val="24"/>
              </w:rPr>
            </w:pPr>
            <w:r>
              <w:rPr>
                <w:rFonts w:ascii="Times New Roman"/>
                <w:sz w:val="24"/>
              </w:rPr>
              <w:t>1-3</w:t>
            </w:r>
          </w:p>
        </w:tc>
      </w:tr>
      <w:tr w:rsidR="0024771B" w14:paraId="57B127B4" w14:textId="77777777" w:rsidTr="00BA3780">
        <w:trPr>
          <w:trHeight w:val="318"/>
        </w:trPr>
        <w:tc>
          <w:tcPr>
            <w:tcW w:w="1195" w:type="dxa"/>
            <w:vMerge/>
            <w:tcBorders>
              <w:top w:val="nil"/>
            </w:tcBorders>
          </w:tcPr>
          <w:p w14:paraId="70A31830" w14:textId="77777777" w:rsidR="0024771B" w:rsidRDefault="0024771B" w:rsidP="00BA3780">
            <w:pPr>
              <w:rPr>
                <w:sz w:val="2"/>
                <w:szCs w:val="2"/>
              </w:rPr>
            </w:pPr>
          </w:p>
        </w:tc>
        <w:tc>
          <w:tcPr>
            <w:tcW w:w="1214" w:type="dxa"/>
          </w:tcPr>
          <w:p w14:paraId="3BE3E226" w14:textId="77777777" w:rsidR="0024771B" w:rsidRDefault="0024771B" w:rsidP="00BA378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30679742"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36,764</w:t>
            </w:r>
          </w:p>
        </w:tc>
        <w:tc>
          <w:tcPr>
            <w:tcW w:w="948" w:type="dxa"/>
          </w:tcPr>
          <w:p w14:paraId="11229572"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147</w:t>
            </w:r>
          </w:p>
        </w:tc>
        <w:tc>
          <w:tcPr>
            <w:tcW w:w="1135" w:type="dxa"/>
          </w:tcPr>
          <w:p w14:paraId="76CC016A" w14:textId="77777777" w:rsidR="0024771B" w:rsidRDefault="0024771B" w:rsidP="00BA3780">
            <w:pPr>
              <w:pStyle w:val="TableParagraph"/>
              <w:spacing w:before="37" w:line="261" w:lineRule="exact"/>
              <w:ind w:left="50" w:right="43"/>
              <w:rPr>
                <w:rFonts w:ascii="Times New Roman"/>
                <w:sz w:val="24"/>
              </w:rPr>
            </w:pPr>
            <w:r>
              <w:rPr>
                <w:rFonts w:ascii="Times New Roman"/>
                <w:sz w:val="24"/>
              </w:rPr>
              <w:t>,250</w:t>
            </w:r>
          </w:p>
        </w:tc>
        <w:tc>
          <w:tcPr>
            <w:tcW w:w="991" w:type="dxa"/>
            <w:vMerge/>
            <w:tcBorders>
              <w:top w:val="nil"/>
            </w:tcBorders>
          </w:tcPr>
          <w:p w14:paraId="0B5F38E5" w14:textId="77777777" w:rsidR="0024771B" w:rsidRDefault="0024771B" w:rsidP="00BA3780">
            <w:pPr>
              <w:rPr>
                <w:sz w:val="2"/>
                <w:szCs w:val="2"/>
              </w:rPr>
            </w:pPr>
          </w:p>
        </w:tc>
        <w:tc>
          <w:tcPr>
            <w:tcW w:w="849" w:type="dxa"/>
            <w:vMerge/>
            <w:tcBorders>
              <w:top w:val="nil"/>
            </w:tcBorders>
          </w:tcPr>
          <w:p w14:paraId="5F16668E" w14:textId="77777777" w:rsidR="0024771B" w:rsidRDefault="0024771B" w:rsidP="00BA3780">
            <w:pPr>
              <w:rPr>
                <w:sz w:val="2"/>
                <w:szCs w:val="2"/>
              </w:rPr>
            </w:pPr>
          </w:p>
        </w:tc>
        <w:tc>
          <w:tcPr>
            <w:tcW w:w="851" w:type="dxa"/>
            <w:vMerge/>
            <w:tcBorders>
              <w:top w:val="nil"/>
            </w:tcBorders>
          </w:tcPr>
          <w:p w14:paraId="79694CB8" w14:textId="77777777" w:rsidR="0024771B" w:rsidRDefault="0024771B" w:rsidP="00BA3780">
            <w:pPr>
              <w:rPr>
                <w:sz w:val="2"/>
                <w:szCs w:val="2"/>
              </w:rPr>
            </w:pPr>
          </w:p>
        </w:tc>
      </w:tr>
      <w:tr w:rsidR="0024771B" w14:paraId="4F63FB1B" w14:textId="77777777" w:rsidTr="00BA3780">
        <w:trPr>
          <w:trHeight w:val="321"/>
        </w:trPr>
        <w:tc>
          <w:tcPr>
            <w:tcW w:w="1195" w:type="dxa"/>
            <w:vMerge/>
            <w:tcBorders>
              <w:top w:val="nil"/>
            </w:tcBorders>
          </w:tcPr>
          <w:p w14:paraId="424CFDC8" w14:textId="77777777" w:rsidR="0024771B" w:rsidRDefault="0024771B" w:rsidP="00BA3780">
            <w:pPr>
              <w:rPr>
                <w:sz w:val="2"/>
                <w:szCs w:val="2"/>
              </w:rPr>
            </w:pPr>
          </w:p>
        </w:tc>
        <w:tc>
          <w:tcPr>
            <w:tcW w:w="1214" w:type="dxa"/>
          </w:tcPr>
          <w:p w14:paraId="1EB0AFE2" w14:textId="77777777" w:rsidR="0024771B" w:rsidRDefault="0024771B" w:rsidP="00BA3780">
            <w:pPr>
              <w:pStyle w:val="TableParagraph"/>
              <w:spacing w:before="15"/>
              <w:ind w:left="235"/>
              <w:jc w:val="left"/>
              <w:rPr>
                <w:rFonts w:ascii="Times New Roman"/>
                <w:sz w:val="24"/>
              </w:rPr>
            </w:pPr>
            <w:r>
              <w:rPr>
                <w:rFonts w:ascii="Times New Roman"/>
                <w:sz w:val="24"/>
              </w:rPr>
              <w:t>Toplam</w:t>
            </w:r>
          </w:p>
        </w:tc>
        <w:tc>
          <w:tcPr>
            <w:tcW w:w="1178" w:type="dxa"/>
          </w:tcPr>
          <w:p w14:paraId="7B583CDA"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39,616</w:t>
            </w:r>
          </w:p>
        </w:tc>
        <w:tc>
          <w:tcPr>
            <w:tcW w:w="948" w:type="dxa"/>
          </w:tcPr>
          <w:p w14:paraId="0323698A"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149</w:t>
            </w:r>
          </w:p>
        </w:tc>
        <w:tc>
          <w:tcPr>
            <w:tcW w:w="1135" w:type="dxa"/>
          </w:tcPr>
          <w:p w14:paraId="00948DCE" w14:textId="77777777" w:rsidR="0024771B" w:rsidRDefault="0024771B" w:rsidP="00BA3780">
            <w:pPr>
              <w:pStyle w:val="TableParagraph"/>
              <w:jc w:val="left"/>
              <w:rPr>
                <w:rFonts w:ascii="Times New Roman"/>
                <w:sz w:val="24"/>
              </w:rPr>
            </w:pPr>
          </w:p>
        </w:tc>
        <w:tc>
          <w:tcPr>
            <w:tcW w:w="991" w:type="dxa"/>
            <w:vMerge/>
            <w:tcBorders>
              <w:top w:val="nil"/>
            </w:tcBorders>
          </w:tcPr>
          <w:p w14:paraId="5E10D3EE" w14:textId="77777777" w:rsidR="0024771B" w:rsidRDefault="0024771B" w:rsidP="00BA3780">
            <w:pPr>
              <w:rPr>
                <w:sz w:val="2"/>
                <w:szCs w:val="2"/>
              </w:rPr>
            </w:pPr>
          </w:p>
        </w:tc>
        <w:tc>
          <w:tcPr>
            <w:tcW w:w="849" w:type="dxa"/>
            <w:vMerge/>
            <w:tcBorders>
              <w:top w:val="nil"/>
            </w:tcBorders>
          </w:tcPr>
          <w:p w14:paraId="469F35DC" w14:textId="77777777" w:rsidR="0024771B" w:rsidRDefault="0024771B" w:rsidP="00BA3780">
            <w:pPr>
              <w:rPr>
                <w:sz w:val="2"/>
                <w:szCs w:val="2"/>
              </w:rPr>
            </w:pPr>
          </w:p>
        </w:tc>
        <w:tc>
          <w:tcPr>
            <w:tcW w:w="851" w:type="dxa"/>
            <w:vMerge/>
            <w:tcBorders>
              <w:top w:val="nil"/>
            </w:tcBorders>
          </w:tcPr>
          <w:p w14:paraId="64E20EF0" w14:textId="77777777" w:rsidR="0024771B" w:rsidRDefault="0024771B" w:rsidP="00BA3780">
            <w:pPr>
              <w:rPr>
                <w:sz w:val="2"/>
                <w:szCs w:val="2"/>
              </w:rPr>
            </w:pPr>
          </w:p>
        </w:tc>
      </w:tr>
      <w:tr w:rsidR="0024771B" w14:paraId="0DD19B78" w14:textId="77777777" w:rsidTr="00BA3780">
        <w:trPr>
          <w:trHeight w:val="551"/>
        </w:trPr>
        <w:tc>
          <w:tcPr>
            <w:tcW w:w="1195" w:type="dxa"/>
            <w:vMerge w:val="restart"/>
          </w:tcPr>
          <w:p w14:paraId="49A5268E" w14:textId="77777777" w:rsidR="0024771B" w:rsidRDefault="0024771B" w:rsidP="00BA3780">
            <w:pPr>
              <w:pStyle w:val="TableParagraph"/>
              <w:spacing w:before="188"/>
              <w:ind w:left="148" w:right="143"/>
              <w:rPr>
                <w:rFonts w:ascii="Times New Roman" w:hAnsi="Times New Roman"/>
                <w:b/>
                <w:sz w:val="24"/>
              </w:rPr>
            </w:pPr>
            <w:r>
              <w:rPr>
                <w:rFonts w:ascii="Times New Roman" w:hAnsi="Times New Roman"/>
                <w:b/>
                <w:sz w:val="24"/>
              </w:rPr>
              <w:t>Örgütsel Kültür ve Yapı</w:t>
            </w:r>
          </w:p>
        </w:tc>
        <w:tc>
          <w:tcPr>
            <w:tcW w:w="1214" w:type="dxa"/>
          </w:tcPr>
          <w:p w14:paraId="5FC4F711"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22472D15"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1F99334E" w14:textId="77777777" w:rsidR="0024771B" w:rsidRDefault="0024771B" w:rsidP="00BA3780">
            <w:pPr>
              <w:pStyle w:val="TableParagraph"/>
              <w:spacing w:before="152"/>
              <w:ind w:left="237" w:right="231"/>
              <w:rPr>
                <w:rFonts w:ascii="Times New Roman"/>
                <w:sz w:val="24"/>
              </w:rPr>
            </w:pPr>
            <w:r>
              <w:rPr>
                <w:rFonts w:ascii="Times New Roman"/>
                <w:sz w:val="24"/>
              </w:rPr>
              <w:t>,170</w:t>
            </w:r>
          </w:p>
        </w:tc>
        <w:tc>
          <w:tcPr>
            <w:tcW w:w="948" w:type="dxa"/>
          </w:tcPr>
          <w:p w14:paraId="53520569" w14:textId="77777777" w:rsidR="0024771B" w:rsidRDefault="0024771B" w:rsidP="00BA3780">
            <w:pPr>
              <w:pStyle w:val="TableParagraph"/>
              <w:spacing w:before="152"/>
              <w:ind w:left="9"/>
              <w:rPr>
                <w:rFonts w:ascii="Times New Roman"/>
                <w:sz w:val="24"/>
              </w:rPr>
            </w:pPr>
            <w:r>
              <w:rPr>
                <w:rFonts w:ascii="Times New Roman"/>
                <w:sz w:val="24"/>
              </w:rPr>
              <w:t>2</w:t>
            </w:r>
          </w:p>
        </w:tc>
        <w:tc>
          <w:tcPr>
            <w:tcW w:w="1135" w:type="dxa"/>
          </w:tcPr>
          <w:p w14:paraId="0CA67154" w14:textId="77777777" w:rsidR="0024771B" w:rsidRDefault="0024771B" w:rsidP="00BA3780">
            <w:pPr>
              <w:pStyle w:val="TableParagraph"/>
              <w:spacing w:before="152"/>
              <w:ind w:left="50" w:right="43"/>
              <w:rPr>
                <w:rFonts w:ascii="Times New Roman"/>
                <w:sz w:val="24"/>
              </w:rPr>
            </w:pPr>
            <w:r>
              <w:rPr>
                <w:rFonts w:ascii="Times New Roman"/>
                <w:sz w:val="24"/>
              </w:rPr>
              <w:t>,085</w:t>
            </w:r>
          </w:p>
        </w:tc>
        <w:tc>
          <w:tcPr>
            <w:tcW w:w="991" w:type="dxa"/>
            <w:vMerge w:val="restart"/>
          </w:tcPr>
          <w:p w14:paraId="6856515F" w14:textId="77777777" w:rsidR="0024771B" w:rsidRDefault="0024771B" w:rsidP="00BA3780">
            <w:pPr>
              <w:pStyle w:val="TableParagraph"/>
              <w:jc w:val="left"/>
              <w:rPr>
                <w:rFonts w:ascii="Times New Roman"/>
                <w:sz w:val="26"/>
              </w:rPr>
            </w:pPr>
          </w:p>
          <w:p w14:paraId="527C89A5" w14:textId="77777777" w:rsidR="0024771B" w:rsidRDefault="0024771B" w:rsidP="00BA3780">
            <w:pPr>
              <w:pStyle w:val="TableParagraph"/>
              <w:spacing w:before="184"/>
              <w:ind w:left="286"/>
              <w:jc w:val="left"/>
              <w:rPr>
                <w:rFonts w:ascii="Times New Roman"/>
                <w:sz w:val="24"/>
              </w:rPr>
            </w:pPr>
            <w:r>
              <w:rPr>
                <w:rFonts w:ascii="Times New Roman"/>
                <w:sz w:val="24"/>
              </w:rPr>
              <w:t>,346</w:t>
            </w:r>
          </w:p>
        </w:tc>
        <w:tc>
          <w:tcPr>
            <w:tcW w:w="849" w:type="dxa"/>
            <w:vMerge w:val="restart"/>
          </w:tcPr>
          <w:p w14:paraId="0EB95A82" w14:textId="77777777" w:rsidR="0024771B" w:rsidRDefault="0024771B" w:rsidP="00BA3780">
            <w:pPr>
              <w:pStyle w:val="TableParagraph"/>
              <w:jc w:val="left"/>
              <w:rPr>
                <w:rFonts w:ascii="Times New Roman"/>
                <w:sz w:val="26"/>
              </w:rPr>
            </w:pPr>
          </w:p>
          <w:p w14:paraId="77D1DF5A" w14:textId="77777777" w:rsidR="0024771B" w:rsidRDefault="0024771B" w:rsidP="00BA3780">
            <w:pPr>
              <w:pStyle w:val="TableParagraph"/>
              <w:spacing w:before="184"/>
              <w:ind w:left="217"/>
              <w:jc w:val="left"/>
              <w:rPr>
                <w:rFonts w:ascii="Times New Roman"/>
                <w:sz w:val="24"/>
              </w:rPr>
            </w:pPr>
            <w:r>
              <w:rPr>
                <w:rFonts w:ascii="Times New Roman"/>
                <w:sz w:val="24"/>
              </w:rPr>
              <w:t>,708</w:t>
            </w:r>
          </w:p>
        </w:tc>
        <w:tc>
          <w:tcPr>
            <w:tcW w:w="851" w:type="dxa"/>
            <w:vMerge w:val="restart"/>
          </w:tcPr>
          <w:p w14:paraId="49726D64" w14:textId="77777777" w:rsidR="0024771B" w:rsidRDefault="0024771B" w:rsidP="00BA3780">
            <w:pPr>
              <w:pStyle w:val="TableParagraph"/>
              <w:jc w:val="left"/>
              <w:rPr>
                <w:rFonts w:ascii="Times New Roman"/>
                <w:sz w:val="26"/>
              </w:rPr>
            </w:pPr>
          </w:p>
          <w:p w14:paraId="45DB6C2C" w14:textId="77777777" w:rsidR="0024771B" w:rsidRDefault="0024771B" w:rsidP="00BA3780">
            <w:pPr>
              <w:pStyle w:val="TableParagraph"/>
              <w:spacing w:before="160"/>
              <w:ind w:left="10"/>
              <w:rPr>
                <w:rFonts w:ascii="Times New Roman"/>
                <w:sz w:val="24"/>
              </w:rPr>
            </w:pPr>
            <w:r>
              <w:rPr>
                <w:rFonts w:ascii="Times New Roman"/>
                <w:w w:val="99"/>
                <w:sz w:val="24"/>
              </w:rPr>
              <w:t>-</w:t>
            </w:r>
          </w:p>
        </w:tc>
      </w:tr>
      <w:tr w:rsidR="0024771B" w14:paraId="79ED7AF6" w14:textId="77777777" w:rsidTr="00BA3780">
        <w:trPr>
          <w:trHeight w:val="318"/>
        </w:trPr>
        <w:tc>
          <w:tcPr>
            <w:tcW w:w="1195" w:type="dxa"/>
            <w:vMerge/>
            <w:tcBorders>
              <w:top w:val="nil"/>
            </w:tcBorders>
          </w:tcPr>
          <w:p w14:paraId="3D460902" w14:textId="77777777" w:rsidR="0024771B" w:rsidRDefault="0024771B" w:rsidP="00BA3780">
            <w:pPr>
              <w:rPr>
                <w:sz w:val="2"/>
                <w:szCs w:val="2"/>
              </w:rPr>
            </w:pPr>
          </w:p>
        </w:tc>
        <w:tc>
          <w:tcPr>
            <w:tcW w:w="1214" w:type="dxa"/>
          </w:tcPr>
          <w:p w14:paraId="42D47754" w14:textId="77777777" w:rsidR="0024771B" w:rsidRDefault="0024771B" w:rsidP="00BA378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6BF2B70B"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36,105</w:t>
            </w:r>
          </w:p>
        </w:tc>
        <w:tc>
          <w:tcPr>
            <w:tcW w:w="948" w:type="dxa"/>
          </w:tcPr>
          <w:p w14:paraId="5964FF8E"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147</w:t>
            </w:r>
          </w:p>
        </w:tc>
        <w:tc>
          <w:tcPr>
            <w:tcW w:w="1135" w:type="dxa"/>
          </w:tcPr>
          <w:p w14:paraId="12ACCD6B" w14:textId="77777777" w:rsidR="0024771B" w:rsidRDefault="0024771B" w:rsidP="00BA3780">
            <w:pPr>
              <w:pStyle w:val="TableParagraph"/>
              <w:spacing w:before="37" w:line="261" w:lineRule="exact"/>
              <w:ind w:left="50" w:right="43"/>
              <w:rPr>
                <w:rFonts w:ascii="Times New Roman"/>
                <w:sz w:val="24"/>
              </w:rPr>
            </w:pPr>
            <w:r>
              <w:rPr>
                <w:rFonts w:ascii="Times New Roman"/>
                <w:sz w:val="24"/>
              </w:rPr>
              <w:t>,246</w:t>
            </w:r>
          </w:p>
        </w:tc>
        <w:tc>
          <w:tcPr>
            <w:tcW w:w="991" w:type="dxa"/>
            <w:vMerge/>
            <w:tcBorders>
              <w:top w:val="nil"/>
            </w:tcBorders>
          </w:tcPr>
          <w:p w14:paraId="0A514BC1" w14:textId="77777777" w:rsidR="0024771B" w:rsidRDefault="0024771B" w:rsidP="00BA3780">
            <w:pPr>
              <w:rPr>
                <w:sz w:val="2"/>
                <w:szCs w:val="2"/>
              </w:rPr>
            </w:pPr>
          </w:p>
        </w:tc>
        <w:tc>
          <w:tcPr>
            <w:tcW w:w="849" w:type="dxa"/>
            <w:vMerge/>
            <w:tcBorders>
              <w:top w:val="nil"/>
            </w:tcBorders>
          </w:tcPr>
          <w:p w14:paraId="6BD3E255" w14:textId="77777777" w:rsidR="0024771B" w:rsidRDefault="0024771B" w:rsidP="00BA3780">
            <w:pPr>
              <w:rPr>
                <w:sz w:val="2"/>
                <w:szCs w:val="2"/>
              </w:rPr>
            </w:pPr>
          </w:p>
        </w:tc>
        <w:tc>
          <w:tcPr>
            <w:tcW w:w="851" w:type="dxa"/>
            <w:vMerge/>
            <w:tcBorders>
              <w:top w:val="nil"/>
            </w:tcBorders>
          </w:tcPr>
          <w:p w14:paraId="3A9ED210" w14:textId="77777777" w:rsidR="0024771B" w:rsidRDefault="0024771B" w:rsidP="00BA3780">
            <w:pPr>
              <w:rPr>
                <w:sz w:val="2"/>
                <w:szCs w:val="2"/>
              </w:rPr>
            </w:pPr>
          </w:p>
        </w:tc>
      </w:tr>
      <w:tr w:rsidR="0024771B" w14:paraId="49E605B2" w14:textId="77777777" w:rsidTr="00BA3780">
        <w:trPr>
          <w:trHeight w:val="321"/>
        </w:trPr>
        <w:tc>
          <w:tcPr>
            <w:tcW w:w="1195" w:type="dxa"/>
            <w:vMerge/>
            <w:tcBorders>
              <w:top w:val="nil"/>
            </w:tcBorders>
          </w:tcPr>
          <w:p w14:paraId="269336B1" w14:textId="77777777" w:rsidR="0024771B" w:rsidRDefault="0024771B" w:rsidP="00BA3780">
            <w:pPr>
              <w:rPr>
                <w:sz w:val="2"/>
                <w:szCs w:val="2"/>
              </w:rPr>
            </w:pPr>
          </w:p>
        </w:tc>
        <w:tc>
          <w:tcPr>
            <w:tcW w:w="1214" w:type="dxa"/>
          </w:tcPr>
          <w:p w14:paraId="78A5D992" w14:textId="77777777" w:rsidR="0024771B" w:rsidRDefault="0024771B" w:rsidP="00BA3780">
            <w:pPr>
              <w:pStyle w:val="TableParagraph"/>
              <w:spacing w:before="15"/>
              <w:ind w:left="235"/>
              <w:jc w:val="left"/>
              <w:rPr>
                <w:rFonts w:ascii="Times New Roman"/>
                <w:sz w:val="24"/>
              </w:rPr>
            </w:pPr>
            <w:r>
              <w:rPr>
                <w:rFonts w:ascii="Times New Roman"/>
                <w:sz w:val="24"/>
              </w:rPr>
              <w:t>Toplam</w:t>
            </w:r>
          </w:p>
        </w:tc>
        <w:tc>
          <w:tcPr>
            <w:tcW w:w="1178" w:type="dxa"/>
          </w:tcPr>
          <w:p w14:paraId="0D98BBDD" w14:textId="77777777" w:rsidR="0024771B" w:rsidRDefault="0024771B" w:rsidP="00BA3780">
            <w:pPr>
              <w:pStyle w:val="TableParagraph"/>
              <w:spacing w:before="37" w:line="264" w:lineRule="exact"/>
              <w:ind w:left="237" w:right="231"/>
              <w:rPr>
                <w:rFonts w:ascii="Times New Roman"/>
                <w:sz w:val="24"/>
              </w:rPr>
            </w:pPr>
            <w:r>
              <w:rPr>
                <w:rFonts w:ascii="Times New Roman"/>
                <w:sz w:val="24"/>
              </w:rPr>
              <w:t>36,275</w:t>
            </w:r>
          </w:p>
        </w:tc>
        <w:tc>
          <w:tcPr>
            <w:tcW w:w="948" w:type="dxa"/>
          </w:tcPr>
          <w:p w14:paraId="376BD0A6" w14:textId="77777777" w:rsidR="0024771B" w:rsidRDefault="0024771B" w:rsidP="00BA3780">
            <w:pPr>
              <w:pStyle w:val="TableParagraph"/>
              <w:spacing w:before="37" w:line="264" w:lineRule="exact"/>
              <w:ind w:left="35" w:right="26"/>
              <w:rPr>
                <w:rFonts w:ascii="Times New Roman"/>
                <w:sz w:val="24"/>
              </w:rPr>
            </w:pPr>
            <w:r>
              <w:rPr>
                <w:rFonts w:ascii="Times New Roman"/>
                <w:sz w:val="24"/>
              </w:rPr>
              <w:t>149</w:t>
            </w:r>
          </w:p>
        </w:tc>
        <w:tc>
          <w:tcPr>
            <w:tcW w:w="1135" w:type="dxa"/>
          </w:tcPr>
          <w:p w14:paraId="3E302F18" w14:textId="77777777" w:rsidR="0024771B" w:rsidRDefault="0024771B" w:rsidP="00BA3780">
            <w:pPr>
              <w:pStyle w:val="TableParagraph"/>
              <w:jc w:val="left"/>
              <w:rPr>
                <w:rFonts w:ascii="Times New Roman"/>
                <w:sz w:val="24"/>
              </w:rPr>
            </w:pPr>
          </w:p>
        </w:tc>
        <w:tc>
          <w:tcPr>
            <w:tcW w:w="991" w:type="dxa"/>
            <w:vMerge/>
            <w:tcBorders>
              <w:top w:val="nil"/>
            </w:tcBorders>
          </w:tcPr>
          <w:p w14:paraId="598B8DCC" w14:textId="77777777" w:rsidR="0024771B" w:rsidRDefault="0024771B" w:rsidP="00BA3780">
            <w:pPr>
              <w:rPr>
                <w:sz w:val="2"/>
                <w:szCs w:val="2"/>
              </w:rPr>
            </w:pPr>
          </w:p>
        </w:tc>
        <w:tc>
          <w:tcPr>
            <w:tcW w:w="849" w:type="dxa"/>
            <w:vMerge/>
            <w:tcBorders>
              <w:top w:val="nil"/>
            </w:tcBorders>
          </w:tcPr>
          <w:p w14:paraId="59CBC265" w14:textId="77777777" w:rsidR="0024771B" w:rsidRDefault="0024771B" w:rsidP="00BA3780">
            <w:pPr>
              <w:rPr>
                <w:sz w:val="2"/>
                <w:szCs w:val="2"/>
              </w:rPr>
            </w:pPr>
          </w:p>
        </w:tc>
        <w:tc>
          <w:tcPr>
            <w:tcW w:w="851" w:type="dxa"/>
            <w:vMerge/>
            <w:tcBorders>
              <w:top w:val="nil"/>
            </w:tcBorders>
          </w:tcPr>
          <w:p w14:paraId="78ED7D1F" w14:textId="77777777" w:rsidR="0024771B" w:rsidRDefault="0024771B" w:rsidP="00BA3780">
            <w:pPr>
              <w:rPr>
                <w:sz w:val="2"/>
                <w:szCs w:val="2"/>
              </w:rPr>
            </w:pPr>
          </w:p>
        </w:tc>
      </w:tr>
      <w:tr w:rsidR="0024771B" w14:paraId="262F3801" w14:textId="77777777" w:rsidTr="00BA3780">
        <w:trPr>
          <w:trHeight w:val="551"/>
        </w:trPr>
        <w:tc>
          <w:tcPr>
            <w:tcW w:w="1195" w:type="dxa"/>
            <w:vMerge w:val="restart"/>
          </w:tcPr>
          <w:p w14:paraId="18756C30" w14:textId="77777777" w:rsidR="0024771B" w:rsidRDefault="0024771B" w:rsidP="00BA3780">
            <w:pPr>
              <w:pStyle w:val="TableParagraph"/>
              <w:spacing w:before="3"/>
              <w:jc w:val="left"/>
              <w:rPr>
                <w:rFonts w:ascii="Times New Roman"/>
                <w:sz w:val="28"/>
              </w:rPr>
            </w:pPr>
          </w:p>
          <w:p w14:paraId="6BC41DD7" w14:textId="77777777" w:rsidR="0024771B" w:rsidRDefault="0024771B" w:rsidP="00BA3780">
            <w:pPr>
              <w:pStyle w:val="TableParagraph"/>
              <w:ind w:left="122" w:firstLine="194"/>
              <w:jc w:val="left"/>
              <w:rPr>
                <w:rFonts w:ascii="Times New Roman" w:hAnsi="Times New Roman"/>
                <w:b/>
                <w:sz w:val="24"/>
              </w:rPr>
            </w:pPr>
            <w:r>
              <w:rPr>
                <w:rFonts w:ascii="Times New Roman" w:hAnsi="Times New Roman"/>
                <w:b/>
                <w:sz w:val="24"/>
              </w:rPr>
              <w:t>Proje Yönetimi</w:t>
            </w:r>
          </w:p>
        </w:tc>
        <w:tc>
          <w:tcPr>
            <w:tcW w:w="1214" w:type="dxa"/>
          </w:tcPr>
          <w:p w14:paraId="5DB9A7FB" w14:textId="77777777" w:rsidR="0024771B" w:rsidRDefault="0024771B" w:rsidP="00BA3780">
            <w:pPr>
              <w:pStyle w:val="TableParagraph"/>
              <w:spacing w:line="268" w:lineRule="exact"/>
              <w:ind w:left="362"/>
              <w:jc w:val="left"/>
              <w:rPr>
                <w:rFonts w:ascii="Times New Roman"/>
                <w:sz w:val="24"/>
              </w:rPr>
            </w:pPr>
            <w:r>
              <w:rPr>
                <w:rFonts w:ascii="Times New Roman"/>
                <w:sz w:val="24"/>
              </w:rPr>
              <w:t>Grup</w:t>
            </w:r>
          </w:p>
          <w:p w14:paraId="366E3129" w14:textId="77777777" w:rsidR="0024771B" w:rsidRDefault="0024771B" w:rsidP="00BA378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3C60B7BA" w14:textId="77777777" w:rsidR="0024771B" w:rsidRDefault="0024771B" w:rsidP="00BA3780">
            <w:pPr>
              <w:pStyle w:val="TableParagraph"/>
              <w:spacing w:before="152"/>
              <w:ind w:left="237" w:right="231"/>
              <w:rPr>
                <w:rFonts w:ascii="Times New Roman"/>
                <w:sz w:val="24"/>
              </w:rPr>
            </w:pPr>
            <w:r>
              <w:rPr>
                <w:rFonts w:ascii="Times New Roman"/>
                <w:sz w:val="24"/>
              </w:rPr>
              <w:t>,417</w:t>
            </w:r>
          </w:p>
        </w:tc>
        <w:tc>
          <w:tcPr>
            <w:tcW w:w="948" w:type="dxa"/>
          </w:tcPr>
          <w:p w14:paraId="65753F7F" w14:textId="77777777" w:rsidR="0024771B" w:rsidRDefault="0024771B" w:rsidP="00BA3780">
            <w:pPr>
              <w:pStyle w:val="TableParagraph"/>
              <w:spacing w:before="152"/>
              <w:ind w:left="9"/>
              <w:rPr>
                <w:rFonts w:ascii="Times New Roman"/>
                <w:sz w:val="24"/>
              </w:rPr>
            </w:pPr>
            <w:r>
              <w:rPr>
                <w:rFonts w:ascii="Times New Roman"/>
                <w:sz w:val="24"/>
              </w:rPr>
              <w:t>2</w:t>
            </w:r>
          </w:p>
        </w:tc>
        <w:tc>
          <w:tcPr>
            <w:tcW w:w="1135" w:type="dxa"/>
          </w:tcPr>
          <w:p w14:paraId="5E11DEAD" w14:textId="77777777" w:rsidR="0024771B" w:rsidRDefault="0024771B" w:rsidP="00BA3780">
            <w:pPr>
              <w:pStyle w:val="TableParagraph"/>
              <w:spacing w:before="152"/>
              <w:ind w:left="50" w:right="43"/>
              <w:rPr>
                <w:rFonts w:ascii="Times New Roman"/>
                <w:sz w:val="24"/>
              </w:rPr>
            </w:pPr>
            <w:r>
              <w:rPr>
                <w:rFonts w:ascii="Times New Roman"/>
                <w:sz w:val="24"/>
              </w:rPr>
              <w:t>,209</w:t>
            </w:r>
          </w:p>
        </w:tc>
        <w:tc>
          <w:tcPr>
            <w:tcW w:w="991" w:type="dxa"/>
            <w:vMerge w:val="restart"/>
          </w:tcPr>
          <w:p w14:paraId="6E987022" w14:textId="77777777" w:rsidR="0024771B" w:rsidRDefault="0024771B" w:rsidP="00BA3780">
            <w:pPr>
              <w:pStyle w:val="TableParagraph"/>
              <w:jc w:val="left"/>
              <w:rPr>
                <w:rFonts w:ascii="Times New Roman"/>
                <w:sz w:val="26"/>
              </w:rPr>
            </w:pPr>
          </w:p>
          <w:p w14:paraId="6912A7A8" w14:textId="77777777" w:rsidR="0024771B" w:rsidRDefault="0024771B" w:rsidP="00BA3780">
            <w:pPr>
              <w:pStyle w:val="TableParagraph"/>
              <w:spacing w:before="184"/>
              <w:ind w:left="226"/>
              <w:jc w:val="left"/>
              <w:rPr>
                <w:rFonts w:ascii="Times New Roman"/>
                <w:sz w:val="24"/>
              </w:rPr>
            </w:pPr>
            <w:r>
              <w:rPr>
                <w:rFonts w:ascii="Times New Roman"/>
                <w:sz w:val="24"/>
              </w:rPr>
              <w:t>1,284</w:t>
            </w:r>
          </w:p>
        </w:tc>
        <w:tc>
          <w:tcPr>
            <w:tcW w:w="849" w:type="dxa"/>
            <w:vMerge w:val="restart"/>
          </w:tcPr>
          <w:p w14:paraId="0BB6DA09" w14:textId="77777777" w:rsidR="0024771B" w:rsidRDefault="0024771B" w:rsidP="00BA3780">
            <w:pPr>
              <w:pStyle w:val="TableParagraph"/>
              <w:jc w:val="left"/>
              <w:rPr>
                <w:rFonts w:ascii="Times New Roman"/>
                <w:sz w:val="26"/>
              </w:rPr>
            </w:pPr>
          </w:p>
          <w:p w14:paraId="00D7445E" w14:textId="77777777" w:rsidR="0024771B" w:rsidRDefault="0024771B" w:rsidP="00BA3780">
            <w:pPr>
              <w:pStyle w:val="TableParagraph"/>
              <w:spacing w:before="184"/>
              <w:ind w:left="217"/>
              <w:jc w:val="left"/>
              <w:rPr>
                <w:rFonts w:ascii="Times New Roman"/>
                <w:sz w:val="24"/>
              </w:rPr>
            </w:pPr>
            <w:r>
              <w:rPr>
                <w:rFonts w:ascii="Times New Roman"/>
                <w:sz w:val="24"/>
              </w:rPr>
              <w:t>,280</w:t>
            </w:r>
          </w:p>
        </w:tc>
        <w:tc>
          <w:tcPr>
            <w:tcW w:w="851" w:type="dxa"/>
            <w:vMerge w:val="restart"/>
          </w:tcPr>
          <w:p w14:paraId="5D668D5C" w14:textId="77777777" w:rsidR="0024771B" w:rsidRDefault="0024771B" w:rsidP="00BA3780">
            <w:pPr>
              <w:pStyle w:val="TableParagraph"/>
              <w:jc w:val="left"/>
              <w:rPr>
                <w:rFonts w:ascii="Times New Roman"/>
                <w:sz w:val="26"/>
              </w:rPr>
            </w:pPr>
          </w:p>
          <w:p w14:paraId="4249D9A4" w14:textId="77777777" w:rsidR="0024771B" w:rsidRDefault="0024771B" w:rsidP="00BA3780">
            <w:pPr>
              <w:pStyle w:val="TableParagraph"/>
              <w:spacing w:before="160"/>
              <w:ind w:left="10"/>
              <w:rPr>
                <w:rFonts w:ascii="Times New Roman"/>
                <w:sz w:val="24"/>
              </w:rPr>
            </w:pPr>
            <w:r>
              <w:rPr>
                <w:rFonts w:ascii="Times New Roman"/>
                <w:w w:val="99"/>
                <w:sz w:val="24"/>
              </w:rPr>
              <w:t>-</w:t>
            </w:r>
          </w:p>
        </w:tc>
      </w:tr>
      <w:tr w:rsidR="0024771B" w14:paraId="2D52DF6D" w14:textId="77777777" w:rsidTr="00BA3780">
        <w:trPr>
          <w:trHeight w:val="318"/>
        </w:trPr>
        <w:tc>
          <w:tcPr>
            <w:tcW w:w="1195" w:type="dxa"/>
            <w:vMerge/>
            <w:tcBorders>
              <w:top w:val="nil"/>
            </w:tcBorders>
          </w:tcPr>
          <w:p w14:paraId="7C844684" w14:textId="77777777" w:rsidR="0024771B" w:rsidRDefault="0024771B" w:rsidP="00BA3780">
            <w:pPr>
              <w:rPr>
                <w:sz w:val="2"/>
                <w:szCs w:val="2"/>
              </w:rPr>
            </w:pPr>
          </w:p>
        </w:tc>
        <w:tc>
          <w:tcPr>
            <w:tcW w:w="1214" w:type="dxa"/>
          </w:tcPr>
          <w:p w14:paraId="79923315" w14:textId="77777777" w:rsidR="0024771B" w:rsidRDefault="0024771B" w:rsidP="00BA378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78BE93A7" w14:textId="77777777" w:rsidR="0024771B" w:rsidRDefault="0024771B" w:rsidP="00BA3780">
            <w:pPr>
              <w:pStyle w:val="TableParagraph"/>
              <w:spacing w:before="37" w:line="261" w:lineRule="exact"/>
              <w:ind w:left="237" w:right="231"/>
              <w:rPr>
                <w:rFonts w:ascii="Times New Roman"/>
                <w:sz w:val="24"/>
              </w:rPr>
            </w:pPr>
            <w:r>
              <w:rPr>
                <w:rFonts w:ascii="Times New Roman"/>
                <w:sz w:val="24"/>
              </w:rPr>
              <w:t>23,884</w:t>
            </w:r>
          </w:p>
        </w:tc>
        <w:tc>
          <w:tcPr>
            <w:tcW w:w="948" w:type="dxa"/>
          </w:tcPr>
          <w:p w14:paraId="42336494" w14:textId="77777777" w:rsidR="0024771B" w:rsidRDefault="0024771B" w:rsidP="00BA3780">
            <w:pPr>
              <w:pStyle w:val="TableParagraph"/>
              <w:spacing w:before="37" w:line="261" w:lineRule="exact"/>
              <w:ind w:left="35" w:right="26"/>
              <w:rPr>
                <w:rFonts w:ascii="Times New Roman"/>
                <w:sz w:val="24"/>
              </w:rPr>
            </w:pPr>
            <w:r>
              <w:rPr>
                <w:rFonts w:ascii="Times New Roman"/>
                <w:sz w:val="24"/>
              </w:rPr>
              <w:t>147</w:t>
            </w:r>
          </w:p>
        </w:tc>
        <w:tc>
          <w:tcPr>
            <w:tcW w:w="1135" w:type="dxa"/>
          </w:tcPr>
          <w:p w14:paraId="48A665CB" w14:textId="77777777" w:rsidR="0024771B" w:rsidRDefault="0024771B" w:rsidP="00BA3780">
            <w:pPr>
              <w:pStyle w:val="TableParagraph"/>
              <w:spacing w:before="37" w:line="261" w:lineRule="exact"/>
              <w:ind w:left="50" w:right="43"/>
              <w:rPr>
                <w:rFonts w:ascii="Times New Roman"/>
                <w:sz w:val="24"/>
              </w:rPr>
            </w:pPr>
            <w:r>
              <w:rPr>
                <w:rFonts w:ascii="Times New Roman"/>
                <w:sz w:val="24"/>
              </w:rPr>
              <w:t>,162</w:t>
            </w:r>
          </w:p>
        </w:tc>
        <w:tc>
          <w:tcPr>
            <w:tcW w:w="991" w:type="dxa"/>
            <w:vMerge/>
            <w:tcBorders>
              <w:top w:val="nil"/>
            </w:tcBorders>
          </w:tcPr>
          <w:p w14:paraId="329C0965" w14:textId="77777777" w:rsidR="0024771B" w:rsidRDefault="0024771B" w:rsidP="00BA3780">
            <w:pPr>
              <w:rPr>
                <w:sz w:val="2"/>
                <w:szCs w:val="2"/>
              </w:rPr>
            </w:pPr>
          </w:p>
        </w:tc>
        <w:tc>
          <w:tcPr>
            <w:tcW w:w="849" w:type="dxa"/>
            <w:vMerge/>
            <w:tcBorders>
              <w:top w:val="nil"/>
            </w:tcBorders>
          </w:tcPr>
          <w:p w14:paraId="272129B4" w14:textId="77777777" w:rsidR="0024771B" w:rsidRDefault="0024771B" w:rsidP="00BA3780">
            <w:pPr>
              <w:rPr>
                <w:sz w:val="2"/>
                <w:szCs w:val="2"/>
              </w:rPr>
            </w:pPr>
          </w:p>
        </w:tc>
        <w:tc>
          <w:tcPr>
            <w:tcW w:w="851" w:type="dxa"/>
            <w:vMerge/>
            <w:tcBorders>
              <w:top w:val="nil"/>
            </w:tcBorders>
          </w:tcPr>
          <w:p w14:paraId="3E49B934" w14:textId="77777777" w:rsidR="0024771B" w:rsidRDefault="0024771B" w:rsidP="00BA3780">
            <w:pPr>
              <w:rPr>
                <w:sz w:val="2"/>
                <w:szCs w:val="2"/>
              </w:rPr>
            </w:pPr>
          </w:p>
        </w:tc>
      </w:tr>
      <w:tr w:rsidR="0024771B" w14:paraId="7063611D" w14:textId="77777777" w:rsidTr="00BA3780">
        <w:trPr>
          <w:trHeight w:val="321"/>
        </w:trPr>
        <w:tc>
          <w:tcPr>
            <w:tcW w:w="1195" w:type="dxa"/>
            <w:vMerge/>
            <w:tcBorders>
              <w:top w:val="nil"/>
            </w:tcBorders>
          </w:tcPr>
          <w:p w14:paraId="5F5222C6" w14:textId="77777777" w:rsidR="0024771B" w:rsidRDefault="0024771B" w:rsidP="00BA3780">
            <w:pPr>
              <w:rPr>
                <w:sz w:val="2"/>
                <w:szCs w:val="2"/>
              </w:rPr>
            </w:pPr>
          </w:p>
        </w:tc>
        <w:tc>
          <w:tcPr>
            <w:tcW w:w="1214" w:type="dxa"/>
          </w:tcPr>
          <w:p w14:paraId="6D0CFF63" w14:textId="77777777" w:rsidR="0024771B" w:rsidRDefault="0024771B" w:rsidP="00BA3780">
            <w:pPr>
              <w:pStyle w:val="TableParagraph"/>
              <w:spacing w:before="15"/>
              <w:ind w:left="235"/>
              <w:jc w:val="left"/>
              <w:rPr>
                <w:rFonts w:ascii="Times New Roman"/>
                <w:sz w:val="24"/>
              </w:rPr>
            </w:pPr>
            <w:r>
              <w:rPr>
                <w:rFonts w:ascii="Times New Roman"/>
                <w:sz w:val="24"/>
              </w:rPr>
              <w:t>Toplam</w:t>
            </w:r>
          </w:p>
        </w:tc>
        <w:tc>
          <w:tcPr>
            <w:tcW w:w="1178" w:type="dxa"/>
          </w:tcPr>
          <w:p w14:paraId="26AE63AA" w14:textId="77777777" w:rsidR="0024771B" w:rsidRDefault="0024771B" w:rsidP="00BA3780">
            <w:pPr>
              <w:pStyle w:val="TableParagraph"/>
              <w:spacing w:before="39" w:line="261" w:lineRule="exact"/>
              <w:ind w:left="237" w:right="231"/>
              <w:rPr>
                <w:rFonts w:ascii="Times New Roman"/>
                <w:sz w:val="24"/>
              </w:rPr>
            </w:pPr>
            <w:r>
              <w:rPr>
                <w:rFonts w:ascii="Times New Roman"/>
                <w:sz w:val="24"/>
              </w:rPr>
              <w:t>24,302</w:t>
            </w:r>
          </w:p>
        </w:tc>
        <w:tc>
          <w:tcPr>
            <w:tcW w:w="948" w:type="dxa"/>
          </w:tcPr>
          <w:p w14:paraId="0B323D6A" w14:textId="77777777" w:rsidR="0024771B" w:rsidRDefault="0024771B" w:rsidP="00BA3780">
            <w:pPr>
              <w:pStyle w:val="TableParagraph"/>
              <w:spacing w:before="39" w:line="261" w:lineRule="exact"/>
              <w:ind w:left="35" w:right="26"/>
              <w:rPr>
                <w:rFonts w:ascii="Times New Roman"/>
                <w:sz w:val="24"/>
              </w:rPr>
            </w:pPr>
            <w:r>
              <w:rPr>
                <w:rFonts w:ascii="Times New Roman"/>
                <w:sz w:val="24"/>
              </w:rPr>
              <w:t>149</w:t>
            </w:r>
          </w:p>
        </w:tc>
        <w:tc>
          <w:tcPr>
            <w:tcW w:w="1135" w:type="dxa"/>
          </w:tcPr>
          <w:p w14:paraId="216AB804" w14:textId="77777777" w:rsidR="0024771B" w:rsidRDefault="0024771B" w:rsidP="00BA3780">
            <w:pPr>
              <w:pStyle w:val="TableParagraph"/>
              <w:jc w:val="left"/>
              <w:rPr>
                <w:rFonts w:ascii="Times New Roman"/>
                <w:sz w:val="24"/>
              </w:rPr>
            </w:pPr>
          </w:p>
        </w:tc>
        <w:tc>
          <w:tcPr>
            <w:tcW w:w="991" w:type="dxa"/>
            <w:vMerge/>
            <w:tcBorders>
              <w:top w:val="nil"/>
            </w:tcBorders>
          </w:tcPr>
          <w:p w14:paraId="16224740" w14:textId="77777777" w:rsidR="0024771B" w:rsidRDefault="0024771B" w:rsidP="00BA3780">
            <w:pPr>
              <w:rPr>
                <w:sz w:val="2"/>
                <w:szCs w:val="2"/>
              </w:rPr>
            </w:pPr>
          </w:p>
        </w:tc>
        <w:tc>
          <w:tcPr>
            <w:tcW w:w="849" w:type="dxa"/>
            <w:vMerge/>
            <w:tcBorders>
              <w:top w:val="nil"/>
            </w:tcBorders>
          </w:tcPr>
          <w:p w14:paraId="3C1414E7" w14:textId="77777777" w:rsidR="0024771B" w:rsidRDefault="0024771B" w:rsidP="00BA3780">
            <w:pPr>
              <w:rPr>
                <w:sz w:val="2"/>
                <w:szCs w:val="2"/>
              </w:rPr>
            </w:pPr>
          </w:p>
        </w:tc>
        <w:tc>
          <w:tcPr>
            <w:tcW w:w="851" w:type="dxa"/>
            <w:vMerge/>
            <w:tcBorders>
              <w:top w:val="nil"/>
            </w:tcBorders>
          </w:tcPr>
          <w:p w14:paraId="6972B3AA" w14:textId="77777777" w:rsidR="0024771B" w:rsidRDefault="0024771B" w:rsidP="00BA3780">
            <w:pPr>
              <w:rPr>
                <w:sz w:val="2"/>
                <w:szCs w:val="2"/>
              </w:rPr>
            </w:pPr>
          </w:p>
        </w:tc>
      </w:tr>
    </w:tbl>
    <w:p w14:paraId="2F918601" w14:textId="77777777" w:rsidR="0024771B" w:rsidRDefault="0024771B" w:rsidP="0024771B">
      <w:pPr>
        <w:ind w:left="1392"/>
        <w:jc w:val="both"/>
        <w:rPr>
          <w:i/>
          <w:sz w:val="24"/>
        </w:rPr>
      </w:pPr>
      <w:r>
        <w:rPr>
          <w:i/>
          <w:sz w:val="24"/>
        </w:rPr>
        <w:t>*p&lt;0,05 anlamlılık seviyesinde ilişki anlamlı</w:t>
      </w:r>
    </w:p>
    <w:p w14:paraId="7CCEA090" w14:textId="77777777" w:rsidR="0024771B" w:rsidRDefault="0024771B" w:rsidP="0024771B">
      <w:pPr>
        <w:jc w:val="both"/>
        <w:rPr>
          <w:sz w:val="24"/>
        </w:rPr>
        <w:sectPr w:rsidR="0024771B">
          <w:pgSz w:w="11910" w:h="16840"/>
          <w:pgMar w:top="1580" w:right="1360" w:bottom="980" w:left="1300" w:header="0" w:footer="702" w:gutter="0"/>
          <w:cols w:space="708"/>
        </w:sectPr>
      </w:pPr>
    </w:p>
    <w:p w14:paraId="1DF2AA1A" w14:textId="77777777" w:rsidR="0024771B" w:rsidRDefault="0024771B" w:rsidP="0024771B">
      <w:pPr>
        <w:pStyle w:val="GvdeMetni"/>
        <w:spacing w:before="3"/>
        <w:rPr>
          <w:i/>
          <w:sz w:val="25"/>
        </w:rPr>
      </w:pPr>
    </w:p>
    <w:p w14:paraId="01746F9B" w14:textId="77777777" w:rsidR="0024771B" w:rsidRDefault="0024771B" w:rsidP="0024771B">
      <w:pPr>
        <w:pStyle w:val="GvdeMetni"/>
        <w:spacing w:before="90" w:line="360" w:lineRule="auto"/>
        <w:ind w:left="684" w:right="337" w:firstLine="708"/>
        <w:jc w:val="both"/>
      </w:pPr>
      <w:r>
        <w:t>Bu farkın nereden kaynaklandığını anlamak için yapılan post hoc (LSD) testinde yenilik stratejisi alt boyutunda okuldaki öğretmen sayısı 1-30 olan yöneticiler ile 31-50 ve 51 ve üzeri öğretmen sayısı olan yöneticilerden kaynaklandığı söylenilebilir. Yöneticilerin öğretmen sayılarına göre yenilik stratejisinde, yenilik için gerekli bilgiye ulaşabilmek için kitap, dergi vb. kaynakların temininin sağlanamaması, okula ve çevresine olumlu katkı getirmeyeceğini hissettiği yenilik projelerini hemen sonlandıramaması gibi nedenlerden dolayı görüş farklılığı yaşadıkları</w:t>
      </w:r>
      <w:r>
        <w:rPr>
          <w:spacing w:val="-1"/>
        </w:rPr>
        <w:t xml:space="preserve"> </w:t>
      </w:r>
      <w:r>
        <w:t>söylenebilir.</w:t>
      </w:r>
    </w:p>
    <w:p w14:paraId="6AEA3DB6" w14:textId="77777777" w:rsidR="0024771B" w:rsidRDefault="0024771B" w:rsidP="0024771B">
      <w:pPr>
        <w:pStyle w:val="Balk4"/>
        <w:numPr>
          <w:ilvl w:val="1"/>
          <w:numId w:val="104"/>
        </w:numPr>
        <w:tabs>
          <w:tab w:val="left" w:pos="1993"/>
        </w:tabs>
        <w:spacing w:before="204" w:line="360" w:lineRule="auto"/>
        <w:ind w:left="684" w:right="339" w:firstLine="708"/>
        <w:jc w:val="both"/>
      </w:pPr>
      <w:r>
        <w:t>Yöneticilerin Yenilik Yönetimine İlişkin Yeterlik İnançları Arasındaki</w:t>
      </w:r>
      <w:r>
        <w:rPr>
          <w:spacing w:val="-1"/>
        </w:rPr>
        <w:t xml:space="preserve"> </w:t>
      </w:r>
      <w:r>
        <w:t>İlişki</w:t>
      </w:r>
    </w:p>
    <w:p w14:paraId="374E55FF" w14:textId="77777777" w:rsidR="0024771B" w:rsidRDefault="0024771B" w:rsidP="0024771B">
      <w:pPr>
        <w:pStyle w:val="GvdeMetni"/>
        <w:spacing w:before="197" w:line="360" w:lineRule="auto"/>
        <w:ind w:left="684" w:right="339" w:firstLine="708"/>
        <w:jc w:val="both"/>
      </w:pPr>
      <w:r>
        <w:t>Bu bölümde, yöneticilerin yenilik yönetimine ilişkin yeterlik inançlarının girdi yönetimi, yenilik stratejisi, örgütsel kültür ve yapı, proje yönetimi alt boyutları arasında anlamlı bir ilişki olup olmadığı analizi</w:t>
      </w:r>
      <w:r>
        <w:rPr>
          <w:spacing w:val="-3"/>
        </w:rPr>
        <w:t xml:space="preserve"> </w:t>
      </w:r>
      <w:r>
        <w:t>yapılmıştır.</w:t>
      </w:r>
    </w:p>
    <w:p w14:paraId="5345E5C9" w14:textId="77777777" w:rsidR="0024771B" w:rsidRDefault="0024771B" w:rsidP="0024771B">
      <w:pPr>
        <w:pStyle w:val="GvdeMetni"/>
        <w:spacing w:before="198" w:line="360" w:lineRule="auto"/>
        <w:ind w:left="684" w:right="338" w:firstLine="708"/>
        <w:jc w:val="both"/>
      </w:pPr>
      <w:r>
        <w:rPr>
          <w:i/>
        </w:rPr>
        <w:t xml:space="preserve">Genel olarak yöneticilerin, </w:t>
      </w:r>
      <w:r>
        <w:t xml:space="preserve">girdi yönetimi boyutu arasında pozitif ve orta düzeyde (r=,676, p&lt;,01); </w:t>
      </w:r>
      <w:r>
        <w:rPr>
          <w:i/>
        </w:rPr>
        <w:t xml:space="preserve">Yenilik stratejisi </w:t>
      </w:r>
      <w:r>
        <w:t>arasında pozitif ve orta düzeyde (r=,663, p&lt;,01); örgütsel kültür ve yapı arasında pozitif ve orta düzeyde (r=,</w:t>
      </w:r>
      <w:proofErr w:type="gramStart"/>
      <w:r>
        <w:t>627  p</w:t>
      </w:r>
      <w:proofErr w:type="gramEnd"/>
      <w:r>
        <w:t>&lt;,01);  proje yönetimi arasında pozitif ve yüksek düzeyde (r=,879, p&lt;,01) bir ilişki olduğu görülmektedir.</w:t>
      </w:r>
    </w:p>
    <w:p w14:paraId="3B8D3B2B" w14:textId="77777777" w:rsidR="0024771B" w:rsidRDefault="0024771B" w:rsidP="0024771B">
      <w:pPr>
        <w:pStyle w:val="GvdeMetni"/>
        <w:spacing w:before="201" w:line="360" w:lineRule="auto"/>
        <w:ind w:left="684" w:right="336" w:firstLine="708"/>
        <w:jc w:val="both"/>
      </w:pPr>
      <w:r>
        <w:t>Tablo 5.13. Öğretmenlerin ve Yöneticilerin Yenilik Yönetimine İlişkin Yeterlik İnançları Arasındaki İlişkiye Ait Korelasyon Tablosu</w:t>
      </w:r>
    </w:p>
    <w:p w14:paraId="3423B0B8" w14:textId="77777777" w:rsidR="0024771B" w:rsidRDefault="0024771B" w:rsidP="0024771B">
      <w:pPr>
        <w:pStyle w:val="GvdeMetni"/>
        <w:spacing w:before="9"/>
        <w:rPr>
          <w:sz w:val="17"/>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191"/>
        <w:gridCol w:w="1191"/>
        <w:gridCol w:w="1191"/>
        <w:gridCol w:w="1191"/>
        <w:gridCol w:w="1193"/>
      </w:tblGrid>
      <w:tr w:rsidR="0024771B" w14:paraId="6C5B7995" w14:textId="77777777" w:rsidTr="00BA3780">
        <w:trPr>
          <w:trHeight w:val="1468"/>
        </w:trPr>
        <w:tc>
          <w:tcPr>
            <w:tcW w:w="2410" w:type="dxa"/>
          </w:tcPr>
          <w:p w14:paraId="583F635A" w14:textId="77777777" w:rsidR="0024771B" w:rsidRDefault="0024771B" w:rsidP="00BA3780">
            <w:pPr>
              <w:pStyle w:val="TableParagraph"/>
              <w:jc w:val="left"/>
              <w:rPr>
                <w:rFonts w:ascii="Times New Roman"/>
                <w:sz w:val="26"/>
              </w:rPr>
            </w:pPr>
          </w:p>
          <w:p w14:paraId="12D34BBD" w14:textId="77777777" w:rsidR="0024771B" w:rsidRDefault="0024771B" w:rsidP="00BA3780">
            <w:pPr>
              <w:pStyle w:val="TableParagraph"/>
              <w:spacing w:before="7"/>
              <w:jc w:val="left"/>
              <w:rPr>
                <w:rFonts w:ascii="Times New Roman"/>
                <w:sz w:val="25"/>
              </w:rPr>
            </w:pPr>
          </w:p>
          <w:p w14:paraId="4F0D558B" w14:textId="77777777" w:rsidR="0024771B" w:rsidRDefault="0024771B" w:rsidP="00BA3780">
            <w:pPr>
              <w:pStyle w:val="TableParagraph"/>
              <w:ind w:left="160" w:right="153"/>
              <w:rPr>
                <w:rFonts w:ascii="Times New Roman"/>
                <w:b/>
                <w:sz w:val="24"/>
              </w:rPr>
            </w:pPr>
            <w:r>
              <w:rPr>
                <w:rFonts w:ascii="Times New Roman"/>
                <w:b/>
                <w:sz w:val="24"/>
              </w:rPr>
              <w:t>(Korelasyon)</w:t>
            </w:r>
          </w:p>
        </w:tc>
        <w:tc>
          <w:tcPr>
            <w:tcW w:w="1191" w:type="dxa"/>
            <w:textDirection w:val="btLr"/>
          </w:tcPr>
          <w:p w14:paraId="4D97A510" w14:textId="77777777" w:rsidR="0024771B" w:rsidRDefault="0024771B" w:rsidP="00BA3780">
            <w:pPr>
              <w:pStyle w:val="TableParagraph"/>
              <w:spacing w:before="2"/>
              <w:jc w:val="left"/>
              <w:rPr>
                <w:rFonts w:ascii="Times New Roman"/>
                <w:sz w:val="27"/>
              </w:rPr>
            </w:pPr>
          </w:p>
          <w:p w14:paraId="4DA44269" w14:textId="77777777" w:rsidR="0024771B" w:rsidRDefault="0024771B" w:rsidP="00BA3780">
            <w:pPr>
              <w:pStyle w:val="TableParagraph"/>
              <w:ind w:left="220" w:right="220"/>
              <w:rPr>
                <w:rFonts w:ascii="Times New Roman"/>
                <w:sz w:val="24"/>
              </w:rPr>
            </w:pPr>
            <w:r>
              <w:rPr>
                <w:rFonts w:ascii="Times New Roman"/>
                <w:sz w:val="24"/>
              </w:rPr>
              <w:t>GY</w:t>
            </w:r>
          </w:p>
          <w:p w14:paraId="319489B1" w14:textId="77777777" w:rsidR="0024771B" w:rsidRDefault="0024771B" w:rsidP="00BA3780">
            <w:pPr>
              <w:pStyle w:val="TableParagraph"/>
              <w:spacing w:before="7"/>
              <w:ind w:left="220" w:right="221"/>
              <w:rPr>
                <w:rFonts w:ascii="Times New Roman" w:hAnsi="Times New Roman"/>
                <w:sz w:val="24"/>
              </w:rPr>
            </w:pPr>
            <w:r>
              <w:rPr>
                <w:rFonts w:ascii="Times New Roman" w:hAnsi="Times New Roman"/>
                <w:sz w:val="24"/>
              </w:rPr>
              <w:t>(Yönetici)</w:t>
            </w:r>
          </w:p>
        </w:tc>
        <w:tc>
          <w:tcPr>
            <w:tcW w:w="1191" w:type="dxa"/>
            <w:textDirection w:val="btLr"/>
          </w:tcPr>
          <w:p w14:paraId="2A731315" w14:textId="77777777" w:rsidR="0024771B" w:rsidRDefault="0024771B" w:rsidP="00BA3780">
            <w:pPr>
              <w:pStyle w:val="TableParagraph"/>
              <w:spacing w:before="1"/>
              <w:jc w:val="left"/>
              <w:rPr>
                <w:rFonts w:ascii="Times New Roman"/>
                <w:sz w:val="27"/>
              </w:rPr>
            </w:pPr>
          </w:p>
          <w:p w14:paraId="1BAFE6EC" w14:textId="77777777" w:rsidR="0024771B" w:rsidRDefault="0024771B" w:rsidP="00BA3780">
            <w:pPr>
              <w:pStyle w:val="TableParagraph"/>
              <w:spacing w:before="1"/>
              <w:ind w:left="220" w:right="221"/>
              <w:rPr>
                <w:rFonts w:ascii="Times New Roman"/>
                <w:sz w:val="24"/>
              </w:rPr>
            </w:pPr>
            <w:r>
              <w:rPr>
                <w:rFonts w:ascii="Times New Roman"/>
                <w:sz w:val="24"/>
              </w:rPr>
              <w:t>YS</w:t>
            </w:r>
          </w:p>
          <w:p w14:paraId="463A9A7D" w14:textId="77777777" w:rsidR="0024771B" w:rsidRDefault="0024771B" w:rsidP="00BA3780">
            <w:pPr>
              <w:pStyle w:val="TableParagraph"/>
              <w:spacing w:before="7"/>
              <w:ind w:left="220" w:right="221"/>
              <w:rPr>
                <w:rFonts w:ascii="Times New Roman" w:hAnsi="Times New Roman"/>
                <w:sz w:val="24"/>
              </w:rPr>
            </w:pPr>
            <w:r>
              <w:rPr>
                <w:rFonts w:ascii="Times New Roman" w:hAnsi="Times New Roman"/>
                <w:sz w:val="24"/>
              </w:rPr>
              <w:t>(Yönetici)</w:t>
            </w:r>
          </w:p>
        </w:tc>
        <w:tc>
          <w:tcPr>
            <w:tcW w:w="1191" w:type="dxa"/>
            <w:textDirection w:val="btLr"/>
          </w:tcPr>
          <w:p w14:paraId="51459470" w14:textId="77777777" w:rsidR="0024771B" w:rsidRDefault="0024771B" w:rsidP="00BA3780">
            <w:pPr>
              <w:pStyle w:val="TableParagraph"/>
              <w:spacing w:before="1"/>
              <w:jc w:val="left"/>
              <w:rPr>
                <w:rFonts w:ascii="Times New Roman"/>
                <w:sz w:val="27"/>
              </w:rPr>
            </w:pPr>
          </w:p>
          <w:p w14:paraId="755C5D28" w14:textId="77777777" w:rsidR="0024771B" w:rsidRDefault="0024771B" w:rsidP="00BA3780">
            <w:pPr>
              <w:pStyle w:val="TableParagraph"/>
              <w:ind w:left="220" w:right="220"/>
              <w:rPr>
                <w:rFonts w:ascii="Times New Roman"/>
                <w:sz w:val="24"/>
              </w:rPr>
            </w:pPr>
            <w:r>
              <w:rPr>
                <w:rFonts w:ascii="Times New Roman"/>
                <w:sz w:val="24"/>
              </w:rPr>
              <w:t>OKY</w:t>
            </w:r>
          </w:p>
          <w:p w14:paraId="736ECAE1" w14:textId="77777777" w:rsidR="0024771B" w:rsidRDefault="0024771B" w:rsidP="00BA3780">
            <w:pPr>
              <w:pStyle w:val="TableParagraph"/>
              <w:spacing w:before="7"/>
              <w:ind w:left="220" w:right="221"/>
              <w:rPr>
                <w:rFonts w:ascii="Times New Roman" w:hAnsi="Times New Roman"/>
                <w:sz w:val="24"/>
              </w:rPr>
            </w:pPr>
            <w:r>
              <w:rPr>
                <w:rFonts w:ascii="Times New Roman" w:hAnsi="Times New Roman"/>
                <w:sz w:val="24"/>
              </w:rPr>
              <w:t>(Yönetici)</w:t>
            </w:r>
          </w:p>
        </w:tc>
        <w:tc>
          <w:tcPr>
            <w:tcW w:w="1191" w:type="dxa"/>
            <w:textDirection w:val="btLr"/>
          </w:tcPr>
          <w:p w14:paraId="7C6A039C" w14:textId="77777777" w:rsidR="0024771B" w:rsidRDefault="0024771B" w:rsidP="00BA3780">
            <w:pPr>
              <w:pStyle w:val="TableParagraph"/>
              <w:jc w:val="left"/>
              <w:rPr>
                <w:rFonts w:ascii="Times New Roman"/>
                <w:sz w:val="27"/>
              </w:rPr>
            </w:pPr>
          </w:p>
          <w:p w14:paraId="0A196AD7" w14:textId="77777777" w:rsidR="0024771B" w:rsidRDefault="0024771B" w:rsidP="00BA3780">
            <w:pPr>
              <w:pStyle w:val="TableParagraph"/>
              <w:ind w:left="220" w:right="220"/>
              <w:rPr>
                <w:rFonts w:ascii="Times New Roman"/>
                <w:sz w:val="24"/>
              </w:rPr>
            </w:pPr>
            <w:r>
              <w:rPr>
                <w:rFonts w:ascii="Times New Roman"/>
                <w:sz w:val="24"/>
              </w:rPr>
              <w:t>PY</w:t>
            </w:r>
          </w:p>
          <w:p w14:paraId="0C2474A1" w14:textId="77777777" w:rsidR="0024771B" w:rsidRDefault="0024771B" w:rsidP="00BA3780">
            <w:pPr>
              <w:pStyle w:val="TableParagraph"/>
              <w:spacing w:before="8"/>
              <w:ind w:left="220" w:right="221"/>
              <w:rPr>
                <w:rFonts w:ascii="Times New Roman" w:hAnsi="Times New Roman"/>
                <w:sz w:val="24"/>
              </w:rPr>
            </w:pPr>
            <w:r>
              <w:rPr>
                <w:rFonts w:ascii="Times New Roman" w:hAnsi="Times New Roman"/>
                <w:sz w:val="24"/>
              </w:rPr>
              <w:t>(Yönetici)</w:t>
            </w:r>
          </w:p>
        </w:tc>
        <w:tc>
          <w:tcPr>
            <w:tcW w:w="1193" w:type="dxa"/>
            <w:textDirection w:val="btLr"/>
          </w:tcPr>
          <w:p w14:paraId="6D9AF2A4" w14:textId="77777777" w:rsidR="0024771B" w:rsidRDefault="0024771B" w:rsidP="00BA3780">
            <w:pPr>
              <w:pStyle w:val="TableParagraph"/>
              <w:spacing w:before="106" w:line="247" w:lineRule="auto"/>
              <w:ind w:left="227" w:right="208" w:firstLine="206"/>
              <w:jc w:val="left"/>
              <w:rPr>
                <w:rFonts w:ascii="Times New Roman" w:hAnsi="Times New Roman"/>
                <w:b/>
                <w:sz w:val="24"/>
              </w:rPr>
            </w:pPr>
            <w:r>
              <w:rPr>
                <w:rFonts w:ascii="Times New Roman" w:hAnsi="Times New Roman"/>
                <w:b/>
                <w:sz w:val="24"/>
              </w:rPr>
              <w:t>Genel (Yönetici)</w:t>
            </w:r>
          </w:p>
        </w:tc>
      </w:tr>
      <w:tr w:rsidR="0024771B" w14:paraId="3D4F662E" w14:textId="77777777" w:rsidTr="00BA3780">
        <w:trPr>
          <w:trHeight w:val="414"/>
        </w:trPr>
        <w:tc>
          <w:tcPr>
            <w:tcW w:w="2410" w:type="dxa"/>
          </w:tcPr>
          <w:p w14:paraId="0C543AA6" w14:textId="77777777" w:rsidR="0024771B" w:rsidRDefault="0024771B" w:rsidP="00BA3780">
            <w:pPr>
              <w:pStyle w:val="TableParagraph"/>
              <w:spacing w:before="61"/>
              <w:ind w:left="160" w:right="153"/>
              <w:rPr>
                <w:rFonts w:ascii="Times New Roman" w:hAnsi="Times New Roman"/>
                <w:sz w:val="24"/>
              </w:rPr>
            </w:pPr>
            <w:r>
              <w:rPr>
                <w:rFonts w:ascii="Times New Roman" w:hAnsi="Times New Roman"/>
                <w:sz w:val="24"/>
              </w:rPr>
              <w:t>GY (Yönetici)</w:t>
            </w:r>
          </w:p>
        </w:tc>
        <w:tc>
          <w:tcPr>
            <w:tcW w:w="1191" w:type="dxa"/>
            <w:shd w:val="clear" w:color="auto" w:fill="CFCFCF"/>
          </w:tcPr>
          <w:p w14:paraId="165AACFA" w14:textId="77777777" w:rsidR="0024771B" w:rsidRDefault="0024771B" w:rsidP="00BA3780">
            <w:pPr>
              <w:pStyle w:val="TableParagraph"/>
              <w:spacing w:before="85"/>
              <w:ind w:left="8"/>
              <w:rPr>
                <w:rFonts w:ascii="Times New Roman"/>
                <w:sz w:val="24"/>
              </w:rPr>
            </w:pPr>
            <w:r>
              <w:rPr>
                <w:rFonts w:ascii="Times New Roman"/>
                <w:sz w:val="24"/>
              </w:rPr>
              <w:t>1</w:t>
            </w:r>
          </w:p>
        </w:tc>
        <w:tc>
          <w:tcPr>
            <w:tcW w:w="1191" w:type="dxa"/>
            <w:shd w:val="clear" w:color="auto" w:fill="CFCFCF"/>
          </w:tcPr>
          <w:p w14:paraId="2FAAAEEA" w14:textId="77777777" w:rsidR="0024771B" w:rsidRDefault="0024771B" w:rsidP="00BA3780">
            <w:pPr>
              <w:pStyle w:val="TableParagraph"/>
              <w:jc w:val="left"/>
              <w:rPr>
                <w:rFonts w:ascii="Times New Roman"/>
              </w:rPr>
            </w:pPr>
          </w:p>
        </w:tc>
        <w:tc>
          <w:tcPr>
            <w:tcW w:w="1191" w:type="dxa"/>
            <w:shd w:val="clear" w:color="auto" w:fill="CFCFCF"/>
          </w:tcPr>
          <w:p w14:paraId="42051469" w14:textId="77777777" w:rsidR="0024771B" w:rsidRDefault="0024771B" w:rsidP="00BA3780">
            <w:pPr>
              <w:pStyle w:val="TableParagraph"/>
              <w:jc w:val="left"/>
              <w:rPr>
                <w:rFonts w:ascii="Times New Roman"/>
              </w:rPr>
            </w:pPr>
          </w:p>
        </w:tc>
        <w:tc>
          <w:tcPr>
            <w:tcW w:w="1191" w:type="dxa"/>
            <w:shd w:val="clear" w:color="auto" w:fill="CFCFCF"/>
          </w:tcPr>
          <w:p w14:paraId="57ECCBF9" w14:textId="77777777" w:rsidR="0024771B" w:rsidRDefault="0024771B" w:rsidP="00BA3780">
            <w:pPr>
              <w:pStyle w:val="TableParagraph"/>
              <w:jc w:val="left"/>
              <w:rPr>
                <w:rFonts w:ascii="Times New Roman"/>
              </w:rPr>
            </w:pPr>
          </w:p>
        </w:tc>
        <w:tc>
          <w:tcPr>
            <w:tcW w:w="1193" w:type="dxa"/>
            <w:shd w:val="clear" w:color="auto" w:fill="CFCFCF"/>
          </w:tcPr>
          <w:p w14:paraId="3259E267" w14:textId="77777777" w:rsidR="0024771B" w:rsidRDefault="0024771B" w:rsidP="00BA3780">
            <w:pPr>
              <w:pStyle w:val="TableParagraph"/>
              <w:jc w:val="left"/>
              <w:rPr>
                <w:rFonts w:ascii="Times New Roman"/>
              </w:rPr>
            </w:pPr>
          </w:p>
        </w:tc>
      </w:tr>
      <w:tr w:rsidR="0024771B" w14:paraId="6004DB9A" w14:textId="77777777" w:rsidTr="00BA3780">
        <w:trPr>
          <w:trHeight w:val="414"/>
        </w:trPr>
        <w:tc>
          <w:tcPr>
            <w:tcW w:w="2410" w:type="dxa"/>
          </w:tcPr>
          <w:p w14:paraId="2A0FC79B" w14:textId="77777777" w:rsidR="0024771B" w:rsidRDefault="0024771B" w:rsidP="00BA3780">
            <w:pPr>
              <w:pStyle w:val="TableParagraph"/>
              <w:spacing w:before="61"/>
              <w:ind w:left="160" w:right="153"/>
              <w:rPr>
                <w:rFonts w:ascii="Times New Roman" w:hAnsi="Times New Roman"/>
                <w:sz w:val="24"/>
              </w:rPr>
            </w:pPr>
            <w:r>
              <w:rPr>
                <w:rFonts w:ascii="Times New Roman" w:hAnsi="Times New Roman"/>
                <w:sz w:val="24"/>
              </w:rPr>
              <w:t>YS (Yönetici)</w:t>
            </w:r>
          </w:p>
        </w:tc>
        <w:tc>
          <w:tcPr>
            <w:tcW w:w="1191" w:type="dxa"/>
          </w:tcPr>
          <w:p w14:paraId="3A69576E" w14:textId="77777777" w:rsidR="0024771B" w:rsidRDefault="0024771B" w:rsidP="00BA3780">
            <w:pPr>
              <w:pStyle w:val="TableParagraph"/>
              <w:spacing w:before="85"/>
              <w:ind w:left="111" w:right="105"/>
              <w:rPr>
                <w:rFonts w:ascii="Times New Roman"/>
                <w:sz w:val="24"/>
              </w:rPr>
            </w:pPr>
            <w:r>
              <w:rPr>
                <w:rFonts w:ascii="Times New Roman"/>
                <w:sz w:val="24"/>
              </w:rPr>
              <w:t>,358</w:t>
            </w:r>
            <w:r>
              <w:rPr>
                <w:rFonts w:ascii="Times New Roman"/>
                <w:sz w:val="24"/>
                <w:vertAlign w:val="superscript"/>
              </w:rPr>
              <w:t>**</w:t>
            </w:r>
          </w:p>
        </w:tc>
        <w:tc>
          <w:tcPr>
            <w:tcW w:w="1191" w:type="dxa"/>
            <w:shd w:val="clear" w:color="auto" w:fill="CFCFCF"/>
          </w:tcPr>
          <w:p w14:paraId="764BF3CB" w14:textId="77777777" w:rsidR="0024771B" w:rsidRDefault="0024771B" w:rsidP="00BA3780">
            <w:pPr>
              <w:pStyle w:val="TableParagraph"/>
              <w:spacing w:before="85"/>
              <w:ind w:left="7"/>
              <w:rPr>
                <w:rFonts w:ascii="Times New Roman"/>
                <w:sz w:val="24"/>
              </w:rPr>
            </w:pPr>
            <w:r>
              <w:rPr>
                <w:rFonts w:ascii="Times New Roman"/>
                <w:sz w:val="24"/>
              </w:rPr>
              <w:t>1</w:t>
            </w:r>
          </w:p>
        </w:tc>
        <w:tc>
          <w:tcPr>
            <w:tcW w:w="1191" w:type="dxa"/>
            <w:shd w:val="clear" w:color="auto" w:fill="CFCFCF"/>
          </w:tcPr>
          <w:p w14:paraId="5AD4B4F8" w14:textId="77777777" w:rsidR="0024771B" w:rsidRDefault="0024771B" w:rsidP="00BA3780">
            <w:pPr>
              <w:pStyle w:val="TableParagraph"/>
              <w:jc w:val="left"/>
              <w:rPr>
                <w:rFonts w:ascii="Times New Roman"/>
              </w:rPr>
            </w:pPr>
          </w:p>
        </w:tc>
        <w:tc>
          <w:tcPr>
            <w:tcW w:w="1191" w:type="dxa"/>
            <w:shd w:val="clear" w:color="auto" w:fill="CFCFCF"/>
          </w:tcPr>
          <w:p w14:paraId="2D2F829C" w14:textId="77777777" w:rsidR="0024771B" w:rsidRDefault="0024771B" w:rsidP="00BA3780">
            <w:pPr>
              <w:pStyle w:val="TableParagraph"/>
              <w:jc w:val="left"/>
              <w:rPr>
                <w:rFonts w:ascii="Times New Roman"/>
              </w:rPr>
            </w:pPr>
          </w:p>
        </w:tc>
        <w:tc>
          <w:tcPr>
            <w:tcW w:w="1193" w:type="dxa"/>
            <w:shd w:val="clear" w:color="auto" w:fill="CFCFCF"/>
          </w:tcPr>
          <w:p w14:paraId="12B25F76" w14:textId="77777777" w:rsidR="0024771B" w:rsidRDefault="0024771B" w:rsidP="00BA3780">
            <w:pPr>
              <w:pStyle w:val="TableParagraph"/>
              <w:jc w:val="left"/>
              <w:rPr>
                <w:rFonts w:ascii="Times New Roman"/>
              </w:rPr>
            </w:pPr>
          </w:p>
        </w:tc>
      </w:tr>
      <w:tr w:rsidR="0024771B" w14:paraId="6327559F" w14:textId="77777777" w:rsidTr="00BA3780">
        <w:trPr>
          <w:trHeight w:val="412"/>
        </w:trPr>
        <w:tc>
          <w:tcPr>
            <w:tcW w:w="2410" w:type="dxa"/>
          </w:tcPr>
          <w:p w14:paraId="35698374" w14:textId="77777777" w:rsidR="0024771B" w:rsidRDefault="0024771B" w:rsidP="00BA3780">
            <w:pPr>
              <w:pStyle w:val="TableParagraph"/>
              <w:spacing w:before="61"/>
              <w:ind w:left="158" w:right="153"/>
              <w:rPr>
                <w:rFonts w:ascii="Times New Roman" w:hAnsi="Times New Roman"/>
                <w:sz w:val="24"/>
              </w:rPr>
            </w:pPr>
            <w:r>
              <w:rPr>
                <w:rFonts w:ascii="Times New Roman" w:hAnsi="Times New Roman"/>
                <w:sz w:val="24"/>
              </w:rPr>
              <w:t>OKY (Yönetici)</w:t>
            </w:r>
          </w:p>
        </w:tc>
        <w:tc>
          <w:tcPr>
            <w:tcW w:w="1191" w:type="dxa"/>
          </w:tcPr>
          <w:p w14:paraId="2BE4D12F" w14:textId="77777777" w:rsidR="0024771B" w:rsidRDefault="0024771B" w:rsidP="00BA3780">
            <w:pPr>
              <w:pStyle w:val="TableParagraph"/>
              <w:spacing w:before="83"/>
              <w:ind w:left="111" w:right="105"/>
              <w:rPr>
                <w:rFonts w:ascii="Times New Roman"/>
                <w:sz w:val="24"/>
              </w:rPr>
            </w:pPr>
            <w:r>
              <w:rPr>
                <w:rFonts w:ascii="Times New Roman"/>
                <w:sz w:val="24"/>
              </w:rPr>
              <w:t>,446</w:t>
            </w:r>
            <w:r>
              <w:rPr>
                <w:rFonts w:ascii="Times New Roman"/>
                <w:sz w:val="24"/>
                <w:vertAlign w:val="superscript"/>
              </w:rPr>
              <w:t>**</w:t>
            </w:r>
          </w:p>
        </w:tc>
        <w:tc>
          <w:tcPr>
            <w:tcW w:w="1191" w:type="dxa"/>
          </w:tcPr>
          <w:p w14:paraId="0439BBF7" w14:textId="77777777" w:rsidR="0024771B" w:rsidRDefault="0024771B" w:rsidP="00BA3780">
            <w:pPr>
              <w:pStyle w:val="TableParagraph"/>
              <w:spacing w:before="83"/>
              <w:ind w:left="111" w:right="103"/>
              <w:rPr>
                <w:rFonts w:ascii="Times New Roman"/>
                <w:sz w:val="24"/>
              </w:rPr>
            </w:pPr>
            <w:r>
              <w:rPr>
                <w:rFonts w:ascii="Times New Roman"/>
                <w:sz w:val="24"/>
              </w:rPr>
              <w:t>,201</w:t>
            </w:r>
            <w:r>
              <w:rPr>
                <w:rFonts w:ascii="Times New Roman"/>
                <w:sz w:val="24"/>
                <w:vertAlign w:val="superscript"/>
              </w:rPr>
              <w:t>*</w:t>
            </w:r>
          </w:p>
        </w:tc>
        <w:tc>
          <w:tcPr>
            <w:tcW w:w="1191" w:type="dxa"/>
            <w:shd w:val="clear" w:color="auto" w:fill="CFCFCF"/>
          </w:tcPr>
          <w:p w14:paraId="35EC9593" w14:textId="77777777" w:rsidR="0024771B" w:rsidRDefault="0024771B" w:rsidP="00BA3780">
            <w:pPr>
              <w:pStyle w:val="TableParagraph"/>
              <w:spacing w:before="83"/>
              <w:ind w:left="5"/>
              <w:rPr>
                <w:rFonts w:ascii="Times New Roman"/>
                <w:sz w:val="24"/>
              </w:rPr>
            </w:pPr>
            <w:r>
              <w:rPr>
                <w:rFonts w:ascii="Times New Roman"/>
                <w:sz w:val="24"/>
              </w:rPr>
              <w:t>1</w:t>
            </w:r>
          </w:p>
        </w:tc>
        <w:tc>
          <w:tcPr>
            <w:tcW w:w="1191" w:type="dxa"/>
            <w:shd w:val="clear" w:color="auto" w:fill="CFCFCF"/>
          </w:tcPr>
          <w:p w14:paraId="5032EDA3" w14:textId="77777777" w:rsidR="0024771B" w:rsidRDefault="0024771B" w:rsidP="00BA3780">
            <w:pPr>
              <w:pStyle w:val="TableParagraph"/>
              <w:jc w:val="left"/>
              <w:rPr>
                <w:rFonts w:ascii="Times New Roman"/>
              </w:rPr>
            </w:pPr>
          </w:p>
        </w:tc>
        <w:tc>
          <w:tcPr>
            <w:tcW w:w="1193" w:type="dxa"/>
            <w:shd w:val="clear" w:color="auto" w:fill="CFCFCF"/>
          </w:tcPr>
          <w:p w14:paraId="4CD359C2" w14:textId="77777777" w:rsidR="0024771B" w:rsidRDefault="0024771B" w:rsidP="00BA3780">
            <w:pPr>
              <w:pStyle w:val="TableParagraph"/>
              <w:jc w:val="left"/>
              <w:rPr>
                <w:rFonts w:ascii="Times New Roman"/>
              </w:rPr>
            </w:pPr>
          </w:p>
        </w:tc>
      </w:tr>
      <w:tr w:rsidR="0024771B" w14:paraId="30689636" w14:textId="77777777" w:rsidTr="00BA3780">
        <w:trPr>
          <w:trHeight w:val="414"/>
        </w:trPr>
        <w:tc>
          <w:tcPr>
            <w:tcW w:w="2410" w:type="dxa"/>
          </w:tcPr>
          <w:p w14:paraId="770C8F0C" w14:textId="77777777" w:rsidR="0024771B" w:rsidRDefault="0024771B" w:rsidP="00BA3780">
            <w:pPr>
              <w:pStyle w:val="TableParagraph"/>
              <w:spacing w:before="61"/>
              <w:ind w:left="160" w:right="153"/>
              <w:rPr>
                <w:rFonts w:ascii="Times New Roman" w:hAnsi="Times New Roman"/>
                <w:sz w:val="24"/>
              </w:rPr>
            </w:pPr>
            <w:r>
              <w:rPr>
                <w:rFonts w:ascii="Times New Roman" w:hAnsi="Times New Roman"/>
                <w:sz w:val="24"/>
              </w:rPr>
              <w:t>PY (Yönetici)</w:t>
            </w:r>
          </w:p>
        </w:tc>
        <w:tc>
          <w:tcPr>
            <w:tcW w:w="1191" w:type="dxa"/>
          </w:tcPr>
          <w:p w14:paraId="37D8BAD8" w14:textId="77777777" w:rsidR="0024771B" w:rsidRDefault="0024771B" w:rsidP="00BA3780">
            <w:pPr>
              <w:pStyle w:val="TableParagraph"/>
              <w:spacing w:before="85"/>
              <w:ind w:left="111" w:right="105"/>
              <w:rPr>
                <w:rFonts w:ascii="Times New Roman"/>
                <w:sz w:val="24"/>
              </w:rPr>
            </w:pPr>
            <w:r>
              <w:rPr>
                <w:rFonts w:ascii="Times New Roman"/>
                <w:sz w:val="24"/>
              </w:rPr>
              <w:t>,434</w:t>
            </w:r>
            <w:r>
              <w:rPr>
                <w:rFonts w:ascii="Times New Roman"/>
                <w:sz w:val="24"/>
                <w:vertAlign w:val="superscript"/>
              </w:rPr>
              <w:t>**</w:t>
            </w:r>
          </w:p>
        </w:tc>
        <w:tc>
          <w:tcPr>
            <w:tcW w:w="1191" w:type="dxa"/>
          </w:tcPr>
          <w:p w14:paraId="1084B123" w14:textId="77777777" w:rsidR="0024771B" w:rsidRDefault="0024771B" w:rsidP="00BA3780">
            <w:pPr>
              <w:pStyle w:val="TableParagraph"/>
              <w:spacing w:before="85"/>
              <w:ind w:left="111" w:right="106"/>
              <w:rPr>
                <w:rFonts w:ascii="Times New Roman"/>
                <w:sz w:val="24"/>
              </w:rPr>
            </w:pPr>
            <w:r>
              <w:rPr>
                <w:rFonts w:ascii="Times New Roman"/>
                <w:sz w:val="24"/>
              </w:rPr>
              <w:t>,441</w:t>
            </w:r>
            <w:r>
              <w:rPr>
                <w:rFonts w:ascii="Times New Roman"/>
                <w:sz w:val="24"/>
                <w:vertAlign w:val="superscript"/>
              </w:rPr>
              <w:t>**</w:t>
            </w:r>
          </w:p>
        </w:tc>
        <w:tc>
          <w:tcPr>
            <w:tcW w:w="1191" w:type="dxa"/>
          </w:tcPr>
          <w:p w14:paraId="4D8C35D3" w14:textId="77777777" w:rsidR="0024771B" w:rsidRDefault="0024771B" w:rsidP="00BA3780">
            <w:pPr>
              <w:pStyle w:val="TableParagraph"/>
              <w:spacing w:before="85"/>
              <w:ind w:left="110" w:right="106"/>
              <w:rPr>
                <w:rFonts w:ascii="Times New Roman"/>
                <w:sz w:val="24"/>
              </w:rPr>
            </w:pPr>
            <w:r>
              <w:rPr>
                <w:rFonts w:ascii="Times New Roman"/>
                <w:sz w:val="24"/>
              </w:rPr>
              <w:t>,356</w:t>
            </w:r>
            <w:r>
              <w:rPr>
                <w:rFonts w:ascii="Times New Roman"/>
                <w:sz w:val="24"/>
                <w:vertAlign w:val="superscript"/>
              </w:rPr>
              <w:t>**</w:t>
            </w:r>
          </w:p>
        </w:tc>
        <w:tc>
          <w:tcPr>
            <w:tcW w:w="1191" w:type="dxa"/>
            <w:shd w:val="clear" w:color="auto" w:fill="CFCFCF"/>
          </w:tcPr>
          <w:p w14:paraId="16F9BCA4" w14:textId="77777777" w:rsidR="0024771B" w:rsidRDefault="0024771B" w:rsidP="00BA3780">
            <w:pPr>
              <w:pStyle w:val="TableParagraph"/>
              <w:spacing w:before="85"/>
              <w:ind w:left="4"/>
              <w:rPr>
                <w:rFonts w:ascii="Times New Roman"/>
                <w:sz w:val="24"/>
              </w:rPr>
            </w:pPr>
            <w:r>
              <w:rPr>
                <w:rFonts w:ascii="Times New Roman"/>
                <w:sz w:val="24"/>
              </w:rPr>
              <w:t>1</w:t>
            </w:r>
          </w:p>
        </w:tc>
        <w:tc>
          <w:tcPr>
            <w:tcW w:w="1193" w:type="dxa"/>
            <w:shd w:val="clear" w:color="auto" w:fill="CFCFCF"/>
          </w:tcPr>
          <w:p w14:paraId="05C6A304" w14:textId="77777777" w:rsidR="0024771B" w:rsidRDefault="0024771B" w:rsidP="00BA3780">
            <w:pPr>
              <w:pStyle w:val="TableParagraph"/>
              <w:jc w:val="left"/>
              <w:rPr>
                <w:rFonts w:ascii="Times New Roman"/>
              </w:rPr>
            </w:pPr>
          </w:p>
        </w:tc>
      </w:tr>
      <w:tr w:rsidR="0024771B" w14:paraId="2170AD0F" w14:textId="77777777" w:rsidTr="00BA3780">
        <w:trPr>
          <w:trHeight w:val="414"/>
        </w:trPr>
        <w:tc>
          <w:tcPr>
            <w:tcW w:w="2410" w:type="dxa"/>
          </w:tcPr>
          <w:p w14:paraId="37577394" w14:textId="77777777" w:rsidR="0024771B" w:rsidRDefault="0024771B" w:rsidP="00BA3780">
            <w:pPr>
              <w:pStyle w:val="TableParagraph"/>
              <w:spacing w:before="66"/>
              <w:ind w:left="157" w:right="153"/>
              <w:rPr>
                <w:rFonts w:ascii="Times New Roman" w:hAnsi="Times New Roman"/>
                <w:b/>
                <w:sz w:val="24"/>
              </w:rPr>
            </w:pPr>
            <w:r>
              <w:rPr>
                <w:rFonts w:ascii="Times New Roman" w:hAnsi="Times New Roman"/>
                <w:b/>
                <w:sz w:val="24"/>
              </w:rPr>
              <w:t>Genel (Yönetici)</w:t>
            </w:r>
          </w:p>
        </w:tc>
        <w:tc>
          <w:tcPr>
            <w:tcW w:w="1191" w:type="dxa"/>
          </w:tcPr>
          <w:p w14:paraId="30F9C610" w14:textId="77777777" w:rsidR="0024771B" w:rsidRDefault="0024771B" w:rsidP="00BA3780">
            <w:pPr>
              <w:pStyle w:val="TableParagraph"/>
              <w:spacing w:before="85"/>
              <w:ind w:left="111" w:right="105"/>
              <w:rPr>
                <w:rFonts w:ascii="Times New Roman"/>
                <w:sz w:val="24"/>
              </w:rPr>
            </w:pPr>
            <w:r>
              <w:rPr>
                <w:rFonts w:ascii="Times New Roman"/>
                <w:sz w:val="24"/>
              </w:rPr>
              <w:t>,676</w:t>
            </w:r>
            <w:r>
              <w:rPr>
                <w:rFonts w:ascii="Times New Roman"/>
                <w:sz w:val="24"/>
                <w:vertAlign w:val="superscript"/>
              </w:rPr>
              <w:t>**</w:t>
            </w:r>
          </w:p>
        </w:tc>
        <w:tc>
          <w:tcPr>
            <w:tcW w:w="1191" w:type="dxa"/>
          </w:tcPr>
          <w:p w14:paraId="793030B8" w14:textId="77777777" w:rsidR="0024771B" w:rsidRDefault="0024771B" w:rsidP="00BA3780">
            <w:pPr>
              <w:pStyle w:val="TableParagraph"/>
              <w:spacing w:before="85"/>
              <w:ind w:left="111" w:right="106"/>
              <w:rPr>
                <w:rFonts w:ascii="Times New Roman"/>
                <w:sz w:val="24"/>
              </w:rPr>
            </w:pPr>
            <w:r>
              <w:rPr>
                <w:rFonts w:ascii="Times New Roman"/>
                <w:sz w:val="24"/>
              </w:rPr>
              <w:t>,663</w:t>
            </w:r>
            <w:r>
              <w:rPr>
                <w:rFonts w:ascii="Times New Roman"/>
                <w:sz w:val="24"/>
                <w:vertAlign w:val="superscript"/>
              </w:rPr>
              <w:t>**</w:t>
            </w:r>
          </w:p>
        </w:tc>
        <w:tc>
          <w:tcPr>
            <w:tcW w:w="1191" w:type="dxa"/>
          </w:tcPr>
          <w:p w14:paraId="48CA0C0A" w14:textId="77777777" w:rsidR="0024771B" w:rsidRDefault="0024771B" w:rsidP="00BA3780">
            <w:pPr>
              <w:pStyle w:val="TableParagraph"/>
              <w:spacing w:before="85"/>
              <w:ind w:left="110" w:right="106"/>
              <w:rPr>
                <w:rFonts w:ascii="Times New Roman"/>
                <w:sz w:val="24"/>
              </w:rPr>
            </w:pPr>
            <w:r>
              <w:rPr>
                <w:rFonts w:ascii="Times New Roman"/>
                <w:sz w:val="24"/>
              </w:rPr>
              <w:t>,627</w:t>
            </w:r>
            <w:r>
              <w:rPr>
                <w:rFonts w:ascii="Times New Roman"/>
                <w:sz w:val="24"/>
                <w:vertAlign w:val="superscript"/>
              </w:rPr>
              <w:t>**</w:t>
            </w:r>
          </w:p>
        </w:tc>
        <w:tc>
          <w:tcPr>
            <w:tcW w:w="1191" w:type="dxa"/>
          </w:tcPr>
          <w:p w14:paraId="0A3CA597" w14:textId="77777777" w:rsidR="0024771B" w:rsidRDefault="0024771B" w:rsidP="00BA3780">
            <w:pPr>
              <w:pStyle w:val="TableParagraph"/>
              <w:spacing w:before="85"/>
              <w:ind w:left="109" w:right="106"/>
              <w:rPr>
                <w:rFonts w:ascii="Times New Roman"/>
                <w:sz w:val="24"/>
              </w:rPr>
            </w:pPr>
            <w:r>
              <w:rPr>
                <w:rFonts w:ascii="Times New Roman"/>
                <w:sz w:val="24"/>
              </w:rPr>
              <w:t>,879</w:t>
            </w:r>
            <w:r>
              <w:rPr>
                <w:rFonts w:ascii="Times New Roman"/>
                <w:sz w:val="24"/>
                <w:vertAlign w:val="superscript"/>
              </w:rPr>
              <w:t>**</w:t>
            </w:r>
          </w:p>
        </w:tc>
        <w:tc>
          <w:tcPr>
            <w:tcW w:w="1193" w:type="dxa"/>
            <w:shd w:val="clear" w:color="auto" w:fill="CFCFCF"/>
          </w:tcPr>
          <w:p w14:paraId="53A9500C" w14:textId="77777777" w:rsidR="0024771B" w:rsidRDefault="0024771B" w:rsidP="00BA3780">
            <w:pPr>
              <w:pStyle w:val="TableParagraph"/>
              <w:spacing w:before="85"/>
              <w:ind w:left="1"/>
              <w:rPr>
                <w:rFonts w:ascii="Times New Roman"/>
                <w:sz w:val="24"/>
              </w:rPr>
            </w:pPr>
            <w:r>
              <w:rPr>
                <w:rFonts w:ascii="Times New Roman"/>
                <w:sz w:val="24"/>
              </w:rPr>
              <w:t>1</w:t>
            </w:r>
          </w:p>
        </w:tc>
      </w:tr>
    </w:tbl>
    <w:p w14:paraId="7AABE3F9" w14:textId="77777777" w:rsidR="0024771B" w:rsidRDefault="0024771B" w:rsidP="0024771B">
      <w:pPr>
        <w:rPr>
          <w:sz w:val="24"/>
        </w:rPr>
        <w:sectPr w:rsidR="0024771B">
          <w:pgSz w:w="11910" w:h="16840"/>
          <w:pgMar w:top="1580" w:right="1360" w:bottom="980" w:left="1300" w:header="0" w:footer="702" w:gutter="0"/>
          <w:cols w:space="708"/>
        </w:sectPr>
      </w:pPr>
    </w:p>
    <w:p w14:paraId="2F55CB42" w14:textId="77777777" w:rsidR="0024771B" w:rsidRDefault="0024771B" w:rsidP="0024771B">
      <w:pPr>
        <w:pStyle w:val="GvdeMetni"/>
        <w:spacing w:before="9"/>
        <w:rPr>
          <w:sz w:val="21"/>
        </w:rPr>
      </w:pPr>
    </w:p>
    <w:p w14:paraId="096369F0" w14:textId="77777777" w:rsidR="0024771B" w:rsidRDefault="0024771B" w:rsidP="0024771B">
      <w:pPr>
        <w:spacing w:before="130"/>
        <w:ind w:left="1392"/>
        <w:jc w:val="both"/>
        <w:rPr>
          <w:i/>
          <w:sz w:val="24"/>
        </w:rPr>
      </w:pPr>
      <w:r>
        <w:rPr>
          <w:sz w:val="24"/>
          <w:vertAlign w:val="superscript"/>
        </w:rPr>
        <w:t>*</w:t>
      </w:r>
      <w:r>
        <w:rPr>
          <w:i/>
          <w:sz w:val="24"/>
        </w:rPr>
        <w:t>sig. (2-</w:t>
      </w:r>
      <w:proofErr w:type="gramStart"/>
      <w:r>
        <w:rPr>
          <w:i/>
          <w:sz w:val="24"/>
        </w:rPr>
        <w:t>tailed)&lt;</w:t>
      </w:r>
      <w:proofErr w:type="gramEnd"/>
      <w:r>
        <w:rPr>
          <w:i/>
          <w:sz w:val="24"/>
        </w:rPr>
        <w:t xml:space="preserve">0,05 , </w:t>
      </w:r>
      <w:r>
        <w:rPr>
          <w:sz w:val="24"/>
          <w:vertAlign w:val="superscript"/>
        </w:rPr>
        <w:t>**</w:t>
      </w:r>
      <w:r>
        <w:rPr>
          <w:i/>
          <w:sz w:val="24"/>
        </w:rPr>
        <w:t>sig.</w:t>
      </w:r>
      <w:r>
        <w:rPr>
          <w:i/>
          <w:spacing w:val="-23"/>
          <w:sz w:val="24"/>
        </w:rPr>
        <w:t xml:space="preserve"> </w:t>
      </w:r>
      <w:r>
        <w:rPr>
          <w:i/>
          <w:sz w:val="24"/>
        </w:rPr>
        <w:t>(2-tailed)&lt;0,01</w:t>
      </w:r>
    </w:p>
    <w:p w14:paraId="45E3D030" w14:textId="77777777" w:rsidR="0024771B" w:rsidRDefault="0024771B" w:rsidP="0024771B">
      <w:pPr>
        <w:pStyle w:val="GvdeMetni"/>
        <w:spacing w:before="10"/>
        <w:rPr>
          <w:i/>
          <w:sz w:val="29"/>
        </w:rPr>
      </w:pPr>
    </w:p>
    <w:p w14:paraId="4FB69D86" w14:textId="77777777" w:rsidR="0024771B" w:rsidRDefault="0024771B" w:rsidP="0024771B">
      <w:pPr>
        <w:pStyle w:val="Balk4"/>
        <w:numPr>
          <w:ilvl w:val="1"/>
          <w:numId w:val="104"/>
        </w:numPr>
        <w:tabs>
          <w:tab w:val="left" w:pos="1938"/>
        </w:tabs>
        <w:spacing w:line="360" w:lineRule="auto"/>
        <w:ind w:left="684" w:right="337" w:firstLine="708"/>
        <w:jc w:val="both"/>
      </w:pPr>
      <w:r>
        <w:t>Yöneticilerin Yenilik Yönetimine İlişkin Yeterlik İnançlarının Demografik Değişkenler Açısından</w:t>
      </w:r>
      <w:r>
        <w:rPr>
          <w:spacing w:val="-2"/>
        </w:rPr>
        <w:t xml:space="preserve"> </w:t>
      </w:r>
      <w:r>
        <w:t>Yordanması</w:t>
      </w:r>
    </w:p>
    <w:p w14:paraId="2BC60096" w14:textId="77777777" w:rsidR="0024771B" w:rsidRDefault="0024771B" w:rsidP="0024771B">
      <w:pPr>
        <w:pStyle w:val="GvdeMetni"/>
        <w:spacing w:before="194" w:line="360" w:lineRule="auto"/>
        <w:ind w:left="684" w:right="335" w:firstLine="708"/>
        <w:jc w:val="both"/>
      </w:pPr>
      <w:r>
        <w:t>Bu bölümde, yöneticilerin yenilik yönetimine ilişkin yeterlik inancalarına demografik değişkenler (cinsiyet, eğitim durumu, görev unvanı, kıdem, yaş) açısından yordama analizi</w:t>
      </w:r>
      <w:r>
        <w:rPr>
          <w:spacing w:val="4"/>
        </w:rPr>
        <w:t xml:space="preserve"> </w:t>
      </w:r>
      <w:r>
        <w:t>yapılmıştır.</w:t>
      </w:r>
    </w:p>
    <w:p w14:paraId="66114B56" w14:textId="77777777" w:rsidR="0024771B" w:rsidRDefault="0024771B" w:rsidP="0024771B">
      <w:pPr>
        <w:pStyle w:val="GvdeMetni"/>
        <w:spacing w:before="201" w:line="360" w:lineRule="auto"/>
        <w:ind w:left="684" w:right="338" w:firstLine="708"/>
        <w:jc w:val="both"/>
      </w:pPr>
      <w:r>
        <w:t>Tablo 5.14. Yöneticilerin Yenilik Yönetimine İlişkin Yeterlik İnançlarının Yordanmasına Ait Çoklu Regresyon Analizi Tablosu</w:t>
      </w:r>
    </w:p>
    <w:p w14:paraId="40842212" w14:textId="77777777" w:rsidR="0024771B" w:rsidRDefault="0024771B" w:rsidP="0024771B">
      <w:pPr>
        <w:pStyle w:val="GvdeMetni"/>
        <w:spacing w:before="9"/>
        <w:rPr>
          <w:sz w:val="17"/>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886"/>
        <w:gridCol w:w="1124"/>
        <w:gridCol w:w="886"/>
        <w:gridCol w:w="996"/>
        <w:gridCol w:w="883"/>
        <w:gridCol w:w="756"/>
        <w:gridCol w:w="917"/>
      </w:tblGrid>
      <w:tr w:rsidR="0024771B" w14:paraId="2F7386B4" w14:textId="77777777" w:rsidTr="00BA3780">
        <w:trPr>
          <w:trHeight w:val="551"/>
        </w:trPr>
        <w:tc>
          <w:tcPr>
            <w:tcW w:w="1150" w:type="dxa"/>
          </w:tcPr>
          <w:p w14:paraId="281BE1BC" w14:textId="77777777" w:rsidR="0024771B" w:rsidRDefault="0024771B" w:rsidP="00BA3780">
            <w:pPr>
              <w:pStyle w:val="TableParagraph"/>
              <w:spacing w:before="135"/>
              <w:ind w:left="86" w:right="79"/>
              <w:rPr>
                <w:rFonts w:ascii="Times New Roman" w:hAnsi="Times New Roman"/>
                <w:b/>
                <w:sz w:val="24"/>
              </w:rPr>
            </w:pPr>
            <w:r>
              <w:rPr>
                <w:rFonts w:ascii="Times New Roman" w:hAnsi="Times New Roman"/>
                <w:b/>
                <w:sz w:val="24"/>
              </w:rPr>
              <w:t>Değişken</w:t>
            </w:r>
          </w:p>
        </w:tc>
        <w:tc>
          <w:tcPr>
            <w:tcW w:w="886" w:type="dxa"/>
          </w:tcPr>
          <w:p w14:paraId="50AFB0ED" w14:textId="77777777" w:rsidR="0024771B" w:rsidRDefault="0024771B" w:rsidP="00BA3780">
            <w:pPr>
              <w:pStyle w:val="TableParagraph"/>
              <w:spacing w:before="135"/>
              <w:ind w:left="7"/>
              <w:rPr>
                <w:rFonts w:ascii="Times New Roman"/>
                <w:b/>
                <w:sz w:val="24"/>
              </w:rPr>
            </w:pPr>
            <w:r>
              <w:rPr>
                <w:rFonts w:ascii="Times New Roman"/>
                <w:b/>
                <w:sz w:val="24"/>
              </w:rPr>
              <w:t>B</w:t>
            </w:r>
          </w:p>
        </w:tc>
        <w:tc>
          <w:tcPr>
            <w:tcW w:w="1124" w:type="dxa"/>
          </w:tcPr>
          <w:p w14:paraId="7F2366CF" w14:textId="77777777" w:rsidR="0024771B" w:rsidRDefault="0024771B" w:rsidP="00BA3780">
            <w:pPr>
              <w:pStyle w:val="TableParagraph"/>
              <w:spacing w:line="276" w:lineRule="exact"/>
              <w:ind w:left="306" w:right="81" w:hanging="200"/>
              <w:jc w:val="left"/>
              <w:rPr>
                <w:rFonts w:ascii="Times New Roman"/>
                <w:b/>
                <w:sz w:val="24"/>
              </w:rPr>
            </w:pPr>
            <w:r>
              <w:rPr>
                <w:rFonts w:ascii="Times New Roman"/>
                <w:b/>
                <w:sz w:val="24"/>
              </w:rPr>
              <w:t>Standart Hata</w:t>
            </w:r>
          </w:p>
        </w:tc>
        <w:tc>
          <w:tcPr>
            <w:tcW w:w="886" w:type="dxa"/>
          </w:tcPr>
          <w:p w14:paraId="0C2C16ED" w14:textId="77777777" w:rsidR="0024771B" w:rsidRDefault="0024771B" w:rsidP="00BA3780">
            <w:pPr>
              <w:pStyle w:val="TableParagraph"/>
              <w:spacing w:before="135"/>
              <w:ind w:left="5"/>
              <w:rPr>
                <w:rFonts w:ascii="Times New Roman" w:hAnsi="Times New Roman"/>
                <w:b/>
                <w:sz w:val="24"/>
              </w:rPr>
            </w:pPr>
            <w:r>
              <w:rPr>
                <w:rFonts w:ascii="Times New Roman" w:hAnsi="Times New Roman"/>
                <w:b/>
                <w:sz w:val="24"/>
              </w:rPr>
              <w:t>β</w:t>
            </w:r>
          </w:p>
        </w:tc>
        <w:tc>
          <w:tcPr>
            <w:tcW w:w="996" w:type="dxa"/>
          </w:tcPr>
          <w:p w14:paraId="1278422A" w14:textId="77777777" w:rsidR="0024771B" w:rsidRDefault="0024771B" w:rsidP="00BA3780">
            <w:pPr>
              <w:pStyle w:val="TableParagraph"/>
              <w:spacing w:before="135"/>
              <w:ind w:left="4"/>
              <w:rPr>
                <w:rFonts w:ascii="Times New Roman"/>
                <w:b/>
                <w:sz w:val="24"/>
              </w:rPr>
            </w:pPr>
            <w:r>
              <w:rPr>
                <w:rFonts w:ascii="Times New Roman"/>
                <w:b/>
                <w:sz w:val="24"/>
              </w:rPr>
              <w:t>T</w:t>
            </w:r>
          </w:p>
        </w:tc>
        <w:tc>
          <w:tcPr>
            <w:tcW w:w="883" w:type="dxa"/>
          </w:tcPr>
          <w:p w14:paraId="2A8F0459" w14:textId="77777777" w:rsidR="0024771B" w:rsidRDefault="0024771B" w:rsidP="00BA3780">
            <w:pPr>
              <w:pStyle w:val="TableParagraph"/>
              <w:spacing w:before="135"/>
              <w:ind w:left="4"/>
              <w:rPr>
                <w:rFonts w:ascii="Times New Roman"/>
                <w:b/>
                <w:sz w:val="24"/>
              </w:rPr>
            </w:pPr>
            <w:r>
              <w:rPr>
                <w:rFonts w:ascii="Times New Roman"/>
                <w:b/>
                <w:w w:val="99"/>
                <w:sz w:val="24"/>
              </w:rPr>
              <w:t>p</w:t>
            </w:r>
          </w:p>
        </w:tc>
        <w:tc>
          <w:tcPr>
            <w:tcW w:w="756" w:type="dxa"/>
          </w:tcPr>
          <w:p w14:paraId="4BA6A1EC" w14:textId="77777777" w:rsidR="0024771B" w:rsidRDefault="0024771B" w:rsidP="00BA3780">
            <w:pPr>
              <w:pStyle w:val="TableParagraph"/>
              <w:spacing w:line="276" w:lineRule="exact"/>
              <w:ind w:left="322" w:right="138" w:hanging="161"/>
              <w:jc w:val="left"/>
              <w:rPr>
                <w:rFonts w:ascii="Times New Roman" w:hAnsi="Times New Roman"/>
                <w:b/>
                <w:sz w:val="24"/>
              </w:rPr>
            </w:pPr>
            <w:r>
              <w:rPr>
                <w:rFonts w:ascii="Times New Roman" w:hAnsi="Times New Roman"/>
                <w:b/>
                <w:sz w:val="24"/>
              </w:rPr>
              <w:t>İkili r</w:t>
            </w:r>
          </w:p>
        </w:tc>
        <w:tc>
          <w:tcPr>
            <w:tcW w:w="917" w:type="dxa"/>
          </w:tcPr>
          <w:p w14:paraId="529EC189" w14:textId="77777777" w:rsidR="0024771B" w:rsidRDefault="0024771B" w:rsidP="00BA3780">
            <w:pPr>
              <w:pStyle w:val="TableParagraph"/>
              <w:spacing w:line="276" w:lineRule="exact"/>
              <w:ind w:left="403" w:right="125" w:hanging="255"/>
              <w:jc w:val="left"/>
              <w:rPr>
                <w:rFonts w:ascii="Times New Roman" w:hAnsi="Times New Roman"/>
                <w:b/>
                <w:sz w:val="24"/>
              </w:rPr>
            </w:pPr>
            <w:r>
              <w:rPr>
                <w:rFonts w:ascii="Times New Roman" w:hAnsi="Times New Roman"/>
                <w:b/>
                <w:sz w:val="24"/>
              </w:rPr>
              <w:t>Kısmi r</w:t>
            </w:r>
          </w:p>
        </w:tc>
      </w:tr>
      <w:tr w:rsidR="0024771B" w14:paraId="2A32CA59" w14:textId="77777777" w:rsidTr="00BA3780">
        <w:trPr>
          <w:trHeight w:val="321"/>
        </w:trPr>
        <w:tc>
          <w:tcPr>
            <w:tcW w:w="1150" w:type="dxa"/>
          </w:tcPr>
          <w:p w14:paraId="7E036A60" w14:textId="77777777" w:rsidR="0024771B" w:rsidRDefault="0024771B" w:rsidP="00BA3780">
            <w:pPr>
              <w:pStyle w:val="TableParagraph"/>
              <w:spacing w:before="20"/>
              <w:ind w:left="86" w:right="77"/>
              <w:rPr>
                <w:rFonts w:ascii="Times New Roman"/>
                <w:b/>
                <w:sz w:val="24"/>
              </w:rPr>
            </w:pPr>
            <w:r>
              <w:rPr>
                <w:rFonts w:ascii="Times New Roman"/>
                <w:b/>
                <w:sz w:val="24"/>
              </w:rPr>
              <w:t>Sabit</w:t>
            </w:r>
          </w:p>
        </w:tc>
        <w:tc>
          <w:tcPr>
            <w:tcW w:w="886" w:type="dxa"/>
          </w:tcPr>
          <w:p w14:paraId="6414CD8C" w14:textId="77777777" w:rsidR="0024771B" w:rsidRDefault="0024771B" w:rsidP="00BA3780">
            <w:pPr>
              <w:pStyle w:val="TableParagraph"/>
              <w:spacing w:before="39" w:line="261" w:lineRule="exact"/>
              <w:ind w:left="152" w:right="144"/>
              <w:rPr>
                <w:rFonts w:ascii="Times New Roman"/>
                <w:sz w:val="24"/>
              </w:rPr>
            </w:pPr>
            <w:r>
              <w:rPr>
                <w:rFonts w:ascii="Times New Roman"/>
                <w:sz w:val="24"/>
              </w:rPr>
              <w:t>2,925</w:t>
            </w:r>
          </w:p>
        </w:tc>
        <w:tc>
          <w:tcPr>
            <w:tcW w:w="1124" w:type="dxa"/>
          </w:tcPr>
          <w:p w14:paraId="0D1E6AA0" w14:textId="77777777" w:rsidR="0024771B" w:rsidRDefault="0024771B" w:rsidP="00BA3780">
            <w:pPr>
              <w:pStyle w:val="TableParagraph"/>
              <w:spacing w:before="39" w:line="261" w:lineRule="exact"/>
              <w:ind w:right="342"/>
              <w:jc w:val="right"/>
              <w:rPr>
                <w:rFonts w:ascii="Times New Roman"/>
                <w:sz w:val="24"/>
              </w:rPr>
            </w:pPr>
            <w:r>
              <w:rPr>
                <w:rFonts w:ascii="Times New Roman"/>
                <w:sz w:val="24"/>
              </w:rPr>
              <w:t>,176</w:t>
            </w:r>
          </w:p>
        </w:tc>
        <w:tc>
          <w:tcPr>
            <w:tcW w:w="886" w:type="dxa"/>
          </w:tcPr>
          <w:p w14:paraId="62ED2BC7" w14:textId="77777777" w:rsidR="0024771B" w:rsidRDefault="0024771B" w:rsidP="00BA3780">
            <w:pPr>
              <w:pStyle w:val="TableParagraph"/>
              <w:spacing w:before="15"/>
              <w:ind w:left="6"/>
              <w:rPr>
                <w:rFonts w:ascii="Times New Roman"/>
                <w:sz w:val="24"/>
              </w:rPr>
            </w:pPr>
            <w:r>
              <w:rPr>
                <w:rFonts w:ascii="Times New Roman"/>
                <w:w w:val="99"/>
                <w:sz w:val="24"/>
              </w:rPr>
              <w:t>-</w:t>
            </w:r>
          </w:p>
        </w:tc>
        <w:tc>
          <w:tcPr>
            <w:tcW w:w="996" w:type="dxa"/>
          </w:tcPr>
          <w:p w14:paraId="3FB55F37" w14:textId="77777777" w:rsidR="0024771B" w:rsidRDefault="0024771B" w:rsidP="00BA3780">
            <w:pPr>
              <w:pStyle w:val="TableParagraph"/>
              <w:spacing w:before="39" w:line="261" w:lineRule="exact"/>
              <w:ind w:right="158"/>
              <w:jc w:val="right"/>
              <w:rPr>
                <w:rFonts w:ascii="Times New Roman"/>
                <w:sz w:val="24"/>
              </w:rPr>
            </w:pPr>
            <w:r>
              <w:rPr>
                <w:rFonts w:ascii="Times New Roman"/>
                <w:sz w:val="24"/>
              </w:rPr>
              <w:t>16,586</w:t>
            </w:r>
          </w:p>
        </w:tc>
        <w:tc>
          <w:tcPr>
            <w:tcW w:w="883" w:type="dxa"/>
          </w:tcPr>
          <w:p w14:paraId="2C12865E" w14:textId="77777777" w:rsidR="0024771B" w:rsidRDefault="0024771B" w:rsidP="00BA3780">
            <w:pPr>
              <w:pStyle w:val="TableParagraph"/>
              <w:spacing w:before="39" w:line="261" w:lineRule="exact"/>
              <w:ind w:left="210" w:right="202"/>
              <w:rPr>
                <w:rFonts w:ascii="Times New Roman"/>
                <w:sz w:val="24"/>
              </w:rPr>
            </w:pPr>
            <w:r>
              <w:rPr>
                <w:rFonts w:ascii="Times New Roman"/>
                <w:sz w:val="24"/>
              </w:rPr>
              <w:t>,000</w:t>
            </w:r>
          </w:p>
        </w:tc>
        <w:tc>
          <w:tcPr>
            <w:tcW w:w="756" w:type="dxa"/>
          </w:tcPr>
          <w:p w14:paraId="5DB97F44" w14:textId="77777777" w:rsidR="0024771B" w:rsidRDefault="0024771B" w:rsidP="00BA3780">
            <w:pPr>
              <w:pStyle w:val="TableParagraph"/>
              <w:spacing w:before="15"/>
              <w:ind w:left="6"/>
              <w:rPr>
                <w:rFonts w:ascii="Times New Roman"/>
                <w:sz w:val="24"/>
              </w:rPr>
            </w:pPr>
            <w:r>
              <w:rPr>
                <w:rFonts w:ascii="Times New Roman"/>
                <w:w w:val="99"/>
                <w:sz w:val="24"/>
              </w:rPr>
              <w:t>-</w:t>
            </w:r>
          </w:p>
        </w:tc>
        <w:tc>
          <w:tcPr>
            <w:tcW w:w="917" w:type="dxa"/>
          </w:tcPr>
          <w:p w14:paraId="3054399B" w14:textId="77777777" w:rsidR="0024771B" w:rsidRDefault="0024771B" w:rsidP="00BA3780">
            <w:pPr>
              <w:pStyle w:val="TableParagraph"/>
              <w:spacing w:before="15"/>
              <w:ind w:left="4"/>
              <w:rPr>
                <w:rFonts w:ascii="Times New Roman"/>
                <w:sz w:val="24"/>
              </w:rPr>
            </w:pPr>
            <w:r>
              <w:rPr>
                <w:rFonts w:ascii="Times New Roman"/>
                <w:w w:val="99"/>
                <w:sz w:val="24"/>
              </w:rPr>
              <w:t>-</w:t>
            </w:r>
          </w:p>
        </w:tc>
      </w:tr>
      <w:tr w:rsidR="0024771B" w14:paraId="204CA3FE" w14:textId="77777777" w:rsidTr="00BA3780">
        <w:trPr>
          <w:trHeight w:val="318"/>
        </w:trPr>
        <w:tc>
          <w:tcPr>
            <w:tcW w:w="1150" w:type="dxa"/>
          </w:tcPr>
          <w:p w14:paraId="79898667" w14:textId="77777777" w:rsidR="0024771B" w:rsidRDefault="0024771B" w:rsidP="00BA3780">
            <w:pPr>
              <w:pStyle w:val="TableParagraph"/>
              <w:spacing w:before="18"/>
              <w:ind w:left="86" w:right="79"/>
              <w:rPr>
                <w:rFonts w:ascii="Times New Roman"/>
                <w:b/>
                <w:sz w:val="24"/>
              </w:rPr>
            </w:pPr>
            <w:r>
              <w:rPr>
                <w:rFonts w:ascii="Times New Roman"/>
                <w:b/>
                <w:sz w:val="24"/>
              </w:rPr>
              <w:t>Cinsiyet</w:t>
            </w:r>
          </w:p>
        </w:tc>
        <w:tc>
          <w:tcPr>
            <w:tcW w:w="886" w:type="dxa"/>
          </w:tcPr>
          <w:p w14:paraId="2BF627F6" w14:textId="77777777" w:rsidR="0024771B" w:rsidRDefault="0024771B" w:rsidP="00BA3780">
            <w:pPr>
              <w:pStyle w:val="TableParagraph"/>
              <w:spacing w:before="37" w:line="261" w:lineRule="exact"/>
              <w:ind w:left="152" w:right="144"/>
              <w:rPr>
                <w:rFonts w:ascii="Times New Roman"/>
                <w:sz w:val="24"/>
              </w:rPr>
            </w:pPr>
            <w:r>
              <w:rPr>
                <w:rFonts w:ascii="Times New Roman"/>
                <w:sz w:val="24"/>
              </w:rPr>
              <w:t>,046</w:t>
            </w:r>
          </w:p>
        </w:tc>
        <w:tc>
          <w:tcPr>
            <w:tcW w:w="1124" w:type="dxa"/>
          </w:tcPr>
          <w:p w14:paraId="1D67DCAA" w14:textId="77777777" w:rsidR="0024771B" w:rsidRDefault="0024771B" w:rsidP="00BA3780">
            <w:pPr>
              <w:pStyle w:val="TableParagraph"/>
              <w:spacing w:before="37" w:line="261" w:lineRule="exact"/>
              <w:ind w:right="342"/>
              <w:jc w:val="right"/>
              <w:rPr>
                <w:rFonts w:ascii="Times New Roman"/>
                <w:sz w:val="24"/>
              </w:rPr>
            </w:pPr>
            <w:r>
              <w:rPr>
                <w:rFonts w:ascii="Times New Roman"/>
                <w:sz w:val="24"/>
              </w:rPr>
              <w:t>,065</w:t>
            </w:r>
          </w:p>
        </w:tc>
        <w:tc>
          <w:tcPr>
            <w:tcW w:w="886" w:type="dxa"/>
          </w:tcPr>
          <w:p w14:paraId="3489267F" w14:textId="77777777" w:rsidR="0024771B" w:rsidRDefault="0024771B" w:rsidP="00BA3780">
            <w:pPr>
              <w:pStyle w:val="TableParagraph"/>
              <w:spacing w:before="37" w:line="261" w:lineRule="exact"/>
              <w:ind w:left="150" w:right="144"/>
              <w:rPr>
                <w:rFonts w:ascii="Times New Roman"/>
                <w:sz w:val="24"/>
              </w:rPr>
            </w:pPr>
            <w:r>
              <w:rPr>
                <w:rFonts w:ascii="Times New Roman"/>
                <w:sz w:val="24"/>
              </w:rPr>
              <w:t>,056</w:t>
            </w:r>
          </w:p>
        </w:tc>
        <w:tc>
          <w:tcPr>
            <w:tcW w:w="996" w:type="dxa"/>
          </w:tcPr>
          <w:p w14:paraId="0C96AD95" w14:textId="77777777" w:rsidR="0024771B" w:rsidRDefault="0024771B" w:rsidP="00BA3780">
            <w:pPr>
              <w:pStyle w:val="TableParagraph"/>
              <w:spacing w:before="37" w:line="261" w:lineRule="exact"/>
              <w:ind w:left="285"/>
              <w:jc w:val="left"/>
              <w:rPr>
                <w:rFonts w:ascii="Times New Roman"/>
                <w:sz w:val="24"/>
              </w:rPr>
            </w:pPr>
            <w:r>
              <w:rPr>
                <w:rFonts w:ascii="Times New Roman"/>
                <w:sz w:val="24"/>
              </w:rPr>
              <w:t>,706</w:t>
            </w:r>
          </w:p>
        </w:tc>
        <w:tc>
          <w:tcPr>
            <w:tcW w:w="883" w:type="dxa"/>
          </w:tcPr>
          <w:p w14:paraId="0B8DDFA2" w14:textId="77777777" w:rsidR="0024771B" w:rsidRDefault="0024771B" w:rsidP="00BA3780">
            <w:pPr>
              <w:pStyle w:val="TableParagraph"/>
              <w:spacing w:before="37" w:line="261" w:lineRule="exact"/>
              <w:ind w:left="210" w:right="202"/>
              <w:rPr>
                <w:rFonts w:ascii="Times New Roman"/>
                <w:sz w:val="24"/>
              </w:rPr>
            </w:pPr>
            <w:r>
              <w:rPr>
                <w:rFonts w:ascii="Times New Roman"/>
                <w:sz w:val="24"/>
              </w:rPr>
              <w:t>,481</w:t>
            </w:r>
          </w:p>
        </w:tc>
        <w:tc>
          <w:tcPr>
            <w:tcW w:w="756" w:type="dxa"/>
          </w:tcPr>
          <w:p w14:paraId="5CC90DA9" w14:textId="77777777" w:rsidR="0024771B" w:rsidRDefault="0024771B" w:rsidP="00BA3780">
            <w:pPr>
              <w:pStyle w:val="TableParagraph"/>
              <w:spacing w:before="37" w:line="261" w:lineRule="exact"/>
              <w:ind w:left="146" w:right="140"/>
              <w:rPr>
                <w:rFonts w:ascii="Times New Roman"/>
                <w:sz w:val="24"/>
              </w:rPr>
            </w:pPr>
            <w:r>
              <w:rPr>
                <w:rFonts w:ascii="Times New Roman"/>
                <w:sz w:val="24"/>
              </w:rPr>
              <w:t>,069</w:t>
            </w:r>
          </w:p>
        </w:tc>
        <w:tc>
          <w:tcPr>
            <w:tcW w:w="917" w:type="dxa"/>
          </w:tcPr>
          <w:p w14:paraId="281DF4FF" w14:textId="77777777" w:rsidR="0024771B" w:rsidRDefault="0024771B" w:rsidP="00BA3780">
            <w:pPr>
              <w:pStyle w:val="TableParagraph"/>
              <w:spacing w:before="37" w:line="261" w:lineRule="exact"/>
              <w:ind w:left="184" w:right="181"/>
              <w:rPr>
                <w:rFonts w:ascii="Times New Roman"/>
                <w:sz w:val="24"/>
              </w:rPr>
            </w:pPr>
            <w:r>
              <w:rPr>
                <w:rFonts w:ascii="Times New Roman"/>
                <w:sz w:val="24"/>
              </w:rPr>
              <w:t>,059</w:t>
            </w:r>
          </w:p>
        </w:tc>
      </w:tr>
      <w:tr w:rsidR="0024771B" w14:paraId="19BB8166" w14:textId="77777777" w:rsidTr="00BA3780">
        <w:trPr>
          <w:trHeight w:val="640"/>
        </w:trPr>
        <w:tc>
          <w:tcPr>
            <w:tcW w:w="1150" w:type="dxa"/>
          </w:tcPr>
          <w:p w14:paraId="373C1A72" w14:textId="77777777" w:rsidR="0024771B" w:rsidRDefault="0024771B" w:rsidP="00BA3780">
            <w:pPr>
              <w:pStyle w:val="TableParagraph"/>
              <w:spacing w:before="42"/>
              <w:ind w:left="134" w:firstLine="93"/>
              <w:jc w:val="left"/>
              <w:rPr>
                <w:rFonts w:ascii="Times New Roman" w:hAnsi="Times New Roman"/>
                <w:b/>
                <w:sz w:val="24"/>
              </w:rPr>
            </w:pPr>
            <w:r>
              <w:rPr>
                <w:rFonts w:ascii="Times New Roman" w:hAnsi="Times New Roman"/>
                <w:b/>
                <w:sz w:val="24"/>
              </w:rPr>
              <w:t>Eğitim Durumu</w:t>
            </w:r>
          </w:p>
        </w:tc>
        <w:tc>
          <w:tcPr>
            <w:tcW w:w="886" w:type="dxa"/>
          </w:tcPr>
          <w:p w14:paraId="17CF52B8" w14:textId="77777777" w:rsidR="0024771B" w:rsidRDefault="0024771B" w:rsidP="00BA3780">
            <w:pPr>
              <w:pStyle w:val="TableParagraph"/>
              <w:spacing w:before="198"/>
              <w:ind w:left="150" w:right="144"/>
              <w:rPr>
                <w:rFonts w:ascii="Times New Roman"/>
                <w:sz w:val="24"/>
              </w:rPr>
            </w:pPr>
            <w:r>
              <w:rPr>
                <w:rFonts w:ascii="Times New Roman"/>
                <w:sz w:val="24"/>
              </w:rPr>
              <w:t>-,136</w:t>
            </w:r>
          </w:p>
        </w:tc>
        <w:tc>
          <w:tcPr>
            <w:tcW w:w="1124" w:type="dxa"/>
          </w:tcPr>
          <w:p w14:paraId="07A52561" w14:textId="77777777" w:rsidR="0024771B" w:rsidRDefault="0024771B" w:rsidP="00BA3780">
            <w:pPr>
              <w:pStyle w:val="TableParagraph"/>
              <w:spacing w:before="198"/>
              <w:ind w:right="342"/>
              <w:jc w:val="right"/>
              <w:rPr>
                <w:rFonts w:ascii="Times New Roman"/>
                <w:sz w:val="24"/>
              </w:rPr>
            </w:pPr>
            <w:r>
              <w:rPr>
                <w:rFonts w:ascii="Times New Roman"/>
                <w:sz w:val="24"/>
              </w:rPr>
              <w:t>,059</w:t>
            </w:r>
          </w:p>
        </w:tc>
        <w:tc>
          <w:tcPr>
            <w:tcW w:w="886" w:type="dxa"/>
          </w:tcPr>
          <w:p w14:paraId="6597A71E" w14:textId="77777777" w:rsidR="0024771B" w:rsidRDefault="0024771B" w:rsidP="00BA3780">
            <w:pPr>
              <w:pStyle w:val="TableParagraph"/>
              <w:spacing w:before="198"/>
              <w:ind w:left="147" w:right="144"/>
              <w:rPr>
                <w:rFonts w:ascii="Times New Roman"/>
                <w:sz w:val="24"/>
              </w:rPr>
            </w:pPr>
            <w:r>
              <w:rPr>
                <w:rFonts w:ascii="Times New Roman"/>
                <w:sz w:val="24"/>
              </w:rPr>
              <w:t>-,184</w:t>
            </w:r>
          </w:p>
        </w:tc>
        <w:tc>
          <w:tcPr>
            <w:tcW w:w="996" w:type="dxa"/>
          </w:tcPr>
          <w:p w14:paraId="05F32289" w14:textId="77777777" w:rsidR="0024771B" w:rsidRDefault="0024771B" w:rsidP="00BA3780">
            <w:pPr>
              <w:pStyle w:val="TableParagraph"/>
              <w:spacing w:before="198"/>
              <w:ind w:right="179"/>
              <w:jc w:val="right"/>
              <w:rPr>
                <w:rFonts w:ascii="Times New Roman"/>
                <w:sz w:val="24"/>
              </w:rPr>
            </w:pPr>
            <w:r>
              <w:rPr>
                <w:rFonts w:ascii="Times New Roman"/>
                <w:sz w:val="24"/>
              </w:rPr>
              <w:t>-2,288</w:t>
            </w:r>
          </w:p>
        </w:tc>
        <w:tc>
          <w:tcPr>
            <w:tcW w:w="883" w:type="dxa"/>
          </w:tcPr>
          <w:p w14:paraId="5B80A62D" w14:textId="77777777" w:rsidR="0024771B" w:rsidRDefault="0024771B" w:rsidP="00BA3780">
            <w:pPr>
              <w:pStyle w:val="TableParagraph"/>
              <w:spacing w:before="203"/>
              <w:ind w:left="210" w:right="202"/>
              <w:rPr>
                <w:rFonts w:ascii="Times New Roman"/>
                <w:b/>
                <w:sz w:val="24"/>
              </w:rPr>
            </w:pPr>
            <w:r>
              <w:rPr>
                <w:rFonts w:ascii="Times New Roman"/>
                <w:b/>
                <w:sz w:val="24"/>
              </w:rPr>
              <w:t>,024</w:t>
            </w:r>
          </w:p>
        </w:tc>
        <w:tc>
          <w:tcPr>
            <w:tcW w:w="756" w:type="dxa"/>
          </w:tcPr>
          <w:p w14:paraId="71740654" w14:textId="77777777" w:rsidR="0024771B" w:rsidRDefault="0024771B" w:rsidP="00BA3780">
            <w:pPr>
              <w:pStyle w:val="TableParagraph"/>
              <w:spacing w:before="39"/>
              <w:ind w:left="6"/>
              <w:rPr>
                <w:rFonts w:ascii="Times New Roman"/>
                <w:sz w:val="24"/>
              </w:rPr>
            </w:pPr>
            <w:r>
              <w:rPr>
                <w:rFonts w:ascii="Times New Roman"/>
                <w:w w:val="99"/>
                <w:sz w:val="24"/>
              </w:rPr>
              <w:t>-</w:t>
            </w:r>
          </w:p>
          <w:p w14:paraId="0B23B9A2" w14:textId="77777777" w:rsidR="0024771B" w:rsidRDefault="0024771B" w:rsidP="00BA3780">
            <w:pPr>
              <w:pStyle w:val="TableParagraph"/>
              <w:spacing w:before="44" w:line="261" w:lineRule="exact"/>
              <w:ind w:left="146" w:right="140"/>
              <w:rPr>
                <w:rFonts w:ascii="Times New Roman"/>
                <w:sz w:val="24"/>
              </w:rPr>
            </w:pPr>
            <w:r>
              <w:rPr>
                <w:rFonts w:ascii="Times New Roman"/>
                <w:sz w:val="24"/>
              </w:rPr>
              <w:t>,165</w:t>
            </w:r>
          </w:p>
        </w:tc>
        <w:tc>
          <w:tcPr>
            <w:tcW w:w="917" w:type="dxa"/>
          </w:tcPr>
          <w:p w14:paraId="74952BBA" w14:textId="77777777" w:rsidR="0024771B" w:rsidRDefault="0024771B" w:rsidP="00BA3780">
            <w:pPr>
              <w:pStyle w:val="TableParagraph"/>
              <w:spacing w:before="198"/>
              <w:ind w:left="186" w:right="181"/>
              <w:rPr>
                <w:rFonts w:ascii="Times New Roman"/>
                <w:sz w:val="24"/>
              </w:rPr>
            </w:pPr>
            <w:r>
              <w:rPr>
                <w:rFonts w:ascii="Times New Roman"/>
                <w:sz w:val="24"/>
              </w:rPr>
              <w:t>-,187</w:t>
            </w:r>
          </w:p>
        </w:tc>
      </w:tr>
      <w:tr w:rsidR="0024771B" w14:paraId="0F258E3E" w14:textId="77777777" w:rsidTr="00BA3780">
        <w:trPr>
          <w:trHeight w:val="551"/>
        </w:trPr>
        <w:tc>
          <w:tcPr>
            <w:tcW w:w="1150" w:type="dxa"/>
          </w:tcPr>
          <w:p w14:paraId="495FDF3A" w14:textId="77777777" w:rsidR="0024771B" w:rsidRDefault="0024771B" w:rsidP="00BA3780">
            <w:pPr>
              <w:pStyle w:val="TableParagraph"/>
              <w:spacing w:line="276" w:lineRule="exact"/>
              <w:ind w:left="201" w:right="172" w:firstLine="52"/>
              <w:jc w:val="left"/>
              <w:rPr>
                <w:rFonts w:ascii="Times New Roman" w:hAnsi="Times New Roman"/>
                <w:b/>
                <w:sz w:val="24"/>
              </w:rPr>
            </w:pPr>
            <w:r>
              <w:rPr>
                <w:rFonts w:ascii="Times New Roman" w:hAnsi="Times New Roman"/>
                <w:b/>
                <w:sz w:val="24"/>
              </w:rPr>
              <w:t>Görev Unvanı</w:t>
            </w:r>
          </w:p>
        </w:tc>
        <w:tc>
          <w:tcPr>
            <w:tcW w:w="886" w:type="dxa"/>
          </w:tcPr>
          <w:p w14:paraId="7E037E3F" w14:textId="77777777" w:rsidR="0024771B" w:rsidRDefault="0024771B" w:rsidP="00BA3780">
            <w:pPr>
              <w:pStyle w:val="TableParagraph"/>
              <w:spacing w:before="155"/>
              <w:ind w:left="152" w:right="144"/>
              <w:rPr>
                <w:rFonts w:ascii="Times New Roman"/>
                <w:sz w:val="24"/>
              </w:rPr>
            </w:pPr>
            <w:r>
              <w:rPr>
                <w:rFonts w:ascii="Times New Roman"/>
                <w:sz w:val="24"/>
              </w:rPr>
              <w:t>,082</w:t>
            </w:r>
          </w:p>
        </w:tc>
        <w:tc>
          <w:tcPr>
            <w:tcW w:w="1124" w:type="dxa"/>
          </w:tcPr>
          <w:p w14:paraId="670F3058" w14:textId="77777777" w:rsidR="0024771B" w:rsidRDefault="0024771B" w:rsidP="00BA3780">
            <w:pPr>
              <w:pStyle w:val="TableParagraph"/>
              <w:spacing w:before="155"/>
              <w:ind w:right="342"/>
              <w:jc w:val="right"/>
              <w:rPr>
                <w:rFonts w:ascii="Times New Roman"/>
                <w:sz w:val="24"/>
              </w:rPr>
            </w:pPr>
            <w:r>
              <w:rPr>
                <w:rFonts w:ascii="Times New Roman"/>
                <w:sz w:val="24"/>
              </w:rPr>
              <w:t>,055</w:t>
            </w:r>
          </w:p>
        </w:tc>
        <w:tc>
          <w:tcPr>
            <w:tcW w:w="886" w:type="dxa"/>
          </w:tcPr>
          <w:p w14:paraId="4CBE8ABE" w14:textId="77777777" w:rsidR="0024771B" w:rsidRDefault="0024771B" w:rsidP="00BA3780">
            <w:pPr>
              <w:pStyle w:val="TableParagraph"/>
              <w:spacing w:before="155"/>
              <w:ind w:left="150" w:right="144"/>
              <w:rPr>
                <w:rFonts w:ascii="Times New Roman"/>
                <w:sz w:val="24"/>
              </w:rPr>
            </w:pPr>
            <w:r>
              <w:rPr>
                <w:rFonts w:ascii="Times New Roman"/>
                <w:sz w:val="24"/>
              </w:rPr>
              <w:t>,120</w:t>
            </w:r>
          </w:p>
        </w:tc>
        <w:tc>
          <w:tcPr>
            <w:tcW w:w="996" w:type="dxa"/>
          </w:tcPr>
          <w:p w14:paraId="44DD6EA5" w14:textId="77777777" w:rsidR="0024771B" w:rsidRDefault="0024771B" w:rsidP="00BA3780">
            <w:pPr>
              <w:pStyle w:val="TableParagraph"/>
              <w:spacing w:before="155"/>
              <w:ind w:right="218"/>
              <w:jc w:val="right"/>
              <w:rPr>
                <w:rFonts w:ascii="Times New Roman"/>
                <w:sz w:val="24"/>
              </w:rPr>
            </w:pPr>
            <w:r>
              <w:rPr>
                <w:rFonts w:ascii="Times New Roman"/>
                <w:sz w:val="24"/>
              </w:rPr>
              <w:t>1,492</w:t>
            </w:r>
          </w:p>
        </w:tc>
        <w:tc>
          <w:tcPr>
            <w:tcW w:w="883" w:type="dxa"/>
          </w:tcPr>
          <w:p w14:paraId="7DEA7EB0" w14:textId="77777777" w:rsidR="0024771B" w:rsidRDefault="0024771B" w:rsidP="00BA3780">
            <w:pPr>
              <w:pStyle w:val="TableParagraph"/>
              <w:spacing w:before="155"/>
              <w:ind w:left="210" w:right="202"/>
              <w:rPr>
                <w:rFonts w:ascii="Times New Roman"/>
                <w:sz w:val="24"/>
              </w:rPr>
            </w:pPr>
            <w:r>
              <w:rPr>
                <w:rFonts w:ascii="Times New Roman"/>
                <w:sz w:val="24"/>
              </w:rPr>
              <w:t>,138</w:t>
            </w:r>
          </w:p>
        </w:tc>
        <w:tc>
          <w:tcPr>
            <w:tcW w:w="756" w:type="dxa"/>
          </w:tcPr>
          <w:p w14:paraId="280B2278" w14:textId="77777777" w:rsidR="0024771B" w:rsidRDefault="0024771B" w:rsidP="00BA3780">
            <w:pPr>
              <w:pStyle w:val="TableParagraph"/>
              <w:spacing w:before="155"/>
              <w:ind w:left="146" w:right="140"/>
              <w:rPr>
                <w:rFonts w:ascii="Times New Roman"/>
                <w:sz w:val="24"/>
              </w:rPr>
            </w:pPr>
            <w:r>
              <w:rPr>
                <w:rFonts w:ascii="Times New Roman"/>
                <w:sz w:val="24"/>
              </w:rPr>
              <w:t>,118</w:t>
            </w:r>
          </w:p>
        </w:tc>
        <w:tc>
          <w:tcPr>
            <w:tcW w:w="917" w:type="dxa"/>
          </w:tcPr>
          <w:p w14:paraId="4E362B3C" w14:textId="77777777" w:rsidR="0024771B" w:rsidRDefault="0024771B" w:rsidP="00BA3780">
            <w:pPr>
              <w:pStyle w:val="TableParagraph"/>
              <w:spacing w:before="155"/>
              <w:ind w:left="184" w:right="181"/>
              <w:rPr>
                <w:rFonts w:ascii="Times New Roman"/>
                <w:sz w:val="24"/>
              </w:rPr>
            </w:pPr>
            <w:r>
              <w:rPr>
                <w:rFonts w:ascii="Times New Roman"/>
                <w:sz w:val="24"/>
              </w:rPr>
              <w:t>,123</w:t>
            </w:r>
          </w:p>
        </w:tc>
      </w:tr>
      <w:tr w:rsidR="0024771B" w14:paraId="53021C64" w14:textId="77777777" w:rsidTr="00BA3780">
        <w:trPr>
          <w:trHeight w:val="321"/>
        </w:trPr>
        <w:tc>
          <w:tcPr>
            <w:tcW w:w="1150" w:type="dxa"/>
          </w:tcPr>
          <w:p w14:paraId="2ECE9427" w14:textId="77777777" w:rsidR="0024771B" w:rsidRDefault="0024771B" w:rsidP="00BA3780">
            <w:pPr>
              <w:pStyle w:val="TableParagraph"/>
              <w:spacing w:before="20"/>
              <w:ind w:left="86" w:right="77"/>
              <w:rPr>
                <w:rFonts w:ascii="Times New Roman" w:hAnsi="Times New Roman"/>
                <w:b/>
                <w:sz w:val="24"/>
              </w:rPr>
            </w:pPr>
            <w:r>
              <w:rPr>
                <w:rFonts w:ascii="Times New Roman" w:hAnsi="Times New Roman"/>
                <w:b/>
                <w:sz w:val="24"/>
              </w:rPr>
              <w:t>Kıdem</w:t>
            </w:r>
          </w:p>
        </w:tc>
        <w:tc>
          <w:tcPr>
            <w:tcW w:w="886" w:type="dxa"/>
          </w:tcPr>
          <w:p w14:paraId="4616556A" w14:textId="77777777" w:rsidR="0024771B" w:rsidRDefault="0024771B" w:rsidP="00BA3780">
            <w:pPr>
              <w:pStyle w:val="TableParagraph"/>
              <w:spacing w:before="39" w:line="261" w:lineRule="exact"/>
              <w:ind w:left="150" w:right="144"/>
              <w:rPr>
                <w:rFonts w:ascii="Times New Roman"/>
                <w:sz w:val="24"/>
              </w:rPr>
            </w:pPr>
            <w:r>
              <w:rPr>
                <w:rFonts w:ascii="Times New Roman"/>
                <w:sz w:val="24"/>
              </w:rPr>
              <w:t>-,009</w:t>
            </w:r>
          </w:p>
        </w:tc>
        <w:tc>
          <w:tcPr>
            <w:tcW w:w="1124" w:type="dxa"/>
          </w:tcPr>
          <w:p w14:paraId="61D794A7" w14:textId="77777777" w:rsidR="0024771B" w:rsidRDefault="0024771B" w:rsidP="00BA3780">
            <w:pPr>
              <w:pStyle w:val="TableParagraph"/>
              <w:spacing w:before="39" w:line="261" w:lineRule="exact"/>
              <w:ind w:right="342"/>
              <w:jc w:val="right"/>
              <w:rPr>
                <w:rFonts w:ascii="Times New Roman"/>
                <w:sz w:val="24"/>
              </w:rPr>
            </w:pPr>
            <w:r>
              <w:rPr>
                <w:rFonts w:ascii="Times New Roman"/>
                <w:sz w:val="24"/>
              </w:rPr>
              <w:t>,025</w:t>
            </w:r>
          </w:p>
        </w:tc>
        <w:tc>
          <w:tcPr>
            <w:tcW w:w="886" w:type="dxa"/>
          </w:tcPr>
          <w:p w14:paraId="266EC002" w14:textId="77777777" w:rsidR="0024771B" w:rsidRDefault="0024771B" w:rsidP="00BA3780">
            <w:pPr>
              <w:pStyle w:val="TableParagraph"/>
              <w:spacing w:before="39" w:line="261" w:lineRule="exact"/>
              <w:ind w:left="147" w:right="144"/>
              <w:rPr>
                <w:rFonts w:ascii="Times New Roman"/>
                <w:sz w:val="24"/>
              </w:rPr>
            </w:pPr>
            <w:r>
              <w:rPr>
                <w:rFonts w:ascii="Times New Roman"/>
                <w:sz w:val="24"/>
              </w:rPr>
              <w:t>-,031</w:t>
            </w:r>
          </w:p>
        </w:tc>
        <w:tc>
          <w:tcPr>
            <w:tcW w:w="996" w:type="dxa"/>
          </w:tcPr>
          <w:p w14:paraId="01C8D171" w14:textId="77777777" w:rsidR="0024771B" w:rsidRDefault="0024771B" w:rsidP="00BA3780">
            <w:pPr>
              <w:pStyle w:val="TableParagraph"/>
              <w:spacing w:before="39" w:line="261" w:lineRule="exact"/>
              <w:ind w:right="239"/>
              <w:jc w:val="right"/>
              <w:rPr>
                <w:rFonts w:ascii="Times New Roman"/>
                <w:sz w:val="24"/>
              </w:rPr>
            </w:pPr>
            <w:r>
              <w:rPr>
                <w:rFonts w:ascii="Times New Roman"/>
                <w:sz w:val="24"/>
              </w:rPr>
              <w:t>-,373</w:t>
            </w:r>
          </w:p>
        </w:tc>
        <w:tc>
          <w:tcPr>
            <w:tcW w:w="883" w:type="dxa"/>
          </w:tcPr>
          <w:p w14:paraId="10177ED2" w14:textId="77777777" w:rsidR="0024771B" w:rsidRDefault="0024771B" w:rsidP="00BA3780">
            <w:pPr>
              <w:pStyle w:val="TableParagraph"/>
              <w:spacing w:before="39" w:line="261" w:lineRule="exact"/>
              <w:ind w:left="210" w:right="202"/>
              <w:rPr>
                <w:rFonts w:ascii="Times New Roman"/>
                <w:sz w:val="24"/>
              </w:rPr>
            </w:pPr>
            <w:r>
              <w:rPr>
                <w:rFonts w:ascii="Times New Roman"/>
                <w:sz w:val="24"/>
              </w:rPr>
              <w:t>,710</w:t>
            </w:r>
          </w:p>
        </w:tc>
        <w:tc>
          <w:tcPr>
            <w:tcW w:w="756" w:type="dxa"/>
          </w:tcPr>
          <w:p w14:paraId="7068FC8E" w14:textId="77777777" w:rsidR="0024771B" w:rsidRDefault="0024771B" w:rsidP="00BA3780">
            <w:pPr>
              <w:pStyle w:val="TableParagraph"/>
              <w:spacing w:before="39" w:line="261" w:lineRule="exact"/>
              <w:ind w:left="146" w:right="140"/>
              <w:rPr>
                <w:rFonts w:ascii="Times New Roman"/>
                <w:sz w:val="24"/>
              </w:rPr>
            </w:pPr>
            <w:r>
              <w:rPr>
                <w:rFonts w:ascii="Times New Roman"/>
                <w:sz w:val="24"/>
              </w:rPr>
              <w:t>,050</w:t>
            </w:r>
          </w:p>
        </w:tc>
        <w:tc>
          <w:tcPr>
            <w:tcW w:w="917" w:type="dxa"/>
          </w:tcPr>
          <w:p w14:paraId="06ADC242" w14:textId="77777777" w:rsidR="0024771B" w:rsidRDefault="0024771B" w:rsidP="00BA3780">
            <w:pPr>
              <w:pStyle w:val="TableParagraph"/>
              <w:spacing w:before="39" w:line="261" w:lineRule="exact"/>
              <w:ind w:left="186" w:right="181"/>
              <w:rPr>
                <w:rFonts w:ascii="Times New Roman"/>
                <w:sz w:val="24"/>
              </w:rPr>
            </w:pPr>
            <w:r>
              <w:rPr>
                <w:rFonts w:ascii="Times New Roman"/>
                <w:sz w:val="24"/>
              </w:rPr>
              <w:t>-,031</w:t>
            </w:r>
          </w:p>
        </w:tc>
      </w:tr>
      <w:tr w:rsidR="0024771B" w14:paraId="0ED457BB" w14:textId="77777777" w:rsidTr="00BA3780">
        <w:trPr>
          <w:trHeight w:val="318"/>
        </w:trPr>
        <w:tc>
          <w:tcPr>
            <w:tcW w:w="1150" w:type="dxa"/>
          </w:tcPr>
          <w:p w14:paraId="13080DEF" w14:textId="77777777" w:rsidR="0024771B" w:rsidRDefault="0024771B" w:rsidP="00BA3780">
            <w:pPr>
              <w:pStyle w:val="TableParagraph"/>
              <w:spacing w:before="18"/>
              <w:ind w:left="86" w:right="78"/>
              <w:rPr>
                <w:rFonts w:ascii="Times New Roman" w:hAnsi="Times New Roman"/>
                <w:b/>
                <w:sz w:val="24"/>
              </w:rPr>
            </w:pPr>
            <w:r>
              <w:rPr>
                <w:rFonts w:ascii="Times New Roman" w:hAnsi="Times New Roman"/>
                <w:b/>
                <w:sz w:val="24"/>
              </w:rPr>
              <w:t>Yaş</w:t>
            </w:r>
          </w:p>
        </w:tc>
        <w:tc>
          <w:tcPr>
            <w:tcW w:w="886" w:type="dxa"/>
          </w:tcPr>
          <w:p w14:paraId="370B48FD" w14:textId="77777777" w:rsidR="0024771B" w:rsidRDefault="0024771B" w:rsidP="00BA3780">
            <w:pPr>
              <w:pStyle w:val="TableParagraph"/>
              <w:spacing w:before="37" w:line="261" w:lineRule="exact"/>
              <w:ind w:left="152" w:right="144"/>
              <w:rPr>
                <w:rFonts w:ascii="Times New Roman"/>
                <w:sz w:val="24"/>
              </w:rPr>
            </w:pPr>
            <w:r>
              <w:rPr>
                <w:rFonts w:ascii="Times New Roman"/>
                <w:sz w:val="24"/>
              </w:rPr>
              <w:t>,084</w:t>
            </w:r>
          </w:p>
        </w:tc>
        <w:tc>
          <w:tcPr>
            <w:tcW w:w="1124" w:type="dxa"/>
          </w:tcPr>
          <w:p w14:paraId="46FBF078" w14:textId="77777777" w:rsidR="0024771B" w:rsidRDefault="0024771B" w:rsidP="00BA3780">
            <w:pPr>
              <w:pStyle w:val="TableParagraph"/>
              <w:spacing w:before="37" w:line="261" w:lineRule="exact"/>
              <w:ind w:right="342"/>
              <w:jc w:val="right"/>
              <w:rPr>
                <w:rFonts w:ascii="Times New Roman"/>
                <w:sz w:val="24"/>
              </w:rPr>
            </w:pPr>
            <w:r>
              <w:rPr>
                <w:rFonts w:ascii="Times New Roman"/>
                <w:sz w:val="24"/>
              </w:rPr>
              <w:t>,031</w:t>
            </w:r>
          </w:p>
        </w:tc>
        <w:tc>
          <w:tcPr>
            <w:tcW w:w="886" w:type="dxa"/>
          </w:tcPr>
          <w:p w14:paraId="4A450E46" w14:textId="77777777" w:rsidR="0024771B" w:rsidRDefault="0024771B" w:rsidP="00BA3780">
            <w:pPr>
              <w:pStyle w:val="TableParagraph"/>
              <w:spacing w:before="37" w:line="261" w:lineRule="exact"/>
              <w:ind w:left="150" w:right="144"/>
              <w:rPr>
                <w:rFonts w:ascii="Times New Roman"/>
                <w:sz w:val="24"/>
              </w:rPr>
            </w:pPr>
            <w:r>
              <w:rPr>
                <w:rFonts w:ascii="Times New Roman"/>
                <w:sz w:val="24"/>
              </w:rPr>
              <w:t>,227</w:t>
            </w:r>
          </w:p>
        </w:tc>
        <w:tc>
          <w:tcPr>
            <w:tcW w:w="996" w:type="dxa"/>
          </w:tcPr>
          <w:p w14:paraId="564175BC" w14:textId="77777777" w:rsidR="0024771B" w:rsidRDefault="0024771B" w:rsidP="00BA3780">
            <w:pPr>
              <w:pStyle w:val="TableParagraph"/>
              <w:spacing w:before="37" w:line="261" w:lineRule="exact"/>
              <w:ind w:right="218"/>
              <w:jc w:val="right"/>
              <w:rPr>
                <w:rFonts w:ascii="Times New Roman"/>
                <w:sz w:val="24"/>
              </w:rPr>
            </w:pPr>
            <w:r>
              <w:rPr>
                <w:rFonts w:ascii="Times New Roman"/>
                <w:sz w:val="24"/>
              </w:rPr>
              <w:t>2,738</w:t>
            </w:r>
          </w:p>
        </w:tc>
        <w:tc>
          <w:tcPr>
            <w:tcW w:w="883" w:type="dxa"/>
          </w:tcPr>
          <w:p w14:paraId="284E9320" w14:textId="77777777" w:rsidR="0024771B" w:rsidRDefault="0024771B" w:rsidP="00BA3780">
            <w:pPr>
              <w:pStyle w:val="TableParagraph"/>
              <w:spacing w:before="42" w:line="257" w:lineRule="exact"/>
              <w:ind w:left="210" w:right="202"/>
              <w:rPr>
                <w:rFonts w:ascii="Times New Roman"/>
                <w:b/>
                <w:sz w:val="24"/>
              </w:rPr>
            </w:pPr>
            <w:r>
              <w:rPr>
                <w:rFonts w:ascii="Times New Roman"/>
                <w:b/>
                <w:sz w:val="24"/>
              </w:rPr>
              <w:t>,007</w:t>
            </w:r>
          </w:p>
        </w:tc>
        <w:tc>
          <w:tcPr>
            <w:tcW w:w="756" w:type="dxa"/>
          </w:tcPr>
          <w:p w14:paraId="696F06B1" w14:textId="77777777" w:rsidR="0024771B" w:rsidRDefault="0024771B" w:rsidP="00BA3780">
            <w:pPr>
              <w:pStyle w:val="TableParagraph"/>
              <w:spacing w:before="37" w:line="261" w:lineRule="exact"/>
              <w:ind w:left="146" w:right="140"/>
              <w:rPr>
                <w:rFonts w:ascii="Times New Roman"/>
                <w:sz w:val="24"/>
              </w:rPr>
            </w:pPr>
            <w:r>
              <w:rPr>
                <w:rFonts w:ascii="Times New Roman"/>
                <w:sz w:val="24"/>
              </w:rPr>
              <w:t>,222</w:t>
            </w:r>
          </w:p>
        </w:tc>
        <w:tc>
          <w:tcPr>
            <w:tcW w:w="917" w:type="dxa"/>
          </w:tcPr>
          <w:p w14:paraId="6360ACDC" w14:textId="77777777" w:rsidR="0024771B" w:rsidRDefault="0024771B" w:rsidP="00BA3780">
            <w:pPr>
              <w:pStyle w:val="TableParagraph"/>
              <w:spacing w:before="37" w:line="261" w:lineRule="exact"/>
              <w:ind w:left="184" w:right="181"/>
              <w:rPr>
                <w:rFonts w:ascii="Times New Roman"/>
                <w:sz w:val="24"/>
              </w:rPr>
            </w:pPr>
            <w:r>
              <w:rPr>
                <w:rFonts w:ascii="Times New Roman"/>
                <w:sz w:val="24"/>
              </w:rPr>
              <w:t>,222</w:t>
            </w:r>
          </w:p>
        </w:tc>
      </w:tr>
    </w:tbl>
    <w:p w14:paraId="03365251" w14:textId="77777777" w:rsidR="0024771B" w:rsidRDefault="0024771B" w:rsidP="0024771B">
      <w:pPr>
        <w:pStyle w:val="GvdeMetni"/>
        <w:tabs>
          <w:tab w:val="left" w:pos="3607"/>
          <w:tab w:val="left" w:pos="5256"/>
          <w:tab w:val="left" w:pos="7419"/>
        </w:tabs>
        <w:ind w:left="1625"/>
        <w:jc w:val="both"/>
      </w:pPr>
      <w:r>
        <w:t>R=</w:t>
      </w:r>
      <w:r>
        <w:rPr>
          <w:spacing w:val="-1"/>
        </w:rPr>
        <w:t xml:space="preserve"> </w:t>
      </w:r>
      <w:r>
        <w:t>,312</w:t>
      </w:r>
      <w:r>
        <w:tab/>
        <w:t>R</w:t>
      </w:r>
      <w:r>
        <w:rPr>
          <w:vertAlign w:val="superscript"/>
        </w:rPr>
        <w:t>2</w:t>
      </w:r>
      <w:r>
        <w:t>=</w:t>
      </w:r>
      <w:r>
        <w:rPr>
          <w:spacing w:val="-2"/>
        </w:rPr>
        <w:t xml:space="preserve"> </w:t>
      </w:r>
      <w:r>
        <w:t>,097</w:t>
      </w:r>
      <w:r>
        <w:tab/>
        <w:t>F</w:t>
      </w:r>
      <w:r>
        <w:rPr>
          <w:spacing w:val="-2"/>
        </w:rPr>
        <w:t xml:space="preserve"> </w:t>
      </w:r>
      <w:r>
        <w:t>(</w:t>
      </w:r>
      <w:proofErr w:type="gramStart"/>
      <w:r>
        <w:rPr>
          <w:sz w:val="16"/>
        </w:rPr>
        <w:t>5,144</w:t>
      </w:r>
      <w:r>
        <w:t>)=</w:t>
      </w:r>
      <w:proofErr w:type="gramEnd"/>
      <w:r>
        <w:t xml:space="preserve"> 3,101</w:t>
      </w:r>
      <w:r>
        <w:tab/>
        <w:t>p=,011</w:t>
      </w:r>
    </w:p>
    <w:p w14:paraId="56009570" w14:textId="77777777" w:rsidR="0024771B" w:rsidRDefault="0024771B" w:rsidP="0024771B">
      <w:pPr>
        <w:spacing w:before="127"/>
        <w:ind w:left="1392"/>
        <w:jc w:val="both"/>
        <w:rPr>
          <w:i/>
          <w:sz w:val="24"/>
        </w:rPr>
      </w:pPr>
      <w:r>
        <w:rPr>
          <w:i/>
          <w:sz w:val="24"/>
        </w:rPr>
        <w:t>* Öğretmenlerin Yenilik Yönetimi Yeterlik İnançları (Bağımlı Değişken) Sabit</w:t>
      </w:r>
    </w:p>
    <w:p w14:paraId="6F71C360" w14:textId="77777777" w:rsidR="0024771B" w:rsidRDefault="0024771B" w:rsidP="0024771B">
      <w:pPr>
        <w:pStyle w:val="GvdeMetni"/>
        <w:spacing w:before="199" w:line="360" w:lineRule="auto"/>
        <w:ind w:left="684" w:right="336" w:firstLine="708"/>
        <w:jc w:val="both"/>
      </w:pPr>
      <w:r>
        <w:t>Yöneticilerin yenilik yönetimine ilişkin yeterlik inançlarının demografik değişkenlerle yordanmasına ilişkin regresyon analiz sonuçları Tablo 5.14’de verilmiştir. R değeri bağımlı değişkenle bağımsız değişken arasındaki korelasyonu temsil eder. Bu değerin yüksek olması bağımsız değişkenle bağımlı değişken arasında sıkı bir ilişkinin olduğunun veya bağımsız değişkenin bağımlı değişkendeki değişimin önemli bir kısmını açıkladığını gösterir. Tablo’da (R=,312) olup, bağımlı değişkenle bağımsız değişken arasında pozitif ve önemli sayılabilecek bir ilişkinin olduğunun işaretidir. R Square değeri bağımlı değişkendeki varyansın (değişimin) % 0,9’unun bağımsız değişken tarafından açıklandığını ifade etmektedir. Tablo 5.14’de görüldüğü üzere (</w:t>
      </w:r>
      <w:r>
        <w:rPr>
          <w:rFonts w:ascii="Jura" w:eastAsia="Jura" w:hAnsi="Jura"/>
        </w:rPr>
        <w:t>𝑅𝑅</w:t>
      </w:r>
      <w:r>
        <w:rPr>
          <w:rFonts w:ascii="Jura" w:eastAsia="Jura" w:hAnsi="Jura"/>
          <w:vertAlign w:val="superscript"/>
        </w:rPr>
        <w:t>2</w:t>
      </w:r>
      <w:r>
        <w:t>=,097) dir. Bunun anlamı bağımlı değişkendeki varyansın % 0,9’unu açıklayabildiğini</w:t>
      </w:r>
      <w:r>
        <w:rPr>
          <w:spacing w:val="-1"/>
        </w:rPr>
        <w:t xml:space="preserve"> </w:t>
      </w:r>
      <w:r>
        <w:t>göstermektedir.</w:t>
      </w:r>
    </w:p>
    <w:p w14:paraId="7A613AF9"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F206175" w14:textId="77777777" w:rsidR="0024771B" w:rsidRDefault="0024771B" w:rsidP="0024771B">
      <w:pPr>
        <w:pStyle w:val="GvdeMetni"/>
        <w:spacing w:before="3"/>
        <w:rPr>
          <w:sz w:val="25"/>
        </w:rPr>
      </w:pPr>
    </w:p>
    <w:p w14:paraId="1847C137" w14:textId="77777777" w:rsidR="0024771B" w:rsidRDefault="0024771B" w:rsidP="0024771B">
      <w:pPr>
        <w:pStyle w:val="GvdeMetni"/>
        <w:spacing w:before="90" w:line="360" w:lineRule="auto"/>
        <w:ind w:left="684" w:right="337" w:firstLine="708"/>
        <w:jc w:val="both"/>
      </w:pPr>
      <w:r>
        <w:t>Standardize edilmiş regresyon katsayısına (β) göre; yordayıcı değişkenlerin yöneticilerin yenilik yönetimi yeterlik inançları üzerindeki göreli önem sırası; yaş, eğitim durumu, görev unvanı, cinsiyet ve kıdem’dir. Regresyon katsayılarının anlamlılığına ilişkin t-testi sonuçları incelendiğinde sadece eğitim durumu ve yaş’ın yöneticilerin yenilik yönetimi yeterlik inançları üzerinde önemli (anlamlı) bir yordayıcı olduğu görülmektedir. Görev unvanı, cinsiyet, kıdem önemli bir etkiye sahip değildir.</w:t>
      </w:r>
    </w:p>
    <w:p w14:paraId="13CC0A43" w14:textId="77777777" w:rsidR="0024771B" w:rsidRDefault="0024771B" w:rsidP="0024771B">
      <w:pPr>
        <w:pStyle w:val="GvdeMetni"/>
        <w:spacing w:before="119" w:line="360" w:lineRule="auto"/>
        <w:ind w:left="684" w:right="337" w:firstLine="708"/>
        <w:jc w:val="both"/>
      </w:pPr>
      <w:r>
        <w:t>Yordayıcı değişkenlerle bağımlı (yordanan) değişken arasındaki ikili ve kısmi korelâsyonlar incelendiğinde; yöneticilerin yenilik yönetimi yeterlik inançları ile cinsiyet arasında pozitif ve düşük düzeyde bir ilişkinin (r=,07), yöneticilerin yenilik yönetimi yeterlik inançları ile eğitim durumu arasında negatif ve düşük düzeyde bir ilişkinin (r=-,17), yöneticilerin yenilik yönetimi yeterlik inançları ile görev unvanı arasında pozitif ve düşük düzeyde bir ilişkinin (r=,12), yöneticilerin yenilik yönetimi yeterlik inançları ile kıdemleri arasında pozitif ve düşük düzeyde bir ilişkinin (r=,05), yöneticilerin yenilik yönetimi yeterlik inançları ile yaşları arasında pozitif ve düşük düzeyde bir ilişkinin (r=,22) olduğu görülmektedir.</w:t>
      </w:r>
    </w:p>
    <w:p w14:paraId="15B2776C" w14:textId="77777777" w:rsidR="0024771B" w:rsidRDefault="0024771B" w:rsidP="0024771B">
      <w:pPr>
        <w:pStyle w:val="GvdeMetni"/>
        <w:spacing w:before="122" w:line="360" w:lineRule="auto"/>
        <w:ind w:left="684" w:right="338" w:firstLine="708"/>
        <w:jc w:val="both"/>
      </w:pPr>
      <w:r>
        <w:t>Regresyon analizi sonuçlarında göre yenilik yönetimi yeterlik inançlarının yordanmasına ilişkin regresyon eşitliği (matematiksel model) aşağıda verilmiştir.</w:t>
      </w:r>
    </w:p>
    <w:p w14:paraId="7A9C1DDB" w14:textId="77777777" w:rsidR="0024771B" w:rsidRDefault="0024771B" w:rsidP="0024771B">
      <w:pPr>
        <w:pStyle w:val="GvdeMetni"/>
        <w:spacing w:before="120"/>
        <w:ind w:left="1392"/>
        <w:jc w:val="both"/>
      </w:pPr>
      <w:r>
        <w:t>Yenilik Yönetimi Yeterlik İnançları (Yönetici)= 2,925 + ,046*Cinsiyet</w:t>
      </w:r>
      <w:r>
        <w:rPr>
          <w:spacing w:val="57"/>
        </w:rPr>
        <w:t xml:space="preserve"> </w:t>
      </w:r>
      <w:r>
        <w:t>-</w:t>
      </w:r>
    </w:p>
    <w:p w14:paraId="52326088" w14:textId="77777777" w:rsidR="0024771B" w:rsidRDefault="0024771B" w:rsidP="0024771B">
      <w:pPr>
        <w:pStyle w:val="GvdeMetni"/>
        <w:spacing w:before="136"/>
        <w:ind w:left="684"/>
        <w:jc w:val="both"/>
      </w:pPr>
      <w:r>
        <w:t>,136*Eğitim Durumu + ,082*Görev Unvanı - ,009*Kıdem + ,084*Yaş</w:t>
      </w:r>
    </w:p>
    <w:p w14:paraId="71AE128D" w14:textId="77777777" w:rsidR="0024771B" w:rsidRDefault="0024771B" w:rsidP="0024771B">
      <w:pPr>
        <w:jc w:val="both"/>
        <w:sectPr w:rsidR="0024771B">
          <w:pgSz w:w="11910" w:h="16840"/>
          <w:pgMar w:top="1580" w:right="1360" w:bottom="980" w:left="1300" w:header="0" w:footer="702" w:gutter="0"/>
          <w:cols w:space="708"/>
        </w:sectPr>
      </w:pPr>
    </w:p>
    <w:p w14:paraId="3E0AA090" w14:textId="77777777" w:rsidR="0024771B" w:rsidRDefault="0024771B" w:rsidP="0024771B">
      <w:pPr>
        <w:pStyle w:val="GvdeMetni"/>
        <w:spacing w:before="8"/>
        <w:rPr>
          <w:sz w:val="25"/>
        </w:rPr>
      </w:pPr>
    </w:p>
    <w:p w14:paraId="38BE792C" w14:textId="77777777" w:rsidR="0024771B" w:rsidRDefault="0024771B" w:rsidP="0024771B">
      <w:pPr>
        <w:pStyle w:val="Balk4"/>
        <w:numPr>
          <w:ilvl w:val="1"/>
          <w:numId w:val="112"/>
        </w:numPr>
        <w:tabs>
          <w:tab w:val="left" w:pos="4460"/>
        </w:tabs>
        <w:spacing w:before="90" w:line="535" w:lineRule="auto"/>
        <w:ind w:left="3507" w:right="3164" w:firstLine="712"/>
      </w:pPr>
      <w:r>
        <w:t>BÖLÜM SONUÇ VE</w:t>
      </w:r>
      <w:r>
        <w:rPr>
          <w:spacing w:val="4"/>
        </w:rPr>
        <w:t xml:space="preserve"> </w:t>
      </w:r>
      <w:r>
        <w:rPr>
          <w:spacing w:val="-3"/>
        </w:rPr>
        <w:t>ÖNERİLER</w:t>
      </w:r>
    </w:p>
    <w:p w14:paraId="7E3B640C" w14:textId="77777777" w:rsidR="0024771B" w:rsidRDefault="0024771B" w:rsidP="0024771B">
      <w:pPr>
        <w:pStyle w:val="GvdeMetni"/>
        <w:spacing w:before="154" w:line="360" w:lineRule="auto"/>
        <w:ind w:left="684" w:right="336" w:firstLine="708"/>
        <w:jc w:val="both"/>
      </w:pPr>
      <w:r>
        <w:t>Konya ili Karatay, Selçuklu Meram ilçelerinde yöneticilerin yenilik yönetimine ilişkin yeterlik inançlarını belirlemeyi amaçlayan bu araştırmada şu sonuçlara ulaşılmıştır.</w:t>
      </w:r>
    </w:p>
    <w:p w14:paraId="477A231C" w14:textId="77777777" w:rsidR="0024771B" w:rsidRDefault="0024771B" w:rsidP="0024771B">
      <w:pPr>
        <w:pStyle w:val="GvdeMetni"/>
        <w:spacing w:before="2"/>
        <w:rPr>
          <w:sz w:val="31"/>
        </w:rPr>
      </w:pPr>
    </w:p>
    <w:p w14:paraId="33A1C1AA" w14:textId="77777777" w:rsidR="0024771B" w:rsidRDefault="0024771B" w:rsidP="0024771B">
      <w:pPr>
        <w:pStyle w:val="GvdeMetni"/>
        <w:spacing w:line="360" w:lineRule="auto"/>
        <w:ind w:left="684" w:right="338" w:firstLine="708"/>
        <w:jc w:val="both"/>
      </w:pPr>
      <w:r>
        <w:t>Araştırma örnekleminin özellikleri incelendiğinde yöneticilerin yarıdan fazlasını erkekler oluşturmaktadır. Eğitim durumlarının geneli lisanstır. Yöneticilerin onda yedisi müdürdür. Mesleki kıdemleri altı yıl ve üzeridir. Okuldaki kıdemleri ağırlık olarak sıfır ile beş yıldır. Öğrenci sayıları beş yüz bir ve üzeridir. Öğretmen sayıları ise otuz birin</w:t>
      </w:r>
      <w:r>
        <w:rPr>
          <w:spacing w:val="-1"/>
        </w:rPr>
        <w:t xml:space="preserve"> </w:t>
      </w:r>
      <w:r>
        <w:t>üstündedir.</w:t>
      </w:r>
    </w:p>
    <w:p w14:paraId="5F8F5E17" w14:textId="77777777" w:rsidR="0024771B" w:rsidRDefault="0024771B" w:rsidP="0024771B">
      <w:pPr>
        <w:pStyle w:val="GvdeMetni"/>
        <w:spacing w:before="7"/>
        <w:rPr>
          <w:sz w:val="31"/>
        </w:rPr>
      </w:pPr>
    </w:p>
    <w:p w14:paraId="1A196F33" w14:textId="77777777" w:rsidR="0024771B" w:rsidRDefault="0024771B" w:rsidP="0024771B">
      <w:pPr>
        <w:pStyle w:val="Balk4"/>
        <w:numPr>
          <w:ilvl w:val="1"/>
          <w:numId w:val="103"/>
        </w:numPr>
        <w:tabs>
          <w:tab w:val="left" w:pos="1813"/>
        </w:tabs>
        <w:ind w:hanging="421"/>
      </w:pPr>
      <w:r>
        <w:t>Yöneticilerin Yenilik Yönetimine İlişkin Yeterlik İnançları</w:t>
      </w:r>
      <w:r>
        <w:rPr>
          <w:spacing w:val="-25"/>
        </w:rPr>
        <w:t xml:space="preserve"> </w:t>
      </w:r>
      <w:r>
        <w:t>Sonuçları</w:t>
      </w:r>
    </w:p>
    <w:p w14:paraId="5CCBBF02" w14:textId="77777777" w:rsidR="0024771B" w:rsidRDefault="0024771B" w:rsidP="0024771B">
      <w:pPr>
        <w:pStyle w:val="GvdeMetni"/>
        <w:rPr>
          <w:b/>
          <w:sz w:val="26"/>
        </w:rPr>
      </w:pPr>
    </w:p>
    <w:p w14:paraId="0F6B9482" w14:textId="77777777" w:rsidR="0024771B" w:rsidRDefault="0024771B" w:rsidP="0024771B">
      <w:pPr>
        <w:pStyle w:val="GvdeMetni"/>
        <w:spacing w:before="196" w:line="360" w:lineRule="auto"/>
        <w:ind w:left="684" w:right="341" w:firstLine="708"/>
        <w:jc w:val="both"/>
      </w:pPr>
      <w:r>
        <w:t>Bu bölümde; cinsiyet, eğitim durumu, görev unvanı, mesleki kıdem, yaş, okuldaki kıdem, okuldaki öğrenci sayısı ve okuldaki öğretmen sayısı değişkenlerine ilişkin sonuçlar yer almaktadır.</w:t>
      </w:r>
    </w:p>
    <w:p w14:paraId="2D2CFE78" w14:textId="77777777" w:rsidR="0024771B" w:rsidRDefault="0024771B" w:rsidP="0024771B">
      <w:pPr>
        <w:pStyle w:val="GvdeMetni"/>
        <w:spacing w:before="7"/>
        <w:rPr>
          <w:sz w:val="31"/>
        </w:rPr>
      </w:pPr>
    </w:p>
    <w:p w14:paraId="322B00C2" w14:textId="77777777" w:rsidR="0024771B" w:rsidRDefault="0024771B" w:rsidP="0024771B">
      <w:pPr>
        <w:pStyle w:val="Balk4"/>
        <w:numPr>
          <w:ilvl w:val="2"/>
          <w:numId w:val="103"/>
        </w:numPr>
        <w:tabs>
          <w:tab w:val="left" w:pos="1998"/>
        </w:tabs>
        <w:spacing w:line="360" w:lineRule="auto"/>
        <w:ind w:right="337" w:firstLine="708"/>
      </w:pPr>
      <w:r>
        <w:t>Cinsiyet Değişkenine Göre Yöneticilerin Yenilik Yönetimine İlişkin Yeterlik İnançlarına İlişkin Sonuçlar</w:t>
      </w:r>
    </w:p>
    <w:p w14:paraId="36C8F109" w14:textId="77777777" w:rsidR="0024771B" w:rsidRDefault="0024771B" w:rsidP="0024771B">
      <w:pPr>
        <w:pStyle w:val="GvdeMetni"/>
        <w:spacing w:before="10"/>
        <w:rPr>
          <w:b/>
          <w:sz w:val="30"/>
        </w:rPr>
      </w:pPr>
    </w:p>
    <w:p w14:paraId="55D3C8F3" w14:textId="77777777" w:rsidR="0024771B" w:rsidRDefault="0024771B" w:rsidP="0024771B">
      <w:pPr>
        <w:pStyle w:val="GvdeMetni"/>
        <w:spacing w:line="360" w:lineRule="auto"/>
        <w:ind w:left="684" w:right="338" w:firstLine="708"/>
        <w:jc w:val="both"/>
      </w:pPr>
      <w:r>
        <w:t xml:space="preserve">Yöneticilerin yenilik yönetimine ilişkin yeterlik inançları cinsiyete göre anlamlı bir farklılık göstermemektedir. Diğer bir ifadeyle; kadın ve erkek yöneticilerin görüşleri yenilik yönetimi becerilerinde aynı doğrultudadır. Yöneticilerin, okulun çevresindeki kamu kuruluşlarından </w:t>
      </w:r>
      <w:proofErr w:type="gramStart"/>
      <w:r>
        <w:t>okuldaki  yenilik</w:t>
      </w:r>
      <w:proofErr w:type="gramEnd"/>
      <w:r>
        <w:t xml:space="preserve"> çalışmaları için destek bulmaya çalışmaları, okulda yeniliğin çevreye uyum sağlamasının ve çevreyle bütünleşmesinin bir aracı olarak görülmesini sağlamaları, yenilik sürecinde tüm okul personeli, öğrenciler ve velilerle iletişimimde açık olunması, eğitim alanındaki yeni gelişmeleri izleyip, tüm öğretmenle paylaşmaları, müdürlerin</w:t>
      </w:r>
      <w:r>
        <w:rPr>
          <w:spacing w:val="32"/>
        </w:rPr>
        <w:t xml:space="preserve"> </w:t>
      </w:r>
      <w:r>
        <w:t>müdür</w:t>
      </w:r>
      <w:r>
        <w:rPr>
          <w:spacing w:val="34"/>
        </w:rPr>
        <w:t xml:space="preserve"> </w:t>
      </w:r>
      <w:r>
        <w:t>yardımcılarını</w:t>
      </w:r>
      <w:r>
        <w:rPr>
          <w:spacing w:val="32"/>
        </w:rPr>
        <w:t xml:space="preserve"> </w:t>
      </w:r>
      <w:r>
        <w:t>iletişimle</w:t>
      </w:r>
      <w:r>
        <w:rPr>
          <w:spacing w:val="34"/>
        </w:rPr>
        <w:t xml:space="preserve"> </w:t>
      </w:r>
      <w:r>
        <w:t>yenilik</w:t>
      </w:r>
      <w:r>
        <w:rPr>
          <w:spacing w:val="33"/>
        </w:rPr>
        <w:t xml:space="preserve"> </w:t>
      </w:r>
      <w:r>
        <w:t>hususunda</w:t>
      </w:r>
      <w:r>
        <w:rPr>
          <w:spacing w:val="31"/>
        </w:rPr>
        <w:t xml:space="preserve"> </w:t>
      </w:r>
      <w:r>
        <w:t>ikna</w:t>
      </w:r>
      <w:r>
        <w:rPr>
          <w:spacing w:val="32"/>
        </w:rPr>
        <w:t xml:space="preserve"> </w:t>
      </w:r>
      <w:r>
        <w:t>etmeleri,</w:t>
      </w:r>
      <w:r>
        <w:rPr>
          <w:spacing w:val="33"/>
        </w:rPr>
        <w:t xml:space="preserve"> </w:t>
      </w:r>
      <w:r>
        <w:t>bayan</w:t>
      </w:r>
    </w:p>
    <w:p w14:paraId="38D0F496"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343DDF5" w14:textId="77777777" w:rsidR="0024771B" w:rsidRDefault="0024771B" w:rsidP="0024771B">
      <w:pPr>
        <w:pStyle w:val="GvdeMetni"/>
        <w:spacing w:before="3"/>
        <w:rPr>
          <w:sz w:val="25"/>
        </w:rPr>
      </w:pPr>
    </w:p>
    <w:p w14:paraId="1DA6D413" w14:textId="77777777" w:rsidR="0024771B" w:rsidRDefault="0024771B" w:rsidP="0024771B">
      <w:pPr>
        <w:pStyle w:val="GvdeMetni"/>
        <w:spacing w:before="90" w:line="360" w:lineRule="auto"/>
        <w:ind w:left="684"/>
      </w:pPr>
      <w:r>
        <w:t>yada erkek olsun onların da bu konuları önemseyip, benimsemeleri gibi nedenlerden dolayı ortak bir anlayış oluşturdukları söylenebilir.</w:t>
      </w:r>
    </w:p>
    <w:p w14:paraId="2422AF1A" w14:textId="77777777" w:rsidR="0024771B" w:rsidRDefault="0024771B" w:rsidP="0024771B">
      <w:pPr>
        <w:pStyle w:val="GvdeMetni"/>
        <w:spacing w:before="8"/>
        <w:rPr>
          <w:sz w:val="31"/>
        </w:rPr>
      </w:pPr>
    </w:p>
    <w:p w14:paraId="61A435E3" w14:textId="77777777" w:rsidR="0024771B" w:rsidRDefault="0024771B" w:rsidP="0024771B">
      <w:pPr>
        <w:pStyle w:val="Balk4"/>
        <w:numPr>
          <w:ilvl w:val="2"/>
          <w:numId w:val="103"/>
        </w:numPr>
        <w:tabs>
          <w:tab w:val="left" w:pos="2191"/>
          <w:tab w:val="left" w:pos="2192"/>
          <w:tab w:val="left" w:pos="3144"/>
          <w:tab w:val="left" w:pos="4282"/>
          <w:tab w:val="left" w:pos="5784"/>
          <w:tab w:val="left" w:pos="6562"/>
          <w:tab w:val="left" w:pos="8155"/>
        </w:tabs>
        <w:spacing w:line="360" w:lineRule="auto"/>
        <w:ind w:right="337" w:firstLine="708"/>
      </w:pPr>
      <w:r>
        <w:t>Eğitim</w:t>
      </w:r>
      <w:r>
        <w:tab/>
        <w:t>Durumu</w:t>
      </w:r>
      <w:r>
        <w:tab/>
        <w:t>Değişkenine</w:t>
      </w:r>
      <w:r>
        <w:tab/>
        <w:t>Göre</w:t>
      </w:r>
      <w:r>
        <w:tab/>
        <w:t>Yöneticilerin</w:t>
      </w:r>
      <w:r>
        <w:tab/>
        <w:t>Yenilik Yönetimine İlişkin Yeterlik İnançlarına İlişkin</w:t>
      </w:r>
      <w:r>
        <w:rPr>
          <w:spacing w:val="-3"/>
        </w:rPr>
        <w:t xml:space="preserve"> </w:t>
      </w:r>
      <w:r>
        <w:t>Sonuçlar</w:t>
      </w:r>
    </w:p>
    <w:p w14:paraId="73B41D34" w14:textId="77777777" w:rsidR="0024771B" w:rsidRDefault="0024771B" w:rsidP="0024771B">
      <w:pPr>
        <w:pStyle w:val="GvdeMetni"/>
        <w:spacing w:before="10"/>
        <w:rPr>
          <w:b/>
          <w:sz w:val="30"/>
        </w:rPr>
      </w:pPr>
    </w:p>
    <w:p w14:paraId="5FD148A1" w14:textId="77777777" w:rsidR="0024771B" w:rsidRDefault="0024771B" w:rsidP="0024771B">
      <w:pPr>
        <w:pStyle w:val="GvdeMetni"/>
        <w:spacing w:before="1" w:line="360" w:lineRule="auto"/>
        <w:ind w:left="684" w:right="337" w:firstLine="708"/>
        <w:jc w:val="both"/>
      </w:pPr>
      <w:r>
        <w:t>Yöneticilerin yenilik yönetimine ilişkin yeterlik inançları eğitim durumuna göre anlamlı bir farklılık göstermemektedir. Diğer bir ifadeyle; lisans ve lisan üstü mezunu yöneticilerin görüşleri yenilik yönetimi becerilerinde aynı doğrultudadır. Yöneticilerin mezuniyetleri ne olursa olsun, eğitim alanındaki yeniliklerin tüm okul personeli tarafından anlaşılması için çaba harcamaları, okulun, tüm personelinin de bildiği ve paylaştığı açık bir yenilik vizyonunun olması için çalışmaları, tüm okul personeli arasında güçlü bağlar oluşturarak okulda yeniliği sahiplenme duygusunun hâkim olmasına çaba göstermeleri, tüm yeniliklerde okul çevresinin sesine kulak vermeleri gibi nedenlerden dolayı ortak bir anlayış oluşturdukları söylenebilir.</w:t>
      </w:r>
    </w:p>
    <w:p w14:paraId="7ADC2253" w14:textId="77777777" w:rsidR="0024771B" w:rsidRDefault="0024771B" w:rsidP="0024771B">
      <w:pPr>
        <w:pStyle w:val="GvdeMetni"/>
        <w:spacing w:before="7"/>
        <w:rPr>
          <w:sz w:val="31"/>
        </w:rPr>
      </w:pPr>
    </w:p>
    <w:p w14:paraId="6A1DC22F" w14:textId="77777777" w:rsidR="0024771B" w:rsidRDefault="0024771B" w:rsidP="0024771B">
      <w:pPr>
        <w:pStyle w:val="Balk4"/>
        <w:numPr>
          <w:ilvl w:val="2"/>
          <w:numId w:val="103"/>
        </w:numPr>
        <w:tabs>
          <w:tab w:val="left" w:pos="2012"/>
        </w:tabs>
        <w:spacing w:line="360" w:lineRule="auto"/>
        <w:ind w:right="338" w:firstLine="708"/>
      </w:pPr>
      <w:r>
        <w:t>Görev Unvanı Değişkenine Göre Yöneticilerin Yenilik Yönetimine İlişkin Yeterlik İnançlarına İlişkin Sonuçlar</w:t>
      </w:r>
    </w:p>
    <w:p w14:paraId="12AF84FB" w14:textId="77777777" w:rsidR="0024771B" w:rsidRDefault="0024771B" w:rsidP="0024771B">
      <w:pPr>
        <w:pStyle w:val="GvdeMetni"/>
        <w:spacing w:before="10"/>
        <w:rPr>
          <w:b/>
          <w:sz w:val="30"/>
        </w:rPr>
      </w:pPr>
    </w:p>
    <w:p w14:paraId="728D46FB" w14:textId="77777777" w:rsidR="0024771B" w:rsidRDefault="0024771B" w:rsidP="0024771B">
      <w:pPr>
        <w:pStyle w:val="GvdeMetni"/>
        <w:spacing w:line="360" w:lineRule="auto"/>
        <w:ind w:left="684" w:right="336" w:firstLine="708"/>
        <w:jc w:val="both"/>
      </w:pPr>
      <w:r>
        <w:t xml:space="preserve">Yöneticilerin yenilik yönetimine ilişkin yeterlik inançları </w:t>
      </w:r>
      <w:proofErr w:type="gramStart"/>
      <w:r>
        <w:t>görev  unvanına</w:t>
      </w:r>
      <w:proofErr w:type="gramEnd"/>
      <w:r>
        <w:t xml:space="preserve"> göre anlamlı bir farklılık göstermemektedir. Diğer bir ifadeyle; müdür ve müdür yardımcılarının görüşleri yenilik yönetimi becerilerinde aynı doğrultudadır. Yöneticilerin görev unvanları ne olursa olsun, yeniliğe giden öğrenme ve çabayı açıkça teşvik etmeleri, yenilikçi fikirleri benimseyen ve savunan personeli okulda tutmak için çaba harcamaları, tek kişi </w:t>
      </w:r>
      <w:r>
        <w:rPr>
          <w:spacing w:val="-4"/>
        </w:rPr>
        <w:t xml:space="preserve">ya </w:t>
      </w:r>
      <w:r>
        <w:t>da gruptan değil tüm okul personelinden yenilikçi fikirler beklemeleri, yenilik için alınan riskin, kazanç olarak geri döneceğine tüm okul personelini inandırmaya çalışmaları, yenilik sürecinde okul kaynaklarının verimli bir biçimde kullanılmasını sağlamaları gibi nedenlerden dolayı görüş birliğinde oldukları söylenebilir.</w:t>
      </w:r>
    </w:p>
    <w:p w14:paraId="30E8F50F"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40E0D3F" w14:textId="77777777" w:rsidR="0024771B" w:rsidRDefault="0024771B" w:rsidP="0024771B">
      <w:pPr>
        <w:pStyle w:val="GvdeMetni"/>
        <w:spacing w:before="8"/>
        <w:rPr>
          <w:sz w:val="25"/>
        </w:rPr>
      </w:pPr>
    </w:p>
    <w:p w14:paraId="5A1F310E" w14:textId="77777777" w:rsidR="0024771B" w:rsidRDefault="0024771B" w:rsidP="0024771B">
      <w:pPr>
        <w:pStyle w:val="Balk4"/>
        <w:numPr>
          <w:ilvl w:val="2"/>
          <w:numId w:val="103"/>
        </w:numPr>
        <w:tabs>
          <w:tab w:val="left" w:pos="1998"/>
        </w:tabs>
        <w:spacing w:before="90" w:line="360" w:lineRule="auto"/>
        <w:ind w:right="338" w:firstLine="708"/>
      </w:pPr>
      <w:r>
        <w:t>Mesleki Kıdem Değişkenine Göre Yöneticilerin Yenilik Yönetimine İlişkin Yeterlik İnançlarına İlişkin Sonuçlar</w:t>
      </w:r>
    </w:p>
    <w:p w14:paraId="79A9D9FF" w14:textId="77777777" w:rsidR="0024771B" w:rsidRDefault="0024771B" w:rsidP="0024771B">
      <w:pPr>
        <w:pStyle w:val="GvdeMetni"/>
        <w:spacing w:before="10"/>
        <w:rPr>
          <w:b/>
          <w:sz w:val="30"/>
        </w:rPr>
      </w:pPr>
    </w:p>
    <w:p w14:paraId="041D0BC5" w14:textId="77777777" w:rsidR="0024771B" w:rsidRDefault="0024771B" w:rsidP="0024771B">
      <w:pPr>
        <w:pStyle w:val="GvdeMetni"/>
        <w:spacing w:line="360" w:lineRule="auto"/>
        <w:ind w:left="684" w:right="337" w:firstLine="708"/>
        <w:jc w:val="both"/>
      </w:pPr>
      <w:r>
        <w:t>Yöneticilerin mesleki kıdemlerine göre yenilikçi yönetim yeterlik inançları alt boyutlarında anlamlı bir farklılık yoktur. Diğer bir ifadeyle yöneticiler, mesleki kıdem değişkeninde görüşleri aynı doğrultudadır. Yöneticilerin mesleki kıdemleri ne olursa olsun, okulda yenilikçi bireyleri açıkça takdir etmeleri, tüm okul personelinin yaratıcı ve yenilikçi fikirlerini saygı ile karşılamaları, okulun gelişimine katkı sağlayacak yeniliklere öncelik vermeleri, yenilik sürecinde kullanılacak araç-gereç  ve kaynakların seçimine özen göstermeleri, okulda yenilik sürecinin kestirilemeyen sonuçlarına karşı hazırlıklı olmaları, yeniliğin okula kazandıracaklarının maliyet/yarar analizini yapmaları gibi nedenlerle ortak bir anlayış oluşturdukları söylenebilir.</w:t>
      </w:r>
    </w:p>
    <w:p w14:paraId="6959290E" w14:textId="77777777" w:rsidR="0024771B" w:rsidRDefault="0024771B" w:rsidP="0024771B">
      <w:pPr>
        <w:pStyle w:val="GvdeMetni"/>
        <w:spacing w:before="9"/>
        <w:rPr>
          <w:sz w:val="31"/>
        </w:rPr>
      </w:pPr>
    </w:p>
    <w:p w14:paraId="1C88E989" w14:textId="77777777" w:rsidR="0024771B" w:rsidRDefault="0024771B" w:rsidP="0024771B">
      <w:pPr>
        <w:pStyle w:val="Balk4"/>
        <w:numPr>
          <w:ilvl w:val="2"/>
          <w:numId w:val="103"/>
        </w:numPr>
        <w:tabs>
          <w:tab w:val="left" w:pos="2063"/>
        </w:tabs>
        <w:spacing w:line="360" w:lineRule="auto"/>
        <w:ind w:right="337" w:firstLine="708"/>
      </w:pPr>
      <w:r>
        <w:t>Yaş Değişkenine Göre Yöneticilerin Yenilik Yönetimine İlişkin Yeterlik İnançlarına İlişkin Sonuçlar</w:t>
      </w:r>
    </w:p>
    <w:p w14:paraId="4B73F261" w14:textId="77777777" w:rsidR="0024771B" w:rsidRDefault="0024771B" w:rsidP="0024771B">
      <w:pPr>
        <w:pStyle w:val="GvdeMetni"/>
        <w:spacing w:before="10"/>
        <w:rPr>
          <w:b/>
          <w:sz w:val="30"/>
        </w:rPr>
      </w:pPr>
    </w:p>
    <w:p w14:paraId="3A264343" w14:textId="77777777" w:rsidR="0024771B" w:rsidRDefault="0024771B" w:rsidP="0024771B">
      <w:pPr>
        <w:pStyle w:val="GvdeMetni"/>
        <w:spacing w:line="360" w:lineRule="auto"/>
        <w:ind w:left="684" w:right="338" w:firstLine="708"/>
        <w:jc w:val="both"/>
      </w:pPr>
      <w:r>
        <w:t xml:space="preserve">Yöneticilerin yaşlarına göre yenilik stratejisi boyutunda anlamlı bir farklılık vardır. Diğer bir ifadeyle yöneticiler, yaş değişkeninde yenilik </w:t>
      </w:r>
      <w:proofErr w:type="gramStart"/>
      <w:r>
        <w:t>stratejisi  alt</w:t>
      </w:r>
      <w:proofErr w:type="gramEnd"/>
      <w:r>
        <w:t xml:space="preserve"> boyutunda görüşleri farklı doğrultudadır. Yöneticilerin yenilik için gerekli dış bilgiye ulaşabilmek için tüm okul personelinin çeşitli etkinliklere (hizmet içi eğitim, seminer vb.) katılmasını sağlamaları hususunda ve okulun çevresindeki özel kuruluşlardan (meslek odaları, sivil toplum örgütleri vb.) okuldaki yenilik çalışmaları için destek bulmaya çalışma hususunda görüş ayrılığı yaşadıkları</w:t>
      </w:r>
      <w:r>
        <w:rPr>
          <w:spacing w:val="-3"/>
        </w:rPr>
        <w:t xml:space="preserve"> </w:t>
      </w:r>
      <w:r>
        <w:t>söylenebilir.</w:t>
      </w:r>
    </w:p>
    <w:p w14:paraId="68EF3AE1" w14:textId="77777777" w:rsidR="0024771B" w:rsidRDefault="0024771B" w:rsidP="0024771B">
      <w:pPr>
        <w:pStyle w:val="GvdeMetni"/>
        <w:spacing w:before="7"/>
        <w:rPr>
          <w:sz w:val="31"/>
        </w:rPr>
      </w:pPr>
    </w:p>
    <w:p w14:paraId="3CB2A5E7" w14:textId="77777777" w:rsidR="0024771B" w:rsidRDefault="0024771B" w:rsidP="0024771B">
      <w:pPr>
        <w:pStyle w:val="Balk4"/>
        <w:numPr>
          <w:ilvl w:val="2"/>
          <w:numId w:val="103"/>
        </w:numPr>
        <w:tabs>
          <w:tab w:val="left" w:pos="2177"/>
          <w:tab w:val="left" w:pos="2178"/>
          <w:tab w:val="left" w:pos="3396"/>
          <w:tab w:val="left" w:pos="4330"/>
          <w:tab w:val="left" w:pos="5816"/>
          <w:tab w:val="left" w:pos="6579"/>
          <w:tab w:val="left" w:pos="8155"/>
        </w:tabs>
        <w:spacing w:line="360" w:lineRule="auto"/>
        <w:ind w:right="340" w:firstLine="708"/>
      </w:pPr>
      <w:r>
        <w:t>Okuldaki</w:t>
      </w:r>
      <w:r>
        <w:tab/>
        <w:t>Kıdem</w:t>
      </w:r>
      <w:r>
        <w:tab/>
        <w:t>Değişkenine</w:t>
      </w:r>
      <w:r>
        <w:tab/>
        <w:t>Göre</w:t>
      </w:r>
      <w:r>
        <w:tab/>
        <w:t>Yöneticilerin</w:t>
      </w:r>
      <w:r>
        <w:tab/>
      </w:r>
      <w:r>
        <w:rPr>
          <w:spacing w:val="-3"/>
        </w:rPr>
        <w:t xml:space="preserve">Yenilik </w:t>
      </w:r>
      <w:r>
        <w:t>Yönetimine İlişkin Yeterlik İnançlarına İlişkin</w:t>
      </w:r>
      <w:r>
        <w:rPr>
          <w:spacing w:val="-3"/>
        </w:rPr>
        <w:t xml:space="preserve"> </w:t>
      </w:r>
      <w:r>
        <w:t>Sonuçlar</w:t>
      </w:r>
    </w:p>
    <w:p w14:paraId="2C93526E" w14:textId="77777777" w:rsidR="0024771B" w:rsidRDefault="0024771B" w:rsidP="0024771B">
      <w:pPr>
        <w:pStyle w:val="GvdeMetni"/>
        <w:spacing w:before="11"/>
        <w:rPr>
          <w:b/>
          <w:sz w:val="30"/>
        </w:rPr>
      </w:pPr>
    </w:p>
    <w:p w14:paraId="2ACE12B0" w14:textId="77777777" w:rsidR="0024771B" w:rsidRDefault="0024771B" w:rsidP="0024771B">
      <w:pPr>
        <w:pStyle w:val="GvdeMetni"/>
        <w:spacing w:line="360" w:lineRule="auto"/>
        <w:ind w:left="684" w:right="337" w:firstLine="708"/>
        <w:jc w:val="both"/>
      </w:pPr>
      <w:r>
        <w:t>Yöneticilerin okuldaki kıdemlerine göre girdi yönetimi boyutunda anlamlı bir farklılık vardır. Diğer bir ifadeyle yöneticilerin, okuldaki kıdem değişkeninde girdi yönetiminde görüşleri farklı doğrultudadır. Bu farkın nereden kaynaklandığını anlamak için yapılan analizde; girdi yönetimi alt boyutunda okuldaki kıdemi 0-5 yıl</w:t>
      </w:r>
    </w:p>
    <w:p w14:paraId="3EAFC3C7"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7F67AF6" w14:textId="77777777" w:rsidR="0024771B" w:rsidRDefault="0024771B" w:rsidP="0024771B">
      <w:pPr>
        <w:pStyle w:val="GvdeMetni"/>
        <w:spacing w:before="3"/>
        <w:rPr>
          <w:sz w:val="25"/>
        </w:rPr>
      </w:pPr>
    </w:p>
    <w:p w14:paraId="45D82F1F" w14:textId="77777777" w:rsidR="0024771B" w:rsidRDefault="0024771B" w:rsidP="0024771B">
      <w:pPr>
        <w:pStyle w:val="GvdeMetni"/>
        <w:spacing w:before="90" w:line="360" w:lineRule="auto"/>
        <w:ind w:left="684" w:right="337"/>
        <w:jc w:val="both"/>
      </w:pPr>
      <w:r>
        <w:t>olan yöneticiler ile 6-10 yıl ve 11-15 yıl arasında olan yöneticilerden kaynaklandığı söylenilebilir. Yöneticilerin girdi yönetiminde, yenilik konusunda okul dışından uzman (danışman) desteği alamamaları, yenilik çalışmalarına katkı sağlaması için okulda fiziksel alanlar (toplantı salonu, çalışma odası) tahsis edememeleri, yenilik sürecinde kullanılabilecek araç ve gerecin teminini sağlayamamaları gibi nedenlerle görüş ayrılığı yaşadıkları söylenebilir.</w:t>
      </w:r>
    </w:p>
    <w:p w14:paraId="11948691" w14:textId="77777777" w:rsidR="0024771B" w:rsidRDefault="0024771B" w:rsidP="0024771B">
      <w:pPr>
        <w:pStyle w:val="GvdeMetni"/>
        <w:spacing w:before="8"/>
        <w:rPr>
          <w:sz w:val="31"/>
        </w:rPr>
      </w:pPr>
    </w:p>
    <w:p w14:paraId="09FB1509" w14:textId="77777777" w:rsidR="0024771B" w:rsidRDefault="0024771B" w:rsidP="0024771B">
      <w:pPr>
        <w:pStyle w:val="Balk4"/>
        <w:numPr>
          <w:ilvl w:val="2"/>
          <w:numId w:val="103"/>
        </w:numPr>
        <w:tabs>
          <w:tab w:val="left" w:pos="2039"/>
        </w:tabs>
        <w:spacing w:before="1" w:line="360" w:lineRule="auto"/>
        <w:ind w:right="338" w:firstLine="708"/>
      </w:pPr>
      <w:r>
        <w:t>Okuldaki Öğrenci Sayısı Değişkenine Göre Yöneticilerin Yenilik Yönetimine İlişkin Yeterlik İnançlarına İlişkin</w:t>
      </w:r>
      <w:r>
        <w:rPr>
          <w:spacing w:val="-4"/>
        </w:rPr>
        <w:t xml:space="preserve"> </w:t>
      </w:r>
      <w:r>
        <w:t>Sonuçlar</w:t>
      </w:r>
    </w:p>
    <w:p w14:paraId="0062C221" w14:textId="77777777" w:rsidR="0024771B" w:rsidRDefault="0024771B" w:rsidP="0024771B">
      <w:pPr>
        <w:pStyle w:val="GvdeMetni"/>
        <w:spacing w:before="10"/>
        <w:rPr>
          <w:b/>
          <w:sz w:val="30"/>
        </w:rPr>
      </w:pPr>
    </w:p>
    <w:p w14:paraId="67BE26E1" w14:textId="77777777" w:rsidR="0024771B" w:rsidRDefault="0024771B" w:rsidP="0024771B">
      <w:pPr>
        <w:pStyle w:val="GvdeMetni"/>
        <w:spacing w:line="360" w:lineRule="auto"/>
        <w:ind w:left="684" w:right="338" w:firstLine="708"/>
        <w:jc w:val="both"/>
      </w:pPr>
      <w:r>
        <w:t>Yöneticilerin yenilik yönetimine ilişkin yeterlik inançları okullarındaki öğrenci sayılarına göre anlamlı bir farklılık göstermemektedir. Diğer bir ifadeyle; okulunda 1-500 arası öğrenci ile 501-1000 arası öğrenci olan yöneticilerin görüşleri yenilik yönetimi becerilerinde aynı doğrultudadır. Yöneticilerin görev yaptıkları okullardaki öğrenci sayıları ne olursa olsun, okuldaki tüm personele yenilikçi anlayışın önemini vurgulamaları, yeniliğin okula ve çevresine getireceği katkıyı tüm okul personeline açıkça anlatmaları, karar verirken fikir birliğini ve ortak bir yaklaşımı benimsemeleri, yenilik sürecinde görev alan okul personelinin sürece katkılarını sürekli kontrol etmeleri, yenilikçi projeleri geliştirmek için tüm personelin birbirleri ile işbirliği içerisinde olmasını sağlamaları, yenilik projelerinin etkililiğini ölçmek için ölçütler geliştirmeleri gibi faktörlerde ortak bir konsensüs sağlamalarından dolayı görüş birliğinde oldukları söylenebilir.</w:t>
      </w:r>
    </w:p>
    <w:p w14:paraId="04E67D1B" w14:textId="77777777" w:rsidR="0024771B" w:rsidRDefault="0024771B" w:rsidP="0024771B">
      <w:pPr>
        <w:pStyle w:val="GvdeMetni"/>
        <w:spacing w:before="8"/>
        <w:rPr>
          <w:sz w:val="31"/>
        </w:rPr>
      </w:pPr>
    </w:p>
    <w:p w14:paraId="195A1DDF" w14:textId="77777777" w:rsidR="0024771B" w:rsidRDefault="0024771B" w:rsidP="0024771B">
      <w:pPr>
        <w:pStyle w:val="Balk4"/>
        <w:numPr>
          <w:ilvl w:val="2"/>
          <w:numId w:val="103"/>
        </w:numPr>
        <w:tabs>
          <w:tab w:val="left" w:pos="2008"/>
        </w:tabs>
        <w:spacing w:before="1" w:line="360" w:lineRule="auto"/>
        <w:ind w:right="337" w:firstLine="708"/>
      </w:pPr>
      <w:r>
        <w:t>Okuldaki Öğretmen Sayısı Değişkenine Göre Yöneticilerin Yenilik Yönetimine İlişkin Yeterlik İnançlarına İlişkin</w:t>
      </w:r>
      <w:r>
        <w:rPr>
          <w:spacing w:val="-3"/>
        </w:rPr>
        <w:t xml:space="preserve"> </w:t>
      </w:r>
      <w:r>
        <w:t>Sonuçlar</w:t>
      </w:r>
    </w:p>
    <w:p w14:paraId="3138BC2B" w14:textId="77777777" w:rsidR="0024771B" w:rsidRDefault="0024771B" w:rsidP="0024771B">
      <w:pPr>
        <w:pStyle w:val="GvdeMetni"/>
        <w:spacing w:before="10"/>
        <w:rPr>
          <w:b/>
          <w:sz w:val="30"/>
        </w:rPr>
      </w:pPr>
    </w:p>
    <w:p w14:paraId="68979463" w14:textId="77777777" w:rsidR="0024771B" w:rsidRDefault="0024771B" w:rsidP="0024771B">
      <w:pPr>
        <w:pStyle w:val="GvdeMetni"/>
        <w:spacing w:line="360" w:lineRule="auto"/>
        <w:ind w:left="684" w:right="336" w:firstLine="708"/>
        <w:jc w:val="both"/>
      </w:pPr>
      <w:r>
        <w:t>Yöneticilerin okullarındaki öğretmen sayısına göre yenilik stratejisi alt boyutunda anlamlı bir farklılık vardır. Diğer bir ifadeyle yöneticiler, öğretmen sayısı değişkeninde yenilik stratejisinde görüşleri farklı doğrultudadır. Bu farkın nereden kaynaklandığını anlamak için analizde; yenilik stratejisi alt boyutunda okuldaki öğretmen sayısı 1-30 olan yöneticiler ile 31-50 ve 51 ve üzeri öğretmen sayısı olan yöneticilerden kaynaklandığı söylenilebilir. Yöneticilerin öğretmen sayılarına göre</w:t>
      </w:r>
    </w:p>
    <w:p w14:paraId="1A2480D8"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056FA102" w14:textId="77777777" w:rsidR="0024771B" w:rsidRDefault="0024771B" w:rsidP="0024771B">
      <w:pPr>
        <w:pStyle w:val="GvdeMetni"/>
        <w:spacing w:before="3"/>
        <w:rPr>
          <w:sz w:val="25"/>
        </w:rPr>
      </w:pPr>
    </w:p>
    <w:p w14:paraId="26808898" w14:textId="77777777" w:rsidR="0024771B" w:rsidRDefault="0024771B" w:rsidP="0024771B">
      <w:pPr>
        <w:pStyle w:val="GvdeMetni"/>
        <w:spacing w:before="90" w:line="360" w:lineRule="auto"/>
        <w:ind w:left="684" w:right="339"/>
        <w:jc w:val="both"/>
      </w:pPr>
      <w:r>
        <w:t>yenilik stratejisinde, yenilik için gerekli bilgiye ulaşabilmek için kitap, dergi vb. kaynakların temininin sağlanamaması, okula ve çevresine olumlu katkı getirmeyeceğini hissettiği yenilik projelerini hemen sonlandıramaması gibi nedenlerden dolayı görüş farklılığı yaşadıkları söylenebilir.</w:t>
      </w:r>
    </w:p>
    <w:p w14:paraId="2C04F1E8" w14:textId="77777777" w:rsidR="0024771B" w:rsidRDefault="0024771B" w:rsidP="0024771B">
      <w:pPr>
        <w:pStyle w:val="GvdeMetni"/>
        <w:spacing w:before="8"/>
        <w:rPr>
          <w:sz w:val="31"/>
        </w:rPr>
      </w:pPr>
    </w:p>
    <w:p w14:paraId="54C11E15" w14:textId="77777777" w:rsidR="0024771B" w:rsidRDefault="0024771B" w:rsidP="0024771B">
      <w:pPr>
        <w:pStyle w:val="Balk4"/>
        <w:numPr>
          <w:ilvl w:val="1"/>
          <w:numId w:val="103"/>
        </w:numPr>
        <w:tabs>
          <w:tab w:val="left" w:pos="1992"/>
          <w:tab w:val="left" w:pos="1993"/>
          <w:tab w:val="left" w:pos="3564"/>
          <w:tab w:val="left" w:pos="4558"/>
          <w:tab w:val="left" w:pos="5981"/>
          <w:tab w:val="left" w:pos="6879"/>
          <w:tab w:val="left" w:pos="7957"/>
        </w:tabs>
        <w:spacing w:line="360" w:lineRule="auto"/>
        <w:ind w:left="684" w:right="339" w:firstLine="708"/>
      </w:pPr>
      <w:r>
        <w:t>Yöneticilerin</w:t>
      </w:r>
      <w:r>
        <w:tab/>
        <w:t>Yenilik</w:t>
      </w:r>
      <w:r>
        <w:tab/>
        <w:t>Yönetimine</w:t>
      </w:r>
      <w:r>
        <w:tab/>
        <w:t>İlişkin</w:t>
      </w:r>
      <w:r>
        <w:tab/>
        <w:t>Yeterlik</w:t>
      </w:r>
      <w:r>
        <w:tab/>
      </w:r>
      <w:r>
        <w:rPr>
          <w:spacing w:val="-3"/>
        </w:rPr>
        <w:t xml:space="preserve">İnançları </w:t>
      </w:r>
      <w:r>
        <w:t>Arasındaki İlişki</w:t>
      </w:r>
      <w:r>
        <w:rPr>
          <w:spacing w:val="-3"/>
        </w:rPr>
        <w:t xml:space="preserve"> </w:t>
      </w:r>
      <w:r>
        <w:t>Sonuçları</w:t>
      </w:r>
    </w:p>
    <w:p w14:paraId="0FABEC71" w14:textId="77777777" w:rsidR="0024771B" w:rsidRDefault="0024771B" w:rsidP="0024771B">
      <w:pPr>
        <w:pStyle w:val="GvdeMetni"/>
        <w:spacing w:before="11"/>
        <w:rPr>
          <w:b/>
          <w:sz w:val="30"/>
        </w:rPr>
      </w:pPr>
    </w:p>
    <w:p w14:paraId="519A523D" w14:textId="77777777" w:rsidR="0024771B" w:rsidRDefault="0024771B" w:rsidP="0024771B">
      <w:pPr>
        <w:pStyle w:val="GvdeMetni"/>
        <w:spacing w:line="360" w:lineRule="auto"/>
        <w:ind w:left="684" w:right="338" w:firstLine="708"/>
        <w:jc w:val="both"/>
      </w:pPr>
      <w:r>
        <w:rPr>
          <w:i/>
        </w:rPr>
        <w:t xml:space="preserve">Genel olarak yöneticilerin, </w:t>
      </w:r>
      <w:r>
        <w:t>girdi yönetimi boyutu arasında pozitif ve orta düzeyde, y</w:t>
      </w:r>
      <w:r>
        <w:rPr>
          <w:i/>
        </w:rPr>
        <w:t xml:space="preserve">enilik stratejisi </w:t>
      </w:r>
      <w:r>
        <w:t>arasında pozitif ve orta düzeyde, örgütsel kültür ve yapı arasında pozitif ve orta düzeyde, proje yönetimi arasında pozitif ve yüksek düzeyde bir ilişki olduğu sonucuna ulaşılmıştır.</w:t>
      </w:r>
    </w:p>
    <w:p w14:paraId="2851C7ED" w14:textId="77777777" w:rsidR="0024771B" w:rsidRDefault="0024771B" w:rsidP="0024771B">
      <w:pPr>
        <w:pStyle w:val="GvdeMetni"/>
        <w:spacing w:before="8"/>
        <w:rPr>
          <w:sz w:val="31"/>
        </w:rPr>
      </w:pPr>
    </w:p>
    <w:p w14:paraId="646F99CD" w14:textId="77777777" w:rsidR="0024771B" w:rsidRDefault="0024771B" w:rsidP="0024771B">
      <w:pPr>
        <w:pStyle w:val="Balk4"/>
        <w:numPr>
          <w:ilvl w:val="1"/>
          <w:numId w:val="103"/>
        </w:numPr>
        <w:tabs>
          <w:tab w:val="left" w:pos="1938"/>
        </w:tabs>
        <w:spacing w:line="360" w:lineRule="auto"/>
        <w:ind w:left="684" w:right="337" w:firstLine="708"/>
      </w:pPr>
      <w:r>
        <w:t>Yöneticilerin Yenilik Yönetimine İlişkin Yeterlik İnançlarının Demografik Değişkenler Açısından Yordanmasına Ait</w:t>
      </w:r>
      <w:r>
        <w:rPr>
          <w:spacing w:val="-5"/>
        </w:rPr>
        <w:t xml:space="preserve"> </w:t>
      </w:r>
      <w:r>
        <w:t>Sonuçlar</w:t>
      </w:r>
    </w:p>
    <w:p w14:paraId="286C2AFC" w14:textId="77777777" w:rsidR="0024771B" w:rsidRDefault="0024771B" w:rsidP="0024771B">
      <w:pPr>
        <w:pStyle w:val="GvdeMetni"/>
        <w:spacing w:before="10"/>
        <w:rPr>
          <w:b/>
          <w:sz w:val="30"/>
        </w:rPr>
      </w:pPr>
    </w:p>
    <w:p w14:paraId="58B9D365" w14:textId="77777777" w:rsidR="0024771B" w:rsidRDefault="0024771B" w:rsidP="0024771B">
      <w:pPr>
        <w:pStyle w:val="GvdeMetni"/>
        <w:spacing w:before="1" w:line="360" w:lineRule="auto"/>
        <w:ind w:left="684" w:right="335" w:firstLine="708"/>
        <w:jc w:val="both"/>
      </w:pPr>
      <w:r>
        <w:t xml:space="preserve">Analiz sonuçlarına göre bağımlı değişkendeki varyansın onda birinin açıklanabildiği sonucuna ulaşılmıştır. Standardize edilmiş regresyon katsayısına (β) göre; yordayıcı değişkenlerin yöneticilerin yenilik yönetimi yeterlik inançları üzerindeki göreli önem sırası; yaş, eğitim durumu, görev unvanı, cinsiyet ve kıdem’dir. Regresyon katsayılarının anlamlılığına ilişkin t-testi sonuçları incelendiğinde sadece eğitim durumu ve yaş’ın yöneticilerin yenilik </w:t>
      </w:r>
      <w:proofErr w:type="gramStart"/>
      <w:r>
        <w:t>yönetimi  yeterlik</w:t>
      </w:r>
      <w:proofErr w:type="gramEnd"/>
      <w:r>
        <w:t xml:space="preserve"> inançları üzerinde önemli (anlamlı) bir yordayıcı olduğu görülmektedir. Görev unvanı, cinsiyet, kıdem önemli bir etkiye sahip değildir. Yordayıcı değişkenlerle bağımlı (yordanan) değişken arasındaki ikili ve kısmi korelasyonlar incelendiğinde; yöneticilerin yenilik yönetimi yeterlik inançları ile cinsiyet arasında pozitif ve düşük düzeyde bir ilişkinin, yöneticilerin yenilik yönetimi yeterlik inançları ile eğitim durumu arasında negatif ve düşük düzeyde bir ilişkinin, yöneticilerin yenilik yönetimi yeterlik inançları ile görev unvanı arasında pozitif ve düşük düzeyde bir ilişkinin, yöneticilerin yenilik yönetimi yeterlik inançları ile kıdemleri arasında pozitif ve düşük düzeyde bir ilişkinin, yöneticilerin yenilik yönetimi</w:t>
      </w:r>
      <w:r>
        <w:rPr>
          <w:spacing w:val="16"/>
        </w:rPr>
        <w:t xml:space="preserve"> </w:t>
      </w:r>
      <w:r>
        <w:t>yeterlik</w:t>
      </w:r>
      <w:r>
        <w:rPr>
          <w:spacing w:val="14"/>
        </w:rPr>
        <w:t xml:space="preserve"> </w:t>
      </w:r>
      <w:r>
        <w:t>inançları</w:t>
      </w:r>
      <w:r>
        <w:rPr>
          <w:spacing w:val="15"/>
        </w:rPr>
        <w:t xml:space="preserve"> </w:t>
      </w:r>
      <w:r>
        <w:t>ile</w:t>
      </w:r>
      <w:r>
        <w:rPr>
          <w:spacing w:val="16"/>
        </w:rPr>
        <w:t xml:space="preserve"> </w:t>
      </w:r>
      <w:r>
        <w:t>yaşları</w:t>
      </w:r>
      <w:r>
        <w:rPr>
          <w:spacing w:val="14"/>
        </w:rPr>
        <w:t xml:space="preserve"> </w:t>
      </w:r>
      <w:r>
        <w:t>arasında</w:t>
      </w:r>
      <w:r>
        <w:rPr>
          <w:spacing w:val="13"/>
        </w:rPr>
        <w:t xml:space="preserve"> </w:t>
      </w:r>
      <w:r>
        <w:t>pozitif</w:t>
      </w:r>
      <w:r>
        <w:rPr>
          <w:spacing w:val="14"/>
        </w:rPr>
        <w:t xml:space="preserve"> </w:t>
      </w:r>
      <w:r>
        <w:t>ve</w:t>
      </w:r>
      <w:r>
        <w:rPr>
          <w:spacing w:val="13"/>
        </w:rPr>
        <w:t xml:space="preserve"> </w:t>
      </w:r>
      <w:r>
        <w:t>düşük</w:t>
      </w:r>
      <w:r>
        <w:rPr>
          <w:spacing w:val="12"/>
        </w:rPr>
        <w:t xml:space="preserve"> </w:t>
      </w:r>
      <w:r>
        <w:t>düzeyde</w:t>
      </w:r>
      <w:r>
        <w:rPr>
          <w:spacing w:val="13"/>
        </w:rPr>
        <w:t xml:space="preserve"> </w:t>
      </w:r>
      <w:r>
        <w:t>bir</w:t>
      </w:r>
      <w:r>
        <w:rPr>
          <w:spacing w:val="13"/>
        </w:rPr>
        <w:t xml:space="preserve"> </w:t>
      </w:r>
      <w:r>
        <w:t>ilişkinin</w:t>
      </w:r>
    </w:p>
    <w:p w14:paraId="6BEFBF54"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678BDA19" w14:textId="77777777" w:rsidR="0024771B" w:rsidRDefault="0024771B" w:rsidP="0024771B">
      <w:pPr>
        <w:pStyle w:val="GvdeMetni"/>
        <w:spacing w:before="3"/>
        <w:rPr>
          <w:sz w:val="25"/>
        </w:rPr>
      </w:pPr>
    </w:p>
    <w:p w14:paraId="7B3AD02A" w14:textId="77777777" w:rsidR="0024771B" w:rsidRDefault="0024771B" w:rsidP="0024771B">
      <w:pPr>
        <w:pStyle w:val="GvdeMetni"/>
        <w:spacing w:before="90" w:line="360" w:lineRule="auto"/>
        <w:ind w:left="684" w:right="336"/>
        <w:jc w:val="both"/>
      </w:pPr>
      <w:r>
        <w:t>olduğu sonucuna ulaşılmıştır. Ayrıca analizi sonuçlarında göre yenilik yönetimi yeterlik inançlarının yordanmasına ilişkin regresyon eşitliği (matematiksel model) bulgular kısmında verilmiştir.</w:t>
      </w:r>
    </w:p>
    <w:p w14:paraId="1A50C85B" w14:textId="77777777" w:rsidR="0024771B" w:rsidRDefault="0024771B" w:rsidP="0024771B">
      <w:pPr>
        <w:pStyle w:val="GvdeMetni"/>
        <w:spacing w:before="9"/>
        <w:rPr>
          <w:sz w:val="31"/>
        </w:rPr>
      </w:pPr>
    </w:p>
    <w:p w14:paraId="28231085" w14:textId="77777777" w:rsidR="0024771B" w:rsidRDefault="0024771B" w:rsidP="0024771B">
      <w:pPr>
        <w:pStyle w:val="Balk4"/>
        <w:numPr>
          <w:ilvl w:val="1"/>
          <w:numId w:val="103"/>
        </w:numPr>
        <w:tabs>
          <w:tab w:val="left" w:pos="1813"/>
        </w:tabs>
        <w:spacing w:before="1"/>
        <w:ind w:hanging="421"/>
      </w:pPr>
      <w:r>
        <w:t>Öneriler</w:t>
      </w:r>
    </w:p>
    <w:p w14:paraId="643D8067" w14:textId="77777777" w:rsidR="0024771B" w:rsidRDefault="0024771B" w:rsidP="0024771B">
      <w:pPr>
        <w:pStyle w:val="GvdeMetni"/>
        <w:rPr>
          <w:b/>
          <w:sz w:val="26"/>
        </w:rPr>
      </w:pPr>
    </w:p>
    <w:p w14:paraId="2673D134" w14:textId="77777777" w:rsidR="0024771B" w:rsidRDefault="0024771B" w:rsidP="0024771B">
      <w:pPr>
        <w:pStyle w:val="GvdeMetni"/>
        <w:spacing w:before="193" w:line="360" w:lineRule="auto"/>
        <w:ind w:left="684" w:right="340" w:firstLine="708"/>
        <w:jc w:val="both"/>
      </w:pPr>
      <w:r>
        <w:t>Bu bölümde; cinsiyet, eğitim durumu, okul türü, görev unvanı, mesleki kıdem, yaş, okuldaki kıdem, okuldaki öğrenci sayısı ve okuldaki öğretmen sayısı değişkenlerine ilişkin öneriler yer</w:t>
      </w:r>
      <w:r>
        <w:rPr>
          <w:spacing w:val="1"/>
        </w:rPr>
        <w:t xml:space="preserve"> </w:t>
      </w:r>
      <w:r>
        <w:t>almaktadır.</w:t>
      </w:r>
    </w:p>
    <w:p w14:paraId="442D6CF1" w14:textId="77777777" w:rsidR="0024771B" w:rsidRDefault="0024771B" w:rsidP="0024771B">
      <w:pPr>
        <w:pStyle w:val="GvdeMetni"/>
        <w:spacing w:before="7"/>
        <w:rPr>
          <w:sz w:val="31"/>
        </w:rPr>
      </w:pPr>
    </w:p>
    <w:p w14:paraId="1DB9241B" w14:textId="77777777" w:rsidR="0024771B" w:rsidRDefault="0024771B" w:rsidP="0024771B">
      <w:pPr>
        <w:pStyle w:val="Balk4"/>
        <w:numPr>
          <w:ilvl w:val="2"/>
          <w:numId w:val="102"/>
        </w:numPr>
        <w:tabs>
          <w:tab w:val="left" w:pos="1993"/>
        </w:tabs>
        <w:ind w:hanging="601"/>
      </w:pPr>
      <w:r>
        <w:t>Uygulamaya Yönelik</w:t>
      </w:r>
      <w:r>
        <w:rPr>
          <w:spacing w:val="-1"/>
        </w:rPr>
        <w:t xml:space="preserve"> </w:t>
      </w:r>
      <w:r>
        <w:t>Öneriler</w:t>
      </w:r>
    </w:p>
    <w:p w14:paraId="62AAEF61" w14:textId="77777777" w:rsidR="0024771B" w:rsidRDefault="0024771B" w:rsidP="0024771B">
      <w:pPr>
        <w:pStyle w:val="GvdeMetni"/>
        <w:rPr>
          <w:b/>
          <w:sz w:val="26"/>
        </w:rPr>
      </w:pPr>
    </w:p>
    <w:p w14:paraId="52AE58B1" w14:textId="77777777" w:rsidR="0024771B" w:rsidRDefault="0024771B" w:rsidP="0024771B">
      <w:pPr>
        <w:pStyle w:val="GvdeMetni"/>
        <w:spacing w:before="195" w:line="360" w:lineRule="auto"/>
        <w:ind w:left="684" w:right="340" w:firstLine="708"/>
        <w:jc w:val="both"/>
      </w:pPr>
      <w:r>
        <w:rPr>
          <w:b/>
        </w:rPr>
        <w:t>-</w:t>
      </w:r>
      <w:r>
        <w:t>Yöneticilere okullarda yenilik yönetimi ile ilgili kurs, seminer, hizmet içi eğitim verilebilir.</w:t>
      </w:r>
    </w:p>
    <w:p w14:paraId="058D7331" w14:textId="77777777" w:rsidR="0024771B" w:rsidRDefault="0024771B" w:rsidP="0024771B">
      <w:pPr>
        <w:pStyle w:val="GvdeMetni"/>
        <w:spacing w:before="9"/>
        <w:rPr>
          <w:sz w:val="31"/>
        </w:rPr>
      </w:pPr>
    </w:p>
    <w:p w14:paraId="1E88E011" w14:textId="77777777" w:rsidR="0024771B" w:rsidRDefault="0024771B" w:rsidP="0024771B">
      <w:pPr>
        <w:pStyle w:val="Balk4"/>
        <w:numPr>
          <w:ilvl w:val="2"/>
          <w:numId w:val="102"/>
        </w:numPr>
        <w:tabs>
          <w:tab w:val="left" w:pos="1993"/>
        </w:tabs>
        <w:ind w:hanging="601"/>
      </w:pPr>
      <w:r>
        <w:t>Araştırmaya Yönelik</w:t>
      </w:r>
      <w:r>
        <w:rPr>
          <w:spacing w:val="1"/>
        </w:rPr>
        <w:t xml:space="preserve"> </w:t>
      </w:r>
      <w:r>
        <w:t>Öneriler</w:t>
      </w:r>
    </w:p>
    <w:p w14:paraId="0408A7AC" w14:textId="77777777" w:rsidR="0024771B" w:rsidRDefault="0024771B" w:rsidP="0024771B">
      <w:pPr>
        <w:pStyle w:val="GvdeMetni"/>
        <w:rPr>
          <w:b/>
          <w:sz w:val="26"/>
        </w:rPr>
      </w:pPr>
    </w:p>
    <w:p w14:paraId="5B152D80" w14:textId="77777777" w:rsidR="0024771B" w:rsidRDefault="0024771B" w:rsidP="0024771B">
      <w:pPr>
        <w:pStyle w:val="GvdeMetni"/>
        <w:spacing w:before="193" w:line="360" w:lineRule="auto"/>
        <w:ind w:left="684" w:right="336" w:firstLine="708"/>
        <w:jc w:val="both"/>
      </w:pPr>
      <w:r>
        <w:rPr>
          <w:b/>
        </w:rPr>
        <w:t>-</w:t>
      </w:r>
      <w:r>
        <w:t>Yöneticilerin yenilik yeterlik inançları ilçe milli eğitim müdürü, il milli eğitim müdürü veya bakanlık merkez teşkilat yöneticileri baz alınarak yapılabilir.</w:t>
      </w:r>
    </w:p>
    <w:p w14:paraId="567F744B" w14:textId="77777777" w:rsidR="0024771B" w:rsidRDefault="0024771B" w:rsidP="0024771B">
      <w:pPr>
        <w:pStyle w:val="GvdeMetni"/>
        <w:spacing w:before="3"/>
        <w:rPr>
          <w:sz w:val="31"/>
        </w:rPr>
      </w:pPr>
    </w:p>
    <w:p w14:paraId="729D578E" w14:textId="77777777" w:rsidR="0024771B" w:rsidRDefault="0024771B" w:rsidP="0024771B">
      <w:pPr>
        <w:pStyle w:val="GvdeMetni"/>
        <w:spacing w:line="360" w:lineRule="auto"/>
        <w:ind w:left="684" w:right="340" w:firstLine="708"/>
        <w:jc w:val="both"/>
      </w:pPr>
      <w:r>
        <w:t>-Yöneticilerin yenilik yönetimi kapsamındaki yeterliliklerini farklı değerlendiren kaynak grupların, bu farklılık nedenlerini bulmayı amaçlayan araştırmalar yapılmalıdır.</w:t>
      </w:r>
    </w:p>
    <w:p w14:paraId="1934DB86" w14:textId="77777777" w:rsidR="0024771B" w:rsidRDefault="0024771B" w:rsidP="0024771B">
      <w:pPr>
        <w:pStyle w:val="GvdeMetni"/>
        <w:rPr>
          <w:sz w:val="36"/>
        </w:rPr>
      </w:pPr>
    </w:p>
    <w:p w14:paraId="1BD65DC0" w14:textId="77777777" w:rsidR="0024771B" w:rsidRDefault="0024771B" w:rsidP="0024771B">
      <w:pPr>
        <w:pStyle w:val="GvdeMetni"/>
        <w:spacing w:before="1" w:line="360" w:lineRule="auto"/>
        <w:ind w:left="684" w:right="339" w:firstLine="708"/>
        <w:jc w:val="both"/>
      </w:pPr>
      <w:r>
        <w:t>-Üniversiteler yenilik yönetimi alanında yapılacak araştırmalarda yararlanılmak üzere, bilgi toplama araçları geliştirmeli ve bunlara ilişkin modelleri standartlaştırma çalışmaları yapılmalıdır.</w:t>
      </w:r>
    </w:p>
    <w:p w14:paraId="09D75FD3"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2683E9A9" w14:textId="77777777" w:rsidR="0024771B" w:rsidRDefault="0024771B" w:rsidP="0024771B">
      <w:pPr>
        <w:pStyle w:val="GvdeMetni"/>
        <w:spacing w:before="8"/>
        <w:rPr>
          <w:sz w:val="25"/>
        </w:rPr>
      </w:pPr>
    </w:p>
    <w:p w14:paraId="2DA7C13A" w14:textId="77777777" w:rsidR="0024771B" w:rsidRDefault="0024771B" w:rsidP="0024771B">
      <w:pPr>
        <w:pStyle w:val="Balk4"/>
        <w:spacing w:before="90"/>
        <w:ind w:left="1404"/>
      </w:pPr>
      <w:r>
        <w:t>KAYNAKÇA</w:t>
      </w:r>
    </w:p>
    <w:p w14:paraId="17AC96D4" w14:textId="77777777" w:rsidR="0024771B" w:rsidRDefault="0024771B" w:rsidP="0024771B">
      <w:pPr>
        <w:pStyle w:val="GvdeMetni"/>
        <w:rPr>
          <w:b/>
          <w:sz w:val="26"/>
        </w:rPr>
      </w:pPr>
    </w:p>
    <w:p w14:paraId="532304CD" w14:textId="77777777" w:rsidR="0024771B" w:rsidRDefault="0024771B" w:rsidP="0024771B">
      <w:pPr>
        <w:pStyle w:val="GvdeMetni"/>
        <w:spacing w:before="195" w:line="360" w:lineRule="auto"/>
        <w:ind w:left="684" w:right="336"/>
        <w:jc w:val="both"/>
      </w:pPr>
      <w:r>
        <w:t>Acar, S. (2006). İlköğretim Okul Yöneticilerinin Vizyoner Liderlik Rollerine İlişkin Öğretmen Görüşleri (Elazığ İli Örneği), Fırat Üniversitesi Sosyal Bilimler Enstitüsü, Elazığ: Yüksek Lisans Tezi.</w:t>
      </w:r>
    </w:p>
    <w:p w14:paraId="017C18C0" w14:textId="77777777" w:rsidR="0024771B" w:rsidRDefault="0024771B" w:rsidP="0024771B">
      <w:pPr>
        <w:pStyle w:val="GvdeMetni"/>
        <w:spacing w:before="2"/>
        <w:rPr>
          <w:sz w:val="31"/>
        </w:rPr>
      </w:pPr>
    </w:p>
    <w:p w14:paraId="10CE1CEC" w14:textId="77777777" w:rsidR="0024771B" w:rsidRDefault="0024771B" w:rsidP="0024771B">
      <w:pPr>
        <w:pStyle w:val="GvdeMetni"/>
        <w:spacing w:before="1" w:line="360" w:lineRule="auto"/>
        <w:ind w:left="684" w:right="340"/>
        <w:jc w:val="both"/>
      </w:pPr>
      <w:r>
        <w:t>Adıgüzel, B. (2012). İnovasyon ve İnovasyon Yönetimi: Steve Jobs Örneği, Gazi Üniversitesi Sosyal Bilimler Enstitüsü, Ankara: Yüksek Lisans Tezi.</w:t>
      </w:r>
    </w:p>
    <w:p w14:paraId="4E3852CA" w14:textId="77777777" w:rsidR="0024771B" w:rsidRDefault="0024771B" w:rsidP="0024771B">
      <w:pPr>
        <w:pStyle w:val="GvdeMetni"/>
        <w:spacing w:before="3"/>
        <w:rPr>
          <w:sz w:val="31"/>
        </w:rPr>
      </w:pPr>
    </w:p>
    <w:p w14:paraId="61CCF88B" w14:textId="77777777" w:rsidR="0024771B" w:rsidRDefault="0024771B" w:rsidP="0024771B">
      <w:pPr>
        <w:pStyle w:val="GvdeMetni"/>
        <w:spacing w:line="360" w:lineRule="auto"/>
        <w:ind w:left="684" w:right="339"/>
        <w:jc w:val="both"/>
      </w:pPr>
      <w:r>
        <w:t>Ağaoğlu, E. (2011). Sınıf Yönetimi İle İlgili Genel Olgular, Ed: Zeki Kaya, Sınıf Yönetimi, Ankara: Pegem A Yayıncılık.</w:t>
      </w:r>
    </w:p>
    <w:p w14:paraId="0F67D6E6" w14:textId="77777777" w:rsidR="0024771B" w:rsidRDefault="0024771B" w:rsidP="0024771B">
      <w:pPr>
        <w:pStyle w:val="GvdeMetni"/>
        <w:spacing w:before="5"/>
      </w:pPr>
    </w:p>
    <w:p w14:paraId="1DABE656" w14:textId="77777777" w:rsidR="0024771B" w:rsidRDefault="0024771B" w:rsidP="0024771B">
      <w:pPr>
        <w:pStyle w:val="GvdeMetni"/>
        <w:spacing w:line="360" w:lineRule="auto"/>
        <w:ind w:left="684" w:right="337"/>
        <w:jc w:val="both"/>
      </w:pPr>
      <w:r>
        <w:t>Akgemci, T. ve Güleç H. K. (2010). İşletmelerde Stratejik Yönetim, Ankara: Gazi Kitabevi.</w:t>
      </w:r>
    </w:p>
    <w:p w14:paraId="66B02E3B" w14:textId="77777777" w:rsidR="0024771B" w:rsidRDefault="0024771B" w:rsidP="0024771B">
      <w:pPr>
        <w:pStyle w:val="GvdeMetni"/>
        <w:spacing w:before="4"/>
        <w:rPr>
          <w:sz w:val="31"/>
        </w:rPr>
      </w:pPr>
    </w:p>
    <w:p w14:paraId="0FEA8818" w14:textId="77777777" w:rsidR="0024771B" w:rsidRDefault="0024771B" w:rsidP="0024771B">
      <w:pPr>
        <w:pStyle w:val="GvdeMetni"/>
        <w:spacing w:line="360" w:lineRule="auto"/>
        <w:ind w:left="684" w:right="336"/>
        <w:jc w:val="both"/>
      </w:pPr>
      <w:r>
        <w:t>Akın, U. (2006). Öğretmenlerin Sınıf Yönetimi Becerileri İle İş Doyumları Arasındaki İlişki, Gaziosmanpaşa Üniversitesi Sosyal Bilimler Enstitüsü, Tokat: Yüksek Lisans Tezi.</w:t>
      </w:r>
    </w:p>
    <w:p w14:paraId="3373C175" w14:textId="77777777" w:rsidR="0024771B" w:rsidRDefault="0024771B" w:rsidP="0024771B">
      <w:pPr>
        <w:pStyle w:val="GvdeMetni"/>
        <w:spacing w:before="2"/>
        <w:rPr>
          <w:sz w:val="31"/>
        </w:rPr>
      </w:pPr>
    </w:p>
    <w:p w14:paraId="7AD17CF1" w14:textId="77777777" w:rsidR="0024771B" w:rsidRDefault="0024771B" w:rsidP="0024771B">
      <w:pPr>
        <w:pStyle w:val="GvdeMetni"/>
        <w:spacing w:line="360" w:lineRule="auto"/>
        <w:ind w:left="684" w:right="336"/>
        <w:jc w:val="both"/>
      </w:pPr>
      <w:r>
        <w:t>Akkaya, M. (2011). Sınıf Öğretmenlerinin Sınıf Yönetimi Becerileri İle Mizah Tarzları Arasındaki İlişkinin İncelenmesi, Yeditepe Üniversitesi Sosyal Bilimler Enstitüsü, İstanbul: Yüksek Lisans Tezi.</w:t>
      </w:r>
    </w:p>
    <w:p w14:paraId="51B328C7" w14:textId="77777777" w:rsidR="0024771B" w:rsidRDefault="0024771B" w:rsidP="0024771B">
      <w:pPr>
        <w:pStyle w:val="GvdeMetni"/>
        <w:spacing w:before="5"/>
        <w:rPr>
          <w:sz w:val="31"/>
        </w:rPr>
      </w:pPr>
    </w:p>
    <w:p w14:paraId="6130449D" w14:textId="77777777" w:rsidR="0024771B" w:rsidRDefault="0024771B" w:rsidP="0024771B">
      <w:pPr>
        <w:pStyle w:val="GvdeMetni"/>
        <w:spacing w:line="360" w:lineRule="auto"/>
        <w:ind w:left="684" w:right="338"/>
        <w:jc w:val="both"/>
      </w:pPr>
      <w:r>
        <w:t>Aksel, İ. (2010). İşletmelerde İnovasyon ve İnovasyonu Destekleyen Örgüt Kültürünün Belirleyicileri ve Bir Araştırma, İstanbul Üniversitesi Sosyal Bilimler Enstitüsü, İstanbul: Doktora Tezi.</w:t>
      </w:r>
    </w:p>
    <w:p w14:paraId="13C53193" w14:textId="77777777" w:rsidR="0024771B" w:rsidRDefault="0024771B" w:rsidP="0024771B">
      <w:pPr>
        <w:pStyle w:val="GvdeMetni"/>
        <w:spacing w:before="4"/>
      </w:pPr>
    </w:p>
    <w:p w14:paraId="0F0B9585" w14:textId="77777777" w:rsidR="0024771B" w:rsidRDefault="0024771B" w:rsidP="0024771B">
      <w:pPr>
        <w:pStyle w:val="GvdeMetni"/>
        <w:spacing w:line="360" w:lineRule="auto"/>
        <w:ind w:left="684" w:right="339"/>
        <w:jc w:val="both"/>
      </w:pPr>
      <w:r>
        <w:t xml:space="preserve">Alkın, M. C. (2006). Liderlik Özellik ve Davranışlarının Belirlenmesi ve Konuyla İlgili Olarak Yapılan Bir </w:t>
      </w:r>
      <w:proofErr w:type="gramStart"/>
      <w:r>
        <w:t>Araştırma,  Trakya</w:t>
      </w:r>
      <w:proofErr w:type="gramEnd"/>
      <w:r>
        <w:t xml:space="preserve">  Üniversitesi  Sosyal  Bilimler  Enstitüsü, Edirne: Yayınlanmamış Yüksek Lisans</w:t>
      </w:r>
      <w:r>
        <w:rPr>
          <w:spacing w:val="2"/>
        </w:rPr>
        <w:t xml:space="preserve"> </w:t>
      </w:r>
      <w:r>
        <w:t>Tezi.</w:t>
      </w:r>
    </w:p>
    <w:p w14:paraId="4A73BCDF" w14:textId="77777777" w:rsidR="0024771B" w:rsidRDefault="0024771B" w:rsidP="0024771B">
      <w:pPr>
        <w:pStyle w:val="GvdeMetni"/>
        <w:spacing w:before="1"/>
      </w:pPr>
    </w:p>
    <w:p w14:paraId="5521A1A2" w14:textId="77777777" w:rsidR="0024771B" w:rsidRDefault="0024771B" w:rsidP="0024771B">
      <w:pPr>
        <w:pStyle w:val="GvdeMetni"/>
        <w:spacing w:line="360" w:lineRule="auto"/>
        <w:ind w:left="684" w:right="337"/>
        <w:jc w:val="both"/>
      </w:pPr>
      <w:r>
        <w:t>Aluftekin, N. (2012). Yenilik Kaynakları ve Stratejileri, Yenilik Yönetimi, Ed: Cevahir Uzkurt ve Ahmet Emre Demirci, Eskişehir: Anadolu Üniversitesi Yayını.</w:t>
      </w:r>
    </w:p>
    <w:p w14:paraId="0642AFE7"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4762E18C" w14:textId="77777777" w:rsidR="0024771B" w:rsidRDefault="0024771B" w:rsidP="0024771B">
      <w:pPr>
        <w:pStyle w:val="GvdeMetni"/>
        <w:spacing w:before="3"/>
        <w:rPr>
          <w:sz w:val="25"/>
        </w:rPr>
      </w:pPr>
    </w:p>
    <w:p w14:paraId="37738D47" w14:textId="77777777" w:rsidR="0024771B" w:rsidRDefault="0024771B" w:rsidP="0024771B">
      <w:pPr>
        <w:pStyle w:val="GvdeMetni"/>
        <w:spacing w:before="90" w:line="360" w:lineRule="auto"/>
        <w:ind w:left="684"/>
      </w:pPr>
      <w:r>
        <w:t>Arslantaş, C. C. (2001). Girişimcilikte Yaratıcılık Ve Yenilik, İstanbul Üniversitesi İşletme Fakültesi İşletme İktisadı Enstitüsü Yönetim Dergisi, Cilt.12, ss.17-23.</w:t>
      </w:r>
    </w:p>
    <w:p w14:paraId="66FFB954" w14:textId="77777777" w:rsidR="0024771B" w:rsidRDefault="0024771B" w:rsidP="0024771B">
      <w:pPr>
        <w:pStyle w:val="GvdeMetni"/>
        <w:spacing w:before="5"/>
      </w:pPr>
    </w:p>
    <w:p w14:paraId="7B75B1DD" w14:textId="77777777" w:rsidR="0024771B" w:rsidRDefault="0024771B" w:rsidP="0024771B">
      <w:pPr>
        <w:pStyle w:val="GvdeMetni"/>
        <w:spacing w:line="672" w:lineRule="auto"/>
        <w:ind w:left="684" w:right="1107"/>
      </w:pPr>
      <w:r>
        <w:t>Ateş, M. R. (2008). İnovasyon Hayat Kurtarır, İstanbul: Doğan Kitapçılık. Bakan, İ. (2013). Çağdaş Yönetim Yaklaşımları, İstanbul: Beta Basım Yayın. Başar, H. (2005). Sınıf Yönetimi, Ankara: Anı Yayıncılık.</w:t>
      </w:r>
    </w:p>
    <w:p w14:paraId="6D357021" w14:textId="77777777" w:rsidR="0024771B" w:rsidRDefault="0024771B" w:rsidP="0024771B">
      <w:pPr>
        <w:pStyle w:val="GvdeMetni"/>
        <w:spacing w:before="2" w:line="360" w:lineRule="auto"/>
        <w:ind w:left="684" w:right="173"/>
      </w:pPr>
      <w:r>
        <w:t>Baykara, T. (2014). 21. Yüzyılda Teknoloji İnovasyon ve Yönetim, Ankara: Nobel Yayın Dağıtım.</w:t>
      </w:r>
    </w:p>
    <w:p w14:paraId="361BA424" w14:textId="77777777" w:rsidR="0024771B" w:rsidRDefault="0024771B" w:rsidP="0024771B">
      <w:pPr>
        <w:pStyle w:val="GvdeMetni"/>
        <w:spacing w:before="4"/>
        <w:rPr>
          <w:sz w:val="31"/>
        </w:rPr>
      </w:pPr>
    </w:p>
    <w:p w14:paraId="5D74C02F" w14:textId="77777777" w:rsidR="0024771B" w:rsidRDefault="0024771B" w:rsidP="0024771B">
      <w:pPr>
        <w:pStyle w:val="GvdeMetni"/>
        <w:spacing w:line="360" w:lineRule="auto"/>
        <w:ind w:left="684" w:right="340"/>
        <w:jc w:val="both"/>
      </w:pPr>
      <w:r>
        <w:t>Bentley, T. (2008), Innovating To Learn, Learning To Innovate, Chapter 9 Open Learning A Systems-driven Model of Innovation for Education; OECD Centre for Educational Research and Innovation, OECD Publishing.</w:t>
      </w:r>
    </w:p>
    <w:p w14:paraId="62FDB35F" w14:textId="77777777" w:rsidR="0024771B" w:rsidRDefault="0024771B" w:rsidP="0024771B">
      <w:pPr>
        <w:pStyle w:val="GvdeMetni"/>
        <w:spacing w:before="5"/>
        <w:rPr>
          <w:sz w:val="31"/>
        </w:rPr>
      </w:pPr>
    </w:p>
    <w:p w14:paraId="39D73DB8" w14:textId="77777777" w:rsidR="0024771B" w:rsidRDefault="0024771B" w:rsidP="0024771B">
      <w:pPr>
        <w:pStyle w:val="GvdeMetni"/>
        <w:spacing w:line="360" w:lineRule="auto"/>
        <w:ind w:left="684" w:right="340"/>
        <w:jc w:val="both"/>
      </w:pPr>
      <w:r>
        <w:t>Biçkes, D. M. (2011). Örgütsel Öğrenme, İnovasyon Ve Firma Performansı Arasındaki İlişkiler: İnovasyonun Aracılık Etkisine Yönelik Büyük Ölçekli İşletmelerde Bir Araştırma, Erciyes Üniversitesi Sosyal Bilimler Enstitüsü, Kayseri: Doktora Tezi.</w:t>
      </w:r>
    </w:p>
    <w:p w14:paraId="11679F80" w14:textId="77777777" w:rsidR="0024771B" w:rsidRDefault="0024771B" w:rsidP="0024771B">
      <w:pPr>
        <w:pStyle w:val="GvdeMetni"/>
        <w:spacing w:before="5"/>
      </w:pPr>
    </w:p>
    <w:p w14:paraId="4F5EBB4E" w14:textId="77777777" w:rsidR="0024771B" w:rsidRDefault="0024771B" w:rsidP="0024771B">
      <w:pPr>
        <w:pStyle w:val="GvdeMetni"/>
        <w:spacing w:line="360" w:lineRule="auto"/>
        <w:ind w:left="684" w:right="338"/>
        <w:jc w:val="both"/>
      </w:pPr>
      <w:r>
        <w:t>Bolat, T. ve Seymen O. A. (2003). Örgütlerde İş Etiğinin Yerleştirilmesinde Dönüşümcü Liderlik Tarzı’nın Etkileri Üzerine Bir Değerlendirme, Balıkesir Üniversitesi Sosyal Bilimler Dergisi, Cilt:6, Sayı:9, ss.59-85.</w:t>
      </w:r>
    </w:p>
    <w:p w14:paraId="004475F5" w14:textId="77777777" w:rsidR="0024771B" w:rsidRDefault="0024771B" w:rsidP="0024771B">
      <w:pPr>
        <w:pStyle w:val="GvdeMetni"/>
        <w:spacing w:before="2"/>
        <w:rPr>
          <w:sz w:val="31"/>
        </w:rPr>
      </w:pPr>
    </w:p>
    <w:p w14:paraId="5D6DEA94" w14:textId="77777777" w:rsidR="0024771B" w:rsidRDefault="0024771B" w:rsidP="0024771B">
      <w:pPr>
        <w:pStyle w:val="GvdeMetni"/>
        <w:spacing w:line="360" w:lineRule="auto"/>
        <w:ind w:left="684" w:right="341"/>
        <w:jc w:val="both"/>
      </w:pPr>
      <w:r>
        <w:t>Bursalıoğlu, Z. (2010). Eğitim Yönetiminde Teori ve Uygulama, Ankara: Pegem A Yayıncılık.</w:t>
      </w:r>
    </w:p>
    <w:p w14:paraId="5CCD20E8" w14:textId="77777777" w:rsidR="0024771B" w:rsidRDefault="0024771B" w:rsidP="0024771B">
      <w:pPr>
        <w:pStyle w:val="GvdeMetni"/>
        <w:spacing w:before="4"/>
        <w:rPr>
          <w:sz w:val="31"/>
        </w:rPr>
      </w:pPr>
    </w:p>
    <w:p w14:paraId="44745725" w14:textId="77777777" w:rsidR="0024771B" w:rsidRDefault="0024771B" w:rsidP="0024771B">
      <w:pPr>
        <w:pStyle w:val="GvdeMetni"/>
        <w:spacing w:line="360" w:lineRule="auto"/>
        <w:ind w:left="684" w:right="338"/>
        <w:jc w:val="both"/>
      </w:pPr>
      <w:r>
        <w:t>Bülbül, T. (2012). Okullarda Yenilik Yönetimi Ölçeği’nin Geliştirilmesi: Geçerlik ve Güvenirlik Çalışması, Kuram ve Uygulamada Eğitim Bilimleri, Cilt:12, Sayı:1, ss.157-175.</w:t>
      </w:r>
    </w:p>
    <w:p w14:paraId="3E4011BD" w14:textId="77777777" w:rsidR="0024771B" w:rsidRDefault="0024771B" w:rsidP="0024771B">
      <w:pPr>
        <w:pStyle w:val="GvdeMetni"/>
        <w:spacing w:before="2"/>
        <w:rPr>
          <w:sz w:val="31"/>
        </w:rPr>
      </w:pPr>
    </w:p>
    <w:p w14:paraId="3AF55DB2" w14:textId="77777777" w:rsidR="0024771B" w:rsidRDefault="0024771B" w:rsidP="0024771B">
      <w:pPr>
        <w:pStyle w:val="GvdeMetni"/>
        <w:ind w:left="684"/>
        <w:jc w:val="both"/>
      </w:pPr>
      <w:r>
        <w:t>Çalık, T. (2003). Performans Yönetimi, Ankara: Gündüz Eğitim ve Yayıncılık.</w:t>
      </w:r>
    </w:p>
    <w:p w14:paraId="72184DED" w14:textId="77777777" w:rsidR="0024771B" w:rsidRDefault="0024771B" w:rsidP="0024771B">
      <w:pPr>
        <w:jc w:val="both"/>
        <w:sectPr w:rsidR="0024771B">
          <w:pgSz w:w="11910" w:h="16840"/>
          <w:pgMar w:top="1580" w:right="1360" w:bottom="980" w:left="1300" w:header="0" w:footer="702" w:gutter="0"/>
          <w:cols w:space="708"/>
        </w:sectPr>
      </w:pPr>
    </w:p>
    <w:p w14:paraId="29727C41" w14:textId="77777777" w:rsidR="0024771B" w:rsidRDefault="0024771B" w:rsidP="0024771B">
      <w:pPr>
        <w:pStyle w:val="GvdeMetni"/>
        <w:spacing w:before="3"/>
        <w:rPr>
          <w:sz w:val="25"/>
        </w:rPr>
      </w:pPr>
    </w:p>
    <w:p w14:paraId="28158688" w14:textId="77777777" w:rsidR="0024771B" w:rsidRDefault="0024771B" w:rsidP="0024771B">
      <w:pPr>
        <w:pStyle w:val="GvdeMetni"/>
        <w:spacing w:before="90"/>
        <w:ind w:left="684"/>
        <w:jc w:val="both"/>
      </w:pPr>
      <w:r>
        <w:t>Çelik, V. (2003). Sınıf Yönetimi, Ankara: Nobel Yayın Dağıtım.</w:t>
      </w:r>
    </w:p>
    <w:p w14:paraId="5CD6DCBB" w14:textId="77777777" w:rsidR="0024771B" w:rsidRDefault="0024771B" w:rsidP="0024771B">
      <w:pPr>
        <w:pStyle w:val="GvdeMetni"/>
        <w:spacing w:before="6"/>
        <w:rPr>
          <w:sz w:val="36"/>
        </w:rPr>
      </w:pPr>
    </w:p>
    <w:p w14:paraId="39DEDD28" w14:textId="77777777" w:rsidR="0024771B" w:rsidRDefault="0024771B" w:rsidP="0024771B">
      <w:pPr>
        <w:pStyle w:val="GvdeMetni"/>
        <w:spacing w:line="360" w:lineRule="auto"/>
        <w:ind w:left="684" w:right="338"/>
        <w:jc w:val="both"/>
      </w:pPr>
      <w:r>
        <w:t>Çuhadar, M. T. (2005). Türk Kamu Yönetiminde Personel Güçlendirme: Sorunlar ve Çözüm Önerileri, Erciyes Üniversitesi İktisadi ve İdari Bilimler Fakültesi Dergisi, Sayı: 25.</w:t>
      </w:r>
    </w:p>
    <w:p w14:paraId="35D71E99" w14:textId="77777777" w:rsidR="0024771B" w:rsidRDefault="0024771B" w:rsidP="0024771B">
      <w:pPr>
        <w:pStyle w:val="GvdeMetni"/>
        <w:spacing w:before="2"/>
        <w:rPr>
          <w:sz w:val="31"/>
        </w:rPr>
      </w:pPr>
    </w:p>
    <w:p w14:paraId="18BDAFF9" w14:textId="77777777" w:rsidR="0024771B" w:rsidRDefault="0024771B" w:rsidP="0024771B">
      <w:pPr>
        <w:pStyle w:val="GvdeMetni"/>
        <w:spacing w:line="360" w:lineRule="auto"/>
        <w:ind w:left="684" w:right="339"/>
        <w:jc w:val="both"/>
      </w:pPr>
      <w:r>
        <w:t>Demirci, A. E. (2012). Temel Kavramlar, Yenilik Yönetimi, Ed: Cevahir Uzkurt ve Ahmet Emre Demirci, Eskişehir: Anadolu Üniversitesi Yayını.</w:t>
      </w:r>
    </w:p>
    <w:p w14:paraId="40149582" w14:textId="77777777" w:rsidR="0024771B" w:rsidRDefault="0024771B" w:rsidP="0024771B">
      <w:pPr>
        <w:pStyle w:val="GvdeMetni"/>
        <w:spacing w:before="4"/>
        <w:rPr>
          <w:sz w:val="31"/>
        </w:rPr>
      </w:pPr>
    </w:p>
    <w:p w14:paraId="70B882F3" w14:textId="77777777" w:rsidR="0024771B" w:rsidRDefault="0024771B" w:rsidP="0024771B">
      <w:pPr>
        <w:pStyle w:val="GvdeMetni"/>
        <w:spacing w:line="360" w:lineRule="auto"/>
        <w:ind w:left="684" w:right="342"/>
        <w:jc w:val="both"/>
      </w:pPr>
      <w:r>
        <w:t>Deniz, M. (2011). KOBİ’lerde Yenilik, Yenilik Stratejileri ve Bir Uygulama, S.Ü. İ.İ.B.F. Sosyal Bilimler Araştırma Dergisi, Cilt:16, Sayı:22.</w:t>
      </w:r>
    </w:p>
    <w:p w14:paraId="7184A59A" w14:textId="77777777" w:rsidR="0024771B" w:rsidRDefault="0024771B" w:rsidP="0024771B">
      <w:pPr>
        <w:pStyle w:val="GvdeMetni"/>
        <w:spacing w:before="3"/>
        <w:rPr>
          <w:sz w:val="31"/>
        </w:rPr>
      </w:pPr>
    </w:p>
    <w:p w14:paraId="08D1F292" w14:textId="77777777" w:rsidR="0024771B" w:rsidRDefault="0024771B" w:rsidP="0024771B">
      <w:pPr>
        <w:pStyle w:val="GvdeMetni"/>
        <w:spacing w:before="1" w:line="360" w:lineRule="auto"/>
        <w:ind w:left="684" w:right="342"/>
        <w:jc w:val="both"/>
      </w:pPr>
      <w:r>
        <w:t>Doğan, H. (2008). Örgütlerde Vizyon ve Misyonların Çalışanlarca Kabulü ve Adnan Menderes Üniversitesi Örneği, Gazi Üniversitesi İktisadi ve İdari Bilimler Fakültesi Dergisi, Cilt:10, Sayı:3.</w:t>
      </w:r>
    </w:p>
    <w:p w14:paraId="7953749F" w14:textId="77777777" w:rsidR="0024771B" w:rsidRDefault="0024771B" w:rsidP="0024771B">
      <w:pPr>
        <w:pStyle w:val="GvdeMetni"/>
        <w:spacing w:before="3"/>
      </w:pPr>
    </w:p>
    <w:p w14:paraId="11ADF0B3" w14:textId="77777777" w:rsidR="0024771B" w:rsidRDefault="0024771B" w:rsidP="0024771B">
      <w:pPr>
        <w:pStyle w:val="GvdeMetni"/>
        <w:spacing w:line="360" w:lineRule="auto"/>
        <w:ind w:left="684" w:right="341"/>
        <w:jc w:val="both"/>
      </w:pPr>
      <w:r>
        <w:t>Doğan, S. (2003). İşletmelerde Personel Güçlendirmenin Önemi, İ.Ü. Siyasal Bilgiler Fakültesi Dergisi, No.29, Ekim.</w:t>
      </w:r>
    </w:p>
    <w:p w14:paraId="58F7BD18" w14:textId="77777777" w:rsidR="0024771B" w:rsidRDefault="0024771B" w:rsidP="0024771B">
      <w:pPr>
        <w:pStyle w:val="GvdeMetni"/>
        <w:spacing w:before="3"/>
      </w:pPr>
    </w:p>
    <w:p w14:paraId="331E3928" w14:textId="77777777" w:rsidR="0024771B" w:rsidRDefault="0024771B" w:rsidP="0024771B">
      <w:pPr>
        <w:pStyle w:val="GvdeMetni"/>
        <w:spacing w:line="360" w:lineRule="auto"/>
        <w:ind w:left="684" w:right="340"/>
        <w:jc w:val="both"/>
      </w:pPr>
      <w:r>
        <w:t>Drucker, P. F. (2002). The Discipline of Innovation, Harward Business Review, Vol. 80, No. 8, August.</w:t>
      </w:r>
    </w:p>
    <w:p w14:paraId="29837B8A" w14:textId="77777777" w:rsidR="0024771B" w:rsidRDefault="0024771B" w:rsidP="0024771B">
      <w:pPr>
        <w:pStyle w:val="GvdeMetni"/>
        <w:spacing w:before="5"/>
      </w:pPr>
    </w:p>
    <w:p w14:paraId="342725F7" w14:textId="77777777" w:rsidR="0024771B" w:rsidRDefault="0024771B" w:rsidP="0024771B">
      <w:pPr>
        <w:pStyle w:val="GvdeMetni"/>
        <w:spacing w:line="360" w:lineRule="auto"/>
        <w:ind w:left="684" w:right="342"/>
        <w:jc w:val="both"/>
      </w:pPr>
      <w:r>
        <w:t>Drucker, P. F., (2003). Yenilikçilik İçerisinde Yenilikçilik Disiplini, Çev. Ahmet Kardam, İstanbul: MESS Yayınları.</w:t>
      </w:r>
    </w:p>
    <w:p w14:paraId="5CE83D7C" w14:textId="77777777" w:rsidR="0024771B" w:rsidRDefault="0024771B" w:rsidP="0024771B">
      <w:pPr>
        <w:pStyle w:val="GvdeMetni"/>
        <w:spacing w:before="2"/>
      </w:pPr>
    </w:p>
    <w:p w14:paraId="548BA632" w14:textId="77777777" w:rsidR="0024771B" w:rsidRDefault="0024771B" w:rsidP="0024771B">
      <w:pPr>
        <w:pStyle w:val="GvdeMetni"/>
        <w:spacing w:line="360" w:lineRule="auto"/>
        <w:ind w:left="684" w:right="340"/>
        <w:jc w:val="both"/>
      </w:pPr>
      <w:r>
        <w:t>Drucker, P. F. (2010). The Changing World of the Executive, Harvard Business School Publishing Corporation, USA.</w:t>
      </w:r>
    </w:p>
    <w:p w14:paraId="0C73B870" w14:textId="77777777" w:rsidR="0024771B" w:rsidRDefault="0024771B" w:rsidP="0024771B">
      <w:pPr>
        <w:pStyle w:val="GvdeMetni"/>
        <w:spacing w:before="6"/>
        <w:rPr>
          <w:sz w:val="31"/>
        </w:rPr>
      </w:pPr>
    </w:p>
    <w:p w14:paraId="4E776638" w14:textId="77777777" w:rsidR="0024771B" w:rsidRDefault="0024771B" w:rsidP="0024771B">
      <w:pPr>
        <w:pStyle w:val="GvdeMetni"/>
        <w:spacing w:line="360" w:lineRule="auto"/>
        <w:ind w:left="684" w:right="338"/>
        <w:jc w:val="both"/>
      </w:pPr>
      <w:r>
        <w:t>Duman, K. (2002). İlköğretim Okulu Yöneticilerinin Toplam Kalite Kültürüne Hazırbulunuşluk Düzeyleri (Sakarya İli Örneği), Sakarya Üniversitesi Sosyal Bilimler Enstitüsü, Sakarya: Yüksek Lisans</w:t>
      </w:r>
      <w:r>
        <w:rPr>
          <w:spacing w:val="-1"/>
        </w:rPr>
        <w:t xml:space="preserve"> </w:t>
      </w:r>
      <w:r>
        <w:t>Tezi.</w:t>
      </w:r>
    </w:p>
    <w:p w14:paraId="559961C3" w14:textId="77777777" w:rsidR="0024771B" w:rsidRDefault="0024771B" w:rsidP="0024771B">
      <w:pPr>
        <w:pStyle w:val="GvdeMetni"/>
        <w:spacing w:before="4"/>
      </w:pPr>
    </w:p>
    <w:p w14:paraId="7848537F" w14:textId="77777777" w:rsidR="0024771B" w:rsidRDefault="0024771B" w:rsidP="0024771B">
      <w:pPr>
        <w:pStyle w:val="GvdeMetni"/>
        <w:ind w:left="684"/>
        <w:jc w:val="both"/>
      </w:pPr>
      <w:r>
        <w:t>Durna, U. (2002). Yenilik Yönetimi, Ankara: Nobel Yayın Dağıtım.</w:t>
      </w:r>
    </w:p>
    <w:p w14:paraId="09B8314A" w14:textId="77777777" w:rsidR="0024771B" w:rsidRDefault="0024771B" w:rsidP="0024771B">
      <w:pPr>
        <w:jc w:val="both"/>
        <w:sectPr w:rsidR="0024771B">
          <w:pgSz w:w="11910" w:h="16840"/>
          <w:pgMar w:top="1580" w:right="1360" w:bottom="980" w:left="1300" w:header="0" w:footer="702" w:gutter="0"/>
          <w:cols w:space="708"/>
        </w:sectPr>
      </w:pPr>
    </w:p>
    <w:p w14:paraId="7A47AAFD" w14:textId="77777777" w:rsidR="0024771B" w:rsidRDefault="0024771B" w:rsidP="0024771B">
      <w:pPr>
        <w:pStyle w:val="GvdeMetni"/>
        <w:spacing w:before="3"/>
        <w:rPr>
          <w:sz w:val="25"/>
        </w:rPr>
      </w:pPr>
    </w:p>
    <w:p w14:paraId="2A779436" w14:textId="77777777" w:rsidR="0024771B" w:rsidRDefault="0024771B" w:rsidP="0024771B">
      <w:pPr>
        <w:pStyle w:val="GvdeMetni"/>
        <w:spacing w:before="90" w:line="360" w:lineRule="auto"/>
        <w:ind w:left="684"/>
      </w:pPr>
      <w:r>
        <w:t>Dündar, İ. P. (2007). Kavram Yöntem ve Fonksiyonlarla İşletme, Ankara: Nobel Yayınları.</w:t>
      </w:r>
    </w:p>
    <w:p w14:paraId="487DAF76" w14:textId="77777777" w:rsidR="0024771B" w:rsidRDefault="0024771B" w:rsidP="0024771B">
      <w:pPr>
        <w:pStyle w:val="GvdeMetni"/>
        <w:spacing w:before="3"/>
        <w:rPr>
          <w:sz w:val="31"/>
        </w:rPr>
      </w:pPr>
    </w:p>
    <w:p w14:paraId="18C12586" w14:textId="77777777" w:rsidR="0024771B" w:rsidRDefault="0024771B" w:rsidP="0024771B">
      <w:pPr>
        <w:pStyle w:val="GvdeMetni"/>
        <w:spacing w:before="1"/>
        <w:ind w:left="684"/>
      </w:pPr>
      <w:r>
        <w:t>Efil, İ. (2010). İşletmelerde Yönetim ve Organizasyon, Bursa: Dora Yayıncılık.</w:t>
      </w:r>
    </w:p>
    <w:p w14:paraId="44C94F7C" w14:textId="77777777" w:rsidR="0024771B" w:rsidRDefault="0024771B" w:rsidP="0024771B">
      <w:pPr>
        <w:pStyle w:val="GvdeMetni"/>
        <w:rPr>
          <w:sz w:val="26"/>
        </w:rPr>
      </w:pPr>
    </w:p>
    <w:p w14:paraId="79FB1EA9" w14:textId="77777777" w:rsidR="0024771B" w:rsidRDefault="0024771B" w:rsidP="0024771B">
      <w:pPr>
        <w:pStyle w:val="GvdeMetni"/>
        <w:spacing w:before="200" w:line="360" w:lineRule="auto"/>
        <w:ind w:left="684"/>
      </w:pPr>
      <w:r>
        <w:t>Elçi, Ş. (2014). İnovasyon Rehberi: Kârlılık ve Rekabetin Elkitabı, Ankara: İnomer Yayınları.</w:t>
      </w:r>
    </w:p>
    <w:p w14:paraId="31D438B3" w14:textId="77777777" w:rsidR="0024771B" w:rsidRDefault="0024771B" w:rsidP="0024771B">
      <w:pPr>
        <w:pStyle w:val="GvdeMetni"/>
        <w:spacing w:before="3"/>
        <w:rPr>
          <w:sz w:val="31"/>
        </w:rPr>
      </w:pPr>
    </w:p>
    <w:p w14:paraId="358FF5E2" w14:textId="77777777" w:rsidR="0024771B" w:rsidRDefault="0024771B" w:rsidP="0024771B">
      <w:pPr>
        <w:pStyle w:val="GvdeMetni"/>
        <w:spacing w:line="602" w:lineRule="auto"/>
        <w:ind w:left="684" w:right="1027"/>
      </w:pPr>
      <w:r>
        <w:t>Erdoğan, İ. (2002). Eğitimde Değişim Yönetim, Ankara: Pegem A Yayıncılık. Eren, E. (1982). İşletmelerde Yenilik Politikası, İstanbul: Formül Matbaası.</w:t>
      </w:r>
    </w:p>
    <w:p w14:paraId="6ED8A42F" w14:textId="77777777" w:rsidR="0024771B" w:rsidRDefault="0024771B" w:rsidP="0024771B">
      <w:pPr>
        <w:pStyle w:val="GvdeMetni"/>
        <w:spacing w:before="81" w:line="360" w:lineRule="auto"/>
        <w:ind w:left="684" w:right="358"/>
      </w:pPr>
      <w:r>
        <w:t>Eren, E. (2003). Yönetim ve Organizasyon (Çağdaş ve Küresel Yaklaşımlar), İstanbul: Beta Basım Yayım Dağıtım.</w:t>
      </w:r>
    </w:p>
    <w:p w14:paraId="081F8B0D" w14:textId="77777777" w:rsidR="0024771B" w:rsidRDefault="0024771B" w:rsidP="0024771B">
      <w:pPr>
        <w:pStyle w:val="GvdeMetni"/>
        <w:spacing w:before="4"/>
        <w:rPr>
          <w:sz w:val="31"/>
        </w:rPr>
      </w:pPr>
    </w:p>
    <w:p w14:paraId="3D261B75" w14:textId="77777777" w:rsidR="0024771B" w:rsidRDefault="0024771B" w:rsidP="0024771B">
      <w:pPr>
        <w:pStyle w:val="GvdeMetni"/>
        <w:spacing w:line="360" w:lineRule="auto"/>
        <w:ind w:left="684" w:right="358"/>
      </w:pPr>
      <w:r>
        <w:t>Eren, E. (2004). Örgütsel Davranış ve Yönetim Psikolojisi, İstanbul: Beta Basım Yayın.</w:t>
      </w:r>
    </w:p>
    <w:p w14:paraId="79F83802" w14:textId="77777777" w:rsidR="0024771B" w:rsidRDefault="0024771B" w:rsidP="0024771B">
      <w:pPr>
        <w:pStyle w:val="GvdeMetni"/>
        <w:spacing w:before="3"/>
        <w:rPr>
          <w:sz w:val="31"/>
        </w:rPr>
      </w:pPr>
    </w:p>
    <w:p w14:paraId="4289A321" w14:textId="77777777" w:rsidR="0024771B" w:rsidRDefault="0024771B" w:rsidP="0024771B">
      <w:pPr>
        <w:pStyle w:val="GvdeMetni"/>
        <w:spacing w:before="1" w:line="360" w:lineRule="auto"/>
        <w:ind w:left="684" w:right="358"/>
      </w:pPr>
      <w:r>
        <w:t>Ertürk, M. (2013). İşletmelerde Yönetim ve Organizasyon, İstanbul: Beta Basım Yayın.</w:t>
      </w:r>
    </w:p>
    <w:p w14:paraId="35441350" w14:textId="77777777" w:rsidR="0024771B" w:rsidRDefault="0024771B" w:rsidP="0024771B">
      <w:pPr>
        <w:pStyle w:val="GvdeMetni"/>
        <w:spacing w:before="3"/>
        <w:rPr>
          <w:sz w:val="31"/>
        </w:rPr>
      </w:pPr>
    </w:p>
    <w:p w14:paraId="0FA5B43D" w14:textId="77777777" w:rsidR="0024771B" w:rsidRDefault="0024771B" w:rsidP="0024771B">
      <w:pPr>
        <w:pStyle w:val="GvdeMetni"/>
        <w:ind w:left="684"/>
      </w:pPr>
      <w:r>
        <w:t>Eryılmaz, B. (2011). Kamu Yönetimi, Ankara: Okutman Yayıncılık.</w:t>
      </w:r>
    </w:p>
    <w:p w14:paraId="63004945" w14:textId="77777777" w:rsidR="0024771B" w:rsidRDefault="0024771B" w:rsidP="0024771B">
      <w:pPr>
        <w:pStyle w:val="GvdeMetni"/>
        <w:spacing w:before="6"/>
        <w:rPr>
          <w:sz w:val="36"/>
        </w:rPr>
      </w:pPr>
    </w:p>
    <w:p w14:paraId="1D07D65A" w14:textId="77777777" w:rsidR="0024771B" w:rsidRDefault="0024771B" w:rsidP="0024771B">
      <w:pPr>
        <w:pStyle w:val="GvdeMetni"/>
        <w:spacing w:line="360" w:lineRule="auto"/>
        <w:ind w:left="684" w:right="369"/>
      </w:pPr>
      <w:r>
        <w:t>Govindarajan, V. ve Trimble C. (2014). İnovasyon Savaşlarına Son Verin, İnovasyon, Çev: Melis İnan, İstanbul: Optimus</w:t>
      </w:r>
      <w:r>
        <w:rPr>
          <w:spacing w:val="1"/>
        </w:rPr>
        <w:t xml:space="preserve"> </w:t>
      </w:r>
      <w:r>
        <w:t>Yayınları.</w:t>
      </w:r>
    </w:p>
    <w:p w14:paraId="50B6FEF4" w14:textId="77777777" w:rsidR="0024771B" w:rsidRDefault="0024771B" w:rsidP="0024771B">
      <w:pPr>
        <w:pStyle w:val="GvdeMetni"/>
        <w:spacing w:before="4"/>
        <w:rPr>
          <w:sz w:val="31"/>
        </w:rPr>
      </w:pPr>
    </w:p>
    <w:p w14:paraId="175FC2B1" w14:textId="77777777" w:rsidR="0024771B" w:rsidRDefault="0024771B" w:rsidP="0024771B">
      <w:pPr>
        <w:pStyle w:val="GvdeMetni"/>
        <w:spacing w:line="360" w:lineRule="auto"/>
        <w:ind w:left="684" w:right="342"/>
        <w:jc w:val="both"/>
      </w:pPr>
      <w:r>
        <w:t>Göl, E. ve Bülbül T. (2012). İlköğretim Okulu Yöneticilerinin Yenilik Yönetimi Yeterliklerine İlişkin Öğretmen Algıları, Mersin Üniversitesi Eğitim Fakültesi Dergisi, Cilt 8, Sayı 2, Ağustos, ss.97-109.</w:t>
      </w:r>
    </w:p>
    <w:p w14:paraId="4FBCB0EE" w14:textId="77777777" w:rsidR="0024771B" w:rsidRDefault="0024771B" w:rsidP="0024771B">
      <w:pPr>
        <w:pStyle w:val="GvdeMetni"/>
        <w:spacing w:before="3"/>
      </w:pPr>
    </w:p>
    <w:p w14:paraId="14DC6FE2" w14:textId="77777777" w:rsidR="0024771B" w:rsidRDefault="0024771B" w:rsidP="0024771B">
      <w:pPr>
        <w:pStyle w:val="GvdeMetni"/>
        <w:spacing w:before="1" w:line="360" w:lineRule="auto"/>
        <w:ind w:left="684" w:right="342"/>
        <w:jc w:val="both"/>
      </w:pPr>
      <w:r>
        <w:t>Güçlü, N. (1996). Örgüt Kültürü, Ankara: Gazi Üniversitesi Gazi Eğitim Fakültesi Yayını.</w:t>
      </w:r>
    </w:p>
    <w:p w14:paraId="67BCE746"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5014EC8" w14:textId="77777777" w:rsidR="0024771B" w:rsidRDefault="0024771B" w:rsidP="0024771B">
      <w:pPr>
        <w:pStyle w:val="GvdeMetni"/>
        <w:spacing w:before="3"/>
        <w:rPr>
          <w:sz w:val="25"/>
        </w:rPr>
      </w:pPr>
    </w:p>
    <w:p w14:paraId="2E382D24" w14:textId="77777777" w:rsidR="0024771B" w:rsidRDefault="0024771B" w:rsidP="0024771B">
      <w:pPr>
        <w:pStyle w:val="GvdeMetni"/>
        <w:spacing w:before="90" w:line="360" w:lineRule="auto"/>
        <w:ind w:left="684"/>
      </w:pPr>
      <w:r>
        <w:t>Gülcü, A., Tutar H. &amp; Yeşilyurt C. (2004). Sağlık Sektöründe Veri Zarflama Analizi Yöntemi İle Göreceli Verimlilik Analizi, Ankara: Seçkin Yayıncılık.</w:t>
      </w:r>
    </w:p>
    <w:p w14:paraId="3C2899CA" w14:textId="77777777" w:rsidR="0024771B" w:rsidRDefault="0024771B" w:rsidP="0024771B">
      <w:pPr>
        <w:pStyle w:val="GvdeMetni"/>
        <w:spacing w:before="2"/>
      </w:pPr>
    </w:p>
    <w:p w14:paraId="7CA0C0CE" w14:textId="77777777" w:rsidR="0024771B" w:rsidRDefault="0024771B" w:rsidP="0024771B">
      <w:pPr>
        <w:pStyle w:val="GvdeMetni"/>
        <w:spacing w:line="360" w:lineRule="auto"/>
        <w:ind w:left="684" w:right="358"/>
      </w:pPr>
      <w:r>
        <w:t>Güleş, H. K. &amp; Bülbül H. (2004). Yenilikçilik: İşletmeler İçin Stratejik Rekabet Aracı, Ankara: Nobel Yayın Dağıtım.</w:t>
      </w:r>
    </w:p>
    <w:p w14:paraId="3E11AAA7" w14:textId="77777777" w:rsidR="0024771B" w:rsidRDefault="0024771B" w:rsidP="0024771B">
      <w:pPr>
        <w:pStyle w:val="GvdeMetni"/>
        <w:spacing w:before="8"/>
      </w:pPr>
    </w:p>
    <w:p w14:paraId="46CCA069" w14:textId="77777777" w:rsidR="0024771B" w:rsidRDefault="0024771B" w:rsidP="0024771B">
      <w:pPr>
        <w:pStyle w:val="GvdeMetni"/>
        <w:spacing w:line="672" w:lineRule="auto"/>
        <w:ind w:left="684" w:right="586"/>
      </w:pPr>
      <w:r>
        <w:t>Gürsel, M. (2013). Türk Eğitim Sistemi ve Okul Yönetimi, Konya: Çizgi Kitabevi. Gürsel, M. (</w:t>
      </w:r>
      <w:proofErr w:type="gramStart"/>
      <w:r>
        <w:t>2013)b.</w:t>
      </w:r>
      <w:proofErr w:type="gramEnd"/>
      <w:r>
        <w:t xml:space="preserve"> Yönetime Yeni Bakışlar, Konya: Çizgi Kitabevi.</w:t>
      </w:r>
    </w:p>
    <w:p w14:paraId="3332AA85" w14:textId="77777777" w:rsidR="0024771B" w:rsidRDefault="0024771B" w:rsidP="0024771B">
      <w:pPr>
        <w:pStyle w:val="GvdeMetni"/>
        <w:spacing w:line="674" w:lineRule="auto"/>
        <w:ind w:left="684" w:right="1394"/>
      </w:pPr>
      <w:r>
        <w:t>Gürsel, M. (2014). Yönetime Çağdaş Yaklaşımlar, Konya: Çizgi Kitabevi. Gürsel, M. (2015). Örgüt Sosyolojisi, Ankara: Pegem Akademi Yayını.</w:t>
      </w:r>
    </w:p>
    <w:p w14:paraId="39C48A02" w14:textId="77777777" w:rsidR="0024771B" w:rsidRDefault="0024771B" w:rsidP="0024771B">
      <w:pPr>
        <w:pStyle w:val="GvdeMetni"/>
        <w:spacing w:line="360" w:lineRule="auto"/>
        <w:ind w:left="684"/>
      </w:pPr>
      <w:r>
        <w:t>Halis, İ. (2003). Modern Toplumda Okul ve Sınıf, Ed: Ömer Üre, Sınıf Yönetimi, Ankara: Mikro Yayınları.</w:t>
      </w:r>
    </w:p>
    <w:p w14:paraId="43EF3276" w14:textId="77777777" w:rsidR="0024771B" w:rsidRDefault="0024771B" w:rsidP="0024771B">
      <w:pPr>
        <w:pStyle w:val="GvdeMetni"/>
        <w:rPr>
          <w:sz w:val="31"/>
        </w:rPr>
      </w:pPr>
    </w:p>
    <w:p w14:paraId="4A6FBA80" w14:textId="77777777" w:rsidR="0024771B" w:rsidRDefault="0024771B" w:rsidP="0024771B">
      <w:pPr>
        <w:pStyle w:val="GvdeMetni"/>
        <w:spacing w:line="360" w:lineRule="auto"/>
        <w:ind w:left="684" w:right="358"/>
      </w:pPr>
      <w:r>
        <w:t>Ilgar, L. (2005). Eğitim Yönetimi Okul Yönetimi Sınıf Yönetimi, İstanbul: Beta Basım Yayın.</w:t>
      </w:r>
    </w:p>
    <w:p w14:paraId="3B528DFA" w14:textId="77777777" w:rsidR="0024771B" w:rsidRDefault="0024771B" w:rsidP="0024771B">
      <w:pPr>
        <w:pStyle w:val="GvdeMetni"/>
        <w:spacing w:before="5"/>
      </w:pPr>
    </w:p>
    <w:p w14:paraId="691D829D" w14:textId="77777777" w:rsidR="0024771B" w:rsidRDefault="0024771B" w:rsidP="0024771B">
      <w:pPr>
        <w:pStyle w:val="GvdeMetni"/>
        <w:spacing w:line="360" w:lineRule="auto"/>
        <w:ind w:left="684"/>
      </w:pPr>
      <w:r>
        <w:t>Iraz, R. (2005). Yaratıcılık ve Yenilik Bağlamında Girişimcilik ve KOBİ’ler, Konya: Çizgi Kitabevi.</w:t>
      </w:r>
    </w:p>
    <w:p w14:paraId="2C28B639" w14:textId="77777777" w:rsidR="0024771B" w:rsidRDefault="0024771B" w:rsidP="0024771B">
      <w:pPr>
        <w:pStyle w:val="GvdeMetni"/>
        <w:spacing w:before="4"/>
        <w:rPr>
          <w:sz w:val="31"/>
        </w:rPr>
      </w:pPr>
    </w:p>
    <w:p w14:paraId="30E385D8" w14:textId="77777777" w:rsidR="0024771B" w:rsidRDefault="0024771B" w:rsidP="0024771B">
      <w:pPr>
        <w:pStyle w:val="GvdeMetni"/>
        <w:spacing w:line="360" w:lineRule="auto"/>
        <w:ind w:left="684" w:right="341"/>
        <w:jc w:val="both"/>
      </w:pPr>
      <w:r>
        <w:t>Kanber, S. (2010). İmalat Sanayinde İnovasyon: Sanayi Kuruluşlarında İnovasyon Aktivitelerinin İnovasyon Performansı Üzerindeki Etkilerinin. İncelenmesi., Türkiye Cumhuriyeti Çukurova Üniversitesi Sosyal Bilimler Enstitüsü, Adana: Yüksek Lisans</w:t>
      </w:r>
      <w:r>
        <w:rPr>
          <w:spacing w:val="-1"/>
        </w:rPr>
        <w:t xml:space="preserve"> </w:t>
      </w:r>
      <w:r>
        <w:t>Tezi.</w:t>
      </w:r>
    </w:p>
    <w:p w14:paraId="239280D8" w14:textId="77777777" w:rsidR="0024771B" w:rsidRDefault="0024771B" w:rsidP="0024771B">
      <w:pPr>
        <w:pStyle w:val="GvdeMetni"/>
        <w:spacing w:before="5"/>
      </w:pPr>
    </w:p>
    <w:p w14:paraId="46659BFC" w14:textId="77777777" w:rsidR="0024771B" w:rsidRDefault="0024771B" w:rsidP="0024771B">
      <w:pPr>
        <w:pStyle w:val="GvdeMetni"/>
        <w:spacing w:line="360" w:lineRule="auto"/>
        <w:ind w:left="684" w:right="339"/>
        <w:jc w:val="both"/>
      </w:pPr>
      <w:r>
        <w:t>Kanter, R. M. (2014). İnovasyon: Klasik Tuzaklar, İnovasyon, Çev: Melis İnan, İstanbul: Optimus Yayınları.</w:t>
      </w:r>
    </w:p>
    <w:p w14:paraId="431DF142" w14:textId="77777777" w:rsidR="0024771B" w:rsidRDefault="0024771B" w:rsidP="0024771B">
      <w:pPr>
        <w:pStyle w:val="GvdeMetni"/>
        <w:spacing w:before="3"/>
        <w:rPr>
          <w:sz w:val="31"/>
        </w:rPr>
      </w:pPr>
    </w:p>
    <w:p w14:paraId="6EBD3B3A" w14:textId="77777777" w:rsidR="0024771B" w:rsidRDefault="0024771B" w:rsidP="0024771B">
      <w:pPr>
        <w:pStyle w:val="GvdeMetni"/>
        <w:spacing w:before="1" w:line="360" w:lineRule="auto"/>
        <w:ind w:left="684" w:right="340"/>
        <w:jc w:val="both"/>
      </w:pPr>
      <w:r>
        <w:t>Kırım, A. (2006). Farklılaşmanın En Etkin Yolu, Deneyim İnovasyonu, İstanbul: Sistem Yayıncılık.</w:t>
      </w:r>
    </w:p>
    <w:p w14:paraId="6C96207F"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6698EDD" w14:textId="77777777" w:rsidR="0024771B" w:rsidRDefault="0024771B" w:rsidP="0024771B">
      <w:pPr>
        <w:pStyle w:val="GvdeMetni"/>
        <w:spacing w:before="3"/>
        <w:rPr>
          <w:sz w:val="25"/>
        </w:rPr>
      </w:pPr>
    </w:p>
    <w:p w14:paraId="2A9A8F53" w14:textId="77777777" w:rsidR="0024771B" w:rsidRDefault="0024771B" w:rsidP="0024771B">
      <w:pPr>
        <w:pStyle w:val="GvdeMetni"/>
        <w:spacing w:before="90" w:line="604" w:lineRule="auto"/>
        <w:ind w:left="684" w:right="807"/>
        <w:jc w:val="both"/>
      </w:pPr>
      <w:r>
        <w:t>Kırmaz, B. (2010). Bilgi Çağı Lideri, Ankara Barosu Dergisi, Sayı:3, ss.207-222 Koçel, T. (2011). İşletme Yöneticiliği, İstanbul: Beta Basım Yayım.</w:t>
      </w:r>
    </w:p>
    <w:p w14:paraId="0679313B" w14:textId="77777777" w:rsidR="0024771B" w:rsidRDefault="0024771B" w:rsidP="0024771B">
      <w:pPr>
        <w:pStyle w:val="GvdeMetni"/>
        <w:spacing w:before="78" w:line="360" w:lineRule="auto"/>
        <w:ind w:left="684" w:right="341"/>
        <w:jc w:val="both"/>
      </w:pPr>
      <w:r>
        <w:t>Kurtuluş, M. F. (2012). Eğitimde İnovasyon: Öğretmen ve Öğrencilerin İnovasyona Bakışı ve Yeterliliğinin Sorgulanması, Gebze Yüksek Teknoloji Enstitüsü Sosyal Bilimler Enstitüsü, Gebze: Yüksek Lisans Tezi.</w:t>
      </w:r>
    </w:p>
    <w:p w14:paraId="7262623F" w14:textId="77777777" w:rsidR="0024771B" w:rsidRDefault="0024771B" w:rsidP="0024771B">
      <w:pPr>
        <w:pStyle w:val="GvdeMetni"/>
        <w:spacing w:before="2"/>
        <w:rPr>
          <w:sz w:val="31"/>
        </w:rPr>
      </w:pPr>
    </w:p>
    <w:p w14:paraId="43600578" w14:textId="77777777" w:rsidR="0024771B" w:rsidRDefault="0024771B" w:rsidP="0024771B">
      <w:pPr>
        <w:pStyle w:val="GvdeMetni"/>
        <w:spacing w:line="360" w:lineRule="auto"/>
        <w:ind w:left="684" w:right="340"/>
        <w:jc w:val="both"/>
      </w:pPr>
      <w:r>
        <w:t xml:space="preserve">Looney, J. W. (2009). Assessment and Innovation in Education, OECD Education Working Papers, No. 24, OECD Publishing. </w:t>
      </w:r>
      <w:hyperlink r:id="rId40">
        <w:r>
          <w:rPr>
            <w:color w:val="0000FF"/>
            <w:u w:val="single" w:color="0000FF"/>
          </w:rPr>
          <w:t>http://dx.doi.org/10.1787/222814543073</w:t>
        </w:r>
      </w:hyperlink>
    </w:p>
    <w:p w14:paraId="55BEACBA" w14:textId="77777777" w:rsidR="0024771B" w:rsidRDefault="0024771B" w:rsidP="0024771B">
      <w:pPr>
        <w:pStyle w:val="GvdeMetni"/>
        <w:spacing w:before="7"/>
        <w:rPr>
          <w:sz w:val="16"/>
        </w:rPr>
      </w:pPr>
    </w:p>
    <w:p w14:paraId="0EF53723" w14:textId="77777777" w:rsidR="0024771B" w:rsidRDefault="0024771B" w:rsidP="0024771B">
      <w:pPr>
        <w:pStyle w:val="GvdeMetni"/>
        <w:spacing w:before="90" w:line="360" w:lineRule="auto"/>
        <w:ind w:left="684" w:right="340"/>
        <w:jc w:val="both"/>
      </w:pPr>
      <w:r>
        <w:t>Marangoz, M. (2010). Öğrenme Yönlülük ve İnovasyon Yönlülüğün Müşteri Yönlülük Açısından Önemi, Ankara Sanayi Odası Yayın Organı (Dosya</w:t>
      </w:r>
      <w:proofErr w:type="gramStart"/>
      <w:r>
        <w:t>),Ocak</w:t>
      </w:r>
      <w:proofErr w:type="gramEnd"/>
      <w:r>
        <w:t>/Şubat.</w:t>
      </w:r>
    </w:p>
    <w:p w14:paraId="7050EBD7" w14:textId="77777777" w:rsidR="0024771B" w:rsidRDefault="0024771B" w:rsidP="0024771B">
      <w:pPr>
        <w:pStyle w:val="GvdeMetni"/>
        <w:spacing w:before="5"/>
        <w:rPr>
          <w:sz w:val="31"/>
        </w:rPr>
      </w:pPr>
    </w:p>
    <w:p w14:paraId="6B7484CC" w14:textId="77777777" w:rsidR="0024771B" w:rsidRDefault="0024771B" w:rsidP="0024771B">
      <w:pPr>
        <w:pStyle w:val="GvdeMetni"/>
        <w:spacing w:line="360" w:lineRule="auto"/>
        <w:ind w:left="684" w:right="339"/>
        <w:jc w:val="both"/>
      </w:pPr>
      <w:r>
        <w:t>Müftüoğlu, M. T. &amp; Durukan T. (2004). Girişimcilik ve KOBİ’ler, Ankara: Gazi Kitabevi.</w:t>
      </w:r>
    </w:p>
    <w:p w14:paraId="70178350" w14:textId="77777777" w:rsidR="0024771B" w:rsidRDefault="0024771B" w:rsidP="0024771B">
      <w:pPr>
        <w:pStyle w:val="GvdeMetni"/>
        <w:spacing w:before="1"/>
        <w:rPr>
          <w:sz w:val="31"/>
        </w:rPr>
      </w:pPr>
    </w:p>
    <w:p w14:paraId="511581FB" w14:textId="77777777" w:rsidR="0024771B" w:rsidRDefault="0024771B" w:rsidP="0024771B">
      <w:pPr>
        <w:pStyle w:val="GvdeMetni"/>
        <w:spacing w:line="360" w:lineRule="auto"/>
        <w:ind w:left="684" w:right="339"/>
        <w:jc w:val="both"/>
      </w:pPr>
      <w:r>
        <w:t>Onay, M. &amp; Çavuşoğlu S. İşletmelerde Girişimcilik Özelliğini Etkileyen Faktörler: İç Girişimcilik, Celal Bayar Üniversitesi İ.İ.B.F. Yönetim ve Ekonomi, Cilt:17 Sayı:1, ss.47-67.</w:t>
      </w:r>
    </w:p>
    <w:p w14:paraId="41286601" w14:textId="77777777" w:rsidR="0024771B" w:rsidRDefault="0024771B" w:rsidP="0024771B">
      <w:pPr>
        <w:pStyle w:val="GvdeMetni"/>
        <w:spacing w:before="6"/>
      </w:pPr>
    </w:p>
    <w:p w14:paraId="45DE1CD0" w14:textId="77777777" w:rsidR="0024771B" w:rsidRDefault="0024771B" w:rsidP="0024771B">
      <w:pPr>
        <w:pStyle w:val="GvdeMetni"/>
        <w:spacing w:line="360" w:lineRule="auto"/>
        <w:ind w:left="684" w:right="341"/>
        <w:jc w:val="both"/>
      </w:pPr>
      <w:r>
        <w:t>Oslo, K. (2005). Yenilik Verilerinin Toplanması ve Yorumlanması İçin Veriler, Ankara: TÜBİTAK Yayını.</w:t>
      </w:r>
    </w:p>
    <w:p w14:paraId="75043957" w14:textId="77777777" w:rsidR="0024771B" w:rsidRDefault="0024771B" w:rsidP="0024771B">
      <w:pPr>
        <w:pStyle w:val="GvdeMetni"/>
        <w:spacing w:before="4"/>
        <w:rPr>
          <w:sz w:val="31"/>
        </w:rPr>
      </w:pPr>
    </w:p>
    <w:p w14:paraId="3E18C062" w14:textId="77777777" w:rsidR="0024771B" w:rsidRDefault="0024771B" w:rsidP="0024771B">
      <w:pPr>
        <w:pStyle w:val="GvdeMetni"/>
        <w:spacing w:line="360" w:lineRule="auto"/>
        <w:ind w:left="684" w:right="339"/>
        <w:jc w:val="both"/>
      </w:pPr>
      <w:r>
        <w:t>Önal, G. (2009). Yeniliğe Karşı Tüketici Tepkisi Ve Tüketicilerin Yenilikleri Benimseme Düzeyleri İle İlgili Isparta İline Yönelik Bir Uygulama, Afyon Kocatepe Üniversitesi Sosyal Bilimler Enstitüsü, Afyonkarahisar: Yüksek Lisans Tezi.</w:t>
      </w:r>
    </w:p>
    <w:p w14:paraId="56993A27" w14:textId="77777777" w:rsidR="0024771B" w:rsidRDefault="0024771B" w:rsidP="0024771B">
      <w:pPr>
        <w:pStyle w:val="GvdeMetni"/>
        <w:spacing w:before="2"/>
        <w:rPr>
          <w:sz w:val="31"/>
        </w:rPr>
      </w:pPr>
    </w:p>
    <w:p w14:paraId="4F58E01B" w14:textId="77777777" w:rsidR="0024771B" w:rsidRDefault="0024771B" w:rsidP="0024771B">
      <w:pPr>
        <w:pStyle w:val="GvdeMetni"/>
        <w:spacing w:line="360" w:lineRule="auto"/>
        <w:ind w:left="684" w:right="339"/>
        <w:jc w:val="both"/>
      </w:pPr>
      <w:r>
        <w:t>Özdaşlı, K. (2002). Bilgi Toplumu İşletmelerinde Yenilikçi Özellikler: Göller Bölgesi (Isparta Ve Burdur) İşletmelerinde Bir Araştırma, Süleyman Demirel Üniversitesi Sosyal Bilimler Enstitüsü, Isparta: Yüksek Lisans</w:t>
      </w:r>
      <w:r>
        <w:rPr>
          <w:spacing w:val="-1"/>
        </w:rPr>
        <w:t xml:space="preserve"> </w:t>
      </w:r>
      <w:r>
        <w:t>Tezi.</w:t>
      </w:r>
    </w:p>
    <w:p w14:paraId="1F9A41E7"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7BDF0971" w14:textId="77777777" w:rsidR="0024771B" w:rsidRDefault="0024771B" w:rsidP="0024771B">
      <w:pPr>
        <w:pStyle w:val="GvdeMetni"/>
        <w:spacing w:before="3"/>
        <w:rPr>
          <w:sz w:val="25"/>
        </w:rPr>
      </w:pPr>
    </w:p>
    <w:p w14:paraId="367A1BAD" w14:textId="77777777" w:rsidR="0024771B" w:rsidRDefault="0024771B" w:rsidP="0024771B">
      <w:pPr>
        <w:pStyle w:val="GvdeMetni"/>
        <w:spacing w:before="90"/>
        <w:ind w:left="684"/>
      </w:pPr>
      <w:r>
        <w:t>Özkent, B. (2015). Adım Adım İnovasyon, Ankara: Elma Yayınevi.</w:t>
      </w:r>
    </w:p>
    <w:p w14:paraId="05849DC8" w14:textId="77777777" w:rsidR="0024771B" w:rsidRDefault="0024771B" w:rsidP="0024771B">
      <w:pPr>
        <w:pStyle w:val="GvdeMetni"/>
        <w:rPr>
          <w:sz w:val="26"/>
        </w:rPr>
      </w:pPr>
    </w:p>
    <w:p w14:paraId="4BA5C4A4" w14:textId="77777777" w:rsidR="0024771B" w:rsidRDefault="0024771B" w:rsidP="0024771B">
      <w:pPr>
        <w:pStyle w:val="GvdeMetni"/>
        <w:spacing w:before="200" w:line="360" w:lineRule="auto"/>
        <w:ind w:left="684"/>
      </w:pPr>
      <w:r>
        <w:t>Paşaoğlu, D. (2013). Yönetim ve Yöneticilik, Yönetim ve Organizasyon, Ed: Celil Koparal ve İnan Özalp, Eskişehir: Anadolu Üniversitesi Yayını.</w:t>
      </w:r>
    </w:p>
    <w:p w14:paraId="3175B041" w14:textId="77777777" w:rsidR="0024771B" w:rsidRDefault="0024771B" w:rsidP="0024771B">
      <w:pPr>
        <w:pStyle w:val="GvdeMetni"/>
        <w:spacing w:before="4"/>
        <w:rPr>
          <w:sz w:val="31"/>
        </w:rPr>
      </w:pPr>
    </w:p>
    <w:p w14:paraId="0AF77DF1" w14:textId="77777777" w:rsidR="0024771B" w:rsidRDefault="0024771B" w:rsidP="0024771B">
      <w:pPr>
        <w:pStyle w:val="GvdeMetni"/>
        <w:spacing w:line="360" w:lineRule="auto"/>
        <w:ind w:left="684"/>
      </w:pPr>
      <w:r>
        <w:t xml:space="preserve">Riley, D. (2015). Educational innovation, learning technologies and Virtual culture potential, Volume 10 Number I, </w:t>
      </w:r>
      <w:hyperlink r:id="rId41">
        <w:r>
          <w:rPr>
            <w:color w:val="0000FF"/>
            <w:u w:val="single" w:color="0000FF"/>
          </w:rPr>
          <w:t>www.researchinlearningtechnology.net</w:t>
        </w:r>
      </w:hyperlink>
    </w:p>
    <w:p w14:paraId="53A72F3C" w14:textId="77777777" w:rsidR="0024771B" w:rsidRDefault="0024771B" w:rsidP="0024771B">
      <w:pPr>
        <w:pStyle w:val="GvdeMetni"/>
        <w:spacing w:before="5"/>
        <w:rPr>
          <w:sz w:val="23"/>
        </w:rPr>
      </w:pPr>
    </w:p>
    <w:p w14:paraId="4FCC02D6" w14:textId="77777777" w:rsidR="0024771B" w:rsidRDefault="0024771B" w:rsidP="0024771B">
      <w:pPr>
        <w:pStyle w:val="GvdeMetni"/>
        <w:spacing w:before="90" w:line="360" w:lineRule="auto"/>
        <w:ind w:left="684" w:right="339"/>
        <w:jc w:val="both"/>
      </w:pPr>
      <w:r>
        <w:t>Russell, D. R. &amp; Schneiderheinze A. (2005). Understanding Innovation in Education Using Activity Theory, Journal of Educational Technology &amp; Society, Volume 8 Number 1, pp.38-53.</w:t>
      </w:r>
    </w:p>
    <w:p w14:paraId="6095B71D" w14:textId="77777777" w:rsidR="0024771B" w:rsidRDefault="0024771B" w:rsidP="0024771B">
      <w:pPr>
        <w:pStyle w:val="GvdeMetni"/>
        <w:spacing w:before="4"/>
      </w:pPr>
    </w:p>
    <w:p w14:paraId="6A9EB889" w14:textId="77777777" w:rsidR="0024771B" w:rsidRDefault="0024771B" w:rsidP="0024771B">
      <w:pPr>
        <w:pStyle w:val="GvdeMetni"/>
        <w:spacing w:line="360" w:lineRule="auto"/>
        <w:ind w:left="684" w:right="336"/>
        <w:jc w:val="both"/>
      </w:pPr>
      <w:r>
        <w:t>Sternberg, R. J., Jean E. P. &amp; James C. K. (2003). Types Of Innovations, The International Handbook on Innovation, Larissa V. Shavinina, Elsevier Science Ltd.</w:t>
      </w:r>
    </w:p>
    <w:p w14:paraId="661A5A46" w14:textId="77777777" w:rsidR="0024771B" w:rsidRDefault="0024771B" w:rsidP="0024771B">
      <w:pPr>
        <w:pStyle w:val="GvdeMetni"/>
        <w:spacing w:before="2"/>
      </w:pPr>
    </w:p>
    <w:p w14:paraId="1C062EF6" w14:textId="77777777" w:rsidR="0024771B" w:rsidRDefault="0024771B" w:rsidP="0024771B">
      <w:pPr>
        <w:pStyle w:val="GvdeMetni"/>
        <w:spacing w:before="1" w:line="360" w:lineRule="auto"/>
        <w:ind w:left="684" w:right="336"/>
        <w:jc w:val="both"/>
      </w:pPr>
      <w:r>
        <w:t>Şimşek, M. Ş., Adnan Ç. &amp; Tahir A. (2008). İşletme Becerileri Grup Çalışması, Ankara: Gazi Kitabevi.</w:t>
      </w:r>
    </w:p>
    <w:p w14:paraId="34444CB0" w14:textId="77777777" w:rsidR="0024771B" w:rsidRDefault="0024771B" w:rsidP="0024771B">
      <w:pPr>
        <w:pStyle w:val="GvdeMetni"/>
        <w:spacing w:before="5"/>
        <w:rPr>
          <w:sz w:val="31"/>
        </w:rPr>
      </w:pPr>
    </w:p>
    <w:p w14:paraId="3B3ED40E" w14:textId="77777777" w:rsidR="0024771B" w:rsidRDefault="0024771B" w:rsidP="0024771B">
      <w:pPr>
        <w:pStyle w:val="GvdeMetni"/>
        <w:spacing w:before="1" w:line="360" w:lineRule="auto"/>
        <w:ind w:left="684" w:right="337"/>
        <w:jc w:val="both"/>
      </w:pPr>
      <w:r>
        <w:t>Şimşek, M. Ş. ve Çelik A. (2010). Yönetim ve Organizasyon, Konya: Eğitim Akademi Yayınları.</w:t>
      </w:r>
    </w:p>
    <w:p w14:paraId="7459E7F0" w14:textId="77777777" w:rsidR="0024771B" w:rsidRDefault="0024771B" w:rsidP="0024771B">
      <w:pPr>
        <w:pStyle w:val="GvdeMetni"/>
        <w:spacing w:before="2"/>
      </w:pPr>
    </w:p>
    <w:p w14:paraId="3823CDA3" w14:textId="77777777" w:rsidR="0024771B" w:rsidRDefault="0024771B" w:rsidP="0024771B">
      <w:pPr>
        <w:pStyle w:val="GvdeMetni"/>
        <w:ind w:left="684"/>
        <w:jc w:val="both"/>
      </w:pPr>
      <w:r>
        <w:t>Şişman, M. (2002). Öğretim Liderliği, Ankara: Pegem A Yayıncılık.</w:t>
      </w:r>
    </w:p>
    <w:p w14:paraId="5094ABF9" w14:textId="77777777" w:rsidR="0024771B" w:rsidRDefault="0024771B" w:rsidP="0024771B">
      <w:pPr>
        <w:pStyle w:val="GvdeMetni"/>
        <w:rPr>
          <w:sz w:val="26"/>
        </w:rPr>
      </w:pPr>
    </w:p>
    <w:p w14:paraId="72964D6A" w14:textId="77777777" w:rsidR="0024771B" w:rsidRDefault="0024771B" w:rsidP="0024771B">
      <w:pPr>
        <w:pStyle w:val="GvdeMetni"/>
        <w:spacing w:before="200" w:line="360" w:lineRule="auto"/>
        <w:ind w:left="684" w:right="338"/>
        <w:jc w:val="both"/>
      </w:pPr>
      <w:r>
        <w:t>Taşkın, E. (2014). Mobilya Sanayi İşletmelerinde Yenilik Yönetimi Ve Süreç Yenilikçiliği İncelemesi, 14. Üretim Araştırmaları Sempozyumu Bildiriler Kitabı, 3- 5 Eylül 2014, İstanbul, s.223-234.</w:t>
      </w:r>
    </w:p>
    <w:p w14:paraId="0B24D32C" w14:textId="77777777" w:rsidR="0024771B" w:rsidRDefault="0024771B" w:rsidP="0024771B">
      <w:pPr>
        <w:pStyle w:val="GvdeMetni"/>
        <w:spacing w:before="3"/>
        <w:rPr>
          <w:sz w:val="31"/>
        </w:rPr>
      </w:pPr>
    </w:p>
    <w:p w14:paraId="1EC5F59C" w14:textId="77777777" w:rsidR="0024771B" w:rsidRDefault="0024771B" w:rsidP="0024771B">
      <w:pPr>
        <w:pStyle w:val="GvdeMetni"/>
        <w:spacing w:line="360" w:lineRule="auto"/>
        <w:ind w:left="684" w:right="342"/>
        <w:jc w:val="both"/>
      </w:pPr>
      <w:r>
        <w:t>Tekin, M. ve Ömürbek N. (2004). Küresel Rekabet Ortamında Teknolojik İşbirliği Ve Otomotiv Sektörü Uygulamaları,</w:t>
      </w:r>
      <w:r>
        <w:rPr>
          <w:spacing w:val="-2"/>
        </w:rPr>
        <w:t xml:space="preserve"> </w:t>
      </w:r>
      <w:r>
        <w:t>Ankara.</w:t>
      </w:r>
    </w:p>
    <w:p w14:paraId="2B6C251C" w14:textId="77777777" w:rsidR="0024771B" w:rsidRDefault="0024771B" w:rsidP="0024771B">
      <w:pPr>
        <w:pStyle w:val="GvdeMetni"/>
        <w:spacing w:before="5"/>
      </w:pPr>
    </w:p>
    <w:p w14:paraId="6ED868ED" w14:textId="77777777" w:rsidR="0024771B" w:rsidRDefault="0024771B" w:rsidP="0024771B">
      <w:pPr>
        <w:pStyle w:val="GvdeMetni"/>
        <w:spacing w:line="360" w:lineRule="auto"/>
        <w:ind w:left="684" w:right="339"/>
        <w:jc w:val="both"/>
      </w:pPr>
      <w:r>
        <w:t>Tekin, M., Adem Ö., Hasan K. G., (2003). Değişim Çağında Teknoloji Yönetimi, Ankara: Nobel Yayın Dağıtım.</w:t>
      </w:r>
    </w:p>
    <w:p w14:paraId="7F3E506B"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14A010AF" w14:textId="77777777" w:rsidR="0024771B" w:rsidRDefault="0024771B" w:rsidP="0024771B">
      <w:pPr>
        <w:pStyle w:val="GvdeMetni"/>
        <w:spacing w:before="3"/>
        <w:rPr>
          <w:sz w:val="25"/>
        </w:rPr>
      </w:pPr>
    </w:p>
    <w:p w14:paraId="5BACCE22" w14:textId="77777777" w:rsidR="0024771B" w:rsidRDefault="0024771B" w:rsidP="0024771B">
      <w:pPr>
        <w:pStyle w:val="GvdeMetni"/>
        <w:spacing w:before="90" w:line="360" w:lineRule="auto"/>
        <w:ind w:left="684" w:right="339"/>
        <w:jc w:val="both"/>
      </w:pPr>
      <w:r>
        <w:t>Tunç, H. (2008). Bir Yenilik Göstergesi Olarak Patent ve Türkiye Patent Performansı, Süleyman Demirel Üniversitesi Sosyal Bilimler Enstitüsü, Isparta: Yüksek Lisans</w:t>
      </w:r>
      <w:r>
        <w:rPr>
          <w:spacing w:val="1"/>
        </w:rPr>
        <w:t xml:space="preserve"> </w:t>
      </w:r>
      <w:r>
        <w:t>Tezi.</w:t>
      </w:r>
    </w:p>
    <w:p w14:paraId="0F6CCFE9" w14:textId="77777777" w:rsidR="0024771B" w:rsidRDefault="0024771B" w:rsidP="0024771B">
      <w:pPr>
        <w:pStyle w:val="GvdeMetni"/>
        <w:spacing w:before="4"/>
      </w:pPr>
    </w:p>
    <w:p w14:paraId="5C70E427" w14:textId="77777777" w:rsidR="0024771B" w:rsidRDefault="0024771B" w:rsidP="0024771B">
      <w:pPr>
        <w:pStyle w:val="GvdeMetni"/>
        <w:spacing w:line="360" w:lineRule="auto"/>
        <w:ind w:left="684" w:right="340"/>
        <w:jc w:val="both"/>
      </w:pPr>
      <w:r>
        <w:t>Tutar, H. ve Küçük O. (2003). Girişimcilik ve Küçük İşletme Yönetimi, Ankara: Seçkin Yayıncılık.</w:t>
      </w:r>
    </w:p>
    <w:p w14:paraId="71ED8315" w14:textId="77777777" w:rsidR="0024771B" w:rsidRDefault="0024771B" w:rsidP="0024771B">
      <w:pPr>
        <w:pStyle w:val="GvdeMetni"/>
        <w:spacing w:before="6"/>
        <w:rPr>
          <w:sz w:val="31"/>
        </w:rPr>
      </w:pPr>
    </w:p>
    <w:p w14:paraId="3FCAB171" w14:textId="77777777" w:rsidR="0024771B" w:rsidRDefault="0024771B" w:rsidP="0024771B">
      <w:pPr>
        <w:pStyle w:val="GvdeMetni"/>
        <w:spacing w:line="360" w:lineRule="auto"/>
        <w:ind w:left="684" w:right="337"/>
        <w:jc w:val="both"/>
      </w:pPr>
      <w:r>
        <w:t>Tutar, H. ve Erdönmez C. (2008). İşletme Becerileri Grup Çalışması, Ankara: Detay Yayıncılık.</w:t>
      </w:r>
    </w:p>
    <w:p w14:paraId="5E061CC8" w14:textId="77777777" w:rsidR="0024771B" w:rsidRDefault="0024771B" w:rsidP="0024771B">
      <w:pPr>
        <w:pStyle w:val="GvdeMetni"/>
        <w:spacing w:before="2"/>
      </w:pPr>
    </w:p>
    <w:p w14:paraId="2B8B119B" w14:textId="77777777" w:rsidR="0024771B" w:rsidRDefault="0024771B" w:rsidP="0024771B">
      <w:pPr>
        <w:pStyle w:val="GvdeMetni"/>
        <w:spacing w:line="360" w:lineRule="auto"/>
        <w:ind w:left="684" w:right="342"/>
        <w:jc w:val="both"/>
      </w:pPr>
      <w:r>
        <w:t>Utterback, J., Vedin B.-A., Alvarez E. vd., (2008). Tasarıma Dayalı İnovasyon, Ledo Yayıncılık.</w:t>
      </w:r>
    </w:p>
    <w:p w14:paraId="112F1ED5" w14:textId="77777777" w:rsidR="0024771B" w:rsidRDefault="0024771B" w:rsidP="0024771B">
      <w:pPr>
        <w:pStyle w:val="GvdeMetni"/>
        <w:spacing w:before="2"/>
      </w:pPr>
    </w:p>
    <w:p w14:paraId="57BE9BB5" w14:textId="77777777" w:rsidR="0024771B" w:rsidRDefault="0024771B" w:rsidP="0024771B">
      <w:pPr>
        <w:pStyle w:val="GvdeMetni"/>
        <w:spacing w:before="1" w:line="360" w:lineRule="auto"/>
        <w:ind w:left="684" w:right="339"/>
        <w:jc w:val="both"/>
      </w:pPr>
      <w:r>
        <w:t>Uzkurt, C. (2012). Yenilik Çeşitleri ve Yeniliğin Yayılması, Yenilik Yönetimi, Ed: Cevahir Uzkurt ve Ahmet Emre Demirci, Eskişehir: Anadolu Üniversitesi Yayını.</w:t>
      </w:r>
    </w:p>
    <w:p w14:paraId="46684FC9" w14:textId="77777777" w:rsidR="0024771B" w:rsidRDefault="0024771B" w:rsidP="0024771B">
      <w:pPr>
        <w:pStyle w:val="GvdeMetni"/>
        <w:spacing w:before="5"/>
        <w:rPr>
          <w:sz w:val="31"/>
        </w:rPr>
      </w:pPr>
    </w:p>
    <w:p w14:paraId="2AC9B47A" w14:textId="77777777" w:rsidR="0024771B" w:rsidRDefault="0024771B" w:rsidP="0024771B">
      <w:pPr>
        <w:pStyle w:val="GvdeMetni"/>
        <w:spacing w:before="1" w:line="360" w:lineRule="auto"/>
        <w:ind w:left="684" w:right="339"/>
        <w:jc w:val="both"/>
      </w:pPr>
      <w:r>
        <w:t>Ülgen, H. ve Mirze, S. K. (2007). İşletmelerde Stratejik Yönetim, İstanbul: Arıkan Basım.</w:t>
      </w:r>
    </w:p>
    <w:p w14:paraId="171D79B9" w14:textId="77777777" w:rsidR="0024771B" w:rsidRDefault="0024771B" w:rsidP="0024771B">
      <w:pPr>
        <w:pStyle w:val="GvdeMetni"/>
        <w:spacing w:before="2"/>
      </w:pPr>
    </w:p>
    <w:p w14:paraId="60D37A08" w14:textId="77777777" w:rsidR="0024771B" w:rsidRDefault="0024771B" w:rsidP="0024771B">
      <w:pPr>
        <w:pStyle w:val="GvdeMetni"/>
        <w:spacing w:line="360" w:lineRule="auto"/>
        <w:ind w:left="684" w:right="339"/>
        <w:jc w:val="both"/>
      </w:pPr>
      <w:r>
        <w:t>Ürper, Y. (2004). Girişimcilikte Yenilik, Girişimcilik, Ed: Yavuz Odabaşı, Eskişehir: Anadolu Üniversitesi Yayını.</w:t>
      </w:r>
    </w:p>
    <w:p w14:paraId="2BFD7E37" w14:textId="77777777" w:rsidR="0024771B" w:rsidRDefault="0024771B" w:rsidP="0024771B">
      <w:pPr>
        <w:pStyle w:val="GvdeMetni"/>
        <w:spacing w:before="4"/>
        <w:rPr>
          <w:sz w:val="31"/>
        </w:rPr>
      </w:pPr>
    </w:p>
    <w:p w14:paraId="36DFE0BE" w14:textId="77777777" w:rsidR="0024771B" w:rsidRDefault="0024771B" w:rsidP="0024771B">
      <w:pPr>
        <w:pStyle w:val="GvdeMetni"/>
        <w:spacing w:line="360" w:lineRule="auto"/>
        <w:ind w:left="684" w:right="338"/>
        <w:jc w:val="both"/>
      </w:pPr>
      <w:r>
        <w:t>Yanık, H. (2008). İlköğretim Okullarındaki Yöneticilerin Etkili Okul Algıları, Beykent Üniversitesi Sosyal Bilimler Enstitüsü, İstanbul: Yüksek Lisans Tezi.</w:t>
      </w:r>
    </w:p>
    <w:p w14:paraId="45BDADEB" w14:textId="77777777" w:rsidR="0024771B" w:rsidRDefault="0024771B" w:rsidP="0024771B">
      <w:pPr>
        <w:pStyle w:val="GvdeMetni"/>
        <w:spacing w:before="4"/>
      </w:pPr>
    </w:p>
    <w:p w14:paraId="18C5E27F" w14:textId="77777777" w:rsidR="0024771B" w:rsidRDefault="0024771B" w:rsidP="0024771B">
      <w:pPr>
        <w:pStyle w:val="GvdeMetni"/>
        <w:spacing w:before="1" w:line="360" w:lineRule="auto"/>
        <w:ind w:left="684" w:right="340"/>
        <w:jc w:val="both"/>
      </w:pPr>
      <w:r>
        <w:t>Yılmaz, E. (2006). Toplam Kalite Yönetimi Ve İnsan Merkezli Kütüphanecilik, ÜNAK’06: Bilimsel İletişim Ve Bilgi Yönetimi, 12 Ekim 2006, Ankara: Gazi Üniversitesi.</w:t>
      </w:r>
    </w:p>
    <w:p w14:paraId="7A8ED89B" w14:textId="77777777" w:rsidR="0024771B" w:rsidRDefault="0024771B" w:rsidP="0024771B">
      <w:pPr>
        <w:spacing w:line="360" w:lineRule="auto"/>
        <w:jc w:val="both"/>
        <w:sectPr w:rsidR="0024771B">
          <w:pgSz w:w="11910" w:h="16840"/>
          <w:pgMar w:top="1580" w:right="1360" w:bottom="980" w:left="1300" w:header="0" w:footer="702" w:gutter="0"/>
          <w:cols w:space="708"/>
        </w:sectPr>
      </w:pPr>
    </w:p>
    <w:p w14:paraId="5518B488" w14:textId="77777777" w:rsidR="0024771B" w:rsidRDefault="0024771B" w:rsidP="0024771B">
      <w:pPr>
        <w:pStyle w:val="GvdeMetni"/>
        <w:spacing w:before="4"/>
        <w:rPr>
          <w:sz w:val="17"/>
        </w:rPr>
      </w:pPr>
    </w:p>
    <w:p w14:paraId="2FD2B9EC" w14:textId="77777777" w:rsidR="0024771B" w:rsidRDefault="0024771B" w:rsidP="0024771B">
      <w:pPr>
        <w:rPr>
          <w:sz w:val="17"/>
        </w:rPr>
        <w:sectPr w:rsidR="0024771B">
          <w:footerReference w:type="default" r:id="rId42"/>
          <w:pgSz w:w="11910" w:h="16840"/>
          <w:pgMar w:top="1580" w:right="1360" w:bottom="280" w:left="1300" w:header="0" w:footer="0" w:gutter="0"/>
          <w:cols w:space="708"/>
        </w:sectPr>
      </w:pPr>
    </w:p>
    <w:p w14:paraId="42335785" w14:textId="77777777" w:rsidR="0024771B" w:rsidRDefault="0024771B" w:rsidP="0024771B">
      <w:pPr>
        <w:pStyle w:val="GvdeMetni"/>
        <w:rPr>
          <w:sz w:val="20"/>
        </w:rPr>
      </w:pPr>
    </w:p>
    <w:p w14:paraId="46B1596A" w14:textId="77777777" w:rsidR="0024771B" w:rsidRDefault="0024771B" w:rsidP="0024771B">
      <w:pPr>
        <w:pStyle w:val="GvdeMetni"/>
        <w:rPr>
          <w:sz w:val="20"/>
        </w:rPr>
      </w:pPr>
    </w:p>
    <w:p w14:paraId="1CC01805" w14:textId="77777777" w:rsidR="0024771B" w:rsidRDefault="0024771B" w:rsidP="0024771B">
      <w:pPr>
        <w:pStyle w:val="GvdeMetni"/>
        <w:spacing w:before="9"/>
        <w:rPr>
          <w:sz w:val="22"/>
        </w:rPr>
      </w:pPr>
    </w:p>
    <w:p w14:paraId="1066297F" w14:textId="77777777" w:rsidR="0024771B" w:rsidRDefault="0024771B" w:rsidP="0024771B">
      <w:pPr>
        <w:pStyle w:val="GvdeMetni"/>
        <w:rPr>
          <w:rFonts w:ascii="Arial"/>
          <w:sz w:val="26"/>
        </w:rPr>
      </w:pPr>
    </w:p>
    <w:p w14:paraId="3A52B106" w14:textId="77777777" w:rsidR="0024771B" w:rsidRDefault="0024771B" w:rsidP="0024771B">
      <w:pPr>
        <w:pStyle w:val="GvdeMetni"/>
        <w:rPr>
          <w:rFonts w:ascii="Arial"/>
          <w:sz w:val="26"/>
        </w:rPr>
      </w:pPr>
    </w:p>
    <w:p w14:paraId="115DFC63" w14:textId="77777777" w:rsidR="0024771B" w:rsidRDefault="0024771B" w:rsidP="0024771B">
      <w:pPr>
        <w:pStyle w:val="GvdeMetni"/>
        <w:rPr>
          <w:rFonts w:ascii="Arial"/>
          <w:sz w:val="26"/>
        </w:rPr>
      </w:pPr>
    </w:p>
    <w:p w14:paraId="5DA82732" w14:textId="77777777" w:rsidR="0024771B" w:rsidRDefault="0024771B" w:rsidP="0024771B">
      <w:pPr>
        <w:pStyle w:val="GvdeMetni"/>
        <w:rPr>
          <w:rFonts w:ascii="Arial"/>
          <w:sz w:val="26"/>
        </w:rPr>
      </w:pPr>
    </w:p>
    <w:p w14:paraId="16F4A313" w14:textId="77777777" w:rsidR="0024771B" w:rsidRDefault="0024771B" w:rsidP="0024771B">
      <w:pPr>
        <w:pStyle w:val="GvdeMetni"/>
        <w:rPr>
          <w:rFonts w:ascii="Arial"/>
          <w:sz w:val="26"/>
        </w:rPr>
      </w:pPr>
    </w:p>
    <w:p w14:paraId="4220D7AF" w14:textId="77777777" w:rsidR="0024771B" w:rsidRDefault="0024771B" w:rsidP="0024771B">
      <w:pPr>
        <w:pStyle w:val="GvdeMetni"/>
        <w:rPr>
          <w:rFonts w:ascii="Arial"/>
          <w:sz w:val="26"/>
        </w:rPr>
      </w:pPr>
    </w:p>
    <w:p w14:paraId="00FF2EDE" w14:textId="77777777" w:rsidR="0024771B" w:rsidRDefault="0024771B" w:rsidP="0024771B">
      <w:pPr>
        <w:pStyle w:val="GvdeMetni"/>
        <w:spacing w:before="6"/>
        <w:rPr>
          <w:rFonts w:ascii="Arial"/>
          <w:sz w:val="33"/>
        </w:rPr>
      </w:pPr>
    </w:p>
    <w:p w14:paraId="58B5A967" w14:textId="77777777" w:rsidR="0024771B" w:rsidRDefault="0024771B" w:rsidP="0024771B">
      <w:pPr>
        <w:pStyle w:val="Balk4"/>
        <w:ind w:left="2078" w:right="1798"/>
        <w:jc w:val="center"/>
        <w:rPr>
          <w:rFonts w:ascii="Arial"/>
        </w:rPr>
      </w:pPr>
      <w:r>
        <w:rPr>
          <w:rFonts w:ascii="Arial"/>
        </w:rPr>
        <w:t xml:space="preserve"> </w:t>
      </w:r>
    </w:p>
    <w:p w14:paraId="4C30BB72" w14:textId="77777777" w:rsidR="0024771B" w:rsidRDefault="0024771B" w:rsidP="0024771B">
      <w:pPr>
        <w:jc w:val="center"/>
        <w:rPr>
          <w:rFonts w:ascii="Arial"/>
        </w:rPr>
        <w:sectPr w:rsidR="0024771B">
          <w:footerReference w:type="default" r:id="rId43"/>
          <w:pgSz w:w="12240" w:h="15840"/>
          <w:pgMar w:top="1500" w:right="1720" w:bottom="280" w:left="1720" w:header="0" w:footer="0" w:gutter="0"/>
          <w:cols w:space="708"/>
        </w:sectPr>
      </w:pPr>
    </w:p>
    <w:p w14:paraId="0493E05B" w14:textId="77777777" w:rsidR="0024771B" w:rsidRDefault="0024771B" w:rsidP="0024771B">
      <w:pPr>
        <w:pStyle w:val="GvdeMetni"/>
        <w:rPr>
          <w:sz w:val="30"/>
        </w:rPr>
      </w:pPr>
    </w:p>
    <w:p w14:paraId="3812B1AA" w14:textId="77777777" w:rsidR="0024771B" w:rsidRDefault="0024771B" w:rsidP="0024771B">
      <w:pPr>
        <w:pStyle w:val="GvdeMetni"/>
        <w:rPr>
          <w:sz w:val="30"/>
        </w:rPr>
      </w:pPr>
    </w:p>
    <w:p w14:paraId="40369FD9" w14:textId="77777777" w:rsidR="0024771B" w:rsidRDefault="0024771B" w:rsidP="0024771B">
      <w:pPr>
        <w:pStyle w:val="GvdeMetni"/>
        <w:rPr>
          <w:sz w:val="30"/>
        </w:rPr>
      </w:pPr>
    </w:p>
    <w:p w14:paraId="0A9F208D" w14:textId="77777777" w:rsidR="0024771B" w:rsidRDefault="0024771B" w:rsidP="0024771B">
      <w:pPr>
        <w:pStyle w:val="GvdeMetni"/>
        <w:rPr>
          <w:sz w:val="30"/>
        </w:rPr>
      </w:pPr>
    </w:p>
    <w:p w14:paraId="15B07719" w14:textId="77777777" w:rsidR="0024771B" w:rsidRDefault="0024771B" w:rsidP="0024771B">
      <w:pPr>
        <w:pStyle w:val="GvdeMetni"/>
        <w:rPr>
          <w:sz w:val="30"/>
        </w:rPr>
      </w:pPr>
    </w:p>
    <w:p w14:paraId="2DD5C490" w14:textId="77777777" w:rsidR="0024771B" w:rsidRDefault="0024771B" w:rsidP="0024771B">
      <w:pPr>
        <w:pStyle w:val="GvdeMetni"/>
        <w:rPr>
          <w:sz w:val="30"/>
        </w:rPr>
      </w:pPr>
    </w:p>
    <w:p w14:paraId="7CE290EA" w14:textId="77777777" w:rsidR="0024771B" w:rsidRDefault="0024771B" w:rsidP="0024771B">
      <w:pPr>
        <w:pStyle w:val="GvdeMetni"/>
        <w:spacing w:before="5"/>
        <w:rPr>
          <w:sz w:val="43"/>
        </w:rPr>
      </w:pPr>
    </w:p>
    <w:p w14:paraId="1ADE6196" w14:textId="77777777" w:rsidR="0024771B" w:rsidRDefault="0024771B" w:rsidP="0024771B">
      <w:pPr>
        <w:pStyle w:val="GvdeMetni"/>
        <w:ind w:left="704"/>
        <w:rPr>
          <w:rFonts w:ascii="Carlito"/>
          <w:sz w:val="20"/>
        </w:rPr>
      </w:pPr>
    </w:p>
    <w:p w14:paraId="605285A4" w14:textId="77777777" w:rsidR="0024771B" w:rsidRDefault="0024771B" w:rsidP="0024771B">
      <w:pPr>
        <w:pStyle w:val="GvdeMetni"/>
        <w:rPr>
          <w:rFonts w:ascii="Carlito"/>
          <w:sz w:val="20"/>
        </w:rPr>
      </w:pPr>
    </w:p>
    <w:p w14:paraId="58DDCFB9" w14:textId="77777777" w:rsidR="0024771B" w:rsidRDefault="0024771B" w:rsidP="0024771B">
      <w:pPr>
        <w:pStyle w:val="GvdeMetni"/>
        <w:rPr>
          <w:rFonts w:ascii="Carlito"/>
          <w:sz w:val="20"/>
        </w:rPr>
      </w:pPr>
    </w:p>
    <w:p w14:paraId="5076E2AB" w14:textId="77777777" w:rsidR="0024771B" w:rsidRDefault="0024771B" w:rsidP="0024771B">
      <w:pPr>
        <w:pStyle w:val="GvdeMetni"/>
        <w:rPr>
          <w:rFonts w:ascii="Carlito"/>
          <w:sz w:val="20"/>
        </w:rPr>
      </w:pPr>
    </w:p>
    <w:p w14:paraId="7BE29AA0" w14:textId="77777777" w:rsidR="0024771B" w:rsidRDefault="0024771B" w:rsidP="0024771B">
      <w:pPr>
        <w:pStyle w:val="GvdeMetni"/>
        <w:spacing w:before="6"/>
        <w:rPr>
          <w:rFonts w:ascii="Carlito"/>
          <w:sz w:val="25"/>
        </w:rPr>
      </w:pPr>
    </w:p>
    <w:p w14:paraId="3F52EA88" w14:textId="77777777" w:rsidR="0024771B" w:rsidRDefault="0024771B" w:rsidP="0024771B">
      <w:pPr>
        <w:rPr>
          <w:rFonts w:ascii="Verdana"/>
          <w:sz w:val="28"/>
        </w:rPr>
        <w:sectPr w:rsidR="0024771B">
          <w:footerReference w:type="default" r:id="rId44"/>
          <w:pgSz w:w="11910" w:h="16840"/>
          <w:pgMar w:top="1400" w:right="1420" w:bottom="280" w:left="1300" w:header="0" w:footer="0" w:gutter="0"/>
          <w:cols w:space="708"/>
        </w:sectPr>
      </w:pPr>
    </w:p>
    <w:p w14:paraId="6AFC275D" w14:textId="77777777" w:rsidR="0024771B" w:rsidRDefault="0024771B" w:rsidP="0024771B">
      <w:pPr>
        <w:pStyle w:val="GvdeMetni"/>
        <w:rPr>
          <w:rFonts w:ascii="Verdana"/>
          <w:sz w:val="20"/>
        </w:rPr>
      </w:pPr>
    </w:p>
    <w:p w14:paraId="667F1152" w14:textId="77777777" w:rsidR="0024771B" w:rsidRDefault="0024771B" w:rsidP="0024771B">
      <w:pPr>
        <w:pStyle w:val="GvdeMetni"/>
        <w:spacing w:before="8"/>
        <w:rPr>
          <w:rFonts w:ascii="Verdana"/>
          <w:sz w:val="19"/>
        </w:rPr>
      </w:pPr>
    </w:p>
    <w:p w14:paraId="33C85E6A" w14:textId="77777777" w:rsidR="0024771B" w:rsidRDefault="0024771B" w:rsidP="0024771B">
      <w:pPr>
        <w:pStyle w:val="GvdeMetni"/>
        <w:ind w:left="2996"/>
        <w:rPr>
          <w:rFonts w:ascii="Verdana"/>
          <w:sz w:val="20"/>
        </w:rPr>
      </w:pPr>
    </w:p>
    <w:p w14:paraId="28DAEA5E" w14:textId="77777777" w:rsidR="0024771B" w:rsidRDefault="0024771B" w:rsidP="0024771B">
      <w:pPr>
        <w:pStyle w:val="GvdeMetni"/>
        <w:spacing w:before="8"/>
        <w:rPr>
          <w:rFonts w:ascii="Verdana"/>
          <w:sz w:val="13"/>
        </w:rPr>
      </w:pPr>
    </w:p>
    <w:p w14:paraId="715DD42A" w14:textId="77777777" w:rsidR="0024771B" w:rsidRDefault="0024771B" w:rsidP="0024771B">
      <w:pPr>
        <w:ind w:left="3020"/>
        <w:rPr>
          <w:rFonts w:ascii="Arial"/>
          <w:b/>
          <w:sz w:val="24"/>
        </w:rPr>
      </w:pPr>
      <w:r>
        <w:rPr>
          <w:rFonts w:ascii="Arial"/>
          <w:b/>
          <w:sz w:val="24"/>
        </w:rPr>
        <w:t>EDUCATIONAL SCIENCES</w:t>
      </w:r>
    </w:p>
    <w:p w14:paraId="37A13C0E" w14:textId="77777777" w:rsidR="0024771B" w:rsidRDefault="0024771B" w:rsidP="0024771B">
      <w:pPr>
        <w:spacing w:before="207" w:line="820" w:lineRule="atLeast"/>
        <w:ind w:left="2160" w:right="4152" w:firstLine="720"/>
        <w:rPr>
          <w:rFonts w:ascii="Arial"/>
          <w:b/>
          <w:sz w:val="24"/>
        </w:rPr>
      </w:pPr>
      <w:r>
        <w:rPr>
          <w:rFonts w:ascii="Arial"/>
          <w:b/>
          <w:sz w:val="24"/>
        </w:rPr>
        <w:t>DISSERTATION THESIS</w:t>
      </w:r>
    </w:p>
    <w:p w14:paraId="3F89B509" w14:textId="77777777" w:rsidR="0024771B" w:rsidRDefault="0024771B" w:rsidP="0024771B">
      <w:pPr>
        <w:spacing w:before="207" w:line="820" w:lineRule="atLeast"/>
        <w:ind w:left="2880" w:right="4152"/>
        <w:rPr>
          <w:rFonts w:ascii="Arial"/>
          <w:b/>
          <w:sz w:val="24"/>
        </w:rPr>
      </w:pPr>
      <w:r>
        <w:rPr>
          <w:rFonts w:ascii="Arial"/>
          <w:b/>
          <w:sz w:val="24"/>
        </w:rPr>
        <w:t>DELIVERY OF THESIS</w:t>
      </w:r>
    </w:p>
    <w:p w14:paraId="20F2ECD8" w14:textId="77777777" w:rsidR="0024771B" w:rsidRDefault="0024771B" w:rsidP="0024771B">
      <w:pPr>
        <w:pStyle w:val="GvdeMetni"/>
        <w:spacing w:before="2"/>
        <w:rPr>
          <w:rFonts w:ascii="Arial"/>
          <w:b/>
          <w:sz w:val="22"/>
        </w:rPr>
      </w:pPr>
    </w:p>
    <w:p w14:paraId="2274D464" w14:textId="77777777" w:rsidR="0024771B" w:rsidRDefault="0024771B" w:rsidP="0024771B">
      <w:pPr>
        <w:rPr>
          <w:rFonts w:ascii="Arial"/>
        </w:rPr>
        <w:sectPr w:rsidR="0024771B">
          <w:footerReference w:type="default" r:id="rId45"/>
          <w:pgSz w:w="12240" w:h="15840"/>
          <w:pgMar w:top="1500" w:right="540" w:bottom="920" w:left="1720" w:header="0" w:footer="734" w:gutter="0"/>
          <w:pgNumType w:start="2"/>
          <w:cols w:space="708"/>
        </w:sectPr>
      </w:pPr>
    </w:p>
    <w:p w14:paraId="7704C376" w14:textId="77777777" w:rsidR="0024771B" w:rsidRDefault="0024771B" w:rsidP="0024771B">
      <w:pPr>
        <w:pStyle w:val="GvdeMetni"/>
        <w:rPr>
          <w:rFonts w:ascii="Arial"/>
          <w:b/>
          <w:sz w:val="26"/>
        </w:rPr>
      </w:pPr>
    </w:p>
    <w:p w14:paraId="0CCB7C7B" w14:textId="77777777" w:rsidR="0024771B" w:rsidRDefault="0024771B" w:rsidP="0024771B">
      <w:pPr>
        <w:pStyle w:val="GvdeMetni"/>
        <w:spacing w:before="5"/>
        <w:rPr>
          <w:rFonts w:ascii="Arial"/>
          <w:b/>
          <w:sz w:val="35"/>
        </w:rPr>
      </w:pPr>
    </w:p>
    <w:p w14:paraId="757342D6" w14:textId="77777777" w:rsidR="0024771B" w:rsidRDefault="0024771B" w:rsidP="0024771B">
      <w:pPr>
        <w:ind w:left="264"/>
        <w:rPr>
          <w:rFonts w:ascii="Arial"/>
          <w:b/>
          <w:sz w:val="24"/>
        </w:rPr>
      </w:pPr>
      <w:r>
        <w:rPr>
          <w:rFonts w:ascii="Arial"/>
          <w:b/>
          <w:spacing w:val="-1"/>
          <w:sz w:val="24"/>
        </w:rPr>
        <w:t>INFORMATION:</w:t>
      </w:r>
    </w:p>
    <w:p w14:paraId="61D808DF" w14:textId="77777777" w:rsidR="0024771B" w:rsidRDefault="0024771B" w:rsidP="0024771B">
      <w:pPr>
        <w:spacing w:before="92"/>
        <w:ind w:left="264"/>
        <w:rPr>
          <w:rFonts w:ascii="Arial"/>
          <w:b/>
          <w:sz w:val="24"/>
        </w:rPr>
      </w:pPr>
      <w:r>
        <w:br w:type="column"/>
      </w:r>
      <w:r>
        <w:rPr>
          <w:rFonts w:ascii="Arial"/>
          <w:b/>
          <w:sz w:val="24"/>
        </w:rPr>
        <w:t>CONSULTANT CONFIRMATION FORM</w:t>
      </w:r>
    </w:p>
    <w:p w14:paraId="37D93A0A" w14:textId="77777777" w:rsidR="0024771B" w:rsidRDefault="0024771B" w:rsidP="0024771B">
      <w:pPr>
        <w:spacing w:before="81"/>
        <w:ind w:left="4215"/>
        <w:rPr>
          <w:rFonts w:ascii="Carlito"/>
          <w:sz w:val="24"/>
        </w:rPr>
      </w:pPr>
      <w:r>
        <w:rPr>
          <w:rFonts w:ascii="Carlito"/>
          <w:b/>
          <w:sz w:val="24"/>
        </w:rPr>
        <w:t>Date:</w:t>
      </w:r>
      <w:r>
        <w:rPr>
          <w:rFonts w:ascii="Carlito"/>
          <w:sz w:val="24"/>
        </w:rPr>
        <w:t>01/01/2016</w:t>
      </w:r>
    </w:p>
    <w:p w14:paraId="2394621C" w14:textId="77777777" w:rsidR="0024771B" w:rsidRDefault="0024771B" w:rsidP="0024771B">
      <w:pPr>
        <w:rPr>
          <w:rFonts w:ascii="Carlito"/>
          <w:sz w:val="24"/>
        </w:rPr>
        <w:sectPr w:rsidR="0024771B">
          <w:type w:val="continuous"/>
          <w:pgSz w:w="12240" w:h="15840"/>
          <w:pgMar w:top="1580" w:right="540" w:bottom="2240" w:left="1720" w:header="708" w:footer="708" w:gutter="0"/>
          <w:cols w:num="2" w:space="708" w:equalWidth="0">
            <w:col w:w="2037" w:space="58"/>
            <w:col w:w="7885"/>
          </w:cols>
        </w:sectPr>
      </w:pPr>
    </w:p>
    <w:p w14:paraId="0E8482CC" w14:textId="77777777" w:rsidR="0024771B" w:rsidRDefault="0024771B" w:rsidP="0024771B">
      <w:pPr>
        <w:pStyle w:val="GvdeMetni"/>
        <w:spacing w:before="2"/>
        <w:rPr>
          <w:rFonts w:ascii="Carlito"/>
          <w:sz w:val="20"/>
        </w:rPr>
      </w:pPr>
    </w:p>
    <w:p w14:paraId="0C9A8F8C" w14:textId="77777777" w:rsidR="0024771B" w:rsidRDefault="0024771B" w:rsidP="0024771B">
      <w:pPr>
        <w:pStyle w:val="GvdeMetni"/>
        <w:tabs>
          <w:tab w:val="left" w:pos="2391"/>
        </w:tabs>
        <w:spacing w:before="92" w:line="535" w:lineRule="auto"/>
        <w:ind w:left="264" w:right="5489"/>
        <w:rPr>
          <w:rFonts w:ascii="Arial" w:hAnsi="Arial"/>
        </w:rPr>
      </w:pPr>
      <w:r>
        <w:rPr>
          <w:rFonts w:ascii="Arial" w:hAnsi="Arial"/>
        </w:rPr>
        <w:t>Name&amp;Surname</w:t>
      </w:r>
      <w:r>
        <w:rPr>
          <w:rFonts w:ascii="Arial" w:hAnsi="Arial"/>
        </w:rPr>
        <w:tab/>
        <w:t>: Mehmet BİREKUL Program</w:t>
      </w:r>
      <w:r>
        <w:rPr>
          <w:rFonts w:ascii="Arial" w:hAnsi="Arial"/>
        </w:rPr>
        <w:tab/>
        <w:t>: PHD</w:t>
      </w:r>
    </w:p>
    <w:p w14:paraId="2081B39F" w14:textId="77777777" w:rsidR="0024771B" w:rsidRDefault="0024771B" w:rsidP="0024771B">
      <w:pPr>
        <w:pStyle w:val="GvdeMetni"/>
        <w:tabs>
          <w:tab w:val="left" w:pos="2391"/>
        </w:tabs>
        <w:spacing w:line="272" w:lineRule="exact"/>
        <w:ind w:left="264"/>
        <w:rPr>
          <w:rFonts w:ascii="Arial"/>
        </w:rPr>
      </w:pPr>
      <w:r>
        <w:rPr>
          <w:rFonts w:ascii="Arial"/>
        </w:rPr>
        <w:t>Department</w:t>
      </w:r>
      <w:r>
        <w:rPr>
          <w:rFonts w:ascii="Arial"/>
        </w:rPr>
        <w:tab/>
        <w:t>: Educational Sciences</w:t>
      </w:r>
    </w:p>
    <w:p w14:paraId="2AD4925C" w14:textId="77777777" w:rsidR="0024771B" w:rsidRDefault="0024771B" w:rsidP="0024771B">
      <w:pPr>
        <w:pStyle w:val="GvdeMetni"/>
        <w:spacing w:before="5"/>
        <w:rPr>
          <w:rFonts w:ascii="Arial"/>
          <w:sz w:val="29"/>
        </w:rPr>
      </w:pPr>
    </w:p>
    <w:p w14:paraId="37FFA4B8" w14:textId="77777777" w:rsidR="0024771B" w:rsidRDefault="0024771B" w:rsidP="0024771B">
      <w:pPr>
        <w:pStyle w:val="GvdeMetni"/>
        <w:tabs>
          <w:tab w:val="left" w:pos="2395"/>
        </w:tabs>
        <w:ind w:left="264"/>
        <w:rPr>
          <w:rFonts w:ascii="Arial"/>
        </w:rPr>
      </w:pPr>
      <w:r>
        <w:rPr>
          <w:rFonts w:ascii="Arial"/>
        </w:rPr>
        <w:t>Thesis</w:t>
      </w:r>
      <w:r>
        <w:rPr>
          <w:rFonts w:ascii="Arial"/>
          <w:spacing w:val="-2"/>
        </w:rPr>
        <w:t xml:space="preserve"> </w:t>
      </w:r>
      <w:r>
        <w:rPr>
          <w:rFonts w:ascii="Arial"/>
        </w:rPr>
        <w:t>Heading</w:t>
      </w:r>
      <w:r>
        <w:rPr>
          <w:rFonts w:ascii="Arial"/>
        </w:rPr>
        <w:tab/>
        <w:t>: Innovation Management In</w:t>
      </w:r>
      <w:r>
        <w:rPr>
          <w:rFonts w:ascii="Arial"/>
          <w:spacing w:val="3"/>
        </w:rPr>
        <w:t xml:space="preserve"> </w:t>
      </w:r>
      <w:r>
        <w:rPr>
          <w:rFonts w:ascii="Arial"/>
        </w:rPr>
        <w:t>Schools</w:t>
      </w:r>
    </w:p>
    <w:p w14:paraId="655F03C1" w14:textId="77777777" w:rsidR="0024771B" w:rsidRDefault="0024771B" w:rsidP="0024771B">
      <w:pPr>
        <w:pStyle w:val="GvdeMetni"/>
        <w:spacing w:before="5"/>
        <w:rPr>
          <w:rFonts w:ascii="Arial"/>
          <w:sz w:val="29"/>
        </w:rPr>
      </w:pPr>
    </w:p>
    <w:p w14:paraId="091FE5F3" w14:textId="77777777" w:rsidR="0024771B" w:rsidRDefault="0024771B" w:rsidP="0024771B">
      <w:pPr>
        <w:pStyle w:val="GvdeMetni"/>
        <w:spacing w:line="360" w:lineRule="auto"/>
        <w:ind w:left="418" w:right="1290" w:firstLine="554"/>
        <w:jc w:val="both"/>
        <w:rPr>
          <w:rFonts w:ascii="Arial"/>
        </w:rPr>
      </w:pPr>
      <w:r>
        <w:rPr>
          <w:rFonts w:ascii="Arial"/>
          <w:b/>
        </w:rPr>
        <w:t xml:space="preserve">I </w:t>
      </w:r>
      <w:r>
        <w:rPr>
          <w:rFonts w:ascii="Arial"/>
        </w:rPr>
        <w:t>examined the thesis as a consultant of student whose information are given above. And I also confirm the thesis as applicable in reference to Phd Education Regulation and Phd Thesis Spelling Rules.</w:t>
      </w:r>
    </w:p>
    <w:p w14:paraId="27C53ECC" w14:textId="77777777" w:rsidR="0024771B" w:rsidRDefault="00000000" w:rsidP="0024771B">
      <w:pPr>
        <w:pStyle w:val="Balk4"/>
        <w:spacing w:before="201"/>
        <w:ind w:left="0" w:right="1977"/>
        <w:jc w:val="right"/>
        <w:rPr>
          <w:rFonts w:ascii="Arial"/>
        </w:rPr>
      </w:pPr>
      <w:r>
        <w:pict w14:anchorId="02DD480F">
          <v:group id="_x0000_s2123" style="position:absolute;left:0;text-align:left;margin-left:308.25pt;margin-top:25.7pt;width:270.8pt;height:89.15pt;z-index:-15699968;mso-wrap-distance-left:0;mso-wrap-distance-right:0;mso-position-horizontal-relative:page" coordorigin="6165,514" coordsize="5416,1783">
            <v:shape id="_x0000_s2124" type="#_x0000_t202" style="position:absolute;left:6164;top:514;width:5416;height:1783" filled="f" stroked="f">
              <v:textbox inset="0,0,0,0">
                <w:txbxContent>
                  <w:p w14:paraId="2DF9A4E3" w14:textId="77777777" w:rsidR="0024771B" w:rsidRDefault="0024771B" w:rsidP="0024771B">
                    <w:pPr>
                      <w:spacing w:before="2"/>
                      <w:rPr>
                        <w:rFonts w:ascii="Arial"/>
                        <w:b/>
                        <w:sz w:val="26"/>
                      </w:rPr>
                    </w:pPr>
                  </w:p>
                  <w:p w14:paraId="5D376E2E" w14:textId="77777777" w:rsidR="0024771B" w:rsidRDefault="0024771B" w:rsidP="0024771B">
                    <w:pPr>
                      <w:ind w:left="1647"/>
                      <w:rPr>
                        <w:rFonts w:ascii="Arial" w:hAnsi="Arial"/>
                        <w:b/>
                        <w:sz w:val="24"/>
                      </w:rPr>
                    </w:pPr>
                    <w:proofErr w:type="gramStart"/>
                    <w:r>
                      <w:rPr>
                        <w:rFonts w:ascii="Arial" w:hAnsi="Arial"/>
                        <w:b/>
                        <w:sz w:val="24"/>
                      </w:rPr>
                      <w:t>Prof.Dr.Musa</w:t>
                    </w:r>
                    <w:proofErr w:type="gramEnd"/>
                    <w:r>
                      <w:rPr>
                        <w:rFonts w:ascii="Arial" w:hAnsi="Arial"/>
                        <w:b/>
                        <w:sz w:val="24"/>
                      </w:rPr>
                      <w:t xml:space="preserve"> GÜRSEL</w:t>
                    </w:r>
                  </w:p>
                </w:txbxContent>
              </v:textbox>
            </v:shape>
            <v:shape id="_x0000_s2125" type="#_x0000_t75" style="position:absolute;left:6164;top:514;width:5416;height:1783">
              <v:imagedata r:id="rId15" o:title=""/>
            </v:shape>
            <w10:wrap type="topAndBottom" anchorx="page"/>
          </v:group>
        </w:pict>
      </w:r>
      <w:r w:rsidR="0024771B">
        <w:rPr>
          <w:rFonts w:ascii="Arial"/>
        </w:rPr>
        <w:t>Consultant</w:t>
      </w:r>
    </w:p>
    <w:p w14:paraId="5506CF55" w14:textId="77777777" w:rsidR="0024771B" w:rsidRDefault="0024771B" w:rsidP="0024771B">
      <w:pPr>
        <w:jc w:val="right"/>
        <w:rPr>
          <w:rFonts w:ascii="Arial"/>
        </w:rPr>
        <w:sectPr w:rsidR="0024771B">
          <w:type w:val="continuous"/>
          <w:pgSz w:w="12240" w:h="15840"/>
          <w:pgMar w:top="1580" w:right="540" w:bottom="2240" w:left="1720" w:header="708" w:footer="708" w:gutter="0"/>
          <w:cols w:space="708"/>
        </w:sectPr>
      </w:pPr>
    </w:p>
    <w:p w14:paraId="014CC4B4" w14:textId="77777777" w:rsidR="0024771B" w:rsidRDefault="0024771B" w:rsidP="0024771B">
      <w:pPr>
        <w:pStyle w:val="GvdeMetni"/>
        <w:rPr>
          <w:rFonts w:ascii="Arial"/>
          <w:b/>
          <w:sz w:val="20"/>
        </w:rPr>
      </w:pPr>
    </w:p>
    <w:p w14:paraId="7922D22D" w14:textId="77777777" w:rsidR="0024771B" w:rsidRDefault="0024771B" w:rsidP="0024771B">
      <w:pPr>
        <w:pStyle w:val="GvdeMetni"/>
        <w:spacing w:before="11"/>
        <w:rPr>
          <w:rFonts w:ascii="Arial"/>
          <w:b/>
          <w:sz w:val="21"/>
        </w:rPr>
      </w:pPr>
    </w:p>
    <w:p w14:paraId="47E60FAB" w14:textId="77777777" w:rsidR="0024771B" w:rsidRDefault="0024771B" w:rsidP="0024771B">
      <w:pPr>
        <w:ind w:left="3547" w:right="4445"/>
        <w:jc w:val="center"/>
        <w:rPr>
          <w:rFonts w:ascii="Arial"/>
          <w:b/>
          <w:sz w:val="24"/>
        </w:rPr>
      </w:pPr>
      <w:r>
        <w:rPr>
          <w:rFonts w:ascii="Arial"/>
          <w:b/>
          <w:sz w:val="24"/>
        </w:rPr>
        <w:t>PREFACE</w:t>
      </w:r>
    </w:p>
    <w:p w14:paraId="5FF3FA25" w14:textId="77777777" w:rsidR="0024771B" w:rsidRDefault="0024771B" w:rsidP="0024771B">
      <w:pPr>
        <w:pStyle w:val="GvdeMetni"/>
        <w:spacing w:before="5"/>
        <w:rPr>
          <w:rFonts w:ascii="Arial"/>
          <w:b/>
          <w:sz w:val="29"/>
        </w:rPr>
      </w:pPr>
    </w:p>
    <w:p w14:paraId="2DD05447" w14:textId="77777777" w:rsidR="0024771B" w:rsidRDefault="0024771B" w:rsidP="0024771B">
      <w:pPr>
        <w:pStyle w:val="GvdeMetni"/>
        <w:spacing w:line="360" w:lineRule="auto"/>
        <w:ind w:left="264" w:right="1157" w:firstLine="720"/>
        <w:jc w:val="both"/>
        <w:rPr>
          <w:rFonts w:ascii="Arial" w:hAnsi="Arial"/>
        </w:rPr>
      </w:pPr>
      <w:r>
        <w:rPr>
          <w:rFonts w:ascii="Arial" w:hAnsi="Arial"/>
        </w:rPr>
        <w:t xml:space="preserve">I would like to endlessly thank Prof. Dr. Musa GÜRSEL, and Prof. Dr. Mehmet TAKKAÇ who did not refrain to support in research, </w:t>
      </w:r>
      <w:proofErr w:type="gramStart"/>
      <w:r>
        <w:rPr>
          <w:rFonts w:ascii="Arial" w:hAnsi="Arial"/>
        </w:rPr>
        <w:t>and  Associate</w:t>
      </w:r>
      <w:proofErr w:type="gramEnd"/>
      <w:r>
        <w:rPr>
          <w:rFonts w:ascii="Arial" w:hAnsi="Arial"/>
        </w:rPr>
        <w:t xml:space="preserve"> Prof. Dr. Tuncer BÜLBÜL for helping in the use of director measurements in the survey section and my dear family who has never refrained from supporting me and friends for their support and never leaving me</w:t>
      </w:r>
      <w:r>
        <w:rPr>
          <w:rFonts w:ascii="Arial" w:hAnsi="Arial"/>
          <w:spacing w:val="-13"/>
        </w:rPr>
        <w:t xml:space="preserve"> </w:t>
      </w:r>
      <w:r>
        <w:rPr>
          <w:rFonts w:ascii="Arial" w:hAnsi="Arial"/>
        </w:rPr>
        <w:t>alone.</w:t>
      </w:r>
    </w:p>
    <w:p w14:paraId="2C3E04C8" w14:textId="77777777" w:rsidR="0024771B" w:rsidRDefault="0024771B" w:rsidP="0024771B">
      <w:pPr>
        <w:pStyle w:val="GvdeMetni"/>
        <w:spacing w:before="5"/>
        <w:rPr>
          <w:rFonts w:ascii="Arial"/>
          <w:sz w:val="31"/>
        </w:rPr>
      </w:pPr>
    </w:p>
    <w:p w14:paraId="624A3017" w14:textId="77777777" w:rsidR="0024771B" w:rsidRDefault="0024771B" w:rsidP="0024771B">
      <w:pPr>
        <w:pStyle w:val="GvdeMetni"/>
        <w:spacing w:line="360" w:lineRule="auto"/>
        <w:ind w:left="7364" w:right="1157" w:hanging="509"/>
        <w:jc w:val="right"/>
        <w:rPr>
          <w:rFonts w:ascii="Arial" w:hAnsi="Arial"/>
        </w:rPr>
      </w:pPr>
      <w:r>
        <w:rPr>
          <w:rFonts w:ascii="Arial" w:hAnsi="Arial"/>
        </w:rPr>
        <w:t>Mehmet BİREKUL KONYA-2016</w:t>
      </w:r>
    </w:p>
    <w:p w14:paraId="5323CE7A" w14:textId="77777777" w:rsidR="0024771B" w:rsidRDefault="0024771B" w:rsidP="0024771B">
      <w:pPr>
        <w:spacing w:line="360" w:lineRule="auto"/>
        <w:jc w:val="right"/>
        <w:rPr>
          <w:rFonts w:ascii="Arial" w:hAnsi="Arial"/>
        </w:rPr>
        <w:sectPr w:rsidR="0024771B">
          <w:pgSz w:w="12240" w:h="15840"/>
          <w:pgMar w:top="1500" w:right="540" w:bottom="920" w:left="1720" w:header="0" w:footer="734" w:gutter="0"/>
          <w:cols w:space="708"/>
        </w:sectPr>
      </w:pPr>
    </w:p>
    <w:p w14:paraId="1FB4FC48" w14:textId="77777777" w:rsidR="0024771B" w:rsidRDefault="0024771B" w:rsidP="0024771B">
      <w:pPr>
        <w:pStyle w:val="GvdeMetni"/>
        <w:rPr>
          <w:rFonts w:ascii="Arial"/>
          <w:sz w:val="20"/>
        </w:rPr>
      </w:pPr>
    </w:p>
    <w:p w14:paraId="7D3F2773" w14:textId="77777777" w:rsidR="0024771B" w:rsidRDefault="0024771B" w:rsidP="0024771B">
      <w:pPr>
        <w:pStyle w:val="GvdeMetni"/>
        <w:spacing w:before="11"/>
        <w:rPr>
          <w:rFonts w:ascii="Arial"/>
          <w:sz w:val="21"/>
        </w:rPr>
      </w:pPr>
    </w:p>
    <w:p w14:paraId="7AD96A0C" w14:textId="77777777" w:rsidR="0024771B" w:rsidRDefault="0024771B" w:rsidP="0024771B">
      <w:pPr>
        <w:pStyle w:val="Balk4"/>
        <w:ind w:left="3547" w:right="4445"/>
        <w:jc w:val="center"/>
        <w:rPr>
          <w:rFonts w:ascii="Arial"/>
        </w:rPr>
      </w:pPr>
      <w:r>
        <w:rPr>
          <w:rFonts w:ascii="Arial"/>
        </w:rPr>
        <w:t>ABSTRACT</w:t>
      </w:r>
    </w:p>
    <w:p w14:paraId="01C6578F" w14:textId="77777777" w:rsidR="0024771B" w:rsidRDefault="0024771B" w:rsidP="0024771B">
      <w:pPr>
        <w:pStyle w:val="GvdeMetni"/>
        <w:rPr>
          <w:rFonts w:ascii="Arial"/>
          <w:b/>
          <w:sz w:val="26"/>
        </w:rPr>
      </w:pPr>
    </w:p>
    <w:p w14:paraId="3119AC8B" w14:textId="77777777" w:rsidR="0024771B" w:rsidRDefault="0024771B" w:rsidP="0024771B">
      <w:pPr>
        <w:pStyle w:val="GvdeMetni"/>
        <w:spacing w:before="200" w:line="360" w:lineRule="auto"/>
        <w:ind w:left="264" w:right="1157" w:firstLine="708"/>
        <w:jc w:val="both"/>
        <w:rPr>
          <w:rFonts w:ascii="Arial" w:hAnsi="Arial"/>
        </w:rPr>
      </w:pPr>
      <w:r>
        <w:rPr>
          <w:rFonts w:ascii="Arial" w:hAnsi="Arial"/>
        </w:rPr>
        <w:t>The purpose of this research is to determine the apprehension of the managers on the competence beliefs regarding innovation management. The scale used in this study aimed to determine competence beliefs of the managers regarding innovation management has been applied to 150 elementary, middle and high school officials selected by a random method from the Selçuk, Meram and Karatay, central districts of Konya. Data obtained have been subjected to SPSS process and the following results have been obtained.</w:t>
      </w:r>
    </w:p>
    <w:p w14:paraId="40FD0EB0" w14:textId="77777777" w:rsidR="0024771B" w:rsidRDefault="0024771B" w:rsidP="0024771B">
      <w:pPr>
        <w:pStyle w:val="GvdeMetni"/>
        <w:spacing w:before="3"/>
        <w:rPr>
          <w:rFonts w:ascii="Arial"/>
          <w:sz w:val="31"/>
        </w:rPr>
      </w:pPr>
    </w:p>
    <w:p w14:paraId="47295DA3" w14:textId="77777777" w:rsidR="0024771B" w:rsidRDefault="0024771B" w:rsidP="0024771B">
      <w:pPr>
        <w:pStyle w:val="GvdeMetni"/>
        <w:spacing w:line="360" w:lineRule="auto"/>
        <w:ind w:left="264" w:right="1154" w:firstLine="708"/>
        <w:jc w:val="both"/>
        <w:rPr>
          <w:rFonts w:ascii="Arial" w:hAnsi="Arial"/>
        </w:rPr>
      </w:pPr>
      <w:r>
        <w:rPr>
          <w:rFonts w:ascii="Arial" w:hAnsi="Arial"/>
        </w:rPr>
        <w:t xml:space="preserve">As for the results of the research, competence beliefs of the managers regarding innovation management doesn’t show significant difference according to their genders, education levels and job titles. There is no </w:t>
      </w:r>
      <w:proofErr w:type="gramStart"/>
      <w:r>
        <w:rPr>
          <w:rFonts w:ascii="Arial" w:hAnsi="Arial"/>
        </w:rPr>
        <w:t>significant  difference</w:t>
      </w:r>
      <w:proofErr w:type="gramEnd"/>
      <w:r>
        <w:rPr>
          <w:rFonts w:ascii="Arial" w:hAnsi="Arial"/>
        </w:rPr>
        <w:t xml:space="preserve"> in subsets of the innovative management competence beliefs according to the managers' professional seniority. There is a meaningful difference according to the innovation strategy managers' age-size. There is a significant difference according to managers seniority in the schools in input management. Managers’ competency beliefs regarding innovation management doesn’t show significant difference according to number of the students. There is a significant difference in sub dimension of innovation strategies accoding to the number of the teachers in managers’ schools. In general, the results indicate that there is a negative and low level relation between teachers’ and managers’ competency beliefs regarding innovation</w:t>
      </w:r>
      <w:r>
        <w:rPr>
          <w:rFonts w:ascii="Arial" w:hAnsi="Arial"/>
          <w:spacing w:val="-6"/>
        </w:rPr>
        <w:t xml:space="preserve"> </w:t>
      </w:r>
      <w:r>
        <w:rPr>
          <w:rFonts w:ascii="Arial" w:hAnsi="Arial"/>
        </w:rPr>
        <w:t>management.</w:t>
      </w:r>
    </w:p>
    <w:p w14:paraId="18FA1F0B" w14:textId="77777777" w:rsidR="0024771B" w:rsidRDefault="0024771B" w:rsidP="0024771B">
      <w:pPr>
        <w:pStyle w:val="GvdeMetni"/>
        <w:spacing w:before="3"/>
        <w:rPr>
          <w:rFonts w:ascii="Arial"/>
          <w:sz w:val="31"/>
        </w:rPr>
      </w:pPr>
    </w:p>
    <w:p w14:paraId="4E85A0E4" w14:textId="77777777" w:rsidR="0024771B" w:rsidRDefault="0024771B" w:rsidP="0024771B">
      <w:pPr>
        <w:pStyle w:val="GvdeMetni"/>
        <w:ind w:left="972"/>
        <w:rPr>
          <w:rFonts w:ascii="Arial"/>
        </w:rPr>
      </w:pPr>
      <w:r>
        <w:rPr>
          <w:rFonts w:ascii="Arial"/>
        </w:rPr>
        <w:t>Key Words: innovation, innovation management, training</w:t>
      </w:r>
    </w:p>
    <w:p w14:paraId="777A37FF" w14:textId="77777777" w:rsidR="0024771B" w:rsidRDefault="0024771B" w:rsidP="0024771B">
      <w:pPr>
        <w:rPr>
          <w:rFonts w:ascii="Arial"/>
        </w:rPr>
        <w:sectPr w:rsidR="0024771B">
          <w:pgSz w:w="12240" w:h="15840"/>
          <w:pgMar w:top="1500" w:right="540" w:bottom="920" w:left="1720" w:header="0" w:footer="734" w:gutter="0"/>
          <w:cols w:space="708"/>
        </w:sectPr>
      </w:pPr>
    </w:p>
    <w:p w14:paraId="26C3246E" w14:textId="77777777" w:rsidR="0024771B" w:rsidRDefault="0024771B" w:rsidP="0024771B">
      <w:pPr>
        <w:pStyle w:val="GvdeMetni"/>
        <w:rPr>
          <w:rFonts w:ascii="Arial"/>
          <w:sz w:val="20"/>
        </w:rPr>
      </w:pPr>
    </w:p>
    <w:p w14:paraId="27594DEE" w14:textId="77777777" w:rsidR="0024771B" w:rsidRDefault="0024771B" w:rsidP="0024771B">
      <w:pPr>
        <w:pStyle w:val="GvdeMetni"/>
        <w:spacing w:before="11"/>
        <w:rPr>
          <w:rFonts w:ascii="Arial"/>
          <w:sz w:val="21"/>
        </w:rPr>
      </w:pPr>
    </w:p>
    <w:p w14:paraId="280F5F41" w14:textId="77777777" w:rsidR="0024771B" w:rsidRDefault="0024771B" w:rsidP="0024771B">
      <w:pPr>
        <w:pStyle w:val="Balk4"/>
        <w:ind w:left="3548" w:right="4444"/>
        <w:jc w:val="center"/>
        <w:rPr>
          <w:rFonts w:ascii="Arial" w:hAnsi="Arial"/>
        </w:rPr>
      </w:pPr>
      <w:r>
        <w:rPr>
          <w:rFonts w:ascii="Arial" w:hAnsi="Arial"/>
        </w:rPr>
        <w:t>ÖZET</w:t>
      </w:r>
    </w:p>
    <w:p w14:paraId="70C61880" w14:textId="77777777" w:rsidR="0024771B" w:rsidRDefault="0024771B" w:rsidP="0024771B">
      <w:pPr>
        <w:pStyle w:val="GvdeMetni"/>
        <w:rPr>
          <w:rFonts w:ascii="Arial"/>
          <w:b/>
          <w:sz w:val="26"/>
        </w:rPr>
      </w:pPr>
    </w:p>
    <w:p w14:paraId="7AA6E92C" w14:textId="77777777" w:rsidR="0024771B" w:rsidRDefault="0024771B" w:rsidP="0024771B">
      <w:pPr>
        <w:pStyle w:val="GvdeMetni"/>
        <w:spacing w:before="200" w:line="360" w:lineRule="auto"/>
        <w:ind w:left="264" w:right="1157" w:firstLine="708"/>
        <w:jc w:val="both"/>
        <w:rPr>
          <w:rFonts w:ascii="Arial" w:hAnsi="Arial"/>
        </w:rPr>
      </w:pPr>
      <w:r>
        <w:rPr>
          <w:rFonts w:ascii="Arial" w:hAnsi="Arial"/>
        </w:rPr>
        <w:t>Bu araştırmanın amacı yöneticilerin yenilik yönetimine ilişkin yeterlilik inançları ile ilgili görüşlerini tespit etmektir. Yöneticilerin yenilik yönetimine ilişkin yeterlik inançlarını belirlemeyi amaçlayan bu araştırmada kullanılan ölçek Konya merkez Selçuklu, Meram ve Karatay ilçelerinde resmi ilk orta ve liselerde tesadüfi yöntemle seçilmiş 150 yöneticiye uygulanmış ve elde edilen veriler SPSS işlemine tabi tutulmuş ve aşağıdaki sonuçlar elde</w:t>
      </w:r>
      <w:r>
        <w:rPr>
          <w:rFonts w:ascii="Arial" w:hAnsi="Arial"/>
          <w:spacing w:val="-7"/>
        </w:rPr>
        <w:t xml:space="preserve"> </w:t>
      </w:r>
      <w:r>
        <w:rPr>
          <w:rFonts w:ascii="Arial" w:hAnsi="Arial"/>
        </w:rPr>
        <w:t>edilmiştir.</w:t>
      </w:r>
    </w:p>
    <w:p w14:paraId="704C34CB" w14:textId="77777777" w:rsidR="0024771B" w:rsidRDefault="0024771B" w:rsidP="0024771B">
      <w:pPr>
        <w:pStyle w:val="GvdeMetni"/>
        <w:spacing w:before="2"/>
        <w:rPr>
          <w:rFonts w:ascii="Arial"/>
          <w:sz w:val="31"/>
        </w:rPr>
      </w:pPr>
    </w:p>
    <w:p w14:paraId="36923AAB" w14:textId="77777777" w:rsidR="0024771B" w:rsidRDefault="0024771B" w:rsidP="0024771B">
      <w:pPr>
        <w:pStyle w:val="GvdeMetni"/>
        <w:spacing w:line="360" w:lineRule="auto"/>
        <w:ind w:left="264" w:right="1156" w:firstLine="708"/>
        <w:jc w:val="both"/>
        <w:rPr>
          <w:rFonts w:ascii="Arial" w:hAnsi="Arial"/>
        </w:rPr>
      </w:pPr>
      <w:r>
        <w:rPr>
          <w:rFonts w:ascii="Arial" w:hAnsi="Arial"/>
        </w:rPr>
        <w:t>Araştırma sonucunda yöneticilerin yenilik yönetimine ilişkin yeterlik inançları cinsiyete göre anlamlı bir farklılık göstermemektedir. Yöneticilerin yenilik yönetimine ilişkin yeterlik inançları eğitim durumuna göre anlamlı bir farklılık göstermemektedir. Yöneticilerin yenilik yönetimine ilişkin yeterlik inançları görev unvanına göre anlamlı bir farklılık göstermemektedir. Yöneticilerin mesleki kıdemlerine göre yenilikçi yönetim yeterlik inançları alt boyutlarında anlamlı bir farklılık yoktur. Yöneticilerin yaşlarına göre yenilik stratejisi boyutunda anlamlı bir farklılık vardır. Yöneticilerin okuldaki kıdemlerine göre girdi yönetimi boyutunda anlamlı bir farklılık vardır. Yöneticilerin yenilik yönetimine ilişkin yeterlik inançları okullarındaki öğrenci sayılarına göre anlamlı bir farklılık göstermemektedir. Yöneticilerin okullarındaki öğretmen sayısına göre yenilik stratejisi alt boyutunda anlamlı bir farklılık vardır. Genel olarak öğretmenlerin ve yöneticilerin yenilik yönetimine ilişkin yeterlik inançları arasında negatif ve düşük düzeyde bir ilişkinin olduğu sonucuna ulaşılmıştır. Analiz sonuçlarına göre bağımlı değişkendeki varyansın onda birinin açıklanabildiği sonucuna ulaşılmıştır. Demografik değişkenlerin bağımlı değişkendeki varyansın yaklaşık onda yedisini açıklayabildiğini sonucuna</w:t>
      </w:r>
      <w:r>
        <w:rPr>
          <w:rFonts w:ascii="Arial" w:hAnsi="Arial"/>
          <w:spacing w:val="-5"/>
        </w:rPr>
        <w:t xml:space="preserve"> </w:t>
      </w:r>
      <w:r>
        <w:rPr>
          <w:rFonts w:ascii="Arial" w:hAnsi="Arial"/>
        </w:rPr>
        <w:t>ulaşılmıştır.</w:t>
      </w:r>
    </w:p>
    <w:p w14:paraId="22E193C1" w14:textId="77777777" w:rsidR="0024771B" w:rsidRDefault="0024771B" w:rsidP="0024771B">
      <w:pPr>
        <w:pStyle w:val="GvdeMetni"/>
        <w:spacing w:before="5"/>
        <w:rPr>
          <w:rFonts w:ascii="Arial"/>
          <w:sz w:val="31"/>
        </w:rPr>
      </w:pPr>
    </w:p>
    <w:p w14:paraId="42EE2097" w14:textId="77777777" w:rsidR="0024771B" w:rsidRDefault="0024771B" w:rsidP="0024771B">
      <w:pPr>
        <w:ind w:left="972"/>
        <w:rPr>
          <w:rFonts w:ascii="Arial" w:hAnsi="Arial"/>
          <w:sz w:val="24"/>
        </w:rPr>
      </w:pPr>
      <w:r>
        <w:rPr>
          <w:rFonts w:ascii="Arial" w:hAnsi="Arial"/>
          <w:b/>
          <w:sz w:val="24"/>
        </w:rPr>
        <w:t>Anahtar Kelimeler</w:t>
      </w:r>
      <w:r>
        <w:rPr>
          <w:rFonts w:ascii="Arial" w:hAnsi="Arial"/>
          <w:sz w:val="24"/>
        </w:rPr>
        <w:t>: Yenilik, Yenilik Yönetimi, Eğitim</w:t>
      </w:r>
    </w:p>
    <w:p w14:paraId="446513A7" w14:textId="77777777" w:rsidR="0024771B" w:rsidRDefault="0024771B" w:rsidP="0024771B">
      <w:pPr>
        <w:rPr>
          <w:rFonts w:ascii="Arial" w:hAnsi="Arial"/>
          <w:sz w:val="24"/>
        </w:rPr>
        <w:sectPr w:rsidR="0024771B">
          <w:pgSz w:w="12240" w:h="15840"/>
          <w:pgMar w:top="1500" w:right="540" w:bottom="920" w:left="1720" w:header="0" w:footer="734" w:gutter="0"/>
          <w:cols w:space="708"/>
        </w:sectPr>
      </w:pPr>
    </w:p>
    <w:p w14:paraId="74AFBC7D" w14:textId="77777777" w:rsidR="0024771B" w:rsidRDefault="0024771B" w:rsidP="0024771B">
      <w:pPr>
        <w:pStyle w:val="GvdeMetni"/>
        <w:rPr>
          <w:rFonts w:ascii="Arial"/>
          <w:sz w:val="20"/>
        </w:rPr>
      </w:pPr>
    </w:p>
    <w:p w14:paraId="14DF0AEA" w14:textId="77777777" w:rsidR="0024771B" w:rsidRDefault="0024771B" w:rsidP="0024771B">
      <w:pPr>
        <w:pStyle w:val="GvdeMetni"/>
        <w:spacing w:before="11"/>
        <w:rPr>
          <w:rFonts w:ascii="Arial"/>
          <w:sz w:val="21"/>
        </w:rPr>
      </w:pPr>
    </w:p>
    <w:p w14:paraId="4BB25E17" w14:textId="77777777" w:rsidR="0024771B" w:rsidRDefault="0024771B" w:rsidP="0024771B">
      <w:pPr>
        <w:pStyle w:val="Balk4"/>
        <w:ind w:left="3548" w:right="4443"/>
        <w:jc w:val="center"/>
        <w:rPr>
          <w:rFonts w:ascii="Arial"/>
        </w:rPr>
      </w:pPr>
      <w:r>
        <w:rPr>
          <w:rFonts w:ascii="Arial"/>
        </w:rPr>
        <w:t>CONTENTS</w:t>
      </w:r>
    </w:p>
    <w:p w14:paraId="14D08335" w14:textId="77777777" w:rsidR="0024771B" w:rsidRDefault="0024771B" w:rsidP="0024771B">
      <w:pPr>
        <w:tabs>
          <w:tab w:val="right" w:leader="dot" w:pos="8542"/>
        </w:tabs>
        <w:spacing w:before="139"/>
        <w:ind w:left="264"/>
        <w:rPr>
          <w:rFonts w:ascii="Arial"/>
          <w:sz w:val="24"/>
        </w:rPr>
      </w:pPr>
      <w:r>
        <w:rPr>
          <w:rFonts w:ascii="Arial"/>
          <w:b/>
          <w:sz w:val="24"/>
        </w:rPr>
        <w:t>Preface</w:t>
      </w:r>
      <w:r>
        <w:rPr>
          <w:rFonts w:ascii="Arial"/>
          <w:b/>
          <w:sz w:val="24"/>
        </w:rPr>
        <w:tab/>
      </w:r>
      <w:r>
        <w:rPr>
          <w:rFonts w:ascii="Arial"/>
          <w:sz w:val="24"/>
        </w:rPr>
        <w:t>iii</w:t>
      </w:r>
    </w:p>
    <w:p w14:paraId="1E463C7B" w14:textId="77777777" w:rsidR="0024771B" w:rsidRDefault="0024771B" w:rsidP="0024771B">
      <w:pPr>
        <w:pStyle w:val="Balk4"/>
        <w:tabs>
          <w:tab w:val="right" w:leader="dot" w:pos="8544"/>
        </w:tabs>
        <w:spacing w:before="137"/>
        <w:ind w:left="264"/>
        <w:rPr>
          <w:rFonts w:ascii="Arial"/>
          <w:b w:val="0"/>
        </w:rPr>
      </w:pPr>
      <w:r>
        <w:rPr>
          <w:rFonts w:ascii="Arial"/>
        </w:rPr>
        <w:t>Abstract</w:t>
      </w:r>
      <w:r>
        <w:rPr>
          <w:rFonts w:ascii="Arial"/>
        </w:rPr>
        <w:tab/>
      </w:r>
      <w:r>
        <w:rPr>
          <w:rFonts w:ascii="Arial"/>
          <w:b w:val="0"/>
        </w:rPr>
        <w:t>iv</w:t>
      </w:r>
    </w:p>
    <w:p w14:paraId="078B0551" w14:textId="77777777" w:rsidR="0024771B" w:rsidRDefault="0024771B" w:rsidP="0024771B">
      <w:pPr>
        <w:pStyle w:val="Balk4"/>
        <w:tabs>
          <w:tab w:val="right" w:leader="dot" w:pos="8544"/>
        </w:tabs>
        <w:spacing w:before="139"/>
        <w:ind w:left="264"/>
        <w:rPr>
          <w:rFonts w:ascii="Arial" w:hAnsi="Arial"/>
          <w:b w:val="0"/>
        </w:rPr>
      </w:pPr>
      <w:r>
        <w:rPr>
          <w:rFonts w:ascii="Arial" w:hAnsi="Arial"/>
        </w:rPr>
        <w:t>Özet</w:t>
      </w:r>
      <w:r>
        <w:rPr>
          <w:rFonts w:ascii="Arial" w:hAnsi="Arial"/>
        </w:rPr>
        <w:tab/>
      </w:r>
      <w:r>
        <w:rPr>
          <w:rFonts w:ascii="Arial" w:hAnsi="Arial"/>
          <w:b w:val="0"/>
        </w:rPr>
        <w:t>v</w:t>
      </w:r>
    </w:p>
    <w:p w14:paraId="7B57A49A" w14:textId="77777777" w:rsidR="0024771B" w:rsidRDefault="0024771B" w:rsidP="0024771B">
      <w:pPr>
        <w:pStyle w:val="Balk4"/>
        <w:tabs>
          <w:tab w:val="right" w:leader="dot" w:pos="8540"/>
        </w:tabs>
        <w:spacing w:before="137"/>
        <w:ind w:left="264"/>
        <w:rPr>
          <w:rFonts w:ascii="Arial"/>
          <w:b w:val="0"/>
        </w:rPr>
      </w:pPr>
      <w:r>
        <w:rPr>
          <w:rFonts w:ascii="Arial"/>
        </w:rPr>
        <w:t>Contents</w:t>
      </w:r>
      <w:r>
        <w:rPr>
          <w:rFonts w:ascii="Arial"/>
        </w:rPr>
        <w:tab/>
      </w:r>
      <w:r>
        <w:rPr>
          <w:rFonts w:ascii="Arial"/>
          <w:b w:val="0"/>
          <w:spacing w:val="-3"/>
        </w:rPr>
        <w:t>vi</w:t>
      </w:r>
    </w:p>
    <w:p w14:paraId="6C52A047" w14:textId="77777777" w:rsidR="0024771B" w:rsidRDefault="0024771B" w:rsidP="0024771B">
      <w:pPr>
        <w:pStyle w:val="Balk4"/>
        <w:tabs>
          <w:tab w:val="right" w:leader="dot" w:pos="8544"/>
        </w:tabs>
        <w:spacing w:before="139"/>
        <w:ind w:left="264"/>
        <w:rPr>
          <w:rFonts w:ascii="Arial"/>
          <w:b w:val="0"/>
        </w:rPr>
      </w:pPr>
      <w:r>
        <w:rPr>
          <w:rFonts w:ascii="Arial"/>
        </w:rPr>
        <w:t>Tables List</w:t>
      </w:r>
      <w:r>
        <w:rPr>
          <w:rFonts w:ascii="Arial"/>
        </w:rPr>
        <w:tab/>
      </w:r>
      <w:r>
        <w:rPr>
          <w:rFonts w:ascii="Arial"/>
          <w:b w:val="0"/>
        </w:rPr>
        <w:t>x</w:t>
      </w:r>
    </w:p>
    <w:p w14:paraId="38DBB935" w14:textId="77777777" w:rsidR="0024771B" w:rsidRDefault="0024771B" w:rsidP="0024771B">
      <w:pPr>
        <w:pStyle w:val="Balk4"/>
        <w:tabs>
          <w:tab w:val="right" w:leader="dot" w:pos="8543"/>
        </w:tabs>
        <w:spacing w:before="137"/>
        <w:ind w:left="264"/>
        <w:rPr>
          <w:rFonts w:ascii="Arial"/>
          <w:b w:val="0"/>
        </w:rPr>
      </w:pPr>
      <w:r>
        <w:rPr>
          <w:rFonts w:ascii="Arial"/>
        </w:rPr>
        <w:t>INTRODUCTION</w:t>
      </w:r>
      <w:r>
        <w:rPr>
          <w:rFonts w:ascii="Arial"/>
        </w:rPr>
        <w:tab/>
      </w:r>
      <w:r>
        <w:rPr>
          <w:rFonts w:ascii="Arial"/>
          <w:b w:val="0"/>
        </w:rPr>
        <w:t>1</w:t>
      </w:r>
    </w:p>
    <w:p w14:paraId="605CF201" w14:textId="77777777" w:rsidR="0024771B" w:rsidRDefault="0024771B" w:rsidP="0024771B">
      <w:pPr>
        <w:pStyle w:val="Balk4"/>
        <w:tabs>
          <w:tab w:val="right" w:leader="dot" w:pos="8543"/>
        </w:tabs>
        <w:spacing w:before="137"/>
        <w:ind w:left="264"/>
        <w:rPr>
          <w:rFonts w:ascii="Arial"/>
          <w:b w:val="0"/>
        </w:rPr>
      </w:pPr>
      <w:r>
        <w:rPr>
          <w:rFonts w:ascii="Arial"/>
        </w:rPr>
        <w:t>Problem</w:t>
      </w:r>
      <w:r>
        <w:rPr>
          <w:rFonts w:ascii="Arial"/>
        </w:rPr>
        <w:tab/>
      </w:r>
      <w:r>
        <w:rPr>
          <w:rFonts w:ascii="Arial"/>
          <w:b w:val="0"/>
        </w:rPr>
        <w:t>1</w:t>
      </w:r>
    </w:p>
    <w:p w14:paraId="68BD02B4" w14:textId="77777777" w:rsidR="0024771B" w:rsidRDefault="0024771B" w:rsidP="0024771B">
      <w:pPr>
        <w:pStyle w:val="Balk4"/>
        <w:tabs>
          <w:tab w:val="right" w:leader="dot" w:pos="8519"/>
        </w:tabs>
        <w:spacing w:before="139"/>
        <w:ind w:left="264"/>
        <w:rPr>
          <w:rFonts w:ascii="Arial"/>
          <w:b w:val="0"/>
        </w:rPr>
      </w:pPr>
      <w:r>
        <w:rPr>
          <w:rFonts w:ascii="Arial"/>
        </w:rPr>
        <w:t>The Purpose of</w:t>
      </w:r>
      <w:r>
        <w:rPr>
          <w:rFonts w:ascii="Arial"/>
          <w:spacing w:val="-3"/>
        </w:rPr>
        <w:t xml:space="preserve"> </w:t>
      </w:r>
      <w:r>
        <w:rPr>
          <w:rFonts w:ascii="Arial"/>
        </w:rPr>
        <w:t>the</w:t>
      </w:r>
      <w:r>
        <w:rPr>
          <w:rFonts w:ascii="Arial"/>
          <w:spacing w:val="1"/>
        </w:rPr>
        <w:t xml:space="preserve"> </w:t>
      </w:r>
      <w:r>
        <w:rPr>
          <w:rFonts w:ascii="Arial"/>
        </w:rPr>
        <w:t>Research</w:t>
      </w:r>
      <w:r>
        <w:rPr>
          <w:rFonts w:ascii="Arial"/>
        </w:rPr>
        <w:tab/>
      </w:r>
      <w:r>
        <w:rPr>
          <w:rFonts w:ascii="Arial"/>
          <w:b w:val="0"/>
        </w:rPr>
        <w:t>2</w:t>
      </w:r>
    </w:p>
    <w:p w14:paraId="361D9446" w14:textId="77777777" w:rsidR="0024771B" w:rsidRDefault="0024771B" w:rsidP="0024771B">
      <w:pPr>
        <w:pStyle w:val="Balk4"/>
        <w:tabs>
          <w:tab w:val="right" w:leader="dot" w:pos="8543"/>
        </w:tabs>
        <w:spacing w:before="137"/>
        <w:ind w:left="264"/>
        <w:rPr>
          <w:rFonts w:ascii="Arial"/>
          <w:b w:val="0"/>
        </w:rPr>
      </w:pPr>
      <w:r>
        <w:rPr>
          <w:rFonts w:ascii="Arial"/>
        </w:rPr>
        <w:t>The Importance</w:t>
      </w:r>
      <w:r>
        <w:rPr>
          <w:rFonts w:ascii="Arial"/>
          <w:spacing w:val="-1"/>
        </w:rPr>
        <w:t xml:space="preserve"> </w:t>
      </w:r>
      <w:r>
        <w:rPr>
          <w:rFonts w:ascii="Arial"/>
        </w:rPr>
        <w:t>of</w:t>
      </w:r>
      <w:r>
        <w:rPr>
          <w:rFonts w:ascii="Arial"/>
          <w:spacing w:val="-1"/>
        </w:rPr>
        <w:t xml:space="preserve"> </w:t>
      </w:r>
      <w:r>
        <w:rPr>
          <w:rFonts w:ascii="Arial"/>
        </w:rPr>
        <w:t>Research</w:t>
      </w:r>
      <w:r>
        <w:rPr>
          <w:rFonts w:ascii="Arial"/>
        </w:rPr>
        <w:tab/>
      </w:r>
      <w:r>
        <w:rPr>
          <w:rFonts w:ascii="Arial"/>
          <w:b w:val="0"/>
        </w:rPr>
        <w:t>3</w:t>
      </w:r>
    </w:p>
    <w:p w14:paraId="27CE15F3" w14:textId="77777777" w:rsidR="0024771B" w:rsidRDefault="0024771B" w:rsidP="0024771B">
      <w:pPr>
        <w:pStyle w:val="Balk4"/>
        <w:tabs>
          <w:tab w:val="right" w:leader="dot" w:pos="8543"/>
        </w:tabs>
        <w:spacing w:before="139"/>
        <w:ind w:left="264"/>
        <w:rPr>
          <w:rFonts w:ascii="Arial"/>
          <w:b w:val="0"/>
        </w:rPr>
      </w:pPr>
      <w:r>
        <w:rPr>
          <w:rFonts w:ascii="Arial"/>
        </w:rPr>
        <w:t>Constraints</w:t>
      </w:r>
      <w:r>
        <w:rPr>
          <w:rFonts w:ascii="Arial"/>
        </w:rPr>
        <w:tab/>
      </w:r>
      <w:r>
        <w:rPr>
          <w:rFonts w:ascii="Arial"/>
          <w:b w:val="0"/>
        </w:rPr>
        <w:t>4</w:t>
      </w:r>
    </w:p>
    <w:p w14:paraId="282CE0EC" w14:textId="77777777" w:rsidR="0024771B" w:rsidRDefault="0024771B" w:rsidP="0024771B">
      <w:pPr>
        <w:pStyle w:val="Balk4"/>
        <w:tabs>
          <w:tab w:val="right" w:leader="dot" w:pos="8543"/>
        </w:tabs>
        <w:spacing w:before="137"/>
        <w:ind w:left="264"/>
        <w:rPr>
          <w:rFonts w:ascii="Arial"/>
          <w:b w:val="0"/>
        </w:rPr>
      </w:pPr>
      <w:r>
        <w:rPr>
          <w:rFonts w:ascii="Arial"/>
        </w:rPr>
        <w:t>Definitions</w:t>
      </w:r>
      <w:r>
        <w:rPr>
          <w:rFonts w:ascii="Arial"/>
        </w:rPr>
        <w:tab/>
      </w:r>
      <w:r>
        <w:rPr>
          <w:rFonts w:ascii="Arial"/>
          <w:b w:val="0"/>
        </w:rPr>
        <w:t>4</w:t>
      </w:r>
    </w:p>
    <w:p w14:paraId="5CBD88D0" w14:textId="77777777" w:rsidR="0024771B" w:rsidRDefault="0024771B" w:rsidP="0024771B">
      <w:pPr>
        <w:pStyle w:val="Balk4"/>
        <w:numPr>
          <w:ilvl w:val="0"/>
          <w:numId w:val="101"/>
        </w:numPr>
        <w:tabs>
          <w:tab w:val="left" w:pos="534"/>
          <w:tab w:val="right" w:leader="dot" w:pos="8543"/>
        </w:tabs>
        <w:spacing w:before="139"/>
        <w:ind w:hanging="270"/>
        <w:rPr>
          <w:rFonts w:ascii="Arial"/>
          <w:b w:val="0"/>
        </w:rPr>
      </w:pPr>
      <w:r>
        <w:rPr>
          <w:rFonts w:ascii="Arial"/>
        </w:rPr>
        <w:t>RESEARCHES RELATED TO</w:t>
      </w:r>
      <w:r>
        <w:rPr>
          <w:rFonts w:ascii="Arial"/>
          <w:spacing w:val="-1"/>
        </w:rPr>
        <w:t xml:space="preserve"> </w:t>
      </w:r>
      <w:r>
        <w:rPr>
          <w:rFonts w:ascii="Arial"/>
        </w:rPr>
        <w:t>THE</w:t>
      </w:r>
      <w:r>
        <w:rPr>
          <w:rFonts w:ascii="Arial"/>
          <w:spacing w:val="1"/>
        </w:rPr>
        <w:t xml:space="preserve"> </w:t>
      </w:r>
      <w:r>
        <w:rPr>
          <w:rFonts w:ascii="Arial"/>
        </w:rPr>
        <w:t>SUBJECT</w:t>
      </w:r>
      <w:r>
        <w:rPr>
          <w:rFonts w:ascii="Arial"/>
        </w:rPr>
        <w:tab/>
      </w:r>
      <w:r>
        <w:rPr>
          <w:rFonts w:ascii="Arial"/>
          <w:b w:val="0"/>
        </w:rPr>
        <w:t>6</w:t>
      </w:r>
    </w:p>
    <w:p w14:paraId="6E366D8D" w14:textId="77777777" w:rsidR="0024771B" w:rsidRDefault="0024771B" w:rsidP="0024771B">
      <w:pPr>
        <w:pStyle w:val="Balk4"/>
        <w:numPr>
          <w:ilvl w:val="1"/>
          <w:numId w:val="101"/>
        </w:numPr>
        <w:tabs>
          <w:tab w:val="left" w:pos="736"/>
          <w:tab w:val="right" w:leader="dot" w:pos="8543"/>
        </w:tabs>
        <w:spacing w:before="137"/>
        <w:ind w:hanging="472"/>
        <w:rPr>
          <w:rFonts w:ascii="Arial"/>
          <w:b w:val="0"/>
        </w:rPr>
      </w:pPr>
      <w:r>
        <w:rPr>
          <w:rFonts w:ascii="Arial"/>
        </w:rPr>
        <w:t>Research Conducted</w:t>
      </w:r>
      <w:r>
        <w:rPr>
          <w:rFonts w:ascii="Arial"/>
          <w:spacing w:val="-1"/>
        </w:rPr>
        <w:t xml:space="preserve"> </w:t>
      </w:r>
      <w:r>
        <w:rPr>
          <w:rFonts w:ascii="Arial"/>
        </w:rPr>
        <w:t>in Turkey</w:t>
      </w:r>
      <w:r>
        <w:rPr>
          <w:rFonts w:ascii="Arial"/>
        </w:rPr>
        <w:tab/>
      </w:r>
      <w:r>
        <w:rPr>
          <w:rFonts w:ascii="Arial"/>
          <w:b w:val="0"/>
        </w:rPr>
        <w:t>6</w:t>
      </w:r>
    </w:p>
    <w:p w14:paraId="391599D5" w14:textId="77777777" w:rsidR="0024771B" w:rsidRDefault="0024771B" w:rsidP="0024771B">
      <w:pPr>
        <w:pStyle w:val="Balk4"/>
        <w:numPr>
          <w:ilvl w:val="1"/>
          <w:numId w:val="101"/>
        </w:numPr>
        <w:tabs>
          <w:tab w:val="left" w:pos="736"/>
          <w:tab w:val="right" w:leader="dot" w:pos="8543"/>
        </w:tabs>
        <w:spacing w:before="139"/>
        <w:ind w:hanging="472"/>
        <w:rPr>
          <w:rFonts w:ascii="Arial"/>
          <w:b w:val="0"/>
        </w:rPr>
      </w:pPr>
      <w:r>
        <w:rPr>
          <w:rFonts w:ascii="Arial"/>
        </w:rPr>
        <w:t>Research</w:t>
      </w:r>
      <w:r>
        <w:rPr>
          <w:rFonts w:ascii="Arial"/>
          <w:spacing w:val="-1"/>
        </w:rPr>
        <w:t xml:space="preserve"> </w:t>
      </w:r>
      <w:r>
        <w:rPr>
          <w:rFonts w:ascii="Arial"/>
        </w:rPr>
        <w:t>Conducted Worldwide</w:t>
      </w:r>
      <w:r>
        <w:rPr>
          <w:rFonts w:ascii="Arial"/>
        </w:rPr>
        <w:tab/>
      </w:r>
      <w:r>
        <w:rPr>
          <w:rFonts w:ascii="Arial"/>
          <w:b w:val="0"/>
        </w:rPr>
        <w:t>7</w:t>
      </w:r>
    </w:p>
    <w:p w14:paraId="0CBB5188" w14:textId="77777777" w:rsidR="0024771B" w:rsidRDefault="0024771B" w:rsidP="0024771B">
      <w:pPr>
        <w:pStyle w:val="Balk4"/>
        <w:numPr>
          <w:ilvl w:val="0"/>
          <w:numId w:val="101"/>
        </w:numPr>
        <w:tabs>
          <w:tab w:val="left" w:pos="534"/>
          <w:tab w:val="right" w:leader="dot" w:pos="8543"/>
        </w:tabs>
        <w:spacing w:before="137"/>
        <w:ind w:hanging="270"/>
        <w:rPr>
          <w:rFonts w:ascii="Arial"/>
          <w:b w:val="0"/>
        </w:rPr>
      </w:pPr>
      <w:r>
        <w:rPr>
          <w:rFonts w:ascii="Arial"/>
        </w:rPr>
        <w:t xml:space="preserve">INNOVATION CONCEPT </w:t>
      </w:r>
      <w:r>
        <w:rPr>
          <w:rFonts w:ascii="Arial"/>
          <w:spacing w:val="-3"/>
        </w:rPr>
        <w:t>AND</w:t>
      </w:r>
      <w:r>
        <w:rPr>
          <w:rFonts w:ascii="Arial"/>
          <w:spacing w:val="-1"/>
        </w:rPr>
        <w:t xml:space="preserve"> </w:t>
      </w:r>
      <w:r>
        <w:rPr>
          <w:rFonts w:ascii="Arial"/>
        </w:rPr>
        <w:t>INNOVATION</w:t>
      </w:r>
      <w:r>
        <w:rPr>
          <w:rFonts w:ascii="Arial"/>
          <w:spacing w:val="-2"/>
        </w:rPr>
        <w:t xml:space="preserve"> </w:t>
      </w:r>
      <w:r>
        <w:rPr>
          <w:rFonts w:ascii="Arial"/>
        </w:rPr>
        <w:t>TYPES</w:t>
      </w:r>
      <w:r>
        <w:rPr>
          <w:rFonts w:ascii="Arial"/>
        </w:rPr>
        <w:tab/>
      </w:r>
      <w:r>
        <w:rPr>
          <w:rFonts w:ascii="Arial"/>
          <w:b w:val="0"/>
        </w:rPr>
        <w:t>8</w:t>
      </w:r>
    </w:p>
    <w:p w14:paraId="09337705" w14:textId="77777777" w:rsidR="0024771B" w:rsidRDefault="0024771B" w:rsidP="0024771B">
      <w:pPr>
        <w:pStyle w:val="Balk4"/>
        <w:numPr>
          <w:ilvl w:val="1"/>
          <w:numId w:val="101"/>
        </w:numPr>
        <w:tabs>
          <w:tab w:val="left" w:pos="736"/>
          <w:tab w:val="right" w:leader="dot" w:pos="8543"/>
        </w:tabs>
        <w:spacing w:before="139"/>
        <w:ind w:hanging="472"/>
        <w:rPr>
          <w:rFonts w:ascii="Arial"/>
          <w:b w:val="0"/>
        </w:rPr>
      </w:pPr>
      <w:r>
        <w:rPr>
          <w:rFonts w:ascii="Arial"/>
        </w:rPr>
        <w:t>Concept</w:t>
      </w:r>
      <w:r>
        <w:rPr>
          <w:rFonts w:ascii="Arial"/>
          <w:spacing w:val="-2"/>
        </w:rPr>
        <w:t xml:space="preserve"> </w:t>
      </w:r>
      <w:r>
        <w:rPr>
          <w:rFonts w:ascii="Arial"/>
        </w:rPr>
        <w:t>of</w:t>
      </w:r>
      <w:r>
        <w:rPr>
          <w:rFonts w:ascii="Arial"/>
          <w:spacing w:val="-1"/>
        </w:rPr>
        <w:t xml:space="preserve"> </w:t>
      </w:r>
      <w:r>
        <w:rPr>
          <w:rFonts w:ascii="Arial"/>
        </w:rPr>
        <w:t>Innovation</w:t>
      </w:r>
      <w:r>
        <w:rPr>
          <w:rFonts w:ascii="Arial"/>
        </w:rPr>
        <w:tab/>
      </w:r>
      <w:r>
        <w:rPr>
          <w:rFonts w:ascii="Arial"/>
          <w:b w:val="0"/>
        </w:rPr>
        <w:t>8</w:t>
      </w:r>
    </w:p>
    <w:p w14:paraId="1669BF87" w14:textId="77777777" w:rsidR="0024771B" w:rsidRDefault="0024771B" w:rsidP="0024771B">
      <w:pPr>
        <w:pStyle w:val="Balk4"/>
        <w:numPr>
          <w:ilvl w:val="1"/>
          <w:numId w:val="101"/>
        </w:numPr>
        <w:tabs>
          <w:tab w:val="left" w:pos="736"/>
          <w:tab w:val="right" w:leader="dot" w:pos="8547"/>
        </w:tabs>
        <w:spacing w:before="137"/>
        <w:ind w:hanging="472"/>
        <w:rPr>
          <w:rFonts w:ascii="Arial"/>
          <w:b w:val="0"/>
        </w:rPr>
      </w:pPr>
      <w:r>
        <w:rPr>
          <w:rFonts w:ascii="Arial"/>
        </w:rPr>
        <w:t>Concepts Related to</w:t>
      </w:r>
      <w:r>
        <w:rPr>
          <w:rFonts w:ascii="Arial"/>
          <w:spacing w:val="-1"/>
        </w:rPr>
        <w:t xml:space="preserve"> </w:t>
      </w:r>
      <w:r>
        <w:rPr>
          <w:rFonts w:ascii="Arial"/>
        </w:rPr>
        <w:t>Innovation</w:t>
      </w:r>
      <w:r>
        <w:rPr>
          <w:rFonts w:ascii="Arial"/>
        </w:rPr>
        <w:tab/>
      </w:r>
      <w:r>
        <w:rPr>
          <w:rFonts w:ascii="Arial"/>
          <w:b w:val="0"/>
        </w:rPr>
        <w:t>10</w:t>
      </w:r>
    </w:p>
    <w:p w14:paraId="71E5672C" w14:textId="77777777" w:rsidR="0024771B" w:rsidRDefault="0024771B" w:rsidP="0024771B">
      <w:pPr>
        <w:pStyle w:val="Balk4"/>
        <w:numPr>
          <w:ilvl w:val="2"/>
          <w:numId w:val="101"/>
        </w:numPr>
        <w:tabs>
          <w:tab w:val="left" w:pos="935"/>
          <w:tab w:val="right" w:leader="dot" w:pos="8547"/>
        </w:tabs>
        <w:spacing w:before="140"/>
        <w:ind w:hanging="671"/>
        <w:rPr>
          <w:rFonts w:ascii="Arial"/>
          <w:b w:val="0"/>
        </w:rPr>
      </w:pPr>
      <w:r>
        <w:rPr>
          <w:rFonts w:ascii="Arial"/>
        </w:rPr>
        <w:t>Inventions</w:t>
      </w:r>
      <w:r>
        <w:rPr>
          <w:rFonts w:ascii="Arial"/>
        </w:rPr>
        <w:tab/>
      </w:r>
      <w:r>
        <w:rPr>
          <w:rFonts w:ascii="Arial"/>
          <w:b w:val="0"/>
        </w:rPr>
        <w:t>10</w:t>
      </w:r>
    </w:p>
    <w:p w14:paraId="08B3E79E" w14:textId="77777777" w:rsidR="0024771B" w:rsidRDefault="0024771B" w:rsidP="0024771B">
      <w:pPr>
        <w:pStyle w:val="Balk4"/>
        <w:numPr>
          <w:ilvl w:val="2"/>
          <w:numId w:val="101"/>
        </w:numPr>
        <w:tabs>
          <w:tab w:val="left" w:pos="935"/>
          <w:tab w:val="right" w:leader="dot" w:pos="8547"/>
        </w:tabs>
        <w:spacing w:before="136"/>
        <w:ind w:hanging="671"/>
        <w:rPr>
          <w:rFonts w:ascii="Arial"/>
          <w:b w:val="0"/>
        </w:rPr>
      </w:pPr>
      <w:r>
        <w:rPr>
          <w:rFonts w:ascii="Arial"/>
        </w:rPr>
        <w:t>Creativity</w:t>
      </w:r>
      <w:r>
        <w:rPr>
          <w:rFonts w:ascii="Arial"/>
        </w:rPr>
        <w:tab/>
      </w:r>
      <w:r>
        <w:rPr>
          <w:rFonts w:ascii="Arial"/>
          <w:b w:val="0"/>
        </w:rPr>
        <w:t>11</w:t>
      </w:r>
    </w:p>
    <w:p w14:paraId="78C949C6" w14:textId="77777777" w:rsidR="0024771B" w:rsidRDefault="0024771B" w:rsidP="0024771B">
      <w:pPr>
        <w:pStyle w:val="Balk4"/>
        <w:numPr>
          <w:ilvl w:val="2"/>
          <w:numId w:val="101"/>
        </w:numPr>
        <w:tabs>
          <w:tab w:val="left" w:pos="935"/>
          <w:tab w:val="right" w:leader="dot" w:pos="8547"/>
        </w:tabs>
        <w:spacing w:before="140"/>
        <w:ind w:hanging="671"/>
        <w:rPr>
          <w:rFonts w:ascii="Arial"/>
          <w:b w:val="0"/>
        </w:rPr>
      </w:pPr>
      <w:r>
        <w:rPr>
          <w:rFonts w:ascii="Arial"/>
        </w:rPr>
        <w:t>Research</w:t>
      </w:r>
      <w:r>
        <w:rPr>
          <w:rFonts w:ascii="Arial"/>
          <w:spacing w:val="-1"/>
        </w:rPr>
        <w:t xml:space="preserve"> </w:t>
      </w:r>
      <w:r>
        <w:rPr>
          <w:rFonts w:ascii="Arial"/>
        </w:rPr>
        <w:t>&amp; Development</w:t>
      </w:r>
      <w:r>
        <w:rPr>
          <w:rFonts w:ascii="Arial"/>
        </w:rPr>
        <w:tab/>
      </w:r>
      <w:r>
        <w:rPr>
          <w:rFonts w:ascii="Arial"/>
          <w:b w:val="0"/>
        </w:rPr>
        <w:t>12</w:t>
      </w:r>
    </w:p>
    <w:p w14:paraId="5D2025AB" w14:textId="77777777" w:rsidR="0024771B" w:rsidRDefault="0024771B" w:rsidP="0024771B">
      <w:pPr>
        <w:pStyle w:val="Balk4"/>
        <w:numPr>
          <w:ilvl w:val="2"/>
          <w:numId w:val="101"/>
        </w:numPr>
        <w:tabs>
          <w:tab w:val="left" w:pos="935"/>
          <w:tab w:val="right" w:leader="dot" w:pos="8547"/>
        </w:tabs>
        <w:spacing w:before="136"/>
        <w:ind w:hanging="671"/>
        <w:rPr>
          <w:rFonts w:ascii="Arial"/>
          <w:b w:val="0"/>
        </w:rPr>
      </w:pPr>
      <w:r>
        <w:rPr>
          <w:rFonts w:ascii="Arial"/>
        </w:rPr>
        <w:t>Entrepreneurship</w:t>
      </w:r>
      <w:r>
        <w:rPr>
          <w:rFonts w:ascii="Arial"/>
        </w:rPr>
        <w:tab/>
      </w:r>
      <w:r>
        <w:rPr>
          <w:rFonts w:ascii="Arial"/>
          <w:b w:val="0"/>
        </w:rPr>
        <w:t>13</w:t>
      </w:r>
    </w:p>
    <w:p w14:paraId="3551EAF6" w14:textId="77777777" w:rsidR="0024771B" w:rsidRDefault="0024771B" w:rsidP="0024771B">
      <w:pPr>
        <w:pStyle w:val="Balk4"/>
        <w:numPr>
          <w:ilvl w:val="2"/>
          <w:numId w:val="101"/>
        </w:numPr>
        <w:tabs>
          <w:tab w:val="left" w:pos="937"/>
          <w:tab w:val="right" w:leader="dot" w:pos="8547"/>
        </w:tabs>
        <w:spacing w:before="140"/>
        <w:ind w:left="936" w:hanging="673"/>
        <w:rPr>
          <w:rFonts w:ascii="Arial"/>
          <w:b w:val="0"/>
        </w:rPr>
      </w:pPr>
      <w:r>
        <w:rPr>
          <w:rFonts w:ascii="Arial"/>
        </w:rPr>
        <w:t>Alteration</w:t>
      </w:r>
      <w:r>
        <w:rPr>
          <w:rFonts w:ascii="Arial"/>
        </w:rPr>
        <w:tab/>
      </w:r>
      <w:r>
        <w:rPr>
          <w:rFonts w:ascii="Arial"/>
          <w:b w:val="0"/>
        </w:rPr>
        <w:t>14</w:t>
      </w:r>
    </w:p>
    <w:p w14:paraId="22AFB10B" w14:textId="77777777" w:rsidR="0024771B" w:rsidRDefault="0024771B" w:rsidP="0024771B">
      <w:pPr>
        <w:pStyle w:val="Balk4"/>
        <w:numPr>
          <w:ilvl w:val="1"/>
          <w:numId w:val="101"/>
        </w:numPr>
        <w:tabs>
          <w:tab w:val="left" w:pos="733"/>
          <w:tab w:val="right" w:leader="dot" w:pos="8547"/>
        </w:tabs>
        <w:spacing w:before="136"/>
        <w:ind w:left="732" w:hanging="469"/>
        <w:rPr>
          <w:rFonts w:ascii="Arial"/>
          <w:b w:val="0"/>
        </w:rPr>
      </w:pPr>
      <w:r>
        <w:rPr>
          <w:rFonts w:ascii="Arial"/>
        </w:rPr>
        <w:t>Innovation</w:t>
      </w:r>
      <w:r>
        <w:rPr>
          <w:rFonts w:ascii="Arial"/>
          <w:spacing w:val="-1"/>
        </w:rPr>
        <w:t xml:space="preserve"> </w:t>
      </w:r>
      <w:r>
        <w:rPr>
          <w:rFonts w:ascii="Arial"/>
        </w:rPr>
        <w:lastRenderedPageBreak/>
        <w:t>Sources</w:t>
      </w:r>
      <w:r>
        <w:rPr>
          <w:rFonts w:ascii="Arial"/>
        </w:rPr>
        <w:tab/>
      </w:r>
      <w:r>
        <w:rPr>
          <w:rFonts w:ascii="Arial"/>
          <w:b w:val="0"/>
        </w:rPr>
        <w:t>15</w:t>
      </w:r>
    </w:p>
    <w:p w14:paraId="4927A606" w14:textId="77777777" w:rsidR="0024771B" w:rsidRDefault="0024771B" w:rsidP="0024771B">
      <w:pPr>
        <w:pStyle w:val="Balk4"/>
        <w:numPr>
          <w:ilvl w:val="2"/>
          <w:numId w:val="101"/>
        </w:numPr>
        <w:tabs>
          <w:tab w:val="left" w:pos="935"/>
          <w:tab w:val="right" w:leader="dot" w:pos="8547"/>
        </w:tabs>
        <w:spacing w:before="140"/>
        <w:ind w:hanging="671"/>
        <w:rPr>
          <w:rFonts w:ascii="Arial"/>
          <w:b w:val="0"/>
        </w:rPr>
      </w:pPr>
      <w:r>
        <w:rPr>
          <w:rFonts w:ascii="Arial"/>
        </w:rPr>
        <w:t>Internal</w:t>
      </w:r>
      <w:r>
        <w:rPr>
          <w:rFonts w:ascii="Arial"/>
          <w:spacing w:val="-1"/>
        </w:rPr>
        <w:t xml:space="preserve"> </w:t>
      </w:r>
      <w:r>
        <w:rPr>
          <w:rFonts w:ascii="Arial"/>
        </w:rPr>
        <w:t>sources</w:t>
      </w:r>
      <w:r>
        <w:rPr>
          <w:rFonts w:ascii="Arial"/>
        </w:rPr>
        <w:tab/>
      </w:r>
      <w:r>
        <w:rPr>
          <w:rFonts w:ascii="Arial"/>
          <w:b w:val="0"/>
        </w:rPr>
        <w:t>16</w:t>
      </w:r>
    </w:p>
    <w:p w14:paraId="11190268" w14:textId="77777777" w:rsidR="0024771B" w:rsidRDefault="0024771B" w:rsidP="0024771B">
      <w:pPr>
        <w:pStyle w:val="Balk4"/>
        <w:numPr>
          <w:ilvl w:val="3"/>
          <w:numId w:val="101"/>
        </w:numPr>
        <w:tabs>
          <w:tab w:val="left" w:pos="1134"/>
          <w:tab w:val="right" w:leader="dot" w:pos="8547"/>
        </w:tabs>
        <w:spacing w:before="137"/>
        <w:ind w:hanging="870"/>
        <w:rPr>
          <w:rFonts w:ascii="Arial"/>
          <w:b w:val="0"/>
        </w:rPr>
      </w:pPr>
      <w:r>
        <w:rPr>
          <w:rFonts w:ascii="Arial"/>
        </w:rPr>
        <w:t>Unexpected</w:t>
      </w:r>
      <w:r>
        <w:rPr>
          <w:rFonts w:ascii="Arial"/>
          <w:spacing w:val="-1"/>
        </w:rPr>
        <w:t xml:space="preserve"> </w:t>
      </w:r>
      <w:r>
        <w:rPr>
          <w:rFonts w:ascii="Arial"/>
        </w:rPr>
        <w:t>development</w:t>
      </w:r>
      <w:r>
        <w:rPr>
          <w:rFonts w:ascii="Arial"/>
        </w:rPr>
        <w:tab/>
      </w:r>
      <w:r>
        <w:rPr>
          <w:rFonts w:ascii="Arial"/>
          <w:b w:val="0"/>
        </w:rPr>
        <w:t>16</w:t>
      </w:r>
    </w:p>
    <w:p w14:paraId="077E1B8A" w14:textId="77777777" w:rsidR="0024771B" w:rsidRDefault="0024771B" w:rsidP="0024771B">
      <w:pPr>
        <w:pStyle w:val="Balk4"/>
        <w:numPr>
          <w:ilvl w:val="3"/>
          <w:numId w:val="101"/>
        </w:numPr>
        <w:tabs>
          <w:tab w:val="left" w:pos="1134"/>
          <w:tab w:val="right" w:leader="dot" w:pos="8547"/>
        </w:tabs>
        <w:spacing w:before="139"/>
        <w:ind w:hanging="870"/>
        <w:rPr>
          <w:rFonts w:ascii="Arial"/>
          <w:b w:val="0"/>
        </w:rPr>
      </w:pPr>
      <w:r>
        <w:rPr>
          <w:rFonts w:ascii="Arial"/>
        </w:rPr>
        <w:t>Disharmony</w:t>
      </w:r>
      <w:r>
        <w:rPr>
          <w:rFonts w:ascii="Arial"/>
          <w:spacing w:val="-5"/>
        </w:rPr>
        <w:t xml:space="preserve"> </w:t>
      </w:r>
      <w:r>
        <w:rPr>
          <w:rFonts w:ascii="Arial"/>
        </w:rPr>
        <w:t>Situation</w:t>
      </w:r>
      <w:r>
        <w:rPr>
          <w:rFonts w:ascii="Arial"/>
        </w:rPr>
        <w:tab/>
      </w:r>
      <w:r>
        <w:rPr>
          <w:rFonts w:ascii="Arial"/>
          <w:b w:val="0"/>
        </w:rPr>
        <w:t>17</w:t>
      </w:r>
    </w:p>
    <w:p w14:paraId="0BF322C0" w14:textId="77777777" w:rsidR="0024771B" w:rsidRDefault="0024771B" w:rsidP="0024771B">
      <w:pPr>
        <w:pStyle w:val="Balk4"/>
        <w:numPr>
          <w:ilvl w:val="3"/>
          <w:numId w:val="101"/>
        </w:numPr>
        <w:tabs>
          <w:tab w:val="left" w:pos="1134"/>
          <w:tab w:val="right" w:leader="dot" w:pos="8547"/>
        </w:tabs>
        <w:spacing w:before="137"/>
        <w:ind w:hanging="870"/>
        <w:rPr>
          <w:rFonts w:ascii="Arial"/>
          <w:b w:val="0"/>
        </w:rPr>
      </w:pPr>
      <w:r>
        <w:rPr>
          <w:rFonts w:ascii="Arial"/>
        </w:rPr>
        <w:t>Process</w:t>
      </w:r>
      <w:r>
        <w:rPr>
          <w:rFonts w:ascii="Arial"/>
          <w:spacing w:val="-2"/>
        </w:rPr>
        <w:t xml:space="preserve"> </w:t>
      </w:r>
      <w:r>
        <w:rPr>
          <w:rFonts w:ascii="Arial"/>
        </w:rPr>
        <w:t>Requirements</w:t>
      </w:r>
      <w:r>
        <w:rPr>
          <w:rFonts w:ascii="Arial"/>
        </w:rPr>
        <w:tab/>
      </w:r>
      <w:r>
        <w:rPr>
          <w:rFonts w:ascii="Arial"/>
          <w:b w:val="0"/>
        </w:rPr>
        <w:t>18</w:t>
      </w:r>
    </w:p>
    <w:p w14:paraId="0988DA46" w14:textId="77777777" w:rsidR="0024771B" w:rsidRDefault="0024771B" w:rsidP="0024771B">
      <w:pPr>
        <w:pStyle w:val="Balk4"/>
        <w:numPr>
          <w:ilvl w:val="3"/>
          <w:numId w:val="101"/>
        </w:numPr>
        <w:tabs>
          <w:tab w:val="left" w:pos="1134"/>
          <w:tab w:val="right" w:leader="dot" w:pos="8547"/>
        </w:tabs>
        <w:spacing w:before="139"/>
        <w:ind w:hanging="870"/>
        <w:rPr>
          <w:rFonts w:ascii="Arial"/>
          <w:b w:val="0"/>
        </w:rPr>
      </w:pPr>
      <w:r>
        <w:rPr>
          <w:rFonts w:ascii="Arial"/>
        </w:rPr>
        <w:t>Industry and Market</w:t>
      </w:r>
      <w:r>
        <w:rPr>
          <w:rFonts w:ascii="Arial"/>
          <w:spacing w:val="-8"/>
        </w:rPr>
        <w:t xml:space="preserve"> </w:t>
      </w:r>
      <w:r>
        <w:rPr>
          <w:rFonts w:ascii="Arial"/>
        </w:rPr>
        <w:t>Structure Changes</w:t>
      </w:r>
      <w:r>
        <w:rPr>
          <w:rFonts w:ascii="Arial"/>
        </w:rPr>
        <w:tab/>
      </w:r>
      <w:r>
        <w:rPr>
          <w:rFonts w:ascii="Arial"/>
          <w:b w:val="0"/>
        </w:rPr>
        <w:t>19</w:t>
      </w:r>
    </w:p>
    <w:p w14:paraId="622A5D95" w14:textId="77777777" w:rsidR="0024771B" w:rsidRDefault="0024771B" w:rsidP="0024771B">
      <w:pPr>
        <w:rPr>
          <w:rFonts w:ascii="Arial"/>
        </w:rPr>
        <w:sectPr w:rsidR="0024771B">
          <w:pgSz w:w="12240" w:h="15840"/>
          <w:pgMar w:top="1500" w:right="540" w:bottom="920" w:left="1720" w:header="0" w:footer="734" w:gutter="0"/>
          <w:cols w:space="708"/>
        </w:sectPr>
      </w:pPr>
    </w:p>
    <w:p w14:paraId="0E551923" w14:textId="77777777" w:rsidR="0024771B" w:rsidRDefault="0024771B" w:rsidP="0024771B">
      <w:pPr>
        <w:pStyle w:val="Balk4"/>
        <w:numPr>
          <w:ilvl w:val="2"/>
          <w:numId w:val="101"/>
        </w:numPr>
        <w:tabs>
          <w:tab w:val="left" w:pos="935"/>
          <w:tab w:val="right" w:leader="dot" w:pos="8547"/>
        </w:tabs>
        <w:spacing w:before="483"/>
        <w:ind w:hanging="671"/>
        <w:rPr>
          <w:rFonts w:ascii="Arial"/>
          <w:b w:val="0"/>
        </w:rPr>
      </w:pPr>
      <w:r>
        <w:rPr>
          <w:rFonts w:ascii="Arial"/>
        </w:rPr>
        <w:lastRenderedPageBreak/>
        <w:t>External</w:t>
      </w:r>
      <w:r>
        <w:rPr>
          <w:rFonts w:ascii="Arial"/>
          <w:spacing w:val="-3"/>
        </w:rPr>
        <w:t xml:space="preserve"> </w:t>
      </w:r>
      <w:r>
        <w:rPr>
          <w:rFonts w:ascii="Arial"/>
        </w:rPr>
        <w:t>Sources</w:t>
      </w:r>
      <w:r>
        <w:rPr>
          <w:rFonts w:ascii="Arial"/>
        </w:rPr>
        <w:tab/>
      </w:r>
      <w:r>
        <w:rPr>
          <w:rFonts w:ascii="Arial"/>
          <w:b w:val="0"/>
        </w:rPr>
        <w:t>20</w:t>
      </w:r>
    </w:p>
    <w:p w14:paraId="71B21ECA" w14:textId="77777777" w:rsidR="0024771B" w:rsidRDefault="0024771B" w:rsidP="0024771B">
      <w:pPr>
        <w:pStyle w:val="Balk4"/>
        <w:numPr>
          <w:ilvl w:val="3"/>
          <w:numId w:val="101"/>
        </w:numPr>
        <w:tabs>
          <w:tab w:val="left" w:pos="1134"/>
          <w:tab w:val="right" w:leader="dot" w:pos="8547"/>
        </w:tabs>
        <w:spacing w:before="139"/>
        <w:ind w:hanging="870"/>
        <w:rPr>
          <w:rFonts w:ascii="Arial"/>
          <w:b w:val="0"/>
        </w:rPr>
      </w:pPr>
      <w:r>
        <w:rPr>
          <w:rFonts w:ascii="Arial"/>
        </w:rPr>
        <w:t>Changes in</w:t>
      </w:r>
      <w:r>
        <w:rPr>
          <w:rFonts w:ascii="Arial"/>
          <w:spacing w:val="-2"/>
        </w:rPr>
        <w:t xml:space="preserve"> </w:t>
      </w:r>
      <w:r>
        <w:rPr>
          <w:rFonts w:ascii="Arial"/>
        </w:rPr>
        <w:t>Demographic</w:t>
      </w:r>
      <w:r>
        <w:rPr>
          <w:rFonts w:ascii="Arial"/>
          <w:spacing w:val="-1"/>
        </w:rPr>
        <w:t xml:space="preserve"> </w:t>
      </w:r>
      <w:r>
        <w:rPr>
          <w:rFonts w:ascii="Arial"/>
        </w:rPr>
        <w:t>Structure</w:t>
      </w:r>
      <w:r>
        <w:rPr>
          <w:rFonts w:ascii="Arial"/>
        </w:rPr>
        <w:tab/>
      </w:r>
      <w:r>
        <w:rPr>
          <w:rFonts w:ascii="Arial"/>
          <w:b w:val="0"/>
        </w:rPr>
        <w:t>21</w:t>
      </w:r>
    </w:p>
    <w:p w14:paraId="59542BBC" w14:textId="77777777" w:rsidR="0024771B" w:rsidRDefault="0024771B" w:rsidP="0024771B">
      <w:pPr>
        <w:pStyle w:val="Balk4"/>
        <w:numPr>
          <w:ilvl w:val="3"/>
          <w:numId w:val="101"/>
        </w:numPr>
        <w:tabs>
          <w:tab w:val="left" w:pos="1134"/>
          <w:tab w:val="right" w:leader="dot" w:pos="8547"/>
        </w:tabs>
        <w:spacing w:before="137"/>
        <w:ind w:hanging="870"/>
        <w:rPr>
          <w:rFonts w:ascii="Arial"/>
          <w:b w:val="0"/>
        </w:rPr>
      </w:pPr>
      <w:r>
        <w:rPr>
          <w:rFonts w:ascii="Arial"/>
        </w:rPr>
        <w:t>Changes</w:t>
      </w:r>
      <w:r>
        <w:rPr>
          <w:rFonts w:ascii="Arial"/>
          <w:spacing w:val="-2"/>
        </w:rPr>
        <w:t xml:space="preserve"> </w:t>
      </w:r>
      <w:r>
        <w:rPr>
          <w:rFonts w:ascii="Arial"/>
        </w:rPr>
        <w:t>in Perception</w:t>
      </w:r>
      <w:r>
        <w:rPr>
          <w:rFonts w:ascii="Arial"/>
        </w:rPr>
        <w:tab/>
      </w:r>
      <w:r>
        <w:rPr>
          <w:rFonts w:ascii="Arial"/>
          <w:b w:val="0"/>
        </w:rPr>
        <w:t>22</w:t>
      </w:r>
    </w:p>
    <w:p w14:paraId="0D1EAAFC" w14:textId="77777777" w:rsidR="0024771B" w:rsidRDefault="0024771B" w:rsidP="0024771B">
      <w:pPr>
        <w:pStyle w:val="Balk4"/>
        <w:numPr>
          <w:ilvl w:val="3"/>
          <w:numId w:val="101"/>
        </w:numPr>
        <w:tabs>
          <w:tab w:val="left" w:pos="1134"/>
          <w:tab w:val="right" w:leader="dot" w:pos="8547"/>
        </w:tabs>
        <w:spacing w:before="139"/>
        <w:ind w:hanging="870"/>
        <w:rPr>
          <w:rFonts w:ascii="Arial"/>
          <w:b w:val="0"/>
        </w:rPr>
      </w:pPr>
      <w:r>
        <w:rPr>
          <w:rFonts w:ascii="Arial"/>
        </w:rPr>
        <w:t>New</w:t>
      </w:r>
      <w:r>
        <w:rPr>
          <w:rFonts w:ascii="Arial"/>
          <w:spacing w:val="2"/>
        </w:rPr>
        <w:t xml:space="preserve"> </w:t>
      </w:r>
      <w:r>
        <w:rPr>
          <w:rFonts w:ascii="Arial"/>
        </w:rPr>
        <w:t>Information</w:t>
      </w:r>
      <w:r>
        <w:rPr>
          <w:rFonts w:ascii="Arial"/>
        </w:rPr>
        <w:tab/>
      </w:r>
      <w:r>
        <w:rPr>
          <w:rFonts w:ascii="Arial"/>
          <w:b w:val="0"/>
        </w:rPr>
        <w:t>23</w:t>
      </w:r>
    </w:p>
    <w:p w14:paraId="6C92374C" w14:textId="77777777" w:rsidR="0024771B" w:rsidRDefault="0024771B" w:rsidP="0024771B">
      <w:pPr>
        <w:pStyle w:val="Balk4"/>
        <w:numPr>
          <w:ilvl w:val="1"/>
          <w:numId w:val="101"/>
        </w:numPr>
        <w:tabs>
          <w:tab w:val="left" w:pos="733"/>
          <w:tab w:val="right" w:leader="dot" w:pos="8547"/>
        </w:tabs>
        <w:spacing w:before="137"/>
        <w:ind w:left="732" w:hanging="469"/>
        <w:rPr>
          <w:rFonts w:ascii="Arial"/>
          <w:b w:val="0"/>
        </w:rPr>
      </w:pPr>
      <w:r>
        <w:rPr>
          <w:rFonts w:ascii="Arial"/>
        </w:rPr>
        <w:t>Innovation</w:t>
      </w:r>
      <w:r>
        <w:rPr>
          <w:rFonts w:ascii="Arial"/>
          <w:spacing w:val="-1"/>
        </w:rPr>
        <w:t xml:space="preserve"> </w:t>
      </w:r>
      <w:r>
        <w:rPr>
          <w:rFonts w:ascii="Arial"/>
        </w:rPr>
        <w:t>Types</w:t>
      </w:r>
      <w:r>
        <w:rPr>
          <w:rFonts w:ascii="Arial"/>
        </w:rPr>
        <w:tab/>
      </w:r>
      <w:r>
        <w:rPr>
          <w:rFonts w:ascii="Arial"/>
          <w:b w:val="0"/>
        </w:rPr>
        <w:t>24</w:t>
      </w:r>
    </w:p>
    <w:p w14:paraId="40604FD4" w14:textId="77777777" w:rsidR="0024771B" w:rsidRDefault="0024771B" w:rsidP="0024771B">
      <w:pPr>
        <w:pStyle w:val="Balk4"/>
        <w:numPr>
          <w:ilvl w:val="2"/>
          <w:numId w:val="101"/>
        </w:numPr>
        <w:tabs>
          <w:tab w:val="left" w:pos="935"/>
          <w:tab w:val="right" w:leader="dot" w:pos="8547"/>
        </w:tabs>
        <w:spacing w:before="139"/>
        <w:ind w:hanging="671"/>
        <w:rPr>
          <w:rFonts w:ascii="Arial"/>
          <w:b w:val="0"/>
        </w:rPr>
      </w:pPr>
      <w:r>
        <w:rPr>
          <w:rFonts w:ascii="Arial"/>
        </w:rPr>
        <w:t>Product</w:t>
      </w:r>
      <w:r>
        <w:rPr>
          <w:rFonts w:ascii="Arial"/>
          <w:spacing w:val="-4"/>
        </w:rPr>
        <w:t xml:space="preserve"> </w:t>
      </w:r>
      <w:r>
        <w:rPr>
          <w:rFonts w:ascii="Arial"/>
        </w:rPr>
        <w:t>Innovation</w:t>
      </w:r>
      <w:r>
        <w:rPr>
          <w:rFonts w:ascii="Arial"/>
        </w:rPr>
        <w:tab/>
      </w:r>
      <w:r>
        <w:rPr>
          <w:rFonts w:ascii="Arial"/>
          <w:b w:val="0"/>
        </w:rPr>
        <w:t>25</w:t>
      </w:r>
    </w:p>
    <w:p w14:paraId="49E33D2D" w14:textId="77777777" w:rsidR="0024771B" w:rsidRDefault="0024771B" w:rsidP="0024771B">
      <w:pPr>
        <w:pStyle w:val="Balk4"/>
        <w:numPr>
          <w:ilvl w:val="2"/>
          <w:numId w:val="101"/>
        </w:numPr>
        <w:tabs>
          <w:tab w:val="left" w:pos="935"/>
          <w:tab w:val="right" w:leader="dot" w:pos="8547"/>
        </w:tabs>
        <w:spacing w:before="137"/>
        <w:ind w:hanging="671"/>
        <w:rPr>
          <w:rFonts w:ascii="Arial"/>
          <w:b w:val="0"/>
        </w:rPr>
      </w:pPr>
      <w:r>
        <w:rPr>
          <w:rFonts w:ascii="Arial"/>
        </w:rPr>
        <w:t>Process Innovation</w:t>
      </w:r>
      <w:r>
        <w:rPr>
          <w:rFonts w:ascii="Arial"/>
        </w:rPr>
        <w:tab/>
      </w:r>
      <w:r>
        <w:rPr>
          <w:rFonts w:ascii="Arial"/>
          <w:b w:val="0"/>
        </w:rPr>
        <w:t>26</w:t>
      </w:r>
    </w:p>
    <w:p w14:paraId="2DAEB3ED" w14:textId="77777777" w:rsidR="0024771B" w:rsidRDefault="0024771B" w:rsidP="0024771B">
      <w:pPr>
        <w:pStyle w:val="Balk4"/>
        <w:numPr>
          <w:ilvl w:val="2"/>
          <w:numId w:val="101"/>
        </w:numPr>
        <w:tabs>
          <w:tab w:val="left" w:pos="935"/>
          <w:tab w:val="right" w:leader="dot" w:pos="8547"/>
        </w:tabs>
        <w:spacing w:before="137"/>
        <w:ind w:hanging="671"/>
        <w:rPr>
          <w:rFonts w:ascii="Arial"/>
          <w:b w:val="0"/>
        </w:rPr>
      </w:pPr>
      <w:r>
        <w:rPr>
          <w:rFonts w:ascii="Arial"/>
        </w:rPr>
        <w:t>Marketing</w:t>
      </w:r>
      <w:r>
        <w:rPr>
          <w:rFonts w:ascii="Arial"/>
          <w:spacing w:val="-1"/>
        </w:rPr>
        <w:t xml:space="preserve"> </w:t>
      </w:r>
      <w:r>
        <w:rPr>
          <w:rFonts w:ascii="Arial"/>
        </w:rPr>
        <w:t>Innovation</w:t>
      </w:r>
      <w:r>
        <w:rPr>
          <w:rFonts w:ascii="Arial"/>
        </w:rPr>
        <w:tab/>
      </w:r>
      <w:r>
        <w:rPr>
          <w:rFonts w:ascii="Arial"/>
          <w:b w:val="0"/>
        </w:rPr>
        <w:t>27</w:t>
      </w:r>
    </w:p>
    <w:p w14:paraId="22395701" w14:textId="77777777" w:rsidR="0024771B" w:rsidRDefault="0024771B" w:rsidP="0024771B">
      <w:pPr>
        <w:pStyle w:val="Balk4"/>
        <w:numPr>
          <w:ilvl w:val="2"/>
          <w:numId w:val="101"/>
        </w:numPr>
        <w:tabs>
          <w:tab w:val="left" w:pos="935"/>
          <w:tab w:val="right" w:leader="dot" w:pos="8547"/>
        </w:tabs>
        <w:spacing w:before="139"/>
        <w:ind w:hanging="671"/>
        <w:rPr>
          <w:rFonts w:ascii="Arial"/>
          <w:b w:val="0"/>
        </w:rPr>
      </w:pPr>
      <w:r>
        <w:rPr>
          <w:rFonts w:ascii="Arial"/>
        </w:rPr>
        <w:t>Organizational</w:t>
      </w:r>
      <w:r>
        <w:rPr>
          <w:rFonts w:ascii="Arial"/>
          <w:spacing w:val="-5"/>
        </w:rPr>
        <w:t xml:space="preserve"> </w:t>
      </w:r>
      <w:r>
        <w:rPr>
          <w:rFonts w:ascii="Arial"/>
        </w:rPr>
        <w:t>Innovation</w:t>
      </w:r>
      <w:r>
        <w:rPr>
          <w:rFonts w:ascii="Arial"/>
        </w:rPr>
        <w:tab/>
      </w:r>
      <w:r>
        <w:rPr>
          <w:rFonts w:ascii="Arial"/>
          <w:b w:val="0"/>
        </w:rPr>
        <w:t>28</w:t>
      </w:r>
    </w:p>
    <w:p w14:paraId="0CCB74EB" w14:textId="77777777" w:rsidR="0024771B" w:rsidRDefault="0024771B" w:rsidP="0024771B">
      <w:pPr>
        <w:pStyle w:val="Balk4"/>
        <w:numPr>
          <w:ilvl w:val="1"/>
          <w:numId w:val="101"/>
        </w:numPr>
        <w:tabs>
          <w:tab w:val="left" w:pos="733"/>
          <w:tab w:val="right" w:leader="dot" w:pos="8547"/>
        </w:tabs>
        <w:spacing w:before="137"/>
        <w:ind w:left="732" w:hanging="469"/>
        <w:rPr>
          <w:rFonts w:ascii="Arial"/>
          <w:b w:val="0"/>
        </w:rPr>
      </w:pPr>
      <w:r>
        <w:rPr>
          <w:rFonts w:ascii="Arial"/>
        </w:rPr>
        <w:t>Significance</w:t>
      </w:r>
      <w:r>
        <w:rPr>
          <w:rFonts w:ascii="Arial"/>
          <w:spacing w:val="-2"/>
        </w:rPr>
        <w:t xml:space="preserve"> </w:t>
      </w:r>
      <w:r>
        <w:rPr>
          <w:rFonts w:ascii="Arial"/>
        </w:rPr>
        <w:t>of</w:t>
      </w:r>
      <w:r>
        <w:rPr>
          <w:rFonts w:ascii="Arial"/>
          <w:spacing w:val="-1"/>
        </w:rPr>
        <w:t xml:space="preserve"> </w:t>
      </w:r>
      <w:r>
        <w:rPr>
          <w:rFonts w:ascii="Arial"/>
        </w:rPr>
        <w:t>Innovation</w:t>
      </w:r>
      <w:r>
        <w:rPr>
          <w:rFonts w:ascii="Arial"/>
        </w:rPr>
        <w:tab/>
      </w:r>
      <w:r>
        <w:rPr>
          <w:rFonts w:ascii="Arial"/>
          <w:b w:val="0"/>
        </w:rPr>
        <w:t>30</w:t>
      </w:r>
    </w:p>
    <w:p w14:paraId="74510DA5" w14:textId="77777777" w:rsidR="0024771B" w:rsidRDefault="0024771B" w:rsidP="0024771B">
      <w:pPr>
        <w:pStyle w:val="Balk4"/>
        <w:numPr>
          <w:ilvl w:val="0"/>
          <w:numId w:val="101"/>
        </w:numPr>
        <w:tabs>
          <w:tab w:val="left" w:pos="534"/>
          <w:tab w:val="right" w:leader="dot" w:pos="8547"/>
        </w:tabs>
        <w:spacing w:before="139"/>
        <w:ind w:hanging="270"/>
        <w:rPr>
          <w:rFonts w:ascii="Arial"/>
          <w:b w:val="0"/>
        </w:rPr>
      </w:pPr>
      <w:r>
        <w:rPr>
          <w:rFonts w:ascii="Arial"/>
        </w:rPr>
        <w:t>INNOVATION MANAGEMENT</w:t>
      </w:r>
      <w:r>
        <w:rPr>
          <w:rFonts w:ascii="Arial"/>
          <w:spacing w:val="-2"/>
        </w:rPr>
        <w:t xml:space="preserve"> </w:t>
      </w:r>
      <w:r>
        <w:rPr>
          <w:rFonts w:ascii="Arial"/>
        </w:rPr>
        <w:t>IN</w:t>
      </w:r>
      <w:r>
        <w:rPr>
          <w:rFonts w:ascii="Arial"/>
          <w:spacing w:val="-1"/>
        </w:rPr>
        <w:t xml:space="preserve"> </w:t>
      </w:r>
      <w:r>
        <w:rPr>
          <w:rFonts w:ascii="Arial"/>
        </w:rPr>
        <w:t>SCHOOLS</w:t>
      </w:r>
      <w:r>
        <w:rPr>
          <w:rFonts w:ascii="Arial"/>
        </w:rPr>
        <w:tab/>
      </w:r>
      <w:r>
        <w:rPr>
          <w:rFonts w:ascii="Arial"/>
          <w:b w:val="0"/>
        </w:rPr>
        <w:t>32</w:t>
      </w:r>
    </w:p>
    <w:p w14:paraId="64856E92" w14:textId="77777777" w:rsidR="0024771B" w:rsidRDefault="0024771B" w:rsidP="0024771B">
      <w:pPr>
        <w:pStyle w:val="Balk4"/>
        <w:numPr>
          <w:ilvl w:val="1"/>
          <w:numId w:val="101"/>
        </w:numPr>
        <w:tabs>
          <w:tab w:val="left" w:pos="736"/>
          <w:tab w:val="right" w:leader="dot" w:pos="8547"/>
        </w:tabs>
        <w:spacing w:before="137"/>
        <w:ind w:hanging="472"/>
        <w:rPr>
          <w:rFonts w:ascii="Arial"/>
          <w:b w:val="0"/>
        </w:rPr>
      </w:pPr>
      <w:r>
        <w:rPr>
          <w:rFonts w:ascii="Arial"/>
        </w:rPr>
        <w:t>Definiton and Inportance</w:t>
      </w:r>
      <w:r>
        <w:rPr>
          <w:rFonts w:ascii="Arial"/>
          <w:spacing w:val="-1"/>
        </w:rPr>
        <w:t xml:space="preserve"> </w:t>
      </w:r>
      <w:r>
        <w:rPr>
          <w:rFonts w:ascii="Arial"/>
        </w:rPr>
        <w:t>of</w:t>
      </w:r>
      <w:r>
        <w:rPr>
          <w:rFonts w:ascii="Arial"/>
          <w:spacing w:val="-2"/>
        </w:rPr>
        <w:t xml:space="preserve"> </w:t>
      </w:r>
      <w:r>
        <w:rPr>
          <w:rFonts w:ascii="Arial"/>
        </w:rPr>
        <w:t>Management</w:t>
      </w:r>
      <w:r>
        <w:rPr>
          <w:rFonts w:ascii="Arial"/>
        </w:rPr>
        <w:tab/>
      </w:r>
      <w:r>
        <w:rPr>
          <w:rFonts w:ascii="Arial"/>
          <w:b w:val="0"/>
        </w:rPr>
        <w:t>33</w:t>
      </w:r>
    </w:p>
    <w:p w14:paraId="6DEFCC26" w14:textId="77777777" w:rsidR="0024771B" w:rsidRDefault="0024771B" w:rsidP="0024771B">
      <w:pPr>
        <w:pStyle w:val="Balk4"/>
        <w:numPr>
          <w:ilvl w:val="1"/>
          <w:numId w:val="101"/>
        </w:numPr>
        <w:tabs>
          <w:tab w:val="left" w:pos="736"/>
          <w:tab w:val="right" w:leader="dot" w:pos="8547"/>
        </w:tabs>
        <w:spacing w:before="139"/>
        <w:ind w:hanging="472"/>
        <w:rPr>
          <w:rFonts w:ascii="Arial"/>
          <w:b w:val="0"/>
        </w:rPr>
      </w:pPr>
      <w:r>
        <w:rPr>
          <w:rFonts w:ascii="Arial"/>
        </w:rPr>
        <w:t>Definition of</w:t>
      </w:r>
      <w:r>
        <w:rPr>
          <w:rFonts w:ascii="Arial"/>
          <w:spacing w:val="-2"/>
        </w:rPr>
        <w:t xml:space="preserve"> </w:t>
      </w:r>
      <w:r>
        <w:rPr>
          <w:rFonts w:ascii="Arial"/>
        </w:rPr>
        <w:t>Innovation Management</w:t>
      </w:r>
      <w:r>
        <w:rPr>
          <w:rFonts w:ascii="Arial"/>
        </w:rPr>
        <w:tab/>
      </w:r>
      <w:r>
        <w:rPr>
          <w:rFonts w:ascii="Arial"/>
          <w:b w:val="0"/>
        </w:rPr>
        <w:t>34</w:t>
      </w:r>
    </w:p>
    <w:p w14:paraId="2377CA56" w14:textId="77777777" w:rsidR="0024771B" w:rsidRDefault="0024771B" w:rsidP="0024771B">
      <w:pPr>
        <w:pStyle w:val="Balk4"/>
        <w:numPr>
          <w:ilvl w:val="1"/>
          <w:numId w:val="101"/>
        </w:numPr>
        <w:tabs>
          <w:tab w:val="left" w:pos="733"/>
          <w:tab w:val="right" w:leader="dot" w:pos="8544"/>
        </w:tabs>
        <w:spacing w:before="137"/>
        <w:ind w:left="732" w:hanging="469"/>
        <w:rPr>
          <w:rFonts w:ascii="Arial"/>
          <w:b w:val="0"/>
        </w:rPr>
      </w:pPr>
      <w:r>
        <w:rPr>
          <w:rFonts w:ascii="Arial"/>
        </w:rPr>
        <w:t>Innovation</w:t>
      </w:r>
      <w:r>
        <w:rPr>
          <w:rFonts w:ascii="Arial"/>
          <w:spacing w:val="-1"/>
        </w:rPr>
        <w:t xml:space="preserve"> </w:t>
      </w:r>
      <w:r>
        <w:rPr>
          <w:rFonts w:ascii="Arial"/>
        </w:rPr>
        <w:t>Strategies</w:t>
      </w:r>
      <w:r>
        <w:rPr>
          <w:rFonts w:ascii="Arial"/>
        </w:rPr>
        <w:tab/>
      </w:r>
      <w:r>
        <w:rPr>
          <w:rFonts w:ascii="Arial"/>
          <w:b w:val="0"/>
        </w:rPr>
        <w:t>36</w:t>
      </w:r>
    </w:p>
    <w:p w14:paraId="459A1AE3" w14:textId="77777777" w:rsidR="0024771B" w:rsidRDefault="0024771B" w:rsidP="0024771B">
      <w:pPr>
        <w:pStyle w:val="Balk4"/>
        <w:numPr>
          <w:ilvl w:val="2"/>
          <w:numId w:val="101"/>
        </w:numPr>
        <w:tabs>
          <w:tab w:val="left" w:pos="937"/>
          <w:tab w:val="right" w:leader="dot" w:pos="8547"/>
        </w:tabs>
        <w:spacing w:before="139"/>
        <w:ind w:left="936" w:hanging="673"/>
        <w:rPr>
          <w:rFonts w:ascii="Arial"/>
          <w:b w:val="0"/>
        </w:rPr>
      </w:pPr>
      <w:r>
        <w:rPr>
          <w:rFonts w:ascii="Arial"/>
        </w:rPr>
        <w:t>Aggressive Strategy</w:t>
      </w:r>
      <w:r>
        <w:rPr>
          <w:rFonts w:ascii="Arial"/>
        </w:rPr>
        <w:tab/>
      </w:r>
      <w:r>
        <w:rPr>
          <w:rFonts w:ascii="Arial"/>
          <w:b w:val="0"/>
        </w:rPr>
        <w:t>37</w:t>
      </w:r>
    </w:p>
    <w:p w14:paraId="4406418B" w14:textId="77777777" w:rsidR="0024771B" w:rsidRDefault="0024771B" w:rsidP="0024771B">
      <w:pPr>
        <w:pStyle w:val="Balk4"/>
        <w:numPr>
          <w:ilvl w:val="2"/>
          <w:numId w:val="101"/>
        </w:numPr>
        <w:tabs>
          <w:tab w:val="left" w:pos="935"/>
          <w:tab w:val="right" w:leader="dot" w:pos="8547"/>
        </w:tabs>
        <w:spacing w:before="137"/>
        <w:ind w:hanging="671"/>
        <w:rPr>
          <w:rFonts w:ascii="Arial"/>
          <w:b w:val="0"/>
        </w:rPr>
      </w:pPr>
      <w:r>
        <w:rPr>
          <w:rFonts w:ascii="Arial"/>
        </w:rPr>
        <w:t>Defensive Strategy</w:t>
      </w:r>
      <w:r>
        <w:rPr>
          <w:rFonts w:ascii="Arial"/>
        </w:rPr>
        <w:tab/>
      </w:r>
      <w:r>
        <w:rPr>
          <w:rFonts w:ascii="Arial"/>
          <w:b w:val="0"/>
        </w:rPr>
        <w:t>38</w:t>
      </w:r>
    </w:p>
    <w:p w14:paraId="3F0D4B7C" w14:textId="77777777" w:rsidR="0024771B" w:rsidRDefault="0024771B" w:rsidP="0024771B">
      <w:pPr>
        <w:pStyle w:val="Balk4"/>
        <w:numPr>
          <w:ilvl w:val="2"/>
          <w:numId w:val="101"/>
        </w:numPr>
        <w:tabs>
          <w:tab w:val="left" w:pos="935"/>
          <w:tab w:val="right" w:leader="dot" w:pos="8547"/>
        </w:tabs>
        <w:spacing w:before="139"/>
        <w:ind w:hanging="671"/>
        <w:rPr>
          <w:rFonts w:ascii="Arial"/>
          <w:b w:val="0"/>
        </w:rPr>
      </w:pPr>
      <w:r>
        <w:rPr>
          <w:rFonts w:ascii="Arial"/>
        </w:rPr>
        <w:t>Imitative Strategy</w:t>
      </w:r>
      <w:r>
        <w:rPr>
          <w:rFonts w:ascii="Arial"/>
        </w:rPr>
        <w:tab/>
      </w:r>
      <w:r>
        <w:rPr>
          <w:rFonts w:ascii="Arial"/>
          <w:b w:val="0"/>
        </w:rPr>
        <w:t>39</w:t>
      </w:r>
    </w:p>
    <w:p w14:paraId="7C15B3A7" w14:textId="77777777" w:rsidR="0024771B" w:rsidRDefault="0024771B" w:rsidP="0024771B">
      <w:pPr>
        <w:pStyle w:val="Balk4"/>
        <w:numPr>
          <w:ilvl w:val="2"/>
          <w:numId w:val="101"/>
        </w:numPr>
        <w:tabs>
          <w:tab w:val="left" w:pos="935"/>
          <w:tab w:val="right" w:leader="dot" w:pos="8547"/>
        </w:tabs>
        <w:spacing w:before="137"/>
        <w:ind w:hanging="671"/>
        <w:rPr>
          <w:rFonts w:ascii="Arial"/>
          <w:b w:val="0"/>
        </w:rPr>
      </w:pPr>
      <w:r>
        <w:rPr>
          <w:rFonts w:ascii="Arial"/>
        </w:rPr>
        <w:t>Dependent</w:t>
      </w:r>
      <w:r>
        <w:rPr>
          <w:rFonts w:ascii="Arial"/>
          <w:spacing w:val="-2"/>
        </w:rPr>
        <w:t xml:space="preserve"> </w:t>
      </w:r>
      <w:r>
        <w:rPr>
          <w:rFonts w:ascii="Arial"/>
        </w:rPr>
        <w:t>Strategy</w:t>
      </w:r>
      <w:r>
        <w:rPr>
          <w:rFonts w:ascii="Arial"/>
        </w:rPr>
        <w:tab/>
      </w:r>
      <w:r>
        <w:rPr>
          <w:rFonts w:ascii="Arial"/>
          <w:b w:val="0"/>
        </w:rPr>
        <w:t>40</w:t>
      </w:r>
    </w:p>
    <w:p w14:paraId="679A052D" w14:textId="77777777" w:rsidR="0024771B" w:rsidRDefault="0024771B" w:rsidP="0024771B">
      <w:pPr>
        <w:pStyle w:val="Balk4"/>
        <w:numPr>
          <w:ilvl w:val="2"/>
          <w:numId w:val="101"/>
        </w:numPr>
        <w:tabs>
          <w:tab w:val="left" w:pos="935"/>
          <w:tab w:val="right" w:leader="dot" w:pos="8544"/>
        </w:tabs>
        <w:spacing w:before="139"/>
        <w:ind w:hanging="671"/>
        <w:rPr>
          <w:rFonts w:ascii="Arial"/>
          <w:b w:val="0"/>
        </w:rPr>
      </w:pPr>
      <w:r>
        <w:rPr>
          <w:rFonts w:ascii="Arial"/>
        </w:rPr>
        <w:t>Traditional</w:t>
      </w:r>
      <w:r>
        <w:rPr>
          <w:rFonts w:ascii="Arial"/>
          <w:spacing w:val="-1"/>
        </w:rPr>
        <w:t xml:space="preserve"> </w:t>
      </w:r>
      <w:r>
        <w:rPr>
          <w:rFonts w:ascii="Arial"/>
        </w:rPr>
        <w:lastRenderedPageBreak/>
        <w:t>Strategy</w:t>
      </w:r>
      <w:r>
        <w:rPr>
          <w:rFonts w:ascii="Arial"/>
        </w:rPr>
        <w:tab/>
      </w:r>
      <w:r>
        <w:rPr>
          <w:rFonts w:ascii="Arial"/>
          <w:b w:val="0"/>
        </w:rPr>
        <w:t>41</w:t>
      </w:r>
    </w:p>
    <w:p w14:paraId="1AC584C3" w14:textId="77777777" w:rsidR="0024771B" w:rsidRDefault="0024771B" w:rsidP="0024771B">
      <w:pPr>
        <w:pStyle w:val="Balk4"/>
        <w:numPr>
          <w:ilvl w:val="2"/>
          <w:numId w:val="101"/>
        </w:numPr>
        <w:tabs>
          <w:tab w:val="left" w:pos="935"/>
          <w:tab w:val="right" w:leader="dot" w:pos="8547"/>
        </w:tabs>
        <w:spacing w:before="137"/>
        <w:ind w:hanging="671"/>
        <w:rPr>
          <w:rFonts w:ascii="Arial"/>
          <w:b w:val="0"/>
        </w:rPr>
      </w:pPr>
      <w:r>
        <w:rPr>
          <w:rFonts w:ascii="Arial"/>
        </w:rPr>
        <w:t>Opportunities</w:t>
      </w:r>
      <w:r>
        <w:rPr>
          <w:rFonts w:ascii="Arial"/>
          <w:spacing w:val="-5"/>
        </w:rPr>
        <w:t xml:space="preserve"> </w:t>
      </w:r>
      <w:r>
        <w:rPr>
          <w:rFonts w:ascii="Arial"/>
        </w:rPr>
        <w:t>Monitoring Strategies</w:t>
      </w:r>
      <w:r>
        <w:rPr>
          <w:rFonts w:ascii="Arial"/>
        </w:rPr>
        <w:tab/>
      </w:r>
      <w:r>
        <w:rPr>
          <w:rFonts w:ascii="Arial"/>
          <w:b w:val="0"/>
        </w:rPr>
        <w:t>42</w:t>
      </w:r>
    </w:p>
    <w:p w14:paraId="2682F885" w14:textId="77777777" w:rsidR="0024771B" w:rsidRDefault="0024771B" w:rsidP="0024771B">
      <w:pPr>
        <w:pStyle w:val="Balk4"/>
        <w:numPr>
          <w:ilvl w:val="1"/>
          <w:numId w:val="101"/>
        </w:numPr>
        <w:tabs>
          <w:tab w:val="left" w:pos="736"/>
          <w:tab w:val="right" w:leader="dot" w:pos="8547"/>
        </w:tabs>
        <w:spacing w:before="139"/>
        <w:ind w:hanging="472"/>
        <w:rPr>
          <w:rFonts w:ascii="Arial"/>
          <w:b w:val="0"/>
        </w:rPr>
      </w:pPr>
      <w:r>
        <w:rPr>
          <w:rFonts w:ascii="Arial"/>
        </w:rPr>
        <w:t>Determinants of</w:t>
      </w:r>
      <w:r>
        <w:rPr>
          <w:rFonts w:ascii="Arial"/>
          <w:spacing w:val="-3"/>
        </w:rPr>
        <w:t xml:space="preserve"> </w:t>
      </w:r>
      <w:r>
        <w:rPr>
          <w:rFonts w:ascii="Arial"/>
        </w:rPr>
        <w:t>Innovation</w:t>
      </w:r>
      <w:r>
        <w:rPr>
          <w:rFonts w:ascii="Arial"/>
          <w:spacing w:val="-1"/>
        </w:rPr>
        <w:t xml:space="preserve"> </w:t>
      </w:r>
      <w:r>
        <w:rPr>
          <w:rFonts w:ascii="Arial"/>
        </w:rPr>
        <w:t>Management</w:t>
      </w:r>
      <w:r>
        <w:rPr>
          <w:rFonts w:ascii="Arial"/>
        </w:rPr>
        <w:tab/>
      </w:r>
      <w:r>
        <w:rPr>
          <w:rFonts w:ascii="Arial"/>
          <w:b w:val="0"/>
        </w:rPr>
        <w:t>43</w:t>
      </w:r>
    </w:p>
    <w:p w14:paraId="0984CB54" w14:textId="77777777" w:rsidR="0024771B" w:rsidRDefault="0024771B" w:rsidP="0024771B">
      <w:pPr>
        <w:pStyle w:val="ListeParagraf"/>
        <w:numPr>
          <w:ilvl w:val="2"/>
          <w:numId w:val="101"/>
        </w:numPr>
        <w:tabs>
          <w:tab w:val="left" w:pos="935"/>
          <w:tab w:val="right" w:leader="dot" w:pos="8547"/>
        </w:tabs>
        <w:spacing w:before="137"/>
        <w:ind w:hanging="671"/>
        <w:rPr>
          <w:rFonts w:ascii="Arial"/>
          <w:sz w:val="24"/>
        </w:rPr>
      </w:pPr>
      <w:r>
        <w:rPr>
          <w:rFonts w:ascii="Arial"/>
          <w:b/>
          <w:sz w:val="24"/>
        </w:rPr>
        <w:t>Vision</w:t>
      </w:r>
      <w:r>
        <w:rPr>
          <w:rFonts w:ascii="Arial"/>
          <w:b/>
          <w:sz w:val="24"/>
        </w:rPr>
        <w:tab/>
      </w:r>
      <w:r>
        <w:rPr>
          <w:rFonts w:ascii="Arial"/>
          <w:sz w:val="24"/>
        </w:rPr>
        <w:t>44</w:t>
      </w:r>
    </w:p>
    <w:p w14:paraId="46791428" w14:textId="77777777" w:rsidR="0024771B" w:rsidRDefault="0024771B" w:rsidP="0024771B">
      <w:pPr>
        <w:pStyle w:val="Balk4"/>
        <w:numPr>
          <w:ilvl w:val="2"/>
          <w:numId w:val="101"/>
        </w:numPr>
        <w:tabs>
          <w:tab w:val="left" w:pos="935"/>
          <w:tab w:val="right" w:leader="dot" w:pos="8547"/>
        </w:tabs>
        <w:spacing w:before="139"/>
        <w:ind w:hanging="671"/>
        <w:rPr>
          <w:rFonts w:ascii="Arial"/>
          <w:b w:val="0"/>
        </w:rPr>
      </w:pPr>
      <w:r>
        <w:rPr>
          <w:rFonts w:ascii="Arial"/>
        </w:rPr>
        <w:t>Leadership</w:t>
      </w:r>
      <w:r>
        <w:rPr>
          <w:rFonts w:ascii="Arial"/>
        </w:rPr>
        <w:tab/>
      </w:r>
      <w:r>
        <w:rPr>
          <w:rFonts w:ascii="Arial"/>
          <w:b w:val="0"/>
        </w:rPr>
        <w:t>45</w:t>
      </w:r>
    </w:p>
    <w:p w14:paraId="2E0716AD" w14:textId="77777777" w:rsidR="0024771B" w:rsidRDefault="0024771B" w:rsidP="0024771B">
      <w:pPr>
        <w:pStyle w:val="Balk4"/>
        <w:numPr>
          <w:ilvl w:val="2"/>
          <w:numId w:val="101"/>
        </w:numPr>
        <w:tabs>
          <w:tab w:val="left" w:pos="935"/>
          <w:tab w:val="right" w:leader="dot" w:pos="8547"/>
        </w:tabs>
        <w:spacing w:before="137"/>
        <w:ind w:hanging="671"/>
        <w:rPr>
          <w:rFonts w:ascii="Arial"/>
          <w:b w:val="0"/>
        </w:rPr>
      </w:pPr>
      <w:r>
        <w:rPr>
          <w:rFonts w:ascii="Arial"/>
        </w:rPr>
        <w:t>Organization</w:t>
      </w:r>
      <w:r>
        <w:rPr>
          <w:rFonts w:ascii="Arial"/>
          <w:spacing w:val="-1"/>
        </w:rPr>
        <w:t xml:space="preserve"> </w:t>
      </w:r>
      <w:r>
        <w:rPr>
          <w:rFonts w:ascii="Arial"/>
        </w:rPr>
        <w:t>Structure</w:t>
      </w:r>
      <w:r>
        <w:rPr>
          <w:rFonts w:ascii="Arial"/>
        </w:rPr>
        <w:tab/>
      </w:r>
      <w:r>
        <w:rPr>
          <w:rFonts w:ascii="Arial"/>
          <w:b w:val="0"/>
        </w:rPr>
        <w:t>46</w:t>
      </w:r>
    </w:p>
    <w:p w14:paraId="60FDC403" w14:textId="77777777" w:rsidR="0024771B" w:rsidRDefault="0024771B" w:rsidP="0024771B">
      <w:pPr>
        <w:pStyle w:val="Balk4"/>
        <w:numPr>
          <w:ilvl w:val="2"/>
          <w:numId w:val="101"/>
        </w:numPr>
        <w:tabs>
          <w:tab w:val="left" w:pos="935"/>
          <w:tab w:val="right" w:leader="dot" w:pos="8547"/>
        </w:tabs>
        <w:spacing w:before="139"/>
        <w:ind w:hanging="671"/>
        <w:rPr>
          <w:rFonts w:ascii="Arial"/>
          <w:b w:val="0"/>
        </w:rPr>
      </w:pPr>
      <w:r>
        <w:rPr>
          <w:rFonts w:ascii="Arial"/>
        </w:rPr>
        <w:t>Organization</w:t>
      </w:r>
      <w:r>
        <w:rPr>
          <w:rFonts w:ascii="Arial"/>
          <w:spacing w:val="-1"/>
        </w:rPr>
        <w:t xml:space="preserve"> </w:t>
      </w:r>
      <w:r>
        <w:rPr>
          <w:rFonts w:ascii="Arial"/>
        </w:rPr>
        <w:t>Culture</w:t>
      </w:r>
      <w:r>
        <w:rPr>
          <w:rFonts w:ascii="Arial"/>
        </w:rPr>
        <w:tab/>
      </w:r>
      <w:r>
        <w:rPr>
          <w:rFonts w:ascii="Arial"/>
          <w:b w:val="0"/>
        </w:rPr>
        <w:t>47</w:t>
      </w:r>
    </w:p>
    <w:p w14:paraId="025586C7" w14:textId="77777777" w:rsidR="0024771B" w:rsidRDefault="0024771B" w:rsidP="0024771B">
      <w:pPr>
        <w:pStyle w:val="Balk4"/>
        <w:numPr>
          <w:ilvl w:val="2"/>
          <w:numId w:val="101"/>
        </w:numPr>
        <w:tabs>
          <w:tab w:val="left" w:pos="935"/>
          <w:tab w:val="right" w:leader="dot" w:pos="8547"/>
        </w:tabs>
        <w:spacing w:before="137"/>
        <w:ind w:hanging="671"/>
        <w:rPr>
          <w:rFonts w:ascii="Arial"/>
          <w:b w:val="0"/>
        </w:rPr>
      </w:pPr>
      <w:r>
        <w:rPr>
          <w:rFonts w:ascii="Arial"/>
        </w:rPr>
        <w:t>Communication</w:t>
      </w:r>
      <w:r>
        <w:rPr>
          <w:rFonts w:ascii="Arial"/>
        </w:rPr>
        <w:tab/>
      </w:r>
      <w:r>
        <w:rPr>
          <w:rFonts w:ascii="Arial"/>
          <w:b w:val="0"/>
        </w:rPr>
        <w:t>48</w:t>
      </w:r>
    </w:p>
    <w:p w14:paraId="2620320C" w14:textId="77777777" w:rsidR="0024771B" w:rsidRDefault="0024771B" w:rsidP="0024771B">
      <w:pPr>
        <w:pStyle w:val="Balk4"/>
        <w:numPr>
          <w:ilvl w:val="2"/>
          <w:numId w:val="101"/>
        </w:numPr>
        <w:tabs>
          <w:tab w:val="left" w:pos="935"/>
          <w:tab w:val="right" w:leader="dot" w:pos="8547"/>
        </w:tabs>
        <w:spacing w:before="139"/>
        <w:ind w:hanging="671"/>
        <w:rPr>
          <w:rFonts w:ascii="Arial"/>
          <w:b w:val="0"/>
        </w:rPr>
      </w:pPr>
      <w:r>
        <w:rPr>
          <w:rFonts w:ascii="Arial"/>
        </w:rPr>
        <w:t>Personnel</w:t>
      </w:r>
      <w:r>
        <w:rPr>
          <w:rFonts w:ascii="Arial"/>
          <w:spacing w:val="-3"/>
        </w:rPr>
        <w:t xml:space="preserve"> </w:t>
      </w:r>
      <w:r>
        <w:rPr>
          <w:rFonts w:ascii="Arial"/>
        </w:rPr>
        <w:t>Strengthening</w:t>
      </w:r>
      <w:r>
        <w:rPr>
          <w:rFonts w:ascii="Arial"/>
        </w:rPr>
        <w:tab/>
      </w:r>
      <w:r>
        <w:rPr>
          <w:rFonts w:ascii="Arial"/>
          <w:b w:val="0"/>
        </w:rPr>
        <w:t>49</w:t>
      </w:r>
    </w:p>
    <w:p w14:paraId="3C2CC137" w14:textId="77777777" w:rsidR="0024771B" w:rsidRDefault="0024771B" w:rsidP="0024771B">
      <w:pPr>
        <w:pStyle w:val="Balk4"/>
        <w:numPr>
          <w:ilvl w:val="2"/>
          <w:numId w:val="101"/>
        </w:numPr>
        <w:tabs>
          <w:tab w:val="left" w:pos="935"/>
          <w:tab w:val="right" w:leader="dot" w:pos="8547"/>
        </w:tabs>
        <w:spacing w:before="137"/>
        <w:ind w:hanging="671"/>
        <w:rPr>
          <w:rFonts w:ascii="Arial"/>
          <w:b w:val="0"/>
        </w:rPr>
      </w:pPr>
      <w:r>
        <w:rPr>
          <w:rFonts w:ascii="Arial"/>
        </w:rPr>
        <w:t>Customer</w:t>
      </w:r>
      <w:r>
        <w:rPr>
          <w:rFonts w:ascii="Arial"/>
          <w:spacing w:val="-1"/>
        </w:rPr>
        <w:t xml:space="preserve"> </w:t>
      </w:r>
      <w:r>
        <w:rPr>
          <w:rFonts w:ascii="Arial"/>
        </w:rPr>
        <w:t>Focus</w:t>
      </w:r>
      <w:r>
        <w:rPr>
          <w:rFonts w:ascii="Arial"/>
        </w:rPr>
        <w:tab/>
      </w:r>
      <w:r>
        <w:rPr>
          <w:rFonts w:ascii="Arial"/>
          <w:b w:val="0"/>
        </w:rPr>
        <w:t>51</w:t>
      </w:r>
    </w:p>
    <w:p w14:paraId="1BFD3712" w14:textId="77777777" w:rsidR="0024771B" w:rsidRDefault="0024771B" w:rsidP="0024771B">
      <w:pPr>
        <w:pStyle w:val="Balk4"/>
        <w:numPr>
          <w:ilvl w:val="1"/>
          <w:numId w:val="101"/>
        </w:numPr>
        <w:tabs>
          <w:tab w:val="left" w:pos="733"/>
          <w:tab w:val="right" w:leader="dot" w:pos="8547"/>
        </w:tabs>
        <w:spacing w:before="139"/>
        <w:ind w:left="732" w:hanging="469"/>
        <w:rPr>
          <w:rFonts w:ascii="Arial"/>
          <w:b w:val="0"/>
        </w:rPr>
      </w:pPr>
      <w:r>
        <w:rPr>
          <w:rFonts w:ascii="Arial"/>
        </w:rPr>
        <w:t>Innovation Management</w:t>
      </w:r>
      <w:r>
        <w:rPr>
          <w:rFonts w:ascii="Arial"/>
          <w:spacing w:val="-2"/>
        </w:rPr>
        <w:t xml:space="preserve"> </w:t>
      </w:r>
      <w:r>
        <w:rPr>
          <w:rFonts w:ascii="Arial"/>
        </w:rPr>
        <w:t>in Education</w:t>
      </w:r>
      <w:r>
        <w:rPr>
          <w:rFonts w:ascii="Arial"/>
        </w:rPr>
        <w:tab/>
      </w:r>
      <w:r>
        <w:rPr>
          <w:rFonts w:ascii="Arial"/>
          <w:b w:val="0"/>
        </w:rPr>
        <w:t>51</w:t>
      </w:r>
    </w:p>
    <w:p w14:paraId="5C366A14" w14:textId="77777777" w:rsidR="0024771B" w:rsidRDefault="0024771B" w:rsidP="0024771B">
      <w:pPr>
        <w:rPr>
          <w:rFonts w:ascii="Arial"/>
        </w:rPr>
        <w:sectPr w:rsidR="0024771B">
          <w:pgSz w:w="12240" w:h="15840"/>
          <w:pgMar w:top="1500" w:right="540" w:bottom="920" w:left="1720" w:header="0" w:footer="734" w:gutter="0"/>
          <w:cols w:space="708"/>
        </w:sectPr>
      </w:pPr>
    </w:p>
    <w:p w14:paraId="2E90787A" w14:textId="77777777" w:rsidR="0024771B" w:rsidRDefault="0024771B" w:rsidP="0024771B">
      <w:pPr>
        <w:pStyle w:val="Balk4"/>
        <w:numPr>
          <w:ilvl w:val="2"/>
          <w:numId w:val="101"/>
        </w:numPr>
        <w:tabs>
          <w:tab w:val="left" w:pos="935"/>
          <w:tab w:val="left" w:leader="dot" w:pos="8278"/>
        </w:tabs>
        <w:spacing w:before="483"/>
        <w:ind w:hanging="671"/>
        <w:rPr>
          <w:rFonts w:ascii="Arial"/>
          <w:b w:val="0"/>
        </w:rPr>
      </w:pPr>
      <w:r>
        <w:rPr>
          <w:rFonts w:ascii="Arial"/>
        </w:rPr>
        <w:lastRenderedPageBreak/>
        <w:t>Education</w:t>
      </w:r>
      <w:r>
        <w:rPr>
          <w:rFonts w:ascii="Arial"/>
          <w:spacing w:val="-4"/>
        </w:rPr>
        <w:t xml:space="preserve"> </w:t>
      </w:r>
      <w:r>
        <w:rPr>
          <w:rFonts w:ascii="Arial"/>
        </w:rPr>
        <w:t>Management</w:t>
      </w:r>
      <w:r>
        <w:rPr>
          <w:rFonts w:ascii="Arial"/>
        </w:rPr>
        <w:tab/>
      </w:r>
      <w:r>
        <w:rPr>
          <w:rFonts w:ascii="Arial"/>
          <w:b w:val="0"/>
        </w:rPr>
        <w:t>52</w:t>
      </w:r>
    </w:p>
    <w:p w14:paraId="776AB9C8" w14:textId="77777777" w:rsidR="0024771B" w:rsidRDefault="0024771B" w:rsidP="0024771B">
      <w:pPr>
        <w:pStyle w:val="Balk4"/>
        <w:numPr>
          <w:ilvl w:val="2"/>
          <w:numId w:val="101"/>
        </w:numPr>
        <w:tabs>
          <w:tab w:val="left" w:pos="935"/>
          <w:tab w:val="left" w:leader="dot" w:pos="8278"/>
        </w:tabs>
        <w:spacing w:before="139"/>
        <w:ind w:hanging="671"/>
        <w:rPr>
          <w:rFonts w:ascii="Arial"/>
          <w:b w:val="0"/>
        </w:rPr>
      </w:pPr>
      <w:r>
        <w:rPr>
          <w:rFonts w:ascii="Arial"/>
        </w:rPr>
        <w:t>School</w:t>
      </w:r>
      <w:r>
        <w:rPr>
          <w:rFonts w:ascii="Arial"/>
          <w:spacing w:val="-3"/>
        </w:rPr>
        <w:t xml:space="preserve"> </w:t>
      </w:r>
      <w:r>
        <w:rPr>
          <w:rFonts w:ascii="Arial"/>
        </w:rPr>
        <w:t>Management</w:t>
      </w:r>
      <w:r>
        <w:rPr>
          <w:rFonts w:ascii="Arial"/>
        </w:rPr>
        <w:tab/>
      </w:r>
      <w:r>
        <w:rPr>
          <w:rFonts w:ascii="Arial"/>
          <w:b w:val="0"/>
        </w:rPr>
        <w:t>54</w:t>
      </w:r>
    </w:p>
    <w:p w14:paraId="54662936" w14:textId="77777777" w:rsidR="0024771B" w:rsidRDefault="0024771B" w:rsidP="0024771B">
      <w:pPr>
        <w:pStyle w:val="Balk4"/>
        <w:numPr>
          <w:ilvl w:val="2"/>
          <w:numId w:val="101"/>
        </w:numPr>
        <w:tabs>
          <w:tab w:val="left" w:pos="935"/>
          <w:tab w:val="left" w:leader="dot" w:pos="8278"/>
        </w:tabs>
        <w:spacing w:before="137"/>
        <w:ind w:hanging="671"/>
        <w:rPr>
          <w:rFonts w:ascii="Arial"/>
          <w:b w:val="0"/>
        </w:rPr>
      </w:pPr>
      <w:r>
        <w:rPr>
          <w:rFonts w:ascii="Arial"/>
        </w:rPr>
        <w:t>Innovation Management in</w:t>
      </w:r>
      <w:r>
        <w:rPr>
          <w:rFonts w:ascii="Arial"/>
          <w:spacing w:val="-16"/>
        </w:rPr>
        <w:t xml:space="preserve"> </w:t>
      </w:r>
      <w:r>
        <w:rPr>
          <w:rFonts w:ascii="Arial"/>
        </w:rPr>
        <w:t>Education</w:t>
      </w:r>
      <w:r>
        <w:rPr>
          <w:rFonts w:ascii="Arial"/>
          <w:spacing w:val="-3"/>
        </w:rPr>
        <w:t xml:space="preserve"> </w:t>
      </w:r>
      <w:r>
        <w:rPr>
          <w:rFonts w:ascii="Arial"/>
        </w:rPr>
        <w:t>Institutions</w:t>
      </w:r>
      <w:r>
        <w:rPr>
          <w:rFonts w:ascii="Arial"/>
        </w:rPr>
        <w:tab/>
      </w:r>
      <w:r>
        <w:rPr>
          <w:rFonts w:ascii="Arial"/>
          <w:b w:val="0"/>
        </w:rPr>
        <w:t>56</w:t>
      </w:r>
    </w:p>
    <w:p w14:paraId="6E47EAAF" w14:textId="77777777" w:rsidR="0024771B" w:rsidRDefault="0024771B" w:rsidP="0024771B">
      <w:pPr>
        <w:pStyle w:val="ListeParagraf"/>
        <w:numPr>
          <w:ilvl w:val="0"/>
          <w:numId w:val="101"/>
        </w:numPr>
        <w:tabs>
          <w:tab w:val="left" w:pos="534"/>
          <w:tab w:val="left" w:leader="dot" w:pos="8278"/>
        </w:tabs>
        <w:spacing w:before="139"/>
        <w:ind w:hanging="270"/>
        <w:rPr>
          <w:rFonts w:ascii="Arial"/>
          <w:sz w:val="24"/>
        </w:rPr>
      </w:pPr>
      <w:r>
        <w:rPr>
          <w:rFonts w:ascii="Arial"/>
          <w:b/>
          <w:sz w:val="24"/>
        </w:rPr>
        <w:t>METHOD</w:t>
      </w:r>
      <w:r>
        <w:rPr>
          <w:rFonts w:ascii="Arial"/>
          <w:b/>
          <w:sz w:val="24"/>
        </w:rPr>
        <w:tab/>
      </w:r>
      <w:r>
        <w:rPr>
          <w:rFonts w:ascii="Arial"/>
          <w:sz w:val="24"/>
        </w:rPr>
        <w:t>61</w:t>
      </w:r>
    </w:p>
    <w:p w14:paraId="58033542" w14:textId="77777777" w:rsidR="0024771B" w:rsidRDefault="0024771B" w:rsidP="0024771B">
      <w:pPr>
        <w:pStyle w:val="Balk4"/>
        <w:numPr>
          <w:ilvl w:val="1"/>
          <w:numId w:val="101"/>
        </w:numPr>
        <w:tabs>
          <w:tab w:val="left" w:pos="736"/>
          <w:tab w:val="left" w:leader="dot" w:pos="8278"/>
        </w:tabs>
        <w:spacing w:before="137"/>
        <w:ind w:hanging="472"/>
        <w:rPr>
          <w:rFonts w:ascii="Arial"/>
          <w:b w:val="0"/>
        </w:rPr>
      </w:pPr>
      <w:r>
        <w:rPr>
          <w:rFonts w:ascii="Arial"/>
        </w:rPr>
        <w:t>Research</w:t>
      </w:r>
      <w:r>
        <w:rPr>
          <w:rFonts w:ascii="Arial"/>
          <w:spacing w:val="-3"/>
        </w:rPr>
        <w:t xml:space="preserve"> </w:t>
      </w:r>
      <w:r>
        <w:rPr>
          <w:rFonts w:ascii="Arial"/>
        </w:rPr>
        <w:t>Model</w:t>
      </w:r>
      <w:r>
        <w:rPr>
          <w:rFonts w:ascii="Arial"/>
        </w:rPr>
        <w:tab/>
      </w:r>
      <w:r>
        <w:rPr>
          <w:rFonts w:ascii="Arial"/>
          <w:b w:val="0"/>
        </w:rPr>
        <w:t>61</w:t>
      </w:r>
    </w:p>
    <w:p w14:paraId="0E1EFE38" w14:textId="77777777" w:rsidR="0024771B" w:rsidRDefault="0024771B" w:rsidP="0024771B">
      <w:pPr>
        <w:pStyle w:val="Balk4"/>
        <w:numPr>
          <w:ilvl w:val="1"/>
          <w:numId w:val="101"/>
        </w:numPr>
        <w:tabs>
          <w:tab w:val="left" w:pos="736"/>
          <w:tab w:val="left" w:leader="dot" w:pos="8278"/>
        </w:tabs>
        <w:spacing w:before="139"/>
        <w:ind w:hanging="472"/>
        <w:rPr>
          <w:rFonts w:ascii="Arial"/>
          <w:b w:val="0"/>
        </w:rPr>
      </w:pPr>
      <w:r>
        <w:rPr>
          <w:rFonts w:ascii="Arial"/>
        </w:rPr>
        <w:t>Universe</w:t>
      </w:r>
      <w:r>
        <w:rPr>
          <w:rFonts w:ascii="Arial"/>
          <w:spacing w:val="-4"/>
        </w:rPr>
        <w:t xml:space="preserve"> </w:t>
      </w:r>
      <w:r>
        <w:rPr>
          <w:rFonts w:ascii="Arial"/>
        </w:rPr>
        <w:t>and</w:t>
      </w:r>
      <w:r>
        <w:rPr>
          <w:rFonts w:ascii="Arial"/>
          <w:spacing w:val="-3"/>
        </w:rPr>
        <w:t xml:space="preserve"> </w:t>
      </w:r>
      <w:r>
        <w:rPr>
          <w:rFonts w:ascii="Arial"/>
        </w:rPr>
        <w:t>Sampling</w:t>
      </w:r>
      <w:r>
        <w:rPr>
          <w:rFonts w:ascii="Arial"/>
        </w:rPr>
        <w:tab/>
      </w:r>
      <w:r>
        <w:rPr>
          <w:rFonts w:ascii="Arial"/>
          <w:b w:val="0"/>
        </w:rPr>
        <w:t>61</w:t>
      </w:r>
    </w:p>
    <w:p w14:paraId="560B6AA2" w14:textId="77777777" w:rsidR="0024771B" w:rsidRDefault="0024771B" w:rsidP="0024771B">
      <w:pPr>
        <w:pStyle w:val="Balk4"/>
        <w:numPr>
          <w:ilvl w:val="1"/>
          <w:numId w:val="101"/>
        </w:numPr>
        <w:tabs>
          <w:tab w:val="left" w:pos="733"/>
          <w:tab w:val="left" w:leader="dot" w:pos="8278"/>
        </w:tabs>
        <w:spacing w:before="137"/>
        <w:ind w:left="732" w:hanging="469"/>
        <w:rPr>
          <w:rFonts w:ascii="Arial"/>
          <w:b w:val="0"/>
        </w:rPr>
      </w:pPr>
      <w:r>
        <w:rPr>
          <w:rFonts w:ascii="Arial"/>
        </w:rPr>
        <w:t>Properties of</w:t>
      </w:r>
      <w:r>
        <w:rPr>
          <w:rFonts w:ascii="Arial"/>
          <w:spacing w:val="-5"/>
        </w:rPr>
        <w:t xml:space="preserve"> </w:t>
      </w:r>
      <w:r>
        <w:rPr>
          <w:rFonts w:ascii="Arial"/>
        </w:rPr>
        <w:t>Research</w:t>
      </w:r>
      <w:r>
        <w:rPr>
          <w:rFonts w:ascii="Arial"/>
          <w:spacing w:val="-5"/>
        </w:rPr>
        <w:t xml:space="preserve"> </w:t>
      </w:r>
      <w:r>
        <w:rPr>
          <w:rFonts w:ascii="Arial"/>
        </w:rPr>
        <w:t>Sampling</w:t>
      </w:r>
      <w:r>
        <w:rPr>
          <w:rFonts w:ascii="Arial"/>
        </w:rPr>
        <w:tab/>
      </w:r>
      <w:r>
        <w:rPr>
          <w:rFonts w:ascii="Arial"/>
          <w:b w:val="0"/>
        </w:rPr>
        <w:t>62</w:t>
      </w:r>
    </w:p>
    <w:p w14:paraId="0F069CD9" w14:textId="77777777" w:rsidR="0024771B" w:rsidRDefault="0024771B" w:rsidP="0024771B">
      <w:pPr>
        <w:pStyle w:val="Balk4"/>
        <w:numPr>
          <w:ilvl w:val="1"/>
          <w:numId w:val="101"/>
        </w:numPr>
        <w:tabs>
          <w:tab w:val="left" w:pos="736"/>
          <w:tab w:val="left" w:leader="dot" w:pos="8278"/>
        </w:tabs>
        <w:spacing w:before="137"/>
        <w:ind w:hanging="472"/>
        <w:rPr>
          <w:rFonts w:ascii="Arial"/>
          <w:b w:val="0"/>
        </w:rPr>
      </w:pPr>
      <w:r>
        <w:rPr>
          <w:rFonts w:ascii="Arial"/>
        </w:rPr>
        <w:t>Data</w:t>
      </w:r>
      <w:r>
        <w:rPr>
          <w:rFonts w:ascii="Arial"/>
          <w:spacing w:val="-3"/>
        </w:rPr>
        <w:t xml:space="preserve"> </w:t>
      </w:r>
      <w:r>
        <w:rPr>
          <w:rFonts w:ascii="Arial"/>
        </w:rPr>
        <w:t>Collection</w:t>
      </w:r>
      <w:r>
        <w:rPr>
          <w:rFonts w:ascii="Arial"/>
          <w:spacing w:val="-4"/>
        </w:rPr>
        <w:t xml:space="preserve"> </w:t>
      </w:r>
      <w:r>
        <w:rPr>
          <w:rFonts w:ascii="Arial"/>
        </w:rPr>
        <w:t>Tool</w:t>
      </w:r>
      <w:r>
        <w:rPr>
          <w:rFonts w:ascii="Arial"/>
        </w:rPr>
        <w:tab/>
      </w:r>
      <w:r>
        <w:rPr>
          <w:rFonts w:ascii="Arial"/>
          <w:b w:val="0"/>
        </w:rPr>
        <w:t>64</w:t>
      </w:r>
    </w:p>
    <w:p w14:paraId="0BBBFC10" w14:textId="77777777" w:rsidR="0024771B" w:rsidRDefault="0024771B" w:rsidP="0024771B">
      <w:pPr>
        <w:pStyle w:val="Balk4"/>
        <w:numPr>
          <w:ilvl w:val="1"/>
          <w:numId w:val="101"/>
        </w:numPr>
        <w:tabs>
          <w:tab w:val="left" w:pos="733"/>
          <w:tab w:val="left" w:leader="dot" w:pos="8275"/>
        </w:tabs>
        <w:spacing w:before="139"/>
        <w:ind w:left="732" w:hanging="469"/>
        <w:rPr>
          <w:rFonts w:ascii="Arial"/>
          <w:b w:val="0"/>
        </w:rPr>
      </w:pPr>
      <w:r>
        <w:rPr>
          <w:rFonts w:ascii="Arial"/>
        </w:rPr>
        <w:t>Processing of</w:t>
      </w:r>
      <w:r>
        <w:rPr>
          <w:rFonts w:ascii="Arial"/>
          <w:spacing w:val="-6"/>
        </w:rPr>
        <w:t xml:space="preserve"> </w:t>
      </w:r>
      <w:r>
        <w:rPr>
          <w:rFonts w:ascii="Arial"/>
        </w:rPr>
        <w:t>the</w:t>
      </w:r>
      <w:r>
        <w:rPr>
          <w:rFonts w:ascii="Arial"/>
          <w:spacing w:val="-1"/>
        </w:rPr>
        <w:t xml:space="preserve"> </w:t>
      </w:r>
      <w:r>
        <w:rPr>
          <w:rFonts w:ascii="Arial"/>
        </w:rPr>
        <w:t>Data</w:t>
      </w:r>
      <w:r>
        <w:rPr>
          <w:rFonts w:ascii="Arial"/>
        </w:rPr>
        <w:tab/>
      </w:r>
      <w:r>
        <w:rPr>
          <w:rFonts w:ascii="Arial"/>
          <w:b w:val="0"/>
        </w:rPr>
        <w:t>68</w:t>
      </w:r>
    </w:p>
    <w:p w14:paraId="45C1B360" w14:textId="77777777" w:rsidR="0024771B" w:rsidRDefault="0024771B" w:rsidP="0024771B">
      <w:pPr>
        <w:pStyle w:val="Balk4"/>
        <w:numPr>
          <w:ilvl w:val="0"/>
          <w:numId w:val="101"/>
        </w:numPr>
        <w:tabs>
          <w:tab w:val="left" w:pos="534"/>
          <w:tab w:val="left" w:leader="dot" w:pos="8278"/>
        </w:tabs>
        <w:spacing w:before="137"/>
        <w:ind w:hanging="270"/>
        <w:rPr>
          <w:rFonts w:ascii="Arial"/>
          <w:b w:val="0"/>
        </w:rPr>
      </w:pPr>
      <w:r>
        <w:rPr>
          <w:rFonts w:ascii="Arial"/>
        </w:rPr>
        <w:t>FINDINGS</w:t>
      </w:r>
      <w:r>
        <w:rPr>
          <w:rFonts w:ascii="Arial"/>
          <w:spacing w:val="1"/>
        </w:rPr>
        <w:t xml:space="preserve"> </w:t>
      </w:r>
      <w:r>
        <w:rPr>
          <w:rFonts w:ascii="Arial"/>
          <w:spacing w:val="-3"/>
        </w:rPr>
        <w:t>AND</w:t>
      </w:r>
      <w:r>
        <w:rPr>
          <w:rFonts w:ascii="Arial"/>
          <w:spacing w:val="-2"/>
        </w:rPr>
        <w:t xml:space="preserve"> </w:t>
      </w:r>
      <w:r>
        <w:rPr>
          <w:rFonts w:ascii="Arial"/>
        </w:rPr>
        <w:t>DISCUSSION</w:t>
      </w:r>
      <w:r>
        <w:rPr>
          <w:rFonts w:ascii="Arial"/>
        </w:rPr>
        <w:tab/>
      </w:r>
      <w:r>
        <w:rPr>
          <w:rFonts w:ascii="Arial"/>
          <w:b w:val="0"/>
        </w:rPr>
        <w:t>70</w:t>
      </w:r>
    </w:p>
    <w:p w14:paraId="330B413E" w14:textId="77777777" w:rsidR="0024771B" w:rsidRDefault="0024771B" w:rsidP="0024771B">
      <w:pPr>
        <w:pStyle w:val="Balk4"/>
        <w:numPr>
          <w:ilvl w:val="1"/>
          <w:numId w:val="100"/>
        </w:numPr>
        <w:tabs>
          <w:tab w:val="left" w:pos="668"/>
          <w:tab w:val="left" w:leader="dot" w:pos="8278"/>
        </w:tabs>
        <w:spacing w:before="139"/>
        <w:rPr>
          <w:rFonts w:ascii="Arial" w:hAnsi="Arial"/>
          <w:b w:val="0"/>
        </w:rPr>
      </w:pPr>
      <w:r>
        <w:rPr>
          <w:rFonts w:ascii="Arial" w:hAnsi="Arial"/>
        </w:rPr>
        <w:t>Directors’ Faith Regarding</w:t>
      </w:r>
      <w:r>
        <w:rPr>
          <w:rFonts w:ascii="Arial" w:hAnsi="Arial"/>
          <w:spacing w:val="-14"/>
        </w:rPr>
        <w:t xml:space="preserve"> </w:t>
      </w:r>
      <w:r>
        <w:rPr>
          <w:rFonts w:ascii="Arial" w:hAnsi="Arial"/>
        </w:rPr>
        <w:t>Innovation</w:t>
      </w:r>
      <w:r>
        <w:rPr>
          <w:rFonts w:ascii="Arial" w:hAnsi="Arial"/>
          <w:spacing w:val="-4"/>
        </w:rPr>
        <w:t xml:space="preserve"> </w:t>
      </w:r>
      <w:r>
        <w:rPr>
          <w:rFonts w:ascii="Arial" w:hAnsi="Arial"/>
        </w:rPr>
        <w:t>Management</w:t>
      </w:r>
      <w:r>
        <w:rPr>
          <w:rFonts w:ascii="Arial" w:hAnsi="Arial"/>
        </w:rPr>
        <w:tab/>
      </w:r>
      <w:r>
        <w:rPr>
          <w:rFonts w:ascii="Arial" w:hAnsi="Arial"/>
          <w:b w:val="0"/>
        </w:rPr>
        <w:t>70</w:t>
      </w:r>
    </w:p>
    <w:p w14:paraId="51D2B96B" w14:textId="77777777" w:rsidR="0024771B" w:rsidRDefault="0024771B" w:rsidP="0024771B">
      <w:pPr>
        <w:pStyle w:val="Balk4"/>
        <w:numPr>
          <w:ilvl w:val="2"/>
          <w:numId w:val="100"/>
        </w:numPr>
        <w:tabs>
          <w:tab w:val="left" w:pos="1006"/>
          <w:tab w:val="left" w:pos="1007"/>
          <w:tab w:val="left" w:pos="2333"/>
          <w:tab w:val="left" w:pos="3108"/>
          <w:tab w:val="left" w:pos="3528"/>
          <w:tab w:val="left" w:pos="4865"/>
          <w:tab w:val="left" w:pos="5300"/>
          <w:tab w:val="left" w:leader="dot" w:pos="8278"/>
        </w:tabs>
        <w:spacing w:before="137" w:line="360" w:lineRule="auto"/>
        <w:ind w:right="1157" w:firstLine="0"/>
        <w:rPr>
          <w:rFonts w:ascii="Arial" w:hAnsi="Arial"/>
          <w:b w:val="0"/>
        </w:rPr>
      </w:pPr>
      <w:r>
        <w:rPr>
          <w:rFonts w:ascii="Arial" w:hAnsi="Arial"/>
        </w:rPr>
        <w:t>Directors’</w:t>
      </w:r>
      <w:r>
        <w:rPr>
          <w:rFonts w:ascii="Arial" w:hAnsi="Arial"/>
        </w:rPr>
        <w:tab/>
        <w:t>Faith</w:t>
      </w:r>
      <w:r>
        <w:rPr>
          <w:rFonts w:ascii="Arial" w:hAnsi="Arial"/>
        </w:rPr>
        <w:tab/>
        <w:t>in</w:t>
      </w:r>
      <w:r>
        <w:rPr>
          <w:rFonts w:ascii="Arial" w:hAnsi="Arial"/>
        </w:rPr>
        <w:tab/>
        <w:t>Efficiency</w:t>
      </w:r>
      <w:r>
        <w:rPr>
          <w:rFonts w:ascii="Arial" w:hAnsi="Arial"/>
        </w:rPr>
        <w:tab/>
        <w:t>of</w:t>
      </w:r>
      <w:r>
        <w:rPr>
          <w:rFonts w:ascii="Arial" w:hAnsi="Arial"/>
        </w:rPr>
        <w:tab/>
        <w:t>Innovation Management and Interpretations According to the</w:t>
      </w:r>
      <w:r>
        <w:rPr>
          <w:rFonts w:ascii="Arial" w:hAnsi="Arial"/>
          <w:spacing w:val="-12"/>
        </w:rPr>
        <w:t xml:space="preserve"> </w:t>
      </w:r>
      <w:r>
        <w:rPr>
          <w:rFonts w:ascii="Arial" w:hAnsi="Arial"/>
        </w:rPr>
        <w:t>Gender</w:t>
      </w:r>
      <w:r>
        <w:rPr>
          <w:rFonts w:ascii="Arial" w:hAnsi="Arial"/>
          <w:spacing w:val="-5"/>
        </w:rPr>
        <w:t xml:space="preserve"> </w:t>
      </w:r>
      <w:r>
        <w:rPr>
          <w:rFonts w:ascii="Arial" w:hAnsi="Arial"/>
        </w:rPr>
        <w:t>Variable</w:t>
      </w:r>
      <w:r>
        <w:rPr>
          <w:rFonts w:ascii="Arial" w:hAnsi="Arial"/>
        </w:rPr>
        <w:tab/>
      </w:r>
      <w:r>
        <w:rPr>
          <w:rFonts w:ascii="Arial" w:hAnsi="Arial"/>
          <w:b w:val="0"/>
        </w:rPr>
        <w:t>70</w:t>
      </w:r>
    </w:p>
    <w:p w14:paraId="1C202C2B" w14:textId="77777777" w:rsidR="0024771B" w:rsidRDefault="0024771B" w:rsidP="0024771B">
      <w:pPr>
        <w:pStyle w:val="Balk4"/>
        <w:numPr>
          <w:ilvl w:val="2"/>
          <w:numId w:val="100"/>
        </w:numPr>
        <w:tabs>
          <w:tab w:val="left" w:pos="884"/>
          <w:tab w:val="left" w:leader="dot" w:pos="8278"/>
        </w:tabs>
        <w:spacing w:line="360" w:lineRule="auto"/>
        <w:ind w:right="1158" w:firstLine="0"/>
        <w:rPr>
          <w:rFonts w:ascii="Arial" w:hAnsi="Arial"/>
          <w:b w:val="0"/>
        </w:rPr>
      </w:pPr>
      <w:r>
        <w:rPr>
          <w:rFonts w:ascii="Arial" w:hAnsi="Arial"/>
        </w:rPr>
        <w:t>Findings and Interpretations According to Education Status Variable of Directors’ Faith in the Efficiency of</w:t>
      </w:r>
      <w:r>
        <w:rPr>
          <w:rFonts w:ascii="Arial" w:hAnsi="Arial"/>
          <w:spacing w:val="-23"/>
        </w:rPr>
        <w:t xml:space="preserve"> </w:t>
      </w:r>
      <w:r>
        <w:rPr>
          <w:rFonts w:ascii="Arial" w:hAnsi="Arial"/>
        </w:rPr>
        <w:t>Innovation</w:t>
      </w:r>
      <w:r>
        <w:rPr>
          <w:rFonts w:ascii="Arial" w:hAnsi="Arial"/>
          <w:spacing w:val="-1"/>
        </w:rPr>
        <w:t xml:space="preserve"> </w:t>
      </w:r>
      <w:r>
        <w:rPr>
          <w:rFonts w:ascii="Arial" w:hAnsi="Arial"/>
        </w:rPr>
        <w:t>Management</w:t>
      </w:r>
      <w:r>
        <w:rPr>
          <w:rFonts w:ascii="Arial" w:hAnsi="Arial"/>
        </w:rPr>
        <w:tab/>
      </w:r>
      <w:r>
        <w:rPr>
          <w:rFonts w:ascii="Arial" w:hAnsi="Arial"/>
          <w:b w:val="0"/>
        </w:rPr>
        <w:t>72</w:t>
      </w:r>
    </w:p>
    <w:p w14:paraId="194B2F7C" w14:textId="77777777" w:rsidR="0024771B" w:rsidRDefault="0024771B" w:rsidP="0024771B">
      <w:pPr>
        <w:pStyle w:val="Balk4"/>
        <w:numPr>
          <w:ilvl w:val="2"/>
          <w:numId w:val="100"/>
        </w:numPr>
        <w:tabs>
          <w:tab w:val="left" w:pos="1003"/>
          <w:tab w:val="left" w:pos="1004"/>
          <w:tab w:val="left" w:pos="2074"/>
          <w:tab w:val="left" w:pos="2703"/>
          <w:tab w:val="left" w:pos="4589"/>
          <w:tab w:val="left" w:pos="5084"/>
          <w:tab w:val="left" w:leader="dot" w:pos="8278"/>
        </w:tabs>
        <w:spacing w:line="360" w:lineRule="auto"/>
        <w:ind w:right="1161" w:firstLine="0"/>
        <w:rPr>
          <w:rFonts w:ascii="Arial" w:hAnsi="Arial"/>
          <w:b w:val="0"/>
        </w:rPr>
      </w:pPr>
      <w:r>
        <w:rPr>
          <w:rFonts w:ascii="Arial" w:hAnsi="Arial"/>
        </w:rPr>
        <w:t>Finding</w:t>
      </w:r>
      <w:r>
        <w:rPr>
          <w:rFonts w:ascii="Arial" w:hAnsi="Arial"/>
        </w:rPr>
        <w:tab/>
        <w:t>and</w:t>
      </w:r>
      <w:r>
        <w:rPr>
          <w:rFonts w:ascii="Arial" w:hAnsi="Arial"/>
        </w:rPr>
        <w:tab/>
        <w:t>Interpretations</w:t>
      </w:r>
      <w:r>
        <w:rPr>
          <w:rFonts w:ascii="Arial" w:hAnsi="Arial"/>
        </w:rPr>
        <w:tab/>
        <w:t>on</w:t>
      </w:r>
      <w:r>
        <w:rPr>
          <w:rFonts w:ascii="Arial" w:hAnsi="Arial"/>
        </w:rPr>
        <w:tab/>
        <w:t>Directors’ Faith in Innovation Efficiency Regarding Variables in</w:t>
      </w:r>
      <w:r>
        <w:rPr>
          <w:rFonts w:ascii="Arial" w:hAnsi="Arial"/>
          <w:spacing w:val="-17"/>
        </w:rPr>
        <w:t xml:space="preserve"> </w:t>
      </w:r>
      <w:r>
        <w:rPr>
          <w:rFonts w:ascii="Arial" w:hAnsi="Arial"/>
        </w:rPr>
        <w:t>Professional</w:t>
      </w:r>
      <w:r>
        <w:rPr>
          <w:rFonts w:ascii="Arial" w:hAnsi="Arial"/>
          <w:spacing w:val="-2"/>
        </w:rPr>
        <w:t xml:space="preserve"> </w:t>
      </w:r>
      <w:r>
        <w:rPr>
          <w:rFonts w:ascii="Arial" w:hAnsi="Arial"/>
        </w:rPr>
        <w:t>Titles</w:t>
      </w:r>
      <w:r>
        <w:rPr>
          <w:rFonts w:ascii="Arial" w:hAnsi="Arial"/>
        </w:rPr>
        <w:tab/>
      </w:r>
      <w:r>
        <w:rPr>
          <w:rFonts w:ascii="Arial" w:hAnsi="Arial"/>
          <w:b w:val="0"/>
        </w:rPr>
        <w:t>74</w:t>
      </w:r>
    </w:p>
    <w:p w14:paraId="746974EC" w14:textId="77777777" w:rsidR="0024771B" w:rsidRDefault="0024771B" w:rsidP="0024771B">
      <w:pPr>
        <w:pStyle w:val="Balk4"/>
        <w:numPr>
          <w:ilvl w:val="2"/>
          <w:numId w:val="100"/>
        </w:numPr>
        <w:tabs>
          <w:tab w:val="left" w:pos="988"/>
          <w:tab w:val="left" w:leader="dot" w:pos="8278"/>
        </w:tabs>
        <w:spacing w:line="360" w:lineRule="auto"/>
        <w:ind w:right="1158" w:firstLine="0"/>
        <w:rPr>
          <w:rFonts w:ascii="Arial" w:hAnsi="Arial"/>
          <w:b w:val="0"/>
        </w:rPr>
      </w:pPr>
      <w:r>
        <w:rPr>
          <w:rFonts w:ascii="Arial" w:hAnsi="Arial"/>
        </w:rPr>
        <w:t>Findings and Interpretations on Directors’ Faith in Innovation Efficiency Regarding Variables in</w:t>
      </w:r>
      <w:r>
        <w:rPr>
          <w:rFonts w:ascii="Arial" w:hAnsi="Arial"/>
          <w:spacing w:val="-18"/>
        </w:rPr>
        <w:t xml:space="preserve"> </w:t>
      </w:r>
      <w:r>
        <w:rPr>
          <w:rFonts w:ascii="Arial" w:hAnsi="Arial"/>
        </w:rPr>
        <w:t>Professional</w:t>
      </w:r>
      <w:r>
        <w:rPr>
          <w:rFonts w:ascii="Arial" w:hAnsi="Arial"/>
          <w:spacing w:val="-3"/>
        </w:rPr>
        <w:t xml:space="preserve"> </w:t>
      </w:r>
      <w:r>
        <w:rPr>
          <w:rFonts w:ascii="Arial" w:hAnsi="Arial"/>
        </w:rPr>
        <w:t>Seniority</w:t>
      </w:r>
      <w:r>
        <w:rPr>
          <w:rFonts w:ascii="Arial" w:hAnsi="Arial"/>
        </w:rPr>
        <w:tab/>
      </w:r>
      <w:r>
        <w:rPr>
          <w:rFonts w:ascii="Arial" w:hAnsi="Arial"/>
          <w:b w:val="0"/>
        </w:rPr>
        <w:t>75</w:t>
      </w:r>
    </w:p>
    <w:p w14:paraId="0CB76983" w14:textId="77777777" w:rsidR="0024771B" w:rsidRDefault="0024771B" w:rsidP="0024771B">
      <w:pPr>
        <w:pStyle w:val="Balk4"/>
        <w:numPr>
          <w:ilvl w:val="2"/>
          <w:numId w:val="99"/>
        </w:numPr>
        <w:tabs>
          <w:tab w:val="left" w:pos="1057"/>
          <w:tab w:val="left" w:leader="dot" w:pos="8278"/>
        </w:tabs>
        <w:spacing w:line="360" w:lineRule="auto"/>
        <w:ind w:right="1161" w:firstLine="0"/>
        <w:rPr>
          <w:rFonts w:ascii="Arial"/>
          <w:b w:val="0"/>
        </w:rPr>
      </w:pPr>
      <w:r>
        <w:rPr>
          <w:rFonts w:ascii="Arial"/>
        </w:rPr>
        <w:t>Findings and Interpretations of Directors' Faith in Innovation Management According to the</w:t>
      </w:r>
      <w:r>
        <w:rPr>
          <w:rFonts w:ascii="Arial"/>
          <w:spacing w:val="-5"/>
        </w:rPr>
        <w:t xml:space="preserve"> </w:t>
      </w:r>
      <w:r>
        <w:rPr>
          <w:rFonts w:ascii="Arial"/>
          <w:spacing w:val="-3"/>
        </w:rPr>
        <w:t>Age</w:t>
      </w:r>
      <w:r>
        <w:rPr>
          <w:rFonts w:ascii="Arial"/>
          <w:spacing w:val="-1"/>
        </w:rPr>
        <w:t xml:space="preserve"> </w:t>
      </w:r>
      <w:r>
        <w:rPr>
          <w:rFonts w:ascii="Arial"/>
        </w:rPr>
        <w:t>Variable</w:t>
      </w:r>
      <w:r>
        <w:rPr>
          <w:rFonts w:ascii="Arial"/>
        </w:rPr>
        <w:tab/>
      </w:r>
      <w:r>
        <w:rPr>
          <w:rFonts w:ascii="Arial"/>
          <w:b w:val="0"/>
        </w:rPr>
        <w:t>78</w:t>
      </w:r>
    </w:p>
    <w:p w14:paraId="73579017" w14:textId="77777777" w:rsidR="0024771B" w:rsidRDefault="0024771B" w:rsidP="0024771B">
      <w:pPr>
        <w:pStyle w:val="Balk4"/>
        <w:numPr>
          <w:ilvl w:val="2"/>
          <w:numId w:val="99"/>
        </w:numPr>
        <w:tabs>
          <w:tab w:val="left" w:pos="1060"/>
        </w:tabs>
        <w:spacing w:line="360" w:lineRule="auto"/>
        <w:ind w:right="1158" w:firstLine="0"/>
        <w:rPr>
          <w:rFonts w:ascii="Arial"/>
          <w:b w:val="0"/>
        </w:rPr>
      </w:pPr>
      <w:r>
        <w:rPr>
          <w:rFonts w:ascii="Arial"/>
        </w:rPr>
        <w:t>Findings and Interpretations According to Directors' Faith in Innovation Efficiency Management Based on School Seniority</w:t>
      </w:r>
      <w:r>
        <w:rPr>
          <w:rFonts w:ascii="Arial"/>
          <w:spacing w:val="-26"/>
        </w:rPr>
        <w:t xml:space="preserve"> </w:t>
      </w:r>
      <w:r>
        <w:rPr>
          <w:rFonts w:ascii="Arial"/>
        </w:rPr>
        <w:t>Variable</w:t>
      </w:r>
      <w:r>
        <w:rPr>
          <w:rFonts w:ascii="Arial"/>
          <w:b w:val="0"/>
        </w:rPr>
        <w:t>80</w:t>
      </w:r>
    </w:p>
    <w:p w14:paraId="013FC9D4" w14:textId="77777777" w:rsidR="0024771B" w:rsidRDefault="0024771B" w:rsidP="0024771B">
      <w:pPr>
        <w:pStyle w:val="Balk4"/>
        <w:numPr>
          <w:ilvl w:val="2"/>
          <w:numId w:val="99"/>
        </w:numPr>
        <w:tabs>
          <w:tab w:val="left" w:pos="1060"/>
          <w:tab w:val="left" w:leader="dot" w:pos="8278"/>
        </w:tabs>
        <w:spacing w:line="360" w:lineRule="auto"/>
        <w:ind w:right="1156" w:firstLine="0"/>
        <w:rPr>
          <w:rFonts w:ascii="Arial"/>
          <w:b w:val="0"/>
        </w:rPr>
      </w:pPr>
      <w:r>
        <w:rPr>
          <w:rFonts w:ascii="Arial"/>
        </w:rPr>
        <w:t>Findings and Interpretations According to Directors' Faith in Innovation Efficiency Management Based on Student</w:t>
      </w:r>
      <w:r>
        <w:rPr>
          <w:rFonts w:ascii="Arial"/>
          <w:spacing w:val="-22"/>
        </w:rPr>
        <w:t xml:space="preserve"> </w:t>
      </w:r>
      <w:r>
        <w:rPr>
          <w:rFonts w:ascii="Arial"/>
        </w:rPr>
        <w:t>Count</w:t>
      </w:r>
      <w:r>
        <w:rPr>
          <w:rFonts w:ascii="Arial"/>
          <w:spacing w:val="-3"/>
        </w:rPr>
        <w:t xml:space="preserve"> </w:t>
      </w:r>
      <w:r>
        <w:rPr>
          <w:rFonts w:ascii="Arial"/>
        </w:rPr>
        <w:t>Variable</w:t>
      </w:r>
      <w:r>
        <w:rPr>
          <w:rFonts w:ascii="Arial"/>
        </w:rPr>
        <w:tab/>
      </w:r>
      <w:r>
        <w:rPr>
          <w:rFonts w:ascii="Arial"/>
          <w:b w:val="0"/>
        </w:rPr>
        <w:t>83</w:t>
      </w:r>
    </w:p>
    <w:p w14:paraId="072E8D15" w14:textId="77777777" w:rsidR="0024771B" w:rsidRDefault="0024771B" w:rsidP="0024771B">
      <w:pPr>
        <w:pStyle w:val="Balk4"/>
        <w:numPr>
          <w:ilvl w:val="2"/>
          <w:numId w:val="99"/>
        </w:numPr>
        <w:tabs>
          <w:tab w:val="left" w:pos="1060"/>
        </w:tabs>
        <w:spacing w:line="360" w:lineRule="auto"/>
        <w:ind w:right="1158" w:firstLine="0"/>
        <w:rPr>
          <w:rFonts w:ascii="Arial"/>
          <w:b w:val="0"/>
        </w:rPr>
      </w:pPr>
      <w:r>
        <w:rPr>
          <w:rFonts w:ascii="Arial"/>
        </w:rPr>
        <w:lastRenderedPageBreak/>
        <w:t>Findings and Interpretations According to Directors' Faith in Innovation Efficiency Management Based on the Teacher Count</w:t>
      </w:r>
      <w:r>
        <w:rPr>
          <w:rFonts w:ascii="Arial"/>
          <w:spacing w:val="-33"/>
        </w:rPr>
        <w:t xml:space="preserve"> </w:t>
      </w:r>
      <w:r>
        <w:rPr>
          <w:rFonts w:ascii="Arial"/>
        </w:rPr>
        <w:t>Variable</w:t>
      </w:r>
      <w:r>
        <w:rPr>
          <w:rFonts w:ascii="Arial"/>
          <w:b w:val="0"/>
        </w:rPr>
        <w:t>83</w:t>
      </w:r>
    </w:p>
    <w:p w14:paraId="1FE7018D" w14:textId="77777777" w:rsidR="0024771B" w:rsidRDefault="0024771B" w:rsidP="0024771B">
      <w:pPr>
        <w:pStyle w:val="Balk4"/>
        <w:numPr>
          <w:ilvl w:val="1"/>
          <w:numId w:val="98"/>
        </w:numPr>
        <w:tabs>
          <w:tab w:val="left" w:pos="736"/>
        </w:tabs>
        <w:ind w:hanging="472"/>
        <w:rPr>
          <w:rFonts w:ascii="Arial"/>
          <w:b w:val="0"/>
        </w:rPr>
      </w:pPr>
      <w:r>
        <w:rPr>
          <w:rFonts w:ascii="Arial"/>
        </w:rPr>
        <w:t xml:space="preserve">Relationship between Directors' Faith in Innovation </w:t>
      </w:r>
      <w:proofErr w:type="gramStart"/>
      <w:r>
        <w:rPr>
          <w:rFonts w:ascii="Arial"/>
        </w:rPr>
        <w:t xml:space="preserve">Management </w:t>
      </w:r>
      <w:r>
        <w:rPr>
          <w:rFonts w:ascii="Arial"/>
          <w:b w:val="0"/>
        </w:rPr>
        <w:t>.</w:t>
      </w:r>
      <w:proofErr w:type="gramEnd"/>
      <w:r>
        <w:rPr>
          <w:rFonts w:ascii="Arial"/>
          <w:b w:val="0"/>
          <w:spacing w:val="-48"/>
        </w:rPr>
        <w:t xml:space="preserve"> </w:t>
      </w:r>
      <w:r>
        <w:rPr>
          <w:rFonts w:ascii="Arial"/>
          <w:b w:val="0"/>
        </w:rPr>
        <w:t>86</w:t>
      </w:r>
    </w:p>
    <w:p w14:paraId="7C332F8F" w14:textId="77777777" w:rsidR="0024771B" w:rsidRDefault="0024771B" w:rsidP="0024771B">
      <w:pPr>
        <w:rPr>
          <w:rFonts w:ascii="Arial"/>
        </w:rPr>
        <w:sectPr w:rsidR="0024771B">
          <w:pgSz w:w="12240" w:h="15840"/>
          <w:pgMar w:top="1500" w:right="540" w:bottom="920" w:left="1720" w:header="0" w:footer="734" w:gutter="0"/>
          <w:cols w:space="708"/>
        </w:sectPr>
      </w:pPr>
    </w:p>
    <w:p w14:paraId="52B48562" w14:textId="77777777" w:rsidR="0024771B" w:rsidRDefault="0024771B" w:rsidP="0024771B">
      <w:pPr>
        <w:pStyle w:val="Balk4"/>
        <w:numPr>
          <w:ilvl w:val="1"/>
          <w:numId w:val="98"/>
        </w:numPr>
        <w:tabs>
          <w:tab w:val="left" w:pos="793"/>
          <w:tab w:val="left" w:leader="dot" w:pos="8278"/>
        </w:tabs>
        <w:spacing w:before="483" w:line="360" w:lineRule="auto"/>
        <w:ind w:left="264" w:right="1156" w:firstLine="0"/>
        <w:rPr>
          <w:rFonts w:ascii="Arial"/>
          <w:b w:val="0"/>
        </w:rPr>
      </w:pPr>
      <w:r>
        <w:rPr>
          <w:rFonts w:ascii="Arial"/>
        </w:rPr>
        <w:lastRenderedPageBreak/>
        <w:t>Directors' Faith in Innovation Management Predictability Regarding Demographic</w:t>
      </w:r>
      <w:r>
        <w:rPr>
          <w:rFonts w:ascii="Arial"/>
          <w:spacing w:val="-3"/>
        </w:rPr>
        <w:t xml:space="preserve"> </w:t>
      </w:r>
      <w:r>
        <w:rPr>
          <w:rFonts w:ascii="Arial"/>
        </w:rPr>
        <w:t>Variables</w:t>
      </w:r>
      <w:r>
        <w:rPr>
          <w:rFonts w:ascii="Arial"/>
        </w:rPr>
        <w:tab/>
      </w:r>
      <w:r>
        <w:rPr>
          <w:rFonts w:ascii="Arial"/>
          <w:b w:val="0"/>
        </w:rPr>
        <w:t>87</w:t>
      </w:r>
    </w:p>
    <w:p w14:paraId="726DEF91" w14:textId="77777777" w:rsidR="0024771B" w:rsidRDefault="0024771B" w:rsidP="0024771B">
      <w:pPr>
        <w:pStyle w:val="Balk4"/>
        <w:numPr>
          <w:ilvl w:val="0"/>
          <w:numId w:val="101"/>
        </w:numPr>
        <w:tabs>
          <w:tab w:val="left" w:pos="534"/>
          <w:tab w:val="left" w:leader="dot" w:pos="8278"/>
        </w:tabs>
        <w:ind w:hanging="270"/>
        <w:rPr>
          <w:rFonts w:ascii="Arial"/>
          <w:b w:val="0"/>
        </w:rPr>
      </w:pPr>
      <w:r>
        <w:rPr>
          <w:rFonts w:ascii="Arial"/>
        </w:rPr>
        <w:t xml:space="preserve">RESULTS </w:t>
      </w:r>
      <w:r>
        <w:rPr>
          <w:rFonts w:ascii="Arial"/>
          <w:spacing w:val="-3"/>
        </w:rPr>
        <w:t>AND</w:t>
      </w:r>
      <w:r>
        <w:rPr>
          <w:rFonts w:ascii="Arial"/>
          <w:spacing w:val="-4"/>
        </w:rPr>
        <w:t xml:space="preserve"> </w:t>
      </w:r>
      <w:r>
        <w:rPr>
          <w:rFonts w:ascii="Arial"/>
        </w:rPr>
        <w:t>RECOMMENDATIONS</w:t>
      </w:r>
      <w:r>
        <w:rPr>
          <w:rFonts w:ascii="Arial"/>
        </w:rPr>
        <w:tab/>
      </w:r>
      <w:r>
        <w:rPr>
          <w:rFonts w:ascii="Arial"/>
          <w:b w:val="0"/>
        </w:rPr>
        <w:t>89</w:t>
      </w:r>
    </w:p>
    <w:p w14:paraId="7E8C8E40" w14:textId="77777777" w:rsidR="0024771B" w:rsidRDefault="0024771B" w:rsidP="0024771B">
      <w:pPr>
        <w:pStyle w:val="Balk4"/>
        <w:numPr>
          <w:ilvl w:val="1"/>
          <w:numId w:val="101"/>
        </w:numPr>
        <w:tabs>
          <w:tab w:val="left" w:pos="736"/>
          <w:tab w:val="left" w:leader="dot" w:pos="8254"/>
        </w:tabs>
        <w:spacing w:before="139"/>
        <w:ind w:hanging="472"/>
        <w:rPr>
          <w:rFonts w:ascii="Arial" w:hAnsi="Arial"/>
          <w:b w:val="0"/>
        </w:rPr>
      </w:pPr>
      <w:r>
        <w:rPr>
          <w:rFonts w:ascii="Arial" w:hAnsi="Arial"/>
        </w:rPr>
        <w:t>Directors’ Faith Regarding Innovation</w:t>
      </w:r>
      <w:r>
        <w:rPr>
          <w:rFonts w:ascii="Arial" w:hAnsi="Arial"/>
          <w:spacing w:val="50"/>
        </w:rPr>
        <w:t xml:space="preserve"> </w:t>
      </w:r>
      <w:r>
        <w:rPr>
          <w:rFonts w:ascii="Arial" w:hAnsi="Arial"/>
        </w:rPr>
        <w:t>Efficiency</w:t>
      </w:r>
      <w:r>
        <w:rPr>
          <w:rFonts w:ascii="Arial" w:hAnsi="Arial"/>
          <w:spacing w:val="-9"/>
        </w:rPr>
        <w:t xml:space="preserve"> </w:t>
      </w:r>
      <w:r>
        <w:rPr>
          <w:rFonts w:ascii="Arial" w:hAnsi="Arial"/>
        </w:rPr>
        <w:t>Results</w:t>
      </w:r>
      <w:r>
        <w:rPr>
          <w:rFonts w:ascii="Arial" w:hAnsi="Arial"/>
        </w:rPr>
        <w:tab/>
      </w:r>
      <w:r>
        <w:rPr>
          <w:rFonts w:ascii="Arial" w:hAnsi="Arial"/>
          <w:b w:val="0"/>
        </w:rPr>
        <w:t>89</w:t>
      </w:r>
    </w:p>
    <w:p w14:paraId="713A21C3" w14:textId="77777777" w:rsidR="0024771B" w:rsidRDefault="0024771B" w:rsidP="0024771B">
      <w:pPr>
        <w:pStyle w:val="Balk4"/>
        <w:numPr>
          <w:ilvl w:val="2"/>
          <w:numId w:val="101"/>
        </w:numPr>
        <w:tabs>
          <w:tab w:val="left" w:pos="1064"/>
          <w:tab w:val="left" w:leader="dot" w:pos="8278"/>
        </w:tabs>
        <w:spacing w:before="137" w:line="360" w:lineRule="auto"/>
        <w:ind w:left="264" w:right="1157" w:firstLine="0"/>
        <w:rPr>
          <w:rFonts w:ascii="Arial" w:hAnsi="Arial"/>
          <w:b w:val="0"/>
        </w:rPr>
      </w:pPr>
      <w:r>
        <w:rPr>
          <w:rFonts w:ascii="Arial" w:hAnsi="Arial"/>
        </w:rPr>
        <w:t>Results of Gender Variation in Relations to Directors’ Faith Regarding</w:t>
      </w:r>
      <w:r>
        <w:rPr>
          <w:rFonts w:ascii="Arial" w:hAnsi="Arial"/>
          <w:spacing w:val="-3"/>
        </w:rPr>
        <w:t xml:space="preserve"> </w:t>
      </w:r>
      <w:r>
        <w:rPr>
          <w:rFonts w:ascii="Arial" w:hAnsi="Arial"/>
        </w:rPr>
        <w:t>Innovation</w:t>
      </w:r>
      <w:r>
        <w:rPr>
          <w:rFonts w:ascii="Arial" w:hAnsi="Arial"/>
          <w:spacing w:val="-3"/>
        </w:rPr>
        <w:t xml:space="preserve"> </w:t>
      </w:r>
      <w:r>
        <w:rPr>
          <w:rFonts w:ascii="Arial" w:hAnsi="Arial"/>
        </w:rPr>
        <w:t>Efficiency</w:t>
      </w:r>
      <w:r>
        <w:rPr>
          <w:rFonts w:ascii="Arial" w:hAnsi="Arial"/>
        </w:rPr>
        <w:tab/>
      </w:r>
      <w:r>
        <w:rPr>
          <w:rFonts w:ascii="Arial" w:hAnsi="Arial"/>
          <w:b w:val="0"/>
        </w:rPr>
        <w:t>89</w:t>
      </w:r>
    </w:p>
    <w:p w14:paraId="5E2E2110" w14:textId="77777777" w:rsidR="0024771B" w:rsidRDefault="0024771B" w:rsidP="0024771B">
      <w:pPr>
        <w:pStyle w:val="Balk4"/>
        <w:numPr>
          <w:ilvl w:val="2"/>
          <w:numId w:val="97"/>
        </w:numPr>
        <w:tabs>
          <w:tab w:val="left" w:pos="980"/>
          <w:tab w:val="left" w:leader="dot" w:pos="8278"/>
        </w:tabs>
        <w:spacing w:line="360" w:lineRule="auto"/>
        <w:ind w:right="1159" w:firstLine="0"/>
        <w:rPr>
          <w:rFonts w:ascii="Arial" w:hAnsi="Arial"/>
          <w:b w:val="0"/>
        </w:rPr>
      </w:pPr>
      <w:r>
        <w:rPr>
          <w:rFonts w:ascii="Arial" w:hAnsi="Arial"/>
        </w:rPr>
        <w:t>Results of Educational Status in Relations to Directors’ Faith Regarding</w:t>
      </w:r>
      <w:r>
        <w:rPr>
          <w:rFonts w:ascii="Arial" w:hAnsi="Arial"/>
          <w:spacing w:val="-3"/>
        </w:rPr>
        <w:t xml:space="preserve"> </w:t>
      </w:r>
      <w:r>
        <w:rPr>
          <w:rFonts w:ascii="Arial" w:hAnsi="Arial"/>
        </w:rPr>
        <w:t>Innovation</w:t>
      </w:r>
      <w:r>
        <w:rPr>
          <w:rFonts w:ascii="Arial" w:hAnsi="Arial"/>
          <w:spacing w:val="-3"/>
        </w:rPr>
        <w:t xml:space="preserve"> </w:t>
      </w:r>
      <w:r>
        <w:rPr>
          <w:rFonts w:ascii="Arial" w:hAnsi="Arial"/>
        </w:rPr>
        <w:t>Efficiency</w:t>
      </w:r>
      <w:r>
        <w:rPr>
          <w:rFonts w:ascii="Arial" w:hAnsi="Arial"/>
        </w:rPr>
        <w:tab/>
      </w:r>
      <w:r>
        <w:rPr>
          <w:rFonts w:ascii="Arial" w:hAnsi="Arial"/>
          <w:b w:val="0"/>
        </w:rPr>
        <w:t>90</w:t>
      </w:r>
    </w:p>
    <w:p w14:paraId="2AB739F5" w14:textId="77777777" w:rsidR="0024771B" w:rsidRDefault="0024771B" w:rsidP="0024771B">
      <w:pPr>
        <w:pStyle w:val="Balk4"/>
        <w:numPr>
          <w:ilvl w:val="2"/>
          <w:numId w:val="97"/>
        </w:numPr>
        <w:tabs>
          <w:tab w:val="left" w:pos="997"/>
          <w:tab w:val="left" w:leader="dot" w:pos="8278"/>
        </w:tabs>
        <w:spacing w:line="360" w:lineRule="auto"/>
        <w:ind w:right="1157" w:firstLine="0"/>
        <w:rPr>
          <w:rFonts w:ascii="Arial" w:hAnsi="Arial"/>
          <w:b w:val="0"/>
        </w:rPr>
      </w:pPr>
      <w:r>
        <w:rPr>
          <w:rFonts w:ascii="Arial" w:hAnsi="Arial"/>
        </w:rPr>
        <w:t>Results of Professional Title in Relations to Directors’ Faith Regarding</w:t>
      </w:r>
      <w:r>
        <w:rPr>
          <w:rFonts w:ascii="Arial" w:hAnsi="Arial"/>
          <w:spacing w:val="-3"/>
        </w:rPr>
        <w:t xml:space="preserve"> </w:t>
      </w:r>
      <w:r>
        <w:rPr>
          <w:rFonts w:ascii="Arial" w:hAnsi="Arial"/>
        </w:rPr>
        <w:t>Innovation</w:t>
      </w:r>
      <w:r>
        <w:rPr>
          <w:rFonts w:ascii="Arial" w:hAnsi="Arial"/>
          <w:spacing w:val="-3"/>
        </w:rPr>
        <w:t xml:space="preserve"> </w:t>
      </w:r>
      <w:r>
        <w:rPr>
          <w:rFonts w:ascii="Arial" w:hAnsi="Arial"/>
        </w:rPr>
        <w:t>Efficiency</w:t>
      </w:r>
      <w:r>
        <w:rPr>
          <w:rFonts w:ascii="Arial" w:hAnsi="Arial"/>
        </w:rPr>
        <w:tab/>
      </w:r>
      <w:r>
        <w:rPr>
          <w:rFonts w:ascii="Arial" w:hAnsi="Arial"/>
          <w:b w:val="0"/>
        </w:rPr>
        <w:t>90</w:t>
      </w:r>
    </w:p>
    <w:p w14:paraId="523728FF" w14:textId="77777777" w:rsidR="0024771B" w:rsidRDefault="0024771B" w:rsidP="0024771B">
      <w:pPr>
        <w:pStyle w:val="Balk4"/>
        <w:numPr>
          <w:ilvl w:val="2"/>
          <w:numId w:val="97"/>
        </w:numPr>
        <w:tabs>
          <w:tab w:val="left" w:pos="966"/>
          <w:tab w:val="left" w:leader="dot" w:pos="8278"/>
        </w:tabs>
        <w:spacing w:line="360" w:lineRule="auto"/>
        <w:ind w:right="1158" w:firstLine="0"/>
        <w:rPr>
          <w:rFonts w:ascii="Arial" w:hAnsi="Arial"/>
          <w:b w:val="0"/>
        </w:rPr>
      </w:pPr>
      <w:r>
        <w:rPr>
          <w:rFonts w:ascii="Arial" w:hAnsi="Arial"/>
        </w:rPr>
        <w:t>Results of Seniority in Relations to Directors’ Faith Regarding Innovation</w:t>
      </w:r>
      <w:r>
        <w:rPr>
          <w:rFonts w:ascii="Arial" w:hAnsi="Arial"/>
          <w:spacing w:val="-2"/>
        </w:rPr>
        <w:t xml:space="preserve"> </w:t>
      </w:r>
      <w:r>
        <w:rPr>
          <w:rFonts w:ascii="Arial" w:hAnsi="Arial"/>
        </w:rPr>
        <w:t>Efficiency</w:t>
      </w:r>
      <w:r>
        <w:rPr>
          <w:rFonts w:ascii="Arial" w:hAnsi="Arial"/>
        </w:rPr>
        <w:tab/>
      </w:r>
      <w:r>
        <w:rPr>
          <w:rFonts w:ascii="Arial" w:hAnsi="Arial"/>
          <w:b w:val="0"/>
        </w:rPr>
        <w:t>91</w:t>
      </w:r>
    </w:p>
    <w:p w14:paraId="292C92EF" w14:textId="77777777" w:rsidR="0024771B" w:rsidRDefault="0024771B" w:rsidP="0024771B">
      <w:pPr>
        <w:pStyle w:val="Balk4"/>
        <w:tabs>
          <w:tab w:val="left" w:leader="dot" w:pos="8278"/>
        </w:tabs>
        <w:spacing w:line="360" w:lineRule="auto"/>
        <w:ind w:left="264" w:right="1158"/>
        <w:rPr>
          <w:rFonts w:ascii="Arial" w:hAnsi="Arial"/>
          <w:b w:val="0"/>
        </w:rPr>
      </w:pPr>
      <w:r>
        <w:rPr>
          <w:rFonts w:ascii="Arial" w:hAnsi="Arial"/>
        </w:rPr>
        <w:t xml:space="preserve">6.1.5. Results of </w:t>
      </w:r>
      <w:r>
        <w:rPr>
          <w:rFonts w:ascii="Arial" w:hAnsi="Arial"/>
          <w:spacing w:val="-3"/>
        </w:rPr>
        <w:t xml:space="preserve">Age </w:t>
      </w:r>
      <w:r>
        <w:rPr>
          <w:rFonts w:ascii="Arial" w:hAnsi="Arial"/>
        </w:rPr>
        <w:t>in Relations to Directors’ Faith Regarding Innovation Efficiency</w:t>
      </w:r>
      <w:r>
        <w:rPr>
          <w:rFonts w:ascii="Arial" w:hAnsi="Arial"/>
        </w:rPr>
        <w:tab/>
      </w:r>
      <w:r>
        <w:rPr>
          <w:rFonts w:ascii="Arial" w:hAnsi="Arial"/>
          <w:b w:val="0"/>
        </w:rPr>
        <w:t>91</w:t>
      </w:r>
    </w:p>
    <w:p w14:paraId="2E0D9B90" w14:textId="77777777" w:rsidR="0024771B" w:rsidRDefault="0024771B" w:rsidP="0024771B">
      <w:pPr>
        <w:pStyle w:val="Balk4"/>
        <w:numPr>
          <w:ilvl w:val="2"/>
          <w:numId w:val="96"/>
        </w:numPr>
        <w:tabs>
          <w:tab w:val="left" w:pos="920"/>
          <w:tab w:val="left" w:leader="dot" w:pos="8278"/>
        </w:tabs>
        <w:spacing w:line="360" w:lineRule="auto"/>
        <w:ind w:right="1157" w:firstLine="0"/>
        <w:rPr>
          <w:rFonts w:ascii="Arial" w:hAnsi="Arial"/>
          <w:b w:val="0"/>
        </w:rPr>
      </w:pPr>
      <w:r>
        <w:rPr>
          <w:rFonts w:ascii="Arial" w:hAnsi="Arial"/>
        </w:rPr>
        <w:t>Results of Seniority in the School in Relations to Directors’ Faith Regarding</w:t>
      </w:r>
      <w:r>
        <w:rPr>
          <w:rFonts w:ascii="Arial" w:hAnsi="Arial"/>
          <w:spacing w:val="-3"/>
        </w:rPr>
        <w:t xml:space="preserve"> </w:t>
      </w:r>
      <w:r>
        <w:rPr>
          <w:rFonts w:ascii="Arial" w:hAnsi="Arial"/>
        </w:rPr>
        <w:t>Innovation</w:t>
      </w:r>
      <w:r>
        <w:rPr>
          <w:rFonts w:ascii="Arial" w:hAnsi="Arial"/>
          <w:spacing w:val="-3"/>
        </w:rPr>
        <w:t xml:space="preserve"> </w:t>
      </w:r>
      <w:r>
        <w:rPr>
          <w:rFonts w:ascii="Arial" w:hAnsi="Arial"/>
        </w:rPr>
        <w:t>Efficiency</w:t>
      </w:r>
      <w:r>
        <w:rPr>
          <w:rFonts w:ascii="Arial" w:hAnsi="Arial"/>
        </w:rPr>
        <w:tab/>
      </w:r>
      <w:r>
        <w:rPr>
          <w:rFonts w:ascii="Arial" w:hAnsi="Arial"/>
          <w:b w:val="0"/>
        </w:rPr>
        <w:t>91</w:t>
      </w:r>
    </w:p>
    <w:p w14:paraId="5B15BAC1" w14:textId="77777777" w:rsidR="0024771B" w:rsidRDefault="0024771B" w:rsidP="0024771B">
      <w:pPr>
        <w:pStyle w:val="Balk4"/>
        <w:numPr>
          <w:ilvl w:val="2"/>
          <w:numId w:val="96"/>
        </w:numPr>
        <w:tabs>
          <w:tab w:val="left" w:pos="894"/>
          <w:tab w:val="left" w:leader="dot" w:pos="8278"/>
        </w:tabs>
        <w:spacing w:line="360" w:lineRule="auto"/>
        <w:ind w:right="1160" w:firstLine="0"/>
        <w:rPr>
          <w:rFonts w:ascii="Arial"/>
          <w:b w:val="0"/>
        </w:rPr>
      </w:pPr>
      <w:r>
        <w:rPr>
          <w:rFonts w:ascii="Arial"/>
        </w:rPr>
        <w:t>Results According to the Number of Teachers in Schools Directors' Faith in</w:t>
      </w:r>
      <w:r>
        <w:rPr>
          <w:rFonts w:ascii="Arial"/>
          <w:spacing w:val="-5"/>
        </w:rPr>
        <w:t xml:space="preserve"> </w:t>
      </w:r>
      <w:r>
        <w:rPr>
          <w:rFonts w:ascii="Arial"/>
        </w:rPr>
        <w:t>Innovation</w:t>
      </w:r>
      <w:r>
        <w:rPr>
          <w:rFonts w:ascii="Arial"/>
          <w:spacing w:val="-2"/>
        </w:rPr>
        <w:t xml:space="preserve"> </w:t>
      </w:r>
      <w:r>
        <w:rPr>
          <w:rFonts w:ascii="Arial"/>
        </w:rPr>
        <w:t>Management</w:t>
      </w:r>
      <w:r>
        <w:rPr>
          <w:rFonts w:ascii="Arial"/>
        </w:rPr>
        <w:tab/>
      </w:r>
      <w:r>
        <w:rPr>
          <w:rFonts w:ascii="Arial"/>
          <w:b w:val="0"/>
        </w:rPr>
        <w:t>92</w:t>
      </w:r>
    </w:p>
    <w:p w14:paraId="6BAA56FA" w14:textId="77777777" w:rsidR="0024771B" w:rsidRDefault="0024771B" w:rsidP="0024771B">
      <w:pPr>
        <w:pStyle w:val="Balk4"/>
        <w:tabs>
          <w:tab w:val="left" w:leader="dot" w:pos="8278"/>
        </w:tabs>
        <w:spacing w:line="360" w:lineRule="auto"/>
        <w:ind w:left="264" w:right="1158"/>
        <w:rPr>
          <w:rFonts w:ascii="Arial"/>
          <w:b w:val="0"/>
        </w:rPr>
      </w:pPr>
      <w:r>
        <w:rPr>
          <w:rFonts w:ascii="Arial"/>
        </w:rPr>
        <w:t>6.2 Directors' Faith in Innovation Management Efficiency and the Results of Relationships</w:t>
      </w:r>
      <w:r>
        <w:rPr>
          <w:rFonts w:ascii="Arial"/>
          <w:spacing w:val="-7"/>
        </w:rPr>
        <w:t xml:space="preserve"> </w:t>
      </w:r>
      <w:r>
        <w:rPr>
          <w:rFonts w:ascii="Arial"/>
        </w:rPr>
        <w:t>in</w:t>
      </w:r>
      <w:r>
        <w:rPr>
          <w:rFonts w:ascii="Arial"/>
          <w:spacing w:val="-2"/>
        </w:rPr>
        <w:t xml:space="preserve"> </w:t>
      </w:r>
      <w:r>
        <w:rPr>
          <w:rFonts w:ascii="Arial"/>
        </w:rPr>
        <w:t>between</w:t>
      </w:r>
      <w:r>
        <w:rPr>
          <w:rFonts w:ascii="Arial"/>
        </w:rPr>
        <w:tab/>
      </w:r>
      <w:r>
        <w:rPr>
          <w:rFonts w:ascii="Arial"/>
          <w:b w:val="0"/>
        </w:rPr>
        <w:t>93</w:t>
      </w:r>
    </w:p>
    <w:p w14:paraId="00D79EFF" w14:textId="77777777" w:rsidR="0024771B" w:rsidRDefault="0024771B" w:rsidP="0024771B">
      <w:pPr>
        <w:pStyle w:val="Balk4"/>
        <w:tabs>
          <w:tab w:val="left" w:leader="dot" w:pos="8278"/>
        </w:tabs>
        <w:spacing w:line="360" w:lineRule="auto"/>
        <w:ind w:left="264" w:right="1158"/>
        <w:rPr>
          <w:rFonts w:ascii="Arial"/>
          <w:b w:val="0"/>
        </w:rPr>
      </w:pPr>
      <w:r>
        <w:rPr>
          <w:rFonts w:ascii="Arial"/>
        </w:rPr>
        <w:t>6.3. Results According to the Demographic Predictions on Directors' Faith in Innovation Management</w:t>
      </w:r>
      <w:r>
        <w:rPr>
          <w:rFonts w:ascii="Arial"/>
          <w:spacing w:val="-8"/>
        </w:rPr>
        <w:t xml:space="preserve"> </w:t>
      </w:r>
      <w:r>
        <w:rPr>
          <w:rFonts w:ascii="Arial"/>
        </w:rPr>
        <w:t>and</w:t>
      </w:r>
      <w:r>
        <w:rPr>
          <w:rFonts w:ascii="Arial"/>
          <w:spacing w:val="-3"/>
        </w:rPr>
        <w:t xml:space="preserve"> </w:t>
      </w:r>
      <w:r>
        <w:rPr>
          <w:rFonts w:ascii="Arial"/>
        </w:rPr>
        <w:t>Efficiency</w:t>
      </w:r>
      <w:r>
        <w:rPr>
          <w:rFonts w:ascii="Arial"/>
        </w:rPr>
        <w:tab/>
      </w:r>
      <w:r>
        <w:rPr>
          <w:rFonts w:ascii="Arial"/>
          <w:b w:val="0"/>
        </w:rPr>
        <w:t>93</w:t>
      </w:r>
    </w:p>
    <w:p w14:paraId="6AFB5EF2" w14:textId="77777777" w:rsidR="0024771B" w:rsidRDefault="0024771B" w:rsidP="0024771B">
      <w:pPr>
        <w:pStyle w:val="Balk4"/>
        <w:numPr>
          <w:ilvl w:val="1"/>
          <w:numId w:val="95"/>
        </w:numPr>
        <w:tabs>
          <w:tab w:val="left" w:pos="668"/>
          <w:tab w:val="left" w:leader="dot" w:pos="8278"/>
        </w:tabs>
        <w:rPr>
          <w:rFonts w:ascii="Arial"/>
          <w:b w:val="0"/>
        </w:rPr>
      </w:pPr>
      <w:r>
        <w:rPr>
          <w:rFonts w:ascii="Arial"/>
        </w:rPr>
        <w:t>Suggestions</w:t>
      </w:r>
      <w:r>
        <w:rPr>
          <w:rFonts w:ascii="Arial"/>
        </w:rPr>
        <w:tab/>
      </w:r>
      <w:r>
        <w:rPr>
          <w:rFonts w:ascii="Arial"/>
          <w:b w:val="0"/>
        </w:rPr>
        <w:t>94</w:t>
      </w:r>
    </w:p>
    <w:p w14:paraId="4876609A" w14:textId="77777777" w:rsidR="0024771B" w:rsidRDefault="0024771B" w:rsidP="0024771B">
      <w:pPr>
        <w:pStyle w:val="Balk4"/>
        <w:tabs>
          <w:tab w:val="left" w:leader="dot" w:pos="8278"/>
        </w:tabs>
        <w:spacing w:before="137"/>
        <w:ind w:left="264"/>
        <w:rPr>
          <w:rFonts w:ascii="Arial"/>
          <w:b w:val="0"/>
        </w:rPr>
      </w:pPr>
      <w:r>
        <w:rPr>
          <w:rFonts w:ascii="Arial"/>
        </w:rPr>
        <w:t>REFERENCES</w:t>
      </w:r>
      <w:r>
        <w:rPr>
          <w:rFonts w:ascii="Arial"/>
        </w:rPr>
        <w:tab/>
      </w:r>
      <w:r>
        <w:rPr>
          <w:rFonts w:ascii="Arial"/>
          <w:b w:val="0"/>
        </w:rPr>
        <w:t>95</w:t>
      </w:r>
    </w:p>
    <w:p w14:paraId="0064CE8A" w14:textId="77777777" w:rsidR="0024771B" w:rsidRDefault="0024771B" w:rsidP="0024771B">
      <w:pPr>
        <w:rPr>
          <w:rFonts w:ascii="Arial"/>
        </w:rPr>
        <w:sectPr w:rsidR="0024771B">
          <w:pgSz w:w="12240" w:h="15840"/>
          <w:pgMar w:top="1500" w:right="540" w:bottom="920" w:left="1720" w:header="0" w:footer="734" w:gutter="0"/>
          <w:cols w:space="708"/>
        </w:sectPr>
      </w:pPr>
    </w:p>
    <w:p w14:paraId="36542866" w14:textId="77777777" w:rsidR="0024771B" w:rsidRDefault="0024771B" w:rsidP="0024771B">
      <w:pPr>
        <w:pStyle w:val="GvdeMetni"/>
        <w:rPr>
          <w:rFonts w:ascii="Arial"/>
          <w:sz w:val="26"/>
        </w:rPr>
      </w:pPr>
    </w:p>
    <w:p w14:paraId="559EA799" w14:textId="77777777" w:rsidR="0024771B" w:rsidRDefault="0024771B" w:rsidP="0024771B">
      <w:pPr>
        <w:spacing w:before="184"/>
        <w:ind w:left="3548" w:right="4445"/>
        <w:jc w:val="center"/>
        <w:rPr>
          <w:rFonts w:ascii="Arial"/>
          <w:b/>
          <w:sz w:val="24"/>
        </w:rPr>
      </w:pPr>
      <w:r>
        <w:rPr>
          <w:rFonts w:ascii="Arial"/>
          <w:b/>
          <w:sz w:val="24"/>
        </w:rPr>
        <w:t>LIST OF TABLES</w:t>
      </w:r>
    </w:p>
    <w:p w14:paraId="429078F1" w14:textId="77777777" w:rsidR="0024771B" w:rsidRDefault="0024771B" w:rsidP="0024771B">
      <w:pPr>
        <w:pStyle w:val="GvdeMetni"/>
        <w:spacing w:before="3"/>
        <w:rPr>
          <w:rFonts w:ascii="Arial"/>
          <w:b/>
          <w:sz w:val="36"/>
        </w:rPr>
      </w:pPr>
    </w:p>
    <w:p w14:paraId="3B7C7FA8" w14:textId="77777777" w:rsidR="0024771B" w:rsidRDefault="0024771B" w:rsidP="0024771B">
      <w:pPr>
        <w:pStyle w:val="GvdeMetni"/>
        <w:tabs>
          <w:tab w:val="left" w:leader="dot" w:pos="8278"/>
        </w:tabs>
        <w:ind w:left="264"/>
        <w:rPr>
          <w:rFonts w:ascii="Arial"/>
        </w:rPr>
      </w:pPr>
      <w:r>
        <w:rPr>
          <w:rFonts w:ascii="Arial"/>
        </w:rPr>
        <w:t>Table 4.1 Directors frequency</w:t>
      </w:r>
      <w:r>
        <w:rPr>
          <w:rFonts w:ascii="Arial"/>
          <w:spacing w:val="-14"/>
        </w:rPr>
        <w:t xml:space="preserve"> </w:t>
      </w:r>
      <w:r>
        <w:rPr>
          <w:rFonts w:ascii="Arial"/>
        </w:rPr>
        <w:t>spreadsheet</w:t>
      </w:r>
      <w:r>
        <w:rPr>
          <w:rFonts w:ascii="Arial"/>
          <w:spacing w:val="-4"/>
        </w:rPr>
        <w:t xml:space="preserve"> </w:t>
      </w:r>
      <w:r>
        <w:rPr>
          <w:rFonts w:ascii="Arial"/>
        </w:rPr>
        <w:t>table</w:t>
      </w:r>
      <w:r>
        <w:rPr>
          <w:rFonts w:ascii="Arial"/>
        </w:rPr>
        <w:tab/>
        <w:t>59</w:t>
      </w:r>
    </w:p>
    <w:p w14:paraId="323A1C29" w14:textId="77777777" w:rsidR="0024771B" w:rsidRDefault="0024771B" w:rsidP="0024771B">
      <w:pPr>
        <w:pStyle w:val="GvdeMetni"/>
        <w:spacing w:before="6"/>
        <w:rPr>
          <w:rFonts w:ascii="Arial"/>
          <w:sz w:val="36"/>
        </w:rPr>
      </w:pPr>
    </w:p>
    <w:p w14:paraId="7A571959" w14:textId="77777777" w:rsidR="0024771B" w:rsidRDefault="0024771B" w:rsidP="0024771B">
      <w:pPr>
        <w:pStyle w:val="GvdeMetni"/>
        <w:tabs>
          <w:tab w:val="left" w:leader="dot" w:pos="8278"/>
        </w:tabs>
        <w:spacing w:line="360" w:lineRule="auto"/>
        <w:ind w:left="264" w:right="1428"/>
        <w:rPr>
          <w:rFonts w:ascii="Arial"/>
        </w:rPr>
      </w:pPr>
      <w:r>
        <w:rPr>
          <w:rFonts w:ascii="Arial"/>
        </w:rPr>
        <w:t>Table 4.2 Directors' faith in innovation management regarding Efficiency managements (DFA) validity and</w:t>
      </w:r>
      <w:r>
        <w:rPr>
          <w:rFonts w:ascii="Arial"/>
          <w:spacing w:val="-15"/>
        </w:rPr>
        <w:t xml:space="preserve"> </w:t>
      </w:r>
      <w:r>
        <w:rPr>
          <w:rFonts w:ascii="Arial"/>
        </w:rPr>
        <w:t>credibility</w:t>
      </w:r>
      <w:r>
        <w:rPr>
          <w:rFonts w:ascii="Arial"/>
          <w:spacing w:val="-5"/>
        </w:rPr>
        <w:t xml:space="preserve"> </w:t>
      </w:r>
      <w:r>
        <w:rPr>
          <w:rFonts w:ascii="Arial"/>
        </w:rPr>
        <w:t>table</w:t>
      </w:r>
      <w:r>
        <w:rPr>
          <w:rFonts w:ascii="Arial"/>
        </w:rPr>
        <w:tab/>
      </w:r>
      <w:r>
        <w:rPr>
          <w:rFonts w:ascii="Arial"/>
          <w:spacing w:val="-7"/>
        </w:rPr>
        <w:t>61</w:t>
      </w:r>
    </w:p>
    <w:p w14:paraId="7A745DF8" w14:textId="77777777" w:rsidR="0024771B" w:rsidRDefault="0024771B" w:rsidP="0024771B">
      <w:pPr>
        <w:pStyle w:val="GvdeMetni"/>
        <w:spacing w:before="3"/>
        <w:rPr>
          <w:rFonts w:ascii="Arial"/>
        </w:rPr>
      </w:pPr>
    </w:p>
    <w:p w14:paraId="5D45EFFF" w14:textId="77777777" w:rsidR="0024771B" w:rsidRDefault="0024771B" w:rsidP="0024771B">
      <w:pPr>
        <w:pStyle w:val="GvdeMetni"/>
        <w:tabs>
          <w:tab w:val="left" w:leader="dot" w:pos="8278"/>
        </w:tabs>
        <w:spacing w:line="360" w:lineRule="auto"/>
        <w:ind w:left="264" w:right="1430"/>
        <w:rPr>
          <w:rFonts w:ascii="Arial"/>
        </w:rPr>
      </w:pPr>
      <w:r>
        <w:rPr>
          <w:rFonts w:ascii="Arial"/>
        </w:rPr>
        <w:t>Table 4.3 Compatibility Index Analysis Results based on FDA measurements for Directors' Faith in</w:t>
      </w:r>
      <w:r>
        <w:rPr>
          <w:rFonts w:ascii="Arial"/>
          <w:spacing w:val="-15"/>
        </w:rPr>
        <w:t xml:space="preserve"> </w:t>
      </w:r>
      <w:r>
        <w:rPr>
          <w:rFonts w:ascii="Arial"/>
        </w:rPr>
        <w:t>Innovation</w:t>
      </w:r>
      <w:r>
        <w:rPr>
          <w:rFonts w:ascii="Arial"/>
          <w:spacing w:val="-2"/>
        </w:rPr>
        <w:t xml:space="preserve"> </w:t>
      </w:r>
      <w:r>
        <w:rPr>
          <w:rFonts w:ascii="Arial"/>
        </w:rPr>
        <w:t>Management</w:t>
      </w:r>
      <w:r>
        <w:rPr>
          <w:rFonts w:ascii="Arial"/>
        </w:rPr>
        <w:tab/>
      </w:r>
      <w:r>
        <w:rPr>
          <w:rFonts w:ascii="Arial"/>
          <w:spacing w:val="-8"/>
        </w:rPr>
        <w:t>63</w:t>
      </w:r>
    </w:p>
    <w:p w14:paraId="5F15020B" w14:textId="77777777" w:rsidR="0024771B" w:rsidRDefault="0024771B" w:rsidP="0024771B">
      <w:pPr>
        <w:pStyle w:val="GvdeMetni"/>
        <w:spacing w:before="5"/>
        <w:rPr>
          <w:rFonts w:ascii="Arial"/>
        </w:rPr>
      </w:pPr>
    </w:p>
    <w:p w14:paraId="43FC5C3A" w14:textId="77777777" w:rsidR="0024771B" w:rsidRDefault="0024771B" w:rsidP="0024771B">
      <w:pPr>
        <w:pStyle w:val="GvdeMetni"/>
        <w:tabs>
          <w:tab w:val="left" w:leader="dot" w:pos="8278"/>
        </w:tabs>
        <w:ind w:left="264"/>
        <w:rPr>
          <w:rFonts w:ascii="Arial"/>
        </w:rPr>
      </w:pPr>
      <w:r>
        <w:rPr>
          <w:rFonts w:ascii="Arial"/>
        </w:rPr>
        <w:t>Table 5.1 T test table results according to the</w:t>
      </w:r>
      <w:r>
        <w:rPr>
          <w:rFonts w:ascii="Arial"/>
          <w:spacing w:val="-21"/>
        </w:rPr>
        <w:t xml:space="preserve"> </w:t>
      </w:r>
      <w:r>
        <w:rPr>
          <w:rFonts w:ascii="Arial"/>
        </w:rPr>
        <w:t>gender</w:t>
      </w:r>
      <w:r>
        <w:rPr>
          <w:rFonts w:ascii="Arial"/>
          <w:spacing w:val="-3"/>
        </w:rPr>
        <w:t xml:space="preserve"> </w:t>
      </w:r>
      <w:r>
        <w:rPr>
          <w:rFonts w:ascii="Arial"/>
        </w:rPr>
        <w:t>variable</w:t>
      </w:r>
      <w:r>
        <w:rPr>
          <w:rFonts w:ascii="Arial"/>
        </w:rPr>
        <w:tab/>
        <w:t>66</w:t>
      </w:r>
    </w:p>
    <w:p w14:paraId="436AFD0E" w14:textId="77777777" w:rsidR="0024771B" w:rsidRDefault="0024771B" w:rsidP="0024771B">
      <w:pPr>
        <w:pStyle w:val="GvdeMetni"/>
        <w:spacing w:before="3"/>
        <w:rPr>
          <w:rFonts w:ascii="Arial"/>
          <w:sz w:val="36"/>
        </w:rPr>
      </w:pPr>
    </w:p>
    <w:p w14:paraId="7A7ACFB5" w14:textId="77777777" w:rsidR="0024771B" w:rsidRDefault="0024771B" w:rsidP="0024771B">
      <w:pPr>
        <w:pStyle w:val="GvdeMetni"/>
        <w:tabs>
          <w:tab w:val="left" w:leader="dot" w:pos="8278"/>
        </w:tabs>
        <w:ind w:left="264"/>
        <w:rPr>
          <w:rFonts w:ascii="Arial"/>
        </w:rPr>
      </w:pPr>
      <w:r>
        <w:rPr>
          <w:rFonts w:ascii="Arial"/>
        </w:rPr>
        <w:t>Table 5.2   T test table results according to the education</w:t>
      </w:r>
      <w:r>
        <w:rPr>
          <w:rFonts w:ascii="Arial"/>
          <w:spacing w:val="-25"/>
        </w:rPr>
        <w:t xml:space="preserve"> </w:t>
      </w:r>
      <w:r>
        <w:rPr>
          <w:rFonts w:ascii="Arial"/>
        </w:rPr>
        <w:t>status</w:t>
      </w:r>
      <w:r>
        <w:rPr>
          <w:rFonts w:ascii="Arial"/>
          <w:spacing w:val="-2"/>
        </w:rPr>
        <w:t xml:space="preserve"> </w:t>
      </w:r>
      <w:r>
        <w:rPr>
          <w:rFonts w:ascii="Arial"/>
        </w:rPr>
        <w:t>variable</w:t>
      </w:r>
      <w:r>
        <w:rPr>
          <w:rFonts w:ascii="Arial"/>
        </w:rPr>
        <w:tab/>
        <w:t>67</w:t>
      </w:r>
    </w:p>
    <w:p w14:paraId="547F59D9" w14:textId="77777777" w:rsidR="0024771B" w:rsidRDefault="0024771B" w:rsidP="0024771B">
      <w:pPr>
        <w:pStyle w:val="GvdeMetni"/>
        <w:spacing w:before="4"/>
        <w:rPr>
          <w:rFonts w:ascii="Arial"/>
          <w:sz w:val="36"/>
        </w:rPr>
      </w:pPr>
    </w:p>
    <w:p w14:paraId="34A6C6DB" w14:textId="77777777" w:rsidR="0024771B" w:rsidRDefault="0024771B" w:rsidP="0024771B">
      <w:pPr>
        <w:pStyle w:val="GvdeMetni"/>
        <w:tabs>
          <w:tab w:val="left" w:leader="dot" w:pos="8278"/>
        </w:tabs>
        <w:ind w:left="264"/>
        <w:rPr>
          <w:rFonts w:ascii="Arial"/>
        </w:rPr>
      </w:pPr>
      <w:r>
        <w:rPr>
          <w:rFonts w:ascii="Arial"/>
        </w:rPr>
        <w:t xml:space="preserve">Table </w:t>
      </w:r>
      <w:proofErr w:type="gramStart"/>
      <w:r>
        <w:rPr>
          <w:rFonts w:ascii="Arial"/>
        </w:rPr>
        <w:t>5.3  T</w:t>
      </w:r>
      <w:proofErr w:type="gramEnd"/>
      <w:r>
        <w:rPr>
          <w:rFonts w:ascii="Arial"/>
        </w:rPr>
        <w:t xml:space="preserve"> test table results according to the professional</w:t>
      </w:r>
      <w:r>
        <w:rPr>
          <w:rFonts w:ascii="Arial"/>
          <w:spacing w:val="-27"/>
        </w:rPr>
        <w:t xml:space="preserve"> </w:t>
      </w:r>
      <w:r>
        <w:rPr>
          <w:rFonts w:ascii="Arial"/>
        </w:rPr>
        <w:t>title</w:t>
      </w:r>
      <w:r>
        <w:rPr>
          <w:rFonts w:ascii="Arial"/>
          <w:spacing w:val="-1"/>
        </w:rPr>
        <w:t xml:space="preserve"> </w:t>
      </w:r>
      <w:r>
        <w:rPr>
          <w:rFonts w:ascii="Arial"/>
        </w:rPr>
        <w:t>variable</w:t>
      </w:r>
      <w:r>
        <w:rPr>
          <w:rFonts w:ascii="Arial"/>
        </w:rPr>
        <w:tab/>
        <w:t>68</w:t>
      </w:r>
    </w:p>
    <w:p w14:paraId="7D277E0C" w14:textId="77777777" w:rsidR="0024771B" w:rsidRDefault="0024771B" w:rsidP="0024771B">
      <w:pPr>
        <w:pStyle w:val="GvdeMetni"/>
        <w:spacing w:before="3"/>
        <w:rPr>
          <w:rFonts w:ascii="Arial"/>
          <w:sz w:val="36"/>
        </w:rPr>
      </w:pPr>
    </w:p>
    <w:p w14:paraId="6F1B7EEE" w14:textId="77777777" w:rsidR="0024771B" w:rsidRDefault="0024771B" w:rsidP="0024771B">
      <w:pPr>
        <w:pStyle w:val="GvdeMetni"/>
        <w:spacing w:before="1"/>
        <w:ind w:left="264"/>
        <w:rPr>
          <w:rFonts w:ascii="Arial"/>
        </w:rPr>
      </w:pPr>
      <w:r>
        <w:rPr>
          <w:rFonts w:ascii="Arial"/>
        </w:rPr>
        <w:t>Table 5.4 T test table results according to the professional seniority variable69</w:t>
      </w:r>
    </w:p>
    <w:p w14:paraId="0CE151F2" w14:textId="77777777" w:rsidR="0024771B" w:rsidRDefault="0024771B" w:rsidP="0024771B">
      <w:pPr>
        <w:pStyle w:val="GvdeMetni"/>
        <w:spacing w:before="6"/>
        <w:rPr>
          <w:rFonts w:ascii="Arial"/>
          <w:sz w:val="36"/>
        </w:rPr>
      </w:pPr>
    </w:p>
    <w:p w14:paraId="3B117087" w14:textId="77777777" w:rsidR="0024771B" w:rsidRDefault="0024771B" w:rsidP="0024771B">
      <w:pPr>
        <w:pStyle w:val="GvdeMetni"/>
        <w:tabs>
          <w:tab w:val="left" w:leader="dot" w:pos="8278"/>
        </w:tabs>
        <w:spacing w:line="360" w:lineRule="auto"/>
        <w:ind w:left="264" w:right="1430"/>
        <w:rPr>
          <w:rFonts w:ascii="Arial"/>
        </w:rPr>
      </w:pPr>
      <w:r>
        <w:rPr>
          <w:rFonts w:ascii="Arial"/>
        </w:rPr>
        <w:t>Table 5.5 T test table results according to the professional seniority variable and Anova</w:t>
      </w:r>
      <w:r>
        <w:rPr>
          <w:rFonts w:ascii="Arial"/>
          <w:spacing w:val="-6"/>
        </w:rPr>
        <w:t xml:space="preserve"> </w:t>
      </w:r>
      <w:r>
        <w:rPr>
          <w:rFonts w:ascii="Arial"/>
        </w:rPr>
        <w:t>table</w:t>
      </w:r>
      <w:r>
        <w:rPr>
          <w:rFonts w:ascii="Arial"/>
          <w:spacing w:val="-1"/>
        </w:rPr>
        <w:t xml:space="preserve"> </w:t>
      </w:r>
      <w:r>
        <w:rPr>
          <w:rFonts w:ascii="Arial"/>
        </w:rPr>
        <w:t>results</w:t>
      </w:r>
      <w:r>
        <w:rPr>
          <w:rFonts w:ascii="Arial"/>
        </w:rPr>
        <w:tab/>
      </w:r>
      <w:r>
        <w:rPr>
          <w:rFonts w:ascii="Arial"/>
          <w:spacing w:val="-8"/>
        </w:rPr>
        <w:t>70</w:t>
      </w:r>
    </w:p>
    <w:p w14:paraId="2716CD0D" w14:textId="77777777" w:rsidR="0024771B" w:rsidRDefault="0024771B" w:rsidP="0024771B">
      <w:pPr>
        <w:pStyle w:val="GvdeMetni"/>
        <w:spacing w:before="2"/>
        <w:rPr>
          <w:rFonts w:ascii="Arial"/>
        </w:rPr>
      </w:pPr>
    </w:p>
    <w:p w14:paraId="30C535AE" w14:textId="77777777" w:rsidR="0024771B" w:rsidRDefault="0024771B" w:rsidP="0024771B">
      <w:pPr>
        <w:pStyle w:val="GvdeMetni"/>
        <w:tabs>
          <w:tab w:val="left" w:leader="dot" w:pos="8278"/>
        </w:tabs>
        <w:ind w:left="264"/>
        <w:rPr>
          <w:rFonts w:ascii="Arial"/>
        </w:rPr>
      </w:pPr>
      <w:r>
        <w:rPr>
          <w:rFonts w:ascii="Arial"/>
        </w:rPr>
        <w:t xml:space="preserve">Table </w:t>
      </w:r>
      <w:proofErr w:type="gramStart"/>
      <w:r>
        <w:rPr>
          <w:rFonts w:ascii="Arial"/>
        </w:rPr>
        <w:t>5.6  Averages</w:t>
      </w:r>
      <w:proofErr w:type="gramEnd"/>
      <w:r>
        <w:rPr>
          <w:rFonts w:ascii="Arial"/>
        </w:rPr>
        <w:t xml:space="preserve"> according to the</w:t>
      </w:r>
      <w:r>
        <w:rPr>
          <w:rFonts w:ascii="Arial"/>
          <w:spacing w:val="-18"/>
        </w:rPr>
        <w:t xml:space="preserve"> </w:t>
      </w:r>
      <w:r>
        <w:rPr>
          <w:rFonts w:ascii="Arial"/>
        </w:rPr>
        <w:t>age</w:t>
      </w:r>
      <w:r>
        <w:rPr>
          <w:rFonts w:ascii="Arial"/>
          <w:spacing w:val="-1"/>
        </w:rPr>
        <w:t xml:space="preserve"> </w:t>
      </w:r>
      <w:r>
        <w:rPr>
          <w:rFonts w:ascii="Arial"/>
        </w:rPr>
        <w:t>variable</w:t>
      </w:r>
      <w:r>
        <w:rPr>
          <w:rFonts w:ascii="Arial"/>
        </w:rPr>
        <w:tab/>
        <w:t>71</w:t>
      </w:r>
    </w:p>
    <w:p w14:paraId="18A91267" w14:textId="77777777" w:rsidR="0024771B" w:rsidRDefault="0024771B" w:rsidP="0024771B">
      <w:pPr>
        <w:pStyle w:val="GvdeMetni"/>
        <w:spacing w:before="4"/>
        <w:rPr>
          <w:rFonts w:ascii="Arial"/>
          <w:sz w:val="36"/>
        </w:rPr>
      </w:pPr>
    </w:p>
    <w:p w14:paraId="2933CA1E" w14:textId="77777777" w:rsidR="0024771B" w:rsidRDefault="0024771B" w:rsidP="0024771B">
      <w:pPr>
        <w:pStyle w:val="GvdeMetni"/>
        <w:tabs>
          <w:tab w:val="left" w:leader="dot" w:pos="8278"/>
        </w:tabs>
        <w:ind w:left="264"/>
        <w:rPr>
          <w:rFonts w:ascii="Arial"/>
        </w:rPr>
      </w:pPr>
      <w:r>
        <w:rPr>
          <w:rFonts w:ascii="Arial"/>
        </w:rPr>
        <w:t>Table 5.7 Anova table results according to</w:t>
      </w:r>
      <w:r>
        <w:rPr>
          <w:rFonts w:ascii="Arial"/>
          <w:spacing w:val="-19"/>
        </w:rPr>
        <w:t xml:space="preserve"> </w:t>
      </w:r>
      <w:r>
        <w:rPr>
          <w:rFonts w:ascii="Arial"/>
        </w:rPr>
        <w:t>age</w:t>
      </w:r>
      <w:r>
        <w:rPr>
          <w:rFonts w:ascii="Arial"/>
          <w:spacing w:val="-1"/>
        </w:rPr>
        <w:t xml:space="preserve"> </w:t>
      </w:r>
      <w:r>
        <w:rPr>
          <w:rFonts w:ascii="Arial"/>
        </w:rPr>
        <w:t>variable</w:t>
      </w:r>
      <w:r>
        <w:rPr>
          <w:rFonts w:ascii="Arial"/>
        </w:rPr>
        <w:tab/>
        <w:t>72</w:t>
      </w:r>
    </w:p>
    <w:p w14:paraId="42DDAC6D" w14:textId="77777777" w:rsidR="0024771B" w:rsidRDefault="0024771B" w:rsidP="0024771B">
      <w:pPr>
        <w:pStyle w:val="GvdeMetni"/>
        <w:spacing w:before="6"/>
        <w:rPr>
          <w:rFonts w:ascii="Arial"/>
          <w:sz w:val="36"/>
        </w:rPr>
      </w:pPr>
    </w:p>
    <w:p w14:paraId="4D2CAF08" w14:textId="77777777" w:rsidR="0024771B" w:rsidRDefault="0024771B" w:rsidP="0024771B">
      <w:pPr>
        <w:pStyle w:val="GvdeMetni"/>
        <w:tabs>
          <w:tab w:val="left" w:leader="dot" w:pos="8278"/>
        </w:tabs>
        <w:ind w:left="264"/>
        <w:rPr>
          <w:rFonts w:ascii="Arial"/>
        </w:rPr>
      </w:pPr>
      <w:r>
        <w:rPr>
          <w:rFonts w:ascii="Arial"/>
        </w:rPr>
        <w:t>Table 5.8 Averages according to school</w:t>
      </w:r>
      <w:r>
        <w:rPr>
          <w:rFonts w:ascii="Arial"/>
          <w:spacing w:val="-19"/>
        </w:rPr>
        <w:t xml:space="preserve"> </w:t>
      </w:r>
      <w:r>
        <w:rPr>
          <w:rFonts w:ascii="Arial"/>
        </w:rPr>
        <w:t>seniority</w:t>
      </w:r>
      <w:r>
        <w:rPr>
          <w:rFonts w:ascii="Arial"/>
          <w:spacing w:val="-3"/>
        </w:rPr>
        <w:t xml:space="preserve"> </w:t>
      </w:r>
      <w:r>
        <w:rPr>
          <w:rFonts w:ascii="Arial"/>
        </w:rPr>
        <w:t>variable</w:t>
      </w:r>
      <w:r>
        <w:rPr>
          <w:rFonts w:ascii="Arial"/>
        </w:rPr>
        <w:tab/>
        <w:t>73</w:t>
      </w:r>
    </w:p>
    <w:p w14:paraId="4643B327" w14:textId="77777777" w:rsidR="0024771B" w:rsidRDefault="0024771B" w:rsidP="0024771B">
      <w:pPr>
        <w:pStyle w:val="GvdeMetni"/>
        <w:spacing w:before="3"/>
        <w:rPr>
          <w:rFonts w:ascii="Arial"/>
          <w:sz w:val="36"/>
        </w:rPr>
      </w:pPr>
    </w:p>
    <w:p w14:paraId="2E3CB291" w14:textId="77777777" w:rsidR="0024771B" w:rsidRDefault="0024771B" w:rsidP="0024771B">
      <w:pPr>
        <w:pStyle w:val="GvdeMetni"/>
        <w:tabs>
          <w:tab w:val="left" w:leader="dot" w:pos="8278"/>
        </w:tabs>
        <w:spacing w:before="1"/>
        <w:ind w:left="264"/>
        <w:rPr>
          <w:rFonts w:ascii="Arial"/>
        </w:rPr>
      </w:pPr>
      <w:r>
        <w:rPr>
          <w:rFonts w:ascii="Arial"/>
        </w:rPr>
        <w:t>Table 5.9 Anova table results according to the school</w:t>
      </w:r>
      <w:r>
        <w:rPr>
          <w:rFonts w:ascii="Arial"/>
          <w:spacing w:val="-24"/>
        </w:rPr>
        <w:t xml:space="preserve"> </w:t>
      </w:r>
      <w:r>
        <w:rPr>
          <w:rFonts w:ascii="Arial"/>
        </w:rPr>
        <w:t>seniority</w:t>
      </w:r>
      <w:r>
        <w:rPr>
          <w:rFonts w:ascii="Arial"/>
          <w:spacing w:val="-4"/>
        </w:rPr>
        <w:t xml:space="preserve"> </w:t>
      </w:r>
      <w:r>
        <w:rPr>
          <w:rFonts w:ascii="Arial"/>
        </w:rPr>
        <w:t>variable</w:t>
      </w:r>
      <w:r>
        <w:rPr>
          <w:rFonts w:ascii="Arial"/>
        </w:rPr>
        <w:tab/>
        <w:t>74</w:t>
      </w:r>
    </w:p>
    <w:p w14:paraId="699B1E85" w14:textId="77777777" w:rsidR="0024771B" w:rsidRDefault="0024771B" w:rsidP="0024771B">
      <w:pPr>
        <w:pStyle w:val="GvdeMetni"/>
        <w:spacing w:before="3"/>
        <w:rPr>
          <w:rFonts w:ascii="Arial"/>
          <w:sz w:val="36"/>
        </w:rPr>
      </w:pPr>
    </w:p>
    <w:p w14:paraId="7EEEB6D8" w14:textId="77777777" w:rsidR="0024771B" w:rsidRDefault="0024771B" w:rsidP="0024771B">
      <w:pPr>
        <w:pStyle w:val="GvdeMetni"/>
        <w:tabs>
          <w:tab w:val="left" w:leader="dot" w:pos="8278"/>
        </w:tabs>
        <w:ind w:left="264"/>
        <w:rPr>
          <w:rFonts w:ascii="Arial"/>
        </w:rPr>
      </w:pPr>
      <w:r>
        <w:rPr>
          <w:rFonts w:ascii="Arial"/>
        </w:rPr>
        <w:t>Table 5.10 T test result table based on the student</w:t>
      </w:r>
      <w:r>
        <w:rPr>
          <w:rFonts w:ascii="Arial"/>
          <w:spacing w:val="-26"/>
        </w:rPr>
        <w:t xml:space="preserve"> </w:t>
      </w:r>
      <w:r>
        <w:rPr>
          <w:rFonts w:ascii="Arial"/>
        </w:rPr>
        <w:t>count</w:t>
      </w:r>
      <w:r>
        <w:rPr>
          <w:rFonts w:ascii="Arial"/>
          <w:spacing w:val="-1"/>
        </w:rPr>
        <w:t xml:space="preserve"> </w:t>
      </w:r>
      <w:r>
        <w:rPr>
          <w:rFonts w:ascii="Arial"/>
        </w:rPr>
        <w:t>variable</w:t>
      </w:r>
      <w:r>
        <w:rPr>
          <w:rFonts w:ascii="Arial"/>
        </w:rPr>
        <w:tab/>
        <w:t>75</w:t>
      </w:r>
    </w:p>
    <w:p w14:paraId="26E97734" w14:textId="77777777" w:rsidR="0024771B" w:rsidRDefault="0024771B" w:rsidP="0024771B">
      <w:pPr>
        <w:pStyle w:val="GvdeMetni"/>
        <w:spacing w:before="4"/>
        <w:rPr>
          <w:rFonts w:ascii="Arial"/>
          <w:sz w:val="36"/>
        </w:rPr>
      </w:pPr>
    </w:p>
    <w:p w14:paraId="658ECDBF" w14:textId="77777777" w:rsidR="0024771B" w:rsidRDefault="0024771B" w:rsidP="0024771B">
      <w:pPr>
        <w:pStyle w:val="GvdeMetni"/>
        <w:tabs>
          <w:tab w:val="left" w:leader="dot" w:pos="8278"/>
        </w:tabs>
        <w:ind w:left="264"/>
        <w:rPr>
          <w:rFonts w:ascii="Arial"/>
        </w:rPr>
      </w:pPr>
      <w:r>
        <w:rPr>
          <w:rFonts w:ascii="Arial"/>
        </w:rPr>
        <w:t>Table 5.11 Averages according to teacher</w:t>
      </w:r>
      <w:r>
        <w:rPr>
          <w:rFonts w:ascii="Arial"/>
          <w:spacing w:val="-19"/>
        </w:rPr>
        <w:t xml:space="preserve"> </w:t>
      </w:r>
      <w:r>
        <w:rPr>
          <w:rFonts w:ascii="Arial"/>
        </w:rPr>
        <w:t>count</w:t>
      </w:r>
      <w:r>
        <w:rPr>
          <w:rFonts w:ascii="Arial"/>
          <w:spacing w:val="-2"/>
        </w:rPr>
        <w:t xml:space="preserve"> </w:t>
      </w:r>
      <w:r>
        <w:rPr>
          <w:rFonts w:ascii="Arial"/>
        </w:rPr>
        <w:t>variable</w:t>
      </w:r>
      <w:r>
        <w:rPr>
          <w:rFonts w:ascii="Arial"/>
        </w:rPr>
        <w:tab/>
        <w:t>76</w:t>
      </w:r>
    </w:p>
    <w:p w14:paraId="3277F9A5" w14:textId="77777777" w:rsidR="0024771B" w:rsidRDefault="0024771B" w:rsidP="0024771B">
      <w:pPr>
        <w:pStyle w:val="GvdeMetni"/>
        <w:spacing w:before="3"/>
        <w:rPr>
          <w:rFonts w:ascii="Arial"/>
          <w:sz w:val="36"/>
        </w:rPr>
      </w:pPr>
    </w:p>
    <w:p w14:paraId="3FB0FFF0" w14:textId="77777777" w:rsidR="0024771B" w:rsidRDefault="0024771B" w:rsidP="0024771B">
      <w:pPr>
        <w:pStyle w:val="GvdeMetni"/>
        <w:tabs>
          <w:tab w:val="left" w:leader="dot" w:pos="8278"/>
        </w:tabs>
        <w:spacing w:before="1"/>
        <w:ind w:left="264"/>
        <w:rPr>
          <w:rFonts w:ascii="Arial"/>
        </w:rPr>
      </w:pPr>
      <w:r>
        <w:rPr>
          <w:rFonts w:ascii="Arial"/>
        </w:rPr>
        <w:t>Table 5.12 Anova table results according to teacher</w:t>
      </w:r>
      <w:r>
        <w:rPr>
          <w:rFonts w:ascii="Arial"/>
          <w:spacing w:val="-24"/>
        </w:rPr>
        <w:t xml:space="preserve"> </w:t>
      </w:r>
      <w:r>
        <w:rPr>
          <w:rFonts w:ascii="Arial"/>
        </w:rPr>
        <w:t>count</w:t>
      </w:r>
      <w:r>
        <w:rPr>
          <w:rFonts w:ascii="Arial"/>
          <w:spacing w:val="-1"/>
        </w:rPr>
        <w:t xml:space="preserve"> </w:t>
      </w:r>
      <w:r>
        <w:rPr>
          <w:rFonts w:ascii="Arial"/>
        </w:rPr>
        <w:t>variable</w:t>
      </w:r>
      <w:r>
        <w:rPr>
          <w:rFonts w:ascii="Arial"/>
        </w:rPr>
        <w:tab/>
        <w:t>77</w:t>
      </w:r>
    </w:p>
    <w:p w14:paraId="04578198" w14:textId="77777777" w:rsidR="0024771B" w:rsidRDefault="0024771B" w:rsidP="0024771B">
      <w:pPr>
        <w:rPr>
          <w:rFonts w:ascii="Arial"/>
        </w:rPr>
        <w:sectPr w:rsidR="0024771B">
          <w:pgSz w:w="12240" w:h="15840"/>
          <w:pgMar w:top="1500" w:right="540" w:bottom="920" w:left="1720" w:header="0" w:footer="734" w:gutter="0"/>
          <w:cols w:space="708"/>
        </w:sectPr>
      </w:pPr>
    </w:p>
    <w:p w14:paraId="2C134ACF" w14:textId="77777777" w:rsidR="0024771B" w:rsidRDefault="0024771B" w:rsidP="0024771B">
      <w:pPr>
        <w:pStyle w:val="GvdeMetni"/>
        <w:rPr>
          <w:rFonts w:ascii="Arial"/>
          <w:sz w:val="20"/>
        </w:rPr>
      </w:pPr>
    </w:p>
    <w:p w14:paraId="7B29AF94" w14:textId="77777777" w:rsidR="0024771B" w:rsidRDefault="0024771B" w:rsidP="0024771B">
      <w:pPr>
        <w:pStyle w:val="GvdeMetni"/>
        <w:tabs>
          <w:tab w:val="right" w:leader="dot" w:pos="8547"/>
        </w:tabs>
        <w:spacing w:before="253" w:line="360" w:lineRule="auto"/>
        <w:ind w:left="264" w:right="1430"/>
        <w:rPr>
          <w:rFonts w:ascii="Arial"/>
        </w:rPr>
      </w:pPr>
      <w:r>
        <w:rPr>
          <w:rFonts w:ascii="Arial"/>
        </w:rPr>
        <w:t>Table 5.13 Correlation Table regarding the relationship between directors' faith in innovation management</w:t>
      </w:r>
      <w:r>
        <w:rPr>
          <w:rFonts w:ascii="Arial"/>
          <w:spacing w:val="-2"/>
        </w:rPr>
        <w:t xml:space="preserve"> </w:t>
      </w:r>
      <w:r>
        <w:rPr>
          <w:rFonts w:ascii="Arial"/>
        </w:rPr>
        <w:t>and</w:t>
      </w:r>
      <w:r>
        <w:rPr>
          <w:rFonts w:ascii="Arial"/>
          <w:spacing w:val="-2"/>
        </w:rPr>
        <w:t xml:space="preserve"> </w:t>
      </w:r>
      <w:r>
        <w:rPr>
          <w:rFonts w:ascii="Arial"/>
        </w:rPr>
        <w:t>efficiency</w:t>
      </w:r>
      <w:r>
        <w:rPr>
          <w:rFonts w:ascii="Arial"/>
        </w:rPr>
        <w:tab/>
        <w:t>78</w:t>
      </w:r>
    </w:p>
    <w:p w14:paraId="0941AC71" w14:textId="77777777" w:rsidR="0024771B" w:rsidRDefault="0024771B" w:rsidP="0024771B">
      <w:pPr>
        <w:pStyle w:val="GvdeMetni"/>
        <w:tabs>
          <w:tab w:val="left" w:pos="1903"/>
          <w:tab w:val="right" w:leader="dot" w:pos="8544"/>
        </w:tabs>
        <w:spacing w:before="280" w:line="360" w:lineRule="auto"/>
        <w:ind w:left="264" w:right="1430"/>
        <w:rPr>
          <w:rFonts w:ascii="Arial"/>
        </w:rPr>
      </w:pPr>
      <w:proofErr w:type="gramStart"/>
      <w:r>
        <w:rPr>
          <w:rFonts w:ascii="Arial"/>
        </w:rPr>
        <w:t xml:space="preserve">Table </w:t>
      </w:r>
      <w:r>
        <w:rPr>
          <w:rFonts w:ascii="Arial"/>
          <w:spacing w:val="54"/>
        </w:rPr>
        <w:t xml:space="preserve"> </w:t>
      </w:r>
      <w:r>
        <w:rPr>
          <w:rFonts w:ascii="Arial"/>
        </w:rPr>
        <w:t>5</w:t>
      </w:r>
      <w:proofErr w:type="gramEnd"/>
      <w:r>
        <w:rPr>
          <w:rFonts w:ascii="Arial"/>
        </w:rPr>
        <w:t>.14</w:t>
      </w:r>
      <w:r>
        <w:rPr>
          <w:rFonts w:ascii="Arial"/>
        </w:rPr>
        <w:tab/>
        <w:t>Directors faith in innovation management and efficiency predictability and multi regression</w:t>
      </w:r>
      <w:r>
        <w:rPr>
          <w:rFonts w:ascii="Arial"/>
          <w:spacing w:val="-5"/>
        </w:rPr>
        <w:t xml:space="preserve"> </w:t>
      </w:r>
      <w:r>
        <w:rPr>
          <w:rFonts w:ascii="Arial"/>
        </w:rPr>
        <w:t>analysis</w:t>
      </w:r>
      <w:r>
        <w:rPr>
          <w:rFonts w:ascii="Arial"/>
          <w:spacing w:val="-1"/>
        </w:rPr>
        <w:t xml:space="preserve"> </w:t>
      </w:r>
      <w:r>
        <w:rPr>
          <w:rFonts w:ascii="Arial"/>
        </w:rPr>
        <w:t>table</w:t>
      </w:r>
      <w:r>
        <w:rPr>
          <w:rFonts w:ascii="Arial"/>
        </w:rPr>
        <w:tab/>
        <w:t>79</w:t>
      </w:r>
    </w:p>
    <w:p w14:paraId="37811F47" w14:textId="77777777" w:rsidR="0024771B" w:rsidRDefault="0024771B" w:rsidP="0024771B">
      <w:pPr>
        <w:spacing w:line="360" w:lineRule="auto"/>
        <w:rPr>
          <w:rFonts w:ascii="Arial"/>
        </w:rPr>
        <w:sectPr w:rsidR="0024771B">
          <w:pgSz w:w="12240" w:h="15840"/>
          <w:pgMar w:top="1500" w:right="540" w:bottom="920" w:left="1720" w:header="0" w:footer="734" w:gutter="0"/>
          <w:cols w:space="708"/>
        </w:sectPr>
      </w:pPr>
    </w:p>
    <w:p w14:paraId="6F99B16B" w14:textId="77777777" w:rsidR="0024771B" w:rsidRDefault="0024771B" w:rsidP="0024771B">
      <w:pPr>
        <w:pStyle w:val="GvdeMetni"/>
        <w:rPr>
          <w:rFonts w:ascii="Arial"/>
          <w:sz w:val="26"/>
        </w:rPr>
      </w:pPr>
    </w:p>
    <w:p w14:paraId="763852C6" w14:textId="77777777" w:rsidR="0024771B" w:rsidRDefault="0024771B" w:rsidP="0024771B">
      <w:pPr>
        <w:pStyle w:val="GvdeMetni"/>
        <w:spacing w:before="3"/>
        <w:rPr>
          <w:rFonts w:ascii="Arial"/>
          <w:sz w:val="28"/>
        </w:rPr>
      </w:pPr>
    </w:p>
    <w:p w14:paraId="69CC6E56" w14:textId="77777777" w:rsidR="0024771B" w:rsidRDefault="0024771B" w:rsidP="0024771B">
      <w:pPr>
        <w:pStyle w:val="Balk4"/>
        <w:ind w:left="59" w:right="54"/>
        <w:jc w:val="center"/>
        <w:rPr>
          <w:rFonts w:ascii="Arial"/>
        </w:rPr>
      </w:pPr>
      <w:r>
        <w:rPr>
          <w:rFonts w:ascii="Arial"/>
        </w:rPr>
        <w:t>INTRODUCTION</w:t>
      </w:r>
    </w:p>
    <w:p w14:paraId="62B1D58C" w14:textId="77777777" w:rsidR="0024771B" w:rsidRDefault="0024771B" w:rsidP="0024771B">
      <w:pPr>
        <w:pStyle w:val="GvdeMetni"/>
        <w:rPr>
          <w:rFonts w:ascii="Arial"/>
          <w:b/>
          <w:sz w:val="26"/>
        </w:rPr>
      </w:pPr>
    </w:p>
    <w:p w14:paraId="5B5A42CF" w14:textId="77777777" w:rsidR="0024771B" w:rsidRDefault="0024771B" w:rsidP="0024771B">
      <w:pPr>
        <w:pStyle w:val="GvdeMetni"/>
        <w:spacing w:before="200" w:line="360" w:lineRule="auto"/>
        <w:ind w:left="684" w:right="678" w:firstLine="708"/>
        <w:jc w:val="both"/>
        <w:rPr>
          <w:rFonts w:ascii="Arial"/>
        </w:rPr>
      </w:pPr>
      <w:r>
        <w:rPr>
          <w:rFonts w:ascii="Arial"/>
        </w:rPr>
        <w:t>The purpose, importance, limitations and premises of this research have been explained in this section, and concepts used in this research have been defined.</w:t>
      </w:r>
    </w:p>
    <w:p w14:paraId="30C1EF12" w14:textId="77777777" w:rsidR="0024771B" w:rsidRDefault="0024771B" w:rsidP="0024771B">
      <w:pPr>
        <w:pStyle w:val="GvdeMetni"/>
        <w:spacing w:before="3"/>
        <w:rPr>
          <w:rFonts w:ascii="Arial"/>
          <w:sz w:val="31"/>
        </w:rPr>
      </w:pPr>
    </w:p>
    <w:p w14:paraId="1AFD4049" w14:textId="77777777" w:rsidR="0024771B" w:rsidRDefault="0024771B" w:rsidP="0024771B">
      <w:pPr>
        <w:pStyle w:val="Balk4"/>
        <w:ind w:left="1392"/>
        <w:rPr>
          <w:rFonts w:ascii="Arial"/>
        </w:rPr>
      </w:pPr>
      <w:r>
        <w:rPr>
          <w:rFonts w:ascii="Arial"/>
        </w:rPr>
        <w:t>Problem</w:t>
      </w:r>
    </w:p>
    <w:p w14:paraId="0097F396" w14:textId="77777777" w:rsidR="0024771B" w:rsidRDefault="0024771B" w:rsidP="0024771B">
      <w:pPr>
        <w:pStyle w:val="GvdeMetni"/>
        <w:rPr>
          <w:rFonts w:ascii="Arial"/>
          <w:b/>
          <w:sz w:val="26"/>
        </w:rPr>
      </w:pPr>
    </w:p>
    <w:p w14:paraId="60686468" w14:textId="77777777" w:rsidR="0024771B" w:rsidRDefault="0024771B" w:rsidP="0024771B">
      <w:pPr>
        <w:pStyle w:val="GvdeMetni"/>
        <w:spacing w:before="200" w:line="360" w:lineRule="auto"/>
        <w:ind w:left="684" w:right="677" w:firstLine="708"/>
        <w:jc w:val="both"/>
        <w:rPr>
          <w:rFonts w:ascii="Arial"/>
        </w:rPr>
      </w:pPr>
      <w:r>
        <w:rPr>
          <w:rFonts w:ascii="Arial"/>
        </w:rPr>
        <w:t>Today, everything is changing, nothing stays the same. The only thing that has not changed is change itself with a widespread and popular phrase. In a changing world, every living creature has to constantly change and develop the ability of attaining new skills and attitudes in order to maintain their lives. People of our age live in a constantly changing world. Technology concept is going to become one of the most important decisive concepts in the current century. In this context, the growing interest around innovation is another important element in our daily lives. In each area and in everything the idea of "innovation" brings important changes.</w:t>
      </w:r>
    </w:p>
    <w:p w14:paraId="1FE0DC5A" w14:textId="77777777" w:rsidR="0024771B" w:rsidRDefault="0024771B" w:rsidP="0024771B">
      <w:pPr>
        <w:pStyle w:val="GvdeMetni"/>
        <w:spacing w:before="3"/>
        <w:rPr>
          <w:rFonts w:ascii="Arial"/>
          <w:sz w:val="31"/>
        </w:rPr>
      </w:pPr>
    </w:p>
    <w:p w14:paraId="10721D39" w14:textId="77777777" w:rsidR="0024771B" w:rsidRDefault="0024771B" w:rsidP="0024771B">
      <w:pPr>
        <w:pStyle w:val="GvdeMetni"/>
        <w:spacing w:line="360" w:lineRule="auto"/>
        <w:ind w:left="684" w:right="675" w:firstLine="708"/>
        <w:jc w:val="both"/>
        <w:rPr>
          <w:rFonts w:ascii="Arial"/>
        </w:rPr>
      </w:pPr>
      <w:r>
        <w:rPr>
          <w:rFonts w:ascii="Arial"/>
        </w:rPr>
        <w:t>It can be stated that innovation is one of the most important issues on the agenda of the enterprises to maintain and improve their competitiveness. One of the root causes uderlying it is the process of change modern economies are experiencing. It can also be stated that change is one of the most basic features of organizational life. The development of new products and services, the presence of the new input sources, improvement of new work processess and materializing of some new developments associated with organizational structure are leading the issues which enterprises have to face under intense competition conditions. (Demirci, 2012:3).</w:t>
      </w:r>
    </w:p>
    <w:p w14:paraId="04D7D3D9" w14:textId="77777777" w:rsidR="0024771B" w:rsidRDefault="0024771B" w:rsidP="0024771B">
      <w:pPr>
        <w:pStyle w:val="GvdeMetni"/>
        <w:spacing w:before="2"/>
        <w:rPr>
          <w:rFonts w:ascii="Arial"/>
          <w:sz w:val="31"/>
        </w:rPr>
      </w:pPr>
    </w:p>
    <w:p w14:paraId="66E6F1E3" w14:textId="77777777" w:rsidR="0024771B" w:rsidRDefault="0024771B" w:rsidP="0024771B">
      <w:pPr>
        <w:pStyle w:val="GvdeMetni"/>
        <w:spacing w:line="360" w:lineRule="auto"/>
        <w:ind w:left="684" w:right="673" w:firstLine="708"/>
        <w:jc w:val="both"/>
        <w:rPr>
          <w:rFonts w:ascii="Arial"/>
        </w:rPr>
      </w:pPr>
      <w:r>
        <w:rPr>
          <w:rFonts w:ascii="Arial"/>
        </w:rPr>
        <w:t>Innovation is needed for the continuous success of all enterprises. The innovations made now guarantee the future of the enterprise. In order for enterprises to be successful in a complex, uncertain and ever-changing environment, primarily innovation is needed. Innovations made today</w:t>
      </w:r>
    </w:p>
    <w:p w14:paraId="44DA8B4C" w14:textId="77777777" w:rsidR="0024771B" w:rsidRDefault="0024771B" w:rsidP="0024771B">
      <w:pPr>
        <w:spacing w:line="360" w:lineRule="auto"/>
        <w:jc w:val="both"/>
        <w:rPr>
          <w:rFonts w:ascii="Arial"/>
        </w:rPr>
        <w:sectPr w:rsidR="0024771B">
          <w:footerReference w:type="default" r:id="rId46"/>
          <w:pgSz w:w="11910" w:h="16840"/>
          <w:pgMar w:top="1580" w:right="1020" w:bottom="840" w:left="1300" w:header="0" w:footer="656" w:gutter="0"/>
          <w:pgNumType w:start="1"/>
          <w:cols w:space="708"/>
        </w:sectPr>
      </w:pPr>
    </w:p>
    <w:p w14:paraId="0F1EC9CA" w14:textId="77777777" w:rsidR="0024771B" w:rsidRDefault="0024771B" w:rsidP="0024771B">
      <w:pPr>
        <w:pStyle w:val="GvdeMetni"/>
        <w:spacing w:before="4"/>
        <w:rPr>
          <w:rFonts w:ascii="Arial"/>
          <w:sz w:val="25"/>
        </w:rPr>
      </w:pPr>
    </w:p>
    <w:p w14:paraId="2B30026E" w14:textId="77777777" w:rsidR="0024771B" w:rsidRDefault="0024771B" w:rsidP="0024771B">
      <w:pPr>
        <w:pStyle w:val="GvdeMetni"/>
        <w:spacing w:before="93" w:line="360" w:lineRule="auto"/>
        <w:ind w:left="684" w:right="673"/>
        <w:jc w:val="both"/>
        <w:rPr>
          <w:rFonts w:ascii="Arial" w:hAnsi="Arial"/>
        </w:rPr>
      </w:pPr>
      <w:r>
        <w:rPr>
          <w:rFonts w:ascii="Arial" w:hAnsi="Arial"/>
        </w:rPr>
        <w:t>guarantee the future of the enterprise. Innovation for the success of today's and the future of the business is extremely important. Applying the new technologies and making innovations is mandatory for enterprises to be successful in the complex global competition world today. (Taşkın, 2014: 7).</w:t>
      </w:r>
    </w:p>
    <w:p w14:paraId="6BDA0AB4" w14:textId="77777777" w:rsidR="0024771B" w:rsidRDefault="0024771B" w:rsidP="0024771B">
      <w:pPr>
        <w:pStyle w:val="GvdeMetni"/>
        <w:spacing w:before="3"/>
        <w:rPr>
          <w:rFonts w:ascii="Arial"/>
          <w:sz w:val="31"/>
        </w:rPr>
      </w:pPr>
    </w:p>
    <w:p w14:paraId="26D985F1" w14:textId="77777777" w:rsidR="0024771B" w:rsidRDefault="0024771B" w:rsidP="0024771B">
      <w:pPr>
        <w:pStyle w:val="GvdeMetni"/>
        <w:spacing w:line="360" w:lineRule="auto"/>
        <w:ind w:left="684" w:right="674" w:firstLine="708"/>
        <w:jc w:val="both"/>
        <w:rPr>
          <w:rFonts w:ascii="Arial"/>
        </w:rPr>
      </w:pPr>
      <w:r>
        <w:rPr>
          <w:rFonts w:ascii="Arial"/>
        </w:rPr>
        <w:t>Almost all sectors make researches and work for innovation management in terms of innovation in recent years. The need of innovation is obvious in the education system as with all sectors. Especially the effects of globalization in the 21st century constitute a lot of pressure on training systems. On the other hand, demands and expections of the parents for better education is increasing on the public and private educational institutions. Considering all effects, the subject appears to be a problem.</w:t>
      </w:r>
    </w:p>
    <w:p w14:paraId="01F42D6B" w14:textId="77777777" w:rsidR="0024771B" w:rsidRDefault="0024771B" w:rsidP="0024771B">
      <w:pPr>
        <w:pStyle w:val="GvdeMetni"/>
        <w:spacing w:before="3"/>
        <w:rPr>
          <w:rFonts w:ascii="Arial"/>
          <w:sz w:val="31"/>
        </w:rPr>
      </w:pPr>
    </w:p>
    <w:p w14:paraId="0F7F2490" w14:textId="77777777" w:rsidR="0024771B" w:rsidRDefault="0024771B" w:rsidP="0024771B">
      <w:pPr>
        <w:pStyle w:val="Balk4"/>
        <w:ind w:left="1392"/>
        <w:rPr>
          <w:rFonts w:ascii="Arial"/>
        </w:rPr>
      </w:pPr>
      <w:r>
        <w:rPr>
          <w:rFonts w:ascii="Arial"/>
        </w:rPr>
        <w:t>The Purpose of the Research</w:t>
      </w:r>
    </w:p>
    <w:p w14:paraId="1BAA4EC1" w14:textId="77777777" w:rsidR="0024771B" w:rsidRDefault="0024771B" w:rsidP="0024771B">
      <w:pPr>
        <w:pStyle w:val="GvdeMetni"/>
        <w:rPr>
          <w:rFonts w:ascii="Arial"/>
          <w:b/>
          <w:sz w:val="26"/>
        </w:rPr>
      </w:pPr>
    </w:p>
    <w:p w14:paraId="6F9C138F" w14:textId="77777777" w:rsidR="0024771B" w:rsidRDefault="0024771B" w:rsidP="0024771B">
      <w:pPr>
        <w:pStyle w:val="GvdeMetni"/>
        <w:spacing w:before="200" w:line="360" w:lineRule="auto"/>
        <w:ind w:left="684" w:right="676" w:firstLine="708"/>
        <w:jc w:val="both"/>
        <w:rPr>
          <w:rFonts w:ascii="Arial"/>
        </w:rPr>
      </w:pPr>
      <w:r>
        <w:rPr>
          <w:rFonts w:ascii="Arial"/>
        </w:rPr>
        <w:t>The purpose of the survey of managers and innovation management in relation to qualification is to ascertain their views about their beliefs. In order to achieve this, general questions are as</w:t>
      </w:r>
      <w:r>
        <w:rPr>
          <w:rFonts w:ascii="Arial"/>
          <w:spacing w:val="-6"/>
        </w:rPr>
        <w:t xml:space="preserve"> </w:t>
      </w:r>
      <w:r>
        <w:rPr>
          <w:rFonts w:ascii="Arial"/>
        </w:rPr>
        <w:t>follows:</w:t>
      </w:r>
    </w:p>
    <w:p w14:paraId="51A73FCC" w14:textId="77777777" w:rsidR="0024771B" w:rsidRDefault="0024771B" w:rsidP="0024771B">
      <w:pPr>
        <w:pStyle w:val="GvdeMetni"/>
        <w:spacing w:before="2"/>
        <w:rPr>
          <w:rFonts w:ascii="Arial"/>
          <w:sz w:val="31"/>
        </w:rPr>
      </w:pPr>
    </w:p>
    <w:p w14:paraId="18474FDA" w14:textId="77777777" w:rsidR="0024771B" w:rsidRDefault="0024771B" w:rsidP="0024771B">
      <w:pPr>
        <w:pStyle w:val="ListeParagraf"/>
        <w:numPr>
          <w:ilvl w:val="2"/>
          <w:numId w:val="95"/>
        </w:numPr>
        <w:tabs>
          <w:tab w:val="left" w:pos="1777"/>
        </w:tabs>
        <w:spacing w:before="1" w:line="360" w:lineRule="auto"/>
        <w:ind w:right="679" w:firstLine="708"/>
        <w:jc w:val="both"/>
        <w:rPr>
          <w:rFonts w:ascii="Arial" w:hAnsi="Arial"/>
          <w:sz w:val="24"/>
        </w:rPr>
      </w:pPr>
      <w:r>
        <w:rPr>
          <w:rFonts w:ascii="Arial" w:hAnsi="Arial"/>
          <w:sz w:val="24"/>
        </w:rPr>
        <w:t>Does the managers’ opinions related to competence beliefs regarding innovation management differ significantly according to demographic</w:t>
      </w:r>
      <w:r>
        <w:rPr>
          <w:rFonts w:ascii="Arial" w:hAnsi="Arial"/>
          <w:spacing w:val="-1"/>
          <w:sz w:val="24"/>
        </w:rPr>
        <w:t xml:space="preserve"> </w:t>
      </w:r>
      <w:r>
        <w:rPr>
          <w:rFonts w:ascii="Arial" w:hAnsi="Arial"/>
          <w:sz w:val="24"/>
        </w:rPr>
        <w:t>variables?</w:t>
      </w:r>
    </w:p>
    <w:p w14:paraId="02CF1067" w14:textId="77777777" w:rsidR="0024771B" w:rsidRDefault="0024771B" w:rsidP="0024771B">
      <w:pPr>
        <w:pStyle w:val="GvdeMetni"/>
        <w:spacing w:before="4"/>
        <w:rPr>
          <w:rFonts w:ascii="Arial"/>
          <w:sz w:val="31"/>
        </w:rPr>
      </w:pPr>
    </w:p>
    <w:p w14:paraId="5CB4E75A" w14:textId="77777777" w:rsidR="0024771B" w:rsidRDefault="0024771B" w:rsidP="0024771B">
      <w:pPr>
        <w:pStyle w:val="ListeParagraf"/>
        <w:numPr>
          <w:ilvl w:val="3"/>
          <w:numId w:val="95"/>
        </w:numPr>
        <w:tabs>
          <w:tab w:val="left" w:pos="1861"/>
        </w:tabs>
        <w:ind w:hanging="469"/>
        <w:rPr>
          <w:rFonts w:ascii="Arial"/>
          <w:sz w:val="24"/>
        </w:rPr>
      </w:pPr>
      <w:r>
        <w:rPr>
          <w:rFonts w:ascii="Arial"/>
          <w:sz w:val="24"/>
        </w:rPr>
        <w:t>Gender,</w:t>
      </w:r>
    </w:p>
    <w:p w14:paraId="231C60C9" w14:textId="77777777" w:rsidR="0024771B" w:rsidRDefault="0024771B" w:rsidP="0024771B">
      <w:pPr>
        <w:pStyle w:val="GvdeMetni"/>
        <w:rPr>
          <w:rFonts w:ascii="Arial"/>
          <w:sz w:val="26"/>
        </w:rPr>
      </w:pPr>
    </w:p>
    <w:p w14:paraId="12B9B785" w14:textId="77777777" w:rsidR="0024771B" w:rsidRDefault="0024771B" w:rsidP="0024771B">
      <w:pPr>
        <w:pStyle w:val="ListeParagraf"/>
        <w:numPr>
          <w:ilvl w:val="3"/>
          <w:numId w:val="95"/>
        </w:numPr>
        <w:tabs>
          <w:tab w:val="left" w:pos="1861"/>
        </w:tabs>
        <w:spacing w:before="198"/>
        <w:ind w:hanging="469"/>
        <w:rPr>
          <w:rFonts w:ascii="Arial"/>
          <w:sz w:val="24"/>
        </w:rPr>
      </w:pPr>
      <w:r>
        <w:rPr>
          <w:rFonts w:ascii="Arial"/>
          <w:sz w:val="24"/>
        </w:rPr>
        <w:t>Education level,</w:t>
      </w:r>
    </w:p>
    <w:p w14:paraId="79C21B24" w14:textId="77777777" w:rsidR="0024771B" w:rsidRDefault="0024771B" w:rsidP="0024771B">
      <w:pPr>
        <w:pStyle w:val="GvdeMetni"/>
        <w:rPr>
          <w:rFonts w:ascii="Arial"/>
          <w:sz w:val="26"/>
        </w:rPr>
      </w:pPr>
    </w:p>
    <w:p w14:paraId="26982C44" w14:textId="77777777" w:rsidR="0024771B" w:rsidRDefault="0024771B" w:rsidP="0024771B">
      <w:pPr>
        <w:pStyle w:val="ListeParagraf"/>
        <w:numPr>
          <w:ilvl w:val="3"/>
          <w:numId w:val="95"/>
        </w:numPr>
        <w:tabs>
          <w:tab w:val="left" w:pos="1864"/>
        </w:tabs>
        <w:spacing w:before="201"/>
        <w:ind w:left="1863" w:hanging="472"/>
        <w:rPr>
          <w:rFonts w:ascii="Arial"/>
          <w:sz w:val="24"/>
        </w:rPr>
      </w:pPr>
      <w:r>
        <w:rPr>
          <w:rFonts w:ascii="Arial"/>
          <w:sz w:val="24"/>
        </w:rPr>
        <w:t>Job</w:t>
      </w:r>
      <w:r>
        <w:rPr>
          <w:rFonts w:ascii="Arial"/>
          <w:spacing w:val="-2"/>
          <w:sz w:val="24"/>
        </w:rPr>
        <w:t xml:space="preserve"> </w:t>
      </w:r>
      <w:r>
        <w:rPr>
          <w:rFonts w:ascii="Arial"/>
          <w:sz w:val="24"/>
        </w:rPr>
        <w:t>title,</w:t>
      </w:r>
    </w:p>
    <w:p w14:paraId="36E6EDAB" w14:textId="77777777" w:rsidR="0024771B" w:rsidRDefault="0024771B" w:rsidP="0024771B">
      <w:pPr>
        <w:pStyle w:val="GvdeMetni"/>
        <w:rPr>
          <w:rFonts w:ascii="Arial"/>
          <w:sz w:val="26"/>
        </w:rPr>
      </w:pPr>
    </w:p>
    <w:p w14:paraId="54387F1A" w14:textId="77777777" w:rsidR="0024771B" w:rsidRDefault="0024771B" w:rsidP="0024771B">
      <w:pPr>
        <w:pStyle w:val="ListeParagraf"/>
        <w:numPr>
          <w:ilvl w:val="1"/>
          <w:numId w:val="94"/>
        </w:numPr>
        <w:tabs>
          <w:tab w:val="left" w:pos="1861"/>
        </w:tabs>
        <w:spacing w:before="197"/>
        <w:ind w:hanging="469"/>
        <w:rPr>
          <w:rFonts w:ascii="Arial"/>
          <w:sz w:val="24"/>
        </w:rPr>
      </w:pPr>
      <w:r>
        <w:rPr>
          <w:rFonts w:ascii="Arial"/>
          <w:sz w:val="24"/>
        </w:rPr>
        <w:t>Professional</w:t>
      </w:r>
      <w:r>
        <w:rPr>
          <w:rFonts w:ascii="Arial"/>
          <w:spacing w:val="-1"/>
          <w:sz w:val="24"/>
        </w:rPr>
        <w:t xml:space="preserve"> </w:t>
      </w:r>
      <w:r>
        <w:rPr>
          <w:rFonts w:ascii="Arial"/>
          <w:sz w:val="24"/>
        </w:rPr>
        <w:t>superiority,</w:t>
      </w:r>
    </w:p>
    <w:p w14:paraId="1670FB50" w14:textId="77777777" w:rsidR="0024771B" w:rsidRDefault="0024771B" w:rsidP="0024771B">
      <w:pPr>
        <w:pStyle w:val="GvdeMetni"/>
        <w:rPr>
          <w:rFonts w:ascii="Arial"/>
          <w:sz w:val="26"/>
        </w:rPr>
      </w:pPr>
    </w:p>
    <w:p w14:paraId="0765F100" w14:textId="77777777" w:rsidR="0024771B" w:rsidRDefault="0024771B" w:rsidP="0024771B">
      <w:pPr>
        <w:pStyle w:val="ListeParagraf"/>
        <w:numPr>
          <w:ilvl w:val="1"/>
          <w:numId w:val="94"/>
        </w:numPr>
        <w:tabs>
          <w:tab w:val="left" w:pos="1861"/>
        </w:tabs>
        <w:spacing w:before="201"/>
        <w:ind w:hanging="469"/>
        <w:rPr>
          <w:rFonts w:ascii="Arial"/>
          <w:sz w:val="24"/>
        </w:rPr>
      </w:pPr>
      <w:r>
        <w:rPr>
          <w:rFonts w:ascii="Arial"/>
          <w:sz w:val="24"/>
        </w:rPr>
        <w:t>Age,</w:t>
      </w:r>
    </w:p>
    <w:p w14:paraId="6CDB44AB" w14:textId="77777777" w:rsidR="0024771B" w:rsidRDefault="0024771B" w:rsidP="0024771B">
      <w:pPr>
        <w:rPr>
          <w:rFonts w:ascii="Arial"/>
          <w:sz w:val="24"/>
        </w:rPr>
        <w:sectPr w:rsidR="0024771B">
          <w:pgSz w:w="11910" w:h="16840"/>
          <w:pgMar w:top="1580" w:right="1020" w:bottom="920" w:left="1300" w:header="0" w:footer="656" w:gutter="0"/>
          <w:cols w:space="708"/>
        </w:sectPr>
      </w:pPr>
    </w:p>
    <w:p w14:paraId="32E652C0" w14:textId="77777777" w:rsidR="0024771B" w:rsidRDefault="0024771B" w:rsidP="0024771B">
      <w:pPr>
        <w:pStyle w:val="GvdeMetni"/>
        <w:spacing w:before="4"/>
        <w:rPr>
          <w:rFonts w:ascii="Arial"/>
          <w:sz w:val="25"/>
        </w:rPr>
      </w:pPr>
    </w:p>
    <w:p w14:paraId="490168B1" w14:textId="77777777" w:rsidR="0024771B" w:rsidRDefault="0024771B" w:rsidP="0024771B">
      <w:pPr>
        <w:pStyle w:val="ListeParagraf"/>
        <w:numPr>
          <w:ilvl w:val="1"/>
          <w:numId w:val="94"/>
        </w:numPr>
        <w:tabs>
          <w:tab w:val="left" w:pos="1861"/>
        </w:tabs>
        <w:spacing w:before="93"/>
        <w:ind w:hanging="469"/>
        <w:rPr>
          <w:rFonts w:ascii="Arial"/>
          <w:sz w:val="24"/>
        </w:rPr>
      </w:pPr>
      <w:r>
        <w:rPr>
          <w:rFonts w:ascii="Arial"/>
          <w:sz w:val="24"/>
        </w:rPr>
        <w:t>Superiority in the school</w:t>
      </w:r>
      <w:r>
        <w:rPr>
          <w:rFonts w:ascii="Arial"/>
          <w:spacing w:val="-2"/>
          <w:sz w:val="24"/>
        </w:rPr>
        <w:t xml:space="preserve"> </w:t>
      </w:r>
      <w:r>
        <w:rPr>
          <w:rFonts w:ascii="Arial"/>
          <w:sz w:val="24"/>
        </w:rPr>
        <w:t>served,</w:t>
      </w:r>
    </w:p>
    <w:p w14:paraId="561A1914" w14:textId="77777777" w:rsidR="0024771B" w:rsidRDefault="0024771B" w:rsidP="0024771B">
      <w:pPr>
        <w:pStyle w:val="GvdeMetni"/>
        <w:rPr>
          <w:rFonts w:ascii="Arial"/>
          <w:sz w:val="26"/>
        </w:rPr>
      </w:pPr>
    </w:p>
    <w:p w14:paraId="4240F8BF" w14:textId="77777777" w:rsidR="0024771B" w:rsidRDefault="0024771B" w:rsidP="0024771B">
      <w:pPr>
        <w:pStyle w:val="ListeParagraf"/>
        <w:numPr>
          <w:ilvl w:val="1"/>
          <w:numId w:val="94"/>
        </w:numPr>
        <w:tabs>
          <w:tab w:val="left" w:pos="1861"/>
        </w:tabs>
        <w:spacing w:before="200"/>
        <w:ind w:hanging="469"/>
        <w:rPr>
          <w:rFonts w:ascii="Arial"/>
          <w:sz w:val="24"/>
        </w:rPr>
      </w:pPr>
      <w:r>
        <w:rPr>
          <w:rFonts w:ascii="Arial"/>
          <w:sz w:val="24"/>
        </w:rPr>
        <w:t>The number of the students in the school</w:t>
      </w:r>
      <w:r>
        <w:rPr>
          <w:rFonts w:ascii="Arial"/>
          <w:spacing w:val="-6"/>
          <w:sz w:val="24"/>
        </w:rPr>
        <w:t xml:space="preserve"> </w:t>
      </w:r>
      <w:proofErr w:type="gramStart"/>
      <w:r>
        <w:rPr>
          <w:rFonts w:ascii="Arial"/>
          <w:sz w:val="24"/>
        </w:rPr>
        <w:t>served,and</w:t>
      </w:r>
      <w:proofErr w:type="gramEnd"/>
    </w:p>
    <w:p w14:paraId="5193811E" w14:textId="77777777" w:rsidR="0024771B" w:rsidRDefault="0024771B" w:rsidP="0024771B">
      <w:pPr>
        <w:pStyle w:val="GvdeMetni"/>
        <w:rPr>
          <w:rFonts w:ascii="Arial"/>
          <w:sz w:val="26"/>
        </w:rPr>
      </w:pPr>
    </w:p>
    <w:p w14:paraId="22CD2B8D" w14:textId="77777777" w:rsidR="0024771B" w:rsidRDefault="0024771B" w:rsidP="0024771B">
      <w:pPr>
        <w:pStyle w:val="GvdeMetni"/>
        <w:spacing w:before="198"/>
        <w:ind w:left="1392"/>
        <w:rPr>
          <w:rFonts w:ascii="Arial"/>
        </w:rPr>
      </w:pPr>
      <w:r>
        <w:rPr>
          <w:rFonts w:ascii="Arial"/>
        </w:rPr>
        <w:t>1.6. The number of the teachers in the school served?</w:t>
      </w:r>
    </w:p>
    <w:p w14:paraId="340C76EC" w14:textId="77777777" w:rsidR="0024771B" w:rsidRDefault="0024771B" w:rsidP="0024771B">
      <w:pPr>
        <w:pStyle w:val="GvdeMetni"/>
        <w:rPr>
          <w:rFonts w:ascii="Arial"/>
          <w:sz w:val="26"/>
        </w:rPr>
      </w:pPr>
    </w:p>
    <w:p w14:paraId="5D3B0623" w14:textId="77777777" w:rsidR="0024771B" w:rsidRDefault="0024771B" w:rsidP="0024771B">
      <w:pPr>
        <w:pStyle w:val="ListeParagraf"/>
        <w:numPr>
          <w:ilvl w:val="2"/>
          <w:numId w:val="95"/>
        </w:numPr>
        <w:tabs>
          <w:tab w:val="left" w:pos="1720"/>
        </w:tabs>
        <w:spacing w:before="200" w:line="360" w:lineRule="auto"/>
        <w:ind w:right="676" w:firstLine="708"/>
        <w:jc w:val="both"/>
        <w:rPr>
          <w:rFonts w:ascii="Arial" w:hAnsi="Arial"/>
          <w:sz w:val="24"/>
        </w:rPr>
      </w:pPr>
      <w:r>
        <w:rPr>
          <w:rFonts w:ascii="Arial" w:hAnsi="Arial"/>
          <w:sz w:val="24"/>
        </w:rPr>
        <w:t>Is there any significant relation between managers’ competence beliefs regarding innovation management and sub dimensions (</w:t>
      </w:r>
      <w:r>
        <w:rPr>
          <w:rFonts w:ascii="Arial" w:hAnsi="Arial"/>
          <w:i/>
          <w:sz w:val="24"/>
        </w:rPr>
        <w:t>input management, innovation strategies, organizational culture and structure, project management</w:t>
      </w:r>
      <w:proofErr w:type="gramStart"/>
      <w:r>
        <w:rPr>
          <w:rFonts w:ascii="Arial" w:hAnsi="Arial"/>
          <w:sz w:val="24"/>
        </w:rPr>
        <w:t>)</w:t>
      </w:r>
      <w:r>
        <w:rPr>
          <w:rFonts w:ascii="Arial" w:hAnsi="Arial"/>
          <w:spacing w:val="-1"/>
          <w:sz w:val="24"/>
        </w:rPr>
        <w:t xml:space="preserve"> </w:t>
      </w:r>
      <w:r>
        <w:rPr>
          <w:rFonts w:ascii="Arial" w:hAnsi="Arial"/>
          <w:sz w:val="24"/>
        </w:rPr>
        <w:t>?</w:t>
      </w:r>
      <w:proofErr w:type="gramEnd"/>
    </w:p>
    <w:p w14:paraId="3C6754B7" w14:textId="77777777" w:rsidR="0024771B" w:rsidRDefault="0024771B" w:rsidP="0024771B">
      <w:pPr>
        <w:pStyle w:val="GvdeMetni"/>
        <w:spacing w:before="10"/>
        <w:rPr>
          <w:rFonts w:ascii="Arial"/>
          <w:sz w:val="30"/>
        </w:rPr>
      </w:pPr>
    </w:p>
    <w:p w14:paraId="6329CED0" w14:textId="77777777" w:rsidR="0024771B" w:rsidRDefault="0024771B" w:rsidP="0024771B">
      <w:pPr>
        <w:pStyle w:val="ListeParagraf"/>
        <w:numPr>
          <w:ilvl w:val="2"/>
          <w:numId w:val="95"/>
        </w:numPr>
        <w:tabs>
          <w:tab w:val="left" w:pos="1712"/>
        </w:tabs>
        <w:spacing w:line="360" w:lineRule="auto"/>
        <w:ind w:right="678" w:firstLine="708"/>
        <w:jc w:val="both"/>
        <w:rPr>
          <w:rFonts w:ascii="Arial" w:hAnsi="Arial"/>
          <w:sz w:val="24"/>
        </w:rPr>
      </w:pPr>
      <w:proofErr w:type="gramStart"/>
      <w:r>
        <w:rPr>
          <w:rFonts w:ascii="Arial" w:hAnsi="Arial"/>
          <w:sz w:val="24"/>
        </w:rPr>
        <w:t>Do the demographic variables (</w:t>
      </w:r>
      <w:r>
        <w:rPr>
          <w:rFonts w:ascii="Arial" w:hAnsi="Arial"/>
          <w:i/>
          <w:sz w:val="24"/>
        </w:rPr>
        <w:t>gender, education level, job title, superiority, age</w:t>
      </w:r>
      <w:r>
        <w:rPr>
          <w:rFonts w:ascii="Arial" w:hAnsi="Arial"/>
          <w:sz w:val="24"/>
        </w:rPr>
        <w:t>) affect significantly and positively managers’ competence beliefs regarding innovation</w:t>
      </w:r>
      <w:r>
        <w:rPr>
          <w:rFonts w:ascii="Arial" w:hAnsi="Arial"/>
          <w:spacing w:val="-4"/>
          <w:sz w:val="24"/>
        </w:rPr>
        <w:t xml:space="preserve"> </w:t>
      </w:r>
      <w:r>
        <w:rPr>
          <w:rFonts w:ascii="Arial" w:hAnsi="Arial"/>
          <w:sz w:val="24"/>
        </w:rPr>
        <w:t>management?</w:t>
      </w:r>
      <w:proofErr w:type="gramEnd"/>
    </w:p>
    <w:p w14:paraId="55EFF5B3" w14:textId="77777777" w:rsidR="0024771B" w:rsidRDefault="0024771B" w:rsidP="0024771B">
      <w:pPr>
        <w:pStyle w:val="GvdeMetni"/>
        <w:spacing w:before="7"/>
        <w:rPr>
          <w:rFonts w:ascii="Arial"/>
          <w:sz w:val="31"/>
        </w:rPr>
      </w:pPr>
    </w:p>
    <w:p w14:paraId="71B1C2B2" w14:textId="77777777" w:rsidR="0024771B" w:rsidRDefault="0024771B" w:rsidP="0024771B">
      <w:pPr>
        <w:pStyle w:val="Balk4"/>
        <w:spacing w:before="1"/>
        <w:ind w:left="1392"/>
        <w:rPr>
          <w:rFonts w:ascii="Arial"/>
        </w:rPr>
      </w:pPr>
      <w:r>
        <w:rPr>
          <w:rFonts w:ascii="Arial"/>
        </w:rPr>
        <w:t>The Importance of the Research</w:t>
      </w:r>
    </w:p>
    <w:p w14:paraId="4B870B5E" w14:textId="77777777" w:rsidR="0024771B" w:rsidRDefault="0024771B" w:rsidP="0024771B">
      <w:pPr>
        <w:pStyle w:val="GvdeMetni"/>
        <w:rPr>
          <w:rFonts w:ascii="Arial"/>
          <w:b/>
          <w:sz w:val="26"/>
        </w:rPr>
      </w:pPr>
    </w:p>
    <w:p w14:paraId="16CBF3C9" w14:textId="77777777" w:rsidR="0024771B" w:rsidRDefault="0024771B" w:rsidP="0024771B">
      <w:pPr>
        <w:pStyle w:val="GvdeMetni"/>
        <w:spacing w:before="198" w:line="360" w:lineRule="auto"/>
        <w:ind w:left="684" w:right="677" w:firstLine="708"/>
        <w:jc w:val="both"/>
        <w:rPr>
          <w:rFonts w:ascii="Arial"/>
        </w:rPr>
      </w:pPr>
      <w:r>
        <w:rPr>
          <w:rFonts w:ascii="Arial"/>
        </w:rPr>
        <w:t xml:space="preserve">It can be stated that innovation, within the perception of community, tend to be seen as a technological innovation. Innovation has a common and accepted nature in the environment of product, process, service, organization, infrastructure and it is accepted that innovation can be made in everything and everywhere and this concept is a reality throughout the development of civilization. There can appear communal structures changing and evolving with the effects of innovative approach in every stage, aspect and level and they gain continuity. Absolute innovation is indipensible </w:t>
      </w:r>
      <w:proofErr w:type="gramStart"/>
      <w:r>
        <w:rPr>
          <w:rFonts w:ascii="Arial"/>
        </w:rPr>
        <w:t>in  daily</w:t>
      </w:r>
      <w:proofErr w:type="gramEnd"/>
      <w:r>
        <w:rPr>
          <w:rFonts w:ascii="Arial"/>
        </w:rPr>
        <w:t xml:space="preserve"> life, cultural activities, almost every dimension including communal customs, values and dynamism. (Baykara, 2014:</w:t>
      </w:r>
      <w:r>
        <w:rPr>
          <w:rFonts w:ascii="Arial"/>
          <w:spacing w:val="-5"/>
        </w:rPr>
        <w:t xml:space="preserve"> </w:t>
      </w:r>
      <w:r>
        <w:rPr>
          <w:rFonts w:ascii="Arial"/>
        </w:rPr>
        <w:t>136).</w:t>
      </w:r>
    </w:p>
    <w:p w14:paraId="2954294F" w14:textId="77777777" w:rsidR="0024771B" w:rsidRDefault="0024771B" w:rsidP="0024771B">
      <w:pPr>
        <w:pStyle w:val="GvdeMetni"/>
        <w:spacing w:before="3"/>
        <w:rPr>
          <w:rFonts w:ascii="Arial"/>
          <w:sz w:val="31"/>
        </w:rPr>
      </w:pPr>
    </w:p>
    <w:p w14:paraId="1CC17386" w14:textId="77777777" w:rsidR="0024771B" w:rsidRDefault="0024771B" w:rsidP="0024771B">
      <w:pPr>
        <w:pStyle w:val="GvdeMetni"/>
        <w:spacing w:line="360" w:lineRule="auto"/>
        <w:ind w:left="684" w:right="676" w:firstLine="708"/>
        <w:jc w:val="both"/>
        <w:rPr>
          <w:rFonts w:ascii="Arial"/>
        </w:rPr>
      </w:pPr>
      <w:r>
        <w:rPr>
          <w:rFonts w:ascii="Arial"/>
        </w:rPr>
        <w:t>Innovation is an activity with continuity. Therefore, ideas are put forward about business development and ultimately to save the company marketed in such a way that the competitiveness of these ideas, and the results will be disseminated to evaluation and new returns over and over. In this way, arising new ideas give birth new innovations. An organisational</w:t>
      </w:r>
    </w:p>
    <w:p w14:paraId="44799B85"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08500DDE" w14:textId="77777777" w:rsidR="0024771B" w:rsidRDefault="0024771B" w:rsidP="0024771B">
      <w:pPr>
        <w:pStyle w:val="GvdeMetni"/>
        <w:spacing w:before="4"/>
        <w:rPr>
          <w:rFonts w:ascii="Arial"/>
          <w:sz w:val="25"/>
        </w:rPr>
      </w:pPr>
    </w:p>
    <w:p w14:paraId="0230BB3E" w14:textId="77777777" w:rsidR="0024771B" w:rsidRDefault="0024771B" w:rsidP="0024771B">
      <w:pPr>
        <w:pStyle w:val="GvdeMetni"/>
        <w:spacing w:before="93" w:line="360" w:lineRule="auto"/>
        <w:ind w:left="684" w:right="676"/>
        <w:jc w:val="both"/>
        <w:rPr>
          <w:rFonts w:ascii="Arial" w:hAnsi="Arial"/>
        </w:rPr>
      </w:pPr>
      <w:r>
        <w:rPr>
          <w:rFonts w:ascii="Arial" w:hAnsi="Arial"/>
        </w:rPr>
        <w:t>innovation is a new implementation of organizational method in the firms’ commercial applications, business structure and external affairs. Education institutions must be open to innovations as businesses do. Because, continuity of education bounds up with following up developments. Education quality of the education institutions which don’t go forward and don’t innovate will be lower. Innovation which is such an important issue should be managed well. Especially innovation management carries vital importance in terms of the education</w:t>
      </w:r>
      <w:r>
        <w:rPr>
          <w:rFonts w:ascii="Arial" w:hAnsi="Arial"/>
          <w:spacing w:val="-5"/>
        </w:rPr>
        <w:t xml:space="preserve"> </w:t>
      </w:r>
      <w:r>
        <w:rPr>
          <w:rFonts w:ascii="Arial" w:hAnsi="Arial"/>
        </w:rPr>
        <w:t>institutions.</w:t>
      </w:r>
    </w:p>
    <w:p w14:paraId="228BF8D7" w14:textId="77777777" w:rsidR="0024771B" w:rsidRDefault="0024771B" w:rsidP="0024771B">
      <w:pPr>
        <w:pStyle w:val="GvdeMetni"/>
        <w:spacing w:before="3"/>
        <w:rPr>
          <w:rFonts w:ascii="Arial"/>
          <w:sz w:val="31"/>
        </w:rPr>
      </w:pPr>
    </w:p>
    <w:p w14:paraId="6ED6163D" w14:textId="77777777" w:rsidR="0024771B" w:rsidRDefault="0024771B" w:rsidP="0024771B">
      <w:pPr>
        <w:pStyle w:val="Balk4"/>
        <w:spacing w:before="1"/>
        <w:ind w:left="1392"/>
        <w:rPr>
          <w:rFonts w:ascii="Arial"/>
        </w:rPr>
      </w:pPr>
      <w:r>
        <w:rPr>
          <w:rFonts w:ascii="Arial"/>
        </w:rPr>
        <w:t>Constraints</w:t>
      </w:r>
    </w:p>
    <w:p w14:paraId="2620139A" w14:textId="77777777" w:rsidR="0024771B" w:rsidRDefault="0024771B" w:rsidP="0024771B">
      <w:pPr>
        <w:pStyle w:val="GvdeMetni"/>
        <w:rPr>
          <w:rFonts w:ascii="Arial"/>
          <w:b/>
          <w:sz w:val="26"/>
        </w:rPr>
      </w:pPr>
    </w:p>
    <w:p w14:paraId="379CD516" w14:textId="77777777" w:rsidR="0024771B" w:rsidRDefault="0024771B" w:rsidP="0024771B">
      <w:pPr>
        <w:pStyle w:val="GvdeMetni"/>
        <w:spacing w:before="197" w:line="360" w:lineRule="auto"/>
        <w:ind w:left="684" w:right="677" w:firstLine="708"/>
        <w:jc w:val="both"/>
        <w:rPr>
          <w:rFonts w:ascii="Arial" w:hAnsi="Arial"/>
        </w:rPr>
      </w:pPr>
      <w:r>
        <w:rPr>
          <w:rFonts w:ascii="Arial" w:hAnsi="Arial"/>
        </w:rPr>
        <w:t>This research has been confined in determination of principals’ lines of vision to innovation management and their effects on education in Karatay, Meram and Selçuklu districts in Konya province. Research aimed at determining the principles’ perspectives on the innovation management and implementation of innovation management. With this research, it will be possible to determine principals’ perspectives on the difference between current management comprehension and innovation management.</w:t>
      </w:r>
    </w:p>
    <w:p w14:paraId="16A7742D" w14:textId="77777777" w:rsidR="0024771B" w:rsidRDefault="0024771B" w:rsidP="0024771B">
      <w:pPr>
        <w:pStyle w:val="GvdeMetni"/>
        <w:spacing w:before="5"/>
        <w:rPr>
          <w:rFonts w:ascii="Arial"/>
          <w:sz w:val="31"/>
        </w:rPr>
      </w:pPr>
    </w:p>
    <w:p w14:paraId="3120AB41" w14:textId="77777777" w:rsidR="0024771B" w:rsidRDefault="0024771B" w:rsidP="0024771B">
      <w:pPr>
        <w:pStyle w:val="Balk4"/>
        <w:ind w:left="1392"/>
        <w:rPr>
          <w:rFonts w:ascii="Arial"/>
        </w:rPr>
      </w:pPr>
      <w:r>
        <w:rPr>
          <w:rFonts w:ascii="Arial"/>
        </w:rPr>
        <w:t>Premises</w:t>
      </w:r>
    </w:p>
    <w:p w14:paraId="4D56AC56" w14:textId="77777777" w:rsidR="0024771B" w:rsidRDefault="0024771B" w:rsidP="0024771B">
      <w:pPr>
        <w:pStyle w:val="GvdeMetni"/>
        <w:rPr>
          <w:rFonts w:ascii="Arial"/>
          <w:b/>
          <w:sz w:val="26"/>
        </w:rPr>
      </w:pPr>
    </w:p>
    <w:p w14:paraId="111E4346" w14:textId="77777777" w:rsidR="0024771B" w:rsidRDefault="0024771B" w:rsidP="0024771B">
      <w:pPr>
        <w:pStyle w:val="ListeParagraf"/>
        <w:numPr>
          <w:ilvl w:val="0"/>
          <w:numId w:val="93"/>
        </w:numPr>
        <w:tabs>
          <w:tab w:val="left" w:pos="1753"/>
        </w:tabs>
        <w:spacing w:before="198" w:line="360" w:lineRule="auto"/>
        <w:ind w:right="680"/>
        <w:rPr>
          <w:rFonts w:ascii="Arial"/>
          <w:sz w:val="24"/>
        </w:rPr>
      </w:pPr>
      <w:r>
        <w:rPr>
          <w:rFonts w:ascii="Arial"/>
          <w:sz w:val="24"/>
        </w:rPr>
        <w:t>Root groups chosen for the research, in the defined and known limits, can represent their system from which they were</w:t>
      </w:r>
      <w:r>
        <w:rPr>
          <w:rFonts w:ascii="Arial"/>
          <w:spacing w:val="-17"/>
          <w:sz w:val="24"/>
        </w:rPr>
        <w:t xml:space="preserve"> </w:t>
      </w:r>
      <w:r>
        <w:rPr>
          <w:rFonts w:ascii="Arial"/>
          <w:sz w:val="24"/>
        </w:rPr>
        <w:t>chosen.</w:t>
      </w:r>
    </w:p>
    <w:p w14:paraId="51079AB6" w14:textId="77777777" w:rsidR="0024771B" w:rsidRDefault="0024771B" w:rsidP="0024771B">
      <w:pPr>
        <w:pStyle w:val="ListeParagraf"/>
        <w:numPr>
          <w:ilvl w:val="0"/>
          <w:numId w:val="93"/>
        </w:numPr>
        <w:tabs>
          <w:tab w:val="left" w:pos="1753"/>
        </w:tabs>
        <w:spacing w:line="360" w:lineRule="auto"/>
        <w:ind w:right="680"/>
        <w:rPr>
          <w:rFonts w:ascii="Arial"/>
          <w:sz w:val="24"/>
        </w:rPr>
      </w:pPr>
      <w:r>
        <w:rPr>
          <w:rFonts w:ascii="Arial"/>
          <w:sz w:val="24"/>
        </w:rPr>
        <w:t>The data collected through the measuring tool is sufficiently valid and reliable.</w:t>
      </w:r>
    </w:p>
    <w:p w14:paraId="2BC7207E" w14:textId="77777777" w:rsidR="0024771B" w:rsidRDefault="0024771B" w:rsidP="0024771B">
      <w:pPr>
        <w:pStyle w:val="ListeParagraf"/>
        <w:numPr>
          <w:ilvl w:val="0"/>
          <w:numId w:val="93"/>
        </w:numPr>
        <w:tabs>
          <w:tab w:val="left" w:pos="1753"/>
        </w:tabs>
        <w:spacing w:line="360" w:lineRule="auto"/>
        <w:ind w:right="680"/>
        <w:rPr>
          <w:rFonts w:ascii="Arial"/>
          <w:sz w:val="24"/>
        </w:rPr>
      </w:pPr>
      <w:r>
        <w:rPr>
          <w:rFonts w:ascii="Arial"/>
          <w:sz w:val="24"/>
        </w:rPr>
        <w:t>Information gathering tool, implemented earlier due to be positive results include an adequate</w:t>
      </w:r>
      <w:r>
        <w:rPr>
          <w:rFonts w:ascii="Arial"/>
          <w:spacing w:val="1"/>
          <w:sz w:val="24"/>
        </w:rPr>
        <w:t xml:space="preserve"> </w:t>
      </w:r>
      <w:r>
        <w:rPr>
          <w:rFonts w:ascii="Arial"/>
          <w:sz w:val="24"/>
        </w:rPr>
        <w:t>criterion.</w:t>
      </w:r>
    </w:p>
    <w:p w14:paraId="11365C97" w14:textId="77777777" w:rsidR="0024771B" w:rsidRDefault="0024771B" w:rsidP="0024771B">
      <w:pPr>
        <w:pStyle w:val="GvdeMetni"/>
        <w:spacing w:before="4"/>
        <w:rPr>
          <w:rFonts w:ascii="Arial"/>
          <w:sz w:val="31"/>
        </w:rPr>
      </w:pPr>
    </w:p>
    <w:p w14:paraId="6D8AC606" w14:textId="77777777" w:rsidR="0024771B" w:rsidRDefault="0024771B" w:rsidP="0024771B">
      <w:pPr>
        <w:pStyle w:val="Balk4"/>
        <w:ind w:left="1392"/>
        <w:rPr>
          <w:rFonts w:ascii="Arial"/>
        </w:rPr>
      </w:pPr>
      <w:r>
        <w:rPr>
          <w:rFonts w:ascii="Arial"/>
        </w:rPr>
        <w:t>Definitions</w:t>
      </w:r>
    </w:p>
    <w:p w14:paraId="7FDBC4B8" w14:textId="77777777" w:rsidR="0024771B" w:rsidRDefault="0024771B" w:rsidP="0024771B">
      <w:pPr>
        <w:pStyle w:val="GvdeMetni"/>
        <w:rPr>
          <w:rFonts w:ascii="Arial"/>
          <w:b/>
          <w:sz w:val="26"/>
        </w:rPr>
      </w:pPr>
    </w:p>
    <w:p w14:paraId="2D16C074" w14:textId="77777777" w:rsidR="0024771B" w:rsidRDefault="0024771B" w:rsidP="0024771B">
      <w:pPr>
        <w:pStyle w:val="GvdeMetni"/>
        <w:spacing w:before="200" w:line="360" w:lineRule="auto"/>
        <w:ind w:left="684" w:right="676" w:firstLine="708"/>
        <w:jc w:val="both"/>
        <w:rPr>
          <w:rFonts w:ascii="Arial"/>
        </w:rPr>
      </w:pPr>
      <w:r>
        <w:rPr>
          <w:rFonts w:ascii="Arial"/>
        </w:rPr>
        <w:t>Education: In this research, education will be defined as the studies offered to students in the school.</w:t>
      </w:r>
    </w:p>
    <w:p w14:paraId="5CE1F47C"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636D2AC9" w14:textId="77777777" w:rsidR="0024771B" w:rsidRDefault="0024771B" w:rsidP="0024771B">
      <w:pPr>
        <w:pStyle w:val="GvdeMetni"/>
        <w:spacing w:before="4"/>
        <w:rPr>
          <w:rFonts w:ascii="Arial"/>
          <w:sz w:val="25"/>
        </w:rPr>
      </w:pPr>
    </w:p>
    <w:p w14:paraId="6E0F56E1" w14:textId="77777777" w:rsidR="0024771B" w:rsidRDefault="0024771B" w:rsidP="0024771B">
      <w:pPr>
        <w:pStyle w:val="GvdeMetni"/>
        <w:spacing w:before="93" w:line="360" w:lineRule="auto"/>
        <w:ind w:left="684" w:right="677" w:firstLine="708"/>
        <w:jc w:val="both"/>
        <w:rPr>
          <w:rFonts w:ascii="Arial"/>
        </w:rPr>
      </w:pPr>
      <w:r>
        <w:rPr>
          <w:rFonts w:ascii="Arial"/>
        </w:rPr>
        <w:t>Education management: It is a special branch of public management. School management is the implementation of education management to a more limited area.</w:t>
      </w:r>
    </w:p>
    <w:p w14:paraId="5D84EB39" w14:textId="77777777" w:rsidR="0024771B" w:rsidRDefault="0024771B" w:rsidP="0024771B">
      <w:pPr>
        <w:pStyle w:val="GvdeMetni"/>
        <w:spacing w:before="4"/>
        <w:rPr>
          <w:rFonts w:ascii="Arial"/>
          <w:sz w:val="31"/>
        </w:rPr>
      </w:pPr>
    </w:p>
    <w:p w14:paraId="4F40E2B7" w14:textId="77777777" w:rsidR="0024771B" w:rsidRDefault="0024771B" w:rsidP="0024771B">
      <w:pPr>
        <w:pStyle w:val="GvdeMetni"/>
        <w:spacing w:before="1" w:line="360" w:lineRule="auto"/>
        <w:ind w:left="684" w:right="677" w:firstLine="708"/>
        <w:jc w:val="both"/>
        <w:rPr>
          <w:rFonts w:ascii="Arial" w:hAnsi="Arial"/>
        </w:rPr>
      </w:pPr>
      <w:r>
        <w:rPr>
          <w:rFonts w:ascii="Arial" w:hAnsi="Arial"/>
        </w:rPr>
        <w:t>Innovation: It is to make the product itself and/or production process, marketing process etc. more quality and/or chepaer or ready for technology transfer by developing a technology. (Müftüoğlu and Durukan, 2004: 155).</w:t>
      </w:r>
    </w:p>
    <w:p w14:paraId="07466DBC"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33EC8450" w14:textId="77777777" w:rsidR="0024771B" w:rsidRDefault="0024771B" w:rsidP="0024771B">
      <w:pPr>
        <w:pStyle w:val="GvdeMetni"/>
        <w:spacing w:before="4"/>
        <w:rPr>
          <w:rFonts w:ascii="Arial"/>
          <w:sz w:val="25"/>
        </w:rPr>
      </w:pPr>
    </w:p>
    <w:p w14:paraId="139CC1B0" w14:textId="77777777" w:rsidR="0024771B" w:rsidRDefault="0024771B" w:rsidP="0024771B">
      <w:pPr>
        <w:pStyle w:val="Balk4"/>
        <w:spacing w:before="93"/>
        <w:ind w:left="56" w:right="54"/>
        <w:jc w:val="center"/>
        <w:rPr>
          <w:rFonts w:ascii="Arial"/>
        </w:rPr>
      </w:pPr>
      <w:r>
        <w:rPr>
          <w:rFonts w:ascii="Arial"/>
        </w:rPr>
        <w:t>SECTION 1</w:t>
      </w:r>
    </w:p>
    <w:p w14:paraId="7FBF417E" w14:textId="77777777" w:rsidR="0024771B" w:rsidRDefault="0024771B" w:rsidP="0024771B">
      <w:pPr>
        <w:pStyle w:val="GvdeMetni"/>
        <w:spacing w:before="6"/>
        <w:rPr>
          <w:rFonts w:ascii="Arial"/>
          <w:b/>
          <w:sz w:val="36"/>
        </w:rPr>
      </w:pPr>
    </w:p>
    <w:p w14:paraId="674086B1" w14:textId="77777777" w:rsidR="0024771B" w:rsidRDefault="0024771B" w:rsidP="0024771B">
      <w:pPr>
        <w:ind w:left="54" w:right="54"/>
        <w:jc w:val="center"/>
        <w:rPr>
          <w:rFonts w:ascii="Arial"/>
          <w:b/>
          <w:sz w:val="24"/>
        </w:rPr>
      </w:pPr>
      <w:r>
        <w:rPr>
          <w:rFonts w:ascii="Arial"/>
          <w:b/>
          <w:sz w:val="24"/>
        </w:rPr>
        <w:t>RESEARCHES RELATED TO THE SUBJECT</w:t>
      </w:r>
    </w:p>
    <w:p w14:paraId="317C2153" w14:textId="77777777" w:rsidR="0024771B" w:rsidRDefault="0024771B" w:rsidP="0024771B">
      <w:pPr>
        <w:pStyle w:val="GvdeMetni"/>
        <w:spacing w:before="3"/>
        <w:rPr>
          <w:rFonts w:ascii="Arial"/>
          <w:b/>
          <w:sz w:val="36"/>
        </w:rPr>
      </w:pPr>
    </w:p>
    <w:p w14:paraId="02172BA6" w14:textId="77777777" w:rsidR="0024771B" w:rsidRDefault="0024771B" w:rsidP="0024771B">
      <w:pPr>
        <w:pStyle w:val="GvdeMetni"/>
        <w:spacing w:line="360" w:lineRule="auto"/>
        <w:ind w:left="684" w:right="679" w:firstLine="708"/>
        <w:jc w:val="both"/>
        <w:rPr>
          <w:rFonts w:ascii="Arial"/>
        </w:rPr>
      </w:pPr>
      <w:r>
        <w:rPr>
          <w:rFonts w:ascii="Arial"/>
        </w:rPr>
        <w:t>In this section, relevant researches at home and abroad have been analysed.</w:t>
      </w:r>
    </w:p>
    <w:p w14:paraId="4DF21F26" w14:textId="77777777" w:rsidR="0024771B" w:rsidRDefault="0024771B" w:rsidP="0024771B">
      <w:pPr>
        <w:pStyle w:val="GvdeMetni"/>
        <w:spacing w:before="1"/>
        <w:rPr>
          <w:rFonts w:ascii="Arial"/>
          <w:sz w:val="31"/>
        </w:rPr>
      </w:pPr>
    </w:p>
    <w:p w14:paraId="5CA1D636" w14:textId="77777777" w:rsidR="0024771B" w:rsidRDefault="0024771B" w:rsidP="0024771B">
      <w:pPr>
        <w:pStyle w:val="Balk4"/>
        <w:numPr>
          <w:ilvl w:val="1"/>
          <w:numId w:val="92"/>
        </w:numPr>
        <w:tabs>
          <w:tab w:val="left" w:pos="1864"/>
        </w:tabs>
        <w:spacing w:before="1"/>
        <w:ind w:hanging="472"/>
        <w:rPr>
          <w:rFonts w:ascii="Arial"/>
        </w:rPr>
      </w:pPr>
      <w:r>
        <w:rPr>
          <w:rFonts w:ascii="Arial"/>
        </w:rPr>
        <w:t>Researches Conducted in Turkey</w:t>
      </w:r>
    </w:p>
    <w:p w14:paraId="47A3CB8E" w14:textId="77777777" w:rsidR="0024771B" w:rsidRDefault="0024771B" w:rsidP="0024771B">
      <w:pPr>
        <w:pStyle w:val="GvdeMetni"/>
        <w:rPr>
          <w:rFonts w:ascii="Arial"/>
          <w:b/>
          <w:sz w:val="26"/>
        </w:rPr>
      </w:pPr>
    </w:p>
    <w:p w14:paraId="71C4DCAD" w14:textId="77777777" w:rsidR="0024771B" w:rsidRDefault="0024771B" w:rsidP="0024771B">
      <w:pPr>
        <w:pStyle w:val="GvdeMetni"/>
        <w:spacing w:before="200" w:line="360" w:lineRule="auto"/>
        <w:ind w:left="684" w:right="677" w:firstLine="708"/>
        <w:jc w:val="both"/>
        <w:rPr>
          <w:rFonts w:ascii="Arial" w:hAnsi="Arial"/>
        </w:rPr>
      </w:pPr>
      <w:r>
        <w:rPr>
          <w:rFonts w:ascii="Arial" w:hAnsi="Arial"/>
        </w:rPr>
        <w:t>Göl and Bülbül (2012) have made a research aiming at developing a valid and reliable measurement tool which can be used in order to determine the school managers’ competence beliefs regarding innovation management. The validity and reliability of the scale of Innovation Management in schools as a result of the findings of the scale, school managers’ innovation management can be used in determining the proficiency of their beliefs in a structure. By using the scale, studies can be executed which determine the organizational competency of school managers who play a key role in the effectiveness and efficiency of innovation process. The Scale also can be used to evaluate the school managers’ competency in innovation management as regards teachers’ and education evaluators’ perceptions.</w:t>
      </w:r>
    </w:p>
    <w:p w14:paraId="2852CDBD" w14:textId="77777777" w:rsidR="0024771B" w:rsidRDefault="0024771B" w:rsidP="0024771B">
      <w:pPr>
        <w:pStyle w:val="GvdeMetni"/>
        <w:spacing w:before="2"/>
        <w:rPr>
          <w:rFonts w:ascii="Arial"/>
          <w:sz w:val="31"/>
        </w:rPr>
      </w:pPr>
    </w:p>
    <w:p w14:paraId="0BAB8CED" w14:textId="77777777" w:rsidR="0024771B" w:rsidRDefault="0024771B" w:rsidP="0024771B">
      <w:pPr>
        <w:pStyle w:val="GvdeMetni"/>
        <w:spacing w:before="1" w:line="360" w:lineRule="auto"/>
        <w:ind w:left="684" w:right="676" w:firstLine="708"/>
        <w:jc w:val="both"/>
        <w:rPr>
          <w:rFonts w:ascii="Arial" w:hAnsi="Arial"/>
        </w:rPr>
      </w:pPr>
      <w:r>
        <w:rPr>
          <w:rFonts w:ascii="Arial" w:hAnsi="Arial"/>
        </w:rPr>
        <w:t>As a result of the research made by Gül and Bülbül (2012) aiming to determine elementary school teachers’ perceptions regarding competency of innovation management, teachers’ and managers’ perception corresponds the level of ‘I agree most’ in ‘innovation management competency’ and its sub dimensions.</w:t>
      </w:r>
    </w:p>
    <w:p w14:paraId="4F4A1B97" w14:textId="77777777" w:rsidR="0024771B" w:rsidRDefault="0024771B" w:rsidP="0024771B">
      <w:pPr>
        <w:pStyle w:val="GvdeMetni"/>
        <w:spacing w:before="4"/>
        <w:rPr>
          <w:rFonts w:ascii="Arial"/>
          <w:sz w:val="31"/>
        </w:rPr>
      </w:pPr>
    </w:p>
    <w:p w14:paraId="6911523C" w14:textId="77777777" w:rsidR="0024771B" w:rsidRDefault="0024771B" w:rsidP="0024771B">
      <w:pPr>
        <w:pStyle w:val="GvdeMetni"/>
        <w:spacing w:line="360" w:lineRule="auto"/>
        <w:ind w:left="684" w:right="677" w:firstLine="708"/>
        <w:jc w:val="both"/>
        <w:rPr>
          <w:rFonts w:ascii="Arial"/>
        </w:rPr>
      </w:pPr>
      <w:r>
        <w:rPr>
          <w:rFonts w:ascii="Arial"/>
        </w:rPr>
        <w:t xml:space="preserve">Teachers' perceptions of the competence of managers to innovation management differs accoding to age groups; teachers aged between </w:t>
      </w:r>
      <w:proofErr w:type="gramStart"/>
      <w:r>
        <w:rPr>
          <w:rFonts w:ascii="Arial"/>
        </w:rPr>
        <w:t xml:space="preserve">25 </w:t>
      </w:r>
      <w:r>
        <w:rPr>
          <w:rFonts w:ascii="Arial"/>
          <w:spacing w:val="7"/>
        </w:rPr>
        <w:t xml:space="preserve"> </w:t>
      </w:r>
      <w:r>
        <w:rPr>
          <w:rFonts w:ascii="Arial"/>
        </w:rPr>
        <w:t>and</w:t>
      </w:r>
      <w:proofErr w:type="gramEnd"/>
    </w:p>
    <w:p w14:paraId="588CB497" w14:textId="77777777" w:rsidR="0024771B" w:rsidRDefault="0024771B" w:rsidP="0024771B">
      <w:pPr>
        <w:pStyle w:val="GvdeMetni"/>
        <w:spacing w:before="1" w:line="360" w:lineRule="auto"/>
        <w:ind w:left="684" w:right="676"/>
        <w:jc w:val="both"/>
        <w:rPr>
          <w:rFonts w:ascii="Arial"/>
        </w:rPr>
      </w:pPr>
      <w:r>
        <w:rPr>
          <w:rFonts w:ascii="Arial"/>
        </w:rPr>
        <w:t xml:space="preserve">35 see themselves more competent in innovation management. When professional seniority is taken into consideration, teachers who have 21-30 years professional seniority see their managers more competent in all </w:t>
      </w:r>
      <w:proofErr w:type="gramStart"/>
      <w:r>
        <w:rPr>
          <w:rFonts w:ascii="Arial"/>
        </w:rPr>
        <w:t>dimensions  and</w:t>
      </w:r>
      <w:proofErr w:type="gramEnd"/>
      <w:r>
        <w:rPr>
          <w:rFonts w:ascii="Arial"/>
        </w:rPr>
        <w:t xml:space="preserve">  percieve  them  as  leaders  who  have  the  competency</w:t>
      </w:r>
      <w:r>
        <w:rPr>
          <w:rFonts w:ascii="Arial"/>
          <w:spacing w:val="38"/>
        </w:rPr>
        <w:t xml:space="preserve"> </w:t>
      </w:r>
      <w:r>
        <w:rPr>
          <w:rFonts w:ascii="Arial"/>
        </w:rPr>
        <w:t>to</w:t>
      </w:r>
    </w:p>
    <w:p w14:paraId="28F8FB2B"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72C87330" w14:textId="77777777" w:rsidR="0024771B" w:rsidRDefault="0024771B" w:rsidP="0024771B">
      <w:pPr>
        <w:pStyle w:val="GvdeMetni"/>
        <w:spacing w:before="4"/>
        <w:rPr>
          <w:rFonts w:ascii="Arial"/>
          <w:sz w:val="25"/>
        </w:rPr>
      </w:pPr>
    </w:p>
    <w:p w14:paraId="0EF7FF16" w14:textId="77777777" w:rsidR="0024771B" w:rsidRDefault="0024771B" w:rsidP="0024771B">
      <w:pPr>
        <w:pStyle w:val="GvdeMetni"/>
        <w:spacing w:before="93" w:line="360" w:lineRule="auto"/>
        <w:ind w:left="684" w:right="788"/>
        <w:rPr>
          <w:rFonts w:ascii="Arial"/>
        </w:rPr>
      </w:pPr>
      <w:r>
        <w:rPr>
          <w:rFonts w:ascii="Arial"/>
        </w:rPr>
        <w:t>manage the innovation. According to variable of gender and branch, there is no significant difference between perceptions of teachers.</w:t>
      </w:r>
    </w:p>
    <w:p w14:paraId="5B01B234" w14:textId="77777777" w:rsidR="0024771B" w:rsidRDefault="0024771B" w:rsidP="0024771B">
      <w:pPr>
        <w:pStyle w:val="GvdeMetni"/>
        <w:spacing w:before="3"/>
        <w:rPr>
          <w:rFonts w:ascii="Arial"/>
          <w:sz w:val="31"/>
        </w:rPr>
      </w:pPr>
    </w:p>
    <w:p w14:paraId="6B1E4C1B" w14:textId="77777777" w:rsidR="0024771B" w:rsidRDefault="0024771B" w:rsidP="0024771B">
      <w:pPr>
        <w:pStyle w:val="GvdeMetni"/>
        <w:spacing w:line="360" w:lineRule="auto"/>
        <w:ind w:left="684" w:right="673" w:firstLine="708"/>
        <w:jc w:val="both"/>
        <w:rPr>
          <w:rFonts w:ascii="Arial" w:hAnsi="Arial"/>
        </w:rPr>
      </w:pPr>
      <w:r>
        <w:rPr>
          <w:rFonts w:ascii="Arial" w:hAnsi="Arial"/>
        </w:rPr>
        <w:t>Kurtuluş (2012) in his research aimed to determine what teachers and students who account for the basis of forming qualified manpower know about concept of innovation, determine what has been done in education in the name of innovation and bring some sharing channels into open. By way of conducting interview technique in the scope of research, a qualitative survey has been done by interviewing with students and teachers. The study reveals that teachers and students have not been aware of the concept of innovation and its importance; it has been determined that stimulation should be provided in order to bring innovation opportunities and facilities into</w:t>
      </w:r>
      <w:r>
        <w:rPr>
          <w:rFonts w:ascii="Arial" w:hAnsi="Arial"/>
          <w:spacing w:val="-40"/>
        </w:rPr>
        <w:t xml:space="preserve"> </w:t>
      </w:r>
      <w:r>
        <w:rPr>
          <w:rFonts w:ascii="Arial" w:hAnsi="Arial"/>
        </w:rPr>
        <w:t>action.</w:t>
      </w:r>
    </w:p>
    <w:p w14:paraId="045A9223" w14:textId="77777777" w:rsidR="0024771B" w:rsidRDefault="0024771B" w:rsidP="0024771B">
      <w:pPr>
        <w:pStyle w:val="GvdeMetni"/>
        <w:spacing w:before="3"/>
        <w:rPr>
          <w:rFonts w:ascii="Arial"/>
          <w:sz w:val="31"/>
        </w:rPr>
      </w:pPr>
    </w:p>
    <w:p w14:paraId="21A4F29A" w14:textId="77777777" w:rsidR="0024771B" w:rsidRDefault="0024771B" w:rsidP="0024771B">
      <w:pPr>
        <w:pStyle w:val="Balk4"/>
        <w:numPr>
          <w:ilvl w:val="1"/>
          <w:numId w:val="92"/>
        </w:numPr>
        <w:tabs>
          <w:tab w:val="left" w:pos="1864"/>
        </w:tabs>
        <w:ind w:hanging="472"/>
        <w:rPr>
          <w:rFonts w:ascii="Arial"/>
        </w:rPr>
      </w:pPr>
      <w:r>
        <w:rPr>
          <w:rFonts w:ascii="Arial"/>
        </w:rPr>
        <w:t>Researches Conducted Worldwide</w:t>
      </w:r>
    </w:p>
    <w:p w14:paraId="4FFBC607" w14:textId="77777777" w:rsidR="0024771B" w:rsidRDefault="0024771B" w:rsidP="0024771B">
      <w:pPr>
        <w:pStyle w:val="GvdeMetni"/>
        <w:rPr>
          <w:rFonts w:ascii="Arial"/>
          <w:b/>
          <w:sz w:val="26"/>
        </w:rPr>
      </w:pPr>
    </w:p>
    <w:p w14:paraId="08E8CA58" w14:textId="77777777" w:rsidR="0024771B" w:rsidRDefault="0024771B" w:rsidP="0024771B">
      <w:pPr>
        <w:pStyle w:val="GvdeMetni"/>
        <w:spacing w:before="200" w:line="360" w:lineRule="auto"/>
        <w:ind w:left="684" w:right="677" w:firstLine="708"/>
        <w:jc w:val="both"/>
        <w:rPr>
          <w:rFonts w:ascii="Arial"/>
        </w:rPr>
      </w:pPr>
      <w:r>
        <w:rPr>
          <w:rFonts w:ascii="Arial"/>
        </w:rPr>
        <w:t>Riley (2015) learning technologies, which shows that we need to be innovative in basic and reconsider our cultural customs related to education itself, has supplied significant development for understanding the potential of important development for intuitive possibilities of educational innovation necessary to speed up implementation of learning technologies.</w:t>
      </w:r>
    </w:p>
    <w:p w14:paraId="65A7569A" w14:textId="77777777" w:rsidR="0024771B" w:rsidRDefault="0024771B" w:rsidP="0024771B">
      <w:pPr>
        <w:pStyle w:val="GvdeMetni"/>
        <w:spacing w:before="3"/>
        <w:rPr>
          <w:rFonts w:ascii="Arial"/>
          <w:sz w:val="31"/>
        </w:rPr>
      </w:pPr>
    </w:p>
    <w:p w14:paraId="5FB23A78" w14:textId="77777777" w:rsidR="0024771B" w:rsidRDefault="0024771B" w:rsidP="0024771B">
      <w:pPr>
        <w:pStyle w:val="GvdeMetni"/>
        <w:spacing w:line="360" w:lineRule="auto"/>
        <w:ind w:left="684" w:right="675" w:firstLine="708"/>
        <w:jc w:val="both"/>
        <w:rPr>
          <w:rFonts w:ascii="Arial"/>
        </w:rPr>
      </w:pPr>
      <w:r>
        <w:rPr>
          <w:rFonts w:ascii="Arial"/>
        </w:rPr>
        <w:t>Russell and Schneiderheinze (2005) have conducted a research aiming to reveal how four teachers living in difffrent cities in the state of Missouri implemented a learning environment (CBLE) that is creativity-based and based on an online technology with a unit design that has an infrastructure innovation series. As a result of the research, educational studies based on finding out the complex human systems, innovation studies, productive professional development studies and learning and improvement studies can help potentially to materialize implementing innovative tools in order to provide reforms to teachers in classes and in preparing professional development programs for educational innovators.</w:t>
      </w:r>
    </w:p>
    <w:p w14:paraId="5379F658"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08EC6544" w14:textId="77777777" w:rsidR="0024771B" w:rsidRDefault="0024771B" w:rsidP="0024771B">
      <w:pPr>
        <w:pStyle w:val="GvdeMetni"/>
        <w:spacing w:before="4"/>
        <w:rPr>
          <w:rFonts w:ascii="Arial"/>
          <w:sz w:val="25"/>
        </w:rPr>
      </w:pPr>
    </w:p>
    <w:p w14:paraId="6FF58644" w14:textId="77777777" w:rsidR="0024771B" w:rsidRDefault="0024771B" w:rsidP="0024771B">
      <w:pPr>
        <w:pStyle w:val="Balk4"/>
        <w:spacing w:before="93"/>
        <w:ind w:left="56" w:right="54"/>
        <w:jc w:val="center"/>
        <w:rPr>
          <w:rFonts w:ascii="Arial"/>
        </w:rPr>
      </w:pPr>
      <w:r>
        <w:rPr>
          <w:rFonts w:ascii="Arial"/>
        </w:rPr>
        <w:t>SECTION 2</w:t>
      </w:r>
    </w:p>
    <w:p w14:paraId="392CD11F" w14:textId="77777777" w:rsidR="0024771B" w:rsidRDefault="0024771B" w:rsidP="0024771B">
      <w:pPr>
        <w:pStyle w:val="GvdeMetni"/>
        <w:rPr>
          <w:rFonts w:ascii="Arial"/>
          <w:b/>
          <w:sz w:val="26"/>
        </w:rPr>
      </w:pPr>
    </w:p>
    <w:p w14:paraId="075F53D4" w14:textId="77777777" w:rsidR="0024771B" w:rsidRDefault="0024771B" w:rsidP="0024771B">
      <w:pPr>
        <w:spacing w:before="200"/>
        <w:ind w:left="54" w:right="54"/>
        <w:jc w:val="center"/>
        <w:rPr>
          <w:rFonts w:ascii="Arial"/>
          <w:b/>
          <w:sz w:val="24"/>
        </w:rPr>
      </w:pPr>
      <w:r>
        <w:rPr>
          <w:rFonts w:ascii="Arial"/>
          <w:b/>
          <w:sz w:val="24"/>
        </w:rPr>
        <w:t>INNOVATION CONCEPT and INNOVATION TYPES</w:t>
      </w:r>
    </w:p>
    <w:p w14:paraId="6F1F9D04" w14:textId="77777777" w:rsidR="0024771B" w:rsidRDefault="0024771B" w:rsidP="0024771B">
      <w:pPr>
        <w:pStyle w:val="GvdeMetni"/>
        <w:rPr>
          <w:rFonts w:ascii="Arial"/>
          <w:b/>
          <w:sz w:val="26"/>
        </w:rPr>
      </w:pPr>
    </w:p>
    <w:p w14:paraId="2AD79AB7" w14:textId="77777777" w:rsidR="0024771B" w:rsidRDefault="0024771B" w:rsidP="0024771B">
      <w:pPr>
        <w:pStyle w:val="GvdeMetni"/>
        <w:spacing w:before="198" w:line="360" w:lineRule="auto"/>
        <w:ind w:left="684" w:right="679" w:firstLine="708"/>
        <w:jc w:val="both"/>
        <w:rPr>
          <w:rFonts w:ascii="Arial"/>
        </w:rPr>
      </w:pPr>
      <w:r>
        <w:rPr>
          <w:rFonts w:ascii="Arial"/>
        </w:rPr>
        <w:t>In this section, definition of innovation concept, source of innovation, types of innovation and importance of innovation are going to be handled.</w:t>
      </w:r>
    </w:p>
    <w:p w14:paraId="2C57267D" w14:textId="77777777" w:rsidR="0024771B" w:rsidRDefault="0024771B" w:rsidP="0024771B">
      <w:pPr>
        <w:pStyle w:val="GvdeMetni"/>
        <w:spacing w:before="3"/>
        <w:rPr>
          <w:rFonts w:ascii="Arial"/>
          <w:sz w:val="31"/>
        </w:rPr>
      </w:pPr>
    </w:p>
    <w:p w14:paraId="266C523E" w14:textId="77777777" w:rsidR="0024771B" w:rsidRDefault="0024771B" w:rsidP="0024771B">
      <w:pPr>
        <w:pStyle w:val="Balk4"/>
        <w:numPr>
          <w:ilvl w:val="1"/>
          <w:numId w:val="91"/>
        </w:numPr>
        <w:tabs>
          <w:tab w:val="left" w:pos="1864"/>
        </w:tabs>
        <w:ind w:hanging="472"/>
        <w:rPr>
          <w:rFonts w:ascii="Arial"/>
        </w:rPr>
      </w:pPr>
      <w:r>
        <w:rPr>
          <w:rFonts w:ascii="Arial"/>
        </w:rPr>
        <w:t>Concept of</w:t>
      </w:r>
      <w:r>
        <w:rPr>
          <w:rFonts w:ascii="Arial"/>
          <w:spacing w:val="-3"/>
        </w:rPr>
        <w:t xml:space="preserve"> </w:t>
      </w:r>
      <w:r>
        <w:rPr>
          <w:rFonts w:ascii="Arial"/>
        </w:rPr>
        <w:t>Innovation</w:t>
      </w:r>
    </w:p>
    <w:p w14:paraId="249BDD48" w14:textId="77777777" w:rsidR="0024771B" w:rsidRDefault="0024771B" w:rsidP="0024771B">
      <w:pPr>
        <w:pStyle w:val="GvdeMetni"/>
        <w:rPr>
          <w:rFonts w:ascii="Arial"/>
          <w:b/>
          <w:sz w:val="26"/>
        </w:rPr>
      </w:pPr>
    </w:p>
    <w:p w14:paraId="0A84D4F2" w14:textId="77777777" w:rsidR="0024771B" w:rsidRDefault="0024771B" w:rsidP="0024771B">
      <w:pPr>
        <w:pStyle w:val="GvdeMetni"/>
        <w:spacing w:before="201" w:line="360" w:lineRule="auto"/>
        <w:ind w:left="684" w:right="676" w:firstLine="708"/>
        <w:jc w:val="both"/>
        <w:rPr>
          <w:rFonts w:ascii="Arial" w:hAnsi="Arial"/>
        </w:rPr>
      </w:pPr>
      <w:r>
        <w:rPr>
          <w:rFonts w:ascii="Arial" w:hAnsi="Arial"/>
        </w:rPr>
        <w:t>According to the theory of Economics, creating value by enterprises are carried out in three different ways. These are; to create a position advantage and maintain it, to create highly qualified resources and develop them and to consult to innovation. In this case, innovation can be described as a new combination of sources which meeting the unmet market needs and creating more value than the cost of needed sources used (Ateş, 2008: 16- 17). Innovation concept has been defined in very different ways in literature.</w:t>
      </w:r>
    </w:p>
    <w:p w14:paraId="24EA0DD3" w14:textId="77777777" w:rsidR="0024771B" w:rsidRDefault="0024771B" w:rsidP="0024771B">
      <w:pPr>
        <w:pStyle w:val="GvdeMetni"/>
        <w:spacing w:before="2"/>
        <w:rPr>
          <w:rFonts w:ascii="Arial"/>
          <w:sz w:val="31"/>
        </w:rPr>
      </w:pPr>
    </w:p>
    <w:p w14:paraId="42211D30" w14:textId="77777777" w:rsidR="0024771B" w:rsidRDefault="0024771B" w:rsidP="0024771B">
      <w:pPr>
        <w:pStyle w:val="GvdeMetni"/>
        <w:spacing w:line="360" w:lineRule="auto"/>
        <w:ind w:left="684" w:right="675" w:firstLine="708"/>
        <w:jc w:val="both"/>
        <w:rPr>
          <w:rFonts w:ascii="Arial"/>
        </w:rPr>
      </w:pPr>
      <w:r>
        <w:rPr>
          <w:rFonts w:ascii="Arial"/>
        </w:rPr>
        <w:t>In recent years, numerous studies done on the subject of innovation show an increase in the importance of innovation. To be able to cope with growing competition, countries and enterprises promote innovation. However, in the studies innovation is either not defined or defined deficiently. When defined, the meaning of innovation is changed to fit the subject studied. For instance, economists generally define innovation as first economical implementation of an invention. (Tekin et.al, 2003: 139).</w:t>
      </w:r>
    </w:p>
    <w:p w14:paraId="0B69837F" w14:textId="77777777" w:rsidR="0024771B" w:rsidRDefault="0024771B" w:rsidP="0024771B">
      <w:pPr>
        <w:pStyle w:val="GvdeMetni"/>
        <w:spacing w:before="3"/>
        <w:rPr>
          <w:rFonts w:ascii="Arial"/>
          <w:sz w:val="31"/>
        </w:rPr>
      </w:pPr>
    </w:p>
    <w:p w14:paraId="69E6566E" w14:textId="77777777" w:rsidR="0024771B" w:rsidRDefault="0024771B" w:rsidP="0024771B">
      <w:pPr>
        <w:pStyle w:val="GvdeMetni"/>
        <w:spacing w:line="360" w:lineRule="auto"/>
        <w:ind w:left="684" w:right="676" w:firstLine="708"/>
        <w:jc w:val="both"/>
        <w:rPr>
          <w:rFonts w:ascii="Arial" w:hAnsi="Arial"/>
        </w:rPr>
      </w:pPr>
      <w:r>
        <w:rPr>
          <w:rFonts w:ascii="Arial" w:hAnsi="Arial"/>
        </w:rPr>
        <w:t>There are many different definitions of innovation made by different authors. Therefore it is not a homogeneous term, and each author provides a new definition by highlighting elements associated with the new definition. For instance, in a study made on 76 different definitions (Güleş and Bülbül, 2004: 124);</w:t>
      </w:r>
    </w:p>
    <w:p w14:paraId="448EBC1D" w14:textId="77777777" w:rsidR="0024771B" w:rsidRDefault="0024771B" w:rsidP="0024771B">
      <w:pPr>
        <w:pStyle w:val="GvdeMetni"/>
        <w:spacing w:before="5"/>
        <w:rPr>
          <w:rFonts w:ascii="Arial"/>
          <w:sz w:val="31"/>
        </w:rPr>
      </w:pPr>
    </w:p>
    <w:p w14:paraId="32D36B91" w14:textId="77777777" w:rsidR="0024771B" w:rsidRDefault="0024771B" w:rsidP="0024771B">
      <w:pPr>
        <w:pStyle w:val="ListeParagraf"/>
        <w:numPr>
          <w:ilvl w:val="0"/>
          <w:numId w:val="90"/>
        </w:numPr>
        <w:tabs>
          <w:tab w:val="left" w:pos="2103"/>
          <w:tab w:val="left" w:pos="2104"/>
        </w:tabs>
        <w:spacing w:line="360" w:lineRule="auto"/>
        <w:ind w:right="678" w:hanging="720"/>
        <w:rPr>
          <w:rFonts w:ascii="Arial"/>
          <w:sz w:val="24"/>
        </w:rPr>
      </w:pPr>
      <w:r>
        <w:rPr>
          <w:rFonts w:ascii="Arial"/>
          <w:sz w:val="24"/>
        </w:rPr>
        <w:t>most researchers had failed to make a clear definition of the term,</w:t>
      </w:r>
    </w:p>
    <w:p w14:paraId="73D27B01" w14:textId="77777777" w:rsidR="0024771B" w:rsidRDefault="0024771B" w:rsidP="0024771B">
      <w:pPr>
        <w:spacing w:line="360" w:lineRule="auto"/>
        <w:rPr>
          <w:rFonts w:ascii="Arial"/>
          <w:sz w:val="24"/>
        </w:rPr>
        <w:sectPr w:rsidR="0024771B">
          <w:pgSz w:w="11910" w:h="16840"/>
          <w:pgMar w:top="1580" w:right="1020" w:bottom="920" w:left="1300" w:header="0" w:footer="656" w:gutter="0"/>
          <w:cols w:space="708"/>
        </w:sectPr>
      </w:pPr>
    </w:p>
    <w:p w14:paraId="6CC5D3B1" w14:textId="77777777" w:rsidR="0024771B" w:rsidRDefault="0024771B" w:rsidP="0024771B">
      <w:pPr>
        <w:pStyle w:val="GvdeMetni"/>
        <w:spacing w:before="4"/>
        <w:rPr>
          <w:rFonts w:ascii="Arial"/>
          <w:sz w:val="25"/>
        </w:rPr>
      </w:pPr>
    </w:p>
    <w:p w14:paraId="7C5710BA" w14:textId="77777777" w:rsidR="0024771B" w:rsidRDefault="0024771B" w:rsidP="0024771B">
      <w:pPr>
        <w:pStyle w:val="ListeParagraf"/>
        <w:numPr>
          <w:ilvl w:val="0"/>
          <w:numId w:val="90"/>
        </w:numPr>
        <w:tabs>
          <w:tab w:val="left" w:pos="2104"/>
        </w:tabs>
        <w:spacing w:before="93"/>
        <w:ind w:left="2103" w:hanging="712"/>
        <w:jc w:val="both"/>
        <w:rPr>
          <w:rFonts w:ascii="Arial"/>
          <w:sz w:val="24"/>
        </w:rPr>
      </w:pPr>
      <w:r>
        <w:rPr>
          <w:rFonts w:ascii="Arial"/>
          <w:sz w:val="24"/>
        </w:rPr>
        <w:t>many of the definitions used can be detached by category</w:t>
      </w:r>
      <w:r>
        <w:rPr>
          <w:rFonts w:ascii="Arial"/>
          <w:spacing w:val="-19"/>
          <w:sz w:val="24"/>
        </w:rPr>
        <w:t xml:space="preserve"> </w:t>
      </w:r>
      <w:r>
        <w:rPr>
          <w:rFonts w:ascii="Arial"/>
          <w:sz w:val="24"/>
        </w:rPr>
        <w:t>and,</w:t>
      </w:r>
    </w:p>
    <w:p w14:paraId="3329B146" w14:textId="77777777" w:rsidR="0024771B" w:rsidRDefault="0024771B" w:rsidP="0024771B">
      <w:pPr>
        <w:pStyle w:val="ListeParagraf"/>
        <w:numPr>
          <w:ilvl w:val="0"/>
          <w:numId w:val="90"/>
        </w:numPr>
        <w:tabs>
          <w:tab w:val="left" w:pos="2104"/>
        </w:tabs>
        <w:spacing w:before="139" w:line="360" w:lineRule="auto"/>
        <w:ind w:right="676" w:hanging="720"/>
        <w:jc w:val="both"/>
        <w:rPr>
          <w:rFonts w:ascii="Arial" w:hAnsi="Arial"/>
          <w:sz w:val="24"/>
        </w:rPr>
      </w:pPr>
      <w:r>
        <w:rPr>
          <w:rFonts w:ascii="Arial" w:hAnsi="Arial"/>
          <w:sz w:val="24"/>
        </w:rPr>
        <w:t>definitions can vary in the direction of the highlighted as the result of a long period. At this point, in general, with the description of the term, innovation has been expressed including concepts such as a new piece of development process with (a), the new part’s development with (b), and the new part's usage with</w:t>
      </w:r>
      <w:r>
        <w:rPr>
          <w:rFonts w:ascii="Arial" w:hAnsi="Arial"/>
          <w:spacing w:val="-2"/>
          <w:sz w:val="24"/>
        </w:rPr>
        <w:t xml:space="preserve"> </w:t>
      </w:r>
      <w:r>
        <w:rPr>
          <w:rFonts w:ascii="Arial" w:hAnsi="Arial"/>
          <w:sz w:val="24"/>
        </w:rPr>
        <w:t>(c).</w:t>
      </w:r>
    </w:p>
    <w:p w14:paraId="61828E17" w14:textId="77777777" w:rsidR="0024771B" w:rsidRDefault="0024771B" w:rsidP="0024771B">
      <w:pPr>
        <w:pStyle w:val="GvdeMetni"/>
        <w:spacing w:before="1"/>
        <w:rPr>
          <w:rFonts w:ascii="Arial"/>
          <w:sz w:val="31"/>
        </w:rPr>
      </w:pPr>
    </w:p>
    <w:p w14:paraId="6891E304" w14:textId="77777777" w:rsidR="0024771B" w:rsidRDefault="0024771B" w:rsidP="0024771B">
      <w:pPr>
        <w:pStyle w:val="GvdeMetni"/>
        <w:spacing w:line="360" w:lineRule="auto"/>
        <w:ind w:left="684" w:right="676" w:firstLine="708"/>
        <w:jc w:val="both"/>
        <w:rPr>
          <w:rFonts w:ascii="Arial" w:hAnsi="Arial"/>
        </w:rPr>
      </w:pPr>
      <w:r>
        <w:rPr>
          <w:rFonts w:ascii="Arial" w:hAnsi="Arial"/>
        </w:rPr>
        <w:t>Innovation was derived from the Latin origin of the word ‘innovatus’ and with its origin, it means ‘intruduction of new methods of social, cultural and administrative environment’ (Elçi, 2014: 4). The Webster dictionary describes it as “new and differen result” (Tekin vd, 2003: 138). It meets the equivelant words of ‘innovation’ and ‘refreshement’ in Turkish. Innovation, as a performance dimension, generally can be used in two meanings. First, a search and development group’s and an individual’s conducting scientific discoveries which meet the needs of the age; and the second, implementation of a new technology, or usage of an existing technology in order to conclude economic results under the new constraints conditions. (Gülcü, et.al. 2004:</w:t>
      </w:r>
      <w:r>
        <w:rPr>
          <w:rFonts w:ascii="Arial" w:hAnsi="Arial"/>
          <w:spacing w:val="-4"/>
        </w:rPr>
        <w:t xml:space="preserve"> </w:t>
      </w:r>
      <w:r>
        <w:rPr>
          <w:rFonts w:ascii="Arial" w:hAnsi="Arial"/>
        </w:rPr>
        <w:t>71).</w:t>
      </w:r>
    </w:p>
    <w:p w14:paraId="3FBF086A" w14:textId="77777777" w:rsidR="0024771B" w:rsidRDefault="0024771B" w:rsidP="0024771B">
      <w:pPr>
        <w:pStyle w:val="GvdeMetni"/>
        <w:spacing w:before="5"/>
        <w:rPr>
          <w:rFonts w:ascii="Arial"/>
          <w:sz w:val="31"/>
        </w:rPr>
      </w:pPr>
    </w:p>
    <w:p w14:paraId="1EB29CEE" w14:textId="77777777" w:rsidR="0024771B" w:rsidRDefault="0024771B" w:rsidP="0024771B">
      <w:pPr>
        <w:pStyle w:val="GvdeMetni"/>
        <w:spacing w:line="360" w:lineRule="auto"/>
        <w:ind w:left="684" w:right="677" w:firstLine="708"/>
        <w:jc w:val="both"/>
        <w:rPr>
          <w:rFonts w:ascii="Arial" w:hAnsi="Arial"/>
        </w:rPr>
      </w:pPr>
      <w:r>
        <w:rPr>
          <w:rFonts w:ascii="Arial" w:hAnsi="Arial"/>
        </w:rPr>
        <w:t>-Drucker describes the innovation as “mission of providing the capacity of creating the new and more values to the people and material sources. (Drucker, 2010: 14).</w:t>
      </w:r>
    </w:p>
    <w:p w14:paraId="453B28CF" w14:textId="77777777" w:rsidR="0024771B" w:rsidRDefault="0024771B" w:rsidP="0024771B">
      <w:pPr>
        <w:pStyle w:val="GvdeMetni"/>
        <w:spacing w:before="3"/>
        <w:rPr>
          <w:rFonts w:ascii="Arial"/>
          <w:sz w:val="31"/>
        </w:rPr>
      </w:pPr>
    </w:p>
    <w:p w14:paraId="09995895" w14:textId="77777777" w:rsidR="0024771B" w:rsidRDefault="0024771B" w:rsidP="0024771B">
      <w:pPr>
        <w:pStyle w:val="GvdeMetni"/>
        <w:spacing w:line="360" w:lineRule="auto"/>
        <w:ind w:left="684" w:right="677" w:firstLine="708"/>
        <w:jc w:val="both"/>
        <w:rPr>
          <w:rFonts w:ascii="Arial" w:hAnsi="Arial"/>
        </w:rPr>
      </w:pPr>
      <w:r>
        <w:rPr>
          <w:rFonts w:ascii="Arial" w:hAnsi="Arial"/>
        </w:rPr>
        <w:t>-Vassal describes the innovation as ‘going into some activities, making some changes in the existing conditions.’ (Eren, 1982: 16).</w:t>
      </w:r>
    </w:p>
    <w:p w14:paraId="5AE7F543" w14:textId="77777777" w:rsidR="0024771B" w:rsidRDefault="0024771B" w:rsidP="0024771B">
      <w:pPr>
        <w:pStyle w:val="GvdeMetni"/>
        <w:spacing w:before="3"/>
        <w:rPr>
          <w:rFonts w:ascii="Arial"/>
          <w:sz w:val="31"/>
        </w:rPr>
      </w:pPr>
    </w:p>
    <w:p w14:paraId="0FB900D5" w14:textId="77777777" w:rsidR="0024771B" w:rsidRDefault="0024771B" w:rsidP="0024771B">
      <w:pPr>
        <w:pStyle w:val="GvdeMetni"/>
        <w:spacing w:line="360" w:lineRule="auto"/>
        <w:ind w:left="684" w:right="678" w:firstLine="708"/>
        <w:jc w:val="both"/>
        <w:rPr>
          <w:rFonts w:ascii="Arial" w:hAnsi="Arial"/>
        </w:rPr>
      </w:pPr>
      <w:r>
        <w:rPr>
          <w:rFonts w:ascii="Arial" w:hAnsi="Arial"/>
        </w:rPr>
        <w:t>-Higgins describes the innovation as ‘forming organizational processes which have important effect for an individual, a group, organization, industry and society or developing existing services and products or the process of creating new services and products.’ (Güleş and Bülbül, 2004: 124-125).</w:t>
      </w:r>
    </w:p>
    <w:p w14:paraId="476197A9"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060415A6" w14:textId="77777777" w:rsidR="0024771B" w:rsidRDefault="0024771B" w:rsidP="0024771B">
      <w:pPr>
        <w:pStyle w:val="GvdeMetni"/>
        <w:spacing w:before="4"/>
        <w:rPr>
          <w:rFonts w:ascii="Arial"/>
          <w:sz w:val="25"/>
        </w:rPr>
      </w:pPr>
    </w:p>
    <w:p w14:paraId="65BF4051" w14:textId="77777777" w:rsidR="0024771B" w:rsidRDefault="0024771B" w:rsidP="0024771B">
      <w:pPr>
        <w:pStyle w:val="GvdeMetni"/>
        <w:spacing w:before="93" w:line="360" w:lineRule="auto"/>
        <w:ind w:left="684" w:right="676" w:firstLine="708"/>
        <w:jc w:val="both"/>
        <w:rPr>
          <w:rFonts w:ascii="Arial" w:hAnsi="Arial"/>
        </w:rPr>
      </w:pPr>
      <w:r>
        <w:rPr>
          <w:rFonts w:ascii="Arial" w:hAnsi="Arial"/>
        </w:rPr>
        <w:t>-Sink expresses innovation as ‘a creative process including changes which are done in order to respond successfully to all kinds of compulsions caused by internal and external surroundings, with regard to wishes and facilities, technology, products, services, procedures and policies.’</w:t>
      </w:r>
    </w:p>
    <w:p w14:paraId="75135A69" w14:textId="77777777" w:rsidR="0024771B" w:rsidRDefault="0024771B" w:rsidP="0024771B">
      <w:pPr>
        <w:pStyle w:val="GvdeMetni"/>
        <w:spacing w:before="3"/>
        <w:rPr>
          <w:rFonts w:ascii="Arial"/>
          <w:sz w:val="31"/>
        </w:rPr>
      </w:pPr>
    </w:p>
    <w:p w14:paraId="02805912" w14:textId="77777777" w:rsidR="0024771B" w:rsidRDefault="0024771B" w:rsidP="0024771B">
      <w:pPr>
        <w:pStyle w:val="GvdeMetni"/>
        <w:spacing w:line="360" w:lineRule="auto"/>
        <w:ind w:left="684" w:right="677" w:firstLine="708"/>
        <w:jc w:val="both"/>
        <w:rPr>
          <w:rFonts w:ascii="Arial"/>
        </w:rPr>
      </w:pPr>
      <w:r>
        <w:rPr>
          <w:rFonts w:ascii="Arial"/>
        </w:rPr>
        <w:t>Innovation is a process of making all new idea, behaviour or a thing with the reorganization of a new or existing freight, production method, provision source, industrial structure, marketing and making similar tools an economic element, development and usage which are different from existing forms in quality. (Baykara, 2014: 17). It is possible to describe innovation as an idea, implementation and object newly made accepted by an individual, or another applying unit. According to this concept, individuals and applying units can be individual consumers or organizations in which innovation can be transferred in a social system. Individual units make the information exchange about the innovation and each individual decides about accepting the innovation in a specific time. (Tekin, vd, 2003: 139). Innovation is related to many different concepts nowadays. These concepts have been tackled below in</w:t>
      </w:r>
      <w:r>
        <w:rPr>
          <w:rFonts w:ascii="Arial"/>
          <w:spacing w:val="-3"/>
        </w:rPr>
        <w:t xml:space="preserve"> </w:t>
      </w:r>
      <w:r>
        <w:rPr>
          <w:rFonts w:ascii="Arial"/>
        </w:rPr>
        <w:t>detail.</w:t>
      </w:r>
    </w:p>
    <w:p w14:paraId="10E5C2CF" w14:textId="77777777" w:rsidR="0024771B" w:rsidRDefault="0024771B" w:rsidP="0024771B">
      <w:pPr>
        <w:pStyle w:val="GvdeMetni"/>
        <w:spacing w:before="3"/>
        <w:rPr>
          <w:rFonts w:ascii="Arial"/>
          <w:sz w:val="31"/>
        </w:rPr>
      </w:pPr>
    </w:p>
    <w:p w14:paraId="596F4CAD" w14:textId="77777777" w:rsidR="0024771B" w:rsidRDefault="0024771B" w:rsidP="0024771B">
      <w:pPr>
        <w:pStyle w:val="Balk4"/>
        <w:numPr>
          <w:ilvl w:val="1"/>
          <w:numId w:val="91"/>
        </w:numPr>
        <w:tabs>
          <w:tab w:val="left" w:pos="1864"/>
        </w:tabs>
        <w:ind w:hanging="472"/>
        <w:rPr>
          <w:rFonts w:ascii="Arial"/>
        </w:rPr>
      </w:pPr>
      <w:r>
        <w:rPr>
          <w:rFonts w:ascii="Arial"/>
        </w:rPr>
        <w:t>Concepts Related to Innovation</w:t>
      </w:r>
    </w:p>
    <w:p w14:paraId="1DDD72A6" w14:textId="77777777" w:rsidR="0024771B" w:rsidRDefault="0024771B" w:rsidP="0024771B">
      <w:pPr>
        <w:pStyle w:val="GvdeMetni"/>
        <w:rPr>
          <w:rFonts w:ascii="Arial"/>
          <w:b/>
          <w:sz w:val="26"/>
        </w:rPr>
      </w:pPr>
    </w:p>
    <w:p w14:paraId="53841010" w14:textId="77777777" w:rsidR="0024771B" w:rsidRDefault="0024771B" w:rsidP="0024771B">
      <w:pPr>
        <w:pStyle w:val="GvdeMetni"/>
        <w:spacing w:before="200" w:line="360" w:lineRule="auto"/>
        <w:ind w:left="684" w:right="682" w:firstLine="708"/>
        <w:jc w:val="both"/>
        <w:rPr>
          <w:rFonts w:ascii="Arial"/>
        </w:rPr>
      </w:pPr>
      <w:r>
        <w:rPr>
          <w:rFonts w:ascii="Arial"/>
        </w:rPr>
        <w:t>Concepts generally related to innovation are invention, creativity, research and development, entrepreneurship and change.</w:t>
      </w:r>
    </w:p>
    <w:p w14:paraId="0C6913C7" w14:textId="77777777" w:rsidR="0024771B" w:rsidRDefault="0024771B" w:rsidP="0024771B">
      <w:pPr>
        <w:pStyle w:val="GvdeMetni"/>
        <w:spacing w:before="4"/>
        <w:rPr>
          <w:rFonts w:ascii="Arial"/>
          <w:sz w:val="31"/>
        </w:rPr>
      </w:pPr>
    </w:p>
    <w:p w14:paraId="3628643A" w14:textId="77777777" w:rsidR="0024771B" w:rsidRDefault="0024771B" w:rsidP="0024771B">
      <w:pPr>
        <w:pStyle w:val="Balk4"/>
        <w:numPr>
          <w:ilvl w:val="2"/>
          <w:numId w:val="91"/>
        </w:numPr>
        <w:tabs>
          <w:tab w:val="left" w:pos="2063"/>
        </w:tabs>
        <w:ind w:hanging="671"/>
        <w:rPr>
          <w:rFonts w:ascii="Arial"/>
        </w:rPr>
      </w:pPr>
      <w:r>
        <w:rPr>
          <w:rFonts w:ascii="Arial"/>
        </w:rPr>
        <w:t>Invention</w:t>
      </w:r>
    </w:p>
    <w:p w14:paraId="4699E1FB" w14:textId="77777777" w:rsidR="0024771B" w:rsidRDefault="0024771B" w:rsidP="0024771B">
      <w:pPr>
        <w:pStyle w:val="GvdeMetni"/>
        <w:rPr>
          <w:rFonts w:ascii="Arial"/>
          <w:b/>
          <w:sz w:val="26"/>
        </w:rPr>
      </w:pPr>
    </w:p>
    <w:p w14:paraId="187F3D04" w14:textId="77777777" w:rsidR="0024771B" w:rsidRDefault="0024771B" w:rsidP="0024771B">
      <w:pPr>
        <w:pStyle w:val="GvdeMetni"/>
        <w:spacing w:before="198" w:line="360" w:lineRule="auto"/>
        <w:ind w:left="684" w:right="675" w:firstLine="708"/>
        <w:jc w:val="both"/>
        <w:rPr>
          <w:rFonts w:ascii="Arial" w:hAnsi="Arial"/>
        </w:rPr>
      </w:pPr>
      <w:r>
        <w:rPr>
          <w:rFonts w:ascii="Arial" w:hAnsi="Arial"/>
        </w:rPr>
        <w:t>Invention is a process of finding a new basic principle; creation a new material, process, element, service and freight’s and their presentation. (Baykara, 2014: 17). A new invention can be considered as a novelty for everyone and sometimes a thing which is new to someone can be an ordinary thing that is currently used. For instance; a product which is new to a market can be an ordinary product which has been used for a time in</w:t>
      </w:r>
      <w:r>
        <w:rPr>
          <w:rFonts w:ascii="Arial" w:hAnsi="Arial"/>
          <w:spacing w:val="6"/>
        </w:rPr>
        <w:t xml:space="preserve"> </w:t>
      </w:r>
      <w:r>
        <w:rPr>
          <w:rFonts w:ascii="Arial" w:hAnsi="Arial"/>
        </w:rPr>
        <w:t>another</w:t>
      </w:r>
    </w:p>
    <w:p w14:paraId="64548C55"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1A987678" w14:textId="77777777" w:rsidR="0024771B" w:rsidRDefault="0024771B" w:rsidP="0024771B">
      <w:pPr>
        <w:pStyle w:val="GvdeMetni"/>
        <w:spacing w:before="4"/>
        <w:rPr>
          <w:rFonts w:ascii="Arial"/>
          <w:sz w:val="25"/>
        </w:rPr>
      </w:pPr>
    </w:p>
    <w:p w14:paraId="6605880C" w14:textId="77777777" w:rsidR="0024771B" w:rsidRDefault="0024771B" w:rsidP="0024771B">
      <w:pPr>
        <w:pStyle w:val="GvdeMetni"/>
        <w:spacing w:before="93" w:line="360" w:lineRule="auto"/>
        <w:ind w:left="684" w:right="675"/>
        <w:jc w:val="both"/>
        <w:rPr>
          <w:rFonts w:ascii="Arial"/>
        </w:rPr>
      </w:pPr>
      <w:r>
        <w:rPr>
          <w:rFonts w:ascii="Arial"/>
        </w:rPr>
        <w:t>market. Similarly, a market which is new for a company can be a market which has already been entered and already left for another company. A technology which is new for a company can be already used by another company. For this reason, innovations, may not have the same importance and the degree of innovation always and everywhere. (Uzkurt, 2012: 18).</w:t>
      </w:r>
    </w:p>
    <w:p w14:paraId="7D4125DF" w14:textId="77777777" w:rsidR="0024771B" w:rsidRDefault="0024771B" w:rsidP="0024771B">
      <w:pPr>
        <w:pStyle w:val="GvdeMetni"/>
        <w:spacing w:before="4"/>
        <w:rPr>
          <w:rFonts w:ascii="Arial"/>
          <w:sz w:val="31"/>
        </w:rPr>
      </w:pPr>
    </w:p>
    <w:p w14:paraId="4756E355" w14:textId="77777777" w:rsidR="0024771B" w:rsidRDefault="0024771B" w:rsidP="0024771B">
      <w:pPr>
        <w:pStyle w:val="GvdeMetni"/>
        <w:spacing w:before="1" w:line="360" w:lineRule="auto"/>
        <w:ind w:left="684" w:right="676" w:firstLine="708"/>
        <w:jc w:val="both"/>
        <w:rPr>
          <w:rFonts w:ascii="Arial" w:hAnsi="Arial"/>
        </w:rPr>
      </w:pPr>
      <w:r>
        <w:rPr>
          <w:rFonts w:ascii="Arial" w:hAnsi="Arial"/>
        </w:rPr>
        <w:t>People can take advantage from inventions for innovations. However, the important thing in innovation is to do something that has not been done yet, or is to differentiate what is being done. Innovation is not to invent the unexplored thing; It aims to explore ways of creating value. For this reason, ideas and concepts gains importance. Innovation, requires commercial success. On the other hand, making an invention does not guarantee the commercial success of the invention. As long as a product which doesn’t have the commercial value emerges, it will not create a value. (Adıgüzel, 2012: 8).</w:t>
      </w:r>
    </w:p>
    <w:p w14:paraId="6B5C0F84" w14:textId="77777777" w:rsidR="0024771B" w:rsidRDefault="0024771B" w:rsidP="0024771B">
      <w:pPr>
        <w:pStyle w:val="GvdeMetni"/>
        <w:spacing w:before="2"/>
        <w:rPr>
          <w:rFonts w:ascii="Arial"/>
          <w:sz w:val="31"/>
        </w:rPr>
      </w:pPr>
    </w:p>
    <w:p w14:paraId="45CC1A69" w14:textId="77777777" w:rsidR="0024771B" w:rsidRDefault="0024771B" w:rsidP="0024771B">
      <w:pPr>
        <w:pStyle w:val="GvdeMetni"/>
        <w:spacing w:line="360" w:lineRule="auto"/>
        <w:ind w:left="684" w:right="675" w:firstLine="708"/>
        <w:jc w:val="both"/>
        <w:rPr>
          <w:rFonts w:ascii="Arial" w:hAnsi="Arial"/>
        </w:rPr>
      </w:pPr>
      <w:r>
        <w:rPr>
          <w:rFonts w:ascii="Arial" w:hAnsi="Arial"/>
        </w:rPr>
        <w:t>The concept of innovation shelters a new product, a new service, a new process or a new organizational structure in its constitution. The concept of innovation is often used as a synonym for the concept of invention because of the usage of the word ‘new’ in the announcement of the concept. Both also carry the originality of the concept supports this trend. However, these two concepts cannot be evaluated in the same sense. On the other hand, aforementioned new product/service or process in the innovation wraps itself in a commercial identity. (Demirci, 2012:</w:t>
      </w:r>
      <w:r>
        <w:rPr>
          <w:rFonts w:ascii="Arial" w:hAnsi="Arial"/>
          <w:spacing w:val="-3"/>
        </w:rPr>
        <w:t xml:space="preserve"> </w:t>
      </w:r>
      <w:r>
        <w:rPr>
          <w:rFonts w:ascii="Arial" w:hAnsi="Arial"/>
        </w:rPr>
        <w:t>9).</w:t>
      </w:r>
    </w:p>
    <w:p w14:paraId="421E17DE" w14:textId="77777777" w:rsidR="0024771B" w:rsidRDefault="0024771B" w:rsidP="0024771B">
      <w:pPr>
        <w:pStyle w:val="GvdeMetni"/>
        <w:spacing w:before="4"/>
        <w:rPr>
          <w:rFonts w:ascii="Arial"/>
          <w:sz w:val="31"/>
        </w:rPr>
      </w:pPr>
    </w:p>
    <w:p w14:paraId="178684CE" w14:textId="77777777" w:rsidR="0024771B" w:rsidRDefault="0024771B" w:rsidP="0024771B">
      <w:pPr>
        <w:pStyle w:val="Balk4"/>
        <w:ind w:left="1392"/>
        <w:rPr>
          <w:rFonts w:ascii="Arial"/>
        </w:rPr>
      </w:pPr>
      <w:r>
        <w:rPr>
          <w:rFonts w:ascii="Arial"/>
        </w:rPr>
        <w:t>Creativity</w:t>
      </w:r>
    </w:p>
    <w:p w14:paraId="1EA18E8E" w14:textId="77777777" w:rsidR="0024771B" w:rsidRDefault="0024771B" w:rsidP="0024771B">
      <w:pPr>
        <w:pStyle w:val="GvdeMetni"/>
        <w:rPr>
          <w:rFonts w:ascii="Arial"/>
          <w:b/>
          <w:sz w:val="26"/>
        </w:rPr>
      </w:pPr>
    </w:p>
    <w:p w14:paraId="36E6AE82" w14:textId="77777777" w:rsidR="0024771B" w:rsidRDefault="0024771B" w:rsidP="0024771B">
      <w:pPr>
        <w:pStyle w:val="GvdeMetni"/>
        <w:spacing w:before="198" w:line="360" w:lineRule="auto"/>
        <w:ind w:left="684" w:right="677" w:firstLine="708"/>
        <w:jc w:val="both"/>
        <w:rPr>
          <w:rFonts w:ascii="Arial"/>
        </w:rPr>
      </w:pPr>
      <w:r>
        <w:rPr>
          <w:rFonts w:ascii="Arial"/>
        </w:rPr>
        <w:t>Creativity is new, beneficial, different ideas and thoughts which are the source of economic innovations and of scientific discoveries. Creativity is defined as a process that enables the formation of innovation at the same time and at the end of this process it is defined as the quality of the product</w:t>
      </w:r>
    </w:p>
    <w:p w14:paraId="4AC191A9"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7EFDD177" w14:textId="77777777" w:rsidR="0024771B" w:rsidRDefault="0024771B" w:rsidP="0024771B">
      <w:pPr>
        <w:pStyle w:val="GvdeMetni"/>
        <w:spacing w:before="4"/>
        <w:rPr>
          <w:rFonts w:ascii="Arial"/>
          <w:sz w:val="25"/>
        </w:rPr>
      </w:pPr>
    </w:p>
    <w:p w14:paraId="6A59B099" w14:textId="77777777" w:rsidR="0024771B" w:rsidRDefault="0024771B" w:rsidP="0024771B">
      <w:pPr>
        <w:pStyle w:val="GvdeMetni"/>
        <w:spacing w:before="93" w:line="360" w:lineRule="auto"/>
        <w:ind w:left="684" w:right="788"/>
        <w:rPr>
          <w:rFonts w:ascii="Arial" w:hAnsi="Arial"/>
        </w:rPr>
      </w:pPr>
      <w:r>
        <w:rPr>
          <w:rFonts w:ascii="Arial" w:hAnsi="Arial"/>
        </w:rPr>
        <w:t>that occurs. In this sense, creativity is to expose an artifact or product. (Adıgüzel, 2012: 9).</w:t>
      </w:r>
    </w:p>
    <w:p w14:paraId="0DD8CCDB" w14:textId="77777777" w:rsidR="0024771B" w:rsidRDefault="0024771B" w:rsidP="0024771B">
      <w:pPr>
        <w:pStyle w:val="GvdeMetni"/>
        <w:spacing w:before="3"/>
        <w:rPr>
          <w:rFonts w:ascii="Arial"/>
          <w:sz w:val="31"/>
        </w:rPr>
      </w:pPr>
    </w:p>
    <w:p w14:paraId="513796EB" w14:textId="77777777" w:rsidR="0024771B" w:rsidRDefault="0024771B" w:rsidP="0024771B">
      <w:pPr>
        <w:pStyle w:val="GvdeMetni"/>
        <w:spacing w:line="360" w:lineRule="auto"/>
        <w:ind w:left="684" w:right="676" w:firstLine="708"/>
        <w:jc w:val="both"/>
        <w:rPr>
          <w:rFonts w:ascii="Arial" w:hAnsi="Arial"/>
        </w:rPr>
      </w:pPr>
      <w:r>
        <w:rPr>
          <w:rFonts w:ascii="Arial" w:hAnsi="Arial"/>
        </w:rPr>
        <w:t>Some management thinkers defend the need for making a distinction between creativity and innovation. These thinkers define creativity as production of a new idea or thought, and define the innovation as conversion of this produced idea into a new product, service or method of production. According to Lawrence B. Mohr, creativity is ‘implementing or creating a new thing’; innovation is ‘putting this thing created new into practice’. (Şimşek and Çelik, 2010: 155-156).</w:t>
      </w:r>
    </w:p>
    <w:p w14:paraId="5CA59966" w14:textId="77777777" w:rsidR="0024771B" w:rsidRDefault="0024771B" w:rsidP="0024771B">
      <w:pPr>
        <w:pStyle w:val="GvdeMetni"/>
        <w:spacing w:before="3"/>
        <w:rPr>
          <w:rFonts w:ascii="Arial"/>
          <w:sz w:val="31"/>
        </w:rPr>
      </w:pPr>
    </w:p>
    <w:p w14:paraId="57FACAB3" w14:textId="77777777" w:rsidR="0024771B" w:rsidRDefault="0024771B" w:rsidP="0024771B">
      <w:pPr>
        <w:pStyle w:val="GvdeMetni"/>
        <w:spacing w:line="360" w:lineRule="auto"/>
        <w:ind w:left="684" w:right="676" w:firstLine="708"/>
        <w:jc w:val="both"/>
        <w:rPr>
          <w:rFonts w:ascii="Arial" w:hAnsi="Arial"/>
        </w:rPr>
      </w:pPr>
      <w:r>
        <w:rPr>
          <w:rFonts w:ascii="Arial" w:hAnsi="Arial"/>
        </w:rPr>
        <w:t xml:space="preserve">There is a significant difference between the creativity and innovation. Creativity is related to creating ideas, or rather creating some new ideas out of existing ones. Innovation is utilization of an idea which has been </w:t>
      </w:r>
      <w:proofErr w:type="gramStart"/>
      <w:r>
        <w:rPr>
          <w:rFonts w:ascii="Arial" w:hAnsi="Arial"/>
        </w:rPr>
        <w:t>created  in</w:t>
      </w:r>
      <w:proofErr w:type="gramEnd"/>
      <w:r>
        <w:rPr>
          <w:rFonts w:ascii="Arial" w:hAnsi="Arial"/>
        </w:rPr>
        <w:t xml:space="preserve"> order to solve a problem. (Eren, 1982: 17). The distinction between creativity and innovation is an important function of organizational life. There is a difference between the capabilities needed in order to create new ideas and the capabilities needed in order to transfer the implementation of these ideas with commercial purposes. In order to take full advantage of an organization, both creative and innovative businesses are interested in seeing corporations (Şimşek and Çelik, 2010:</w:t>
      </w:r>
      <w:r>
        <w:rPr>
          <w:rFonts w:ascii="Arial" w:hAnsi="Arial"/>
          <w:spacing w:val="-8"/>
        </w:rPr>
        <w:t xml:space="preserve"> </w:t>
      </w:r>
      <w:r>
        <w:rPr>
          <w:rFonts w:ascii="Arial" w:hAnsi="Arial"/>
        </w:rPr>
        <w:t>156).</w:t>
      </w:r>
    </w:p>
    <w:p w14:paraId="4B3F1D67" w14:textId="77777777" w:rsidR="0024771B" w:rsidRDefault="0024771B" w:rsidP="0024771B">
      <w:pPr>
        <w:pStyle w:val="GvdeMetni"/>
        <w:spacing w:before="4"/>
        <w:rPr>
          <w:rFonts w:ascii="Arial"/>
          <w:sz w:val="31"/>
        </w:rPr>
      </w:pPr>
    </w:p>
    <w:p w14:paraId="4F57D33B" w14:textId="77777777" w:rsidR="0024771B" w:rsidRDefault="0024771B" w:rsidP="0024771B">
      <w:pPr>
        <w:pStyle w:val="Balk4"/>
        <w:numPr>
          <w:ilvl w:val="2"/>
          <w:numId w:val="89"/>
        </w:numPr>
        <w:tabs>
          <w:tab w:val="left" w:pos="2063"/>
        </w:tabs>
        <w:ind w:hanging="671"/>
        <w:rPr>
          <w:rFonts w:ascii="Arial"/>
        </w:rPr>
      </w:pPr>
      <w:r>
        <w:rPr>
          <w:rFonts w:ascii="Arial"/>
        </w:rPr>
        <w:t>Research and</w:t>
      </w:r>
      <w:r>
        <w:rPr>
          <w:rFonts w:ascii="Arial"/>
          <w:spacing w:val="-3"/>
        </w:rPr>
        <w:t xml:space="preserve"> </w:t>
      </w:r>
      <w:r>
        <w:rPr>
          <w:rFonts w:ascii="Arial"/>
        </w:rPr>
        <w:t>Development</w:t>
      </w:r>
    </w:p>
    <w:p w14:paraId="774F5DF7" w14:textId="77777777" w:rsidR="0024771B" w:rsidRDefault="0024771B" w:rsidP="0024771B">
      <w:pPr>
        <w:pStyle w:val="GvdeMetni"/>
        <w:rPr>
          <w:rFonts w:ascii="Arial"/>
          <w:b/>
          <w:sz w:val="26"/>
        </w:rPr>
      </w:pPr>
    </w:p>
    <w:p w14:paraId="3AD4BD46" w14:textId="77777777" w:rsidR="0024771B" w:rsidRDefault="0024771B" w:rsidP="0024771B">
      <w:pPr>
        <w:pStyle w:val="GvdeMetni"/>
        <w:spacing w:before="200" w:line="360" w:lineRule="auto"/>
        <w:ind w:left="684" w:right="677" w:firstLine="708"/>
        <w:jc w:val="both"/>
        <w:rPr>
          <w:rFonts w:ascii="Arial"/>
        </w:rPr>
      </w:pPr>
      <w:r>
        <w:rPr>
          <w:rFonts w:ascii="Arial"/>
        </w:rPr>
        <w:t>Research is a scientific-technological activity to know and learn the unknown activities for learning. Development is an activity to direct the current information or technology further with reorganization. According to this concept, research and development is systematic and creative studies include society, culture and human information. (Baykara, 2014:</w:t>
      </w:r>
      <w:r>
        <w:rPr>
          <w:rFonts w:ascii="Arial"/>
          <w:spacing w:val="-13"/>
        </w:rPr>
        <w:t xml:space="preserve"> </w:t>
      </w:r>
      <w:r>
        <w:rPr>
          <w:rFonts w:ascii="Arial"/>
        </w:rPr>
        <w:t>16-17).</w:t>
      </w:r>
    </w:p>
    <w:p w14:paraId="0E6DF9AE" w14:textId="77777777" w:rsidR="0024771B" w:rsidRDefault="0024771B" w:rsidP="0024771B">
      <w:pPr>
        <w:pStyle w:val="GvdeMetni"/>
        <w:spacing w:before="2"/>
        <w:rPr>
          <w:rFonts w:ascii="Arial"/>
          <w:sz w:val="31"/>
        </w:rPr>
      </w:pPr>
    </w:p>
    <w:p w14:paraId="2C10341F" w14:textId="77777777" w:rsidR="0024771B" w:rsidRDefault="0024771B" w:rsidP="0024771B">
      <w:pPr>
        <w:pStyle w:val="GvdeMetni"/>
        <w:spacing w:before="1" w:line="360" w:lineRule="auto"/>
        <w:ind w:left="684" w:right="679" w:firstLine="708"/>
        <w:jc w:val="both"/>
        <w:rPr>
          <w:rFonts w:ascii="Arial"/>
        </w:rPr>
      </w:pPr>
      <w:r>
        <w:rPr>
          <w:rFonts w:ascii="Arial"/>
        </w:rPr>
        <w:t>Implementation and development of new technologies in order to meet consumers' demands and needs is a task accepted by research and</w:t>
      </w:r>
    </w:p>
    <w:p w14:paraId="04AC4DAD"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612C931A" w14:textId="77777777" w:rsidR="0024771B" w:rsidRDefault="0024771B" w:rsidP="0024771B">
      <w:pPr>
        <w:pStyle w:val="GvdeMetni"/>
        <w:spacing w:before="4"/>
        <w:rPr>
          <w:rFonts w:ascii="Arial"/>
          <w:sz w:val="25"/>
        </w:rPr>
      </w:pPr>
    </w:p>
    <w:p w14:paraId="06144190" w14:textId="77777777" w:rsidR="0024771B" w:rsidRDefault="0024771B" w:rsidP="0024771B">
      <w:pPr>
        <w:pStyle w:val="GvdeMetni"/>
        <w:spacing w:before="93" w:line="360" w:lineRule="auto"/>
        <w:ind w:left="684" w:right="677"/>
        <w:jc w:val="both"/>
        <w:rPr>
          <w:rFonts w:ascii="Arial" w:hAnsi="Arial"/>
        </w:rPr>
      </w:pPr>
      <w:r>
        <w:rPr>
          <w:rFonts w:ascii="Arial" w:hAnsi="Arial"/>
        </w:rPr>
        <w:t>development which is related to technology. Technological information emerges as a result of research and development studies, disperses and is shared throughout the technology and as a result of this economic growth occurs. Distribution of research and development funds among invention (technical research) and innovation (implementation to production and marketing) is important. (Tekin and Ömürbek, 2004: 130).</w:t>
      </w:r>
    </w:p>
    <w:p w14:paraId="5223E11E" w14:textId="77777777" w:rsidR="0024771B" w:rsidRDefault="0024771B" w:rsidP="0024771B">
      <w:pPr>
        <w:pStyle w:val="GvdeMetni"/>
        <w:spacing w:before="3"/>
        <w:rPr>
          <w:rFonts w:ascii="Arial"/>
          <w:sz w:val="31"/>
        </w:rPr>
      </w:pPr>
    </w:p>
    <w:p w14:paraId="45801164" w14:textId="77777777" w:rsidR="0024771B" w:rsidRDefault="0024771B" w:rsidP="0024771B">
      <w:pPr>
        <w:pStyle w:val="GvdeMetni"/>
        <w:spacing w:line="360" w:lineRule="auto"/>
        <w:ind w:left="684" w:right="676" w:firstLine="708"/>
        <w:jc w:val="both"/>
        <w:rPr>
          <w:rFonts w:ascii="Arial" w:hAnsi="Arial"/>
        </w:rPr>
      </w:pPr>
      <w:r>
        <w:rPr>
          <w:rFonts w:ascii="Arial" w:hAnsi="Arial"/>
        </w:rPr>
        <w:t>One of the mistakes made in Turkey and in the World about innovation is to see innovation as only a movement of research and development and to focus only on production and emergence of new things. As a matter of fact, in the years when Europe made more research and development investments in innovation but saw that they were behind the U.S. in feedback of these investments, they realized its importance and the value of trading innovations as well as its realization. (Adıgüzel, 2012: 12). Research and development activities is a part of the process of innovation. If these studies are not supported by innovation, they don’t create values and turn into an innovation. (Aksel, 2010:</w:t>
      </w:r>
      <w:r>
        <w:rPr>
          <w:rFonts w:ascii="Arial" w:hAnsi="Arial"/>
          <w:spacing w:val="-2"/>
        </w:rPr>
        <w:t xml:space="preserve"> </w:t>
      </w:r>
      <w:r>
        <w:rPr>
          <w:rFonts w:ascii="Arial" w:hAnsi="Arial"/>
        </w:rPr>
        <w:t>12).</w:t>
      </w:r>
    </w:p>
    <w:p w14:paraId="5D280CD5" w14:textId="77777777" w:rsidR="0024771B" w:rsidRDefault="0024771B" w:rsidP="0024771B">
      <w:pPr>
        <w:pStyle w:val="GvdeMetni"/>
        <w:spacing w:before="4"/>
        <w:rPr>
          <w:rFonts w:ascii="Arial"/>
          <w:sz w:val="31"/>
        </w:rPr>
      </w:pPr>
    </w:p>
    <w:p w14:paraId="6481299C" w14:textId="77777777" w:rsidR="0024771B" w:rsidRDefault="0024771B" w:rsidP="0024771B">
      <w:pPr>
        <w:pStyle w:val="Balk4"/>
        <w:numPr>
          <w:ilvl w:val="2"/>
          <w:numId w:val="89"/>
        </w:numPr>
        <w:tabs>
          <w:tab w:val="left" w:pos="2063"/>
        </w:tabs>
        <w:ind w:hanging="671"/>
        <w:rPr>
          <w:rFonts w:ascii="Arial"/>
        </w:rPr>
      </w:pPr>
      <w:r>
        <w:rPr>
          <w:rFonts w:ascii="Arial"/>
        </w:rPr>
        <w:t>Entrepreneurship</w:t>
      </w:r>
    </w:p>
    <w:p w14:paraId="4A262488" w14:textId="77777777" w:rsidR="0024771B" w:rsidRDefault="0024771B" w:rsidP="0024771B">
      <w:pPr>
        <w:pStyle w:val="GvdeMetni"/>
        <w:rPr>
          <w:rFonts w:ascii="Arial"/>
          <w:b/>
          <w:sz w:val="26"/>
        </w:rPr>
      </w:pPr>
    </w:p>
    <w:p w14:paraId="34544D99" w14:textId="77777777" w:rsidR="0024771B" w:rsidRDefault="0024771B" w:rsidP="0024771B">
      <w:pPr>
        <w:pStyle w:val="GvdeMetni"/>
        <w:spacing w:before="198" w:line="360" w:lineRule="auto"/>
        <w:ind w:left="684" w:right="675" w:firstLine="708"/>
        <w:jc w:val="both"/>
        <w:rPr>
          <w:rFonts w:ascii="Arial" w:hAnsi="Arial"/>
        </w:rPr>
      </w:pPr>
      <w:r>
        <w:rPr>
          <w:rFonts w:ascii="Arial" w:hAnsi="Arial"/>
        </w:rPr>
        <w:t>The concept of entrepreneurship, becuse it creates a sense of social and individual welfare, attracted the attention different groups during a long time and has entered into literature as a research subject. Entrepreneurship, which attracts both academics and the private sector’s attention, keeps its attractiveness in recent years. (Onay and Çavuşoğlu, 2010: 48). Entrepreneurs turn capital into investments to produce/market goods or services by taking the risk of loss/profit. The investment activities made for the purpose of producing goods and services are called enterprise and maintaining the mentioned job as a profession is called entrepreneurship. (Tutar and Küçük, 2003:</w:t>
      </w:r>
      <w:r>
        <w:rPr>
          <w:rFonts w:ascii="Arial" w:hAnsi="Arial"/>
          <w:spacing w:val="-2"/>
        </w:rPr>
        <w:t xml:space="preserve"> </w:t>
      </w:r>
      <w:r>
        <w:rPr>
          <w:rFonts w:ascii="Arial" w:hAnsi="Arial"/>
        </w:rPr>
        <w:t>23).</w:t>
      </w:r>
    </w:p>
    <w:p w14:paraId="2131B868"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0B7C2EBF" w14:textId="77777777" w:rsidR="0024771B" w:rsidRDefault="0024771B" w:rsidP="0024771B">
      <w:pPr>
        <w:pStyle w:val="GvdeMetni"/>
        <w:spacing w:before="4"/>
        <w:rPr>
          <w:rFonts w:ascii="Arial"/>
          <w:sz w:val="25"/>
        </w:rPr>
      </w:pPr>
    </w:p>
    <w:p w14:paraId="361A1B5F" w14:textId="77777777" w:rsidR="0024771B" w:rsidRDefault="0024771B" w:rsidP="0024771B">
      <w:pPr>
        <w:pStyle w:val="GvdeMetni"/>
        <w:spacing w:before="93" w:line="360" w:lineRule="auto"/>
        <w:ind w:left="684" w:right="675" w:firstLine="708"/>
        <w:jc w:val="both"/>
        <w:rPr>
          <w:rFonts w:ascii="Arial" w:hAnsi="Arial"/>
        </w:rPr>
      </w:pPr>
      <w:r>
        <w:rPr>
          <w:rFonts w:ascii="Arial" w:hAnsi="Arial"/>
        </w:rPr>
        <w:t>Entrepreneurship, with the help of a network of institutions and education is the individual, organizational, environmental and process of a new dimension of innovation and enterprises. (Aksel, 2010: 13). One of the bottlenecks that entrepreneurs encounter is related to innovation. Generally, facilities in this subject cannot be utilized. This fixation is valid for especially innovation of product and market. The aforementioned innovations can be rooted innovations in that they can be marginal and even artificial innovations. The important thing is its market value rather than its technical characteristics. Because, the value of the innovation for the enterprise is measured with its market value. (Müftüoğlu and Durukan, 2004:</w:t>
      </w:r>
      <w:r>
        <w:rPr>
          <w:rFonts w:ascii="Arial" w:hAnsi="Arial"/>
          <w:spacing w:val="-14"/>
        </w:rPr>
        <w:t xml:space="preserve"> </w:t>
      </w:r>
      <w:r>
        <w:rPr>
          <w:rFonts w:ascii="Arial" w:hAnsi="Arial"/>
        </w:rPr>
        <w:t>155).</w:t>
      </w:r>
    </w:p>
    <w:p w14:paraId="2298D804" w14:textId="77777777" w:rsidR="0024771B" w:rsidRDefault="0024771B" w:rsidP="0024771B">
      <w:pPr>
        <w:pStyle w:val="GvdeMetni"/>
        <w:spacing w:before="3"/>
        <w:rPr>
          <w:rFonts w:ascii="Arial"/>
          <w:sz w:val="31"/>
        </w:rPr>
      </w:pPr>
    </w:p>
    <w:p w14:paraId="5CA3D663" w14:textId="77777777" w:rsidR="0024771B" w:rsidRDefault="0024771B" w:rsidP="0024771B">
      <w:pPr>
        <w:pStyle w:val="Balk4"/>
        <w:numPr>
          <w:ilvl w:val="2"/>
          <w:numId w:val="89"/>
        </w:numPr>
        <w:tabs>
          <w:tab w:val="left" w:pos="2065"/>
        </w:tabs>
        <w:spacing w:before="1"/>
        <w:ind w:left="2064" w:hanging="673"/>
        <w:rPr>
          <w:rFonts w:ascii="Arial"/>
        </w:rPr>
      </w:pPr>
      <w:r>
        <w:rPr>
          <w:rFonts w:ascii="Arial"/>
        </w:rPr>
        <w:t>Alteration</w:t>
      </w:r>
    </w:p>
    <w:p w14:paraId="14647201" w14:textId="77777777" w:rsidR="0024771B" w:rsidRDefault="0024771B" w:rsidP="0024771B">
      <w:pPr>
        <w:pStyle w:val="GvdeMetni"/>
        <w:rPr>
          <w:rFonts w:ascii="Arial"/>
          <w:b/>
          <w:sz w:val="26"/>
        </w:rPr>
      </w:pPr>
    </w:p>
    <w:p w14:paraId="6C764243" w14:textId="77777777" w:rsidR="0024771B" w:rsidRDefault="0024771B" w:rsidP="0024771B">
      <w:pPr>
        <w:pStyle w:val="GvdeMetni"/>
        <w:spacing w:before="197" w:line="360" w:lineRule="auto"/>
        <w:ind w:left="684" w:right="677" w:firstLine="708"/>
        <w:jc w:val="both"/>
        <w:rPr>
          <w:rFonts w:ascii="Arial" w:hAnsi="Arial"/>
        </w:rPr>
      </w:pPr>
      <w:r>
        <w:rPr>
          <w:rFonts w:ascii="Arial" w:hAnsi="Arial"/>
        </w:rPr>
        <w:t>In general terms, the change refers to bringing anything from one level to another. This rather signifies bringing personal knowledge and abilities into another status rather than changing the places of individuals and objects. (Bakan, 2013:254). Alteration demonstrates two levels of characteristics, individual and organizational. The most important characteristics in individual level can be accumulated in the points of developing new methods of executing business, geting themsleves used to conduct diversely and resistence that they show against alteration. The first of these is related to creativity and innovation. Present day organiations have to make restructuring which may put individuals’ creativiy into the light. Individual creativity is the main factor in altering oranizations. For this reason, managements of organizatons should come up with different advice which can make their workers creative. (Şimşek and Çelik, 2010:</w:t>
      </w:r>
      <w:r>
        <w:rPr>
          <w:rFonts w:ascii="Arial" w:hAnsi="Arial"/>
          <w:spacing w:val="-12"/>
        </w:rPr>
        <w:t xml:space="preserve"> </w:t>
      </w:r>
      <w:r>
        <w:rPr>
          <w:rFonts w:ascii="Arial" w:hAnsi="Arial"/>
        </w:rPr>
        <w:t>173).</w:t>
      </w:r>
    </w:p>
    <w:p w14:paraId="0FD9037F" w14:textId="77777777" w:rsidR="0024771B" w:rsidRDefault="0024771B" w:rsidP="0024771B">
      <w:pPr>
        <w:pStyle w:val="GvdeMetni"/>
        <w:spacing w:before="5"/>
        <w:rPr>
          <w:rFonts w:ascii="Arial"/>
          <w:sz w:val="31"/>
        </w:rPr>
      </w:pPr>
    </w:p>
    <w:p w14:paraId="1367DC0E" w14:textId="77777777" w:rsidR="0024771B" w:rsidRDefault="0024771B" w:rsidP="0024771B">
      <w:pPr>
        <w:pStyle w:val="GvdeMetni"/>
        <w:spacing w:before="1" w:line="360" w:lineRule="auto"/>
        <w:ind w:left="684" w:right="677" w:firstLine="708"/>
        <w:jc w:val="both"/>
        <w:rPr>
          <w:rFonts w:ascii="Arial" w:hAnsi="Arial"/>
        </w:rPr>
      </w:pPr>
      <w:r>
        <w:rPr>
          <w:rFonts w:ascii="Arial" w:hAnsi="Arial"/>
        </w:rPr>
        <w:t>At the same time, innovation is a process of alteration. However, it is worth noting that each alteration doesn’t mean an innovation. Alteration coming with innovation is original, so until that day an alteration never occurred. (Özdaşlı, 2002: 14)</w:t>
      </w:r>
    </w:p>
    <w:p w14:paraId="1271D26A"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33A1F15E" w14:textId="77777777" w:rsidR="0024771B" w:rsidRDefault="0024771B" w:rsidP="0024771B">
      <w:pPr>
        <w:pStyle w:val="GvdeMetni"/>
        <w:spacing w:before="4"/>
        <w:rPr>
          <w:rFonts w:ascii="Arial"/>
          <w:sz w:val="25"/>
        </w:rPr>
      </w:pPr>
    </w:p>
    <w:p w14:paraId="66B57A37" w14:textId="77777777" w:rsidR="0024771B" w:rsidRDefault="0024771B" w:rsidP="0024771B">
      <w:pPr>
        <w:pStyle w:val="Balk4"/>
        <w:numPr>
          <w:ilvl w:val="1"/>
          <w:numId w:val="91"/>
        </w:numPr>
        <w:tabs>
          <w:tab w:val="left" w:pos="1861"/>
        </w:tabs>
        <w:spacing w:before="93"/>
        <w:ind w:left="1860" w:hanging="469"/>
        <w:rPr>
          <w:rFonts w:ascii="Arial"/>
        </w:rPr>
      </w:pPr>
      <w:r>
        <w:rPr>
          <w:rFonts w:ascii="Arial"/>
        </w:rPr>
        <w:t>Innovation</w:t>
      </w:r>
      <w:r>
        <w:rPr>
          <w:rFonts w:ascii="Arial"/>
          <w:spacing w:val="-1"/>
        </w:rPr>
        <w:t xml:space="preserve"> </w:t>
      </w:r>
      <w:r>
        <w:rPr>
          <w:rFonts w:ascii="Arial"/>
        </w:rPr>
        <w:t>Sources</w:t>
      </w:r>
    </w:p>
    <w:p w14:paraId="5B1E6C5E" w14:textId="77777777" w:rsidR="0024771B" w:rsidRDefault="0024771B" w:rsidP="0024771B">
      <w:pPr>
        <w:pStyle w:val="GvdeMetni"/>
        <w:rPr>
          <w:rFonts w:ascii="Arial"/>
          <w:b/>
          <w:sz w:val="26"/>
        </w:rPr>
      </w:pPr>
    </w:p>
    <w:p w14:paraId="39302A91" w14:textId="77777777" w:rsidR="0024771B" w:rsidRDefault="0024771B" w:rsidP="0024771B">
      <w:pPr>
        <w:pStyle w:val="GvdeMetni"/>
        <w:spacing w:before="200" w:line="360" w:lineRule="auto"/>
        <w:ind w:left="684" w:right="677" w:firstLine="708"/>
        <w:jc w:val="both"/>
        <w:rPr>
          <w:rFonts w:ascii="Arial" w:hAnsi="Arial"/>
        </w:rPr>
      </w:pPr>
      <w:r>
        <w:rPr>
          <w:rFonts w:ascii="Arial" w:hAnsi="Arial"/>
        </w:rPr>
        <w:t>Continuous innovation processes in the creation of enterprises today are the most important strategic decision of enterprise management. The most important element in this strategic decision is how internal or external resources will be used in creating innovation. (Aluftekin, 2012: 102). Innovation resources convey the skills and the abilities which the organization deems necessary to capture the success of innovations and the appropriate environmental conditions. (Biçkes, 2011:</w:t>
      </w:r>
      <w:r>
        <w:rPr>
          <w:rFonts w:ascii="Arial" w:hAnsi="Arial"/>
          <w:spacing w:val="-5"/>
        </w:rPr>
        <w:t xml:space="preserve"> </w:t>
      </w:r>
      <w:r>
        <w:rPr>
          <w:rFonts w:ascii="Arial" w:hAnsi="Arial"/>
        </w:rPr>
        <w:t>85).</w:t>
      </w:r>
    </w:p>
    <w:p w14:paraId="07DDBD0B" w14:textId="77777777" w:rsidR="0024771B" w:rsidRDefault="0024771B" w:rsidP="0024771B">
      <w:pPr>
        <w:pStyle w:val="GvdeMetni"/>
        <w:spacing w:before="2"/>
        <w:rPr>
          <w:rFonts w:ascii="Arial"/>
          <w:sz w:val="31"/>
        </w:rPr>
      </w:pPr>
    </w:p>
    <w:p w14:paraId="60AA0398" w14:textId="77777777" w:rsidR="0024771B" w:rsidRDefault="0024771B" w:rsidP="0024771B">
      <w:pPr>
        <w:pStyle w:val="GvdeMetni"/>
        <w:spacing w:before="1" w:line="360" w:lineRule="auto"/>
        <w:ind w:left="684" w:right="676" w:firstLine="708"/>
        <w:jc w:val="both"/>
        <w:rPr>
          <w:rFonts w:ascii="Arial" w:hAnsi="Arial"/>
        </w:rPr>
      </w:pPr>
      <w:r>
        <w:rPr>
          <w:rFonts w:ascii="Arial" w:hAnsi="Arial"/>
        </w:rPr>
        <w:t>According to research, while only 5% of the enterprices used the external sources in 1990’s, today this ratio rose to 85%. This result is a requisition for the enterprises to interact with the other organizations depending on the rise of the uncertainties in the global competitive environment. For this reason, acting of the enterprises by themselves in the innovation process conveys no meaning. In other words, the ability of an enterprise to manage the knowledge obtained from external sources is directly proportional with its capacity of creating innovation. (Aluftekin, 2012: 102).</w:t>
      </w:r>
    </w:p>
    <w:p w14:paraId="7558CBB0" w14:textId="77777777" w:rsidR="0024771B" w:rsidRDefault="0024771B" w:rsidP="0024771B">
      <w:pPr>
        <w:pStyle w:val="GvdeMetni"/>
        <w:spacing w:before="2"/>
        <w:rPr>
          <w:rFonts w:ascii="Arial"/>
          <w:sz w:val="31"/>
        </w:rPr>
      </w:pPr>
    </w:p>
    <w:p w14:paraId="6A8B073C" w14:textId="77777777" w:rsidR="0024771B" w:rsidRDefault="0024771B" w:rsidP="0024771B">
      <w:pPr>
        <w:pStyle w:val="GvdeMetni"/>
        <w:spacing w:line="360" w:lineRule="auto"/>
        <w:ind w:left="684" w:right="674" w:firstLine="708"/>
        <w:jc w:val="both"/>
        <w:rPr>
          <w:rFonts w:ascii="Arial"/>
        </w:rPr>
      </w:pPr>
      <w:r>
        <w:rPr>
          <w:rFonts w:ascii="Arial"/>
        </w:rPr>
        <w:t>According to Peter Drucker (2002: 96), there are seven sources of innovation. These can be splitted into two groups as internal and external sources of the innovation. Four of them are internal, namely related to changes in the enterprise or industry. The other three are external, namely related to changes which are external to the enterprise or industry. Internal innovation sources are formed inside the enterprise or sector while external innovation sources are formed outside the enterprise or sector. It is also possible to sort them as follows:</w:t>
      </w:r>
    </w:p>
    <w:p w14:paraId="72A18301" w14:textId="77777777" w:rsidR="0024771B" w:rsidRDefault="0024771B" w:rsidP="0024771B">
      <w:pPr>
        <w:pStyle w:val="GvdeMetni"/>
        <w:spacing w:before="4"/>
        <w:rPr>
          <w:rFonts w:ascii="Arial"/>
          <w:sz w:val="31"/>
        </w:rPr>
      </w:pPr>
    </w:p>
    <w:p w14:paraId="392BA105" w14:textId="77777777" w:rsidR="0024771B" w:rsidRDefault="0024771B" w:rsidP="0024771B">
      <w:pPr>
        <w:pStyle w:val="ListeParagraf"/>
        <w:numPr>
          <w:ilvl w:val="0"/>
          <w:numId w:val="88"/>
        </w:numPr>
        <w:tabs>
          <w:tab w:val="left" w:pos="2473"/>
        </w:tabs>
        <w:ind w:hanging="361"/>
        <w:rPr>
          <w:rFonts w:ascii="Arial"/>
          <w:sz w:val="24"/>
        </w:rPr>
      </w:pPr>
      <w:r>
        <w:rPr>
          <w:rFonts w:ascii="Arial"/>
          <w:sz w:val="24"/>
        </w:rPr>
        <w:t>Internal Innovation</w:t>
      </w:r>
      <w:r>
        <w:rPr>
          <w:rFonts w:ascii="Arial"/>
          <w:spacing w:val="-2"/>
          <w:sz w:val="24"/>
        </w:rPr>
        <w:t xml:space="preserve"> </w:t>
      </w:r>
      <w:r>
        <w:rPr>
          <w:rFonts w:ascii="Arial"/>
          <w:sz w:val="24"/>
        </w:rPr>
        <w:t>Sources</w:t>
      </w:r>
    </w:p>
    <w:p w14:paraId="59CD06C5" w14:textId="77777777" w:rsidR="0024771B" w:rsidRDefault="0024771B" w:rsidP="0024771B">
      <w:pPr>
        <w:pStyle w:val="GvdeMetni"/>
        <w:rPr>
          <w:rFonts w:ascii="Arial"/>
          <w:sz w:val="26"/>
        </w:rPr>
      </w:pPr>
    </w:p>
    <w:p w14:paraId="2989981F" w14:textId="77777777" w:rsidR="0024771B" w:rsidRDefault="0024771B" w:rsidP="0024771B">
      <w:pPr>
        <w:pStyle w:val="ListeParagraf"/>
        <w:numPr>
          <w:ilvl w:val="0"/>
          <w:numId w:val="87"/>
        </w:numPr>
        <w:tabs>
          <w:tab w:val="left" w:pos="2260"/>
        </w:tabs>
        <w:spacing w:before="200"/>
        <w:ind w:hanging="148"/>
        <w:rPr>
          <w:rFonts w:ascii="Arial" w:hAnsi="Arial"/>
          <w:sz w:val="24"/>
        </w:rPr>
      </w:pPr>
      <w:r>
        <w:rPr>
          <w:rFonts w:ascii="Arial" w:hAnsi="Arial"/>
          <w:sz w:val="24"/>
        </w:rPr>
        <w:t>Unexpected</w:t>
      </w:r>
      <w:r>
        <w:rPr>
          <w:rFonts w:ascii="Arial" w:hAnsi="Arial"/>
          <w:spacing w:val="-2"/>
          <w:sz w:val="24"/>
        </w:rPr>
        <w:t xml:space="preserve"> </w:t>
      </w:r>
      <w:r>
        <w:rPr>
          <w:rFonts w:ascii="Arial" w:hAnsi="Arial"/>
          <w:sz w:val="24"/>
        </w:rPr>
        <w:t>developments,</w:t>
      </w:r>
    </w:p>
    <w:p w14:paraId="1E9DADF6" w14:textId="77777777" w:rsidR="0024771B" w:rsidRDefault="0024771B" w:rsidP="0024771B">
      <w:pPr>
        <w:rPr>
          <w:rFonts w:ascii="Arial" w:hAnsi="Arial"/>
          <w:sz w:val="24"/>
        </w:rPr>
        <w:sectPr w:rsidR="0024771B">
          <w:pgSz w:w="11910" w:h="16840"/>
          <w:pgMar w:top="1580" w:right="1020" w:bottom="920" w:left="1300" w:header="0" w:footer="656" w:gutter="0"/>
          <w:cols w:space="708"/>
        </w:sectPr>
      </w:pPr>
    </w:p>
    <w:p w14:paraId="222781E6" w14:textId="77777777" w:rsidR="0024771B" w:rsidRDefault="0024771B" w:rsidP="0024771B">
      <w:pPr>
        <w:pStyle w:val="GvdeMetni"/>
        <w:spacing w:before="4"/>
        <w:rPr>
          <w:rFonts w:ascii="Arial"/>
          <w:sz w:val="25"/>
        </w:rPr>
      </w:pPr>
    </w:p>
    <w:p w14:paraId="60AF0BA0" w14:textId="77777777" w:rsidR="0024771B" w:rsidRDefault="0024771B" w:rsidP="0024771B">
      <w:pPr>
        <w:pStyle w:val="ListeParagraf"/>
        <w:numPr>
          <w:ilvl w:val="0"/>
          <w:numId w:val="87"/>
        </w:numPr>
        <w:tabs>
          <w:tab w:val="left" w:pos="2248"/>
        </w:tabs>
        <w:spacing w:before="93"/>
        <w:ind w:left="2247" w:hanging="148"/>
        <w:rPr>
          <w:rFonts w:ascii="Arial" w:hAnsi="Arial"/>
          <w:sz w:val="24"/>
        </w:rPr>
      </w:pPr>
      <w:r>
        <w:rPr>
          <w:rFonts w:ascii="Arial" w:hAnsi="Arial"/>
          <w:sz w:val="24"/>
        </w:rPr>
        <w:t>Disharmonies,</w:t>
      </w:r>
    </w:p>
    <w:p w14:paraId="365DE65F" w14:textId="77777777" w:rsidR="0024771B" w:rsidRDefault="0024771B" w:rsidP="0024771B">
      <w:pPr>
        <w:pStyle w:val="GvdeMetni"/>
        <w:rPr>
          <w:rFonts w:ascii="Arial"/>
          <w:sz w:val="26"/>
        </w:rPr>
      </w:pPr>
    </w:p>
    <w:p w14:paraId="4B5B9DE8" w14:textId="77777777" w:rsidR="0024771B" w:rsidRDefault="0024771B" w:rsidP="0024771B">
      <w:pPr>
        <w:pStyle w:val="ListeParagraf"/>
        <w:numPr>
          <w:ilvl w:val="0"/>
          <w:numId w:val="87"/>
        </w:numPr>
        <w:tabs>
          <w:tab w:val="left" w:pos="2248"/>
        </w:tabs>
        <w:spacing w:before="200"/>
        <w:ind w:left="2247" w:hanging="148"/>
        <w:rPr>
          <w:rFonts w:ascii="Arial" w:hAnsi="Arial"/>
          <w:sz w:val="24"/>
        </w:rPr>
      </w:pPr>
      <w:r>
        <w:rPr>
          <w:rFonts w:ascii="Arial" w:hAnsi="Arial"/>
          <w:sz w:val="24"/>
        </w:rPr>
        <w:t>Process</w:t>
      </w:r>
      <w:r>
        <w:rPr>
          <w:rFonts w:ascii="Arial" w:hAnsi="Arial"/>
          <w:spacing w:val="-1"/>
          <w:sz w:val="24"/>
        </w:rPr>
        <w:t xml:space="preserve"> </w:t>
      </w:r>
      <w:r>
        <w:rPr>
          <w:rFonts w:ascii="Arial" w:hAnsi="Arial"/>
          <w:sz w:val="24"/>
        </w:rPr>
        <w:t>requirements,</w:t>
      </w:r>
    </w:p>
    <w:p w14:paraId="14C5AD7E" w14:textId="77777777" w:rsidR="0024771B" w:rsidRDefault="0024771B" w:rsidP="0024771B">
      <w:pPr>
        <w:pStyle w:val="GvdeMetni"/>
        <w:rPr>
          <w:rFonts w:ascii="Arial"/>
          <w:sz w:val="26"/>
        </w:rPr>
      </w:pPr>
    </w:p>
    <w:p w14:paraId="7E9D76F0" w14:textId="77777777" w:rsidR="0024771B" w:rsidRDefault="0024771B" w:rsidP="0024771B">
      <w:pPr>
        <w:pStyle w:val="ListeParagraf"/>
        <w:numPr>
          <w:ilvl w:val="0"/>
          <w:numId w:val="87"/>
        </w:numPr>
        <w:tabs>
          <w:tab w:val="left" w:pos="2248"/>
        </w:tabs>
        <w:spacing w:before="198"/>
        <w:ind w:left="2247" w:hanging="148"/>
        <w:rPr>
          <w:rFonts w:ascii="Arial" w:hAnsi="Arial"/>
          <w:sz w:val="24"/>
        </w:rPr>
      </w:pPr>
      <w:r>
        <w:rPr>
          <w:rFonts w:ascii="Arial" w:hAnsi="Arial"/>
          <w:sz w:val="24"/>
        </w:rPr>
        <w:t>Changes in the structure of industry and</w:t>
      </w:r>
      <w:r>
        <w:rPr>
          <w:rFonts w:ascii="Arial" w:hAnsi="Arial"/>
          <w:spacing w:val="-2"/>
          <w:sz w:val="24"/>
        </w:rPr>
        <w:t xml:space="preserve"> </w:t>
      </w:r>
      <w:r>
        <w:rPr>
          <w:rFonts w:ascii="Arial" w:hAnsi="Arial"/>
          <w:sz w:val="24"/>
        </w:rPr>
        <w:t>market.</w:t>
      </w:r>
    </w:p>
    <w:p w14:paraId="79E8CFEB" w14:textId="77777777" w:rsidR="0024771B" w:rsidRDefault="0024771B" w:rsidP="0024771B">
      <w:pPr>
        <w:pStyle w:val="GvdeMetni"/>
        <w:rPr>
          <w:rFonts w:ascii="Arial"/>
          <w:sz w:val="26"/>
        </w:rPr>
      </w:pPr>
    </w:p>
    <w:p w14:paraId="737D5896" w14:textId="77777777" w:rsidR="0024771B" w:rsidRDefault="0024771B" w:rsidP="0024771B">
      <w:pPr>
        <w:pStyle w:val="ListeParagraf"/>
        <w:numPr>
          <w:ilvl w:val="0"/>
          <w:numId w:val="88"/>
        </w:numPr>
        <w:tabs>
          <w:tab w:val="left" w:pos="2370"/>
        </w:tabs>
        <w:spacing w:before="200"/>
        <w:ind w:left="2369" w:hanging="270"/>
        <w:rPr>
          <w:rFonts w:ascii="Arial"/>
          <w:sz w:val="24"/>
        </w:rPr>
      </w:pPr>
      <w:r>
        <w:rPr>
          <w:rFonts w:ascii="Arial"/>
          <w:sz w:val="24"/>
        </w:rPr>
        <w:t>External Innovation</w:t>
      </w:r>
      <w:r>
        <w:rPr>
          <w:rFonts w:ascii="Arial"/>
          <w:spacing w:val="-2"/>
          <w:sz w:val="24"/>
        </w:rPr>
        <w:t xml:space="preserve"> </w:t>
      </w:r>
      <w:r>
        <w:rPr>
          <w:rFonts w:ascii="Arial"/>
          <w:sz w:val="24"/>
        </w:rPr>
        <w:t>Sources:</w:t>
      </w:r>
    </w:p>
    <w:p w14:paraId="2ABC7A30" w14:textId="77777777" w:rsidR="0024771B" w:rsidRDefault="0024771B" w:rsidP="0024771B">
      <w:pPr>
        <w:pStyle w:val="GvdeMetni"/>
        <w:rPr>
          <w:rFonts w:ascii="Arial"/>
          <w:sz w:val="26"/>
        </w:rPr>
      </w:pPr>
    </w:p>
    <w:p w14:paraId="1BA85B7B" w14:textId="77777777" w:rsidR="0024771B" w:rsidRDefault="0024771B" w:rsidP="0024771B">
      <w:pPr>
        <w:pStyle w:val="ListeParagraf"/>
        <w:numPr>
          <w:ilvl w:val="0"/>
          <w:numId w:val="87"/>
        </w:numPr>
        <w:tabs>
          <w:tab w:val="left" w:pos="2248"/>
        </w:tabs>
        <w:spacing w:before="198"/>
        <w:ind w:left="2247" w:hanging="148"/>
        <w:rPr>
          <w:rFonts w:ascii="Arial" w:hAnsi="Arial"/>
          <w:sz w:val="24"/>
        </w:rPr>
      </w:pPr>
      <w:r>
        <w:rPr>
          <w:rFonts w:ascii="Arial" w:hAnsi="Arial"/>
          <w:sz w:val="24"/>
        </w:rPr>
        <w:t>Changes in the demographic</w:t>
      </w:r>
      <w:r>
        <w:rPr>
          <w:rFonts w:ascii="Arial" w:hAnsi="Arial"/>
          <w:spacing w:val="-2"/>
          <w:sz w:val="24"/>
        </w:rPr>
        <w:t xml:space="preserve"> </w:t>
      </w:r>
      <w:r>
        <w:rPr>
          <w:rFonts w:ascii="Arial" w:hAnsi="Arial"/>
          <w:sz w:val="24"/>
        </w:rPr>
        <w:t>composition,</w:t>
      </w:r>
    </w:p>
    <w:p w14:paraId="24CA4192" w14:textId="77777777" w:rsidR="0024771B" w:rsidRDefault="0024771B" w:rsidP="0024771B">
      <w:pPr>
        <w:pStyle w:val="GvdeMetni"/>
        <w:rPr>
          <w:rFonts w:ascii="Arial"/>
          <w:sz w:val="26"/>
        </w:rPr>
      </w:pPr>
    </w:p>
    <w:p w14:paraId="7E42473E" w14:textId="77777777" w:rsidR="0024771B" w:rsidRDefault="0024771B" w:rsidP="0024771B">
      <w:pPr>
        <w:pStyle w:val="ListeParagraf"/>
        <w:numPr>
          <w:ilvl w:val="0"/>
          <w:numId w:val="87"/>
        </w:numPr>
        <w:tabs>
          <w:tab w:val="left" w:pos="2248"/>
        </w:tabs>
        <w:spacing w:before="200"/>
        <w:ind w:left="2247" w:hanging="148"/>
        <w:rPr>
          <w:rFonts w:ascii="Arial" w:hAnsi="Arial"/>
          <w:sz w:val="24"/>
        </w:rPr>
      </w:pPr>
      <w:r>
        <w:rPr>
          <w:rFonts w:ascii="Arial" w:hAnsi="Arial"/>
          <w:sz w:val="24"/>
        </w:rPr>
        <w:t>Differentiation in</w:t>
      </w:r>
      <w:r>
        <w:rPr>
          <w:rFonts w:ascii="Arial" w:hAnsi="Arial"/>
          <w:spacing w:val="-1"/>
          <w:sz w:val="24"/>
        </w:rPr>
        <w:t xml:space="preserve"> </w:t>
      </w:r>
      <w:r>
        <w:rPr>
          <w:rFonts w:ascii="Arial" w:hAnsi="Arial"/>
          <w:sz w:val="24"/>
        </w:rPr>
        <w:t>perceptions,</w:t>
      </w:r>
    </w:p>
    <w:p w14:paraId="4FB4011F" w14:textId="77777777" w:rsidR="0024771B" w:rsidRDefault="0024771B" w:rsidP="0024771B">
      <w:pPr>
        <w:pStyle w:val="GvdeMetni"/>
        <w:rPr>
          <w:rFonts w:ascii="Arial"/>
          <w:sz w:val="26"/>
        </w:rPr>
      </w:pPr>
    </w:p>
    <w:p w14:paraId="479BD5CE" w14:textId="77777777" w:rsidR="0024771B" w:rsidRDefault="0024771B" w:rsidP="0024771B">
      <w:pPr>
        <w:pStyle w:val="ListeParagraf"/>
        <w:numPr>
          <w:ilvl w:val="0"/>
          <w:numId w:val="87"/>
        </w:numPr>
        <w:tabs>
          <w:tab w:val="left" w:pos="2248"/>
        </w:tabs>
        <w:spacing w:before="198"/>
        <w:ind w:left="2247" w:hanging="148"/>
        <w:rPr>
          <w:rFonts w:ascii="Arial" w:hAnsi="Arial"/>
          <w:sz w:val="24"/>
        </w:rPr>
      </w:pPr>
      <w:r>
        <w:rPr>
          <w:rFonts w:ascii="Arial" w:hAnsi="Arial"/>
          <w:sz w:val="24"/>
        </w:rPr>
        <w:t>New</w:t>
      </w:r>
      <w:r>
        <w:rPr>
          <w:rFonts w:ascii="Arial" w:hAnsi="Arial"/>
          <w:spacing w:val="-4"/>
          <w:sz w:val="24"/>
        </w:rPr>
        <w:t xml:space="preserve"> </w:t>
      </w:r>
      <w:r>
        <w:rPr>
          <w:rFonts w:ascii="Arial" w:hAnsi="Arial"/>
          <w:sz w:val="24"/>
        </w:rPr>
        <w:t>knowledge.</w:t>
      </w:r>
    </w:p>
    <w:p w14:paraId="40662DFB" w14:textId="77777777" w:rsidR="0024771B" w:rsidRDefault="0024771B" w:rsidP="0024771B">
      <w:pPr>
        <w:pStyle w:val="GvdeMetni"/>
        <w:rPr>
          <w:rFonts w:ascii="Arial"/>
          <w:sz w:val="26"/>
        </w:rPr>
      </w:pPr>
    </w:p>
    <w:p w14:paraId="2AFED079" w14:textId="77777777" w:rsidR="0024771B" w:rsidRDefault="0024771B" w:rsidP="0024771B">
      <w:pPr>
        <w:pStyle w:val="Balk4"/>
        <w:numPr>
          <w:ilvl w:val="2"/>
          <w:numId w:val="91"/>
        </w:numPr>
        <w:tabs>
          <w:tab w:val="left" w:pos="2063"/>
        </w:tabs>
        <w:spacing w:before="198"/>
        <w:ind w:hanging="671"/>
        <w:rPr>
          <w:rFonts w:ascii="Arial"/>
        </w:rPr>
      </w:pPr>
      <w:r>
        <w:rPr>
          <w:rFonts w:ascii="Arial"/>
        </w:rPr>
        <w:t>Internal</w:t>
      </w:r>
      <w:r>
        <w:rPr>
          <w:rFonts w:ascii="Arial"/>
          <w:spacing w:val="-1"/>
        </w:rPr>
        <w:t xml:space="preserve"> </w:t>
      </w:r>
      <w:r>
        <w:rPr>
          <w:rFonts w:ascii="Arial"/>
        </w:rPr>
        <w:t>Sources</w:t>
      </w:r>
    </w:p>
    <w:p w14:paraId="0C908714" w14:textId="77777777" w:rsidR="0024771B" w:rsidRDefault="0024771B" w:rsidP="0024771B">
      <w:pPr>
        <w:pStyle w:val="GvdeMetni"/>
        <w:rPr>
          <w:rFonts w:ascii="Arial"/>
          <w:b/>
          <w:sz w:val="26"/>
        </w:rPr>
      </w:pPr>
    </w:p>
    <w:p w14:paraId="1F9ACAEE" w14:textId="77777777" w:rsidR="0024771B" w:rsidRDefault="0024771B" w:rsidP="0024771B">
      <w:pPr>
        <w:pStyle w:val="GvdeMetni"/>
        <w:spacing w:before="200" w:line="360" w:lineRule="auto"/>
        <w:ind w:left="684" w:right="677" w:firstLine="708"/>
        <w:jc w:val="both"/>
        <w:rPr>
          <w:rFonts w:ascii="Arial"/>
        </w:rPr>
      </w:pPr>
      <w:r>
        <w:rPr>
          <w:rFonts w:ascii="Arial"/>
        </w:rPr>
        <w:t>Internal innovation sources consist of some factors of enterprise itself like knowledge, skilss, ability to learn, investments made with entrepreneurial features, research and development studies, experience and degree of adopting new technologies. However, because it is not possible to observe these resources and abilities directly, the innovation capacity of the enterprise can be measured by utilizing outcomes of these factors. (Aluftekin, 2012: 102).</w:t>
      </w:r>
    </w:p>
    <w:p w14:paraId="1067DCF0" w14:textId="77777777" w:rsidR="0024771B" w:rsidRDefault="0024771B" w:rsidP="0024771B">
      <w:pPr>
        <w:pStyle w:val="GvdeMetni"/>
        <w:spacing w:before="2"/>
        <w:rPr>
          <w:rFonts w:ascii="Arial"/>
          <w:sz w:val="31"/>
        </w:rPr>
      </w:pPr>
    </w:p>
    <w:p w14:paraId="7B9399CF" w14:textId="77777777" w:rsidR="0024771B" w:rsidRDefault="0024771B" w:rsidP="0024771B">
      <w:pPr>
        <w:pStyle w:val="Balk4"/>
        <w:numPr>
          <w:ilvl w:val="3"/>
          <w:numId w:val="91"/>
        </w:numPr>
        <w:tabs>
          <w:tab w:val="left" w:pos="2262"/>
        </w:tabs>
        <w:spacing w:before="1"/>
        <w:ind w:hanging="870"/>
        <w:rPr>
          <w:rFonts w:ascii="Arial"/>
        </w:rPr>
      </w:pPr>
      <w:r>
        <w:rPr>
          <w:rFonts w:ascii="Arial"/>
        </w:rPr>
        <w:t>Unexpected</w:t>
      </w:r>
      <w:r>
        <w:rPr>
          <w:rFonts w:ascii="Arial"/>
          <w:spacing w:val="-4"/>
        </w:rPr>
        <w:t xml:space="preserve"> </w:t>
      </w:r>
      <w:r>
        <w:rPr>
          <w:rFonts w:ascii="Arial"/>
        </w:rPr>
        <w:t>Developments</w:t>
      </w:r>
    </w:p>
    <w:p w14:paraId="688083FF" w14:textId="77777777" w:rsidR="0024771B" w:rsidRDefault="0024771B" w:rsidP="0024771B">
      <w:pPr>
        <w:pStyle w:val="GvdeMetni"/>
        <w:rPr>
          <w:rFonts w:ascii="Arial"/>
          <w:b/>
          <w:sz w:val="26"/>
        </w:rPr>
      </w:pPr>
    </w:p>
    <w:p w14:paraId="2554B9C3" w14:textId="77777777" w:rsidR="0024771B" w:rsidRDefault="0024771B" w:rsidP="0024771B">
      <w:pPr>
        <w:pStyle w:val="GvdeMetni"/>
        <w:spacing w:before="200" w:line="360" w:lineRule="auto"/>
        <w:ind w:left="684" w:right="676" w:firstLine="708"/>
        <w:jc w:val="both"/>
        <w:rPr>
          <w:rFonts w:ascii="Arial"/>
        </w:rPr>
      </w:pPr>
      <w:r>
        <w:rPr>
          <w:rFonts w:ascii="Arial"/>
        </w:rPr>
        <w:t>Unexpected developments can arise as success or failure. Both situations can create effective sources which are eligible for innovation. While successful developments create innovation areas, failing situations can create opportunity or resource fo future successful innovation. (Kanber, 2010: 25). But, because some managers see themselves as unfailing and infallible, they perceive the unexpected success as challenge against their own decisions.</w:t>
      </w:r>
      <w:r>
        <w:rPr>
          <w:rFonts w:ascii="Arial"/>
          <w:spacing w:val="24"/>
        </w:rPr>
        <w:t xml:space="preserve"> </w:t>
      </w:r>
      <w:r>
        <w:rPr>
          <w:rFonts w:ascii="Arial"/>
        </w:rPr>
        <w:t>Consequently,</w:t>
      </w:r>
      <w:r>
        <w:rPr>
          <w:rFonts w:ascii="Arial"/>
          <w:spacing w:val="26"/>
        </w:rPr>
        <w:t xml:space="preserve"> </w:t>
      </w:r>
      <w:r>
        <w:rPr>
          <w:rFonts w:ascii="Arial"/>
        </w:rPr>
        <w:t>innovation</w:t>
      </w:r>
      <w:r>
        <w:rPr>
          <w:rFonts w:ascii="Arial"/>
          <w:spacing w:val="24"/>
        </w:rPr>
        <w:t xml:space="preserve"> </w:t>
      </w:r>
      <w:r>
        <w:rPr>
          <w:rFonts w:ascii="Arial"/>
        </w:rPr>
        <w:t>opportunities</w:t>
      </w:r>
      <w:r>
        <w:rPr>
          <w:rFonts w:ascii="Arial"/>
          <w:spacing w:val="23"/>
        </w:rPr>
        <w:t xml:space="preserve"> </w:t>
      </w:r>
      <w:r>
        <w:rPr>
          <w:rFonts w:ascii="Arial"/>
        </w:rPr>
        <w:t>based</w:t>
      </w:r>
      <w:r>
        <w:rPr>
          <w:rFonts w:ascii="Arial"/>
          <w:spacing w:val="28"/>
        </w:rPr>
        <w:t xml:space="preserve"> </w:t>
      </w:r>
      <w:r>
        <w:rPr>
          <w:rFonts w:ascii="Arial"/>
        </w:rPr>
        <w:t>on</w:t>
      </w:r>
      <w:r>
        <w:rPr>
          <w:rFonts w:ascii="Arial"/>
          <w:spacing w:val="24"/>
        </w:rPr>
        <w:t xml:space="preserve"> </w:t>
      </w:r>
      <w:r>
        <w:rPr>
          <w:rFonts w:ascii="Arial"/>
        </w:rPr>
        <w:t>unexpected</w:t>
      </w:r>
    </w:p>
    <w:p w14:paraId="3E672570"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16140AFD" w14:textId="77777777" w:rsidR="0024771B" w:rsidRDefault="0024771B" w:rsidP="0024771B">
      <w:pPr>
        <w:pStyle w:val="GvdeMetni"/>
        <w:spacing w:before="4"/>
        <w:rPr>
          <w:rFonts w:ascii="Arial"/>
          <w:sz w:val="25"/>
        </w:rPr>
      </w:pPr>
    </w:p>
    <w:p w14:paraId="19F64276" w14:textId="77777777" w:rsidR="0024771B" w:rsidRDefault="0024771B" w:rsidP="0024771B">
      <w:pPr>
        <w:pStyle w:val="GvdeMetni"/>
        <w:spacing w:before="93" w:line="360" w:lineRule="auto"/>
        <w:ind w:left="684" w:right="675"/>
        <w:jc w:val="both"/>
        <w:rPr>
          <w:rFonts w:ascii="Arial" w:hAnsi="Arial"/>
        </w:rPr>
      </w:pPr>
      <w:r>
        <w:rPr>
          <w:rFonts w:ascii="Arial" w:hAnsi="Arial"/>
        </w:rPr>
        <w:t>success can be ignored or rejected because of some reasons originating from managers. In order to overcome this administrative obstacle, some pracitces can be applied such as manager development, personnel reinforcement, participation in the management, openness to critisism and creating an environment of freedom, or etc. (Biçkes, 2010:</w:t>
      </w:r>
      <w:r>
        <w:rPr>
          <w:rFonts w:ascii="Arial" w:hAnsi="Arial"/>
          <w:spacing w:val="-12"/>
        </w:rPr>
        <w:t xml:space="preserve"> </w:t>
      </w:r>
      <w:r>
        <w:rPr>
          <w:rFonts w:ascii="Arial" w:hAnsi="Arial"/>
        </w:rPr>
        <w:t>87).</w:t>
      </w:r>
    </w:p>
    <w:p w14:paraId="17606556" w14:textId="77777777" w:rsidR="0024771B" w:rsidRDefault="0024771B" w:rsidP="0024771B">
      <w:pPr>
        <w:pStyle w:val="GvdeMetni"/>
        <w:spacing w:before="4"/>
        <w:rPr>
          <w:rFonts w:ascii="Arial"/>
          <w:sz w:val="31"/>
        </w:rPr>
      </w:pPr>
    </w:p>
    <w:p w14:paraId="681C5E1F" w14:textId="77777777" w:rsidR="0024771B" w:rsidRDefault="0024771B" w:rsidP="0024771B">
      <w:pPr>
        <w:pStyle w:val="GvdeMetni"/>
        <w:spacing w:before="1" w:line="360" w:lineRule="auto"/>
        <w:ind w:left="684" w:right="677" w:firstLine="708"/>
        <w:jc w:val="both"/>
        <w:rPr>
          <w:rFonts w:ascii="Arial" w:hAnsi="Arial"/>
        </w:rPr>
      </w:pPr>
      <w:r>
        <w:rPr>
          <w:rFonts w:ascii="Arial" w:hAnsi="Arial"/>
        </w:rPr>
        <w:t>Unexpected success is the first and the easiest and the simplest source of innovation. At the beginning of 1930’s, IBM created first modern accounting machine in order to be used in banks just before the computers. But, because the banks didn’t buy new hardwares, IBM had a hardship because of the machines which it produced. The thing that saved the company’s life was an unexpected success. This unexpected development was that the New York public library wanted to buy these machines. Having more money sources than banks enabled IBM to sell more than 200 machines. (Aluftekin, 2012: 102).</w:t>
      </w:r>
    </w:p>
    <w:p w14:paraId="2353A8D9" w14:textId="77777777" w:rsidR="0024771B" w:rsidRDefault="0024771B" w:rsidP="0024771B">
      <w:pPr>
        <w:pStyle w:val="GvdeMetni"/>
        <w:spacing w:before="2"/>
        <w:rPr>
          <w:rFonts w:ascii="Arial"/>
          <w:sz w:val="31"/>
        </w:rPr>
      </w:pPr>
    </w:p>
    <w:p w14:paraId="5B8161A6" w14:textId="77777777" w:rsidR="0024771B" w:rsidRDefault="0024771B" w:rsidP="0024771B">
      <w:pPr>
        <w:pStyle w:val="Balk4"/>
        <w:numPr>
          <w:ilvl w:val="3"/>
          <w:numId w:val="91"/>
        </w:numPr>
        <w:tabs>
          <w:tab w:val="left" w:pos="2262"/>
        </w:tabs>
        <w:ind w:hanging="870"/>
        <w:rPr>
          <w:rFonts w:ascii="Arial"/>
        </w:rPr>
      </w:pPr>
      <w:r>
        <w:rPr>
          <w:rFonts w:ascii="Arial"/>
        </w:rPr>
        <w:t>Disharmony</w:t>
      </w:r>
      <w:r>
        <w:rPr>
          <w:rFonts w:ascii="Arial"/>
          <w:spacing w:val="-5"/>
        </w:rPr>
        <w:t xml:space="preserve"> </w:t>
      </w:r>
      <w:r>
        <w:rPr>
          <w:rFonts w:ascii="Arial"/>
        </w:rPr>
        <w:t>Situation</w:t>
      </w:r>
    </w:p>
    <w:p w14:paraId="0D8C0ED3" w14:textId="77777777" w:rsidR="0024771B" w:rsidRDefault="0024771B" w:rsidP="0024771B">
      <w:pPr>
        <w:pStyle w:val="GvdeMetni"/>
        <w:rPr>
          <w:rFonts w:ascii="Arial"/>
          <w:b/>
          <w:sz w:val="26"/>
        </w:rPr>
      </w:pPr>
    </w:p>
    <w:p w14:paraId="51216F3F" w14:textId="77777777" w:rsidR="0024771B" w:rsidRDefault="0024771B" w:rsidP="0024771B">
      <w:pPr>
        <w:pStyle w:val="GvdeMetni"/>
        <w:spacing w:before="198" w:line="360" w:lineRule="auto"/>
        <w:ind w:left="684" w:right="675" w:firstLine="708"/>
        <w:jc w:val="both"/>
        <w:rPr>
          <w:rFonts w:ascii="Arial" w:hAnsi="Arial"/>
        </w:rPr>
      </w:pPr>
      <w:r>
        <w:rPr>
          <w:rFonts w:ascii="Arial" w:hAnsi="Arial"/>
        </w:rPr>
        <w:t>The difference between expectations and results or facts and assumptions is disharmony. Even though we don’t understand and don’t take into account most of the time, disharmony can create an opportunity for innovation in the process. For example, even though grass fertilizer producers know how much fertilizer to put in a field per square meter, there was not any tool in order to measure the accurate amount. For this reason, gardeners had to disperse the fertilizers by hand. (Kanber, 2010: 25). Peter Drucker decribed the disharmony as the difference between current conditions and the conditions that should be. There may be disharmony between the strategies of firms in current market and consumers’ expectations or economic realitites. These disharmonies can arise because these enterprises do not renovate themlseves. In these kind of situations, innovations were needed to assess these disharmonies. (Aluftekin, 2012: 103).</w:t>
      </w:r>
    </w:p>
    <w:p w14:paraId="0AB59F61"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74AFF765" w14:textId="77777777" w:rsidR="0024771B" w:rsidRDefault="0024771B" w:rsidP="0024771B">
      <w:pPr>
        <w:pStyle w:val="GvdeMetni"/>
        <w:spacing w:before="4"/>
        <w:rPr>
          <w:rFonts w:ascii="Arial"/>
          <w:sz w:val="25"/>
        </w:rPr>
      </w:pPr>
    </w:p>
    <w:p w14:paraId="1DB2CF83" w14:textId="77777777" w:rsidR="0024771B" w:rsidRDefault="0024771B" w:rsidP="0024771B">
      <w:pPr>
        <w:pStyle w:val="GvdeMetni"/>
        <w:spacing w:before="93" w:line="360" w:lineRule="auto"/>
        <w:ind w:left="684" w:right="676" w:firstLine="708"/>
        <w:jc w:val="both"/>
        <w:rPr>
          <w:rFonts w:ascii="Arial" w:hAnsi="Arial"/>
        </w:rPr>
      </w:pPr>
      <w:r>
        <w:rPr>
          <w:rFonts w:ascii="Arial" w:hAnsi="Arial"/>
        </w:rPr>
        <w:t>The founder of Alcon Laboratories, Bill Conner’s innovations in medical technologies ensured him to create 1960’s most successful story. This is a good example of an innovation created out of disharmony. Even though cataract operation is one of the most applied operations in the world, doctors have been applying connective tissue cutting process which they called as outdated for the last 300 years. Eye surgeons had learned to cut connective tissue perfectly, but they were hesitating to apply it because it was an inharmonious procedure with the rest of the operation. (Adıgüzel, 2012: 17-18).</w:t>
      </w:r>
    </w:p>
    <w:p w14:paraId="6FCF84C4" w14:textId="77777777" w:rsidR="0024771B" w:rsidRDefault="0024771B" w:rsidP="0024771B">
      <w:pPr>
        <w:pStyle w:val="GvdeMetni"/>
        <w:spacing w:before="2"/>
        <w:rPr>
          <w:rFonts w:ascii="Arial"/>
          <w:sz w:val="31"/>
        </w:rPr>
      </w:pPr>
    </w:p>
    <w:p w14:paraId="07254B8B" w14:textId="77777777" w:rsidR="0024771B" w:rsidRDefault="0024771B" w:rsidP="0024771B">
      <w:pPr>
        <w:pStyle w:val="GvdeMetni"/>
        <w:spacing w:line="360" w:lineRule="auto"/>
        <w:ind w:left="684" w:right="674" w:firstLine="708"/>
        <w:jc w:val="both"/>
        <w:rPr>
          <w:rFonts w:ascii="Arial" w:hAnsi="Arial"/>
        </w:rPr>
      </w:pPr>
      <w:r>
        <w:rPr>
          <w:rFonts w:ascii="Arial" w:hAnsi="Arial"/>
        </w:rPr>
        <w:t>By finding some solutions to productivity problems which many other airliner cannot find any solution, Southwest Airlines in the 1970s, developed the idea of the uncomfortable but cheaper airline. By doing so, Southwest attained the customer mass which was ignored by many airline companies, and by expanding market share, it could achieve being one of the most profitable airline companies. The critical point laying under this success was Southwest’s ability to recognize the disharmony in the way they looked at the customers and their operational ways. Today, many airline companies are competing with big companies by imitating the Southwest’s business model and productivity techniques. Ryanair from Europe and Pegasus from Turkey can be given as examples. (Aluftekin, 2012: 103).</w:t>
      </w:r>
    </w:p>
    <w:p w14:paraId="3CCFBC2F" w14:textId="77777777" w:rsidR="0024771B" w:rsidRDefault="0024771B" w:rsidP="0024771B">
      <w:pPr>
        <w:pStyle w:val="GvdeMetni"/>
        <w:spacing w:before="5"/>
        <w:rPr>
          <w:rFonts w:ascii="Arial"/>
          <w:sz w:val="31"/>
        </w:rPr>
      </w:pPr>
    </w:p>
    <w:p w14:paraId="087322C1" w14:textId="77777777" w:rsidR="0024771B" w:rsidRDefault="0024771B" w:rsidP="0024771B">
      <w:pPr>
        <w:pStyle w:val="Balk4"/>
        <w:numPr>
          <w:ilvl w:val="3"/>
          <w:numId w:val="91"/>
        </w:numPr>
        <w:tabs>
          <w:tab w:val="left" w:pos="2262"/>
        </w:tabs>
        <w:ind w:hanging="870"/>
        <w:rPr>
          <w:rFonts w:ascii="Arial"/>
        </w:rPr>
      </w:pPr>
      <w:r>
        <w:rPr>
          <w:rFonts w:ascii="Arial"/>
        </w:rPr>
        <w:t>Process</w:t>
      </w:r>
      <w:r>
        <w:rPr>
          <w:rFonts w:ascii="Arial"/>
          <w:spacing w:val="-2"/>
        </w:rPr>
        <w:t xml:space="preserve"> </w:t>
      </w:r>
      <w:r>
        <w:rPr>
          <w:rFonts w:ascii="Arial"/>
        </w:rPr>
        <w:t>Requirements</w:t>
      </w:r>
    </w:p>
    <w:p w14:paraId="44090B1F" w14:textId="77777777" w:rsidR="0024771B" w:rsidRDefault="0024771B" w:rsidP="0024771B">
      <w:pPr>
        <w:pStyle w:val="GvdeMetni"/>
        <w:rPr>
          <w:rFonts w:ascii="Arial"/>
          <w:b/>
          <w:sz w:val="26"/>
        </w:rPr>
      </w:pPr>
    </w:p>
    <w:p w14:paraId="29FC8944" w14:textId="77777777" w:rsidR="0024771B" w:rsidRDefault="0024771B" w:rsidP="0024771B">
      <w:pPr>
        <w:pStyle w:val="GvdeMetni"/>
        <w:spacing w:before="198" w:line="360" w:lineRule="auto"/>
        <w:ind w:left="684" w:right="673" w:firstLine="708"/>
        <w:jc w:val="both"/>
        <w:rPr>
          <w:rFonts w:ascii="Arial" w:hAnsi="Arial"/>
        </w:rPr>
      </w:pPr>
      <w:r>
        <w:rPr>
          <w:rFonts w:ascii="Arial" w:hAnsi="Arial"/>
        </w:rPr>
        <w:t>When a demand arises, entrepreneurs need to find a way and a process to develop new ideas in order to meet this demand. (</w:t>
      </w:r>
      <w:proofErr w:type="gramStart"/>
      <w:r>
        <w:rPr>
          <w:rFonts w:ascii="Arial" w:hAnsi="Arial"/>
        </w:rPr>
        <w:t>Arslantaş,  2001</w:t>
      </w:r>
      <w:proofErr w:type="gramEnd"/>
      <w:r>
        <w:rPr>
          <w:rFonts w:ascii="Arial" w:hAnsi="Arial"/>
        </w:rPr>
        <w:t>: 22). In a borad term, if a process which is used does not meet the new needs and needs to be amended, it is higly probable to bring innovation. Process requirements, different from other innovations, start with an affair which is done because of the process rather than internal or external event and focus on mission rather than situation. (Iraz, 2005:</w:t>
      </w:r>
      <w:r>
        <w:rPr>
          <w:rFonts w:ascii="Arial" w:hAnsi="Arial"/>
          <w:spacing w:val="-6"/>
        </w:rPr>
        <w:t xml:space="preserve"> </w:t>
      </w:r>
      <w:r>
        <w:rPr>
          <w:rFonts w:ascii="Arial" w:hAnsi="Arial"/>
        </w:rPr>
        <w:t>95).</w:t>
      </w:r>
    </w:p>
    <w:p w14:paraId="582AC9D9"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7C8E62FE" w14:textId="77777777" w:rsidR="0024771B" w:rsidRDefault="0024771B" w:rsidP="0024771B">
      <w:pPr>
        <w:pStyle w:val="GvdeMetni"/>
        <w:spacing w:before="4"/>
        <w:rPr>
          <w:rFonts w:ascii="Arial"/>
          <w:sz w:val="25"/>
        </w:rPr>
      </w:pPr>
    </w:p>
    <w:p w14:paraId="7D78B051" w14:textId="77777777" w:rsidR="0024771B" w:rsidRDefault="0024771B" w:rsidP="0024771B">
      <w:pPr>
        <w:pStyle w:val="GvdeMetni"/>
        <w:spacing w:before="93" w:line="360" w:lineRule="auto"/>
        <w:ind w:left="684" w:right="676" w:firstLine="708"/>
        <w:jc w:val="both"/>
        <w:rPr>
          <w:rFonts w:ascii="Arial" w:hAnsi="Arial"/>
        </w:rPr>
      </w:pPr>
      <w:r>
        <w:rPr>
          <w:rFonts w:ascii="Arial" w:hAnsi="Arial"/>
        </w:rPr>
        <w:t>Everyone who drives automobile in Japan knows that this country does not have a modern highway system. (Kanber, 2010: 26). Existing roads follow the roads constructed for the caravans or paved by caravans in 10</w:t>
      </w:r>
      <w:r>
        <w:rPr>
          <w:rFonts w:ascii="Arial" w:hAnsi="Arial"/>
          <w:vertAlign w:val="superscript"/>
        </w:rPr>
        <w:t>th</w:t>
      </w:r>
      <w:r>
        <w:rPr>
          <w:rFonts w:ascii="Arial" w:hAnsi="Arial"/>
        </w:rPr>
        <w:t xml:space="preserve"> century. The reason why these roads are still working is the adaptation of reflection system which has been used in the U.S. since 1930’s. This reflector warns all the vehicles about the other vehicles which get close to it from each angle. This small discovery which ensures the flow of traffic without any accident met a process requirement. (Adıgüzel, 2012:</w:t>
      </w:r>
      <w:r>
        <w:rPr>
          <w:rFonts w:ascii="Arial" w:hAnsi="Arial"/>
          <w:spacing w:val="-16"/>
        </w:rPr>
        <w:t xml:space="preserve"> </w:t>
      </w:r>
      <w:r>
        <w:rPr>
          <w:rFonts w:ascii="Arial" w:hAnsi="Arial"/>
        </w:rPr>
        <w:t>18).</w:t>
      </w:r>
    </w:p>
    <w:p w14:paraId="1A1111FB" w14:textId="77777777" w:rsidR="0024771B" w:rsidRDefault="0024771B" w:rsidP="0024771B">
      <w:pPr>
        <w:pStyle w:val="GvdeMetni"/>
        <w:spacing w:before="3"/>
        <w:rPr>
          <w:rFonts w:ascii="Arial"/>
          <w:sz w:val="31"/>
        </w:rPr>
      </w:pPr>
    </w:p>
    <w:p w14:paraId="1BEB9C15" w14:textId="77777777" w:rsidR="0024771B" w:rsidRDefault="0024771B" w:rsidP="0024771B">
      <w:pPr>
        <w:pStyle w:val="GvdeMetni"/>
        <w:spacing w:before="1" w:line="360" w:lineRule="auto"/>
        <w:ind w:left="684" w:right="676" w:firstLine="708"/>
        <w:jc w:val="both"/>
        <w:rPr>
          <w:rFonts w:ascii="Arial"/>
        </w:rPr>
      </w:pPr>
      <w:r>
        <w:rPr>
          <w:rFonts w:ascii="Arial"/>
        </w:rPr>
        <w:t xml:space="preserve">Process requirements covering techniques used in order to reduce the costs, increase the quality and produce new and significantly improved end products may be the most understandable ones among the factors which are the sources of innovation. Most of the discoveries like bulb, telephone, airplae, painkiller arose as a result of the efforts to solve some well known problems. The point which is critical and commonly forgotten is the reality that these innovations can be more characteristics or can be simpler. </w:t>
      </w:r>
      <w:proofErr w:type="gramStart"/>
      <w:r>
        <w:rPr>
          <w:rFonts w:ascii="Arial"/>
        </w:rPr>
        <w:t>In  other</w:t>
      </w:r>
      <w:proofErr w:type="gramEnd"/>
      <w:r>
        <w:rPr>
          <w:rFonts w:ascii="Arial"/>
        </w:rPr>
        <w:t xml:space="preserve"> words, management techniques which make us do a job more efficiently can be put into the definition of innovation. Bread slicing machine or electric water heater are also very important tools. Moreover, it is easier to market them compared with advanced technology products. (Aluftekin, 2012: 103).</w:t>
      </w:r>
    </w:p>
    <w:p w14:paraId="38CF9990" w14:textId="77777777" w:rsidR="0024771B" w:rsidRDefault="0024771B" w:rsidP="0024771B">
      <w:pPr>
        <w:pStyle w:val="GvdeMetni"/>
        <w:spacing w:before="3"/>
        <w:rPr>
          <w:rFonts w:ascii="Arial"/>
          <w:sz w:val="31"/>
        </w:rPr>
      </w:pPr>
    </w:p>
    <w:p w14:paraId="0F42EB2E" w14:textId="77777777" w:rsidR="0024771B" w:rsidRDefault="0024771B" w:rsidP="0024771B">
      <w:pPr>
        <w:pStyle w:val="Balk4"/>
        <w:numPr>
          <w:ilvl w:val="3"/>
          <w:numId w:val="91"/>
        </w:numPr>
        <w:tabs>
          <w:tab w:val="left" w:pos="2262"/>
        </w:tabs>
        <w:ind w:hanging="870"/>
        <w:rPr>
          <w:rFonts w:ascii="Arial"/>
        </w:rPr>
      </w:pPr>
      <w:r>
        <w:rPr>
          <w:rFonts w:ascii="Arial"/>
        </w:rPr>
        <w:t>Industry and Market Structure</w:t>
      </w:r>
      <w:r>
        <w:rPr>
          <w:rFonts w:ascii="Arial"/>
          <w:spacing w:val="-8"/>
        </w:rPr>
        <w:t xml:space="preserve"> </w:t>
      </w:r>
      <w:r>
        <w:rPr>
          <w:rFonts w:ascii="Arial"/>
        </w:rPr>
        <w:t>Changes</w:t>
      </w:r>
    </w:p>
    <w:p w14:paraId="1544EA3A" w14:textId="77777777" w:rsidR="0024771B" w:rsidRDefault="0024771B" w:rsidP="0024771B">
      <w:pPr>
        <w:pStyle w:val="GvdeMetni"/>
        <w:rPr>
          <w:rFonts w:ascii="Arial"/>
          <w:b/>
          <w:sz w:val="26"/>
        </w:rPr>
      </w:pPr>
    </w:p>
    <w:p w14:paraId="0FDA747C" w14:textId="77777777" w:rsidR="0024771B" w:rsidRDefault="0024771B" w:rsidP="0024771B">
      <w:pPr>
        <w:pStyle w:val="GvdeMetni"/>
        <w:spacing w:before="198" w:line="360" w:lineRule="auto"/>
        <w:ind w:left="684" w:right="675" w:firstLine="708"/>
        <w:jc w:val="both"/>
        <w:rPr>
          <w:rFonts w:ascii="Arial" w:hAnsi="Arial"/>
        </w:rPr>
      </w:pPr>
      <w:r>
        <w:rPr>
          <w:rFonts w:ascii="Arial" w:hAnsi="Arial"/>
        </w:rPr>
        <w:t>Small changes will occur continously such as changes in consumer behavior in the marketplace, advances in technology, the growth of the market. Entrepreneurs utilize the opportunities that may arise in the best way by following these changes. (Arslantaş, 2001: 22). Dynamic power that promotes innovation opportunities puts pressures constantly on stagnant markets and enterprises. Rapid change or growth periods of the major players of the market and technological changes can reveal great opportunities for innovation. Those who follow these changes closely and</w:t>
      </w:r>
      <w:r>
        <w:rPr>
          <w:rFonts w:ascii="Arial" w:hAnsi="Arial"/>
          <w:spacing w:val="-37"/>
        </w:rPr>
        <w:t xml:space="preserve"> </w:t>
      </w:r>
      <w:r>
        <w:rPr>
          <w:rFonts w:ascii="Arial" w:hAnsi="Arial"/>
        </w:rPr>
        <w:t>see</w:t>
      </w:r>
    </w:p>
    <w:p w14:paraId="4AB3827A"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63A15C75" w14:textId="77777777" w:rsidR="0024771B" w:rsidRDefault="0024771B" w:rsidP="0024771B">
      <w:pPr>
        <w:pStyle w:val="GvdeMetni"/>
        <w:spacing w:before="4"/>
        <w:rPr>
          <w:rFonts w:ascii="Arial"/>
          <w:sz w:val="25"/>
        </w:rPr>
      </w:pPr>
    </w:p>
    <w:p w14:paraId="4064E20D" w14:textId="77777777" w:rsidR="0024771B" w:rsidRDefault="0024771B" w:rsidP="0024771B">
      <w:pPr>
        <w:pStyle w:val="GvdeMetni"/>
        <w:spacing w:before="93" w:line="360" w:lineRule="auto"/>
        <w:ind w:left="684" w:right="788"/>
        <w:rPr>
          <w:rFonts w:ascii="Arial"/>
        </w:rPr>
      </w:pPr>
      <w:r>
        <w:rPr>
          <w:rFonts w:ascii="Arial"/>
        </w:rPr>
        <w:t>them as an opportunity can assess several gaps previously unnoticed in the industry or ignored in the frame of innovation. (Durna, 2002: 51-52).</w:t>
      </w:r>
    </w:p>
    <w:p w14:paraId="7940D5A0" w14:textId="77777777" w:rsidR="0024771B" w:rsidRDefault="0024771B" w:rsidP="0024771B">
      <w:pPr>
        <w:pStyle w:val="GvdeMetni"/>
        <w:spacing w:before="3"/>
        <w:rPr>
          <w:rFonts w:ascii="Arial"/>
          <w:sz w:val="31"/>
        </w:rPr>
      </w:pPr>
    </w:p>
    <w:p w14:paraId="47505136" w14:textId="77777777" w:rsidR="0024771B" w:rsidRDefault="0024771B" w:rsidP="0024771B">
      <w:pPr>
        <w:pStyle w:val="GvdeMetni"/>
        <w:spacing w:line="360" w:lineRule="auto"/>
        <w:ind w:left="684" w:right="676" w:firstLine="708"/>
        <w:jc w:val="both"/>
        <w:rPr>
          <w:rFonts w:ascii="Arial" w:hAnsi="Arial"/>
        </w:rPr>
      </w:pPr>
      <w:r>
        <w:rPr>
          <w:rFonts w:ascii="Arial" w:hAnsi="Arial"/>
        </w:rPr>
        <w:t>Every industry and market structure may change at any time. With these changes, new fields can be created. However, it is necessary to constantly observe the market sector and exchange analysis. A rapid growing of a sector causes a change in its the structure. Realization of the growth causes the innovators to look out for opportunities. (Önal, 2009: 7). If managers see an innovation as a threat, they tend to overreact and use large amounts of resources too fast. In the situation of seeing the change as an opportunity, they can use lower amounts of resources. In other words, their way of shaping the innovation determines the strategy that they apply. (Aluftekin, 2012:</w:t>
      </w:r>
      <w:r>
        <w:rPr>
          <w:rFonts w:ascii="Arial" w:hAnsi="Arial"/>
          <w:spacing w:val="-5"/>
        </w:rPr>
        <w:t xml:space="preserve"> </w:t>
      </w:r>
      <w:r>
        <w:rPr>
          <w:rFonts w:ascii="Arial" w:hAnsi="Arial"/>
        </w:rPr>
        <w:t>104).</w:t>
      </w:r>
    </w:p>
    <w:p w14:paraId="6F4868A5" w14:textId="77777777" w:rsidR="0024771B" w:rsidRDefault="0024771B" w:rsidP="0024771B">
      <w:pPr>
        <w:pStyle w:val="GvdeMetni"/>
        <w:spacing w:before="4"/>
        <w:rPr>
          <w:rFonts w:ascii="Arial"/>
          <w:sz w:val="31"/>
        </w:rPr>
      </w:pPr>
    </w:p>
    <w:p w14:paraId="47E36E96" w14:textId="77777777" w:rsidR="0024771B" w:rsidRDefault="0024771B" w:rsidP="0024771B">
      <w:pPr>
        <w:pStyle w:val="GvdeMetni"/>
        <w:spacing w:line="360" w:lineRule="auto"/>
        <w:ind w:left="684" w:right="675" w:firstLine="708"/>
        <w:jc w:val="both"/>
        <w:rPr>
          <w:rFonts w:ascii="Arial"/>
        </w:rPr>
      </w:pPr>
      <w:r>
        <w:rPr>
          <w:rFonts w:ascii="Arial"/>
        </w:rPr>
        <w:t>For example, three young people working as a low-level manager in a large hospital in the mid 1960s in America, decided to set up their own business by realizing the increasing demands in hospital services such as maintenance services, kitchen, laundry and offered aggrements to the firms to provide these services with trained professionals. After 20 years, this firm endorsed one billion dolars. (Kanber, 2010: 26). For many years, great and powerful manufacturers and vendors who have not been threatened and are successful tend to feel arrogant. They don't care about the new entrants to the sector and they see them as amateurs. But, when new entrants take possession of the bigger part of the market, they see that their abilities are getting less. They have already been deprived of the flexilibity to encounter because of their strict organizational structure which is caused by their size. (Durna, 2002:</w:t>
      </w:r>
      <w:r>
        <w:rPr>
          <w:rFonts w:ascii="Arial"/>
          <w:spacing w:val="-2"/>
        </w:rPr>
        <w:t xml:space="preserve"> </w:t>
      </w:r>
      <w:r>
        <w:rPr>
          <w:rFonts w:ascii="Arial"/>
        </w:rPr>
        <w:t>52).</w:t>
      </w:r>
    </w:p>
    <w:p w14:paraId="7B165904" w14:textId="77777777" w:rsidR="0024771B" w:rsidRDefault="0024771B" w:rsidP="0024771B">
      <w:pPr>
        <w:pStyle w:val="GvdeMetni"/>
        <w:spacing w:before="3"/>
        <w:rPr>
          <w:rFonts w:ascii="Arial"/>
          <w:sz w:val="31"/>
        </w:rPr>
      </w:pPr>
    </w:p>
    <w:p w14:paraId="2361D734" w14:textId="77777777" w:rsidR="0024771B" w:rsidRDefault="0024771B" w:rsidP="0024771B">
      <w:pPr>
        <w:pStyle w:val="Balk4"/>
        <w:numPr>
          <w:ilvl w:val="2"/>
          <w:numId w:val="91"/>
        </w:numPr>
        <w:tabs>
          <w:tab w:val="left" w:pos="2063"/>
        </w:tabs>
        <w:ind w:hanging="671"/>
        <w:rPr>
          <w:rFonts w:ascii="Arial"/>
        </w:rPr>
      </w:pPr>
      <w:r>
        <w:rPr>
          <w:rFonts w:ascii="Arial"/>
        </w:rPr>
        <w:t>External</w:t>
      </w:r>
      <w:r>
        <w:rPr>
          <w:rFonts w:ascii="Arial"/>
          <w:spacing w:val="-3"/>
        </w:rPr>
        <w:t xml:space="preserve"> </w:t>
      </w:r>
      <w:r>
        <w:rPr>
          <w:rFonts w:ascii="Arial"/>
        </w:rPr>
        <w:t>Sources</w:t>
      </w:r>
    </w:p>
    <w:p w14:paraId="7B89BD54" w14:textId="77777777" w:rsidR="0024771B" w:rsidRDefault="0024771B" w:rsidP="0024771B">
      <w:pPr>
        <w:pStyle w:val="GvdeMetni"/>
        <w:rPr>
          <w:rFonts w:ascii="Arial"/>
          <w:b/>
          <w:sz w:val="26"/>
        </w:rPr>
      </w:pPr>
    </w:p>
    <w:p w14:paraId="6E313EBE" w14:textId="77777777" w:rsidR="0024771B" w:rsidRDefault="0024771B" w:rsidP="0024771B">
      <w:pPr>
        <w:pStyle w:val="GvdeMetni"/>
        <w:spacing w:before="200" w:line="360" w:lineRule="auto"/>
        <w:ind w:left="684" w:right="678" w:firstLine="708"/>
        <w:jc w:val="both"/>
        <w:rPr>
          <w:rFonts w:ascii="Arial"/>
        </w:rPr>
      </w:pPr>
      <w:r>
        <w:rPr>
          <w:rFonts w:ascii="Arial"/>
        </w:rPr>
        <w:t>External innovation sources can improve in social and intellectual environments which stay out of enterprises. The reasons which cause these</w:t>
      </w:r>
    </w:p>
    <w:p w14:paraId="7240E958"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3F44CB95" w14:textId="77777777" w:rsidR="0024771B" w:rsidRDefault="0024771B" w:rsidP="0024771B">
      <w:pPr>
        <w:pStyle w:val="GvdeMetni"/>
        <w:spacing w:before="4"/>
        <w:rPr>
          <w:rFonts w:ascii="Arial"/>
          <w:sz w:val="25"/>
        </w:rPr>
      </w:pPr>
    </w:p>
    <w:p w14:paraId="4D42DB49" w14:textId="77777777" w:rsidR="0024771B" w:rsidRDefault="0024771B" w:rsidP="0024771B">
      <w:pPr>
        <w:pStyle w:val="GvdeMetni"/>
        <w:spacing w:before="93" w:line="360" w:lineRule="auto"/>
        <w:ind w:left="684" w:right="788"/>
        <w:rPr>
          <w:rFonts w:ascii="Arial"/>
        </w:rPr>
      </w:pPr>
      <w:r>
        <w:rPr>
          <w:rFonts w:ascii="Arial"/>
        </w:rPr>
        <w:t>factors to come out are changes in demography, perception changes and new information sources. (Aluftekin, 2012:</w:t>
      </w:r>
      <w:r>
        <w:rPr>
          <w:rFonts w:ascii="Arial"/>
          <w:spacing w:val="-9"/>
        </w:rPr>
        <w:t xml:space="preserve"> </w:t>
      </w:r>
      <w:r>
        <w:rPr>
          <w:rFonts w:ascii="Arial"/>
        </w:rPr>
        <w:t>104).</w:t>
      </w:r>
    </w:p>
    <w:p w14:paraId="18E3564A" w14:textId="77777777" w:rsidR="0024771B" w:rsidRDefault="0024771B" w:rsidP="0024771B">
      <w:pPr>
        <w:pStyle w:val="GvdeMetni"/>
        <w:spacing w:before="3"/>
        <w:rPr>
          <w:rFonts w:ascii="Arial"/>
          <w:sz w:val="31"/>
        </w:rPr>
      </w:pPr>
    </w:p>
    <w:p w14:paraId="64721565" w14:textId="77777777" w:rsidR="0024771B" w:rsidRDefault="0024771B" w:rsidP="0024771B">
      <w:pPr>
        <w:pStyle w:val="Balk4"/>
        <w:numPr>
          <w:ilvl w:val="3"/>
          <w:numId w:val="91"/>
        </w:numPr>
        <w:tabs>
          <w:tab w:val="left" w:pos="2262"/>
        </w:tabs>
        <w:ind w:hanging="870"/>
        <w:rPr>
          <w:rFonts w:ascii="Arial"/>
        </w:rPr>
      </w:pPr>
      <w:r>
        <w:rPr>
          <w:rFonts w:ascii="Arial"/>
        </w:rPr>
        <w:t>Changes in Demographic</w:t>
      </w:r>
      <w:r>
        <w:rPr>
          <w:rFonts w:ascii="Arial"/>
          <w:spacing w:val="-3"/>
        </w:rPr>
        <w:t xml:space="preserve"> </w:t>
      </w:r>
      <w:r>
        <w:rPr>
          <w:rFonts w:ascii="Arial"/>
        </w:rPr>
        <w:t>Structure</w:t>
      </w:r>
    </w:p>
    <w:p w14:paraId="07ABAC98" w14:textId="77777777" w:rsidR="0024771B" w:rsidRDefault="0024771B" w:rsidP="0024771B">
      <w:pPr>
        <w:pStyle w:val="GvdeMetni"/>
        <w:rPr>
          <w:rFonts w:ascii="Arial"/>
          <w:b/>
          <w:sz w:val="26"/>
        </w:rPr>
      </w:pPr>
    </w:p>
    <w:p w14:paraId="60090215" w14:textId="77777777" w:rsidR="0024771B" w:rsidRDefault="0024771B" w:rsidP="0024771B">
      <w:pPr>
        <w:pStyle w:val="GvdeMetni"/>
        <w:spacing w:before="201" w:line="360" w:lineRule="auto"/>
        <w:ind w:left="684" w:right="676" w:firstLine="708"/>
        <w:jc w:val="both"/>
        <w:rPr>
          <w:rFonts w:ascii="Arial" w:hAnsi="Arial"/>
        </w:rPr>
      </w:pPr>
      <w:r>
        <w:rPr>
          <w:rFonts w:ascii="Arial" w:hAnsi="Arial"/>
        </w:rPr>
        <w:t>Demographic changes in general are income, employment, age, status, etc. Demographic variables in terms of innovation opportunities provide important opportunities for companies to minimize the obscurity and uncertainty (Önal, 2009: 8). Demography as a discipline taking its roots from economics and statistics showed itself in sociology and biology. Basically, it carries an interdisciplinary feature and constitutes a source of data and information in many disciplines. Changes in the structure of the population is creating innovation opportunities. However, it is necessary to read right the changes in populations structure in order to capture these opportunities. The enterprises that can interpret these changes may become tomorrows’ businesses (Durna, 2002: 56). The most reliable of outsourcing deals are changes in the demographic structure of innovation. (Drucker, 2002: 8).</w:t>
      </w:r>
    </w:p>
    <w:p w14:paraId="54A1C8AD" w14:textId="77777777" w:rsidR="0024771B" w:rsidRDefault="0024771B" w:rsidP="0024771B">
      <w:pPr>
        <w:pStyle w:val="GvdeMetni"/>
        <w:spacing w:before="1"/>
        <w:rPr>
          <w:rFonts w:ascii="Arial"/>
          <w:sz w:val="31"/>
        </w:rPr>
      </w:pPr>
    </w:p>
    <w:p w14:paraId="5D9C8803" w14:textId="77777777" w:rsidR="0024771B" w:rsidRDefault="0024771B" w:rsidP="0024771B">
      <w:pPr>
        <w:pStyle w:val="GvdeMetni"/>
        <w:spacing w:line="360" w:lineRule="auto"/>
        <w:ind w:left="684" w:right="676" w:firstLine="708"/>
        <w:jc w:val="both"/>
        <w:rPr>
          <w:rFonts w:ascii="Arial" w:hAnsi="Arial"/>
        </w:rPr>
      </w:pPr>
      <w:r>
        <w:rPr>
          <w:rFonts w:ascii="Arial" w:hAnsi="Arial"/>
        </w:rPr>
        <w:t>Administrators, despite being aware of the demographic issues in a long term, have concluded that the demographics changes slowly. However, in our century demographic structure exhibits a rapid change. Real changes occur in population and in the total population and the age, education, occupation and in the geographical distribution and opportunities (Biçkes, 2010: 92). In the 1970s, in developed countries, everyone knew thahat there was a significant decrease in the birth rate, and a training explosion occurred; more than half of the young people were also continuing their education after finishing high school. As a result, the manufacturing sector would decrease the number of traditional blue-collar workers. (Drucker, 2002: 8).</w:t>
      </w:r>
    </w:p>
    <w:p w14:paraId="591ABBE5"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71A7341A" w14:textId="77777777" w:rsidR="0024771B" w:rsidRDefault="0024771B" w:rsidP="0024771B">
      <w:pPr>
        <w:pStyle w:val="GvdeMetni"/>
        <w:spacing w:before="4"/>
        <w:rPr>
          <w:rFonts w:ascii="Arial"/>
          <w:sz w:val="25"/>
        </w:rPr>
      </w:pPr>
    </w:p>
    <w:p w14:paraId="3686C993" w14:textId="77777777" w:rsidR="0024771B" w:rsidRDefault="0024771B" w:rsidP="0024771B">
      <w:pPr>
        <w:pStyle w:val="Balk4"/>
        <w:numPr>
          <w:ilvl w:val="3"/>
          <w:numId w:val="91"/>
        </w:numPr>
        <w:tabs>
          <w:tab w:val="left" w:pos="2262"/>
        </w:tabs>
        <w:spacing w:before="93"/>
        <w:ind w:hanging="870"/>
        <w:rPr>
          <w:rFonts w:ascii="Arial"/>
        </w:rPr>
      </w:pPr>
      <w:r>
        <w:rPr>
          <w:rFonts w:ascii="Arial"/>
        </w:rPr>
        <w:t>Changes in</w:t>
      </w:r>
      <w:r>
        <w:rPr>
          <w:rFonts w:ascii="Arial"/>
          <w:spacing w:val="-2"/>
        </w:rPr>
        <w:t xml:space="preserve"> </w:t>
      </w:r>
      <w:r>
        <w:rPr>
          <w:rFonts w:ascii="Arial"/>
        </w:rPr>
        <w:t>Perception</w:t>
      </w:r>
    </w:p>
    <w:p w14:paraId="6BEFD741" w14:textId="77777777" w:rsidR="0024771B" w:rsidRDefault="0024771B" w:rsidP="0024771B">
      <w:pPr>
        <w:pStyle w:val="GvdeMetni"/>
        <w:rPr>
          <w:rFonts w:ascii="Arial"/>
          <w:b/>
          <w:sz w:val="26"/>
        </w:rPr>
      </w:pPr>
    </w:p>
    <w:p w14:paraId="6B21C40F" w14:textId="77777777" w:rsidR="0024771B" w:rsidRDefault="0024771B" w:rsidP="0024771B">
      <w:pPr>
        <w:pStyle w:val="GvdeMetni"/>
        <w:spacing w:before="200" w:line="360" w:lineRule="auto"/>
        <w:ind w:left="684" w:right="673" w:firstLine="708"/>
        <w:jc w:val="both"/>
        <w:rPr>
          <w:rFonts w:ascii="Arial" w:hAnsi="Arial"/>
        </w:rPr>
      </w:pPr>
      <w:r>
        <w:rPr>
          <w:rFonts w:ascii="Arial" w:hAnsi="Arial"/>
        </w:rPr>
        <w:t>People’s interpretation of events and concepts provides an opportunity to create changes in different ways. Changes in perception leads to the emergence of new ideas (Arslantaş, 2001: 22). Changes in people's perceptions can create the opportunity for innovation as consumer behavior. Various promotional activities, the views of opinion leaders and environmental changes affect the change of perception. This does not happen only in consumer aspect, but also entrepreneurs are experienced perceptions change. Entrepreneurs have a series of features such as they can approach differently towards events and issues, can create diverse perspectives, can make perception changes as consumers do (Ürper, 2004: 46).</w:t>
      </w:r>
    </w:p>
    <w:p w14:paraId="096B5F93" w14:textId="77777777" w:rsidR="0024771B" w:rsidRDefault="0024771B" w:rsidP="0024771B">
      <w:pPr>
        <w:pStyle w:val="GvdeMetni"/>
        <w:spacing w:before="2"/>
        <w:rPr>
          <w:rFonts w:ascii="Arial"/>
          <w:sz w:val="31"/>
        </w:rPr>
      </w:pPr>
    </w:p>
    <w:p w14:paraId="773E4212" w14:textId="77777777" w:rsidR="0024771B" w:rsidRDefault="0024771B" w:rsidP="0024771B">
      <w:pPr>
        <w:pStyle w:val="GvdeMetni"/>
        <w:spacing w:before="1" w:line="360" w:lineRule="auto"/>
        <w:ind w:left="684" w:right="675" w:firstLine="708"/>
        <w:jc w:val="both"/>
        <w:rPr>
          <w:rFonts w:ascii="Arial"/>
        </w:rPr>
      </w:pPr>
      <w:r>
        <w:rPr>
          <w:rFonts w:ascii="Arial"/>
        </w:rPr>
        <w:t>Perception is the shaping of every information gained by five senses in our brains and is gaining appearance of these. Perception is not saving the situations as a real condition an is interpretation and recording of them. For example, if we consider it as a picture of our environment, this official interpretation is different for everyone. For example, if we consider it as a picture of our environment, this official interpretation is different for everyone. This difference creates, it is our impression that determines the perception of the same events and individuals can acquire different impression. Therefore, perception does not change the facts change, modify their meaning. "The glass is half full" and "The glass is half empty" words to describe the same phenomenon, but in very different means. That cup perception of the company at this point can make them a great opportunity for innovation (Aluftekin, 2012: 105). For example, today in music, sports and television can influence the lifestyle change in people's perceptions. In this case, the enterprise has become inevitable to benefit from this trend. Innovators or entrepreneurs who noticed the change this perception accordingly if there is created the widest selection of goods and services to consumers a source for innovation. For example, today's increased awareness of health, birth</w:t>
      </w:r>
    </w:p>
    <w:p w14:paraId="2A79AB2B"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18A86990" w14:textId="77777777" w:rsidR="0024771B" w:rsidRDefault="0024771B" w:rsidP="0024771B">
      <w:pPr>
        <w:pStyle w:val="GvdeMetni"/>
        <w:spacing w:before="4"/>
        <w:rPr>
          <w:rFonts w:ascii="Arial"/>
          <w:sz w:val="25"/>
        </w:rPr>
      </w:pPr>
    </w:p>
    <w:p w14:paraId="0FE68418" w14:textId="77777777" w:rsidR="0024771B" w:rsidRDefault="0024771B" w:rsidP="0024771B">
      <w:pPr>
        <w:pStyle w:val="GvdeMetni"/>
        <w:spacing w:before="93" w:line="360" w:lineRule="auto"/>
        <w:ind w:left="684" w:right="788"/>
        <w:rPr>
          <w:rFonts w:ascii="Arial"/>
        </w:rPr>
      </w:pPr>
      <w:r>
        <w:rPr>
          <w:rFonts w:ascii="Arial"/>
        </w:rPr>
        <w:t>control, increased public concern over environmental issues has led to innovations in many products and services (Durna, 2002: 56-58).</w:t>
      </w:r>
    </w:p>
    <w:p w14:paraId="19664AD6" w14:textId="77777777" w:rsidR="0024771B" w:rsidRDefault="0024771B" w:rsidP="0024771B">
      <w:pPr>
        <w:pStyle w:val="GvdeMetni"/>
        <w:spacing w:before="3"/>
        <w:rPr>
          <w:rFonts w:ascii="Arial"/>
          <w:sz w:val="31"/>
        </w:rPr>
      </w:pPr>
    </w:p>
    <w:p w14:paraId="0451BD7A" w14:textId="77777777" w:rsidR="0024771B" w:rsidRDefault="0024771B" w:rsidP="0024771B">
      <w:pPr>
        <w:pStyle w:val="Balk4"/>
        <w:numPr>
          <w:ilvl w:val="3"/>
          <w:numId w:val="91"/>
        </w:numPr>
        <w:tabs>
          <w:tab w:val="left" w:pos="2262"/>
        </w:tabs>
        <w:ind w:hanging="870"/>
        <w:rPr>
          <w:rFonts w:ascii="Arial"/>
        </w:rPr>
      </w:pPr>
      <w:r>
        <w:rPr>
          <w:rFonts w:ascii="Arial"/>
        </w:rPr>
        <w:t>New</w:t>
      </w:r>
      <w:r>
        <w:rPr>
          <w:rFonts w:ascii="Arial"/>
          <w:spacing w:val="2"/>
        </w:rPr>
        <w:t xml:space="preserve"> </w:t>
      </w:r>
      <w:r>
        <w:rPr>
          <w:rFonts w:ascii="Arial"/>
        </w:rPr>
        <w:t>Information</w:t>
      </w:r>
    </w:p>
    <w:p w14:paraId="4EDE9A9B" w14:textId="77777777" w:rsidR="0024771B" w:rsidRDefault="0024771B" w:rsidP="0024771B">
      <w:pPr>
        <w:pStyle w:val="GvdeMetni"/>
        <w:rPr>
          <w:rFonts w:ascii="Arial"/>
          <w:b/>
          <w:sz w:val="26"/>
        </w:rPr>
      </w:pPr>
    </w:p>
    <w:p w14:paraId="4CDE095E" w14:textId="77777777" w:rsidR="0024771B" w:rsidRDefault="0024771B" w:rsidP="0024771B">
      <w:pPr>
        <w:pStyle w:val="GvdeMetni"/>
        <w:spacing w:before="201" w:line="360" w:lineRule="auto"/>
        <w:ind w:left="684" w:right="676" w:firstLine="708"/>
        <w:jc w:val="both"/>
        <w:rPr>
          <w:rFonts w:ascii="Arial" w:hAnsi="Arial"/>
        </w:rPr>
      </w:pPr>
      <w:r>
        <w:rPr>
          <w:rFonts w:ascii="Arial" w:hAnsi="Arial"/>
        </w:rPr>
        <w:t>Knowledge-based innovation, time spent, accidents are different from other innovation and entrepreneurship in the way they have created for predictability in terms of capacity challenges. Knowledge-based innovation, the collection of information in many areas, are born being associated with each other. Therefore, the rise time is long. After rising, it takes too long to make them commercial. Besides it is not necessarily accurate that information on each defendant would be marketable innovation. Therefore, it carries market risk. Such intense source of innovation creates excitement and expectations. Sometimes, the result is not as desired (Ürper, 2004:</w:t>
      </w:r>
      <w:r>
        <w:rPr>
          <w:rFonts w:ascii="Arial" w:hAnsi="Arial"/>
          <w:spacing w:val="-29"/>
        </w:rPr>
        <w:t xml:space="preserve"> </w:t>
      </w:r>
      <w:r>
        <w:rPr>
          <w:rFonts w:ascii="Arial" w:hAnsi="Arial"/>
        </w:rPr>
        <w:t>46).</w:t>
      </w:r>
    </w:p>
    <w:p w14:paraId="7D1A4BEA" w14:textId="77777777" w:rsidR="0024771B" w:rsidRDefault="0024771B" w:rsidP="0024771B">
      <w:pPr>
        <w:pStyle w:val="GvdeMetni"/>
        <w:spacing w:before="2"/>
        <w:rPr>
          <w:rFonts w:ascii="Arial"/>
          <w:sz w:val="31"/>
        </w:rPr>
      </w:pPr>
    </w:p>
    <w:p w14:paraId="74DF3801" w14:textId="77777777" w:rsidR="0024771B" w:rsidRDefault="0024771B" w:rsidP="0024771B">
      <w:pPr>
        <w:pStyle w:val="GvdeMetni"/>
        <w:spacing w:line="360" w:lineRule="auto"/>
        <w:ind w:left="684" w:right="673" w:firstLine="708"/>
        <w:jc w:val="both"/>
        <w:rPr>
          <w:rFonts w:ascii="Arial"/>
        </w:rPr>
      </w:pPr>
      <w:r>
        <w:rPr>
          <w:rFonts w:ascii="Arial"/>
        </w:rPr>
        <w:t>Among the innovations which change history, those based on new information comes ahead. Innovations based on information are different from other innovations with regard to time they cost, accident rates they cause and their predictibilities, also challenges they create for entrepreneurs and these are the ones with the longest development time (Kanber, 2010: 27). Ensuring that consumers adapt to innovations depend on information and effective thinking. Suitability occures by understanding consumers' needs, past experiences and values generating consumers. (Saakjarvi, 2003: 90).</w:t>
      </w:r>
    </w:p>
    <w:p w14:paraId="32748310" w14:textId="77777777" w:rsidR="0024771B" w:rsidRDefault="0024771B" w:rsidP="0024771B">
      <w:pPr>
        <w:pStyle w:val="GvdeMetni"/>
        <w:spacing w:before="3"/>
        <w:rPr>
          <w:rFonts w:ascii="Arial"/>
          <w:sz w:val="31"/>
        </w:rPr>
      </w:pPr>
    </w:p>
    <w:p w14:paraId="3AD4CAAA" w14:textId="77777777" w:rsidR="0024771B" w:rsidRDefault="0024771B" w:rsidP="0024771B">
      <w:pPr>
        <w:pStyle w:val="GvdeMetni"/>
        <w:spacing w:line="360" w:lineRule="auto"/>
        <w:ind w:left="684" w:right="677" w:firstLine="708"/>
        <w:jc w:val="both"/>
        <w:rPr>
          <w:rFonts w:ascii="Arial"/>
        </w:rPr>
      </w:pPr>
      <w:r>
        <w:rPr>
          <w:rFonts w:ascii="Arial"/>
        </w:rPr>
        <w:t>Another feature of the innovation based on knowledge is that it requires information from many types, not a single species in order for it to be effective. For instance, computer required at least six infomation types including binary arithmetic system, Charles Babbage's calculator thought in the first half of the 19th century, punch cards for the census found by Herman Hollerith in 1890 in the US, the audio tube which is an electronic switch found in 1906, ymbolic logic developed by Bertrand Russell and Alfred</w:t>
      </w:r>
      <w:r>
        <w:rPr>
          <w:rFonts w:ascii="Arial"/>
          <w:spacing w:val="5"/>
        </w:rPr>
        <w:t xml:space="preserve"> </w:t>
      </w:r>
      <w:r>
        <w:rPr>
          <w:rFonts w:ascii="Arial"/>
        </w:rPr>
        <w:t>North</w:t>
      </w:r>
    </w:p>
    <w:p w14:paraId="106FAB09"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2701327E" w14:textId="77777777" w:rsidR="0024771B" w:rsidRDefault="0024771B" w:rsidP="0024771B">
      <w:pPr>
        <w:pStyle w:val="GvdeMetni"/>
        <w:spacing w:before="4"/>
        <w:rPr>
          <w:rFonts w:ascii="Arial"/>
          <w:sz w:val="25"/>
        </w:rPr>
      </w:pPr>
    </w:p>
    <w:p w14:paraId="73FAC46B" w14:textId="77777777" w:rsidR="0024771B" w:rsidRDefault="0024771B" w:rsidP="0024771B">
      <w:pPr>
        <w:pStyle w:val="GvdeMetni"/>
        <w:spacing w:before="93" w:line="360" w:lineRule="auto"/>
        <w:ind w:left="684" w:right="676"/>
        <w:jc w:val="both"/>
        <w:rPr>
          <w:rFonts w:ascii="Arial" w:hAnsi="Arial"/>
        </w:rPr>
      </w:pPr>
      <w:r>
        <w:rPr>
          <w:rFonts w:ascii="Arial" w:hAnsi="Arial"/>
        </w:rPr>
        <w:t>Whitehead between 1910 and 1913’s, pragramming and feedback understanding emerged during the First World War as a result of the unsuccessful move to develop effective anti-aircraft guns. But even though all the necessary information was at hand in 1918, it was not possible to materialize a working first digital computer before 1946. (Durucker, 2002: 9). Despite this long history, innovation based on new information comes ahead: either it is scientific, or technical, or in the social sphere. "Entrepreneurial Banking" which is one of the most powerful knowledge-based innovation in the modern banking, namely the use of economic development in order to create capital theory was formulated by the Comte de Saint-Simon during Napoleon era. Despite Saint-Simon's extraordinary great fame, it was only after 30 years from his death in 1825 that his followers Jacob and Isaac Pereira brothers' first entrepreneurial bank, Credit Mobilier established what we call finance capitalism today (Aluftekin, 2012: 105).</w:t>
      </w:r>
    </w:p>
    <w:p w14:paraId="764E22FF" w14:textId="77777777" w:rsidR="0024771B" w:rsidRDefault="0024771B" w:rsidP="0024771B">
      <w:pPr>
        <w:pStyle w:val="GvdeMetni"/>
        <w:spacing w:before="4"/>
        <w:rPr>
          <w:rFonts w:ascii="Arial"/>
          <w:sz w:val="31"/>
        </w:rPr>
      </w:pPr>
    </w:p>
    <w:p w14:paraId="2EA180A8" w14:textId="77777777" w:rsidR="0024771B" w:rsidRDefault="0024771B" w:rsidP="0024771B">
      <w:pPr>
        <w:pStyle w:val="GvdeMetni"/>
        <w:spacing w:line="360" w:lineRule="auto"/>
        <w:ind w:left="684" w:right="676" w:firstLine="708"/>
        <w:jc w:val="both"/>
        <w:rPr>
          <w:rFonts w:ascii="Arial" w:hAnsi="Arial"/>
        </w:rPr>
      </w:pPr>
      <w:r>
        <w:rPr>
          <w:rFonts w:ascii="Arial" w:hAnsi="Arial"/>
        </w:rPr>
        <w:t>Knowledge-based innovation is certainly not dependent on a single factor. It depends on the combination of several different types of information. Innovation materializes by combining scientific, organizational or market related different types of information and converging them together. Today, innovation rather than individual talent, is emerging as a result of work with experts in the field (Durna, 2002: 61-62). Things that people do not like and make their lives harder, contradictions in the market, needs undisclosed and hidden in people can be sources of innovation. It should be remembered that not only the needs of the people revealed, but also hidden needs trigger innovation (Ürper, 2004: 47).</w:t>
      </w:r>
    </w:p>
    <w:p w14:paraId="04D175CA" w14:textId="77777777" w:rsidR="0024771B" w:rsidRDefault="0024771B" w:rsidP="0024771B">
      <w:pPr>
        <w:pStyle w:val="GvdeMetni"/>
        <w:spacing w:before="3"/>
        <w:rPr>
          <w:rFonts w:ascii="Arial"/>
          <w:sz w:val="31"/>
        </w:rPr>
      </w:pPr>
    </w:p>
    <w:p w14:paraId="72A0882B" w14:textId="77777777" w:rsidR="0024771B" w:rsidRDefault="0024771B" w:rsidP="0024771B">
      <w:pPr>
        <w:pStyle w:val="Balk4"/>
        <w:numPr>
          <w:ilvl w:val="1"/>
          <w:numId w:val="91"/>
        </w:numPr>
        <w:tabs>
          <w:tab w:val="left" w:pos="1861"/>
        </w:tabs>
        <w:spacing w:before="1"/>
        <w:ind w:left="1860" w:hanging="469"/>
        <w:rPr>
          <w:rFonts w:ascii="Arial"/>
        </w:rPr>
      </w:pPr>
      <w:r>
        <w:rPr>
          <w:rFonts w:ascii="Arial"/>
        </w:rPr>
        <w:t>Innovation</w:t>
      </w:r>
      <w:r>
        <w:rPr>
          <w:rFonts w:ascii="Arial"/>
          <w:spacing w:val="-1"/>
        </w:rPr>
        <w:t xml:space="preserve"> </w:t>
      </w:r>
      <w:r>
        <w:rPr>
          <w:rFonts w:ascii="Arial"/>
        </w:rPr>
        <w:t>Types</w:t>
      </w:r>
    </w:p>
    <w:p w14:paraId="1394C5E5" w14:textId="77777777" w:rsidR="0024771B" w:rsidRDefault="0024771B" w:rsidP="0024771B">
      <w:pPr>
        <w:pStyle w:val="GvdeMetni"/>
        <w:rPr>
          <w:rFonts w:ascii="Arial"/>
          <w:b/>
          <w:sz w:val="26"/>
        </w:rPr>
      </w:pPr>
    </w:p>
    <w:p w14:paraId="4D78A7CD" w14:textId="77777777" w:rsidR="0024771B" w:rsidRDefault="0024771B" w:rsidP="0024771B">
      <w:pPr>
        <w:pStyle w:val="GvdeMetni"/>
        <w:spacing w:before="197" w:line="360" w:lineRule="auto"/>
        <w:ind w:left="684" w:right="675" w:firstLine="708"/>
        <w:jc w:val="both"/>
        <w:rPr>
          <w:rFonts w:ascii="Arial" w:hAnsi="Arial"/>
        </w:rPr>
      </w:pPr>
      <w:r>
        <w:rPr>
          <w:rFonts w:ascii="Arial" w:hAnsi="Arial"/>
        </w:rPr>
        <w:t>It is possible to classify innovation in different ways. Innvation, can be classified according to its frequency, degree of innovation in terms of costumer or enterprise, or depending on the effect or value of the enterprise or customer’s benefits. (Güleş and Bülbül, 2004: 129). Innovations occur</w:t>
      </w:r>
    </w:p>
    <w:p w14:paraId="28CA337F"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702668AC" w14:textId="77777777" w:rsidR="0024771B" w:rsidRDefault="0024771B" w:rsidP="0024771B">
      <w:pPr>
        <w:pStyle w:val="GvdeMetni"/>
        <w:spacing w:before="4"/>
        <w:rPr>
          <w:rFonts w:ascii="Arial"/>
          <w:sz w:val="25"/>
        </w:rPr>
      </w:pPr>
    </w:p>
    <w:p w14:paraId="0C8A9103" w14:textId="77777777" w:rsidR="0024771B" w:rsidRDefault="0024771B" w:rsidP="0024771B">
      <w:pPr>
        <w:pStyle w:val="GvdeMetni"/>
        <w:spacing w:before="93" w:line="360" w:lineRule="auto"/>
        <w:ind w:left="684" w:right="676"/>
        <w:jc w:val="both"/>
        <w:rPr>
          <w:rFonts w:ascii="Arial"/>
        </w:rPr>
      </w:pPr>
      <w:r>
        <w:rPr>
          <w:rFonts w:ascii="Arial"/>
        </w:rPr>
        <w:t>through a series of processes and have different levels of effects on the different areas and groups. In this context, new structural features to effect degrees are subjected to classification by considering many different criteria. This classification generally; the characteristics of innovation, challenge and change brought about by differences in degree are the classification according to the density and technology areas (Uzkurt, 2012: 17).</w:t>
      </w:r>
    </w:p>
    <w:p w14:paraId="3AE9E3C0" w14:textId="77777777" w:rsidR="0024771B" w:rsidRDefault="0024771B" w:rsidP="0024771B">
      <w:pPr>
        <w:pStyle w:val="GvdeMetni"/>
        <w:spacing w:before="3"/>
        <w:rPr>
          <w:rFonts w:ascii="Arial"/>
          <w:sz w:val="31"/>
        </w:rPr>
      </w:pPr>
    </w:p>
    <w:p w14:paraId="39D3176A" w14:textId="77777777" w:rsidR="0024771B" w:rsidRDefault="0024771B" w:rsidP="0024771B">
      <w:pPr>
        <w:pStyle w:val="GvdeMetni"/>
        <w:spacing w:line="360" w:lineRule="auto"/>
        <w:ind w:left="684" w:right="675" w:firstLine="708"/>
        <w:jc w:val="both"/>
        <w:rPr>
          <w:rFonts w:ascii="Arial" w:hAnsi="Arial"/>
        </w:rPr>
      </w:pPr>
      <w:r>
        <w:rPr>
          <w:rFonts w:ascii="Arial" w:hAnsi="Arial"/>
        </w:rPr>
        <w:t>Schumpeter (1934) divided innovations into five different types under two main categories as product and process innovations; new products, new production methods, new sources of supply, the use of new market and and new ways of enterprise organization. (Sanrı, 2011: 12). Sternberg divided innovation into 8 categories such as repeating, redefining, prudential increasing, prudential increasing in high level, redirection, restructuring, restarting and integration. (Sternberg vd, 2003: 159). Innovation is examined separately based on content types below.</w:t>
      </w:r>
    </w:p>
    <w:p w14:paraId="72360F1A" w14:textId="77777777" w:rsidR="0024771B" w:rsidRDefault="0024771B" w:rsidP="0024771B">
      <w:pPr>
        <w:pStyle w:val="GvdeMetni"/>
        <w:spacing w:before="4"/>
        <w:rPr>
          <w:rFonts w:ascii="Arial"/>
          <w:sz w:val="31"/>
        </w:rPr>
      </w:pPr>
    </w:p>
    <w:p w14:paraId="1EEE513B" w14:textId="77777777" w:rsidR="0024771B" w:rsidRDefault="0024771B" w:rsidP="0024771B">
      <w:pPr>
        <w:pStyle w:val="Balk4"/>
        <w:numPr>
          <w:ilvl w:val="2"/>
          <w:numId w:val="91"/>
        </w:numPr>
        <w:tabs>
          <w:tab w:val="left" w:pos="2063"/>
        </w:tabs>
        <w:ind w:hanging="671"/>
        <w:rPr>
          <w:rFonts w:ascii="Arial"/>
        </w:rPr>
      </w:pPr>
      <w:r>
        <w:rPr>
          <w:rFonts w:ascii="Arial"/>
        </w:rPr>
        <w:t>Product</w:t>
      </w:r>
      <w:r>
        <w:rPr>
          <w:rFonts w:ascii="Arial"/>
          <w:spacing w:val="-4"/>
        </w:rPr>
        <w:t xml:space="preserve"> </w:t>
      </w:r>
      <w:r>
        <w:rPr>
          <w:rFonts w:ascii="Arial"/>
        </w:rPr>
        <w:t>Innovation</w:t>
      </w:r>
    </w:p>
    <w:p w14:paraId="37AF16C8" w14:textId="77777777" w:rsidR="0024771B" w:rsidRDefault="0024771B" w:rsidP="0024771B">
      <w:pPr>
        <w:pStyle w:val="GvdeMetni"/>
        <w:rPr>
          <w:rFonts w:ascii="Arial"/>
          <w:b/>
          <w:sz w:val="26"/>
        </w:rPr>
      </w:pPr>
    </w:p>
    <w:p w14:paraId="5309C209" w14:textId="77777777" w:rsidR="0024771B" w:rsidRDefault="0024771B" w:rsidP="0024771B">
      <w:pPr>
        <w:pStyle w:val="GvdeMetni"/>
        <w:spacing w:before="198" w:line="360" w:lineRule="auto"/>
        <w:ind w:left="684" w:right="675" w:firstLine="708"/>
        <w:jc w:val="both"/>
        <w:rPr>
          <w:rFonts w:ascii="Arial" w:hAnsi="Arial"/>
        </w:rPr>
      </w:pPr>
      <w:r>
        <w:rPr>
          <w:rFonts w:ascii="Arial" w:hAnsi="Arial"/>
        </w:rPr>
        <w:t>Product innovation refers to innovation usually associated with customer requirements. Product innovation can be defined as a technology or a combination of new technologies which are used to convert a new idea into a decoy or developed prodcut method or service, introduction of a new product to the market or used for production. Nevertheless, a small portion of the decoy product are included in the new truly world class product. Most of the businesses are trying to do small changes in the product (stage product innovation). (Akgemci and Güleç, 2010:</w:t>
      </w:r>
      <w:r>
        <w:rPr>
          <w:rFonts w:ascii="Arial" w:hAnsi="Arial"/>
          <w:spacing w:val="-9"/>
        </w:rPr>
        <w:t xml:space="preserve"> </w:t>
      </w:r>
      <w:r>
        <w:rPr>
          <w:rFonts w:ascii="Arial" w:hAnsi="Arial"/>
        </w:rPr>
        <w:t>139).</w:t>
      </w:r>
    </w:p>
    <w:p w14:paraId="3865A2C5" w14:textId="77777777" w:rsidR="0024771B" w:rsidRDefault="0024771B" w:rsidP="0024771B">
      <w:pPr>
        <w:pStyle w:val="GvdeMetni"/>
        <w:spacing w:before="4"/>
        <w:rPr>
          <w:rFonts w:ascii="Arial"/>
          <w:sz w:val="31"/>
        </w:rPr>
      </w:pPr>
    </w:p>
    <w:p w14:paraId="2E222EB1" w14:textId="77777777" w:rsidR="0024771B" w:rsidRDefault="0024771B" w:rsidP="0024771B">
      <w:pPr>
        <w:pStyle w:val="GvdeMetni"/>
        <w:spacing w:line="360" w:lineRule="auto"/>
        <w:ind w:left="684" w:right="676" w:firstLine="708"/>
        <w:jc w:val="both"/>
        <w:rPr>
          <w:rFonts w:ascii="Arial" w:hAnsi="Arial"/>
        </w:rPr>
      </w:pPr>
      <w:r>
        <w:rPr>
          <w:rFonts w:ascii="Arial" w:hAnsi="Arial"/>
        </w:rPr>
        <w:t>Products are evaluated by users in accordance with the qualities in their nature. For instance, detergent consists of different components such as cleaning power, smell, washing temperature. Several brands compete with each other in the market with products of different components. Enterprises’ innovation by combining different features known in combination with a</w:t>
      </w:r>
    </w:p>
    <w:p w14:paraId="70660EF2"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1658412B" w14:textId="77777777" w:rsidR="0024771B" w:rsidRDefault="0024771B" w:rsidP="0024771B">
      <w:pPr>
        <w:pStyle w:val="GvdeMetni"/>
        <w:spacing w:before="4"/>
        <w:rPr>
          <w:rFonts w:ascii="Arial"/>
          <w:sz w:val="25"/>
        </w:rPr>
      </w:pPr>
    </w:p>
    <w:p w14:paraId="52C8CDC9" w14:textId="77777777" w:rsidR="0024771B" w:rsidRDefault="0024771B" w:rsidP="0024771B">
      <w:pPr>
        <w:pStyle w:val="GvdeMetni"/>
        <w:spacing w:before="93" w:line="360" w:lineRule="auto"/>
        <w:ind w:left="684" w:right="788"/>
        <w:rPr>
          <w:rFonts w:ascii="Arial" w:hAnsi="Arial"/>
        </w:rPr>
      </w:pPr>
      <w:r>
        <w:rPr>
          <w:rFonts w:ascii="Arial" w:hAnsi="Arial"/>
        </w:rPr>
        <w:t>detergent composition previously or adding new features to the product has been expressed as product innovation. (Güleş and Bülbül, 2004: 135).</w:t>
      </w:r>
    </w:p>
    <w:p w14:paraId="7C8B7693" w14:textId="77777777" w:rsidR="0024771B" w:rsidRDefault="0024771B" w:rsidP="0024771B">
      <w:pPr>
        <w:pStyle w:val="GvdeMetni"/>
        <w:spacing w:before="3"/>
        <w:rPr>
          <w:rFonts w:ascii="Arial"/>
          <w:sz w:val="31"/>
        </w:rPr>
      </w:pPr>
    </w:p>
    <w:p w14:paraId="0D50EE73" w14:textId="77777777" w:rsidR="0024771B" w:rsidRDefault="0024771B" w:rsidP="0024771B">
      <w:pPr>
        <w:pStyle w:val="GvdeMetni"/>
        <w:spacing w:line="360" w:lineRule="auto"/>
        <w:ind w:left="684" w:right="675" w:firstLine="708"/>
        <w:jc w:val="both"/>
        <w:rPr>
          <w:rFonts w:ascii="Arial"/>
        </w:rPr>
      </w:pPr>
      <w:r>
        <w:rPr>
          <w:rFonts w:ascii="Arial"/>
        </w:rPr>
        <w:t>Though new product development process requires different stages depending on the type, field and size of innovation, generally it can be said that every innovation process has particular common stages. Traditional new product development processes take place as a result of a number of stages starting with research and development.</w:t>
      </w:r>
    </w:p>
    <w:p w14:paraId="74D86DCB" w14:textId="77777777" w:rsidR="0024771B" w:rsidRDefault="0024771B" w:rsidP="0024771B">
      <w:pPr>
        <w:pStyle w:val="GvdeMetni"/>
        <w:spacing w:before="3"/>
        <w:rPr>
          <w:rFonts w:ascii="Arial"/>
          <w:sz w:val="31"/>
        </w:rPr>
      </w:pPr>
    </w:p>
    <w:p w14:paraId="2DF8F18B" w14:textId="77777777" w:rsidR="0024771B" w:rsidRDefault="0024771B" w:rsidP="0024771B">
      <w:pPr>
        <w:pStyle w:val="Balk4"/>
        <w:numPr>
          <w:ilvl w:val="2"/>
          <w:numId w:val="91"/>
        </w:numPr>
        <w:tabs>
          <w:tab w:val="left" w:pos="2063"/>
        </w:tabs>
        <w:ind w:hanging="671"/>
        <w:rPr>
          <w:rFonts w:ascii="Arial"/>
        </w:rPr>
      </w:pPr>
      <w:r>
        <w:rPr>
          <w:rFonts w:ascii="Arial"/>
        </w:rPr>
        <w:t>Process Innovation</w:t>
      </w:r>
    </w:p>
    <w:p w14:paraId="42573172" w14:textId="77777777" w:rsidR="0024771B" w:rsidRDefault="0024771B" w:rsidP="0024771B">
      <w:pPr>
        <w:pStyle w:val="GvdeMetni"/>
        <w:rPr>
          <w:rFonts w:ascii="Arial"/>
          <w:b/>
          <w:sz w:val="26"/>
        </w:rPr>
      </w:pPr>
    </w:p>
    <w:p w14:paraId="2610B4FD" w14:textId="77777777" w:rsidR="0024771B" w:rsidRDefault="0024771B" w:rsidP="0024771B">
      <w:pPr>
        <w:pStyle w:val="GvdeMetni"/>
        <w:spacing w:before="200" w:line="360" w:lineRule="auto"/>
        <w:ind w:left="684" w:right="676" w:firstLine="708"/>
        <w:jc w:val="both"/>
        <w:rPr>
          <w:rFonts w:ascii="Arial" w:hAnsi="Arial"/>
        </w:rPr>
      </w:pPr>
      <w:r>
        <w:rPr>
          <w:rFonts w:ascii="Arial" w:hAnsi="Arial"/>
        </w:rPr>
        <w:t>The process of innovation, the company's Full Time Production (FTP) manufacturing capabilities in a radical or a machine can be as simple as switching to applications such as making improvements. But Davenport defined process innovation as visible and stunning developments, with a radical view, it is described as improvement radically of main enterprise processes by enterprices’ adoption, and by using new instruments and job desings. Therefore, the process of implementing prcocess innovation in the level of radical innovation can be assessed as innovation engineering or re- design of work processes. (Akgemci and Güleç, 2010: 141).</w:t>
      </w:r>
    </w:p>
    <w:p w14:paraId="69FC07D4" w14:textId="77777777" w:rsidR="0024771B" w:rsidRDefault="0024771B" w:rsidP="0024771B">
      <w:pPr>
        <w:pStyle w:val="GvdeMetni"/>
        <w:spacing w:before="3"/>
        <w:rPr>
          <w:rFonts w:ascii="Arial"/>
          <w:sz w:val="31"/>
        </w:rPr>
      </w:pPr>
    </w:p>
    <w:p w14:paraId="04C53985" w14:textId="77777777" w:rsidR="0024771B" w:rsidRDefault="0024771B" w:rsidP="0024771B">
      <w:pPr>
        <w:pStyle w:val="GvdeMetni"/>
        <w:spacing w:line="360" w:lineRule="auto"/>
        <w:ind w:left="684" w:right="677" w:firstLine="708"/>
        <w:jc w:val="both"/>
        <w:rPr>
          <w:rFonts w:ascii="Arial" w:hAnsi="Arial"/>
        </w:rPr>
      </w:pPr>
      <w:r>
        <w:rPr>
          <w:rFonts w:ascii="Arial" w:hAnsi="Arial"/>
        </w:rPr>
        <w:t>Cost-cutting innovations made in the production process, order picking and distribution efforts in promoting the event and reengineering (redesign of the process) exert efforts to reduce the costs of products and services. (Önal, 2009: 26).</w:t>
      </w:r>
    </w:p>
    <w:p w14:paraId="1D3C4D34" w14:textId="77777777" w:rsidR="0024771B" w:rsidRDefault="0024771B" w:rsidP="0024771B">
      <w:pPr>
        <w:pStyle w:val="GvdeMetni"/>
        <w:spacing w:before="3"/>
        <w:rPr>
          <w:rFonts w:ascii="Arial"/>
          <w:sz w:val="31"/>
        </w:rPr>
      </w:pPr>
    </w:p>
    <w:p w14:paraId="2D6A8BF9" w14:textId="77777777" w:rsidR="0024771B" w:rsidRDefault="0024771B" w:rsidP="0024771B">
      <w:pPr>
        <w:pStyle w:val="GvdeMetni"/>
        <w:spacing w:line="360" w:lineRule="auto"/>
        <w:ind w:left="684" w:right="677" w:firstLine="708"/>
        <w:jc w:val="both"/>
        <w:rPr>
          <w:rFonts w:ascii="Arial" w:hAnsi="Arial"/>
        </w:rPr>
      </w:pPr>
      <w:r>
        <w:rPr>
          <w:rFonts w:ascii="Arial" w:hAnsi="Arial"/>
        </w:rPr>
        <w:t>Process innovation involves new or significantly in the implementation of an improved production or delivery method. Process innovation expresses the developed or new way of producing or presenting a product. Process innovations can be forseen as reducing unit production or delivery costs, increasing the quality or production or delivery of new or signifcantly improved products. (Kurtuluş, 2012: 7). It can be possible to describe new</w:t>
      </w:r>
      <w:r>
        <w:rPr>
          <w:rFonts w:ascii="Arial" w:hAnsi="Arial"/>
          <w:spacing w:val="7"/>
        </w:rPr>
        <w:t xml:space="preserve"> </w:t>
      </w:r>
      <w:r>
        <w:rPr>
          <w:rFonts w:ascii="Arial" w:hAnsi="Arial"/>
        </w:rPr>
        <w:t>or</w:t>
      </w:r>
    </w:p>
    <w:p w14:paraId="6B889F41"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73526B9C" w14:textId="77777777" w:rsidR="0024771B" w:rsidRDefault="0024771B" w:rsidP="0024771B">
      <w:pPr>
        <w:pStyle w:val="GvdeMetni"/>
        <w:spacing w:before="4"/>
        <w:rPr>
          <w:rFonts w:ascii="Arial"/>
          <w:sz w:val="25"/>
        </w:rPr>
      </w:pPr>
    </w:p>
    <w:p w14:paraId="3BF72833" w14:textId="77777777" w:rsidR="0024771B" w:rsidRDefault="0024771B" w:rsidP="0024771B">
      <w:pPr>
        <w:pStyle w:val="GvdeMetni"/>
        <w:spacing w:before="93" w:line="360" w:lineRule="auto"/>
        <w:ind w:left="684"/>
        <w:rPr>
          <w:rFonts w:ascii="Arial"/>
        </w:rPr>
      </w:pPr>
      <w:r>
        <w:rPr>
          <w:rFonts w:ascii="Arial"/>
        </w:rPr>
        <w:t>existing processes or improving the distribution management and made more sophisticated as a different and product. (Toprak, 2013: 5).</w:t>
      </w:r>
    </w:p>
    <w:p w14:paraId="13CDEEFE" w14:textId="77777777" w:rsidR="0024771B" w:rsidRDefault="0024771B" w:rsidP="0024771B">
      <w:pPr>
        <w:pStyle w:val="GvdeMetni"/>
        <w:spacing w:before="3"/>
        <w:rPr>
          <w:rFonts w:ascii="Arial"/>
          <w:sz w:val="31"/>
        </w:rPr>
      </w:pPr>
    </w:p>
    <w:p w14:paraId="5E563E2B" w14:textId="77777777" w:rsidR="0024771B" w:rsidRDefault="0024771B" w:rsidP="0024771B">
      <w:pPr>
        <w:pStyle w:val="GvdeMetni"/>
        <w:spacing w:line="360" w:lineRule="auto"/>
        <w:ind w:left="684" w:right="677" w:firstLine="708"/>
        <w:jc w:val="both"/>
        <w:rPr>
          <w:rFonts w:ascii="Arial" w:hAnsi="Arial"/>
        </w:rPr>
      </w:pPr>
      <w:r>
        <w:rPr>
          <w:rFonts w:ascii="Arial" w:hAnsi="Arial"/>
        </w:rPr>
        <w:t>Hammer and Champy describe the process concept as the sum of actions in which one or severeal types inputs are taken and outputs created in order to create values for customers. In a different description, process are defined as actions or group of actions which inputs are taken and by adding values and created for the customers. In this context, the process of innovation is generally taken as the value of the entry relating to the renewal of the participating client that presents a set of actions or activities appeared. (Akgemci and Güleç, 2010:</w:t>
      </w:r>
      <w:r>
        <w:rPr>
          <w:rFonts w:ascii="Arial" w:hAnsi="Arial"/>
          <w:spacing w:val="-1"/>
        </w:rPr>
        <w:t xml:space="preserve"> </w:t>
      </w:r>
      <w:r>
        <w:rPr>
          <w:rFonts w:ascii="Arial" w:hAnsi="Arial"/>
        </w:rPr>
        <w:t>139).</w:t>
      </w:r>
    </w:p>
    <w:p w14:paraId="2D9BE4CB" w14:textId="77777777" w:rsidR="0024771B" w:rsidRDefault="0024771B" w:rsidP="0024771B">
      <w:pPr>
        <w:pStyle w:val="GvdeMetni"/>
        <w:spacing w:before="4"/>
        <w:rPr>
          <w:rFonts w:ascii="Arial"/>
          <w:sz w:val="31"/>
        </w:rPr>
      </w:pPr>
    </w:p>
    <w:p w14:paraId="50A50C2C" w14:textId="77777777" w:rsidR="0024771B" w:rsidRDefault="0024771B" w:rsidP="0024771B">
      <w:pPr>
        <w:pStyle w:val="GvdeMetni"/>
        <w:spacing w:line="360" w:lineRule="auto"/>
        <w:ind w:left="684" w:right="676" w:firstLine="708"/>
        <w:jc w:val="both"/>
        <w:rPr>
          <w:rFonts w:ascii="Arial" w:hAnsi="Arial"/>
        </w:rPr>
      </w:pPr>
      <w:r>
        <w:rPr>
          <w:rFonts w:ascii="Arial" w:hAnsi="Arial"/>
        </w:rPr>
        <w:t>Process innovation includes the changes in the production and distribution processes. If more products and services are produced in the same quality by using the same amount and with the same quality of production factors in an enterprise, it can be mentioned as a process innovation. To produce a good or service with better quality and more effectively is a source of advantages. (Tunç, 2008: 17). Process innovation is also defined as tools, device or knowlegde which are new for an industry, organization or department and which are the technologies used to convert inputs into outputs. Therefore, process innovation can be accomplished by improving the quality or reducing the delivery cost to produce new or significantly improved product or to deliver. (Akgemci and Güleç, 2010: 141).</w:t>
      </w:r>
    </w:p>
    <w:p w14:paraId="66D0D850" w14:textId="77777777" w:rsidR="0024771B" w:rsidRDefault="0024771B" w:rsidP="0024771B">
      <w:pPr>
        <w:pStyle w:val="GvdeMetni"/>
        <w:spacing w:before="3"/>
        <w:rPr>
          <w:rFonts w:ascii="Arial"/>
          <w:sz w:val="31"/>
        </w:rPr>
      </w:pPr>
    </w:p>
    <w:p w14:paraId="75075737" w14:textId="77777777" w:rsidR="0024771B" w:rsidRDefault="0024771B" w:rsidP="0024771B">
      <w:pPr>
        <w:pStyle w:val="Balk4"/>
        <w:numPr>
          <w:ilvl w:val="2"/>
          <w:numId w:val="91"/>
        </w:numPr>
        <w:tabs>
          <w:tab w:val="left" w:pos="2063"/>
        </w:tabs>
        <w:ind w:hanging="671"/>
        <w:rPr>
          <w:rFonts w:ascii="Arial"/>
        </w:rPr>
      </w:pPr>
      <w:r>
        <w:rPr>
          <w:rFonts w:ascii="Arial"/>
        </w:rPr>
        <w:t>Marketing</w:t>
      </w:r>
      <w:r>
        <w:rPr>
          <w:rFonts w:ascii="Arial"/>
          <w:spacing w:val="-1"/>
        </w:rPr>
        <w:t xml:space="preserve"> </w:t>
      </w:r>
      <w:r>
        <w:rPr>
          <w:rFonts w:ascii="Arial"/>
        </w:rPr>
        <w:t>Innovation</w:t>
      </w:r>
    </w:p>
    <w:p w14:paraId="35A9D73C" w14:textId="77777777" w:rsidR="0024771B" w:rsidRDefault="0024771B" w:rsidP="0024771B">
      <w:pPr>
        <w:pStyle w:val="GvdeMetni"/>
        <w:rPr>
          <w:rFonts w:ascii="Arial"/>
          <w:b/>
          <w:sz w:val="26"/>
        </w:rPr>
      </w:pPr>
    </w:p>
    <w:p w14:paraId="4FB2F52F" w14:textId="77777777" w:rsidR="0024771B" w:rsidRDefault="0024771B" w:rsidP="0024771B">
      <w:pPr>
        <w:pStyle w:val="GvdeMetni"/>
        <w:spacing w:before="200" w:line="360" w:lineRule="auto"/>
        <w:ind w:left="684" w:right="675" w:firstLine="708"/>
        <w:jc w:val="both"/>
        <w:rPr>
          <w:rFonts w:ascii="Arial"/>
        </w:rPr>
      </w:pPr>
      <w:r>
        <w:rPr>
          <w:rFonts w:ascii="Arial"/>
        </w:rPr>
        <w:t>Marketing innovation is defined as different, various and new designs, the use of packaging and marketing methods in the product design or packaging, repositioning for the product or on the pricing promotions or developed improving the existing ones to be further developed in order to increase the company's sales, to meet the customer needs better and a way to move customers to new markets or new position.</w:t>
      </w:r>
    </w:p>
    <w:p w14:paraId="1F74E47E"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626E7623" w14:textId="77777777" w:rsidR="0024771B" w:rsidRDefault="0024771B" w:rsidP="0024771B">
      <w:pPr>
        <w:pStyle w:val="GvdeMetni"/>
        <w:spacing w:before="4"/>
        <w:rPr>
          <w:rFonts w:ascii="Arial"/>
          <w:sz w:val="25"/>
        </w:rPr>
      </w:pPr>
    </w:p>
    <w:p w14:paraId="42B6F7AE" w14:textId="77777777" w:rsidR="0024771B" w:rsidRDefault="0024771B" w:rsidP="0024771B">
      <w:pPr>
        <w:pStyle w:val="GvdeMetni"/>
        <w:spacing w:before="93" w:line="360" w:lineRule="auto"/>
        <w:ind w:left="684" w:right="677" w:firstLine="708"/>
        <w:jc w:val="both"/>
        <w:rPr>
          <w:rFonts w:ascii="Arial" w:hAnsi="Arial"/>
        </w:rPr>
      </w:pPr>
      <w:r>
        <w:rPr>
          <w:rFonts w:ascii="Arial" w:hAnsi="Arial"/>
        </w:rPr>
        <w:t>Marketing innovation is to increase the company's competitiveness by developing new designs and marketing methods and/or adapted by using them (Kurtuluş, 2012: 7). A marketing innovation is a new marketing method which includes product design or packaging products positioning, product promotion or significant changes in pricing. Marketing innovations aims to increase the company's sales, to respond to the needs of customers more successfully, opening new markets or new products of an enterprice. (Oslo Kılavuzu, 2005: 59).</w:t>
      </w:r>
    </w:p>
    <w:p w14:paraId="00489552" w14:textId="77777777" w:rsidR="0024771B" w:rsidRDefault="0024771B" w:rsidP="0024771B">
      <w:pPr>
        <w:pStyle w:val="GvdeMetni"/>
        <w:spacing w:before="3"/>
        <w:rPr>
          <w:rFonts w:ascii="Arial"/>
          <w:sz w:val="31"/>
        </w:rPr>
      </w:pPr>
    </w:p>
    <w:p w14:paraId="7B952CB9" w14:textId="77777777" w:rsidR="0024771B" w:rsidRDefault="0024771B" w:rsidP="0024771B">
      <w:pPr>
        <w:pStyle w:val="GvdeMetni"/>
        <w:spacing w:before="1" w:line="360" w:lineRule="auto"/>
        <w:ind w:left="684" w:right="677" w:firstLine="708"/>
        <w:jc w:val="both"/>
        <w:rPr>
          <w:rFonts w:ascii="Arial" w:hAnsi="Arial"/>
        </w:rPr>
      </w:pPr>
      <w:r>
        <w:rPr>
          <w:rFonts w:ascii="Arial" w:hAnsi="Arial"/>
        </w:rPr>
        <w:t>Shergill and Nargundkar (2005) put forward that the ultimate goal of marketing innovation the increase in sales, besides more successfully to meet the needs of customers and finding new markets and product positioning in the market in a new way in order to carry on (Sanrı, 2011: 15). Innovation, not a single phase commit activity, on the contrary, it is continuous activity affecting internal and external factors which the organization has opportunities to increase its market share. Therefore, firms establishing and managing a system that encourages innovation have the chance to develop products and services in superior characteristics, to produce and market more (Toprak, 2013:</w:t>
      </w:r>
      <w:r>
        <w:rPr>
          <w:rFonts w:ascii="Arial" w:hAnsi="Arial"/>
          <w:spacing w:val="-4"/>
        </w:rPr>
        <w:t xml:space="preserve"> </w:t>
      </w:r>
      <w:r>
        <w:rPr>
          <w:rFonts w:ascii="Arial" w:hAnsi="Arial"/>
        </w:rPr>
        <w:t>6).</w:t>
      </w:r>
    </w:p>
    <w:p w14:paraId="24E1AF6B" w14:textId="77777777" w:rsidR="0024771B" w:rsidRDefault="0024771B" w:rsidP="0024771B">
      <w:pPr>
        <w:pStyle w:val="GvdeMetni"/>
        <w:spacing w:before="3"/>
        <w:rPr>
          <w:rFonts w:ascii="Arial"/>
          <w:sz w:val="31"/>
        </w:rPr>
      </w:pPr>
    </w:p>
    <w:p w14:paraId="011367A1" w14:textId="77777777" w:rsidR="0024771B" w:rsidRDefault="0024771B" w:rsidP="0024771B">
      <w:pPr>
        <w:pStyle w:val="Balk4"/>
        <w:numPr>
          <w:ilvl w:val="2"/>
          <w:numId w:val="91"/>
        </w:numPr>
        <w:tabs>
          <w:tab w:val="left" w:pos="2063"/>
        </w:tabs>
        <w:ind w:hanging="671"/>
        <w:rPr>
          <w:rFonts w:ascii="Arial"/>
        </w:rPr>
      </w:pPr>
      <w:r>
        <w:rPr>
          <w:rFonts w:ascii="Arial"/>
        </w:rPr>
        <w:t>Organizational</w:t>
      </w:r>
      <w:r>
        <w:rPr>
          <w:rFonts w:ascii="Arial"/>
          <w:spacing w:val="-5"/>
        </w:rPr>
        <w:t xml:space="preserve"> </w:t>
      </w:r>
      <w:r>
        <w:rPr>
          <w:rFonts w:ascii="Arial"/>
        </w:rPr>
        <w:t>Innovation</w:t>
      </w:r>
    </w:p>
    <w:p w14:paraId="607B311A" w14:textId="77777777" w:rsidR="0024771B" w:rsidRDefault="0024771B" w:rsidP="0024771B">
      <w:pPr>
        <w:pStyle w:val="GvdeMetni"/>
        <w:rPr>
          <w:rFonts w:ascii="Arial"/>
          <w:b/>
          <w:sz w:val="26"/>
        </w:rPr>
      </w:pPr>
    </w:p>
    <w:p w14:paraId="71179353" w14:textId="77777777" w:rsidR="0024771B" w:rsidRDefault="0024771B" w:rsidP="0024771B">
      <w:pPr>
        <w:pStyle w:val="GvdeMetni"/>
        <w:spacing w:before="198" w:line="360" w:lineRule="auto"/>
        <w:ind w:left="684" w:right="677" w:firstLine="708"/>
        <w:jc w:val="both"/>
        <w:rPr>
          <w:rFonts w:ascii="Arial" w:hAnsi="Arial"/>
        </w:rPr>
      </w:pPr>
      <w:r>
        <w:rPr>
          <w:rFonts w:ascii="Arial" w:hAnsi="Arial"/>
        </w:rPr>
        <w:t>Innovation, because it constitutes the basis of entrepreneurship, puts forth the organizations’ innovative degrees, and to what extent they are entrepreneurs. Strategy, structure and innovative applications determine an organization’s innovations. In other words, while there are strategies, structure and policies which impede innovaitons in non-innovative organizations, there are strategies, structure and policies which support innovaitons in innovative organizations (Naktiyok, 2004: 177). Innovative organizations attempt to control the environment and forecasting environmental change and commitment. As a result of their relationship with the environment and the structure in time they will create conditions to bring</w:t>
      </w:r>
    </w:p>
    <w:p w14:paraId="307BDD80"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1AED4534" w14:textId="77777777" w:rsidR="0024771B" w:rsidRDefault="0024771B" w:rsidP="0024771B">
      <w:pPr>
        <w:pStyle w:val="GvdeMetni"/>
        <w:spacing w:before="4"/>
        <w:rPr>
          <w:rFonts w:ascii="Arial"/>
          <w:sz w:val="25"/>
        </w:rPr>
      </w:pPr>
    </w:p>
    <w:p w14:paraId="1B849D3B" w14:textId="77777777" w:rsidR="0024771B" w:rsidRDefault="0024771B" w:rsidP="0024771B">
      <w:pPr>
        <w:pStyle w:val="GvdeMetni"/>
        <w:spacing w:before="93" w:line="360" w:lineRule="auto"/>
        <w:ind w:left="684" w:right="678"/>
        <w:jc w:val="both"/>
        <w:rPr>
          <w:rFonts w:ascii="Arial"/>
        </w:rPr>
      </w:pPr>
      <w:r>
        <w:rPr>
          <w:rFonts w:ascii="Arial"/>
        </w:rPr>
        <w:t>about the necessary changes in favor of increasingly environment. These organizations make adjustments and changes to act in accordance with environmental requirements and create innovation methods and processes in the quality of manpower. (Eren, 1982: 86).</w:t>
      </w:r>
    </w:p>
    <w:p w14:paraId="4990A2E5" w14:textId="77777777" w:rsidR="0024771B" w:rsidRDefault="0024771B" w:rsidP="0024771B">
      <w:pPr>
        <w:pStyle w:val="GvdeMetni"/>
        <w:spacing w:before="3"/>
        <w:rPr>
          <w:rFonts w:ascii="Arial"/>
          <w:sz w:val="31"/>
        </w:rPr>
      </w:pPr>
    </w:p>
    <w:p w14:paraId="4CC60973" w14:textId="77777777" w:rsidR="0024771B" w:rsidRDefault="0024771B" w:rsidP="0024771B">
      <w:pPr>
        <w:pStyle w:val="GvdeMetni"/>
        <w:spacing w:line="360" w:lineRule="auto"/>
        <w:ind w:left="684" w:right="675" w:firstLine="708"/>
        <w:jc w:val="both"/>
        <w:rPr>
          <w:rFonts w:ascii="Arial" w:hAnsi="Arial"/>
        </w:rPr>
      </w:pPr>
      <w:r>
        <w:rPr>
          <w:rFonts w:ascii="Arial" w:hAnsi="Arial"/>
        </w:rPr>
        <w:t>An organizational innovation is the implementation of a new organizational method in the company's commercial practices and workplace organization or external relations. It can be forseen that organizational innovatins decrease the administrative costs, improve workplace satisfaction (hence labor productivity), access the non-commercial assets and increase the company’s performance by decreasing the equipment costs. (Oslo Kılavuzu, 2005: 55).</w:t>
      </w:r>
    </w:p>
    <w:p w14:paraId="64656DF2" w14:textId="77777777" w:rsidR="0024771B" w:rsidRDefault="0024771B" w:rsidP="0024771B">
      <w:pPr>
        <w:pStyle w:val="GvdeMetni"/>
        <w:spacing w:before="3"/>
        <w:rPr>
          <w:rFonts w:ascii="Arial"/>
          <w:sz w:val="31"/>
        </w:rPr>
      </w:pPr>
    </w:p>
    <w:p w14:paraId="2237CFB5" w14:textId="77777777" w:rsidR="0024771B" w:rsidRDefault="0024771B" w:rsidP="0024771B">
      <w:pPr>
        <w:pStyle w:val="GvdeMetni"/>
        <w:spacing w:line="360" w:lineRule="auto"/>
        <w:ind w:left="684" w:right="677" w:firstLine="708"/>
        <w:jc w:val="both"/>
        <w:rPr>
          <w:rFonts w:ascii="Arial"/>
        </w:rPr>
      </w:pPr>
      <w:r>
        <w:rPr>
          <w:rFonts w:ascii="Arial"/>
        </w:rPr>
        <w:t>Organizational innovation involves new or significantly improved information management system, significant changes in the business organizations, development of new methods in relation to the company's other business by ways of merges of companies and outsourcing or a significant changes in current ones. In other words, institutional innovation exhibits differences in the operation, workplace regulations and relations of organizations (Kaplan, 2010:</w:t>
      </w:r>
      <w:r>
        <w:rPr>
          <w:rFonts w:ascii="Arial"/>
          <w:spacing w:val="-2"/>
        </w:rPr>
        <w:t xml:space="preserve"> </w:t>
      </w:r>
      <w:r>
        <w:rPr>
          <w:rFonts w:ascii="Arial"/>
        </w:rPr>
        <w:t>16).</w:t>
      </w:r>
    </w:p>
    <w:p w14:paraId="522810B8" w14:textId="77777777" w:rsidR="0024771B" w:rsidRDefault="0024771B" w:rsidP="0024771B">
      <w:pPr>
        <w:pStyle w:val="GvdeMetni"/>
        <w:spacing w:before="5"/>
        <w:rPr>
          <w:rFonts w:ascii="Arial"/>
          <w:sz w:val="31"/>
        </w:rPr>
      </w:pPr>
    </w:p>
    <w:p w14:paraId="661644FF" w14:textId="77777777" w:rsidR="0024771B" w:rsidRDefault="0024771B" w:rsidP="0024771B">
      <w:pPr>
        <w:pStyle w:val="GvdeMetni"/>
        <w:spacing w:line="360" w:lineRule="auto"/>
        <w:ind w:left="684" w:right="675" w:firstLine="708"/>
        <w:jc w:val="both"/>
        <w:rPr>
          <w:rFonts w:ascii="Arial" w:hAnsi="Arial"/>
        </w:rPr>
      </w:pPr>
      <w:r>
        <w:rPr>
          <w:rFonts w:ascii="Arial" w:hAnsi="Arial"/>
        </w:rPr>
        <w:t>Organizational innovation is innovation in the structure and functioning of the organization. Then, the degree of innovation changes. A product, a process and an organization and functioning in a new world, new country can be new in firm. If it’s new new in the country, it has already been created in a differen counrty or countries. A company either produces innovation itself or buys it. Innovation purchased starts the company behind in the race. Most of the time, this race will not be won. Because, competitor has the same innovation. In this case, superiority is earned by a difference, difference is provided by innovation. It is essential to do the thing that nobody has done in entrepreneurship, not to do the things that everobody has done. (Ürper, 2004: 53).</w:t>
      </w:r>
    </w:p>
    <w:p w14:paraId="7F61E8E3"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6A304F23" w14:textId="77777777" w:rsidR="0024771B" w:rsidRDefault="0024771B" w:rsidP="0024771B">
      <w:pPr>
        <w:pStyle w:val="GvdeMetni"/>
        <w:spacing w:before="4"/>
        <w:rPr>
          <w:rFonts w:ascii="Arial"/>
          <w:sz w:val="25"/>
        </w:rPr>
      </w:pPr>
    </w:p>
    <w:p w14:paraId="5A58E986" w14:textId="77777777" w:rsidR="0024771B" w:rsidRDefault="0024771B" w:rsidP="0024771B">
      <w:pPr>
        <w:pStyle w:val="Balk4"/>
        <w:numPr>
          <w:ilvl w:val="1"/>
          <w:numId w:val="91"/>
        </w:numPr>
        <w:tabs>
          <w:tab w:val="left" w:pos="1861"/>
        </w:tabs>
        <w:spacing w:before="93"/>
        <w:ind w:left="1860" w:hanging="469"/>
        <w:rPr>
          <w:rFonts w:ascii="Arial"/>
        </w:rPr>
      </w:pPr>
      <w:r>
        <w:rPr>
          <w:rFonts w:ascii="Arial"/>
        </w:rPr>
        <w:t>Significance of</w:t>
      </w:r>
      <w:r>
        <w:rPr>
          <w:rFonts w:ascii="Arial"/>
          <w:spacing w:val="-3"/>
        </w:rPr>
        <w:t xml:space="preserve"> </w:t>
      </w:r>
      <w:r>
        <w:rPr>
          <w:rFonts w:ascii="Arial"/>
        </w:rPr>
        <w:t>Innovation</w:t>
      </w:r>
    </w:p>
    <w:p w14:paraId="2003A488" w14:textId="77777777" w:rsidR="0024771B" w:rsidRDefault="0024771B" w:rsidP="0024771B">
      <w:pPr>
        <w:pStyle w:val="GvdeMetni"/>
        <w:rPr>
          <w:rFonts w:ascii="Arial"/>
          <w:b/>
          <w:sz w:val="26"/>
        </w:rPr>
      </w:pPr>
    </w:p>
    <w:p w14:paraId="46CBA9A2" w14:textId="77777777" w:rsidR="0024771B" w:rsidRDefault="0024771B" w:rsidP="0024771B">
      <w:pPr>
        <w:pStyle w:val="GvdeMetni"/>
        <w:spacing w:before="200" w:line="360" w:lineRule="auto"/>
        <w:ind w:left="684" w:right="676" w:firstLine="708"/>
        <w:jc w:val="both"/>
        <w:rPr>
          <w:rFonts w:ascii="Arial" w:hAnsi="Arial"/>
        </w:rPr>
      </w:pPr>
      <w:r>
        <w:rPr>
          <w:rFonts w:ascii="Arial" w:hAnsi="Arial"/>
        </w:rPr>
        <w:t>As a matter of fact, innovation is certainly not done for the difference. Yes, innovation can bring difference at the end but the aim of the innovation is not the difference. The goal of every business is to bring a solution to the problem of customers only, their needs, and this service is to make money from them mutually. (Özkent, 2015: 19). Businesses that expect from one of the most important goals of innovation in the future will make possible the survival of the business through competitive advantage. Many businesses have realized substantial savings thanks to obtained innovation (Akgemci and Güleç, 2010:</w:t>
      </w:r>
      <w:r>
        <w:rPr>
          <w:rFonts w:ascii="Arial" w:hAnsi="Arial"/>
          <w:spacing w:val="-6"/>
        </w:rPr>
        <w:t xml:space="preserve"> </w:t>
      </w:r>
      <w:r>
        <w:rPr>
          <w:rFonts w:ascii="Arial" w:hAnsi="Arial"/>
        </w:rPr>
        <w:t>147).</w:t>
      </w:r>
    </w:p>
    <w:p w14:paraId="0E37767C" w14:textId="77777777" w:rsidR="0024771B" w:rsidRDefault="0024771B" w:rsidP="0024771B">
      <w:pPr>
        <w:pStyle w:val="GvdeMetni"/>
        <w:spacing w:before="2"/>
        <w:rPr>
          <w:rFonts w:ascii="Arial"/>
          <w:sz w:val="31"/>
        </w:rPr>
      </w:pPr>
    </w:p>
    <w:p w14:paraId="00C9233B" w14:textId="77777777" w:rsidR="0024771B" w:rsidRDefault="0024771B" w:rsidP="0024771B">
      <w:pPr>
        <w:pStyle w:val="GvdeMetni"/>
        <w:spacing w:before="1" w:line="360" w:lineRule="auto"/>
        <w:ind w:left="684" w:right="675" w:firstLine="708"/>
        <w:jc w:val="both"/>
        <w:rPr>
          <w:rFonts w:ascii="Arial" w:hAnsi="Arial"/>
        </w:rPr>
      </w:pPr>
      <w:r>
        <w:rPr>
          <w:rFonts w:ascii="Arial" w:hAnsi="Arial"/>
        </w:rPr>
        <w:t xml:space="preserve">Today, the specifier of competitive advantage is not only costs. Such factors as responding to the needs of the market rate, quality of products and services in the product life cycle translate initialisms, design, development of new products and services, offering a full range of products and services according to the customer request production, new management and organizational models get involved in the business. Therefore, all these factors which are more important than the cost are also required to do innovation. Because the road passes through the existing market share to get into the market and increase the competitiveness. (Toprak, 2013: 8). In fact, the main objective of innovation is completely parallel with the purposes of the company. The purpose of innovation is to create new value for our customers and as a result this value of appreciated customers profit. </w:t>
      </w:r>
      <w:proofErr w:type="gramStart"/>
      <w:r>
        <w:rPr>
          <w:rFonts w:ascii="Arial" w:hAnsi="Arial"/>
        </w:rPr>
        <w:t>This  can</w:t>
      </w:r>
      <w:proofErr w:type="gramEnd"/>
      <w:r>
        <w:rPr>
          <w:rFonts w:ascii="Arial" w:hAnsi="Arial"/>
        </w:rPr>
        <w:t xml:space="preserve"> be in the form of money, profit, customer loyalty to provide or strengthen brand awareness (Özkent, 2015:</w:t>
      </w:r>
      <w:r>
        <w:rPr>
          <w:rFonts w:ascii="Arial" w:hAnsi="Arial"/>
          <w:spacing w:val="-6"/>
        </w:rPr>
        <w:t xml:space="preserve"> </w:t>
      </w:r>
      <w:r>
        <w:rPr>
          <w:rFonts w:ascii="Arial" w:hAnsi="Arial"/>
        </w:rPr>
        <w:t>19).</w:t>
      </w:r>
    </w:p>
    <w:p w14:paraId="3F593A0B" w14:textId="77777777" w:rsidR="0024771B" w:rsidRDefault="0024771B" w:rsidP="0024771B">
      <w:pPr>
        <w:pStyle w:val="GvdeMetni"/>
        <w:spacing w:before="3"/>
        <w:rPr>
          <w:rFonts w:ascii="Arial"/>
          <w:sz w:val="31"/>
        </w:rPr>
      </w:pPr>
    </w:p>
    <w:p w14:paraId="5D1486E5" w14:textId="77777777" w:rsidR="0024771B" w:rsidRDefault="0024771B" w:rsidP="0024771B">
      <w:pPr>
        <w:pStyle w:val="GvdeMetni"/>
        <w:spacing w:before="1" w:line="360" w:lineRule="auto"/>
        <w:ind w:left="684" w:right="674" w:firstLine="708"/>
        <w:jc w:val="both"/>
        <w:rPr>
          <w:rFonts w:ascii="Arial"/>
        </w:rPr>
      </w:pPr>
      <w:r>
        <w:rPr>
          <w:rFonts w:ascii="Arial"/>
        </w:rPr>
        <w:t>Both product and process innovations change from the past to the present in competitive environment on the main determinants of competitiveness and changing. This implements the innovations and businesses; creating a competitive advantage in the market, dividends and income streams on the property and in front of the industry in enhancing</w:t>
      </w:r>
    </w:p>
    <w:p w14:paraId="7787EEC2"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34DF7413" w14:textId="77777777" w:rsidR="0024771B" w:rsidRDefault="0024771B" w:rsidP="0024771B">
      <w:pPr>
        <w:pStyle w:val="GvdeMetni"/>
        <w:spacing w:before="4"/>
        <w:rPr>
          <w:rFonts w:ascii="Arial"/>
          <w:sz w:val="25"/>
        </w:rPr>
      </w:pPr>
    </w:p>
    <w:p w14:paraId="7B74D072" w14:textId="77777777" w:rsidR="0024771B" w:rsidRDefault="0024771B" w:rsidP="0024771B">
      <w:pPr>
        <w:pStyle w:val="GvdeMetni"/>
        <w:spacing w:before="93" w:line="360" w:lineRule="auto"/>
        <w:ind w:left="684" w:right="676"/>
        <w:jc w:val="both"/>
        <w:rPr>
          <w:rFonts w:ascii="Arial" w:hAnsi="Arial"/>
        </w:rPr>
      </w:pPr>
      <w:r>
        <w:rPr>
          <w:rFonts w:ascii="Arial" w:hAnsi="Arial"/>
        </w:rPr>
        <w:t>competition in the best innovation is the only way to make the leap, hence the most powerful if done right, innovation is a competitive weapon. Innovations provide important abilities to the enterprises they can be used in an intensive competition environment. (Güleş and Bülbül, 2004:</w:t>
      </w:r>
      <w:r>
        <w:rPr>
          <w:rFonts w:ascii="Arial" w:hAnsi="Arial"/>
          <w:spacing w:val="-14"/>
        </w:rPr>
        <w:t xml:space="preserve"> </w:t>
      </w:r>
      <w:r>
        <w:rPr>
          <w:rFonts w:ascii="Arial" w:hAnsi="Arial"/>
        </w:rPr>
        <w:t>151).</w:t>
      </w:r>
    </w:p>
    <w:p w14:paraId="4B6D938F" w14:textId="77777777" w:rsidR="0024771B" w:rsidRDefault="0024771B" w:rsidP="0024771B">
      <w:pPr>
        <w:pStyle w:val="GvdeMetni"/>
        <w:spacing w:before="3"/>
        <w:rPr>
          <w:rFonts w:ascii="Arial"/>
          <w:sz w:val="31"/>
        </w:rPr>
      </w:pPr>
    </w:p>
    <w:p w14:paraId="45C2AF63" w14:textId="77777777" w:rsidR="0024771B" w:rsidRDefault="0024771B" w:rsidP="0024771B">
      <w:pPr>
        <w:pStyle w:val="GvdeMetni"/>
        <w:spacing w:line="360" w:lineRule="auto"/>
        <w:ind w:left="684" w:right="673" w:firstLine="708"/>
        <w:jc w:val="both"/>
        <w:rPr>
          <w:rFonts w:ascii="Arial" w:hAnsi="Arial"/>
        </w:rPr>
      </w:pPr>
      <w:r>
        <w:rPr>
          <w:rFonts w:ascii="Arial" w:hAnsi="Arial"/>
        </w:rPr>
        <w:t>Innovation is an important application in order to provide employment, sustainable growth and social prosperity in a country. That is why, innovation residing in the business sector is seen as an important tool to provide competitive advantage. Innovation activities are needed between countries, as well as business-to-business competition to produce a product according to customer requests and delivery of this production and presentation in addition to performing an economic way of producing the new product to the market. In order to achieve competitive advantage for businesses today, they should be capable of creating and finding themselves in a completely different way, redefining, the creation of new basic strategies. It is located in sector again discover that their competitors could be the difference in the products and services. (Akgemci and Güleç, 2010:</w:t>
      </w:r>
      <w:r>
        <w:rPr>
          <w:rFonts w:ascii="Arial" w:hAnsi="Arial"/>
          <w:spacing w:val="-4"/>
        </w:rPr>
        <w:t xml:space="preserve"> </w:t>
      </w:r>
      <w:r>
        <w:rPr>
          <w:rFonts w:ascii="Arial" w:hAnsi="Arial"/>
        </w:rPr>
        <w:t>148).</w:t>
      </w:r>
    </w:p>
    <w:p w14:paraId="58CF4C05"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23A43A9A" w14:textId="77777777" w:rsidR="0024771B" w:rsidRDefault="0024771B" w:rsidP="0024771B">
      <w:pPr>
        <w:pStyle w:val="GvdeMetni"/>
        <w:spacing w:before="4"/>
        <w:rPr>
          <w:rFonts w:ascii="Arial"/>
          <w:sz w:val="25"/>
        </w:rPr>
      </w:pPr>
    </w:p>
    <w:p w14:paraId="6E68F72A" w14:textId="77777777" w:rsidR="0024771B" w:rsidRDefault="0024771B" w:rsidP="0024771B">
      <w:pPr>
        <w:pStyle w:val="Balk4"/>
        <w:spacing w:before="93"/>
        <w:ind w:left="56" w:right="54"/>
        <w:jc w:val="center"/>
        <w:rPr>
          <w:rFonts w:ascii="Arial"/>
        </w:rPr>
      </w:pPr>
      <w:r>
        <w:rPr>
          <w:rFonts w:ascii="Arial"/>
        </w:rPr>
        <w:t>SECTION 3</w:t>
      </w:r>
    </w:p>
    <w:p w14:paraId="4BDF0290" w14:textId="77777777" w:rsidR="0024771B" w:rsidRDefault="0024771B" w:rsidP="0024771B">
      <w:pPr>
        <w:pStyle w:val="GvdeMetni"/>
        <w:rPr>
          <w:rFonts w:ascii="Arial"/>
          <w:b/>
          <w:sz w:val="26"/>
        </w:rPr>
      </w:pPr>
    </w:p>
    <w:p w14:paraId="45723557" w14:textId="77777777" w:rsidR="0024771B" w:rsidRDefault="0024771B" w:rsidP="0024771B">
      <w:pPr>
        <w:spacing w:before="200"/>
        <w:ind w:left="54" w:right="54"/>
        <w:jc w:val="center"/>
        <w:rPr>
          <w:rFonts w:ascii="Arial"/>
          <w:b/>
          <w:sz w:val="24"/>
        </w:rPr>
      </w:pPr>
      <w:r>
        <w:rPr>
          <w:rFonts w:ascii="Arial"/>
          <w:b/>
          <w:sz w:val="24"/>
        </w:rPr>
        <w:t>INNOVATION MANAGEMENT IN SCHOOLS</w:t>
      </w:r>
    </w:p>
    <w:p w14:paraId="49751B14" w14:textId="77777777" w:rsidR="0024771B" w:rsidRDefault="0024771B" w:rsidP="0024771B">
      <w:pPr>
        <w:pStyle w:val="GvdeMetni"/>
        <w:rPr>
          <w:rFonts w:ascii="Arial"/>
          <w:b/>
          <w:sz w:val="26"/>
        </w:rPr>
      </w:pPr>
    </w:p>
    <w:p w14:paraId="2C9CAB41" w14:textId="77777777" w:rsidR="0024771B" w:rsidRDefault="0024771B" w:rsidP="0024771B">
      <w:pPr>
        <w:pStyle w:val="GvdeMetni"/>
        <w:spacing w:before="198" w:line="360" w:lineRule="auto"/>
        <w:ind w:left="684" w:right="678" w:firstLine="708"/>
        <w:jc w:val="both"/>
        <w:rPr>
          <w:rFonts w:ascii="Arial"/>
        </w:rPr>
      </w:pPr>
      <w:r>
        <w:rPr>
          <w:rFonts w:ascii="Arial"/>
        </w:rPr>
        <w:t>In this section, the importance and definition of management innovation and the definition of innovation management that specifies the elements and what's new in education management are</w:t>
      </w:r>
      <w:r>
        <w:rPr>
          <w:rFonts w:ascii="Arial"/>
          <w:spacing w:val="-15"/>
        </w:rPr>
        <w:t xml:space="preserve"> </w:t>
      </w:r>
      <w:r>
        <w:rPr>
          <w:rFonts w:ascii="Arial"/>
        </w:rPr>
        <w:t>discussed.</w:t>
      </w:r>
    </w:p>
    <w:p w14:paraId="1162A00D" w14:textId="77777777" w:rsidR="0024771B" w:rsidRDefault="0024771B" w:rsidP="0024771B">
      <w:pPr>
        <w:pStyle w:val="GvdeMetni"/>
        <w:spacing w:before="4"/>
        <w:rPr>
          <w:rFonts w:ascii="Arial"/>
          <w:sz w:val="31"/>
        </w:rPr>
      </w:pPr>
    </w:p>
    <w:p w14:paraId="0FA2D87C" w14:textId="77777777" w:rsidR="0024771B" w:rsidRDefault="0024771B" w:rsidP="0024771B">
      <w:pPr>
        <w:pStyle w:val="Balk4"/>
        <w:numPr>
          <w:ilvl w:val="1"/>
          <w:numId w:val="86"/>
        </w:numPr>
        <w:tabs>
          <w:tab w:val="left" w:pos="1864"/>
        </w:tabs>
        <w:spacing w:before="1"/>
        <w:ind w:hanging="472"/>
        <w:rPr>
          <w:rFonts w:ascii="Arial"/>
        </w:rPr>
      </w:pPr>
      <w:r>
        <w:rPr>
          <w:rFonts w:ascii="Arial"/>
        </w:rPr>
        <w:t>Definiton and Importance of</w:t>
      </w:r>
      <w:r>
        <w:rPr>
          <w:rFonts w:ascii="Arial"/>
          <w:spacing w:val="-2"/>
        </w:rPr>
        <w:t xml:space="preserve"> </w:t>
      </w:r>
      <w:r>
        <w:rPr>
          <w:rFonts w:ascii="Arial"/>
        </w:rPr>
        <w:t>Management</w:t>
      </w:r>
    </w:p>
    <w:p w14:paraId="7557C4A4" w14:textId="77777777" w:rsidR="0024771B" w:rsidRDefault="0024771B" w:rsidP="0024771B">
      <w:pPr>
        <w:pStyle w:val="GvdeMetni"/>
        <w:rPr>
          <w:rFonts w:ascii="Arial"/>
          <w:b/>
          <w:sz w:val="26"/>
        </w:rPr>
      </w:pPr>
    </w:p>
    <w:p w14:paraId="431FBF3D" w14:textId="77777777" w:rsidR="0024771B" w:rsidRDefault="0024771B" w:rsidP="0024771B">
      <w:pPr>
        <w:pStyle w:val="GvdeMetni"/>
        <w:spacing w:before="197" w:line="360" w:lineRule="auto"/>
        <w:ind w:left="684" w:right="676" w:firstLine="708"/>
        <w:jc w:val="both"/>
        <w:rPr>
          <w:rFonts w:ascii="Arial" w:hAnsi="Arial"/>
        </w:rPr>
      </w:pPr>
      <w:r>
        <w:rPr>
          <w:rFonts w:ascii="Arial" w:hAnsi="Arial"/>
        </w:rPr>
        <w:t>It can be said that management is as old as human history considering the fact that the first men got togehter to fate and join forces in an attempt to make fight against the tyrants, the wild animals and natural forces. In every time and place, it occurs that human groups, in order to accomplish common aims, first come together and then make division of labor among themselves in the forms of manager-managed or leader-followers (Şimşek vd, 2008: 7).</w:t>
      </w:r>
    </w:p>
    <w:p w14:paraId="33F86426" w14:textId="77777777" w:rsidR="0024771B" w:rsidRDefault="0024771B" w:rsidP="0024771B">
      <w:pPr>
        <w:pStyle w:val="GvdeMetni"/>
        <w:spacing w:before="4"/>
        <w:rPr>
          <w:rFonts w:ascii="Arial"/>
          <w:sz w:val="31"/>
        </w:rPr>
      </w:pPr>
    </w:p>
    <w:p w14:paraId="5B26C93D" w14:textId="77777777" w:rsidR="0024771B" w:rsidRDefault="0024771B" w:rsidP="0024771B">
      <w:pPr>
        <w:pStyle w:val="GvdeMetni"/>
        <w:spacing w:line="360" w:lineRule="auto"/>
        <w:ind w:left="684" w:right="678" w:firstLine="708"/>
        <w:jc w:val="both"/>
        <w:rPr>
          <w:rFonts w:ascii="Arial" w:hAnsi="Arial"/>
        </w:rPr>
      </w:pPr>
      <w:r>
        <w:rPr>
          <w:rFonts w:ascii="Arial" w:hAnsi="Arial"/>
        </w:rPr>
        <w:t>In short, management is described as the study of a superior in hierarchy. (Gürsel, 2013: 59). Management concept has been used in a variety of ways and the people in literature, such as political term in the language. It is possible to group these definitions and administrative "activity/function", "administrative system", "organization", and "administrative staff". (Eryılmaz, 2011: 2).</w:t>
      </w:r>
    </w:p>
    <w:p w14:paraId="7A031547" w14:textId="77777777" w:rsidR="0024771B" w:rsidRDefault="0024771B" w:rsidP="0024771B">
      <w:pPr>
        <w:pStyle w:val="GvdeMetni"/>
        <w:spacing w:before="4"/>
        <w:rPr>
          <w:rFonts w:ascii="Arial"/>
          <w:sz w:val="31"/>
        </w:rPr>
      </w:pPr>
    </w:p>
    <w:p w14:paraId="6354491D" w14:textId="77777777" w:rsidR="0024771B" w:rsidRDefault="0024771B" w:rsidP="0024771B">
      <w:pPr>
        <w:pStyle w:val="GvdeMetni"/>
        <w:spacing w:line="360" w:lineRule="auto"/>
        <w:ind w:left="684" w:right="677" w:firstLine="708"/>
        <w:jc w:val="both"/>
        <w:rPr>
          <w:rFonts w:ascii="Arial" w:hAnsi="Arial"/>
        </w:rPr>
      </w:pPr>
      <w:r>
        <w:rPr>
          <w:rFonts w:ascii="Arial" w:hAnsi="Arial"/>
        </w:rPr>
        <w:t>Management is the arrangement of the work on track to reach the goal of the an organization. In this case, the presence of management and the presence of one or more objective can be mentioned. (Ertürk, 2013: 10). Management is a universal process as old as art, social life, and it is considered as an evolving science. Considering that the three dimensions, management refers to some actions and functions as a process, an implementation as an art, sistematic and scientific knowledge society as a science. (Dündar, 2007: 43).</w:t>
      </w:r>
    </w:p>
    <w:p w14:paraId="3385D559"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30567BD1" w14:textId="77777777" w:rsidR="0024771B" w:rsidRDefault="0024771B" w:rsidP="0024771B">
      <w:pPr>
        <w:pStyle w:val="GvdeMetni"/>
        <w:spacing w:before="4"/>
        <w:rPr>
          <w:rFonts w:ascii="Arial"/>
          <w:sz w:val="25"/>
        </w:rPr>
      </w:pPr>
    </w:p>
    <w:p w14:paraId="00D8DB85" w14:textId="77777777" w:rsidR="0024771B" w:rsidRDefault="0024771B" w:rsidP="0024771B">
      <w:pPr>
        <w:pStyle w:val="GvdeMetni"/>
        <w:spacing w:before="93" w:line="360" w:lineRule="auto"/>
        <w:ind w:left="684" w:right="676" w:firstLine="708"/>
        <w:jc w:val="both"/>
        <w:rPr>
          <w:rFonts w:ascii="Arial" w:hAnsi="Arial"/>
        </w:rPr>
      </w:pPr>
      <w:r>
        <w:rPr>
          <w:rFonts w:ascii="Arial" w:hAnsi="Arial"/>
        </w:rPr>
        <w:t>The question of what defines management has been given in various books: These definitions vary according to how they approach the branches of science. According to variety of scientific fields, the meaning management’s can be explained as follows; (Efil, 2010: 6):</w:t>
      </w:r>
    </w:p>
    <w:p w14:paraId="1A6A2196" w14:textId="77777777" w:rsidR="0024771B" w:rsidRDefault="0024771B" w:rsidP="0024771B">
      <w:pPr>
        <w:pStyle w:val="GvdeMetni"/>
        <w:spacing w:before="3"/>
        <w:rPr>
          <w:rFonts w:ascii="Arial"/>
          <w:sz w:val="31"/>
        </w:rPr>
      </w:pPr>
    </w:p>
    <w:p w14:paraId="749727AB" w14:textId="77777777" w:rsidR="0024771B" w:rsidRDefault="0024771B" w:rsidP="0024771B">
      <w:pPr>
        <w:pStyle w:val="GvdeMetni"/>
        <w:spacing w:line="360" w:lineRule="auto"/>
        <w:ind w:left="684" w:right="677" w:firstLine="708"/>
        <w:jc w:val="both"/>
        <w:rPr>
          <w:rFonts w:ascii="Arial" w:hAnsi="Arial"/>
        </w:rPr>
      </w:pPr>
      <w:r>
        <w:rPr>
          <w:rFonts w:ascii="Arial" w:hAnsi="Arial"/>
        </w:rPr>
        <w:t>According to economists, management is one of the factors of nature, manpower and productıon with capital. Here the continuation of life is required in terms of production. Therefore, management is considered successful as long as it increases productivity and more</w:t>
      </w:r>
      <w:r>
        <w:rPr>
          <w:rFonts w:ascii="Arial" w:hAnsi="Arial"/>
          <w:spacing w:val="-14"/>
        </w:rPr>
        <w:t xml:space="preserve"> </w:t>
      </w:r>
      <w:r>
        <w:rPr>
          <w:rFonts w:ascii="Arial" w:hAnsi="Arial"/>
        </w:rPr>
        <w:t>earnings.</w:t>
      </w:r>
    </w:p>
    <w:p w14:paraId="65D9CEF5" w14:textId="77777777" w:rsidR="0024771B" w:rsidRDefault="0024771B" w:rsidP="0024771B">
      <w:pPr>
        <w:pStyle w:val="GvdeMetni"/>
        <w:spacing w:before="4"/>
        <w:rPr>
          <w:rFonts w:ascii="Arial"/>
          <w:sz w:val="31"/>
        </w:rPr>
      </w:pPr>
    </w:p>
    <w:p w14:paraId="6FE56A96" w14:textId="77777777" w:rsidR="0024771B" w:rsidRDefault="0024771B" w:rsidP="0024771B">
      <w:pPr>
        <w:pStyle w:val="GvdeMetni"/>
        <w:spacing w:line="360" w:lineRule="auto"/>
        <w:ind w:left="684" w:right="674" w:firstLine="708"/>
        <w:jc w:val="both"/>
        <w:rPr>
          <w:rFonts w:ascii="Arial"/>
        </w:rPr>
      </w:pPr>
      <w:r>
        <w:rPr>
          <w:rFonts w:ascii="Arial"/>
        </w:rPr>
        <w:t>Management scientists express that management is an authority system. According to this, it consists of two groups as managers and managed ones. The relation between these two groups is an authority relation.</w:t>
      </w:r>
    </w:p>
    <w:p w14:paraId="4F36F7AC" w14:textId="77777777" w:rsidR="0024771B" w:rsidRDefault="0024771B" w:rsidP="0024771B">
      <w:pPr>
        <w:pStyle w:val="GvdeMetni"/>
        <w:spacing w:before="4"/>
        <w:rPr>
          <w:rFonts w:ascii="Arial"/>
          <w:sz w:val="31"/>
        </w:rPr>
      </w:pPr>
    </w:p>
    <w:p w14:paraId="0AC87301" w14:textId="77777777" w:rsidR="0024771B" w:rsidRDefault="0024771B" w:rsidP="0024771B">
      <w:pPr>
        <w:pStyle w:val="GvdeMetni"/>
        <w:spacing w:line="360" w:lineRule="auto"/>
        <w:ind w:left="684" w:right="677" w:firstLine="708"/>
        <w:jc w:val="both"/>
        <w:rPr>
          <w:rFonts w:ascii="Arial"/>
        </w:rPr>
      </w:pPr>
      <w:r>
        <w:rPr>
          <w:rFonts w:ascii="Arial"/>
        </w:rPr>
        <w:t>Management is considered to be a class and reputation system according to sociologists. The success of science and education as a result is the basis in order to enter this class in our</w:t>
      </w:r>
      <w:r>
        <w:rPr>
          <w:rFonts w:ascii="Arial"/>
          <w:spacing w:val="-12"/>
        </w:rPr>
        <w:t xml:space="preserve"> </w:t>
      </w:r>
      <w:r>
        <w:rPr>
          <w:rFonts w:ascii="Arial"/>
        </w:rPr>
        <w:t>age.</w:t>
      </w:r>
    </w:p>
    <w:p w14:paraId="46F0A7F5" w14:textId="77777777" w:rsidR="0024771B" w:rsidRDefault="0024771B" w:rsidP="0024771B">
      <w:pPr>
        <w:pStyle w:val="GvdeMetni"/>
        <w:spacing w:before="2"/>
        <w:rPr>
          <w:rFonts w:ascii="Arial"/>
          <w:sz w:val="31"/>
        </w:rPr>
      </w:pPr>
    </w:p>
    <w:p w14:paraId="19683D7E" w14:textId="77777777" w:rsidR="0024771B" w:rsidRDefault="0024771B" w:rsidP="0024771B">
      <w:pPr>
        <w:pStyle w:val="GvdeMetni"/>
        <w:spacing w:line="360" w:lineRule="auto"/>
        <w:ind w:left="684" w:right="677" w:firstLine="708"/>
        <w:jc w:val="both"/>
        <w:rPr>
          <w:rFonts w:ascii="Arial"/>
        </w:rPr>
      </w:pPr>
      <w:r>
        <w:rPr>
          <w:rFonts w:ascii="Arial"/>
        </w:rPr>
        <w:t>Other disciplines such as psychology, social-psychology, law describe management in accordance with their interests.</w:t>
      </w:r>
    </w:p>
    <w:p w14:paraId="4F0BDC4B" w14:textId="77777777" w:rsidR="0024771B" w:rsidRDefault="0024771B" w:rsidP="0024771B">
      <w:pPr>
        <w:pStyle w:val="GvdeMetni"/>
        <w:spacing w:before="4"/>
        <w:rPr>
          <w:rFonts w:ascii="Arial"/>
          <w:sz w:val="31"/>
        </w:rPr>
      </w:pPr>
    </w:p>
    <w:p w14:paraId="150F1B11" w14:textId="77777777" w:rsidR="0024771B" w:rsidRDefault="0024771B" w:rsidP="0024771B">
      <w:pPr>
        <w:pStyle w:val="GvdeMetni"/>
        <w:spacing w:line="360" w:lineRule="auto"/>
        <w:ind w:left="684" w:right="675" w:firstLine="708"/>
        <w:jc w:val="both"/>
        <w:rPr>
          <w:rFonts w:ascii="Arial" w:hAnsi="Arial"/>
        </w:rPr>
      </w:pPr>
      <w:r>
        <w:rPr>
          <w:rFonts w:ascii="Arial" w:hAnsi="Arial"/>
        </w:rPr>
        <w:t>Considering these descriptions, as the most generic description, management is the effectiveness to administer the other. To give orders to others and expect obedience from them is a management authority. It can be possible to direct people’s labor to a common aim by way of having management authority (Tutar and Erdönmez, 2008: 6). Management is the sum of the cooperation and coordination of efforts to provide a group of people, orientation toward the designated purposes, the division of labour between them. Management is the sum of efficiently and effectively making decisions and enforcement process including financial resources, especially</w:t>
      </w:r>
    </w:p>
    <w:p w14:paraId="7F8E0B47"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0753942A" w14:textId="77777777" w:rsidR="0024771B" w:rsidRDefault="0024771B" w:rsidP="0024771B">
      <w:pPr>
        <w:pStyle w:val="GvdeMetni"/>
        <w:spacing w:before="4"/>
        <w:rPr>
          <w:rFonts w:ascii="Arial"/>
          <w:sz w:val="25"/>
        </w:rPr>
      </w:pPr>
    </w:p>
    <w:p w14:paraId="2C67BBFE" w14:textId="77777777" w:rsidR="0024771B" w:rsidRDefault="0024771B" w:rsidP="0024771B">
      <w:pPr>
        <w:pStyle w:val="GvdeMetni"/>
        <w:spacing w:before="93" w:line="360" w:lineRule="auto"/>
        <w:ind w:left="684" w:right="788"/>
        <w:rPr>
          <w:rFonts w:ascii="Arial"/>
        </w:rPr>
      </w:pPr>
      <w:r>
        <w:rPr>
          <w:rFonts w:ascii="Arial"/>
        </w:rPr>
        <w:t>people, equipment, fixtures, raw materials, materials and time compatible with each other. (Eren, 2003:3).</w:t>
      </w:r>
    </w:p>
    <w:p w14:paraId="22A3C39C" w14:textId="77777777" w:rsidR="0024771B" w:rsidRDefault="0024771B" w:rsidP="0024771B">
      <w:pPr>
        <w:pStyle w:val="GvdeMetni"/>
        <w:spacing w:before="3"/>
        <w:rPr>
          <w:rFonts w:ascii="Arial"/>
          <w:sz w:val="31"/>
        </w:rPr>
      </w:pPr>
    </w:p>
    <w:p w14:paraId="7F940452" w14:textId="77777777" w:rsidR="0024771B" w:rsidRDefault="0024771B" w:rsidP="0024771B">
      <w:pPr>
        <w:pStyle w:val="GvdeMetni"/>
        <w:spacing w:line="360" w:lineRule="auto"/>
        <w:ind w:left="684" w:right="677" w:firstLine="708"/>
        <w:jc w:val="both"/>
        <w:rPr>
          <w:rFonts w:ascii="Arial" w:hAnsi="Arial"/>
        </w:rPr>
      </w:pPr>
      <w:r>
        <w:rPr>
          <w:rFonts w:ascii="Arial" w:hAnsi="Arial"/>
        </w:rPr>
        <w:t>Management of the concept, sometimes referred to public organization, sometimes works, sometimes operating and administrative section of the administrative staff and, in some cases. In fact, management is a concept that contains all of these. (Eryılmaz, 2011: 2). There is no specific goal to reach in management only through the efforts of people. All the resources to perform specific management objectives in a correct manner have to be available to people. To manage people is to use the right tools and supplies. (Paşaoğlu, 2013:</w:t>
      </w:r>
      <w:r>
        <w:rPr>
          <w:rFonts w:ascii="Arial" w:hAnsi="Arial"/>
          <w:spacing w:val="1"/>
        </w:rPr>
        <w:t xml:space="preserve"> </w:t>
      </w:r>
      <w:r>
        <w:rPr>
          <w:rFonts w:ascii="Arial" w:hAnsi="Arial"/>
        </w:rPr>
        <w:t>3).</w:t>
      </w:r>
    </w:p>
    <w:p w14:paraId="6C76B705" w14:textId="77777777" w:rsidR="0024771B" w:rsidRDefault="0024771B" w:rsidP="0024771B">
      <w:pPr>
        <w:pStyle w:val="GvdeMetni"/>
        <w:spacing w:before="4"/>
        <w:rPr>
          <w:rFonts w:ascii="Arial"/>
          <w:sz w:val="31"/>
        </w:rPr>
      </w:pPr>
    </w:p>
    <w:p w14:paraId="21583720" w14:textId="77777777" w:rsidR="0024771B" w:rsidRDefault="0024771B" w:rsidP="0024771B">
      <w:pPr>
        <w:pStyle w:val="Balk4"/>
        <w:numPr>
          <w:ilvl w:val="1"/>
          <w:numId w:val="86"/>
        </w:numPr>
        <w:tabs>
          <w:tab w:val="left" w:pos="1864"/>
        </w:tabs>
        <w:ind w:hanging="472"/>
        <w:rPr>
          <w:rFonts w:ascii="Arial"/>
        </w:rPr>
      </w:pPr>
      <w:r>
        <w:rPr>
          <w:rFonts w:ascii="Arial"/>
        </w:rPr>
        <w:t>Definition of Innovation</w:t>
      </w:r>
      <w:r>
        <w:rPr>
          <w:rFonts w:ascii="Arial"/>
          <w:spacing w:val="-2"/>
        </w:rPr>
        <w:t xml:space="preserve"> </w:t>
      </w:r>
      <w:r>
        <w:rPr>
          <w:rFonts w:ascii="Arial"/>
        </w:rPr>
        <w:t>Management</w:t>
      </w:r>
    </w:p>
    <w:p w14:paraId="5047874A" w14:textId="77777777" w:rsidR="0024771B" w:rsidRDefault="0024771B" w:rsidP="0024771B">
      <w:pPr>
        <w:pStyle w:val="GvdeMetni"/>
        <w:rPr>
          <w:rFonts w:ascii="Arial"/>
          <w:b/>
          <w:sz w:val="26"/>
        </w:rPr>
      </w:pPr>
    </w:p>
    <w:p w14:paraId="631DF25B" w14:textId="77777777" w:rsidR="0024771B" w:rsidRDefault="0024771B" w:rsidP="0024771B">
      <w:pPr>
        <w:pStyle w:val="GvdeMetni"/>
        <w:spacing w:before="198" w:line="360" w:lineRule="auto"/>
        <w:ind w:left="684" w:right="676" w:firstLine="708"/>
        <w:jc w:val="both"/>
        <w:rPr>
          <w:rFonts w:ascii="Arial"/>
        </w:rPr>
      </w:pPr>
      <w:r>
        <w:rPr>
          <w:rFonts w:ascii="Arial"/>
        </w:rPr>
        <w:t>Innovation system is a process of crowning individuals with information and experience, your abilities for a particular purpose-oriented activities and outputs that are converted to the projects. Innovation can be regarded as the output of a systematic work of administration that is required. As it was stated before, innovation is a process. If enterprises have a reserach and development process to manage their research and development, if they have order-delivery processes to manage production process, they will have innovation process to manage innovation activities. (Demirci, 2012:</w:t>
      </w:r>
      <w:r>
        <w:rPr>
          <w:rFonts w:ascii="Arial"/>
          <w:spacing w:val="-19"/>
        </w:rPr>
        <w:t xml:space="preserve"> </w:t>
      </w:r>
      <w:r>
        <w:rPr>
          <w:rFonts w:ascii="Arial"/>
        </w:rPr>
        <w:t>10).</w:t>
      </w:r>
    </w:p>
    <w:p w14:paraId="0EE76A0C" w14:textId="77777777" w:rsidR="0024771B" w:rsidRDefault="0024771B" w:rsidP="0024771B">
      <w:pPr>
        <w:pStyle w:val="GvdeMetni"/>
        <w:spacing w:before="4"/>
        <w:rPr>
          <w:rFonts w:ascii="Arial"/>
          <w:sz w:val="31"/>
        </w:rPr>
      </w:pPr>
    </w:p>
    <w:p w14:paraId="5EDC11CB" w14:textId="77777777" w:rsidR="0024771B" w:rsidRDefault="0024771B" w:rsidP="0024771B">
      <w:pPr>
        <w:pStyle w:val="GvdeMetni"/>
        <w:spacing w:line="360" w:lineRule="auto"/>
        <w:ind w:left="684" w:right="677" w:firstLine="708"/>
        <w:jc w:val="both"/>
        <w:rPr>
          <w:rFonts w:ascii="Arial" w:hAnsi="Arial"/>
        </w:rPr>
      </w:pPr>
      <w:r>
        <w:rPr>
          <w:rFonts w:ascii="Arial" w:hAnsi="Arial"/>
        </w:rPr>
        <w:t>A firm must have an innovation management system which deals with the company's resources and strategies and consider the requirements of customers, determine the purposes for different aspects of the innovation process and manage, control and develop the innovation process in addition to technological opportunities and company’s sources. (Sanrı, 2011: 19).</w:t>
      </w:r>
    </w:p>
    <w:p w14:paraId="3BA384DE" w14:textId="77777777" w:rsidR="0024771B" w:rsidRDefault="0024771B" w:rsidP="0024771B">
      <w:pPr>
        <w:pStyle w:val="GvdeMetni"/>
        <w:spacing w:before="4"/>
        <w:rPr>
          <w:rFonts w:ascii="Arial"/>
          <w:sz w:val="31"/>
        </w:rPr>
      </w:pPr>
    </w:p>
    <w:p w14:paraId="0B2D169D" w14:textId="77777777" w:rsidR="0024771B" w:rsidRDefault="0024771B" w:rsidP="0024771B">
      <w:pPr>
        <w:pStyle w:val="GvdeMetni"/>
        <w:spacing w:before="1" w:line="360" w:lineRule="auto"/>
        <w:ind w:left="684" w:right="677" w:firstLine="708"/>
        <w:jc w:val="both"/>
        <w:rPr>
          <w:rFonts w:ascii="Arial"/>
        </w:rPr>
      </w:pPr>
      <w:r>
        <w:rPr>
          <w:rFonts w:ascii="Arial"/>
        </w:rPr>
        <w:t>A company which has innovation understanding and cares the technological developments with this notion, makes innovations in product, service and marketing, attaches importance to process and</w:t>
      </w:r>
      <w:r>
        <w:rPr>
          <w:rFonts w:ascii="Arial"/>
          <w:spacing w:val="59"/>
        </w:rPr>
        <w:t xml:space="preserve"> </w:t>
      </w:r>
      <w:r>
        <w:rPr>
          <w:rFonts w:ascii="Arial"/>
        </w:rPr>
        <w:t>organization</w:t>
      </w:r>
    </w:p>
    <w:p w14:paraId="5BC92FF8"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50421A01" w14:textId="77777777" w:rsidR="0024771B" w:rsidRDefault="0024771B" w:rsidP="0024771B">
      <w:pPr>
        <w:pStyle w:val="GvdeMetni"/>
        <w:spacing w:before="4"/>
        <w:rPr>
          <w:rFonts w:ascii="Arial"/>
          <w:sz w:val="25"/>
        </w:rPr>
      </w:pPr>
    </w:p>
    <w:p w14:paraId="12EC7B32" w14:textId="77777777" w:rsidR="0024771B" w:rsidRDefault="0024771B" w:rsidP="0024771B">
      <w:pPr>
        <w:pStyle w:val="GvdeMetni"/>
        <w:spacing w:before="93" w:line="360" w:lineRule="auto"/>
        <w:ind w:left="684" w:right="788"/>
        <w:rPr>
          <w:rFonts w:ascii="Arial" w:hAnsi="Arial"/>
        </w:rPr>
      </w:pPr>
      <w:r>
        <w:rPr>
          <w:rFonts w:ascii="Arial" w:hAnsi="Arial"/>
        </w:rPr>
        <w:t>innovations, forms their infrastructure and institutional framework according to innovation will reach their goal more quickly. (Taşkın, 2014:</w:t>
      </w:r>
      <w:r>
        <w:rPr>
          <w:rFonts w:ascii="Arial" w:hAnsi="Arial"/>
          <w:spacing w:val="-12"/>
        </w:rPr>
        <w:t xml:space="preserve"> </w:t>
      </w:r>
      <w:r>
        <w:rPr>
          <w:rFonts w:ascii="Arial" w:hAnsi="Arial"/>
        </w:rPr>
        <w:t>7).</w:t>
      </w:r>
    </w:p>
    <w:p w14:paraId="153EF70C" w14:textId="77777777" w:rsidR="0024771B" w:rsidRDefault="0024771B" w:rsidP="0024771B">
      <w:pPr>
        <w:pStyle w:val="GvdeMetni"/>
        <w:spacing w:before="3"/>
        <w:rPr>
          <w:rFonts w:ascii="Arial"/>
          <w:sz w:val="31"/>
        </w:rPr>
      </w:pPr>
    </w:p>
    <w:p w14:paraId="2B983E95" w14:textId="77777777" w:rsidR="0024771B" w:rsidRDefault="0024771B" w:rsidP="0024771B">
      <w:pPr>
        <w:pStyle w:val="GvdeMetni"/>
        <w:spacing w:line="360" w:lineRule="auto"/>
        <w:ind w:left="684" w:right="676" w:firstLine="708"/>
        <w:jc w:val="both"/>
        <w:rPr>
          <w:rFonts w:ascii="Arial"/>
        </w:rPr>
      </w:pPr>
      <w:r>
        <w:rPr>
          <w:rFonts w:ascii="Arial"/>
        </w:rPr>
        <w:t>Innovation management requires relevant objectives, plans, the implementation of this plan and the success of innovation system and depends on the implementation of these systematically. Innovation management includes wide ranging services in the process, product design, starting from the final user to reach (Tekin and Durna, 2012: 94).</w:t>
      </w:r>
    </w:p>
    <w:p w14:paraId="0AA5AEF4" w14:textId="77777777" w:rsidR="0024771B" w:rsidRDefault="0024771B" w:rsidP="0024771B">
      <w:pPr>
        <w:pStyle w:val="GvdeMetni"/>
        <w:spacing w:before="3"/>
        <w:rPr>
          <w:rFonts w:ascii="Arial"/>
          <w:sz w:val="31"/>
        </w:rPr>
      </w:pPr>
    </w:p>
    <w:p w14:paraId="11356B6F" w14:textId="77777777" w:rsidR="0024771B" w:rsidRDefault="0024771B" w:rsidP="0024771B">
      <w:pPr>
        <w:pStyle w:val="GvdeMetni"/>
        <w:spacing w:line="360" w:lineRule="auto"/>
        <w:ind w:left="684" w:right="675" w:firstLine="708"/>
        <w:jc w:val="both"/>
        <w:rPr>
          <w:rFonts w:ascii="Arial"/>
        </w:rPr>
      </w:pPr>
      <w:r>
        <w:rPr>
          <w:rFonts w:ascii="Arial"/>
        </w:rPr>
        <w:t>Innovation management studies also show that the process of innovation is one of the basic processes for enterprises of vital importance. It is not expected that innovation comes out in the enterprise itself. The enterprise should support the creativity and experimental forms of working. One of the common features of innovative enterprises is that they have an agile structure. Innovation efforts from creative thinking to commercial dimensions should be taken into consideration in order to bring all of these features to the organization. (Demirci, 2012: 10).</w:t>
      </w:r>
    </w:p>
    <w:p w14:paraId="49673BEB" w14:textId="77777777" w:rsidR="0024771B" w:rsidRDefault="0024771B" w:rsidP="0024771B">
      <w:pPr>
        <w:pStyle w:val="GvdeMetni"/>
        <w:spacing w:before="3"/>
        <w:rPr>
          <w:rFonts w:ascii="Arial"/>
          <w:sz w:val="31"/>
        </w:rPr>
      </w:pPr>
    </w:p>
    <w:p w14:paraId="187281DC" w14:textId="77777777" w:rsidR="0024771B" w:rsidRDefault="0024771B" w:rsidP="0024771B">
      <w:pPr>
        <w:pStyle w:val="GvdeMetni"/>
        <w:spacing w:before="1" w:line="360" w:lineRule="auto"/>
        <w:ind w:left="684" w:right="677" w:firstLine="775"/>
        <w:jc w:val="both"/>
        <w:rPr>
          <w:rFonts w:ascii="Arial" w:hAnsi="Arial"/>
        </w:rPr>
      </w:pPr>
      <w:r>
        <w:rPr>
          <w:rFonts w:ascii="Arial" w:hAnsi="Arial"/>
        </w:rPr>
        <w:t>Innovation management is performing activities under the control of internal and external environment of enterprises to adapt to the changes in the irregular and complex structure, as well as administrative activities within a process mobilizing innovation (Drucker, 2003: 120). Innovation management is the development of specific management techniques to encourage employees for innovation. Innovation management is a business strategy for the culture, structure, and operation of all kinds of task to be done in the innovation processes that affect the direction of cover. (Tekin and Durna, 2012: 94). It covers all areas of the organization, aspects, workers and is a process that requires uninterrupted attention and effort. (Bülbül, 2012: 159).</w:t>
      </w:r>
    </w:p>
    <w:p w14:paraId="7BECA671" w14:textId="77777777" w:rsidR="0024771B" w:rsidRDefault="0024771B" w:rsidP="0024771B">
      <w:pPr>
        <w:pStyle w:val="GvdeMetni"/>
        <w:spacing w:before="5"/>
        <w:rPr>
          <w:rFonts w:ascii="Arial"/>
          <w:sz w:val="31"/>
        </w:rPr>
      </w:pPr>
    </w:p>
    <w:p w14:paraId="40BA2EDE" w14:textId="77777777" w:rsidR="0024771B" w:rsidRDefault="0024771B" w:rsidP="0024771B">
      <w:pPr>
        <w:pStyle w:val="GvdeMetni"/>
        <w:spacing w:line="360" w:lineRule="auto"/>
        <w:ind w:left="684" w:right="675" w:firstLine="708"/>
        <w:jc w:val="both"/>
        <w:rPr>
          <w:rFonts w:ascii="Arial"/>
        </w:rPr>
      </w:pPr>
      <w:r>
        <w:rPr>
          <w:rFonts w:ascii="Arial"/>
        </w:rPr>
        <w:t>The size of the organization is considered as an important factor whether the organisation is innovative in any terms of determining.</w:t>
      </w:r>
      <w:r>
        <w:rPr>
          <w:rFonts w:ascii="Arial"/>
          <w:spacing w:val="58"/>
        </w:rPr>
        <w:t xml:space="preserve"> </w:t>
      </w:r>
      <w:r>
        <w:rPr>
          <w:rFonts w:ascii="Arial"/>
        </w:rPr>
        <w:t>However,</w:t>
      </w:r>
    </w:p>
    <w:p w14:paraId="41A4D131"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6AFA16C5" w14:textId="77777777" w:rsidR="0024771B" w:rsidRDefault="0024771B" w:rsidP="0024771B">
      <w:pPr>
        <w:pStyle w:val="GvdeMetni"/>
        <w:spacing w:before="4"/>
        <w:rPr>
          <w:rFonts w:ascii="Arial"/>
          <w:sz w:val="25"/>
        </w:rPr>
      </w:pPr>
    </w:p>
    <w:p w14:paraId="174878D5" w14:textId="77777777" w:rsidR="0024771B" w:rsidRDefault="0024771B" w:rsidP="0024771B">
      <w:pPr>
        <w:pStyle w:val="GvdeMetni"/>
        <w:spacing w:before="93" w:line="360" w:lineRule="auto"/>
        <w:ind w:left="684" w:right="676"/>
        <w:jc w:val="both"/>
        <w:rPr>
          <w:rFonts w:ascii="Arial"/>
        </w:rPr>
      </w:pPr>
      <w:r>
        <w:rPr>
          <w:rFonts w:ascii="Arial"/>
        </w:rPr>
        <w:t>consensus is not provided either in large-scale or small scale organizations to encourage innovation. According to some authorities, small scale organizations such as "flexibility and creativity" does not have the characteristics of large-scale organizations. On the other hand, it is defended that large-scale organizations have the sources with which they will be able to employ the most qualified technical professionals. (Tekin vd, 2003:</w:t>
      </w:r>
      <w:r>
        <w:rPr>
          <w:rFonts w:ascii="Arial"/>
          <w:spacing w:val="-24"/>
        </w:rPr>
        <w:t xml:space="preserve"> </w:t>
      </w:r>
      <w:r>
        <w:rPr>
          <w:rFonts w:ascii="Arial"/>
        </w:rPr>
        <w:t>149).</w:t>
      </w:r>
    </w:p>
    <w:p w14:paraId="52504132" w14:textId="77777777" w:rsidR="0024771B" w:rsidRDefault="0024771B" w:rsidP="0024771B">
      <w:pPr>
        <w:pStyle w:val="GvdeMetni"/>
        <w:spacing w:before="3"/>
        <w:rPr>
          <w:rFonts w:ascii="Arial"/>
          <w:sz w:val="31"/>
        </w:rPr>
      </w:pPr>
    </w:p>
    <w:p w14:paraId="6BE1EF62" w14:textId="77777777" w:rsidR="0024771B" w:rsidRDefault="0024771B" w:rsidP="0024771B">
      <w:pPr>
        <w:pStyle w:val="Balk4"/>
        <w:numPr>
          <w:ilvl w:val="1"/>
          <w:numId w:val="86"/>
        </w:numPr>
        <w:tabs>
          <w:tab w:val="left" w:pos="1813"/>
        </w:tabs>
        <w:ind w:left="1812" w:hanging="421"/>
        <w:rPr>
          <w:rFonts w:ascii="Arial"/>
        </w:rPr>
      </w:pPr>
      <w:r>
        <w:rPr>
          <w:rFonts w:ascii="Arial"/>
        </w:rPr>
        <w:t>Innovation</w:t>
      </w:r>
      <w:r>
        <w:rPr>
          <w:rFonts w:ascii="Arial"/>
          <w:spacing w:val="-1"/>
        </w:rPr>
        <w:t xml:space="preserve"> </w:t>
      </w:r>
      <w:r>
        <w:rPr>
          <w:rFonts w:ascii="Arial"/>
        </w:rPr>
        <w:t>Strategies</w:t>
      </w:r>
    </w:p>
    <w:p w14:paraId="55A962BC" w14:textId="77777777" w:rsidR="0024771B" w:rsidRDefault="0024771B" w:rsidP="0024771B">
      <w:pPr>
        <w:pStyle w:val="GvdeMetni"/>
        <w:rPr>
          <w:rFonts w:ascii="Arial"/>
          <w:b/>
          <w:sz w:val="26"/>
        </w:rPr>
      </w:pPr>
    </w:p>
    <w:p w14:paraId="5E3DA1EF" w14:textId="77777777" w:rsidR="0024771B" w:rsidRDefault="0024771B" w:rsidP="0024771B">
      <w:pPr>
        <w:pStyle w:val="GvdeMetni"/>
        <w:spacing w:before="198" w:line="360" w:lineRule="auto"/>
        <w:ind w:left="684" w:right="675" w:firstLine="708"/>
        <w:jc w:val="both"/>
        <w:rPr>
          <w:rFonts w:ascii="Arial"/>
        </w:rPr>
      </w:pPr>
      <w:r>
        <w:rPr>
          <w:rFonts w:ascii="Arial"/>
        </w:rPr>
        <w:t>Despite the strong and sharp difference created by innovation phenomenon as a process and dynamism, it is important to transfer "new" and "changed" to the one strength/resistance as priorities. This situation created many habits explain individual and social and cultural sense of social formation and the historical process. As institutions, organizations and companies with innovation philosophy and principles work with higher profitability come into prominence with high performance, market dominance and strong competitive advantage, in the same way that nations, regions and people take their places with the same comparison in historical process in the same way (Baykara, 2014: 138).</w:t>
      </w:r>
    </w:p>
    <w:p w14:paraId="7D7A2D48" w14:textId="77777777" w:rsidR="0024771B" w:rsidRDefault="0024771B" w:rsidP="0024771B">
      <w:pPr>
        <w:pStyle w:val="GvdeMetni"/>
        <w:spacing w:before="4"/>
        <w:rPr>
          <w:rFonts w:ascii="Arial"/>
          <w:sz w:val="31"/>
        </w:rPr>
      </w:pPr>
    </w:p>
    <w:p w14:paraId="53280CBB" w14:textId="77777777" w:rsidR="0024771B" w:rsidRDefault="0024771B" w:rsidP="0024771B">
      <w:pPr>
        <w:pStyle w:val="GvdeMetni"/>
        <w:spacing w:line="360" w:lineRule="auto"/>
        <w:ind w:left="684" w:right="676" w:firstLine="708"/>
        <w:jc w:val="both"/>
        <w:rPr>
          <w:rFonts w:ascii="Arial" w:hAnsi="Arial"/>
        </w:rPr>
      </w:pPr>
      <w:r>
        <w:rPr>
          <w:rFonts w:ascii="Arial" w:hAnsi="Arial"/>
        </w:rPr>
        <w:t>Enterprises which innovation provides a competitive advantage by making innovation strategy of sustainable competitive advantage on. Innovation strategies are described as guides the decisions related to the development of business plans and the ability to use the technology as well as it is defined as content which sheds light on technological developments and determine the ideas in competitive environment, efficiency in sources and their effects. (Adıgüzel, 2012: 68). Continuous change and development concepts at first glance evoke the phenomenon of innovation. Enterprises that can provide innovation and competitive advantage innovation increase their strategy of sustainable competitive advantage. Enterprises may tend to change over time innovation strategies under the terms of the</w:t>
      </w:r>
      <w:r>
        <w:rPr>
          <w:rFonts w:ascii="Arial" w:hAnsi="Arial"/>
          <w:spacing w:val="17"/>
        </w:rPr>
        <w:t xml:space="preserve"> </w:t>
      </w:r>
      <w:r>
        <w:rPr>
          <w:rFonts w:ascii="Arial" w:hAnsi="Arial"/>
        </w:rPr>
        <w:t>changing</w:t>
      </w:r>
    </w:p>
    <w:p w14:paraId="427D393A"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590930FF" w14:textId="77777777" w:rsidR="0024771B" w:rsidRDefault="0024771B" w:rsidP="0024771B">
      <w:pPr>
        <w:pStyle w:val="GvdeMetni"/>
        <w:spacing w:before="4"/>
        <w:rPr>
          <w:rFonts w:ascii="Arial"/>
          <w:sz w:val="25"/>
        </w:rPr>
      </w:pPr>
    </w:p>
    <w:p w14:paraId="50A9990D" w14:textId="77777777" w:rsidR="0024771B" w:rsidRDefault="0024771B" w:rsidP="0024771B">
      <w:pPr>
        <w:pStyle w:val="GvdeMetni"/>
        <w:spacing w:before="93" w:line="360" w:lineRule="auto"/>
        <w:ind w:left="684" w:right="560"/>
        <w:rPr>
          <w:rFonts w:ascii="Arial"/>
        </w:rPr>
      </w:pPr>
      <w:r>
        <w:rPr>
          <w:rFonts w:ascii="Arial"/>
        </w:rPr>
        <w:t>internal and external environment, also it can be seen that they can use more than one strategy at the same time (Deniz, 2011: 151-152).</w:t>
      </w:r>
    </w:p>
    <w:p w14:paraId="15616F94" w14:textId="77777777" w:rsidR="0024771B" w:rsidRDefault="0024771B" w:rsidP="0024771B">
      <w:pPr>
        <w:pStyle w:val="GvdeMetni"/>
        <w:spacing w:before="3"/>
        <w:rPr>
          <w:rFonts w:ascii="Arial"/>
          <w:sz w:val="31"/>
        </w:rPr>
      </w:pPr>
    </w:p>
    <w:p w14:paraId="56022ACD" w14:textId="77777777" w:rsidR="0024771B" w:rsidRDefault="0024771B" w:rsidP="0024771B">
      <w:pPr>
        <w:pStyle w:val="GvdeMetni"/>
        <w:spacing w:line="360" w:lineRule="auto"/>
        <w:ind w:left="684" w:right="676" w:firstLine="708"/>
        <w:jc w:val="both"/>
        <w:rPr>
          <w:rFonts w:ascii="Arial" w:hAnsi="Arial"/>
        </w:rPr>
      </w:pPr>
      <w:r>
        <w:rPr>
          <w:rFonts w:ascii="Arial" w:hAnsi="Arial"/>
        </w:rPr>
        <w:t>Firms that have a variety of alternative strategies can use different combinations of scientific and technical capabilities and resources. Long term or short term thinking can be given more weight, they can get various alliances. They can be found in the market and technological foresight and can develop new products and processes. They may change even a small amount of world science and technology, but their innovation efforts or competitors may not be able to predict the results exactly (Durna, 2002: 125- 126). Innovative businesses make shares and profits thanks to their product and process innovations in the large market. Their competitors who do not want to fall back in the competition try to imitate the new products or processes in part. In this context, businesses want to move first in the marketplace, they try to imitate the leader; if they want, they take place in innovation activities. Therefore, enterprises must determine the suitable innovation strategy which will guide them in their activities, structure. (Güleş and Bülbül, 2004: 175).</w:t>
      </w:r>
    </w:p>
    <w:p w14:paraId="2C30D07E" w14:textId="77777777" w:rsidR="0024771B" w:rsidRDefault="0024771B" w:rsidP="0024771B">
      <w:pPr>
        <w:pStyle w:val="GvdeMetni"/>
        <w:spacing w:before="3"/>
        <w:rPr>
          <w:rFonts w:ascii="Arial"/>
          <w:sz w:val="31"/>
        </w:rPr>
      </w:pPr>
    </w:p>
    <w:p w14:paraId="67BB3954" w14:textId="77777777" w:rsidR="0024771B" w:rsidRDefault="0024771B" w:rsidP="0024771B">
      <w:pPr>
        <w:pStyle w:val="Balk4"/>
        <w:numPr>
          <w:ilvl w:val="2"/>
          <w:numId w:val="86"/>
        </w:numPr>
        <w:tabs>
          <w:tab w:val="left" w:pos="2065"/>
        </w:tabs>
        <w:ind w:hanging="673"/>
        <w:rPr>
          <w:rFonts w:ascii="Arial"/>
        </w:rPr>
      </w:pPr>
      <w:r>
        <w:rPr>
          <w:rFonts w:ascii="Arial"/>
        </w:rPr>
        <w:t>Aggressive Strategy</w:t>
      </w:r>
    </w:p>
    <w:p w14:paraId="14933744" w14:textId="77777777" w:rsidR="0024771B" w:rsidRDefault="0024771B" w:rsidP="0024771B">
      <w:pPr>
        <w:pStyle w:val="GvdeMetni"/>
        <w:rPr>
          <w:rFonts w:ascii="Arial"/>
          <w:b/>
          <w:sz w:val="26"/>
        </w:rPr>
      </w:pPr>
    </w:p>
    <w:p w14:paraId="6EBBE6D2" w14:textId="77777777" w:rsidR="0024771B" w:rsidRDefault="0024771B" w:rsidP="0024771B">
      <w:pPr>
        <w:pStyle w:val="GvdeMetni"/>
        <w:spacing w:before="200" w:line="360" w:lineRule="auto"/>
        <w:ind w:left="684" w:right="678" w:firstLine="708"/>
        <w:jc w:val="both"/>
        <w:rPr>
          <w:rFonts w:ascii="Arial" w:hAnsi="Arial"/>
        </w:rPr>
      </w:pPr>
      <w:r>
        <w:rPr>
          <w:rFonts w:ascii="Arial" w:hAnsi="Arial"/>
        </w:rPr>
        <w:t>This strategy is a new product or a new manufacturing process developed and marketed before offering technical field and intended to take over the leadership in the market. This strategy needs to be the company's worldwide presence within a privileged relationship with the science and technology system and be based on developing a strong research. Be sure to take advantage of new technical possibilities and advantages provided to know quickly. In addition to the expectation of likelyhood of high incomes of the firms which adopting the aggressive strategy, high risk high returns is also a likelihood (Örücü et.al. 2011: 63).</w:t>
      </w:r>
    </w:p>
    <w:p w14:paraId="3992EC31"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547BEED6" w14:textId="77777777" w:rsidR="0024771B" w:rsidRDefault="0024771B" w:rsidP="0024771B">
      <w:pPr>
        <w:pStyle w:val="GvdeMetni"/>
        <w:spacing w:before="4"/>
        <w:rPr>
          <w:rFonts w:ascii="Arial"/>
          <w:sz w:val="25"/>
        </w:rPr>
      </w:pPr>
    </w:p>
    <w:p w14:paraId="31867C2F" w14:textId="77777777" w:rsidR="0024771B" w:rsidRDefault="0024771B" w:rsidP="0024771B">
      <w:pPr>
        <w:pStyle w:val="GvdeMetni"/>
        <w:spacing w:before="93" w:line="360" w:lineRule="auto"/>
        <w:ind w:left="684" w:right="677" w:firstLine="708"/>
        <w:jc w:val="both"/>
        <w:rPr>
          <w:rFonts w:ascii="Arial"/>
        </w:rPr>
      </w:pPr>
      <w:r>
        <w:rPr>
          <w:rFonts w:ascii="Arial"/>
        </w:rPr>
        <w:t>According to Lumpkin &amp; Dess, an aggressive attitude provides an enterprise to enter the market in which competitors are strong, to be a player who decided in the field of activity of competitors and to act successfully to protect and improve their market share. It takes courageous steps in line with the objectives of the market price reductions, abandonment of its profitability. (Deniz, 2011: 151-152).</w:t>
      </w:r>
    </w:p>
    <w:p w14:paraId="0F56D4E5" w14:textId="77777777" w:rsidR="0024771B" w:rsidRDefault="0024771B" w:rsidP="0024771B">
      <w:pPr>
        <w:pStyle w:val="GvdeMetni"/>
        <w:spacing w:before="3"/>
        <w:rPr>
          <w:rFonts w:ascii="Arial"/>
          <w:sz w:val="31"/>
        </w:rPr>
      </w:pPr>
    </w:p>
    <w:p w14:paraId="1132030D" w14:textId="77777777" w:rsidR="0024771B" w:rsidRDefault="0024771B" w:rsidP="0024771B">
      <w:pPr>
        <w:pStyle w:val="GvdeMetni"/>
        <w:spacing w:line="360" w:lineRule="auto"/>
        <w:ind w:left="684" w:right="676" w:firstLine="708"/>
        <w:jc w:val="both"/>
        <w:rPr>
          <w:rFonts w:ascii="Arial" w:hAnsi="Arial"/>
        </w:rPr>
      </w:pPr>
      <w:r>
        <w:rPr>
          <w:rFonts w:ascii="Arial" w:hAnsi="Arial"/>
        </w:rPr>
        <w:t>Aggressive communication speed and efficiency implementation is of great importance. Flexible and informal communication sructure inside the organizatoin makes innovation efforts more effective. In addition, the continuous, fast and accurate flow of information outside of organizations makes it possible to expedite decision-making process in the nature of the new product to be worked on and accurate timing and financing (Durna, 2002: 129). An enterprise adopts and offensive strategy depends largely on research and development activities because it becomes research intensive. It should be able to bear high costs resulting from inevitable unsuccessfulness of research and development activities because it aims to gain monopoly profits. (Güleş and Bülbül, 2004:</w:t>
      </w:r>
      <w:r>
        <w:rPr>
          <w:rFonts w:ascii="Arial" w:hAnsi="Arial"/>
          <w:spacing w:val="-7"/>
        </w:rPr>
        <w:t xml:space="preserve"> </w:t>
      </w:r>
      <w:r>
        <w:rPr>
          <w:rFonts w:ascii="Arial" w:hAnsi="Arial"/>
        </w:rPr>
        <w:t>176).</w:t>
      </w:r>
    </w:p>
    <w:p w14:paraId="46ABC37E" w14:textId="77777777" w:rsidR="0024771B" w:rsidRDefault="0024771B" w:rsidP="0024771B">
      <w:pPr>
        <w:pStyle w:val="GvdeMetni"/>
        <w:spacing w:before="3"/>
        <w:rPr>
          <w:rFonts w:ascii="Arial"/>
          <w:sz w:val="31"/>
        </w:rPr>
      </w:pPr>
    </w:p>
    <w:p w14:paraId="46779456" w14:textId="77777777" w:rsidR="0024771B" w:rsidRDefault="0024771B" w:rsidP="0024771B">
      <w:pPr>
        <w:pStyle w:val="Balk4"/>
        <w:numPr>
          <w:ilvl w:val="2"/>
          <w:numId w:val="86"/>
        </w:numPr>
        <w:tabs>
          <w:tab w:val="left" w:pos="2063"/>
        </w:tabs>
        <w:ind w:left="2062" w:hanging="671"/>
        <w:rPr>
          <w:rFonts w:ascii="Arial"/>
        </w:rPr>
      </w:pPr>
      <w:r>
        <w:rPr>
          <w:rFonts w:ascii="Arial"/>
        </w:rPr>
        <w:t>Defensive Strategy</w:t>
      </w:r>
    </w:p>
    <w:p w14:paraId="74827FBB" w14:textId="77777777" w:rsidR="0024771B" w:rsidRDefault="0024771B" w:rsidP="0024771B">
      <w:pPr>
        <w:pStyle w:val="GvdeMetni"/>
        <w:rPr>
          <w:rFonts w:ascii="Arial"/>
          <w:b/>
          <w:sz w:val="26"/>
        </w:rPr>
      </w:pPr>
    </w:p>
    <w:p w14:paraId="4D6B16A1" w14:textId="77777777" w:rsidR="0024771B" w:rsidRDefault="0024771B" w:rsidP="0024771B">
      <w:pPr>
        <w:pStyle w:val="GvdeMetni"/>
        <w:spacing w:before="200" w:line="360" w:lineRule="auto"/>
        <w:ind w:left="684" w:right="675" w:firstLine="708"/>
        <w:jc w:val="both"/>
        <w:rPr>
          <w:rFonts w:ascii="Arial" w:hAnsi="Arial"/>
        </w:rPr>
      </w:pPr>
      <w:r>
        <w:rPr>
          <w:rFonts w:ascii="Arial" w:hAnsi="Arial"/>
        </w:rPr>
        <w:t>They don't want to be the first defensive innovators around the world, but at the same time they don't want to stay behind in technical change. They don’t want to bear the risk of being the first and they hope to take advantage of the first innovator’s market and failures that they do. Innovators who follow defensive strategy can detract the capacity of innovation; more original type or production engineering or marketing can have a special power or ability (Örücü et.al., 2011: 63).</w:t>
      </w:r>
    </w:p>
    <w:p w14:paraId="204FF555" w14:textId="77777777" w:rsidR="0024771B" w:rsidRDefault="0024771B" w:rsidP="0024771B">
      <w:pPr>
        <w:pStyle w:val="GvdeMetni"/>
        <w:spacing w:before="3"/>
        <w:rPr>
          <w:rFonts w:ascii="Arial"/>
          <w:sz w:val="31"/>
        </w:rPr>
      </w:pPr>
    </w:p>
    <w:p w14:paraId="3683855D" w14:textId="77777777" w:rsidR="0024771B" w:rsidRDefault="0024771B" w:rsidP="0024771B">
      <w:pPr>
        <w:pStyle w:val="GvdeMetni"/>
        <w:spacing w:line="360" w:lineRule="auto"/>
        <w:ind w:left="684" w:right="678" w:firstLine="708"/>
        <w:jc w:val="both"/>
        <w:rPr>
          <w:rFonts w:ascii="Arial"/>
        </w:rPr>
      </w:pPr>
      <w:r>
        <w:rPr>
          <w:rFonts w:ascii="Arial"/>
        </w:rPr>
        <w:t>Enterprises which follow copycat innovation strategy usually follow certain innovations from a distance using information and technology available. Expectation of expiration of patents in the innovations preserved</w:t>
      </w:r>
    </w:p>
    <w:p w14:paraId="6E9FFF33"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0B0E2D22" w14:textId="77777777" w:rsidR="0024771B" w:rsidRDefault="0024771B" w:rsidP="0024771B">
      <w:pPr>
        <w:pStyle w:val="GvdeMetni"/>
        <w:spacing w:before="4"/>
        <w:rPr>
          <w:rFonts w:ascii="Arial"/>
          <w:sz w:val="25"/>
        </w:rPr>
      </w:pPr>
    </w:p>
    <w:p w14:paraId="39E63084" w14:textId="77777777" w:rsidR="0024771B" w:rsidRDefault="0024771B" w:rsidP="0024771B">
      <w:pPr>
        <w:pStyle w:val="GvdeMetni"/>
        <w:spacing w:before="93" w:line="360" w:lineRule="auto"/>
        <w:ind w:left="684" w:right="673"/>
        <w:jc w:val="both"/>
        <w:rPr>
          <w:rFonts w:ascii="Arial" w:hAnsi="Arial"/>
        </w:rPr>
      </w:pPr>
      <w:r>
        <w:rPr>
          <w:rFonts w:ascii="Arial" w:hAnsi="Arial"/>
        </w:rPr>
        <w:t>under patents is the result of this strategy. In this way, enterprises do not pay any license fees. These kind of enterprises can achieve more profit from the imitation innovation if they can find new markets. (Örücü et.al., 2011: 63). The starting point of this strategy is to avoid high r &amp; d costs and risk from radical innovation. A firm which follows this strategy prefers to make improvements in the current technology rather than making technological innovations, in other words, it prefers progressive innovation rather than radical innovation. (Deniz, 2011:</w:t>
      </w:r>
      <w:r>
        <w:rPr>
          <w:rFonts w:ascii="Arial" w:hAnsi="Arial"/>
          <w:spacing w:val="-2"/>
        </w:rPr>
        <w:t xml:space="preserve"> </w:t>
      </w:r>
      <w:r>
        <w:rPr>
          <w:rFonts w:ascii="Arial" w:hAnsi="Arial"/>
        </w:rPr>
        <w:t>155).</w:t>
      </w:r>
    </w:p>
    <w:p w14:paraId="4EE01683" w14:textId="77777777" w:rsidR="0024771B" w:rsidRDefault="0024771B" w:rsidP="0024771B">
      <w:pPr>
        <w:pStyle w:val="GvdeMetni"/>
        <w:spacing w:before="3"/>
        <w:rPr>
          <w:rFonts w:ascii="Arial"/>
          <w:sz w:val="31"/>
        </w:rPr>
      </w:pPr>
    </w:p>
    <w:p w14:paraId="05CC8246" w14:textId="77777777" w:rsidR="0024771B" w:rsidRDefault="0024771B" w:rsidP="0024771B">
      <w:pPr>
        <w:pStyle w:val="GvdeMetni"/>
        <w:spacing w:before="1" w:line="360" w:lineRule="auto"/>
        <w:ind w:left="684" w:right="676" w:firstLine="708"/>
        <w:jc w:val="both"/>
        <w:rPr>
          <w:rFonts w:ascii="Arial" w:hAnsi="Arial"/>
        </w:rPr>
      </w:pPr>
      <w:r>
        <w:rPr>
          <w:rFonts w:ascii="Arial" w:hAnsi="Arial"/>
        </w:rPr>
        <w:t>Defensive strategy does not mean there is not r &amp; d. Defensive strategy can be at least as research intense as an aggressive strategy. However, differences are in quality and timing of the innovation. Defensive innovators do not want to be behind the wave of thecnological changes and they do not focus on being the first in the world. They do not want to be under the burden of costs which may come out as a result of first innovations, preferably they consider to exploit the faults that inoovators do. (Güleş and Bülbül, 2004: 177). Patents are a bargaining chip against innovative defensive tool for defensive innovators because pioneer patents are a critical method in technical leadership in the preservation and continuation of the position. (Durna, 2002:</w:t>
      </w:r>
      <w:r>
        <w:rPr>
          <w:rFonts w:ascii="Arial" w:hAnsi="Arial"/>
          <w:spacing w:val="-4"/>
        </w:rPr>
        <w:t xml:space="preserve"> </w:t>
      </w:r>
      <w:r>
        <w:rPr>
          <w:rFonts w:ascii="Arial" w:hAnsi="Arial"/>
        </w:rPr>
        <w:t>135).</w:t>
      </w:r>
    </w:p>
    <w:p w14:paraId="11AE7360" w14:textId="77777777" w:rsidR="0024771B" w:rsidRDefault="0024771B" w:rsidP="0024771B">
      <w:pPr>
        <w:pStyle w:val="GvdeMetni"/>
        <w:spacing w:before="2"/>
        <w:rPr>
          <w:rFonts w:ascii="Arial"/>
          <w:sz w:val="31"/>
        </w:rPr>
      </w:pPr>
    </w:p>
    <w:p w14:paraId="6C8CE956" w14:textId="77777777" w:rsidR="0024771B" w:rsidRDefault="0024771B" w:rsidP="0024771B">
      <w:pPr>
        <w:pStyle w:val="Balk4"/>
        <w:numPr>
          <w:ilvl w:val="2"/>
          <w:numId w:val="86"/>
        </w:numPr>
        <w:tabs>
          <w:tab w:val="left" w:pos="2063"/>
        </w:tabs>
        <w:ind w:left="2062" w:hanging="671"/>
        <w:rPr>
          <w:rFonts w:ascii="Arial"/>
        </w:rPr>
      </w:pPr>
      <w:r>
        <w:rPr>
          <w:rFonts w:ascii="Arial"/>
        </w:rPr>
        <w:t>Imitative Strategy</w:t>
      </w:r>
    </w:p>
    <w:p w14:paraId="74E082AC" w14:textId="77777777" w:rsidR="0024771B" w:rsidRDefault="0024771B" w:rsidP="0024771B">
      <w:pPr>
        <w:pStyle w:val="GvdeMetni"/>
        <w:rPr>
          <w:rFonts w:ascii="Arial"/>
          <w:b/>
          <w:sz w:val="26"/>
        </w:rPr>
      </w:pPr>
    </w:p>
    <w:p w14:paraId="6401F931" w14:textId="77777777" w:rsidR="0024771B" w:rsidRDefault="0024771B" w:rsidP="0024771B">
      <w:pPr>
        <w:pStyle w:val="GvdeMetni"/>
        <w:spacing w:before="200" w:line="360" w:lineRule="auto"/>
        <w:ind w:left="684" w:right="676" w:firstLine="708"/>
        <w:jc w:val="both"/>
        <w:rPr>
          <w:rFonts w:ascii="Arial" w:hAnsi="Arial"/>
        </w:rPr>
      </w:pPr>
      <w:r>
        <w:rPr>
          <w:rFonts w:ascii="Arial" w:hAnsi="Arial"/>
        </w:rPr>
        <w:t>They are not going to put up with low labour, material, works with energy and investment costs and high r &amp; d costs. These companies’ success in the market depends on their ability to operate with low-costs. The most important problems faced by firms following this strategy relates to the determination of obtaining information about changes in the market, the choice of innovation imitated and the enterprises from which know-how is being taken (Deniz, 2011: 155). Imitator enterprises should have some specific</w:t>
      </w:r>
      <w:r>
        <w:rPr>
          <w:rFonts w:ascii="Arial" w:hAnsi="Arial"/>
          <w:spacing w:val="18"/>
        </w:rPr>
        <w:t xml:space="preserve"> </w:t>
      </w:r>
      <w:r>
        <w:rPr>
          <w:rFonts w:ascii="Arial" w:hAnsi="Arial"/>
        </w:rPr>
        <w:t>advantages</w:t>
      </w:r>
      <w:r>
        <w:rPr>
          <w:rFonts w:ascii="Arial" w:hAnsi="Arial"/>
          <w:spacing w:val="18"/>
        </w:rPr>
        <w:t xml:space="preserve"> </w:t>
      </w:r>
      <w:r>
        <w:rPr>
          <w:rFonts w:ascii="Arial" w:hAnsi="Arial"/>
        </w:rPr>
        <w:t>in</w:t>
      </w:r>
      <w:r>
        <w:rPr>
          <w:rFonts w:ascii="Arial" w:hAnsi="Arial"/>
          <w:spacing w:val="19"/>
        </w:rPr>
        <w:t xml:space="preserve"> </w:t>
      </w:r>
      <w:r>
        <w:rPr>
          <w:rFonts w:ascii="Arial" w:hAnsi="Arial"/>
        </w:rPr>
        <w:t>order</w:t>
      </w:r>
      <w:r>
        <w:rPr>
          <w:rFonts w:ascii="Arial" w:hAnsi="Arial"/>
          <w:spacing w:val="17"/>
        </w:rPr>
        <w:t xml:space="preserve"> </w:t>
      </w:r>
      <w:r>
        <w:rPr>
          <w:rFonts w:ascii="Arial" w:hAnsi="Arial"/>
        </w:rPr>
        <w:t>to</w:t>
      </w:r>
      <w:r>
        <w:rPr>
          <w:rFonts w:ascii="Arial" w:hAnsi="Arial"/>
          <w:spacing w:val="19"/>
        </w:rPr>
        <w:t xml:space="preserve"> </w:t>
      </w:r>
      <w:r>
        <w:rPr>
          <w:rFonts w:ascii="Arial" w:hAnsi="Arial"/>
        </w:rPr>
        <w:t>enter</w:t>
      </w:r>
      <w:r>
        <w:rPr>
          <w:rFonts w:ascii="Arial" w:hAnsi="Arial"/>
          <w:spacing w:val="17"/>
        </w:rPr>
        <w:t xml:space="preserve"> </w:t>
      </w:r>
      <w:r>
        <w:rPr>
          <w:rFonts w:ascii="Arial" w:hAnsi="Arial"/>
        </w:rPr>
        <w:t>the</w:t>
      </w:r>
      <w:r>
        <w:rPr>
          <w:rFonts w:ascii="Arial" w:hAnsi="Arial"/>
          <w:spacing w:val="16"/>
        </w:rPr>
        <w:t xml:space="preserve"> </w:t>
      </w:r>
      <w:r>
        <w:rPr>
          <w:rFonts w:ascii="Arial" w:hAnsi="Arial"/>
        </w:rPr>
        <w:t>market</w:t>
      </w:r>
      <w:r>
        <w:rPr>
          <w:rFonts w:ascii="Arial" w:hAnsi="Arial"/>
          <w:spacing w:val="18"/>
        </w:rPr>
        <w:t xml:space="preserve"> </w:t>
      </w:r>
      <w:r>
        <w:rPr>
          <w:rFonts w:ascii="Arial" w:hAnsi="Arial"/>
        </w:rPr>
        <w:t>in</w:t>
      </w:r>
      <w:r>
        <w:rPr>
          <w:rFonts w:ascii="Arial" w:hAnsi="Arial"/>
          <w:spacing w:val="19"/>
        </w:rPr>
        <w:t xml:space="preserve"> </w:t>
      </w:r>
      <w:r>
        <w:rPr>
          <w:rFonts w:ascii="Arial" w:hAnsi="Arial"/>
        </w:rPr>
        <w:t>way</w:t>
      </w:r>
      <w:r>
        <w:rPr>
          <w:rFonts w:ascii="Arial" w:hAnsi="Arial"/>
          <w:spacing w:val="15"/>
        </w:rPr>
        <w:t xml:space="preserve"> </w:t>
      </w:r>
      <w:r>
        <w:rPr>
          <w:rFonts w:ascii="Arial" w:hAnsi="Arial"/>
        </w:rPr>
        <w:t>of</w:t>
      </w:r>
      <w:r>
        <w:rPr>
          <w:rFonts w:ascii="Arial" w:hAnsi="Arial"/>
          <w:spacing w:val="21"/>
        </w:rPr>
        <w:t xml:space="preserve"> </w:t>
      </w:r>
      <w:r>
        <w:rPr>
          <w:rFonts w:ascii="Arial" w:hAnsi="Arial"/>
        </w:rPr>
        <w:t>competing</w:t>
      </w:r>
    </w:p>
    <w:p w14:paraId="3AC1BE9E"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35BA89DE" w14:textId="77777777" w:rsidR="0024771B" w:rsidRDefault="0024771B" w:rsidP="0024771B">
      <w:pPr>
        <w:pStyle w:val="GvdeMetni"/>
        <w:spacing w:before="4"/>
        <w:rPr>
          <w:rFonts w:ascii="Arial"/>
          <w:sz w:val="25"/>
        </w:rPr>
      </w:pPr>
    </w:p>
    <w:p w14:paraId="5047D4A7" w14:textId="77777777" w:rsidR="0024771B" w:rsidRDefault="0024771B" w:rsidP="0024771B">
      <w:pPr>
        <w:pStyle w:val="GvdeMetni"/>
        <w:spacing w:before="93" w:line="360" w:lineRule="auto"/>
        <w:ind w:left="684" w:right="560"/>
        <w:rPr>
          <w:rFonts w:ascii="Arial"/>
        </w:rPr>
      </w:pPr>
      <w:r>
        <w:rPr>
          <w:rFonts w:ascii="Arial"/>
        </w:rPr>
        <w:t>innovative and institutionalized enterprises. These advantages may vary from cost to market advantages (Durna, 2002: 138).</w:t>
      </w:r>
    </w:p>
    <w:p w14:paraId="6EB5DDB0" w14:textId="77777777" w:rsidR="0024771B" w:rsidRDefault="0024771B" w:rsidP="0024771B">
      <w:pPr>
        <w:pStyle w:val="GvdeMetni"/>
        <w:spacing w:before="3"/>
        <w:rPr>
          <w:rFonts w:ascii="Arial"/>
          <w:sz w:val="31"/>
        </w:rPr>
      </w:pPr>
    </w:p>
    <w:p w14:paraId="52068CAB" w14:textId="77777777" w:rsidR="0024771B" w:rsidRDefault="0024771B" w:rsidP="0024771B">
      <w:pPr>
        <w:pStyle w:val="GvdeMetni"/>
        <w:spacing w:line="360" w:lineRule="auto"/>
        <w:ind w:left="684" w:right="674" w:firstLine="708"/>
        <w:jc w:val="both"/>
        <w:rPr>
          <w:rFonts w:ascii="Arial" w:hAnsi="Arial"/>
        </w:rPr>
      </w:pPr>
      <w:r>
        <w:rPr>
          <w:rFonts w:ascii="Arial" w:hAnsi="Arial"/>
        </w:rPr>
        <w:t>Imitator enterprises are the ones which follow the innovative companies and tend to work with low-cost labour, materials, energy and investment, more resource allocation to r &amp; d enterprises. It is a strategy based on ways to take advantage of ınnovation activities of leading business than the investment license and so on. Therefore, enterprises which implement this strategy do not have market dominating technology most of the time. It is important to obtain the costs dominance in the implementation of this strategy. (Güleş and Bülbül, 2004: 177). It is seen that imitator strategy is used widely as a tool for intensive and sustainable competition in market in which the technology developes and changes rapidly. Compaq is being counted among the companies that can successfully implement the imitative strategy in PC market, and IBM is the most mimicked company in original PC market usually under the name of the lowest price and the highest quality. (Adıgüzel, 2012:</w:t>
      </w:r>
      <w:r>
        <w:rPr>
          <w:rFonts w:ascii="Arial" w:hAnsi="Arial"/>
          <w:spacing w:val="1"/>
        </w:rPr>
        <w:t xml:space="preserve"> </w:t>
      </w:r>
      <w:r>
        <w:rPr>
          <w:rFonts w:ascii="Arial" w:hAnsi="Arial"/>
        </w:rPr>
        <w:t>68).</w:t>
      </w:r>
    </w:p>
    <w:p w14:paraId="604F4CF8" w14:textId="77777777" w:rsidR="0024771B" w:rsidRDefault="0024771B" w:rsidP="0024771B">
      <w:pPr>
        <w:pStyle w:val="GvdeMetni"/>
        <w:spacing w:before="4"/>
        <w:rPr>
          <w:rFonts w:ascii="Arial"/>
          <w:sz w:val="31"/>
        </w:rPr>
      </w:pPr>
    </w:p>
    <w:p w14:paraId="5D489F8F" w14:textId="77777777" w:rsidR="0024771B" w:rsidRDefault="0024771B" w:rsidP="0024771B">
      <w:pPr>
        <w:pStyle w:val="GvdeMetni"/>
        <w:spacing w:line="360" w:lineRule="auto"/>
        <w:ind w:left="684" w:right="673" w:firstLine="708"/>
        <w:jc w:val="both"/>
        <w:rPr>
          <w:rFonts w:ascii="Arial"/>
        </w:rPr>
      </w:pPr>
      <w:r>
        <w:rPr>
          <w:rFonts w:ascii="Arial"/>
        </w:rPr>
        <w:t>Imitative strategy usually focus on imitations of new products and services developed outside by others. This strategy is a strategy used by many companies in order to avoid the risk of R &amp; D and innovative work and cost. However, this strategy does not have a positive impact on creativity of the enterprise due to the fact that it is based on the basis of imitation the productions rather than innovation. However, the company will be able to provide a structure to a certain extent following new developments in that it requires to have a technology which facilitates monitoring and simulating the outside innovations (Uzkurt, 2012: 89).</w:t>
      </w:r>
    </w:p>
    <w:p w14:paraId="461E0625" w14:textId="77777777" w:rsidR="0024771B" w:rsidRDefault="0024771B" w:rsidP="0024771B">
      <w:pPr>
        <w:pStyle w:val="GvdeMetni"/>
        <w:spacing w:before="3"/>
        <w:rPr>
          <w:rFonts w:ascii="Arial"/>
          <w:sz w:val="31"/>
        </w:rPr>
      </w:pPr>
    </w:p>
    <w:p w14:paraId="08DE8114" w14:textId="77777777" w:rsidR="0024771B" w:rsidRDefault="0024771B" w:rsidP="0024771B">
      <w:pPr>
        <w:pStyle w:val="Balk4"/>
        <w:numPr>
          <w:ilvl w:val="2"/>
          <w:numId w:val="86"/>
        </w:numPr>
        <w:tabs>
          <w:tab w:val="left" w:pos="2123"/>
        </w:tabs>
        <w:ind w:left="2122" w:hanging="671"/>
        <w:rPr>
          <w:rFonts w:ascii="Arial"/>
        </w:rPr>
      </w:pPr>
      <w:r>
        <w:rPr>
          <w:rFonts w:ascii="Arial"/>
          <w:spacing w:val="5"/>
        </w:rPr>
        <w:t>Dependent</w:t>
      </w:r>
      <w:r>
        <w:rPr>
          <w:rFonts w:ascii="Arial"/>
          <w:spacing w:val="11"/>
        </w:rPr>
        <w:t xml:space="preserve"> </w:t>
      </w:r>
      <w:r>
        <w:rPr>
          <w:rFonts w:ascii="Arial"/>
          <w:spacing w:val="6"/>
        </w:rPr>
        <w:t>Strategy</w:t>
      </w:r>
    </w:p>
    <w:p w14:paraId="5B0A8241" w14:textId="77777777" w:rsidR="0024771B" w:rsidRDefault="0024771B" w:rsidP="0024771B">
      <w:pPr>
        <w:pStyle w:val="GvdeMetni"/>
        <w:rPr>
          <w:rFonts w:ascii="Arial"/>
          <w:b/>
          <w:sz w:val="26"/>
        </w:rPr>
      </w:pPr>
    </w:p>
    <w:p w14:paraId="3D33D4F9" w14:textId="77777777" w:rsidR="0024771B" w:rsidRDefault="0024771B" w:rsidP="0024771B">
      <w:pPr>
        <w:pStyle w:val="GvdeMetni"/>
        <w:spacing w:before="200" w:line="360" w:lineRule="auto"/>
        <w:ind w:left="684" w:right="677" w:firstLine="708"/>
        <w:jc w:val="both"/>
        <w:rPr>
          <w:rFonts w:ascii="Arial"/>
        </w:rPr>
      </w:pPr>
      <w:r>
        <w:rPr>
          <w:rFonts w:ascii="Arial"/>
        </w:rPr>
        <w:t>Enterprises that implement this strategy do not attempt to imitate or make a change regarding the products they produce. The enterprises that</w:t>
      </w:r>
    </w:p>
    <w:p w14:paraId="087E3ABD"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6DA015D0" w14:textId="77777777" w:rsidR="0024771B" w:rsidRDefault="0024771B" w:rsidP="0024771B">
      <w:pPr>
        <w:pStyle w:val="GvdeMetni"/>
        <w:spacing w:before="4"/>
        <w:rPr>
          <w:rFonts w:ascii="Arial"/>
          <w:sz w:val="25"/>
        </w:rPr>
      </w:pPr>
    </w:p>
    <w:p w14:paraId="3171AC66" w14:textId="77777777" w:rsidR="0024771B" w:rsidRDefault="0024771B" w:rsidP="0024771B">
      <w:pPr>
        <w:pStyle w:val="GvdeMetni"/>
        <w:spacing w:before="93" w:line="360" w:lineRule="auto"/>
        <w:ind w:left="684" w:right="673"/>
        <w:jc w:val="both"/>
        <w:rPr>
          <w:rFonts w:ascii="Arial" w:hAnsi="Arial"/>
        </w:rPr>
      </w:pPr>
      <w:r>
        <w:rPr>
          <w:rFonts w:ascii="Arial" w:hAnsi="Arial"/>
        </w:rPr>
        <w:t>apply this strategy do not attempt to change or imitation in products they produce. Full-dependent enterprises operate as part of an innovative company. Although they seem to have weak bargaining power, they can achieve large profits with low overheads, entrepreneurship and their specialized capabilities due to local advantages. (Güleş and Bülbül, 2004: 177). Enterprises applying this strategy, in terms of technological innovation, work as the satellite and sub-enterprise of a business. If there is demand from customers, they make changes in the features of the product and they offer service to the market. (Deniz, 2011:</w:t>
      </w:r>
      <w:r>
        <w:rPr>
          <w:rFonts w:ascii="Arial" w:hAnsi="Arial"/>
          <w:spacing w:val="-5"/>
        </w:rPr>
        <w:t xml:space="preserve"> </w:t>
      </w:r>
      <w:r>
        <w:rPr>
          <w:rFonts w:ascii="Arial" w:hAnsi="Arial"/>
        </w:rPr>
        <w:t>155).</w:t>
      </w:r>
    </w:p>
    <w:p w14:paraId="70EF84D1" w14:textId="77777777" w:rsidR="0024771B" w:rsidRDefault="0024771B" w:rsidP="0024771B">
      <w:pPr>
        <w:pStyle w:val="GvdeMetni"/>
        <w:spacing w:before="2"/>
        <w:rPr>
          <w:rFonts w:ascii="Arial"/>
          <w:sz w:val="31"/>
        </w:rPr>
      </w:pPr>
    </w:p>
    <w:p w14:paraId="2FC735DF" w14:textId="77777777" w:rsidR="0024771B" w:rsidRDefault="0024771B" w:rsidP="0024771B">
      <w:pPr>
        <w:pStyle w:val="GvdeMetni"/>
        <w:spacing w:line="360" w:lineRule="auto"/>
        <w:ind w:left="684" w:right="674" w:firstLine="708"/>
        <w:jc w:val="both"/>
        <w:rPr>
          <w:rFonts w:ascii="Arial" w:hAnsi="Arial"/>
        </w:rPr>
      </w:pPr>
      <w:r>
        <w:rPr>
          <w:rFonts w:ascii="Arial" w:hAnsi="Arial"/>
        </w:rPr>
        <w:t>Dependent strategy is a strategy that can be used in a way that can provide a competitive advantage for enterprises in growth or downsizing strategy. Enterprises fully implementing dependent strategy operate completely in the form of a strong company in terms of technology and innovation department. For example; a textile company with a strong business structure and market share may use another company's coating plant as self-dependent. Or it can use another company's distribution facility in a different market to spread out of their markets. (Ülgen and Mirze, 2007: 297-298). Accepting a dependent enterprise as a side industry organization and maintaining customer relationships can be beneficial in the direction of reducing the impact of economic fluctuations. Though these enterprises have weak bargaining power in response to lower general and administrative costs and enterprise capabilities, they can provide specialized knowledge and adequate profit due to specific local</w:t>
      </w:r>
      <w:r>
        <w:rPr>
          <w:rFonts w:ascii="Arial" w:hAnsi="Arial"/>
          <w:spacing w:val="-6"/>
        </w:rPr>
        <w:t xml:space="preserve"> </w:t>
      </w:r>
      <w:r>
        <w:rPr>
          <w:rFonts w:ascii="Arial" w:hAnsi="Arial"/>
        </w:rPr>
        <w:t>advantages.</w:t>
      </w:r>
    </w:p>
    <w:p w14:paraId="086A6DE1" w14:textId="77777777" w:rsidR="0024771B" w:rsidRDefault="0024771B" w:rsidP="0024771B">
      <w:pPr>
        <w:pStyle w:val="GvdeMetni"/>
        <w:spacing w:before="4"/>
        <w:rPr>
          <w:rFonts w:ascii="Arial"/>
          <w:sz w:val="31"/>
        </w:rPr>
      </w:pPr>
    </w:p>
    <w:p w14:paraId="7605F740" w14:textId="77777777" w:rsidR="0024771B" w:rsidRDefault="0024771B" w:rsidP="0024771B">
      <w:pPr>
        <w:pStyle w:val="Balk4"/>
        <w:numPr>
          <w:ilvl w:val="2"/>
          <w:numId w:val="86"/>
        </w:numPr>
        <w:tabs>
          <w:tab w:val="left" w:pos="2063"/>
        </w:tabs>
        <w:ind w:left="2062" w:hanging="671"/>
        <w:rPr>
          <w:rFonts w:ascii="Arial"/>
        </w:rPr>
      </w:pPr>
      <w:r>
        <w:rPr>
          <w:rFonts w:ascii="Arial"/>
          <w:spacing w:val="7"/>
        </w:rPr>
        <w:t>Traditional</w:t>
      </w:r>
      <w:r>
        <w:rPr>
          <w:rFonts w:ascii="Arial"/>
          <w:spacing w:val="11"/>
        </w:rPr>
        <w:t xml:space="preserve"> </w:t>
      </w:r>
      <w:r>
        <w:rPr>
          <w:rFonts w:ascii="Arial"/>
          <w:spacing w:val="6"/>
        </w:rPr>
        <w:t>Strategy</w:t>
      </w:r>
    </w:p>
    <w:p w14:paraId="5DEB3A06" w14:textId="77777777" w:rsidR="0024771B" w:rsidRDefault="0024771B" w:rsidP="0024771B">
      <w:pPr>
        <w:pStyle w:val="GvdeMetni"/>
        <w:rPr>
          <w:rFonts w:ascii="Arial"/>
          <w:b/>
          <w:sz w:val="26"/>
        </w:rPr>
      </w:pPr>
    </w:p>
    <w:p w14:paraId="241DE80D" w14:textId="77777777" w:rsidR="0024771B" w:rsidRDefault="0024771B" w:rsidP="0024771B">
      <w:pPr>
        <w:pStyle w:val="GvdeMetni"/>
        <w:spacing w:before="201" w:line="360" w:lineRule="auto"/>
        <w:ind w:left="684" w:right="678" w:firstLine="708"/>
        <w:jc w:val="both"/>
        <w:rPr>
          <w:rFonts w:ascii="Arial"/>
        </w:rPr>
      </w:pPr>
      <w:r>
        <w:rPr>
          <w:rFonts w:ascii="Arial"/>
        </w:rPr>
        <w:t>It is a strategy that is based on professional capabilities rather than scientific studies. There will be no change in case of lack of market demand or being forced to change. Changes are the designs in terms of fashion rather than technological changes. However, such enterprises may face high demand</w:t>
      </w:r>
      <w:r>
        <w:rPr>
          <w:rFonts w:ascii="Arial"/>
          <w:spacing w:val="11"/>
        </w:rPr>
        <w:t xml:space="preserve"> </w:t>
      </w:r>
      <w:r>
        <w:rPr>
          <w:rFonts w:ascii="Arial"/>
        </w:rPr>
        <w:t>the</w:t>
      </w:r>
      <w:r>
        <w:rPr>
          <w:rFonts w:ascii="Arial"/>
          <w:spacing w:val="11"/>
        </w:rPr>
        <w:t xml:space="preserve"> </w:t>
      </w:r>
      <w:r>
        <w:rPr>
          <w:rFonts w:ascii="Arial"/>
        </w:rPr>
        <w:t>due</w:t>
      </w:r>
      <w:r>
        <w:rPr>
          <w:rFonts w:ascii="Arial"/>
          <w:spacing w:val="12"/>
        </w:rPr>
        <w:t xml:space="preserve"> </w:t>
      </w:r>
      <w:r>
        <w:rPr>
          <w:rFonts w:ascii="Arial"/>
        </w:rPr>
        <w:t>to</w:t>
      </w:r>
      <w:r>
        <w:rPr>
          <w:rFonts w:ascii="Arial"/>
          <w:spacing w:val="11"/>
        </w:rPr>
        <w:t xml:space="preserve"> </w:t>
      </w:r>
      <w:r>
        <w:rPr>
          <w:rFonts w:ascii="Arial"/>
        </w:rPr>
        <w:t>their</w:t>
      </w:r>
      <w:r>
        <w:rPr>
          <w:rFonts w:ascii="Arial"/>
          <w:spacing w:val="10"/>
        </w:rPr>
        <w:t xml:space="preserve"> </w:t>
      </w:r>
      <w:r>
        <w:rPr>
          <w:rFonts w:ascii="Arial"/>
        </w:rPr>
        <w:t>traditional</w:t>
      </w:r>
      <w:r>
        <w:rPr>
          <w:rFonts w:ascii="Arial"/>
          <w:spacing w:val="10"/>
        </w:rPr>
        <w:t xml:space="preserve"> </w:t>
      </w:r>
      <w:r>
        <w:rPr>
          <w:rFonts w:ascii="Arial"/>
        </w:rPr>
        <w:t>skills</w:t>
      </w:r>
      <w:r>
        <w:rPr>
          <w:rFonts w:ascii="Arial"/>
          <w:spacing w:val="11"/>
        </w:rPr>
        <w:t xml:space="preserve"> </w:t>
      </w:r>
      <w:r>
        <w:rPr>
          <w:rFonts w:ascii="Arial"/>
        </w:rPr>
        <w:t>(craft</w:t>
      </w:r>
      <w:r>
        <w:rPr>
          <w:rFonts w:ascii="Arial"/>
          <w:spacing w:val="11"/>
        </w:rPr>
        <w:t xml:space="preserve"> </w:t>
      </w:r>
      <w:r>
        <w:rPr>
          <w:rFonts w:ascii="Arial"/>
        </w:rPr>
        <w:t>skills).</w:t>
      </w:r>
      <w:r>
        <w:rPr>
          <w:rFonts w:ascii="Arial"/>
          <w:spacing w:val="12"/>
        </w:rPr>
        <w:t xml:space="preserve"> </w:t>
      </w:r>
      <w:r>
        <w:rPr>
          <w:rFonts w:ascii="Arial"/>
        </w:rPr>
        <w:t>Bu,</w:t>
      </w:r>
      <w:r>
        <w:rPr>
          <w:rFonts w:ascii="Arial"/>
          <w:spacing w:val="11"/>
        </w:rPr>
        <w:t xml:space="preserve"> </w:t>
      </w:r>
      <w:r>
        <w:rPr>
          <w:rFonts w:ascii="Arial"/>
        </w:rPr>
        <w:t>that</w:t>
      </w:r>
      <w:r>
        <w:rPr>
          <w:rFonts w:ascii="Arial"/>
          <w:spacing w:val="11"/>
        </w:rPr>
        <w:t xml:space="preserve"> </w:t>
      </w:r>
      <w:r>
        <w:rPr>
          <w:rFonts w:ascii="Arial"/>
        </w:rPr>
        <w:t>is</w:t>
      </w:r>
      <w:r>
        <w:rPr>
          <w:rFonts w:ascii="Arial"/>
          <w:spacing w:val="11"/>
        </w:rPr>
        <w:t xml:space="preserve"> </w:t>
      </w:r>
      <w:r>
        <w:rPr>
          <w:rFonts w:ascii="Arial"/>
        </w:rPr>
        <w:t>very</w:t>
      </w:r>
      <w:r>
        <w:rPr>
          <w:rFonts w:ascii="Arial"/>
          <w:spacing w:val="8"/>
        </w:rPr>
        <w:t xml:space="preserve"> </w:t>
      </w:r>
      <w:r>
        <w:rPr>
          <w:rFonts w:ascii="Arial"/>
        </w:rPr>
        <w:t>difficult</w:t>
      </w:r>
    </w:p>
    <w:p w14:paraId="2A5BF578"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24E4BFA8" w14:textId="77777777" w:rsidR="0024771B" w:rsidRDefault="0024771B" w:rsidP="0024771B">
      <w:pPr>
        <w:pStyle w:val="GvdeMetni"/>
        <w:spacing w:before="4"/>
        <w:rPr>
          <w:rFonts w:ascii="Arial"/>
          <w:sz w:val="25"/>
        </w:rPr>
      </w:pPr>
    </w:p>
    <w:p w14:paraId="7699594F" w14:textId="77777777" w:rsidR="0024771B" w:rsidRDefault="0024771B" w:rsidP="0024771B">
      <w:pPr>
        <w:pStyle w:val="GvdeMetni"/>
        <w:spacing w:before="93" w:line="360" w:lineRule="auto"/>
        <w:ind w:left="684" w:right="676"/>
        <w:jc w:val="both"/>
        <w:rPr>
          <w:rFonts w:ascii="Arial" w:hAnsi="Arial"/>
        </w:rPr>
      </w:pPr>
      <w:r>
        <w:rPr>
          <w:rFonts w:ascii="Arial" w:hAnsi="Arial"/>
        </w:rPr>
        <w:t>to live in high level of technological innovation and technology dependent industries. They are excluded in their industry over time because of the impact of innovation other enterprises do. (Güleş and Bülbül, 2004: 177-178). Traditional enterprises shall operate under severe competitive conditions close to perfect competition model of economists. Moreover, such enterprises are fragmented by local monopoly dominated by poor communication, lack of work under the conditions of a developed market economy and the capitalist system. (Turna, 2002:</w:t>
      </w:r>
      <w:r>
        <w:rPr>
          <w:rFonts w:ascii="Arial" w:hAnsi="Arial"/>
          <w:spacing w:val="-4"/>
        </w:rPr>
        <w:t xml:space="preserve"> </w:t>
      </w:r>
      <w:r>
        <w:rPr>
          <w:rFonts w:ascii="Arial" w:hAnsi="Arial"/>
        </w:rPr>
        <w:t>142).</w:t>
      </w:r>
    </w:p>
    <w:p w14:paraId="74041E43" w14:textId="77777777" w:rsidR="0024771B" w:rsidRDefault="0024771B" w:rsidP="0024771B">
      <w:pPr>
        <w:pStyle w:val="GvdeMetni"/>
        <w:spacing w:before="3"/>
        <w:rPr>
          <w:rFonts w:ascii="Arial"/>
          <w:sz w:val="31"/>
        </w:rPr>
      </w:pPr>
    </w:p>
    <w:p w14:paraId="5D09E633" w14:textId="77777777" w:rsidR="0024771B" w:rsidRDefault="0024771B" w:rsidP="0024771B">
      <w:pPr>
        <w:pStyle w:val="GvdeMetni"/>
        <w:spacing w:before="1" w:line="360" w:lineRule="auto"/>
        <w:ind w:left="684" w:right="677" w:firstLine="708"/>
        <w:jc w:val="both"/>
        <w:rPr>
          <w:rFonts w:ascii="Arial" w:hAnsi="Arial"/>
        </w:rPr>
      </w:pPr>
      <w:r>
        <w:rPr>
          <w:rFonts w:ascii="Arial" w:hAnsi="Arial"/>
        </w:rPr>
        <w:t>Enterprises that adopt traditional strategies are often the ones which are running in the regional and monopolistic style. These enterprises base their activities on professional skills and abilities. Although these enterprises are similar to dependent enterprises, they are different in the quality of the products. The most important difference between dependant enterprises and enterprises that follow the traditional strategy arise from the quality of the product. There may be significant changes in the design and products of a dependant enterprise depending on these specifications coming from outside. Whereas, a business following a traditional strategy does not deem it necessary to make change due to the absence of a demand of change and a warning factor in competition, thus having no reason for change. This transmission also developed a new technique that is different from "fashion" and can make some changes in terms of design. (Akgemci and Güleç, 2010: 150).</w:t>
      </w:r>
    </w:p>
    <w:p w14:paraId="5FD12817" w14:textId="77777777" w:rsidR="0024771B" w:rsidRDefault="0024771B" w:rsidP="0024771B">
      <w:pPr>
        <w:pStyle w:val="GvdeMetni"/>
        <w:spacing w:before="3"/>
        <w:rPr>
          <w:rFonts w:ascii="Arial"/>
          <w:sz w:val="31"/>
        </w:rPr>
      </w:pPr>
    </w:p>
    <w:p w14:paraId="75FBD3F7" w14:textId="77777777" w:rsidR="0024771B" w:rsidRDefault="0024771B" w:rsidP="0024771B">
      <w:pPr>
        <w:pStyle w:val="Balk4"/>
        <w:numPr>
          <w:ilvl w:val="2"/>
          <w:numId w:val="86"/>
        </w:numPr>
        <w:tabs>
          <w:tab w:val="left" w:pos="2063"/>
        </w:tabs>
        <w:spacing w:before="1"/>
        <w:ind w:left="2062" w:hanging="671"/>
        <w:rPr>
          <w:rFonts w:ascii="Arial"/>
        </w:rPr>
      </w:pPr>
      <w:r>
        <w:rPr>
          <w:rFonts w:ascii="Arial"/>
          <w:spacing w:val="9"/>
        </w:rPr>
        <w:t xml:space="preserve">Opportunities </w:t>
      </w:r>
      <w:r>
        <w:rPr>
          <w:rFonts w:ascii="Arial"/>
          <w:spacing w:val="5"/>
        </w:rPr>
        <w:t xml:space="preserve">of </w:t>
      </w:r>
      <w:r>
        <w:rPr>
          <w:rFonts w:ascii="Arial"/>
          <w:spacing w:val="9"/>
        </w:rPr>
        <w:t>Monitoring</w:t>
      </w:r>
      <w:r>
        <w:rPr>
          <w:rFonts w:ascii="Arial"/>
          <w:spacing w:val="-1"/>
        </w:rPr>
        <w:t xml:space="preserve"> </w:t>
      </w:r>
      <w:r>
        <w:rPr>
          <w:rFonts w:ascii="Arial"/>
          <w:spacing w:val="6"/>
        </w:rPr>
        <w:t>Strategies</w:t>
      </w:r>
    </w:p>
    <w:p w14:paraId="58FFB439" w14:textId="77777777" w:rsidR="0024771B" w:rsidRDefault="0024771B" w:rsidP="0024771B">
      <w:pPr>
        <w:pStyle w:val="GvdeMetni"/>
        <w:rPr>
          <w:rFonts w:ascii="Arial"/>
          <w:b/>
          <w:sz w:val="26"/>
        </w:rPr>
      </w:pPr>
    </w:p>
    <w:p w14:paraId="64B1D488" w14:textId="77777777" w:rsidR="0024771B" w:rsidRDefault="0024771B" w:rsidP="0024771B">
      <w:pPr>
        <w:pStyle w:val="GvdeMetni"/>
        <w:spacing w:before="197" w:line="360" w:lineRule="auto"/>
        <w:ind w:left="684" w:right="677" w:firstLine="708"/>
        <w:jc w:val="both"/>
        <w:rPr>
          <w:rFonts w:ascii="Arial"/>
        </w:rPr>
      </w:pPr>
      <w:r>
        <w:rPr>
          <w:rFonts w:ascii="Arial"/>
        </w:rPr>
        <w:t>It is a strategy that is based on an opponent's weakness and tries to find unexplored aspects of the market. The enterprises that follow this strategy are extravert and they constantly research new market opportunities. They benefit from opportunities that are unobserved or left open by leaders in rapidly changing markets, even though they are not as effective as their competitors, they make changes capable of answering to competiton. This</w:t>
      </w:r>
    </w:p>
    <w:p w14:paraId="15335FD8"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6EF08D4D" w14:textId="77777777" w:rsidR="0024771B" w:rsidRDefault="0024771B" w:rsidP="0024771B">
      <w:pPr>
        <w:pStyle w:val="GvdeMetni"/>
        <w:spacing w:before="4"/>
        <w:rPr>
          <w:rFonts w:ascii="Arial"/>
          <w:sz w:val="25"/>
        </w:rPr>
      </w:pPr>
    </w:p>
    <w:p w14:paraId="1D69A6C8" w14:textId="77777777" w:rsidR="0024771B" w:rsidRDefault="0024771B" w:rsidP="0024771B">
      <w:pPr>
        <w:pStyle w:val="GvdeMetni"/>
        <w:spacing w:before="93" w:line="360" w:lineRule="auto"/>
        <w:ind w:left="684" w:right="673"/>
        <w:jc w:val="both"/>
        <w:rPr>
          <w:rFonts w:ascii="Arial" w:hAnsi="Arial"/>
        </w:rPr>
      </w:pPr>
      <w:r>
        <w:rPr>
          <w:rFonts w:ascii="Arial" w:hAnsi="Arial"/>
        </w:rPr>
        <w:t>strategy has a high probability of success for the enterprises in entrepreneurship. (Güleş and Bülbül, 2004: 178). Opportunistic monitoring strategy across the military strategy to attack in a way is similar to looking for weaknesses and gaps. It can often be very difficult one other entity of the company to compete directly in the same innovation. (Durna, 2002: 144). Under this strategy, enterprises are looking for their weaknesses and gaps in a position of competitors, the strategy is based on finding undiscovered aspects of the market. These strategies seek to maintain business rival of weaknesses to exploit the same technology and analyzes the presence of each other. The effective implementation of the strategy, which is a high possibility of success with this strategy outmaneuver their opponent's weaknesses, and it is possible to increase the market share. The enterprises following this strategy are extrovert and are constantly in search of new market opportunities. (Akgemci and Güleç, 2010: 150-151).</w:t>
      </w:r>
    </w:p>
    <w:p w14:paraId="792FF808" w14:textId="77777777" w:rsidR="0024771B" w:rsidRDefault="0024771B" w:rsidP="0024771B">
      <w:pPr>
        <w:pStyle w:val="GvdeMetni"/>
        <w:spacing w:before="4"/>
        <w:rPr>
          <w:rFonts w:ascii="Arial"/>
          <w:sz w:val="31"/>
        </w:rPr>
      </w:pPr>
    </w:p>
    <w:p w14:paraId="404B3FA5" w14:textId="77777777" w:rsidR="0024771B" w:rsidRDefault="0024771B" w:rsidP="0024771B">
      <w:pPr>
        <w:pStyle w:val="Balk4"/>
        <w:numPr>
          <w:ilvl w:val="1"/>
          <w:numId w:val="86"/>
        </w:numPr>
        <w:tabs>
          <w:tab w:val="left" w:pos="1864"/>
        </w:tabs>
        <w:ind w:hanging="472"/>
        <w:rPr>
          <w:rFonts w:ascii="Arial"/>
        </w:rPr>
      </w:pPr>
      <w:r>
        <w:rPr>
          <w:rFonts w:ascii="Arial"/>
          <w:spacing w:val="7"/>
        </w:rPr>
        <w:t xml:space="preserve">Determinants </w:t>
      </w:r>
      <w:r>
        <w:rPr>
          <w:rFonts w:ascii="Arial"/>
          <w:spacing w:val="6"/>
        </w:rPr>
        <w:t xml:space="preserve">of </w:t>
      </w:r>
      <w:r>
        <w:rPr>
          <w:rFonts w:ascii="Arial"/>
          <w:spacing w:val="8"/>
        </w:rPr>
        <w:t>Innovation</w:t>
      </w:r>
      <w:r>
        <w:rPr>
          <w:rFonts w:ascii="Arial"/>
          <w:spacing w:val="4"/>
        </w:rPr>
        <w:t xml:space="preserve"> </w:t>
      </w:r>
      <w:r>
        <w:rPr>
          <w:rFonts w:ascii="Arial"/>
          <w:spacing w:val="5"/>
        </w:rPr>
        <w:t>Management</w:t>
      </w:r>
    </w:p>
    <w:p w14:paraId="21D576C8" w14:textId="77777777" w:rsidR="0024771B" w:rsidRDefault="0024771B" w:rsidP="0024771B">
      <w:pPr>
        <w:pStyle w:val="GvdeMetni"/>
        <w:rPr>
          <w:rFonts w:ascii="Arial"/>
          <w:b/>
          <w:sz w:val="26"/>
        </w:rPr>
      </w:pPr>
    </w:p>
    <w:p w14:paraId="153AA855" w14:textId="77777777" w:rsidR="0024771B" w:rsidRDefault="0024771B" w:rsidP="0024771B">
      <w:pPr>
        <w:pStyle w:val="GvdeMetni"/>
        <w:spacing w:before="198" w:line="360" w:lineRule="auto"/>
        <w:ind w:left="684" w:right="677" w:firstLine="708"/>
        <w:jc w:val="both"/>
        <w:rPr>
          <w:rFonts w:ascii="Arial"/>
        </w:rPr>
      </w:pPr>
      <w:r>
        <w:rPr>
          <w:rFonts w:ascii="Arial"/>
        </w:rPr>
        <w:t>The attention of senior management within the organization is required to accommodate and support innovation orientation.The reason why employees reject the idea of change and a general direction in innovation is because of traditional methods in which standard procedures and tight control are used to control and make inflexible plans for the future, thus the traditional system in which employees avoid risk, value new formations with traditional views,and those who promote employees based on the traditional system must be removed. . (Naktiyok, 2007: 216). Tidd, Bessant and Pavitt cosolidate elements which create innovation success and advocate that these assets are signs of existance of innovative organizations. It is possible to sepecify these elements: (Tekin vd, 2003:</w:t>
      </w:r>
      <w:r>
        <w:rPr>
          <w:rFonts w:ascii="Arial"/>
          <w:spacing w:val="-4"/>
        </w:rPr>
        <w:t xml:space="preserve"> </w:t>
      </w:r>
      <w:r>
        <w:rPr>
          <w:rFonts w:ascii="Arial"/>
        </w:rPr>
        <w:t>149):</w:t>
      </w:r>
    </w:p>
    <w:p w14:paraId="065877E9"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0AFCCD83" w14:textId="77777777" w:rsidR="0024771B" w:rsidRDefault="0024771B" w:rsidP="0024771B">
      <w:pPr>
        <w:pStyle w:val="GvdeMetni"/>
        <w:spacing w:before="4"/>
        <w:rPr>
          <w:rFonts w:ascii="Arial"/>
          <w:sz w:val="25"/>
        </w:rPr>
      </w:pPr>
    </w:p>
    <w:p w14:paraId="1F64BFFB" w14:textId="77777777" w:rsidR="0024771B" w:rsidRDefault="0024771B" w:rsidP="0024771B">
      <w:pPr>
        <w:pStyle w:val="Balk4"/>
        <w:numPr>
          <w:ilvl w:val="2"/>
          <w:numId w:val="86"/>
        </w:numPr>
        <w:tabs>
          <w:tab w:val="left" w:pos="2063"/>
        </w:tabs>
        <w:spacing w:before="93"/>
        <w:ind w:left="2062" w:hanging="671"/>
        <w:rPr>
          <w:rFonts w:ascii="Arial"/>
        </w:rPr>
      </w:pPr>
      <w:r>
        <w:rPr>
          <w:rFonts w:ascii="Arial"/>
          <w:spacing w:val="8"/>
        </w:rPr>
        <w:t>Vision</w:t>
      </w:r>
    </w:p>
    <w:p w14:paraId="7725CC28" w14:textId="77777777" w:rsidR="0024771B" w:rsidRDefault="0024771B" w:rsidP="0024771B">
      <w:pPr>
        <w:pStyle w:val="GvdeMetni"/>
        <w:rPr>
          <w:rFonts w:ascii="Arial"/>
          <w:b/>
          <w:sz w:val="26"/>
        </w:rPr>
      </w:pPr>
    </w:p>
    <w:p w14:paraId="001621C8" w14:textId="77777777" w:rsidR="0024771B" w:rsidRDefault="0024771B" w:rsidP="0024771B">
      <w:pPr>
        <w:pStyle w:val="GvdeMetni"/>
        <w:spacing w:before="200" w:line="360" w:lineRule="auto"/>
        <w:ind w:left="684" w:right="676" w:firstLine="708"/>
        <w:jc w:val="both"/>
        <w:rPr>
          <w:rFonts w:ascii="Arial" w:hAnsi="Arial"/>
        </w:rPr>
      </w:pPr>
      <w:r>
        <w:rPr>
          <w:rFonts w:ascii="Arial" w:hAnsi="Arial"/>
        </w:rPr>
        <w:t>The quality which is argued by the ones who say they are different from others in areas such as policy, art, economy, management, and appreciating them, adopting, watching and steering them is called vision. (Akdemir, 2012: 48). Vision is expressed in concepts such as ‘appearance, ideal, prudence and clear sight’ in the dictionary. (TDK, 2015). Vision means, in context, sentiment, power of seeing the future and imagination. Vision is a futuristic picture of the organization, imagination close to reality and an art to see the unseen future. (Acar, 2006:</w:t>
      </w:r>
      <w:r>
        <w:rPr>
          <w:rFonts w:ascii="Arial" w:hAnsi="Arial"/>
          <w:spacing w:val="-6"/>
        </w:rPr>
        <w:t xml:space="preserve"> </w:t>
      </w:r>
      <w:r>
        <w:rPr>
          <w:rFonts w:ascii="Arial" w:hAnsi="Arial"/>
        </w:rPr>
        <w:t>11).</w:t>
      </w:r>
    </w:p>
    <w:p w14:paraId="6C1AA3E2" w14:textId="77777777" w:rsidR="0024771B" w:rsidRDefault="0024771B" w:rsidP="0024771B">
      <w:pPr>
        <w:pStyle w:val="GvdeMetni"/>
        <w:spacing w:before="1"/>
        <w:rPr>
          <w:rFonts w:ascii="Arial"/>
          <w:sz w:val="31"/>
        </w:rPr>
      </w:pPr>
    </w:p>
    <w:p w14:paraId="550E1814" w14:textId="77777777" w:rsidR="0024771B" w:rsidRDefault="0024771B" w:rsidP="0024771B">
      <w:pPr>
        <w:pStyle w:val="GvdeMetni"/>
        <w:spacing w:line="360" w:lineRule="auto"/>
        <w:ind w:left="684" w:right="675" w:firstLine="708"/>
        <w:jc w:val="both"/>
        <w:rPr>
          <w:rFonts w:ascii="Arial" w:hAnsi="Arial"/>
        </w:rPr>
      </w:pPr>
      <w:r>
        <w:rPr>
          <w:rFonts w:ascii="Arial" w:hAnsi="Arial"/>
        </w:rPr>
        <w:t>The vision of an enterprise should be related closely with innovation vision. These should support and strengthen each other. Innovation should be used as a catalyzer in order to reach the level that an enterprise wants to reach in the future. Innovation helps the enterprise to put its potential power into being. (Kırım, 2006: 85). Vision is a statement of the organizations’ broader picture which is an art form that shows the near reality dream or the art of seeing the unforeseeable truths. Qualified goal is vision. Bright future that we want to achieve is vision. (Akdemir, 2012:</w:t>
      </w:r>
      <w:r>
        <w:rPr>
          <w:rFonts w:ascii="Arial" w:hAnsi="Arial"/>
          <w:spacing w:val="-2"/>
        </w:rPr>
        <w:t xml:space="preserve"> </w:t>
      </w:r>
      <w:r>
        <w:rPr>
          <w:rFonts w:ascii="Arial" w:hAnsi="Arial"/>
        </w:rPr>
        <w:t>48).</w:t>
      </w:r>
    </w:p>
    <w:p w14:paraId="18BE8C03" w14:textId="77777777" w:rsidR="0024771B" w:rsidRDefault="0024771B" w:rsidP="0024771B">
      <w:pPr>
        <w:pStyle w:val="GvdeMetni"/>
        <w:spacing w:before="4"/>
        <w:rPr>
          <w:rFonts w:ascii="Arial"/>
          <w:sz w:val="31"/>
        </w:rPr>
      </w:pPr>
    </w:p>
    <w:p w14:paraId="610E1346" w14:textId="77777777" w:rsidR="0024771B" w:rsidRDefault="0024771B" w:rsidP="0024771B">
      <w:pPr>
        <w:pStyle w:val="GvdeMetni"/>
        <w:spacing w:line="360" w:lineRule="auto"/>
        <w:ind w:left="684" w:right="678" w:firstLine="708"/>
        <w:jc w:val="both"/>
        <w:rPr>
          <w:rFonts w:ascii="Arial"/>
        </w:rPr>
      </w:pPr>
      <w:r>
        <w:rPr>
          <w:rFonts w:ascii="Arial"/>
        </w:rPr>
        <w:t>It is said that the vision of the organization serves the following main objectives:</w:t>
      </w:r>
    </w:p>
    <w:p w14:paraId="74064981" w14:textId="77777777" w:rsidR="0024771B" w:rsidRDefault="0024771B" w:rsidP="0024771B">
      <w:pPr>
        <w:pStyle w:val="GvdeMetni"/>
        <w:spacing w:before="4"/>
        <w:rPr>
          <w:rFonts w:ascii="Arial"/>
          <w:sz w:val="31"/>
        </w:rPr>
      </w:pPr>
    </w:p>
    <w:p w14:paraId="303EDB57" w14:textId="77777777" w:rsidR="0024771B" w:rsidRDefault="0024771B" w:rsidP="0024771B">
      <w:pPr>
        <w:pStyle w:val="ListeParagraf"/>
        <w:numPr>
          <w:ilvl w:val="0"/>
          <w:numId w:val="85"/>
        </w:numPr>
        <w:tabs>
          <w:tab w:val="left" w:pos="1540"/>
        </w:tabs>
        <w:ind w:left="1539" w:hanging="148"/>
        <w:rPr>
          <w:rFonts w:ascii="Arial" w:hAnsi="Arial"/>
          <w:sz w:val="24"/>
        </w:rPr>
      </w:pPr>
      <w:r>
        <w:rPr>
          <w:rFonts w:ascii="Arial" w:hAnsi="Arial"/>
          <w:sz w:val="24"/>
        </w:rPr>
        <w:t>Clarifying the direction of change in</w:t>
      </w:r>
      <w:r>
        <w:rPr>
          <w:rFonts w:ascii="Arial" w:hAnsi="Arial"/>
          <w:spacing w:val="2"/>
          <w:sz w:val="24"/>
        </w:rPr>
        <w:t xml:space="preserve"> </w:t>
      </w:r>
      <w:r>
        <w:rPr>
          <w:rFonts w:ascii="Arial" w:hAnsi="Arial"/>
          <w:sz w:val="24"/>
        </w:rPr>
        <w:t>organizations,</w:t>
      </w:r>
    </w:p>
    <w:p w14:paraId="76716DA5" w14:textId="77777777" w:rsidR="0024771B" w:rsidRDefault="0024771B" w:rsidP="0024771B">
      <w:pPr>
        <w:pStyle w:val="GvdeMetni"/>
        <w:rPr>
          <w:rFonts w:ascii="Arial"/>
          <w:sz w:val="26"/>
        </w:rPr>
      </w:pPr>
    </w:p>
    <w:p w14:paraId="7888595C" w14:textId="77777777" w:rsidR="0024771B" w:rsidRDefault="0024771B" w:rsidP="0024771B">
      <w:pPr>
        <w:pStyle w:val="ListeParagraf"/>
        <w:numPr>
          <w:ilvl w:val="0"/>
          <w:numId w:val="85"/>
        </w:numPr>
        <w:tabs>
          <w:tab w:val="left" w:pos="1540"/>
        </w:tabs>
        <w:spacing w:before="200"/>
        <w:ind w:left="1539" w:hanging="148"/>
        <w:rPr>
          <w:rFonts w:ascii="Arial" w:hAnsi="Arial"/>
          <w:sz w:val="24"/>
        </w:rPr>
      </w:pPr>
      <w:r>
        <w:rPr>
          <w:rFonts w:ascii="Arial" w:hAnsi="Arial"/>
          <w:sz w:val="24"/>
        </w:rPr>
        <w:t>Moving employees in this</w:t>
      </w:r>
      <w:r>
        <w:rPr>
          <w:rFonts w:ascii="Arial" w:hAnsi="Arial"/>
          <w:spacing w:val="-1"/>
          <w:sz w:val="24"/>
        </w:rPr>
        <w:t xml:space="preserve"> </w:t>
      </w:r>
      <w:r>
        <w:rPr>
          <w:rFonts w:ascii="Arial" w:hAnsi="Arial"/>
          <w:sz w:val="24"/>
        </w:rPr>
        <w:t>direction,</w:t>
      </w:r>
    </w:p>
    <w:p w14:paraId="21D91988" w14:textId="77777777" w:rsidR="0024771B" w:rsidRDefault="0024771B" w:rsidP="0024771B">
      <w:pPr>
        <w:pStyle w:val="GvdeMetni"/>
        <w:rPr>
          <w:rFonts w:ascii="Arial"/>
          <w:sz w:val="26"/>
        </w:rPr>
      </w:pPr>
    </w:p>
    <w:p w14:paraId="20B53AAB" w14:textId="77777777" w:rsidR="0024771B" w:rsidRDefault="0024771B" w:rsidP="0024771B">
      <w:pPr>
        <w:pStyle w:val="ListeParagraf"/>
        <w:numPr>
          <w:ilvl w:val="0"/>
          <w:numId w:val="85"/>
        </w:numPr>
        <w:tabs>
          <w:tab w:val="left" w:pos="1540"/>
        </w:tabs>
        <w:spacing w:before="198"/>
        <w:ind w:left="1539" w:hanging="148"/>
        <w:rPr>
          <w:rFonts w:ascii="Arial" w:hAnsi="Arial"/>
          <w:sz w:val="24"/>
        </w:rPr>
      </w:pPr>
      <w:r>
        <w:rPr>
          <w:rFonts w:ascii="Arial" w:hAnsi="Arial"/>
          <w:sz w:val="24"/>
        </w:rPr>
        <w:t>Contributing to the establishment of</w:t>
      </w:r>
      <w:r>
        <w:rPr>
          <w:rFonts w:ascii="Arial" w:hAnsi="Arial"/>
          <w:spacing w:val="-3"/>
          <w:sz w:val="24"/>
        </w:rPr>
        <w:t xml:space="preserve"> </w:t>
      </w:r>
      <w:r>
        <w:rPr>
          <w:rFonts w:ascii="Arial" w:hAnsi="Arial"/>
          <w:sz w:val="24"/>
        </w:rPr>
        <w:t>strategies,</w:t>
      </w:r>
    </w:p>
    <w:p w14:paraId="639877CD" w14:textId="77777777" w:rsidR="0024771B" w:rsidRDefault="0024771B" w:rsidP="0024771B">
      <w:pPr>
        <w:pStyle w:val="GvdeMetni"/>
        <w:rPr>
          <w:rFonts w:ascii="Arial"/>
          <w:sz w:val="26"/>
        </w:rPr>
      </w:pPr>
    </w:p>
    <w:p w14:paraId="6B38F0D3" w14:textId="77777777" w:rsidR="0024771B" w:rsidRDefault="0024771B" w:rsidP="0024771B">
      <w:pPr>
        <w:pStyle w:val="ListeParagraf"/>
        <w:numPr>
          <w:ilvl w:val="0"/>
          <w:numId w:val="85"/>
        </w:numPr>
        <w:tabs>
          <w:tab w:val="left" w:pos="1540"/>
        </w:tabs>
        <w:spacing w:before="200"/>
        <w:ind w:left="1539" w:hanging="148"/>
        <w:rPr>
          <w:rFonts w:ascii="Arial" w:hAnsi="Arial"/>
          <w:sz w:val="24"/>
        </w:rPr>
      </w:pPr>
      <w:r>
        <w:rPr>
          <w:rFonts w:ascii="Arial" w:hAnsi="Arial"/>
          <w:sz w:val="24"/>
        </w:rPr>
        <w:t>The actions of co-workers help to be</w:t>
      </w:r>
      <w:r>
        <w:rPr>
          <w:rFonts w:ascii="Arial" w:hAnsi="Arial"/>
          <w:spacing w:val="-4"/>
          <w:sz w:val="24"/>
        </w:rPr>
        <w:t xml:space="preserve"> </w:t>
      </w:r>
      <w:r>
        <w:rPr>
          <w:rFonts w:ascii="Arial" w:hAnsi="Arial"/>
          <w:sz w:val="24"/>
        </w:rPr>
        <w:t>motivated,</w:t>
      </w:r>
    </w:p>
    <w:p w14:paraId="027BCA70" w14:textId="77777777" w:rsidR="0024771B" w:rsidRDefault="0024771B" w:rsidP="0024771B">
      <w:pPr>
        <w:pStyle w:val="GvdeMetni"/>
        <w:rPr>
          <w:rFonts w:ascii="Arial"/>
          <w:sz w:val="26"/>
        </w:rPr>
      </w:pPr>
    </w:p>
    <w:p w14:paraId="6211E0DC" w14:textId="77777777" w:rsidR="0024771B" w:rsidRDefault="0024771B" w:rsidP="0024771B">
      <w:pPr>
        <w:pStyle w:val="ListeParagraf"/>
        <w:numPr>
          <w:ilvl w:val="0"/>
          <w:numId w:val="85"/>
        </w:numPr>
        <w:tabs>
          <w:tab w:val="left" w:pos="1540"/>
        </w:tabs>
        <w:spacing w:before="198"/>
        <w:ind w:left="1539" w:hanging="148"/>
        <w:rPr>
          <w:rFonts w:ascii="Arial" w:hAnsi="Arial"/>
          <w:sz w:val="24"/>
        </w:rPr>
      </w:pPr>
      <w:r>
        <w:rPr>
          <w:rFonts w:ascii="Arial" w:hAnsi="Arial"/>
          <w:sz w:val="24"/>
        </w:rPr>
        <w:t>Supporting</w:t>
      </w:r>
      <w:r>
        <w:rPr>
          <w:rFonts w:ascii="Arial" w:hAnsi="Arial"/>
          <w:spacing w:val="-2"/>
          <w:sz w:val="24"/>
        </w:rPr>
        <w:t xml:space="preserve"> </w:t>
      </w:r>
      <w:r>
        <w:rPr>
          <w:rFonts w:ascii="Arial" w:hAnsi="Arial"/>
          <w:sz w:val="24"/>
        </w:rPr>
        <w:t>innovation,</w:t>
      </w:r>
    </w:p>
    <w:p w14:paraId="62EC3E46" w14:textId="77777777" w:rsidR="0024771B" w:rsidRDefault="0024771B" w:rsidP="0024771B">
      <w:pPr>
        <w:rPr>
          <w:rFonts w:ascii="Arial" w:hAnsi="Arial"/>
          <w:sz w:val="24"/>
        </w:rPr>
        <w:sectPr w:rsidR="0024771B">
          <w:pgSz w:w="11910" w:h="16840"/>
          <w:pgMar w:top="1580" w:right="1020" w:bottom="920" w:left="1300" w:header="0" w:footer="656" w:gutter="0"/>
          <w:cols w:space="708"/>
        </w:sectPr>
      </w:pPr>
    </w:p>
    <w:p w14:paraId="1C1DF8EB" w14:textId="77777777" w:rsidR="0024771B" w:rsidRDefault="0024771B" w:rsidP="0024771B">
      <w:pPr>
        <w:pStyle w:val="GvdeMetni"/>
        <w:spacing w:before="4"/>
        <w:rPr>
          <w:rFonts w:ascii="Arial"/>
          <w:sz w:val="25"/>
        </w:rPr>
      </w:pPr>
    </w:p>
    <w:p w14:paraId="44E32204" w14:textId="77777777" w:rsidR="0024771B" w:rsidRDefault="0024771B" w:rsidP="0024771B">
      <w:pPr>
        <w:pStyle w:val="ListeParagraf"/>
        <w:numPr>
          <w:ilvl w:val="0"/>
          <w:numId w:val="85"/>
        </w:numPr>
        <w:tabs>
          <w:tab w:val="left" w:pos="1540"/>
        </w:tabs>
        <w:spacing w:before="93"/>
        <w:ind w:left="1539" w:hanging="148"/>
        <w:rPr>
          <w:rFonts w:ascii="Arial" w:hAnsi="Arial"/>
          <w:sz w:val="24"/>
        </w:rPr>
      </w:pPr>
      <w:r>
        <w:rPr>
          <w:rFonts w:ascii="Arial" w:hAnsi="Arial"/>
          <w:sz w:val="24"/>
        </w:rPr>
        <w:t>Creating a driving force and</w:t>
      </w:r>
      <w:r>
        <w:rPr>
          <w:rFonts w:ascii="Arial" w:hAnsi="Arial"/>
          <w:spacing w:val="-16"/>
          <w:sz w:val="24"/>
        </w:rPr>
        <w:t xml:space="preserve"> </w:t>
      </w:r>
      <w:r>
        <w:rPr>
          <w:rFonts w:ascii="Arial" w:hAnsi="Arial"/>
          <w:sz w:val="24"/>
        </w:rPr>
        <w:t>habits,</w:t>
      </w:r>
    </w:p>
    <w:p w14:paraId="589CDAB4" w14:textId="77777777" w:rsidR="0024771B" w:rsidRDefault="0024771B" w:rsidP="0024771B">
      <w:pPr>
        <w:pStyle w:val="GvdeMetni"/>
        <w:rPr>
          <w:rFonts w:ascii="Arial"/>
          <w:sz w:val="26"/>
        </w:rPr>
      </w:pPr>
    </w:p>
    <w:p w14:paraId="147F10C6" w14:textId="77777777" w:rsidR="0024771B" w:rsidRDefault="0024771B" w:rsidP="0024771B">
      <w:pPr>
        <w:pStyle w:val="ListeParagraf"/>
        <w:numPr>
          <w:ilvl w:val="0"/>
          <w:numId w:val="85"/>
        </w:numPr>
        <w:tabs>
          <w:tab w:val="left" w:pos="1540"/>
        </w:tabs>
        <w:spacing w:before="200"/>
        <w:ind w:left="1539" w:hanging="148"/>
        <w:rPr>
          <w:rFonts w:ascii="Arial" w:hAnsi="Arial"/>
          <w:sz w:val="24"/>
        </w:rPr>
      </w:pPr>
      <w:r>
        <w:rPr>
          <w:rFonts w:ascii="Arial" w:hAnsi="Arial"/>
          <w:sz w:val="24"/>
        </w:rPr>
        <w:t>Leading the way to and</w:t>
      </w:r>
      <w:r>
        <w:rPr>
          <w:rFonts w:ascii="Arial" w:hAnsi="Arial"/>
          <w:spacing w:val="-16"/>
          <w:sz w:val="24"/>
        </w:rPr>
        <w:t xml:space="preserve"> </w:t>
      </w:r>
      <w:r>
        <w:rPr>
          <w:rFonts w:ascii="Arial" w:hAnsi="Arial"/>
          <w:sz w:val="24"/>
        </w:rPr>
        <w:t>integration,</w:t>
      </w:r>
    </w:p>
    <w:p w14:paraId="69B32630" w14:textId="77777777" w:rsidR="0024771B" w:rsidRDefault="0024771B" w:rsidP="0024771B">
      <w:pPr>
        <w:pStyle w:val="GvdeMetni"/>
        <w:rPr>
          <w:rFonts w:ascii="Arial"/>
          <w:sz w:val="26"/>
        </w:rPr>
      </w:pPr>
    </w:p>
    <w:p w14:paraId="18CCEA5D" w14:textId="77777777" w:rsidR="0024771B" w:rsidRDefault="0024771B" w:rsidP="0024771B">
      <w:pPr>
        <w:pStyle w:val="ListeParagraf"/>
        <w:numPr>
          <w:ilvl w:val="0"/>
          <w:numId w:val="85"/>
        </w:numPr>
        <w:tabs>
          <w:tab w:val="left" w:pos="1540"/>
        </w:tabs>
        <w:spacing w:before="198"/>
        <w:ind w:left="1539" w:hanging="148"/>
        <w:rPr>
          <w:rFonts w:ascii="Arial" w:hAnsi="Arial"/>
          <w:sz w:val="24"/>
        </w:rPr>
      </w:pPr>
      <w:r>
        <w:rPr>
          <w:rFonts w:ascii="Arial" w:hAnsi="Arial"/>
          <w:sz w:val="24"/>
        </w:rPr>
        <w:t>Showing direction and path lighting. (Doğan, 2008:</w:t>
      </w:r>
      <w:r>
        <w:rPr>
          <w:rFonts w:ascii="Arial" w:hAnsi="Arial"/>
          <w:spacing w:val="-5"/>
          <w:sz w:val="24"/>
        </w:rPr>
        <w:t xml:space="preserve"> </w:t>
      </w:r>
      <w:r>
        <w:rPr>
          <w:rFonts w:ascii="Arial" w:hAnsi="Arial"/>
          <w:sz w:val="24"/>
        </w:rPr>
        <w:t>95-96).</w:t>
      </w:r>
    </w:p>
    <w:p w14:paraId="0847ACFB" w14:textId="77777777" w:rsidR="0024771B" w:rsidRDefault="0024771B" w:rsidP="0024771B">
      <w:pPr>
        <w:pStyle w:val="GvdeMetni"/>
        <w:rPr>
          <w:rFonts w:ascii="Arial"/>
          <w:sz w:val="26"/>
        </w:rPr>
      </w:pPr>
    </w:p>
    <w:p w14:paraId="40C3DFB1" w14:textId="77777777" w:rsidR="0024771B" w:rsidRDefault="0024771B" w:rsidP="0024771B">
      <w:pPr>
        <w:pStyle w:val="GvdeMetni"/>
        <w:spacing w:before="200" w:line="360" w:lineRule="auto"/>
        <w:ind w:left="684" w:right="675" w:firstLine="708"/>
        <w:jc w:val="both"/>
        <w:rPr>
          <w:rFonts w:ascii="Arial" w:hAnsi="Arial"/>
        </w:rPr>
      </w:pPr>
      <w:r>
        <w:rPr>
          <w:rFonts w:ascii="Arial" w:hAnsi="Arial"/>
        </w:rPr>
        <w:t>Vision is to benefit from the advantages of seeing the future and creativity by the employees of the organization and the customer base that is aimed for. Shared vision instills the workers willpower, self-confidence and responsibility. (Biçkes, 2011: 178). Customers make the necessary improvements in vision and direction of the organizations’ goal is to have realized the advantage of the creative tension between creating a potential reason foresight to members of both organizations. To create and protect towards fulfilling the vision and leadership function will be always a strategic responsibility. The vision created in an enterprise is going to be a glue for conflicting units. (Durna, 2002: 186).</w:t>
      </w:r>
    </w:p>
    <w:p w14:paraId="35696038" w14:textId="77777777" w:rsidR="0024771B" w:rsidRDefault="0024771B" w:rsidP="0024771B">
      <w:pPr>
        <w:pStyle w:val="GvdeMetni"/>
        <w:spacing w:before="1"/>
        <w:rPr>
          <w:rFonts w:ascii="Arial"/>
          <w:sz w:val="31"/>
        </w:rPr>
      </w:pPr>
    </w:p>
    <w:p w14:paraId="269D12CC" w14:textId="77777777" w:rsidR="0024771B" w:rsidRDefault="0024771B" w:rsidP="0024771B">
      <w:pPr>
        <w:pStyle w:val="Balk4"/>
        <w:numPr>
          <w:ilvl w:val="2"/>
          <w:numId w:val="86"/>
        </w:numPr>
        <w:tabs>
          <w:tab w:val="left" w:pos="2063"/>
        </w:tabs>
        <w:spacing w:before="1"/>
        <w:ind w:left="2062" w:hanging="671"/>
        <w:rPr>
          <w:rFonts w:ascii="Arial"/>
        </w:rPr>
      </w:pPr>
      <w:r>
        <w:rPr>
          <w:rFonts w:ascii="Arial"/>
          <w:spacing w:val="7"/>
        </w:rPr>
        <w:t>Leadership</w:t>
      </w:r>
    </w:p>
    <w:p w14:paraId="72E6D667" w14:textId="77777777" w:rsidR="0024771B" w:rsidRDefault="0024771B" w:rsidP="0024771B">
      <w:pPr>
        <w:pStyle w:val="GvdeMetni"/>
        <w:rPr>
          <w:rFonts w:ascii="Arial"/>
          <w:b/>
          <w:sz w:val="26"/>
        </w:rPr>
      </w:pPr>
    </w:p>
    <w:p w14:paraId="1CBC1366" w14:textId="77777777" w:rsidR="0024771B" w:rsidRDefault="0024771B" w:rsidP="0024771B">
      <w:pPr>
        <w:pStyle w:val="GvdeMetni"/>
        <w:spacing w:before="200" w:line="360" w:lineRule="auto"/>
        <w:ind w:left="684" w:right="677" w:firstLine="708"/>
        <w:jc w:val="both"/>
        <w:rPr>
          <w:rFonts w:ascii="Arial" w:hAnsi="Arial"/>
        </w:rPr>
      </w:pPr>
      <w:r>
        <w:rPr>
          <w:rFonts w:ascii="Arial" w:hAnsi="Arial"/>
        </w:rPr>
        <w:t>In order to mention leadership, there should be a group of individuals, their shared aims that they want to achieve and a leader. Besides, this person should have the knowledge, ability and personal traits to make the others work voluntarily without forcing them. (Bolat and Seymen, 2003: 62). Leadership is a way behind the creation of future and managing the complicacy. Leaders should form teams. Leaders lead the way of organization via teams. In this aspect, leadership is an action between people with small groups or individuals. It is the communication to affect behaviour and performance. (Gürsel, 2014:</w:t>
      </w:r>
      <w:r>
        <w:rPr>
          <w:rFonts w:ascii="Arial" w:hAnsi="Arial"/>
          <w:spacing w:val="-8"/>
        </w:rPr>
        <w:t xml:space="preserve"> </w:t>
      </w:r>
      <w:r>
        <w:rPr>
          <w:rFonts w:ascii="Arial" w:hAnsi="Arial"/>
        </w:rPr>
        <w:t>68).</w:t>
      </w:r>
    </w:p>
    <w:p w14:paraId="7640EBC5" w14:textId="77777777" w:rsidR="0024771B" w:rsidRDefault="0024771B" w:rsidP="0024771B">
      <w:pPr>
        <w:pStyle w:val="GvdeMetni"/>
        <w:spacing w:before="119" w:line="360" w:lineRule="auto"/>
        <w:ind w:left="684" w:right="676" w:firstLine="708"/>
        <w:jc w:val="both"/>
        <w:rPr>
          <w:rFonts w:ascii="Arial" w:hAnsi="Arial"/>
        </w:rPr>
      </w:pPr>
      <w:r>
        <w:rPr>
          <w:rFonts w:ascii="Arial" w:hAnsi="Arial"/>
        </w:rPr>
        <w:t>In the narrow sense, leader can be defined as the one who puts the common ideas and desires of a group into being as an adoptable aim and acuate them around this aim. (Koçel, 2011: 508). In a broader sense, leader is the one who fights with the socially moulder elements surrounding him</w:t>
      </w:r>
    </w:p>
    <w:p w14:paraId="33A1DBDA"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637C1AA0" w14:textId="77777777" w:rsidR="0024771B" w:rsidRDefault="0024771B" w:rsidP="0024771B">
      <w:pPr>
        <w:pStyle w:val="GvdeMetni"/>
        <w:spacing w:before="4"/>
        <w:rPr>
          <w:rFonts w:ascii="Arial"/>
          <w:sz w:val="25"/>
        </w:rPr>
      </w:pPr>
    </w:p>
    <w:p w14:paraId="2B166390" w14:textId="77777777" w:rsidR="0024771B" w:rsidRDefault="0024771B" w:rsidP="0024771B">
      <w:pPr>
        <w:pStyle w:val="GvdeMetni"/>
        <w:spacing w:before="93" w:line="360" w:lineRule="auto"/>
        <w:ind w:left="684" w:right="677"/>
        <w:jc w:val="both"/>
        <w:rPr>
          <w:rFonts w:ascii="Arial" w:hAnsi="Arial"/>
        </w:rPr>
      </w:pPr>
      <w:r>
        <w:rPr>
          <w:rFonts w:ascii="Arial" w:hAnsi="Arial"/>
        </w:rPr>
        <w:t>externally, natural or gains effective elements surrounding him internally, and achives to control them and wins freedom, and who lives an ethic movement which he puts in the center of responsibility in innovative movement which has been chosen by his freewill and has formed his ideal. (Kırmaz, 2010: 209).</w:t>
      </w:r>
    </w:p>
    <w:p w14:paraId="14F65352" w14:textId="77777777" w:rsidR="0024771B" w:rsidRDefault="0024771B" w:rsidP="0024771B">
      <w:pPr>
        <w:pStyle w:val="GvdeMetni"/>
        <w:spacing w:before="200" w:line="360" w:lineRule="auto"/>
        <w:ind w:left="684" w:right="676" w:firstLine="708"/>
        <w:jc w:val="both"/>
        <w:rPr>
          <w:rFonts w:ascii="Arial" w:hAnsi="Arial"/>
        </w:rPr>
      </w:pPr>
      <w:r>
        <w:rPr>
          <w:rFonts w:ascii="Arial" w:hAnsi="Arial"/>
        </w:rPr>
        <w:t>The leaders treat their subordinates as individuals in the first place in an organisation. Personality and character are the specialties symbolizing the human social development. The most important feature that distinguishes man from other living beings is a social entity. People can continue their lives and coexist helping each other. Community development degree reveals one’s relation with people in the surrounding area. When people with this qualification enter a society, the possibility of their becoming a leader with their ability to persuade and influence increase. (Alkın, 2006: 16-17). Leaders bring innovation to the organization, with these actions, they are accepted and appreciated by their teams. (Şişman, 2002:</w:t>
      </w:r>
      <w:r>
        <w:rPr>
          <w:rFonts w:ascii="Arial" w:hAnsi="Arial"/>
          <w:spacing w:val="-7"/>
        </w:rPr>
        <w:t xml:space="preserve"> </w:t>
      </w:r>
      <w:r>
        <w:rPr>
          <w:rFonts w:ascii="Arial" w:hAnsi="Arial"/>
        </w:rPr>
        <w:t>6).</w:t>
      </w:r>
    </w:p>
    <w:p w14:paraId="48E7399F" w14:textId="77777777" w:rsidR="0024771B" w:rsidRDefault="0024771B" w:rsidP="0024771B">
      <w:pPr>
        <w:pStyle w:val="GvdeMetni"/>
        <w:spacing w:before="200" w:line="360" w:lineRule="auto"/>
        <w:ind w:left="684" w:right="678" w:firstLine="708"/>
        <w:jc w:val="both"/>
        <w:rPr>
          <w:rFonts w:ascii="Arial" w:hAnsi="Arial"/>
        </w:rPr>
      </w:pPr>
      <w:r>
        <w:rPr>
          <w:rFonts w:ascii="Arial" w:hAnsi="Arial"/>
        </w:rPr>
        <w:t xml:space="preserve">Leaders should have some qualifications based on innovation in an innovative organization. Leaders are in close and constant relations with employees in this kind of organization. Innovations are not only the job of laboratories’ or r&amp;d’s in our time, they have become the job of every section, group or individual. Besides, in an innovative organization, flow </w:t>
      </w:r>
      <w:proofErr w:type="gramStart"/>
      <w:r>
        <w:rPr>
          <w:rFonts w:ascii="Arial" w:hAnsi="Arial"/>
        </w:rPr>
        <w:t>of  information</w:t>
      </w:r>
      <w:proofErr w:type="gramEnd"/>
      <w:r>
        <w:rPr>
          <w:rFonts w:ascii="Arial" w:hAnsi="Arial"/>
        </w:rPr>
        <w:t xml:space="preserve"> should be fast and constant, innovations should continue as a process. (Durna, 2002:</w:t>
      </w:r>
      <w:r>
        <w:rPr>
          <w:rFonts w:ascii="Arial" w:hAnsi="Arial"/>
          <w:spacing w:val="-1"/>
        </w:rPr>
        <w:t xml:space="preserve"> </w:t>
      </w:r>
      <w:r>
        <w:rPr>
          <w:rFonts w:ascii="Arial" w:hAnsi="Arial"/>
        </w:rPr>
        <w:t>180).</w:t>
      </w:r>
    </w:p>
    <w:p w14:paraId="699A5184" w14:textId="77777777" w:rsidR="0024771B" w:rsidRDefault="0024771B" w:rsidP="0024771B">
      <w:pPr>
        <w:pStyle w:val="GvdeMetni"/>
        <w:spacing w:before="5"/>
        <w:rPr>
          <w:rFonts w:ascii="Arial"/>
          <w:sz w:val="31"/>
        </w:rPr>
      </w:pPr>
    </w:p>
    <w:p w14:paraId="60361D1A" w14:textId="77777777" w:rsidR="0024771B" w:rsidRDefault="0024771B" w:rsidP="0024771B">
      <w:pPr>
        <w:pStyle w:val="Balk4"/>
        <w:numPr>
          <w:ilvl w:val="2"/>
          <w:numId w:val="86"/>
        </w:numPr>
        <w:tabs>
          <w:tab w:val="left" w:pos="2063"/>
        </w:tabs>
        <w:ind w:left="2062" w:hanging="671"/>
        <w:rPr>
          <w:rFonts w:ascii="Arial"/>
        </w:rPr>
      </w:pPr>
      <w:r>
        <w:rPr>
          <w:rFonts w:ascii="Arial"/>
          <w:spacing w:val="7"/>
        </w:rPr>
        <w:t>Organization</w:t>
      </w:r>
      <w:r>
        <w:rPr>
          <w:rFonts w:ascii="Arial"/>
          <w:spacing w:val="9"/>
        </w:rPr>
        <w:t xml:space="preserve"> Structure</w:t>
      </w:r>
    </w:p>
    <w:p w14:paraId="17075AB8" w14:textId="77777777" w:rsidR="0024771B" w:rsidRDefault="0024771B" w:rsidP="0024771B">
      <w:pPr>
        <w:pStyle w:val="GvdeMetni"/>
        <w:rPr>
          <w:rFonts w:ascii="Arial"/>
          <w:b/>
          <w:sz w:val="26"/>
        </w:rPr>
      </w:pPr>
    </w:p>
    <w:p w14:paraId="10300A61" w14:textId="77777777" w:rsidR="0024771B" w:rsidRDefault="0024771B" w:rsidP="0024771B">
      <w:pPr>
        <w:pStyle w:val="GvdeMetni"/>
        <w:spacing w:before="198" w:line="360" w:lineRule="auto"/>
        <w:ind w:left="684" w:right="674" w:firstLine="708"/>
        <w:jc w:val="both"/>
        <w:rPr>
          <w:rFonts w:ascii="Arial" w:hAnsi="Arial"/>
        </w:rPr>
      </w:pPr>
      <w:r>
        <w:rPr>
          <w:rFonts w:ascii="Arial" w:hAnsi="Arial"/>
        </w:rPr>
        <w:t>Organizational factors should support innovative thinking in order to make innovation in an organization. In other words, while there are organizational elements blocking non-innovative organizations, there are organizational elements supporting the innovation in innovative organizations. The elements blocking innovative actions in an organization can be counted as higher managements’ fear of risks, unrestful of</w:t>
      </w:r>
      <w:r>
        <w:rPr>
          <w:rFonts w:ascii="Arial" w:hAnsi="Arial"/>
          <w:spacing w:val="37"/>
        </w:rPr>
        <w:t xml:space="preserve"> </w:t>
      </w:r>
      <w:r>
        <w:rPr>
          <w:rFonts w:ascii="Arial" w:hAnsi="Arial"/>
        </w:rPr>
        <w:t>creating</w:t>
      </w:r>
    </w:p>
    <w:p w14:paraId="1E0AF44C"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254ABEE9" w14:textId="77777777" w:rsidR="0024771B" w:rsidRDefault="0024771B" w:rsidP="0024771B">
      <w:pPr>
        <w:pStyle w:val="GvdeMetni"/>
        <w:spacing w:before="4"/>
        <w:rPr>
          <w:rFonts w:ascii="Arial"/>
          <w:sz w:val="25"/>
        </w:rPr>
      </w:pPr>
    </w:p>
    <w:p w14:paraId="3F8AA612" w14:textId="77777777" w:rsidR="0024771B" w:rsidRDefault="0024771B" w:rsidP="0024771B">
      <w:pPr>
        <w:pStyle w:val="GvdeMetni"/>
        <w:spacing w:before="93" w:line="360" w:lineRule="auto"/>
        <w:ind w:left="684" w:right="677"/>
        <w:jc w:val="both"/>
        <w:rPr>
          <w:rFonts w:ascii="Arial"/>
        </w:rPr>
      </w:pPr>
      <w:r>
        <w:rPr>
          <w:rFonts w:ascii="Arial"/>
        </w:rPr>
        <w:t>homogenism and questioning status quo, focusing on parts rather than whole, short time perspective, a systematic process of creativity thinking extreme trying to make rational, inappropriate motivation factors and excessive bureaucracy. (Naktiyok, 2007:</w:t>
      </w:r>
      <w:r>
        <w:rPr>
          <w:rFonts w:ascii="Arial"/>
          <w:spacing w:val="1"/>
        </w:rPr>
        <w:t xml:space="preserve"> </w:t>
      </w:r>
      <w:r>
        <w:rPr>
          <w:rFonts w:ascii="Arial"/>
        </w:rPr>
        <w:t>215).</w:t>
      </w:r>
    </w:p>
    <w:p w14:paraId="4511C792" w14:textId="77777777" w:rsidR="0024771B" w:rsidRDefault="0024771B" w:rsidP="0024771B">
      <w:pPr>
        <w:pStyle w:val="GvdeMetni"/>
        <w:spacing w:before="3"/>
        <w:rPr>
          <w:rFonts w:ascii="Arial"/>
          <w:sz w:val="31"/>
        </w:rPr>
      </w:pPr>
    </w:p>
    <w:p w14:paraId="56220D5F" w14:textId="77777777" w:rsidR="0024771B" w:rsidRDefault="0024771B" w:rsidP="0024771B">
      <w:pPr>
        <w:pStyle w:val="GvdeMetni"/>
        <w:spacing w:line="360" w:lineRule="auto"/>
        <w:ind w:left="684" w:right="677" w:firstLine="708"/>
        <w:jc w:val="both"/>
        <w:rPr>
          <w:rFonts w:ascii="Arial" w:hAnsi="Arial"/>
        </w:rPr>
      </w:pPr>
      <w:r>
        <w:rPr>
          <w:rFonts w:ascii="Arial" w:hAnsi="Arial"/>
        </w:rPr>
        <w:t>Organizational structures carry significant importance in developing organizations’ innovative quailities. Organizations may need to make arrangements in organizational structures and processes. While making these arrangements, internal features and external environmental factors should be taken into consideration. Innovations are not ending studies, due to the fact that they are processes that continue constantly, they need to search for the best structure and processes for themselves. (Adıgüzel, 2012: 77).</w:t>
      </w:r>
    </w:p>
    <w:p w14:paraId="7367CD7A" w14:textId="77777777" w:rsidR="0024771B" w:rsidRDefault="0024771B" w:rsidP="0024771B">
      <w:pPr>
        <w:pStyle w:val="GvdeMetni"/>
        <w:spacing w:before="4"/>
        <w:rPr>
          <w:rFonts w:ascii="Arial"/>
          <w:sz w:val="31"/>
        </w:rPr>
      </w:pPr>
    </w:p>
    <w:p w14:paraId="7042A499" w14:textId="77777777" w:rsidR="0024771B" w:rsidRDefault="0024771B" w:rsidP="0024771B">
      <w:pPr>
        <w:pStyle w:val="GvdeMetni"/>
        <w:spacing w:line="360" w:lineRule="auto"/>
        <w:ind w:left="684" w:right="675" w:firstLine="708"/>
        <w:jc w:val="both"/>
        <w:rPr>
          <w:rFonts w:ascii="Arial" w:hAnsi="Arial"/>
        </w:rPr>
      </w:pPr>
      <w:r>
        <w:rPr>
          <w:rFonts w:ascii="Arial" w:hAnsi="Arial"/>
        </w:rPr>
        <w:t>Innovations, in organizational context, are considered as the organizations’ reaction against changes in internal and external factors, by doing so, as the organization’s decision and action to affect its environment. At the same time, an organizational innovation is encountered as a factor contributing information exchange with internal and external interlocutors, learning abilities, business efficiency and quality. This aspect of innovation will make significant gains from the performance of organizations. (Uzkurt, 2012: 66). Innovation involves ideas that create the future. Unless the managers who seek it take time to learn it from the past, innovation search doomes to extinction. To balance using the innovations for its interests and making searches needs to be paid attention for organizational flexibility and relations. (Kanter, 2014:</w:t>
      </w:r>
      <w:r>
        <w:rPr>
          <w:rFonts w:ascii="Arial" w:hAnsi="Arial"/>
          <w:spacing w:val="1"/>
        </w:rPr>
        <w:t xml:space="preserve"> </w:t>
      </w:r>
      <w:r>
        <w:rPr>
          <w:rFonts w:ascii="Arial" w:hAnsi="Arial"/>
        </w:rPr>
        <w:t>166).</w:t>
      </w:r>
    </w:p>
    <w:p w14:paraId="47B17559" w14:textId="77777777" w:rsidR="0024771B" w:rsidRDefault="0024771B" w:rsidP="0024771B">
      <w:pPr>
        <w:pStyle w:val="GvdeMetni"/>
        <w:spacing w:before="4"/>
        <w:rPr>
          <w:rFonts w:ascii="Arial"/>
          <w:sz w:val="31"/>
        </w:rPr>
      </w:pPr>
    </w:p>
    <w:p w14:paraId="7DEFA33B" w14:textId="77777777" w:rsidR="0024771B" w:rsidRDefault="0024771B" w:rsidP="0024771B">
      <w:pPr>
        <w:pStyle w:val="Balk4"/>
        <w:numPr>
          <w:ilvl w:val="2"/>
          <w:numId w:val="86"/>
        </w:numPr>
        <w:tabs>
          <w:tab w:val="left" w:pos="2063"/>
        </w:tabs>
        <w:ind w:left="2062" w:hanging="671"/>
        <w:rPr>
          <w:rFonts w:ascii="Arial"/>
        </w:rPr>
      </w:pPr>
      <w:r>
        <w:rPr>
          <w:rFonts w:ascii="Arial"/>
          <w:spacing w:val="6"/>
        </w:rPr>
        <w:t xml:space="preserve">Organizational </w:t>
      </w:r>
      <w:r>
        <w:rPr>
          <w:rFonts w:ascii="Arial"/>
          <w:spacing w:val="8"/>
        </w:rPr>
        <w:t>Culture</w:t>
      </w:r>
    </w:p>
    <w:p w14:paraId="6D560EB5" w14:textId="77777777" w:rsidR="0024771B" w:rsidRDefault="0024771B" w:rsidP="0024771B">
      <w:pPr>
        <w:pStyle w:val="GvdeMetni"/>
        <w:rPr>
          <w:rFonts w:ascii="Arial"/>
          <w:b/>
          <w:sz w:val="26"/>
        </w:rPr>
      </w:pPr>
    </w:p>
    <w:p w14:paraId="197F34C3" w14:textId="77777777" w:rsidR="0024771B" w:rsidRDefault="0024771B" w:rsidP="0024771B">
      <w:pPr>
        <w:pStyle w:val="GvdeMetni"/>
        <w:spacing w:before="198" w:line="360" w:lineRule="auto"/>
        <w:ind w:left="684" w:right="677" w:firstLine="708"/>
        <w:jc w:val="both"/>
        <w:rPr>
          <w:rFonts w:ascii="Arial" w:hAnsi="Arial"/>
        </w:rPr>
      </w:pPr>
      <w:r>
        <w:rPr>
          <w:rFonts w:ascii="Arial" w:hAnsi="Arial"/>
        </w:rPr>
        <w:t>Organizational culture is the system of norms, behaviours, beliefs and habits which lead people’s behaviours in an organization. Culture gives people the feeling and intuition of understanding what they should do and</w:t>
      </w:r>
    </w:p>
    <w:p w14:paraId="4017CBD2"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6BF30CDB" w14:textId="77777777" w:rsidR="0024771B" w:rsidRDefault="0024771B" w:rsidP="0024771B">
      <w:pPr>
        <w:pStyle w:val="GvdeMetni"/>
        <w:spacing w:before="4"/>
        <w:rPr>
          <w:rFonts w:ascii="Arial"/>
          <w:sz w:val="25"/>
        </w:rPr>
      </w:pPr>
    </w:p>
    <w:p w14:paraId="66411808" w14:textId="77777777" w:rsidR="0024771B" w:rsidRDefault="0024771B" w:rsidP="0024771B">
      <w:pPr>
        <w:pStyle w:val="GvdeMetni"/>
        <w:spacing w:before="93" w:line="360" w:lineRule="auto"/>
        <w:ind w:left="684" w:right="676"/>
        <w:jc w:val="both"/>
        <w:rPr>
          <w:rFonts w:ascii="Arial" w:hAnsi="Arial"/>
        </w:rPr>
      </w:pPr>
      <w:r>
        <w:rPr>
          <w:rFonts w:ascii="Arial" w:hAnsi="Arial"/>
        </w:rPr>
        <w:t>how they behave. In other words, organizational culture is dominating values and beliefs shaping members’ ideas and behaviours. (Güçlü, 1996: 148). Culture connects the emoployees in an organization in achieving organization’s aims. If culture fails to fulfill its role, it is weak and in this case, people’s loyalty to organization and to each other decrease. Therefore, culture plays an important role in the success of decision making, strategy, plans and policy creation. Because, faith and loyalty of employees are strong and similar to each other. The ones who resemble each other create a small group and conect to each other with loyalty. In organizations where employees believe in the formation of a strong culture, employees feel stronger and more energetic. (Eren, 2004: 137).</w:t>
      </w:r>
    </w:p>
    <w:p w14:paraId="6A43C917" w14:textId="77777777" w:rsidR="0024771B" w:rsidRDefault="0024771B" w:rsidP="0024771B">
      <w:pPr>
        <w:pStyle w:val="GvdeMetni"/>
        <w:spacing w:before="2"/>
        <w:rPr>
          <w:rFonts w:ascii="Arial"/>
          <w:sz w:val="31"/>
        </w:rPr>
      </w:pPr>
    </w:p>
    <w:p w14:paraId="45865D8F" w14:textId="77777777" w:rsidR="0024771B" w:rsidRDefault="0024771B" w:rsidP="0024771B">
      <w:pPr>
        <w:pStyle w:val="GvdeMetni"/>
        <w:spacing w:line="360" w:lineRule="auto"/>
        <w:ind w:left="684" w:right="675" w:firstLine="708"/>
        <w:jc w:val="both"/>
        <w:rPr>
          <w:rFonts w:ascii="Arial"/>
        </w:rPr>
      </w:pPr>
      <w:r>
        <w:rPr>
          <w:rFonts w:ascii="Arial"/>
        </w:rPr>
        <w:t>The organizational and managerial priorities of the innovation can be understood from the value system prevailing in. The value system of the organization constitute the corporate culture shapes people's ideology and beliefs. Value systems are expressed through values and values of the enterprise mission, goals and strategies determine the choice. Value systems prevailing in the organization encourage creativity and innovation; or for some reasons arising from the status quo does not give importance to these values. (Durna, 2002: 207). Choosing the right people and establishing a dedicated team are the basic steps to create new business relationships, but it is also important to pay attention to other behaviors shaping power. Beyond the new business relationship, dedicated teams, which often differ from those performance metrics of performance engine, it also requires incentives and cultural norms. (Govindarajan and Trimble, 2014:</w:t>
      </w:r>
      <w:r>
        <w:rPr>
          <w:rFonts w:ascii="Arial"/>
          <w:spacing w:val="-5"/>
        </w:rPr>
        <w:t xml:space="preserve"> </w:t>
      </w:r>
      <w:r>
        <w:rPr>
          <w:rFonts w:ascii="Arial"/>
        </w:rPr>
        <w:t>31).</w:t>
      </w:r>
    </w:p>
    <w:p w14:paraId="4EC0077F" w14:textId="77777777" w:rsidR="0024771B" w:rsidRDefault="0024771B" w:rsidP="0024771B">
      <w:pPr>
        <w:pStyle w:val="GvdeMetni"/>
        <w:spacing w:before="5"/>
        <w:rPr>
          <w:rFonts w:ascii="Arial"/>
          <w:sz w:val="31"/>
        </w:rPr>
      </w:pPr>
    </w:p>
    <w:p w14:paraId="37EC7718" w14:textId="77777777" w:rsidR="0024771B" w:rsidRDefault="0024771B" w:rsidP="0024771B">
      <w:pPr>
        <w:pStyle w:val="Balk4"/>
        <w:numPr>
          <w:ilvl w:val="2"/>
          <w:numId w:val="86"/>
        </w:numPr>
        <w:tabs>
          <w:tab w:val="left" w:pos="2063"/>
        </w:tabs>
        <w:spacing w:before="1"/>
        <w:ind w:left="2062" w:hanging="671"/>
        <w:rPr>
          <w:rFonts w:ascii="Arial"/>
        </w:rPr>
      </w:pPr>
      <w:r>
        <w:rPr>
          <w:rFonts w:ascii="Arial"/>
          <w:spacing w:val="9"/>
        </w:rPr>
        <w:t>Communication</w:t>
      </w:r>
    </w:p>
    <w:p w14:paraId="05A19309" w14:textId="77777777" w:rsidR="0024771B" w:rsidRDefault="0024771B" w:rsidP="0024771B">
      <w:pPr>
        <w:pStyle w:val="GvdeMetni"/>
        <w:rPr>
          <w:rFonts w:ascii="Arial"/>
          <w:b/>
          <w:sz w:val="26"/>
        </w:rPr>
      </w:pPr>
    </w:p>
    <w:p w14:paraId="22928668" w14:textId="77777777" w:rsidR="0024771B" w:rsidRDefault="0024771B" w:rsidP="0024771B">
      <w:pPr>
        <w:pStyle w:val="GvdeMetni"/>
        <w:spacing w:before="197" w:line="360" w:lineRule="auto"/>
        <w:ind w:left="684" w:right="674" w:firstLine="708"/>
        <w:jc w:val="both"/>
        <w:rPr>
          <w:rFonts w:ascii="Arial"/>
        </w:rPr>
      </w:pPr>
      <w:r>
        <w:rPr>
          <w:rFonts w:ascii="Arial"/>
        </w:rPr>
        <w:t>In a broad sense, communication is a system that forms the basis of the social structure, which displays a tool that allows the orderly functioning of individual behavior and organizational and managerial structure and is defined as a technical affecting. The integrity of</w:t>
      </w:r>
      <w:r>
        <w:rPr>
          <w:rFonts w:ascii="Arial"/>
          <w:spacing w:val="21"/>
        </w:rPr>
        <w:t xml:space="preserve"> </w:t>
      </w:r>
      <w:r>
        <w:rPr>
          <w:rFonts w:ascii="Arial"/>
        </w:rPr>
        <w:t>the communication structure</w:t>
      </w:r>
    </w:p>
    <w:p w14:paraId="6A3AF7DB"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73436F9C" w14:textId="77777777" w:rsidR="0024771B" w:rsidRDefault="0024771B" w:rsidP="0024771B">
      <w:pPr>
        <w:pStyle w:val="GvdeMetni"/>
        <w:spacing w:before="4"/>
        <w:rPr>
          <w:rFonts w:ascii="Arial"/>
          <w:sz w:val="25"/>
        </w:rPr>
      </w:pPr>
    </w:p>
    <w:p w14:paraId="7D1DB8D1" w14:textId="77777777" w:rsidR="0024771B" w:rsidRDefault="0024771B" w:rsidP="0024771B">
      <w:pPr>
        <w:pStyle w:val="GvdeMetni"/>
        <w:spacing w:before="93" w:line="360" w:lineRule="auto"/>
        <w:ind w:left="684" w:right="560"/>
        <w:rPr>
          <w:rFonts w:ascii="Arial" w:hAnsi="Arial"/>
        </w:rPr>
      </w:pPr>
      <w:r>
        <w:rPr>
          <w:rFonts w:ascii="Arial" w:hAnsi="Arial"/>
        </w:rPr>
        <w:t>and organization is a process that surrounds every aspect of the organization as a nervous system. (Gürsel, 2013b: 27).</w:t>
      </w:r>
    </w:p>
    <w:p w14:paraId="78482195" w14:textId="77777777" w:rsidR="0024771B" w:rsidRDefault="0024771B" w:rsidP="0024771B">
      <w:pPr>
        <w:pStyle w:val="GvdeMetni"/>
        <w:spacing w:before="3"/>
        <w:rPr>
          <w:rFonts w:ascii="Arial"/>
          <w:sz w:val="31"/>
        </w:rPr>
      </w:pPr>
    </w:p>
    <w:p w14:paraId="023D547B" w14:textId="77777777" w:rsidR="0024771B" w:rsidRDefault="0024771B" w:rsidP="0024771B">
      <w:pPr>
        <w:pStyle w:val="GvdeMetni"/>
        <w:spacing w:line="360" w:lineRule="auto"/>
        <w:ind w:left="684" w:right="676" w:firstLine="708"/>
        <w:jc w:val="both"/>
        <w:rPr>
          <w:rFonts w:ascii="Arial"/>
        </w:rPr>
      </w:pPr>
      <w:r>
        <w:rPr>
          <w:rFonts w:ascii="Arial"/>
        </w:rPr>
        <w:t>Close ties are needed to enter comprehensive communication with customers. This means communication will be multiway (downward, upward, horizontal) and will use many channels. Especially because of failing in the communication between different functional elements, there happen many problems in the innovation process. Developing mechanisms in order to improve communication and openness, and to analyze the frequency of conflicts is a critical factor for innovation process. (Durna, 2002: 219).</w:t>
      </w:r>
    </w:p>
    <w:p w14:paraId="05DEB633" w14:textId="77777777" w:rsidR="0024771B" w:rsidRDefault="0024771B" w:rsidP="0024771B">
      <w:pPr>
        <w:pStyle w:val="GvdeMetni"/>
        <w:spacing w:before="3"/>
        <w:rPr>
          <w:rFonts w:ascii="Arial"/>
          <w:sz w:val="31"/>
        </w:rPr>
      </w:pPr>
    </w:p>
    <w:p w14:paraId="4C0068E4" w14:textId="77777777" w:rsidR="0024771B" w:rsidRDefault="0024771B" w:rsidP="0024771B">
      <w:pPr>
        <w:pStyle w:val="Balk4"/>
        <w:numPr>
          <w:ilvl w:val="2"/>
          <w:numId w:val="86"/>
        </w:numPr>
        <w:tabs>
          <w:tab w:val="left" w:pos="2063"/>
        </w:tabs>
        <w:ind w:left="2062" w:hanging="671"/>
        <w:rPr>
          <w:rFonts w:ascii="Arial"/>
        </w:rPr>
      </w:pPr>
      <w:r>
        <w:rPr>
          <w:rFonts w:ascii="Arial"/>
          <w:spacing w:val="6"/>
        </w:rPr>
        <w:t>Personnel</w:t>
      </w:r>
      <w:r>
        <w:rPr>
          <w:rFonts w:ascii="Arial"/>
          <w:spacing w:val="8"/>
        </w:rPr>
        <w:t xml:space="preserve"> </w:t>
      </w:r>
      <w:r>
        <w:rPr>
          <w:rFonts w:ascii="Arial"/>
          <w:spacing w:val="9"/>
        </w:rPr>
        <w:t>Strengthening</w:t>
      </w:r>
    </w:p>
    <w:p w14:paraId="46C4E3A9" w14:textId="77777777" w:rsidR="0024771B" w:rsidRDefault="0024771B" w:rsidP="0024771B">
      <w:pPr>
        <w:pStyle w:val="GvdeMetni"/>
        <w:rPr>
          <w:rFonts w:ascii="Arial"/>
          <w:b/>
          <w:sz w:val="26"/>
        </w:rPr>
      </w:pPr>
    </w:p>
    <w:p w14:paraId="0A5EAA15" w14:textId="77777777" w:rsidR="0024771B" w:rsidRDefault="0024771B" w:rsidP="0024771B">
      <w:pPr>
        <w:pStyle w:val="GvdeMetni"/>
        <w:spacing w:before="200" w:line="360" w:lineRule="auto"/>
        <w:ind w:left="684" w:right="674" w:firstLine="708"/>
        <w:jc w:val="both"/>
        <w:rPr>
          <w:rFonts w:ascii="Arial" w:hAnsi="Arial"/>
        </w:rPr>
      </w:pPr>
      <w:r>
        <w:rPr>
          <w:rFonts w:ascii="Arial" w:hAnsi="Arial"/>
        </w:rPr>
        <w:t>Personnel strengthening is the applications and conditions in which the employees feel they are motivated by themselves; knowledge and expertise increase their confidence, they feel the desire to take action using initiative, they believe they can control events and do things they deem appropriate and meaningful for the purposes of the organization. (Çuhadar, 2005: 3). Personnel strengthening can be defined as the process of developing cooperation, sharing, training and teamwork to improve the rights of people with decision-making. (Koçel, 2011:</w:t>
      </w:r>
      <w:r>
        <w:rPr>
          <w:rFonts w:ascii="Arial" w:hAnsi="Arial"/>
          <w:spacing w:val="-3"/>
        </w:rPr>
        <w:t xml:space="preserve"> </w:t>
      </w:r>
      <w:r>
        <w:rPr>
          <w:rFonts w:ascii="Arial" w:hAnsi="Arial"/>
        </w:rPr>
        <w:t>414).</w:t>
      </w:r>
    </w:p>
    <w:p w14:paraId="6CAF9961" w14:textId="77777777" w:rsidR="0024771B" w:rsidRDefault="0024771B" w:rsidP="0024771B">
      <w:pPr>
        <w:pStyle w:val="GvdeMetni"/>
        <w:spacing w:before="4"/>
        <w:rPr>
          <w:rFonts w:ascii="Arial"/>
          <w:sz w:val="31"/>
        </w:rPr>
      </w:pPr>
    </w:p>
    <w:p w14:paraId="279C0F75" w14:textId="77777777" w:rsidR="0024771B" w:rsidRDefault="0024771B" w:rsidP="0024771B">
      <w:pPr>
        <w:pStyle w:val="GvdeMetni"/>
        <w:spacing w:line="360" w:lineRule="auto"/>
        <w:ind w:left="684" w:right="675" w:firstLine="708"/>
        <w:jc w:val="both"/>
        <w:rPr>
          <w:rFonts w:ascii="Arial" w:hAnsi="Arial"/>
        </w:rPr>
      </w:pPr>
      <w:r>
        <w:rPr>
          <w:rFonts w:ascii="Arial" w:hAnsi="Arial"/>
        </w:rPr>
        <w:t>Personnel strengthening, in order to achieve the organizational goals and values, is organizational commitment to ensure the satisfaction of customer demands and improve the process, the confidence of the personnel and ability to assume ownership and responsibility is within well-defined limits. Personnel strengthening is defined as the employee being the authority and the owner of their work with complete responsibility regarding their work. (Akçakaya, 2010: 149). Strengthening can be defined as giving power, developing participation concepts such as quality circles, task teams. However, it refers to the participation of many more. It represents the degree emplyees</w:t>
      </w:r>
      <w:r>
        <w:rPr>
          <w:rFonts w:ascii="Arial" w:hAnsi="Arial"/>
          <w:spacing w:val="7"/>
        </w:rPr>
        <w:t xml:space="preserve"> </w:t>
      </w:r>
      <w:r>
        <w:rPr>
          <w:rFonts w:ascii="Arial" w:hAnsi="Arial"/>
        </w:rPr>
        <w:t>make</w:t>
      </w:r>
      <w:r>
        <w:rPr>
          <w:rFonts w:ascii="Arial" w:hAnsi="Arial"/>
          <w:spacing w:val="10"/>
        </w:rPr>
        <w:t xml:space="preserve"> </w:t>
      </w:r>
      <w:r>
        <w:rPr>
          <w:rFonts w:ascii="Arial" w:hAnsi="Arial"/>
        </w:rPr>
        <w:t>their</w:t>
      </w:r>
      <w:r>
        <w:rPr>
          <w:rFonts w:ascii="Arial" w:hAnsi="Arial"/>
          <w:spacing w:val="9"/>
        </w:rPr>
        <w:t xml:space="preserve"> </w:t>
      </w:r>
      <w:r>
        <w:rPr>
          <w:rFonts w:ascii="Arial" w:hAnsi="Arial"/>
        </w:rPr>
        <w:t>own</w:t>
      </w:r>
      <w:r>
        <w:rPr>
          <w:rFonts w:ascii="Arial" w:hAnsi="Arial"/>
          <w:spacing w:val="10"/>
        </w:rPr>
        <w:t xml:space="preserve"> </w:t>
      </w:r>
      <w:r>
        <w:rPr>
          <w:rFonts w:ascii="Arial" w:hAnsi="Arial"/>
        </w:rPr>
        <w:t>decisions</w:t>
      </w:r>
      <w:r>
        <w:rPr>
          <w:rFonts w:ascii="Arial" w:hAnsi="Arial"/>
          <w:spacing w:val="10"/>
        </w:rPr>
        <w:t xml:space="preserve"> </w:t>
      </w:r>
      <w:r>
        <w:rPr>
          <w:rFonts w:ascii="Arial" w:hAnsi="Arial"/>
        </w:rPr>
        <w:t>and</w:t>
      </w:r>
      <w:r>
        <w:rPr>
          <w:rFonts w:ascii="Arial" w:hAnsi="Arial"/>
          <w:spacing w:val="10"/>
        </w:rPr>
        <w:t xml:space="preserve"> </w:t>
      </w:r>
      <w:r>
        <w:rPr>
          <w:rFonts w:ascii="Arial" w:hAnsi="Arial"/>
        </w:rPr>
        <w:t>be</w:t>
      </w:r>
      <w:r>
        <w:rPr>
          <w:rFonts w:ascii="Arial" w:hAnsi="Arial"/>
          <w:spacing w:val="11"/>
        </w:rPr>
        <w:t xml:space="preserve"> </w:t>
      </w:r>
      <w:r>
        <w:rPr>
          <w:rFonts w:ascii="Arial" w:hAnsi="Arial"/>
        </w:rPr>
        <w:t>responsible</w:t>
      </w:r>
      <w:r>
        <w:rPr>
          <w:rFonts w:ascii="Arial" w:hAnsi="Arial"/>
          <w:spacing w:val="8"/>
        </w:rPr>
        <w:t xml:space="preserve"> </w:t>
      </w:r>
      <w:r>
        <w:rPr>
          <w:rFonts w:ascii="Arial" w:hAnsi="Arial"/>
        </w:rPr>
        <w:t>for</w:t>
      </w:r>
      <w:r>
        <w:rPr>
          <w:rFonts w:ascii="Arial" w:hAnsi="Arial"/>
          <w:spacing w:val="9"/>
        </w:rPr>
        <w:t xml:space="preserve"> </w:t>
      </w:r>
      <w:r>
        <w:rPr>
          <w:rFonts w:ascii="Arial" w:hAnsi="Arial"/>
        </w:rPr>
        <w:t>their</w:t>
      </w:r>
      <w:r>
        <w:rPr>
          <w:rFonts w:ascii="Arial" w:hAnsi="Arial"/>
          <w:spacing w:val="8"/>
        </w:rPr>
        <w:t xml:space="preserve"> </w:t>
      </w:r>
      <w:r>
        <w:rPr>
          <w:rFonts w:ascii="Arial" w:hAnsi="Arial"/>
        </w:rPr>
        <w:t>results.</w:t>
      </w:r>
      <w:r>
        <w:rPr>
          <w:rFonts w:ascii="Arial" w:hAnsi="Arial"/>
          <w:spacing w:val="8"/>
        </w:rPr>
        <w:t xml:space="preserve"> </w:t>
      </w:r>
      <w:r>
        <w:rPr>
          <w:rFonts w:ascii="Arial" w:hAnsi="Arial"/>
        </w:rPr>
        <w:t>The</w:t>
      </w:r>
    </w:p>
    <w:p w14:paraId="2909C0AA"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76310655" w14:textId="77777777" w:rsidR="0024771B" w:rsidRDefault="0024771B" w:rsidP="0024771B">
      <w:pPr>
        <w:pStyle w:val="GvdeMetni"/>
        <w:spacing w:before="4"/>
        <w:rPr>
          <w:rFonts w:ascii="Arial"/>
          <w:sz w:val="25"/>
        </w:rPr>
      </w:pPr>
    </w:p>
    <w:p w14:paraId="51CCDD25" w14:textId="77777777" w:rsidR="0024771B" w:rsidRDefault="0024771B" w:rsidP="0024771B">
      <w:pPr>
        <w:pStyle w:val="GvdeMetni"/>
        <w:spacing w:before="93" w:line="360" w:lineRule="auto"/>
        <w:ind w:left="684" w:right="675"/>
        <w:jc w:val="both"/>
        <w:rPr>
          <w:rFonts w:ascii="Arial"/>
        </w:rPr>
      </w:pPr>
      <w:r>
        <w:rPr>
          <w:rFonts w:ascii="Arial"/>
        </w:rPr>
        <w:t>purpose of the strengthening is to reveal everyone's creative and intellectual efforts in the organization and is entrusted with the responsibility to use the resources. The ultimate aim is to strengthen self-management of the employees, who work at this point and try to proactively full responsibility, observe their own work and use consultants and administrators as teachers and growers. (Durna, 2002: 201).</w:t>
      </w:r>
    </w:p>
    <w:p w14:paraId="3B4CAE6E" w14:textId="77777777" w:rsidR="0024771B" w:rsidRDefault="0024771B" w:rsidP="0024771B">
      <w:pPr>
        <w:pStyle w:val="GvdeMetni"/>
        <w:spacing w:before="3"/>
        <w:rPr>
          <w:rFonts w:ascii="Arial"/>
          <w:sz w:val="31"/>
        </w:rPr>
      </w:pPr>
    </w:p>
    <w:p w14:paraId="07CC9193" w14:textId="77777777" w:rsidR="0024771B" w:rsidRDefault="0024771B" w:rsidP="0024771B">
      <w:pPr>
        <w:pStyle w:val="GvdeMetni"/>
        <w:spacing w:line="360" w:lineRule="auto"/>
        <w:ind w:left="684" w:right="677" w:firstLine="708"/>
        <w:jc w:val="both"/>
        <w:rPr>
          <w:rFonts w:ascii="Arial" w:hAnsi="Arial"/>
        </w:rPr>
      </w:pPr>
      <w:r>
        <w:rPr>
          <w:rFonts w:ascii="Arial" w:hAnsi="Arial"/>
        </w:rPr>
        <w:t>Strengthed personnel characteristics are determined in Quinn and Spreitzer’s research as follows:</w:t>
      </w:r>
    </w:p>
    <w:p w14:paraId="4DF95F30" w14:textId="77777777" w:rsidR="0024771B" w:rsidRDefault="0024771B" w:rsidP="0024771B">
      <w:pPr>
        <w:pStyle w:val="GvdeMetni"/>
        <w:spacing w:before="4"/>
        <w:rPr>
          <w:rFonts w:ascii="Arial"/>
          <w:sz w:val="31"/>
        </w:rPr>
      </w:pPr>
    </w:p>
    <w:p w14:paraId="72C58369" w14:textId="77777777" w:rsidR="0024771B" w:rsidRDefault="0024771B" w:rsidP="0024771B">
      <w:pPr>
        <w:pStyle w:val="ListeParagraf"/>
        <w:numPr>
          <w:ilvl w:val="0"/>
          <w:numId w:val="85"/>
        </w:numPr>
        <w:tabs>
          <w:tab w:val="left" w:pos="1540"/>
        </w:tabs>
        <w:ind w:left="1539" w:hanging="148"/>
        <w:rPr>
          <w:rFonts w:ascii="Arial" w:hAnsi="Arial"/>
          <w:sz w:val="24"/>
        </w:rPr>
      </w:pPr>
      <w:r>
        <w:rPr>
          <w:rFonts w:ascii="Arial" w:hAnsi="Arial"/>
          <w:sz w:val="24"/>
        </w:rPr>
        <w:t>Strengthed personnel can tell the ideas of free</w:t>
      </w:r>
      <w:r>
        <w:rPr>
          <w:rFonts w:ascii="Arial" w:hAnsi="Arial"/>
          <w:spacing w:val="-6"/>
          <w:sz w:val="24"/>
        </w:rPr>
        <w:t xml:space="preserve"> </w:t>
      </w:r>
      <w:r>
        <w:rPr>
          <w:rFonts w:ascii="Arial" w:hAnsi="Arial"/>
          <w:sz w:val="24"/>
        </w:rPr>
        <w:t>will</w:t>
      </w:r>
    </w:p>
    <w:p w14:paraId="1E4F3E38" w14:textId="77777777" w:rsidR="0024771B" w:rsidRDefault="0024771B" w:rsidP="0024771B">
      <w:pPr>
        <w:pStyle w:val="GvdeMetni"/>
        <w:rPr>
          <w:rFonts w:ascii="Arial"/>
          <w:sz w:val="26"/>
        </w:rPr>
      </w:pPr>
    </w:p>
    <w:p w14:paraId="6112B38C" w14:textId="77777777" w:rsidR="0024771B" w:rsidRDefault="0024771B" w:rsidP="0024771B">
      <w:pPr>
        <w:pStyle w:val="ListeParagraf"/>
        <w:numPr>
          <w:ilvl w:val="0"/>
          <w:numId w:val="85"/>
        </w:numPr>
        <w:tabs>
          <w:tab w:val="left" w:pos="1540"/>
        </w:tabs>
        <w:spacing w:before="198"/>
        <w:ind w:left="1539" w:hanging="148"/>
        <w:rPr>
          <w:rFonts w:ascii="Arial" w:hAnsi="Arial"/>
          <w:sz w:val="24"/>
        </w:rPr>
      </w:pPr>
      <w:r>
        <w:rPr>
          <w:rFonts w:ascii="Arial" w:hAnsi="Arial"/>
          <w:sz w:val="24"/>
        </w:rPr>
        <w:t>Strengthed personnel knows the importance of his</w:t>
      </w:r>
      <w:r>
        <w:rPr>
          <w:rFonts w:ascii="Arial" w:hAnsi="Arial"/>
          <w:spacing w:val="-4"/>
          <w:sz w:val="24"/>
        </w:rPr>
        <w:t xml:space="preserve"> </w:t>
      </w:r>
      <w:r>
        <w:rPr>
          <w:rFonts w:ascii="Arial" w:hAnsi="Arial"/>
          <w:sz w:val="24"/>
        </w:rPr>
        <w:t>work,</w:t>
      </w:r>
    </w:p>
    <w:p w14:paraId="257EED75" w14:textId="77777777" w:rsidR="0024771B" w:rsidRDefault="0024771B" w:rsidP="0024771B">
      <w:pPr>
        <w:pStyle w:val="GvdeMetni"/>
        <w:rPr>
          <w:rFonts w:ascii="Arial"/>
          <w:sz w:val="26"/>
        </w:rPr>
      </w:pPr>
    </w:p>
    <w:p w14:paraId="1168750D" w14:textId="77777777" w:rsidR="0024771B" w:rsidRDefault="0024771B" w:rsidP="0024771B">
      <w:pPr>
        <w:pStyle w:val="ListeParagraf"/>
        <w:numPr>
          <w:ilvl w:val="0"/>
          <w:numId w:val="85"/>
        </w:numPr>
        <w:tabs>
          <w:tab w:val="left" w:pos="1540"/>
        </w:tabs>
        <w:spacing w:before="200"/>
        <w:ind w:left="1539" w:hanging="148"/>
        <w:rPr>
          <w:rFonts w:ascii="Arial" w:hAnsi="Arial"/>
          <w:sz w:val="24"/>
        </w:rPr>
      </w:pPr>
      <w:r>
        <w:rPr>
          <w:rFonts w:ascii="Arial" w:hAnsi="Arial"/>
          <w:sz w:val="24"/>
        </w:rPr>
        <w:t>Strengthed personnel has information about the</w:t>
      </w:r>
      <w:r>
        <w:rPr>
          <w:rFonts w:ascii="Arial" w:hAnsi="Arial"/>
          <w:spacing w:val="-13"/>
          <w:sz w:val="24"/>
        </w:rPr>
        <w:t xml:space="preserve"> </w:t>
      </w:r>
      <w:r>
        <w:rPr>
          <w:rFonts w:ascii="Arial" w:hAnsi="Arial"/>
          <w:sz w:val="24"/>
        </w:rPr>
        <w:t>adequacy,</w:t>
      </w:r>
    </w:p>
    <w:p w14:paraId="6F5F3B80" w14:textId="77777777" w:rsidR="0024771B" w:rsidRDefault="0024771B" w:rsidP="0024771B">
      <w:pPr>
        <w:pStyle w:val="GvdeMetni"/>
        <w:rPr>
          <w:rFonts w:ascii="Arial"/>
          <w:sz w:val="26"/>
        </w:rPr>
      </w:pPr>
    </w:p>
    <w:p w14:paraId="337A9E27" w14:textId="77777777" w:rsidR="0024771B" w:rsidRDefault="0024771B" w:rsidP="0024771B">
      <w:pPr>
        <w:pStyle w:val="ListeParagraf"/>
        <w:numPr>
          <w:ilvl w:val="0"/>
          <w:numId w:val="85"/>
        </w:numPr>
        <w:tabs>
          <w:tab w:val="left" w:pos="1549"/>
        </w:tabs>
        <w:spacing w:before="198"/>
        <w:ind w:left="1548" w:hanging="157"/>
        <w:rPr>
          <w:rFonts w:ascii="Arial" w:hAnsi="Arial"/>
          <w:sz w:val="24"/>
        </w:rPr>
      </w:pPr>
      <w:r>
        <w:rPr>
          <w:rFonts w:ascii="Arial" w:hAnsi="Arial"/>
          <w:sz w:val="24"/>
        </w:rPr>
        <w:t>Strengthed personnel should know how to affect their business,</w:t>
      </w:r>
      <w:r>
        <w:rPr>
          <w:rFonts w:ascii="Arial" w:hAnsi="Arial"/>
          <w:spacing w:val="65"/>
          <w:sz w:val="24"/>
        </w:rPr>
        <w:t xml:space="preserve"> </w:t>
      </w:r>
      <w:r>
        <w:rPr>
          <w:rFonts w:ascii="Arial" w:hAnsi="Arial"/>
          <w:sz w:val="24"/>
        </w:rPr>
        <w:t>(akt.</w:t>
      </w:r>
    </w:p>
    <w:p w14:paraId="0212135E" w14:textId="77777777" w:rsidR="0024771B" w:rsidRDefault="0024771B" w:rsidP="0024771B">
      <w:pPr>
        <w:pStyle w:val="GvdeMetni"/>
        <w:spacing w:before="139"/>
        <w:ind w:left="684"/>
        <w:jc w:val="both"/>
        <w:rPr>
          <w:rFonts w:ascii="Arial" w:hAnsi="Arial"/>
        </w:rPr>
      </w:pPr>
      <w:r>
        <w:rPr>
          <w:rFonts w:ascii="Arial" w:hAnsi="Arial"/>
        </w:rPr>
        <w:t>Doğan, 2003: 182-183).</w:t>
      </w:r>
    </w:p>
    <w:p w14:paraId="0A7D9E6C" w14:textId="77777777" w:rsidR="0024771B" w:rsidRDefault="0024771B" w:rsidP="0024771B">
      <w:pPr>
        <w:pStyle w:val="GvdeMetni"/>
        <w:rPr>
          <w:rFonts w:ascii="Arial"/>
          <w:sz w:val="26"/>
        </w:rPr>
      </w:pPr>
    </w:p>
    <w:p w14:paraId="10333B3B" w14:textId="77777777" w:rsidR="0024771B" w:rsidRDefault="0024771B" w:rsidP="0024771B">
      <w:pPr>
        <w:pStyle w:val="GvdeMetni"/>
        <w:spacing w:before="198" w:line="360" w:lineRule="auto"/>
        <w:ind w:left="684" w:right="674" w:firstLine="708"/>
        <w:jc w:val="both"/>
        <w:rPr>
          <w:rFonts w:ascii="Arial" w:hAnsi="Arial"/>
        </w:rPr>
      </w:pPr>
      <w:r>
        <w:rPr>
          <w:rFonts w:ascii="Arial" w:hAnsi="Arial"/>
        </w:rPr>
        <w:t>Personnel strengthening are conditions which enable personnel to feel motivated, knowledgeable and increased confidence in their expertise, they feel the desire to take action, use initiative. It highlights the purposes that they and their organizations they can control and to do things they deem appropriate and meaningful. (Koçel, 2011: 416). Personnel strengthening provides many benefits, both to the organization and to the staff. Personnel who feel safe and self-confident would be more useful to the organization. When the same staff has duties, powers and responsibilities, their ability, creativity and controlmechanism develop. So, both employer and employee will gain. Energy will become a synergy. The decision on the organization will be quick, it will increase work flexibility, internal and external customer satisfaction will increase, it will promote activity and end clumsiness in the organization, it will receive the organization’s dynamism, competitiveness</w:t>
      </w:r>
      <w:r>
        <w:rPr>
          <w:rFonts w:ascii="Arial" w:hAnsi="Arial"/>
          <w:spacing w:val="17"/>
        </w:rPr>
        <w:t xml:space="preserve"> </w:t>
      </w:r>
      <w:r>
        <w:rPr>
          <w:rFonts w:ascii="Arial" w:hAnsi="Arial"/>
        </w:rPr>
        <w:t>will</w:t>
      </w:r>
    </w:p>
    <w:p w14:paraId="1873EE10"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3280A9C7" w14:textId="77777777" w:rsidR="0024771B" w:rsidRDefault="0024771B" w:rsidP="0024771B">
      <w:pPr>
        <w:pStyle w:val="GvdeMetni"/>
        <w:spacing w:before="4"/>
        <w:rPr>
          <w:rFonts w:ascii="Arial"/>
          <w:sz w:val="25"/>
        </w:rPr>
      </w:pPr>
    </w:p>
    <w:p w14:paraId="0CFDFDD7" w14:textId="77777777" w:rsidR="0024771B" w:rsidRDefault="0024771B" w:rsidP="0024771B">
      <w:pPr>
        <w:pStyle w:val="GvdeMetni"/>
        <w:spacing w:before="93" w:line="360" w:lineRule="auto"/>
        <w:ind w:left="684" w:right="678"/>
        <w:jc w:val="both"/>
        <w:rPr>
          <w:rFonts w:ascii="Arial" w:hAnsi="Arial"/>
        </w:rPr>
      </w:pPr>
      <w:r>
        <w:rPr>
          <w:rFonts w:ascii="Arial" w:hAnsi="Arial"/>
        </w:rPr>
        <w:t>increase, and alternative products and business opportunities will emerge. New technology will benefit from increased opportunities, will be covered with clear information, knowledge sharing will be extreme, will benefit from information technology and competition will increase. (Akçakaya, 2010: 150).</w:t>
      </w:r>
    </w:p>
    <w:p w14:paraId="06FFE854" w14:textId="77777777" w:rsidR="0024771B" w:rsidRDefault="0024771B" w:rsidP="0024771B">
      <w:pPr>
        <w:pStyle w:val="GvdeMetni"/>
        <w:spacing w:before="3"/>
        <w:rPr>
          <w:rFonts w:ascii="Arial"/>
          <w:sz w:val="31"/>
        </w:rPr>
      </w:pPr>
    </w:p>
    <w:p w14:paraId="228097BA" w14:textId="77777777" w:rsidR="0024771B" w:rsidRDefault="0024771B" w:rsidP="0024771B">
      <w:pPr>
        <w:pStyle w:val="Balk4"/>
        <w:numPr>
          <w:ilvl w:val="2"/>
          <w:numId w:val="86"/>
        </w:numPr>
        <w:tabs>
          <w:tab w:val="left" w:pos="2063"/>
        </w:tabs>
        <w:ind w:left="2062" w:hanging="671"/>
        <w:rPr>
          <w:rFonts w:ascii="Arial"/>
        </w:rPr>
      </w:pPr>
      <w:r>
        <w:rPr>
          <w:rFonts w:ascii="Arial"/>
          <w:spacing w:val="7"/>
        </w:rPr>
        <w:t>Customer</w:t>
      </w:r>
      <w:r>
        <w:rPr>
          <w:rFonts w:ascii="Arial"/>
          <w:spacing w:val="12"/>
        </w:rPr>
        <w:t xml:space="preserve"> </w:t>
      </w:r>
      <w:r>
        <w:rPr>
          <w:rFonts w:ascii="Arial"/>
          <w:spacing w:val="6"/>
        </w:rPr>
        <w:t>Focus</w:t>
      </w:r>
    </w:p>
    <w:p w14:paraId="3A49750D" w14:textId="77777777" w:rsidR="0024771B" w:rsidRDefault="0024771B" w:rsidP="0024771B">
      <w:pPr>
        <w:pStyle w:val="GvdeMetni"/>
        <w:rPr>
          <w:rFonts w:ascii="Arial"/>
          <w:b/>
          <w:sz w:val="26"/>
        </w:rPr>
      </w:pPr>
    </w:p>
    <w:p w14:paraId="2F1C57F1" w14:textId="77777777" w:rsidR="0024771B" w:rsidRDefault="0024771B" w:rsidP="0024771B">
      <w:pPr>
        <w:pStyle w:val="GvdeMetni"/>
        <w:spacing w:before="201" w:line="360" w:lineRule="auto"/>
        <w:ind w:left="684" w:right="675" w:firstLine="708"/>
        <w:jc w:val="both"/>
        <w:rPr>
          <w:rFonts w:ascii="Arial" w:hAnsi="Arial"/>
        </w:rPr>
      </w:pPr>
      <w:r>
        <w:rPr>
          <w:rFonts w:ascii="Arial" w:hAnsi="Arial"/>
        </w:rPr>
        <w:t>The concept of customer focus is used to express the situation where customer needs and the demands of the company's production activities. Customer focus can be described as an organization’s focus on constantly gathering information about the needs of customers, situation about the competitors, and as using this information for creating customer values. There is a positive relationship between customer focus and customer satisfaction. (Adıgüzel, 2012:</w:t>
      </w:r>
      <w:r>
        <w:rPr>
          <w:rFonts w:ascii="Arial" w:hAnsi="Arial"/>
          <w:spacing w:val="-2"/>
        </w:rPr>
        <w:t xml:space="preserve"> </w:t>
      </w:r>
      <w:r>
        <w:rPr>
          <w:rFonts w:ascii="Arial" w:hAnsi="Arial"/>
        </w:rPr>
        <w:t>90).</w:t>
      </w:r>
    </w:p>
    <w:p w14:paraId="6D667D08" w14:textId="77777777" w:rsidR="0024771B" w:rsidRDefault="0024771B" w:rsidP="0024771B">
      <w:pPr>
        <w:pStyle w:val="GvdeMetni"/>
        <w:spacing w:before="2"/>
        <w:rPr>
          <w:rFonts w:ascii="Arial"/>
          <w:sz w:val="31"/>
        </w:rPr>
      </w:pPr>
    </w:p>
    <w:p w14:paraId="0FD79CDC" w14:textId="77777777" w:rsidR="0024771B" w:rsidRDefault="0024771B" w:rsidP="0024771B">
      <w:pPr>
        <w:pStyle w:val="GvdeMetni"/>
        <w:spacing w:line="360" w:lineRule="auto"/>
        <w:ind w:left="684" w:right="677" w:firstLine="708"/>
        <w:jc w:val="both"/>
        <w:rPr>
          <w:rFonts w:ascii="Arial" w:hAnsi="Arial"/>
        </w:rPr>
      </w:pPr>
      <w:r>
        <w:rPr>
          <w:rFonts w:ascii="Arial" w:hAnsi="Arial"/>
        </w:rPr>
        <w:t>Customer focus must be formatted in line with internal and market dynamics in the direction of future development not only in the present value chain circumstances. Such an approach encompasses everything from the design of a new product to abandoning the products that don’t meet the needs of the customer and to meet the additional demand which may come from customers. Thus, the real value may be given to provide in terms of customer loyalty. Performance and profitability measurement should be focused on the customer. The measurement of how swiftly an activity is unnecessary if it has meaning in the eyes of the customer. (Marangoz, 2010: 42).</w:t>
      </w:r>
    </w:p>
    <w:p w14:paraId="5DA96EA0" w14:textId="77777777" w:rsidR="0024771B" w:rsidRDefault="0024771B" w:rsidP="0024771B">
      <w:pPr>
        <w:pStyle w:val="GvdeMetni"/>
        <w:spacing w:before="4"/>
        <w:rPr>
          <w:rFonts w:ascii="Arial"/>
          <w:sz w:val="31"/>
        </w:rPr>
      </w:pPr>
    </w:p>
    <w:p w14:paraId="4805CDA3" w14:textId="77777777" w:rsidR="0024771B" w:rsidRDefault="0024771B" w:rsidP="0024771B">
      <w:pPr>
        <w:pStyle w:val="Balk4"/>
        <w:numPr>
          <w:ilvl w:val="1"/>
          <w:numId w:val="86"/>
        </w:numPr>
        <w:tabs>
          <w:tab w:val="left" w:pos="1861"/>
        </w:tabs>
        <w:ind w:left="1860" w:hanging="469"/>
        <w:rPr>
          <w:rFonts w:ascii="Arial"/>
        </w:rPr>
      </w:pPr>
      <w:r>
        <w:rPr>
          <w:rFonts w:ascii="Arial"/>
          <w:spacing w:val="8"/>
        </w:rPr>
        <w:t xml:space="preserve">Innovation </w:t>
      </w:r>
      <w:r>
        <w:rPr>
          <w:rFonts w:ascii="Arial"/>
          <w:spacing w:val="5"/>
        </w:rPr>
        <w:t xml:space="preserve">Management </w:t>
      </w:r>
      <w:r>
        <w:rPr>
          <w:rFonts w:ascii="Arial"/>
          <w:spacing w:val="6"/>
        </w:rPr>
        <w:t>in</w:t>
      </w:r>
      <w:r>
        <w:rPr>
          <w:rFonts w:ascii="Arial"/>
          <w:spacing w:val="7"/>
        </w:rPr>
        <w:t xml:space="preserve"> </w:t>
      </w:r>
      <w:r>
        <w:rPr>
          <w:rFonts w:ascii="Arial"/>
          <w:spacing w:val="9"/>
        </w:rPr>
        <w:t>Education</w:t>
      </w:r>
    </w:p>
    <w:p w14:paraId="21AEB411" w14:textId="77777777" w:rsidR="0024771B" w:rsidRDefault="0024771B" w:rsidP="0024771B">
      <w:pPr>
        <w:pStyle w:val="GvdeMetni"/>
        <w:rPr>
          <w:rFonts w:ascii="Arial"/>
          <w:b/>
          <w:sz w:val="26"/>
        </w:rPr>
      </w:pPr>
    </w:p>
    <w:p w14:paraId="463EBF73" w14:textId="77777777" w:rsidR="0024771B" w:rsidRDefault="0024771B" w:rsidP="0024771B">
      <w:pPr>
        <w:pStyle w:val="GvdeMetni"/>
        <w:spacing w:before="198" w:line="360" w:lineRule="auto"/>
        <w:ind w:left="684" w:right="677" w:firstLine="708"/>
        <w:jc w:val="both"/>
        <w:rPr>
          <w:rFonts w:ascii="Arial"/>
        </w:rPr>
      </w:pPr>
      <w:r>
        <w:rPr>
          <w:rFonts w:ascii="Arial"/>
        </w:rPr>
        <w:t>In this section, innovation and innovation management in education and educational institutions are discussed.</w:t>
      </w:r>
    </w:p>
    <w:p w14:paraId="70437F5B"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6879CB6E" w14:textId="77777777" w:rsidR="0024771B" w:rsidRDefault="0024771B" w:rsidP="0024771B">
      <w:pPr>
        <w:pStyle w:val="GvdeMetni"/>
        <w:spacing w:before="4"/>
        <w:rPr>
          <w:rFonts w:ascii="Arial"/>
          <w:sz w:val="25"/>
        </w:rPr>
      </w:pPr>
    </w:p>
    <w:p w14:paraId="237E2117" w14:textId="77777777" w:rsidR="0024771B" w:rsidRDefault="0024771B" w:rsidP="0024771B">
      <w:pPr>
        <w:pStyle w:val="Balk4"/>
        <w:numPr>
          <w:ilvl w:val="2"/>
          <w:numId w:val="86"/>
        </w:numPr>
        <w:tabs>
          <w:tab w:val="left" w:pos="2063"/>
        </w:tabs>
        <w:spacing w:before="93"/>
        <w:ind w:left="2062" w:hanging="671"/>
        <w:rPr>
          <w:rFonts w:ascii="Arial"/>
        </w:rPr>
      </w:pPr>
      <w:r>
        <w:rPr>
          <w:rFonts w:ascii="Arial"/>
          <w:spacing w:val="8"/>
        </w:rPr>
        <w:t>Education</w:t>
      </w:r>
      <w:r>
        <w:rPr>
          <w:rFonts w:ascii="Arial"/>
          <w:spacing w:val="10"/>
        </w:rPr>
        <w:t xml:space="preserve"> </w:t>
      </w:r>
      <w:r>
        <w:rPr>
          <w:rFonts w:ascii="Arial"/>
          <w:spacing w:val="4"/>
        </w:rPr>
        <w:t>Management</w:t>
      </w:r>
    </w:p>
    <w:p w14:paraId="38C838F0" w14:textId="77777777" w:rsidR="0024771B" w:rsidRDefault="0024771B" w:rsidP="0024771B">
      <w:pPr>
        <w:pStyle w:val="GvdeMetni"/>
        <w:rPr>
          <w:rFonts w:ascii="Arial"/>
          <w:b/>
          <w:sz w:val="26"/>
        </w:rPr>
      </w:pPr>
    </w:p>
    <w:p w14:paraId="743D10E6" w14:textId="77777777" w:rsidR="0024771B" w:rsidRDefault="0024771B" w:rsidP="0024771B">
      <w:pPr>
        <w:pStyle w:val="GvdeMetni"/>
        <w:spacing w:before="200" w:line="360" w:lineRule="auto"/>
        <w:ind w:left="684" w:right="676" w:firstLine="708"/>
        <w:jc w:val="both"/>
        <w:rPr>
          <w:rFonts w:ascii="Arial" w:hAnsi="Arial"/>
        </w:rPr>
      </w:pPr>
      <w:r>
        <w:rPr>
          <w:rFonts w:ascii="Arial" w:hAnsi="Arial"/>
        </w:rPr>
        <w:t>Education management feature arises from the distinctive features of other management training. As well as education, human is the most important issue in education management. (Gürsel, 2013: 79). Education management can be described as application of decisions and policies determined by human and material sources and using them effectively in order to reach the educational organizations to the determined aims. (Ağaoğlu, 2011: 7).</w:t>
      </w:r>
    </w:p>
    <w:p w14:paraId="65BE2CDB" w14:textId="77777777" w:rsidR="0024771B" w:rsidRDefault="0024771B" w:rsidP="0024771B">
      <w:pPr>
        <w:pStyle w:val="GvdeMetni"/>
        <w:spacing w:before="2"/>
        <w:rPr>
          <w:rFonts w:ascii="Arial"/>
          <w:sz w:val="31"/>
        </w:rPr>
      </w:pPr>
    </w:p>
    <w:p w14:paraId="4BCBBD93" w14:textId="77777777" w:rsidR="0024771B" w:rsidRDefault="0024771B" w:rsidP="0024771B">
      <w:pPr>
        <w:pStyle w:val="GvdeMetni"/>
        <w:spacing w:before="1" w:line="360" w:lineRule="auto"/>
        <w:ind w:left="684" w:right="675" w:firstLine="708"/>
        <w:jc w:val="both"/>
        <w:rPr>
          <w:rFonts w:ascii="Arial" w:hAnsi="Arial"/>
        </w:rPr>
      </w:pPr>
      <w:r>
        <w:rPr>
          <w:rFonts w:ascii="Arial" w:hAnsi="Arial"/>
        </w:rPr>
        <w:t>Application of decisions and policies determined by human and material sources and using them effectively in order to reach the educational organizations to the determined aims is called education management. (Akın, 2006: 13). Educational management involves the management of all the places in the education system and educational system is created to meet the educational needs of a community organization. The management process tries to be managed effectively in educational institutions which are in place, training programs are implemented effectively, training services, personnel management, budget, buildings, vehicles and equipment of the methods developed for use in an efficient manner. (Ilgar, 2005:</w:t>
      </w:r>
      <w:r>
        <w:rPr>
          <w:rFonts w:ascii="Arial" w:hAnsi="Arial"/>
          <w:spacing w:val="-17"/>
        </w:rPr>
        <w:t xml:space="preserve"> </w:t>
      </w:r>
      <w:r>
        <w:rPr>
          <w:rFonts w:ascii="Arial" w:hAnsi="Arial"/>
        </w:rPr>
        <w:t>14).</w:t>
      </w:r>
    </w:p>
    <w:p w14:paraId="62349F72" w14:textId="77777777" w:rsidR="0024771B" w:rsidRDefault="0024771B" w:rsidP="0024771B">
      <w:pPr>
        <w:pStyle w:val="GvdeMetni"/>
        <w:spacing w:before="3"/>
        <w:rPr>
          <w:rFonts w:ascii="Arial"/>
          <w:sz w:val="31"/>
        </w:rPr>
      </w:pPr>
    </w:p>
    <w:p w14:paraId="17D5B999" w14:textId="77777777" w:rsidR="0024771B" w:rsidRDefault="0024771B" w:rsidP="0024771B">
      <w:pPr>
        <w:pStyle w:val="GvdeMetni"/>
        <w:spacing w:line="360" w:lineRule="auto"/>
        <w:ind w:left="684" w:right="676" w:firstLine="708"/>
        <w:jc w:val="both"/>
        <w:rPr>
          <w:rFonts w:ascii="Arial"/>
        </w:rPr>
      </w:pPr>
      <w:r>
        <w:rPr>
          <w:rFonts w:ascii="Arial"/>
        </w:rPr>
        <w:t>The reason for the emergence of deal branches of educational management is that they have different characteristics from other organizations. These properties can be listed as follows:</w:t>
      </w:r>
    </w:p>
    <w:p w14:paraId="7D3DEC9C" w14:textId="77777777" w:rsidR="0024771B" w:rsidRDefault="0024771B" w:rsidP="0024771B">
      <w:pPr>
        <w:pStyle w:val="GvdeMetni"/>
        <w:spacing w:before="3"/>
        <w:rPr>
          <w:rFonts w:ascii="Arial"/>
          <w:sz w:val="31"/>
        </w:rPr>
      </w:pPr>
    </w:p>
    <w:p w14:paraId="4BAB0832" w14:textId="77777777" w:rsidR="0024771B" w:rsidRDefault="0024771B" w:rsidP="0024771B">
      <w:pPr>
        <w:pStyle w:val="ListeParagraf"/>
        <w:numPr>
          <w:ilvl w:val="0"/>
          <w:numId w:val="85"/>
        </w:numPr>
        <w:tabs>
          <w:tab w:val="left" w:pos="1540"/>
        </w:tabs>
        <w:ind w:left="1539" w:hanging="148"/>
        <w:rPr>
          <w:rFonts w:ascii="Arial" w:hAnsi="Arial"/>
          <w:sz w:val="24"/>
        </w:rPr>
      </w:pPr>
      <w:r>
        <w:rPr>
          <w:rFonts w:ascii="Arial" w:hAnsi="Arial"/>
          <w:sz w:val="24"/>
        </w:rPr>
        <w:t>Education is a service directly and closely involved with</w:t>
      </w:r>
      <w:r>
        <w:rPr>
          <w:rFonts w:ascii="Arial" w:hAnsi="Arial"/>
          <w:spacing w:val="-8"/>
          <w:sz w:val="24"/>
        </w:rPr>
        <w:t xml:space="preserve"> </w:t>
      </w:r>
      <w:r>
        <w:rPr>
          <w:rFonts w:ascii="Arial" w:hAnsi="Arial"/>
          <w:sz w:val="24"/>
        </w:rPr>
        <w:t>people.</w:t>
      </w:r>
    </w:p>
    <w:p w14:paraId="7B6632D0" w14:textId="77777777" w:rsidR="0024771B" w:rsidRDefault="0024771B" w:rsidP="0024771B">
      <w:pPr>
        <w:pStyle w:val="GvdeMetni"/>
        <w:rPr>
          <w:rFonts w:ascii="Arial"/>
          <w:sz w:val="26"/>
        </w:rPr>
      </w:pPr>
    </w:p>
    <w:p w14:paraId="1AB84ECD" w14:textId="77777777" w:rsidR="0024771B" w:rsidRDefault="0024771B" w:rsidP="0024771B">
      <w:pPr>
        <w:pStyle w:val="ListeParagraf"/>
        <w:numPr>
          <w:ilvl w:val="0"/>
          <w:numId w:val="85"/>
        </w:numPr>
        <w:tabs>
          <w:tab w:val="left" w:pos="1604"/>
        </w:tabs>
        <w:spacing w:before="200" w:line="360" w:lineRule="auto"/>
        <w:ind w:right="678" w:firstLine="708"/>
        <w:jc w:val="both"/>
        <w:rPr>
          <w:rFonts w:ascii="Arial" w:hAnsi="Arial"/>
          <w:sz w:val="24"/>
        </w:rPr>
      </w:pPr>
      <w:r>
        <w:rPr>
          <w:rFonts w:ascii="Arial" w:hAnsi="Arial"/>
          <w:sz w:val="24"/>
        </w:rPr>
        <w:t>The main aim of the school is to transfer cultural knowledge to individuals to develop their</w:t>
      </w:r>
      <w:r>
        <w:rPr>
          <w:rFonts w:ascii="Arial" w:hAnsi="Arial"/>
          <w:spacing w:val="-1"/>
          <w:sz w:val="24"/>
        </w:rPr>
        <w:t xml:space="preserve"> </w:t>
      </w:r>
      <w:r>
        <w:rPr>
          <w:rFonts w:ascii="Arial" w:hAnsi="Arial"/>
          <w:sz w:val="24"/>
        </w:rPr>
        <w:t>creativity.</w:t>
      </w:r>
    </w:p>
    <w:p w14:paraId="2BB3BE0E" w14:textId="77777777" w:rsidR="0024771B" w:rsidRDefault="0024771B" w:rsidP="0024771B">
      <w:pPr>
        <w:pStyle w:val="GvdeMetni"/>
        <w:spacing w:before="4"/>
        <w:rPr>
          <w:rFonts w:ascii="Arial"/>
          <w:sz w:val="31"/>
        </w:rPr>
      </w:pPr>
    </w:p>
    <w:p w14:paraId="298EDFAD" w14:textId="77777777" w:rsidR="0024771B" w:rsidRDefault="0024771B" w:rsidP="0024771B">
      <w:pPr>
        <w:pStyle w:val="ListeParagraf"/>
        <w:numPr>
          <w:ilvl w:val="0"/>
          <w:numId w:val="85"/>
        </w:numPr>
        <w:tabs>
          <w:tab w:val="left" w:pos="1540"/>
        </w:tabs>
        <w:ind w:left="1539" w:hanging="148"/>
        <w:rPr>
          <w:rFonts w:ascii="Arial" w:hAnsi="Arial"/>
          <w:sz w:val="24"/>
        </w:rPr>
      </w:pPr>
      <w:r>
        <w:rPr>
          <w:rFonts w:ascii="Arial" w:hAnsi="Arial"/>
          <w:sz w:val="24"/>
        </w:rPr>
        <w:t>Process and product evaluation in educational institutions is</w:t>
      </w:r>
      <w:r>
        <w:rPr>
          <w:rFonts w:ascii="Arial" w:hAnsi="Arial"/>
          <w:spacing w:val="-17"/>
          <w:sz w:val="24"/>
        </w:rPr>
        <w:t xml:space="preserve"> </w:t>
      </w:r>
      <w:r>
        <w:rPr>
          <w:rFonts w:ascii="Arial" w:hAnsi="Arial"/>
          <w:sz w:val="24"/>
        </w:rPr>
        <w:t>difficult.</w:t>
      </w:r>
    </w:p>
    <w:p w14:paraId="6927B95A" w14:textId="77777777" w:rsidR="0024771B" w:rsidRDefault="0024771B" w:rsidP="0024771B">
      <w:pPr>
        <w:rPr>
          <w:rFonts w:ascii="Arial" w:hAnsi="Arial"/>
          <w:sz w:val="24"/>
        </w:rPr>
        <w:sectPr w:rsidR="0024771B">
          <w:pgSz w:w="11910" w:h="16840"/>
          <w:pgMar w:top="1580" w:right="1020" w:bottom="920" w:left="1300" w:header="0" w:footer="656" w:gutter="0"/>
          <w:cols w:space="708"/>
        </w:sectPr>
      </w:pPr>
    </w:p>
    <w:p w14:paraId="33FE92CE" w14:textId="77777777" w:rsidR="0024771B" w:rsidRDefault="0024771B" w:rsidP="0024771B">
      <w:pPr>
        <w:pStyle w:val="GvdeMetni"/>
        <w:spacing w:before="4"/>
        <w:rPr>
          <w:rFonts w:ascii="Arial"/>
          <w:sz w:val="25"/>
        </w:rPr>
      </w:pPr>
    </w:p>
    <w:p w14:paraId="4852ABE6" w14:textId="77777777" w:rsidR="0024771B" w:rsidRDefault="0024771B" w:rsidP="0024771B">
      <w:pPr>
        <w:pStyle w:val="ListeParagraf"/>
        <w:numPr>
          <w:ilvl w:val="0"/>
          <w:numId w:val="85"/>
        </w:numPr>
        <w:tabs>
          <w:tab w:val="left" w:pos="1559"/>
        </w:tabs>
        <w:spacing w:before="93" w:line="360" w:lineRule="auto"/>
        <w:ind w:right="679" w:firstLine="708"/>
        <w:jc w:val="both"/>
        <w:rPr>
          <w:rFonts w:ascii="Arial" w:hAnsi="Arial"/>
          <w:sz w:val="24"/>
        </w:rPr>
      </w:pPr>
      <w:r>
        <w:rPr>
          <w:rFonts w:ascii="Arial" w:hAnsi="Arial"/>
          <w:sz w:val="24"/>
        </w:rPr>
        <w:t>Various materials and methods are essential tools for regulating the teaching-learning process in educational</w:t>
      </w:r>
      <w:r>
        <w:rPr>
          <w:rFonts w:ascii="Arial" w:hAnsi="Arial"/>
          <w:spacing w:val="-3"/>
          <w:sz w:val="24"/>
        </w:rPr>
        <w:t xml:space="preserve"> </w:t>
      </w:r>
      <w:r>
        <w:rPr>
          <w:rFonts w:ascii="Arial" w:hAnsi="Arial"/>
          <w:sz w:val="24"/>
        </w:rPr>
        <w:t>institutions.</w:t>
      </w:r>
    </w:p>
    <w:p w14:paraId="26995FD6" w14:textId="77777777" w:rsidR="0024771B" w:rsidRDefault="0024771B" w:rsidP="0024771B">
      <w:pPr>
        <w:pStyle w:val="GvdeMetni"/>
        <w:spacing w:before="3"/>
        <w:rPr>
          <w:rFonts w:ascii="Arial"/>
          <w:sz w:val="31"/>
        </w:rPr>
      </w:pPr>
    </w:p>
    <w:p w14:paraId="64FE60F1" w14:textId="77777777" w:rsidR="0024771B" w:rsidRDefault="0024771B" w:rsidP="0024771B">
      <w:pPr>
        <w:pStyle w:val="ListeParagraf"/>
        <w:numPr>
          <w:ilvl w:val="0"/>
          <w:numId w:val="85"/>
        </w:numPr>
        <w:tabs>
          <w:tab w:val="left" w:pos="1559"/>
        </w:tabs>
        <w:spacing w:line="360" w:lineRule="auto"/>
        <w:ind w:right="680" w:firstLine="708"/>
        <w:jc w:val="both"/>
        <w:rPr>
          <w:rFonts w:ascii="Arial" w:hAnsi="Arial"/>
          <w:sz w:val="24"/>
        </w:rPr>
      </w:pPr>
      <w:r>
        <w:rPr>
          <w:rFonts w:ascii="Arial" w:hAnsi="Arial"/>
          <w:sz w:val="24"/>
        </w:rPr>
        <w:t>Education, which is a social, economic and political initiative tries to impact groups in</w:t>
      </w:r>
      <w:r>
        <w:rPr>
          <w:rFonts w:ascii="Arial" w:hAnsi="Arial"/>
          <w:spacing w:val="-4"/>
          <w:sz w:val="24"/>
        </w:rPr>
        <w:t xml:space="preserve"> </w:t>
      </w:r>
      <w:r>
        <w:rPr>
          <w:rFonts w:ascii="Arial" w:hAnsi="Arial"/>
          <w:sz w:val="24"/>
        </w:rPr>
        <w:t>need.</w:t>
      </w:r>
    </w:p>
    <w:p w14:paraId="0DD9F357" w14:textId="77777777" w:rsidR="0024771B" w:rsidRDefault="0024771B" w:rsidP="0024771B">
      <w:pPr>
        <w:pStyle w:val="GvdeMetni"/>
        <w:spacing w:before="4"/>
        <w:rPr>
          <w:rFonts w:ascii="Arial"/>
          <w:sz w:val="31"/>
        </w:rPr>
      </w:pPr>
    </w:p>
    <w:p w14:paraId="7D5918C2" w14:textId="77777777" w:rsidR="0024771B" w:rsidRDefault="0024771B" w:rsidP="0024771B">
      <w:pPr>
        <w:pStyle w:val="ListeParagraf"/>
        <w:numPr>
          <w:ilvl w:val="0"/>
          <w:numId w:val="85"/>
        </w:numPr>
        <w:tabs>
          <w:tab w:val="left" w:pos="1571"/>
        </w:tabs>
        <w:spacing w:line="360" w:lineRule="auto"/>
        <w:ind w:right="680" w:firstLine="708"/>
        <w:jc w:val="both"/>
        <w:rPr>
          <w:rFonts w:ascii="Arial" w:hAnsi="Arial"/>
          <w:sz w:val="24"/>
        </w:rPr>
      </w:pPr>
      <w:r>
        <w:rPr>
          <w:rFonts w:ascii="Arial" w:hAnsi="Arial"/>
          <w:sz w:val="24"/>
        </w:rPr>
        <w:t>The teaching staff of the school consists of teachers who perceive themselves as experts in the field and who have received vocational</w:t>
      </w:r>
      <w:r>
        <w:rPr>
          <w:rFonts w:ascii="Arial" w:hAnsi="Arial"/>
          <w:spacing w:val="-37"/>
          <w:sz w:val="24"/>
        </w:rPr>
        <w:t xml:space="preserve"> </w:t>
      </w:r>
      <w:r>
        <w:rPr>
          <w:rFonts w:ascii="Arial" w:hAnsi="Arial"/>
          <w:sz w:val="24"/>
        </w:rPr>
        <w:t>training.</w:t>
      </w:r>
    </w:p>
    <w:p w14:paraId="5E17C79B" w14:textId="77777777" w:rsidR="0024771B" w:rsidRDefault="0024771B" w:rsidP="0024771B">
      <w:pPr>
        <w:pStyle w:val="GvdeMetni"/>
        <w:spacing w:before="3"/>
        <w:rPr>
          <w:rFonts w:ascii="Arial"/>
          <w:sz w:val="31"/>
        </w:rPr>
      </w:pPr>
    </w:p>
    <w:p w14:paraId="51516C56" w14:textId="77777777" w:rsidR="0024771B" w:rsidRDefault="0024771B" w:rsidP="0024771B">
      <w:pPr>
        <w:pStyle w:val="ListeParagraf"/>
        <w:numPr>
          <w:ilvl w:val="0"/>
          <w:numId w:val="85"/>
        </w:numPr>
        <w:tabs>
          <w:tab w:val="left" w:pos="1602"/>
        </w:tabs>
        <w:spacing w:before="1" w:line="360" w:lineRule="auto"/>
        <w:ind w:right="680" w:firstLine="708"/>
        <w:jc w:val="both"/>
        <w:rPr>
          <w:rFonts w:ascii="Arial" w:hAnsi="Arial"/>
          <w:sz w:val="24"/>
        </w:rPr>
      </w:pPr>
      <w:r>
        <w:rPr>
          <w:rFonts w:ascii="Arial" w:hAnsi="Arial"/>
          <w:sz w:val="24"/>
        </w:rPr>
        <w:t>Fulfilling the same function, there are many sub-organizations in education institutions.</w:t>
      </w:r>
    </w:p>
    <w:p w14:paraId="3BB5EFB7" w14:textId="77777777" w:rsidR="0024771B" w:rsidRDefault="0024771B" w:rsidP="0024771B">
      <w:pPr>
        <w:pStyle w:val="GvdeMetni"/>
        <w:spacing w:before="3"/>
        <w:rPr>
          <w:rFonts w:ascii="Arial"/>
          <w:sz w:val="31"/>
        </w:rPr>
      </w:pPr>
    </w:p>
    <w:p w14:paraId="4DBA1C77" w14:textId="77777777" w:rsidR="0024771B" w:rsidRDefault="0024771B" w:rsidP="0024771B">
      <w:pPr>
        <w:pStyle w:val="GvdeMetni"/>
        <w:spacing w:line="360" w:lineRule="auto"/>
        <w:ind w:left="684" w:right="677" w:firstLine="708"/>
        <w:jc w:val="both"/>
        <w:rPr>
          <w:rFonts w:ascii="Arial"/>
        </w:rPr>
      </w:pPr>
      <w:r>
        <w:rPr>
          <w:rFonts w:ascii="Arial"/>
        </w:rPr>
        <w:t>As a result, education is seen as a response to people's current and future life. It is a process of achieving a change in human thinking and behavior in the desired direction. It is for human and community benefits and the thought and effort creating behavior change to increase productivity and compliance with tomorrow in mind. In our era, the value of education in terms of individual is considered the nation's happiness. (Duman, 2002: 15).</w:t>
      </w:r>
    </w:p>
    <w:p w14:paraId="77E2EB07" w14:textId="77777777" w:rsidR="0024771B" w:rsidRDefault="0024771B" w:rsidP="0024771B">
      <w:pPr>
        <w:pStyle w:val="GvdeMetni"/>
        <w:spacing w:before="4"/>
        <w:rPr>
          <w:rFonts w:ascii="Arial"/>
          <w:sz w:val="31"/>
        </w:rPr>
      </w:pPr>
    </w:p>
    <w:p w14:paraId="575F57AA" w14:textId="77777777" w:rsidR="0024771B" w:rsidRDefault="0024771B" w:rsidP="0024771B">
      <w:pPr>
        <w:pStyle w:val="GvdeMetni"/>
        <w:spacing w:line="360" w:lineRule="auto"/>
        <w:ind w:left="684" w:right="675" w:firstLine="708"/>
        <w:jc w:val="both"/>
        <w:rPr>
          <w:rFonts w:ascii="Arial" w:hAnsi="Arial"/>
        </w:rPr>
      </w:pPr>
      <w:r>
        <w:rPr>
          <w:rFonts w:ascii="Arial" w:hAnsi="Arial"/>
        </w:rPr>
        <w:t>As a result of technological developments of modern civilization and rapid progress, as in other disciplines, new developments have become a necessity in education. (Halis, 2003: 7). In this respect, education management according to the principles of modern management is imperative. Schools are the places where general education in a proper manner is given and it is the same for the purposes of the Turkish National Education organizations. This is also the process of organization of training activities carried out in coordination with training management coming into play. (Duman, 2002: 18). For the expectations of the education system to come into fruition the material and human resources entering the system must be used in the most appropriate format. (Gürsel, 2012: 1). Educational management requires policies in schools with lower concepts of contemporary.</w:t>
      </w:r>
    </w:p>
    <w:p w14:paraId="7FB2F2CA"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0F192E04" w14:textId="77777777" w:rsidR="0024771B" w:rsidRDefault="0024771B" w:rsidP="0024771B">
      <w:pPr>
        <w:pStyle w:val="GvdeMetni"/>
        <w:spacing w:before="4"/>
        <w:rPr>
          <w:rFonts w:ascii="Arial"/>
          <w:sz w:val="25"/>
        </w:rPr>
      </w:pPr>
    </w:p>
    <w:p w14:paraId="54070207" w14:textId="77777777" w:rsidR="0024771B" w:rsidRDefault="0024771B" w:rsidP="0024771B">
      <w:pPr>
        <w:pStyle w:val="Balk4"/>
        <w:numPr>
          <w:ilvl w:val="2"/>
          <w:numId w:val="86"/>
        </w:numPr>
        <w:tabs>
          <w:tab w:val="left" w:pos="2063"/>
        </w:tabs>
        <w:spacing w:before="93"/>
        <w:ind w:left="2062" w:hanging="671"/>
        <w:rPr>
          <w:rFonts w:ascii="Arial"/>
        </w:rPr>
      </w:pPr>
      <w:r>
        <w:rPr>
          <w:rFonts w:ascii="Arial"/>
          <w:spacing w:val="8"/>
        </w:rPr>
        <w:t>School</w:t>
      </w:r>
      <w:r>
        <w:rPr>
          <w:rFonts w:ascii="Arial"/>
          <w:spacing w:val="12"/>
        </w:rPr>
        <w:t xml:space="preserve"> </w:t>
      </w:r>
      <w:r>
        <w:rPr>
          <w:rFonts w:ascii="Arial"/>
          <w:spacing w:val="4"/>
        </w:rPr>
        <w:t>Management</w:t>
      </w:r>
    </w:p>
    <w:p w14:paraId="2BE5B7B0" w14:textId="77777777" w:rsidR="0024771B" w:rsidRDefault="0024771B" w:rsidP="0024771B">
      <w:pPr>
        <w:pStyle w:val="GvdeMetni"/>
        <w:rPr>
          <w:rFonts w:ascii="Arial"/>
          <w:b/>
          <w:sz w:val="26"/>
        </w:rPr>
      </w:pPr>
    </w:p>
    <w:p w14:paraId="26C4990E" w14:textId="77777777" w:rsidR="0024771B" w:rsidRDefault="0024771B" w:rsidP="0024771B">
      <w:pPr>
        <w:pStyle w:val="GvdeMetni"/>
        <w:spacing w:before="200" w:line="360" w:lineRule="auto"/>
        <w:ind w:left="684" w:right="676" w:firstLine="708"/>
        <w:jc w:val="both"/>
        <w:rPr>
          <w:rFonts w:ascii="Arial" w:hAnsi="Arial"/>
        </w:rPr>
      </w:pPr>
      <w:r>
        <w:rPr>
          <w:rFonts w:ascii="Arial" w:hAnsi="Arial"/>
        </w:rPr>
        <w:t>School is the common name of the institutions undertaking the process of educating individuals in society. Schools are institutions of formal education. Including a group of students in the school community and academic activities of the programs presented and prepared in advance according to the needs of the individual, it aims to form desired changes in student behavior. (Çalık, 2003: 5). The school is the door open to the public and face to public education organization. Therefore when schools’ problems and social problems reflect upon one another the effect can be seen without delay. The effects of this problem begin to be heard at the top level in the organization of education after they are heard in school. (Yanık, 2008:</w:t>
      </w:r>
      <w:r>
        <w:rPr>
          <w:rFonts w:ascii="Arial" w:hAnsi="Arial"/>
          <w:spacing w:val="-23"/>
        </w:rPr>
        <w:t xml:space="preserve"> </w:t>
      </w:r>
      <w:r>
        <w:rPr>
          <w:rFonts w:ascii="Arial" w:hAnsi="Arial"/>
        </w:rPr>
        <w:t>12).</w:t>
      </w:r>
    </w:p>
    <w:p w14:paraId="5F3077D0" w14:textId="77777777" w:rsidR="0024771B" w:rsidRDefault="0024771B" w:rsidP="0024771B">
      <w:pPr>
        <w:pStyle w:val="GvdeMetni"/>
        <w:spacing w:before="1"/>
        <w:rPr>
          <w:rFonts w:ascii="Arial"/>
          <w:sz w:val="31"/>
        </w:rPr>
      </w:pPr>
    </w:p>
    <w:p w14:paraId="61715C93" w14:textId="77777777" w:rsidR="0024771B" w:rsidRDefault="0024771B" w:rsidP="0024771B">
      <w:pPr>
        <w:pStyle w:val="GvdeMetni"/>
        <w:spacing w:line="360" w:lineRule="auto"/>
        <w:ind w:left="684" w:right="677" w:firstLine="708"/>
        <w:jc w:val="both"/>
        <w:rPr>
          <w:rFonts w:ascii="Arial" w:hAnsi="Arial"/>
        </w:rPr>
      </w:pPr>
      <w:r>
        <w:rPr>
          <w:rFonts w:ascii="Arial" w:hAnsi="Arial"/>
        </w:rPr>
        <w:t>In education done in schools; information, capability, behavior and values are viewd as abstract and taken as a foundation to be granted through education. (Erdoğan, 2002: 82 Schools are defined as the systems that receive various inputs from society and adapting to the inputs, outputs qualified people again for the service of society and also systems which are open to inputs and change when necessary. (Akkaya, 2011: 20).</w:t>
      </w:r>
    </w:p>
    <w:p w14:paraId="54F95076" w14:textId="77777777" w:rsidR="0024771B" w:rsidRDefault="0024771B" w:rsidP="0024771B">
      <w:pPr>
        <w:pStyle w:val="GvdeMetni"/>
        <w:spacing w:before="4"/>
        <w:rPr>
          <w:rFonts w:ascii="Arial"/>
          <w:sz w:val="31"/>
        </w:rPr>
      </w:pPr>
    </w:p>
    <w:p w14:paraId="7B90AFA2" w14:textId="77777777" w:rsidR="0024771B" w:rsidRDefault="0024771B" w:rsidP="0024771B">
      <w:pPr>
        <w:pStyle w:val="GvdeMetni"/>
        <w:spacing w:line="360" w:lineRule="auto"/>
        <w:ind w:left="684" w:right="678" w:firstLine="708"/>
        <w:jc w:val="both"/>
        <w:rPr>
          <w:rFonts w:ascii="Arial" w:hAnsi="Arial"/>
        </w:rPr>
      </w:pPr>
      <w:r>
        <w:rPr>
          <w:rFonts w:ascii="Arial" w:hAnsi="Arial"/>
        </w:rPr>
        <w:t>The school which is considered to be an open system of social features are as follows; (Ağaoğlu, 2011:</w:t>
      </w:r>
      <w:r>
        <w:rPr>
          <w:rFonts w:ascii="Arial" w:hAnsi="Arial"/>
          <w:spacing w:val="-7"/>
        </w:rPr>
        <w:t xml:space="preserve"> </w:t>
      </w:r>
      <w:r>
        <w:rPr>
          <w:rFonts w:ascii="Arial" w:hAnsi="Arial"/>
        </w:rPr>
        <w:t>9-10):</w:t>
      </w:r>
    </w:p>
    <w:p w14:paraId="78AEC1D9" w14:textId="77777777" w:rsidR="0024771B" w:rsidRDefault="0024771B" w:rsidP="0024771B">
      <w:pPr>
        <w:pStyle w:val="GvdeMetni"/>
        <w:spacing w:before="4"/>
        <w:rPr>
          <w:rFonts w:ascii="Arial"/>
          <w:sz w:val="31"/>
        </w:rPr>
      </w:pPr>
    </w:p>
    <w:p w14:paraId="634FA687" w14:textId="77777777" w:rsidR="0024771B" w:rsidRDefault="0024771B" w:rsidP="0024771B">
      <w:pPr>
        <w:pStyle w:val="ListeParagraf"/>
        <w:numPr>
          <w:ilvl w:val="0"/>
          <w:numId w:val="85"/>
        </w:numPr>
        <w:tabs>
          <w:tab w:val="left" w:pos="1540"/>
        </w:tabs>
        <w:ind w:left="1539" w:hanging="148"/>
        <w:rPr>
          <w:rFonts w:ascii="Arial" w:hAnsi="Arial"/>
          <w:sz w:val="24"/>
        </w:rPr>
      </w:pPr>
      <w:r>
        <w:rPr>
          <w:rFonts w:ascii="Arial" w:hAnsi="Arial"/>
          <w:sz w:val="24"/>
        </w:rPr>
        <w:t>There is an environment in which the school is</w:t>
      </w:r>
      <w:r>
        <w:rPr>
          <w:rFonts w:ascii="Arial" w:hAnsi="Arial"/>
          <w:spacing w:val="-5"/>
          <w:sz w:val="24"/>
        </w:rPr>
        <w:t xml:space="preserve"> </w:t>
      </w:r>
      <w:r>
        <w:rPr>
          <w:rFonts w:ascii="Arial" w:hAnsi="Arial"/>
          <w:sz w:val="24"/>
        </w:rPr>
        <w:t>affiliated.</w:t>
      </w:r>
    </w:p>
    <w:p w14:paraId="01B47D43" w14:textId="77777777" w:rsidR="0024771B" w:rsidRDefault="0024771B" w:rsidP="0024771B">
      <w:pPr>
        <w:pStyle w:val="GvdeMetni"/>
        <w:rPr>
          <w:rFonts w:ascii="Arial"/>
          <w:sz w:val="26"/>
        </w:rPr>
      </w:pPr>
    </w:p>
    <w:p w14:paraId="04361C41" w14:textId="77777777" w:rsidR="0024771B" w:rsidRDefault="0024771B" w:rsidP="0024771B">
      <w:pPr>
        <w:pStyle w:val="ListeParagraf"/>
        <w:numPr>
          <w:ilvl w:val="0"/>
          <w:numId w:val="85"/>
        </w:numPr>
        <w:tabs>
          <w:tab w:val="left" w:pos="1540"/>
        </w:tabs>
        <w:spacing w:before="200"/>
        <w:ind w:left="1539" w:hanging="148"/>
        <w:rPr>
          <w:rFonts w:ascii="Arial" w:hAnsi="Arial"/>
          <w:sz w:val="24"/>
        </w:rPr>
      </w:pPr>
      <w:r>
        <w:rPr>
          <w:rFonts w:ascii="Arial" w:hAnsi="Arial"/>
          <w:sz w:val="24"/>
        </w:rPr>
        <w:t>School survives by taking</w:t>
      </w:r>
      <w:r>
        <w:rPr>
          <w:rFonts w:ascii="Arial" w:hAnsi="Arial"/>
          <w:spacing w:val="-4"/>
          <w:sz w:val="24"/>
        </w:rPr>
        <w:t xml:space="preserve"> </w:t>
      </w:r>
      <w:r>
        <w:rPr>
          <w:rFonts w:ascii="Arial" w:hAnsi="Arial"/>
          <w:sz w:val="24"/>
        </w:rPr>
        <w:t>inputs.</w:t>
      </w:r>
    </w:p>
    <w:p w14:paraId="2AE6A3D6" w14:textId="77777777" w:rsidR="0024771B" w:rsidRDefault="0024771B" w:rsidP="0024771B">
      <w:pPr>
        <w:pStyle w:val="GvdeMetni"/>
        <w:rPr>
          <w:rFonts w:ascii="Arial"/>
          <w:sz w:val="26"/>
        </w:rPr>
      </w:pPr>
    </w:p>
    <w:p w14:paraId="6D281861" w14:textId="77777777" w:rsidR="0024771B" w:rsidRDefault="0024771B" w:rsidP="0024771B">
      <w:pPr>
        <w:pStyle w:val="ListeParagraf"/>
        <w:numPr>
          <w:ilvl w:val="0"/>
          <w:numId w:val="85"/>
        </w:numPr>
        <w:tabs>
          <w:tab w:val="left" w:pos="1602"/>
        </w:tabs>
        <w:spacing w:before="198" w:line="360" w:lineRule="auto"/>
        <w:ind w:right="677" w:firstLine="708"/>
        <w:jc w:val="both"/>
        <w:rPr>
          <w:rFonts w:ascii="Arial" w:hAnsi="Arial"/>
          <w:sz w:val="24"/>
        </w:rPr>
      </w:pPr>
      <w:r>
        <w:rPr>
          <w:rFonts w:ascii="Arial" w:hAnsi="Arial"/>
          <w:sz w:val="24"/>
        </w:rPr>
        <w:t>Students started the educational process in accordance with the objectives of the national education in</w:t>
      </w:r>
      <w:r>
        <w:rPr>
          <w:rFonts w:ascii="Arial" w:hAnsi="Arial"/>
          <w:spacing w:val="-1"/>
          <w:sz w:val="24"/>
        </w:rPr>
        <w:t xml:space="preserve"> </w:t>
      </w:r>
      <w:r>
        <w:rPr>
          <w:rFonts w:ascii="Arial" w:hAnsi="Arial"/>
          <w:sz w:val="24"/>
        </w:rPr>
        <w:t>schools.</w:t>
      </w:r>
    </w:p>
    <w:p w14:paraId="363C356A" w14:textId="77777777" w:rsidR="0024771B" w:rsidRDefault="0024771B" w:rsidP="0024771B">
      <w:pPr>
        <w:pStyle w:val="GvdeMetni"/>
        <w:spacing w:before="3"/>
        <w:rPr>
          <w:rFonts w:ascii="Arial"/>
          <w:sz w:val="31"/>
        </w:rPr>
      </w:pPr>
    </w:p>
    <w:p w14:paraId="3EDA0298" w14:textId="77777777" w:rsidR="0024771B" w:rsidRDefault="0024771B" w:rsidP="0024771B">
      <w:pPr>
        <w:pStyle w:val="ListeParagraf"/>
        <w:numPr>
          <w:ilvl w:val="0"/>
          <w:numId w:val="85"/>
        </w:numPr>
        <w:tabs>
          <w:tab w:val="left" w:pos="1540"/>
        </w:tabs>
        <w:ind w:left="1539" w:hanging="148"/>
        <w:rPr>
          <w:rFonts w:ascii="Arial" w:hAnsi="Arial"/>
          <w:sz w:val="24"/>
        </w:rPr>
      </w:pPr>
      <w:r>
        <w:rPr>
          <w:rFonts w:ascii="Arial" w:hAnsi="Arial"/>
          <w:sz w:val="24"/>
        </w:rPr>
        <w:t>The output of the school is students’</w:t>
      </w:r>
      <w:r>
        <w:rPr>
          <w:rFonts w:ascii="Arial" w:hAnsi="Arial"/>
          <w:spacing w:val="1"/>
          <w:sz w:val="24"/>
        </w:rPr>
        <w:t xml:space="preserve"> </w:t>
      </w:r>
      <w:r>
        <w:rPr>
          <w:rFonts w:ascii="Arial" w:hAnsi="Arial"/>
          <w:sz w:val="24"/>
        </w:rPr>
        <w:t>behavior.</w:t>
      </w:r>
    </w:p>
    <w:p w14:paraId="4CA247F3" w14:textId="77777777" w:rsidR="0024771B" w:rsidRDefault="0024771B" w:rsidP="0024771B">
      <w:pPr>
        <w:rPr>
          <w:rFonts w:ascii="Arial" w:hAnsi="Arial"/>
          <w:sz w:val="24"/>
        </w:rPr>
        <w:sectPr w:rsidR="0024771B">
          <w:pgSz w:w="11910" w:h="16840"/>
          <w:pgMar w:top="1580" w:right="1020" w:bottom="920" w:left="1300" w:header="0" w:footer="656" w:gutter="0"/>
          <w:cols w:space="708"/>
        </w:sectPr>
      </w:pPr>
    </w:p>
    <w:p w14:paraId="08AF211A" w14:textId="77777777" w:rsidR="0024771B" w:rsidRDefault="0024771B" w:rsidP="0024771B">
      <w:pPr>
        <w:pStyle w:val="GvdeMetni"/>
        <w:spacing w:before="4"/>
        <w:rPr>
          <w:rFonts w:ascii="Arial"/>
          <w:sz w:val="25"/>
        </w:rPr>
      </w:pPr>
    </w:p>
    <w:p w14:paraId="4195A488" w14:textId="77777777" w:rsidR="0024771B" w:rsidRDefault="0024771B" w:rsidP="0024771B">
      <w:pPr>
        <w:pStyle w:val="ListeParagraf"/>
        <w:numPr>
          <w:ilvl w:val="0"/>
          <w:numId w:val="85"/>
        </w:numPr>
        <w:tabs>
          <w:tab w:val="left" w:pos="1556"/>
        </w:tabs>
        <w:spacing w:before="93" w:line="360" w:lineRule="auto"/>
        <w:ind w:right="677" w:firstLine="708"/>
        <w:jc w:val="both"/>
        <w:rPr>
          <w:rFonts w:ascii="Arial" w:hAnsi="Arial"/>
          <w:sz w:val="24"/>
        </w:rPr>
      </w:pPr>
      <w:r>
        <w:rPr>
          <w:rFonts w:ascii="Arial" w:hAnsi="Arial"/>
          <w:sz w:val="24"/>
        </w:rPr>
        <w:t>Output is like the community, the resulting value will be the school's entry</w:t>
      </w:r>
      <w:r>
        <w:rPr>
          <w:rFonts w:ascii="Arial" w:hAnsi="Arial"/>
          <w:spacing w:val="-3"/>
          <w:sz w:val="24"/>
        </w:rPr>
        <w:t xml:space="preserve"> </w:t>
      </w:r>
      <w:r>
        <w:rPr>
          <w:rFonts w:ascii="Arial" w:hAnsi="Arial"/>
          <w:sz w:val="24"/>
        </w:rPr>
        <w:t>again.</w:t>
      </w:r>
    </w:p>
    <w:p w14:paraId="24D5D731" w14:textId="77777777" w:rsidR="0024771B" w:rsidRDefault="0024771B" w:rsidP="0024771B">
      <w:pPr>
        <w:pStyle w:val="GvdeMetni"/>
        <w:spacing w:before="3"/>
        <w:rPr>
          <w:rFonts w:ascii="Arial"/>
          <w:sz w:val="31"/>
        </w:rPr>
      </w:pPr>
    </w:p>
    <w:p w14:paraId="3AAD27DA" w14:textId="77777777" w:rsidR="0024771B" w:rsidRDefault="0024771B" w:rsidP="0024771B">
      <w:pPr>
        <w:pStyle w:val="ListeParagraf"/>
        <w:numPr>
          <w:ilvl w:val="0"/>
          <w:numId w:val="85"/>
        </w:numPr>
        <w:tabs>
          <w:tab w:val="left" w:pos="1564"/>
        </w:tabs>
        <w:spacing w:line="360" w:lineRule="auto"/>
        <w:ind w:right="679" w:firstLine="708"/>
        <w:jc w:val="both"/>
        <w:rPr>
          <w:rFonts w:ascii="Arial" w:hAnsi="Arial"/>
          <w:sz w:val="24"/>
        </w:rPr>
      </w:pPr>
      <w:r>
        <w:rPr>
          <w:rFonts w:ascii="Arial" w:hAnsi="Arial"/>
          <w:sz w:val="24"/>
        </w:rPr>
        <w:t>Schools need to be developed to determine the direction of society and the</w:t>
      </w:r>
      <w:r>
        <w:rPr>
          <w:rFonts w:ascii="Arial" w:hAnsi="Arial"/>
          <w:spacing w:val="-3"/>
          <w:sz w:val="24"/>
        </w:rPr>
        <w:t xml:space="preserve"> </w:t>
      </w:r>
      <w:r>
        <w:rPr>
          <w:rFonts w:ascii="Arial" w:hAnsi="Arial"/>
          <w:sz w:val="24"/>
        </w:rPr>
        <w:t>students.</w:t>
      </w:r>
    </w:p>
    <w:p w14:paraId="1FDEA0C0" w14:textId="77777777" w:rsidR="0024771B" w:rsidRDefault="0024771B" w:rsidP="0024771B">
      <w:pPr>
        <w:pStyle w:val="GvdeMetni"/>
        <w:spacing w:before="4"/>
        <w:rPr>
          <w:rFonts w:ascii="Arial"/>
          <w:sz w:val="31"/>
        </w:rPr>
      </w:pPr>
    </w:p>
    <w:p w14:paraId="3AC9B553" w14:textId="77777777" w:rsidR="0024771B" w:rsidRDefault="0024771B" w:rsidP="0024771B">
      <w:pPr>
        <w:pStyle w:val="ListeParagraf"/>
        <w:numPr>
          <w:ilvl w:val="0"/>
          <w:numId w:val="85"/>
        </w:numPr>
        <w:tabs>
          <w:tab w:val="left" w:pos="1540"/>
        </w:tabs>
        <w:ind w:left="1539" w:right="580" w:hanging="1540"/>
        <w:rPr>
          <w:rFonts w:ascii="Arial" w:hAnsi="Arial"/>
          <w:sz w:val="24"/>
        </w:rPr>
      </w:pPr>
      <w:r>
        <w:rPr>
          <w:rFonts w:ascii="Arial" w:hAnsi="Arial"/>
          <w:sz w:val="24"/>
        </w:rPr>
        <w:t>The school is in constant interaction with its</w:t>
      </w:r>
      <w:r>
        <w:rPr>
          <w:rFonts w:ascii="Arial" w:hAnsi="Arial"/>
          <w:spacing w:val="-5"/>
          <w:sz w:val="24"/>
        </w:rPr>
        <w:t xml:space="preserve"> </w:t>
      </w:r>
      <w:r>
        <w:rPr>
          <w:rFonts w:ascii="Arial" w:hAnsi="Arial"/>
          <w:sz w:val="24"/>
        </w:rPr>
        <w:t>environment.</w:t>
      </w:r>
    </w:p>
    <w:p w14:paraId="673E073E" w14:textId="77777777" w:rsidR="0024771B" w:rsidRDefault="0024771B" w:rsidP="0024771B">
      <w:pPr>
        <w:pStyle w:val="GvdeMetni"/>
        <w:rPr>
          <w:rFonts w:ascii="Arial"/>
          <w:sz w:val="26"/>
        </w:rPr>
      </w:pPr>
    </w:p>
    <w:p w14:paraId="51A8CA69" w14:textId="77777777" w:rsidR="0024771B" w:rsidRDefault="0024771B" w:rsidP="0024771B">
      <w:pPr>
        <w:pStyle w:val="ListeParagraf"/>
        <w:numPr>
          <w:ilvl w:val="0"/>
          <w:numId w:val="85"/>
        </w:numPr>
        <w:tabs>
          <w:tab w:val="left" w:pos="1540"/>
        </w:tabs>
        <w:spacing w:before="200"/>
        <w:ind w:left="1539" w:right="487" w:hanging="1540"/>
        <w:rPr>
          <w:rFonts w:ascii="Arial" w:hAnsi="Arial"/>
          <w:sz w:val="24"/>
        </w:rPr>
      </w:pPr>
      <w:r>
        <w:rPr>
          <w:rFonts w:ascii="Arial" w:hAnsi="Arial"/>
          <w:sz w:val="24"/>
        </w:rPr>
        <w:t>As with any systems, there are sub-systems in the</w:t>
      </w:r>
      <w:r>
        <w:rPr>
          <w:rFonts w:ascii="Arial" w:hAnsi="Arial"/>
          <w:spacing w:val="-8"/>
          <w:sz w:val="24"/>
        </w:rPr>
        <w:t xml:space="preserve"> </w:t>
      </w:r>
      <w:r>
        <w:rPr>
          <w:rFonts w:ascii="Arial" w:hAnsi="Arial"/>
          <w:sz w:val="24"/>
        </w:rPr>
        <w:t>school.</w:t>
      </w:r>
    </w:p>
    <w:p w14:paraId="536A05C5" w14:textId="77777777" w:rsidR="0024771B" w:rsidRDefault="0024771B" w:rsidP="0024771B">
      <w:pPr>
        <w:pStyle w:val="GvdeMetni"/>
        <w:rPr>
          <w:rFonts w:ascii="Arial"/>
          <w:sz w:val="26"/>
        </w:rPr>
      </w:pPr>
    </w:p>
    <w:p w14:paraId="256C386D" w14:textId="77777777" w:rsidR="0024771B" w:rsidRDefault="0024771B" w:rsidP="0024771B">
      <w:pPr>
        <w:pStyle w:val="GvdeMetni"/>
        <w:spacing w:before="198" w:line="360" w:lineRule="auto"/>
        <w:ind w:left="684" w:right="675" w:firstLine="708"/>
        <w:jc w:val="both"/>
        <w:rPr>
          <w:rFonts w:ascii="Arial" w:hAnsi="Arial"/>
        </w:rPr>
      </w:pPr>
      <w:r>
        <w:rPr>
          <w:rFonts w:ascii="Arial" w:hAnsi="Arial"/>
        </w:rPr>
        <w:t>Therefore, the school's main job is education and training should be expected from the students and teachers should emphasize what is appointed to school culture. School climate, managers, teachers, students and their behaviors are the internal features that distinguish them from other schools. (Çelik, 2003: 33). This property, in addition to the necessity of the contemporary education of school management, needs to be managed in a democratic way. The school is the most basic social institution in the socialization process after the family. These institutions carry the responsibility for the realization of certain learning patterns. School succeeds as long as it provides individuals with education they need in order to maintain a peaceful life. (Halis, 2003:</w:t>
      </w:r>
      <w:r>
        <w:rPr>
          <w:rFonts w:ascii="Arial" w:hAnsi="Arial"/>
          <w:spacing w:val="-3"/>
        </w:rPr>
        <w:t xml:space="preserve"> </w:t>
      </w:r>
      <w:r>
        <w:rPr>
          <w:rFonts w:ascii="Arial" w:hAnsi="Arial"/>
        </w:rPr>
        <w:t>8).</w:t>
      </w:r>
    </w:p>
    <w:p w14:paraId="43BD699E" w14:textId="77777777" w:rsidR="0024771B" w:rsidRDefault="0024771B" w:rsidP="0024771B">
      <w:pPr>
        <w:pStyle w:val="GvdeMetni"/>
        <w:spacing w:before="3"/>
        <w:rPr>
          <w:rFonts w:ascii="Arial"/>
          <w:sz w:val="31"/>
        </w:rPr>
      </w:pPr>
    </w:p>
    <w:p w14:paraId="548998D5" w14:textId="77777777" w:rsidR="0024771B" w:rsidRDefault="0024771B" w:rsidP="0024771B">
      <w:pPr>
        <w:pStyle w:val="GvdeMetni"/>
        <w:spacing w:line="360" w:lineRule="auto"/>
        <w:ind w:left="684" w:right="676" w:firstLine="708"/>
        <w:jc w:val="both"/>
        <w:rPr>
          <w:rFonts w:ascii="Arial"/>
        </w:rPr>
      </w:pPr>
      <w:r>
        <w:rPr>
          <w:rFonts w:ascii="Arial"/>
        </w:rPr>
        <w:t>The basic functionality of schools is to offer predetermined knowledge, skills and attitude, in a certain order and coordination with individuals. This task both diversifies and expands the responsibilities of schools. Schools are required to perform these tasks based on fundamental philosophical education system. Schools are obliged to become practitioners of the development of pioneering and innovation. (Akkaya, 2011: 21).</w:t>
      </w:r>
    </w:p>
    <w:p w14:paraId="3DB8F354" w14:textId="77777777" w:rsidR="0024771B" w:rsidRDefault="0024771B" w:rsidP="0024771B">
      <w:pPr>
        <w:pStyle w:val="GvdeMetni"/>
        <w:spacing w:before="3"/>
        <w:rPr>
          <w:rFonts w:ascii="Arial"/>
          <w:sz w:val="31"/>
        </w:rPr>
      </w:pPr>
    </w:p>
    <w:p w14:paraId="7B5BB015" w14:textId="77777777" w:rsidR="0024771B" w:rsidRDefault="0024771B" w:rsidP="0024771B">
      <w:pPr>
        <w:pStyle w:val="GvdeMetni"/>
        <w:spacing w:line="360" w:lineRule="auto"/>
        <w:ind w:left="684" w:right="677" w:firstLine="708"/>
        <w:jc w:val="both"/>
        <w:rPr>
          <w:rFonts w:ascii="Arial"/>
        </w:rPr>
      </w:pPr>
      <w:r>
        <w:rPr>
          <w:rFonts w:ascii="Arial"/>
        </w:rPr>
        <w:t>School management is application of education in a limited area in a way. The purpose of the education system draws the boundaries and structure of this area. As the education management is determines the</w:t>
      </w:r>
    </w:p>
    <w:p w14:paraId="077F1C47"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326C9301" w14:textId="77777777" w:rsidR="0024771B" w:rsidRDefault="0024771B" w:rsidP="0024771B">
      <w:pPr>
        <w:pStyle w:val="GvdeMetni"/>
        <w:spacing w:before="4"/>
        <w:rPr>
          <w:rFonts w:ascii="Arial"/>
          <w:sz w:val="25"/>
        </w:rPr>
      </w:pPr>
    </w:p>
    <w:p w14:paraId="0A506495" w14:textId="77777777" w:rsidR="0024771B" w:rsidRDefault="0024771B" w:rsidP="0024771B">
      <w:pPr>
        <w:pStyle w:val="GvdeMetni"/>
        <w:spacing w:before="93" w:line="360" w:lineRule="auto"/>
        <w:ind w:left="684" w:right="677"/>
        <w:jc w:val="both"/>
        <w:rPr>
          <w:rFonts w:ascii="Arial" w:hAnsi="Arial"/>
        </w:rPr>
      </w:pPr>
      <w:r>
        <w:rPr>
          <w:rFonts w:ascii="Arial" w:hAnsi="Arial"/>
        </w:rPr>
        <w:t>application of management education, the school board also consists of the implementation of school educational management. The importance of school management arises from the management of the task. The task of the school management is to run the school according to its aim. (Çalık, 2003:</w:t>
      </w:r>
      <w:r>
        <w:rPr>
          <w:rFonts w:ascii="Arial" w:hAnsi="Arial"/>
          <w:spacing w:val="-30"/>
        </w:rPr>
        <w:t xml:space="preserve"> </w:t>
      </w:r>
      <w:r>
        <w:rPr>
          <w:rFonts w:ascii="Arial" w:hAnsi="Arial"/>
        </w:rPr>
        <w:t>5).</w:t>
      </w:r>
    </w:p>
    <w:p w14:paraId="492F6C17" w14:textId="77777777" w:rsidR="0024771B" w:rsidRDefault="0024771B" w:rsidP="0024771B">
      <w:pPr>
        <w:pStyle w:val="GvdeMetni"/>
        <w:spacing w:before="3"/>
        <w:rPr>
          <w:rFonts w:ascii="Arial"/>
          <w:sz w:val="31"/>
        </w:rPr>
      </w:pPr>
    </w:p>
    <w:p w14:paraId="3B527E88" w14:textId="77777777" w:rsidR="0024771B" w:rsidRDefault="0024771B" w:rsidP="0024771B">
      <w:pPr>
        <w:pStyle w:val="GvdeMetni"/>
        <w:spacing w:line="360" w:lineRule="auto"/>
        <w:ind w:left="684" w:right="676" w:firstLine="708"/>
        <w:jc w:val="both"/>
        <w:rPr>
          <w:rFonts w:ascii="Arial" w:hAnsi="Arial"/>
        </w:rPr>
      </w:pPr>
      <w:r>
        <w:rPr>
          <w:rFonts w:ascii="Arial" w:hAnsi="Arial"/>
        </w:rPr>
        <w:t>The physical structure of the school, appearance, usage should be attractive and appropriate in terms of adequate health conditions. Clean, well-maintained and well-equipped schools affect behaviors and morale. Considering physical structure and characteristics of the school, managers and architects have reported different opinions. These opinions can be assessed by comparing the learning needs and educational goals. Sink, toilet, as well as areas and tools should be appropriate to students' developmental characteristics. (Başar, 2005: 20). School resumes its life taking inputs. These inputs are the raw materials with which students work; the teacher provides the educational services, and business professionals provide the necessary tools to produce educational services, physical environment for lighting, heating, cleaning, businesses and educational technology. (Gürsel, 2013:</w:t>
      </w:r>
      <w:r>
        <w:rPr>
          <w:rFonts w:ascii="Arial" w:hAnsi="Arial"/>
          <w:spacing w:val="-1"/>
        </w:rPr>
        <w:t xml:space="preserve"> </w:t>
      </w:r>
      <w:r>
        <w:rPr>
          <w:rFonts w:ascii="Arial" w:hAnsi="Arial"/>
        </w:rPr>
        <w:t>80).</w:t>
      </w:r>
    </w:p>
    <w:p w14:paraId="66CCE884" w14:textId="77777777" w:rsidR="0024771B" w:rsidRDefault="0024771B" w:rsidP="0024771B">
      <w:pPr>
        <w:pStyle w:val="GvdeMetni"/>
        <w:spacing w:before="3"/>
        <w:rPr>
          <w:rFonts w:ascii="Arial"/>
          <w:sz w:val="31"/>
        </w:rPr>
      </w:pPr>
    </w:p>
    <w:p w14:paraId="5E010A3C" w14:textId="77777777" w:rsidR="0024771B" w:rsidRDefault="0024771B" w:rsidP="0024771B">
      <w:pPr>
        <w:pStyle w:val="GvdeMetni"/>
        <w:spacing w:line="360" w:lineRule="auto"/>
        <w:ind w:left="684" w:right="676" w:firstLine="708"/>
        <w:jc w:val="both"/>
        <w:rPr>
          <w:rFonts w:ascii="Arial" w:hAnsi="Arial"/>
        </w:rPr>
      </w:pPr>
      <w:r>
        <w:rPr>
          <w:rFonts w:ascii="Arial" w:hAnsi="Arial"/>
        </w:rPr>
        <w:t>School management directly affect classroom management. Teachers can help them to improve their ability to develop school administrators and teachers who know better than anyone else. This is important as it can make a positive impact on classroom management. (Akın, 2006: 14). School also has to respond to society's expectations because it is in constant interaction with its environment. To know the characteristics of the school as an organization offers a better understanding of the training function. (Bursalıoğlu, 2010: 33).</w:t>
      </w:r>
    </w:p>
    <w:p w14:paraId="68F28A6B" w14:textId="77777777" w:rsidR="0024771B" w:rsidRDefault="0024771B" w:rsidP="0024771B">
      <w:pPr>
        <w:pStyle w:val="GvdeMetni"/>
        <w:spacing w:before="4"/>
        <w:rPr>
          <w:rFonts w:ascii="Arial"/>
          <w:sz w:val="31"/>
        </w:rPr>
      </w:pPr>
    </w:p>
    <w:p w14:paraId="3BB516EB" w14:textId="77777777" w:rsidR="0024771B" w:rsidRDefault="0024771B" w:rsidP="0024771B">
      <w:pPr>
        <w:pStyle w:val="Balk4"/>
        <w:ind w:left="1392"/>
        <w:rPr>
          <w:rFonts w:ascii="Arial"/>
        </w:rPr>
      </w:pPr>
      <w:r>
        <w:rPr>
          <w:rFonts w:ascii="Arial"/>
        </w:rPr>
        <w:t>3.5.3 Innovation Management in Education Institutions</w:t>
      </w:r>
    </w:p>
    <w:p w14:paraId="2D3D0C5D" w14:textId="77777777" w:rsidR="0024771B" w:rsidRDefault="0024771B" w:rsidP="0024771B">
      <w:pPr>
        <w:pStyle w:val="GvdeMetni"/>
        <w:rPr>
          <w:rFonts w:ascii="Arial"/>
          <w:b/>
          <w:sz w:val="26"/>
        </w:rPr>
      </w:pPr>
    </w:p>
    <w:p w14:paraId="1A102135" w14:textId="77777777" w:rsidR="0024771B" w:rsidRDefault="0024771B" w:rsidP="0024771B">
      <w:pPr>
        <w:pStyle w:val="GvdeMetni"/>
        <w:spacing w:before="200" w:line="360" w:lineRule="auto"/>
        <w:ind w:left="684" w:right="678" w:firstLine="708"/>
        <w:jc w:val="both"/>
        <w:rPr>
          <w:rFonts w:ascii="Arial"/>
        </w:rPr>
      </w:pPr>
      <w:r>
        <w:rPr>
          <w:rFonts w:ascii="Arial"/>
        </w:rPr>
        <w:t>Even though there are attempts and work being done in terms of public</w:t>
      </w:r>
      <w:r>
        <w:rPr>
          <w:rFonts w:ascii="Arial"/>
          <w:spacing w:val="41"/>
        </w:rPr>
        <w:t xml:space="preserve"> </w:t>
      </w:r>
      <w:r>
        <w:rPr>
          <w:rFonts w:ascii="Arial"/>
        </w:rPr>
        <w:t>reforms</w:t>
      </w:r>
      <w:r>
        <w:rPr>
          <w:rFonts w:ascii="Arial"/>
          <w:spacing w:val="42"/>
        </w:rPr>
        <w:t xml:space="preserve"> </w:t>
      </w:r>
      <w:r>
        <w:rPr>
          <w:rFonts w:ascii="Arial"/>
        </w:rPr>
        <w:t>and</w:t>
      </w:r>
      <w:r>
        <w:rPr>
          <w:rFonts w:ascii="Arial"/>
          <w:spacing w:val="41"/>
        </w:rPr>
        <w:t xml:space="preserve"> </w:t>
      </w:r>
      <w:r>
        <w:rPr>
          <w:rFonts w:ascii="Arial"/>
        </w:rPr>
        <w:t>modernization</w:t>
      </w:r>
      <w:r>
        <w:rPr>
          <w:rFonts w:ascii="Arial"/>
          <w:spacing w:val="43"/>
        </w:rPr>
        <w:t xml:space="preserve"> </w:t>
      </w:r>
      <w:r>
        <w:rPr>
          <w:rFonts w:ascii="Arial"/>
        </w:rPr>
        <w:t>within</w:t>
      </w:r>
      <w:r>
        <w:rPr>
          <w:rFonts w:ascii="Arial"/>
          <w:spacing w:val="43"/>
        </w:rPr>
        <w:t xml:space="preserve"> </w:t>
      </w:r>
      <w:r>
        <w:rPr>
          <w:rFonts w:ascii="Arial"/>
        </w:rPr>
        <w:t>public</w:t>
      </w:r>
      <w:r>
        <w:rPr>
          <w:rFonts w:ascii="Arial"/>
          <w:spacing w:val="42"/>
        </w:rPr>
        <w:t xml:space="preserve"> </w:t>
      </w:r>
      <w:r>
        <w:rPr>
          <w:rFonts w:ascii="Arial"/>
        </w:rPr>
        <w:t>agencies,</w:t>
      </w:r>
      <w:r>
        <w:rPr>
          <w:rFonts w:ascii="Arial"/>
          <w:spacing w:val="43"/>
        </w:rPr>
        <w:t xml:space="preserve"> </w:t>
      </w:r>
      <w:r>
        <w:rPr>
          <w:rFonts w:ascii="Arial"/>
        </w:rPr>
        <w:t>there</w:t>
      </w:r>
      <w:r>
        <w:rPr>
          <w:rFonts w:ascii="Arial"/>
          <w:spacing w:val="42"/>
        </w:rPr>
        <w:t xml:space="preserve"> </w:t>
      </w:r>
      <w:r>
        <w:rPr>
          <w:rFonts w:ascii="Arial"/>
        </w:rPr>
        <w:t>is</w:t>
      </w:r>
      <w:r>
        <w:rPr>
          <w:rFonts w:ascii="Arial"/>
          <w:spacing w:val="42"/>
        </w:rPr>
        <w:t xml:space="preserve"> </w:t>
      </w:r>
      <w:r>
        <w:rPr>
          <w:rFonts w:ascii="Arial"/>
        </w:rPr>
        <w:t>no</w:t>
      </w:r>
    </w:p>
    <w:p w14:paraId="77D6A46D"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006ECFF4" w14:textId="77777777" w:rsidR="0024771B" w:rsidRDefault="0024771B" w:rsidP="0024771B">
      <w:pPr>
        <w:pStyle w:val="GvdeMetni"/>
        <w:spacing w:before="4"/>
        <w:rPr>
          <w:rFonts w:ascii="Arial"/>
          <w:sz w:val="25"/>
        </w:rPr>
      </w:pPr>
    </w:p>
    <w:p w14:paraId="362C7BEA" w14:textId="77777777" w:rsidR="0024771B" w:rsidRDefault="0024771B" w:rsidP="0024771B">
      <w:pPr>
        <w:pStyle w:val="GvdeMetni"/>
        <w:spacing w:before="93" w:line="360" w:lineRule="auto"/>
        <w:ind w:left="684" w:right="676"/>
        <w:jc w:val="both"/>
        <w:rPr>
          <w:rFonts w:ascii="Arial" w:hAnsi="Arial"/>
        </w:rPr>
      </w:pPr>
      <w:r>
        <w:rPr>
          <w:rFonts w:ascii="Arial" w:hAnsi="Arial"/>
        </w:rPr>
        <w:t>possibility to speak of an integral innovation policy. However, there is a need for the public, beyond reform and event expansion, a complete innovation policy within the interactions of public agencies, private foundations and non- governmental organizations concerning their learning and creativity. What affects European countries’ innovation policies are their systematic approach to learning and renewal. According to this approach; technological development and talent development; different firms, institutions, finance resources and concerned agencies are involved in mutual interactions and can be characterized as learning together (Akyos, 2007: 3).</w:t>
      </w:r>
    </w:p>
    <w:p w14:paraId="639A834B" w14:textId="77777777" w:rsidR="0024771B" w:rsidRDefault="0024771B" w:rsidP="0024771B">
      <w:pPr>
        <w:pStyle w:val="GvdeMetni"/>
        <w:spacing w:before="2"/>
        <w:rPr>
          <w:rFonts w:ascii="Arial"/>
          <w:sz w:val="31"/>
        </w:rPr>
      </w:pPr>
    </w:p>
    <w:p w14:paraId="39ABBDE5" w14:textId="77777777" w:rsidR="0024771B" w:rsidRDefault="0024771B" w:rsidP="0024771B">
      <w:pPr>
        <w:pStyle w:val="GvdeMetni"/>
        <w:spacing w:line="360" w:lineRule="auto"/>
        <w:ind w:left="684" w:right="676" w:firstLine="708"/>
        <w:jc w:val="both"/>
        <w:rPr>
          <w:rFonts w:ascii="Arial" w:hAnsi="Arial"/>
        </w:rPr>
      </w:pPr>
      <w:r>
        <w:rPr>
          <w:rFonts w:ascii="Arial" w:hAnsi="Arial"/>
        </w:rPr>
        <w:t>The EU encourages regional and national governments to put innovation into action with necessary powerful measurements and instruments. These regional and national innovation systems and mechanisms are created with a wide range of follow up. Many European Union initiatives have taken a key role in emphasizing the importance of innovation, the nature of it and the research and development policy. For innovation, the vital role of education and teaching has been emphasized on the EU platform again and again. To present the latest European Union policy works in high education systems and the modernization of the reforms for “innovation capabilities” and “innovation friendly environments” requires the education and learning policies (Shapiro vd,2007:</w:t>
      </w:r>
      <w:r>
        <w:rPr>
          <w:rFonts w:ascii="Arial" w:hAnsi="Arial"/>
          <w:spacing w:val="-9"/>
        </w:rPr>
        <w:t xml:space="preserve"> </w:t>
      </w:r>
      <w:r>
        <w:rPr>
          <w:rFonts w:ascii="Arial" w:hAnsi="Arial"/>
        </w:rPr>
        <w:t>3)</w:t>
      </w:r>
    </w:p>
    <w:p w14:paraId="0CA0D861" w14:textId="77777777" w:rsidR="0024771B" w:rsidRDefault="0024771B" w:rsidP="0024771B">
      <w:pPr>
        <w:pStyle w:val="GvdeMetni"/>
        <w:spacing w:before="5"/>
        <w:rPr>
          <w:rFonts w:ascii="Arial"/>
          <w:sz w:val="31"/>
        </w:rPr>
      </w:pPr>
    </w:p>
    <w:p w14:paraId="1199C115" w14:textId="77777777" w:rsidR="0024771B" w:rsidRDefault="0024771B" w:rsidP="0024771B">
      <w:pPr>
        <w:pStyle w:val="GvdeMetni"/>
        <w:spacing w:line="360" w:lineRule="auto"/>
        <w:ind w:left="684" w:right="676" w:firstLine="708"/>
        <w:jc w:val="both"/>
        <w:rPr>
          <w:rFonts w:ascii="Arial" w:hAnsi="Arial"/>
        </w:rPr>
      </w:pPr>
      <w:r>
        <w:rPr>
          <w:rFonts w:ascii="Arial" w:hAnsi="Arial"/>
        </w:rPr>
        <w:t xml:space="preserve">Science, technology and environmental changes force the people to both change and renew. Just as it is with every system, the education system also requires change and renewal. Education institutions are institutions which have a much greater field of service. Hence, why does </w:t>
      </w:r>
      <w:proofErr w:type="gramStart"/>
      <w:r>
        <w:rPr>
          <w:rFonts w:ascii="Arial" w:hAnsi="Arial"/>
        </w:rPr>
        <w:t>the  applicability</w:t>
      </w:r>
      <w:proofErr w:type="gramEnd"/>
      <w:r>
        <w:rPr>
          <w:rFonts w:ascii="Arial" w:hAnsi="Arial"/>
        </w:rPr>
        <w:t xml:space="preserve"> of education service capability affects the entirety of society? The broadest perspective in education innovation is social change and the most specific approach is the change in how an individual acts (Göl and Bülbül, 2012:</w:t>
      </w:r>
      <w:r>
        <w:rPr>
          <w:rFonts w:ascii="Arial" w:hAnsi="Arial"/>
          <w:spacing w:val="-5"/>
        </w:rPr>
        <w:t xml:space="preserve"> </w:t>
      </w:r>
      <w:r>
        <w:rPr>
          <w:rFonts w:ascii="Arial" w:hAnsi="Arial"/>
        </w:rPr>
        <w:t>99)</w:t>
      </w:r>
    </w:p>
    <w:p w14:paraId="5290ECD0"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1CD9CB85" w14:textId="77777777" w:rsidR="0024771B" w:rsidRDefault="0024771B" w:rsidP="0024771B">
      <w:pPr>
        <w:pStyle w:val="GvdeMetni"/>
        <w:spacing w:before="4"/>
        <w:rPr>
          <w:rFonts w:ascii="Arial"/>
          <w:sz w:val="25"/>
        </w:rPr>
      </w:pPr>
    </w:p>
    <w:p w14:paraId="6A616CA1" w14:textId="77777777" w:rsidR="0024771B" w:rsidRDefault="0024771B" w:rsidP="0024771B">
      <w:pPr>
        <w:pStyle w:val="GvdeMetni"/>
        <w:spacing w:before="93" w:line="360" w:lineRule="auto"/>
        <w:ind w:left="684" w:right="675" w:firstLine="708"/>
        <w:jc w:val="both"/>
        <w:rPr>
          <w:rFonts w:ascii="Arial"/>
        </w:rPr>
      </w:pPr>
      <w:r>
        <w:rPr>
          <w:rFonts w:ascii="Arial"/>
        </w:rPr>
        <w:t>Global change brings education more into the spotlight. While education is viewed as a continuation of prosperity in wealthy countries, in less wealthy countries it is viewed as a driving power. As financial competition and the breaking of social values grows, the expectation for schools to improve current performance will also grow (Bentley, 2008: 205- 206). Another important topic is innovation and economic and social development have a central position. Analyzing the importance of the benefits of education and learning is to view innovation in a broader aspect which will yield better results (Shapiro et al., 2007:</w:t>
      </w:r>
      <w:r>
        <w:rPr>
          <w:rFonts w:ascii="Arial"/>
          <w:spacing w:val="-2"/>
        </w:rPr>
        <w:t xml:space="preserve"> </w:t>
      </w:r>
      <w:r>
        <w:rPr>
          <w:rFonts w:ascii="Arial"/>
        </w:rPr>
        <w:t>5)</w:t>
      </w:r>
    </w:p>
    <w:p w14:paraId="369148FC" w14:textId="77777777" w:rsidR="0024771B" w:rsidRDefault="0024771B" w:rsidP="0024771B">
      <w:pPr>
        <w:pStyle w:val="GvdeMetni"/>
        <w:spacing w:before="2"/>
        <w:rPr>
          <w:rFonts w:ascii="Arial"/>
          <w:sz w:val="31"/>
        </w:rPr>
      </w:pPr>
    </w:p>
    <w:p w14:paraId="7EA9C5FB" w14:textId="77777777" w:rsidR="0024771B" w:rsidRDefault="0024771B" w:rsidP="0024771B">
      <w:pPr>
        <w:pStyle w:val="GvdeMetni"/>
        <w:spacing w:line="360" w:lineRule="auto"/>
        <w:ind w:left="684" w:right="677" w:firstLine="708"/>
        <w:jc w:val="both"/>
        <w:rPr>
          <w:rFonts w:ascii="Arial" w:hAnsi="Arial"/>
        </w:rPr>
      </w:pPr>
      <w:r>
        <w:rPr>
          <w:rFonts w:ascii="Arial" w:hAnsi="Arial"/>
        </w:rPr>
        <w:t>According to Watt (2002) schools are creative, risk taking and continuously self-improving and improving their surroundings due to the innovative individuals within. Schools are innovative thanks to the open- minded, trusting and supporting personnel, principals and deputies who are tied in with the education of their students. Schools are entrepreneurial and have a risk taking soul, open, supporting in cooperative approaches in learning and teaching with new methods of teaching and resources which require application due to the culture and the state they are in. Schools are innovative because they give way to innovative thought, support them and promote the sharing of knowledge and flexible enough to allow innovations from outside the regular mold. (akt. Göl and Bülbül, 2012: 99)</w:t>
      </w:r>
    </w:p>
    <w:p w14:paraId="521D379A" w14:textId="77777777" w:rsidR="0024771B" w:rsidRDefault="0024771B" w:rsidP="0024771B">
      <w:pPr>
        <w:pStyle w:val="GvdeMetni"/>
        <w:spacing w:before="5"/>
        <w:rPr>
          <w:rFonts w:ascii="Arial"/>
          <w:sz w:val="31"/>
        </w:rPr>
      </w:pPr>
    </w:p>
    <w:p w14:paraId="45EAEDE1" w14:textId="77777777" w:rsidR="0024771B" w:rsidRDefault="0024771B" w:rsidP="0024771B">
      <w:pPr>
        <w:pStyle w:val="GvdeMetni"/>
        <w:spacing w:line="360" w:lineRule="auto"/>
        <w:ind w:left="684" w:right="675" w:firstLine="708"/>
        <w:jc w:val="both"/>
        <w:rPr>
          <w:rFonts w:ascii="Arial" w:hAnsi="Arial"/>
        </w:rPr>
      </w:pPr>
      <w:r>
        <w:rPr>
          <w:rFonts w:ascii="Arial" w:hAnsi="Arial"/>
        </w:rPr>
        <w:t>When the term innovation in education is thought, it would not be incorrect to be said that it is an event that started with the history of education. When innovation, which plays a key role in economic and social development, stops; expansion stops, economy and communities let up. Economists emphasize large scale innovative program investments in education for the development of national economies and continuation. For a while, innovation has been a topic that catches serious attention for a while now. Along with this, successful innovation is fed and grown with human creativity, knowledge and skills and in a wider perspective education is what provides these (Kurtuluş, 2012:</w:t>
      </w:r>
      <w:r>
        <w:rPr>
          <w:rFonts w:ascii="Arial" w:hAnsi="Arial"/>
          <w:spacing w:val="1"/>
        </w:rPr>
        <w:t xml:space="preserve"> </w:t>
      </w:r>
      <w:r>
        <w:rPr>
          <w:rFonts w:ascii="Arial" w:hAnsi="Arial"/>
        </w:rPr>
        <w:t>19).</w:t>
      </w:r>
    </w:p>
    <w:p w14:paraId="60B4AFE5"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0ECCD842" w14:textId="77777777" w:rsidR="0024771B" w:rsidRDefault="0024771B" w:rsidP="0024771B">
      <w:pPr>
        <w:pStyle w:val="GvdeMetni"/>
        <w:spacing w:before="4"/>
        <w:rPr>
          <w:rFonts w:ascii="Arial"/>
          <w:sz w:val="25"/>
        </w:rPr>
      </w:pPr>
    </w:p>
    <w:p w14:paraId="63911D50" w14:textId="77777777" w:rsidR="0024771B" w:rsidRDefault="0024771B" w:rsidP="0024771B">
      <w:pPr>
        <w:pStyle w:val="GvdeMetni"/>
        <w:spacing w:before="93" w:line="360" w:lineRule="auto"/>
        <w:ind w:left="684" w:right="674" w:firstLine="708"/>
        <w:jc w:val="both"/>
        <w:rPr>
          <w:rFonts w:ascii="Arial"/>
        </w:rPr>
      </w:pPr>
      <w:r>
        <w:rPr>
          <w:rFonts w:ascii="Arial"/>
        </w:rPr>
        <w:t>Within the framework of innovation and creativity of schools, educational institutions must be teaching-learning environments in which students feel free. Learning and teaching environments need to be organized in a manner that allows a students to develop their creativity. For this; teachers and parents should apply appropriate strategies in learning environments to ensure many aspects of thinking for children. For creative thought to become into existence; research, questioning and complete learning strategies, pin-point debating, example events, show and repeat methods, small and large group debates, discussions, creative drama, showing, making, experimenting, inspecting, brain-storming and problem solving methods can be run in an educational environment (Erdem, 2005, 189).</w:t>
      </w:r>
    </w:p>
    <w:p w14:paraId="511E6EE3" w14:textId="77777777" w:rsidR="0024771B" w:rsidRDefault="0024771B" w:rsidP="0024771B">
      <w:pPr>
        <w:pStyle w:val="GvdeMetni"/>
        <w:spacing w:before="3"/>
        <w:rPr>
          <w:rFonts w:ascii="Arial"/>
          <w:sz w:val="31"/>
        </w:rPr>
      </w:pPr>
    </w:p>
    <w:p w14:paraId="1790D8BA" w14:textId="77777777" w:rsidR="0024771B" w:rsidRDefault="0024771B" w:rsidP="0024771B">
      <w:pPr>
        <w:pStyle w:val="GvdeMetni"/>
        <w:spacing w:before="1" w:line="360" w:lineRule="auto"/>
        <w:ind w:left="684" w:right="675" w:firstLine="708"/>
        <w:jc w:val="both"/>
        <w:rPr>
          <w:rFonts w:ascii="Arial" w:hAnsi="Arial"/>
        </w:rPr>
      </w:pPr>
      <w:r>
        <w:rPr>
          <w:rFonts w:ascii="Arial" w:hAnsi="Arial"/>
        </w:rPr>
        <w:t>The information and requirements for innovation depend on what the innovation is and how it is viewed. The contributions that teaching and learning provide for innovation will increase as long as they are adapted to certain regional and local applications. There is large agreement upon the notion that an individual’s capacity for innovation is connected to certain skills, attitude and values but it is also agreed that there is a relationship between these factors and organizational environments. This organization and planning and the use of information technologies for communication contains the creation of new ideas, free movement within team working, or research subjects. This kind of skill and properties are supported by personal traits such loyalty to people or a mission, good behavior, integrity and ambition (Shapiro et al., 2007:</w:t>
      </w:r>
      <w:r>
        <w:rPr>
          <w:rFonts w:ascii="Arial" w:hAnsi="Arial"/>
          <w:spacing w:val="-4"/>
        </w:rPr>
        <w:t xml:space="preserve"> </w:t>
      </w:r>
      <w:r>
        <w:rPr>
          <w:rFonts w:ascii="Arial" w:hAnsi="Arial"/>
        </w:rPr>
        <w:t>37).</w:t>
      </w:r>
    </w:p>
    <w:p w14:paraId="2AD71E61" w14:textId="77777777" w:rsidR="0024771B" w:rsidRDefault="0024771B" w:rsidP="0024771B">
      <w:pPr>
        <w:pStyle w:val="GvdeMetni"/>
        <w:spacing w:before="3"/>
        <w:rPr>
          <w:rFonts w:ascii="Arial"/>
          <w:sz w:val="31"/>
        </w:rPr>
      </w:pPr>
    </w:p>
    <w:p w14:paraId="19B53BAB" w14:textId="77777777" w:rsidR="0024771B" w:rsidRDefault="0024771B" w:rsidP="0024771B">
      <w:pPr>
        <w:pStyle w:val="GvdeMetni"/>
        <w:spacing w:before="1" w:line="360" w:lineRule="auto"/>
        <w:ind w:left="684" w:right="788" w:firstLine="708"/>
        <w:rPr>
          <w:rFonts w:ascii="Arial"/>
        </w:rPr>
      </w:pPr>
      <w:r>
        <w:rPr>
          <w:rFonts w:ascii="Arial"/>
        </w:rPr>
        <w:t>The factors for innovation within education and teaching can be listed as such (Looney, 2009: 4):</w:t>
      </w:r>
    </w:p>
    <w:p w14:paraId="58BECD16" w14:textId="77777777" w:rsidR="0024771B" w:rsidRDefault="0024771B" w:rsidP="0024771B">
      <w:pPr>
        <w:pStyle w:val="ListeParagraf"/>
        <w:numPr>
          <w:ilvl w:val="0"/>
          <w:numId w:val="1"/>
        </w:numPr>
        <w:tabs>
          <w:tab w:val="left" w:pos="1404"/>
          <w:tab w:val="left" w:pos="1405"/>
        </w:tabs>
        <w:spacing w:before="120" w:line="350" w:lineRule="auto"/>
        <w:ind w:right="1332"/>
        <w:rPr>
          <w:rFonts w:ascii="Arial" w:hAnsi="Arial"/>
          <w:sz w:val="24"/>
        </w:rPr>
      </w:pPr>
      <w:r>
        <w:rPr>
          <w:rFonts w:ascii="Arial" w:hAnsi="Arial"/>
          <w:sz w:val="24"/>
        </w:rPr>
        <w:t>The social and financial pressure that raises the level of success which requests the fairness of all</w:t>
      </w:r>
      <w:r>
        <w:rPr>
          <w:rFonts w:ascii="Arial" w:hAnsi="Arial"/>
          <w:spacing w:val="-2"/>
          <w:sz w:val="24"/>
        </w:rPr>
        <w:t xml:space="preserve"> </w:t>
      </w:r>
      <w:r>
        <w:rPr>
          <w:rFonts w:ascii="Arial" w:hAnsi="Arial"/>
          <w:sz w:val="24"/>
        </w:rPr>
        <w:t>students</w:t>
      </w:r>
    </w:p>
    <w:p w14:paraId="2ACEA726" w14:textId="77777777" w:rsidR="0024771B" w:rsidRDefault="0024771B" w:rsidP="0024771B">
      <w:pPr>
        <w:pStyle w:val="ListeParagraf"/>
        <w:numPr>
          <w:ilvl w:val="0"/>
          <w:numId w:val="1"/>
        </w:numPr>
        <w:tabs>
          <w:tab w:val="left" w:pos="1404"/>
          <w:tab w:val="left" w:pos="1405"/>
        </w:tabs>
        <w:spacing w:before="169"/>
        <w:ind w:hanging="361"/>
        <w:rPr>
          <w:rFonts w:ascii="Arial" w:hAnsi="Arial"/>
          <w:sz w:val="24"/>
        </w:rPr>
      </w:pPr>
      <w:r>
        <w:rPr>
          <w:rFonts w:ascii="Arial" w:hAnsi="Arial"/>
          <w:sz w:val="24"/>
        </w:rPr>
        <w:t>The change in work, social and family</w:t>
      </w:r>
      <w:r>
        <w:rPr>
          <w:rFonts w:ascii="Arial" w:hAnsi="Arial"/>
          <w:spacing w:val="-1"/>
          <w:sz w:val="24"/>
        </w:rPr>
        <w:t xml:space="preserve"> </w:t>
      </w:r>
      <w:r>
        <w:rPr>
          <w:rFonts w:ascii="Arial" w:hAnsi="Arial"/>
          <w:sz w:val="24"/>
        </w:rPr>
        <w:t>life</w:t>
      </w:r>
    </w:p>
    <w:p w14:paraId="54EF34B2" w14:textId="77777777" w:rsidR="0024771B" w:rsidRDefault="0024771B" w:rsidP="0024771B">
      <w:pPr>
        <w:rPr>
          <w:rFonts w:ascii="Arial" w:hAnsi="Arial"/>
          <w:sz w:val="24"/>
        </w:rPr>
        <w:sectPr w:rsidR="0024771B">
          <w:pgSz w:w="11910" w:h="16840"/>
          <w:pgMar w:top="1580" w:right="1020" w:bottom="920" w:left="1300" w:header="0" w:footer="656" w:gutter="0"/>
          <w:cols w:space="708"/>
        </w:sectPr>
      </w:pPr>
    </w:p>
    <w:p w14:paraId="77C56CF9" w14:textId="77777777" w:rsidR="0024771B" w:rsidRDefault="0024771B" w:rsidP="0024771B">
      <w:pPr>
        <w:pStyle w:val="GvdeMetni"/>
        <w:spacing w:before="6"/>
        <w:rPr>
          <w:rFonts w:ascii="Arial"/>
        </w:rPr>
      </w:pPr>
    </w:p>
    <w:p w14:paraId="6BF28444" w14:textId="77777777" w:rsidR="0024771B" w:rsidRDefault="0024771B" w:rsidP="0024771B">
      <w:pPr>
        <w:pStyle w:val="ListeParagraf"/>
        <w:numPr>
          <w:ilvl w:val="0"/>
          <w:numId w:val="1"/>
        </w:numPr>
        <w:tabs>
          <w:tab w:val="left" w:pos="1404"/>
          <w:tab w:val="left" w:pos="1405"/>
        </w:tabs>
        <w:spacing w:before="100"/>
        <w:ind w:hanging="361"/>
        <w:rPr>
          <w:rFonts w:ascii="Arial" w:hAnsi="Arial"/>
          <w:sz w:val="24"/>
        </w:rPr>
      </w:pPr>
      <w:r>
        <w:rPr>
          <w:rFonts w:ascii="Arial" w:hAnsi="Arial"/>
          <w:sz w:val="24"/>
        </w:rPr>
        <w:t>Motivating students and drawing their</w:t>
      </w:r>
      <w:r>
        <w:rPr>
          <w:rFonts w:ascii="Arial" w:hAnsi="Arial"/>
          <w:spacing w:val="-6"/>
          <w:sz w:val="24"/>
        </w:rPr>
        <w:t xml:space="preserve"> </w:t>
      </w:r>
      <w:r>
        <w:rPr>
          <w:rFonts w:ascii="Arial" w:hAnsi="Arial"/>
          <w:sz w:val="24"/>
        </w:rPr>
        <w:t>interest</w:t>
      </w:r>
    </w:p>
    <w:p w14:paraId="51C90FA0" w14:textId="77777777" w:rsidR="0024771B" w:rsidRDefault="0024771B" w:rsidP="0024771B">
      <w:pPr>
        <w:pStyle w:val="GvdeMetni"/>
        <w:rPr>
          <w:rFonts w:ascii="Arial"/>
          <w:sz w:val="28"/>
        </w:rPr>
      </w:pPr>
    </w:p>
    <w:p w14:paraId="29694EC2" w14:textId="77777777" w:rsidR="0024771B" w:rsidRDefault="0024771B" w:rsidP="0024771B">
      <w:pPr>
        <w:pStyle w:val="GvdeMetni"/>
        <w:spacing w:before="176" w:line="360" w:lineRule="auto"/>
        <w:ind w:left="684" w:right="673" w:firstLine="708"/>
        <w:jc w:val="both"/>
        <w:rPr>
          <w:rFonts w:ascii="Arial"/>
        </w:rPr>
      </w:pPr>
      <w:r>
        <w:rPr>
          <w:rFonts w:ascii="Arial"/>
        </w:rPr>
        <w:t>The successful path to the application of learning innovation has shown the individual to be dependent on several skill factors. One of these takes systematic degree as a foundation, for example; education systems and institutions. To provide innovation in education, learning, structures, the norms and the policies have been placed in a larger context. If new application needs in education are in tune with one-another or are evaluated in a closed way, they will provide greater success in pilot areas when it is applied for the purpose of a wider aspect of teaching and</w:t>
      </w:r>
      <w:r>
        <w:rPr>
          <w:rFonts w:ascii="Arial"/>
          <w:spacing w:val="-16"/>
        </w:rPr>
        <w:t xml:space="preserve"> </w:t>
      </w:r>
      <w:r>
        <w:rPr>
          <w:rFonts w:ascii="Arial"/>
        </w:rPr>
        <w:t>learning.</w:t>
      </w:r>
    </w:p>
    <w:p w14:paraId="47FF35F4"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24C5A470" w14:textId="77777777" w:rsidR="0024771B" w:rsidRDefault="0024771B" w:rsidP="0024771B">
      <w:pPr>
        <w:pStyle w:val="GvdeMetni"/>
        <w:spacing w:before="4"/>
        <w:rPr>
          <w:rFonts w:ascii="Arial"/>
          <w:sz w:val="25"/>
        </w:rPr>
      </w:pPr>
    </w:p>
    <w:p w14:paraId="4D422B83" w14:textId="77777777" w:rsidR="0024771B" w:rsidRDefault="0024771B" w:rsidP="0024771B">
      <w:pPr>
        <w:pStyle w:val="Balk4"/>
        <w:spacing w:before="93" w:line="535" w:lineRule="auto"/>
        <w:ind w:left="4160" w:right="4155"/>
        <w:jc w:val="center"/>
        <w:rPr>
          <w:rFonts w:ascii="Arial"/>
        </w:rPr>
      </w:pPr>
      <w:r>
        <w:rPr>
          <w:rFonts w:ascii="Arial"/>
        </w:rPr>
        <w:t>SECTION 4 METHOD</w:t>
      </w:r>
    </w:p>
    <w:p w14:paraId="7E8C1DB9" w14:textId="77777777" w:rsidR="0024771B" w:rsidRDefault="0024771B" w:rsidP="0024771B">
      <w:pPr>
        <w:pStyle w:val="GvdeMetni"/>
        <w:spacing w:before="158" w:line="360" w:lineRule="auto"/>
        <w:ind w:left="684" w:right="677" w:firstLine="708"/>
        <w:jc w:val="both"/>
        <w:rPr>
          <w:rFonts w:ascii="Arial"/>
        </w:rPr>
      </w:pPr>
      <w:r>
        <w:rPr>
          <w:rFonts w:ascii="Arial"/>
        </w:rPr>
        <w:t>In this section explanations of research models, data collection methods, data collection tools and their properties, research data collection and analysis will be given.</w:t>
      </w:r>
    </w:p>
    <w:p w14:paraId="605D39F1" w14:textId="77777777" w:rsidR="0024771B" w:rsidRDefault="0024771B" w:rsidP="0024771B">
      <w:pPr>
        <w:pStyle w:val="GvdeMetni"/>
        <w:spacing w:before="3"/>
        <w:rPr>
          <w:rFonts w:ascii="Arial"/>
          <w:sz w:val="31"/>
        </w:rPr>
      </w:pPr>
    </w:p>
    <w:p w14:paraId="7384B694" w14:textId="77777777" w:rsidR="0024771B" w:rsidRDefault="0024771B" w:rsidP="0024771B">
      <w:pPr>
        <w:pStyle w:val="Balk4"/>
        <w:numPr>
          <w:ilvl w:val="1"/>
          <w:numId w:val="84"/>
        </w:numPr>
        <w:tabs>
          <w:tab w:val="left" w:pos="1864"/>
        </w:tabs>
        <w:ind w:hanging="472"/>
        <w:rPr>
          <w:rFonts w:ascii="Arial"/>
        </w:rPr>
      </w:pPr>
      <w:r>
        <w:rPr>
          <w:rFonts w:ascii="Arial"/>
          <w:spacing w:val="4"/>
        </w:rPr>
        <w:t>Research</w:t>
      </w:r>
      <w:r>
        <w:rPr>
          <w:rFonts w:ascii="Arial"/>
          <w:spacing w:val="11"/>
        </w:rPr>
        <w:t xml:space="preserve"> </w:t>
      </w:r>
      <w:r>
        <w:rPr>
          <w:rFonts w:ascii="Arial"/>
          <w:spacing w:val="4"/>
        </w:rPr>
        <w:t>Model</w:t>
      </w:r>
    </w:p>
    <w:p w14:paraId="455D3869" w14:textId="77777777" w:rsidR="0024771B" w:rsidRDefault="0024771B" w:rsidP="0024771B">
      <w:pPr>
        <w:pStyle w:val="GvdeMetni"/>
        <w:rPr>
          <w:rFonts w:ascii="Arial"/>
          <w:b/>
          <w:sz w:val="26"/>
        </w:rPr>
      </w:pPr>
    </w:p>
    <w:p w14:paraId="2449FCAC" w14:textId="77777777" w:rsidR="0024771B" w:rsidRDefault="0024771B" w:rsidP="0024771B">
      <w:pPr>
        <w:spacing w:before="198" w:line="350" w:lineRule="auto"/>
        <w:ind w:left="684" w:right="676" w:firstLine="708"/>
        <w:jc w:val="both"/>
        <w:rPr>
          <w:rFonts w:ascii="Arial" w:hAnsi="Arial"/>
          <w:sz w:val="24"/>
        </w:rPr>
      </w:pPr>
      <w:r>
        <w:rPr>
          <w:rFonts w:ascii="Arial" w:hAnsi="Arial"/>
          <w:sz w:val="24"/>
        </w:rPr>
        <w:t>This research is based on quantitative data in Karatay, Meram, Selçuklu districts of Konya upon the faith of administrators regarding innovation</w:t>
      </w:r>
      <w:r>
        <w:rPr>
          <w:rFonts w:ascii="Arial" w:hAnsi="Arial"/>
          <w:spacing w:val="-26"/>
          <w:sz w:val="24"/>
        </w:rPr>
        <w:t xml:space="preserve"> </w:t>
      </w:r>
      <w:r>
        <w:rPr>
          <w:rFonts w:ascii="Arial" w:hAnsi="Arial"/>
          <w:sz w:val="24"/>
        </w:rPr>
        <w:t>management.</w:t>
      </w:r>
      <w:r>
        <w:rPr>
          <w:rFonts w:ascii="Arial" w:hAnsi="Arial"/>
          <w:spacing w:val="-25"/>
          <w:sz w:val="24"/>
        </w:rPr>
        <w:t xml:space="preserve"> </w:t>
      </w:r>
      <w:r>
        <w:rPr>
          <w:rFonts w:ascii="Arial" w:hAnsi="Arial"/>
          <w:i/>
          <w:sz w:val="25"/>
        </w:rPr>
        <w:t>Scanning</w:t>
      </w:r>
      <w:r>
        <w:rPr>
          <w:rFonts w:ascii="Arial" w:hAnsi="Arial"/>
          <w:i/>
          <w:spacing w:val="-28"/>
          <w:sz w:val="25"/>
        </w:rPr>
        <w:t xml:space="preserve"> </w:t>
      </w:r>
      <w:r>
        <w:rPr>
          <w:rFonts w:ascii="Arial" w:hAnsi="Arial"/>
          <w:i/>
          <w:sz w:val="25"/>
        </w:rPr>
        <w:t>models</w:t>
      </w:r>
      <w:r>
        <w:rPr>
          <w:rFonts w:ascii="Arial" w:hAnsi="Arial"/>
          <w:i/>
          <w:spacing w:val="-28"/>
          <w:sz w:val="25"/>
        </w:rPr>
        <w:t xml:space="preserve"> </w:t>
      </w:r>
      <w:r>
        <w:rPr>
          <w:rFonts w:ascii="Arial" w:hAnsi="Arial"/>
          <w:i/>
          <w:sz w:val="25"/>
        </w:rPr>
        <w:t>are</w:t>
      </w:r>
      <w:r>
        <w:rPr>
          <w:rFonts w:ascii="Arial" w:hAnsi="Arial"/>
          <w:i/>
          <w:spacing w:val="-27"/>
          <w:sz w:val="25"/>
        </w:rPr>
        <w:t xml:space="preserve"> </w:t>
      </w:r>
      <w:r>
        <w:rPr>
          <w:rFonts w:ascii="Arial" w:hAnsi="Arial"/>
          <w:i/>
          <w:sz w:val="25"/>
        </w:rPr>
        <w:t>research</w:t>
      </w:r>
      <w:r>
        <w:rPr>
          <w:rFonts w:ascii="Arial" w:hAnsi="Arial"/>
          <w:i/>
          <w:spacing w:val="-28"/>
          <w:sz w:val="25"/>
        </w:rPr>
        <w:t xml:space="preserve"> </w:t>
      </w:r>
      <w:r>
        <w:rPr>
          <w:rFonts w:ascii="Arial" w:hAnsi="Arial"/>
          <w:i/>
          <w:sz w:val="25"/>
        </w:rPr>
        <w:t>approaches</w:t>
      </w:r>
      <w:r>
        <w:rPr>
          <w:rFonts w:ascii="Arial" w:hAnsi="Arial"/>
          <w:i/>
          <w:spacing w:val="-28"/>
          <w:sz w:val="25"/>
        </w:rPr>
        <w:t xml:space="preserve"> </w:t>
      </w:r>
      <w:r>
        <w:rPr>
          <w:rFonts w:ascii="Arial" w:hAnsi="Arial"/>
          <w:i/>
          <w:sz w:val="25"/>
        </w:rPr>
        <w:t>that</w:t>
      </w:r>
      <w:r>
        <w:rPr>
          <w:rFonts w:ascii="Arial" w:hAnsi="Arial"/>
          <w:i/>
          <w:spacing w:val="-28"/>
          <w:sz w:val="25"/>
        </w:rPr>
        <w:t xml:space="preserve"> </w:t>
      </w:r>
      <w:r>
        <w:rPr>
          <w:rFonts w:ascii="Arial" w:hAnsi="Arial"/>
          <w:i/>
          <w:sz w:val="25"/>
        </w:rPr>
        <w:t>aim to</w:t>
      </w:r>
      <w:r>
        <w:rPr>
          <w:rFonts w:ascii="Arial" w:hAnsi="Arial"/>
          <w:i/>
          <w:spacing w:val="-23"/>
          <w:sz w:val="25"/>
        </w:rPr>
        <w:t xml:space="preserve"> </w:t>
      </w:r>
      <w:r>
        <w:rPr>
          <w:rFonts w:ascii="Arial" w:hAnsi="Arial"/>
          <w:i/>
          <w:sz w:val="25"/>
        </w:rPr>
        <w:t>describe</w:t>
      </w:r>
      <w:r>
        <w:rPr>
          <w:rFonts w:ascii="Arial" w:hAnsi="Arial"/>
          <w:i/>
          <w:spacing w:val="-23"/>
          <w:sz w:val="25"/>
        </w:rPr>
        <w:t xml:space="preserve"> </w:t>
      </w:r>
      <w:r>
        <w:rPr>
          <w:rFonts w:ascii="Arial" w:hAnsi="Arial"/>
          <w:i/>
          <w:sz w:val="25"/>
        </w:rPr>
        <w:t>past</w:t>
      </w:r>
      <w:r>
        <w:rPr>
          <w:rFonts w:ascii="Arial" w:hAnsi="Arial"/>
          <w:i/>
          <w:spacing w:val="-24"/>
          <w:sz w:val="25"/>
        </w:rPr>
        <w:t xml:space="preserve"> </w:t>
      </w:r>
      <w:r>
        <w:rPr>
          <w:rFonts w:ascii="Arial" w:hAnsi="Arial"/>
          <w:i/>
          <w:sz w:val="25"/>
        </w:rPr>
        <w:t>or</w:t>
      </w:r>
      <w:r>
        <w:rPr>
          <w:rFonts w:ascii="Arial" w:hAnsi="Arial"/>
          <w:i/>
          <w:spacing w:val="-25"/>
          <w:sz w:val="25"/>
        </w:rPr>
        <w:t xml:space="preserve"> </w:t>
      </w:r>
      <w:r>
        <w:rPr>
          <w:rFonts w:ascii="Arial" w:hAnsi="Arial"/>
          <w:i/>
          <w:sz w:val="25"/>
        </w:rPr>
        <w:t>present</w:t>
      </w:r>
      <w:r>
        <w:rPr>
          <w:rFonts w:ascii="Arial" w:hAnsi="Arial"/>
          <w:i/>
          <w:spacing w:val="-24"/>
          <w:sz w:val="25"/>
        </w:rPr>
        <w:t xml:space="preserve"> </w:t>
      </w:r>
      <w:r>
        <w:rPr>
          <w:rFonts w:ascii="Arial" w:hAnsi="Arial"/>
          <w:i/>
          <w:sz w:val="25"/>
        </w:rPr>
        <w:t>events</w:t>
      </w:r>
      <w:r>
        <w:rPr>
          <w:rFonts w:ascii="Arial" w:hAnsi="Arial"/>
          <w:i/>
          <w:spacing w:val="-24"/>
          <w:sz w:val="25"/>
        </w:rPr>
        <w:t xml:space="preserve"> </w:t>
      </w:r>
      <w:r>
        <w:rPr>
          <w:rFonts w:ascii="Arial" w:hAnsi="Arial"/>
          <w:i/>
          <w:sz w:val="25"/>
        </w:rPr>
        <w:t>and</w:t>
      </w:r>
      <w:r>
        <w:rPr>
          <w:rFonts w:ascii="Arial" w:hAnsi="Arial"/>
          <w:i/>
          <w:spacing w:val="-24"/>
          <w:sz w:val="25"/>
        </w:rPr>
        <w:t xml:space="preserve"> </w:t>
      </w:r>
      <w:r>
        <w:rPr>
          <w:rFonts w:ascii="Arial" w:hAnsi="Arial"/>
          <w:i/>
          <w:sz w:val="25"/>
        </w:rPr>
        <w:t>situations</w:t>
      </w:r>
      <w:r>
        <w:rPr>
          <w:rFonts w:ascii="Arial" w:hAnsi="Arial"/>
          <w:i/>
          <w:spacing w:val="-22"/>
          <w:sz w:val="25"/>
        </w:rPr>
        <w:t xml:space="preserve"> </w:t>
      </w:r>
      <w:r>
        <w:rPr>
          <w:rFonts w:ascii="Arial" w:hAnsi="Arial"/>
          <w:i/>
          <w:sz w:val="25"/>
        </w:rPr>
        <w:t>the</w:t>
      </w:r>
      <w:r>
        <w:rPr>
          <w:rFonts w:ascii="Arial" w:hAnsi="Arial"/>
          <w:i/>
          <w:spacing w:val="-24"/>
          <w:sz w:val="25"/>
        </w:rPr>
        <w:t xml:space="preserve"> </w:t>
      </w:r>
      <w:r>
        <w:rPr>
          <w:rFonts w:ascii="Arial" w:hAnsi="Arial"/>
          <w:i/>
          <w:sz w:val="25"/>
        </w:rPr>
        <w:t>way</w:t>
      </w:r>
      <w:r>
        <w:rPr>
          <w:rFonts w:ascii="Arial" w:hAnsi="Arial"/>
          <w:i/>
          <w:spacing w:val="-23"/>
          <w:sz w:val="25"/>
        </w:rPr>
        <w:t xml:space="preserve"> </w:t>
      </w:r>
      <w:r>
        <w:rPr>
          <w:rFonts w:ascii="Arial" w:hAnsi="Arial"/>
          <w:i/>
          <w:sz w:val="25"/>
        </w:rPr>
        <w:t>it</w:t>
      </w:r>
      <w:r>
        <w:rPr>
          <w:rFonts w:ascii="Arial" w:hAnsi="Arial"/>
          <w:i/>
          <w:spacing w:val="-24"/>
          <w:sz w:val="25"/>
        </w:rPr>
        <w:t xml:space="preserve"> </w:t>
      </w:r>
      <w:r>
        <w:rPr>
          <w:rFonts w:ascii="Arial" w:hAnsi="Arial"/>
          <w:i/>
          <w:sz w:val="25"/>
        </w:rPr>
        <w:t>is.</w:t>
      </w:r>
      <w:r>
        <w:rPr>
          <w:rFonts w:ascii="Arial" w:hAnsi="Arial"/>
          <w:i/>
          <w:spacing w:val="-22"/>
          <w:sz w:val="25"/>
        </w:rPr>
        <w:t xml:space="preserve"> </w:t>
      </w:r>
      <w:r>
        <w:rPr>
          <w:rFonts w:ascii="Arial" w:hAnsi="Arial"/>
          <w:i/>
          <w:sz w:val="25"/>
        </w:rPr>
        <w:t>The</w:t>
      </w:r>
      <w:r>
        <w:rPr>
          <w:rFonts w:ascii="Arial" w:hAnsi="Arial"/>
          <w:i/>
          <w:spacing w:val="-22"/>
          <w:sz w:val="25"/>
        </w:rPr>
        <w:t xml:space="preserve"> </w:t>
      </w:r>
      <w:r>
        <w:rPr>
          <w:rFonts w:ascii="Arial" w:hAnsi="Arial"/>
          <w:i/>
          <w:sz w:val="25"/>
        </w:rPr>
        <w:t xml:space="preserve">individual, object or event that is subject to the research is attempted to be described within its own terms </w:t>
      </w:r>
      <w:r>
        <w:rPr>
          <w:rFonts w:ascii="Arial" w:hAnsi="Arial"/>
          <w:sz w:val="24"/>
        </w:rPr>
        <w:t>(Karasar,</w:t>
      </w:r>
      <w:r>
        <w:rPr>
          <w:rFonts w:ascii="Arial" w:hAnsi="Arial"/>
          <w:spacing w:val="-21"/>
          <w:sz w:val="24"/>
        </w:rPr>
        <w:t xml:space="preserve"> </w:t>
      </w:r>
      <w:r>
        <w:rPr>
          <w:rFonts w:ascii="Arial" w:hAnsi="Arial"/>
          <w:sz w:val="24"/>
        </w:rPr>
        <w:t>2005:77).</w:t>
      </w:r>
    </w:p>
    <w:p w14:paraId="456F14DF" w14:textId="77777777" w:rsidR="0024771B" w:rsidRDefault="0024771B" w:rsidP="0024771B">
      <w:pPr>
        <w:pStyle w:val="GvdeMetni"/>
        <w:spacing w:before="2"/>
        <w:rPr>
          <w:rFonts w:ascii="Arial"/>
          <w:sz w:val="31"/>
        </w:rPr>
      </w:pPr>
    </w:p>
    <w:p w14:paraId="5180864D" w14:textId="77777777" w:rsidR="0024771B" w:rsidRDefault="0024771B" w:rsidP="0024771B">
      <w:pPr>
        <w:spacing w:before="1" w:line="350" w:lineRule="auto"/>
        <w:ind w:left="684" w:right="678" w:firstLine="708"/>
        <w:jc w:val="both"/>
        <w:rPr>
          <w:rFonts w:ascii="Arial"/>
          <w:sz w:val="24"/>
        </w:rPr>
      </w:pPr>
      <w:r>
        <w:rPr>
          <w:rFonts w:ascii="Arial"/>
          <w:sz w:val="24"/>
        </w:rPr>
        <w:t xml:space="preserve">This research was conducted in the general scanning model. General scanning model is described by Karasar (2005: 82); </w:t>
      </w:r>
      <w:r>
        <w:rPr>
          <w:rFonts w:ascii="Arial"/>
          <w:i/>
          <w:sz w:val="25"/>
        </w:rPr>
        <w:t>It is to come to a judgement</w:t>
      </w:r>
      <w:r>
        <w:rPr>
          <w:rFonts w:ascii="Arial"/>
          <w:i/>
          <w:spacing w:val="-25"/>
          <w:sz w:val="25"/>
        </w:rPr>
        <w:t xml:space="preserve"> </w:t>
      </w:r>
      <w:r>
        <w:rPr>
          <w:rFonts w:ascii="Arial"/>
          <w:i/>
          <w:sz w:val="25"/>
        </w:rPr>
        <w:t>about</w:t>
      </w:r>
      <w:r>
        <w:rPr>
          <w:rFonts w:ascii="Arial"/>
          <w:i/>
          <w:spacing w:val="-27"/>
          <w:sz w:val="25"/>
        </w:rPr>
        <w:t xml:space="preserve"> </w:t>
      </w:r>
      <w:r>
        <w:rPr>
          <w:rFonts w:ascii="Arial"/>
          <w:i/>
          <w:sz w:val="25"/>
        </w:rPr>
        <w:t>a</w:t>
      </w:r>
      <w:r>
        <w:rPr>
          <w:rFonts w:ascii="Arial"/>
          <w:i/>
          <w:spacing w:val="-25"/>
          <w:sz w:val="25"/>
        </w:rPr>
        <w:t xml:space="preserve"> </w:t>
      </w:r>
      <w:r>
        <w:rPr>
          <w:rFonts w:ascii="Arial"/>
          <w:i/>
          <w:sz w:val="25"/>
        </w:rPr>
        <w:t>certain</w:t>
      </w:r>
      <w:r>
        <w:rPr>
          <w:rFonts w:ascii="Arial"/>
          <w:i/>
          <w:spacing w:val="-24"/>
          <w:sz w:val="25"/>
        </w:rPr>
        <w:t xml:space="preserve"> </w:t>
      </w:r>
      <w:r>
        <w:rPr>
          <w:rFonts w:ascii="Arial"/>
          <w:i/>
          <w:sz w:val="25"/>
        </w:rPr>
        <w:t>universe</w:t>
      </w:r>
      <w:r>
        <w:rPr>
          <w:rFonts w:ascii="Arial"/>
          <w:i/>
          <w:spacing w:val="-25"/>
          <w:sz w:val="25"/>
        </w:rPr>
        <w:t xml:space="preserve"> </w:t>
      </w:r>
      <w:r>
        <w:rPr>
          <w:rFonts w:ascii="Arial"/>
          <w:i/>
          <w:sz w:val="25"/>
        </w:rPr>
        <w:t>with</w:t>
      </w:r>
      <w:r>
        <w:rPr>
          <w:rFonts w:ascii="Arial"/>
          <w:i/>
          <w:spacing w:val="-25"/>
          <w:sz w:val="25"/>
        </w:rPr>
        <w:t xml:space="preserve"> </w:t>
      </w:r>
      <w:r>
        <w:rPr>
          <w:rFonts w:ascii="Arial"/>
          <w:i/>
          <w:sz w:val="25"/>
        </w:rPr>
        <w:t>the</w:t>
      </w:r>
      <w:r>
        <w:rPr>
          <w:rFonts w:ascii="Arial"/>
          <w:i/>
          <w:spacing w:val="-26"/>
          <w:sz w:val="25"/>
        </w:rPr>
        <w:t xml:space="preserve"> </w:t>
      </w:r>
      <w:r>
        <w:rPr>
          <w:rFonts w:ascii="Arial"/>
          <w:i/>
          <w:sz w:val="25"/>
        </w:rPr>
        <w:t>use</w:t>
      </w:r>
      <w:r>
        <w:rPr>
          <w:rFonts w:ascii="Arial"/>
          <w:i/>
          <w:spacing w:val="-24"/>
          <w:sz w:val="25"/>
        </w:rPr>
        <w:t xml:space="preserve"> </w:t>
      </w:r>
      <w:r>
        <w:rPr>
          <w:rFonts w:ascii="Arial"/>
          <w:i/>
          <w:sz w:val="25"/>
        </w:rPr>
        <w:t>of</w:t>
      </w:r>
      <w:r>
        <w:rPr>
          <w:rFonts w:ascii="Arial"/>
          <w:i/>
          <w:spacing w:val="-25"/>
          <w:sz w:val="25"/>
        </w:rPr>
        <w:t xml:space="preserve"> </w:t>
      </w:r>
      <w:r>
        <w:rPr>
          <w:rFonts w:ascii="Arial"/>
          <w:i/>
          <w:sz w:val="25"/>
        </w:rPr>
        <w:t>the</w:t>
      </w:r>
      <w:r>
        <w:rPr>
          <w:rFonts w:ascii="Arial"/>
          <w:i/>
          <w:spacing w:val="-25"/>
          <w:sz w:val="25"/>
        </w:rPr>
        <w:t xml:space="preserve"> </w:t>
      </w:r>
      <w:r>
        <w:rPr>
          <w:rFonts w:ascii="Arial"/>
          <w:i/>
          <w:sz w:val="25"/>
        </w:rPr>
        <w:t>entirety</w:t>
      </w:r>
      <w:r>
        <w:rPr>
          <w:rFonts w:ascii="Arial"/>
          <w:i/>
          <w:spacing w:val="-25"/>
          <w:sz w:val="25"/>
        </w:rPr>
        <w:t xml:space="preserve"> </w:t>
      </w:r>
      <w:r>
        <w:rPr>
          <w:rFonts w:ascii="Arial"/>
          <w:i/>
          <w:sz w:val="25"/>
        </w:rPr>
        <w:t>or</w:t>
      </w:r>
      <w:r>
        <w:rPr>
          <w:rFonts w:ascii="Arial"/>
          <w:i/>
          <w:spacing w:val="-25"/>
          <w:sz w:val="25"/>
        </w:rPr>
        <w:t xml:space="preserve"> </w:t>
      </w:r>
      <w:r>
        <w:rPr>
          <w:rFonts w:ascii="Arial"/>
          <w:i/>
          <w:sz w:val="25"/>
        </w:rPr>
        <w:t>a</w:t>
      </w:r>
      <w:r>
        <w:rPr>
          <w:rFonts w:ascii="Arial"/>
          <w:i/>
          <w:spacing w:val="-26"/>
          <w:sz w:val="25"/>
        </w:rPr>
        <w:t xml:space="preserve"> </w:t>
      </w:r>
      <w:r>
        <w:rPr>
          <w:rFonts w:ascii="Arial"/>
          <w:i/>
          <w:sz w:val="25"/>
        </w:rPr>
        <w:t>sample</w:t>
      </w:r>
      <w:r>
        <w:rPr>
          <w:rFonts w:ascii="Arial"/>
          <w:i/>
          <w:spacing w:val="-25"/>
          <w:sz w:val="25"/>
        </w:rPr>
        <w:t xml:space="preserve"> </w:t>
      </w:r>
      <w:r>
        <w:rPr>
          <w:rFonts w:ascii="Arial"/>
          <w:i/>
          <w:sz w:val="25"/>
        </w:rPr>
        <w:t xml:space="preserve">of that universe with scanning models used to place a conclusion on it. </w:t>
      </w:r>
      <w:r>
        <w:rPr>
          <w:rFonts w:ascii="Arial"/>
          <w:sz w:val="24"/>
        </w:rPr>
        <w:t>In the scans local and foreign literature have been evaluated. The views of the source groups are towards a situation in a certain</w:t>
      </w:r>
      <w:r>
        <w:rPr>
          <w:rFonts w:ascii="Arial"/>
          <w:spacing w:val="-2"/>
          <w:sz w:val="24"/>
        </w:rPr>
        <w:t xml:space="preserve"> </w:t>
      </w:r>
      <w:r>
        <w:rPr>
          <w:rFonts w:ascii="Arial"/>
          <w:sz w:val="24"/>
        </w:rPr>
        <w:t>time.</w:t>
      </w:r>
    </w:p>
    <w:p w14:paraId="4AAD2944" w14:textId="77777777" w:rsidR="0024771B" w:rsidRDefault="0024771B" w:rsidP="0024771B">
      <w:pPr>
        <w:pStyle w:val="GvdeMetni"/>
        <w:spacing w:before="7"/>
        <w:rPr>
          <w:rFonts w:ascii="Arial"/>
          <w:sz w:val="32"/>
        </w:rPr>
      </w:pPr>
    </w:p>
    <w:p w14:paraId="7014E1C1" w14:textId="77777777" w:rsidR="0024771B" w:rsidRDefault="0024771B" w:rsidP="0024771B">
      <w:pPr>
        <w:pStyle w:val="Balk4"/>
        <w:numPr>
          <w:ilvl w:val="1"/>
          <w:numId w:val="84"/>
        </w:numPr>
        <w:tabs>
          <w:tab w:val="left" w:pos="1864"/>
        </w:tabs>
        <w:spacing w:before="1"/>
        <w:ind w:hanging="472"/>
        <w:rPr>
          <w:rFonts w:ascii="Arial"/>
        </w:rPr>
      </w:pPr>
      <w:r>
        <w:rPr>
          <w:rFonts w:ascii="Arial"/>
          <w:spacing w:val="7"/>
        </w:rPr>
        <w:t xml:space="preserve">Universe </w:t>
      </w:r>
      <w:r>
        <w:rPr>
          <w:rFonts w:ascii="Arial"/>
          <w:spacing w:val="4"/>
        </w:rPr>
        <w:t>and</w:t>
      </w:r>
      <w:r>
        <w:rPr>
          <w:rFonts w:ascii="Arial"/>
        </w:rPr>
        <w:t xml:space="preserve"> </w:t>
      </w:r>
      <w:r>
        <w:rPr>
          <w:rFonts w:ascii="Arial"/>
          <w:spacing w:val="9"/>
        </w:rPr>
        <w:t>Sampling</w:t>
      </w:r>
    </w:p>
    <w:p w14:paraId="6C2590F6" w14:textId="77777777" w:rsidR="0024771B" w:rsidRDefault="0024771B" w:rsidP="0024771B">
      <w:pPr>
        <w:pStyle w:val="GvdeMetni"/>
        <w:rPr>
          <w:rFonts w:ascii="Arial"/>
          <w:b/>
          <w:sz w:val="26"/>
        </w:rPr>
      </w:pPr>
    </w:p>
    <w:p w14:paraId="78372446" w14:textId="77777777" w:rsidR="0024771B" w:rsidRDefault="0024771B" w:rsidP="0024771B">
      <w:pPr>
        <w:pStyle w:val="GvdeMetni"/>
        <w:spacing w:before="200" w:line="360" w:lineRule="auto"/>
        <w:ind w:left="684" w:right="678" w:firstLine="708"/>
        <w:jc w:val="both"/>
        <w:rPr>
          <w:rFonts w:ascii="Arial" w:hAnsi="Arial"/>
        </w:rPr>
      </w:pPr>
      <w:r>
        <w:rPr>
          <w:rFonts w:ascii="Arial" w:hAnsi="Arial"/>
        </w:rPr>
        <w:t xml:space="preserve">The universe of the study consisted of directors and administrators (principals and deputies) from Konya province, Karatay, Meram, Selçuklu districts, (n=245). Simple coincidental sampling techniques were used in understanding the representative power of the group within the </w:t>
      </w:r>
      <w:proofErr w:type="gramStart"/>
      <w:r>
        <w:rPr>
          <w:rFonts w:ascii="Arial" w:hAnsi="Arial"/>
        </w:rPr>
        <w:t>universe.School</w:t>
      </w:r>
      <w:proofErr w:type="gramEnd"/>
      <w:r>
        <w:rPr>
          <w:rFonts w:ascii="Arial" w:hAnsi="Arial"/>
        </w:rPr>
        <w:t xml:space="preserve"> administrators and deputies serving in Konya provinces’ Karatay, Meram and Selçuklu districts (principals and deputies) whom form this universe; </w:t>
      </w:r>
      <w:r>
        <w:t>(n=150</w:t>
      </w:r>
      <w:r>
        <w:rPr>
          <w:rFonts w:ascii="Arial" w:hAnsi="Arial"/>
        </w:rPr>
        <w:t>) are thought to be able to represent a %5 tolerance</w:t>
      </w:r>
    </w:p>
    <w:p w14:paraId="76779BD2"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65A1B402" w14:textId="77777777" w:rsidR="0024771B" w:rsidRDefault="0024771B" w:rsidP="0024771B">
      <w:pPr>
        <w:pStyle w:val="GvdeMetni"/>
        <w:spacing w:before="4"/>
        <w:rPr>
          <w:rFonts w:ascii="Arial"/>
          <w:sz w:val="25"/>
        </w:rPr>
      </w:pPr>
    </w:p>
    <w:p w14:paraId="0783A026" w14:textId="77777777" w:rsidR="0024771B" w:rsidRDefault="0024771B" w:rsidP="0024771B">
      <w:pPr>
        <w:pStyle w:val="GvdeMetni"/>
        <w:spacing w:before="93" w:line="360" w:lineRule="auto"/>
        <w:ind w:left="684" w:right="560"/>
        <w:rPr>
          <w:rFonts w:ascii="Arial" w:hAnsi="Arial"/>
        </w:rPr>
      </w:pPr>
      <w:r>
        <w:rPr>
          <w:noProof/>
          <w:lang w:val="tr-TR" w:eastAsia="tr-TR"/>
        </w:rPr>
        <w:drawing>
          <wp:anchor distT="0" distB="0" distL="0" distR="0" simplePos="0" relativeHeight="487604224" behindDoc="0" locked="0" layoutInCell="1" allowOverlap="1" wp14:anchorId="7E221468" wp14:editId="7C75CA04">
            <wp:simplePos x="0" y="0"/>
            <wp:positionH relativeFrom="page">
              <wp:posOffset>2636520</wp:posOffset>
            </wp:positionH>
            <wp:positionV relativeFrom="paragraph">
              <wp:posOffset>662379</wp:posOffset>
            </wp:positionV>
            <wp:extent cx="2467597" cy="1028700"/>
            <wp:effectExtent l="0" t="0" r="0" b="0"/>
            <wp:wrapTopAndBottom/>
            <wp:docPr id="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2467597" cy="1028700"/>
                    </a:xfrm>
                    <a:prstGeom prst="rect">
                      <a:avLst/>
                    </a:prstGeom>
                  </pic:spPr>
                </pic:pic>
              </a:graphicData>
            </a:graphic>
          </wp:anchor>
        </w:drawing>
      </w:r>
      <w:r>
        <w:rPr>
          <w:rFonts w:ascii="Arial" w:hAnsi="Arial"/>
        </w:rPr>
        <w:t>level in 0,05 meaning in a universe made up of school directors’ and deputies (Balcı, 2004:95).</w:t>
      </w:r>
    </w:p>
    <w:p w14:paraId="5FA3891A" w14:textId="77777777" w:rsidR="0024771B" w:rsidRDefault="0024771B" w:rsidP="0024771B">
      <w:pPr>
        <w:pStyle w:val="GvdeMetni"/>
        <w:rPr>
          <w:rFonts w:ascii="Arial"/>
          <w:sz w:val="26"/>
        </w:rPr>
      </w:pPr>
    </w:p>
    <w:p w14:paraId="1FCF863C" w14:textId="77777777" w:rsidR="0024771B" w:rsidRDefault="0024771B" w:rsidP="0024771B">
      <w:pPr>
        <w:pStyle w:val="Balk4"/>
        <w:numPr>
          <w:ilvl w:val="1"/>
          <w:numId w:val="83"/>
        </w:numPr>
        <w:tabs>
          <w:tab w:val="left" w:pos="1796"/>
        </w:tabs>
        <w:spacing w:before="169"/>
        <w:rPr>
          <w:rFonts w:ascii="Arial"/>
        </w:rPr>
      </w:pPr>
      <w:r>
        <w:rPr>
          <w:rFonts w:ascii="Arial"/>
          <w:spacing w:val="7"/>
        </w:rPr>
        <w:t xml:space="preserve">Properties </w:t>
      </w:r>
      <w:r>
        <w:rPr>
          <w:rFonts w:ascii="Arial"/>
          <w:spacing w:val="6"/>
        </w:rPr>
        <w:t xml:space="preserve">of </w:t>
      </w:r>
      <w:r>
        <w:rPr>
          <w:rFonts w:ascii="Arial"/>
          <w:spacing w:val="4"/>
        </w:rPr>
        <w:t>Research</w:t>
      </w:r>
      <w:r>
        <w:rPr>
          <w:rFonts w:ascii="Arial"/>
          <w:spacing w:val="11"/>
        </w:rPr>
        <w:t xml:space="preserve"> </w:t>
      </w:r>
      <w:r>
        <w:rPr>
          <w:rFonts w:ascii="Arial"/>
          <w:spacing w:val="7"/>
        </w:rPr>
        <w:t>Sampling</w:t>
      </w:r>
    </w:p>
    <w:p w14:paraId="775D72D3" w14:textId="77777777" w:rsidR="0024771B" w:rsidRDefault="0024771B" w:rsidP="0024771B">
      <w:pPr>
        <w:pStyle w:val="GvdeMetni"/>
        <w:rPr>
          <w:rFonts w:ascii="Arial"/>
          <w:b/>
          <w:sz w:val="26"/>
        </w:rPr>
      </w:pPr>
    </w:p>
    <w:p w14:paraId="570B1059" w14:textId="77777777" w:rsidR="0024771B" w:rsidRDefault="0024771B" w:rsidP="0024771B">
      <w:pPr>
        <w:pStyle w:val="GvdeMetni"/>
        <w:spacing w:before="198" w:line="360" w:lineRule="auto"/>
        <w:ind w:left="684" w:right="677" w:firstLine="708"/>
        <w:jc w:val="both"/>
        <w:rPr>
          <w:rFonts w:ascii="Arial"/>
        </w:rPr>
      </w:pPr>
      <w:r>
        <w:rPr>
          <w:rFonts w:ascii="Arial"/>
        </w:rPr>
        <w:t>After the survey, 150 valid survey forms were gathered from school principals and deputies. The demographic information regarding the statistical data of these surveys are listed</w:t>
      </w:r>
      <w:r>
        <w:rPr>
          <w:rFonts w:ascii="Arial"/>
          <w:spacing w:val="-3"/>
        </w:rPr>
        <w:t xml:space="preserve"> </w:t>
      </w:r>
      <w:r>
        <w:rPr>
          <w:rFonts w:ascii="Arial"/>
        </w:rPr>
        <w:t>below.</w:t>
      </w:r>
    </w:p>
    <w:p w14:paraId="5E7EFE5F" w14:textId="77777777" w:rsidR="0024771B" w:rsidRDefault="0024771B" w:rsidP="0024771B">
      <w:pPr>
        <w:pStyle w:val="GvdeMetni"/>
        <w:spacing w:before="2"/>
        <w:rPr>
          <w:rFonts w:ascii="Arial"/>
          <w:sz w:val="31"/>
        </w:rPr>
      </w:pPr>
    </w:p>
    <w:p w14:paraId="48F16CC3" w14:textId="77777777" w:rsidR="0024771B" w:rsidRDefault="0024771B" w:rsidP="0024771B">
      <w:pPr>
        <w:pStyle w:val="GvdeMetni"/>
        <w:spacing w:line="360" w:lineRule="auto"/>
        <w:ind w:left="684" w:right="678" w:firstLine="708"/>
        <w:jc w:val="both"/>
        <w:rPr>
          <w:rFonts w:ascii="Arial"/>
        </w:rPr>
      </w:pPr>
      <w:r>
        <w:rPr>
          <w:rFonts w:ascii="Arial"/>
        </w:rPr>
        <w:t>As seen in table 4.1 below, % 21, 3 of directors are female and 78,7 are male. 72% of the directors were undergraduates and 28% were postgraduates.</w:t>
      </w:r>
    </w:p>
    <w:p w14:paraId="70E63E0B" w14:textId="77777777" w:rsidR="0024771B" w:rsidRDefault="0024771B" w:rsidP="0024771B">
      <w:pPr>
        <w:pStyle w:val="GvdeMetni"/>
        <w:spacing w:before="5"/>
        <w:rPr>
          <w:rFonts w:ascii="Arial"/>
          <w:sz w:val="31"/>
        </w:rPr>
      </w:pPr>
    </w:p>
    <w:p w14:paraId="4BE71798" w14:textId="77777777" w:rsidR="0024771B" w:rsidRDefault="0024771B" w:rsidP="0024771B">
      <w:pPr>
        <w:pStyle w:val="GvdeMetni"/>
        <w:ind w:left="2494"/>
        <w:rPr>
          <w:rFonts w:ascii="Arial"/>
        </w:rPr>
      </w:pPr>
      <w:r>
        <w:rPr>
          <w:rFonts w:ascii="Arial"/>
        </w:rPr>
        <w:t>Table 4.1 The spreadsheet of director frequencies</w:t>
      </w:r>
    </w:p>
    <w:p w14:paraId="7B80F5C3" w14:textId="77777777" w:rsidR="0024771B" w:rsidRDefault="0024771B" w:rsidP="0024771B">
      <w:pPr>
        <w:pStyle w:val="GvdeMetni"/>
        <w:spacing w:before="5" w:after="1"/>
        <w:rPr>
          <w:rFonts w:ascii="Arial"/>
          <w:sz w:val="22"/>
        </w:rPr>
      </w:pP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2"/>
        <w:gridCol w:w="3069"/>
        <w:gridCol w:w="3083"/>
      </w:tblGrid>
      <w:tr w:rsidR="0024771B" w14:paraId="7B3248BA" w14:textId="77777777" w:rsidTr="00BA3780">
        <w:trPr>
          <w:trHeight w:val="414"/>
        </w:trPr>
        <w:tc>
          <w:tcPr>
            <w:tcW w:w="2402" w:type="dxa"/>
          </w:tcPr>
          <w:p w14:paraId="1D6127FD" w14:textId="77777777" w:rsidR="0024771B" w:rsidRDefault="0024771B" w:rsidP="00BA3780">
            <w:pPr>
              <w:pStyle w:val="TableParagraph"/>
              <w:ind w:left="741"/>
              <w:jc w:val="left"/>
              <w:rPr>
                <w:b/>
                <w:sz w:val="24"/>
              </w:rPr>
            </w:pPr>
            <w:r>
              <w:rPr>
                <w:b/>
                <w:sz w:val="24"/>
              </w:rPr>
              <w:t>Director</w:t>
            </w:r>
          </w:p>
        </w:tc>
        <w:tc>
          <w:tcPr>
            <w:tcW w:w="3069" w:type="dxa"/>
          </w:tcPr>
          <w:p w14:paraId="3347C8FD" w14:textId="77777777" w:rsidR="0024771B" w:rsidRDefault="0024771B" w:rsidP="00BA3780">
            <w:pPr>
              <w:pStyle w:val="TableParagraph"/>
              <w:ind w:left="753" w:right="744"/>
              <w:rPr>
                <w:b/>
                <w:sz w:val="24"/>
              </w:rPr>
            </w:pPr>
            <w:r>
              <w:rPr>
                <w:b/>
                <w:sz w:val="24"/>
              </w:rPr>
              <w:t>Frequency (f)</w:t>
            </w:r>
          </w:p>
        </w:tc>
        <w:tc>
          <w:tcPr>
            <w:tcW w:w="3083" w:type="dxa"/>
          </w:tcPr>
          <w:p w14:paraId="63F64E9A" w14:textId="77777777" w:rsidR="0024771B" w:rsidRDefault="0024771B" w:rsidP="00BA3780">
            <w:pPr>
              <w:pStyle w:val="TableParagraph"/>
              <w:ind w:left="654" w:right="644"/>
              <w:rPr>
                <w:b/>
                <w:sz w:val="24"/>
              </w:rPr>
            </w:pPr>
            <w:r>
              <w:rPr>
                <w:b/>
                <w:sz w:val="24"/>
              </w:rPr>
              <w:t>Percentage (%)</w:t>
            </w:r>
          </w:p>
        </w:tc>
      </w:tr>
      <w:tr w:rsidR="0024771B" w14:paraId="58BB0B26" w14:textId="77777777" w:rsidTr="00BA3780">
        <w:trPr>
          <w:trHeight w:val="414"/>
        </w:trPr>
        <w:tc>
          <w:tcPr>
            <w:tcW w:w="2402" w:type="dxa"/>
          </w:tcPr>
          <w:p w14:paraId="531CFF28" w14:textId="77777777" w:rsidR="0024771B" w:rsidRDefault="0024771B" w:rsidP="00BA3780">
            <w:pPr>
              <w:pStyle w:val="TableParagraph"/>
              <w:spacing w:line="274" w:lineRule="exact"/>
              <w:ind w:left="11"/>
              <w:jc w:val="left"/>
              <w:rPr>
                <w:b/>
                <w:sz w:val="24"/>
              </w:rPr>
            </w:pPr>
            <w:r>
              <w:rPr>
                <w:b/>
                <w:sz w:val="24"/>
              </w:rPr>
              <w:t>Gender</w:t>
            </w:r>
          </w:p>
        </w:tc>
        <w:tc>
          <w:tcPr>
            <w:tcW w:w="3069" w:type="dxa"/>
          </w:tcPr>
          <w:p w14:paraId="1A75777A" w14:textId="77777777" w:rsidR="0024771B" w:rsidRDefault="0024771B" w:rsidP="00BA3780">
            <w:pPr>
              <w:pStyle w:val="TableParagraph"/>
              <w:jc w:val="left"/>
              <w:rPr>
                <w:rFonts w:ascii="Times New Roman"/>
              </w:rPr>
            </w:pPr>
          </w:p>
        </w:tc>
        <w:tc>
          <w:tcPr>
            <w:tcW w:w="3083" w:type="dxa"/>
          </w:tcPr>
          <w:p w14:paraId="277543E9" w14:textId="77777777" w:rsidR="0024771B" w:rsidRDefault="0024771B" w:rsidP="00BA3780">
            <w:pPr>
              <w:pStyle w:val="TableParagraph"/>
              <w:jc w:val="left"/>
              <w:rPr>
                <w:rFonts w:ascii="Times New Roman"/>
              </w:rPr>
            </w:pPr>
          </w:p>
        </w:tc>
      </w:tr>
      <w:tr w:rsidR="0024771B" w14:paraId="01AD3C7F" w14:textId="77777777" w:rsidTr="00BA3780">
        <w:trPr>
          <w:trHeight w:val="412"/>
        </w:trPr>
        <w:tc>
          <w:tcPr>
            <w:tcW w:w="2402" w:type="dxa"/>
          </w:tcPr>
          <w:p w14:paraId="1AA791EA" w14:textId="77777777" w:rsidR="0024771B" w:rsidRDefault="0024771B" w:rsidP="00BA3780">
            <w:pPr>
              <w:pStyle w:val="TableParagraph"/>
              <w:spacing w:line="274" w:lineRule="exact"/>
              <w:ind w:right="-15"/>
              <w:jc w:val="right"/>
              <w:rPr>
                <w:sz w:val="24"/>
              </w:rPr>
            </w:pPr>
            <w:r>
              <w:rPr>
                <w:sz w:val="24"/>
              </w:rPr>
              <w:t>Female</w:t>
            </w:r>
          </w:p>
        </w:tc>
        <w:tc>
          <w:tcPr>
            <w:tcW w:w="3069" w:type="dxa"/>
          </w:tcPr>
          <w:p w14:paraId="29958112" w14:textId="77777777" w:rsidR="0024771B" w:rsidRDefault="0024771B" w:rsidP="00BA3780">
            <w:pPr>
              <w:pStyle w:val="TableParagraph"/>
              <w:spacing w:line="274" w:lineRule="exact"/>
              <w:ind w:left="753" w:right="740"/>
              <w:rPr>
                <w:sz w:val="24"/>
              </w:rPr>
            </w:pPr>
            <w:r>
              <w:rPr>
                <w:sz w:val="24"/>
              </w:rPr>
              <w:t>32</w:t>
            </w:r>
          </w:p>
        </w:tc>
        <w:tc>
          <w:tcPr>
            <w:tcW w:w="3083" w:type="dxa"/>
          </w:tcPr>
          <w:p w14:paraId="678558D1" w14:textId="77777777" w:rsidR="0024771B" w:rsidRDefault="0024771B" w:rsidP="00BA3780">
            <w:pPr>
              <w:pStyle w:val="TableParagraph"/>
              <w:spacing w:line="274" w:lineRule="exact"/>
              <w:ind w:left="654" w:right="640"/>
              <w:rPr>
                <w:sz w:val="24"/>
              </w:rPr>
            </w:pPr>
            <w:r>
              <w:rPr>
                <w:sz w:val="24"/>
              </w:rPr>
              <w:t>21,3</w:t>
            </w:r>
          </w:p>
        </w:tc>
      </w:tr>
      <w:tr w:rsidR="0024771B" w14:paraId="715A75C7" w14:textId="77777777" w:rsidTr="00BA3780">
        <w:trPr>
          <w:trHeight w:val="414"/>
        </w:trPr>
        <w:tc>
          <w:tcPr>
            <w:tcW w:w="2402" w:type="dxa"/>
          </w:tcPr>
          <w:p w14:paraId="6DF67D32" w14:textId="77777777" w:rsidR="0024771B" w:rsidRDefault="0024771B" w:rsidP="00BA3780">
            <w:pPr>
              <w:pStyle w:val="TableParagraph"/>
              <w:jc w:val="right"/>
              <w:rPr>
                <w:sz w:val="24"/>
              </w:rPr>
            </w:pPr>
            <w:r>
              <w:rPr>
                <w:sz w:val="24"/>
              </w:rPr>
              <w:t>Male</w:t>
            </w:r>
          </w:p>
        </w:tc>
        <w:tc>
          <w:tcPr>
            <w:tcW w:w="3069" w:type="dxa"/>
          </w:tcPr>
          <w:p w14:paraId="242DD5B0" w14:textId="77777777" w:rsidR="0024771B" w:rsidRDefault="0024771B" w:rsidP="00BA3780">
            <w:pPr>
              <w:pStyle w:val="TableParagraph"/>
              <w:ind w:left="753" w:right="740"/>
              <w:rPr>
                <w:sz w:val="24"/>
              </w:rPr>
            </w:pPr>
            <w:r>
              <w:rPr>
                <w:sz w:val="24"/>
              </w:rPr>
              <w:t>118</w:t>
            </w:r>
          </w:p>
        </w:tc>
        <w:tc>
          <w:tcPr>
            <w:tcW w:w="3083" w:type="dxa"/>
          </w:tcPr>
          <w:p w14:paraId="0D6B8859" w14:textId="77777777" w:rsidR="0024771B" w:rsidRDefault="0024771B" w:rsidP="00BA3780">
            <w:pPr>
              <w:pStyle w:val="TableParagraph"/>
              <w:ind w:left="654" w:right="640"/>
              <w:rPr>
                <w:sz w:val="24"/>
              </w:rPr>
            </w:pPr>
            <w:r>
              <w:rPr>
                <w:sz w:val="24"/>
              </w:rPr>
              <w:t>78,7</w:t>
            </w:r>
          </w:p>
        </w:tc>
      </w:tr>
      <w:tr w:rsidR="0024771B" w14:paraId="65E88224" w14:textId="77777777" w:rsidTr="00BA3780">
        <w:trPr>
          <w:trHeight w:val="414"/>
        </w:trPr>
        <w:tc>
          <w:tcPr>
            <w:tcW w:w="2402" w:type="dxa"/>
          </w:tcPr>
          <w:p w14:paraId="36653D05" w14:textId="77777777" w:rsidR="0024771B" w:rsidRDefault="0024771B" w:rsidP="00BA3780">
            <w:pPr>
              <w:pStyle w:val="TableParagraph"/>
              <w:spacing w:line="274" w:lineRule="exact"/>
              <w:ind w:left="11"/>
              <w:jc w:val="left"/>
              <w:rPr>
                <w:b/>
                <w:sz w:val="24"/>
              </w:rPr>
            </w:pPr>
            <w:r>
              <w:rPr>
                <w:b/>
                <w:sz w:val="24"/>
              </w:rPr>
              <w:t>Education status</w:t>
            </w:r>
          </w:p>
        </w:tc>
        <w:tc>
          <w:tcPr>
            <w:tcW w:w="3069" w:type="dxa"/>
          </w:tcPr>
          <w:p w14:paraId="64E2A7AE" w14:textId="77777777" w:rsidR="0024771B" w:rsidRDefault="0024771B" w:rsidP="00BA3780">
            <w:pPr>
              <w:pStyle w:val="TableParagraph"/>
              <w:jc w:val="left"/>
              <w:rPr>
                <w:rFonts w:ascii="Times New Roman"/>
              </w:rPr>
            </w:pPr>
          </w:p>
        </w:tc>
        <w:tc>
          <w:tcPr>
            <w:tcW w:w="3083" w:type="dxa"/>
          </w:tcPr>
          <w:p w14:paraId="6647A742" w14:textId="77777777" w:rsidR="0024771B" w:rsidRDefault="0024771B" w:rsidP="00BA3780">
            <w:pPr>
              <w:pStyle w:val="TableParagraph"/>
              <w:jc w:val="left"/>
              <w:rPr>
                <w:rFonts w:ascii="Times New Roman"/>
              </w:rPr>
            </w:pPr>
          </w:p>
        </w:tc>
      </w:tr>
      <w:tr w:rsidR="0024771B" w14:paraId="303A530C" w14:textId="77777777" w:rsidTr="00BA3780">
        <w:trPr>
          <w:trHeight w:val="412"/>
        </w:trPr>
        <w:tc>
          <w:tcPr>
            <w:tcW w:w="2402" w:type="dxa"/>
          </w:tcPr>
          <w:p w14:paraId="23D57FE3" w14:textId="77777777" w:rsidR="0024771B" w:rsidRDefault="0024771B" w:rsidP="00BA3780">
            <w:pPr>
              <w:pStyle w:val="TableParagraph"/>
              <w:spacing w:line="274" w:lineRule="exact"/>
              <w:ind w:right="55"/>
              <w:jc w:val="right"/>
              <w:rPr>
                <w:sz w:val="24"/>
              </w:rPr>
            </w:pPr>
            <w:r>
              <w:rPr>
                <w:sz w:val="24"/>
              </w:rPr>
              <w:t>Undergraduate</w:t>
            </w:r>
          </w:p>
        </w:tc>
        <w:tc>
          <w:tcPr>
            <w:tcW w:w="3069" w:type="dxa"/>
          </w:tcPr>
          <w:p w14:paraId="5097F504" w14:textId="77777777" w:rsidR="0024771B" w:rsidRDefault="0024771B" w:rsidP="00BA3780">
            <w:pPr>
              <w:pStyle w:val="TableParagraph"/>
              <w:spacing w:line="274" w:lineRule="exact"/>
              <w:ind w:left="753" w:right="740"/>
              <w:rPr>
                <w:sz w:val="24"/>
              </w:rPr>
            </w:pPr>
            <w:r>
              <w:rPr>
                <w:sz w:val="24"/>
              </w:rPr>
              <w:t>108</w:t>
            </w:r>
          </w:p>
        </w:tc>
        <w:tc>
          <w:tcPr>
            <w:tcW w:w="3083" w:type="dxa"/>
          </w:tcPr>
          <w:p w14:paraId="709F7437" w14:textId="77777777" w:rsidR="0024771B" w:rsidRDefault="0024771B" w:rsidP="00BA3780">
            <w:pPr>
              <w:pStyle w:val="TableParagraph"/>
              <w:spacing w:line="274" w:lineRule="exact"/>
              <w:ind w:left="654" w:right="640"/>
              <w:rPr>
                <w:sz w:val="24"/>
              </w:rPr>
            </w:pPr>
            <w:r>
              <w:rPr>
                <w:sz w:val="24"/>
              </w:rPr>
              <w:t>72,0</w:t>
            </w:r>
          </w:p>
        </w:tc>
      </w:tr>
      <w:tr w:rsidR="0024771B" w14:paraId="0B41BFD0" w14:textId="77777777" w:rsidTr="00BA3780">
        <w:trPr>
          <w:trHeight w:val="414"/>
        </w:trPr>
        <w:tc>
          <w:tcPr>
            <w:tcW w:w="2402" w:type="dxa"/>
          </w:tcPr>
          <w:p w14:paraId="4890D0F2" w14:textId="77777777" w:rsidR="0024771B" w:rsidRDefault="0024771B" w:rsidP="00BA3780">
            <w:pPr>
              <w:pStyle w:val="TableParagraph"/>
              <w:ind w:right="55"/>
              <w:jc w:val="right"/>
              <w:rPr>
                <w:sz w:val="24"/>
              </w:rPr>
            </w:pPr>
            <w:r>
              <w:rPr>
                <w:sz w:val="24"/>
              </w:rPr>
              <w:t>Postgraduate</w:t>
            </w:r>
          </w:p>
        </w:tc>
        <w:tc>
          <w:tcPr>
            <w:tcW w:w="3069" w:type="dxa"/>
          </w:tcPr>
          <w:p w14:paraId="76ACA8BB" w14:textId="77777777" w:rsidR="0024771B" w:rsidRDefault="0024771B" w:rsidP="00BA3780">
            <w:pPr>
              <w:pStyle w:val="TableParagraph"/>
              <w:ind w:left="753" w:right="740"/>
              <w:rPr>
                <w:sz w:val="24"/>
              </w:rPr>
            </w:pPr>
            <w:r>
              <w:rPr>
                <w:sz w:val="24"/>
              </w:rPr>
              <w:t>42</w:t>
            </w:r>
          </w:p>
        </w:tc>
        <w:tc>
          <w:tcPr>
            <w:tcW w:w="3083" w:type="dxa"/>
          </w:tcPr>
          <w:p w14:paraId="58D1FF73" w14:textId="77777777" w:rsidR="0024771B" w:rsidRDefault="0024771B" w:rsidP="00BA3780">
            <w:pPr>
              <w:pStyle w:val="TableParagraph"/>
              <w:ind w:left="654" w:right="640"/>
              <w:rPr>
                <w:sz w:val="24"/>
              </w:rPr>
            </w:pPr>
            <w:r>
              <w:rPr>
                <w:sz w:val="24"/>
              </w:rPr>
              <w:t>28,0</w:t>
            </w:r>
          </w:p>
        </w:tc>
      </w:tr>
      <w:tr w:rsidR="0024771B" w14:paraId="71573CFB" w14:textId="77777777" w:rsidTr="00BA3780">
        <w:trPr>
          <w:trHeight w:val="414"/>
        </w:trPr>
        <w:tc>
          <w:tcPr>
            <w:tcW w:w="2402" w:type="dxa"/>
          </w:tcPr>
          <w:p w14:paraId="74684AA7" w14:textId="77777777" w:rsidR="0024771B" w:rsidRDefault="0024771B" w:rsidP="00BA3780">
            <w:pPr>
              <w:pStyle w:val="TableParagraph"/>
              <w:spacing w:line="274" w:lineRule="exact"/>
              <w:ind w:right="54"/>
              <w:jc w:val="right"/>
              <w:rPr>
                <w:sz w:val="24"/>
              </w:rPr>
            </w:pPr>
            <w:r>
              <w:rPr>
                <w:sz w:val="24"/>
              </w:rPr>
              <w:t>Other</w:t>
            </w:r>
          </w:p>
        </w:tc>
        <w:tc>
          <w:tcPr>
            <w:tcW w:w="3069" w:type="dxa"/>
          </w:tcPr>
          <w:p w14:paraId="6004DC6E" w14:textId="77777777" w:rsidR="0024771B" w:rsidRDefault="0024771B" w:rsidP="00BA3780">
            <w:pPr>
              <w:pStyle w:val="TableParagraph"/>
              <w:jc w:val="left"/>
              <w:rPr>
                <w:rFonts w:ascii="Times New Roman"/>
              </w:rPr>
            </w:pPr>
          </w:p>
        </w:tc>
        <w:tc>
          <w:tcPr>
            <w:tcW w:w="3083" w:type="dxa"/>
          </w:tcPr>
          <w:p w14:paraId="35895A3A" w14:textId="77777777" w:rsidR="0024771B" w:rsidRDefault="0024771B" w:rsidP="00BA3780">
            <w:pPr>
              <w:pStyle w:val="TableParagraph"/>
              <w:jc w:val="left"/>
              <w:rPr>
                <w:rFonts w:ascii="Times New Roman"/>
              </w:rPr>
            </w:pPr>
          </w:p>
        </w:tc>
      </w:tr>
      <w:tr w:rsidR="0024771B" w14:paraId="2096092F" w14:textId="77777777" w:rsidTr="00BA3780">
        <w:trPr>
          <w:trHeight w:val="412"/>
        </w:trPr>
        <w:tc>
          <w:tcPr>
            <w:tcW w:w="2402" w:type="dxa"/>
          </w:tcPr>
          <w:p w14:paraId="3ACB6830" w14:textId="77777777" w:rsidR="0024771B" w:rsidRDefault="0024771B" w:rsidP="00BA3780">
            <w:pPr>
              <w:pStyle w:val="TableParagraph"/>
              <w:spacing w:line="274" w:lineRule="exact"/>
              <w:ind w:left="11"/>
              <w:jc w:val="left"/>
              <w:rPr>
                <w:b/>
                <w:sz w:val="24"/>
              </w:rPr>
            </w:pPr>
            <w:r>
              <w:rPr>
                <w:b/>
                <w:sz w:val="24"/>
              </w:rPr>
              <w:t>Position Title</w:t>
            </w:r>
          </w:p>
        </w:tc>
        <w:tc>
          <w:tcPr>
            <w:tcW w:w="3069" w:type="dxa"/>
          </w:tcPr>
          <w:p w14:paraId="2868CEC8" w14:textId="77777777" w:rsidR="0024771B" w:rsidRDefault="0024771B" w:rsidP="00BA3780">
            <w:pPr>
              <w:pStyle w:val="TableParagraph"/>
              <w:jc w:val="left"/>
              <w:rPr>
                <w:rFonts w:ascii="Times New Roman"/>
              </w:rPr>
            </w:pPr>
          </w:p>
        </w:tc>
        <w:tc>
          <w:tcPr>
            <w:tcW w:w="3083" w:type="dxa"/>
          </w:tcPr>
          <w:p w14:paraId="57D1A439" w14:textId="77777777" w:rsidR="0024771B" w:rsidRDefault="0024771B" w:rsidP="00BA3780">
            <w:pPr>
              <w:pStyle w:val="TableParagraph"/>
              <w:jc w:val="left"/>
              <w:rPr>
                <w:rFonts w:ascii="Times New Roman"/>
              </w:rPr>
            </w:pPr>
          </w:p>
        </w:tc>
      </w:tr>
      <w:tr w:rsidR="0024771B" w14:paraId="48BF5110" w14:textId="77777777" w:rsidTr="00BA3780">
        <w:trPr>
          <w:trHeight w:val="414"/>
        </w:trPr>
        <w:tc>
          <w:tcPr>
            <w:tcW w:w="2402" w:type="dxa"/>
          </w:tcPr>
          <w:p w14:paraId="36EB07D2" w14:textId="77777777" w:rsidR="0024771B" w:rsidRDefault="0024771B" w:rsidP="00BA3780">
            <w:pPr>
              <w:pStyle w:val="TableParagraph"/>
              <w:spacing w:line="274" w:lineRule="exact"/>
              <w:ind w:right="53"/>
              <w:jc w:val="right"/>
              <w:rPr>
                <w:sz w:val="24"/>
              </w:rPr>
            </w:pPr>
            <w:r>
              <w:rPr>
                <w:sz w:val="24"/>
              </w:rPr>
              <w:t>School principal</w:t>
            </w:r>
          </w:p>
        </w:tc>
        <w:tc>
          <w:tcPr>
            <w:tcW w:w="3069" w:type="dxa"/>
          </w:tcPr>
          <w:p w14:paraId="7197E285" w14:textId="77777777" w:rsidR="0024771B" w:rsidRDefault="0024771B" w:rsidP="00BA3780">
            <w:pPr>
              <w:pStyle w:val="TableParagraph"/>
              <w:spacing w:line="274" w:lineRule="exact"/>
              <w:ind w:left="753" w:right="740"/>
              <w:rPr>
                <w:sz w:val="24"/>
              </w:rPr>
            </w:pPr>
            <w:r>
              <w:rPr>
                <w:sz w:val="24"/>
              </w:rPr>
              <w:t>93</w:t>
            </w:r>
          </w:p>
        </w:tc>
        <w:tc>
          <w:tcPr>
            <w:tcW w:w="3083" w:type="dxa"/>
          </w:tcPr>
          <w:p w14:paraId="6ADA0359" w14:textId="77777777" w:rsidR="0024771B" w:rsidRDefault="0024771B" w:rsidP="00BA3780">
            <w:pPr>
              <w:pStyle w:val="TableParagraph"/>
              <w:spacing w:line="274" w:lineRule="exact"/>
              <w:ind w:left="654" w:right="640"/>
              <w:rPr>
                <w:sz w:val="24"/>
              </w:rPr>
            </w:pPr>
            <w:r>
              <w:rPr>
                <w:sz w:val="24"/>
              </w:rPr>
              <w:t>62,0</w:t>
            </w:r>
          </w:p>
        </w:tc>
      </w:tr>
      <w:tr w:rsidR="0024771B" w14:paraId="03E13A5A" w14:textId="77777777" w:rsidTr="00BA3780">
        <w:trPr>
          <w:trHeight w:val="414"/>
        </w:trPr>
        <w:tc>
          <w:tcPr>
            <w:tcW w:w="2402" w:type="dxa"/>
          </w:tcPr>
          <w:p w14:paraId="6E95A3A8" w14:textId="77777777" w:rsidR="0024771B" w:rsidRDefault="0024771B" w:rsidP="00BA3780">
            <w:pPr>
              <w:pStyle w:val="TableParagraph"/>
              <w:spacing w:line="274" w:lineRule="exact"/>
              <w:ind w:left="340"/>
              <w:jc w:val="left"/>
              <w:rPr>
                <w:sz w:val="24"/>
              </w:rPr>
            </w:pPr>
            <w:r>
              <w:rPr>
                <w:sz w:val="24"/>
              </w:rPr>
              <w:t>Deputy principal</w:t>
            </w:r>
          </w:p>
        </w:tc>
        <w:tc>
          <w:tcPr>
            <w:tcW w:w="3069" w:type="dxa"/>
          </w:tcPr>
          <w:p w14:paraId="7DB463DB" w14:textId="77777777" w:rsidR="0024771B" w:rsidRDefault="0024771B" w:rsidP="00BA3780">
            <w:pPr>
              <w:pStyle w:val="TableParagraph"/>
              <w:spacing w:line="274" w:lineRule="exact"/>
              <w:ind w:left="753" w:right="740"/>
              <w:rPr>
                <w:sz w:val="24"/>
              </w:rPr>
            </w:pPr>
            <w:r>
              <w:rPr>
                <w:sz w:val="24"/>
              </w:rPr>
              <w:t>57</w:t>
            </w:r>
          </w:p>
        </w:tc>
        <w:tc>
          <w:tcPr>
            <w:tcW w:w="3083" w:type="dxa"/>
          </w:tcPr>
          <w:p w14:paraId="0C67C445" w14:textId="77777777" w:rsidR="0024771B" w:rsidRDefault="0024771B" w:rsidP="00BA3780">
            <w:pPr>
              <w:pStyle w:val="TableParagraph"/>
              <w:spacing w:line="274" w:lineRule="exact"/>
              <w:ind w:left="654" w:right="640"/>
              <w:rPr>
                <w:sz w:val="24"/>
              </w:rPr>
            </w:pPr>
            <w:r>
              <w:rPr>
                <w:sz w:val="24"/>
              </w:rPr>
              <w:t>38,0</w:t>
            </w:r>
          </w:p>
        </w:tc>
      </w:tr>
      <w:tr w:rsidR="0024771B" w14:paraId="443596B0" w14:textId="77777777" w:rsidTr="00BA3780">
        <w:trPr>
          <w:trHeight w:val="827"/>
        </w:trPr>
        <w:tc>
          <w:tcPr>
            <w:tcW w:w="2402" w:type="dxa"/>
          </w:tcPr>
          <w:p w14:paraId="72883368" w14:textId="77777777" w:rsidR="0024771B" w:rsidRDefault="0024771B" w:rsidP="00BA3780">
            <w:pPr>
              <w:pStyle w:val="TableParagraph"/>
              <w:spacing w:line="274" w:lineRule="exact"/>
              <w:ind w:left="11"/>
              <w:jc w:val="left"/>
              <w:rPr>
                <w:b/>
                <w:sz w:val="24"/>
              </w:rPr>
            </w:pPr>
            <w:r>
              <w:rPr>
                <w:b/>
                <w:sz w:val="24"/>
              </w:rPr>
              <w:t>Professional</w:t>
            </w:r>
          </w:p>
          <w:p w14:paraId="6E291D22" w14:textId="77777777" w:rsidR="0024771B" w:rsidRDefault="0024771B" w:rsidP="00BA3780">
            <w:pPr>
              <w:pStyle w:val="TableParagraph"/>
              <w:spacing w:before="137"/>
              <w:ind w:left="11"/>
              <w:jc w:val="left"/>
              <w:rPr>
                <w:b/>
                <w:sz w:val="24"/>
              </w:rPr>
            </w:pPr>
            <w:r>
              <w:rPr>
                <w:b/>
                <w:sz w:val="24"/>
              </w:rPr>
              <w:t>seniority</w:t>
            </w:r>
          </w:p>
        </w:tc>
        <w:tc>
          <w:tcPr>
            <w:tcW w:w="3069" w:type="dxa"/>
          </w:tcPr>
          <w:p w14:paraId="3A4F8109" w14:textId="77777777" w:rsidR="0024771B" w:rsidRDefault="0024771B" w:rsidP="00BA3780">
            <w:pPr>
              <w:pStyle w:val="TableParagraph"/>
              <w:jc w:val="left"/>
              <w:rPr>
                <w:rFonts w:ascii="Times New Roman"/>
              </w:rPr>
            </w:pPr>
          </w:p>
        </w:tc>
        <w:tc>
          <w:tcPr>
            <w:tcW w:w="3083" w:type="dxa"/>
          </w:tcPr>
          <w:p w14:paraId="17160E77" w14:textId="77777777" w:rsidR="0024771B" w:rsidRDefault="0024771B" w:rsidP="00BA3780">
            <w:pPr>
              <w:pStyle w:val="TableParagraph"/>
              <w:jc w:val="left"/>
              <w:rPr>
                <w:rFonts w:ascii="Times New Roman"/>
              </w:rPr>
            </w:pPr>
          </w:p>
        </w:tc>
      </w:tr>
    </w:tbl>
    <w:p w14:paraId="56E2C543" w14:textId="77777777" w:rsidR="0024771B" w:rsidRDefault="0024771B" w:rsidP="0024771B">
      <w:pPr>
        <w:sectPr w:rsidR="0024771B">
          <w:pgSz w:w="11910" w:h="16840"/>
          <w:pgMar w:top="1580" w:right="1020" w:bottom="920" w:left="1300" w:header="0" w:footer="656" w:gutter="0"/>
          <w:cols w:space="708"/>
        </w:sectPr>
      </w:pPr>
    </w:p>
    <w:p w14:paraId="54B687AF" w14:textId="77777777" w:rsidR="0024771B" w:rsidRDefault="0024771B" w:rsidP="0024771B">
      <w:pPr>
        <w:pStyle w:val="GvdeMetni"/>
        <w:rPr>
          <w:rFonts w:ascii="Arial"/>
          <w:sz w:val="20"/>
        </w:rPr>
      </w:pPr>
    </w:p>
    <w:p w14:paraId="79803770" w14:textId="77777777" w:rsidR="0024771B" w:rsidRDefault="0024771B" w:rsidP="0024771B">
      <w:pPr>
        <w:pStyle w:val="GvdeMetni"/>
        <w:spacing w:before="6" w:after="1"/>
        <w:rPr>
          <w:rFonts w:ascii="Arial"/>
          <w:sz w:val="13"/>
        </w:rPr>
      </w:pP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2"/>
        <w:gridCol w:w="3069"/>
        <w:gridCol w:w="3083"/>
      </w:tblGrid>
      <w:tr w:rsidR="0024771B" w14:paraId="7642C6A1" w14:textId="77777777" w:rsidTr="00BA3780">
        <w:trPr>
          <w:trHeight w:val="414"/>
        </w:trPr>
        <w:tc>
          <w:tcPr>
            <w:tcW w:w="2402" w:type="dxa"/>
          </w:tcPr>
          <w:p w14:paraId="46DBAEFC" w14:textId="77777777" w:rsidR="0024771B" w:rsidRDefault="0024771B" w:rsidP="00BA3780">
            <w:pPr>
              <w:pStyle w:val="TableParagraph"/>
              <w:spacing w:line="274" w:lineRule="exact"/>
              <w:ind w:right="57"/>
              <w:jc w:val="right"/>
              <w:rPr>
                <w:sz w:val="24"/>
              </w:rPr>
            </w:pPr>
            <w:r>
              <w:rPr>
                <w:sz w:val="24"/>
              </w:rPr>
              <w:t>0-5 Years</w:t>
            </w:r>
          </w:p>
        </w:tc>
        <w:tc>
          <w:tcPr>
            <w:tcW w:w="3069" w:type="dxa"/>
          </w:tcPr>
          <w:p w14:paraId="74D4D794" w14:textId="77777777" w:rsidR="0024771B" w:rsidRDefault="0024771B" w:rsidP="00BA3780">
            <w:pPr>
              <w:pStyle w:val="TableParagraph"/>
              <w:spacing w:line="274" w:lineRule="exact"/>
              <w:ind w:right="1386"/>
              <w:jc w:val="right"/>
              <w:rPr>
                <w:sz w:val="24"/>
              </w:rPr>
            </w:pPr>
            <w:r>
              <w:rPr>
                <w:sz w:val="24"/>
              </w:rPr>
              <w:t>12</w:t>
            </w:r>
          </w:p>
        </w:tc>
        <w:tc>
          <w:tcPr>
            <w:tcW w:w="3083" w:type="dxa"/>
          </w:tcPr>
          <w:p w14:paraId="245F4765" w14:textId="77777777" w:rsidR="0024771B" w:rsidRDefault="0024771B" w:rsidP="00BA3780">
            <w:pPr>
              <w:pStyle w:val="TableParagraph"/>
              <w:spacing w:line="274" w:lineRule="exact"/>
              <w:ind w:left="654" w:right="640"/>
              <w:rPr>
                <w:sz w:val="24"/>
              </w:rPr>
            </w:pPr>
            <w:r>
              <w:rPr>
                <w:sz w:val="24"/>
              </w:rPr>
              <w:t>8,0</w:t>
            </w:r>
          </w:p>
        </w:tc>
      </w:tr>
      <w:tr w:rsidR="0024771B" w14:paraId="0D2687F5" w14:textId="77777777" w:rsidTr="00BA3780">
        <w:trPr>
          <w:trHeight w:val="412"/>
        </w:trPr>
        <w:tc>
          <w:tcPr>
            <w:tcW w:w="2402" w:type="dxa"/>
          </w:tcPr>
          <w:p w14:paraId="7ACAFFA0" w14:textId="77777777" w:rsidR="0024771B" w:rsidRDefault="0024771B" w:rsidP="00BA3780">
            <w:pPr>
              <w:pStyle w:val="TableParagraph"/>
              <w:spacing w:line="274" w:lineRule="exact"/>
              <w:ind w:right="56"/>
              <w:jc w:val="right"/>
              <w:rPr>
                <w:sz w:val="24"/>
              </w:rPr>
            </w:pPr>
            <w:r>
              <w:rPr>
                <w:sz w:val="24"/>
              </w:rPr>
              <w:t>6-10 Years</w:t>
            </w:r>
          </w:p>
        </w:tc>
        <w:tc>
          <w:tcPr>
            <w:tcW w:w="3069" w:type="dxa"/>
          </w:tcPr>
          <w:p w14:paraId="58BDA81E" w14:textId="77777777" w:rsidR="0024771B" w:rsidRDefault="0024771B" w:rsidP="00BA3780">
            <w:pPr>
              <w:pStyle w:val="TableParagraph"/>
              <w:spacing w:line="274" w:lineRule="exact"/>
              <w:ind w:right="1386"/>
              <w:jc w:val="right"/>
              <w:rPr>
                <w:sz w:val="24"/>
              </w:rPr>
            </w:pPr>
            <w:r>
              <w:rPr>
                <w:sz w:val="24"/>
              </w:rPr>
              <w:t>31</w:t>
            </w:r>
          </w:p>
        </w:tc>
        <w:tc>
          <w:tcPr>
            <w:tcW w:w="3083" w:type="dxa"/>
          </w:tcPr>
          <w:p w14:paraId="7EE75EA3" w14:textId="77777777" w:rsidR="0024771B" w:rsidRDefault="0024771B" w:rsidP="00BA3780">
            <w:pPr>
              <w:pStyle w:val="TableParagraph"/>
              <w:spacing w:line="274" w:lineRule="exact"/>
              <w:ind w:left="654" w:right="640"/>
              <w:rPr>
                <w:sz w:val="24"/>
              </w:rPr>
            </w:pPr>
            <w:r>
              <w:rPr>
                <w:sz w:val="24"/>
              </w:rPr>
              <w:t>20,7</w:t>
            </w:r>
          </w:p>
        </w:tc>
      </w:tr>
      <w:tr w:rsidR="0024771B" w14:paraId="1D7A9F01" w14:textId="77777777" w:rsidTr="00BA3780">
        <w:trPr>
          <w:trHeight w:val="414"/>
        </w:trPr>
        <w:tc>
          <w:tcPr>
            <w:tcW w:w="2402" w:type="dxa"/>
          </w:tcPr>
          <w:p w14:paraId="1A3A757B" w14:textId="77777777" w:rsidR="0024771B" w:rsidRDefault="0024771B" w:rsidP="00BA3780">
            <w:pPr>
              <w:pStyle w:val="TableParagraph"/>
              <w:ind w:right="56"/>
              <w:jc w:val="right"/>
              <w:rPr>
                <w:sz w:val="24"/>
              </w:rPr>
            </w:pPr>
            <w:r>
              <w:rPr>
                <w:sz w:val="24"/>
              </w:rPr>
              <w:t>11-15 Years</w:t>
            </w:r>
          </w:p>
        </w:tc>
        <w:tc>
          <w:tcPr>
            <w:tcW w:w="3069" w:type="dxa"/>
          </w:tcPr>
          <w:p w14:paraId="4FB9C15B" w14:textId="77777777" w:rsidR="0024771B" w:rsidRDefault="0024771B" w:rsidP="00BA3780">
            <w:pPr>
              <w:pStyle w:val="TableParagraph"/>
              <w:ind w:right="1386"/>
              <w:jc w:val="right"/>
              <w:rPr>
                <w:sz w:val="24"/>
              </w:rPr>
            </w:pPr>
            <w:r>
              <w:rPr>
                <w:sz w:val="24"/>
              </w:rPr>
              <w:t>52</w:t>
            </w:r>
          </w:p>
        </w:tc>
        <w:tc>
          <w:tcPr>
            <w:tcW w:w="3083" w:type="dxa"/>
          </w:tcPr>
          <w:p w14:paraId="243B9973" w14:textId="77777777" w:rsidR="0024771B" w:rsidRDefault="0024771B" w:rsidP="00BA3780">
            <w:pPr>
              <w:pStyle w:val="TableParagraph"/>
              <w:ind w:left="654" w:right="640"/>
              <w:rPr>
                <w:sz w:val="24"/>
              </w:rPr>
            </w:pPr>
            <w:r>
              <w:rPr>
                <w:sz w:val="24"/>
              </w:rPr>
              <w:t>34,7</w:t>
            </w:r>
          </w:p>
        </w:tc>
      </w:tr>
      <w:tr w:rsidR="0024771B" w14:paraId="7B7CC57E" w14:textId="77777777" w:rsidTr="00BA3780">
        <w:trPr>
          <w:trHeight w:val="414"/>
        </w:trPr>
        <w:tc>
          <w:tcPr>
            <w:tcW w:w="2402" w:type="dxa"/>
          </w:tcPr>
          <w:p w14:paraId="0432B51F" w14:textId="77777777" w:rsidR="0024771B" w:rsidRDefault="0024771B" w:rsidP="00BA3780">
            <w:pPr>
              <w:pStyle w:val="TableParagraph"/>
              <w:spacing w:line="274" w:lineRule="exact"/>
              <w:ind w:right="56"/>
              <w:jc w:val="right"/>
              <w:rPr>
                <w:sz w:val="24"/>
              </w:rPr>
            </w:pPr>
            <w:r>
              <w:rPr>
                <w:sz w:val="24"/>
              </w:rPr>
              <w:t>16-20 Years</w:t>
            </w:r>
          </w:p>
        </w:tc>
        <w:tc>
          <w:tcPr>
            <w:tcW w:w="3069" w:type="dxa"/>
          </w:tcPr>
          <w:p w14:paraId="285B0BE1" w14:textId="77777777" w:rsidR="0024771B" w:rsidRDefault="0024771B" w:rsidP="00BA3780">
            <w:pPr>
              <w:pStyle w:val="TableParagraph"/>
              <w:spacing w:line="274" w:lineRule="exact"/>
              <w:ind w:right="1386"/>
              <w:jc w:val="right"/>
              <w:rPr>
                <w:sz w:val="24"/>
              </w:rPr>
            </w:pPr>
            <w:r>
              <w:rPr>
                <w:sz w:val="24"/>
              </w:rPr>
              <w:t>35</w:t>
            </w:r>
          </w:p>
        </w:tc>
        <w:tc>
          <w:tcPr>
            <w:tcW w:w="3083" w:type="dxa"/>
          </w:tcPr>
          <w:p w14:paraId="47E37142" w14:textId="77777777" w:rsidR="0024771B" w:rsidRDefault="0024771B" w:rsidP="00BA3780">
            <w:pPr>
              <w:pStyle w:val="TableParagraph"/>
              <w:spacing w:line="274" w:lineRule="exact"/>
              <w:ind w:left="654" w:right="640"/>
              <w:rPr>
                <w:sz w:val="24"/>
              </w:rPr>
            </w:pPr>
            <w:r>
              <w:rPr>
                <w:sz w:val="24"/>
              </w:rPr>
              <w:t>23,3</w:t>
            </w:r>
          </w:p>
        </w:tc>
      </w:tr>
      <w:tr w:rsidR="0024771B" w14:paraId="191D88E4" w14:textId="77777777" w:rsidTr="00BA3780">
        <w:trPr>
          <w:trHeight w:val="412"/>
        </w:trPr>
        <w:tc>
          <w:tcPr>
            <w:tcW w:w="2402" w:type="dxa"/>
          </w:tcPr>
          <w:p w14:paraId="7CB16EC7" w14:textId="77777777" w:rsidR="0024771B" w:rsidRDefault="0024771B" w:rsidP="00BA3780">
            <w:pPr>
              <w:pStyle w:val="TableParagraph"/>
              <w:spacing w:line="274" w:lineRule="exact"/>
              <w:ind w:right="55"/>
              <w:jc w:val="right"/>
              <w:rPr>
                <w:sz w:val="24"/>
              </w:rPr>
            </w:pPr>
            <w:r>
              <w:rPr>
                <w:sz w:val="24"/>
              </w:rPr>
              <w:t>21 Years and</w:t>
            </w:r>
            <w:r>
              <w:rPr>
                <w:spacing w:val="58"/>
                <w:sz w:val="24"/>
              </w:rPr>
              <w:t xml:space="preserve"> </w:t>
            </w:r>
            <w:r>
              <w:rPr>
                <w:sz w:val="24"/>
              </w:rPr>
              <w:t>over</w:t>
            </w:r>
          </w:p>
        </w:tc>
        <w:tc>
          <w:tcPr>
            <w:tcW w:w="3069" w:type="dxa"/>
          </w:tcPr>
          <w:p w14:paraId="3DF3B9CF" w14:textId="77777777" w:rsidR="0024771B" w:rsidRDefault="0024771B" w:rsidP="00BA3780">
            <w:pPr>
              <w:pStyle w:val="TableParagraph"/>
              <w:spacing w:line="274" w:lineRule="exact"/>
              <w:ind w:right="1386"/>
              <w:jc w:val="right"/>
              <w:rPr>
                <w:sz w:val="24"/>
              </w:rPr>
            </w:pPr>
            <w:r>
              <w:rPr>
                <w:sz w:val="24"/>
              </w:rPr>
              <w:t>20</w:t>
            </w:r>
          </w:p>
        </w:tc>
        <w:tc>
          <w:tcPr>
            <w:tcW w:w="3083" w:type="dxa"/>
          </w:tcPr>
          <w:p w14:paraId="4A2C1B3B" w14:textId="77777777" w:rsidR="0024771B" w:rsidRDefault="0024771B" w:rsidP="00BA3780">
            <w:pPr>
              <w:pStyle w:val="TableParagraph"/>
              <w:spacing w:line="274" w:lineRule="exact"/>
              <w:ind w:left="654" w:right="640"/>
              <w:rPr>
                <w:sz w:val="24"/>
              </w:rPr>
            </w:pPr>
            <w:r>
              <w:rPr>
                <w:sz w:val="24"/>
              </w:rPr>
              <w:t>13,3</w:t>
            </w:r>
          </w:p>
        </w:tc>
      </w:tr>
      <w:tr w:rsidR="0024771B" w14:paraId="3606F15B" w14:textId="77777777" w:rsidTr="00BA3780">
        <w:trPr>
          <w:trHeight w:val="414"/>
        </w:trPr>
        <w:tc>
          <w:tcPr>
            <w:tcW w:w="2402" w:type="dxa"/>
          </w:tcPr>
          <w:p w14:paraId="1D19603B" w14:textId="77777777" w:rsidR="0024771B" w:rsidRDefault="0024771B" w:rsidP="00BA3780">
            <w:pPr>
              <w:pStyle w:val="TableParagraph"/>
              <w:ind w:left="11"/>
              <w:jc w:val="left"/>
              <w:rPr>
                <w:b/>
                <w:sz w:val="24"/>
              </w:rPr>
            </w:pPr>
            <w:r>
              <w:rPr>
                <w:b/>
                <w:sz w:val="24"/>
              </w:rPr>
              <w:t>Age</w:t>
            </w:r>
          </w:p>
        </w:tc>
        <w:tc>
          <w:tcPr>
            <w:tcW w:w="3069" w:type="dxa"/>
          </w:tcPr>
          <w:p w14:paraId="718D8342" w14:textId="77777777" w:rsidR="0024771B" w:rsidRDefault="0024771B" w:rsidP="00BA3780">
            <w:pPr>
              <w:pStyle w:val="TableParagraph"/>
              <w:jc w:val="left"/>
              <w:rPr>
                <w:rFonts w:ascii="Times New Roman"/>
              </w:rPr>
            </w:pPr>
          </w:p>
        </w:tc>
        <w:tc>
          <w:tcPr>
            <w:tcW w:w="3083" w:type="dxa"/>
          </w:tcPr>
          <w:p w14:paraId="5CF17449" w14:textId="77777777" w:rsidR="0024771B" w:rsidRDefault="0024771B" w:rsidP="00BA3780">
            <w:pPr>
              <w:pStyle w:val="TableParagraph"/>
              <w:jc w:val="left"/>
              <w:rPr>
                <w:rFonts w:ascii="Times New Roman"/>
              </w:rPr>
            </w:pPr>
          </w:p>
        </w:tc>
      </w:tr>
      <w:tr w:rsidR="0024771B" w14:paraId="28859292" w14:textId="77777777" w:rsidTr="00BA3780">
        <w:trPr>
          <w:trHeight w:val="414"/>
        </w:trPr>
        <w:tc>
          <w:tcPr>
            <w:tcW w:w="2402" w:type="dxa"/>
          </w:tcPr>
          <w:p w14:paraId="43660BEC" w14:textId="77777777" w:rsidR="0024771B" w:rsidRDefault="0024771B" w:rsidP="00BA3780">
            <w:pPr>
              <w:pStyle w:val="TableParagraph"/>
              <w:spacing w:line="274" w:lineRule="exact"/>
              <w:ind w:right="56"/>
              <w:jc w:val="right"/>
              <w:rPr>
                <w:sz w:val="24"/>
              </w:rPr>
            </w:pPr>
            <w:r>
              <w:rPr>
                <w:sz w:val="24"/>
              </w:rPr>
              <w:t>20-30 Years</w:t>
            </w:r>
          </w:p>
        </w:tc>
        <w:tc>
          <w:tcPr>
            <w:tcW w:w="3069" w:type="dxa"/>
          </w:tcPr>
          <w:p w14:paraId="3CE42ABC" w14:textId="77777777" w:rsidR="0024771B" w:rsidRDefault="0024771B" w:rsidP="00BA3780">
            <w:pPr>
              <w:pStyle w:val="TableParagraph"/>
              <w:spacing w:line="274" w:lineRule="exact"/>
              <w:ind w:right="1386"/>
              <w:jc w:val="right"/>
              <w:rPr>
                <w:sz w:val="24"/>
              </w:rPr>
            </w:pPr>
            <w:r>
              <w:rPr>
                <w:sz w:val="24"/>
              </w:rPr>
              <w:t>20</w:t>
            </w:r>
          </w:p>
        </w:tc>
        <w:tc>
          <w:tcPr>
            <w:tcW w:w="3083" w:type="dxa"/>
          </w:tcPr>
          <w:p w14:paraId="18484B83" w14:textId="77777777" w:rsidR="0024771B" w:rsidRDefault="0024771B" w:rsidP="00BA3780">
            <w:pPr>
              <w:pStyle w:val="TableParagraph"/>
              <w:spacing w:line="274" w:lineRule="exact"/>
              <w:ind w:left="654" w:right="640"/>
              <w:rPr>
                <w:sz w:val="24"/>
              </w:rPr>
            </w:pPr>
            <w:r>
              <w:rPr>
                <w:sz w:val="24"/>
              </w:rPr>
              <w:t>13,3</w:t>
            </w:r>
          </w:p>
        </w:tc>
      </w:tr>
      <w:tr w:rsidR="0024771B" w14:paraId="12043433" w14:textId="77777777" w:rsidTr="00BA3780">
        <w:trPr>
          <w:trHeight w:val="412"/>
        </w:trPr>
        <w:tc>
          <w:tcPr>
            <w:tcW w:w="2402" w:type="dxa"/>
          </w:tcPr>
          <w:p w14:paraId="2754A470" w14:textId="77777777" w:rsidR="0024771B" w:rsidRDefault="0024771B" w:rsidP="00BA3780">
            <w:pPr>
              <w:pStyle w:val="TableParagraph"/>
              <w:spacing w:line="274" w:lineRule="exact"/>
              <w:ind w:right="56"/>
              <w:jc w:val="right"/>
              <w:rPr>
                <w:sz w:val="24"/>
              </w:rPr>
            </w:pPr>
            <w:r>
              <w:rPr>
                <w:sz w:val="24"/>
              </w:rPr>
              <w:t>31-40 Years</w:t>
            </w:r>
          </w:p>
        </w:tc>
        <w:tc>
          <w:tcPr>
            <w:tcW w:w="3069" w:type="dxa"/>
          </w:tcPr>
          <w:p w14:paraId="75351568" w14:textId="77777777" w:rsidR="0024771B" w:rsidRDefault="0024771B" w:rsidP="00BA3780">
            <w:pPr>
              <w:pStyle w:val="TableParagraph"/>
              <w:spacing w:line="274" w:lineRule="exact"/>
              <w:ind w:right="1386"/>
              <w:jc w:val="right"/>
              <w:rPr>
                <w:sz w:val="24"/>
              </w:rPr>
            </w:pPr>
            <w:r>
              <w:rPr>
                <w:sz w:val="24"/>
              </w:rPr>
              <w:t>58</w:t>
            </w:r>
          </w:p>
        </w:tc>
        <w:tc>
          <w:tcPr>
            <w:tcW w:w="3083" w:type="dxa"/>
          </w:tcPr>
          <w:p w14:paraId="108323E1" w14:textId="77777777" w:rsidR="0024771B" w:rsidRDefault="0024771B" w:rsidP="00BA3780">
            <w:pPr>
              <w:pStyle w:val="TableParagraph"/>
              <w:spacing w:line="274" w:lineRule="exact"/>
              <w:ind w:left="654" w:right="640"/>
              <w:rPr>
                <w:sz w:val="24"/>
              </w:rPr>
            </w:pPr>
            <w:r>
              <w:rPr>
                <w:sz w:val="24"/>
              </w:rPr>
              <w:t>38,7</w:t>
            </w:r>
          </w:p>
        </w:tc>
      </w:tr>
      <w:tr w:rsidR="0024771B" w14:paraId="40A24729" w14:textId="77777777" w:rsidTr="00BA3780">
        <w:trPr>
          <w:trHeight w:val="414"/>
        </w:trPr>
        <w:tc>
          <w:tcPr>
            <w:tcW w:w="2402" w:type="dxa"/>
          </w:tcPr>
          <w:p w14:paraId="46534A9D" w14:textId="77777777" w:rsidR="0024771B" w:rsidRDefault="0024771B" w:rsidP="00BA3780">
            <w:pPr>
              <w:pStyle w:val="TableParagraph"/>
              <w:spacing w:line="274" w:lineRule="exact"/>
              <w:ind w:right="56"/>
              <w:jc w:val="right"/>
              <w:rPr>
                <w:sz w:val="24"/>
              </w:rPr>
            </w:pPr>
            <w:r>
              <w:rPr>
                <w:sz w:val="24"/>
              </w:rPr>
              <w:t>41-50 Years</w:t>
            </w:r>
          </w:p>
        </w:tc>
        <w:tc>
          <w:tcPr>
            <w:tcW w:w="3069" w:type="dxa"/>
          </w:tcPr>
          <w:p w14:paraId="04624AD2" w14:textId="77777777" w:rsidR="0024771B" w:rsidRDefault="0024771B" w:rsidP="00BA3780">
            <w:pPr>
              <w:pStyle w:val="TableParagraph"/>
              <w:spacing w:line="274" w:lineRule="exact"/>
              <w:ind w:right="1386"/>
              <w:jc w:val="right"/>
              <w:rPr>
                <w:sz w:val="24"/>
              </w:rPr>
            </w:pPr>
            <w:r>
              <w:rPr>
                <w:sz w:val="24"/>
              </w:rPr>
              <w:t>50</w:t>
            </w:r>
          </w:p>
        </w:tc>
        <w:tc>
          <w:tcPr>
            <w:tcW w:w="3083" w:type="dxa"/>
          </w:tcPr>
          <w:p w14:paraId="49DD0F57" w14:textId="77777777" w:rsidR="0024771B" w:rsidRDefault="0024771B" w:rsidP="00BA3780">
            <w:pPr>
              <w:pStyle w:val="TableParagraph"/>
              <w:spacing w:line="274" w:lineRule="exact"/>
              <w:ind w:left="654" w:right="640"/>
              <w:rPr>
                <w:sz w:val="24"/>
              </w:rPr>
            </w:pPr>
            <w:r>
              <w:rPr>
                <w:sz w:val="24"/>
              </w:rPr>
              <w:t>33,3</w:t>
            </w:r>
          </w:p>
        </w:tc>
      </w:tr>
      <w:tr w:rsidR="0024771B" w14:paraId="24B9207F" w14:textId="77777777" w:rsidTr="00BA3780">
        <w:trPr>
          <w:trHeight w:val="414"/>
        </w:trPr>
        <w:tc>
          <w:tcPr>
            <w:tcW w:w="2402" w:type="dxa"/>
          </w:tcPr>
          <w:p w14:paraId="2C90BF78" w14:textId="77777777" w:rsidR="0024771B" w:rsidRDefault="0024771B" w:rsidP="00BA3780">
            <w:pPr>
              <w:pStyle w:val="TableParagraph"/>
              <w:spacing w:line="274" w:lineRule="exact"/>
              <w:ind w:right="55"/>
              <w:jc w:val="right"/>
              <w:rPr>
                <w:sz w:val="24"/>
              </w:rPr>
            </w:pPr>
            <w:r>
              <w:rPr>
                <w:sz w:val="24"/>
              </w:rPr>
              <w:t>51 Years and over</w:t>
            </w:r>
          </w:p>
        </w:tc>
        <w:tc>
          <w:tcPr>
            <w:tcW w:w="3069" w:type="dxa"/>
          </w:tcPr>
          <w:p w14:paraId="480E34B0" w14:textId="77777777" w:rsidR="0024771B" w:rsidRDefault="0024771B" w:rsidP="00BA3780">
            <w:pPr>
              <w:pStyle w:val="TableParagraph"/>
              <w:spacing w:line="274" w:lineRule="exact"/>
              <w:ind w:right="1386"/>
              <w:jc w:val="right"/>
              <w:rPr>
                <w:sz w:val="24"/>
              </w:rPr>
            </w:pPr>
            <w:r>
              <w:rPr>
                <w:sz w:val="24"/>
              </w:rPr>
              <w:t>22</w:t>
            </w:r>
          </w:p>
        </w:tc>
        <w:tc>
          <w:tcPr>
            <w:tcW w:w="3083" w:type="dxa"/>
          </w:tcPr>
          <w:p w14:paraId="64081276" w14:textId="77777777" w:rsidR="0024771B" w:rsidRDefault="0024771B" w:rsidP="00BA3780">
            <w:pPr>
              <w:pStyle w:val="TableParagraph"/>
              <w:spacing w:line="274" w:lineRule="exact"/>
              <w:ind w:left="654" w:right="640"/>
              <w:rPr>
                <w:sz w:val="24"/>
              </w:rPr>
            </w:pPr>
            <w:r>
              <w:rPr>
                <w:sz w:val="24"/>
              </w:rPr>
              <w:t>14,7</w:t>
            </w:r>
          </w:p>
        </w:tc>
      </w:tr>
      <w:tr w:rsidR="0024771B" w14:paraId="7EB1133B" w14:textId="77777777" w:rsidTr="00BA3780">
        <w:trPr>
          <w:trHeight w:val="412"/>
        </w:trPr>
        <w:tc>
          <w:tcPr>
            <w:tcW w:w="2402" w:type="dxa"/>
          </w:tcPr>
          <w:p w14:paraId="6D2063A1" w14:textId="77777777" w:rsidR="0024771B" w:rsidRDefault="0024771B" w:rsidP="00BA3780">
            <w:pPr>
              <w:pStyle w:val="TableParagraph"/>
              <w:spacing w:line="274" w:lineRule="exact"/>
              <w:ind w:left="11"/>
              <w:jc w:val="left"/>
              <w:rPr>
                <w:b/>
                <w:sz w:val="24"/>
              </w:rPr>
            </w:pPr>
            <w:r>
              <w:rPr>
                <w:b/>
                <w:sz w:val="24"/>
              </w:rPr>
              <w:t>School seniority</w:t>
            </w:r>
          </w:p>
        </w:tc>
        <w:tc>
          <w:tcPr>
            <w:tcW w:w="3069" w:type="dxa"/>
          </w:tcPr>
          <w:p w14:paraId="0E9AF9DF" w14:textId="77777777" w:rsidR="0024771B" w:rsidRDefault="0024771B" w:rsidP="00BA3780">
            <w:pPr>
              <w:pStyle w:val="TableParagraph"/>
              <w:jc w:val="left"/>
              <w:rPr>
                <w:rFonts w:ascii="Times New Roman"/>
              </w:rPr>
            </w:pPr>
          </w:p>
        </w:tc>
        <w:tc>
          <w:tcPr>
            <w:tcW w:w="3083" w:type="dxa"/>
          </w:tcPr>
          <w:p w14:paraId="6A70A684" w14:textId="77777777" w:rsidR="0024771B" w:rsidRDefault="0024771B" w:rsidP="00BA3780">
            <w:pPr>
              <w:pStyle w:val="TableParagraph"/>
              <w:jc w:val="left"/>
              <w:rPr>
                <w:rFonts w:ascii="Times New Roman"/>
              </w:rPr>
            </w:pPr>
          </w:p>
        </w:tc>
      </w:tr>
      <w:tr w:rsidR="0024771B" w14:paraId="539717DA" w14:textId="77777777" w:rsidTr="00BA3780">
        <w:trPr>
          <w:trHeight w:val="414"/>
        </w:trPr>
        <w:tc>
          <w:tcPr>
            <w:tcW w:w="2402" w:type="dxa"/>
          </w:tcPr>
          <w:p w14:paraId="6A3BB33F" w14:textId="77777777" w:rsidR="0024771B" w:rsidRDefault="0024771B" w:rsidP="00BA3780">
            <w:pPr>
              <w:pStyle w:val="TableParagraph"/>
              <w:spacing w:line="274" w:lineRule="exact"/>
              <w:ind w:right="57"/>
              <w:jc w:val="right"/>
              <w:rPr>
                <w:sz w:val="24"/>
              </w:rPr>
            </w:pPr>
            <w:r>
              <w:rPr>
                <w:sz w:val="24"/>
              </w:rPr>
              <w:t>0-5 Years</w:t>
            </w:r>
          </w:p>
        </w:tc>
        <w:tc>
          <w:tcPr>
            <w:tcW w:w="3069" w:type="dxa"/>
          </w:tcPr>
          <w:p w14:paraId="0F58589F" w14:textId="77777777" w:rsidR="0024771B" w:rsidRDefault="0024771B" w:rsidP="00BA3780">
            <w:pPr>
              <w:pStyle w:val="TableParagraph"/>
              <w:spacing w:line="274" w:lineRule="exact"/>
              <w:ind w:right="1386"/>
              <w:jc w:val="right"/>
              <w:rPr>
                <w:sz w:val="24"/>
              </w:rPr>
            </w:pPr>
            <w:r>
              <w:rPr>
                <w:sz w:val="24"/>
              </w:rPr>
              <w:t>87</w:t>
            </w:r>
          </w:p>
        </w:tc>
        <w:tc>
          <w:tcPr>
            <w:tcW w:w="3083" w:type="dxa"/>
          </w:tcPr>
          <w:p w14:paraId="4B4C9258" w14:textId="77777777" w:rsidR="0024771B" w:rsidRDefault="0024771B" w:rsidP="00BA3780">
            <w:pPr>
              <w:pStyle w:val="TableParagraph"/>
              <w:spacing w:line="274" w:lineRule="exact"/>
              <w:ind w:left="654" w:right="640"/>
              <w:rPr>
                <w:sz w:val="24"/>
              </w:rPr>
            </w:pPr>
            <w:r>
              <w:rPr>
                <w:sz w:val="24"/>
              </w:rPr>
              <w:t>58,0</w:t>
            </w:r>
          </w:p>
        </w:tc>
      </w:tr>
      <w:tr w:rsidR="0024771B" w14:paraId="56F1319E" w14:textId="77777777" w:rsidTr="00BA3780">
        <w:trPr>
          <w:trHeight w:val="414"/>
        </w:trPr>
        <w:tc>
          <w:tcPr>
            <w:tcW w:w="2402" w:type="dxa"/>
          </w:tcPr>
          <w:p w14:paraId="667AF6E3" w14:textId="77777777" w:rsidR="0024771B" w:rsidRDefault="0024771B" w:rsidP="00BA3780">
            <w:pPr>
              <w:pStyle w:val="TableParagraph"/>
              <w:spacing w:line="274" w:lineRule="exact"/>
              <w:ind w:right="56"/>
              <w:jc w:val="right"/>
              <w:rPr>
                <w:sz w:val="24"/>
              </w:rPr>
            </w:pPr>
            <w:r>
              <w:rPr>
                <w:sz w:val="24"/>
              </w:rPr>
              <w:t>6-10 Years</w:t>
            </w:r>
          </w:p>
        </w:tc>
        <w:tc>
          <w:tcPr>
            <w:tcW w:w="3069" w:type="dxa"/>
          </w:tcPr>
          <w:p w14:paraId="165E4380" w14:textId="77777777" w:rsidR="0024771B" w:rsidRDefault="0024771B" w:rsidP="00BA3780">
            <w:pPr>
              <w:pStyle w:val="TableParagraph"/>
              <w:spacing w:line="274" w:lineRule="exact"/>
              <w:ind w:right="1386"/>
              <w:jc w:val="right"/>
              <w:rPr>
                <w:sz w:val="24"/>
              </w:rPr>
            </w:pPr>
            <w:r>
              <w:rPr>
                <w:sz w:val="24"/>
              </w:rPr>
              <w:t>44</w:t>
            </w:r>
          </w:p>
        </w:tc>
        <w:tc>
          <w:tcPr>
            <w:tcW w:w="3083" w:type="dxa"/>
          </w:tcPr>
          <w:p w14:paraId="39504198" w14:textId="77777777" w:rsidR="0024771B" w:rsidRDefault="0024771B" w:rsidP="00BA3780">
            <w:pPr>
              <w:pStyle w:val="TableParagraph"/>
              <w:spacing w:line="274" w:lineRule="exact"/>
              <w:ind w:left="654" w:right="640"/>
              <w:rPr>
                <w:sz w:val="24"/>
              </w:rPr>
            </w:pPr>
            <w:r>
              <w:rPr>
                <w:sz w:val="24"/>
              </w:rPr>
              <w:t>29,3</w:t>
            </w:r>
          </w:p>
        </w:tc>
      </w:tr>
      <w:tr w:rsidR="0024771B" w14:paraId="10573A91" w14:textId="77777777" w:rsidTr="00BA3780">
        <w:trPr>
          <w:trHeight w:val="412"/>
        </w:trPr>
        <w:tc>
          <w:tcPr>
            <w:tcW w:w="2402" w:type="dxa"/>
          </w:tcPr>
          <w:p w14:paraId="7E096C96" w14:textId="77777777" w:rsidR="0024771B" w:rsidRDefault="0024771B" w:rsidP="00BA3780">
            <w:pPr>
              <w:pStyle w:val="TableParagraph"/>
              <w:spacing w:line="274" w:lineRule="exact"/>
              <w:ind w:right="55"/>
              <w:jc w:val="right"/>
              <w:rPr>
                <w:sz w:val="24"/>
              </w:rPr>
            </w:pPr>
            <w:r>
              <w:rPr>
                <w:sz w:val="24"/>
              </w:rPr>
              <w:t>11 Years and</w:t>
            </w:r>
            <w:r>
              <w:rPr>
                <w:spacing w:val="58"/>
                <w:sz w:val="24"/>
              </w:rPr>
              <w:t xml:space="preserve"> </w:t>
            </w:r>
            <w:r>
              <w:rPr>
                <w:sz w:val="24"/>
              </w:rPr>
              <w:t>over</w:t>
            </w:r>
          </w:p>
        </w:tc>
        <w:tc>
          <w:tcPr>
            <w:tcW w:w="3069" w:type="dxa"/>
          </w:tcPr>
          <w:p w14:paraId="4A97AFCD" w14:textId="77777777" w:rsidR="0024771B" w:rsidRDefault="0024771B" w:rsidP="00BA3780">
            <w:pPr>
              <w:pStyle w:val="TableParagraph"/>
              <w:spacing w:line="274" w:lineRule="exact"/>
              <w:ind w:right="1386"/>
              <w:jc w:val="right"/>
              <w:rPr>
                <w:sz w:val="24"/>
              </w:rPr>
            </w:pPr>
            <w:r>
              <w:rPr>
                <w:sz w:val="24"/>
              </w:rPr>
              <w:t>19</w:t>
            </w:r>
          </w:p>
        </w:tc>
        <w:tc>
          <w:tcPr>
            <w:tcW w:w="3083" w:type="dxa"/>
          </w:tcPr>
          <w:p w14:paraId="3840284F" w14:textId="77777777" w:rsidR="0024771B" w:rsidRDefault="0024771B" w:rsidP="00BA3780">
            <w:pPr>
              <w:pStyle w:val="TableParagraph"/>
              <w:spacing w:line="274" w:lineRule="exact"/>
              <w:ind w:left="654" w:right="640"/>
              <w:rPr>
                <w:sz w:val="24"/>
              </w:rPr>
            </w:pPr>
            <w:r>
              <w:rPr>
                <w:sz w:val="24"/>
              </w:rPr>
              <w:t>12,7</w:t>
            </w:r>
          </w:p>
        </w:tc>
      </w:tr>
      <w:tr w:rsidR="0024771B" w14:paraId="087FB454" w14:textId="77777777" w:rsidTr="00BA3780">
        <w:trPr>
          <w:trHeight w:val="414"/>
        </w:trPr>
        <w:tc>
          <w:tcPr>
            <w:tcW w:w="2402" w:type="dxa"/>
          </w:tcPr>
          <w:p w14:paraId="7D6E744F" w14:textId="77777777" w:rsidR="0024771B" w:rsidRDefault="0024771B" w:rsidP="00BA3780">
            <w:pPr>
              <w:pStyle w:val="TableParagraph"/>
              <w:spacing w:line="274" w:lineRule="exact"/>
              <w:ind w:right="55"/>
              <w:jc w:val="right"/>
              <w:rPr>
                <w:sz w:val="24"/>
              </w:rPr>
            </w:pPr>
            <w:r>
              <w:rPr>
                <w:sz w:val="24"/>
              </w:rPr>
              <w:t>0-5 Year</w:t>
            </w:r>
          </w:p>
        </w:tc>
        <w:tc>
          <w:tcPr>
            <w:tcW w:w="3069" w:type="dxa"/>
          </w:tcPr>
          <w:p w14:paraId="1170FE47" w14:textId="77777777" w:rsidR="0024771B" w:rsidRDefault="0024771B" w:rsidP="00BA3780">
            <w:pPr>
              <w:pStyle w:val="TableParagraph"/>
              <w:spacing w:line="274" w:lineRule="exact"/>
              <w:ind w:right="1386"/>
              <w:jc w:val="right"/>
              <w:rPr>
                <w:sz w:val="24"/>
              </w:rPr>
            </w:pPr>
            <w:r>
              <w:rPr>
                <w:sz w:val="24"/>
              </w:rPr>
              <w:t>87</w:t>
            </w:r>
          </w:p>
        </w:tc>
        <w:tc>
          <w:tcPr>
            <w:tcW w:w="3083" w:type="dxa"/>
          </w:tcPr>
          <w:p w14:paraId="36D79BC5" w14:textId="77777777" w:rsidR="0024771B" w:rsidRDefault="0024771B" w:rsidP="00BA3780">
            <w:pPr>
              <w:pStyle w:val="TableParagraph"/>
              <w:spacing w:line="274" w:lineRule="exact"/>
              <w:ind w:left="654" w:right="640"/>
              <w:rPr>
                <w:sz w:val="24"/>
              </w:rPr>
            </w:pPr>
            <w:r>
              <w:rPr>
                <w:sz w:val="24"/>
              </w:rPr>
              <w:t>58,0</w:t>
            </w:r>
          </w:p>
        </w:tc>
      </w:tr>
      <w:tr w:rsidR="0024771B" w14:paraId="3C5FFFD5" w14:textId="77777777" w:rsidTr="00BA3780">
        <w:trPr>
          <w:trHeight w:val="414"/>
        </w:trPr>
        <w:tc>
          <w:tcPr>
            <w:tcW w:w="2402" w:type="dxa"/>
          </w:tcPr>
          <w:p w14:paraId="2635B33D" w14:textId="77777777" w:rsidR="0024771B" w:rsidRDefault="0024771B" w:rsidP="00BA3780">
            <w:pPr>
              <w:pStyle w:val="TableParagraph"/>
              <w:spacing w:line="274" w:lineRule="exact"/>
              <w:ind w:right="53"/>
              <w:jc w:val="right"/>
              <w:rPr>
                <w:sz w:val="24"/>
              </w:rPr>
            </w:pPr>
            <w:r>
              <w:rPr>
                <w:sz w:val="24"/>
              </w:rPr>
              <w:t>6-10 Year</w:t>
            </w:r>
          </w:p>
        </w:tc>
        <w:tc>
          <w:tcPr>
            <w:tcW w:w="3069" w:type="dxa"/>
          </w:tcPr>
          <w:p w14:paraId="7529F1E4" w14:textId="77777777" w:rsidR="0024771B" w:rsidRDefault="0024771B" w:rsidP="00BA3780">
            <w:pPr>
              <w:pStyle w:val="TableParagraph"/>
              <w:spacing w:line="274" w:lineRule="exact"/>
              <w:ind w:right="1386"/>
              <w:jc w:val="right"/>
              <w:rPr>
                <w:sz w:val="24"/>
              </w:rPr>
            </w:pPr>
            <w:r>
              <w:rPr>
                <w:sz w:val="24"/>
              </w:rPr>
              <w:t>44</w:t>
            </w:r>
          </w:p>
        </w:tc>
        <w:tc>
          <w:tcPr>
            <w:tcW w:w="3083" w:type="dxa"/>
          </w:tcPr>
          <w:p w14:paraId="6531A3A6" w14:textId="77777777" w:rsidR="0024771B" w:rsidRDefault="0024771B" w:rsidP="00BA3780">
            <w:pPr>
              <w:pStyle w:val="TableParagraph"/>
              <w:spacing w:line="274" w:lineRule="exact"/>
              <w:ind w:left="654" w:right="640"/>
              <w:rPr>
                <w:sz w:val="24"/>
              </w:rPr>
            </w:pPr>
            <w:r>
              <w:rPr>
                <w:sz w:val="24"/>
              </w:rPr>
              <w:t>29,3</w:t>
            </w:r>
          </w:p>
        </w:tc>
      </w:tr>
      <w:tr w:rsidR="0024771B" w14:paraId="46F2F53A" w14:textId="77777777" w:rsidTr="00BA3780">
        <w:trPr>
          <w:trHeight w:val="412"/>
        </w:trPr>
        <w:tc>
          <w:tcPr>
            <w:tcW w:w="2402" w:type="dxa"/>
          </w:tcPr>
          <w:p w14:paraId="49E650C4" w14:textId="77777777" w:rsidR="0024771B" w:rsidRDefault="0024771B" w:rsidP="00BA3780">
            <w:pPr>
              <w:pStyle w:val="TableParagraph"/>
              <w:spacing w:line="274" w:lineRule="exact"/>
              <w:ind w:right="55"/>
              <w:jc w:val="right"/>
              <w:rPr>
                <w:sz w:val="24"/>
              </w:rPr>
            </w:pPr>
            <w:r>
              <w:rPr>
                <w:sz w:val="24"/>
              </w:rPr>
              <w:t>11 Years and over</w:t>
            </w:r>
          </w:p>
        </w:tc>
        <w:tc>
          <w:tcPr>
            <w:tcW w:w="3069" w:type="dxa"/>
          </w:tcPr>
          <w:p w14:paraId="23B5467F" w14:textId="77777777" w:rsidR="0024771B" w:rsidRDefault="0024771B" w:rsidP="00BA3780">
            <w:pPr>
              <w:pStyle w:val="TableParagraph"/>
              <w:spacing w:line="274" w:lineRule="exact"/>
              <w:ind w:right="1386"/>
              <w:jc w:val="right"/>
              <w:rPr>
                <w:sz w:val="24"/>
              </w:rPr>
            </w:pPr>
            <w:r>
              <w:rPr>
                <w:sz w:val="24"/>
              </w:rPr>
              <w:t>19</w:t>
            </w:r>
          </w:p>
        </w:tc>
        <w:tc>
          <w:tcPr>
            <w:tcW w:w="3083" w:type="dxa"/>
          </w:tcPr>
          <w:p w14:paraId="7C5E4110" w14:textId="77777777" w:rsidR="0024771B" w:rsidRDefault="0024771B" w:rsidP="00BA3780">
            <w:pPr>
              <w:pStyle w:val="TableParagraph"/>
              <w:spacing w:line="274" w:lineRule="exact"/>
              <w:ind w:left="654" w:right="640"/>
              <w:rPr>
                <w:sz w:val="24"/>
              </w:rPr>
            </w:pPr>
            <w:r>
              <w:rPr>
                <w:sz w:val="24"/>
              </w:rPr>
              <w:t>12,7</w:t>
            </w:r>
          </w:p>
        </w:tc>
      </w:tr>
      <w:tr w:rsidR="0024771B" w14:paraId="6CF24412" w14:textId="77777777" w:rsidTr="00BA3780">
        <w:trPr>
          <w:trHeight w:val="827"/>
        </w:trPr>
        <w:tc>
          <w:tcPr>
            <w:tcW w:w="2402" w:type="dxa"/>
          </w:tcPr>
          <w:p w14:paraId="71B699FE" w14:textId="77777777" w:rsidR="0024771B" w:rsidRDefault="0024771B" w:rsidP="00BA3780">
            <w:pPr>
              <w:pStyle w:val="TableParagraph"/>
              <w:spacing w:line="274" w:lineRule="exact"/>
              <w:ind w:left="235"/>
              <w:jc w:val="left"/>
              <w:rPr>
                <w:sz w:val="24"/>
              </w:rPr>
            </w:pPr>
            <w:r>
              <w:rPr>
                <w:sz w:val="24"/>
              </w:rPr>
              <w:t>Number of</w:t>
            </w:r>
            <w:r>
              <w:rPr>
                <w:spacing w:val="-8"/>
                <w:sz w:val="24"/>
              </w:rPr>
              <w:t xml:space="preserve"> </w:t>
            </w:r>
            <w:r>
              <w:rPr>
                <w:sz w:val="24"/>
              </w:rPr>
              <w:t>students</w:t>
            </w:r>
          </w:p>
          <w:p w14:paraId="053EA302" w14:textId="77777777" w:rsidR="0024771B" w:rsidRDefault="0024771B" w:rsidP="00BA3780">
            <w:pPr>
              <w:pStyle w:val="TableParagraph"/>
              <w:spacing w:before="139"/>
              <w:ind w:left="1384"/>
              <w:jc w:val="left"/>
              <w:rPr>
                <w:sz w:val="24"/>
              </w:rPr>
            </w:pPr>
            <w:r>
              <w:rPr>
                <w:sz w:val="24"/>
              </w:rPr>
              <w:t>in</w:t>
            </w:r>
            <w:r>
              <w:rPr>
                <w:spacing w:val="-3"/>
                <w:sz w:val="24"/>
              </w:rPr>
              <w:t xml:space="preserve"> </w:t>
            </w:r>
            <w:r>
              <w:rPr>
                <w:sz w:val="24"/>
              </w:rPr>
              <w:t>school</w:t>
            </w:r>
          </w:p>
        </w:tc>
        <w:tc>
          <w:tcPr>
            <w:tcW w:w="3069" w:type="dxa"/>
          </w:tcPr>
          <w:p w14:paraId="4F002F69" w14:textId="77777777" w:rsidR="0024771B" w:rsidRDefault="0024771B" w:rsidP="00BA3780">
            <w:pPr>
              <w:pStyle w:val="TableParagraph"/>
              <w:jc w:val="left"/>
              <w:rPr>
                <w:rFonts w:ascii="Times New Roman"/>
              </w:rPr>
            </w:pPr>
          </w:p>
        </w:tc>
        <w:tc>
          <w:tcPr>
            <w:tcW w:w="3083" w:type="dxa"/>
          </w:tcPr>
          <w:p w14:paraId="5527A503" w14:textId="77777777" w:rsidR="0024771B" w:rsidRDefault="0024771B" w:rsidP="00BA3780">
            <w:pPr>
              <w:pStyle w:val="TableParagraph"/>
              <w:jc w:val="left"/>
              <w:rPr>
                <w:rFonts w:ascii="Times New Roman"/>
              </w:rPr>
            </w:pPr>
          </w:p>
        </w:tc>
      </w:tr>
      <w:tr w:rsidR="0024771B" w14:paraId="2D489C43" w14:textId="77777777" w:rsidTr="00BA3780">
        <w:trPr>
          <w:trHeight w:val="414"/>
        </w:trPr>
        <w:tc>
          <w:tcPr>
            <w:tcW w:w="2402" w:type="dxa"/>
          </w:tcPr>
          <w:p w14:paraId="252A5A88" w14:textId="77777777" w:rsidR="0024771B" w:rsidRDefault="0024771B" w:rsidP="00BA3780">
            <w:pPr>
              <w:pStyle w:val="TableParagraph"/>
              <w:spacing w:line="274" w:lineRule="exact"/>
              <w:ind w:right="55"/>
              <w:jc w:val="right"/>
              <w:rPr>
                <w:sz w:val="24"/>
              </w:rPr>
            </w:pPr>
            <w:r>
              <w:rPr>
                <w:sz w:val="24"/>
              </w:rPr>
              <w:t>Between 1-500</w:t>
            </w:r>
          </w:p>
        </w:tc>
        <w:tc>
          <w:tcPr>
            <w:tcW w:w="3069" w:type="dxa"/>
          </w:tcPr>
          <w:p w14:paraId="64DFCDC6" w14:textId="77777777" w:rsidR="0024771B" w:rsidRDefault="0024771B" w:rsidP="00BA3780">
            <w:pPr>
              <w:pStyle w:val="TableParagraph"/>
              <w:spacing w:line="274" w:lineRule="exact"/>
              <w:ind w:right="1386"/>
              <w:jc w:val="right"/>
              <w:rPr>
                <w:sz w:val="24"/>
              </w:rPr>
            </w:pPr>
            <w:r>
              <w:rPr>
                <w:sz w:val="24"/>
              </w:rPr>
              <w:t>72</w:t>
            </w:r>
          </w:p>
        </w:tc>
        <w:tc>
          <w:tcPr>
            <w:tcW w:w="3083" w:type="dxa"/>
          </w:tcPr>
          <w:p w14:paraId="78E611DF" w14:textId="77777777" w:rsidR="0024771B" w:rsidRDefault="0024771B" w:rsidP="00BA3780">
            <w:pPr>
              <w:pStyle w:val="TableParagraph"/>
              <w:spacing w:line="274" w:lineRule="exact"/>
              <w:ind w:left="654" w:right="640"/>
              <w:rPr>
                <w:sz w:val="24"/>
              </w:rPr>
            </w:pPr>
            <w:r>
              <w:rPr>
                <w:sz w:val="24"/>
              </w:rPr>
              <w:t>48,0</w:t>
            </w:r>
          </w:p>
        </w:tc>
      </w:tr>
      <w:tr w:rsidR="0024771B" w14:paraId="017072BC" w14:textId="77777777" w:rsidTr="00BA3780">
        <w:trPr>
          <w:trHeight w:val="414"/>
        </w:trPr>
        <w:tc>
          <w:tcPr>
            <w:tcW w:w="2402" w:type="dxa"/>
          </w:tcPr>
          <w:p w14:paraId="559F80BE" w14:textId="77777777" w:rsidR="0024771B" w:rsidRDefault="0024771B" w:rsidP="00BA3780">
            <w:pPr>
              <w:pStyle w:val="TableParagraph"/>
              <w:spacing w:line="274" w:lineRule="exact"/>
              <w:ind w:right="56"/>
              <w:jc w:val="right"/>
              <w:rPr>
                <w:sz w:val="24"/>
              </w:rPr>
            </w:pPr>
            <w:r>
              <w:rPr>
                <w:sz w:val="24"/>
              </w:rPr>
              <w:t>Between 501-1000</w:t>
            </w:r>
          </w:p>
        </w:tc>
        <w:tc>
          <w:tcPr>
            <w:tcW w:w="3069" w:type="dxa"/>
          </w:tcPr>
          <w:p w14:paraId="631AE106" w14:textId="77777777" w:rsidR="0024771B" w:rsidRDefault="0024771B" w:rsidP="00BA3780">
            <w:pPr>
              <w:pStyle w:val="TableParagraph"/>
              <w:spacing w:line="274" w:lineRule="exact"/>
              <w:ind w:right="1386"/>
              <w:jc w:val="right"/>
              <w:rPr>
                <w:sz w:val="24"/>
              </w:rPr>
            </w:pPr>
            <w:r>
              <w:rPr>
                <w:sz w:val="24"/>
              </w:rPr>
              <w:t>78</w:t>
            </w:r>
          </w:p>
        </w:tc>
        <w:tc>
          <w:tcPr>
            <w:tcW w:w="3083" w:type="dxa"/>
          </w:tcPr>
          <w:p w14:paraId="19378184" w14:textId="77777777" w:rsidR="0024771B" w:rsidRDefault="0024771B" w:rsidP="00BA3780">
            <w:pPr>
              <w:pStyle w:val="TableParagraph"/>
              <w:spacing w:line="274" w:lineRule="exact"/>
              <w:ind w:left="654" w:right="640"/>
              <w:rPr>
                <w:sz w:val="24"/>
              </w:rPr>
            </w:pPr>
            <w:r>
              <w:rPr>
                <w:sz w:val="24"/>
              </w:rPr>
              <w:t>52,0</w:t>
            </w:r>
          </w:p>
        </w:tc>
      </w:tr>
      <w:tr w:rsidR="0024771B" w14:paraId="685DA045" w14:textId="77777777" w:rsidTr="00BA3780">
        <w:trPr>
          <w:trHeight w:val="827"/>
        </w:trPr>
        <w:tc>
          <w:tcPr>
            <w:tcW w:w="2402" w:type="dxa"/>
          </w:tcPr>
          <w:p w14:paraId="51EE383D" w14:textId="77777777" w:rsidR="0024771B" w:rsidRDefault="0024771B" w:rsidP="00BA3780">
            <w:pPr>
              <w:pStyle w:val="TableParagraph"/>
              <w:spacing w:line="274" w:lineRule="exact"/>
              <w:ind w:right="57"/>
              <w:jc w:val="right"/>
              <w:rPr>
                <w:sz w:val="24"/>
              </w:rPr>
            </w:pPr>
            <w:r>
              <w:rPr>
                <w:sz w:val="24"/>
              </w:rPr>
              <w:t>Number of</w:t>
            </w:r>
            <w:r>
              <w:rPr>
                <w:spacing w:val="-9"/>
                <w:sz w:val="24"/>
              </w:rPr>
              <w:t xml:space="preserve"> </w:t>
            </w:r>
            <w:r>
              <w:rPr>
                <w:sz w:val="24"/>
              </w:rPr>
              <w:t>teachers</w:t>
            </w:r>
          </w:p>
          <w:p w14:paraId="3AF060DE" w14:textId="77777777" w:rsidR="0024771B" w:rsidRDefault="0024771B" w:rsidP="00BA3780">
            <w:pPr>
              <w:pStyle w:val="TableParagraph"/>
              <w:spacing w:before="137"/>
              <w:ind w:right="53"/>
              <w:jc w:val="right"/>
              <w:rPr>
                <w:sz w:val="24"/>
              </w:rPr>
            </w:pPr>
            <w:r>
              <w:rPr>
                <w:sz w:val="24"/>
              </w:rPr>
              <w:t>at</w:t>
            </w:r>
            <w:r>
              <w:rPr>
                <w:spacing w:val="-2"/>
                <w:sz w:val="24"/>
              </w:rPr>
              <w:t xml:space="preserve"> </w:t>
            </w:r>
            <w:r>
              <w:rPr>
                <w:sz w:val="24"/>
              </w:rPr>
              <w:t>school</w:t>
            </w:r>
          </w:p>
        </w:tc>
        <w:tc>
          <w:tcPr>
            <w:tcW w:w="3069" w:type="dxa"/>
          </w:tcPr>
          <w:p w14:paraId="32C0E862" w14:textId="77777777" w:rsidR="0024771B" w:rsidRDefault="0024771B" w:rsidP="00BA3780">
            <w:pPr>
              <w:pStyle w:val="TableParagraph"/>
              <w:jc w:val="left"/>
              <w:rPr>
                <w:rFonts w:ascii="Times New Roman"/>
              </w:rPr>
            </w:pPr>
          </w:p>
        </w:tc>
        <w:tc>
          <w:tcPr>
            <w:tcW w:w="3083" w:type="dxa"/>
          </w:tcPr>
          <w:p w14:paraId="2D9FD93C" w14:textId="77777777" w:rsidR="0024771B" w:rsidRDefault="0024771B" w:rsidP="00BA3780">
            <w:pPr>
              <w:pStyle w:val="TableParagraph"/>
              <w:jc w:val="left"/>
              <w:rPr>
                <w:rFonts w:ascii="Times New Roman"/>
              </w:rPr>
            </w:pPr>
          </w:p>
        </w:tc>
      </w:tr>
      <w:tr w:rsidR="0024771B" w14:paraId="6D7904E3" w14:textId="77777777" w:rsidTr="00BA3780">
        <w:trPr>
          <w:trHeight w:val="412"/>
        </w:trPr>
        <w:tc>
          <w:tcPr>
            <w:tcW w:w="2402" w:type="dxa"/>
          </w:tcPr>
          <w:p w14:paraId="6ADA7039" w14:textId="77777777" w:rsidR="0024771B" w:rsidRDefault="0024771B" w:rsidP="00BA3780">
            <w:pPr>
              <w:pStyle w:val="TableParagraph"/>
              <w:spacing w:line="274" w:lineRule="exact"/>
              <w:ind w:right="59"/>
              <w:jc w:val="right"/>
              <w:rPr>
                <w:sz w:val="24"/>
              </w:rPr>
            </w:pPr>
            <w:r>
              <w:rPr>
                <w:sz w:val="24"/>
              </w:rPr>
              <w:t>Between 1-30</w:t>
            </w:r>
          </w:p>
        </w:tc>
        <w:tc>
          <w:tcPr>
            <w:tcW w:w="3069" w:type="dxa"/>
          </w:tcPr>
          <w:p w14:paraId="59102FE5" w14:textId="77777777" w:rsidR="0024771B" w:rsidRDefault="0024771B" w:rsidP="00BA3780">
            <w:pPr>
              <w:pStyle w:val="TableParagraph"/>
              <w:spacing w:line="274" w:lineRule="exact"/>
              <w:ind w:right="1386"/>
              <w:jc w:val="right"/>
              <w:rPr>
                <w:sz w:val="24"/>
              </w:rPr>
            </w:pPr>
            <w:r>
              <w:rPr>
                <w:sz w:val="24"/>
              </w:rPr>
              <w:t>18</w:t>
            </w:r>
          </w:p>
        </w:tc>
        <w:tc>
          <w:tcPr>
            <w:tcW w:w="3083" w:type="dxa"/>
          </w:tcPr>
          <w:p w14:paraId="5D0A4153" w14:textId="77777777" w:rsidR="0024771B" w:rsidRDefault="0024771B" w:rsidP="00BA3780">
            <w:pPr>
              <w:pStyle w:val="TableParagraph"/>
              <w:spacing w:line="274" w:lineRule="exact"/>
              <w:ind w:left="654" w:right="640"/>
              <w:rPr>
                <w:sz w:val="24"/>
              </w:rPr>
            </w:pPr>
            <w:r>
              <w:rPr>
                <w:sz w:val="24"/>
              </w:rPr>
              <w:t>12,0</w:t>
            </w:r>
          </w:p>
        </w:tc>
      </w:tr>
      <w:tr w:rsidR="0024771B" w14:paraId="16AF2C30" w14:textId="77777777" w:rsidTr="00BA3780">
        <w:trPr>
          <w:trHeight w:val="414"/>
        </w:trPr>
        <w:tc>
          <w:tcPr>
            <w:tcW w:w="2402" w:type="dxa"/>
          </w:tcPr>
          <w:p w14:paraId="56BD5C58" w14:textId="77777777" w:rsidR="0024771B" w:rsidRDefault="0024771B" w:rsidP="00BA3780">
            <w:pPr>
              <w:pStyle w:val="TableParagraph"/>
              <w:ind w:right="57"/>
              <w:jc w:val="right"/>
              <w:rPr>
                <w:sz w:val="24"/>
              </w:rPr>
            </w:pPr>
            <w:r>
              <w:rPr>
                <w:sz w:val="24"/>
              </w:rPr>
              <w:t>Between 31-50</w:t>
            </w:r>
          </w:p>
        </w:tc>
        <w:tc>
          <w:tcPr>
            <w:tcW w:w="3069" w:type="dxa"/>
          </w:tcPr>
          <w:p w14:paraId="398C7AC1" w14:textId="77777777" w:rsidR="0024771B" w:rsidRDefault="0024771B" w:rsidP="00BA3780">
            <w:pPr>
              <w:pStyle w:val="TableParagraph"/>
              <w:ind w:right="1386"/>
              <w:jc w:val="right"/>
              <w:rPr>
                <w:sz w:val="24"/>
              </w:rPr>
            </w:pPr>
            <w:r>
              <w:rPr>
                <w:sz w:val="24"/>
              </w:rPr>
              <w:t>71</w:t>
            </w:r>
          </w:p>
        </w:tc>
        <w:tc>
          <w:tcPr>
            <w:tcW w:w="3083" w:type="dxa"/>
          </w:tcPr>
          <w:p w14:paraId="5D4E0F56" w14:textId="77777777" w:rsidR="0024771B" w:rsidRDefault="0024771B" w:rsidP="00BA3780">
            <w:pPr>
              <w:pStyle w:val="TableParagraph"/>
              <w:ind w:left="654" w:right="640"/>
              <w:rPr>
                <w:sz w:val="24"/>
              </w:rPr>
            </w:pPr>
            <w:r>
              <w:rPr>
                <w:sz w:val="24"/>
              </w:rPr>
              <w:t>47,3</w:t>
            </w:r>
          </w:p>
        </w:tc>
      </w:tr>
      <w:tr w:rsidR="0024771B" w14:paraId="4E2743A7" w14:textId="77777777" w:rsidTr="00BA3780">
        <w:trPr>
          <w:trHeight w:val="414"/>
        </w:trPr>
        <w:tc>
          <w:tcPr>
            <w:tcW w:w="2402" w:type="dxa"/>
          </w:tcPr>
          <w:p w14:paraId="593EEE06" w14:textId="77777777" w:rsidR="0024771B" w:rsidRDefault="0024771B" w:rsidP="00BA3780">
            <w:pPr>
              <w:pStyle w:val="TableParagraph"/>
              <w:spacing w:line="274" w:lineRule="exact"/>
              <w:ind w:right="55"/>
              <w:jc w:val="right"/>
              <w:rPr>
                <w:sz w:val="24"/>
              </w:rPr>
            </w:pPr>
            <w:r>
              <w:rPr>
                <w:sz w:val="24"/>
              </w:rPr>
              <w:t>51 and over</w:t>
            </w:r>
          </w:p>
        </w:tc>
        <w:tc>
          <w:tcPr>
            <w:tcW w:w="3069" w:type="dxa"/>
          </w:tcPr>
          <w:p w14:paraId="5E3E4C0C" w14:textId="77777777" w:rsidR="0024771B" w:rsidRDefault="0024771B" w:rsidP="00BA3780">
            <w:pPr>
              <w:pStyle w:val="TableParagraph"/>
              <w:spacing w:line="274" w:lineRule="exact"/>
              <w:ind w:right="1386"/>
              <w:jc w:val="right"/>
              <w:rPr>
                <w:sz w:val="24"/>
              </w:rPr>
            </w:pPr>
            <w:r>
              <w:rPr>
                <w:sz w:val="24"/>
              </w:rPr>
              <w:t>61</w:t>
            </w:r>
          </w:p>
        </w:tc>
        <w:tc>
          <w:tcPr>
            <w:tcW w:w="3083" w:type="dxa"/>
          </w:tcPr>
          <w:p w14:paraId="16F84978" w14:textId="77777777" w:rsidR="0024771B" w:rsidRDefault="0024771B" w:rsidP="00BA3780">
            <w:pPr>
              <w:pStyle w:val="TableParagraph"/>
              <w:spacing w:line="274" w:lineRule="exact"/>
              <w:ind w:left="654" w:right="640"/>
              <w:rPr>
                <w:sz w:val="24"/>
              </w:rPr>
            </w:pPr>
            <w:r>
              <w:rPr>
                <w:sz w:val="24"/>
              </w:rPr>
              <w:t>40,7</w:t>
            </w:r>
          </w:p>
        </w:tc>
      </w:tr>
      <w:tr w:rsidR="0024771B" w14:paraId="52380C25" w14:textId="77777777" w:rsidTr="00BA3780">
        <w:trPr>
          <w:trHeight w:val="414"/>
        </w:trPr>
        <w:tc>
          <w:tcPr>
            <w:tcW w:w="2402" w:type="dxa"/>
          </w:tcPr>
          <w:p w14:paraId="535B4D4F" w14:textId="77777777" w:rsidR="0024771B" w:rsidRDefault="0024771B" w:rsidP="00BA3780">
            <w:pPr>
              <w:pStyle w:val="TableParagraph"/>
              <w:spacing w:line="274" w:lineRule="exact"/>
              <w:ind w:right="53"/>
              <w:jc w:val="right"/>
              <w:rPr>
                <w:sz w:val="24"/>
              </w:rPr>
            </w:pPr>
            <w:r>
              <w:rPr>
                <w:sz w:val="24"/>
              </w:rPr>
              <w:t>General Total</w:t>
            </w:r>
          </w:p>
        </w:tc>
        <w:tc>
          <w:tcPr>
            <w:tcW w:w="3069" w:type="dxa"/>
          </w:tcPr>
          <w:p w14:paraId="70B1C243" w14:textId="77777777" w:rsidR="0024771B" w:rsidRDefault="0024771B" w:rsidP="00BA3780">
            <w:pPr>
              <w:pStyle w:val="TableParagraph"/>
              <w:spacing w:line="274" w:lineRule="exact"/>
              <w:ind w:right="1319"/>
              <w:jc w:val="right"/>
              <w:rPr>
                <w:sz w:val="24"/>
              </w:rPr>
            </w:pPr>
            <w:r>
              <w:rPr>
                <w:w w:val="95"/>
                <w:sz w:val="24"/>
              </w:rPr>
              <w:t>150</w:t>
            </w:r>
          </w:p>
        </w:tc>
        <w:tc>
          <w:tcPr>
            <w:tcW w:w="3083" w:type="dxa"/>
          </w:tcPr>
          <w:p w14:paraId="6E767A20" w14:textId="77777777" w:rsidR="0024771B" w:rsidRDefault="0024771B" w:rsidP="00BA3780">
            <w:pPr>
              <w:pStyle w:val="TableParagraph"/>
              <w:spacing w:line="274" w:lineRule="exact"/>
              <w:ind w:left="654" w:right="636"/>
              <w:rPr>
                <w:sz w:val="24"/>
              </w:rPr>
            </w:pPr>
            <w:r>
              <w:rPr>
                <w:sz w:val="24"/>
              </w:rPr>
              <w:t>100 (%)</w:t>
            </w:r>
          </w:p>
        </w:tc>
      </w:tr>
    </w:tbl>
    <w:p w14:paraId="4B36BE48" w14:textId="77777777" w:rsidR="0024771B" w:rsidRDefault="0024771B" w:rsidP="0024771B">
      <w:pPr>
        <w:pStyle w:val="GvdeMetni"/>
        <w:spacing w:before="1"/>
        <w:rPr>
          <w:rFonts w:ascii="Arial"/>
          <w:sz w:val="23"/>
        </w:rPr>
      </w:pPr>
    </w:p>
    <w:p w14:paraId="0E2EBE01" w14:textId="77777777" w:rsidR="0024771B" w:rsidRDefault="0024771B" w:rsidP="0024771B">
      <w:pPr>
        <w:pStyle w:val="GvdeMetni"/>
        <w:spacing w:before="92" w:line="360" w:lineRule="auto"/>
        <w:ind w:left="684" w:right="677" w:firstLine="708"/>
        <w:jc w:val="both"/>
        <w:rPr>
          <w:rFonts w:ascii="Arial"/>
        </w:rPr>
      </w:pPr>
      <w:r>
        <w:rPr>
          <w:rFonts w:ascii="Arial"/>
        </w:rPr>
        <w:t>62, 0 % of the directors titles are school principals and 38, 0 % make up deputy principals. The professional seniority is as presented; 8,0 % 0-5 years, %20,7 6-10 years, 34 % 11-15 years, 23 % 16-20 years and 13,3 %</w:t>
      </w:r>
    </w:p>
    <w:p w14:paraId="323BEAC8"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3FAAB9E5" w14:textId="77777777" w:rsidR="0024771B" w:rsidRDefault="0024771B" w:rsidP="0024771B">
      <w:pPr>
        <w:pStyle w:val="GvdeMetni"/>
        <w:spacing w:before="4"/>
        <w:rPr>
          <w:rFonts w:ascii="Arial"/>
          <w:sz w:val="25"/>
        </w:rPr>
      </w:pPr>
    </w:p>
    <w:p w14:paraId="13AA6BB9" w14:textId="77777777" w:rsidR="0024771B" w:rsidRDefault="0024771B" w:rsidP="0024771B">
      <w:pPr>
        <w:pStyle w:val="GvdeMetni"/>
        <w:spacing w:before="93"/>
        <w:ind w:left="684"/>
        <w:jc w:val="both"/>
        <w:rPr>
          <w:rFonts w:ascii="Arial"/>
        </w:rPr>
      </w:pPr>
      <w:r>
        <w:rPr>
          <w:rFonts w:ascii="Arial"/>
        </w:rPr>
        <w:t>21 years and over of seniority. The 13, 3 % 20-30 years, 38, 7% 31-40</w:t>
      </w:r>
      <w:r>
        <w:rPr>
          <w:rFonts w:ascii="Arial"/>
          <w:spacing w:val="-10"/>
        </w:rPr>
        <w:t xml:space="preserve"> </w:t>
      </w:r>
      <w:r>
        <w:rPr>
          <w:rFonts w:ascii="Arial"/>
        </w:rPr>
        <w:t>years,</w:t>
      </w:r>
    </w:p>
    <w:p w14:paraId="0BF35068" w14:textId="77777777" w:rsidR="0024771B" w:rsidRDefault="0024771B" w:rsidP="0024771B">
      <w:pPr>
        <w:pStyle w:val="GvdeMetni"/>
        <w:spacing w:before="139" w:line="360" w:lineRule="auto"/>
        <w:ind w:left="684" w:right="676"/>
        <w:jc w:val="both"/>
        <w:rPr>
          <w:rFonts w:ascii="Arial"/>
        </w:rPr>
      </w:pPr>
      <w:r>
        <w:rPr>
          <w:rFonts w:ascii="Arial"/>
        </w:rPr>
        <w:t xml:space="preserve">33, 3 % 41-50 years 14, 7 51 years and over form the ages of the directors. The seniority in the schools which directors work in are 58, 0% 0-5 </w:t>
      </w:r>
      <w:proofErr w:type="gramStart"/>
      <w:r>
        <w:rPr>
          <w:rFonts w:ascii="Arial"/>
        </w:rPr>
        <w:t>years,  29</w:t>
      </w:r>
      <w:proofErr w:type="gramEnd"/>
      <w:r>
        <w:rPr>
          <w:rFonts w:ascii="Arial"/>
        </w:rPr>
        <w:t>, 3 % 6-10 years and 12, 7% 11 years and over of seniority. The 12, 0%</w:t>
      </w:r>
      <w:r>
        <w:rPr>
          <w:rFonts w:ascii="Arial"/>
          <w:spacing w:val="30"/>
        </w:rPr>
        <w:t xml:space="preserve"> </w:t>
      </w:r>
      <w:r>
        <w:rPr>
          <w:rFonts w:ascii="Arial"/>
        </w:rPr>
        <w:t>1-</w:t>
      </w:r>
    </w:p>
    <w:p w14:paraId="1060621A" w14:textId="77777777" w:rsidR="0024771B" w:rsidRDefault="0024771B" w:rsidP="0024771B">
      <w:pPr>
        <w:pStyle w:val="GvdeMetni"/>
        <w:spacing w:line="360" w:lineRule="auto"/>
        <w:ind w:left="684" w:right="677"/>
        <w:jc w:val="both"/>
        <w:rPr>
          <w:rFonts w:ascii="Arial"/>
        </w:rPr>
      </w:pPr>
      <w:r>
        <w:rPr>
          <w:rFonts w:ascii="Arial"/>
        </w:rPr>
        <w:t>30, %47, 3 31-50 and 40, 7 % 51 and over form the number of teachers at school where directors work.</w:t>
      </w:r>
    </w:p>
    <w:p w14:paraId="5CA03B63" w14:textId="77777777" w:rsidR="0024771B" w:rsidRDefault="0024771B" w:rsidP="0024771B">
      <w:pPr>
        <w:pStyle w:val="GvdeMetni"/>
        <w:spacing w:before="2"/>
        <w:rPr>
          <w:rFonts w:ascii="Arial"/>
          <w:sz w:val="31"/>
        </w:rPr>
      </w:pPr>
    </w:p>
    <w:p w14:paraId="0A132ACC" w14:textId="77777777" w:rsidR="0024771B" w:rsidRDefault="0024771B" w:rsidP="0024771B">
      <w:pPr>
        <w:pStyle w:val="Balk4"/>
        <w:numPr>
          <w:ilvl w:val="1"/>
          <w:numId w:val="83"/>
        </w:numPr>
        <w:tabs>
          <w:tab w:val="left" w:pos="1796"/>
        </w:tabs>
        <w:rPr>
          <w:rFonts w:ascii="Arial"/>
        </w:rPr>
      </w:pPr>
      <w:r>
        <w:rPr>
          <w:rFonts w:ascii="Arial"/>
          <w:spacing w:val="2"/>
        </w:rPr>
        <w:t xml:space="preserve">Data </w:t>
      </w:r>
      <w:r>
        <w:rPr>
          <w:rFonts w:ascii="Arial"/>
          <w:spacing w:val="8"/>
        </w:rPr>
        <w:t>Collection</w:t>
      </w:r>
      <w:r>
        <w:rPr>
          <w:rFonts w:ascii="Arial"/>
          <w:spacing w:val="6"/>
        </w:rPr>
        <w:t xml:space="preserve"> </w:t>
      </w:r>
      <w:r>
        <w:rPr>
          <w:rFonts w:ascii="Arial"/>
          <w:spacing w:val="8"/>
        </w:rPr>
        <w:t>Tool</w:t>
      </w:r>
    </w:p>
    <w:p w14:paraId="1C5D81D1" w14:textId="77777777" w:rsidR="0024771B" w:rsidRDefault="0024771B" w:rsidP="0024771B">
      <w:pPr>
        <w:pStyle w:val="GvdeMetni"/>
        <w:rPr>
          <w:rFonts w:ascii="Arial"/>
          <w:b/>
          <w:sz w:val="26"/>
        </w:rPr>
      </w:pPr>
    </w:p>
    <w:p w14:paraId="4A4A011F" w14:textId="77777777" w:rsidR="0024771B" w:rsidRDefault="0024771B" w:rsidP="0024771B">
      <w:pPr>
        <w:pStyle w:val="GvdeMetni"/>
        <w:spacing w:before="198" w:line="360" w:lineRule="auto"/>
        <w:ind w:left="684" w:right="676" w:firstLine="708"/>
        <w:jc w:val="both"/>
        <w:rPr>
          <w:rFonts w:ascii="Arial"/>
        </w:rPr>
      </w:pPr>
      <w:r>
        <w:rPr>
          <w:rFonts w:ascii="Arial"/>
        </w:rPr>
        <w:t>Thesis papers, books, essays and other sources were scanned and the relevant literature was examined to benefit the research. The sources indicated in the bibliography were completely reached by the</w:t>
      </w:r>
      <w:r>
        <w:rPr>
          <w:rFonts w:ascii="Arial"/>
          <w:spacing w:val="-20"/>
        </w:rPr>
        <w:t xml:space="preserve"> </w:t>
      </w:r>
      <w:r>
        <w:rPr>
          <w:rFonts w:ascii="Arial"/>
        </w:rPr>
        <w:t>researcher.</w:t>
      </w:r>
    </w:p>
    <w:p w14:paraId="1419E612" w14:textId="77777777" w:rsidR="0024771B" w:rsidRDefault="0024771B" w:rsidP="0024771B">
      <w:pPr>
        <w:pStyle w:val="GvdeMetni"/>
        <w:spacing w:before="5"/>
        <w:rPr>
          <w:rFonts w:ascii="Arial"/>
          <w:sz w:val="31"/>
        </w:rPr>
      </w:pPr>
    </w:p>
    <w:p w14:paraId="409BF1EB" w14:textId="77777777" w:rsidR="0024771B" w:rsidRDefault="0024771B" w:rsidP="0024771B">
      <w:pPr>
        <w:pStyle w:val="GvdeMetni"/>
        <w:spacing w:line="360" w:lineRule="auto"/>
        <w:ind w:left="684" w:right="675" w:firstLine="708"/>
        <w:jc w:val="both"/>
        <w:rPr>
          <w:rFonts w:ascii="Arial" w:hAnsi="Arial"/>
        </w:rPr>
      </w:pPr>
      <w:r>
        <w:rPr>
          <w:rFonts w:ascii="Arial" w:hAnsi="Arial"/>
        </w:rPr>
        <w:t xml:space="preserve">The measurement system of school directors’ faith in innovation management was developed by Bülbül (2011). The measurement is made up of 32 questions and 4 dimensions. Before the measurement was applied, AFA and DFA analyses were made. According to the exploratory factor analysis, factor analysis might not be suitable for all kinds of data structures For the factor analysis of the data suitability, Kaiser-Meyer-Olkin (KMO and Barlett’s Tests) test was conducted (KMO=, 888, sig=000). </w:t>
      </w:r>
      <w:proofErr w:type="gramStart"/>
      <w:r>
        <w:rPr>
          <w:rFonts w:ascii="Arial" w:hAnsi="Arial"/>
        </w:rPr>
        <w:t>The  KMO</w:t>
      </w:r>
      <w:proofErr w:type="gramEnd"/>
      <w:r>
        <w:rPr>
          <w:rFonts w:ascii="Arial" w:hAnsi="Arial"/>
        </w:rPr>
        <w:t xml:space="preserve"> resulted over 60 and the Barlett test was meaningful. When communalities are inspected as factors, we can see that the n=32 matters’ eigenvalue greater than 1 is formed under four factors. The communalities declared by these four factors is 68, 9%. However the given four factors’ mutual communalities vary between 0,549 and 0,818. When the Component Matrix table is inspected, the general of these 32 matters’ first factor’s charge value varies between 0,482 and 824. This finding shows that the measurement has a general</w:t>
      </w:r>
      <w:r>
        <w:rPr>
          <w:rFonts w:ascii="Arial" w:hAnsi="Arial"/>
          <w:spacing w:val="-3"/>
        </w:rPr>
        <w:t xml:space="preserve"> </w:t>
      </w:r>
      <w:r>
        <w:rPr>
          <w:rFonts w:ascii="Arial" w:hAnsi="Arial"/>
        </w:rPr>
        <w:t>factor.</w:t>
      </w:r>
    </w:p>
    <w:p w14:paraId="399C92BF" w14:textId="77777777" w:rsidR="0024771B" w:rsidRDefault="0024771B" w:rsidP="0024771B">
      <w:pPr>
        <w:pStyle w:val="GvdeMetni"/>
        <w:spacing w:before="119" w:line="360" w:lineRule="auto"/>
        <w:ind w:left="871" w:right="787" w:hanging="82"/>
        <w:jc w:val="both"/>
        <w:rPr>
          <w:rFonts w:ascii="Arial" w:hAnsi="Arial"/>
        </w:rPr>
      </w:pPr>
      <w:r>
        <w:rPr>
          <w:rFonts w:ascii="Arial" w:hAnsi="Arial"/>
        </w:rPr>
        <w:t>Table 4.2 Measurement and analysis of directors’ faith regarding innovation management results. (DFA) Validity and Trustworthiness Analysis Results</w:t>
      </w:r>
    </w:p>
    <w:p w14:paraId="46B68313" w14:textId="77777777" w:rsidR="0024771B" w:rsidRDefault="0024771B" w:rsidP="0024771B">
      <w:pPr>
        <w:pStyle w:val="GvdeMetni"/>
        <w:spacing w:before="8" w:after="1"/>
        <w:rPr>
          <w:rFonts w:ascii="Arial"/>
          <w:sz w:val="17"/>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1128"/>
        <w:gridCol w:w="1507"/>
        <w:gridCol w:w="4538"/>
      </w:tblGrid>
      <w:tr w:rsidR="0024771B" w14:paraId="375183E3" w14:textId="77777777" w:rsidTr="00BA3780">
        <w:trPr>
          <w:trHeight w:val="517"/>
        </w:trPr>
        <w:tc>
          <w:tcPr>
            <w:tcW w:w="1087" w:type="dxa"/>
          </w:tcPr>
          <w:p w14:paraId="62CF5A00" w14:textId="77777777" w:rsidR="0024771B" w:rsidRDefault="0024771B" w:rsidP="00BA3780">
            <w:pPr>
              <w:pStyle w:val="TableParagraph"/>
              <w:spacing w:before="50"/>
              <w:ind w:left="182"/>
              <w:jc w:val="left"/>
              <w:rPr>
                <w:b/>
                <w:sz w:val="24"/>
              </w:rPr>
            </w:pPr>
            <w:r>
              <w:rPr>
                <w:b/>
                <w:sz w:val="24"/>
              </w:rPr>
              <w:t>Matter</w:t>
            </w:r>
          </w:p>
        </w:tc>
        <w:tc>
          <w:tcPr>
            <w:tcW w:w="1128" w:type="dxa"/>
          </w:tcPr>
          <w:p w14:paraId="47BC93A2" w14:textId="77777777" w:rsidR="0024771B" w:rsidRDefault="0024771B" w:rsidP="00BA3780">
            <w:pPr>
              <w:pStyle w:val="TableParagraph"/>
              <w:spacing w:before="50"/>
              <w:ind w:left="199"/>
              <w:jc w:val="left"/>
              <w:rPr>
                <w:b/>
                <w:sz w:val="24"/>
              </w:rPr>
            </w:pPr>
            <w:r>
              <w:rPr>
                <w:b/>
                <w:sz w:val="24"/>
              </w:rPr>
              <w:t>Factor</w:t>
            </w:r>
          </w:p>
        </w:tc>
        <w:tc>
          <w:tcPr>
            <w:tcW w:w="1507" w:type="dxa"/>
          </w:tcPr>
          <w:p w14:paraId="28787B54" w14:textId="77777777" w:rsidR="0024771B" w:rsidRDefault="0024771B" w:rsidP="00BA3780">
            <w:pPr>
              <w:pStyle w:val="TableParagraph"/>
              <w:spacing w:before="50"/>
              <w:ind w:left="388"/>
              <w:jc w:val="left"/>
              <w:rPr>
                <w:b/>
                <w:sz w:val="24"/>
              </w:rPr>
            </w:pPr>
            <w:r>
              <w:rPr>
                <w:b/>
                <w:sz w:val="24"/>
              </w:rPr>
              <w:t>Factor</w:t>
            </w:r>
          </w:p>
        </w:tc>
        <w:tc>
          <w:tcPr>
            <w:tcW w:w="4538" w:type="dxa"/>
          </w:tcPr>
          <w:p w14:paraId="31201850" w14:textId="77777777" w:rsidR="0024771B" w:rsidRDefault="0024771B" w:rsidP="00BA3780">
            <w:pPr>
              <w:pStyle w:val="TableParagraph"/>
              <w:spacing w:before="50"/>
              <w:ind w:left="960"/>
              <w:jc w:val="left"/>
              <w:rPr>
                <w:b/>
                <w:sz w:val="24"/>
              </w:rPr>
            </w:pPr>
            <w:r>
              <w:rPr>
                <w:b/>
                <w:sz w:val="24"/>
              </w:rPr>
              <w:t>Value after Conversion</w:t>
            </w:r>
          </w:p>
        </w:tc>
      </w:tr>
    </w:tbl>
    <w:p w14:paraId="4D3D789A" w14:textId="77777777" w:rsidR="0024771B" w:rsidRDefault="0024771B" w:rsidP="0024771B">
      <w:pPr>
        <w:rPr>
          <w:sz w:val="24"/>
        </w:rPr>
        <w:sectPr w:rsidR="0024771B">
          <w:pgSz w:w="11910" w:h="16840"/>
          <w:pgMar w:top="1580" w:right="1020" w:bottom="920" w:left="1300" w:header="0" w:footer="656" w:gutter="0"/>
          <w:cols w:space="708"/>
        </w:sectPr>
      </w:pPr>
    </w:p>
    <w:p w14:paraId="4A487D51" w14:textId="77777777" w:rsidR="0024771B" w:rsidRDefault="0024771B" w:rsidP="0024771B">
      <w:pPr>
        <w:pStyle w:val="GvdeMetni"/>
        <w:rPr>
          <w:rFonts w:ascii="Arial"/>
          <w:sz w:val="20"/>
        </w:rPr>
      </w:pPr>
    </w:p>
    <w:p w14:paraId="59FC704E" w14:textId="77777777" w:rsidR="0024771B" w:rsidRDefault="0024771B" w:rsidP="0024771B">
      <w:pPr>
        <w:pStyle w:val="GvdeMetni"/>
        <w:spacing w:before="6" w:after="1"/>
        <w:rPr>
          <w:rFonts w:ascii="Arial"/>
          <w:sz w:val="13"/>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1128"/>
        <w:gridCol w:w="1507"/>
        <w:gridCol w:w="1133"/>
        <w:gridCol w:w="1131"/>
        <w:gridCol w:w="1131"/>
        <w:gridCol w:w="1145"/>
      </w:tblGrid>
      <w:tr w:rsidR="0024771B" w14:paraId="51E18CD3" w14:textId="77777777" w:rsidTr="00BA3780">
        <w:trPr>
          <w:trHeight w:val="1242"/>
        </w:trPr>
        <w:tc>
          <w:tcPr>
            <w:tcW w:w="1087" w:type="dxa"/>
          </w:tcPr>
          <w:p w14:paraId="446D3F0C" w14:textId="77777777" w:rsidR="0024771B" w:rsidRDefault="0024771B" w:rsidP="00BA3780">
            <w:pPr>
              <w:pStyle w:val="TableParagraph"/>
              <w:spacing w:line="274" w:lineRule="exact"/>
              <w:ind w:left="358" w:right="359"/>
              <w:rPr>
                <w:b/>
                <w:sz w:val="24"/>
              </w:rPr>
            </w:pPr>
            <w:r>
              <w:rPr>
                <w:b/>
                <w:sz w:val="24"/>
              </w:rPr>
              <w:t>No</w:t>
            </w:r>
          </w:p>
        </w:tc>
        <w:tc>
          <w:tcPr>
            <w:tcW w:w="1128" w:type="dxa"/>
          </w:tcPr>
          <w:p w14:paraId="2E18799D" w14:textId="77777777" w:rsidR="0024771B" w:rsidRDefault="0024771B" w:rsidP="00BA3780">
            <w:pPr>
              <w:pStyle w:val="TableParagraph"/>
              <w:spacing w:line="274" w:lineRule="exact"/>
              <w:ind w:left="64" w:right="64"/>
              <w:rPr>
                <w:b/>
                <w:sz w:val="24"/>
              </w:rPr>
            </w:pPr>
            <w:r>
              <w:rPr>
                <w:b/>
                <w:sz w:val="24"/>
              </w:rPr>
              <w:t>Mutual</w:t>
            </w:r>
          </w:p>
          <w:p w14:paraId="7BFE5618" w14:textId="77777777" w:rsidR="0024771B" w:rsidRDefault="0024771B" w:rsidP="00BA3780">
            <w:pPr>
              <w:pStyle w:val="TableParagraph"/>
              <w:spacing w:before="5" w:line="410" w:lineRule="atLeast"/>
              <w:ind w:left="78" w:right="64"/>
              <w:rPr>
                <w:b/>
                <w:sz w:val="24"/>
              </w:rPr>
            </w:pPr>
            <w:r>
              <w:rPr>
                <w:b/>
                <w:w w:val="90"/>
                <w:sz w:val="24"/>
              </w:rPr>
              <w:t xml:space="preserve">Commun </w:t>
            </w:r>
            <w:r>
              <w:rPr>
                <w:b/>
                <w:sz w:val="24"/>
              </w:rPr>
              <w:t>ality</w:t>
            </w:r>
          </w:p>
        </w:tc>
        <w:tc>
          <w:tcPr>
            <w:tcW w:w="1507" w:type="dxa"/>
          </w:tcPr>
          <w:p w14:paraId="6739E3A8" w14:textId="77777777" w:rsidR="0024771B" w:rsidRDefault="0024771B" w:rsidP="00BA3780">
            <w:pPr>
              <w:pStyle w:val="TableParagraph"/>
              <w:spacing w:line="360" w:lineRule="auto"/>
              <w:ind w:left="434" w:hanging="94"/>
              <w:jc w:val="left"/>
              <w:rPr>
                <w:b/>
                <w:sz w:val="24"/>
              </w:rPr>
            </w:pPr>
            <w:r>
              <w:rPr>
                <w:b/>
                <w:w w:val="95"/>
                <w:sz w:val="24"/>
              </w:rPr>
              <w:t xml:space="preserve">Charge </w:t>
            </w:r>
            <w:r>
              <w:rPr>
                <w:b/>
                <w:sz w:val="24"/>
              </w:rPr>
              <w:t>Value</w:t>
            </w:r>
          </w:p>
        </w:tc>
        <w:tc>
          <w:tcPr>
            <w:tcW w:w="1133" w:type="dxa"/>
          </w:tcPr>
          <w:p w14:paraId="32DF977F" w14:textId="77777777" w:rsidR="0024771B" w:rsidRDefault="0024771B" w:rsidP="00BA3780">
            <w:pPr>
              <w:pStyle w:val="TableParagraph"/>
              <w:spacing w:before="10"/>
              <w:jc w:val="left"/>
              <w:rPr>
                <w:sz w:val="35"/>
              </w:rPr>
            </w:pPr>
          </w:p>
          <w:p w14:paraId="46C3B974" w14:textId="77777777" w:rsidR="0024771B" w:rsidRDefault="0024771B" w:rsidP="00BA3780">
            <w:pPr>
              <w:pStyle w:val="TableParagraph"/>
              <w:ind w:left="312"/>
              <w:jc w:val="left"/>
              <w:rPr>
                <w:b/>
                <w:sz w:val="24"/>
              </w:rPr>
            </w:pPr>
            <w:r>
              <w:rPr>
                <w:b/>
                <w:sz w:val="24"/>
              </w:rPr>
              <w:t>GYY</w:t>
            </w:r>
          </w:p>
        </w:tc>
        <w:tc>
          <w:tcPr>
            <w:tcW w:w="1131" w:type="dxa"/>
          </w:tcPr>
          <w:p w14:paraId="5DAE7A92" w14:textId="77777777" w:rsidR="0024771B" w:rsidRDefault="0024771B" w:rsidP="00BA3780">
            <w:pPr>
              <w:pStyle w:val="TableParagraph"/>
              <w:spacing w:before="10"/>
              <w:jc w:val="left"/>
              <w:rPr>
                <w:sz w:val="35"/>
              </w:rPr>
            </w:pPr>
          </w:p>
          <w:p w14:paraId="09A10E4E" w14:textId="77777777" w:rsidR="0024771B" w:rsidRDefault="0024771B" w:rsidP="00BA3780">
            <w:pPr>
              <w:pStyle w:val="TableParagraph"/>
              <w:ind w:left="308" w:right="301"/>
              <w:rPr>
                <w:b/>
                <w:sz w:val="24"/>
              </w:rPr>
            </w:pPr>
            <w:r>
              <w:rPr>
                <w:b/>
                <w:sz w:val="24"/>
              </w:rPr>
              <w:t>YS</w:t>
            </w:r>
          </w:p>
        </w:tc>
        <w:tc>
          <w:tcPr>
            <w:tcW w:w="1131" w:type="dxa"/>
          </w:tcPr>
          <w:p w14:paraId="02AE82F5" w14:textId="77777777" w:rsidR="0024771B" w:rsidRDefault="0024771B" w:rsidP="00BA3780">
            <w:pPr>
              <w:pStyle w:val="TableParagraph"/>
              <w:spacing w:before="10"/>
              <w:jc w:val="left"/>
              <w:rPr>
                <w:sz w:val="35"/>
              </w:rPr>
            </w:pPr>
          </w:p>
          <w:p w14:paraId="7BE2A274" w14:textId="77777777" w:rsidR="0024771B" w:rsidRDefault="0024771B" w:rsidP="00BA3780">
            <w:pPr>
              <w:pStyle w:val="TableParagraph"/>
              <w:ind w:left="304"/>
              <w:jc w:val="left"/>
              <w:rPr>
                <w:b/>
                <w:sz w:val="24"/>
              </w:rPr>
            </w:pPr>
            <w:r>
              <w:rPr>
                <w:b/>
                <w:sz w:val="24"/>
              </w:rPr>
              <w:t>OKY</w:t>
            </w:r>
          </w:p>
        </w:tc>
        <w:tc>
          <w:tcPr>
            <w:tcW w:w="1145" w:type="dxa"/>
          </w:tcPr>
          <w:p w14:paraId="407F37DA" w14:textId="77777777" w:rsidR="0024771B" w:rsidRDefault="0024771B" w:rsidP="00BA3780">
            <w:pPr>
              <w:pStyle w:val="TableParagraph"/>
              <w:spacing w:before="10"/>
              <w:jc w:val="left"/>
              <w:rPr>
                <w:sz w:val="35"/>
              </w:rPr>
            </w:pPr>
          </w:p>
          <w:p w14:paraId="6B8E6C67" w14:textId="77777777" w:rsidR="0024771B" w:rsidRDefault="0024771B" w:rsidP="00BA3780">
            <w:pPr>
              <w:pStyle w:val="TableParagraph"/>
              <w:ind w:left="318" w:right="309"/>
              <w:rPr>
                <w:b/>
                <w:sz w:val="24"/>
              </w:rPr>
            </w:pPr>
            <w:r>
              <w:rPr>
                <w:b/>
                <w:sz w:val="24"/>
              </w:rPr>
              <w:t>PY</w:t>
            </w:r>
          </w:p>
        </w:tc>
      </w:tr>
      <w:tr w:rsidR="0024771B" w14:paraId="23E7EC84" w14:textId="77777777" w:rsidTr="00BA3780">
        <w:trPr>
          <w:trHeight w:val="613"/>
        </w:trPr>
        <w:tc>
          <w:tcPr>
            <w:tcW w:w="1087" w:type="dxa"/>
          </w:tcPr>
          <w:p w14:paraId="54E45996" w14:textId="77777777" w:rsidR="0024771B" w:rsidRDefault="0024771B" w:rsidP="00BA3780">
            <w:pPr>
              <w:pStyle w:val="TableParagraph"/>
              <w:spacing w:before="98"/>
              <w:ind w:left="6"/>
              <w:rPr>
                <w:sz w:val="24"/>
              </w:rPr>
            </w:pPr>
            <w:r>
              <w:rPr>
                <w:w w:val="99"/>
                <w:sz w:val="24"/>
              </w:rPr>
              <w:t>1</w:t>
            </w:r>
          </w:p>
        </w:tc>
        <w:tc>
          <w:tcPr>
            <w:tcW w:w="1128" w:type="dxa"/>
          </w:tcPr>
          <w:p w14:paraId="574DAEA6" w14:textId="77777777" w:rsidR="0024771B" w:rsidRDefault="0024771B" w:rsidP="00BA3780">
            <w:pPr>
              <w:pStyle w:val="TableParagraph"/>
              <w:spacing w:line="274" w:lineRule="exact"/>
              <w:ind w:left="78" w:right="64"/>
              <w:rPr>
                <w:sz w:val="24"/>
              </w:rPr>
            </w:pPr>
            <w:r>
              <w:rPr>
                <w:sz w:val="24"/>
              </w:rPr>
              <w:t>,552</w:t>
            </w:r>
          </w:p>
        </w:tc>
        <w:tc>
          <w:tcPr>
            <w:tcW w:w="1507" w:type="dxa"/>
          </w:tcPr>
          <w:p w14:paraId="5A320A5E" w14:textId="77777777" w:rsidR="0024771B" w:rsidRDefault="0024771B" w:rsidP="00BA3780">
            <w:pPr>
              <w:pStyle w:val="TableParagraph"/>
              <w:spacing w:line="274" w:lineRule="exact"/>
              <w:ind w:left="436" w:right="420"/>
              <w:rPr>
                <w:sz w:val="24"/>
              </w:rPr>
            </w:pPr>
            <w:r>
              <w:rPr>
                <w:sz w:val="24"/>
              </w:rPr>
              <w:t>0,482</w:t>
            </w:r>
          </w:p>
        </w:tc>
        <w:tc>
          <w:tcPr>
            <w:tcW w:w="1133" w:type="dxa"/>
            <w:shd w:val="clear" w:color="auto" w:fill="CFCFCF"/>
          </w:tcPr>
          <w:p w14:paraId="4CC49FD9" w14:textId="77777777" w:rsidR="0024771B" w:rsidRDefault="0024771B" w:rsidP="00BA3780">
            <w:pPr>
              <w:pStyle w:val="TableParagraph"/>
              <w:spacing w:line="274" w:lineRule="exact"/>
              <w:ind w:left="331"/>
              <w:jc w:val="left"/>
              <w:rPr>
                <w:sz w:val="24"/>
              </w:rPr>
            </w:pPr>
            <w:r>
              <w:rPr>
                <w:sz w:val="24"/>
              </w:rPr>
              <w:t>,691</w:t>
            </w:r>
          </w:p>
        </w:tc>
        <w:tc>
          <w:tcPr>
            <w:tcW w:w="1131" w:type="dxa"/>
          </w:tcPr>
          <w:p w14:paraId="2E3530A8" w14:textId="77777777" w:rsidR="0024771B" w:rsidRDefault="0024771B" w:rsidP="00BA3780">
            <w:pPr>
              <w:pStyle w:val="TableParagraph"/>
              <w:jc w:val="left"/>
              <w:rPr>
                <w:rFonts w:ascii="Times New Roman"/>
              </w:rPr>
            </w:pPr>
          </w:p>
        </w:tc>
        <w:tc>
          <w:tcPr>
            <w:tcW w:w="1131" w:type="dxa"/>
          </w:tcPr>
          <w:p w14:paraId="49987B4A" w14:textId="77777777" w:rsidR="0024771B" w:rsidRDefault="0024771B" w:rsidP="00BA3780">
            <w:pPr>
              <w:pStyle w:val="TableParagraph"/>
              <w:jc w:val="left"/>
              <w:rPr>
                <w:rFonts w:ascii="Times New Roman"/>
              </w:rPr>
            </w:pPr>
          </w:p>
        </w:tc>
        <w:tc>
          <w:tcPr>
            <w:tcW w:w="1145" w:type="dxa"/>
          </w:tcPr>
          <w:p w14:paraId="79BEB30D" w14:textId="77777777" w:rsidR="0024771B" w:rsidRDefault="0024771B" w:rsidP="00BA3780">
            <w:pPr>
              <w:pStyle w:val="TableParagraph"/>
              <w:jc w:val="left"/>
              <w:rPr>
                <w:rFonts w:ascii="Times New Roman"/>
              </w:rPr>
            </w:pPr>
          </w:p>
        </w:tc>
      </w:tr>
      <w:tr w:rsidR="0024771B" w14:paraId="4B3F3CAA" w14:textId="77777777" w:rsidTr="00BA3780">
        <w:trPr>
          <w:trHeight w:val="613"/>
        </w:trPr>
        <w:tc>
          <w:tcPr>
            <w:tcW w:w="1087" w:type="dxa"/>
          </w:tcPr>
          <w:p w14:paraId="136941EC" w14:textId="77777777" w:rsidR="0024771B" w:rsidRDefault="0024771B" w:rsidP="00BA3780">
            <w:pPr>
              <w:pStyle w:val="TableParagraph"/>
              <w:spacing w:before="98"/>
              <w:ind w:left="6"/>
              <w:rPr>
                <w:sz w:val="24"/>
              </w:rPr>
            </w:pPr>
            <w:r>
              <w:rPr>
                <w:w w:val="99"/>
                <w:sz w:val="24"/>
              </w:rPr>
              <w:t>2</w:t>
            </w:r>
          </w:p>
        </w:tc>
        <w:tc>
          <w:tcPr>
            <w:tcW w:w="1128" w:type="dxa"/>
          </w:tcPr>
          <w:p w14:paraId="4812B687" w14:textId="77777777" w:rsidR="0024771B" w:rsidRDefault="0024771B" w:rsidP="00BA3780">
            <w:pPr>
              <w:pStyle w:val="TableParagraph"/>
              <w:spacing w:line="274" w:lineRule="exact"/>
              <w:ind w:left="78" w:right="64"/>
              <w:rPr>
                <w:sz w:val="24"/>
              </w:rPr>
            </w:pPr>
            <w:r>
              <w:rPr>
                <w:sz w:val="24"/>
              </w:rPr>
              <w:t>,633</w:t>
            </w:r>
          </w:p>
        </w:tc>
        <w:tc>
          <w:tcPr>
            <w:tcW w:w="1507" w:type="dxa"/>
          </w:tcPr>
          <w:p w14:paraId="10F130F0" w14:textId="77777777" w:rsidR="0024771B" w:rsidRDefault="0024771B" w:rsidP="00BA3780">
            <w:pPr>
              <w:pStyle w:val="TableParagraph"/>
              <w:spacing w:line="274" w:lineRule="exact"/>
              <w:ind w:left="436" w:right="420"/>
              <w:rPr>
                <w:sz w:val="24"/>
              </w:rPr>
            </w:pPr>
            <w:r>
              <w:rPr>
                <w:sz w:val="24"/>
              </w:rPr>
              <w:t>0,497</w:t>
            </w:r>
          </w:p>
        </w:tc>
        <w:tc>
          <w:tcPr>
            <w:tcW w:w="1133" w:type="dxa"/>
            <w:shd w:val="clear" w:color="auto" w:fill="CFCFCF"/>
          </w:tcPr>
          <w:p w14:paraId="0FEF1D24" w14:textId="77777777" w:rsidR="0024771B" w:rsidRDefault="0024771B" w:rsidP="00BA3780">
            <w:pPr>
              <w:pStyle w:val="TableParagraph"/>
              <w:spacing w:line="274" w:lineRule="exact"/>
              <w:ind w:left="331"/>
              <w:jc w:val="left"/>
              <w:rPr>
                <w:sz w:val="24"/>
              </w:rPr>
            </w:pPr>
            <w:r>
              <w:rPr>
                <w:sz w:val="24"/>
              </w:rPr>
              <w:t>,713</w:t>
            </w:r>
          </w:p>
        </w:tc>
        <w:tc>
          <w:tcPr>
            <w:tcW w:w="1131" w:type="dxa"/>
          </w:tcPr>
          <w:p w14:paraId="633D9929" w14:textId="77777777" w:rsidR="0024771B" w:rsidRDefault="0024771B" w:rsidP="00BA3780">
            <w:pPr>
              <w:pStyle w:val="TableParagraph"/>
              <w:jc w:val="left"/>
              <w:rPr>
                <w:rFonts w:ascii="Times New Roman"/>
              </w:rPr>
            </w:pPr>
          </w:p>
        </w:tc>
        <w:tc>
          <w:tcPr>
            <w:tcW w:w="1131" w:type="dxa"/>
          </w:tcPr>
          <w:p w14:paraId="4D29A4BE" w14:textId="77777777" w:rsidR="0024771B" w:rsidRDefault="0024771B" w:rsidP="00BA3780">
            <w:pPr>
              <w:pStyle w:val="TableParagraph"/>
              <w:jc w:val="left"/>
              <w:rPr>
                <w:rFonts w:ascii="Times New Roman"/>
              </w:rPr>
            </w:pPr>
          </w:p>
        </w:tc>
        <w:tc>
          <w:tcPr>
            <w:tcW w:w="1145" w:type="dxa"/>
          </w:tcPr>
          <w:p w14:paraId="51A1E79C" w14:textId="77777777" w:rsidR="0024771B" w:rsidRDefault="0024771B" w:rsidP="00BA3780">
            <w:pPr>
              <w:pStyle w:val="TableParagraph"/>
              <w:jc w:val="left"/>
              <w:rPr>
                <w:rFonts w:ascii="Times New Roman"/>
              </w:rPr>
            </w:pPr>
          </w:p>
        </w:tc>
      </w:tr>
      <w:tr w:rsidR="0024771B" w14:paraId="58144357" w14:textId="77777777" w:rsidTr="00BA3780">
        <w:trPr>
          <w:trHeight w:val="614"/>
        </w:trPr>
        <w:tc>
          <w:tcPr>
            <w:tcW w:w="1087" w:type="dxa"/>
          </w:tcPr>
          <w:p w14:paraId="54071C4D" w14:textId="77777777" w:rsidR="0024771B" w:rsidRDefault="0024771B" w:rsidP="00BA3780">
            <w:pPr>
              <w:pStyle w:val="TableParagraph"/>
              <w:spacing w:before="98"/>
              <w:ind w:left="6"/>
              <w:rPr>
                <w:sz w:val="24"/>
              </w:rPr>
            </w:pPr>
            <w:r>
              <w:rPr>
                <w:w w:val="99"/>
                <w:sz w:val="24"/>
              </w:rPr>
              <w:t>3</w:t>
            </w:r>
          </w:p>
        </w:tc>
        <w:tc>
          <w:tcPr>
            <w:tcW w:w="1128" w:type="dxa"/>
          </w:tcPr>
          <w:p w14:paraId="2FD587F2" w14:textId="77777777" w:rsidR="0024771B" w:rsidRDefault="0024771B" w:rsidP="00BA3780">
            <w:pPr>
              <w:pStyle w:val="TableParagraph"/>
              <w:spacing w:line="274" w:lineRule="exact"/>
              <w:ind w:left="78" w:right="64"/>
              <w:rPr>
                <w:sz w:val="24"/>
              </w:rPr>
            </w:pPr>
            <w:r>
              <w:rPr>
                <w:sz w:val="24"/>
              </w:rPr>
              <w:t>,605</w:t>
            </w:r>
          </w:p>
        </w:tc>
        <w:tc>
          <w:tcPr>
            <w:tcW w:w="1507" w:type="dxa"/>
          </w:tcPr>
          <w:p w14:paraId="2DCD1DD1" w14:textId="77777777" w:rsidR="0024771B" w:rsidRDefault="0024771B" w:rsidP="00BA3780">
            <w:pPr>
              <w:pStyle w:val="TableParagraph"/>
              <w:spacing w:line="274" w:lineRule="exact"/>
              <w:ind w:left="436" w:right="420"/>
              <w:rPr>
                <w:sz w:val="24"/>
              </w:rPr>
            </w:pPr>
            <w:r>
              <w:rPr>
                <w:sz w:val="24"/>
              </w:rPr>
              <w:t>0,537</w:t>
            </w:r>
          </w:p>
        </w:tc>
        <w:tc>
          <w:tcPr>
            <w:tcW w:w="1133" w:type="dxa"/>
            <w:shd w:val="clear" w:color="auto" w:fill="CFCFCF"/>
          </w:tcPr>
          <w:p w14:paraId="30FD98AB" w14:textId="77777777" w:rsidR="0024771B" w:rsidRDefault="0024771B" w:rsidP="00BA3780">
            <w:pPr>
              <w:pStyle w:val="TableParagraph"/>
              <w:spacing w:line="274" w:lineRule="exact"/>
              <w:ind w:left="331"/>
              <w:jc w:val="left"/>
              <w:rPr>
                <w:sz w:val="24"/>
              </w:rPr>
            </w:pPr>
            <w:r>
              <w:rPr>
                <w:sz w:val="24"/>
              </w:rPr>
              <w:t>,748</w:t>
            </w:r>
          </w:p>
        </w:tc>
        <w:tc>
          <w:tcPr>
            <w:tcW w:w="1131" w:type="dxa"/>
          </w:tcPr>
          <w:p w14:paraId="0BD6A560" w14:textId="77777777" w:rsidR="0024771B" w:rsidRDefault="0024771B" w:rsidP="00BA3780">
            <w:pPr>
              <w:pStyle w:val="TableParagraph"/>
              <w:jc w:val="left"/>
              <w:rPr>
                <w:rFonts w:ascii="Times New Roman"/>
              </w:rPr>
            </w:pPr>
          </w:p>
        </w:tc>
        <w:tc>
          <w:tcPr>
            <w:tcW w:w="1131" w:type="dxa"/>
          </w:tcPr>
          <w:p w14:paraId="449311C4" w14:textId="77777777" w:rsidR="0024771B" w:rsidRDefault="0024771B" w:rsidP="00BA3780">
            <w:pPr>
              <w:pStyle w:val="TableParagraph"/>
              <w:jc w:val="left"/>
              <w:rPr>
                <w:rFonts w:ascii="Times New Roman"/>
              </w:rPr>
            </w:pPr>
          </w:p>
        </w:tc>
        <w:tc>
          <w:tcPr>
            <w:tcW w:w="1145" w:type="dxa"/>
          </w:tcPr>
          <w:p w14:paraId="591D6764" w14:textId="77777777" w:rsidR="0024771B" w:rsidRDefault="0024771B" w:rsidP="00BA3780">
            <w:pPr>
              <w:pStyle w:val="TableParagraph"/>
              <w:jc w:val="left"/>
              <w:rPr>
                <w:rFonts w:ascii="Times New Roman"/>
              </w:rPr>
            </w:pPr>
          </w:p>
        </w:tc>
      </w:tr>
      <w:tr w:rsidR="0024771B" w14:paraId="093D109C" w14:textId="77777777" w:rsidTr="00BA3780">
        <w:trPr>
          <w:trHeight w:val="614"/>
        </w:trPr>
        <w:tc>
          <w:tcPr>
            <w:tcW w:w="1087" w:type="dxa"/>
          </w:tcPr>
          <w:p w14:paraId="1C683C8C" w14:textId="77777777" w:rsidR="0024771B" w:rsidRDefault="0024771B" w:rsidP="00BA3780">
            <w:pPr>
              <w:pStyle w:val="TableParagraph"/>
              <w:spacing w:before="96"/>
              <w:ind w:left="6"/>
              <w:rPr>
                <w:sz w:val="24"/>
              </w:rPr>
            </w:pPr>
            <w:r>
              <w:rPr>
                <w:w w:val="99"/>
                <w:sz w:val="24"/>
              </w:rPr>
              <w:t>4</w:t>
            </w:r>
          </w:p>
        </w:tc>
        <w:tc>
          <w:tcPr>
            <w:tcW w:w="1128" w:type="dxa"/>
          </w:tcPr>
          <w:p w14:paraId="65E77576" w14:textId="77777777" w:rsidR="0024771B" w:rsidRDefault="0024771B" w:rsidP="00BA3780">
            <w:pPr>
              <w:pStyle w:val="TableParagraph"/>
              <w:spacing w:line="274" w:lineRule="exact"/>
              <w:ind w:left="78" w:right="64"/>
              <w:rPr>
                <w:sz w:val="24"/>
              </w:rPr>
            </w:pPr>
            <w:r>
              <w:rPr>
                <w:sz w:val="24"/>
              </w:rPr>
              <w:t>,549</w:t>
            </w:r>
          </w:p>
        </w:tc>
        <w:tc>
          <w:tcPr>
            <w:tcW w:w="1507" w:type="dxa"/>
          </w:tcPr>
          <w:p w14:paraId="7B922F51" w14:textId="77777777" w:rsidR="0024771B" w:rsidRDefault="0024771B" w:rsidP="00BA3780">
            <w:pPr>
              <w:pStyle w:val="TableParagraph"/>
              <w:spacing w:line="274" w:lineRule="exact"/>
              <w:ind w:left="436" w:right="420"/>
              <w:rPr>
                <w:sz w:val="24"/>
              </w:rPr>
            </w:pPr>
            <w:r>
              <w:rPr>
                <w:sz w:val="24"/>
              </w:rPr>
              <w:t>0,538</w:t>
            </w:r>
          </w:p>
        </w:tc>
        <w:tc>
          <w:tcPr>
            <w:tcW w:w="1133" w:type="dxa"/>
            <w:shd w:val="clear" w:color="auto" w:fill="CFCFCF"/>
          </w:tcPr>
          <w:p w14:paraId="322E3581" w14:textId="77777777" w:rsidR="0024771B" w:rsidRDefault="0024771B" w:rsidP="00BA3780">
            <w:pPr>
              <w:pStyle w:val="TableParagraph"/>
              <w:spacing w:line="274" w:lineRule="exact"/>
              <w:ind w:left="331"/>
              <w:jc w:val="left"/>
              <w:rPr>
                <w:sz w:val="24"/>
              </w:rPr>
            </w:pPr>
            <w:r>
              <w:rPr>
                <w:sz w:val="24"/>
              </w:rPr>
              <w:t>,693</w:t>
            </w:r>
          </w:p>
        </w:tc>
        <w:tc>
          <w:tcPr>
            <w:tcW w:w="1131" w:type="dxa"/>
          </w:tcPr>
          <w:p w14:paraId="31C7721A" w14:textId="77777777" w:rsidR="0024771B" w:rsidRDefault="0024771B" w:rsidP="00BA3780">
            <w:pPr>
              <w:pStyle w:val="TableParagraph"/>
              <w:jc w:val="left"/>
              <w:rPr>
                <w:rFonts w:ascii="Times New Roman"/>
              </w:rPr>
            </w:pPr>
          </w:p>
        </w:tc>
        <w:tc>
          <w:tcPr>
            <w:tcW w:w="1131" w:type="dxa"/>
          </w:tcPr>
          <w:p w14:paraId="4B7119EC" w14:textId="77777777" w:rsidR="0024771B" w:rsidRDefault="0024771B" w:rsidP="00BA3780">
            <w:pPr>
              <w:pStyle w:val="TableParagraph"/>
              <w:jc w:val="left"/>
              <w:rPr>
                <w:rFonts w:ascii="Times New Roman"/>
              </w:rPr>
            </w:pPr>
          </w:p>
        </w:tc>
        <w:tc>
          <w:tcPr>
            <w:tcW w:w="1145" w:type="dxa"/>
          </w:tcPr>
          <w:p w14:paraId="4CFC61B4" w14:textId="77777777" w:rsidR="0024771B" w:rsidRDefault="0024771B" w:rsidP="00BA3780">
            <w:pPr>
              <w:pStyle w:val="TableParagraph"/>
              <w:jc w:val="left"/>
              <w:rPr>
                <w:rFonts w:ascii="Times New Roman"/>
              </w:rPr>
            </w:pPr>
          </w:p>
        </w:tc>
      </w:tr>
      <w:tr w:rsidR="0024771B" w14:paraId="06773E86" w14:textId="77777777" w:rsidTr="00BA3780">
        <w:trPr>
          <w:trHeight w:val="613"/>
        </w:trPr>
        <w:tc>
          <w:tcPr>
            <w:tcW w:w="1087" w:type="dxa"/>
          </w:tcPr>
          <w:p w14:paraId="06B2D876" w14:textId="77777777" w:rsidR="0024771B" w:rsidRDefault="0024771B" w:rsidP="00BA3780">
            <w:pPr>
              <w:pStyle w:val="TableParagraph"/>
              <w:spacing w:before="96"/>
              <w:ind w:left="6"/>
              <w:rPr>
                <w:sz w:val="24"/>
              </w:rPr>
            </w:pPr>
            <w:r>
              <w:rPr>
                <w:w w:val="99"/>
                <w:sz w:val="24"/>
              </w:rPr>
              <w:t>5</w:t>
            </w:r>
          </w:p>
        </w:tc>
        <w:tc>
          <w:tcPr>
            <w:tcW w:w="1128" w:type="dxa"/>
          </w:tcPr>
          <w:p w14:paraId="1626EBA7" w14:textId="77777777" w:rsidR="0024771B" w:rsidRDefault="0024771B" w:rsidP="00BA3780">
            <w:pPr>
              <w:pStyle w:val="TableParagraph"/>
              <w:spacing w:line="274" w:lineRule="exact"/>
              <w:ind w:left="78" w:right="64"/>
              <w:rPr>
                <w:sz w:val="24"/>
              </w:rPr>
            </w:pPr>
            <w:r>
              <w:rPr>
                <w:sz w:val="24"/>
              </w:rPr>
              <w:t>,665</w:t>
            </w:r>
          </w:p>
        </w:tc>
        <w:tc>
          <w:tcPr>
            <w:tcW w:w="1507" w:type="dxa"/>
          </w:tcPr>
          <w:p w14:paraId="6E2B35C4" w14:textId="77777777" w:rsidR="0024771B" w:rsidRDefault="0024771B" w:rsidP="00BA3780">
            <w:pPr>
              <w:pStyle w:val="TableParagraph"/>
              <w:spacing w:line="274" w:lineRule="exact"/>
              <w:ind w:left="436" w:right="420"/>
              <w:rPr>
                <w:sz w:val="24"/>
              </w:rPr>
            </w:pPr>
            <w:r>
              <w:rPr>
                <w:sz w:val="24"/>
              </w:rPr>
              <w:t>0,559</w:t>
            </w:r>
          </w:p>
        </w:tc>
        <w:tc>
          <w:tcPr>
            <w:tcW w:w="1133" w:type="dxa"/>
            <w:shd w:val="clear" w:color="auto" w:fill="CFCFCF"/>
          </w:tcPr>
          <w:p w14:paraId="0ABA80B7" w14:textId="77777777" w:rsidR="0024771B" w:rsidRDefault="0024771B" w:rsidP="00BA3780">
            <w:pPr>
              <w:pStyle w:val="TableParagraph"/>
              <w:spacing w:line="274" w:lineRule="exact"/>
              <w:ind w:left="331"/>
              <w:jc w:val="left"/>
              <w:rPr>
                <w:sz w:val="24"/>
              </w:rPr>
            </w:pPr>
            <w:r>
              <w:rPr>
                <w:sz w:val="24"/>
              </w:rPr>
              <w:t>,733</w:t>
            </w:r>
          </w:p>
        </w:tc>
        <w:tc>
          <w:tcPr>
            <w:tcW w:w="1131" w:type="dxa"/>
          </w:tcPr>
          <w:p w14:paraId="2FE89E29" w14:textId="77777777" w:rsidR="0024771B" w:rsidRDefault="0024771B" w:rsidP="00BA3780">
            <w:pPr>
              <w:pStyle w:val="TableParagraph"/>
              <w:jc w:val="left"/>
              <w:rPr>
                <w:rFonts w:ascii="Times New Roman"/>
              </w:rPr>
            </w:pPr>
          </w:p>
        </w:tc>
        <w:tc>
          <w:tcPr>
            <w:tcW w:w="1131" w:type="dxa"/>
          </w:tcPr>
          <w:p w14:paraId="0A084EC8" w14:textId="77777777" w:rsidR="0024771B" w:rsidRDefault="0024771B" w:rsidP="00BA3780">
            <w:pPr>
              <w:pStyle w:val="TableParagraph"/>
              <w:jc w:val="left"/>
              <w:rPr>
                <w:rFonts w:ascii="Times New Roman"/>
              </w:rPr>
            </w:pPr>
          </w:p>
        </w:tc>
        <w:tc>
          <w:tcPr>
            <w:tcW w:w="1145" w:type="dxa"/>
          </w:tcPr>
          <w:p w14:paraId="7BC317DC" w14:textId="77777777" w:rsidR="0024771B" w:rsidRDefault="0024771B" w:rsidP="00BA3780">
            <w:pPr>
              <w:pStyle w:val="TableParagraph"/>
              <w:jc w:val="left"/>
              <w:rPr>
                <w:rFonts w:ascii="Times New Roman"/>
              </w:rPr>
            </w:pPr>
          </w:p>
        </w:tc>
      </w:tr>
      <w:tr w:rsidR="0024771B" w14:paraId="478E3125" w14:textId="77777777" w:rsidTr="00BA3780">
        <w:trPr>
          <w:trHeight w:val="614"/>
        </w:trPr>
        <w:tc>
          <w:tcPr>
            <w:tcW w:w="1087" w:type="dxa"/>
          </w:tcPr>
          <w:p w14:paraId="27A647DD" w14:textId="77777777" w:rsidR="0024771B" w:rsidRDefault="0024771B" w:rsidP="00BA3780">
            <w:pPr>
              <w:pStyle w:val="TableParagraph"/>
              <w:spacing w:before="96"/>
              <w:ind w:left="6"/>
              <w:rPr>
                <w:sz w:val="24"/>
              </w:rPr>
            </w:pPr>
            <w:r>
              <w:rPr>
                <w:w w:val="99"/>
                <w:sz w:val="24"/>
              </w:rPr>
              <w:t>6</w:t>
            </w:r>
          </w:p>
        </w:tc>
        <w:tc>
          <w:tcPr>
            <w:tcW w:w="1128" w:type="dxa"/>
          </w:tcPr>
          <w:p w14:paraId="311FB111" w14:textId="77777777" w:rsidR="0024771B" w:rsidRDefault="0024771B" w:rsidP="00BA3780">
            <w:pPr>
              <w:pStyle w:val="TableParagraph"/>
              <w:spacing w:line="274" w:lineRule="exact"/>
              <w:ind w:left="78" w:right="64"/>
              <w:rPr>
                <w:sz w:val="24"/>
              </w:rPr>
            </w:pPr>
            <w:r>
              <w:rPr>
                <w:sz w:val="24"/>
              </w:rPr>
              <w:t>,650</w:t>
            </w:r>
          </w:p>
        </w:tc>
        <w:tc>
          <w:tcPr>
            <w:tcW w:w="1507" w:type="dxa"/>
          </w:tcPr>
          <w:p w14:paraId="27D8B377" w14:textId="77777777" w:rsidR="0024771B" w:rsidRDefault="0024771B" w:rsidP="00BA3780">
            <w:pPr>
              <w:pStyle w:val="TableParagraph"/>
              <w:spacing w:line="274" w:lineRule="exact"/>
              <w:ind w:left="436" w:right="420"/>
              <w:rPr>
                <w:sz w:val="24"/>
              </w:rPr>
            </w:pPr>
            <w:r>
              <w:rPr>
                <w:sz w:val="24"/>
              </w:rPr>
              <w:t>0,556</w:t>
            </w:r>
          </w:p>
        </w:tc>
        <w:tc>
          <w:tcPr>
            <w:tcW w:w="1133" w:type="dxa"/>
          </w:tcPr>
          <w:p w14:paraId="3F69B159" w14:textId="77777777" w:rsidR="0024771B" w:rsidRDefault="0024771B" w:rsidP="00BA3780">
            <w:pPr>
              <w:pStyle w:val="TableParagraph"/>
              <w:jc w:val="left"/>
              <w:rPr>
                <w:rFonts w:ascii="Times New Roman"/>
              </w:rPr>
            </w:pPr>
          </w:p>
        </w:tc>
        <w:tc>
          <w:tcPr>
            <w:tcW w:w="1131" w:type="dxa"/>
            <w:shd w:val="clear" w:color="auto" w:fill="CFCFCF"/>
          </w:tcPr>
          <w:p w14:paraId="54C58A5C" w14:textId="77777777" w:rsidR="0024771B" w:rsidRDefault="0024771B" w:rsidP="00BA3780">
            <w:pPr>
              <w:pStyle w:val="TableParagraph"/>
              <w:spacing w:line="274" w:lineRule="exact"/>
              <w:ind w:left="312" w:right="301"/>
              <w:rPr>
                <w:sz w:val="24"/>
              </w:rPr>
            </w:pPr>
            <w:r>
              <w:rPr>
                <w:sz w:val="24"/>
              </w:rPr>
              <w:t>,728</w:t>
            </w:r>
          </w:p>
        </w:tc>
        <w:tc>
          <w:tcPr>
            <w:tcW w:w="1131" w:type="dxa"/>
          </w:tcPr>
          <w:p w14:paraId="3959BBE5" w14:textId="77777777" w:rsidR="0024771B" w:rsidRDefault="0024771B" w:rsidP="00BA3780">
            <w:pPr>
              <w:pStyle w:val="TableParagraph"/>
              <w:jc w:val="left"/>
              <w:rPr>
                <w:rFonts w:ascii="Times New Roman"/>
              </w:rPr>
            </w:pPr>
          </w:p>
        </w:tc>
        <w:tc>
          <w:tcPr>
            <w:tcW w:w="1145" w:type="dxa"/>
          </w:tcPr>
          <w:p w14:paraId="428A1D2D" w14:textId="77777777" w:rsidR="0024771B" w:rsidRDefault="0024771B" w:rsidP="00BA3780">
            <w:pPr>
              <w:pStyle w:val="TableParagraph"/>
              <w:jc w:val="left"/>
              <w:rPr>
                <w:rFonts w:ascii="Times New Roman"/>
              </w:rPr>
            </w:pPr>
          </w:p>
        </w:tc>
      </w:tr>
      <w:tr w:rsidR="0024771B" w14:paraId="67B2A04F" w14:textId="77777777" w:rsidTr="00BA3780">
        <w:trPr>
          <w:trHeight w:val="613"/>
        </w:trPr>
        <w:tc>
          <w:tcPr>
            <w:tcW w:w="1087" w:type="dxa"/>
          </w:tcPr>
          <w:p w14:paraId="35004490" w14:textId="77777777" w:rsidR="0024771B" w:rsidRDefault="0024771B" w:rsidP="00BA3780">
            <w:pPr>
              <w:pStyle w:val="TableParagraph"/>
              <w:spacing w:before="96"/>
              <w:ind w:left="6"/>
              <w:rPr>
                <w:sz w:val="24"/>
              </w:rPr>
            </w:pPr>
            <w:r>
              <w:rPr>
                <w:w w:val="99"/>
                <w:sz w:val="24"/>
              </w:rPr>
              <w:t>7</w:t>
            </w:r>
          </w:p>
        </w:tc>
        <w:tc>
          <w:tcPr>
            <w:tcW w:w="1128" w:type="dxa"/>
          </w:tcPr>
          <w:p w14:paraId="66532645" w14:textId="77777777" w:rsidR="0024771B" w:rsidRDefault="0024771B" w:rsidP="00BA3780">
            <w:pPr>
              <w:pStyle w:val="TableParagraph"/>
              <w:spacing w:line="274" w:lineRule="exact"/>
              <w:ind w:left="78" w:right="64"/>
              <w:rPr>
                <w:sz w:val="24"/>
              </w:rPr>
            </w:pPr>
            <w:r>
              <w:rPr>
                <w:sz w:val="24"/>
              </w:rPr>
              <w:t>,732</w:t>
            </w:r>
          </w:p>
        </w:tc>
        <w:tc>
          <w:tcPr>
            <w:tcW w:w="1507" w:type="dxa"/>
          </w:tcPr>
          <w:p w14:paraId="1EF01CBB" w14:textId="77777777" w:rsidR="0024771B" w:rsidRDefault="0024771B" w:rsidP="00BA3780">
            <w:pPr>
              <w:pStyle w:val="TableParagraph"/>
              <w:spacing w:line="274" w:lineRule="exact"/>
              <w:ind w:left="436" w:right="420"/>
              <w:rPr>
                <w:sz w:val="24"/>
              </w:rPr>
            </w:pPr>
            <w:r>
              <w:rPr>
                <w:sz w:val="24"/>
              </w:rPr>
              <w:t>0,566</w:t>
            </w:r>
          </w:p>
        </w:tc>
        <w:tc>
          <w:tcPr>
            <w:tcW w:w="1133" w:type="dxa"/>
          </w:tcPr>
          <w:p w14:paraId="7C8AE87A" w14:textId="77777777" w:rsidR="0024771B" w:rsidRDefault="0024771B" w:rsidP="00BA3780">
            <w:pPr>
              <w:pStyle w:val="TableParagraph"/>
              <w:jc w:val="left"/>
              <w:rPr>
                <w:rFonts w:ascii="Times New Roman"/>
              </w:rPr>
            </w:pPr>
          </w:p>
        </w:tc>
        <w:tc>
          <w:tcPr>
            <w:tcW w:w="1131" w:type="dxa"/>
            <w:shd w:val="clear" w:color="auto" w:fill="CFCFCF"/>
          </w:tcPr>
          <w:p w14:paraId="78059983" w14:textId="77777777" w:rsidR="0024771B" w:rsidRDefault="0024771B" w:rsidP="00BA3780">
            <w:pPr>
              <w:pStyle w:val="TableParagraph"/>
              <w:spacing w:line="274" w:lineRule="exact"/>
              <w:ind w:left="312" w:right="301"/>
              <w:rPr>
                <w:sz w:val="24"/>
              </w:rPr>
            </w:pPr>
            <w:r>
              <w:rPr>
                <w:sz w:val="24"/>
              </w:rPr>
              <w:t>,716</w:t>
            </w:r>
          </w:p>
        </w:tc>
        <w:tc>
          <w:tcPr>
            <w:tcW w:w="1131" w:type="dxa"/>
          </w:tcPr>
          <w:p w14:paraId="09DF26E9" w14:textId="77777777" w:rsidR="0024771B" w:rsidRDefault="0024771B" w:rsidP="00BA3780">
            <w:pPr>
              <w:pStyle w:val="TableParagraph"/>
              <w:jc w:val="left"/>
              <w:rPr>
                <w:rFonts w:ascii="Times New Roman"/>
              </w:rPr>
            </w:pPr>
          </w:p>
        </w:tc>
        <w:tc>
          <w:tcPr>
            <w:tcW w:w="1145" w:type="dxa"/>
          </w:tcPr>
          <w:p w14:paraId="50E476E9" w14:textId="77777777" w:rsidR="0024771B" w:rsidRDefault="0024771B" w:rsidP="00BA3780">
            <w:pPr>
              <w:pStyle w:val="TableParagraph"/>
              <w:jc w:val="left"/>
              <w:rPr>
                <w:rFonts w:ascii="Times New Roman"/>
              </w:rPr>
            </w:pPr>
          </w:p>
        </w:tc>
      </w:tr>
      <w:tr w:rsidR="0024771B" w14:paraId="1D118C46" w14:textId="77777777" w:rsidTr="00BA3780">
        <w:trPr>
          <w:trHeight w:val="613"/>
        </w:trPr>
        <w:tc>
          <w:tcPr>
            <w:tcW w:w="1087" w:type="dxa"/>
          </w:tcPr>
          <w:p w14:paraId="4ABCE478" w14:textId="77777777" w:rsidR="0024771B" w:rsidRDefault="0024771B" w:rsidP="00BA3780">
            <w:pPr>
              <w:pStyle w:val="TableParagraph"/>
              <w:spacing w:before="96"/>
              <w:ind w:left="6"/>
              <w:rPr>
                <w:sz w:val="24"/>
              </w:rPr>
            </w:pPr>
            <w:r>
              <w:rPr>
                <w:w w:val="99"/>
                <w:sz w:val="24"/>
              </w:rPr>
              <w:t>8</w:t>
            </w:r>
          </w:p>
        </w:tc>
        <w:tc>
          <w:tcPr>
            <w:tcW w:w="1128" w:type="dxa"/>
          </w:tcPr>
          <w:p w14:paraId="4B95AD67" w14:textId="77777777" w:rsidR="0024771B" w:rsidRDefault="0024771B" w:rsidP="00BA3780">
            <w:pPr>
              <w:pStyle w:val="TableParagraph"/>
              <w:spacing w:line="274" w:lineRule="exact"/>
              <w:ind w:left="78" w:right="64"/>
              <w:rPr>
                <w:sz w:val="24"/>
              </w:rPr>
            </w:pPr>
            <w:r>
              <w:rPr>
                <w:sz w:val="24"/>
              </w:rPr>
              <w:t>,692</w:t>
            </w:r>
          </w:p>
        </w:tc>
        <w:tc>
          <w:tcPr>
            <w:tcW w:w="1507" w:type="dxa"/>
          </w:tcPr>
          <w:p w14:paraId="482A3224" w14:textId="77777777" w:rsidR="0024771B" w:rsidRDefault="0024771B" w:rsidP="00BA3780">
            <w:pPr>
              <w:pStyle w:val="TableParagraph"/>
              <w:spacing w:line="274" w:lineRule="exact"/>
              <w:ind w:left="436" w:right="420"/>
              <w:rPr>
                <w:sz w:val="24"/>
              </w:rPr>
            </w:pPr>
            <w:r>
              <w:rPr>
                <w:sz w:val="24"/>
              </w:rPr>
              <w:t>0,622</w:t>
            </w:r>
          </w:p>
        </w:tc>
        <w:tc>
          <w:tcPr>
            <w:tcW w:w="1133" w:type="dxa"/>
          </w:tcPr>
          <w:p w14:paraId="15D2743C" w14:textId="77777777" w:rsidR="0024771B" w:rsidRDefault="0024771B" w:rsidP="00BA3780">
            <w:pPr>
              <w:pStyle w:val="TableParagraph"/>
              <w:jc w:val="left"/>
              <w:rPr>
                <w:rFonts w:ascii="Times New Roman"/>
              </w:rPr>
            </w:pPr>
          </w:p>
        </w:tc>
        <w:tc>
          <w:tcPr>
            <w:tcW w:w="1131" w:type="dxa"/>
            <w:shd w:val="clear" w:color="auto" w:fill="CFCFCF"/>
          </w:tcPr>
          <w:p w14:paraId="45C1DD84" w14:textId="77777777" w:rsidR="0024771B" w:rsidRDefault="0024771B" w:rsidP="00BA3780">
            <w:pPr>
              <w:pStyle w:val="TableParagraph"/>
              <w:spacing w:line="274" w:lineRule="exact"/>
              <w:ind w:left="312" w:right="301"/>
              <w:rPr>
                <w:sz w:val="24"/>
              </w:rPr>
            </w:pPr>
            <w:r>
              <w:rPr>
                <w:sz w:val="24"/>
              </w:rPr>
              <w:t>,787</w:t>
            </w:r>
          </w:p>
        </w:tc>
        <w:tc>
          <w:tcPr>
            <w:tcW w:w="1131" w:type="dxa"/>
          </w:tcPr>
          <w:p w14:paraId="395BE1E0" w14:textId="77777777" w:rsidR="0024771B" w:rsidRDefault="0024771B" w:rsidP="00BA3780">
            <w:pPr>
              <w:pStyle w:val="TableParagraph"/>
              <w:jc w:val="left"/>
              <w:rPr>
                <w:rFonts w:ascii="Times New Roman"/>
              </w:rPr>
            </w:pPr>
          </w:p>
        </w:tc>
        <w:tc>
          <w:tcPr>
            <w:tcW w:w="1145" w:type="dxa"/>
          </w:tcPr>
          <w:p w14:paraId="14F52ED0" w14:textId="77777777" w:rsidR="0024771B" w:rsidRDefault="0024771B" w:rsidP="00BA3780">
            <w:pPr>
              <w:pStyle w:val="TableParagraph"/>
              <w:jc w:val="left"/>
              <w:rPr>
                <w:rFonts w:ascii="Times New Roman"/>
              </w:rPr>
            </w:pPr>
          </w:p>
        </w:tc>
      </w:tr>
      <w:tr w:rsidR="0024771B" w14:paraId="64C0D39B" w14:textId="77777777" w:rsidTr="00BA3780">
        <w:trPr>
          <w:trHeight w:val="614"/>
        </w:trPr>
        <w:tc>
          <w:tcPr>
            <w:tcW w:w="1087" w:type="dxa"/>
          </w:tcPr>
          <w:p w14:paraId="453F2170" w14:textId="77777777" w:rsidR="0024771B" w:rsidRDefault="0024771B" w:rsidP="00BA3780">
            <w:pPr>
              <w:pStyle w:val="TableParagraph"/>
              <w:spacing w:before="96"/>
              <w:ind w:left="6"/>
              <w:rPr>
                <w:sz w:val="24"/>
              </w:rPr>
            </w:pPr>
            <w:r>
              <w:rPr>
                <w:w w:val="99"/>
                <w:sz w:val="24"/>
              </w:rPr>
              <w:t>9</w:t>
            </w:r>
          </w:p>
        </w:tc>
        <w:tc>
          <w:tcPr>
            <w:tcW w:w="1128" w:type="dxa"/>
          </w:tcPr>
          <w:p w14:paraId="21F28E85" w14:textId="77777777" w:rsidR="0024771B" w:rsidRDefault="0024771B" w:rsidP="00BA3780">
            <w:pPr>
              <w:pStyle w:val="TableParagraph"/>
              <w:spacing w:line="274" w:lineRule="exact"/>
              <w:ind w:left="78" w:right="64"/>
              <w:rPr>
                <w:sz w:val="24"/>
              </w:rPr>
            </w:pPr>
            <w:r>
              <w:rPr>
                <w:sz w:val="24"/>
              </w:rPr>
              <w:t>,703</w:t>
            </w:r>
          </w:p>
        </w:tc>
        <w:tc>
          <w:tcPr>
            <w:tcW w:w="1507" w:type="dxa"/>
          </w:tcPr>
          <w:p w14:paraId="71524D12" w14:textId="77777777" w:rsidR="0024771B" w:rsidRDefault="0024771B" w:rsidP="00BA3780">
            <w:pPr>
              <w:pStyle w:val="TableParagraph"/>
              <w:spacing w:line="274" w:lineRule="exact"/>
              <w:ind w:left="436" w:right="420"/>
              <w:rPr>
                <w:sz w:val="24"/>
              </w:rPr>
            </w:pPr>
            <w:r>
              <w:rPr>
                <w:sz w:val="24"/>
              </w:rPr>
              <w:t>0,637</w:t>
            </w:r>
          </w:p>
        </w:tc>
        <w:tc>
          <w:tcPr>
            <w:tcW w:w="1133" w:type="dxa"/>
          </w:tcPr>
          <w:p w14:paraId="7D6393B0" w14:textId="77777777" w:rsidR="0024771B" w:rsidRDefault="0024771B" w:rsidP="00BA3780">
            <w:pPr>
              <w:pStyle w:val="TableParagraph"/>
              <w:jc w:val="left"/>
              <w:rPr>
                <w:rFonts w:ascii="Times New Roman"/>
              </w:rPr>
            </w:pPr>
          </w:p>
        </w:tc>
        <w:tc>
          <w:tcPr>
            <w:tcW w:w="1131" w:type="dxa"/>
            <w:shd w:val="clear" w:color="auto" w:fill="CFCFCF"/>
          </w:tcPr>
          <w:p w14:paraId="7025B35B" w14:textId="77777777" w:rsidR="0024771B" w:rsidRDefault="0024771B" w:rsidP="00BA3780">
            <w:pPr>
              <w:pStyle w:val="TableParagraph"/>
              <w:spacing w:line="274" w:lineRule="exact"/>
              <w:ind w:left="312" w:right="301"/>
              <w:rPr>
                <w:sz w:val="24"/>
              </w:rPr>
            </w:pPr>
            <w:r>
              <w:rPr>
                <w:sz w:val="24"/>
              </w:rPr>
              <w:t>,760</w:t>
            </w:r>
          </w:p>
        </w:tc>
        <w:tc>
          <w:tcPr>
            <w:tcW w:w="1131" w:type="dxa"/>
          </w:tcPr>
          <w:p w14:paraId="715EA3F7" w14:textId="77777777" w:rsidR="0024771B" w:rsidRDefault="0024771B" w:rsidP="00BA3780">
            <w:pPr>
              <w:pStyle w:val="TableParagraph"/>
              <w:jc w:val="left"/>
              <w:rPr>
                <w:rFonts w:ascii="Times New Roman"/>
              </w:rPr>
            </w:pPr>
          </w:p>
        </w:tc>
        <w:tc>
          <w:tcPr>
            <w:tcW w:w="1145" w:type="dxa"/>
          </w:tcPr>
          <w:p w14:paraId="56C528F3" w14:textId="77777777" w:rsidR="0024771B" w:rsidRDefault="0024771B" w:rsidP="00BA3780">
            <w:pPr>
              <w:pStyle w:val="TableParagraph"/>
              <w:jc w:val="left"/>
              <w:rPr>
                <w:rFonts w:ascii="Times New Roman"/>
              </w:rPr>
            </w:pPr>
          </w:p>
        </w:tc>
      </w:tr>
      <w:tr w:rsidR="0024771B" w14:paraId="70C90ADA" w14:textId="77777777" w:rsidTr="00BA3780">
        <w:trPr>
          <w:trHeight w:val="613"/>
        </w:trPr>
        <w:tc>
          <w:tcPr>
            <w:tcW w:w="1087" w:type="dxa"/>
          </w:tcPr>
          <w:p w14:paraId="5482DFA3" w14:textId="77777777" w:rsidR="0024771B" w:rsidRDefault="0024771B" w:rsidP="00BA3780">
            <w:pPr>
              <w:pStyle w:val="TableParagraph"/>
              <w:spacing w:before="96"/>
              <w:ind w:left="358" w:right="346"/>
              <w:rPr>
                <w:sz w:val="24"/>
              </w:rPr>
            </w:pPr>
            <w:r>
              <w:rPr>
                <w:sz w:val="24"/>
              </w:rPr>
              <w:t>10</w:t>
            </w:r>
          </w:p>
        </w:tc>
        <w:tc>
          <w:tcPr>
            <w:tcW w:w="1128" w:type="dxa"/>
          </w:tcPr>
          <w:p w14:paraId="3BCA537F" w14:textId="77777777" w:rsidR="0024771B" w:rsidRDefault="0024771B" w:rsidP="00BA3780">
            <w:pPr>
              <w:pStyle w:val="TableParagraph"/>
              <w:spacing w:line="274" w:lineRule="exact"/>
              <w:ind w:left="78" w:right="64"/>
              <w:rPr>
                <w:sz w:val="24"/>
              </w:rPr>
            </w:pPr>
            <w:r>
              <w:rPr>
                <w:sz w:val="24"/>
              </w:rPr>
              <w:t>,783</w:t>
            </w:r>
          </w:p>
        </w:tc>
        <w:tc>
          <w:tcPr>
            <w:tcW w:w="1507" w:type="dxa"/>
          </w:tcPr>
          <w:p w14:paraId="5BF1FC76" w14:textId="77777777" w:rsidR="0024771B" w:rsidRDefault="0024771B" w:rsidP="00BA3780">
            <w:pPr>
              <w:pStyle w:val="TableParagraph"/>
              <w:spacing w:line="274" w:lineRule="exact"/>
              <w:ind w:left="436" w:right="420"/>
              <w:rPr>
                <w:sz w:val="24"/>
              </w:rPr>
            </w:pPr>
            <w:r>
              <w:rPr>
                <w:sz w:val="24"/>
              </w:rPr>
              <w:t>0,642</w:t>
            </w:r>
          </w:p>
        </w:tc>
        <w:tc>
          <w:tcPr>
            <w:tcW w:w="1133" w:type="dxa"/>
          </w:tcPr>
          <w:p w14:paraId="6D6F2616" w14:textId="77777777" w:rsidR="0024771B" w:rsidRDefault="0024771B" w:rsidP="00BA3780">
            <w:pPr>
              <w:pStyle w:val="TableParagraph"/>
              <w:jc w:val="left"/>
              <w:rPr>
                <w:rFonts w:ascii="Times New Roman"/>
              </w:rPr>
            </w:pPr>
          </w:p>
        </w:tc>
        <w:tc>
          <w:tcPr>
            <w:tcW w:w="1131" w:type="dxa"/>
            <w:shd w:val="clear" w:color="auto" w:fill="CFCFCF"/>
          </w:tcPr>
          <w:p w14:paraId="5C15176C" w14:textId="77777777" w:rsidR="0024771B" w:rsidRDefault="0024771B" w:rsidP="00BA3780">
            <w:pPr>
              <w:pStyle w:val="TableParagraph"/>
              <w:spacing w:line="274" w:lineRule="exact"/>
              <w:ind w:left="312" w:right="301"/>
              <w:rPr>
                <w:sz w:val="24"/>
              </w:rPr>
            </w:pPr>
            <w:r>
              <w:rPr>
                <w:sz w:val="24"/>
              </w:rPr>
              <w:t>,796</w:t>
            </w:r>
          </w:p>
        </w:tc>
        <w:tc>
          <w:tcPr>
            <w:tcW w:w="1131" w:type="dxa"/>
          </w:tcPr>
          <w:p w14:paraId="303066C6" w14:textId="77777777" w:rsidR="0024771B" w:rsidRDefault="0024771B" w:rsidP="00BA3780">
            <w:pPr>
              <w:pStyle w:val="TableParagraph"/>
              <w:jc w:val="left"/>
              <w:rPr>
                <w:rFonts w:ascii="Times New Roman"/>
              </w:rPr>
            </w:pPr>
          </w:p>
        </w:tc>
        <w:tc>
          <w:tcPr>
            <w:tcW w:w="1145" w:type="dxa"/>
          </w:tcPr>
          <w:p w14:paraId="4BE379EB" w14:textId="77777777" w:rsidR="0024771B" w:rsidRDefault="0024771B" w:rsidP="00BA3780">
            <w:pPr>
              <w:pStyle w:val="TableParagraph"/>
              <w:jc w:val="left"/>
              <w:rPr>
                <w:rFonts w:ascii="Times New Roman"/>
              </w:rPr>
            </w:pPr>
          </w:p>
        </w:tc>
      </w:tr>
      <w:tr w:rsidR="0024771B" w14:paraId="5B6126C1" w14:textId="77777777" w:rsidTr="00BA3780">
        <w:trPr>
          <w:trHeight w:val="613"/>
        </w:trPr>
        <w:tc>
          <w:tcPr>
            <w:tcW w:w="1087" w:type="dxa"/>
          </w:tcPr>
          <w:p w14:paraId="6BB24F45" w14:textId="77777777" w:rsidR="0024771B" w:rsidRDefault="0024771B" w:rsidP="00BA3780">
            <w:pPr>
              <w:pStyle w:val="TableParagraph"/>
              <w:spacing w:before="96"/>
              <w:ind w:left="358" w:right="346"/>
              <w:rPr>
                <w:sz w:val="24"/>
              </w:rPr>
            </w:pPr>
            <w:r>
              <w:rPr>
                <w:sz w:val="24"/>
              </w:rPr>
              <w:t>11</w:t>
            </w:r>
          </w:p>
        </w:tc>
        <w:tc>
          <w:tcPr>
            <w:tcW w:w="1128" w:type="dxa"/>
          </w:tcPr>
          <w:p w14:paraId="3297F07F" w14:textId="77777777" w:rsidR="0024771B" w:rsidRDefault="0024771B" w:rsidP="00BA3780">
            <w:pPr>
              <w:pStyle w:val="TableParagraph"/>
              <w:spacing w:line="274" w:lineRule="exact"/>
              <w:ind w:left="78" w:right="64"/>
              <w:rPr>
                <w:sz w:val="24"/>
              </w:rPr>
            </w:pPr>
            <w:r>
              <w:rPr>
                <w:sz w:val="24"/>
              </w:rPr>
              <w:t>,755</w:t>
            </w:r>
          </w:p>
        </w:tc>
        <w:tc>
          <w:tcPr>
            <w:tcW w:w="1507" w:type="dxa"/>
          </w:tcPr>
          <w:p w14:paraId="09F1F74E" w14:textId="77777777" w:rsidR="0024771B" w:rsidRDefault="0024771B" w:rsidP="00BA3780">
            <w:pPr>
              <w:pStyle w:val="TableParagraph"/>
              <w:spacing w:line="274" w:lineRule="exact"/>
              <w:ind w:left="436" w:right="420"/>
              <w:rPr>
                <w:sz w:val="24"/>
              </w:rPr>
            </w:pPr>
            <w:r>
              <w:rPr>
                <w:sz w:val="24"/>
              </w:rPr>
              <w:t>0,658</w:t>
            </w:r>
          </w:p>
        </w:tc>
        <w:tc>
          <w:tcPr>
            <w:tcW w:w="1133" w:type="dxa"/>
          </w:tcPr>
          <w:p w14:paraId="22A92389" w14:textId="77777777" w:rsidR="0024771B" w:rsidRDefault="0024771B" w:rsidP="00BA3780">
            <w:pPr>
              <w:pStyle w:val="TableParagraph"/>
              <w:jc w:val="left"/>
              <w:rPr>
                <w:rFonts w:ascii="Times New Roman"/>
              </w:rPr>
            </w:pPr>
          </w:p>
        </w:tc>
        <w:tc>
          <w:tcPr>
            <w:tcW w:w="1131" w:type="dxa"/>
            <w:shd w:val="clear" w:color="auto" w:fill="CFCFCF"/>
          </w:tcPr>
          <w:p w14:paraId="4DC4FB16" w14:textId="77777777" w:rsidR="0024771B" w:rsidRDefault="0024771B" w:rsidP="00BA3780">
            <w:pPr>
              <w:pStyle w:val="TableParagraph"/>
              <w:spacing w:line="274" w:lineRule="exact"/>
              <w:ind w:left="312" w:right="301"/>
              <w:rPr>
                <w:sz w:val="24"/>
              </w:rPr>
            </w:pPr>
            <w:r>
              <w:rPr>
                <w:sz w:val="24"/>
              </w:rPr>
              <w:t>,778</w:t>
            </w:r>
          </w:p>
        </w:tc>
        <w:tc>
          <w:tcPr>
            <w:tcW w:w="1131" w:type="dxa"/>
          </w:tcPr>
          <w:p w14:paraId="18E15D4D" w14:textId="77777777" w:rsidR="0024771B" w:rsidRDefault="0024771B" w:rsidP="00BA3780">
            <w:pPr>
              <w:pStyle w:val="TableParagraph"/>
              <w:jc w:val="left"/>
              <w:rPr>
                <w:rFonts w:ascii="Times New Roman"/>
              </w:rPr>
            </w:pPr>
          </w:p>
        </w:tc>
        <w:tc>
          <w:tcPr>
            <w:tcW w:w="1145" w:type="dxa"/>
          </w:tcPr>
          <w:p w14:paraId="18C51271" w14:textId="77777777" w:rsidR="0024771B" w:rsidRDefault="0024771B" w:rsidP="00BA3780">
            <w:pPr>
              <w:pStyle w:val="TableParagraph"/>
              <w:jc w:val="left"/>
              <w:rPr>
                <w:rFonts w:ascii="Times New Roman"/>
              </w:rPr>
            </w:pPr>
          </w:p>
        </w:tc>
      </w:tr>
      <w:tr w:rsidR="0024771B" w14:paraId="63B78EE4" w14:textId="77777777" w:rsidTr="00BA3780">
        <w:trPr>
          <w:trHeight w:val="614"/>
        </w:trPr>
        <w:tc>
          <w:tcPr>
            <w:tcW w:w="1087" w:type="dxa"/>
          </w:tcPr>
          <w:p w14:paraId="3918B2AC" w14:textId="77777777" w:rsidR="0024771B" w:rsidRDefault="0024771B" w:rsidP="00BA3780">
            <w:pPr>
              <w:pStyle w:val="TableParagraph"/>
              <w:spacing w:before="96"/>
              <w:ind w:left="358" w:right="346"/>
              <w:rPr>
                <w:sz w:val="24"/>
              </w:rPr>
            </w:pPr>
            <w:r>
              <w:rPr>
                <w:sz w:val="24"/>
              </w:rPr>
              <w:t>12</w:t>
            </w:r>
          </w:p>
        </w:tc>
        <w:tc>
          <w:tcPr>
            <w:tcW w:w="1128" w:type="dxa"/>
          </w:tcPr>
          <w:p w14:paraId="038B544B" w14:textId="77777777" w:rsidR="0024771B" w:rsidRDefault="0024771B" w:rsidP="00BA3780">
            <w:pPr>
              <w:pStyle w:val="TableParagraph"/>
              <w:spacing w:line="274" w:lineRule="exact"/>
              <w:ind w:left="78" w:right="64"/>
              <w:rPr>
                <w:sz w:val="24"/>
              </w:rPr>
            </w:pPr>
            <w:r>
              <w:rPr>
                <w:sz w:val="24"/>
              </w:rPr>
              <w:t>,705</w:t>
            </w:r>
          </w:p>
        </w:tc>
        <w:tc>
          <w:tcPr>
            <w:tcW w:w="1507" w:type="dxa"/>
          </w:tcPr>
          <w:p w14:paraId="132D72A0" w14:textId="77777777" w:rsidR="0024771B" w:rsidRDefault="0024771B" w:rsidP="00BA3780">
            <w:pPr>
              <w:pStyle w:val="TableParagraph"/>
              <w:spacing w:line="274" w:lineRule="exact"/>
              <w:ind w:left="436" w:right="420"/>
              <w:rPr>
                <w:sz w:val="24"/>
              </w:rPr>
            </w:pPr>
            <w:r>
              <w:rPr>
                <w:sz w:val="24"/>
              </w:rPr>
              <w:t>0,659</w:t>
            </w:r>
          </w:p>
        </w:tc>
        <w:tc>
          <w:tcPr>
            <w:tcW w:w="1133" w:type="dxa"/>
          </w:tcPr>
          <w:p w14:paraId="51933280" w14:textId="77777777" w:rsidR="0024771B" w:rsidRDefault="0024771B" w:rsidP="00BA3780">
            <w:pPr>
              <w:pStyle w:val="TableParagraph"/>
              <w:jc w:val="left"/>
              <w:rPr>
                <w:rFonts w:ascii="Times New Roman"/>
              </w:rPr>
            </w:pPr>
          </w:p>
        </w:tc>
        <w:tc>
          <w:tcPr>
            <w:tcW w:w="1131" w:type="dxa"/>
          </w:tcPr>
          <w:p w14:paraId="17053231" w14:textId="77777777" w:rsidR="0024771B" w:rsidRDefault="0024771B" w:rsidP="00BA3780">
            <w:pPr>
              <w:pStyle w:val="TableParagraph"/>
              <w:jc w:val="left"/>
              <w:rPr>
                <w:rFonts w:ascii="Times New Roman"/>
              </w:rPr>
            </w:pPr>
          </w:p>
        </w:tc>
        <w:tc>
          <w:tcPr>
            <w:tcW w:w="1131" w:type="dxa"/>
            <w:shd w:val="clear" w:color="auto" w:fill="CFCFCF"/>
          </w:tcPr>
          <w:p w14:paraId="3D634589" w14:textId="77777777" w:rsidR="0024771B" w:rsidRDefault="0024771B" w:rsidP="00BA3780">
            <w:pPr>
              <w:pStyle w:val="TableParagraph"/>
              <w:spacing w:line="274" w:lineRule="exact"/>
              <w:ind w:left="330"/>
              <w:jc w:val="left"/>
              <w:rPr>
                <w:sz w:val="24"/>
              </w:rPr>
            </w:pPr>
            <w:r>
              <w:rPr>
                <w:sz w:val="24"/>
              </w:rPr>
              <w:t>,753</w:t>
            </w:r>
          </w:p>
        </w:tc>
        <w:tc>
          <w:tcPr>
            <w:tcW w:w="1145" w:type="dxa"/>
          </w:tcPr>
          <w:p w14:paraId="246F7A67" w14:textId="77777777" w:rsidR="0024771B" w:rsidRDefault="0024771B" w:rsidP="00BA3780">
            <w:pPr>
              <w:pStyle w:val="TableParagraph"/>
              <w:jc w:val="left"/>
              <w:rPr>
                <w:rFonts w:ascii="Times New Roman"/>
              </w:rPr>
            </w:pPr>
          </w:p>
        </w:tc>
      </w:tr>
      <w:tr w:rsidR="0024771B" w14:paraId="5394FC4A" w14:textId="77777777" w:rsidTr="00BA3780">
        <w:trPr>
          <w:trHeight w:val="614"/>
        </w:trPr>
        <w:tc>
          <w:tcPr>
            <w:tcW w:w="1087" w:type="dxa"/>
          </w:tcPr>
          <w:p w14:paraId="13F1B9FD" w14:textId="77777777" w:rsidR="0024771B" w:rsidRDefault="0024771B" w:rsidP="00BA3780">
            <w:pPr>
              <w:pStyle w:val="TableParagraph"/>
              <w:spacing w:before="96"/>
              <w:ind w:left="358" w:right="346"/>
              <w:rPr>
                <w:sz w:val="24"/>
              </w:rPr>
            </w:pPr>
            <w:r>
              <w:rPr>
                <w:sz w:val="24"/>
              </w:rPr>
              <w:t>13</w:t>
            </w:r>
          </w:p>
        </w:tc>
        <w:tc>
          <w:tcPr>
            <w:tcW w:w="1128" w:type="dxa"/>
          </w:tcPr>
          <w:p w14:paraId="3B78EDBC" w14:textId="77777777" w:rsidR="0024771B" w:rsidRDefault="0024771B" w:rsidP="00BA3780">
            <w:pPr>
              <w:pStyle w:val="TableParagraph"/>
              <w:spacing w:line="274" w:lineRule="exact"/>
              <w:ind w:left="78" w:right="64"/>
              <w:rPr>
                <w:sz w:val="24"/>
              </w:rPr>
            </w:pPr>
            <w:r>
              <w:rPr>
                <w:sz w:val="24"/>
              </w:rPr>
              <w:t>,783</w:t>
            </w:r>
          </w:p>
        </w:tc>
        <w:tc>
          <w:tcPr>
            <w:tcW w:w="1507" w:type="dxa"/>
          </w:tcPr>
          <w:p w14:paraId="2945226F" w14:textId="77777777" w:rsidR="0024771B" w:rsidRDefault="0024771B" w:rsidP="00BA3780">
            <w:pPr>
              <w:pStyle w:val="TableParagraph"/>
              <w:spacing w:line="274" w:lineRule="exact"/>
              <w:ind w:left="436" w:right="420"/>
              <w:rPr>
                <w:sz w:val="24"/>
              </w:rPr>
            </w:pPr>
            <w:r>
              <w:rPr>
                <w:sz w:val="24"/>
              </w:rPr>
              <w:t>0,679</w:t>
            </w:r>
          </w:p>
        </w:tc>
        <w:tc>
          <w:tcPr>
            <w:tcW w:w="1133" w:type="dxa"/>
          </w:tcPr>
          <w:p w14:paraId="5C46CDB2" w14:textId="77777777" w:rsidR="0024771B" w:rsidRDefault="0024771B" w:rsidP="00BA3780">
            <w:pPr>
              <w:pStyle w:val="TableParagraph"/>
              <w:jc w:val="left"/>
              <w:rPr>
                <w:rFonts w:ascii="Times New Roman"/>
              </w:rPr>
            </w:pPr>
          </w:p>
        </w:tc>
        <w:tc>
          <w:tcPr>
            <w:tcW w:w="1131" w:type="dxa"/>
          </w:tcPr>
          <w:p w14:paraId="234E098C" w14:textId="77777777" w:rsidR="0024771B" w:rsidRDefault="0024771B" w:rsidP="00BA3780">
            <w:pPr>
              <w:pStyle w:val="TableParagraph"/>
              <w:jc w:val="left"/>
              <w:rPr>
                <w:rFonts w:ascii="Times New Roman"/>
              </w:rPr>
            </w:pPr>
          </w:p>
        </w:tc>
        <w:tc>
          <w:tcPr>
            <w:tcW w:w="1131" w:type="dxa"/>
            <w:shd w:val="clear" w:color="auto" w:fill="CFCFCF"/>
          </w:tcPr>
          <w:p w14:paraId="03D0F836" w14:textId="77777777" w:rsidR="0024771B" w:rsidRDefault="0024771B" w:rsidP="00BA3780">
            <w:pPr>
              <w:pStyle w:val="TableParagraph"/>
              <w:spacing w:line="274" w:lineRule="exact"/>
              <w:ind w:left="330"/>
              <w:jc w:val="left"/>
              <w:rPr>
                <w:sz w:val="24"/>
              </w:rPr>
            </w:pPr>
            <w:r>
              <w:rPr>
                <w:sz w:val="24"/>
              </w:rPr>
              <w:t>,842</w:t>
            </w:r>
          </w:p>
        </w:tc>
        <w:tc>
          <w:tcPr>
            <w:tcW w:w="1145" w:type="dxa"/>
          </w:tcPr>
          <w:p w14:paraId="02CED383" w14:textId="77777777" w:rsidR="0024771B" w:rsidRDefault="0024771B" w:rsidP="00BA3780">
            <w:pPr>
              <w:pStyle w:val="TableParagraph"/>
              <w:jc w:val="left"/>
              <w:rPr>
                <w:rFonts w:ascii="Times New Roman"/>
              </w:rPr>
            </w:pPr>
          </w:p>
        </w:tc>
      </w:tr>
      <w:tr w:rsidR="0024771B" w14:paraId="4A9A1421" w14:textId="77777777" w:rsidTr="00BA3780">
        <w:trPr>
          <w:trHeight w:val="613"/>
        </w:trPr>
        <w:tc>
          <w:tcPr>
            <w:tcW w:w="1087" w:type="dxa"/>
          </w:tcPr>
          <w:p w14:paraId="159F8977" w14:textId="77777777" w:rsidR="0024771B" w:rsidRDefault="0024771B" w:rsidP="00BA3780">
            <w:pPr>
              <w:pStyle w:val="TableParagraph"/>
              <w:spacing w:before="96"/>
              <w:ind w:left="358" w:right="346"/>
              <w:rPr>
                <w:sz w:val="24"/>
              </w:rPr>
            </w:pPr>
            <w:r>
              <w:rPr>
                <w:sz w:val="24"/>
              </w:rPr>
              <w:t>14</w:t>
            </w:r>
          </w:p>
        </w:tc>
        <w:tc>
          <w:tcPr>
            <w:tcW w:w="1128" w:type="dxa"/>
          </w:tcPr>
          <w:p w14:paraId="246957E6" w14:textId="77777777" w:rsidR="0024771B" w:rsidRDefault="0024771B" w:rsidP="00BA3780">
            <w:pPr>
              <w:pStyle w:val="TableParagraph"/>
              <w:spacing w:line="274" w:lineRule="exact"/>
              <w:ind w:left="78" w:right="64"/>
              <w:rPr>
                <w:sz w:val="24"/>
              </w:rPr>
            </w:pPr>
            <w:r>
              <w:rPr>
                <w:sz w:val="24"/>
              </w:rPr>
              <w:t>,737</w:t>
            </w:r>
          </w:p>
        </w:tc>
        <w:tc>
          <w:tcPr>
            <w:tcW w:w="1507" w:type="dxa"/>
          </w:tcPr>
          <w:p w14:paraId="785DD8D6" w14:textId="77777777" w:rsidR="0024771B" w:rsidRDefault="0024771B" w:rsidP="00BA3780">
            <w:pPr>
              <w:pStyle w:val="TableParagraph"/>
              <w:spacing w:line="274" w:lineRule="exact"/>
              <w:ind w:left="436" w:right="420"/>
              <w:rPr>
                <w:sz w:val="24"/>
              </w:rPr>
            </w:pPr>
            <w:r>
              <w:rPr>
                <w:sz w:val="24"/>
              </w:rPr>
              <w:t>0,681</w:t>
            </w:r>
          </w:p>
        </w:tc>
        <w:tc>
          <w:tcPr>
            <w:tcW w:w="1133" w:type="dxa"/>
          </w:tcPr>
          <w:p w14:paraId="4354721E" w14:textId="77777777" w:rsidR="0024771B" w:rsidRDefault="0024771B" w:rsidP="00BA3780">
            <w:pPr>
              <w:pStyle w:val="TableParagraph"/>
              <w:jc w:val="left"/>
              <w:rPr>
                <w:rFonts w:ascii="Times New Roman"/>
              </w:rPr>
            </w:pPr>
          </w:p>
        </w:tc>
        <w:tc>
          <w:tcPr>
            <w:tcW w:w="1131" w:type="dxa"/>
          </w:tcPr>
          <w:p w14:paraId="19AAC3CA" w14:textId="77777777" w:rsidR="0024771B" w:rsidRDefault="0024771B" w:rsidP="00BA3780">
            <w:pPr>
              <w:pStyle w:val="TableParagraph"/>
              <w:jc w:val="left"/>
              <w:rPr>
                <w:rFonts w:ascii="Times New Roman"/>
              </w:rPr>
            </w:pPr>
          </w:p>
        </w:tc>
        <w:tc>
          <w:tcPr>
            <w:tcW w:w="1131" w:type="dxa"/>
            <w:shd w:val="clear" w:color="auto" w:fill="CFCFCF"/>
          </w:tcPr>
          <w:p w14:paraId="4725DC85" w14:textId="77777777" w:rsidR="0024771B" w:rsidRDefault="0024771B" w:rsidP="00BA3780">
            <w:pPr>
              <w:pStyle w:val="TableParagraph"/>
              <w:spacing w:line="274" w:lineRule="exact"/>
              <w:ind w:left="330"/>
              <w:jc w:val="left"/>
              <w:rPr>
                <w:sz w:val="24"/>
              </w:rPr>
            </w:pPr>
            <w:r>
              <w:rPr>
                <w:sz w:val="24"/>
              </w:rPr>
              <w:t>,799</w:t>
            </w:r>
          </w:p>
        </w:tc>
        <w:tc>
          <w:tcPr>
            <w:tcW w:w="1145" w:type="dxa"/>
          </w:tcPr>
          <w:p w14:paraId="1289C6BE" w14:textId="77777777" w:rsidR="0024771B" w:rsidRDefault="0024771B" w:rsidP="00BA3780">
            <w:pPr>
              <w:pStyle w:val="TableParagraph"/>
              <w:jc w:val="left"/>
              <w:rPr>
                <w:rFonts w:ascii="Times New Roman"/>
              </w:rPr>
            </w:pPr>
          </w:p>
        </w:tc>
      </w:tr>
      <w:tr w:rsidR="0024771B" w14:paraId="0591C285" w14:textId="77777777" w:rsidTr="00BA3780">
        <w:trPr>
          <w:trHeight w:val="611"/>
        </w:trPr>
        <w:tc>
          <w:tcPr>
            <w:tcW w:w="1087" w:type="dxa"/>
          </w:tcPr>
          <w:p w14:paraId="14031D2B" w14:textId="77777777" w:rsidR="0024771B" w:rsidRDefault="0024771B" w:rsidP="00BA3780">
            <w:pPr>
              <w:pStyle w:val="TableParagraph"/>
              <w:spacing w:before="96"/>
              <w:ind w:left="358" w:right="346"/>
              <w:rPr>
                <w:sz w:val="24"/>
              </w:rPr>
            </w:pPr>
            <w:r>
              <w:rPr>
                <w:sz w:val="24"/>
              </w:rPr>
              <w:t>15</w:t>
            </w:r>
          </w:p>
        </w:tc>
        <w:tc>
          <w:tcPr>
            <w:tcW w:w="1128" w:type="dxa"/>
          </w:tcPr>
          <w:p w14:paraId="5682B2AB" w14:textId="77777777" w:rsidR="0024771B" w:rsidRDefault="0024771B" w:rsidP="00BA3780">
            <w:pPr>
              <w:pStyle w:val="TableParagraph"/>
              <w:spacing w:line="274" w:lineRule="exact"/>
              <w:ind w:left="78" w:right="64"/>
              <w:rPr>
                <w:sz w:val="24"/>
              </w:rPr>
            </w:pPr>
            <w:r>
              <w:rPr>
                <w:sz w:val="24"/>
              </w:rPr>
              <w:t>,663</w:t>
            </w:r>
          </w:p>
        </w:tc>
        <w:tc>
          <w:tcPr>
            <w:tcW w:w="1507" w:type="dxa"/>
          </w:tcPr>
          <w:p w14:paraId="6F0D1EDD" w14:textId="77777777" w:rsidR="0024771B" w:rsidRDefault="0024771B" w:rsidP="00BA3780">
            <w:pPr>
              <w:pStyle w:val="TableParagraph"/>
              <w:spacing w:line="274" w:lineRule="exact"/>
              <w:ind w:left="436" w:right="420"/>
              <w:rPr>
                <w:sz w:val="24"/>
              </w:rPr>
            </w:pPr>
            <w:r>
              <w:rPr>
                <w:sz w:val="24"/>
              </w:rPr>
              <w:t>0,686</w:t>
            </w:r>
          </w:p>
        </w:tc>
        <w:tc>
          <w:tcPr>
            <w:tcW w:w="1133" w:type="dxa"/>
          </w:tcPr>
          <w:p w14:paraId="6565EED5" w14:textId="77777777" w:rsidR="0024771B" w:rsidRDefault="0024771B" w:rsidP="00BA3780">
            <w:pPr>
              <w:pStyle w:val="TableParagraph"/>
              <w:jc w:val="left"/>
              <w:rPr>
                <w:rFonts w:ascii="Times New Roman"/>
              </w:rPr>
            </w:pPr>
          </w:p>
        </w:tc>
        <w:tc>
          <w:tcPr>
            <w:tcW w:w="1131" w:type="dxa"/>
          </w:tcPr>
          <w:p w14:paraId="1288469C" w14:textId="77777777" w:rsidR="0024771B" w:rsidRDefault="0024771B" w:rsidP="00BA3780">
            <w:pPr>
              <w:pStyle w:val="TableParagraph"/>
              <w:jc w:val="left"/>
              <w:rPr>
                <w:rFonts w:ascii="Times New Roman"/>
              </w:rPr>
            </w:pPr>
          </w:p>
        </w:tc>
        <w:tc>
          <w:tcPr>
            <w:tcW w:w="1131" w:type="dxa"/>
            <w:shd w:val="clear" w:color="auto" w:fill="CFCFCF"/>
          </w:tcPr>
          <w:p w14:paraId="1109915C" w14:textId="77777777" w:rsidR="0024771B" w:rsidRDefault="0024771B" w:rsidP="00BA3780">
            <w:pPr>
              <w:pStyle w:val="TableParagraph"/>
              <w:spacing w:line="274" w:lineRule="exact"/>
              <w:ind w:left="330"/>
              <w:jc w:val="left"/>
              <w:rPr>
                <w:sz w:val="24"/>
              </w:rPr>
            </w:pPr>
            <w:r>
              <w:rPr>
                <w:sz w:val="24"/>
              </w:rPr>
              <w:t>,743</w:t>
            </w:r>
          </w:p>
        </w:tc>
        <w:tc>
          <w:tcPr>
            <w:tcW w:w="1145" w:type="dxa"/>
          </w:tcPr>
          <w:p w14:paraId="371A4339" w14:textId="77777777" w:rsidR="0024771B" w:rsidRDefault="0024771B" w:rsidP="00BA3780">
            <w:pPr>
              <w:pStyle w:val="TableParagraph"/>
              <w:jc w:val="left"/>
              <w:rPr>
                <w:rFonts w:ascii="Times New Roman"/>
              </w:rPr>
            </w:pPr>
          </w:p>
        </w:tc>
      </w:tr>
      <w:tr w:rsidR="0024771B" w14:paraId="665B52AB" w14:textId="77777777" w:rsidTr="00BA3780">
        <w:trPr>
          <w:trHeight w:val="613"/>
        </w:trPr>
        <w:tc>
          <w:tcPr>
            <w:tcW w:w="1087" w:type="dxa"/>
          </w:tcPr>
          <w:p w14:paraId="43E00F81" w14:textId="77777777" w:rsidR="0024771B" w:rsidRDefault="0024771B" w:rsidP="00BA3780">
            <w:pPr>
              <w:pStyle w:val="TableParagraph"/>
              <w:spacing w:before="98"/>
              <w:ind w:left="358" w:right="346"/>
              <w:rPr>
                <w:sz w:val="24"/>
              </w:rPr>
            </w:pPr>
            <w:r>
              <w:rPr>
                <w:sz w:val="24"/>
              </w:rPr>
              <w:t>16</w:t>
            </w:r>
          </w:p>
        </w:tc>
        <w:tc>
          <w:tcPr>
            <w:tcW w:w="1128" w:type="dxa"/>
          </w:tcPr>
          <w:p w14:paraId="05BFA1A2" w14:textId="77777777" w:rsidR="0024771B" w:rsidRDefault="0024771B" w:rsidP="00BA3780">
            <w:pPr>
              <w:pStyle w:val="TableParagraph"/>
              <w:ind w:left="78" w:right="64"/>
              <w:rPr>
                <w:sz w:val="24"/>
              </w:rPr>
            </w:pPr>
            <w:r>
              <w:rPr>
                <w:sz w:val="24"/>
              </w:rPr>
              <w:t>,818</w:t>
            </w:r>
          </w:p>
        </w:tc>
        <w:tc>
          <w:tcPr>
            <w:tcW w:w="1507" w:type="dxa"/>
          </w:tcPr>
          <w:p w14:paraId="23A86832" w14:textId="77777777" w:rsidR="0024771B" w:rsidRDefault="0024771B" w:rsidP="00BA3780">
            <w:pPr>
              <w:pStyle w:val="TableParagraph"/>
              <w:ind w:left="436" w:right="420"/>
              <w:rPr>
                <w:sz w:val="24"/>
              </w:rPr>
            </w:pPr>
            <w:r>
              <w:rPr>
                <w:sz w:val="24"/>
              </w:rPr>
              <w:t>0,688</w:t>
            </w:r>
          </w:p>
        </w:tc>
        <w:tc>
          <w:tcPr>
            <w:tcW w:w="1133" w:type="dxa"/>
          </w:tcPr>
          <w:p w14:paraId="0EB1FD51" w14:textId="77777777" w:rsidR="0024771B" w:rsidRDefault="0024771B" w:rsidP="00BA3780">
            <w:pPr>
              <w:pStyle w:val="TableParagraph"/>
              <w:jc w:val="left"/>
              <w:rPr>
                <w:rFonts w:ascii="Times New Roman"/>
              </w:rPr>
            </w:pPr>
          </w:p>
        </w:tc>
        <w:tc>
          <w:tcPr>
            <w:tcW w:w="1131" w:type="dxa"/>
          </w:tcPr>
          <w:p w14:paraId="5D4FB3E9" w14:textId="77777777" w:rsidR="0024771B" w:rsidRDefault="0024771B" w:rsidP="00BA3780">
            <w:pPr>
              <w:pStyle w:val="TableParagraph"/>
              <w:jc w:val="left"/>
              <w:rPr>
                <w:rFonts w:ascii="Times New Roman"/>
              </w:rPr>
            </w:pPr>
          </w:p>
        </w:tc>
        <w:tc>
          <w:tcPr>
            <w:tcW w:w="1131" w:type="dxa"/>
            <w:shd w:val="clear" w:color="auto" w:fill="CFCFCF"/>
          </w:tcPr>
          <w:p w14:paraId="55B5E748" w14:textId="77777777" w:rsidR="0024771B" w:rsidRDefault="0024771B" w:rsidP="00BA3780">
            <w:pPr>
              <w:pStyle w:val="TableParagraph"/>
              <w:ind w:left="330"/>
              <w:jc w:val="left"/>
              <w:rPr>
                <w:sz w:val="24"/>
              </w:rPr>
            </w:pPr>
            <w:r>
              <w:rPr>
                <w:sz w:val="24"/>
              </w:rPr>
              <w:t>,845</w:t>
            </w:r>
          </w:p>
        </w:tc>
        <w:tc>
          <w:tcPr>
            <w:tcW w:w="1145" w:type="dxa"/>
          </w:tcPr>
          <w:p w14:paraId="3E7695BD" w14:textId="77777777" w:rsidR="0024771B" w:rsidRDefault="0024771B" w:rsidP="00BA3780">
            <w:pPr>
              <w:pStyle w:val="TableParagraph"/>
              <w:jc w:val="left"/>
              <w:rPr>
                <w:rFonts w:ascii="Times New Roman"/>
              </w:rPr>
            </w:pPr>
          </w:p>
        </w:tc>
      </w:tr>
      <w:tr w:rsidR="0024771B" w14:paraId="596471F9" w14:textId="77777777" w:rsidTr="00BA3780">
        <w:trPr>
          <w:trHeight w:val="614"/>
        </w:trPr>
        <w:tc>
          <w:tcPr>
            <w:tcW w:w="1087" w:type="dxa"/>
          </w:tcPr>
          <w:p w14:paraId="587F503F" w14:textId="77777777" w:rsidR="0024771B" w:rsidRDefault="0024771B" w:rsidP="00BA3780">
            <w:pPr>
              <w:pStyle w:val="TableParagraph"/>
              <w:spacing w:before="98"/>
              <w:ind w:left="358" w:right="346"/>
              <w:rPr>
                <w:sz w:val="24"/>
              </w:rPr>
            </w:pPr>
            <w:r>
              <w:rPr>
                <w:sz w:val="24"/>
              </w:rPr>
              <w:t>17</w:t>
            </w:r>
          </w:p>
        </w:tc>
        <w:tc>
          <w:tcPr>
            <w:tcW w:w="1128" w:type="dxa"/>
          </w:tcPr>
          <w:p w14:paraId="273670D5" w14:textId="77777777" w:rsidR="0024771B" w:rsidRDefault="0024771B" w:rsidP="00BA3780">
            <w:pPr>
              <w:pStyle w:val="TableParagraph"/>
              <w:ind w:left="78" w:right="64"/>
              <w:rPr>
                <w:sz w:val="24"/>
              </w:rPr>
            </w:pPr>
            <w:r>
              <w:rPr>
                <w:sz w:val="24"/>
              </w:rPr>
              <w:t>,656</w:t>
            </w:r>
          </w:p>
        </w:tc>
        <w:tc>
          <w:tcPr>
            <w:tcW w:w="1507" w:type="dxa"/>
          </w:tcPr>
          <w:p w14:paraId="6E935D17" w14:textId="77777777" w:rsidR="0024771B" w:rsidRDefault="0024771B" w:rsidP="00BA3780">
            <w:pPr>
              <w:pStyle w:val="TableParagraph"/>
              <w:ind w:left="436" w:right="420"/>
              <w:rPr>
                <w:sz w:val="24"/>
              </w:rPr>
            </w:pPr>
            <w:r>
              <w:rPr>
                <w:sz w:val="24"/>
              </w:rPr>
              <w:t>0,703</w:t>
            </w:r>
          </w:p>
        </w:tc>
        <w:tc>
          <w:tcPr>
            <w:tcW w:w="1133" w:type="dxa"/>
          </w:tcPr>
          <w:p w14:paraId="266720A9" w14:textId="77777777" w:rsidR="0024771B" w:rsidRDefault="0024771B" w:rsidP="00BA3780">
            <w:pPr>
              <w:pStyle w:val="TableParagraph"/>
              <w:jc w:val="left"/>
              <w:rPr>
                <w:rFonts w:ascii="Times New Roman"/>
              </w:rPr>
            </w:pPr>
          </w:p>
        </w:tc>
        <w:tc>
          <w:tcPr>
            <w:tcW w:w="1131" w:type="dxa"/>
          </w:tcPr>
          <w:p w14:paraId="5D5CBD0C" w14:textId="77777777" w:rsidR="0024771B" w:rsidRDefault="0024771B" w:rsidP="00BA3780">
            <w:pPr>
              <w:pStyle w:val="TableParagraph"/>
              <w:jc w:val="left"/>
              <w:rPr>
                <w:rFonts w:ascii="Times New Roman"/>
              </w:rPr>
            </w:pPr>
          </w:p>
        </w:tc>
        <w:tc>
          <w:tcPr>
            <w:tcW w:w="1131" w:type="dxa"/>
            <w:shd w:val="clear" w:color="auto" w:fill="CFCFCF"/>
          </w:tcPr>
          <w:p w14:paraId="49CD6467" w14:textId="77777777" w:rsidR="0024771B" w:rsidRDefault="0024771B" w:rsidP="00BA3780">
            <w:pPr>
              <w:pStyle w:val="TableParagraph"/>
              <w:ind w:left="330"/>
              <w:jc w:val="left"/>
              <w:rPr>
                <w:sz w:val="24"/>
              </w:rPr>
            </w:pPr>
            <w:r>
              <w:rPr>
                <w:sz w:val="24"/>
              </w:rPr>
              <w:t>,725</w:t>
            </w:r>
          </w:p>
        </w:tc>
        <w:tc>
          <w:tcPr>
            <w:tcW w:w="1145" w:type="dxa"/>
          </w:tcPr>
          <w:p w14:paraId="6791A499" w14:textId="77777777" w:rsidR="0024771B" w:rsidRDefault="0024771B" w:rsidP="00BA3780">
            <w:pPr>
              <w:pStyle w:val="TableParagraph"/>
              <w:jc w:val="left"/>
              <w:rPr>
                <w:rFonts w:ascii="Times New Roman"/>
              </w:rPr>
            </w:pPr>
          </w:p>
        </w:tc>
      </w:tr>
      <w:tr w:rsidR="0024771B" w14:paraId="65DE1A4E" w14:textId="77777777" w:rsidTr="00BA3780">
        <w:trPr>
          <w:trHeight w:val="613"/>
        </w:trPr>
        <w:tc>
          <w:tcPr>
            <w:tcW w:w="1087" w:type="dxa"/>
          </w:tcPr>
          <w:p w14:paraId="7D7548FA" w14:textId="77777777" w:rsidR="0024771B" w:rsidRDefault="0024771B" w:rsidP="00BA3780">
            <w:pPr>
              <w:pStyle w:val="TableParagraph"/>
              <w:spacing w:before="98"/>
              <w:ind w:left="358" w:right="346"/>
              <w:rPr>
                <w:sz w:val="24"/>
              </w:rPr>
            </w:pPr>
            <w:r>
              <w:rPr>
                <w:sz w:val="24"/>
              </w:rPr>
              <w:t>18</w:t>
            </w:r>
          </w:p>
        </w:tc>
        <w:tc>
          <w:tcPr>
            <w:tcW w:w="1128" w:type="dxa"/>
          </w:tcPr>
          <w:p w14:paraId="177D91C3" w14:textId="77777777" w:rsidR="0024771B" w:rsidRDefault="0024771B" w:rsidP="00BA3780">
            <w:pPr>
              <w:pStyle w:val="TableParagraph"/>
              <w:ind w:left="78" w:right="64"/>
              <w:rPr>
                <w:sz w:val="24"/>
              </w:rPr>
            </w:pPr>
            <w:r>
              <w:rPr>
                <w:sz w:val="24"/>
              </w:rPr>
              <w:t>,671</w:t>
            </w:r>
          </w:p>
        </w:tc>
        <w:tc>
          <w:tcPr>
            <w:tcW w:w="1507" w:type="dxa"/>
          </w:tcPr>
          <w:p w14:paraId="474DB1E4" w14:textId="77777777" w:rsidR="0024771B" w:rsidRDefault="0024771B" w:rsidP="00BA3780">
            <w:pPr>
              <w:pStyle w:val="TableParagraph"/>
              <w:ind w:left="436" w:right="420"/>
              <w:rPr>
                <w:sz w:val="24"/>
              </w:rPr>
            </w:pPr>
            <w:r>
              <w:rPr>
                <w:sz w:val="24"/>
              </w:rPr>
              <w:t>0,709</w:t>
            </w:r>
          </w:p>
        </w:tc>
        <w:tc>
          <w:tcPr>
            <w:tcW w:w="1133" w:type="dxa"/>
          </w:tcPr>
          <w:p w14:paraId="0AAE5FAF" w14:textId="77777777" w:rsidR="0024771B" w:rsidRDefault="0024771B" w:rsidP="00BA3780">
            <w:pPr>
              <w:pStyle w:val="TableParagraph"/>
              <w:jc w:val="left"/>
              <w:rPr>
                <w:rFonts w:ascii="Times New Roman"/>
              </w:rPr>
            </w:pPr>
          </w:p>
        </w:tc>
        <w:tc>
          <w:tcPr>
            <w:tcW w:w="1131" w:type="dxa"/>
          </w:tcPr>
          <w:p w14:paraId="5E99669C" w14:textId="77777777" w:rsidR="0024771B" w:rsidRDefault="0024771B" w:rsidP="00BA3780">
            <w:pPr>
              <w:pStyle w:val="TableParagraph"/>
              <w:jc w:val="left"/>
              <w:rPr>
                <w:rFonts w:ascii="Times New Roman"/>
              </w:rPr>
            </w:pPr>
          </w:p>
        </w:tc>
        <w:tc>
          <w:tcPr>
            <w:tcW w:w="1131" w:type="dxa"/>
          </w:tcPr>
          <w:p w14:paraId="3E0244B1" w14:textId="77777777" w:rsidR="0024771B" w:rsidRDefault="0024771B" w:rsidP="00BA3780">
            <w:pPr>
              <w:pStyle w:val="TableParagraph"/>
              <w:jc w:val="left"/>
              <w:rPr>
                <w:rFonts w:ascii="Times New Roman"/>
              </w:rPr>
            </w:pPr>
          </w:p>
        </w:tc>
        <w:tc>
          <w:tcPr>
            <w:tcW w:w="1145" w:type="dxa"/>
            <w:shd w:val="clear" w:color="auto" w:fill="CFCFCF"/>
          </w:tcPr>
          <w:p w14:paraId="781201DB" w14:textId="77777777" w:rsidR="0024771B" w:rsidRDefault="0024771B" w:rsidP="00BA3780">
            <w:pPr>
              <w:pStyle w:val="TableParagraph"/>
              <w:ind w:left="318" w:right="309"/>
              <w:rPr>
                <w:sz w:val="24"/>
              </w:rPr>
            </w:pPr>
            <w:r>
              <w:rPr>
                <w:sz w:val="24"/>
              </w:rPr>
              <w:t>,789</w:t>
            </w:r>
          </w:p>
        </w:tc>
      </w:tr>
      <w:tr w:rsidR="0024771B" w14:paraId="7A0127AB" w14:textId="77777777" w:rsidTr="00BA3780">
        <w:trPr>
          <w:trHeight w:val="616"/>
        </w:trPr>
        <w:tc>
          <w:tcPr>
            <w:tcW w:w="1087" w:type="dxa"/>
          </w:tcPr>
          <w:p w14:paraId="14A403F8" w14:textId="77777777" w:rsidR="0024771B" w:rsidRDefault="0024771B" w:rsidP="00BA3780">
            <w:pPr>
              <w:pStyle w:val="TableParagraph"/>
              <w:spacing w:before="98"/>
              <w:ind w:left="358" w:right="346"/>
              <w:rPr>
                <w:sz w:val="24"/>
              </w:rPr>
            </w:pPr>
            <w:r>
              <w:rPr>
                <w:sz w:val="24"/>
              </w:rPr>
              <w:t>19</w:t>
            </w:r>
          </w:p>
        </w:tc>
        <w:tc>
          <w:tcPr>
            <w:tcW w:w="1128" w:type="dxa"/>
          </w:tcPr>
          <w:p w14:paraId="73390E91" w14:textId="77777777" w:rsidR="0024771B" w:rsidRDefault="0024771B" w:rsidP="00BA3780">
            <w:pPr>
              <w:pStyle w:val="TableParagraph"/>
              <w:ind w:left="78" w:right="64"/>
              <w:rPr>
                <w:sz w:val="24"/>
              </w:rPr>
            </w:pPr>
            <w:r>
              <w:rPr>
                <w:sz w:val="24"/>
              </w:rPr>
              <w:t>,681</w:t>
            </w:r>
          </w:p>
        </w:tc>
        <w:tc>
          <w:tcPr>
            <w:tcW w:w="1507" w:type="dxa"/>
          </w:tcPr>
          <w:p w14:paraId="6EF0C9D5" w14:textId="77777777" w:rsidR="0024771B" w:rsidRDefault="0024771B" w:rsidP="00BA3780">
            <w:pPr>
              <w:pStyle w:val="TableParagraph"/>
              <w:ind w:left="436" w:right="420"/>
              <w:rPr>
                <w:sz w:val="24"/>
              </w:rPr>
            </w:pPr>
            <w:r>
              <w:rPr>
                <w:sz w:val="24"/>
              </w:rPr>
              <w:t>0,718</w:t>
            </w:r>
          </w:p>
        </w:tc>
        <w:tc>
          <w:tcPr>
            <w:tcW w:w="1133" w:type="dxa"/>
          </w:tcPr>
          <w:p w14:paraId="267BE5A5" w14:textId="77777777" w:rsidR="0024771B" w:rsidRDefault="0024771B" w:rsidP="00BA3780">
            <w:pPr>
              <w:pStyle w:val="TableParagraph"/>
              <w:jc w:val="left"/>
              <w:rPr>
                <w:rFonts w:ascii="Times New Roman"/>
              </w:rPr>
            </w:pPr>
          </w:p>
        </w:tc>
        <w:tc>
          <w:tcPr>
            <w:tcW w:w="1131" w:type="dxa"/>
          </w:tcPr>
          <w:p w14:paraId="7A25A8C1" w14:textId="77777777" w:rsidR="0024771B" w:rsidRDefault="0024771B" w:rsidP="00BA3780">
            <w:pPr>
              <w:pStyle w:val="TableParagraph"/>
              <w:jc w:val="left"/>
              <w:rPr>
                <w:rFonts w:ascii="Times New Roman"/>
              </w:rPr>
            </w:pPr>
          </w:p>
        </w:tc>
        <w:tc>
          <w:tcPr>
            <w:tcW w:w="1131" w:type="dxa"/>
          </w:tcPr>
          <w:p w14:paraId="11C7EEB3" w14:textId="77777777" w:rsidR="0024771B" w:rsidRDefault="0024771B" w:rsidP="00BA3780">
            <w:pPr>
              <w:pStyle w:val="TableParagraph"/>
              <w:jc w:val="left"/>
              <w:rPr>
                <w:rFonts w:ascii="Times New Roman"/>
              </w:rPr>
            </w:pPr>
          </w:p>
        </w:tc>
        <w:tc>
          <w:tcPr>
            <w:tcW w:w="1145" w:type="dxa"/>
            <w:shd w:val="clear" w:color="auto" w:fill="CFCFCF"/>
          </w:tcPr>
          <w:p w14:paraId="3E1D02CC" w14:textId="77777777" w:rsidR="0024771B" w:rsidRDefault="0024771B" w:rsidP="00BA3780">
            <w:pPr>
              <w:pStyle w:val="TableParagraph"/>
              <w:ind w:left="318" w:right="309"/>
              <w:rPr>
                <w:sz w:val="24"/>
              </w:rPr>
            </w:pPr>
            <w:r>
              <w:rPr>
                <w:sz w:val="24"/>
              </w:rPr>
              <w:t>,810</w:t>
            </w:r>
          </w:p>
        </w:tc>
      </w:tr>
    </w:tbl>
    <w:p w14:paraId="195BC9FA" w14:textId="77777777" w:rsidR="0024771B" w:rsidRDefault="0024771B" w:rsidP="0024771B">
      <w:pPr>
        <w:rPr>
          <w:sz w:val="24"/>
        </w:rPr>
        <w:sectPr w:rsidR="0024771B">
          <w:pgSz w:w="11910" w:h="16840"/>
          <w:pgMar w:top="1580" w:right="1020" w:bottom="840" w:left="1300" w:header="0" w:footer="656" w:gutter="0"/>
          <w:cols w:space="708"/>
        </w:sectPr>
      </w:pPr>
    </w:p>
    <w:p w14:paraId="71604339" w14:textId="77777777" w:rsidR="0024771B" w:rsidRDefault="0024771B" w:rsidP="0024771B">
      <w:pPr>
        <w:pStyle w:val="GvdeMetni"/>
        <w:rPr>
          <w:rFonts w:ascii="Arial"/>
          <w:sz w:val="20"/>
        </w:rPr>
      </w:pPr>
    </w:p>
    <w:p w14:paraId="14FFE5E2" w14:textId="77777777" w:rsidR="0024771B" w:rsidRDefault="0024771B" w:rsidP="0024771B">
      <w:pPr>
        <w:pStyle w:val="GvdeMetni"/>
        <w:spacing w:before="6" w:after="1"/>
        <w:rPr>
          <w:rFonts w:ascii="Arial"/>
          <w:sz w:val="13"/>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1128"/>
        <w:gridCol w:w="1507"/>
        <w:gridCol w:w="1133"/>
        <w:gridCol w:w="1131"/>
        <w:gridCol w:w="1131"/>
        <w:gridCol w:w="1145"/>
      </w:tblGrid>
      <w:tr w:rsidR="0024771B" w14:paraId="55D1033E" w14:textId="77777777" w:rsidTr="00BA3780">
        <w:trPr>
          <w:trHeight w:val="614"/>
        </w:trPr>
        <w:tc>
          <w:tcPr>
            <w:tcW w:w="1087" w:type="dxa"/>
          </w:tcPr>
          <w:p w14:paraId="3822D277" w14:textId="77777777" w:rsidR="0024771B" w:rsidRDefault="0024771B" w:rsidP="00BA3780">
            <w:pPr>
              <w:pStyle w:val="TableParagraph"/>
              <w:spacing w:before="98"/>
              <w:ind w:left="358" w:right="346"/>
              <w:rPr>
                <w:sz w:val="24"/>
              </w:rPr>
            </w:pPr>
            <w:r>
              <w:rPr>
                <w:sz w:val="24"/>
              </w:rPr>
              <w:t>20</w:t>
            </w:r>
          </w:p>
        </w:tc>
        <w:tc>
          <w:tcPr>
            <w:tcW w:w="1128" w:type="dxa"/>
          </w:tcPr>
          <w:p w14:paraId="2AF0DE06" w14:textId="77777777" w:rsidR="0024771B" w:rsidRDefault="0024771B" w:rsidP="00BA3780">
            <w:pPr>
              <w:pStyle w:val="TableParagraph"/>
              <w:spacing w:line="274" w:lineRule="exact"/>
              <w:ind w:left="78" w:right="64"/>
              <w:rPr>
                <w:sz w:val="24"/>
              </w:rPr>
            </w:pPr>
            <w:r>
              <w:rPr>
                <w:sz w:val="24"/>
              </w:rPr>
              <w:t>,603</w:t>
            </w:r>
          </w:p>
        </w:tc>
        <w:tc>
          <w:tcPr>
            <w:tcW w:w="1507" w:type="dxa"/>
          </w:tcPr>
          <w:p w14:paraId="758247E5" w14:textId="77777777" w:rsidR="0024771B" w:rsidRDefault="0024771B" w:rsidP="00BA3780">
            <w:pPr>
              <w:pStyle w:val="TableParagraph"/>
              <w:spacing w:line="274" w:lineRule="exact"/>
              <w:ind w:left="436" w:right="420"/>
              <w:rPr>
                <w:sz w:val="24"/>
              </w:rPr>
            </w:pPr>
            <w:r>
              <w:rPr>
                <w:sz w:val="24"/>
              </w:rPr>
              <w:t>0,719</w:t>
            </w:r>
          </w:p>
        </w:tc>
        <w:tc>
          <w:tcPr>
            <w:tcW w:w="1133" w:type="dxa"/>
          </w:tcPr>
          <w:p w14:paraId="220D137B" w14:textId="77777777" w:rsidR="0024771B" w:rsidRDefault="0024771B" w:rsidP="00BA3780">
            <w:pPr>
              <w:pStyle w:val="TableParagraph"/>
              <w:jc w:val="left"/>
              <w:rPr>
                <w:rFonts w:ascii="Times New Roman"/>
              </w:rPr>
            </w:pPr>
          </w:p>
        </w:tc>
        <w:tc>
          <w:tcPr>
            <w:tcW w:w="1131" w:type="dxa"/>
          </w:tcPr>
          <w:p w14:paraId="6AB10FC0" w14:textId="77777777" w:rsidR="0024771B" w:rsidRDefault="0024771B" w:rsidP="00BA3780">
            <w:pPr>
              <w:pStyle w:val="TableParagraph"/>
              <w:jc w:val="left"/>
              <w:rPr>
                <w:rFonts w:ascii="Times New Roman"/>
              </w:rPr>
            </w:pPr>
          </w:p>
        </w:tc>
        <w:tc>
          <w:tcPr>
            <w:tcW w:w="1131" w:type="dxa"/>
          </w:tcPr>
          <w:p w14:paraId="25B63030" w14:textId="77777777" w:rsidR="0024771B" w:rsidRDefault="0024771B" w:rsidP="00BA3780">
            <w:pPr>
              <w:pStyle w:val="TableParagraph"/>
              <w:jc w:val="left"/>
              <w:rPr>
                <w:rFonts w:ascii="Times New Roman"/>
              </w:rPr>
            </w:pPr>
          </w:p>
        </w:tc>
        <w:tc>
          <w:tcPr>
            <w:tcW w:w="1145" w:type="dxa"/>
            <w:shd w:val="clear" w:color="auto" w:fill="CFCFCF"/>
          </w:tcPr>
          <w:p w14:paraId="59636971" w14:textId="77777777" w:rsidR="0024771B" w:rsidRDefault="0024771B" w:rsidP="00BA3780">
            <w:pPr>
              <w:pStyle w:val="TableParagraph"/>
              <w:spacing w:line="274" w:lineRule="exact"/>
              <w:ind w:left="318" w:right="309"/>
              <w:rPr>
                <w:sz w:val="24"/>
              </w:rPr>
            </w:pPr>
            <w:r>
              <w:rPr>
                <w:sz w:val="24"/>
              </w:rPr>
              <w:t>,747</w:t>
            </w:r>
          </w:p>
        </w:tc>
      </w:tr>
      <w:tr w:rsidR="0024771B" w14:paraId="1EDE54F1" w14:textId="77777777" w:rsidTr="00BA3780">
        <w:trPr>
          <w:trHeight w:val="613"/>
        </w:trPr>
        <w:tc>
          <w:tcPr>
            <w:tcW w:w="1087" w:type="dxa"/>
          </w:tcPr>
          <w:p w14:paraId="4E7650A4" w14:textId="77777777" w:rsidR="0024771B" w:rsidRDefault="0024771B" w:rsidP="00BA3780">
            <w:pPr>
              <w:pStyle w:val="TableParagraph"/>
              <w:spacing w:before="98"/>
              <w:ind w:left="358" w:right="347"/>
              <w:rPr>
                <w:sz w:val="24"/>
              </w:rPr>
            </w:pPr>
            <w:r>
              <w:rPr>
                <w:sz w:val="24"/>
              </w:rPr>
              <w:t>21</w:t>
            </w:r>
          </w:p>
        </w:tc>
        <w:tc>
          <w:tcPr>
            <w:tcW w:w="1128" w:type="dxa"/>
          </w:tcPr>
          <w:p w14:paraId="2C008BBB" w14:textId="77777777" w:rsidR="0024771B" w:rsidRDefault="0024771B" w:rsidP="00BA3780">
            <w:pPr>
              <w:pStyle w:val="TableParagraph"/>
              <w:spacing w:line="274" w:lineRule="exact"/>
              <w:ind w:left="78" w:right="64"/>
              <w:rPr>
                <w:sz w:val="24"/>
              </w:rPr>
            </w:pPr>
            <w:r>
              <w:rPr>
                <w:sz w:val="24"/>
              </w:rPr>
              <w:t>,735</w:t>
            </w:r>
          </w:p>
        </w:tc>
        <w:tc>
          <w:tcPr>
            <w:tcW w:w="1507" w:type="dxa"/>
          </w:tcPr>
          <w:p w14:paraId="2BFD4AD8" w14:textId="77777777" w:rsidR="0024771B" w:rsidRDefault="0024771B" w:rsidP="00BA3780">
            <w:pPr>
              <w:pStyle w:val="TableParagraph"/>
              <w:spacing w:line="274" w:lineRule="exact"/>
              <w:ind w:left="436" w:right="420"/>
              <w:rPr>
                <w:sz w:val="24"/>
              </w:rPr>
            </w:pPr>
            <w:r>
              <w:rPr>
                <w:sz w:val="24"/>
              </w:rPr>
              <w:t>0,725</w:t>
            </w:r>
          </w:p>
        </w:tc>
        <w:tc>
          <w:tcPr>
            <w:tcW w:w="1133" w:type="dxa"/>
          </w:tcPr>
          <w:p w14:paraId="2F2D0601" w14:textId="77777777" w:rsidR="0024771B" w:rsidRDefault="0024771B" w:rsidP="00BA3780">
            <w:pPr>
              <w:pStyle w:val="TableParagraph"/>
              <w:jc w:val="left"/>
              <w:rPr>
                <w:rFonts w:ascii="Times New Roman"/>
              </w:rPr>
            </w:pPr>
          </w:p>
        </w:tc>
        <w:tc>
          <w:tcPr>
            <w:tcW w:w="1131" w:type="dxa"/>
          </w:tcPr>
          <w:p w14:paraId="6D4C1D6A" w14:textId="77777777" w:rsidR="0024771B" w:rsidRDefault="0024771B" w:rsidP="00BA3780">
            <w:pPr>
              <w:pStyle w:val="TableParagraph"/>
              <w:jc w:val="left"/>
              <w:rPr>
                <w:rFonts w:ascii="Times New Roman"/>
              </w:rPr>
            </w:pPr>
          </w:p>
        </w:tc>
        <w:tc>
          <w:tcPr>
            <w:tcW w:w="1131" w:type="dxa"/>
          </w:tcPr>
          <w:p w14:paraId="1C116F89" w14:textId="77777777" w:rsidR="0024771B" w:rsidRDefault="0024771B" w:rsidP="00BA3780">
            <w:pPr>
              <w:pStyle w:val="TableParagraph"/>
              <w:jc w:val="left"/>
              <w:rPr>
                <w:rFonts w:ascii="Times New Roman"/>
              </w:rPr>
            </w:pPr>
          </w:p>
        </w:tc>
        <w:tc>
          <w:tcPr>
            <w:tcW w:w="1145" w:type="dxa"/>
            <w:shd w:val="clear" w:color="auto" w:fill="CFCFCF"/>
          </w:tcPr>
          <w:p w14:paraId="63F09057" w14:textId="77777777" w:rsidR="0024771B" w:rsidRDefault="0024771B" w:rsidP="00BA3780">
            <w:pPr>
              <w:pStyle w:val="TableParagraph"/>
              <w:spacing w:line="274" w:lineRule="exact"/>
              <w:ind w:left="318" w:right="309"/>
              <w:rPr>
                <w:sz w:val="24"/>
              </w:rPr>
            </w:pPr>
            <w:r>
              <w:rPr>
                <w:sz w:val="24"/>
              </w:rPr>
              <w:t>,834</w:t>
            </w:r>
          </w:p>
        </w:tc>
      </w:tr>
      <w:tr w:rsidR="0024771B" w14:paraId="0E088EC1" w14:textId="77777777" w:rsidTr="00BA3780">
        <w:trPr>
          <w:trHeight w:val="614"/>
        </w:trPr>
        <w:tc>
          <w:tcPr>
            <w:tcW w:w="1087" w:type="dxa"/>
          </w:tcPr>
          <w:p w14:paraId="526D5447" w14:textId="77777777" w:rsidR="0024771B" w:rsidRDefault="0024771B" w:rsidP="00BA3780">
            <w:pPr>
              <w:pStyle w:val="TableParagraph"/>
              <w:spacing w:before="98"/>
              <w:ind w:left="358" w:right="346"/>
              <w:rPr>
                <w:sz w:val="24"/>
              </w:rPr>
            </w:pPr>
            <w:r>
              <w:rPr>
                <w:sz w:val="24"/>
              </w:rPr>
              <w:t>22</w:t>
            </w:r>
          </w:p>
        </w:tc>
        <w:tc>
          <w:tcPr>
            <w:tcW w:w="1128" w:type="dxa"/>
          </w:tcPr>
          <w:p w14:paraId="47470082" w14:textId="77777777" w:rsidR="0024771B" w:rsidRDefault="0024771B" w:rsidP="00BA3780">
            <w:pPr>
              <w:pStyle w:val="TableParagraph"/>
              <w:spacing w:line="274" w:lineRule="exact"/>
              <w:ind w:left="78" w:right="64"/>
              <w:rPr>
                <w:sz w:val="24"/>
              </w:rPr>
            </w:pPr>
            <w:r>
              <w:rPr>
                <w:sz w:val="24"/>
              </w:rPr>
              <w:t>,757</w:t>
            </w:r>
          </w:p>
        </w:tc>
        <w:tc>
          <w:tcPr>
            <w:tcW w:w="1507" w:type="dxa"/>
          </w:tcPr>
          <w:p w14:paraId="09EB5778" w14:textId="77777777" w:rsidR="0024771B" w:rsidRDefault="0024771B" w:rsidP="00BA3780">
            <w:pPr>
              <w:pStyle w:val="TableParagraph"/>
              <w:spacing w:line="274" w:lineRule="exact"/>
              <w:ind w:left="436" w:right="420"/>
              <w:rPr>
                <w:sz w:val="24"/>
              </w:rPr>
            </w:pPr>
            <w:r>
              <w:rPr>
                <w:sz w:val="24"/>
              </w:rPr>
              <w:t>0,725</w:t>
            </w:r>
          </w:p>
        </w:tc>
        <w:tc>
          <w:tcPr>
            <w:tcW w:w="1133" w:type="dxa"/>
          </w:tcPr>
          <w:p w14:paraId="24873AB6" w14:textId="77777777" w:rsidR="0024771B" w:rsidRDefault="0024771B" w:rsidP="00BA3780">
            <w:pPr>
              <w:pStyle w:val="TableParagraph"/>
              <w:jc w:val="left"/>
              <w:rPr>
                <w:rFonts w:ascii="Times New Roman"/>
              </w:rPr>
            </w:pPr>
          </w:p>
        </w:tc>
        <w:tc>
          <w:tcPr>
            <w:tcW w:w="1131" w:type="dxa"/>
          </w:tcPr>
          <w:p w14:paraId="72E420B8" w14:textId="77777777" w:rsidR="0024771B" w:rsidRDefault="0024771B" w:rsidP="00BA3780">
            <w:pPr>
              <w:pStyle w:val="TableParagraph"/>
              <w:jc w:val="left"/>
              <w:rPr>
                <w:rFonts w:ascii="Times New Roman"/>
              </w:rPr>
            </w:pPr>
          </w:p>
        </w:tc>
        <w:tc>
          <w:tcPr>
            <w:tcW w:w="1131" w:type="dxa"/>
          </w:tcPr>
          <w:p w14:paraId="34C8336C" w14:textId="77777777" w:rsidR="0024771B" w:rsidRDefault="0024771B" w:rsidP="00BA3780">
            <w:pPr>
              <w:pStyle w:val="TableParagraph"/>
              <w:jc w:val="left"/>
              <w:rPr>
                <w:rFonts w:ascii="Times New Roman"/>
              </w:rPr>
            </w:pPr>
          </w:p>
        </w:tc>
        <w:tc>
          <w:tcPr>
            <w:tcW w:w="1145" w:type="dxa"/>
            <w:shd w:val="clear" w:color="auto" w:fill="CFCFCF"/>
          </w:tcPr>
          <w:p w14:paraId="7F698462" w14:textId="77777777" w:rsidR="0024771B" w:rsidRDefault="0024771B" w:rsidP="00BA3780">
            <w:pPr>
              <w:pStyle w:val="TableParagraph"/>
              <w:spacing w:line="274" w:lineRule="exact"/>
              <w:ind w:left="318" w:right="309"/>
              <w:rPr>
                <w:sz w:val="24"/>
              </w:rPr>
            </w:pPr>
            <w:r>
              <w:rPr>
                <w:sz w:val="24"/>
              </w:rPr>
              <w:t>,850</w:t>
            </w:r>
          </w:p>
        </w:tc>
      </w:tr>
      <w:tr w:rsidR="0024771B" w14:paraId="6209F9FC" w14:textId="77777777" w:rsidTr="00BA3780">
        <w:trPr>
          <w:trHeight w:val="614"/>
        </w:trPr>
        <w:tc>
          <w:tcPr>
            <w:tcW w:w="1087" w:type="dxa"/>
          </w:tcPr>
          <w:p w14:paraId="79592BFF" w14:textId="77777777" w:rsidR="0024771B" w:rsidRDefault="0024771B" w:rsidP="00BA3780">
            <w:pPr>
              <w:pStyle w:val="TableParagraph"/>
              <w:spacing w:before="98"/>
              <w:ind w:left="358" w:right="346"/>
              <w:rPr>
                <w:sz w:val="24"/>
              </w:rPr>
            </w:pPr>
            <w:r>
              <w:rPr>
                <w:sz w:val="24"/>
              </w:rPr>
              <w:t>23</w:t>
            </w:r>
          </w:p>
        </w:tc>
        <w:tc>
          <w:tcPr>
            <w:tcW w:w="1128" w:type="dxa"/>
          </w:tcPr>
          <w:p w14:paraId="6CF9C414" w14:textId="77777777" w:rsidR="0024771B" w:rsidRDefault="0024771B" w:rsidP="00BA3780">
            <w:pPr>
              <w:pStyle w:val="TableParagraph"/>
              <w:spacing w:line="274" w:lineRule="exact"/>
              <w:ind w:left="78" w:right="62"/>
              <w:rPr>
                <w:sz w:val="24"/>
              </w:rPr>
            </w:pPr>
            <w:r>
              <w:rPr>
                <w:sz w:val="24"/>
              </w:rPr>
              <w:t>0,671</w:t>
            </w:r>
          </w:p>
        </w:tc>
        <w:tc>
          <w:tcPr>
            <w:tcW w:w="1507" w:type="dxa"/>
          </w:tcPr>
          <w:p w14:paraId="44E42994" w14:textId="77777777" w:rsidR="0024771B" w:rsidRDefault="0024771B" w:rsidP="00BA3780">
            <w:pPr>
              <w:pStyle w:val="TableParagraph"/>
              <w:spacing w:line="274" w:lineRule="exact"/>
              <w:ind w:left="435" w:right="420"/>
              <w:rPr>
                <w:sz w:val="24"/>
              </w:rPr>
            </w:pPr>
            <w:r>
              <w:rPr>
                <w:sz w:val="24"/>
              </w:rPr>
              <w:t>0,73</w:t>
            </w:r>
          </w:p>
        </w:tc>
        <w:tc>
          <w:tcPr>
            <w:tcW w:w="1133" w:type="dxa"/>
          </w:tcPr>
          <w:p w14:paraId="001BE56A" w14:textId="77777777" w:rsidR="0024771B" w:rsidRDefault="0024771B" w:rsidP="00BA3780">
            <w:pPr>
              <w:pStyle w:val="TableParagraph"/>
              <w:jc w:val="left"/>
              <w:rPr>
                <w:rFonts w:ascii="Times New Roman"/>
              </w:rPr>
            </w:pPr>
          </w:p>
        </w:tc>
        <w:tc>
          <w:tcPr>
            <w:tcW w:w="1131" w:type="dxa"/>
          </w:tcPr>
          <w:p w14:paraId="493CD465" w14:textId="77777777" w:rsidR="0024771B" w:rsidRDefault="0024771B" w:rsidP="00BA3780">
            <w:pPr>
              <w:pStyle w:val="TableParagraph"/>
              <w:jc w:val="left"/>
              <w:rPr>
                <w:rFonts w:ascii="Times New Roman"/>
              </w:rPr>
            </w:pPr>
          </w:p>
        </w:tc>
        <w:tc>
          <w:tcPr>
            <w:tcW w:w="1131" w:type="dxa"/>
          </w:tcPr>
          <w:p w14:paraId="3DAD0C12" w14:textId="77777777" w:rsidR="0024771B" w:rsidRDefault="0024771B" w:rsidP="00BA3780">
            <w:pPr>
              <w:pStyle w:val="TableParagraph"/>
              <w:jc w:val="left"/>
              <w:rPr>
                <w:rFonts w:ascii="Times New Roman"/>
              </w:rPr>
            </w:pPr>
          </w:p>
        </w:tc>
        <w:tc>
          <w:tcPr>
            <w:tcW w:w="1145" w:type="dxa"/>
            <w:shd w:val="clear" w:color="auto" w:fill="CFCFCF"/>
          </w:tcPr>
          <w:p w14:paraId="32B4ED8D" w14:textId="77777777" w:rsidR="0024771B" w:rsidRDefault="0024771B" w:rsidP="00BA3780">
            <w:pPr>
              <w:pStyle w:val="TableParagraph"/>
              <w:spacing w:line="274" w:lineRule="exact"/>
              <w:ind w:left="318" w:right="309"/>
              <w:rPr>
                <w:sz w:val="24"/>
              </w:rPr>
            </w:pPr>
            <w:r>
              <w:rPr>
                <w:sz w:val="24"/>
              </w:rPr>
              <w:t>,807</w:t>
            </w:r>
          </w:p>
        </w:tc>
      </w:tr>
      <w:tr w:rsidR="0024771B" w14:paraId="65E2D10B" w14:textId="77777777" w:rsidTr="00BA3780">
        <w:trPr>
          <w:trHeight w:val="613"/>
        </w:trPr>
        <w:tc>
          <w:tcPr>
            <w:tcW w:w="1087" w:type="dxa"/>
          </w:tcPr>
          <w:p w14:paraId="33C8287E" w14:textId="77777777" w:rsidR="0024771B" w:rsidRDefault="0024771B" w:rsidP="00BA3780">
            <w:pPr>
              <w:pStyle w:val="TableParagraph"/>
              <w:spacing w:before="98"/>
              <w:ind w:left="358" w:right="346"/>
              <w:rPr>
                <w:sz w:val="24"/>
              </w:rPr>
            </w:pPr>
            <w:r>
              <w:rPr>
                <w:sz w:val="24"/>
              </w:rPr>
              <w:t>24</w:t>
            </w:r>
          </w:p>
        </w:tc>
        <w:tc>
          <w:tcPr>
            <w:tcW w:w="1128" w:type="dxa"/>
          </w:tcPr>
          <w:p w14:paraId="20C62B7D" w14:textId="77777777" w:rsidR="0024771B" w:rsidRDefault="0024771B" w:rsidP="00BA3780">
            <w:pPr>
              <w:pStyle w:val="TableParagraph"/>
              <w:spacing w:line="274" w:lineRule="exact"/>
              <w:ind w:left="78" w:right="62"/>
              <w:rPr>
                <w:sz w:val="24"/>
              </w:rPr>
            </w:pPr>
            <w:r>
              <w:rPr>
                <w:sz w:val="24"/>
              </w:rPr>
              <w:t>0,767</w:t>
            </w:r>
          </w:p>
        </w:tc>
        <w:tc>
          <w:tcPr>
            <w:tcW w:w="1507" w:type="dxa"/>
          </w:tcPr>
          <w:p w14:paraId="6D7F1959" w14:textId="77777777" w:rsidR="0024771B" w:rsidRDefault="0024771B" w:rsidP="00BA3780">
            <w:pPr>
              <w:pStyle w:val="TableParagraph"/>
              <w:spacing w:line="274" w:lineRule="exact"/>
              <w:ind w:left="436" w:right="420"/>
              <w:rPr>
                <w:sz w:val="24"/>
              </w:rPr>
            </w:pPr>
            <w:r>
              <w:rPr>
                <w:sz w:val="24"/>
              </w:rPr>
              <w:t>0,748</w:t>
            </w:r>
          </w:p>
        </w:tc>
        <w:tc>
          <w:tcPr>
            <w:tcW w:w="1133" w:type="dxa"/>
          </w:tcPr>
          <w:p w14:paraId="3FFC5B5A" w14:textId="77777777" w:rsidR="0024771B" w:rsidRDefault="0024771B" w:rsidP="00BA3780">
            <w:pPr>
              <w:pStyle w:val="TableParagraph"/>
              <w:jc w:val="left"/>
              <w:rPr>
                <w:rFonts w:ascii="Times New Roman"/>
              </w:rPr>
            </w:pPr>
          </w:p>
        </w:tc>
        <w:tc>
          <w:tcPr>
            <w:tcW w:w="1131" w:type="dxa"/>
          </w:tcPr>
          <w:p w14:paraId="4F495473" w14:textId="77777777" w:rsidR="0024771B" w:rsidRDefault="0024771B" w:rsidP="00BA3780">
            <w:pPr>
              <w:pStyle w:val="TableParagraph"/>
              <w:jc w:val="left"/>
              <w:rPr>
                <w:rFonts w:ascii="Times New Roman"/>
              </w:rPr>
            </w:pPr>
          </w:p>
        </w:tc>
        <w:tc>
          <w:tcPr>
            <w:tcW w:w="1131" w:type="dxa"/>
          </w:tcPr>
          <w:p w14:paraId="4B39A7ED" w14:textId="77777777" w:rsidR="0024771B" w:rsidRDefault="0024771B" w:rsidP="00BA3780">
            <w:pPr>
              <w:pStyle w:val="TableParagraph"/>
              <w:jc w:val="left"/>
              <w:rPr>
                <w:rFonts w:ascii="Times New Roman"/>
              </w:rPr>
            </w:pPr>
          </w:p>
        </w:tc>
        <w:tc>
          <w:tcPr>
            <w:tcW w:w="1145" w:type="dxa"/>
            <w:shd w:val="clear" w:color="auto" w:fill="CFCFCF"/>
          </w:tcPr>
          <w:p w14:paraId="7DEC1B5E" w14:textId="77777777" w:rsidR="0024771B" w:rsidRDefault="0024771B" w:rsidP="00BA3780">
            <w:pPr>
              <w:pStyle w:val="TableParagraph"/>
              <w:spacing w:line="274" w:lineRule="exact"/>
              <w:ind w:left="318" w:right="309"/>
              <w:rPr>
                <w:sz w:val="24"/>
              </w:rPr>
            </w:pPr>
            <w:r>
              <w:rPr>
                <w:sz w:val="24"/>
              </w:rPr>
              <w:t>,855</w:t>
            </w:r>
          </w:p>
        </w:tc>
      </w:tr>
      <w:tr w:rsidR="0024771B" w14:paraId="51D48655" w14:textId="77777777" w:rsidTr="00BA3780">
        <w:trPr>
          <w:trHeight w:val="614"/>
        </w:trPr>
        <w:tc>
          <w:tcPr>
            <w:tcW w:w="1087" w:type="dxa"/>
          </w:tcPr>
          <w:p w14:paraId="497A826A" w14:textId="77777777" w:rsidR="0024771B" w:rsidRDefault="0024771B" w:rsidP="00BA3780">
            <w:pPr>
              <w:pStyle w:val="TableParagraph"/>
              <w:spacing w:before="98"/>
              <w:ind w:left="358" w:right="346"/>
              <w:rPr>
                <w:sz w:val="24"/>
              </w:rPr>
            </w:pPr>
            <w:r>
              <w:rPr>
                <w:sz w:val="24"/>
              </w:rPr>
              <w:t>25</w:t>
            </w:r>
          </w:p>
        </w:tc>
        <w:tc>
          <w:tcPr>
            <w:tcW w:w="1128" w:type="dxa"/>
          </w:tcPr>
          <w:p w14:paraId="7BE9FA2A" w14:textId="77777777" w:rsidR="0024771B" w:rsidRDefault="0024771B" w:rsidP="00BA3780">
            <w:pPr>
              <w:pStyle w:val="TableParagraph"/>
              <w:spacing w:line="274" w:lineRule="exact"/>
              <w:ind w:left="78" w:right="62"/>
              <w:rPr>
                <w:sz w:val="24"/>
              </w:rPr>
            </w:pPr>
            <w:r>
              <w:rPr>
                <w:sz w:val="24"/>
              </w:rPr>
              <w:t>0,667</w:t>
            </w:r>
          </w:p>
        </w:tc>
        <w:tc>
          <w:tcPr>
            <w:tcW w:w="1507" w:type="dxa"/>
          </w:tcPr>
          <w:p w14:paraId="5A2F1F68" w14:textId="77777777" w:rsidR="0024771B" w:rsidRDefault="0024771B" w:rsidP="00BA3780">
            <w:pPr>
              <w:pStyle w:val="TableParagraph"/>
              <w:spacing w:line="274" w:lineRule="exact"/>
              <w:ind w:left="436" w:right="420"/>
              <w:rPr>
                <w:sz w:val="24"/>
              </w:rPr>
            </w:pPr>
            <w:r>
              <w:rPr>
                <w:sz w:val="24"/>
              </w:rPr>
              <w:t>0,755</w:t>
            </w:r>
          </w:p>
        </w:tc>
        <w:tc>
          <w:tcPr>
            <w:tcW w:w="1133" w:type="dxa"/>
          </w:tcPr>
          <w:p w14:paraId="5CD4C640" w14:textId="77777777" w:rsidR="0024771B" w:rsidRDefault="0024771B" w:rsidP="00BA3780">
            <w:pPr>
              <w:pStyle w:val="TableParagraph"/>
              <w:jc w:val="left"/>
              <w:rPr>
                <w:rFonts w:ascii="Times New Roman"/>
              </w:rPr>
            </w:pPr>
          </w:p>
        </w:tc>
        <w:tc>
          <w:tcPr>
            <w:tcW w:w="1131" w:type="dxa"/>
          </w:tcPr>
          <w:p w14:paraId="69C66D8C" w14:textId="77777777" w:rsidR="0024771B" w:rsidRDefault="0024771B" w:rsidP="00BA3780">
            <w:pPr>
              <w:pStyle w:val="TableParagraph"/>
              <w:jc w:val="left"/>
              <w:rPr>
                <w:rFonts w:ascii="Times New Roman"/>
              </w:rPr>
            </w:pPr>
          </w:p>
        </w:tc>
        <w:tc>
          <w:tcPr>
            <w:tcW w:w="1131" w:type="dxa"/>
          </w:tcPr>
          <w:p w14:paraId="7C658E10" w14:textId="77777777" w:rsidR="0024771B" w:rsidRDefault="0024771B" w:rsidP="00BA3780">
            <w:pPr>
              <w:pStyle w:val="TableParagraph"/>
              <w:jc w:val="left"/>
              <w:rPr>
                <w:rFonts w:ascii="Times New Roman"/>
              </w:rPr>
            </w:pPr>
          </w:p>
        </w:tc>
        <w:tc>
          <w:tcPr>
            <w:tcW w:w="1145" w:type="dxa"/>
            <w:shd w:val="clear" w:color="auto" w:fill="CFCFCF"/>
          </w:tcPr>
          <w:p w14:paraId="5F0805D4" w14:textId="77777777" w:rsidR="0024771B" w:rsidRDefault="0024771B" w:rsidP="00BA3780">
            <w:pPr>
              <w:pStyle w:val="TableParagraph"/>
              <w:spacing w:line="274" w:lineRule="exact"/>
              <w:ind w:left="318" w:right="309"/>
              <w:rPr>
                <w:sz w:val="24"/>
              </w:rPr>
            </w:pPr>
            <w:r>
              <w:rPr>
                <w:sz w:val="24"/>
              </w:rPr>
              <w:t>,806</w:t>
            </w:r>
          </w:p>
        </w:tc>
      </w:tr>
      <w:tr w:rsidR="0024771B" w14:paraId="18063082" w14:textId="77777777" w:rsidTr="00BA3780">
        <w:trPr>
          <w:trHeight w:val="614"/>
        </w:trPr>
        <w:tc>
          <w:tcPr>
            <w:tcW w:w="1087" w:type="dxa"/>
          </w:tcPr>
          <w:p w14:paraId="61324F6E" w14:textId="77777777" w:rsidR="0024771B" w:rsidRDefault="0024771B" w:rsidP="00BA3780">
            <w:pPr>
              <w:pStyle w:val="TableParagraph"/>
              <w:spacing w:before="98"/>
              <w:ind w:left="358" w:right="346"/>
              <w:rPr>
                <w:sz w:val="24"/>
              </w:rPr>
            </w:pPr>
            <w:r>
              <w:rPr>
                <w:sz w:val="24"/>
              </w:rPr>
              <w:t>26</w:t>
            </w:r>
          </w:p>
        </w:tc>
        <w:tc>
          <w:tcPr>
            <w:tcW w:w="1128" w:type="dxa"/>
          </w:tcPr>
          <w:p w14:paraId="621E2605" w14:textId="77777777" w:rsidR="0024771B" w:rsidRDefault="0024771B" w:rsidP="00BA3780">
            <w:pPr>
              <w:pStyle w:val="TableParagraph"/>
              <w:spacing w:line="274" w:lineRule="exact"/>
              <w:ind w:left="78" w:right="62"/>
              <w:rPr>
                <w:sz w:val="24"/>
              </w:rPr>
            </w:pPr>
            <w:r>
              <w:rPr>
                <w:sz w:val="24"/>
              </w:rPr>
              <w:t>0,645</w:t>
            </w:r>
          </w:p>
        </w:tc>
        <w:tc>
          <w:tcPr>
            <w:tcW w:w="1507" w:type="dxa"/>
          </w:tcPr>
          <w:p w14:paraId="39A57FB5" w14:textId="77777777" w:rsidR="0024771B" w:rsidRDefault="0024771B" w:rsidP="00BA3780">
            <w:pPr>
              <w:pStyle w:val="TableParagraph"/>
              <w:spacing w:line="274" w:lineRule="exact"/>
              <w:ind w:left="436" w:right="420"/>
              <w:rPr>
                <w:sz w:val="24"/>
              </w:rPr>
            </w:pPr>
            <w:r>
              <w:rPr>
                <w:sz w:val="24"/>
              </w:rPr>
              <w:t>0,759</w:t>
            </w:r>
          </w:p>
        </w:tc>
        <w:tc>
          <w:tcPr>
            <w:tcW w:w="1133" w:type="dxa"/>
          </w:tcPr>
          <w:p w14:paraId="1D212031" w14:textId="77777777" w:rsidR="0024771B" w:rsidRDefault="0024771B" w:rsidP="00BA3780">
            <w:pPr>
              <w:pStyle w:val="TableParagraph"/>
              <w:jc w:val="left"/>
              <w:rPr>
                <w:rFonts w:ascii="Times New Roman"/>
              </w:rPr>
            </w:pPr>
          </w:p>
        </w:tc>
        <w:tc>
          <w:tcPr>
            <w:tcW w:w="1131" w:type="dxa"/>
          </w:tcPr>
          <w:p w14:paraId="1ADCBEAF" w14:textId="77777777" w:rsidR="0024771B" w:rsidRDefault="0024771B" w:rsidP="00BA3780">
            <w:pPr>
              <w:pStyle w:val="TableParagraph"/>
              <w:jc w:val="left"/>
              <w:rPr>
                <w:rFonts w:ascii="Times New Roman"/>
              </w:rPr>
            </w:pPr>
          </w:p>
        </w:tc>
        <w:tc>
          <w:tcPr>
            <w:tcW w:w="1131" w:type="dxa"/>
          </w:tcPr>
          <w:p w14:paraId="218C12F9" w14:textId="77777777" w:rsidR="0024771B" w:rsidRDefault="0024771B" w:rsidP="00BA3780">
            <w:pPr>
              <w:pStyle w:val="TableParagraph"/>
              <w:jc w:val="left"/>
              <w:rPr>
                <w:rFonts w:ascii="Times New Roman"/>
              </w:rPr>
            </w:pPr>
          </w:p>
        </w:tc>
        <w:tc>
          <w:tcPr>
            <w:tcW w:w="1145" w:type="dxa"/>
            <w:shd w:val="clear" w:color="auto" w:fill="CFCFCF"/>
          </w:tcPr>
          <w:p w14:paraId="15C0944E" w14:textId="77777777" w:rsidR="0024771B" w:rsidRDefault="0024771B" w:rsidP="00BA3780">
            <w:pPr>
              <w:pStyle w:val="TableParagraph"/>
              <w:spacing w:line="274" w:lineRule="exact"/>
              <w:ind w:left="318" w:right="309"/>
              <w:rPr>
                <w:sz w:val="24"/>
              </w:rPr>
            </w:pPr>
            <w:r>
              <w:rPr>
                <w:sz w:val="24"/>
              </w:rPr>
              <w:t>,794</w:t>
            </w:r>
          </w:p>
        </w:tc>
      </w:tr>
      <w:tr w:rsidR="0024771B" w14:paraId="4CE96EC9" w14:textId="77777777" w:rsidTr="00BA3780">
        <w:trPr>
          <w:trHeight w:val="613"/>
        </w:trPr>
        <w:tc>
          <w:tcPr>
            <w:tcW w:w="1087" w:type="dxa"/>
          </w:tcPr>
          <w:p w14:paraId="407F993C" w14:textId="77777777" w:rsidR="0024771B" w:rsidRDefault="0024771B" w:rsidP="00BA3780">
            <w:pPr>
              <w:pStyle w:val="TableParagraph"/>
              <w:spacing w:before="98"/>
              <w:ind w:left="358" w:right="346"/>
              <w:rPr>
                <w:sz w:val="24"/>
              </w:rPr>
            </w:pPr>
            <w:r>
              <w:rPr>
                <w:sz w:val="24"/>
              </w:rPr>
              <w:t>27</w:t>
            </w:r>
          </w:p>
        </w:tc>
        <w:tc>
          <w:tcPr>
            <w:tcW w:w="1128" w:type="dxa"/>
          </w:tcPr>
          <w:p w14:paraId="7A265A80" w14:textId="77777777" w:rsidR="0024771B" w:rsidRDefault="0024771B" w:rsidP="00BA3780">
            <w:pPr>
              <w:pStyle w:val="TableParagraph"/>
              <w:spacing w:line="274" w:lineRule="exact"/>
              <w:ind w:left="78" w:right="62"/>
              <w:rPr>
                <w:sz w:val="24"/>
              </w:rPr>
            </w:pPr>
            <w:r>
              <w:rPr>
                <w:sz w:val="24"/>
              </w:rPr>
              <w:t>0,668</w:t>
            </w:r>
          </w:p>
        </w:tc>
        <w:tc>
          <w:tcPr>
            <w:tcW w:w="1507" w:type="dxa"/>
          </w:tcPr>
          <w:p w14:paraId="2C6ADA2F" w14:textId="77777777" w:rsidR="0024771B" w:rsidRDefault="0024771B" w:rsidP="00BA3780">
            <w:pPr>
              <w:pStyle w:val="TableParagraph"/>
              <w:spacing w:line="274" w:lineRule="exact"/>
              <w:ind w:left="436" w:right="420"/>
              <w:rPr>
                <w:sz w:val="24"/>
              </w:rPr>
            </w:pPr>
            <w:r>
              <w:rPr>
                <w:sz w:val="24"/>
              </w:rPr>
              <w:t>0,762</w:t>
            </w:r>
          </w:p>
        </w:tc>
        <w:tc>
          <w:tcPr>
            <w:tcW w:w="1133" w:type="dxa"/>
          </w:tcPr>
          <w:p w14:paraId="1A411651" w14:textId="77777777" w:rsidR="0024771B" w:rsidRDefault="0024771B" w:rsidP="00BA3780">
            <w:pPr>
              <w:pStyle w:val="TableParagraph"/>
              <w:jc w:val="left"/>
              <w:rPr>
                <w:rFonts w:ascii="Times New Roman"/>
              </w:rPr>
            </w:pPr>
          </w:p>
        </w:tc>
        <w:tc>
          <w:tcPr>
            <w:tcW w:w="1131" w:type="dxa"/>
          </w:tcPr>
          <w:p w14:paraId="4E01E1B7" w14:textId="77777777" w:rsidR="0024771B" w:rsidRDefault="0024771B" w:rsidP="00BA3780">
            <w:pPr>
              <w:pStyle w:val="TableParagraph"/>
              <w:jc w:val="left"/>
              <w:rPr>
                <w:rFonts w:ascii="Times New Roman"/>
              </w:rPr>
            </w:pPr>
          </w:p>
        </w:tc>
        <w:tc>
          <w:tcPr>
            <w:tcW w:w="1131" w:type="dxa"/>
          </w:tcPr>
          <w:p w14:paraId="393CFD7A" w14:textId="77777777" w:rsidR="0024771B" w:rsidRDefault="0024771B" w:rsidP="00BA3780">
            <w:pPr>
              <w:pStyle w:val="TableParagraph"/>
              <w:jc w:val="left"/>
              <w:rPr>
                <w:rFonts w:ascii="Times New Roman"/>
              </w:rPr>
            </w:pPr>
          </w:p>
        </w:tc>
        <w:tc>
          <w:tcPr>
            <w:tcW w:w="1145" w:type="dxa"/>
            <w:shd w:val="clear" w:color="auto" w:fill="CFCFCF"/>
          </w:tcPr>
          <w:p w14:paraId="73D4FC8C" w14:textId="77777777" w:rsidR="0024771B" w:rsidRDefault="0024771B" w:rsidP="00BA3780">
            <w:pPr>
              <w:pStyle w:val="TableParagraph"/>
              <w:spacing w:line="274" w:lineRule="exact"/>
              <w:ind w:left="318" w:right="309"/>
              <w:rPr>
                <w:sz w:val="24"/>
              </w:rPr>
            </w:pPr>
            <w:r>
              <w:rPr>
                <w:sz w:val="24"/>
              </w:rPr>
              <w:t>,792</w:t>
            </w:r>
          </w:p>
        </w:tc>
      </w:tr>
      <w:tr w:rsidR="0024771B" w14:paraId="30EB0BEA" w14:textId="77777777" w:rsidTr="00BA3780">
        <w:trPr>
          <w:trHeight w:val="614"/>
        </w:trPr>
        <w:tc>
          <w:tcPr>
            <w:tcW w:w="1087" w:type="dxa"/>
          </w:tcPr>
          <w:p w14:paraId="324BEC76" w14:textId="77777777" w:rsidR="0024771B" w:rsidRDefault="0024771B" w:rsidP="00BA3780">
            <w:pPr>
              <w:pStyle w:val="TableParagraph"/>
              <w:spacing w:before="98"/>
              <w:ind w:left="358" w:right="346"/>
              <w:rPr>
                <w:sz w:val="24"/>
              </w:rPr>
            </w:pPr>
            <w:r>
              <w:rPr>
                <w:sz w:val="24"/>
              </w:rPr>
              <w:t>28</w:t>
            </w:r>
          </w:p>
        </w:tc>
        <w:tc>
          <w:tcPr>
            <w:tcW w:w="1128" w:type="dxa"/>
          </w:tcPr>
          <w:p w14:paraId="25BB43BC" w14:textId="77777777" w:rsidR="0024771B" w:rsidRDefault="0024771B" w:rsidP="00BA3780">
            <w:pPr>
              <w:pStyle w:val="TableParagraph"/>
              <w:spacing w:line="274" w:lineRule="exact"/>
              <w:ind w:left="78" w:right="62"/>
              <w:rPr>
                <w:sz w:val="24"/>
              </w:rPr>
            </w:pPr>
            <w:r>
              <w:rPr>
                <w:sz w:val="24"/>
              </w:rPr>
              <w:t>0,737</w:t>
            </w:r>
          </w:p>
        </w:tc>
        <w:tc>
          <w:tcPr>
            <w:tcW w:w="1507" w:type="dxa"/>
          </w:tcPr>
          <w:p w14:paraId="1C22471C" w14:textId="77777777" w:rsidR="0024771B" w:rsidRDefault="0024771B" w:rsidP="00BA3780">
            <w:pPr>
              <w:pStyle w:val="TableParagraph"/>
              <w:spacing w:line="274" w:lineRule="exact"/>
              <w:ind w:left="436" w:right="420"/>
              <w:rPr>
                <w:sz w:val="24"/>
              </w:rPr>
            </w:pPr>
            <w:r>
              <w:rPr>
                <w:sz w:val="24"/>
              </w:rPr>
              <w:t>0,773</w:t>
            </w:r>
          </w:p>
        </w:tc>
        <w:tc>
          <w:tcPr>
            <w:tcW w:w="1133" w:type="dxa"/>
          </w:tcPr>
          <w:p w14:paraId="6A0EBF68" w14:textId="77777777" w:rsidR="0024771B" w:rsidRDefault="0024771B" w:rsidP="00BA3780">
            <w:pPr>
              <w:pStyle w:val="TableParagraph"/>
              <w:jc w:val="left"/>
              <w:rPr>
                <w:rFonts w:ascii="Times New Roman"/>
              </w:rPr>
            </w:pPr>
          </w:p>
        </w:tc>
        <w:tc>
          <w:tcPr>
            <w:tcW w:w="1131" w:type="dxa"/>
          </w:tcPr>
          <w:p w14:paraId="52D1E880" w14:textId="77777777" w:rsidR="0024771B" w:rsidRDefault="0024771B" w:rsidP="00BA3780">
            <w:pPr>
              <w:pStyle w:val="TableParagraph"/>
              <w:jc w:val="left"/>
              <w:rPr>
                <w:rFonts w:ascii="Times New Roman"/>
              </w:rPr>
            </w:pPr>
          </w:p>
        </w:tc>
        <w:tc>
          <w:tcPr>
            <w:tcW w:w="1131" w:type="dxa"/>
          </w:tcPr>
          <w:p w14:paraId="59D149AB" w14:textId="77777777" w:rsidR="0024771B" w:rsidRDefault="0024771B" w:rsidP="00BA3780">
            <w:pPr>
              <w:pStyle w:val="TableParagraph"/>
              <w:jc w:val="left"/>
              <w:rPr>
                <w:rFonts w:ascii="Times New Roman"/>
              </w:rPr>
            </w:pPr>
          </w:p>
        </w:tc>
        <w:tc>
          <w:tcPr>
            <w:tcW w:w="1145" w:type="dxa"/>
            <w:shd w:val="clear" w:color="auto" w:fill="CFCFCF"/>
          </w:tcPr>
          <w:p w14:paraId="4D0416C9" w14:textId="77777777" w:rsidR="0024771B" w:rsidRDefault="0024771B" w:rsidP="00BA3780">
            <w:pPr>
              <w:pStyle w:val="TableParagraph"/>
              <w:spacing w:line="274" w:lineRule="exact"/>
              <w:ind w:left="318" w:right="309"/>
              <w:rPr>
                <w:sz w:val="24"/>
              </w:rPr>
            </w:pPr>
            <w:r>
              <w:rPr>
                <w:sz w:val="24"/>
              </w:rPr>
              <w:t>,845</w:t>
            </w:r>
          </w:p>
        </w:tc>
      </w:tr>
      <w:tr w:rsidR="0024771B" w14:paraId="268DE1FA" w14:textId="77777777" w:rsidTr="00BA3780">
        <w:trPr>
          <w:trHeight w:val="613"/>
        </w:trPr>
        <w:tc>
          <w:tcPr>
            <w:tcW w:w="1087" w:type="dxa"/>
          </w:tcPr>
          <w:p w14:paraId="4434E341" w14:textId="77777777" w:rsidR="0024771B" w:rsidRDefault="0024771B" w:rsidP="00BA3780">
            <w:pPr>
              <w:pStyle w:val="TableParagraph"/>
              <w:spacing w:before="98"/>
              <w:ind w:left="358" w:right="346"/>
              <w:rPr>
                <w:sz w:val="24"/>
              </w:rPr>
            </w:pPr>
            <w:r>
              <w:rPr>
                <w:sz w:val="24"/>
              </w:rPr>
              <w:t>29</w:t>
            </w:r>
          </w:p>
        </w:tc>
        <w:tc>
          <w:tcPr>
            <w:tcW w:w="1128" w:type="dxa"/>
          </w:tcPr>
          <w:p w14:paraId="3BFF06E3" w14:textId="77777777" w:rsidR="0024771B" w:rsidRDefault="0024771B" w:rsidP="00BA3780">
            <w:pPr>
              <w:pStyle w:val="TableParagraph"/>
              <w:spacing w:line="274" w:lineRule="exact"/>
              <w:ind w:left="78" w:right="62"/>
              <w:rPr>
                <w:sz w:val="24"/>
              </w:rPr>
            </w:pPr>
            <w:r>
              <w:rPr>
                <w:sz w:val="24"/>
              </w:rPr>
              <w:t>0,654</w:t>
            </w:r>
          </w:p>
        </w:tc>
        <w:tc>
          <w:tcPr>
            <w:tcW w:w="1507" w:type="dxa"/>
          </w:tcPr>
          <w:p w14:paraId="41B7F6E0" w14:textId="77777777" w:rsidR="0024771B" w:rsidRDefault="0024771B" w:rsidP="00BA3780">
            <w:pPr>
              <w:pStyle w:val="TableParagraph"/>
              <w:spacing w:line="274" w:lineRule="exact"/>
              <w:ind w:left="436" w:right="420"/>
              <w:rPr>
                <w:sz w:val="24"/>
              </w:rPr>
            </w:pPr>
            <w:r>
              <w:rPr>
                <w:sz w:val="24"/>
              </w:rPr>
              <w:t>0,792</w:t>
            </w:r>
          </w:p>
        </w:tc>
        <w:tc>
          <w:tcPr>
            <w:tcW w:w="1133" w:type="dxa"/>
          </w:tcPr>
          <w:p w14:paraId="4986C2FF" w14:textId="77777777" w:rsidR="0024771B" w:rsidRDefault="0024771B" w:rsidP="00BA3780">
            <w:pPr>
              <w:pStyle w:val="TableParagraph"/>
              <w:jc w:val="left"/>
              <w:rPr>
                <w:rFonts w:ascii="Times New Roman"/>
              </w:rPr>
            </w:pPr>
          </w:p>
        </w:tc>
        <w:tc>
          <w:tcPr>
            <w:tcW w:w="1131" w:type="dxa"/>
          </w:tcPr>
          <w:p w14:paraId="51F37F63" w14:textId="77777777" w:rsidR="0024771B" w:rsidRDefault="0024771B" w:rsidP="00BA3780">
            <w:pPr>
              <w:pStyle w:val="TableParagraph"/>
              <w:jc w:val="left"/>
              <w:rPr>
                <w:rFonts w:ascii="Times New Roman"/>
              </w:rPr>
            </w:pPr>
          </w:p>
        </w:tc>
        <w:tc>
          <w:tcPr>
            <w:tcW w:w="1131" w:type="dxa"/>
          </w:tcPr>
          <w:p w14:paraId="056ACF23" w14:textId="77777777" w:rsidR="0024771B" w:rsidRDefault="0024771B" w:rsidP="00BA3780">
            <w:pPr>
              <w:pStyle w:val="TableParagraph"/>
              <w:jc w:val="left"/>
              <w:rPr>
                <w:rFonts w:ascii="Times New Roman"/>
              </w:rPr>
            </w:pPr>
          </w:p>
        </w:tc>
        <w:tc>
          <w:tcPr>
            <w:tcW w:w="1145" w:type="dxa"/>
            <w:shd w:val="clear" w:color="auto" w:fill="CFCFCF"/>
          </w:tcPr>
          <w:p w14:paraId="6D9920D8" w14:textId="77777777" w:rsidR="0024771B" w:rsidRDefault="0024771B" w:rsidP="00BA3780">
            <w:pPr>
              <w:pStyle w:val="TableParagraph"/>
              <w:spacing w:line="274" w:lineRule="exact"/>
              <w:ind w:left="318" w:right="309"/>
              <w:rPr>
                <w:sz w:val="24"/>
              </w:rPr>
            </w:pPr>
            <w:r>
              <w:rPr>
                <w:sz w:val="24"/>
              </w:rPr>
              <w:t>,804</w:t>
            </w:r>
          </w:p>
        </w:tc>
      </w:tr>
      <w:tr w:rsidR="0024771B" w14:paraId="67094207" w14:textId="77777777" w:rsidTr="00BA3780">
        <w:trPr>
          <w:trHeight w:val="613"/>
        </w:trPr>
        <w:tc>
          <w:tcPr>
            <w:tcW w:w="1087" w:type="dxa"/>
          </w:tcPr>
          <w:p w14:paraId="2C22EFB1" w14:textId="77777777" w:rsidR="0024771B" w:rsidRDefault="0024771B" w:rsidP="00BA3780">
            <w:pPr>
              <w:pStyle w:val="TableParagraph"/>
              <w:spacing w:before="98"/>
              <w:ind w:left="358" w:right="346"/>
              <w:rPr>
                <w:sz w:val="24"/>
              </w:rPr>
            </w:pPr>
            <w:r>
              <w:rPr>
                <w:sz w:val="24"/>
              </w:rPr>
              <w:t>30</w:t>
            </w:r>
          </w:p>
        </w:tc>
        <w:tc>
          <w:tcPr>
            <w:tcW w:w="1128" w:type="dxa"/>
          </w:tcPr>
          <w:p w14:paraId="535211CC" w14:textId="77777777" w:rsidR="0024771B" w:rsidRDefault="0024771B" w:rsidP="00BA3780">
            <w:pPr>
              <w:pStyle w:val="TableParagraph"/>
              <w:spacing w:line="274" w:lineRule="exact"/>
              <w:ind w:left="78" w:right="62"/>
              <w:rPr>
                <w:sz w:val="24"/>
              </w:rPr>
            </w:pPr>
            <w:r>
              <w:rPr>
                <w:sz w:val="24"/>
              </w:rPr>
              <w:t>0,606</w:t>
            </w:r>
          </w:p>
        </w:tc>
        <w:tc>
          <w:tcPr>
            <w:tcW w:w="1507" w:type="dxa"/>
          </w:tcPr>
          <w:p w14:paraId="0E81974E" w14:textId="77777777" w:rsidR="0024771B" w:rsidRDefault="0024771B" w:rsidP="00BA3780">
            <w:pPr>
              <w:pStyle w:val="TableParagraph"/>
              <w:spacing w:line="274" w:lineRule="exact"/>
              <w:ind w:left="436" w:right="420"/>
              <w:rPr>
                <w:sz w:val="24"/>
              </w:rPr>
            </w:pPr>
            <w:r>
              <w:rPr>
                <w:sz w:val="24"/>
              </w:rPr>
              <w:t>0,802</w:t>
            </w:r>
          </w:p>
        </w:tc>
        <w:tc>
          <w:tcPr>
            <w:tcW w:w="1133" w:type="dxa"/>
          </w:tcPr>
          <w:p w14:paraId="1C9636CC" w14:textId="77777777" w:rsidR="0024771B" w:rsidRDefault="0024771B" w:rsidP="00BA3780">
            <w:pPr>
              <w:pStyle w:val="TableParagraph"/>
              <w:jc w:val="left"/>
              <w:rPr>
                <w:rFonts w:ascii="Times New Roman"/>
              </w:rPr>
            </w:pPr>
          </w:p>
        </w:tc>
        <w:tc>
          <w:tcPr>
            <w:tcW w:w="1131" w:type="dxa"/>
          </w:tcPr>
          <w:p w14:paraId="49C0F112" w14:textId="77777777" w:rsidR="0024771B" w:rsidRDefault="0024771B" w:rsidP="00BA3780">
            <w:pPr>
              <w:pStyle w:val="TableParagraph"/>
              <w:jc w:val="left"/>
              <w:rPr>
                <w:rFonts w:ascii="Times New Roman"/>
              </w:rPr>
            </w:pPr>
          </w:p>
        </w:tc>
        <w:tc>
          <w:tcPr>
            <w:tcW w:w="1131" w:type="dxa"/>
          </w:tcPr>
          <w:p w14:paraId="09ED2BE4" w14:textId="77777777" w:rsidR="0024771B" w:rsidRDefault="0024771B" w:rsidP="00BA3780">
            <w:pPr>
              <w:pStyle w:val="TableParagraph"/>
              <w:jc w:val="left"/>
              <w:rPr>
                <w:rFonts w:ascii="Times New Roman"/>
              </w:rPr>
            </w:pPr>
          </w:p>
        </w:tc>
        <w:tc>
          <w:tcPr>
            <w:tcW w:w="1145" w:type="dxa"/>
            <w:shd w:val="clear" w:color="auto" w:fill="CFCFCF"/>
          </w:tcPr>
          <w:p w14:paraId="6AB96FF7" w14:textId="77777777" w:rsidR="0024771B" w:rsidRDefault="0024771B" w:rsidP="00BA3780">
            <w:pPr>
              <w:pStyle w:val="TableParagraph"/>
              <w:spacing w:line="274" w:lineRule="exact"/>
              <w:ind w:left="318" w:right="309"/>
              <w:rPr>
                <w:sz w:val="24"/>
              </w:rPr>
            </w:pPr>
            <w:r>
              <w:rPr>
                <w:sz w:val="24"/>
              </w:rPr>
              <w:t>,777</w:t>
            </w:r>
          </w:p>
        </w:tc>
      </w:tr>
      <w:tr w:rsidR="0024771B" w14:paraId="3FC05E61" w14:textId="77777777" w:rsidTr="00BA3780">
        <w:trPr>
          <w:trHeight w:val="614"/>
        </w:trPr>
        <w:tc>
          <w:tcPr>
            <w:tcW w:w="1087" w:type="dxa"/>
          </w:tcPr>
          <w:p w14:paraId="6936E493" w14:textId="77777777" w:rsidR="0024771B" w:rsidRDefault="0024771B" w:rsidP="00BA3780">
            <w:pPr>
              <w:pStyle w:val="TableParagraph"/>
              <w:spacing w:before="98"/>
              <w:ind w:left="358" w:right="346"/>
              <w:rPr>
                <w:sz w:val="24"/>
              </w:rPr>
            </w:pPr>
            <w:r>
              <w:rPr>
                <w:sz w:val="24"/>
              </w:rPr>
              <w:t>31</w:t>
            </w:r>
          </w:p>
        </w:tc>
        <w:tc>
          <w:tcPr>
            <w:tcW w:w="1128" w:type="dxa"/>
          </w:tcPr>
          <w:p w14:paraId="79EBDA07" w14:textId="77777777" w:rsidR="0024771B" w:rsidRDefault="0024771B" w:rsidP="00BA3780">
            <w:pPr>
              <w:pStyle w:val="TableParagraph"/>
              <w:spacing w:line="274" w:lineRule="exact"/>
              <w:ind w:left="78" w:right="62"/>
              <w:rPr>
                <w:sz w:val="24"/>
              </w:rPr>
            </w:pPr>
            <w:r>
              <w:rPr>
                <w:sz w:val="24"/>
              </w:rPr>
              <w:t>0,760</w:t>
            </w:r>
          </w:p>
        </w:tc>
        <w:tc>
          <w:tcPr>
            <w:tcW w:w="1507" w:type="dxa"/>
          </w:tcPr>
          <w:p w14:paraId="68183DB2" w14:textId="77777777" w:rsidR="0024771B" w:rsidRDefault="0024771B" w:rsidP="00BA3780">
            <w:pPr>
              <w:pStyle w:val="TableParagraph"/>
              <w:spacing w:line="274" w:lineRule="exact"/>
              <w:ind w:left="436" w:right="420"/>
              <w:rPr>
                <w:sz w:val="24"/>
              </w:rPr>
            </w:pPr>
            <w:r>
              <w:rPr>
                <w:sz w:val="24"/>
              </w:rPr>
              <w:t>0,812</w:t>
            </w:r>
          </w:p>
        </w:tc>
        <w:tc>
          <w:tcPr>
            <w:tcW w:w="1133" w:type="dxa"/>
          </w:tcPr>
          <w:p w14:paraId="0503B8F3" w14:textId="77777777" w:rsidR="0024771B" w:rsidRDefault="0024771B" w:rsidP="00BA3780">
            <w:pPr>
              <w:pStyle w:val="TableParagraph"/>
              <w:jc w:val="left"/>
              <w:rPr>
                <w:rFonts w:ascii="Times New Roman"/>
              </w:rPr>
            </w:pPr>
          </w:p>
        </w:tc>
        <w:tc>
          <w:tcPr>
            <w:tcW w:w="1131" w:type="dxa"/>
          </w:tcPr>
          <w:p w14:paraId="7ADAE93D" w14:textId="77777777" w:rsidR="0024771B" w:rsidRDefault="0024771B" w:rsidP="00BA3780">
            <w:pPr>
              <w:pStyle w:val="TableParagraph"/>
              <w:jc w:val="left"/>
              <w:rPr>
                <w:rFonts w:ascii="Times New Roman"/>
              </w:rPr>
            </w:pPr>
          </w:p>
        </w:tc>
        <w:tc>
          <w:tcPr>
            <w:tcW w:w="1131" w:type="dxa"/>
          </w:tcPr>
          <w:p w14:paraId="3B32B462" w14:textId="77777777" w:rsidR="0024771B" w:rsidRDefault="0024771B" w:rsidP="00BA3780">
            <w:pPr>
              <w:pStyle w:val="TableParagraph"/>
              <w:jc w:val="left"/>
              <w:rPr>
                <w:rFonts w:ascii="Times New Roman"/>
              </w:rPr>
            </w:pPr>
          </w:p>
        </w:tc>
        <w:tc>
          <w:tcPr>
            <w:tcW w:w="1145" w:type="dxa"/>
            <w:shd w:val="clear" w:color="auto" w:fill="CFCFCF"/>
          </w:tcPr>
          <w:p w14:paraId="233EEABF" w14:textId="77777777" w:rsidR="0024771B" w:rsidRDefault="0024771B" w:rsidP="00BA3780">
            <w:pPr>
              <w:pStyle w:val="TableParagraph"/>
              <w:spacing w:line="274" w:lineRule="exact"/>
              <w:ind w:left="318" w:right="309"/>
              <w:rPr>
                <w:sz w:val="24"/>
              </w:rPr>
            </w:pPr>
            <w:r>
              <w:rPr>
                <w:sz w:val="24"/>
              </w:rPr>
              <w:t>,850</w:t>
            </w:r>
          </w:p>
        </w:tc>
      </w:tr>
      <w:tr w:rsidR="0024771B" w14:paraId="27859BD0" w14:textId="77777777" w:rsidTr="00BA3780">
        <w:trPr>
          <w:trHeight w:val="613"/>
        </w:trPr>
        <w:tc>
          <w:tcPr>
            <w:tcW w:w="1087" w:type="dxa"/>
          </w:tcPr>
          <w:p w14:paraId="51F18388" w14:textId="77777777" w:rsidR="0024771B" w:rsidRDefault="0024771B" w:rsidP="00BA3780">
            <w:pPr>
              <w:pStyle w:val="TableParagraph"/>
              <w:spacing w:before="98"/>
              <w:ind w:left="358" w:right="346"/>
              <w:rPr>
                <w:sz w:val="24"/>
              </w:rPr>
            </w:pPr>
            <w:r>
              <w:rPr>
                <w:sz w:val="24"/>
              </w:rPr>
              <w:t>32</w:t>
            </w:r>
          </w:p>
        </w:tc>
        <w:tc>
          <w:tcPr>
            <w:tcW w:w="1128" w:type="dxa"/>
          </w:tcPr>
          <w:p w14:paraId="394FDF82" w14:textId="77777777" w:rsidR="0024771B" w:rsidRDefault="0024771B" w:rsidP="00BA3780">
            <w:pPr>
              <w:pStyle w:val="TableParagraph"/>
              <w:spacing w:before="98"/>
              <w:ind w:left="78" w:right="64"/>
              <w:rPr>
                <w:sz w:val="24"/>
              </w:rPr>
            </w:pPr>
            <w:r>
              <w:rPr>
                <w:sz w:val="24"/>
              </w:rPr>
              <w:t>,754</w:t>
            </w:r>
          </w:p>
        </w:tc>
        <w:tc>
          <w:tcPr>
            <w:tcW w:w="1507" w:type="dxa"/>
          </w:tcPr>
          <w:p w14:paraId="483E55AB" w14:textId="77777777" w:rsidR="0024771B" w:rsidRDefault="0024771B" w:rsidP="00BA3780">
            <w:pPr>
              <w:pStyle w:val="TableParagraph"/>
              <w:spacing w:line="274" w:lineRule="exact"/>
              <w:ind w:left="436" w:right="420"/>
              <w:rPr>
                <w:sz w:val="24"/>
              </w:rPr>
            </w:pPr>
            <w:r>
              <w:rPr>
                <w:sz w:val="24"/>
              </w:rPr>
              <w:t>0,824</w:t>
            </w:r>
          </w:p>
        </w:tc>
        <w:tc>
          <w:tcPr>
            <w:tcW w:w="1133" w:type="dxa"/>
          </w:tcPr>
          <w:p w14:paraId="1A6959FD" w14:textId="77777777" w:rsidR="0024771B" w:rsidRDefault="0024771B" w:rsidP="00BA3780">
            <w:pPr>
              <w:pStyle w:val="TableParagraph"/>
              <w:jc w:val="left"/>
              <w:rPr>
                <w:rFonts w:ascii="Times New Roman"/>
              </w:rPr>
            </w:pPr>
          </w:p>
        </w:tc>
        <w:tc>
          <w:tcPr>
            <w:tcW w:w="1131" w:type="dxa"/>
          </w:tcPr>
          <w:p w14:paraId="56AE02B8" w14:textId="77777777" w:rsidR="0024771B" w:rsidRDefault="0024771B" w:rsidP="00BA3780">
            <w:pPr>
              <w:pStyle w:val="TableParagraph"/>
              <w:jc w:val="left"/>
              <w:rPr>
                <w:rFonts w:ascii="Times New Roman"/>
              </w:rPr>
            </w:pPr>
          </w:p>
        </w:tc>
        <w:tc>
          <w:tcPr>
            <w:tcW w:w="1131" w:type="dxa"/>
          </w:tcPr>
          <w:p w14:paraId="6CAB3571" w14:textId="77777777" w:rsidR="0024771B" w:rsidRDefault="0024771B" w:rsidP="00BA3780">
            <w:pPr>
              <w:pStyle w:val="TableParagraph"/>
              <w:jc w:val="left"/>
              <w:rPr>
                <w:rFonts w:ascii="Times New Roman"/>
              </w:rPr>
            </w:pPr>
          </w:p>
        </w:tc>
        <w:tc>
          <w:tcPr>
            <w:tcW w:w="1145" w:type="dxa"/>
            <w:shd w:val="clear" w:color="auto" w:fill="CFCFCF"/>
          </w:tcPr>
          <w:p w14:paraId="7F2E1FC4" w14:textId="77777777" w:rsidR="0024771B" w:rsidRDefault="0024771B" w:rsidP="00BA3780">
            <w:pPr>
              <w:pStyle w:val="TableParagraph"/>
              <w:spacing w:line="274" w:lineRule="exact"/>
              <w:ind w:left="318" w:right="309"/>
              <w:rPr>
                <w:sz w:val="24"/>
              </w:rPr>
            </w:pPr>
            <w:r>
              <w:rPr>
                <w:sz w:val="24"/>
              </w:rPr>
              <w:t>,837</w:t>
            </w:r>
          </w:p>
        </w:tc>
      </w:tr>
      <w:tr w:rsidR="0024771B" w14:paraId="552099B7" w14:textId="77777777" w:rsidTr="00BA3780">
        <w:trPr>
          <w:trHeight w:val="2483"/>
        </w:trPr>
        <w:tc>
          <w:tcPr>
            <w:tcW w:w="3722" w:type="dxa"/>
            <w:gridSpan w:val="3"/>
          </w:tcPr>
          <w:p w14:paraId="4BB74CE9" w14:textId="77777777" w:rsidR="0024771B" w:rsidRDefault="0024771B" w:rsidP="00BA3780">
            <w:pPr>
              <w:pStyle w:val="TableParagraph"/>
              <w:spacing w:line="360" w:lineRule="auto"/>
              <w:ind w:left="208" w:right="196"/>
              <w:rPr>
                <w:sz w:val="24"/>
              </w:rPr>
            </w:pPr>
            <w:r>
              <w:rPr>
                <w:sz w:val="24"/>
              </w:rPr>
              <w:t>Declared Communality total=% 68,9</w:t>
            </w:r>
          </w:p>
          <w:p w14:paraId="520E5206" w14:textId="77777777" w:rsidR="0024771B" w:rsidRDefault="0024771B" w:rsidP="00BA3780">
            <w:pPr>
              <w:pStyle w:val="TableParagraph"/>
              <w:spacing w:line="360" w:lineRule="auto"/>
              <w:ind w:left="1096" w:right="1082"/>
              <w:rPr>
                <w:sz w:val="24"/>
              </w:rPr>
            </w:pPr>
            <w:r>
              <w:rPr>
                <w:sz w:val="24"/>
              </w:rPr>
              <w:t>GYY=% 31,85 YS=%14,40 OKY=% 13,16</w:t>
            </w:r>
          </w:p>
          <w:p w14:paraId="0A6D7FAF" w14:textId="77777777" w:rsidR="0024771B" w:rsidRDefault="0024771B" w:rsidP="00BA3780">
            <w:pPr>
              <w:pStyle w:val="TableParagraph"/>
              <w:spacing w:line="275" w:lineRule="exact"/>
              <w:ind w:left="208" w:right="196"/>
              <w:rPr>
                <w:sz w:val="24"/>
              </w:rPr>
            </w:pPr>
            <w:r>
              <w:rPr>
                <w:sz w:val="24"/>
              </w:rPr>
              <w:t>PY=% 9,51</w:t>
            </w:r>
          </w:p>
        </w:tc>
        <w:tc>
          <w:tcPr>
            <w:tcW w:w="4540" w:type="dxa"/>
            <w:gridSpan w:val="4"/>
          </w:tcPr>
          <w:p w14:paraId="25C80556" w14:textId="77777777" w:rsidR="0024771B" w:rsidRDefault="0024771B" w:rsidP="00BA3780">
            <w:pPr>
              <w:pStyle w:val="TableParagraph"/>
              <w:spacing w:before="204" w:line="360" w:lineRule="auto"/>
              <w:ind w:left="549" w:right="542"/>
              <w:rPr>
                <w:sz w:val="24"/>
              </w:rPr>
            </w:pPr>
            <w:r>
              <w:rPr>
                <w:sz w:val="24"/>
              </w:rPr>
              <w:t>Kaiser-Meyer-Olkin (KMO)=,888 Bartlett's Test of Sphericity Approx. Chi-Square=9408,653 df=496</w:t>
            </w:r>
          </w:p>
          <w:p w14:paraId="058186E4" w14:textId="77777777" w:rsidR="0024771B" w:rsidRDefault="0024771B" w:rsidP="00BA3780">
            <w:pPr>
              <w:pStyle w:val="TableParagraph"/>
              <w:ind w:left="548" w:right="542"/>
              <w:rPr>
                <w:sz w:val="24"/>
              </w:rPr>
            </w:pPr>
            <w:r>
              <w:rPr>
                <w:sz w:val="24"/>
              </w:rPr>
              <w:t>Sig=,000</w:t>
            </w:r>
          </w:p>
        </w:tc>
      </w:tr>
    </w:tbl>
    <w:p w14:paraId="5EB5E6DB" w14:textId="77777777" w:rsidR="0024771B" w:rsidRDefault="0024771B" w:rsidP="0024771B">
      <w:pPr>
        <w:pStyle w:val="GvdeMetni"/>
        <w:rPr>
          <w:rFonts w:ascii="Arial"/>
          <w:sz w:val="20"/>
        </w:rPr>
      </w:pPr>
    </w:p>
    <w:p w14:paraId="0366568C" w14:textId="77777777" w:rsidR="0024771B" w:rsidRDefault="0024771B" w:rsidP="0024771B">
      <w:pPr>
        <w:pStyle w:val="GvdeMetni"/>
        <w:spacing w:before="2"/>
        <w:rPr>
          <w:rFonts w:ascii="Arial"/>
          <w:sz w:val="25"/>
        </w:rPr>
      </w:pPr>
    </w:p>
    <w:p w14:paraId="0812FD6C" w14:textId="77777777" w:rsidR="0024771B" w:rsidRDefault="0024771B" w:rsidP="0024771B">
      <w:pPr>
        <w:pStyle w:val="GvdeMetni"/>
        <w:spacing w:before="93" w:line="360" w:lineRule="auto"/>
        <w:ind w:left="684" w:right="676" w:firstLine="720"/>
        <w:jc w:val="both"/>
        <w:rPr>
          <w:rFonts w:ascii="Arial"/>
        </w:rPr>
      </w:pPr>
      <w:r>
        <w:rPr>
          <w:rFonts w:ascii="Arial"/>
        </w:rPr>
        <w:t>Another proof a general factor is the first factor caused 36 %,62 communality. However, under the four matters, for the means of easier recognition, (rotated component matrix) the input management questions 1-5 (GY), innovation strategy questions 6-11 (YS), organizational culture and</w:t>
      </w:r>
    </w:p>
    <w:p w14:paraId="5B90D36D" w14:textId="77777777" w:rsidR="0024771B" w:rsidRDefault="0024771B" w:rsidP="0024771B">
      <w:pPr>
        <w:spacing w:line="360" w:lineRule="auto"/>
        <w:jc w:val="both"/>
        <w:rPr>
          <w:rFonts w:ascii="Arial"/>
        </w:rPr>
        <w:sectPr w:rsidR="0024771B">
          <w:pgSz w:w="11910" w:h="16840"/>
          <w:pgMar w:top="1580" w:right="1020" w:bottom="840" w:left="1300" w:header="0" w:footer="656" w:gutter="0"/>
          <w:cols w:space="708"/>
        </w:sectPr>
      </w:pPr>
    </w:p>
    <w:p w14:paraId="5E0BE978" w14:textId="77777777" w:rsidR="0024771B" w:rsidRDefault="0024771B" w:rsidP="0024771B">
      <w:pPr>
        <w:pStyle w:val="GvdeMetni"/>
        <w:spacing w:before="4"/>
        <w:rPr>
          <w:rFonts w:ascii="Arial"/>
          <w:sz w:val="25"/>
        </w:rPr>
      </w:pPr>
    </w:p>
    <w:p w14:paraId="0A087784" w14:textId="77777777" w:rsidR="0024771B" w:rsidRDefault="0024771B" w:rsidP="0024771B">
      <w:pPr>
        <w:pStyle w:val="GvdeMetni"/>
        <w:spacing w:before="93" w:line="360" w:lineRule="auto"/>
        <w:ind w:left="684" w:right="678"/>
        <w:jc w:val="both"/>
        <w:rPr>
          <w:rFonts w:ascii="Arial" w:hAnsi="Arial"/>
        </w:rPr>
      </w:pPr>
      <w:r>
        <w:rPr>
          <w:rFonts w:ascii="Arial" w:hAnsi="Arial"/>
        </w:rPr>
        <w:t>structure questions 12-17 (ÖKY) and project management questions 18-32 (PY) and four factors showed their high charge value.</w:t>
      </w:r>
    </w:p>
    <w:p w14:paraId="01DDAB0B" w14:textId="77777777" w:rsidR="0024771B" w:rsidRDefault="0024771B" w:rsidP="0024771B">
      <w:pPr>
        <w:pStyle w:val="GvdeMetni"/>
        <w:spacing w:before="120" w:line="360" w:lineRule="auto"/>
        <w:ind w:left="684" w:right="677" w:firstLine="720"/>
        <w:jc w:val="both"/>
        <w:rPr>
          <w:rFonts w:ascii="Arial" w:hAnsi="Arial"/>
        </w:rPr>
      </w:pPr>
      <w:r>
        <w:rPr>
          <w:rFonts w:ascii="Arial" w:hAnsi="Arial"/>
        </w:rPr>
        <w:t>Faith can be classified as the consistency between the answers given for the test items. Faith is relevant to how correct the test has been conducted</w:t>
      </w:r>
      <w:r>
        <w:rPr>
          <w:rFonts w:ascii="Arial" w:hAnsi="Arial"/>
          <w:spacing w:val="24"/>
        </w:rPr>
        <w:t xml:space="preserve"> </w:t>
      </w:r>
      <w:r>
        <w:rPr>
          <w:rFonts w:ascii="Arial" w:hAnsi="Arial"/>
        </w:rPr>
        <w:t>on</w:t>
      </w:r>
      <w:r>
        <w:rPr>
          <w:rFonts w:ascii="Arial" w:hAnsi="Arial"/>
          <w:spacing w:val="28"/>
        </w:rPr>
        <w:t xml:space="preserve"> </w:t>
      </w:r>
      <w:r>
        <w:rPr>
          <w:rFonts w:ascii="Arial" w:hAnsi="Arial"/>
        </w:rPr>
        <w:t>whichever</w:t>
      </w:r>
      <w:r>
        <w:rPr>
          <w:rFonts w:ascii="Arial" w:hAnsi="Arial"/>
          <w:spacing w:val="26"/>
        </w:rPr>
        <w:t xml:space="preserve"> </w:t>
      </w:r>
      <w:r>
        <w:rPr>
          <w:rFonts w:ascii="Arial" w:hAnsi="Arial"/>
        </w:rPr>
        <w:t>property</w:t>
      </w:r>
      <w:r>
        <w:rPr>
          <w:rFonts w:ascii="Arial" w:hAnsi="Arial"/>
          <w:spacing w:val="24"/>
        </w:rPr>
        <w:t xml:space="preserve"> </w:t>
      </w:r>
      <w:r>
        <w:rPr>
          <w:rFonts w:ascii="Arial" w:hAnsi="Arial"/>
        </w:rPr>
        <w:t>it</w:t>
      </w:r>
      <w:r>
        <w:rPr>
          <w:rFonts w:ascii="Arial" w:hAnsi="Arial"/>
          <w:spacing w:val="27"/>
        </w:rPr>
        <w:t xml:space="preserve"> </w:t>
      </w:r>
      <w:r>
        <w:rPr>
          <w:rFonts w:ascii="Arial" w:hAnsi="Arial"/>
        </w:rPr>
        <w:t>seeks.</w:t>
      </w:r>
      <w:r>
        <w:rPr>
          <w:rFonts w:ascii="Arial" w:hAnsi="Arial"/>
          <w:spacing w:val="24"/>
        </w:rPr>
        <w:t xml:space="preserve"> </w:t>
      </w:r>
      <w:r>
        <w:rPr>
          <w:rFonts w:ascii="Arial" w:hAnsi="Arial"/>
        </w:rPr>
        <w:t>The</w:t>
      </w:r>
      <w:r>
        <w:rPr>
          <w:rFonts w:ascii="Arial" w:hAnsi="Arial"/>
          <w:spacing w:val="28"/>
        </w:rPr>
        <w:t xml:space="preserve"> </w:t>
      </w:r>
      <w:r>
        <w:rPr>
          <w:rFonts w:ascii="Arial" w:hAnsi="Arial"/>
        </w:rPr>
        <w:t>tests’</w:t>
      </w:r>
      <w:r>
        <w:rPr>
          <w:rFonts w:ascii="Arial" w:hAnsi="Arial"/>
          <w:spacing w:val="26"/>
        </w:rPr>
        <w:t xml:space="preserve"> </w:t>
      </w:r>
      <w:r>
        <w:rPr>
          <w:rFonts w:ascii="Arial" w:hAnsi="Arial"/>
        </w:rPr>
        <w:t>calculated</w:t>
      </w:r>
      <w:r>
        <w:rPr>
          <w:rFonts w:ascii="Arial" w:hAnsi="Arial"/>
          <w:spacing w:val="25"/>
        </w:rPr>
        <w:t xml:space="preserve"> </w:t>
      </w:r>
      <w:r>
        <w:rPr>
          <w:rFonts w:ascii="Arial" w:hAnsi="Arial"/>
        </w:rPr>
        <w:t>faith</w:t>
      </w:r>
      <w:r>
        <w:rPr>
          <w:rFonts w:ascii="Arial" w:hAnsi="Arial"/>
          <w:spacing w:val="25"/>
        </w:rPr>
        <w:t xml:space="preserve"> </w:t>
      </w:r>
      <w:r>
        <w:rPr>
          <w:rFonts w:ascii="Arial" w:hAnsi="Arial"/>
        </w:rPr>
        <w:t>factor</w:t>
      </w:r>
    </w:p>
    <w:p w14:paraId="2FF77F4B" w14:textId="77777777" w:rsidR="0024771B" w:rsidRDefault="0024771B" w:rsidP="0024771B">
      <w:pPr>
        <w:pStyle w:val="GvdeMetni"/>
        <w:spacing w:before="1" w:line="360" w:lineRule="auto"/>
        <w:ind w:left="684" w:right="677"/>
        <w:jc w:val="both"/>
        <w:rPr>
          <w:rFonts w:ascii="Arial" w:hAnsi="Arial"/>
        </w:rPr>
      </w:pPr>
      <w:r>
        <w:rPr>
          <w:rFonts w:ascii="Arial" w:hAnsi="Arial"/>
        </w:rPr>
        <w:t>(r) correlation is used to identify the individual differences and the degree of correctness or incorrectness they are based upon. The directors’ faith in the sufficiency of innovation management factor resulted as (r=942). The test results</w:t>
      </w:r>
      <w:r>
        <w:rPr>
          <w:rFonts w:ascii="Arial" w:hAnsi="Arial"/>
          <w:spacing w:val="15"/>
        </w:rPr>
        <w:t xml:space="preserve"> </w:t>
      </w:r>
      <w:r>
        <w:rPr>
          <w:rFonts w:ascii="Arial" w:hAnsi="Arial"/>
        </w:rPr>
        <w:t>show</w:t>
      </w:r>
      <w:r>
        <w:rPr>
          <w:rFonts w:ascii="Arial" w:hAnsi="Arial"/>
          <w:spacing w:val="12"/>
        </w:rPr>
        <w:t xml:space="preserve"> </w:t>
      </w:r>
      <w:r>
        <w:rPr>
          <w:rFonts w:ascii="Arial" w:hAnsi="Arial"/>
        </w:rPr>
        <w:t>differences</w:t>
      </w:r>
      <w:r>
        <w:rPr>
          <w:rFonts w:ascii="Arial" w:hAnsi="Arial"/>
          <w:spacing w:val="15"/>
        </w:rPr>
        <w:t xml:space="preserve"> </w:t>
      </w:r>
      <w:r>
        <w:rPr>
          <w:rFonts w:ascii="Arial" w:hAnsi="Arial"/>
        </w:rPr>
        <w:t>of</w:t>
      </w:r>
      <w:r>
        <w:rPr>
          <w:rFonts w:ascii="Arial" w:hAnsi="Arial"/>
          <w:spacing w:val="16"/>
        </w:rPr>
        <w:t xml:space="preserve"> </w:t>
      </w:r>
      <w:r>
        <w:rPr>
          <w:rFonts w:ascii="Arial" w:hAnsi="Arial"/>
        </w:rPr>
        <w:t>94,</w:t>
      </w:r>
      <w:r>
        <w:rPr>
          <w:rFonts w:ascii="Arial" w:hAnsi="Arial"/>
          <w:spacing w:val="13"/>
        </w:rPr>
        <w:t xml:space="preserve"> </w:t>
      </w:r>
      <w:r>
        <w:rPr>
          <w:rFonts w:ascii="Arial" w:hAnsi="Arial"/>
        </w:rPr>
        <w:t>2</w:t>
      </w:r>
      <w:r>
        <w:rPr>
          <w:rFonts w:ascii="Arial" w:hAnsi="Arial"/>
          <w:spacing w:val="16"/>
        </w:rPr>
        <w:t xml:space="preserve"> </w:t>
      </w:r>
      <w:r>
        <w:rPr>
          <w:rFonts w:ascii="Arial" w:hAnsi="Arial"/>
        </w:rPr>
        <w:t>%</w:t>
      </w:r>
      <w:r>
        <w:rPr>
          <w:rFonts w:ascii="Arial" w:hAnsi="Arial"/>
          <w:spacing w:val="15"/>
        </w:rPr>
        <w:t xml:space="preserve"> </w:t>
      </w:r>
      <w:r>
        <w:rPr>
          <w:rFonts w:ascii="Arial" w:hAnsi="Arial"/>
        </w:rPr>
        <w:t>in</w:t>
      </w:r>
      <w:r>
        <w:rPr>
          <w:rFonts w:ascii="Arial" w:hAnsi="Arial"/>
          <w:spacing w:val="17"/>
        </w:rPr>
        <w:t xml:space="preserve"> </w:t>
      </w:r>
      <w:r>
        <w:rPr>
          <w:rFonts w:ascii="Arial" w:hAnsi="Arial"/>
        </w:rPr>
        <w:t>correct</w:t>
      </w:r>
      <w:r>
        <w:rPr>
          <w:rFonts w:ascii="Arial" w:hAnsi="Arial"/>
          <w:spacing w:val="15"/>
        </w:rPr>
        <w:t xml:space="preserve"> </w:t>
      </w:r>
      <w:r>
        <w:rPr>
          <w:rFonts w:ascii="Arial" w:hAnsi="Arial"/>
        </w:rPr>
        <w:t>and</w:t>
      </w:r>
      <w:r>
        <w:rPr>
          <w:rFonts w:ascii="Arial" w:hAnsi="Arial"/>
          <w:spacing w:val="13"/>
        </w:rPr>
        <w:t xml:space="preserve"> </w:t>
      </w:r>
      <w:r>
        <w:rPr>
          <w:rFonts w:ascii="Arial" w:hAnsi="Arial"/>
        </w:rPr>
        <w:t>%</w:t>
      </w:r>
      <w:r>
        <w:rPr>
          <w:rFonts w:ascii="Arial" w:hAnsi="Arial"/>
          <w:spacing w:val="15"/>
        </w:rPr>
        <w:t xml:space="preserve"> </w:t>
      </w:r>
      <w:r>
        <w:rPr>
          <w:rFonts w:ascii="Arial" w:hAnsi="Arial"/>
        </w:rPr>
        <w:t>5,</w:t>
      </w:r>
      <w:r>
        <w:rPr>
          <w:rFonts w:ascii="Arial" w:hAnsi="Arial"/>
          <w:spacing w:val="14"/>
        </w:rPr>
        <w:t xml:space="preserve"> </w:t>
      </w:r>
      <w:r>
        <w:rPr>
          <w:rFonts w:ascii="Arial" w:hAnsi="Arial"/>
        </w:rPr>
        <w:t>8</w:t>
      </w:r>
      <w:r>
        <w:rPr>
          <w:rFonts w:ascii="Arial" w:hAnsi="Arial"/>
          <w:spacing w:val="16"/>
        </w:rPr>
        <w:t xml:space="preserve"> </w:t>
      </w:r>
      <w:r>
        <w:rPr>
          <w:rFonts w:ascii="Arial" w:hAnsi="Arial"/>
        </w:rPr>
        <w:t>in</w:t>
      </w:r>
      <w:r>
        <w:rPr>
          <w:rFonts w:ascii="Arial" w:hAnsi="Arial"/>
          <w:spacing w:val="16"/>
        </w:rPr>
        <w:t xml:space="preserve"> </w:t>
      </w:r>
      <w:r>
        <w:rPr>
          <w:rFonts w:ascii="Arial" w:hAnsi="Arial"/>
        </w:rPr>
        <w:t>incorrect.</w:t>
      </w:r>
      <w:r>
        <w:rPr>
          <w:rFonts w:ascii="Arial" w:hAnsi="Arial"/>
          <w:spacing w:val="14"/>
        </w:rPr>
        <w:t xml:space="preserve"> </w:t>
      </w:r>
      <w:r>
        <w:rPr>
          <w:rFonts w:ascii="Arial" w:hAnsi="Arial"/>
        </w:rPr>
        <w:t>Table</w:t>
      </w:r>
    </w:p>
    <w:p w14:paraId="44DB1FDD" w14:textId="77777777" w:rsidR="0024771B" w:rsidRDefault="0024771B" w:rsidP="0024771B">
      <w:pPr>
        <w:pStyle w:val="ListeParagraf"/>
        <w:numPr>
          <w:ilvl w:val="1"/>
          <w:numId w:val="82"/>
        </w:numPr>
        <w:tabs>
          <w:tab w:val="left" w:pos="1237"/>
        </w:tabs>
        <w:spacing w:line="360" w:lineRule="auto"/>
        <w:ind w:right="679" w:firstLine="0"/>
        <w:jc w:val="both"/>
        <w:rPr>
          <w:rFonts w:ascii="Arial" w:hAnsi="Arial"/>
          <w:sz w:val="24"/>
        </w:rPr>
      </w:pPr>
      <w:r>
        <w:rPr>
          <w:rFonts w:ascii="Arial" w:hAnsi="Arial"/>
          <w:sz w:val="24"/>
        </w:rPr>
        <w:t>contains the bottom dimensions of the confidence factor. The measurement in question Kuder Richardson-20 (KR-20) and Cronbach alpha (α) confidence results .70 and higher test scores are generally enough in reliability.</w:t>
      </w:r>
    </w:p>
    <w:p w14:paraId="256233EF" w14:textId="77777777" w:rsidR="0024771B" w:rsidRDefault="0024771B" w:rsidP="0024771B">
      <w:pPr>
        <w:pStyle w:val="GvdeMetni"/>
        <w:spacing w:before="118" w:line="360" w:lineRule="auto"/>
        <w:ind w:left="684" w:right="677" w:firstLine="720"/>
        <w:jc w:val="both"/>
        <w:rPr>
          <w:rFonts w:ascii="Arial"/>
        </w:rPr>
      </w:pPr>
      <w:r>
        <w:rPr>
          <w:rFonts w:ascii="Arial"/>
        </w:rPr>
        <w:t>After these analysis, another correcting factor analysis was conducted (DFA). As seen in table 4.3, value p has was meaningful. Value X2\df is compatible between 0 and 2. However, between 0 and 5 is also an acceptable compatibility value. Analysis value (X2\df=4,706 value is an acceptable compatibility value.</w:t>
      </w:r>
    </w:p>
    <w:p w14:paraId="436F18B6" w14:textId="77777777" w:rsidR="0024771B" w:rsidRDefault="0024771B" w:rsidP="0024771B">
      <w:pPr>
        <w:pStyle w:val="GvdeMetni"/>
        <w:spacing w:before="121" w:line="360" w:lineRule="auto"/>
        <w:ind w:left="1853" w:right="960" w:hanging="171"/>
        <w:jc w:val="both"/>
        <w:rPr>
          <w:rFonts w:ascii="Arial" w:hAnsi="Arial"/>
        </w:rPr>
      </w:pPr>
      <w:r>
        <w:rPr>
          <w:rFonts w:ascii="Arial" w:hAnsi="Arial"/>
        </w:rPr>
        <w:t>Table 4.3 Directors’ Faith in Efficiency of Innovation Management Measurement DFA compatibility Index Analysis Results</w:t>
      </w:r>
    </w:p>
    <w:p w14:paraId="1813E37F" w14:textId="77777777" w:rsidR="0024771B" w:rsidRDefault="0024771B" w:rsidP="0024771B">
      <w:pPr>
        <w:pStyle w:val="GvdeMetni"/>
        <w:spacing w:before="7"/>
        <w:rPr>
          <w:rFonts w:ascii="Arial"/>
          <w:sz w:val="10"/>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2"/>
        <w:gridCol w:w="1219"/>
        <w:gridCol w:w="708"/>
        <w:gridCol w:w="708"/>
        <w:gridCol w:w="852"/>
        <w:gridCol w:w="708"/>
        <w:gridCol w:w="991"/>
        <w:gridCol w:w="708"/>
        <w:gridCol w:w="1147"/>
      </w:tblGrid>
      <w:tr w:rsidR="0024771B" w14:paraId="041FF846" w14:textId="77777777" w:rsidTr="00BA3780">
        <w:trPr>
          <w:trHeight w:val="1026"/>
        </w:trPr>
        <w:tc>
          <w:tcPr>
            <w:tcW w:w="1332" w:type="dxa"/>
          </w:tcPr>
          <w:p w14:paraId="4E0B4FC2" w14:textId="77777777" w:rsidR="0024771B" w:rsidRDefault="0024771B" w:rsidP="00BA3780">
            <w:pPr>
              <w:pStyle w:val="TableParagraph"/>
              <w:spacing w:line="360" w:lineRule="auto"/>
              <w:ind w:left="9" w:right="25"/>
              <w:jc w:val="left"/>
              <w:rPr>
                <w:sz w:val="24"/>
              </w:rPr>
            </w:pPr>
            <w:r>
              <w:rPr>
                <w:sz w:val="24"/>
              </w:rPr>
              <w:t>Independen t Factors</w:t>
            </w:r>
          </w:p>
        </w:tc>
        <w:tc>
          <w:tcPr>
            <w:tcW w:w="1219" w:type="dxa"/>
          </w:tcPr>
          <w:p w14:paraId="22FFB067" w14:textId="77777777" w:rsidR="0024771B" w:rsidRDefault="0024771B" w:rsidP="00BA3780">
            <w:pPr>
              <w:pStyle w:val="TableParagraph"/>
              <w:spacing w:before="204"/>
              <w:ind w:left="11"/>
              <w:jc w:val="left"/>
              <w:rPr>
                <w:sz w:val="24"/>
              </w:rPr>
            </w:pPr>
            <w:r>
              <w:rPr>
                <w:sz w:val="24"/>
              </w:rPr>
              <w:t>2155,250</w:t>
            </w:r>
          </w:p>
        </w:tc>
        <w:tc>
          <w:tcPr>
            <w:tcW w:w="708" w:type="dxa"/>
          </w:tcPr>
          <w:p w14:paraId="461F1A9C" w14:textId="77777777" w:rsidR="0024771B" w:rsidRDefault="0024771B" w:rsidP="00BA3780">
            <w:pPr>
              <w:pStyle w:val="TableParagraph"/>
              <w:spacing w:before="204"/>
              <w:ind w:left="9"/>
              <w:jc w:val="left"/>
              <w:rPr>
                <w:sz w:val="24"/>
              </w:rPr>
            </w:pPr>
            <w:r>
              <w:rPr>
                <w:sz w:val="24"/>
              </w:rPr>
              <w:t>458</w:t>
            </w:r>
          </w:p>
        </w:tc>
        <w:tc>
          <w:tcPr>
            <w:tcW w:w="708" w:type="dxa"/>
          </w:tcPr>
          <w:p w14:paraId="324CBF8B" w14:textId="77777777" w:rsidR="0024771B" w:rsidRDefault="0024771B" w:rsidP="00BA3780">
            <w:pPr>
              <w:pStyle w:val="TableParagraph"/>
              <w:spacing w:before="204"/>
              <w:ind w:left="9"/>
              <w:jc w:val="left"/>
              <w:rPr>
                <w:sz w:val="24"/>
              </w:rPr>
            </w:pPr>
            <w:r>
              <w:rPr>
                <w:sz w:val="24"/>
              </w:rPr>
              <w:t>,000</w:t>
            </w:r>
          </w:p>
        </w:tc>
        <w:tc>
          <w:tcPr>
            <w:tcW w:w="852" w:type="dxa"/>
          </w:tcPr>
          <w:p w14:paraId="455D0E6A" w14:textId="77777777" w:rsidR="0024771B" w:rsidRDefault="0024771B" w:rsidP="00BA3780">
            <w:pPr>
              <w:pStyle w:val="TableParagraph"/>
              <w:spacing w:before="204"/>
              <w:ind w:left="12"/>
              <w:jc w:val="left"/>
              <w:rPr>
                <w:sz w:val="24"/>
              </w:rPr>
            </w:pPr>
            <w:r>
              <w:rPr>
                <w:sz w:val="24"/>
              </w:rPr>
              <w:t>4,70</w:t>
            </w:r>
          </w:p>
        </w:tc>
        <w:tc>
          <w:tcPr>
            <w:tcW w:w="708" w:type="dxa"/>
          </w:tcPr>
          <w:p w14:paraId="1DFEC6F6" w14:textId="77777777" w:rsidR="0024771B" w:rsidRDefault="0024771B" w:rsidP="00BA3780">
            <w:pPr>
              <w:pStyle w:val="TableParagraph"/>
              <w:spacing w:before="204"/>
              <w:ind w:left="9"/>
              <w:jc w:val="left"/>
              <w:rPr>
                <w:sz w:val="24"/>
              </w:rPr>
            </w:pPr>
            <w:r>
              <w:rPr>
                <w:sz w:val="24"/>
              </w:rPr>
              <w:t>,73</w:t>
            </w:r>
          </w:p>
        </w:tc>
        <w:tc>
          <w:tcPr>
            <w:tcW w:w="991" w:type="dxa"/>
          </w:tcPr>
          <w:p w14:paraId="522385A9" w14:textId="77777777" w:rsidR="0024771B" w:rsidRDefault="0024771B" w:rsidP="00BA3780">
            <w:pPr>
              <w:pStyle w:val="TableParagraph"/>
              <w:spacing w:before="204"/>
              <w:ind w:left="9"/>
              <w:jc w:val="left"/>
              <w:rPr>
                <w:sz w:val="24"/>
              </w:rPr>
            </w:pPr>
            <w:r>
              <w:rPr>
                <w:sz w:val="24"/>
              </w:rPr>
              <w:t>,06</w:t>
            </w:r>
          </w:p>
        </w:tc>
        <w:tc>
          <w:tcPr>
            <w:tcW w:w="708" w:type="dxa"/>
          </w:tcPr>
          <w:p w14:paraId="37CB8A5F" w14:textId="77777777" w:rsidR="0024771B" w:rsidRDefault="0024771B" w:rsidP="00BA3780">
            <w:pPr>
              <w:pStyle w:val="TableParagraph"/>
              <w:spacing w:before="204"/>
              <w:ind w:left="9"/>
              <w:jc w:val="left"/>
              <w:rPr>
                <w:sz w:val="24"/>
              </w:rPr>
            </w:pPr>
            <w:r>
              <w:rPr>
                <w:sz w:val="24"/>
              </w:rPr>
              <w:t>,82</w:t>
            </w:r>
          </w:p>
        </w:tc>
        <w:tc>
          <w:tcPr>
            <w:tcW w:w="1147" w:type="dxa"/>
          </w:tcPr>
          <w:p w14:paraId="16884085" w14:textId="77777777" w:rsidR="0024771B" w:rsidRDefault="0024771B" w:rsidP="00BA3780">
            <w:pPr>
              <w:pStyle w:val="TableParagraph"/>
              <w:spacing w:before="204"/>
              <w:ind w:left="9"/>
              <w:jc w:val="left"/>
              <w:rPr>
                <w:sz w:val="24"/>
              </w:rPr>
            </w:pPr>
            <w:r>
              <w:rPr>
                <w:sz w:val="24"/>
              </w:rPr>
              <w:t>,10</w:t>
            </w:r>
          </w:p>
        </w:tc>
      </w:tr>
    </w:tbl>
    <w:p w14:paraId="5984539E" w14:textId="77777777" w:rsidR="0024771B" w:rsidRDefault="0024771B" w:rsidP="0024771B">
      <w:pPr>
        <w:rPr>
          <w:sz w:val="24"/>
        </w:rPr>
        <w:sectPr w:rsidR="0024771B">
          <w:pgSz w:w="11910" w:h="16840"/>
          <w:pgMar w:top="1580" w:right="1020" w:bottom="920" w:left="1300" w:header="0" w:footer="656" w:gutter="0"/>
          <w:cols w:space="708"/>
        </w:sectPr>
      </w:pPr>
    </w:p>
    <w:p w14:paraId="4488CB76" w14:textId="77777777" w:rsidR="0024771B" w:rsidRDefault="0024771B" w:rsidP="0024771B">
      <w:pPr>
        <w:pStyle w:val="GvdeMetni"/>
        <w:rPr>
          <w:rFonts w:ascii="Arial"/>
          <w:sz w:val="20"/>
        </w:rPr>
      </w:pPr>
    </w:p>
    <w:p w14:paraId="4EF23965" w14:textId="77777777" w:rsidR="0024771B" w:rsidRDefault="0024771B" w:rsidP="0024771B">
      <w:pPr>
        <w:pStyle w:val="GvdeMetni"/>
        <w:spacing w:before="7"/>
        <w:rPr>
          <w:rFonts w:ascii="Arial"/>
          <w:sz w:val="13"/>
        </w:rPr>
      </w:pPr>
    </w:p>
    <w:p w14:paraId="3D90B521" w14:textId="77777777" w:rsidR="0024771B" w:rsidRDefault="0024771B" w:rsidP="0024771B">
      <w:pPr>
        <w:pStyle w:val="GvdeMetni"/>
        <w:ind w:left="685"/>
        <w:rPr>
          <w:rFonts w:ascii="Arial"/>
          <w:sz w:val="20"/>
        </w:rPr>
      </w:pPr>
      <w:r>
        <w:rPr>
          <w:rFonts w:ascii="Arial"/>
          <w:noProof/>
          <w:sz w:val="20"/>
          <w:lang w:val="tr-TR" w:eastAsia="tr-TR"/>
        </w:rPr>
        <w:drawing>
          <wp:inline distT="0" distB="0" distL="0" distR="0" wp14:anchorId="4DD3F7E9" wp14:editId="57DA743E">
            <wp:extent cx="5286291" cy="2828925"/>
            <wp:effectExtent l="0" t="0" r="0" b="0"/>
            <wp:docPr id="3" name="image8.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5286291" cy="2828925"/>
                    </a:xfrm>
                    <a:prstGeom prst="rect">
                      <a:avLst/>
                    </a:prstGeom>
                  </pic:spPr>
                </pic:pic>
              </a:graphicData>
            </a:graphic>
          </wp:inline>
        </w:drawing>
      </w:r>
    </w:p>
    <w:p w14:paraId="738179DE" w14:textId="77777777" w:rsidR="0024771B" w:rsidRDefault="0024771B" w:rsidP="0024771B">
      <w:pPr>
        <w:pStyle w:val="GvdeMetni"/>
        <w:spacing w:before="2"/>
        <w:rPr>
          <w:rFonts w:ascii="Arial"/>
          <w:sz w:val="21"/>
        </w:rPr>
      </w:pPr>
    </w:p>
    <w:p w14:paraId="492D3368" w14:textId="77777777" w:rsidR="0024771B" w:rsidRDefault="0024771B" w:rsidP="0024771B">
      <w:pPr>
        <w:pStyle w:val="GvdeMetni"/>
        <w:spacing w:before="92" w:line="360" w:lineRule="auto"/>
        <w:ind w:left="684" w:right="676" w:firstLine="708"/>
        <w:jc w:val="both"/>
        <w:rPr>
          <w:rFonts w:ascii="Arial"/>
        </w:rPr>
      </w:pPr>
      <w:r>
        <w:rPr>
          <w:rFonts w:ascii="Arial"/>
        </w:rPr>
        <w:t xml:space="preserve">The compatibility index based on the remains (GFI) is the compatibility value between, 95 and 1, 0. Only, the values between 90 and 95 are acceptable as compatibility values. The (GFI=,73) result from the analysis is a successful result for the model and among the inspected variables and this means the necessary covariance has been calculated. Again, the SRMR values based on the compatibility index 0 and 0, 5 are compatible values. It is a successful result of the analysis for the (SRMR=, 06) model. For the independent compatibility index (CFI) model ,97 and 1,0 are good compatibility. </w:t>
      </w:r>
      <w:proofErr w:type="gramStart"/>
      <w:r>
        <w:rPr>
          <w:rFonts w:ascii="Arial"/>
        </w:rPr>
        <w:t>Only ,</w:t>
      </w:r>
      <w:proofErr w:type="gramEnd"/>
      <w:r>
        <w:rPr>
          <w:rFonts w:ascii="Arial"/>
        </w:rPr>
        <w:t xml:space="preserve"> between 95 and,97 are acceptable compatibility values. As it get closer to 1 it shows the compatibility gets better. The analysis result is a good value for the (CFI=8,2) model. Near error median square root (RMSEA) between 0 and 0,5 are compatible. Only 0,5 and ,10 and in- between values are seen to have compatible values. After the analysis the result (RMSEA=,10) is a successful result for the</w:t>
      </w:r>
      <w:r>
        <w:rPr>
          <w:rFonts w:ascii="Arial"/>
          <w:spacing w:val="-10"/>
        </w:rPr>
        <w:t xml:space="preserve"> </w:t>
      </w:r>
      <w:r>
        <w:rPr>
          <w:rFonts w:ascii="Arial"/>
        </w:rPr>
        <w:t>model.</w:t>
      </w:r>
    </w:p>
    <w:p w14:paraId="6619FD10" w14:textId="77777777" w:rsidR="0024771B" w:rsidRDefault="0024771B" w:rsidP="0024771B">
      <w:pPr>
        <w:pStyle w:val="Balk4"/>
        <w:spacing w:before="200"/>
        <w:ind w:left="1392"/>
        <w:jc w:val="both"/>
        <w:rPr>
          <w:rFonts w:ascii="Arial"/>
        </w:rPr>
      </w:pPr>
      <w:r>
        <w:rPr>
          <w:rFonts w:ascii="Arial"/>
        </w:rPr>
        <w:t>4.5. Processing of the Data</w:t>
      </w:r>
    </w:p>
    <w:p w14:paraId="0E0E3851" w14:textId="77777777" w:rsidR="0024771B" w:rsidRDefault="0024771B" w:rsidP="0024771B">
      <w:pPr>
        <w:pStyle w:val="GvdeMetni"/>
        <w:spacing w:before="4"/>
        <w:rPr>
          <w:rFonts w:ascii="Arial"/>
          <w:b/>
          <w:sz w:val="29"/>
        </w:rPr>
      </w:pPr>
    </w:p>
    <w:p w14:paraId="5293254F" w14:textId="77777777" w:rsidR="0024771B" w:rsidRDefault="0024771B" w:rsidP="0024771B">
      <w:pPr>
        <w:pStyle w:val="GvdeMetni"/>
        <w:spacing w:before="1" w:line="360" w:lineRule="auto"/>
        <w:ind w:left="684" w:right="682" w:firstLine="708"/>
        <w:jc w:val="both"/>
        <w:rPr>
          <w:rFonts w:ascii="Arial"/>
        </w:rPr>
      </w:pPr>
      <w:r>
        <w:rPr>
          <w:rFonts w:ascii="Arial"/>
        </w:rPr>
        <w:t>The values gathered via the measurement tools, are processed in SPSS 22.0 for Windows Package program and the data has been analyzed.</w:t>
      </w:r>
    </w:p>
    <w:p w14:paraId="720B3624" w14:textId="77777777" w:rsidR="0024771B" w:rsidRDefault="0024771B" w:rsidP="0024771B">
      <w:pPr>
        <w:pStyle w:val="GvdeMetni"/>
        <w:spacing w:before="199" w:line="360" w:lineRule="auto"/>
        <w:ind w:left="684" w:right="680" w:firstLine="708"/>
        <w:jc w:val="both"/>
        <w:rPr>
          <w:rFonts w:ascii="Arial" w:hAnsi="Arial"/>
        </w:rPr>
      </w:pPr>
      <w:r>
        <w:rPr>
          <w:rFonts w:ascii="Arial" w:hAnsi="Arial"/>
        </w:rPr>
        <w:t>To determine whether or not two unrelated examples medians have meaning or not, “t test” is used (Büyüköztürk, 2005:39).</w:t>
      </w:r>
    </w:p>
    <w:p w14:paraId="3328F93E"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45EE843C" w14:textId="77777777" w:rsidR="0024771B" w:rsidRDefault="0024771B" w:rsidP="0024771B">
      <w:pPr>
        <w:pStyle w:val="GvdeMetni"/>
        <w:spacing w:before="4"/>
        <w:rPr>
          <w:rFonts w:ascii="Arial"/>
          <w:sz w:val="25"/>
        </w:rPr>
      </w:pPr>
    </w:p>
    <w:p w14:paraId="6A53BAED" w14:textId="77777777" w:rsidR="0024771B" w:rsidRDefault="0024771B" w:rsidP="0024771B">
      <w:pPr>
        <w:pStyle w:val="GvdeMetni"/>
        <w:spacing w:before="93" w:line="360" w:lineRule="auto"/>
        <w:ind w:left="684" w:right="675" w:firstLine="708"/>
        <w:jc w:val="both"/>
        <w:rPr>
          <w:rFonts w:ascii="Arial" w:hAnsi="Arial"/>
        </w:rPr>
      </w:pPr>
      <w:r>
        <w:rPr>
          <w:rFonts w:ascii="Arial" w:hAnsi="Arial"/>
        </w:rPr>
        <w:t>The directors used the t test to determine if there is a significant change according to “gender, education level, professional title, student count”. When more than two groups are compared, in unrelated examples the one way communality analysis (ANOVA) was used for analysis. In situations where there are significant changes the LSD (post hoc) test was used to determine which groups had differences. The ANOVA test was used to determine if there is a significant change regarding directors’ professional seniority, age, school seniority and teacher count (Büyüköztürk, 2005:</w:t>
      </w:r>
      <w:r>
        <w:rPr>
          <w:rFonts w:ascii="Arial" w:hAnsi="Arial"/>
          <w:spacing w:val="-21"/>
        </w:rPr>
        <w:t xml:space="preserve"> </w:t>
      </w:r>
      <w:r>
        <w:rPr>
          <w:rFonts w:ascii="Arial" w:hAnsi="Arial"/>
        </w:rPr>
        <w:t>48).</w:t>
      </w:r>
    </w:p>
    <w:p w14:paraId="2936FABA" w14:textId="77777777" w:rsidR="0024771B" w:rsidRDefault="0024771B" w:rsidP="0024771B">
      <w:pPr>
        <w:pStyle w:val="GvdeMetni"/>
        <w:spacing w:before="199" w:line="360" w:lineRule="auto"/>
        <w:ind w:left="684" w:right="675" w:firstLine="708"/>
        <w:jc w:val="both"/>
        <w:rPr>
          <w:rFonts w:ascii="Arial" w:hAnsi="Arial"/>
        </w:rPr>
      </w:pPr>
      <w:r>
        <w:rPr>
          <w:rFonts w:ascii="Arial" w:hAnsi="Arial"/>
        </w:rPr>
        <w:t>The correlation factor is used to determine and interpret the relationship between two variables (r=, 30 and +,30 low relationship, r= +,31 and +-,69 medium relationship r=+-,70 and +-,1,0 high relationship) (Büyüöztürk, 2005,32).</w:t>
      </w:r>
    </w:p>
    <w:p w14:paraId="3D3D893D" w14:textId="77777777" w:rsidR="0024771B" w:rsidRDefault="0024771B" w:rsidP="0024771B">
      <w:pPr>
        <w:pStyle w:val="GvdeMetni"/>
        <w:spacing w:before="202" w:line="360" w:lineRule="auto"/>
        <w:ind w:left="684" w:right="677" w:firstLine="708"/>
        <w:jc w:val="both"/>
        <w:rPr>
          <w:rFonts w:ascii="Arial" w:hAnsi="Arial"/>
        </w:rPr>
      </w:pPr>
      <w:r>
        <w:rPr>
          <w:rFonts w:ascii="Arial" w:hAnsi="Arial"/>
        </w:rPr>
        <w:t>Regression analysis explains two or more related variables or one dependent variable and the other independent variable separation and shows the relationship in-between to be explained with mathematical equality. (Büyüköztürk, 2005:91).</w:t>
      </w:r>
    </w:p>
    <w:p w14:paraId="7CC6B090" w14:textId="77777777" w:rsidR="0024771B" w:rsidRDefault="0024771B" w:rsidP="0024771B">
      <w:pPr>
        <w:pStyle w:val="GvdeMetni"/>
        <w:spacing w:before="199" w:line="360" w:lineRule="auto"/>
        <w:ind w:left="684" w:right="677" w:firstLine="708"/>
        <w:jc w:val="both"/>
        <w:rPr>
          <w:rFonts w:ascii="Arial"/>
        </w:rPr>
      </w:pPr>
      <w:r>
        <w:rPr>
          <w:rFonts w:ascii="Arial"/>
        </w:rPr>
        <w:t>The significance level of the research was taken as p&lt;0,05. The results received after the analysis were presented in tables to be</w:t>
      </w:r>
      <w:r>
        <w:rPr>
          <w:rFonts w:ascii="Arial"/>
          <w:spacing w:val="-30"/>
        </w:rPr>
        <w:t xml:space="preserve"> </w:t>
      </w:r>
      <w:r>
        <w:rPr>
          <w:rFonts w:ascii="Arial"/>
        </w:rPr>
        <w:t>interpreted.</w:t>
      </w:r>
    </w:p>
    <w:p w14:paraId="6D70887C"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1130E6C6" w14:textId="77777777" w:rsidR="0024771B" w:rsidRDefault="0024771B" w:rsidP="0024771B">
      <w:pPr>
        <w:pStyle w:val="GvdeMetni"/>
        <w:spacing w:before="4"/>
        <w:rPr>
          <w:rFonts w:ascii="Arial"/>
          <w:sz w:val="25"/>
        </w:rPr>
      </w:pPr>
    </w:p>
    <w:p w14:paraId="1C11F8CC" w14:textId="77777777" w:rsidR="0024771B" w:rsidRDefault="0024771B" w:rsidP="0024771B">
      <w:pPr>
        <w:pStyle w:val="Balk4"/>
        <w:spacing w:before="93" w:line="535" w:lineRule="auto"/>
        <w:ind w:left="3147" w:right="3129" w:firstLine="1012"/>
        <w:rPr>
          <w:rFonts w:ascii="Arial"/>
        </w:rPr>
      </w:pPr>
      <w:r>
        <w:rPr>
          <w:rFonts w:ascii="Arial"/>
        </w:rPr>
        <w:t>SECTION 5 FINDINGS AND DISCUSSION</w:t>
      </w:r>
    </w:p>
    <w:p w14:paraId="78826CCB" w14:textId="77777777" w:rsidR="0024771B" w:rsidRDefault="0024771B" w:rsidP="0024771B">
      <w:pPr>
        <w:pStyle w:val="GvdeMetni"/>
        <w:spacing w:line="360" w:lineRule="auto"/>
        <w:ind w:left="684" w:right="680" w:firstLine="708"/>
        <w:jc w:val="both"/>
        <w:rPr>
          <w:rFonts w:ascii="Arial" w:hAnsi="Arial"/>
        </w:rPr>
      </w:pPr>
      <w:r>
        <w:rPr>
          <w:rFonts w:ascii="Arial" w:hAnsi="Arial"/>
        </w:rPr>
        <w:t>In this section, the analysis results and findings and interpretations of directors’ belief regarding innovation management are presented.</w:t>
      </w:r>
    </w:p>
    <w:p w14:paraId="3E949AE9" w14:textId="77777777" w:rsidR="0024771B" w:rsidRDefault="0024771B" w:rsidP="0024771B">
      <w:pPr>
        <w:pStyle w:val="Balk4"/>
        <w:numPr>
          <w:ilvl w:val="1"/>
          <w:numId w:val="81"/>
        </w:numPr>
        <w:tabs>
          <w:tab w:val="left" w:pos="1796"/>
        </w:tabs>
        <w:spacing w:before="197"/>
        <w:rPr>
          <w:rFonts w:ascii="Arial" w:hAnsi="Arial"/>
        </w:rPr>
      </w:pPr>
      <w:r>
        <w:rPr>
          <w:rFonts w:ascii="Arial" w:hAnsi="Arial"/>
          <w:spacing w:val="8"/>
        </w:rPr>
        <w:t xml:space="preserve">Directors’ </w:t>
      </w:r>
      <w:r>
        <w:rPr>
          <w:rFonts w:ascii="Arial" w:hAnsi="Arial"/>
          <w:spacing w:val="4"/>
        </w:rPr>
        <w:t xml:space="preserve">Faith </w:t>
      </w:r>
      <w:r>
        <w:rPr>
          <w:rFonts w:ascii="Arial" w:hAnsi="Arial"/>
          <w:spacing w:val="6"/>
        </w:rPr>
        <w:t xml:space="preserve">Regarding </w:t>
      </w:r>
      <w:r>
        <w:rPr>
          <w:rFonts w:ascii="Arial" w:hAnsi="Arial"/>
          <w:spacing w:val="8"/>
        </w:rPr>
        <w:t>Innovation</w:t>
      </w:r>
      <w:r>
        <w:rPr>
          <w:rFonts w:ascii="Arial" w:hAnsi="Arial"/>
          <w:spacing w:val="-20"/>
        </w:rPr>
        <w:t xml:space="preserve"> </w:t>
      </w:r>
      <w:r>
        <w:rPr>
          <w:rFonts w:ascii="Arial" w:hAnsi="Arial"/>
          <w:spacing w:val="6"/>
        </w:rPr>
        <w:t>Management</w:t>
      </w:r>
    </w:p>
    <w:p w14:paraId="6607BD86" w14:textId="77777777" w:rsidR="0024771B" w:rsidRDefault="0024771B" w:rsidP="0024771B">
      <w:pPr>
        <w:pStyle w:val="GvdeMetni"/>
        <w:spacing w:before="5"/>
        <w:rPr>
          <w:rFonts w:ascii="Arial"/>
          <w:b/>
          <w:sz w:val="29"/>
        </w:rPr>
      </w:pPr>
    </w:p>
    <w:p w14:paraId="51FEB890" w14:textId="77777777" w:rsidR="0024771B" w:rsidRDefault="0024771B" w:rsidP="0024771B">
      <w:pPr>
        <w:pStyle w:val="GvdeMetni"/>
        <w:spacing w:line="360" w:lineRule="auto"/>
        <w:ind w:left="684" w:right="675" w:firstLine="708"/>
        <w:jc w:val="both"/>
        <w:rPr>
          <w:rFonts w:ascii="Arial" w:hAnsi="Arial"/>
        </w:rPr>
      </w:pPr>
      <w:r>
        <w:rPr>
          <w:rFonts w:ascii="Arial" w:hAnsi="Arial"/>
        </w:rPr>
        <w:t>In this section, the directors’ faith in efficiency of innovation management, gender, education level, professional title, professional seniority, age, school seniority, student count and teacher count analysis is handled.</w:t>
      </w:r>
    </w:p>
    <w:p w14:paraId="33FB41F5" w14:textId="77777777" w:rsidR="0024771B" w:rsidRDefault="0024771B" w:rsidP="0024771B">
      <w:pPr>
        <w:pStyle w:val="Balk4"/>
        <w:numPr>
          <w:ilvl w:val="2"/>
          <w:numId w:val="81"/>
        </w:numPr>
        <w:tabs>
          <w:tab w:val="left" w:pos="2003"/>
        </w:tabs>
        <w:spacing w:before="199" w:line="360" w:lineRule="auto"/>
        <w:ind w:right="679" w:firstLine="708"/>
        <w:jc w:val="both"/>
        <w:rPr>
          <w:rFonts w:ascii="Arial" w:hAnsi="Arial"/>
        </w:rPr>
      </w:pPr>
      <w:r>
        <w:rPr>
          <w:rFonts w:ascii="Arial" w:hAnsi="Arial"/>
          <w:spacing w:val="9"/>
          <w:w w:val="95"/>
        </w:rPr>
        <w:t xml:space="preserve">Directors’ </w:t>
      </w:r>
      <w:r>
        <w:rPr>
          <w:rFonts w:ascii="Arial" w:hAnsi="Arial"/>
          <w:spacing w:val="4"/>
          <w:w w:val="95"/>
        </w:rPr>
        <w:t xml:space="preserve">Faith </w:t>
      </w:r>
      <w:r>
        <w:rPr>
          <w:rFonts w:ascii="Arial" w:hAnsi="Arial"/>
          <w:spacing w:val="6"/>
          <w:w w:val="95"/>
        </w:rPr>
        <w:t xml:space="preserve">in </w:t>
      </w:r>
      <w:r>
        <w:rPr>
          <w:rFonts w:ascii="Arial" w:hAnsi="Arial"/>
          <w:spacing w:val="9"/>
          <w:w w:val="95"/>
        </w:rPr>
        <w:t xml:space="preserve">Efficiency </w:t>
      </w:r>
      <w:r>
        <w:rPr>
          <w:rFonts w:ascii="Arial" w:hAnsi="Arial"/>
          <w:spacing w:val="7"/>
          <w:w w:val="95"/>
        </w:rPr>
        <w:t xml:space="preserve">of </w:t>
      </w:r>
      <w:r>
        <w:rPr>
          <w:rFonts w:ascii="Arial" w:hAnsi="Arial"/>
          <w:spacing w:val="9"/>
          <w:w w:val="95"/>
        </w:rPr>
        <w:t>Innovation</w:t>
      </w:r>
      <w:r>
        <w:rPr>
          <w:rFonts w:ascii="Arial" w:hAnsi="Arial"/>
          <w:spacing w:val="-42"/>
          <w:w w:val="95"/>
        </w:rPr>
        <w:t xml:space="preserve"> </w:t>
      </w:r>
      <w:r>
        <w:rPr>
          <w:rFonts w:ascii="Arial" w:hAnsi="Arial"/>
          <w:spacing w:val="4"/>
          <w:w w:val="95"/>
        </w:rPr>
        <w:t xml:space="preserve">Management </w:t>
      </w:r>
      <w:r>
        <w:rPr>
          <w:rFonts w:ascii="Arial" w:hAnsi="Arial"/>
          <w:spacing w:val="8"/>
          <w:w w:val="95"/>
        </w:rPr>
        <w:t xml:space="preserve">and </w:t>
      </w:r>
      <w:r>
        <w:rPr>
          <w:rFonts w:ascii="Arial" w:hAnsi="Arial"/>
          <w:spacing w:val="8"/>
        </w:rPr>
        <w:t xml:space="preserve">Interpretations </w:t>
      </w:r>
      <w:r>
        <w:rPr>
          <w:rFonts w:ascii="Arial" w:hAnsi="Arial"/>
          <w:spacing w:val="10"/>
        </w:rPr>
        <w:t xml:space="preserve">According </w:t>
      </w:r>
      <w:r>
        <w:rPr>
          <w:rFonts w:ascii="Arial" w:hAnsi="Arial"/>
          <w:spacing w:val="6"/>
        </w:rPr>
        <w:t xml:space="preserve">to </w:t>
      </w:r>
      <w:r>
        <w:rPr>
          <w:rFonts w:ascii="Arial" w:hAnsi="Arial"/>
          <w:spacing w:val="8"/>
        </w:rPr>
        <w:t xml:space="preserve">the </w:t>
      </w:r>
      <w:r>
        <w:rPr>
          <w:rFonts w:ascii="Arial" w:hAnsi="Arial"/>
          <w:spacing w:val="4"/>
        </w:rPr>
        <w:t>Gender</w:t>
      </w:r>
      <w:r>
        <w:rPr>
          <w:rFonts w:ascii="Arial" w:hAnsi="Arial"/>
          <w:spacing w:val="-27"/>
        </w:rPr>
        <w:t xml:space="preserve"> </w:t>
      </w:r>
      <w:r>
        <w:rPr>
          <w:rFonts w:ascii="Arial" w:hAnsi="Arial"/>
          <w:spacing w:val="5"/>
        </w:rPr>
        <w:t>Variable</w:t>
      </w:r>
    </w:p>
    <w:p w14:paraId="491E1F15" w14:textId="77777777" w:rsidR="0024771B" w:rsidRDefault="0024771B" w:rsidP="0024771B">
      <w:pPr>
        <w:pStyle w:val="GvdeMetni"/>
        <w:spacing w:before="199" w:line="360" w:lineRule="auto"/>
        <w:ind w:left="684" w:right="677" w:firstLine="708"/>
        <w:jc w:val="both"/>
        <w:rPr>
          <w:rFonts w:ascii="Arial" w:hAnsi="Arial"/>
        </w:rPr>
      </w:pPr>
      <w:r>
        <w:rPr>
          <w:rFonts w:ascii="Arial" w:hAnsi="Arial"/>
        </w:rPr>
        <w:t>Directors’ faith in efficiency of innovation management are grouped according to the gender variable and two “independent t-tests” have been conducted. In table 5.1 t test results according to gender variables are listed. Directors’ innovation management faith in efficiency are generally close to one another.</w:t>
      </w:r>
    </w:p>
    <w:p w14:paraId="239B429F" w14:textId="77777777" w:rsidR="0024771B" w:rsidRDefault="0024771B" w:rsidP="0024771B">
      <w:pPr>
        <w:pStyle w:val="GvdeMetni"/>
        <w:spacing w:before="201"/>
        <w:ind w:left="2086"/>
        <w:jc w:val="both"/>
        <w:rPr>
          <w:rFonts w:ascii="Arial"/>
        </w:rPr>
      </w:pPr>
      <w:r>
        <w:rPr>
          <w:rFonts w:ascii="Arial"/>
        </w:rPr>
        <w:t>Table 5.1 T Test Table Results by Gender Variable</w:t>
      </w:r>
    </w:p>
    <w:p w14:paraId="16578703" w14:textId="77777777" w:rsidR="0024771B" w:rsidRDefault="0024771B" w:rsidP="0024771B">
      <w:pPr>
        <w:pStyle w:val="GvdeMetni"/>
        <w:spacing w:before="3"/>
        <w:rPr>
          <w:rFonts w:ascii="Arial"/>
          <w:sz w:val="1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4"/>
        <w:gridCol w:w="1154"/>
        <w:gridCol w:w="1092"/>
        <w:gridCol w:w="1092"/>
        <w:gridCol w:w="1094"/>
        <w:gridCol w:w="1101"/>
        <w:gridCol w:w="1079"/>
        <w:gridCol w:w="1103"/>
      </w:tblGrid>
      <w:tr w:rsidR="0024771B" w14:paraId="59945651" w14:textId="77777777" w:rsidTr="00BA3780">
        <w:trPr>
          <w:trHeight w:val="412"/>
        </w:trPr>
        <w:tc>
          <w:tcPr>
            <w:tcW w:w="1644" w:type="dxa"/>
          </w:tcPr>
          <w:p w14:paraId="36E328E0" w14:textId="77777777" w:rsidR="0024771B" w:rsidRDefault="0024771B" w:rsidP="00BA3780">
            <w:pPr>
              <w:pStyle w:val="TableParagraph"/>
              <w:spacing w:line="274" w:lineRule="exact"/>
              <w:ind w:left="11"/>
              <w:jc w:val="left"/>
              <w:rPr>
                <w:sz w:val="24"/>
              </w:rPr>
            </w:pPr>
            <w:r>
              <w:rPr>
                <w:sz w:val="24"/>
              </w:rPr>
              <w:t>Size</w:t>
            </w:r>
          </w:p>
        </w:tc>
        <w:tc>
          <w:tcPr>
            <w:tcW w:w="1154" w:type="dxa"/>
          </w:tcPr>
          <w:p w14:paraId="43A3E859" w14:textId="77777777" w:rsidR="0024771B" w:rsidRDefault="0024771B" w:rsidP="00BA3780">
            <w:pPr>
              <w:pStyle w:val="TableParagraph"/>
              <w:spacing w:line="274" w:lineRule="exact"/>
              <w:ind w:left="9"/>
              <w:jc w:val="left"/>
              <w:rPr>
                <w:sz w:val="24"/>
              </w:rPr>
            </w:pPr>
            <w:r>
              <w:rPr>
                <w:sz w:val="24"/>
              </w:rPr>
              <w:t>Variable</w:t>
            </w:r>
          </w:p>
        </w:tc>
        <w:tc>
          <w:tcPr>
            <w:tcW w:w="1092" w:type="dxa"/>
          </w:tcPr>
          <w:p w14:paraId="02158969" w14:textId="77777777" w:rsidR="0024771B" w:rsidRDefault="0024771B" w:rsidP="00BA3780">
            <w:pPr>
              <w:pStyle w:val="TableParagraph"/>
              <w:spacing w:line="274" w:lineRule="exact"/>
              <w:ind w:left="8"/>
              <w:rPr>
                <w:sz w:val="24"/>
              </w:rPr>
            </w:pPr>
            <w:r>
              <w:rPr>
                <w:w w:val="99"/>
                <w:sz w:val="24"/>
              </w:rPr>
              <w:t>N</w:t>
            </w:r>
          </w:p>
        </w:tc>
        <w:tc>
          <w:tcPr>
            <w:tcW w:w="1092" w:type="dxa"/>
          </w:tcPr>
          <w:p w14:paraId="0F4523EA" w14:textId="77777777" w:rsidR="0024771B" w:rsidRDefault="0024771B" w:rsidP="00BA3780">
            <w:pPr>
              <w:pStyle w:val="TableParagraph"/>
              <w:spacing w:line="274" w:lineRule="exact"/>
              <w:ind w:left="9"/>
              <w:rPr>
                <w:sz w:val="24"/>
              </w:rPr>
            </w:pPr>
            <w:r>
              <w:rPr>
                <w:sz w:val="24"/>
              </w:rPr>
              <w:t>X</w:t>
            </w:r>
          </w:p>
        </w:tc>
        <w:tc>
          <w:tcPr>
            <w:tcW w:w="1094" w:type="dxa"/>
          </w:tcPr>
          <w:p w14:paraId="6A7F8646" w14:textId="77777777" w:rsidR="0024771B" w:rsidRDefault="0024771B" w:rsidP="00BA3780">
            <w:pPr>
              <w:pStyle w:val="TableParagraph"/>
              <w:spacing w:line="274" w:lineRule="exact"/>
              <w:ind w:left="156" w:right="150"/>
              <w:rPr>
                <w:sz w:val="24"/>
              </w:rPr>
            </w:pPr>
            <w:r>
              <w:rPr>
                <w:sz w:val="24"/>
              </w:rPr>
              <w:t>ss</w:t>
            </w:r>
          </w:p>
        </w:tc>
        <w:tc>
          <w:tcPr>
            <w:tcW w:w="1101" w:type="dxa"/>
          </w:tcPr>
          <w:p w14:paraId="394F1A19" w14:textId="77777777" w:rsidR="0024771B" w:rsidRDefault="0024771B" w:rsidP="00BA3780">
            <w:pPr>
              <w:pStyle w:val="TableParagraph"/>
              <w:spacing w:line="274" w:lineRule="exact"/>
              <w:ind w:left="329" w:right="318"/>
              <w:rPr>
                <w:sz w:val="24"/>
              </w:rPr>
            </w:pPr>
            <w:r>
              <w:rPr>
                <w:sz w:val="24"/>
              </w:rPr>
              <w:t>Sd</w:t>
            </w:r>
          </w:p>
        </w:tc>
        <w:tc>
          <w:tcPr>
            <w:tcW w:w="1079" w:type="dxa"/>
          </w:tcPr>
          <w:p w14:paraId="2AA915CA" w14:textId="77777777" w:rsidR="0024771B" w:rsidRDefault="0024771B" w:rsidP="00BA3780">
            <w:pPr>
              <w:pStyle w:val="TableParagraph"/>
              <w:spacing w:line="274" w:lineRule="exact"/>
              <w:ind w:left="12"/>
              <w:rPr>
                <w:sz w:val="24"/>
              </w:rPr>
            </w:pPr>
            <w:r>
              <w:rPr>
                <w:sz w:val="24"/>
              </w:rPr>
              <w:t>t</w:t>
            </w:r>
          </w:p>
        </w:tc>
        <w:tc>
          <w:tcPr>
            <w:tcW w:w="1103" w:type="dxa"/>
          </w:tcPr>
          <w:p w14:paraId="33B59EA8" w14:textId="77777777" w:rsidR="0024771B" w:rsidRDefault="0024771B" w:rsidP="00BA3780">
            <w:pPr>
              <w:pStyle w:val="TableParagraph"/>
              <w:spacing w:line="274" w:lineRule="exact"/>
              <w:ind w:left="12"/>
              <w:rPr>
                <w:sz w:val="24"/>
              </w:rPr>
            </w:pPr>
            <w:r>
              <w:rPr>
                <w:sz w:val="24"/>
              </w:rPr>
              <w:t>P</w:t>
            </w:r>
          </w:p>
        </w:tc>
      </w:tr>
      <w:tr w:rsidR="0024771B" w14:paraId="5EA17A76" w14:textId="77777777" w:rsidTr="00BA3780">
        <w:trPr>
          <w:trHeight w:val="347"/>
        </w:trPr>
        <w:tc>
          <w:tcPr>
            <w:tcW w:w="1644" w:type="dxa"/>
            <w:tcBorders>
              <w:bottom w:val="nil"/>
            </w:tcBorders>
          </w:tcPr>
          <w:p w14:paraId="2AC03F9D" w14:textId="77777777" w:rsidR="0024771B" w:rsidRDefault="0024771B" w:rsidP="00BA3780">
            <w:pPr>
              <w:pStyle w:val="TableParagraph"/>
              <w:spacing w:line="274" w:lineRule="exact"/>
              <w:ind w:left="11"/>
              <w:jc w:val="left"/>
              <w:rPr>
                <w:sz w:val="24"/>
              </w:rPr>
            </w:pPr>
            <w:r>
              <w:rPr>
                <w:sz w:val="24"/>
              </w:rPr>
              <w:t>Input Method</w:t>
            </w:r>
          </w:p>
        </w:tc>
        <w:tc>
          <w:tcPr>
            <w:tcW w:w="1154" w:type="dxa"/>
            <w:tcBorders>
              <w:bottom w:val="nil"/>
            </w:tcBorders>
          </w:tcPr>
          <w:p w14:paraId="2C5529E0" w14:textId="77777777" w:rsidR="0024771B" w:rsidRDefault="0024771B" w:rsidP="00BA3780">
            <w:pPr>
              <w:pStyle w:val="TableParagraph"/>
              <w:spacing w:line="274" w:lineRule="exact"/>
              <w:ind w:left="9"/>
              <w:jc w:val="left"/>
              <w:rPr>
                <w:sz w:val="24"/>
              </w:rPr>
            </w:pPr>
            <w:r>
              <w:rPr>
                <w:sz w:val="24"/>
              </w:rPr>
              <w:t>Woman</w:t>
            </w:r>
          </w:p>
        </w:tc>
        <w:tc>
          <w:tcPr>
            <w:tcW w:w="1092" w:type="dxa"/>
            <w:tcBorders>
              <w:bottom w:val="nil"/>
            </w:tcBorders>
          </w:tcPr>
          <w:p w14:paraId="5A3446EC" w14:textId="77777777" w:rsidR="0024771B" w:rsidRDefault="0024771B" w:rsidP="00BA3780">
            <w:pPr>
              <w:pStyle w:val="TableParagraph"/>
              <w:spacing w:line="274" w:lineRule="exact"/>
              <w:ind w:left="158" w:right="146"/>
              <w:rPr>
                <w:sz w:val="24"/>
              </w:rPr>
            </w:pPr>
            <w:r>
              <w:rPr>
                <w:sz w:val="24"/>
              </w:rPr>
              <w:t>32</w:t>
            </w:r>
          </w:p>
        </w:tc>
        <w:tc>
          <w:tcPr>
            <w:tcW w:w="1092" w:type="dxa"/>
            <w:tcBorders>
              <w:bottom w:val="nil"/>
            </w:tcBorders>
          </w:tcPr>
          <w:p w14:paraId="2291AFB1" w14:textId="77777777" w:rsidR="0024771B" w:rsidRDefault="0024771B" w:rsidP="00BA3780">
            <w:pPr>
              <w:pStyle w:val="TableParagraph"/>
              <w:spacing w:line="274" w:lineRule="exact"/>
              <w:ind w:left="158" w:right="148"/>
              <w:rPr>
                <w:sz w:val="24"/>
              </w:rPr>
            </w:pPr>
            <w:r>
              <w:rPr>
                <w:sz w:val="24"/>
              </w:rPr>
              <w:t>3,0750</w:t>
            </w:r>
          </w:p>
        </w:tc>
        <w:tc>
          <w:tcPr>
            <w:tcW w:w="1094" w:type="dxa"/>
            <w:tcBorders>
              <w:bottom w:val="nil"/>
            </w:tcBorders>
          </w:tcPr>
          <w:p w14:paraId="4A0DD89D" w14:textId="77777777" w:rsidR="0024771B" w:rsidRDefault="0024771B" w:rsidP="00BA3780">
            <w:pPr>
              <w:pStyle w:val="TableParagraph"/>
              <w:spacing w:line="274" w:lineRule="exact"/>
              <w:ind w:left="158" w:right="150"/>
              <w:rPr>
                <w:sz w:val="24"/>
              </w:rPr>
            </w:pPr>
            <w:r>
              <w:rPr>
                <w:sz w:val="24"/>
              </w:rPr>
              <w:t>,49187</w:t>
            </w:r>
          </w:p>
        </w:tc>
        <w:tc>
          <w:tcPr>
            <w:tcW w:w="1101" w:type="dxa"/>
            <w:tcBorders>
              <w:bottom w:val="nil"/>
            </w:tcBorders>
          </w:tcPr>
          <w:p w14:paraId="103BEB89" w14:textId="77777777" w:rsidR="0024771B" w:rsidRDefault="0024771B" w:rsidP="00BA3780">
            <w:pPr>
              <w:pStyle w:val="TableParagraph"/>
              <w:spacing w:line="274" w:lineRule="exact"/>
              <w:ind w:left="329" w:right="320"/>
              <w:rPr>
                <w:sz w:val="24"/>
              </w:rPr>
            </w:pPr>
            <w:r>
              <w:rPr>
                <w:sz w:val="24"/>
              </w:rPr>
              <w:t>148</w:t>
            </w:r>
          </w:p>
        </w:tc>
        <w:tc>
          <w:tcPr>
            <w:tcW w:w="1079" w:type="dxa"/>
            <w:tcBorders>
              <w:bottom w:val="nil"/>
            </w:tcBorders>
          </w:tcPr>
          <w:p w14:paraId="65C79AD8" w14:textId="77777777" w:rsidR="0024771B" w:rsidRDefault="0024771B" w:rsidP="00BA3780">
            <w:pPr>
              <w:pStyle w:val="TableParagraph"/>
              <w:jc w:val="left"/>
              <w:rPr>
                <w:rFonts w:ascii="Times New Roman"/>
                <w:sz w:val="24"/>
              </w:rPr>
            </w:pPr>
          </w:p>
        </w:tc>
        <w:tc>
          <w:tcPr>
            <w:tcW w:w="1103" w:type="dxa"/>
            <w:tcBorders>
              <w:bottom w:val="nil"/>
            </w:tcBorders>
          </w:tcPr>
          <w:p w14:paraId="358C3386" w14:textId="77777777" w:rsidR="0024771B" w:rsidRDefault="0024771B" w:rsidP="00BA3780">
            <w:pPr>
              <w:pStyle w:val="TableParagraph"/>
              <w:jc w:val="left"/>
              <w:rPr>
                <w:rFonts w:ascii="Times New Roman"/>
                <w:sz w:val="24"/>
              </w:rPr>
            </w:pPr>
          </w:p>
        </w:tc>
      </w:tr>
      <w:tr w:rsidR="0024771B" w14:paraId="4B3E765A" w14:textId="77777777" w:rsidTr="00BA3780">
        <w:trPr>
          <w:trHeight w:val="413"/>
        </w:trPr>
        <w:tc>
          <w:tcPr>
            <w:tcW w:w="1644" w:type="dxa"/>
            <w:tcBorders>
              <w:top w:val="nil"/>
              <w:bottom w:val="nil"/>
            </w:tcBorders>
          </w:tcPr>
          <w:p w14:paraId="73E3F873" w14:textId="77777777" w:rsidR="0024771B" w:rsidRDefault="0024771B" w:rsidP="00BA3780">
            <w:pPr>
              <w:pStyle w:val="TableParagraph"/>
              <w:jc w:val="left"/>
              <w:rPr>
                <w:rFonts w:ascii="Times New Roman"/>
                <w:sz w:val="24"/>
              </w:rPr>
            </w:pPr>
          </w:p>
        </w:tc>
        <w:tc>
          <w:tcPr>
            <w:tcW w:w="1154" w:type="dxa"/>
            <w:tcBorders>
              <w:top w:val="nil"/>
              <w:bottom w:val="nil"/>
            </w:tcBorders>
          </w:tcPr>
          <w:p w14:paraId="0BBF5016" w14:textId="77777777" w:rsidR="0024771B" w:rsidRDefault="0024771B" w:rsidP="00BA3780">
            <w:pPr>
              <w:pStyle w:val="TableParagraph"/>
              <w:jc w:val="left"/>
              <w:rPr>
                <w:rFonts w:ascii="Times New Roman"/>
                <w:sz w:val="24"/>
              </w:rPr>
            </w:pPr>
          </w:p>
        </w:tc>
        <w:tc>
          <w:tcPr>
            <w:tcW w:w="1092" w:type="dxa"/>
            <w:tcBorders>
              <w:top w:val="nil"/>
              <w:bottom w:val="nil"/>
            </w:tcBorders>
          </w:tcPr>
          <w:p w14:paraId="45701CA8" w14:textId="77777777" w:rsidR="0024771B" w:rsidRDefault="0024771B" w:rsidP="00BA3780">
            <w:pPr>
              <w:pStyle w:val="TableParagraph"/>
              <w:jc w:val="left"/>
              <w:rPr>
                <w:rFonts w:ascii="Times New Roman"/>
                <w:sz w:val="24"/>
              </w:rPr>
            </w:pPr>
          </w:p>
        </w:tc>
        <w:tc>
          <w:tcPr>
            <w:tcW w:w="1092" w:type="dxa"/>
            <w:tcBorders>
              <w:top w:val="nil"/>
              <w:bottom w:val="nil"/>
            </w:tcBorders>
          </w:tcPr>
          <w:p w14:paraId="79082980" w14:textId="77777777" w:rsidR="0024771B" w:rsidRDefault="0024771B" w:rsidP="00BA3780">
            <w:pPr>
              <w:pStyle w:val="TableParagraph"/>
              <w:jc w:val="left"/>
              <w:rPr>
                <w:rFonts w:ascii="Times New Roman"/>
                <w:sz w:val="24"/>
              </w:rPr>
            </w:pPr>
          </w:p>
        </w:tc>
        <w:tc>
          <w:tcPr>
            <w:tcW w:w="1094" w:type="dxa"/>
            <w:tcBorders>
              <w:top w:val="nil"/>
              <w:bottom w:val="nil"/>
            </w:tcBorders>
          </w:tcPr>
          <w:p w14:paraId="492D16D9" w14:textId="77777777" w:rsidR="0024771B" w:rsidRDefault="0024771B" w:rsidP="00BA3780">
            <w:pPr>
              <w:pStyle w:val="TableParagraph"/>
              <w:jc w:val="left"/>
              <w:rPr>
                <w:rFonts w:ascii="Times New Roman"/>
                <w:sz w:val="24"/>
              </w:rPr>
            </w:pPr>
          </w:p>
        </w:tc>
        <w:tc>
          <w:tcPr>
            <w:tcW w:w="1101" w:type="dxa"/>
            <w:tcBorders>
              <w:top w:val="nil"/>
              <w:bottom w:val="nil"/>
            </w:tcBorders>
          </w:tcPr>
          <w:p w14:paraId="61D26CB4" w14:textId="77777777" w:rsidR="0024771B" w:rsidRDefault="0024771B" w:rsidP="00BA3780">
            <w:pPr>
              <w:pStyle w:val="TableParagraph"/>
              <w:jc w:val="left"/>
              <w:rPr>
                <w:rFonts w:ascii="Times New Roman"/>
                <w:sz w:val="24"/>
              </w:rPr>
            </w:pPr>
          </w:p>
        </w:tc>
        <w:tc>
          <w:tcPr>
            <w:tcW w:w="1079" w:type="dxa"/>
            <w:tcBorders>
              <w:top w:val="nil"/>
              <w:bottom w:val="nil"/>
            </w:tcBorders>
          </w:tcPr>
          <w:p w14:paraId="60A1287B" w14:textId="77777777" w:rsidR="0024771B" w:rsidRDefault="0024771B" w:rsidP="00BA3780">
            <w:pPr>
              <w:pStyle w:val="TableParagraph"/>
              <w:spacing w:before="65"/>
              <w:ind w:right="224"/>
              <w:jc w:val="right"/>
              <w:rPr>
                <w:sz w:val="24"/>
              </w:rPr>
            </w:pPr>
            <w:r>
              <w:rPr>
                <w:sz w:val="24"/>
              </w:rPr>
              <w:t>1,087</w:t>
            </w:r>
          </w:p>
        </w:tc>
        <w:tc>
          <w:tcPr>
            <w:tcW w:w="1103" w:type="dxa"/>
            <w:tcBorders>
              <w:top w:val="nil"/>
              <w:bottom w:val="nil"/>
            </w:tcBorders>
          </w:tcPr>
          <w:p w14:paraId="219AD086" w14:textId="77777777" w:rsidR="0024771B" w:rsidRDefault="0024771B" w:rsidP="00BA3780">
            <w:pPr>
              <w:pStyle w:val="TableParagraph"/>
              <w:spacing w:before="65"/>
              <w:ind w:left="300" w:right="285"/>
              <w:rPr>
                <w:sz w:val="24"/>
              </w:rPr>
            </w:pPr>
            <w:r>
              <w:rPr>
                <w:sz w:val="24"/>
              </w:rPr>
              <w:t>,279</w:t>
            </w:r>
          </w:p>
        </w:tc>
      </w:tr>
      <w:tr w:rsidR="0024771B" w14:paraId="35EE5400" w14:textId="77777777" w:rsidTr="00BA3780">
        <w:trPr>
          <w:trHeight w:val="481"/>
        </w:trPr>
        <w:tc>
          <w:tcPr>
            <w:tcW w:w="1644" w:type="dxa"/>
            <w:tcBorders>
              <w:top w:val="nil"/>
            </w:tcBorders>
          </w:tcPr>
          <w:p w14:paraId="364F3416" w14:textId="77777777" w:rsidR="0024771B" w:rsidRDefault="0024771B" w:rsidP="00BA3780">
            <w:pPr>
              <w:pStyle w:val="TableParagraph"/>
              <w:jc w:val="left"/>
              <w:rPr>
                <w:rFonts w:ascii="Times New Roman"/>
                <w:sz w:val="24"/>
              </w:rPr>
            </w:pPr>
          </w:p>
        </w:tc>
        <w:tc>
          <w:tcPr>
            <w:tcW w:w="1154" w:type="dxa"/>
            <w:tcBorders>
              <w:top w:val="nil"/>
            </w:tcBorders>
          </w:tcPr>
          <w:p w14:paraId="178DFE38" w14:textId="77777777" w:rsidR="0024771B" w:rsidRDefault="0024771B" w:rsidP="00BA3780">
            <w:pPr>
              <w:pStyle w:val="TableParagraph"/>
              <w:spacing w:before="64"/>
              <w:ind w:left="9"/>
              <w:jc w:val="left"/>
              <w:rPr>
                <w:sz w:val="24"/>
              </w:rPr>
            </w:pPr>
            <w:r>
              <w:rPr>
                <w:sz w:val="24"/>
              </w:rPr>
              <w:t>Male</w:t>
            </w:r>
          </w:p>
        </w:tc>
        <w:tc>
          <w:tcPr>
            <w:tcW w:w="1092" w:type="dxa"/>
            <w:tcBorders>
              <w:top w:val="nil"/>
            </w:tcBorders>
          </w:tcPr>
          <w:p w14:paraId="3D5E7619" w14:textId="77777777" w:rsidR="0024771B" w:rsidRDefault="0024771B" w:rsidP="00BA3780">
            <w:pPr>
              <w:pStyle w:val="TableParagraph"/>
              <w:spacing w:before="64"/>
              <w:ind w:left="158" w:right="146"/>
              <w:rPr>
                <w:sz w:val="24"/>
              </w:rPr>
            </w:pPr>
            <w:r>
              <w:rPr>
                <w:sz w:val="24"/>
              </w:rPr>
              <w:t>118</w:t>
            </w:r>
          </w:p>
        </w:tc>
        <w:tc>
          <w:tcPr>
            <w:tcW w:w="1092" w:type="dxa"/>
            <w:tcBorders>
              <w:top w:val="nil"/>
            </w:tcBorders>
          </w:tcPr>
          <w:p w14:paraId="6BE5690F" w14:textId="77777777" w:rsidR="0024771B" w:rsidRDefault="0024771B" w:rsidP="00BA3780">
            <w:pPr>
              <w:pStyle w:val="TableParagraph"/>
              <w:spacing w:before="64"/>
              <w:ind w:left="158" w:right="148"/>
              <w:rPr>
                <w:sz w:val="24"/>
              </w:rPr>
            </w:pPr>
            <w:r>
              <w:rPr>
                <w:sz w:val="24"/>
              </w:rPr>
              <w:t>2,9814</w:t>
            </w:r>
          </w:p>
        </w:tc>
        <w:tc>
          <w:tcPr>
            <w:tcW w:w="1094" w:type="dxa"/>
            <w:tcBorders>
              <w:top w:val="nil"/>
            </w:tcBorders>
          </w:tcPr>
          <w:p w14:paraId="5AFC4555" w14:textId="77777777" w:rsidR="0024771B" w:rsidRDefault="0024771B" w:rsidP="00BA3780">
            <w:pPr>
              <w:pStyle w:val="TableParagraph"/>
              <w:spacing w:before="64"/>
              <w:ind w:left="157" w:right="150"/>
              <w:rPr>
                <w:sz w:val="24"/>
              </w:rPr>
            </w:pPr>
            <w:r>
              <w:rPr>
                <w:sz w:val="24"/>
              </w:rPr>
              <w:t>,41509</w:t>
            </w:r>
          </w:p>
        </w:tc>
        <w:tc>
          <w:tcPr>
            <w:tcW w:w="1101" w:type="dxa"/>
            <w:tcBorders>
              <w:top w:val="nil"/>
            </w:tcBorders>
          </w:tcPr>
          <w:p w14:paraId="1AFCA27A" w14:textId="77777777" w:rsidR="0024771B" w:rsidRDefault="0024771B" w:rsidP="00BA3780">
            <w:pPr>
              <w:pStyle w:val="TableParagraph"/>
              <w:jc w:val="left"/>
              <w:rPr>
                <w:rFonts w:ascii="Times New Roman"/>
                <w:sz w:val="24"/>
              </w:rPr>
            </w:pPr>
          </w:p>
        </w:tc>
        <w:tc>
          <w:tcPr>
            <w:tcW w:w="1079" w:type="dxa"/>
            <w:tcBorders>
              <w:top w:val="nil"/>
            </w:tcBorders>
          </w:tcPr>
          <w:p w14:paraId="68F1D891" w14:textId="77777777" w:rsidR="0024771B" w:rsidRDefault="0024771B" w:rsidP="00BA3780">
            <w:pPr>
              <w:pStyle w:val="TableParagraph"/>
              <w:jc w:val="left"/>
              <w:rPr>
                <w:rFonts w:ascii="Times New Roman"/>
                <w:sz w:val="24"/>
              </w:rPr>
            </w:pPr>
          </w:p>
        </w:tc>
        <w:tc>
          <w:tcPr>
            <w:tcW w:w="1103" w:type="dxa"/>
            <w:tcBorders>
              <w:top w:val="nil"/>
            </w:tcBorders>
          </w:tcPr>
          <w:p w14:paraId="210E2000" w14:textId="77777777" w:rsidR="0024771B" w:rsidRDefault="0024771B" w:rsidP="00BA3780">
            <w:pPr>
              <w:pStyle w:val="TableParagraph"/>
              <w:jc w:val="left"/>
              <w:rPr>
                <w:rFonts w:ascii="Times New Roman"/>
                <w:sz w:val="24"/>
              </w:rPr>
            </w:pPr>
          </w:p>
        </w:tc>
      </w:tr>
      <w:tr w:rsidR="0024771B" w14:paraId="734EDA45" w14:textId="77777777" w:rsidTr="00BA3780">
        <w:trPr>
          <w:trHeight w:val="756"/>
        </w:trPr>
        <w:tc>
          <w:tcPr>
            <w:tcW w:w="1644" w:type="dxa"/>
            <w:tcBorders>
              <w:bottom w:val="nil"/>
            </w:tcBorders>
          </w:tcPr>
          <w:p w14:paraId="13196017" w14:textId="77777777" w:rsidR="0024771B" w:rsidRDefault="0024771B" w:rsidP="00BA3780">
            <w:pPr>
              <w:pStyle w:val="TableParagraph"/>
              <w:spacing w:line="274" w:lineRule="exact"/>
              <w:ind w:left="11"/>
              <w:jc w:val="left"/>
              <w:rPr>
                <w:sz w:val="24"/>
              </w:rPr>
            </w:pPr>
            <w:r>
              <w:rPr>
                <w:sz w:val="24"/>
              </w:rPr>
              <w:t>Innovation</w:t>
            </w:r>
          </w:p>
          <w:p w14:paraId="4F880EE6" w14:textId="77777777" w:rsidR="0024771B" w:rsidRDefault="0024771B" w:rsidP="00BA3780">
            <w:pPr>
              <w:pStyle w:val="TableParagraph"/>
              <w:spacing w:before="139"/>
              <w:ind w:left="11"/>
              <w:jc w:val="left"/>
              <w:rPr>
                <w:sz w:val="24"/>
              </w:rPr>
            </w:pPr>
            <w:r>
              <w:rPr>
                <w:sz w:val="24"/>
              </w:rPr>
              <w:t>Strategy</w:t>
            </w:r>
          </w:p>
        </w:tc>
        <w:tc>
          <w:tcPr>
            <w:tcW w:w="1154" w:type="dxa"/>
            <w:tcBorders>
              <w:bottom w:val="nil"/>
            </w:tcBorders>
          </w:tcPr>
          <w:p w14:paraId="31B05E67" w14:textId="77777777" w:rsidR="0024771B" w:rsidRDefault="0024771B" w:rsidP="00BA3780">
            <w:pPr>
              <w:pStyle w:val="TableParagraph"/>
              <w:spacing w:line="274" w:lineRule="exact"/>
              <w:ind w:left="9"/>
              <w:jc w:val="left"/>
              <w:rPr>
                <w:sz w:val="24"/>
              </w:rPr>
            </w:pPr>
            <w:r>
              <w:rPr>
                <w:sz w:val="24"/>
              </w:rPr>
              <w:t>Woman</w:t>
            </w:r>
          </w:p>
        </w:tc>
        <w:tc>
          <w:tcPr>
            <w:tcW w:w="1092" w:type="dxa"/>
            <w:tcBorders>
              <w:bottom w:val="nil"/>
            </w:tcBorders>
          </w:tcPr>
          <w:p w14:paraId="56226EE2" w14:textId="77777777" w:rsidR="0024771B" w:rsidRDefault="0024771B" w:rsidP="00BA3780">
            <w:pPr>
              <w:pStyle w:val="TableParagraph"/>
              <w:spacing w:line="274" w:lineRule="exact"/>
              <w:ind w:left="158" w:right="146"/>
              <w:rPr>
                <w:sz w:val="24"/>
              </w:rPr>
            </w:pPr>
            <w:r>
              <w:rPr>
                <w:sz w:val="24"/>
              </w:rPr>
              <w:t>32</w:t>
            </w:r>
          </w:p>
        </w:tc>
        <w:tc>
          <w:tcPr>
            <w:tcW w:w="1092" w:type="dxa"/>
            <w:tcBorders>
              <w:bottom w:val="nil"/>
            </w:tcBorders>
          </w:tcPr>
          <w:p w14:paraId="0204A94D" w14:textId="77777777" w:rsidR="0024771B" w:rsidRDefault="0024771B" w:rsidP="00BA3780">
            <w:pPr>
              <w:pStyle w:val="TableParagraph"/>
              <w:spacing w:line="274" w:lineRule="exact"/>
              <w:ind w:left="158" w:right="148"/>
              <w:rPr>
                <w:sz w:val="24"/>
              </w:rPr>
            </w:pPr>
            <w:r>
              <w:rPr>
                <w:sz w:val="24"/>
              </w:rPr>
              <w:t>3,1875</w:t>
            </w:r>
          </w:p>
        </w:tc>
        <w:tc>
          <w:tcPr>
            <w:tcW w:w="1094" w:type="dxa"/>
            <w:tcBorders>
              <w:bottom w:val="nil"/>
            </w:tcBorders>
          </w:tcPr>
          <w:p w14:paraId="07DF903F" w14:textId="77777777" w:rsidR="0024771B" w:rsidRDefault="0024771B" w:rsidP="00BA3780">
            <w:pPr>
              <w:pStyle w:val="TableParagraph"/>
              <w:spacing w:line="274" w:lineRule="exact"/>
              <w:ind w:left="158" w:right="150"/>
              <w:rPr>
                <w:sz w:val="24"/>
              </w:rPr>
            </w:pPr>
            <w:r>
              <w:rPr>
                <w:sz w:val="24"/>
              </w:rPr>
              <w:t>,50145</w:t>
            </w:r>
          </w:p>
        </w:tc>
        <w:tc>
          <w:tcPr>
            <w:tcW w:w="1101" w:type="dxa"/>
            <w:vMerge w:val="restart"/>
          </w:tcPr>
          <w:p w14:paraId="26AD66E1" w14:textId="77777777" w:rsidR="0024771B" w:rsidRDefault="0024771B" w:rsidP="00BA3780">
            <w:pPr>
              <w:pStyle w:val="TableParagraph"/>
              <w:jc w:val="left"/>
              <w:rPr>
                <w:rFonts w:ascii="Times New Roman"/>
                <w:sz w:val="24"/>
              </w:rPr>
            </w:pPr>
          </w:p>
        </w:tc>
        <w:tc>
          <w:tcPr>
            <w:tcW w:w="1079" w:type="dxa"/>
            <w:tcBorders>
              <w:bottom w:val="nil"/>
            </w:tcBorders>
          </w:tcPr>
          <w:p w14:paraId="655093BA" w14:textId="77777777" w:rsidR="0024771B" w:rsidRDefault="0024771B" w:rsidP="00BA3780">
            <w:pPr>
              <w:pStyle w:val="TableParagraph"/>
              <w:spacing w:before="10"/>
              <w:jc w:val="left"/>
              <w:rPr>
                <w:sz w:val="35"/>
              </w:rPr>
            </w:pPr>
          </w:p>
          <w:p w14:paraId="5F403AE5" w14:textId="77777777" w:rsidR="0024771B" w:rsidRDefault="0024771B" w:rsidP="00BA3780">
            <w:pPr>
              <w:pStyle w:val="TableParagraph"/>
              <w:ind w:right="290"/>
              <w:jc w:val="right"/>
              <w:rPr>
                <w:sz w:val="24"/>
              </w:rPr>
            </w:pPr>
            <w:r>
              <w:rPr>
                <w:sz w:val="24"/>
              </w:rPr>
              <w:t>,632</w:t>
            </w:r>
          </w:p>
        </w:tc>
        <w:tc>
          <w:tcPr>
            <w:tcW w:w="1103" w:type="dxa"/>
            <w:tcBorders>
              <w:bottom w:val="nil"/>
            </w:tcBorders>
          </w:tcPr>
          <w:p w14:paraId="3E205023" w14:textId="77777777" w:rsidR="0024771B" w:rsidRDefault="0024771B" w:rsidP="00BA3780">
            <w:pPr>
              <w:pStyle w:val="TableParagraph"/>
              <w:spacing w:before="10"/>
              <w:jc w:val="left"/>
              <w:rPr>
                <w:sz w:val="35"/>
              </w:rPr>
            </w:pPr>
          </w:p>
          <w:p w14:paraId="78AF2C99" w14:textId="77777777" w:rsidR="0024771B" w:rsidRDefault="0024771B" w:rsidP="00BA3780">
            <w:pPr>
              <w:pStyle w:val="TableParagraph"/>
              <w:ind w:left="300" w:right="285"/>
              <w:rPr>
                <w:sz w:val="24"/>
              </w:rPr>
            </w:pPr>
            <w:r>
              <w:rPr>
                <w:sz w:val="24"/>
              </w:rPr>
              <w:t>,529</w:t>
            </w:r>
          </w:p>
        </w:tc>
      </w:tr>
      <w:tr w:rsidR="0024771B" w14:paraId="3474943A" w14:textId="77777777" w:rsidTr="00BA3780">
        <w:trPr>
          <w:trHeight w:val="476"/>
        </w:trPr>
        <w:tc>
          <w:tcPr>
            <w:tcW w:w="1644" w:type="dxa"/>
            <w:tcBorders>
              <w:top w:val="nil"/>
            </w:tcBorders>
          </w:tcPr>
          <w:p w14:paraId="33189077" w14:textId="77777777" w:rsidR="0024771B" w:rsidRDefault="0024771B" w:rsidP="00BA3780">
            <w:pPr>
              <w:pStyle w:val="TableParagraph"/>
              <w:jc w:val="left"/>
              <w:rPr>
                <w:rFonts w:ascii="Times New Roman"/>
                <w:sz w:val="24"/>
              </w:rPr>
            </w:pPr>
          </w:p>
        </w:tc>
        <w:tc>
          <w:tcPr>
            <w:tcW w:w="1154" w:type="dxa"/>
            <w:tcBorders>
              <w:top w:val="nil"/>
            </w:tcBorders>
          </w:tcPr>
          <w:p w14:paraId="506AE166" w14:textId="77777777" w:rsidR="0024771B" w:rsidRDefault="0024771B" w:rsidP="00BA3780">
            <w:pPr>
              <w:pStyle w:val="TableParagraph"/>
              <w:spacing w:before="59"/>
              <w:ind w:left="9"/>
              <w:jc w:val="left"/>
              <w:rPr>
                <w:sz w:val="24"/>
              </w:rPr>
            </w:pPr>
            <w:r>
              <w:rPr>
                <w:sz w:val="24"/>
              </w:rPr>
              <w:t>Male</w:t>
            </w:r>
          </w:p>
        </w:tc>
        <w:tc>
          <w:tcPr>
            <w:tcW w:w="1092" w:type="dxa"/>
            <w:tcBorders>
              <w:top w:val="nil"/>
            </w:tcBorders>
          </w:tcPr>
          <w:p w14:paraId="2F55DA6D" w14:textId="77777777" w:rsidR="0024771B" w:rsidRDefault="0024771B" w:rsidP="00BA3780">
            <w:pPr>
              <w:pStyle w:val="TableParagraph"/>
              <w:spacing w:before="59"/>
              <w:ind w:left="158" w:right="146"/>
              <w:rPr>
                <w:sz w:val="24"/>
              </w:rPr>
            </w:pPr>
            <w:r>
              <w:rPr>
                <w:sz w:val="24"/>
              </w:rPr>
              <w:t>118</w:t>
            </w:r>
          </w:p>
        </w:tc>
        <w:tc>
          <w:tcPr>
            <w:tcW w:w="1092" w:type="dxa"/>
            <w:tcBorders>
              <w:top w:val="nil"/>
            </w:tcBorders>
          </w:tcPr>
          <w:p w14:paraId="0BA94F4F" w14:textId="77777777" w:rsidR="0024771B" w:rsidRDefault="0024771B" w:rsidP="00BA3780">
            <w:pPr>
              <w:pStyle w:val="TableParagraph"/>
              <w:spacing w:before="59"/>
              <w:ind w:left="158" w:right="148"/>
              <w:rPr>
                <w:sz w:val="24"/>
              </w:rPr>
            </w:pPr>
            <w:r>
              <w:rPr>
                <w:sz w:val="24"/>
              </w:rPr>
              <w:t>3,2525</w:t>
            </w:r>
          </w:p>
        </w:tc>
        <w:tc>
          <w:tcPr>
            <w:tcW w:w="1094" w:type="dxa"/>
            <w:tcBorders>
              <w:top w:val="nil"/>
            </w:tcBorders>
          </w:tcPr>
          <w:p w14:paraId="795436A7" w14:textId="77777777" w:rsidR="0024771B" w:rsidRDefault="0024771B" w:rsidP="00BA3780">
            <w:pPr>
              <w:pStyle w:val="TableParagraph"/>
              <w:spacing w:before="59"/>
              <w:ind w:left="158" w:right="150"/>
              <w:rPr>
                <w:sz w:val="24"/>
              </w:rPr>
            </w:pPr>
            <w:r>
              <w:rPr>
                <w:sz w:val="24"/>
              </w:rPr>
              <w:t>,52064</w:t>
            </w:r>
          </w:p>
        </w:tc>
        <w:tc>
          <w:tcPr>
            <w:tcW w:w="1101" w:type="dxa"/>
            <w:vMerge/>
            <w:tcBorders>
              <w:top w:val="nil"/>
            </w:tcBorders>
          </w:tcPr>
          <w:p w14:paraId="2EC1A446" w14:textId="77777777" w:rsidR="0024771B" w:rsidRDefault="0024771B" w:rsidP="00BA3780">
            <w:pPr>
              <w:rPr>
                <w:sz w:val="2"/>
                <w:szCs w:val="2"/>
              </w:rPr>
            </w:pPr>
          </w:p>
        </w:tc>
        <w:tc>
          <w:tcPr>
            <w:tcW w:w="1079" w:type="dxa"/>
            <w:tcBorders>
              <w:top w:val="nil"/>
            </w:tcBorders>
          </w:tcPr>
          <w:p w14:paraId="55C7D1CB" w14:textId="77777777" w:rsidR="0024771B" w:rsidRDefault="0024771B" w:rsidP="00BA3780">
            <w:pPr>
              <w:pStyle w:val="TableParagraph"/>
              <w:jc w:val="left"/>
              <w:rPr>
                <w:rFonts w:ascii="Times New Roman"/>
                <w:sz w:val="24"/>
              </w:rPr>
            </w:pPr>
          </w:p>
        </w:tc>
        <w:tc>
          <w:tcPr>
            <w:tcW w:w="1103" w:type="dxa"/>
            <w:tcBorders>
              <w:top w:val="nil"/>
            </w:tcBorders>
          </w:tcPr>
          <w:p w14:paraId="6DC833B5" w14:textId="77777777" w:rsidR="0024771B" w:rsidRDefault="0024771B" w:rsidP="00BA3780">
            <w:pPr>
              <w:pStyle w:val="TableParagraph"/>
              <w:jc w:val="left"/>
              <w:rPr>
                <w:rFonts w:ascii="Times New Roman"/>
                <w:sz w:val="24"/>
              </w:rPr>
            </w:pPr>
          </w:p>
        </w:tc>
      </w:tr>
      <w:tr w:rsidR="0024771B" w14:paraId="7441F22B" w14:textId="77777777" w:rsidTr="00BA3780">
        <w:trPr>
          <w:trHeight w:val="1240"/>
        </w:trPr>
        <w:tc>
          <w:tcPr>
            <w:tcW w:w="1644" w:type="dxa"/>
          </w:tcPr>
          <w:p w14:paraId="77673714" w14:textId="77777777" w:rsidR="0024771B" w:rsidRDefault="0024771B" w:rsidP="00BA3780">
            <w:pPr>
              <w:pStyle w:val="TableParagraph"/>
              <w:spacing w:line="360" w:lineRule="auto"/>
              <w:ind w:left="11" w:right="55"/>
              <w:jc w:val="left"/>
              <w:rPr>
                <w:sz w:val="24"/>
              </w:rPr>
            </w:pPr>
            <w:r>
              <w:rPr>
                <w:sz w:val="24"/>
              </w:rPr>
              <w:t>Organizational and Cultural</w:t>
            </w:r>
          </w:p>
          <w:p w14:paraId="4DB8FB71" w14:textId="77777777" w:rsidR="0024771B" w:rsidRDefault="0024771B" w:rsidP="00BA3780">
            <w:pPr>
              <w:pStyle w:val="TableParagraph"/>
              <w:ind w:left="11"/>
              <w:jc w:val="left"/>
              <w:rPr>
                <w:sz w:val="24"/>
              </w:rPr>
            </w:pPr>
            <w:r>
              <w:rPr>
                <w:sz w:val="24"/>
              </w:rPr>
              <w:t>Structure</w:t>
            </w:r>
          </w:p>
        </w:tc>
        <w:tc>
          <w:tcPr>
            <w:tcW w:w="1154" w:type="dxa"/>
          </w:tcPr>
          <w:p w14:paraId="4C92FD95" w14:textId="77777777" w:rsidR="0024771B" w:rsidRDefault="0024771B" w:rsidP="00BA3780">
            <w:pPr>
              <w:pStyle w:val="TableParagraph"/>
              <w:spacing w:line="274" w:lineRule="exact"/>
              <w:ind w:left="9"/>
              <w:jc w:val="left"/>
              <w:rPr>
                <w:sz w:val="24"/>
              </w:rPr>
            </w:pPr>
            <w:r>
              <w:rPr>
                <w:sz w:val="24"/>
              </w:rPr>
              <w:t>Woman</w:t>
            </w:r>
          </w:p>
          <w:p w14:paraId="3E172DAC" w14:textId="77777777" w:rsidR="0024771B" w:rsidRDefault="0024771B" w:rsidP="00BA3780">
            <w:pPr>
              <w:pStyle w:val="TableParagraph"/>
              <w:jc w:val="left"/>
              <w:rPr>
                <w:sz w:val="26"/>
              </w:rPr>
            </w:pPr>
          </w:p>
          <w:p w14:paraId="1A3FF295" w14:textId="77777777" w:rsidR="0024771B" w:rsidRDefault="0024771B" w:rsidP="00BA3780">
            <w:pPr>
              <w:pStyle w:val="TableParagraph"/>
              <w:jc w:val="left"/>
            </w:pPr>
          </w:p>
          <w:p w14:paraId="224A0277" w14:textId="77777777" w:rsidR="0024771B" w:rsidRDefault="0024771B" w:rsidP="00BA3780">
            <w:pPr>
              <w:pStyle w:val="TableParagraph"/>
              <w:ind w:left="9"/>
              <w:jc w:val="left"/>
              <w:rPr>
                <w:sz w:val="24"/>
              </w:rPr>
            </w:pPr>
            <w:r>
              <w:rPr>
                <w:sz w:val="24"/>
              </w:rPr>
              <w:t>Male</w:t>
            </w:r>
          </w:p>
        </w:tc>
        <w:tc>
          <w:tcPr>
            <w:tcW w:w="1092" w:type="dxa"/>
          </w:tcPr>
          <w:p w14:paraId="0C4D5BE3" w14:textId="77777777" w:rsidR="0024771B" w:rsidRDefault="0024771B" w:rsidP="00BA3780">
            <w:pPr>
              <w:pStyle w:val="TableParagraph"/>
              <w:spacing w:line="274" w:lineRule="exact"/>
              <w:ind w:left="158" w:right="146"/>
              <w:rPr>
                <w:sz w:val="24"/>
              </w:rPr>
            </w:pPr>
            <w:r>
              <w:rPr>
                <w:sz w:val="24"/>
              </w:rPr>
              <w:t>32</w:t>
            </w:r>
          </w:p>
          <w:p w14:paraId="0ECABFFA" w14:textId="77777777" w:rsidR="0024771B" w:rsidRDefault="0024771B" w:rsidP="00BA3780">
            <w:pPr>
              <w:pStyle w:val="TableParagraph"/>
              <w:jc w:val="left"/>
              <w:rPr>
                <w:sz w:val="26"/>
              </w:rPr>
            </w:pPr>
          </w:p>
          <w:p w14:paraId="13338941" w14:textId="77777777" w:rsidR="0024771B" w:rsidRDefault="0024771B" w:rsidP="00BA3780">
            <w:pPr>
              <w:pStyle w:val="TableParagraph"/>
              <w:jc w:val="left"/>
            </w:pPr>
          </w:p>
          <w:p w14:paraId="3B253544" w14:textId="77777777" w:rsidR="0024771B" w:rsidRDefault="0024771B" w:rsidP="00BA3780">
            <w:pPr>
              <w:pStyle w:val="TableParagraph"/>
              <w:ind w:left="158" w:right="146"/>
              <w:rPr>
                <w:sz w:val="24"/>
              </w:rPr>
            </w:pPr>
            <w:r>
              <w:rPr>
                <w:sz w:val="24"/>
              </w:rPr>
              <w:t>118</w:t>
            </w:r>
          </w:p>
        </w:tc>
        <w:tc>
          <w:tcPr>
            <w:tcW w:w="1092" w:type="dxa"/>
          </w:tcPr>
          <w:p w14:paraId="1D794374" w14:textId="77777777" w:rsidR="0024771B" w:rsidRDefault="0024771B" w:rsidP="00BA3780">
            <w:pPr>
              <w:pStyle w:val="TableParagraph"/>
              <w:spacing w:line="274" w:lineRule="exact"/>
              <w:ind w:left="177"/>
              <w:jc w:val="left"/>
              <w:rPr>
                <w:sz w:val="24"/>
              </w:rPr>
            </w:pPr>
            <w:r>
              <w:rPr>
                <w:sz w:val="24"/>
              </w:rPr>
              <w:t>3,1969</w:t>
            </w:r>
          </w:p>
          <w:p w14:paraId="501D7322" w14:textId="77777777" w:rsidR="0024771B" w:rsidRDefault="0024771B" w:rsidP="00BA3780">
            <w:pPr>
              <w:pStyle w:val="TableParagraph"/>
              <w:jc w:val="left"/>
              <w:rPr>
                <w:sz w:val="26"/>
              </w:rPr>
            </w:pPr>
          </w:p>
          <w:p w14:paraId="14D6CFD2" w14:textId="77777777" w:rsidR="0024771B" w:rsidRDefault="0024771B" w:rsidP="00BA3780">
            <w:pPr>
              <w:pStyle w:val="TableParagraph"/>
              <w:jc w:val="left"/>
            </w:pPr>
          </w:p>
          <w:p w14:paraId="0FEF776B" w14:textId="77777777" w:rsidR="0024771B" w:rsidRDefault="0024771B" w:rsidP="00BA3780">
            <w:pPr>
              <w:pStyle w:val="TableParagraph"/>
              <w:ind w:left="177"/>
              <w:jc w:val="left"/>
              <w:rPr>
                <w:sz w:val="24"/>
              </w:rPr>
            </w:pPr>
            <w:r>
              <w:rPr>
                <w:sz w:val="24"/>
              </w:rPr>
              <w:t>3,2229</w:t>
            </w:r>
          </w:p>
        </w:tc>
        <w:tc>
          <w:tcPr>
            <w:tcW w:w="1094" w:type="dxa"/>
          </w:tcPr>
          <w:p w14:paraId="70C50C53" w14:textId="77777777" w:rsidR="0024771B" w:rsidRDefault="0024771B" w:rsidP="00BA3780">
            <w:pPr>
              <w:pStyle w:val="TableParagraph"/>
              <w:spacing w:line="274" w:lineRule="exact"/>
              <w:ind w:left="177"/>
              <w:jc w:val="left"/>
              <w:rPr>
                <w:sz w:val="24"/>
              </w:rPr>
            </w:pPr>
            <w:r>
              <w:rPr>
                <w:sz w:val="24"/>
              </w:rPr>
              <w:t>,45613</w:t>
            </w:r>
          </w:p>
          <w:p w14:paraId="5276BECB" w14:textId="77777777" w:rsidR="0024771B" w:rsidRDefault="0024771B" w:rsidP="00BA3780">
            <w:pPr>
              <w:pStyle w:val="TableParagraph"/>
              <w:jc w:val="left"/>
              <w:rPr>
                <w:sz w:val="26"/>
              </w:rPr>
            </w:pPr>
          </w:p>
          <w:p w14:paraId="3082484A" w14:textId="77777777" w:rsidR="0024771B" w:rsidRDefault="0024771B" w:rsidP="00BA3780">
            <w:pPr>
              <w:pStyle w:val="TableParagraph"/>
              <w:jc w:val="left"/>
            </w:pPr>
          </w:p>
          <w:p w14:paraId="111C10DC" w14:textId="77777777" w:rsidR="0024771B" w:rsidRDefault="0024771B" w:rsidP="00BA3780">
            <w:pPr>
              <w:pStyle w:val="TableParagraph"/>
              <w:ind w:left="177"/>
              <w:jc w:val="left"/>
              <w:rPr>
                <w:sz w:val="24"/>
              </w:rPr>
            </w:pPr>
            <w:r>
              <w:rPr>
                <w:sz w:val="24"/>
              </w:rPr>
              <w:t>,50475</w:t>
            </w:r>
          </w:p>
        </w:tc>
        <w:tc>
          <w:tcPr>
            <w:tcW w:w="1101" w:type="dxa"/>
          </w:tcPr>
          <w:p w14:paraId="7CBF7074" w14:textId="77777777" w:rsidR="0024771B" w:rsidRDefault="0024771B" w:rsidP="00BA3780">
            <w:pPr>
              <w:pStyle w:val="TableParagraph"/>
              <w:jc w:val="left"/>
              <w:rPr>
                <w:rFonts w:ascii="Times New Roman"/>
                <w:sz w:val="24"/>
              </w:rPr>
            </w:pPr>
          </w:p>
        </w:tc>
        <w:tc>
          <w:tcPr>
            <w:tcW w:w="1079" w:type="dxa"/>
          </w:tcPr>
          <w:p w14:paraId="574A1C9B" w14:textId="77777777" w:rsidR="0024771B" w:rsidRDefault="0024771B" w:rsidP="00BA3780">
            <w:pPr>
              <w:pStyle w:val="TableParagraph"/>
              <w:spacing w:before="8"/>
              <w:jc w:val="left"/>
              <w:rPr>
                <w:sz w:val="35"/>
              </w:rPr>
            </w:pPr>
          </w:p>
          <w:p w14:paraId="513859EC" w14:textId="77777777" w:rsidR="0024771B" w:rsidRDefault="0024771B" w:rsidP="00BA3780">
            <w:pPr>
              <w:pStyle w:val="TableParagraph"/>
              <w:ind w:right="290"/>
              <w:jc w:val="right"/>
              <w:rPr>
                <w:sz w:val="24"/>
              </w:rPr>
            </w:pPr>
            <w:r>
              <w:rPr>
                <w:sz w:val="24"/>
              </w:rPr>
              <w:t>,264</w:t>
            </w:r>
          </w:p>
        </w:tc>
        <w:tc>
          <w:tcPr>
            <w:tcW w:w="1103" w:type="dxa"/>
          </w:tcPr>
          <w:p w14:paraId="79DE96FC" w14:textId="77777777" w:rsidR="0024771B" w:rsidRDefault="0024771B" w:rsidP="00BA3780">
            <w:pPr>
              <w:pStyle w:val="TableParagraph"/>
              <w:spacing w:before="8"/>
              <w:jc w:val="left"/>
              <w:rPr>
                <w:sz w:val="35"/>
              </w:rPr>
            </w:pPr>
          </w:p>
          <w:p w14:paraId="6B534318" w14:textId="77777777" w:rsidR="0024771B" w:rsidRDefault="0024771B" w:rsidP="00BA3780">
            <w:pPr>
              <w:pStyle w:val="TableParagraph"/>
              <w:ind w:left="300" w:right="285"/>
              <w:rPr>
                <w:sz w:val="24"/>
              </w:rPr>
            </w:pPr>
            <w:r>
              <w:rPr>
                <w:sz w:val="24"/>
              </w:rPr>
              <w:t>,792</w:t>
            </w:r>
          </w:p>
        </w:tc>
      </w:tr>
      <w:tr w:rsidR="0024771B" w14:paraId="6A5D8DC8" w14:textId="77777777" w:rsidTr="00BA3780">
        <w:trPr>
          <w:trHeight w:val="414"/>
        </w:trPr>
        <w:tc>
          <w:tcPr>
            <w:tcW w:w="1644" w:type="dxa"/>
          </w:tcPr>
          <w:p w14:paraId="20F43E9B" w14:textId="77777777" w:rsidR="0024771B" w:rsidRDefault="0024771B" w:rsidP="00BA3780">
            <w:pPr>
              <w:pStyle w:val="TableParagraph"/>
              <w:spacing w:line="274" w:lineRule="exact"/>
              <w:ind w:left="11"/>
              <w:jc w:val="left"/>
              <w:rPr>
                <w:sz w:val="24"/>
              </w:rPr>
            </w:pPr>
            <w:r>
              <w:rPr>
                <w:sz w:val="24"/>
              </w:rPr>
              <w:t>Project</w:t>
            </w:r>
          </w:p>
        </w:tc>
        <w:tc>
          <w:tcPr>
            <w:tcW w:w="1154" w:type="dxa"/>
          </w:tcPr>
          <w:p w14:paraId="551271D6" w14:textId="77777777" w:rsidR="0024771B" w:rsidRDefault="0024771B" w:rsidP="00BA3780">
            <w:pPr>
              <w:pStyle w:val="TableParagraph"/>
              <w:spacing w:line="274" w:lineRule="exact"/>
              <w:ind w:left="9"/>
              <w:jc w:val="left"/>
              <w:rPr>
                <w:sz w:val="24"/>
              </w:rPr>
            </w:pPr>
            <w:r>
              <w:rPr>
                <w:sz w:val="24"/>
              </w:rPr>
              <w:t>Woman</w:t>
            </w:r>
          </w:p>
        </w:tc>
        <w:tc>
          <w:tcPr>
            <w:tcW w:w="1092" w:type="dxa"/>
          </w:tcPr>
          <w:p w14:paraId="3FA5FB0E" w14:textId="77777777" w:rsidR="0024771B" w:rsidRDefault="0024771B" w:rsidP="00BA3780">
            <w:pPr>
              <w:pStyle w:val="TableParagraph"/>
              <w:spacing w:line="274" w:lineRule="exact"/>
              <w:ind w:left="158" w:right="146"/>
              <w:rPr>
                <w:sz w:val="24"/>
              </w:rPr>
            </w:pPr>
            <w:r>
              <w:rPr>
                <w:sz w:val="24"/>
              </w:rPr>
              <w:t>32</w:t>
            </w:r>
          </w:p>
        </w:tc>
        <w:tc>
          <w:tcPr>
            <w:tcW w:w="1092" w:type="dxa"/>
          </w:tcPr>
          <w:p w14:paraId="5D9D1988" w14:textId="77777777" w:rsidR="0024771B" w:rsidRDefault="0024771B" w:rsidP="00BA3780">
            <w:pPr>
              <w:pStyle w:val="TableParagraph"/>
              <w:spacing w:line="274" w:lineRule="exact"/>
              <w:ind w:left="158" w:right="148"/>
              <w:rPr>
                <w:sz w:val="24"/>
              </w:rPr>
            </w:pPr>
            <w:r>
              <w:rPr>
                <w:sz w:val="24"/>
              </w:rPr>
              <w:t>3,0000</w:t>
            </w:r>
          </w:p>
        </w:tc>
        <w:tc>
          <w:tcPr>
            <w:tcW w:w="1094" w:type="dxa"/>
          </w:tcPr>
          <w:p w14:paraId="6EE96140" w14:textId="77777777" w:rsidR="0024771B" w:rsidRDefault="0024771B" w:rsidP="00BA3780">
            <w:pPr>
              <w:pStyle w:val="TableParagraph"/>
              <w:spacing w:line="274" w:lineRule="exact"/>
              <w:ind w:left="158" w:right="150"/>
              <w:rPr>
                <w:sz w:val="24"/>
              </w:rPr>
            </w:pPr>
            <w:r>
              <w:rPr>
                <w:sz w:val="24"/>
              </w:rPr>
              <w:t>,40321</w:t>
            </w:r>
          </w:p>
        </w:tc>
        <w:tc>
          <w:tcPr>
            <w:tcW w:w="1101" w:type="dxa"/>
          </w:tcPr>
          <w:p w14:paraId="0A44D535" w14:textId="77777777" w:rsidR="0024771B" w:rsidRDefault="0024771B" w:rsidP="00BA3780">
            <w:pPr>
              <w:pStyle w:val="TableParagraph"/>
              <w:jc w:val="left"/>
              <w:rPr>
                <w:rFonts w:ascii="Times New Roman"/>
                <w:sz w:val="24"/>
              </w:rPr>
            </w:pPr>
          </w:p>
        </w:tc>
        <w:tc>
          <w:tcPr>
            <w:tcW w:w="1079" w:type="dxa"/>
          </w:tcPr>
          <w:p w14:paraId="0DB3F699" w14:textId="77777777" w:rsidR="0024771B" w:rsidRDefault="0024771B" w:rsidP="00BA3780">
            <w:pPr>
              <w:pStyle w:val="TableParagraph"/>
              <w:jc w:val="left"/>
              <w:rPr>
                <w:rFonts w:ascii="Times New Roman"/>
                <w:sz w:val="24"/>
              </w:rPr>
            </w:pPr>
          </w:p>
        </w:tc>
        <w:tc>
          <w:tcPr>
            <w:tcW w:w="1103" w:type="dxa"/>
          </w:tcPr>
          <w:p w14:paraId="4C0802BB" w14:textId="77777777" w:rsidR="0024771B" w:rsidRDefault="0024771B" w:rsidP="00BA3780">
            <w:pPr>
              <w:pStyle w:val="TableParagraph"/>
              <w:jc w:val="left"/>
              <w:rPr>
                <w:rFonts w:ascii="Times New Roman"/>
                <w:sz w:val="24"/>
              </w:rPr>
            </w:pPr>
          </w:p>
        </w:tc>
      </w:tr>
    </w:tbl>
    <w:p w14:paraId="2215274C" w14:textId="77777777" w:rsidR="0024771B" w:rsidRDefault="0024771B" w:rsidP="0024771B">
      <w:pPr>
        <w:rPr>
          <w:sz w:val="24"/>
        </w:rPr>
        <w:sectPr w:rsidR="0024771B">
          <w:pgSz w:w="11910" w:h="16840"/>
          <w:pgMar w:top="1580" w:right="1020" w:bottom="920" w:left="1300" w:header="0" w:footer="656" w:gutter="0"/>
          <w:cols w:space="708"/>
        </w:sectPr>
      </w:pPr>
    </w:p>
    <w:p w14:paraId="209148D5" w14:textId="77777777" w:rsidR="0024771B" w:rsidRDefault="0024771B" w:rsidP="0024771B">
      <w:pPr>
        <w:pStyle w:val="GvdeMetni"/>
        <w:rPr>
          <w:rFonts w:ascii="Arial"/>
          <w:sz w:val="20"/>
        </w:rPr>
      </w:pPr>
    </w:p>
    <w:p w14:paraId="00A3CC07" w14:textId="77777777" w:rsidR="0024771B" w:rsidRDefault="0024771B" w:rsidP="0024771B">
      <w:pPr>
        <w:pStyle w:val="GvdeMetni"/>
        <w:spacing w:before="6" w:after="1"/>
        <w:rPr>
          <w:rFonts w:ascii="Arial"/>
          <w:sz w:val="1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4"/>
        <w:gridCol w:w="1154"/>
        <w:gridCol w:w="1092"/>
        <w:gridCol w:w="1092"/>
        <w:gridCol w:w="1094"/>
        <w:gridCol w:w="1101"/>
        <w:gridCol w:w="1079"/>
        <w:gridCol w:w="1103"/>
      </w:tblGrid>
      <w:tr w:rsidR="0024771B" w14:paraId="27AA725D" w14:textId="77777777" w:rsidTr="00BA3780">
        <w:trPr>
          <w:trHeight w:val="827"/>
        </w:trPr>
        <w:tc>
          <w:tcPr>
            <w:tcW w:w="1644" w:type="dxa"/>
          </w:tcPr>
          <w:p w14:paraId="26D6E84F" w14:textId="77777777" w:rsidR="0024771B" w:rsidRDefault="0024771B" w:rsidP="00BA3780">
            <w:pPr>
              <w:pStyle w:val="TableParagraph"/>
              <w:spacing w:line="274" w:lineRule="exact"/>
              <w:ind w:left="11"/>
              <w:jc w:val="left"/>
              <w:rPr>
                <w:sz w:val="24"/>
              </w:rPr>
            </w:pPr>
            <w:r>
              <w:rPr>
                <w:sz w:val="24"/>
              </w:rPr>
              <w:t>Management</w:t>
            </w:r>
          </w:p>
        </w:tc>
        <w:tc>
          <w:tcPr>
            <w:tcW w:w="1154" w:type="dxa"/>
          </w:tcPr>
          <w:p w14:paraId="1D9AE848" w14:textId="77777777" w:rsidR="0024771B" w:rsidRDefault="0024771B" w:rsidP="00BA3780">
            <w:pPr>
              <w:pStyle w:val="TableParagraph"/>
              <w:spacing w:before="10"/>
              <w:jc w:val="left"/>
              <w:rPr>
                <w:sz w:val="35"/>
              </w:rPr>
            </w:pPr>
          </w:p>
          <w:p w14:paraId="5ACDDF5E" w14:textId="77777777" w:rsidR="0024771B" w:rsidRDefault="0024771B" w:rsidP="00BA3780">
            <w:pPr>
              <w:pStyle w:val="TableParagraph"/>
              <w:ind w:left="9"/>
              <w:jc w:val="left"/>
              <w:rPr>
                <w:sz w:val="24"/>
              </w:rPr>
            </w:pPr>
            <w:r>
              <w:rPr>
                <w:sz w:val="24"/>
              </w:rPr>
              <w:t>Male</w:t>
            </w:r>
          </w:p>
        </w:tc>
        <w:tc>
          <w:tcPr>
            <w:tcW w:w="1092" w:type="dxa"/>
          </w:tcPr>
          <w:p w14:paraId="26FF0D1A" w14:textId="77777777" w:rsidR="0024771B" w:rsidRDefault="0024771B" w:rsidP="00BA3780">
            <w:pPr>
              <w:pStyle w:val="TableParagraph"/>
              <w:spacing w:before="10"/>
              <w:jc w:val="left"/>
              <w:rPr>
                <w:sz w:val="35"/>
              </w:rPr>
            </w:pPr>
          </w:p>
          <w:p w14:paraId="21A6687A" w14:textId="77777777" w:rsidR="0024771B" w:rsidRDefault="0024771B" w:rsidP="00BA3780">
            <w:pPr>
              <w:pStyle w:val="TableParagraph"/>
              <w:ind w:left="345"/>
              <w:jc w:val="left"/>
              <w:rPr>
                <w:sz w:val="24"/>
              </w:rPr>
            </w:pPr>
            <w:r>
              <w:rPr>
                <w:sz w:val="24"/>
              </w:rPr>
              <w:t>118</w:t>
            </w:r>
          </w:p>
        </w:tc>
        <w:tc>
          <w:tcPr>
            <w:tcW w:w="1092" w:type="dxa"/>
          </w:tcPr>
          <w:p w14:paraId="0802D57C" w14:textId="77777777" w:rsidR="0024771B" w:rsidRDefault="0024771B" w:rsidP="00BA3780">
            <w:pPr>
              <w:pStyle w:val="TableParagraph"/>
              <w:spacing w:before="10"/>
              <w:jc w:val="left"/>
              <w:rPr>
                <w:sz w:val="35"/>
              </w:rPr>
            </w:pPr>
          </w:p>
          <w:p w14:paraId="6FC49C42" w14:textId="77777777" w:rsidR="0024771B" w:rsidRDefault="0024771B" w:rsidP="00BA3780">
            <w:pPr>
              <w:pStyle w:val="TableParagraph"/>
              <w:ind w:left="177"/>
              <w:jc w:val="left"/>
              <w:rPr>
                <w:sz w:val="24"/>
              </w:rPr>
            </w:pPr>
            <w:r>
              <w:rPr>
                <w:sz w:val="24"/>
              </w:rPr>
              <w:t>3,1068</w:t>
            </w:r>
          </w:p>
        </w:tc>
        <w:tc>
          <w:tcPr>
            <w:tcW w:w="1094" w:type="dxa"/>
          </w:tcPr>
          <w:p w14:paraId="64AB823E" w14:textId="77777777" w:rsidR="0024771B" w:rsidRDefault="0024771B" w:rsidP="00BA3780">
            <w:pPr>
              <w:pStyle w:val="TableParagraph"/>
              <w:spacing w:before="10"/>
              <w:jc w:val="left"/>
              <w:rPr>
                <w:sz w:val="35"/>
              </w:rPr>
            </w:pPr>
          </w:p>
          <w:p w14:paraId="22B05E84" w14:textId="77777777" w:rsidR="0024771B" w:rsidRDefault="0024771B" w:rsidP="00BA3780">
            <w:pPr>
              <w:pStyle w:val="TableParagraph"/>
              <w:ind w:left="177"/>
              <w:jc w:val="left"/>
              <w:rPr>
                <w:sz w:val="24"/>
              </w:rPr>
            </w:pPr>
            <w:r>
              <w:rPr>
                <w:sz w:val="24"/>
              </w:rPr>
              <w:t>,40271</w:t>
            </w:r>
          </w:p>
        </w:tc>
        <w:tc>
          <w:tcPr>
            <w:tcW w:w="1101" w:type="dxa"/>
          </w:tcPr>
          <w:p w14:paraId="6326A732" w14:textId="77777777" w:rsidR="0024771B" w:rsidRDefault="0024771B" w:rsidP="00BA3780">
            <w:pPr>
              <w:pStyle w:val="TableParagraph"/>
              <w:jc w:val="left"/>
              <w:rPr>
                <w:rFonts w:ascii="Times New Roman"/>
              </w:rPr>
            </w:pPr>
          </w:p>
        </w:tc>
        <w:tc>
          <w:tcPr>
            <w:tcW w:w="1079" w:type="dxa"/>
          </w:tcPr>
          <w:p w14:paraId="5CE920AC" w14:textId="77777777" w:rsidR="0024771B" w:rsidRDefault="0024771B" w:rsidP="00BA3780">
            <w:pPr>
              <w:pStyle w:val="TableParagraph"/>
              <w:spacing w:line="274" w:lineRule="exact"/>
              <w:ind w:left="241"/>
              <w:jc w:val="left"/>
              <w:rPr>
                <w:sz w:val="24"/>
              </w:rPr>
            </w:pPr>
            <w:r>
              <w:rPr>
                <w:sz w:val="24"/>
              </w:rPr>
              <w:t>1,330</w:t>
            </w:r>
          </w:p>
        </w:tc>
        <w:tc>
          <w:tcPr>
            <w:tcW w:w="1103" w:type="dxa"/>
          </w:tcPr>
          <w:p w14:paraId="76975BD2" w14:textId="77777777" w:rsidR="0024771B" w:rsidRDefault="0024771B" w:rsidP="00BA3780">
            <w:pPr>
              <w:pStyle w:val="TableParagraph"/>
              <w:spacing w:line="274" w:lineRule="exact"/>
              <w:ind w:left="318"/>
              <w:jc w:val="left"/>
              <w:rPr>
                <w:sz w:val="24"/>
              </w:rPr>
            </w:pPr>
            <w:r>
              <w:rPr>
                <w:sz w:val="24"/>
              </w:rPr>
              <w:t>,186</w:t>
            </w:r>
          </w:p>
        </w:tc>
      </w:tr>
    </w:tbl>
    <w:p w14:paraId="50F222FD" w14:textId="77777777" w:rsidR="0024771B" w:rsidRDefault="0024771B" w:rsidP="0024771B">
      <w:pPr>
        <w:spacing w:line="274" w:lineRule="exact"/>
        <w:rPr>
          <w:sz w:val="24"/>
        </w:rPr>
        <w:sectPr w:rsidR="0024771B">
          <w:pgSz w:w="11910" w:h="16840"/>
          <w:pgMar w:top="1580" w:right="1020" w:bottom="840" w:left="1300" w:header="0" w:footer="656" w:gutter="0"/>
          <w:cols w:space="708"/>
        </w:sectPr>
      </w:pPr>
    </w:p>
    <w:p w14:paraId="74352F81" w14:textId="77777777" w:rsidR="0024771B" w:rsidRDefault="0024771B" w:rsidP="0024771B">
      <w:pPr>
        <w:pStyle w:val="GvdeMetni"/>
        <w:spacing w:before="4"/>
        <w:rPr>
          <w:rFonts w:ascii="Arial"/>
        </w:rPr>
      </w:pPr>
    </w:p>
    <w:p w14:paraId="376C61C6" w14:textId="77777777" w:rsidR="0024771B" w:rsidRDefault="0024771B" w:rsidP="0024771B">
      <w:pPr>
        <w:pStyle w:val="ListeParagraf"/>
        <w:numPr>
          <w:ilvl w:val="2"/>
          <w:numId w:val="82"/>
        </w:numPr>
        <w:tabs>
          <w:tab w:val="left" w:pos="1404"/>
          <w:tab w:val="left" w:pos="1405"/>
        </w:tabs>
        <w:spacing w:before="100"/>
        <w:ind w:hanging="361"/>
        <w:rPr>
          <w:rFonts w:ascii="Arial" w:hAnsi="Arial"/>
          <w:i/>
          <w:sz w:val="25"/>
        </w:rPr>
      </w:pPr>
      <w:r>
        <w:rPr>
          <w:rFonts w:ascii="Arial" w:hAnsi="Arial"/>
          <w:i/>
          <w:sz w:val="25"/>
        </w:rPr>
        <w:t>P&lt;0,05</w:t>
      </w:r>
      <w:r>
        <w:rPr>
          <w:rFonts w:ascii="Arial" w:hAnsi="Arial"/>
          <w:i/>
          <w:spacing w:val="-15"/>
          <w:sz w:val="25"/>
        </w:rPr>
        <w:t xml:space="preserve"> </w:t>
      </w:r>
      <w:r>
        <w:rPr>
          <w:rFonts w:ascii="Arial" w:hAnsi="Arial"/>
          <w:i/>
          <w:sz w:val="25"/>
        </w:rPr>
        <w:t>is</w:t>
      </w:r>
      <w:r>
        <w:rPr>
          <w:rFonts w:ascii="Arial" w:hAnsi="Arial"/>
          <w:i/>
          <w:spacing w:val="-17"/>
          <w:sz w:val="25"/>
        </w:rPr>
        <w:t xml:space="preserve"> </w:t>
      </w:r>
      <w:r>
        <w:rPr>
          <w:rFonts w:ascii="Arial" w:hAnsi="Arial"/>
          <w:i/>
          <w:sz w:val="25"/>
        </w:rPr>
        <w:t>the</w:t>
      </w:r>
      <w:r>
        <w:rPr>
          <w:rFonts w:ascii="Arial" w:hAnsi="Arial"/>
          <w:i/>
          <w:spacing w:val="-17"/>
          <w:sz w:val="25"/>
        </w:rPr>
        <w:t xml:space="preserve"> </w:t>
      </w:r>
      <w:r>
        <w:rPr>
          <w:rFonts w:ascii="Arial" w:hAnsi="Arial"/>
          <w:i/>
          <w:sz w:val="25"/>
        </w:rPr>
        <w:t>meaning</w:t>
      </w:r>
      <w:r>
        <w:rPr>
          <w:rFonts w:ascii="Arial" w:hAnsi="Arial"/>
          <w:i/>
          <w:spacing w:val="-16"/>
          <w:sz w:val="25"/>
        </w:rPr>
        <w:t xml:space="preserve"> </w:t>
      </w:r>
      <w:r>
        <w:rPr>
          <w:rFonts w:ascii="Arial" w:hAnsi="Arial"/>
          <w:i/>
          <w:sz w:val="25"/>
        </w:rPr>
        <w:t>of</w:t>
      </w:r>
      <w:r>
        <w:rPr>
          <w:rFonts w:ascii="Arial" w:hAnsi="Arial"/>
          <w:i/>
          <w:spacing w:val="-15"/>
          <w:sz w:val="25"/>
        </w:rPr>
        <w:t xml:space="preserve"> </w:t>
      </w:r>
      <w:r>
        <w:rPr>
          <w:rFonts w:ascii="Arial" w:hAnsi="Arial"/>
          <w:i/>
          <w:sz w:val="25"/>
        </w:rPr>
        <w:t>the</w:t>
      </w:r>
      <w:r>
        <w:rPr>
          <w:rFonts w:ascii="Arial" w:hAnsi="Arial"/>
          <w:i/>
          <w:spacing w:val="-15"/>
          <w:sz w:val="25"/>
        </w:rPr>
        <w:t xml:space="preserve"> </w:t>
      </w:r>
      <w:r>
        <w:rPr>
          <w:rFonts w:ascii="Arial" w:hAnsi="Arial"/>
          <w:i/>
          <w:sz w:val="25"/>
        </w:rPr>
        <w:t>relationship</w:t>
      </w:r>
      <w:r>
        <w:rPr>
          <w:rFonts w:ascii="Arial" w:hAnsi="Arial"/>
          <w:i/>
          <w:spacing w:val="-14"/>
          <w:sz w:val="25"/>
        </w:rPr>
        <w:t xml:space="preserve"> </w:t>
      </w:r>
      <w:r>
        <w:rPr>
          <w:rFonts w:ascii="Arial" w:hAnsi="Arial"/>
          <w:i/>
          <w:sz w:val="25"/>
        </w:rPr>
        <w:t>on</w:t>
      </w:r>
      <w:r>
        <w:rPr>
          <w:rFonts w:ascii="Arial" w:hAnsi="Arial"/>
          <w:i/>
          <w:spacing w:val="-15"/>
          <w:sz w:val="25"/>
        </w:rPr>
        <w:t xml:space="preserve"> </w:t>
      </w:r>
      <w:r>
        <w:rPr>
          <w:rFonts w:ascii="Arial" w:hAnsi="Arial"/>
          <w:i/>
          <w:sz w:val="25"/>
        </w:rPr>
        <w:t>the</w:t>
      </w:r>
      <w:r>
        <w:rPr>
          <w:rFonts w:ascii="Arial" w:hAnsi="Arial"/>
          <w:i/>
          <w:spacing w:val="-15"/>
          <w:sz w:val="25"/>
        </w:rPr>
        <w:t xml:space="preserve"> </w:t>
      </w:r>
      <w:r>
        <w:rPr>
          <w:rFonts w:ascii="Arial" w:hAnsi="Arial"/>
          <w:i/>
          <w:sz w:val="25"/>
        </w:rPr>
        <w:t>level</w:t>
      </w:r>
      <w:r>
        <w:rPr>
          <w:rFonts w:ascii="Arial" w:hAnsi="Arial"/>
          <w:i/>
          <w:spacing w:val="-15"/>
          <w:sz w:val="25"/>
        </w:rPr>
        <w:t xml:space="preserve"> </w:t>
      </w:r>
      <w:r>
        <w:rPr>
          <w:rFonts w:ascii="Arial" w:hAnsi="Arial"/>
          <w:i/>
          <w:sz w:val="25"/>
        </w:rPr>
        <w:t>of</w:t>
      </w:r>
      <w:r>
        <w:rPr>
          <w:rFonts w:ascii="Arial" w:hAnsi="Arial"/>
          <w:i/>
          <w:spacing w:val="-15"/>
          <w:sz w:val="25"/>
        </w:rPr>
        <w:t xml:space="preserve"> </w:t>
      </w:r>
      <w:r>
        <w:rPr>
          <w:rFonts w:ascii="Arial" w:hAnsi="Arial"/>
          <w:i/>
          <w:sz w:val="25"/>
        </w:rPr>
        <w:t>compatibility</w:t>
      </w:r>
    </w:p>
    <w:p w14:paraId="53EFB0C9" w14:textId="77777777" w:rsidR="0024771B" w:rsidRDefault="0024771B" w:rsidP="0024771B">
      <w:pPr>
        <w:pStyle w:val="GvdeMetni"/>
        <w:spacing w:before="1"/>
        <w:rPr>
          <w:rFonts w:ascii="Arial"/>
          <w:i/>
          <w:sz w:val="26"/>
        </w:rPr>
      </w:pPr>
    </w:p>
    <w:p w14:paraId="2D5DF047" w14:textId="77777777" w:rsidR="0024771B" w:rsidRDefault="0024771B" w:rsidP="0024771B">
      <w:pPr>
        <w:pStyle w:val="GvdeMetni"/>
        <w:spacing w:line="360" w:lineRule="auto"/>
        <w:ind w:left="684" w:right="676" w:firstLine="708"/>
        <w:jc w:val="both"/>
        <w:rPr>
          <w:rFonts w:ascii="Arial" w:hAnsi="Arial"/>
        </w:rPr>
      </w:pPr>
      <w:r>
        <w:rPr>
          <w:rFonts w:ascii="Arial" w:hAnsi="Arial"/>
        </w:rPr>
        <w:t>It can be seen that medians do not make much difference statistically. The meaningfulness of the t values in this analysis p (values) being more than 5% makes no significant difference. The directors’ confidence in the efficiency of innovation management based on gender makes no significant difference. In other words, female and male directors’ views are on par with their faith in innovation management. There are attempts of directors to find support from public foundations for innovation work in schools and to present the school as compatible with its surroundings. The results also showed that the school staff, students and guardians re in contact, follow up in the field of educational innovations and share this with all students. Principals also convince deputies on the matter of renewal and innovation and, whether male or female, personnel give the necessary attention to this topic and form a mutual understanding.</w:t>
      </w:r>
    </w:p>
    <w:p w14:paraId="07D7A4CB" w14:textId="77777777" w:rsidR="0024771B" w:rsidRDefault="0024771B" w:rsidP="0024771B">
      <w:pPr>
        <w:pStyle w:val="GvdeMetni"/>
        <w:spacing w:before="1"/>
        <w:rPr>
          <w:rFonts w:ascii="Arial"/>
          <w:sz w:val="36"/>
        </w:rPr>
      </w:pPr>
    </w:p>
    <w:p w14:paraId="76D9C0C8" w14:textId="77777777" w:rsidR="0024771B" w:rsidRDefault="0024771B" w:rsidP="0024771B">
      <w:pPr>
        <w:pStyle w:val="Balk4"/>
        <w:numPr>
          <w:ilvl w:val="2"/>
          <w:numId w:val="81"/>
        </w:numPr>
        <w:tabs>
          <w:tab w:val="left" w:pos="2010"/>
        </w:tabs>
        <w:spacing w:line="360" w:lineRule="auto"/>
        <w:ind w:right="681" w:firstLine="708"/>
        <w:jc w:val="both"/>
        <w:rPr>
          <w:rFonts w:ascii="Arial" w:hAnsi="Arial"/>
        </w:rPr>
      </w:pPr>
      <w:r>
        <w:rPr>
          <w:rFonts w:ascii="Arial" w:hAnsi="Arial"/>
          <w:spacing w:val="9"/>
          <w:w w:val="95"/>
        </w:rPr>
        <w:t>Findings</w:t>
      </w:r>
      <w:r>
        <w:rPr>
          <w:rFonts w:ascii="Arial" w:hAnsi="Arial"/>
          <w:spacing w:val="-6"/>
          <w:w w:val="95"/>
        </w:rPr>
        <w:t xml:space="preserve"> </w:t>
      </w:r>
      <w:r>
        <w:rPr>
          <w:rFonts w:ascii="Arial" w:hAnsi="Arial"/>
          <w:spacing w:val="4"/>
          <w:w w:val="95"/>
        </w:rPr>
        <w:t>and</w:t>
      </w:r>
      <w:r>
        <w:rPr>
          <w:rFonts w:ascii="Arial" w:hAnsi="Arial"/>
          <w:spacing w:val="-6"/>
          <w:w w:val="95"/>
        </w:rPr>
        <w:t xml:space="preserve"> </w:t>
      </w:r>
      <w:r>
        <w:rPr>
          <w:rFonts w:ascii="Arial" w:hAnsi="Arial"/>
          <w:spacing w:val="8"/>
          <w:w w:val="95"/>
        </w:rPr>
        <w:t>Interpretations</w:t>
      </w:r>
      <w:r>
        <w:rPr>
          <w:rFonts w:ascii="Arial" w:hAnsi="Arial"/>
          <w:spacing w:val="-2"/>
          <w:w w:val="95"/>
        </w:rPr>
        <w:t xml:space="preserve"> </w:t>
      </w:r>
      <w:r>
        <w:rPr>
          <w:rFonts w:ascii="Arial" w:hAnsi="Arial"/>
          <w:spacing w:val="10"/>
          <w:w w:val="95"/>
        </w:rPr>
        <w:t>According</w:t>
      </w:r>
      <w:r>
        <w:rPr>
          <w:rFonts w:ascii="Arial" w:hAnsi="Arial"/>
          <w:spacing w:val="-4"/>
          <w:w w:val="95"/>
        </w:rPr>
        <w:t xml:space="preserve"> </w:t>
      </w:r>
      <w:r>
        <w:rPr>
          <w:rFonts w:ascii="Arial" w:hAnsi="Arial"/>
          <w:spacing w:val="6"/>
          <w:w w:val="95"/>
        </w:rPr>
        <w:t>to</w:t>
      </w:r>
      <w:r>
        <w:rPr>
          <w:rFonts w:ascii="Arial" w:hAnsi="Arial"/>
          <w:spacing w:val="-5"/>
          <w:w w:val="95"/>
        </w:rPr>
        <w:t xml:space="preserve"> </w:t>
      </w:r>
      <w:r>
        <w:rPr>
          <w:rFonts w:ascii="Arial" w:hAnsi="Arial"/>
          <w:spacing w:val="8"/>
          <w:w w:val="95"/>
        </w:rPr>
        <w:t>Education</w:t>
      </w:r>
      <w:r>
        <w:rPr>
          <w:rFonts w:ascii="Arial" w:hAnsi="Arial"/>
          <w:spacing w:val="-6"/>
          <w:w w:val="95"/>
        </w:rPr>
        <w:t xml:space="preserve"> </w:t>
      </w:r>
      <w:r>
        <w:rPr>
          <w:rFonts w:ascii="Arial" w:hAnsi="Arial"/>
          <w:spacing w:val="8"/>
          <w:w w:val="95"/>
        </w:rPr>
        <w:t xml:space="preserve">Status </w:t>
      </w:r>
      <w:r>
        <w:rPr>
          <w:rFonts w:ascii="Arial" w:hAnsi="Arial"/>
          <w:spacing w:val="6"/>
        </w:rPr>
        <w:t>Variable</w:t>
      </w:r>
      <w:r>
        <w:rPr>
          <w:rFonts w:ascii="Arial" w:hAnsi="Arial"/>
          <w:spacing w:val="-42"/>
        </w:rPr>
        <w:t xml:space="preserve"> </w:t>
      </w:r>
      <w:r>
        <w:rPr>
          <w:rFonts w:ascii="Arial" w:hAnsi="Arial"/>
          <w:spacing w:val="6"/>
        </w:rPr>
        <w:t>of</w:t>
      </w:r>
      <w:r>
        <w:rPr>
          <w:rFonts w:ascii="Arial" w:hAnsi="Arial"/>
          <w:spacing w:val="-37"/>
        </w:rPr>
        <w:t xml:space="preserve"> </w:t>
      </w:r>
      <w:r>
        <w:rPr>
          <w:rFonts w:ascii="Arial" w:hAnsi="Arial"/>
          <w:spacing w:val="8"/>
        </w:rPr>
        <w:t>Directors’</w:t>
      </w:r>
      <w:r>
        <w:rPr>
          <w:rFonts w:ascii="Arial" w:hAnsi="Arial"/>
          <w:spacing w:val="-38"/>
        </w:rPr>
        <w:t xml:space="preserve"> </w:t>
      </w:r>
      <w:r>
        <w:rPr>
          <w:rFonts w:ascii="Arial" w:hAnsi="Arial"/>
          <w:spacing w:val="4"/>
        </w:rPr>
        <w:t>Faith</w:t>
      </w:r>
      <w:r>
        <w:rPr>
          <w:rFonts w:ascii="Arial" w:hAnsi="Arial"/>
          <w:spacing w:val="-37"/>
        </w:rPr>
        <w:t xml:space="preserve"> </w:t>
      </w:r>
      <w:r>
        <w:rPr>
          <w:rFonts w:ascii="Arial" w:hAnsi="Arial"/>
          <w:spacing w:val="6"/>
        </w:rPr>
        <w:t>in</w:t>
      </w:r>
      <w:r>
        <w:rPr>
          <w:rFonts w:ascii="Arial" w:hAnsi="Arial"/>
          <w:spacing w:val="-37"/>
        </w:rPr>
        <w:t xml:space="preserve"> </w:t>
      </w:r>
      <w:r>
        <w:rPr>
          <w:rFonts w:ascii="Arial" w:hAnsi="Arial"/>
          <w:spacing w:val="8"/>
        </w:rPr>
        <w:t>the</w:t>
      </w:r>
      <w:r>
        <w:rPr>
          <w:rFonts w:ascii="Arial" w:hAnsi="Arial"/>
          <w:spacing w:val="-42"/>
        </w:rPr>
        <w:t xml:space="preserve"> </w:t>
      </w:r>
      <w:r>
        <w:rPr>
          <w:rFonts w:ascii="Arial" w:hAnsi="Arial"/>
          <w:spacing w:val="8"/>
        </w:rPr>
        <w:t>Efficiency</w:t>
      </w:r>
      <w:r>
        <w:rPr>
          <w:rFonts w:ascii="Arial" w:hAnsi="Arial"/>
          <w:spacing w:val="-38"/>
        </w:rPr>
        <w:t xml:space="preserve"> </w:t>
      </w:r>
      <w:r>
        <w:rPr>
          <w:rFonts w:ascii="Arial" w:hAnsi="Arial"/>
          <w:spacing w:val="7"/>
        </w:rPr>
        <w:t>of</w:t>
      </w:r>
      <w:r>
        <w:rPr>
          <w:rFonts w:ascii="Arial" w:hAnsi="Arial"/>
          <w:spacing w:val="-37"/>
        </w:rPr>
        <w:t xml:space="preserve"> </w:t>
      </w:r>
      <w:r>
        <w:rPr>
          <w:rFonts w:ascii="Arial" w:hAnsi="Arial"/>
          <w:spacing w:val="8"/>
        </w:rPr>
        <w:t>Innovation</w:t>
      </w:r>
      <w:r>
        <w:rPr>
          <w:rFonts w:ascii="Arial" w:hAnsi="Arial"/>
          <w:spacing w:val="-37"/>
        </w:rPr>
        <w:t xml:space="preserve"> </w:t>
      </w:r>
      <w:r>
        <w:rPr>
          <w:rFonts w:ascii="Arial" w:hAnsi="Arial"/>
          <w:spacing w:val="6"/>
        </w:rPr>
        <w:t>Management</w:t>
      </w:r>
    </w:p>
    <w:p w14:paraId="1AC5ABF9" w14:textId="77777777" w:rsidR="0024771B" w:rsidRDefault="0024771B" w:rsidP="0024771B">
      <w:pPr>
        <w:pStyle w:val="GvdeMetni"/>
        <w:spacing w:line="360" w:lineRule="auto"/>
        <w:ind w:left="684" w:right="676" w:firstLine="708"/>
        <w:jc w:val="both"/>
        <w:rPr>
          <w:rFonts w:ascii="Arial" w:hAnsi="Arial"/>
        </w:rPr>
      </w:pPr>
      <w:r>
        <w:rPr>
          <w:rFonts w:ascii="Arial" w:hAnsi="Arial"/>
        </w:rPr>
        <w:t>The directors’ faith in the efficiency of innovation management was grouped according to their education status and two “independent t tests” were conducted in table 5.2 the education status variable of directors’ are located.</w:t>
      </w:r>
    </w:p>
    <w:p w14:paraId="2C6337EA" w14:textId="77777777" w:rsidR="0024771B" w:rsidRDefault="0024771B" w:rsidP="0024771B">
      <w:pPr>
        <w:pStyle w:val="GvdeMetni"/>
        <w:ind w:left="1272"/>
        <w:jc w:val="both"/>
        <w:rPr>
          <w:rFonts w:ascii="Arial"/>
        </w:rPr>
      </w:pPr>
      <w:r>
        <w:rPr>
          <w:rFonts w:ascii="Arial"/>
        </w:rPr>
        <w:t>Table 5.2 T test results according to the Education Status Variable</w:t>
      </w:r>
    </w:p>
    <w:p w14:paraId="7564D848" w14:textId="77777777" w:rsidR="0024771B" w:rsidRDefault="0024771B" w:rsidP="0024771B">
      <w:pPr>
        <w:pStyle w:val="GvdeMetni"/>
        <w:spacing w:before="1"/>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363"/>
        <w:gridCol w:w="965"/>
        <w:gridCol w:w="1071"/>
        <w:gridCol w:w="1073"/>
        <w:gridCol w:w="624"/>
        <w:gridCol w:w="866"/>
        <w:gridCol w:w="1017"/>
      </w:tblGrid>
      <w:tr w:rsidR="0024771B" w14:paraId="6B4A1D0F" w14:textId="77777777" w:rsidTr="00BA3780">
        <w:trPr>
          <w:trHeight w:val="827"/>
        </w:trPr>
        <w:tc>
          <w:tcPr>
            <w:tcW w:w="1260" w:type="dxa"/>
          </w:tcPr>
          <w:p w14:paraId="38CA3EEA" w14:textId="77777777" w:rsidR="0024771B" w:rsidRDefault="0024771B" w:rsidP="00BA3780">
            <w:pPr>
              <w:pStyle w:val="TableParagraph"/>
              <w:spacing w:line="274" w:lineRule="exact"/>
              <w:ind w:left="47" w:right="35"/>
              <w:rPr>
                <w:b/>
                <w:sz w:val="24"/>
              </w:rPr>
            </w:pPr>
            <w:r>
              <w:rPr>
                <w:b/>
                <w:w w:val="90"/>
                <w:sz w:val="24"/>
              </w:rPr>
              <w:t>Dimension</w:t>
            </w:r>
          </w:p>
          <w:p w14:paraId="41DC5B1E" w14:textId="77777777" w:rsidR="0024771B" w:rsidRDefault="0024771B" w:rsidP="00BA3780">
            <w:pPr>
              <w:pStyle w:val="TableParagraph"/>
              <w:spacing w:before="139"/>
              <w:ind w:right="5"/>
              <w:rPr>
                <w:b/>
                <w:sz w:val="24"/>
              </w:rPr>
            </w:pPr>
            <w:r>
              <w:rPr>
                <w:b/>
                <w:w w:val="89"/>
                <w:sz w:val="24"/>
              </w:rPr>
              <w:t>s</w:t>
            </w:r>
          </w:p>
        </w:tc>
        <w:tc>
          <w:tcPr>
            <w:tcW w:w="1363" w:type="dxa"/>
          </w:tcPr>
          <w:p w14:paraId="3DA06C02" w14:textId="77777777" w:rsidR="0024771B" w:rsidRDefault="0024771B" w:rsidP="00BA3780">
            <w:pPr>
              <w:pStyle w:val="TableParagraph"/>
              <w:spacing w:before="206"/>
              <w:ind w:left="58" w:right="50"/>
              <w:rPr>
                <w:b/>
                <w:sz w:val="24"/>
              </w:rPr>
            </w:pPr>
            <w:r>
              <w:rPr>
                <w:b/>
                <w:sz w:val="24"/>
              </w:rPr>
              <w:t>Variable</w:t>
            </w:r>
          </w:p>
        </w:tc>
        <w:tc>
          <w:tcPr>
            <w:tcW w:w="965" w:type="dxa"/>
          </w:tcPr>
          <w:p w14:paraId="4E5C67F6" w14:textId="77777777" w:rsidR="0024771B" w:rsidRDefault="0024771B" w:rsidP="00BA3780">
            <w:pPr>
              <w:pStyle w:val="TableParagraph"/>
              <w:spacing w:before="206"/>
              <w:ind w:left="15"/>
              <w:rPr>
                <w:b/>
                <w:sz w:val="24"/>
              </w:rPr>
            </w:pPr>
            <w:r>
              <w:rPr>
                <w:b/>
                <w:w w:val="99"/>
                <w:sz w:val="24"/>
              </w:rPr>
              <w:t>N</w:t>
            </w:r>
          </w:p>
        </w:tc>
        <w:tc>
          <w:tcPr>
            <w:tcW w:w="1071" w:type="dxa"/>
          </w:tcPr>
          <w:p w14:paraId="4A0D1D09" w14:textId="77777777" w:rsidR="0024771B" w:rsidRDefault="0024771B" w:rsidP="00BA3780">
            <w:pPr>
              <w:pStyle w:val="TableParagraph"/>
              <w:spacing w:before="6"/>
              <w:jc w:val="left"/>
            </w:pPr>
          </w:p>
          <w:p w14:paraId="741FC5D9" w14:textId="77777777" w:rsidR="0024771B" w:rsidRDefault="0024771B" w:rsidP="00BA3780">
            <w:pPr>
              <w:pStyle w:val="TableParagraph"/>
              <w:spacing w:line="225" w:lineRule="exact"/>
              <w:ind w:left="475"/>
              <w:jc w:val="left"/>
              <w:rPr>
                <w:sz w:val="20"/>
              </w:rPr>
            </w:pPr>
            <w:r>
              <w:rPr>
                <w:noProof/>
                <w:position w:val="-4"/>
                <w:sz w:val="20"/>
                <w:lang w:val="tr-TR" w:eastAsia="tr-TR"/>
              </w:rPr>
              <w:drawing>
                <wp:inline distT="0" distB="0" distL="0" distR="0" wp14:anchorId="72AA5D1D" wp14:editId="0CC325A3">
                  <wp:extent cx="76200" cy="142875"/>
                  <wp:effectExtent l="0" t="0" r="0" b="0"/>
                  <wp:docPr id="4" name="image9.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print"/>
                          <a:stretch>
                            <a:fillRect/>
                          </a:stretch>
                        </pic:blipFill>
                        <pic:spPr>
                          <a:xfrm>
                            <a:off x="0" y="0"/>
                            <a:ext cx="76200" cy="142875"/>
                          </a:xfrm>
                          <a:prstGeom prst="rect">
                            <a:avLst/>
                          </a:prstGeom>
                        </pic:spPr>
                      </pic:pic>
                    </a:graphicData>
                  </a:graphic>
                </wp:inline>
              </w:drawing>
            </w:r>
          </w:p>
        </w:tc>
        <w:tc>
          <w:tcPr>
            <w:tcW w:w="1073" w:type="dxa"/>
          </w:tcPr>
          <w:p w14:paraId="01F5FF09" w14:textId="77777777" w:rsidR="0024771B" w:rsidRDefault="0024771B" w:rsidP="00BA3780">
            <w:pPr>
              <w:pStyle w:val="TableParagraph"/>
              <w:spacing w:before="206"/>
              <w:ind w:left="136" w:right="140"/>
              <w:rPr>
                <w:b/>
                <w:sz w:val="24"/>
              </w:rPr>
            </w:pPr>
            <w:r>
              <w:rPr>
                <w:b/>
                <w:sz w:val="24"/>
              </w:rPr>
              <w:t>Ss</w:t>
            </w:r>
          </w:p>
        </w:tc>
        <w:tc>
          <w:tcPr>
            <w:tcW w:w="624" w:type="dxa"/>
          </w:tcPr>
          <w:p w14:paraId="5545B0A5" w14:textId="77777777" w:rsidR="0024771B" w:rsidRDefault="0024771B" w:rsidP="00BA3780">
            <w:pPr>
              <w:pStyle w:val="TableParagraph"/>
              <w:spacing w:line="274" w:lineRule="exact"/>
              <w:ind w:left="157"/>
              <w:jc w:val="left"/>
              <w:rPr>
                <w:b/>
                <w:sz w:val="24"/>
              </w:rPr>
            </w:pPr>
            <w:r>
              <w:rPr>
                <w:b/>
                <w:sz w:val="24"/>
              </w:rPr>
              <w:t>Sd</w:t>
            </w:r>
          </w:p>
        </w:tc>
        <w:tc>
          <w:tcPr>
            <w:tcW w:w="866" w:type="dxa"/>
          </w:tcPr>
          <w:p w14:paraId="6D968282" w14:textId="77777777" w:rsidR="0024771B" w:rsidRDefault="0024771B" w:rsidP="00BA3780">
            <w:pPr>
              <w:pStyle w:val="TableParagraph"/>
              <w:spacing w:line="274" w:lineRule="exact"/>
              <w:ind w:right="2"/>
              <w:rPr>
                <w:b/>
                <w:sz w:val="24"/>
              </w:rPr>
            </w:pPr>
            <w:r>
              <w:rPr>
                <w:b/>
                <w:w w:val="83"/>
                <w:sz w:val="24"/>
              </w:rPr>
              <w:t>t</w:t>
            </w:r>
          </w:p>
        </w:tc>
        <w:tc>
          <w:tcPr>
            <w:tcW w:w="1017" w:type="dxa"/>
          </w:tcPr>
          <w:p w14:paraId="42199A88" w14:textId="77777777" w:rsidR="0024771B" w:rsidRDefault="0024771B" w:rsidP="00BA3780">
            <w:pPr>
              <w:pStyle w:val="TableParagraph"/>
              <w:spacing w:line="274" w:lineRule="exact"/>
              <w:ind w:left="6"/>
              <w:rPr>
                <w:b/>
                <w:sz w:val="24"/>
              </w:rPr>
            </w:pPr>
            <w:r>
              <w:rPr>
                <w:b/>
                <w:sz w:val="24"/>
              </w:rPr>
              <w:t>P</w:t>
            </w:r>
          </w:p>
        </w:tc>
      </w:tr>
      <w:tr w:rsidR="0024771B" w14:paraId="7CDB6D32" w14:textId="77777777" w:rsidTr="00BA3780">
        <w:trPr>
          <w:trHeight w:val="827"/>
        </w:trPr>
        <w:tc>
          <w:tcPr>
            <w:tcW w:w="1260" w:type="dxa"/>
            <w:vMerge w:val="restart"/>
          </w:tcPr>
          <w:p w14:paraId="1549B77F" w14:textId="77777777" w:rsidR="0024771B" w:rsidRDefault="0024771B" w:rsidP="00BA3780">
            <w:pPr>
              <w:pStyle w:val="TableParagraph"/>
              <w:spacing w:before="211" w:line="360" w:lineRule="auto"/>
              <w:ind w:left="76" w:right="75" w:firstLine="8"/>
              <w:rPr>
                <w:b/>
                <w:sz w:val="24"/>
              </w:rPr>
            </w:pPr>
            <w:r>
              <w:rPr>
                <w:b/>
                <w:sz w:val="24"/>
              </w:rPr>
              <w:t xml:space="preserve">Input </w:t>
            </w:r>
            <w:r>
              <w:rPr>
                <w:b/>
                <w:w w:val="95"/>
                <w:sz w:val="24"/>
              </w:rPr>
              <w:t xml:space="preserve">Managem </w:t>
            </w:r>
            <w:r>
              <w:rPr>
                <w:b/>
                <w:sz w:val="24"/>
              </w:rPr>
              <w:t>ent</w:t>
            </w:r>
          </w:p>
        </w:tc>
        <w:tc>
          <w:tcPr>
            <w:tcW w:w="1363" w:type="dxa"/>
          </w:tcPr>
          <w:p w14:paraId="48113E1B" w14:textId="77777777" w:rsidR="0024771B" w:rsidRDefault="0024771B" w:rsidP="00BA3780">
            <w:pPr>
              <w:pStyle w:val="TableParagraph"/>
              <w:spacing w:line="274" w:lineRule="exact"/>
              <w:ind w:left="57" w:right="50"/>
              <w:rPr>
                <w:sz w:val="24"/>
              </w:rPr>
            </w:pPr>
            <w:r>
              <w:rPr>
                <w:sz w:val="24"/>
              </w:rPr>
              <w:t>Undergrad</w:t>
            </w:r>
          </w:p>
          <w:p w14:paraId="588869C6" w14:textId="77777777" w:rsidR="0024771B" w:rsidRDefault="0024771B" w:rsidP="00BA3780">
            <w:pPr>
              <w:pStyle w:val="TableParagraph"/>
              <w:spacing w:before="139"/>
              <w:ind w:left="59" w:right="50"/>
              <w:rPr>
                <w:sz w:val="24"/>
              </w:rPr>
            </w:pPr>
            <w:r>
              <w:rPr>
                <w:sz w:val="24"/>
              </w:rPr>
              <w:t>uate</w:t>
            </w:r>
          </w:p>
        </w:tc>
        <w:tc>
          <w:tcPr>
            <w:tcW w:w="965" w:type="dxa"/>
          </w:tcPr>
          <w:p w14:paraId="044EB437" w14:textId="77777777" w:rsidR="0024771B" w:rsidRDefault="0024771B" w:rsidP="00BA3780">
            <w:pPr>
              <w:pStyle w:val="TableParagraph"/>
              <w:spacing w:before="206"/>
              <w:ind w:left="283"/>
              <w:jc w:val="left"/>
              <w:rPr>
                <w:sz w:val="24"/>
              </w:rPr>
            </w:pPr>
            <w:r>
              <w:rPr>
                <w:sz w:val="24"/>
              </w:rPr>
              <w:t>108</w:t>
            </w:r>
          </w:p>
        </w:tc>
        <w:tc>
          <w:tcPr>
            <w:tcW w:w="1071" w:type="dxa"/>
          </w:tcPr>
          <w:p w14:paraId="5A6448F1" w14:textId="77777777" w:rsidR="0024771B" w:rsidRDefault="0024771B" w:rsidP="00BA3780">
            <w:pPr>
              <w:pStyle w:val="TableParagraph"/>
              <w:spacing w:before="206"/>
              <w:ind w:left="148" w:right="137"/>
              <w:rPr>
                <w:sz w:val="24"/>
              </w:rPr>
            </w:pPr>
            <w:r>
              <w:rPr>
                <w:sz w:val="24"/>
              </w:rPr>
              <w:t>3,0389</w:t>
            </w:r>
          </w:p>
        </w:tc>
        <w:tc>
          <w:tcPr>
            <w:tcW w:w="1073" w:type="dxa"/>
          </w:tcPr>
          <w:p w14:paraId="544F30C6" w14:textId="77777777" w:rsidR="0024771B" w:rsidRDefault="0024771B" w:rsidP="00BA3780">
            <w:pPr>
              <w:pStyle w:val="TableParagraph"/>
              <w:spacing w:before="206"/>
              <w:ind w:left="148" w:right="140"/>
              <w:rPr>
                <w:sz w:val="24"/>
              </w:rPr>
            </w:pPr>
            <w:r>
              <w:rPr>
                <w:sz w:val="24"/>
              </w:rPr>
              <w:t>,45464</w:t>
            </w:r>
          </w:p>
        </w:tc>
        <w:tc>
          <w:tcPr>
            <w:tcW w:w="624" w:type="dxa"/>
            <w:vMerge w:val="restart"/>
          </w:tcPr>
          <w:p w14:paraId="7D0EF2FE" w14:textId="77777777" w:rsidR="0024771B" w:rsidRDefault="0024771B" w:rsidP="00BA3780">
            <w:pPr>
              <w:pStyle w:val="TableParagraph"/>
              <w:jc w:val="left"/>
              <w:rPr>
                <w:sz w:val="26"/>
              </w:rPr>
            </w:pPr>
          </w:p>
          <w:p w14:paraId="418CFD06" w14:textId="77777777" w:rsidR="0024771B" w:rsidRDefault="0024771B" w:rsidP="00BA3780">
            <w:pPr>
              <w:pStyle w:val="TableParagraph"/>
              <w:jc w:val="left"/>
              <w:rPr>
                <w:sz w:val="26"/>
              </w:rPr>
            </w:pPr>
          </w:p>
          <w:p w14:paraId="58D3A7AB" w14:textId="77777777" w:rsidR="0024771B" w:rsidRDefault="0024771B" w:rsidP="00BA3780">
            <w:pPr>
              <w:pStyle w:val="TableParagraph"/>
              <w:jc w:val="left"/>
              <w:rPr>
                <w:sz w:val="26"/>
              </w:rPr>
            </w:pPr>
          </w:p>
          <w:p w14:paraId="4AD438D1" w14:textId="77777777" w:rsidR="0024771B" w:rsidRDefault="0024771B" w:rsidP="00BA3780">
            <w:pPr>
              <w:pStyle w:val="TableParagraph"/>
              <w:spacing w:before="2"/>
              <w:jc w:val="left"/>
              <w:rPr>
                <w:sz w:val="31"/>
              </w:rPr>
            </w:pPr>
          </w:p>
          <w:p w14:paraId="4A9480C4" w14:textId="77777777" w:rsidR="0024771B" w:rsidRDefault="0024771B" w:rsidP="00BA3780">
            <w:pPr>
              <w:pStyle w:val="TableParagraph"/>
              <w:ind w:left="109"/>
              <w:jc w:val="left"/>
              <w:rPr>
                <w:sz w:val="24"/>
              </w:rPr>
            </w:pPr>
            <w:r>
              <w:rPr>
                <w:sz w:val="24"/>
              </w:rPr>
              <w:t>148</w:t>
            </w:r>
          </w:p>
        </w:tc>
        <w:tc>
          <w:tcPr>
            <w:tcW w:w="866" w:type="dxa"/>
            <w:vMerge w:val="restart"/>
          </w:tcPr>
          <w:p w14:paraId="3E1CCD0C" w14:textId="77777777" w:rsidR="0024771B" w:rsidRDefault="0024771B" w:rsidP="00BA3780">
            <w:pPr>
              <w:pStyle w:val="TableParagraph"/>
              <w:spacing w:before="3"/>
              <w:jc w:val="left"/>
              <w:rPr>
                <w:sz w:val="36"/>
              </w:rPr>
            </w:pPr>
          </w:p>
          <w:p w14:paraId="71F32A23" w14:textId="77777777" w:rsidR="0024771B" w:rsidRDefault="0024771B" w:rsidP="00BA3780">
            <w:pPr>
              <w:pStyle w:val="TableParagraph"/>
              <w:spacing w:before="1"/>
              <w:ind w:left="131"/>
              <w:jc w:val="left"/>
              <w:rPr>
                <w:sz w:val="24"/>
              </w:rPr>
            </w:pPr>
            <w:r>
              <w:rPr>
                <w:sz w:val="24"/>
              </w:rPr>
              <w:t>1,716</w:t>
            </w:r>
          </w:p>
        </w:tc>
        <w:tc>
          <w:tcPr>
            <w:tcW w:w="1017" w:type="dxa"/>
            <w:vMerge w:val="restart"/>
          </w:tcPr>
          <w:p w14:paraId="18A46652" w14:textId="77777777" w:rsidR="0024771B" w:rsidRDefault="0024771B" w:rsidP="00BA3780">
            <w:pPr>
              <w:pStyle w:val="TableParagraph"/>
              <w:spacing w:before="3"/>
              <w:jc w:val="left"/>
              <w:rPr>
                <w:sz w:val="36"/>
              </w:rPr>
            </w:pPr>
          </w:p>
          <w:p w14:paraId="75F616F3" w14:textId="77777777" w:rsidR="0024771B" w:rsidRDefault="0024771B" w:rsidP="00BA3780">
            <w:pPr>
              <w:pStyle w:val="TableParagraph"/>
              <w:spacing w:before="1"/>
              <w:ind w:left="273"/>
              <w:jc w:val="left"/>
              <w:rPr>
                <w:sz w:val="24"/>
              </w:rPr>
            </w:pPr>
            <w:r>
              <w:rPr>
                <w:sz w:val="24"/>
              </w:rPr>
              <w:t>,088</w:t>
            </w:r>
          </w:p>
        </w:tc>
      </w:tr>
      <w:tr w:rsidR="0024771B" w14:paraId="52902C4B" w14:textId="77777777" w:rsidTr="00BA3780">
        <w:trPr>
          <w:trHeight w:val="830"/>
        </w:trPr>
        <w:tc>
          <w:tcPr>
            <w:tcW w:w="1260" w:type="dxa"/>
            <w:vMerge/>
            <w:tcBorders>
              <w:top w:val="nil"/>
            </w:tcBorders>
          </w:tcPr>
          <w:p w14:paraId="08F9205D" w14:textId="77777777" w:rsidR="0024771B" w:rsidRDefault="0024771B" w:rsidP="00BA3780">
            <w:pPr>
              <w:rPr>
                <w:sz w:val="2"/>
                <w:szCs w:val="2"/>
              </w:rPr>
            </w:pPr>
          </w:p>
        </w:tc>
        <w:tc>
          <w:tcPr>
            <w:tcW w:w="1363" w:type="dxa"/>
          </w:tcPr>
          <w:p w14:paraId="585B3360" w14:textId="77777777" w:rsidR="0024771B" w:rsidRDefault="0024771B" w:rsidP="00BA3780">
            <w:pPr>
              <w:pStyle w:val="TableParagraph"/>
              <w:ind w:left="61" w:right="50"/>
              <w:rPr>
                <w:sz w:val="24"/>
              </w:rPr>
            </w:pPr>
            <w:r>
              <w:rPr>
                <w:sz w:val="24"/>
              </w:rPr>
              <w:t>postgradua</w:t>
            </w:r>
          </w:p>
          <w:p w14:paraId="3DCECE6E" w14:textId="77777777" w:rsidR="0024771B" w:rsidRDefault="0024771B" w:rsidP="00BA3780">
            <w:pPr>
              <w:pStyle w:val="TableParagraph"/>
              <w:spacing w:before="137"/>
              <w:ind w:left="59" w:right="50"/>
              <w:rPr>
                <w:sz w:val="24"/>
              </w:rPr>
            </w:pPr>
            <w:r>
              <w:rPr>
                <w:sz w:val="24"/>
              </w:rPr>
              <w:t>te</w:t>
            </w:r>
          </w:p>
        </w:tc>
        <w:tc>
          <w:tcPr>
            <w:tcW w:w="965" w:type="dxa"/>
          </w:tcPr>
          <w:p w14:paraId="41D222A9" w14:textId="77777777" w:rsidR="0024771B" w:rsidRDefault="0024771B" w:rsidP="00BA3780">
            <w:pPr>
              <w:pStyle w:val="TableParagraph"/>
              <w:spacing w:before="206"/>
              <w:ind w:left="350"/>
              <w:jc w:val="left"/>
              <w:rPr>
                <w:sz w:val="24"/>
              </w:rPr>
            </w:pPr>
            <w:r>
              <w:rPr>
                <w:sz w:val="24"/>
              </w:rPr>
              <w:t>42</w:t>
            </w:r>
          </w:p>
        </w:tc>
        <w:tc>
          <w:tcPr>
            <w:tcW w:w="1071" w:type="dxa"/>
          </w:tcPr>
          <w:p w14:paraId="358878EC" w14:textId="77777777" w:rsidR="0024771B" w:rsidRDefault="0024771B" w:rsidP="00BA3780">
            <w:pPr>
              <w:pStyle w:val="TableParagraph"/>
              <w:spacing w:before="206"/>
              <w:ind w:left="148" w:right="137"/>
              <w:rPr>
                <w:sz w:val="24"/>
              </w:rPr>
            </w:pPr>
            <w:r>
              <w:rPr>
                <w:sz w:val="24"/>
              </w:rPr>
              <w:t>2,9048</w:t>
            </w:r>
          </w:p>
        </w:tc>
        <w:tc>
          <w:tcPr>
            <w:tcW w:w="1073" w:type="dxa"/>
          </w:tcPr>
          <w:p w14:paraId="4F93D32B" w14:textId="77777777" w:rsidR="0024771B" w:rsidRDefault="0024771B" w:rsidP="00BA3780">
            <w:pPr>
              <w:pStyle w:val="TableParagraph"/>
              <w:spacing w:before="206"/>
              <w:ind w:left="148" w:right="140"/>
              <w:rPr>
                <w:sz w:val="24"/>
              </w:rPr>
            </w:pPr>
            <w:r>
              <w:rPr>
                <w:sz w:val="24"/>
              </w:rPr>
              <w:t>,35678</w:t>
            </w:r>
          </w:p>
        </w:tc>
        <w:tc>
          <w:tcPr>
            <w:tcW w:w="624" w:type="dxa"/>
            <w:vMerge/>
            <w:tcBorders>
              <w:top w:val="nil"/>
            </w:tcBorders>
          </w:tcPr>
          <w:p w14:paraId="751905DD" w14:textId="77777777" w:rsidR="0024771B" w:rsidRDefault="0024771B" w:rsidP="00BA3780">
            <w:pPr>
              <w:rPr>
                <w:sz w:val="2"/>
                <w:szCs w:val="2"/>
              </w:rPr>
            </w:pPr>
          </w:p>
        </w:tc>
        <w:tc>
          <w:tcPr>
            <w:tcW w:w="866" w:type="dxa"/>
            <w:vMerge/>
            <w:tcBorders>
              <w:top w:val="nil"/>
            </w:tcBorders>
          </w:tcPr>
          <w:p w14:paraId="5C02E90B" w14:textId="77777777" w:rsidR="0024771B" w:rsidRDefault="0024771B" w:rsidP="00BA3780">
            <w:pPr>
              <w:rPr>
                <w:sz w:val="2"/>
                <w:szCs w:val="2"/>
              </w:rPr>
            </w:pPr>
          </w:p>
        </w:tc>
        <w:tc>
          <w:tcPr>
            <w:tcW w:w="1017" w:type="dxa"/>
            <w:vMerge/>
            <w:tcBorders>
              <w:top w:val="nil"/>
            </w:tcBorders>
          </w:tcPr>
          <w:p w14:paraId="76B32B47" w14:textId="77777777" w:rsidR="0024771B" w:rsidRDefault="0024771B" w:rsidP="00BA3780">
            <w:pPr>
              <w:rPr>
                <w:sz w:val="2"/>
                <w:szCs w:val="2"/>
              </w:rPr>
            </w:pPr>
          </w:p>
        </w:tc>
      </w:tr>
      <w:tr w:rsidR="0024771B" w14:paraId="3F76DB3D" w14:textId="77777777" w:rsidTr="00BA3780">
        <w:trPr>
          <w:trHeight w:val="827"/>
        </w:trPr>
        <w:tc>
          <w:tcPr>
            <w:tcW w:w="1260" w:type="dxa"/>
            <w:vMerge w:val="restart"/>
          </w:tcPr>
          <w:p w14:paraId="00000980" w14:textId="77777777" w:rsidR="0024771B" w:rsidRDefault="0024771B" w:rsidP="00BA3780">
            <w:pPr>
              <w:pStyle w:val="TableParagraph"/>
              <w:spacing w:before="209" w:line="360" w:lineRule="auto"/>
              <w:ind w:left="163" w:hanging="140"/>
              <w:jc w:val="left"/>
              <w:rPr>
                <w:b/>
                <w:sz w:val="24"/>
              </w:rPr>
            </w:pPr>
            <w:r>
              <w:rPr>
                <w:b/>
                <w:w w:val="90"/>
                <w:sz w:val="24"/>
              </w:rPr>
              <w:t xml:space="preserve">Innovation </w:t>
            </w:r>
            <w:r>
              <w:rPr>
                <w:b/>
                <w:sz w:val="24"/>
              </w:rPr>
              <w:t>strategy</w:t>
            </w:r>
          </w:p>
        </w:tc>
        <w:tc>
          <w:tcPr>
            <w:tcW w:w="1363" w:type="dxa"/>
          </w:tcPr>
          <w:p w14:paraId="1C791538" w14:textId="77777777" w:rsidR="0024771B" w:rsidRDefault="0024771B" w:rsidP="00BA3780">
            <w:pPr>
              <w:pStyle w:val="TableParagraph"/>
              <w:spacing w:line="274" w:lineRule="exact"/>
              <w:ind w:left="57" w:right="50"/>
              <w:rPr>
                <w:sz w:val="24"/>
              </w:rPr>
            </w:pPr>
            <w:r>
              <w:rPr>
                <w:sz w:val="24"/>
              </w:rPr>
              <w:t>Undergrad</w:t>
            </w:r>
          </w:p>
          <w:p w14:paraId="6C2FD524" w14:textId="77777777" w:rsidR="0024771B" w:rsidRDefault="0024771B" w:rsidP="00BA3780">
            <w:pPr>
              <w:pStyle w:val="TableParagraph"/>
              <w:spacing w:before="137"/>
              <w:ind w:left="58" w:right="50"/>
              <w:rPr>
                <w:sz w:val="24"/>
              </w:rPr>
            </w:pPr>
            <w:r>
              <w:rPr>
                <w:sz w:val="24"/>
              </w:rPr>
              <w:t>uate</w:t>
            </w:r>
          </w:p>
        </w:tc>
        <w:tc>
          <w:tcPr>
            <w:tcW w:w="965" w:type="dxa"/>
          </w:tcPr>
          <w:p w14:paraId="0210BEDE" w14:textId="77777777" w:rsidR="0024771B" w:rsidRDefault="0024771B" w:rsidP="00BA3780">
            <w:pPr>
              <w:pStyle w:val="TableParagraph"/>
              <w:spacing w:before="204"/>
              <w:ind w:left="283"/>
              <w:jc w:val="left"/>
              <w:rPr>
                <w:sz w:val="24"/>
              </w:rPr>
            </w:pPr>
            <w:r>
              <w:rPr>
                <w:sz w:val="24"/>
              </w:rPr>
              <w:t>108</w:t>
            </w:r>
          </w:p>
        </w:tc>
        <w:tc>
          <w:tcPr>
            <w:tcW w:w="1071" w:type="dxa"/>
          </w:tcPr>
          <w:p w14:paraId="5776F6A1" w14:textId="77777777" w:rsidR="0024771B" w:rsidRDefault="0024771B" w:rsidP="00BA3780">
            <w:pPr>
              <w:pStyle w:val="TableParagraph"/>
              <w:spacing w:before="204"/>
              <w:ind w:left="148" w:right="137"/>
              <w:rPr>
                <w:sz w:val="24"/>
              </w:rPr>
            </w:pPr>
            <w:r>
              <w:rPr>
                <w:sz w:val="24"/>
              </w:rPr>
              <w:t>3,2898</w:t>
            </w:r>
          </w:p>
        </w:tc>
        <w:tc>
          <w:tcPr>
            <w:tcW w:w="1073" w:type="dxa"/>
          </w:tcPr>
          <w:p w14:paraId="09E0703C" w14:textId="77777777" w:rsidR="0024771B" w:rsidRDefault="0024771B" w:rsidP="00BA3780">
            <w:pPr>
              <w:pStyle w:val="TableParagraph"/>
              <w:spacing w:before="204"/>
              <w:ind w:left="148" w:right="140"/>
              <w:rPr>
                <w:sz w:val="24"/>
              </w:rPr>
            </w:pPr>
            <w:r>
              <w:rPr>
                <w:sz w:val="24"/>
              </w:rPr>
              <w:t>,52453</w:t>
            </w:r>
          </w:p>
        </w:tc>
        <w:tc>
          <w:tcPr>
            <w:tcW w:w="624" w:type="dxa"/>
            <w:vMerge/>
            <w:tcBorders>
              <w:top w:val="nil"/>
            </w:tcBorders>
          </w:tcPr>
          <w:p w14:paraId="023E6DF1" w14:textId="77777777" w:rsidR="0024771B" w:rsidRDefault="0024771B" w:rsidP="00BA3780">
            <w:pPr>
              <w:rPr>
                <w:sz w:val="2"/>
                <w:szCs w:val="2"/>
              </w:rPr>
            </w:pPr>
          </w:p>
        </w:tc>
        <w:tc>
          <w:tcPr>
            <w:tcW w:w="866" w:type="dxa"/>
            <w:vMerge w:val="restart"/>
          </w:tcPr>
          <w:p w14:paraId="300C563F" w14:textId="77777777" w:rsidR="0024771B" w:rsidRDefault="0024771B" w:rsidP="00BA3780">
            <w:pPr>
              <w:pStyle w:val="TableParagraph"/>
              <w:spacing w:before="209"/>
              <w:ind w:left="131"/>
              <w:jc w:val="left"/>
              <w:rPr>
                <w:sz w:val="24"/>
              </w:rPr>
            </w:pPr>
            <w:r>
              <w:rPr>
                <w:sz w:val="24"/>
              </w:rPr>
              <w:t>1,967</w:t>
            </w:r>
          </w:p>
        </w:tc>
        <w:tc>
          <w:tcPr>
            <w:tcW w:w="1017" w:type="dxa"/>
            <w:vMerge w:val="restart"/>
          </w:tcPr>
          <w:p w14:paraId="6455825B" w14:textId="77777777" w:rsidR="0024771B" w:rsidRDefault="0024771B" w:rsidP="00BA3780">
            <w:pPr>
              <w:pStyle w:val="TableParagraph"/>
              <w:spacing w:before="209"/>
              <w:ind w:left="273"/>
              <w:jc w:val="left"/>
              <w:rPr>
                <w:sz w:val="24"/>
              </w:rPr>
            </w:pPr>
            <w:r>
              <w:rPr>
                <w:sz w:val="24"/>
              </w:rPr>
              <w:t>,051</w:t>
            </w:r>
          </w:p>
        </w:tc>
      </w:tr>
      <w:tr w:rsidR="0024771B" w14:paraId="557A958E" w14:textId="77777777" w:rsidTr="00BA3780">
        <w:trPr>
          <w:trHeight w:val="414"/>
        </w:trPr>
        <w:tc>
          <w:tcPr>
            <w:tcW w:w="1260" w:type="dxa"/>
            <w:vMerge/>
            <w:tcBorders>
              <w:top w:val="nil"/>
            </w:tcBorders>
          </w:tcPr>
          <w:p w14:paraId="4DC58881" w14:textId="77777777" w:rsidR="0024771B" w:rsidRDefault="0024771B" w:rsidP="00BA3780">
            <w:pPr>
              <w:rPr>
                <w:sz w:val="2"/>
                <w:szCs w:val="2"/>
              </w:rPr>
            </w:pPr>
          </w:p>
        </w:tc>
        <w:tc>
          <w:tcPr>
            <w:tcW w:w="1363" w:type="dxa"/>
          </w:tcPr>
          <w:p w14:paraId="2E12926F" w14:textId="77777777" w:rsidR="0024771B" w:rsidRDefault="0024771B" w:rsidP="00BA3780">
            <w:pPr>
              <w:pStyle w:val="TableParagraph"/>
              <w:spacing w:line="274" w:lineRule="exact"/>
              <w:ind w:left="61" w:right="49"/>
              <w:rPr>
                <w:sz w:val="24"/>
              </w:rPr>
            </w:pPr>
            <w:r>
              <w:rPr>
                <w:sz w:val="24"/>
              </w:rPr>
              <w:t>Postgradu</w:t>
            </w:r>
          </w:p>
        </w:tc>
        <w:tc>
          <w:tcPr>
            <w:tcW w:w="965" w:type="dxa"/>
          </w:tcPr>
          <w:p w14:paraId="19887070" w14:textId="77777777" w:rsidR="0024771B" w:rsidRDefault="0024771B" w:rsidP="00BA3780">
            <w:pPr>
              <w:pStyle w:val="TableParagraph"/>
              <w:spacing w:line="274" w:lineRule="exact"/>
              <w:ind w:left="350"/>
              <w:jc w:val="left"/>
              <w:rPr>
                <w:sz w:val="24"/>
              </w:rPr>
            </w:pPr>
            <w:r>
              <w:rPr>
                <w:sz w:val="24"/>
              </w:rPr>
              <w:t>42</w:t>
            </w:r>
          </w:p>
        </w:tc>
        <w:tc>
          <w:tcPr>
            <w:tcW w:w="1071" w:type="dxa"/>
          </w:tcPr>
          <w:p w14:paraId="224E3070" w14:textId="77777777" w:rsidR="0024771B" w:rsidRDefault="0024771B" w:rsidP="00BA3780">
            <w:pPr>
              <w:pStyle w:val="TableParagraph"/>
              <w:spacing w:line="274" w:lineRule="exact"/>
              <w:ind w:left="148" w:right="137"/>
              <w:rPr>
                <w:sz w:val="24"/>
              </w:rPr>
            </w:pPr>
            <w:r>
              <w:rPr>
                <w:sz w:val="24"/>
              </w:rPr>
              <w:t>3,1071</w:t>
            </w:r>
          </w:p>
        </w:tc>
        <w:tc>
          <w:tcPr>
            <w:tcW w:w="1073" w:type="dxa"/>
          </w:tcPr>
          <w:p w14:paraId="2CA4F18F" w14:textId="77777777" w:rsidR="0024771B" w:rsidRDefault="0024771B" w:rsidP="00BA3780">
            <w:pPr>
              <w:pStyle w:val="TableParagraph"/>
              <w:spacing w:line="274" w:lineRule="exact"/>
              <w:ind w:left="148" w:right="140"/>
              <w:rPr>
                <w:sz w:val="24"/>
              </w:rPr>
            </w:pPr>
            <w:r>
              <w:rPr>
                <w:sz w:val="24"/>
              </w:rPr>
              <w:t>,47287</w:t>
            </w:r>
          </w:p>
        </w:tc>
        <w:tc>
          <w:tcPr>
            <w:tcW w:w="624" w:type="dxa"/>
            <w:vMerge/>
            <w:tcBorders>
              <w:top w:val="nil"/>
            </w:tcBorders>
          </w:tcPr>
          <w:p w14:paraId="4ED3CF9E" w14:textId="77777777" w:rsidR="0024771B" w:rsidRDefault="0024771B" w:rsidP="00BA3780">
            <w:pPr>
              <w:rPr>
                <w:sz w:val="2"/>
                <w:szCs w:val="2"/>
              </w:rPr>
            </w:pPr>
          </w:p>
        </w:tc>
        <w:tc>
          <w:tcPr>
            <w:tcW w:w="866" w:type="dxa"/>
            <w:vMerge/>
            <w:tcBorders>
              <w:top w:val="nil"/>
            </w:tcBorders>
          </w:tcPr>
          <w:p w14:paraId="2ED0C3FB" w14:textId="77777777" w:rsidR="0024771B" w:rsidRDefault="0024771B" w:rsidP="00BA3780">
            <w:pPr>
              <w:rPr>
                <w:sz w:val="2"/>
                <w:szCs w:val="2"/>
              </w:rPr>
            </w:pPr>
          </w:p>
        </w:tc>
        <w:tc>
          <w:tcPr>
            <w:tcW w:w="1017" w:type="dxa"/>
            <w:vMerge/>
            <w:tcBorders>
              <w:top w:val="nil"/>
            </w:tcBorders>
          </w:tcPr>
          <w:p w14:paraId="19FB3706" w14:textId="77777777" w:rsidR="0024771B" w:rsidRDefault="0024771B" w:rsidP="00BA3780">
            <w:pPr>
              <w:rPr>
                <w:sz w:val="2"/>
                <w:szCs w:val="2"/>
              </w:rPr>
            </w:pPr>
          </w:p>
        </w:tc>
      </w:tr>
    </w:tbl>
    <w:p w14:paraId="5AC84126" w14:textId="77777777" w:rsidR="0024771B" w:rsidRDefault="0024771B" w:rsidP="0024771B">
      <w:pPr>
        <w:rPr>
          <w:sz w:val="2"/>
          <w:szCs w:val="2"/>
        </w:rPr>
        <w:sectPr w:rsidR="0024771B">
          <w:pgSz w:w="11910" w:h="16840"/>
          <w:pgMar w:top="1580" w:right="1020" w:bottom="840" w:left="1300" w:header="0" w:footer="656" w:gutter="0"/>
          <w:cols w:space="708"/>
        </w:sectPr>
      </w:pPr>
    </w:p>
    <w:p w14:paraId="4F784378" w14:textId="77777777" w:rsidR="0024771B" w:rsidRDefault="0024771B" w:rsidP="0024771B">
      <w:pPr>
        <w:pStyle w:val="GvdeMetni"/>
        <w:rPr>
          <w:rFonts w:ascii="Arial"/>
          <w:sz w:val="20"/>
        </w:rPr>
      </w:pPr>
    </w:p>
    <w:p w14:paraId="53C12550" w14:textId="77777777" w:rsidR="0024771B" w:rsidRDefault="0024771B" w:rsidP="0024771B">
      <w:pPr>
        <w:pStyle w:val="GvdeMetni"/>
        <w:spacing w:before="10"/>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363"/>
        <w:gridCol w:w="965"/>
        <w:gridCol w:w="1071"/>
        <w:gridCol w:w="1073"/>
        <w:gridCol w:w="624"/>
        <w:gridCol w:w="866"/>
        <w:gridCol w:w="1017"/>
      </w:tblGrid>
      <w:tr w:rsidR="0024771B" w14:paraId="6D935DFC" w14:textId="77777777" w:rsidTr="00BA3780">
        <w:trPr>
          <w:trHeight w:val="414"/>
        </w:trPr>
        <w:tc>
          <w:tcPr>
            <w:tcW w:w="1260" w:type="dxa"/>
          </w:tcPr>
          <w:p w14:paraId="33C15C48" w14:textId="77777777" w:rsidR="0024771B" w:rsidRDefault="0024771B" w:rsidP="00BA3780">
            <w:pPr>
              <w:pStyle w:val="TableParagraph"/>
              <w:jc w:val="left"/>
              <w:rPr>
                <w:rFonts w:ascii="Times New Roman"/>
              </w:rPr>
            </w:pPr>
          </w:p>
        </w:tc>
        <w:tc>
          <w:tcPr>
            <w:tcW w:w="1363" w:type="dxa"/>
          </w:tcPr>
          <w:p w14:paraId="1BFE176A" w14:textId="77777777" w:rsidR="0024771B" w:rsidRDefault="0024771B" w:rsidP="00BA3780">
            <w:pPr>
              <w:pStyle w:val="TableParagraph"/>
              <w:spacing w:before="6"/>
              <w:ind w:left="59" w:right="50"/>
              <w:rPr>
                <w:sz w:val="24"/>
              </w:rPr>
            </w:pPr>
            <w:r>
              <w:rPr>
                <w:sz w:val="24"/>
              </w:rPr>
              <w:t>ate</w:t>
            </w:r>
          </w:p>
        </w:tc>
        <w:tc>
          <w:tcPr>
            <w:tcW w:w="965" w:type="dxa"/>
          </w:tcPr>
          <w:p w14:paraId="7DD50E80" w14:textId="77777777" w:rsidR="0024771B" w:rsidRDefault="0024771B" w:rsidP="00BA3780">
            <w:pPr>
              <w:pStyle w:val="TableParagraph"/>
              <w:jc w:val="left"/>
              <w:rPr>
                <w:rFonts w:ascii="Times New Roman"/>
              </w:rPr>
            </w:pPr>
          </w:p>
        </w:tc>
        <w:tc>
          <w:tcPr>
            <w:tcW w:w="1071" w:type="dxa"/>
          </w:tcPr>
          <w:p w14:paraId="719A5243" w14:textId="77777777" w:rsidR="0024771B" w:rsidRDefault="0024771B" w:rsidP="00BA3780">
            <w:pPr>
              <w:pStyle w:val="TableParagraph"/>
              <w:jc w:val="left"/>
              <w:rPr>
                <w:rFonts w:ascii="Times New Roman"/>
              </w:rPr>
            </w:pPr>
          </w:p>
        </w:tc>
        <w:tc>
          <w:tcPr>
            <w:tcW w:w="1073" w:type="dxa"/>
          </w:tcPr>
          <w:p w14:paraId="4852C7A8" w14:textId="77777777" w:rsidR="0024771B" w:rsidRDefault="0024771B" w:rsidP="00BA3780">
            <w:pPr>
              <w:pStyle w:val="TableParagraph"/>
              <w:jc w:val="left"/>
              <w:rPr>
                <w:rFonts w:ascii="Times New Roman"/>
              </w:rPr>
            </w:pPr>
          </w:p>
        </w:tc>
        <w:tc>
          <w:tcPr>
            <w:tcW w:w="624" w:type="dxa"/>
            <w:vMerge w:val="restart"/>
          </w:tcPr>
          <w:p w14:paraId="2AC2407D" w14:textId="77777777" w:rsidR="0024771B" w:rsidRDefault="0024771B" w:rsidP="00BA3780">
            <w:pPr>
              <w:pStyle w:val="TableParagraph"/>
              <w:jc w:val="left"/>
              <w:rPr>
                <w:rFonts w:ascii="Times New Roman"/>
              </w:rPr>
            </w:pPr>
          </w:p>
        </w:tc>
        <w:tc>
          <w:tcPr>
            <w:tcW w:w="866" w:type="dxa"/>
          </w:tcPr>
          <w:p w14:paraId="7930C7AF" w14:textId="77777777" w:rsidR="0024771B" w:rsidRDefault="0024771B" w:rsidP="00BA3780">
            <w:pPr>
              <w:pStyle w:val="TableParagraph"/>
              <w:jc w:val="left"/>
              <w:rPr>
                <w:rFonts w:ascii="Times New Roman"/>
              </w:rPr>
            </w:pPr>
          </w:p>
        </w:tc>
        <w:tc>
          <w:tcPr>
            <w:tcW w:w="1017" w:type="dxa"/>
          </w:tcPr>
          <w:p w14:paraId="5F698154" w14:textId="77777777" w:rsidR="0024771B" w:rsidRDefault="0024771B" w:rsidP="00BA3780">
            <w:pPr>
              <w:pStyle w:val="TableParagraph"/>
              <w:jc w:val="left"/>
              <w:rPr>
                <w:rFonts w:ascii="Times New Roman"/>
              </w:rPr>
            </w:pPr>
          </w:p>
        </w:tc>
      </w:tr>
      <w:tr w:rsidR="0024771B" w14:paraId="5DA2CBAB" w14:textId="77777777" w:rsidTr="00BA3780">
        <w:trPr>
          <w:trHeight w:val="827"/>
        </w:trPr>
        <w:tc>
          <w:tcPr>
            <w:tcW w:w="1260" w:type="dxa"/>
            <w:vMerge w:val="restart"/>
          </w:tcPr>
          <w:p w14:paraId="49899105" w14:textId="77777777" w:rsidR="0024771B" w:rsidRDefault="0024771B" w:rsidP="00BA3780">
            <w:pPr>
              <w:pStyle w:val="TableParagraph"/>
              <w:spacing w:before="6" w:line="360" w:lineRule="auto"/>
              <w:ind w:left="47" w:right="46"/>
              <w:rPr>
                <w:b/>
                <w:sz w:val="24"/>
              </w:rPr>
            </w:pPr>
            <w:r>
              <w:rPr>
                <w:b/>
                <w:spacing w:val="6"/>
                <w:w w:val="90"/>
                <w:sz w:val="24"/>
              </w:rPr>
              <w:t xml:space="preserve">Organizati </w:t>
            </w:r>
            <w:r>
              <w:rPr>
                <w:b/>
                <w:spacing w:val="6"/>
                <w:sz w:val="24"/>
              </w:rPr>
              <w:t>onal</w:t>
            </w:r>
          </w:p>
          <w:p w14:paraId="3D8D4C0D" w14:textId="77777777" w:rsidR="0024771B" w:rsidRDefault="0024771B" w:rsidP="00BA3780">
            <w:pPr>
              <w:pStyle w:val="TableParagraph"/>
              <w:spacing w:line="360" w:lineRule="auto"/>
              <w:ind w:left="47" w:right="39"/>
              <w:rPr>
                <w:b/>
                <w:sz w:val="24"/>
              </w:rPr>
            </w:pPr>
            <w:r>
              <w:rPr>
                <w:b/>
                <w:spacing w:val="8"/>
                <w:w w:val="90"/>
                <w:sz w:val="24"/>
              </w:rPr>
              <w:t xml:space="preserve">Culture </w:t>
            </w:r>
            <w:r>
              <w:rPr>
                <w:b/>
                <w:spacing w:val="8"/>
                <w:sz w:val="24"/>
              </w:rPr>
              <w:t>and</w:t>
            </w:r>
          </w:p>
          <w:p w14:paraId="70AB6364" w14:textId="77777777" w:rsidR="0024771B" w:rsidRDefault="0024771B" w:rsidP="00BA3780">
            <w:pPr>
              <w:pStyle w:val="TableParagraph"/>
              <w:ind w:left="47" w:right="36"/>
              <w:rPr>
                <w:b/>
                <w:sz w:val="24"/>
              </w:rPr>
            </w:pPr>
            <w:r>
              <w:rPr>
                <w:b/>
                <w:w w:val="95"/>
                <w:sz w:val="24"/>
              </w:rPr>
              <w:t>structure</w:t>
            </w:r>
          </w:p>
        </w:tc>
        <w:tc>
          <w:tcPr>
            <w:tcW w:w="1363" w:type="dxa"/>
          </w:tcPr>
          <w:p w14:paraId="7A10D6E8" w14:textId="77777777" w:rsidR="0024771B" w:rsidRDefault="0024771B" w:rsidP="00BA3780">
            <w:pPr>
              <w:pStyle w:val="TableParagraph"/>
              <w:spacing w:before="6"/>
              <w:ind w:left="57" w:right="50"/>
              <w:rPr>
                <w:sz w:val="24"/>
              </w:rPr>
            </w:pPr>
            <w:r>
              <w:rPr>
                <w:sz w:val="24"/>
              </w:rPr>
              <w:t>Undergrad</w:t>
            </w:r>
          </w:p>
          <w:p w14:paraId="73116B8D" w14:textId="77777777" w:rsidR="0024771B" w:rsidRDefault="0024771B" w:rsidP="00BA3780">
            <w:pPr>
              <w:pStyle w:val="TableParagraph"/>
              <w:spacing w:before="137"/>
              <w:ind w:left="58" w:right="50"/>
              <w:rPr>
                <w:sz w:val="24"/>
              </w:rPr>
            </w:pPr>
            <w:r>
              <w:rPr>
                <w:sz w:val="24"/>
              </w:rPr>
              <w:t>uate</w:t>
            </w:r>
          </w:p>
        </w:tc>
        <w:tc>
          <w:tcPr>
            <w:tcW w:w="965" w:type="dxa"/>
          </w:tcPr>
          <w:p w14:paraId="7E58085D" w14:textId="77777777" w:rsidR="0024771B" w:rsidRDefault="0024771B" w:rsidP="00BA3780">
            <w:pPr>
              <w:pStyle w:val="TableParagraph"/>
              <w:spacing w:before="212"/>
              <w:ind w:left="283"/>
              <w:jc w:val="left"/>
              <w:rPr>
                <w:sz w:val="24"/>
              </w:rPr>
            </w:pPr>
            <w:r>
              <w:rPr>
                <w:sz w:val="24"/>
              </w:rPr>
              <w:t>108</w:t>
            </w:r>
          </w:p>
        </w:tc>
        <w:tc>
          <w:tcPr>
            <w:tcW w:w="1071" w:type="dxa"/>
          </w:tcPr>
          <w:p w14:paraId="1245D9A4" w14:textId="77777777" w:rsidR="0024771B" w:rsidRDefault="0024771B" w:rsidP="00BA3780">
            <w:pPr>
              <w:pStyle w:val="TableParagraph"/>
              <w:spacing w:before="212"/>
              <w:ind w:left="148" w:right="137"/>
              <w:rPr>
                <w:sz w:val="24"/>
              </w:rPr>
            </w:pPr>
            <w:r>
              <w:rPr>
                <w:sz w:val="24"/>
              </w:rPr>
              <w:t>3,2370</w:t>
            </w:r>
          </w:p>
        </w:tc>
        <w:tc>
          <w:tcPr>
            <w:tcW w:w="1073" w:type="dxa"/>
          </w:tcPr>
          <w:p w14:paraId="1CBB13D0" w14:textId="77777777" w:rsidR="0024771B" w:rsidRDefault="0024771B" w:rsidP="00BA3780">
            <w:pPr>
              <w:pStyle w:val="TableParagraph"/>
              <w:spacing w:before="212"/>
              <w:ind w:left="148" w:right="140"/>
              <w:rPr>
                <w:sz w:val="24"/>
              </w:rPr>
            </w:pPr>
            <w:r>
              <w:rPr>
                <w:sz w:val="24"/>
              </w:rPr>
              <w:t>,45991</w:t>
            </w:r>
          </w:p>
        </w:tc>
        <w:tc>
          <w:tcPr>
            <w:tcW w:w="624" w:type="dxa"/>
            <w:vMerge/>
            <w:tcBorders>
              <w:top w:val="nil"/>
            </w:tcBorders>
          </w:tcPr>
          <w:p w14:paraId="4FF3E4FC" w14:textId="77777777" w:rsidR="0024771B" w:rsidRDefault="0024771B" w:rsidP="00BA3780">
            <w:pPr>
              <w:rPr>
                <w:sz w:val="2"/>
                <w:szCs w:val="2"/>
              </w:rPr>
            </w:pPr>
          </w:p>
        </w:tc>
        <w:tc>
          <w:tcPr>
            <w:tcW w:w="866" w:type="dxa"/>
            <w:vMerge w:val="restart"/>
          </w:tcPr>
          <w:p w14:paraId="5AA469E4" w14:textId="77777777" w:rsidR="0024771B" w:rsidRDefault="0024771B" w:rsidP="00BA3780">
            <w:pPr>
              <w:pStyle w:val="TableParagraph"/>
              <w:jc w:val="left"/>
              <w:rPr>
                <w:sz w:val="26"/>
              </w:rPr>
            </w:pPr>
          </w:p>
          <w:p w14:paraId="707F4191" w14:textId="77777777" w:rsidR="0024771B" w:rsidRDefault="0024771B" w:rsidP="00BA3780">
            <w:pPr>
              <w:pStyle w:val="TableParagraph"/>
              <w:spacing w:before="6"/>
              <w:jc w:val="left"/>
              <w:rPr>
                <w:sz w:val="28"/>
              </w:rPr>
            </w:pPr>
          </w:p>
          <w:p w14:paraId="5D034D89" w14:textId="77777777" w:rsidR="0024771B" w:rsidRDefault="0024771B" w:rsidP="00BA3780">
            <w:pPr>
              <w:pStyle w:val="TableParagraph"/>
              <w:ind w:left="198"/>
              <w:jc w:val="left"/>
              <w:rPr>
                <w:sz w:val="24"/>
              </w:rPr>
            </w:pPr>
            <w:r>
              <w:rPr>
                <w:sz w:val="24"/>
              </w:rPr>
              <w:t>,783</w:t>
            </w:r>
          </w:p>
        </w:tc>
        <w:tc>
          <w:tcPr>
            <w:tcW w:w="1017" w:type="dxa"/>
            <w:vMerge w:val="restart"/>
          </w:tcPr>
          <w:p w14:paraId="62C27655" w14:textId="77777777" w:rsidR="0024771B" w:rsidRDefault="0024771B" w:rsidP="00BA3780">
            <w:pPr>
              <w:pStyle w:val="TableParagraph"/>
              <w:jc w:val="left"/>
              <w:rPr>
                <w:sz w:val="26"/>
              </w:rPr>
            </w:pPr>
          </w:p>
          <w:p w14:paraId="5942747E" w14:textId="77777777" w:rsidR="0024771B" w:rsidRDefault="0024771B" w:rsidP="00BA3780">
            <w:pPr>
              <w:pStyle w:val="TableParagraph"/>
              <w:spacing w:before="6"/>
              <w:jc w:val="left"/>
              <w:rPr>
                <w:sz w:val="28"/>
              </w:rPr>
            </w:pPr>
          </w:p>
          <w:p w14:paraId="657BE8E7" w14:textId="77777777" w:rsidR="0024771B" w:rsidRDefault="0024771B" w:rsidP="00BA3780">
            <w:pPr>
              <w:pStyle w:val="TableParagraph"/>
              <w:ind w:left="273"/>
              <w:jc w:val="left"/>
              <w:rPr>
                <w:sz w:val="24"/>
              </w:rPr>
            </w:pPr>
            <w:r>
              <w:rPr>
                <w:sz w:val="24"/>
              </w:rPr>
              <w:t>,435</w:t>
            </w:r>
          </w:p>
        </w:tc>
      </w:tr>
      <w:tr w:rsidR="0024771B" w14:paraId="6017B6CE" w14:textId="77777777" w:rsidTr="00BA3780">
        <w:trPr>
          <w:trHeight w:val="1230"/>
        </w:trPr>
        <w:tc>
          <w:tcPr>
            <w:tcW w:w="1260" w:type="dxa"/>
            <w:vMerge/>
            <w:tcBorders>
              <w:top w:val="nil"/>
            </w:tcBorders>
          </w:tcPr>
          <w:p w14:paraId="496C5296" w14:textId="77777777" w:rsidR="0024771B" w:rsidRDefault="0024771B" w:rsidP="00BA3780">
            <w:pPr>
              <w:rPr>
                <w:sz w:val="2"/>
                <w:szCs w:val="2"/>
              </w:rPr>
            </w:pPr>
          </w:p>
        </w:tc>
        <w:tc>
          <w:tcPr>
            <w:tcW w:w="1363" w:type="dxa"/>
          </w:tcPr>
          <w:p w14:paraId="5BA91ACF" w14:textId="77777777" w:rsidR="0024771B" w:rsidRDefault="0024771B" w:rsidP="00BA3780">
            <w:pPr>
              <w:pStyle w:val="TableParagraph"/>
              <w:spacing w:before="6" w:line="360" w:lineRule="auto"/>
              <w:ind w:left="580" w:right="52" w:hanging="500"/>
              <w:jc w:val="left"/>
              <w:rPr>
                <w:sz w:val="24"/>
              </w:rPr>
            </w:pPr>
            <w:r>
              <w:rPr>
                <w:sz w:val="24"/>
              </w:rPr>
              <w:t>postgradua te</w:t>
            </w:r>
          </w:p>
        </w:tc>
        <w:tc>
          <w:tcPr>
            <w:tcW w:w="965" w:type="dxa"/>
          </w:tcPr>
          <w:p w14:paraId="01765AA2" w14:textId="77777777" w:rsidR="0024771B" w:rsidRDefault="0024771B" w:rsidP="00BA3780">
            <w:pPr>
              <w:pStyle w:val="TableParagraph"/>
              <w:jc w:val="left"/>
              <w:rPr>
                <w:sz w:val="36"/>
              </w:rPr>
            </w:pPr>
          </w:p>
          <w:p w14:paraId="347FADC1" w14:textId="77777777" w:rsidR="0024771B" w:rsidRDefault="0024771B" w:rsidP="00BA3780">
            <w:pPr>
              <w:pStyle w:val="TableParagraph"/>
              <w:ind w:left="350"/>
              <w:jc w:val="left"/>
              <w:rPr>
                <w:sz w:val="24"/>
              </w:rPr>
            </w:pPr>
            <w:r>
              <w:rPr>
                <w:sz w:val="24"/>
              </w:rPr>
              <w:t>42</w:t>
            </w:r>
          </w:p>
        </w:tc>
        <w:tc>
          <w:tcPr>
            <w:tcW w:w="1071" w:type="dxa"/>
          </w:tcPr>
          <w:p w14:paraId="213981BC" w14:textId="77777777" w:rsidR="0024771B" w:rsidRDefault="0024771B" w:rsidP="00BA3780">
            <w:pPr>
              <w:pStyle w:val="TableParagraph"/>
              <w:jc w:val="left"/>
              <w:rPr>
                <w:sz w:val="36"/>
              </w:rPr>
            </w:pPr>
          </w:p>
          <w:p w14:paraId="3632C641" w14:textId="77777777" w:rsidR="0024771B" w:rsidRDefault="0024771B" w:rsidP="00BA3780">
            <w:pPr>
              <w:pStyle w:val="TableParagraph"/>
              <w:ind w:left="148" w:right="137"/>
              <w:rPr>
                <w:sz w:val="24"/>
              </w:rPr>
            </w:pPr>
            <w:r>
              <w:rPr>
                <w:sz w:val="24"/>
              </w:rPr>
              <w:t>3,1667</w:t>
            </w:r>
          </w:p>
        </w:tc>
        <w:tc>
          <w:tcPr>
            <w:tcW w:w="1073" w:type="dxa"/>
          </w:tcPr>
          <w:p w14:paraId="54EC693E" w14:textId="77777777" w:rsidR="0024771B" w:rsidRDefault="0024771B" w:rsidP="00BA3780">
            <w:pPr>
              <w:pStyle w:val="TableParagraph"/>
              <w:jc w:val="left"/>
              <w:rPr>
                <w:sz w:val="36"/>
              </w:rPr>
            </w:pPr>
          </w:p>
          <w:p w14:paraId="0C8E458B" w14:textId="77777777" w:rsidR="0024771B" w:rsidRDefault="0024771B" w:rsidP="00BA3780">
            <w:pPr>
              <w:pStyle w:val="TableParagraph"/>
              <w:ind w:left="148" w:right="140"/>
              <w:rPr>
                <w:sz w:val="24"/>
              </w:rPr>
            </w:pPr>
            <w:r>
              <w:rPr>
                <w:sz w:val="24"/>
              </w:rPr>
              <w:t>,57368</w:t>
            </w:r>
          </w:p>
        </w:tc>
        <w:tc>
          <w:tcPr>
            <w:tcW w:w="624" w:type="dxa"/>
            <w:vMerge/>
            <w:tcBorders>
              <w:top w:val="nil"/>
            </w:tcBorders>
          </w:tcPr>
          <w:p w14:paraId="490EAD0D" w14:textId="77777777" w:rsidR="0024771B" w:rsidRDefault="0024771B" w:rsidP="00BA3780">
            <w:pPr>
              <w:rPr>
                <w:sz w:val="2"/>
                <w:szCs w:val="2"/>
              </w:rPr>
            </w:pPr>
          </w:p>
        </w:tc>
        <w:tc>
          <w:tcPr>
            <w:tcW w:w="866" w:type="dxa"/>
            <w:vMerge/>
            <w:tcBorders>
              <w:top w:val="nil"/>
            </w:tcBorders>
          </w:tcPr>
          <w:p w14:paraId="5311B778" w14:textId="77777777" w:rsidR="0024771B" w:rsidRDefault="0024771B" w:rsidP="00BA3780">
            <w:pPr>
              <w:rPr>
                <w:sz w:val="2"/>
                <w:szCs w:val="2"/>
              </w:rPr>
            </w:pPr>
          </w:p>
        </w:tc>
        <w:tc>
          <w:tcPr>
            <w:tcW w:w="1017" w:type="dxa"/>
            <w:vMerge/>
            <w:tcBorders>
              <w:top w:val="nil"/>
            </w:tcBorders>
          </w:tcPr>
          <w:p w14:paraId="69B85813" w14:textId="77777777" w:rsidR="0024771B" w:rsidRDefault="0024771B" w:rsidP="00BA3780">
            <w:pPr>
              <w:rPr>
                <w:sz w:val="2"/>
                <w:szCs w:val="2"/>
              </w:rPr>
            </w:pPr>
          </w:p>
        </w:tc>
      </w:tr>
      <w:tr w:rsidR="0024771B" w14:paraId="342CFCF9" w14:textId="77777777" w:rsidTr="00BA3780">
        <w:trPr>
          <w:trHeight w:val="827"/>
        </w:trPr>
        <w:tc>
          <w:tcPr>
            <w:tcW w:w="1260" w:type="dxa"/>
            <w:vMerge w:val="restart"/>
          </w:tcPr>
          <w:p w14:paraId="08CCD7E1" w14:textId="77777777" w:rsidR="0024771B" w:rsidRDefault="0024771B" w:rsidP="00BA3780">
            <w:pPr>
              <w:pStyle w:val="TableParagraph"/>
              <w:spacing w:before="219" w:line="360" w:lineRule="auto"/>
              <w:ind w:left="69" w:right="68" w:hanging="3"/>
              <w:rPr>
                <w:b/>
                <w:sz w:val="24"/>
              </w:rPr>
            </w:pPr>
            <w:r>
              <w:rPr>
                <w:b/>
                <w:sz w:val="24"/>
              </w:rPr>
              <w:t xml:space="preserve">Project </w:t>
            </w:r>
            <w:r>
              <w:rPr>
                <w:b/>
                <w:w w:val="95"/>
                <w:sz w:val="24"/>
              </w:rPr>
              <w:t xml:space="preserve">managem </w:t>
            </w:r>
            <w:r>
              <w:rPr>
                <w:b/>
                <w:sz w:val="24"/>
              </w:rPr>
              <w:t>ent</w:t>
            </w:r>
          </w:p>
        </w:tc>
        <w:tc>
          <w:tcPr>
            <w:tcW w:w="1363" w:type="dxa"/>
          </w:tcPr>
          <w:p w14:paraId="35827A74" w14:textId="77777777" w:rsidR="0024771B" w:rsidRDefault="0024771B" w:rsidP="00BA3780">
            <w:pPr>
              <w:pStyle w:val="TableParagraph"/>
              <w:spacing w:before="6"/>
              <w:ind w:left="57" w:right="50"/>
              <w:rPr>
                <w:sz w:val="24"/>
              </w:rPr>
            </w:pPr>
            <w:r>
              <w:rPr>
                <w:sz w:val="24"/>
              </w:rPr>
              <w:t>Undergrad</w:t>
            </w:r>
          </w:p>
          <w:p w14:paraId="69A071F4" w14:textId="77777777" w:rsidR="0024771B" w:rsidRDefault="0024771B" w:rsidP="00BA3780">
            <w:pPr>
              <w:pStyle w:val="TableParagraph"/>
              <w:spacing w:before="139"/>
              <w:ind w:left="58" w:right="50"/>
              <w:rPr>
                <w:sz w:val="24"/>
              </w:rPr>
            </w:pPr>
            <w:r>
              <w:rPr>
                <w:sz w:val="24"/>
              </w:rPr>
              <w:t>uate</w:t>
            </w:r>
          </w:p>
        </w:tc>
        <w:tc>
          <w:tcPr>
            <w:tcW w:w="965" w:type="dxa"/>
          </w:tcPr>
          <w:p w14:paraId="4B409839" w14:textId="77777777" w:rsidR="0024771B" w:rsidRDefault="0024771B" w:rsidP="00BA3780">
            <w:pPr>
              <w:pStyle w:val="TableParagraph"/>
              <w:spacing w:before="215"/>
              <w:ind w:left="283"/>
              <w:jc w:val="left"/>
              <w:rPr>
                <w:sz w:val="24"/>
              </w:rPr>
            </w:pPr>
            <w:r>
              <w:rPr>
                <w:sz w:val="24"/>
              </w:rPr>
              <w:t>108</w:t>
            </w:r>
          </w:p>
        </w:tc>
        <w:tc>
          <w:tcPr>
            <w:tcW w:w="1071" w:type="dxa"/>
          </w:tcPr>
          <w:p w14:paraId="081CA2D8" w14:textId="77777777" w:rsidR="0024771B" w:rsidRDefault="0024771B" w:rsidP="00BA3780">
            <w:pPr>
              <w:pStyle w:val="TableParagraph"/>
              <w:spacing w:before="215"/>
              <w:ind w:left="148" w:right="137"/>
              <w:rPr>
                <w:sz w:val="24"/>
              </w:rPr>
            </w:pPr>
            <w:r>
              <w:rPr>
                <w:sz w:val="24"/>
              </w:rPr>
              <w:t>3,1167</w:t>
            </w:r>
          </w:p>
        </w:tc>
        <w:tc>
          <w:tcPr>
            <w:tcW w:w="1073" w:type="dxa"/>
          </w:tcPr>
          <w:p w14:paraId="4D9FEDAB" w14:textId="77777777" w:rsidR="0024771B" w:rsidRDefault="0024771B" w:rsidP="00BA3780">
            <w:pPr>
              <w:pStyle w:val="TableParagraph"/>
              <w:spacing w:before="215"/>
              <w:ind w:left="148" w:right="140"/>
              <w:rPr>
                <w:sz w:val="24"/>
              </w:rPr>
            </w:pPr>
            <w:r>
              <w:rPr>
                <w:sz w:val="24"/>
              </w:rPr>
              <w:t>,38146</w:t>
            </w:r>
          </w:p>
        </w:tc>
        <w:tc>
          <w:tcPr>
            <w:tcW w:w="624" w:type="dxa"/>
            <w:vMerge/>
            <w:tcBorders>
              <w:top w:val="nil"/>
            </w:tcBorders>
          </w:tcPr>
          <w:p w14:paraId="0B6D919D" w14:textId="77777777" w:rsidR="0024771B" w:rsidRDefault="0024771B" w:rsidP="00BA3780">
            <w:pPr>
              <w:rPr>
                <w:sz w:val="2"/>
                <w:szCs w:val="2"/>
              </w:rPr>
            </w:pPr>
          </w:p>
        </w:tc>
        <w:tc>
          <w:tcPr>
            <w:tcW w:w="866" w:type="dxa"/>
            <w:vMerge w:val="restart"/>
          </w:tcPr>
          <w:p w14:paraId="0577FB5F" w14:textId="77777777" w:rsidR="0024771B" w:rsidRDefault="0024771B" w:rsidP="00BA3780">
            <w:pPr>
              <w:pStyle w:val="TableParagraph"/>
              <w:jc w:val="left"/>
              <w:rPr>
                <w:sz w:val="26"/>
              </w:rPr>
            </w:pPr>
          </w:p>
          <w:p w14:paraId="66F31BFD" w14:textId="77777777" w:rsidR="0024771B" w:rsidRDefault="0024771B" w:rsidP="00BA3780">
            <w:pPr>
              <w:pStyle w:val="TableParagraph"/>
              <w:jc w:val="left"/>
              <w:rPr>
                <w:sz w:val="29"/>
              </w:rPr>
            </w:pPr>
          </w:p>
          <w:p w14:paraId="1785A6C2" w14:textId="77777777" w:rsidR="0024771B" w:rsidRDefault="0024771B" w:rsidP="00BA3780">
            <w:pPr>
              <w:pStyle w:val="TableParagraph"/>
              <w:ind w:left="131"/>
              <w:jc w:val="left"/>
              <w:rPr>
                <w:sz w:val="24"/>
              </w:rPr>
            </w:pPr>
            <w:r>
              <w:rPr>
                <w:sz w:val="24"/>
              </w:rPr>
              <w:t>1,597</w:t>
            </w:r>
          </w:p>
        </w:tc>
        <w:tc>
          <w:tcPr>
            <w:tcW w:w="1017" w:type="dxa"/>
            <w:vMerge w:val="restart"/>
          </w:tcPr>
          <w:p w14:paraId="7D5B1EE3" w14:textId="77777777" w:rsidR="0024771B" w:rsidRDefault="0024771B" w:rsidP="00BA3780">
            <w:pPr>
              <w:pStyle w:val="TableParagraph"/>
              <w:jc w:val="left"/>
              <w:rPr>
                <w:sz w:val="26"/>
              </w:rPr>
            </w:pPr>
          </w:p>
          <w:p w14:paraId="2BBCF66F" w14:textId="77777777" w:rsidR="0024771B" w:rsidRDefault="0024771B" w:rsidP="00BA3780">
            <w:pPr>
              <w:pStyle w:val="TableParagraph"/>
              <w:jc w:val="left"/>
              <w:rPr>
                <w:sz w:val="29"/>
              </w:rPr>
            </w:pPr>
          </w:p>
          <w:p w14:paraId="0B46BF7E" w14:textId="77777777" w:rsidR="0024771B" w:rsidRDefault="0024771B" w:rsidP="00BA3780">
            <w:pPr>
              <w:pStyle w:val="TableParagraph"/>
              <w:ind w:left="272"/>
              <w:jc w:val="left"/>
              <w:rPr>
                <w:sz w:val="24"/>
              </w:rPr>
            </w:pPr>
            <w:r>
              <w:rPr>
                <w:sz w:val="24"/>
              </w:rPr>
              <w:t>,112</w:t>
            </w:r>
          </w:p>
        </w:tc>
      </w:tr>
      <w:tr w:rsidR="0024771B" w14:paraId="3E5CC479" w14:textId="77777777" w:rsidTr="00BA3780">
        <w:trPr>
          <w:trHeight w:val="830"/>
        </w:trPr>
        <w:tc>
          <w:tcPr>
            <w:tcW w:w="1260" w:type="dxa"/>
            <w:vMerge/>
            <w:tcBorders>
              <w:top w:val="nil"/>
            </w:tcBorders>
          </w:tcPr>
          <w:p w14:paraId="3CF198C6" w14:textId="77777777" w:rsidR="0024771B" w:rsidRDefault="0024771B" w:rsidP="00BA3780">
            <w:pPr>
              <w:rPr>
                <w:sz w:val="2"/>
                <w:szCs w:val="2"/>
              </w:rPr>
            </w:pPr>
          </w:p>
        </w:tc>
        <w:tc>
          <w:tcPr>
            <w:tcW w:w="1363" w:type="dxa"/>
          </w:tcPr>
          <w:p w14:paraId="1B7EC63D" w14:textId="77777777" w:rsidR="0024771B" w:rsidRDefault="0024771B" w:rsidP="00BA3780">
            <w:pPr>
              <w:pStyle w:val="TableParagraph"/>
              <w:spacing w:before="8"/>
              <w:ind w:left="61" w:right="50"/>
              <w:rPr>
                <w:sz w:val="24"/>
              </w:rPr>
            </w:pPr>
            <w:r>
              <w:rPr>
                <w:sz w:val="24"/>
              </w:rPr>
              <w:t>postgradua</w:t>
            </w:r>
          </w:p>
          <w:p w14:paraId="6987D19F" w14:textId="77777777" w:rsidR="0024771B" w:rsidRDefault="0024771B" w:rsidP="00BA3780">
            <w:pPr>
              <w:pStyle w:val="TableParagraph"/>
              <w:spacing w:before="137"/>
              <w:ind w:left="59" w:right="50"/>
              <w:rPr>
                <w:sz w:val="24"/>
              </w:rPr>
            </w:pPr>
            <w:r>
              <w:rPr>
                <w:sz w:val="24"/>
              </w:rPr>
              <w:t>te</w:t>
            </w:r>
          </w:p>
        </w:tc>
        <w:tc>
          <w:tcPr>
            <w:tcW w:w="965" w:type="dxa"/>
          </w:tcPr>
          <w:p w14:paraId="1A81BB32" w14:textId="77777777" w:rsidR="0024771B" w:rsidRDefault="0024771B" w:rsidP="00BA3780">
            <w:pPr>
              <w:pStyle w:val="TableParagraph"/>
              <w:spacing w:before="215"/>
              <w:ind w:left="350"/>
              <w:jc w:val="left"/>
              <w:rPr>
                <w:sz w:val="24"/>
              </w:rPr>
            </w:pPr>
            <w:r>
              <w:rPr>
                <w:sz w:val="24"/>
              </w:rPr>
              <w:t>42</w:t>
            </w:r>
          </w:p>
        </w:tc>
        <w:tc>
          <w:tcPr>
            <w:tcW w:w="1071" w:type="dxa"/>
          </w:tcPr>
          <w:p w14:paraId="7DF73F5B" w14:textId="77777777" w:rsidR="0024771B" w:rsidRDefault="0024771B" w:rsidP="00BA3780">
            <w:pPr>
              <w:pStyle w:val="TableParagraph"/>
              <w:spacing w:before="215"/>
              <w:ind w:left="148" w:right="137"/>
              <w:rPr>
                <w:sz w:val="24"/>
              </w:rPr>
            </w:pPr>
            <w:r>
              <w:rPr>
                <w:sz w:val="24"/>
              </w:rPr>
              <w:t>3,0000</w:t>
            </w:r>
          </w:p>
        </w:tc>
        <w:tc>
          <w:tcPr>
            <w:tcW w:w="1073" w:type="dxa"/>
          </w:tcPr>
          <w:p w14:paraId="1146903B" w14:textId="77777777" w:rsidR="0024771B" w:rsidRDefault="0024771B" w:rsidP="00BA3780">
            <w:pPr>
              <w:pStyle w:val="TableParagraph"/>
              <w:spacing w:before="215"/>
              <w:ind w:left="148" w:right="140"/>
              <w:rPr>
                <w:sz w:val="24"/>
              </w:rPr>
            </w:pPr>
            <w:r>
              <w:rPr>
                <w:sz w:val="24"/>
              </w:rPr>
              <w:t>,45047</w:t>
            </w:r>
          </w:p>
        </w:tc>
        <w:tc>
          <w:tcPr>
            <w:tcW w:w="624" w:type="dxa"/>
            <w:vMerge/>
            <w:tcBorders>
              <w:top w:val="nil"/>
            </w:tcBorders>
          </w:tcPr>
          <w:p w14:paraId="5B17D8CF" w14:textId="77777777" w:rsidR="0024771B" w:rsidRDefault="0024771B" w:rsidP="00BA3780">
            <w:pPr>
              <w:rPr>
                <w:sz w:val="2"/>
                <w:szCs w:val="2"/>
              </w:rPr>
            </w:pPr>
          </w:p>
        </w:tc>
        <w:tc>
          <w:tcPr>
            <w:tcW w:w="866" w:type="dxa"/>
            <w:vMerge/>
            <w:tcBorders>
              <w:top w:val="nil"/>
            </w:tcBorders>
          </w:tcPr>
          <w:p w14:paraId="3CE571F0" w14:textId="77777777" w:rsidR="0024771B" w:rsidRDefault="0024771B" w:rsidP="00BA3780">
            <w:pPr>
              <w:rPr>
                <w:sz w:val="2"/>
                <w:szCs w:val="2"/>
              </w:rPr>
            </w:pPr>
          </w:p>
        </w:tc>
        <w:tc>
          <w:tcPr>
            <w:tcW w:w="1017" w:type="dxa"/>
            <w:vMerge/>
            <w:tcBorders>
              <w:top w:val="nil"/>
            </w:tcBorders>
          </w:tcPr>
          <w:p w14:paraId="4950DDE0" w14:textId="77777777" w:rsidR="0024771B" w:rsidRDefault="0024771B" w:rsidP="00BA3780">
            <w:pPr>
              <w:rPr>
                <w:sz w:val="2"/>
                <w:szCs w:val="2"/>
              </w:rPr>
            </w:pPr>
          </w:p>
        </w:tc>
      </w:tr>
    </w:tbl>
    <w:p w14:paraId="07EA3798" w14:textId="77777777" w:rsidR="0024771B" w:rsidRDefault="0024771B" w:rsidP="0024771B">
      <w:pPr>
        <w:pStyle w:val="Balk3"/>
        <w:ind w:left="2609"/>
      </w:pPr>
      <w:r>
        <w:t>*p&lt;0,05 meaning of significance in relationships</w:t>
      </w:r>
    </w:p>
    <w:p w14:paraId="3F636955" w14:textId="77777777" w:rsidR="0024771B" w:rsidRDefault="0024771B" w:rsidP="0024771B">
      <w:pPr>
        <w:sectPr w:rsidR="0024771B">
          <w:pgSz w:w="11910" w:h="16840"/>
          <w:pgMar w:top="1580" w:right="1020" w:bottom="920" w:left="1300" w:header="0" w:footer="656" w:gutter="0"/>
          <w:cols w:space="708"/>
        </w:sectPr>
      </w:pPr>
    </w:p>
    <w:p w14:paraId="63CCB4AC" w14:textId="77777777" w:rsidR="0024771B" w:rsidRDefault="0024771B" w:rsidP="0024771B">
      <w:pPr>
        <w:pStyle w:val="GvdeMetni"/>
        <w:spacing w:before="4"/>
        <w:rPr>
          <w:rFonts w:ascii="Arial"/>
          <w:i/>
          <w:sz w:val="25"/>
        </w:rPr>
      </w:pPr>
    </w:p>
    <w:p w14:paraId="3F3C1FAC" w14:textId="77777777" w:rsidR="0024771B" w:rsidRDefault="0024771B" w:rsidP="0024771B">
      <w:pPr>
        <w:pStyle w:val="GvdeMetni"/>
        <w:spacing w:before="93" w:line="360" w:lineRule="auto"/>
        <w:ind w:left="684" w:right="676" w:firstLine="708"/>
        <w:jc w:val="both"/>
        <w:rPr>
          <w:rFonts w:ascii="Arial" w:hAnsi="Arial"/>
        </w:rPr>
      </w:pPr>
      <w:r>
        <w:rPr>
          <w:rFonts w:ascii="Arial" w:hAnsi="Arial"/>
        </w:rPr>
        <w:t>It can be seen that the difference between medians have no statistically significant meaning. This analysis shows that the compatibility value being greater than 5% makes no substantial difference. The directors’ education status regarding innovation management does not show any noteworthy difference. In other words, undergraduate and post graduate directors’ views on innovation management are in the same direction. Whatever the graduation of the director, in the field of educational renewal and innovation, all school staff work with similar effort, make the innovation a vision known by all, and put effort for maintaining strong relationships between all school staff and provide a listening ear to create a mutual understanding and effort towards innovation.</w:t>
      </w:r>
    </w:p>
    <w:p w14:paraId="0097E6A0" w14:textId="77777777" w:rsidR="0024771B" w:rsidRDefault="0024771B" w:rsidP="0024771B">
      <w:pPr>
        <w:pStyle w:val="Balk4"/>
        <w:numPr>
          <w:ilvl w:val="2"/>
          <w:numId w:val="81"/>
        </w:numPr>
        <w:tabs>
          <w:tab w:val="left" w:pos="2003"/>
        </w:tabs>
        <w:spacing w:line="360" w:lineRule="auto"/>
        <w:ind w:right="679" w:firstLine="708"/>
        <w:jc w:val="both"/>
        <w:rPr>
          <w:rFonts w:ascii="Arial" w:hAnsi="Arial"/>
        </w:rPr>
      </w:pPr>
      <w:r>
        <w:rPr>
          <w:rFonts w:ascii="Arial" w:hAnsi="Arial"/>
          <w:spacing w:val="8"/>
          <w:w w:val="95"/>
        </w:rPr>
        <w:t>Finding</w:t>
      </w:r>
      <w:r>
        <w:rPr>
          <w:rFonts w:ascii="Arial" w:hAnsi="Arial"/>
          <w:spacing w:val="-6"/>
          <w:w w:val="95"/>
        </w:rPr>
        <w:t xml:space="preserve"> </w:t>
      </w:r>
      <w:r>
        <w:rPr>
          <w:rFonts w:ascii="Arial" w:hAnsi="Arial"/>
          <w:spacing w:val="4"/>
          <w:w w:val="95"/>
        </w:rPr>
        <w:t>and</w:t>
      </w:r>
      <w:r>
        <w:rPr>
          <w:rFonts w:ascii="Arial" w:hAnsi="Arial"/>
          <w:spacing w:val="-6"/>
          <w:w w:val="95"/>
        </w:rPr>
        <w:t xml:space="preserve"> </w:t>
      </w:r>
      <w:r>
        <w:rPr>
          <w:rFonts w:ascii="Arial" w:hAnsi="Arial"/>
          <w:spacing w:val="8"/>
          <w:w w:val="95"/>
        </w:rPr>
        <w:t>Interpretations</w:t>
      </w:r>
      <w:r>
        <w:rPr>
          <w:rFonts w:ascii="Arial" w:hAnsi="Arial"/>
          <w:spacing w:val="-4"/>
          <w:w w:val="95"/>
        </w:rPr>
        <w:t xml:space="preserve"> </w:t>
      </w:r>
      <w:r>
        <w:rPr>
          <w:rFonts w:ascii="Arial" w:hAnsi="Arial"/>
          <w:spacing w:val="6"/>
          <w:w w:val="95"/>
        </w:rPr>
        <w:t>on</w:t>
      </w:r>
      <w:r>
        <w:rPr>
          <w:rFonts w:ascii="Arial" w:hAnsi="Arial"/>
          <w:spacing w:val="-5"/>
          <w:w w:val="95"/>
        </w:rPr>
        <w:t xml:space="preserve"> </w:t>
      </w:r>
      <w:r>
        <w:rPr>
          <w:rFonts w:ascii="Arial" w:hAnsi="Arial"/>
          <w:spacing w:val="8"/>
          <w:w w:val="95"/>
        </w:rPr>
        <w:t>Directors’</w:t>
      </w:r>
      <w:r>
        <w:rPr>
          <w:rFonts w:ascii="Arial" w:hAnsi="Arial"/>
          <w:spacing w:val="-5"/>
          <w:w w:val="95"/>
        </w:rPr>
        <w:t xml:space="preserve"> </w:t>
      </w:r>
      <w:r>
        <w:rPr>
          <w:rFonts w:ascii="Arial" w:hAnsi="Arial"/>
          <w:spacing w:val="4"/>
          <w:w w:val="95"/>
        </w:rPr>
        <w:t>Faith</w:t>
      </w:r>
      <w:r>
        <w:rPr>
          <w:rFonts w:ascii="Arial" w:hAnsi="Arial"/>
          <w:spacing w:val="-5"/>
          <w:w w:val="95"/>
        </w:rPr>
        <w:t xml:space="preserve"> </w:t>
      </w:r>
      <w:r>
        <w:rPr>
          <w:rFonts w:ascii="Arial" w:hAnsi="Arial"/>
          <w:spacing w:val="6"/>
          <w:w w:val="95"/>
        </w:rPr>
        <w:t>in</w:t>
      </w:r>
      <w:r>
        <w:rPr>
          <w:rFonts w:ascii="Arial" w:hAnsi="Arial"/>
          <w:spacing w:val="-5"/>
          <w:w w:val="95"/>
        </w:rPr>
        <w:t xml:space="preserve"> </w:t>
      </w:r>
      <w:r>
        <w:rPr>
          <w:rFonts w:ascii="Arial" w:hAnsi="Arial"/>
          <w:spacing w:val="9"/>
          <w:w w:val="95"/>
        </w:rPr>
        <w:t xml:space="preserve">Innovation </w:t>
      </w:r>
      <w:r>
        <w:rPr>
          <w:rFonts w:ascii="Arial" w:hAnsi="Arial"/>
          <w:spacing w:val="9"/>
        </w:rPr>
        <w:t xml:space="preserve">Efficiency </w:t>
      </w:r>
      <w:r>
        <w:rPr>
          <w:rFonts w:ascii="Arial" w:hAnsi="Arial"/>
          <w:spacing w:val="6"/>
        </w:rPr>
        <w:t xml:space="preserve">Regarding </w:t>
      </w:r>
      <w:r>
        <w:rPr>
          <w:rFonts w:ascii="Arial" w:hAnsi="Arial"/>
          <w:spacing w:val="5"/>
        </w:rPr>
        <w:t xml:space="preserve">Variables </w:t>
      </w:r>
      <w:r>
        <w:rPr>
          <w:rFonts w:ascii="Arial" w:hAnsi="Arial"/>
          <w:spacing w:val="6"/>
        </w:rPr>
        <w:t xml:space="preserve">in </w:t>
      </w:r>
      <w:r>
        <w:rPr>
          <w:rFonts w:ascii="Arial" w:hAnsi="Arial"/>
          <w:spacing w:val="8"/>
        </w:rPr>
        <w:t>Professional</w:t>
      </w:r>
      <w:r>
        <w:rPr>
          <w:rFonts w:ascii="Arial" w:hAnsi="Arial"/>
          <w:spacing w:val="-33"/>
        </w:rPr>
        <w:t xml:space="preserve"> </w:t>
      </w:r>
      <w:r>
        <w:rPr>
          <w:rFonts w:ascii="Arial" w:hAnsi="Arial"/>
          <w:spacing w:val="7"/>
        </w:rPr>
        <w:t>Titles.</w:t>
      </w:r>
    </w:p>
    <w:p w14:paraId="5E773322" w14:textId="77777777" w:rsidR="0024771B" w:rsidRDefault="0024771B" w:rsidP="0024771B">
      <w:pPr>
        <w:pStyle w:val="GvdeMetni"/>
        <w:spacing w:line="360" w:lineRule="auto"/>
        <w:ind w:left="684" w:right="675" w:firstLine="708"/>
        <w:jc w:val="both"/>
        <w:rPr>
          <w:rFonts w:ascii="Arial" w:hAnsi="Arial"/>
        </w:rPr>
      </w:pPr>
      <w:r>
        <w:rPr>
          <w:rFonts w:ascii="Arial" w:hAnsi="Arial"/>
        </w:rPr>
        <w:t>Directors’ faith in efficiency of innovation management and the professional title variable has been grouped and two “independent group t tests” were conducted. In table 5.3, t test results based on the professional title variable are presented. The directors’ faith in innovation management is generally in the same direction with one another.</w:t>
      </w:r>
    </w:p>
    <w:p w14:paraId="1DF1833C" w14:textId="77777777" w:rsidR="0024771B" w:rsidRDefault="0024771B" w:rsidP="0024771B">
      <w:pPr>
        <w:pStyle w:val="GvdeMetni"/>
        <w:spacing w:before="101"/>
        <w:ind w:left="1424"/>
        <w:jc w:val="both"/>
        <w:rPr>
          <w:rFonts w:ascii="Arial"/>
        </w:rPr>
      </w:pPr>
      <w:r>
        <w:rPr>
          <w:rFonts w:ascii="Arial"/>
        </w:rPr>
        <w:t>Table 5.3 Test Results Based on the Professional Title Variable</w:t>
      </w:r>
    </w:p>
    <w:p w14:paraId="5544589B" w14:textId="77777777" w:rsidR="0024771B" w:rsidRDefault="0024771B" w:rsidP="0024771B">
      <w:pPr>
        <w:pStyle w:val="GvdeMetni"/>
        <w:spacing w:before="4" w:after="1"/>
        <w:rPr>
          <w:rFonts w:ascii="Arial"/>
          <w:sz w:val="29"/>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1395"/>
        <w:gridCol w:w="949"/>
        <w:gridCol w:w="1067"/>
        <w:gridCol w:w="1072"/>
        <w:gridCol w:w="626"/>
        <w:gridCol w:w="866"/>
        <w:gridCol w:w="1017"/>
      </w:tblGrid>
      <w:tr w:rsidR="0024771B" w14:paraId="4BCE37D3" w14:textId="77777777" w:rsidTr="00BA3780">
        <w:trPr>
          <w:trHeight w:val="827"/>
        </w:trPr>
        <w:tc>
          <w:tcPr>
            <w:tcW w:w="1258" w:type="dxa"/>
          </w:tcPr>
          <w:p w14:paraId="3A081AE9" w14:textId="77777777" w:rsidR="0024771B" w:rsidRDefault="0024771B" w:rsidP="00BA3780">
            <w:pPr>
              <w:pStyle w:val="TableParagraph"/>
              <w:spacing w:line="274" w:lineRule="exact"/>
              <w:ind w:left="56" w:right="47"/>
              <w:rPr>
                <w:b/>
                <w:sz w:val="24"/>
              </w:rPr>
            </w:pPr>
            <w:r>
              <w:rPr>
                <w:b/>
                <w:w w:val="90"/>
                <w:sz w:val="24"/>
              </w:rPr>
              <w:t>Dimension</w:t>
            </w:r>
          </w:p>
          <w:p w14:paraId="63FD25FF" w14:textId="77777777" w:rsidR="0024771B" w:rsidRDefault="0024771B" w:rsidP="00BA3780">
            <w:pPr>
              <w:pStyle w:val="TableParagraph"/>
              <w:spacing w:before="139"/>
              <w:ind w:right="3"/>
              <w:rPr>
                <w:b/>
                <w:sz w:val="24"/>
              </w:rPr>
            </w:pPr>
            <w:r>
              <w:rPr>
                <w:b/>
                <w:w w:val="89"/>
                <w:sz w:val="24"/>
              </w:rPr>
              <w:t>s</w:t>
            </w:r>
          </w:p>
        </w:tc>
        <w:tc>
          <w:tcPr>
            <w:tcW w:w="1395" w:type="dxa"/>
          </w:tcPr>
          <w:p w14:paraId="01A7A12D" w14:textId="77777777" w:rsidR="0024771B" w:rsidRDefault="0024771B" w:rsidP="00BA3780">
            <w:pPr>
              <w:pStyle w:val="TableParagraph"/>
              <w:spacing w:before="206"/>
              <w:ind w:left="160"/>
              <w:jc w:val="left"/>
              <w:rPr>
                <w:b/>
                <w:sz w:val="24"/>
              </w:rPr>
            </w:pPr>
            <w:r>
              <w:rPr>
                <w:b/>
                <w:sz w:val="24"/>
              </w:rPr>
              <w:t>Variables</w:t>
            </w:r>
          </w:p>
        </w:tc>
        <w:tc>
          <w:tcPr>
            <w:tcW w:w="949" w:type="dxa"/>
          </w:tcPr>
          <w:p w14:paraId="16DEE04A" w14:textId="77777777" w:rsidR="0024771B" w:rsidRDefault="0024771B" w:rsidP="00BA3780">
            <w:pPr>
              <w:pStyle w:val="TableParagraph"/>
              <w:spacing w:before="206"/>
              <w:ind w:left="4"/>
              <w:rPr>
                <w:b/>
                <w:sz w:val="24"/>
              </w:rPr>
            </w:pPr>
            <w:r>
              <w:rPr>
                <w:b/>
                <w:w w:val="99"/>
                <w:sz w:val="24"/>
              </w:rPr>
              <w:t>N</w:t>
            </w:r>
          </w:p>
        </w:tc>
        <w:tc>
          <w:tcPr>
            <w:tcW w:w="1067" w:type="dxa"/>
          </w:tcPr>
          <w:p w14:paraId="7F4F3F69" w14:textId="77777777" w:rsidR="0024771B" w:rsidRDefault="0024771B" w:rsidP="00BA3780">
            <w:pPr>
              <w:pStyle w:val="TableParagraph"/>
              <w:spacing w:before="5"/>
              <w:jc w:val="left"/>
            </w:pPr>
          </w:p>
          <w:p w14:paraId="1E40A442" w14:textId="77777777" w:rsidR="0024771B" w:rsidRDefault="0024771B" w:rsidP="00BA3780">
            <w:pPr>
              <w:pStyle w:val="TableParagraph"/>
              <w:spacing w:line="225" w:lineRule="exact"/>
              <w:ind w:left="471"/>
              <w:jc w:val="left"/>
              <w:rPr>
                <w:sz w:val="20"/>
              </w:rPr>
            </w:pPr>
            <w:r>
              <w:rPr>
                <w:noProof/>
                <w:position w:val="-4"/>
                <w:sz w:val="20"/>
                <w:lang w:val="tr-TR" w:eastAsia="tr-TR"/>
              </w:rPr>
              <w:drawing>
                <wp:inline distT="0" distB="0" distL="0" distR="0" wp14:anchorId="35879AAF" wp14:editId="2E45F574">
                  <wp:extent cx="75862" cy="142875"/>
                  <wp:effectExtent l="0" t="0" r="0" b="0"/>
                  <wp:docPr id="5" name="image9.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9" cstate="print"/>
                          <a:stretch>
                            <a:fillRect/>
                          </a:stretch>
                        </pic:blipFill>
                        <pic:spPr>
                          <a:xfrm>
                            <a:off x="0" y="0"/>
                            <a:ext cx="75862" cy="142875"/>
                          </a:xfrm>
                          <a:prstGeom prst="rect">
                            <a:avLst/>
                          </a:prstGeom>
                        </pic:spPr>
                      </pic:pic>
                    </a:graphicData>
                  </a:graphic>
                </wp:inline>
              </w:drawing>
            </w:r>
          </w:p>
        </w:tc>
        <w:tc>
          <w:tcPr>
            <w:tcW w:w="1072" w:type="dxa"/>
          </w:tcPr>
          <w:p w14:paraId="30EA32A6" w14:textId="77777777" w:rsidR="0024771B" w:rsidRDefault="0024771B" w:rsidP="00BA3780">
            <w:pPr>
              <w:pStyle w:val="TableParagraph"/>
              <w:spacing w:before="206"/>
              <w:ind w:left="134" w:right="142"/>
              <w:rPr>
                <w:b/>
                <w:sz w:val="24"/>
              </w:rPr>
            </w:pPr>
            <w:r>
              <w:rPr>
                <w:b/>
                <w:sz w:val="24"/>
              </w:rPr>
              <w:t>Ss</w:t>
            </w:r>
          </w:p>
        </w:tc>
        <w:tc>
          <w:tcPr>
            <w:tcW w:w="626" w:type="dxa"/>
          </w:tcPr>
          <w:p w14:paraId="23A5C666" w14:textId="77777777" w:rsidR="0024771B" w:rsidRDefault="0024771B" w:rsidP="00BA3780">
            <w:pPr>
              <w:pStyle w:val="TableParagraph"/>
              <w:spacing w:line="274" w:lineRule="exact"/>
              <w:ind w:left="153"/>
              <w:jc w:val="left"/>
              <w:rPr>
                <w:b/>
                <w:sz w:val="24"/>
              </w:rPr>
            </w:pPr>
            <w:r>
              <w:rPr>
                <w:b/>
                <w:sz w:val="24"/>
              </w:rPr>
              <w:t>Sd</w:t>
            </w:r>
          </w:p>
        </w:tc>
        <w:tc>
          <w:tcPr>
            <w:tcW w:w="866" w:type="dxa"/>
          </w:tcPr>
          <w:p w14:paraId="29B90475" w14:textId="77777777" w:rsidR="0024771B" w:rsidRDefault="0024771B" w:rsidP="00BA3780">
            <w:pPr>
              <w:pStyle w:val="TableParagraph"/>
              <w:spacing w:line="274" w:lineRule="exact"/>
              <w:ind w:right="14"/>
              <w:rPr>
                <w:b/>
                <w:sz w:val="24"/>
              </w:rPr>
            </w:pPr>
            <w:r>
              <w:rPr>
                <w:b/>
                <w:w w:val="83"/>
                <w:sz w:val="24"/>
              </w:rPr>
              <w:t>t</w:t>
            </w:r>
          </w:p>
        </w:tc>
        <w:tc>
          <w:tcPr>
            <w:tcW w:w="1017" w:type="dxa"/>
          </w:tcPr>
          <w:p w14:paraId="39ECC855" w14:textId="77777777" w:rsidR="0024771B" w:rsidRDefault="0024771B" w:rsidP="00BA3780">
            <w:pPr>
              <w:pStyle w:val="TableParagraph"/>
              <w:spacing w:line="274" w:lineRule="exact"/>
              <w:ind w:right="4"/>
              <w:rPr>
                <w:b/>
                <w:sz w:val="24"/>
              </w:rPr>
            </w:pPr>
            <w:r>
              <w:rPr>
                <w:b/>
                <w:sz w:val="24"/>
              </w:rPr>
              <w:t>P</w:t>
            </w:r>
          </w:p>
        </w:tc>
      </w:tr>
      <w:tr w:rsidR="0024771B" w14:paraId="0CD48D25" w14:textId="77777777" w:rsidTr="00BA3780">
        <w:trPr>
          <w:trHeight w:val="414"/>
        </w:trPr>
        <w:tc>
          <w:tcPr>
            <w:tcW w:w="1258" w:type="dxa"/>
            <w:vMerge w:val="restart"/>
          </w:tcPr>
          <w:p w14:paraId="4140766A" w14:textId="77777777" w:rsidR="0024771B" w:rsidRDefault="0024771B" w:rsidP="00BA3780">
            <w:pPr>
              <w:pStyle w:val="TableParagraph"/>
              <w:spacing w:before="5" w:line="360" w:lineRule="auto"/>
              <w:ind w:left="74" w:right="76" w:firstLine="14"/>
              <w:rPr>
                <w:b/>
                <w:sz w:val="24"/>
              </w:rPr>
            </w:pPr>
            <w:r>
              <w:rPr>
                <w:b/>
                <w:sz w:val="24"/>
              </w:rPr>
              <w:t xml:space="preserve">Input </w:t>
            </w:r>
            <w:r>
              <w:rPr>
                <w:b/>
                <w:w w:val="95"/>
                <w:sz w:val="24"/>
              </w:rPr>
              <w:t>Managem</w:t>
            </w:r>
          </w:p>
          <w:p w14:paraId="610B9566" w14:textId="77777777" w:rsidR="0024771B" w:rsidRDefault="0024771B" w:rsidP="00BA3780">
            <w:pPr>
              <w:pStyle w:val="TableParagraph"/>
              <w:ind w:left="46" w:right="47"/>
              <w:rPr>
                <w:b/>
                <w:sz w:val="24"/>
              </w:rPr>
            </w:pPr>
            <w:r>
              <w:rPr>
                <w:b/>
                <w:sz w:val="24"/>
              </w:rPr>
              <w:t>ent</w:t>
            </w:r>
          </w:p>
        </w:tc>
        <w:tc>
          <w:tcPr>
            <w:tcW w:w="1395" w:type="dxa"/>
          </w:tcPr>
          <w:p w14:paraId="146F628B" w14:textId="77777777" w:rsidR="0024771B" w:rsidRDefault="0024771B" w:rsidP="00BA3780">
            <w:pPr>
              <w:pStyle w:val="TableParagraph"/>
              <w:ind w:left="234"/>
              <w:jc w:val="left"/>
              <w:rPr>
                <w:sz w:val="24"/>
              </w:rPr>
            </w:pPr>
            <w:r>
              <w:rPr>
                <w:sz w:val="24"/>
              </w:rPr>
              <w:t>Principal</w:t>
            </w:r>
          </w:p>
        </w:tc>
        <w:tc>
          <w:tcPr>
            <w:tcW w:w="949" w:type="dxa"/>
          </w:tcPr>
          <w:p w14:paraId="102424F9" w14:textId="77777777" w:rsidR="0024771B" w:rsidRDefault="0024771B" w:rsidP="00BA3780">
            <w:pPr>
              <w:pStyle w:val="TableParagraph"/>
              <w:ind w:left="318" w:right="314"/>
              <w:rPr>
                <w:sz w:val="24"/>
              </w:rPr>
            </w:pPr>
            <w:r>
              <w:rPr>
                <w:sz w:val="24"/>
              </w:rPr>
              <w:t>93</w:t>
            </w:r>
          </w:p>
        </w:tc>
        <w:tc>
          <w:tcPr>
            <w:tcW w:w="1067" w:type="dxa"/>
          </w:tcPr>
          <w:p w14:paraId="55AB19F4" w14:textId="77777777" w:rsidR="0024771B" w:rsidRDefault="0024771B" w:rsidP="00BA3780">
            <w:pPr>
              <w:pStyle w:val="TableParagraph"/>
              <w:ind w:left="144" w:right="138"/>
              <w:rPr>
                <w:sz w:val="24"/>
              </w:rPr>
            </w:pPr>
            <w:r>
              <w:rPr>
                <w:sz w:val="24"/>
              </w:rPr>
              <w:t>2,9957</w:t>
            </w:r>
          </w:p>
        </w:tc>
        <w:tc>
          <w:tcPr>
            <w:tcW w:w="1072" w:type="dxa"/>
          </w:tcPr>
          <w:p w14:paraId="200F9A02" w14:textId="77777777" w:rsidR="0024771B" w:rsidRDefault="0024771B" w:rsidP="00BA3780">
            <w:pPr>
              <w:pStyle w:val="TableParagraph"/>
              <w:ind w:left="145" w:right="142"/>
              <w:rPr>
                <w:sz w:val="24"/>
              </w:rPr>
            </w:pPr>
            <w:r>
              <w:rPr>
                <w:sz w:val="24"/>
              </w:rPr>
              <w:t>,42322</w:t>
            </w:r>
          </w:p>
        </w:tc>
        <w:tc>
          <w:tcPr>
            <w:tcW w:w="626" w:type="dxa"/>
            <w:vMerge w:val="restart"/>
          </w:tcPr>
          <w:p w14:paraId="1193F594" w14:textId="77777777" w:rsidR="0024771B" w:rsidRDefault="0024771B" w:rsidP="00BA3780">
            <w:pPr>
              <w:pStyle w:val="TableParagraph"/>
              <w:jc w:val="left"/>
              <w:rPr>
                <w:sz w:val="26"/>
              </w:rPr>
            </w:pPr>
          </w:p>
          <w:p w14:paraId="7440E0BD" w14:textId="77777777" w:rsidR="0024771B" w:rsidRDefault="0024771B" w:rsidP="00BA3780">
            <w:pPr>
              <w:pStyle w:val="TableParagraph"/>
              <w:jc w:val="left"/>
              <w:rPr>
                <w:sz w:val="26"/>
              </w:rPr>
            </w:pPr>
          </w:p>
          <w:p w14:paraId="77FAB8C7" w14:textId="77777777" w:rsidR="0024771B" w:rsidRDefault="0024771B" w:rsidP="00BA3780">
            <w:pPr>
              <w:pStyle w:val="TableParagraph"/>
              <w:jc w:val="left"/>
              <w:rPr>
                <w:sz w:val="26"/>
              </w:rPr>
            </w:pPr>
          </w:p>
          <w:p w14:paraId="688FAFE3" w14:textId="77777777" w:rsidR="0024771B" w:rsidRDefault="0024771B" w:rsidP="00BA3780">
            <w:pPr>
              <w:pStyle w:val="TableParagraph"/>
              <w:jc w:val="left"/>
              <w:rPr>
                <w:sz w:val="26"/>
              </w:rPr>
            </w:pPr>
          </w:p>
          <w:p w14:paraId="6B5B9292" w14:textId="77777777" w:rsidR="0024771B" w:rsidRDefault="0024771B" w:rsidP="00BA3780">
            <w:pPr>
              <w:pStyle w:val="TableParagraph"/>
              <w:jc w:val="left"/>
              <w:rPr>
                <w:sz w:val="26"/>
              </w:rPr>
            </w:pPr>
          </w:p>
          <w:p w14:paraId="3312D597" w14:textId="77777777" w:rsidR="0024771B" w:rsidRDefault="0024771B" w:rsidP="00BA3780">
            <w:pPr>
              <w:pStyle w:val="TableParagraph"/>
              <w:spacing w:before="185"/>
              <w:ind w:left="105"/>
              <w:jc w:val="left"/>
              <w:rPr>
                <w:sz w:val="24"/>
              </w:rPr>
            </w:pPr>
            <w:r>
              <w:rPr>
                <w:sz w:val="24"/>
              </w:rPr>
              <w:t>148</w:t>
            </w:r>
          </w:p>
        </w:tc>
        <w:tc>
          <w:tcPr>
            <w:tcW w:w="866" w:type="dxa"/>
            <w:vMerge w:val="restart"/>
          </w:tcPr>
          <w:p w14:paraId="7498C0B8" w14:textId="77777777" w:rsidR="0024771B" w:rsidRDefault="0024771B" w:rsidP="00BA3780">
            <w:pPr>
              <w:pStyle w:val="TableParagraph"/>
              <w:spacing w:before="211"/>
              <w:ind w:left="191"/>
              <w:jc w:val="left"/>
              <w:rPr>
                <w:sz w:val="24"/>
              </w:rPr>
            </w:pPr>
            <w:r>
              <w:rPr>
                <w:sz w:val="24"/>
              </w:rPr>
              <w:t>,203</w:t>
            </w:r>
          </w:p>
        </w:tc>
        <w:tc>
          <w:tcPr>
            <w:tcW w:w="1017" w:type="dxa"/>
            <w:vMerge w:val="restart"/>
          </w:tcPr>
          <w:p w14:paraId="23263BE5" w14:textId="77777777" w:rsidR="0024771B" w:rsidRDefault="0024771B" w:rsidP="00BA3780">
            <w:pPr>
              <w:pStyle w:val="TableParagraph"/>
              <w:spacing w:before="211"/>
              <w:ind w:left="266"/>
              <w:jc w:val="left"/>
              <w:rPr>
                <w:sz w:val="24"/>
              </w:rPr>
            </w:pPr>
            <w:r>
              <w:rPr>
                <w:sz w:val="24"/>
              </w:rPr>
              <w:t>,839</w:t>
            </w:r>
          </w:p>
        </w:tc>
      </w:tr>
      <w:tr w:rsidR="0024771B" w14:paraId="47989344" w14:textId="77777777" w:rsidTr="00BA3780">
        <w:trPr>
          <w:trHeight w:val="827"/>
        </w:trPr>
        <w:tc>
          <w:tcPr>
            <w:tcW w:w="1258" w:type="dxa"/>
            <w:vMerge/>
            <w:tcBorders>
              <w:top w:val="nil"/>
            </w:tcBorders>
          </w:tcPr>
          <w:p w14:paraId="51378CD2" w14:textId="77777777" w:rsidR="0024771B" w:rsidRDefault="0024771B" w:rsidP="00BA3780">
            <w:pPr>
              <w:rPr>
                <w:sz w:val="2"/>
                <w:szCs w:val="2"/>
              </w:rPr>
            </w:pPr>
          </w:p>
        </w:tc>
        <w:tc>
          <w:tcPr>
            <w:tcW w:w="1395" w:type="dxa"/>
          </w:tcPr>
          <w:p w14:paraId="5B223FF6" w14:textId="77777777" w:rsidR="0024771B" w:rsidRDefault="0024771B" w:rsidP="00BA3780">
            <w:pPr>
              <w:pStyle w:val="TableParagraph"/>
              <w:spacing w:line="274" w:lineRule="exact"/>
              <w:ind w:left="313"/>
              <w:jc w:val="left"/>
              <w:rPr>
                <w:sz w:val="24"/>
              </w:rPr>
            </w:pPr>
            <w:r>
              <w:rPr>
                <w:sz w:val="24"/>
              </w:rPr>
              <w:t>Deputy</w:t>
            </w:r>
          </w:p>
          <w:p w14:paraId="4BFC9AE1" w14:textId="77777777" w:rsidR="0024771B" w:rsidRDefault="0024771B" w:rsidP="00BA3780">
            <w:pPr>
              <w:pStyle w:val="TableParagraph"/>
              <w:spacing w:before="139"/>
              <w:ind w:left="234"/>
              <w:jc w:val="left"/>
              <w:rPr>
                <w:sz w:val="24"/>
              </w:rPr>
            </w:pPr>
            <w:r>
              <w:rPr>
                <w:sz w:val="24"/>
              </w:rPr>
              <w:t>Principal</w:t>
            </w:r>
          </w:p>
        </w:tc>
        <w:tc>
          <w:tcPr>
            <w:tcW w:w="949" w:type="dxa"/>
          </w:tcPr>
          <w:p w14:paraId="34CE93C3" w14:textId="77777777" w:rsidR="0024771B" w:rsidRDefault="0024771B" w:rsidP="00BA3780">
            <w:pPr>
              <w:pStyle w:val="TableParagraph"/>
              <w:spacing w:before="206"/>
              <w:ind w:left="318" w:right="314"/>
              <w:rPr>
                <w:sz w:val="24"/>
              </w:rPr>
            </w:pPr>
            <w:r>
              <w:rPr>
                <w:sz w:val="24"/>
              </w:rPr>
              <w:t>57</w:t>
            </w:r>
          </w:p>
        </w:tc>
        <w:tc>
          <w:tcPr>
            <w:tcW w:w="1067" w:type="dxa"/>
          </w:tcPr>
          <w:p w14:paraId="74077A80" w14:textId="77777777" w:rsidR="0024771B" w:rsidRDefault="0024771B" w:rsidP="00BA3780">
            <w:pPr>
              <w:pStyle w:val="TableParagraph"/>
              <w:spacing w:before="206"/>
              <w:ind w:left="144" w:right="138"/>
              <w:rPr>
                <w:sz w:val="24"/>
              </w:rPr>
            </w:pPr>
            <w:r>
              <w:rPr>
                <w:sz w:val="24"/>
              </w:rPr>
              <w:t>3,0105</w:t>
            </w:r>
          </w:p>
        </w:tc>
        <w:tc>
          <w:tcPr>
            <w:tcW w:w="1072" w:type="dxa"/>
          </w:tcPr>
          <w:p w14:paraId="5DF37875" w14:textId="77777777" w:rsidR="0024771B" w:rsidRDefault="0024771B" w:rsidP="00BA3780">
            <w:pPr>
              <w:pStyle w:val="TableParagraph"/>
              <w:spacing w:before="206"/>
              <w:ind w:left="145" w:right="142"/>
              <w:rPr>
                <w:sz w:val="24"/>
              </w:rPr>
            </w:pPr>
            <w:r>
              <w:rPr>
                <w:sz w:val="24"/>
              </w:rPr>
              <w:t>,45106</w:t>
            </w:r>
          </w:p>
        </w:tc>
        <w:tc>
          <w:tcPr>
            <w:tcW w:w="626" w:type="dxa"/>
            <w:vMerge/>
            <w:tcBorders>
              <w:top w:val="nil"/>
            </w:tcBorders>
          </w:tcPr>
          <w:p w14:paraId="6061195D" w14:textId="77777777" w:rsidR="0024771B" w:rsidRDefault="0024771B" w:rsidP="00BA3780">
            <w:pPr>
              <w:rPr>
                <w:sz w:val="2"/>
                <w:szCs w:val="2"/>
              </w:rPr>
            </w:pPr>
          </w:p>
        </w:tc>
        <w:tc>
          <w:tcPr>
            <w:tcW w:w="866" w:type="dxa"/>
            <w:vMerge/>
            <w:tcBorders>
              <w:top w:val="nil"/>
            </w:tcBorders>
          </w:tcPr>
          <w:p w14:paraId="0816DE1A" w14:textId="77777777" w:rsidR="0024771B" w:rsidRDefault="0024771B" w:rsidP="00BA3780">
            <w:pPr>
              <w:rPr>
                <w:sz w:val="2"/>
                <w:szCs w:val="2"/>
              </w:rPr>
            </w:pPr>
          </w:p>
        </w:tc>
        <w:tc>
          <w:tcPr>
            <w:tcW w:w="1017" w:type="dxa"/>
            <w:vMerge/>
            <w:tcBorders>
              <w:top w:val="nil"/>
            </w:tcBorders>
          </w:tcPr>
          <w:p w14:paraId="705352B3" w14:textId="77777777" w:rsidR="0024771B" w:rsidRDefault="0024771B" w:rsidP="00BA3780">
            <w:pPr>
              <w:rPr>
                <w:sz w:val="2"/>
                <w:szCs w:val="2"/>
              </w:rPr>
            </w:pPr>
          </w:p>
        </w:tc>
      </w:tr>
      <w:tr w:rsidR="0024771B" w14:paraId="24C22B26" w14:textId="77777777" w:rsidTr="00BA3780">
        <w:trPr>
          <w:trHeight w:val="414"/>
        </w:trPr>
        <w:tc>
          <w:tcPr>
            <w:tcW w:w="1258" w:type="dxa"/>
            <w:vMerge w:val="restart"/>
          </w:tcPr>
          <w:p w14:paraId="43566375" w14:textId="77777777" w:rsidR="0024771B" w:rsidRDefault="0024771B" w:rsidP="00BA3780">
            <w:pPr>
              <w:pStyle w:val="TableParagraph"/>
              <w:spacing w:before="211" w:line="360" w:lineRule="auto"/>
              <w:ind w:left="148" w:hanging="128"/>
              <w:jc w:val="left"/>
              <w:rPr>
                <w:b/>
                <w:sz w:val="24"/>
              </w:rPr>
            </w:pPr>
            <w:r>
              <w:rPr>
                <w:b/>
                <w:w w:val="90"/>
                <w:sz w:val="24"/>
              </w:rPr>
              <w:t xml:space="preserve">Innovation </w:t>
            </w:r>
            <w:r>
              <w:rPr>
                <w:b/>
                <w:sz w:val="24"/>
              </w:rPr>
              <w:t>Strategy</w:t>
            </w:r>
          </w:p>
        </w:tc>
        <w:tc>
          <w:tcPr>
            <w:tcW w:w="1395" w:type="dxa"/>
          </w:tcPr>
          <w:p w14:paraId="64324B7B" w14:textId="77777777" w:rsidR="0024771B" w:rsidRDefault="0024771B" w:rsidP="00BA3780">
            <w:pPr>
              <w:pStyle w:val="TableParagraph"/>
              <w:spacing w:line="274" w:lineRule="exact"/>
              <w:ind w:left="234"/>
              <w:jc w:val="left"/>
              <w:rPr>
                <w:sz w:val="24"/>
              </w:rPr>
            </w:pPr>
            <w:r>
              <w:rPr>
                <w:sz w:val="24"/>
              </w:rPr>
              <w:t>Principal</w:t>
            </w:r>
          </w:p>
        </w:tc>
        <w:tc>
          <w:tcPr>
            <w:tcW w:w="949" w:type="dxa"/>
          </w:tcPr>
          <w:p w14:paraId="78868E90" w14:textId="77777777" w:rsidR="0024771B" w:rsidRDefault="0024771B" w:rsidP="00BA3780">
            <w:pPr>
              <w:pStyle w:val="TableParagraph"/>
              <w:spacing w:line="274" w:lineRule="exact"/>
              <w:ind w:left="318" w:right="314"/>
              <w:rPr>
                <w:sz w:val="24"/>
              </w:rPr>
            </w:pPr>
            <w:r>
              <w:rPr>
                <w:sz w:val="24"/>
              </w:rPr>
              <w:t>93</w:t>
            </w:r>
          </w:p>
        </w:tc>
        <w:tc>
          <w:tcPr>
            <w:tcW w:w="1067" w:type="dxa"/>
          </w:tcPr>
          <w:p w14:paraId="5D182532" w14:textId="77777777" w:rsidR="0024771B" w:rsidRDefault="0024771B" w:rsidP="00BA3780">
            <w:pPr>
              <w:pStyle w:val="TableParagraph"/>
              <w:spacing w:line="274" w:lineRule="exact"/>
              <w:ind w:left="144" w:right="138"/>
              <w:rPr>
                <w:sz w:val="24"/>
              </w:rPr>
            </w:pPr>
            <w:r>
              <w:rPr>
                <w:sz w:val="24"/>
              </w:rPr>
              <w:t>3,2151</w:t>
            </w:r>
          </w:p>
        </w:tc>
        <w:tc>
          <w:tcPr>
            <w:tcW w:w="1072" w:type="dxa"/>
          </w:tcPr>
          <w:p w14:paraId="0257C4D0" w14:textId="77777777" w:rsidR="0024771B" w:rsidRDefault="0024771B" w:rsidP="00BA3780">
            <w:pPr>
              <w:pStyle w:val="TableParagraph"/>
              <w:spacing w:line="274" w:lineRule="exact"/>
              <w:ind w:left="145" w:right="142"/>
              <w:rPr>
                <w:sz w:val="24"/>
              </w:rPr>
            </w:pPr>
            <w:r>
              <w:rPr>
                <w:sz w:val="24"/>
              </w:rPr>
              <w:t>,45107</w:t>
            </w:r>
          </w:p>
        </w:tc>
        <w:tc>
          <w:tcPr>
            <w:tcW w:w="626" w:type="dxa"/>
            <w:vMerge/>
            <w:tcBorders>
              <w:top w:val="nil"/>
            </w:tcBorders>
          </w:tcPr>
          <w:p w14:paraId="7C260446" w14:textId="77777777" w:rsidR="0024771B" w:rsidRDefault="0024771B" w:rsidP="00BA3780">
            <w:pPr>
              <w:rPr>
                <w:sz w:val="2"/>
                <w:szCs w:val="2"/>
              </w:rPr>
            </w:pPr>
          </w:p>
        </w:tc>
        <w:tc>
          <w:tcPr>
            <w:tcW w:w="866" w:type="dxa"/>
            <w:vMerge w:val="restart"/>
          </w:tcPr>
          <w:p w14:paraId="597EF1C8" w14:textId="77777777" w:rsidR="0024771B" w:rsidRDefault="0024771B" w:rsidP="00BA3780">
            <w:pPr>
              <w:pStyle w:val="TableParagraph"/>
              <w:spacing w:before="211"/>
              <w:ind w:left="191"/>
              <w:jc w:val="left"/>
              <w:rPr>
                <w:sz w:val="24"/>
              </w:rPr>
            </w:pPr>
            <w:r>
              <w:rPr>
                <w:sz w:val="24"/>
              </w:rPr>
              <w:t>,715</w:t>
            </w:r>
          </w:p>
        </w:tc>
        <w:tc>
          <w:tcPr>
            <w:tcW w:w="1017" w:type="dxa"/>
            <w:vMerge w:val="restart"/>
          </w:tcPr>
          <w:p w14:paraId="760E7C44" w14:textId="77777777" w:rsidR="0024771B" w:rsidRDefault="0024771B" w:rsidP="00BA3780">
            <w:pPr>
              <w:pStyle w:val="TableParagraph"/>
              <w:spacing w:before="211"/>
              <w:ind w:left="266"/>
              <w:jc w:val="left"/>
              <w:rPr>
                <w:sz w:val="24"/>
              </w:rPr>
            </w:pPr>
            <w:r>
              <w:rPr>
                <w:sz w:val="24"/>
              </w:rPr>
              <w:t>,476</w:t>
            </w:r>
          </w:p>
        </w:tc>
      </w:tr>
      <w:tr w:rsidR="0024771B" w14:paraId="4A2170A4" w14:textId="77777777" w:rsidTr="00BA3780">
        <w:trPr>
          <w:trHeight w:val="827"/>
        </w:trPr>
        <w:tc>
          <w:tcPr>
            <w:tcW w:w="1258" w:type="dxa"/>
            <w:vMerge/>
            <w:tcBorders>
              <w:top w:val="nil"/>
            </w:tcBorders>
          </w:tcPr>
          <w:p w14:paraId="47FE20C1" w14:textId="77777777" w:rsidR="0024771B" w:rsidRDefault="0024771B" w:rsidP="00BA3780">
            <w:pPr>
              <w:rPr>
                <w:sz w:val="2"/>
                <w:szCs w:val="2"/>
              </w:rPr>
            </w:pPr>
          </w:p>
        </w:tc>
        <w:tc>
          <w:tcPr>
            <w:tcW w:w="1395" w:type="dxa"/>
          </w:tcPr>
          <w:p w14:paraId="7B3B5EAE" w14:textId="77777777" w:rsidR="0024771B" w:rsidRDefault="0024771B" w:rsidP="00BA3780">
            <w:pPr>
              <w:pStyle w:val="TableParagraph"/>
              <w:spacing w:line="274" w:lineRule="exact"/>
              <w:ind w:left="313"/>
              <w:jc w:val="left"/>
              <w:rPr>
                <w:sz w:val="24"/>
              </w:rPr>
            </w:pPr>
            <w:r>
              <w:rPr>
                <w:sz w:val="24"/>
              </w:rPr>
              <w:t>Deputy</w:t>
            </w:r>
          </w:p>
          <w:p w14:paraId="2FAC3FDC" w14:textId="77777777" w:rsidR="0024771B" w:rsidRDefault="0024771B" w:rsidP="00BA3780">
            <w:pPr>
              <w:pStyle w:val="TableParagraph"/>
              <w:spacing w:before="139"/>
              <w:ind w:left="234"/>
              <w:jc w:val="left"/>
              <w:rPr>
                <w:sz w:val="24"/>
              </w:rPr>
            </w:pPr>
            <w:r>
              <w:rPr>
                <w:sz w:val="24"/>
              </w:rPr>
              <w:t>Principal</w:t>
            </w:r>
          </w:p>
        </w:tc>
        <w:tc>
          <w:tcPr>
            <w:tcW w:w="949" w:type="dxa"/>
          </w:tcPr>
          <w:p w14:paraId="7E1A9E21" w14:textId="77777777" w:rsidR="0024771B" w:rsidRDefault="0024771B" w:rsidP="00BA3780">
            <w:pPr>
              <w:pStyle w:val="TableParagraph"/>
              <w:spacing w:before="204"/>
              <w:ind w:left="318" w:right="314"/>
              <w:rPr>
                <w:sz w:val="24"/>
              </w:rPr>
            </w:pPr>
            <w:r>
              <w:rPr>
                <w:sz w:val="24"/>
              </w:rPr>
              <w:t>57</w:t>
            </w:r>
          </w:p>
        </w:tc>
        <w:tc>
          <w:tcPr>
            <w:tcW w:w="1067" w:type="dxa"/>
          </w:tcPr>
          <w:p w14:paraId="5E315591" w14:textId="77777777" w:rsidR="0024771B" w:rsidRDefault="0024771B" w:rsidP="00BA3780">
            <w:pPr>
              <w:pStyle w:val="TableParagraph"/>
              <w:spacing w:before="204"/>
              <w:ind w:left="144" w:right="138"/>
              <w:rPr>
                <w:sz w:val="24"/>
              </w:rPr>
            </w:pPr>
            <w:r>
              <w:rPr>
                <w:sz w:val="24"/>
              </w:rPr>
              <w:t>3,2772</w:t>
            </w:r>
          </w:p>
        </w:tc>
        <w:tc>
          <w:tcPr>
            <w:tcW w:w="1072" w:type="dxa"/>
          </w:tcPr>
          <w:p w14:paraId="25AC8600" w14:textId="77777777" w:rsidR="0024771B" w:rsidRDefault="0024771B" w:rsidP="00BA3780">
            <w:pPr>
              <w:pStyle w:val="TableParagraph"/>
              <w:spacing w:before="204"/>
              <w:ind w:left="145" w:right="142"/>
              <w:rPr>
                <w:sz w:val="24"/>
              </w:rPr>
            </w:pPr>
            <w:r>
              <w:rPr>
                <w:sz w:val="24"/>
              </w:rPr>
              <w:t>,60887</w:t>
            </w:r>
          </w:p>
        </w:tc>
        <w:tc>
          <w:tcPr>
            <w:tcW w:w="626" w:type="dxa"/>
            <w:vMerge/>
            <w:tcBorders>
              <w:top w:val="nil"/>
            </w:tcBorders>
          </w:tcPr>
          <w:p w14:paraId="669D7E2C" w14:textId="77777777" w:rsidR="0024771B" w:rsidRDefault="0024771B" w:rsidP="00BA3780">
            <w:pPr>
              <w:rPr>
                <w:sz w:val="2"/>
                <w:szCs w:val="2"/>
              </w:rPr>
            </w:pPr>
          </w:p>
        </w:tc>
        <w:tc>
          <w:tcPr>
            <w:tcW w:w="866" w:type="dxa"/>
            <w:vMerge/>
            <w:tcBorders>
              <w:top w:val="nil"/>
            </w:tcBorders>
          </w:tcPr>
          <w:p w14:paraId="42FE4576" w14:textId="77777777" w:rsidR="0024771B" w:rsidRDefault="0024771B" w:rsidP="00BA3780">
            <w:pPr>
              <w:rPr>
                <w:sz w:val="2"/>
                <w:szCs w:val="2"/>
              </w:rPr>
            </w:pPr>
          </w:p>
        </w:tc>
        <w:tc>
          <w:tcPr>
            <w:tcW w:w="1017" w:type="dxa"/>
            <w:vMerge/>
            <w:tcBorders>
              <w:top w:val="nil"/>
            </w:tcBorders>
          </w:tcPr>
          <w:p w14:paraId="2FBB93CA" w14:textId="77777777" w:rsidR="0024771B" w:rsidRDefault="0024771B" w:rsidP="00BA3780">
            <w:pPr>
              <w:rPr>
                <w:sz w:val="2"/>
                <w:szCs w:val="2"/>
              </w:rPr>
            </w:pPr>
          </w:p>
        </w:tc>
      </w:tr>
      <w:tr w:rsidR="0024771B" w14:paraId="3403BE86" w14:textId="77777777" w:rsidTr="00BA3780">
        <w:trPr>
          <w:trHeight w:val="414"/>
        </w:trPr>
        <w:tc>
          <w:tcPr>
            <w:tcW w:w="1258" w:type="dxa"/>
            <w:vMerge w:val="restart"/>
          </w:tcPr>
          <w:p w14:paraId="7FEB2F9F" w14:textId="77777777" w:rsidR="0024771B" w:rsidRDefault="0024771B" w:rsidP="00BA3780">
            <w:pPr>
              <w:pStyle w:val="TableParagraph"/>
              <w:spacing w:before="2" w:line="360" w:lineRule="auto"/>
              <w:ind w:left="44" w:right="47"/>
              <w:rPr>
                <w:b/>
                <w:sz w:val="24"/>
              </w:rPr>
            </w:pPr>
            <w:r>
              <w:rPr>
                <w:b/>
                <w:w w:val="90"/>
                <w:sz w:val="24"/>
              </w:rPr>
              <w:t xml:space="preserve">Organizati </w:t>
            </w:r>
            <w:r>
              <w:rPr>
                <w:b/>
                <w:sz w:val="24"/>
              </w:rPr>
              <w:t>onal</w:t>
            </w:r>
          </w:p>
          <w:p w14:paraId="7C8EE41D" w14:textId="77777777" w:rsidR="0024771B" w:rsidRDefault="0024771B" w:rsidP="00BA3780">
            <w:pPr>
              <w:pStyle w:val="TableParagraph"/>
              <w:ind w:left="55" w:right="47"/>
              <w:rPr>
                <w:b/>
                <w:sz w:val="24"/>
              </w:rPr>
            </w:pPr>
            <w:r>
              <w:rPr>
                <w:b/>
                <w:sz w:val="24"/>
              </w:rPr>
              <w:t>Culture</w:t>
            </w:r>
          </w:p>
        </w:tc>
        <w:tc>
          <w:tcPr>
            <w:tcW w:w="1395" w:type="dxa"/>
          </w:tcPr>
          <w:p w14:paraId="10D22865" w14:textId="77777777" w:rsidR="0024771B" w:rsidRDefault="0024771B" w:rsidP="00BA3780">
            <w:pPr>
              <w:pStyle w:val="TableParagraph"/>
              <w:spacing w:line="274" w:lineRule="exact"/>
              <w:ind w:left="234"/>
              <w:jc w:val="left"/>
              <w:rPr>
                <w:sz w:val="24"/>
              </w:rPr>
            </w:pPr>
            <w:r>
              <w:rPr>
                <w:sz w:val="24"/>
              </w:rPr>
              <w:t>Principal</w:t>
            </w:r>
          </w:p>
        </w:tc>
        <w:tc>
          <w:tcPr>
            <w:tcW w:w="949" w:type="dxa"/>
          </w:tcPr>
          <w:p w14:paraId="696467E8" w14:textId="77777777" w:rsidR="0024771B" w:rsidRDefault="0024771B" w:rsidP="00BA3780">
            <w:pPr>
              <w:pStyle w:val="TableParagraph"/>
              <w:spacing w:line="274" w:lineRule="exact"/>
              <w:ind w:left="318" w:right="314"/>
              <w:rPr>
                <w:sz w:val="24"/>
              </w:rPr>
            </w:pPr>
            <w:r>
              <w:rPr>
                <w:sz w:val="24"/>
              </w:rPr>
              <w:t>93</w:t>
            </w:r>
          </w:p>
        </w:tc>
        <w:tc>
          <w:tcPr>
            <w:tcW w:w="1067" w:type="dxa"/>
          </w:tcPr>
          <w:p w14:paraId="4BF3187B" w14:textId="77777777" w:rsidR="0024771B" w:rsidRDefault="0024771B" w:rsidP="00BA3780">
            <w:pPr>
              <w:pStyle w:val="TableParagraph"/>
              <w:spacing w:line="274" w:lineRule="exact"/>
              <w:ind w:left="144" w:right="138"/>
              <w:rPr>
                <w:sz w:val="24"/>
              </w:rPr>
            </w:pPr>
            <w:r>
              <w:rPr>
                <w:sz w:val="24"/>
              </w:rPr>
              <w:t>3,1817</w:t>
            </w:r>
          </w:p>
        </w:tc>
        <w:tc>
          <w:tcPr>
            <w:tcW w:w="1072" w:type="dxa"/>
          </w:tcPr>
          <w:p w14:paraId="47FF016C" w14:textId="77777777" w:rsidR="0024771B" w:rsidRDefault="0024771B" w:rsidP="00BA3780">
            <w:pPr>
              <w:pStyle w:val="TableParagraph"/>
              <w:spacing w:line="274" w:lineRule="exact"/>
              <w:ind w:left="145" w:right="142"/>
              <w:rPr>
                <w:sz w:val="24"/>
              </w:rPr>
            </w:pPr>
            <w:r>
              <w:rPr>
                <w:sz w:val="24"/>
              </w:rPr>
              <w:t>,43787</w:t>
            </w:r>
          </w:p>
        </w:tc>
        <w:tc>
          <w:tcPr>
            <w:tcW w:w="626" w:type="dxa"/>
            <w:vMerge/>
            <w:tcBorders>
              <w:top w:val="nil"/>
            </w:tcBorders>
          </w:tcPr>
          <w:p w14:paraId="1CE664CD" w14:textId="77777777" w:rsidR="0024771B" w:rsidRDefault="0024771B" w:rsidP="00BA3780">
            <w:pPr>
              <w:rPr>
                <w:sz w:val="2"/>
                <w:szCs w:val="2"/>
              </w:rPr>
            </w:pPr>
          </w:p>
        </w:tc>
        <w:tc>
          <w:tcPr>
            <w:tcW w:w="866" w:type="dxa"/>
            <w:vMerge w:val="restart"/>
          </w:tcPr>
          <w:p w14:paraId="4DB5DAC6" w14:textId="77777777" w:rsidR="0024771B" w:rsidRDefault="0024771B" w:rsidP="00BA3780">
            <w:pPr>
              <w:pStyle w:val="TableParagraph"/>
              <w:spacing w:before="211"/>
              <w:ind w:left="124"/>
              <w:jc w:val="left"/>
              <w:rPr>
                <w:sz w:val="24"/>
              </w:rPr>
            </w:pPr>
            <w:r>
              <w:rPr>
                <w:sz w:val="24"/>
              </w:rPr>
              <w:t>1,130</w:t>
            </w:r>
          </w:p>
        </w:tc>
        <w:tc>
          <w:tcPr>
            <w:tcW w:w="1017" w:type="dxa"/>
            <w:vMerge w:val="restart"/>
          </w:tcPr>
          <w:p w14:paraId="5496B0A6" w14:textId="77777777" w:rsidR="0024771B" w:rsidRDefault="0024771B" w:rsidP="00BA3780">
            <w:pPr>
              <w:pStyle w:val="TableParagraph"/>
              <w:spacing w:before="211"/>
              <w:ind w:left="266"/>
              <w:jc w:val="left"/>
              <w:rPr>
                <w:sz w:val="24"/>
              </w:rPr>
            </w:pPr>
            <w:r>
              <w:rPr>
                <w:sz w:val="24"/>
              </w:rPr>
              <w:t>,260</w:t>
            </w:r>
          </w:p>
        </w:tc>
      </w:tr>
      <w:tr w:rsidR="0024771B" w14:paraId="5970534A" w14:textId="77777777" w:rsidTr="00BA3780">
        <w:trPr>
          <w:trHeight w:val="827"/>
        </w:trPr>
        <w:tc>
          <w:tcPr>
            <w:tcW w:w="1258" w:type="dxa"/>
            <w:vMerge/>
            <w:tcBorders>
              <w:top w:val="nil"/>
            </w:tcBorders>
          </w:tcPr>
          <w:p w14:paraId="0EB0FBF1" w14:textId="77777777" w:rsidR="0024771B" w:rsidRDefault="0024771B" w:rsidP="00BA3780">
            <w:pPr>
              <w:rPr>
                <w:sz w:val="2"/>
                <w:szCs w:val="2"/>
              </w:rPr>
            </w:pPr>
          </w:p>
        </w:tc>
        <w:tc>
          <w:tcPr>
            <w:tcW w:w="1395" w:type="dxa"/>
          </w:tcPr>
          <w:p w14:paraId="36BDF730" w14:textId="77777777" w:rsidR="0024771B" w:rsidRDefault="0024771B" w:rsidP="00BA3780">
            <w:pPr>
              <w:pStyle w:val="TableParagraph"/>
              <w:spacing w:line="274" w:lineRule="exact"/>
              <w:ind w:left="313"/>
              <w:jc w:val="left"/>
              <w:rPr>
                <w:sz w:val="24"/>
              </w:rPr>
            </w:pPr>
            <w:r>
              <w:rPr>
                <w:sz w:val="24"/>
              </w:rPr>
              <w:t>Deputy</w:t>
            </w:r>
          </w:p>
          <w:p w14:paraId="30C0AD7A" w14:textId="77777777" w:rsidR="0024771B" w:rsidRDefault="0024771B" w:rsidP="00BA3780">
            <w:pPr>
              <w:pStyle w:val="TableParagraph"/>
              <w:spacing w:before="137"/>
              <w:ind w:left="234"/>
              <w:jc w:val="left"/>
              <w:rPr>
                <w:sz w:val="24"/>
              </w:rPr>
            </w:pPr>
            <w:r>
              <w:rPr>
                <w:sz w:val="24"/>
              </w:rPr>
              <w:t>Principal</w:t>
            </w:r>
          </w:p>
        </w:tc>
        <w:tc>
          <w:tcPr>
            <w:tcW w:w="949" w:type="dxa"/>
          </w:tcPr>
          <w:p w14:paraId="6ACBEE45" w14:textId="77777777" w:rsidR="0024771B" w:rsidRDefault="0024771B" w:rsidP="00BA3780">
            <w:pPr>
              <w:pStyle w:val="TableParagraph"/>
              <w:spacing w:before="204"/>
              <w:ind w:left="318" w:right="314"/>
              <w:rPr>
                <w:sz w:val="24"/>
              </w:rPr>
            </w:pPr>
            <w:r>
              <w:rPr>
                <w:sz w:val="24"/>
              </w:rPr>
              <w:t>57</w:t>
            </w:r>
          </w:p>
        </w:tc>
        <w:tc>
          <w:tcPr>
            <w:tcW w:w="1067" w:type="dxa"/>
          </w:tcPr>
          <w:p w14:paraId="2C80BBD0" w14:textId="77777777" w:rsidR="0024771B" w:rsidRDefault="0024771B" w:rsidP="00BA3780">
            <w:pPr>
              <w:pStyle w:val="TableParagraph"/>
              <w:spacing w:before="204"/>
              <w:ind w:left="144" w:right="138"/>
              <w:rPr>
                <w:sz w:val="24"/>
              </w:rPr>
            </w:pPr>
            <w:r>
              <w:rPr>
                <w:sz w:val="24"/>
              </w:rPr>
              <w:t>3,2754</w:t>
            </w:r>
          </w:p>
        </w:tc>
        <w:tc>
          <w:tcPr>
            <w:tcW w:w="1072" w:type="dxa"/>
          </w:tcPr>
          <w:p w14:paraId="61B1E005" w14:textId="77777777" w:rsidR="0024771B" w:rsidRDefault="0024771B" w:rsidP="00BA3780">
            <w:pPr>
              <w:pStyle w:val="TableParagraph"/>
              <w:spacing w:before="204"/>
              <w:ind w:left="145" w:right="142"/>
              <w:rPr>
                <w:sz w:val="24"/>
              </w:rPr>
            </w:pPr>
            <w:r>
              <w:rPr>
                <w:sz w:val="24"/>
              </w:rPr>
              <w:t>,57205</w:t>
            </w:r>
          </w:p>
        </w:tc>
        <w:tc>
          <w:tcPr>
            <w:tcW w:w="626" w:type="dxa"/>
            <w:vMerge/>
            <w:tcBorders>
              <w:top w:val="nil"/>
            </w:tcBorders>
          </w:tcPr>
          <w:p w14:paraId="7FEC0843" w14:textId="77777777" w:rsidR="0024771B" w:rsidRDefault="0024771B" w:rsidP="00BA3780">
            <w:pPr>
              <w:rPr>
                <w:sz w:val="2"/>
                <w:szCs w:val="2"/>
              </w:rPr>
            </w:pPr>
          </w:p>
        </w:tc>
        <w:tc>
          <w:tcPr>
            <w:tcW w:w="866" w:type="dxa"/>
            <w:vMerge/>
            <w:tcBorders>
              <w:top w:val="nil"/>
            </w:tcBorders>
          </w:tcPr>
          <w:p w14:paraId="1D05FA7D" w14:textId="77777777" w:rsidR="0024771B" w:rsidRDefault="0024771B" w:rsidP="00BA3780">
            <w:pPr>
              <w:rPr>
                <w:sz w:val="2"/>
                <w:szCs w:val="2"/>
              </w:rPr>
            </w:pPr>
          </w:p>
        </w:tc>
        <w:tc>
          <w:tcPr>
            <w:tcW w:w="1017" w:type="dxa"/>
            <w:vMerge/>
            <w:tcBorders>
              <w:top w:val="nil"/>
            </w:tcBorders>
          </w:tcPr>
          <w:p w14:paraId="0967428A" w14:textId="77777777" w:rsidR="0024771B" w:rsidRDefault="0024771B" w:rsidP="00BA3780">
            <w:pPr>
              <w:rPr>
                <w:sz w:val="2"/>
                <w:szCs w:val="2"/>
              </w:rPr>
            </w:pPr>
          </w:p>
        </w:tc>
      </w:tr>
    </w:tbl>
    <w:p w14:paraId="45382FB3" w14:textId="77777777" w:rsidR="0024771B" w:rsidRDefault="0024771B" w:rsidP="0024771B">
      <w:pPr>
        <w:rPr>
          <w:sz w:val="2"/>
          <w:szCs w:val="2"/>
        </w:rPr>
        <w:sectPr w:rsidR="0024771B">
          <w:pgSz w:w="11910" w:h="16840"/>
          <w:pgMar w:top="1580" w:right="1020" w:bottom="920" w:left="1300" w:header="0" w:footer="656" w:gutter="0"/>
          <w:cols w:space="708"/>
        </w:sectPr>
      </w:pPr>
    </w:p>
    <w:p w14:paraId="178ABC7F" w14:textId="77777777" w:rsidR="0024771B" w:rsidRDefault="0024771B" w:rsidP="0024771B">
      <w:pPr>
        <w:pStyle w:val="GvdeMetni"/>
        <w:rPr>
          <w:rFonts w:ascii="Arial"/>
          <w:sz w:val="20"/>
        </w:rPr>
      </w:pPr>
    </w:p>
    <w:p w14:paraId="406E1F24" w14:textId="77777777" w:rsidR="0024771B" w:rsidRDefault="0024771B" w:rsidP="0024771B">
      <w:pPr>
        <w:pStyle w:val="GvdeMetni"/>
        <w:spacing w:before="10"/>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1395"/>
        <w:gridCol w:w="949"/>
        <w:gridCol w:w="1067"/>
        <w:gridCol w:w="1072"/>
        <w:gridCol w:w="626"/>
        <w:gridCol w:w="866"/>
        <w:gridCol w:w="1017"/>
      </w:tblGrid>
      <w:tr w:rsidR="0024771B" w14:paraId="10319D2A" w14:textId="77777777" w:rsidTr="00BA3780">
        <w:trPr>
          <w:trHeight w:val="827"/>
        </w:trPr>
        <w:tc>
          <w:tcPr>
            <w:tcW w:w="1258" w:type="dxa"/>
          </w:tcPr>
          <w:p w14:paraId="5BAD7B19" w14:textId="77777777" w:rsidR="0024771B" w:rsidRDefault="0024771B" w:rsidP="00BA3780">
            <w:pPr>
              <w:pStyle w:val="TableParagraph"/>
              <w:spacing w:before="6"/>
              <w:ind w:left="56" w:right="47"/>
              <w:rPr>
                <w:b/>
                <w:sz w:val="24"/>
              </w:rPr>
            </w:pPr>
            <w:r>
              <w:rPr>
                <w:b/>
                <w:sz w:val="24"/>
              </w:rPr>
              <w:t>and</w:t>
            </w:r>
          </w:p>
          <w:p w14:paraId="295851D0" w14:textId="77777777" w:rsidR="0024771B" w:rsidRDefault="0024771B" w:rsidP="00BA3780">
            <w:pPr>
              <w:pStyle w:val="TableParagraph"/>
              <w:spacing w:before="139"/>
              <w:ind w:left="52" w:right="47"/>
              <w:rPr>
                <w:b/>
                <w:sz w:val="24"/>
              </w:rPr>
            </w:pPr>
            <w:r>
              <w:rPr>
                <w:b/>
                <w:w w:val="95"/>
                <w:sz w:val="24"/>
              </w:rPr>
              <w:t>Structure</w:t>
            </w:r>
          </w:p>
        </w:tc>
        <w:tc>
          <w:tcPr>
            <w:tcW w:w="1395" w:type="dxa"/>
          </w:tcPr>
          <w:p w14:paraId="3C476956" w14:textId="77777777" w:rsidR="0024771B" w:rsidRDefault="0024771B" w:rsidP="00BA3780">
            <w:pPr>
              <w:pStyle w:val="TableParagraph"/>
              <w:jc w:val="left"/>
              <w:rPr>
                <w:rFonts w:ascii="Times New Roman"/>
                <w:sz w:val="24"/>
              </w:rPr>
            </w:pPr>
          </w:p>
        </w:tc>
        <w:tc>
          <w:tcPr>
            <w:tcW w:w="949" w:type="dxa"/>
          </w:tcPr>
          <w:p w14:paraId="1AA0DABE" w14:textId="77777777" w:rsidR="0024771B" w:rsidRDefault="0024771B" w:rsidP="00BA3780">
            <w:pPr>
              <w:pStyle w:val="TableParagraph"/>
              <w:jc w:val="left"/>
              <w:rPr>
                <w:rFonts w:ascii="Times New Roman"/>
                <w:sz w:val="24"/>
              </w:rPr>
            </w:pPr>
          </w:p>
        </w:tc>
        <w:tc>
          <w:tcPr>
            <w:tcW w:w="1067" w:type="dxa"/>
          </w:tcPr>
          <w:p w14:paraId="27F45DFA" w14:textId="77777777" w:rsidR="0024771B" w:rsidRDefault="0024771B" w:rsidP="00BA3780">
            <w:pPr>
              <w:pStyle w:val="TableParagraph"/>
              <w:jc w:val="left"/>
              <w:rPr>
                <w:rFonts w:ascii="Times New Roman"/>
                <w:sz w:val="24"/>
              </w:rPr>
            </w:pPr>
          </w:p>
        </w:tc>
        <w:tc>
          <w:tcPr>
            <w:tcW w:w="1072" w:type="dxa"/>
          </w:tcPr>
          <w:p w14:paraId="64C60713" w14:textId="77777777" w:rsidR="0024771B" w:rsidRDefault="0024771B" w:rsidP="00BA3780">
            <w:pPr>
              <w:pStyle w:val="TableParagraph"/>
              <w:jc w:val="left"/>
              <w:rPr>
                <w:rFonts w:ascii="Times New Roman"/>
                <w:sz w:val="24"/>
              </w:rPr>
            </w:pPr>
          </w:p>
        </w:tc>
        <w:tc>
          <w:tcPr>
            <w:tcW w:w="626" w:type="dxa"/>
            <w:vMerge w:val="restart"/>
          </w:tcPr>
          <w:p w14:paraId="1C0A5A24" w14:textId="77777777" w:rsidR="0024771B" w:rsidRDefault="0024771B" w:rsidP="00BA3780">
            <w:pPr>
              <w:pStyle w:val="TableParagraph"/>
              <w:jc w:val="left"/>
              <w:rPr>
                <w:rFonts w:ascii="Times New Roman"/>
                <w:sz w:val="24"/>
              </w:rPr>
            </w:pPr>
          </w:p>
        </w:tc>
        <w:tc>
          <w:tcPr>
            <w:tcW w:w="866" w:type="dxa"/>
          </w:tcPr>
          <w:p w14:paraId="5430E2AE" w14:textId="77777777" w:rsidR="0024771B" w:rsidRDefault="0024771B" w:rsidP="00BA3780">
            <w:pPr>
              <w:pStyle w:val="TableParagraph"/>
              <w:jc w:val="left"/>
              <w:rPr>
                <w:rFonts w:ascii="Times New Roman"/>
                <w:sz w:val="24"/>
              </w:rPr>
            </w:pPr>
          </w:p>
        </w:tc>
        <w:tc>
          <w:tcPr>
            <w:tcW w:w="1017" w:type="dxa"/>
          </w:tcPr>
          <w:p w14:paraId="7275119D" w14:textId="77777777" w:rsidR="0024771B" w:rsidRDefault="0024771B" w:rsidP="00BA3780">
            <w:pPr>
              <w:pStyle w:val="TableParagraph"/>
              <w:jc w:val="left"/>
              <w:rPr>
                <w:rFonts w:ascii="Times New Roman"/>
                <w:sz w:val="24"/>
              </w:rPr>
            </w:pPr>
          </w:p>
        </w:tc>
      </w:tr>
      <w:tr w:rsidR="0024771B" w14:paraId="08F0BC25" w14:textId="77777777" w:rsidTr="00BA3780">
        <w:trPr>
          <w:trHeight w:val="414"/>
        </w:trPr>
        <w:tc>
          <w:tcPr>
            <w:tcW w:w="1258" w:type="dxa"/>
            <w:vMerge w:val="restart"/>
          </w:tcPr>
          <w:p w14:paraId="5A6701BD" w14:textId="77777777" w:rsidR="0024771B" w:rsidRDefault="0024771B" w:rsidP="00BA3780">
            <w:pPr>
              <w:pStyle w:val="TableParagraph"/>
              <w:spacing w:before="11"/>
              <w:ind w:left="44" w:right="47"/>
              <w:rPr>
                <w:b/>
                <w:sz w:val="24"/>
              </w:rPr>
            </w:pPr>
            <w:r>
              <w:rPr>
                <w:b/>
                <w:sz w:val="24"/>
              </w:rPr>
              <w:t>Project</w:t>
            </w:r>
          </w:p>
          <w:p w14:paraId="3CBA9351" w14:textId="77777777" w:rsidR="0024771B" w:rsidRDefault="0024771B" w:rsidP="00BA3780">
            <w:pPr>
              <w:pStyle w:val="TableParagraph"/>
              <w:spacing w:before="5" w:line="410" w:lineRule="atLeast"/>
              <w:ind w:left="46" w:right="47"/>
              <w:rPr>
                <w:b/>
                <w:sz w:val="24"/>
              </w:rPr>
            </w:pPr>
            <w:r>
              <w:rPr>
                <w:b/>
                <w:w w:val="95"/>
                <w:sz w:val="24"/>
              </w:rPr>
              <w:t xml:space="preserve">Managem </w:t>
            </w:r>
            <w:r>
              <w:rPr>
                <w:b/>
                <w:sz w:val="24"/>
              </w:rPr>
              <w:t>ent</w:t>
            </w:r>
          </w:p>
        </w:tc>
        <w:tc>
          <w:tcPr>
            <w:tcW w:w="1395" w:type="dxa"/>
          </w:tcPr>
          <w:p w14:paraId="5CB2543B" w14:textId="77777777" w:rsidR="0024771B" w:rsidRDefault="0024771B" w:rsidP="00BA3780">
            <w:pPr>
              <w:pStyle w:val="TableParagraph"/>
              <w:spacing w:before="6"/>
              <w:ind w:left="234"/>
              <w:jc w:val="left"/>
              <w:rPr>
                <w:sz w:val="24"/>
              </w:rPr>
            </w:pPr>
            <w:r>
              <w:rPr>
                <w:sz w:val="24"/>
              </w:rPr>
              <w:t>Principal</w:t>
            </w:r>
          </w:p>
        </w:tc>
        <w:tc>
          <w:tcPr>
            <w:tcW w:w="949" w:type="dxa"/>
          </w:tcPr>
          <w:p w14:paraId="4056320D" w14:textId="77777777" w:rsidR="0024771B" w:rsidRDefault="0024771B" w:rsidP="00BA3780">
            <w:pPr>
              <w:pStyle w:val="TableParagraph"/>
              <w:spacing w:before="6"/>
              <w:ind w:left="318" w:right="314"/>
              <w:rPr>
                <w:sz w:val="24"/>
              </w:rPr>
            </w:pPr>
            <w:r>
              <w:rPr>
                <w:sz w:val="24"/>
              </w:rPr>
              <w:t>93</w:t>
            </w:r>
          </w:p>
        </w:tc>
        <w:tc>
          <w:tcPr>
            <w:tcW w:w="1067" w:type="dxa"/>
          </w:tcPr>
          <w:p w14:paraId="45CAF5AA" w14:textId="77777777" w:rsidR="0024771B" w:rsidRDefault="0024771B" w:rsidP="00BA3780">
            <w:pPr>
              <w:pStyle w:val="TableParagraph"/>
              <w:spacing w:before="6"/>
              <w:ind w:left="144" w:right="138"/>
              <w:rPr>
                <w:sz w:val="24"/>
              </w:rPr>
            </w:pPr>
            <w:r>
              <w:rPr>
                <w:sz w:val="24"/>
              </w:rPr>
              <w:t>3,0462</w:t>
            </w:r>
          </w:p>
        </w:tc>
        <w:tc>
          <w:tcPr>
            <w:tcW w:w="1072" w:type="dxa"/>
          </w:tcPr>
          <w:p w14:paraId="163F458A" w14:textId="77777777" w:rsidR="0024771B" w:rsidRDefault="0024771B" w:rsidP="00BA3780">
            <w:pPr>
              <w:pStyle w:val="TableParagraph"/>
              <w:spacing w:before="6"/>
              <w:ind w:left="164"/>
              <w:jc w:val="left"/>
              <w:rPr>
                <w:sz w:val="24"/>
              </w:rPr>
            </w:pPr>
            <w:r>
              <w:rPr>
                <w:sz w:val="24"/>
              </w:rPr>
              <w:t>,37636</w:t>
            </w:r>
          </w:p>
        </w:tc>
        <w:tc>
          <w:tcPr>
            <w:tcW w:w="626" w:type="dxa"/>
            <w:vMerge/>
            <w:tcBorders>
              <w:top w:val="nil"/>
            </w:tcBorders>
          </w:tcPr>
          <w:p w14:paraId="145B7D40" w14:textId="77777777" w:rsidR="0024771B" w:rsidRDefault="0024771B" w:rsidP="00BA3780">
            <w:pPr>
              <w:rPr>
                <w:sz w:val="2"/>
                <w:szCs w:val="2"/>
              </w:rPr>
            </w:pPr>
          </w:p>
        </w:tc>
        <w:tc>
          <w:tcPr>
            <w:tcW w:w="866" w:type="dxa"/>
            <w:vMerge w:val="restart"/>
          </w:tcPr>
          <w:p w14:paraId="14E0C9FB" w14:textId="77777777" w:rsidR="0024771B" w:rsidRDefault="0024771B" w:rsidP="00BA3780">
            <w:pPr>
              <w:pStyle w:val="TableParagraph"/>
              <w:jc w:val="left"/>
              <w:rPr>
                <w:sz w:val="37"/>
              </w:rPr>
            </w:pPr>
          </w:p>
          <w:p w14:paraId="0EB171D6" w14:textId="77777777" w:rsidR="0024771B" w:rsidRDefault="0024771B" w:rsidP="00BA3780">
            <w:pPr>
              <w:pStyle w:val="TableParagraph"/>
              <w:ind w:left="124"/>
              <w:jc w:val="left"/>
              <w:rPr>
                <w:sz w:val="24"/>
              </w:rPr>
            </w:pPr>
            <w:r>
              <w:rPr>
                <w:sz w:val="24"/>
              </w:rPr>
              <w:t>1,469</w:t>
            </w:r>
          </w:p>
        </w:tc>
        <w:tc>
          <w:tcPr>
            <w:tcW w:w="1017" w:type="dxa"/>
            <w:vMerge w:val="restart"/>
          </w:tcPr>
          <w:p w14:paraId="4868D571" w14:textId="77777777" w:rsidR="0024771B" w:rsidRDefault="0024771B" w:rsidP="00BA3780">
            <w:pPr>
              <w:pStyle w:val="TableParagraph"/>
              <w:jc w:val="left"/>
              <w:rPr>
                <w:sz w:val="37"/>
              </w:rPr>
            </w:pPr>
          </w:p>
          <w:p w14:paraId="78D11A74" w14:textId="77777777" w:rsidR="0024771B" w:rsidRDefault="0024771B" w:rsidP="00BA3780">
            <w:pPr>
              <w:pStyle w:val="TableParagraph"/>
              <w:ind w:left="266"/>
              <w:jc w:val="left"/>
              <w:rPr>
                <w:sz w:val="24"/>
              </w:rPr>
            </w:pPr>
            <w:r>
              <w:rPr>
                <w:sz w:val="24"/>
              </w:rPr>
              <w:t>,144</w:t>
            </w:r>
          </w:p>
        </w:tc>
      </w:tr>
      <w:tr w:rsidR="0024771B" w14:paraId="2E145543" w14:textId="77777777" w:rsidTr="00BA3780">
        <w:trPr>
          <w:trHeight w:val="827"/>
        </w:trPr>
        <w:tc>
          <w:tcPr>
            <w:tcW w:w="1258" w:type="dxa"/>
            <w:vMerge/>
            <w:tcBorders>
              <w:top w:val="nil"/>
            </w:tcBorders>
          </w:tcPr>
          <w:p w14:paraId="166E8F6A" w14:textId="77777777" w:rsidR="0024771B" w:rsidRDefault="0024771B" w:rsidP="00BA3780">
            <w:pPr>
              <w:rPr>
                <w:sz w:val="2"/>
                <w:szCs w:val="2"/>
              </w:rPr>
            </w:pPr>
          </w:p>
        </w:tc>
        <w:tc>
          <w:tcPr>
            <w:tcW w:w="1395" w:type="dxa"/>
          </w:tcPr>
          <w:p w14:paraId="2A80A349" w14:textId="77777777" w:rsidR="0024771B" w:rsidRDefault="0024771B" w:rsidP="00BA3780">
            <w:pPr>
              <w:pStyle w:val="TableParagraph"/>
              <w:spacing w:before="6"/>
              <w:ind w:left="313"/>
              <w:jc w:val="left"/>
              <w:rPr>
                <w:sz w:val="24"/>
              </w:rPr>
            </w:pPr>
            <w:r>
              <w:rPr>
                <w:sz w:val="24"/>
              </w:rPr>
              <w:t>Deputy</w:t>
            </w:r>
          </w:p>
          <w:p w14:paraId="2404EFD4" w14:textId="77777777" w:rsidR="0024771B" w:rsidRDefault="0024771B" w:rsidP="00BA3780">
            <w:pPr>
              <w:pStyle w:val="TableParagraph"/>
              <w:spacing w:before="139"/>
              <w:ind w:left="234"/>
              <w:jc w:val="left"/>
              <w:rPr>
                <w:sz w:val="24"/>
              </w:rPr>
            </w:pPr>
            <w:r>
              <w:rPr>
                <w:sz w:val="24"/>
              </w:rPr>
              <w:t>Principal</w:t>
            </w:r>
          </w:p>
        </w:tc>
        <w:tc>
          <w:tcPr>
            <w:tcW w:w="949" w:type="dxa"/>
          </w:tcPr>
          <w:p w14:paraId="6C71565B" w14:textId="77777777" w:rsidR="0024771B" w:rsidRDefault="0024771B" w:rsidP="00BA3780">
            <w:pPr>
              <w:pStyle w:val="TableParagraph"/>
              <w:spacing w:before="212"/>
              <w:ind w:left="318" w:right="314"/>
              <w:rPr>
                <w:sz w:val="24"/>
              </w:rPr>
            </w:pPr>
            <w:r>
              <w:rPr>
                <w:sz w:val="24"/>
              </w:rPr>
              <w:t>57</w:t>
            </w:r>
          </w:p>
        </w:tc>
        <w:tc>
          <w:tcPr>
            <w:tcW w:w="1067" w:type="dxa"/>
          </w:tcPr>
          <w:p w14:paraId="530ABFB1" w14:textId="77777777" w:rsidR="0024771B" w:rsidRDefault="0024771B" w:rsidP="00BA3780">
            <w:pPr>
              <w:pStyle w:val="TableParagraph"/>
              <w:spacing w:before="212"/>
              <w:ind w:left="144" w:right="138"/>
              <w:rPr>
                <w:sz w:val="24"/>
              </w:rPr>
            </w:pPr>
            <w:r>
              <w:rPr>
                <w:sz w:val="24"/>
              </w:rPr>
              <w:t>3,1456</w:t>
            </w:r>
          </w:p>
        </w:tc>
        <w:tc>
          <w:tcPr>
            <w:tcW w:w="1072" w:type="dxa"/>
          </w:tcPr>
          <w:p w14:paraId="5E68D306" w14:textId="77777777" w:rsidR="0024771B" w:rsidRDefault="0024771B" w:rsidP="00BA3780">
            <w:pPr>
              <w:pStyle w:val="TableParagraph"/>
              <w:spacing w:before="212"/>
              <w:ind w:left="164"/>
              <w:jc w:val="left"/>
              <w:rPr>
                <w:sz w:val="24"/>
              </w:rPr>
            </w:pPr>
            <w:r>
              <w:rPr>
                <w:sz w:val="24"/>
              </w:rPr>
              <w:t>,44162</w:t>
            </w:r>
          </w:p>
        </w:tc>
        <w:tc>
          <w:tcPr>
            <w:tcW w:w="626" w:type="dxa"/>
            <w:vMerge/>
            <w:tcBorders>
              <w:top w:val="nil"/>
            </w:tcBorders>
          </w:tcPr>
          <w:p w14:paraId="76747254" w14:textId="77777777" w:rsidR="0024771B" w:rsidRDefault="0024771B" w:rsidP="00BA3780">
            <w:pPr>
              <w:rPr>
                <w:sz w:val="2"/>
                <w:szCs w:val="2"/>
              </w:rPr>
            </w:pPr>
          </w:p>
        </w:tc>
        <w:tc>
          <w:tcPr>
            <w:tcW w:w="866" w:type="dxa"/>
            <w:vMerge/>
            <w:tcBorders>
              <w:top w:val="nil"/>
            </w:tcBorders>
          </w:tcPr>
          <w:p w14:paraId="6C5308F5" w14:textId="77777777" w:rsidR="0024771B" w:rsidRDefault="0024771B" w:rsidP="00BA3780">
            <w:pPr>
              <w:rPr>
                <w:sz w:val="2"/>
                <w:szCs w:val="2"/>
              </w:rPr>
            </w:pPr>
          </w:p>
        </w:tc>
        <w:tc>
          <w:tcPr>
            <w:tcW w:w="1017" w:type="dxa"/>
            <w:vMerge/>
            <w:tcBorders>
              <w:top w:val="nil"/>
            </w:tcBorders>
          </w:tcPr>
          <w:p w14:paraId="488B965D" w14:textId="77777777" w:rsidR="0024771B" w:rsidRDefault="0024771B" w:rsidP="00BA3780">
            <w:pPr>
              <w:rPr>
                <w:sz w:val="2"/>
                <w:szCs w:val="2"/>
              </w:rPr>
            </w:pPr>
          </w:p>
        </w:tc>
      </w:tr>
    </w:tbl>
    <w:p w14:paraId="5D17BF42" w14:textId="77777777" w:rsidR="0024771B" w:rsidRDefault="0024771B" w:rsidP="0024771B">
      <w:pPr>
        <w:pStyle w:val="Balk3"/>
        <w:jc w:val="both"/>
      </w:pPr>
      <w:r>
        <w:t>*p&lt;0,05 meaning of significance in relationships</w:t>
      </w:r>
    </w:p>
    <w:p w14:paraId="73113199" w14:textId="77777777" w:rsidR="0024771B" w:rsidRDefault="0024771B" w:rsidP="0024771B">
      <w:pPr>
        <w:pStyle w:val="GvdeMetni"/>
        <w:spacing w:before="5"/>
        <w:rPr>
          <w:rFonts w:ascii="Arial"/>
          <w:i/>
          <w:sz w:val="29"/>
        </w:rPr>
      </w:pPr>
    </w:p>
    <w:p w14:paraId="75A8A6A0" w14:textId="77777777" w:rsidR="0024771B" w:rsidRDefault="0024771B" w:rsidP="0024771B">
      <w:pPr>
        <w:pStyle w:val="GvdeMetni"/>
        <w:spacing w:line="360" w:lineRule="auto"/>
        <w:ind w:left="684" w:right="677" w:firstLine="708"/>
        <w:jc w:val="both"/>
        <w:rPr>
          <w:rFonts w:ascii="Arial"/>
        </w:rPr>
      </w:pPr>
      <w:r>
        <w:rPr>
          <w:rFonts w:ascii="Arial"/>
        </w:rPr>
        <w:t>It can be seen that the medians between differences have no statistical</w:t>
      </w:r>
      <w:r>
        <w:rPr>
          <w:rFonts w:ascii="Arial"/>
          <w:spacing w:val="13"/>
        </w:rPr>
        <w:t xml:space="preserve"> </w:t>
      </w:r>
      <w:r>
        <w:rPr>
          <w:rFonts w:ascii="Arial"/>
        </w:rPr>
        <w:t>meaning.</w:t>
      </w:r>
      <w:r>
        <w:rPr>
          <w:rFonts w:ascii="Arial"/>
          <w:spacing w:val="15"/>
        </w:rPr>
        <w:t xml:space="preserve"> </w:t>
      </w:r>
      <w:r>
        <w:rPr>
          <w:rFonts w:ascii="Arial"/>
        </w:rPr>
        <w:t>The</w:t>
      </w:r>
      <w:r>
        <w:rPr>
          <w:rFonts w:ascii="Arial"/>
          <w:spacing w:val="15"/>
        </w:rPr>
        <w:t xml:space="preserve"> </w:t>
      </w:r>
      <w:r>
        <w:rPr>
          <w:rFonts w:ascii="Arial"/>
        </w:rPr>
        <w:t>t</w:t>
      </w:r>
      <w:r>
        <w:rPr>
          <w:rFonts w:ascii="Arial"/>
          <w:spacing w:val="15"/>
        </w:rPr>
        <w:t xml:space="preserve"> </w:t>
      </w:r>
      <w:r>
        <w:rPr>
          <w:rFonts w:ascii="Arial"/>
        </w:rPr>
        <w:t>value</w:t>
      </w:r>
      <w:r>
        <w:rPr>
          <w:rFonts w:ascii="Arial"/>
          <w:spacing w:val="16"/>
        </w:rPr>
        <w:t xml:space="preserve"> </w:t>
      </w:r>
      <w:r>
        <w:rPr>
          <w:rFonts w:ascii="Arial"/>
        </w:rPr>
        <w:t>that</w:t>
      </w:r>
      <w:r>
        <w:rPr>
          <w:rFonts w:ascii="Arial"/>
          <w:spacing w:val="14"/>
        </w:rPr>
        <w:t xml:space="preserve"> </w:t>
      </w:r>
      <w:r>
        <w:rPr>
          <w:rFonts w:ascii="Arial"/>
        </w:rPr>
        <w:t>comes</w:t>
      </w:r>
      <w:r>
        <w:rPr>
          <w:rFonts w:ascii="Arial"/>
          <w:spacing w:val="15"/>
        </w:rPr>
        <w:t xml:space="preserve"> </w:t>
      </w:r>
      <w:r>
        <w:rPr>
          <w:rFonts w:ascii="Arial"/>
        </w:rPr>
        <w:t>out</w:t>
      </w:r>
      <w:r>
        <w:rPr>
          <w:rFonts w:ascii="Arial"/>
          <w:spacing w:val="15"/>
        </w:rPr>
        <w:t xml:space="preserve"> </w:t>
      </w:r>
      <w:r>
        <w:rPr>
          <w:rFonts w:ascii="Arial"/>
        </w:rPr>
        <w:t>of</w:t>
      </w:r>
      <w:r>
        <w:rPr>
          <w:rFonts w:ascii="Arial"/>
          <w:spacing w:val="17"/>
        </w:rPr>
        <w:t xml:space="preserve"> </w:t>
      </w:r>
      <w:r>
        <w:rPr>
          <w:rFonts w:ascii="Arial"/>
        </w:rPr>
        <w:t>this</w:t>
      </w:r>
      <w:r>
        <w:rPr>
          <w:rFonts w:ascii="Arial"/>
          <w:spacing w:val="15"/>
        </w:rPr>
        <w:t xml:space="preserve"> </w:t>
      </w:r>
      <w:r>
        <w:rPr>
          <w:rFonts w:ascii="Arial"/>
        </w:rPr>
        <w:t>analysis</w:t>
      </w:r>
      <w:r>
        <w:rPr>
          <w:rFonts w:ascii="Arial"/>
          <w:spacing w:val="15"/>
        </w:rPr>
        <w:t xml:space="preserve"> </w:t>
      </w:r>
      <w:r>
        <w:rPr>
          <w:rFonts w:ascii="Arial"/>
        </w:rPr>
        <w:t>shows</w:t>
      </w:r>
      <w:r>
        <w:rPr>
          <w:rFonts w:ascii="Arial"/>
          <w:spacing w:val="14"/>
        </w:rPr>
        <w:t xml:space="preserve"> </w:t>
      </w:r>
      <w:r>
        <w:rPr>
          <w:rFonts w:ascii="Arial"/>
        </w:rPr>
        <w:t>that</w:t>
      </w:r>
      <w:r>
        <w:rPr>
          <w:rFonts w:ascii="Arial"/>
          <w:spacing w:val="15"/>
        </w:rPr>
        <w:t xml:space="preserve"> </w:t>
      </w:r>
      <w:r>
        <w:rPr>
          <w:rFonts w:ascii="Arial"/>
        </w:rPr>
        <w:t>a</w:t>
      </w:r>
    </w:p>
    <w:p w14:paraId="620D45A1" w14:textId="77777777" w:rsidR="0024771B" w:rsidRDefault="0024771B" w:rsidP="0024771B">
      <w:pPr>
        <w:pStyle w:val="GvdeMetni"/>
        <w:spacing w:line="360" w:lineRule="auto"/>
        <w:ind w:left="684" w:right="677"/>
        <w:jc w:val="both"/>
        <w:rPr>
          <w:rFonts w:ascii="Arial" w:hAnsi="Arial"/>
        </w:rPr>
      </w:pPr>
      <w:r>
        <w:rPr>
          <w:rFonts w:ascii="Arial" w:hAnsi="Arial"/>
        </w:rPr>
        <w:t>%5 or higher value in the (p value) compatibility have no significant change. The directors’ faith in innovation management does now show any difference with professional title variables. In other words, principal and deputy principal’s views are in the same direction with each other.</w:t>
      </w:r>
    </w:p>
    <w:p w14:paraId="323514EB" w14:textId="77777777" w:rsidR="0024771B" w:rsidRDefault="0024771B" w:rsidP="0024771B">
      <w:pPr>
        <w:pStyle w:val="GvdeMetni"/>
        <w:spacing w:before="101" w:line="360" w:lineRule="auto"/>
        <w:ind w:left="684" w:right="677" w:firstLine="708"/>
        <w:jc w:val="both"/>
        <w:rPr>
          <w:rFonts w:ascii="Arial"/>
        </w:rPr>
      </w:pPr>
      <w:r>
        <w:rPr>
          <w:rFonts w:ascii="Arial"/>
        </w:rPr>
        <w:t>Whatever the titles of directors, their motivation in teaching and effort, their effort to keep staff who support the idea of innovative ideas, expectation of innovative ideas do not just come from an individual but from the whole school. Efforts in convincing the school staff that risks taken will turn into benefits and suggesting to use the school resources in a profitable way can be said to be the reason they share similar perspectives on the matter.</w:t>
      </w:r>
    </w:p>
    <w:p w14:paraId="397056A2" w14:textId="77777777" w:rsidR="0024771B" w:rsidRDefault="0024771B" w:rsidP="0024771B">
      <w:pPr>
        <w:pStyle w:val="Balk4"/>
        <w:numPr>
          <w:ilvl w:val="2"/>
          <w:numId w:val="81"/>
        </w:numPr>
        <w:tabs>
          <w:tab w:val="left" w:pos="2166"/>
        </w:tabs>
        <w:spacing w:before="99" w:line="360" w:lineRule="auto"/>
        <w:ind w:right="692" w:firstLine="708"/>
        <w:jc w:val="both"/>
        <w:rPr>
          <w:rFonts w:ascii="Arial" w:hAnsi="Arial"/>
        </w:rPr>
      </w:pPr>
      <w:r>
        <w:rPr>
          <w:rFonts w:ascii="Arial" w:hAnsi="Arial"/>
          <w:spacing w:val="9"/>
        </w:rPr>
        <w:t xml:space="preserve">Findings </w:t>
      </w:r>
      <w:r>
        <w:rPr>
          <w:rFonts w:ascii="Arial" w:hAnsi="Arial"/>
          <w:spacing w:val="4"/>
        </w:rPr>
        <w:t xml:space="preserve">and </w:t>
      </w:r>
      <w:r>
        <w:rPr>
          <w:rFonts w:ascii="Arial" w:hAnsi="Arial"/>
          <w:spacing w:val="8"/>
        </w:rPr>
        <w:t xml:space="preserve">Interpretations </w:t>
      </w:r>
      <w:r>
        <w:rPr>
          <w:rFonts w:ascii="Arial" w:hAnsi="Arial"/>
          <w:spacing w:val="6"/>
        </w:rPr>
        <w:t xml:space="preserve">on </w:t>
      </w:r>
      <w:r>
        <w:rPr>
          <w:rFonts w:ascii="Arial" w:hAnsi="Arial"/>
          <w:spacing w:val="9"/>
        </w:rPr>
        <w:t xml:space="preserve">Directors’ </w:t>
      </w:r>
      <w:r>
        <w:rPr>
          <w:rFonts w:ascii="Arial" w:hAnsi="Arial"/>
          <w:spacing w:val="4"/>
        </w:rPr>
        <w:t xml:space="preserve">Faith </w:t>
      </w:r>
      <w:r>
        <w:rPr>
          <w:rFonts w:ascii="Arial" w:hAnsi="Arial"/>
          <w:spacing w:val="6"/>
        </w:rPr>
        <w:t xml:space="preserve">in </w:t>
      </w:r>
      <w:r>
        <w:rPr>
          <w:rFonts w:ascii="Arial" w:hAnsi="Arial"/>
          <w:spacing w:val="8"/>
        </w:rPr>
        <w:t>Innovation</w:t>
      </w:r>
      <w:r>
        <w:rPr>
          <w:rFonts w:ascii="Arial" w:hAnsi="Arial"/>
          <w:spacing w:val="-31"/>
        </w:rPr>
        <w:t xml:space="preserve"> </w:t>
      </w:r>
      <w:r>
        <w:rPr>
          <w:rFonts w:ascii="Arial" w:hAnsi="Arial"/>
          <w:spacing w:val="9"/>
        </w:rPr>
        <w:t>Efficiency</w:t>
      </w:r>
      <w:r>
        <w:rPr>
          <w:rFonts w:ascii="Arial" w:hAnsi="Arial"/>
          <w:spacing w:val="-31"/>
        </w:rPr>
        <w:t xml:space="preserve"> </w:t>
      </w:r>
      <w:r>
        <w:rPr>
          <w:rFonts w:ascii="Arial" w:hAnsi="Arial"/>
          <w:spacing w:val="6"/>
        </w:rPr>
        <w:t>Regarding</w:t>
      </w:r>
      <w:r>
        <w:rPr>
          <w:rFonts w:ascii="Arial" w:hAnsi="Arial"/>
          <w:spacing w:val="-31"/>
        </w:rPr>
        <w:t xml:space="preserve"> </w:t>
      </w:r>
      <w:r>
        <w:rPr>
          <w:rFonts w:ascii="Arial" w:hAnsi="Arial"/>
          <w:spacing w:val="5"/>
        </w:rPr>
        <w:t>Variables</w:t>
      </w:r>
      <w:r>
        <w:rPr>
          <w:rFonts w:ascii="Arial" w:hAnsi="Arial"/>
          <w:spacing w:val="-31"/>
        </w:rPr>
        <w:t xml:space="preserve"> </w:t>
      </w:r>
      <w:r>
        <w:rPr>
          <w:rFonts w:ascii="Arial" w:hAnsi="Arial"/>
          <w:spacing w:val="6"/>
        </w:rPr>
        <w:t>in</w:t>
      </w:r>
      <w:r>
        <w:rPr>
          <w:rFonts w:ascii="Arial" w:hAnsi="Arial"/>
          <w:spacing w:val="-30"/>
        </w:rPr>
        <w:t xml:space="preserve"> </w:t>
      </w:r>
      <w:r>
        <w:rPr>
          <w:rFonts w:ascii="Arial" w:hAnsi="Arial"/>
          <w:spacing w:val="8"/>
        </w:rPr>
        <w:t>Professional</w:t>
      </w:r>
      <w:r>
        <w:rPr>
          <w:rFonts w:ascii="Arial" w:hAnsi="Arial"/>
          <w:spacing w:val="-31"/>
        </w:rPr>
        <w:t xml:space="preserve"> </w:t>
      </w:r>
      <w:r>
        <w:rPr>
          <w:rFonts w:ascii="Arial" w:hAnsi="Arial"/>
          <w:spacing w:val="8"/>
        </w:rPr>
        <w:t>Seniority</w:t>
      </w:r>
    </w:p>
    <w:p w14:paraId="25B867D5" w14:textId="77777777" w:rsidR="0024771B" w:rsidRDefault="0024771B" w:rsidP="0024771B">
      <w:pPr>
        <w:pStyle w:val="GvdeMetni"/>
        <w:spacing w:before="100" w:line="360" w:lineRule="auto"/>
        <w:ind w:left="684" w:right="676" w:firstLine="708"/>
        <w:jc w:val="both"/>
        <w:rPr>
          <w:rFonts w:ascii="Arial" w:hAnsi="Arial"/>
        </w:rPr>
      </w:pPr>
      <w:r>
        <w:rPr>
          <w:rFonts w:ascii="Arial" w:hAnsi="Arial"/>
        </w:rPr>
        <w:t>Directors’ Faith in Innovation Efficiency Regarding Variables in Professional Seniority variables and medians are given in table 5.4. When the directors’ medians are examined we can see that there aren’t differences in professional seniority</w:t>
      </w:r>
      <w:r>
        <w:rPr>
          <w:rFonts w:ascii="Arial" w:hAnsi="Arial"/>
          <w:spacing w:val="-2"/>
        </w:rPr>
        <w:t xml:space="preserve"> </w:t>
      </w:r>
      <w:r>
        <w:rPr>
          <w:rFonts w:ascii="Arial" w:hAnsi="Arial"/>
        </w:rPr>
        <w:t>groups.</w:t>
      </w:r>
    </w:p>
    <w:p w14:paraId="2E742E32" w14:textId="77777777" w:rsidR="0024771B" w:rsidRDefault="0024771B" w:rsidP="0024771B">
      <w:pPr>
        <w:pStyle w:val="GvdeMetni"/>
        <w:spacing w:before="101"/>
        <w:ind w:left="1352"/>
        <w:jc w:val="both"/>
        <w:rPr>
          <w:rFonts w:ascii="Arial"/>
        </w:rPr>
      </w:pPr>
      <w:r>
        <w:rPr>
          <w:rFonts w:ascii="Arial"/>
        </w:rPr>
        <w:t>Table 5.4 Professional Seniority Variables according to averages</w:t>
      </w:r>
    </w:p>
    <w:p w14:paraId="3A1D0982" w14:textId="77777777" w:rsidR="0024771B" w:rsidRDefault="0024771B" w:rsidP="0024771B">
      <w:pPr>
        <w:pStyle w:val="GvdeMetni"/>
        <w:spacing w:before="1"/>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6"/>
        <w:gridCol w:w="2234"/>
        <w:gridCol w:w="1070"/>
        <w:gridCol w:w="1068"/>
        <w:gridCol w:w="1080"/>
      </w:tblGrid>
      <w:tr w:rsidR="0024771B" w14:paraId="2DB50CF3" w14:textId="77777777" w:rsidTr="00BA3780">
        <w:trPr>
          <w:trHeight w:val="414"/>
        </w:trPr>
        <w:tc>
          <w:tcPr>
            <w:tcW w:w="2786" w:type="dxa"/>
          </w:tcPr>
          <w:p w14:paraId="070295CC" w14:textId="77777777" w:rsidR="0024771B" w:rsidRDefault="0024771B" w:rsidP="00BA3780">
            <w:pPr>
              <w:pStyle w:val="TableParagraph"/>
              <w:spacing w:line="274" w:lineRule="exact"/>
              <w:ind w:left="712"/>
              <w:jc w:val="left"/>
              <w:rPr>
                <w:b/>
                <w:sz w:val="24"/>
              </w:rPr>
            </w:pPr>
            <w:r>
              <w:rPr>
                <w:b/>
                <w:sz w:val="24"/>
              </w:rPr>
              <w:t>Dimensions</w:t>
            </w:r>
          </w:p>
        </w:tc>
        <w:tc>
          <w:tcPr>
            <w:tcW w:w="2234" w:type="dxa"/>
          </w:tcPr>
          <w:p w14:paraId="09397739" w14:textId="77777777" w:rsidR="0024771B" w:rsidRDefault="0024771B" w:rsidP="00BA3780">
            <w:pPr>
              <w:pStyle w:val="TableParagraph"/>
              <w:spacing w:line="274" w:lineRule="exact"/>
              <w:ind w:left="114" w:right="96"/>
              <w:rPr>
                <w:b/>
                <w:sz w:val="24"/>
              </w:rPr>
            </w:pPr>
            <w:r>
              <w:rPr>
                <w:b/>
                <w:sz w:val="24"/>
              </w:rPr>
              <w:t>Variable</w:t>
            </w:r>
          </w:p>
        </w:tc>
        <w:tc>
          <w:tcPr>
            <w:tcW w:w="1070" w:type="dxa"/>
          </w:tcPr>
          <w:p w14:paraId="7C9F7D73" w14:textId="77777777" w:rsidR="0024771B" w:rsidRDefault="0024771B" w:rsidP="00BA3780">
            <w:pPr>
              <w:pStyle w:val="TableParagraph"/>
              <w:spacing w:line="274" w:lineRule="exact"/>
              <w:ind w:left="449"/>
              <w:jc w:val="left"/>
              <w:rPr>
                <w:b/>
                <w:sz w:val="24"/>
              </w:rPr>
            </w:pPr>
            <w:r>
              <w:rPr>
                <w:b/>
                <w:w w:val="99"/>
                <w:sz w:val="24"/>
              </w:rPr>
              <w:t>N</w:t>
            </w:r>
          </w:p>
        </w:tc>
        <w:tc>
          <w:tcPr>
            <w:tcW w:w="1068" w:type="dxa"/>
          </w:tcPr>
          <w:p w14:paraId="0D9CAA61" w14:textId="77777777" w:rsidR="0024771B" w:rsidRDefault="0024771B" w:rsidP="00BA3780">
            <w:pPr>
              <w:pStyle w:val="TableParagraph"/>
              <w:ind w:left="459"/>
              <w:jc w:val="left"/>
              <w:rPr>
                <w:sz w:val="20"/>
              </w:rPr>
            </w:pPr>
            <w:r>
              <w:rPr>
                <w:noProof/>
                <w:sz w:val="20"/>
                <w:lang w:val="tr-TR" w:eastAsia="tr-TR"/>
              </w:rPr>
              <w:drawing>
                <wp:inline distT="0" distB="0" distL="0" distR="0" wp14:anchorId="4CE640BA" wp14:editId="384DF464">
                  <wp:extent cx="96164" cy="171450"/>
                  <wp:effectExtent l="0" t="0" r="0" b="0"/>
                  <wp:docPr id="6" name="image10.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20" cstate="print"/>
                          <a:stretch>
                            <a:fillRect/>
                          </a:stretch>
                        </pic:blipFill>
                        <pic:spPr>
                          <a:xfrm>
                            <a:off x="0" y="0"/>
                            <a:ext cx="96164" cy="171450"/>
                          </a:xfrm>
                          <a:prstGeom prst="rect">
                            <a:avLst/>
                          </a:prstGeom>
                        </pic:spPr>
                      </pic:pic>
                    </a:graphicData>
                  </a:graphic>
                </wp:inline>
              </w:drawing>
            </w:r>
          </w:p>
        </w:tc>
        <w:tc>
          <w:tcPr>
            <w:tcW w:w="1080" w:type="dxa"/>
          </w:tcPr>
          <w:p w14:paraId="4E40F99E" w14:textId="77777777" w:rsidR="0024771B" w:rsidRDefault="0024771B" w:rsidP="00BA3780">
            <w:pPr>
              <w:pStyle w:val="TableParagraph"/>
              <w:spacing w:line="274" w:lineRule="exact"/>
              <w:ind w:left="289" w:right="273"/>
              <w:rPr>
                <w:b/>
                <w:sz w:val="24"/>
              </w:rPr>
            </w:pPr>
            <w:r>
              <w:rPr>
                <w:b/>
                <w:sz w:val="24"/>
              </w:rPr>
              <w:t>SS</w:t>
            </w:r>
          </w:p>
        </w:tc>
      </w:tr>
      <w:tr w:rsidR="0024771B" w14:paraId="2ED20BB4" w14:textId="77777777" w:rsidTr="00BA3780">
        <w:trPr>
          <w:trHeight w:val="412"/>
        </w:trPr>
        <w:tc>
          <w:tcPr>
            <w:tcW w:w="2786" w:type="dxa"/>
            <w:vMerge w:val="restart"/>
          </w:tcPr>
          <w:p w14:paraId="15BE84FF" w14:textId="77777777" w:rsidR="0024771B" w:rsidRDefault="0024771B" w:rsidP="00BA3780">
            <w:pPr>
              <w:pStyle w:val="TableParagraph"/>
              <w:jc w:val="left"/>
              <w:rPr>
                <w:sz w:val="26"/>
              </w:rPr>
            </w:pPr>
          </w:p>
          <w:p w14:paraId="4900DF63" w14:textId="77777777" w:rsidR="0024771B" w:rsidRDefault="0024771B" w:rsidP="00BA3780">
            <w:pPr>
              <w:pStyle w:val="TableParagraph"/>
              <w:spacing w:before="1"/>
              <w:jc w:val="left"/>
              <w:rPr>
                <w:sz w:val="29"/>
              </w:rPr>
            </w:pPr>
          </w:p>
          <w:p w14:paraId="4186AE02" w14:textId="77777777" w:rsidR="0024771B" w:rsidRDefault="0024771B" w:rsidP="00BA3780">
            <w:pPr>
              <w:pStyle w:val="TableParagraph"/>
              <w:ind w:left="333"/>
              <w:jc w:val="left"/>
              <w:rPr>
                <w:b/>
                <w:sz w:val="24"/>
              </w:rPr>
            </w:pPr>
            <w:r>
              <w:rPr>
                <w:b/>
                <w:sz w:val="24"/>
              </w:rPr>
              <w:t>Input Management</w:t>
            </w:r>
          </w:p>
        </w:tc>
        <w:tc>
          <w:tcPr>
            <w:tcW w:w="2234" w:type="dxa"/>
          </w:tcPr>
          <w:p w14:paraId="66CE62C8" w14:textId="77777777" w:rsidR="0024771B" w:rsidRDefault="0024771B" w:rsidP="00BA3780">
            <w:pPr>
              <w:pStyle w:val="TableParagraph"/>
              <w:spacing w:line="274" w:lineRule="exact"/>
              <w:ind w:left="113" w:right="107"/>
              <w:rPr>
                <w:sz w:val="24"/>
              </w:rPr>
            </w:pPr>
            <w:r>
              <w:rPr>
                <w:sz w:val="24"/>
              </w:rPr>
              <w:t>0-5 years</w:t>
            </w:r>
          </w:p>
        </w:tc>
        <w:tc>
          <w:tcPr>
            <w:tcW w:w="1070" w:type="dxa"/>
          </w:tcPr>
          <w:p w14:paraId="16B08D9E" w14:textId="77777777" w:rsidR="0024771B" w:rsidRDefault="0024771B" w:rsidP="00BA3780">
            <w:pPr>
              <w:pStyle w:val="TableParagraph"/>
              <w:spacing w:line="274" w:lineRule="exact"/>
              <w:ind w:left="401"/>
              <w:jc w:val="left"/>
              <w:rPr>
                <w:sz w:val="24"/>
              </w:rPr>
            </w:pPr>
            <w:r>
              <w:rPr>
                <w:sz w:val="24"/>
              </w:rPr>
              <w:t>12</w:t>
            </w:r>
          </w:p>
        </w:tc>
        <w:tc>
          <w:tcPr>
            <w:tcW w:w="1068" w:type="dxa"/>
          </w:tcPr>
          <w:p w14:paraId="0E359CA6" w14:textId="77777777" w:rsidR="0024771B" w:rsidRDefault="0024771B" w:rsidP="00BA3780">
            <w:pPr>
              <w:pStyle w:val="TableParagraph"/>
              <w:spacing w:line="274" w:lineRule="exact"/>
              <w:ind w:right="284"/>
              <w:jc w:val="right"/>
              <w:rPr>
                <w:sz w:val="24"/>
              </w:rPr>
            </w:pPr>
            <w:r>
              <w:rPr>
                <w:w w:val="95"/>
                <w:sz w:val="24"/>
              </w:rPr>
              <w:t>2,95</w:t>
            </w:r>
          </w:p>
        </w:tc>
        <w:tc>
          <w:tcPr>
            <w:tcW w:w="1080" w:type="dxa"/>
          </w:tcPr>
          <w:p w14:paraId="39C75343" w14:textId="77777777" w:rsidR="0024771B" w:rsidRDefault="0024771B" w:rsidP="00BA3780">
            <w:pPr>
              <w:pStyle w:val="TableParagraph"/>
              <w:spacing w:line="274" w:lineRule="exact"/>
              <w:ind w:left="289" w:right="273"/>
              <w:rPr>
                <w:sz w:val="24"/>
              </w:rPr>
            </w:pPr>
            <w:r>
              <w:rPr>
                <w:sz w:val="24"/>
              </w:rPr>
              <w:t>0,37</w:t>
            </w:r>
          </w:p>
        </w:tc>
      </w:tr>
      <w:tr w:rsidR="0024771B" w14:paraId="2A292AB6" w14:textId="77777777" w:rsidTr="00BA3780">
        <w:trPr>
          <w:trHeight w:val="414"/>
        </w:trPr>
        <w:tc>
          <w:tcPr>
            <w:tcW w:w="2786" w:type="dxa"/>
            <w:vMerge/>
            <w:tcBorders>
              <w:top w:val="nil"/>
            </w:tcBorders>
          </w:tcPr>
          <w:p w14:paraId="4B17D47A" w14:textId="77777777" w:rsidR="0024771B" w:rsidRDefault="0024771B" w:rsidP="00BA3780">
            <w:pPr>
              <w:rPr>
                <w:sz w:val="2"/>
                <w:szCs w:val="2"/>
              </w:rPr>
            </w:pPr>
          </w:p>
        </w:tc>
        <w:tc>
          <w:tcPr>
            <w:tcW w:w="2234" w:type="dxa"/>
          </w:tcPr>
          <w:p w14:paraId="6C3F2F39" w14:textId="77777777" w:rsidR="0024771B" w:rsidRDefault="0024771B" w:rsidP="00BA3780">
            <w:pPr>
              <w:pStyle w:val="TableParagraph"/>
              <w:spacing w:line="274" w:lineRule="exact"/>
              <w:ind w:left="114" w:right="104"/>
              <w:rPr>
                <w:sz w:val="24"/>
              </w:rPr>
            </w:pPr>
            <w:r>
              <w:rPr>
                <w:sz w:val="24"/>
              </w:rPr>
              <w:t>6-10 years</w:t>
            </w:r>
          </w:p>
        </w:tc>
        <w:tc>
          <w:tcPr>
            <w:tcW w:w="1070" w:type="dxa"/>
          </w:tcPr>
          <w:p w14:paraId="4F0394EB" w14:textId="77777777" w:rsidR="0024771B" w:rsidRDefault="0024771B" w:rsidP="00BA3780">
            <w:pPr>
              <w:pStyle w:val="TableParagraph"/>
              <w:spacing w:line="274" w:lineRule="exact"/>
              <w:ind w:left="401"/>
              <w:jc w:val="left"/>
              <w:rPr>
                <w:sz w:val="24"/>
              </w:rPr>
            </w:pPr>
            <w:r>
              <w:rPr>
                <w:sz w:val="24"/>
              </w:rPr>
              <w:t>31</w:t>
            </w:r>
          </w:p>
        </w:tc>
        <w:tc>
          <w:tcPr>
            <w:tcW w:w="1068" w:type="dxa"/>
          </w:tcPr>
          <w:p w14:paraId="5774D4E9" w14:textId="77777777" w:rsidR="0024771B" w:rsidRDefault="0024771B" w:rsidP="00BA3780">
            <w:pPr>
              <w:pStyle w:val="TableParagraph"/>
              <w:spacing w:line="274" w:lineRule="exact"/>
              <w:ind w:right="284"/>
              <w:jc w:val="right"/>
              <w:rPr>
                <w:sz w:val="24"/>
              </w:rPr>
            </w:pPr>
            <w:r>
              <w:rPr>
                <w:w w:val="95"/>
                <w:sz w:val="24"/>
              </w:rPr>
              <w:t>3,04</w:t>
            </w:r>
          </w:p>
        </w:tc>
        <w:tc>
          <w:tcPr>
            <w:tcW w:w="1080" w:type="dxa"/>
          </w:tcPr>
          <w:p w14:paraId="3818CACF" w14:textId="77777777" w:rsidR="0024771B" w:rsidRDefault="0024771B" w:rsidP="00BA3780">
            <w:pPr>
              <w:pStyle w:val="TableParagraph"/>
              <w:spacing w:line="274" w:lineRule="exact"/>
              <w:ind w:left="289" w:right="273"/>
              <w:rPr>
                <w:sz w:val="24"/>
              </w:rPr>
            </w:pPr>
            <w:r>
              <w:rPr>
                <w:sz w:val="24"/>
              </w:rPr>
              <w:t>0,40</w:t>
            </w:r>
          </w:p>
        </w:tc>
      </w:tr>
      <w:tr w:rsidR="0024771B" w14:paraId="4ABCD432" w14:textId="77777777" w:rsidTr="00BA3780">
        <w:trPr>
          <w:trHeight w:val="412"/>
        </w:trPr>
        <w:tc>
          <w:tcPr>
            <w:tcW w:w="2786" w:type="dxa"/>
            <w:vMerge/>
            <w:tcBorders>
              <w:top w:val="nil"/>
            </w:tcBorders>
          </w:tcPr>
          <w:p w14:paraId="085854D9" w14:textId="77777777" w:rsidR="0024771B" w:rsidRDefault="0024771B" w:rsidP="00BA3780">
            <w:pPr>
              <w:rPr>
                <w:sz w:val="2"/>
                <w:szCs w:val="2"/>
              </w:rPr>
            </w:pPr>
          </w:p>
        </w:tc>
        <w:tc>
          <w:tcPr>
            <w:tcW w:w="2234" w:type="dxa"/>
          </w:tcPr>
          <w:p w14:paraId="3FBBBC4F" w14:textId="77777777" w:rsidR="0024771B" w:rsidRDefault="0024771B" w:rsidP="00BA3780">
            <w:pPr>
              <w:pStyle w:val="TableParagraph"/>
              <w:spacing w:line="274" w:lineRule="exact"/>
              <w:ind w:left="114" w:right="104"/>
              <w:rPr>
                <w:sz w:val="24"/>
              </w:rPr>
            </w:pPr>
            <w:r>
              <w:rPr>
                <w:sz w:val="24"/>
              </w:rPr>
              <w:t>11-15 years</w:t>
            </w:r>
          </w:p>
        </w:tc>
        <w:tc>
          <w:tcPr>
            <w:tcW w:w="1070" w:type="dxa"/>
          </w:tcPr>
          <w:p w14:paraId="2033F460" w14:textId="77777777" w:rsidR="0024771B" w:rsidRDefault="0024771B" w:rsidP="00BA3780">
            <w:pPr>
              <w:pStyle w:val="TableParagraph"/>
              <w:spacing w:line="274" w:lineRule="exact"/>
              <w:ind w:left="401"/>
              <w:jc w:val="left"/>
              <w:rPr>
                <w:sz w:val="24"/>
              </w:rPr>
            </w:pPr>
            <w:r>
              <w:rPr>
                <w:sz w:val="24"/>
              </w:rPr>
              <w:t>52</w:t>
            </w:r>
          </w:p>
        </w:tc>
        <w:tc>
          <w:tcPr>
            <w:tcW w:w="1068" w:type="dxa"/>
          </w:tcPr>
          <w:p w14:paraId="0432B9E8" w14:textId="77777777" w:rsidR="0024771B" w:rsidRDefault="0024771B" w:rsidP="00BA3780">
            <w:pPr>
              <w:pStyle w:val="TableParagraph"/>
              <w:spacing w:line="274" w:lineRule="exact"/>
              <w:ind w:right="284"/>
              <w:jc w:val="right"/>
              <w:rPr>
                <w:sz w:val="24"/>
              </w:rPr>
            </w:pPr>
            <w:r>
              <w:rPr>
                <w:w w:val="95"/>
                <w:sz w:val="24"/>
              </w:rPr>
              <w:t>2,95</w:t>
            </w:r>
          </w:p>
        </w:tc>
        <w:tc>
          <w:tcPr>
            <w:tcW w:w="1080" w:type="dxa"/>
          </w:tcPr>
          <w:p w14:paraId="2912A125" w14:textId="77777777" w:rsidR="0024771B" w:rsidRDefault="0024771B" w:rsidP="00BA3780">
            <w:pPr>
              <w:pStyle w:val="TableParagraph"/>
              <w:spacing w:line="274" w:lineRule="exact"/>
              <w:ind w:left="289" w:right="273"/>
              <w:rPr>
                <w:sz w:val="24"/>
              </w:rPr>
            </w:pPr>
            <w:r>
              <w:rPr>
                <w:sz w:val="24"/>
              </w:rPr>
              <w:t>0,40</w:t>
            </w:r>
          </w:p>
        </w:tc>
      </w:tr>
      <w:tr w:rsidR="0024771B" w14:paraId="7C4A8463" w14:textId="77777777" w:rsidTr="00BA3780">
        <w:trPr>
          <w:trHeight w:val="414"/>
        </w:trPr>
        <w:tc>
          <w:tcPr>
            <w:tcW w:w="2786" w:type="dxa"/>
            <w:vMerge/>
            <w:tcBorders>
              <w:top w:val="nil"/>
            </w:tcBorders>
          </w:tcPr>
          <w:p w14:paraId="49254E24" w14:textId="77777777" w:rsidR="0024771B" w:rsidRDefault="0024771B" w:rsidP="00BA3780">
            <w:pPr>
              <w:rPr>
                <w:sz w:val="2"/>
                <w:szCs w:val="2"/>
              </w:rPr>
            </w:pPr>
          </w:p>
        </w:tc>
        <w:tc>
          <w:tcPr>
            <w:tcW w:w="2234" w:type="dxa"/>
          </w:tcPr>
          <w:p w14:paraId="37339BF6" w14:textId="77777777" w:rsidR="0024771B" w:rsidRDefault="0024771B" w:rsidP="00BA3780">
            <w:pPr>
              <w:pStyle w:val="TableParagraph"/>
              <w:ind w:left="114" w:right="104"/>
              <w:rPr>
                <w:sz w:val="24"/>
              </w:rPr>
            </w:pPr>
            <w:r>
              <w:rPr>
                <w:sz w:val="24"/>
              </w:rPr>
              <w:t>16-20 years</w:t>
            </w:r>
          </w:p>
        </w:tc>
        <w:tc>
          <w:tcPr>
            <w:tcW w:w="1070" w:type="dxa"/>
          </w:tcPr>
          <w:p w14:paraId="51F300E3" w14:textId="77777777" w:rsidR="0024771B" w:rsidRDefault="0024771B" w:rsidP="00BA3780">
            <w:pPr>
              <w:pStyle w:val="TableParagraph"/>
              <w:ind w:left="401"/>
              <w:jc w:val="left"/>
              <w:rPr>
                <w:sz w:val="24"/>
              </w:rPr>
            </w:pPr>
            <w:r>
              <w:rPr>
                <w:sz w:val="24"/>
              </w:rPr>
              <w:t>35</w:t>
            </w:r>
          </w:p>
        </w:tc>
        <w:tc>
          <w:tcPr>
            <w:tcW w:w="1068" w:type="dxa"/>
          </w:tcPr>
          <w:p w14:paraId="7275DA1B" w14:textId="77777777" w:rsidR="0024771B" w:rsidRDefault="0024771B" w:rsidP="00BA3780">
            <w:pPr>
              <w:pStyle w:val="TableParagraph"/>
              <w:ind w:right="284"/>
              <w:jc w:val="right"/>
              <w:rPr>
                <w:sz w:val="24"/>
              </w:rPr>
            </w:pPr>
            <w:r>
              <w:rPr>
                <w:w w:val="95"/>
                <w:sz w:val="24"/>
              </w:rPr>
              <w:t>3,05</w:t>
            </w:r>
          </w:p>
        </w:tc>
        <w:tc>
          <w:tcPr>
            <w:tcW w:w="1080" w:type="dxa"/>
          </w:tcPr>
          <w:p w14:paraId="2E3D2F40" w14:textId="77777777" w:rsidR="0024771B" w:rsidRDefault="0024771B" w:rsidP="00BA3780">
            <w:pPr>
              <w:pStyle w:val="TableParagraph"/>
              <w:ind w:left="289" w:right="273"/>
              <w:rPr>
                <w:sz w:val="24"/>
              </w:rPr>
            </w:pPr>
            <w:r>
              <w:rPr>
                <w:sz w:val="24"/>
              </w:rPr>
              <w:t>0,48</w:t>
            </w:r>
          </w:p>
        </w:tc>
      </w:tr>
    </w:tbl>
    <w:p w14:paraId="51C5B782" w14:textId="77777777" w:rsidR="0024771B" w:rsidRDefault="0024771B" w:rsidP="0024771B">
      <w:pPr>
        <w:rPr>
          <w:sz w:val="24"/>
        </w:rPr>
        <w:sectPr w:rsidR="0024771B">
          <w:pgSz w:w="11910" w:h="16840"/>
          <w:pgMar w:top="1580" w:right="1020" w:bottom="920" w:left="1300" w:header="0" w:footer="656" w:gutter="0"/>
          <w:cols w:space="708"/>
        </w:sectPr>
      </w:pPr>
    </w:p>
    <w:p w14:paraId="291DE5A6" w14:textId="77777777" w:rsidR="0024771B" w:rsidRDefault="0024771B" w:rsidP="0024771B">
      <w:pPr>
        <w:pStyle w:val="GvdeMetni"/>
        <w:rPr>
          <w:rFonts w:ascii="Arial"/>
          <w:sz w:val="20"/>
        </w:rPr>
      </w:pPr>
    </w:p>
    <w:p w14:paraId="7AFFC899" w14:textId="77777777" w:rsidR="0024771B" w:rsidRDefault="0024771B" w:rsidP="0024771B">
      <w:pPr>
        <w:pStyle w:val="GvdeMetni"/>
        <w:spacing w:before="6" w:after="1"/>
        <w:rPr>
          <w:rFonts w:ascii="Arial"/>
          <w:sz w:val="13"/>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6"/>
        <w:gridCol w:w="2234"/>
        <w:gridCol w:w="1070"/>
        <w:gridCol w:w="1068"/>
        <w:gridCol w:w="1080"/>
      </w:tblGrid>
      <w:tr w:rsidR="0024771B" w14:paraId="265ADF2D" w14:textId="77777777" w:rsidTr="00BA3780">
        <w:trPr>
          <w:trHeight w:val="414"/>
        </w:trPr>
        <w:tc>
          <w:tcPr>
            <w:tcW w:w="2786" w:type="dxa"/>
            <w:vMerge w:val="restart"/>
          </w:tcPr>
          <w:p w14:paraId="41BF97BC" w14:textId="77777777" w:rsidR="0024771B" w:rsidRDefault="0024771B" w:rsidP="00BA3780">
            <w:pPr>
              <w:pStyle w:val="TableParagraph"/>
              <w:jc w:val="left"/>
              <w:rPr>
                <w:rFonts w:ascii="Times New Roman"/>
                <w:sz w:val="24"/>
              </w:rPr>
            </w:pPr>
          </w:p>
        </w:tc>
        <w:tc>
          <w:tcPr>
            <w:tcW w:w="2234" w:type="dxa"/>
          </w:tcPr>
          <w:p w14:paraId="6E2CCE67" w14:textId="77777777" w:rsidR="0024771B" w:rsidRDefault="0024771B" w:rsidP="00BA3780">
            <w:pPr>
              <w:pStyle w:val="TableParagraph"/>
              <w:spacing w:line="274" w:lineRule="exact"/>
              <w:ind w:left="114" w:right="107"/>
              <w:rPr>
                <w:sz w:val="24"/>
              </w:rPr>
            </w:pPr>
            <w:r>
              <w:rPr>
                <w:sz w:val="24"/>
              </w:rPr>
              <w:t>21 years and over</w:t>
            </w:r>
          </w:p>
        </w:tc>
        <w:tc>
          <w:tcPr>
            <w:tcW w:w="1070" w:type="dxa"/>
          </w:tcPr>
          <w:p w14:paraId="47F72DB8" w14:textId="77777777" w:rsidR="0024771B" w:rsidRDefault="0024771B" w:rsidP="00BA3780">
            <w:pPr>
              <w:pStyle w:val="TableParagraph"/>
              <w:spacing w:line="274" w:lineRule="exact"/>
              <w:ind w:left="315" w:right="304"/>
              <w:rPr>
                <w:sz w:val="24"/>
              </w:rPr>
            </w:pPr>
            <w:r>
              <w:rPr>
                <w:sz w:val="24"/>
              </w:rPr>
              <w:t>20</w:t>
            </w:r>
          </w:p>
        </w:tc>
        <w:tc>
          <w:tcPr>
            <w:tcW w:w="1068" w:type="dxa"/>
          </w:tcPr>
          <w:p w14:paraId="70A1BFB0" w14:textId="77777777" w:rsidR="0024771B" w:rsidRDefault="0024771B" w:rsidP="00BA3780">
            <w:pPr>
              <w:pStyle w:val="TableParagraph"/>
              <w:spacing w:line="274" w:lineRule="exact"/>
              <w:ind w:right="284"/>
              <w:jc w:val="right"/>
              <w:rPr>
                <w:sz w:val="24"/>
              </w:rPr>
            </w:pPr>
            <w:r>
              <w:rPr>
                <w:w w:val="95"/>
                <w:sz w:val="24"/>
              </w:rPr>
              <w:t>3,01</w:t>
            </w:r>
          </w:p>
        </w:tc>
        <w:tc>
          <w:tcPr>
            <w:tcW w:w="1080" w:type="dxa"/>
          </w:tcPr>
          <w:p w14:paraId="0843A699" w14:textId="77777777" w:rsidR="0024771B" w:rsidRDefault="0024771B" w:rsidP="00BA3780">
            <w:pPr>
              <w:pStyle w:val="TableParagraph"/>
              <w:spacing w:line="274" w:lineRule="exact"/>
              <w:ind w:left="289" w:right="273"/>
              <w:rPr>
                <w:sz w:val="24"/>
              </w:rPr>
            </w:pPr>
            <w:r>
              <w:rPr>
                <w:sz w:val="24"/>
              </w:rPr>
              <w:t>0,53</w:t>
            </w:r>
          </w:p>
        </w:tc>
      </w:tr>
      <w:tr w:rsidR="0024771B" w14:paraId="068C6FF8" w14:textId="77777777" w:rsidTr="00BA3780">
        <w:trPr>
          <w:trHeight w:val="412"/>
        </w:trPr>
        <w:tc>
          <w:tcPr>
            <w:tcW w:w="2786" w:type="dxa"/>
            <w:vMerge/>
            <w:tcBorders>
              <w:top w:val="nil"/>
            </w:tcBorders>
          </w:tcPr>
          <w:p w14:paraId="07307F8B" w14:textId="77777777" w:rsidR="0024771B" w:rsidRDefault="0024771B" w:rsidP="00BA3780">
            <w:pPr>
              <w:rPr>
                <w:sz w:val="2"/>
                <w:szCs w:val="2"/>
              </w:rPr>
            </w:pPr>
          </w:p>
        </w:tc>
        <w:tc>
          <w:tcPr>
            <w:tcW w:w="2234" w:type="dxa"/>
          </w:tcPr>
          <w:p w14:paraId="6A99A1D4" w14:textId="77777777" w:rsidR="0024771B" w:rsidRDefault="0024771B" w:rsidP="00BA3780">
            <w:pPr>
              <w:pStyle w:val="TableParagraph"/>
              <w:spacing w:line="274" w:lineRule="exact"/>
              <w:ind w:left="114" w:right="103"/>
              <w:rPr>
                <w:sz w:val="24"/>
              </w:rPr>
            </w:pPr>
            <w:r>
              <w:rPr>
                <w:sz w:val="24"/>
              </w:rPr>
              <w:t>Total</w:t>
            </w:r>
          </w:p>
        </w:tc>
        <w:tc>
          <w:tcPr>
            <w:tcW w:w="1070" w:type="dxa"/>
          </w:tcPr>
          <w:p w14:paraId="22E233E9" w14:textId="77777777" w:rsidR="0024771B" w:rsidRDefault="0024771B" w:rsidP="00BA3780">
            <w:pPr>
              <w:pStyle w:val="TableParagraph"/>
              <w:spacing w:line="274" w:lineRule="exact"/>
              <w:ind w:left="315" w:right="304"/>
              <w:rPr>
                <w:sz w:val="24"/>
              </w:rPr>
            </w:pPr>
            <w:r>
              <w:rPr>
                <w:sz w:val="24"/>
              </w:rPr>
              <w:t>150</w:t>
            </w:r>
          </w:p>
        </w:tc>
        <w:tc>
          <w:tcPr>
            <w:tcW w:w="1068" w:type="dxa"/>
          </w:tcPr>
          <w:p w14:paraId="5AEE28B7" w14:textId="77777777" w:rsidR="0024771B" w:rsidRDefault="0024771B" w:rsidP="00BA3780">
            <w:pPr>
              <w:pStyle w:val="TableParagraph"/>
              <w:spacing w:line="274" w:lineRule="exact"/>
              <w:ind w:right="284"/>
              <w:jc w:val="right"/>
              <w:rPr>
                <w:sz w:val="24"/>
              </w:rPr>
            </w:pPr>
            <w:r>
              <w:rPr>
                <w:w w:val="95"/>
                <w:sz w:val="24"/>
              </w:rPr>
              <w:t>3,00</w:t>
            </w:r>
          </w:p>
        </w:tc>
        <w:tc>
          <w:tcPr>
            <w:tcW w:w="1080" w:type="dxa"/>
          </w:tcPr>
          <w:p w14:paraId="7D9CE1B9" w14:textId="77777777" w:rsidR="0024771B" w:rsidRDefault="0024771B" w:rsidP="00BA3780">
            <w:pPr>
              <w:pStyle w:val="TableParagraph"/>
              <w:spacing w:line="274" w:lineRule="exact"/>
              <w:ind w:left="289" w:right="273"/>
              <w:rPr>
                <w:sz w:val="24"/>
              </w:rPr>
            </w:pPr>
            <w:r>
              <w:rPr>
                <w:sz w:val="24"/>
              </w:rPr>
              <w:t>0,43</w:t>
            </w:r>
          </w:p>
        </w:tc>
      </w:tr>
      <w:tr w:rsidR="0024771B" w14:paraId="19CBB2DC" w14:textId="77777777" w:rsidTr="00BA3780">
        <w:trPr>
          <w:trHeight w:val="414"/>
        </w:trPr>
        <w:tc>
          <w:tcPr>
            <w:tcW w:w="2786" w:type="dxa"/>
            <w:vMerge w:val="restart"/>
          </w:tcPr>
          <w:p w14:paraId="54B03703" w14:textId="77777777" w:rsidR="0024771B" w:rsidRDefault="0024771B" w:rsidP="00BA3780">
            <w:pPr>
              <w:pStyle w:val="TableParagraph"/>
              <w:jc w:val="left"/>
              <w:rPr>
                <w:sz w:val="26"/>
              </w:rPr>
            </w:pPr>
          </w:p>
          <w:p w14:paraId="073B5798" w14:textId="77777777" w:rsidR="0024771B" w:rsidRDefault="0024771B" w:rsidP="00BA3780">
            <w:pPr>
              <w:pStyle w:val="TableParagraph"/>
              <w:jc w:val="left"/>
              <w:rPr>
                <w:sz w:val="26"/>
              </w:rPr>
            </w:pPr>
          </w:p>
          <w:p w14:paraId="0A9C0C1B" w14:textId="77777777" w:rsidR="0024771B" w:rsidRDefault="0024771B" w:rsidP="00BA3780">
            <w:pPr>
              <w:pStyle w:val="TableParagraph"/>
              <w:jc w:val="left"/>
              <w:rPr>
                <w:sz w:val="26"/>
              </w:rPr>
            </w:pPr>
          </w:p>
          <w:p w14:paraId="1F892FE4" w14:textId="77777777" w:rsidR="0024771B" w:rsidRDefault="0024771B" w:rsidP="00BA3780">
            <w:pPr>
              <w:pStyle w:val="TableParagraph"/>
              <w:spacing w:before="161"/>
              <w:ind w:left="285"/>
              <w:jc w:val="left"/>
              <w:rPr>
                <w:b/>
                <w:sz w:val="24"/>
              </w:rPr>
            </w:pPr>
            <w:r>
              <w:rPr>
                <w:b/>
                <w:sz w:val="24"/>
              </w:rPr>
              <w:t>Innovation strategy</w:t>
            </w:r>
          </w:p>
        </w:tc>
        <w:tc>
          <w:tcPr>
            <w:tcW w:w="2234" w:type="dxa"/>
          </w:tcPr>
          <w:p w14:paraId="6CFF0DA0" w14:textId="77777777" w:rsidR="0024771B" w:rsidRDefault="0024771B" w:rsidP="00BA3780">
            <w:pPr>
              <w:pStyle w:val="TableParagraph"/>
              <w:ind w:left="113" w:right="107"/>
              <w:rPr>
                <w:sz w:val="24"/>
              </w:rPr>
            </w:pPr>
            <w:r>
              <w:rPr>
                <w:sz w:val="24"/>
              </w:rPr>
              <w:t>0-5 years</w:t>
            </w:r>
          </w:p>
        </w:tc>
        <w:tc>
          <w:tcPr>
            <w:tcW w:w="1070" w:type="dxa"/>
          </w:tcPr>
          <w:p w14:paraId="0FBA9E20" w14:textId="77777777" w:rsidR="0024771B" w:rsidRDefault="0024771B" w:rsidP="00BA3780">
            <w:pPr>
              <w:pStyle w:val="TableParagraph"/>
              <w:ind w:left="315" w:right="304"/>
              <w:rPr>
                <w:sz w:val="24"/>
              </w:rPr>
            </w:pPr>
            <w:r>
              <w:rPr>
                <w:sz w:val="24"/>
              </w:rPr>
              <w:t>12</w:t>
            </w:r>
          </w:p>
        </w:tc>
        <w:tc>
          <w:tcPr>
            <w:tcW w:w="1068" w:type="dxa"/>
          </w:tcPr>
          <w:p w14:paraId="0550F3CA" w14:textId="77777777" w:rsidR="0024771B" w:rsidRDefault="0024771B" w:rsidP="00BA3780">
            <w:pPr>
              <w:pStyle w:val="TableParagraph"/>
              <w:ind w:right="284"/>
              <w:jc w:val="right"/>
              <w:rPr>
                <w:sz w:val="24"/>
              </w:rPr>
            </w:pPr>
            <w:r>
              <w:rPr>
                <w:w w:val="95"/>
                <w:sz w:val="24"/>
              </w:rPr>
              <w:t>3,47</w:t>
            </w:r>
          </w:p>
        </w:tc>
        <w:tc>
          <w:tcPr>
            <w:tcW w:w="1080" w:type="dxa"/>
          </w:tcPr>
          <w:p w14:paraId="0DA54EC6" w14:textId="77777777" w:rsidR="0024771B" w:rsidRDefault="0024771B" w:rsidP="00BA3780">
            <w:pPr>
              <w:pStyle w:val="TableParagraph"/>
              <w:ind w:left="289" w:right="273"/>
              <w:rPr>
                <w:sz w:val="24"/>
              </w:rPr>
            </w:pPr>
            <w:r>
              <w:rPr>
                <w:sz w:val="24"/>
              </w:rPr>
              <w:t>0,49</w:t>
            </w:r>
          </w:p>
        </w:tc>
      </w:tr>
      <w:tr w:rsidR="0024771B" w14:paraId="7A659A05" w14:textId="77777777" w:rsidTr="00BA3780">
        <w:trPr>
          <w:trHeight w:val="414"/>
        </w:trPr>
        <w:tc>
          <w:tcPr>
            <w:tcW w:w="2786" w:type="dxa"/>
            <w:vMerge/>
            <w:tcBorders>
              <w:top w:val="nil"/>
            </w:tcBorders>
          </w:tcPr>
          <w:p w14:paraId="36996CDA" w14:textId="77777777" w:rsidR="0024771B" w:rsidRDefault="0024771B" w:rsidP="00BA3780">
            <w:pPr>
              <w:rPr>
                <w:sz w:val="2"/>
                <w:szCs w:val="2"/>
              </w:rPr>
            </w:pPr>
          </w:p>
        </w:tc>
        <w:tc>
          <w:tcPr>
            <w:tcW w:w="2234" w:type="dxa"/>
          </w:tcPr>
          <w:p w14:paraId="36F1B340" w14:textId="77777777" w:rsidR="0024771B" w:rsidRDefault="0024771B" w:rsidP="00BA3780">
            <w:pPr>
              <w:pStyle w:val="TableParagraph"/>
              <w:spacing w:line="274" w:lineRule="exact"/>
              <w:ind w:left="114" w:right="104"/>
              <w:rPr>
                <w:sz w:val="24"/>
              </w:rPr>
            </w:pPr>
            <w:r>
              <w:rPr>
                <w:sz w:val="24"/>
              </w:rPr>
              <w:t>6-10 years</w:t>
            </w:r>
          </w:p>
        </w:tc>
        <w:tc>
          <w:tcPr>
            <w:tcW w:w="1070" w:type="dxa"/>
          </w:tcPr>
          <w:p w14:paraId="71765FBC" w14:textId="77777777" w:rsidR="0024771B" w:rsidRDefault="0024771B" w:rsidP="00BA3780">
            <w:pPr>
              <w:pStyle w:val="TableParagraph"/>
              <w:spacing w:line="274" w:lineRule="exact"/>
              <w:ind w:left="315" w:right="304"/>
              <w:rPr>
                <w:sz w:val="24"/>
              </w:rPr>
            </w:pPr>
            <w:r>
              <w:rPr>
                <w:sz w:val="24"/>
              </w:rPr>
              <w:t>31</w:t>
            </w:r>
          </w:p>
        </w:tc>
        <w:tc>
          <w:tcPr>
            <w:tcW w:w="1068" w:type="dxa"/>
          </w:tcPr>
          <w:p w14:paraId="6543A60E" w14:textId="77777777" w:rsidR="0024771B" w:rsidRDefault="0024771B" w:rsidP="00BA3780">
            <w:pPr>
              <w:pStyle w:val="TableParagraph"/>
              <w:spacing w:line="274" w:lineRule="exact"/>
              <w:ind w:right="284"/>
              <w:jc w:val="right"/>
              <w:rPr>
                <w:sz w:val="24"/>
              </w:rPr>
            </w:pPr>
            <w:r>
              <w:rPr>
                <w:w w:val="95"/>
                <w:sz w:val="24"/>
              </w:rPr>
              <w:t>3,19</w:t>
            </w:r>
          </w:p>
        </w:tc>
        <w:tc>
          <w:tcPr>
            <w:tcW w:w="1080" w:type="dxa"/>
          </w:tcPr>
          <w:p w14:paraId="6F46638A" w14:textId="77777777" w:rsidR="0024771B" w:rsidRDefault="0024771B" w:rsidP="00BA3780">
            <w:pPr>
              <w:pStyle w:val="TableParagraph"/>
              <w:spacing w:line="274" w:lineRule="exact"/>
              <w:ind w:left="289" w:right="273"/>
              <w:rPr>
                <w:sz w:val="24"/>
              </w:rPr>
            </w:pPr>
            <w:r>
              <w:rPr>
                <w:sz w:val="24"/>
              </w:rPr>
              <w:t>0,53</w:t>
            </w:r>
          </w:p>
        </w:tc>
      </w:tr>
      <w:tr w:rsidR="0024771B" w14:paraId="6DB74157" w14:textId="77777777" w:rsidTr="00BA3780">
        <w:trPr>
          <w:trHeight w:val="412"/>
        </w:trPr>
        <w:tc>
          <w:tcPr>
            <w:tcW w:w="2786" w:type="dxa"/>
            <w:vMerge/>
            <w:tcBorders>
              <w:top w:val="nil"/>
            </w:tcBorders>
          </w:tcPr>
          <w:p w14:paraId="26D29972" w14:textId="77777777" w:rsidR="0024771B" w:rsidRDefault="0024771B" w:rsidP="00BA3780">
            <w:pPr>
              <w:rPr>
                <w:sz w:val="2"/>
                <w:szCs w:val="2"/>
              </w:rPr>
            </w:pPr>
          </w:p>
        </w:tc>
        <w:tc>
          <w:tcPr>
            <w:tcW w:w="2234" w:type="dxa"/>
          </w:tcPr>
          <w:p w14:paraId="785565FB" w14:textId="77777777" w:rsidR="0024771B" w:rsidRDefault="0024771B" w:rsidP="00BA3780">
            <w:pPr>
              <w:pStyle w:val="TableParagraph"/>
              <w:spacing w:line="274" w:lineRule="exact"/>
              <w:ind w:left="114" w:right="104"/>
              <w:rPr>
                <w:sz w:val="24"/>
              </w:rPr>
            </w:pPr>
            <w:r>
              <w:rPr>
                <w:sz w:val="24"/>
              </w:rPr>
              <w:t>11-15 years</w:t>
            </w:r>
          </w:p>
        </w:tc>
        <w:tc>
          <w:tcPr>
            <w:tcW w:w="1070" w:type="dxa"/>
          </w:tcPr>
          <w:p w14:paraId="7F363787" w14:textId="77777777" w:rsidR="0024771B" w:rsidRDefault="0024771B" w:rsidP="00BA3780">
            <w:pPr>
              <w:pStyle w:val="TableParagraph"/>
              <w:spacing w:line="274" w:lineRule="exact"/>
              <w:ind w:left="315" w:right="304"/>
              <w:rPr>
                <w:sz w:val="24"/>
              </w:rPr>
            </w:pPr>
            <w:r>
              <w:rPr>
                <w:sz w:val="24"/>
              </w:rPr>
              <w:t>52</w:t>
            </w:r>
          </w:p>
        </w:tc>
        <w:tc>
          <w:tcPr>
            <w:tcW w:w="1068" w:type="dxa"/>
          </w:tcPr>
          <w:p w14:paraId="5DFD453B" w14:textId="77777777" w:rsidR="0024771B" w:rsidRDefault="0024771B" w:rsidP="00BA3780">
            <w:pPr>
              <w:pStyle w:val="TableParagraph"/>
              <w:spacing w:line="274" w:lineRule="exact"/>
              <w:ind w:right="284"/>
              <w:jc w:val="right"/>
              <w:rPr>
                <w:sz w:val="24"/>
              </w:rPr>
            </w:pPr>
            <w:r>
              <w:rPr>
                <w:w w:val="95"/>
                <w:sz w:val="24"/>
              </w:rPr>
              <w:t>3,13</w:t>
            </w:r>
          </w:p>
        </w:tc>
        <w:tc>
          <w:tcPr>
            <w:tcW w:w="1080" w:type="dxa"/>
          </w:tcPr>
          <w:p w14:paraId="5855C6C4" w14:textId="77777777" w:rsidR="0024771B" w:rsidRDefault="0024771B" w:rsidP="00BA3780">
            <w:pPr>
              <w:pStyle w:val="TableParagraph"/>
              <w:spacing w:line="274" w:lineRule="exact"/>
              <w:ind w:left="289" w:right="273"/>
              <w:rPr>
                <w:sz w:val="24"/>
              </w:rPr>
            </w:pPr>
            <w:r>
              <w:rPr>
                <w:sz w:val="24"/>
              </w:rPr>
              <w:t>0,45</w:t>
            </w:r>
          </w:p>
        </w:tc>
      </w:tr>
      <w:tr w:rsidR="0024771B" w14:paraId="073A15E8" w14:textId="77777777" w:rsidTr="00BA3780">
        <w:trPr>
          <w:trHeight w:val="414"/>
        </w:trPr>
        <w:tc>
          <w:tcPr>
            <w:tcW w:w="2786" w:type="dxa"/>
            <w:vMerge/>
            <w:tcBorders>
              <w:top w:val="nil"/>
            </w:tcBorders>
          </w:tcPr>
          <w:p w14:paraId="2A529547" w14:textId="77777777" w:rsidR="0024771B" w:rsidRDefault="0024771B" w:rsidP="00BA3780">
            <w:pPr>
              <w:rPr>
                <w:sz w:val="2"/>
                <w:szCs w:val="2"/>
              </w:rPr>
            </w:pPr>
          </w:p>
        </w:tc>
        <w:tc>
          <w:tcPr>
            <w:tcW w:w="2234" w:type="dxa"/>
          </w:tcPr>
          <w:p w14:paraId="3D358335" w14:textId="77777777" w:rsidR="0024771B" w:rsidRDefault="0024771B" w:rsidP="00BA3780">
            <w:pPr>
              <w:pStyle w:val="TableParagraph"/>
              <w:ind w:left="114" w:right="104"/>
              <w:rPr>
                <w:sz w:val="24"/>
              </w:rPr>
            </w:pPr>
            <w:r>
              <w:rPr>
                <w:sz w:val="24"/>
              </w:rPr>
              <w:t>16-20 years</w:t>
            </w:r>
          </w:p>
        </w:tc>
        <w:tc>
          <w:tcPr>
            <w:tcW w:w="1070" w:type="dxa"/>
          </w:tcPr>
          <w:p w14:paraId="48F76DDB" w14:textId="77777777" w:rsidR="0024771B" w:rsidRDefault="0024771B" w:rsidP="00BA3780">
            <w:pPr>
              <w:pStyle w:val="TableParagraph"/>
              <w:ind w:left="315" w:right="304"/>
              <w:rPr>
                <w:sz w:val="24"/>
              </w:rPr>
            </w:pPr>
            <w:r>
              <w:rPr>
                <w:sz w:val="24"/>
              </w:rPr>
              <w:t>35</w:t>
            </w:r>
          </w:p>
        </w:tc>
        <w:tc>
          <w:tcPr>
            <w:tcW w:w="1068" w:type="dxa"/>
          </w:tcPr>
          <w:p w14:paraId="573E5016" w14:textId="77777777" w:rsidR="0024771B" w:rsidRDefault="0024771B" w:rsidP="00BA3780">
            <w:pPr>
              <w:pStyle w:val="TableParagraph"/>
              <w:ind w:right="284"/>
              <w:jc w:val="right"/>
              <w:rPr>
                <w:sz w:val="24"/>
              </w:rPr>
            </w:pPr>
            <w:r>
              <w:rPr>
                <w:w w:val="95"/>
                <w:sz w:val="24"/>
              </w:rPr>
              <w:t>3,41</w:t>
            </w:r>
          </w:p>
        </w:tc>
        <w:tc>
          <w:tcPr>
            <w:tcW w:w="1080" w:type="dxa"/>
          </w:tcPr>
          <w:p w14:paraId="0C933A8E" w14:textId="77777777" w:rsidR="0024771B" w:rsidRDefault="0024771B" w:rsidP="00BA3780">
            <w:pPr>
              <w:pStyle w:val="TableParagraph"/>
              <w:ind w:left="289" w:right="273"/>
              <w:rPr>
                <w:sz w:val="24"/>
              </w:rPr>
            </w:pPr>
            <w:r>
              <w:rPr>
                <w:sz w:val="24"/>
              </w:rPr>
              <w:t>0,60</w:t>
            </w:r>
          </w:p>
        </w:tc>
      </w:tr>
      <w:tr w:rsidR="0024771B" w14:paraId="4FFBE109" w14:textId="77777777" w:rsidTr="00BA3780">
        <w:trPr>
          <w:trHeight w:val="414"/>
        </w:trPr>
        <w:tc>
          <w:tcPr>
            <w:tcW w:w="2786" w:type="dxa"/>
            <w:vMerge/>
            <w:tcBorders>
              <w:top w:val="nil"/>
            </w:tcBorders>
          </w:tcPr>
          <w:p w14:paraId="5A672139" w14:textId="77777777" w:rsidR="0024771B" w:rsidRDefault="0024771B" w:rsidP="00BA3780">
            <w:pPr>
              <w:rPr>
                <w:sz w:val="2"/>
                <w:szCs w:val="2"/>
              </w:rPr>
            </w:pPr>
          </w:p>
        </w:tc>
        <w:tc>
          <w:tcPr>
            <w:tcW w:w="2234" w:type="dxa"/>
          </w:tcPr>
          <w:p w14:paraId="41726D89" w14:textId="77777777" w:rsidR="0024771B" w:rsidRDefault="0024771B" w:rsidP="00BA3780">
            <w:pPr>
              <w:pStyle w:val="TableParagraph"/>
              <w:spacing w:line="274" w:lineRule="exact"/>
              <w:ind w:left="114" w:right="107"/>
              <w:rPr>
                <w:sz w:val="24"/>
              </w:rPr>
            </w:pPr>
            <w:r>
              <w:rPr>
                <w:sz w:val="24"/>
              </w:rPr>
              <w:t>21 Years and over</w:t>
            </w:r>
          </w:p>
        </w:tc>
        <w:tc>
          <w:tcPr>
            <w:tcW w:w="1070" w:type="dxa"/>
          </w:tcPr>
          <w:p w14:paraId="5DE0F4D6" w14:textId="77777777" w:rsidR="0024771B" w:rsidRDefault="0024771B" w:rsidP="00BA3780">
            <w:pPr>
              <w:pStyle w:val="TableParagraph"/>
              <w:spacing w:line="274" w:lineRule="exact"/>
              <w:ind w:left="315" w:right="304"/>
              <w:rPr>
                <w:sz w:val="24"/>
              </w:rPr>
            </w:pPr>
            <w:r>
              <w:rPr>
                <w:sz w:val="24"/>
              </w:rPr>
              <w:t>20</w:t>
            </w:r>
          </w:p>
        </w:tc>
        <w:tc>
          <w:tcPr>
            <w:tcW w:w="1068" w:type="dxa"/>
          </w:tcPr>
          <w:p w14:paraId="1A1DAE4E" w14:textId="77777777" w:rsidR="0024771B" w:rsidRDefault="0024771B" w:rsidP="00BA3780">
            <w:pPr>
              <w:pStyle w:val="TableParagraph"/>
              <w:spacing w:line="274" w:lineRule="exact"/>
              <w:ind w:right="284"/>
              <w:jc w:val="right"/>
              <w:rPr>
                <w:sz w:val="24"/>
              </w:rPr>
            </w:pPr>
            <w:r>
              <w:rPr>
                <w:w w:val="95"/>
                <w:sz w:val="24"/>
              </w:rPr>
              <w:t>3,15</w:t>
            </w:r>
          </w:p>
        </w:tc>
        <w:tc>
          <w:tcPr>
            <w:tcW w:w="1080" w:type="dxa"/>
          </w:tcPr>
          <w:p w14:paraId="7FB4A3C6" w14:textId="77777777" w:rsidR="0024771B" w:rsidRDefault="0024771B" w:rsidP="00BA3780">
            <w:pPr>
              <w:pStyle w:val="TableParagraph"/>
              <w:spacing w:line="274" w:lineRule="exact"/>
              <w:ind w:left="289" w:right="273"/>
              <w:rPr>
                <w:sz w:val="24"/>
              </w:rPr>
            </w:pPr>
            <w:r>
              <w:rPr>
                <w:sz w:val="24"/>
              </w:rPr>
              <w:t>0,43</w:t>
            </w:r>
          </w:p>
        </w:tc>
      </w:tr>
      <w:tr w:rsidR="0024771B" w14:paraId="0EC31527" w14:textId="77777777" w:rsidTr="00BA3780">
        <w:trPr>
          <w:trHeight w:val="412"/>
        </w:trPr>
        <w:tc>
          <w:tcPr>
            <w:tcW w:w="2786" w:type="dxa"/>
            <w:vMerge/>
            <w:tcBorders>
              <w:top w:val="nil"/>
            </w:tcBorders>
          </w:tcPr>
          <w:p w14:paraId="0CF4E4B9" w14:textId="77777777" w:rsidR="0024771B" w:rsidRDefault="0024771B" w:rsidP="00BA3780">
            <w:pPr>
              <w:rPr>
                <w:sz w:val="2"/>
                <w:szCs w:val="2"/>
              </w:rPr>
            </w:pPr>
          </w:p>
        </w:tc>
        <w:tc>
          <w:tcPr>
            <w:tcW w:w="2234" w:type="dxa"/>
          </w:tcPr>
          <w:p w14:paraId="29F74781" w14:textId="77777777" w:rsidR="0024771B" w:rsidRDefault="0024771B" w:rsidP="00BA3780">
            <w:pPr>
              <w:pStyle w:val="TableParagraph"/>
              <w:spacing w:line="274" w:lineRule="exact"/>
              <w:ind w:left="114" w:right="103"/>
              <w:rPr>
                <w:sz w:val="24"/>
              </w:rPr>
            </w:pPr>
            <w:r>
              <w:rPr>
                <w:sz w:val="24"/>
              </w:rPr>
              <w:t>Total</w:t>
            </w:r>
          </w:p>
        </w:tc>
        <w:tc>
          <w:tcPr>
            <w:tcW w:w="1070" w:type="dxa"/>
          </w:tcPr>
          <w:p w14:paraId="0E7EDF7B" w14:textId="77777777" w:rsidR="0024771B" w:rsidRDefault="0024771B" w:rsidP="00BA3780">
            <w:pPr>
              <w:pStyle w:val="TableParagraph"/>
              <w:spacing w:line="274" w:lineRule="exact"/>
              <w:ind w:left="315" w:right="304"/>
              <w:rPr>
                <w:sz w:val="24"/>
              </w:rPr>
            </w:pPr>
            <w:r>
              <w:rPr>
                <w:sz w:val="24"/>
              </w:rPr>
              <w:t>150</w:t>
            </w:r>
          </w:p>
        </w:tc>
        <w:tc>
          <w:tcPr>
            <w:tcW w:w="1068" w:type="dxa"/>
          </w:tcPr>
          <w:p w14:paraId="34502D54" w14:textId="77777777" w:rsidR="0024771B" w:rsidRDefault="0024771B" w:rsidP="00BA3780">
            <w:pPr>
              <w:pStyle w:val="TableParagraph"/>
              <w:spacing w:line="274" w:lineRule="exact"/>
              <w:ind w:right="284"/>
              <w:jc w:val="right"/>
              <w:rPr>
                <w:sz w:val="24"/>
              </w:rPr>
            </w:pPr>
            <w:r>
              <w:rPr>
                <w:w w:val="95"/>
                <w:sz w:val="24"/>
              </w:rPr>
              <w:t>3,24</w:t>
            </w:r>
          </w:p>
        </w:tc>
        <w:tc>
          <w:tcPr>
            <w:tcW w:w="1080" w:type="dxa"/>
          </w:tcPr>
          <w:p w14:paraId="02E7B979" w14:textId="77777777" w:rsidR="0024771B" w:rsidRDefault="0024771B" w:rsidP="00BA3780">
            <w:pPr>
              <w:pStyle w:val="TableParagraph"/>
              <w:spacing w:line="274" w:lineRule="exact"/>
              <w:ind w:left="289" w:right="273"/>
              <w:rPr>
                <w:sz w:val="24"/>
              </w:rPr>
            </w:pPr>
            <w:r>
              <w:rPr>
                <w:sz w:val="24"/>
              </w:rPr>
              <w:t>0,52</w:t>
            </w:r>
          </w:p>
        </w:tc>
      </w:tr>
      <w:tr w:rsidR="0024771B" w14:paraId="5DE6E304" w14:textId="77777777" w:rsidTr="00BA3780">
        <w:trPr>
          <w:trHeight w:val="414"/>
        </w:trPr>
        <w:tc>
          <w:tcPr>
            <w:tcW w:w="2786" w:type="dxa"/>
            <w:vMerge w:val="restart"/>
          </w:tcPr>
          <w:p w14:paraId="6D0F2381" w14:textId="77777777" w:rsidR="0024771B" w:rsidRDefault="0024771B" w:rsidP="00BA3780">
            <w:pPr>
              <w:pStyle w:val="TableParagraph"/>
              <w:jc w:val="left"/>
              <w:rPr>
                <w:sz w:val="26"/>
              </w:rPr>
            </w:pPr>
          </w:p>
          <w:p w14:paraId="78D1EE64" w14:textId="77777777" w:rsidR="0024771B" w:rsidRDefault="0024771B" w:rsidP="00BA3780">
            <w:pPr>
              <w:pStyle w:val="TableParagraph"/>
              <w:spacing w:before="1"/>
              <w:jc w:val="left"/>
              <w:rPr>
                <w:sz w:val="30"/>
              </w:rPr>
            </w:pPr>
          </w:p>
          <w:p w14:paraId="28B36D23" w14:textId="77777777" w:rsidR="0024771B" w:rsidRDefault="0024771B" w:rsidP="00BA3780">
            <w:pPr>
              <w:pStyle w:val="TableParagraph"/>
              <w:spacing w:before="1" w:line="360" w:lineRule="auto"/>
              <w:ind w:left="623" w:hanging="444"/>
              <w:jc w:val="left"/>
              <w:rPr>
                <w:b/>
                <w:sz w:val="24"/>
              </w:rPr>
            </w:pPr>
            <w:r>
              <w:rPr>
                <w:b/>
                <w:w w:val="95"/>
                <w:sz w:val="24"/>
              </w:rPr>
              <w:t xml:space="preserve">Organizatinal Culture </w:t>
            </w:r>
            <w:r>
              <w:rPr>
                <w:b/>
                <w:sz w:val="24"/>
              </w:rPr>
              <w:t>and structure</w:t>
            </w:r>
          </w:p>
        </w:tc>
        <w:tc>
          <w:tcPr>
            <w:tcW w:w="2234" w:type="dxa"/>
          </w:tcPr>
          <w:p w14:paraId="066EA678" w14:textId="77777777" w:rsidR="0024771B" w:rsidRDefault="0024771B" w:rsidP="00BA3780">
            <w:pPr>
              <w:pStyle w:val="TableParagraph"/>
              <w:spacing w:line="274" w:lineRule="exact"/>
              <w:ind w:left="113" w:right="107"/>
              <w:rPr>
                <w:sz w:val="24"/>
              </w:rPr>
            </w:pPr>
            <w:r>
              <w:rPr>
                <w:sz w:val="24"/>
              </w:rPr>
              <w:t>0-5 years</w:t>
            </w:r>
          </w:p>
        </w:tc>
        <w:tc>
          <w:tcPr>
            <w:tcW w:w="1070" w:type="dxa"/>
          </w:tcPr>
          <w:p w14:paraId="5DF4F966" w14:textId="77777777" w:rsidR="0024771B" w:rsidRDefault="0024771B" w:rsidP="00BA3780">
            <w:pPr>
              <w:pStyle w:val="TableParagraph"/>
              <w:spacing w:line="274" w:lineRule="exact"/>
              <w:ind w:left="315" w:right="304"/>
              <w:rPr>
                <w:sz w:val="24"/>
              </w:rPr>
            </w:pPr>
            <w:r>
              <w:rPr>
                <w:sz w:val="24"/>
              </w:rPr>
              <w:t>12</w:t>
            </w:r>
          </w:p>
        </w:tc>
        <w:tc>
          <w:tcPr>
            <w:tcW w:w="1068" w:type="dxa"/>
          </w:tcPr>
          <w:p w14:paraId="1A10938D" w14:textId="77777777" w:rsidR="0024771B" w:rsidRDefault="0024771B" w:rsidP="00BA3780">
            <w:pPr>
              <w:pStyle w:val="TableParagraph"/>
              <w:spacing w:line="274" w:lineRule="exact"/>
              <w:ind w:right="284"/>
              <w:jc w:val="right"/>
              <w:rPr>
                <w:sz w:val="24"/>
              </w:rPr>
            </w:pPr>
            <w:r>
              <w:rPr>
                <w:w w:val="95"/>
                <w:sz w:val="24"/>
              </w:rPr>
              <w:t>3,15</w:t>
            </w:r>
          </w:p>
        </w:tc>
        <w:tc>
          <w:tcPr>
            <w:tcW w:w="1080" w:type="dxa"/>
          </w:tcPr>
          <w:p w14:paraId="08F9455E" w14:textId="77777777" w:rsidR="0024771B" w:rsidRDefault="0024771B" w:rsidP="00BA3780">
            <w:pPr>
              <w:pStyle w:val="TableParagraph"/>
              <w:spacing w:line="274" w:lineRule="exact"/>
              <w:ind w:left="289" w:right="273"/>
              <w:rPr>
                <w:sz w:val="24"/>
              </w:rPr>
            </w:pPr>
            <w:r>
              <w:rPr>
                <w:sz w:val="24"/>
              </w:rPr>
              <w:t>0,31</w:t>
            </w:r>
          </w:p>
        </w:tc>
      </w:tr>
      <w:tr w:rsidR="0024771B" w14:paraId="48C72D43" w14:textId="77777777" w:rsidTr="00BA3780">
        <w:trPr>
          <w:trHeight w:val="414"/>
        </w:trPr>
        <w:tc>
          <w:tcPr>
            <w:tcW w:w="2786" w:type="dxa"/>
            <w:vMerge/>
            <w:tcBorders>
              <w:top w:val="nil"/>
            </w:tcBorders>
          </w:tcPr>
          <w:p w14:paraId="7D9FEF4F" w14:textId="77777777" w:rsidR="0024771B" w:rsidRDefault="0024771B" w:rsidP="00BA3780">
            <w:pPr>
              <w:rPr>
                <w:sz w:val="2"/>
                <w:szCs w:val="2"/>
              </w:rPr>
            </w:pPr>
          </w:p>
        </w:tc>
        <w:tc>
          <w:tcPr>
            <w:tcW w:w="2234" w:type="dxa"/>
          </w:tcPr>
          <w:p w14:paraId="7BACA840" w14:textId="77777777" w:rsidR="0024771B" w:rsidRDefault="0024771B" w:rsidP="00BA3780">
            <w:pPr>
              <w:pStyle w:val="TableParagraph"/>
              <w:spacing w:line="274" w:lineRule="exact"/>
              <w:ind w:left="114" w:right="104"/>
              <w:rPr>
                <w:sz w:val="24"/>
              </w:rPr>
            </w:pPr>
            <w:r>
              <w:rPr>
                <w:sz w:val="24"/>
              </w:rPr>
              <w:t>6-10 years</w:t>
            </w:r>
          </w:p>
        </w:tc>
        <w:tc>
          <w:tcPr>
            <w:tcW w:w="1070" w:type="dxa"/>
          </w:tcPr>
          <w:p w14:paraId="29BF9783" w14:textId="77777777" w:rsidR="0024771B" w:rsidRDefault="0024771B" w:rsidP="00BA3780">
            <w:pPr>
              <w:pStyle w:val="TableParagraph"/>
              <w:spacing w:line="274" w:lineRule="exact"/>
              <w:ind w:left="315" w:right="304"/>
              <w:rPr>
                <w:sz w:val="24"/>
              </w:rPr>
            </w:pPr>
            <w:r>
              <w:rPr>
                <w:sz w:val="24"/>
              </w:rPr>
              <w:t>31</w:t>
            </w:r>
          </w:p>
        </w:tc>
        <w:tc>
          <w:tcPr>
            <w:tcW w:w="1068" w:type="dxa"/>
          </w:tcPr>
          <w:p w14:paraId="36244499" w14:textId="77777777" w:rsidR="0024771B" w:rsidRDefault="0024771B" w:rsidP="00BA3780">
            <w:pPr>
              <w:pStyle w:val="TableParagraph"/>
              <w:spacing w:line="274" w:lineRule="exact"/>
              <w:ind w:right="284"/>
              <w:jc w:val="right"/>
              <w:rPr>
                <w:sz w:val="24"/>
              </w:rPr>
            </w:pPr>
            <w:r>
              <w:rPr>
                <w:w w:val="95"/>
                <w:sz w:val="24"/>
              </w:rPr>
              <w:t>3,26</w:t>
            </w:r>
          </w:p>
        </w:tc>
        <w:tc>
          <w:tcPr>
            <w:tcW w:w="1080" w:type="dxa"/>
          </w:tcPr>
          <w:p w14:paraId="28686A6A" w14:textId="77777777" w:rsidR="0024771B" w:rsidRDefault="0024771B" w:rsidP="00BA3780">
            <w:pPr>
              <w:pStyle w:val="TableParagraph"/>
              <w:spacing w:line="274" w:lineRule="exact"/>
              <w:ind w:left="289" w:right="273"/>
              <w:rPr>
                <w:sz w:val="24"/>
              </w:rPr>
            </w:pPr>
            <w:r>
              <w:rPr>
                <w:sz w:val="24"/>
              </w:rPr>
              <w:t>0,52</w:t>
            </w:r>
          </w:p>
        </w:tc>
      </w:tr>
      <w:tr w:rsidR="0024771B" w14:paraId="5BB24BB8" w14:textId="77777777" w:rsidTr="00BA3780">
        <w:trPr>
          <w:trHeight w:val="412"/>
        </w:trPr>
        <w:tc>
          <w:tcPr>
            <w:tcW w:w="2786" w:type="dxa"/>
            <w:vMerge/>
            <w:tcBorders>
              <w:top w:val="nil"/>
            </w:tcBorders>
          </w:tcPr>
          <w:p w14:paraId="1C204B7E" w14:textId="77777777" w:rsidR="0024771B" w:rsidRDefault="0024771B" w:rsidP="00BA3780">
            <w:pPr>
              <w:rPr>
                <w:sz w:val="2"/>
                <w:szCs w:val="2"/>
              </w:rPr>
            </w:pPr>
          </w:p>
        </w:tc>
        <w:tc>
          <w:tcPr>
            <w:tcW w:w="2234" w:type="dxa"/>
          </w:tcPr>
          <w:p w14:paraId="1DFCE6AF" w14:textId="77777777" w:rsidR="0024771B" w:rsidRDefault="0024771B" w:rsidP="00BA3780">
            <w:pPr>
              <w:pStyle w:val="TableParagraph"/>
              <w:spacing w:line="274" w:lineRule="exact"/>
              <w:ind w:left="114" w:right="104"/>
              <w:rPr>
                <w:sz w:val="24"/>
              </w:rPr>
            </w:pPr>
            <w:r>
              <w:rPr>
                <w:sz w:val="24"/>
              </w:rPr>
              <w:t>11-15 years</w:t>
            </w:r>
          </w:p>
        </w:tc>
        <w:tc>
          <w:tcPr>
            <w:tcW w:w="1070" w:type="dxa"/>
          </w:tcPr>
          <w:p w14:paraId="0A2A8D1C" w14:textId="77777777" w:rsidR="0024771B" w:rsidRDefault="0024771B" w:rsidP="00BA3780">
            <w:pPr>
              <w:pStyle w:val="TableParagraph"/>
              <w:spacing w:line="274" w:lineRule="exact"/>
              <w:ind w:left="315" w:right="304"/>
              <w:rPr>
                <w:sz w:val="24"/>
              </w:rPr>
            </w:pPr>
            <w:r>
              <w:rPr>
                <w:sz w:val="24"/>
              </w:rPr>
              <w:t>52</w:t>
            </w:r>
          </w:p>
        </w:tc>
        <w:tc>
          <w:tcPr>
            <w:tcW w:w="1068" w:type="dxa"/>
          </w:tcPr>
          <w:p w14:paraId="1D74343B" w14:textId="77777777" w:rsidR="0024771B" w:rsidRDefault="0024771B" w:rsidP="00BA3780">
            <w:pPr>
              <w:pStyle w:val="TableParagraph"/>
              <w:spacing w:line="274" w:lineRule="exact"/>
              <w:ind w:right="284"/>
              <w:jc w:val="right"/>
              <w:rPr>
                <w:sz w:val="24"/>
              </w:rPr>
            </w:pPr>
            <w:r>
              <w:rPr>
                <w:w w:val="95"/>
                <w:sz w:val="24"/>
              </w:rPr>
              <w:t>3,20</w:t>
            </w:r>
          </w:p>
        </w:tc>
        <w:tc>
          <w:tcPr>
            <w:tcW w:w="1080" w:type="dxa"/>
          </w:tcPr>
          <w:p w14:paraId="0E0472BC" w14:textId="77777777" w:rsidR="0024771B" w:rsidRDefault="0024771B" w:rsidP="00BA3780">
            <w:pPr>
              <w:pStyle w:val="TableParagraph"/>
              <w:spacing w:line="274" w:lineRule="exact"/>
              <w:ind w:left="289" w:right="273"/>
              <w:rPr>
                <w:sz w:val="24"/>
              </w:rPr>
            </w:pPr>
            <w:r>
              <w:rPr>
                <w:sz w:val="24"/>
              </w:rPr>
              <w:t>0,48</w:t>
            </w:r>
          </w:p>
        </w:tc>
      </w:tr>
      <w:tr w:rsidR="0024771B" w14:paraId="1826A09A" w14:textId="77777777" w:rsidTr="00BA3780">
        <w:trPr>
          <w:trHeight w:val="414"/>
        </w:trPr>
        <w:tc>
          <w:tcPr>
            <w:tcW w:w="2786" w:type="dxa"/>
            <w:vMerge/>
            <w:tcBorders>
              <w:top w:val="nil"/>
            </w:tcBorders>
          </w:tcPr>
          <w:p w14:paraId="620FBF3D" w14:textId="77777777" w:rsidR="0024771B" w:rsidRDefault="0024771B" w:rsidP="00BA3780">
            <w:pPr>
              <w:rPr>
                <w:sz w:val="2"/>
                <w:szCs w:val="2"/>
              </w:rPr>
            </w:pPr>
          </w:p>
        </w:tc>
        <w:tc>
          <w:tcPr>
            <w:tcW w:w="2234" w:type="dxa"/>
          </w:tcPr>
          <w:p w14:paraId="1128687F" w14:textId="77777777" w:rsidR="0024771B" w:rsidRDefault="0024771B" w:rsidP="00BA3780">
            <w:pPr>
              <w:pStyle w:val="TableParagraph"/>
              <w:spacing w:line="274" w:lineRule="exact"/>
              <w:ind w:left="114" w:right="104"/>
              <w:rPr>
                <w:sz w:val="24"/>
              </w:rPr>
            </w:pPr>
            <w:r>
              <w:rPr>
                <w:sz w:val="24"/>
              </w:rPr>
              <w:t>16-20 years</w:t>
            </w:r>
          </w:p>
        </w:tc>
        <w:tc>
          <w:tcPr>
            <w:tcW w:w="1070" w:type="dxa"/>
          </w:tcPr>
          <w:p w14:paraId="563D81BD" w14:textId="77777777" w:rsidR="0024771B" w:rsidRDefault="0024771B" w:rsidP="00BA3780">
            <w:pPr>
              <w:pStyle w:val="TableParagraph"/>
              <w:spacing w:line="274" w:lineRule="exact"/>
              <w:ind w:left="315" w:right="304"/>
              <w:rPr>
                <w:sz w:val="24"/>
              </w:rPr>
            </w:pPr>
            <w:r>
              <w:rPr>
                <w:sz w:val="24"/>
              </w:rPr>
              <w:t>35</w:t>
            </w:r>
          </w:p>
        </w:tc>
        <w:tc>
          <w:tcPr>
            <w:tcW w:w="1068" w:type="dxa"/>
          </w:tcPr>
          <w:p w14:paraId="10A712F1" w14:textId="77777777" w:rsidR="0024771B" w:rsidRDefault="0024771B" w:rsidP="00BA3780">
            <w:pPr>
              <w:pStyle w:val="TableParagraph"/>
              <w:spacing w:line="274" w:lineRule="exact"/>
              <w:ind w:right="284"/>
              <w:jc w:val="right"/>
              <w:rPr>
                <w:sz w:val="24"/>
              </w:rPr>
            </w:pPr>
            <w:r>
              <w:rPr>
                <w:w w:val="95"/>
                <w:sz w:val="24"/>
              </w:rPr>
              <w:t>3,21</w:t>
            </w:r>
          </w:p>
        </w:tc>
        <w:tc>
          <w:tcPr>
            <w:tcW w:w="1080" w:type="dxa"/>
          </w:tcPr>
          <w:p w14:paraId="748E74E0" w14:textId="77777777" w:rsidR="0024771B" w:rsidRDefault="0024771B" w:rsidP="00BA3780">
            <w:pPr>
              <w:pStyle w:val="TableParagraph"/>
              <w:spacing w:line="274" w:lineRule="exact"/>
              <w:ind w:left="289" w:right="273"/>
              <w:rPr>
                <w:sz w:val="24"/>
              </w:rPr>
            </w:pPr>
            <w:r>
              <w:rPr>
                <w:sz w:val="24"/>
              </w:rPr>
              <w:t>0,58</w:t>
            </w:r>
          </w:p>
        </w:tc>
      </w:tr>
      <w:tr w:rsidR="0024771B" w14:paraId="6ABB1B5B" w14:textId="77777777" w:rsidTr="00BA3780">
        <w:trPr>
          <w:trHeight w:val="414"/>
        </w:trPr>
        <w:tc>
          <w:tcPr>
            <w:tcW w:w="2786" w:type="dxa"/>
            <w:vMerge/>
            <w:tcBorders>
              <w:top w:val="nil"/>
            </w:tcBorders>
          </w:tcPr>
          <w:p w14:paraId="1CEBE4BA" w14:textId="77777777" w:rsidR="0024771B" w:rsidRDefault="0024771B" w:rsidP="00BA3780">
            <w:pPr>
              <w:rPr>
                <w:sz w:val="2"/>
                <w:szCs w:val="2"/>
              </w:rPr>
            </w:pPr>
          </w:p>
        </w:tc>
        <w:tc>
          <w:tcPr>
            <w:tcW w:w="2234" w:type="dxa"/>
          </w:tcPr>
          <w:p w14:paraId="20B27090" w14:textId="77777777" w:rsidR="0024771B" w:rsidRDefault="0024771B" w:rsidP="00BA3780">
            <w:pPr>
              <w:pStyle w:val="TableParagraph"/>
              <w:spacing w:line="274" w:lineRule="exact"/>
              <w:ind w:left="114" w:right="107"/>
              <w:rPr>
                <w:sz w:val="24"/>
              </w:rPr>
            </w:pPr>
            <w:r>
              <w:rPr>
                <w:sz w:val="24"/>
              </w:rPr>
              <w:t>21 years and over</w:t>
            </w:r>
          </w:p>
        </w:tc>
        <w:tc>
          <w:tcPr>
            <w:tcW w:w="1070" w:type="dxa"/>
          </w:tcPr>
          <w:p w14:paraId="7895189B" w14:textId="77777777" w:rsidR="0024771B" w:rsidRDefault="0024771B" w:rsidP="00BA3780">
            <w:pPr>
              <w:pStyle w:val="TableParagraph"/>
              <w:spacing w:line="274" w:lineRule="exact"/>
              <w:ind w:left="315" w:right="304"/>
              <w:rPr>
                <w:sz w:val="24"/>
              </w:rPr>
            </w:pPr>
            <w:r>
              <w:rPr>
                <w:sz w:val="24"/>
              </w:rPr>
              <w:t>20</w:t>
            </w:r>
          </w:p>
        </w:tc>
        <w:tc>
          <w:tcPr>
            <w:tcW w:w="1068" w:type="dxa"/>
          </w:tcPr>
          <w:p w14:paraId="0ADDD96A" w14:textId="77777777" w:rsidR="0024771B" w:rsidRDefault="0024771B" w:rsidP="00BA3780">
            <w:pPr>
              <w:pStyle w:val="TableParagraph"/>
              <w:spacing w:line="274" w:lineRule="exact"/>
              <w:ind w:right="284"/>
              <w:jc w:val="right"/>
              <w:rPr>
                <w:sz w:val="24"/>
              </w:rPr>
            </w:pPr>
            <w:r>
              <w:rPr>
                <w:w w:val="95"/>
                <w:sz w:val="24"/>
              </w:rPr>
              <w:t>3,25</w:t>
            </w:r>
          </w:p>
        </w:tc>
        <w:tc>
          <w:tcPr>
            <w:tcW w:w="1080" w:type="dxa"/>
          </w:tcPr>
          <w:p w14:paraId="7BEA6895" w14:textId="77777777" w:rsidR="0024771B" w:rsidRDefault="0024771B" w:rsidP="00BA3780">
            <w:pPr>
              <w:pStyle w:val="TableParagraph"/>
              <w:spacing w:line="274" w:lineRule="exact"/>
              <w:ind w:left="289" w:right="273"/>
              <w:rPr>
                <w:sz w:val="24"/>
              </w:rPr>
            </w:pPr>
            <w:r>
              <w:rPr>
                <w:sz w:val="24"/>
              </w:rPr>
              <w:t>0,44</w:t>
            </w:r>
          </w:p>
        </w:tc>
      </w:tr>
      <w:tr w:rsidR="0024771B" w14:paraId="524C0A3E" w14:textId="77777777" w:rsidTr="00BA3780">
        <w:trPr>
          <w:trHeight w:val="412"/>
        </w:trPr>
        <w:tc>
          <w:tcPr>
            <w:tcW w:w="2786" w:type="dxa"/>
            <w:vMerge/>
            <w:tcBorders>
              <w:top w:val="nil"/>
            </w:tcBorders>
          </w:tcPr>
          <w:p w14:paraId="27155C62" w14:textId="77777777" w:rsidR="0024771B" w:rsidRDefault="0024771B" w:rsidP="00BA3780">
            <w:pPr>
              <w:rPr>
                <w:sz w:val="2"/>
                <w:szCs w:val="2"/>
              </w:rPr>
            </w:pPr>
          </w:p>
        </w:tc>
        <w:tc>
          <w:tcPr>
            <w:tcW w:w="2234" w:type="dxa"/>
          </w:tcPr>
          <w:p w14:paraId="7985EBC6" w14:textId="77777777" w:rsidR="0024771B" w:rsidRDefault="0024771B" w:rsidP="00BA3780">
            <w:pPr>
              <w:pStyle w:val="TableParagraph"/>
              <w:spacing w:line="274" w:lineRule="exact"/>
              <w:ind w:left="114" w:right="103"/>
              <w:rPr>
                <w:sz w:val="24"/>
              </w:rPr>
            </w:pPr>
            <w:r>
              <w:rPr>
                <w:sz w:val="24"/>
              </w:rPr>
              <w:t>Total</w:t>
            </w:r>
          </w:p>
        </w:tc>
        <w:tc>
          <w:tcPr>
            <w:tcW w:w="1070" w:type="dxa"/>
          </w:tcPr>
          <w:p w14:paraId="21B2F268" w14:textId="77777777" w:rsidR="0024771B" w:rsidRDefault="0024771B" w:rsidP="00BA3780">
            <w:pPr>
              <w:pStyle w:val="TableParagraph"/>
              <w:spacing w:line="274" w:lineRule="exact"/>
              <w:ind w:left="315" w:right="304"/>
              <w:rPr>
                <w:sz w:val="24"/>
              </w:rPr>
            </w:pPr>
            <w:r>
              <w:rPr>
                <w:sz w:val="24"/>
              </w:rPr>
              <w:t>150</w:t>
            </w:r>
          </w:p>
        </w:tc>
        <w:tc>
          <w:tcPr>
            <w:tcW w:w="1068" w:type="dxa"/>
          </w:tcPr>
          <w:p w14:paraId="690A53C6" w14:textId="77777777" w:rsidR="0024771B" w:rsidRDefault="0024771B" w:rsidP="00BA3780">
            <w:pPr>
              <w:pStyle w:val="TableParagraph"/>
              <w:spacing w:line="274" w:lineRule="exact"/>
              <w:ind w:right="284"/>
              <w:jc w:val="right"/>
              <w:rPr>
                <w:sz w:val="24"/>
              </w:rPr>
            </w:pPr>
            <w:r>
              <w:rPr>
                <w:w w:val="95"/>
                <w:sz w:val="24"/>
              </w:rPr>
              <w:t>3,22</w:t>
            </w:r>
          </w:p>
        </w:tc>
        <w:tc>
          <w:tcPr>
            <w:tcW w:w="1080" w:type="dxa"/>
          </w:tcPr>
          <w:p w14:paraId="4C3CC485" w14:textId="77777777" w:rsidR="0024771B" w:rsidRDefault="0024771B" w:rsidP="00BA3780">
            <w:pPr>
              <w:pStyle w:val="TableParagraph"/>
              <w:spacing w:line="274" w:lineRule="exact"/>
              <w:ind w:left="289" w:right="273"/>
              <w:rPr>
                <w:sz w:val="24"/>
              </w:rPr>
            </w:pPr>
            <w:r>
              <w:rPr>
                <w:sz w:val="24"/>
              </w:rPr>
              <w:t>0,49</w:t>
            </w:r>
          </w:p>
        </w:tc>
      </w:tr>
      <w:tr w:rsidR="0024771B" w14:paraId="32B334F4" w14:textId="77777777" w:rsidTr="00BA3780">
        <w:trPr>
          <w:trHeight w:val="414"/>
        </w:trPr>
        <w:tc>
          <w:tcPr>
            <w:tcW w:w="2786" w:type="dxa"/>
            <w:vMerge w:val="restart"/>
          </w:tcPr>
          <w:p w14:paraId="4A31C3E4" w14:textId="77777777" w:rsidR="0024771B" w:rsidRDefault="0024771B" w:rsidP="00BA3780">
            <w:pPr>
              <w:pStyle w:val="TableParagraph"/>
              <w:jc w:val="left"/>
              <w:rPr>
                <w:sz w:val="26"/>
              </w:rPr>
            </w:pPr>
          </w:p>
          <w:p w14:paraId="7234D3B9" w14:textId="77777777" w:rsidR="0024771B" w:rsidRDefault="0024771B" w:rsidP="00BA3780">
            <w:pPr>
              <w:pStyle w:val="TableParagraph"/>
              <w:jc w:val="left"/>
              <w:rPr>
                <w:sz w:val="26"/>
              </w:rPr>
            </w:pPr>
          </w:p>
          <w:p w14:paraId="6FAB4E80" w14:textId="77777777" w:rsidR="0024771B" w:rsidRDefault="0024771B" w:rsidP="00BA3780">
            <w:pPr>
              <w:pStyle w:val="TableParagraph"/>
              <w:jc w:val="left"/>
              <w:rPr>
                <w:sz w:val="26"/>
              </w:rPr>
            </w:pPr>
          </w:p>
          <w:p w14:paraId="19EF6CBA" w14:textId="77777777" w:rsidR="0024771B" w:rsidRDefault="0024771B" w:rsidP="00BA3780">
            <w:pPr>
              <w:pStyle w:val="TableParagraph"/>
              <w:spacing w:before="161"/>
              <w:ind w:left="210"/>
              <w:jc w:val="left"/>
              <w:rPr>
                <w:b/>
                <w:sz w:val="24"/>
              </w:rPr>
            </w:pPr>
            <w:r>
              <w:rPr>
                <w:b/>
                <w:sz w:val="24"/>
              </w:rPr>
              <w:t>Project management</w:t>
            </w:r>
          </w:p>
        </w:tc>
        <w:tc>
          <w:tcPr>
            <w:tcW w:w="2234" w:type="dxa"/>
          </w:tcPr>
          <w:p w14:paraId="112AE886" w14:textId="77777777" w:rsidR="0024771B" w:rsidRDefault="0024771B" w:rsidP="00BA3780">
            <w:pPr>
              <w:pStyle w:val="TableParagraph"/>
              <w:spacing w:line="274" w:lineRule="exact"/>
              <w:ind w:left="114" w:right="106"/>
              <w:rPr>
                <w:sz w:val="24"/>
              </w:rPr>
            </w:pPr>
            <w:r>
              <w:rPr>
                <w:sz w:val="24"/>
              </w:rPr>
              <w:t>0-5 Years</w:t>
            </w:r>
          </w:p>
        </w:tc>
        <w:tc>
          <w:tcPr>
            <w:tcW w:w="1070" w:type="dxa"/>
          </w:tcPr>
          <w:p w14:paraId="36272510" w14:textId="77777777" w:rsidR="0024771B" w:rsidRDefault="0024771B" w:rsidP="00BA3780">
            <w:pPr>
              <w:pStyle w:val="TableParagraph"/>
              <w:spacing w:line="274" w:lineRule="exact"/>
              <w:ind w:left="315" w:right="304"/>
              <w:rPr>
                <w:sz w:val="24"/>
              </w:rPr>
            </w:pPr>
            <w:r>
              <w:rPr>
                <w:sz w:val="24"/>
              </w:rPr>
              <w:t>12</w:t>
            </w:r>
          </w:p>
        </w:tc>
        <w:tc>
          <w:tcPr>
            <w:tcW w:w="1068" w:type="dxa"/>
          </w:tcPr>
          <w:p w14:paraId="16C59C20" w14:textId="77777777" w:rsidR="0024771B" w:rsidRDefault="0024771B" w:rsidP="00BA3780">
            <w:pPr>
              <w:pStyle w:val="TableParagraph"/>
              <w:spacing w:line="274" w:lineRule="exact"/>
              <w:ind w:right="284"/>
              <w:jc w:val="right"/>
              <w:rPr>
                <w:sz w:val="24"/>
              </w:rPr>
            </w:pPr>
            <w:r>
              <w:rPr>
                <w:w w:val="95"/>
                <w:sz w:val="24"/>
              </w:rPr>
              <w:t>3,16</w:t>
            </w:r>
          </w:p>
        </w:tc>
        <w:tc>
          <w:tcPr>
            <w:tcW w:w="1080" w:type="dxa"/>
          </w:tcPr>
          <w:p w14:paraId="36032BC7" w14:textId="77777777" w:rsidR="0024771B" w:rsidRDefault="0024771B" w:rsidP="00BA3780">
            <w:pPr>
              <w:pStyle w:val="TableParagraph"/>
              <w:spacing w:line="274" w:lineRule="exact"/>
              <w:ind w:left="289" w:right="273"/>
              <w:rPr>
                <w:sz w:val="24"/>
              </w:rPr>
            </w:pPr>
            <w:r>
              <w:rPr>
                <w:sz w:val="24"/>
              </w:rPr>
              <w:t>0,57</w:t>
            </w:r>
          </w:p>
        </w:tc>
      </w:tr>
      <w:tr w:rsidR="0024771B" w14:paraId="1D0CD0D9" w14:textId="77777777" w:rsidTr="00BA3780">
        <w:trPr>
          <w:trHeight w:val="414"/>
        </w:trPr>
        <w:tc>
          <w:tcPr>
            <w:tcW w:w="2786" w:type="dxa"/>
            <w:vMerge/>
            <w:tcBorders>
              <w:top w:val="nil"/>
            </w:tcBorders>
          </w:tcPr>
          <w:p w14:paraId="20034F4E" w14:textId="77777777" w:rsidR="0024771B" w:rsidRDefault="0024771B" w:rsidP="00BA3780">
            <w:pPr>
              <w:rPr>
                <w:sz w:val="2"/>
                <w:szCs w:val="2"/>
              </w:rPr>
            </w:pPr>
          </w:p>
        </w:tc>
        <w:tc>
          <w:tcPr>
            <w:tcW w:w="2234" w:type="dxa"/>
          </w:tcPr>
          <w:p w14:paraId="3A0634EF" w14:textId="77777777" w:rsidR="0024771B" w:rsidRDefault="0024771B" w:rsidP="00BA3780">
            <w:pPr>
              <w:pStyle w:val="TableParagraph"/>
              <w:spacing w:line="274" w:lineRule="exact"/>
              <w:ind w:left="114" w:right="106"/>
              <w:rPr>
                <w:sz w:val="24"/>
              </w:rPr>
            </w:pPr>
            <w:r>
              <w:rPr>
                <w:sz w:val="24"/>
              </w:rPr>
              <w:t>6-10 Years</w:t>
            </w:r>
          </w:p>
        </w:tc>
        <w:tc>
          <w:tcPr>
            <w:tcW w:w="1070" w:type="dxa"/>
          </w:tcPr>
          <w:p w14:paraId="1B29873F" w14:textId="77777777" w:rsidR="0024771B" w:rsidRDefault="0024771B" w:rsidP="00BA3780">
            <w:pPr>
              <w:pStyle w:val="TableParagraph"/>
              <w:spacing w:line="274" w:lineRule="exact"/>
              <w:ind w:left="315" w:right="304"/>
              <w:rPr>
                <w:sz w:val="24"/>
              </w:rPr>
            </w:pPr>
            <w:r>
              <w:rPr>
                <w:sz w:val="24"/>
              </w:rPr>
              <w:t>31</w:t>
            </w:r>
          </w:p>
        </w:tc>
        <w:tc>
          <w:tcPr>
            <w:tcW w:w="1068" w:type="dxa"/>
          </w:tcPr>
          <w:p w14:paraId="23364E3C" w14:textId="77777777" w:rsidR="0024771B" w:rsidRDefault="0024771B" w:rsidP="00BA3780">
            <w:pPr>
              <w:pStyle w:val="TableParagraph"/>
              <w:spacing w:line="274" w:lineRule="exact"/>
              <w:ind w:right="284"/>
              <w:jc w:val="right"/>
              <w:rPr>
                <w:sz w:val="24"/>
              </w:rPr>
            </w:pPr>
            <w:r>
              <w:rPr>
                <w:w w:val="95"/>
                <w:sz w:val="24"/>
              </w:rPr>
              <w:t>3,05</w:t>
            </w:r>
          </w:p>
        </w:tc>
        <w:tc>
          <w:tcPr>
            <w:tcW w:w="1080" w:type="dxa"/>
          </w:tcPr>
          <w:p w14:paraId="75641F2C" w14:textId="77777777" w:rsidR="0024771B" w:rsidRDefault="0024771B" w:rsidP="00BA3780">
            <w:pPr>
              <w:pStyle w:val="TableParagraph"/>
              <w:spacing w:line="274" w:lineRule="exact"/>
              <w:ind w:left="289" w:right="273"/>
              <w:rPr>
                <w:sz w:val="24"/>
              </w:rPr>
            </w:pPr>
            <w:r>
              <w:rPr>
                <w:sz w:val="24"/>
              </w:rPr>
              <w:t>0,37</w:t>
            </w:r>
          </w:p>
        </w:tc>
      </w:tr>
      <w:tr w:rsidR="0024771B" w14:paraId="03523488" w14:textId="77777777" w:rsidTr="00BA3780">
        <w:trPr>
          <w:trHeight w:val="412"/>
        </w:trPr>
        <w:tc>
          <w:tcPr>
            <w:tcW w:w="2786" w:type="dxa"/>
            <w:vMerge/>
            <w:tcBorders>
              <w:top w:val="nil"/>
            </w:tcBorders>
          </w:tcPr>
          <w:p w14:paraId="0FB4E409" w14:textId="77777777" w:rsidR="0024771B" w:rsidRDefault="0024771B" w:rsidP="00BA3780">
            <w:pPr>
              <w:rPr>
                <w:sz w:val="2"/>
                <w:szCs w:val="2"/>
              </w:rPr>
            </w:pPr>
          </w:p>
        </w:tc>
        <w:tc>
          <w:tcPr>
            <w:tcW w:w="2234" w:type="dxa"/>
          </w:tcPr>
          <w:p w14:paraId="299CE086" w14:textId="77777777" w:rsidR="0024771B" w:rsidRDefault="0024771B" w:rsidP="00BA3780">
            <w:pPr>
              <w:pStyle w:val="TableParagraph"/>
              <w:spacing w:line="274" w:lineRule="exact"/>
              <w:ind w:left="114" w:right="106"/>
              <w:rPr>
                <w:sz w:val="24"/>
              </w:rPr>
            </w:pPr>
            <w:r>
              <w:rPr>
                <w:sz w:val="24"/>
              </w:rPr>
              <w:t>11-15 Years</w:t>
            </w:r>
          </w:p>
        </w:tc>
        <w:tc>
          <w:tcPr>
            <w:tcW w:w="1070" w:type="dxa"/>
          </w:tcPr>
          <w:p w14:paraId="025E3173" w14:textId="77777777" w:rsidR="0024771B" w:rsidRDefault="0024771B" w:rsidP="00BA3780">
            <w:pPr>
              <w:pStyle w:val="TableParagraph"/>
              <w:spacing w:line="274" w:lineRule="exact"/>
              <w:ind w:left="315" w:right="304"/>
              <w:rPr>
                <w:sz w:val="24"/>
              </w:rPr>
            </w:pPr>
            <w:r>
              <w:rPr>
                <w:sz w:val="24"/>
              </w:rPr>
              <w:t>52</w:t>
            </w:r>
          </w:p>
        </w:tc>
        <w:tc>
          <w:tcPr>
            <w:tcW w:w="1068" w:type="dxa"/>
          </w:tcPr>
          <w:p w14:paraId="729BC82A" w14:textId="77777777" w:rsidR="0024771B" w:rsidRDefault="0024771B" w:rsidP="00BA3780">
            <w:pPr>
              <w:pStyle w:val="TableParagraph"/>
              <w:spacing w:line="274" w:lineRule="exact"/>
              <w:ind w:right="284"/>
              <w:jc w:val="right"/>
              <w:rPr>
                <w:sz w:val="24"/>
              </w:rPr>
            </w:pPr>
            <w:r>
              <w:rPr>
                <w:w w:val="95"/>
                <w:sz w:val="24"/>
              </w:rPr>
              <w:t>3,00</w:t>
            </w:r>
          </w:p>
        </w:tc>
        <w:tc>
          <w:tcPr>
            <w:tcW w:w="1080" w:type="dxa"/>
          </w:tcPr>
          <w:p w14:paraId="5D5AE6B9" w14:textId="77777777" w:rsidR="0024771B" w:rsidRDefault="0024771B" w:rsidP="00BA3780">
            <w:pPr>
              <w:pStyle w:val="TableParagraph"/>
              <w:spacing w:line="274" w:lineRule="exact"/>
              <w:ind w:left="289" w:right="273"/>
              <w:rPr>
                <w:sz w:val="24"/>
              </w:rPr>
            </w:pPr>
            <w:r>
              <w:rPr>
                <w:sz w:val="24"/>
              </w:rPr>
              <w:t>0,32</w:t>
            </w:r>
          </w:p>
        </w:tc>
      </w:tr>
      <w:tr w:rsidR="0024771B" w14:paraId="5F07D0FB" w14:textId="77777777" w:rsidTr="00BA3780">
        <w:trPr>
          <w:trHeight w:val="414"/>
        </w:trPr>
        <w:tc>
          <w:tcPr>
            <w:tcW w:w="2786" w:type="dxa"/>
            <w:vMerge/>
            <w:tcBorders>
              <w:top w:val="nil"/>
            </w:tcBorders>
          </w:tcPr>
          <w:p w14:paraId="03B5F969" w14:textId="77777777" w:rsidR="0024771B" w:rsidRDefault="0024771B" w:rsidP="00BA3780">
            <w:pPr>
              <w:rPr>
                <w:sz w:val="2"/>
                <w:szCs w:val="2"/>
              </w:rPr>
            </w:pPr>
          </w:p>
        </w:tc>
        <w:tc>
          <w:tcPr>
            <w:tcW w:w="2234" w:type="dxa"/>
          </w:tcPr>
          <w:p w14:paraId="772DE6DE" w14:textId="77777777" w:rsidR="0024771B" w:rsidRDefault="0024771B" w:rsidP="00BA3780">
            <w:pPr>
              <w:pStyle w:val="TableParagraph"/>
              <w:spacing w:line="274" w:lineRule="exact"/>
              <w:ind w:left="114" w:right="106"/>
              <w:rPr>
                <w:sz w:val="24"/>
              </w:rPr>
            </w:pPr>
            <w:r>
              <w:rPr>
                <w:sz w:val="24"/>
              </w:rPr>
              <w:t>16-20 Years</w:t>
            </w:r>
          </w:p>
        </w:tc>
        <w:tc>
          <w:tcPr>
            <w:tcW w:w="1070" w:type="dxa"/>
          </w:tcPr>
          <w:p w14:paraId="36FECC8C" w14:textId="77777777" w:rsidR="0024771B" w:rsidRDefault="0024771B" w:rsidP="00BA3780">
            <w:pPr>
              <w:pStyle w:val="TableParagraph"/>
              <w:spacing w:line="274" w:lineRule="exact"/>
              <w:ind w:left="315" w:right="304"/>
              <w:rPr>
                <w:sz w:val="24"/>
              </w:rPr>
            </w:pPr>
            <w:r>
              <w:rPr>
                <w:sz w:val="24"/>
              </w:rPr>
              <w:t>35</w:t>
            </w:r>
          </w:p>
        </w:tc>
        <w:tc>
          <w:tcPr>
            <w:tcW w:w="1068" w:type="dxa"/>
          </w:tcPr>
          <w:p w14:paraId="67F9F5CB" w14:textId="77777777" w:rsidR="0024771B" w:rsidRDefault="0024771B" w:rsidP="00BA3780">
            <w:pPr>
              <w:pStyle w:val="TableParagraph"/>
              <w:spacing w:line="274" w:lineRule="exact"/>
              <w:ind w:right="284"/>
              <w:jc w:val="right"/>
              <w:rPr>
                <w:sz w:val="24"/>
              </w:rPr>
            </w:pPr>
            <w:r>
              <w:rPr>
                <w:w w:val="95"/>
                <w:sz w:val="24"/>
              </w:rPr>
              <w:t>3,17</w:t>
            </w:r>
          </w:p>
        </w:tc>
        <w:tc>
          <w:tcPr>
            <w:tcW w:w="1080" w:type="dxa"/>
          </w:tcPr>
          <w:p w14:paraId="7B574BE7" w14:textId="77777777" w:rsidR="0024771B" w:rsidRDefault="0024771B" w:rsidP="00BA3780">
            <w:pPr>
              <w:pStyle w:val="TableParagraph"/>
              <w:spacing w:line="274" w:lineRule="exact"/>
              <w:ind w:left="289" w:right="273"/>
              <w:rPr>
                <w:sz w:val="24"/>
              </w:rPr>
            </w:pPr>
            <w:r>
              <w:rPr>
                <w:sz w:val="24"/>
              </w:rPr>
              <w:t>0,43</w:t>
            </w:r>
          </w:p>
        </w:tc>
      </w:tr>
      <w:tr w:rsidR="0024771B" w14:paraId="51A07A28" w14:textId="77777777" w:rsidTr="00BA3780">
        <w:trPr>
          <w:trHeight w:val="412"/>
        </w:trPr>
        <w:tc>
          <w:tcPr>
            <w:tcW w:w="2786" w:type="dxa"/>
            <w:vMerge/>
            <w:tcBorders>
              <w:top w:val="nil"/>
            </w:tcBorders>
          </w:tcPr>
          <w:p w14:paraId="49E914F6" w14:textId="77777777" w:rsidR="0024771B" w:rsidRDefault="0024771B" w:rsidP="00BA3780">
            <w:pPr>
              <w:rPr>
                <w:sz w:val="2"/>
                <w:szCs w:val="2"/>
              </w:rPr>
            </w:pPr>
          </w:p>
        </w:tc>
        <w:tc>
          <w:tcPr>
            <w:tcW w:w="2234" w:type="dxa"/>
          </w:tcPr>
          <w:p w14:paraId="0DD5EACD" w14:textId="77777777" w:rsidR="0024771B" w:rsidRDefault="0024771B" w:rsidP="00BA3780">
            <w:pPr>
              <w:pStyle w:val="TableParagraph"/>
              <w:spacing w:line="274" w:lineRule="exact"/>
              <w:ind w:left="114" w:right="107"/>
              <w:rPr>
                <w:sz w:val="24"/>
              </w:rPr>
            </w:pPr>
            <w:r>
              <w:rPr>
                <w:sz w:val="24"/>
              </w:rPr>
              <w:t>21 years and over</w:t>
            </w:r>
          </w:p>
        </w:tc>
        <w:tc>
          <w:tcPr>
            <w:tcW w:w="1070" w:type="dxa"/>
          </w:tcPr>
          <w:p w14:paraId="629D6E3F" w14:textId="77777777" w:rsidR="0024771B" w:rsidRDefault="0024771B" w:rsidP="00BA3780">
            <w:pPr>
              <w:pStyle w:val="TableParagraph"/>
              <w:spacing w:line="274" w:lineRule="exact"/>
              <w:ind w:left="315" w:right="304"/>
              <w:rPr>
                <w:sz w:val="24"/>
              </w:rPr>
            </w:pPr>
            <w:r>
              <w:rPr>
                <w:sz w:val="24"/>
              </w:rPr>
              <w:t>20</w:t>
            </w:r>
          </w:p>
        </w:tc>
        <w:tc>
          <w:tcPr>
            <w:tcW w:w="1068" w:type="dxa"/>
          </w:tcPr>
          <w:p w14:paraId="4C9B546E" w14:textId="77777777" w:rsidR="0024771B" w:rsidRDefault="0024771B" w:rsidP="00BA3780">
            <w:pPr>
              <w:pStyle w:val="TableParagraph"/>
              <w:spacing w:line="274" w:lineRule="exact"/>
              <w:ind w:right="284"/>
              <w:jc w:val="right"/>
              <w:rPr>
                <w:sz w:val="24"/>
              </w:rPr>
            </w:pPr>
            <w:r>
              <w:rPr>
                <w:w w:val="95"/>
                <w:sz w:val="24"/>
              </w:rPr>
              <w:t>3,15</w:t>
            </w:r>
          </w:p>
        </w:tc>
        <w:tc>
          <w:tcPr>
            <w:tcW w:w="1080" w:type="dxa"/>
          </w:tcPr>
          <w:p w14:paraId="7E02EF3A" w14:textId="77777777" w:rsidR="0024771B" w:rsidRDefault="0024771B" w:rsidP="00BA3780">
            <w:pPr>
              <w:pStyle w:val="TableParagraph"/>
              <w:spacing w:line="274" w:lineRule="exact"/>
              <w:ind w:left="289" w:right="273"/>
              <w:rPr>
                <w:sz w:val="24"/>
              </w:rPr>
            </w:pPr>
            <w:r>
              <w:rPr>
                <w:sz w:val="24"/>
              </w:rPr>
              <w:t>0,47</w:t>
            </w:r>
          </w:p>
        </w:tc>
      </w:tr>
      <w:tr w:rsidR="0024771B" w14:paraId="28657E3B" w14:textId="77777777" w:rsidTr="00BA3780">
        <w:trPr>
          <w:trHeight w:val="414"/>
        </w:trPr>
        <w:tc>
          <w:tcPr>
            <w:tcW w:w="2786" w:type="dxa"/>
            <w:vMerge/>
            <w:tcBorders>
              <w:top w:val="nil"/>
            </w:tcBorders>
          </w:tcPr>
          <w:p w14:paraId="147B3490" w14:textId="77777777" w:rsidR="0024771B" w:rsidRDefault="0024771B" w:rsidP="00BA3780">
            <w:pPr>
              <w:rPr>
                <w:sz w:val="2"/>
                <w:szCs w:val="2"/>
              </w:rPr>
            </w:pPr>
          </w:p>
        </w:tc>
        <w:tc>
          <w:tcPr>
            <w:tcW w:w="2234" w:type="dxa"/>
          </w:tcPr>
          <w:p w14:paraId="559C3E98" w14:textId="77777777" w:rsidR="0024771B" w:rsidRDefault="0024771B" w:rsidP="00BA3780">
            <w:pPr>
              <w:pStyle w:val="TableParagraph"/>
              <w:ind w:left="114" w:right="103"/>
              <w:rPr>
                <w:sz w:val="24"/>
              </w:rPr>
            </w:pPr>
            <w:r>
              <w:rPr>
                <w:sz w:val="24"/>
              </w:rPr>
              <w:t>Total</w:t>
            </w:r>
          </w:p>
        </w:tc>
        <w:tc>
          <w:tcPr>
            <w:tcW w:w="1070" w:type="dxa"/>
          </w:tcPr>
          <w:p w14:paraId="661A3598" w14:textId="77777777" w:rsidR="0024771B" w:rsidRDefault="0024771B" w:rsidP="00BA3780">
            <w:pPr>
              <w:pStyle w:val="TableParagraph"/>
              <w:ind w:left="315" w:right="304"/>
              <w:rPr>
                <w:sz w:val="24"/>
              </w:rPr>
            </w:pPr>
            <w:r>
              <w:rPr>
                <w:sz w:val="24"/>
              </w:rPr>
              <w:t>150</w:t>
            </w:r>
          </w:p>
        </w:tc>
        <w:tc>
          <w:tcPr>
            <w:tcW w:w="1068" w:type="dxa"/>
          </w:tcPr>
          <w:p w14:paraId="1686E309" w14:textId="77777777" w:rsidR="0024771B" w:rsidRDefault="0024771B" w:rsidP="00BA3780">
            <w:pPr>
              <w:pStyle w:val="TableParagraph"/>
              <w:ind w:right="284"/>
              <w:jc w:val="right"/>
              <w:rPr>
                <w:sz w:val="24"/>
              </w:rPr>
            </w:pPr>
            <w:r>
              <w:rPr>
                <w:w w:val="95"/>
                <w:sz w:val="24"/>
              </w:rPr>
              <w:t>3,08</w:t>
            </w:r>
          </w:p>
        </w:tc>
        <w:tc>
          <w:tcPr>
            <w:tcW w:w="1080" w:type="dxa"/>
          </w:tcPr>
          <w:p w14:paraId="4FC08970" w14:textId="77777777" w:rsidR="0024771B" w:rsidRDefault="0024771B" w:rsidP="00BA3780">
            <w:pPr>
              <w:pStyle w:val="TableParagraph"/>
              <w:ind w:left="289" w:right="273"/>
              <w:rPr>
                <w:sz w:val="24"/>
              </w:rPr>
            </w:pPr>
            <w:r>
              <w:rPr>
                <w:sz w:val="24"/>
              </w:rPr>
              <w:t>0,40</w:t>
            </w:r>
          </w:p>
        </w:tc>
      </w:tr>
    </w:tbl>
    <w:p w14:paraId="58A87087" w14:textId="77777777" w:rsidR="0024771B" w:rsidRDefault="0024771B" w:rsidP="0024771B">
      <w:pPr>
        <w:pStyle w:val="GvdeMetni"/>
        <w:spacing w:before="99" w:line="360" w:lineRule="auto"/>
        <w:ind w:left="684" w:right="678" w:firstLine="708"/>
        <w:jc w:val="both"/>
        <w:rPr>
          <w:rFonts w:ascii="Arial"/>
        </w:rPr>
      </w:pPr>
      <w:r>
        <w:rPr>
          <w:rFonts w:ascii="Arial"/>
        </w:rPr>
        <w:t>Along with this, to inspect the statistical accuracy of the professional seniority variable one way ANOVA (ANOVA) was done.</w:t>
      </w:r>
    </w:p>
    <w:p w14:paraId="50F1D5BD" w14:textId="77777777" w:rsidR="0024771B" w:rsidRDefault="0024771B" w:rsidP="0024771B">
      <w:pPr>
        <w:pStyle w:val="GvdeMetni"/>
        <w:spacing w:before="100" w:line="360" w:lineRule="auto"/>
        <w:ind w:left="684" w:right="678" w:firstLine="708"/>
        <w:jc w:val="both"/>
        <w:rPr>
          <w:rFonts w:ascii="Arial"/>
        </w:rPr>
      </w:pPr>
      <w:r>
        <w:rPr>
          <w:rFonts w:ascii="Arial"/>
        </w:rPr>
        <w:t>In table 5.5 from the point of professional seniority, the difference between medians of directors has different levels of meaning. According to these results we can see that there is no statistical meaning among these variables.</w:t>
      </w:r>
    </w:p>
    <w:p w14:paraId="68A1A6AC" w14:textId="77777777" w:rsidR="0024771B" w:rsidRDefault="0024771B" w:rsidP="0024771B">
      <w:pPr>
        <w:pStyle w:val="GvdeMetni"/>
        <w:spacing w:before="1"/>
        <w:ind w:left="1191"/>
        <w:jc w:val="both"/>
        <w:rPr>
          <w:rFonts w:ascii="Arial"/>
        </w:rPr>
      </w:pPr>
      <w:r>
        <w:rPr>
          <w:rFonts w:ascii="Arial"/>
        </w:rPr>
        <w:t>Table 5.5 Anova results based on the professional seniority variable</w:t>
      </w:r>
    </w:p>
    <w:p w14:paraId="1C840DB9" w14:textId="77777777" w:rsidR="0024771B" w:rsidRDefault="0024771B" w:rsidP="0024771B">
      <w:pPr>
        <w:pStyle w:val="GvdeMetni"/>
        <w:spacing w:before="4"/>
        <w:rPr>
          <w:rFonts w:ascii="Arial"/>
          <w:sz w:val="29"/>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61"/>
      </w:tblGrid>
      <w:tr w:rsidR="0024771B" w14:paraId="59C5E529" w14:textId="77777777" w:rsidTr="00BA3780">
        <w:trPr>
          <w:trHeight w:val="1242"/>
        </w:trPr>
        <w:tc>
          <w:tcPr>
            <w:tcW w:w="1195" w:type="dxa"/>
          </w:tcPr>
          <w:p w14:paraId="110F21A4" w14:textId="77777777" w:rsidR="0024771B" w:rsidRDefault="0024771B" w:rsidP="00BA3780">
            <w:pPr>
              <w:pStyle w:val="TableParagraph"/>
              <w:spacing w:before="206" w:line="360" w:lineRule="auto"/>
              <w:ind w:left="455" w:hanging="401"/>
              <w:jc w:val="left"/>
              <w:rPr>
                <w:b/>
                <w:sz w:val="24"/>
              </w:rPr>
            </w:pPr>
            <w:r>
              <w:rPr>
                <w:b/>
                <w:w w:val="90"/>
                <w:sz w:val="24"/>
              </w:rPr>
              <w:t xml:space="preserve">Dimensio </w:t>
            </w:r>
            <w:r>
              <w:rPr>
                <w:b/>
                <w:sz w:val="24"/>
              </w:rPr>
              <w:t>ns</w:t>
            </w:r>
          </w:p>
        </w:tc>
        <w:tc>
          <w:tcPr>
            <w:tcW w:w="1214" w:type="dxa"/>
          </w:tcPr>
          <w:p w14:paraId="0C8A433C" w14:textId="77777777" w:rsidR="0024771B" w:rsidRDefault="0024771B" w:rsidP="00BA3780">
            <w:pPr>
              <w:pStyle w:val="TableParagraph"/>
              <w:spacing w:before="206" w:line="360" w:lineRule="auto"/>
              <w:ind w:left="165" w:hanging="113"/>
              <w:jc w:val="left"/>
              <w:rPr>
                <w:b/>
                <w:sz w:val="24"/>
              </w:rPr>
            </w:pPr>
            <w:r>
              <w:rPr>
                <w:b/>
                <w:w w:val="95"/>
                <w:sz w:val="24"/>
              </w:rPr>
              <w:t xml:space="preserve">Source of </w:t>
            </w:r>
            <w:r>
              <w:rPr>
                <w:b/>
                <w:sz w:val="24"/>
              </w:rPr>
              <w:t>Change</w:t>
            </w:r>
          </w:p>
        </w:tc>
        <w:tc>
          <w:tcPr>
            <w:tcW w:w="1178" w:type="dxa"/>
          </w:tcPr>
          <w:p w14:paraId="2F42002F" w14:textId="77777777" w:rsidR="0024771B" w:rsidRDefault="0024771B" w:rsidP="00BA3780">
            <w:pPr>
              <w:pStyle w:val="TableParagraph"/>
              <w:spacing w:before="206" w:line="360" w:lineRule="auto"/>
              <w:ind w:left="127" w:firstLine="26"/>
              <w:jc w:val="left"/>
              <w:rPr>
                <w:b/>
                <w:sz w:val="24"/>
              </w:rPr>
            </w:pPr>
            <w:proofErr w:type="gramStart"/>
            <w:r>
              <w:rPr>
                <w:b/>
                <w:sz w:val="24"/>
              </w:rPr>
              <w:t>Total</w:t>
            </w:r>
            <w:proofErr w:type="gramEnd"/>
            <w:r>
              <w:rPr>
                <w:b/>
                <w:sz w:val="24"/>
              </w:rPr>
              <w:t xml:space="preserve"> of </w:t>
            </w:r>
            <w:r>
              <w:rPr>
                <w:b/>
                <w:w w:val="90"/>
                <w:sz w:val="24"/>
              </w:rPr>
              <w:t>squares</w:t>
            </w:r>
          </w:p>
        </w:tc>
        <w:tc>
          <w:tcPr>
            <w:tcW w:w="948" w:type="dxa"/>
          </w:tcPr>
          <w:p w14:paraId="120DC512" w14:textId="77777777" w:rsidR="0024771B" w:rsidRDefault="0024771B" w:rsidP="00BA3780">
            <w:pPr>
              <w:pStyle w:val="TableParagraph"/>
              <w:spacing w:line="360" w:lineRule="auto"/>
              <w:ind w:left="360" w:hanging="296"/>
              <w:jc w:val="left"/>
              <w:rPr>
                <w:b/>
                <w:sz w:val="24"/>
              </w:rPr>
            </w:pPr>
            <w:r>
              <w:rPr>
                <w:b/>
                <w:w w:val="95"/>
                <w:sz w:val="24"/>
              </w:rPr>
              <w:t xml:space="preserve">Degree </w:t>
            </w:r>
            <w:r>
              <w:rPr>
                <w:b/>
                <w:sz w:val="24"/>
              </w:rPr>
              <w:t>of</w:t>
            </w:r>
          </w:p>
          <w:p w14:paraId="354E0DA5" w14:textId="77777777" w:rsidR="0024771B" w:rsidRDefault="0024771B" w:rsidP="00BA3780">
            <w:pPr>
              <w:pStyle w:val="TableParagraph"/>
              <w:spacing w:line="274" w:lineRule="exact"/>
              <w:ind w:left="15"/>
              <w:jc w:val="left"/>
              <w:rPr>
                <w:b/>
                <w:sz w:val="24"/>
              </w:rPr>
            </w:pPr>
            <w:r>
              <w:rPr>
                <w:b/>
                <w:w w:val="95"/>
                <w:sz w:val="24"/>
              </w:rPr>
              <w:t>Indepen</w:t>
            </w:r>
          </w:p>
        </w:tc>
        <w:tc>
          <w:tcPr>
            <w:tcW w:w="1135" w:type="dxa"/>
          </w:tcPr>
          <w:p w14:paraId="0E6E3F12" w14:textId="77777777" w:rsidR="0024771B" w:rsidRDefault="0024771B" w:rsidP="00BA3780">
            <w:pPr>
              <w:pStyle w:val="TableParagraph"/>
              <w:ind w:left="51" w:right="43"/>
              <w:rPr>
                <w:b/>
                <w:sz w:val="24"/>
              </w:rPr>
            </w:pPr>
            <w:r>
              <w:rPr>
                <w:b/>
                <w:spacing w:val="6"/>
                <w:sz w:val="24"/>
              </w:rPr>
              <w:t>Average</w:t>
            </w:r>
          </w:p>
          <w:p w14:paraId="36765DFF" w14:textId="77777777" w:rsidR="0024771B" w:rsidRDefault="0024771B" w:rsidP="00BA3780">
            <w:pPr>
              <w:pStyle w:val="TableParagraph"/>
              <w:spacing w:before="3" w:line="410" w:lineRule="atLeast"/>
              <w:ind w:left="106" w:right="106" w:hanging="2"/>
              <w:rPr>
                <w:b/>
                <w:sz w:val="24"/>
              </w:rPr>
            </w:pPr>
            <w:proofErr w:type="gramStart"/>
            <w:r>
              <w:rPr>
                <w:b/>
                <w:spacing w:val="6"/>
                <w:sz w:val="24"/>
              </w:rPr>
              <w:t xml:space="preserve">of  </w:t>
            </w:r>
            <w:r>
              <w:rPr>
                <w:b/>
                <w:spacing w:val="7"/>
                <w:w w:val="90"/>
                <w:sz w:val="24"/>
              </w:rPr>
              <w:t>squares</w:t>
            </w:r>
            <w:proofErr w:type="gramEnd"/>
          </w:p>
        </w:tc>
        <w:tc>
          <w:tcPr>
            <w:tcW w:w="991" w:type="dxa"/>
          </w:tcPr>
          <w:p w14:paraId="7600CBE9" w14:textId="77777777" w:rsidR="0024771B" w:rsidRDefault="0024771B" w:rsidP="00BA3780">
            <w:pPr>
              <w:pStyle w:val="TableParagraph"/>
              <w:spacing w:before="10"/>
              <w:jc w:val="left"/>
              <w:rPr>
                <w:sz w:val="35"/>
              </w:rPr>
            </w:pPr>
          </w:p>
          <w:p w14:paraId="179BA667" w14:textId="77777777" w:rsidR="0024771B" w:rsidRDefault="0024771B" w:rsidP="00BA3780">
            <w:pPr>
              <w:pStyle w:val="TableParagraph"/>
              <w:ind w:left="12"/>
              <w:rPr>
                <w:b/>
                <w:sz w:val="24"/>
              </w:rPr>
            </w:pPr>
            <w:r>
              <w:rPr>
                <w:b/>
                <w:sz w:val="24"/>
              </w:rPr>
              <w:t>F</w:t>
            </w:r>
          </w:p>
        </w:tc>
        <w:tc>
          <w:tcPr>
            <w:tcW w:w="849" w:type="dxa"/>
          </w:tcPr>
          <w:p w14:paraId="494B8187" w14:textId="77777777" w:rsidR="0024771B" w:rsidRDefault="0024771B" w:rsidP="00BA3780">
            <w:pPr>
              <w:pStyle w:val="TableParagraph"/>
              <w:spacing w:before="10"/>
              <w:jc w:val="left"/>
              <w:rPr>
                <w:sz w:val="35"/>
              </w:rPr>
            </w:pPr>
          </w:p>
          <w:p w14:paraId="70B4F626" w14:textId="77777777" w:rsidR="0024771B" w:rsidRDefault="0024771B" w:rsidP="00BA3780">
            <w:pPr>
              <w:pStyle w:val="TableParagraph"/>
              <w:rPr>
                <w:b/>
                <w:sz w:val="24"/>
              </w:rPr>
            </w:pPr>
            <w:r>
              <w:rPr>
                <w:b/>
                <w:w w:val="91"/>
                <w:sz w:val="24"/>
              </w:rPr>
              <w:t>p</w:t>
            </w:r>
          </w:p>
        </w:tc>
        <w:tc>
          <w:tcPr>
            <w:tcW w:w="861" w:type="dxa"/>
          </w:tcPr>
          <w:p w14:paraId="69541566" w14:textId="77777777" w:rsidR="0024771B" w:rsidRDefault="0024771B" w:rsidP="00BA3780">
            <w:pPr>
              <w:pStyle w:val="TableParagraph"/>
              <w:spacing w:before="206" w:line="360" w:lineRule="auto"/>
              <w:ind w:left="227" w:hanging="161"/>
              <w:jc w:val="left"/>
              <w:rPr>
                <w:b/>
                <w:sz w:val="24"/>
              </w:rPr>
            </w:pPr>
            <w:r>
              <w:rPr>
                <w:b/>
                <w:w w:val="90"/>
                <w:sz w:val="24"/>
              </w:rPr>
              <w:t xml:space="preserve">differe </w:t>
            </w:r>
            <w:r>
              <w:rPr>
                <w:b/>
                <w:sz w:val="24"/>
              </w:rPr>
              <w:t>nce</w:t>
            </w:r>
          </w:p>
        </w:tc>
      </w:tr>
    </w:tbl>
    <w:p w14:paraId="17F54072" w14:textId="77777777" w:rsidR="0024771B" w:rsidRDefault="0024771B" w:rsidP="0024771B">
      <w:pPr>
        <w:spacing w:line="360" w:lineRule="auto"/>
        <w:rPr>
          <w:sz w:val="24"/>
        </w:rPr>
        <w:sectPr w:rsidR="0024771B">
          <w:pgSz w:w="11910" w:h="16840"/>
          <w:pgMar w:top="1580" w:right="1020" w:bottom="920" w:left="1300" w:header="0" w:footer="656" w:gutter="0"/>
          <w:cols w:space="708"/>
        </w:sectPr>
      </w:pPr>
    </w:p>
    <w:p w14:paraId="36B61421" w14:textId="77777777" w:rsidR="0024771B" w:rsidRDefault="0024771B" w:rsidP="0024771B">
      <w:pPr>
        <w:pStyle w:val="GvdeMetni"/>
        <w:rPr>
          <w:rFonts w:ascii="Arial"/>
          <w:sz w:val="20"/>
        </w:rPr>
      </w:pPr>
    </w:p>
    <w:p w14:paraId="022F111B" w14:textId="77777777" w:rsidR="0024771B" w:rsidRDefault="0024771B" w:rsidP="0024771B">
      <w:pPr>
        <w:pStyle w:val="GvdeMetni"/>
        <w:spacing w:before="10"/>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61"/>
      </w:tblGrid>
      <w:tr w:rsidR="0024771B" w14:paraId="6D15F2B0" w14:textId="77777777" w:rsidTr="00BA3780">
        <w:trPr>
          <w:trHeight w:val="414"/>
        </w:trPr>
        <w:tc>
          <w:tcPr>
            <w:tcW w:w="1195" w:type="dxa"/>
          </w:tcPr>
          <w:p w14:paraId="62AFE77D" w14:textId="77777777" w:rsidR="0024771B" w:rsidRDefault="0024771B" w:rsidP="00BA3780">
            <w:pPr>
              <w:pStyle w:val="TableParagraph"/>
              <w:jc w:val="left"/>
              <w:rPr>
                <w:rFonts w:ascii="Times New Roman"/>
                <w:sz w:val="24"/>
              </w:rPr>
            </w:pPr>
          </w:p>
        </w:tc>
        <w:tc>
          <w:tcPr>
            <w:tcW w:w="1214" w:type="dxa"/>
          </w:tcPr>
          <w:p w14:paraId="11508679" w14:textId="77777777" w:rsidR="0024771B" w:rsidRDefault="0024771B" w:rsidP="00BA3780">
            <w:pPr>
              <w:pStyle w:val="TableParagraph"/>
              <w:jc w:val="left"/>
              <w:rPr>
                <w:rFonts w:ascii="Times New Roman"/>
                <w:sz w:val="24"/>
              </w:rPr>
            </w:pPr>
          </w:p>
        </w:tc>
        <w:tc>
          <w:tcPr>
            <w:tcW w:w="1178" w:type="dxa"/>
          </w:tcPr>
          <w:p w14:paraId="59439531" w14:textId="77777777" w:rsidR="0024771B" w:rsidRDefault="0024771B" w:rsidP="00BA3780">
            <w:pPr>
              <w:pStyle w:val="TableParagraph"/>
              <w:jc w:val="left"/>
              <w:rPr>
                <w:rFonts w:ascii="Times New Roman"/>
                <w:sz w:val="24"/>
              </w:rPr>
            </w:pPr>
          </w:p>
        </w:tc>
        <w:tc>
          <w:tcPr>
            <w:tcW w:w="948" w:type="dxa"/>
          </w:tcPr>
          <w:p w14:paraId="10BF4C59" w14:textId="77777777" w:rsidR="0024771B" w:rsidRDefault="0024771B" w:rsidP="00BA3780">
            <w:pPr>
              <w:pStyle w:val="TableParagraph"/>
              <w:spacing w:before="6"/>
              <w:ind w:left="35" w:right="22"/>
              <w:rPr>
                <w:b/>
                <w:sz w:val="24"/>
              </w:rPr>
            </w:pPr>
            <w:r>
              <w:rPr>
                <w:b/>
                <w:sz w:val="24"/>
              </w:rPr>
              <w:t>dence</w:t>
            </w:r>
          </w:p>
        </w:tc>
        <w:tc>
          <w:tcPr>
            <w:tcW w:w="1135" w:type="dxa"/>
          </w:tcPr>
          <w:p w14:paraId="15E0BA1E" w14:textId="77777777" w:rsidR="0024771B" w:rsidRDefault="0024771B" w:rsidP="00BA3780">
            <w:pPr>
              <w:pStyle w:val="TableParagraph"/>
              <w:jc w:val="left"/>
              <w:rPr>
                <w:rFonts w:ascii="Times New Roman"/>
                <w:sz w:val="24"/>
              </w:rPr>
            </w:pPr>
          </w:p>
        </w:tc>
        <w:tc>
          <w:tcPr>
            <w:tcW w:w="991" w:type="dxa"/>
          </w:tcPr>
          <w:p w14:paraId="6950C4D2" w14:textId="77777777" w:rsidR="0024771B" w:rsidRDefault="0024771B" w:rsidP="00BA3780">
            <w:pPr>
              <w:pStyle w:val="TableParagraph"/>
              <w:jc w:val="left"/>
              <w:rPr>
                <w:rFonts w:ascii="Times New Roman"/>
                <w:sz w:val="24"/>
              </w:rPr>
            </w:pPr>
          </w:p>
        </w:tc>
        <w:tc>
          <w:tcPr>
            <w:tcW w:w="849" w:type="dxa"/>
          </w:tcPr>
          <w:p w14:paraId="5A9BA7C5" w14:textId="77777777" w:rsidR="0024771B" w:rsidRDefault="0024771B" w:rsidP="00BA3780">
            <w:pPr>
              <w:pStyle w:val="TableParagraph"/>
              <w:jc w:val="left"/>
              <w:rPr>
                <w:rFonts w:ascii="Times New Roman"/>
                <w:sz w:val="24"/>
              </w:rPr>
            </w:pPr>
          </w:p>
        </w:tc>
        <w:tc>
          <w:tcPr>
            <w:tcW w:w="861" w:type="dxa"/>
          </w:tcPr>
          <w:p w14:paraId="20801798" w14:textId="77777777" w:rsidR="0024771B" w:rsidRDefault="0024771B" w:rsidP="00BA3780">
            <w:pPr>
              <w:pStyle w:val="TableParagraph"/>
              <w:jc w:val="left"/>
              <w:rPr>
                <w:rFonts w:ascii="Times New Roman"/>
                <w:sz w:val="24"/>
              </w:rPr>
            </w:pPr>
          </w:p>
        </w:tc>
      </w:tr>
      <w:tr w:rsidR="0024771B" w14:paraId="5F3ADC21" w14:textId="77777777" w:rsidTr="00BA3780">
        <w:trPr>
          <w:trHeight w:val="827"/>
        </w:trPr>
        <w:tc>
          <w:tcPr>
            <w:tcW w:w="1195" w:type="dxa"/>
            <w:vMerge w:val="restart"/>
          </w:tcPr>
          <w:p w14:paraId="7E0C4D49" w14:textId="77777777" w:rsidR="0024771B" w:rsidRDefault="0024771B" w:rsidP="00BA3780">
            <w:pPr>
              <w:pStyle w:val="TableParagraph"/>
              <w:spacing w:before="5"/>
              <w:jc w:val="left"/>
              <w:rPr>
                <w:sz w:val="37"/>
              </w:rPr>
            </w:pPr>
          </w:p>
          <w:p w14:paraId="38FDD365" w14:textId="77777777" w:rsidR="0024771B" w:rsidRDefault="0024771B" w:rsidP="00BA3780">
            <w:pPr>
              <w:pStyle w:val="TableParagraph"/>
              <w:spacing w:line="360" w:lineRule="auto"/>
              <w:ind w:left="35" w:right="36" w:firstLine="8"/>
              <w:rPr>
                <w:b/>
                <w:sz w:val="24"/>
              </w:rPr>
            </w:pPr>
            <w:r>
              <w:rPr>
                <w:b/>
                <w:sz w:val="24"/>
              </w:rPr>
              <w:t xml:space="preserve">Input </w:t>
            </w:r>
            <w:r>
              <w:rPr>
                <w:b/>
                <w:w w:val="95"/>
                <w:sz w:val="24"/>
              </w:rPr>
              <w:t xml:space="preserve">managem </w:t>
            </w:r>
            <w:r>
              <w:rPr>
                <w:b/>
                <w:sz w:val="24"/>
              </w:rPr>
              <w:t>ent</w:t>
            </w:r>
          </w:p>
        </w:tc>
        <w:tc>
          <w:tcPr>
            <w:tcW w:w="1214" w:type="dxa"/>
          </w:tcPr>
          <w:p w14:paraId="7CA3967D" w14:textId="77777777" w:rsidR="0024771B" w:rsidRDefault="0024771B" w:rsidP="00BA3780">
            <w:pPr>
              <w:pStyle w:val="TableParagraph"/>
              <w:spacing w:before="6"/>
              <w:ind w:left="139"/>
              <w:jc w:val="left"/>
              <w:rPr>
                <w:sz w:val="24"/>
              </w:rPr>
            </w:pPr>
            <w:r>
              <w:rPr>
                <w:sz w:val="24"/>
              </w:rPr>
              <w:t>Between</w:t>
            </w:r>
          </w:p>
          <w:p w14:paraId="2AD14095" w14:textId="77777777" w:rsidR="0024771B" w:rsidRDefault="0024771B" w:rsidP="00BA3780">
            <w:pPr>
              <w:pStyle w:val="TableParagraph"/>
              <w:spacing w:before="137"/>
              <w:ind w:left="240"/>
              <w:jc w:val="left"/>
              <w:rPr>
                <w:sz w:val="24"/>
              </w:rPr>
            </w:pPr>
            <w:r>
              <w:rPr>
                <w:sz w:val="24"/>
              </w:rPr>
              <w:t>groups</w:t>
            </w:r>
          </w:p>
        </w:tc>
        <w:tc>
          <w:tcPr>
            <w:tcW w:w="1178" w:type="dxa"/>
          </w:tcPr>
          <w:p w14:paraId="38A761AE" w14:textId="77777777" w:rsidR="0024771B" w:rsidRDefault="0024771B" w:rsidP="00BA3780">
            <w:pPr>
              <w:pStyle w:val="TableParagraph"/>
              <w:spacing w:before="212"/>
              <w:ind w:left="353"/>
              <w:jc w:val="left"/>
              <w:rPr>
                <w:sz w:val="24"/>
              </w:rPr>
            </w:pPr>
            <w:r>
              <w:rPr>
                <w:sz w:val="24"/>
              </w:rPr>
              <w:t>,282</w:t>
            </w:r>
          </w:p>
        </w:tc>
        <w:tc>
          <w:tcPr>
            <w:tcW w:w="948" w:type="dxa"/>
          </w:tcPr>
          <w:p w14:paraId="085B29FB" w14:textId="77777777" w:rsidR="0024771B" w:rsidRDefault="0024771B" w:rsidP="00BA3780">
            <w:pPr>
              <w:pStyle w:val="TableParagraph"/>
              <w:spacing w:before="212"/>
              <w:ind w:left="8"/>
              <w:rPr>
                <w:sz w:val="24"/>
              </w:rPr>
            </w:pPr>
            <w:r>
              <w:rPr>
                <w:w w:val="99"/>
                <w:sz w:val="24"/>
              </w:rPr>
              <w:t>4</w:t>
            </w:r>
          </w:p>
        </w:tc>
        <w:tc>
          <w:tcPr>
            <w:tcW w:w="1135" w:type="dxa"/>
          </w:tcPr>
          <w:p w14:paraId="2C662686" w14:textId="77777777" w:rsidR="0024771B" w:rsidRDefault="0024771B" w:rsidP="00BA3780">
            <w:pPr>
              <w:pStyle w:val="TableParagraph"/>
              <w:spacing w:before="212"/>
              <w:ind w:left="51" w:right="42"/>
              <w:rPr>
                <w:sz w:val="24"/>
              </w:rPr>
            </w:pPr>
            <w:r>
              <w:rPr>
                <w:sz w:val="24"/>
              </w:rPr>
              <w:t>,070</w:t>
            </w:r>
          </w:p>
        </w:tc>
        <w:tc>
          <w:tcPr>
            <w:tcW w:w="991" w:type="dxa"/>
            <w:vMerge w:val="restart"/>
          </w:tcPr>
          <w:p w14:paraId="65E0C030" w14:textId="77777777" w:rsidR="0024771B" w:rsidRDefault="0024771B" w:rsidP="00BA3780">
            <w:pPr>
              <w:pStyle w:val="TableParagraph"/>
              <w:jc w:val="left"/>
              <w:rPr>
                <w:sz w:val="26"/>
              </w:rPr>
            </w:pPr>
          </w:p>
          <w:p w14:paraId="7A39E5A6" w14:textId="77777777" w:rsidR="0024771B" w:rsidRDefault="0024771B" w:rsidP="00BA3780">
            <w:pPr>
              <w:pStyle w:val="TableParagraph"/>
              <w:jc w:val="left"/>
              <w:rPr>
                <w:sz w:val="26"/>
              </w:rPr>
            </w:pPr>
          </w:p>
          <w:p w14:paraId="1A2C06F2" w14:textId="77777777" w:rsidR="0024771B" w:rsidRDefault="0024771B" w:rsidP="00BA3780">
            <w:pPr>
              <w:pStyle w:val="TableParagraph"/>
              <w:spacing w:before="4"/>
              <w:jc w:val="left"/>
              <w:rPr>
                <w:sz w:val="21"/>
              </w:rPr>
            </w:pPr>
          </w:p>
          <w:p w14:paraId="26132C49" w14:textId="77777777" w:rsidR="0024771B" w:rsidRDefault="0024771B" w:rsidP="00BA3780">
            <w:pPr>
              <w:pStyle w:val="TableParagraph"/>
              <w:ind w:left="262"/>
              <w:jc w:val="left"/>
              <w:rPr>
                <w:sz w:val="24"/>
              </w:rPr>
            </w:pPr>
            <w:r>
              <w:rPr>
                <w:sz w:val="24"/>
              </w:rPr>
              <w:t>,370</w:t>
            </w:r>
          </w:p>
        </w:tc>
        <w:tc>
          <w:tcPr>
            <w:tcW w:w="849" w:type="dxa"/>
            <w:vMerge w:val="restart"/>
          </w:tcPr>
          <w:p w14:paraId="4896B31A" w14:textId="77777777" w:rsidR="0024771B" w:rsidRDefault="0024771B" w:rsidP="00BA3780">
            <w:pPr>
              <w:pStyle w:val="TableParagraph"/>
              <w:jc w:val="left"/>
              <w:rPr>
                <w:sz w:val="26"/>
              </w:rPr>
            </w:pPr>
          </w:p>
          <w:p w14:paraId="5861CA54" w14:textId="77777777" w:rsidR="0024771B" w:rsidRDefault="0024771B" w:rsidP="00BA3780">
            <w:pPr>
              <w:pStyle w:val="TableParagraph"/>
              <w:jc w:val="left"/>
              <w:rPr>
                <w:sz w:val="26"/>
              </w:rPr>
            </w:pPr>
          </w:p>
          <w:p w14:paraId="3A9BE935" w14:textId="77777777" w:rsidR="0024771B" w:rsidRDefault="0024771B" w:rsidP="00BA3780">
            <w:pPr>
              <w:pStyle w:val="TableParagraph"/>
              <w:spacing w:before="4"/>
              <w:jc w:val="left"/>
              <w:rPr>
                <w:sz w:val="21"/>
              </w:rPr>
            </w:pPr>
          </w:p>
          <w:p w14:paraId="0A4E774A" w14:textId="77777777" w:rsidR="0024771B" w:rsidRDefault="0024771B" w:rsidP="00BA3780">
            <w:pPr>
              <w:pStyle w:val="TableParagraph"/>
              <w:ind w:left="190"/>
              <w:jc w:val="left"/>
              <w:rPr>
                <w:sz w:val="24"/>
              </w:rPr>
            </w:pPr>
            <w:r>
              <w:rPr>
                <w:sz w:val="24"/>
              </w:rPr>
              <w:t>,830</w:t>
            </w:r>
          </w:p>
        </w:tc>
        <w:tc>
          <w:tcPr>
            <w:tcW w:w="861" w:type="dxa"/>
            <w:vMerge w:val="restart"/>
          </w:tcPr>
          <w:p w14:paraId="7F430DF9" w14:textId="77777777" w:rsidR="0024771B" w:rsidRDefault="0024771B" w:rsidP="00BA3780">
            <w:pPr>
              <w:pStyle w:val="TableParagraph"/>
              <w:jc w:val="left"/>
              <w:rPr>
                <w:sz w:val="26"/>
              </w:rPr>
            </w:pPr>
          </w:p>
          <w:p w14:paraId="4A7BFD39" w14:textId="77777777" w:rsidR="0024771B" w:rsidRDefault="0024771B" w:rsidP="00BA3780">
            <w:pPr>
              <w:pStyle w:val="TableParagraph"/>
              <w:jc w:val="left"/>
              <w:rPr>
                <w:sz w:val="26"/>
              </w:rPr>
            </w:pPr>
          </w:p>
          <w:p w14:paraId="11AE3F9D" w14:textId="77777777" w:rsidR="0024771B" w:rsidRDefault="0024771B" w:rsidP="00BA3780">
            <w:pPr>
              <w:pStyle w:val="TableParagraph"/>
              <w:spacing w:before="4"/>
              <w:jc w:val="left"/>
              <w:rPr>
                <w:sz w:val="21"/>
              </w:rPr>
            </w:pPr>
          </w:p>
          <w:p w14:paraId="64CB1D95" w14:textId="77777777" w:rsidR="0024771B" w:rsidRDefault="0024771B" w:rsidP="00BA3780">
            <w:pPr>
              <w:pStyle w:val="TableParagraph"/>
              <w:ind w:left="14"/>
              <w:rPr>
                <w:sz w:val="24"/>
              </w:rPr>
            </w:pPr>
            <w:r>
              <w:rPr>
                <w:w w:val="99"/>
                <w:sz w:val="24"/>
              </w:rPr>
              <w:t>-</w:t>
            </w:r>
          </w:p>
        </w:tc>
      </w:tr>
      <w:tr w:rsidR="0024771B" w14:paraId="4C497E8D" w14:textId="77777777" w:rsidTr="00BA3780">
        <w:trPr>
          <w:trHeight w:val="827"/>
        </w:trPr>
        <w:tc>
          <w:tcPr>
            <w:tcW w:w="1195" w:type="dxa"/>
            <w:vMerge/>
            <w:tcBorders>
              <w:top w:val="nil"/>
            </w:tcBorders>
          </w:tcPr>
          <w:p w14:paraId="701BD99E" w14:textId="77777777" w:rsidR="0024771B" w:rsidRDefault="0024771B" w:rsidP="00BA3780">
            <w:pPr>
              <w:rPr>
                <w:sz w:val="2"/>
                <w:szCs w:val="2"/>
              </w:rPr>
            </w:pPr>
          </w:p>
        </w:tc>
        <w:tc>
          <w:tcPr>
            <w:tcW w:w="1214" w:type="dxa"/>
          </w:tcPr>
          <w:p w14:paraId="7778775C" w14:textId="77777777" w:rsidR="0024771B" w:rsidRDefault="0024771B" w:rsidP="00BA3780">
            <w:pPr>
              <w:pStyle w:val="TableParagraph"/>
              <w:spacing w:before="6"/>
              <w:ind w:left="10"/>
              <w:rPr>
                <w:sz w:val="24"/>
              </w:rPr>
            </w:pPr>
            <w:r>
              <w:rPr>
                <w:sz w:val="24"/>
              </w:rPr>
              <w:t>In-between</w:t>
            </w:r>
          </w:p>
          <w:p w14:paraId="6387F317" w14:textId="77777777" w:rsidR="0024771B" w:rsidRDefault="0024771B" w:rsidP="00BA3780">
            <w:pPr>
              <w:pStyle w:val="TableParagraph"/>
              <w:spacing w:before="139"/>
              <w:ind w:left="11"/>
              <w:rPr>
                <w:sz w:val="24"/>
              </w:rPr>
            </w:pPr>
            <w:r>
              <w:rPr>
                <w:sz w:val="24"/>
              </w:rPr>
              <w:t>groups</w:t>
            </w:r>
          </w:p>
        </w:tc>
        <w:tc>
          <w:tcPr>
            <w:tcW w:w="1178" w:type="dxa"/>
          </w:tcPr>
          <w:p w14:paraId="71859E22" w14:textId="77777777" w:rsidR="0024771B" w:rsidRDefault="0024771B" w:rsidP="00BA3780">
            <w:pPr>
              <w:pStyle w:val="TableParagraph"/>
              <w:spacing w:before="212"/>
              <w:ind w:right="209"/>
              <w:jc w:val="right"/>
              <w:rPr>
                <w:sz w:val="24"/>
              </w:rPr>
            </w:pPr>
            <w:r>
              <w:rPr>
                <w:sz w:val="24"/>
              </w:rPr>
              <w:t>27,598</w:t>
            </w:r>
          </w:p>
        </w:tc>
        <w:tc>
          <w:tcPr>
            <w:tcW w:w="948" w:type="dxa"/>
          </w:tcPr>
          <w:p w14:paraId="2E1063F5" w14:textId="77777777" w:rsidR="0024771B" w:rsidRDefault="0024771B" w:rsidP="00BA3780">
            <w:pPr>
              <w:pStyle w:val="TableParagraph"/>
              <w:spacing w:before="212"/>
              <w:ind w:left="35" w:right="21"/>
              <w:rPr>
                <w:sz w:val="24"/>
              </w:rPr>
            </w:pPr>
            <w:r>
              <w:rPr>
                <w:sz w:val="24"/>
              </w:rPr>
              <w:t>145</w:t>
            </w:r>
          </w:p>
        </w:tc>
        <w:tc>
          <w:tcPr>
            <w:tcW w:w="1135" w:type="dxa"/>
          </w:tcPr>
          <w:p w14:paraId="45D76D2B" w14:textId="77777777" w:rsidR="0024771B" w:rsidRDefault="0024771B" w:rsidP="00BA3780">
            <w:pPr>
              <w:pStyle w:val="TableParagraph"/>
              <w:spacing w:before="212"/>
              <w:ind w:left="51" w:right="42"/>
              <w:rPr>
                <w:sz w:val="24"/>
              </w:rPr>
            </w:pPr>
            <w:r>
              <w:rPr>
                <w:sz w:val="24"/>
              </w:rPr>
              <w:t>,190</w:t>
            </w:r>
          </w:p>
        </w:tc>
        <w:tc>
          <w:tcPr>
            <w:tcW w:w="991" w:type="dxa"/>
            <w:vMerge/>
            <w:tcBorders>
              <w:top w:val="nil"/>
            </w:tcBorders>
          </w:tcPr>
          <w:p w14:paraId="7483E92D" w14:textId="77777777" w:rsidR="0024771B" w:rsidRDefault="0024771B" w:rsidP="00BA3780">
            <w:pPr>
              <w:rPr>
                <w:sz w:val="2"/>
                <w:szCs w:val="2"/>
              </w:rPr>
            </w:pPr>
          </w:p>
        </w:tc>
        <w:tc>
          <w:tcPr>
            <w:tcW w:w="849" w:type="dxa"/>
            <w:vMerge/>
            <w:tcBorders>
              <w:top w:val="nil"/>
            </w:tcBorders>
          </w:tcPr>
          <w:p w14:paraId="03956C65" w14:textId="77777777" w:rsidR="0024771B" w:rsidRDefault="0024771B" w:rsidP="00BA3780">
            <w:pPr>
              <w:rPr>
                <w:sz w:val="2"/>
                <w:szCs w:val="2"/>
              </w:rPr>
            </w:pPr>
          </w:p>
        </w:tc>
        <w:tc>
          <w:tcPr>
            <w:tcW w:w="861" w:type="dxa"/>
            <w:vMerge/>
            <w:tcBorders>
              <w:top w:val="nil"/>
            </w:tcBorders>
          </w:tcPr>
          <w:p w14:paraId="166C1AB6" w14:textId="77777777" w:rsidR="0024771B" w:rsidRDefault="0024771B" w:rsidP="00BA3780">
            <w:pPr>
              <w:rPr>
                <w:sz w:val="2"/>
                <w:szCs w:val="2"/>
              </w:rPr>
            </w:pPr>
          </w:p>
        </w:tc>
      </w:tr>
      <w:tr w:rsidR="0024771B" w14:paraId="22ED421F" w14:textId="77777777" w:rsidTr="00BA3780">
        <w:trPr>
          <w:trHeight w:val="414"/>
        </w:trPr>
        <w:tc>
          <w:tcPr>
            <w:tcW w:w="1195" w:type="dxa"/>
            <w:vMerge/>
            <w:tcBorders>
              <w:top w:val="nil"/>
            </w:tcBorders>
          </w:tcPr>
          <w:p w14:paraId="3A88B72C" w14:textId="77777777" w:rsidR="0024771B" w:rsidRDefault="0024771B" w:rsidP="00BA3780">
            <w:pPr>
              <w:rPr>
                <w:sz w:val="2"/>
                <w:szCs w:val="2"/>
              </w:rPr>
            </w:pPr>
          </w:p>
        </w:tc>
        <w:tc>
          <w:tcPr>
            <w:tcW w:w="1214" w:type="dxa"/>
          </w:tcPr>
          <w:p w14:paraId="29E7E58F" w14:textId="77777777" w:rsidR="0024771B" w:rsidRDefault="0024771B" w:rsidP="00BA3780">
            <w:pPr>
              <w:pStyle w:val="TableParagraph"/>
              <w:spacing w:before="6"/>
              <w:ind w:left="13"/>
              <w:rPr>
                <w:sz w:val="24"/>
              </w:rPr>
            </w:pPr>
            <w:r>
              <w:rPr>
                <w:sz w:val="24"/>
              </w:rPr>
              <w:t>Total</w:t>
            </w:r>
          </w:p>
        </w:tc>
        <w:tc>
          <w:tcPr>
            <w:tcW w:w="1178" w:type="dxa"/>
          </w:tcPr>
          <w:p w14:paraId="405E58DE" w14:textId="77777777" w:rsidR="0024771B" w:rsidRDefault="0024771B" w:rsidP="00BA3780">
            <w:pPr>
              <w:pStyle w:val="TableParagraph"/>
              <w:spacing w:before="6"/>
              <w:ind w:right="209"/>
              <w:jc w:val="right"/>
              <w:rPr>
                <w:sz w:val="24"/>
              </w:rPr>
            </w:pPr>
            <w:r>
              <w:rPr>
                <w:sz w:val="24"/>
              </w:rPr>
              <w:t>27,880</w:t>
            </w:r>
          </w:p>
        </w:tc>
        <w:tc>
          <w:tcPr>
            <w:tcW w:w="948" w:type="dxa"/>
          </w:tcPr>
          <w:p w14:paraId="7E842625" w14:textId="77777777" w:rsidR="0024771B" w:rsidRDefault="0024771B" w:rsidP="00BA3780">
            <w:pPr>
              <w:pStyle w:val="TableParagraph"/>
              <w:spacing w:before="6"/>
              <w:ind w:left="35" w:right="21"/>
              <w:rPr>
                <w:sz w:val="24"/>
              </w:rPr>
            </w:pPr>
            <w:r>
              <w:rPr>
                <w:sz w:val="24"/>
              </w:rPr>
              <w:t>149</w:t>
            </w:r>
          </w:p>
        </w:tc>
        <w:tc>
          <w:tcPr>
            <w:tcW w:w="1135" w:type="dxa"/>
          </w:tcPr>
          <w:p w14:paraId="2EB8500E" w14:textId="77777777" w:rsidR="0024771B" w:rsidRDefault="0024771B" w:rsidP="00BA3780">
            <w:pPr>
              <w:pStyle w:val="TableParagraph"/>
              <w:jc w:val="left"/>
              <w:rPr>
                <w:rFonts w:ascii="Times New Roman"/>
                <w:sz w:val="24"/>
              </w:rPr>
            </w:pPr>
          </w:p>
        </w:tc>
        <w:tc>
          <w:tcPr>
            <w:tcW w:w="991" w:type="dxa"/>
            <w:vMerge/>
            <w:tcBorders>
              <w:top w:val="nil"/>
            </w:tcBorders>
          </w:tcPr>
          <w:p w14:paraId="6FE3F13D" w14:textId="77777777" w:rsidR="0024771B" w:rsidRDefault="0024771B" w:rsidP="00BA3780">
            <w:pPr>
              <w:rPr>
                <w:sz w:val="2"/>
                <w:szCs w:val="2"/>
              </w:rPr>
            </w:pPr>
          </w:p>
        </w:tc>
        <w:tc>
          <w:tcPr>
            <w:tcW w:w="849" w:type="dxa"/>
            <w:vMerge/>
            <w:tcBorders>
              <w:top w:val="nil"/>
            </w:tcBorders>
          </w:tcPr>
          <w:p w14:paraId="16AAAE4B" w14:textId="77777777" w:rsidR="0024771B" w:rsidRDefault="0024771B" w:rsidP="00BA3780">
            <w:pPr>
              <w:rPr>
                <w:sz w:val="2"/>
                <w:szCs w:val="2"/>
              </w:rPr>
            </w:pPr>
          </w:p>
        </w:tc>
        <w:tc>
          <w:tcPr>
            <w:tcW w:w="861" w:type="dxa"/>
            <w:vMerge/>
            <w:tcBorders>
              <w:top w:val="nil"/>
            </w:tcBorders>
          </w:tcPr>
          <w:p w14:paraId="2CED33E9" w14:textId="77777777" w:rsidR="0024771B" w:rsidRDefault="0024771B" w:rsidP="00BA3780">
            <w:pPr>
              <w:rPr>
                <w:sz w:val="2"/>
                <w:szCs w:val="2"/>
              </w:rPr>
            </w:pPr>
          </w:p>
        </w:tc>
      </w:tr>
      <w:tr w:rsidR="0024771B" w14:paraId="0F189554" w14:textId="77777777" w:rsidTr="00BA3780">
        <w:trPr>
          <w:trHeight w:val="827"/>
        </w:trPr>
        <w:tc>
          <w:tcPr>
            <w:tcW w:w="1195" w:type="dxa"/>
            <w:vMerge w:val="restart"/>
          </w:tcPr>
          <w:p w14:paraId="030E55E3" w14:textId="77777777" w:rsidR="0024771B" w:rsidRDefault="0024771B" w:rsidP="00BA3780">
            <w:pPr>
              <w:pStyle w:val="TableParagraph"/>
              <w:spacing w:before="3"/>
              <w:jc w:val="left"/>
              <w:rPr>
                <w:sz w:val="37"/>
              </w:rPr>
            </w:pPr>
          </w:p>
          <w:p w14:paraId="5801A8E6" w14:textId="77777777" w:rsidR="0024771B" w:rsidRDefault="0024771B" w:rsidP="00BA3780">
            <w:pPr>
              <w:pStyle w:val="TableParagraph"/>
              <w:spacing w:line="360" w:lineRule="auto"/>
              <w:ind w:left="21" w:right="25" w:firstLine="40"/>
              <w:jc w:val="left"/>
              <w:rPr>
                <w:b/>
                <w:sz w:val="24"/>
              </w:rPr>
            </w:pPr>
            <w:r>
              <w:rPr>
                <w:b/>
                <w:w w:val="90"/>
                <w:sz w:val="24"/>
              </w:rPr>
              <w:t xml:space="preserve">Innovatio </w:t>
            </w:r>
            <w:r>
              <w:rPr>
                <w:b/>
                <w:w w:val="95"/>
                <w:sz w:val="24"/>
              </w:rPr>
              <w:t>n strategy</w:t>
            </w:r>
          </w:p>
        </w:tc>
        <w:tc>
          <w:tcPr>
            <w:tcW w:w="1214" w:type="dxa"/>
          </w:tcPr>
          <w:p w14:paraId="52B96BAE" w14:textId="77777777" w:rsidR="0024771B" w:rsidRDefault="0024771B" w:rsidP="00BA3780">
            <w:pPr>
              <w:pStyle w:val="TableParagraph"/>
              <w:spacing w:before="6"/>
              <w:ind w:left="139"/>
              <w:jc w:val="left"/>
              <w:rPr>
                <w:sz w:val="24"/>
              </w:rPr>
            </w:pPr>
            <w:r>
              <w:rPr>
                <w:sz w:val="24"/>
              </w:rPr>
              <w:t>Between</w:t>
            </w:r>
          </w:p>
          <w:p w14:paraId="2E64C0D0" w14:textId="77777777" w:rsidR="0024771B" w:rsidRDefault="0024771B" w:rsidP="00BA3780">
            <w:pPr>
              <w:pStyle w:val="TableParagraph"/>
              <w:spacing w:before="137"/>
              <w:ind w:left="240"/>
              <w:jc w:val="left"/>
              <w:rPr>
                <w:sz w:val="24"/>
              </w:rPr>
            </w:pPr>
            <w:r>
              <w:rPr>
                <w:sz w:val="24"/>
              </w:rPr>
              <w:t>groups</w:t>
            </w:r>
          </w:p>
        </w:tc>
        <w:tc>
          <w:tcPr>
            <w:tcW w:w="1178" w:type="dxa"/>
          </w:tcPr>
          <w:p w14:paraId="6A45B3CB" w14:textId="77777777" w:rsidR="0024771B" w:rsidRDefault="0024771B" w:rsidP="00BA3780">
            <w:pPr>
              <w:pStyle w:val="TableParagraph"/>
              <w:spacing w:before="212"/>
              <w:ind w:right="276"/>
              <w:jc w:val="right"/>
              <w:rPr>
                <w:sz w:val="24"/>
              </w:rPr>
            </w:pPr>
            <w:r>
              <w:rPr>
                <w:sz w:val="24"/>
              </w:rPr>
              <w:t>2,494</w:t>
            </w:r>
          </w:p>
        </w:tc>
        <w:tc>
          <w:tcPr>
            <w:tcW w:w="948" w:type="dxa"/>
          </w:tcPr>
          <w:p w14:paraId="0F0F507C" w14:textId="77777777" w:rsidR="0024771B" w:rsidRDefault="0024771B" w:rsidP="00BA3780">
            <w:pPr>
              <w:pStyle w:val="TableParagraph"/>
              <w:spacing w:before="212"/>
              <w:ind w:left="8"/>
              <w:rPr>
                <w:sz w:val="24"/>
              </w:rPr>
            </w:pPr>
            <w:r>
              <w:rPr>
                <w:w w:val="99"/>
                <w:sz w:val="24"/>
              </w:rPr>
              <w:t>4</w:t>
            </w:r>
          </w:p>
        </w:tc>
        <w:tc>
          <w:tcPr>
            <w:tcW w:w="1135" w:type="dxa"/>
          </w:tcPr>
          <w:p w14:paraId="598F6170" w14:textId="77777777" w:rsidR="0024771B" w:rsidRDefault="0024771B" w:rsidP="00BA3780">
            <w:pPr>
              <w:pStyle w:val="TableParagraph"/>
              <w:spacing w:before="212"/>
              <w:ind w:left="51" w:right="42"/>
              <w:rPr>
                <w:sz w:val="24"/>
              </w:rPr>
            </w:pPr>
            <w:r>
              <w:rPr>
                <w:sz w:val="24"/>
              </w:rPr>
              <w:t>,624</w:t>
            </w:r>
          </w:p>
        </w:tc>
        <w:tc>
          <w:tcPr>
            <w:tcW w:w="991" w:type="dxa"/>
            <w:vMerge w:val="restart"/>
          </w:tcPr>
          <w:p w14:paraId="6C99EEF6" w14:textId="77777777" w:rsidR="0024771B" w:rsidRDefault="0024771B" w:rsidP="00BA3780">
            <w:pPr>
              <w:pStyle w:val="TableParagraph"/>
              <w:jc w:val="left"/>
              <w:rPr>
                <w:sz w:val="26"/>
              </w:rPr>
            </w:pPr>
          </w:p>
          <w:p w14:paraId="68713512" w14:textId="77777777" w:rsidR="0024771B" w:rsidRDefault="0024771B" w:rsidP="00BA3780">
            <w:pPr>
              <w:pStyle w:val="TableParagraph"/>
              <w:jc w:val="left"/>
              <w:rPr>
                <w:sz w:val="26"/>
              </w:rPr>
            </w:pPr>
          </w:p>
          <w:p w14:paraId="5A0DEE58" w14:textId="77777777" w:rsidR="0024771B" w:rsidRDefault="0024771B" w:rsidP="00BA3780">
            <w:pPr>
              <w:pStyle w:val="TableParagraph"/>
              <w:spacing w:before="4"/>
              <w:jc w:val="left"/>
              <w:rPr>
                <w:sz w:val="21"/>
              </w:rPr>
            </w:pPr>
          </w:p>
          <w:p w14:paraId="637D9B01" w14:textId="77777777" w:rsidR="0024771B" w:rsidRDefault="0024771B" w:rsidP="00BA3780">
            <w:pPr>
              <w:pStyle w:val="TableParagraph"/>
              <w:ind w:left="195"/>
              <w:jc w:val="left"/>
              <w:rPr>
                <w:sz w:val="24"/>
              </w:rPr>
            </w:pPr>
            <w:r>
              <w:rPr>
                <w:sz w:val="24"/>
              </w:rPr>
              <w:t>2,436</w:t>
            </w:r>
          </w:p>
        </w:tc>
        <w:tc>
          <w:tcPr>
            <w:tcW w:w="849" w:type="dxa"/>
            <w:vMerge w:val="restart"/>
          </w:tcPr>
          <w:p w14:paraId="64B06AED" w14:textId="77777777" w:rsidR="0024771B" w:rsidRDefault="0024771B" w:rsidP="00BA3780">
            <w:pPr>
              <w:pStyle w:val="TableParagraph"/>
              <w:jc w:val="left"/>
              <w:rPr>
                <w:sz w:val="26"/>
              </w:rPr>
            </w:pPr>
          </w:p>
          <w:p w14:paraId="5F02DFB6" w14:textId="77777777" w:rsidR="0024771B" w:rsidRDefault="0024771B" w:rsidP="00BA3780">
            <w:pPr>
              <w:pStyle w:val="TableParagraph"/>
              <w:jc w:val="left"/>
              <w:rPr>
                <w:sz w:val="26"/>
              </w:rPr>
            </w:pPr>
          </w:p>
          <w:p w14:paraId="0C4D2C40" w14:textId="77777777" w:rsidR="0024771B" w:rsidRDefault="0024771B" w:rsidP="00BA3780">
            <w:pPr>
              <w:pStyle w:val="TableParagraph"/>
              <w:spacing w:before="4"/>
              <w:jc w:val="left"/>
              <w:rPr>
                <w:sz w:val="21"/>
              </w:rPr>
            </w:pPr>
          </w:p>
          <w:p w14:paraId="07A752A5" w14:textId="77777777" w:rsidR="0024771B" w:rsidRDefault="0024771B" w:rsidP="00BA3780">
            <w:pPr>
              <w:pStyle w:val="TableParagraph"/>
              <w:ind w:left="190"/>
              <w:jc w:val="left"/>
              <w:rPr>
                <w:sz w:val="24"/>
              </w:rPr>
            </w:pPr>
            <w:r>
              <w:rPr>
                <w:sz w:val="24"/>
              </w:rPr>
              <w:t>,050</w:t>
            </w:r>
          </w:p>
        </w:tc>
        <w:tc>
          <w:tcPr>
            <w:tcW w:w="861" w:type="dxa"/>
            <w:vMerge w:val="restart"/>
          </w:tcPr>
          <w:p w14:paraId="391A2AAE" w14:textId="77777777" w:rsidR="0024771B" w:rsidRDefault="0024771B" w:rsidP="00BA3780">
            <w:pPr>
              <w:pStyle w:val="TableParagraph"/>
              <w:jc w:val="left"/>
              <w:rPr>
                <w:sz w:val="26"/>
              </w:rPr>
            </w:pPr>
          </w:p>
          <w:p w14:paraId="3BE42B87" w14:textId="77777777" w:rsidR="0024771B" w:rsidRDefault="0024771B" w:rsidP="00BA3780">
            <w:pPr>
              <w:pStyle w:val="TableParagraph"/>
              <w:jc w:val="left"/>
              <w:rPr>
                <w:sz w:val="26"/>
              </w:rPr>
            </w:pPr>
          </w:p>
          <w:p w14:paraId="3B66BD79" w14:textId="77777777" w:rsidR="0024771B" w:rsidRDefault="0024771B" w:rsidP="00BA3780">
            <w:pPr>
              <w:pStyle w:val="TableParagraph"/>
              <w:spacing w:before="4"/>
              <w:jc w:val="left"/>
              <w:rPr>
                <w:sz w:val="21"/>
              </w:rPr>
            </w:pPr>
          </w:p>
          <w:p w14:paraId="6F7FA638" w14:textId="77777777" w:rsidR="0024771B" w:rsidRDefault="0024771B" w:rsidP="00BA3780">
            <w:pPr>
              <w:pStyle w:val="TableParagraph"/>
              <w:ind w:left="14"/>
              <w:rPr>
                <w:sz w:val="24"/>
              </w:rPr>
            </w:pPr>
            <w:r>
              <w:rPr>
                <w:w w:val="99"/>
                <w:sz w:val="24"/>
              </w:rPr>
              <w:t>-</w:t>
            </w:r>
          </w:p>
        </w:tc>
      </w:tr>
      <w:tr w:rsidR="0024771B" w14:paraId="02019E6B" w14:textId="77777777" w:rsidTr="00BA3780">
        <w:trPr>
          <w:trHeight w:val="827"/>
        </w:trPr>
        <w:tc>
          <w:tcPr>
            <w:tcW w:w="1195" w:type="dxa"/>
            <w:vMerge/>
            <w:tcBorders>
              <w:top w:val="nil"/>
            </w:tcBorders>
          </w:tcPr>
          <w:p w14:paraId="3D25690B" w14:textId="77777777" w:rsidR="0024771B" w:rsidRDefault="0024771B" w:rsidP="00BA3780">
            <w:pPr>
              <w:rPr>
                <w:sz w:val="2"/>
                <w:szCs w:val="2"/>
              </w:rPr>
            </w:pPr>
          </w:p>
        </w:tc>
        <w:tc>
          <w:tcPr>
            <w:tcW w:w="1214" w:type="dxa"/>
          </w:tcPr>
          <w:p w14:paraId="5F3BA74E" w14:textId="77777777" w:rsidR="0024771B" w:rsidRDefault="0024771B" w:rsidP="00BA3780">
            <w:pPr>
              <w:pStyle w:val="TableParagraph"/>
              <w:spacing w:before="6"/>
              <w:ind w:left="10"/>
              <w:rPr>
                <w:sz w:val="24"/>
              </w:rPr>
            </w:pPr>
            <w:r>
              <w:rPr>
                <w:sz w:val="24"/>
              </w:rPr>
              <w:t>In-between</w:t>
            </w:r>
          </w:p>
          <w:p w14:paraId="0E8E5326" w14:textId="77777777" w:rsidR="0024771B" w:rsidRDefault="0024771B" w:rsidP="00BA3780">
            <w:pPr>
              <w:pStyle w:val="TableParagraph"/>
              <w:spacing w:before="137"/>
              <w:ind w:left="11"/>
              <w:rPr>
                <w:sz w:val="24"/>
              </w:rPr>
            </w:pPr>
            <w:r>
              <w:rPr>
                <w:sz w:val="24"/>
              </w:rPr>
              <w:t>groups</w:t>
            </w:r>
          </w:p>
        </w:tc>
        <w:tc>
          <w:tcPr>
            <w:tcW w:w="1178" w:type="dxa"/>
          </w:tcPr>
          <w:p w14:paraId="05189D4B" w14:textId="77777777" w:rsidR="0024771B" w:rsidRDefault="0024771B" w:rsidP="00BA3780">
            <w:pPr>
              <w:pStyle w:val="TableParagraph"/>
              <w:spacing w:before="212"/>
              <w:ind w:right="209"/>
              <w:jc w:val="right"/>
              <w:rPr>
                <w:sz w:val="24"/>
              </w:rPr>
            </w:pPr>
            <w:r>
              <w:rPr>
                <w:sz w:val="24"/>
              </w:rPr>
              <w:t>37,122</w:t>
            </w:r>
          </w:p>
        </w:tc>
        <w:tc>
          <w:tcPr>
            <w:tcW w:w="948" w:type="dxa"/>
          </w:tcPr>
          <w:p w14:paraId="1C56FA79" w14:textId="77777777" w:rsidR="0024771B" w:rsidRDefault="0024771B" w:rsidP="00BA3780">
            <w:pPr>
              <w:pStyle w:val="TableParagraph"/>
              <w:spacing w:before="212"/>
              <w:ind w:left="35" w:right="21"/>
              <w:rPr>
                <w:sz w:val="24"/>
              </w:rPr>
            </w:pPr>
            <w:r>
              <w:rPr>
                <w:sz w:val="24"/>
              </w:rPr>
              <w:t>145</w:t>
            </w:r>
          </w:p>
        </w:tc>
        <w:tc>
          <w:tcPr>
            <w:tcW w:w="1135" w:type="dxa"/>
          </w:tcPr>
          <w:p w14:paraId="4FD3BE96" w14:textId="77777777" w:rsidR="0024771B" w:rsidRDefault="0024771B" w:rsidP="00BA3780">
            <w:pPr>
              <w:pStyle w:val="TableParagraph"/>
              <w:spacing w:before="212"/>
              <w:ind w:left="51" w:right="42"/>
              <w:rPr>
                <w:sz w:val="24"/>
              </w:rPr>
            </w:pPr>
            <w:r>
              <w:rPr>
                <w:sz w:val="24"/>
              </w:rPr>
              <w:t>,256</w:t>
            </w:r>
          </w:p>
        </w:tc>
        <w:tc>
          <w:tcPr>
            <w:tcW w:w="991" w:type="dxa"/>
            <w:vMerge/>
            <w:tcBorders>
              <w:top w:val="nil"/>
            </w:tcBorders>
          </w:tcPr>
          <w:p w14:paraId="0943570A" w14:textId="77777777" w:rsidR="0024771B" w:rsidRDefault="0024771B" w:rsidP="00BA3780">
            <w:pPr>
              <w:rPr>
                <w:sz w:val="2"/>
                <w:szCs w:val="2"/>
              </w:rPr>
            </w:pPr>
          </w:p>
        </w:tc>
        <w:tc>
          <w:tcPr>
            <w:tcW w:w="849" w:type="dxa"/>
            <w:vMerge/>
            <w:tcBorders>
              <w:top w:val="nil"/>
            </w:tcBorders>
          </w:tcPr>
          <w:p w14:paraId="776EC63D" w14:textId="77777777" w:rsidR="0024771B" w:rsidRDefault="0024771B" w:rsidP="00BA3780">
            <w:pPr>
              <w:rPr>
                <w:sz w:val="2"/>
                <w:szCs w:val="2"/>
              </w:rPr>
            </w:pPr>
          </w:p>
        </w:tc>
        <w:tc>
          <w:tcPr>
            <w:tcW w:w="861" w:type="dxa"/>
            <w:vMerge/>
            <w:tcBorders>
              <w:top w:val="nil"/>
            </w:tcBorders>
          </w:tcPr>
          <w:p w14:paraId="6FB8076C" w14:textId="77777777" w:rsidR="0024771B" w:rsidRDefault="0024771B" w:rsidP="00BA3780">
            <w:pPr>
              <w:rPr>
                <w:sz w:val="2"/>
                <w:szCs w:val="2"/>
              </w:rPr>
            </w:pPr>
          </w:p>
        </w:tc>
      </w:tr>
      <w:tr w:rsidR="0024771B" w14:paraId="459B78DA" w14:textId="77777777" w:rsidTr="00BA3780">
        <w:trPr>
          <w:trHeight w:val="414"/>
        </w:trPr>
        <w:tc>
          <w:tcPr>
            <w:tcW w:w="1195" w:type="dxa"/>
            <w:vMerge/>
            <w:tcBorders>
              <w:top w:val="nil"/>
            </w:tcBorders>
          </w:tcPr>
          <w:p w14:paraId="13271CCE" w14:textId="77777777" w:rsidR="0024771B" w:rsidRDefault="0024771B" w:rsidP="00BA3780">
            <w:pPr>
              <w:rPr>
                <w:sz w:val="2"/>
                <w:szCs w:val="2"/>
              </w:rPr>
            </w:pPr>
          </w:p>
        </w:tc>
        <w:tc>
          <w:tcPr>
            <w:tcW w:w="1214" w:type="dxa"/>
          </w:tcPr>
          <w:p w14:paraId="5E88CB93" w14:textId="77777777" w:rsidR="0024771B" w:rsidRDefault="0024771B" w:rsidP="00BA3780">
            <w:pPr>
              <w:pStyle w:val="TableParagraph"/>
              <w:spacing w:before="6"/>
              <w:ind w:left="13"/>
              <w:rPr>
                <w:sz w:val="24"/>
              </w:rPr>
            </w:pPr>
            <w:r>
              <w:rPr>
                <w:sz w:val="24"/>
              </w:rPr>
              <w:t>Total</w:t>
            </w:r>
          </w:p>
        </w:tc>
        <w:tc>
          <w:tcPr>
            <w:tcW w:w="1178" w:type="dxa"/>
          </w:tcPr>
          <w:p w14:paraId="40F6B4D9" w14:textId="77777777" w:rsidR="0024771B" w:rsidRDefault="0024771B" w:rsidP="00BA3780">
            <w:pPr>
              <w:pStyle w:val="TableParagraph"/>
              <w:spacing w:before="6"/>
              <w:ind w:right="209"/>
              <w:jc w:val="right"/>
              <w:rPr>
                <w:sz w:val="24"/>
              </w:rPr>
            </w:pPr>
            <w:r>
              <w:rPr>
                <w:sz w:val="24"/>
              </w:rPr>
              <w:t>39,616</w:t>
            </w:r>
          </w:p>
        </w:tc>
        <w:tc>
          <w:tcPr>
            <w:tcW w:w="948" w:type="dxa"/>
          </w:tcPr>
          <w:p w14:paraId="5384B8A1" w14:textId="77777777" w:rsidR="0024771B" w:rsidRDefault="0024771B" w:rsidP="00BA3780">
            <w:pPr>
              <w:pStyle w:val="TableParagraph"/>
              <w:spacing w:before="6"/>
              <w:ind w:left="35" w:right="21"/>
              <w:rPr>
                <w:sz w:val="24"/>
              </w:rPr>
            </w:pPr>
            <w:r>
              <w:rPr>
                <w:sz w:val="24"/>
              </w:rPr>
              <w:t>149</w:t>
            </w:r>
          </w:p>
        </w:tc>
        <w:tc>
          <w:tcPr>
            <w:tcW w:w="1135" w:type="dxa"/>
          </w:tcPr>
          <w:p w14:paraId="25ABE37D" w14:textId="77777777" w:rsidR="0024771B" w:rsidRDefault="0024771B" w:rsidP="00BA3780">
            <w:pPr>
              <w:pStyle w:val="TableParagraph"/>
              <w:jc w:val="left"/>
              <w:rPr>
                <w:rFonts w:ascii="Times New Roman"/>
                <w:sz w:val="24"/>
              </w:rPr>
            </w:pPr>
          </w:p>
        </w:tc>
        <w:tc>
          <w:tcPr>
            <w:tcW w:w="991" w:type="dxa"/>
            <w:vMerge/>
            <w:tcBorders>
              <w:top w:val="nil"/>
            </w:tcBorders>
          </w:tcPr>
          <w:p w14:paraId="4E42F492" w14:textId="77777777" w:rsidR="0024771B" w:rsidRDefault="0024771B" w:rsidP="00BA3780">
            <w:pPr>
              <w:rPr>
                <w:sz w:val="2"/>
                <w:szCs w:val="2"/>
              </w:rPr>
            </w:pPr>
          </w:p>
        </w:tc>
        <w:tc>
          <w:tcPr>
            <w:tcW w:w="849" w:type="dxa"/>
            <w:vMerge/>
            <w:tcBorders>
              <w:top w:val="nil"/>
            </w:tcBorders>
          </w:tcPr>
          <w:p w14:paraId="79AD6DC9" w14:textId="77777777" w:rsidR="0024771B" w:rsidRDefault="0024771B" w:rsidP="00BA3780">
            <w:pPr>
              <w:rPr>
                <w:sz w:val="2"/>
                <w:szCs w:val="2"/>
              </w:rPr>
            </w:pPr>
          </w:p>
        </w:tc>
        <w:tc>
          <w:tcPr>
            <w:tcW w:w="861" w:type="dxa"/>
            <w:vMerge/>
            <w:tcBorders>
              <w:top w:val="nil"/>
            </w:tcBorders>
          </w:tcPr>
          <w:p w14:paraId="0D59B5AD" w14:textId="77777777" w:rsidR="0024771B" w:rsidRDefault="0024771B" w:rsidP="00BA3780">
            <w:pPr>
              <w:rPr>
                <w:sz w:val="2"/>
                <w:szCs w:val="2"/>
              </w:rPr>
            </w:pPr>
          </w:p>
        </w:tc>
      </w:tr>
      <w:tr w:rsidR="0024771B" w14:paraId="46ACC869" w14:textId="77777777" w:rsidTr="00BA3780">
        <w:trPr>
          <w:trHeight w:val="827"/>
        </w:trPr>
        <w:tc>
          <w:tcPr>
            <w:tcW w:w="1195" w:type="dxa"/>
            <w:vMerge w:val="restart"/>
          </w:tcPr>
          <w:p w14:paraId="78781636" w14:textId="77777777" w:rsidR="0024771B" w:rsidRDefault="0024771B" w:rsidP="00BA3780">
            <w:pPr>
              <w:pStyle w:val="TableParagraph"/>
              <w:spacing w:before="15" w:line="360" w:lineRule="auto"/>
              <w:ind w:left="13" w:right="15"/>
              <w:rPr>
                <w:b/>
                <w:sz w:val="24"/>
              </w:rPr>
            </w:pPr>
            <w:r>
              <w:rPr>
                <w:b/>
                <w:spacing w:val="6"/>
                <w:w w:val="90"/>
                <w:sz w:val="24"/>
              </w:rPr>
              <w:t xml:space="preserve">Organizati </w:t>
            </w:r>
            <w:r>
              <w:rPr>
                <w:b/>
                <w:spacing w:val="6"/>
                <w:sz w:val="24"/>
              </w:rPr>
              <w:t>onal</w:t>
            </w:r>
          </w:p>
          <w:p w14:paraId="31F91FB6" w14:textId="77777777" w:rsidR="0024771B" w:rsidRDefault="0024771B" w:rsidP="00BA3780">
            <w:pPr>
              <w:pStyle w:val="TableParagraph"/>
              <w:spacing w:line="360" w:lineRule="auto"/>
              <w:ind w:left="13" w:right="7"/>
              <w:rPr>
                <w:b/>
                <w:sz w:val="24"/>
              </w:rPr>
            </w:pPr>
            <w:r>
              <w:rPr>
                <w:b/>
                <w:spacing w:val="10"/>
                <w:w w:val="90"/>
                <w:sz w:val="24"/>
              </w:rPr>
              <w:t xml:space="preserve">culture </w:t>
            </w:r>
            <w:r>
              <w:rPr>
                <w:b/>
                <w:spacing w:val="8"/>
                <w:sz w:val="24"/>
              </w:rPr>
              <w:t>and</w:t>
            </w:r>
          </w:p>
          <w:p w14:paraId="3D4259F7" w14:textId="77777777" w:rsidR="0024771B" w:rsidRDefault="0024771B" w:rsidP="00BA3780">
            <w:pPr>
              <w:pStyle w:val="TableParagraph"/>
              <w:spacing w:before="1"/>
              <w:ind w:left="13" w:right="5"/>
              <w:rPr>
                <w:b/>
                <w:sz w:val="24"/>
              </w:rPr>
            </w:pPr>
            <w:r>
              <w:rPr>
                <w:b/>
                <w:w w:val="90"/>
                <w:sz w:val="24"/>
              </w:rPr>
              <w:t>structure</w:t>
            </w:r>
          </w:p>
        </w:tc>
        <w:tc>
          <w:tcPr>
            <w:tcW w:w="1214" w:type="dxa"/>
          </w:tcPr>
          <w:p w14:paraId="35823232" w14:textId="77777777" w:rsidR="0024771B" w:rsidRDefault="0024771B" w:rsidP="00BA3780">
            <w:pPr>
              <w:pStyle w:val="TableParagraph"/>
              <w:spacing w:before="6"/>
              <w:ind w:left="139"/>
              <w:jc w:val="left"/>
              <w:rPr>
                <w:sz w:val="24"/>
              </w:rPr>
            </w:pPr>
            <w:r>
              <w:rPr>
                <w:sz w:val="24"/>
              </w:rPr>
              <w:t>Between</w:t>
            </w:r>
          </w:p>
          <w:p w14:paraId="5ECC7D5B" w14:textId="77777777" w:rsidR="0024771B" w:rsidRDefault="0024771B" w:rsidP="00BA3780">
            <w:pPr>
              <w:pStyle w:val="TableParagraph"/>
              <w:spacing w:before="137"/>
              <w:ind w:left="240"/>
              <w:jc w:val="left"/>
              <w:rPr>
                <w:sz w:val="24"/>
              </w:rPr>
            </w:pPr>
            <w:r>
              <w:rPr>
                <w:sz w:val="24"/>
              </w:rPr>
              <w:t>groups</w:t>
            </w:r>
          </w:p>
        </w:tc>
        <w:tc>
          <w:tcPr>
            <w:tcW w:w="1178" w:type="dxa"/>
          </w:tcPr>
          <w:p w14:paraId="65F1FA0D" w14:textId="77777777" w:rsidR="0024771B" w:rsidRDefault="0024771B" w:rsidP="00BA3780">
            <w:pPr>
              <w:pStyle w:val="TableParagraph"/>
              <w:spacing w:before="212"/>
              <w:ind w:left="353"/>
              <w:jc w:val="left"/>
              <w:rPr>
                <w:sz w:val="24"/>
              </w:rPr>
            </w:pPr>
            <w:r>
              <w:rPr>
                <w:sz w:val="24"/>
              </w:rPr>
              <w:t>,154</w:t>
            </w:r>
          </w:p>
        </w:tc>
        <w:tc>
          <w:tcPr>
            <w:tcW w:w="948" w:type="dxa"/>
          </w:tcPr>
          <w:p w14:paraId="0F12B771" w14:textId="77777777" w:rsidR="0024771B" w:rsidRDefault="0024771B" w:rsidP="00BA3780">
            <w:pPr>
              <w:pStyle w:val="TableParagraph"/>
              <w:spacing w:before="212"/>
              <w:ind w:left="8"/>
              <w:rPr>
                <w:sz w:val="24"/>
              </w:rPr>
            </w:pPr>
            <w:r>
              <w:rPr>
                <w:w w:val="99"/>
                <w:sz w:val="24"/>
              </w:rPr>
              <w:t>4</w:t>
            </w:r>
          </w:p>
        </w:tc>
        <w:tc>
          <w:tcPr>
            <w:tcW w:w="1135" w:type="dxa"/>
          </w:tcPr>
          <w:p w14:paraId="5C14210C" w14:textId="77777777" w:rsidR="0024771B" w:rsidRDefault="0024771B" w:rsidP="00BA3780">
            <w:pPr>
              <w:pStyle w:val="TableParagraph"/>
              <w:spacing w:before="212"/>
              <w:ind w:left="51" w:right="42"/>
              <w:rPr>
                <w:sz w:val="24"/>
              </w:rPr>
            </w:pPr>
            <w:r>
              <w:rPr>
                <w:sz w:val="24"/>
              </w:rPr>
              <w:t>,038</w:t>
            </w:r>
          </w:p>
        </w:tc>
        <w:tc>
          <w:tcPr>
            <w:tcW w:w="991" w:type="dxa"/>
            <w:vMerge w:val="restart"/>
          </w:tcPr>
          <w:p w14:paraId="0B44AFA4" w14:textId="77777777" w:rsidR="0024771B" w:rsidRDefault="0024771B" w:rsidP="00BA3780">
            <w:pPr>
              <w:pStyle w:val="TableParagraph"/>
              <w:jc w:val="left"/>
              <w:rPr>
                <w:sz w:val="26"/>
              </w:rPr>
            </w:pPr>
          </w:p>
          <w:p w14:paraId="6512D7BB" w14:textId="77777777" w:rsidR="0024771B" w:rsidRDefault="0024771B" w:rsidP="00BA3780">
            <w:pPr>
              <w:pStyle w:val="TableParagraph"/>
              <w:jc w:val="left"/>
              <w:rPr>
                <w:sz w:val="26"/>
              </w:rPr>
            </w:pPr>
          </w:p>
          <w:p w14:paraId="1EEB00C5" w14:textId="77777777" w:rsidR="0024771B" w:rsidRDefault="0024771B" w:rsidP="00BA3780">
            <w:pPr>
              <w:pStyle w:val="TableParagraph"/>
              <w:spacing w:before="4"/>
              <w:jc w:val="left"/>
              <w:rPr>
                <w:sz w:val="21"/>
              </w:rPr>
            </w:pPr>
          </w:p>
          <w:p w14:paraId="38894542" w14:textId="77777777" w:rsidR="0024771B" w:rsidRDefault="0024771B" w:rsidP="00BA3780">
            <w:pPr>
              <w:pStyle w:val="TableParagraph"/>
              <w:ind w:left="262"/>
              <w:jc w:val="left"/>
              <w:rPr>
                <w:sz w:val="24"/>
              </w:rPr>
            </w:pPr>
            <w:r>
              <w:rPr>
                <w:sz w:val="24"/>
              </w:rPr>
              <w:t>,155</w:t>
            </w:r>
          </w:p>
        </w:tc>
        <w:tc>
          <w:tcPr>
            <w:tcW w:w="849" w:type="dxa"/>
            <w:vMerge w:val="restart"/>
          </w:tcPr>
          <w:p w14:paraId="0532B797" w14:textId="77777777" w:rsidR="0024771B" w:rsidRDefault="0024771B" w:rsidP="00BA3780">
            <w:pPr>
              <w:pStyle w:val="TableParagraph"/>
              <w:jc w:val="left"/>
              <w:rPr>
                <w:sz w:val="26"/>
              </w:rPr>
            </w:pPr>
          </w:p>
          <w:p w14:paraId="05B9E1B1" w14:textId="77777777" w:rsidR="0024771B" w:rsidRDefault="0024771B" w:rsidP="00BA3780">
            <w:pPr>
              <w:pStyle w:val="TableParagraph"/>
              <w:jc w:val="left"/>
              <w:rPr>
                <w:sz w:val="26"/>
              </w:rPr>
            </w:pPr>
          </w:p>
          <w:p w14:paraId="471401DE" w14:textId="77777777" w:rsidR="0024771B" w:rsidRDefault="0024771B" w:rsidP="00BA3780">
            <w:pPr>
              <w:pStyle w:val="TableParagraph"/>
              <w:spacing w:before="4"/>
              <w:jc w:val="left"/>
              <w:rPr>
                <w:sz w:val="21"/>
              </w:rPr>
            </w:pPr>
          </w:p>
          <w:p w14:paraId="65986ED3" w14:textId="77777777" w:rsidR="0024771B" w:rsidRDefault="0024771B" w:rsidP="00BA3780">
            <w:pPr>
              <w:pStyle w:val="TableParagraph"/>
              <w:ind w:left="190"/>
              <w:jc w:val="left"/>
              <w:rPr>
                <w:sz w:val="24"/>
              </w:rPr>
            </w:pPr>
            <w:r>
              <w:rPr>
                <w:sz w:val="24"/>
              </w:rPr>
              <w:t>,961</w:t>
            </w:r>
          </w:p>
        </w:tc>
        <w:tc>
          <w:tcPr>
            <w:tcW w:w="861" w:type="dxa"/>
            <w:vMerge w:val="restart"/>
          </w:tcPr>
          <w:p w14:paraId="23E071F1" w14:textId="77777777" w:rsidR="0024771B" w:rsidRDefault="0024771B" w:rsidP="00BA3780">
            <w:pPr>
              <w:pStyle w:val="TableParagraph"/>
              <w:jc w:val="left"/>
              <w:rPr>
                <w:sz w:val="26"/>
              </w:rPr>
            </w:pPr>
          </w:p>
          <w:p w14:paraId="747FE37E" w14:textId="77777777" w:rsidR="0024771B" w:rsidRDefault="0024771B" w:rsidP="00BA3780">
            <w:pPr>
              <w:pStyle w:val="TableParagraph"/>
              <w:jc w:val="left"/>
              <w:rPr>
                <w:sz w:val="26"/>
              </w:rPr>
            </w:pPr>
          </w:p>
          <w:p w14:paraId="69475AC6" w14:textId="77777777" w:rsidR="0024771B" w:rsidRDefault="0024771B" w:rsidP="00BA3780">
            <w:pPr>
              <w:pStyle w:val="TableParagraph"/>
              <w:spacing w:before="4"/>
              <w:jc w:val="left"/>
              <w:rPr>
                <w:sz w:val="21"/>
              </w:rPr>
            </w:pPr>
          </w:p>
          <w:p w14:paraId="71723D76" w14:textId="77777777" w:rsidR="0024771B" w:rsidRDefault="0024771B" w:rsidP="00BA3780">
            <w:pPr>
              <w:pStyle w:val="TableParagraph"/>
              <w:ind w:left="14"/>
              <w:rPr>
                <w:sz w:val="24"/>
              </w:rPr>
            </w:pPr>
            <w:r>
              <w:rPr>
                <w:w w:val="99"/>
                <w:sz w:val="24"/>
              </w:rPr>
              <w:t>-</w:t>
            </w:r>
          </w:p>
        </w:tc>
      </w:tr>
      <w:tr w:rsidR="0024771B" w14:paraId="6E9D5916" w14:textId="77777777" w:rsidTr="00BA3780">
        <w:trPr>
          <w:trHeight w:val="827"/>
        </w:trPr>
        <w:tc>
          <w:tcPr>
            <w:tcW w:w="1195" w:type="dxa"/>
            <w:vMerge/>
            <w:tcBorders>
              <w:top w:val="nil"/>
            </w:tcBorders>
          </w:tcPr>
          <w:p w14:paraId="6D913763" w14:textId="77777777" w:rsidR="0024771B" w:rsidRDefault="0024771B" w:rsidP="00BA3780">
            <w:pPr>
              <w:rPr>
                <w:sz w:val="2"/>
                <w:szCs w:val="2"/>
              </w:rPr>
            </w:pPr>
          </w:p>
        </w:tc>
        <w:tc>
          <w:tcPr>
            <w:tcW w:w="1214" w:type="dxa"/>
          </w:tcPr>
          <w:p w14:paraId="7706C999" w14:textId="77777777" w:rsidR="0024771B" w:rsidRDefault="0024771B" w:rsidP="00BA3780">
            <w:pPr>
              <w:pStyle w:val="TableParagraph"/>
              <w:spacing w:before="6"/>
              <w:ind w:left="10"/>
              <w:rPr>
                <w:sz w:val="24"/>
              </w:rPr>
            </w:pPr>
            <w:r>
              <w:rPr>
                <w:sz w:val="24"/>
              </w:rPr>
              <w:t>In-between</w:t>
            </w:r>
          </w:p>
          <w:p w14:paraId="5A70DD81" w14:textId="77777777" w:rsidR="0024771B" w:rsidRDefault="0024771B" w:rsidP="00BA3780">
            <w:pPr>
              <w:pStyle w:val="TableParagraph"/>
              <w:spacing w:before="137"/>
              <w:ind w:left="11"/>
              <w:rPr>
                <w:sz w:val="24"/>
              </w:rPr>
            </w:pPr>
            <w:r>
              <w:rPr>
                <w:sz w:val="24"/>
              </w:rPr>
              <w:t>groups</w:t>
            </w:r>
          </w:p>
        </w:tc>
        <w:tc>
          <w:tcPr>
            <w:tcW w:w="1178" w:type="dxa"/>
          </w:tcPr>
          <w:p w14:paraId="36EE7F7F" w14:textId="77777777" w:rsidR="0024771B" w:rsidRDefault="0024771B" w:rsidP="00BA3780">
            <w:pPr>
              <w:pStyle w:val="TableParagraph"/>
              <w:spacing w:before="212"/>
              <w:ind w:right="209"/>
              <w:jc w:val="right"/>
              <w:rPr>
                <w:sz w:val="24"/>
              </w:rPr>
            </w:pPr>
            <w:r>
              <w:rPr>
                <w:sz w:val="24"/>
              </w:rPr>
              <w:t>36,121</w:t>
            </w:r>
          </w:p>
        </w:tc>
        <w:tc>
          <w:tcPr>
            <w:tcW w:w="948" w:type="dxa"/>
          </w:tcPr>
          <w:p w14:paraId="769DF89C" w14:textId="77777777" w:rsidR="0024771B" w:rsidRDefault="0024771B" w:rsidP="00BA3780">
            <w:pPr>
              <w:pStyle w:val="TableParagraph"/>
              <w:spacing w:before="212"/>
              <w:ind w:left="35" w:right="21"/>
              <w:rPr>
                <w:sz w:val="24"/>
              </w:rPr>
            </w:pPr>
            <w:r>
              <w:rPr>
                <w:sz w:val="24"/>
              </w:rPr>
              <w:t>145</w:t>
            </w:r>
          </w:p>
        </w:tc>
        <w:tc>
          <w:tcPr>
            <w:tcW w:w="1135" w:type="dxa"/>
          </w:tcPr>
          <w:p w14:paraId="255771D5" w14:textId="77777777" w:rsidR="0024771B" w:rsidRDefault="0024771B" w:rsidP="00BA3780">
            <w:pPr>
              <w:pStyle w:val="TableParagraph"/>
              <w:spacing w:before="212"/>
              <w:ind w:left="51" w:right="42"/>
              <w:rPr>
                <w:sz w:val="24"/>
              </w:rPr>
            </w:pPr>
            <w:r>
              <w:rPr>
                <w:sz w:val="24"/>
              </w:rPr>
              <w:t>,249</w:t>
            </w:r>
          </w:p>
        </w:tc>
        <w:tc>
          <w:tcPr>
            <w:tcW w:w="991" w:type="dxa"/>
            <w:vMerge/>
            <w:tcBorders>
              <w:top w:val="nil"/>
            </w:tcBorders>
          </w:tcPr>
          <w:p w14:paraId="26B6C748" w14:textId="77777777" w:rsidR="0024771B" w:rsidRDefault="0024771B" w:rsidP="00BA3780">
            <w:pPr>
              <w:rPr>
                <w:sz w:val="2"/>
                <w:szCs w:val="2"/>
              </w:rPr>
            </w:pPr>
          </w:p>
        </w:tc>
        <w:tc>
          <w:tcPr>
            <w:tcW w:w="849" w:type="dxa"/>
            <w:vMerge/>
            <w:tcBorders>
              <w:top w:val="nil"/>
            </w:tcBorders>
          </w:tcPr>
          <w:p w14:paraId="4D07D2E6" w14:textId="77777777" w:rsidR="0024771B" w:rsidRDefault="0024771B" w:rsidP="00BA3780">
            <w:pPr>
              <w:rPr>
                <w:sz w:val="2"/>
                <w:szCs w:val="2"/>
              </w:rPr>
            </w:pPr>
          </w:p>
        </w:tc>
        <w:tc>
          <w:tcPr>
            <w:tcW w:w="861" w:type="dxa"/>
            <w:vMerge/>
            <w:tcBorders>
              <w:top w:val="nil"/>
            </w:tcBorders>
          </w:tcPr>
          <w:p w14:paraId="40328ECE" w14:textId="77777777" w:rsidR="0024771B" w:rsidRDefault="0024771B" w:rsidP="00BA3780">
            <w:pPr>
              <w:rPr>
                <w:sz w:val="2"/>
                <w:szCs w:val="2"/>
              </w:rPr>
            </w:pPr>
          </w:p>
        </w:tc>
      </w:tr>
      <w:tr w:rsidR="0024771B" w14:paraId="433B2A27" w14:textId="77777777" w:rsidTr="00BA3780">
        <w:trPr>
          <w:trHeight w:val="414"/>
        </w:trPr>
        <w:tc>
          <w:tcPr>
            <w:tcW w:w="1195" w:type="dxa"/>
            <w:vMerge/>
            <w:tcBorders>
              <w:top w:val="nil"/>
            </w:tcBorders>
          </w:tcPr>
          <w:p w14:paraId="256FA28C" w14:textId="77777777" w:rsidR="0024771B" w:rsidRDefault="0024771B" w:rsidP="00BA3780">
            <w:pPr>
              <w:rPr>
                <w:sz w:val="2"/>
                <w:szCs w:val="2"/>
              </w:rPr>
            </w:pPr>
          </w:p>
        </w:tc>
        <w:tc>
          <w:tcPr>
            <w:tcW w:w="1214" w:type="dxa"/>
          </w:tcPr>
          <w:p w14:paraId="46BB8A95" w14:textId="77777777" w:rsidR="0024771B" w:rsidRDefault="0024771B" w:rsidP="00BA3780">
            <w:pPr>
              <w:pStyle w:val="TableParagraph"/>
              <w:spacing w:before="6"/>
              <w:ind w:left="13"/>
              <w:rPr>
                <w:sz w:val="24"/>
              </w:rPr>
            </w:pPr>
            <w:r>
              <w:rPr>
                <w:sz w:val="24"/>
              </w:rPr>
              <w:t>Total</w:t>
            </w:r>
          </w:p>
        </w:tc>
        <w:tc>
          <w:tcPr>
            <w:tcW w:w="1178" w:type="dxa"/>
          </w:tcPr>
          <w:p w14:paraId="23C05909" w14:textId="77777777" w:rsidR="0024771B" w:rsidRDefault="0024771B" w:rsidP="00BA3780">
            <w:pPr>
              <w:pStyle w:val="TableParagraph"/>
              <w:spacing w:before="6"/>
              <w:ind w:right="209"/>
              <w:jc w:val="right"/>
              <w:rPr>
                <w:sz w:val="24"/>
              </w:rPr>
            </w:pPr>
            <w:r>
              <w:rPr>
                <w:sz w:val="24"/>
              </w:rPr>
              <w:t>36,275</w:t>
            </w:r>
          </w:p>
        </w:tc>
        <w:tc>
          <w:tcPr>
            <w:tcW w:w="948" w:type="dxa"/>
          </w:tcPr>
          <w:p w14:paraId="25247F1E" w14:textId="77777777" w:rsidR="0024771B" w:rsidRDefault="0024771B" w:rsidP="00BA3780">
            <w:pPr>
              <w:pStyle w:val="TableParagraph"/>
              <w:spacing w:before="6"/>
              <w:ind w:left="35" w:right="21"/>
              <w:rPr>
                <w:sz w:val="24"/>
              </w:rPr>
            </w:pPr>
            <w:r>
              <w:rPr>
                <w:sz w:val="24"/>
              </w:rPr>
              <w:t>149</w:t>
            </w:r>
          </w:p>
        </w:tc>
        <w:tc>
          <w:tcPr>
            <w:tcW w:w="1135" w:type="dxa"/>
          </w:tcPr>
          <w:p w14:paraId="042D7B5E" w14:textId="77777777" w:rsidR="0024771B" w:rsidRDefault="0024771B" w:rsidP="00BA3780">
            <w:pPr>
              <w:pStyle w:val="TableParagraph"/>
              <w:jc w:val="left"/>
              <w:rPr>
                <w:rFonts w:ascii="Times New Roman"/>
                <w:sz w:val="24"/>
              </w:rPr>
            </w:pPr>
          </w:p>
        </w:tc>
        <w:tc>
          <w:tcPr>
            <w:tcW w:w="991" w:type="dxa"/>
            <w:vMerge/>
            <w:tcBorders>
              <w:top w:val="nil"/>
            </w:tcBorders>
          </w:tcPr>
          <w:p w14:paraId="5FE273FA" w14:textId="77777777" w:rsidR="0024771B" w:rsidRDefault="0024771B" w:rsidP="00BA3780">
            <w:pPr>
              <w:rPr>
                <w:sz w:val="2"/>
                <w:szCs w:val="2"/>
              </w:rPr>
            </w:pPr>
          </w:p>
        </w:tc>
        <w:tc>
          <w:tcPr>
            <w:tcW w:w="849" w:type="dxa"/>
            <w:vMerge/>
            <w:tcBorders>
              <w:top w:val="nil"/>
            </w:tcBorders>
          </w:tcPr>
          <w:p w14:paraId="0D882BD2" w14:textId="77777777" w:rsidR="0024771B" w:rsidRDefault="0024771B" w:rsidP="00BA3780">
            <w:pPr>
              <w:rPr>
                <w:sz w:val="2"/>
                <w:szCs w:val="2"/>
              </w:rPr>
            </w:pPr>
          </w:p>
        </w:tc>
        <w:tc>
          <w:tcPr>
            <w:tcW w:w="861" w:type="dxa"/>
            <w:vMerge/>
            <w:tcBorders>
              <w:top w:val="nil"/>
            </w:tcBorders>
          </w:tcPr>
          <w:p w14:paraId="3C05BD47" w14:textId="77777777" w:rsidR="0024771B" w:rsidRDefault="0024771B" w:rsidP="00BA3780">
            <w:pPr>
              <w:rPr>
                <w:sz w:val="2"/>
                <w:szCs w:val="2"/>
              </w:rPr>
            </w:pPr>
          </w:p>
        </w:tc>
      </w:tr>
      <w:tr w:rsidR="0024771B" w14:paraId="1CD16F52" w14:textId="77777777" w:rsidTr="00BA3780">
        <w:trPr>
          <w:trHeight w:val="827"/>
        </w:trPr>
        <w:tc>
          <w:tcPr>
            <w:tcW w:w="1195" w:type="dxa"/>
            <w:vMerge w:val="restart"/>
          </w:tcPr>
          <w:p w14:paraId="4FCD0072" w14:textId="77777777" w:rsidR="0024771B" w:rsidRDefault="0024771B" w:rsidP="00BA3780">
            <w:pPr>
              <w:pStyle w:val="TableParagraph"/>
              <w:spacing w:before="3"/>
              <w:jc w:val="left"/>
              <w:rPr>
                <w:sz w:val="37"/>
              </w:rPr>
            </w:pPr>
          </w:p>
          <w:p w14:paraId="0696ECEF" w14:textId="77777777" w:rsidR="0024771B" w:rsidRDefault="0024771B" w:rsidP="00BA3780">
            <w:pPr>
              <w:pStyle w:val="TableParagraph"/>
              <w:spacing w:line="360" w:lineRule="auto"/>
              <w:ind w:left="35" w:right="36" w:hanging="3"/>
              <w:rPr>
                <w:b/>
                <w:sz w:val="24"/>
              </w:rPr>
            </w:pPr>
            <w:r>
              <w:rPr>
                <w:b/>
                <w:sz w:val="24"/>
              </w:rPr>
              <w:t xml:space="preserve">Project </w:t>
            </w:r>
            <w:r>
              <w:rPr>
                <w:b/>
                <w:w w:val="95"/>
                <w:sz w:val="24"/>
              </w:rPr>
              <w:t xml:space="preserve">managem </w:t>
            </w:r>
            <w:r>
              <w:rPr>
                <w:b/>
                <w:sz w:val="24"/>
              </w:rPr>
              <w:t>ent</w:t>
            </w:r>
          </w:p>
        </w:tc>
        <w:tc>
          <w:tcPr>
            <w:tcW w:w="1214" w:type="dxa"/>
          </w:tcPr>
          <w:p w14:paraId="670C464B" w14:textId="77777777" w:rsidR="0024771B" w:rsidRDefault="0024771B" w:rsidP="00BA3780">
            <w:pPr>
              <w:pStyle w:val="TableParagraph"/>
              <w:spacing w:before="6"/>
              <w:ind w:left="139"/>
              <w:jc w:val="left"/>
              <w:rPr>
                <w:sz w:val="24"/>
              </w:rPr>
            </w:pPr>
            <w:r>
              <w:rPr>
                <w:sz w:val="24"/>
              </w:rPr>
              <w:t>Between</w:t>
            </w:r>
          </w:p>
          <w:p w14:paraId="5CF1914C" w14:textId="77777777" w:rsidR="0024771B" w:rsidRDefault="0024771B" w:rsidP="00BA3780">
            <w:pPr>
              <w:pStyle w:val="TableParagraph"/>
              <w:spacing w:before="137"/>
              <w:ind w:left="240"/>
              <w:jc w:val="left"/>
              <w:rPr>
                <w:sz w:val="24"/>
              </w:rPr>
            </w:pPr>
            <w:r>
              <w:rPr>
                <w:sz w:val="24"/>
              </w:rPr>
              <w:t>groups</w:t>
            </w:r>
          </w:p>
        </w:tc>
        <w:tc>
          <w:tcPr>
            <w:tcW w:w="1178" w:type="dxa"/>
          </w:tcPr>
          <w:p w14:paraId="3A5FF996" w14:textId="77777777" w:rsidR="0024771B" w:rsidRDefault="0024771B" w:rsidP="00BA3780">
            <w:pPr>
              <w:pStyle w:val="TableParagraph"/>
              <w:spacing w:before="212"/>
              <w:ind w:left="353"/>
              <w:jc w:val="left"/>
              <w:rPr>
                <w:sz w:val="24"/>
              </w:rPr>
            </w:pPr>
            <w:r>
              <w:rPr>
                <w:sz w:val="24"/>
              </w:rPr>
              <w:t>,804</w:t>
            </w:r>
          </w:p>
        </w:tc>
        <w:tc>
          <w:tcPr>
            <w:tcW w:w="948" w:type="dxa"/>
          </w:tcPr>
          <w:p w14:paraId="0EF6B554" w14:textId="77777777" w:rsidR="0024771B" w:rsidRDefault="0024771B" w:rsidP="00BA3780">
            <w:pPr>
              <w:pStyle w:val="TableParagraph"/>
              <w:spacing w:before="212"/>
              <w:ind w:left="8"/>
              <w:rPr>
                <w:sz w:val="24"/>
              </w:rPr>
            </w:pPr>
            <w:r>
              <w:rPr>
                <w:w w:val="99"/>
                <w:sz w:val="24"/>
              </w:rPr>
              <w:t>4</w:t>
            </w:r>
          </w:p>
        </w:tc>
        <w:tc>
          <w:tcPr>
            <w:tcW w:w="1135" w:type="dxa"/>
          </w:tcPr>
          <w:p w14:paraId="29971615" w14:textId="77777777" w:rsidR="0024771B" w:rsidRDefault="0024771B" w:rsidP="00BA3780">
            <w:pPr>
              <w:pStyle w:val="TableParagraph"/>
              <w:spacing w:before="212"/>
              <w:ind w:left="51" w:right="42"/>
              <w:rPr>
                <w:sz w:val="24"/>
              </w:rPr>
            </w:pPr>
            <w:r>
              <w:rPr>
                <w:sz w:val="24"/>
              </w:rPr>
              <w:t>,201</w:t>
            </w:r>
          </w:p>
        </w:tc>
        <w:tc>
          <w:tcPr>
            <w:tcW w:w="991" w:type="dxa"/>
            <w:vMerge w:val="restart"/>
          </w:tcPr>
          <w:p w14:paraId="2436F0CF" w14:textId="77777777" w:rsidR="0024771B" w:rsidRDefault="0024771B" w:rsidP="00BA3780">
            <w:pPr>
              <w:pStyle w:val="TableParagraph"/>
              <w:jc w:val="left"/>
              <w:rPr>
                <w:sz w:val="26"/>
              </w:rPr>
            </w:pPr>
          </w:p>
          <w:p w14:paraId="6AC0EC1F" w14:textId="77777777" w:rsidR="0024771B" w:rsidRDefault="0024771B" w:rsidP="00BA3780">
            <w:pPr>
              <w:pStyle w:val="TableParagraph"/>
              <w:jc w:val="left"/>
              <w:rPr>
                <w:sz w:val="26"/>
              </w:rPr>
            </w:pPr>
          </w:p>
          <w:p w14:paraId="062F4093" w14:textId="77777777" w:rsidR="0024771B" w:rsidRDefault="0024771B" w:rsidP="00BA3780">
            <w:pPr>
              <w:pStyle w:val="TableParagraph"/>
              <w:spacing w:before="4"/>
              <w:jc w:val="left"/>
              <w:rPr>
                <w:sz w:val="21"/>
              </w:rPr>
            </w:pPr>
          </w:p>
          <w:p w14:paraId="5DCCFCAD" w14:textId="77777777" w:rsidR="0024771B" w:rsidRDefault="0024771B" w:rsidP="00BA3780">
            <w:pPr>
              <w:pStyle w:val="TableParagraph"/>
              <w:ind w:left="195"/>
              <w:jc w:val="left"/>
              <w:rPr>
                <w:sz w:val="24"/>
              </w:rPr>
            </w:pPr>
            <w:r>
              <w:rPr>
                <w:sz w:val="24"/>
              </w:rPr>
              <w:t>1,240</w:t>
            </w:r>
          </w:p>
        </w:tc>
        <w:tc>
          <w:tcPr>
            <w:tcW w:w="849" w:type="dxa"/>
            <w:vMerge w:val="restart"/>
          </w:tcPr>
          <w:p w14:paraId="1C06584F" w14:textId="77777777" w:rsidR="0024771B" w:rsidRDefault="0024771B" w:rsidP="00BA3780">
            <w:pPr>
              <w:pStyle w:val="TableParagraph"/>
              <w:jc w:val="left"/>
              <w:rPr>
                <w:sz w:val="26"/>
              </w:rPr>
            </w:pPr>
          </w:p>
          <w:p w14:paraId="3A7691E9" w14:textId="77777777" w:rsidR="0024771B" w:rsidRDefault="0024771B" w:rsidP="00BA3780">
            <w:pPr>
              <w:pStyle w:val="TableParagraph"/>
              <w:jc w:val="left"/>
              <w:rPr>
                <w:sz w:val="26"/>
              </w:rPr>
            </w:pPr>
          </w:p>
          <w:p w14:paraId="71C86EDC" w14:textId="77777777" w:rsidR="0024771B" w:rsidRDefault="0024771B" w:rsidP="00BA3780">
            <w:pPr>
              <w:pStyle w:val="TableParagraph"/>
              <w:spacing w:before="4"/>
              <w:jc w:val="left"/>
              <w:rPr>
                <w:sz w:val="21"/>
              </w:rPr>
            </w:pPr>
          </w:p>
          <w:p w14:paraId="3151D83F" w14:textId="77777777" w:rsidR="0024771B" w:rsidRDefault="0024771B" w:rsidP="00BA3780">
            <w:pPr>
              <w:pStyle w:val="TableParagraph"/>
              <w:ind w:left="190"/>
              <w:jc w:val="left"/>
              <w:rPr>
                <w:sz w:val="24"/>
              </w:rPr>
            </w:pPr>
            <w:r>
              <w:rPr>
                <w:sz w:val="24"/>
              </w:rPr>
              <w:t>,297</w:t>
            </w:r>
          </w:p>
        </w:tc>
        <w:tc>
          <w:tcPr>
            <w:tcW w:w="861" w:type="dxa"/>
            <w:vMerge w:val="restart"/>
          </w:tcPr>
          <w:p w14:paraId="2BE1B923" w14:textId="77777777" w:rsidR="0024771B" w:rsidRDefault="0024771B" w:rsidP="00BA3780">
            <w:pPr>
              <w:pStyle w:val="TableParagraph"/>
              <w:jc w:val="left"/>
              <w:rPr>
                <w:sz w:val="26"/>
              </w:rPr>
            </w:pPr>
          </w:p>
          <w:p w14:paraId="0D883BCD" w14:textId="77777777" w:rsidR="0024771B" w:rsidRDefault="0024771B" w:rsidP="00BA3780">
            <w:pPr>
              <w:pStyle w:val="TableParagraph"/>
              <w:jc w:val="left"/>
              <w:rPr>
                <w:sz w:val="26"/>
              </w:rPr>
            </w:pPr>
          </w:p>
          <w:p w14:paraId="3E6AD0E9" w14:textId="77777777" w:rsidR="0024771B" w:rsidRDefault="0024771B" w:rsidP="00BA3780">
            <w:pPr>
              <w:pStyle w:val="TableParagraph"/>
              <w:spacing w:before="4"/>
              <w:jc w:val="left"/>
              <w:rPr>
                <w:sz w:val="21"/>
              </w:rPr>
            </w:pPr>
          </w:p>
          <w:p w14:paraId="22DD3F48" w14:textId="77777777" w:rsidR="0024771B" w:rsidRDefault="0024771B" w:rsidP="00BA3780">
            <w:pPr>
              <w:pStyle w:val="TableParagraph"/>
              <w:ind w:left="14"/>
              <w:rPr>
                <w:sz w:val="24"/>
              </w:rPr>
            </w:pPr>
            <w:r>
              <w:rPr>
                <w:w w:val="99"/>
                <w:sz w:val="24"/>
              </w:rPr>
              <w:t>-</w:t>
            </w:r>
          </w:p>
        </w:tc>
      </w:tr>
      <w:tr w:rsidR="0024771B" w14:paraId="1EBDD87D" w14:textId="77777777" w:rsidTr="00BA3780">
        <w:trPr>
          <w:trHeight w:val="827"/>
        </w:trPr>
        <w:tc>
          <w:tcPr>
            <w:tcW w:w="1195" w:type="dxa"/>
            <w:vMerge/>
            <w:tcBorders>
              <w:top w:val="nil"/>
            </w:tcBorders>
          </w:tcPr>
          <w:p w14:paraId="29A85F2D" w14:textId="77777777" w:rsidR="0024771B" w:rsidRDefault="0024771B" w:rsidP="00BA3780">
            <w:pPr>
              <w:rPr>
                <w:sz w:val="2"/>
                <w:szCs w:val="2"/>
              </w:rPr>
            </w:pPr>
          </w:p>
        </w:tc>
        <w:tc>
          <w:tcPr>
            <w:tcW w:w="1214" w:type="dxa"/>
          </w:tcPr>
          <w:p w14:paraId="3B5818A4" w14:textId="77777777" w:rsidR="0024771B" w:rsidRDefault="0024771B" w:rsidP="00BA3780">
            <w:pPr>
              <w:pStyle w:val="TableParagraph"/>
              <w:spacing w:before="6"/>
              <w:ind w:left="10"/>
              <w:rPr>
                <w:sz w:val="24"/>
              </w:rPr>
            </w:pPr>
            <w:r>
              <w:rPr>
                <w:sz w:val="24"/>
              </w:rPr>
              <w:t>In-between</w:t>
            </w:r>
          </w:p>
          <w:p w14:paraId="3DB61682" w14:textId="77777777" w:rsidR="0024771B" w:rsidRDefault="0024771B" w:rsidP="00BA3780">
            <w:pPr>
              <w:pStyle w:val="TableParagraph"/>
              <w:spacing w:before="137"/>
              <w:ind w:left="11"/>
              <w:rPr>
                <w:sz w:val="24"/>
              </w:rPr>
            </w:pPr>
            <w:r>
              <w:rPr>
                <w:sz w:val="24"/>
              </w:rPr>
              <w:t>groups</w:t>
            </w:r>
          </w:p>
        </w:tc>
        <w:tc>
          <w:tcPr>
            <w:tcW w:w="1178" w:type="dxa"/>
          </w:tcPr>
          <w:p w14:paraId="0D8A4548" w14:textId="77777777" w:rsidR="0024771B" w:rsidRDefault="0024771B" w:rsidP="00BA3780">
            <w:pPr>
              <w:pStyle w:val="TableParagraph"/>
              <w:spacing w:before="212"/>
              <w:ind w:right="209"/>
              <w:jc w:val="right"/>
              <w:rPr>
                <w:sz w:val="24"/>
              </w:rPr>
            </w:pPr>
            <w:r>
              <w:rPr>
                <w:sz w:val="24"/>
              </w:rPr>
              <w:t>23,498</w:t>
            </w:r>
          </w:p>
        </w:tc>
        <w:tc>
          <w:tcPr>
            <w:tcW w:w="948" w:type="dxa"/>
          </w:tcPr>
          <w:p w14:paraId="0C909CA6" w14:textId="77777777" w:rsidR="0024771B" w:rsidRDefault="0024771B" w:rsidP="00BA3780">
            <w:pPr>
              <w:pStyle w:val="TableParagraph"/>
              <w:spacing w:before="212"/>
              <w:ind w:left="35" w:right="21"/>
              <w:rPr>
                <w:sz w:val="24"/>
              </w:rPr>
            </w:pPr>
            <w:r>
              <w:rPr>
                <w:sz w:val="24"/>
              </w:rPr>
              <w:t>145</w:t>
            </w:r>
          </w:p>
        </w:tc>
        <w:tc>
          <w:tcPr>
            <w:tcW w:w="1135" w:type="dxa"/>
          </w:tcPr>
          <w:p w14:paraId="22D63657" w14:textId="77777777" w:rsidR="0024771B" w:rsidRDefault="0024771B" w:rsidP="00BA3780">
            <w:pPr>
              <w:pStyle w:val="TableParagraph"/>
              <w:spacing w:before="212"/>
              <w:ind w:left="51" w:right="42"/>
              <w:rPr>
                <w:sz w:val="24"/>
              </w:rPr>
            </w:pPr>
            <w:r>
              <w:rPr>
                <w:sz w:val="24"/>
              </w:rPr>
              <w:t>,162</w:t>
            </w:r>
          </w:p>
        </w:tc>
        <w:tc>
          <w:tcPr>
            <w:tcW w:w="991" w:type="dxa"/>
            <w:vMerge/>
            <w:tcBorders>
              <w:top w:val="nil"/>
            </w:tcBorders>
          </w:tcPr>
          <w:p w14:paraId="0EEF7DA0" w14:textId="77777777" w:rsidR="0024771B" w:rsidRDefault="0024771B" w:rsidP="00BA3780">
            <w:pPr>
              <w:rPr>
                <w:sz w:val="2"/>
                <w:szCs w:val="2"/>
              </w:rPr>
            </w:pPr>
          </w:p>
        </w:tc>
        <w:tc>
          <w:tcPr>
            <w:tcW w:w="849" w:type="dxa"/>
            <w:vMerge/>
            <w:tcBorders>
              <w:top w:val="nil"/>
            </w:tcBorders>
          </w:tcPr>
          <w:p w14:paraId="14B32AAF" w14:textId="77777777" w:rsidR="0024771B" w:rsidRDefault="0024771B" w:rsidP="00BA3780">
            <w:pPr>
              <w:rPr>
                <w:sz w:val="2"/>
                <w:szCs w:val="2"/>
              </w:rPr>
            </w:pPr>
          </w:p>
        </w:tc>
        <w:tc>
          <w:tcPr>
            <w:tcW w:w="861" w:type="dxa"/>
            <w:vMerge/>
            <w:tcBorders>
              <w:top w:val="nil"/>
            </w:tcBorders>
          </w:tcPr>
          <w:p w14:paraId="387940F5" w14:textId="77777777" w:rsidR="0024771B" w:rsidRDefault="0024771B" w:rsidP="00BA3780">
            <w:pPr>
              <w:rPr>
                <w:sz w:val="2"/>
                <w:szCs w:val="2"/>
              </w:rPr>
            </w:pPr>
          </w:p>
        </w:tc>
      </w:tr>
      <w:tr w:rsidR="0024771B" w14:paraId="5CBDC6CA" w14:textId="77777777" w:rsidTr="00BA3780">
        <w:trPr>
          <w:trHeight w:val="414"/>
        </w:trPr>
        <w:tc>
          <w:tcPr>
            <w:tcW w:w="1195" w:type="dxa"/>
            <w:vMerge/>
            <w:tcBorders>
              <w:top w:val="nil"/>
            </w:tcBorders>
          </w:tcPr>
          <w:p w14:paraId="7426F2F2" w14:textId="77777777" w:rsidR="0024771B" w:rsidRDefault="0024771B" w:rsidP="00BA3780">
            <w:pPr>
              <w:rPr>
                <w:sz w:val="2"/>
                <w:szCs w:val="2"/>
              </w:rPr>
            </w:pPr>
          </w:p>
        </w:tc>
        <w:tc>
          <w:tcPr>
            <w:tcW w:w="1214" w:type="dxa"/>
          </w:tcPr>
          <w:p w14:paraId="15432F51" w14:textId="77777777" w:rsidR="0024771B" w:rsidRDefault="0024771B" w:rsidP="00BA3780">
            <w:pPr>
              <w:pStyle w:val="TableParagraph"/>
              <w:spacing w:before="6"/>
              <w:ind w:left="13"/>
              <w:rPr>
                <w:sz w:val="24"/>
              </w:rPr>
            </w:pPr>
            <w:r>
              <w:rPr>
                <w:sz w:val="24"/>
              </w:rPr>
              <w:t>Total</w:t>
            </w:r>
          </w:p>
        </w:tc>
        <w:tc>
          <w:tcPr>
            <w:tcW w:w="1178" w:type="dxa"/>
          </w:tcPr>
          <w:p w14:paraId="4D7B0493" w14:textId="77777777" w:rsidR="0024771B" w:rsidRDefault="0024771B" w:rsidP="00BA3780">
            <w:pPr>
              <w:pStyle w:val="TableParagraph"/>
              <w:spacing w:before="6"/>
              <w:ind w:right="209"/>
              <w:jc w:val="right"/>
              <w:rPr>
                <w:sz w:val="24"/>
              </w:rPr>
            </w:pPr>
            <w:r>
              <w:rPr>
                <w:sz w:val="24"/>
              </w:rPr>
              <w:t>24,302</w:t>
            </w:r>
          </w:p>
        </w:tc>
        <w:tc>
          <w:tcPr>
            <w:tcW w:w="948" w:type="dxa"/>
          </w:tcPr>
          <w:p w14:paraId="036B668E" w14:textId="77777777" w:rsidR="0024771B" w:rsidRDefault="0024771B" w:rsidP="00BA3780">
            <w:pPr>
              <w:pStyle w:val="TableParagraph"/>
              <w:spacing w:before="6"/>
              <w:ind w:left="35" w:right="21"/>
              <w:rPr>
                <w:sz w:val="24"/>
              </w:rPr>
            </w:pPr>
            <w:r>
              <w:rPr>
                <w:sz w:val="24"/>
              </w:rPr>
              <w:t>149</w:t>
            </w:r>
          </w:p>
        </w:tc>
        <w:tc>
          <w:tcPr>
            <w:tcW w:w="1135" w:type="dxa"/>
          </w:tcPr>
          <w:p w14:paraId="4A49FF52" w14:textId="77777777" w:rsidR="0024771B" w:rsidRDefault="0024771B" w:rsidP="00BA3780">
            <w:pPr>
              <w:pStyle w:val="TableParagraph"/>
              <w:jc w:val="left"/>
              <w:rPr>
                <w:rFonts w:ascii="Times New Roman"/>
                <w:sz w:val="24"/>
              </w:rPr>
            </w:pPr>
          </w:p>
        </w:tc>
        <w:tc>
          <w:tcPr>
            <w:tcW w:w="991" w:type="dxa"/>
            <w:vMerge/>
            <w:tcBorders>
              <w:top w:val="nil"/>
            </w:tcBorders>
          </w:tcPr>
          <w:p w14:paraId="13D4CD4D" w14:textId="77777777" w:rsidR="0024771B" w:rsidRDefault="0024771B" w:rsidP="00BA3780">
            <w:pPr>
              <w:rPr>
                <w:sz w:val="2"/>
                <w:szCs w:val="2"/>
              </w:rPr>
            </w:pPr>
          </w:p>
        </w:tc>
        <w:tc>
          <w:tcPr>
            <w:tcW w:w="849" w:type="dxa"/>
            <w:vMerge/>
            <w:tcBorders>
              <w:top w:val="nil"/>
            </w:tcBorders>
          </w:tcPr>
          <w:p w14:paraId="65D4B4A6" w14:textId="77777777" w:rsidR="0024771B" w:rsidRDefault="0024771B" w:rsidP="00BA3780">
            <w:pPr>
              <w:rPr>
                <w:sz w:val="2"/>
                <w:szCs w:val="2"/>
              </w:rPr>
            </w:pPr>
          </w:p>
        </w:tc>
        <w:tc>
          <w:tcPr>
            <w:tcW w:w="861" w:type="dxa"/>
            <w:vMerge/>
            <w:tcBorders>
              <w:top w:val="nil"/>
            </w:tcBorders>
          </w:tcPr>
          <w:p w14:paraId="2C232E8E" w14:textId="77777777" w:rsidR="0024771B" w:rsidRDefault="0024771B" w:rsidP="00BA3780">
            <w:pPr>
              <w:rPr>
                <w:sz w:val="2"/>
                <w:szCs w:val="2"/>
              </w:rPr>
            </w:pPr>
          </w:p>
        </w:tc>
      </w:tr>
    </w:tbl>
    <w:p w14:paraId="77801EFA" w14:textId="77777777" w:rsidR="0024771B" w:rsidRDefault="0024771B" w:rsidP="0024771B">
      <w:pPr>
        <w:pStyle w:val="Balk3"/>
      </w:pPr>
      <w:r>
        <w:t>*p&lt;0,05 meaning of significance in relationships</w:t>
      </w:r>
    </w:p>
    <w:p w14:paraId="093156BB" w14:textId="77777777" w:rsidR="0024771B" w:rsidRDefault="0024771B" w:rsidP="0024771B">
      <w:pPr>
        <w:pStyle w:val="GvdeMetni"/>
        <w:spacing w:before="2"/>
        <w:rPr>
          <w:rFonts w:ascii="Arial"/>
          <w:i/>
          <w:sz w:val="29"/>
        </w:rPr>
      </w:pPr>
    </w:p>
    <w:p w14:paraId="44D90BCA" w14:textId="77777777" w:rsidR="0024771B" w:rsidRDefault="0024771B" w:rsidP="0024771B">
      <w:pPr>
        <w:pStyle w:val="GvdeMetni"/>
        <w:spacing w:before="1" w:line="360" w:lineRule="auto"/>
        <w:ind w:left="684" w:right="676" w:firstLine="708"/>
        <w:jc w:val="both"/>
        <w:rPr>
          <w:rFonts w:ascii="Arial" w:hAnsi="Arial"/>
        </w:rPr>
      </w:pPr>
      <w:r>
        <w:rPr>
          <w:rFonts w:ascii="Arial" w:hAnsi="Arial"/>
        </w:rPr>
        <w:t>It is understood that directors share the same direction in the professional seniority variable. Whatever the directors’ professional seniority, their sincere appreciation of nnovative people in schools, viewing the entire school staff’s view on innovation with respect, openly appreciating individuals who are innovative, giving importance to what will bring innovation to the school, carefully choosing the tools in the renewal process, being ready for unseen results can be said to form a cost/harm analysis agreement.</w:t>
      </w:r>
    </w:p>
    <w:p w14:paraId="55A625A4"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61FED593" w14:textId="77777777" w:rsidR="0024771B" w:rsidRDefault="0024771B" w:rsidP="0024771B">
      <w:pPr>
        <w:pStyle w:val="GvdeMetni"/>
        <w:spacing w:before="4"/>
        <w:rPr>
          <w:rFonts w:ascii="Arial"/>
          <w:sz w:val="25"/>
        </w:rPr>
      </w:pPr>
    </w:p>
    <w:p w14:paraId="08544FCF" w14:textId="77777777" w:rsidR="0024771B" w:rsidRDefault="0024771B" w:rsidP="0024771B">
      <w:pPr>
        <w:pStyle w:val="Balk4"/>
        <w:numPr>
          <w:ilvl w:val="2"/>
          <w:numId w:val="80"/>
        </w:numPr>
        <w:tabs>
          <w:tab w:val="left" w:pos="2235"/>
          <w:tab w:val="left" w:pos="2236"/>
          <w:tab w:val="left" w:pos="3475"/>
          <w:tab w:val="left" w:pos="4140"/>
          <w:tab w:val="left" w:pos="6063"/>
          <w:tab w:val="left" w:pos="6526"/>
          <w:tab w:val="left" w:pos="7879"/>
          <w:tab w:val="left" w:pos="8691"/>
        </w:tabs>
        <w:spacing w:before="93" w:line="360" w:lineRule="auto"/>
        <w:ind w:right="692" w:firstLine="708"/>
        <w:rPr>
          <w:rFonts w:ascii="Arial"/>
        </w:rPr>
      </w:pPr>
      <w:r>
        <w:rPr>
          <w:rFonts w:ascii="Arial"/>
          <w:spacing w:val="9"/>
        </w:rPr>
        <w:t>Findings</w:t>
      </w:r>
      <w:r>
        <w:rPr>
          <w:rFonts w:ascii="Arial"/>
          <w:spacing w:val="9"/>
        </w:rPr>
        <w:tab/>
      </w:r>
      <w:r>
        <w:rPr>
          <w:rFonts w:ascii="Arial"/>
          <w:spacing w:val="3"/>
        </w:rPr>
        <w:t>and</w:t>
      </w:r>
      <w:r>
        <w:rPr>
          <w:rFonts w:ascii="Arial"/>
          <w:spacing w:val="3"/>
        </w:rPr>
        <w:tab/>
      </w:r>
      <w:r>
        <w:rPr>
          <w:rFonts w:ascii="Arial"/>
          <w:spacing w:val="8"/>
          <w:w w:val="95"/>
        </w:rPr>
        <w:t>Interpretations</w:t>
      </w:r>
      <w:r>
        <w:rPr>
          <w:rFonts w:ascii="Arial"/>
          <w:spacing w:val="8"/>
          <w:w w:val="95"/>
        </w:rPr>
        <w:tab/>
      </w:r>
      <w:r>
        <w:rPr>
          <w:rFonts w:ascii="Arial"/>
          <w:spacing w:val="5"/>
        </w:rPr>
        <w:t>of</w:t>
      </w:r>
      <w:r>
        <w:rPr>
          <w:rFonts w:ascii="Arial"/>
          <w:spacing w:val="5"/>
        </w:rPr>
        <w:tab/>
      </w:r>
      <w:r>
        <w:rPr>
          <w:rFonts w:ascii="Arial"/>
          <w:spacing w:val="9"/>
          <w:w w:val="95"/>
        </w:rPr>
        <w:t>Directors'</w:t>
      </w:r>
      <w:r>
        <w:rPr>
          <w:rFonts w:ascii="Arial"/>
          <w:spacing w:val="9"/>
          <w:w w:val="95"/>
        </w:rPr>
        <w:tab/>
      </w:r>
      <w:r>
        <w:rPr>
          <w:rFonts w:ascii="Arial"/>
          <w:spacing w:val="4"/>
        </w:rPr>
        <w:t>Faith</w:t>
      </w:r>
      <w:r>
        <w:rPr>
          <w:rFonts w:ascii="Arial"/>
          <w:spacing w:val="4"/>
        </w:rPr>
        <w:tab/>
      </w:r>
      <w:r>
        <w:rPr>
          <w:rFonts w:ascii="Arial"/>
          <w:spacing w:val="-3"/>
          <w:w w:val="95"/>
        </w:rPr>
        <w:t xml:space="preserve">in </w:t>
      </w:r>
      <w:r>
        <w:rPr>
          <w:rFonts w:ascii="Arial"/>
          <w:spacing w:val="8"/>
        </w:rPr>
        <w:t>Innovation</w:t>
      </w:r>
      <w:r>
        <w:rPr>
          <w:rFonts w:ascii="Arial"/>
        </w:rPr>
        <w:t xml:space="preserve"> </w:t>
      </w:r>
      <w:r>
        <w:rPr>
          <w:rFonts w:ascii="Arial"/>
          <w:spacing w:val="4"/>
        </w:rPr>
        <w:t>Management</w:t>
      </w:r>
      <w:r>
        <w:rPr>
          <w:rFonts w:ascii="Arial"/>
          <w:spacing w:val="1"/>
        </w:rPr>
        <w:t xml:space="preserve"> </w:t>
      </w:r>
      <w:r>
        <w:rPr>
          <w:rFonts w:ascii="Arial"/>
          <w:spacing w:val="10"/>
        </w:rPr>
        <w:t>According</w:t>
      </w:r>
      <w:r>
        <w:rPr>
          <w:rFonts w:ascii="Arial"/>
        </w:rPr>
        <w:t xml:space="preserve"> </w:t>
      </w:r>
      <w:r>
        <w:rPr>
          <w:rFonts w:ascii="Arial"/>
          <w:spacing w:val="6"/>
        </w:rPr>
        <w:t>to</w:t>
      </w:r>
      <w:r>
        <w:rPr>
          <w:rFonts w:ascii="Arial"/>
        </w:rPr>
        <w:t xml:space="preserve"> </w:t>
      </w:r>
      <w:r>
        <w:rPr>
          <w:rFonts w:ascii="Arial"/>
          <w:spacing w:val="8"/>
        </w:rPr>
        <w:t>the</w:t>
      </w:r>
      <w:r>
        <w:rPr>
          <w:rFonts w:ascii="Arial"/>
          <w:spacing w:val="-10"/>
        </w:rPr>
        <w:t xml:space="preserve"> </w:t>
      </w:r>
      <w:r>
        <w:rPr>
          <w:rFonts w:ascii="Arial"/>
          <w:spacing w:val="7"/>
        </w:rPr>
        <w:t>Age</w:t>
      </w:r>
      <w:r>
        <w:rPr>
          <w:rFonts w:ascii="Arial"/>
          <w:spacing w:val="-10"/>
        </w:rPr>
        <w:t xml:space="preserve"> </w:t>
      </w:r>
      <w:r>
        <w:rPr>
          <w:rFonts w:ascii="Arial"/>
          <w:spacing w:val="6"/>
        </w:rPr>
        <w:t>Variable</w:t>
      </w:r>
    </w:p>
    <w:p w14:paraId="25865ECA" w14:textId="77777777" w:rsidR="0024771B" w:rsidRDefault="0024771B" w:rsidP="0024771B">
      <w:pPr>
        <w:pStyle w:val="GvdeMetni"/>
        <w:spacing w:before="199" w:line="360" w:lineRule="auto"/>
        <w:ind w:left="684" w:right="1174"/>
        <w:rPr>
          <w:rFonts w:ascii="Arial"/>
        </w:rPr>
      </w:pPr>
      <w:r>
        <w:rPr>
          <w:rFonts w:ascii="Arial"/>
        </w:rPr>
        <w:t>The average according to the directors' faith in innovation management regarding the age variable is given in table 5.6. When the age average is inspected, differences can be spotted among age</w:t>
      </w:r>
      <w:r>
        <w:rPr>
          <w:rFonts w:ascii="Arial"/>
          <w:spacing w:val="-9"/>
        </w:rPr>
        <w:t xml:space="preserve"> </w:t>
      </w:r>
      <w:r>
        <w:rPr>
          <w:rFonts w:ascii="Arial"/>
        </w:rPr>
        <w:t>groups.</w:t>
      </w:r>
    </w:p>
    <w:p w14:paraId="2EEF33C4" w14:textId="77777777" w:rsidR="0024771B" w:rsidRDefault="0024771B" w:rsidP="0024771B">
      <w:pPr>
        <w:pStyle w:val="GvdeMetni"/>
        <w:spacing w:before="200"/>
        <w:ind w:left="2765"/>
        <w:rPr>
          <w:rFonts w:ascii="Arial"/>
        </w:rPr>
      </w:pPr>
      <w:r>
        <w:rPr>
          <w:rFonts w:ascii="Arial"/>
        </w:rPr>
        <w:t>Table 5.6 Average by the age</w:t>
      </w:r>
      <w:r>
        <w:rPr>
          <w:rFonts w:ascii="Arial"/>
          <w:spacing w:val="-17"/>
        </w:rPr>
        <w:t xml:space="preserve"> </w:t>
      </w:r>
      <w:r>
        <w:rPr>
          <w:rFonts w:ascii="Arial"/>
        </w:rPr>
        <w:t>variable</w:t>
      </w:r>
    </w:p>
    <w:p w14:paraId="29A1AB83" w14:textId="77777777" w:rsidR="0024771B" w:rsidRDefault="0024771B" w:rsidP="0024771B">
      <w:pPr>
        <w:pStyle w:val="GvdeMetni"/>
        <w:spacing w:before="3" w:after="1"/>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9"/>
        <w:gridCol w:w="2235"/>
        <w:gridCol w:w="1069"/>
        <w:gridCol w:w="1069"/>
        <w:gridCol w:w="1093"/>
      </w:tblGrid>
      <w:tr w:rsidR="0024771B" w14:paraId="76290EFF" w14:textId="77777777" w:rsidTr="00BA3780">
        <w:trPr>
          <w:trHeight w:val="412"/>
        </w:trPr>
        <w:tc>
          <w:tcPr>
            <w:tcW w:w="2789" w:type="dxa"/>
          </w:tcPr>
          <w:p w14:paraId="3A3D9B1B" w14:textId="77777777" w:rsidR="0024771B" w:rsidRDefault="0024771B" w:rsidP="00BA3780">
            <w:pPr>
              <w:pStyle w:val="TableParagraph"/>
              <w:spacing w:line="274" w:lineRule="exact"/>
              <w:ind w:left="779"/>
              <w:jc w:val="left"/>
              <w:rPr>
                <w:b/>
                <w:sz w:val="24"/>
              </w:rPr>
            </w:pPr>
            <w:r>
              <w:rPr>
                <w:b/>
                <w:sz w:val="24"/>
              </w:rPr>
              <w:t>Dimension</w:t>
            </w:r>
          </w:p>
        </w:tc>
        <w:tc>
          <w:tcPr>
            <w:tcW w:w="2235" w:type="dxa"/>
          </w:tcPr>
          <w:p w14:paraId="68741E77" w14:textId="77777777" w:rsidR="0024771B" w:rsidRDefault="0024771B" w:rsidP="00BA3780">
            <w:pPr>
              <w:pStyle w:val="TableParagraph"/>
              <w:spacing w:line="274" w:lineRule="exact"/>
              <w:ind w:left="238" w:right="243"/>
              <w:rPr>
                <w:b/>
                <w:sz w:val="24"/>
              </w:rPr>
            </w:pPr>
            <w:r>
              <w:rPr>
                <w:b/>
                <w:sz w:val="24"/>
              </w:rPr>
              <w:t>Variables</w:t>
            </w:r>
          </w:p>
        </w:tc>
        <w:tc>
          <w:tcPr>
            <w:tcW w:w="1069" w:type="dxa"/>
          </w:tcPr>
          <w:p w14:paraId="49C1BC42" w14:textId="77777777" w:rsidR="0024771B" w:rsidRDefault="0024771B" w:rsidP="00BA3780">
            <w:pPr>
              <w:pStyle w:val="TableParagraph"/>
              <w:spacing w:line="274" w:lineRule="exact"/>
              <w:ind w:left="5"/>
              <w:rPr>
                <w:b/>
                <w:sz w:val="24"/>
              </w:rPr>
            </w:pPr>
            <w:r>
              <w:rPr>
                <w:b/>
                <w:w w:val="99"/>
                <w:sz w:val="24"/>
              </w:rPr>
              <w:t>N</w:t>
            </w:r>
          </w:p>
        </w:tc>
        <w:tc>
          <w:tcPr>
            <w:tcW w:w="1069" w:type="dxa"/>
          </w:tcPr>
          <w:p w14:paraId="28600193" w14:textId="77777777" w:rsidR="0024771B" w:rsidRDefault="0024771B" w:rsidP="00BA3780">
            <w:pPr>
              <w:pStyle w:val="TableParagraph"/>
              <w:ind w:left="456"/>
              <w:jc w:val="left"/>
              <w:rPr>
                <w:sz w:val="20"/>
              </w:rPr>
            </w:pPr>
            <w:r>
              <w:rPr>
                <w:noProof/>
                <w:sz w:val="20"/>
                <w:lang w:val="tr-TR" w:eastAsia="tr-TR"/>
              </w:rPr>
              <w:drawing>
                <wp:inline distT="0" distB="0" distL="0" distR="0" wp14:anchorId="21A56B7C" wp14:editId="62192EA4">
                  <wp:extent cx="96170" cy="171450"/>
                  <wp:effectExtent l="0" t="0" r="0" b="0"/>
                  <wp:docPr id="8" name="image10.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20" cstate="print"/>
                          <a:stretch>
                            <a:fillRect/>
                          </a:stretch>
                        </pic:blipFill>
                        <pic:spPr>
                          <a:xfrm>
                            <a:off x="0" y="0"/>
                            <a:ext cx="96170" cy="171450"/>
                          </a:xfrm>
                          <a:prstGeom prst="rect">
                            <a:avLst/>
                          </a:prstGeom>
                        </pic:spPr>
                      </pic:pic>
                    </a:graphicData>
                  </a:graphic>
                </wp:inline>
              </w:drawing>
            </w:r>
          </w:p>
        </w:tc>
        <w:tc>
          <w:tcPr>
            <w:tcW w:w="1093" w:type="dxa"/>
          </w:tcPr>
          <w:p w14:paraId="062936D4" w14:textId="77777777" w:rsidR="0024771B" w:rsidRDefault="0024771B" w:rsidP="00BA3780">
            <w:pPr>
              <w:pStyle w:val="TableParagraph"/>
              <w:spacing w:line="274" w:lineRule="exact"/>
              <w:ind w:left="290" w:right="285"/>
              <w:rPr>
                <w:b/>
                <w:sz w:val="24"/>
              </w:rPr>
            </w:pPr>
            <w:r>
              <w:rPr>
                <w:b/>
                <w:sz w:val="24"/>
              </w:rPr>
              <w:t>SS</w:t>
            </w:r>
          </w:p>
        </w:tc>
      </w:tr>
      <w:tr w:rsidR="0024771B" w14:paraId="6E8CD610" w14:textId="77777777" w:rsidTr="00BA3780">
        <w:trPr>
          <w:trHeight w:val="414"/>
        </w:trPr>
        <w:tc>
          <w:tcPr>
            <w:tcW w:w="2789" w:type="dxa"/>
            <w:vMerge w:val="restart"/>
          </w:tcPr>
          <w:p w14:paraId="20313E61" w14:textId="77777777" w:rsidR="0024771B" w:rsidRDefault="0024771B" w:rsidP="00BA3780">
            <w:pPr>
              <w:pStyle w:val="TableParagraph"/>
              <w:jc w:val="left"/>
              <w:rPr>
                <w:sz w:val="26"/>
              </w:rPr>
            </w:pPr>
          </w:p>
          <w:p w14:paraId="1C32DEE4" w14:textId="77777777" w:rsidR="0024771B" w:rsidRDefault="0024771B" w:rsidP="00BA3780">
            <w:pPr>
              <w:pStyle w:val="TableParagraph"/>
              <w:spacing w:before="8"/>
              <w:jc w:val="left"/>
              <w:rPr>
                <w:sz w:val="29"/>
              </w:rPr>
            </w:pPr>
          </w:p>
          <w:p w14:paraId="669D8786" w14:textId="77777777" w:rsidR="0024771B" w:rsidRDefault="0024771B" w:rsidP="00BA3780">
            <w:pPr>
              <w:pStyle w:val="TableParagraph"/>
              <w:ind w:left="326"/>
              <w:jc w:val="left"/>
              <w:rPr>
                <w:b/>
                <w:sz w:val="24"/>
              </w:rPr>
            </w:pPr>
            <w:r>
              <w:rPr>
                <w:b/>
                <w:sz w:val="24"/>
              </w:rPr>
              <w:t>Input management</w:t>
            </w:r>
          </w:p>
        </w:tc>
        <w:tc>
          <w:tcPr>
            <w:tcW w:w="2235" w:type="dxa"/>
          </w:tcPr>
          <w:p w14:paraId="44651072" w14:textId="77777777" w:rsidR="0024771B" w:rsidRDefault="0024771B" w:rsidP="00BA3780">
            <w:pPr>
              <w:pStyle w:val="TableParagraph"/>
              <w:spacing w:line="274" w:lineRule="exact"/>
              <w:ind w:left="247" w:right="238"/>
              <w:rPr>
                <w:sz w:val="24"/>
              </w:rPr>
            </w:pPr>
            <w:r>
              <w:rPr>
                <w:sz w:val="24"/>
              </w:rPr>
              <w:t>20-30 Yaş</w:t>
            </w:r>
          </w:p>
        </w:tc>
        <w:tc>
          <w:tcPr>
            <w:tcW w:w="1069" w:type="dxa"/>
          </w:tcPr>
          <w:p w14:paraId="7434CD69" w14:textId="77777777" w:rsidR="0024771B" w:rsidRDefault="0024771B" w:rsidP="00BA3780">
            <w:pPr>
              <w:pStyle w:val="TableParagraph"/>
              <w:spacing w:line="274" w:lineRule="exact"/>
              <w:ind w:left="279" w:right="270"/>
              <w:rPr>
                <w:sz w:val="24"/>
              </w:rPr>
            </w:pPr>
            <w:r>
              <w:rPr>
                <w:sz w:val="24"/>
              </w:rPr>
              <w:t>20</w:t>
            </w:r>
          </w:p>
        </w:tc>
        <w:tc>
          <w:tcPr>
            <w:tcW w:w="1069" w:type="dxa"/>
          </w:tcPr>
          <w:p w14:paraId="28B939D8" w14:textId="77777777" w:rsidR="0024771B" w:rsidRDefault="0024771B" w:rsidP="00BA3780">
            <w:pPr>
              <w:pStyle w:val="TableParagraph"/>
              <w:spacing w:line="274" w:lineRule="exact"/>
              <w:ind w:left="279" w:right="272"/>
              <w:rPr>
                <w:sz w:val="24"/>
              </w:rPr>
            </w:pPr>
            <w:r>
              <w:rPr>
                <w:sz w:val="24"/>
              </w:rPr>
              <w:t>2,84</w:t>
            </w:r>
          </w:p>
        </w:tc>
        <w:tc>
          <w:tcPr>
            <w:tcW w:w="1093" w:type="dxa"/>
          </w:tcPr>
          <w:p w14:paraId="64ECE151" w14:textId="77777777" w:rsidR="0024771B" w:rsidRDefault="0024771B" w:rsidP="00BA3780">
            <w:pPr>
              <w:pStyle w:val="TableParagraph"/>
              <w:spacing w:line="274" w:lineRule="exact"/>
              <w:ind w:left="290" w:right="285"/>
              <w:rPr>
                <w:sz w:val="24"/>
              </w:rPr>
            </w:pPr>
            <w:r>
              <w:rPr>
                <w:sz w:val="24"/>
              </w:rPr>
              <w:t>0,48</w:t>
            </w:r>
          </w:p>
        </w:tc>
      </w:tr>
      <w:tr w:rsidR="0024771B" w14:paraId="29F2A96E" w14:textId="77777777" w:rsidTr="00BA3780">
        <w:trPr>
          <w:trHeight w:val="414"/>
        </w:trPr>
        <w:tc>
          <w:tcPr>
            <w:tcW w:w="2789" w:type="dxa"/>
            <w:vMerge/>
            <w:tcBorders>
              <w:top w:val="nil"/>
            </w:tcBorders>
          </w:tcPr>
          <w:p w14:paraId="2BFD0466" w14:textId="77777777" w:rsidR="0024771B" w:rsidRDefault="0024771B" w:rsidP="00BA3780">
            <w:pPr>
              <w:rPr>
                <w:sz w:val="2"/>
                <w:szCs w:val="2"/>
              </w:rPr>
            </w:pPr>
          </w:p>
        </w:tc>
        <w:tc>
          <w:tcPr>
            <w:tcW w:w="2235" w:type="dxa"/>
          </w:tcPr>
          <w:p w14:paraId="249E75C7" w14:textId="77777777" w:rsidR="0024771B" w:rsidRDefault="0024771B" w:rsidP="00BA3780">
            <w:pPr>
              <w:pStyle w:val="TableParagraph"/>
              <w:spacing w:line="274" w:lineRule="exact"/>
              <w:ind w:left="247" w:right="238"/>
              <w:rPr>
                <w:sz w:val="24"/>
              </w:rPr>
            </w:pPr>
            <w:r>
              <w:rPr>
                <w:sz w:val="24"/>
              </w:rPr>
              <w:t>31-40 Yaş</w:t>
            </w:r>
          </w:p>
        </w:tc>
        <w:tc>
          <w:tcPr>
            <w:tcW w:w="1069" w:type="dxa"/>
          </w:tcPr>
          <w:p w14:paraId="6E191A06" w14:textId="77777777" w:rsidR="0024771B" w:rsidRDefault="0024771B" w:rsidP="00BA3780">
            <w:pPr>
              <w:pStyle w:val="TableParagraph"/>
              <w:spacing w:line="274" w:lineRule="exact"/>
              <w:ind w:left="279" w:right="270"/>
              <w:rPr>
                <w:sz w:val="24"/>
              </w:rPr>
            </w:pPr>
            <w:r>
              <w:rPr>
                <w:sz w:val="24"/>
              </w:rPr>
              <w:t>58</w:t>
            </w:r>
          </w:p>
        </w:tc>
        <w:tc>
          <w:tcPr>
            <w:tcW w:w="1069" w:type="dxa"/>
          </w:tcPr>
          <w:p w14:paraId="54084400" w14:textId="77777777" w:rsidR="0024771B" w:rsidRDefault="0024771B" w:rsidP="00BA3780">
            <w:pPr>
              <w:pStyle w:val="TableParagraph"/>
              <w:spacing w:line="274" w:lineRule="exact"/>
              <w:ind w:left="279" w:right="272"/>
              <w:rPr>
                <w:sz w:val="24"/>
              </w:rPr>
            </w:pPr>
            <w:r>
              <w:rPr>
                <w:sz w:val="24"/>
              </w:rPr>
              <w:t>3,03</w:t>
            </w:r>
          </w:p>
        </w:tc>
        <w:tc>
          <w:tcPr>
            <w:tcW w:w="1093" w:type="dxa"/>
          </w:tcPr>
          <w:p w14:paraId="5C259C86" w14:textId="77777777" w:rsidR="0024771B" w:rsidRDefault="0024771B" w:rsidP="00BA3780">
            <w:pPr>
              <w:pStyle w:val="TableParagraph"/>
              <w:spacing w:line="274" w:lineRule="exact"/>
              <w:ind w:left="290" w:right="285"/>
              <w:rPr>
                <w:sz w:val="24"/>
              </w:rPr>
            </w:pPr>
            <w:r>
              <w:rPr>
                <w:sz w:val="24"/>
              </w:rPr>
              <w:t>0,39</w:t>
            </w:r>
          </w:p>
        </w:tc>
      </w:tr>
      <w:tr w:rsidR="0024771B" w14:paraId="4090F7DD" w14:textId="77777777" w:rsidTr="00BA3780">
        <w:trPr>
          <w:trHeight w:val="412"/>
        </w:trPr>
        <w:tc>
          <w:tcPr>
            <w:tcW w:w="2789" w:type="dxa"/>
            <w:vMerge/>
            <w:tcBorders>
              <w:top w:val="nil"/>
            </w:tcBorders>
          </w:tcPr>
          <w:p w14:paraId="5D5AB840" w14:textId="77777777" w:rsidR="0024771B" w:rsidRDefault="0024771B" w:rsidP="00BA3780">
            <w:pPr>
              <w:rPr>
                <w:sz w:val="2"/>
                <w:szCs w:val="2"/>
              </w:rPr>
            </w:pPr>
          </w:p>
        </w:tc>
        <w:tc>
          <w:tcPr>
            <w:tcW w:w="2235" w:type="dxa"/>
          </w:tcPr>
          <w:p w14:paraId="7C5B608A" w14:textId="77777777" w:rsidR="0024771B" w:rsidRDefault="0024771B" w:rsidP="00BA3780">
            <w:pPr>
              <w:pStyle w:val="TableParagraph"/>
              <w:spacing w:line="274" w:lineRule="exact"/>
              <w:ind w:left="247" w:right="238"/>
              <w:rPr>
                <w:sz w:val="24"/>
              </w:rPr>
            </w:pPr>
            <w:r>
              <w:rPr>
                <w:sz w:val="24"/>
              </w:rPr>
              <w:t>41-50 Yaş</w:t>
            </w:r>
          </w:p>
        </w:tc>
        <w:tc>
          <w:tcPr>
            <w:tcW w:w="1069" w:type="dxa"/>
          </w:tcPr>
          <w:p w14:paraId="5893808C" w14:textId="77777777" w:rsidR="0024771B" w:rsidRDefault="0024771B" w:rsidP="00BA3780">
            <w:pPr>
              <w:pStyle w:val="TableParagraph"/>
              <w:spacing w:line="274" w:lineRule="exact"/>
              <w:ind w:left="279" w:right="270"/>
              <w:rPr>
                <w:sz w:val="24"/>
              </w:rPr>
            </w:pPr>
            <w:r>
              <w:rPr>
                <w:sz w:val="24"/>
              </w:rPr>
              <w:t>50</w:t>
            </w:r>
          </w:p>
        </w:tc>
        <w:tc>
          <w:tcPr>
            <w:tcW w:w="1069" w:type="dxa"/>
          </w:tcPr>
          <w:p w14:paraId="2DB762C9" w14:textId="77777777" w:rsidR="0024771B" w:rsidRDefault="0024771B" w:rsidP="00BA3780">
            <w:pPr>
              <w:pStyle w:val="TableParagraph"/>
              <w:spacing w:line="274" w:lineRule="exact"/>
              <w:ind w:left="279" w:right="272"/>
              <w:rPr>
                <w:sz w:val="24"/>
              </w:rPr>
            </w:pPr>
            <w:r>
              <w:rPr>
                <w:sz w:val="24"/>
              </w:rPr>
              <w:t>3,02</w:t>
            </w:r>
          </w:p>
        </w:tc>
        <w:tc>
          <w:tcPr>
            <w:tcW w:w="1093" w:type="dxa"/>
          </w:tcPr>
          <w:p w14:paraId="6F559062" w14:textId="77777777" w:rsidR="0024771B" w:rsidRDefault="0024771B" w:rsidP="00BA3780">
            <w:pPr>
              <w:pStyle w:val="TableParagraph"/>
              <w:spacing w:line="274" w:lineRule="exact"/>
              <w:ind w:left="290" w:right="285"/>
              <w:rPr>
                <w:sz w:val="24"/>
              </w:rPr>
            </w:pPr>
            <w:r>
              <w:rPr>
                <w:sz w:val="24"/>
              </w:rPr>
              <w:t>0,45</w:t>
            </w:r>
          </w:p>
        </w:tc>
      </w:tr>
      <w:tr w:rsidR="0024771B" w14:paraId="29ADD5A4" w14:textId="77777777" w:rsidTr="00BA3780">
        <w:trPr>
          <w:trHeight w:val="414"/>
        </w:trPr>
        <w:tc>
          <w:tcPr>
            <w:tcW w:w="2789" w:type="dxa"/>
            <w:vMerge/>
            <w:tcBorders>
              <w:top w:val="nil"/>
            </w:tcBorders>
          </w:tcPr>
          <w:p w14:paraId="1481A14B" w14:textId="77777777" w:rsidR="0024771B" w:rsidRDefault="0024771B" w:rsidP="00BA3780">
            <w:pPr>
              <w:rPr>
                <w:sz w:val="2"/>
                <w:szCs w:val="2"/>
              </w:rPr>
            </w:pPr>
          </w:p>
        </w:tc>
        <w:tc>
          <w:tcPr>
            <w:tcW w:w="2235" w:type="dxa"/>
          </w:tcPr>
          <w:p w14:paraId="4C158313" w14:textId="77777777" w:rsidR="0024771B" w:rsidRDefault="0024771B" w:rsidP="00BA3780">
            <w:pPr>
              <w:pStyle w:val="TableParagraph"/>
              <w:spacing w:line="274" w:lineRule="exact"/>
              <w:ind w:left="247" w:right="243"/>
              <w:rPr>
                <w:sz w:val="24"/>
              </w:rPr>
            </w:pPr>
            <w:r>
              <w:rPr>
                <w:sz w:val="24"/>
              </w:rPr>
              <w:t>51 Yaş ve Üzeri</w:t>
            </w:r>
          </w:p>
        </w:tc>
        <w:tc>
          <w:tcPr>
            <w:tcW w:w="1069" w:type="dxa"/>
          </w:tcPr>
          <w:p w14:paraId="70525F05" w14:textId="77777777" w:rsidR="0024771B" w:rsidRDefault="0024771B" w:rsidP="00BA3780">
            <w:pPr>
              <w:pStyle w:val="TableParagraph"/>
              <w:spacing w:line="274" w:lineRule="exact"/>
              <w:ind w:left="279" w:right="270"/>
              <w:rPr>
                <w:sz w:val="24"/>
              </w:rPr>
            </w:pPr>
            <w:r>
              <w:rPr>
                <w:sz w:val="24"/>
              </w:rPr>
              <w:t>22</w:t>
            </w:r>
          </w:p>
        </w:tc>
        <w:tc>
          <w:tcPr>
            <w:tcW w:w="1069" w:type="dxa"/>
          </w:tcPr>
          <w:p w14:paraId="23142AF8" w14:textId="77777777" w:rsidR="0024771B" w:rsidRDefault="0024771B" w:rsidP="00BA3780">
            <w:pPr>
              <w:pStyle w:val="TableParagraph"/>
              <w:spacing w:line="274" w:lineRule="exact"/>
              <w:ind w:left="279" w:right="272"/>
              <w:rPr>
                <w:sz w:val="24"/>
              </w:rPr>
            </w:pPr>
            <w:r>
              <w:rPr>
                <w:sz w:val="24"/>
              </w:rPr>
              <w:t>3,01</w:t>
            </w:r>
          </w:p>
        </w:tc>
        <w:tc>
          <w:tcPr>
            <w:tcW w:w="1093" w:type="dxa"/>
          </w:tcPr>
          <w:p w14:paraId="57C13227" w14:textId="77777777" w:rsidR="0024771B" w:rsidRDefault="0024771B" w:rsidP="00BA3780">
            <w:pPr>
              <w:pStyle w:val="TableParagraph"/>
              <w:spacing w:line="274" w:lineRule="exact"/>
              <w:ind w:left="290" w:right="285"/>
              <w:rPr>
                <w:sz w:val="24"/>
              </w:rPr>
            </w:pPr>
            <w:r>
              <w:rPr>
                <w:sz w:val="24"/>
              </w:rPr>
              <w:t>0,46</w:t>
            </w:r>
          </w:p>
        </w:tc>
      </w:tr>
      <w:tr w:rsidR="0024771B" w14:paraId="75FBC133" w14:textId="77777777" w:rsidTr="00BA3780">
        <w:trPr>
          <w:trHeight w:val="414"/>
        </w:trPr>
        <w:tc>
          <w:tcPr>
            <w:tcW w:w="2789" w:type="dxa"/>
            <w:vMerge/>
            <w:tcBorders>
              <w:top w:val="nil"/>
            </w:tcBorders>
          </w:tcPr>
          <w:p w14:paraId="0CE9B565" w14:textId="77777777" w:rsidR="0024771B" w:rsidRDefault="0024771B" w:rsidP="00BA3780">
            <w:pPr>
              <w:rPr>
                <w:sz w:val="2"/>
                <w:szCs w:val="2"/>
              </w:rPr>
            </w:pPr>
          </w:p>
        </w:tc>
        <w:tc>
          <w:tcPr>
            <w:tcW w:w="2235" w:type="dxa"/>
          </w:tcPr>
          <w:p w14:paraId="7CE09BBC" w14:textId="77777777" w:rsidR="0024771B" w:rsidRDefault="0024771B" w:rsidP="00BA3780">
            <w:pPr>
              <w:pStyle w:val="TableParagraph"/>
              <w:spacing w:line="274" w:lineRule="exact"/>
              <w:ind w:left="247" w:right="238"/>
              <w:rPr>
                <w:sz w:val="24"/>
              </w:rPr>
            </w:pPr>
            <w:r>
              <w:rPr>
                <w:sz w:val="24"/>
              </w:rPr>
              <w:t>Total</w:t>
            </w:r>
          </w:p>
        </w:tc>
        <w:tc>
          <w:tcPr>
            <w:tcW w:w="1069" w:type="dxa"/>
          </w:tcPr>
          <w:p w14:paraId="4FC37667" w14:textId="77777777" w:rsidR="0024771B" w:rsidRDefault="0024771B" w:rsidP="00BA3780">
            <w:pPr>
              <w:pStyle w:val="TableParagraph"/>
              <w:spacing w:line="274" w:lineRule="exact"/>
              <w:ind w:left="279" w:right="270"/>
              <w:rPr>
                <w:sz w:val="24"/>
              </w:rPr>
            </w:pPr>
            <w:r>
              <w:rPr>
                <w:sz w:val="24"/>
              </w:rPr>
              <w:t>150</w:t>
            </w:r>
          </w:p>
        </w:tc>
        <w:tc>
          <w:tcPr>
            <w:tcW w:w="1069" w:type="dxa"/>
          </w:tcPr>
          <w:p w14:paraId="18A2380B" w14:textId="77777777" w:rsidR="0024771B" w:rsidRDefault="0024771B" w:rsidP="00BA3780">
            <w:pPr>
              <w:pStyle w:val="TableParagraph"/>
              <w:spacing w:line="274" w:lineRule="exact"/>
              <w:ind w:left="279" w:right="272"/>
              <w:rPr>
                <w:sz w:val="24"/>
              </w:rPr>
            </w:pPr>
            <w:r>
              <w:rPr>
                <w:sz w:val="24"/>
              </w:rPr>
              <w:t>3,00</w:t>
            </w:r>
          </w:p>
        </w:tc>
        <w:tc>
          <w:tcPr>
            <w:tcW w:w="1093" w:type="dxa"/>
          </w:tcPr>
          <w:p w14:paraId="224CC3AE" w14:textId="77777777" w:rsidR="0024771B" w:rsidRDefault="0024771B" w:rsidP="00BA3780">
            <w:pPr>
              <w:pStyle w:val="TableParagraph"/>
              <w:spacing w:line="274" w:lineRule="exact"/>
              <w:ind w:left="290" w:right="285"/>
              <w:rPr>
                <w:sz w:val="24"/>
              </w:rPr>
            </w:pPr>
            <w:r>
              <w:rPr>
                <w:sz w:val="24"/>
              </w:rPr>
              <w:t>0,43</w:t>
            </w:r>
          </w:p>
        </w:tc>
      </w:tr>
      <w:tr w:rsidR="0024771B" w14:paraId="4FE25796" w14:textId="77777777" w:rsidTr="00BA3780">
        <w:trPr>
          <w:trHeight w:val="412"/>
        </w:trPr>
        <w:tc>
          <w:tcPr>
            <w:tcW w:w="2789" w:type="dxa"/>
            <w:vMerge w:val="restart"/>
          </w:tcPr>
          <w:p w14:paraId="562FBD4F" w14:textId="77777777" w:rsidR="0024771B" w:rsidRDefault="0024771B" w:rsidP="00BA3780">
            <w:pPr>
              <w:pStyle w:val="TableParagraph"/>
              <w:jc w:val="left"/>
              <w:rPr>
                <w:sz w:val="26"/>
              </w:rPr>
            </w:pPr>
          </w:p>
          <w:p w14:paraId="007E5C3D" w14:textId="77777777" w:rsidR="0024771B" w:rsidRDefault="0024771B" w:rsidP="00BA3780">
            <w:pPr>
              <w:pStyle w:val="TableParagraph"/>
              <w:jc w:val="left"/>
              <w:rPr>
                <w:sz w:val="26"/>
              </w:rPr>
            </w:pPr>
          </w:p>
          <w:p w14:paraId="0AA55027" w14:textId="77777777" w:rsidR="0024771B" w:rsidRDefault="0024771B" w:rsidP="00BA3780">
            <w:pPr>
              <w:pStyle w:val="TableParagraph"/>
              <w:spacing w:before="5"/>
              <w:jc w:val="left"/>
              <w:rPr>
                <w:sz w:val="21"/>
              </w:rPr>
            </w:pPr>
          </w:p>
          <w:p w14:paraId="0300A04B" w14:textId="77777777" w:rsidR="0024771B" w:rsidRDefault="0024771B" w:rsidP="00BA3780">
            <w:pPr>
              <w:pStyle w:val="TableParagraph"/>
              <w:ind w:left="184"/>
              <w:jc w:val="left"/>
              <w:rPr>
                <w:b/>
                <w:sz w:val="24"/>
              </w:rPr>
            </w:pPr>
            <w:r>
              <w:rPr>
                <w:b/>
                <w:sz w:val="24"/>
              </w:rPr>
              <w:t>Innovation strategies</w:t>
            </w:r>
          </w:p>
        </w:tc>
        <w:tc>
          <w:tcPr>
            <w:tcW w:w="2235" w:type="dxa"/>
          </w:tcPr>
          <w:p w14:paraId="4A121E19" w14:textId="77777777" w:rsidR="0024771B" w:rsidRDefault="0024771B" w:rsidP="00BA3780">
            <w:pPr>
              <w:pStyle w:val="TableParagraph"/>
              <w:spacing w:line="274" w:lineRule="exact"/>
              <w:ind w:left="247" w:right="238"/>
              <w:rPr>
                <w:sz w:val="24"/>
              </w:rPr>
            </w:pPr>
            <w:r>
              <w:rPr>
                <w:sz w:val="24"/>
              </w:rPr>
              <w:t>20-30 Yaş</w:t>
            </w:r>
          </w:p>
        </w:tc>
        <w:tc>
          <w:tcPr>
            <w:tcW w:w="1069" w:type="dxa"/>
          </w:tcPr>
          <w:p w14:paraId="341973CC" w14:textId="77777777" w:rsidR="0024771B" w:rsidRDefault="0024771B" w:rsidP="00BA3780">
            <w:pPr>
              <w:pStyle w:val="TableParagraph"/>
              <w:spacing w:line="274" w:lineRule="exact"/>
              <w:ind w:left="279" w:right="270"/>
              <w:rPr>
                <w:sz w:val="24"/>
              </w:rPr>
            </w:pPr>
            <w:r>
              <w:rPr>
                <w:sz w:val="24"/>
              </w:rPr>
              <w:t>20</w:t>
            </w:r>
          </w:p>
        </w:tc>
        <w:tc>
          <w:tcPr>
            <w:tcW w:w="1069" w:type="dxa"/>
          </w:tcPr>
          <w:p w14:paraId="4F7C2F93" w14:textId="77777777" w:rsidR="0024771B" w:rsidRDefault="0024771B" w:rsidP="00BA3780">
            <w:pPr>
              <w:pStyle w:val="TableParagraph"/>
              <w:spacing w:line="274" w:lineRule="exact"/>
              <w:ind w:left="279" w:right="272"/>
              <w:rPr>
                <w:sz w:val="24"/>
              </w:rPr>
            </w:pPr>
            <w:r>
              <w:rPr>
                <w:sz w:val="24"/>
              </w:rPr>
              <w:t>2,92</w:t>
            </w:r>
          </w:p>
        </w:tc>
        <w:tc>
          <w:tcPr>
            <w:tcW w:w="1093" w:type="dxa"/>
          </w:tcPr>
          <w:p w14:paraId="6A3A0BC4" w14:textId="77777777" w:rsidR="0024771B" w:rsidRDefault="0024771B" w:rsidP="00BA3780">
            <w:pPr>
              <w:pStyle w:val="TableParagraph"/>
              <w:spacing w:line="274" w:lineRule="exact"/>
              <w:ind w:left="290" w:right="285"/>
              <w:rPr>
                <w:sz w:val="24"/>
              </w:rPr>
            </w:pPr>
            <w:r>
              <w:rPr>
                <w:sz w:val="24"/>
              </w:rPr>
              <w:t>0,45</w:t>
            </w:r>
          </w:p>
        </w:tc>
      </w:tr>
      <w:tr w:rsidR="0024771B" w14:paraId="7F90DC3C" w14:textId="77777777" w:rsidTr="00BA3780">
        <w:trPr>
          <w:trHeight w:val="414"/>
        </w:trPr>
        <w:tc>
          <w:tcPr>
            <w:tcW w:w="2789" w:type="dxa"/>
            <w:vMerge/>
            <w:tcBorders>
              <w:top w:val="nil"/>
            </w:tcBorders>
          </w:tcPr>
          <w:p w14:paraId="3946F939" w14:textId="77777777" w:rsidR="0024771B" w:rsidRDefault="0024771B" w:rsidP="00BA3780">
            <w:pPr>
              <w:rPr>
                <w:sz w:val="2"/>
                <w:szCs w:val="2"/>
              </w:rPr>
            </w:pPr>
          </w:p>
        </w:tc>
        <w:tc>
          <w:tcPr>
            <w:tcW w:w="2235" w:type="dxa"/>
          </w:tcPr>
          <w:p w14:paraId="72D3D07A" w14:textId="77777777" w:rsidR="0024771B" w:rsidRDefault="0024771B" w:rsidP="00BA3780">
            <w:pPr>
              <w:pStyle w:val="TableParagraph"/>
              <w:spacing w:line="274" w:lineRule="exact"/>
              <w:ind w:left="247" w:right="238"/>
              <w:rPr>
                <w:sz w:val="24"/>
              </w:rPr>
            </w:pPr>
            <w:r>
              <w:rPr>
                <w:sz w:val="24"/>
              </w:rPr>
              <w:t>31-40 Yaş</w:t>
            </w:r>
          </w:p>
        </w:tc>
        <w:tc>
          <w:tcPr>
            <w:tcW w:w="1069" w:type="dxa"/>
          </w:tcPr>
          <w:p w14:paraId="42F1D12E" w14:textId="77777777" w:rsidR="0024771B" w:rsidRDefault="0024771B" w:rsidP="00BA3780">
            <w:pPr>
              <w:pStyle w:val="TableParagraph"/>
              <w:spacing w:line="274" w:lineRule="exact"/>
              <w:ind w:left="279" w:right="270"/>
              <w:rPr>
                <w:sz w:val="24"/>
              </w:rPr>
            </w:pPr>
            <w:r>
              <w:rPr>
                <w:sz w:val="24"/>
              </w:rPr>
              <w:t>58</w:t>
            </w:r>
          </w:p>
        </w:tc>
        <w:tc>
          <w:tcPr>
            <w:tcW w:w="1069" w:type="dxa"/>
          </w:tcPr>
          <w:p w14:paraId="51F2AB1A" w14:textId="77777777" w:rsidR="0024771B" w:rsidRDefault="0024771B" w:rsidP="00BA3780">
            <w:pPr>
              <w:pStyle w:val="TableParagraph"/>
              <w:spacing w:line="274" w:lineRule="exact"/>
              <w:ind w:left="279" w:right="272"/>
              <w:rPr>
                <w:sz w:val="24"/>
              </w:rPr>
            </w:pPr>
            <w:r>
              <w:rPr>
                <w:sz w:val="24"/>
              </w:rPr>
              <w:t>3,18</w:t>
            </w:r>
          </w:p>
        </w:tc>
        <w:tc>
          <w:tcPr>
            <w:tcW w:w="1093" w:type="dxa"/>
          </w:tcPr>
          <w:p w14:paraId="659AD2AB" w14:textId="77777777" w:rsidR="0024771B" w:rsidRDefault="0024771B" w:rsidP="00BA3780">
            <w:pPr>
              <w:pStyle w:val="TableParagraph"/>
              <w:spacing w:line="274" w:lineRule="exact"/>
              <w:ind w:left="290" w:right="285"/>
              <w:rPr>
                <w:sz w:val="24"/>
              </w:rPr>
            </w:pPr>
            <w:r>
              <w:rPr>
                <w:sz w:val="24"/>
              </w:rPr>
              <w:t>0,45</w:t>
            </w:r>
          </w:p>
        </w:tc>
      </w:tr>
      <w:tr w:rsidR="0024771B" w14:paraId="5C13A625" w14:textId="77777777" w:rsidTr="00BA3780">
        <w:trPr>
          <w:trHeight w:val="414"/>
        </w:trPr>
        <w:tc>
          <w:tcPr>
            <w:tcW w:w="2789" w:type="dxa"/>
            <w:vMerge/>
            <w:tcBorders>
              <w:top w:val="nil"/>
            </w:tcBorders>
          </w:tcPr>
          <w:p w14:paraId="735DDC22" w14:textId="77777777" w:rsidR="0024771B" w:rsidRDefault="0024771B" w:rsidP="00BA3780">
            <w:pPr>
              <w:rPr>
                <w:sz w:val="2"/>
                <w:szCs w:val="2"/>
              </w:rPr>
            </w:pPr>
          </w:p>
        </w:tc>
        <w:tc>
          <w:tcPr>
            <w:tcW w:w="2235" w:type="dxa"/>
          </w:tcPr>
          <w:p w14:paraId="72D30BBF" w14:textId="77777777" w:rsidR="0024771B" w:rsidRDefault="0024771B" w:rsidP="00BA3780">
            <w:pPr>
              <w:pStyle w:val="TableParagraph"/>
              <w:spacing w:line="274" w:lineRule="exact"/>
              <w:ind w:left="247" w:right="238"/>
              <w:rPr>
                <w:sz w:val="24"/>
              </w:rPr>
            </w:pPr>
            <w:r>
              <w:rPr>
                <w:sz w:val="24"/>
              </w:rPr>
              <w:t>41-50 Yaş</w:t>
            </w:r>
          </w:p>
        </w:tc>
        <w:tc>
          <w:tcPr>
            <w:tcW w:w="1069" w:type="dxa"/>
          </w:tcPr>
          <w:p w14:paraId="257680EB" w14:textId="77777777" w:rsidR="0024771B" w:rsidRDefault="0024771B" w:rsidP="00BA3780">
            <w:pPr>
              <w:pStyle w:val="TableParagraph"/>
              <w:spacing w:line="274" w:lineRule="exact"/>
              <w:ind w:left="279" w:right="270"/>
              <w:rPr>
                <w:sz w:val="24"/>
              </w:rPr>
            </w:pPr>
            <w:r>
              <w:rPr>
                <w:sz w:val="24"/>
              </w:rPr>
              <w:t>50</w:t>
            </w:r>
          </w:p>
        </w:tc>
        <w:tc>
          <w:tcPr>
            <w:tcW w:w="1069" w:type="dxa"/>
          </w:tcPr>
          <w:p w14:paraId="4E3C8BD1" w14:textId="77777777" w:rsidR="0024771B" w:rsidRDefault="0024771B" w:rsidP="00BA3780">
            <w:pPr>
              <w:pStyle w:val="TableParagraph"/>
              <w:spacing w:line="274" w:lineRule="exact"/>
              <w:ind w:left="279" w:right="272"/>
              <w:rPr>
                <w:sz w:val="24"/>
              </w:rPr>
            </w:pPr>
            <w:r>
              <w:rPr>
                <w:sz w:val="24"/>
              </w:rPr>
              <w:t>3,42</w:t>
            </w:r>
          </w:p>
        </w:tc>
        <w:tc>
          <w:tcPr>
            <w:tcW w:w="1093" w:type="dxa"/>
          </w:tcPr>
          <w:p w14:paraId="03CC9F9B" w14:textId="77777777" w:rsidR="0024771B" w:rsidRDefault="0024771B" w:rsidP="00BA3780">
            <w:pPr>
              <w:pStyle w:val="TableParagraph"/>
              <w:spacing w:line="274" w:lineRule="exact"/>
              <w:ind w:left="290" w:right="285"/>
              <w:rPr>
                <w:sz w:val="24"/>
              </w:rPr>
            </w:pPr>
            <w:r>
              <w:rPr>
                <w:sz w:val="24"/>
              </w:rPr>
              <w:t>0,55</w:t>
            </w:r>
          </w:p>
        </w:tc>
      </w:tr>
      <w:tr w:rsidR="0024771B" w14:paraId="6B995624" w14:textId="77777777" w:rsidTr="00BA3780">
        <w:trPr>
          <w:trHeight w:val="412"/>
        </w:trPr>
        <w:tc>
          <w:tcPr>
            <w:tcW w:w="2789" w:type="dxa"/>
            <w:vMerge/>
            <w:tcBorders>
              <w:top w:val="nil"/>
            </w:tcBorders>
          </w:tcPr>
          <w:p w14:paraId="78D9B30D" w14:textId="77777777" w:rsidR="0024771B" w:rsidRDefault="0024771B" w:rsidP="00BA3780">
            <w:pPr>
              <w:rPr>
                <w:sz w:val="2"/>
                <w:szCs w:val="2"/>
              </w:rPr>
            </w:pPr>
          </w:p>
        </w:tc>
        <w:tc>
          <w:tcPr>
            <w:tcW w:w="2235" w:type="dxa"/>
          </w:tcPr>
          <w:p w14:paraId="52B70337" w14:textId="77777777" w:rsidR="0024771B" w:rsidRDefault="0024771B" w:rsidP="00BA3780">
            <w:pPr>
              <w:pStyle w:val="TableParagraph"/>
              <w:spacing w:line="274" w:lineRule="exact"/>
              <w:ind w:left="247" w:right="243"/>
              <w:rPr>
                <w:sz w:val="24"/>
              </w:rPr>
            </w:pPr>
            <w:r>
              <w:rPr>
                <w:sz w:val="24"/>
              </w:rPr>
              <w:t>51 Yaş ve Üzeri</w:t>
            </w:r>
          </w:p>
        </w:tc>
        <w:tc>
          <w:tcPr>
            <w:tcW w:w="1069" w:type="dxa"/>
          </w:tcPr>
          <w:p w14:paraId="52033ACF" w14:textId="77777777" w:rsidR="0024771B" w:rsidRDefault="0024771B" w:rsidP="00BA3780">
            <w:pPr>
              <w:pStyle w:val="TableParagraph"/>
              <w:spacing w:line="274" w:lineRule="exact"/>
              <w:ind w:left="279" w:right="270"/>
              <w:rPr>
                <w:sz w:val="24"/>
              </w:rPr>
            </w:pPr>
            <w:r>
              <w:rPr>
                <w:sz w:val="24"/>
              </w:rPr>
              <w:t>22</w:t>
            </w:r>
          </w:p>
        </w:tc>
        <w:tc>
          <w:tcPr>
            <w:tcW w:w="1069" w:type="dxa"/>
          </w:tcPr>
          <w:p w14:paraId="60F3EB44" w14:textId="77777777" w:rsidR="0024771B" w:rsidRDefault="0024771B" w:rsidP="00BA3780">
            <w:pPr>
              <w:pStyle w:val="TableParagraph"/>
              <w:spacing w:line="274" w:lineRule="exact"/>
              <w:ind w:left="279" w:right="272"/>
              <w:rPr>
                <w:sz w:val="24"/>
              </w:rPr>
            </w:pPr>
            <w:r>
              <w:rPr>
                <w:sz w:val="24"/>
              </w:rPr>
              <w:t>3,28</w:t>
            </w:r>
          </w:p>
        </w:tc>
        <w:tc>
          <w:tcPr>
            <w:tcW w:w="1093" w:type="dxa"/>
          </w:tcPr>
          <w:p w14:paraId="08958844" w14:textId="77777777" w:rsidR="0024771B" w:rsidRDefault="0024771B" w:rsidP="00BA3780">
            <w:pPr>
              <w:pStyle w:val="TableParagraph"/>
              <w:spacing w:line="274" w:lineRule="exact"/>
              <w:ind w:left="290" w:right="285"/>
              <w:rPr>
                <w:sz w:val="24"/>
              </w:rPr>
            </w:pPr>
            <w:r>
              <w:rPr>
                <w:sz w:val="24"/>
              </w:rPr>
              <w:t>0,53</w:t>
            </w:r>
          </w:p>
        </w:tc>
      </w:tr>
      <w:tr w:rsidR="0024771B" w14:paraId="734BD4ED" w14:textId="77777777" w:rsidTr="00BA3780">
        <w:trPr>
          <w:trHeight w:val="414"/>
        </w:trPr>
        <w:tc>
          <w:tcPr>
            <w:tcW w:w="2789" w:type="dxa"/>
            <w:vMerge/>
            <w:tcBorders>
              <w:top w:val="nil"/>
            </w:tcBorders>
          </w:tcPr>
          <w:p w14:paraId="748AA12E" w14:textId="77777777" w:rsidR="0024771B" w:rsidRDefault="0024771B" w:rsidP="00BA3780">
            <w:pPr>
              <w:rPr>
                <w:sz w:val="2"/>
                <w:szCs w:val="2"/>
              </w:rPr>
            </w:pPr>
          </w:p>
        </w:tc>
        <w:tc>
          <w:tcPr>
            <w:tcW w:w="2235" w:type="dxa"/>
          </w:tcPr>
          <w:p w14:paraId="05565687" w14:textId="77777777" w:rsidR="0024771B" w:rsidRDefault="0024771B" w:rsidP="00BA3780">
            <w:pPr>
              <w:pStyle w:val="TableParagraph"/>
              <w:spacing w:line="274" w:lineRule="exact"/>
              <w:ind w:left="247" w:right="238"/>
              <w:rPr>
                <w:sz w:val="24"/>
              </w:rPr>
            </w:pPr>
            <w:r>
              <w:rPr>
                <w:sz w:val="24"/>
              </w:rPr>
              <w:t>Total</w:t>
            </w:r>
          </w:p>
        </w:tc>
        <w:tc>
          <w:tcPr>
            <w:tcW w:w="1069" w:type="dxa"/>
          </w:tcPr>
          <w:p w14:paraId="5C423369" w14:textId="77777777" w:rsidR="0024771B" w:rsidRDefault="0024771B" w:rsidP="00BA3780">
            <w:pPr>
              <w:pStyle w:val="TableParagraph"/>
              <w:spacing w:line="274" w:lineRule="exact"/>
              <w:ind w:left="279" w:right="270"/>
              <w:rPr>
                <w:sz w:val="24"/>
              </w:rPr>
            </w:pPr>
            <w:r>
              <w:rPr>
                <w:sz w:val="24"/>
              </w:rPr>
              <w:t>150</w:t>
            </w:r>
          </w:p>
        </w:tc>
        <w:tc>
          <w:tcPr>
            <w:tcW w:w="1069" w:type="dxa"/>
          </w:tcPr>
          <w:p w14:paraId="72BB3016" w14:textId="77777777" w:rsidR="0024771B" w:rsidRDefault="0024771B" w:rsidP="00BA3780">
            <w:pPr>
              <w:pStyle w:val="TableParagraph"/>
              <w:spacing w:line="274" w:lineRule="exact"/>
              <w:ind w:left="279" w:right="272"/>
              <w:rPr>
                <w:sz w:val="24"/>
              </w:rPr>
            </w:pPr>
            <w:r>
              <w:rPr>
                <w:sz w:val="24"/>
              </w:rPr>
              <w:t>3,24</w:t>
            </w:r>
          </w:p>
        </w:tc>
        <w:tc>
          <w:tcPr>
            <w:tcW w:w="1093" w:type="dxa"/>
          </w:tcPr>
          <w:p w14:paraId="1230C03E" w14:textId="77777777" w:rsidR="0024771B" w:rsidRDefault="0024771B" w:rsidP="00BA3780">
            <w:pPr>
              <w:pStyle w:val="TableParagraph"/>
              <w:spacing w:line="274" w:lineRule="exact"/>
              <w:ind w:left="290" w:right="285"/>
              <w:rPr>
                <w:sz w:val="24"/>
              </w:rPr>
            </w:pPr>
            <w:r>
              <w:rPr>
                <w:sz w:val="24"/>
              </w:rPr>
              <w:t>0,52</w:t>
            </w:r>
          </w:p>
        </w:tc>
      </w:tr>
      <w:tr w:rsidR="0024771B" w14:paraId="678575E0" w14:textId="77777777" w:rsidTr="00BA3780">
        <w:trPr>
          <w:trHeight w:val="412"/>
        </w:trPr>
        <w:tc>
          <w:tcPr>
            <w:tcW w:w="2789" w:type="dxa"/>
            <w:vMerge w:val="restart"/>
          </w:tcPr>
          <w:p w14:paraId="3F347019" w14:textId="77777777" w:rsidR="0024771B" w:rsidRDefault="0024771B" w:rsidP="00BA3780">
            <w:pPr>
              <w:pStyle w:val="TableParagraph"/>
              <w:spacing w:before="6"/>
              <w:jc w:val="left"/>
              <w:rPr>
                <w:sz w:val="37"/>
              </w:rPr>
            </w:pPr>
          </w:p>
          <w:p w14:paraId="59BD4D6A" w14:textId="77777777" w:rsidR="0024771B" w:rsidRDefault="0024771B" w:rsidP="00BA3780">
            <w:pPr>
              <w:pStyle w:val="TableParagraph"/>
              <w:spacing w:before="1" w:line="360" w:lineRule="auto"/>
              <w:ind w:left="151" w:right="143"/>
              <w:rPr>
                <w:b/>
                <w:sz w:val="24"/>
              </w:rPr>
            </w:pPr>
            <w:r>
              <w:rPr>
                <w:b/>
                <w:w w:val="95"/>
                <w:sz w:val="24"/>
              </w:rPr>
              <w:t xml:space="preserve">Organizational Culture and Project structure </w:t>
            </w:r>
            <w:r>
              <w:rPr>
                <w:b/>
                <w:sz w:val="24"/>
              </w:rPr>
              <w:t>management</w:t>
            </w:r>
          </w:p>
        </w:tc>
        <w:tc>
          <w:tcPr>
            <w:tcW w:w="2235" w:type="dxa"/>
          </w:tcPr>
          <w:p w14:paraId="4E4FCFA5" w14:textId="77777777" w:rsidR="0024771B" w:rsidRDefault="0024771B" w:rsidP="00BA3780">
            <w:pPr>
              <w:pStyle w:val="TableParagraph"/>
              <w:spacing w:line="274" w:lineRule="exact"/>
              <w:ind w:left="247" w:right="238"/>
              <w:rPr>
                <w:sz w:val="24"/>
              </w:rPr>
            </w:pPr>
            <w:r>
              <w:rPr>
                <w:sz w:val="24"/>
              </w:rPr>
              <w:t>20-30 Yaş</w:t>
            </w:r>
          </w:p>
        </w:tc>
        <w:tc>
          <w:tcPr>
            <w:tcW w:w="1069" w:type="dxa"/>
          </w:tcPr>
          <w:p w14:paraId="66DDDB9C" w14:textId="77777777" w:rsidR="0024771B" w:rsidRDefault="0024771B" w:rsidP="00BA3780">
            <w:pPr>
              <w:pStyle w:val="TableParagraph"/>
              <w:spacing w:line="274" w:lineRule="exact"/>
              <w:ind w:left="279" w:right="270"/>
              <w:rPr>
                <w:sz w:val="24"/>
              </w:rPr>
            </w:pPr>
            <w:r>
              <w:rPr>
                <w:sz w:val="24"/>
              </w:rPr>
              <w:t>20</w:t>
            </w:r>
          </w:p>
        </w:tc>
        <w:tc>
          <w:tcPr>
            <w:tcW w:w="1069" w:type="dxa"/>
          </w:tcPr>
          <w:p w14:paraId="683ED460" w14:textId="77777777" w:rsidR="0024771B" w:rsidRDefault="0024771B" w:rsidP="00BA3780">
            <w:pPr>
              <w:pStyle w:val="TableParagraph"/>
              <w:spacing w:line="274" w:lineRule="exact"/>
              <w:ind w:left="279" w:right="272"/>
              <w:rPr>
                <w:sz w:val="24"/>
              </w:rPr>
            </w:pPr>
            <w:r>
              <w:rPr>
                <w:sz w:val="24"/>
              </w:rPr>
              <w:t>3,12</w:t>
            </w:r>
          </w:p>
        </w:tc>
        <w:tc>
          <w:tcPr>
            <w:tcW w:w="1093" w:type="dxa"/>
          </w:tcPr>
          <w:p w14:paraId="4D664582" w14:textId="77777777" w:rsidR="0024771B" w:rsidRDefault="0024771B" w:rsidP="00BA3780">
            <w:pPr>
              <w:pStyle w:val="TableParagraph"/>
              <w:spacing w:line="274" w:lineRule="exact"/>
              <w:ind w:left="290" w:right="285"/>
              <w:rPr>
                <w:sz w:val="24"/>
              </w:rPr>
            </w:pPr>
            <w:r>
              <w:rPr>
                <w:sz w:val="24"/>
              </w:rPr>
              <w:t>0,51</w:t>
            </w:r>
          </w:p>
        </w:tc>
      </w:tr>
      <w:tr w:rsidR="0024771B" w14:paraId="1DFD9A64" w14:textId="77777777" w:rsidTr="00BA3780">
        <w:trPr>
          <w:trHeight w:val="414"/>
        </w:trPr>
        <w:tc>
          <w:tcPr>
            <w:tcW w:w="2789" w:type="dxa"/>
            <w:vMerge/>
            <w:tcBorders>
              <w:top w:val="nil"/>
            </w:tcBorders>
          </w:tcPr>
          <w:p w14:paraId="0607F090" w14:textId="77777777" w:rsidR="0024771B" w:rsidRDefault="0024771B" w:rsidP="00BA3780">
            <w:pPr>
              <w:rPr>
                <w:sz w:val="2"/>
                <w:szCs w:val="2"/>
              </w:rPr>
            </w:pPr>
          </w:p>
        </w:tc>
        <w:tc>
          <w:tcPr>
            <w:tcW w:w="2235" w:type="dxa"/>
          </w:tcPr>
          <w:p w14:paraId="79A48426" w14:textId="77777777" w:rsidR="0024771B" w:rsidRDefault="0024771B" w:rsidP="00BA3780">
            <w:pPr>
              <w:pStyle w:val="TableParagraph"/>
              <w:ind w:left="247" w:right="238"/>
              <w:rPr>
                <w:sz w:val="24"/>
              </w:rPr>
            </w:pPr>
            <w:r>
              <w:rPr>
                <w:sz w:val="24"/>
              </w:rPr>
              <w:t>31-40 Yaş</w:t>
            </w:r>
          </w:p>
        </w:tc>
        <w:tc>
          <w:tcPr>
            <w:tcW w:w="1069" w:type="dxa"/>
          </w:tcPr>
          <w:p w14:paraId="376E9CB7" w14:textId="77777777" w:rsidR="0024771B" w:rsidRDefault="0024771B" w:rsidP="00BA3780">
            <w:pPr>
              <w:pStyle w:val="TableParagraph"/>
              <w:ind w:left="279" w:right="270"/>
              <w:rPr>
                <w:sz w:val="24"/>
              </w:rPr>
            </w:pPr>
            <w:r>
              <w:rPr>
                <w:sz w:val="24"/>
              </w:rPr>
              <w:t>58</w:t>
            </w:r>
          </w:p>
        </w:tc>
        <w:tc>
          <w:tcPr>
            <w:tcW w:w="1069" w:type="dxa"/>
          </w:tcPr>
          <w:p w14:paraId="297EFC83" w14:textId="77777777" w:rsidR="0024771B" w:rsidRDefault="0024771B" w:rsidP="00BA3780">
            <w:pPr>
              <w:pStyle w:val="TableParagraph"/>
              <w:ind w:left="279" w:right="272"/>
              <w:rPr>
                <w:sz w:val="24"/>
              </w:rPr>
            </w:pPr>
            <w:r>
              <w:rPr>
                <w:sz w:val="24"/>
              </w:rPr>
              <w:t>3,23</w:t>
            </w:r>
          </w:p>
        </w:tc>
        <w:tc>
          <w:tcPr>
            <w:tcW w:w="1093" w:type="dxa"/>
          </w:tcPr>
          <w:p w14:paraId="07A9F3E0" w14:textId="77777777" w:rsidR="0024771B" w:rsidRDefault="0024771B" w:rsidP="00BA3780">
            <w:pPr>
              <w:pStyle w:val="TableParagraph"/>
              <w:ind w:left="290" w:right="285"/>
              <w:rPr>
                <w:sz w:val="24"/>
              </w:rPr>
            </w:pPr>
            <w:r>
              <w:rPr>
                <w:sz w:val="24"/>
              </w:rPr>
              <w:t>0,45</w:t>
            </w:r>
          </w:p>
        </w:tc>
      </w:tr>
      <w:tr w:rsidR="0024771B" w14:paraId="41354E72" w14:textId="77777777" w:rsidTr="00BA3780">
        <w:trPr>
          <w:trHeight w:val="414"/>
        </w:trPr>
        <w:tc>
          <w:tcPr>
            <w:tcW w:w="2789" w:type="dxa"/>
            <w:vMerge/>
            <w:tcBorders>
              <w:top w:val="nil"/>
            </w:tcBorders>
          </w:tcPr>
          <w:p w14:paraId="2518A2C8" w14:textId="77777777" w:rsidR="0024771B" w:rsidRDefault="0024771B" w:rsidP="00BA3780">
            <w:pPr>
              <w:rPr>
                <w:sz w:val="2"/>
                <w:szCs w:val="2"/>
              </w:rPr>
            </w:pPr>
          </w:p>
        </w:tc>
        <w:tc>
          <w:tcPr>
            <w:tcW w:w="2235" w:type="dxa"/>
          </w:tcPr>
          <w:p w14:paraId="3D298BD4" w14:textId="77777777" w:rsidR="0024771B" w:rsidRDefault="0024771B" w:rsidP="00BA3780">
            <w:pPr>
              <w:pStyle w:val="TableParagraph"/>
              <w:spacing w:line="274" w:lineRule="exact"/>
              <w:ind w:left="247" w:right="238"/>
              <w:rPr>
                <w:sz w:val="24"/>
              </w:rPr>
            </w:pPr>
            <w:r>
              <w:rPr>
                <w:sz w:val="24"/>
              </w:rPr>
              <w:t>41-50 Yaş</w:t>
            </w:r>
          </w:p>
        </w:tc>
        <w:tc>
          <w:tcPr>
            <w:tcW w:w="1069" w:type="dxa"/>
          </w:tcPr>
          <w:p w14:paraId="7DE60E31" w14:textId="77777777" w:rsidR="0024771B" w:rsidRDefault="0024771B" w:rsidP="00BA3780">
            <w:pPr>
              <w:pStyle w:val="TableParagraph"/>
              <w:spacing w:line="274" w:lineRule="exact"/>
              <w:ind w:left="279" w:right="270"/>
              <w:rPr>
                <w:sz w:val="24"/>
              </w:rPr>
            </w:pPr>
            <w:r>
              <w:rPr>
                <w:sz w:val="24"/>
              </w:rPr>
              <w:t>50</w:t>
            </w:r>
          </w:p>
        </w:tc>
        <w:tc>
          <w:tcPr>
            <w:tcW w:w="1069" w:type="dxa"/>
          </w:tcPr>
          <w:p w14:paraId="7DBB6742" w14:textId="77777777" w:rsidR="0024771B" w:rsidRDefault="0024771B" w:rsidP="00BA3780">
            <w:pPr>
              <w:pStyle w:val="TableParagraph"/>
              <w:spacing w:line="274" w:lineRule="exact"/>
              <w:ind w:left="279" w:right="272"/>
              <w:rPr>
                <w:sz w:val="24"/>
              </w:rPr>
            </w:pPr>
            <w:r>
              <w:rPr>
                <w:sz w:val="24"/>
              </w:rPr>
              <w:t>3,14</w:t>
            </w:r>
          </w:p>
        </w:tc>
        <w:tc>
          <w:tcPr>
            <w:tcW w:w="1093" w:type="dxa"/>
          </w:tcPr>
          <w:p w14:paraId="197539C1" w14:textId="77777777" w:rsidR="0024771B" w:rsidRDefault="0024771B" w:rsidP="00BA3780">
            <w:pPr>
              <w:pStyle w:val="TableParagraph"/>
              <w:spacing w:line="274" w:lineRule="exact"/>
              <w:ind w:left="290" w:right="285"/>
              <w:rPr>
                <w:sz w:val="24"/>
              </w:rPr>
            </w:pPr>
            <w:r>
              <w:rPr>
                <w:sz w:val="24"/>
              </w:rPr>
              <w:t>0,47</w:t>
            </w:r>
          </w:p>
        </w:tc>
      </w:tr>
      <w:tr w:rsidR="0024771B" w14:paraId="38906E54" w14:textId="77777777" w:rsidTr="00BA3780">
        <w:trPr>
          <w:trHeight w:val="412"/>
        </w:trPr>
        <w:tc>
          <w:tcPr>
            <w:tcW w:w="2789" w:type="dxa"/>
            <w:vMerge/>
            <w:tcBorders>
              <w:top w:val="nil"/>
            </w:tcBorders>
          </w:tcPr>
          <w:p w14:paraId="350F4122" w14:textId="77777777" w:rsidR="0024771B" w:rsidRDefault="0024771B" w:rsidP="00BA3780">
            <w:pPr>
              <w:rPr>
                <w:sz w:val="2"/>
                <w:szCs w:val="2"/>
              </w:rPr>
            </w:pPr>
          </w:p>
        </w:tc>
        <w:tc>
          <w:tcPr>
            <w:tcW w:w="2235" w:type="dxa"/>
          </w:tcPr>
          <w:p w14:paraId="25428766" w14:textId="77777777" w:rsidR="0024771B" w:rsidRDefault="0024771B" w:rsidP="00BA3780">
            <w:pPr>
              <w:pStyle w:val="TableParagraph"/>
              <w:spacing w:line="274" w:lineRule="exact"/>
              <w:ind w:left="247" w:right="243"/>
              <w:rPr>
                <w:sz w:val="24"/>
              </w:rPr>
            </w:pPr>
            <w:r>
              <w:rPr>
                <w:sz w:val="24"/>
              </w:rPr>
              <w:t>51 Yaş ve Üzeri</w:t>
            </w:r>
          </w:p>
        </w:tc>
        <w:tc>
          <w:tcPr>
            <w:tcW w:w="1069" w:type="dxa"/>
          </w:tcPr>
          <w:p w14:paraId="045129ED" w14:textId="77777777" w:rsidR="0024771B" w:rsidRDefault="0024771B" w:rsidP="00BA3780">
            <w:pPr>
              <w:pStyle w:val="TableParagraph"/>
              <w:spacing w:line="274" w:lineRule="exact"/>
              <w:ind w:left="279" w:right="270"/>
              <w:rPr>
                <w:sz w:val="24"/>
              </w:rPr>
            </w:pPr>
            <w:r>
              <w:rPr>
                <w:sz w:val="24"/>
              </w:rPr>
              <w:t>22</w:t>
            </w:r>
          </w:p>
        </w:tc>
        <w:tc>
          <w:tcPr>
            <w:tcW w:w="1069" w:type="dxa"/>
          </w:tcPr>
          <w:p w14:paraId="38C222B8" w14:textId="77777777" w:rsidR="0024771B" w:rsidRDefault="0024771B" w:rsidP="00BA3780">
            <w:pPr>
              <w:pStyle w:val="TableParagraph"/>
              <w:spacing w:line="274" w:lineRule="exact"/>
              <w:ind w:left="279" w:right="272"/>
              <w:rPr>
                <w:sz w:val="24"/>
              </w:rPr>
            </w:pPr>
            <w:r>
              <w:rPr>
                <w:sz w:val="24"/>
              </w:rPr>
              <w:t>3,45</w:t>
            </w:r>
          </w:p>
        </w:tc>
        <w:tc>
          <w:tcPr>
            <w:tcW w:w="1093" w:type="dxa"/>
          </w:tcPr>
          <w:p w14:paraId="0ABABA79" w14:textId="77777777" w:rsidR="0024771B" w:rsidRDefault="0024771B" w:rsidP="00BA3780">
            <w:pPr>
              <w:pStyle w:val="TableParagraph"/>
              <w:spacing w:line="274" w:lineRule="exact"/>
              <w:ind w:left="290" w:right="285"/>
              <w:rPr>
                <w:sz w:val="24"/>
              </w:rPr>
            </w:pPr>
            <w:r>
              <w:rPr>
                <w:sz w:val="24"/>
              </w:rPr>
              <w:t>0,57</w:t>
            </w:r>
          </w:p>
        </w:tc>
      </w:tr>
      <w:tr w:rsidR="0024771B" w14:paraId="7217604B" w14:textId="77777777" w:rsidTr="00BA3780">
        <w:trPr>
          <w:trHeight w:val="414"/>
        </w:trPr>
        <w:tc>
          <w:tcPr>
            <w:tcW w:w="2789" w:type="dxa"/>
            <w:vMerge/>
            <w:tcBorders>
              <w:top w:val="nil"/>
            </w:tcBorders>
          </w:tcPr>
          <w:p w14:paraId="17E5531A" w14:textId="77777777" w:rsidR="0024771B" w:rsidRDefault="0024771B" w:rsidP="00BA3780">
            <w:pPr>
              <w:rPr>
                <w:sz w:val="2"/>
                <w:szCs w:val="2"/>
              </w:rPr>
            </w:pPr>
          </w:p>
        </w:tc>
        <w:tc>
          <w:tcPr>
            <w:tcW w:w="2235" w:type="dxa"/>
          </w:tcPr>
          <w:p w14:paraId="53B1C3F7" w14:textId="77777777" w:rsidR="0024771B" w:rsidRDefault="0024771B" w:rsidP="00BA3780">
            <w:pPr>
              <w:pStyle w:val="TableParagraph"/>
              <w:ind w:left="247" w:right="238"/>
              <w:rPr>
                <w:sz w:val="24"/>
              </w:rPr>
            </w:pPr>
            <w:r>
              <w:rPr>
                <w:sz w:val="24"/>
              </w:rPr>
              <w:t>Total</w:t>
            </w:r>
          </w:p>
        </w:tc>
        <w:tc>
          <w:tcPr>
            <w:tcW w:w="1069" w:type="dxa"/>
          </w:tcPr>
          <w:p w14:paraId="65B7CB6C" w14:textId="77777777" w:rsidR="0024771B" w:rsidRDefault="0024771B" w:rsidP="00BA3780">
            <w:pPr>
              <w:pStyle w:val="TableParagraph"/>
              <w:ind w:left="279" w:right="270"/>
              <w:rPr>
                <w:sz w:val="24"/>
              </w:rPr>
            </w:pPr>
            <w:r>
              <w:rPr>
                <w:sz w:val="24"/>
              </w:rPr>
              <w:t>150</w:t>
            </w:r>
          </w:p>
        </w:tc>
        <w:tc>
          <w:tcPr>
            <w:tcW w:w="1069" w:type="dxa"/>
          </w:tcPr>
          <w:p w14:paraId="5703CF44" w14:textId="77777777" w:rsidR="0024771B" w:rsidRDefault="0024771B" w:rsidP="00BA3780">
            <w:pPr>
              <w:pStyle w:val="TableParagraph"/>
              <w:ind w:left="279" w:right="272"/>
              <w:rPr>
                <w:sz w:val="24"/>
              </w:rPr>
            </w:pPr>
            <w:r>
              <w:rPr>
                <w:sz w:val="24"/>
              </w:rPr>
              <w:t>3,22</w:t>
            </w:r>
          </w:p>
        </w:tc>
        <w:tc>
          <w:tcPr>
            <w:tcW w:w="1093" w:type="dxa"/>
          </w:tcPr>
          <w:p w14:paraId="48334629" w14:textId="77777777" w:rsidR="0024771B" w:rsidRDefault="0024771B" w:rsidP="00BA3780">
            <w:pPr>
              <w:pStyle w:val="TableParagraph"/>
              <w:ind w:left="290" w:right="285"/>
              <w:rPr>
                <w:sz w:val="24"/>
              </w:rPr>
            </w:pPr>
            <w:r>
              <w:rPr>
                <w:sz w:val="24"/>
              </w:rPr>
              <w:t>0,49</w:t>
            </w:r>
          </w:p>
        </w:tc>
      </w:tr>
      <w:tr w:rsidR="0024771B" w14:paraId="194CFC7B" w14:textId="77777777" w:rsidTr="00BA3780">
        <w:trPr>
          <w:trHeight w:val="414"/>
        </w:trPr>
        <w:tc>
          <w:tcPr>
            <w:tcW w:w="2789" w:type="dxa"/>
            <w:vMerge w:val="restart"/>
          </w:tcPr>
          <w:p w14:paraId="05D60F71" w14:textId="77777777" w:rsidR="0024771B" w:rsidRDefault="0024771B" w:rsidP="00BA3780">
            <w:pPr>
              <w:pStyle w:val="TableParagraph"/>
              <w:jc w:val="left"/>
              <w:rPr>
                <w:sz w:val="26"/>
              </w:rPr>
            </w:pPr>
          </w:p>
          <w:p w14:paraId="001B0EA3" w14:textId="77777777" w:rsidR="0024771B" w:rsidRDefault="0024771B" w:rsidP="00BA3780">
            <w:pPr>
              <w:pStyle w:val="TableParagraph"/>
              <w:jc w:val="left"/>
              <w:rPr>
                <w:sz w:val="26"/>
              </w:rPr>
            </w:pPr>
          </w:p>
          <w:p w14:paraId="290D399D" w14:textId="77777777" w:rsidR="0024771B" w:rsidRDefault="0024771B" w:rsidP="00BA3780">
            <w:pPr>
              <w:pStyle w:val="TableParagraph"/>
              <w:spacing w:before="8"/>
              <w:jc w:val="left"/>
              <w:rPr>
                <w:sz w:val="21"/>
              </w:rPr>
            </w:pPr>
          </w:p>
          <w:p w14:paraId="7B6810ED" w14:textId="77777777" w:rsidR="0024771B" w:rsidRDefault="0024771B" w:rsidP="00BA3780">
            <w:pPr>
              <w:pStyle w:val="TableParagraph"/>
              <w:ind w:left="218"/>
              <w:jc w:val="left"/>
              <w:rPr>
                <w:b/>
                <w:sz w:val="24"/>
              </w:rPr>
            </w:pPr>
            <w:r>
              <w:rPr>
                <w:b/>
                <w:sz w:val="24"/>
              </w:rPr>
              <w:t>Project Management</w:t>
            </w:r>
          </w:p>
        </w:tc>
        <w:tc>
          <w:tcPr>
            <w:tcW w:w="2235" w:type="dxa"/>
          </w:tcPr>
          <w:p w14:paraId="625E5AF8" w14:textId="77777777" w:rsidR="0024771B" w:rsidRDefault="0024771B" w:rsidP="00BA3780">
            <w:pPr>
              <w:pStyle w:val="TableParagraph"/>
              <w:spacing w:line="274" w:lineRule="exact"/>
              <w:ind w:left="247" w:right="238"/>
              <w:rPr>
                <w:sz w:val="24"/>
              </w:rPr>
            </w:pPr>
            <w:r>
              <w:rPr>
                <w:sz w:val="24"/>
              </w:rPr>
              <w:t>20-30 Yaş</w:t>
            </w:r>
          </w:p>
        </w:tc>
        <w:tc>
          <w:tcPr>
            <w:tcW w:w="1069" w:type="dxa"/>
          </w:tcPr>
          <w:p w14:paraId="58D4B422" w14:textId="77777777" w:rsidR="0024771B" w:rsidRDefault="0024771B" w:rsidP="00BA3780">
            <w:pPr>
              <w:pStyle w:val="TableParagraph"/>
              <w:spacing w:line="274" w:lineRule="exact"/>
              <w:ind w:left="279" w:right="270"/>
              <w:rPr>
                <w:sz w:val="24"/>
              </w:rPr>
            </w:pPr>
            <w:r>
              <w:rPr>
                <w:sz w:val="24"/>
              </w:rPr>
              <w:t>20</w:t>
            </w:r>
          </w:p>
        </w:tc>
        <w:tc>
          <w:tcPr>
            <w:tcW w:w="1069" w:type="dxa"/>
          </w:tcPr>
          <w:p w14:paraId="730F6699" w14:textId="77777777" w:rsidR="0024771B" w:rsidRDefault="0024771B" w:rsidP="00BA3780">
            <w:pPr>
              <w:pStyle w:val="TableParagraph"/>
              <w:spacing w:line="274" w:lineRule="exact"/>
              <w:ind w:left="279" w:right="272"/>
              <w:rPr>
                <w:sz w:val="24"/>
              </w:rPr>
            </w:pPr>
            <w:r>
              <w:rPr>
                <w:sz w:val="24"/>
              </w:rPr>
              <w:t>3,05</w:t>
            </w:r>
          </w:p>
        </w:tc>
        <w:tc>
          <w:tcPr>
            <w:tcW w:w="1093" w:type="dxa"/>
          </w:tcPr>
          <w:p w14:paraId="30DFEB27" w14:textId="77777777" w:rsidR="0024771B" w:rsidRDefault="0024771B" w:rsidP="00BA3780">
            <w:pPr>
              <w:pStyle w:val="TableParagraph"/>
              <w:spacing w:line="274" w:lineRule="exact"/>
              <w:ind w:left="290" w:right="285"/>
              <w:rPr>
                <w:sz w:val="24"/>
              </w:rPr>
            </w:pPr>
            <w:r>
              <w:rPr>
                <w:sz w:val="24"/>
              </w:rPr>
              <w:t>0,46</w:t>
            </w:r>
          </w:p>
        </w:tc>
      </w:tr>
      <w:tr w:rsidR="0024771B" w14:paraId="73FFA71E" w14:textId="77777777" w:rsidTr="00BA3780">
        <w:trPr>
          <w:trHeight w:val="412"/>
        </w:trPr>
        <w:tc>
          <w:tcPr>
            <w:tcW w:w="2789" w:type="dxa"/>
            <w:vMerge/>
            <w:tcBorders>
              <w:top w:val="nil"/>
            </w:tcBorders>
          </w:tcPr>
          <w:p w14:paraId="397EAED6" w14:textId="77777777" w:rsidR="0024771B" w:rsidRDefault="0024771B" w:rsidP="00BA3780">
            <w:pPr>
              <w:rPr>
                <w:sz w:val="2"/>
                <w:szCs w:val="2"/>
              </w:rPr>
            </w:pPr>
          </w:p>
        </w:tc>
        <w:tc>
          <w:tcPr>
            <w:tcW w:w="2235" w:type="dxa"/>
          </w:tcPr>
          <w:p w14:paraId="4C060B67" w14:textId="77777777" w:rsidR="0024771B" w:rsidRDefault="0024771B" w:rsidP="00BA3780">
            <w:pPr>
              <w:pStyle w:val="TableParagraph"/>
              <w:spacing w:line="274" w:lineRule="exact"/>
              <w:ind w:left="247" w:right="238"/>
              <w:rPr>
                <w:sz w:val="24"/>
              </w:rPr>
            </w:pPr>
            <w:r>
              <w:rPr>
                <w:sz w:val="24"/>
              </w:rPr>
              <w:t>31-40 Yaş</w:t>
            </w:r>
          </w:p>
        </w:tc>
        <w:tc>
          <w:tcPr>
            <w:tcW w:w="1069" w:type="dxa"/>
          </w:tcPr>
          <w:p w14:paraId="1EF04915" w14:textId="77777777" w:rsidR="0024771B" w:rsidRDefault="0024771B" w:rsidP="00BA3780">
            <w:pPr>
              <w:pStyle w:val="TableParagraph"/>
              <w:spacing w:line="274" w:lineRule="exact"/>
              <w:ind w:left="279" w:right="270"/>
              <w:rPr>
                <w:sz w:val="24"/>
              </w:rPr>
            </w:pPr>
            <w:r>
              <w:rPr>
                <w:sz w:val="24"/>
              </w:rPr>
              <w:t>58</w:t>
            </w:r>
          </w:p>
        </w:tc>
        <w:tc>
          <w:tcPr>
            <w:tcW w:w="1069" w:type="dxa"/>
          </w:tcPr>
          <w:p w14:paraId="03307C3B" w14:textId="77777777" w:rsidR="0024771B" w:rsidRDefault="0024771B" w:rsidP="00BA3780">
            <w:pPr>
              <w:pStyle w:val="TableParagraph"/>
              <w:spacing w:line="274" w:lineRule="exact"/>
              <w:ind w:left="279" w:right="272"/>
              <w:rPr>
                <w:sz w:val="24"/>
              </w:rPr>
            </w:pPr>
            <w:r>
              <w:rPr>
                <w:sz w:val="24"/>
              </w:rPr>
              <w:t>3,01</w:t>
            </w:r>
          </w:p>
        </w:tc>
        <w:tc>
          <w:tcPr>
            <w:tcW w:w="1093" w:type="dxa"/>
          </w:tcPr>
          <w:p w14:paraId="761A8F7D" w14:textId="77777777" w:rsidR="0024771B" w:rsidRDefault="0024771B" w:rsidP="00BA3780">
            <w:pPr>
              <w:pStyle w:val="TableParagraph"/>
              <w:spacing w:line="274" w:lineRule="exact"/>
              <w:ind w:left="290" w:right="285"/>
              <w:rPr>
                <w:sz w:val="24"/>
              </w:rPr>
            </w:pPr>
            <w:r>
              <w:rPr>
                <w:sz w:val="24"/>
              </w:rPr>
              <w:t>0,37</w:t>
            </w:r>
          </w:p>
        </w:tc>
      </w:tr>
      <w:tr w:rsidR="0024771B" w14:paraId="5663A9C7" w14:textId="77777777" w:rsidTr="00BA3780">
        <w:trPr>
          <w:trHeight w:val="414"/>
        </w:trPr>
        <w:tc>
          <w:tcPr>
            <w:tcW w:w="2789" w:type="dxa"/>
            <w:vMerge/>
            <w:tcBorders>
              <w:top w:val="nil"/>
            </w:tcBorders>
          </w:tcPr>
          <w:p w14:paraId="31BB32A5" w14:textId="77777777" w:rsidR="0024771B" w:rsidRDefault="0024771B" w:rsidP="00BA3780">
            <w:pPr>
              <w:rPr>
                <w:sz w:val="2"/>
                <w:szCs w:val="2"/>
              </w:rPr>
            </w:pPr>
          </w:p>
        </w:tc>
        <w:tc>
          <w:tcPr>
            <w:tcW w:w="2235" w:type="dxa"/>
          </w:tcPr>
          <w:p w14:paraId="7592AA72" w14:textId="77777777" w:rsidR="0024771B" w:rsidRDefault="0024771B" w:rsidP="00BA3780">
            <w:pPr>
              <w:pStyle w:val="TableParagraph"/>
              <w:ind w:left="247" w:right="238"/>
              <w:rPr>
                <w:sz w:val="24"/>
              </w:rPr>
            </w:pPr>
            <w:r>
              <w:rPr>
                <w:sz w:val="24"/>
              </w:rPr>
              <w:t>41-50 Yaş</w:t>
            </w:r>
          </w:p>
        </w:tc>
        <w:tc>
          <w:tcPr>
            <w:tcW w:w="1069" w:type="dxa"/>
          </w:tcPr>
          <w:p w14:paraId="16A1D4B2" w14:textId="77777777" w:rsidR="0024771B" w:rsidRDefault="0024771B" w:rsidP="00BA3780">
            <w:pPr>
              <w:pStyle w:val="TableParagraph"/>
              <w:ind w:left="279" w:right="270"/>
              <w:rPr>
                <w:sz w:val="24"/>
              </w:rPr>
            </w:pPr>
            <w:r>
              <w:rPr>
                <w:sz w:val="24"/>
              </w:rPr>
              <w:t>50</w:t>
            </w:r>
          </w:p>
        </w:tc>
        <w:tc>
          <w:tcPr>
            <w:tcW w:w="1069" w:type="dxa"/>
          </w:tcPr>
          <w:p w14:paraId="59697F1D" w14:textId="77777777" w:rsidR="0024771B" w:rsidRDefault="0024771B" w:rsidP="00BA3780">
            <w:pPr>
              <w:pStyle w:val="TableParagraph"/>
              <w:ind w:left="278" w:right="272"/>
              <w:rPr>
                <w:sz w:val="24"/>
              </w:rPr>
            </w:pPr>
            <w:r>
              <w:rPr>
                <w:sz w:val="24"/>
              </w:rPr>
              <w:t>3,1</w:t>
            </w:r>
          </w:p>
        </w:tc>
        <w:tc>
          <w:tcPr>
            <w:tcW w:w="1093" w:type="dxa"/>
          </w:tcPr>
          <w:p w14:paraId="3F3E5C31" w14:textId="77777777" w:rsidR="0024771B" w:rsidRDefault="0024771B" w:rsidP="00BA3780">
            <w:pPr>
              <w:pStyle w:val="TableParagraph"/>
              <w:ind w:left="290" w:right="285"/>
              <w:rPr>
                <w:sz w:val="24"/>
              </w:rPr>
            </w:pPr>
            <w:r>
              <w:rPr>
                <w:sz w:val="24"/>
              </w:rPr>
              <w:t>0,41</w:t>
            </w:r>
          </w:p>
        </w:tc>
      </w:tr>
      <w:tr w:rsidR="0024771B" w14:paraId="04F8464A" w14:textId="77777777" w:rsidTr="00BA3780">
        <w:trPr>
          <w:trHeight w:val="414"/>
        </w:trPr>
        <w:tc>
          <w:tcPr>
            <w:tcW w:w="2789" w:type="dxa"/>
            <w:vMerge/>
            <w:tcBorders>
              <w:top w:val="nil"/>
            </w:tcBorders>
          </w:tcPr>
          <w:p w14:paraId="4875194D" w14:textId="77777777" w:rsidR="0024771B" w:rsidRDefault="0024771B" w:rsidP="00BA3780">
            <w:pPr>
              <w:rPr>
                <w:sz w:val="2"/>
                <w:szCs w:val="2"/>
              </w:rPr>
            </w:pPr>
          </w:p>
        </w:tc>
        <w:tc>
          <w:tcPr>
            <w:tcW w:w="2235" w:type="dxa"/>
          </w:tcPr>
          <w:p w14:paraId="4F5868ED" w14:textId="77777777" w:rsidR="0024771B" w:rsidRDefault="0024771B" w:rsidP="00BA3780">
            <w:pPr>
              <w:pStyle w:val="TableParagraph"/>
              <w:spacing w:line="274" w:lineRule="exact"/>
              <w:ind w:left="247" w:right="243"/>
              <w:rPr>
                <w:sz w:val="24"/>
              </w:rPr>
            </w:pPr>
            <w:r>
              <w:rPr>
                <w:sz w:val="24"/>
              </w:rPr>
              <w:t>51 Yaş ve Üzeri</w:t>
            </w:r>
          </w:p>
        </w:tc>
        <w:tc>
          <w:tcPr>
            <w:tcW w:w="1069" w:type="dxa"/>
          </w:tcPr>
          <w:p w14:paraId="0DBE30A8" w14:textId="77777777" w:rsidR="0024771B" w:rsidRDefault="0024771B" w:rsidP="00BA3780">
            <w:pPr>
              <w:pStyle w:val="TableParagraph"/>
              <w:spacing w:line="274" w:lineRule="exact"/>
              <w:ind w:left="279" w:right="270"/>
              <w:rPr>
                <w:sz w:val="24"/>
              </w:rPr>
            </w:pPr>
            <w:r>
              <w:rPr>
                <w:sz w:val="24"/>
              </w:rPr>
              <w:t>22</w:t>
            </w:r>
          </w:p>
        </w:tc>
        <w:tc>
          <w:tcPr>
            <w:tcW w:w="1069" w:type="dxa"/>
          </w:tcPr>
          <w:p w14:paraId="545D475D" w14:textId="77777777" w:rsidR="0024771B" w:rsidRDefault="0024771B" w:rsidP="00BA3780">
            <w:pPr>
              <w:pStyle w:val="TableParagraph"/>
              <w:spacing w:line="274" w:lineRule="exact"/>
              <w:ind w:left="279" w:right="272"/>
              <w:rPr>
                <w:sz w:val="24"/>
              </w:rPr>
            </w:pPr>
            <w:r>
              <w:rPr>
                <w:sz w:val="24"/>
              </w:rPr>
              <w:t>3,27</w:t>
            </w:r>
          </w:p>
        </w:tc>
        <w:tc>
          <w:tcPr>
            <w:tcW w:w="1093" w:type="dxa"/>
          </w:tcPr>
          <w:p w14:paraId="1987ACAE" w14:textId="77777777" w:rsidR="0024771B" w:rsidRDefault="0024771B" w:rsidP="00BA3780">
            <w:pPr>
              <w:pStyle w:val="TableParagraph"/>
              <w:spacing w:line="274" w:lineRule="exact"/>
              <w:ind w:left="290" w:right="285"/>
              <w:rPr>
                <w:sz w:val="24"/>
              </w:rPr>
            </w:pPr>
            <w:r>
              <w:rPr>
                <w:sz w:val="24"/>
              </w:rPr>
              <w:t>0,39</w:t>
            </w:r>
          </w:p>
        </w:tc>
      </w:tr>
      <w:tr w:rsidR="0024771B" w14:paraId="579492FF" w14:textId="77777777" w:rsidTr="00BA3780">
        <w:trPr>
          <w:trHeight w:val="414"/>
        </w:trPr>
        <w:tc>
          <w:tcPr>
            <w:tcW w:w="2789" w:type="dxa"/>
            <w:vMerge/>
            <w:tcBorders>
              <w:top w:val="nil"/>
            </w:tcBorders>
          </w:tcPr>
          <w:p w14:paraId="43AD2567" w14:textId="77777777" w:rsidR="0024771B" w:rsidRDefault="0024771B" w:rsidP="00BA3780">
            <w:pPr>
              <w:rPr>
                <w:sz w:val="2"/>
                <w:szCs w:val="2"/>
              </w:rPr>
            </w:pPr>
          </w:p>
        </w:tc>
        <w:tc>
          <w:tcPr>
            <w:tcW w:w="2235" w:type="dxa"/>
          </w:tcPr>
          <w:p w14:paraId="6480B3D0" w14:textId="77777777" w:rsidR="0024771B" w:rsidRDefault="0024771B" w:rsidP="00BA3780">
            <w:pPr>
              <w:pStyle w:val="TableParagraph"/>
              <w:spacing w:line="274" w:lineRule="exact"/>
              <w:ind w:left="247" w:right="238"/>
              <w:rPr>
                <w:sz w:val="24"/>
              </w:rPr>
            </w:pPr>
            <w:r>
              <w:rPr>
                <w:sz w:val="24"/>
              </w:rPr>
              <w:t>Total</w:t>
            </w:r>
          </w:p>
        </w:tc>
        <w:tc>
          <w:tcPr>
            <w:tcW w:w="1069" w:type="dxa"/>
          </w:tcPr>
          <w:p w14:paraId="387F12C5" w14:textId="77777777" w:rsidR="0024771B" w:rsidRDefault="0024771B" w:rsidP="00BA3780">
            <w:pPr>
              <w:pStyle w:val="TableParagraph"/>
              <w:spacing w:line="274" w:lineRule="exact"/>
              <w:ind w:left="279" w:right="270"/>
              <w:rPr>
                <w:sz w:val="24"/>
              </w:rPr>
            </w:pPr>
            <w:r>
              <w:rPr>
                <w:sz w:val="24"/>
              </w:rPr>
              <w:t>150</w:t>
            </w:r>
          </w:p>
        </w:tc>
        <w:tc>
          <w:tcPr>
            <w:tcW w:w="1069" w:type="dxa"/>
          </w:tcPr>
          <w:p w14:paraId="7DFFF218" w14:textId="77777777" w:rsidR="0024771B" w:rsidRDefault="0024771B" w:rsidP="00BA3780">
            <w:pPr>
              <w:pStyle w:val="TableParagraph"/>
              <w:spacing w:line="274" w:lineRule="exact"/>
              <w:ind w:left="279" w:right="272"/>
              <w:rPr>
                <w:sz w:val="24"/>
              </w:rPr>
            </w:pPr>
            <w:r>
              <w:rPr>
                <w:sz w:val="24"/>
              </w:rPr>
              <w:t>3,08</w:t>
            </w:r>
          </w:p>
        </w:tc>
        <w:tc>
          <w:tcPr>
            <w:tcW w:w="1093" w:type="dxa"/>
          </w:tcPr>
          <w:p w14:paraId="5EF77D73" w14:textId="77777777" w:rsidR="0024771B" w:rsidRDefault="0024771B" w:rsidP="00BA3780">
            <w:pPr>
              <w:pStyle w:val="TableParagraph"/>
              <w:spacing w:line="274" w:lineRule="exact"/>
              <w:ind w:left="289" w:right="285"/>
              <w:rPr>
                <w:sz w:val="24"/>
              </w:rPr>
            </w:pPr>
            <w:r>
              <w:rPr>
                <w:sz w:val="24"/>
              </w:rPr>
              <w:t>0,4</w:t>
            </w:r>
          </w:p>
        </w:tc>
      </w:tr>
    </w:tbl>
    <w:p w14:paraId="79D821E4" w14:textId="77777777" w:rsidR="0024771B" w:rsidRDefault="0024771B" w:rsidP="0024771B">
      <w:pPr>
        <w:pStyle w:val="GvdeMetni"/>
        <w:spacing w:before="99" w:line="360" w:lineRule="auto"/>
        <w:ind w:left="684" w:right="677" w:firstLine="708"/>
        <w:jc w:val="both"/>
        <w:rPr>
          <w:rFonts w:ascii="Arial"/>
        </w:rPr>
      </w:pPr>
      <w:r>
        <w:rPr>
          <w:rFonts w:ascii="Arial"/>
        </w:rPr>
        <w:t>Along with this, the one way commonality analysis (Anova) test was conducted to determine the statistical differences and average between directors.</w:t>
      </w:r>
    </w:p>
    <w:p w14:paraId="73991F30"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544E5BEA" w14:textId="77777777" w:rsidR="0024771B" w:rsidRDefault="0024771B" w:rsidP="0024771B">
      <w:pPr>
        <w:pStyle w:val="GvdeMetni"/>
        <w:spacing w:before="4"/>
        <w:rPr>
          <w:rFonts w:ascii="Arial"/>
          <w:sz w:val="25"/>
        </w:rPr>
      </w:pPr>
    </w:p>
    <w:p w14:paraId="5D28F400" w14:textId="77777777" w:rsidR="0024771B" w:rsidRDefault="0024771B" w:rsidP="0024771B">
      <w:pPr>
        <w:pStyle w:val="GvdeMetni"/>
        <w:spacing w:before="93" w:line="360" w:lineRule="auto"/>
        <w:ind w:left="684" w:right="676" w:firstLine="708"/>
        <w:jc w:val="both"/>
        <w:rPr>
          <w:rFonts w:ascii="Arial"/>
        </w:rPr>
      </w:pPr>
      <w:r>
        <w:rPr>
          <w:rFonts w:ascii="Arial"/>
        </w:rPr>
        <w:t>In table 5.7 the meaning of the directors' differences between the averages is listed. According to these results, the difference between averages are statistically significant in the bottom dimension of innovation strategy (F=5,237). There is a significant difference according to the ages of the directors. In other words, directors' views on the innovation management age difference variable bottom dimension are on different paths.</w:t>
      </w:r>
    </w:p>
    <w:p w14:paraId="07259598" w14:textId="77777777" w:rsidR="0024771B" w:rsidRDefault="0024771B" w:rsidP="0024771B">
      <w:pPr>
        <w:pStyle w:val="GvdeMetni"/>
        <w:spacing w:before="199"/>
        <w:ind w:left="1731"/>
        <w:jc w:val="both"/>
        <w:rPr>
          <w:rFonts w:ascii="Arial"/>
        </w:rPr>
      </w:pPr>
      <w:r>
        <w:rPr>
          <w:rFonts w:ascii="Arial"/>
        </w:rPr>
        <w:t>Table 5.7 Anova Table Results According to Age Variable</w:t>
      </w:r>
    </w:p>
    <w:p w14:paraId="47E8A9C8" w14:textId="77777777" w:rsidR="0024771B" w:rsidRDefault="0024771B" w:rsidP="0024771B">
      <w:pPr>
        <w:pStyle w:val="GvdeMetni"/>
        <w:spacing w:before="7"/>
        <w:rPr>
          <w:rFonts w:ascii="Arial"/>
          <w:sz w:val="29"/>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277"/>
        <w:gridCol w:w="850"/>
        <w:gridCol w:w="850"/>
        <w:gridCol w:w="872"/>
      </w:tblGrid>
      <w:tr w:rsidR="0024771B" w14:paraId="2D084754" w14:textId="77777777" w:rsidTr="00BA3780">
        <w:trPr>
          <w:trHeight w:val="1655"/>
        </w:trPr>
        <w:tc>
          <w:tcPr>
            <w:tcW w:w="1195" w:type="dxa"/>
          </w:tcPr>
          <w:p w14:paraId="43C63506" w14:textId="77777777" w:rsidR="0024771B" w:rsidRDefault="0024771B" w:rsidP="00BA3780">
            <w:pPr>
              <w:pStyle w:val="TableParagraph"/>
              <w:spacing w:before="10"/>
              <w:jc w:val="left"/>
              <w:rPr>
                <w:sz w:val="35"/>
              </w:rPr>
            </w:pPr>
          </w:p>
          <w:p w14:paraId="25ECF914" w14:textId="77777777" w:rsidR="0024771B" w:rsidRDefault="0024771B" w:rsidP="00BA3780">
            <w:pPr>
              <w:pStyle w:val="TableParagraph"/>
              <w:spacing w:line="360" w:lineRule="auto"/>
              <w:ind w:left="455" w:hanging="401"/>
              <w:jc w:val="left"/>
              <w:rPr>
                <w:b/>
                <w:sz w:val="24"/>
              </w:rPr>
            </w:pPr>
            <w:r>
              <w:rPr>
                <w:b/>
                <w:w w:val="90"/>
                <w:sz w:val="24"/>
              </w:rPr>
              <w:t xml:space="preserve">Dimensio </w:t>
            </w:r>
            <w:r>
              <w:rPr>
                <w:b/>
                <w:sz w:val="24"/>
              </w:rPr>
              <w:t>ns</w:t>
            </w:r>
          </w:p>
        </w:tc>
        <w:tc>
          <w:tcPr>
            <w:tcW w:w="1214" w:type="dxa"/>
          </w:tcPr>
          <w:p w14:paraId="0F1C3C33" w14:textId="77777777" w:rsidR="0024771B" w:rsidRDefault="0024771B" w:rsidP="00BA3780">
            <w:pPr>
              <w:pStyle w:val="TableParagraph"/>
              <w:spacing w:before="10"/>
              <w:jc w:val="left"/>
              <w:rPr>
                <w:sz w:val="35"/>
              </w:rPr>
            </w:pPr>
          </w:p>
          <w:p w14:paraId="493E3264" w14:textId="77777777" w:rsidR="0024771B" w:rsidRDefault="0024771B" w:rsidP="00BA3780">
            <w:pPr>
              <w:pStyle w:val="TableParagraph"/>
              <w:spacing w:line="360" w:lineRule="auto"/>
              <w:ind w:left="187" w:hanging="135"/>
              <w:jc w:val="left"/>
              <w:rPr>
                <w:b/>
                <w:sz w:val="24"/>
              </w:rPr>
            </w:pPr>
            <w:r>
              <w:rPr>
                <w:b/>
                <w:w w:val="95"/>
                <w:sz w:val="24"/>
              </w:rPr>
              <w:t xml:space="preserve">Source of </w:t>
            </w:r>
            <w:r>
              <w:rPr>
                <w:b/>
                <w:sz w:val="24"/>
              </w:rPr>
              <w:t>change</w:t>
            </w:r>
          </w:p>
        </w:tc>
        <w:tc>
          <w:tcPr>
            <w:tcW w:w="1178" w:type="dxa"/>
          </w:tcPr>
          <w:p w14:paraId="721FF334" w14:textId="77777777" w:rsidR="0024771B" w:rsidRDefault="0024771B" w:rsidP="00BA3780">
            <w:pPr>
              <w:pStyle w:val="TableParagraph"/>
              <w:spacing w:before="10"/>
              <w:jc w:val="left"/>
              <w:rPr>
                <w:sz w:val="35"/>
              </w:rPr>
            </w:pPr>
          </w:p>
          <w:p w14:paraId="4EC1F9AA" w14:textId="77777777" w:rsidR="0024771B" w:rsidRDefault="0024771B" w:rsidP="00BA3780">
            <w:pPr>
              <w:pStyle w:val="TableParagraph"/>
              <w:spacing w:line="360" w:lineRule="auto"/>
              <w:ind w:left="127" w:firstLine="26"/>
              <w:jc w:val="left"/>
              <w:rPr>
                <w:b/>
                <w:sz w:val="24"/>
              </w:rPr>
            </w:pPr>
            <w:proofErr w:type="gramStart"/>
            <w:r>
              <w:rPr>
                <w:b/>
                <w:sz w:val="24"/>
              </w:rPr>
              <w:t>Total</w:t>
            </w:r>
            <w:proofErr w:type="gramEnd"/>
            <w:r>
              <w:rPr>
                <w:b/>
                <w:sz w:val="24"/>
              </w:rPr>
              <w:t xml:space="preserve"> of </w:t>
            </w:r>
            <w:r>
              <w:rPr>
                <w:b/>
                <w:w w:val="90"/>
                <w:sz w:val="24"/>
              </w:rPr>
              <w:t>squares</w:t>
            </w:r>
          </w:p>
        </w:tc>
        <w:tc>
          <w:tcPr>
            <w:tcW w:w="948" w:type="dxa"/>
          </w:tcPr>
          <w:p w14:paraId="0293DEA1" w14:textId="77777777" w:rsidR="0024771B" w:rsidRDefault="0024771B" w:rsidP="00BA3780">
            <w:pPr>
              <w:pStyle w:val="TableParagraph"/>
              <w:spacing w:line="360" w:lineRule="auto"/>
              <w:ind w:left="35" w:right="24"/>
              <w:rPr>
                <w:b/>
                <w:sz w:val="24"/>
              </w:rPr>
            </w:pPr>
            <w:r>
              <w:rPr>
                <w:b/>
                <w:w w:val="95"/>
                <w:sz w:val="24"/>
              </w:rPr>
              <w:t xml:space="preserve">Degree </w:t>
            </w:r>
            <w:r>
              <w:rPr>
                <w:b/>
                <w:sz w:val="24"/>
              </w:rPr>
              <w:t>of</w:t>
            </w:r>
          </w:p>
          <w:p w14:paraId="7DD0813B" w14:textId="77777777" w:rsidR="0024771B" w:rsidRDefault="0024771B" w:rsidP="00BA3780">
            <w:pPr>
              <w:pStyle w:val="TableParagraph"/>
              <w:ind w:left="35" w:right="34"/>
              <w:rPr>
                <w:b/>
                <w:sz w:val="24"/>
              </w:rPr>
            </w:pPr>
            <w:r>
              <w:rPr>
                <w:b/>
                <w:w w:val="90"/>
                <w:sz w:val="24"/>
              </w:rPr>
              <w:t>indepen</w:t>
            </w:r>
          </w:p>
          <w:p w14:paraId="42FA9DDC" w14:textId="77777777" w:rsidR="0024771B" w:rsidRDefault="0024771B" w:rsidP="00BA3780">
            <w:pPr>
              <w:pStyle w:val="TableParagraph"/>
              <w:spacing w:before="137"/>
              <w:ind w:left="35" w:right="22"/>
              <w:rPr>
                <w:b/>
                <w:sz w:val="24"/>
              </w:rPr>
            </w:pPr>
            <w:r>
              <w:rPr>
                <w:b/>
                <w:sz w:val="24"/>
              </w:rPr>
              <w:t>dence</w:t>
            </w:r>
          </w:p>
        </w:tc>
        <w:tc>
          <w:tcPr>
            <w:tcW w:w="1277" w:type="dxa"/>
          </w:tcPr>
          <w:p w14:paraId="2386E135" w14:textId="77777777" w:rsidR="0024771B" w:rsidRDefault="0024771B" w:rsidP="00BA3780">
            <w:pPr>
              <w:pStyle w:val="TableParagraph"/>
              <w:spacing w:before="10"/>
              <w:jc w:val="left"/>
              <w:rPr>
                <w:sz w:val="35"/>
              </w:rPr>
            </w:pPr>
          </w:p>
          <w:p w14:paraId="087A7165" w14:textId="77777777" w:rsidR="0024771B" w:rsidRDefault="0024771B" w:rsidP="00BA3780">
            <w:pPr>
              <w:pStyle w:val="TableParagraph"/>
              <w:spacing w:line="360" w:lineRule="auto"/>
              <w:ind w:left="176" w:hanging="159"/>
              <w:jc w:val="left"/>
              <w:rPr>
                <w:b/>
                <w:sz w:val="24"/>
              </w:rPr>
            </w:pPr>
            <w:r>
              <w:rPr>
                <w:b/>
                <w:w w:val="95"/>
                <w:sz w:val="24"/>
              </w:rPr>
              <w:t xml:space="preserve">Average of </w:t>
            </w:r>
            <w:r>
              <w:rPr>
                <w:b/>
                <w:sz w:val="24"/>
              </w:rPr>
              <w:t>squares</w:t>
            </w:r>
          </w:p>
        </w:tc>
        <w:tc>
          <w:tcPr>
            <w:tcW w:w="850" w:type="dxa"/>
          </w:tcPr>
          <w:p w14:paraId="5C5CD993" w14:textId="77777777" w:rsidR="0024771B" w:rsidRDefault="0024771B" w:rsidP="00BA3780">
            <w:pPr>
              <w:pStyle w:val="TableParagraph"/>
              <w:jc w:val="left"/>
              <w:rPr>
                <w:sz w:val="26"/>
              </w:rPr>
            </w:pPr>
          </w:p>
          <w:p w14:paraId="7113CAD8" w14:textId="77777777" w:rsidR="0024771B" w:rsidRDefault="0024771B" w:rsidP="00BA3780">
            <w:pPr>
              <w:pStyle w:val="TableParagraph"/>
              <w:spacing w:before="10"/>
              <w:jc w:val="left"/>
              <w:rPr>
                <w:sz w:val="27"/>
              </w:rPr>
            </w:pPr>
          </w:p>
          <w:p w14:paraId="1F59B6A2" w14:textId="77777777" w:rsidR="0024771B" w:rsidRDefault="0024771B" w:rsidP="00BA3780">
            <w:pPr>
              <w:pStyle w:val="TableParagraph"/>
              <w:ind w:left="8"/>
              <w:rPr>
                <w:b/>
                <w:sz w:val="24"/>
              </w:rPr>
            </w:pPr>
            <w:r>
              <w:rPr>
                <w:b/>
                <w:sz w:val="24"/>
              </w:rPr>
              <w:t>F</w:t>
            </w:r>
          </w:p>
        </w:tc>
        <w:tc>
          <w:tcPr>
            <w:tcW w:w="850" w:type="dxa"/>
          </w:tcPr>
          <w:p w14:paraId="4FC0298F" w14:textId="77777777" w:rsidR="0024771B" w:rsidRDefault="0024771B" w:rsidP="00BA3780">
            <w:pPr>
              <w:pStyle w:val="TableParagraph"/>
              <w:jc w:val="left"/>
              <w:rPr>
                <w:sz w:val="26"/>
              </w:rPr>
            </w:pPr>
          </w:p>
          <w:p w14:paraId="1A074272" w14:textId="77777777" w:rsidR="0024771B" w:rsidRDefault="0024771B" w:rsidP="00BA3780">
            <w:pPr>
              <w:pStyle w:val="TableParagraph"/>
              <w:spacing w:before="10"/>
              <w:jc w:val="left"/>
              <w:rPr>
                <w:sz w:val="27"/>
              </w:rPr>
            </w:pPr>
          </w:p>
          <w:p w14:paraId="238CCDAE" w14:textId="77777777" w:rsidR="0024771B" w:rsidRDefault="0024771B" w:rsidP="00BA3780">
            <w:pPr>
              <w:pStyle w:val="TableParagraph"/>
              <w:ind w:right="3"/>
              <w:rPr>
                <w:b/>
                <w:sz w:val="24"/>
              </w:rPr>
            </w:pPr>
            <w:r>
              <w:rPr>
                <w:b/>
                <w:w w:val="91"/>
                <w:sz w:val="24"/>
              </w:rPr>
              <w:t>p</w:t>
            </w:r>
          </w:p>
        </w:tc>
        <w:tc>
          <w:tcPr>
            <w:tcW w:w="872" w:type="dxa"/>
          </w:tcPr>
          <w:p w14:paraId="6BBB63E0" w14:textId="77777777" w:rsidR="0024771B" w:rsidRDefault="0024771B" w:rsidP="00BA3780">
            <w:pPr>
              <w:pStyle w:val="TableParagraph"/>
              <w:spacing w:before="10"/>
              <w:jc w:val="left"/>
              <w:rPr>
                <w:sz w:val="35"/>
              </w:rPr>
            </w:pPr>
          </w:p>
          <w:p w14:paraId="0EF37626" w14:textId="77777777" w:rsidR="0024771B" w:rsidRDefault="0024771B" w:rsidP="00BA3780">
            <w:pPr>
              <w:pStyle w:val="TableParagraph"/>
              <w:spacing w:line="360" w:lineRule="auto"/>
              <w:ind w:left="230" w:hanging="176"/>
              <w:jc w:val="left"/>
              <w:rPr>
                <w:b/>
                <w:sz w:val="24"/>
              </w:rPr>
            </w:pPr>
            <w:r>
              <w:rPr>
                <w:b/>
                <w:w w:val="90"/>
                <w:sz w:val="24"/>
              </w:rPr>
              <w:t xml:space="preserve">Differe </w:t>
            </w:r>
            <w:r>
              <w:rPr>
                <w:b/>
                <w:sz w:val="24"/>
              </w:rPr>
              <w:t>nce</w:t>
            </w:r>
          </w:p>
        </w:tc>
      </w:tr>
      <w:tr w:rsidR="0024771B" w14:paraId="2FF4134D" w14:textId="77777777" w:rsidTr="00BA3780">
        <w:trPr>
          <w:trHeight w:val="827"/>
        </w:trPr>
        <w:tc>
          <w:tcPr>
            <w:tcW w:w="1195" w:type="dxa"/>
            <w:vMerge w:val="restart"/>
          </w:tcPr>
          <w:p w14:paraId="31A52BD8" w14:textId="77777777" w:rsidR="0024771B" w:rsidRDefault="0024771B" w:rsidP="00BA3780">
            <w:pPr>
              <w:pStyle w:val="TableParagraph"/>
              <w:spacing w:before="8"/>
              <w:jc w:val="left"/>
              <w:rPr>
                <w:sz w:val="36"/>
              </w:rPr>
            </w:pPr>
          </w:p>
          <w:p w14:paraId="288FDE81" w14:textId="77777777" w:rsidR="0024771B" w:rsidRDefault="0024771B" w:rsidP="00BA3780">
            <w:pPr>
              <w:pStyle w:val="TableParagraph"/>
              <w:spacing w:line="360" w:lineRule="auto"/>
              <w:ind w:left="35" w:right="36" w:firstLine="8"/>
              <w:rPr>
                <w:b/>
                <w:sz w:val="24"/>
              </w:rPr>
            </w:pPr>
            <w:r>
              <w:rPr>
                <w:b/>
                <w:sz w:val="24"/>
              </w:rPr>
              <w:t xml:space="preserve">Input </w:t>
            </w:r>
            <w:r>
              <w:rPr>
                <w:b/>
                <w:w w:val="95"/>
                <w:sz w:val="24"/>
              </w:rPr>
              <w:t xml:space="preserve">managem </w:t>
            </w:r>
            <w:r>
              <w:rPr>
                <w:b/>
                <w:sz w:val="24"/>
              </w:rPr>
              <w:t>ent</w:t>
            </w:r>
          </w:p>
        </w:tc>
        <w:tc>
          <w:tcPr>
            <w:tcW w:w="1214" w:type="dxa"/>
          </w:tcPr>
          <w:p w14:paraId="3257B6F5" w14:textId="77777777" w:rsidR="0024771B" w:rsidRDefault="0024771B" w:rsidP="00BA3780">
            <w:pPr>
              <w:pStyle w:val="TableParagraph"/>
              <w:spacing w:line="274" w:lineRule="exact"/>
              <w:ind w:left="139"/>
              <w:jc w:val="left"/>
              <w:rPr>
                <w:sz w:val="24"/>
              </w:rPr>
            </w:pPr>
            <w:r>
              <w:rPr>
                <w:sz w:val="24"/>
              </w:rPr>
              <w:t>Between</w:t>
            </w:r>
          </w:p>
          <w:p w14:paraId="6A12A267" w14:textId="77777777" w:rsidR="0024771B" w:rsidRDefault="0024771B" w:rsidP="00BA3780">
            <w:pPr>
              <w:pStyle w:val="TableParagraph"/>
              <w:spacing w:before="139"/>
              <w:ind w:left="213"/>
              <w:jc w:val="left"/>
              <w:rPr>
                <w:sz w:val="24"/>
              </w:rPr>
            </w:pPr>
            <w:r>
              <w:rPr>
                <w:sz w:val="24"/>
              </w:rPr>
              <w:t>Groups</w:t>
            </w:r>
          </w:p>
        </w:tc>
        <w:tc>
          <w:tcPr>
            <w:tcW w:w="1178" w:type="dxa"/>
          </w:tcPr>
          <w:p w14:paraId="67ED3B9B" w14:textId="77777777" w:rsidR="0024771B" w:rsidRDefault="0024771B" w:rsidP="00BA3780">
            <w:pPr>
              <w:pStyle w:val="TableParagraph"/>
              <w:spacing w:before="206"/>
              <w:ind w:right="56"/>
              <w:jc w:val="right"/>
              <w:rPr>
                <w:sz w:val="24"/>
              </w:rPr>
            </w:pPr>
            <w:r>
              <w:rPr>
                <w:sz w:val="24"/>
              </w:rPr>
              <w:t>,611</w:t>
            </w:r>
          </w:p>
        </w:tc>
        <w:tc>
          <w:tcPr>
            <w:tcW w:w="948" w:type="dxa"/>
          </w:tcPr>
          <w:p w14:paraId="1314A29F" w14:textId="77777777" w:rsidR="0024771B" w:rsidRDefault="0024771B" w:rsidP="00BA3780">
            <w:pPr>
              <w:pStyle w:val="TableParagraph"/>
              <w:spacing w:before="206"/>
              <w:ind w:right="57"/>
              <w:jc w:val="right"/>
              <w:rPr>
                <w:sz w:val="24"/>
              </w:rPr>
            </w:pPr>
            <w:r>
              <w:rPr>
                <w:w w:val="99"/>
                <w:sz w:val="24"/>
              </w:rPr>
              <w:t>3</w:t>
            </w:r>
          </w:p>
        </w:tc>
        <w:tc>
          <w:tcPr>
            <w:tcW w:w="1277" w:type="dxa"/>
          </w:tcPr>
          <w:p w14:paraId="19AF642A" w14:textId="77777777" w:rsidR="0024771B" w:rsidRDefault="0024771B" w:rsidP="00BA3780">
            <w:pPr>
              <w:pStyle w:val="TableParagraph"/>
              <w:spacing w:before="206"/>
              <w:ind w:right="58"/>
              <w:jc w:val="right"/>
              <w:rPr>
                <w:sz w:val="24"/>
              </w:rPr>
            </w:pPr>
            <w:r>
              <w:rPr>
                <w:sz w:val="24"/>
              </w:rPr>
              <w:t>,204</w:t>
            </w:r>
          </w:p>
        </w:tc>
        <w:tc>
          <w:tcPr>
            <w:tcW w:w="850" w:type="dxa"/>
            <w:vMerge w:val="restart"/>
          </w:tcPr>
          <w:p w14:paraId="78A24DC9" w14:textId="77777777" w:rsidR="0024771B" w:rsidRDefault="0024771B" w:rsidP="00BA3780">
            <w:pPr>
              <w:pStyle w:val="TableParagraph"/>
              <w:jc w:val="left"/>
              <w:rPr>
                <w:sz w:val="26"/>
              </w:rPr>
            </w:pPr>
          </w:p>
          <w:p w14:paraId="058F1082" w14:textId="77777777" w:rsidR="0024771B" w:rsidRDefault="0024771B" w:rsidP="00BA3780">
            <w:pPr>
              <w:pStyle w:val="TableParagraph"/>
              <w:jc w:val="left"/>
              <w:rPr>
                <w:sz w:val="26"/>
              </w:rPr>
            </w:pPr>
          </w:p>
          <w:p w14:paraId="5C7901B3" w14:textId="77777777" w:rsidR="0024771B" w:rsidRDefault="0024771B" w:rsidP="00BA3780">
            <w:pPr>
              <w:pStyle w:val="TableParagraph"/>
              <w:spacing w:before="9"/>
              <w:jc w:val="left"/>
              <w:rPr>
                <w:sz w:val="20"/>
              </w:rPr>
            </w:pPr>
          </w:p>
          <w:p w14:paraId="29430BE4" w14:textId="77777777" w:rsidR="0024771B" w:rsidRDefault="0024771B" w:rsidP="00BA3780">
            <w:pPr>
              <w:pStyle w:val="TableParagraph"/>
              <w:spacing w:before="1"/>
              <w:ind w:left="180"/>
              <w:jc w:val="left"/>
              <w:rPr>
                <w:sz w:val="24"/>
              </w:rPr>
            </w:pPr>
            <w:r>
              <w:rPr>
                <w:sz w:val="24"/>
              </w:rPr>
              <w:t>1,091</w:t>
            </w:r>
          </w:p>
        </w:tc>
        <w:tc>
          <w:tcPr>
            <w:tcW w:w="850" w:type="dxa"/>
            <w:vMerge w:val="restart"/>
          </w:tcPr>
          <w:p w14:paraId="0C2BF7D5" w14:textId="77777777" w:rsidR="0024771B" w:rsidRDefault="0024771B" w:rsidP="00BA3780">
            <w:pPr>
              <w:pStyle w:val="TableParagraph"/>
              <w:jc w:val="left"/>
              <w:rPr>
                <w:sz w:val="26"/>
              </w:rPr>
            </w:pPr>
          </w:p>
          <w:p w14:paraId="0DCF5D3B" w14:textId="77777777" w:rsidR="0024771B" w:rsidRDefault="0024771B" w:rsidP="00BA3780">
            <w:pPr>
              <w:pStyle w:val="TableParagraph"/>
              <w:jc w:val="left"/>
              <w:rPr>
                <w:sz w:val="26"/>
              </w:rPr>
            </w:pPr>
          </w:p>
          <w:p w14:paraId="67385269" w14:textId="77777777" w:rsidR="0024771B" w:rsidRDefault="0024771B" w:rsidP="00BA3780">
            <w:pPr>
              <w:pStyle w:val="TableParagraph"/>
              <w:spacing w:before="9"/>
              <w:jc w:val="left"/>
              <w:rPr>
                <w:sz w:val="20"/>
              </w:rPr>
            </w:pPr>
          </w:p>
          <w:p w14:paraId="76BE65E6" w14:textId="77777777" w:rsidR="0024771B" w:rsidRDefault="0024771B" w:rsidP="00BA3780">
            <w:pPr>
              <w:pStyle w:val="TableParagraph"/>
              <w:spacing w:before="1"/>
              <w:ind w:left="312"/>
              <w:jc w:val="left"/>
              <w:rPr>
                <w:sz w:val="24"/>
              </w:rPr>
            </w:pPr>
            <w:r>
              <w:rPr>
                <w:sz w:val="24"/>
              </w:rPr>
              <w:t>,355</w:t>
            </w:r>
          </w:p>
        </w:tc>
        <w:tc>
          <w:tcPr>
            <w:tcW w:w="872" w:type="dxa"/>
            <w:vMerge w:val="restart"/>
          </w:tcPr>
          <w:p w14:paraId="01582E02" w14:textId="77777777" w:rsidR="0024771B" w:rsidRDefault="0024771B" w:rsidP="00BA3780">
            <w:pPr>
              <w:pStyle w:val="TableParagraph"/>
              <w:jc w:val="left"/>
              <w:rPr>
                <w:sz w:val="26"/>
              </w:rPr>
            </w:pPr>
          </w:p>
          <w:p w14:paraId="2EE9A32C" w14:textId="77777777" w:rsidR="0024771B" w:rsidRDefault="0024771B" w:rsidP="00BA3780">
            <w:pPr>
              <w:pStyle w:val="TableParagraph"/>
              <w:jc w:val="left"/>
              <w:rPr>
                <w:sz w:val="26"/>
              </w:rPr>
            </w:pPr>
          </w:p>
          <w:p w14:paraId="54259B69" w14:textId="77777777" w:rsidR="0024771B" w:rsidRDefault="0024771B" w:rsidP="00BA3780">
            <w:pPr>
              <w:pStyle w:val="TableParagraph"/>
              <w:spacing w:before="9"/>
              <w:jc w:val="left"/>
              <w:rPr>
                <w:sz w:val="20"/>
              </w:rPr>
            </w:pPr>
          </w:p>
          <w:p w14:paraId="41C7FAFA" w14:textId="77777777" w:rsidR="0024771B" w:rsidRDefault="0024771B" w:rsidP="00BA3780">
            <w:pPr>
              <w:pStyle w:val="TableParagraph"/>
              <w:spacing w:before="1"/>
              <w:ind w:left="9"/>
              <w:rPr>
                <w:sz w:val="24"/>
              </w:rPr>
            </w:pPr>
            <w:r>
              <w:rPr>
                <w:w w:val="99"/>
                <w:sz w:val="24"/>
              </w:rPr>
              <w:t>-</w:t>
            </w:r>
          </w:p>
        </w:tc>
      </w:tr>
      <w:tr w:rsidR="0024771B" w14:paraId="43E5A6E5" w14:textId="77777777" w:rsidTr="00BA3780">
        <w:trPr>
          <w:trHeight w:val="829"/>
        </w:trPr>
        <w:tc>
          <w:tcPr>
            <w:tcW w:w="1195" w:type="dxa"/>
            <w:vMerge/>
            <w:tcBorders>
              <w:top w:val="nil"/>
            </w:tcBorders>
          </w:tcPr>
          <w:p w14:paraId="41953994" w14:textId="77777777" w:rsidR="0024771B" w:rsidRDefault="0024771B" w:rsidP="00BA3780">
            <w:pPr>
              <w:rPr>
                <w:sz w:val="2"/>
                <w:szCs w:val="2"/>
              </w:rPr>
            </w:pPr>
          </w:p>
        </w:tc>
        <w:tc>
          <w:tcPr>
            <w:tcW w:w="1214" w:type="dxa"/>
          </w:tcPr>
          <w:p w14:paraId="14CEBCFB" w14:textId="77777777" w:rsidR="0024771B" w:rsidRDefault="0024771B" w:rsidP="00BA3780">
            <w:pPr>
              <w:pStyle w:val="TableParagraph"/>
              <w:ind w:left="10"/>
              <w:rPr>
                <w:sz w:val="24"/>
              </w:rPr>
            </w:pPr>
            <w:r>
              <w:rPr>
                <w:sz w:val="24"/>
              </w:rPr>
              <w:t>In-between</w:t>
            </w:r>
          </w:p>
          <w:p w14:paraId="5A34B755" w14:textId="77777777" w:rsidR="0024771B" w:rsidRDefault="0024771B" w:rsidP="00BA3780">
            <w:pPr>
              <w:pStyle w:val="TableParagraph"/>
              <w:spacing w:before="137"/>
              <w:ind w:left="13"/>
              <w:rPr>
                <w:sz w:val="24"/>
              </w:rPr>
            </w:pPr>
            <w:r>
              <w:rPr>
                <w:sz w:val="24"/>
              </w:rPr>
              <w:t>Groups</w:t>
            </w:r>
          </w:p>
        </w:tc>
        <w:tc>
          <w:tcPr>
            <w:tcW w:w="1178" w:type="dxa"/>
          </w:tcPr>
          <w:p w14:paraId="336A2307" w14:textId="77777777" w:rsidR="0024771B" w:rsidRDefault="0024771B" w:rsidP="00BA3780">
            <w:pPr>
              <w:pStyle w:val="TableParagraph"/>
              <w:spacing w:before="206"/>
              <w:ind w:right="56"/>
              <w:jc w:val="right"/>
              <w:rPr>
                <w:sz w:val="24"/>
              </w:rPr>
            </w:pPr>
            <w:r>
              <w:rPr>
                <w:sz w:val="24"/>
              </w:rPr>
              <w:t>27,268</w:t>
            </w:r>
          </w:p>
        </w:tc>
        <w:tc>
          <w:tcPr>
            <w:tcW w:w="948" w:type="dxa"/>
          </w:tcPr>
          <w:p w14:paraId="09CE93A5" w14:textId="77777777" w:rsidR="0024771B" w:rsidRDefault="0024771B" w:rsidP="00BA3780">
            <w:pPr>
              <w:pStyle w:val="TableParagraph"/>
              <w:spacing w:before="206"/>
              <w:ind w:right="54"/>
              <w:jc w:val="right"/>
              <w:rPr>
                <w:sz w:val="24"/>
              </w:rPr>
            </w:pPr>
            <w:r>
              <w:rPr>
                <w:w w:val="95"/>
                <w:sz w:val="24"/>
              </w:rPr>
              <w:t>146</w:t>
            </w:r>
          </w:p>
        </w:tc>
        <w:tc>
          <w:tcPr>
            <w:tcW w:w="1277" w:type="dxa"/>
          </w:tcPr>
          <w:p w14:paraId="5502DB16" w14:textId="77777777" w:rsidR="0024771B" w:rsidRDefault="0024771B" w:rsidP="00BA3780">
            <w:pPr>
              <w:pStyle w:val="TableParagraph"/>
              <w:spacing w:before="206"/>
              <w:ind w:right="58"/>
              <w:jc w:val="right"/>
              <w:rPr>
                <w:sz w:val="24"/>
              </w:rPr>
            </w:pPr>
            <w:r>
              <w:rPr>
                <w:sz w:val="24"/>
              </w:rPr>
              <w:t>,187</w:t>
            </w:r>
          </w:p>
        </w:tc>
        <w:tc>
          <w:tcPr>
            <w:tcW w:w="850" w:type="dxa"/>
            <w:vMerge/>
            <w:tcBorders>
              <w:top w:val="nil"/>
            </w:tcBorders>
          </w:tcPr>
          <w:p w14:paraId="699BB308" w14:textId="77777777" w:rsidR="0024771B" w:rsidRDefault="0024771B" w:rsidP="00BA3780">
            <w:pPr>
              <w:rPr>
                <w:sz w:val="2"/>
                <w:szCs w:val="2"/>
              </w:rPr>
            </w:pPr>
          </w:p>
        </w:tc>
        <w:tc>
          <w:tcPr>
            <w:tcW w:w="850" w:type="dxa"/>
            <w:vMerge/>
            <w:tcBorders>
              <w:top w:val="nil"/>
            </w:tcBorders>
          </w:tcPr>
          <w:p w14:paraId="15302428" w14:textId="77777777" w:rsidR="0024771B" w:rsidRDefault="0024771B" w:rsidP="00BA3780">
            <w:pPr>
              <w:rPr>
                <w:sz w:val="2"/>
                <w:szCs w:val="2"/>
              </w:rPr>
            </w:pPr>
          </w:p>
        </w:tc>
        <w:tc>
          <w:tcPr>
            <w:tcW w:w="872" w:type="dxa"/>
            <w:vMerge/>
            <w:tcBorders>
              <w:top w:val="nil"/>
            </w:tcBorders>
          </w:tcPr>
          <w:p w14:paraId="72E7DBBC" w14:textId="77777777" w:rsidR="0024771B" w:rsidRDefault="0024771B" w:rsidP="00BA3780">
            <w:pPr>
              <w:rPr>
                <w:sz w:val="2"/>
                <w:szCs w:val="2"/>
              </w:rPr>
            </w:pPr>
          </w:p>
        </w:tc>
      </w:tr>
      <w:tr w:rsidR="0024771B" w14:paraId="66023B70" w14:textId="77777777" w:rsidTr="00BA3780">
        <w:trPr>
          <w:trHeight w:val="412"/>
        </w:trPr>
        <w:tc>
          <w:tcPr>
            <w:tcW w:w="1195" w:type="dxa"/>
            <w:vMerge/>
            <w:tcBorders>
              <w:top w:val="nil"/>
            </w:tcBorders>
          </w:tcPr>
          <w:p w14:paraId="5C4072BC" w14:textId="77777777" w:rsidR="0024771B" w:rsidRDefault="0024771B" w:rsidP="00BA3780">
            <w:pPr>
              <w:rPr>
                <w:sz w:val="2"/>
                <w:szCs w:val="2"/>
              </w:rPr>
            </w:pPr>
          </w:p>
        </w:tc>
        <w:tc>
          <w:tcPr>
            <w:tcW w:w="1214" w:type="dxa"/>
          </w:tcPr>
          <w:p w14:paraId="2F7E8471" w14:textId="77777777" w:rsidR="0024771B" w:rsidRDefault="0024771B" w:rsidP="00BA3780">
            <w:pPr>
              <w:pStyle w:val="TableParagraph"/>
              <w:spacing w:line="274" w:lineRule="exact"/>
              <w:ind w:left="13"/>
              <w:rPr>
                <w:sz w:val="24"/>
              </w:rPr>
            </w:pPr>
            <w:r>
              <w:rPr>
                <w:sz w:val="24"/>
              </w:rPr>
              <w:t>Total</w:t>
            </w:r>
          </w:p>
        </w:tc>
        <w:tc>
          <w:tcPr>
            <w:tcW w:w="1178" w:type="dxa"/>
          </w:tcPr>
          <w:p w14:paraId="23ABBD57" w14:textId="77777777" w:rsidR="0024771B" w:rsidRDefault="0024771B" w:rsidP="00BA3780">
            <w:pPr>
              <w:pStyle w:val="TableParagraph"/>
              <w:spacing w:line="274" w:lineRule="exact"/>
              <w:ind w:right="56"/>
              <w:jc w:val="right"/>
              <w:rPr>
                <w:sz w:val="24"/>
              </w:rPr>
            </w:pPr>
            <w:r>
              <w:rPr>
                <w:sz w:val="24"/>
              </w:rPr>
              <w:t>27,880</w:t>
            </w:r>
          </w:p>
        </w:tc>
        <w:tc>
          <w:tcPr>
            <w:tcW w:w="948" w:type="dxa"/>
          </w:tcPr>
          <w:p w14:paraId="0E8B87BA" w14:textId="77777777" w:rsidR="0024771B" w:rsidRDefault="0024771B" w:rsidP="00BA3780">
            <w:pPr>
              <w:pStyle w:val="TableParagraph"/>
              <w:spacing w:line="274" w:lineRule="exact"/>
              <w:ind w:right="54"/>
              <w:jc w:val="right"/>
              <w:rPr>
                <w:sz w:val="24"/>
              </w:rPr>
            </w:pPr>
            <w:r>
              <w:rPr>
                <w:w w:val="95"/>
                <w:sz w:val="24"/>
              </w:rPr>
              <w:t>149</w:t>
            </w:r>
          </w:p>
        </w:tc>
        <w:tc>
          <w:tcPr>
            <w:tcW w:w="1277" w:type="dxa"/>
          </w:tcPr>
          <w:p w14:paraId="19E2AB3C" w14:textId="77777777" w:rsidR="0024771B" w:rsidRDefault="0024771B" w:rsidP="00BA3780">
            <w:pPr>
              <w:pStyle w:val="TableParagraph"/>
              <w:jc w:val="left"/>
              <w:rPr>
                <w:rFonts w:ascii="Times New Roman"/>
                <w:sz w:val="24"/>
              </w:rPr>
            </w:pPr>
          </w:p>
        </w:tc>
        <w:tc>
          <w:tcPr>
            <w:tcW w:w="850" w:type="dxa"/>
            <w:vMerge/>
            <w:tcBorders>
              <w:top w:val="nil"/>
            </w:tcBorders>
          </w:tcPr>
          <w:p w14:paraId="27CFED46" w14:textId="77777777" w:rsidR="0024771B" w:rsidRDefault="0024771B" w:rsidP="00BA3780">
            <w:pPr>
              <w:rPr>
                <w:sz w:val="2"/>
                <w:szCs w:val="2"/>
              </w:rPr>
            </w:pPr>
          </w:p>
        </w:tc>
        <w:tc>
          <w:tcPr>
            <w:tcW w:w="850" w:type="dxa"/>
            <w:vMerge/>
            <w:tcBorders>
              <w:top w:val="nil"/>
            </w:tcBorders>
          </w:tcPr>
          <w:p w14:paraId="6ECE4D0D" w14:textId="77777777" w:rsidR="0024771B" w:rsidRDefault="0024771B" w:rsidP="00BA3780">
            <w:pPr>
              <w:rPr>
                <w:sz w:val="2"/>
                <w:szCs w:val="2"/>
              </w:rPr>
            </w:pPr>
          </w:p>
        </w:tc>
        <w:tc>
          <w:tcPr>
            <w:tcW w:w="872" w:type="dxa"/>
            <w:vMerge/>
            <w:tcBorders>
              <w:top w:val="nil"/>
            </w:tcBorders>
          </w:tcPr>
          <w:p w14:paraId="7B6ED585" w14:textId="77777777" w:rsidR="0024771B" w:rsidRDefault="0024771B" w:rsidP="00BA3780">
            <w:pPr>
              <w:rPr>
                <w:sz w:val="2"/>
                <w:szCs w:val="2"/>
              </w:rPr>
            </w:pPr>
          </w:p>
        </w:tc>
      </w:tr>
      <w:tr w:rsidR="0024771B" w14:paraId="35BF2551" w14:textId="77777777" w:rsidTr="00BA3780">
        <w:trPr>
          <w:trHeight w:val="827"/>
        </w:trPr>
        <w:tc>
          <w:tcPr>
            <w:tcW w:w="1195" w:type="dxa"/>
            <w:vMerge w:val="restart"/>
          </w:tcPr>
          <w:p w14:paraId="7EAF15B8" w14:textId="77777777" w:rsidR="0024771B" w:rsidRDefault="0024771B" w:rsidP="00BA3780">
            <w:pPr>
              <w:pStyle w:val="TableParagraph"/>
              <w:spacing w:before="8"/>
              <w:jc w:val="left"/>
              <w:rPr>
                <w:sz w:val="36"/>
              </w:rPr>
            </w:pPr>
          </w:p>
          <w:p w14:paraId="1DE1327A" w14:textId="77777777" w:rsidR="0024771B" w:rsidRDefault="0024771B" w:rsidP="00BA3780">
            <w:pPr>
              <w:pStyle w:val="TableParagraph"/>
              <w:spacing w:line="360" w:lineRule="auto"/>
              <w:ind w:left="9" w:firstLine="52"/>
              <w:jc w:val="left"/>
              <w:rPr>
                <w:b/>
                <w:sz w:val="24"/>
              </w:rPr>
            </w:pPr>
            <w:r>
              <w:rPr>
                <w:b/>
                <w:w w:val="95"/>
                <w:sz w:val="24"/>
              </w:rPr>
              <w:t>Innovatio n Strategy</w:t>
            </w:r>
          </w:p>
        </w:tc>
        <w:tc>
          <w:tcPr>
            <w:tcW w:w="1214" w:type="dxa"/>
          </w:tcPr>
          <w:p w14:paraId="635A24E5" w14:textId="77777777" w:rsidR="0024771B" w:rsidRDefault="0024771B" w:rsidP="00BA3780">
            <w:pPr>
              <w:pStyle w:val="TableParagraph"/>
              <w:spacing w:line="274" w:lineRule="exact"/>
              <w:ind w:left="139"/>
              <w:jc w:val="left"/>
              <w:rPr>
                <w:sz w:val="24"/>
              </w:rPr>
            </w:pPr>
            <w:r>
              <w:rPr>
                <w:sz w:val="24"/>
              </w:rPr>
              <w:t>Between</w:t>
            </w:r>
          </w:p>
          <w:p w14:paraId="14465656" w14:textId="77777777" w:rsidR="0024771B" w:rsidRDefault="0024771B" w:rsidP="00BA3780">
            <w:pPr>
              <w:pStyle w:val="TableParagraph"/>
              <w:spacing w:before="139"/>
              <w:ind w:left="213"/>
              <w:jc w:val="left"/>
              <w:rPr>
                <w:sz w:val="24"/>
              </w:rPr>
            </w:pPr>
            <w:r>
              <w:rPr>
                <w:sz w:val="24"/>
              </w:rPr>
              <w:t>Groups</w:t>
            </w:r>
          </w:p>
        </w:tc>
        <w:tc>
          <w:tcPr>
            <w:tcW w:w="1178" w:type="dxa"/>
          </w:tcPr>
          <w:p w14:paraId="696ADF5B" w14:textId="77777777" w:rsidR="0024771B" w:rsidRDefault="0024771B" w:rsidP="00BA3780">
            <w:pPr>
              <w:pStyle w:val="TableParagraph"/>
              <w:spacing w:before="206"/>
              <w:ind w:right="57"/>
              <w:jc w:val="right"/>
              <w:rPr>
                <w:sz w:val="24"/>
              </w:rPr>
            </w:pPr>
            <w:r>
              <w:rPr>
                <w:sz w:val="24"/>
              </w:rPr>
              <w:t>3,849</w:t>
            </w:r>
          </w:p>
        </w:tc>
        <w:tc>
          <w:tcPr>
            <w:tcW w:w="948" w:type="dxa"/>
          </w:tcPr>
          <w:p w14:paraId="44079627" w14:textId="77777777" w:rsidR="0024771B" w:rsidRDefault="0024771B" w:rsidP="00BA3780">
            <w:pPr>
              <w:pStyle w:val="TableParagraph"/>
              <w:spacing w:before="206"/>
              <w:ind w:right="57"/>
              <w:jc w:val="right"/>
              <w:rPr>
                <w:sz w:val="24"/>
              </w:rPr>
            </w:pPr>
            <w:r>
              <w:rPr>
                <w:w w:val="99"/>
                <w:sz w:val="24"/>
              </w:rPr>
              <w:t>3</w:t>
            </w:r>
          </w:p>
        </w:tc>
        <w:tc>
          <w:tcPr>
            <w:tcW w:w="1277" w:type="dxa"/>
          </w:tcPr>
          <w:p w14:paraId="721825D0" w14:textId="77777777" w:rsidR="0024771B" w:rsidRDefault="0024771B" w:rsidP="00BA3780">
            <w:pPr>
              <w:pStyle w:val="TableParagraph"/>
              <w:spacing w:before="206"/>
              <w:ind w:right="57"/>
              <w:jc w:val="right"/>
              <w:rPr>
                <w:sz w:val="24"/>
              </w:rPr>
            </w:pPr>
            <w:r>
              <w:rPr>
                <w:sz w:val="24"/>
              </w:rPr>
              <w:t>1,283</w:t>
            </w:r>
          </w:p>
        </w:tc>
        <w:tc>
          <w:tcPr>
            <w:tcW w:w="850" w:type="dxa"/>
            <w:vMerge w:val="restart"/>
          </w:tcPr>
          <w:p w14:paraId="236F9FFD" w14:textId="77777777" w:rsidR="0024771B" w:rsidRDefault="0024771B" w:rsidP="00BA3780">
            <w:pPr>
              <w:pStyle w:val="TableParagraph"/>
              <w:jc w:val="left"/>
              <w:rPr>
                <w:sz w:val="26"/>
              </w:rPr>
            </w:pPr>
          </w:p>
          <w:p w14:paraId="0C597778" w14:textId="77777777" w:rsidR="0024771B" w:rsidRDefault="0024771B" w:rsidP="00BA3780">
            <w:pPr>
              <w:pStyle w:val="TableParagraph"/>
              <w:jc w:val="left"/>
              <w:rPr>
                <w:sz w:val="26"/>
              </w:rPr>
            </w:pPr>
          </w:p>
          <w:p w14:paraId="5F48DFCD" w14:textId="77777777" w:rsidR="0024771B" w:rsidRDefault="0024771B" w:rsidP="00BA3780">
            <w:pPr>
              <w:pStyle w:val="TableParagraph"/>
              <w:spacing w:before="7"/>
              <w:jc w:val="left"/>
              <w:rPr>
                <w:sz w:val="20"/>
              </w:rPr>
            </w:pPr>
          </w:p>
          <w:p w14:paraId="09BEB7EF" w14:textId="77777777" w:rsidR="0024771B" w:rsidRDefault="0024771B" w:rsidP="00BA3780">
            <w:pPr>
              <w:pStyle w:val="TableParagraph"/>
              <w:ind w:left="180"/>
              <w:jc w:val="left"/>
              <w:rPr>
                <w:sz w:val="24"/>
              </w:rPr>
            </w:pPr>
            <w:r>
              <w:rPr>
                <w:sz w:val="24"/>
              </w:rPr>
              <w:t>5,237</w:t>
            </w:r>
          </w:p>
        </w:tc>
        <w:tc>
          <w:tcPr>
            <w:tcW w:w="850" w:type="dxa"/>
            <w:vMerge w:val="restart"/>
          </w:tcPr>
          <w:p w14:paraId="74A2F3FC" w14:textId="77777777" w:rsidR="0024771B" w:rsidRDefault="0024771B" w:rsidP="00BA3780">
            <w:pPr>
              <w:pStyle w:val="TableParagraph"/>
              <w:jc w:val="left"/>
              <w:rPr>
                <w:sz w:val="28"/>
              </w:rPr>
            </w:pPr>
          </w:p>
          <w:p w14:paraId="2A76F22D" w14:textId="77777777" w:rsidR="0024771B" w:rsidRDefault="0024771B" w:rsidP="00BA3780">
            <w:pPr>
              <w:pStyle w:val="TableParagraph"/>
              <w:jc w:val="left"/>
              <w:rPr>
                <w:sz w:val="28"/>
              </w:rPr>
            </w:pPr>
          </w:p>
          <w:p w14:paraId="303563EB" w14:textId="77777777" w:rsidR="0024771B" w:rsidRDefault="0024771B" w:rsidP="00BA3780">
            <w:pPr>
              <w:pStyle w:val="TableParagraph"/>
              <w:spacing w:before="182"/>
              <w:ind w:left="218"/>
              <w:jc w:val="left"/>
              <w:rPr>
                <w:b/>
                <w:i/>
                <w:sz w:val="25"/>
              </w:rPr>
            </w:pPr>
            <w:r>
              <w:rPr>
                <w:b/>
                <w:sz w:val="24"/>
              </w:rPr>
              <w:t>,002</w:t>
            </w:r>
            <w:r>
              <w:rPr>
                <w:b/>
                <w:i/>
                <w:sz w:val="25"/>
              </w:rPr>
              <w:t>*</w:t>
            </w:r>
          </w:p>
        </w:tc>
        <w:tc>
          <w:tcPr>
            <w:tcW w:w="872" w:type="dxa"/>
            <w:vMerge w:val="restart"/>
          </w:tcPr>
          <w:p w14:paraId="0B46F15C" w14:textId="77777777" w:rsidR="0024771B" w:rsidRDefault="0024771B" w:rsidP="00BA3780">
            <w:pPr>
              <w:pStyle w:val="TableParagraph"/>
              <w:spacing w:before="8"/>
              <w:jc w:val="left"/>
              <w:rPr>
                <w:sz w:val="36"/>
              </w:rPr>
            </w:pPr>
          </w:p>
          <w:p w14:paraId="3BA618BC" w14:textId="77777777" w:rsidR="0024771B" w:rsidRDefault="0024771B" w:rsidP="00BA3780">
            <w:pPr>
              <w:pStyle w:val="TableParagraph"/>
              <w:ind w:left="261"/>
              <w:jc w:val="left"/>
              <w:rPr>
                <w:sz w:val="24"/>
              </w:rPr>
            </w:pPr>
            <w:r>
              <w:rPr>
                <w:sz w:val="24"/>
              </w:rPr>
              <w:t>1-2</w:t>
            </w:r>
          </w:p>
          <w:p w14:paraId="6E0FB49E" w14:textId="77777777" w:rsidR="0024771B" w:rsidRDefault="0024771B" w:rsidP="00BA3780">
            <w:pPr>
              <w:pStyle w:val="TableParagraph"/>
              <w:spacing w:before="137"/>
              <w:ind w:left="261"/>
              <w:jc w:val="left"/>
              <w:rPr>
                <w:sz w:val="24"/>
              </w:rPr>
            </w:pPr>
            <w:r>
              <w:rPr>
                <w:sz w:val="24"/>
              </w:rPr>
              <w:t>1-3</w:t>
            </w:r>
          </w:p>
          <w:p w14:paraId="6B9106CF" w14:textId="77777777" w:rsidR="0024771B" w:rsidRDefault="0024771B" w:rsidP="00BA3780">
            <w:pPr>
              <w:pStyle w:val="TableParagraph"/>
              <w:spacing w:before="139"/>
              <w:ind w:left="261"/>
              <w:jc w:val="left"/>
              <w:rPr>
                <w:sz w:val="24"/>
              </w:rPr>
            </w:pPr>
            <w:r>
              <w:rPr>
                <w:sz w:val="24"/>
              </w:rPr>
              <w:t>1-4</w:t>
            </w:r>
          </w:p>
        </w:tc>
      </w:tr>
      <w:tr w:rsidR="0024771B" w14:paraId="5DE58DF8" w14:textId="77777777" w:rsidTr="00BA3780">
        <w:trPr>
          <w:trHeight w:val="827"/>
        </w:trPr>
        <w:tc>
          <w:tcPr>
            <w:tcW w:w="1195" w:type="dxa"/>
            <w:vMerge/>
            <w:tcBorders>
              <w:top w:val="nil"/>
            </w:tcBorders>
          </w:tcPr>
          <w:p w14:paraId="0107607B" w14:textId="77777777" w:rsidR="0024771B" w:rsidRDefault="0024771B" w:rsidP="00BA3780">
            <w:pPr>
              <w:rPr>
                <w:sz w:val="2"/>
                <w:szCs w:val="2"/>
              </w:rPr>
            </w:pPr>
          </w:p>
        </w:tc>
        <w:tc>
          <w:tcPr>
            <w:tcW w:w="1214" w:type="dxa"/>
          </w:tcPr>
          <w:p w14:paraId="130D102D" w14:textId="77777777" w:rsidR="0024771B" w:rsidRDefault="0024771B" w:rsidP="00BA3780">
            <w:pPr>
              <w:pStyle w:val="TableParagraph"/>
              <w:spacing w:line="274" w:lineRule="exact"/>
              <w:ind w:left="10"/>
              <w:rPr>
                <w:sz w:val="24"/>
              </w:rPr>
            </w:pPr>
            <w:r>
              <w:rPr>
                <w:sz w:val="24"/>
              </w:rPr>
              <w:t>In-between</w:t>
            </w:r>
          </w:p>
          <w:p w14:paraId="77323861" w14:textId="77777777" w:rsidR="0024771B" w:rsidRDefault="0024771B" w:rsidP="00BA3780">
            <w:pPr>
              <w:pStyle w:val="TableParagraph"/>
              <w:spacing w:before="139"/>
              <w:ind w:left="13"/>
              <w:rPr>
                <w:sz w:val="24"/>
              </w:rPr>
            </w:pPr>
            <w:r>
              <w:rPr>
                <w:sz w:val="24"/>
              </w:rPr>
              <w:t>Groups</w:t>
            </w:r>
          </w:p>
        </w:tc>
        <w:tc>
          <w:tcPr>
            <w:tcW w:w="1178" w:type="dxa"/>
          </w:tcPr>
          <w:p w14:paraId="5CA9E91F" w14:textId="77777777" w:rsidR="0024771B" w:rsidRDefault="0024771B" w:rsidP="00BA3780">
            <w:pPr>
              <w:pStyle w:val="TableParagraph"/>
              <w:spacing w:before="206"/>
              <w:ind w:right="56"/>
              <w:jc w:val="right"/>
              <w:rPr>
                <w:sz w:val="24"/>
              </w:rPr>
            </w:pPr>
            <w:r>
              <w:rPr>
                <w:sz w:val="24"/>
              </w:rPr>
              <w:t>35,767</w:t>
            </w:r>
          </w:p>
        </w:tc>
        <w:tc>
          <w:tcPr>
            <w:tcW w:w="948" w:type="dxa"/>
          </w:tcPr>
          <w:p w14:paraId="7D612080" w14:textId="77777777" w:rsidR="0024771B" w:rsidRDefault="0024771B" w:rsidP="00BA3780">
            <w:pPr>
              <w:pStyle w:val="TableParagraph"/>
              <w:spacing w:before="206"/>
              <w:ind w:right="54"/>
              <w:jc w:val="right"/>
              <w:rPr>
                <w:sz w:val="24"/>
              </w:rPr>
            </w:pPr>
            <w:r>
              <w:rPr>
                <w:w w:val="95"/>
                <w:sz w:val="24"/>
              </w:rPr>
              <w:t>146</w:t>
            </w:r>
          </w:p>
        </w:tc>
        <w:tc>
          <w:tcPr>
            <w:tcW w:w="1277" w:type="dxa"/>
          </w:tcPr>
          <w:p w14:paraId="1228D154" w14:textId="77777777" w:rsidR="0024771B" w:rsidRDefault="0024771B" w:rsidP="00BA3780">
            <w:pPr>
              <w:pStyle w:val="TableParagraph"/>
              <w:spacing w:before="206"/>
              <w:ind w:right="58"/>
              <w:jc w:val="right"/>
              <w:rPr>
                <w:sz w:val="24"/>
              </w:rPr>
            </w:pPr>
            <w:r>
              <w:rPr>
                <w:sz w:val="24"/>
              </w:rPr>
              <w:t>,245</w:t>
            </w:r>
          </w:p>
        </w:tc>
        <w:tc>
          <w:tcPr>
            <w:tcW w:w="850" w:type="dxa"/>
            <w:vMerge/>
            <w:tcBorders>
              <w:top w:val="nil"/>
            </w:tcBorders>
          </w:tcPr>
          <w:p w14:paraId="42F33CB0" w14:textId="77777777" w:rsidR="0024771B" w:rsidRDefault="0024771B" w:rsidP="00BA3780">
            <w:pPr>
              <w:rPr>
                <w:sz w:val="2"/>
                <w:szCs w:val="2"/>
              </w:rPr>
            </w:pPr>
          </w:p>
        </w:tc>
        <w:tc>
          <w:tcPr>
            <w:tcW w:w="850" w:type="dxa"/>
            <w:vMerge/>
            <w:tcBorders>
              <w:top w:val="nil"/>
            </w:tcBorders>
          </w:tcPr>
          <w:p w14:paraId="086BF61F" w14:textId="77777777" w:rsidR="0024771B" w:rsidRDefault="0024771B" w:rsidP="00BA3780">
            <w:pPr>
              <w:rPr>
                <w:sz w:val="2"/>
                <w:szCs w:val="2"/>
              </w:rPr>
            </w:pPr>
          </w:p>
        </w:tc>
        <w:tc>
          <w:tcPr>
            <w:tcW w:w="872" w:type="dxa"/>
            <w:vMerge/>
            <w:tcBorders>
              <w:top w:val="nil"/>
            </w:tcBorders>
          </w:tcPr>
          <w:p w14:paraId="30CDAFFF" w14:textId="77777777" w:rsidR="0024771B" w:rsidRDefault="0024771B" w:rsidP="00BA3780">
            <w:pPr>
              <w:rPr>
                <w:sz w:val="2"/>
                <w:szCs w:val="2"/>
              </w:rPr>
            </w:pPr>
          </w:p>
        </w:tc>
      </w:tr>
      <w:tr w:rsidR="0024771B" w14:paraId="78A35ACD" w14:textId="77777777" w:rsidTr="00BA3780">
        <w:trPr>
          <w:trHeight w:val="414"/>
        </w:trPr>
        <w:tc>
          <w:tcPr>
            <w:tcW w:w="1195" w:type="dxa"/>
            <w:vMerge/>
            <w:tcBorders>
              <w:top w:val="nil"/>
            </w:tcBorders>
          </w:tcPr>
          <w:p w14:paraId="4A84561C" w14:textId="77777777" w:rsidR="0024771B" w:rsidRDefault="0024771B" w:rsidP="00BA3780">
            <w:pPr>
              <w:rPr>
                <w:sz w:val="2"/>
                <w:szCs w:val="2"/>
              </w:rPr>
            </w:pPr>
          </w:p>
        </w:tc>
        <w:tc>
          <w:tcPr>
            <w:tcW w:w="1214" w:type="dxa"/>
          </w:tcPr>
          <w:p w14:paraId="51E8430B" w14:textId="77777777" w:rsidR="0024771B" w:rsidRDefault="0024771B" w:rsidP="00BA3780">
            <w:pPr>
              <w:pStyle w:val="TableParagraph"/>
              <w:ind w:left="13"/>
              <w:rPr>
                <w:sz w:val="24"/>
              </w:rPr>
            </w:pPr>
            <w:r>
              <w:rPr>
                <w:sz w:val="24"/>
              </w:rPr>
              <w:t>Total</w:t>
            </w:r>
          </w:p>
        </w:tc>
        <w:tc>
          <w:tcPr>
            <w:tcW w:w="1178" w:type="dxa"/>
          </w:tcPr>
          <w:p w14:paraId="5660D2CA" w14:textId="77777777" w:rsidR="0024771B" w:rsidRDefault="0024771B" w:rsidP="00BA3780">
            <w:pPr>
              <w:pStyle w:val="TableParagraph"/>
              <w:ind w:right="56"/>
              <w:jc w:val="right"/>
              <w:rPr>
                <w:sz w:val="24"/>
              </w:rPr>
            </w:pPr>
            <w:r>
              <w:rPr>
                <w:sz w:val="24"/>
              </w:rPr>
              <w:t>39,616</w:t>
            </w:r>
          </w:p>
        </w:tc>
        <w:tc>
          <w:tcPr>
            <w:tcW w:w="948" w:type="dxa"/>
          </w:tcPr>
          <w:p w14:paraId="5B836865" w14:textId="77777777" w:rsidR="0024771B" w:rsidRDefault="0024771B" w:rsidP="00BA3780">
            <w:pPr>
              <w:pStyle w:val="TableParagraph"/>
              <w:ind w:right="54"/>
              <w:jc w:val="right"/>
              <w:rPr>
                <w:sz w:val="24"/>
              </w:rPr>
            </w:pPr>
            <w:r>
              <w:rPr>
                <w:w w:val="95"/>
                <w:sz w:val="24"/>
              </w:rPr>
              <w:t>149</w:t>
            </w:r>
          </w:p>
        </w:tc>
        <w:tc>
          <w:tcPr>
            <w:tcW w:w="1277" w:type="dxa"/>
          </w:tcPr>
          <w:p w14:paraId="5B48E2CD" w14:textId="77777777" w:rsidR="0024771B" w:rsidRDefault="0024771B" w:rsidP="00BA3780">
            <w:pPr>
              <w:pStyle w:val="TableParagraph"/>
              <w:jc w:val="left"/>
              <w:rPr>
                <w:rFonts w:ascii="Times New Roman"/>
                <w:sz w:val="24"/>
              </w:rPr>
            </w:pPr>
          </w:p>
        </w:tc>
        <w:tc>
          <w:tcPr>
            <w:tcW w:w="850" w:type="dxa"/>
            <w:vMerge/>
            <w:tcBorders>
              <w:top w:val="nil"/>
            </w:tcBorders>
          </w:tcPr>
          <w:p w14:paraId="1631B2D5" w14:textId="77777777" w:rsidR="0024771B" w:rsidRDefault="0024771B" w:rsidP="00BA3780">
            <w:pPr>
              <w:rPr>
                <w:sz w:val="2"/>
                <w:szCs w:val="2"/>
              </w:rPr>
            </w:pPr>
          </w:p>
        </w:tc>
        <w:tc>
          <w:tcPr>
            <w:tcW w:w="850" w:type="dxa"/>
            <w:vMerge/>
            <w:tcBorders>
              <w:top w:val="nil"/>
            </w:tcBorders>
          </w:tcPr>
          <w:p w14:paraId="0BA65F7D" w14:textId="77777777" w:rsidR="0024771B" w:rsidRDefault="0024771B" w:rsidP="00BA3780">
            <w:pPr>
              <w:rPr>
                <w:sz w:val="2"/>
                <w:szCs w:val="2"/>
              </w:rPr>
            </w:pPr>
          </w:p>
        </w:tc>
        <w:tc>
          <w:tcPr>
            <w:tcW w:w="872" w:type="dxa"/>
            <w:vMerge/>
            <w:tcBorders>
              <w:top w:val="nil"/>
            </w:tcBorders>
          </w:tcPr>
          <w:p w14:paraId="08A9E42D" w14:textId="77777777" w:rsidR="0024771B" w:rsidRDefault="0024771B" w:rsidP="00BA3780">
            <w:pPr>
              <w:rPr>
                <w:sz w:val="2"/>
                <w:szCs w:val="2"/>
              </w:rPr>
            </w:pPr>
          </w:p>
        </w:tc>
      </w:tr>
      <w:tr w:rsidR="0024771B" w14:paraId="1BF1AE07" w14:textId="77777777" w:rsidTr="00BA3780">
        <w:trPr>
          <w:trHeight w:val="827"/>
        </w:trPr>
        <w:tc>
          <w:tcPr>
            <w:tcW w:w="1195" w:type="dxa"/>
            <w:vMerge w:val="restart"/>
          </w:tcPr>
          <w:p w14:paraId="2DDF5D1D" w14:textId="77777777" w:rsidR="0024771B" w:rsidRDefault="0024771B" w:rsidP="00BA3780">
            <w:pPr>
              <w:pStyle w:val="TableParagraph"/>
              <w:spacing w:before="7" w:line="360" w:lineRule="auto"/>
              <w:ind w:left="13" w:right="15"/>
              <w:rPr>
                <w:b/>
                <w:sz w:val="24"/>
              </w:rPr>
            </w:pPr>
            <w:r>
              <w:rPr>
                <w:b/>
                <w:spacing w:val="6"/>
                <w:w w:val="90"/>
                <w:sz w:val="24"/>
              </w:rPr>
              <w:t xml:space="preserve">Organizati </w:t>
            </w:r>
            <w:r>
              <w:rPr>
                <w:b/>
                <w:spacing w:val="6"/>
                <w:sz w:val="24"/>
              </w:rPr>
              <w:t>onal</w:t>
            </w:r>
          </w:p>
          <w:p w14:paraId="6D03F813" w14:textId="77777777" w:rsidR="0024771B" w:rsidRDefault="0024771B" w:rsidP="00BA3780">
            <w:pPr>
              <w:pStyle w:val="TableParagraph"/>
              <w:spacing w:line="360" w:lineRule="auto"/>
              <w:ind w:left="13" w:right="6"/>
              <w:rPr>
                <w:b/>
                <w:sz w:val="24"/>
              </w:rPr>
            </w:pPr>
            <w:r>
              <w:rPr>
                <w:b/>
                <w:spacing w:val="8"/>
                <w:w w:val="90"/>
                <w:sz w:val="24"/>
              </w:rPr>
              <w:t xml:space="preserve">Culture </w:t>
            </w:r>
            <w:r>
              <w:rPr>
                <w:b/>
                <w:spacing w:val="8"/>
                <w:sz w:val="24"/>
              </w:rPr>
              <w:t>and</w:t>
            </w:r>
          </w:p>
          <w:p w14:paraId="4C50E93D" w14:textId="77777777" w:rsidR="0024771B" w:rsidRDefault="0024771B" w:rsidP="00BA3780">
            <w:pPr>
              <w:pStyle w:val="TableParagraph"/>
              <w:ind w:left="13" w:right="7"/>
              <w:rPr>
                <w:b/>
                <w:sz w:val="24"/>
              </w:rPr>
            </w:pPr>
            <w:r>
              <w:rPr>
                <w:b/>
                <w:w w:val="95"/>
                <w:sz w:val="24"/>
              </w:rPr>
              <w:t>Structure</w:t>
            </w:r>
          </w:p>
        </w:tc>
        <w:tc>
          <w:tcPr>
            <w:tcW w:w="1214" w:type="dxa"/>
          </w:tcPr>
          <w:p w14:paraId="57109835" w14:textId="77777777" w:rsidR="0024771B" w:rsidRDefault="0024771B" w:rsidP="00BA3780">
            <w:pPr>
              <w:pStyle w:val="TableParagraph"/>
              <w:spacing w:line="274" w:lineRule="exact"/>
              <w:ind w:left="139"/>
              <w:jc w:val="left"/>
              <w:rPr>
                <w:sz w:val="24"/>
              </w:rPr>
            </w:pPr>
            <w:r>
              <w:rPr>
                <w:sz w:val="24"/>
              </w:rPr>
              <w:t>Between</w:t>
            </w:r>
          </w:p>
          <w:p w14:paraId="32AC1B4C" w14:textId="77777777" w:rsidR="0024771B" w:rsidRDefault="0024771B" w:rsidP="00BA3780">
            <w:pPr>
              <w:pStyle w:val="TableParagraph"/>
              <w:spacing w:before="139"/>
              <w:ind w:left="213"/>
              <w:jc w:val="left"/>
              <w:rPr>
                <w:sz w:val="24"/>
              </w:rPr>
            </w:pPr>
            <w:r>
              <w:rPr>
                <w:sz w:val="24"/>
              </w:rPr>
              <w:t>Groups</w:t>
            </w:r>
          </w:p>
        </w:tc>
        <w:tc>
          <w:tcPr>
            <w:tcW w:w="1178" w:type="dxa"/>
          </w:tcPr>
          <w:p w14:paraId="0F9FF79F" w14:textId="77777777" w:rsidR="0024771B" w:rsidRDefault="0024771B" w:rsidP="00BA3780">
            <w:pPr>
              <w:pStyle w:val="TableParagraph"/>
              <w:spacing w:before="206"/>
              <w:ind w:right="57"/>
              <w:jc w:val="right"/>
              <w:rPr>
                <w:sz w:val="24"/>
              </w:rPr>
            </w:pPr>
            <w:r>
              <w:rPr>
                <w:sz w:val="24"/>
              </w:rPr>
              <w:t>1,649</w:t>
            </w:r>
          </w:p>
        </w:tc>
        <w:tc>
          <w:tcPr>
            <w:tcW w:w="948" w:type="dxa"/>
          </w:tcPr>
          <w:p w14:paraId="06EB4D68" w14:textId="77777777" w:rsidR="0024771B" w:rsidRDefault="0024771B" w:rsidP="00BA3780">
            <w:pPr>
              <w:pStyle w:val="TableParagraph"/>
              <w:spacing w:before="206"/>
              <w:ind w:right="57"/>
              <w:jc w:val="right"/>
              <w:rPr>
                <w:sz w:val="24"/>
              </w:rPr>
            </w:pPr>
            <w:r>
              <w:rPr>
                <w:w w:val="99"/>
                <w:sz w:val="24"/>
              </w:rPr>
              <w:t>3</w:t>
            </w:r>
          </w:p>
        </w:tc>
        <w:tc>
          <w:tcPr>
            <w:tcW w:w="1277" w:type="dxa"/>
          </w:tcPr>
          <w:p w14:paraId="0C053C91" w14:textId="77777777" w:rsidR="0024771B" w:rsidRDefault="0024771B" w:rsidP="00BA3780">
            <w:pPr>
              <w:pStyle w:val="TableParagraph"/>
              <w:spacing w:before="206"/>
              <w:ind w:right="58"/>
              <w:jc w:val="right"/>
              <w:rPr>
                <w:sz w:val="24"/>
              </w:rPr>
            </w:pPr>
            <w:r>
              <w:rPr>
                <w:sz w:val="24"/>
              </w:rPr>
              <w:t>,550</w:t>
            </w:r>
          </w:p>
        </w:tc>
        <w:tc>
          <w:tcPr>
            <w:tcW w:w="850" w:type="dxa"/>
            <w:vMerge w:val="restart"/>
          </w:tcPr>
          <w:p w14:paraId="3FF1397A" w14:textId="77777777" w:rsidR="0024771B" w:rsidRDefault="0024771B" w:rsidP="00BA3780">
            <w:pPr>
              <w:pStyle w:val="TableParagraph"/>
              <w:jc w:val="left"/>
              <w:rPr>
                <w:sz w:val="26"/>
              </w:rPr>
            </w:pPr>
          </w:p>
          <w:p w14:paraId="2436DD01" w14:textId="77777777" w:rsidR="0024771B" w:rsidRDefault="0024771B" w:rsidP="00BA3780">
            <w:pPr>
              <w:pStyle w:val="TableParagraph"/>
              <w:jc w:val="left"/>
              <w:rPr>
                <w:sz w:val="26"/>
              </w:rPr>
            </w:pPr>
          </w:p>
          <w:p w14:paraId="67C9477A" w14:textId="77777777" w:rsidR="0024771B" w:rsidRDefault="0024771B" w:rsidP="00BA3780">
            <w:pPr>
              <w:pStyle w:val="TableParagraph"/>
              <w:spacing w:before="7"/>
              <w:jc w:val="left"/>
              <w:rPr>
                <w:sz w:val="20"/>
              </w:rPr>
            </w:pPr>
          </w:p>
          <w:p w14:paraId="2FC8048A" w14:textId="77777777" w:rsidR="0024771B" w:rsidRDefault="0024771B" w:rsidP="00BA3780">
            <w:pPr>
              <w:pStyle w:val="TableParagraph"/>
              <w:ind w:left="180"/>
              <w:jc w:val="left"/>
              <w:rPr>
                <w:sz w:val="24"/>
              </w:rPr>
            </w:pPr>
            <w:r>
              <w:rPr>
                <w:sz w:val="24"/>
              </w:rPr>
              <w:t>2,318</w:t>
            </w:r>
          </w:p>
        </w:tc>
        <w:tc>
          <w:tcPr>
            <w:tcW w:w="850" w:type="dxa"/>
            <w:vMerge w:val="restart"/>
          </w:tcPr>
          <w:p w14:paraId="2762E738" w14:textId="77777777" w:rsidR="0024771B" w:rsidRDefault="0024771B" w:rsidP="00BA3780">
            <w:pPr>
              <w:pStyle w:val="TableParagraph"/>
              <w:jc w:val="left"/>
              <w:rPr>
                <w:sz w:val="26"/>
              </w:rPr>
            </w:pPr>
          </w:p>
          <w:p w14:paraId="184D14F4" w14:textId="77777777" w:rsidR="0024771B" w:rsidRDefault="0024771B" w:rsidP="00BA3780">
            <w:pPr>
              <w:pStyle w:val="TableParagraph"/>
              <w:jc w:val="left"/>
              <w:rPr>
                <w:sz w:val="26"/>
              </w:rPr>
            </w:pPr>
          </w:p>
          <w:p w14:paraId="6029A4AA" w14:textId="77777777" w:rsidR="0024771B" w:rsidRDefault="0024771B" w:rsidP="00BA3780">
            <w:pPr>
              <w:pStyle w:val="TableParagraph"/>
              <w:spacing w:before="7"/>
              <w:jc w:val="left"/>
              <w:rPr>
                <w:sz w:val="20"/>
              </w:rPr>
            </w:pPr>
          </w:p>
          <w:p w14:paraId="389EE74C" w14:textId="77777777" w:rsidR="0024771B" w:rsidRDefault="0024771B" w:rsidP="00BA3780">
            <w:pPr>
              <w:pStyle w:val="TableParagraph"/>
              <w:ind w:left="312"/>
              <w:jc w:val="left"/>
              <w:rPr>
                <w:sz w:val="24"/>
              </w:rPr>
            </w:pPr>
            <w:r>
              <w:rPr>
                <w:sz w:val="24"/>
              </w:rPr>
              <w:t>,078</w:t>
            </w:r>
          </w:p>
        </w:tc>
        <w:tc>
          <w:tcPr>
            <w:tcW w:w="872" w:type="dxa"/>
            <w:vMerge w:val="restart"/>
          </w:tcPr>
          <w:p w14:paraId="431C2AC5" w14:textId="77777777" w:rsidR="0024771B" w:rsidRDefault="0024771B" w:rsidP="00BA3780">
            <w:pPr>
              <w:pStyle w:val="TableParagraph"/>
              <w:jc w:val="left"/>
              <w:rPr>
                <w:sz w:val="26"/>
              </w:rPr>
            </w:pPr>
          </w:p>
          <w:p w14:paraId="2AA1B171" w14:textId="77777777" w:rsidR="0024771B" w:rsidRDefault="0024771B" w:rsidP="00BA3780">
            <w:pPr>
              <w:pStyle w:val="TableParagraph"/>
              <w:jc w:val="left"/>
              <w:rPr>
                <w:sz w:val="26"/>
              </w:rPr>
            </w:pPr>
          </w:p>
          <w:p w14:paraId="182108C8" w14:textId="77777777" w:rsidR="0024771B" w:rsidRDefault="0024771B" w:rsidP="00BA3780">
            <w:pPr>
              <w:pStyle w:val="TableParagraph"/>
              <w:spacing w:before="7"/>
              <w:jc w:val="left"/>
              <w:rPr>
                <w:sz w:val="20"/>
              </w:rPr>
            </w:pPr>
          </w:p>
          <w:p w14:paraId="465A9422" w14:textId="77777777" w:rsidR="0024771B" w:rsidRDefault="0024771B" w:rsidP="00BA3780">
            <w:pPr>
              <w:pStyle w:val="TableParagraph"/>
              <w:ind w:left="9"/>
              <w:rPr>
                <w:sz w:val="24"/>
              </w:rPr>
            </w:pPr>
            <w:r>
              <w:rPr>
                <w:w w:val="99"/>
                <w:sz w:val="24"/>
              </w:rPr>
              <w:t>-</w:t>
            </w:r>
          </w:p>
        </w:tc>
      </w:tr>
      <w:tr w:rsidR="0024771B" w14:paraId="45F2A244" w14:textId="77777777" w:rsidTr="00BA3780">
        <w:trPr>
          <w:trHeight w:val="827"/>
        </w:trPr>
        <w:tc>
          <w:tcPr>
            <w:tcW w:w="1195" w:type="dxa"/>
            <w:vMerge/>
            <w:tcBorders>
              <w:top w:val="nil"/>
            </w:tcBorders>
          </w:tcPr>
          <w:p w14:paraId="21ADF592" w14:textId="77777777" w:rsidR="0024771B" w:rsidRDefault="0024771B" w:rsidP="00BA3780">
            <w:pPr>
              <w:rPr>
                <w:sz w:val="2"/>
                <w:szCs w:val="2"/>
              </w:rPr>
            </w:pPr>
          </w:p>
        </w:tc>
        <w:tc>
          <w:tcPr>
            <w:tcW w:w="1214" w:type="dxa"/>
          </w:tcPr>
          <w:p w14:paraId="29B2B044" w14:textId="77777777" w:rsidR="0024771B" w:rsidRDefault="0024771B" w:rsidP="00BA3780">
            <w:pPr>
              <w:pStyle w:val="TableParagraph"/>
              <w:spacing w:line="274" w:lineRule="exact"/>
              <w:ind w:left="10"/>
              <w:rPr>
                <w:sz w:val="24"/>
              </w:rPr>
            </w:pPr>
            <w:r>
              <w:rPr>
                <w:sz w:val="24"/>
              </w:rPr>
              <w:t>In-between</w:t>
            </w:r>
          </w:p>
          <w:p w14:paraId="4720EC75" w14:textId="77777777" w:rsidR="0024771B" w:rsidRDefault="0024771B" w:rsidP="00BA3780">
            <w:pPr>
              <w:pStyle w:val="TableParagraph"/>
              <w:spacing w:before="139"/>
              <w:ind w:left="13"/>
              <w:rPr>
                <w:sz w:val="24"/>
              </w:rPr>
            </w:pPr>
            <w:r>
              <w:rPr>
                <w:sz w:val="24"/>
              </w:rPr>
              <w:t>Groups</w:t>
            </w:r>
          </w:p>
        </w:tc>
        <w:tc>
          <w:tcPr>
            <w:tcW w:w="1178" w:type="dxa"/>
          </w:tcPr>
          <w:p w14:paraId="551C107B" w14:textId="77777777" w:rsidR="0024771B" w:rsidRDefault="0024771B" w:rsidP="00BA3780">
            <w:pPr>
              <w:pStyle w:val="TableParagraph"/>
              <w:spacing w:before="206"/>
              <w:ind w:right="56"/>
              <w:jc w:val="right"/>
              <w:rPr>
                <w:sz w:val="24"/>
              </w:rPr>
            </w:pPr>
            <w:r>
              <w:rPr>
                <w:sz w:val="24"/>
              </w:rPr>
              <w:t>34,626</w:t>
            </w:r>
          </w:p>
        </w:tc>
        <w:tc>
          <w:tcPr>
            <w:tcW w:w="948" w:type="dxa"/>
          </w:tcPr>
          <w:p w14:paraId="30B11F91" w14:textId="77777777" w:rsidR="0024771B" w:rsidRDefault="0024771B" w:rsidP="00BA3780">
            <w:pPr>
              <w:pStyle w:val="TableParagraph"/>
              <w:spacing w:before="206"/>
              <w:ind w:right="54"/>
              <w:jc w:val="right"/>
              <w:rPr>
                <w:sz w:val="24"/>
              </w:rPr>
            </w:pPr>
            <w:r>
              <w:rPr>
                <w:w w:val="95"/>
                <w:sz w:val="24"/>
              </w:rPr>
              <w:t>146</w:t>
            </w:r>
          </w:p>
        </w:tc>
        <w:tc>
          <w:tcPr>
            <w:tcW w:w="1277" w:type="dxa"/>
          </w:tcPr>
          <w:p w14:paraId="1614D233" w14:textId="77777777" w:rsidR="0024771B" w:rsidRDefault="0024771B" w:rsidP="00BA3780">
            <w:pPr>
              <w:pStyle w:val="TableParagraph"/>
              <w:spacing w:before="206"/>
              <w:ind w:right="58"/>
              <w:jc w:val="right"/>
              <w:rPr>
                <w:sz w:val="24"/>
              </w:rPr>
            </w:pPr>
            <w:r>
              <w:rPr>
                <w:sz w:val="24"/>
              </w:rPr>
              <w:t>,237</w:t>
            </w:r>
          </w:p>
        </w:tc>
        <w:tc>
          <w:tcPr>
            <w:tcW w:w="850" w:type="dxa"/>
            <w:vMerge/>
            <w:tcBorders>
              <w:top w:val="nil"/>
            </w:tcBorders>
          </w:tcPr>
          <w:p w14:paraId="37D09DCF" w14:textId="77777777" w:rsidR="0024771B" w:rsidRDefault="0024771B" w:rsidP="00BA3780">
            <w:pPr>
              <w:rPr>
                <w:sz w:val="2"/>
                <w:szCs w:val="2"/>
              </w:rPr>
            </w:pPr>
          </w:p>
        </w:tc>
        <w:tc>
          <w:tcPr>
            <w:tcW w:w="850" w:type="dxa"/>
            <w:vMerge/>
            <w:tcBorders>
              <w:top w:val="nil"/>
            </w:tcBorders>
          </w:tcPr>
          <w:p w14:paraId="5942D947" w14:textId="77777777" w:rsidR="0024771B" w:rsidRDefault="0024771B" w:rsidP="00BA3780">
            <w:pPr>
              <w:rPr>
                <w:sz w:val="2"/>
                <w:szCs w:val="2"/>
              </w:rPr>
            </w:pPr>
          </w:p>
        </w:tc>
        <w:tc>
          <w:tcPr>
            <w:tcW w:w="872" w:type="dxa"/>
            <w:vMerge/>
            <w:tcBorders>
              <w:top w:val="nil"/>
            </w:tcBorders>
          </w:tcPr>
          <w:p w14:paraId="749652C7" w14:textId="77777777" w:rsidR="0024771B" w:rsidRDefault="0024771B" w:rsidP="00BA3780">
            <w:pPr>
              <w:rPr>
                <w:sz w:val="2"/>
                <w:szCs w:val="2"/>
              </w:rPr>
            </w:pPr>
          </w:p>
        </w:tc>
      </w:tr>
      <w:tr w:rsidR="0024771B" w14:paraId="0B51A74C" w14:textId="77777777" w:rsidTr="00BA3780">
        <w:trPr>
          <w:trHeight w:val="414"/>
        </w:trPr>
        <w:tc>
          <w:tcPr>
            <w:tcW w:w="1195" w:type="dxa"/>
            <w:vMerge/>
            <w:tcBorders>
              <w:top w:val="nil"/>
            </w:tcBorders>
          </w:tcPr>
          <w:p w14:paraId="0847DBDB" w14:textId="77777777" w:rsidR="0024771B" w:rsidRDefault="0024771B" w:rsidP="00BA3780">
            <w:pPr>
              <w:rPr>
                <w:sz w:val="2"/>
                <w:szCs w:val="2"/>
              </w:rPr>
            </w:pPr>
          </w:p>
        </w:tc>
        <w:tc>
          <w:tcPr>
            <w:tcW w:w="1214" w:type="dxa"/>
          </w:tcPr>
          <w:p w14:paraId="47CA092B" w14:textId="77777777" w:rsidR="0024771B" w:rsidRDefault="0024771B" w:rsidP="00BA3780">
            <w:pPr>
              <w:pStyle w:val="TableParagraph"/>
              <w:ind w:left="13"/>
              <w:rPr>
                <w:sz w:val="24"/>
              </w:rPr>
            </w:pPr>
            <w:r>
              <w:rPr>
                <w:sz w:val="24"/>
              </w:rPr>
              <w:t>Total</w:t>
            </w:r>
          </w:p>
        </w:tc>
        <w:tc>
          <w:tcPr>
            <w:tcW w:w="1178" w:type="dxa"/>
          </w:tcPr>
          <w:p w14:paraId="2CCEA1B2" w14:textId="77777777" w:rsidR="0024771B" w:rsidRDefault="0024771B" w:rsidP="00BA3780">
            <w:pPr>
              <w:pStyle w:val="TableParagraph"/>
              <w:ind w:right="56"/>
              <w:jc w:val="right"/>
              <w:rPr>
                <w:sz w:val="24"/>
              </w:rPr>
            </w:pPr>
            <w:r>
              <w:rPr>
                <w:sz w:val="24"/>
              </w:rPr>
              <w:t>36,275</w:t>
            </w:r>
          </w:p>
        </w:tc>
        <w:tc>
          <w:tcPr>
            <w:tcW w:w="948" w:type="dxa"/>
          </w:tcPr>
          <w:p w14:paraId="0E1DF2CC" w14:textId="77777777" w:rsidR="0024771B" w:rsidRDefault="0024771B" w:rsidP="00BA3780">
            <w:pPr>
              <w:pStyle w:val="TableParagraph"/>
              <w:ind w:right="54"/>
              <w:jc w:val="right"/>
              <w:rPr>
                <w:sz w:val="24"/>
              </w:rPr>
            </w:pPr>
            <w:r>
              <w:rPr>
                <w:w w:val="95"/>
                <w:sz w:val="24"/>
              </w:rPr>
              <w:t>149</w:t>
            </w:r>
          </w:p>
        </w:tc>
        <w:tc>
          <w:tcPr>
            <w:tcW w:w="1277" w:type="dxa"/>
          </w:tcPr>
          <w:p w14:paraId="2DF83A60" w14:textId="77777777" w:rsidR="0024771B" w:rsidRDefault="0024771B" w:rsidP="00BA3780">
            <w:pPr>
              <w:pStyle w:val="TableParagraph"/>
              <w:jc w:val="left"/>
              <w:rPr>
                <w:rFonts w:ascii="Times New Roman"/>
                <w:sz w:val="24"/>
              </w:rPr>
            </w:pPr>
          </w:p>
        </w:tc>
        <w:tc>
          <w:tcPr>
            <w:tcW w:w="850" w:type="dxa"/>
            <w:vMerge/>
            <w:tcBorders>
              <w:top w:val="nil"/>
            </w:tcBorders>
          </w:tcPr>
          <w:p w14:paraId="26E44C8B" w14:textId="77777777" w:rsidR="0024771B" w:rsidRDefault="0024771B" w:rsidP="00BA3780">
            <w:pPr>
              <w:rPr>
                <w:sz w:val="2"/>
                <w:szCs w:val="2"/>
              </w:rPr>
            </w:pPr>
          </w:p>
        </w:tc>
        <w:tc>
          <w:tcPr>
            <w:tcW w:w="850" w:type="dxa"/>
            <w:vMerge/>
            <w:tcBorders>
              <w:top w:val="nil"/>
            </w:tcBorders>
          </w:tcPr>
          <w:p w14:paraId="1F5937E8" w14:textId="77777777" w:rsidR="0024771B" w:rsidRDefault="0024771B" w:rsidP="00BA3780">
            <w:pPr>
              <w:rPr>
                <w:sz w:val="2"/>
                <w:szCs w:val="2"/>
              </w:rPr>
            </w:pPr>
          </w:p>
        </w:tc>
        <w:tc>
          <w:tcPr>
            <w:tcW w:w="872" w:type="dxa"/>
            <w:vMerge/>
            <w:tcBorders>
              <w:top w:val="nil"/>
            </w:tcBorders>
          </w:tcPr>
          <w:p w14:paraId="3CC276BB" w14:textId="77777777" w:rsidR="0024771B" w:rsidRDefault="0024771B" w:rsidP="00BA3780">
            <w:pPr>
              <w:rPr>
                <w:sz w:val="2"/>
                <w:szCs w:val="2"/>
              </w:rPr>
            </w:pPr>
          </w:p>
        </w:tc>
      </w:tr>
      <w:tr w:rsidR="0024771B" w14:paraId="7A4D83E2" w14:textId="77777777" w:rsidTr="00BA3780">
        <w:trPr>
          <w:trHeight w:val="827"/>
        </w:trPr>
        <w:tc>
          <w:tcPr>
            <w:tcW w:w="1195" w:type="dxa"/>
            <w:vMerge w:val="restart"/>
          </w:tcPr>
          <w:p w14:paraId="568BCD66" w14:textId="77777777" w:rsidR="0024771B" w:rsidRDefault="0024771B" w:rsidP="00BA3780">
            <w:pPr>
              <w:pStyle w:val="TableParagraph"/>
              <w:spacing w:before="211" w:line="360" w:lineRule="auto"/>
              <w:ind w:left="35" w:right="36" w:hanging="5"/>
              <w:rPr>
                <w:b/>
                <w:sz w:val="24"/>
              </w:rPr>
            </w:pPr>
            <w:r>
              <w:rPr>
                <w:b/>
                <w:w w:val="95"/>
                <w:sz w:val="24"/>
              </w:rPr>
              <w:t xml:space="preserve">Projects managem </w:t>
            </w:r>
            <w:r>
              <w:rPr>
                <w:b/>
                <w:sz w:val="24"/>
              </w:rPr>
              <w:t>ent</w:t>
            </w:r>
          </w:p>
        </w:tc>
        <w:tc>
          <w:tcPr>
            <w:tcW w:w="1214" w:type="dxa"/>
          </w:tcPr>
          <w:p w14:paraId="4C53A423" w14:textId="77777777" w:rsidR="0024771B" w:rsidRDefault="0024771B" w:rsidP="00BA3780">
            <w:pPr>
              <w:pStyle w:val="TableParagraph"/>
              <w:spacing w:line="274" w:lineRule="exact"/>
              <w:ind w:left="139"/>
              <w:jc w:val="left"/>
              <w:rPr>
                <w:sz w:val="24"/>
              </w:rPr>
            </w:pPr>
            <w:r>
              <w:rPr>
                <w:sz w:val="24"/>
              </w:rPr>
              <w:t>Between</w:t>
            </w:r>
          </w:p>
          <w:p w14:paraId="3FCCA3A3" w14:textId="77777777" w:rsidR="0024771B" w:rsidRDefault="0024771B" w:rsidP="00BA3780">
            <w:pPr>
              <w:pStyle w:val="TableParagraph"/>
              <w:spacing w:before="139"/>
              <w:ind w:left="213"/>
              <w:jc w:val="left"/>
              <w:rPr>
                <w:sz w:val="24"/>
              </w:rPr>
            </w:pPr>
            <w:r>
              <w:rPr>
                <w:sz w:val="24"/>
              </w:rPr>
              <w:t>Groups</w:t>
            </w:r>
          </w:p>
        </w:tc>
        <w:tc>
          <w:tcPr>
            <w:tcW w:w="1178" w:type="dxa"/>
          </w:tcPr>
          <w:p w14:paraId="28AE84A6" w14:textId="77777777" w:rsidR="0024771B" w:rsidRDefault="0024771B" w:rsidP="00BA3780">
            <w:pPr>
              <w:pStyle w:val="TableParagraph"/>
              <w:spacing w:before="204"/>
              <w:ind w:right="57"/>
              <w:jc w:val="right"/>
              <w:rPr>
                <w:sz w:val="24"/>
              </w:rPr>
            </w:pPr>
            <w:r>
              <w:rPr>
                <w:sz w:val="24"/>
              </w:rPr>
              <w:t>1,110</w:t>
            </w:r>
          </w:p>
        </w:tc>
        <w:tc>
          <w:tcPr>
            <w:tcW w:w="948" w:type="dxa"/>
          </w:tcPr>
          <w:p w14:paraId="4A23A560" w14:textId="77777777" w:rsidR="0024771B" w:rsidRDefault="0024771B" w:rsidP="00BA3780">
            <w:pPr>
              <w:pStyle w:val="TableParagraph"/>
              <w:spacing w:before="204"/>
              <w:ind w:right="57"/>
              <w:jc w:val="right"/>
              <w:rPr>
                <w:sz w:val="24"/>
              </w:rPr>
            </w:pPr>
            <w:r>
              <w:rPr>
                <w:w w:val="99"/>
                <w:sz w:val="24"/>
              </w:rPr>
              <w:t>3</w:t>
            </w:r>
          </w:p>
        </w:tc>
        <w:tc>
          <w:tcPr>
            <w:tcW w:w="1277" w:type="dxa"/>
          </w:tcPr>
          <w:p w14:paraId="548C423E" w14:textId="77777777" w:rsidR="0024771B" w:rsidRDefault="0024771B" w:rsidP="00BA3780">
            <w:pPr>
              <w:pStyle w:val="TableParagraph"/>
              <w:spacing w:before="204"/>
              <w:ind w:right="58"/>
              <w:jc w:val="right"/>
              <w:rPr>
                <w:sz w:val="24"/>
              </w:rPr>
            </w:pPr>
            <w:r>
              <w:rPr>
                <w:sz w:val="24"/>
              </w:rPr>
              <w:t>,370</w:t>
            </w:r>
          </w:p>
        </w:tc>
        <w:tc>
          <w:tcPr>
            <w:tcW w:w="850" w:type="dxa"/>
            <w:vMerge w:val="restart"/>
          </w:tcPr>
          <w:p w14:paraId="23D633B8" w14:textId="77777777" w:rsidR="0024771B" w:rsidRDefault="0024771B" w:rsidP="00BA3780">
            <w:pPr>
              <w:pStyle w:val="TableParagraph"/>
              <w:jc w:val="left"/>
              <w:rPr>
                <w:sz w:val="26"/>
              </w:rPr>
            </w:pPr>
          </w:p>
          <w:p w14:paraId="6B8AE299" w14:textId="77777777" w:rsidR="0024771B" w:rsidRDefault="0024771B" w:rsidP="00BA3780">
            <w:pPr>
              <w:pStyle w:val="TableParagraph"/>
              <w:spacing w:before="3"/>
              <w:jc w:val="left"/>
              <w:rPr>
                <w:sz w:val="28"/>
              </w:rPr>
            </w:pPr>
          </w:p>
          <w:p w14:paraId="4A23EFBB" w14:textId="77777777" w:rsidR="0024771B" w:rsidRDefault="0024771B" w:rsidP="00BA3780">
            <w:pPr>
              <w:pStyle w:val="TableParagraph"/>
              <w:ind w:left="180"/>
              <w:jc w:val="left"/>
              <w:rPr>
                <w:sz w:val="24"/>
              </w:rPr>
            </w:pPr>
            <w:r>
              <w:rPr>
                <w:sz w:val="24"/>
              </w:rPr>
              <w:t>2,329</w:t>
            </w:r>
          </w:p>
        </w:tc>
        <w:tc>
          <w:tcPr>
            <w:tcW w:w="850" w:type="dxa"/>
            <w:vMerge w:val="restart"/>
          </w:tcPr>
          <w:p w14:paraId="5FB0C55A" w14:textId="77777777" w:rsidR="0024771B" w:rsidRDefault="0024771B" w:rsidP="00BA3780">
            <w:pPr>
              <w:pStyle w:val="TableParagraph"/>
              <w:jc w:val="left"/>
              <w:rPr>
                <w:sz w:val="26"/>
              </w:rPr>
            </w:pPr>
          </w:p>
          <w:p w14:paraId="1B900788" w14:textId="77777777" w:rsidR="0024771B" w:rsidRDefault="0024771B" w:rsidP="00BA3780">
            <w:pPr>
              <w:pStyle w:val="TableParagraph"/>
              <w:spacing w:before="3"/>
              <w:jc w:val="left"/>
              <w:rPr>
                <w:sz w:val="28"/>
              </w:rPr>
            </w:pPr>
          </w:p>
          <w:p w14:paraId="7F7DAD37" w14:textId="77777777" w:rsidR="0024771B" w:rsidRDefault="0024771B" w:rsidP="00BA3780">
            <w:pPr>
              <w:pStyle w:val="TableParagraph"/>
              <w:ind w:left="312"/>
              <w:jc w:val="left"/>
              <w:rPr>
                <w:sz w:val="24"/>
              </w:rPr>
            </w:pPr>
            <w:r>
              <w:rPr>
                <w:sz w:val="24"/>
              </w:rPr>
              <w:t>,077</w:t>
            </w:r>
          </w:p>
        </w:tc>
        <w:tc>
          <w:tcPr>
            <w:tcW w:w="872" w:type="dxa"/>
            <w:vMerge w:val="restart"/>
          </w:tcPr>
          <w:p w14:paraId="136B1BC2" w14:textId="77777777" w:rsidR="0024771B" w:rsidRDefault="0024771B" w:rsidP="00BA3780">
            <w:pPr>
              <w:pStyle w:val="TableParagraph"/>
              <w:jc w:val="left"/>
              <w:rPr>
                <w:sz w:val="26"/>
              </w:rPr>
            </w:pPr>
          </w:p>
          <w:p w14:paraId="0F148FDC" w14:textId="77777777" w:rsidR="0024771B" w:rsidRDefault="0024771B" w:rsidP="00BA3780">
            <w:pPr>
              <w:pStyle w:val="TableParagraph"/>
              <w:spacing w:before="3"/>
              <w:jc w:val="left"/>
              <w:rPr>
                <w:sz w:val="28"/>
              </w:rPr>
            </w:pPr>
          </w:p>
          <w:p w14:paraId="22DFAF1C" w14:textId="77777777" w:rsidR="0024771B" w:rsidRDefault="0024771B" w:rsidP="00BA3780">
            <w:pPr>
              <w:pStyle w:val="TableParagraph"/>
              <w:ind w:left="9"/>
              <w:rPr>
                <w:sz w:val="24"/>
              </w:rPr>
            </w:pPr>
            <w:r>
              <w:rPr>
                <w:w w:val="99"/>
                <w:sz w:val="24"/>
              </w:rPr>
              <w:t>-</w:t>
            </w:r>
          </w:p>
        </w:tc>
      </w:tr>
      <w:tr w:rsidR="0024771B" w14:paraId="5A28960F" w14:textId="77777777" w:rsidTr="00BA3780">
        <w:trPr>
          <w:trHeight w:val="827"/>
        </w:trPr>
        <w:tc>
          <w:tcPr>
            <w:tcW w:w="1195" w:type="dxa"/>
            <w:vMerge/>
            <w:tcBorders>
              <w:top w:val="nil"/>
            </w:tcBorders>
          </w:tcPr>
          <w:p w14:paraId="0AC97695" w14:textId="77777777" w:rsidR="0024771B" w:rsidRDefault="0024771B" w:rsidP="00BA3780">
            <w:pPr>
              <w:rPr>
                <w:sz w:val="2"/>
                <w:szCs w:val="2"/>
              </w:rPr>
            </w:pPr>
          </w:p>
        </w:tc>
        <w:tc>
          <w:tcPr>
            <w:tcW w:w="1214" w:type="dxa"/>
          </w:tcPr>
          <w:p w14:paraId="6DD6E0CF" w14:textId="77777777" w:rsidR="0024771B" w:rsidRDefault="0024771B" w:rsidP="00BA3780">
            <w:pPr>
              <w:pStyle w:val="TableParagraph"/>
              <w:spacing w:line="274" w:lineRule="exact"/>
              <w:ind w:left="10"/>
              <w:rPr>
                <w:sz w:val="24"/>
              </w:rPr>
            </w:pPr>
            <w:r>
              <w:rPr>
                <w:sz w:val="24"/>
              </w:rPr>
              <w:t>In-between</w:t>
            </w:r>
          </w:p>
          <w:p w14:paraId="677B4541" w14:textId="77777777" w:rsidR="0024771B" w:rsidRDefault="0024771B" w:rsidP="00BA3780">
            <w:pPr>
              <w:pStyle w:val="TableParagraph"/>
              <w:spacing w:before="139"/>
              <w:ind w:left="13"/>
              <w:rPr>
                <w:sz w:val="24"/>
              </w:rPr>
            </w:pPr>
            <w:r>
              <w:rPr>
                <w:sz w:val="24"/>
              </w:rPr>
              <w:t>Groups</w:t>
            </w:r>
          </w:p>
        </w:tc>
        <w:tc>
          <w:tcPr>
            <w:tcW w:w="1178" w:type="dxa"/>
          </w:tcPr>
          <w:p w14:paraId="7F1CC9B8" w14:textId="77777777" w:rsidR="0024771B" w:rsidRDefault="0024771B" w:rsidP="00BA3780">
            <w:pPr>
              <w:pStyle w:val="TableParagraph"/>
              <w:spacing w:before="206"/>
              <w:ind w:right="56"/>
              <w:jc w:val="right"/>
              <w:rPr>
                <w:sz w:val="24"/>
              </w:rPr>
            </w:pPr>
            <w:r>
              <w:rPr>
                <w:sz w:val="24"/>
              </w:rPr>
              <w:t>23,192</w:t>
            </w:r>
          </w:p>
        </w:tc>
        <w:tc>
          <w:tcPr>
            <w:tcW w:w="948" w:type="dxa"/>
          </w:tcPr>
          <w:p w14:paraId="0E738265" w14:textId="77777777" w:rsidR="0024771B" w:rsidRDefault="0024771B" w:rsidP="00BA3780">
            <w:pPr>
              <w:pStyle w:val="TableParagraph"/>
              <w:spacing w:before="206"/>
              <w:ind w:right="54"/>
              <w:jc w:val="right"/>
              <w:rPr>
                <w:sz w:val="24"/>
              </w:rPr>
            </w:pPr>
            <w:r>
              <w:rPr>
                <w:w w:val="95"/>
                <w:sz w:val="24"/>
              </w:rPr>
              <w:t>146</w:t>
            </w:r>
          </w:p>
        </w:tc>
        <w:tc>
          <w:tcPr>
            <w:tcW w:w="1277" w:type="dxa"/>
          </w:tcPr>
          <w:p w14:paraId="005E1B8F" w14:textId="77777777" w:rsidR="0024771B" w:rsidRDefault="0024771B" w:rsidP="00BA3780">
            <w:pPr>
              <w:pStyle w:val="TableParagraph"/>
              <w:spacing w:before="206"/>
              <w:ind w:right="58"/>
              <w:jc w:val="right"/>
              <w:rPr>
                <w:sz w:val="24"/>
              </w:rPr>
            </w:pPr>
            <w:r>
              <w:rPr>
                <w:sz w:val="24"/>
              </w:rPr>
              <w:t>,159</w:t>
            </w:r>
          </w:p>
        </w:tc>
        <w:tc>
          <w:tcPr>
            <w:tcW w:w="850" w:type="dxa"/>
            <w:vMerge/>
            <w:tcBorders>
              <w:top w:val="nil"/>
            </w:tcBorders>
          </w:tcPr>
          <w:p w14:paraId="3553FFA3" w14:textId="77777777" w:rsidR="0024771B" w:rsidRDefault="0024771B" w:rsidP="00BA3780">
            <w:pPr>
              <w:rPr>
                <w:sz w:val="2"/>
                <w:szCs w:val="2"/>
              </w:rPr>
            </w:pPr>
          </w:p>
        </w:tc>
        <w:tc>
          <w:tcPr>
            <w:tcW w:w="850" w:type="dxa"/>
            <w:vMerge/>
            <w:tcBorders>
              <w:top w:val="nil"/>
            </w:tcBorders>
          </w:tcPr>
          <w:p w14:paraId="7282DD04" w14:textId="77777777" w:rsidR="0024771B" w:rsidRDefault="0024771B" w:rsidP="00BA3780">
            <w:pPr>
              <w:rPr>
                <w:sz w:val="2"/>
                <w:szCs w:val="2"/>
              </w:rPr>
            </w:pPr>
          </w:p>
        </w:tc>
        <w:tc>
          <w:tcPr>
            <w:tcW w:w="872" w:type="dxa"/>
            <w:vMerge/>
            <w:tcBorders>
              <w:top w:val="nil"/>
            </w:tcBorders>
          </w:tcPr>
          <w:p w14:paraId="2165D1A6" w14:textId="77777777" w:rsidR="0024771B" w:rsidRDefault="0024771B" w:rsidP="00BA3780">
            <w:pPr>
              <w:rPr>
                <w:sz w:val="2"/>
                <w:szCs w:val="2"/>
              </w:rPr>
            </w:pPr>
          </w:p>
        </w:tc>
      </w:tr>
    </w:tbl>
    <w:p w14:paraId="6211A599" w14:textId="77777777" w:rsidR="0024771B" w:rsidRDefault="0024771B" w:rsidP="0024771B">
      <w:pPr>
        <w:rPr>
          <w:sz w:val="2"/>
          <w:szCs w:val="2"/>
        </w:rPr>
        <w:sectPr w:rsidR="0024771B">
          <w:pgSz w:w="11910" w:h="16840"/>
          <w:pgMar w:top="1580" w:right="1020" w:bottom="920" w:left="1300" w:header="0" w:footer="656" w:gutter="0"/>
          <w:cols w:space="708"/>
        </w:sectPr>
      </w:pPr>
    </w:p>
    <w:p w14:paraId="5A0ACADA" w14:textId="77777777" w:rsidR="0024771B" w:rsidRDefault="0024771B" w:rsidP="0024771B">
      <w:pPr>
        <w:pStyle w:val="GvdeMetni"/>
        <w:rPr>
          <w:rFonts w:ascii="Arial"/>
          <w:sz w:val="20"/>
        </w:rPr>
      </w:pPr>
    </w:p>
    <w:p w14:paraId="6B14F917" w14:textId="77777777" w:rsidR="0024771B" w:rsidRDefault="0024771B" w:rsidP="0024771B">
      <w:pPr>
        <w:pStyle w:val="GvdeMetni"/>
        <w:spacing w:before="10"/>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277"/>
        <w:gridCol w:w="850"/>
        <w:gridCol w:w="850"/>
        <w:gridCol w:w="872"/>
      </w:tblGrid>
      <w:tr w:rsidR="0024771B" w14:paraId="229EA7A5" w14:textId="77777777" w:rsidTr="00BA3780">
        <w:trPr>
          <w:trHeight w:val="414"/>
        </w:trPr>
        <w:tc>
          <w:tcPr>
            <w:tcW w:w="1195" w:type="dxa"/>
          </w:tcPr>
          <w:p w14:paraId="1EA4D6C7" w14:textId="77777777" w:rsidR="0024771B" w:rsidRDefault="0024771B" w:rsidP="00BA3780">
            <w:pPr>
              <w:pStyle w:val="TableParagraph"/>
              <w:jc w:val="left"/>
              <w:rPr>
                <w:rFonts w:ascii="Times New Roman"/>
                <w:sz w:val="24"/>
              </w:rPr>
            </w:pPr>
          </w:p>
        </w:tc>
        <w:tc>
          <w:tcPr>
            <w:tcW w:w="1214" w:type="dxa"/>
          </w:tcPr>
          <w:p w14:paraId="34D047AA" w14:textId="77777777" w:rsidR="0024771B" w:rsidRDefault="0024771B" w:rsidP="00BA3780">
            <w:pPr>
              <w:pStyle w:val="TableParagraph"/>
              <w:spacing w:before="6"/>
              <w:ind w:left="340"/>
              <w:jc w:val="left"/>
              <w:rPr>
                <w:sz w:val="24"/>
              </w:rPr>
            </w:pPr>
            <w:r>
              <w:rPr>
                <w:sz w:val="24"/>
              </w:rPr>
              <w:t>Total</w:t>
            </w:r>
          </w:p>
        </w:tc>
        <w:tc>
          <w:tcPr>
            <w:tcW w:w="1178" w:type="dxa"/>
          </w:tcPr>
          <w:p w14:paraId="355A2784" w14:textId="77777777" w:rsidR="0024771B" w:rsidRDefault="0024771B" w:rsidP="00BA3780">
            <w:pPr>
              <w:pStyle w:val="TableParagraph"/>
              <w:spacing w:before="6"/>
              <w:ind w:left="372"/>
              <w:jc w:val="left"/>
              <w:rPr>
                <w:sz w:val="24"/>
              </w:rPr>
            </w:pPr>
            <w:r>
              <w:rPr>
                <w:sz w:val="24"/>
              </w:rPr>
              <w:t>24,302</w:t>
            </w:r>
          </w:p>
        </w:tc>
        <w:tc>
          <w:tcPr>
            <w:tcW w:w="948" w:type="dxa"/>
          </w:tcPr>
          <w:p w14:paraId="5EAAB5DD" w14:textId="77777777" w:rsidR="0024771B" w:rsidRDefault="0024771B" w:rsidP="00BA3780">
            <w:pPr>
              <w:pStyle w:val="TableParagraph"/>
              <w:spacing w:before="6"/>
              <w:ind w:left="478"/>
              <w:jc w:val="left"/>
              <w:rPr>
                <w:sz w:val="24"/>
              </w:rPr>
            </w:pPr>
            <w:r>
              <w:rPr>
                <w:sz w:val="24"/>
              </w:rPr>
              <w:t>149</w:t>
            </w:r>
          </w:p>
        </w:tc>
        <w:tc>
          <w:tcPr>
            <w:tcW w:w="1277" w:type="dxa"/>
          </w:tcPr>
          <w:p w14:paraId="560FC0FE" w14:textId="77777777" w:rsidR="0024771B" w:rsidRDefault="0024771B" w:rsidP="00BA3780">
            <w:pPr>
              <w:pStyle w:val="TableParagraph"/>
              <w:jc w:val="left"/>
              <w:rPr>
                <w:rFonts w:ascii="Times New Roman"/>
                <w:sz w:val="24"/>
              </w:rPr>
            </w:pPr>
          </w:p>
        </w:tc>
        <w:tc>
          <w:tcPr>
            <w:tcW w:w="850" w:type="dxa"/>
          </w:tcPr>
          <w:p w14:paraId="356BA4B8" w14:textId="77777777" w:rsidR="0024771B" w:rsidRDefault="0024771B" w:rsidP="00BA3780">
            <w:pPr>
              <w:pStyle w:val="TableParagraph"/>
              <w:jc w:val="left"/>
              <w:rPr>
                <w:rFonts w:ascii="Times New Roman"/>
                <w:sz w:val="24"/>
              </w:rPr>
            </w:pPr>
          </w:p>
        </w:tc>
        <w:tc>
          <w:tcPr>
            <w:tcW w:w="850" w:type="dxa"/>
          </w:tcPr>
          <w:p w14:paraId="7D9AF584" w14:textId="77777777" w:rsidR="0024771B" w:rsidRDefault="0024771B" w:rsidP="00BA3780">
            <w:pPr>
              <w:pStyle w:val="TableParagraph"/>
              <w:jc w:val="left"/>
              <w:rPr>
                <w:rFonts w:ascii="Times New Roman"/>
                <w:sz w:val="24"/>
              </w:rPr>
            </w:pPr>
          </w:p>
        </w:tc>
        <w:tc>
          <w:tcPr>
            <w:tcW w:w="872" w:type="dxa"/>
          </w:tcPr>
          <w:p w14:paraId="3CC9BE84" w14:textId="77777777" w:rsidR="0024771B" w:rsidRDefault="0024771B" w:rsidP="00BA3780">
            <w:pPr>
              <w:pStyle w:val="TableParagraph"/>
              <w:jc w:val="left"/>
              <w:rPr>
                <w:rFonts w:ascii="Times New Roman"/>
                <w:sz w:val="24"/>
              </w:rPr>
            </w:pPr>
          </w:p>
        </w:tc>
      </w:tr>
    </w:tbl>
    <w:p w14:paraId="3B9228AD" w14:textId="77777777" w:rsidR="0024771B" w:rsidRDefault="0024771B" w:rsidP="0024771B">
      <w:pPr>
        <w:pStyle w:val="Balk3"/>
      </w:pPr>
      <w:r>
        <w:t>*p&lt;0,05 Means the significance</w:t>
      </w:r>
    </w:p>
    <w:p w14:paraId="712F567A" w14:textId="77777777" w:rsidR="0024771B" w:rsidRDefault="0024771B" w:rsidP="0024771B">
      <w:pPr>
        <w:pStyle w:val="GvdeMetni"/>
        <w:spacing w:before="5"/>
        <w:rPr>
          <w:rFonts w:ascii="Arial"/>
          <w:i/>
          <w:sz w:val="29"/>
        </w:rPr>
      </w:pPr>
    </w:p>
    <w:p w14:paraId="40157A29" w14:textId="77777777" w:rsidR="0024771B" w:rsidRDefault="0024771B" w:rsidP="0024771B">
      <w:pPr>
        <w:pStyle w:val="GvdeMetni"/>
        <w:spacing w:line="360" w:lineRule="auto"/>
        <w:ind w:left="684" w:right="677" w:firstLine="708"/>
        <w:jc w:val="both"/>
        <w:rPr>
          <w:rFonts w:ascii="Arial"/>
        </w:rPr>
      </w:pPr>
      <w:r>
        <w:rPr>
          <w:rFonts w:ascii="Arial"/>
        </w:rPr>
        <w:t>The post hoc test (LSD) conducted to understand where this difference comes from showed that the source is the 20-30 year old, 31-40 years, 41-50 and 51 years old on the lower dimension of the innovation strategy.</w:t>
      </w:r>
    </w:p>
    <w:p w14:paraId="12FC49D8" w14:textId="77777777" w:rsidR="0024771B" w:rsidRDefault="0024771B" w:rsidP="0024771B">
      <w:pPr>
        <w:pStyle w:val="Balk4"/>
        <w:numPr>
          <w:ilvl w:val="2"/>
          <w:numId w:val="80"/>
        </w:numPr>
        <w:tabs>
          <w:tab w:val="left" w:pos="2096"/>
        </w:tabs>
        <w:spacing w:before="199" w:line="360" w:lineRule="auto"/>
        <w:ind w:right="689" w:firstLine="708"/>
        <w:jc w:val="both"/>
        <w:rPr>
          <w:rFonts w:ascii="Arial"/>
        </w:rPr>
      </w:pPr>
      <w:r>
        <w:rPr>
          <w:rFonts w:ascii="Arial"/>
          <w:spacing w:val="9"/>
          <w:w w:val="95"/>
        </w:rPr>
        <w:t xml:space="preserve">Findings </w:t>
      </w:r>
      <w:r>
        <w:rPr>
          <w:rFonts w:ascii="Arial"/>
          <w:spacing w:val="4"/>
          <w:w w:val="95"/>
        </w:rPr>
        <w:t xml:space="preserve">and </w:t>
      </w:r>
      <w:r>
        <w:rPr>
          <w:rFonts w:ascii="Arial"/>
          <w:spacing w:val="8"/>
          <w:w w:val="95"/>
        </w:rPr>
        <w:t xml:space="preserve">Interpretations </w:t>
      </w:r>
      <w:r>
        <w:rPr>
          <w:rFonts w:ascii="Arial"/>
          <w:spacing w:val="10"/>
          <w:w w:val="95"/>
        </w:rPr>
        <w:t xml:space="preserve">According </w:t>
      </w:r>
      <w:r>
        <w:rPr>
          <w:rFonts w:ascii="Arial"/>
          <w:spacing w:val="6"/>
          <w:w w:val="95"/>
        </w:rPr>
        <w:t xml:space="preserve">to </w:t>
      </w:r>
      <w:r>
        <w:rPr>
          <w:rFonts w:ascii="Arial"/>
          <w:spacing w:val="9"/>
          <w:w w:val="95"/>
        </w:rPr>
        <w:t xml:space="preserve">Directors' </w:t>
      </w:r>
      <w:r>
        <w:rPr>
          <w:rFonts w:ascii="Arial"/>
          <w:spacing w:val="4"/>
          <w:w w:val="95"/>
        </w:rPr>
        <w:t xml:space="preserve">Faith </w:t>
      </w:r>
      <w:r>
        <w:rPr>
          <w:rFonts w:ascii="Arial"/>
          <w:spacing w:val="6"/>
        </w:rPr>
        <w:t xml:space="preserve">in </w:t>
      </w:r>
      <w:r>
        <w:rPr>
          <w:rFonts w:ascii="Arial"/>
          <w:spacing w:val="8"/>
        </w:rPr>
        <w:t xml:space="preserve">Innovation </w:t>
      </w:r>
      <w:r>
        <w:rPr>
          <w:rFonts w:ascii="Arial"/>
          <w:spacing w:val="9"/>
        </w:rPr>
        <w:t xml:space="preserve">Efficiency </w:t>
      </w:r>
      <w:r>
        <w:rPr>
          <w:rFonts w:ascii="Arial"/>
          <w:spacing w:val="4"/>
        </w:rPr>
        <w:t xml:space="preserve">Management </w:t>
      </w:r>
      <w:r>
        <w:rPr>
          <w:rFonts w:ascii="Arial"/>
          <w:spacing w:val="5"/>
        </w:rPr>
        <w:t xml:space="preserve">Based </w:t>
      </w:r>
      <w:r>
        <w:rPr>
          <w:rFonts w:ascii="Arial"/>
          <w:spacing w:val="6"/>
        </w:rPr>
        <w:t xml:space="preserve">on </w:t>
      </w:r>
      <w:r>
        <w:rPr>
          <w:rFonts w:ascii="Arial"/>
          <w:spacing w:val="8"/>
        </w:rPr>
        <w:t xml:space="preserve">School Seniority </w:t>
      </w:r>
      <w:r>
        <w:rPr>
          <w:rFonts w:ascii="Arial"/>
          <w:spacing w:val="6"/>
        </w:rPr>
        <w:t>Variable</w:t>
      </w:r>
    </w:p>
    <w:p w14:paraId="73A999DD" w14:textId="77777777" w:rsidR="0024771B" w:rsidRDefault="0024771B" w:rsidP="0024771B">
      <w:pPr>
        <w:pStyle w:val="GvdeMetni"/>
        <w:spacing w:before="201" w:line="360" w:lineRule="auto"/>
        <w:ind w:left="684" w:right="676" w:firstLine="708"/>
        <w:jc w:val="both"/>
        <w:rPr>
          <w:rFonts w:ascii="Arial"/>
        </w:rPr>
      </w:pPr>
      <w:r>
        <w:rPr>
          <w:rFonts w:ascii="Arial"/>
        </w:rPr>
        <w:t>In table 5.8 the directors' faith in innovation efficiency management based on the school seniority variable is shown. When the directors' averages are examined, differences between seniority group can be observed.</w:t>
      </w:r>
    </w:p>
    <w:p w14:paraId="4C80AE8B" w14:textId="77777777" w:rsidR="0024771B" w:rsidRDefault="0024771B" w:rsidP="0024771B">
      <w:pPr>
        <w:pStyle w:val="GvdeMetni"/>
        <w:spacing w:before="199"/>
        <w:ind w:left="2352"/>
        <w:jc w:val="both"/>
        <w:rPr>
          <w:rFonts w:ascii="Arial"/>
        </w:rPr>
      </w:pPr>
      <w:r>
        <w:rPr>
          <w:rFonts w:ascii="Arial"/>
        </w:rPr>
        <w:t>Table 5.8 Averages based on School Seniority Variable</w:t>
      </w:r>
    </w:p>
    <w:p w14:paraId="7FB4DCB0" w14:textId="77777777" w:rsidR="0024771B" w:rsidRDefault="0024771B" w:rsidP="0024771B">
      <w:pPr>
        <w:pStyle w:val="GvdeMetni"/>
        <w:spacing w:before="7"/>
        <w:rPr>
          <w:rFonts w:ascii="Arial"/>
          <w:sz w:val="29"/>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6"/>
        <w:gridCol w:w="2234"/>
        <w:gridCol w:w="1070"/>
        <w:gridCol w:w="1068"/>
        <w:gridCol w:w="1092"/>
      </w:tblGrid>
      <w:tr w:rsidR="0024771B" w14:paraId="3C6CA4E4" w14:textId="77777777" w:rsidTr="00BA3780">
        <w:trPr>
          <w:trHeight w:val="429"/>
        </w:trPr>
        <w:tc>
          <w:tcPr>
            <w:tcW w:w="2786" w:type="dxa"/>
          </w:tcPr>
          <w:p w14:paraId="5883561B" w14:textId="77777777" w:rsidR="0024771B" w:rsidRDefault="0024771B" w:rsidP="00BA3780">
            <w:pPr>
              <w:pStyle w:val="TableParagraph"/>
              <w:numPr>
                <w:ilvl w:val="0"/>
                <w:numId w:val="79"/>
              </w:numPr>
              <w:tabs>
                <w:tab w:val="left" w:pos="1072"/>
                <w:tab w:val="left" w:pos="1073"/>
              </w:tabs>
              <w:spacing w:line="293" w:lineRule="exact"/>
              <w:ind w:hanging="361"/>
              <w:jc w:val="left"/>
              <w:rPr>
                <w:b/>
                <w:sz w:val="24"/>
              </w:rPr>
            </w:pPr>
            <w:r>
              <w:rPr>
                <w:b/>
                <w:spacing w:val="10"/>
                <w:sz w:val="24"/>
              </w:rPr>
              <w:t>Dimensions</w:t>
            </w:r>
          </w:p>
        </w:tc>
        <w:tc>
          <w:tcPr>
            <w:tcW w:w="2234" w:type="dxa"/>
          </w:tcPr>
          <w:p w14:paraId="418B218D" w14:textId="77777777" w:rsidR="0024771B" w:rsidRDefault="0024771B" w:rsidP="00BA3780">
            <w:pPr>
              <w:pStyle w:val="TableParagraph"/>
              <w:numPr>
                <w:ilvl w:val="0"/>
                <w:numId w:val="78"/>
              </w:numPr>
              <w:tabs>
                <w:tab w:val="left" w:pos="1008"/>
                <w:tab w:val="left" w:pos="1009"/>
              </w:tabs>
              <w:spacing w:line="293" w:lineRule="exact"/>
              <w:ind w:hanging="361"/>
              <w:jc w:val="left"/>
              <w:rPr>
                <w:b/>
                <w:sz w:val="24"/>
              </w:rPr>
            </w:pPr>
            <w:r>
              <w:rPr>
                <w:b/>
                <w:spacing w:val="6"/>
                <w:sz w:val="24"/>
              </w:rPr>
              <w:t>Variable</w:t>
            </w:r>
          </w:p>
        </w:tc>
        <w:tc>
          <w:tcPr>
            <w:tcW w:w="1070" w:type="dxa"/>
          </w:tcPr>
          <w:p w14:paraId="1192EC9A" w14:textId="77777777" w:rsidR="0024771B" w:rsidRDefault="0024771B" w:rsidP="00BA3780">
            <w:pPr>
              <w:pStyle w:val="TableParagraph"/>
              <w:numPr>
                <w:ilvl w:val="0"/>
                <w:numId w:val="77"/>
              </w:numPr>
              <w:tabs>
                <w:tab w:val="left" w:pos="359"/>
                <w:tab w:val="left" w:pos="360"/>
              </w:tabs>
              <w:spacing w:line="293" w:lineRule="exact"/>
              <w:ind w:right="75" w:hanging="810"/>
              <w:jc w:val="right"/>
              <w:rPr>
                <w:sz w:val="24"/>
              </w:rPr>
            </w:pPr>
            <w:r>
              <w:rPr>
                <w:b/>
                <w:w w:val="99"/>
                <w:sz w:val="24"/>
              </w:rPr>
              <w:t>N</w:t>
            </w:r>
          </w:p>
        </w:tc>
        <w:tc>
          <w:tcPr>
            <w:tcW w:w="1068" w:type="dxa"/>
          </w:tcPr>
          <w:p w14:paraId="4C8B8345" w14:textId="77777777" w:rsidR="0024771B" w:rsidRDefault="0024771B" w:rsidP="00BA3780">
            <w:pPr>
              <w:pStyle w:val="TableParagraph"/>
              <w:tabs>
                <w:tab w:val="left" w:pos="818"/>
              </w:tabs>
              <w:spacing w:before="11"/>
              <w:ind w:left="459"/>
              <w:jc w:val="left"/>
              <w:rPr>
                <w:rFonts w:ascii="Times New Roman" w:hAnsi="Times New Roman"/>
                <w:sz w:val="24"/>
              </w:rPr>
            </w:pPr>
            <w:r>
              <w:rPr>
                <w:rFonts w:ascii="Symbol" w:hAnsi="Symbol"/>
                <w:sz w:val="24"/>
              </w:rPr>
              <w:t></w:t>
            </w:r>
            <w:r>
              <w:rPr>
                <w:rFonts w:ascii="Times New Roman" w:hAnsi="Times New Roman"/>
                <w:sz w:val="24"/>
              </w:rPr>
              <w:tab/>
            </w:r>
            <w:r>
              <w:rPr>
                <w:rFonts w:ascii="Times New Roman" w:hAnsi="Times New Roman"/>
                <w:noProof/>
                <w:sz w:val="24"/>
                <w:lang w:val="tr-TR" w:eastAsia="tr-TR"/>
              </w:rPr>
              <w:drawing>
                <wp:inline distT="0" distB="0" distL="0" distR="0" wp14:anchorId="7B1F2510" wp14:editId="74DDCEB2">
                  <wp:extent cx="96520" cy="172720"/>
                  <wp:effectExtent l="0" t="0" r="0" b="0"/>
                  <wp:docPr id="9" name="image10.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20" cstate="print"/>
                          <a:stretch>
                            <a:fillRect/>
                          </a:stretch>
                        </pic:blipFill>
                        <pic:spPr>
                          <a:xfrm>
                            <a:off x="0" y="0"/>
                            <a:ext cx="96520" cy="172720"/>
                          </a:xfrm>
                          <a:prstGeom prst="rect">
                            <a:avLst/>
                          </a:prstGeom>
                        </pic:spPr>
                      </pic:pic>
                    </a:graphicData>
                  </a:graphic>
                </wp:inline>
              </w:drawing>
            </w:r>
          </w:p>
        </w:tc>
        <w:tc>
          <w:tcPr>
            <w:tcW w:w="1092" w:type="dxa"/>
          </w:tcPr>
          <w:p w14:paraId="1F37D82B" w14:textId="77777777" w:rsidR="0024771B" w:rsidRDefault="0024771B" w:rsidP="00BA3780">
            <w:pPr>
              <w:pStyle w:val="TableParagraph"/>
              <w:numPr>
                <w:ilvl w:val="0"/>
                <w:numId w:val="76"/>
              </w:numPr>
              <w:tabs>
                <w:tab w:val="left" w:pos="359"/>
                <w:tab w:val="left" w:pos="360"/>
              </w:tabs>
              <w:spacing w:line="293" w:lineRule="exact"/>
              <w:ind w:right="12" w:hanging="748"/>
              <w:jc w:val="right"/>
              <w:rPr>
                <w:b/>
                <w:sz w:val="24"/>
              </w:rPr>
            </w:pPr>
            <w:r>
              <w:rPr>
                <w:b/>
                <w:sz w:val="24"/>
              </w:rPr>
              <w:t>SS</w:t>
            </w:r>
          </w:p>
        </w:tc>
      </w:tr>
      <w:tr w:rsidR="0024771B" w14:paraId="0687C31C" w14:textId="77777777" w:rsidTr="00BA3780">
        <w:trPr>
          <w:trHeight w:val="844"/>
        </w:trPr>
        <w:tc>
          <w:tcPr>
            <w:tcW w:w="2786" w:type="dxa"/>
            <w:vMerge w:val="restart"/>
          </w:tcPr>
          <w:p w14:paraId="2EFE8C4E" w14:textId="77777777" w:rsidR="0024771B" w:rsidRDefault="0024771B" w:rsidP="00BA3780">
            <w:pPr>
              <w:pStyle w:val="TableParagraph"/>
              <w:jc w:val="left"/>
              <w:rPr>
                <w:sz w:val="26"/>
              </w:rPr>
            </w:pPr>
          </w:p>
          <w:p w14:paraId="76595F21" w14:textId="77777777" w:rsidR="0024771B" w:rsidRDefault="0024771B" w:rsidP="00BA3780">
            <w:pPr>
              <w:pStyle w:val="TableParagraph"/>
              <w:jc w:val="left"/>
              <w:rPr>
                <w:sz w:val="26"/>
              </w:rPr>
            </w:pPr>
          </w:p>
          <w:p w14:paraId="5DA36A2D" w14:textId="77777777" w:rsidR="0024771B" w:rsidRDefault="0024771B" w:rsidP="00BA3780">
            <w:pPr>
              <w:pStyle w:val="TableParagraph"/>
              <w:spacing w:before="6"/>
              <w:jc w:val="left"/>
            </w:pPr>
          </w:p>
          <w:p w14:paraId="612D1D7B" w14:textId="77777777" w:rsidR="0024771B" w:rsidRDefault="0024771B" w:rsidP="00BA3780">
            <w:pPr>
              <w:pStyle w:val="TableParagraph"/>
              <w:numPr>
                <w:ilvl w:val="0"/>
                <w:numId w:val="75"/>
              </w:numPr>
              <w:tabs>
                <w:tab w:val="left" w:pos="1458"/>
                <w:tab w:val="left" w:pos="1459"/>
              </w:tabs>
              <w:spacing w:line="352" w:lineRule="auto"/>
              <w:ind w:right="297" w:firstLine="79"/>
              <w:jc w:val="left"/>
              <w:rPr>
                <w:b/>
                <w:sz w:val="24"/>
              </w:rPr>
            </w:pPr>
            <w:r>
              <w:rPr>
                <w:b/>
                <w:spacing w:val="9"/>
                <w:sz w:val="24"/>
              </w:rPr>
              <w:t xml:space="preserve">Input </w:t>
            </w:r>
            <w:r>
              <w:rPr>
                <w:b/>
                <w:spacing w:val="4"/>
                <w:w w:val="95"/>
                <w:sz w:val="24"/>
              </w:rPr>
              <w:t>Management</w:t>
            </w:r>
          </w:p>
          <w:p w14:paraId="1AD0EF6C" w14:textId="77777777" w:rsidR="0024771B" w:rsidRDefault="0024771B" w:rsidP="00BA3780">
            <w:pPr>
              <w:pStyle w:val="TableParagraph"/>
              <w:numPr>
                <w:ilvl w:val="0"/>
                <w:numId w:val="74"/>
              </w:numPr>
              <w:tabs>
                <w:tab w:val="left" w:pos="1146"/>
                <w:tab w:val="left" w:pos="1147"/>
              </w:tabs>
              <w:spacing w:before="7"/>
              <w:ind w:hanging="361"/>
              <w:jc w:val="left"/>
              <w:rPr>
                <w:b/>
                <w:sz w:val="24"/>
              </w:rPr>
            </w:pPr>
            <w:r>
              <w:rPr>
                <w:b/>
                <w:spacing w:val="9"/>
                <w:sz w:val="24"/>
              </w:rPr>
              <w:t>Innovation</w:t>
            </w:r>
          </w:p>
          <w:p w14:paraId="5C7DBFC0" w14:textId="77777777" w:rsidR="0024771B" w:rsidRDefault="0024771B" w:rsidP="00BA3780">
            <w:pPr>
              <w:pStyle w:val="TableParagraph"/>
              <w:spacing w:before="135"/>
              <w:ind w:left="1274"/>
              <w:jc w:val="left"/>
              <w:rPr>
                <w:b/>
                <w:sz w:val="24"/>
              </w:rPr>
            </w:pPr>
            <w:r>
              <w:rPr>
                <w:b/>
                <w:sz w:val="24"/>
              </w:rPr>
              <w:t>Strategy</w:t>
            </w:r>
          </w:p>
        </w:tc>
        <w:tc>
          <w:tcPr>
            <w:tcW w:w="2234" w:type="dxa"/>
          </w:tcPr>
          <w:p w14:paraId="5F320775" w14:textId="77777777" w:rsidR="0024771B" w:rsidRDefault="0024771B" w:rsidP="00BA3780">
            <w:pPr>
              <w:pStyle w:val="TableParagraph"/>
              <w:numPr>
                <w:ilvl w:val="0"/>
                <w:numId w:val="73"/>
              </w:numPr>
              <w:tabs>
                <w:tab w:val="left" w:pos="1015"/>
                <w:tab w:val="left" w:pos="1016"/>
              </w:tabs>
              <w:spacing w:line="293" w:lineRule="exact"/>
              <w:ind w:hanging="361"/>
              <w:jc w:val="left"/>
              <w:rPr>
                <w:sz w:val="24"/>
              </w:rPr>
            </w:pPr>
            <w:r>
              <w:rPr>
                <w:sz w:val="24"/>
              </w:rPr>
              <w:t>0-5 Year</w:t>
            </w:r>
          </w:p>
        </w:tc>
        <w:tc>
          <w:tcPr>
            <w:tcW w:w="1070" w:type="dxa"/>
          </w:tcPr>
          <w:p w14:paraId="1D550420" w14:textId="77777777" w:rsidR="0024771B" w:rsidRDefault="0024771B" w:rsidP="00BA3780">
            <w:pPr>
              <w:pStyle w:val="TableParagraph"/>
              <w:numPr>
                <w:ilvl w:val="0"/>
                <w:numId w:val="72"/>
              </w:numPr>
              <w:tabs>
                <w:tab w:val="left" w:pos="359"/>
                <w:tab w:val="left" w:pos="360"/>
              </w:tabs>
              <w:spacing w:before="207"/>
              <w:ind w:right="27" w:hanging="762"/>
              <w:jc w:val="right"/>
              <w:rPr>
                <w:sz w:val="24"/>
              </w:rPr>
            </w:pPr>
            <w:r>
              <w:rPr>
                <w:w w:val="95"/>
                <w:sz w:val="24"/>
              </w:rPr>
              <w:t>87</w:t>
            </w:r>
          </w:p>
        </w:tc>
        <w:tc>
          <w:tcPr>
            <w:tcW w:w="1068" w:type="dxa"/>
          </w:tcPr>
          <w:p w14:paraId="618BF353" w14:textId="77777777" w:rsidR="0024771B" w:rsidRDefault="0024771B" w:rsidP="00BA3780">
            <w:pPr>
              <w:pStyle w:val="TableParagraph"/>
              <w:numPr>
                <w:ilvl w:val="0"/>
                <w:numId w:val="71"/>
              </w:numPr>
              <w:tabs>
                <w:tab w:val="left" w:pos="359"/>
                <w:tab w:val="left" w:pos="360"/>
              </w:tabs>
              <w:spacing w:line="293" w:lineRule="exact"/>
              <w:ind w:right="58" w:hanging="796"/>
              <w:jc w:val="right"/>
              <w:rPr>
                <w:sz w:val="24"/>
              </w:rPr>
            </w:pPr>
            <w:r>
              <w:rPr>
                <w:sz w:val="24"/>
              </w:rPr>
              <w:t>3,</w:t>
            </w:r>
          </w:p>
          <w:p w14:paraId="51029DBA" w14:textId="77777777" w:rsidR="0024771B" w:rsidRDefault="0024771B" w:rsidP="00BA3780">
            <w:pPr>
              <w:pStyle w:val="TableParagraph"/>
              <w:spacing w:before="137"/>
              <w:ind w:right="25"/>
              <w:jc w:val="right"/>
              <w:rPr>
                <w:sz w:val="24"/>
              </w:rPr>
            </w:pPr>
            <w:r>
              <w:rPr>
                <w:w w:val="95"/>
                <w:sz w:val="24"/>
              </w:rPr>
              <w:t>03</w:t>
            </w:r>
          </w:p>
        </w:tc>
        <w:tc>
          <w:tcPr>
            <w:tcW w:w="1092" w:type="dxa"/>
          </w:tcPr>
          <w:p w14:paraId="6C69DBF5" w14:textId="77777777" w:rsidR="0024771B" w:rsidRDefault="0024771B" w:rsidP="00BA3780">
            <w:pPr>
              <w:pStyle w:val="TableParagraph"/>
              <w:numPr>
                <w:ilvl w:val="0"/>
                <w:numId w:val="70"/>
              </w:numPr>
              <w:tabs>
                <w:tab w:val="left" w:pos="740"/>
                <w:tab w:val="left" w:pos="741"/>
              </w:tabs>
              <w:spacing w:line="293" w:lineRule="exact"/>
              <w:ind w:hanging="361"/>
              <w:jc w:val="left"/>
              <w:rPr>
                <w:sz w:val="24"/>
              </w:rPr>
            </w:pPr>
            <w:r>
              <w:rPr>
                <w:spacing w:val="-4"/>
                <w:sz w:val="24"/>
              </w:rPr>
              <w:t>0,3</w:t>
            </w:r>
          </w:p>
          <w:p w14:paraId="34283BB8" w14:textId="77777777" w:rsidR="0024771B" w:rsidRDefault="0024771B" w:rsidP="00BA3780">
            <w:pPr>
              <w:pStyle w:val="TableParagraph"/>
              <w:spacing w:before="137"/>
              <w:ind w:left="841"/>
              <w:jc w:val="left"/>
              <w:rPr>
                <w:sz w:val="24"/>
              </w:rPr>
            </w:pPr>
            <w:r>
              <w:rPr>
                <w:w w:val="99"/>
                <w:sz w:val="24"/>
              </w:rPr>
              <w:t>9</w:t>
            </w:r>
          </w:p>
        </w:tc>
      </w:tr>
      <w:tr w:rsidR="0024771B" w14:paraId="04A827CD" w14:textId="77777777" w:rsidTr="00BA3780">
        <w:trPr>
          <w:trHeight w:val="844"/>
        </w:trPr>
        <w:tc>
          <w:tcPr>
            <w:tcW w:w="2786" w:type="dxa"/>
            <w:vMerge/>
            <w:tcBorders>
              <w:top w:val="nil"/>
            </w:tcBorders>
          </w:tcPr>
          <w:p w14:paraId="2154C4AB" w14:textId="77777777" w:rsidR="0024771B" w:rsidRDefault="0024771B" w:rsidP="00BA3780">
            <w:pPr>
              <w:rPr>
                <w:sz w:val="2"/>
                <w:szCs w:val="2"/>
              </w:rPr>
            </w:pPr>
          </w:p>
        </w:tc>
        <w:tc>
          <w:tcPr>
            <w:tcW w:w="2234" w:type="dxa"/>
          </w:tcPr>
          <w:p w14:paraId="4C099023" w14:textId="77777777" w:rsidR="0024771B" w:rsidRDefault="0024771B" w:rsidP="00BA3780">
            <w:pPr>
              <w:pStyle w:val="TableParagraph"/>
              <w:numPr>
                <w:ilvl w:val="0"/>
                <w:numId w:val="69"/>
              </w:numPr>
              <w:tabs>
                <w:tab w:val="left" w:pos="948"/>
                <w:tab w:val="left" w:pos="949"/>
              </w:tabs>
              <w:spacing w:line="293" w:lineRule="exact"/>
              <w:ind w:hanging="361"/>
              <w:jc w:val="left"/>
              <w:rPr>
                <w:sz w:val="24"/>
              </w:rPr>
            </w:pPr>
            <w:r>
              <w:rPr>
                <w:sz w:val="24"/>
              </w:rPr>
              <w:t>6-10 Year</w:t>
            </w:r>
          </w:p>
        </w:tc>
        <w:tc>
          <w:tcPr>
            <w:tcW w:w="1070" w:type="dxa"/>
          </w:tcPr>
          <w:p w14:paraId="25EB7B83" w14:textId="77777777" w:rsidR="0024771B" w:rsidRDefault="0024771B" w:rsidP="00BA3780">
            <w:pPr>
              <w:pStyle w:val="TableParagraph"/>
              <w:numPr>
                <w:ilvl w:val="0"/>
                <w:numId w:val="68"/>
              </w:numPr>
              <w:tabs>
                <w:tab w:val="left" w:pos="359"/>
                <w:tab w:val="left" w:pos="360"/>
              </w:tabs>
              <w:spacing w:before="207"/>
              <w:ind w:right="27" w:hanging="762"/>
              <w:jc w:val="right"/>
              <w:rPr>
                <w:sz w:val="24"/>
              </w:rPr>
            </w:pPr>
            <w:r>
              <w:rPr>
                <w:w w:val="95"/>
                <w:sz w:val="24"/>
              </w:rPr>
              <w:t>44</w:t>
            </w:r>
          </w:p>
        </w:tc>
        <w:tc>
          <w:tcPr>
            <w:tcW w:w="1068" w:type="dxa"/>
          </w:tcPr>
          <w:p w14:paraId="55EE208A" w14:textId="77777777" w:rsidR="0024771B" w:rsidRDefault="0024771B" w:rsidP="00BA3780">
            <w:pPr>
              <w:pStyle w:val="TableParagraph"/>
              <w:numPr>
                <w:ilvl w:val="0"/>
                <w:numId w:val="67"/>
              </w:numPr>
              <w:tabs>
                <w:tab w:val="left" w:pos="359"/>
                <w:tab w:val="left" w:pos="360"/>
              </w:tabs>
              <w:spacing w:line="293" w:lineRule="exact"/>
              <w:ind w:right="58" w:hanging="796"/>
              <w:jc w:val="right"/>
              <w:rPr>
                <w:sz w:val="24"/>
              </w:rPr>
            </w:pPr>
            <w:r>
              <w:rPr>
                <w:sz w:val="24"/>
              </w:rPr>
              <w:t>3,</w:t>
            </w:r>
          </w:p>
          <w:p w14:paraId="2B6320B5" w14:textId="77777777" w:rsidR="0024771B" w:rsidRDefault="0024771B" w:rsidP="00BA3780">
            <w:pPr>
              <w:pStyle w:val="TableParagraph"/>
              <w:spacing w:before="137"/>
              <w:ind w:right="25"/>
              <w:jc w:val="right"/>
              <w:rPr>
                <w:sz w:val="24"/>
              </w:rPr>
            </w:pPr>
            <w:r>
              <w:rPr>
                <w:w w:val="95"/>
                <w:sz w:val="24"/>
              </w:rPr>
              <w:t>06</w:t>
            </w:r>
          </w:p>
        </w:tc>
        <w:tc>
          <w:tcPr>
            <w:tcW w:w="1092" w:type="dxa"/>
          </w:tcPr>
          <w:p w14:paraId="14EA79AD" w14:textId="77777777" w:rsidR="0024771B" w:rsidRDefault="0024771B" w:rsidP="00BA3780">
            <w:pPr>
              <w:pStyle w:val="TableParagraph"/>
              <w:numPr>
                <w:ilvl w:val="0"/>
                <w:numId w:val="66"/>
              </w:numPr>
              <w:tabs>
                <w:tab w:val="left" w:pos="740"/>
                <w:tab w:val="left" w:pos="741"/>
              </w:tabs>
              <w:spacing w:line="293" w:lineRule="exact"/>
              <w:ind w:hanging="361"/>
              <w:jc w:val="left"/>
              <w:rPr>
                <w:sz w:val="24"/>
              </w:rPr>
            </w:pPr>
            <w:r>
              <w:rPr>
                <w:spacing w:val="-4"/>
                <w:sz w:val="24"/>
              </w:rPr>
              <w:t>0,5</w:t>
            </w:r>
          </w:p>
          <w:p w14:paraId="024AA4FD" w14:textId="77777777" w:rsidR="0024771B" w:rsidRDefault="0024771B" w:rsidP="00BA3780">
            <w:pPr>
              <w:pStyle w:val="TableParagraph"/>
              <w:spacing w:before="137"/>
              <w:ind w:left="841"/>
              <w:jc w:val="left"/>
              <w:rPr>
                <w:sz w:val="24"/>
              </w:rPr>
            </w:pPr>
            <w:r>
              <w:rPr>
                <w:w w:val="99"/>
                <w:sz w:val="24"/>
              </w:rPr>
              <w:t>0</w:t>
            </w:r>
          </w:p>
        </w:tc>
      </w:tr>
      <w:tr w:rsidR="0024771B" w14:paraId="0ECEF3F4" w14:textId="77777777" w:rsidTr="00BA3780">
        <w:trPr>
          <w:trHeight w:val="844"/>
        </w:trPr>
        <w:tc>
          <w:tcPr>
            <w:tcW w:w="2786" w:type="dxa"/>
            <w:vMerge/>
            <w:tcBorders>
              <w:top w:val="nil"/>
            </w:tcBorders>
          </w:tcPr>
          <w:p w14:paraId="420B8531" w14:textId="77777777" w:rsidR="0024771B" w:rsidRDefault="0024771B" w:rsidP="00BA3780">
            <w:pPr>
              <w:rPr>
                <w:sz w:val="2"/>
                <w:szCs w:val="2"/>
              </w:rPr>
            </w:pPr>
          </w:p>
        </w:tc>
        <w:tc>
          <w:tcPr>
            <w:tcW w:w="2234" w:type="dxa"/>
          </w:tcPr>
          <w:p w14:paraId="4F018F98" w14:textId="77777777" w:rsidR="0024771B" w:rsidRDefault="0024771B" w:rsidP="00BA3780">
            <w:pPr>
              <w:pStyle w:val="TableParagraph"/>
              <w:numPr>
                <w:ilvl w:val="0"/>
                <w:numId w:val="65"/>
              </w:numPr>
              <w:tabs>
                <w:tab w:val="left" w:pos="880"/>
                <w:tab w:val="left" w:pos="881"/>
              </w:tabs>
              <w:spacing w:line="293" w:lineRule="exact"/>
              <w:jc w:val="left"/>
              <w:rPr>
                <w:sz w:val="24"/>
              </w:rPr>
            </w:pPr>
            <w:r>
              <w:rPr>
                <w:sz w:val="24"/>
              </w:rPr>
              <w:t>11-15 Year</w:t>
            </w:r>
          </w:p>
        </w:tc>
        <w:tc>
          <w:tcPr>
            <w:tcW w:w="1070" w:type="dxa"/>
          </w:tcPr>
          <w:p w14:paraId="09EE8CDE" w14:textId="77777777" w:rsidR="0024771B" w:rsidRDefault="0024771B" w:rsidP="00BA3780">
            <w:pPr>
              <w:pStyle w:val="TableParagraph"/>
              <w:numPr>
                <w:ilvl w:val="0"/>
                <w:numId w:val="64"/>
              </w:numPr>
              <w:tabs>
                <w:tab w:val="left" w:pos="359"/>
                <w:tab w:val="left" w:pos="360"/>
              </w:tabs>
              <w:spacing w:before="205"/>
              <w:ind w:right="27" w:hanging="762"/>
              <w:jc w:val="right"/>
              <w:rPr>
                <w:sz w:val="24"/>
              </w:rPr>
            </w:pPr>
            <w:r>
              <w:rPr>
                <w:w w:val="95"/>
                <w:sz w:val="24"/>
              </w:rPr>
              <w:t>19</w:t>
            </w:r>
          </w:p>
        </w:tc>
        <w:tc>
          <w:tcPr>
            <w:tcW w:w="1068" w:type="dxa"/>
          </w:tcPr>
          <w:p w14:paraId="1F9EE18A" w14:textId="77777777" w:rsidR="0024771B" w:rsidRDefault="0024771B" w:rsidP="00BA3780">
            <w:pPr>
              <w:pStyle w:val="TableParagraph"/>
              <w:numPr>
                <w:ilvl w:val="0"/>
                <w:numId w:val="63"/>
              </w:numPr>
              <w:tabs>
                <w:tab w:val="left" w:pos="359"/>
                <w:tab w:val="left" w:pos="360"/>
              </w:tabs>
              <w:spacing w:line="293" w:lineRule="exact"/>
              <w:ind w:right="58" w:hanging="796"/>
              <w:jc w:val="right"/>
              <w:rPr>
                <w:sz w:val="24"/>
              </w:rPr>
            </w:pPr>
            <w:r>
              <w:rPr>
                <w:sz w:val="24"/>
              </w:rPr>
              <w:t>2,</w:t>
            </w:r>
          </w:p>
          <w:p w14:paraId="2D3F2A26" w14:textId="77777777" w:rsidR="0024771B" w:rsidRDefault="0024771B" w:rsidP="00BA3780">
            <w:pPr>
              <w:pStyle w:val="TableParagraph"/>
              <w:spacing w:before="135"/>
              <w:ind w:right="25"/>
              <w:jc w:val="right"/>
              <w:rPr>
                <w:sz w:val="24"/>
              </w:rPr>
            </w:pPr>
            <w:r>
              <w:rPr>
                <w:w w:val="95"/>
                <w:sz w:val="24"/>
              </w:rPr>
              <w:t>74</w:t>
            </w:r>
          </w:p>
        </w:tc>
        <w:tc>
          <w:tcPr>
            <w:tcW w:w="1092" w:type="dxa"/>
          </w:tcPr>
          <w:p w14:paraId="6B40C46D" w14:textId="77777777" w:rsidR="0024771B" w:rsidRDefault="0024771B" w:rsidP="00BA3780">
            <w:pPr>
              <w:pStyle w:val="TableParagraph"/>
              <w:numPr>
                <w:ilvl w:val="0"/>
                <w:numId w:val="62"/>
              </w:numPr>
              <w:tabs>
                <w:tab w:val="left" w:pos="740"/>
                <w:tab w:val="left" w:pos="741"/>
              </w:tabs>
              <w:spacing w:line="293" w:lineRule="exact"/>
              <w:ind w:hanging="361"/>
              <w:jc w:val="left"/>
              <w:rPr>
                <w:sz w:val="24"/>
              </w:rPr>
            </w:pPr>
            <w:r>
              <w:rPr>
                <w:spacing w:val="-4"/>
                <w:sz w:val="24"/>
              </w:rPr>
              <w:t>0,3</w:t>
            </w:r>
          </w:p>
          <w:p w14:paraId="2EBC7486" w14:textId="77777777" w:rsidR="0024771B" w:rsidRDefault="0024771B" w:rsidP="00BA3780">
            <w:pPr>
              <w:pStyle w:val="TableParagraph"/>
              <w:spacing w:before="135"/>
              <w:ind w:left="841"/>
              <w:jc w:val="left"/>
              <w:rPr>
                <w:sz w:val="24"/>
              </w:rPr>
            </w:pPr>
            <w:r>
              <w:rPr>
                <w:w w:val="99"/>
                <w:sz w:val="24"/>
              </w:rPr>
              <w:t>5</w:t>
            </w:r>
          </w:p>
        </w:tc>
      </w:tr>
      <w:tr w:rsidR="0024771B" w14:paraId="3A460529" w14:textId="77777777" w:rsidTr="00BA3780">
        <w:trPr>
          <w:trHeight w:val="844"/>
        </w:trPr>
        <w:tc>
          <w:tcPr>
            <w:tcW w:w="2786" w:type="dxa"/>
            <w:vMerge/>
            <w:tcBorders>
              <w:top w:val="nil"/>
            </w:tcBorders>
          </w:tcPr>
          <w:p w14:paraId="34717EC1" w14:textId="77777777" w:rsidR="0024771B" w:rsidRDefault="0024771B" w:rsidP="00BA3780">
            <w:pPr>
              <w:rPr>
                <w:sz w:val="2"/>
                <w:szCs w:val="2"/>
              </w:rPr>
            </w:pPr>
          </w:p>
        </w:tc>
        <w:tc>
          <w:tcPr>
            <w:tcW w:w="2234" w:type="dxa"/>
          </w:tcPr>
          <w:p w14:paraId="011884EA" w14:textId="77777777" w:rsidR="0024771B" w:rsidRDefault="0024771B" w:rsidP="00BA3780">
            <w:pPr>
              <w:pStyle w:val="TableParagraph"/>
              <w:numPr>
                <w:ilvl w:val="0"/>
                <w:numId w:val="61"/>
              </w:numPr>
              <w:tabs>
                <w:tab w:val="left" w:pos="1221"/>
                <w:tab w:val="left" w:pos="1222"/>
              </w:tabs>
              <w:spacing w:line="293" w:lineRule="exact"/>
              <w:ind w:hanging="361"/>
              <w:jc w:val="left"/>
              <w:rPr>
                <w:sz w:val="24"/>
              </w:rPr>
            </w:pPr>
            <w:r>
              <w:rPr>
                <w:sz w:val="24"/>
              </w:rPr>
              <w:t>Year</w:t>
            </w:r>
          </w:p>
        </w:tc>
        <w:tc>
          <w:tcPr>
            <w:tcW w:w="1070" w:type="dxa"/>
          </w:tcPr>
          <w:p w14:paraId="24AFAD79" w14:textId="77777777" w:rsidR="0024771B" w:rsidRDefault="0024771B" w:rsidP="00BA3780">
            <w:pPr>
              <w:pStyle w:val="TableParagraph"/>
              <w:numPr>
                <w:ilvl w:val="0"/>
                <w:numId w:val="60"/>
              </w:numPr>
              <w:tabs>
                <w:tab w:val="left" w:pos="359"/>
                <w:tab w:val="left" w:pos="360"/>
              </w:tabs>
              <w:spacing w:line="293" w:lineRule="exact"/>
              <w:ind w:right="27" w:hanging="762"/>
              <w:jc w:val="right"/>
              <w:rPr>
                <w:sz w:val="24"/>
              </w:rPr>
            </w:pPr>
            <w:r>
              <w:rPr>
                <w:w w:val="95"/>
                <w:sz w:val="24"/>
              </w:rPr>
              <w:t>15</w:t>
            </w:r>
          </w:p>
          <w:p w14:paraId="029EB1BC" w14:textId="77777777" w:rsidR="0024771B" w:rsidRDefault="0024771B" w:rsidP="00BA3780">
            <w:pPr>
              <w:pStyle w:val="TableParagraph"/>
              <w:spacing w:before="135"/>
              <w:ind w:right="95"/>
              <w:jc w:val="right"/>
              <w:rPr>
                <w:sz w:val="24"/>
              </w:rPr>
            </w:pPr>
            <w:r>
              <w:rPr>
                <w:w w:val="99"/>
                <w:sz w:val="24"/>
              </w:rPr>
              <w:t>0</w:t>
            </w:r>
          </w:p>
        </w:tc>
        <w:tc>
          <w:tcPr>
            <w:tcW w:w="1068" w:type="dxa"/>
          </w:tcPr>
          <w:p w14:paraId="1D152FCF" w14:textId="77777777" w:rsidR="0024771B" w:rsidRDefault="0024771B" w:rsidP="00BA3780">
            <w:pPr>
              <w:pStyle w:val="TableParagraph"/>
              <w:numPr>
                <w:ilvl w:val="0"/>
                <w:numId w:val="59"/>
              </w:numPr>
              <w:tabs>
                <w:tab w:val="left" w:pos="359"/>
                <w:tab w:val="left" w:pos="360"/>
              </w:tabs>
              <w:spacing w:line="293" w:lineRule="exact"/>
              <w:ind w:right="58" w:hanging="796"/>
              <w:jc w:val="right"/>
              <w:rPr>
                <w:sz w:val="24"/>
              </w:rPr>
            </w:pPr>
            <w:r>
              <w:rPr>
                <w:sz w:val="24"/>
              </w:rPr>
              <w:t>3,</w:t>
            </w:r>
          </w:p>
          <w:p w14:paraId="50D7E45E" w14:textId="77777777" w:rsidR="0024771B" w:rsidRDefault="0024771B" w:rsidP="00BA3780">
            <w:pPr>
              <w:pStyle w:val="TableParagraph"/>
              <w:spacing w:before="135"/>
              <w:ind w:right="25"/>
              <w:jc w:val="right"/>
              <w:rPr>
                <w:sz w:val="24"/>
              </w:rPr>
            </w:pPr>
            <w:r>
              <w:rPr>
                <w:w w:val="95"/>
                <w:sz w:val="24"/>
              </w:rPr>
              <w:t>00</w:t>
            </w:r>
          </w:p>
        </w:tc>
        <w:tc>
          <w:tcPr>
            <w:tcW w:w="1092" w:type="dxa"/>
          </w:tcPr>
          <w:p w14:paraId="0560B9EA" w14:textId="77777777" w:rsidR="0024771B" w:rsidRDefault="0024771B" w:rsidP="00BA3780">
            <w:pPr>
              <w:pStyle w:val="TableParagraph"/>
              <w:numPr>
                <w:ilvl w:val="0"/>
                <w:numId w:val="58"/>
              </w:numPr>
              <w:tabs>
                <w:tab w:val="left" w:pos="740"/>
                <w:tab w:val="left" w:pos="741"/>
              </w:tabs>
              <w:spacing w:line="293" w:lineRule="exact"/>
              <w:ind w:hanging="361"/>
              <w:jc w:val="left"/>
              <w:rPr>
                <w:sz w:val="24"/>
              </w:rPr>
            </w:pPr>
            <w:r>
              <w:rPr>
                <w:spacing w:val="-4"/>
                <w:sz w:val="24"/>
              </w:rPr>
              <w:t>0,4</w:t>
            </w:r>
          </w:p>
          <w:p w14:paraId="6AC8F403" w14:textId="77777777" w:rsidR="0024771B" w:rsidRDefault="0024771B" w:rsidP="00BA3780">
            <w:pPr>
              <w:pStyle w:val="TableParagraph"/>
              <w:spacing w:before="135"/>
              <w:ind w:left="841"/>
              <w:jc w:val="left"/>
              <w:rPr>
                <w:sz w:val="24"/>
              </w:rPr>
            </w:pPr>
            <w:r>
              <w:rPr>
                <w:w w:val="99"/>
                <w:sz w:val="24"/>
              </w:rPr>
              <w:t>3</w:t>
            </w:r>
          </w:p>
        </w:tc>
      </w:tr>
      <w:tr w:rsidR="0024771B" w14:paraId="4D70529D" w14:textId="77777777" w:rsidTr="00BA3780">
        <w:trPr>
          <w:trHeight w:val="844"/>
        </w:trPr>
        <w:tc>
          <w:tcPr>
            <w:tcW w:w="2786" w:type="dxa"/>
            <w:vMerge w:val="restart"/>
          </w:tcPr>
          <w:p w14:paraId="2B40C94B" w14:textId="77777777" w:rsidR="0024771B" w:rsidRDefault="0024771B" w:rsidP="00BA3780">
            <w:pPr>
              <w:pStyle w:val="TableParagraph"/>
              <w:numPr>
                <w:ilvl w:val="0"/>
                <w:numId w:val="57"/>
              </w:numPr>
              <w:tabs>
                <w:tab w:val="left" w:pos="918"/>
                <w:tab w:val="left" w:pos="919"/>
              </w:tabs>
              <w:spacing w:before="15" w:line="352" w:lineRule="auto"/>
              <w:ind w:right="198" w:hanging="526"/>
              <w:jc w:val="left"/>
              <w:rPr>
                <w:b/>
                <w:sz w:val="24"/>
              </w:rPr>
            </w:pPr>
            <w:r>
              <w:rPr>
                <w:b/>
                <w:spacing w:val="7"/>
                <w:w w:val="90"/>
                <w:sz w:val="24"/>
              </w:rPr>
              <w:t xml:space="preserve">Organizational </w:t>
            </w:r>
            <w:r>
              <w:rPr>
                <w:b/>
                <w:spacing w:val="8"/>
                <w:sz w:val="24"/>
              </w:rPr>
              <w:t>Culture</w:t>
            </w:r>
            <w:r>
              <w:rPr>
                <w:b/>
                <w:spacing w:val="-25"/>
                <w:sz w:val="24"/>
              </w:rPr>
              <w:t xml:space="preserve"> </w:t>
            </w:r>
            <w:r>
              <w:rPr>
                <w:b/>
                <w:spacing w:val="8"/>
                <w:sz w:val="24"/>
              </w:rPr>
              <w:t>and</w:t>
            </w:r>
          </w:p>
          <w:p w14:paraId="6F76FC17" w14:textId="77777777" w:rsidR="0024771B" w:rsidRDefault="0024771B" w:rsidP="00BA3780">
            <w:pPr>
              <w:pStyle w:val="TableParagraph"/>
              <w:spacing w:before="6"/>
              <w:ind w:left="1231"/>
              <w:jc w:val="left"/>
              <w:rPr>
                <w:b/>
                <w:sz w:val="24"/>
              </w:rPr>
            </w:pPr>
            <w:r>
              <w:rPr>
                <w:b/>
                <w:sz w:val="24"/>
              </w:rPr>
              <w:t>structure</w:t>
            </w:r>
          </w:p>
          <w:p w14:paraId="42B1E0E3" w14:textId="77777777" w:rsidR="0024771B" w:rsidRDefault="0024771B" w:rsidP="00BA3780">
            <w:pPr>
              <w:pStyle w:val="TableParagraph"/>
              <w:numPr>
                <w:ilvl w:val="1"/>
                <w:numId w:val="57"/>
              </w:numPr>
              <w:tabs>
                <w:tab w:val="left" w:pos="1346"/>
                <w:tab w:val="left" w:pos="1347"/>
              </w:tabs>
              <w:spacing w:before="140" w:line="350" w:lineRule="auto"/>
              <w:ind w:right="290" w:hanging="27"/>
              <w:jc w:val="left"/>
              <w:rPr>
                <w:b/>
                <w:sz w:val="24"/>
              </w:rPr>
            </w:pPr>
            <w:r>
              <w:rPr>
                <w:b/>
                <w:spacing w:val="7"/>
                <w:sz w:val="24"/>
              </w:rPr>
              <w:t xml:space="preserve">Project </w:t>
            </w:r>
            <w:r>
              <w:rPr>
                <w:b/>
                <w:spacing w:val="6"/>
                <w:w w:val="95"/>
                <w:sz w:val="24"/>
              </w:rPr>
              <w:t>management</w:t>
            </w:r>
          </w:p>
        </w:tc>
        <w:tc>
          <w:tcPr>
            <w:tcW w:w="2234" w:type="dxa"/>
          </w:tcPr>
          <w:p w14:paraId="3D0D38E9" w14:textId="77777777" w:rsidR="0024771B" w:rsidRDefault="0024771B" w:rsidP="00BA3780">
            <w:pPr>
              <w:pStyle w:val="TableParagraph"/>
              <w:numPr>
                <w:ilvl w:val="0"/>
                <w:numId w:val="56"/>
              </w:numPr>
              <w:tabs>
                <w:tab w:val="left" w:pos="1015"/>
                <w:tab w:val="left" w:pos="1016"/>
              </w:tabs>
              <w:spacing w:line="293" w:lineRule="exact"/>
              <w:ind w:hanging="361"/>
              <w:jc w:val="left"/>
              <w:rPr>
                <w:sz w:val="24"/>
              </w:rPr>
            </w:pPr>
            <w:r>
              <w:rPr>
                <w:sz w:val="24"/>
              </w:rPr>
              <w:t>0-5 Year</w:t>
            </w:r>
          </w:p>
        </w:tc>
        <w:tc>
          <w:tcPr>
            <w:tcW w:w="1070" w:type="dxa"/>
          </w:tcPr>
          <w:p w14:paraId="3F4D1152" w14:textId="77777777" w:rsidR="0024771B" w:rsidRDefault="0024771B" w:rsidP="00BA3780">
            <w:pPr>
              <w:pStyle w:val="TableParagraph"/>
              <w:numPr>
                <w:ilvl w:val="0"/>
                <w:numId w:val="55"/>
              </w:numPr>
              <w:tabs>
                <w:tab w:val="left" w:pos="359"/>
                <w:tab w:val="left" w:pos="360"/>
              </w:tabs>
              <w:spacing w:before="205"/>
              <w:ind w:right="27" w:hanging="762"/>
              <w:jc w:val="right"/>
              <w:rPr>
                <w:sz w:val="24"/>
              </w:rPr>
            </w:pPr>
            <w:r>
              <w:rPr>
                <w:w w:val="95"/>
                <w:sz w:val="24"/>
              </w:rPr>
              <w:t>87</w:t>
            </w:r>
          </w:p>
        </w:tc>
        <w:tc>
          <w:tcPr>
            <w:tcW w:w="1068" w:type="dxa"/>
          </w:tcPr>
          <w:p w14:paraId="0A9E45FE" w14:textId="77777777" w:rsidR="0024771B" w:rsidRDefault="0024771B" w:rsidP="00BA3780">
            <w:pPr>
              <w:pStyle w:val="TableParagraph"/>
              <w:numPr>
                <w:ilvl w:val="0"/>
                <w:numId w:val="54"/>
              </w:numPr>
              <w:tabs>
                <w:tab w:val="left" w:pos="359"/>
                <w:tab w:val="left" w:pos="360"/>
              </w:tabs>
              <w:spacing w:line="293" w:lineRule="exact"/>
              <w:ind w:right="58" w:hanging="796"/>
              <w:jc w:val="right"/>
              <w:rPr>
                <w:sz w:val="24"/>
              </w:rPr>
            </w:pPr>
            <w:r>
              <w:rPr>
                <w:sz w:val="24"/>
              </w:rPr>
              <w:t>3,</w:t>
            </w:r>
          </w:p>
          <w:p w14:paraId="74EFD486" w14:textId="77777777" w:rsidR="0024771B" w:rsidRDefault="0024771B" w:rsidP="00BA3780">
            <w:pPr>
              <w:pStyle w:val="TableParagraph"/>
              <w:spacing w:before="135"/>
              <w:ind w:right="25"/>
              <w:jc w:val="right"/>
              <w:rPr>
                <w:sz w:val="24"/>
              </w:rPr>
            </w:pPr>
            <w:r>
              <w:rPr>
                <w:w w:val="95"/>
                <w:sz w:val="24"/>
              </w:rPr>
              <w:t>22</w:t>
            </w:r>
          </w:p>
        </w:tc>
        <w:tc>
          <w:tcPr>
            <w:tcW w:w="1092" w:type="dxa"/>
          </w:tcPr>
          <w:p w14:paraId="2FB8FBD0" w14:textId="77777777" w:rsidR="0024771B" w:rsidRDefault="0024771B" w:rsidP="00BA3780">
            <w:pPr>
              <w:pStyle w:val="TableParagraph"/>
              <w:numPr>
                <w:ilvl w:val="0"/>
                <w:numId w:val="53"/>
              </w:numPr>
              <w:tabs>
                <w:tab w:val="left" w:pos="740"/>
                <w:tab w:val="left" w:pos="741"/>
              </w:tabs>
              <w:spacing w:line="293" w:lineRule="exact"/>
              <w:ind w:hanging="361"/>
              <w:jc w:val="left"/>
              <w:rPr>
                <w:sz w:val="24"/>
              </w:rPr>
            </w:pPr>
            <w:r>
              <w:rPr>
                <w:spacing w:val="-4"/>
                <w:sz w:val="24"/>
              </w:rPr>
              <w:t>0,5</w:t>
            </w:r>
          </w:p>
          <w:p w14:paraId="66A11A06" w14:textId="77777777" w:rsidR="0024771B" w:rsidRDefault="0024771B" w:rsidP="00BA3780">
            <w:pPr>
              <w:pStyle w:val="TableParagraph"/>
              <w:spacing w:before="135"/>
              <w:ind w:left="841"/>
              <w:jc w:val="left"/>
              <w:rPr>
                <w:sz w:val="24"/>
              </w:rPr>
            </w:pPr>
            <w:r>
              <w:rPr>
                <w:w w:val="99"/>
                <w:sz w:val="24"/>
              </w:rPr>
              <w:t>1</w:t>
            </w:r>
          </w:p>
        </w:tc>
      </w:tr>
      <w:tr w:rsidR="0024771B" w14:paraId="1EAC5585" w14:textId="77777777" w:rsidTr="00BA3780">
        <w:trPr>
          <w:trHeight w:val="844"/>
        </w:trPr>
        <w:tc>
          <w:tcPr>
            <w:tcW w:w="2786" w:type="dxa"/>
            <w:vMerge/>
            <w:tcBorders>
              <w:top w:val="nil"/>
            </w:tcBorders>
          </w:tcPr>
          <w:p w14:paraId="691E233B" w14:textId="77777777" w:rsidR="0024771B" w:rsidRDefault="0024771B" w:rsidP="00BA3780">
            <w:pPr>
              <w:rPr>
                <w:sz w:val="2"/>
                <w:szCs w:val="2"/>
              </w:rPr>
            </w:pPr>
          </w:p>
        </w:tc>
        <w:tc>
          <w:tcPr>
            <w:tcW w:w="2234" w:type="dxa"/>
          </w:tcPr>
          <w:p w14:paraId="443A723D" w14:textId="77777777" w:rsidR="0024771B" w:rsidRDefault="0024771B" w:rsidP="00BA3780">
            <w:pPr>
              <w:pStyle w:val="TableParagraph"/>
              <w:numPr>
                <w:ilvl w:val="0"/>
                <w:numId w:val="52"/>
              </w:numPr>
              <w:tabs>
                <w:tab w:val="left" w:pos="948"/>
                <w:tab w:val="left" w:pos="949"/>
              </w:tabs>
              <w:spacing w:line="293" w:lineRule="exact"/>
              <w:ind w:hanging="361"/>
              <w:jc w:val="left"/>
              <w:rPr>
                <w:sz w:val="24"/>
              </w:rPr>
            </w:pPr>
            <w:r>
              <w:rPr>
                <w:sz w:val="24"/>
              </w:rPr>
              <w:t>6-10 Year</w:t>
            </w:r>
          </w:p>
        </w:tc>
        <w:tc>
          <w:tcPr>
            <w:tcW w:w="1070" w:type="dxa"/>
          </w:tcPr>
          <w:p w14:paraId="113D65E8" w14:textId="77777777" w:rsidR="0024771B" w:rsidRDefault="0024771B" w:rsidP="00BA3780">
            <w:pPr>
              <w:pStyle w:val="TableParagraph"/>
              <w:numPr>
                <w:ilvl w:val="0"/>
                <w:numId w:val="51"/>
              </w:numPr>
              <w:tabs>
                <w:tab w:val="left" w:pos="359"/>
                <w:tab w:val="left" w:pos="360"/>
              </w:tabs>
              <w:spacing w:before="205"/>
              <w:ind w:right="27" w:hanging="762"/>
              <w:jc w:val="right"/>
              <w:rPr>
                <w:sz w:val="24"/>
              </w:rPr>
            </w:pPr>
            <w:r>
              <w:rPr>
                <w:w w:val="95"/>
                <w:sz w:val="24"/>
              </w:rPr>
              <w:t>44</w:t>
            </w:r>
          </w:p>
        </w:tc>
        <w:tc>
          <w:tcPr>
            <w:tcW w:w="1068" w:type="dxa"/>
          </w:tcPr>
          <w:p w14:paraId="7B7B1D4A" w14:textId="77777777" w:rsidR="0024771B" w:rsidRDefault="0024771B" w:rsidP="00BA3780">
            <w:pPr>
              <w:pStyle w:val="TableParagraph"/>
              <w:numPr>
                <w:ilvl w:val="0"/>
                <w:numId w:val="50"/>
              </w:numPr>
              <w:tabs>
                <w:tab w:val="left" w:pos="359"/>
                <w:tab w:val="left" w:pos="360"/>
              </w:tabs>
              <w:spacing w:line="293" w:lineRule="exact"/>
              <w:ind w:right="58" w:hanging="796"/>
              <w:jc w:val="right"/>
              <w:rPr>
                <w:sz w:val="24"/>
              </w:rPr>
            </w:pPr>
            <w:r>
              <w:rPr>
                <w:sz w:val="24"/>
              </w:rPr>
              <w:t>3,</w:t>
            </w:r>
          </w:p>
          <w:p w14:paraId="3D1F9FF0" w14:textId="77777777" w:rsidR="0024771B" w:rsidRDefault="0024771B" w:rsidP="00BA3780">
            <w:pPr>
              <w:pStyle w:val="TableParagraph"/>
              <w:spacing w:before="135"/>
              <w:ind w:right="25"/>
              <w:jc w:val="right"/>
              <w:rPr>
                <w:sz w:val="24"/>
              </w:rPr>
            </w:pPr>
            <w:r>
              <w:rPr>
                <w:w w:val="95"/>
                <w:sz w:val="24"/>
              </w:rPr>
              <w:t>35</w:t>
            </w:r>
          </w:p>
        </w:tc>
        <w:tc>
          <w:tcPr>
            <w:tcW w:w="1092" w:type="dxa"/>
          </w:tcPr>
          <w:p w14:paraId="01477E00" w14:textId="77777777" w:rsidR="0024771B" w:rsidRDefault="0024771B" w:rsidP="00BA3780">
            <w:pPr>
              <w:pStyle w:val="TableParagraph"/>
              <w:numPr>
                <w:ilvl w:val="0"/>
                <w:numId w:val="49"/>
              </w:numPr>
              <w:tabs>
                <w:tab w:val="left" w:pos="740"/>
                <w:tab w:val="left" w:pos="741"/>
              </w:tabs>
              <w:spacing w:line="293" w:lineRule="exact"/>
              <w:ind w:hanging="361"/>
              <w:jc w:val="left"/>
              <w:rPr>
                <w:sz w:val="24"/>
              </w:rPr>
            </w:pPr>
            <w:r>
              <w:rPr>
                <w:spacing w:val="-4"/>
                <w:sz w:val="24"/>
              </w:rPr>
              <w:t>0,5</w:t>
            </w:r>
          </w:p>
          <w:p w14:paraId="2EB9883D" w14:textId="77777777" w:rsidR="0024771B" w:rsidRDefault="0024771B" w:rsidP="00BA3780">
            <w:pPr>
              <w:pStyle w:val="TableParagraph"/>
              <w:spacing w:before="135"/>
              <w:ind w:left="841"/>
              <w:jc w:val="left"/>
              <w:rPr>
                <w:sz w:val="24"/>
              </w:rPr>
            </w:pPr>
            <w:r>
              <w:rPr>
                <w:w w:val="99"/>
                <w:sz w:val="24"/>
              </w:rPr>
              <w:t>2</w:t>
            </w:r>
          </w:p>
        </w:tc>
      </w:tr>
      <w:tr w:rsidR="0024771B" w14:paraId="20AE0261" w14:textId="77777777" w:rsidTr="00BA3780">
        <w:trPr>
          <w:trHeight w:val="429"/>
        </w:trPr>
        <w:tc>
          <w:tcPr>
            <w:tcW w:w="2786" w:type="dxa"/>
            <w:vMerge/>
            <w:tcBorders>
              <w:top w:val="nil"/>
            </w:tcBorders>
          </w:tcPr>
          <w:p w14:paraId="545987A0" w14:textId="77777777" w:rsidR="0024771B" w:rsidRDefault="0024771B" w:rsidP="00BA3780">
            <w:pPr>
              <w:rPr>
                <w:sz w:val="2"/>
                <w:szCs w:val="2"/>
              </w:rPr>
            </w:pPr>
          </w:p>
        </w:tc>
        <w:tc>
          <w:tcPr>
            <w:tcW w:w="2234" w:type="dxa"/>
          </w:tcPr>
          <w:p w14:paraId="09B4DF14" w14:textId="77777777" w:rsidR="0024771B" w:rsidRDefault="0024771B" w:rsidP="00BA3780">
            <w:pPr>
              <w:pStyle w:val="TableParagraph"/>
              <w:numPr>
                <w:ilvl w:val="0"/>
                <w:numId w:val="48"/>
              </w:numPr>
              <w:tabs>
                <w:tab w:val="left" w:pos="880"/>
                <w:tab w:val="left" w:pos="881"/>
              </w:tabs>
              <w:spacing w:line="293" w:lineRule="exact"/>
              <w:jc w:val="left"/>
              <w:rPr>
                <w:sz w:val="24"/>
              </w:rPr>
            </w:pPr>
            <w:r>
              <w:rPr>
                <w:sz w:val="24"/>
              </w:rPr>
              <w:t>11-15 Year</w:t>
            </w:r>
          </w:p>
        </w:tc>
        <w:tc>
          <w:tcPr>
            <w:tcW w:w="1070" w:type="dxa"/>
          </w:tcPr>
          <w:p w14:paraId="7ADECB3E" w14:textId="77777777" w:rsidR="0024771B" w:rsidRDefault="0024771B" w:rsidP="00BA3780">
            <w:pPr>
              <w:pStyle w:val="TableParagraph"/>
              <w:numPr>
                <w:ilvl w:val="0"/>
                <w:numId w:val="47"/>
              </w:numPr>
              <w:tabs>
                <w:tab w:val="left" w:pos="359"/>
                <w:tab w:val="left" w:pos="360"/>
              </w:tabs>
              <w:spacing w:line="293" w:lineRule="exact"/>
              <w:ind w:right="27" w:hanging="762"/>
              <w:jc w:val="right"/>
              <w:rPr>
                <w:sz w:val="24"/>
              </w:rPr>
            </w:pPr>
            <w:r>
              <w:rPr>
                <w:w w:val="95"/>
                <w:sz w:val="24"/>
              </w:rPr>
              <w:t>19</w:t>
            </w:r>
          </w:p>
        </w:tc>
        <w:tc>
          <w:tcPr>
            <w:tcW w:w="1068" w:type="dxa"/>
          </w:tcPr>
          <w:p w14:paraId="50280694" w14:textId="77777777" w:rsidR="0024771B" w:rsidRDefault="0024771B" w:rsidP="00BA3780">
            <w:pPr>
              <w:pStyle w:val="TableParagraph"/>
              <w:numPr>
                <w:ilvl w:val="0"/>
                <w:numId w:val="46"/>
              </w:numPr>
              <w:tabs>
                <w:tab w:val="left" w:pos="795"/>
                <w:tab w:val="left" w:pos="796"/>
              </w:tabs>
              <w:spacing w:line="293" w:lineRule="exact"/>
              <w:ind w:hanging="361"/>
              <w:jc w:val="left"/>
              <w:rPr>
                <w:sz w:val="24"/>
              </w:rPr>
            </w:pPr>
            <w:r>
              <w:rPr>
                <w:sz w:val="24"/>
              </w:rPr>
              <w:t>3,</w:t>
            </w:r>
          </w:p>
        </w:tc>
        <w:tc>
          <w:tcPr>
            <w:tcW w:w="1092" w:type="dxa"/>
          </w:tcPr>
          <w:p w14:paraId="2A913BC0" w14:textId="77777777" w:rsidR="0024771B" w:rsidRDefault="0024771B" w:rsidP="00BA3780">
            <w:pPr>
              <w:pStyle w:val="TableParagraph"/>
              <w:numPr>
                <w:ilvl w:val="0"/>
                <w:numId w:val="45"/>
              </w:numPr>
              <w:tabs>
                <w:tab w:val="left" w:pos="359"/>
                <w:tab w:val="left" w:pos="360"/>
              </w:tabs>
              <w:spacing w:line="293" w:lineRule="exact"/>
              <w:ind w:right="4" w:hanging="741"/>
              <w:jc w:val="right"/>
              <w:rPr>
                <w:sz w:val="24"/>
              </w:rPr>
            </w:pPr>
            <w:r>
              <w:rPr>
                <w:w w:val="95"/>
                <w:sz w:val="24"/>
              </w:rPr>
              <w:t>0,5</w:t>
            </w:r>
          </w:p>
        </w:tc>
      </w:tr>
    </w:tbl>
    <w:p w14:paraId="4E9DFD9B" w14:textId="77777777" w:rsidR="0024771B" w:rsidRDefault="0024771B" w:rsidP="0024771B">
      <w:pPr>
        <w:spacing w:line="293" w:lineRule="exact"/>
        <w:jc w:val="right"/>
        <w:rPr>
          <w:sz w:val="24"/>
        </w:rPr>
        <w:sectPr w:rsidR="0024771B">
          <w:pgSz w:w="11910" w:h="16840"/>
          <w:pgMar w:top="1580" w:right="1020" w:bottom="920" w:left="1300" w:header="0" w:footer="656" w:gutter="0"/>
          <w:cols w:space="708"/>
        </w:sectPr>
      </w:pPr>
    </w:p>
    <w:p w14:paraId="1E171042" w14:textId="77777777" w:rsidR="0024771B" w:rsidRDefault="0024771B" w:rsidP="0024771B">
      <w:pPr>
        <w:pStyle w:val="GvdeMetni"/>
        <w:rPr>
          <w:rFonts w:ascii="Arial"/>
          <w:sz w:val="20"/>
        </w:rPr>
      </w:pPr>
    </w:p>
    <w:p w14:paraId="75D76B7F" w14:textId="77777777" w:rsidR="0024771B" w:rsidRDefault="0024771B" w:rsidP="0024771B">
      <w:pPr>
        <w:pStyle w:val="GvdeMetni"/>
        <w:spacing w:before="6" w:after="1"/>
        <w:rPr>
          <w:rFonts w:ascii="Arial"/>
          <w:sz w:val="13"/>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6"/>
        <w:gridCol w:w="2234"/>
        <w:gridCol w:w="1070"/>
        <w:gridCol w:w="1068"/>
        <w:gridCol w:w="1092"/>
      </w:tblGrid>
      <w:tr w:rsidR="0024771B" w14:paraId="578EEAEA" w14:textId="77777777" w:rsidTr="00BA3780">
        <w:trPr>
          <w:trHeight w:val="414"/>
        </w:trPr>
        <w:tc>
          <w:tcPr>
            <w:tcW w:w="2786" w:type="dxa"/>
            <w:vMerge w:val="restart"/>
          </w:tcPr>
          <w:p w14:paraId="6443D7D4" w14:textId="77777777" w:rsidR="0024771B" w:rsidRDefault="0024771B" w:rsidP="00BA3780">
            <w:pPr>
              <w:pStyle w:val="TableParagraph"/>
              <w:jc w:val="left"/>
              <w:rPr>
                <w:rFonts w:ascii="Times New Roman"/>
                <w:sz w:val="24"/>
              </w:rPr>
            </w:pPr>
          </w:p>
        </w:tc>
        <w:tc>
          <w:tcPr>
            <w:tcW w:w="2234" w:type="dxa"/>
          </w:tcPr>
          <w:p w14:paraId="19BBC10D" w14:textId="77777777" w:rsidR="0024771B" w:rsidRDefault="0024771B" w:rsidP="00BA3780">
            <w:pPr>
              <w:pStyle w:val="TableParagraph"/>
              <w:jc w:val="left"/>
              <w:rPr>
                <w:rFonts w:ascii="Times New Roman"/>
                <w:sz w:val="24"/>
              </w:rPr>
            </w:pPr>
          </w:p>
        </w:tc>
        <w:tc>
          <w:tcPr>
            <w:tcW w:w="1070" w:type="dxa"/>
          </w:tcPr>
          <w:p w14:paraId="52E9CBD0" w14:textId="77777777" w:rsidR="0024771B" w:rsidRDefault="0024771B" w:rsidP="00BA3780">
            <w:pPr>
              <w:pStyle w:val="TableParagraph"/>
              <w:jc w:val="left"/>
              <w:rPr>
                <w:rFonts w:ascii="Times New Roman"/>
                <w:sz w:val="24"/>
              </w:rPr>
            </w:pPr>
          </w:p>
        </w:tc>
        <w:tc>
          <w:tcPr>
            <w:tcW w:w="1068" w:type="dxa"/>
          </w:tcPr>
          <w:p w14:paraId="6E3CDE53" w14:textId="77777777" w:rsidR="0024771B" w:rsidRDefault="0024771B" w:rsidP="00BA3780">
            <w:pPr>
              <w:pStyle w:val="TableParagraph"/>
              <w:spacing w:line="274" w:lineRule="exact"/>
              <w:ind w:right="25"/>
              <w:jc w:val="right"/>
              <w:rPr>
                <w:sz w:val="24"/>
              </w:rPr>
            </w:pPr>
            <w:r>
              <w:rPr>
                <w:w w:val="95"/>
                <w:sz w:val="24"/>
              </w:rPr>
              <w:t>08</w:t>
            </w:r>
          </w:p>
        </w:tc>
        <w:tc>
          <w:tcPr>
            <w:tcW w:w="1092" w:type="dxa"/>
          </w:tcPr>
          <w:p w14:paraId="302A0858" w14:textId="77777777" w:rsidR="0024771B" w:rsidRDefault="0024771B" w:rsidP="00BA3780">
            <w:pPr>
              <w:pStyle w:val="TableParagraph"/>
              <w:spacing w:line="274" w:lineRule="exact"/>
              <w:ind w:right="105"/>
              <w:jc w:val="right"/>
              <w:rPr>
                <w:sz w:val="24"/>
              </w:rPr>
            </w:pPr>
            <w:r>
              <w:rPr>
                <w:w w:val="99"/>
                <w:sz w:val="24"/>
              </w:rPr>
              <w:t>0</w:t>
            </w:r>
          </w:p>
        </w:tc>
      </w:tr>
      <w:tr w:rsidR="0024771B" w14:paraId="41A4D303" w14:textId="77777777" w:rsidTr="00BA3780">
        <w:trPr>
          <w:trHeight w:val="844"/>
        </w:trPr>
        <w:tc>
          <w:tcPr>
            <w:tcW w:w="2786" w:type="dxa"/>
            <w:vMerge/>
            <w:tcBorders>
              <w:top w:val="nil"/>
            </w:tcBorders>
          </w:tcPr>
          <w:p w14:paraId="20D6EFC5" w14:textId="77777777" w:rsidR="0024771B" w:rsidRDefault="0024771B" w:rsidP="00BA3780">
            <w:pPr>
              <w:rPr>
                <w:sz w:val="2"/>
                <w:szCs w:val="2"/>
              </w:rPr>
            </w:pPr>
          </w:p>
        </w:tc>
        <w:tc>
          <w:tcPr>
            <w:tcW w:w="2234" w:type="dxa"/>
          </w:tcPr>
          <w:p w14:paraId="70B92D75" w14:textId="77777777" w:rsidR="0024771B" w:rsidRDefault="0024771B" w:rsidP="00BA3780">
            <w:pPr>
              <w:pStyle w:val="TableParagraph"/>
              <w:numPr>
                <w:ilvl w:val="0"/>
                <w:numId w:val="44"/>
              </w:numPr>
              <w:tabs>
                <w:tab w:val="left" w:pos="1209"/>
                <w:tab w:val="left" w:pos="1210"/>
              </w:tabs>
              <w:spacing w:line="293" w:lineRule="exact"/>
              <w:ind w:hanging="361"/>
              <w:jc w:val="left"/>
              <w:rPr>
                <w:sz w:val="24"/>
              </w:rPr>
            </w:pPr>
            <w:r>
              <w:rPr>
                <w:sz w:val="24"/>
              </w:rPr>
              <w:t>Total</w:t>
            </w:r>
          </w:p>
        </w:tc>
        <w:tc>
          <w:tcPr>
            <w:tcW w:w="1070" w:type="dxa"/>
          </w:tcPr>
          <w:p w14:paraId="0B11D9FE" w14:textId="77777777" w:rsidR="0024771B" w:rsidRDefault="0024771B" w:rsidP="00BA3780">
            <w:pPr>
              <w:pStyle w:val="TableParagraph"/>
              <w:numPr>
                <w:ilvl w:val="0"/>
                <w:numId w:val="43"/>
              </w:numPr>
              <w:tabs>
                <w:tab w:val="left" w:pos="359"/>
                <w:tab w:val="left" w:pos="360"/>
              </w:tabs>
              <w:spacing w:line="293" w:lineRule="exact"/>
              <w:ind w:right="27" w:hanging="762"/>
              <w:jc w:val="right"/>
              <w:rPr>
                <w:sz w:val="24"/>
              </w:rPr>
            </w:pPr>
            <w:r>
              <w:rPr>
                <w:w w:val="95"/>
                <w:sz w:val="24"/>
              </w:rPr>
              <w:t>15</w:t>
            </w:r>
          </w:p>
          <w:p w14:paraId="46E49BBF" w14:textId="77777777" w:rsidR="0024771B" w:rsidRDefault="0024771B" w:rsidP="00BA3780">
            <w:pPr>
              <w:pStyle w:val="TableParagraph"/>
              <w:spacing w:before="135"/>
              <w:ind w:right="95"/>
              <w:jc w:val="right"/>
              <w:rPr>
                <w:sz w:val="24"/>
              </w:rPr>
            </w:pPr>
            <w:r>
              <w:rPr>
                <w:w w:val="99"/>
                <w:sz w:val="24"/>
              </w:rPr>
              <w:t>0</w:t>
            </w:r>
          </w:p>
        </w:tc>
        <w:tc>
          <w:tcPr>
            <w:tcW w:w="1068" w:type="dxa"/>
          </w:tcPr>
          <w:p w14:paraId="4B37CA40" w14:textId="77777777" w:rsidR="0024771B" w:rsidRDefault="0024771B" w:rsidP="00BA3780">
            <w:pPr>
              <w:pStyle w:val="TableParagraph"/>
              <w:numPr>
                <w:ilvl w:val="0"/>
                <w:numId w:val="42"/>
              </w:numPr>
              <w:tabs>
                <w:tab w:val="left" w:pos="359"/>
                <w:tab w:val="left" w:pos="360"/>
              </w:tabs>
              <w:spacing w:line="293" w:lineRule="exact"/>
              <w:ind w:right="58" w:hanging="796"/>
              <w:jc w:val="right"/>
              <w:rPr>
                <w:sz w:val="24"/>
              </w:rPr>
            </w:pPr>
            <w:r>
              <w:rPr>
                <w:sz w:val="24"/>
              </w:rPr>
              <w:t>3,</w:t>
            </w:r>
          </w:p>
          <w:p w14:paraId="3656C740" w14:textId="77777777" w:rsidR="0024771B" w:rsidRDefault="0024771B" w:rsidP="00BA3780">
            <w:pPr>
              <w:pStyle w:val="TableParagraph"/>
              <w:spacing w:before="135"/>
              <w:ind w:right="25"/>
              <w:jc w:val="right"/>
              <w:rPr>
                <w:sz w:val="24"/>
              </w:rPr>
            </w:pPr>
            <w:r>
              <w:rPr>
                <w:w w:val="95"/>
                <w:sz w:val="24"/>
              </w:rPr>
              <w:t>24</w:t>
            </w:r>
          </w:p>
        </w:tc>
        <w:tc>
          <w:tcPr>
            <w:tcW w:w="1092" w:type="dxa"/>
          </w:tcPr>
          <w:p w14:paraId="3A26BF76" w14:textId="77777777" w:rsidR="0024771B" w:rsidRDefault="0024771B" w:rsidP="00BA3780">
            <w:pPr>
              <w:pStyle w:val="TableParagraph"/>
              <w:numPr>
                <w:ilvl w:val="0"/>
                <w:numId w:val="41"/>
              </w:numPr>
              <w:tabs>
                <w:tab w:val="left" w:pos="740"/>
                <w:tab w:val="left" w:pos="741"/>
              </w:tabs>
              <w:spacing w:line="293" w:lineRule="exact"/>
              <w:ind w:hanging="361"/>
              <w:jc w:val="left"/>
              <w:rPr>
                <w:sz w:val="24"/>
              </w:rPr>
            </w:pPr>
            <w:r>
              <w:rPr>
                <w:spacing w:val="-4"/>
                <w:sz w:val="24"/>
              </w:rPr>
              <w:t>0,5</w:t>
            </w:r>
          </w:p>
          <w:p w14:paraId="7B8BEA34" w14:textId="77777777" w:rsidR="0024771B" w:rsidRDefault="0024771B" w:rsidP="00BA3780">
            <w:pPr>
              <w:pStyle w:val="TableParagraph"/>
              <w:spacing w:before="135"/>
              <w:ind w:left="841"/>
              <w:jc w:val="left"/>
              <w:rPr>
                <w:sz w:val="24"/>
              </w:rPr>
            </w:pPr>
            <w:r>
              <w:rPr>
                <w:w w:val="99"/>
                <w:sz w:val="24"/>
              </w:rPr>
              <w:t>2</w:t>
            </w:r>
          </w:p>
        </w:tc>
      </w:tr>
      <w:tr w:rsidR="0024771B" w14:paraId="0819EF30" w14:textId="77777777" w:rsidTr="00BA3780">
        <w:trPr>
          <w:trHeight w:val="842"/>
        </w:trPr>
        <w:tc>
          <w:tcPr>
            <w:tcW w:w="2786" w:type="dxa"/>
            <w:vMerge w:val="restart"/>
          </w:tcPr>
          <w:p w14:paraId="6B3FF952" w14:textId="77777777" w:rsidR="0024771B" w:rsidRDefault="0024771B" w:rsidP="00BA3780">
            <w:pPr>
              <w:pStyle w:val="TableParagraph"/>
              <w:jc w:val="left"/>
              <w:rPr>
                <w:sz w:val="26"/>
              </w:rPr>
            </w:pPr>
          </w:p>
          <w:p w14:paraId="104CB9D3" w14:textId="77777777" w:rsidR="0024771B" w:rsidRDefault="0024771B" w:rsidP="00BA3780">
            <w:pPr>
              <w:pStyle w:val="TableParagraph"/>
              <w:jc w:val="left"/>
              <w:rPr>
                <w:sz w:val="26"/>
              </w:rPr>
            </w:pPr>
          </w:p>
          <w:p w14:paraId="6A819104" w14:textId="77777777" w:rsidR="0024771B" w:rsidRDefault="0024771B" w:rsidP="00BA3780">
            <w:pPr>
              <w:pStyle w:val="TableParagraph"/>
              <w:spacing w:before="6"/>
              <w:jc w:val="left"/>
            </w:pPr>
          </w:p>
          <w:p w14:paraId="07A53D98" w14:textId="77777777" w:rsidR="0024771B" w:rsidRDefault="0024771B" w:rsidP="00BA3780">
            <w:pPr>
              <w:pStyle w:val="TableParagraph"/>
              <w:numPr>
                <w:ilvl w:val="0"/>
                <w:numId w:val="40"/>
              </w:numPr>
              <w:tabs>
                <w:tab w:val="left" w:pos="1458"/>
                <w:tab w:val="left" w:pos="1459"/>
              </w:tabs>
              <w:spacing w:line="350" w:lineRule="auto"/>
              <w:ind w:right="290" w:firstLine="86"/>
              <w:jc w:val="left"/>
              <w:rPr>
                <w:b/>
                <w:sz w:val="24"/>
              </w:rPr>
            </w:pPr>
            <w:r>
              <w:rPr>
                <w:b/>
                <w:spacing w:val="9"/>
                <w:sz w:val="24"/>
              </w:rPr>
              <w:t xml:space="preserve">Input </w:t>
            </w:r>
            <w:r>
              <w:rPr>
                <w:b/>
                <w:spacing w:val="6"/>
                <w:w w:val="95"/>
                <w:sz w:val="24"/>
              </w:rPr>
              <w:t>management</w:t>
            </w:r>
          </w:p>
          <w:p w14:paraId="69389C59" w14:textId="77777777" w:rsidR="0024771B" w:rsidRDefault="0024771B" w:rsidP="00BA3780">
            <w:pPr>
              <w:pStyle w:val="TableParagraph"/>
              <w:numPr>
                <w:ilvl w:val="0"/>
                <w:numId w:val="39"/>
              </w:numPr>
              <w:tabs>
                <w:tab w:val="left" w:pos="1146"/>
                <w:tab w:val="left" w:pos="1147"/>
              </w:tabs>
              <w:spacing w:before="11"/>
              <w:ind w:hanging="361"/>
              <w:jc w:val="left"/>
              <w:rPr>
                <w:b/>
                <w:sz w:val="24"/>
              </w:rPr>
            </w:pPr>
            <w:r>
              <w:rPr>
                <w:b/>
                <w:spacing w:val="9"/>
                <w:sz w:val="24"/>
              </w:rPr>
              <w:t>Innovation</w:t>
            </w:r>
          </w:p>
          <w:p w14:paraId="3BD30203" w14:textId="77777777" w:rsidR="0024771B" w:rsidRDefault="0024771B" w:rsidP="00BA3780">
            <w:pPr>
              <w:pStyle w:val="TableParagraph"/>
              <w:spacing w:before="137"/>
              <w:ind w:left="1286"/>
              <w:jc w:val="left"/>
              <w:rPr>
                <w:b/>
                <w:sz w:val="24"/>
              </w:rPr>
            </w:pPr>
            <w:r>
              <w:rPr>
                <w:b/>
                <w:sz w:val="24"/>
              </w:rPr>
              <w:t>strategy</w:t>
            </w:r>
          </w:p>
        </w:tc>
        <w:tc>
          <w:tcPr>
            <w:tcW w:w="2234" w:type="dxa"/>
          </w:tcPr>
          <w:p w14:paraId="2900F459" w14:textId="77777777" w:rsidR="0024771B" w:rsidRDefault="0024771B" w:rsidP="00BA3780">
            <w:pPr>
              <w:pStyle w:val="TableParagraph"/>
              <w:numPr>
                <w:ilvl w:val="0"/>
                <w:numId w:val="38"/>
              </w:numPr>
              <w:tabs>
                <w:tab w:val="left" w:pos="1015"/>
                <w:tab w:val="left" w:pos="1016"/>
              </w:tabs>
              <w:spacing w:line="293" w:lineRule="exact"/>
              <w:ind w:hanging="361"/>
              <w:jc w:val="left"/>
              <w:rPr>
                <w:sz w:val="24"/>
              </w:rPr>
            </w:pPr>
            <w:r>
              <w:rPr>
                <w:sz w:val="24"/>
              </w:rPr>
              <w:t>0-5 Year</w:t>
            </w:r>
          </w:p>
        </w:tc>
        <w:tc>
          <w:tcPr>
            <w:tcW w:w="1070" w:type="dxa"/>
          </w:tcPr>
          <w:p w14:paraId="24AACA35" w14:textId="77777777" w:rsidR="0024771B" w:rsidRDefault="0024771B" w:rsidP="00BA3780">
            <w:pPr>
              <w:pStyle w:val="TableParagraph"/>
              <w:numPr>
                <w:ilvl w:val="0"/>
                <w:numId w:val="37"/>
              </w:numPr>
              <w:tabs>
                <w:tab w:val="left" w:pos="359"/>
                <w:tab w:val="left" w:pos="360"/>
              </w:tabs>
              <w:spacing w:before="205"/>
              <w:ind w:right="27" w:hanging="762"/>
              <w:jc w:val="right"/>
              <w:rPr>
                <w:sz w:val="24"/>
              </w:rPr>
            </w:pPr>
            <w:r>
              <w:rPr>
                <w:w w:val="95"/>
                <w:sz w:val="24"/>
              </w:rPr>
              <w:t>87</w:t>
            </w:r>
          </w:p>
        </w:tc>
        <w:tc>
          <w:tcPr>
            <w:tcW w:w="1068" w:type="dxa"/>
          </w:tcPr>
          <w:p w14:paraId="471C1EDB" w14:textId="77777777" w:rsidR="0024771B" w:rsidRDefault="0024771B" w:rsidP="00BA3780">
            <w:pPr>
              <w:pStyle w:val="TableParagraph"/>
              <w:numPr>
                <w:ilvl w:val="0"/>
                <w:numId w:val="36"/>
              </w:numPr>
              <w:tabs>
                <w:tab w:val="left" w:pos="359"/>
                <w:tab w:val="left" w:pos="360"/>
              </w:tabs>
              <w:spacing w:line="293" w:lineRule="exact"/>
              <w:ind w:right="58" w:hanging="796"/>
              <w:jc w:val="right"/>
              <w:rPr>
                <w:sz w:val="24"/>
              </w:rPr>
            </w:pPr>
            <w:r>
              <w:rPr>
                <w:sz w:val="24"/>
              </w:rPr>
              <w:t>3,</w:t>
            </w:r>
          </w:p>
          <w:p w14:paraId="1CD89BF7" w14:textId="77777777" w:rsidR="0024771B" w:rsidRDefault="0024771B" w:rsidP="00BA3780">
            <w:pPr>
              <w:pStyle w:val="TableParagraph"/>
              <w:spacing w:before="135"/>
              <w:ind w:right="25"/>
              <w:jc w:val="right"/>
              <w:rPr>
                <w:sz w:val="24"/>
              </w:rPr>
            </w:pPr>
            <w:r>
              <w:rPr>
                <w:w w:val="95"/>
                <w:sz w:val="24"/>
              </w:rPr>
              <w:t>25</w:t>
            </w:r>
          </w:p>
        </w:tc>
        <w:tc>
          <w:tcPr>
            <w:tcW w:w="1092" w:type="dxa"/>
          </w:tcPr>
          <w:p w14:paraId="3CE4157E" w14:textId="77777777" w:rsidR="0024771B" w:rsidRDefault="0024771B" w:rsidP="00BA3780">
            <w:pPr>
              <w:pStyle w:val="TableParagraph"/>
              <w:numPr>
                <w:ilvl w:val="0"/>
                <w:numId w:val="35"/>
              </w:numPr>
              <w:tabs>
                <w:tab w:val="left" w:pos="740"/>
                <w:tab w:val="left" w:pos="741"/>
              </w:tabs>
              <w:spacing w:line="293" w:lineRule="exact"/>
              <w:ind w:hanging="361"/>
              <w:jc w:val="left"/>
              <w:rPr>
                <w:sz w:val="24"/>
              </w:rPr>
            </w:pPr>
            <w:r>
              <w:rPr>
                <w:spacing w:val="-4"/>
                <w:sz w:val="24"/>
              </w:rPr>
              <w:t>0,4</w:t>
            </w:r>
          </w:p>
          <w:p w14:paraId="1519568C" w14:textId="77777777" w:rsidR="0024771B" w:rsidRDefault="0024771B" w:rsidP="00BA3780">
            <w:pPr>
              <w:pStyle w:val="TableParagraph"/>
              <w:spacing w:before="135"/>
              <w:ind w:left="841"/>
              <w:jc w:val="left"/>
              <w:rPr>
                <w:sz w:val="24"/>
              </w:rPr>
            </w:pPr>
            <w:r>
              <w:rPr>
                <w:w w:val="99"/>
                <w:sz w:val="24"/>
              </w:rPr>
              <w:t>9</w:t>
            </w:r>
          </w:p>
        </w:tc>
      </w:tr>
      <w:tr w:rsidR="0024771B" w14:paraId="177112D5" w14:textId="77777777" w:rsidTr="00BA3780">
        <w:trPr>
          <w:trHeight w:val="844"/>
        </w:trPr>
        <w:tc>
          <w:tcPr>
            <w:tcW w:w="2786" w:type="dxa"/>
            <w:vMerge/>
            <w:tcBorders>
              <w:top w:val="nil"/>
            </w:tcBorders>
          </w:tcPr>
          <w:p w14:paraId="65F9ABFF" w14:textId="77777777" w:rsidR="0024771B" w:rsidRDefault="0024771B" w:rsidP="00BA3780">
            <w:pPr>
              <w:rPr>
                <w:sz w:val="2"/>
                <w:szCs w:val="2"/>
              </w:rPr>
            </w:pPr>
          </w:p>
        </w:tc>
        <w:tc>
          <w:tcPr>
            <w:tcW w:w="2234" w:type="dxa"/>
          </w:tcPr>
          <w:p w14:paraId="3648523E" w14:textId="77777777" w:rsidR="0024771B" w:rsidRDefault="0024771B" w:rsidP="00BA3780">
            <w:pPr>
              <w:pStyle w:val="TableParagraph"/>
              <w:numPr>
                <w:ilvl w:val="0"/>
                <w:numId w:val="34"/>
              </w:numPr>
              <w:tabs>
                <w:tab w:val="left" w:pos="948"/>
                <w:tab w:val="left" w:pos="949"/>
              </w:tabs>
              <w:spacing w:before="1"/>
              <w:ind w:hanging="361"/>
              <w:jc w:val="left"/>
              <w:rPr>
                <w:sz w:val="24"/>
              </w:rPr>
            </w:pPr>
            <w:r>
              <w:rPr>
                <w:sz w:val="24"/>
              </w:rPr>
              <w:t>6-10 Year</w:t>
            </w:r>
          </w:p>
        </w:tc>
        <w:tc>
          <w:tcPr>
            <w:tcW w:w="1070" w:type="dxa"/>
          </w:tcPr>
          <w:p w14:paraId="0F87F0FD" w14:textId="77777777" w:rsidR="0024771B" w:rsidRDefault="0024771B" w:rsidP="00BA3780">
            <w:pPr>
              <w:pStyle w:val="TableParagraph"/>
              <w:numPr>
                <w:ilvl w:val="0"/>
                <w:numId w:val="33"/>
              </w:numPr>
              <w:tabs>
                <w:tab w:val="left" w:pos="359"/>
                <w:tab w:val="left" w:pos="360"/>
              </w:tabs>
              <w:spacing w:before="207"/>
              <w:ind w:right="27" w:hanging="762"/>
              <w:jc w:val="right"/>
              <w:rPr>
                <w:sz w:val="24"/>
              </w:rPr>
            </w:pPr>
            <w:r>
              <w:rPr>
                <w:w w:val="95"/>
                <w:sz w:val="24"/>
              </w:rPr>
              <w:t>44</w:t>
            </w:r>
          </w:p>
        </w:tc>
        <w:tc>
          <w:tcPr>
            <w:tcW w:w="1068" w:type="dxa"/>
          </w:tcPr>
          <w:p w14:paraId="6D34D2EE" w14:textId="77777777" w:rsidR="0024771B" w:rsidRDefault="0024771B" w:rsidP="00BA3780">
            <w:pPr>
              <w:pStyle w:val="TableParagraph"/>
              <w:numPr>
                <w:ilvl w:val="0"/>
                <w:numId w:val="32"/>
              </w:numPr>
              <w:tabs>
                <w:tab w:val="left" w:pos="359"/>
                <w:tab w:val="left" w:pos="360"/>
              </w:tabs>
              <w:spacing w:before="1"/>
              <w:ind w:right="58" w:hanging="796"/>
              <w:jc w:val="right"/>
              <w:rPr>
                <w:sz w:val="24"/>
              </w:rPr>
            </w:pPr>
            <w:r>
              <w:rPr>
                <w:sz w:val="24"/>
              </w:rPr>
              <w:t>3,</w:t>
            </w:r>
          </w:p>
          <w:p w14:paraId="1E8CD712" w14:textId="77777777" w:rsidR="0024771B" w:rsidRDefault="0024771B" w:rsidP="00BA3780">
            <w:pPr>
              <w:pStyle w:val="TableParagraph"/>
              <w:spacing w:before="135"/>
              <w:ind w:right="25"/>
              <w:jc w:val="right"/>
              <w:rPr>
                <w:sz w:val="24"/>
              </w:rPr>
            </w:pPr>
            <w:r>
              <w:rPr>
                <w:w w:val="95"/>
                <w:sz w:val="24"/>
              </w:rPr>
              <w:t>23</w:t>
            </w:r>
          </w:p>
        </w:tc>
        <w:tc>
          <w:tcPr>
            <w:tcW w:w="1092" w:type="dxa"/>
          </w:tcPr>
          <w:p w14:paraId="1C238284" w14:textId="77777777" w:rsidR="0024771B" w:rsidRDefault="0024771B" w:rsidP="00BA3780">
            <w:pPr>
              <w:pStyle w:val="TableParagraph"/>
              <w:numPr>
                <w:ilvl w:val="0"/>
                <w:numId w:val="31"/>
              </w:numPr>
              <w:tabs>
                <w:tab w:val="left" w:pos="740"/>
                <w:tab w:val="left" w:pos="741"/>
              </w:tabs>
              <w:spacing w:before="1"/>
              <w:ind w:hanging="361"/>
              <w:jc w:val="left"/>
              <w:rPr>
                <w:sz w:val="24"/>
              </w:rPr>
            </w:pPr>
            <w:r>
              <w:rPr>
                <w:spacing w:val="-4"/>
                <w:sz w:val="24"/>
              </w:rPr>
              <w:t>0,4</w:t>
            </w:r>
          </w:p>
          <w:p w14:paraId="1952C58B" w14:textId="77777777" w:rsidR="0024771B" w:rsidRDefault="0024771B" w:rsidP="00BA3780">
            <w:pPr>
              <w:pStyle w:val="TableParagraph"/>
              <w:spacing w:before="135"/>
              <w:ind w:left="841"/>
              <w:jc w:val="left"/>
              <w:rPr>
                <w:sz w:val="24"/>
              </w:rPr>
            </w:pPr>
            <w:r>
              <w:rPr>
                <w:w w:val="99"/>
                <w:sz w:val="24"/>
              </w:rPr>
              <w:t>7</w:t>
            </w:r>
          </w:p>
        </w:tc>
      </w:tr>
      <w:tr w:rsidR="0024771B" w14:paraId="210CF59A" w14:textId="77777777" w:rsidTr="00BA3780">
        <w:trPr>
          <w:trHeight w:val="844"/>
        </w:trPr>
        <w:tc>
          <w:tcPr>
            <w:tcW w:w="2786" w:type="dxa"/>
            <w:vMerge/>
            <w:tcBorders>
              <w:top w:val="nil"/>
            </w:tcBorders>
          </w:tcPr>
          <w:p w14:paraId="67EC24BB" w14:textId="77777777" w:rsidR="0024771B" w:rsidRDefault="0024771B" w:rsidP="00BA3780">
            <w:pPr>
              <w:rPr>
                <w:sz w:val="2"/>
                <w:szCs w:val="2"/>
              </w:rPr>
            </w:pPr>
          </w:p>
        </w:tc>
        <w:tc>
          <w:tcPr>
            <w:tcW w:w="2234" w:type="dxa"/>
          </w:tcPr>
          <w:p w14:paraId="694A1257" w14:textId="77777777" w:rsidR="0024771B" w:rsidRDefault="0024771B" w:rsidP="00BA3780">
            <w:pPr>
              <w:pStyle w:val="TableParagraph"/>
              <w:numPr>
                <w:ilvl w:val="0"/>
                <w:numId w:val="30"/>
              </w:numPr>
              <w:tabs>
                <w:tab w:val="left" w:pos="880"/>
                <w:tab w:val="left" w:pos="881"/>
              </w:tabs>
              <w:spacing w:before="1"/>
              <w:jc w:val="left"/>
              <w:rPr>
                <w:sz w:val="24"/>
              </w:rPr>
            </w:pPr>
            <w:r>
              <w:rPr>
                <w:sz w:val="24"/>
              </w:rPr>
              <w:t>11-15 Year</w:t>
            </w:r>
          </w:p>
        </w:tc>
        <w:tc>
          <w:tcPr>
            <w:tcW w:w="1070" w:type="dxa"/>
          </w:tcPr>
          <w:p w14:paraId="59AE8FD6" w14:textId="77777777" w:rsidR="0024771B" w:rsidRDefault="0024771B" w:rsidP="00BA3780">
            <w:pPr>
              <w:pStyle w:val="TableParagraph"/>
              <w:numPr>
                <w:ilvl w:val="0"/>
                <w:numId w:val="29"/>
              </w:numPr>
              <w:tabs>
                <w:tab w:val="left" w:pos="359"/>
                <w:tab w:val="left" w:pos="360"/>
              </w:tabs>
              <w:spacing w:before="207"/>
              <w:ind w:right="27" w:hanging="762"/>
              <w:jc w:val="right"/>
              <w:rPr>
                <w:sz w:val="24"/>
              </w:rPr>
            </w:pPr>
            <w:r>
              <w:rPr>
                <w:w w:val="95"/>
                <w:sz w:val="24"/>
              </w:rPr>
              <w:t>19</w:t>
            </w:r>
          </w:p>
        </w:tc>
        <w:tc>
          <w:tcPr>
            <w:tcW w:w="1068" w:type="dxa"/>
          </w:tcPr>
          <w:p w14:paraId="18D0E4BA" w14:textId="77777777" w:rsidR="0024771B" w:rsidRDefault="0024771B" w:rsidP="00BA3780">
            <w:pPr>
              <w:pStyle w:val="TableParagraph"/>
              <w:numPr>
                <w:ilvl w:val="0"/>
                <w:numId w:val="28"/>
              </w:numPr>
              <w:tabs>
                <w:tab w:val="left" w:pos="359"/>
                <w:tab w:val="left" w:pos="360"/>
              </w:tabs>
              <w:spacing w:before="1"/>
              <w:ind w:right="58" w:hanging="796"/>
              <w:jc w:val="right"/>
              <w:rPr>
                <w:sz w:val="24"/>
              </w:rPr>
            </w:pPr>
            <w:r>
              <w:rPr>
                <w:sz w:val="24"/>
              </w:rPr>
              <w:t>3,</w:t>
            </w:r>
          </w:p>
          <w:p w14:paraId="20E38133" w14:textId="77777777" w:rsidR="0024771B" w:rsidRDefault="0024771B" w:rsidP="00BA3780">
            <w:pPr>
              <w:pStyle w:val="TableParagraph"/>
              <w:spacing w:before="135"/>
              <w:ind w:right="25"/>
              <w:jc w:val="right"/>
              <w:rPr>
                <w:sz w:val="24"/>
              </w:rPr>
            </w:pPr>
            <w:r>
              <w:rPr>
                <w:w w:val="95"/>
                <w:sz w:val="24"/>
              </w:rPr>
              <w:t>04</w:t>
            </w:r>
          </w:p>
        </w:tc>
        <w:tc>
          <w:tcPr>
            <w:tcW w:w="1092" w:type="dxa"/>
          </w:tcPr>
          <w:p w14:paraId="52E03BE5" w14:textId="77777777" w:rsidR="0024771B" w:rsidRDefault="0024771B" w:rsidP="00BA3780">
            <w:pPr>
              <w:pStyle w:val="TableParagraph"/>
              <w:numPr>
                <w:ilvl w:val="0"/>
                <w:numId w:val="27"/>
              </w:numPr>
              <w:tabs>
                <w:tab w:val="left" w:pos="740"/>
                <w:tab w:val="left" w:pos="741"/>
              </w:tabs>
              <w:spacing w:before="1"/>
              <w:ind w:hanging="361"/>
              <w:jc w:val="left"/>
              <w:rPr>
                <w:sz w:val="24"/>
              </w:rPr>
            </w:pPr>
            <w:r>
              <w:rPr>
                <w:spacing w:val="-4"/>
                <w:sz w:val="24"/>
              </w:rPr>
              <w:t>0,5</w:t>
            </w:r>
          </w:p>
          <w:p w14:paraId="7F66AD22" w14:textId="77777777" w:rsidR="0024771B" w:rsidRDefault="0024771B" w:rsidP="00BA3780">
            <w:pPr>
              <w:pStyle w:val="TableParagraph"/>
              <w:spacing w:before="135"/>
              <w:ind w:left="841"/>
              <w:jc w:val="left"/>
              <w:rPr>
                <w:sz w:val="24"/>
              </w:rPr>
            </w:pPr>
            <w:r>
              <w:rPr>
                <w:w w:val="99"/>
                <w:sz w:val="24"/>
              </w:rPr>
              <w:t>3</w:t>
            </w:r>
          </w:p>
        </w:tc>
      </w:tr>
      <w:tr w:rsidR="0024771B" w14:paraId="16468CD9" w14:textId="77777777" w:rsidTr="00BA3780">
        <w:trPr>
          <w:trHeight w:val="844"/>
        </w:trPr>
        <w:tc>
          <w:tcPr>
            <w:tcW w:w="2786" w:type="dxa"/>
            <w:vMerge/>
            <w:tcBorders>
              <w:top w:val="nil"/>
            </w:tcBorders>
          </w:tcPr>
          <w:p w14:paraId="0936DF5A" w14:textId="77777777" w:rsidR="0024771B" w:rsidRDefault="0024771B" w:rsidP="00BA3780">
            <w:pPr>
              <w:rPr>
                <w:sz w:val="2"/>
                <w:szCs w:val="2"/>
              </w:rPr>
            </w:pPr>
          </w:p>
        </w:tc>
        <w:tc>
          <w:tcPr>
            <w:tcW w:w="2234" w:type="dxa"/>
          </w:tcPr>
          <w:p w14:paraId="19234156" w14:textId="77777777" w:rsidR="0024771B" w:rsidRDefault="0024771B" w:rsidP="00BA3780">
            <w:pPr>
              <w:pStyle w:val="TableParagraph"/>
              <w:numPr>
                <w:ilvl w:val="0"/>
                <w:numId w:val="26"/>
              </w:numPr>
              <w:tabs>
                <w:tab w:val="left" w:pos="1209"/>
                <w:tab w:val="left" w:pos="1210"/>
              </w:tabs>
              <w:spacing w:line="293" w:lineRule="exact"/>
              <w:ind w:hanging="361"/>
              <w:jc w:val="left"/>
              <w:rPr>
                <w:sz w:val="24"/>
              </w:rPr>
            </w:pPr>
            <w:r>
              <w:rPr>
                <w:sz w:val="24"/>
              </w:rPr>
              <w:t>Total</w:t>
            </w:r>
          </w:p>
        </w:tc>
        <w:tc>
          <w:tcPr>
            <w:tcW w:w="1070" w:type="dxa"/>
          </w:tcPr>
          <w:p w14:paraId="788E3836" w14:textId="77777777" w:rsidR="0024771B" w:rsidRDefault="0024771B" w:rsidP="00BA3780">
            <w:pPr>
              <w:pStyle w:val="TableParagraph"/>
              <w:numPr>
                <w:ilvl w:val="0"/>
                <w:numId w:val="25"/>
              </w:numPr>
              <w:tabs>
                <w:tab w:val="left" w:pos="359"/>
                <w:tab w:val="left" w:pos="360"/>
              </w:tabs>
              <w:spacing w:line="293" w:lineRule="exact"/>
              <w:ind w:right="27" w:hanging="762"/>
              <w:jc w:val="right"/>
              <w:rPr>
                <w:sz w:val="24"/>
              </w:rPr>
            </w:pPr>
            <w:r>
              <w:rPr>
                <w:w w:val="95"/>
                <w:sz w:val="24"/>
              </w:rPr>
              <w:t>15</w:t>
            </w:r>
          </w:p>
          <w:p w14:paraId="030F63C3" w14:textId="77777777" w:rsidR="0024771B" w:rsidRDefault="0024771B" w:rsidP="00BA3780">
            <w:pPr>
              <w:pStyle w:val="TableParagraph"/>
              <w:spacing w:before="137"/>
              <w:ind w:right="95"/>
              <w:jc w:val="right"/>
              <w:rPr>
                <w:sz w:val="24"/>
              </w:rPr>
            </w:pPr>
            <w:r>
              <w:rPr>
                <w:w w:val="99"/>
                <w:sz w:val="24"/>
              </w:rPr>
              <w:t>0</w:t>
            </w:r>
          </w:p>
        </w:tc>
        <w:tc>
          <w:tcPr>
            <w:tcW w:w="1068" w:type="dxa"/>
          </w:tcPr>
          <w:p w14:paraId="0072D1F0" w14:textId="77777777" w:rsidR="0024771B" w:rsidRDefault="0024771B" w:rsidP="00BA3780">
            <w:pPr>
              <w:pStyle w:val="TableParagraph"/>
              <w:numPr>
                <w:ilvl w:val="0"/>
                <w:numId w:val="24"/>
              </w:numPr>
              <w:tabs>
                <w:tab w:val="left" w:pos="359"/>
                <w:tab w:val="left" w:pos="360"/>
              </w:tabs>
              <w:spacing w:line="293" w:lineRule="exact"/>
              <w:ind w:right="58" w:hanging="796"/>
              <w:jc w:val="right"/>
              <w:rPr>
                <w:sz w:val="24"/>
              </w:rPr>
            </w:pPr>
            <w:r>
              <w:rPr>
                <w:sz w:val="24"/>
              </w:rPr>
              <w:t>3,</w:t>
            </w:r>
          </w:p>
          <w:p w14:paraId="4FEC8A1A" w14:textId="77777777" w:rsidR="0024771B" w:rsidRDefault="0024771B" w:rsidP="00BA3780">
            <w:pPr>
              <w:pStyle w:val="TableParagraph"/>
              <w:spacing w:before="137"/>
              <w:ind w:right="25"/>
              <w:jc w:val="right"/>
              <w:rPr>
                <w:sz w:val="24"/>
              </w:rPr>
            </w:pPr>
            <w:r>
              <w:rPr>
                <w:w w:val="95"/>
                <w:sz w:val="24"/>
              </w:rPr>
              <w:t>22</w:t>
            </w:r>
          </w:p>
        </w:tc>
        <w:tc>
          <w:tcPr>
            <w:tcW w:w="1092" w:type="dxa"/>
          </w:tcPr>
          <w:p w14:paraId="407AF4D6" w14:textId="77777777" w:rsidR="0024771B" w:rsidRDefault="0024771B" w:rsidP="00BA3780">
            <w:pPr>
              <w:pStyle w:val="TableParagraph"/>
              <w:numPr>
                <w:ilvl w:val="0"/>
                <w:numId w:val="23"/>
              </w:numPr>
              <w:tabs>
                <w:tab w:val="left" w:pos="740"/>
                <w:tab w:val="left" w:pos="741"/>
              </w:tabs>
              <w:spacing w:line="293" w:lineRule="exact"/>
              <w:ind w:hanging="361"/>
              <w:jc w:val="left"/>
              <w:rPr>
                <w:sz w:val="24"/>
              </w:rPr>
            </w:pPr>
            <w:r>
              <w:rPr>
                <w:spacing w:val="-4"/>
                <w:sz w:val="24"/>
              </w:rPr>
              <w:t>0,4</w:t>
            </w:r>
          </w:p>
          <w:p w14:paraId="480F83F8" w14:textId="77777777" w:rsidR="0024771B" w:rsidRDefault="0024771B" w:rsidP="00BA3780">
            <w:pPr>
              <w:pStyle w:val="TableParagraph"/>
              <w:spacing w:before="137"/>
              <w:ind w:left="841"/>
              <w:jc w:val="left"/>
              <w:rPr>
                <w:sz w:val="24"/>
              </w:rPr>
            </w:pPr>
            <w:r>
              <w:rPr>
                <w:w w:val="99"/>
                <w:sz w:val="24"/>
              </w:rPr>
              <w:t>9</w:t>
            </w:r>
          </w:p>
        </w:tc>
      </w:tr>
      <w:tr w:rsidR="0024771B" w14:paraId="4CFD0CFD" w14:textId="77777777" w:rsidTr="00BA3780">
        <w:trPr>
          <w:trHeight w:val="844"/>
        </w:trPr>
        <w:tc>
          <w:tcPr>
            <w:tcW w:w="2786" w:type="dxa"/>
            <w:vMerge w:val="restart"/>
          </w:tcPr>
          <w:p w14:paraId="2B962CD0" w14:textId="77777777" w:rsidR="0024771B" w:rsidRDefault="0024771B" w:rsidP="00BA3780">
            <w:pPr>
              <w:pStyle w:val="TableParagraph"/>
              <w:jc w:val="left"/>
              <w:rPr>
                <w:sz w:val="26"/>
              </w:rPr>
            </w:pPr>
          </w:p>
          <w:p w14:paraId="3B41E215" w14:textId="77777777" w:rsidR="0024771B" w:rsidRDefault="0024771B" w:rsidP="00BA3780">
            <w:pPr>
              <w:pStyle w:val="TableParagraph"/>
              <w:jc w:val="left"/>
              <w:rPr>
                <w:sz w:val="26"/>
              </w:rPr>
            </w:pPr>
          </w:p>
          <w:p w14:paraId="698B1425" w14:textId="77777777" w:rsidR="0024771B" w:rsidRDefault="0024771B" w:rsidP="00BA3780">
            <w:pPr>
              <w:pStyle w:val="TableParagraph"/>
              <w:jc w:val="left"/>
              <w:rPr>
                <w:sz w:val="26"/>
              </w:rPr>
            </w:pPr>
          </w:p>
          <w:p w14:paraId="1790CB73" w14:textId="77777777" w:rsidR="0024771B" w:rsidRDefault="0024771B" w:rsidP="00BA3780">
            <w:pPr>
              <w:pStyle w:val="TableParagraph"/>
              <w:numPr>
                <w:ilvl w:val="0"/>
                <w:numId w:val="22"/>
              </w:numPr>
              <w:tabs>
                <w:tab w:val="left" w:pos="918"/>
                <w:tab w:val="left" w:pos="919"/>
              </w:tabs>
              <w:spacing w:before="176" w:line="355" w:lineRule="auto"/>
              <w:ind w:right="198" w:hanging="526"/>
              <w:jc w:val="left"/>
              <w:rPr>
                <w:b/>
                <w:sz w:val="24"/>
              </w:rPr>
            </w:pPr>
            <w:r>
              <w:rPr>
                <w:b/>
                <w:spacing w:val="7"/>
                <w:w w:val="90"/>
                <w:sz w:val="24"/>
              </w:rPr>
              <w:t xml:space="preserve">Organizational </w:t>
            </w:r>
            <w:r>
              <w:rPr>
                <w:b/>
                <w:spacing w:val="8"/>
                <w:sz w:val="24"/>
              </w:rPr>
              <w:t xml:space="preserve">Culture and </w:t>
            </w:r>
            <w:r>
              <w:rPr>
                <w:b/>
                <w:spacing w:val="9"/>
                <w:sz w:val="24"/>
              </w:rPr>
              <w:t>Structure</w:t>
            </w:r>
          </w:p>
        </w:tc>
        <w:tc>
          <w:tcPr>
            <w:tcW w:w="2234" w:type="dxa"/>
          </w:tcPr>
          <w:p w14:paraId="28D9C5DB" w14:textId="77777777" w:rsidR="0024771B" w:rsidRDefault="0024771B" w:rsidP="00BA3780">
            <w:pPr>
              <w:pStyle w:val="TableParagraph"/>
              <w:numPr>
                <w:ilvl w:val="0"/>
                <w:numId w:val="21"/>
              </w:numPr>
              <w:tabs>
                <w:tab w:val="left" w:pos="1015"/>
                <w:tab w:val="left" w:pos="1016"/>
              </w:tabs>
              <w:spacing w:line="293" w:lineRule="exact"/>
              <w:ind w:hanging="361"/>
              <w:jc w:val="left"/>
              <w:rPr>
                <w:sz w:val="24"/>
              </w:rPr>
            </w:pPr>
            <w:r>
              <w:rPr>
                <w:sz w:val="24"/>
              </w:rPr>
              <w:t>0-5 Year</w:t>
            </w:r>
          </w:p>
        </w:tc>
        <w:tc>
          <w:tcPr>
            <w:tcW w:w="1070" w:type="dxa"/>
          </w:tcPr>
          <w:p w14:paraId="45883C8C" w14:textId="77777777" w:rsidR="0024771B" w:rsidRDefault="0024771B" w:rsidP="00BA3780">
            <w:pPr>
              <w:pStyle w:val="TableParagraph"/>
              <w:numPr>
                <w:ilvl w:val="0"/>
                <w:numId w:val="20"/>
              </w:numPr>
              <w:tabs>
                <w:tab w:val="left" w:pos="359"/>
                <w:tab w:val="left" w:pos="360"/>
              </w:tabs>
              <w:spacing w:before="207"/>
              <w:ind w:right="27" w:hanging="762"/>
              <w:jc w:val="right"/>
              <w:rPr>
                <w:sz w:val="24"/>
              </w:rPr>
            </w:pPr>
            <w:r>
              <w:rPr>
                <w:w w:val="95"/>
                <w:sz w:val="24"/>
              </w:rPr>
              <w:t>87</w:t>
            </w:r>
          </w:p>
        </w:tc>
        <w:tc>
          <w:tcPr>
            <w:tcW w:w="1068" w:type="dxa"/>
          </w:tcPr>
          <w:p w14:paraId="1687A679" w14:textId="77777777" w:rsidR="0024771B" w:rsidRDefault="0024771B" w:rsidP="00BA3780">
            <w:pPr>
              <w:pStyle w:val="TableParagraph"/>
              <w:numPr>
                <w:ilvl w:val="0"/>
                <w:numId w:val="19"/>
              </w:numPr>
              <w:tabs>
                <w:tab w:val="left" w:pos="359"/>
                <w:tab w:val="left" w:pos="360"/>
              </w:tabs>
              <w:spacing w:line="293" w:lineRule="exact"/>
              <w:ind w:right="58" w:hanging="796"/>
              <w:jc w:val="right"/>
              <w:rPr>
                <w:sz w:val="24"/>
              </w:rPr>
            </w:pPr>
            <w:r>
              <w:rPr>
                <w:sz w:val="24"/>
              </w:rPr>
              <w:t>3,</w:t>
            </w:r>
          </w:p>
          <w:p w14:paraId="6D0A1ABD" w14:textId="77777777" w:rsidR="0024771B" w:rsidRDefault="0024771B" w:rsidP="00BA3780">
            <w:pPr>
              <w:pStyle w:val="TableParagraph"/>
              <w:spacing w:before="137"/>
              <w:ind w:right="25"/>
              <w:jc w:val="right"/>
              <w:rPr>
                <w:sz w:val="24"/>
              </w:rPr>
            </w:pPr>
            <w:r>
              <w:rPr>
                <w:w w:val="95"/>
                <w:sz w:val="24"/>
              </w:rPr>
              <w:t>10</w:t>
            </w:r>
          </w:p>
        </w:tc>
        <w:tc>
          <w:tcPr>
            <w:tcW w:w="1092" w:type="dxa"/>
          </w:tcPr>
          <w:p w14:paraId="37B0BA00" w14:textId="77777777" w:rsidR="0024771B" w:rsidRDefault="0024771B" w:rsidP="00BA3780">
            <w:pPr>
              <w:pStyle w:val="TableParagraph"/>
              <w:numPr>
                <w:ilvl w:val="0"/>
                <w:numId w:val="18"/>
              </w:numPr>
              <w:tabs>
                <w:tab w:val="left" w:pos="740"/>
                <w:tab w:val="left" w:pos="741"/>
              </w:tabs>
              <w:spacing w:line="293" w:lineRule="exact"/>
              <w:ind w:hanging="361"/>
              <w:jc w:val="left"/>
              <w:rPr>
                <w:sz w:val="24"/>
              </w:rPr>
            </w:pPr>
            <w:r>
              <w:rPr>
                <w:spacing w:val="-4"/>
                <w:sz w:val="24"/>
              </w:rPr>
              <w:t>0,4</w:t>
            </w:r>
          </w:p>
          <w:p w14:paraId="11DC56DD" w14:textId="77777777" w:rsidR="0024771B" w:rsidRDefault="0024771B" w:rsidP="00BA3780">
            <w:pPr>
              <w:pStyle w:val="TableParagraph"/>
              <w:spacing w:before="137"/>
              <w:ind w:left="841"/>
              <w:jc w:val="left"/>
              <w:rPr>
                <w:sz w:val="24"/>
              </w:rPr>
            </w:pPr>
            <w:r>
              <w:rPr>
                <w:w w:val="99"/>
                <w:sz w:val="24"/>
              </w:rPr>
              <w:t>4</w:t>
            </w:r>
          </w:p>
        </w:tc>
      </w:tr>
      <w:tr w:rsidR="0024771B" w14:paraId="5F22696E" w14:textId="77777777" w:rsidTr="00BA3780">
        <w:trPr>
          <w:trHeight w:val="844"/>
        </w:trPr>
        <w:tc>
          <w:tcPr>
            <w:tcW w:w="2786" w:type="dxa"/>
            <w:vMerge/>
            <w:tcBorders>
              <w:top w:val="nil"/>
            </w:tcBorders>
          </w:tcPr>
          <w:p w14:paraId="22E8224D" w14:textId="77777777" w:rsidR="0024771B" w:rsidRDefault="0024771B" w:rsidP="00BA3780">
            <w:pPr>
              <w:rPr>
                <w:sz w:val="2"/>
                <w:szCs w:val="2"/>
              </w:rPr>
            </w:pPr>
          </w:p>
        </w:tc>
        <w:tc>
          <w:tcPr>
            <w:tcW w:w="2234" w:type="dxa"/>
          </w:tcPr>
          <w:p w14:paraId="3E789606" w14:textId="77777777" w:rsidR="0024771B" w:rsidRDefault="0024771B" w:rsidP="00BA3780">
            <w:pPr>
              <w:pStyle w:val="TableParagraph"/>
              <w:numPr>
                <w:ilvl w:val="0"/>
                <w:numId w:val="17"/>
              </w:numPr>
              <w:tabs>
                <w:tab w:val="left" w:pos="948"/>
                <w:tab w:val="left" w:pos="949"/>
              </w:tabs>
              <w:spacing w:line="293" w:lineRule="exact"/>
              <w:ind w:hanging="361"/>
              <w:jc w:val="left"/>
              <w:rPr>
                <w:sz w:val="24"/>
              </w:rPr>
            </w:pPr>
            <w:r>
              <w:rPr>
                <w:sz w:val="24"/>
              </w:rPr>
              <w:t>6-10 Year</w:t>
            </w:r>
          </w:p>
        </w:tc>
        <w:tc>
          <w:tcPr>
            <w:tcW w:w="1070" w:type="dxa"/>
          </w:tcPr>
          <w:p w14:paraId="33204AE8" w14:textId="77777777" w:rsidR="0024771B" w:rsidRDefault="0024771B" w:rsidP="00BA3780">
            <w:pPr>
              <w:pStyle w:val="TableParagraph"/>
              <w:numPr>
                <w:ilvl w:val="0"/>
                <w:numId w:val="16"/>
              </w:numPr>
              <w:tabs>
                <w:tab w:val="left" w:pos="359"/>
                <w:tab w:val="left" w:pos="360"/>
              </w:tabs>
              <w:spacing w:before="205"/>
              <w:ind w:right="27" w:hanging="762"/>
              <w:jc w:val="right"/>
              <w:rPr>
                <w:sz w:val="24"/>
              </w:rPr>
            </w:pPr>
            <w:r>
              <w:rPr>
                <w:w w:val="95"/>
                <w:sz w:val="24"/>
              </w:rPr>
              <w:t>44</w:t>
            </w:r>
          </w:p>
        </w:tc>
        <w:tc>
          <w:tcPr>
            <w:tcW w:w="1068" w:type="dxa"/>
          </w:tcPr>
          <w:p w14:paraId="78E6813E" w14:textId="77777777" w:rsidR="0024771B" w:rsidRDefault="0024771B" w:rsidP="00BA3780">
            <w:pPr>
              <w:pStyle w:val="TableParagraph"/>
              <w:numPr>
                <w:ilvl w:val="0"/>
                <w:numId w:val="15"/>
              </w:numPr>
              <w:tabs>
                <w:tab w:val="left" w:pos="359"/>
                <w:tab w:val="left" w:pos="360"/>
              </w:tabs>
              <w:spacing w:line="293" w:lineRule="exact"/>
              <w:ind w:right="58" w:hanging="796"/>
              <w:jc w:val="right"/>
              <w:rPr>
                <w:sz w:val="24"/>
              </w:rPr>
            </w:pPr>
            <w:r>
              <w:rPr>
                <w:sz w:val="24"/>
              </w:rPr>
              <w:t>3,</w:t>
            </w:r>
          </w:p>
          <w:p w14:paraId="3DF914FE" w14:textId="77777777" w:rsidR="0024771B" w:rsidRDefault="0024771B" w:rsidP="00BA3780">
            <w:pPr>
              <w:pStyle w:val="TableParagraph"/>
              <w:spacing w:before="135"/>
              <w:ind w:right="25"/>
              <w:jc w:val="right"/>
              <w:rPr>
                <w:sz w:val="24"/>
              </w:rPr>
            </w:pPr>
            <w:r>
              <w:rPr>
                <w:w w:val="95"/>
                <w:sz w:val="24"/>
              </w:rPr>
              <w:t>13</w:t>
            </w:r>
          </w:p>
        </w:tc>
        <w:tc>
          <w:tcPr>
            <w:tcW w:w="1092" w:type="dxa"/>
          </w:tcPr>
          <w:p w14:paraId="17A73CA7" w14:textId="77777777" w:rsidR="0024771B" w:rsidRDefault="0024771B" w:rsidP="00BA3780">
            <w:pPr>
              <w:pStyle w:val="TableParagraph"/>
              <w:numPr>
                <w:ilvl w:val="0"/>
                <w:numId w:val="14"/>
              </w:numPr>
              <w:tabs>
                <w:tab w:val="left" w:pos="740"/>
                <w:tab w:val="left" w:pos="741"/>
              </w:tabs>
              <w:spacing w:line="293" w:lineRule="exact"/>
              <w:ind w:hanging="361"/>
              <w:jc w:val="left"/>
              <w:rPr>
                <w:sz w:val="24"/>
              </w:rPr>
            </w:pPr>
            <w:r>
              <w:rPr>
                <w:spacing w:val="-4"/>
                <w:sz w:val="24"/>
              </w:rPr>
              <w:t>0,3</w:t>
            </w:r>
          </w:p>
          <w:p w14:paraId="05CE871F" w14:textId="77777777" w:rsidR="0024771B" w:rsidRDefault="0024771B" w:rsidP="00BA3780">
            <w:pPr>
              <w:pStyle w:val="TableParagraph"/>
              <w:spacing w:before="135"/>
              <w:ind w:left="841"/>
              <w:jc w:val="left"/>
              <w:rPr>
                <w:sz w:val="24"/>
              </w:rPr>
            </w:pPr>
            <w:r>
              <w:rPr>
                <w:w w:val="99"/>
                <w:sz w:val="24"/>
              </w:rPr>
              <w:t>8</w:t>
            </w:r>
          </w:p>
        </w:tc>
      </w:tr>
      <w:tr w:rsidR="0024771B" w14:paraId="121F0ECC" w14:textId="77777777" w:rsidTr="00BA3780">
        <w:trPr>
          <w:trHeight w:val="844"/>
        </w:trPr>
        <w:tc>
          <w:tcPr>
            <w:tcW w:w="2786" w:type="dxa"/>
            <w:vMerge/>
            <w:tcBorders>
              <w:top w:val="nil"/>
            </w:tcBorders>
          </w:tcPr>
          <w:p w14:paraId="46339181" w14:textId="77777777" w:rsidR="0024771B" w:rsidRDefault="0024771B" w:rsidP="00BA3780">
            <w:pPr>
              <w:rPr>
                <w:sz w:val="2"/>
                <w:szCs w:val="2"/>
              </w:rPr>
            </w:pPr>
          </w:p>
        </w:tc>
        <w:tc>
          <w:tcPr>
            <w:tcW w:w="2234" w:type="dxa"/>
          </w:tcPr>
          <w:p w14:paraId="4361D4F5" w14:textId="77777777" w:rsidR="0024771B" w:rsidRDefault="0024771B" w:rsidP="00BA3780">
            <w:pPr>
              <w:pStyle w:val="TableParagraph"/>
              <w:numPr>
                <w:ilvl w:val="0"/>
                <w:numId w:val="13"/>
              </w:numPr>
              <w:tabs>
                <w:tab w:val="left" w:pos="880"/>
                <w:tab w:val="left" w:pos="881"/>
              </w:tabs>
              <w:spacing w:line="293" w:lineRule="exact"/>
              <w:jc w:val="left"/>
              <w:rPr>
                <w:sz w:val="24"/>
              </w:rPr>
            </w:pPr>
            <w:r>
              <w:rPr>
                <w:sz w:val="24"/>
              </w:rPr>
              <w:t>11-15 Year</w:t>
            </w:r>
          </w:p>
        </w:tc>
        <w:tc>
          <w:tcPr>
            <w:tcW w:w="1070" w:type="dxa"/>
          </w:tcPr>
          <w:p w14:paraId="1B33A5B4" w14:textId="77777777" w:rsidR="0024771B" w:rsidRDefault="0024771B" w:rsidP="00BA3780">
            <w:pPr>
              <w:pStyle w:val="TableParagraph"/>
              <w:numPr>
                <w:ilvl w:val="0"/>
                <w:numId w:val="12"/>
              </w:numPr>
              <w:tabs>
                <w:tab w:val="left" w:pos="359"/>
                <w:tab w:val="left" w:pos="360"/>
              </w:tabs>
              <w:spacing w:before="205"/>
              <w:ind w:right="27" w:hanging="762"/>
              <w:jc w:val="right"/>
              <w:rPr>
                <w:sz w:val="24"/>
              </w:rPr>
            </w:pPr>
            <w:r>
              <w:rPr>
                <w:w w:val="95"/>
                <w:sz w:val="24"/>
              </w:rPr>
              <w:t>19</w:t>
            </w:r>
          </w:p>
        </w:tc>
        <w:tc>
          <w:tcPr>
            <w:tcW w:w="1068" w:type="dxa"/>
          </w:tcPr>
          <w:p w14:paraId="2768B70B" w14:textId="77777777" w:rsidR="0024771B" w:rsidRDefault="0024771B" w:rsidP="00BA3780">
            <w:pPr>
              <w:pStyle w:val="TableParagraph"/>
              <w:numPr>
                <w:ilvl w:val="0"/>
                <w:numId w:val="11"/>
              </w:numPr>
              <w:tabs>
                <w:tab w:val="left" w:pos="359"/>
                <w:tab w:val="left" w:pos="360"/>
              </w:tabs>
              <w:spacing w:line="293" w:lineRule="exact"/>
              <w:ind w:right="58" w:hanging="796"/>
              <w:jc w:val="right"/>
              <w:rPr>
                <w:sz w:val="24"/>
              </w:rPr>
            </w:pPr>
            <w:r>
              <w:rPr>
                <w:sz w:val="24"/>
              </w:rPr>
              <w:t>2,</w:t>
            </w:r>
          </w:p>
          <w:p w14:paraId="7742F3DD" w14:textId="77777777" w:rsidR="0024771B" w:rsidRDefault="0024771B" w:rsidP="00BA3780">
            <w:pPr>
              <w:pStyle w:val="TableParagraph"/>
              <w:spacing w:before="135"/>
              <w:ind w:right="25"/>
              <w:jc w:val="right"/>
              <w:rPr>
                <w:sz w:val="24"/>
              </w:rPr>
            </w:pPr>
            <w:r>
              <w:rPr>
                <w:w w:val="95"/>
                <w:sz w:val="24"/>
              </w:rPr>
              <w:t>89</w:t>
            </w:r>
          </w:p>
        </w:tc>
        <w:tc>
          <w:tcPr>
            <w:tcW w:w="1092" w:type="dxa"/>
          </w:tcPr>
          <w:p w14:paraId="5E926171" w14:textId="77777777" w:rsidR="0024771B" w:rsidRDefault="0024771B" w:rsidP="00BA3780">
            <w:pPr>
              <w:pStyle w:val="TableParagraph"/>
              <w:numPr>
                <w:ilvl w:val="0"/>
                <w:numId w:val="10"/>
              </w:numPr>
              <w:tabs>
                <w:tab w:val="left" w:pos="740"/>
                <w:tab w:val="left" w:pos="741"/>
              </w:tabs>
              <w:spacing w:line="293" w:lineRule="exact"/>
              <w:ind w:hanging="361"/>
              <w:jc w:val="left"/>
              <w:rPr>
                <w:sz w:val="24"/>
              </w:rPr>
            </w:pPr>
            <w:r>
              <w:rPr>
                <w:spacing w:val="-4"/>
                <w:sz w:val="24"/>
              </w:rPr>
              <w:t>0,2</w:t>
            </w:r>
          </w:p>
          <w:p w14:paraId="30B10524" w14:textId="77777777" w:rsidR="0024771B" w:rsidRDefault="0024771B" w:rsidP="00BA3780">
            <w:pPr>
              <w:pStyle w:val="TableParagraph"/>
              <w:spacing w:before="135"/>
              <w:ind w:left="841"/>
              <w:jc w:val="left"/>
              <w:rPr>
                <w:sz w:val="24"/>
              </w:rPr>
            </w:pPr>
            <w:r>
              <w:rPr>
                <w:w w:val="99"/>
                <w:sz w:val="24"/>
              </w:rPr>
              <w:t>2</w:t>
            </w:r>
          </w:p>
        </w:tc>
      </w:tr>
      <w:tr w:rsidR="0024771B" w14:paraId="08474194" w14:textId="77777777" w:rsidTr="00BA3780">
        <w:trPr>
          <w:trHeight w:val="844"/>
        </w:trPr>
        <w:tc>
          <w:tcPr>
            <w:tcW w:w="2786" w:type="dxa"/>
            <w:vMerge/>
            <w:tcBorders>
              <w:top w:val="nil"/>
            </w:tcBorders>
          </w:tcPr>
          <w:p w14:paraId="4C875DFB" w14:textId="77777777" w:rsidR="0024771B" w:rsidRDefault="0024771B" w:rsidP="00BA3780">
            <w:pPr>
              <w:rPr>
                <w:sz w:val="2"/>
                <w:szCs w:val="2"/>
              </w:rPr>
            </w:pPr>
          </w:p>
        </w:tc>
        <w:tc>
          <w:tcPr>
            <w:tcW w:w="2234" w:type="dxa"/>
          </w:tcPr>
          <w:p w14:paraId="002D5708" w14:textId="77777777" w:rsidR="0024771B" w:rsidRDefault="0024771B" w:rsidP="00BA3780">
            <w:pPr>
              <w:pStyle w:val="TableParagraph"/>
              <w:numPr>
                <w:ilvl w:val="0"/>
                <w:numId w:val="9"/>
              </w:numPr>
              <w:tabs>
                <w:tab w:val="left" w:pos="1209"/>
                <w:tab w:val="left" w:pos="1210"/>
              </w:tabs>
              <w:spacing w:line="293" w:lineRule="exact"/>
              <w:ind w:hanging="361"/>
              <w:jc w:val="left"/>
              <w:rPr>
                <w:sz w:val="24"/>
              </w:rPr>
            </w:pPr>
            <w:r>
              <w:rPr>
                <w:sz w:val="24"/>
              </w:rPr>
              <w:t>Total</w:t>
            </w:r>
          </w:p>
        </w:tc>
        <w:tc>
          <w:tcPr>
            <w:tcW w:w="1070" w:type="dxa"/>
          </w:tcPr>
          <w:p w14:paraId="66707025" w14:textId="77777777" w:rsidR="0024771B" w:rsidRDefault="0024771B" w:rsidP="00BA3780">
            <w:pPr>
              <w:pStyle w:val="TableParagraph"/>
              <w:numPr>
                <w:ilvl w:val="0"/>
                <w:numId w:val="8"/>
              </w:numPr>
              <w:tabs>
                <w:tab w:val="left" w:pos="359"/>
                <w:tab w:val="left" w:pos="360"/>
              </w:tabs>
              <w:spacing w:line="293" w:lineRule="exact"/>
              <w:ind w:right="27" w:hanging="762"/>
              <w:jc w:val="right"/>
              <w:rPr>
                <w:sz w:val="24"/>
              </w:rPr>
            </w:pPr>
            <w:r>
              <w:rPr>
                <w:w w:val="95"/>
                <w:sz w:val="24"/>
              </w:rPr>
              <w:t>15</w:t>
            </w:r>
          </w:p>
          <w:p w14:paraId="028B3C06" w14:textId="77777777" w:rsidR="0024771B" w:rsidRDefault="0024771B" w:rsidP="00BA3780">
            <w:pPr>
              <w:pStyle w:val="TableParagraph"/>
              <w:spacing w:before="135"/>
              <w:ind w:right="95"/>
              <w:jc w:val="right"/>
              <w:rPr>
                <w:sz w:val="24"/>
              </w:rPr>
            </w:pPr>
            <w:r>
              <w:rPr>
                <w:w w:val="99"/>
                <w:sz w:val="24"/>
              </w:rPr>
              <w:t>0</w:t>
            </w:r>
          </w:p>
        </w:tc>
        <w:tc>
          <w:tcPr>
            <w:tcW w:w="1068" w:type="dxa"/>
          </w:tcPr>
          <w:p w14:paraId="328A685B" w14:textId="77777777" w:rsidR="0024771B" w:rsidRDefault="0024771B" w:rsidP="00BA3780">
            <w:pPr>
              <w:pStyle w:val="TableParagraph"/>
              <w:numPr>
                <w:ilvl w:val="0"/>
                <w:numId w:val="7"/>
              </w:numPr>
              <w:tabs>
                <w:tab w:val="left" w:pos="359"/>
                <w:tab w:val="left" w:pos="360"/>
              </w:tabs>
              <w:spacing w:line="293" w:lineRule="exact"/>
              <w:ind w:right="58" w:hanging="796"/>
              <w:jc w:val="right"/>
              <w:rPr>
                <w:sz w:val="24"/>
              </w:rPr>
            </w:pPr>
            <w:r>
              <w:rPr>
                <w:sz w:val="24"/>
              </w:rPr>
              <w:t>3,</w:t>
            </w:r>
          </w:p>
          <w:p w14:paraId="02D22B0E" w14:textId="77777777" w:rsidR="0024771B" w:rsidRDefault="0024771B" w:rsidP="00BA3780">
            <w:pPr>
              <w:pStyle w:val="TableParagraph"/>
              <w:spacing w:before="135"/>
              <w:ind w:right="25"/>
              <w:jc w:val="right"/>
              <w:rPr>
                <w:sz w:val="24"/>
              </w:rPr>
            </w:pPr>
            <w:r>
              <w:rPr>
                <w:w w:val="95"/>
                <w:sz w:val="24"/>
              </w:rPr>
              <w:t>08</w:t>
            </w:r>
          </w:p>
        </w:tc>
        <w:tc>
          <w:tcPr>
            <w:tcW w:w="1092" w:type="dxa"/>
          </w:tcPr>
          <w:p w14:paraId="53CA60D9" w14:textId="77777777" w:rsidR="0024771B" w:rsidRDefault="0024771B" w:rsidP="00BA3780">
            <w:pPr>
              <w:pStyle w:val="TableParagraph"/>
              <w:numPr>
                <w:ilvl w:val="0"/>
                <w:numId w:val="6"/>
              </w:numPr>
              <w:tabs>
                <w:tab w:val="left" w:pos="740"/>
                <w:tab w:val="left" w:pos="741"/>
              </w:tabs>
              <w:spacing w:line="293" w:lineRule="exact"/>
              <w:ind w:hanging="361"/>
              <w:jc w:val="left"/>
              <w:rPr>
                <w:sz w:val="24"/>
              </w:rPr>
            </w:pPr>
            <w:r>
              <w:rPr>
                <w:spacing w:val="-4"/>
                <w:sz w:val="24"/>
              </w:rPr>
              <w:t>0,4</w:t>
            </w:r>
          </w:p>
          <w:p w14:paraId="15F2377C" w14:textId="77777777" w:rsidR="0024771B" w:rsidRDefault="0024771B" w:rsidP="00BA3780">
            <w:pPr>
              <w:pStyle w:val="TableParagraph"/>
              <w:spacing w:before="135"/>
              <w:ind w:left="841"/>
              <w:jc w:val="left"/>
              <w:rPr>
                <w:sz w:val="24"/>
              </w:rPr>
            </w:pPr>
            <w:r>
              <w:rPr>
                <w:w w:val="99"/>
                <w:sz w:val="24"/>
              </w:rPr>
              <w:t>0</w:t>
            </w:r>
          </w:p>
        </w:tc>
      </w:tr>
    </w:tbl>
    <w:p w14:paraId="30AB80B7" w14:textId="77777777" w:rsidR="0024771B" w:rsidRDefault="0024771B" w:rsidP="0024771B">
      <w:pPr>
        <w:pStyle w:val="GvdeMetni"/>
        <w:spacing w:before="99" w:line="360" w:lineRule="auto"/>
        <w:ind w:left="684" w:right="678" w:firstLine="708"/>
        <w:jc w:val="both"/>
        <w:rPr>
          <w:rFonts w:ascii="Arial"/>
        </w:rPr>
      </w:pPr>
      <w:r>
        <w:rPr>
          <w:rFonts w:ascii="Arial"/>
        </w:rPr>
        <w:t>Alongside this a one way commonality analysis (ANOVA) test was conducted to determine the difference between directors averages and understand if these differences have statistical meaning or not.</w:t>
      </w:r>
    </w:p>
    <w:p w14:paraId="3E75BDEE" w14:textId="77777777" w:rsidR="0024771B" w:rsidRDefault="0024771B" w:rsidP="0024771B">
      <w:pPr>
        <w:pStyle w:val="GvdeMetni"/>
        <w:spacing w:before="99" w:line="360" w:lineRule="auto"/>
        <w:ind w:left="684" w:right="674" w:firstLine="708"/>
        <w:jc w:val="both"/>
        <w:rPr>
          <w:rFonts w:ascii="Arial"/>
        </w:rPr>
      </w:pPr>
      <w:r>
        <w:rPr>
          <w:rFonts w:ascii="Arial"/>
        </w:rPr>
        <w:t>In table 5.9 the level of differences between directors averages based on the school seniority variable are given. According to these results, only input management (F=4,318) has statistical significance on the lower dimension of averages in-between. There is a significant difference according to directors seniority in school regarding input management. In other words, directors express different views on input management based on their respective seniority status.</w:t>
      </w:r>
    </w:p>
    <w:p w14:paraId="460417F2" w14:textId="77777777" w:rsidR="0024771B" w:rsidRDefault="0024771B" w:rsidP="0024771B">
      <w:pPr>
        <w:pStyle w:val="GvdeMetni"/>
        <w:spacing w:line="275" w:lineRule="exact"/>
        <w:ind w:left="891"/>
        <w:jc w:val="both"/>
        <w:rPr>
          <w:rFonts w:ascii="Arial"/>
        </w:rPr>
      </w:pPr>
      <w:r>
        <w:rPr>
          <w:rFonts w:ascii="Arial"/>
        </w:rPr>
        <w:t>Table 5.9 Anova Table Results according to the School Seniority Variable</w:t>
      </w:r>
    </w:p>
    <w:p w14:paraId="26177981" w14:textId="77777777" w:rsidR="0024771B" w:rsidRDefault="0024771B" w:rsidP="0024771B">
      <w:pPr>
        <w:spacing w:line="275" w:lineRule="exact"/>
        <w:jc w:val="both"/>
        <w:rPr>
          <w:rFonts w:ascii="Arial"/>
        </w:rPr>
        <w:sectPr w:rsidR="0024771B">
          <w:pgSz w:w="11910" w:h="16840"/>
          <w:pgMar w:top="1580" w:right="1020" w:bottom="920" w:left="1300" w:header="0" w:footer="656" w:gutter="0"/>
          <w:cols w:space="708"/>
        </w:sectPr>
      </w:pPr>
    </w:p>
    <w:p w14:paraId="6D9D147D" w14:textId="77777777" w:rsidR="0024771B" w:rsidRDefault="0024771B" w:rsidP="0024771B">
      <w:pPr>
        <w:pStyle w:val="GvdeMetni"/>
        <w:rPr>
          <w:rFonts w:ascii="Arial"/>
          <w:sz w:val="20"/>
        </w:rPr>
      </w:pPr>
    </w:p>
    <w:p w14:paraId="3E27FC51" w14:textId="77777777" w:rsidR="0024771B" w:rsidRDefault="0024771B" w:rsidP="0024771B">
      <w:pPr>
        <w:pStyle w:val="GvdeMetni"/>
        <w:spacing w:before="10"/>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71"/>
      </w:tblGrid>
      <w:tr w:rsidR="0024771B" w14:paraId="689FDFD2" w14:textId="77777777" w:rsidTr="00BA3780">
        <w:trPr>
          <w:trHeight w:val="1655"/>
        </w:trPr>
        <w:tc>
          <w:tcPr>
            <w:tcW w:w="1195" w:type="dxa"/>
          </w:tcPr>
          <w:p w14:paraId="1F078179" w14:textId="77777777" w:rsidR="0024771B" w:rsidRDefault="0024771B" w:rsidP="00BA3780">
            <w:pPr>
              <w:pStyle w:val="TableParagraph"/>
              <w:spacing w:before="7"/>
              <w:jc w:val="left"/>
              <w:rPr>
                <w:sz w:val="36"/>
              </w:rPr>
            </w:pPr>
          </w:p>
          <w:p w14:paraId="7DFED4D2" w14:textId="77777777" w:rsidR="0024771B" w:rsidRDefault="0024771B" w:rsidP="00BA3780">
            <w:pPr>
              <w:pStyle w:val="TableParagraph"/>
              <w:spacing w:line="360" w:lineRule="auto"/>
              <w:ind w:left="455" w:hanging="401"/>
              <w:jc w:val="left"/>
              <w:rPr>
                <w:b/>
                <w:sz w:val="24"/>
              </w:rPr>
            </w:pPr>
            <w:r>
              <w:rPr>
                <w:b/>
                <w:w w:val="90"/>
                <w:sz w:val="24"/>
              </w:rPr>
              <w:t xml:space="preserve">Dimensio </w:t>
            </w:r>
            <w:r>
              <w:rPr>
                <w:b/>
                <w:sz w:val="24"/>
              </w:rPr>
              <w:t>ns</w:t>
            </w:r>
          </w:p>
        </w:tc>
        <w:tc>
          <w:tcPr>
            <w:tcW w:w="1214" w:type="dxa"/>
          </w:tcPr>
          <w:p w14:paraId="343782A3" w14:textId="77777777" w:rsidR="0024771B" w:rsidRDefault="0024771B" w:rsidP="00BA3780">
            <w:pPr>
              <w:pStyle w:val="TableParagraph"/>
              <w:spacing w:before="7"/>
              <w:jc w:val="left"/>
              <w:rPr>
                <w:sz w:val="36"/>
              </w:rPr>
            </w:pPr>
          </w:p>
          <w:p w14:paraId="509B74EA" w14:textId="77777777" w:rsidR="0024771B" w:rsidRDefault="0024771B" w:rsidP="00BA3780">
            <w:pPr>
              <w:pStyle w:val="TableParagraph"/>
              <w:spacing w:line="360" w:lineRule="auto"/>
              <w:ind w:left="187" w:hanging="135"/>
              <w:jc w:val="left"/>
              <w:rPr>
                <w:b/>
                <w:sz w:val="24"/>
              </w:rPr>
            </w:pPr>
            <w:r>
              <w:rPr>
                <w:b/>
                <w:w w:val="95"/>
                <w:sz w:val="24"/>
              </w:rPr>
              <w:t xml:space="preserve">Source of </w:t>
            </w:r>
            <w:r>
              <w:rPr>
                <w:b/>
                <w:sz w:val="24"/>
              </w:rPr>
              <w:t>change</w:t>
            </w:r>
          </w:p>
        </w:tc>
        <w:tc>
          <w:tcPr>
            <w:tcW w:w="1178" w:type="dxa"/>
          </w:tcPr>
          <w:p w14:paraId="76E11CB5" w14:textId="77777777" w:rsidR="0024771B" w:rsidRDefault="0024771B" w:rsidP="00BA3780">
            <w:pPr>
              <w:pStyle w:val="TableParagraph"/>
              <w:spacing w:before="7"/>
              <w:jc w:val="left"/>
              <w:rPr>
                <w:sz w:val="36"/>
              </w:rPr>
            </w:pPr>
          </w:p>
          <w:p w14:paraId="35173494" w14:textId="77777777" w:rsidR="0024771B" w:rsidRDefault="0024771B" w:rsidP="00BA3780">
            <w:pPr>
              <w:pStyle w:val="TableParagraph"/>
              <w:spacing w:line="360" w:lineRule="auto"/>
              <w:ind w:left="127" w:firstLine="26"/>
              <w:jc w:val="left"/>
              <w:rPr>
                <w:b/>
                <w:sz w:val="24"/>
              </w:rPr>
            </w:pPr>
            <w:proofErr w:type="gramStart"/>
            <w:r>
              <w:rPr>
                <w:b/>
                <w:sz w:val="24"/>
              </w:rPr>
              <w:t>Total</w:t>
            </w:r>
            <w:proofErr w:type="gramEnd"/>
            <w:r>
              <w:rPr>
                <w:b/>
                <w:sz w:val="24"/>
              </w:rPr>
              <w:t xml:space="preserve"> of </w:t>
            </w:r>
            <w:r>
              <w:rPr>
                <w:b/>
                <w:w w:val="90"/>
                <w:sz w:val="24"/>
              </w:rPr>
              <w:t>squares</w:t>
            </w:r>
          </w:p>
        </w:tc>
        <w:tc>
          <w:tcPr>
            <w:tcW w:w="948" w:type="dxa"/>
          </w:tcPr>
          <w:p w14:paraId="5648F019" w14:textId="77777777" w:rsidR="0024771B" w:rsidRDefault="0024771B" w:rsidP="00BA3780">
            <w:pPr>
              <w:pStyle w:val="TableParagraph"/>
              <w:spacing w:before="6" w:line="360" w:lineRule="auto"/>
              <w:ind w:left="35" w:right="24"/>
              <w:rPr>
                <w:b/>
                <w:sz w:val="24"/>
              </w:rPr>
            </w:pPr>
            <w:r>
              <w:rPr>
                <w:b/>
                <w:w w:val="95"/>
                <w:sz w:val="24"/>
              </w:rPr>
              <w:t xml:space="preserve">Degree </w:t>
            </w:r>
            <w:r>
              <w:rPr>
                <w:b/>
                <w:sz w:val="24"/>
              </w:rPr>
              <w:t>of</w:t>
            </w:r>
          </w:p>
          <w:p w14:paraId="472FE339" w14:textId="77777777" w:rsidR="0024771B" w:rsidRDefault="0024771B" w:rsidP="00BA3780">
            <w:pPr>
              <w:pStyle w:val="TableParagraph"/>
              <w:ind w:left="35" w:right="34"/>
              <w:rPr>
                <w:b/>
                <w:sz w:val="24"/>
              </w:rPr>
            </w:pPr>
            <w:r>
              <w:rPr>
                <w:b/>
                <w:w w:val="90"/>
                <w:sz w:val="24"/>
              </w:rPr>
              <w:t>indepen</w:t>
            </w:r>
          </w:p>
          <w:p w14:paraId="132CCA04" w14:textId="77777777" w:rsidR="0024771B" w:rsidRDefault="0024771B" w:rsidP="00BA3780">
            <w:pPr>
              <w:pStyle w:val="TableParagraph"/>
              <w:spacing w:before="139"/>
              <w:ind w:left="35" w:right="22"/>
              <w:rPr>
                <w:b/>
                <w:sz w:val="24"/>
              </w:rPr>
            </w:pPr>
            <w:r>
              <w:rPr>
                <w:b/>
                <w:sz w:val="24"/>
              </w:rPr>
              <w:t>dence</w:t>
            </w:r>
          </w:p>
        </w:tc>
        <w:tc>
          <w:tcPr>
            <w:tcW w:w="1135" w:type="dxa"/>
          </w:tcPr>
          <w:p w14:paraId="384EB9CB" w14:textId="77777777" w:rsidR="0024771B" w:rsidRDefault="0024771B" w:rsidP="00BA3780">
            <w:pPr>
              <w:pStyle w:val="TableParagraph"/>
              <w:spacing w:before="212" w:line="360" w:lineRule="auto"/>
              <w:ind w:left="98" w:right="87"/>
              <w:rPr>
                <w:b/>
                <w:sz w:val="24"/>
              </w:rPr>
            </w:pPr>
            <w:r>
              <w:rPr>
                <w:b/>
                <w:w w:val="95"/>
                <w:sz w:val="24"/>
              </w:rPr>
              <w:t xml:space="preserve">Average </w:t>
            </w:r>
            <w:proofErr w:type="gramStart"/>
            <w:r>
              <w:rPr>
                <w:b/>
                <w:sz w:val="24"/>
              </w:rPr>
              <w:t xml:space="preserve">of  </w:t>
            </w:r>
            <w:r>
              <w:rPr>
                <w:b/>
                <w:w w:val="90"/>
                <w:sz w:val="24"/>
              </w:rPr>
              <w:t>squares</w:t>
            </w:r>
            <w:proofErr w:type="gramEnd"/>
          </w:p>
        </w:tc>
        <w:tc>
          <w:tcPr>
            <w:tcW w:w="991" w:type="dxa"/>
          </w:tcPr>
          <w:p w14:paraId="3F3A7F62" w14:textId="77777777" w:rsidR="0024771B" w:rsidRDefault="0024771B" w:rsidP="00BA3780">
            <w:pPr>
              <w:pStyle w:val="TableParagraph"/>
              <w:jc w:val="left"/>
              <w:rPr>
                <w:sz w:val="26"/>
              </w:rPr>
            </w:pPr>
          </w:p>
          <w:p w14:paraId="423595E3" w14:textId="77777777" w:rsidR="0024771B" w:rsidRDefault="0024771B" w:rsidP="00BA3780">
            <w:pPr>
              <w:pStyle w:val="TableParagraph"/>
              <w:spacing w:before="6"/>
              <w:jc w:val="left"/>
              <w:rPr>
                <w:sz w:val="28"/>
              </w:rPr>
            </w:pPr>
          </w:p>
          <w:p w14:paraId="1CC403A7" w14:textId="77777777" w:rsidR="0024771B" w:rsidRDefault="0024771B" w:rsidP="00BA3780">
            <w:pPr>
              <w:pStyle w:val="TableParagraph"/>
              <w:ind w:left="12"/>
              <w:rPr>
                <w:b/>
                <w:sz w:val="24"/>
              </w:rPr>
            </w:pPr>
            <w:r>
              <w:rPr>
                <w:b/>
                <w:sz w:val="24"/>
              </w:rPr>
              <w:t>F</w:t>
            </w:r>
          </w:p>
        </w:tc>
        <w:tc>
          <w:tcPr>
            <w:tcW w:w="849" w:type="dxa"/>
          </w:tcPr>
          <w:p w14:paraId="26CCDD82" w14:textId="77777777" w:rsidR="0024771B" w:rsidRDefault="0024771B" w:rsidP="00BA3780">
            <w:pPr>
              <w:pStyle w:val="TableParagraph"/>
              <w:jc w:val="left"/>
              <w:rPr>
                <w:sz w:val="26"/>
              </w:rPr>
            </w:pPr>
          </w:p>
          <w:p w14:paraId="1C5A94C7" w14:textId="77777777" w:rsidR="0024771B" w:rsidRDefault="0024771B" w:rsidP="00BA3780">
            <w:pPr>
              <w:pStyle w:val="TableParagraph"/>
              <w:spacing w:before="6"/>
              <w:jc w:val="left"/>
              <w:rPr>
                <w:sz w:val="28"/>
              </w:rPr>
            </w:pPr>
          </w:p>
          <w:p w14:paraId="5A0A53E2" w14:textId="77777777" w:rsidR="0024771B" w:rsidRDefault="0024771B" w:rsidP="00BA3780">
            <w:pPr>
              <w:pStyle w:val="TableParagraph"/>
              <w:rPr>
                <w:b/>
                <w:sz w:val="24"/>
              </w:rPr>
            </w:pPr>
            <w:r>
              <w:rPr>
                <w:b/>
                <w:w w:val="91"/>
                <w:sz w:val="24"/>
              </w:rPr>
              <w:t>p</w:t>
            </w:r>
          </w:p>
        </w:tc>
        <w:tc>
          <w:tcPr>
            <w:tcW w:w="871" w:type="dxa"/>
          </w:tcPr>
          <w:p w14:paraId="5940EAC7" w14:textId="77777777" w:rsidR="0024771B" w:rsidRDefault="0024771B" w:rsidP="00BA3780">
            <w:pPr>
              <w:pStyle w:val="TableParagraph"/>
              <w:spacing w:before="7"/>
              <w:jc w:val="left"/>
              <w:rPr>
                <w:sz w:val="36"/>
              </w:rPr>
            </w:pPr>
          </w:p>
          <w:p w14:paraId="2A7BC0CA" w14:textId="77777777" w:rsidR="0024771B" w:rsidRDefault="0024771B" w:rsidP="00BA3780">
            <w:pPr>
              <w:pStyle w:val="TableParagraph"/>
              <w:spacing w:line="360" w:lineRule="auto"/>
              <w:ind w:left="304" w:hanging="252"/>
              <w:jc w:val="left"/>
              <w:rPr>
                <w:b/>
                <w:sz w:val="24"/>
              </w:rPr>
            </w:pPr>
            <w:r>
              <w:rPr>
                <w:b/>
                <w:w w:val="90"/>
                <w:sz w:val="24"/>
              </w:rPr>
              <w:t xml:space="preserve">Differn </w:t>
            </w:r>
            <w:r>
              <w:rPr>
                <w:b/>
                <w:sz w:val="24"/>
              </w:rPr>
              <w:t>ce</w:t>
            </w:r>
          </w:p>
        </w:tc>
      </w:tr>
      <w:tr w:rsidR="0024771B" w14:paraId="567A5370" w14:textId="77777777" w:rsidTr="00BA3780">
        <w:trPr>
          <w:trHeight w:val="827"/>
        </w:trPr>
        <w:tc>
          <w:tcPr>
            <w:tcW w:w="1195" w:type="dxa"/>
            <w:vMerge w:val="restart"/>
          </w:tcPr>
          <w:p w14:paraId="585A5E58" w14:textId="77777777" w:rsidR="0024771B" w:rsidRDefault="0024771B" w:rsidP="00BA3780">
            <w:pPr>
              <w:pStyle w:val="TableParagraph"/>
              <w:spacing w:before="5"/>
              <w:jc w:val="left"/>
              <w:rPr>
                <w:sz w:val="37"/>
              </w:rPr>
            </w:pPr>
          </w:p>
          <w:p w14:paraId="1DE234C1" w14:textId="77777777" w:rsidR="0024771B" w:rsidRDefault="0024771B" w:rsidP="00BA3780">
            <w:pPr>
              <w:pStyle w:val="TableParagraph"/>
              <w:spacing w:line="360" w:lineRule="auto"/>
              <w:ind w:left="42" w:right="43" w:firstLine="8"/>
              <w:rPr>
                <w:b/>
                <w:sz w:val="24"/>
              </w:rPr>
            </w:pPr>
            <w:r>
              <w:rPr>
                <w:b/>
                <w:sz w:val="24"/>
              </w:rPr>
              <w:t xml:space="preserve">Input </w:t>
            </w:r>
            <w:r>
              <w:rPr>
                <w:b/>
                <w:w w:val="95"/>
                <w:sz w:val="24"/>
              </w:rPr>
              <w:t xml:space="preserve">Managem </w:t>
            </w:r>
            <w:r>
              <w:rPr>
                <w:b/>
                <w:sz w:val="24"/>
              </w:rPr>
              <w:t>ent</w:t>
            </w:r>
          </w:p>
        </w:tc>
        <w:tc>
          <w:tcPr>
            <w:tcW w:w="1214" w:type="dxa"/>
          </w:tcPr>
          <w:p w14:paraId="0A0EA157" w14:textId="77777777" w:rsidR="0024771B" w:rsidRDefault="0024771B" w:rsidP="00BA3780">
            <w:pPr>
              <w:pStyle w:val="TableParagraph"/>
              <w:spacing w:before="6"/>
              <w:ind w:left="139"/>
              <w:jc w:val="left"/>
              <w:rPr>
                <w:sz w:val="24"/>
              </w:rPr>
            </w:pPr>
            <w:r>
              <w:rPr>
                <w:sz w:val="24"/>
              </w:rPr>
              <w:t>Between</w:t>
            </w:r>
          </w:p>
          <w:p w14:paraId="6E50362F" w14:textId="77777777" w:rsidR="0024771B" w:rsidRDefault="0024771B" w:rsidP="00BA3780">
            <w:pPr>
              <w:pStyle w:val="TableParagraph"/>
              <w:spacing w:before="139"/>
              <w:ind w:left="240"/>
              <w:jc w:val="left"/>
              <w:rPr>
                <w:sz w:val="24"/>
              </w:rPr>
            </w:pPr>
            <w:r>
              <w:rPr>
                <w:sz w:val="24"/>
              </w:rPr>
              <w:t>groups</w:t>
            </w:r>
          </w:p>
        </w:tc>
        <w:tc>
          <w:tcPr>
            <w:tcW w:w="1178" w:type="dxa"/>
          </w:tcPr>
          <w:p w14:paraId="163B9007" w14:textId="77777777" w:rsidR="0024771B" w:rsidRDefault="0024771B" w:rsidP="00BA3780">
            <w:pPr>
              <w:pStyle w:val="TableParagraph"/>
              <w:spacing w:before="215"/>
              <w:ind w:right="276"/>
              <w:jc w:val="right"/>
              <w:rPr>
                <w:sz w:val="24"/>
              </w:rPr>
            </w:pPr>
            <w:r>
              <w:rPr>
                <w:sz w:val="24"/>
              </w:rPr>
              <w:t>1,547</w:t>
            </w:r>
          </w:p>
        </w:tc>
        <w:tc>
          <w:tcPr>
            <w:tcW w:w="948" w:type="dxa"/>
          </w:tcPr>
          <w:p w14:paraId="06112634" w14:textId="77777777" w:rsidR="0024771B" w:rsidRDefault="0024771B" w:rsidP="00BA3780">
            <w:pPr>
              <w:pStyle w:val="TableParagraph"/>
              <w:spacing w:before="215"/>
              <w:ind w:left="8"/>
              <w:rPr>
                <w:sz w:val="24"/>
              </w:rPr>
            </w:pPr>
            <w:r>
              <w:rPr>
                <w:w w:val="99"/>
                <w:sz w:val="24"/>
              </w:rPr>
              <w:t>2</w:t>
            </w:r>
          </w:p>
        </w:tc>
        <w:tc>
          <w:tcPr>
            <w:tcW w:w="1135" w:type="dxa"/>
          </w:tcPr>
          <w:p w14:paraId="5AF33B35" w14:textId="77777777" w:rsidR="0024771B" w:rsidRDefault="0024771B" w:rsidP="00BA3780">
            <w:pPr>
              <w:pStyle w:val="TableParagraph"/>
              <w:spacing w:before="215"/>
              <w:ind w:left="51" w:right="42"/>
              <w:rPr>
                <w:sz w:val="24"/>
              </w:rPr>
            </w:pPr>
            <w:r>
              <w:rPr>
                <w:sz w:val="24"/>
              </w:rPr>
              <w:t>,773</w:t>
            </w:r>
          </w:p>
        </w:tc>
        <w:tc>
          <w:tcPr>
            <w:tcW w:w="991" w:type="dxa"/>
            <w:vMerge w:val="restart"/>
          </w:tcPr>
          <w:p w14:paraId="40334170" w14:textId="77777777" w:rsidR="0024771B" w:rsidRDefault="0024771B" w:rsidP="00BA3780">
            <w:pPr>
              <w:pStyle w:val="TableParagraph"/>
              <w:jc w:val="left"/>
              <w:rPr>
                <w:sz w:val="26"/>
              </w:rPr>
            </w:pPr>
          </w:p>
          <w:p w14:paraId="09622FB8" w14:textId="77777777" w:rsidR="0024771B" w:rsidRDefault="0024771B" w:rsidP="00BA3780">
            <w:pPr>
              <w:pStyle w:val="TableParagraph"/>
              <w:jc w:val="left"/>
              <w:rPr>
                <w:sz w:val="26"/>
              </w:rPr>
            </w:pPr>
          </w:p>
          <w:p w14:paraId="16CD6B01" w14:textId="77777777" w:rsidR="0024771B" w:rsidRDefault="0024771B" w:rsidP="00BA3780">
            <w:pPr>
              <w:pStyle w:val="TableParagraph"/>
              <w:spacing w:before="4"/>
              <w:jc w:val="left"/>
              <w:rPr>
                <w:sz w:val="21"/>
              </w:rPr>
            </w:pPr>
          </w:p>
          <w:p w14:paraId="618ED1F0" w14:textId="77777777" w:rsidR="0024771B" w:rsidRDefault="0024771B" w:rsidP="00BA3780">
            <w:pPr>
              <w:pStyle w:val="TableParagraph"/>
              <w:ind w:left="195"/>
              <w:jc w:val="left"/>
              <w:rPr>
                <w:sz w:val="24"/>
              </w:rPr>
            </w:pPr>
            <w:r>
              <w:rPr>
                <w:sz w:val="24"/>
              </w:rPr>
              <w:t>4,318</w:t>
            </w:r>
          </w:p>
        </w:tc>
        <w:tc>
          <w:tcPr>
            <w:tcW w:w="849" w:type="dxa"/>
            <w:vMerge w:val="restart"/>
          </w:tcPr>
          <w:p w14:paraId="3F18D674" w14:textId="77777777" w:rsidR="0024771B" w:rsidRDefault="0024771B" w:rsidP="00BA3780">
            <w:pPr>
              <w:pStyle w:val="TableParagraph"/>
              <w:jc w:val="left"/>
              <w:rPr>
                <w:sz w:val="26"/>
              </w:rPr>
            </w:pPr>
          </w:p>
          <w:p w14:paraId="36E7FA0E" w14:textId="77777777" w:rsidR="0024771B" w:rsidRDefault="0024771B" w:rsidP="00BA3780">
            <w:pPr>
              <w:pStyle w:val="TableParagraph"/>
              <w:jc w:val="left"/>
              <w:rPr>
                <w:sz w:val="26"/>
              </w:rPr>
            </w:pPr>
          </w:p>
          <w:p w14:paraId="7C70C3B9" w14:textId="77777777" w:rsidR="0024771B" w:rsidRDefault="0024771B" w:rsidP="00BA3780">
            <w:pPr>
              <w:pStyle w:val="TableParagraph"/>
              <w:spacing w:before="4"/>
              <w:jc w:val="left"/>
              <w:rPr>
                <w:sz w:val="21"/>
              </w:rPr>
            </w:pPr>
          </w:p>
          <w:p w14:paraId="0D118BD8" w14:textId="77777777" w:rsidR="0024771B" w:rsidRDefault="0024771B" w:rsidP="00BA3780">
            <w:pPr>
              <w:pStyle w:val="TableParagraph"/>
              <w:ind w:left="145"/>
              <w:jc w:val="left"/>
              <w:rPr>
                <w:b/>
                <w:sz w:val="24"/>
              </w:rPr>
            </w:pPr>
            <w:r>
              <w:rPr>
                <w:b/>
                <w:sz w:val="24"/>
              </w:rPr>
              <w:t>,015*</w:t>
            </w:r>
          </w:p>
        </w:tc>
        <w:tc>
          <w:tcPr>
            <w:tcW w:w="871" w:type="dxa"/>
            <w:vMerge w:val="restart"/>
          </w:tcPr>
          <w:p w14:paraId="752E85DA" w14:textId="77777777" w:rsidR="0024771B" w:rsidRDefault="0024771B" w:rsidP="00BA3780">
            <w:pPr>
              <w:pStyle w:val="TableParagraph"/>
              <w:jc w:val="left"/>
              <w:rPr>
                <w:sz w:val="26"/>
              </w:rPr>
            </w:pPr>
          </w:p>
          <w:p w14:paraId="14D1F8BB" w14:textId="77777777" w:rsidR="0024771B" w:rsidRDefault="0024771B" w:rsidP="00BA3780">
            <w:pPr>
              <w:pStyle w:val="TableParagraph"/>
              <w:spacing w:before="4"/>
              <w:jc w:val="left"/>
              <w:rPr>
                <w:sz w:val="29"/>
              </w:rPr>
            </w:pPr>
          </w:p>
          <w:p w14:paraId="563FCD36" w14:textId="77777777" w:rsidR="0024771B" w:rsidRDefault="0024771B" w:rsidP="00BA3780">
            <w:pPr>
              <w:pStyle w:val="TableParagraph"/>
              <w:spacing w:before="1"/>
              <w:ind w:left="263"/>
              <w:jc w:val="left"/>
              <w:rPr>
                <w:sz w:val="24"/>
              </w:rPr>
            </w:pPr>
            <w:r>
              <w:rPr>
                <w:sz w:val="24"/>
              </w:rPr>
              <w:t>1-3</w:t>
            </w:r>
          </w:p>
          <w:p w14:paraId="68B0820E" w14:textId="77777777" w:rsidR="0024771B" w:rsidRDefault="0024771B" w:rsidP="00BA3780">
            <w:pPr>
              <w:pStyle w:val="TableParagraph"/>
              <w:spacing w:before="139"/>
              <w:ind w:left="263"/>
              <w:jc w:val="left"/>
              <w:rPr>
                <w:sz w:val="24"/>
              </w:rPr>
            </w:pPr>
            <w:r>
              <w:rPr>
                <w:sz w:val="24"/>
              </w:rPr>
              <w:t>2-3</w:t>
            </w:r>
          </w:p>
        </w:tc>
      </w:tr>
      <w:tr w:rsidR="0024771B" w14:paraId="1DA09340" w14:textId="77777777" w:rsidTr="00BA3780">
        <w:trPr>
          <w:trHeight w:val="827"/>
        </w:trPr>
        <w:tc>
          <w:tcPr>
            <w:tcW w:w="1195" w:type="dxa"/>
            <w:vMerge/>
            <w:tcBorders>
              <w:top w:val="nil"/>
            </w:tcBorders>
          </w:tcPr>
          <w:p w14:paraId="2DDFCF4C" w14:textId="77777777" w:rsidR="0024771B" w:rsidRDefault="0024771B" w:rsidP="00BA3780">
            <w:pPr>
              <w:rPr>
                <w:sz w:val="2"/>
                <w:szCs w:val="2"/>
              </w:rPr>
            </w:pPr>
          </w:p>
        </w:tc>
        <w:tc>
          <w:tcPr>
            <w:tcW w:w="1214" w:type="dxa"/>
          </w:tcPr>
          <w:p w14:paraId="7E2067C1" w14:textId="77777777" w:rsidR="0024771B" w:rsidRDefault="0024771B" w:rsidP="00BA3780">
            <w:pPr>
              <w:pStyle w:val="TableParagraph"/>
              <w:spacing w:before="6"/>
              <w:ind w:left="10"/>
              <w:rPr>
                <w:sz w:val="24"/>
              </w:rPr>
            </w:pPr>
            <w:r>
              <w:rPr>
                <w:sz w:val="24"/>
              </w:rPr>
              <w:t>In-between</w:t>
            </w:r>
          </w:p>
          <w:p w14:paraId="3C394C74" w14:textId="77777777" w:rsidR="0024771B" w:rsidRDefault="0024771B" w:rsidP="00BA3780">
            <w:pPr>
              <w:pStyle w:val="TableParagraph"/>
              <w:spacing w:before="139"/>
              <w:ind w:left="11"/>
              <w:rPr>
                <w:sz w:val="24"/>
              </w:rPr>
            </w:pPr>
            <w:r>
              <w:rPr>
                <w:sz w:val="24"/>
              </w:rPr>
              <w:t>groups</w:t>
            </w:r>
          </w:p>
        </w:tc>
        <w:tc>
          <w:tcPr>
            <w:tcW w:w="1178" w:type="dxa"/>
          </w:tcPr>
          <w:p w14:paraId="7D36C2FF" w14:textId="77777777" w:rsidR="0024771B" w:rsidRDefault="0024771B" w:rsidP="00BA3780">
            <w:pPr>
              <w:pStyle w:val="TableParagraph"/>
              <w:spacing w:before="215"/>
              <w:ind w:right="209"/>
              <w:jc w:val="right"/>
              <w:rPr>
                <w:sz w:val="24"/>
              </w:rPr>
            </w:pPr>
            <w:r>
              <w:rPr>
                <w:sz w:val="24"/>
              </w:rPr>
              <w:t>26,333</w:t>
            </w:r>
          </w:p>
        </w:tc>
        <w:tc>
          <w:tcPr>
            <w:tcW w:w="948" w:type="dxa"/>
          </w:tcPr>
          <w:p w14:paraId="38E3AE11" w14:textId="77777777" w:rsidR="0024771B" w:rsidRDefault="0024771B" w:rsidP="00BA3780">
            <w:pPr>
              <w:pStyle w:val="TableParagraph"/>
              <w:spacing w:before="215"/>
              <w:ind w:left="35" w:right="21"/>
              <w:rPr>
                <w:sz w:val="24"/>
              </w:rPr>
            </w:pPr>
            <w:r>
              <w:rPr>
                <w:sz w:val="24"/>
              </w:rPr>
              <w:t>147</w:t>
            </w:r>
          </w:p>
        </w:tc>
        <w:tc>
          <w:tcPr>
            <w:tcW w:w="1135" w:type="dxa"/>
          </w:tcPr>
          <w:p w14:paraId="11999EB7" w14:textId="77777777" w:rsidR="0024771B" w:rsidRDefault="0024771B" w:rsidP="00BA3780">
            <w:pPr>
              <w:pStyle w:val="TableParagraph"/>
              <w:spacing w:before="215"/>
              <w:ind w:left="51" w:right="42"/>
              <w:rPr>
                <w:sz w:val="24"/>
              </w:rPr>
            </w:pPr>
            <w:r>
              <w:rPr>
                <w:sz w:val="24"/>
              </w:rPr>
              <w:t>,179</w:t>
            </w:r>
          </w:p>
        </w:tc>
        <w:tc>
          <w:tcPr>
            <w:tcW w:w="991" w:type="dxa"/>
            <w:vMerge/>
            <w:tcBorders>
              <w:top w:val="nil"/>
            </w:tcBorders>
          </w:tcPr>
          <w:p w14:paraId="4D6A9278" w14:textId="77777777" w:rsidR="0024771B" w:rsidRDefault="0024771B" w:rsidP="00BA3780">
            <w:pPr>
              <w:rPr>
                <w:sz w:val="2"/>
                <w:szCs w:val="2"/>
              </w:rPr>
            </w:pPr>
          </w:p>
        </w:tc>
        <w:tc>
          <w:tcPr>
            <w:tcW w:w="849" w:type="dxa"/>
            <w:vMerge/>
            <w:tcBorders>
              <w:top w:val="nil"/>
            </w:tcBorders>
          </w:tcPr>
          <w:p w14:paraId="0C81E415" w14:textId="77777777" w:rsidR="0024771B" w:rsidRDefault="0024771B" w:rsidP="00BA3780">
            <w:pPr>
              <w:rPr>
                <w:sz w:val="2"/>
                <w:szCs w:val="2"/>
              </w:rPr>
            </w:pPr>
          </w:p>
        </w:tc>
        <w:tc>
          <w:tcPr>
            <w:tcW w:w="871" w:type="dxa"/>
            <w:vMerge/>
            <w:tcBorders>
              <w:top w:val="nil"/>
            </w:tcBorders>
          </w:tcPr>
          <w:p w14:paraId="6E17AEFA" w14:textId="77777777" w:rsidR="0024771B" w:rsidRDefault="0024771B" w:rsidP="00BA3780">
            <w:pPr>
              <w:rPr>
                <w:sz w:val="2"/>
                <w:szCs w:val="2"/>
              </w:rPr>
            </w:pPr>
          </w:p>
        </w:tc>
      </w:tr>
      <w:tr w:rsidR="0024771B" w14:paraId="7F1282DC" w14:textId="77777777" w:rsidTr="00BA3780">
        <w:trPr>
          <w:trHeight w:val="414"/>
        </w:trPr>
        <w:tc>
          <w:tcPr>
            <w:tcW w:w="1195" w:type="dxa"/>
            <w:vMerge/>
            <w:tcBorders>
              <w:top w:val="nil"/>
            </w:tcBorders>
          </w:tcPr>
          <w:p w14:paraId="343DBD6A" w14:textId="77777777" w:rsidR="0024771B" w:rsidRDefault="0024771B" w:rsidP="00BA3780">
            <w:pPr>
              <w:rPr>
                <w:sz w:val="2"/>
                <w:szCs w:val="2"/>
              </w:rPr>
            </w:pPr>
          </w:p>
        </w:tc>
        <w:tc>
          <w:tcPr>
            <w:tcW w:w="1214" w:type="dxa"/>
          </w:tcPr>
          <w:p w14:paraId="3F986A11" w14:textId="77777777" w:rsidR="0024771B" w:rsidRDefault="0024771B" w:rsidP="00BA3780">
            <w:pPr>
              <w:pStyle w:val="TableParagraph"/>
              <w:spacing w:before="8"/>
              <w:ind w:left="13"/>
              <w:rPr>
                <w:sz w:val="24"/>
              </w:rPr>
            </w:pPr>
            <w:r>
              <w:rPr>
                <w:sz w:val="24"/>
              </w:rPr>
              <w:t>Total</w:t>
            </w:r>
          </w:p>
        </w:tc>
        <w:tc>
          <w:tcPr>
            <w:tcW w:w="1178" w:type="dxa"/>
          </w:tcPr>
          <w:p w14:paraId="5529F0DB" w14:textId="77777777" w:rsidR="0024771B" w:rsidRDefault="0024771B" w:rsidP="00BA3780">
            <w:pPr>
              <w:pStyle w:val="TableParagraph"/>
              <w:spacing w:before="8"/>
              <w:ind w:right="209"/>
              <w:jc w:val="right"/>
              <w:rPr>
                <w:sz w:val="24"/>
              </w:rPr>
            </w:pPr>
            <w:r>
              <w:rPr>
                <w:sz w:val="24"/>
              </w:rPr>
              <w:t>27,880</w:t>
            </w:r>
          </w:p>
        </w:tc>
        <w:tc>
          <w:tcPr>
            <w:tcW w:w="948" w:type="dxa"/>
          </w:tcPr>
          <w:p w14:paraId="4509E3DD" w14:textId="77777777" w:rsidR="0024771B" w:rsidRDefault="0024771B" w:rsidP="00BA3780">
            <w:pPr>
              <w:pStyle w:val="TableParagraph"/>
              <w:spacing w:before="8"/>
              <w:ind w:left="35" w:right="21"/>
              <w:rPr>
                <w:sz w:val="24"/>
              </w:rPr>
            </w:pPr>
            <w:r>
              <w:rPr>
                <w:sz w:val="24"/>
              </w:rPr>
              <w:t>149</w:t>
            </w:r>
          </w:p>
        </w:tc>
        <w:tc>
          <w:tcPr>
            <w:tcW w:w="1135" w:type="dxa"/>
          </w:tcPr>
          <w:p w14:paraId="27777B1D" w14:textId="77777777" w:rsidR="0024771B" w:rsidRDefault="0024771B" w:rsidP="00BA3780">
            <w:pPr>
              <w:pStyle w:val="TableParagraph"/>
              <w:jc w:val="left"/>
              <w:rPr>
                <w:rFonts w:ascii="Times New Roman"/>
              </w:rPr>
            </w:pPr>
          </w:p>
        </w:tc>
        <w:tc>
          <w:tcPr>
            <w:tcW w:w="991" w:type="dxa"/>
            <w:vMerge/>
            <w:tcBorders>
              <w:top w:val="nil"/>
            </w:tcBorders>
          </w:tcPr>
          <w:p w14:paraId="2DBADB9B" w14:textId="77777777" w:rsidR="0024771B" w:rsidRDefault="0024771B" w:rsidP="00BA3780">
            <w:pPr>
              <w:rPr>
                <w:sz w:val="2"/>
                <w:szCs w:val="2"/>
              </w:rPr>
            </w:pPr>
          </w:p>
        </w:tc>
        <w:tc>
          <w:tcPr>
            <w:tcW w:w="849" w:type="dxa"/>
            <w:vMerge/>
            <w:tcBorders>
              <w:top w:val="nil"/>
            </w:tcBorders>
          </w:tcPr>
          <w:p w14:paraId="74879B81" w14:textId="77777777" w:rsidR="0024771B" w:rsidRDefault="0024771B" w:rsidP="00BA3780">
            <w:pPr>
              <w:rPr>
                <w:sz w:val="2"/>
                <w:szCs w:val="2"/>
              </w:rPr>
            </w:pPr>
          </w:p>
        </w:tc>
        <w:tc>
          <w:tcPr>
            <w:tcW w:w="871" w:type="dxa"/>
            <w:vMerge/>
            <w:tcBorders>
              <w:top w:val="nil"/>
            </w:tcBorders>
          </w:tcPr>
          <w:p w14:paraId="116587AC" w14:textId="77777777" w:rsidR="0024771B" w:rsidRDefault="0024771B" w:rsidP="00BA3780">
            <w:pPr>
              <w:rPr>
                <w:sz w:val="2"/>
                <w:szCs w:val="2"/>
              </w:rPr>
            </w:pPr>
          </w:p>
        </w:tc>
      </w:tr>
      <w:tr w:rsidR="0024771B" w14:paraId="28D8A94F" w14:textId="77777777" w:rsidTr="00BA3780">
        <w:trPr>
          <w:trHeight w:val="827"/>
        </w:trPr>
        <w:tc>
          <w:tcPr>
            <w:tcW w:w="1195" w:type="dxa"/>
            <w:vMerge w:val="restart"/>
          </w:tcPr>
          <w:p w14:paraId="043326AA" w14:textId="77777777" w:rsidR="0024771B" w:rsidRDefault="0024771B" w:rsidP="00BA3780">
            <w:pPr>
              <w:pStyle w:val="TableParagraph"/>
              <w:spacing w:before="5"/>
              <w:jc w:val="left"/>
              <w:rPr>
                <w:sz w:val="37"/>
              </w:rPr>
            </w:pPr>
          </w:p>
          <w:p w14:paraId="395EFB3C" w14:textId="77777777" w:rsidR="0024771B" w:rsidRDefault="0024771B" w:rsidP="00BA3780">
            <w:pPr>
              <w:pStyle w:val="TableParagraph"/>
              <w:spacing w:line="360" w:lineRule="auto"/>
              <w:ind w:left="9" w:firstLine="52"/>
              <w:jc w:val="left"/>
              <w:rPr>
                <w:b/>
                <w:sz w:val="24"/>
              </w:rPr>
            </w:pPr>
            <w:r>
              <w:rPr>
                <w:b/>
                <w:w w:val="95"/>
                <w:sz w:val="24"/>
              </w:rPr>
              <w:t>Innovatio n Strategy</w:t>
            </w:r>
          </w:p>
        </w:tc>
        <w:tc>
          <w:tcPr>
            <w:tcW w:w="1214" w:type="dxa"/>
          </w:tcPr>
          <w:p w14:paraId="0BD8FE79" w14:textId="77777777" w:rsidR="0024771B" w:rsidRDefault="0024771B" w:rsidP="00BA3780">
            <w:pPr>
              <w:pStyle w:val="TableParagraph"/>
              <w:spacing w:before="6"/>
              <w:ind w:left="139"/>
              <w:jc w:val="left"/>
              <w:rPr>
                <w:sz w:val="24"/>
              </w:rPr>
            </w:pPr>
            <w:r>
              <w:rPr>
                <w:sz w:val="24"/>
              </w:rPr>
              <w:t>Between</w:t>
            </w:r>
          </w:p>
          <w:p w14:paraId="1EA71AFC" w14:textId="77777777" w:rsidR="0024771B" w:rsidRDefault="0024771B" w:rsidP="00BA3780">
            <w:pPr>
              <w:pStyle w:val="TableParagraph"/>
              <w:spacing w:before="139"/>
              <w:ind w:left="240"/>
              <w:jc w:val="left"/>
              <w:rPr>
                <w:sz w:val="24"/>
              </w:rPr>
            </w:pPr>
            <w:r>
              <w:rPr>
                <w:sz w:val="24"/>
              </w:rPr>
              <w:t>groups</w:t>
            </w:r>
          </w:p>
        </w:tc>
        <w:tc>
          <w:tcPr>
            <w:tcW w:w="1178" w:type="dxa"/>
          </w:tcPr>
          <w:p w14:paraId="0BC303C7" w14:textId="77777777" w:rsidR="0024771B" w:rsidRDefault="0024771B" w:rsidP="00BA3780">
            <w:pPr>
              <w:pStyle w:val="TableParagraph"/>
              <w:spacing w:before="215"/>
              <w:ind w:left="353"/>
              <w:jc w:val="left"/>
              <w:rPr>
                <w:sz w:val="24"/>
              </w:rPr>
            </w:pPr>
            <w:r>
              <w:rPr>
                <w:sz w:val="24"/>
              </w:rPr>
              <w:t>,991</w:t>
            </w:r>
          </w:p>
        </w:tc>
        <w:tc>
          <w:tcPr>
            <w:tcW w:w="948" w:type="dxa"/>
          </w:tcPr>
          <w:p w14:paraId="53748EAE" w14:textId="77777777" w:rsidR="0024771B" w:rsidRDefault="0024771B" w:rsidP="00BA3780">
            <w:pPr>
              <w:pStyle w:val="TableParagraph"/>
              <w:spacing w:before="215"/>
              <w:ind w:left="8"/>
              <w:rPr>
                <w:sz w:val="24"/>
              </w:rPr>
            </w:pPr>
            <w:r>
              <w:rPr>
                <w:w w:val="99"/>
                <w:sz w:val="24"/>
              </w:rPr>
              <w:t>2</w:t>
            </w:r>
          </w:p>
        </w:tc>
        <w:tc>
          <w:tcPr>
            <w:tcW w:w="1135" w:type="dxa"/>
          </w:tcPr>
          <w:p w14:paraId="39929B8D" w14:textId="77777777" w:rsidR="0024771B" w:rsidRDefault="0024771B" w:rsidP="00BA3780">
            <w:pPr>
              <w:pStyle w:val="TableParagraph"/>
              <w:spacing w:before="215"/>
              <w:ind w:left="51" w:right="42"/>
              <w:rPr>
                <w:sz w:val="24"/>
              </w:rPr>
            </w:pPr>
            <w:r>
              <w:rPr>
                <w:sz w:val="24"/>
              </w:rPr>
              <w:t>,495</w:t>
            </w:r>
          </w:p>
        </w:tc>
        <w:tc>
          <w:tcPr>
            <w:tcW w:w="991" w:type="dxa"/>
            <w:vMerge w:val="restart"/>
          </w:tcPr>
          <w:p w14:paraId="4866511B" w14:textId="77777777" w:rsidR="0024771B" w:rsidRDefault="0024771B" w:rsidP="00BA3780">
            <w:pPr>
              <w:pStyle w:val="TableParagraph"/>
              <w:jc w:val="left"/>
              <w:rPr>
                <w:sz w:val="26"/>
              </w:rPr>
            </w:pPr>
          </w:p>
          <w:p w14:paraId="18424D55" w14:textId="77777777" w:rsidR="0024771B" w:rsidRDefault="0024771B" w:rsidP="00BA3780">
            <w:pPr>
              <w:pStyle w:val="TableParagraph"/>
              <w:jc w:val="left"/>
              <w:rPr>
                <w:sz w:val="26"/>
              </w:rPr>
            </w:pPr>
          </w:p>
          <w:p w14:paraId="429D6529" w14:textId="77777777" w:rsidR="0024771B" w:rsidRDefault="0024771B" w:rsidP="00BA3780">
            <w:pPr>
              <w:pStyle w:val="TableParagraph"/>
              <w:spacing w:before="4"/>
              <w:jc w:val="left"/>
              <w:rPr>
                <w:sz w:val="21"/>
              </w:rPr>
            </w:pPr>
          </w:p>
          <w:p w14:paraId="2B3EA0F9" w14:textId="77777777" w:rsidR="0024771B" w:rsidRDefault="0024771B" w:rsidP="00BA3780">
            <w:pPr>
              <w:pStyle w:val="TableParagraph"/>
              <w:ind w:left="195"/>
              <w:jc w:val="left"/>
              <w:rPr>
                <w:sz w:val="24"/>
              </w:rPr>
            </w:pPr>
            <w:r>
              <w:rPr>
                <w:sz w:val="24"/>
              </w:rPr>
              <w:t>1,885</w:t>
            </w:r>
          </w:p>
        </w:tc>
        <w:tc>
          <w:tcPr>
            <w:tcW w:w="849" w:type="dxa"/>
            <w:vMerge w:val="restart"/>
          </w:tcPr>
          <w:p w14:paraId="1CB24A73" w14:textId="77777777" w:rsidR="0024771B" w:rsidRDefault="0024771B" w:rsidP="00BA3780">
            <w:pPr>
              <w:pStyle w:val="TableParagraph"/>
              <w:jc w:val="left"/>
              <w:rPr>
                <w:sz w:val="26"/>
              </w:rPr>
            </w:pPr>
          </w:p>
          <w:p w14:paraId="7EDED705" w14:textId="77777777" w:rsidR="0024771B" w:rsidRDefault="0024771B" w:rsidP="00BA3780">
            <w:pPr>
              <w:pStyle w:val="TableParagraph"/>
              <w:jc w:val="left"/>
              <w:rPr>
                <w:sz w:val="26"/>
              </w:rPr>
            </w:pPr>
          </w:p>
          <w:p w14:paraId="45EBD254" w14:textId="77777777" w:rsidR="0024771B" w:rsidRDefault="0024771B" w:rsidP="00BA3780">
            <w:pPr>
              <w:pStyle w:val="TableParagraph"/>
              <w:spacing w:before="4"/>
              <w:jc w:val="left"/>
              <w:rPr>
                <w:sz w:val="21"/>
              </w:rPr>
            </w:pPr>
          </w:p>
          <w:p w14:paraId="02F0AF92" w14:textId="77777777" w:rsidR="0024771B" w:rsidRDefault="0024771B" w:rsidP="00BA3780">
            <w:pPr>
              <w:pStyle w:val="TableParagraph"/>
              <w:ind w:left="190"/>
              <w:jc w:val="left"/>
              <w:rPr>
                <w:sz w:val="24"/>
              </w:rPr>
            </w:pPr>
            <w:r>
              <w:rPr>
                <w:sz w:val="24"/>
              </w:rPr>
              <w:t>,155</w:t>
            </w:r>
          </w:p>
        </w:tc>
        <w:tc>
          <w:tcPr>
            <w:tcW w:w="871" w:type="dxa"/>
            <w:vMerge w:val="restart"/>
          </w:tcPr>
          <w:p w14:paraId="668C195A" w14:textId="77777777" w:rsidR="0024771B" w:rsidRDefault="0024771B" w:rsidP="00BA3780">
            <w:pPr>
              <w:pStyle w:val="TableParagraph"/>
              <w:jc w:val="left"/>
              <w:rPr>
                <w:sz w:val="26"/>
              </w:rPr>
            </w:pPr>
          </w:p>
          <w:p w14:paraId="27B57D12" w14:textId="77777777" w:rsidR="0024771B" w:rsidRDefault="0024771B" w:rsidP="00BA3780">
            <w:pPr>
              <w:pStyle w:val="TableParagraph"/>
              <w:jc w:val="left"/>
              <w:rPr>
                <w:sz w:val="26"/>
              </w:rPr>
            </w:pPr>
          </w:p>
          <w:p w14:paraId="788BF12E" w14:textId="77777777" w:rsidR="0024771B" w:rsidRDefault="0024771B" w:rsidP="00BA3780">
            <w:pPr>
              <w:pStyle w:val="TableParagraph"/>
              <w:spacing w:before="4"/>
              <w:jc w:val="left"/>
              <w:rPr>
                <w:sz w:val="21"/>
              </w:rPr>
            </w:pPr>
          </w:p>
          <w:p w14:paraId="2BB06327" w14:textId="77777777" w:rsidR="0024771B" w:rsidRDefault="0024771B" w:rsidP="00BA3780">
            <w:pPr>
              <w:pStyle w:val="TableParagraph"/>
              <w:ind w:left="14"/>
              <w:rPr>
                <w:sz w:val="24"/>
              </w:rPr>
            </w:pPr>
            <w:r>
              <w:rPr>
                <w:w w:val="99"/>
                <w:sz w:val="24"/>
              </w:rPr>
              <w:t>-</w:t>
            </w:r>
          </w:p>
        </w:tc>
      </w:tr>
      <w:tr w:rsidR="0024771B" w14:paraId="29EAE6AF" w14:textId="77777777" w:rsidTr="00BA3780">
        <w:trPr>
          <w:trHeight w:val="827"/>
        </w:trPr>
        <w:tc>
          <w:tcPr>
            <w:tcW w:w="1195" w:type="dxa"/>
            <w:vMerge/>
            <w:tcBorders>
              <w:top w:val="nil"/>
            </w:tcBorders>
          </w:tcPr>
          <w:p w14:paraId="1AE402E2" w14:textId="77777777" w:rsidR="0024771B" w:rsidRDefault="0024771B" w:rsidP="00BA3780">
            <w:pPr>
              <w:rPr>
                <w:sz w:val="2"/>
                <w:szCs w:val="2"/>
              </w:rPr>
            </w:pPr>
          </w:p>
        </w:tc>
        <w:tc>
          <w:tcPr>
            <w:tcW w:w="1214" w:type="dxa"/>
          </w:tcPr>
          <w:p w14:paraId="384F6102" w14:textId="77777777" w:rsidR="0024771B" w:rsidRDefault="0024771B" w:rsidP="00BA3780">
            <w:pPr>
              <w:pStyle w:val="TableParagraph"/>
              <w:spacing w:before="6"/>
              <w:ind w:left="10"/>
              <w:rPr>
                <w:sz w:val="24"/>
              </w:rPr>
            </w:pPr>
            <w:r>
              <w:rPr>
                <w:sz w:val="24"/>
              </w:rPr>
              <w:t>In-between</w:t>
            </w:r>
          </w:p>
          <w:p w14:paraId="58495973" w14:textId="77777777" w:rsidR="0024771B" w:rsidRDefault="0024771B" w:rsidP="00BA3780">
            <w:pPr>
              <w:pStyle w:val="TableParagraph"/>
              <w:spacing w:before="139"/>
              <w:ind w:left="11"/>
              <w:rPr>
                <w:sz w:val="24"/>
              </w:rPr>
            </w:pPr>
            <w:r>
              <w:rPr>
                <w:sz w:val="24"/>
              </w:rPr>
              <w:t>groups</w:t>
            </w:r>
          </w:p>
        </w:tc>
        <w:tc>
          <w:tcPr>
            <w:tcW w:w="1178" w:type="dxa"/>
          </w:tcPr>
          <w:p w14:paraId="10F974CF" w14:textId="77777777" w:rsidR="0024771B" w:rsidRDefault="0024771B" w:rsidP="00BA3780">
            <w:pPr>
              <w:pStyle w:val="TableParagraph"/>
              <w:spacing w:before="215"/>
              <w:ind w:right="209"/>
              <w:jc w:val="right"/>
              <w:rPr>
                <w:sz w:val="24"/>
              </w:rPr>
            </w:pPr>
            <w:r>
              <w:rPr>
                <w:sz w:val="24"/>
              </w:rPr>
              <w:t>38,625</w:t>
            </w:r>
          </w:p>
        </w:tc>
        <w:tc>
          <w:tcPr>
            <w:tcW w:w="948" w:type="dxa"/>
          </w:tcPr>
          <w:p w14:paraId="4D02EF7B" w14:textId="77777777" w:rsidR="0024771B" w:rsidRDefault="0024771B" w:rsidP="00BA3780">
            <w:pPr>
              <w:pStyle w:val="TableParagraph"/>
              <w:spacing w:before="215"/>
              <w:ind w:left="35" w:right="21"/>
              <w:rPr>
                <w:sz w:val="24"/>
              </w:rPr>
            </w:pPr>
            <w:r>
              <w:rPr>
                <w:sz w:val="24"/>
              </w:rPr>
              <w:t>147</w:t>
            </w:r>
          </w:p>
        </w:tc>
        <w:tc>
          <w:tcPr>
            <w:tcW w:w="1135" w:type="dxa"/>
          </w:tcPr>
          <w:p w14:paraId="04AA2A10" w14:textId="77777777" w:rsidR="0024771B" w:rsidRDefault="0024771B" w:rsidP="00BA3780">
            <w:pPr>
              <w:pStyle w:val="TableParagraph"/>
              <w:spacing w:before="215"/>
              <w:ind w:left="51" w:right="42"/>
              <w:rPr>
                <w:sz w:val="24"/>
              </w:rPr>
            </w:pPr>
            <w:r>
              <w:rPr>
                <w:sz w:val="24"/>
              </w:rPr>
              <w:t>,263</w:t>
            </w:r>
          </w:p>
        </w:tc>
        <w:tc>
          <w:tcPr>
            <w:tcW w:w="991" w:type="dxa"/>
            <w:vMerge/>
            <w:tcBorders>
              <w:top w:val="nil"/>
            </w:tcBorders>
          </w:tcPr>
          <w:p w14:paraId="0F1C5C44" w14:textId="77777777" w:rsidR="0024771B" w:rsidRDefault="0024771B" w:rsidP="00BA3780">
            <w:pPr>
              <w:rPr>
                <w:sz w:val="2"/>
                <w:szCs w:val="2"/>
              </w:rPr>
            </w:pPr>
          </w:p>
        </w:tc>
        <w:tc>
          <w:tcPr>
            <w:tcW w:w="849" w:type="dxa"/>
            <w:vMerge/>
            <w:tcBorders>
              <w:top w:val="nil"/>
            </w:tcBorders>
          </w:tcPr>
          <w:p w14:paraId="4E0C55DF" w14:textId="77777777" w:rsidR="0024771B" w:rsidRDefault="0024771B" w:rsidP="00BA3780">
            <w:pPr>
              <w:rPr>
                <w:sz w:val="2"/>
                <w:szCs w:val="2"/>
              </w:rPr>
            </w:pPr>
          </w:p>
        </w:tc>
        <w:tc>
          <w:tcPr>
            <w:tcW w:w="871" w:type="dxa"/>
            <w:vMerge/>
            <w:tcBorders>
              <w:top w:val="nil"/>
            </w:tcBorders>
          </w:tcPr>
          <w:p w14:paraId="4A473C8E" w14:textId="77777777" w:rsidR="0024771B" w:rsidRDefault="0024771B" w:rsidP="00BA3780">
            <w:pPr>
              <w:rPr>
                <w:sz w:val="2"/>
                <w:szCs w:val="2"/>
              </w:rPr>
            </w:pPr>
          </w:p>
        </w:tc>
      </w:tr>
      <w:tr w:rsidR="0024771B" w14:paraId="11F6181D" w14:textId="77777777" w:rsidTr="00BA3780">
        <w:trPr>
          <w:trHeight w:val="414"/>
        </w:trPr>
        <w:tc>
          <w:tcPr>
            <w:tcW w:w="1195" w:type="dxa"/>
            <w:vMerge/>
            <w:tcBorders>
              <w:top w:val="nil"/>
            </w:tcBorders>
          </w:tcPr>
          <w:p w14:paraId="33A08BE9" w14:textId="77777777" w:rsidR="0024771B" w:rsidRDefault="0024771B" w:rsidP="00BA3780">
            <w:pPr>
              <w:rPr>
                <w:sz w:val="2"/>
                <w:szCs w:val="2"/>
              </w:rPr>
            </w:pPr>
          </w:p>
        </w:tc>
        <w:tc>
          <w:tcPr>
            <w:tcW w:w="1214" w:type="dxa"/>
          </w:tcPr>
          <w:p w14:paraId="3124364C" w14:textId="77777777" w:rsidR="0024771B" w:rsidRDefault="0024771B" w:rsidP="00BA3780">
            <w:pPr>
              <w:pStyle w:val="TableParagraph"/>
              <w:spacing w:before="8"/>
              <w:ind w:left="13"/>
              <w:rPr>
                <w:sz w:val="24"/>
              </w:rPr>
            </w:pPr>
            <w:r>
              <w:rPr>
                <w:sz w:val="24"/>
              </w:rPr>
              <w:t>Total</w:t>
            </w:r>
          </w:p>
        </w:tc>
        <w:tc>
          <w:tcPr>
            <w:tcW w:w="1178" w:type="dxa"/>
          </w:tcPr>
          <w:p w14:paraId="5543D47B" w14:textId="77777777" w:rsidR="0024771B" w:rsidRDefault="0024771B" w:rsidP="00BA3780">
            <w:pPr>
              <w:pStyle w:val="TableParagraph"/>
              <w:spacing w:before="8"/>
              <w:ind w:right="209"/>
              <w:jc w:val="right"/>
              <w:rPr>
                <w:sz w:val="24"/>
              </w:rPr>
            </w:pPr>
            <w:r>
              <w:rPr>
                <w:sz w:val="24"/>
              </w:rPr>
              <w:t>39,616</w:t>
            </w:r>
          </w:p>
        </w:tc>
        <w:tc>
          <w:tcPr>
            <w:tcW w:w="948" w:type="dxa"/>
          </w:tcPr>
          <w:p w14:paraId="263B487A" w14:textId="77777777" w:rsidR="0024771B" w:rsidRDefault="0024771B" w:rsidP="00BA3780">
            <w:pPr>
              <w:pStyle w:val="TableParagraph"/>
              <w:spacing w:before="8"/>
              <w:ind w:left="35" w:right="21"/>
              <w:rPr>
                <w:sz w:val="24"/>
              </w:rPr>
            </w:pPr>
            <w:r>
              <w:rPr>
                <w:sz w:val="24"/>
              </w:rPr>
              <w:t>149</w:t>
            </w:r>
          </w:p>
        </w:tc>
        <w:tc>
          <w:tcPr>
            <w:tcW w:w="1135" w:type="dxa"/>
          </w:tcPr>
          <w:p w14:paraId="4B584956" w14:textId="77777777" w:rsidR="0024771B" w:rsidRDefault="0024771B" w:rsidP="00BA3780">
            <w:pPr>
              <w:pStyle w:val="TableParagraph"/>
              <w:jc w:val="left"/>
              <w:rPr>
                <w:rFonts w:ascii="Times New Roman"/>
              </w:rPr>
            </w:pPr>
          </w:p>
        </w:tc>
        <w:tc>
          <w:tcPr>
            <w:tcW w:w="991" w:type="dxa"/>
            <w:vMerge/>
            <w:tcBorders>
              <w:top w:val="nil"/>
            </w:tcBorders>
          </w:tcPr>
          <w:p w14:paraId="150239FE" w14:textId="77777777" w:rsidR="0024771B" w:rsidRDefault="0024771B" w:rsidP="00BA3780">
            <w:pPr>
              <w:rPr>
                <w:sz w:val="2"/>
                <w:szCs w:val="2"/>
              </w:rPr>
            </w:pPr>
          </w:p>
        </w:tc>
        <w:tc>
          <w:tcPr>
            <w:tcW w:w="849" w:type="dxa"/>
            <w:vMerge/>
            <w:tcBorders>
              <w:top w:val="nil"/>
            </w:tcBorders>
          </w:tcPr>
          <w:p w14:paraId="11777F45" w14:textId="77777777" w:rsidR="0024771B" w:rsidRDefault="0024771B" w:rsidP="00BA3780">
            <w:pPr>
              <w:rPr>
                <w:sz w:val="2"/>
                <w:szCs w:val="2"/>
              </w:rPr>
            </w:pPr>
          </w:p>
        </w:tc>
        <w:tc>
          <w:tcPr>
            <w:tcW w:w="871" w:type="dxa"/>
            <w:vMerge/>
            <w:tcBorders>
              <w:top w:val="nil"/>
            </w:tcBorders>
          </w:tcPr>
          <w:p w14:paraId="305A442C" w14:textId="77777777" w:rsidR="0024771B" w:rsidRDefault="0024771B" w:rsidP="00BA3780">
            <w:pPr>
              <w:rPr>
                <w:sz w:val="2"/>
                <w:szCs w:val="2"/>
              </w:rPr>
            </w:pPr>
          </w:p>
        </w:tc>
      </w:tr>
      <w:tr w:rsidR="0024771B" w14:paraId="107086FF" w14:textId="77777777" w:rsidTr="00BA3780">
        <w:trPr>
          <w:trHeight w:val="827"/>
        </w:trPr>
        <w:tc>
          <w:tcPr>
            <w:tcW w:w="1195" w:type="dxa"/>
            <w:vMerge w:val="restart"/>
          </w:tcPr>
          <w:p w14:paraId="2907D8FE" w14:textId="77777777" w:rsidR="0024771B" w:rsidRDefault="0024771B" w:rsidP="00BA3780">
            <w:pPr>
              <w:pStyle w:val="TableParagraph"/>
              <w:spacing w:before="5"/>
              <w:jc w:val="left"/>
              <w:rPr>
                <w:sz w:val="37"/>
              </w:rPr>
            </w:pPr>
          </w:p>
          <w:p w14:paraId="2D1C548D" w14:textId="77777777" w:rsidR="0024771B" w:rsidRDefault="0024771B" w:rsidP="00BA3780">
            <w:pPr>
              <w:pStyle w:val="TableParagraph"/>
              <w:spacing w:line="360" w:lineRule="auto"/>
              <w:ind w:left="76" w:right="68" w:hanging="16"/>
              <w:rPr>
                <w:b/>
                <w:sz w:val="24"/>
              </w:rPr>
            </w:pPr>
            <w:r>
              <w:rPr>
                <w:b/>
                <w:w w:val="95"/>
                <w:sz w:val="24"/>
              </w:rPr>
              <w:t xml:space="preserve">Örgütsel Kültür ve </w:t>
            </w:r>
            <w:r>
              <w:rPr>
                <w:b/>
                <w:sz w:val="24"/>
              </w:rPr>
              <w:t>Yapı</w:t>
            </w:r>
          </w:p>
        </w:tc>
        <w:tc>
          <w:tcPr>
            <w:tcW w:w="1214" w:type="dxa"/>
          </w:tcPr>
          <w:p w14:paraId="32E47B9E" w14:textId="77777777" w:rsidR="0024771B" w:rsidRDefault="0024771B" w:rsidP="00BA3780">
            <w:pPr>
              <w:pStyle w:val="TableParagraph"/>
              <w:spacing w:before="6"/>
              <w:ind w:left="139"/>
              <w:jc w:val="left"/>
              <w:rPr>
                <w:sz w:val="24"/>
              </w:rPr>
            </w:pPr>
            <w:r>
              <w:rPr>
                <w:sz w:val="24"/>
              </w:rPr>
              <w:t>Between</w:t>
            </w:r>
          </w:p>
          <w:p w14:paraId="02672070" w14:textId="77777777" w:rsidR="0024771B" w:rsidRDefault="0024771B" w:rsidP="00BA3780">
            <w:pPr>
              <w:pStyle w:val="TableParagraph"/>
              <w:spacing w:before="139"/>
              <w:ind w:left="240"/>
              <w:jc w:val="left"/>
              <w:rPr>
                <w:sz w:val="24"/>
              </w:rPr>
            </w:pPr>
            <w:r>
              <w:rPr>
                <w:sz w:val="24"/>
              </w:rPr>
              <w:t>groups</w:t>
            </w:r>
          </w:p>
        </w:tc>
        <w:tc>
          <w:tcPr>
            <w:tcW w:w="1178" w:type="dxa"/>
          </w:tcPr>
          <w:p w14:paraId="49541977" w14:textId="77777777" w:rsidR="0024771B" w:rsidRDefault="0024771B" w:rsidP="00BA3780">
            <w:pPr>
              <w:pStyle w:val="TableParagraph"/>
              <w:spacing w:before="212"/>
              <w:ind w:left="353"/>
              <w:jc w:val="left"/>
              <w:rPr>
                <w:sz w:val="24"/>
              </w:rPr>
            </w:pPr>
            <w:r>
              <w:rPr>
                <w:sz w:val="24"/>
              </w:rPr>
              <w:t>,673</w:t>
            </w:r>
          </w:p>
        </w:tc>
        <w:tc>
          <w:tcPr>
            <w:tcW w:w="948" w:type="dxa"/>
          </w:tcPr>
          <w:p w14:paraId="3A61CD97" w14:textId="77777777" w:rsidR="0024771B" w:rsidRDefault="0024771B" w:rsidP="00BA3780">
            <w:pPr>
              <w:pStyle w:val="TableParagraph"/>
              <w:spacing w:before="212"/>
              <w:ind w:left="8"/>
              <w:rPr>
                <w:sz w:val="24"/>
              </w:rPr>
            </w:pPr>
            <w:r>
              <w:rPr>
                <w:w w:val="99"/>
                <w:sz w:val="24"/>
              </w:rPr>
              <w:t>2</w:t>
            </w:r>
          </w:p>
        </w:tc>
        <w:tc>
          <w:tcPr>
            <w:tcW w:w="1135" w:type="dxa"/>
          </w:tcPr>
          <w:p w14:paraId="5518DECA" w14:textId="77777777" w:rsidR="0024771B" w:rsidRDefault="0024771B" w:rsidP="00BA3780">
            <w:pPr>
              <w:pStyle w:val="TableParagraph"/>
              <w:spacing w:before="212"/>
              <w:ind w:left="51" w:right="42"/>
              <w:rPr>
                <w:sz w:val="24"/>
              </w:rPr>
            </w:pPr>
            <w:r>
              <w:rPr>
                <w:sz w:val="24"/>
              </w:rPr>
              <w:t>,336</w:t>
            </w:r>
          </w:p>
        </w:tc>
        <w:tc>
          <w:tcPr>
            <w:tcW w:w="991" w:type="dxa"/>
            <w:vMerge w:val="restart"/>
          </w:tcPr>
          <w:p w14:paraId="3627C96B" w14:textId="77777777" w:rsidR="0024771B" w:rsidRDefault="0024771B" w:rsidP="00BA3780">
            <w:pPr>
              <w:pStyle w:val="TableParagraph"/>
              <w:jc w:val="left"/>
              <w:rPr>
                <w:sz w:val="26"/>
              </w:rPr>
            </w:pPr>
          </w:p>
          <w:p w14:paraId="2F66E623" w14:textId="77777777" w:rsidR="0024771B" w:rsidRDefault="0024771B" w:rsidP="00BA3780">
            <w:pPr>
              <w:pStyle w:val="TableParagraph"/>
              <w:jc w:val="left"/>
              <w:rPr>
                <w:sz w:val="26"/>
              </w:rPr>
            </w:pPr>
          </w:p>
          <w:p w14:paraId="1997A582" w14:textId="77777777" w:rsidR="0024771B" w:rsidRDefault="0024771B" w:rsidP="00BA3780">
            <w:pPr>
              <w:pStyle w:val="TableParagraph"/>
              <w:spacing w:before="4"/>
              <w:jc w:val="left"/>
              <w:rPr>
                <w:sz w:val="21"/>
              </w:rPr>
            </w:pPr>
          </w:p>
          <w:p w14:paraId="69B52911" w14:textId="77777777" w:rsidR="0024771B" w:rsidRDefault="0024771B" w:rsidP="00BA3780">
            <w:pPr>
              <w:pStyle w:val="TableParagraph"/>
              <w:ind w:left="195"/>
              <w:jc w:val="left"/>
              <w:rPr>
                <w:sz w:val="24"/>
              </w:rPr>
            </w:pPr>
            <w:r>
              <w:rPr>
                <w:sz w:val="24"/>
              </w:rPr>
              <w:t>1,389</w:t>
            </w:r>
          </w:p>
        </w:tc>
        <w:tc>
          <w:tcPr>
            <w:tcW w:w="849" w:type="dxa"/>
            <w:vMerge w:val="restart"/>
          </w:tcPr>
          <w:p w14:paraId="65F55DE5" w14:textId="77777777" w:rsidR="0024771B" w:rsidRDefault="0024771B" w:rsidP="00BA3780">
            <w:pPr>
              <w:pStyle w:val="TableParagraph"/>
              <w:jc w:val="left"/>
              <w:rPr>
                <w:sz w:val="26"/>
              </w:rPr>
            </w:pPr>
          </w:p>
          <w:p w14:paraId="1120098A" w14:textId="77777777" w:rsidR="0024771B" w:rsidRDefault="0024771B" w:rsidP="00BA3780">
            <w:pPr>
              <w:pStyle w:val="TableParagraph"/>
              <w:jc w:val="left"/>
              <w:rPr>
                <w:sz w:val="26"/>
              </w:rPr>
            </w:pPr>
          </w:p>
          <w:p w14:paraId="151AA377" w14:textId="77777777" w:rsidR="0024771B" w:rsidRDefault="0024771B" w:rsidP="00BA3780">
            <w:pPr>
              <w:pStyle w:val="TableParagraph"/>
              <w:spacing w:before="4"/>
              <w:jc w:val="left"/>
              <w:rPr>
                <w:sz w:val="21"/>
              </w:rPr>
            </w:pPr>
          </w:p>
          <w:p w14:paraId="39FDC5C7" w14:textId="77777777" w:rsidR="0024771B" w:rsidRDefault="0024771B" w:rsidP="00BA3780">
            <w:pPr>
              <w:pStyle w:val="TableParagraph"/>
              <w:ind w:left="190"/>
              <w:jc w:val="left"/>
              <w:rPr>
                <w:sz w:val="24"/>
              </w:rPr>
            </w:pPr>
            <w:r>
              <w:rPr>
                <w:sz w:val="24"/>
              </w:rPr>
              <w:t>,252</w:t>
            </w:r>
          </w:p>
        </w:tc>
        <w:tc>
          <w:tcPr>
            <w:tcW w:w="871" w:type="dxa"/>
            <w:vMerge w:val="restart"/>
          </w:tcPr>
          <w:p w14:paraId="579929F3" w14:textId="77777777" w:rsidR="0024771B" w:rsidRDefault="0024771B" w:rsidP="00BA3780">
            <w:pPr>
              <w:pStyle w:val="TableParagraph"/>
              <w:jc w:val="left"/>
              <w:rPr>
                <w:sz w:val="26"/>
              </w:rPr>
            </w:pPr>
          </w:p>
          <w:p w14:paraId="29EB3422" w14:textId="77777777" w:rsidR="0024771B" w:rsidRDefault="0024771B" w:rsidP="00BA3780">
            <w:pPr>
              <w:pStyle w:val="TableParagraph"/>
              <w:jc w:val="left"/>
              <w:rPr>
                <w:sz w:val="26"/>
              </w:rPr>
            </w:pPr>
          </w:p>
          <w:p w14:paraId="3F3BC28F" w14:textId="77777777" w:rsidR="0024771B" w:rsidRDefault="0024771B" w:rsidP="00BA3780">
            <w:pPr>
              <w:pStyle w:val="TableParagraph"/>
              <w:spacing w:before="4"/>
              <w:jc w:val="left"/>
              <w:rPr>
                <w:sz w:val="21"/>
              </w:rPr>
            </w:pPr>
          </w:p>
          <w:p w14:paraId="72A3C95A" w14:textId="77777777" w:rsidR="0024771B" w:rsidRDefault="0024771B" w:rsidP="00BA3780">
            <w:pPr>
              <w:pStyle w:val="TableParagraph"/>
              <w:ind w:left="14"/>
              <w:rPr>
                <w:sz w:val="24"/>
              </w:rPr>
            </w:pPr>
            <w:r>
              <w:rPr>
                <w:w w:val="99"/>
                <w:sz w:val="24"/>
              </w:rPr>
              <w:t>-</w:t>
            </w:r>
          </w:p>
        </w:tc>
      </w:tr>
      <w:tr w:rsidR="0024771B" w14:paraId="590D48C7" w14:textId="77777777" w:rsidTr="00BA3780">
        <w:trPr>
          <w:trHeight w:val="827"/>
        </w:trPr>
        <w:tc>
          <w:tcPr>
            <w:tcW w:w="1195" w:type="dxa"/>
            <w:vMerge/>
            <w:tcBorders>
              <w:top w:val="nil"/>
            </w:tcBorders>
          </w:tcPr>
          <w:p w14:paraId="47F79D82" w14:textId="77777777" w:rsidR="0024771B" w:rsidRDefault="0024771B" w:rsidP="00BA3780">
            <w:pPr>
              <w:rPr>
                <w:sz w:val="2"/>
                <w:szCs w:val="2"/>
              </w:rPr>
            </w:pPr>
          </w:p>
        </w:tc>
        <w:tc>
          <w:tcPr>
            <w:tcW w:w="1214" w:type="dxa"/>
          </w:tcPr>
          <w:p w14:paraId="016258E6" w14:textId="77777777" w:rsidR="0024771B" w:rsidRDefault="0024771B" w:rsidP="00BA3780">
            <w:pPr>
              <w:pStyle w:val="TableParagraph"/>
              <w:spacing w:before="6"/>
              <w:ind w:left="10"/>
              <w:rPr>
                <w:sz w:val="24"/>
              </w:rPr>
            </w:pPr>
            <w:r>
              <w:rPr>
                <w:sz w:val="24"/>
              </w:rPr>
              <w:t>In-between</w:t>
            </w:r>
          </w:p>
          <w:p w14:paraId="34F92CC6" w14:textId="77777777" w:rsidR="0024771B" w:rsidRDefault="0024771B" w:rsidP="00BA3780">
            <w:pPr>
              <w:pStyle w:val="TableParagraph"/>
              <w:spacing w:before="139"/>
              <w:ind w:left="11"/>
              <w:rPr>
                <w:sz w:val="24"/>
              </w:rPr>
            </w:pPr>
            <w:r>
              <w:rPr>
                <w:sz w:val="24"/>
              </w:rPr>
              <w:t>groups</w:t>
            </w:r>
          </w:p>
        </w:tc>
        <w:tc>
          <w:tcPr>
            <w:tcW w:w="1178" w:type="dxa"/>
          </w:tcPr>
          <w:p w14:paraId="56376AC4" w14:textId="77777777" w:rsidR="0024771B" w:rsidRDefault="0024771B" w:rsidP="00BA3780">
            <w:pPr>
              <w:pStyle w:val="TableParagraph"/>
              <w:spacing w:before="215"/>
              <w:ind w:right="209"/>
              <w:jc w:val="right"/>
              <w:rPr>
                <w:sz w:val="24"/>
              </w:rPr>
            </w:pPr>
            <w:r>
              <w:rPr>
                <w:sz w:val="24"/>
              </w:rPr>
              <w:t>35,602</w:t>
            </w:r>
          </w:p>
        </w:tc>
        <w:tc>
          <w:tcPr>
            <w:tcW w:w="948" w:type="dxa"/>
          </w:tcPr>
          <w:p w14:paraId="2707C772" w14:textId="77777777" w:rsidR="0024771B" w:rsidRDefault="0024771B" w:rsidP="00BA3780">
            <w:pPr>
              <w:pStyle w:val="TableParagraph"/>
              <w:spacing w:before="215"/>
              <w:ind w:left="35" w:right="21"/>
              <w:rPr>
                <w:sz w:val="24"/>
              </w:rPr>
            </w:pPr>
            <w:r>
              <w:rPr>
                <w:sz w:val="24"/>
              </w:rPr>
              <w:t>147</w:t>
            </w:r>
          </w:p>
        </w:tc>
        <w:tc>
          <w:tcPr>
            <w:tcW w:w="1135" w:type="dxa"/>
          </w:tcPr>
          <w:p w14:paraId="707B214D" w14:textId="77777777" w:rsidR="0024771B" w:rsidRDefault="0024771B" w:rsidP="00BA3780">
            <w:pPr>
              <w:pStyle w:val="TableParagraph"/>
              <w:spacing w:before="215"/>
              <w:ind w:left="51" w:right="42"/>
              <w:rPr>
                <w:sz w:val="24"/>
              </w:rPr>
            </w:pPr>
            <w:r>
              <w:rPr>
                <w:sz w:val="24"/>
              </w:rPr>
              <w:t>,242</w:t>
            </w:r>
          </w:p>
        </w:tc>
        <w:tc>
          <w:tcPr>
            <w:tcW w:w="991" w:type="dxa"/>
            <w:vMerge/>
            <w:tcBorders>
              <w:top w:val="nil"/>
            </w:tcBorders>
          </w:tcPr>
          <w:p w14:paraId="3EB96C5A" w14:textId="77777777" w:rsidR="0024771B" w:rsidRDefault="0024771B" w:rsidP="00BA3780">
            <w:pPr>
              <w:rPr>
                <w:sz w:val="2"/>
                <w:szCs w:val="2"/>
              </w:rPr>
            </w:pPr>
          </w:p>
        </w:tc>
        <w:tc>
          <w:tcPr>
            <w:tcW w:w="849" w:type="dxa"/>
            <w:vMerge/>
            <w:tcBorders>
              <w:top w:val="nil"/>
            </w:tcBorders>
          </w:tcPr>
          <w:p w14:paraId="6A7E8964" w14:textId="77777777" w:rsidR="0024771B" w:rsidRDefault="0024771B" w:rsidP="00BA3780">
            <w:pPr>
              <w:rPr>
                <w:sz w:val="2"/>
                <w:szCs w:val="2"/>
              </w:rPr>
            </w:pPr>
          </w:p>
        </w:tc>
        <w:tc>
          <w:tcPr>
            <w:tcW w:w="871" w:type="dxa"/>
            <w:vMerge/>
            <w:tcBorders>
              <w:top w:val="nil"/>
            </w:tcBorders>
          </w:tcPr>
          <w:p w14:paraId="1369B339" w14:textId="77777777" w:rsidR="0024771B" w:rsidRDefault="0024771B" w:rsidP="00BA3780">
            <w:pPr>
              <w:rPr>
                <w:sz w:val="2"/>
                <w:szCs w:val="2"/>
              </w:rPr>
            </w:pPr>
          </w:p>
        </w:tc>
      </w:tr>
      <w:tr w:rsidR="0024771B" w14:paraId="123D1B9A" w14:textId="77777777" w:rsidTr="00BA3780">
        <w:trPr>
          <w:trHeight w:val="414"/>
        </w:trPr>
        <w:tc>
          <w:tcPr>
            <w:tcW w:w="1195" w:type="dxa"/>
            <w:vMerge/>
            <w:tcBorders>
              <w:top w:val="nil"/>
            </w:tcBorders>
          </w:tcPr>
          <w:p w14:paraId="6DADE789" w14:textId="77777777" w:rsidR="0024771B" w:rsidRDefault="0024771B" w:rsidP="00BA3780">
            <w:pPr>
              <w:rPr>
                <w:sz w:val="2"/>
                <w:szCs w:val="2"/>
              </w:rPr>
            </w:pPr>
          </w:p>
        </w:tc>
        <w:tc>
          <w:tcPr>
            <w:tcW w:w="1214" w:type="dxa"/>
          </w:tcPr>
          <w:p w14:paraId="43986C87" w14:textId="77777777" w:rsidR="0024771B" w:rsidRDefault="0024771B" w:rsidP="00BA3780">
            <w:pPr>
              <w:pStyle w:val="TableParagraph"/>
              <w:spacing w:before="6"/>
              <w:ind w:left="13"/>
              <w:rPr>
                <w:sz w:val="24"/>
              </w:rPr>
            </w:pPr>
            <w:r>
              <w:rPr>
                <w:sz w:val="24"/>
              </w:rPr>
              <w:t>Total</w:t>
            </w:r>
          </w:p>
        </w:tc>
        <w:tc>
          <w:tcPr>
            <w:tcW w:w="1178" w:type="dxa"/>
          </w:tcPr>
          <w:p w14:paraId="49885753" w14:textId="77777777" w:rsidR="0024771B" w:rsidRDefault="0024771B" w:rsidP="00BA3780">
            <w:pPr>
              <w:pStyle w:val="TableParagraph"/>
              <w:spacing w:before="6"/>
              <w:ind w:right="209"/>
              <w:jc w:val="right"/>
              <w:rPr>
                <w:sz w:val="24"/>
              </w:rPr>
            </w:pPr>
            <w:r>
              <w:rPr>
                <w:sz w:val="24"/>
              </w:rPr>
              <w:t>36,275</w:t>
            </w:r>
          </w:p>
        </w:tc>
        <w:tc>
          <w:tcPr>
            <w:tcW w:w="948" w:type="dxa"/>
          </w:tcPr>
          <w:p w14:paraId="0E8AF4A8" w14:textId="77777777" w:rsidR="0024771B" w:rsidRDefault="0024771B" w:rsidP="00BA3780">
            <w:pPr>
              <w:pStyle w:val="TableParagraph"/>
              <w:spacing w:before="6"/>
              <w:ind w:left="35" w:right="21"/>
              <w:rPr>
                <w:sz w:val="24"/>
              </w:rPr>
            </w:pPr>
            <w:r>
              <w:rPr>
                <w:sz w:val="24"/>
              </w:rPr>
              <w:t>149</w:t>
            </w:r>
          </w:p>
        </w:tc>
        <w:tc>
          <w:tcPr>
            <w:tcW w:w="1135" w:type="dxa"/>
          </w:tcPr>
          <w:p w14:paraId="03D87AEC" w14:textId="77777777" w:rsidR="0024771B" w:rsidRDefault="0024771B" w:rsidP="00BA3780">
            <w:pPr>
              <w:pStyle w:val="TableParagraph"/>
              <w:jc w:val="left"/>
              <w:rPr>
                <w:rFonts w:ascii="Times New Roman"/>
              </w:rPr>
            </w:pPr>
          </w:p>
        </w:tc>
        <w:tc>
          <w:tcPr>
            <w:tcW w:w="991" w:type="dxa"/>
            <w:vMerge/>
            <w:tcBorders>
              <w:top w:val="nil"/>
            </w:tcBorders>
          </w:tcPr>
          <w:p w14:paraId="22F05174" w14:textId="77777777" w:rsidR="0024771B" w:rsidRDefault="0024771B" w:rsidP="00BA3780">
            <w:pPr>
              <w:rPr>
                <w:sz w:val="2"/>
                <w:szCs w:val="2"/>
              </w:rPr>
            </w:pPr>
          </w:p>
        </w:tc>
        <w:tc>
          <w:tcPr>
            <w:tcW w:w="849" w:type="dxa"/>
            <w:vMerge/>
            <w:tcBorders>
              <w:top w:val="nil"/>
            </w:tcBorders>
          </w:tcPr>
          <w:p w14:paraId="78719EF0" w14:textId="77777777" w:rsidR="0024771B" w:rsidRDefault="0024771B" w:rsidP="00BA3780">
            <w:pPr>
              <w:rPr>
                <w:sz w:val="2"/>
                <w:szCs w:val="2"/>
              </w:rPr>
            </w:pPr>
          </w:p>
        </w:tc>
        <w:tc>
          <w:tcPr>
            <w:tcW w:w="871" w:type="dxa"/>
            <w:vMerge/>
            <w:tcBorders>
              <w:top w:val="nil"/>
            </w:tcBorders>
          </w:tcPr>
          <w:p w14:paraId="39EB4830" w14:textId="77777777" w:rsidR="0024771B" w:rsidRDefault="0024771B" w:rsidP="00BA3780">
            <w:pPr>
              <w:rPr>
                <w:sz w:val="2"/>
                <w:szCs w:val="2"/>
              </w:rPr>
            </w:pPr>
          </w:p>
        </w:tc>
      </w:tr>
      <w:tr w:rsidR="0024771B" w14:paraId="53672AD6" w14:textId="77777777" w:rsidTr="00BA3780">
        <w:trPr>
          <w:trHeight w:val="827"/>
        </w:trPr>
        <w:tc>
          <w:tcPr>
            <w:tcW w:w="1195" w:type="dxa"/>
            <w:vMerge w:val="restart"/>
          </w:tcPr>
          <w:p w14:paraId="4D58A555" w14:textId="77777777" w:rsidR="0024771B" w:rsidRDefault="0024771B" w:rsidP="00BA3780">
            <w:pPr>
              <w:pStyle w:val="TableParagraph"/>
              <w:spacing w:before="10"/>
              <w:jc w:val="left"/>
              <w:rPr>
                <w:sz w:val="38"/>
              </w:rPr>
            </w:pPr>
          </w:p>
          <w:p w14:paraId="5CCB852B" w14:textId="77777777" w:rsidR="0024771B" w:rsidRDefault="0024771B" w:rsidP="00BA3780">
            <w:pPr>
              <w:pStyle w:val="TableParagraph"/>
              <w:spacing w:line="360" w:lineRule="auto"/>
              <w:ind w:left="42" w:right="43" w:hanging="3"/>
              <w:rPr>
                <w:b/>
                <w:sz w:val="24"/>
              </w:rPr>
            </w:pPr>
            <w:r>
              <w:rPr>
                <w:b/>
                <w:sz w:val="24"/>
              </w:rPr>
              <w:t xml:space="preserve">Project </w:t>
            </w:r>
            <w:r>
              <w:rPr>
                <w:b/>
                <w:w w:val="95"/>
                <w:sz w:val="24"/>
              </w:rPr>
              <w:t xml:space="preserve">Managem </w:t>
            </w:r>
            <w:r>
              <w:rPr>
                <w:b/>
                <w:sz w:val="24"/>
              </w:rPr>
              <w:t>ent</w:t>
            </w:r>
          </w:p>
        </w:tc>
        <w:tc>
          <w:tcPr>
            <w:tcW w:w="1214" w:type="dxa"/>
          </w:tcPr>
          <w:p w14:paraId="06C0B3EB" w14:textId="77777777" w:rsidR="0024771B" w:rsidRDefault="0024771B" w:rsidP="00BA3780">
            <w:pPr>
              <w:pStyle w:val="TableParagraph"/>
              <w:spacing w:before="6"/>
              <w:ind w:left="139"/>
              <w:jc w:val="left"/>
              <w:rPr>
                <w:sz w:val="24"/>
              </w:rPr>
            </w:pPr>
            <w:r>
              <w:rPr>
                <w:sz w:val="24"/>
              </w:rPr>
              <w:t>Between</w:t>
            </w:r>
          </w:p>
          <w:p w14:paraId="29C2E410" w14:textId="77777777" w:rsidR="0024771B" w:rsidRDefault="0024771B" w:rsidP="00BA3780">
            <w:pPr>
              <w:pStyle w:val="TableParagraph"/>
              <w:spacing w:before="139"/>
              <w:ind w:left="240"/>
              <w:jc w:val="left"/>
              <w:rPr>
                <w:sz w:val="24"/>
              </w:rPr>
            </w:pPr>
            <w:r>
              <w:rPr>
                <w:sz w:val="24"/>
              </w:rPr>
              <w:t>groups</w:t>
            </w:r>
          </w:p>
        </w:tc>
        <w:tc>
          <w:tcPr>
            <w:tcW w:w="1178" w:type="dxa"/>
          </w:tcPr>
          <w:p w14:paraId="34B3FB4D" w14:textId="77777777" w:rsidR="0024771B" w:rsidRDefault="0024771B" w:rsidP="00BA3780">
            <w:pPr>
              <w:pStyle w:val="TableParagraph"/>
              <w:spacing w:before="212"/>
              <w:ind w:left="353"/>
              <w:jc w:val="left"/>
              <w:rPr>
                <w:sz w:val="24"/>
              </w:rPr>
            </w:pPr>
            <w:r>
              <w:rPr>
                <w:sz w:val="24"/>
              </w:rPr>
              <w:t>,813</w:t>
            </w:r>
          </w:p>
        </w:tc>
        <w:tc>
          <w:tcPr>
            <w:tcW w:w="948" w:type="dxa"/>
          </w:tcPr>
          <w:p w14:paraId="77BC895E" w14:textId="77777777" w:rsidR="0024771B" w:rsidRDefault="0024771B" w:rsidP="00BA3780">
            <w:pPr>
              <w:pStyle w:val="TableParagraph"/>
              <w:spacing w:before="212"/>
              <w:ind w:left="8"/>
              <w:rPr>
                <w:sz w:val="24"/>
              </w:rPr>
            </w:pPr>
            <w:r>
              <w:rPr>
                <w:w w:val="99"/>
                <w:sz w:val="24"/>
              </w:rPr>
              <w:t>2</w:t>
            </w:r>
          </w:p>
        </w:tc>
        <w:tc>
          <w:tcPr>
            <w:tcW w:w="1135" w:type="dxa"/>
          </w:tcPr>
          <w:p w14:paraId="16EED788" w14:textId="77777777" w:rsidR="0024771B" w:rsidRDefault="0024771B" w:rsidP="00BA3780">
            <w:pPr>
              <w:pStyle w:val="TableParagraph"/>
              <w:spacing w:before="212"/>
              <w:ind w:left="51" w:right="42"/>
              <w:rPr>
                <w:sz w:val="24"/>
              </w:rPr>
            </w:pPr>
            <w:r>
              <w:rPr>
                <w:sz w:val="24"/>
              </w:rPr>
              <w:t>,407</w:t>
            </w:r>
          </w:p>
        </w:tc>
        <w:tc>
          <w:tcPr>
            <w:tcW w:w="991" w:type="dxa"/>
            <w:vMerge w:val="restart"/>
          </w:tcPr>
          <w:p w14:paraId="63CF43F6" w14:textId="77777777" w:rsidR="0024771B" w:rsidRDefault="0024771B" w:rsidP="00BA3780">
            <w:pPr>
              <w:pStyle w:val="TableParagraph"/>
              <w:jc w:val="left"/>
              <w:rPr>
                <w:sz w:val="26"/>
              </w:rPr>
            </w:pPr>
          </w:p>
          <w:p w14:paraId="216F201E" w14:textId="77777777" w:rsidR="0024771B" w:rsidRDefault="0024771B" w:rsidP="00BA3780">
            <w:pPr>
              <w:pStyle w:val="TableParagraph"/>
              <w:jc w:val="left"/>
              <w:rPr>
                <w:sz w:val="26"/>
              </w:rPr>
            </w:pPr>
          </w:p>
          <w:p w14:paraId="3F2FDA04" w14:textId="77777777" w:rsidR="0024771B" w:rsidRDefault="0024771B" w:rsidP="00BA3780">
            <w:pPr>
              <w:pStyle w:val="TableParagraph"/>
              <w:spacing w:before="9"/>
              <w:jc w:val="left"/>
            </w:pPr>
          </w:p>
          <w:p w14:paraId="29CBB15B" w14:textId="77777777" w:rsidR="0024771B" w:rsidRDefault="0024771B" w:rsidP="00BA3780">
            <w:pPr>
              <w:pStyle w:val="TableParagraph"/>
              <w:ind w:left="195"/>
              <w:jc w:val="left"/>
              <w:rPr>
                <w:sz w:val="24"/>
              </w:rPr>
            </w:pPr>
            <w:r>
              <w:rPr>
                <w:sz w:val="24"/>
              </w:rPr>
              <w:t>2,545</w:t>
            </w:r>
          </w:p>
        </w:tc>
        <w:tc>
          <w:tcPr>
            <w:tcW w:w="849" w:type="dxa"/>
            <w:vMerge w:val="restart"/>
          </w:tcPr>
          <w:p w14:paraId="065FCB1A" w14:textId="77777777" w:rsidR="0024771B" w:rsidRDefault="0024771B" w:rsidP="00BA3780">
            <w:pPr>
              <w:pStyle w:val="TableParagraph"/>
              <w:jc w:val="left"/>
              <w:rPr>
                <w:sz w:val="26"/>
              </w:rPr>
            </w:pPr>
          </w:p>
          <w:p w14:paraId="23FF4C29" w14:textId="77777777" w:rsidR="0024771B" w:rsidRDefault="0024771B" w:rsidP="00BA3780">
            <w:pPr>
              <w:pStyle w:val="TableParagraph"/>
              <w:jc w:val="left"/>
              <w:rPr>
                <w:sz w:val="26"/>
              </w:rPr>
            </w:pPr>
          </w:p>
          <w:p w14:paraId="14197EB7" w14:textId="77777777" w:rsidR="0024771B" w:rsidRDefault="0024771B" w:rsidP="00BA3780">
            <w:pPr>
              <w:pStyle w:val="TableParagraph"/>
              <w:spacing w:before="9"/>
              <w:jc w:val="left"/>
            </w:pPr>
          </w:p>
          <w:p w14:paraId="311EE056" w14:textId="77777777" w:rsidR="0024771B" w:rsidRDefault="0024771B" w:rsidP="00BA3780">
            <w:pPr>
              <w:pStyle w:val="TableParagraph"/>
              <w:ind w:left="190"/>
              <w:jc w:val="left"/>
              <w:rPr>
                <w:sz w:val="24"/>
              </w:rPr>
            </w:pPr>
            <w:r>
              <w:rPr>
                <w:sz w:val="24"/>
              </w:rPr>
              <w:t>,082</w:t>
            </w:r>
          </w:p>
        </w:tc>
        <w:tc>
          <w:tcPr>
            <w:tcW w:w="871" w:type="dxa"/>
            <w:vMerge w:val="restart"/>
          </w:tcPr>
          <w:p w14:paraId="08912361" w14:textId="77777777" w:rsidR="0024771B" w:rsidRDefault="0024771B" w:rsidP="00BA3780">
            <w:pPr>
              <w:pStyle w:val="TableParagraph"/>
              <w:jc w:val="left"/>
              <w:rPr>
                <w:sz w:val="26"/>
              </w:rPr>
            </w:pPr>
          </w:p>
          <w:p w14:paraId="4306F570" w14:textId="77777777" w:rsidR="0024771B" w:rsidRDefault="0024771B" w:rsidP="00BA3780">
            <w:pPr>
              <w:pStyle w:val="TableParagraph"/>
              <w:jc w:val="left"/>
              <w:rPr>
                <w:sz w:val="26"/>
              </w:rPr>
            </w:pPr>
          </w:p>
          <w:p w14:paraId="7D02A22D" w14:textId="77777777" w:rsidR="0024771B" w:rsidRDefault="0024771B" w:rsidP="00BA3780">
            <w:pPr>
              <w:pStyle w:val="TableParagraph"/>
              <w:spacing w:before="9"/>
              <w:jc w:val="left"/>
            </w:pPr>
          </w:p>
          <w:p w14:paraId="6914860A" w14:textId="77777777" w:rsidR="0024771B" w:rsidRDefault="0024771B" w:rsidP="00BA3780">
            <w:pPr>
              <w:pStyle w:val="TableParagraph"/>
              <w:ind w:left="14"/>
              <w:rPr>
                <w:sz w:val="24"/>
              </w:rPr>
            </w:pPr>
            <w:r>
              <w:rPr>
                <w:w w:val="99"/>
                <w:sz w:val="24"/>
              </w:rPr>
              <w:t>-</w:t>
            </w:r>
          </w:p>
        </w:tc>
      </w:tr>
      <w:tr w:rsidR="0024771B" w14:paraId="13843150" w14:textId="77777777" w:rsidTr="00BA3780">
        <w:trPr>
          <w:trHeight w:val="861"/>
        </w:trPr>
        <w:tc>
          <w:tcPr>
            <w:tcW w:w="1195" w:type="dxa"/>
            <w:vMerge/>
            <w:tcBorders>
              <w:top w:val="nil"/>
            </w:tcBorders>
          </w:tcPr>
          <w:p w14:paraId="37E34196" w14:textId="77777777" w:rsidR="0024771B" w:rsidRDefault="0024771B" w:rsidP="00BA3780">
            <w:pPr>
              <w:rPr>
                <w:sz w:val="2"/>
                <w:szCs w:val="2"/>
              </w:rPr>
            </w:pPr>
          </w:p>
        </w:tc>
        <w:tc>
          <w:tcPr>
            <w:tcW w:w="1214" w:type="dxa"/>
          </w:tcPr>
          <w:p w14:paraId="2457FC46" w14:textId="77777777" w:rsidR="0024771B" w:rsidRDefault="0024771B" w:rsidP="00BA3780">
            <w:pPr>
              <w:pStyle w:val="TableParagraph"/>
              <w:spacing w:before="23"/>
              <w:ind w:left="10"/>
              <w:rPr>
                <w:sz w:val="24"/>
              </w:rPr>
            </w:pPr>
            <w:r>
              <w:rPr>
                <w:sz w:val="24"/>
              </w:rPr>
              <w:t>In-between</w:t>
            </w:r>
          </w:p>
          <w:p w14:paraId="5E75C8AB" w14:textId="77777777" w:rsidR="0024771B" w:rsidRDefault="0024771B" w:rsidP="00BA3780">
            <w:pPr>
              <w:pStyle w:val="TableParagraph"/>
              <w:spacing w:before="139"/>
              <w:ind w:left="11"/>
              <w:rPr>
                <w:sz w:val="24"/>
              </w:rPr>
            </w:pPr>
            <w:r>
              <w:rPr>
                <w:sz w:val="24"/>
              </w:rPr>
              <w:t>groups</w:t>
            </w:r>
          </w:p>
        </w:tc>
        <w:tc>
          <w:tcPr>
            <w:tcW w:w="1178" w:type="dxa"/>
          </w:tcPr>
          <w:p w14:paraId="67A02DA6" w14:textId="77777777" w:rsidR="0024771B" w:rsidRDefault="0024771B" w:rsidP="00BA3780">
            <w:pPr>
              <w:pStyle w:val="TableParagraph"/>
              <w:spacing w:before="231"/>
              <w:ind w:right="209"/>
              <w:jc w:val="right"/>
              <w:rPr>
                <w:sz w:val="24"/>
              </w:rPr>
            </w:pPr>
            <w:r>
              <w:rPr>
                <w:sz w:val="24"/>
              </w:rPr>
              <w:t>23,488</w:t>
            </w:r>
          </w:p>
        </w:tc>
        <w:tc>
          <w:tcPr>
            <w:tcW w:w="948" w:type="dxa"/>
          </w:tcPr>
          <w:p w14:paraId="070417DE" w14:textId="77777777" w:rsidR="0024771B" w:rsidRDefault="0024771B" w:rsidP="00BA3780">
            <w:pPr>
              <w:pStyle w:val="TableParagraph"/>
              <w:spacing w:before="231"/>
              <w:ind w:left="35" w:right="21"/>
              <w:rPr>
                <w:sz w:val="24"/>
              </w:rPr>
            </w:pPr>
            <w:r>
              <w:rPr>
                <w:sz w:val="24"/>
              </w:rPr>
              <w:t>147</w:t>
            </w:r>
          </w:p>
        </w:tc>
        <w:tc>
          <w:tcPr>
            <w:tcW w:w="1135" w:type="dxa"/>
          </w:tcPr>
          <w:p w14:paraId="43145BF7" w14:textId="77777777" w:rsidR="0024771B" w:rsidRDefault="0024771B" w:rsidP="00BA3780">
            <w:pPr>
              <w:pStyle w:val="TableParagraph"/>
              <w:spacing w:before="231"/>
              <w:ind w:left="51" w:right="42"/>
              <w:rPr>
                <w:sz w:val="24"/>
              </w:rPr>
            </w:pPr>
            <w:r>
              <w:rPr>
                <w:sz w:val="24"/>
              </w:rPr>
              <w:t>,160</w:t>
            </w:r>
          </w:p>
        </w:tc>
        <w:tc>
          <w:tcPr>
            <w:tcW w:w="991" w:type="dxa"/>
            <w:vMerge/>
            <w:tcBorders>
              <w:top w:val="nil"/>
            </w:tcBorders>
          </w:tcPr>
          <w:p w14:paraId="7F18F508" w14:textId="77777777" w:rsidR="0024771B" w:rsidRDefault="0024771B" w:rsidP="00BA3780">
            <w:pPr>
              <w:rPr>
                <w:sz w:val="2"/>
                <w:szCs w:val="2"/>
              </w:rPr>
            </w:pPr>
          </w:p>
        </w:tc>
        <w:tc>
          <w:tcPr>
            <w:tcW w:w="849" w:type="dxa"/>
            <w:vMerge/>
            <w:tcBorders>
              <w:top w:val="nil"/>
            </w:tcBorders>
          </w:tcPr>
          <w:p w14:paraId="7B7D4018" w14:textId="77777777" w:rsidR="0024771B" w:rsidRDefault="0024771B" w:rsidP="00BA3780">
            <w:pPr>
              <w:rPr>
                <w:sz w:val="2"/>
                <w:szCs w:val="2"/>
              </w:rPr>
            </w:pPr>
          </w:p>
        </w:tc>
        <w:tc>
          <w:tcPr>
            <w:tcW w:w="871" w:type="dxa"/>
            <w:vMerge/>
            <w:tcBorders>
              <w:top w:val="nil"/>
            </w:tcBorders>
          </w:tcPr>
          <w:p w14:paraId="0F10D33B" w14:textId="77777777" w:rsidR="0024771B" w:rsidRDefault="0024771B" w:rsidP="00BA3780">
            <w:pPr>
              <w:rPr>
                <w:sz w:val="2"/>
                <w:szCs w:val="2"/>
              </w:rPr>
            </w:pPr>
          </w:p>
        </w:tc>
      </w:tr>
      <w:tr w:rsidR="0024771B" w14:paraId="0FD27F04" w14:textId="77777777" w:rsidTr="00BA3780">
        <w:trPr>
          <w:trHeight w:val="414"/>
        </w:trPr>
        <w:tc>
          <w:tcPr>
            <w:tcW w:w="1195" w:type="dxa"/>
            <w:vMerge/>
            <w:tcBorders>
              <w:top w:val="nil"/>
            </w:tcBorders>
          </w:tcPr>
          <w:p w14:paraId="51648A5A" w14:textId="77777777" w:rsidR="0024771B" w:rsidRDefault="0024771B" w:rsidP="00BA3780">
            <w:pPr>
              <w:rPr>
                <w:sz w:val="2"/>
                <w:szCs w:val="2"/>
              </w:rPr>
            </w:pPr>
          </w:p>
        </w:tc>
        <w:tc>
          <w:tcPr>
            <w:tcW w:w="1214" w:type="dxa"/>
          </w:tcPr>
          <w:p w14:paraId="191C72B1" w14:textId="77777777" w:rsidR="0024771B" w:rsidRDefault="0024771B" w:rsidP="00BA3780">
            <w:pPr>
              <w:pStyle w:val="TableParagraph"/>
              <w:spacing w:before="8"/>
              <w:ind w:left="13"/>
              <w:rPr>
                <w:sz w:val="24"/>
              </w:rPr>
            </w:pPr>
            <w:r>
              <w:rPr>
                <w:sz w:val="24"/>
              </w:rPr>
              <w:t>Total</w:t>
            </w:r>
          </w:p>
        </w:tc>
        <w:tc>
          <w:tcPr>
            <w:tcW w:w="1178" w:type="dxa"/>
          </w:tcPr>
          <w:p w14:paraId="7368BB87" w14:textId="77777777" w:rsidR="0024771B" w:rsidRDefault="0024771B" w:rsidP="00BA3780">
            <w:pPr>
              <w:pStyle w:val="TableParagraph"/>
              <w:spacing w:before="8"/>
              <w:ind w:right="209"/>
              <w:jc w:val="right"/>
              <w:rPr>
                <w:sz w:val="24"/>
              </w:rPr>
            </w:pPr>
            <w:r>
              <w:rPr>
                <w:sz w:val="24"/>
              </w:rPr>
              <w:t>24,302</w:t>
            </w:r>
          </w:p>
        </w:tc>
        <w:tc>
          <w:tcPr>
            <w:tcW w:w="948" w:type="dxa"/>
          </w:tcPr>
          <w:p w14:paraId="13EF11F9" w14:textId="77777777" w:rsidR="0024771B" w:rsidRDefault="0024771B" w:rsidP="00BA3780">
            <w:pPr>
              <w:pStyle w:val="TableParagraph"/>
              <w:spacing w:before="8"/>
              <w:ind w:left="35" w:right="21"/>
              <w:rPr>
                <w:sz w:val="24"/>
              </w:rPr>
            </w:pPr>
            <w:r>
              <w:rPr>
                <w:sz w:val="24"/>
              </w:rPr>
              <w:t>149</w:t>
            </w:r>
          </w:p>
        </w:tc>
        <w:tc>
          <w:tcPr>
            <w:tcW w:w="1135" w:type="dxa"/>
          </w:tcPr>
          <w:p w14:paraId="55912E89" w14:textId="77777777" w:rsidR="0024771B" w:rsidRDefault="0024771B" w:rsidP="00BA3780">
            <w:pPr>
              <w:pStyle w:val="TableParagraph"/>
              <w:jc w:val="left"/>
              <w:rPr>
                <w:rFonts w:ascii="Times New Roman"/>
              </w:rPr>
            </w:pPr>
          </w:p>
        </w:tc>
        <w:tc>
          <w:tcPr>
            <w:tcW w:w="991" w:type="dxa"/>
            <w:vMerge/>
            <w:tcBorders>
              <w:top w:val="nil"/>
            </w:tcBorders>
          </w:tcPr>
          <w:p w14:paraId="3DB316A3" w14:textId="77777777" w:rsidR="0024771B" w:rsidRDefault="0024771B" w:rsidP="00BA3780">
            <w:pPr>
              <w:rPr>
                <w:sz w:val="2"/>
                <w:szCs w:val="2"/>
              </w:rPr>
            </w:pPr>
          </w:p>
        </w:tc>
        <w:tc>
          <w:tcPr>
            <w:tcW w:w="849" w:type="dxa"/>
            <w:vMerge/>
            <w:tcBorders>
              <w:top w:val="nil"/>
            </w:tcBorders>
          </w:tcPr>
          <w:p w14:paraId="1A782F07" w14:textId="77777777" w:rsidR="0024771B" w:rsidRDefault="0024771B" w:rsidP="00BA3780">
            <w:pPr>
              <w:rPr>
                <w:sz w:val="2"/>
                <w:szCs w:val="2"/>
              </w:rPr>
            </w:pPr>
          </w:p>
        </w:tc>
        <w:tc>
          <w:tcPr>
            <w:tcW w:w="871" w:type="dxa"/>
            <w:vMerge/>
            <w:tcBorders>
              <w:top w:val="nil"/>
            </w:tcBorders>
          </w:tcPr>
          <w:p w14:paraId="0FB0E1C8" w14:textId="77777777" w:rsidR="0024771B" w:rsidRDefault="0024771B" w:rsidP="00BA3780">
            <w:pPr>
              <w:rPr>
                <w:sz w:val="2"/>
                <w:szCs w:val="2"/>
              </w:rPr>
            </w:pPr>
          </w:p>
        </w:tc>
      </w:tr>
    </w:tbl>
    <w:p w14:paraId="195F6943" w14:textId="77777777" w:rsidR="0024771B" w:rsidRDefault="0024771B" w:rsidP="0024771B">
      <w:pPr>
        <w:pStyle w:val="Balk3"/>
      </w:pPr>
      <w:r>
        <w:t>*p&lt;0,05 Means the significance</w:t>
      </w:r>
    </w:p>
    <w:p w14:paraId="7C55FAA4" w14:textId="77777777" w:rsidR="0024771B" w:rsidRDefault="0024771B" w:rsidP="0024771B">
      <w:pPr>
        <w:pStyle w:val="GvdeMetni"/>
        <w:rPr>
          <w:rFonts w:ascii="Arial"/>
          <w:i/>
          <w:sz w:val="28"/>
        </w:rPr>
      </w:pPr>
    </w:p>
    <w:p w14:paraId="097D547A" w14:textId="77777777" w:rsidR="0024771B" w:rsidRDefault="0024771B" w:rsidP="0024771B">
      <w:pPr>
        <w:pStyle w:val="GvdeMetni"/>
        <w:spacing w:before="177" w:line="360" w:lineRule="auto"/>
        <w:ind w:left="684" w:right="678" w:firstLine="708"/>
        <w:jc w:val="both"/>
        <w:rPr>
          <w:rFonts w:ascii="Arial"/>
        </w:rPr>
      </w:pPr>
      <w:r>
        <w:rPr>
          <w:rFonts w:ascii="Arial"/>
        </w:rPr>
        <w:t>The post hoc test conducted to determine the source of this difference expresses that the source can be directors with 0-5 years, 6-10 years and 11-15 years of seniority. It can be said that with directors innovation management, the difference in opinions can be caused by the inability to hire</w:t>
      </w:r>
    </w:p>
    <w:p w14:paraId="281E7934"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341C922A" w14:textId="77777777" w:rsidR="0024771B" w:rsidRDefault="0024771B" w:rsidP="0024771B">
      <w:pPr>
        <w:pStyle w:val="GvdeMetni"/>
        <w:spacing w:before="4"/>
        <w:rPr>
          <w:rFonts w:ascii="Arial"/>
          <w:sz w:val="25"/>
        </w:rPr>
      </w:pPr>
    </w:p>
    <w:p w14:paraId="472019AB" w14:textId="77777777" w:rsidR="0024771B" w:rsidRDefault="0024771B" w:rsidP="0024771B">
      <w:pPr>
        <w:pStyle w:val="GvdeMetni"/>
        <w:spacing w:before="93" w:line="360" w:lineRule="auto"/>
        <w:ind w:left="684" w:right="560"/>
        <w:rPr>
          <w:rFonts w:ascii="Arial"/>
        </w:rPr>
      </w:pPr>
      <w:r>
        <w:rPr>
          <w:rFonts w:ascii="Arial"/>
        </w:rPr>
        <w:t>an outside consultant on innovation, lack of physical areas to provide support in works towards innovation and failing to procure necessary equipment.</w:t>
      </w:r>
    </w:p>
    <w:p w14:paraId="358588BE" w14:textId="77777777" w:rsidR="0024771B" w:rsidRDefault="0024771B" w:rsidP="0024771B">
      <w:pPr>
        <w:pStyle w:val="GvdeMetni"/>
        <w:spacing w:before="3"/>
        <w:rPr>
          <w:rFonts w:ascii="Arial"/>
          <w:sz w:val="31"/>
        </w:rPr>
      </w:pPr>
    </w:p>
    <w:p w14:paraId="5EDBAFC6" w14:textId="77777777" w:rsidR="0024771B" w:rsidRDefault="0024771B" w:rsidP="0024771B">
      <w:pPr>
        <w:pStyle w:val="Balk4"/>
        <w:numPr>
          <w:ilvl w:val="2"/>
          <w:numId w:val="80"/>
        </w:numPr>
        <w:tabs>
          <w:tab w:val="left" w:pos="2096"/>
        </w:tabs>
        <w:spacing w:line="360" w:lineRule="auto"/>
        <w:ind w:right="692" w:firstLine="708"/>
        <w:rPr>
          <w:rFonts w:ascii="Arial"/>
        </w:rPr>
      </w:pPr>
      <w:r>
        <w:rPr>
          <w:rFonts w:ascii="Arial"/>
          <w:spacing w:val="9"/>
          <w:w w:val="95"/>
        </w:rPr>
        <w:t xml:space="preserve">Findings </w:t>
      </w:r>
      <w:r>
        <w:rPr>
          <w:rFonts w:ascii="Arial"/>
          <w:spacing w:val="4"/>
          <w:w w:val="95"/>
        </w:rPr>
        <w:t xml:space="preserve">and </w:t>
      </w:r>
      <w:r>
        <w:rPr>
          <w:rFonts w:ascii="Arial"/>
          <w:spacing w:val="8"/>
          <w:w w:val="95"/>
        </w:rPr>
        <w:t xml:space="preserve">Interpretations </w:t>
      </w:r>
      <w:r>
        <w:rPr>
          <w:rFonts w:ascii="Arial"/>
          <w:spacing w:val="10"/>
          <w:w w:val="95"/>
        </w:rPr>
        <w:t xml:space="preserve">According </w:t>
      </w:r>
      <w:r>
        <w:rPr>
          <w:rFonts w:ascii="Arial"/>
          <w:spacing w:val="6"/>
          <w:w w:val="95"/>
        </w:rPr>
        <w:t xml:space="preserve">to </w:t>
      </w:r>
      <w:r>
        <w:rPr>
          <w:rFonts w:ascii="Arial"/>
          <w:spacing w:val="9"/>
          <w:w w:val="95"/>
        </w:rPr>
        <w:t xml:space="preserve">Directors' </w:t>
      </w:r>
      <w:r>
        <w:rPr>
          <w:rFonts w:ascii="Arial"/>
          <w:spacing w:val="4"/>
          <w:w w:val="95"/>
        </w:rPr>
        <w:t xml:space="preserve">Faith </w:t>
      </w:r>
      <w:r>
        <w:rPr>
          <w:rFonts w:ascii="Arial"/>
          <w:spacing w:val="6"/>
        </w:rPr>
        <w:t>in</w:t>
      </w:r>
      <w:r>
        <w:rPr>
          <w:rFonts w:ascii="Arial"/>
          <w:spacing w:val="-40"/>
        </w:rPr>
        <w:t xml:space="preserve"> </w:t>
      </w:r>
      <w:r>
        <w:rPr>
          <w:rFonts w:ascii="Arial"/>
          <w:spacing w:val="8"/>
        </w:rPr>
        <w:t>Innovation</w:t>
      </w:r>
      <w:r>
        <w:rPr>
          <w:rFonts w:ascii="Arial"/>
          <w:spacing w:val="-39"/>
        </w:rPr>
        <w:t xml:space="preserve"> </w:t>
      </w:r>
      <w:r>
        <w:rPr>
          <w:rFonts w:ascii="Arial"/>
          <w:spacing w:val="9"/>
        </w:rPr>
        <w:t>Efficiency</w:t>
      </w:r>
      <w:r>
        <w:rPr>
          <w:rFonts w:ascii="Arial"/>
          <w:spacing w:val="-41"/>
        </w:rPr>
        <w:t xml:space="preserve"> </w:t>
      </w:r>
      <w:r>
        <w:rPr>
          <w:rFonts w:ascii="Arial"/>
          <w:spacing w:val="4"/>
        </w:rPr>
        <w:t>Management</w:t>
      </w:r>
      <w:r>
        <w:rPr>
          <w:rFonts w:ascii="Arial"/>
          <w:spacing w:val="-39"/>
        </w:rPr>
        <w:t xml:space="preserve"> </w:t>
      </w:r>
      <w:r>
        <w:rPr>
          <w:rFonts w:ascii="Arial"/>
          <w:spacing w:val="4"/>
        </w:rPr>
        <w:t>Based</w:t>
      </w:r>
      <w:r>
        <w:rPr>
          <w:rFonts w:ascii="Arial"/>
          <w:spacing w:val="-39"/>
        </w:rPr>
        <w:t xml:space="preserve"> </w:t>
      </w:r>
      <w:r>
        <w:rPr>
          <w:rFonts w:ascii="Arial"/>
          <w:spacing w:val="6"/>
        </w:rPr>
        <w:t>on</w:t>
      </w:r>
      <w:r>
        <w:rPr>
          <w:rFonts w:ascii="Arial"/>
          <w:spacing w:val="-40"/>
        </w:rPr>
        <w:t xml:space="preserve"> </w:t>
      </w:r>
      <w:r>
        <w:rPr>
          <w:rFonts w:ascii="Arial"/>
          <w:spacing w:val="6"/>
        </w:rPr>
        <w:t>Student</w:t>
      </w:r>
      <w:r>
        <w:rPr>
          <w:rFonts w:ascii="Arial"/>
          <w:spacing w:val="-39"/>
        </w:rPr>
        <w:t xml:space="preserve"> </w:t>
      </w:r>
      <w:r>
        <w:rPr>
          <w:rFonts w:ascii="Arial"/>
          <w:spacing w:val="7"/>
        </w:rPr>
        <w:t>Count</w:t>
      </w:r>
      <w:r>
        <w:rPr>
          <w:rFonts w:ascii="Arial"/>
          <w:spacing w:val="-39"/>
        </w:rPr>
        <w:t xml:space="preserve"> </w:t>
      </w:r>
      <w:r>
        <w:rPr>
          <w:rFonts w:ascii="Arial"/>
          <w:spacing w:val="6"/>
        </w:rPr>
        <w:t>Variable</w:t>
      </w:r>
    </w:p>
    <w:p w14:paraId="2CF31519" w14:textId="77777777" w:rsidR="0024771B" w:rsidRDefault="0024771B" w:rsidP="0024771B">
      <w:pPr>
        <w:pStyle w:val="GvdeMetni"/>
        <w:spacing w:before="4"/>
        <w:rPr>
          <w:rFonts w:ascii="Arial"/>
          <w:b/>
          <w:sz w:val="31"/>
        </w:rPr>
      </w:pPr>
    </w:p>
    <w:p w14:paraId="047D3594" w14:textId="77777777" w:rsidR="0024771B" w:rsidRDefault="0024771B" w:rsidP="0024771B">
      <w:pPr>
        <w:pStyle w:val="GvdeMetni"/>
        <w:spacing w:line="360" w:lineRule="auto"/>
        <w:ind w:left="684" w:right="676" w:firstLine="708"/>
        <w:jc w:val="both"/>
        <w:rPr>
          <w:rFonts w:ascii="Arial" w:hAnsi="Arial"/>
        </w:rPr>
      </w:pPr>
      <w:r>
        <w:rPr>
          <w:rFonts w:ascii="Arial" w:hAnsi="Arial"/>
        </w:rPr>
        <w:t>The directors faith in innovation management and efficiency was grouped based on the student count variable and 2 “independent t tests” were conducted. In table 5.10 t test results based on the gender variable are displayed. Directors' faith in innovation management efficiency averages are generally close to one</w:t>
      </w:r>
      <w:r>
        <w:rPr>
          <w:rFonts w:ascii="Arial" w:hAnsi="Arial"/>
          <w:spacing w:val="-2"/>
        </w:rPr>
        <w:t xml:space="preserve"> </w:t>
      </w:r>
      <w:r>
        <w:rPr>
          <w:rFonts w:ascii="Arial" w:hAnsi="Arial"/>
        </w:rPr>
        <w:t>another.</w:t>
      </w:r>
    </w:p>
    <w:p w14:paraId="527D2BE8" w14:textId="77777777" w:rsidR="0024771B" w:rsidRDefault="0024771B" w:rsidP="0024771B">
      <w:pPr>
        <w:pStyle w:val="GvdeMetni"/>
        <w:spacing w:before="2"/>
        <w:rPr>
          <w:rFonts w:ascii="Arial"/>
          <w:sz w:val="31"/>
        </w:rPr>
      </w:pPr>
    </w:p>
    <w:p w14:paraId="270A4584" w14:textId="77777777" w:rsidR="0024771B" w:rsidRDefault="0024771B" w:rsidP="0024771B">
      <w:pPr>
        <w:pStyle w:val="GvdeMetni"/>
        <w:ind w:left="56" w:right="54"/>
        <w:jc w:val="center"/>
        <w:rPr>
          <w:rFonts w:ascii="Arial"/>
        </w:rPr>
      </w:pPr>
      <w:r>
        <w:rPr>
          <w:rFonts w:ascii="Arial"/>
        </w:rPr>
        <w:t>Table 5.10. T test results according to the student count variable</w:t>
      </w:r>
    </w:p>
    <w:p w14:paraId="50199173" w14:textId="77777777" w:rsidR="0024771B" w:rsidRDefault="0024771B" w:rsidP="0024771B">
      <w:pPr>
        <w:pStyle w:val="GvdeMetni"/>
        <w:spacing w:before="8" w:after="1"/>
        <w:rPr>
          <w:rFonts w:ascii="Arial"/>
          <w:sz w:val="2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881"/>
        <w:gridCol w:w="566"/>
        <w:gridCol w:w="988"/>
        <w:gridCol w:w="1079"/>
        <w:gridCol w:w="628"/>
        <w:gridCol w:w="782"/>
        <w:gridCol w:w="1044"/>
      </w:tblGrid>
      <w:tr w:rsidR="0024771B" w14:paraId="264A7182" w14:textId="77777777" w:rsidTr="00BA3780">
        <w:trPr>
          <w:trHeight w:val="827"/>
        </w:trPr>
        <w:tc>
          <w:tcPr>
            <w:tcW w:w="1267" w:type="dxa"/>
          </w:tcPr>
          <w:p w14:paraId="7FEDC0F7" w14:textId="77777777" w:rsidR="0024771B" w:rsidRDefault="0024771B" w:rsidP="00BA3780">
            <w:pPr>
              <w:pStyle w:val="TableParagraph"/>
              <w:spacing w:line="274" w:lineRule="exact"/>
              <w:ind w:left="60" w:right="51"/>
              <w:rPr>
                <w:b/>
                <w:sz w:val="24"/>
              </w:rPr>
            </w:pPr>
            <w:r>
              <w:rPr>
                <w:b/>
                <w:w w:val="90"/>
                <w:sz w:val="24"/>
              </w:rPr>
              <w:t>Dimension</w:t>
            </w:r>
          </w:p>
          <w:p w14:paraId="5F10BBEA" w14:textId="77777777" w:rsidR="0024771B" w:rsidRDefault="0024771B" w:rsidP="00BA3780">
            <w:pPr>
              <w:pStyle w:val="TableParagraph"/>
              <w:spacing w:before="139"/>
              <w:ind w:right="7"/>
              <w:rPr>
                <w:b/>
                <w:sz w:val="24"/>
              </w:rPr>
            </w:pPr>
            <w:r>
              <w:rPr>
                <w:b/>
                <w:w w:val="89"/>
                <w:sz w:val="24"/>
              </w:rPr>
              <w:t>s</w:t>
            </w:r>
          </w:p>
        </w:tc>
        <w:tc>
          <w:tcPr>
            <w:tcW w:w="1881" w:type="dxa"/>
          </w:tcPr>
          <w:p w14:paraId="2005E756" w14:textId="77777777" w:rsidR="0024771B" w:rsidRDefault="0024771B" w:rsidP="00BA3780">
            <w:pPr>
              <w:pStyle w:val="TableParagraph"/>
              <w:spacing w:before="204"/>
              <w:ind w:left="112" w:right="103"/>
              <w:rPr>
                <w:b/>
                <w:sz w:val="24"/>
              </w:rPr>
            </w:pPr>
            <w:r>
              <w:rPr>
                <w:b/>
                <w:sz w:val="24"/>
              </w:rPr>
              <w:t>Variable</w:t>
            </w:r>
          </w:p>
        </w:tc>
        <w:tc>
          <w:tcPr>
            <w:tcW w:w="566" w:type="dxa"/>
          </w:tcPr>
          <w:p w14:paraId="1D88943A" w14:textId="77777777" w:rsidR="0024771B" w:rsidRDefault="0024771B" w:rsidP="00BA3780">
            <w:pPr>
              <w:pStyle w:val="TableParagraph"/>
              <w:spacing w:before="204"/>
              <w:ind w:left="12"/>
              <w:rPr>
                <w:b/>
                <w:sz w:val="24"/>
              </w:rPr>
            </w:pPr>
            <w:r>
              <w:rPr>
                <w:b/>
                <w:w w:val="99"/>
                <w:sz w:val="24"/>
              </w:rPr>
              <w:t>N</w:t>
            </w:r>
          </w:p>
        </w:tc>
        <w:tc>
          <w:tcPr>
            <w:tcW w:w="988" w:type="dxa"/>
          </w:tcPr>
          <w:p w14:paraId="1BAB4193" w14:textId="77777777" w:rsidR="0024771B" w:rsidRDefault="0024771B" w:rsidP="00BA3780">
            <w:pPr>
              <w:pStyle w:val="TableParagraph"/>
              <w:spacing w:before="3"/>
              <w:jc w:val="left"/>
            </w:pPr>
          </w:p>
          <w:p w14:paraId="13FF6957" w14:textId="77777777" w:rsidR="0024771B" w:rsidRDefault="0024771B" w:rsidP="00BA3780">
            <w:pPr>
              <w:pStyle w:val="TableParagraph"/>
              <w:spacing w:line="225" w:lineRule="exact"/>
              <w:ind w:left="435"/>
              <w:jc w:val="left"/>
              <w:rPr>
                <w:sz w:val="20"/>
              </w:rPr>
            </w:pPr>
            <w:r>
              <w:rPr>
                <w:noProof/>
                <w:position w:val="-4"/>
                <w:sz w:val="20"/>
                <w:lang w:val="tr-TR" w:eastAsia="tr-TR"/>
              </w:rPr>
              <w:drawing>
                <wp:inline distT="0" distB="0" distL="0" distR="0" wp14:anchorId="7C4F747A" wp14:editId="0F34693B">
                  <wp:extent cx="75856" cy="142875"/>
                  <wp:effectExtent l="0" t="0" r="0" b="0"/>
                  <wp:docPr id="1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19" cstate="print"/>
                          <a:stretch>
                            <a:fillRect/>
                          </a:stretch>
                        </pic:blipFill>
                        <pic:spPr>
                          <a:xfrm>
                            <a:off x="0" y="0"/>
                            <a:ext cx="75856" cy="142875"/>
                          </a:xfrm>
                          <a:prstGeom prst="rect">
                            <a:avLst/>
                          </a:prstGeom>
                        </pic:spPr>
                      </pic:pic>
                    </a:graphicData>
                  </a:graphic>
                </wp:inline>
              </w:drawing>
            </w:r>
          </w:p>
        </w:tc>
        <w:tc>
          <w:tcPr>
            <w:tcW w:w="1079" w:type="dxa"/>
          </w:tcPr>
          <w:p w14:paraId="4878E647" w14:textId="77777777" w:rsidR="0024771B" w:rsidRDefault="0024771B" w:rsidP="00BA3780">
            <w:pPr>
              <w:pStyle w:val="TableParagraph"/>
              <w:spacing w:before="204"/>
              <w:ind w:left="140" w:right="138"/>
              <w:rPr>
                <w:b/>
                <w:sz w:val="24"/>
              </w:rPr>
            </w:pPr>
            <w:r>
              <w:rPr>
                <w:b/>
                <w:sz w:val="24"/>
              </w:rPr>
              <w:t>Ss</w:t>
            </w:r>
          </w:p>
        </w:tc>
        <w:tc>
          <w:tcPr>
            <w:tcW w:w="628" w:type="dxa"/>
          </w:tcPr>
          <w:p w14:paraId="61270A0F" w14:textId="77777777" w:rsidR="0024771B" w:rsidRDefault="0024771B" w:rsidP="00BA3780">
            <w:pPr>
              <w:pStyle w:val="TableParagraph"/>
              <w:spacing w:line="274" w:lineRule="exact"/>
              <w:ind w:left="175"/>
              <w:jc w:val="left"/>
              <w:rPr>
                <w:b/>
                <w:sz w:val="24"/>
              </w:rPr>
            </w:pPr>
            <w:r>
              <w:rPr>
                <w:b/>
                <w:sz w:val="24"/>
              </w:rPr>
              <w:t>sd</w:t>
            </w:r>
          </w:p>
        </w:tc>
        <w:tc>
          <w:tcPr>
            <w:tcW w:w="782" w:type="dxa"/>
          </w:tcPr>
          <w:p w14:paraId="31B9BA3E" w14:textId="77777777" w:rsidR="0024771B" w:rsidRDefault="0024771B" w:rsidP="00BA3780">
            <w:pPr>
              <w:pStyle w:val="TableParagraph"/>
              <w:spacing w:line="274" w:lineRule="exact"/>
              <w:ind w:left="15"/>
              <w:rPr>
                <w:b/>
                <w:sz w:val="24"/>
              </w:rPr>
            </w:pPr>
            <w:r>
              <w:rPr>
                <w:b/>
                <w:sz w:val="24"/>
              </w:rPr>
              <w:t>T</w:t>
            </w:r>
          </w:p>
        </w:tc>
        <w:tc>
          <w:tcPr>
            <w:tcW w:w="1044" w:type="dxa"/>
          </w:tcPr>
          <w:p w14:paraId="3D2A995E" w14:textId="77777777" w:rsidR="0024771B" w:rsidRDefault="0024771B" w:rsidP="00BA3780">
            <w:pPr>
              <w:pStyle w:val="TableParagraph"/>
              <w:spacing w:line="274" w:lineRule="exact"/>
              <w:ind w:left="17"/>
              <w:rPr>
                <w:b/>
                <w:sz w:val="24"/>
              </w:rPr>
            </w:pPr>
            <w:r>
              <w:rPr>
                <w:b/>
                <w:sz w:val="24"/>
              </w:rPr>
              <w:t>P</w:t>
            </w:r>
          </w:p>
        </w:tc>
      </w:tr>
      <w:tr w:rsidR="0024771B" w14:paraId="07C7F82E" w14:textId="77777777" w:rsidTr="00BA3780">
        <w:trPr>
          <w:trHeight w:val="414"/>
        </w:trPr>
        <w:tc>
          <w:tcPr>
            <w:tcW w:w="1267" w:type="dxa"/>
            <w:tcBorders>
              <w:bottom w:val="nil"/>
            </w:tcBorders>
          </w:tcPr>
          <w:p w14:paraId="10F15136" w14:textId="77777777" w:rsidR="0024771B" w:rsidRDefault="0024771B" w:rsidP="00BA3780">
            <w:pPr>
              <w:pStyle w:val="TableParagraph"/>
              <w:spacing w:before="2"/>
              <w:ind w:left="338"/>
              <w:jc w:val="left"/>
              <w:rPr>
                <w:b/>
                <w:sz w:val="24"/>
              </w:rPr>
            </w:pPr>
            <w:r>
              <w:rPr>
                <w:b/>
                <w:sz w:val="24"/>
              </w:rPr>
              <w:t>Input</w:t>
            </w:r>
          </w:p>
        </w:tc>
        <w:tc>
          <w:tcPr>
            <w:tcW w:w="1881" w:type="dxa"/>
          </w:tcPr>
          <w:p w14:paraId="14C534F3" w14:textId="77777777" w:rsidR="0024771B" w:rsidRDefault="0024771B" w:rsidP="00BA3780">
            <w:pPr>
              <w:pStyle w:val="TableParagraph"/>
              <w:spacing w:line="274" w:lineRule="exact"/>
              <w:ind w:left="112" w:right="103"/>
              <w:rPr>
                <w:sz w:val="24"/>
              </w:rPr>
            </w:pPr>
            <w:r>
              <w:rPr>
                <w:sz w:val="24"/>
              </w:rPr>
              <w:t>Between 1-500</w:t>
            </w:r>
          </w:p>
        </w:tc>
        <w:tc>
          <w:tcPr>
            <w:tcW w:w="566" w:type="dxa"/>
          </w:tcPr>
          <w:p w14:paraId="6C8D07D2" w14:textId="77777777" w:rsidR="0024771B" w:rsidRDefault="0024771B" w:rsidP="00BA3780">
            <w:pPr>
              <w:pStyle w:val="TableParagraph"/>
              <w:spacing w:line="274" w:lineRule="exact"/>
              <w:ind w:left="130" w:right="119"/>
              <w:rPr>
                <w:sz w:val="24"/>
              </w:rPr>
            </w:pPr>
            <w:r>
              <w:rPr>
                <w:sz w:val="24"/>
              </w:rPr>
              <w:t>72</w:t>
            </w:r>
          </w:p>
        </w:tc>
        <w:tc>
          <w:tcPr>
            <w:tcW w:w="988" w:type="dxa"/>
          </w:tcPr>
          <w:p w14:paraId="7971F04E" w14:textId="77777777" w:rsidR="0024771B" w:rsidRDefault="0024771B" w:rsidP="00BA3780">
            <w:pPr>
              <w:pStyle w:val="TableParagraph"/>
              <w:spacing w:line="274" w:lineRule="exact"/>
              <w:ind w:left="109" w:right="94"/>
              <w:rPr>
                <w:sz w:val="24"/>
              </w:rPr>
            </w:pPr>
            <w:r>
              <w:rPr>
                <w:sz w:val="24"/>
              </w:rPr>
              <w:t>3,0500</w:t>
            </w:r>
          </w:p>
        </w:tc>
        <w:tc>
          <w:tcPr>
            <w:tcW w:w="1079" w:type="dxa"/>
          </w:tcPr>
          <w:p w14:paraId="231CEBA1" w14:textId="77777777" w:rsidR="0024771B" w:rsidRDefault="0024771B" w:rsidP="00BA3780">
            <w:pPr>
              <w:pStyle w:val="TableParagraph"/>
              <w:spacing w:line="274" w:lineRule="exact"/>
              <w:ind w:left="155" w:right="138"/>
              <w:rPr>
                <w:sz w:val="24"/>
              </w:rPr>
            </w:pPr>
            <w:r>
              <w:rPr>
                <w:sz w:val="24"/>
              </w:rPr>
              <w:t>,39254</w:t>
            </w:r>
          </w:p>
        </w:tc>
        <w:tc>
          <w:tcPr>
            <w:tcW w:w="628" w:type="dxa"/>
            <w:tcBorders>
              <w:bottom w:val="nil"/>
            </w:tcBorders>
          </w:tcPr>
          <w:p w14:paraId="27884CBE" w14:textId="77777777" w:rsidR="0024771B" w:rsidRDefault="0024771B" w:rsidP="00BA3780">
            <w:pPr>
              <w:pStyle w:val="TableParagraph"/>
              <w:jc w:val="left"/>
              <w:rPr>
                <w:rFonts w:ascii="Times New Roman"/>
                <w:sz w:val="24"/>
              </w:rPr>
            </w:pPr>
          </w:p>
        </w:tc>
        <w:tc>
          <w:tcPr>
            <w:tcW w:w="782" w:type="dxa"/>
            <w:tcBorders>
              <w:bottom w:val="nil"/>
            </w:tcBorders>
          </w:tcPr>
          <w:p w14:paraId="32F4D2EA" w14:textId="77777777" w:rsidR="0024771B" w:rsidRDefault="0024771B" w:rsidP="00BA3780">
            <w:pPr>
              <w:pStyle w:val="TableParagraph"/>
              <w:jc w:val="left"/>
              <w:rPr>
                <w:rFonts w:ascii="Times New Roman"/>
                <w:sz w:val="24"/>
              </w:rPr>
            </w:pPr>
          </w:p>
        </w:tc>
        <w:tc>
          <w:tcPr>
            <w:tcW w:w="1044" w:type="dxa"/>
            <w:tcBorders>
              <w:bottom w:val="nil"/>
            </w:tcBorders>
          </w:tcPr>
          <w:p w14:paraId="754C3631" w14:textId="77777777" w:rsidR="0024771B" w:rsidRDefault="0024771B" w:rsidP="00BA3780">
            <w:pPr>
              <w:pStyle w:val="TableParagraph"/>
              <w:jc w:val="left"/>
              <w:rPr>
                <w:rFonts w:ascii="Times New Roman"/>
                <w:sz w:val="24"/>
              </w:rPr>
            </w:pPr>
          </w:p>
        </w:tc>
      </w:tr>
      <w:tr w:rsidR="0024771B" w14:paraId="725B2AE5" w14:textId="77777777" w:rsidTr="00BA3780">
        <w:trPr>
          <w:trHeight w:val="827"/>
        </w:trPr>
        <w:tc>
          <w:tcPr>
            <w:tcW w:w="1267" w:type="dxa"/>
            <w:tcBorders>
              <w:top w:val="nil"/>
            </w:tcBorders>
          </w:tcPr>
          <w:p w14:paraId="1D88B249" w14:textId="77777777" w:rsidR="0024771B" w:rsidRDefault="0024771B" w:rsidP="00BA3780">
            <w:pPr>
              <w:pStyle w:val="TableParagraph"/>
              <w:spacing w:line="269" w:lineRule="exact"/>
              <w:ind w:left="51" w:right="51"/>
              <w:rPr>
                <w:b/>
                <w:sz w:val="24"/>
              </w:rPr>
            </w:pPr>
            <w:r>
              <w:rPr>
                <w:b/>
                <w:w w:val="95"/>
                <w:sz w:val="24"/>
              </w:rPr>
              <w:t>managem</w:t>
            </w:r>
          </w:p>
          <w:p w14:paraId="202C6F7E" w14:textId="77777777" w:rsidR="0024771B" w:rsidRDefault="0024771B" w:rsidP="00BA3780">
            <w:pPr>
              <w:pStyle w:val="TableParagraph"/>
              <w:spacing w:before="137"/>
              <w:ind w:left="46" w:right="51"/>
              <w:rPr>
                <w:b/>
                <w:sz w:val="24"/>
              </w:rPr>
            </w:pPr>
            <w:r>
              <w:rPr>
                <w:b/>
                <w:sz w:val="24"/>
              </w:rPr>
              <w:t>ent</w:t>
            </w:r>
          </w:p>
        </w:tc>
        <w:tc>
          <w:tcPr>
            <w:tcW w:w="1881" w:type="dxa"/>
          </w:tcPr>
          <w:p w14:paraId="63BDE77F" w14:textId="77777777" w:rsidR="0024771B" w:rsidRDefault="0024771B" w:rsidP="00BA3780">
            <w:pPr>
              <w:pStyle w:val="TableParagraph"/>
              <w:spacing w:line="274" w:lineRule="exact"/>
              <w:ind w:left="112" w:right="101"/>
              <w:rPr>
                <w:sz w:val="24"/>
              </w:rPr>
            </w:pPr>
            <w:r>
              <w:rPr>
                <w:sz w:val="24"/>
              </w:rPr>
              <w:t>Between 501-</w:t>
            </w:r>
          </w:p>
          <w:p w14:paraId="0766F238" w14:textId="77777777" w:rsidR="0024771B" w:rsidRDefault="0024771B" w:rsidP="00BA3780">
            <w:pPr>
              <w:pStyle w:val="TableParagraph"/>
              <w:spacing w:before="137"/>
              <w:ind w:left="112" w:right="100"/>
              <w:rPr>
                <w:sz w:val="24"/>
              </w:rPr>
            </w:pPr>
            <w:r>
              <w:rPr>
                <w:sz w:val="24"/>
              </w:rPr>
              <w:t>1000</w:t>
            </w:r>
          </w:p>
        </w:tc>
        <w:tc>
          <w:tcPr>
            <w:tcW w:w="566" w:type="dxa"/>
          </w:tcPr>
          <w:p w14:paraId="13670438" w14:textId="77777777" w:rsidR="0024771B" w:rsidRDefault="0024771B" w:rsidP="00BA3780">
            <w:pPr>
              <w:pStyle w:val="TableParagraph"/>
              <w:spacing w:before="204"/>
              <w:ind w:left="130" w:right="119"/>
              <w:rPr>
                <w:sz w:val="24"/>
              </w:rPr>
            </w:pPr>
            <w:r>
              <w:rPr>
                <w:sz w:val="24"/>
              </w:rPr>
              <w:t>78</w:t>
            </w:r>
          </w:p>
        </w:tc>
        <w:tc>
          <w:tcPr>
            <w:tcW w:w="988" w:type="dxa"/>
          </w:tcPr>
          <w:p w14:paraId="7219A2D2" w14:textId="77777777" w:rsidR="0024771B" w:rsidRDefault="0024771B" w:rsidP="00BA3780">
            <w:pPr>
              <w:pStyle w:val="TableParagraph"/>
              <w:spacing w:before="204"/>
              <w:ind w:left="109" w:right="94"/>
              <w:rPr>
                <w:sz w:val="24"/>
              </w:rPr>
            </w:pPr>
            <w:r>
              <w:rPr>
                <w:sz w:val="24"/>
              </w:rPr>
              <w:t>2,9564</w:t>
            </w:r>
          </w:p>
        </w:tc>
        <w:tc>
          <w:tcPr>
            <w:tcW w:w="1079" w:type="dxa"/>
          </w:tcPr>
          <w:p w14:paraId="5C884142" w14:textId="77777777" w:rsidR="0024771B" w:rsidRDefault="0024771B" w:rsidP="00BA3780">
            <w:pPr>
              <w:pStyle w:val="TableParagraph"/>
              <w:spacing w:before="204"/>
              <w:ind w:left="155" w:right="138"/>
              <w:rPr>
                <w:sz w:val="24"/>
              </w:rPr>
            </w:pPr>
            <w:r>
              <w:rPr>
                <w:sz w:val="24"/>
              </w:rPr>
              <w:t>,46448</w:t>
            </w:r>
          </w:p>
        </w:tc>
        <w:tc>
          <w:tcPr>
            <w:tcW w:w="628" w:type="dxa"/>
            <w:tcBorders>
              <w:top w:val="nil"/>
              <w:bottom w:val="nil"/>
            </w:tcBorders>
          </w:tcPr>
          <w:p w14:paraId="723C5B43" w14:textId="77777777" w:rsidR="0024771B" w:rsidRDefault="0024771B" w:rsidP="00BA3780">
            <w:pPr>
              <w:pStyle w:val="TableParagraph"/>
              <w:jc w:val="left"/>
              <w:rPr>
                <w:rFonts w:ascii="Times New Roman"/>
                <w:sz w:val="24"/>
              </w:rPr>
            </w:pPr>
          </w:p>
        </w:tc>
        <w:tc>
          <w:tcPr>
            <w:tcW w:w="782" w:type="dxa"/>
            <w:tcBorders>
              <w:top w:val="nil"/>
            </w:tcBorders>
          </w:tcPr>
          <w:p w14:paraId="108614D3" w14:textId="77777777" w:rsidR="0024771B" w:rsidRDefault="0024771B" w:rsidP="00BA3780">
            <w:pPr>
              <w:pStyle w:val="TableParagraph"/>
              <w:spacing w:line="269" w:lineRule="exact"/>
              <w:ind w:left="75" w:right="56"/>
              <w:rPr>
                <w:sz w:val="24"/>
              </w:rPr>
            </w:pPr>
            <w:r>
              <w:rPr>
                <w:sz w:val="24"/>
              </w:rPr>
              <w:t>1,327</w:t>
            </w:r>
          </w:p>
        </w:tc>
        <w:tc>
          <w:tcPr>
            <w:tcW w:w="1044" w:type="dxa"/>
            <w:tcBorders>
              <w:top w:val="nil"/>
            </w:tcBorders>
          </w:tcPr>
          <w:p w14:paraId="02D9A352" w14:textId="77777777" w:rsidR="0024771B" w:rsidRDefault="0024771B" w:rsidP="00BA3780">
            <w:pPr>
              <w:pStyle w:val="TableParagraph"/>
              <w:spacing w:line="269" w:lineRule="exact"/>
              <w:ind w:left="273" w:right="253"/>
              <w:rPr>
                <w:sz w:val="24"/>
              </w:rPr>
            </w:pPr>
            <w:r>
              <w:rPr>
                <w:sz w:val="24"/>
              </w:rPr>
              <w:t>,186</w:t>
            </w:r>
          </w:p>
        </w:tc>
      </w:tr>
      <w:tr w:rsidR="0024771B" w14:paraId="4474D8AD" w14:textId="77777777" w:rsidTr="00BA3780">
        <w:trPr>
          <w:trHeight w:val="414"/>
        </w:trPr>
        <w:tc>
          <w:tcPr>
            <w:tcW w:w="1267" w:type="dxa"/>
            <w:vMerge w:val="restart"/>
          </w:tcPr>
          <w:p w14:paraId="2E89968B" w14:textId="77777777" w:rsidR="0024771B" w:rsidRDefault="0024771B" w:rsidP="00BA3780">
            <w:pPr>
              <w:pStyle w:val="TableParagraph"/>
              <w:spacing w:before="209" w:line="360" w:lineRule="auto"/>
              <w:ind w:left="150" w:hanging="125"/>
              <w:jc w:val="left"/>
              <w:rPr>
                <w:b/>
                <w:sz w:val="24"/>
              </w:rPr>
            </w:pPr>
            <w:r>
              <w:rPr>
                <w:b/>
                <w:w w:val="90"/>
                <w:sz w:val="24"/>
              </w:rPr>
              <w:t xml:space="preserve">Innovation </w:t>
            </w:r>
            <w:r>
              <w:rPr>
                <w:b/>
                <w:sz w:val="24"/>
              </w:rPr>
              <w:t>Strategy</w:t>
            </w:r>
          </w:p>
        </w:tc>
        <w:tc>
          <w:tcPr>
            <w:tcW w:w="1881" w:type="dxa"/>
          </w:tcPr>
          <w:p w14:paraId="6F612CEF" w14:textId="77777777" w:rsidR="0024771B" w:rsidRDefault="0024771B" w:rsidP="00BA3780">
            <w:pPr>
              <w:pStyle w:val="TableParagraph"/>
              <w:spacing w:line="274" w:lineRule="exact"/>
              <w:ind w:left="112" w:right="102"/>
              <w:rPr>
                <w:sz w:val="24"/>
              </w:rPr>
            </w:pPr>
            <w:r>
              <w:rPr>
                <w:sz w:val="24"/>
              </w:rPr>
              <w:t>Between 1-500</w:t>
            </w:r>
          </w:p>
        </w:tc>
        <w:tc>
          <w:tcPr>
            <w:tcW w:w="566" w:type="dxa"/>
          </w:tcPr>
          <w:p w14:paraId="7E05AFE0" w14:textId="77777777" w:rsidR="0024771B" w:rsidRDefault="0024771B" w:rsidP="00BA3780">
            <w:pPr>
              <w:pStyle w:val="TableParagraph"/>
              <w:spacing w:line="274" w:lineRule="exact"/>
              <w:ind w:left="130" w:right="119"/>
              <w:rPr>
                <w:sz w:val="24"/>
              </w:rPr>
            </w:pPr>
            <w:r>
              <w:rPr>
                <w:sz w:val="24"/>
              </w:rPr>
              <w:t>72</w:t>
            </w:r>
          </w:p>
        </w:tc>
        <w:tc>
          <w:tcPr>
            <w:tcW w:w="988" w:type="dxa"/>
          </w:tcPr>
          <w:p w14:paraId="3B3929AC" w14:textId="77777777" w:rsidR="0024771B" w:rsidRDefault="0024771B" w:rsidP="00BA3780">
            <w:pPr>
              <w:pStyle w:val="TableParagraph"/>
              <w:spacing w:line="274" w:lineRule="exact"/>
              <w:ind w:left="109" w:right="94"/>
              <w:rPr>
                <w:sz w:val="24"/>
              </w:rPr>
            </w:pPr>
            <w:r>
              <w:rPr>
                <w:sz w:val="24"/>
              </w:rPr>
              <w:t>3,3236</w:t>
            </w:r>
          </w:p>
        </w:tc>
        <w:tc>
          <w:tcPr>
            <w:tcW w:w="1079" w:type="dxa"/>
          </w:tcPr>
          <w:p w14:paraId="1B008AB9" w14:textId="77777777" w:rsidR="0024771B" w:rsidRDefault="0024771B" w:rsidP="00BA3780">
            <w:pPr>
              <w:pStyle w:val="TableParagraph"/>
              <w:spacing w:line="274" w:lineRule="exact"/>
              <w:ind w:left="155" w:right="138"/>
              <w:rPr>
                <w:sz w:val="24"/>
              </w:rPr>
            </w:pPr>
            <w:r>
              <w:rPr>
                <w:sz w:val="24"/>
              </w:rPr>
              <w:t>,47516</w:t>
            </w:r>
          </w:p>
        </w:tc>
        <w:tc>
          <w:tcPr>
            <w:tcW w:w="628" w:type="dxa"/>
            <w:vMerge w:val="restart"/>
            <w:tcBorders>
              <w:top w:val="nil"/>
              <w:bottom w:val="nil"/>
            </w:tcBorders>
          </w:tcPr>
          <w:p w14:paraId="7ED68982" w14:textId="77777777" w:rsidR="0024771B" w:rsidRDefault="0024771B" w:rsidP="00BA3780">
            <w:pPr>
              <w:pStyle w:val="TableParagraph"/>
              <w:jc w:val="left"/>
              <w:rPr>
                <w:rFonts w:ascii="Times New Roman"/>
                <w:sz w:val="24"/>
              </w:rPr>
            </w:pPr>
          </w:p>
        </w:tc>
        <w:tc>
          <w:tcPr>
            <w:tcW w:w="782" w:type="dxa"/>
            <w:vMerge w:val="restart"/>
          </w:tcPr>
          <w:p w14:paraId="07664A2C" w14:textId="77777777" w:rsidR="0024771B" w:rsidRDefault="0024771B" w:rsidP="00BA3780">
            <w:pPr>
              <w:pStyle w:val="TableParagraph"/>
              <w:spacing w:before="3"/>
              <w:jc w:val="left"/>
              <w:rPr>
                <w:sz w:val="36"/>
              </w:rPr>
            </w:pPr>
          </w:p>
          <w:p w14:paraId="7A383CE4" w14:textId="77777777" w:rsidR="0024771B" w:rsidRDefault="0024771B" w:rsidP="00BA3780">
            <w:pPr>
              <w:pStyle w:val="TableParagraph"/>
              <w:spacing w:before="1"/>
              <w:ind w:left="94"/>
              <w:jc w:val="left"/>
              <w:rPr>
                <w:sz w:val="24"/>
              </w:rPr>
            </w:pPr>
            <w:r>
              <w:rPr>
                <w:sz w:val="24"/>
              </w:rPr>
              <w:t>1,957</w:t>
            </w:r>
          </w:p>
        </w:tc>
        <w:tc>
          <w:tcPr>
            <w:tcW w:w="1044" w:type="dxa"/>
            <w:vMerge w:val="restart"/>
          </w:tcPr>
          <w:p w14:paraId="5A84FEE6" w14:textId="77777777" w:rsidR="0024771B" w:rsidRDefault="0024771B" w:rsidP="00BA3780">
            <w:pPr>
              <w:pStyle w:val="TableParagraph"/>
              <w:spacing w:before="3"/>
              <w:jc w:val="left"/>
              <w:rPr>
                <w:sz w:val="36"/>
              </w:rPr>
            </w:pPr>
          </w:p>
          <w:p w14:paraId="3B339200" w14:textId="77777777" w:rsidR="0024771B" w:rsidRDefault="0024771B" w:rsidP="00BA3780">
            <w:pPr>
              <w:pStyle w:val="TableParagraph"/>
              <w:spacing w:before="1"/>
              <w:ind w:left="292"/>
              <w:jc w:val="left"/>
              <w:rPr>
                <w:sz w:val="24"/>
              </w:rPr>
            </w:pPr>
            <w:r>
              <w:rPr>
                <w:sz w:val="24"/>
              </w:rPr>
              <w:t>,052</w:t>
            </w:r>
          </w:p>
        </w:tc>
      </w:tr>
      <w:tr w:rsidR="0024771B" w14:paraId="1D6B8AEC" w14:textId="77777777" w:rsidTr="00BA3780">
        <w:trPr>
          <w:trHeight w:val="827"/>
        </w:trPr>
        <w:tc>
          <w:tcPr>
            <w:tcW w:w="1267" w:type="dxa"/>
            <w:vMerge/>
            <w:tcBorders>
              <w:top w:val="nil"/>
            </w:tcBorders>
          </w:tcPr>
          <w:p w14:paraId="51A9340C" w14:textId="77777777" w:rsidR="0024771B" w:rsidRDefault="0024771B" w:rsidP="00BA3780">
            <w:pPr>
              <w:rPr>
                <w:sz w:val="2"/>
                <w:szCs w:val="2"/>
              </w:rPr>
            </w:pPr>
          </w:p>
        </w:tc>
        <w:tc>
          <w:tcPr>
            <w:tcW w:w="1881" w:type="dxa"/>
          </w:tcPr>
          <w:p w14:paraId="633E89F9" w14:textId="77777777" w:rsidR="0024771B" w:rsidRDefault="0024771B" w:rsidP="00BA3780">
            <w:pPr>
              <w:pStyle w:val="TableParagraph"/>
              <w:spacing w:line="274" w:lineRule="exact"/>
              <w:ind w:left="112" w:right="101"/>
              <w:rPr>
                <w:sz w:val="24"/>
              </w:rPr>
            </w:pPr>
            <w:r>
              <w:rPr>
                <w:sz w:val="24"/>
              </w:rPr>
              <w:t>Between 501-</w:t>
            </w:r>
          </w:p>
          <w:p w14:paraId="713FF896" w14:textId="77777777" w:rsidR="0024771B" w:rsidRDefault="0024771B" w:rsidP="00BA3780">
            <w:pPr>
              <w:pStyle w:val="TableParagraph"/>
              <w:spacing w:before="137"/>
              <w:ind w:left="110" w:right="103"/>
              <w:rPr>
                <w:sz w:val="24"/>
              </w:rPr>
            </w:pPr>
            <w:r>
              <w:rPr>
                <w:sz w:val="24"/>
              </w:rPr>
              <w:t>1000</w:t>
            </w:r>
          </w:p>
        </w:tc>
        <w:tc>
          <w:tcPr>
            <w:tcW w:w="566" w:type="dxa"/>
          </w:tcPr>
          <w:p w14:paraId="3E30783F" w14:textId="77777777" w:rsidR="0024771B" w:rsidRDefault="0024771B" w:rsidP="00BA3780">
            <w:pPr>
              <w:pStyle w:val="TableParagraph"/>
              <w:spacing w:before="204"/>
              <w:ind w:left="130" w:right="119"/>
              <w:rPr>
                <w:sz w:val="24"/>
              </w:rPr>
            </w:pPr>
            <w:r>
              <w:rPr>
                <w:sz w:val="24"/>
              </w:rPr>
              <w:t>78</w:t>
            </w:r>
          </w:p>
        </w:tc>
        <w:tc>
          <w:tcPr>
            <w:tcW w:w="988" w:type="dxa"/>
          </w:tcPr>
          <w:p w14:paraId="6481D623" w14:textId="77777777" w:rsidR="0024771B" w:rsidRDefault="0024771B" w:rsidP="00BA3780">
            <w:pPr>
              <w:pStyle w:val="TableParagraph"/>
              <w:spacing w:before="204"/>
              <w:ind w:left="109" w:right="94"/>
              <w:rPr>
                <w:sz w:val="24"/>
              </w:rPr>
            </w:pPr>
            <w:r>
              <w:rPr>
                <w:sz w:val="24"/>
              </w:rPr>
              <w:t>3,1603</w:t>
            </w:r>
          </w:p>
        </w:tc>
        <w:tc>
          <w:tcPr>
            <w:tcW w:w="1079" w:type="dxa"/>
          </w:tcPr>
          <w:p w14:paraId="6400E0F8" w14:textId="77777777" w:rsidR="0024771B" w:rsidRDefault="0024771B" w:rsidP="00BA3780">
            <w:pPr>
              <w:pStyle w:val="TableParagraph"/>
              <w:spacing w:before="204"/>
              <w:ind w:left="155" w:right="138"/>
              <w:rPr>
                <w:sz w:val="24"/>
              </w:rPr>
            </w:pPr>
            <w:r>
              <w:rPr>
                <w:sz w:val="24"/>
              </w:rPr>
              <w:t>,54160</w:t>
            </w:r>
          </w:p>
        </w:tc>
        <w:tc>
          <w:tcPr>
            <w:tcW w:w="628" w:type="dxa"/>
            <w:vMerge/>
            <w:tcBorders>
              <w:top w:val="nil"/>
              <w:bottom w:val="nil"/>
            </w:tcBorders>
          </w:tcPr>
          <w:p w14:paraId="10C36549" w14:textId="77777777" w:rsidR="0024771B" w:rsidRDefault="0024771B" w:rsidP="00BA3780">
            <w:pPr>
              <w:rPr>
                <w:sz w:val="2"/>
                <w:szCs w:val="2"/>
              </w:rPr>
            </w:pPr>
          </w:p>
        </w:tc>
        <w:tc>
          <w:tcPr>
            <w:tcW w:w="782" w:type="dxa"/>
            <w:vMerge/>
            <w:tcBorders>
              <w:top w:val="nil"/>
            </w:tcBorders>
          </w:tcPr>
          <w:p w14:paraId="3311572B" w14:textId="77777777" w:rsidR="0024771B" w:rsidRDefault="0024771B" w:rsidP="00BA3780">
            <w:pPr>
              <w:rPr>
                <w:sz w:val="2"/>
                <w:szCs w:val="2"/>
              </w:rPr>
            </w:pPr>
          </w:p>
        </w:tc>
        <w:tc>
          <w:tcPr>
            <w:tcW w:w="1044" w:type="dxa"/>
            <w:vMerge/>
            <w:tcBorders>
              <w:top w:val="nil"/>
            </w:tcBorders>
          </w:tcPr>
          <w:p w14:paraId="3B49E88F" w14:textId="77777777" w:rsidR="0024771B" w:rsidRDefault="0024771B" w:rsidP="00BA3780">
            <w:pPr>
              <w:rPr>
                <w:sz w:val="2"/>
                <w:szCs w:val="2"/>
              </w:rPr>
            </w:pPr>
          </w:p>
        </w:tc>
      </w:tr>
      <w:tr w:rsidR="0024771B" w14:paraId="4D628F68" w14:textId="77777777" w:rsidTr="00BA3780">
        <w:trPr>
          <w:trHeight w:val="272"/>
        </w:trPr>
        <w:tc>
          <w:tcPr>
            <w:tcW w:w="1267" w:type="dxa"/>
            <w:tcBorders>
              <w:bottom w:val="nil"/>
            </w:tcBorders>
          </w:tcPr>
          <w:p w14:paraId="41BD3276" w14:textId="77777777" w:rsidR="0024771B" w:rsidRDefault="0024771B" w:rsidP="00BA3780">
            <w:pPr>
              <w:pStyle w:val="TableParagraph"/>
              <w:spacing w:line="253" w:lineRule="exact"/>
              <w:ind w:right="47"/>
              <w:jc w:val="right"/>
              <w:rPr>
                <w:b/>
                <w:sz w:val="24"/>
              </w:rPr>
            </w:pPr>
            <w:r>
              <w:rPr>
                <w:b/>
                <w:w w:val="90"/>
                <w:sz w:val="24"/>
              </w:rPr>
              <w:t>Organizati</w:t>
            </w:r>
          </w:p>
        </w:tc>
        <w:tc>
          <w:tcPr>
            <w:tcW w:w="1881" w:type="dxa"/>
            <w:vMerge w:val="restart"/>
          </w:tcPr>
          <w:p w14:paraId="1245B196" w14:textId="77777777" w:rsidR="0024771B" w:rsidRDefault="0024771B" w:rsidP="00BA3780">
            <w:pPr>
              <w:pStyle w:val="TableParagraph"/>
              <w:spacing w:line="274" w:lineRule="exact"/>
              <w:ind w:left="131"/>
              <w:jc w:val="left"/>
              <w:rPr>
                <w:sz w:val="24"/>
              </w:rPr>
            </w:pPr>
            <w:r>
              <w:rPr>
                <w:sz w:val="24"/>
              </w:rPr>
              <w:t>Between 1-500</w:t>
            </w:r>
          </w:p>
        </w:tc>
        <w:tc>
          <w:tcPr>
            <w:tcW w:w="566" w:type="dxa"/>
            <w:vMerge w:val="restart"/>
          </w:tcPr>
          <w:p w14:paraId="16BA7D5E" w14:textId="77777777" w:rsidR="0024771B" w:rsidRDefault="0024771B" w:rsidP="00BA3780">
            <w:pPr>
              <w:pStyle w:val="TableParagraph"/>
              <w:spacing w:line="274" w:lineRule="exact"/>
              <w:ind w:left="149"/>
              <w:jc w:val="left"/>
              <w:rPr>
                <w:sz w:val="24"/>
              </w:rPr>
            </w:pPr>
            <w:r>
              <w:rPr>
                <w:sz w:val="24"/>
              </w:rPr>
              <w:t>72</w:t>
            </w:r>
          </w:p>
        </w:tc>
        <w:tc>
          <w:tcPr>
            <w:tcW w:w="988" w:type="dxa"/>
            <w:vMerge w:val="restart"/>
          </w:tcPr>
          <w:p w14:paraId="0B6849A1" w14:textId="77777777" w:rsidR="0024771B" w:rsidRDefault="0024771B" w:rsidP="00BA3780">
            <w:pPr>
              <w:pStyle w:val="TableParagraph"/>
              <w:spacing w:line="274" w:lineRule="exact"/>
              <w:ind w:left="128"/>
              <w:jc w:val="left"/>
              <w:rPr>
                <w:sz w:val="24"/>
              </w:rPr>
            </w:pPr>
            <w:r>
              <w:rPr>
                <w:sz w:val="24"/>
              </w:rPr>
              <w:t>3,2222</w:t>
            </w:r>
          </w:p>
        </w:tc>
        <w:tc>
          <w:tcPr>
            <w:tcW w:w="1079" w:type="dxa"/>
            <w:vMerge w:val="restart"/>
          </w:tcPr>
          <w:p w14:paraId="3ADD6E18" w14:textId="77777777" w:rsidR="0024771B" w:rsidRDefault="0024771B" w:rsidP="00BA3780">
            <w:pPr>
              <w:pStyle w:val="TableParagraph"/>
              <w:spacing w:line="274" w:lineRule="exact"/>
              <w:ind w:left="174"/>
              <w:jc w:val="left"/>
              <w:rPr>
                <w:sz w:val="24"/>
              </w:rPr>
            </w:pPr>
            <w:r>
              <w:rPr>
                <w:sz w:val="24"/>
              </w:rPr>
              <w:t>,43645</w:t>
            </w:r>
          </w:p>
        </w:tc>
        <w:tc>
          <w:tcPr>
            <w:tcW w:w="628" w:type="dxa"/>
            <w:tcBorders>
              <w:top w:val="nil"/>
              <w:bottom w:val="nil"/>
            </w:tcBorders>
          </w:tcPr>
          <w:p w14:paraId="5BD568EE" w14:textId="77777777" w:rsidR="0024771B" w:rsidRDefault="0024771B" w:rsidP="00BA3780">
            <w:pPr>
              <w:pStyle w:val="TableParagraph"/>
              <w:jc w:val="left"/>
              <w:rPr>
                <w:rFonts w:ascii="Times New Roman"/>
                <w:sz w:val="20"/>
              </w:rPr>
            </w:pPr>
          </w:p>
        </w:tc>
        <w:tc>
          <w:tcPr>
            <w:tcW w:w="782" w:type="dxa"/>
            <w:tcBorders>
              <w:bottom w:val="nil"/>
            </w:tcBorders>
          </w:tcPr>
          <w:p w14:paraId="252766FA" w14:textId="77777777" w:rsidR="0024771B" w:rsidRDefault="0024771B" w:rsidP="00BA3780">
            <w:pPr>
              <w:pStyle w:val="TableParagraph"/>
              <w:jc w:val="left"/>
              <w:rPr>
                <w:rFonts w:ascii="Times New Roman"/>
                <w:sz w:val="20"/>
              </w:rPr>
            </w:pPr>
          </w:p>
        </w:tc>
        <w:tc>
          <w:tcPr>
            <w:tcW w:w="1044" w:type="dxa"/>
            <w:tcBorders>
              <w:bottom w:val="nil"/>
            </w:tcBorders>
          </w:tcPr>
          <w:p w14:paraId="73A6499A" w14:textId="77777777" w:rsidR="0024771B" w:rsidRDefault="0024771B" w:rsidP="00BA3780">
            <w:pPr>
              <w:pStyle w:val="TableParagraph"/>
              <w:jc w:val="left"/>
              <w:rPr>
                <w:rFonts w:ascii="Times New Roman"/>
                <w:sz w:val="20"/>
              </w:rPr>
            </w:pPr>
          </w:p>
        </w:tc>
      </w:tr>
      <w:tr w:rsidR="0024771B" w14:paraId="4C159C18" w14:textId="77777777" w:rsidTr="00BA3780">
        <w:trPr>
          <w:trHeight w:val="276"/>
        </w:trPr>
        <w:tc>
          <w:tcPr>
            <w:tcW w:w="1267" w:type="dxa"/>
            <w:vMerge w:val="restart"/>
            <w:tcBorders>
              <w:top w:val="nil"/>
              <w:bottom w:val="nil"/>
            </w:tcBorders>
          </w:tcPr>
          <w:p w14:paraId="5924695D" w14:textId="77777777" w:rsidR="0024771B" w:rsidRDefault="0024771B" w:rsidP="00BA3780">
            <w:pPr>
              <w:pStyle w:val="TableParagraph"/>
              <w:spacing w:before="128"/>
              <w:ind w:left="383"/>
              <w:jc w:val="left"/>
              <w:rPr>
                <w:b/>
                <w:sz w:val="24"/>
              </w:rPr>
            </w:pPr>
            <w:r>
              <w:rPr>
                <w:b/>
                <w:sz w:val="24"/>
              </w:rPr>
              <w:t>onal</w:t>
            </w:r>
          </w:p>
        </w:tc>
        <w:tc>
          <w:tcPr>
            <w:tcW w:w="1881" w:type="dxa"/>
            <w:vMerge/>
            <w:tcBorders>
              <w:top w:val="nil"/>
            </w:tcBorders>
          </w:tcPr>
          <w:p w14:paraId="64EAF3CB" w14:textId="77777777" w:rsidR="0024771B" w:rsidRDefault="0024771B" w:rsidP="00BA3780">
            <w:pPr>
              <w:rPr>
                <w:sz w:val="2"/>
                <w:szCs w:val="2"/>
              </w:rPr>
            </w:pPr>
          </w:p>
        </w:tc>
        <w:tc>
          <w:tcPr>
            <w:tcW w:w="566" w:type="dxa"/>
            <w:vMerge/>
            <w:tcBorders>
              <w:top w:val="nil"/>
            </w:tcBorders>
          </w:tcPr>
          <w:p w14:paraId="249798E0" w14:textId="77777777" w:rsidR="0024771B" w:rsidRDefault="0024771B" w:rsidP="00BA3780">
            <w:pPr>
              <w:rPr>
                <w:sz w:val="2"/>
                <w:szCs w:val="2"/>
              </w:rPr>
            </w:pPr>
          </w:p>
        </w:tc>
        <w:tc>
          <w:tcPr>
            <w:tcW w:w="988" w:type="dxa"/>
            <w:vMerge/>
            <w:tcBorders>
              <w:top w:val="nil"/>
            </w:tcBorders>
          </w:tcPr>
          <w:p w14:paraId="66D092F4" w14:textId="77777777" w:rsidR="0024771B" w:rsidRDefault="0024771B" w:rsidP="00BA3780">
            <w:pPr>
              <w:rPr>
                <w:sz w:val="2"/>
                <w:szCs w:val="2"/>
              </w:rPr>
            </w:pPr>
          </w:p>
        </w:tc>
        <w:tc>
          <w:tcPr>
            <w:tcW w:w="1079" w:type="dxa"/>
            <w:vMerge/>
            <w:tcBorders>
              <w:top w:val="nil"/>
            </w:tcBorders>
          </w:tcPr>
          <w:p w14:paraId="6AA282B7" w14:textId="77777777" w:rsidR="0024771B" w:rsidRDefault="0024771B" w:rsidP="00BA3780">
            <w:pPr>
              <w:rPr>
                <w:sz w:val="2"/>
                <w:szCs w:val="2"/>
              </w:rPr>
            </w:pPr>
          </w:p>
        </w:tc>
        <w:tc>
          <w:tcPr>
            <w:tcW w:w="628" w:type="dxa"/>
            <w:vMerge w:val="restart"/>
            <w:tcBorders>
              <w:top w:val="nil"/>
              <w:bottom w:val="nil"/>
            </w:tcBorders>
          </w:tcPr>
          <w:p w14:paraId="777D8BC8" w14:textId="77777777" w:rsidR="0024771B" w:rsidRDefault="0024771B" w:rsidP="00BA3780">
            <w:pPr>
              <w:pStyle w:val="TableParagraph"/>
              <w:spacing w:line="267" w:lineRule="exact"/>
              <w:ind w:left="115"/>
              <w:jc w:val="left"/>
              <w:rPr>
                <w:sz w:val="24"/>
              </w:rPr>
            </w:pPr>
            <w:r>
              <w:rPr>
                <w:sz w:val="24"/>
              </w:rPr>
              <w:t>148</w:t>
            </w:r>
          </w:p>
        </w:tc>
        <w:tc>
          <w:tcPr>
            <w:tcW w:w="782" w:type="dxa"/>
            <w:vMerge w:val="restart"/>
            <w:tcBorders>
              <w:top w:val="nil"/>
              <w:bottom w:val="nil"/>
            </w:tcBorders>
          </w:tcPr>
          <w:p w14:paraId="266867AD" w14:textId="77777777" w:rsidR="0024771B" w:rsidRDefault="0024771B" w:rsidP="00BA3780">
            <w:pPr>
              <w:pStyle w:val="TableParagraph"/>
              <w:jc w:val="left"/>
              <w:rPr>
                <w:rFonts w:ascii="Times New Roman"/>
                <w:sz w:val="24"/>
              </w:rPr>
            </w:pPr>
          </w:p>
        </w:tc>
        <w:tc>
          <w:tcPr>
            <w:tcW w:w="1044" w:type="dxa"/>
            <w:vMerge w:val="restart"/>
            <w:tcBorders>
              <w:top w:val="nil"/>
              <w:bottom w:val="nil"/>
            </w:tcBorders>
          </w:tcPr>
          <w:p w14:paraId="0E5E209B" w14:textId="77777777" w:rsidR="0024771B" w:rsidRDefault="0024771B" w:rsidP="00BA3780">
            <w:pPr>
              <w:pStyle w:val="TableParagraph"/>
              <w:jc w:val="left"/>
              <w:rPr>
                <w:rFonts w:ascii="Times New Roman"/>
                <w:sz w:val="24"/>
              </w:rPr>
            </w:pPr>
          </w:p>
        </w:tc>
      </w:tr>
      <w:tr w:rsidR="0024771B" w14:paraId="599AB987" w14:textId="77777777" w:rsidTr="00BA3780">
        <w:trPr>
          <w:trHeight w:val="342"/>
        </w:trPr>
        <w:tc>
          <w:tcPr>
            <w:tcW w:w="1267" w:type="dxa"/>
            <w:vMerge/>
            <w:tcBorders>
              <w:top w:val="nil"/>
              <w:bottom w:val="nil"/>
            </w:tcBorders>
          </w:tcPr>
          <w:p w14:paraId="741230FD" w14:textId="77777777" w:rsidR="0024771B" w:rsidRDefault="0024771B" w:rsidP="00BA3780">
            <w:pPr>
              <w:rPr>
                <w:sz w:val="2"/>
                <w:szCs w:val="2"/>
              </w:rPr>
            </w:pPr>
          </w:p>
        </w:tc>
        <w:tc>
          <w:tcPr>
            <w:tcW w:w="1881" w:type="dxa"/>
            <w:tcBorders>
              <w:bottom w:val="nil"/>
            </w:tcBorders>
          </w:tcPr>
          <w:p w14:paraId="78EE45CE" w14:textId="77777777" w:rsidR="0024771B" w:rsidRDefault="0024771B" w:rsidP="00BA3780">
            <w:pPr>
              <w:pStyle w:val="TableParagraph"/>
              <w:spacing w:line="274" w:lineRule="exact"/>
              <w:ind w:left="112" w:right="101"/>
              <w:rPr>
                <w:sz w:val="24"/>
              </w:rPr>
            </w:pPr>
            <w:r>
              <w:rPr>
                <w:sz w:val="24"/>
              </w:rPr>
              <w:t>Between 501-</w:t>
            </w:r>
          </w:p>
        </w:tc>
        <w:tc>
          <w:tcPr>
            <w:tcW w:w="566" w:type="dxa"/>
            <w:tcBorders>
              <w:bottom w:val="nil"/>
            </w:tcBorders>
          </w:tcPr>
          <w:p w14:paraId="67F8DF41" w14:textId="77777777" w:rsidR="0024771B" w:rsidRDefault="0024771B" w:rsidP="00BA3780">
            <w:pPr>
              <w:pStyle w:val="TableParagraph"/>
              <w:jc w:val="left"/>
              <w:rPr>
                <w:rFonts w:ascii="Times New Roman"/>
                <w:sz w:val="24"/>
              </w:rPr>
            </w:pPr>
          </w:p>
        </w:tc>
        <w:tc>
          <w:tcPr>
            <w:tcW w:w="988" w:type="dxa"/>
            <w:tcBorders>
              <w:bottom w:val="nil"/>
            </w:tcBorders>
          </w:tcPr>
          <w:p w14:paraId="51999E59" w14:textId="77777777" w:rsidR="0024771B" w:rsidRDefault="0024771B" w:rsidP="00BA3780">
            <w:pPr>
              <w:pStyle w:val="TableParagraph"/>
              <w:jc w:val="left"/>
              <w:rPr>
                <w:rFonts w:ascii="Times New Roman"/>
                <w:sz w:val="24"/>
              </w:rPr>
            </w:pPr>
          </w:p>
        </w:tc>
        <w:tc>
          <w:tcPr>
            <w:tcW w:w="1079" w:type="dxa"/>
            <w:tcBorders>
              <w:bottom w:val="nil"/>
            </w:tcBorders>
          </w:tcPr>
          <w:p w14:paraId="0D5C9F17" w14:textId="77777777" w:rsidR="0024771B" w:rsidRDefault="0024771B" w:rsidP="00BA3780">
            <w:pPr>
              <w:pStyle w:val="TableParagraph"/>
              <w:jc w:val="left"/>
              <w:rPr>
                <w:rFonts w:ascii="Times New Roman"/>
                <w:sz w:val="24"/>
              </w:rPr>
            </w:pPr>
          </w:p>
        </w:tc>
        <w:tc>
          <w:tcPr>
            <w:tcW w:w="628" w:type="dxa"/>
            <w:vMerge/>
            <w:tcBorders>
              <w:top w:val="nil"/>
              <w:bottom w:val="nil"/>
            </w:tcBorders>
          </w:tcPr>
          <w:p w14:paraId="354FF844" w14:textId="77777777" w:rsidR="0024771B" w:rsidRDefault="0024771B" w:rsidP="00BA3780">
            <w:pPr>
              <w:rPr>
                <w:sz w:val="2"/>
                <w:szCs w:val="2"/>
              </w:rPr>
            </w:pPr>
          </w:p>
        </w:tc>
        <w:tc>
          <w:tcPr>
            <w:tcW w:w="782" w:type="dxa"/>
            <w:vMerge/>
            <w:tcBorders>
              <w:top w:val="nil"/>
              <w:bottom w:val="nil"/>
            </w:tcBorders>
          </w:tcPr>
          <w:p w14:paraId="57F42A69" w14:textId="77777777" w:rsidR="0024771B" w:rsidRDefault="0024771B" w:rsidP="00BA3780">
            <w:pPr>
              <w:rPr>
                <w:sz w:val="2"/>
                <w:szCs w:val="2"/>
              </w:rPr>
            </w:pPr>
          </w:p>
        </w:tc>
        <w:tc>
          <w:tcPr>
            <w:tcW w:w="1044" w:type="dxa"/>
            <w:vMerge/>
            <w:tcBorders>
              <w:top w:val="nil"/>
              <w:bottom w:val="nil"/>
            </w:tcBorders>
          </w:tcPr>
          <w:p w14:paraId="4D0BD297" w14:textId="77777777" w:rsidR="0024771B" w:rsidRDefault="0024771B" w:rsidP="00BA3780">
            <w:pPr>
              <w:rPr>
                <w:sz w:val="2"/>
                <w:szCs w:val="2"/>
              </w:rPr>
            </w:pPr>
          </w:p>
        </w:tc>
      </w:tr>
      <w:tr w:rsidR="0024771B" w14:paraId="56BFDC5E" w14:textId="77777777" w:rsidTr="00BA3780">
        <w:trPr>
          <w:trHeight w:val="823"/>
        </w:trPr>
        <w:tc>
          <w:tcPr>
            <w:tcW w:w="1267" w:type="dxa"/>
            <w:tcBorders>
              <w:top w:val="nil"/>
              <w:bottom w:val="nil"/>
            </w:tcBorders>
          </w:tcPr>
          <w:p w14:paraId="1FCC659C" w14:textId="77777777" w:rsidR="0024771B" w:rsidRDefault="0024771B" w:rsidP="00BA3780">
            <w:pPr>
              <w:pStyle w:val="TableParagraph"/>
              <w:spacing w:before="61"/>
              <w:ind w:left="55" w:right="51"/>
              <w:rPr>
                <w:b/>
                <w:sz w:val="24"/>
              </w:rPr>
            </w:pPr>
            <w:r>
              <w:rPr>
                <w:b/>
                <w:sz w:val="24"/>
              </w:rPr>
              <w:t>Culture</w:t>
            </w:r>
          </w:p>
          <w:p w14:paraId="7F62C4EB" w14:textId="77777777" w:rsidR="0024771B" w:rsidRDefault="0024771B" w:rsidP="00BA3780">
            <w:pPr>
              <w:pStyle w:val="TableParagraph"/>
              <w:spacing w:before="136"/>
              <w:ind w:left="56" w:right="51"/>
              <w:rPr>
                <w:b/>
                <w:sz w:val="24"/>
              </w:rPr>
            </w:pPr>
            <w:r>
              <w:rPr>
                <w:b/>
                <w:sz w:val="24"/>
              </w:rPr>
              <w:t>and</w:t>
            </w:r>
          </w:p>
        </w:tc>
        <w:tc>
          <w:tcPr>
            <w:tcW w:w="1881" w:type="dxa"/>
            <w:tcBorders>
              <w:top w:val="nil"/>
              <w:bottom w:val="nil"/>
            </w:tcBorders>
          </w:tcPr>
          <w:p w14:paraId="0B2974DE" w14:textId="77777777" w:rsidR="0024771B" w:rsidRDefault="0024771B" w:rsidP="00BA3780">
            <w:pPr>
              <w:pStyle w:val="TableParagraph"/>
              <w:spacing w:before="70"/>
              <w:ind w:left="110" w:right="103"/>
              <w:rPr>
                <w:sz w:val="24"/>
              </w:rPr>
            </w:pPr>
            <w:r>
              <w:rPr>
                <w:sz w:val="24"/>
              </w:rPr>
              <w:t>1000</w:t>
            </w:r>
          </w:p>
        </w:tc>
        <w:tc>
          <w:tcPr>
            <w:tcW w:w="566" w:type="dxa"/>
            <w:tcBorders>
              <w:top w:val="nil"/>
              <w:bottom w:val="nil"/>
            </w:tcBorders>
          </w:tcPr>
          <w:p w14:paraId="5075281D" w14:textId="77777777" w:rsidR="0024771B" w:rsidRDefault="0024771B" w:rsidP="00BA3780">
            <w:pPr>
              <w:pStyle w:val="TableParagraph"/>
              <w:spacing w:before="7"/>
              <w:jc w:val="left"/>
              <w:rPr>
                <w:sz w:val="23"/>
              </w:rPr>
            </w:pPr>
          </w:p>
          <w:p w14:paraId="3990B49B" w14:textId="77777777" w:rsidR="0024771B" w:rsidRDefault="0024771B" w:rsidP="00BA3780">
            <w:pPr>
              <w:pStyle w:val="TableParagraph"/>
              <w:ind w:left="130" w:right="119"/>
              <w:rPr>
                <w:sz w:val="24"/>
              </w:rPr>
            </w:pPr>
            <w:r>
              <w:rPr>
                <w:sz w:val="24"/>
              </w:rPr>
              <w:t>78</w:t>
            </w:r>
          </w:p>
        </w:tc>
        <w:tc>
          <w:tcPr>
            <w:tcW w:w="988" w:type="dxa"/>
            <w:tcBorders>
              <w:top w:val="nil"/>
              <w:bottom w:val="nil"/>
            </w:tcBorders>
          </w:tcPr>
          <w:p w14:paraId="7F6D7080" w14:textId="77777777" w:rsidR="0024771B" w:rsidRDefault="0024771B" w:rsidP="00BA3780">
            <w:pPr>
              <w:pStyle w:val="TableParagraph"/>
              <w:spacing w:before="7"/>
              <w:jc w:val="left"/>
              <w:rPr>
                <w:sz w:val="23"/>
              </w:rPr>
            </w:pPr>
          </w:p>
          <w:p w14:paraId="2481E8AB" w14:textId="77777777" w:rsidR="0024771B" w:rsidRDefault="0024771B" w:rsidP="00BA3780">
            <w:pPr>
              <w:pStyle w:val="TableParagraph"/>
              <w:ind w:left="109" w:right="94"/>
              <w:rPr>
                <w:sz w:val="24"/>
              </w:rPr>
            </w:pPr>
            <w:r>
              <w:rPr>
                <w:sz w:val="24"/>
              </w:rPr>
              <w:t>3,2128</w:t>
            </w:r>
          </w:p>
        </w:tc>
        <w:tc>
          <w:tcPr>
            <w:tcW w:w="1079" w:type="dxa"/>
            <w:tcBorders>
              <w:top w:val="nil"/>
              <w:bottom w:val="nil"/>
            </w:tcBorders>
          </w:tcPr>
          <w:p w14:paraId="26C7BFDD" w14:textId="77777777" w:rsidR="0024771B" w:rsidRDefault="0024771B" w:rsidP="00BA3780">
            <w:pPr>
              <w:pStyle w:val="TableParagraph"/>
              <w:spacing w:before="7"/>
              <w:jc w:val="left"/>
              <w:rPr>
                <w:sz w:val="23"/>
              </w:rPr>
            </w:pPr>
          </w:p>
          <w:p w14:paraId="58184FA9" w14:textId="77777777" w:rsidR="0024771B" w:rsidRDefault="0024771B" w:rsidP="00BA3780">
            <w:pPr>
              <w:pStyle w:val="TableParagraph"/>
              <w:ind w:left="155" w:right="138"/>
              <w:rPr>
                <w:sz w:val="24"/>
              </w:rPr>
            </w:pPr>
            <w:r>
              <w:rPr>
                <w:sz w:val="24"/>
              </w:rPr>
              <w:t>,54352</w:t>
            </w:r>
          </w:p>
        </w:tc>
        <w:tc>
          <w:tcPr>
            <w:tcW w:w="628" w:type="dxa"/>
            <w:tcBorders>
              <w:top w:val="nil"/>
              <w:bottom w:val="nil"/>
            </w:tcBorders>
          </w:tcPr>
          <w:p w14:paraId="37B4E016" w14:textId="77777777" w:rsidR="0024771B" w:rsidRDefault="0024771B" w:rsidP="00BA3780">
            <w:pPr>
              <w:pStyle w:val="TableParagraph"/>
              <w:jc w:val="left"/>
              <w:rPr>
                <w:rFonts w:ascii="Times New Roman"/>
                <w:sz w:val="24"/>
              </w:rPr>
            </w:pPr>
          </w:p>
        </w:tc>
        <w:tc>
          <w:tcPr>
            <w:tcW w:w="782" w:type="dxa"/>
            <w:tcBorders>
              <w:top w:val="nil"/>
              <w:bottom w:val="nil"/>
            </w:tcBorders>
          </w:tcPr>
          <w:p w14:paraId="31056FBB" w14:textId="77777777" w:rsidR="0024771B" w:rsidRDefault="0024771B" w:rsidP="00BA3780">
            <w:pPr>
              <w:pStyle w:val="TableParagraph"/>
              <w:spacing w:before="61"/>
              <w:ind w:left="73" w:right="56"/>
              <w:rPr>
                <w:sz w:val="24"/>
              </w:rPr>
            </w:pPr>
            <w:r>
              <w:rPr>
                <w:sz w:val="24"/>
              </w:rPr>
              <w:t>,116</w:t>
            </w:r>
          </w:p>
        </w:tc>
        <w:tc>
          <w:tcPr>
            <w:tcW w:w="1044" w:type="dxa"/>
            <w:tcBorders>
              <w:top w:val="nil"/>
              <w:bottom w:val="nil"/>
            </w:tcBorders>
          </w:tcPr>
          <w:p w14:paraId="389C1434" w14:textId="77777777" w:rsidR="0024771B" w:rsidRDefault="0024771B" w:rsidP="00BA3780">
            <w:pPr>
              <w:pStyle w:val="TableParagraph"/>
              <w:spacing w:before="61"/>
              <w:ind w:left="273" w:right="253"/>
              <w:rPr>
                <w:sz w:val="24"/>
              </w:rPr>
            </w:pPr>
            <w:r>
              <w:rPr>
                <w:sz w:val="24"/>
              </w:rPr>
              <w:t>,908</w:t>
            </w:r>
          </w:p>
        </w:tc>
      </w:tr>
      <w:tr w:rsidR="0024771B" w14:paraId="1BE1E448" w14:textId="77777777" w:rsidTr="00BA3780">
        <w:trPr>
          <w:trHeight w:val="480"/>
        </w:trPr>
        <w:tc>
          <w:tcPr>
            <w:tcW w:w="1267" w:type="dxa"/>
            <w:tcBorders>
              <w:top w:val="nil"/>
            </w:tcBorders>
          </w:tcPr>
          <w:p w14:paraId="1975D4F2" w14:textId="77777777" w:rsidR="0024771B" w:rsidRDefault="0024771B" w:rsidP="00BA3780">
            <w:pPr>
              <w:pStyle w:val="TableParagraph"/>
              <w:spacing w:before="65"/>
              <w:ind w:right="104"/>
              <w:jc w:val="right"/>
              <w:rPr>
                <w:b/>
                <w:sz w:val="24"/>
              </w:rPr>
            </w:pPr>
            <w:r>
              <w:rPr>
                <w:b/>
                <w:w w:val="90"/>
                <w:sz w:val="24"/>
              </w:rPr>
              <w:t>structure</w:t>
            </w:r>
          </w:p>
        </w:tc>
        <w:tc>
          <w:tcPr>
            <w:tcW w:w="1881" w:type="dxa"/>
            <w:tcBorders>
              <w:top w:val="nil"/>
            </w:tcBorders>
          </w:tcPr>
          <w:p w14:paraId="587716BD" w14:textId="77777777" w:rsidR="0024771B" w:rsidRDefault="0024771B" w:rsidP="00BA3780">
            <w:pPr>
              <w:pStyle w:val="TableParagraph"/>
              <w:jc w:val="left"/>
              <w:rPr>
                <w:rFonts w:ascii="Times New Roman"/>
                <w:sz w:val="24"/>
              </w:rPr>
            </w:pPr>
          </w:p>
        </w:tc>
        <w:tc>
          <w:tcPr>
            <w:tcW w:w="566" w:type="dxa"/>
            <w:tcBorders>
              <w:top w:val="nil"/>
            </w:tcBorders>
          </w:tcPr>
          <w:p w14:paraId="6BB02DCB" w14:textId="77777777" w:rsidR="0024771B" w:rsidRDefault="0024771B" w:rsidP="00BA3780">
            <w:pPr>
              <w:pStyle w:val="TableParagraph"/>
              <w:jc w:val="left"/>
              <w:rPr>
                <w:rFonts w:ascii="Times New Roman"/>
                <w:sz w:val="24"/>
              </w:rPr>
            </w:pPr>
          </w:p>
        </w:tc>
        <w:tc>
          <w:tcPr>
            <w:tcW w:w="988" w:type="dxa"/>
            <w:tcBorders>
              <w:top w:val="nil"/>
            </w:tcBorders>
          </w:tcPr>
          <w:p w14:paraId="60D9BC7B" w14:textId="77777777" w:rsidR="0024771B" w:rsidRDefault="0024771B" w:rsidP="00BA3780">
            <w:pPr>
              <w:pStyle w:val="TableParagraph"/>
              <w:jc w:val="left"/>
              <w:rPr>
                <w:rFonts w:ascii="Times New Roman"/>
                <w:sz w:val="24"/>
              </w:rPr>
            </w:pPr>
          </w:p>
        </w:tc>
        <w:tc>
          <w:tcPr>
            <w:tcW w:w="1079" w:type="dxa"/>
            <w:tcBorders>
              <w:top w:val="nil"/>
            </w:tcBorders>
          </w:tcPr>
          <w:p w14:paraId="1C209EB7" w14:textId="77777777" w:rsidR="0024771B" w:rsidRDefault="0024771B" w:rsidP="00BA3780">
            <w:pPr>
              <w:pStyle w:val="TableParagraph"/>
              <w:jc w:val="left"/>
              <w:rPr>
                <w:rFonts w:ascii="Times New Roman"/>
                <w:sz w:val="24"/>
              </w:rPr>
            </w:pPr>
          </w:p>
        </w:tc>
        <w:tc>
          <w:tcPr>
            <w:tcW w:w="628" w:type="dxa"/>
            <w:tcBorders>
              <w:top w:val="nil"/>
              <w:bottom w:val="nil"/>
            </w:tcBorders>
          </w:tcPr>
          <w:p w14:paraId="2A7598C4" w14:textId="77777777" w:rsidR="0024771B" w:rsidRDefault="0024771B" w:rsidP="00BA3780">
            <w:pPr>
              <w:pStyle w:val="TableParagraph"/>
              <w:jc w:val="left"/>
              <w:rPr>
                <w:rFonts w:ascii="Times New Roman"/>
                <w:sz w:val="24"/>
              </w:rPr>
            </w:pPr>
          </w:p>
        </w:tc>
        <w:tc>
          <w:tcPr>
            <w:tcW w:w="782" w:type="dxa"/>
            <w:tcBorders>
              <w:top w:val="nil"/>
            </w:tcBorders>
          </w:tcPr>
          <w:p w14:paraId="7C725936" w14:textId="77777777" w:rsidR="0024771B" w:rsidRDefault="0024771B" w:rsidP="00BA3780">
            <w:pPr>
              <w:pStyle w:val="TableParagraph"/>
              <w:jc w:val="left"/>
              <w:rPr>
                <w:rFonts w:ascii="Times New Roman"/>
                <w:sz w:val="24"/>
              </w:rPr>
            </w:pPr>
          </w:p>
        </w:tc>
        <w:tc>
          <w:tcPr>
            <w:tcW w:w="1044" w:type="dxa"/>
            <w:tcBorders>
              <w:top w:val="nil"/>
            </w:tcBorders>
          </w:tcPr>
          <w:p w14:paraId="49D56DCB" w14:textId="77777777" w:rsidR="0024771B" w:rsidRDefault="0024771B" w:rsidP="00BA3780">
            <w:pPr>
              <w:pStyle w:val="TableParagraph"/>
              <w:jc w:val="left"/>
              <w:rPr>
                <w:rFonts w:ascii="Times New Roman"/>
                <w:sz w:val="24"/>
              </w:rPr>
            </w:pPr>
          </w:p>
        </w:tc>
      </w:tr>
      <w:tr w:rsidR="0024771B" w14:paraId="620A31F0" w14:textId="77777777" w:rsidTr="00BA3780">
        <w:trPr>
          <w:trHeight w:val="427"/>
        </w:trPr>
        <w:tc>
          <w:tcPr>
            <w:tcW w:w="1267" w:type="dxa"/>
            <w:tcBorders>
              <w:bottom w:val="nil"/>
            </w:tcBorders>
          </w:tcPr>
          <w:p w14:paraId="43FF6856" w14:textId="77777777" w:rsidR="0024771B" w:rsidRDefault="0024771B" w:rsidP="00BA3780">
            <w:pPr>
              <w:pStyle w:val="TableParagraph"/>
              <w:spacing w:before="84"/>
              <w:ind w:left="225"/>
              <w:jc w:val="left"/>
              <w:rPr>
                <w:b/>
                <w:sz w:val="24"/>
              </w:rPr>
            </w:pPr>
            <w:r>
              <w:rPr>
                <w:b/>
                <w:sz w:val="24"/>
              </w:rPr>
              <w:t>Project</w:t>
            </w:r>
          </w:p>
        </w:tc>
        <w:tc>
          <w:tcPr>
            <w:tcW w:w="1881" w:type="dxa"/>
            <w:tcBorders>
              <w:bottom w:val="nil"/>
            </w:tcBorders>
          </w:tcPr>
          <w:p w14:paraId="38527E57" w14:textId="77777777" w:rsidR="0024771B" w:rsidRDefault="0024771B" w:rsidP="00BA3780">
            <w:pPr>
              <w:pStyle w:val="TableParagraph"/>
              <w:spacing w:line="274" w:lineRule="exact"/>
              <w:ind w:left="112" w:right="102"/>
              <w:rPr>
                <w:sz w:val="24"/>
              </w:rPr>
            </w:pPr>
            <w:r>
              <w:rPr>
                <w:sz w:val="24"/>
              </w:rPr>
              <w:t>Between 1-500</w:t>
            </w:r>
          </w:p>
        </w:tc>
        <w:tc>
          <w:tcPr>
            <w:tcW w:w="566" w:type="dxa"/>
            <w:vMerge w:val="restart"/>
          </w:tcPr>
          <w:p w14:paraId="4FC593F0" w14:textId="77777777" w:rsidR="0024771B" w:rsidRDefault="0024771B" w:rsidP="00BA3780">
            <w:pPr>
              <w:pStyle w:val="TableParagraph"/>
              <w:spacing w:before="79"/>
              <w:ind w:left="149"/>
              <w:jc w:val="left"/>
              <w:rPr>
                <w:sz w:val="24"/>
              </w:rPr>
            </w:pPr>
            <w:r>
              <w:rPr>
                <w:sz w:val="24"/>
              </w:rPr>
              <w:t>72</w:t>
            </w:r>
          </w:p>
        </w:tc>
        <w:tc>
          <w:tcPr>
            <w:tcW w:w="988" w:type="dxa"/>
            <w:vMerge w:val="restart"/>
          </w:tcPr>
          <w:p w14:paraId="69C95133" w14:textId="77777777" w:rsidR="0024771B" w:rsidRDefault="0024771B" w:rsidP="00BA3780">
            <w:pPr>
              <w:pStyle w:val="TableParagraph"/>
              <w:spacing w:before="79"/>
              <w:ind w:left="128"/>
              <w:jc w:val="left"/>
              <w:rPr>
                <w:sz w:val="24"/>
              </w:rPr>
            </w:pPr>
            <w:r>
              <w:rPr>
                <w:sz w:val="24"/>
              </w:rPr>
              <w:t>3,1056</w:t>
            </w:r>
          </w:p>
        </w:tc>
        <w:tc>
          <w:tcPr>
            <w:tcW w:w="1079" w:type="dxa"/>
            <w:vMerge w:val="restart"/>
          </w:tcPr>
          <w:p w14:paraId="6B3D0AC2" w14:textId="77777777" w:rsidR="0024771B" w:rsidRDefault="0024771B" w:rsidP="00BA3780">
            <w:pPr>
              <w:pStyle w:val="TableParagraph"/>
              <w:spacing w:before="79"/>
              <w:ind w:left="174"/>
              <w:jc w:val="left"/>
              <w:rPr>
                <w:sz w:val="24"/>
              </w:rPr>
            </w:pPr>
            <w:r>
              <w:rPr>
                <w:sz w:val="24"/>
              </w:rPr>
              <w:t>,37899</w:t>
            </w:r>
          </w:p>
        </w:tc>
        <w:tc>
          <w:tcPr>
            <w:tcW w:w="628" w:type="dxa"/>
            <w:tcBorders>
              <w:top w:val="nil"/>
              <w:bottom w:val="nil"/>
            </w:tcBorders>
          </w:tcPr>
          <w:p w14:paraId="1FD2B0A3" w14:textId="77777777" w:rsidR="0024771B" w:rsidRDefault="0024771B" w:rsidP="00BA3780">
            <w:pPr>
              <w:pStyle w:val="TableParagraph"/>
              <w:jc w:val="left"/>
              <w:rPr>
                <w:rFonts w:ascii="Times New Roman"/>
                <w:sz w:val="24"/>
              </w:rPr>
            </w:pPr>
          </w:p>
        </w:tc>
        <w:tc>
          <w:tcPr>
            <w:tcW w:w="782" w:type="dxa"/>
            <w:tcBorders>
              <w:bottom w:val="nil"/>
            </w:tcBorders>
          </w:tcPr>
          <w:p w14:paraId="70CF0FF0" w14:textId="77777777" w:rsidR="0024771B" w:rsidRDefault="0024771B" w:rsidP="00BA3780">
            <w:pPr>
              <w:pStyle w:val="TableParagraph"/>
              <w:jc w:val="left"/>
              <w:rPr>
                <w:rFonts w:ascii="Times New Roman"/>
                <w:sz w:val="24"/>
              </w:rPr>
            </w:pPr>
          </w:p>
        </w:tc>
        <w:tc>
          <w:tcPr>
            <w:tcW w:w="1044" w:type="dxa"/>
            <w:tcBorders>
              <w:bottom w:val="nil"/>
            </w:tcBorders>
          </w:tcPr>
          <w:p w14:paraId="52A36944" w14:textId="77777777" w:rsidR="0024771B" w:rsidRDefault="0024771B" w:rsidP="00BA3780">
            <w:pPr>
              <w:pStyle w:val="TableParagraph"/>
              <w:jc w:val="left"/>
              <w:rPr>
                <w:rFonts w:ascii="Times New Roman"/>
                <w:sz w:val="24"/>
              </w:rPr>
            </w:pPr>
          </w:p>
        </w:tc>
      </w:tr>
      <w:tr w:rsidR="0024771B" w14:paraId="3B04A2D6" w14:textId="77777777" w:rsidTr="00BA3780">
        <w:trPr>
          <w:trHeight w:val="135"/>
        </w:trPr>
        <w:tc>
          <w:tcPr>
            <w:tcW w:w="1267" w:type="dxa"/>
            <w:vMerge w:val="restart"/>
            <w:tcBorders>
              <w:top w:val="nil"/>
            </w:tcBorders>
          </w:tcPr>
          <w:p w14:paraId="3C2AB508" w14:textId="77777777" w:rsidR="0024771B" w:rsidRDefault="0024771B" w:rsidP="00BA3780">
            <w:pPr>
              <w:pStyle w:val="TableParagraph"/>
              <w:spacing w:before="59" w:line="360" w:lineRule="auto"/>
              <w:ind w:left="518" w:hanging="507"/>
              <w:jc w:val="left"/>
              <w:rPr>
                <w:b/>
                <w:sz w:val="24"/>
              </w:rPr>
            </w:pPr>
            <w:r>
              <w:rPr>
                <w:b/>
                <w:w w:val="95"/>
                <w:sz w:val="24"/>
              </w:rPr>
              <w:t xml:space="preserve">Manageme </w:t>
            </w:r>
            <w:r>
              <w:rPr>
                <w:b/>
                <w:sz w:val="24"/>
              </w:rPr>
              <w:t>nt</w:t>
            </w:r>
          </w:p>
        </w:tc>
        <w:tc>
          <w:tcPr>
            <w:tcW w:w="1881" w:type="dxa"/>
            <w:tcBorders>
              <w:top w:val="nil"/>
            </w:tcBorders>
          </w:tcPr>
          <w:p w14:paraId="4D6FBC83" w14:textId="77777777" w:rsidR="0024771B" w:rsidRDefault="0024771B" w:rsidP="00BA3780">
            <w:pPr>
              <w:pStyle w:val="TableParagraph"/>
              <w:jc w:val="left"/>
              <w:rPr>
                <w:rFonts w:ascii="Times New Roman"/>
                <w:sz w:val="8"/>
              </w:rPr>
            </w:pPr>
          </w:p>
        </w:tc>
        <w:tc>
          <w:tcPr>
            <w:tcW w:w="566" w:type="dxa"/>
            <w:vMerge/>
            <w:tcBorders>
              <w:top w:val="nil"/>
            </w:tcBorders>
          </w:tcPr>
          <w:p w14:paraId="529FC7CD" w14:textId="77777777" w:rsidR="0024771B" w:rsidRDefault="0024771B" w:rsidP="00BA3780">
            <w:pPr>
              <w:rPr>
                <w:sz w:val="2"/>
                <w:szCs w:val="2"/>
              </w:rPr>
            </w:pPr>
          </w:p>
        </w:tc>
        <w:tc>
          <w:tcPr>
            <w:tcW w:w="988" w:type="dxa"/>
            <w:vMerge/>
            <w:tcBorders>
              <w:top w:val="nil"/>
            </w:tcBorders>
          </w:tcPr>
          <w:p w14:paraId="56C0F7FC" w14:textId="77777777" w:rsidR="0024771B" w:rsidRDefault="0024771B" w:rsidP="00BA3780">
            <w:pPr>
              <w:rPr>
                <w:sz w:val="2"/>
                <w:szCs w:val="2"/>
              </w:rPr>
            </w:pPr>
          </w:p>
        </w:tc>
        <w:tc>
          <w:tcPr>
            <w:tcW w:w="1079" w:type="dxa"/>
            <w:vMerge/>
            <w:tcBorders>
              <w:top w:val="nil"/>
            </w:tcBorders>
          </w:tcPr>
          <w:p w14:paraId="43F669B2" w14:textId="77777777" w:rsidR="0024771B" w:rsidRDefault="0024771B" w:rsidP="00BA3780">
            <w:pPr>
              <w:rPr>
                <w:sz w:val="2"/>
                <w:szCs w:val="2"/>
              </w:rPr>
            </w:pPr>
          </w:p>
        </w:tc>
        <w:tc>
          <w:tcPr>
            <w:tcW w:w="628" w:type="dxa"/>
            <w:vMerge w:val="restart"/>
            <w:tcBorders>
              <w:top w:val="nil"/>
            </w:tcBorders>
          </w:tcPr>
          <w:p w14:paraId="5F41A1C3" w14:textId="77777777" w:rsidR="0024771B" w:rsidRDefault="0024771B" w:rsidP="00BA3780">
            <w:pPr>
              <w:pStyle w:val="TableParagraph"/>
              <w:jc w:val="left"/>
              <w:rPr>
                <w:rFonts w:ascii="Times New Roman"/>
                <w:sz w:val="24"/>
              </w:rPr>
            </w:pPr>
          </w:p>
        </w:tc>
        <w:tc>
          <w:tcPr>
            <w:tcW w:w="782" w:type="dxa"/>
            <w:vMerge w:val="restart"/>
            <w:tcBorders>
              <w:top w:val="nil"/>
            </w:tcBorders>
          </w:tcPr>
          <w:p w14:paraId="73E79658" w14:textId="77777777" w:rsidR="0024771B" w:rsidRDefault="0024771B" w:rsidP="00BA3780">
            <w:pPr>
              <w:pStyle w:val="TableParagraph"/>
              <w:spacing w:before="59"/>
              <w:ind w:left="159"/>
              <w:jc w:val="left"/>
              <w:rPr>
                <w:sz w:val="24"/>
              </w:rPr>
            </w:pPr>
            <w:r>
              <w:rPr>
                <w:sz w:val="24"/>
              </w:rPr>
              <w:t>,627</w:t>
            </w:r>
          </w:p>
        </w:tc>
        <w:tc>
          <w:tcPr>
            <w:tcW w:w="1044" w:type="dxa"/>
            <w:vMerge w:val="restart"/>
            <w:tcBorders>
              <w:top w:val="nil"/>
            </w:tcBorders>
          </w:tcPr>
          <w:p w14:paraId="167FAC60" w14:textId="77777777" w:rsidR="0024771B" w:rsidRDefault="0024771B" w:rsidP="00BA3780">
            <w:pPr>
              <w:pStyle w:val="TableParagraph"/>
              <w:spacing w:before="59"/>
              <w:ind w:left="292"/>
              <w:jc w:val="left"/>
              <w:rPr>
                <w:sz w:val="24"/>
              </w:rPr>
            </w:pPr>
            <w:r>
              <w:rPr>
                <w:sz w:val="24"/>
              </w:rPr>
              <w:t>,532</w:t>
            </w:r>
          </w:p>
        </w:tc>
      </w:tr>
      <w:tr w:rsidR="0024771B" w14:paraId="53FF3D1A" w14:textId="77777777" w:rsidTr="00BA3780">
        <w:trPr>
          <w:trHeight w:val="827"/>
        </w:trPr>
        <w:tc>
          <w:tcPr>
            <w:tcW w:w="1267" w:type="dxa"/>
            <w:vMerge/>
            <w:tcBorders>
              <w:top w:val="nil"/>
            </w:tcBorders>
          </w:tcPr>
          <w:p w14:paraId="3BE7BBEB" w14:textId="77777777" w:rsidR="0024771B" w:rsidRDefault="0024771B" w:rsidP="00BA3780">
            <w:pPr>
              <w:rPr>
                <w:sz w:val="2"/>
                <w:szCs w:val="2"/>
              </w:rPr>
            </w:pPr>
          </w:p>
        </w:tc>
        <w:tc>
          <w:tcPr>
            <w:tcW w:w="1881" w:type="dxa"/>
          </w:tcPr>
          <w:p w14:paraId="4420E77C" w14:textId="77777777" w:rsidR="0024771B" w:rsidRDefault="0024771B" w:rsidP="00BA3780">
            <w:pPr>
              <w:pStyle w:val="TableParagraph"/>
              <w:spacing w:line="274" w:lineRule="exact"/>
              <w:ind w:left="112" w:right="101"/>
              <w:rPr>
                <w:sz w:val="24"/>
              </w:rPr>
            </w:pPr>
            <w:r>
              <w:rPr>
                <w:sz w:val="24"/>
              </w:rPr>
              <w:t>Between 501-</w:t>
            </w:r>
          </w:p>
          <w:p w14:paraId="3D5D53F8" w14:textId="77777777" w:rsidR="0024771B" w:rsidRDefault="0024771B" w:rsidP="00BA3780">
            <w:pPr>
              <w:pStyle w:val="TableParagraph"/>
              <w:spacing w:before="139"/>
              <w:ind w:left="110" w:right="103"/>
              <w:rPr>
                <w:sz w:val="24"/>
              </w:rPr>
            </w:pPr>
            <w:r>
              <w:rPr>
                <w:sz w:val="24"/>
              </w:rPr>
              <w:t>1000</w:t>
            </w:r>
          </w:p>
        </w:tc>
        <w:tc>
          <w:tcPr>
            <w:tcW w:w="566" w:type="dxa"/>
          </w:tcPr>
          <w:p w14:paraId="406B155B" w14:textId="77777777" w:rsidR="0024771B" w:rsidRDefault="0024771B" w:rsidP="00BA3780">
            <w:pPr>
              <w:pStyle w:val="TableParagraph"/>
              <w:spacing w:before="206"/>
              <w:ind w:left="130" w:right="119"/>
              <w:rPr>
                <w:sz w:val="24"/>
              </w:rPr>
            </w:pPr>
            <w:r>
              <w:rPr>
                <w:sz w:val="24"/>
              </w:rPr>
              <w:t>78</w:t>
            </w:r>
          </w:p>
        </w:tc>
        <w:tc>
          <w:tcPr>
            <w:tcW w:w="988" w:type="dxa"/>
          </w:tcPr>
          <w:p w14:paraId="671F09BD" w14:textId="77777777" w:rsidR="0024771B" w:rsidRDefault="0024771B" w:rsidP="00BA3780">
            <w:pPr>
              <w:pStyle w:val="TableParagraph"/>
              <w:spacing w:before="206"/>
              <w:ind w:left="109" w:right="94"/>
              <w:rPr>
                <w:sz w:val="24"/>
              </w:rPr>
            </w:pPr>
            <w:r>
              <w:rPr>
                <w:sz w:val="24"/>
              </w:rPr>
              <w:t>3,0641</w:t>
            </w:r>
          </w:p>
        </w:tc>
        <w:tc>
          <w:tcPr>
            <w:tcW w:w="1079" w:type="dxa"/>
          </w:tcPr>
          <w:p w14:paraId="2CC59504" w14:textId="77777777" w:rsidR="0024771B" w:rsidRDefault="0024771B" w:rsidP="00BA3780">
            <w:pPr>
              <w:pStyle w:val="TableParagraph"/>
              <w:spacing w:before="206"/>
              <w:ind w:left="155" w:right="138"/>
              <w:rPr>
                <w:sz w:val="24"/>
              </w:rPr>
            </w:pPr>
            <w:r>
              <w:rPr>
                <w:sz w:val="24"/>
              </w:rPr>
              <w:t>,42700</w:t>
            </w:r>
          </w:p>
        </w:tc>
        <w:tc>
          <w:tcPr>
            <w:tcW w:w="628" w:type="dxa"/>
            <w:vMerge/>
            <w:tcBorders>
              <w:top w:val="nil"/>
            </w:tcBorders>
          </w:tcPr>
          <w:p w14:paraId="32F28FDF" w14:textId="77777777" w:rsidR="0024771B" w:rsidRDefault="0024771B" w:rsidP="00BA3780">
            <w:pPr>
              <w:rPr>
                <w:sz w:val="2"/>
                <w:szCs w:val="2"/>
              </w:rPr>
            </w:pPr>
          </w:p>
        </w:tc>
        <w:tc>
          <w:tcPr>
            <w:tcW w:w="782" w:type="dxa"/>
            <w:vMerge/>
            <w:tcBorders>
              <w:top w:val="nil"/>
            </w:tcBorders>
          </w:tcPr>
          <w:p w14:paraId="1E863A8D" w14:textId="77777777" w:rsidR="0024771B" w:rsidRDefault="0024771B" w:rsidP="00BA3780">
            <w:pPr>
              <w:rPr>
                <w:sz w:val="2"/>
                <w:szCs w:val="2"/>
              </w:rPr>
            </w:pPr>
          </w:p>
        </w:tc>
        <w:tc>
          <w:tcPr>
            <w:tcW w:w="1044" w:type="dxa"/>
            <w:vMerge/>
            <w:tcBorders>
              <w:top w:val="nil"/>
            </w:tcBorders>
          </w:tcPr>
          <w:p w14:paraId="1E80F337" w14:textId="77777777" w:rsidR="0024771B" w:rsidRDefault="0024771B" w:rsidP="00BA3780">
            <w:pPr>
              <w:rPr>
                <w:sz w:val="2"/>
                <w:szCs w:val="2"/>
              </w:rPr>
            </w:pPr>
          </w:p>
        </w:tc>
      </w:tr>
    </w:tbl>
    <w:p w14:paraId="01D7EA29" w14:textId="77777777" w:rsidR="0024771B" w:rsidRDefault="0024771B" w:rsidP="0024771B">
      <w:pPr>
        <w:pStyle w:val="Balk3"/>
        <w:spacing w:line="240" w:lineRule="auto"/>
        <w:ind w:left="58" w:right="54"/>
        <w:jc w:val="center"/>
      </w:pPr>
      <w:r>
        <w:t>*p&lt;0,05 Means the significance</w:t>
      </w:r>
    </w:p>
    <w:p w14:paraId="533EE6F5" w14:textId="77777777" w:rsidR="0024771B" w:rsidRDefault="0024771B" w:rsidP="0024771B">
      <w:pPr>
        <w:jc w:val="center"/>
        <w:sectPr w:rsidR="0024771B">
          <w:pgSz w:w="11910" w:h="16840"/>
          <w:pgMar w:top="1580" w:right="1020" w:bottom="920" w:left="1300" w:header="0" w:footer="656" w:gutter="0"/>
          <w:cols w:space="708"/>
        </w:sectPr>
      </w:pPr>
    </w:p>
    <w:p w14:paraId="2F2F2A76" w14:textId="77777777" w:rsidR="0024771B" w:rsidRDefault="0024771B" w:rsidP="0024771B">
      <w:pPr>
        <w:pStyle w:val="GvdeMetni"/>
        <w:spacing w:before="4"/>
        <w:rPr>
          <w:rFonts w:ascii="Arial"/>
          <w:i/>
          <w:sz w:val="25"/>
        </w:rPr>
      </w:pPr>
    </w:p>
    <w:p w14:paraId="3F7CB919" w14:textId="77777777" w:rsidR="0024771B" w:rsidRDefault="0024771B" w:rsidP="0024771B">
      <w:pPr>
        <w:pStyle w:val="ListeParagraf"/>
        <w:numPr>
          <w:ilvl w:val="2"/>
          <w:numId w:val="80"/>
        </w:numPr>
        <w:tabs>
          <w:tab w:val="left" w:pos="2092"/>
        </w:tabs>
        <w:spacing w:before="93" w:line="357" w:lineRule="auto"/>
        <w:ind w:right="691" w:firstLine="708"/>
        <w:rPr>
          <w:rFonts w:ascii="Arial"/>
          <w:b/>
          <w:sz w:val="23"/>
        </w:rPr>
      </w:pPr>
      <w:r>
        <w:rPr>
          <w:rFonts w:ascii="Arial"/>
          <w:b/>
          <w:spacing w:val="9"/>
          <w:w w:val="95"/>
          <w:sz w:val="23"/>
        </w:rPr>
        <w:t xml:space="preserve">Findings </w:t>
      </w:r>
      <w:r>
        <w:rPr>
          <w:rFonts w:ascii="Arial"/>
          <w:b/>
          <w:spacing w:val="4"/>
          <w:w w:val="95"/>
          <w:sz w:val="23"/>
        </w:rPr>
        <w:t xml:space="preserve">and </w:t>
      </w:r>
      <w:r>
        <w:rPr>
          <w:rFonts w:ascii="Arial"/>
          <w:b/>
          <w:spacing w:val="8"/>
          <w:w w:val="95"/>
          <w:sz w:val="23"/>
        </w:rPr>
        <w:t xml:space="preserve">Interpretations </w:t>
      </w:r>
      <w:r>
        <w:rPr>
          <w:rFonts w:ascii="Arial"/>
          <w:b/>
          <w:spacing w:val="10"/>
          <w:w w:val="95"/>
          <w:sz w:val="23"/>
        </w:rPr>
        <w:t xml:space="preserve">According </w:t>
      </w:r>
      <w:r>
        <w:rPr>
          <w:rFonts w:ascii="Arial"/>
          <w:b/>
          <w:spacing w:val="6"/>
          <w:w w:val="95"/>
          <w:sz w:val="23"/>
        </w:rPr>
        <w:t xml:space="preserve">to </w:t>
      </w:r>
      <w:r>
        <w:rPr>
          <w:rFonts w:ascii="Arial"/>
          <w:b/>
          <w:spacing w:val="8"/>
          <w:w w:val="95"/>
          <w:sz w:val="23"/>
        </w:rPr>
        <w:t xml:space="preserve">Directors' </w:t>
      </w:r>
      <w:r>
        <w:rPr>
          <w:rFonts w:ascii="Arial"/>
          <w:b/>
          <w:spacing w:val="4"/>
          <w:w w:val="95"/>
          <w:sz w:val="23"/>
        </w:rPr>
        <w:t xml:space="preserve">Faith </w:t>
      </w:r>
      <w:r>
        <w:rPr>
          <w:rFonts w:ascii="Arial"/>
          <w:b/>
          <w:spacing w:val="6"/>
          <w:w w:val="95"/>
          <w:sz w:val="23"/>
        </w:rPr>
        <w:t xml:space="preserve">in </w:t>
      </w:r>
      <w:r>
        <w:rPr>
          <w:rFonts w:ascii="Arial"/>
          <w:b/>
          <w:spacing w:val="8"/>
          <w:sz w:val="23"/>
        </w:rPr>
        <w:t>Innovation</w:t>
      </w:r>
      <w:r>
        <w:rPr>
          <w:rFonts w:ascii="Arial"/>
          <w:b/>
          <w:spacing w:val="-25"/>
          <w:sz w:val="23"/>
        </w:rPr>
        <w:t xml:space="preserve"> </w:t>
      </w:r>
      <w:r>
        <w:rPr>
          <w:rFonts w:ascii="Arial"/>
          <w:b/>
          <w:spacing w:val="8"/>
          <w:sz w:val="23"/>
        </w:rPr>
        <w:t>Efficiency</w:t>
      </w:r>
      <w:r>
        <w:rPr>
          <w:rFonts w:ascii="Arial"/>
          <w:b/>
          <w:spacing w:val="-27"/>
          <w:sz w:val="23"/>
        </w:rPr>
        <w:t xml:space="preserve"> </w:t>
      </w:r>
      <w:r>
        <w:rPr>
          <w:rFonts w:ascii="Arial"/>
          <w:b/>
          <w:spacing w:val="4"/>
          <w:sz w:val="23"/>
        </w:rPr>
        <w:t>Management</w:t>
      </w:r>
      <w:r>
        <w:rPr>
          <w:rFonts w:ascii="Arial"/>
          <w:b/>
          <w:spacing w:val="-25"/>
          <w:sz w:val="23"/>
        </w:rPr>
        <w:t xml:space="preserve"> </w:t>
      </w:r>
      <w:r>
        <w:rPr>
          <w:rFonts w:ascii="Arial"/>
          <w:b/>
          <w:spacing w:val="4"/>
          <w:sz w:val="23"/>
        </w:rPr>
        <w:t>Based</w:t>
      </w:r>
      <w:r>
        <w:rPr>
          <w:rFonts w:ascii="Arial"/>
          <w:b/>
          <w:spacing w:val="-25"/>
          <w:sz w:val="23"/>
        </w:rPr>
        <w:t xml:space="preserve"> </w:t>
      </w:r>
      <w:r>
        <w:rPr>
          <w:rFonts w:ascii="Arial"/>
          <w:b/>
          <w:spacing w:val="5"/>
          <w:sz w:val="23"/>
        </w:rPr>
        <w:t>on</w:t>
      </w:r>
      <w:r>
        <w:rPr>
          <w:rFonts w:ascii="Arial"/>
          <w:b/>
          <w:spacing w:val="-25"/>
          <w:sz w:val="23"/>
        </w:rPr>
        <w:t xml:space="preserve"> </w:t>
      </w:r>
      <w:r>
        <w:rPr>
          <w:rFonts w:ascii="Arial"/>
          <w:b/>
          <w:spacing w:val="8"/>
          <w:sz w:val="23"/>
        </w:rPr>
        <w:t>the</w:t>
      </w:r>
      <w:r>
        <w:rPr>
          <w:rFonts w:ascii="Arial"/>
          <w:b/>
          <w:spacing w:val="-32"/>
          <w:sz w:val="23"/>
        </w:rPr>
        <w:t xml:space="preserve"> </w:t>
      </w:r>
      <w:r>
        <w:rPr>
          <w:rFonts w:ascii="Arial"/>
          <w:b/>
          <w:spacing w:val="2"/>
          <w:sz w:val="23"/>
        </w:rPr>
        <w:t>Teacher</w:t>
      </w:r>
      <w:r>
        <w:rPr>
          <w:rFonts w:ascii="Arial"/>
          <w:b/>
          <w:spacing w:val="-26"/>
          <w:sz w:val="23"/>
        </w:rPr>
        <w:t xml:space="preserve"> </w:t>
      </w:r>
      <w:r>
        <w:rPr>
          <w:rFonts w:ascii="Arial"/>
          <w:b/>
          <w:spacing w:val="7"/>
          <w:sz w:val="23"/>
        </w:rPr>
        <w:t>Count</w:t>
      </w:r>
      <w:r>
        <w:rPr>
          <w:rFonts w:ascii="Arial"/>
          <w:b/>
          <w:spacing w:val="-25"/>
          <w:sz w:val="23"/>
        </w:rPr>
        <w:t xml:space="preserve"> </w:t>
      </w:r>
      <w:r>
        <w:rPr>
          <w:rFonts w:ascii="Arial"/>
          <w:b/>
          <w:spacing w:val="5"/>
          <w:sz w:val="23"/>
        </w:rPr>
        <w:t>Variable</w:t>
      </w:r>
    </w:p>
    <w:p w14:paraId="2ED5D1D2" w14:textId="77777777" w:rsidR="0024771B" w:rsidRDefault="0024771B" w:rsidP="0024771B">
      <w:pPr>
        <w:pStyle w:val="GvdeMetni"/>
        <w:spacing w:before="9"/>
        <w:rPr>
          <w:rFonts w:ascii="Arial"/>
          <w:b/>
          <w:sz w:val="31"/>
        </w:rPr>
      </w:pPr>
    </w:p>
    <w:p w14:paraId="5BDF21AE" w14:textId="77777777" w:rsidR="0024771B" w:rsidRDefault="0024771B" w:rsidP="0024771B">
      <w:pPr>
        <w:pStyle w:val="GvdeMetni"/>
        <w:spacing w:line="360" w:lineRule="auto"/>
        <w:ind w:left="684" w:right="677" w:firstLine="708"/>
        <w:jc w:val="both"/>
        <w:rPr>
          <w:rFonts w:ascii="Arial"/>
        </w:rPr>
      </w:pPr>
      <w:r>
        <w:rPr>
          <w:rFonts w:ascii="Arial"/>
        </w:rPr>
        <w:t>Directors faith in innovation efficiency management based on the teacher count variable is given in table 5.11. When the directors' averages are examined, differences can be observed in teacher count</w:t>
      </w:r>
      <w:r>
        <w:rPr>
          <w:rFonts w:ascii="Arial"/>
          <w:spacing w:val="-15"/>
        </w:rPr>
        <w:t xml:space="preserve"> </w:t>
      </w:r>
      <w:r>
        <w:rPr>
          <w:rFonts w:ascii="Arial"/>
        </w:rPr>
        <w:t>groups.</w:t>
      </w:r>
    </w:p>
    <w:p w14:paraId="1A1BF97D" w14:textId="77777777" w:rsidR="0024771B" w:rsidRDefault="0024771B" w:rsidP="0024771B">
      <w:pPr>
        <w:pStyle w:val="GvdeMetni"/>
        <w:spacing w:before="201"/>
        <w:ind w:left="1587"/>
        <w:jc w:val="both"/>
        <w:rPr>
          <w:rFonts w:ascii="Arial"/>
        </w:rPr>
      </w:pPr>
      <w:r>
        <w:rPr>
          <w:rFonts w:ascii="Arial"/>
        </w:rPr>
        <w:t>Table 5.11 Averages according to the teacher count variable</w:t>
      </w:r>
    </w:p>
    <w:p w14:paraId="3E3EEBC1" w14:textId="77777777" w:rsidR="0024771B" w:rsidRDefault="0024771B" w:rsidP="0024771B">
      <w:pPr>
        <w:pStyle w:val="GvdeMetni"/>
        <w:spacing w:before="4"/>
        <w:rPr>
          <w:rFonts w:ascii="Arial"/>
          <w:sz w:val="29"/>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6"/>
        <w:gridCol w:w="2234"/>
        <w:gridCol w:w="1070"/>
        <w:gridCol w:w="1068"/>
        <w:gridCol w:w="1092"/>
      </w:tblGrid>
      <w:tr w:rsidR="0024771B" w14:paraId="1D91A0A3" w14:textId="77777777" w:rsidTr="00BA3780">
        <w:trPr>
          <w:trHeight w:val="414"/>
        </w:trPr>
        <w:tc>
          <w:tcPr>
            <w:tcW w:w="2786" w:type="dxa"/>
          </w:tcPr>
          <w:p w14:paraId="0EE71F90" w14:textId="77777777" w:rsidR="0024771B" w:rsidRDefault="0024771B" w:rsidP="00BA3780">
            <w:pPr>
              <w:pStyle w:val="TableParagraph"/>
              <w:ind w:left="779"/>
              <w:jc w:val="left"/>
              <w:rPr>
                <w:b/>
                <w:sz w:val="24"/>
              </w:rPr>
            </w:pPr>
            <w:r>
              <w:rPr>
                <w:b/>
                <w:sz w:val="24"/>
              </w:rPr>
              <w:t>Dimension</w:t>
            </w:r>
          </w:p>
        </w:tc>
        <w:tc>
          <w:tcPr>
            <w:tcW w:w="2234" w:type="dxa"/>
          </w:tcPr>
          <w:p w14:paraId="53B27FA0" w14:textId="77777777" w:rsidR="0024771B" w:rsidRDefault="0024771B" w:rsidP="00BA3780">
            <w:pPr>
              <w:pStyle w:val="TableParagraph"/>
              <w:ind w:left="114" w:right="107"/>
              <w:rPr>
                <w:b/>
                <w:sz w:val="24"/>
              </w:rPr>
            </w:pPr>
            <w:r>
              <w:rPr>
                <w:b/>
                <w:sz w:val="24"/>
              </w:rPr>
              <w:t>Variable</w:t>
            </w:r>
          </w:p>
        </w:tc>
        <w:tc>
          <w:tcPr>
            <w:tcW w:w="1070" w:type="dxa"/>
          </w:tcPr>
          <w:p w14:paraId="01D6EC54" w14:textId="77777777" w:rsidR="0024771B" w:rsidRDefault="0024771B" w:rsidP="00BA3780">
            <w:pPr>
              <w:pStyle w:val="TableParagraph"/>
              <w:ind w:left="12"/>
              <w:rPr>
                <w:b/>
                <w:sz w:val="24"/>
              </w:rPr>
            </w:pPr>
            <w:r>
              <w:rPr>
                <w:b/>
                <w:w w:val="99"/>
                <w:sz w:val="24"/>
              </w:rPr>
              <w:t>N</w:t>
            </w:r>
          </w:p>
        </w:tc>
        <w:tc>
          <w:tcPr>
            <w:tcW w:w="1068" w:type="dxa"/>
          </w:tcPr>
          <w:p w14:paraId="2D3505C5" w14:textId="77777777" w:rsidR="0024771B" w:rsidRDefault="0024771B" w:rsidP="00BA3780">
            <w:pPr>
              <w:pStyle w:val="TableParagraph"/>
              <w:ind w:left="459"/>
              <w:jc w:val="left"/>
              <w:rPr>
                <w:sz w:val="20"/>
              </w:rPr>
            </w:pPr>
            <w:r>
              <w:rPr>
                <w:noProof/>
                <w:sz w:val="20"/>
                <w:lang w:val="tr-TR" w:eastAsia="tr-TR"/>
              </w:rPr>
              <w:drawing>
                <wp:inline distT="0" distB="0" distL="0" distR="0" wp14:anchorId="68B5A81D" wp14:editId="1BFF5CC5">
                  <wp:extent cx="96164" cy="171450"/>
                  <wp:effectExtent l="0" t="0" r="0" b="0"/>
                  <wp:docPr id="11" name="image10.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20" cstate="print"/>
                          <a:stretch>
                            <a:fillRect/>
                          </a:stretch>
                        </pic:blipFill>
                        <pic:spPr>
                          <a:xfrm>
                            <a:off x="0" y="0"/>
                            <a:ext cx="96164" cy="171450"/>
                          </a:xfrm>
                          <a:prstGeom prst="rect">
                            <a:avLst/>
                          </a:prstGeom>
                        </pic:spPr>
                      </pic:pic>
                    </a:graphicData>
                  </a:graphic>
                </wp:inline>
              </w:drawing>
            </w:r>
          </w:p>
        </w:tc>
        <w:tc>
          <w:tcPr>
            <w:tcW w:w="1092" w:type="dxa"/>
          </w:tcPr>
          <w:p w14:paraId="662B1355" w14:textId="77777777" w:rsidR="0024771B" w:rsidRDefault="0024771B" w:rsidP="00BA3780">
            <w:pPr>
              <w:pStyle w:val="TableParagraph"/>
              <w:ind w:left="158" w:right="144"/>
              <w:rPr>
                <w:b/>
                <w:sz w:val="24"/>
              </w:rPr>
            </w:pPr>
            <w:r>
              <w:rPr>
                <w:b/>
                <w:sz w:val="24"/>
              </w:rPr>
              <w:t>SS</w:t>
            </w:r>
          </w:p>
        </w:tc>
      </w:tr>
      <w:tr w:rsidR="0024771B" w14:paraId="6716A5D6" w14:textId="77777777" w:rsidTr="00BA3780">
        <w:trPr>
          <w:trHeight w:val="414"/>
        </w:trPr>
        <w:tc>
          <w:tcPr>
            <w:tcW w:w="2786" w:type="dxa"/>
            <w:vMerge w:val="restart"/>
          </w:tcPr>
          <w:p w14:paraId="76CC513F" w14:textId="77777777" w:rsidR="0024771B" w:rsidRDefault="0024771B" w:rsidP="00BA3780">
            <w:pPr>
              <w:pStyle w:val="TableParagraph"/>
              <w:spacing w:before="2"/>
              <w:jc w:val="left"/>
              <w:rPr>
                <w:sz w:val="37"/>
              </w:rPr>
            </w:pPr>
          </w:p>
          <w:p w14:paraId="1755DB65" w14:textId="77777777" w:rsidR="0024771B" w:rsidRDefault="0024771B" w:rsidP="00BA3780">
            <w:pPr>
              <w:pStyle w:val="TableParagraph"/>
              <w:ind w:left="60" w:right="48"/>
              <w:rPr>
                <w:b/>
                <w:sz w:val="24"/>
              </w:rPr>
            </w:pPr>
            <w:r>
              <w:rPr>
                <w:b/>
                <w:sz w:val="24"/>
              </w:rPr>
              <w:t>Input management</w:t>
            </w:r>
          </w:p>
          <w:p w14:paraId="53CE6EC2" w14:textId="77777777" w:rsidR="0024771B" w:rsidRDefault="0024771B" w:rsidP="00BA3780">
            <w:pPr>
              <w:pStyle w:val="TableParagraph"/>
              <w:spacing w:before="139"/>
              <w:ind w:left="60" w:right="52"/>
              <w:rPr>
                <w:b/>
                <w:sz w:val="24"/>
              </w:rPr>
            </w:pPr>
            <w:r>
              <w:rPr>
                <w:b/>
                <w:w w:val="95"/>
                <w:sz w:val="24"/>
              </w:rPr>
              <w:t>Innovation management</w:t>
            </w:r>
          </w:p>
        </w:tc>
        <w:tc>
          <w:tcPr>
            <w:tcW w:w="2234" w:type="dxa"/>
          </w:tcPr>
          <w:p w14:paraId="317BE3BE" w14:textId="77777777" w:rsidR="0024771B" w:rsidRDefault="0024771B" w:rsidP="00BA3780">
            <w:pPr>
              <w:pStyle w:val="TableParagraph"/>
              <w:spacing w:line="274" w:lineRule="exact"/>
              <w:ind w:left="113" w:right="107"/>
              <w:rPr>
                <w:sz w:val="24"/>
              </w:rPr>
            </w:pPr>
            <w:r>
              <w:rPr>
                <w:sz w:val="24"/>
              </w:rPr>
              <w:t>Between 1-30</w:t>
            </w:r>
          </w:p>
        </w:tc>
        <w:tc>
          <w:tcPr>
            <w:tcW w:w="1070" w:type="dxa"/>
          </w:tcPr>
          <w:p w14:paraId="78DCACA3" w14:textId="77777777" w:rsidR="0024771B" w:rsidRDefault="0024771B" w:rsidP="00BA3780">
            <w:pPr>
              <w:pStyle w:val="TableParagraph"/>
              <w:spacing w:line="274" w:lineRule="exact"/>
              <w:ind w:left="315" w:right="304"/>
              <w:rPr>
                <w:sz w:val="24"/>
              </w:rPr>
            </w:pPr>
            <w:r>
              <w:rPr>
                <w:sz w:val="24"/>
              </w:rPr>
              <w:t>18</w:t>
            </w:r>
          </w:p>
        </w:tc>
        <w:tc>
          <w:tcPr>
            <w:tcW w:w="1068" w:type="dxa"/>
          </w:tcPr>
          <w:p w14:paraId="44D7E765" w14:textId="77777777" w:rsidR="0024771B" w:rsidRDefault="0024771B" w:rsidP="00BA3780">
            <w:pPr>
              <w:pStyle w:val="TableParagraph"/>
              <w:spacing w:line="274" w:lineRule="exact"/>
              <w:ind w:right="284"/>
              <w:jc w:val="right"/>
              <w:rPr>
                <w:sz w:val="24"/>
              </w:rPr>
            </w:pPr>
            <w:r>
              <w:rPr>
                <w:w w:val="95"/>
                <w:sz w:val="24"/>
              </w:rPr>
              <w:t>3,07</w:t>
            </w:r>
          </w:p>
        </w:tc>
        <w:tc>
          <w:tcPr>
            <w:tcW w:w="1092" w:type="dxa"/>
          </w:tcPr>
          <w:p w14:paraId="29D4E309" w14:textId="77777777" w:rsidR="0024771B" w:rsidRDefault="0024771B" w:rsidP="00BA3780">
            <w:pPr>
              <w:pStyle w:val="TableParagraph"/>
              <w:spacing w:line="274" w:lineRule="exact"/>
              <w:ind w:left="158" w:right="144"/>
              <w:rPr>
                <w:sz w:val="24"/>
              </w:rPr>
            </w:pPr>
            <w:r>
              <w:rPr>
                <w:sz w:val="24"/>
              </w:rPr>
              <w:t>0,36</w:t>
            </w:r>
          </w:p>
        </w:tc>
      </w:tr>
      <w:tr w:rsidR="0024771B" w14:paraId="5E740611" w14:textId="77777777" w:rsidTr="00BA3780">
        <w:trPr>
          <w:trHeight w:val="412"/>
        </w:trPr>
        <w:tc>
          <w:tcPr>
            <w:tcW w:w="2786" w:type="dxa"/>
            <w:vMerge/>
            <w:tcBorders>
              <w:top w:val="nil"/>
            </w:tcBorders>
          </w:tcPr>
          <w:p w14:paraId="6AE4ED37" w14:textId="77777777" w:rsidR="0024771B" w:rsidRDefault="0024771B" w:rsidP="00BA3780">
            <w:pPr>
              <w:rPr>
                <w:sz w:val="2"/>
                <w:szCs w:val="2"/>
              </w:rPr>
            </w:pPr>
          </w:p>
        </w:tc>
        <w:tc>
          <w:tcPr>
            <w:tcW w:w="2234" w:type="dxa"/>
          </w:tcPr>
          <w:p w14:paraId="6B6D3517" w14:textId="77777777" w:rsidR="0024771B" w:rsidRDefault="0024771B" w:rsidP="00BA3780">
            <w:pPr>
              <w:pStyle w:val="TableParagraph"/>
              <w:spacing w:line="274" w:lineRule="exact"/>
              <w:ind w:left="114" w:right="106"/>
              <w:rPr>
                <w:sz w:val="24"/>
              </w:rPr>
            </w:pPr>
            <w:r>
              <w:rPr>
                <w:sz w:val="24"/>
              </w:rPr>
              <w:t>Between 31-50</w:t>
            </w:r>
          </w:p>
        </w:tc>
        <w:tc>
          <w:tcPr>
            <w:tcW w:w="1070" w:type="dxa"/>
          </w:tcPr>
          <w:p w14:paraId="579A9297" w14:textId="77777777" w:rsidR="0024771B" w:rsidRDefault="0024771B" w:rsidP="00BA3780">
            <w:pPr>
              <w:pStyle w:val="TableParagraph"/>
              <w:spacing w:line="274" w:lineRule="exact"/>
              <w:ind w:left="315" w:right="304"/>
              <w:rPr>
                <w:sz w:val="24"/>
              </w:rPr>
            </w:pPr>
            <w:r>
              <w:rPr>
                <w:sz w:val="24"/>
              </w:rPr>
              <w:t>71</w:t>
            </w:r>
          </w:p>
        </w:tc>
        <w:tc>
          <w:tcPr>
            <w:tcW w:w="1068" w:type="dxa"/>
          </w:tcPr>
          <w:p w14:paraId="5FF67F99" w14:textId="77777777" w:rsidR="0024771B" w:rsidRDefault="0024771B" w:rsidP="00BA3780">
            <w:pPr>
              <w:pStyle w:val="TableParagraph"/>
              <w:spacing w:line="274" w:lineRule="exact"/>
              <w:ind w:right="284"/>
              <w:jc w:val="right"/>
              <w:rPr>
                <w:sz w:val="24"/>
              </w:rPr>
            </w:pPr>
            <w:r>
              <w:rPr>
                <w:w w:val="95"/>
                <w:sz w:val="24"/>
              </w:rPr>
              <w:t>3,04</w:t>
            </w:r>
          </w:p>
        </w:tc>
        <w:tc>
          <w:tcPr>
            <w:tcW w:w="1092" w:type="dxa"/>
          </w:tcPr>
          <w:p w14:paraId="0E89FB22" w14:textId="77777777" w:rsidR="0024771B" w:rsidRDefault="0024771B" w:rsidP="00BA3780">
            <w:pPr>
              <w:pStyle w:val="TableParagraph"/>
              <w:spacing w:line="274" w:lineRule="exact"/>
              <w:ind w:left="158" w:right="144"/>
              <w:rPr>
                <w:sz w:val="24"/>
              </w:rPr>
            </w:pPr>
            <w:r>
              <w:rPr>
                <w:sz w:val="24"/>
              </w:rPr>
              <w:t>0,48</w:t>
            </w:r>
          </w:p>
        </w:tc>
      </w:tr>
      <w:tr w:rsidR="0024771B" w14:paraId="7F3F5E1D" w14:textId="77777777" w:rsidTr="00BA3780">
        <w:trPr>
          <w:trHeight w:val="414"/>
        </w:trPr>
        <w:tc>
          <w:tcPr>
            <w:tcW w:w="2786" w:type="dxa"/>
            <w:vMerge/>
            <w:tcBorders>
              <w:top w:val="nil"/>
            </w:tcBorders>
          </w:tcPr>
          <w:p w14:paraId="2419954A" w14:textId="77777777" w:rsidR="0024771B" w:rsidRDefault="0024771B" w:rsidP="00BA3780">
            <w:pPr>
              <w:rPr>
                <w:sz w:val="2"/>
                <w:szCs w:val="2"/>
              </w:rPr>
            </w:pPr>
          </w:p>
        </w:tc>
        <w:tc>
          <w:tcPr>
            <w:tcW w:w="2234" w:type="dxa"/>
          </w:tcPr>
          <w:p w14:paraId="04810CEE" w14:textId="77777777" w:rsidR="0024771B" w:rsidRDefault="0024771B" w:rsidP="00BA3780">
            <w:pPr>
              <w:pStyle w:val="TableParagraph"/>
              <w:ind w:left="57" w:right="107"/>
              <w:rPr>
                <w:sz w:val="24"/>
              </w:rPr>
            </w:pPr>
            <w:r>
              <w:rPr>
                <w:sz w:val="24"/>
              </w:rPr>
              <w:t>51 and over</w:t>
            </w:r>
          </w:p>
        </w:tc>
        <w:tc>
          <w:tcPr>
            <w:tcW w:w="1070" w:type="dxa"/>
          </w:tcPr>
          <w:p w14:paraId="65D9C027" w14:textId="77777777" w:rsidR="0024771B" w:rsidRDefault="0024771B" w:rsidP="00BA3780">
            <w:pPr>
              <w:pStyle w:val="TableParagraph"/>
              <w:ind w:left="315" w:right="304"/>
              <w:rPr>
                <w:sz w:val="24"/>
              </w:rPr>
            </w:pPr>
            <w:r>
              <w:rPr>
                <w:sz w:val="24"/>
              </w:rPr>
              <w:t>61</w:t>
            </w:r>
          </w:p>
        </w:tc>
        <w:tc>
          <w:tcPr>
            <w:tcW w:w="1068" w:type="dxa"/>
          </w:tcPr>
          <w:p w14:paraId="6DAD931F" w14:textId="77777777" w:rsidR="0024771B" w:rsidRDefault="0024771B" w:rsidP="00BA3780">
            <w:pPr>
              <w:pStyle w:val="TableParagraph"/>
              <w:ind w:right="284"/>
              <w:jc w:val="right"/>
              <w:rPr>
                <w:sz w:val="24"/>
              </w:rPr>
            </w:pPr>
            <w:r>
              <w:rPr>
                <w:w w:val="95"/>
                <w:sz w:val="24"/>
              </w:rPr>
              <w:t>2,94</w:t>
            </w:r>
          </w:p>
        </w:tc>
        <w:tc>
          <w:tcPr>
            <w:tcW w:w="1092" w:type="dxa"/>
          </w:tcPr>
          <w:p w14:paraId="36F20F3D" w14:textId="77777777" w:rsidR="0024771B" w:rsidRDefault="0024771B" w:rsidP="00BA3780">
            <w:pPr>
              <w:pStyle w:val="TableParagraph"/>
              <w:ind w:left="158" w:right="144"/>
              <w:rPr>
                <w:sz w:val="24"/>
              </w:rPr>
            </w:pPr>
            <w:r>
              <w:rPr>
                <w:sz w:val="24"/>
              </w:rPr>
              <w:t>0,39</w:t>
            </w:r>
          </w:p>
        </w:tc>
      </w:tr>
      <w:tr w:rsidR="0024771B" w14:paraId="3EA99910" w14:textId="77777777" w:rsidTr="00BA3780">
        <w:trPr>
          <w:trHeight w:val="414"/>
        </w:trPr>
        <w:tc>
          <w:tcPr>
            <w:tcW w:w="2786" w:type="dxa"/>
            <w:vMerge/>
            <w:tcBorders>
              <w:top w:val="nil"/>
            </w:tcBorders>
          </w:tcPr>
          <w:p w14:paraId="3D0A7F43" w14:textId="77777777" w:rsidR="0024771B" w:rsidRDefault="0024771B" w:rsidP="00BA3780">
            <w:pPr>
              <w:rPr>
                <w:sz w:val="2"/>
                <w:szCs w:val="2"/>
              </w:rPr>
            </w:pPr>
          </w:p>
        </w:tc>
        <w:tc>
          <w:tcPr>
            <w:tcW w:w="2234" w:type="dxa"/>
          </w:tcPr>
          <w:p w14:paraId="56C10993" w14:textId="77777777" w:rsidR="0024771B" w:rsidRDefault="0024771B" w:rsidP="00BA3780">
            <w:pPr>
              <w:pStyle w:val="TableParagraph"/>
              <w:spacing w:line="274" w:lineRule="exact"/>
              <w:ind w:left="114" w:right="103"/>
              <w:rPr>
                <w:sz w:val="24"/>
              </w:rPr>
            </w:pPr>
            <w:r>
              <w:rPr>
                <w:sz w:val="24"/>
              </w:rPr>
              <w:t>Total</w:t>
            </w:r>
          </w:p>
        </w:tc>
        <w:tc>
          <w:tcPr>
            <w:tcW w:w="1070" w:type="dxa"/>
          </w:tcPr>
          <w:p w14:paraId="46993D3F" w14:textId="77777777" w:rsidR="0024771B" w:rsidRDefault="0024771B" w:rsidP="00BA3780">
            <w:pPr>
              <w:pStyle w:val="TableParagraph"/>
              <w:spacing w:line="274" w:lineRule="exact"/>
              <w:ind w:left="315" w:right="304"/>
              <w:rPr>
                <w:sz w:val="24"/>
              </w:rPr>
            </w:pPr>
            <w:r>
              <w:rPr>
                <w:sz w:val="24"/>
              </w:rPr>
              <w:t>150</w:t>
            </w:r>
          </w:p>
        </w:tc>
        <w:tc>
          <w:tcPr>
            <w:tcW w:w="1068" w:type="dxa"/>
          </w:tcPr>
          <w:p w14:paraId="7FCF627D" w14:textId="77777777" w:rsidR="0024771B" w:rsidRDefault="0024771B" w:rsidP="00BA3780">
            <w:pPr>
              <w:pStyle w:val="TableParagraph"/>
              <w:spacing w:line="274" w:lineRule="exact"/>
              <w:ind w:right="284"/>
              <w:jc w:val="right"/>
              <w:rPr>
                <w:sz w:val="24"/>
              </w:rPr>
            </w:pPr>
            <w:r>
              <w:rPr>
                <w:w w:val="95"/>
                <w:sz w:val="24"/>
              </w:rPr>
              <w:t>3,00</w:t>
            </w:r>
          </w:p>
        </w:tc>
        <w:tc>
          <w:tcPr>
            <w:tcW w:w="1092" w:type="dxa"/>
          </w:tcPr>
          <w:p w14:paraId="520255FC" w14:textId="77777777" w:rsidR="0024771B" w:rsidRDefault="0024771B" w:rsidP="00BA3780">
            <w:pPr>
              <w:pStyle w:val="TableParagraph"/>
              <w:spacing w:line="274" w:lineRule="exact"/>
              <w:ind w:left="158" w:right="144"/>
              <w:rPr>
                <w:sz w:val="24"/>
              </w:rPr>
            </w:pPr>
            <w:r>
              <w:rPr>
                <w:sz w:val="24"/>
              </w:rPr>
              <w:t>0,43</w:t>
            </w:r>
          </w:p>
        </w:tc>
      </w:tr>
      <w:tr w:rsidR="0024771B" w14:paraId="3A2A50E5" w14:textId="77777777" w:rsidTr="00BA3780">
        <w:trPr>
          <w:trHeight w:val="412"/>
        </w:trPr>
        <w:tc>
          <w:tcPr>
            <w:tcW w:w="2786" w:type="dxa"/>
            <w:vMerge w:val="restart"/>
          </w:tcPr>
          <w:p w14:paraId="0B61BF9A" w14:textId="77777777" w:rsidR="0024771B" w:rsidRDefault="0024771B" w:rsidP="00BA3780">
            <w:pPr>
              <w:pStyle w:val="TableParagraph"/>
              <w:spacing w:before="218" w:line="360" w:lineRule="auto"/>
              <w:ind w:left="611" w:hanging="507"/>
              <w:jc w:val="left"/>
              <w:rPr>
                <w:b/>
                <w:sz w:val="24"/>
              </w:rPr>
            </w:pPr>
            <w:r>
              <w:rPr>
                <w:b/>
                <w:w w:val="95"/>
                <w:sz w:val="24"/>
              </w:rPr>
              <w:t xml:space="preserve">Organizational Culture </w:t>
            </w:r>
            <w:r>
              <w:rPr>
                <w:b/>
                <w:sz w:val="24"/>
              </w:rPr>
              <w:t>and Structure</w:t>
            </w:r>
          </w:p>
          <w:p w14:paraId="400020AE" w14:textId="77777777" w:rsidR="0024771B" w:rsidRDefault="0024771B" w:rsidP="00BA3780">
            <w:pPr>
              <w:pStyle w:val="TableParagraph"/>
              <w:ind w:left="218"/>
              <w:jc w:val="left"/>
              <w:rPr>
                <w:b/>
                <w:sz w:val="24"/>
              </w:rPr>
            </w:pPr>
            <w:r>
              <w:rPr>
                <w:b/>
                <w:sz w:val="24"/>
              </w:rPr>
              <w:t>Project Management</w:t>
            </w:r>
          </w:p>
        </w:tc>
        <w:tc>
          <w:tcPr>
            <w:tcW w:w="2234" w:type="dxa"/>
          </w:tcPr>
          <w:p w14:paraId="5FF293B8" w14:textId="77777777" w:rsidR="0024771B" w:rsidRDefault="0024771B" w:rsidP="00BA3780">
            <w:pPr>
              <w:pStyle w:val="TableParagraph"/>
              <w:spacing w:line="274" w:lineRule="exact"/>
              <w:ind w:left="113" w:right="107"/>
              <w:rPr>
                <w:sz w:val="24"/>
              </w:rPr>
            </w:pPr>
            <w:r>
              <w:rPr>
                <w:sz w:val="24"/>
              </w:rPr>
              <w:t>Between 1-30</w:t>
            </w:r>
          </w:p>
        </w:tc>
        <w:tc>
          <w:tcPr>
            <w:tcW w:w="1070" w:type="dxa"/>
          </w:tcPr>
          <w:p w14:paraId="7819D1E2" w14:textId="77777777" w:rsidR="0024771B" w:rsidRDefault="0024771B" w:rsidP="00BA3780">
            <w:pPr>
              <w:pStyle w:val="TableParagraph"/>
              <w:spacing w:line="274" w:lineRule="exact"/>
              <w:ind w:left="315" w:right="304"/>
              <w:rPr>
                <w:sz w:val="24"/>
              </w:rPr>
            </w:pPr>
            <w:r>
              <w:rPr>
                <w:sz w:val="24"/>
              </w:rPr>
              <w:t>18</w:t>
            </w:r>
          </w:p>
        </w:tc>
        <w:tc>
          <w:tcPr>
            <w:tcW w:w="1068" w:type="dxa"/>
          </w:tcPr>
          <w:p w14:paraId="1195B55A" w14:textId="77777777" w:rsidR="0024771B" w:rsidRDefault="0024771B" w:rsidP="00BA3780">
            <w:pPr>
              <w:pStyle w:val="TableParagraph"/>
              <w:spacing w:line="274" w:lineRule="exact"/>
              <w:ind w:right="284"/>
              <w:jc w:val="right"/>
              <w:rPr>
                <w:sz w:val="24"/>
              </w:rPr>
            </w:pPr>
            <w:r>
              <w:rPr>
                <w:w w:val="95"/>
                <w:sz w:val="24"/>
              </w:rPr>
              <w:t>3,56</w:t>
            </w:r>
          </w:p>
        </w:tc>
        <w:tc>
          <w:tcPr>
            <w:tcW w:w="1092" w:type="dxa"/>
          </w:tcPr>
          <w:p w14:paraId="375B070D" w14:textId="77777777" w:rsidR="0024771B" w:rsidRDefault="0024771B" w:rsidP="00BA3780">
            <w:pPr>
              <w:pStyle w:val="TableParagraph"/>
              <w:spacing w:line="274" w:lineRule="exact"/>
              <w:ind w:left="158" w:right="144"/>
              <w:rPr>
                <w:sz w:val="24"/>
              </w:rPr>
            </w:pPr>
            <w:r>
              <w:rPr>
                <w:sz w:val="24"/>
              </w:rPr>
              <w:t>0,51</w:t>
            </w:r>
          </w:p>
        </w:tc>
      </w:tr>
      <w:tr w:rsidR="0024771B" w14:paraId="34B3C790" w14:textId="77777777" w:rsidTr="00BA3780">
        <w:trPr>
          <w:trHeight w:val="414"/>
        </w:trPr>
        <w:tc>
          <w:tcPr>
            <w:tcW w:w="2786" w:type="dxa"/>
            <w:vMerge/>
            <w:tcBorders>
              <w:top w:val="nil"/>
            </w:tcBorders>
          </w:tcPr>
          <w:p w14:paraId="046E2C80" w14:textId="77777777" w:rsidR="0024771B" w:rsidRDefault="0024771B" w:rsidP="00BA3780">
            <w:pPr>
              <w:rPr>
                <w:sz w:val="2"/>
                <w:szCs w:val="2"/>
              </w:rPr>
            </w:pPr>
          </w:p>
        </w:tc>
        <w:tc>
          <w:tcPr>
            <w:tcW w:w="2234" w:type="dxa"/>
          </w:tcPr>
          <w:p w14:paraId="11ADCCAC" w14:textId="77777777" w:rsidR="0024771B" w:rsidRDefault="0024771B" w:rsidP="00BA3780">
            <w:pPr>
              <w:pStyle w:val="TableParagraph"/>
              <w:ind w:left="114" w:right="106"/>
              <w:rPr>
                <w:sz w:val="24"/>
              </w:rPr>
            </w:pPr>
            <w:r>
              <w:rPr>
                <w:sz w:val="24"/>
              </w:rPr>
              <w:t>Between 31-50</w:t>
            </w:r>
          </w:p>
        </w:tc>
        <w:tc>
          <w:tcPr>
            <w:tcW w:w="1070" w:type="dxa"/>
          </w:tcPr>
          <w:p w14:paraId="53918F5E" w14:textId="77777777" w:rsidR="0024771B" w:rsidRDefault="0024771B" w:rsidP="00BA3780">
            <w:pPr>
              <w:pStyle w:val="TableParagraph"/>
              <w:ind w:left="315" w:right="304"/>
              <w:rPr>
                <w:sz w:val="24"/>
              </w:rPr>
            </w:pPr>
            <w:r>
              <w:rPr>
                <w:sz w:val="24"/>
              </w:rPr>
              <w:t>71</w:t>
            </w:r>
          </w:p>
        </w:tc>
        <w:tc>
          <w:tcPr>
            <w:tcW w:w="1068" w:type="dxa"/>
          </w:tcPr>
          <w:p w14:paraId="1235DB6C" w14:textId="77777777" w:rsidR="0024771B" w:rsidRDefault="0024771B" w:rsidP="00BA3780">
            <w:pPr>
              <w:pStyle w:val="TableParagraph"/>
              <w:ind w:right="284"/>
              <w:jc w:val="right"/>
              <w:rPr>
                <w:sz w:val="24"/>
              </w:rPr>
            </w:pPr>
            <w:r>
              <w:rPr>
                <w:w w:val="95"/>
                <w:sz w:val="24"/>
              </w:rPr>
              <w:t>3,26</w:t>
            </w:r>
          </w:p>
        </w:tc>
        <w:tc>
          <w:tcPr>
            <w:tcW w:w="1092" w:type="dxa"/>
          </w:tcPr>
          <w:p w14:paraId="372F82A5" w14:textId="77777777" w:rsidR="0024771B" w:rsidRDefault="0024771B" w:rsidP="00BA3780">
            <w:pPr>
              <w:pStyle w:val="TableParagraph"/>
              <w:ind w:left="158" w:right="144"/>
              <w:rPr>
                <w:sz w:val="24"/>
              </w:rPr>
            </w:pPr>
            <w:r>
              <w:rPr>
                <w:sz w:val="24"/>
              </w:rPr>
              <w:t>0,55</w:t>
            </w:r>
          </w:p>
        </w:tc>
      </w:tr>
      <w:tr w:rsidR="0024771B" w14:paraId="505AF45D" w14:textId="77777777" w:rsidTr="00BA3780">
        <w:trPr>
          <w:trHeight w:val="414"/>
        </w:trPr>
        <w:tc>
          <w:tcPr>
            <w:tcW w:w="2786" w:type="dxa"/>
            <w:vMerge/>
            <w:tcBorders>
              <w:top w:val="nil"/>
            </w:tcBorders>
          </w:tcPr>
          <w:p w14:paraId="6FFBAE0F" w14:textId="77777777" w:rsidR="0024771B" w:rsidRDefault="0024771B" w:rsidP="00BA3780">
            <w:pPr>
              <w:rPr>
                <w:sz w:val="2"/>
                <w:szCs w:val="2"/>
              </w:rPr>
            </w:pPr>
          </w:p>
        </w:tc>
        <w:tc>
          <w:tcPr>
            <w:tcW w:w="2234" w:type="dxa"/>
          </w:tcPr>
          <w:p w14:paraId="255171FB" w14:textId="77777777" w:rsidR="0024771B" w:rsidRDefault="0024771B" w:rsidP="00BA3780">
            <w:pPr>
              <w:pStyle w:val="TableParagraph"/>
              <w:spacing w:line="274" w:lineRule="exact"/>
              <w:ind w:left="114" w:right="104"/>
              <w:rPr>
                <w:sz w:val="24"/>
              </w:rPr>
            </w:pPr>
            <w:r>
              <w:rPr>
                <w:sz w:val="24"/>
              </w:rPr>
              <w:t>51 and over</w:t>
            </w:r>
          </w:p>
        </w:tc>
        <w:tc>
          <w:tcPr>
            <w:tcW w:w="1070" w:type="dxa"/>
          </w:tcPr>
          <w:p w14:paraId="408E7FD4" w14:textId="77777777" w:rsidR="0024771B" w:rsidRDefault="0024771B" w:rsidP="00BA3780">
            <w:pPr>
              <w:pStyle w:val="TableParagraph"/>
              <w:spacing w:line="274" w:lineRule="exact"/>
              <w:ind w:left="315" w:right="304"/>
              <w:rPr>
                <w:sz w:val="24"/>
              </w:rPr>
            </w:pPr>
            <w:r>
              <w:rPr>
                <w:sz w:val="24"/>
              </w:rPr>
              <w:t>61</w:t>
            </w:r>
          </w:p>
        </w:tc>
        <w:tc>
          <w:tcPr>
            <w:tcW w:w="1068" w:type="dxa"/>
          </w:tcPr>
          <w:p w14:paraId="35CAB318" w14:textId="77777777" w:rsidR="0024771B" w:rsidRDefault="0024771B" w:rsidP="00BA3780">
            <w:pPr>
              <w:pStyle w:val="TableParagraph"/>
              <w:spacing w:line="274" w:lineRule="exact"/>
              <w:ind w:right="284"/>
              <w:jc w:val="right"/>
              <w:rPr>
                <w:sz w:val="24"/>
              </w:rPr>
            </w:pPr>
            <w:r>
              <w:rPr>
                <w:w w:val="95"/>
                <w:sz w:val="24"/>
              </w:rPr>
              <w:t>3,11</w:t>
            </w:r>
          </w:p>
        </w:tc>
        <w:tc>
          <w:tcPr>
            <w:tcW w:w="1092" w:type="dxa"/>
          </w:tcPr>
          <w:p w14:paraId="3C4579B5" w14:textId="77777777" w:rsidR="0024771B" w:rsidRDefault="0024771B" w:rsidP="00BA3780">
            <w:pPr>
              <w:pStyle w:val="TableParagraph"/>
              <w:spacing w:line="274" w:lineRule="exact"/>
              <w:ind w:left="158" w:right="144"/>
              <w:rPr>
                <w:sz w:val="24"/>
              </w:rPr>
            </w:pPr>
            <w:r>
              <w:rPr>
                <w:sz w:val="24"/>
              </w:rPr>
              <w:t>0,43</w:t>
            </w:r>
          </w:p>
        </w:tc>
      </w:tr>
      <w:tr w:rsidR="0024771B" w14:paraId="00C5A0FD" w14:textId="77777777" w:rsidTr="00BA3780">
        <w:trPr>
          <w:trHeight w:val="412"/>
        </w:trPr>
        <w:tc>
          <w:tcPr>
            <w:tcW w:w="2786" w:type="dxa"/>
            <w:vMerge/>
            <w:tcBorders>
              <w:top w:val="nil"/>
            </w:tcBorders>
          </w:tcPr>
          <w:p w14:paraId="4C5D64EF" w14:textId="77777777" w:rsidR="0024771B" w:rsidRDefault="0024771B" w:rsidP="00BA3780">
            <w:pPr>
              <w:rPr>
                <w:sz w:val="2"/>
                <w:szCs w:val="2"/>
              </w:rPr>
            </w:pPr>
          </w:p>
        </w:tc>
        <w:tc>
          <w:tcPr>
            <w:tcW w:w="2234" w:type="dxa"/>
          </w:tcPr>
          <w:p w14:paraId="35F5F3CD" w14:textId="77777777" w:rsidR="0024771B" w:rsidRDefault="0024771B" w:rsidP="00BA3780">
            <w:pPr>
              <w:pStyle w:val="TableParagraph"/>
              <w:spacing w:line="274" w:lineRule="exact"/>
              <w:ind w:left="114" w:right="103"/>
              <w:rPr>
                <w:sz w:val="24"/>
              </w:rPr>
            </w:pPr>
            <w:r>
              <w:rPr>
                <w:sz w:val="24"/>
              </w:rPr>
              <w:t>Total</w:t>
            </w:r>
          </w:p>
        </w:tc>
        <w:tc>
          <w:tcPr>
            <w:tcW w:w="1070" w:type="dxa"/>
          </w:tcPr>
          <w:p w14:paraId="3796C42F" w14:textId="77777777" w:rsidR="0024771B" w:rsidRDefault="0024771B" w:rsidP="00BA3780">
            <w:pPr>
              <w:pStyle w:val="TableParagraph"/>
              <w:spacing w:line="274" w:lineRule="exact"/>
              <w:ind w:left="315" w:right="304"/>
              <w:rPr>
                <w:sz w:val="24"/>
              </w:rPr>
            </w:pPr>
            <w:r>
              <w:rPr>
                <w:sz w:val="24"/>
              </w:rPr>
              <w:t>150</w:t>
            </w:r>
          </w:p>
        </w:tc>
        <w:tc>
          <w:tcPr>
            <w:tcW w:w="1068" w:type="dxa"/>
          </w:tcPr>
          <w:p w14:paraId="2DF10835" w14:textId="77777777" w:rsidR="0024771B" w:rsidRDefault="0024771B" w:rsidP="00BA3780">
            <w:pPr>
              <w:pStyle w:val="TableParagraph"/>
              <w:spacing w:line="274" w:lineRule="exact"/>
              <w:ind w:right="284"/>
              <w:jc w:val="right"/>
              <w:rPr>
                <w:sz w:val="24"/>
              </w:rPr>
            </w:pPr>
            <w:r>
              <w:rPr>
                <w:w w:val="95"/>
                <w:sz w:val="24"/>
              </w:rPr>
              <w:t>3,24</w:t>
            </w:r>
          </w:p>
        </w:tc>
        <w:tc>
          <w:tcPr>
            <w:tcW w:w="1092" w:type="dxa"/>
          </w:tcPr>
          <w:p w14:paraId="12D49786" w14:textId="77777777" w:rsidR="0024771B" w:rsidRDefault="0024771B" w:rsidP="00BA3780">
            <w:pPr>
              <w:pStyle w:val="TableParagraph"/>
              <w:spacing w:line="274" w:lineRule="exact"/>
              <w:ind w:left="158" w:right="144"/>
              <w:rPr>
                <w:sz w:val="24"/>
              </w:rPr>
            </w:pPr>
            <w:r>
              <w:rPr>
                <w:sz w:val="24"/>
              </w:rPr>
              <w:t>0,52</w:t>
            </w:r>
          </w:p>
        </w:tc>
      </w:tr>
      <w:tr w:rsidR="0024771B" w14:paraId="58DA0872" w14:textId="77777777" w:rsidTr="00BA3780">
        <w:trPr>
          <w:trHeight w:val="414"/>
        </w:trPr>
        <w:tc>
          <w:tcPr>
            <w:tcW w:w="2786" w:type="dxa"/>
            <w:vMerge w:val="restart"/>
          </w:tcPr>
          <w:p w14:paraId="38BDAAF4" w14:textId="77777777" w:rsidR="0024771B" w:rsidRDefault="0024771B" w:rsidP="00BA3780">
            <w:pPr>
              <w:pStyle w:val="TableParagraph"/>
              <w:spacing w:before="2"/>
              <w:jc w:val="left"/>
              <w:rPr>
                <w:sz w:val="37"/>
              </w:rPr>
            </w:pPr>
          </w:p>
          <w:p w14:paraId="5F543073" w14:textId="77777777" w:rsidR="0024771B" w:rsidRDefault="0024771B" w:rsidP="00BA3780">
            <w:pPr>
              <w:pStyle w:val="TableParagraph"/>
              <w:spacing w:line="360" w:lineRule="auto"/>
              <w:ind w:left="270" w:firstLine="62"/>
              <w:jc w:val="left"/>
              <w:rPr>
                <w:b/>
                <w:sz w:val="24"/>
              </w:rPr>
            </w:pPr>
            <w:r>
              <w:rPr>
                <w:b/>
                <w:w w:val="95"/>
                <w:sz w:val="24"/>
              </w:rPr>
              <w:t>Input Management Innovation Strategy</w:t>
            </w:r>
          </w:p>
        </w:tc>
        <w:tc>
          <w:tcPr>
            <w:tcW w:w="2234" w:type="dxa"/>
          </w:tcPr>
          <w:p w14:paraId="3BD3A0F7" w14:textId="77777777" w:rsidR="0024771B" w:rsidRDefault="0024771B" w:rsidP="00BA3780">
            <w:pPr>
              <w:pStyle w:val="TableParagraph"/>
              <w:ind w:left="113" w:right="107"/>
              <w:rPr>
                <w:sz w:val="24"/>
              </w:rPr>
            </w:pPr>
            <w:r>
              <w:rPr>
                <w:sz w:val="24"/>
              </w:rPr>
              <w:t>Between 1-30</w:t>
            </w:r>
          </w:p>
        </w:tc>
        <w:tc>
          <w:tcPr>
            <w:tcW w:w="1070" w:type="dxa"/>
          </w:tcPr>
          <w:p w14:paraId="40D300DE" w14:textId="77777777" w:rsidR="0024771B" w:rsidRDefault="0024771B" w:rsidP="00BA3780">
            <w:pPr>
              <w:pStyle w:val="TableParagraph"/>
              <w:ind w:left="315" w:right="304"/>
              <w:rPr>
                <w:sz w:val="24"/>
              </w:rPr>
            </w:pPr>
            <w:r>
              <w:rPr>
                <w:sz w:val="24"/>
              </w:rPr>
              <w:t>18</w:t>
            </w:r>
          </w:p>
        </w:tc>
        <w:tc>
          <w:tcPr>
            <w:tcW w:w="1068" w:type="dxa"/>
          </w:tcPr>
          <w:p w14:paraId="79D51604" w14:textId="77777777" w:rsidR="0024771B" w:rsidRDefault="0024771B" w:rsidP="00BA3780">
            <w:pPr>
              <w:pStyle w:val="TableParagraph"/>
              <w:ind w:right="284"/>
              <w:jc w:val="right"/>
              <w:rPr>
                <w:sz w:val="24"/>
              </w:rPr>
            </w:pPr>
            <w:r>
              <w:rPr>
                <w:w w:val="95"/>
                <w:sz w:val="24"/>
              </w:rPr>
              <w:t>3,29</w:t>
            </w:r>
          </w:p>
        </w:tc>
        <w:tc>
          <w:tcPr>
            <w:tcW w:w="1092" w:type="dxa"/>
          </w:tcPr>
          <w:p w14:paraId="7EBAA1B1" w14:textId="77777777" w:rsidR="0024771B" w:rsidRDefault="0024771B" w:rsidP="00BA3780">
            <w:pPr>
              <w:pStyle w:val="TableParagraph"/>
              <w:ind w:left="158" w:right="144"/>
              <w:rPr>
                <w:sz w:val="24"/>
              </w:rPr>
            </w:pPr>
            <w:r>
              <w:rPr>
                <w:sz w:val="24"/>
              </w:rPr>
              <w:t>0,36</w:t>
            </w:r>
          </w:p>
        </w:tc>
      </w:tr>
      <w:tr w:rsidR="0024771B" w14:paraId="1DBAFCF2" w14:textId="77777777" w:rsidTr="00BA3780">
        <w:trPr>
          <w:trHeight w:val="414"/>
        </w:trPr>
        <w:tc>
          <w:tcPr>
            <w:tcW w:w="2786" w:type="dxa"/>
            <w:vMerge/>
            <w:tcBorders>
              <w:top w:val="nil"/>
            </w:tcBorders>
          </w:tcPr>
          <w:p w14:paraId="3F82F513" w14:textId="77777777" w:rsidR="0024771B" w:rsidRDefault="0024771B" w:rsidP="00BA3780">
            <w:pPr>
              <w:rPr>
                <w:sz w:val="2"/>
                <w:szCs w:val="2"/>
              </w:rPr>
            </w:pPr>
          </w:p>
        </w:tc>
        <w:tc>
          <w:tcPr>
            <w:tcW w:w="2234" w:type="dxa"/>
          </w:tcPr>
          <w:p w14:paraId="1E00B6D1" w14:textId="77777777" w:rsidR="0024771B" w:rsidRDefault="0024771B" w:rsidP="00BA3780">
            <w:pPr>
              <w:pStyle w:val="TableParagraph"/>
              <w:spacing w:line="274" w:lineRule="exact"/>
              <w:ind w:left="114" w:right="106"/>
              <w:rPr>
                <w:sz w:val="24"/>
              </w:rPr>
            </w:pPr>
            <w:r>
              <w:rPr>
                <w:sz w:val="24"/>
              </w:rPr>
              <w:t>Between 31-50</w:t>
            </w:r>
          </w:p>
        </w:tc>
        <w:tc>
          <w:tcPr>
            <w:tcW w:w="1070" w:type="dxa"/>
          </w:tcPr>
          <w:p w14:paraId="1C722C65" w14:textId="77777777" w:rsidR="0024771B" w:rsidRDefault="0024771B" w:rsidP="00BA3780">
            <w:pPr>
              <w:pStyle w:val="TableParagraph"/>
              <w:spacing w:line="274" w:lineRule="exact"/>
              <w:ind w:left="315" w:right="304"/>
              <w:rPr>
                <w:sz w:val="24"/>
              </w:rPr>
            </w:pPr>
            <w:r>
              <w:rPr>
                <w:sz w:val="24"/>
              </w:rPr>
              <w:t>71</w:t>
            </w:r>
          </w:p>
        </w:tc>
        <w:tc>
          <w:tcPr>
            <w:tcW w:w="1068" w:type="dxa"/>
          </w:tcPr>
          <w:p w14:paraId="631DE892" w14:textId="77777777" w:rsidR="0024771B" w:rsidRDefault="0024771B" w:rsidP="00BA3780">
            <w:pPr>
              <w:pStyle w:val="TableParagraph"/>
              <w:spacing w:line="274" w:lineRule="exact"/>
              <w:ind w:right="284"/>
              <w:jc w:val="right"/>
              <w:rPr>
                <w:sz w:val="24"/>
              </w:rPr>
            </w:pPr>
            <w:r>
              <w:rPr>
                <w:w w:val="95"/>
                <w:sz w:val="24"/>
              </w:rPr>
              <w:t>3,23</w:t>
            </w:r>
          </w:p>
        </w:tc>
        <w:tc>
          <w:tcPr>
            <w:tcW w:w="1092" w:type="dxa"/>
          </w:tcPr>
          <w:p w14:paraId="0D7006A1" w14:textId="77777777" w:rsidR="0024771B" w:rsidRDefault="0024771B" w:rsidP="00BA3780">
            <w:pPr>
              <w:pStyle w:val="TableParagraph"/>
              <w:spacing w:line="274" w:lineRule="exact"/>
              <w:ind w:left="158" w:right="144"/>
              <w:rPr>
                <w:sz w:val="24"/>
              </w:rPr>
            </w:pPr>
            <w:r>
              <w:rPr>
                <w:sz w:val="24"/>
              </w:rPr>
              <w:t>0,53</w:t>
            </w:r>
          </w:p>
        </w:tc>
      </w:tr>
      <w:tr w:rsidR="0024771B" w14:paraId="27939F05" w14:textId="77777777" w:rsidTr="00BA3780">
        <w:trPr>
          <w:trHeight w:val="412"/>
        </w:trPr>
        <w:tc>
          <w:tcPr>
            <w:tcW w:w="2786" w:type="dxa"/>
            <w:vMerge/>
            <w:tcBorders>
              <w:top w:val="nil"/>
            </w:tcBorders>
          </w:tcPr>
          <w:p w14:paraId="29869B12" w14:textId="77777777" w:rsidR="0024771B" w:rsidRDefault="0024771B" w:rsidP="00BA3780">
            <w:pPr>
              <w:rPr>
                <w:sz w:val="2"/>
                <w:szCs w:val="2"/>
              </w:rPr>
            </w:pPr>
          </w:p>
        </w:tc>
        <w:tc>
          <w:tcPr>
            <w:tcW w:w="2234" w:type="dxa"/>
          </w:tcPr>
          <w:p w14:paraId="2BF7BC22" w14:textId="77777777" w:rsidR="0024771B" w:rsidRDefault="0024771B" w:rsidP="00BA3780">
            <w:pPr>
              <w:pStyle w:val="TableParagraph"/>
              <w:spacing w:line="274" w:lineRule="exact"/>
              <w:ind w:left="114" w:right="104"/>
              <w:rPr>
                <w:sz w:val="24"/>
              </w:rPr>
            </w:pPr>
            <w:r>
              <w:rPr>
                <w:sz w:val="24"/>
              </w:rPr>
              <w:t>51 and over</w:t>
            </w:r>
          </w:p>
        </w:tc>
        <w:tc>
          <w:tcPr>
            <w:tcW w:w="1070" w:type="dxa"/>
          </w:tcPr>
          <w:p w14:paraId="59F93FD6" w14:textId="77777777" w:rsidR="0024771B" w:rsidRDefault="0024771B" w:rsidP="00BA3780">
            <w:pPr>
              <w:pStyle w:val="TableParagraph"/>
              <w:spacing w:line="274" w:lineRule="exact"/>
              <w:ind w:left="315" w:right="304"/>
              <w:rPr>
                <w:sz w:val="24"/>
              </w:rPr>
            </w:pPr>
            <w:r>
              <w:rPr>
                <w:sz w:val="24"/>
              </w:rPr>
              <w:t>61</w:t>
            </w:r>
          </w:p>
        </w:tc>
        <w:tc>
          <w:tcPr>
            <w:tcW w:w="1068" w:type="dxa"/>
          </w:tcPr>
          <w:p w14:paraId="4A12ECA1" w14:textId="77777777" w:rsidR="0024771B" w:rsidRDefault="0024771B" w:rsidP="00BA3780">
            <w:pPr>
              <w:pStyle w:val="TableParagraph"/>
              <w:spacing w:line="274" w:lineRule="exact"/>
              <w:ind w:right="284"/>
              <w:jc w:val="right"/>
              <w:rPr>
                <w:sz w:val="24"/>
              </w:rPr>
            </w:pPr>
            <w:r>
              <w:rPr>
                <w:w w:val="95"/>
                <w:sz w:val="24"/>
              </w:rPr>
              <w:t>3,18</w:t>
            </w:r>
          </w:p>
        </w:tc>
        <w:tc>
          <w:tcPr>
            <w:tcW w:w="1092" w:type="dxa"/>
          </w:tcPr>
          <w:p w14:paraId="530CA7F1" w14:textId="77777777" w:rsidR="0024771B" w:rsidRDefault="0024771B" w:rsidP="00BA3780">
            <w:pPr>
              <w:pStyle w:val="TableParagraph"/>
              <w:spacing w:line="274" w:lineRule="exact"/>
              <w:ind w:left="158" w:right="144"/>
              <w:rPr>
                <w:sz w:val="24"/>
              </w:rPr>
            </w:pPr>
            <w:r>
              <w:rPr>
                <w:sz w:val="24"/>
              </w:rPr>
              <w:t>0,48</w:t>
            </w:r>
          </w:p>
        </w:tc>
      </w:tr>
      <w:tr w:rsidR="0024771B" w14:paraId="687D5D0F" w14:textId="77777777" w:rsidTr="00BA3780">
        <w:trPr>
          <w:trHeight w:val="414"/>
        </w:trPr>
        <w:tc>
          <w:tcPr>
            <w:tcW w:w="2786" w:type="dxa"/>
            <w:vMerge/>
            <w:tcBorders>
              <w:top w:val="nil"/>
            </w:tcBorders>
          </w:tcPr>
          <w:p w14:paraId="65484DD1" w14:textId="77777777" w:rsidR="0024771B" w:rsidRDefault="0024771B" w:rsidP="00BA3780">
            <w:pPr>
              <w:rPr>
                <w:sz w:val="2"/>
                <w:szCs w:val="2"/>
              </w:rPr>
            </w:pPr>
          </w:p>
        </w:tc>
        <w:tc>
          <w:tcPr>
            <w:tcW w:w="2234" w:type="dxa"/>
          </w:tcPr>
          <w:p w14:paraId="21DE4450" w14:textId="77777777" w:rsidR="0024771B" w:rsidRDefault="0024771B" w:rsidP="00BA3780">
            <w:pPr>
              <w:pStyle w:val="TableParagraph"/>
              <w:spacing w:line="274" w:lineRule="exact"/>
              <w:ind w:left="114" w:right="103"/>
              <w:rPr>
                <w:sz w:val="24"/>
              </w:rPr>
            </w:pPr>
            <w:r>
              <w:rPr>
                <w:sz w:val="24"/>
              </w:rPr>
              <w:t>Total</w:t>
            </w:r>
          </w:p>
        </w:tc>
        <w:tc>
          <w:tcPr>
            <w:tcW w:w="1070" w:type="dxa"/>
          </w:tcPr>
          <w:p w14:paraId="66EF6E6D" w14:textId="77777777" w:rsidR="0024771B" w:rsidRDefault="0024771B" w:rsidP="00BA3780">
            <w:pPr>
              <w:pStyle w:val="TableParagraph"/>
              <w:spacing w:line="274" w:lineRule="exact"/>
              <w:ind w:left="315" w:right="304"/>
              <w:rPr>
                <w:sz w:val="24"/>
              </w:rPr>
            </w:pPr>
            <w:r>
              <w:rPr>
                <w:sz w:val="24"/>
              </w:rPr>
              <w:t>150</w:t>
            </w:r>
          </w:p>
        </w:tc>
        <w:tc>
          <w:tcPr>
            <w:tcW w:w="1068" w:type="dxa"/>
          </w:tcPr>
          <w:p w14:paraId="0A6C42BD" w14:textId="77777777" w:rsidR="0024771B" w:rsidRDefault="0024771B" w:rsidP="00BA3780">
            <w:pPr>
              <w:pStyle w:val="TableParagraph"/>
              <w:spacing w:line="274" w:lineRule="exact"/>
              <w:ind w:right="284"/>
              <w:jc w:val="right"/>
              <w:rPr>
                <w:sz w:val="24"/>
              </w:rPr>
            </w:pPr>
            <w:r>
              <w:rPr>
                <w:w w:val="95"/>
                <w:sz w:val="24"/>
              </w:rPr>
              <w:t>3,22</w:t>
            </w:r>
          </w:p>
        </w:tc>
        <w:tc>
          <w:tcPr>
            <w:tcW w:w="1092" w:type="dxa"/>
          </w:tcPr>
          <w:p w14:paraId="7648F8CA" w14:textId="77777777" w:rsidR="0024771B" w:rsidRDefault="0024771B" w:rsidP="00BA3780">
            <w:pPr>
              <w:pStyle w:val="TableParagraph"/>
              <w:spacing w:line="274" w:lineRule="exact"/>
              <w:ind w:left="158" w:right="144"/>
              <w:rPr>
                <w:sz w:val="24"/>
              </w:rPr>
            </w:pPr>
            <w:r>
              <w:rPr>
                <w:sz w:val="24"/>
              </w:rPr>
              <w:t>0,49</w:t>
            </w:r>
          </w:p>
        </w:tc>
      </w:tr>
      <w:tr w:rsidR="0024771B" w14:paraId="5FAC6A3F" w14:textId="77777777" w:rsidTr="00BA3780">
        <w:trPr>
          <w:trHeight w:val="414"/>
        </w:trPr>
        <w:tc>
          <w:tcPr>
            <w:tcW w:w="2786" w:type="dxa"/>
            <w:vMerge w:val="restart"/>
          </w:tcPr>
          <w:p w14:paraId="2C67F612" w14:textId="77777777" w:rsidR="0024771B" w:rsidRDefault="0024771B" w:rsidP="00BA3780">
            <w:pPr>
              <w:pStyle w:val="TableParagraph"/>
              <w:spacing w:before="2"/>
              <w:jc w:val="left"/>
              <w:rPr>
                <w:sz w:val="37"/>
              </w:rPr>
            </w:pPr>
          </w:p>
          <w:p w14:paraId="2B57E06A" w14:textId="77777777" w:rsidR="0024771B" w:rsidRDefault="0024771B" w:rsidP="00BA3780">
            <w:pPr>
              <w:pStyle w:val="TableParagraph"/>
              <w:spacing w:line="360" w:lineRule="auto"/>
              <w:ind w:left="611" w:hanging="507"/>
              <w:jc w:val="left"/>
              <w:rPr>
                <w:b/>
                <w:sz w:val="24"/>
              </w:rPr>
            </w:pPr>
            <w:r>
              <w:rPr>
                <w:b/>
                <w:w w:val="95"/>
                <w:sz w:val="24"/>
              </w:rPr>
              <w:t xml:space="preserve">Organizational Culture </w:t>
            </w:r>
            <w:r>
              <w:rPr>
                <w:b/>
                <w:sz w:val="24"/>
              </w:rPr>
              <w:t>and Structure</w:t>
            </w:r>
          </w:p>
        </w:tc>
        <w:tc>
          <w:tcPr>
            <w:tcW w:w="2234" w:type="dxa"/>
          </w:tcPr>
          <w:p w14:paraId="65490E1C" w14:textId="77777777" w:rsidR="0024771B" w:rsidRDefault="0024771B" w:rsidP="00BA3780">
            <w:pPr>
              <w:pStyle w:val="TableParagraph"/>
              <w:spacing w:line="274" w:lineRule="exact"/>
              <w:ind w:left="113" w:right="107"/>
              <w:rPr>
                <w:sz w:val="24"/>
              </w:rPr>
            </w:pPr>
            <w:r>
              <w:rPr>
                <w:sz w:val="24"/>
              </w:rPr>
              <w:t>Between 1-30</w:t>
            </w:r>
          </w:p>
        </w:tc>
        <w:tc>
          <w:tcPr>
            <w:tcW w:w="1070" w:type="dxa"/>
          </w:tcPr>
          <w:p w14:paraId="3EAF2C94" w14:textId="77777777" w:rsidR="0024771B" w:rsidRDefault="0024771B" w:rsidP="00BA3780">
            <w:pPr>
              <w:pStyle w:val="TableParagraph"/>
              <w:spacing w:line="274" w:lineRule="exact"/>
              <w:ind w:left="315" w:right="304"/>
              <w:rPr>
                <w:sz w:val="24"/>
              </w:rPr>
            </w:pPr>
            <w:r>
              <w:rPr>
                <w:sz w:val="24"/>
              </w:rPr>
              <w:t>18</w:t>
            </w:r>
          </w:p>
        </w:tc>
        <w:tc>
          <w:tcPr>
            <w:tcW w:w="1068" w:type="dxa"/>
          </w:tcPr>
          <w:p w14:paraId="614DEC86" w14:textId="77777777" w:rsidR="0024771B" w:rsidRDefault="0024771B" w:rsidP="00BA3780">
            <w:pPr>
              <w:pStyle w:val="TableParagraph"/>
              <w:spacing w:line="274" w:lineRule="exact"/>
              <w:ind w:right="284"/>
              <w:jc w:val="right"/>
              <w:rPr>
                <w:sz w:val="24"/>
              </w:rPr>
            </w:pPr>
            <w:r>
              <w:rPr>
                <w:w w:val="95"/>
                <w:sz w:val="24"/>
              </w:rPr>
              <w:t>3,20</w:t>
            </w:r>
          </w:p>
        </w:tc>
        <w:tc>
          <w:tcPr>
            <w:tcW w:w="1092" w:type="dxa"/>
          </w:tcPr>
          <w:p w14:paraId="0577CAD1" w14:textId="77777777" w:rsidR="0024771B" w:rsidRDefault="0024771B" w:rsidP="00BA3780">
            <w:pPr>
              <w:pStyle w:val="TableParagraph"/>
              <w:spacing w:line="274" w:lineRule="exact"/>
              <w:ind w:left="158" w:right="144"/>
              <w:rPr>
                <w:sz w:val="24"/>
              </w:rPr>
            </w:pPr>
            <w:r>
              <w:rPr>
                <w:sz w:val="24"/>
              </w:rPr>
              <w:t>0,46</w:t>
            </w:r>
          </w:p>
        </w:tc>
      </w:tr>
      <w:tr w:rsidR="0024771B" w14:paraId="2C96671F" w14:textId="77777777" w:rsidTr="00BA3780">
        <w:trPr>
          <w:trHeight w:val="412"/>
        </w:trPr>
        <w:tc>
          <w:tcPr>
            <w:tcW w:w="2786" w:type="dxa"/>
            <w:vMerge/>
            <w:tcBorders>
              <w:top w:val="nil"/>
            </w:tcBorders>
          </w:tcPr>
          <w:p w14:paraId="7474E72C" w14:textId="77777777" w:rsidR="0024771B" w:rsidRDefault="0024771B" w:rsidP="00BA3780">
            <w:pPr>
              <w:rPr>
                <w:sz w:val="2"/>
                <w:szCs w:val="2"/>
              </w:rPr>
            </w:pPr>
          </w:p>
        </w:tc>
        <w:tc>
          <w:tcPr>
            <w:tcW w:w="2234" w:type="dxa"/>
          </w:tcPr>
          <w:p w14:paraId="43D57F97" w14:textId="77777777" w:rsidR="0024771B" w:rsidRDefault="0024771B" w:rsidP="00BA3780">
            <w:pPr>
              <w:pStyle w:val="TableParagraph"/>
              <w:spacing w:line="274" w:lineRule="exact"/>
              <w:ind w:left="114" w:right="106"/>
              <w:rPr>
                <w:sz w:val="24"/>
              </w:rPr>
            </w:pPr>
            <w:r>
              <w:rPr>
                <w:sz w:val="24"/>
              </w:rPr>
              <w:t>Between 31-50</w:t>
            </w:r>
          </w:p>
        </w:tc>
        <w:tc>
          <w:tcPr>
            <w:tcW w:w="1070" w:type="dxa"/>
          </w:tcPr>
          <w:p w14:paraId="708CA064" w14:textId="77777777" w:rsidR="0024771B" w:rsidRDefault="0024771B" w:rsidP="00BA3780">
            <w:pPr>
              <w:pStyle w:val="TableParagraph"/>
              <w:spacing w:line="274" w:lineRule="exact"/>
              <w:ind w:left="315" w:right="304"/>
              <w:rPr>
                <w:sz w:val="24"/>
              </w:rPr>
            </w:pPr>
            <w:r>
              <w:rPr>
                <w:sz w:val="24"/>
              </w:rPr>
              <w:t>71</w:t>
            </w:r>
          </w:p>
        </w:tc>
        <w:tc>
          <w:tcPr>
            <w:tcW w:w="1068" w:type="dxa"/>
          </w:tcPr>
          <w:p w14:paraId="5DF202AE" w14:textId="77777777" w:rsidR="0024771B" w:rsidRDefault="0024771B" w:rsidP="00BA3780">
            <w:pPr>
              <w:pStyle w:val="TableParagraph"/>
              <w:spacing w:line="274" w:lineRule="exact"/>
              <w:ind w:right="284"/>
              <w:jc w:val="right"/>
              <w:rPr>
                <w:sz w:val="24"/>
              </w:rPr>
            </w:pPr>
            <w:r>
              <w:rPr>
                <w:w w:val="95"/>
                <w:sz w:val="24"/>
              </w:rPr>
              <w:t>3,10</w:t>
            </w:r>
          </w:p>
        </w:tc>
        <w:tc>
          <w:tcPr>
            <w:tcW w:w="1092" w:type="dxa"/>
          </w:tcPr>
          <w:p w14:paraId="285DABD9" w14:textId="77777777" w:rsidR="0024771B" w:rsidRDefault="0024771B" w:rsidP="00BA3780">
            <w:pPr>
              <w:pStyle w:val="TableParagraph"/>
              <w:spacing w:line="274" w:lineRule="exact"/>
              <w:ind w:left="158" w:right="144"/>
              <w:rPr>
                <w:sz w:val="24"/>
              </w:rPr>
            </w:pPr>
            <w:r>
              <w:rPr>
                <w:sz w:val="24"/>
              </w:rPr>
              <w:t>0,41</w:t>
            </w:r>
          </w:p>
        </w:tc>
      </w:tr>
      <w:tr w:rsidR="0024771B" w14:paraId="6F971FA0" w14:textId="77777777" w:rsidTr="00BA3780">
        <w:trPr>
          <w:trHeight w:val="414"/>
        </w:trPr>
        <w:tc>
          <w:tcPr>
            <w:tcW w:w="2786" w:type="dxa"/>
            <w:vMerge/>
            <w:tcBorders>
              <w:top w:val="nil"/>
            </w:tcBorders>
          </w:tcPr>
          <w:p w14:paraId="20FEC816" w14:textId="77777777" w:rsidR="0024771B" w:rsidRDefault="0024771B" w:rsidP="00BA3780">
            <w:pPr>
              <w:rPr>
                <w:sz w:val="2"/>
                <w:szCs w:val="2"/>
              </w:rPr>
            </w:pPr>
          </w:p>
        </w:tc>
        <w:tc>
          <w:tcPr>
            <w:tcW w:w="2234" w:type="dxa"/>
          </w:tcPr>
          <w:p w14:paraId="694EB3D4" w14:textId="77777777" w:rsidR="0024771B" w:rsidRDefault="0024771B" w:rsidP="00BA3780">
            <w:pPr>
              <w:pStyle w:val="TableParagraph"/>
              <w:spacing w:line="274" w:lineRule="exact"/>
              <w:ind w:left="114" w:right="104"/>
              <w:rPr>
                <w:sz w:val="24"/>
              </w:rPr>
            </w:pPr>
            <w:r>
              <w:rPr>
                <w:sz w:val="24"/>
              </w:rPr>
              <w:t>51 and over</w:t>
            </w:r>
          </w:p>
        </w:tc>
        <w:tc>
          <w:tcPr>
            <w:tcW w:w="1070" w:type="dxa"/>
          </w:tcPr>
          <w:p w14:paraId="0B55C2EE" w14:textId="77777777" w:rsidR="0024771B" w:rsidRDefault="0024771B" w:rsidP="00BA3780">
            <w:pPr>
              <w:pStyle w:val="TableParagraph"/>
              <w:spacing w:line="274" w:lineRule="exact"/>
              <w:ind w:left="315" w:right="304"/>
              <w:rPr>
                <w:sz w:val="24"/>
              </w:rPr>
            </w:pPr>
            <w:r>
              <w:rPr>
                <w:sz w:val="24"/>
              </w:rPr>
              <w:t>61</w:t>
            </w:r>
          </w:p>
        </w:tc>
        <w:tc>
          <w:tcPr>
            <w:tcW w:w="1068" w:type="dxa"/>
          </w:tcPr>
          <w:p w14:paraId="7423E20D" w14:textId="77777777" w:rsidR="0024771B" w:rsidRDefault="0024771B" w:rsidP="00BA3780">
            <w:pPr>
              <w:pStyle w:val="TableParagraph"/>
              <w:spacing w:line="274" w:lineRule="exact"/>
              <w:ind w:right="284"/>
              <w:jc w:val="right"/>
              <w:rPr>
                <w:sz w:val="24"/>
              </w:rPr>
            </w:pPr>
            <w:r>
              <w:rPr>
                <w:w w:val="95"/>
                <w:sz w:val="24"/>
              </w:rPr>
              <w:t>3,03</w:t>
            </w:r>
          </w:p>
        </w:tc>
        <w:tc>
          <w:tcPr>
            <w:tcW w:w="1092" w:type="dxa"/>
          </w:tcPr>
          <w:p w14:paraId="1FA3F267" w14:textId="77777777" w:rsidR="0024771B" w:rsidRDefault="0024771B" w:rsidP="00BA3780">
            <w:pPr>
              <w:pStyle w:val="TableParagraph"/>
              <w:spacing w:line="274" w:lineRule="exact"/>
              <w:ind w:left="158" w:right="144"/>
              <w:rPr>
                <w:sz w:val="24"/>
              </w:rPr>
            </w:pPr>
            <w:r>
              <w:rPr>
                <w:sz w:val="24"/>
              </w:rPr>
              <w:t>0,38</w:t>
            </w:r>
          </w:p>
        </w:tc>
      </w:tr>
      <w:tr w:rsidR="0024771B" w14:paraId="2D4A013A" w14:textId="77777777" w:rsidTr="00BA3780">
        <w:trPr>
          <w:trHeight w:val="414"/>
        </w:trPr>
        <w:tc>
          <w:tcPr>
            <w:tcW w:w="2786" w:type="dxa"/>
            <w:vMerge/>
            <w:tcBorders>
              <w:top w:val="nil"/>
            </w:tcBorders>
          </w:tcPr>
          <w:p w14:paraId="13A51E89" w14:textId="77777777" w:rsidR="0024771B" w:rsidRDefault="0024771B" w:rsidP="00BA3780">
            <w:pPr>
              <w:rPr>
                <w:sz w:val="2"/>
                <w:szCs w:val="2"/>
              </w:rPr>
            </w:pPr>
          </w:p>
        </w:tc>
        <w:tc>
          <w:tcPr>
            <w:tcW w:w="2234" w:type="dxa"/>
          </w:tcPr>
          <w:p w14:paraId="40912657" w14:textId="77777777" w:rsidR="0024771B" w:rsidRDefault="0024771B" w:rsidP="00BA3780">
            <w:pPr>
              <w:pStyle w:val="TableParagraph"/>
              <w:spacing w:line="274" w:lineRule="exact"/>
              <w:ind w:left="114" w:right="102"/>
              <w:rPr>
                <w:sz w:val="24"/>
              </w:rPr>
            </w:pPr>
            <w:r>
              <w:rPr>
                <w:sz w:val="24"/>
              </w:rPr>
              <w:t>Total</w:t>
            </w:r>
          </w:p>
        </w:tc>
        <w:tc>
          <w:tcPr>
            <w:tcW w:w="1070" w:type="dxa"/>
          </w:tcPr>
          <w:p w14:paraId="1B78B6C4" w14:textId="77777777" w:rsidR="0024771B" w:rsidRDefault="0024771B" w:rsidP="00BA3780">
            <w:pPr>
              <w:pStyle w:val="TableParagraph"/>
              <w:spacing w:line="274" w:lineRule="exact"/>
              <w:ind w:left="315" w:right="304"/>
              <w:rPr>
                <w:sz w:val="24"/>
              </w:rPr>
            </w:pPr>
            <w:r>
              <w:rPr>
                <w:sz w:val="24"/>
              </w:rPr>
              <w:t>150</w:t>
            </w:r>
          </w:p>
        </w:tc>
        <w:tc>
          <w:tcPr>
            <w:tcW w:w="1068" w:type="dxa"/>
          </w:tcPr>
          <w:p w14:paraId="01084AE8" w14:textId="77777777" w:rsidR="0024771B" w:rsidRDefault="0024771B" w:rsidP="00BA3780">
            <w:pPr>
              <w:pStyle w:val="TableParagraph"/>
              <w:spacing w:line="274" w:lineRule="exact"/>
              <w:ind w:right="284"/>
              <w:jc w:val="right"/>
              <w:rPr>
                <w:sz w:val="24"/>
              </w:rPr>
            </w:pPr>
            <w:r>
              <w:rPr>
                <w:w w:val="95"/>
                <w:sz w:val="24"/>
              </w:rPr>
              <w:t>3,08</w:t>
            </w:r>
          </w:p>
        </w:tc>
        <w:tc>
          <w:tcPr>
            <w:tcW w:w="1092" w:type="dxa"/>
          </w:tcPr>
          <w:p w14:paraId="362E679F" w14:textId="77777777" w:rsidR="0024771B" w:rsidRDefault="0024771B" w:rsidP="00BA3780">
            <w:pPr>
              <w:pStyle w:val="TableParagraph"/>
              <w:spacing w:line="274" w:lineRule="exact"/>
              <w:ind w:left="158" w:right="144"/>
              <w:rPr>
                <w:sz w:val="24"/>
              </w:rPr>
            </w:pPr>
            <w:r>
              <w:rPr>
                <w:sz w:val="24"/>
              </w:rPr>
              <w:t>0,40</w:t>
            </w:r>
          </w:p>
        </w:tc>
      </w:tr>
    </w:tbl>
    <w:p w14:paraId="0B1DD16F" w14:textId="77777777" w:rsidR="0024771B" w:rsidRDefault="0024771B" w:rsidP="0024771B">
      <w:pPr>
        <w:pStyle w:val="GvdeMetni"/>
        <w:spacing w:before="1"/>
        <w:rPr>
          <w:rFonts w:ascii="Arial"/>
          <w:sz w:val="31"/>
        </w:rPr>
      </w:pPr>
    </w:p>
    <w:p w14:paraId="11F84E1E" w14:textId="77777777" w:rsidR="0024771B" w:rsidRDefault="0024771B" w:rsidP="0024771B">
      <w:pPr>
        <w:pStyle w:val="GvdeMetni"/>
        <w:spacing w:line="360" w:lineRule="auto"/>
        <w:ind w:left="684" w:right="679" w:firstLine="708"/>
        <w:jc w:val="both"/>
        <w:rPr>
          <w:rFonts w:ascii="Arial"/>
        </w:rPr>
      </w:pPr>
      <w:r>
        <w:rPr>
          <w:rFonts w:ascii="Arial"/>
        </w:rPr>
        <w:t>Along with this, one way commonality anlaysis (ANOVA) was conducted to determine the statistical significance between directors' averages based on the teacher count variable.</w:t>
      </w:r>
    </w:p>
    <w:p w14:paraId="7DD9909D" w14:textId="77777777" w:rsidR="0024771B" w:rsidRDefault="0024771B" w:rsidP="0024771B">
      <w:pPr>
        <w:pStyle w:val="GvdeMetni"/>
        <w:spacing w:before="3"/>
        <w:rPr>
          <w:rFonts w:ascii="Arial"/>
          <w:sz w:val="31"/>
        </w:rPr>
      </w:pPr>
    </w:p>
    <w:p w14:paraId="1E8DCE53" w14:textId="77777777" w:rsidR="0024771B" w:rsidRDefault="0024771B" w:rsidP="0024771B">
      <w:pPr>
        <w:pStyle w:val="GvdeMetni"/>
        <w:spacing w:line="360" w:lineRule="auto"/>
        <w:ind w:left="684" w:right="678" w:firstLine="708"/>
        <w:jc w:val="both"/>
        <w:rPr>
          <w:rFonts w:ascii="Arial"/>
        </w:rPr>
      </w:pPr>
      <w:r>
        <w:rPr>
          <w:rFonts w:ascii="Arial"/>
        </w:rPr>
        <w:t>Table 5.12 displays the directors' significance level and the difference between averages. According to these results, the statistical significance</w:t>
      </w:r>
    </w:p>
    <w:p w14:paraId="41310039"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0FE25BC8" w14:textId="77777777" w:rsidR="0024771B" w:rsidRDefault="0024771B" w:rsidP="0024771B">
      <w:pPr>
        <w:pStyle w:val="GvdeMetni"/>
        <w:spacing w:before="4"/>
        <w:rPr>
          <w:rFonts w:ascii="Arial"/>
          <w:sz w:val="25"/>
        </w:rPr>
      </w:pPr>
    </w:p>
    <w:p w14:paraId="79E7CFA9" w14:textId="77777777" w:rsidR="0024771B" w:rsidRDefault="0024771B" w:rsidP="0024771B">
      <w:pPr>
        <w:pStyle w:val="GvdeMetni"/>
        <w:spacing w:before="93" w:line="360" w:lineRule="auto"/>
        <w:ind w:left="684" w:right="677"/>
        <w:jc w:val="both"/>
        <w:rPr>
          <w:rFonts w:ascii="Arial"/>
        </w:rPr>
      </w:pPr>
      <w:r>
        <w:rPr>
          <w:rFonts w:ascii="Arial"/>
        </w:rPr>
        <w:t xml:space="preserve">difference between averages is in the lower dimension of the innovation strategy (F=5,701). There is a significant difference in </w:t>
      </w:r>
      <w:proofErr w:type="gramStart"/>
      <w:r>
        <w:rPr>
          <w:rFonts w:ascii="Arial"/>
        </w:rPr>
        <w:t>the  directors</w:t>
      </w:r>
      <w:proofErr w:type="gramEnd"/>
      <w:r>
        <w:rPr>
          <w:rFonts w:ascii="Arial"/>
        </w:rPr>
        <w:t xml:space="preserve"> innovation strategy according to teacher count lower dimension. In other words, directors' have different views based on the teacher count</w:t>
      </w:r>
      <w:r>
        <w:rPr>
          <w:rFonts w:ascii="Arial"/>
          <w:spacing w:val="-21"/>
        </w:rPr>
        <w:t xml:space="preserve"> </w:t>
      </w:r>
      <w:r>
        <w:rPr>
          <w:rFonts w:ascii="Arial"/>
        </w:rPr>
        <w:t>variable.</w:t>
      </w:r>
    </w:p>
    <w:p w14:paraId="4D167596" w14:textId="77777777" w:rsidR="0024771B" w:rsidRDefault="0024771B" w:rsidP="0024771B">
      <w:pPr>
        <w:pStyle w:val="GvdeMetni"/>
        <w:spacing w:before="3"/>
        <w:rPr>
          <w:rFonts w:ascii="Arial"/>
          <w:sz w:val="31"/>
        </w:rPr>
      </w:pPr>
    </w:p>
    <w:p w14:paraId="71A9EA9C" w14:textId="77777777" w:rsidR="0024771B" w:rsidRDefault="0024771B" w:rsidP="0024771B">
      <w:pPr>
        <w:pStyle w:val="GvdeMetni"/>
        <w:spacing w:line="360" w:lineRule="auto"/>
        <w:ind w:left="684" w:right="788" w:firstLine="708"/>
        <w:rPr>
          <w:rFonts w:ascii="Arial"/>
        </w:rPr>
      </w:pPr>
      <w:r>
        <w:rPr>
          <w:rFonts w:ascii="Arial"/>
        </w:rPr>
        <w:t>Table 5.12 Anova Table Results according to the teacher count variable</w:t>
      </w:r>
    </w:p>
    <w:p w14:paraId="1E9A4AD3" w14:textId="77777777" w:rsidR="0024771B" w:rsidRDefault="0024771B" w:rsidP="0024771B">
      <w:pPr>
        <w:pStyle w:val="GvdeMetni"/>
        <w:spacing w:before="7"/>
        <w:rPr>
          <w:rFonts w:ascii="Arial"/>
          <w:sz w:val="10"/>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71"/>
      </w:tblGrid>
      <w:tr w:rsidR="0024771B" w14:paraId="2070E6F2" w14:textId="77777777" w:rsidTr="00BA3780">
        <w:trPr>
          <w:trHeight w:val="1655"/>
        </w:trPr>
        <w:tc>
          <w:tcPr>
            <w:tcW w:w="1195" w:type="dxa"/>
          </w:tcPr>
          <w:p w14:paraId="203546B6" w14:textId="77777777" w:rsidR="0024771B" w:rsidRDefault="0024771B" w:rsidP="00BA3780">
            <w:pPr>
              <w:pStyle w:val="TableParagraph"/>
              <w:spacing w:before="10"/>
              <w:jc w:val="left"/>
              <w:rPr>
                <w:sz w:val="35"/>
              </w:rPr>
            </w:pPr>
          </w:p>
          <w:p w14:paraId="36E68797" w14:textId="77777777" w:rsidR="0024771B" w:rsidRDefault="0024771B" w:rsidP="00BA3780">
            <w:pPr>
              <w:pStyle w:val="TableParagraph"/>
              <w:spacing w:line="360" w:lineRule="auto"/>
              <w:ind w:left="455" w:hanging="401"/>
              <w:jc w:val="left"/>
              <w:rPr>
                <w:b/>
                <w:sz w:val="24"/>
              </w:rPr>
            </w:pPr>
            <w:r>
              <w:rPr>
                <w:b/>
                <w:w w:val="90"/>
                <w:sz w:val="24"/>
              </w:rPr>
              <w:t xml:space="preserve">Dimensio </w:t>
            </w:r>
            <w:r>
              <w:rPr>
                <w:b/>
                <w:sz w:val="24"/>
              </w:rPr>
              <w:t>ns</w:t>
            </w:r>
          </w:p>
        </w:tc>
        <w:tc>
          <w:tcPr>
            <w:tcW w:w="1214" w:type="dxa"/>
          </w:tcPr>
          <w:p w14:paraId="44EC6CAB" w14:textId="77777777" w:rsidR="0024771B" w:rsidRDefault="0024771B" w:rsidP="00BA3780">
            <w:pPr>
              <w:pStyle w:val="TableParagraph"/>
              <w:spacing w:before="10"/>
              <w:jc w:val="left"/>
              <w:rPr>
                <w:sz w:val="35"/>
              </w:rPr>
            </w:pPr>
          </w:p>
          <w:p w14:paraId="3D11BA88" w14:textId="77777777" w:rsidR="0024771B" w:rsidRDefault="0024771B" w:rsidP="00BA3780">
            <w:pPr>
              <w:pStyle w:val="TableParagraph"/>
              <w:spacing w:line="360" w:lineRule="auto"/>
              <w:ind w:left="187" w:hanging="135"/>
              <w:jc w:val="left"/>
              <w:rPr>
                <w:b/>
                <w:sz w:val="24"/>
              </w:rPr>
            </w:pPr>
            <w:r>
              <w:rPr>
                <w:b/>
                <w:w w:val="95"/>
                <w:sz w:val="24"/>
              </w:rPr>
              <w:t xml:space="preserve">Source of </w:t>
            </w:r>
            <w:r>
              <w:rPr>
                <w:b/>
                <w:sz w:val="24"/>
              </w:rPr>
              <w:t>change</w:t>
            </w:r>
          </w:p>
        </w:tc>
        <w:tc>
          <w:tcPr>
            <w:tcW w:w="1178" w:type="dxa"/>
          </w:tcPr>
          <w:p w14:paraId="6C2DC826" w14:textId="77777777" w:rsidR="0024771B" w:rsidRDefault="0024771B" w:rsidP="00BA3780">
            <w:pPr>
              <w:pStyle w:val="TableParagraph"/>
              <w:spacing w:before="10"/>
              <w:jc w:val="left"/>
              <w:rPr>
                <w:sz w:val="35"/>
              </w:rPr>
            </w:pPr>
          </w:p>
          <w:p w14:paraId="3364445B" w14:textId="77777777" w:rsidR="0024771B" w:rsidRDefault="0024771B" w:rsidP="00BA3780">
            <w:pPr>
              <w:pStyle w:val="TableParagraph"/>
              <w:spacing w:line="360" w:lineRule="auto"/>
              <w:ind w:left="127" w:firstLine="26"/>
              <w:jc w:val="left"/>
              <w:rPr>
                <w:b/>
                <w:sz w:val="24"/>
              </w:rPr>
            </w:pPr>
            <w:proofErr w:type="gramStart"/>
            <w:r>
              <w:rPr>
                <w:b/>
                <w:sz w:val="24"/>
              </w:rPr>
              <w:t>Total</w:t>
            </w:r>
            <w:proofErr w:type="gramEnd"/>
            <w:r>
              <w:rPr>
                <w:b/>
                <w:sz w:val="24"/>
              </w:rPr>
              <w:t xml:space="preserve"> of </w:t>
            </w:r>
            <w:r>
              <w:rPr>
                <w:b/>
                <w:w w:val="90"/>
                <w:sz w:val="24"/>
              </w:rPr>
              <w:t>squares</w:t>
            </w:r>
          </w:p>
        </w:tc>
        <w:tc>
          <w:tcPr>
            <w:tcW w:w="948" w:type="dxa"/>
          </w:tcPr>
          <w:p w14:paraId="289F15ED" w14:textId="77777777" w:rsidR="0024771B" w:rsidRDefault="0024771B" w:rsidP="00BA3780">
            <w:pPr>
              <w:pStyle w:val="TableParagraph"/>
              <w:spacing w:line="360" w:lineRule="auto"/>
              <w:ind w:left="35" w:right="24"/>
              <w:rPr>
                <w:b/>
                <w:sz w:val="24"/>
              </w:rPr>
            </w:pPr>
            <w:r>
              <w:rPr>
                <w:b/>
                <w:w w:val="95"/>
                <w:sz w:val="24"/>
              </w:rPr>
              <w:t xml:space="preserve">Degree </w:t>
            </w:r>
            <w:r>
              <w:rPr>
                <w:b/>
                <w:sz w:val="24"/>
              </w:rPr>
              <w:t>of</w:t>
            </w:r>
          </w:p>
          <w:p w14:paraId="7A18E7C8" w14:textId="77777777" w:rsidR="0024771B" w:rsidRDefault="0024771B" w:rsidP="00BA3780">
            <w:pPr>
              <w:pStyle w:val="TableParagraph"/>
              <w:ind w:left="35" w:right="34"/>
              <w:rPr>
                <w:b/>
                <w:sz w:val="24"/>
              </w:rPr>
            </w:pPr>
            <w:r>
              <w:rPr>
                <w:b/>
                <w:w w:val="90"/>
                <w:sz w:val="24"/>
              </w:rPr>
              <w:t>indepen</w:t>
            </w:r>
          </w:p>
          <w:p w14:paraId="2880D6D3" w14:textId="77777777" w:rsidR="0024771B" w:rsidRDefault="0024771B" w:rsidP="00BA3780">
            <w:pPr>
              <w:pStyle w:val="TableParagraph"/>
              <w:spacing w:before="137"/>
              <w:ind w:left="35" w:right="22"/>
              <w:rPr>
                <w:b/>
                <w:sz w:val="24"/>
              </w:rPr>
            </w:pPr>
            <w:r>
              <w:rPr>
                <w:b/>
                <w:sz w:val="24"/>
              </w:rPr>
              <w:t>dence</w:t>
            </w:r>
          </w:p>
        </w:tc>
        <w:tc>
          <w:tcPr>
            <w:tcW w:w="1135" w:type="dxa"/>
          </w:tcPr>
          <w:p w14:paraId="71BE172B" w14:textId="77777777" w:rsidR="0024771B" w:rsidRDefault="0024771B" w:rsidP="00BA3780">
            <w:pPr>
              <w:pStyle w:val="TableParagraph"/>
              <w:spacing w:before="10"/>
              <w:jc w:val="left"/>
              <w:rPr>
                <w:sz w:val="35"/>
              </w:rPr>
            </w:pPr>
          </w:p>
          <w:p w14:paraId="248BC781" w14:textId="77777777" w:rsidR="0024771B" w:rsidRDefault="0024771B" w:rsidP="00BA3780">
            <w:pPr>
              <w:pStyle w:val="TableParagraph"/>
              <w:spacing w:line="360" w:lineRule="auto"/>
              <w:ind w:left="106" w:firstLine="26"/>
              <w:jc w:val="left"/>
              <w:rPr>
                <w:b/>
                <w:sz w:val="24"/>
              </w:rPr>
            </w:pPr>
            <w:proofErr w:type="gramStart"/>
            <w:r>
              <w:rPr>
                <w:b/>
                <w:sz w:val="24"/>
              </w:rPr>
              <w:t>Total</w:t>
            </w:r>
            <w:proofErr w:type="gramEnd"/>
            <w:r>
              <w:rPr>
                <w:b/>
                <w:sz w:val="24"/>
              </w:rPr>
              <w:t xml:space="preserve"> of </w:t>
            </w:r>
            <w:r>
              <w:rPr>
                <w:b/>
                <w:w w:val="90"/>
                <w:sz w:val="24"/>
              </w:rPr>
              <w:t>squares</w:t>
            </w:r>
          </w:p>
        </w:tc>
        <w:tc>
          <w:tcPr>
            <w:tcW w:w="991" w:type="dxa"/>
          </w:tcPr>
          <w:p w14:paraId="21717582" w14:textId="77777777" w:rsidR="0024771B" w:rsidRDefault="0024771B" w:rsidP="00BA3780">
            <w:pPr>
              <w:pStyle w:val="TableParagraph"/>
              <w:jc w:val="left"/>
              <w:rPr>
                <w:sz w:val="26"/>
              </w:rPr>
            </w:pPr>
          </w:p>
          <w:p w14:paraId="18B5C74F" w14:textId="77777777" w:rsidR="0024771B" w:rsidRDefault="0024771B" w:rsidP="00BA3780">
            <w:pPr>
              <w:pStyle w:val="TableParagraph"/>
              <w:spacing w:before="10"/>
              <w:jc w:val="left"/>
              <w:rPr>
                <w:sz w:val="27"/>
              </w:rPr>
            </w:pPr>
          </w:p>
          <w:p w14:paraId="10ABD554" w14:textId="77777777" w:rsidR="0024771B" w:rsidRDefault="0024771B" w:rsidP="00BA3780">
            <w:pPr>
              <w:pStyle w:val="TableParagraph"/>
              <w:ind w:left="12"/>
              <w:rPr>
                <w:b/>
                <w:sz w:val="24"/>
              </w:rPr>
            </w:pPr>
            <w:r>
              <w:rPr>
                <w:b/>
                <w:sz w:val="24"/>
              </w:rPr>
              <w:t>F</w:t>
            </w:r>
          </w:p>
        </w:tc>
        <w:tc>
          <w:tcPr>
            <w:tcW w:w="849" w:type="dxa"/>
          </w:tcPr>
          <w:p w14:paraId="2B23B0C3" w14:textId="77777777" w:rsidR="0024771B" w:rsidRDefault="0024771B" w:rsidP="00BA3780">
            <w:pPr>
              <w:pStyle w:val="TableParagraph"/>
              <w:jc w:val="left"/>
              <w:rPr>
                <w:sz w:val="26"/>
              </w:rPr>
            </w:pPr>
          </w:p>
          <w:p w14:paraId="1340F9FE" w14:textId="77777777" w:rsidR="0024771B" w:rsidRDefault="0024771B" w:rsidP="00BA3780">
            <w:pPr>
              <w:pStyle w:val="TableParagraph"/>
              <w:spacing w:before="10"/>
              <w:jc w:val="left"/>
              <w:rPr>
                <w:sz w:val="27"/>
              </w:rPr>
            </w:pPr>
          </w:p>
          <w:p w14:paraId="3EC32DE3" w14:textId="77777777" w:rsidR="0024771B" w:rsidRDefault="0024771B" w:rsidP="00BA3780">
            <w:pPr>
              <w:pStyle w:val="TableParagraph"/>
              <w:ind w:left="9"/>
              <w:rPr>
                <w:b/>
                <w:sz w:val="24"/>
              </w:rPr>
            </w:pPr>
            <w:r>
              <w:rPr>
                <w:b/>
                <w:sz w:val="24"/>
              </w:rPr>
              <w:t>P</w:t>
            </w:r>
          </w:p>
        </w:tc>
        <w:tc>
          <w:tcPr>
            <w:tcW w:w="871" w:type="dxa"/>
          </w:tcPr>
          <w:p w14:paraId="60C4222C" w14:textId="77777777" w:rsidR="0024771B" w:rsidRDefault="0024771B" w:rsidP="00BA3780">
            <w:pPr>
              <w:pStyle w:val="TableParagraph"/>
              <w:jc w:val="left"/>
              <w:rPr>
                <w:sz w:val="26"/>
              </w:rPr>
            </w:pPr>
          </w:p>
          <w:p w14:paraId="5F5FE17A" w14:textId="77777777" w:rsidR="0024771B" w:rsidRDefault="0024771B" w:rsidP="00BA3780">
            <w:pPr>
              <w:pStyle w:val="TableParagraph"/>
              <w:spacing w:before="10"/>
              <w:jc w:val="left"/>
              <w:rPr>
                <w:sz w:val="27"/>
              </w:rPr>
            </w:pPr>
          </w:p>
          <w:p w14:paraId="7C59E9F2" w14:textId="77777777" w:rsidR="0024771B" w:rsidRDefault="0024771B" w:rsidP="00BA3780">
            <w:pPr>
              <w:pStyle w:val="TableParagraph"/>
              <w:ind w:left="184"/>
              <w:jc w:val="left"/>
              <w:rPr>
                <w:b/>
                <w:sz w:val="24"/>
              </w:rPr>
            </w:pPr>
            <w:r>
              <w:rPr>
                <w:b/>
                <w:sz w:val="24"/>
              </w:rPr>
              <w:t>Fark</w:t>
            </w:r>
          </w:p>
        </w:tc>
      </w:tr>
      <w:tr w:rsidR="0024771B" w14:paraId="23258B4C" w14:textId="77777777" w:rsidTr="00BA3780">
        <w:trPr>
          <w:trHeight w:val="827"/>
        </w:trPr>
        <w:tc>
          <w:tcPr>
            <w:tcW w:w="1195" w:type="dxa"/>
            <w:vMerge w:val="restart"/>
          </w:tcPr>
          <w:p w14:paraId="26589979" w14:textId="77777777" w:rsidR="0024771B" w:rsidRDefault="0024771B" w:rsidP="00BA3780">
            <w:pPr>
              <w:pStyle w:val="TableParagraph"/>
              <w:spacing w:before="8"/>
              <w:jc w:val="left"/>
              <w:rPr>
                <w:sz w:val="36"/>
              </w:rPr>
            </w:pPr>
          </w:p>
          <w:p w14:paraId="30047C58" w14:textId="77777777" w:rsidR="0024771B" w:rsidRDefault="0024771B" w:rsidP="00BA3780">
            <w:pPr>
              <w:pStyle w:val="TableParagraph"/>
              <w:spacing w:line="360" w:lineRule="auto"/>
              <w:ind w:left="35" w:right="36" w:firstLine="8"/>
              <w:rPr>
                <w:b/>
                <w:sz w:val="24"/>
              </w:rPr>
            </w:pPr>
            <w:r>
              <w:rPr>
                <w:b/>
                <w:sz w:val="24"/>
              </w:rPr>
              <w:t xml:space="preserve">Input </w:t>
            </w:r>
            <w:r>
              <w:rPr>
                <w:b/>
                <w:w w:val="95"/>
                <w:sz w:val="24"/>
              </w:rPr>
              <w:t xml:space="preserve">managem </w:t>
            </w:r>
            <w:r>
              <w:rPr>
                <w:b/>
                <w:sz w:val="24"/>
              </w:rPr>
              <w:t>ent</w:t>
            </w:r>
          </w:p>
        </w:tc>
        <w:tc>
          <w:tcPr>
            <w:tcW w:w="1214" w:type="dxa"/>
          </w:tcPr>
          <w:p w14:paraId="3722F717" w14:textId="77777777" w:rsidR="0024771B" w:rsidRDefault="0024771B" w:rsidP="00BA3780">
            <w:pPr>
              <w:pStyle w:val="TableParagraph"/>
              <w:spacing w:line="274" w:lineRule="exact"/>
              <w:ind w:left="139"/>
              <w:jc w:val="left"/>
              <w:rPr>
                <w:sz w:val="24"/>
              </w:rPr>
            </w:pPr>
            <w:r>
              <w:rPr>
                <w:sz w:val="24"/>
              </w:rPr>
              <w:t>Between</w:t>
            </w:r>
          </w:p>
          <w:p w14:paraId="536DECE5" w14:textId="77777777" w:rsidR="0024771B" w:rsidRDefault="0024771B" w:rsidP="00BA3780">
            <w:pPr>
              <w:pStyle w:val="TableParagraph"/>
              <w:spacing w:before="139"/>
              <w:ind w:left="240"/>
              <w:jc w:val="left"/>
              <w:rPr>
                <w:sz w:val="24"/>
              </w:rPr>
            </w:pPr>
            <w:r>
              <w:rPr>
                <w:sz w:val="24"/>
              </w:rPr>
              <w:t>groups</w:t>
            </w:r>
          </w:p>
        </w:tc>
        <w:tc>
          <w:tcPr>
            <w:tcW w:w="1178" w:type="dxa"/>
          </w:tcPr>
          <w:p w14:paraId="3B25E83B" w14:textId="77777777" w:rsidR="0024771B" w:rsidRDefault="0024771B" w:rsidP="00BA3780">
            <w:pPr>
              <w:pStyle w:val="TableParagraph"/>
              <w:spacing w:before="206"/>
              <w:ind w:left="353"/>
              <w:jc w:val="left"/>
              <w:rPr>
                <w:sz w:val="24"/>
              </w:rPr>
            </w:pPr>
            <w:r>
              <w:rPr>
                <w:sz w:val="24"/>
              </w:rPr>
              <w:t>,387</w:t>
            </w:r>
          </w:p>
        </w:tc>
        <w:tc>
          <w:tcPr>
            <w:tcW w:w="948" w:type="dxa"/>
          </w:tcPr>
          <w:p w14:paraId="384AED82" w14:textId="77777777" w:rsidR="0024771B" w:rsidRDefault="0024771B" w:rsidP="00BA3780">
            <w:pPr>
              <w:pStyle w:val="TableParagraph"/>
              <w:spacing w:before="206"/>
              <w:ind w:left="8"/>
              <w:rPr>
                <w:sz w:val="24"/>
              </w:rPr>
            </w:pPr>
            <w:r>
              <w:rPr>
                <w:w w:val="99"/>
                <w:sz w:val="24"/>
              </w:rPr>
              <w:t>2</w:t>
            </w:r>
          </w:p>
        </w:tc>
        <w:tc>
          <w:tcPr>
            <w:tcW w:w="1135" w:type="dxa"/>
          </w:tcPr>
          <w:p w14:paraId="2D867868" w14:textId="77777777" w:rsidR="0024771B" w:rsidRDefault="0024771B" w:rsidP="00BA3780">
            <w:pPr>
              <w:pStyle w:val="TableParagraph"/>
              <w:spacing w:before="206"/>
              <w:ind w:right="320"/>
              <w:jc w:val="right"/>
              <w:rPr>
                <w:sz w:val="24"/>
              </w:rPr>
            </w:pPr>
            <w:r>
              <w:rPr>
                <w:sz w:val="24"/>
              </w:rPr>
              <w:t>,194</w:t>
            </w:r>
          </w:p>
        </w:tc>
        <w:tc>
          <w:tcPr>
            <w:tcW w:w="991" w:type="dxa"/>
            <w:vMerge w:val="restart"/>
          </w:tcPr>
          <w:p w14:paraId="1AC60201" w14:textId="77777777" w:rsidR="0024771B" w:rsidRDefault="0024771B" w:rsidP="00BA3780">
            <w:pPr>
              <w:pStyle w:val="TableParagraph"/>
              <w:jc w:val="left"/>
              <w:rPr>
                <w:sz w:val="26"/>
              </w:rPr>
            </w:pPr>
          </w:p>
          <w:p w14:paraId="39479A22" w14:textId="77777777" w:rsidR="0024771B" w:rsidRDefault="0024771B" w:rsidP="00BA3780">
            <w:pPr>
              <w:pStyle w:val="TableParagraph"/>
              <w:jc w:val="left"/>
              <w:rPr>
                <w:sz w:val="26"/>
              </w:rPr>
            </w:pPr>
          </w:p>
          <w:p w14:paraId="0AF0E5EB" w14:textId="77777777" w:rsidR="0024771B" w:rsidRDefault="0024771B" w:rsidP="00BA3780">
            <w:pPr>
              <w:pStyle w:val="TableParagraph"/>
              <w:spacing w:before="7"/>
              <w:jc w:val="left"/>
              <w:rPr>
                <w:sz w:val="20"/>
              </w:rPr>
            </w:pPr>
          </w:p>
          <w:p w14:paraId="56B11A7F" w14:textId="77777777" w:rsidR="0024771B" w:rsidRDefault="0024771B" w:rsidP="00BA3780">
            <w:pPr>
              <w:pStyle w:val="TableParagraph"/>
              <w:ind w:left="229"/>
              <w:jc w:val="left"/>
              <w:rPr>
                <w:sz w:val="24"/>
              </w:rPr>
            </w:pPr>
            <w:r>
              <w:rPr>
                <w:sz w:val="24"/>
              </w:rPr>
              <w:t>1036</w:t>
            </w:r>
          </w:p>
        </w:tc>
        <w:tc>
          <w:tcPr>
            <w:tcW w:w="849" w:type="dxa"/>
            <w:vMerge w:val="restart"/>
          </w:tcPr>
          <w:p w14:paraId="635267D4" w14:textId="77777777" w:rsidR="0024771B" w:rsidRDefault="0024771B" w:rsidP="00BA3780">
            <w:pPr>
              <w:pStyle w:val="TableParagraph"/>
              <w:jc w:val="left"/>
              <w:rPr>
                <w:sz w:val="26"/>
              </w:rPr>
            </w:pPr>
          </w:p>
          <w:p w14:paraId="6B662D38" w14:textId="77777777" w:rsidR="0024771B" w:rsidRDefault="0024771B" w:rsidP="00BA3780">
            <w:pPr>
              <w:pStyle w:val="TableParagraph"/>
              <w:jc w:val="left"/>
              <w:rPr>
                <w:sz w:val="26"/>
              </w:rPr>
            </w:pPr>
          </w:p>
          <w:p w14:paraId="49E1AB30" w14:textId="77777777" w:rsidR="0024771B" w:rsidRDefault="0024771B" w:rsidP="00BA3780">
            <w:pPr>
              <w:pStyle w:val="TableParagraph"/>
              <w:spacing w:before="7"/>
              <w:jc w:val="left"/>
              <w:rPr>
                <w:sz w:val="20"/>
              </w:rPr>
            </w:pPr>
          </w:p>
          <w:p w14:paraId="7171355D" w14:textId="77777777" w:rsidR="0024771B" w:rsidRDefault="0024771B" w:rsidP="00BA3780">
            <w:pPr>
              <w:pStyle w:val="TableParagraph"/>
              <w:ind w:left="190"/>
              <w:jc w:val="left"/>
              <w:rPr>
                <w:sz w:val="24"/>
              </w:rPr>
            </w:pPr>
            <w:r>
              <w:rPr>
                <w:sz w:val="24"/>
              </w:rPr>
              <w:t>,358</w:t>
            </w:r>
          </w:p>
        </w:tc>
        <w:tc>
          <w:tcPr>
            <w:tcW w:w="871" w:type="dxa"/>
            <w:vMerge w:val="restart"/>
          </w:tcPr>
          <w:p w14:paraId="1F192454" w14:textId="77777777" w:rsidR="0024771B" w:rsidRDefault="0024771B" w:rsidP="00BA3780">
            <w:pPr>
              <w:pStyle w:val="TableParagraph"/>
              <w:jc w:val="left"/>
              <w:rPr>
                <w:sz w:val="26"/>
              </w:rPr>
            </w:pPr>
          </w:p>
          <w:p w14:paraId="22936197" w14:textId="77777777" w:rsidR="0024771B" w:rsidRDefault="0024771B" w:rsidP="00BA3780">
            <w:pPr>
              <w:pStyle w:val="TableParagraph"/>
              <w:jc w:val="left"/>
              <w:rPr>
                <w:sz w:val="26"/>
              </w:rPr>
            </w:pPr>
          </w:p>
          <w:p w14:paraId="0B13A4BE" w14:textId="77777777" w:rsidR="0024771B" w:rsidRDefault="0024771B" w:rsidP="00BA3780">
            <w:pPr>
              <w:pStyle w:val="TableParagraph"/>
              <w:spacing w:before="7"/>
              <w:jc w:val="left"/>
              <w:rPr>
                <w:sz w:val="20"/>
              </w:rPr>
            </w:pPr>
          </w:p>
          <w:p w14:paraId="0BA3BA0F" w14:textId="77777777" w:rsidR="0024771B" w:rsidRDefault="0024771B" w:rsidP="00BA3780">
            <w:pPr>
              <w:pStyle w:val="TableParagraph"/>
              <w:ind w:left="14"/>
              <w:rPr>
                <w:sz w:val="24"/>
              </w:rPr>
            </w:pPr>
            <w:r>
              <w:rPr>
                <w:w w:val="99"/>
                <w:sz w:val="24"/>
              </w:rPr>
              <w:t>-</w:t>
            </w:r>
          </w:p>
        </w:tc>
      </w:tr>
      <w:tr w:rsidR="0024771B" w14:paraId="5617AE69" w14:textId="77777777" w:rsidTr="00BA3780">
        <w:trPr>
          <w:trHeight w:val="827"/>
        </w:trPr>
        <w:tc>
          <w:tcPr>
            <w:tcW w:w="1195" w:type="dxa"/>
            <w:vMerge/>
            <w:tcBorders>
              <w:top w:val="nil"/>
            </w:tcBorders>
          </w:tcPr>
          <w:p w14:paraId="725D9EC6" w14:textId="77777777" w:rsidR="0024771B" w:rsidRDefault="0024771B" w:rsidP="00BA3780">
            <w:pPr>
              <w:rPr>
                <w:sz w:val="2"/>
                <w:szCs w:val="2"/>
              </w:rPr>
            </w:pPr>
          </w:p>
        </w:tc>
        <w:tc>
          <w:tcPr>
            <w:tcW w:w="1214" w:type="dxa"/>
          </w:tcPr>
          <w:p w14:paraId="0CA10CAA" w14:textId="77777777" w:rsidR="0024771B" w:rsidRDefault="0024771B" w:rsidP="00BA3780">
            <w:pPr>
              <w:pStyle w:val="TableParagraph"/>
              <w:spacing w:line="274" w:lineRule="exact"/>
              <w:ind w:left="10"/>
              <w:rPr>
                <w:sz w:val="24"/>
              </w:rPr>
            </w:pPr>
            <w:r>
              <w:rPr>
                <w:sz w:val="24"/>
              </w:rPr>
              <w:t>In-between</w:t>
            </w:r>
          </w:p>
          <w:p w14:paraId="196F9D9E" w14:textId="77777777" w:rsidR="0024771B" w:rsidRDefault="0024771B" w:rsidP="00BA3780">
            <w:pPr>
              <w:pStyle w:val="TableParagraph"/>
              <w:spacing w:before="139"/>
              <w:ind w:left="11"/>
              <w:rPr>
                <w:sz w:val="24"/>
              </w:rPr>
            </w:pPr>
            <w:r>
              <w:rPr>
                <w:sz w:val="24"/>
              </w:rPr>
              <w:t>groups</w:t>
            </w:r>
          </w:p>
        </w:tc>
        <w:tc>
          <w:tcPr>
            <w:tcW w:w="1178" w:type="dxa"/>
          </w:tcPr>
          <w:p w14:paraId="69FE714A" w14:textId="77777777" w:rsidR="0024771B" w:rsidRDefault="0024771B" w:rsidP="00BA3780">
            <w:pPr>
              <w:pStyle w:val="TableParagraph"/>
              <w:spacing w:before="206"/>
              <w:ind w:right="209"/>
              <w:jc w:val="right"/>
              <w:rPr>
                <w:sz w:val="24"/>
              </w:rPr>
            </w:pPr>
            <w:r>
              <w:rPr>
                <w:sz w:val="24"/>
              </w:rPr>
              <w:t>27,492</w:t>
            </w:r>
          </w:p>
        </w:tc>
        <w:tc>
          <w:tcPr>
            <w:tcW w:w="948" w:type="dxa"/>
          </w:tcPr>
          <w:p w14:paraId="614D1B3E" w14:textId="77777777" w:rsidR="0024771B" w:rsidRDefault="0024771B" w:rsidP="00BA3780">
            <w:pPr>
              <w:pStyle w:val="TableParagraph"/>
              <w:spacing w:before="206"/>
              <w:ind w:left="35" w:right="21"/>
              <w:rPr>
                <w:sz w:val="24"/>
              </w:rPr>
            </w:pPr>
            <w:r>
              <w:rPr>
                <w:sz w:val="24"/>
              </w:rPr>
              <w:t>147</w:t>
            </w:r>
          </w:p>
        </w:tc>
        <w:tc>
          <w:tcPr>
            <w:tcW w:w="1135" w:type="dxa"/>
          </w:tcPr>
          <w:p w14:paraId="661B00EC" w14:textId="77777777" w:rsidR="0024771B" w:rsidRDefault="0024771B" w:rsidP="00BA3780">
            <w:pPr>
              <w:pStyle w:val="TableParagraph"/>
              <w:spacing w:before="206"/>
              <w:ind w:right="320"/>
              <w:jc w:val="right"/>
              <w:rPr>
                <w:sz w:val="24"/>
              </w:rPr>
            </w:pPr>
            <w:r>
              <w:rPr>
                <w:sz w:val="24"/>
              </w:rPr>
              <w:t>,187</w:t>
            </w:r>
          </w:p>
        </w:tc>
        <w:tc>
          <w:tcPr>
            <w:tcW w:w="991" w:type="dxa"/>
            <w:vMerge/>
            <w:tcBorders>
              <w:top w:val="nil"/>
            </w:tcBorders>
          </w:tcPr>
          <w:p w14:paraId="34FF510D" w14:textId="77777777" w:rsidR="0024771B" w:rsidRDefault="0024771B" w:rsidP="00BA3780">
            <w:pPr>
              <w:rPr>
                <w:sz w:val="2"/>
                <w:szCs w:val="2"/>
              </w:rPr>
            </w:pPr>
          </w:p>
        </w:tc>
        <w:tc>
          <w:tcPr>
            <w:tcW w:w="849" w:type="dxa"/>
            <w:vMerge/>
            <w:tcBorders>
              <w:top w:val="nil"/>
            </w:tcBorders>
          </w:tcPr>
          <w:p w14:paraId="41D5281B" w14:textId="77777777" w:rsidR="0024771B" w:rsidRDefault="0024771B" w:rsidP="00BA3780">
            <w:pPr>
              <w:rPr>
                <w:sz w:val="2"/>
                <w:szCs w:val="2"/>
              </w:rPr>
            </w:pPr>
          </w:p>
        </w:tc>
        <w:tc>
          <w:tcPr>
            <w:tcW w:w="871" w:type="dxa"/>
            <w:vMerge/>
            <w:tcBorders>
              <w:top w:val="nil"/>
            </w:tcBorders>
          </w:tcPr>
          <w:p w14:paraId="2970591E" w14:textId="77777777" w:rsidR="0024771B" w:rsidRDefault="0024771B" w:rsidP="00BA3780">
            <w:pPr>
              <w:rPr>
                <w:sz w:val="2"/>
                <w:szCs w:val="2"/>
              </w:rPr>
            </w:pPr>
          </w:p>
        </w:tc>
      </w:tr>
      <w:tr w:rsidR="0024771B" w14:paraId="66BBE284" w14:textId="77777777" w:rsidTr="00BA3780">
        <w:trPr>
          <w:trHeight w:val="414"/>
        </w:trPr>
        <w:tc>
          <w:tcPr>
            <w:tcW w:w="1195" w:type="dxa"/>
            <w:vMerge/>
            <w:tcBorders>
              <w:top w:val="nil"/>
            </w:tcBorders>
          </w:tcPr>
          <w:p w14:paraId="658ADC2B" w14:textId="77777777" w:rsidR="0024771B" w:rsidRDefault="0024771B" w:rsidP="00BA3780">
            <w:pPr>
              <w:rPr>
                <w:sz w:val="2"/>
                <w:szCs w:val="2"/>
              </w:rPr>
            </w:pPr>
          </w:p>
        </w:tc>
        <w:tc>
          <w:tcPr>
            <w:tcW w:w="1214" w:type="dxa"/>
          </w:tcPr>
          <w:p w14:paraId="1B2D3849" w14:textId="77777777" w:rsidR="0024771B" w:rsidRDefault="0024771B" w:rsidP="00BA3780">
            <w:pPr>
              <w:pStyle w:val="TableParagraph"/>
              <w:ind w:left="13"/>
              <w:rPr>
                <w:sz w:val="24"/>
              </w:rPr>
            </w:pPr>
            <w:r>
              <w:rPr>
                <w:sz w:val="24"/>
              </w:rPr>
              <w:t>Total</w:t>
            </w:r>
          </w:p>
        </w:tc>
        <w:tc>
          <w:tcPr>
            <w:tcW w:w="1178" w:type="dxa"/>
          </w:tcPr>
          <w:p w14:paraId="30D51A1E" w14:textId="77777777" w:rsidR="0024771B" w:rsidRDefault="0024771B" w:rsidP="00BA3780">
            <w:pPr>
              <w:pStyle w:val="TableParagraph"/>
              <w:ind w:right="209"/>
              <w:jc w:val="right"/>
              <w:rPr>
                <w:sz w:val="24"/>
              </w:rPr>
            </w:pPr>
            <w:r>
              <w:rPr>
                <w:sz w:val="24"/>
              </w:rPr>
              <w:t>27,880</w:t>
            </w:r>
          </w:p>
        </w:tc>
        <w:tc>
          <w:tcPr>
            <w:tcW w:w="948" w:type="dxa"/>
          </w:tcPr>
          <w:p w14:paraId="7A57C351" w14:textId="77777777" w:rsidR="0024771B" w:rsidRDefault="0024771B" w:rsidP="00BA3780">
            <w:pPr>
              <w:pStyle w:val="TableParagraph"/>
              <w:ind w:left="35" w:right="21"/>
              <w:rPr>
                <w:sz w:val="24"/>
              </w:rPr>
            </w:pPr>
            <w:r>
              <w:rPr>
                <w:sz w:val="24"/>
              </w:rPr>
              <w:t>149</w:t>
            </w:r>
          </w:p>
        </w:tc>
        <w:tc>
          <w:tcPr>
            <w:tcW w:w="1135" w:type="dxa"/>
          </w:tcPr>
          <w:p w14:paraId="13ECF323" w14:textId="77777777" w:rsidR="0024771B" w:rsidRDefault="0024771B" w:rsidP="00BA3780">
            <w:pPr>
              <w:pStyle w:val="TableParagraph"/>
              <w:jc w:val="left"/>
              <w:rPr>
                <w:rFonts w:ascii="Times New Roman"/>
              </w:rPr>
            </w:pPr>
          </w:p>
        </w:tc>
        <w:tc>
          <w:tcPr>
            <w:tcW w:w="991" w:type="dxa"/>
            <w:vMerge/>
            <w:tcBorders>
              <w:top w:val="nil"/>
            </w:tcBorders>
          </w:tcPr>
          <w:p w14:paraId="0438512C" w14:textId="77777777" w:rsidR="0024771B" w:rsidRDefault="0024771B" w:rsidP="00BA3780">
            <w:pPr>
              <w:rPr>
                <w:sz w:val="2"/>
                <w:szCs w:val="2"/>
              </w:rPr>
            </w:pPr>
          </w:p>
        </w:tc>
        <w:tc>
          <w:tcPr>
            <w:tcW w:w="849" w:type="dxa"/>
            <w:vMerge/>
            <w:tcBorders>
              <w:top w:val="nil"/>
            </w:tcBorders>
          </w:tcPr>
          <w:p w14:paraId="7F8EB516" w14:textId="77777777" w:rsidR="0024771B" w:rsidRDefault="0024771B" w:rsidP="00BA3780">
            <w:pPr>
              <w:rPr>
                <w:sz w:val="2"/>
                <w:szCs w:val="2"/>
              </w:rPr>
            </w:pPr>
          </w:p>
        </w:tc>
        <w:tc>
          <w:tcPr>
            <w:tcW w:w="871" w:type="dxa"/>
            <w:vMerge/>
            <w:tcBorders>
              <w:top w:val="nil"/>
            </w:tcBorders>
          </w:tcPr>
          <w:p w14:paraId="20C5FE5C" w14:textId="77777777" w:rsidR="0024771B" w:rsidRDefault="0024771B" w:rsidP="00BA3780">
            <w:pPr>
              <w:rPr>
                <w:sz w:val="2"/>
                <w:szCs w:val="2"/>
              </w:rPr>
            </w:pPr>
          </w:p>
        </w:tc>
      </w:tr>
      <w:tr w:rsidR="0024771B" w14:paraId="7D4FC78A" w14:textId="77777777" w:rsidTr="00BA3780">
        <w:trPr>
          <w:trHeight w:val="827"/>
        </w:trPr>
        <w:tc>
          <w:tcPr>
            <w:tcW w:w="1195" w:type="dxa"/>
            <w:vMerge w:val="restart"/>
          </w:tcPr>
          <w:p w14:paraId="50EDCCA6" w14:textId="77777777" w:rsidR="0024771B" w:rsidRDefault="0024771B" w:rsidP="00BA3780">
            <w:pPr>
              <w:pStyle w:val="TableParagraph"/>
              <w:spacing w:before="8"/>
              <w:jc w:val="left"/>
              <w:rPr>
                <w:sz w:val="36"/>
              </w:rPr>
            </w:pPr>
          </w:p>
          <w:p w14:paraId="4DD0EF52" w14:textId="77777777" w:rsidR="0024771B" w:rsidRDefault="0024771B" w:rsidP="00BA3780">
            <w:pPr>
              <w:pStyle w:val="TableParagraph"/>
              <w:spacing w:line="360" w:lineRule="auto"/>
              <w:ind w:left="21" w:right="25" w:firstLine="40"/>
              <w:jc w:val="left"/>
              <w:rPr>
                <w:b/>
                <w:sz w:val="24"/>
              </w:rPr>
            </w:pPr>
            <w:r>
              <w:rPr>
                <w:b/>
                <w:w w:val="90"/>
                <w:sz w:val="24"/>
              </w:rPr>
              <w:t xml:space="preserve">Innovatio </w:t>
            </w:r>
            <w:r>
              <w:rPr>
                <w:b/>
                <w:w w:val="95"/>
                <w:sz w:val="24"/>
              </w:rPr>
              <w:t>n strategy</w:t>
            </w:r>
          </w:p>
        </w:tc>
        <w:tc>
          <w:tcPr>
            <w:tcW w:w="1214" w:type="dxa"/>
          </w:tcPr>
          <w:p w14:paraId="6379EFA8" w14:textId="77777777" w:rsidR="0024771B" w:rsidRDefault="0024771B" w:rsidP="00BA3780">
            <w:pPr>
              <w:pStyle w:val="TableParagraph"/>
              <w:spacing w:line="274" w:lineRule="exact"/>
              <w:ind w:left="139"/>
              <w:jc w:val="left"/>
              <w:rPr>
                <w:sz w:val="24"/>
              </w:rPr>
            </w:pPr>
            <w:r>
              <w:rPr>
                <w:sz w:val="24"/>
              </w:rPr>
              <w:t>Between</w:t>
            </w:r>
          </w:p>
          <w:p w14:paraId="57EBFC30" w14:textId="77777777" w:rsidR="0024771B" w:rsidRDefault="0024771B" w:rsidP="00BA3780">
            <w:pPr>
              <w:pStyle w:val="TableParagraph"/>
              <w:spacing w:before="139"/>
              <w:ind w:left="240"/>
              <w:jc w:val="left"/>
              <w:rPr>
                <w:sz w:val="24"/>
              </w:rPr>
            </w:pPr>
            <w:r>
              <w:rPr>
                <w:sz w:val="24"/>
              </w:rPr>
              <w:t>groups</w:t>
            </w:r>
          </w:p>
        </w:tc>
        <w:tc>
          <w:tcPr>
            <w:tcW w:w="1178" w:type="dxa"/>
          </w:tcPr>
          <w:p w14:paraId="13369675" w14:textId="77777777" w:rsidR="0024771B" w:rsidRDefault="0024771B" w:rsidP="00BA3780">
            <w:pPr>
              <w:pStyle w:val="TableParagraph"/>
              <w:spacing w:before="204"/>
              <w:ind w:right="276"/>
              <w:jc w:val="right"/>
              <w:rPr>
                <w:sz w:val="24"/>
              </w:rPr>
            </w:pPr>
            <w:r>
              <w:rPr>
                <w:sz w:val="24"/>
              </w:rPr>
              <w:t>2,851</w:t>
            </w:r>
          </w:p>
        </w:tc>
        <w:tc>
          <w:tcPr>
            <w:tcW w:w="948" w:type="dxa"/>
          </w:tcPr>
          <w:p w14:paraId="3036B1E4" w14:textId="77777777" w:rsidR="0024771B" w:rsidRDefault="0024771B" w:rsidP="00BA3780">
            <w:pPr>
              <w:pStyle w:val="TableParagraph"/>
              <w:spacing w:before="204"/>
              <w:ind w:left="8"/>
              <w:rPr>
                <w:sz w:val="24"/>
              </w:rPr>
            </w:pPr>
            <w:r>
              <w:rPr>
                <w:w w:val="99"/>
                <w:sz w:val="24"/>
              </w:rPr>
              <w:t>2</w:t>
            </w:r>
          </w:p>
        </w:tc>
        <w:tc>
          <w:tcPr>
            <w:tcW w:w="1135" w:type="dxa"/>
          </w:tcPr>
          <w:p w14:paraId="3D5331D3" w14:textId="77777777" w:rsidR="0024771B" w:rsidRDefault="0024771B" w:rsidP="00BA3780">
            <w:pPr>
              <w:pStyle w:val="TableParagraph"/>
              <w:spacing w:before="204"/>
              <w:ind w:right="254"/>
              <w:jc w:val="right"/>
              <w:rPr>
                <w:sz w:val="24"/>
              </w:rPr>
            </w:pPr>
            <w:r>
              <w:rPr>
                <w:sz w:val="24"/>
              </w:rPr>
              <w:t>1,426</w:t>
            </w:r>
          </w:p>
        </w:tc>
        <w:tc>
          <w:tcPr>
            <w:tcW w:w="991" w:type="dxa"/>
            <w:vMerge w:val="restart"/>
          </w:tcPr>
          <w:p w14:paraId="3BAB35C2" w14:textId="77777777" w:rsidR="0024771B" w:rsidRDefault="0024771B" w:rsidP="00BA3780">
            <w:pPr>
              <w:pStyle w:val="TableParagraph"/>
              <w:jc w:val="left"/>
              <w:rPr>
                <w:sz w:val="26"/>
              </w:rPr>
            </w:pPr>
          </w:p>
          <w:p w14:paraId="323A1F9B" w14:textId="77777777" w:rsidR="0024771B" w:rsidRDefault="0024771B" w:rsidP="00BA3780">
            <w:pPr>
              <w:pStyle w:val="TableParagraph"/>
              <w:jc w:val="left"/>
              <w:rPr>
                <w:sz w:val="26"/>
              </w:rPr>
            </w:pPr>
          </w:p>
          <w:p w14:paraId="7ADB45C3" w14:textId="77777777" w:rsidR="0024771B" w:rsidRDefault="0024771B" w:rsidP="00BA3780">
            <w:pPr>
              <w:pStyle w:val="TableParagraph"/>
              <w:spacing w:before="7"/>
              <w:jc w:val="left"/>
              <w:rPr>
                <w:sz w:val="20"/>
              </w:rPr>
            </w:pPr>
          </w:p>
          <w:p w14:paraId="49103C7B" w14:textId="77777777" w:rsidR="0024771B" w:rsidRDefault="0024771B" w:rsidP="00BA3780">
            <w:pPr>
              <w:pStyle w:val="TableParagraph"/>
              <w:ind w:left="195"/>
              <w:jc w:val="left"/>
              <w:rPr>
                <w:sz w:val="24"/>
              </w:rPr>
            </w:pPr>
            <w:r>
              <w:rPr>
                <w:sz w:val="24"/>
              </w:rPr>
              <w:t>5,701</w:t>
            </w:r>
          </w:p>
        </w:tc>
        <w:tc>
          <w:tcPr>
            <w:tcW w:w="849" w:type="dxa"/>
            <w:vMerge w:val="restart"/>
          </w:tcPr>
          <w:p w14:paraId="0EED113B" w14:textId="77777777" w:rsidR="0024771B" w:rsidRDefault="0024771B" w:rsidP="00BA3780">
            <w:pPr>
              <w:pStyle w:val="TableParagraph"/>
              <w:jc w:val="left"/>
              <w:rPr>
                <w:sz w:val="28"/>
              </w:rPr>
            </w:pPr>
          </w:p>
          <w:p w14:paraId="37BAB00B" w14:textId="77777777" w:rsidR="0024771B" w:rsidRDefault="0024771B" w:rsidP="00BA3780">
            <w:pPr>
              <w:pStyle w:val="TableParagraph"/>
              <w:jc w:val="left"/>
              <w:rPr>
                <w:sz w:val="28"/>
              </w:rPr>
            </w:pPr>
          </w:p>
          <w:p w14:paraId="100064E6" w14:textId="77777777" w:rsidR="0024771B" w:rsidRDefault="0024771B" w:rsidP="00BA3780">
            <w:pPr>
              <w:pStyle w:val="TableParagraph"/>
              <w:spacing w:before="182"/>
              <w:ind w:left="145"/>
              <w:jc w:val="left"/>
              <w:rPr>
                <w:b/>
                <w:i/>
                <w:sz w:val="25"/>
              </w:rPr>
            </w:pPr>
            <w:r>
              <w:rPr>
                <w:b/>
                <w:sz w:val="24"/>
              </w:rPr>
              <w:t>,004</w:t>
            </w:r>
            <w:r>
              <w:rPr>
                <w:b/>
                <w:i/>
                <w:sz w:val="25"/>
              </w:rPr>
              <w:t>*</w:t>
            </w:r>
          </w:p>
        </w:tc>
        <w:tc>
          <w:tcPr>
            <w:tcW w:w="871" w:type="dxa"/>
            <w:vMerge w:val="restart"/>
          </w:tcPr>
          <w:p w14:paraId="7A2B894B" w14:textId="77777777" w:rsidR="0024771B" w:rsidRDefault="0024771B" w:rsidP="00BA3780">
            <w:pPr>
              <w:pStyle w:val="TableParagraph"/>
              <w:jc w:val="left"/>
              <w:rPr>
                <w:sz w:val="26"/>
              </w:rPr>
            </w:pPr>
          </w:p>
          <w:p w14:paraId="733EF5DC" w14:textId="77777777" w:rsidR="0024771B" w:rsidRDefault="0024771B" w:rsidP="00BA3780">
            <w:pPr>
              <w:pStyle w:val="TableParagraph"/>
              <w:spacing w:before="8"/>
              <w:jc w:val="left"/>
              <w:rPr>
                <w:sz w:val="28"/>
              </w:rPr>
            </w:pPr>
          </w:p>
          <w:p w14:paraId="516ADD40" w14:textId="77777777" w:rsidR="0024771B" w:rsidRDefault="0024771B" w:rsidP="00BA3780">
            <w:pPr>
              <w:pStyle w:val="TableParagraph"/>
              <w:ind w:left="263"/>
              <w:jc w:val="left"/>
              <w:rPr>
                <w:sz w:val="24"/>
              </w:rPr>
            </w:pPr>
            <w:r>
              <w:rPr>
                <w:sz w:val="24"/>
              </w:rPr>
              <w:t>1-2</w:t>
            </w:r>
          </w:p>
          <w:p w14:paraId="0BB6C27C" w14:textId="77777777" w:rsidR="0024771B" w:rsidRDefault="0024771B" w:rsidP="00BA3780">
            <w:pPr>
              <w:pStyle w:val="TableParagraph"/>
              <w:spacing w:before="139"/>
              <w:ind w:left="263"/>
              <w:jc w:val="left"/>
              <w:rPr>
                <w:sz w:val="24"/>
              </w:rPr>
            </w:pPr>
            <w:r>
              <w:rPr>
                <w:sz w:val="24"/>
              </w:rPr>
              <w:t>1-3</w:t>
            </w:r>
          </w:p>
        </w:tc>
      </w:tr>
      <w:tr w:rsidR="0024771B" w14:paraId="676C23EE" w14:textId="77777777" w:rsidTr="00BA3780">
        <w:trPr>
          <w:trHeight w:val="827"/>
        </w:trPr>
        <w:tc>
          <w:tcPr>
            <w:tcW w:w="1195" w:type="dxa"/>
            <w:vMerge/>
            <w:tcBorders>
              <w:top w:val="nil"/>
            </w:tcBorders>
          </w:tcPr>
          <w:p w14:paraId="78A6F7AF" w14:textId="77777777" w:rsidR="0024771B" w:rsidRDefault="0024771B" w:rsidP="00BA3780">
            <w:pPr>
              <w:rPr>
                <w:sz w:val="2"/>
                <w:szCs w:val="2"/>
              </w:rPr>
            </w:pPr>
          </w:p>
        </w:tc>
        <w:tc>
          <w:tcPr>
            <w:tcW w:w="1214" w:type="dxa"/>
          </w:tcPr>
          <w:p w14:paraId="3878ECD6" w14:textId="77777777" w:rsidR="0024771B" w:rsidRDefault="0024771B" w:rsidP="00BA3780">
            <w:pPr>
              <w:pStyle w:val="TableParagraph"/>
              <w:spacing w:line="274" w:lineRule="exact"/>
              <w:ind w:left="10"/>
              <w:rPr>
                <w:sz w:val="24"/>
              </w:rPr>
            </w:pPr>
            <w:r>
              <w:rPr>
                <w:sz w:val="24"/>
              </w:rPr>
              <w:t>In-between</w:t>
            </w:r>
          </w:p>
          <w:p w14:paraId="122295C0" w14:textId="77777777" w:rsidR="0024771B" w:rsidRDefault="0024771B" w:rsidP="00BA3780">
            <w:pPr>
              <w:pStyle w:val="TableParagraph"/>
              <w:spacing w:before="139"/>
              <w:ind w:left="11"/>
              <w:rPr>
                <w:sz w:val="24"/>
              </w:rPr>
            </w:pPr>
            <w:r>
              <w:rPr>
                <w:sz w:val="24"/>
              </w:rPr>
              <w:t>groups</w:t>
            </w:r>
          </w:p>
        </w:tc>
        <w:tc>
          <w:tcPr>
            <w:tcW w:w="1178" w:type="dxa"/>
          </w:tcPr>
          <w:p w14:paraId="53D7AF94" w14:textId="77777777" w:rsidR="0024771B" w:rsidRDefault="0024771B" w:rsidP="00BA3780">
            <w:pPr>
              <w:pStyle w:val="TableParagraph"/>
              <w:spacing w:before="206"/>
              <w:ind w:right="209"/>
              <w:jc w:val="right"/>
              <w:rPr>
                <w:sz w:val="24"/>
              </w:rPr>
            </w:pPr>
            <w:r>
              <w:rPr>
                <w:sz w:val="24"/>
              </w:rPr>
              <w:t>36,764</w:t>
            </w:r>
          </w:p>
        </w:tc>
        <w:tc>
          <w:tcPr>
            <w:tcW w:w="948" w:type="dxa"/>
          </w:tcPr>
          <w:p w14:paraId="1477AFE3" w14:textId="77777777" w:rsidR="0024771B" w:rsidRDefault="0024771B" w:rsidP="00BA3780">
            <w:pPr>
              <w:pStyle w:val="TableParagraph"/>
              <w:spacing w:before="206"/>
              <w:ind w:left="35" w:right="21"/>
              <w:rPr>
                <w:sz w:val="24"/>
              </w:rPr>
            </w:pPr>
            <w:r>
              <w:rPr>
                <w:sz w:val="24"/>
              </w:rPr>
              <w:t>147</w:t>
            </w:r>
          </w:p>
        </w:tc>
        <w:tc>
          <w:tcPr>
            <w:tcW w:w="1135" w:type="dxa"/>
          </w:tcPr>
          <w:p w14:paraId="4EA35940" w14:textId="77777777" w:rsidR="0024771B" w:rsidRDefault="0024771B" w:rsidP="00BA3780">
            <w:pPr>
              <w:pStyle w:val="TableParagraph"/>
              <w:spacing w:before="206"/>
              <w:ind w:right="320"/>
              <w:jc w:val="right"/>
              <w:rPr>
                <w:sz w:val="24"/>
              </w:rPr>
            </w:pPr>
            <w:r>
              <w:rPr>
                <w:sz w:val="24"/>
              </w:rPr>
              <w:t>,250</w:t>
            </w:r>
          </w:p>
        </w:tc>
        <w:tc>
          <w:tcPr>
            <w:tcW w:w="991" w:type="dxa"/>
            <w:vMerge/>
            <w:tcBorders>
              <w:top w:val="nil"/>
            </w:tcBorders>
          </w:tcPr>
          <w:p w14:paraId="6BA3D885" w14:textId="77777777" w:rsidR="0024771B" w:rsidRDefault="0024771B" w:rsidP="00BA3780">
            <w:pPr>
              <w:rPr>
                <w:sz w:val="2"/>
                <w:szCs w:val="2"/>
              </w:rPr>
            </w:pPr>
          </w:p>
        </w:tc>
        <w:tc>
          <w:tcPr>
            <w:tcW w:w="849" w:type="dxa"/>
            <w:vMerge/>
            <w:tcBorders>
              <w:top w:val="nil"/>
            </w:tcBorders>
          </w:tcPr>
          <w:p w14:paraId="07B65238" w14:textId="77777777" w:rsidR="0024771B" w:rsidRDefault="0024771B" w:rsidP="00BA3780">
            <w:pPr>
              <w:rPr>
                <w:sz w:val="2"/>
                <w:szCs w:val="2"/>
              </w:rPr>
            </w:pPr>
          </w:p>
        </w:tc>
        <w:tc>
          <w:tcPr>
            <w:tcW w:w="871" w:type="dxa"/>
            <w:vMerge/>
            <w:tcBorders>
              <w:top w:val="nil"/>
            </w:tcBorders>
          </w:tcPr>
          <w:p w14:paraId="787CD108" w14:textId="77777777" w:rsidR="0024771B" w:rsidRDefault="0024771B" w:rsidP="00BA3780">
            <w:pPr>
              <w:rPr>
                <w:sz w:val="2"/>
                <w:szCs w:val="2"/>
              </w:rPr>
            </w:pPr>
          </w:p>
        </w:tc>
      </w:tr>
      <w:tr w:rsidR="0024771B" w14:paraId="453EFDF8" w14:textId="77777777" w:rsidTr="00BA3780">
        <w:trPr>
          <w:trHeight w:val="414"/>
        </w:trPr>
        <w:tc>
          <w:tcPr>
            <w:tcW w:w="1195" w:type="dxa"/>
            <w:vMerge/>
            <w:tcBorders>
              <w:top w:val="nil"/>
            </w:tcBorders>
          </w:tcPr>
          <w:p w14:paraId="3AAB3D66" w14:textId="77777777" w:rsidR="0024771B" w:rsidRDefault="0024771B" w:rsidP="00BA3780">
            <w:pPr>
              <w:rPr>
                <w:sz w:val="2"/>
                <w:szCs w:val="2"/>
              </w:rPr>
            </w:pPr>
          </w:p>
        </w:tc>
        <w:tc>
          <w:tcPr>
            <w:tcW w:w="1214" w:type="dxa"/>
          </w:tcPr>
          <w:p w14:paraId="565F4706" w14:textId="77777777" w:rsidR="0024771B" w:rsidRDefault="0024771B" w:rsidP="00BA3780">
            <w:pPr>
              <w:pStyle w:val="TableParagraph"/>
              <w:spacing w:line="274" w:lineRule="exact"/>
              <w:ind w:left="13"/>
              <w:rPr>
                <w:sz w:val="24"/>
              </w:rPr>
            </w:pPr>
            <w:r>
              <w:rPr>
                <w:sz w:val="24"/>
              </w:rPr>
              <w:t>Total</w:t>
            </w:r>
          </w:p>
        </w:tc>
        <w:tc>
          <w:tcPr>
            <w:tcW w:w="1178" w:type="dxa"/>
          </w:tcPr>
          <w:p w14:paraId="20348A46" w14:textId="77777777" w:rsidR="0024771B" w:rsidRDefault="0024771B" w:rsidP="00BA3780">
            <w:pPr>
              <w:pStyle w:val="TableParagraph"/>
              <w:spacing w:line="274" w:lineRule="exact"/>
              <w:ind w:right="209"/>
              <w:jc w:val="right"/>
              <w:rPr>
                <w:sz w:val="24"/>
              </w:rPr>
            </w:pPr>
            <w:r>
              <w:rPr>
                <w:sz w:val="24"/>
              </w:rPr>
              <w:t>39,616</w:t>
            </w:r>
          </w:p>
        </w:tc>
        <w:tc>
          <w:tcPr>
            <w:tcW w:w="948" w:type="dxa"/>
          </w:tcPr>
          <w:p w14:paraId="1AA951C9" w14:textId="77777777" w:rsidR="0024771B" w:rsidRDefault="0024771B" w:rsidP="00BA3780">
            <w:pPr>
              <w:pStyle w:val="TableParagraph"/>
              <w:spacing w:line="274" w:lineRule="exact"/>
              <w:ind w:left="35" w:right="21"/>
              <w:rPr>
                <w:sz w:val="24"/>
              </w:rPr>
            </w:pPr>
            <w:r>
              <w:rPr>
                <w:sz w:val="24"/>
              </w:rPr>
              <w:t>149</w:t>
            </w:r>
          </w:p>
        </w:tc>
        <w:tc>
          <w:tcPr>
            <w:tcW w:w="1135" w:type="dxa"/>
          </w:tcPr>
          <w:p w14:paraId="6CB341E4" w14:textId="77777777" w:rsidR="0024771B" w:rsidRDefault="0024771B" w:rsidP="00BA3780">
            <w:pPr>
              <w:pStyle w:val="TableParagraph"/>
              <w:jc w:val="left"/>
              <w:rPr>
                <w:rFonts w:ascii="Times New Roman"/>
              </w:rPr>
            </w:pPr>
          </w:p>
        </w:tc>
        <w:tc>
          <w:tcPr>
            <w:tcW w:w="991" w:type="dxa"/>
            <w:vMerge/>
            <w:tcBorders>
              <w:top w:val="nil"/>
            </w:tcBorders>
          </w:tcPr>
          <w:p w14:paraId="33F3B8AC" w14:textId="77777777" w:rsidR="0024771B" w:rsidRDefault="0024771B" w:rsidP="00BA3780">
            <w:pPr>
              <w:rPr>
                <w:sz w:val="2"/>
                <w:szCs w:val="2"/>
              </w:rPr>
            </w:pPr>
          </w:p>
        </w:tc>
        <w:tc>
          <w:tcPr>
            <w:tcW w:w="849" w:type="dxa"/>
            <w:vMerge/>
            <w:tcBorders>
              <w:top w:val="nil"/>
            </w:tcBorders>
          </w:tcPr>
          <w:p w14:paraId="2800673E" w14:textId="77777777" w:rsidR="0024771B" w:rsidRDefault="0024771B" w:rsidP="00BA3780">
            <w:pPr>
              <w:rPr>
                <w:sz w:val="2"/>
                <w:szCs w:val="2"/>
              </w:rPr>
            </w:pPr>
          </w:p>
        </w:tc>
        <w:tc>
          <w:tcPr>
            <w:tcW w:w="871" w:type="dxa"/>
            <w:vMerge/>
            <w:tcBorders>
              <w:top w:val="nil"/>
            </w:tcBorders>
          </w:tcPr>
          <w:p w14:paraId="32857750" w14:textId="77777777" w:rsidR="0024771B" w:rsidRDefault="0024771B" w:rsidP="00BA3780">
            <w:pPr>
              <w:rPr>
                <w:sz w:val="2"/>
                <w:szCs w:val="2"/>
              </w:rPr>
            </w:pPr>
          </w:p>
        </w:tc>
      </w:tr>
      <w:tr w:rsidR="0024771B" w14:paraId="1416AC1A" w14:textId="77777777" w:rsidTr="00BA3780">
        <w:trPr>
          <w:trHeight w:val="827"/>
        </w:trPr>
        <w:tc>
          <w:tcPr>
            <w:tcW w:w="1195" w:type="dxa"/>
            <w:vMerge w:val="restart"/>
          </w:tcPr>
          <w:p w14:paraId="1CA1FEFE" w14:textId="77777777" w:rsidR="0024771B" w:rsidRDefault="0024771B" w:rsidP="00BA3780">
            <w:pPr>
              <w:pStyle w:val="TableParagraph"/>
              <w:spacing w:before="7" w:line="360" w:lineRule="auto"/>
              <w:ind w:left="13" w:right="15"/>
              <w:rPr>
                <w:b/>
                <w:sz w:val="24"/>
              </w:rPr>
            </w:pPr>
            <w:r>
              <w:rPr>
                <w:b/>
                <w:w w:val="90"/>
                <w:sz w:val="24"/>
              </w:rPr>
              <w:t xml:space="preserve">Organizati </w:t>
            </w:r>
            <w:r>
              <w:rPr>
                <w:b/>
                <w:sz w:val="24"/>
              </w:rPr>
              <w:t>onal</w:t>
            </w:r>
          </w:p>
          <w:p w14:paraId="0DC01F55" w14:textId="77777777" w:rsidR="0024771B" w:rsidRDefault="0024771B" w:rsidP="00BA3780">
            <w:pPr>
              <w:pStyle w:val="TableParagraph"/>
              <w:ind w:left="13" w:right="9"/>
              <w:rPr>
                <w:b/>
                <w:sz w:val="24"/>
              </w:rPr>
            </w:pPr>
            <w:r>
              <w:rPr>
                <w:b/>
                <w:sz w:val="24"/>
              </w:rPr>
              <w:t>culture</w:t>
            </w:r>
          </w:p>
          <w:p w14:paraId="1E7EB72E" w14:textId="77777777" w:rsidR="0024771B" w:rsidRDefault="0024771B" w:rsidP="00BA3780">
            <w:pPr>
              <w:pStyle w:val="TableParagraph"/>
              <w:spacing w:before="5" w:line="410" w:lineRule="atLeast"/>
              <w:ind w:left="129" w:right="129" w:firstLine="7"/>
              <w:rPr>
                <w:b/>
                <w:sz w:val="24"/>
              </w:rPr>
            </w:pPr>
            <w:r>
              <w:rPr>
                <w:b/>
                <w:sz w:val="24"/>
              </w:rPr>
              <w:t xml:space="preserve">and </w:t>
            </w:r>
            <w:r>
              <w:rPr>
                <w:b/>
                <w:w w:val="90"/>
                <w:sz w:val="24"/>
              </w:rPr>
              <w:t>strategy</w:t>
            </w:r>
          </w:p>
        </w:tc>
        <w:tc>
          <w:tcPr>
            <w:tcW w:w="1214" w:type="dxa"/>
          </w:tcPr>
          <w:p w14:paraId="7E461522" w14:textId="77777777" w:rsidR="0024771B" w:rsidRDefault="0024771B" w:rsidP="00BA3780">
            <w:pPr>
              <w:pStyle w:val="TableParagraph"/>
              <w:spacing w:line="274" w:lineRule="exact"/>
              <w:ind w:left="139"/>
              <w:jc w:val="left"/>
              <w:rPr>
                <w:sz w:val="24"/>
              </w:rPr>
            </w:pPr>
            <w:r>
              <w:rPr>
                <w:sz w:val="24"/>
              </w:rPr>
              <w:t>Between</w:t>
            </w:r>
          </w:p>
          <w:p w14:paraId="61A5A6BF" w14:textId="77777777" w:rsidR="0024771B" w:rsidRDefault="0024771B" w:rsidP="00BA3780">
            <w:pPr>
              <w:pStyle w:val="TableParagraph"/>
              <w:spacing w:before="139"/>
              <w:ind w:left="240"/>
              <w:jc w:val="left"/>
              <w:rPr>
                <w:sz w:val="24"/>
              </w:rPr>
            </w:pPr>
            <w:r>
              <w:rPr>
                <w:sz w:val="24"/>
              </w:rPr>
              <w:t>groups</w:t>
            </w:r>
          </w:p>
        </w:tc>
        <w:tc>
          <w:tcPr>
            <w:tcW w:w="1178" w:type="dxa"/>
          </w:tcPr>
          <w:p w14:paraId="2AFACEB8" w14:textId="77777777" w:rsidR="0024771B" w:rsidRDefault="0024771B" w:rsidP="00BA3780">
            <w:pPr>
              <w:pStyle w:val="TableParagraph"/>
              <w:spacing w:before="204"/>
              <w:ind w:left="353"/>
              <w:jc w:val="left"/>
              <w:rPr>
                <w:sz w:val="24"/>
              </w:rPr>
            </w:pPr>
            <w:r>
              <w:rPr>
                <w:sz w:val="24"/>
              </w:rPr>
              <w:t>,170</w:t>
            </w:r>
          </w:p>
        </w:tc>
        <w:tc>
          <w:tcPr>
            <w:tcW w:w="948" w:type="dxa"/>
          </w:tcPr>
          <w:p w14:paraId="72D940CF" w14:textId="77777777" w:rsidR="0024771B" w:rsidRDefault="0024771B" w:rsidP="00BA3780">
            <w:pPr>
              <w:pStyle w:val="TableParagraph"/>
              <w:spacing w:before="204"/>
              <w:ind w:left="8"/>
              <w:rPr>
                <w:sz w:val="24"/>
              </w:rPr>
            </w:pPr>
            <w:r>
              <w:rPr>
                <w:w w:val="99"/>
                <w:sz w:val="24"/>
              </w:rPr>
              <w:t>2</w:t>
            </w:r>
          </w:p>
        </w:tc>
        <w:tc>
          <w:tcPr>
            <w:tcW w:w="1135" w:type="dxa"/>
          </w:tcPr>
          <w:p w14:paraId="1398287B" w14:textId="77777777" w:rsidR="0024771B" w:rsidRDefault="0024771B" w:rsidP="00BA3780">
            <w:pPr>
              <w:pStyle w:val="TableParagraph"/>
              <w:spacing w:before="204"/>
              <w:ind w:right="320"/>
              <w:jc w:val="right"/>
              <w:rPr>
                <w:sz w:val="24"/>
              </w:rPr>
            </w:pPr>
            <w:r>
              <w:rPr>
                <w:sz w:val="24"/>
              </w:rPr>
              <w:t>,085</w:t>
            </w:r>
          </w:p>
        </w:tc>
        <w:tc>
          <w:tcPr>
            <w:tcW w:w="991" w:type="dxa"/>
            <w:vMerge w:val="restart"/>
          </w:tcPr>
          <w:p w14:paraId="4F55C415" w14:textId="77777777" w:rsidR="0024771B" w:rsidRDefault="0024771B" w:rsidP="00BA3780">
            <w:pPr>
              <w:pStyle w:val="TableParagraph"/>
              <w:jc w:val="left"/>
              <w:rPr>
                <w:sz w:val="26"/>
              </w:rPr>
            </w:pPr>
          </w:p>
          <w:p w14:paraId="28504BD2" w14:textId="77777777" w:rsidR="0024771B" w:rsidRDefault="0024771B" w:rsidP="00BA3780">
            <w:pPr>
              <w:pStyle w:val="TableParagraph"/>
              <w:jc w:val="left"/>
              <w:rPr>
                <w:sz w:val="26"/>
              </w:rPr>
            </w:pPr>
          </w:p>
          <w:p w14:paraId="2B798A3C" w14:textId="77777777" w:rsidR="0024771B" w:rsidRDefault="0024771B" w:rsidP="00BA3780">
            <w:pPr>
              <w:pStyle w:val="TableParagraph"/>
              <w:spacing w:before="7"/>
              <w:jc w:val="left"/>
              <w:rPr>
                <w:sz w:val="20"/>
              </w:rPr>
            </w:pPr>
          </w:p>
          <w:p w14:paraId="70B8FC8E" w14:textId="77777777" w:rsidR="0024771B" w:rsidRDefault="0024771B" w:rsidP="00BA3780">
            <w:pPr>
              <w:pStyle w:val="TableParagraph"/>
              <w:ind w:left="262"/>
              <w:jc w:val="left"/>
              <w:rPr>
                <w:sz w:val="24"/>
              </w:rPr>
            </w:pPr>
            <w:r>
              <w:rPr>
                <w:sz w:val="24"/>
              </w:rPr>
              <w:t>,346</w:t>
            </w:r>
          </w:p>
        </w:tc>
        <w:tc>
          <w:tcPr>
            <w:tcW w:w="849" w:type="dxa"/>
            <w:vMerge w:val="restart"/>
          </w:tcPr>
          <w:p w14:paraId="03BDCED9" w14:textId="77777777" w:rsidR="0024771B" w:rsidRDefault="0024771B" w:rsidP="00BA3780">
            <w:pPr>
              <w:pStyle w:val="TableParagraph"/>
              <w:jc w:val="left"/>
              <w:rPr>
                <w:sz w:val="26"/>
              </w:rPr>
            </w:pPr>
          </w:p>
          <w:p w14:paraId="23B506AB" w14:textId="77777777" w:rsidR="0024771B" w:rsidRDefault="0024771B" w:rsidP="00BA3780">
            <w:pPr>
              <w:pStyle w:val="TableParagraph"/>
              <w:jc w:val="left"/>
              <w:rPr>
                <w:sz w:val="26"/>
              </w:rPr>
            </w:pPr>
          </w:p>
          <w:p w14:paraId="72CD8B8F" w14:textId="77777777" w:rsidR="0024771B" w:rsidRDefault="0024771B" w:rsidP="00BA3780">
            <w:pPr>
              <w:pStyle w:val="TableParagraph"/>
              <w:spacing w:before="7"/>
              <w:jc w:val="left"/>
              <w:rPr>
                <w:sz w:val="20"/>
              </w:rPr>
            </w:pPr>
          </w:p>
          <w:p w14:paraId="526FEB0E" w14:textId="77777777" w:rsidR="0024771B" w:rsidRDefault="0024771B" w:rsidP="00BA3780">
            <w:pPr>
              <w:pStyle w:val="TableParagraph"/>
              <w:ind w:left="190"/>
              <w:jc w:val="left"/>
              <w:rPr>
                <w:sz w:val="24"/>
              </w:rPr>
            </w:pPr>
            <w:r>
              <w:rPr>
                <w:sz w:val="24"/>
              </w:rPr>
              <w:t>,708</w:t>
            </w:r>
          </w:p>
        </w:tc>
        <w:tc>
          <w:tcPr>
            <w:tcW w:w="871" w:type="dxa"/>
            <w:vMerge w:val="restart"/>
          </w:tcPr>
          <w:p w14:paraId="2A99468A" w14:textId="77777777" w:rsidR="0024771B" w:rsidRDefault="0024771B" w:rsidP="00BA3780">
            <w:pPr>
              <w:pStyle w:val="TableParagraph"/>
              <w:jc w:val="left"/>
              <w:rPr>
                <w:sz w:val="26"/>
              </w:rPr>
            </w:pPr>
          </w:p>
          <w:p w14:paraId="5533D66D" w14:textId="77777777" w:rsidR="0024771B" w:rsidRDefault="0024771B" w:rsidP="00BA3780">
            <w:pPr>
              <w:pStyle w:val="TableParagraph"/>
              <w:jc w:val="left"/>
              <w:rPr>
                <w:sz w:val="26"/>
              </w:rPr>
            </w:pPr>
          </w:p>
          <w:p w14:paraId="40B5F993" w14:textId="77777777" w:rsidR="0024771B" w:rsidRDefault="0024771B" w:rsidP="00BA3780">
            <w:pPr>
              <w:pStyle w:val="TableParagraph"/>
              <w:spacing w:before="7"/>
              <w:jc w:val="left"/>
              <w:rPr>
                <w:sz w:val="20"/>
              </w:rPr>
            </w:pPr>
          </w:p>
          <w:p w14:paraId="20345E69" w14:textId="77777777" w:rsidR="0024771B" w:rsidRDefault="0024771B" w:rsidP="00BA3780">
            <w:pPr>
              <w:pStyle w:val="TableParagraph"/>
              <w:ind w:left="14"/>
              <w:rPr>
                <w:sz w:val="24"/>
              </w:rPr>
            </w:pPr>
            <w:r>
              <w:rPr>
                <w:w w:val="99"/>
                <w:sz w:val="24"/>
              </w:rPr>
              <w:t>-</w:t>
            </w:r>
          </w:p>
        </w:tc>
      </w:tr>
      <w:tr w:rsidR="0024771B" w14:paraId="6C632A2C" w14:textId="77777777" w:rsidTr="00BA3780">
        <w:trPr>
          <w:trHeight w:val="827"/>
        </w:trPr>
        <w:tc>
          <w:tcPr>
            <w:tcW w:w="1195" w:type="dxa"/>
            <w:vMerge/>
            <w:tcBorders>
              <w:top w:val="nil"/>
            </w:tcBorders>
          </w:tcPr>
          <w:p w14:paraId="44D51FA3" w14:textId="77777777" w:rsidR="0024771B" w:rsidRDefault="0024771B" w:rsidP="00BA3780">
            <w:pPr>
              <w:rPr>
                <w:sz w:val="2"/>
                <w:szCs w:val="2"/>
              </w:rPr>
            </w:pPr>
          </w:p>
        </w:tc>
        <w:tc>
          <w:tcPr>
            <w:tcW w:w="1214" w:type="dxa"/>
          </w:tcPr>
          <w:p w14:paraId="3F2B80EA" w14:textId="77777777" w:rsidR="0024771B" w:rsidRDefault="0024771B" w:rsidP="00BA3780">
            <w:pPr>
              <w:pStyle w:val="TableParagraph"/>
              <w:spacing w:line="274" w:lineRule="exact"/>
              <w:ind w:left="10"/>
              <w:rPr>
                <w:sz w:val="24"/>
              </w:rPr>
            </w:pPr>
            <w:r>
              <w:rPr>
                <w:sz w:val="24"/>
              </w:rPr>
              <w:t>In-between</w:t>
            </w:r>
          </w:p>
          <w:p w14:paraId="02FD5C8A" w14:textId="77777777" w:rsidR="0024771B" w:rsidRDefault="0024771B" w:rsidP="00BA3780">
            <w:pPr>
              <w:pStyle w:val="TableParagraph"/>
              <w:spacing w:before="139"/>
              <w:ind w:left="11"/>
              <w:rPr>
                <w:sz w:val="24"/>
              </w:rPr>
            </w:pPr>
            <w:r>
              <w:rPr>
                <w:sz w:val="24"/>
              </w:rPr>
              <w:t>groups</w:t>
            </w:r>
          </w:p>
        </w:tc>
        <w:tc>
          <w:tcPr>
            <w:tcW w:w="1178" w:type="dxa"/>
          </w:tcPr>
          <w:p w14:paraId="4CD3D134" w14:textId="77777777" w:rsidR="0024771B" w:rsidRDefault="0024771B" w:rsidP="00BA3780">
            <w:pPr>
              <w:pStyle w:val="TableParagraph"/>
              <w:spacing w:before="206"/>
              <w:ind w:right="209"/>
              <w:jc w:val="right"/>
              <w:rPr>
                <w:sz w:val="24"/>
              </w:rPr>
            </w:pPr>
            <w:r>
              <w:rPr>
                <w:sz w:val="24"/>
              </w:rPr>
              <w:t>36,105</w:t>
            </w:r>
          </w:p>
        </w:tc>
        <w:tc>
          <w:tcPr>
            <w:tcW w:w="948" w:type="dxa"/>
          </w:tcPr>
          <w:p w14:paraId="750DA523" w14:textId="77777777" w:rsidR="0024771B" w:rsidRDefault="0024771B" w:rsidP="00BA3780">
            <w:pPr>
              <w:pStyle w:val="TableParagraph"/>
              <w:spacing w:before="206"/>
              <w:ind w:left="35" w:right="21"/>
              <w:rPr>
                <w:sz w:val="24"/>
              </w:rPr>
            </w:pPr>
            <w:r>
              <w:rPr>
                <w:sz w:val="24"/>
              </w:rPr>
              <w:t>147</w:t>
            </w:r>
          </w:p>
        </w:tc>
        <w:tc>
          <w:tcPr>
            <w:tcW w:w="1135" w:type="dxa"/>
          </w:tcPr>
          <w:p w14:paraId="27851A1D" w14:textId="77777777" w:rsidR="0024771B" w:rsidRDefault="0024771B" w:rsidP="00BA3780">
            <w:pPr>
              <w:pStyle w:val="TableParagraph"/>
              <w:spacing w:before="206"/>
              <w:ind w:right="320"/>
              <w:jc w:val="right"/>
              <w:rPr>
                <w:sz w:val="24"/>
              </w:rPr>
            </w:pPr>
            <w:r>
              <w:rPr>
                <w:sz w:val="24"/>
              </w:rPr>
              <w:t>,246</w:t>
            </w:r>
          </w:p>
        </w:tc>
        <w:tc>
          <w:tcPr>
            <w:tcW w:w="991" w:type="dxa"/>
            <w:vMerge/>
            <w:tcBorders>
              <w:top w:val="nil"/>
            </w:tcBorders>
          </w:tcPr>
          <w:p w14:paraId="3847A1AD" w14:textId="77777777" w:rsidR="0024771B" w:rsidRDefault="0024771B" w:rsidP="00BA3780">
            <w:pPr>
              <w:rPr>
                <w:sz w:val="2"/>
                <w:szCs w:val="2"/>
              </w:rPr>
            </w:pPr>
          </w:p>
        </w:tc>
        <w:tc>
          <w:tcPr>
            <w:tcW w:w="849" w:type="dxa"/>
            <w:vMerge/>
            <w:tcBorders>
              <w:top w:val="nil"/>
            </w:tcBorders>
          </w:tcPr>
          <w:p w14:paraId="2F124D34" w14:textId="77777777" w:rsidR="0024771B" w:rsidRDefault="0024771B" w:rsidP="00BA3780">
            <w:pPr>
              <w:rPr>
                <w:sz w:val="2"/>
                <w:szCs w:val="2"/>
              </w:rPr>
            </w:pPr>
          </w:p>
        </w:tc>
        <w:tc>
          <w:tcPr>
            <w:tcW w:w="871" w:type="dxa"/>
            <w:vMerge/>
            <w:tcBorders>
              <w:top w:val="nil"/>
            </w:tcBorders>
          </w:tcPr>
          <w:p w14:paraId="6C28982F" w14:textId="77777777" w:rsidR="0024771B" w:rsidRDefault="0024771B" w:rsidP="00BA3780">
            <w:pPr>
              <w:rPr>
                <w:sz w:val="2"/>
                <w:szCs w:val="2"/>
              </w:rPr>
            </w:pPr>
          </w:p>
        </w:tc>
      </w:tr>
      <w:tr w:rsidR="0024771B" w14:paraId="28B1CD30" w14:textId="77777777" w:rsidTr="00BA3780">
        <w:trPr>
          <w:trHeight w:val="414"/>
        </w:trPr>
        <w:tc>
          <w:tcPr>
            <w:tcW w:w="1195" w:type="dxa"/>
            <w:vMerge/>
            <w:tcBorders>
              <w:top w:val="nil"/>
            </w:tcBorders>
          </w:tcPr>
          <w:p w14:paraId="3355D7CA" w14:textId="77777777" w:rsidR="0024771B" w:rsidRDefault="0024771B" w:rsidP="00BA3780">
            <w:pPr>
              <w:rPr>
                <w:sz w:val="2"/>
                <w:szCs w:val="2"/>
              </w:rPr>
            </w:pPr>
          </w:p>
        </w:tc>
        <w:tc>
          <w:tcPr>
            <w:tcW w:w="1214" w:type="dxa"/>
          </w:tcPr>
          <w:p w14:paraId="7F443952" w14:textId="77777777" w:rsidR="0024771B" w:rsidRDefault="0024771B" w:rsidP="00BA3780">
            <w:pPr>
              <w:pStyle w:val="TableParagraph"/>
              <w:spacing w:line="274" w:lineRule="exact"/>
              <w:ind w:left="13"/>
              <w:rPr>
                <w:sz w:val="24"/>
              </w:rPr>
            </w:pPr>
            <w:r>
              <w:rPr>
                <w:sz w:val="24"/>
              </w:rPr>
              <w:t>Total</w:t>
            </w:r>
          </w:p>
        </w:tc>
        <w:tc>
          <w:tcPr>
            <w:tcW w:w="1178" w:type="dxa"/>
          </w:tcPr>
          <w:p w14:paraId="7757EFEE" w14:textId="77777777" w:rsidR="0024771B" w:rsidRDefault="0024771B" w:rsidP="00BA3780">
            <w:pPr>
              <w:pStyle w:val="TableParagraph"/>
              <w:spacing w:line="274" w:lineRule="exact"/>
              <w:ind w:right="209"/>
              <w:jc w:val="right"/>
              <w:rPr>
                <w:sz w:val="24"/>
              </w:rPr>
            </w:pPr>
            <w:r>
              <w:rPr>
                <w:sz w:val="24"/>
              </w:rPr>
              <w:t>36,275</w:t>
            </w:r>
          </w:p>
        </w:tc>
        <w:tc>
          <w:tcPr>
            <w:tcW w:w="948" w:type="dxa"/>
          </w:tcPr>
          <w:p w14:paraId="039C6218" w14:textId="77777777" w:rsidR="0024771B" w:rsidRDefault="0024771B" w:rsidP="00BA3780">
            <w:pPr>
              <w:pStyle w:val="TableParagraph"/>
              <w:spacing w:line="274" w:lineRule="exact"/>
              <w:ind w:left="35" w:right="21"/>
              <w:rPr>
                <w:sz w:val="24"/>
              </w:rPr>
            </w:pPr>
            <w:r>
              <w:rPr>
                <w:sz w:val="24"/>
              </w:rPr>
              <w:t>149</w:t>
            </w:r>
          </w:p>
        </w:tc>
        <w:tc>
          <w:tcPr>
            <w:tcW w:w="1135" w:type="dxa"/>
          </w:tcPr>
          <w:p w14:paraId="216BE419" w14:textId="77777777" w:rsidR="0024771B" w:rsidRDefault="0024771B" w:rsidP="00BA3780">
            <w:pPr>
              <w:pStyle w:val="TableParagraph"/>
              <w:jc w:val="left"/>
              <w:rPr>
                <w:rFonts w:ascii="Times New Roman"/>
              </w:rPr>
            </w:pPr>
          </w:p>
        </w:tc>
        <w:tc>
          <w:tcPr>
            <w:tcW w:w="991" w:type="dxa"/>
            <w:vMerge/>
            <w:tcBorders>
              <w:top w:val="nil"/>
            </w:tcBorders>
          </w:tcPr>
          <w:p w14:paraId="431A6175" w14:textId="77777777" w:rsidR="0024771B" w:rsidRDefault="0024771B" w:rsidP="00BA3780">
            <w:pPr>
              <w:rPr>
                <w:sz w:val="2"/>
                <w:szCs w:val="2"/>
              </w:rPr>
            </w:pPr>
          </w:p>
        </w:tc>
        <w:tc>
          <w:tcPr>
            <w:tcW w:w="849" w:type="dxa"/>
            <w:vMerge/>
            <w:tcBorders>
              <w:top w:val="nil"/>
            </w:tcBorders>
          </w:tcPr>
          <w:p w14:paraId="66199F31" w14:textId="77777777" w:rsidR="0024771B" w:rsidRDefault="0024771B" w:rsidP="00BA3780">
            <w:pPr>
              <w:rPr>
                <w:sz w:val="2"/>
                <w:szCs w:val="2"/>
              </w:rPr>
            </w:pPr>
          </w:p>
        </w:tc>
        <w:tc>
          <w:tcPr>
            <w:tcW w:w="871" w:type="dxa"/>
            <w:vMerge/>
            <w:tcBorders>
              <w:top w:val="nil"/>
            </w:tcBorders>
          </w:tcPr>
          <w:p w14:paraId="7FFD04E5" w14:textId="77777777" w:rsidR="0024771B" w:rsidRDefault="0024771B" w:rsidP="00BA3780">
            <w:pPr>
              <w:rPr>
                <w:sz w:val="2"/>
                <w:szCs w:val="2"/>
              </w:rPr>
            </w:pPr>
          </w:p>
        </w:tc>
      </w:tr>
      <w:tr w:rsidR="0024771B" w14:paraId="289E8C53" w14:textId="77777777" w:rsidTr="00BA3780">
        <w:trPr>
          <w:trHeight w:val="827"/>
        </w:trPr>
        <w:tc>
          <w:tcPr>
            <w:tcW w:w="1195" w:type="dxa"/>
            <w:vMerge w:val="restart"/>
          </w:tcPr>
          <w:p w14:paraId="481977FD" w14:textId="77777777" w:rsidR="0024771B" w:rsidRDefault="0024771B" w:rsidP="00BA3780">
            <w:pPr>
              <w:pStyle w:val="TableParagraph"/>
              <w:spacing w:before="8"/>
              <w:jc w:val="left"/>
              <w:rPr>
                <w:sz w:val="36"/>
              </w:rPr>
            </w:pPr>
          </w:p>
          <w:p w14:paraId="141CFEAD" w14:textId="77777777" w:rsidR="0024771B" w:rsidRDefault="0024771B" w:rsidP="00BA3780">
            <w:pPr>
              <w:pStyle w:val="TableParagraph"/>
              <w:spacing w:line="360" w:lineRule="auto"/>
              <w:ind w:left="42" w:right="43" w:hanging="3"/>
              <w:rPr>
                <w:b/>
                <w:sz w:val="24"/>
              </w:rPr>
            </w:pPr>
            <w:r>
              <w:rPr>
                <w:b/>
                <w:sz w:val="24"/>
              </w:rPr>
              <w:t xml:space="preserve">Project </w:t>
            </w:r>
            <w:r>
              <w:rPr>
                <w:b/>
                <w:w w:val="95"/>
                <w:sz w:val="24"/>
              </w:rPr>
              <w:t xml:space="preserve">Managem </w:t>
            </w:r>
            <w:r>
              <w:rPr>
                <w:b/>
                <w:sz w:val="24"/>
              </w:rPr>
              <w:t>ent</w:t>
            </w:r>
          </w:p>
        </w:tc>
        <w:tc>
          <w:tcPr>
            <w:tcW w:w="1214" w:type="dxa"/>
          </w:tcPr>
          <w:p w14:paraId="3762FD8D" w14:textId="77777777" w:rsidR="0024771B" w:rsidRDefault="0024771B" w:rsidP="00BA3780">
            <w:pPr>
              <w:pStyle w:val="TableParagraph"/>
              <w:spacing w:line="274" w:lineRule="exact"/>
              <w:ind w:left="139"/>
              <w:jc w:val="left"/>
              <w:rPr>
                <w:sz w:val="24"/>
              </w:rPr>
            </w:pPr>
            <w:r>
              <w:rPr>
                <w:sz w:val="24"/>
              </w:rPr>
              <w:t>Between</w:t>
            </w:r>
          </w:p>
          <w:p w14:paraId="6BA5E7BB" w14:textId="77777777" w:rsidR="0024771B" w:rsidRDefault="0024771B" w:rsidP="00BA3780">
            <w:pPr>
              <w:pStyle w:val="TableParagraph"/>
              <w:spacing w:before="139"/>
              <w:ind w:left="240"/>
              <w:jc w:val="left"/>
              <w:rPr>
                <w:sz w:val="24"/>
              </w:rPr>
            </w:pPr>
            <w:r>
              <w:rPr>
                <w:sz w:val="24"/>
              </w:rPr>
              <w:t>groups</w:t>
            </w:r>
          </w:p>
        </w:tc>
        <w:tc>
          <w:tcPr>
            <w:tcW w:w="1178" w:type="dxa"/>
          </w:tcPr>
          <w:p w14:paraId="56B7E525" w14:textId="77777777" w:rsidR="0024771B" w:rsidRDefault="0024771B" w:rsidP="00BA3780">
            <w:pPr>
              <w:pStyle w:val="TableParagraph"/>
              <w:spacing w:before="204"/>
              <w:ind w:left="353"/>
              <w:jc w:val="left"/>
              <w:rPr>
                <w:sz w:val="24"/>
              </w:rPr>
            </w:pPr>
            <w:r>
              <w:rPr>
                <w:sz w:val="24"/>
              </w:rPr>
              <w:t>,417</w:t>
            </w:r>
          </w:p>
        </w:tc>
        <w:tc>
          <w:tcPr>
            <w:tcW w:w="948" w:type="dxa"/>
          </w:tcPr>
          <w:p w14:paraId="67DEB227" w14:textId="77777777" w:rsidR="0024771B" w:rsidRDefault="0024771B" w:rsidP="00BA3780">
            <w:pPr>
              <w:pStyle w:val="TableParagraph"/>
              <w:spacing w:before="204"/>
              <w:ind w:left="8"/>
              <w:rPr>
                <w:sz w:val="24"/>
              </w:rPr>
            </w:pPr>
            <w:r>
              <w:rPr>
                <w:w w:val="99"/>
                <w:sz w:val="24"/>
              </w:rPr>
              <w:t>2</w:t>
            </w:r>
          </w:p>
        </w:tc>
        <w:tc>
          <w:tcPr>
            <w:tcW w:w="1135" w:type="dxa"/>
          </w:tcPr>
          <w:p w14:paraId="656569B8" w14:textId="77777777" w:rsidR="0024771B" w:rsidRDefault="0024771B" w:rsidP="00BA3780">
            <w:pPr>
              <w:pStyle w:val="TableParagraph"/>
              <w:spacing w:before="204"/>
              <w:ind w:right="320"/>
              <w:jc w:val="right"/>
              <w:rPr>
                <w:sz w:val="24"/>
              </w:rPr>
            </w:pPr>
            <w:r>
              <w:rPr>
                <w:sz w:val="24"/>
              </w:rPr>
              <w:t>,209</w:t>
            </w:r>
          </w:p>
        </w:tc>
        <w:tc>
          <w:tcPr>
            <w:tcW w:w="991" w:type="dxa"/>
            <w:vMerge w:val="restart"/>
          </w:tcPr>
          <w:p w14:paraId="7E9592BA" w14:textId="77777777" w:rsidR="0024771B" w:rsidRDefault="0024771B" w:rsidP="00BA3780">
            <w:pPr>
              <w:pStyle w:val="TableParagraph"/>
              <w:jc w:val="left"/>
              <w:rPr>
                <w:sz w:val="26"/>
              </w:rPr>
            </w:pPr>
          </w:p>
          <w:p w14:paraId="4B2AF66F" w14:textId="77777777" w:rsidR="0024771B" w:rsidRDefault="0024771B" w:rsidP="00BA3780">
            <w:pPr>
              <w:pStyle w:val="TableParagraph"/>
              <w:jc w:val="left"/>
              <w:rPr>
                <w:sz w:val="26"/>
              </w:rPr>
            </w:pPr>
          </w:p>
          <w:p w14:paraId="4A3CECBF" w14:textId="77777777" w:rsidR="0024771B" w:rsidRDefault="0024771B" w:rsidP="00BA3780">
            <w:pPr>
              <w:pStyle w:val="TableParagraph"/>
              <w:spacing w:before="7"/>
              <w:jc w:val="left"/>
              <w:rPr>
                <w:sz w:val="20"/>
              </w:rPr>
            </w:pPr>
          </w:p>
          <w:p w14:paraId="1E532EDC" w14:textId="77777777" w:rsidR="0024771B" w:rsidRDefault="0024771B" w:rsidP="00BA3780">
            <w:pPr>
              <w:pStyle w:val="TableParagraph"/>
              <w:ind w:left="195"/>
              <w:jc w:val="left"/>
              <w:rPr>
                <w:sz w:val="24"/>
              </w:rPr>
            </w:pPr>
            <w:r>
              <w:rPr>
                <w:sz w:val="24"/>
              </w:rPr>
              <w:t>1,284</w:t>
            </w:r>
          </w:p>
        </w:tc>
        <w:tc>
          <w:tcPr>
            <w:tcW w:w="849" w:type="dxa"/>
            <w:vMerge w:val="restart"/>
          </w:tcPr>
          <w:p w14:paraId="78396EBB" w14:textId="77777777" w:rsidR="0024771B" w:rsidRDefault="0024771B" w:rsidP="00BA3780">
            <w:pPr>
              <w:pStyle w:val="TableParagraph"/>
              <w:jc w:val="left"/>
              <w:rPr>
                <w:sz w:val="26"/>
              </w:rPr>
            </w:pPr>
          </w:p>
          <w:p w14:paraId="4E5A00B5" w14:textId="77777777" w:rsidR="0024771B" w:rsidRDefault="0024771B" w:rsidP="00BA3780">
            <w:pPr>
              <w:pStyle w:val="TableParagraph"/>
              <w:jc w:val="left"/>
              <w:rPr>
                <w:sz w:val="26"/>
              </w:rPr>
            </w:pPr>
          </w:p>
          <w:p w14:paraId="6DD9F47F" w14:textId="77777777" w:rsidR="0024771B" w:rsidRDefault="0024771B" w:rsidP="00BA3780">
            <w:pPr>
              <w:pStyle w:val="TableParagraph"/>
              <w:spacing w:before="7"/>
              <w:jc w:val="left"/>
              <w:rPr>
                <w:sz w:val="20"/>
              </w:rPr>
            </w:pPr>
          </w:p>
          <w:p w14:paraId="5D8596AF" w14:textId="77777777" w:rsidR="0024771B" w:rsidRDefault="0024771B" w:rsidP="00BA3780">
            <w:pPr>
              <w:pStyle w:val="TableParagraph"/>
              <w:ind w:left="190"/>
              <w:jc w:val="left"/>
              <w:rPr>
                <w:sz w:val="24"/>
              </w:rPr>
            </w:pPr>
            <w:r>
              <w:rPr>
                <w:sz w:val="24"/>
              </w:rPr>
              <w:t>,280</w:t>
            </w:r>
          </w:p>
        </w:tc>
        <w:tc>
          <w:tcPr>
            <w:tcW w:w="871" w:type="dxa"/>
            <w:vMerge w:val="restart"/>
          </w:tcPr>
          <w:p w14:paraId="68F29CCD" w14:textId="77777777" w:rsidR="0024771B" w:rsidRDefault="0024771B" w:rsidP="00BA3780">
            <w:pPr>
              <w:pStyle w:val="TableParagraph"/>
              <w:jc w:val="left"/>
              <w:rPr>
                <w:sz w:val="26"/>
              </w:rPr>
            </w:pPr>
          </w:p>
          <w:p w14:paraId="3E764D86" w14:textId="77777777" w:rsidR="0024771B" w:rsidRDefault="0024771B" w:rsidP="00BA3780">
            <w:pPr>
              <w:pStyle w:val="TableParagraph"/>
              <w:jc w:val="left"/>
              <w:rPr>
                <w:sz w:val="26"/>
              </w:rPr>
            </w:pPr>
          </w:p>
          <w:p w14:paraId="5B88DA7B" w14:textId="77777777" w:rsidR="0024771B" w:rsidRDefault="0024771B" w:rsidP="00BA3780">
            <w:pPr>
              <w:pStyle w:val="TableParagraph"/>
              <w:spacing w:before="7"/>
              <w:jc w:val="left"/>
              <w:rPr>
                <w:sz w:val="20"/>
              </w:rPr>
            </w:pPr>
          </w:p>
          <w:p w14:paraId="2C32817E" w14:textId="77777777" w:rsidR="0024771B" w:rsidRDefault="0024771B" w:rsidP="00BA3780">
            <w:pPr>
              <w:pStyle w:val="TableParagraph"/>
              <w:ind w:left="14"/>
              <w:rPr>
                <w:sz w:val="24"/>
              </w:rPr>
            </w:pPr>
            <w:r>
              <w:rPr>
                <w:w w:val="99"/>
                <w:sz w:val="24"/>
              </w:rPr>
              <w:t>-</w:t>
            </w:r>
          </w:p>
        </w:tc>
      </w:tr>
      <w:tr w:rsidR="0024771B" w14:paraId="592473D5" w14:textId="77777777" w:rsidTr="00BA3780">
        <w:trPr>
          <w:trHeight w:val="827"/>
        </w:trPr>
        <w:tc>
          <w:tcPr>
            <w:tcW w:w="1195" w:type="dxa"/>
            <w:vMerge/>
            <w:tcBorders>
              <w:top w:val="nil"/>
            </w:tcBorders>
          </w:tcPr>
          <w:p w14:paraId="657A25EA" w14:textId="77777777" w:rsidR="0024771B" w:rsidRDefault="0024771B" w:rsidP="00BA3780">
            <w:pPr>
              <w:rPr>
                <w:sz w:val="2"/>
                <w:szCs w:val="2"/>
              </w:rPr>
            </w:pPr>
          </w:p>
        </w:tc>
        <w:tc>
          <w:tcPr>
            <w:tcW w:w="1214" w:type="dxa"/>
          </w:tcPr>
          <w:p w14:paraId="1A0D7314" w14:textId="77777777" w:rsidR="0024771B" w:rsidRDefault="0024771B" w:rsidP="00BA3780">
            <w:pPr>
              <w:pStyle w:val="TableParagraph"/>
              <w:spacing w:line="274" w:lineRule="exact"/>
              <w:ind w:left="10"/>
              <w:rPr>
                <w:sz w:val="24"/>
              </w:rPr>
            </w:pPr>
            <w:r>
              <w:rPr>
                <w:sz w:val="24"/>
              </w:rPr>
              <w:t>In-between</w:t>
            </w:r>
          </w:p>
          <w:p w14:paraId="11047D6B" w14:textId="77777777" w:rsidR="0024771B" w:rsidRDefault="0024771B" w:rsidP="00BA3780">
            <w:pPr>
              <w:pStyle w:val="TableParagraph"/>
              <w:spacing w:before="139"/>
              <w:ind w:left="11"/>
              <w:rPr>
                <w:sz w:val="24"/>
              </w:rPr>
            </w:pPr>
            <w:r>
              <w:rPr>
                <w:sz w:val="24"/>
              </w:rPr>
              <w:t>groups</w:t>
            </w:r>
          </w:p>
        </w:tc>
        <w:tc>
          <w:tcPr>
            <w:tcW w:w="1178" w:type="dxa"/>
          </w:tcPr>
          <w:p w14:paraId="744C195B" w14:textId="77777777" w:rsidR="0024771B" w:rsidRDefault="0024771B" w:rsidP="00BA3780">
            <w:pPr>
              <w:pStyle w:val="TableParagraph"/>
              <w:spacing w:before="204"/>
              <w:ind w:right="208"/>
              <w:jc w:val="right"/>
              <w:rPr>
                <w:sz w:val="24"/>
              </w:rPr>
            </w:pPr>
            <w:r>
              <w:rPr>
                <w:sz w:val="24"/>
              </w:rPr>
              <w:t>23,884</w:t>
            </w:r>
          </w:p>
        </w:tc>
        <w:tc>
          <w:tcPr>
            <w:tcW w:w="948" w:type="dxa"/>
          </w:tcPr>
          <w:p w14:paraId="2675ADB3" w14:textId="77777777" w:rsidR="0024771B" w:rsidRDefault="0024771B" w:rsidP="00BA3780">
            <w:pPr>
              <w:pStyle w:val="TableParagraph"/>
              <w:spacing w:before="204"/>
              <w:ind w:left="35" w:right="21"/>
              <w:rPr>
                <w:sz w:val="24"/>
              </w:rPr>
            </w:pPr>
            <w:r>
              <w:rPr>
                <w:sz w:val="24"/>
              </w:rPr>
              <w:t>147</w:t>
            </w:r>
          </w:p>
        </w:tc>
        <w:tc>
          <w:tcPr>
            <w:tcW w:w="1135" w:type="dxa"/>
          </w:tcPr>
          <w:p w14:paraId="0B956666" w14:textId="77777777" w:rsidR="0024771B" w:rsidRDefault="0024771B" w:rsidP="00BA3780">
            <w:pPr>
              <w:pStyle w:val="TableParagraph"/>
              <w:spacing w:before="204"/>
              <w:ind w:right="320"/>
              <w:jc w:val="right"/>
              <w:rPr>
                <w:sz w:val="24"/>
              </w:rPr>
            </w:pPr>
            <w:r>
              <w:rPr>
                <w:sz w:val="24"/>
              </w:rPr>
              <w:t>,162</w:t>
            </w:r>
          </w:p>
        </w:tc>
        <w:tc>
          <w:tcPr>
            <w:tcW w:w="991" w:type="dxa"/>
            <w:vMerge/>
            <w:tcBorders>
              <w:top w:val="nil"/>
            </w:tcBorders>
          </w:tcPr>
          <w:p w14:paraId="7D861DA2" w14:textId="77777777" w:rsidR="0024771B" w:rsidRDefault="0024771B" w:rsidP="00BA3780">
            <w:pPr>
              <w:rPr>
                <w:sz w:val="2"/>
                <w:szCs w:val="2"/>
              </w:rPr>
            </w:pPr>
          </w:p>
        </w:tc>
        <w:tc>
          <w:tcPr>
            <w:tcW w:w="849" w:type="dxa"/>
            <w:vMerge/>
            <w:tcBorders>
              <w:top w:val="nil"/>
            </w:tcBorders>
          </w:tcPr>
          <w:p w14:paraId="1D2BD41A" w14:textId="77777777" w:rsidR="0024771B" w:rsidRDefault="0024771B" w:rsidP="00BA3780">
            <w:pPr>
              <w:rPr>
                <w:sz w:val="2"/>
                <w:szCs w:val="2"/>
              </w:rPr>
            </w:pPr>
          </w:p>
        </w:tc>
        <w:tc>
          <w:tcPr>
            <w:tcW w:w="871" w:type="dxa"/>
            <w:vMerge/>
            <w:tcBorders>
              <w:top w:val="nil"/>
            </w:tcBorders>
          </w:tcPr>
          <w:p w14:paraId="3574B3DA" w14:textId="77777777" w:rsidR="0024771B" w:rsidRDefault="0024771B" w:rsidP="00BA3780">
            <w:pPr>
              <w:rPr>
                <w:sz w:val="2"/>
                <w:szCs w:val="2"/>
              </w:rPr>
            </w:pPr>
          </w:p>
        </w:tc>
      </w:tr>
      <w:tr w:rsidR="0024771B" w14:paraId="35EC0F84" w14:textId="77777777" w:rsidTr="00BA3780">
        <w:trPr>
          <w:trHeight w:val="414"/>
        </w:trPr>
        <w:tc>
          <w:tcPr>
            <w:tcW w:w="1195" w:type="dxa"/>
            <w:vMerge/>
            <w:tcBorders>
              <w:top w:val="nil"/>
            </w:tcBorders>
          </w:tcPr>
          <w:p w14:paraId="667C90B6" w14:textId="77777777" w:rsidR="0024771B" w:rsidRDefault="0024771B" w:rsidP="00BA3780">
            <w:pPr>
              <w:rPr>
                <w:sz w:val="2"/>
                <w:szCs w:val="2"/>
              </w:rPr>
            </w:pPr>
          </w:p>
        </w:tc>
        <w:tc>
          <w:tcPr>
            <w:tcW w:w="1214" w:type="dxa"/>
          </w:tcPr>
          <w:p w14:paraId="53C88A41" w14:textId="77777777" w:rsidR="0024771B" w:rsidRDefault="0024771B" w:rsidP="00BA3780">
            <w:pPr>
              <w:pStyle w:val="TableParagraph"/>
              <w:spacing w:line="274" w:lineRule="exact"/>
              <w:ind w:left="13"/>
              <w:rPr>
                <w:sz w:val="24"/>
              </w:rPr>
            </w:pPr>
            <w:r>
              <w:rPr>
                <w:sz w:val="24"/>
              </w:rPr>
              <w:t>Total</w:t>
            </w:r>
          </w:p>
        </w:tc>
        <w:tc>
          <w:tcPr>
            <w:tcW w:w="1178" w:type="dxa"/>
          </w:tcPr>
          <w:p w14:paraId="4F6CCE48" w14:textId="77777777" w:rsidR="0024771B" w:rsidRDefault="0024771B" w:rsidP="00BA3780">
            <w:pPr>
              <w:pStyle w:val="TableParagraph"/>
              <w:spacing w:line="274" w:lineRule="exact"/>
              <w:ind w:right="209"/>
              <w:jc w:val="right"/>
              <w:rPr>
                <w:sz w:val="24"/>
              </w:rPr>
            </w:pPr>
            <w:r>
              <w:rPr>
                <w:sz w:val="24"/>
              </w:rPr>
              <w:t>24,302</w:t>
            </w:r>
          </w:p>
        </w:tc>
        <w:tc>
          <w:tcPr>
            <w:tcW w:w="948" w:type="dxa"/>
          </w:tcPr>
          <w:p w14:paraId="1C3284DD" w14:textId="77777777" w:rsidR="0024771B" w:rsidRDefault="0024771B" w:rsidP="00BA3780">
            <w:pPr>
              <w:pStyle w:val="TableParagraph"/>
              <w:spacing w:line="274" w:lineRule="exact"/>
              <w:ind w:left="35" w:right="21"/>
              <w:rPr>
                <w:sz w:val="24"/>
              </w:rPr>
            </w:pPr>
            <w:r>
              <w:rPr>
                <w:sz w:val="24"/>
              </w:rPr>
              <w:t>149</w:t>
            </w:r>
          </w:p>
        </w:tc>
        <w:tc>
          <w:tcPr>
            <w:tcW w:w="1135" w:type="dxa"/>
          </w:tcPr>
          <w:p w14:paraId="591FCA8E" w14:textId="77777777" w:rsidR="0024771B" w:rsidRDefault="0024771B" w:rsidP="00BA3780">
            <w:pPr>
              <w:pStyle w:val="TableParagraph"/>
              <w:jc w:val="left"/>
              <w:rPr>
                <w:rFonts w:ascii="Times New Roman"/>
              </w:rPr>
            </w:pPr>
          </w:p>
        </w:tc>
        <w:tc>
          <w:tcPr>
            <w:tcW w:w="991" w:type="dxa"/>
            <w:vMerge/>
            <w:tcBorders>
              <w:top w:val="nil"/>
            </w:tcBorders>
          </w:tcPr>
          <w:p w14:paraId="33AA933C" w14:textId="77777777" w:rsidR="0024771B" w:rsidRDefault="0024771B" w:rsidP="00BA3780">
            <w:pPr>
              <w:rPr>
                <w:sz w:val="2"/>
                <w:szCs w:val="2"/>
              </w:rPr>
            </w:pPr>
          </w:p>
        </w:tc>
        <w:tc>
          <w:tcPr>
            <w:tcW w:w="849" w:type="dxa"/>
            <w:vMerge/>
            <w:tcBorders>
              <w:top w:val="nil"/>
            </w:tcBorders>
          </w:tcPr>
          <w:p w14:paraId="31DF42FC" w14:textId="77777777" w:rsidR="0024771B" w:rsidRDefault="0024771B" w:rsidP="00BA3780">
            <w:pPr>
              <w:rPr>
                <w:sz w:val="2"/>
                <w:szCs w:val="2"/>
              </w:rPr>
            </w:pPr>
          </w:p>
        </w:tc>
        <w:tc>
          <w:tcPr>
            <w:tcW w:w="871" w:type="dxa"/>
            <w:vMerge/>
            <w:tcBorders>
              <w:top w:val="nil"/>
            </w:tcBorders>
          </w:tcPr>
          <w:p w14:paraId="5D197D62" w14:textId="77777777" w:rsidR="0024771B" w:rsidRDefault="0024771B" w:rsidP="00BA3780">
            <w:pPr>
              <w:rPr>
                <w:sz w:val="2"/>
                <w:szCs w:val="2"/>
              </w:rPr>
            </w:pPr>
          </w:p>
        </w:tc>
      </w:tr>
    </w:tbl>
    <w:p w14:paraId="3C1BF88B" w14:textId="77777777" w:rsidR="0024771B" w:rsidRDefault="0024771B" w:rsidP="0024771B">
      <w:pPr>
        <w:rPr>
          <w:sz w:val="2"/>
          <w:szCs w:val="2"/>
        </w:rPr>
        <w:sectPr w:rsidR="0024771B">
          <w:pgSz w:w="11910" w:h="16840"/>
          <w:pgMar w:top="1580" w:right="1020" w:bottom="920" w:left="1300" w:header="0" w:footer="656" w:gutter="0"/>
          <w:cols w:space="708"/>
        </w:sectPr>
      </w:pPr>
    </w:p>
    <w:p w14:paraId="181AD22D" w14:textId="77777777" w:rsidR="0024771B" w:rsidRDefault="0024771B" w:rsidP="0024771B">
      <w:pPr>
        <w:pStyle w:val="GvdeMetni"/>
        <w:spacing w:before="2"/>
        <w:rPr>
          <w:rFonts w:ascii="Arial"/>
        </w:rPr>
      </w:pPr>
    </w:p>
    <w:p w14:paraId="57FDCE7B" w14:textId="77777777" w:rsidR="0024771B" w:rsidRDefault="0024771B" w:rsidP="0024771B">
      <w:pPr>
        <w:pStyle w:val="Balk3"/>
        <w:spacing w:before="94" w:line="240" w:lineRule="auto"/>
      </w:pPr>
      <w:r>
        <w:t>*p&lt;0,05 defines the level of significance</w:t>
      </w:r>
    </w:p>
    <w:p w14:paraId="3EE71F1F" w14:textId="77777777" w:rsidR="0024771B" w:rsidRDefault="0024771B" w:rsidP="0024771B">
      <w:pPr>
        <w:pStyle w:val="GvdeMetni"/>
        <w:spacing w:before="5"/>
        <w:rPr>
          <w:rFonts w:ascii="Arial"/>
          <w:i/>
          <w:sz w:val="29"/>
        </w:rPr>
      </w:pPr>
    </w:p>
    <w:p w14:paraId="43A1CB51" w14:textId="77777777" w:rsidR="0024771B" w:rsidRDefault="0024771B" w:rsidP="0024771B">
      <w:pPr>
        <w:pStyle w:val="GvdeMetni"/>
        <w:spacing w:before="1" w:line="360" w:lineRule="auto"/>
        <w:ind w:left="684" w:right="677" w:firstLine="708"/>
        <w:jc w:val="both"/>
        <w:rPr>
          <w:rFonts w:ascii="Arial"/>
        </w:rPr>
      </w:pPr>
      <w:r>
        <w:rPr>
          <w:rFonts w:ascii="Arial"/>
        </w:rPr>
        <w:t>The post-hoc (LSD) test conducted determine the source of this difference shows that teachers between ages 1-30, 31-50 and 51 and over can be said to be the source. In directors' innovation strategy based on the number of teachers, it can be said that directors and school staff have a different view because of the inability to get (service education, seminars etc.) surrounding private foundations (trade associations, civil society organizations</w:t>
      </w:r>
      <w:r>
        <w:rPr>
          <w:rFonts w:ascii="Arial"/>
          <w:spacing w:val="-1"/>
        </w:rPr>
        <w:t xml:space="preserve"> </w:t>
      </w:r>
      <w:r>
        <w:rPr>
          <w:rFonts w:ascii="Arial"/>
        </w:rPr>
        <w:t>etc.).</w:t>
      </w:r>
    </w:p>
    <w:p w14:paraId="3101C136" w14:textId="77777777" w:rsidR="0024771B" w:rsidRDefault="0024771B" w:rsidP="0024771B">
      <w:pPr>
        <w:pStyle w:val="GvdeMetni"/>
        <w:rPr>
          <w:rFonts w:ascii="Arial"/>
          <w:sz w:val="26"/>
        </w:rPr>
      </w:pPr>
    </w:p>
    <w:p w14:paraId="2B5E05D7" w14:textId="77777777" w:rsidR="0024771B" w:rsidRDefault="0024771B" w:rsidP="0024771B">
      <w:pPr>
        <w:pStyle w:val="GvdeMetni"/>
        <w:rPr>
          <w:rFonts w:ascii="Arial"/>
          <w:sz w:val="26"/>
        </w:rPr>
      </w:pPr>
    </w:p>
    <w:p w14:paraId="5112DF0C" w14:textId="77777777" w:rsidR="0024771B" w:rsidRDefault="0024771B" w:rsidP="0024771B">
      <w:pPr>
        <w:pStyle w:val="Balk4"/>
        <w:numPr>
          <w:ilvl w:val="1"/>
          <w:numId w:val="5"/>
        </w:numPr>
        <w:tabs>
          <w:tab w:val="left" w:pos="2058"/>
        </w:tabs>
        <w:spacing w:before="214" w:line="360" w:lineRule="auto"/>
        <w:ind w:right="682" w:firstLine="708"/>
        <w:jc w:val="both"/>
        <w:rPr>
          <w:rFonts w:ascii="Arial"/>
        </w:rPr>
      </w:pPr>
      <w:r>
        <w:rPr>
          <w:rFonts w:ascii="Arial"/>
          <w:spacing w:val="8"/>
        </w:rPr>
        <w:t xml:space="preserve">Relationship </w:t>
      </w:r>
      <w:r>
        <w:rPr>
          <w:rFonts w:ascii="Arial"/>
          <w:spacing w:val="5"/>
        </w:rPr>
        <w:t xml:space="preserve">Between </w:t>
      </w:r>
      <w:r>
        <w:rPr>
          <w:rFonts w:ascii="Arial"/>
          <w:spacing w:val="8"/>
        </w:rPr>
        <w:t xml:space="preserve">Directors' </w:t>
      </w:r>
      <w:r>
        <w:rPr>
          <w:rFonts w:ascii="Arial"/>
          <w:spacing w:val="4"/>
        </w:rPr>
        <w:t xml:space="preserve">Faith </w:t>
      </w:r>
      <w:proofErr w:type="gramStart"/>
      <w:r>
        <w:rPr>
          <w:rFonts w:ascii="Arial"/>
          <w:spacing w:val="6"/>
        </w:rPr>
        <w:t xml:space="preserve">in  </w:t>
      </w:r>
      <w:r>
        <w:rPr>
          <w:rFonts w:ascii="Arial"/>
          <w:spacing w:val="9"/>
        </w:rPr>
        <w:t>Innovation</w:t>
      </w:r>
      <w:proofErr w:type="gramEnd"/>
      <w:r>
        <w:rPr>
          <w:rFonts w:ascii="Arial"/>
          <w:spacing w:val="9"/>
        </w:rPr>
        <w:t xml:space="preserve"> </w:t>
      </w:r>
      <w:r>
        <w:rPr>
          <w:rFonts w:ascii="Arial"/>
          <w:spacing w:val="4"/>
        </w:rPr>
        <w:t>Management</w:t>
      </w:r>
    </w:p>
    <w:p w14:paraId="5C03B64F" w14:textId="77777777" w:rsidR="0024771B" w:rsidRDefault="0024771B" w:rsidP="0024771B">
      <w:pPr>
        <w:pStyle w:val="GvdeMetni"/>
        <w:spacing w:before="202" w:line="360" w:lineRule="auto"/>
        <w:ind w:left="684" w:right="677" w:firstLine="708"/>
        <w:jc w:val="both"/>
        <w:rPr>
          <w:rFonts w:ascii="Arial"/>
        </w:rPr>
      </w:pPr>
      <w:r>
        <w:rPr>
          <w:rFonts w:ascii="Arial"/>
        </w:rPr>
        <w:t>In this section, the analysis of directors' faith in innovation management and efficiency input management, innovation strategy, organizational culture and structure, project management was conducted and analysed to see if there is a significant</w:t>
      </w:r>
      <w:r>
        <w:rPr>
          <w:rFonts w:ascii="Arial"/>
          <w:spacing w:val="-3"/>
        </w:rPr>
        <w:t xml:space="preserve"> </w:t>
      </w:r>
      <w:r>
        <w:rPr>
          <w:rFonts w:ascii="Arial"/>
        </w:rPr>
        <w:t>relationship.</w:t>
      </w:r>
    </w:p>
    <w:p w14:paraId="1575E492" w14:textId="77777777" w:rsidR="0024771B" w:rsidRDefault="0024771B" w:rsidP="0024771B">
      <w:pPr>
        <w:pStyle w:val="GvdeMetni"/>
        <w:spacing w:before="199" w:line="360" w:lineRule="auto"/>
        <w:ind w:left="684" w:right="677" w:firstLine="708"/>
        <w:jc w:val="both"/>
        <w:rPr>
          <w:rFonts w:ascii="Arial"/>
        </w:rPr>
      </w:pPr>
      <w:r>
        <w:rPr>
          <w:rFonts w:ascii="Arial"/>
        </w:rPr>
        <w:t>Generally it can be seen that directors' input management have a relation and positive dimension and in the middle dimension (r=,676, p&lt;,01); Innovation strategy is between positive and mid level (r=,663, p&lt;,01); organizational culture and structure is between positive and mid level (r=,627 p&lt;,01); project management postive and high level (r=,879, p&lt;,01)</w:t>
      </w:r>
    </w:p>
    <w:p w14:paraId="66CE6FC8" w14:textId="77777777" w:rsidR="0024771B" w:rsidRDefault="0024771B" w:rsidP="0024771B">
      <w:pPr>
        <w:pStyle w:val="GvdeMetni"/>
        <w:spacing w:before="201" w:line="360" w:lineRule="auto"/>
        <w:ind w:left="1140" w:right="1135" w:firstLine="12"/>
        <w:jc w:val="both"/>
        <w:rPr>
          <w:rFonts w:ascii="Arial"/>
        </w:rPr>
      </w:pPr>
      <w:r>
        <w:rPr>
          <w:rFonts w:ascii="Arial"/>
        </w:rPr>
        <w:t>Table 5.13 Correlation Table Belonging to The Relationship between Directors and Teachers regarding Innovation Management Efficiency</w:t>
      </w:r>
    </w:p>
    <w:p w14:paraId="18A33515" w14:textId="77777777" w:rsidR="0024771B" w:rsidRDefault="0024771B" w:rsidP="0024771B">
      <w:pPr>
        <w:pStyle w:val="GvdeMetni"/>
        <w:spacing w:before="5" w:after="1"/>
        <w:rPr>
          <w:rFonts w:ascii="Arial"/>
          <w:sz w:val="17"/>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191"/>
        <w:gridCol w:w="1191"/>
        <w:gridCol w:w="1191"/>
        <w:gridCol w:w="1191"/>
        <w:gridCol w:w="1213"/>
      </w:tblGrid>
      <w:tr w:rsidR="0024771B" w14:paraId="3A9C926D" w14:textId="77777777" w:rsidTr="00BA3780">
        <w:trPr>
          <w:trHeight w:val="1468"/>
        </w:trPr>
        <w:tc>
          <w:tcPr>
            <w:tcW w:w="2410" w:type="dxa"/>
          </w:tcPr>
          <w:p w14:paraId="48382FE9" w14:textId="77777777" w:rsidR="0024771B" w:rsidRDefault="0024771B" w:rsidP="00BA3780">
            <w:pPr>
              <w:pStyle w:val="TableParagraph"/>
              <w:jc w:val="left"/>
              <w:rPr>
                <w:sz w:val="26"/>
              </w:rPr>
            </w:pPr>
          </w:p>
          <w:p w14:paraId="2E92C9D9" w14:textId="77777777" w:rsidR="0024771B" w:rsidRDefault="0024771B" w:rsidP="00BA3780">
            <w:pPr>
              <w:pStyle w:val="TableParagraph"/>
              <w:spacing w:before="227"/>
              <w:ind w:left="165" w:right="143"/>
              <w:rPr>
                <w:b/>
                <w:sz w:val="24"/>
              </w:rPr>
            </w:pPr>
            <w:r>
              <w:rPr>
                <w:b/>
                <w:sz w:val="24"/>
              </w:rPr>
              <w:t>(Correlation)</w:t>
            </w:r>
          </w:p>
        </w:tc>
        <w:tc>
          <w:tcPr>
            <w:tcW w:w="1191" w:type="dxa"/>
          </w:tcPr>
          <w:p w14:paraId="50565941" w14:textId="77777777" w:rsidR="0024771B" w:rsidRDefault="0024771B" w:rsidP="00BA3780">
            <w:pPr>
              <w:pStyle w:val="TableParagraph"/>
              <w:spacing w:before="110"/>
              <w:ind w:left="111" w:right="106"/>
              <w:rPr>
                <w:sz w:val="24"/>
              </w:rPr>
            </w:pPr>
            <w:r>
              <w:rPr>
                <w:sz w:val="24"/>
              </w:rPr>
              <w:t>GY</w:t>
            </w:r>
          </w:p>
          <w:p w14:paraId="1BAB0123" w14:textId="77777777" w:rsidR="0024771B" w:rsidRDefault="0024771B" w:rsidP="00BA3780">
            <w:pPr>
              <w:pStyle w:val="TableParagraph"/>
              <w:spacing w:before="140"/>
              <w:ind w:left="111" w:right="105"/>
              <w:rPr>
                <w:sz w:val="24"/>
              </w:rPr>
            </w:pPr>
            <w:r>
              <w:rPr>
                <w:sz w:val="24"/>
              </w:rPr>
              <w:t>(</w:t>
            </w:r>
            <w:proofErr w:type="gramStart"/>
            <w:r>
              <w:rPr>
                <w:sz w:val="24"/>
              </w:rPr>
              <w:t>Director</w:t>
            </w:r>
            <w:proofErr w:type="gramEnd"/>
          </w:p>
          <w:p w14:paraId="0A574C1F" w14:textId="77777777" w:rsidR="0024771B" w:rsidRDefault="0024771B" w:rsidP="00BA3780">
            <w:pPr>
              <w:pStyle w:val="TableParagraph"/>
              <w:spacing w:before="136"/>
              <w:ind w:left="6"/>
              <w:rPr>
                <w:sz w:val="24"/>
              </w:rPr>
            </w:pPr>
            <w:r>
              <w:rPr>
                <w:w w:val="99"/>
                <w:sz w:val="24"/>
              </w:rPr>
              <w:t>)</w:t>
            </w:r>
          </w:p>
        </w:tc>
        <w:tc>
          <w:tcPr>
            <w:tcW w:w="1191" w:type="dxa"/>
          </w:tcPr>
          <w:p w14:paraId="521001C6" w14:textId="77777777" w:rsidR="0024771B" w:rsidRDefault="0024771B" w:rsidP="00BA3780">
            <w:pPr>
              <w:pStyle w:val="TableParagraph"/>
              <w:spacing w:before="110"/>
              <w:ind w:left="108" w:right="106"/>
              <w:rPr>
                <w:sz w:val="24"/>
              </w:rPr>
            </w:pPr>
            <w:r>
              <w:rPr>
                <w:sz w:val="24"/>
              </w:rPr>
              <w:t>YS</w:t>
            </w:r>
          </w:p>
          <w:p w14:paraId="4B20F1D4" w14:textId="77777777" w:rsidR="0024771B" w:rsidRDefault="0024771B" w:rsidP="00BA3780">
            <w:pPr>
              <w:pStyle w:val="TableParagraph"/>
              <w:spacing w:before="140"/>
              <w:ind w:left="111" w:right="106"/>
              <w:rPr>
                <w:sz w:val="24"/>
              </w:rPr>
            </w:pPr>
            <w:r>
              <w:rPr>
                <w:sz w:val="24"/>
              </w:rPr>
              <w:t>(</w:t>
            </w:r>
            <w:proofErr w:type="gramStart"/>
            <w:r>
              <w:rPr>
                <w:sz w:val="24"/>
              </w:rPr>
              <w:t>Director</w:t>
            </w:r>
            <w:proofErr w:type="gramEnd"/>
          </w:p>
          <w:p w14:paraId="49EA373E" w14:textId="77777777" w:rsidR="0024771B" w:rsidRDefault="0024771B" w:rsidP="00BA3780">
            <w:pPr>
              <w:pStyle w:val="TableParagraph"/>
              <w:spacing w:before="136"/>
              <w:ind w:left="5"/>
              <w:rPr>
                <w:sz w:val="24"/>
              </w:rPr>
            </w:pPr>
            <w:r>
              <w:rPr>
                <w:w w:val="99"/>
                <w:sz w:val="24"/>
              </w:rPr>
              <w:t>)</w:t>
            </w:r>
          </w:p>
        </w:tc>
        <w:tc>
          <w:tcPr>
            <w:tcW w:w="1191" w:type="dxa"/>
          </w:tcPr>
          <w:p w14:paraId="39562E93" w14:textId="77777777" w:rsidR="0024771B" w:rsidRDefault="0024771B" w:rsidP="00BA3780">
            <w:pPr>
              <w:pStyle w:val="TableParagraph"/>
              <w:spacing w:before="110"/>
              <w:ind w:left="111" w:right="102"/>
              <w:rPr>
                <w:sz w:val="24"/>
              </w:rPr>
            </w:pPr>
            <w:r>
              <w:rPr>
                <w:sz w:val="24"/>
              </w:rPr>
              <w:t>OKY</w:t>
            </w:r>
          </w:p>
          <w:p w14:paraId="3A458A34" w14:textId="77777777" w:rsidR="0024771B" w:rsidRDefault="0024771B" w:rsidP="00BA3780">
            <w:pPr>
              <w:pStyle w:val="TableParagraph"/>
              <w:spacing w:before="140"/>
              <w:ind w:left="111" w:right="103"/>
              <w:rPr>
                <w:sz w:val="24"/>
              </w:rPr>
            </w:pPr>
            <w:r>
              <w:rPr>
                <w:sz w:val="24"/>
              </w:rPr>
              <w:t>(</w:t>
            </w:r>
            <w:proofErr w:type="gramStart"/>
            <w:r>
              <w:rPr>
                <w:sz w:val="24"/>
              </w:rPr>
              <w:t>Director</w:t>
            </w:r>
            <w:proofErr w:type="gramEnd"/>
          </w:p>
          <w:p w14:paraId="18D3CDB3" w14:textId="77777777" w:rsidR="0024771B" w:rsidRDefault="0024771B" w:rsidP="00BA3780">
            <w:pPr>
              <w:pStyle w:val="TableParagraph"/>
              <w:spacing w:before="136"/>
              <w:ind w:left="8"/>
              <w:rPr>
                <w:sz w:val="24"/>
              </w:rPr>
            </w:pPr>
            <w:r>
              <w:rPr>
                <w:w w:val="99"/>
                <w:sz w:val="24"/>
              </w:rPr>
              <w:t>)</w:t>
            </w:r>
          </w:p>
        </w:tc>
        <w:tc>
          <w:tcPr>
            <w:tcW w:w="1191" w:type="dxa"/>
          </w:tcPr>
          <w:p w14:paraId="10871995" w14:textId="77777777" w:rsidR="0024771B" w:rsidRDefault="0024771B" w:rsidP="00BA3780">
            <w:pPr>
              <w:pStyle w:val="TableParagraph"/>
              <w:spacing w:before="110"/>
              <w:ind w:left="109" w:right="106"/>
              <w:rPr>
                <w:sz w:val="24"/>
              </w:rPr>
            </w:pPr>
            <w:r>
              <w:rPr>
                <w:sz w:val="24"/>
              </w:rPr>
              <w:t>PY</w:t>
            </w:r>
          </w:p>
          <w:p w14:paraId="29ED1C88" w14:textId="77777777" w:rsidR="0024771B" w:rsidRDefault="0024771B" w:rsidP="00BA3780">
            <w:pPr>
              <w:pStyle w:val="TableParagraph"/>
              <w:spacing w:before="140"/>
              <w:ind w:left="108" w:right="106"/>
              <w:rPr>
                <w:sz w:val="24"/>
              </w:rPr>
            </w:pPr>
            <w:r>
              <w:rPr>
                <w:sz w:val="24"/>
              </w:rPr>
              <w:t>(</w:t>
            </w:r>
            <w:proofErr w:type="gramStart"/>
            <w:r>
              <w:rPr>
                <w:sz w:val="24"/>
              </w:rPr>
              <w:t>Director</w:t>
            </w:r>
            <w:proofErr w:type="gramEnd"/>
          </w:p>
          <w:p w14:paraId="086C581D" w14:textId="77777777" w:rsidR="0024771B" w:rsidRDefault="0024771B" w:rsidP="00BA3780">
            <w:pPr>
              <w:pStyle w:val="TableParagraph"/>
              <w:spacing w:before="136"/>
              <w:ind w:left="2"/>
              <w:rPr>
                <w:sz w:val="24"/>
              </w:rPr>
            </w:pPr>
            <w:r>
              <w:rPr>
                <w:w w:val="99"/>
                <w:sz w:val="24"/>
              </w:rPr>
              <w:t>)</w:t>
            </w:r>
          </w:p>
        </w:tc>
        <w:tc>
          <w:tcPr>
            <w:tcW w:w="1213" w:type="dxa"/>
          </w:tcPr>
          <w:p w14:paraId="3F7D07AF" w14:textId="77777777" w:rsidR="0024771B" w:rsidRDefault="0024771B" w:rsidP="00BA3780">
            <w:pPr>
              <w:pStyle w:val="TableParagraph"/>
              <w:spacing w:line="360" w:lineRule="auto"/>
              <w:ind w:left="150" w:right="156" w:hanging="4"/>
              <w:rPr>
                <w:b/>
                <w:sz w:val="24"/>
              </w:rPr>
            </w:pPr>
            <w:r>
              <w:rPr>
                <w:b/>
                <w:w w:val="95"/>
                <w:sz w:val="24"/>
              </w:rPr>
              <w:t xml:space="preserve">General </w:t>
            </w:r>
            <w:r>
              <w:rPr>
                <w:b/>
                <w:w w:val="90"/>
                <w:sz w:val="24"/>
              </w:rPr>
              <w:t xml:space="preserve">(Directo </w:t>
            </w:r>
            <w:r>
              <w:rPr>
                <w:b/>
                <w:sz w:val="24"/>
              </w:rPr>
              <w:t>r)</w:t>
            </w:r>
          </w:p>
        </w:tc>
      </w:tr>
      <w:tr w:rsidR="0024771B" w14:paraId="42DFCE7B" w14:textId="77777777" w:rsidTr="00BA3780">
        <w:trPr>
          <w:trHeight w:val="414"/>
        </w:trPr>
        <w:tc>
          <w:tcPr>
            <w:tcW w:w="2410" w:type="dxa"/>
          </w:tcPr>
          <w:p w14:paraId="23AA2EE0" w14:textId="77777777" w:rsidR="0024771B" w:rsidRDefault="0024771B" w:rsidP="00BA3780">
            <w:pPr>
              <w:pStyle w:val="TableParagraph"/>
              <w:spacing w:line="274" w:lineRule="exact"/>
              <w:ind w:left="157" w:right="153"/>
              <w:rPr>
                <w:sz w:val="24"/>
              </w:rPr>
            </w:pPr>
            <w:r>
              <w:rPr>
                <w:sz w:val="24"/>
              </w:rPr>
              <w:t>GY (</w:t>
            </w:r>
            <w:proofErr w:type="gramStart"/>
            <w:r>
              <w:rPr>
                <w:sz w:val="24"/>
              </w:rPr>
              <w:t>Director</w:t>
            </w:r>
            <w:proofErr w:type="gramEnd"/>
            <w:r>
              <w:rPr>
                <w:sz w:val="24"/>
              </w:rPr>
              <w:t>)</w:t>
            </w:r>
          </w:p>
        </w:tc>
        <w:tc>
          <w:tcPr>
            <w:tcW w:w="1191" w:type="dxa"/>
            <w:shd w:val="clear" w:color="auto" w:fill="CFCFCF"/>
          </w:tcPr>
          <w:p w14:paraId="52D50198" w14:textId="77777777" w:rsidR="0024771B" w:rsidRDefault="0024771B" w:rsidP="00BA3780">
            <w:pPr>
              <w:pStyle w:val="TableParagraph"/>
              <w:spacing w:line="274" w:lineRule="exact"/>
              <w:ind w:left="7"/>
              <w:rPr>
                <w:sz w:val="24"/>
              </w:rPr>
            </w:pPr>
            <w:r>
              <w:rPr>
                <w:w w:val="99"/>
                <w:sz w:val="24"/>
              </w:rPr>
              <w:t>1</w:t>
            </w:r>
          </w:p>
        </w:tc>
        <w:tc>
          <w:tcPr>
            <w:tcW w:w="1191" w:type="dxa"/>
            <w:shd w:val="clear" w:color="auto" w:fill="CFCFCF"/>
          </w:tcPr>
          <w:p w14:paraId="50AB033A" w14:textId="77777777" w:rsidR="0024771B" w:rsidRDefault="0024771B" w:rsidP="00BA3780">
            <w:pPr>
              <w:pStyle w:val="TableParagraph"/>
              <w:jc w:val="left"/>
              <w:rPr>
                <w:rFonts w:ascii="Times New Roman"/>
              </w:rPr>
            </w:pPr>
          </w:p>
        </w:tc>
        <w:tc>
          <w:tcPr>
            <w:tcW w:w="1191" w:type="dxa"/>
            <w:shd w:val="clear" w:color="auto" w:fill="CFCFCF"/>
          </w:tcPr>
          <w:p w14:paraId="4BA7AE32" w14:textId="77777777" w:rsidR="0024771B" w:rsidRDefault="0024771B" w:rsidP="00BA3780">
            <w:pPr>
              <w:pStyle w:val="TableParagraph"/>
              <w:jc w:val="left"/>
              <w:rPr>
                <w:rFonts w:ascii="Times New Roman"/>
              </w:rPr>
            </w:pPr>
          </w:p>
        </w:tc>
        <w:tc>
          <w:tcPr>
            <w:tcW w:w="1191" w:type="dxa"/>
            <w:shd w:val="clear" w:color="auto" w:fill="CFCFCF"/>
          </w:tcPr>
          <w:p w14:paraId="7AD2A41B" w14:textId="77777777" w:rsidR="0024771B" w:rsidRDefault="0024771B" w:rsidP="00BA3780">
            <w:pPr>
              <w:pStyle w:val="TableParagraph"/>
              <w:jc w:val="left"/>
              <w:rPr>
                <w:rFonts w:ascii="Times New Roman"/>
              </w:rPr>
            </w:pPr>
          </w:p>
        </w:tc>
        <w:tc>
          <w:tcPr>
            <w:tcW w:w="1213" w:type="dxa"/>
            <w:shd w:val="clear" w:color="auto" w:fill="CFCFCF"/>
          </w:tcPr>
          <w:p w14:paraId="7DEE87E1" w14:textId="77777777" w:rsidR="0024771B" w:rsidRDefault="0024771B" w:rsidP="00BA3780">
            <w:pPr>
              <w:pStyle w:val="TableParagraph"/>
              <w:jc w:val="left"/>
              <w:rPr>
                <w:rFonts w:ascii="Times New Roman"/>
              </w:rPr>
            </w:pPr>
          </w:p>
        </w:tc>
      </w:tr>
      <w:tr w:rsidR="0024771B" w14:paraId="1776507E" w14:textId="77777777" w:rsidTr="00BA3780">
        <w:trPr>
          <w:trHeight w:val="412"/>
        </w:trPr>
        <w:tc>
          <w:tcPr>
            <w:tcW w:w="2410" w:type="dxa"/>
          </w:tcPr>
          <w:p w14:paraId="1F011562" w14:textId="77777777" w:rsidR="0024771B" w:rsidRDefault="0024771B" w:rsidP="00BA3780">
            <w:pPr>
              <w:pStyle w:val="TableParagraph"/>
              <w:spacing w:line="274" w:lineRule="exact"/>
              <w:ind w:left="159" w:right="153"/>
              <w:rPr>
                <w:sz w:val="24"/>
              </w:rPr>
            </w:pPr>
            <w:r>
              <w:rPr>
                <w:sz w:val="24"/>
              </w:rPr>
              <w:t>YS (</w:t>
            </w:r>
            <w:proofErr w:type="gramStart"/>
            <w:r>
              <w:rPr>
                <w:sz w:val="24"/>
              </w:rPr>
              <w:t>Director</w:t>
            </w:r>
            <w:proofErr w:type="gramEnd"/>
            <w:r>
              <w:rPr>
                <w:sz w:val="24"/>
              </w:rPr>
              <w:t>)</w:t>
            </w:r>
          </w:p>
        </w:tc>
        <w:tc>
          <w:tcPr>
            <w:tcW w:w="1191" w:type="dxa"/>
          </w:tcPr>
          <w:p w14:paraId="079E1C22" w14:textId="77777777" w:rsidR="0024771B" w:rsidRDefault="0024771B" w:rsidP="00BA3780">
            <w:pPr>
              <w:pStyle w:val="TableParagraph"/>
              <w:spacing w:line="274" w:lineRule="exact"/>
              <w:ind w:left="111" w:right="103"/>
              <w:rPr>
                <w:sz w:val="24"/>
              </w:rPr>
            </w:pPr>
            <w:r>
              <w:rPr>
                <w:sz w:val="24"/>
              </w:rPr>
              <w:t>,358</w:t>
            </w:r>
            <w:r>
              <w:rPr>
                <w:sz w:val="24"/>
                <w:vertAlign w:val="superscript"/>
              </w:rPr>
              <w:t>**</w:t>
            </w:r>
          </w:p>
        </w:tc>
        <w:tc>
          <w:tcPr>
            <w:tcW w:w="1191" w:type="dxa"/>
            <w:shd w:val="clear" w:color="auto" w:fill="CFCFCF"/>
          </w:tcPr>
          <w:p w14:paraId="57A9FB6C" w14:textId="77777777" w:rsidR="0024771B" w:rsidRDefault="0024771B" w:rsidP="00BA3780">
            <w:pPr>
              <w:pStyle w:val="TableParagraph"/>
              <w:spacing w:line="274" w:lineRule="exact"/>
              <w:ind w:left="6"/>
              <w:rPr>
                <w:sz w:val="24"/>
              </w:rPr>
            </w:pPr>
            <w:r>
              <w:rPr>
                <w:w w:val="99"/>
                <w:sz w:val="24"/>
              </w:rPr>
              <w:t>1</w:t>
            </w:r>
          </w:p>
        </w:tc>
        <w:tc>
          <w:tcPr>
            <w:tcW w:w="1191" w:type="dxa"/>
            <w:shd w:val="clear" w:color="auto" w:fill="CFCFCF"/>
          </w:tcPr>
          <w:p w14:paraId="2F1F4B7B" w14:textId="77777777" w:rsidR="0024771B" w:rsidRDefault="0024771B" w:rsidP="00BA3780">
            <w:pPr>
              <w:pStyle w:val="TableParagraph"/>
              <w:jc w:val="left"/>
              <w:rPr>
                <w:rFonts w:ascii="Times New Roman"/>
              </w:rPr>
            </w:pPr>
          </w:p>
        </w:tc>
        <w:tc>
          <w:tcPr>
            <w:tcW w:w="1191" w:type="dxa"/>
            <w:shd w:val="clear" w:color="auto" w:fill="CFCFCF"/>
          </w:tcPr>
          <w:p w14:paraId="5E9F8114" w14:textId="77777777" w:rsidR="0024771B" w:rsidRDefault="0024771B" w:rsidP="00BA3780">
            <w:pPr>
              <w:pStyle w:val="TableParagraph"/>
              <w:jc w:val="left"/>
              <w:rPr>
                <w:rFonts w:ascii="Times New Roman"/>
              </w:rPr>
            </w:pPr>
          </w:p>
        </w:tc>
        <w:tc>
          <w:tcPr>
            <w:tcW w:w="1213" w:type="dxa"/>
            <w:shd w:val="clear" w:color="auto" w:fill="CFCFCF"/>
          </w:tcPr>
          <w:p w14:paraId="2827BC7A" w14:textId="77777777" w:rsidR="0024771B" w:rsidRDefault="0024771B" w:rsidP="00BA3780">
            <w:pPr>
              <w:pStyle w:val="TableParagraph"/>
              <w:jc w:val="left"/>
              <w:rPr>
                <w:rFonts w:ascii="Times New Roman"/>
              </w:rPr>
            </w:pPr>
          </w:p>
        </w:tc>
      </w:tr>
    </w:tbl>
    <w:p w14:paraId="30FA9FC8" w14:textId="77777777" w:rsidR="0024771B" w:rsidRDefault="0024771B" w:rsidP="0024771B">
      <w:pPr>
        <w:sectPr w:rsidR="0024771B">
          <w:pgSz w:w="11910" w:h="16840"/>
          <w:pgMar w:top="1580" w:right="1020" w:bottom="920" w:left="1300" w:header="0" w:footer="656" w:gutter="0"/>
          <w:cols w:space="708"/>
        </w:sectPr>
      </w:pPr>
    </w:p>
    <w:p w14:paraId="19D0835E" w14:textId="77777777" w:rsidR="0024771B" w:rsidRDefault="0024771B" w:rsidP="0024771B">
      <w:pPr>
        <w:pStyle w:val="GvdeMetni"/>
        <w:rPr>
          <w:rFonts w:ascii="Arial"/>
          <w:sz w:val="20"/>
        </w:rPr>
      </w:pPr>
    </w:p>
    <w:p w14:paraId="6F4C5A1A" w14:textId="77777777" w:rsidR="0024771B" w:rsidRDefault="0024771B" w:rsidP="0024771B">
      <w:pPr>
        <w:pStyle w:val="GvdeMetni"/>
        <w:spacing w:before="6" w:after="1"/>
        <w:rPr>
          <w:rFonts w:ascii="Arial"/>
          <w:sz w:val="13"/>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191"/>
        <w:gridCol w:w="1191"/>
        <w:gridCol w:w="1191"/>
        <w:gridCol w:w="1191"/>
        <w:gridCol w:w="1213"/>
      </w:tblGrid>
      <w:tr w:rsidR="0024771B" w14:paraId="4317F921" w14:textId="77777777" w:rsidTr="00BA3780">
        <w:trPr>
          <w:trHeight w:val="414"/>
        </w:trPr>
        <w:tc>
          <w:tcPr>
            <w:tcW w:w="2410" w:type="dxa"/>
          </w:tcPr>
          <w:p w14:paraId="5F29970C" w14:textId="77777777" w:rsidR="0024771B" w:rsidRDefault="0024771B" w:rsidP="00BA3780">
            <w:pPr>
              <w:pStyle w:val="TableParagraph"/>
              <w:spacing w:line="274" w:lineRule="exact"/>
              <w:ind w:left="159" w:right="153"/>
              <w:rPr>
                <w:sz w:val="24"/>
              </w:rPr>
            </w:pPr>
            <w:r>
              <w:rPr>
                <w:sz w:val="24"/>
              </w:rPr>
              <w:t>OKY (</w:t>
            </w:r>
            <w:proofErr w:type="gramStart"/>
            <w:r>
              <w:rPr>
                <w:sz w:val="24"/>
              </w:rPr>
              <w:t>Director</w:t>
            </w:r>
            <w:proofErr w:type="gramEnd"/>
            <w:r>
              <w:rPr>
                <w:sz w:val="24"/>
              </w:rPr>
              <w:t>)</w:t>
            </w:r>
          </w:p>
        </w:tc>
        <w:tc>
          <w:tcPr>
            <w:tcW w:w="1191" w:type="dxa"/>
          </w:tcPr>
          <w:p w14:paraId="59948E16" w14:textId="77777777" w:rsidR="0024771B" w:rsidRDefault="0024771B" w:rsidP="00BA3780">
            <w:pPr>
              <w:pStyle w:val="TableParagraph"/>
              <w:spacing w:line="274" w:lineRule="exact"/>
              <w:ind w:left="111" w:right="103"/>
              <w:rPr>
                <w:sz w:val="24"/>
              </w:rPr>
            </w:pPr>
            <w:r>
              <w:rPr>
                <w:sz w:val="24"/>
              </w:rPr>
              <w:t>,446</w:t>
            </w:r>
            <w:r>
              <w:rPr>
                <w:sz w:val="24"/>
                <w:vertAlign w:val="superscript"/>
              </w:rPr>
              <w:t>**</w:t>
            </w:r>
          </w:p>
        </w:tc>
        <w:tc>
          <w:tcPr>
            <w:tcW w:w="1191" w:type="dxa"/>
          </w:tcPr>
          <w:p w14:paraId="331BBCF5" w14:textId="77777777" w:rsidR="0024771B" w:rsidRDefault="0024771B" w:rsidP="00BA3780">
            <w:pPr>
              <w:pStyle w:val="TableParagraph"/>
              <w:spacing w:line="274" w:lineRule="exact"/>
              <w:ind w:left="111" w:right="104"/>
              <w:rPr>
                <w:sz w:val="24"/>
              </w:rPr>
            </w:pPr>
            <w:r>
              <w:rPr>
                <w:sz w:val="24"/>
              </w:rPr>
              <w:t>,201</w:t>
            </w:r>
            <w:r>
              <w:rPr>
                <w:sz w:val="24"/>
                <w:vertAlign w:val="superscript"/>
              </w:rPr>
              <w:t>*</w:t>
            </w:r>
          </w:p>
        </w:tc>
        <w:tc>
          <w:tcPr>
            <w:tcW w:w="1191" w:type="dxa"/>
            <w:shd w:val="clear" w:color="auto" w:fill="CFCFCF"/>
          </w:tcPr>
          <w:p w14:paraId="4A2CCA1C" w14:textId="77777777" w:rsidR="0024771B" w:rsidRDefault="0024771B" w:rsidP="00BA3780">
            <w:pPr>
              <w:pStyle w:val="TableParagraph"/>
              <w:spacing w:line="274" w:lineRule="exact"/>
              <w:ind w:left="9"/>
              <w:rPr>
                <w:sz w:val="24"/>
              </w:rPr>
            </w:pPr>
            <w:r>
              <w:rPr>
                <w:w w:val="99"/>
                <w:sz w:val="24"/>
              </w:rPr>
              <w:t>1</w:t>
            </w:r>
          </w:p>
        </w:tc>
        <w:tc>
          <w:tcPr>
            <w:tcW w:w="1191" w:type="dxa"/>
            <w:shd w:val="clear" w:color="auto" w:fill="CFCFCF"/>
          </w:tcPr>
          <w:p w14:paraId="33527C79" w14:textId="77777777" w:rsidR="0024771B" w:rsidRDefault="0024771B" w:rsidP="00BA3780">
            <w:pPr>
              <w:pStyle w:val="TableParagraph"/>
              <w:jc w:val="left"/>
              <w:rPr>
                <w:rFonts w:ascii="Times New Roman"/>
              </w:rPr>
            </w:pPr>
          </w:p>
        </w:tc>
        <w:tc>
          <w:tcPr>
            <w:tcW w:w="1213" w:type="dxa"/>
            <w:shd w:val="clear" w:color="auto" w:fill="CFCFCF"/>
          </w:tcPr>
          <w:p w14:paraId="7E7E01CC" w14:textId="77777777" w:rsidR="0024771B" w:rsidRDefault="0024771B" w:rsidP="00BA3780">
            <w:pPr>
              <w:pStyle w:val="TableParagraph"/>
              <w:jc w:val="left"/>
              <w:rPr>
                <w:rFonts w:ascii="Times New Roman"/>
              </w:rPr>
            </w:pPr>
          </w:p>
        </w:tc>
      </w:tr>
      <w:tr w:rsidR="0024771B" w14:paraId="14EF7C35" w14:textId="77777777" w:rsidTr="00BA3780">
        <w:trPr>
          <w:trHeight w:val="412"/>
        </w:trPr>
        <w:tc>
          <w:tcPr>
            <w:tcW w:w="2410" w:type="dxa"/>
          </w:tcPr>
          <w:p w14:paraId="09BD30F2" w14:textId="77777777" w:rsidR="0024771B" w:rsidRDefault="0024771B" w:rsidP="00BA3780">
            <w:pPr>
              <w:pStyle w:val="TableParagraph"/>
              <w:spacing w:line="274" w:lineRule="exact"/>
              <w:ind w:left="159" w:right="153"/>
              <w:rPr>
                <w:sz w:val="24"/>
              </w:rPr>
            </w:pPr>
            <w:r>
              <w:rPr>
                <w:sz w:val="24"/>
              </w:rPr>
              <w:t>PY (</w:t>
            </w:r>
            <w:proofErr w:type="gramStart"/>
            <w:r>
              <w:rPr>
                <w:sz w:val="24"/>
              </w:rPr>
              <w:t>Director</w:t>
            </w:r>
            <w:proofErr w:type="gramEnd"/>
            <w:r>
              <w:rPr>
                <w:sz w:val="24"/>
              </w:rPr>
              <w:t>)</w:t>
            </w:r>
          </w:p>
        </w:tc>
        <w:tc>
          <w:tcPr>
            <w:tcW w:w="1191" w:type="dxa"/>
          </w:tcPr>
          <w:p w14:paraId="3A0B721B" w14:textId="77777777" w:rsidR="0024771B" w:rsidRDefault="0024771B" w:rsidP="00BA3780">
            <w:pPr>
              <w:pStyle w:val="TableParagraph"/>
              <w:spacing w:line="274" w:lineRule="exact"/>
              <w:ind w:left="111" w:right="103"/>
              <w:rPr>
                <w:sz w:val="24"/>
              </w:rPr>
            </w:pPr>
            <w:r>
              <w:rPr>
                <w:sz w:val="24"/>
              </w:rPr>
              <w:t>,434</w:t>
            </w:r>
            <w:r>
              <w:rPr>
                <w:sz w:val="24"/>
                <w:vertAlign w:val="superscript"/>
              </w:rPr>
              <w:t>**</w:t>
            </w:r>
          </w:p>
        </w:tc>
        <w:tc>
          <w:tcPr>
            <w:tcW w:w="1191" w:type="dxa"/>
          </w:tcPr>
          <w:p w14:paraId="64254681" w14:textId="77777777" w:rsidR="0024771B" w:rsidRDefault="0024771B" w:rsidP="00BA3780">
            <w:pPr>
              <w:pStyle w:val="TableParagraph"/>
              <w:spacing w:line="274" w:lineRule="exact"/>
              <w:ind w:left="111" w:right="105"/>
              <w:rPr>
                <w:sz w:val="24"/>
              </w:rPr>
            </w:pPr>
            <w:r>
              <w:rPr>
                <w:sz w:val="24"/>
              </w:rPr>
              <w:t>,441</w:t>
            </w:r>
            <w:r>
              <w:rPr>
                <w:sz w:val="24"/>
                <w:vertAlign w:val="superscript"/>
              </w:rPr>
              <w:t>**</w:t>
            </w:r>
          </w:p>
        </w:tc>
        <w:tc>
          <w:tcPr>
            <w:tcW w:w="1191" w:type="dxa"/>
          </w:tcPr>
          <w:p w14:paraId="050EB4C2" w14:textId="77777777" w:rsidR="0024771B" w:rsidRDefault="0024771B" w:rsidP="00BA3780">
            <w:pPr>
              <w:pStyle w:val="TableParagraph"/>
              <w:spacing w:line="274" w:lineRule="exact"/>
              <w:ind w:left="111" w:right="101"/>
              <w:rPr>
                <w:sz w:val="24"/>
              </w:rPr>
            </w:pPr>
            <w:r>
              <w:rPr>
                <w:sz w:val="24"/>
              </w:rPr>
              <w:t>,356</w:t>
            </w:r>
            <w:r>
              <w:rPr>
                <w:sz w:val="24"/>
                <w:vertAlign w:val="superscript"/>
              </w:rPr>
              <w:t>**</w:t>
            </w:r>
          </w:p>
        </w:tc>
        <w:tc>
          <w:tcPr>
            <w:tcW w:w="1191" w:type="dxa"/>
            <w:shd w:val="clear" w:color="auto" w:fill="CFCFCF"/>
          </w:tcPr>
          <w:p w14:paraId="20392D8D" w14:textId="77777777" w:rsidR="0024771B" w:rsidRDefault="0024771B" w:rsidP="00BA3780">
            <w:pPr>
              <w:pStyle w:val="TableParagraph"/>
              <w:spacing w:line="274" w:lineRule="exact"/>
              <w:ind w:left="3"/>
              <w:rPr>
                <w:sz w:val="24"/>
              </w:rPr>
            </w:pPr>
            <w:r>
              <w:rPr>
                <w:w w:val="99"/>
                <w:sz w:val="24"/>
              </w:rPr>
              <w:t>1</w:t>
            </w:r>
          </w:p>
        </w:tc>
        <w:tc>
          <w:tcPr>
            <w:tcW w:w="1213" w:type="dxa"/>
            <w:shd w:val="clear" w:color="auto" w:fill="CFCFCF"/>
          </w:tcPr>
          <w:p w14:paraId="4C95411B" w14:textId="77777777" w:rsidR="0024771B" w:rsidRDefault="0024771B" w:rsidP="00BA3780">
            <w:pPr>
              <w:pStyle w:val="TableParagraph"/>
              <w:jc w:val="left"/>
              <w:rPr>
                <w:rFonts w:ascii="Times New Roman"/>
              </w:rPr>
            </w:pPr>
          </w:p>
        </w:tc>
      </w:tr>
      <w:tr w:rsidR="0024771B" w14:paraId="2CA307A3" w14:textId="77777777" w:rsidTr="00BA3780">
        <w:trPr>
          <w:trHeight w:val="414"/>
        </w:trPr>
        <w:tc>
          <w:tcPr>
            <w:tcW w:w="2410" w:type="dxa"/>
          </w:tcPr>
          <w:p w14:paraId="427CB719" w14:textId="77777777" w:rsidR="0024771B" w:rsidRDefault="0024771B" w:rsidP="00BA3780">
            <w:pPr>
              <w:pStyle w:val="TableParagraph"/>
              <w:ind w:left="165" w:right="153"/>
              <w:rPr>
                <w:b/>
                <w:sz w:val="24"/>
              </w:rPr>
            </w:pPr>
            <w:r>
              <w:rPr>
                <w:b/>
                <w:sz w:val="24"/>
              </w:rPr>
              <w:t>General (</w:t>
            </w:r>
            <w:proofErr w:type="gramStart"/>
            <w:r>
              <w:rPr>
                <w:b/>
                <w:sz w:val="24"/>
              </w:rPr>
              <w:t>Director</w:t>
            </w:r>
            <w:proofErr w:type="gramEnd"/>
            <w:r>
              <w:rPr>
                <w:b/>
                <w:sz w:val="24"/>
              </w:rPr>
              <w:t>)</w:t>
            </w:r>
          </w:p>
        </w:tc>
        <w:tc>
          <w:tcPr>
            <w:tcW w:w="1191" w:type="dxa"/>
          </w:tcPr>
          <w:p w14:paraId="45891C9D" w14:textId="77777777" w:rsidR="0024771B" w:rsidRDefault="0024771B" w:rsidP="00BA3780">
            <w:pPr>
              <w:pStyle w:val="TableParagraph"/>
              <w:ind w:left="111" w:right="103"/>
              <w:rPr>
                <w:sz w:val="24"/>
              </w:rPr>
            </w:pPr>
            <w:r>
              <w:rPr>
                <w:sz w:val="24"/>
              </w:rPr>
              <w:t>,676</w:t>
            </w:r>
            <w:r>
              <w:rPr>
                <w:sz w:val="24"/>
                <w:vertAlign w:val="superscript"/>
              </w:rPr>
              <w:t>**</w:t>
            </w:r>
          </w:p>
        </w:tc>
        <w:tc>
          <w:tcPr>
            <w:tcW w:w="1191" w:type="dxa"/>
          </w:tcPr>
          <w:p w14:paraId="381B8768" w14:textId="77777777" w:rsidR="0024771B" w:rsidRDefault="0024771B" w:rsidP="00BA3780">
            <w:pPr>
              <w:pStyle w:val="TableParagraph"/>
              <w:ind w:left="111" w:right="105"/>
              <w:rPr>
                <w:sz w:val="24"/>
              </w:rPr>
            </w:pPr>
            <w:r>
              <w:rPr>
                <w:sz w:val="24"/>
              </w:rPr>
              <w:t>,663</w:t>
            </w:r>
            <w:r>
              <w:rPr>
                <w:sz w:val="24"/>
                <w:vertAlign w:val="superscript"/>
              </w:rPr>
              <w:t>**</w:t>
            </w:r>
          </w:p>
        </w:tc>
        <w:tc>
          <w:tcPr>
            <w:tcW w:w="1191" w:type="dxa"/>
          </w:tcPr>
          <w:p w14:paraId="1326687E" w14:textId="77777777" w:rsidR="0024771B" w:rsidRDefault="0024771B" w:rsidP="00BA3780">
            <w:pPr>
              <w:pStyle w:val="TableParagraph"/>
              <w:ind w:left="111" w:right="101"/>
              <w:rPr>
                <w:sz w:val="24"/>
              </w:rPr>
            </w:pPr>
            <w:r>
              <w:rPr>
                <w:sz w:val="24"/>
              </w:rPr>
              <w:t>,627</w:t>
            </w:r>
            <w:r>
              <w:rPr>
                <w:sz w:val="24"/>
                <w:vertAlign w:val="superscript"/>
              </w:rPr>
              <w:t>**</w:t>
            </w:r>
          </w:p>
        </w:tc>
        <w:tc>
          <w:tcPr>
            <w:tcW w:w="1191" w:type="dxa"/>
          </w:tcPr>
          <w:p w14:paraId="438356BB" w14:textId="77777777" w:rsidR="0024771B" w:rsidRDefault="0024771B" w:rsidP="00BA3780">
            <w:pPr>
              <w:pStyle w:val="TableParagraph"/>
              <w:ind w:left="110" w:right="106"/>
              <w:rPr>
                <w:sz w:val="24"/>
              </w:rPr>
            </w:pPr>
            <w:r>
              <w:rPr>
                <w:sz w:val="24"/>
              </w:rPr>
              <w:t>,879</w:t>
            </w:r>
            <w:r>
              <w:rPr>
                <w:sz w:val="24"/>
                <w:vertAlign w:val="superscript"/>
              </w:rPr>
              <w:t>**</w:t>
            </w:r>
          </w:p>
        </w:tc>
        <w:tc>
          <w:tcPr>
            <w:tcW w:w="1213" w:type="dxa"/>
            <w:shd w:val="clear" w:color="auto" w:fill="CFCFCF"/>
          </w:tcPr>
          <w:p w14:paraId="20A31D2D" w14:textId="77777777" w:rsidR="0024771B" w:rsidRDefault="0024771B" w:rsidP="00BA3780">
            <w:pPr>
              <w:pStyle w:val="TableParagraph"/>
              <w:ind w:left="4"/>
              <w:rPr>
                <w:sz w:val="24"/>
              </w:rPr>
            </w:pPr>
            <w:r>
              <w:rPr>
                <w:w w:val="99"/>
                <w:sz w:val="24"/>
              </w:rPr>
              <w:t>1</w:t>
            </w:r>
          </w:p>
        </w:tc>
      </w:tr>
    </w:tbl>
    <w:p w14:paraId="0568CC37" w14:textId="77777777" w:rsidR="0024771B" w:rsidRDefault="0024771B" w:rsidP="0024771B">
      <w:pPr>
        <w:spacing w:before="108"/>
        <w:ind w:left="1392"/>
        <w:rPr>
          <w:rFonts w:ascii="Arial"/>
          <w:b/>
          <w:i/>
          <w:sz w:val="25"/>
        </w:rPr>
      </w:pPr>
      <w:r>
        <w:rPr>
          <w:rFonts w:ascii="Arial"/>
          <w:b/>
          <w:sz w:val="25"/>
          <w:vertAlign w:val="superscript"/>
        </w:rPr>
        <w:t>*</w:t>
      </w:r>
      <w:r>
        <w:rPr>
          <w:rFonts w:ascii="Arial"/>
          <w:b/>
          <w:i/>
          <w:sz w:val="25"/>
        </w:rPr>
        <w:t>sig. (2-</w:t>
      </w:r>
      <w:proofErr w:type="gramStart"/>
      <w:r>
        <w:rPr>
          <w:rFonts w:ascii="Arial"/>
          <w:b/>
          <w:i/>
          <w:sz w:val="25"/>
        </w:rPr>
        <w:t>tailed)&lt;</w:t>
      </w:r>
      <w:proofErr w:type="gramEnd"/>
      <w:r>
        <w:rPr>
          <w:rFonts w:ascii="Arial"/>
          <w:b/>
          <w:i/>
          <w:sz w:val="25"/>
        </w:rPr>
        <w:t xml:space="preserve">0,05 , </w:t>
      </w:r>
      <w:r>
        <w:rPr>
          <w:rFonts w:ascii="Arial"/>
          <w:b/>
          <w:sz w:val="25"/>
          <w:vertAlign w:val="superscript"/>
        </w:rPr>
        <w:t>**</w:t>
      </w:r>
      <w:r>
        <w:rPr>
          <w:rFonts w:ascii="Arial"/>
          <w:b/>
          <w:i/>
          <w:sz w:val="25"/>
        </w:rPr>
        <w:t>sig. (2-tailed)&lt;0,01</w:t>
      </w:r>
    </w:p>
    <w:p w14:paraId="206EFED9" w14:textId="77777777" w:rsidR="0024771B" w:rsidRDefault="0024771B" w:rsidP="0024771B">
      <w:pPr>
        <w:pStyle w:val="GvdeMetni"/>
        <w:spacing w:before="3"/>
        <w:rPr>
          <w:rFonts w:ascii="Arial"/>
          <w:b/>
          <w:i/>
          <w:sz w:val="29"/>
        </w:rPr>
      </w:pPr>
    </w:p>
    <w:p w14:paraId="5D338C65" w14:textId="77777777" w:rsidR="0024771B" w:rsidRDefault="0024771B" w:rsidP="0024771B">
      <w:pPr>
        <w:pStyle w:val="Balk4"/>
        <w:numPr>
          <w:ilvl w:val="1"/>
          <w:numId w:val="5"/>
        </w:numPr>
        <w:tabs>
          <w:tab w:val="left" w:pos="1976"/>
        </w:tabs>
        <w:spacing w:line="360" w:lineRule="auto"/>
        <w:ind w:right="689" w:firstLine="720"/>
        <w:rPr>
          <w:rFonts w:ascii="Arial"/>
        </w:rPr>
      </w:pPr>
      <w:r>
        <w:rPr>
          <w:rFonts w:ascii="Arial"/>
          <w:spacing w:val="8"/>
        </w:rPr>
        <w:t xml:space="preserve">Directors' </w:t>
      </w:r>
      <w:r>
        <w:rPr>
          <w:rFonts w:ascii="Arial"/>
          <w:spacing w:val="4"/>
        </w:rPr>
        <w:t xml:space="preserve">Faith </w:t>
      </w:r>
      <w:r>
        <w:rPr>
          <w:rFonts w:ascii="Arial"/>
          <w:spacing w:val="6"/>
        </w:rPr>
        <w:t xml:space="preserve">in </w:t>
      </w:r>
      <w:r>
        <w:rPr>
          <w:rFonts w:ascii="Arial"/>
          <w:spacing w:val="8"/>
        </w:rPr>
        <w:t xml:space="preserve">Innovation </w:t>
      </w:r>
      <w:r>
        <w:rPr>
          <w:rFonts w:ascii="Arial"/>
          <w:spacing w:val="5"/>
        </w:rPr>
        <w:t xml:space="preserve">Management </w:t>
      </w:r>
      <w:r>
        <w:rPr>
          <w:rFonts w:ascii="Arial"/>
          <w:spacing w:val="8"/>
        </w:rPr>
        <w:t xml:space="preserve">Predictability </w:t>
      </w:r>
      <w:r>
        <w:rPr>
          <w:rFonts w:ascii="Arial"/>
          <w:spacing w:val="6"/>
        </w:rPr>
        <w:t xml:space="preserve">Regarding </w:t>
      </w:r>
      <w:r>
        <w:rPr>
          <w:rFonts w:ascii="Arial"/>
          <w:spacing w:val="7"/>
        </w:rPr>
        <w:t>Demographic</w:t>
      </w:r>
      <w:r>
        <w:rPr>
          <w:rFonts w:ascii="Arial"/>
          <w:spacing w:val="12"/>
        </w:rPr>
        <w:t xml:space="preserve"> </w:t>
      </w:r>
      <w:r>
        <w:rPr>
          <w:rFonts w:ascii="Arial"/>
          <w:spacing w:val="5"/>
        </w:rPr>
        <w:t>Variables</w:t>
      </w:r>
    </w:p>
    <w:p w14:paraId="1D9DD60F" w14:textId="77777777" w:rsidR="0024771B" w:rsidRDefault="0024771B" w:rsidP="0024771B">
      <w:pPr>
        <w:pStyle w:val="GvdeMetni"/>
        <w:spacing w:before="200" w:line="360" w:lineRule="auto"/>
        <w:ind w:left="684" w:right="788" w:firstLine="708"/>
        <w:rPr>
          <w:rFonts w:ascii="Arial"/>
        </w:rPr>
      </w:pPr>
      <w:r>
        <w:rPr>
          <w:rFonts w:ascii="Arial"/>
        </w:rPr>
        <w:t>In this section, analysis was conducted according to demographic variables in directors' faith in innovation efficiency.</w:t>
      </w:r>
    </w:p>
    <w:p w14:paraId="4B29CF58" w14:textId="77777777" w:rsidR="0024771B" w:rsidRDefault="0024771B" w:rsidP="0024771B">
      <w:pPr>
        <w:pStyle w:val="GvdeMetni"/>
        <w:spacing w:before="201" w:line="360" w:lineRule="auto"/>
        <w:ind w:left="684" w:right="788" w:firstLine="708"/>
        <w:rPr>
          <w:rFonts w:ascii="Arial"/>
        </w:rPr>
      </w:pPr>
      <w:r>
        <w:rPr>
          <w:rFonts w:ascii="Arial"/>
        </w:rPr>
        <w:t>Table 5.14 Prediction of Multi Regression Analysis Table of Directors' Faith in Innovation management</w:t>
      </w:r>
    </w:p>
    <w:p w14:paraId="1E045144" w14:textId="77777777" w:rsidR="0024771B" w:rsidRDefault="0024771B" w:rsidP="0024771B">
      <w:pPr>
        <w:pStyle w:val="GvdeMetni"/>
        <w:spacing w:before="6"/>
        <w:rPr>
          <w:rFonts w:ascii="Arial"/>
          <w:sz w:val="17"/>
        </w:rPr>
      </w:pPr>
    </w:p>
    <w:tbl>
      <w:tblPr>
        <w:tblStyle w:val="TableNormal"/>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928"/>
        <w:gridCol w:w="928"/>
        <w:gridCol w:w="926"/>
        <w:gridCol w:w="928"/>
        <w:gridCol w:w="928"/>
        <w:gridCol w:w="753"/>
        <w:gridCol w:w="1024"/>
      </w:tblGrid>
      <w:tr w:rsidR="0024771B" w14:paraId="4DBC0DFD" w14:textId="77777777" w:rsidTr="00BA3780">
        <w:trPr>
          <w:trHeight w:val="1242"/>
        </w:trPr>
        <w:tc>
          <w:tcPr>
            <w:tcW w:w="1010" w:type="dxa"/>
          </w:tcPr>
          <w:p w14:paraId="26AE5F91" w14:textId="77777777" w:rsidR="0024771B" w:rsidRDefault="0024771B" w:rsidP="00BA3780">
            <w:pPr>
              <w:pStyle w:val="TableParagraph"/>
              <w:spacing w:before="10"/>
              <w:jc w:val="left"/>
              <w:rPr>
                <w:sz w:val="35"/>
              </w:rPr>
            </w:pPr>
          </w:p>
          <w:p w14:paraId="0A950A8E" w14:textId="77777777" w:rsidR="0024771B" w:rsidRDefault="0024771B" w:rsidP="00BA3780">
            <w:pPr>
              <w:pStyle w:val="TableParagraph"/>
              <w:ind w:left="41" w:right="30"/>
              <w:rPr>
                <w:b/>
                <w:sz w:val="24"/>
              </w:rPr>
            </w:pPr>
            <w:r>
              <w:rPr>
                <w:b/>
                <w:w w:val="95"/>
                <w:sz w:val="24"/>
              </w:rPr>
              <w:t>Variable</w:t>
            </w:r>
          </w:p>
        </w:tc>
        <w:tc>
          <w:tcPr>
            <w:tcW w:w="928" w:type="dxa"/>
          </w:tcPr>
          <w:p w14:paraId="12C2AB00" w14:textId="77777777" w:rsidR="0024771B" w:rsidRDefault="0024771B" w:rsidP="00BA3780">
            <w:pPr>
              <w:pStyle w:val="TableParagraph"/>
              <w:spacing w:before="10"/>
              <w:jc w:val="left"/>
              <w:rPr>
                <w:sz w:val="35"/>
              </w:rPr>
            </w:pPr>
          </w:p>
          <w:p w14:paraId="5126E86E" w14:textId="77777777" w:rsidR="0024771B" w:rsidRDefault="0024771B" w:rsidP="00BA3780">
            <w:pPr>
              <w:pStyle w:val="TableParagraph"/>
              <w:ind w:right="1"/>
              <w:rPr>
                <w:b/>
                <w:sz w:val="24"/>
              </w:rPr>
            </w:pPr>
            <w:r>
              <w:rPr>
                <w:b/>
                <w:w w:val="92"/>
                <w:sz w:val="24"/>
              </w:rPr>
              <w:t>B</w:t>
            </w:r>
          </w:p>
        </w:tc>
        <w:tc>
          <w:tcPr>
            <w:tcW w:w="928" w:type="dxa"/>
          </w:tcPr>
          <w:p w14:paraId="5CAF9E19" w14:textId="77777777" w:rsidR="0024771B" w:rsidRDefault="0024771B" w:rsidP="00BA3780">
            <w:pPr>
              <w:pStyle w:val="TableParagraph"/>
              <w:spacing w:line="360" w:lineRule="auto"/>
              <w:ind w:left="389" w:right="-15" w:hanging="372"/>
              <w:jc w:val="left"/>
              <w:rPr>
                <w:b/>
                <w:sz w:val="24"/>
              </w:rPr>
            </w:pPr>
            <w:r>
              <w:rPr>
                <w:b/>
                <w:w w:val="90"/>
                <w:sz w:val="24"/>
              </w:rPr>
              <w:t xml:space="preserve">Standar </w:t>
            </w:r>
            <w:r>
              <w:rPr>
                <w:b/>
                <w:sz w:val="24"/>
              </w:rPr>
              <w:t>d</w:t>
            </w:r>
          </w:p>
          <w:p w14:paraId="585112A0" w14:textId="77777777" w:rsidR="0024771B" w:rsidRDefault="0024771B" w:rsidP="00BA3780">
            <w:pPr>
              <w:pStyle w:val="TableParagraph"/>
              <w:ind w:left="22" w:right="-15"/>
              <w:jc w:val="left"/>
              <w:rPr>
                <w:b/>
                <w:sz w:val="24"/>
              </w:rPr>
            </w:pPr>
            <w:r>
              <w:rPr>
                <w:b/>
                <w:spacing w:val="9"/>
                <w:w w:val="95"/>
                <w:sz w:val="24"/>
              </w:rPr>
              <w:t>Mistake</w:t>
            </w:r>
          </w:p>
        </w:tc>
        <w:tc>
          <w:tcPr>
            <w:tcW w:w="926" w:type="dxa"/>
          </w:tcPr>
          <w:p w14:paraId="39447365" w14:textId="77777777" w:rsidR="0024771B" w:rsidRDefault="0024771B" w:rsidP="00BA3780">
            <w:pPr>
              <w:pStyle w:val="TableParagraph"/>
              <w:spacing w:before="10"/>
              <w:jc w:val="left"/>
              <w:rPr>
                <w:sz w:val="35"/>
              </w:rPr>
            </w:pPr>
          </w:p>
          <w:p w14:paraId="120BB96B" w14:textId="77777777" w:rsidR="0024771B" w:rsidRDefault="0024771B" w:rsidP="00BA3780">
            <w:pPr>
              <w:pStyle w:val="TableParagraph"/>
              <w:ind w:left="14"/>
              <w:rPr>
                <w:b/>
                <w:sz w:val="24"/>
              </w:rPr>
            </w:pPr>
            <w:r>
              <w:rPr>
                <w:b/>
                <w:sz w:val="24"/>
              </w:rPr>
              <w:t>Β</w:t>
            </w:r>
          </w:p>
        </w:tc>
        <w:tc>
          <w:tcPr>
            <w:tcW w:w="928" w:type="dxa"/>
          </w:tcPr>
          <w:p w14:paraId="66D4FB89" w14:textId="77777777" w:rsidR="0024771B" w:rsidRDefault="0024771B" w:rsidP="00BA3780">
            <w:pPr>
              <w:pStyle w:val="TableParagraph"/>
              <w:spacing w:before="10"/>
              <w:jc w:val="left"/>
              <w:rPr>
                <w:sz w:val="35"/>
              </w:rPr>
            </w:pPr>
          </w:p>
          <w:p w14:paraId="13C2A36B" w14:textId="77777777" w:rsidR="0024771B" w:rsidRDefault="0024771B" w:rsidP="00BA3780">
            <w:pPr>
              <w:pStyle w:val="TableParagraph"/>
              <w:ind w:left="10"/>
              <w:rPr>
                <w:b/>
                <w:sz w:val="24"/>
              </w:rPr>
            </w:pPr>
            <w:r>
              <w:rPr>
                <w:b/>
                <w:sz w:val="24"/>
              </w:rPr>
              <w:t>T</w:t>
            </w:r>
          </w:p>
        </w:tc>
        <w:tc>
          <w:tcPr>
            <w:tcW w:w="928" w:type="dxa"/>
          </w:tcPr>
          <w:p w14:paraId="2D0401E2" w14:textId="77777777" w:rsidR="0024771B" w:rsidRDefault="0024771B" w:rsidP="00BA3780">
            <w:pPr>
              <w:pStyle w:val="TableParagraph"/>
              <w:spacing w:before="10"/>
              <w:jc w:val="left"/>
              <w:rPr>
                <w:sz w:val="35"/>
              </w:rPr>
            </w:pPr>
          </w:p>
          <w:p w14:paraId="0DC915EB" w14:textId="77777777" w:rsidR="0024771B" w:rsidRDefault="0024771B" w:rsidP="00BA3780">
            <w:pPr>
              <w:pStyle w:val="TableParagraph"/>
              <w:ind w:left="11"/>
              <w:rPr>
                <w:b/>
                <w:sz w:val="24"/>
              </w:rPr>
            </w:pPr>
            <w:r>
              <w:rPr>
                <w:b/>
                <w:sz w:val="24"/>
              </w:rPr>
              <w:t>P</w:t>
            </w:r>
          </w:p>
        </w:tc>
        <w:tc>
          <w:tcPr>
            <w:tcW w:w="753" w:type="dxa"/>
          </w:tcPr>
          <w:p w14:paraId="765A918A" w14:textId="77777777" w:rsidR="0024771B" w:rsidRDefault="0024771B" w:rsidP="00BA3780">
            <w:pPr>
              <w:pStyle w:val="TableParagraph"/>
              <w:spacing w:before="204" w:line="360" w:lineRule="auto"/>
              <w:ind w:left="159" w:hanging="120"/>
              <w:jc w:val="left"/>
              <w:rPr>
                <w:b/>
                <w:sz w:val="24"/>
              </w:rPr>
            </w:pPr>
            <w:r>
              <w:rPr>
                <w:b/>
                <w:w w:val="90"/>
                <w:sz w:val="24"/>
              </w:rPr>
              <w:t xml:space="preserve">Coupl </w:t>
            </w:r>
            <w:r>
              <w:rPr>
                <w:b/>
                <w:sz w:val="24"/>
              </w:rPr>
              <w:t>ed r</w:t>
            </w:r>
          </w:p>
        </w:tc>
        <w:tc>
          <w:tcPr>
            <w:tcW w:w="1024" w:type="dxa"/>
          </w:tcPr>
          <w:p w14:paraId="0B8E4BAE" w14:textId="77777777" w:rsidR="0024771B" w:rsidRDefault="0024771B" w:rsidP="00BA3780">
            <w:pPr>
              <w:pStyle w:val="TableParagraph"/>
              <w:spacing w:before="10"/>
              <w:jc w:val="left"/>
              <w:rPr>
                <w:sz w:val="35"/>
              </w:rPr>
            </w:pPr>
          </w:p>
          <w:p w14:paraId="6CF9FF17" w14:textId="77777777" w:rsidR="0024771B" w:rsidRDefault="0024771B" w:rsidP="00BA3780">
            <w:pPr>
              <w:pStyle w:val="TableParagraph"/>
              <w:ind w:left="122" w:right="117"/>
              <w:rPr>
                <w:b/>
                <w:sz w:val="24"/>
              </w:rPr>
            </w:pPr>
            <w:r>
              <w:rPr>
                <w:b/>
                <w:sz w:val="24"/>
              </w:rPr>
              <w:t>Semi r</w:t>
            </w:r>
          </w:p>
        </w:tc>
      </w:tr>
      <w:tr w:rsidR="0024771B" w14:paraId="1D9C5AD2" w14:textId="77777777" w:rsidTr="00BA3780">
        <w:trPr>
          <w:trHeight w:val="827"/>
        </w:trPr>
        <w:tc>
          <w:tcPr>
            <w:tcW w:w="1010" w:type="dxa"/>
          </w:tcPr>
          <w:p w14:paraId="42718DD5" w14:textId="77777777" w:rsidR="0024771B" w:rsidRDefault="0024771B" w:rsidP="00BA3780">
            <w:pPr>
              <w:pStyle w:val="TableParagraph"/>
              <w:spacing w:line="274" w:lineRule="exact"/>
              <w:ind w:left="27" w:right="30"/>
              <w:rPr>
                <w:b/>
                <w:sz w:val="24"/>
              </w:rPr>
            </w:pPr>
            <w:r>
              <w:rPr>
                <w:b/>
                <w:w w:val="90"/>
                <w:sz w:val="24"/>
              </w:rPr>
              <w:t>Constan</w:t>
            </w:r>
          </w:p>
          <w:p w14:paraId="195B05F0" w14:textId="77777777" w:rsidR="0024771B" w:rsidRDefault="0024771B" w:rsidP="00BA3780">
            <w:pPr>
              <w:pStyle w:val="TableParagraph"/>
              <w:spacing w:before="137"/>
              <w:rPr>
                <w:b/>
                <w:sz w:val="24"/>
              </w:rPr>
            </w:pPr>
            <w:r>
              <w:rPr>
                <w:b/>
                <w:w w:val="83"/>
                <w:sz w:val="24"/>
              </w:rPr>
              <w:t>t</w:t>
            </w:r>
          </w:p>
        </w:tc>
        <w:tc>
          <w:tcPr>
            <w:tcW w:w="928" w:type="dxa"/>
          </w:tcPr>
          <w:p w14:paraId="53FF8EB2" w14:textId="77777777" w:rsidR="0024771B" w:rsidRDefault="0024771B" w:rsidP="00BA3780">
            <w:pPr>
              <w:pStyle w:val="TableParagraph"/>
              <w:spacing w:before="204"/>
              <w:ind w:left="74" w:right="64"/>
              <w:rPr>
                <w:sz w:val="24"/>
              </w:rPr>
            </w:pPr>
            <w:r>
              <w:rPr>
                <w:sz w:val="24"/>
              </w:rPr>
              <w:t>2,925</w:t>
            </w:r>
          </w:p>
        </w:tc>
        <w:tc>
          <w:tcPr>
            <w:tcW w:w="928" w:type="dxa"/>
          </w:tcPr>
          <w:p w14:paraId="0E121996" w14:textId="77777777" w:rsidR="0024771B" w:rsidRDefault="0024771B" w:rsidP="00BA3780">
            <w:pPr>
              <w:pStyle w:val="TableParagraph"/>
              <w:spacing w:before="204"/>
              <w:ind w:left="74" w:right="64"/>
              <w:rPr>
                <w:sz w:val="24"/>
              </w:rPr>
            </w:pPr>
            <w:r>
              <w:rPr>
                <w:sz w:val="24"/>
              </w:rPr>
              <w:t>,176</w:t>
            </w:r>
          </w:p>
        </w:tc>
        <w:tc>
          <w:tcPr>
            <w:tcW w:w="926" w:type="dxa"/>
          </w:tcPr>
          <w:p w14:paraId="676C3794" w14:textId="77777777" w:rsidR="0024771B" w:rsidRDefault="0024771B" w:rsidP="00BA3780">
            <w:pPr>
              <w:pStyle w:val="TableParagraph"/>
              <w:spacing w:before="204"/>
              <w:ind w:left="12"/>
              <w:rPr>
                <w:sz w:val="24"/>
              </w:rPr>
            </w:pPr>
            <w:r>
              <w:rPr>
                <w:w w:val="99"/>
                <w:sz w:val="24"/>
              </w:rPr>
              <w:t>-</w:t>
            </w:r>
          </w:p>
        </w:tc>
        <w:tc>
          <w:tcPr>
            <w:tcW w:w="928" w:type="dxa"/>
          </w:tcPr>
          <w:p w14:paraId="3D9D096C" w14:textId="77777777" w:rsidR="0024771B" w:rsidRDefault="0024771B" w:rsidP="00BA3780">
            <w:pPr>
              <w:pStyle w:val="TableParagraph"/>
              <w:spacing w:before="204"/>
              <w:ind w:left="79" w:right="64"/>
              <w:rPr>
                <w:sz w:val="24"/>
              </w:rPr>
            </w:pPr>
            <w:r>
              <w:rPr>
                <w:sz w:val="24"/>
              </w:rPr>
              <w:t>16,586</w:t>
            </w:r>
          </w:p>
        </w:tc>
        <w:tc>
          <w:tcPr>
            <w:tcW w:w="928" w:type="dxa"/>
          </w:tcPr>
          <w:p w14:paraId="4C7F5A36" w14:textId="77777777" w:rsidR="0024771B" w:rsidRDefault="0024771B" w:rsidP="00BA3780">
            <w:pPr>
              <w:pStyle w:val="TableParagraph"/>
              <w:spacing w:before="204"/>
              <w:ind w:left="78" w:right="64"/>
              <w:rPr>
                <w:sz w:val="24"/>
              </w:rPr>
            </w:pPr>
            <w:r>
              <w:rPr>
                <w:sz w:val="24"/>
              </w:rPr>
              <w:t>,000</w:t>
            </w:r>
          </w:p>
        </w:tc>
        <w:tc>
          <w:tcPr>
            <w:tcW w:w="753" w:type="dxa"/>
          </w:tcPr>
          <w:p w14:paraId="4CB4AB9F" w14:textId="77777777" w:rsidR="0024771B" w:rsidRDefault="0024771B" w:rsidP="00BA3780">
            <w:pPr>
              <w:pStyle w:val="TableParagraph"/>
              <w:spacing w:before="204"/>
              <w:ind w:left="16"/>
              <w:rPr>
                <w:sz w:val="24"/>
              </w:rPr>
            </w:pPr>
            <w:r>
              <w:rPr>
                <w:w w:val="99"/>
                <w:sz w:val="24"/>
              </w:rPr>
              <w:t>-</w:t>
            </w:r>
          </w:p>
        </w:tc>
        <w:tc>
          <w:tcPr>
            <w:tcW w:w="1024" w:type="dxa"/>
          </w:tcPr>
          <w:p w14:paraId="4A28E314" w14:textId="77777777" w:rsidR="0024771B" w:rsidRDefault="0024771B" w:rsidP="00BA3780">
            <w:pPr>
              <w:pStyle w:val="TableParagraph"/>
              <w:spacing w:before="204"/>
              <w:ind w:left="20"/>
              <w:rPr>
                <w:sz w:val="24"/>
              </w:rPr>
            </w:pPr>
            <w:r>
              <w:rPr>
                <w:w w:val="99"/>
                <w:sz w:val="24"/>
              </w:rPr>
              <w:t>-</w:t>
            </w:r>
          </w:p>
        </w:tc>
      </w:tr>
      <w:tr w:rsidR="0024771B" w14:paraId="067E020D" w14:textId="77777777" w:rsidTr="00BA3780">
        <w:trPr>
          <w:trHeight w:val="412"/>
        </w:trPr>
        <w:tc>
          <w:tcPr>
            <w:tcW w:w="1010" w:type="dxa"/>
          </w:tcPr>
          <w:p w14:paraId="1254FAFD" w14:textId="77777777" w:rsidR="0024771B" w:rsidRDefault="0024771B" w:rsidP="00BA3780">
            <w:pPr>
              <w:pStyle w:val="TableParagraph"/>
              <w:spacing w:line="274" w:lineRule="exact"/>
              <w:ind w:left="30" w:right="30"/>
              <w:rPr>
                <w:b/>
                <w:sz w:val="24"/>
              </w:rPr>
            </w:pPr>
            <w:r>
              <w:rPr>
                <w:b/>
                <w:sz w:val="24"/>
              </w:rPr>
              <w:t>Gender</w:t>
            </w:r>
          </w:p>
        </w:tc>
        <w:tc>
          <w:tcPr>
            <w:tcW w:w="928" w:type="dxa"/>
          </w:tcPr>
          <w:p w14:paraId="612D8770" w14:textId="77777777" w:rsidR="0024771B" w:rsidRDefault="0024771B" w:rsidP="00BA3780">
            <w:pPr>
              <w:pStyle w:val="TableParagraph"/>
              <w:spacing w:line="274" w:lineRule="exact"/>
              <w:ind w:left="72" w:right="64"/>
              <w:rPr>
                <w:sz w:val="24"/>
              </w:rPr>
            </w:pPr>
            <w:r>
              <w:rPr>
                <w:sz w:val="24"/>
              </w:rPr>
              <w:t>,046</w:t>
            </w:r>
          </w:p>
        </w:tc>
        <w:tc>
          <w:tcPr>
            <w:tcW w:w="928" w:type="dxa"/>
          </w:tcPr>
          <w:p w14:paraId="2AB1B120" w14:textId="77777777" w:rsidR="0024771B" w:rsidRDefault="0024771B" w:rsidP="00BA3780">
            <w:pPr>
              <w:pStyle w:val="TableParagraph"/>
              <w:spacing w:line="274" w:lineRule="exact"/>
              <w:ind w:left="74" w:right="64"/>
              <w:rPr>
                <w:sz w:val="24"/>
              </w:rPr>
            </w:pPr>
            <w:r>
              <w:rPr>
                <w:sz w:val="24"/>
              </w:rPr>
              <w:t>,065</w:t>
            </w:r>
          </w:p>
        </w:tc>
        <w:tc>
          <w:tcPr>
            <w:tcW w:w="926" w:type="dxa"/>
          </w:tcPr>
          <w:p w14:paraId="7DE4DF81" w14:textId="77777777" w:rsidR="0024771B" w:rsidRDefault="0024771B" w:rsidP="00BA3780">
            <w:pPr>
              <w:pStyle w:val="TableParagraph"/>
              <w:spacing w:line="274" w:lineRule="exact"/>
              <w:ind w:left="170" w:right="156"/>
              <w:rPr>
                <w:sz w:val="24"/>
              </w:rPr>
            </w:pPr>
            <w:r>
              <w:rPr>
                <w:sz w:val="24"/>
              </w:rPr>
              <w:t>,056</w:t>
            </w:r>
          </w:p>
        </w:tc>
        <w:tc>
          <w:tcPr>
            <w:tcW w:w="928" w:type="dxa"/>
          </w:tcPr>
          <w:p w14:paraId="505F519F" w14:textId="77777777" w:rsidR="0024771B" w:rsidRDefault="0024771B" w:rsidP="00BA3780">
            <w:pPr>
              <w:pStyle w:val="TableParagraph"/>
              <w:spacing w:line="274" w:lineRule="exact"/>
              <w:ind w:left="76" w:right="64"/>
              <w:rPr>
                <w:sz w:val="24"/>
              </w:rPr>
            </w:pPr>
            <w:r>
              <w:rPr>
                <w:sz w:val="24"/>
              </w:rPr>
              <w:t>,706</w:t>
            </w:r>
          </w:p>
        </w:tc>
        <w:tc>
          <w:tcPr>
            <w:tcW w:w="928" w:type="dxa"/>
          </w:tcPr>
          <w:p w14:paraId="73CB210B" w14:textId="77777777" w:rsidR="0024771B" w:rsidRDefault="0024771B" w:rsidP="00BA3780">
            <w:pPr>
              <w:pStyle w:val="TableParagraph"/>
              <w:spacing w:line="274" w:lineRule="exact"/>
              <w:ind w:left="78" w:right="64"/>
              <w:rPr>
                <w:sz w:val="24"/>
              </w:rPr>
            </w:pPr>
            <w:r>
              <w:rPr>
                <w:sz w:val="24"/>
              </w:rPr>
              <w:t>,481</w:t>
            </w:r>
          </w:p>
        </w:tc>
        <w:tc>
          <w:tcPr>
            <w:tcW w:w="753" w:type="dxa"/>
          </w:tcPr>
          <w:p w14:paraId="52BF8C7F" w14:textId="77777777" w:rsidR="0024771B" w:rsidRDefault="0024771B" w:rsidP="00BA3780">
            <w:pPr>
              <w:pStyle w:val="TableParagraph"/>
              <w:spacing w:line="274" w:lineRule="exact"/>
              <w:ind w:left="85" w:right="67"/>
              <w:rPr>
                <w:sz w:val="24"/>
              </w:rPr>
            </w:pPr>
            <w:r>
              <w:rPr>
                <w:sz w:val="24"/>
              </w:rPr>
              <w:t>,069</w:t>
            </w:r>
          </w:p>
        </w:tc>
        <w:tc>
          <w:tcPr>
            <w:tcW w:w="1024" w:type="dxa"/>
          </w:tcPr>
          <w:p w14:paraId="197DB463" w14:textId="77777777" w:rsidR="0024771B" w:rsidRDefault="0024771B" w:rsidP="00BA3780">
            <w:pPr>
              <w:pStyle w:val="TableParagraph"/>
              <w:spacing w:line="274" w:lineRule="exact"/>
              <w:ind w:left="122" w:right="100"/>
              <w:rPr>
                <w:sz w:val="24"/>
              </w:rPr>
            </w:pPr>
            <w:r>
              <w:rPr>
                <w:sz w:val="24"/>
              </w:rPr>
              <w:t>,059</w:t>
            </w:r>
          </w:p>
        </w:tc>
      </w:tr>
      <w:tr w:rsidR="0024771B" w14:paraId="7994DED5" w14:textId="77777777" w:rsidTr="00BA3780">
        <w:trPr>
          <w:trHeight w:val="1242"/>
        </w:trPr>
        <w:tc>
          <w:tcPr>
            <w:tcW w:w="1010" w:type="dxa"/>
          </w:tcPr>
          <w:p w14:paraId="2B215629" w14:textId="77777777" w:rsidR="0024771B" w:rsidRDefault="0024771B" w:rsidP="00BA3780">
            <w:pPr>
              <w:pStyle w:val="TableParagraph"/>
              <w:spacing w:line="360" w:lineRule="auto"/>
              <w:ind w:left="357" w:hanging="286"/>
              <w:jc w:val="left"/>
              <w:rPr>
                <w:b/>
                <w:sz w:val="24"/>
              </w:rPr>
            </w:pPr>
            <w:r>
              <w:rPr>
                <w:b/>
                <w:w w:val="90"/>
                <w:sz w:val="24"/>
              </w:rPr>
              <w:t xml:space="preserve">Educati </w:t>
            </w:r>
            <w:r>
              <w:rPr>
                <w:b/>
                <w:sz w:val="24"/>
              </w:rPr>
              <w:t>on</w:t>
            </w:r>
          </w:p>
          <w:p w14:paraId="38F32788" w14:textId="77777777" w:rsidR="0024771B" w:rsidRDefault="0024771B" w:rsidP="00BA3780">
            <w:pPr>
              <w:pStyle w:val="TableParagraph"/>
              <w:ind w:left="136"/>
              <w:jc w:val="left"/>
              <w:rPr>
                <w:b/>
                <w:sz w:val="24"/>
              </w:rPr>
            </w:pPr>
            <w:r>
              <w:rPr>
                <w:b/>
                <w:sz w:val="24"/>
              </w:rPr>
              <w:t>Status</w:t>
            </w:r>
          </w:p>
        </w:tc>
        <w:tc>
          <w:tcPr>
            <w:tcW w:w="928" w:type="dxa"/>
          </w:tcPr>
          <w:p w14:paraId="63404E91" w14:textId="77777777" w:rsidR="0024771B" w:rsidRDefault="0024771B" w:rsidP="00BA3780">
            <w:pPr>
              <w:pStyle w:val="TableParagraph"/>
              <w:spacing w:before="10"/>
              <w:jc w:val="left"/>
              <w:rPr>
                <w:sz w:val="35"/>
              </w:rPr>
            </w:pPr>
          </w:p>
          <w:p w14:paraId="3512F96D" w14:textId="77777777" w:rsidR="0024771B" w:rsidRDefault="0024771B" w:rsidP="00BA3780">
            <w:pPr>
              <w:pStyle w:val="TableParagraph"/>
              <w:ind w:left="75" w:right="64"/>
              <w:rPr>
                <w:sz w:val="24"/>
              </w:rPr>
            </w:pPr>
            <w:r>
              <w:rPr>
                <w:sz w:val="24"/>
              </w:rPr>
              <w:t>-,136</w:t>
            </w:r>
          </w:p>
        </w:tc>
        <w:tc>
          <w:tcPr>
            <w:tcW w:w="928" w:type="dxa"/>
          </w:tcPr>
          <w:p w14:paraId="33F7A1E4" w14:textId="77777777" w:rsidR="0024771B" w:rsidRDefault="0024771B" w:rsidP="00BA3780">
            <w:pPr>
              <w:pStyle w:val="TableParagraph"/>
              <w:spacing w:before="10"/>
              <w:jc w:val="left"/>
              <w:rPr>
                <w:sz w:val="35"/>
              </w:rPr>
            </w:pPr>
          </w:p>
          <w:p w14:paraId="3E0A72C2" w14:textId="77777777" w:rsidR="0024771B" w:rsidRDefault="0024771B" w:rsidP="00BA3780">
            <w:pPr>
              <w:pStyle w:val="TableParagraph"/>
              <w:ind w:left="74" w:right="64"/>
              <w:rPr>
                <w:sz w:val="24"/>
              </w:rPr>
            </w:pPr>
            <w:r>
              <w:rPr>
                <w:sz w:val="24"/>
              </w:rPr>
              <w:t>,059</w:t>
            </w:r>
          </w:p>
        </w:tc>
        <w:tc>
          <w:tcPr>
            <w:tcW w:w="926" w:type="dxa"/>
          </w:tcPr>
          <w:p w14:paraId="31E14888" w14:textId="77777777" w:rsidR="0024771B" w:rsidRDefault="0024771B" w:rsidP="00BA3780">
            <w:pPr>
              <w:pStyle w:val="TableParagraph"/>
              <w:spacing w:before="10"/>
              <w:jc w:val="left"/>
              <w:rPr>
                <w:sz w:val="35"/>
              </w:rPr>
            </w:pPr>
          </w:p>
          <w:p w14:paraId="2AA84AE5" w14:textId="77777777" w:rsidR="0024771B" w:rsidRDefault="0024771B" w:rsidP="00BA3780">
            <w:pPr>
              <w:pStyle w:val="TableParagraph"/>
              <w:ind w:left="172" w:right="156"/>
              <w:rPr>
                <w:sz w:val="24"/>
              </w:rPr>
            </w:pPr>
            <w:r>
              <w:rPr>
                <w:sz w:val="24"/>
              </w:rPr>
              <w:t>-,184</w:t>
            </w:r>
          </w:p>
        </w:tc>
        <w:tc>
          <w:tcPr>
            <w:tcW w:w="928" w:type="dxa"/>
          </w:tcPr>
          <w:p w14:paraId="154E0398" w14:textId="77777777" w:rsidR="0024771B" w:rsidRDefault="0024771B" w:rsidP="00BA3780">
            <w:pPr>
              <w:pStyle w:val="TableParagraph"/>
              <w:spacing w:before="10"/>
              <w:jc w:val="left"/>
              <w:rPr>
                <w:sz w:val="35"/>
              </w:rPr>
            </w:pPr>
          </w:p>
          <w:p w14:paraId="6CEC8DDF" w14:textId="77777777" w:rsidR="0024771B" w:rsidRDefault="0024771B" w:rsidP="00BA3780">
            <w:pPr>
              <w:pStyle w:val="TableParagraph"/>
              <w:ind w:left="79" w:right="64"/>
              <w:rPr>
                <w:sz w:val="24"/>
              </w:rPr>
            </w:pPr>
            <w:r>
              <w:rPr>
                <w:sz w:val="24"/>
              </w:rPr>
              <w:t>-2,288</w:t>
            </w:r>
          </w:p>
        </w:tc>
        <w:tc>
          <w:tcPr>
            <w:tcW w:w="928" w:type="dxa"/>
          </w:tcPr>
          <w:p w14:paraId="4A0B91EE" w14:textId="77777777" w:rsidR="0024771B" w:rsidRDefault="0024771B" w:rsidP="00BA3780">
            <w:pPr>
              <w:pStyle w:val="TableParagraph"/>
              <w:spacing w:before="10"/>
              <w:jc w:val="left"/>
              <w:rPr>
                <w:sz w:val="35"/>
              </w:rPr>
            </w:pPr>
          </w:p>
          <w:p w14:paraId="38EA4349" w14:textId="77777777" w:rsidR="0024771B" w:rsidRDefault="0024771B" w:rsidP="00BA3780">
            <w:pPr>
              <w:pStyle w:val="TableParagraph"/>
              <w:ind w:left="78" w:right="64"/>
              <w:rPr>
                <w:b/>
                <w:sz w:val="24"/>
              </w:rPr>
            </w:pPr>
            <w:r>
              <w:rPr>
                <w:b/>
                <w:sz w:val="24"/>
              </w:rPr>
              <w:t>,024</w:t>
            </w:r>
          </w:p>
        </w:tc>
        <w:tc>
          <w:tcPr>
            <w:tcW w:w="753" w:type="dxa"/>
          </w:tcPr>
          <w:p w14:paraId="0E24099C" w14:textId="77777777" w:rsidR="0024771B" w:rsidRDefault="0024771B" w:rsidP="00BA3780">
            <w:pPr>
              <w:pStyle w:val="TableParagraph"/>
              <w:spacing w:before="10"/>
              <w:jc w:val="left"/>
              <w:rPr>
                <w:sz w:val="35"/>
              </w:rPr>
            </w:pPr>
          </w:p>
          <w:p w14:paraId="17916118" w14:textId="77777777" w:rsidR="0024771B" w:rsidRDefault="0024771B" w:rsidP="00BA3780">
            <w:pPr>
              <w:pStyle w:val="TableParagraph"/>
              <w:ind w:left="87" w:right="67"/>
              <w:rPr>
                <w:sz w:val="24"/>
              </w:rPr>
            </w:pPr>
            <w:r>
              <w:rPr>
                <w:sz w:val="24"/>
              </w:rPr>
              <w:t>-,165</w:t>
            </w:r>
          </w:p>
        </w:tc>
        <w:tc>
          <w:tcPr>
            <w:tcW w:w="1024" w:type="dxa"/>
          </w:tcPr>
          <w:p w14:paraId="3F468AC5" w14:textId="77777777" w:rsidR="0024771B" w:rsidRDefault="0024771B" w:rsidP="00BA3780">
            <w:pPr>
              <w:pStyle w:val="TableParagraph"/>
              <w:spacing w:before="10"/>
              <w:jc w:val="left"/>
              <w:rPr>
                <w:sz w:val="35"/>
              </w:rPr>
            </w:pPr>
          </w:p>
          <w:p w14:paraId="10467220" w14:textId="77777777" w:rsidR="0024771B" w:rsidRDefault="0024771B" w:rsidP="00BA3780">
            <w:pPr>
              <w:pStyle w:val="TableParagraph"/>
              <w:ind w:left="122" w:right="103"/>
              <w:rPr>
                <w:sz w:val="24"/>
              </w:rPr>
            </w:pPr>
            <w:r>
              <w:rPr>
                <w:sz w:val="24"/>
              </w:rPr>
              <w:t>-,187</w:t>
            </w:r>
          </w:p>
        </w:tc>
      </w:tr>
      <w:tr w:rsidR="0024771B" w14:paraId="2F4CD875" w14:textId="77777777" w:rsidTr="00BA3780">
        <w:trPr>
          <w:trHeight w:val="827"/>
        </w:trPr>
        <w:tc>
          <w:tcPr>
            <w:tcW w:w="1010" w:type="dxa"/>
          </w:tcPr>
          <w:p w14:paraId="5F358DD5" w14:textId="77777777" w:rsidR="0024771B" w:rsidRDefault="0024771B" w:rsidP="00BA3780">
            <w:pPr>
              <w:pStyle w:val="TableParagraph"/>
              <w:spacing w:line="274" w:lineRule="exact"/>
              <w:ind w:left="30"/>
              <w:jc w:val="left"/>
              <w:rPr>
                <w:b/>
                <w:sz w:val="24"/>
              </w:rPr>
            </w:pPr>
            <w:r>
              <w:rPr>
                <w:b/>
                <w:spacing w:val="9"/>
                <w:w w:val="90"/>
                <w:sz w:val="24"/>
              </w:rPr>
              <w:t>Professi</w:t>
            </w:r>
          </w:p>
          <w:p w14:paraId="248F1958" w14:textId="77777777" w:rsidR="0024771B" w:rsidRDefault="0024771B" w:rsidP="00BA3780">
            <w:pPr>
              <w:pStyle w:val="TableParagraph"/>
              <w:spacing w:before="139"/>
              <w:ind w:left="11" w:right="-15"/>
              <w:jc w:val="left"/>
              <w:rPr>
                <w:b/>
                <w:sz w:val="24"/>
              </w:rPr>
            </w:pPr>
            <w:r>
              <w:rPr>
                <w:b/>
                <w:spacing w:val="6"/>
                <w:w w:val="95"/>
                <w:sz w:val="24"/>
              </w:rPr>
              <w:t>onal</w:t>
            </w:r>
            <w:r>
              <w:rPr>
                <w:b/>
                <w:spacing w:val="-23"/>
                <w:w w:val="95"/>
                <w:sz w:val="24"/>
              </w:rPr>
              <w:t xml:space="preserve"> </w:t>
            </w:r>
            <w:r>
              <w:rPr>
                <w:b/>
                <w:spacing w:val="9"/>
                <w:w w:val="95"/>
                <w:sz w:val="24"/>
              </w:rPr>
              <w:t>title</w:t>
            </w:r>
          </w:p>
        </w:tc>
        <w:tc>
          <w:tcPr>
            <w:tcW w:w="928" w:type="dxa"/>
          </w:tcPr>
          <w:p w14:paraId="20CC0D34" w14:textId="77777777" w:rsidR="0024771B" w:rsidRDefault="0024771B" w:rsidP="00BA3780">
            <w:pPr>
              <w:pStyle w:val="TableParagraph"/>
              <w:spacing w:before="204"/>
              <w:ind w:left="72" w:right="64"/>
              <w:rPr>
                <w:sz w:val="24"/>
              </w:rPr>
            </w:pPr>
            <w:r>
              <w:rPr>
                <w:sz w:val="24"/>
              </w:rPr>
              <w:t>,082</w:t>
            </w:r>
          </w:p>
        </w:tc>
        <w:tc>
          <w:tcPr>
            <w:tcW w:w="928" w:type="dxa"/>
          </w:tcPr>
          <w:p w14:paraId="4F233B43" w14:textId="77777777" w:rsidR="0024771B" w:rsidRDefault="0024771B" w:rsidP="00BA3780">
            <w:pPr>
              <w:pStyle w:val="TableParagraph"/>
              <w:spacing w:before="204"/>
              <w:ind w:left="74" w:right="64"/>
              <w:rPr>
                <w:sz w:val="24"/>
              </w:rPr>
            </w:pPr>
            <w:r>
              <w:rPr>
                <w:sz w:val="24"/>
              </w:rPr>
              <w:t>,055</w:t>
            </w:r>
          </w:p>
        </w:tc>
        <w:tc>
          <w:tcPr>
            <w:tcW w:w="926" w:type="dxa"/>
          </w:tcPr>
          <w:p w14:paraId="15A55C19" w14:textId="77777777" w:rsidR="0024771B" w:rsidRDefault="0024771B" w:rsidP="00BA3780">
            <w:pPr>
              <w:pStyle w:val="TableParagraph"/>
              <w:spacing w:before="204"/>
              <w:ind w:left="170" w:right="156"/>
              <w:rPr>
                <w:sz w:val="24"/>
              </w:rPr>
            </w:pPr>
            <w:r>
              <w:rPr>
                <w:sz w:val="24"/>
              </w:rPr>
              <w:t>,120</w:t>
            </w:r>
          </w:p>
        </w:tc>
        <w:tc>
          <w:tcPr>
            <w:tcW w:w="928" w:type="dxa"/>
          </w:tcPr>
          <w:p w14:paraId="03CAEDFF" w14:textId="77777777" w:rsidR="0024771B" w:rsidRDefault="0024771B" w:rsidP="00BA3780">
            <w:pPr>
              <w:pStyle w:val="TableParagraph"/>
              <w:spacing w:before="204"/>
              <w:ind w:left="78" w:right="64"/>
              <w:rPr>
                <w:sz w:val="24"/>
              </w:rPr>
            </w:pPr>
            <w:r>
              <w:rPr>
                <w:sz w:val="24"/>
              </w:rPr>
              <w:t>1,492</w:t>
            </w:r>
          </w:p>
        </w:tc>
        <w:tc>
          <w:tcPr>
            <w:tcW w:w="928" w:type="dxa"/>
          </w:tcPr>
          <w:p w14:paraId="1B190AFC" w14:textId="77777777" w:rsidR="0024771B" w:rsidRDefault="0024771B" w:rsidP="00BA3780">
            <w:pPr>
              <w:pStyle w:val="TableParagraph"/>
              <w:spacing w:before="204"/>
              <w:ind w:left="78" w:right="64"/>
              <w:rPr>
                <w:sz w:val="24"/>
              </w:rPr>
            </w:pPr>
            <w:r>
              <w:rPr>
                <w:sz w:val="24"/>
              </w:rPr>
              <w:t>,138</w:t>
            </w:r>
          </w:p>
        </w:tc>
        <w:tc>
          <w:tcPr>
            <w:tcW w:w="753" w:type="dxa"/>
          </w:tcPr>
          <w:p w14:paraId="2AC713A1" w14:textId="77777777" w:rsidR="0024771B" w:rsidRDefault="0024771B" w:rsidP="00BA3780">
            <w:pPr>
              <w:pStyle w:val="TableParagraph"/>
              <w:spacing w:before="204"/>
              <w:ind w:left="85" w:right="67"/>
              <w:rPr>
                <w:sz w:val="24"/>
              </w:rPr>
            </w:pPr>
            <w:r>
              <w:rPr>
                <w:sz w:val="24"/>
              </w:rPr>
              <w:t>,118</w:t>
            </w:r>
          </w:p>
        </w:tc>
        <w:tc>
          <w:tcPr>
            <w:tcW w:w="1024" w:type="dxa"/>
          </w:tcPr>
          <w:p w14:paraId="3248D62A" w14:textId="77777777" w:rsidR="0024771B" w:rsidRDefault="0024771B" w:rsidP="00BA3780">
            <w:pPr>
              <w:pStyle w:val="TableParagraph"/>
              <w:spacing w:before="204"/>
              <w:ind w:left="122" w:right="100"/>
              <w:rPr>
                <w:sz w:val="24"/>
              </w:rPr>
            </w:pPr>
            <w:r>
              <w:rPr>
                <w:sz w:val="24"/>
              </w:rPr>
              <w:t>,123</w:t>
            </w:r>
          </w:p>
        </w:tc>
      </w:tr>
      <w:tr w:rsidR="0024771B" w14:paraId="2C434C87" w14:textId="77777777" w:rsidTr="00BA3780">
        <w:trPr>
          <w:trHeight w:val="827"/>
        </w:trPr>
        <w:tc>
          <w:tcPr>
            <w:tcW w:w="1010" w:type="dxa"/>
          </w:tcPr>
          <w:p w14:paraId="3218DA1F" w14:textId="77777777" w:rsidR="0024771B" w:rsidRDefault="0024771B" w:rsidP="00BA3780">
            <w:pPr>
              <w:pStyle w:val="TableParagraph"/>
              <w:spacing w:line="274" w:lineRule="exact"/>
              <w:ind w:left="30" w:right="30"/>
              <w:rPr>
                <w:b/>
                <w:sz w:val="24"/>
              </w:rPr>
            </w:pPr>
            <w:r>
              <w:rPr>
                <w:b/>
                <w:w w:val="95"/>
                <w:sz w:val="24"/>
              </w:rPr>
              <w:t>Seniorit</w:t>
            </w:r>
          </w:p>
          <w:p w14:paraId="7E749406" w14:textId="77777777" w:rsidR="0024771B" w:rsidRDefault="0024771B" w:rsidP="00BA3780">
            <w:pPr>
              <w:pStyle w:val="TableParagraph"/>
              <w:spacing w:before="139"/>
              <w:ind w:right="4"/>
              <w:rPr>
                <w:b/>
                <w:sz w:val="24"/>
              </w:rPr>
            </w:pPr>
            <w:r>
              <w:rPr>
                <w:b/>
                <w:w w:val="89"/>
                <w:sz w:val="24"/>
              </w:rPr>
              <w:t>y</w:t>
            </w:r>
          </w:p>
        </w:tc>
        <w:tc>
          <w:tcPr>
            <w:tcW w:w="928" w:type="dxa"/>
          </w:tcPr>
          <w:p w14:paraId="595FB64B" w14:textId="77777777" w:rsidR="0024771B" w:rsidRDefault="0024771B" w:rsidP="00BA3780">
            <w:pPr>
              <w:pStyle w:val="TableParagraph"/>
              <w:spacing w:before="206"/>
              <w:ind w:left="75" w:right="64"/>
              <w:rPr>
                <w:sz w:val="24"/>
              </w:rPr>
            </w:pPr>
            <w:r>
              <w:rPr>
                <w:sz w:val="24"/>
              </w:rPr>
              <w:t>-,009</w:t>
            </w:r>
          </w:p>
        </w:tc>
        <w:tc>
          <w:tcPr>
            <w:tcW w:w="928" w:type="dxa"/>
          </w:tcPr>
          <w:p w14:paraId="47E14EDC" w14:textId="77777777" w:rsidR="0024771B" w:rsidRDefault="0024771B" w:rsidP="00BA3780">
            <w:pPr>
              <w:pStyle w:val="TableParagraph"/>
              <w:spacing w:before="206"/>
              <w:ind w:left="74" w:right="64"/>
              <w:rPr>
                <w:sz w:val="24"/>
              </w:rPr>
            </w:pPr>
            <w:r>
              <w:rPr>
                <w:sz w:val="24"/>
              </w:rPr>
              <w:t>,025</w:t>
            </w:r>
          </w:p>
        </w:tc>
        <w:tc>
          <w:tcPr>
            <w:tcW w:w="926" w:type="dxa"/>
          </w:tcPr>
          <w:p w14:paraId="299B322D" w14:textId="77777777" w:rsidR="0024771B" w:rsidRDefault="0024771B" w:rsidP="00BA3780">
            <w:pPr>
              <w:pStyle w:val="TableParagraph"/>
              <w:spacing w:before="206"/>
              <w:ind w:left="172" w:right="156"/>
              <w:rPr>
                <w:sz w:val="24"/>
              </w:rPr>
            </w:pPr>
            <w:r>
              <w:rPr>
                <w:sz w:val="24"/>
              </w:rPr>
              <w:t>-,031</w:t>
            </w:r>
          </w:p>
        </w:tc>
        <w:tc>
          <w:tcPr>
            <w:tcW w:w="928" w:type="dxa"/>
          </w:tcPr>
          <w:p w14:paraId="41E0C389" w14:textId="77777777" w:rsidR="0024771B" w:rsidRDefault="0024771B" w:rsidP="00BA3780">
            <w:pPr>
              <w:pStyle w:val="TableParagraph"/>
              <w:spacing w:before="206"/>
              <w:ind w:left="79" w:right="64"/>
              <w:rPr>
                <w:sz w:val="24"/>
              </w:rPr>
            </w:pPr>
            <w:r>
              <w:rPr>
                <w:sz w:val="24"/>
              </w:rPr>
              <w:t>-,373</w:t>
            </w:r>
          </w:p>
        </w:tc>
        <w:tc>
          <w:tcPr>
            <w:tcW w:w="928" w:type="dxa"/>
          </w:tcPr>
          <w:p w14:paraId="66BA3AC8" w14:textId="77777777" w:rsidR="0024771B" w:rsidRDefault="0024771B" w:rsidP="00BA3780">
            <w:pPr>
              <w:pStyle w:val="TableParagraph"/>
              <w:spacing w:before="206"/>
              <w:ind w:left="78" w:right="64"/>
              <w:rPr>
                <w:sz w:val="24"/>
              </w:rPr>
            </w:pPr>
            <w:r>
              <w:rPr>
                <w:sz w:val="24"/>
              </w:rPr>
              <w:t>,710</w:t>
            </w:r>
          </w:p>
        </w:tc>
        <w:tc>
          <w:tcPr>
            <w:tcW w:w="753" w:type="dxa"/>
          </w:tcPr>
          <w:p w14:paraId="116DE699" w14:textId="77777777" w:rsidR="0024771B" w:rsidRDefault="0024771B" w:rsidP="00BA3780">
            <w:pPr>
              <w:pStyle w:val="TableParagraph"/>
              <w:spacing w:before="206"/>
              <w:ind w:left="85" w:right="67"/>
              <w:rPr>
                <w:sz w:val="24"/>
              </w:rPr>
            </w:pPr>
            <w:r>
              <w:rPr>
                <w:sz w:val="24"/>
              </w:rPr>
              <w:t>,050</w:t>
            </w:r>
          </w:p>
        </w:tc>
        <w:tc>
          <w:tcPr>
            <w:tcW w:w="1024" w:type="dxa"/>
          </w:tcPr>
          <w:p w14:paraId="40342A30" w14:textId="77777777" w:rsidR="0024771B" w:rsidRDefault="0024771B" w:rsidP="00BA3780">
            <w:pPr>
              <w:pStyle w:val="TableParagraph"/>
              <w:spacing w:before="206"/>
              <w:ind w:left="122" w:right="103"/>
              <w:rPr>
                <w:sz w:val="24"/>
              </w:rPr>
            </w:pPr>
            <w:r>
              <w:rPr>
                <w:sz w:val="24"/>
              </w:rPr>
              <w:t>-,031</w:t>
            </w:r>
          </w:p>
        </w:tc>
      </w:tr>
      <w:tr w:rsidR="0024771B" w14:paraId="400355A7" w14:textId="77777777" w:rsidTr="00BA3780">
        <w:trPr>
          <w:trHeight w:val="414"/>
        </w:trPr>
        <w:tc>
          <w:tcPr>
            <w:tcW w:w="1010" w:type="dxa"/>
          </w:tcPr>
          <w:p w14:paraId="2CDBAFC2" w14:textId="77777777" w:rsidR="0024771B" w:rsidRDefault="0024771B" w:rsidP="00BA3780">
            <w:pPr>
              <w:pStyle w:val="TableParagraph"/>
              <w:spacing w:line="274" w:lineRule="exact"/>
              <w:ind w:left="36" w:right="30"/>
              <w:rPr>
                <w:b/>
                <w:sz w:val="24"/>
              </w:rPr>
            </w:pPr>
            <w:r>
              <w:rPr>
                <w:b/>
                <w:sz w:val="24"/>
              </w:rPr>
              <w:t>Age</w:t>
            </w:r>
          </w:p>
        </w:tc>
        <w:tc>
          <w:tcPr>
            <w:tcW w:w="928" w:type="dxa"/>
          </w:tcPr>
          <w:p w14:paraId="02F281B8" w14:textId="77777777" w:rsidR="0024771B" w:rsidRDefault="0024771B" w:rsidP="00BA3780">
            <w:pPr>
              <w:pStyle w:val="TableParagraph"/>
              <w:spacing w:line="274" w:lineRule="exact"/>
              <w:ind w:left="72" w:right="64"/>
              <w:rPr>
                <w:sz w:val="24"/>
              </w:rPr>
            </w:pPr>
            <w:r>
              <w:rPr>
                <w:sz w:val="24"/>
              </w:rPr>
              <w:t>,084</w:t>
            </w:r>
          </w:p>
        </w:tc>
        <w:tc>
          <w:tcPr>
            <w:tcW w:w="928" w:type="dxa"/>
          </w:tcPr>
          <w:p w14:paraId="2C6713F6" w14:textId="77777777" w:rsidR="0024771B" w:rsidRDefault="0024771B" w:rsidP="00BA3780">
            <w:pPr>
              <w:pStyle w:val="TableParagraph"/>
              <w:spacing w:line="274" w:lineRule="exact"/>
              <w:ind w:left="74" w:right="64"/>
              <w:rPr>
                <w:sz w:val="24"/>
              </w:rPr>
            </w:pPr>
            <w:r>
              <w:rPr>
                <w:sz w:val="24"/>
              </w:rPr>
              <w:t>,031</w:t>
            </w:r>
          </w:p>
        </w:tc>
        <w:tc>
          <w:tcPr>
            <w:tcW w:w="926" w:type="dxa"/>
          </w:tcPr>
          <w:p w14:paraId="09758CFB" w14:textId="77777777" w:rsidR="0024771B" w:rsidRDefault="0024771B" w:rsidP="00BA3780">
            <w:pPr>
              <w:pStyle w:val="TableParagraph"/>
              <w:spacing w:line="274" w:lineRule="exact"/>
              <w:ind w:left="170" w:right="156"/>
              <w:rPr>
                <w:sz w:val="24"/>
              </w:rPr>
            </w:pPr>
            <w:r>
              <w:rPr>
                <w:sz w:val="24"/>
              </w:rPr>
              <w:t>,227</w:t>
            </w:r>
          </w:p>
        </w:tc>
        <w:tc>
          <w:tcPr>
            <w:tcW w:w="928" w:type="dxa"/>
          </w:tcPr>
          <w:p w14:paraId="7DAE1DAC" w14:textId="77777777" w:rsidR="0024771B" w:rsidRDefault="0024771B" w:rsidP="00BA3780">
            <w:pPr>
              <w:pStyle w:val="TableParagraph"/>
              <w:spacing w:line="274" w:lineRule="exact"/>
              <w:ind w:left="78" w:right="64"/>
              <w:rPr>
                <w:sz w:val="24"/>
              </w:rPr>
            </w:pPr>
            <w:r>
              <w:rPr>
                <w:sz w:val="24"/>
              </w:rPr>
              <w:t>2,738</w:t>
            </w:r>
          </w:p>
        </w:tc>
        <w:tc>
          <w:tcPr>
            <w:tcW w:w="928" w:type="dxa"/>
          </w:tcPr>
          <w:p w14:paraId="1BB53AEF" w14:textId="77777777" w:rsidR="0024771B" w:rsidRDefault="0024771B" w:rsidP="00BA3780">
            <w:pPr>
              <w:pStyle w:val="TableParagraph"/>
              <w:spacing w:line="274" w:lineRule="exact"/>
              <w:ind w:left="78" w:right="64"/>
              <w:rPr>
                <w:b/>
                <w:sz w:val="24"/>
              </w:rPr>
            </w:pPr>
            <w:r>
              <w:rPr>
                <w:b/>
                <w:sz w:val="24"/>
              </w:rPr>
              <w:t>,007</w:t>
            </w:r>
          </w:p>
        </w:tc>
        <w:tc>
          <w:tcPr>
            <w:tcW w:w="753" w:type="dxa"/>
          </w:tcPr>
          <w:p w14:paraId="12A2A896" w14:textId="77777777" w:rsidR="0024771B" w:rsidRDefault="0024771B" w:rsidP="00BA3780">
            <w:pPr>
              <w:pStyle w:val="TableParagraph"/>
              <w:spacing w:line="274" w:lineRule="exact"/>
              <w:ind w:left="85" w:right="67"/>
              <w:rPr>
                <w:sz w:val="24"/>
              </w:rPr>
            </w:pPr>
            <w:r>
              <w:rPr>
                <w:sz w:val="24"/>
              </w:rPr>
              <w:t>,222</w:t>
            </w:r>
          </w:p>
        </w:tc>
        <w:tc>
          <w:tcPr>
            <w:tcW w:w="1024" w:type="dxa"/>
          </w:tcPr>
          <w:p w14:paraId="052A3A18" w14:textId="77777777" w:rsidR="0024771B" w:rsidRDefault="0024771B" w:rsidP="00BA3780">
            <w:pPr>
              <w:pStyle w:val="TableParagraph"/>
              <w:spacing w:line="274" w:lineRule="exact"/>
              <w:ind w:left="122" w:right="100"/>
              <w:rPr>
                <w:sz w:val="24"/>
              </w:rPr>
            </w:pPr>
            <w:r>
              <w:rPr>
                <w:sz w:val="24"/>
              </w:rPr>
              <w:t>,222</w:t>
            </w:r>
          </w:p>
        </w:tc>
      </w:tr>
    </w:tbl>
    <w:p w14:paraId="5AF9C494" w14:textId="77777777" w:rsidR="0024771B" w:rsidRDefault="0024771B" w:rsidP="0024771B">
      <w:pPr>
        <w:pStyle w:val="GvdeMetni"/>
        <w:tabs>
          <w:tab w:val="left" w:pos="1852"/>
          <w:tab w:val="left" w:pos="3285"/>
          <w:tab w:val="left" w:pos="5615"/>
        </w:tabs>
        <w:spacing w:before="99"/>
        <w:ind w:right="54"/>
        <w:jc w:val="center"/>
        <w:rPr>
          <w:rFonts w:ascii="Arial"/>
        </w:rPr>
      </w:pPr>
      <w:r>
        <w:rPr>
          <w:rFonts w:ascii="Arial"/>
        </w:rPr>
        <w:t>R=</w:t>
      </w:r>
      <w:r>
        <w:rPr>
          <w:rFonts w:ascii="Arial"/>
          <w:spacing w:val="-2"/>
        </w:rPr>
        <w:t xml:space="preserve"> </w:t>
      </w:r>
      <w:r>
        <w:rPr>
          <w:rFonts w:ascii="Arial"/>
        </w:rPr>
        <w:t>,312</w:t>
      </w:r>
      <w:r>
        <w:rPr>
          <w:rFonts w:ascii="Arial"/>
        </w:rPr>
        <w:tab/>
        <w:t>R</w:t>
      </w:r>
      <w:r>
        <w:rPr>
          <w:rFonts w:ascii="Arial"/>
          <w:vertAlign w:val="superscript"/>
        </w:rPr>
        <w:t>2</w:t>
      </w:r>
      <w:r>
        <w:rPr>
          <w:rFonts w:ascii="Arial"/>
        </w:rPr>
        <w:t>=</w:t>
      </w:r>
      <w:r>
        <w:rPr>
          <w:rFonts w:ascii="Arial"/>
          <w:spacing w:val="-2"/>
        </w:rPr>
        <w:t xml:space="preserve"> </w:t>
      </w:r>
      <w:r>
        <w:rPr>
          <w:rFonts w:ascii="Arial"/>
        </w:rPr>
        <w:t>,097</w:t>
      </w:r>
      <w:r>
        <w:rPr>
          <w:rFonts w:ascii="Arial"/>
        </w:rPr>
        <w:tab/>
        <w:t>F</w:t>
      </w:r>
      <w:r>
        <w:rPr>
          <w:rFonts w:ascii="Arial"/>
          <w:spacing w:val="-2"/>
        </w:rPr>
        <w:t xml:space="preserve"> </w:t>
      </w:r>
      <w:r>
        <w:rPr>
          <w:rFonts w:ascii="Arial"/>
        </w:rPr>
        <w:t>(</w:t>
      </w:r>
      <w:proofErr w:type="gramStart"/>
      <w:r>
        <w:rPr>
          <w:rFonts w:ascii="Arial"/>
        </w:rPr>
        <w:t>5,144)=</w:t>
      </w:r>
      <w:proofErr w:type="gramEnd"/>
      <w:r>
        <w:rPr>
          <w:rFonts w:ascii="Arial"/>
          <w:spacing w:val="-2"/>
        </w:rPr>
        <w:t xml:space="preserve"> </w:t>
      </w:r>
      <w:r>
        <w:rPr>
          <w:rFonts w:ascii="Arial"/>
        </w:rPr>
        <w:t>3,101</w:t>
      </w:r>
      <w:r>
        <w:rPr>
          <w:rFonts w:ascii="Arial"/>
        </w:rPr>
        <w:tab/>
        <w:t>p=,011</w:t>
      </w:r>
    </w:p>
    <w:p w14:paraId="3AF74499" w14:textId="77777777" w:rsidR="0024771B" w:rsidRDefault="0024771B" w:rsidP="0024771B">
      <w:pPr>
        <w:pStyle w:val="GvdeMetni"/>
        <w:rPr>
          <w:rFonts w:ascii="Arial"/>
          <w:sz w:val="20"/>
        </w:rPr>
      </w:pPr>
    </w:p>
    <w:p w14:paraId="3B0F6B76" w14:textId="77777777" w:rsidR="0024771B" w:rsidRDefault="0024771B" w:rsidP="0024771B">
      <w:pPr>
        <w:pStyle w:val="GvdeMetni"/>
        <w:spacing w:before="10"/>
        <w:rPr>
          <w:rFonts w:ascii="Arial"/>
          <w:sz w:val="23"/>
        </w:rPr>
      </w:pPr>
    </w:p>
    <w:p w14:paraId="599A6B74" w14:textId="77777777" w:rsidR="0024771B" w:rsidRDefault="0024771B" w:rsidP="0024771B">
      <w:pPr>
        <w:pStyle w:val="GvdeMetni"/>
        <w:spacing w:before="93" w:line="360" w:lineRule="auto"/>
        <w:ind w:left="684" w:right="676" w:firstLine="708"/>
        <w:jc w:val="both"/>
        <w:rPr>
          <w:rFonts w:ascii="Arial"/>
        </w:rPr>
      </w:pPr>
      <w:r>
        <w:rPr>
          <w:rFonts w:ascii="Arial"/>
        </w:rPr>
        <w:t>The analysis results of Prediction of Multi Regression Analysis Table of Directors' Faith in Innovation management is given in table 5.4. The R value</w:t>
      </w:r>
      <w:r>
        <w:rPr>
          <w:rFonts w:ascii="Arial"/>
          <w:spacing w:val="49"/>
        </w:rPr>
        <w:t xml:space="preserve"> </w:t>
      </w:r>
      <w:r>
        <w:rPr>
          <w:rFonts w:ascii="Arial"/>
        </w:rPr>
        <w:t>represents</w:t>
      </w:r>
      <w:r>
        <w:rPr>
          <w:rFonts w:ascii="Arial"/>
          <w:spacing w:val="46"/>
        </w:rPr>
        <w:t xml:space="preserve"> </w:t>
      </w:r>
      <w:r>
        <w:rPr>
          <w:rFonts w:ascii="Arial"/>
        </w:rPr>
        <w:t>the</w:t>
      </w:r>
      <w:r>
        <w:rPr>
          <w:rFonts w:ascii="Arial"/>
          <w:spacing w:val="48"/>
        </w:rPr>
        <w:t xml:space="preserve"> </w:t>
      </w:r>
      <w:r>
        <w:rPr>
          <w:rFonts w:ascii="Arial"/>
        </w:rPr>
        <w:t>correlation</w:t>
      </w:r>
      <w:r>
        <w:rPr>
          <w:rFonts w:ascii="Arial"/>
          <w:spacing w:val="49"/>
        </w:rPr>
        <w:t xml:space="preserve"> </w:t>
      </w:r>
      <w:r>
        <w:rPr>
          <w:rFonts w:ascii="Arial"/>
        </w:rPr>
        <w:t>between</w:t>
      </w:r>
      <w:r>
        <w:rPr>
          <w:rFonts w:ascii="Arial"/>
          <w:spacing w:val="50"/>
        </w:rPr>
        <w:t xml:space="preserve"> </w:t>
      </w:r>
      <w:r>
        <w:rPr>
          <w:rFonts w:ascii="Arial"/>
        </w:rPr>
        <w:t>the</w:t>
      </w:r>
      <w:r>
        <w:rPr>
          <w:rFonts w:ascii="Arial"/>
          <w:spacing w:val="49"/>
        </w:rPr>
        <w:t xml:space="preserve"> </w:t>
      </w:r>
      <w:r>
        <w:rPr>
          <w:rFonts w:ascii="Arial"/>
        </w:rPr>
        <w:t>dependent</w:t>
      </w:r>
      <w:r>
        <w:rPr>
          <w:rFonts w:ascii="Arial"/>
          <w:spacing w:val="50"/>
        </w:rPr>
        <w:t xml:space="preserve"> </w:t>
      </w:r>
      <w:r>
        <w:rPr>
          <w:rFonts w:ascii="Arial"/>
        </w:rPr>
        <w:t>and</w:t>
      </w:r>
      <w:r>
        <w:rPr>
          <w:rFonts w:ascii="Arial"/>
          <w:spacing w:val="49"/>
        </w:rPr>
        <w:t xml:space="preserve"> </w:t>
      </w:r>
      <w:r>
        <w:rPr>
          <w:rFonts w:ascii="Arial"/>
        </w:rPr>
        <w:t>independent</w:t>
      </w:r>
    </w:p>
    <w:p w14:paraId="141915F6"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216C4986" w14:textId="77777777" w:rsidR="0024771B" w:rsidRDefault="0024771B" w:rsidP="0024771B">
      <w:pPr>
        <w:pStyle w:val="GvdeMetni"/>
        <w:spacing w:before="4"/>
        <w:rPr>
          <w:rFonts w:ascii="Arial"/>
          <w:sz w:val="25"/>
        </w:rPr>
      </w:pPr>
    </w:p>
    <w:p w14:paraId="524D5446" w14:textId="77777777" w:rsidR="0024771B" w:rsidRDefault="0024771B" w:rsidP="0024771B">
      <w:pPr>
        <w:pStyle w:val="GvdeMetni"/>
        <w:spacing w:before="93" w:line="357" w:lineRule="auto"/>
        <w:ind w:left="684" w:right="677"/>
        <w:jc w:val="both"/>
        <w:rPr>
          <w:rFonts w:ascii="Arial"/>
        </w:rPr>
      </w:pPr>
      <w:r>
        <w:rPr>
          <w:rFonts w:ascii="Arial"/>
        </w:rPr>
        <w:t xml:space="preserve">variables. This value being high explains there is a strong relationship between the dependent and independent variable or the significance of the independent variable within the dependent variable. In the table, the value (R=,312) is an indication of significant positive relation between the dependent and independent variable. The value of the R square variant is expressed </w:t>
      </w:r>
      <w:proofErr w:type="gramStart"/>
      <w:r>
        <w:rPr>
          <w:rFonts w:ascii="Arial"/>
        </w:rPr>
        <w:t>as  0</w:t>
      </w:r>
      <w:proofErr w:type="gramEnd"/>
      <w:r>
        <w:rPr>
          <w:rFonts w:ascii="Arial"/>
        </w:rPr>
        <w:t xml:space="preserve">,9  by  the  dependent  variant  as  we  can  see  in  table  14 </w:t>
      </w:r>
      <w:r>
        <w:rPr>
          <w:rFonts w:ascii="Arial"/>
          <w:spacing w:val="-1"/>
        </w:rPr>
        <w:t xml:space="preserve">( </w:t>
      </w:r>
      <w:r>
        <w:rPr>
          <w:rFonts w:ascii="Arial"/>
          <w:noProof/>
          <w:spacing w:val="-1"/>
          <w:w w:val="99"/>
          <w:lang w:val="tr-TR" w:eastAsia="tr-TR"/>
        </w:rPr>
        <w:drawing>
          <wp:inline distT="0" distB="0" distL="0" distR="0" wp14:anchorId="2E96AB30" wp14:editId="65321E10">
            <wp:extent cx="143497" cy="161925"/>
            <wp:effectExtent l="0" t="0" r="0" b="0"/>
            <wp:docPr id="1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1" cstate="print"/>
                    <a:stretch>
                      <a:fillRect/>
                    </a:stretch>
                  </pic:blipFill>
                  <pic:spPr>
                    <a:xfrm>
                      <a:off x="0" y="0"/>
                      <a:ext cx="143497" cy="161925"/>
                    </a:xfrm>
                    <a:prstGeom prst="rect">
                      <a:avLst/>
                    </a:prstGeom>
                  </pic:spPr>
                </pic:pic>
              </a:graphicData>
            </a:graphic>
          </wp:inline>
        </w:drawing>
      </w:r>
      <w:r>
        <w:rPr>
          <w:rFonts w:ascii="Arial"/>
        </w:rPr>
        <w:t>=,097). The meaning of this is that it explains % 0,9 variant in the dependent variable.</w:t>
      </w:r>
    </w:p>
    <w:p w14:paraId="7BA6DCEA" w14:textId="77777777" w:rsidR="0024771B" w:rsidRDefault="0024771B" w:rsidP="0024771B">
      <w:pPr>
        <w:pStyle w:val="GvdeMetni"/>
        <w:spacing w:before="1"/>
        <w:rPr>
          <w:rFonts w:ascii="Arial"/>
          <w:sz w:val="33"/>
        </w:rPr>
      </w:pPr>
    </w:p>
    <w:p w14:paraId="4B75F4E5" w14:textId="77777777" w:rsidR="0024771B" w:rsidRDefault="0024771B" w:rsidP="0024771B">
      <w:pPr>
        <w:pStyle w:val="GvdeMetni"/>
        <w:spacing w:before="1" w:line="360" w:lineRule="auto"/>
        <w:ind w:left="684" w:right="678" w:firstLine="708"/>
        <w:jc w:val="both"/>
        <w:rPr>
          <w:rFonts w:ascii="Arial" w:hAnsi="Arial"/>
        </w:rPr>
      </w:pPr>
      <w:r>
        <w:rPr>
          <w:rFonts w:ascii="Arial" w:hAnsi="Arial"/>
        </w:rPr>
        <w:t>According to the standardized regression factor (β); the predicting variables in directors' faith in innovation management efficiency visual ranking of importance is; age, education status, professional title, gender and seniority. When the t tests are examined for regression factors, only education status and age seems to have a significant effect on predictions. Professional title, gender, rank of seniority have no</w:t>
      </w:r>
      <w:r>
        <w:rPr>
          <w:rFonts w:ascii="Arial" w:hAnsi="Arial"/>
          <w:spacing w:val="-6"/>
        </w:rPr>
        <w:t xml:space="preserve"> </w:t>
      </w:r>
      <w:r>
        <w:rPr>
          <w:rFonts w:ascii="Arial" w:hAnsi="Arial"/>
        </w:rPr>
        <w:t>effect.</w:t>
      </w:r>
    </w:p>
    <w:p w14:paraId="0740C0A6" w14:textId="77777777" w:rsidR="0024771B" w:rsidRDefault="0024771B" w:rsidP="0024771B">
      <w:pPr>
        <w:pStyle w:val="GvdeMetni"/>
        <w:spacing w:before="3"/>
        <w:rPr>
          <w:rFonts w:ascii="Arial"/>
          <w:sz w:val="31"/>
        </w:rPr>
      </w:pPr>
    </w:p>
    <w:p w14:paraId="5A2B5068" w14:textId="77777777" w:rsidR="0024771B" w:rsidRDefault="0024771B" w:rsidP="0024771B">
      <w:pPr>
        <w:pStyle w:val="GvdeMetni"/>
        <w:spacing w:line="360" w:lineRule="auto"/>
        <w:ind w:left="684" w:right="676" w:firstLine="708"/>
        <w:jc w:val="both"/>
        <w:rPr>
          <w:rFonts w:ascii="Arial"/>
        </w:rPr>
      </w:pPr>
      <w:r>
        <w:rPr>
          <w:rFonts w:ascii="Arial"/>
        </w:rPr>
        <w:t>When the dependent predictability variables and coupled variables and semi correlations are examined; directors' faith in efficiency of management in innovation and the relation between gender and age is a positive and low level relationship (r=,07), the relationship between directors' faith in innovation management efficiency and education status have a negative and low level relationship, directors' faith in  innovation  management efficiency and professional title have a positive and low level relationship (r=,12), directors' faith in innovation management efficiency and seniority have positive and low level relationship (r=,05), directors' faith in innovation management efficiency and age have positive and low level relationship (r=,22).</w:t>
      </w:r>
    </w:p>
    <w:p w14:paraId="4AB89726" w14:textId="77777777" w:rsidR="0024771B" w:rsidRDefault="0024771B" w:rsidP="0024771B">
      <w:pPr>
        <w:pStyle w:val="GvdeMetni"/>
        <w:spacing w:before="5"/>
        <w:rPr>
          <w:rFonts w:ascii="Arial"/>
          <w:sz w:val="31"/>
        </w:rPr>
      </w:pPr>
    </w:p>
    <w:p w14:paraId="268B5FD4" w14:textId="77777777" w:rsidR="0024771B" w:rsidRDefault="0024771B" w:rsidP="0024771B">
      <w:pPr>
        <w:pStyle w:val="GvdeMetni"/>
        <w:spacing w:line="360" w:lineRule="auto"/>
        <w:ind w:left="684" w:right="677" w:firstLine="708"/>
        <w:jc w:val="both"/>
        <w:rPr>
          <w:rFonts w:ascii="Arial"/>
        </w:rPr>
      </w:pPr>
      <w:r>
        <w:rPr>
          <w:rFonts w:ascii="Arial"/>
        </w:rPr>
        <w:t>Innovation management and faith in efficiency predictions are given below (mathematical model) according to regression analysis results. faith in innovation management efficiency (</w:t>
      </w:r>
      <w:proofErr w:type="gramStart"/>
      <w:r>
        <w:rPr>
          <w:rFonts w:ascii="Arial"/>
        </w:rPr>
        <w:t>Director</w:t>
      </w:r>
      <w:proofErr w:type="gramEnd"/>
      <w:r>
        <w:rPr>
          <w:rFonts w:ascii="Arial"/>
        </w:rPr>
        <w:t>)= 2,925 + ,046*Gender -</w:t>
      </w:r>
    </w:p>
    <w:p w14:paraId="4BE80562" w14:textId="77777777" w:rsidR="0024771B" w:rsidRDefault="0024771B" w:rsidP="0024771B">
      <w:pPr>
        <w:pStyle w:val="GvdeMetni"/>
        <w:spacing w:line="275" w:lineRule="exact"/>
        <w:ind w:left="684"/>
        <w:jc w:val="both"/>
        <w:rPr>
          <w:rFonts w:ascii="Arial"/>
        </w:rPr>
      </w:pPr>
      <w:r>
        <w:rPr>
          <w:rFonts w:ascii="Arial"/>
        </w:rPr>
        <w:t>,136*Education Status + ,082*Professional Title - ,009*Seniority + ,084*Age</w:t>
      </w:r>
    </w:p>
    <w:p w14:paraId="1F235160" w14:textId="77777777" w:rsidR="0024771B" w:rsidRDefault="0024771B" w:rsidP="0024771B">
      <w:pPr>
        <w:spacing w:line="275" w:lineRule="exact"/>
        <w:jc w:val="both"/>
        <w:rPr>
          <w:rFonts w:ascii="Arial"/>
        </w:rPr>
        <w:sectPr w:rsidR="0024771B">
          <w:pgSz w:w="11910" w:h="16840"/>
          <w:pgMar w:top="1580" w:right="1020" w:bottom="920" w:left="1300" w:header="0" w:footer="656" w:gutter="0"/>
          <w:cols w:space="708"/>
        </w:sectPr>
      </w:pPr>
    </w:p>
    <w:p w14:paraId="28F5A25F" w14:textId="77777777" w:rsidR="0024771B" w:rsidRDefault="0024771B" w:rsidP="0024771B">
      <w:pPr>
        <w:pStyle w:val="GvdeMetni"/>
        <w:spacing w:before="4"/>
        <w:rPr>
          <w:rFonts w:ascii="Arial"/>
          <w:sz w:val="25"/>
        </w:rPr>
      </w:pPr>
    </w:p>
    <w:p w14:paraId="7262EFD3" w14:textId="77777777" w:rsidR="0024771B" w:rsidRDefault="0024771B" w:rsidP="0024771B">
      <w:pPr>
        <w:pStyle w:val="Balk4"/>
        <w:spacing w:before="93"/>
        <w:ind w:left="56" w:right="54"/>
        <w:jc w:val="center"/>
        <w:rPr>
          <w:rFonts w:ascii="Arial"/>
        </w:rPr>
      </w:pPr>
      <w:r>
        <w:rPr>
          <w:rFonts w:ascii="Arial"/>
        </w:rPr>
        <w:t>SECTION 6</w:t>
      </w:r>
    </w:p>
    <w:p w14:paraId="58975F45" w14:textId="77777777" w:rsidR="0024771B" w:rsidRDefault="0024771B" w:rsidP="0024771B">
      <w:pPr>
        <w:pStyle w:val="GvdeMetni"/>
        <w:rPr>
          <w:rFonts w:ascii="Arial"/>
          <w:b/>
          <w:sz w:val="26"/>
        </w:rPr>
      </w:pPr>
    </w:p>
    <w:p w14:paraId="422ED061" w14:textId="77777777" w:rsidR="0024771B" w:rsidRDefault="0024771B" w:rsidP="0024771B">
      <w:pPr>
        <w:spacing w:before="200"/>
        <w:ind w:left="55" w:right="54"/>
        <w:jc w:val="center"/>
        <w:rPr>
          <w:rFonts w:ascii="Arial"/>
          <w:b/>
          <w:sz w:val="24"/>
        </w:rPr>
      </w:pPr>
      <w:r>
        <w:rPr>
          <w:rFonts w:ascii="Arial"/>
          <w:b/>
          <w:sz w:val="24"/>
        </w:rPr>
        <w:t>RESULTS AND RECOMMENDATIONS</w:t>
      </w:r>
    </w:p>
    <w:p w14:paraId="18FCEBD0" w14:textId="77777777" w:rsidR="0024771B" w:rsidRDefault="0024771B" w:rsidP="0024771B">
      <w:pPr>
        <w:pStyle w:val="GvdeMetni"/>
        <w:rPr>
          <w:rFonts w:ascii="Arial"/>
          <w:b/>
          <w:sz w:val="26"/>
        </w:rPr>
      </w:pPr>
    </w:p>
    <w:p w14:paraId="39EF447C" w14:textId="77777777" w:rsidR="0024771B" w:rsidRDefault="0024771B" w:rsidP="0024771B">
      <w:pPr>
        <w:pStyle w:val="GvdeMetni"/>
        <w:spacing w:before="198" w:line="360" w:lineRule="auto"/>
        <w:ind w:left="684" w:right="676" w:firstLine="708"/>
        <w:jc w:val="both"/>
        <w:rPr>
          <w:rFonts w:ascii="Arial" w:hAnsi="Arial"/>
        </w:rPr>
      </w:pPr>
      <w:r>
        <w:rPr>
          <w:rFonts w:ascii="Arial" w:hAnsi="Arial"/>
        </w:rPr>
        <w:t>The following results determined in this research are aimed at understanding the directors’ faith regarding innovation efficiency in Karatay, Selçuklu and Meram districts of Konya province.</w:t>
      </w:r>
    </w:p>
    <w:p w14:paraId="2B230C2F" w14:textId="77777777" w:rsidR="0024771B" w:rsidRDefault="0024771B" w:rsidP="0024771B">
      <w:pPr>
        <w:pStyle w:val="GvdeMetni"/>
        <w:spacing w:before="4"/>
        <w:rPr>
          <w:rFonts w:ascii="Arial"/>
          <w:sz w:val="31"/>
        </w:rPr>
      </w:pPr>
    </w:p>
    <w:p w14:paraId="7A973752" w14:textId="77777777" w:rsidR="0024771B" w:rsidRDefault="0024771B" w:rsidP="0024771B">
      <w:pPr>
        <w:pStyle w:val="GvdeMetni"/>
        <w:spacing w:before="1" w:line="360" w:lineRule="auto"/>
        <w:ind w:left="684" w:right="677" w:firstLine="708"/>
        <w:jc w:val="both"/>
        <w:rPr>
          <w:rFonts w:ascii="Arial"/>
        </w:rPr>
      </w:pPr>
      <w:r>
        <w:rPr>
          <w:rFonts w:ascii="Arial"/>
        </w:rPr>
        <w:t>When attributes of the research samples are examined, men form more than half of the directors. They are generally undergraduates. Seven out of ten directors are principals. Their professional seniority are six years and above. Their seniority in schools are mostly between zero and five years. They have a student count of five hundred and one and more. The number of teachers is over thirty</w:t>
      </w:r>
      <w:r>
        <w:rPr>
          <w:rFonts w:ascii="Arial"/>
          <w:spacing w:val="-4"/>
        </w:rPr>
        <w:t xml:space="preserve"> </w:t>
      </w:r>
      <w:r>
        <w:rPr>
          <w:rFonts w:ascii="Arial"/>
        </w:rPr>
        <w:t>one.</w:t>
      </w:r>
    </w:p>
    <w:p w14:paraId="1632333C" w14:textId="77777777" w:rsidR="0024771B" w:rsidRDefault="0024771B" w:rsidP="0024771B">
      <w:pPr>
        <w:pStyle w:val="GvdeMetni"/>
        <w:spacing w:before="1"/>
        <w:rPr>
          <w:rFonts w:ascii="Arial"/>
          <w:sz w:val="31"/>
        </w:rPr>
      </w:pPr>
    </w:p>
    <w:p w14:paraId="1EE454BF" w14:textId="77777777" w:rsidR="0024771B" w:rsidRDefault="0024771B" w:rsidP="0024771B">
      <w:pPr>
        <w:pStyle w:val="Balk4"/>
        <w:numPr>
          <w:ilvl w:val="1"/>
          <w:numId w:val="4"/>
        </w:numPr>
        <w:tabs>
          <w:tab w:val="left" w:pos="1796"/>
        </w:tabs>
        <w:rPr>
          <w:rFonts w:ascii="Arial" w:hAnsi="Arial"/>
        </w:rPr>
      </w:pPr>
      <w:r>
        <w:rPr>
          <w:rFonts w:ascii="Arial" w:hAnsi="Arial"/>
          <w:spacing w:val="8"/>
        </w:rPr>
        <w:t>Directors’</w:t>
      </w:r>
      <w:r>
        <w:rPr>
          <w:rFonts w:ascii="Arial" w:hAnsi="Arial"/>
          <w:spacing w:val="-10"/>
        </w:rPr>
        <w:t xml:space="preserve"> </w:t>
      </w:r>
      <w:r>
        <w:rPr>
          <w:rFonts w:ascii="Arial" w:hAnsi="Arial"/>
          <w:spacing w:val="4"/>
        </w:rPr>
        <w:t>Faith</w:t>
      </w:r>
      <w:r>
        <w:rPr>
          <w:rFonts w:ascii="Arial" w:hAnsi="Arial"/>
          <w:spacing w:val="-8"/>
        </w:rPr>
        <w:t xml:space="preserve"> </w:t>
      </w:r>
      <w:r>
        <w:rPr>
          <w:rFonts w:ascii="Arial" w:hAnsi="Arial"/>
          <w:spacing w:val="6"/>
        </w:rPr>
        <w:t>Regarding</w:t>
      </w:r>
      <w:r>
        <w:rPr>
          <w:rFonts w:ascii="Arial" w:hAnsi="Arial"/>
          <w:spacing w:val="-8"/>
        </w:rPr>
        <w:t xml:space="preserve"> </w:t>
      </w:r>
      <w:r>
        <w:rPr>
          <w:rFonts w:ascii="Arial" w:hAnsi="Arial"/>
          <w:spacing w:val="8"/>
        </w:rPr>
        <w:t>Innovation</w:t>
      </w:r>
      <w:r>
        <w:rPr>
          <w:rFonts w:ascii="Arial" w:hAnsi="Arial"/>
          <w:spacing w:val="-9"/>
        </w:rPr>
        <w:t xml:space="preserve"> </w:t>
      </w:r>
      <w:r>
        <w:rPr>
          <w:rFonts w:ascii="Arial" w:hAnsi="Arial"/>
          <w:spacing w:val="9"/>
        </w:rPr>
        <w:t>Efficiency</w:t>
      </w:r>
      <w:r>
        <w:rPr>
          <w:rFonts w:ascii="Arial" w:hAnsi="Arial"/>
          <w:spacing w:val="-12"/>
        </w:rPr>
        <w:t xml:space="preserve"> </w:t>
      </w:r>
      <w:r>
        <w:rPr>
          <w:rFonts w:ascii="Arial" w:hAnsi="Arial"/>
          <w:spacing w:val="7"/>
        </w:rPr>
        <w:t>Results</w:t>
      </w:r>
    </w:p>
    <w:p w14:paraId="3893F5F5" w14:textId="77777777" w:rsidR="0024771B" w:rsidRDefault="0024771B" w:rsidP="0024771B">
      <w:pPr>
        <w:pStyle w:val="GvdeMetni"/>
        <w:rPr>
          <w:rFonts w:ascii="Arial"/>
          <w:b/>
          <w:sz w:val="26"/>
        </w:rPr>
      </w:pPr>
    </w:p>
    <w:p w14:paraId="1F4F984A" w14:textId="77777777" w:rsidR="0024771B" w:rsidRDefault="0024771B" w:rsidP="0024771B">
      <w:pPr>
        <w:pStyle w:val="GvdeMetni"/>
        <w:spacing w:before="200" w:line="360" w:lineRule="auto"/>
        <w:ind w:left="684" w:right="675" w:firstLine="708"/>
        <w:jc w:val="both"/>
        <w:rPr>
          <w:rFonts w:ascii="Arial"/>
        </w:rPr>
      </w:pPr>
      <w:r>
        <w:rPr>
          <w:rFonts w:ascii="Arial"/>
        </w:rPr>
        <w:t>This section will have results related to variables such as gender, education status, job title, seniority, age, seniority in the school, the number of students in school and the number of teachers in</w:t>
      </w:r>
      <w:r>
        <w:rPr>
          <w:rFonts w:ascii="Arial"/>
          <w:spacing w:val="-5"/>
        </w:rPr>
        <w:t xml:space="preserve"> </w:t>
      </w:r>
      <w:r>
        <w:rPr>
          <w:rFonts w:ascii="Arial"/>
        </w:rPr>
        <w:t>school.</w:t>
      </w:r>
    </w:p>
    <w:p w14:paraId="4B921205" w14:textId="77777777" w:rsidR="0024771B" w:rsidRDefault="0024771B" w:rsidP="0024771B">
      <w:pPr>
        <w:pStyle w:val="GvdeMetni"/>
        <w:spacing w:before="2"/>
        <w:rPr>
          <w:rFonts w:ascii="Arial"/>
          <w:sz w:val="31"/>
        </w:rPr>
      </w:pPr>
    </w:p>
    <w:p w14:paraId="3DCA1A11" w14:textId="77777777" w:rsidR="0024771B" w:rsidRDefault="0024771B" w:rsidP="0024771B">
      <w:pPr>
        <w:pStyle w:val="Balk4"/>
        <w:numPr>
          <w:ilvl w:val="2"/>
          <w:numId w:val="4"/>
        </w:numPr>
        <w:tabs>
          <w:tab w:val="left" w:pos="2077"/>
        </w:tabs>
        <w:spacing w:before="1" w:line="360" w:lineRule="auto"/>
        <w:ind w:right="692" w:firstLine="708"/>
        <w:rPr>
          <w:rFonts w:ascii="Arial" w:hAnsi="Arial"/>
        </w:rPr>
      </w:pPr>
      <w:r>
        <w:rPr>
          <w:rFonts w:ascii="Arial" w:hAnsi="Arial"/>
          <w:spacing w:val="7"/>
        </w:rPr>
        <w:t>Results</w:t>
      </w:r>
      <w:r>
        <w:rPr>
          <w:rFonts w:ascii="Arial" w:hAnsi="Arial"/>
          <w:spacing w:val="-28"/>
        </w:rPr>
        <w:t xml:space="preserve"> </w:t>
      </w:r>
      <w:r>
        <w:rPr>
          <w:rFonts w:ascii="Arial" w:hAnsi="Arial"/>
          <w:spacing w:val="6"/>
        </w:rPr>
        <w:t>of</w:t>
      </w:r>
      <w:r>
        <w:rPr>
          <w:rFonts w:ascii="Arial" w:hAnsi="Arial"/>
          <w:spacing w:val="-28"/>
        </w:rPr>
        <w:t xml:space="preserve"> </w:t>
      </w:r>
      <w:r>
        <w:rPr>
          <w:rFonts w:ascii="Arial" w:hAnsi="Arial"/>
          <w:spacing w:val="3"/>
        </w:rPr>
        <w:t>Gender</w:t>
      </w:r>
      <w:r>
        <w:rPr>
          <w:rFonts w:ascii="Arial" w:hAnsi="Arial"/>
          <w:spacing w:val="-28"/>
        </w:rPr>
        <w:t xml:space="preserve"> </w:t>
      </w:r>
      <w:r>
        <w:rPr>
          <w:rFonts w:ascii="Arial" w:hAnsi="Arial"/>
          <w:spacing w:val="6"/>
        </w:rPr>
        <w:t>Variation</w:t>
      </w:r>
      <w:r>
        <w:rPr>
          <w:rFonts w:ascii="Arial" w:hAnsi="Arial"/>
          <w:spacing w:val="-29"/>
        </w:rPr>
        <w:t xml:space="preserve"> </w:t>
      </w:r>
      <w:r>
        <w:rPr>
          <w:rFonts w:ascii="Arial" w:hAnsi="Arial"/>
          <w:spacing w:val="6"/>
        </w:rPr>
        <w:t>in</w:t>
      </w:r>
      <w:r>
        <w:rPr>
          <w:rFonts w:ascii="Arial" w:hAnsi="Arial"/>
          <w:spacing w:val="-28"/>
        </w:rPr>
        <w:t xml:space="preserve"> </w:t>
      </w:r>
      <w:r>
        <w:rPr>
          <w:rFonts w:ascii="Arial" w:hAnsi="Arial"/>
          <w:spacing w:val="6"/>
        </w:rPr>
        <w:t>Relations</w:t>
      </w:r>
      <w:r>
        <w:rPr>
          <w:rFonts w:ascii="Arial" w:hAnsi="Arial"/>
          <w:spacing w:val="-28"/>
        </w:rPr>
        <w:t xml:space="preserve"> </w:t>
      </w:r>
      <w:r>
        <w:rPr>
          <w:rFonts w:ascii="Arial" w:hAnsi="Arial"/>
          <w:spacing w:val="6"/>
        </w:rPr>
        <w:t>to</w:t>
      </w:r>
      <w:r>
        <w:rPr>
          <w:rFonts w:ascii="Arial" w:hAnsi="Arial"/>
          <w:spacing w:val="-28"/>
        </w:rPr>
        <w:t xml:space="preserve"> </w:t>
      </w:r>
      <w:r>
        <w:rPr>
          <w:rFonts w:ascii="Arial" w:hAnsi="Arial"/>
          <w:spacing w:val="9"/>
        </w:rPr>
        <w:t>Directors’</w:t>
      </w:r>
      <w:r>
        <w:rPr>
          <w:rFonts w:ascii="Arial" w:hAnsi="Arial"/>
          <w:spacing w:val="-28"/>
        </w:rPr>
        <w:t xml:space="preserve"> </w:t>
      </w:r>
      <w:r>
        <w:rPr>
          <w:rFonts w:ascii="Arial" w:hAnsi="Arial"/>
          <w:spacing w:val="4"/>
        </w:rPr>
        <w:t xml:space="preserve">Faith </w:t>
      </w:r>
      <w:r>
        <w:rPr>
          <w:rFonts w:ascii="Arial" w:hAnsi="Arial"/>
          <w:spacing w:val="6"/>
        </w:rPr>
        <w:t xml:space="preserve">Regarding </w:t>
      </w:r>
      <w:r>
        <w:rPr>
          <w:rFonts w:ascii="Arial" w:hAnsi="Arial"/>
          <w:spacing w:val="8"/>
        </w:rPr>
        <w:t>Innovation</w:t>
      </w:r>
      <w:r>
        <w:rPr>
          <w:rFonts w:ascii="Arial" w:hAnsi="Arial"/>
          <w:spacing w:val="10"/>
        </w:rPr>
        <w:t xml:space="preserve"> </w:t>
      </w:r>
      <w:r>
        <w:rPr>
          <w:rFonts w:ascii="Arial" w:hAnsi="Arial"/>
          <w:spacing w:val="9"/>
        </w:rPr>
        <w:t>Efficiency</w:t>
      </w:r>
    </w:p>
    <w:p w14:paraId="0D56C643" w14:textId="77777777" w:rsidR="0024771B" w:rsidRDefault="0024771B" w:rsidP="0024771B">
      <w:pPr>
        <w:pStyle w:val="GvdeMetni"/>
        <w:spacing w:before="3"/>
        <w:rPr>
          <w:rFonts w:ascii="Arial"/>
          <w:b/>
          <w:sz w:val="31"/>
        </w:rPr>
      </w:pPr>
    </w:p>
    <w:p w14:paraId="5500A1C6" w14:textId="77777777" w:rsidR="0024771B" w:rsidRDefault="0024771B" w:rsidP="0024771B">
      <w:pPr>
        <w:pStyle w:val="GvdeMetni"/>
        <w:spacing w:line="360" w:lineRule="auto"/>
        <w:ind w:left="684" w:right="675" w:firstLine="708"/>
        <w:jc w:val="both"/>
        <w:rPr>
          <w:rFonts w:ascii="Arial" w:hAnsi="Arial"/>
        </w:rPr>
      </w:pPr>
      <w:r>
        <w:rPr>
          <w:rFonts w:ascii="Arial" w:hAnsi="Arial"/>
        </w:rPr>
        <w:t xml:space="preserve">Directors’ Faith Regarding Innovation Efficiency does not differ significantly in relations to gender. In other words; the view of both male and female directors in relation to the innovation management skills are in the same direction. </w:t>
      </w:r>
      <w:r>
        <w:rPr>
          <w:rFonts w:ascii="Arial" w:hAnsi="Arial"/>
          <w:spacing w:val="4"/>
        </w:rPr>
        <w:t xml:space="preserve">We </w:t>
      </w:r>
      <w:r>
        <w:rPr>
          <w:rFonts w:ascii="Arial" w:hAnsi="Arial"/>
        </w:rPr>
        <w:t>can say that the directors have found a common understanding adopting factors such as trying to find support for the schools innovation activities from the surrounding public institutions, assuring that the accommodation and consolidation with the surrounding to be seen as an intermediary of the schools innovations, to be in touch with the schools staff, students and parents during this innovation process, following up on the</w:t>
      </w:r>
      <w:r>
        <w:rPr>
          <w:rFonts w:ascii="Arial" w:hAnsi="Arial"/>
          <w:spacing w:val="55"/>
        </w:rPr>
        <w:t xml:space="preserve"> </w:t>
      </w:r>
      <w:r>
        <w:rPr>
          <w:rFonts w:ascii="Arial" w:hAnsi="Arial"/>
        </w:rPr>
        <w:t>new</w:t>
      </w:r>
    </w:p>
    <w:p w14:paraId="144B13EE"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1F4853A0" w14:textId="77777777" w:rsidR="0024771B" w:rsidRDefault="0024771B" w:rsidP="0024771B">
      <w:pPr>
        <w:pStyle w:val="GvdeMetni"/>
        <w:spacing w:before="4"/>
        <w:rPr>
          <w:rFonts w:ascii="Arial"/>
          <w:sz w:val="25"/>
        </w:rPr>
      </w:pPr>
    </w:p>
    <w:p w14:paraId="34BCE383" w14:textId="77777777" w:rsidR="0024771B" w:rsidRDefault="0024771B" w:rsidP="0024771B">
      <w:pPr>
        <w:pStyle w:val="GvdeMetni"/>
        <w:spacing w:before="93" w:line="360" w:lineRule="auto"/>
        <w:ind w:left="684" w:right="677"/>
        <w:jc w:val="both"/>
        <w:rPr>
          <w:rFonts w:ascii="Arial"/>
        </w:rPr>
      </w:pPr>
      <w:r>
        <w:rPr>
          <w:rFonts w:ascii="Arial"/>
        </w:rPr>
        <w:t>developments in the field of education, then sharing them with the rest of the teachers, and the principals convincing the vice principals regarding innovation through communication.</w:t>
      </w:r>
    </w:p>
    <w:p w14:paraId="4D70EFE1" w14:textId="77777777" w:rsidR="0024771B" w:rsidRDefault="0024771B" w:rsidP="0024771B">
      <w:pPr>
        <w:pStyle w:val="GvdeMetni"/>
        <w:spacing w:before="4"/>
        <w:rPr>
          <w:rFonts w:ascii="Arial"/>
          <w:sz w:val="31"/>
        </w:rPr>
      </w:pPr>
    </w:p>
    <w:p w14:paraId="00AF7C09" w14:textId="77777777" w:rsidR="0024771B" w:rsidRDefault="0024771B" w:rsidP="0024771B">
      <w:pPr>
        <w:pStyle w:val="Balk4"/>
        <w:numPr>
          <w:ilvl w:val="2"/>
          <w:numId w:val="3"/>
        </w:numPr>
        <w:tabs>
          <w:tab w:val="left" w:pos="2072"/>
        </w:tabs>
        <w:spacing w:before="1" w:line="360" w:lineRule="auto"/>
        <w:ind w:right="691" w:firstLine="708"/>
        <w:rPr>
          <w:rFonts w:ascii="Arial" w:hAnsi="Arial"/>
        </w:rPr>
      </w:pPr>
      <w:r>
        <w:rPr>
          <w:rFonts w:ascii="Arial" w:hAnsi="Arial"/>
          <w:spacing w:val="7"/>
        </w:rPr>
        <w:t xml:space="preserve">Results </w:t>
      </w:r>
      <w:r>
        <w:rPr>
          <w:rFonts w:ascii="Arial" w:hAnsi="Arial"/>
          <w:spacing w:val="6"/>
        </w:rPr>
        <w:t xml:space="preserve">of </w:t>
      </w:r>
      <w:r>
        <w:rPr>
          <w:rFonts w:ascii="Arial" w:hAnsi="Arial"/>
          <w:spacing w:val="7"/>
        </w:rPr>
        <w:t xml:space="preserve">Educational </w:t>
      </w:r>
      <w:r>
        <w:rPr>
          <w:rFonts w:ascii="Arial" w:hAnsi="Arial"/>
          <w:spacing w:val="6"/>
        </w:rPr>
        <w:t xml:space="preserve">Status in Relations to </w:t>
      </w:r>
      <w:r>
        <w:rPr>
          <w:rFonts w:ascii="Arial" w:hAnsi="Arial"/>
          <w:spacing w:val="8"/>
        </w:rPr>
        <w:t xml:space="preserve">Directors’ </w:t>
      </w:r>
      <w:r>
        <w:rPr>
          <w:rFonts w:ascii="Arial" w:hAnsi="Arial"/>
          <w:spacing w:val="4"/>
        </w:rPr>
        <w:t xml:space="preserve">Faith </w:t>
      </w:r>
      <w:r>
        <w:rPr>
          <w:rFonts w:ascii="Arial" w:hAnsi="Arial"/>
          <w:spacing w:val="6"/>
        </w:rPr>
        <w:t xml:space="preserve">Regarding </w:t>
      </w:r>
      <w:r>
        <w:rPr>
          <w:rFonts w:ascii="Arial" w:hAnsi="Arial"/>
          <w:spacing w:val="8"/>
        </w:rPr>
        <w:t>Innovation</w:t>
      </w:r>
      <w:r>
        <w:rPr>
          <w:rFonts w:ascii="Arial" w:hAnsi="Arial"/>
          <w:spacing w:val="10"/>
        </w:rPr>
        <w:t xml:space="preserve"> </w:t>
      </w:r>
      <w:r>
        <w:rPr>
          <w:rFonts w:ascii="Arial" w:hAnsi="Arial"/>
          <w:spacing w:val="9"/>
        </w:rPr>
        <w:t>Efficiency</w:t>
      </w:r>
    </w:p>
    <w:p w14:paraId="67360AF5" w14:textId="77777777" w:rsidR="0024771B" w:rsidRDefault="0024771B" w:rsidP="0024771B">
      <w:pPr>
        <w:pStyle w:val="GvdeMetni"/>
        <w:spacing w:before="3"/>
        <w:rPr>
          <w:rFonts w:ascii="Arial"/>
          <w:b/>
          <w:sz w:val="31"/>
        </w:rPr>
      </w:pPr>
    </w:p>
    <w:p w14:paraId="1F4F40DC" w14:textId="77777777" w:rsidR="0024771B" w:rsidRDefault="0024771B" w:rsidP="0024771B">
      <w:pPr>
        <w:pStyle w:val="GvdeMetni"/>
        <w:spacing w:line="360" w:lineRule="auto"/>
        <w:ind w:left="684" w:right="675" w:firstLine="708"/>
        <w:jc w:val="both"/>
        <w:rPr>
          <w:rFonts w:ascii="Arial" w:hAnsi="Arial"/>
        </w:rPr>
      </w:pPr>
      <w:r>
        <w:rPr>
          <w:rFonts w:ascii="Arial" w:hAnsi="Arial"/>
        </w:rPr>
        <w:t xml:space="preserve">Directors’ Faith Regarding Innovation Efficiency does not differ significantly in relation to educational status. In other words; the view of undergraduates and postgraduates in relation to the innovation management skills are in the same direction. </w:t>
      </w:r>
      <w:r>
        <w:rPr>
          <w:rFonts w:ascii="Arial" w:hAnsi="Arial"/>
          <w:spacing w:val="3"/>
        </w:rPr>
        <w:t xml:space="preserve">We </w:t>
      </w:r>
      <w:r>
        <w:rPr>
          <w:rFonts w:ascii="Arial" w:hAnsi="Arial"/>
        </w:rPr>
        <w:t>can say that no matter what the directors’ educational status is, they have found a common understanding adopting factors such as putting effort to help all of the school staff understand the new innovations in the educational system, working so that the school, and all of its staff will have and share a innovation vision. They put effort to create strong bonds among the staff so a sense of ownership can be</w:t>
      </w:r>
      <w:r>
        <w:rPr>
          <w:rFonts w:ascii="Arial" w:hAnsi="Arial"/>
          <w:spacing w:val="-12"/>
        </w:rPr>
        <w:t xml:space="preserve"> </w:t>
      </w:r>
      <w:r>
        <w:rPr>
          <w:rFonts w:ascii="Arial" w:hAnsi="Arial"/>
        </w:rPr>
        <w:t>formed.</w:t>
      </w:r>
    </w:p>
    <w:p w14:paraId="3E77ED6C" w14:textId="77777777" w:rsidR="0024771B" w:rsidRDefault="0024771B" w:rsidP="0024771B">
      <w:pPr>
        <w:pStyle w:val="GvdeMetni"/>
        <w:spacing w:before="3"/>
        <w:rPr>
          <w:rFonts w:ascii="Arial"/>
          <w:sz w:val="31"/>
        </w:rPr>
      </w:pPr>
    </w:p>
    <w:p w14:paraId="19DC163D" w14:textId="77777777" w:rsidR="0024771B" w:rsidRDefault="0024771B" w:rsidP="0024771B">
      <w:pPr>
        <w:pStyle w:val="Balk4"/>
        <w:numPr>
          <w:ilvl w:val="2"/>
          <w:numId w:val="3"/>
        </w:numPr>
        <w:tabs>
          <w:tab w:val="left" w:pos="2010"/>
        </w:tabs>
        <w:spacing w:line="360" w:lineRule="auto"/>
        <w:ind w:right="694" w:firstLine="708"/>
        <w:rPr>
          <w:rFonts w:ascii="Arial" w:hAnsi="Arial"/>
        </w:rPr>
      </w:pPr>
      <w:r>
        <w:rPr>
          <w:rFonts w:ascii="Arial" w:hAnsi="Arial"/>
          <w:spacing w:val="7"/>
        </w:rPr>
        <w:t>Results</w:t>
      </w:r>
      <w:r>
        <w:rPr>
          <w:rFonts w:ascii="Arial" w:hAnsi="Arial"/>
          <w:spacing w:val="-35"/>
        </w:rPr>
        <w:t xml:space="preserve"> </w:t>
      </w:r>
      <w:r>
        <w:rPr>
          <w:rFonts w:ascii="Arial" w:hAnsi="Arial"/>
          <w:spacing w:val="6"/>
        </w:rPr>
        <w:t>of</w:t>
      </w:r>
      <w:r>
        <w:rPr>
          <w:rFonts w:ascii="Arial" w:hAnsi="Arial"/>
          <w:spacing w:val="-35"/>
        </w:rPr>
        <w:t xml:space="preserve"> </w:t>
      </w:r>
      <w:r>
        <w:rPr>
          <w:rFonts w:ascii="Arial" w:hAnsi="Arial"/>
          <w:spacing w:val="8"/>
        </w:rPr>
        <w:t>Professional</w:t>
      </w:r>
      <w:r>
        <w:rPr>
          <w:rFonts w:ascii="Arial" w:hAnsi="Arial"/>
          <w:spacing w:val="-35"/>
        </w:rPr>
        <w:t xml:space="preserve"> </w:t>
      </w:r>
      <w:r>
        <w:rPr>
          <w:rFonts w:ascii="Arial" w:hAnsi="Arial"/>
          <w:spacing w:val="7"/>
        </w:rPr>
        <w:t>Title</w:t>
      </w:r>
      <w:r>
        <w:rPr>
          <w:rFonts w:ascii="Arial" w:hAnsi="Arial"/>
          <w:spacing w:val="-39"/>
        </w:rPr>
        <w:t xml:space="preserve"> </w:t>
      </w:r>
      <w:r>
        <w:rPr>
          <w:rFonts w:ascii="Arial" w:hAnsi="Arial"/>
          <w:spacing w:val="6"/>
        </w:rPr>
        <w:t>in</w:t>
      </w:r>
      <w:r>
        <w:rPr>
          <w:rFonts w:ascii="Arial" w:hAnsi="Arial"/>
          <w:spacing w:val="-35"/>
        </w:rPr>
        <w:t xml:space="preserve"> </w:t>
      </w:r>
      <w:r>
        <w:rPr>
          <w:rFonts w:ascii="Arial" w:hAnsi="Arial"/>
          <w:spacing w:val="6"/>
        </w:rPr>
        <w:t>Relations</w:t>
      </w:r>
      <w:r>
        <w:rPr>
          <w:rFonts w:ascii="Arial" w:hAnsi="Arial"/>
          <w:spacing w:val="-34"/>
        </w:rPr>
        <w:t xml:space="preserve"> </w:t>
      </w:r>
      <w:r>
        <w:rPr>
          <w:rFonts w:ascii="Arial" w:hAnsi="Arial"/>
          <w:spacing w:val="6"/>
        </w:rPr>
        <w:t>to</w:t>
      </w:r>
      <w:r>
        <w:rPr>
          <w:rFonts w:ascii="Arial" w:hAnsi="Arial"/>
          <w:spacing w:val="-35"/>
        </w:rPr>
        <w:t xml:space="preserve"> </w:t>
      </w:r>
      <w:r>
        <w:rPr>
          <w:rFonts w:ascii="Arial" w:hAnsi="Arial"/>
          <w:spacing w:val="9"/>
        </w:rPr>
        <w:t>Directors’</w:t>
      </w:r>
      <w:r>
        <w:rPr>
          <w:rFonts w:ascii="Arial" w:hAnsi="Arial"/>
          <w:spacing w:val="-35"/>
        </w:rPr>
        <w:t xml:space="preserve"> </w:t>
      </w:r>
      <w:r>
        <w:rPr>
          <w:rFonts w:ascii="Arial" w:hAnsi="Arial"/>
          <w:spacing w:val="4"/>
        </w:rPr>
        <w:t xml:space="preserve">Faith </w:t>
      </w:r>
      <w:r>
        <w:rPr>
          <w:rFonts w:ascii="Arial" w:hAnsi="Arial"/>
          <w:spacing w:val="6"/>
        </w:rPr>
        <w:t xml:space="preserve">Regarding </w:t>
      </w:r>
      <w:r>
        <w:rPr>
          <w:rFonts w:ascii="Arial" w:hAnsi="Arial"/>
          <w:spacing w:val="8"/>
        </w:rPr>
        <w:t>Innovation</w:t>
      </w:r>
      <w:r>
        <w:rPr>
          <w:rFonts w:ascii="Arial" w:hAnsi="Arial"/>
          <w:spacing w:val="10"/>
        </w:rPr>
        <w:t xml:space="preserve"> </w:t>
      </w:r>
      <w:r>
        <w:rPr>
          <w:rFonts w:ascii="Arial" w:hAnsi="Arial"/>
          <w:spacing w:val="9"/>
        </w:rPr>
        <w:t>Efficiency</w:t>
      </w:r>
    </w:p>
    <w:p w14:paraId="2B4DD902" w14:textId="77777777" w:rsidR="0024771B" w:rsidRDefault="0024771B" w:rsidP="0024771B">
      <w:pPr>
        <w:pStyle w:val="GvdeMetni"/>
        <w:spacing w:before="3"/>
        <w:rPr>
          <w:rFonts w:ascii="Arial"/>
          <w:b/>
          <w:sz w:val="31"/>
        </w:rPr>
      </w:pPr>
    </w:p>
    <w:p w14:paraId="648AFA11" w14:textId="77777777" w:rsidR="0024771B" w:rsidRDefault="0024771B" w:rsidP="0024771B">
      <w:pPr>
        <w:pStyle w:val="GvdeMetni"/>
        <w:spacing w:line="360" w:lineRule="auto"/>
        <w:ind w:left="684" w:right="674" w:firstLine="708"/>
        <w:jc w:val="both"/>
        <w:rPr>
          <w:rFonts w:ascii="Arial" w:hAnsi="Arial"/>
        </w:rPr>
      </w:pPr>
      <w:r>
        <w:rPr>
          <w:rFonts w:ascii="Arial" w:hAnsi="Arial"/>
        </w:rPr>
        <w:t>Directors’ Faith Regarding Innovation Efficiency does not differ significantly in relation to Job Title. In other words, the view of principals and vice principals in relation with the innovation management skills are in the same direction. We can say that no matter what the directors’ job titles are, they have reached a mutual agreement with factors such as clearly encouraging education and effort that leads innovation, putting effort to keep staff members who support and have adopted innovation ideas, expecting innovation ideas not only from a single person or a group but from all of the school staff, trying to get the whole school staff to believe that any risk taken for innovation will return as a benefit, and ensuring that all of the schools sources are used as sufficiently as possible during the innovation process.</w:t>
      </w:r>
    </w:p>
    <w:p w14:paraId="42A83DEF"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4B5CD8E8" w14:textId="77777777" w:rsidR="0024771B" w:rsidRDefault="0024771B" w:rsidP="0024771B">
      <w:pPr>
        <w:pStyle w:val="GvdeMetni"/>
        <w:spacing w:before="4"/>
        <w:rPr>
          <w:rFonts w:ascii="Arial"/>
          <w:sz w:val="25"/>
        </w:rPr>
      </w:pPr>
    </w:p>
    <w:p w14:paraId="43FA2960" w14:textId="77777777" w:rsidR="0024771B" w:rsidRDefault="0024771B" w:rsidP="0024771B">
      <w:pPr>
        <w:pStyle w:val="Balk4"/>
        <w:numPr>
          <w:ilvl w:val="2"/>
          <w:numId w:val="3"/>
        </w:numPr>
        <w:tabs>
          <w:tab w:val="left" w:pos="2134"/>
          <w:tab w:val="left" w:pos="2135"/>
          <w:tab w:val="left" w:pos="3207"/>
          <w:tab w:val="left" w:pos="3639"/>
          <w:tab w:val="left" w:pos="4867"/>
          <w:tab w:val="left" w:pos="5287"/>
          <w:tab w:val="left" w:pos="6576"/>
          <w:tab w:val="left" w:pos="7008"/>
          <w:tab w:val="left" w:pos="8335"/>
        </w:tabs>
        <w:spacing w:before="93" w:line="360" w:lineRule="auto"/>
        <w:ind w:right="680" w:firstLine="708"/>
        <w:rPr>
          <w:rFonts w:ascii="Arial" w:hAnsi="Arial"/>
        </w:rPr>
      </w:pPr>
      <w:r>
        <w:rPr>
          <w:rFonts w:ascii="Arial" w:hAnsi="Arial"/>
          <w:spacing w:val="6"/>
        </w:rPr>
        <w:t>Results</w:t>
      </w:r>
      <w:r>
        <w:rPr>
          <w:rFonts w:ascii="Arial" w:hAnsi="Arial"/>
          <w:spacing w:val="6"/>
        </w:rPr>
        <w:tab/>
        <w:t>of</w:t>
      </w:r>
      <w:r>
        <w:rPr>
          <w:rFonts w:ascii="Arial" w:hAnsi="Arial"/>
          <w:spacing w:val="6"/>
        </w:rPr>
        <w:tab/>
      </w:r>
      <w:r>
        <w:rPr>
          <w:rFonts w:ascii="Arial" w:hAnsi="Arial"/>
          <w:spacing w:val="8"/>
        </w:rPr>
        <w:t>Seniority</w:t>
      </w:r>
      <w:r>
        <w:rPr>
          <w:rFonts w:ascii="Arial" w:hAnsi="Arial"/>
          <w:spacing w:val="8"/>
        </w:rPr>
        <w:tab/>
      </w:r>
      <w:r>
        <w:rPr>
          <w:rFonts w:ascii="Arial" w:hAnsi="Arial"/>
          <w:spacing w:val="6"/>
        </w:rPr>
        <w:t>in</w:t>
      </w:r>
      <w:r>
        <w:rPr>
          <w:rFonts w:ascii="Arial" w:hAnsi="Arial"/>
          <w:spacing w:val="6"/>
        </w:rPr>
        <w:tab/>
        <w:t>Relations</w:t>
      </w:r>
      <w:r>
        <w:rPr>
          <w:rFonts w:ascii="Arial" w:hAnsi="Arial"/>
          <w:spacing w:val="6"/>
        </w:rPr>
        <w:tab/>
        <w:t>to</w:t>
      </w:r>
      <w:r>
        <w:rPr>
          <w:rFonts w:ascii="Arial" w:hAnsi="Arial"/>
          <w:spacing w:val="6"/>
        </w:rPr>
        <w:tab/>
      </w:r>
      <w:r>
        <w:rPr>
          <w:rFonts w:ascii="Arial" w:hAnsi="Arial"/>
          <w:spacing w:val="8"/>
          <w:w w:val="95"/>
        </w:rPr>
        <w:t>Directors’</w:t>
      </w:r>
      <w:r>
        <w:rPr>
          <w:rFonts w:ascii="Arial" w:hAnsi="Arial"/>
          <w:spacing w:val="8"/>
          <w:w w:val="95"/>
        </w:rPr>
        <w:tab/>
      </w:r>
      <w:r>
        <w:rPr>
          <w:rFonts w:ascii="Arial" w:hAnsi="Arial"/>
          <w:spacing w:val="3"/>
          <w:w w:val="95"/>
        </w:rPr>
        <w:t xml:space="preserve">Faith </w:t>
      </w:r>
      <w:r>
        <w:rPr>
          <w:rFonts w:ascii="Arial" w:hAnsi="Arial"/>
          <w:spacing w:val="6"/>
        </w:rPr>
        <w:t xml:space="preserve">Regarding </w:t>
      </w:r>
      <w:r>
        <w:rPr>
          <w:rFonts w:ascii="Arial" w:hAnsi="Arial"/>
          <w:spacing w:val="8"/>
        </w:rPr>
        <w:t>Innovation</w:t>
      </w:r>
      <w:r>
        <w:rPr>
          <w:rFonts w:ascii="Arial" w:hAnsi="Arial"/>
          <w:spacing w:val="10"/>
        </w:rPr>
        <w:t xml:space="preserve"> </w:t>
      </w:r>
      <w:r>
        <w:rPr>
          <w:rFonts w:ascii="Arial" w:hAnsi="Arial"/>
          <w:spacing w:val="9"/>
        </w:rPr>
        <w:t>Efficiency</w:t>
      </w:r>
    </w:p>
    <w:p w14:paraId="6F1233B2" w14:textId="77777777" w:rsidR="0024771B" w:rsidRDefault="0024771B" w:rsidP="0024771B">
      <w:pPr>
        <w:pStyle w:val="GvdeMetni"/>
        <w:spacing w:before="3"/>
        <w:rPr>
          <w:rFonts w:ascii="Arial"/>
          <w:b/>
          <w:sz w:val="31"/>
        </w:rPr>
      </w:pPr>
    </w:p>
    <w:p w14:paraId="28561C1E" w14:textId="77777777" w:rsidR="0024771B" w:rsidRDefault="0024771B" w:rsidP="0024771B">
      <w:pPr>
        <w:pStyle w:val="GvdeMetni"/>
        <w:spacing w:line="360" w:lineRule="auto"/>
        <w:ind w:left="684" w:right="675" w:firstLine="708"/>
        <w:jc w:val="both"/>
        <w:rPr>
          <w:rFonts w:ascii="Arial" w:hAnsi="Arial"/>
        </w:rPr>
      </w:pPr>
      <w:r>
        <w:rPr>
          <w:rFonts w:ascii="Arial" w:hAnsi="Arial"/>
        </w:rPr>
        <w:t>Directors’ Faith Regarding Innovation Efficiency does not differ significantly in the lower dimensions. In other words the directors share the same view in the professional seniority variable. No matter what the directors’ professional seniority is, we can say that they have reached a mutual agreement with factors such as appreciating innovation individuals in school, being respectful to all of the school staffs creative and innovation ideas, carefully selecting the materials and resources that will be used in the innovation process, being ready against any unforeseeable results that the innovation process can have, analyzing what the innovation will provide cost/benefit.</w:t>
      </w:r>
    </w:p>
    <w:p w14:paraId="0A816678" w14:textId="77777777" w:rsidR="0024771B" w:rsidRDefault="0024771B" w:rsidP="0024771B">
      <w:pPr>
        <w:pStyle w:val="GvdeMetni"/>
        <w:spacing w:before="4"/>
        <w:rPr>
          <w:rFonts w:ascii="Arial"/>
          <w:sz w:val="31"/>
        </w:rPr>
      </w:pPr>
    </w:p>
    <w:p w14:paraId="2144CC95" w14:textId="77777777" w:rsidR="0024771B" w:rsidRDefault="0024771B" w:rsidP="0024771B">
      <w:pPr>
        <w:pStyle w:val="Balk4"/>
        <w:spacing w:line="360" w:lineRule="auto"/>
        <w:ind w:firstLine="708"/>
        <w:rPr>
          <w:rFonts w:ascii="Arial" w:hAnsi="Arial"/>
        </w:rPr>
      </w:pPr>
      <w:r>
        <w:rPr>
          <w:rFonts w:ascii="Arial" w:hAnsi="Arial"/>
        </w:rPr>
        <w:t>6.1.5. Results of Age in Relations to Directors’ Faith Regarding Innovation Efficiency</w:t>
      </w:r>
    </w:p>
    <w:p w14:paraId="67693270" w14:textId="77777777" w:rsidR="0024771B" w:rsidRDefault="0024771B" w:rsidP="0024771B">
      <w:pPr>
        <w:pStyle w:val="GvdeMetni"/>
        <w:spacing w:before="4"/>
        <w:rPr>
          <w:rFonts w:ascii="Arial"/>
          <w:b/>
          <w:sz w:val="31"/>
        </w:rPr>
      </w:pPr>
    </w:p>
    <w:p w14:paraId="49C0E960" w14:textId="77777777" w:rsidR="0024771B" w:rsidRDefault="0024771B" w:rsidP="0024771B">
      <w:pPr>
        <w:pStyle w:val="GvdeMetni"/>
        <w:spacing w:line="360" w:lineRule="auto"/>
        <w:ind w:left="684" w:right="675" w:firstLine="708"/>
        <w:jc w:val="both"/>
        <w:rPr>
          <w:rFonts w:ascii="Arial" w:hAnsi="Arial"/>
        </w:rPr>
      </w:pPr>
      <w:r>
        <w:rPr>
          <w:rFonts w:ascii="Arial" w:hAnsi="Arial"/>
        </w:rPr>
        <w:t>Directors’ age regarding innovation strategies differ significantly. In other words directors’ view on age variables are in a different direction in relation with innovation strategies lower dimensions. The directors’ have different opinions on aspects such as trying to reach outside information for new innovations by hosting various activities for all of the school staff (in- service training, seminar etc.) ensuring they attend and trying to get support from private institutions (trade associations, non-governmental association) for innovative activities.</w:t>
      </w:r>
    </w:p>
    <w:p w14:paraId="08C5D6EE" w14:textId="77777777" w:rsidR="0024771B" w:rsidRDefault="0024771B" w:rsidP="0024771B">
      <w:pPr>
        <w:pStyle w:val="GvdeMetni"/>
        <w:spacing w:before="3"/>
        <w:rPr>
          <w:rFonts w:ascii="Arial"/>
          <w:sz w:val="31"/>
        </w:rPr>
      </w:pPr>
    </w:p>
    <w:p w14:paraId="28D30DC7" w14:textId="77777777" w:rsidR="0024771B" w:rsidRDefault="0024771B" w:rsidP="0024771B">
      <w:pPr>
        <w:pStyle w:val="Balk4"/>
        <w:numPr>
          <w:ilvl w:val="2"/>
          <w:numId w:val="2"/>
        </w:numPr>
        <w:tabs>
          <w:tab w:val="left" w:pos="2012"/>
        </w:tabs>
        <w:spacing w:before="1" w:line="360" w:lineRule="auto"/>
        <w:ind w:right="693" w:firstLine="708"/>
        <w:rPr>
          <w:rFonts w:ascii="Arial" w:hAnsi="Arial"/>
        </w:rPr>
      </w:pPr>
      <w:r>
        <w:rPr>
          <w:rFonts w:ascii="Arial" w:hAnsi="Arial"/>
          <w:spacing w:val="7"/>
        </w:rPr>
        <w:t>Results</w:t>
      </w:r>
      <w:r>
        <w:rPr>
          <w:rFonts w:ascii="Arial" w:hAnsi="Arial"/>
          <w:spacing w:val="-26"/>
        </w:rPr>
        <w:t xml:space="preserve"> </w:t>
      </w:r>
      <w:r>
        <w:rPr>
          <w:rFonts w:ascii="Arial" w:hAnsi="Arial"/>
          <w:spacing w:val="6"/>
        </w:rPr>
        <w:t>of</w:t>
      </w:r>
      <w:r>
        <w:rPr>
          <w:rFonts w:ascii="Arial" w:hAnsi="Arial"/>
          <w:spacing w:val="-27"/>
        </w:rPr>
        <w:t xml:space="preserve"> </w:t>
      </w:r>
      <w:r>
        <w:rPr>
          <w:rFonts w:ascii="Arial" w:hAnsi="Arial"/>
          <w:spacing w:val="8"/>
        </w:rPr>
        <w:t>Seniority</w:t>
      </w:r>
      <w:r>
        <w:rPr>
          <w:rFonts w:ascii="Arial" w:hAnsi="Arial"/>
          <w:spacing w:val="-28"/>
        </w:rPr>
        <w:t xml:space="preserve"> </w:t>
      </w:r>
      <w:r>
        <w:rPr>
          <w:rFonts w:ascii="Arial" w:hAnsi="Arial"/>
          <w:spacing w:val="6"/>
        </w:rPr>
        <w:t>in</w:t>
      </w:r>
      <w:r>
        <w:rPr>
          <w:rFonts w:ascii="Arial" w:hAnsi="Arial"/>
          <w:spacing w:val="-26"/>
        </w:rPr>
        <w:t xml:space="preserve"> </w:t>
      </w:r>
      <w:r>
        <w:rPr>
          <w:rFonts w:ascii="Arial" w:hAnsi="Arial"/>
          <w:spacing w:val="8"/>
        </w:rPr>
        <w:t>the</w:t>
      </w:r>
      <w:r>
        <w:rPr>
          <w:rFonts w:ascii="Arial" w:hAnsi="Arial"/>
          <w:spacing w:val="-31"/>
        </w:rPr>
        <w:t xml:space="preserve"> </w:t>
      </w:r>
      <w:r>
        <w:rPr>
          <w:rFonts w:ascii="Arial" w:hAnsi="Arial"/>
          <w:spacing w:val="8"/>
        </w:rPr>
        <w:t>School</w:t>
      </w:r>
      <w:r>
        <w:rPr>
          <w:rFonts w:ascii="Arial" w:hAnsi="Arial"/>
          <w:spacing w:val="-26"/>
        </w:rPr>
        <w:t xml:space="preserve"> </w:t>
      </w:r>
      <w:r>
        <w:rPr>
          <w:rFonts w:ascii="Arial" w:hAnsi="Arial"/>
          <w:spacing w:val="6"/>
        </w:rPr>
        <w:t>in</w:t>
      </w:r>
      <w:r>
        <w:rPr>
          <w:rFonts w:ascii="Arial" w:hAnsi="Arial"/>
          <w:spacing w:val="-26"/>
        </w:rPr>
        <w:t xml:space="preserve"> </w:t>
      </w:r>
      <w:r>
        <w:rPr>
          <w:rFonts w:ascii="Arial" w:hAnsi="Arial"/>
          <w:spacing w:val="6"/>
        </w:rPr>
        <w:t>Relations</w:t>
      </w:r>
      <w:r>
        <w:rPr>
          <w:rFonts w:ascii="Arial" w:hAnsi="Arial"/>
          <w:spacing w:val="-26"/>
        </w:rPr>
        <w:t xml:space="preserve"> </w:t>
      </w:r>
      <w:r>
        <w:rPr>
          <w:rFonts w:ascii="Arial" w:hAnsi="Arial"/>
          <w:spacing w:val="6"/>
        </w:rPr>
        <w:t>to</w:t>
      </w:r>
      <w:r>
        <w:rPr>
          <w:rFonts w:ascii="Arial" w:hAnsi="Arial"/>
          <w:spacing w:val="-27"/>
        </w:rPr>
        <w:t xml:space="preserve"> </w:t>
      </w:r>
      <w:r>
        <w:rPr>
          <w:rFonts w:ascii="Arial" w:hAnsi="Arial"/>
          <w:spacing w:val="8"/>
        </w:rPr>
        <w:t xml:space="preserve">Directors’ </w:t>
      </w:r>
      <w:r>
        <w:rPr>
          <w:rFonts w:ascii="Arial" w:hAnsi="Arial"/>
          <w:spacing w:val="4"/>
        </w:rPr>
        <w:t xml:space="preserve">Faith </w:t>
      </w:r>
      <w:r>
        <w:rPr>
          <w:rFonts w:ascii="Arial" w:hAnsi="Arial"/>
          <w:spacing w:val="6"/>
        </w:rPr>
        <w:t xml:space="preserve">Regarding </w:t>
      </w:r>
      <w:r>
        <w:rPr>
          <w:rFonts w:ascii="Arial" w:hAnsi="Arial"/>
          <w:spacing w:val="8"/>
        </w:rPr>
        <w:t>Innovation</w:t>
      </w:r>
      <w:r>
        <w:rPr>
          <w:rFonts w:ascii="Arial" w:hAnsi="Arial"/>
          <w:spacing w:val="10"/>
        </w:rPr>
        <w:t xml:space="preserve"> </w:t>
      </w:r>
      <w:r>
        <w:rPr>
          <w:rFonts w:ascii="Arial" w:hAnsi="Arial"/>
          <w:spacing w:val="9"/>
        </w:rPr>
        <w:t>Efficiency</w:t>
      </w:r>
    </w:p>
    <w:p w14:paraId="43C4504D" w14:textId="77777777" w:rsidR="0024771B" w:rsidRDefault="0024771B" w:rsidP="0024771B">
      <w:pPr>
        <w:pStyle w:val="GvdeMetni"/>
        <w:spacing w:before="3"/>
        <w:rPr>
          <w:rFonts w:ascii="Arial"/>
          <w:b/>
          <w:sz w:val="31"/>
        </w:rPr>
      </w:pPr>
    </w:p>
    <w:p w14:paraId="5D497EF9" w14:textId="77777777" w:rsidR="0024771B" w:rsidRDefault="0024771B" w:rsidP="0024771B">
      <w:pPr>
        <w:pStyle w:val="GvdeMetni"/>
        <w:spacing w:line="360" w:lineRule="auto"/>
        <w:ind w:left="684" w:right="676" w:firstLine="708"/>
        <w:jc w:val="both"/>
        <w:rPr>
          <w:rFonts w:ascii="Arial" w:hAnsi="Arial"/>
        </w:rPr>
      </w:pPr>
      <w:r>
        <w:rPr>
          <w:rFonts w:ascii="Arial" w:hAnsi="Arial"/>
        </w:rPr>
        <w:t>According to directors’ seniority in the school, there is a significant difference regarding input management. In other words, directors’ views on input management are in different directions. In the analysis that was</w:t>
      </w:r>
    </w:p>
    <w:p w14:paraId="679910F6"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762CACE4" w14:textId="77777777" w:rsidR="0024771B" w:rsidRDefault="0024771B" w:rsidP="0024771B">
      <w:pPr>
        <w:pStyle w:val="GvdeMetni"/>
        <w:spacing w:before="4"/>
        <w:rPr>
          <w:rFonts w:ascii="Arial"/>
          <w:sz w:val="25"/>
        </w:rPr>
      </w:pPr>
    </w:p>
    <w:p w14:paraId="2AF1ACE0" w14:textId="77777777" w:rsidR="0024771B" w:rsidRDefault="0024771B" w:rsidP="0024771B">
      <w:pPr>
        <w:pStyle w:val="GvdeMetni"/>
        <w:spacing w:before="93" w:line="360" w:lineRule="auto"/>
        <w:ind w:left="684" w:right="675"/>
        <w:jc w:val="both"/>
        <w:rPr>
          <w:rFonts w:ascii="Arial"/>
        </w:rPr>
      </w:pPr>
      <w:r>
        <w:rPr>
          <w:rFonts w:ascii="Arial"/>
        </w:rPr>
        <w:t>conducted to determine the source of these differences; in the lower dimension of the input management directors whose seniority is between 0-5 years, 6-10 years and 11-15 years can be said to be the source.</w:t>
      </w:r>
    </w:p>
    <w:p w14:paraId="1481E592" w14:textId="77777777" w:rsidR="0024771B" w:rsidRDefault="0024771B" w:rsidP="0024771B">
      <w:pPr>
        <w:pStyle w:val="GvdeMetni"/>
        <w:spacing w:before="4"/>
        <w:rPr>
          <w:rFonts w:ascii="Arial"/>
          <w:sz w:val="31"/>
        </w:rPr>
      </w:pPr>
    </w:p>
    <w:p w14:paraId="5650BD7F" w14:textId="77777777" w:rsidR="0024771B" w:rsidRDefault="0024771B" w:rsidP="0024771B">
      <w:pPr>
        <w:pStyle w:val="GvdeMetni"/>
        <w:spacing w:before="1" w:line="360" w:lineRule="auto"/>
        <w:ind w:left="684" w:right="678" w:firstLine="708"/>
        <w:jc w:val="both"/>
        <w:rPr>
          <w:rFonts w:ascii="Arial"/>
        </w:rPr>
      </w:pPr>
      <w:r>
        <w:rPr>
          <w:rFonts w:ascii="Arial"/>
        </w:rPr>
        <w:t>It can be said that directors and school staff have a different view because of the inability to get in-service training and seminars fromsurrounding private foundations (trade associations, civil society organizations etc.).</w:t>
      </w:r>
    </w:p>
    <w:p w14:paraId="72829876" w14:textId="77777777" w:rsidR="0024771B" w:rsidRDefault="0024771B" w:rsidP="0024771B">
      <w:pPr>
        <w:pStyle w:val="GvdeMetni"/>
        <w:spacing w:before="1"/>
        <w:rPr>
          <w:rFonts w:ascii="Arial"/>
          <w:sz w:val="31"/>
        </w:rPr>
      </w:pPr>
    </w:p>
    <w:p w14:paraId="171FD337" w14:textId="77777777" w:rsidR="0024771B" w:rsidRDefault="0024771B" w:rsidP="0024771B">
      <w:pPr>
        <w:pStyle w:val="GvdeMetni"/>
        <w:spacing w:line="360" w:lineRule="auto"/>
        <w:ind w:left="684" w:right="677" w:firstLine="708"/>
        <w:jc w:val="both"/>
        <w:rPr>
          <w:rFonts w:ascii="Arial"/>
        </w:rPr>
      </w:pPr>
      <w:r>
        <w:rPr>
          <w:rFonts w:ascii="Arial"/>
        </w:rPr>
        <w:t>According to the scores of Directors' Faith in Innovation Management Student Count Variable, directors' faith in innovation management does not show difference in regards to the number of students present in a school. In other words, schools that have 1-500 students share the same view on innovation management capabilities as those with 501-1000 students. It can be said that whatever the number of students in a school is, the emphasis on the importance of innovation by staff, explaining the benefits that innovation can bring to school and its surroundings, embracing a mutual point of view and mutual decision making, continually inspecting the contributions of staff in times of innovation, cooperation between staff members while working towards innovative ideas can be factors for their</w:t>
      </w:r>
      <w:r>
        <w:rPr>
          <w:rFonts w:ascii="Arial"/>
          <w:spacing w:val="-12"/>
        </w:rPr>
        <w:t xml:space="preserve"> </w:t>
      </w:r>
      <w:r>
        <w:rPr>
          <w:rFonts w:ascii="Arial"/>
        </w:rPr>
        <w:t>views.</w:t>
      </w:r>
    </w:p>
    <w:p w14:paraId="3AF6B1A2" w14:textId="77777777" w:rsidR="0024771B" w:rsidRDefault="0024771B" w:rsidP="0024771B">
      <w:pPr>
        <w:pStyle w:val="GvdeMetni"/>
        <w:spacing w:before="5"/>
        <w:rPr>
          <w:rFonts w:ascii="Arial"/>
          <w:sz w:val="31"/>
        </w:rPr>
      </w:pPr>
    </w:p>
    <w:p w14:paraId="250966B9" w14:textId="77777777" w:rsidR="0024771B" w:rsidRDefault="0024771B" w:rsidP="0024771B">
      <w:pPr>
        <w:pStyle w:val="Balk4"/>
        <w:numPr>
          <w:ilvl w:val="2"/>
          <w:numId w:val="2"/>
        </w:numPr>
        <w:tabs>
          <w:tab w:val="left" w:pos="2039"/>
        </w:tabs>
        <w:spacing w:line="360" w:lineRule="auto"/>
        <w:ind w:right="694" w:firstLine="708"/>
        <w:rPr>
          <w:rFonts w:ascii="Arial"/>
        </w:rPr>
      </w:pPr>
      <w:r>
        <w:rPr>
          <w:rFonts w:ascii="Arial"/>
          <w:spacing w:val="7"/>
        </w:rPr>
        <w:t xml:space="preserve">Results </w:t>
      </w:r>
      <w:r>
        <w:rPr>
          <w:rFonts w:ascii="Arial"/>
          <w:spacing w:val="10"/>
        </w:rPr>
        <w:t xml:space="preserve">According </w:t>
      </w:r>
      <w:r>
        <w:rPr>
          <w:rFonts w:ascii="Arial"/>
          <w:spacing w:val="6"/>
        </w:rPr>
        <w:t xml:space="preserve">to </w:t>
      </w:r>
      <w:r>
        <w:rPr>
          <w:rFonts w:ascii="Arial"/>
          <w:spacing w:val="8"/>
        </w:rPr>
        <w:t xml:space="preserve">the </w:t>
      </w:r>
      <w:r>
        <w:rPr>
          <w:rFonts w:ascii="Arial"/>
          <w:spacing w:val="6"/>
        </w:rPr>
        <w:t xml:space="preserve">Number </w:t>
      </w:r>
      <w:r>
        <w:rPr>
          <w:rFonts w:ascii="Arial"/>
          <w:spacing w:val="7"/>
        </w:rPr>
        <w:t xml:space="preserve">of </w:t>
      </w:r>
      <w:r>
        <w:rPr>
          <w:rFonts w:ascii="Arial"/>
          <w:spacing w:val="4"/>
        </w:rPr>
        <w:t xml:space="preserve">Teachers </w:t>
      </w:r>
      <w:r>
        <w:rPr>
          <w:rFonts w:ascii="Arial"/>
          <w:spacing w:val="6"/>
        </w:rPr>
        <w:t>in</w:t>
      </w:r>
      <w:r>
        <w:rPr>
          <w:rFonts w:ascii="Arial"/>
          <w:spacing w:val="-44"/>
        </w:rPr>
        <w:t xml:space="preserve"> </w:t>
      </w:r>
      <w:r>
        <w:rPr>
          <w:rFonts w:ascii="Arial"/>
          <w:spacing w:val="8"/>
        </w:rPr>
        <w:t xml:space="preserve">Schools </w:t>
      </w:r>
      <w:r>
        <w:rPr>
          <w:rFonts w:ascii="Arial"/>
          <w:spacing w:val="9"/>
        </w:rPr>
        <w:t xml:space="preserve">Directors' </w:t>
      </w:r>
      <w:r>
        <w:rPr>
          <w:rFonts w:ascii="Arial"/>
          <w:spacing w:val="4"/>
        </w:rPr>
        <w:t xml:space="preserve">Faith </w:t>
      </w:r>
      <w:r>
        <w:rPr>
          <w:rFonts w:ascii="Arial"/>
          <w:spacing w:val="6"/>
        </w:rPr>
        <w:t xml:space="preserve">in </w:t>
      </w:r>
      <w:r>
        <w:rPr>
          <w:rFonts w:ascii="Arial"/>
          <w:spacing w:val="8"/>
        </w:rPr>
        <w:t>Innovation</w:t>
      </w:r>
      <w:r>
        <w:rPr>
          <w:rFonts w:ascii="Arial"/>
          <w:spacing w:val="3"/>
        </w:rPr>
        <w:t xml:space="preserve"> </w:t>
      </w:r>
      <w:r>
        <w:rPr>
          <w:rFonts w:ascii="Arial"/>
          <w:spacing w:val="4"/>
        </w:rPr>
        <w:t>Management</w:t>
      </w:r>
    </w:p>
    <w:p w14:paraId="74B69CFF" w14:textId="77777777" w:rsidR="0024771B" w:rsidRDefault="0024771B" w:rsidP="0024771B">
      <w:pPr>
        <w:pStyle w:val="GvdeMetni"/>
        <w:spacing w:before="3"/>
        <w:rPr>
          <w:rFonts w:ascii="Arial"/>
          <w:b/>
          <w:sz w:val="31"/>
        </w:rPr>
      </w:pPr>
    </w:p>
    <w:p w14:paraId="1CB1E204" w14:textId="77777777" w:rsidR="0024771B" w:rsidRDefault="0024771B" w:rsidP="0024771B">
      <w:pPr>
        <w:pStyle w:val="GvdeMetni"/>
        <w:spacing w:before="1" w:line="360" w:lineRule="auto"/>
        <w:ind w:left="684" w:right="676" w:firstLine="708"/>
        <w:jc w:val="both"/>
        <w:rPr>
          <w:rFonts w:ascii="Arial"/>
        </w:rPr>
      </w:pPr>
      <w:r>
        <w:rPr>
          <w:rFonts w:ascii="Arial"/>
        </w:rPr>
        <w:t>There is a difference in the lower dimension of directors' innovation strategy according to the number of teachers in schools. In other words, the teacher count variable causes views to be in different directions. It can be said in the analysis that the source of this difference is administrators who have employed approximately 1-30 and 31-50 and 51 and over. In directors' innovation strategy based on the number of teachers, the failure in the acquisition of books, magazines, necessary information required for</w:t>
      </w:r>
    </w:p>
    <w:p w14:paraId="6F388533" w14:textId="77777777" w:rsidR="0024771B" w:rsidRDefault="0024771B" w:rsidP="0024771B">
      <w:pPr>
        <w:spacing w:line="360" w:lineRule="auto"/>
        <w:jc w:val="both"/>
        <w:rPr>
          <w:rFonts w:ascii="Arial"/>
        </w:rPr>
        <w:sectPr w:rsidR="0024771B">
          <w:pgSz w:w="11910" w:h="16840"/>
          <w:pgMar w:top="1580" w:right="1020" w:bottom="920" w:left="1300" w:header="0" w:footer="656" w:gutter="0"/>
          <w:cols w:space="708"/>
        </w:sectPr>
      </w:pPr>
    </w:p>
    <w:p w14:paraId="665AD5E2" w14:textId="77777777" w:rsidR="0024771B" w:rsidRDefault="0024771B" w:rsidP="0024771B">
      <w:pPr>
        <w:pStyle w:val="GvdeMetni"/>
        <w:spacing w:before="4"/>
        <w:rPr>
          <w:rFonts w:ascii="Arial"/>
          <w:sz w:val="25"/>
        </w:rPr>
      </w:pPr>
    </w:p>
    <w:p w14:paraId="45CC2FB8" w14:textId="77777777" w:rsidR="0024771B" w:rsidRDefault="0024771B" w:rsidP="0024771B">
      <w:pPr>
        <w:pStyle w:val="GvdeMetni"/>
        <w:spacing w:before="93" w:line="360" w:lineRule="auto"/>
        <w:ind w:left="684"/>
        <w:rPr>
          <w:rFonts w:ascii="Arial"/>
        </w:rPr>
      </w:pPr>
      <w:r>
        <w:rPr>
          <w:rFonts w:ascii="Arial"/>
        </w:rPr>
        <w:t>innovation, the quick end to innovative projects with the thought of not being beneficial to the school can be said to be the cause of different views.</w:t>
      </w:r>
    </w:p>
    <w:p w14:paraId="454F7FE8" w14:textId="77777777" w:rsidR="0024771B" w:rsidRDefault="0024771B" w:rsidP="0024771B">
      <w:pPr>
        <w:pStyle w:val="GvdeMetni"/>
        <w:spacing w:before="3"/>
        <w:rPr>
          <w:rFonts w:ascii="Arial"/>
          <w:sz w:val="31"/>
        </w:rPr>
      </w:pPr>
    </w:p>
    <w:p w14:paraId="15EACDDC" w14:textId="77777777" w:rsidR="0024771B" w:rsidRDefault="0024771B" w:rsidP="0024771B">
      <w:pPr>
        <w:pStyle w:val="Balk4"/>
        <w:numPr>
          <w:ilvl w:val="1"/>
          <w:numId w:val="4"/>
        </w:numPr>
        <w:tabs>
          <w:tab w:val="left" w:pos="1813"/>
        </w:tabs>
        <w:spacing w:line="360" w:lineRule="auto"/>
        <w:ind w:left="684" w:right="667" w:firstLine="708"/>
        <w:rPr>
          <w:rFonts w:ascii="Arial"/>
        </w:rPr>
      </w:pPr>
      <w:r>
        <w:rPr>
          <w:rFonts w:ascii="Arial"/>
          <w:spacing w:val="8"/>
        </w:rPr>
        <w:t>Directors'</w:t>
      </w:r>
      <w:r>
        <w:rPr>
          <w:rFonts w:ascii="Arial"/>
          <w:spacing w:val="-35"/>
        </w:rPr>
        <w:t xml:space="preserve"> </w:t>
      </w:r>
      <w:r>
        <w:rPr>
          <w:rFonts w:ascii="Arial"/>
          <w:spacing w:val="4"/>
        </w:rPr>
        <w:t>Faith</w:t>
      </w:r>
      <w:r>
        <w:rPr>
          <w:rFonts w:ascii="Arial"/>
          <w:spacing w:val="-34"/>
        </w:rPr>
        <w:t xml:space="preserve"> </w:t>
      </w:r>
      <w:r>
        <w:rPr>
          <w:rFonts w:ascii="Arial"/>
          <w:spacing w:val="6"/>
        </w:rPr>
        <w:t>in</w:t>
      </w:r>
      <w:r>
        <w:rPr>
          <w:rFonts w:ascii="Arial"/>
          <w:spacing w:val="-34"/>
        </w:rPr>
        <w:t xml:space="preserve"> </w:t>
      </w:r>
      <w:r>
        <w:rPr>
          <w:rFonts w:ascii="Arial"/>
          <w:spacing w:val="8"/>
        </w:rPr>
        <w:t>Innovation</w:t>
      </w:r>
      <w:r>
        <w:rPr>
          <w:rFonts w:ascii="Arial"/>
          <w:spacing w:val="-33"/>
        </w:rPr>
        <w:t xml:space="preserve"> </w:t>
      </w:r>
      <w:r>
        <w:rPr>
          <w:rFonts w:ascii="Arial"/>
          <w:spacing w:val="4"/>
        </w:rPr>
        <w:t>Management</w:t>
      </w:r>
      <w:r>
        <w:rPr>
          <w:rFonts w:ascii="Arial"/>
          <w:spacing w:val="-34"/>
        </w:rPr>
        <w:t xml:space="preserve"> </w:t>
      </w:r>
      <w:r>
        <w:rPr>
          <w:rFonts w:ascii="Arial"/>
          <w:spacing w:val="9"/>
        </w:rPr>
        <w:t>Efficiency</w:t>
      </w:r>
      <w:r>
        <w:rPr>
          <w:rFonts w:ascii="Arial"/>
          <w:spacing w:val="-36"/>
        </w:rPr>
        <w:t xml:space="preserve"> </w:t>
      </w:r>
      <w:r>
        <w:rPr>
          <w:rFonts w:ascii="Arial"/>
          <w:spacing w:val="4"/>
        </w:rPr>
        <w:t>and</w:t>
      </w:r>
      <w:r>
        <w:rPr>
          <w:rFonts w:ascii="Arial"/>
          <w:spacing w:val="-34"/>
        </w:rPr>
        <w:t xml:space="preserve"> </w:t>
      </w:r>
      <w:r>
        <w:rPr>
          <w:rFonts w:ascii="Arial"/>
          <w:spacing w:val="12"/>
        </w:rPr>
        <w:t xml:space="preserve">the </w:t>
      </w:r>
      <w:r>
        <w:rPr>
          <w:rFonts w:ascii="Arial"/>
          <w:spacing w:val="9"/>
        </w:rPr>
        <w:t xml:space="preserve">results </w:t>
      </w:r>
      <w:r>
        <w:rPr>
          <w:rFonts w:ascii="Arial"/>
          <w:spacing w:val="6"/>
        </w:rPr>
        <w:t xml:space="preserve">of </w:t>
      </w:r>
      <w:r>
        <w:rPr>
          <w:rFonts w:ascii="Arial"/>
          <w:spacing w:val="8"/>
        </w:rPr>
        <w:t xml:space="preserve">Relationships </w:t>
      </w:r>
      <w:r>
        <w:rPr>
          <w:rFonts w:ascii="Arial"/>
          <w:spacing w:val="6"/>
        </w:rPr>
        <w:t>in</w:t>
      </w:r>
      <w:r>
        <w:rPr>
          <w:rFonts w:ascii="Arial"/>
          <w:spacing w:val="9"/>
        </w:rPr>
        <w:t xml:space="preserve"> </w:t>
      </w:r>
      <w:r>
        <w:rPr>
          <w:rFonts w:ascii="Arial"/>
          <w:spacing w:val="5"/>
        </w:rPr>
        <w:t>between</w:t>
      </w:r>
    </w:p>
    <w:p w14:paraId="6BE83DF2" w14:textId="77777777" w:rsidR="0024771B" w:rsidRDefault="0024771B" w:rsidP="0024771B">
      <w:pPr>
        <w:pStyle w:val="GvdeMetni"/>
        <w:spacing w:before="4"/>
        <w:rPr>
          <w:rFonts w:ascii="Arial"/>
          <w:b/>
          <w:sz w:val="31"/>
        </w:rPr>
      </w:pPr>
    </w:p>
    <w:p w14:paraId="479D62A0" w14:textId="77777777" w:rsidR="0024771B" w:rsidRDefault="0024771B" w:rsidP="0024771B">
      <w:pPr>
        <w:pStyle w:val="GvdeMetni"/>
        <w:spacing w:line="360" w:lineRule="auto"/>
        <w:ind w:left="684" w:right="677" w:firstLine="708"/>
        <w:jc w:val="both"/>
        <w:rPr>
          <w:rFonts w:ascii="Arial"/>
        </w:rPr>
      </w:pPr>
      <w:r>
        <w:rPr>
          <w:rFonts w:ascii="Arial"/>
        </w:rPr>
        <w:t>Results show that generally; directors have a positive and medium relationship with input management, positive and medium level relationship with innovation strategy, positive and medium level relationship with organizational culture and structure and a positive and high level relationship with project management.</w:t>
      </w:r>
    </w:p>
    <w:p w14:paraId="7BDD7BBF" w14:textId="77777777" w:rsidR="0024771B" w:rsidRDefault="0024771B" w:rsidP="0024771B">
      <w:pPr>
        <w:pStyle w:val="GvdeMetni"/>
        <w:spacing w:before="2"/>
        <w:rPr>
          <w:rFonts w:ascii="Arial"/>
          <w:sz w:val="31"/>
        </w:rPr>
      </w:pPr>
    </w:p>
    <w:p w14:paraId="7AE1569A" w14:textId="77777777" w:rsidR="0024771B" w:rsidRDefault="0024771B" w:rsidP="0024771B">
      <w:pPr>
        <w:pStyle w:val="Balk4"/>
        <w:tabs>
          <w:tab w:val="left" w:pos="3046"/>
          <w:tab w:val="left" w:pos="4421"/>
          <w:tab w:val="left" w:pos="4839"/>
          <w:tab w:val="left" w:pos="7114"/>
          <w:tab w:val="left" w:pos="8611"/>
        </w:tabs>
        <w:spacing w:line="360" w:lineRule="auto"/>
        <w:ind w:right="679" w:firstLine="708"/>
        <w:rPr>
          <w:rFonts w:ascii="Arial"/>
        </w:rPr>
      </w:pPr>
      <w:r>
        <w:rPr>
          <w:rFonts w:ascii="Arial"/>
        </w:rPr>
        <w:t xml:space="preserve">6.3. </w:t>
      </w:r>
      <w:r>
        <w:rPr>
          <w:rFonts w:ascii="Arial"/>
          <w:spacing w:val="18"/>
        </w:rPr>
        <w:t xml:space="preserve"> </w:t>
      </w:r>
      <w:r>
        <w:rPr>
          <w:rFonts w:ascii="Arial"/>
          <w:spacing w:val="7"/>
        </w:rPr>
        <w:t>Results</w:t>
      </w:r>
      <w:r>
        <w:rPr>
          <w:rFonts w:ascii="Arial"/>
          <w:spacing w:val="7"/>
        </w:rPr>
        <w:tab/>
      </w:r>
      <w:r>
        <w:rPr>
          <w:rFonts w:ascii="Arial"/>
          <w:spacing w:val="10"/>
          <w:w w:val="95"/>
        </w:rPr>
        <w:t>According</w:t>
      </w:r>
      <w:r>
        <w:rPr>
          <w:rFonts w:ascii="Arial"/>
          <w:spacing w:val="10"/>
          <w:w w:val="95"/>
        </w:rPr>
        <w:tab/>
      </w:r>
      <w:r>
        <w:rPr>
          <w:rFonts w:ascii="Arial"/>
          <w:spacing w:val="6"/>
        </w:rPr>
        <w:t>to</w:t>
      </w:r>
      <w:r>
        <w:rPr>
          <w:rFonts w:ascii="Arial"/>
          <w:spacing w:val="6"/>
        </w:rPr>
        <w:tab/>
      </w:r>
      <w:r>
        <w:rPr>
          <w:rFonts w:ascii="Arial"/>
          <w:spacing w:val="8"/>
        </w:rPr>
        <w:t>the</w:t>
      </w:r>
      <w:r>
        <w:rPr>
          <w:rFonts w:ascii="Arial"/>
          <w:spacing w:val="52"/>
        </w:rPr>
        <w:t xml:space="preserve"> </w:t>
      </w:r>
      <w:r>
        <w:rPr>
          <w:rFonts w:ascii="Arial"/>
          <w:spacing w:val="7"/>
        </w:rPr>
        <w:t>Demographic</w:t>
      </w:r>
      <w:r>
        <w:rPr>
          <w:rFonts w:ascii="Arial"/>
          <w:spacing w:val="7"/>
        </w:rPr>
        <w:tab/>
      </w:r>
      <w:r>
        <w:rPr>
          <w:rFonts w:ascii="Arial"/>
          <w:spacing w:val="9"/>
          <w:w w:val="95"/>
        </w:rPr>
        <w:t>Predictions</w:t>
      </w:r>
      <w:r>
        <w:rPr>
          <w:rFonts w:ascii="Arial"/>
          <w:spacing w:val="9"/>
          <w:w w:val="95"/>
        </w:rPr>
        <w:tab/>
      </w:r>
      <w:r>
        <w:rPr>
          <w:rFonts w:ascii="Arial"/>
          <w:spacing w:val="4"/>
          <w:w w:val="95"/>
        </w:rPr>
        <w:t xml:space="preserve">on </w:t>
      </w:r>
      <w:r>
        <w:rPr>
          <w:rFonts w:ascii="Arial"/>
          <w:spacing w:val="9"/>
        </w:rPr>
        <w:t>Directors'</w:t>
      </w:r>
      <w:r>
        <w:rPr>
          <w:rFonts w:ascii="Arial"/>
          <w:spacing w:val="-5"/>
        </w:rPr>
        <w:t xml:space="preserve"> </w:t>
      </w:r>
      <w:r>
        <w:rPr>
          <w:rFonts w:ascii="Arial"/>
          <w:spacing w:val="4"/>
        </w:rPr>
        <w:t>Faith</w:t>
      </w:r>
      <w:r>
        <w:rPr>
          <w:rFonts w:ascii="Arial"/>
          <w:spacing w:val="-4"/>
        </w:rPr>
        <w:t xml:space="preserve"> </w:t>
      </w:r>
      <w:r>
        <w:rPr>
          <w:rFonts w:ascii="Arial"/>
          <w:spacing w:val="6"/>
        </w:rPr>
        <w:t>in</w:t>
      </w:r>
      <w:r>
        <w:rPr>
          <w:rFonts w:ascii="Arial"/>
          <w:spacing w:val="-4"/>
        </w:rPr>
        <w:t xml:space="preserve"> </w:t>
      </w:r>
      <w:r>
        <w:rPr>
          <w:rFonts w:ascii="Arial"/>
          <w:spacing w:val="8"/>
        </w:rPr>
        <w:t>Innovation</w:t>
      </w:r>
      <w:r>
        <w:rPr>
          <w:rFonts w:ascii="Arial"/>
          <w:spacing w:val="-3"/>
        </w:rPr>
        <w:t xml:space="preserve"> </w:t>
      </w:r>
      <w:r>
        <w:rPr>
          <w:rFonts w:ascii="Arial"/>
          <w:spacing w:val="4"/>
        </w:rPr>
        <w:t>Management</w:t>
      </w:r>
      <w:r>
        <w:rPr>
          <w:rFonts w:ascii="Arial"/>
          <w:spacing w:val="-4"/>
        </w:rPr>
        <w:t xml:space="preserve"> </w:t>
      </w:r>
      <w:r>
        <w:rPr>
          <w:rFonts w:ascii="Arial"/>
          <w:spacing w:val="4"/>
        </w:rPr>
        <w:t>and</w:t>
      </w:r>
      <w:r>
        <w:rPr>
          <w:rFonts w:ascii="Arial"/>
          <w:spacing w:val="-4"/>
        </w:rPr>
        <w:t xml:space="preserve"> </w:t>
      </w:r>
      <w:r>
        <w:rPr>
          <w:rFonts w:ascii="Arial"/>
          <w:spacing w:val="9"/>
        </w:rPr>
        <w:t>Efficiency</w:t>
      </w:r>
    </w:p>
    <w:p w14:paraId="31C45AD7" w14:textId="77777777" w:rsidR="0024771B" w:rsidRDefault="0024771B" w:rsidP="0024771B">
      <w:pPr>
        <w:pStyle w:val="GvdeMetni"/>
        <w:spacing w:before="4"/>
        <w:rPr>
          <w:rFonts w:ascii="Arial"/>
          <w:b/>
          <w:sz w:val="31"/>
        </w:rPr>
      </w:pPr>
    </w:p>
    <w:p w14:paraId="54DDBE8C" w14:textId="77777777" w:rsidR="0024771B" w:rsidRDefault="0024771B" w:rsidP="0024771B">
      <w:pPr>
        <w:pStyle w:val="GvdeMetni"/>
        <w:spacing w:line="360" w:lineRule="auto"/>
        <w:ind w:left="684" w:right="675" w:firstLine="708"/>
        <w:jc w:val="both"/>
        <w:rPr>
          <w:rFonts w:ascii="Arial" w:hAnsi="Arial"/>
        </w:rPr>
      </w:pPr>
      <w:r>
        <w:rPr>
          <w:rFonts w:ascii="Arial" w:hAnsi="Arial"/>
        </w:rPr>
        <w:t>According to the analysis results only one tenth of the commonality can be described of the dependent variable. According to the standardized regression factor (β); the ranking of importance of predictability variables are; age, education status, professional titles, gender and seniority. When the t tests are examined to estimate the significance of regression factors, only education status and age have any significant effect on the predictability directors' faith in innovation management efficiency. Professional title, gender and seniority do not have any significant effect. When coupled predictions, variables, correlations and semi correlations are examined, directors' faith in innovation and efficiency and gender have a positive and low level relationship, directors' faith in innovation and efficiency and education status have a negative and low level relationship, directors' faith in innovation and efficiency and professional title have a positive and low level relationship, directors' faith in innovation and efficiency and seniority have a positive and low level relationship, directors' faith in innovation and efficiency and age have a positive and low level relationship. Also, according to analysis</w:t>
      </w:r>
      <w:r>
        <w:rPr>
          <w:rFonts w:ascii="Arial" w:hAnsi="Arial"/>
          <w:spacing w:val="19"/>
        </w:rPr>
        <w:t xml:space="preserve"> </w:t>
      </w:r>
      <w:r>
        <w:rPr>
          <w:rFonts w:ascii="Arial" w:hAnsi="Arial"/>
        </w:rPr>
        <w:t>results,</w:t>
      </w:r>
    </w:p>
    <w:p w14:paraId="59E3F5E5"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195D47C2" w14:textId="77777777" w:rsidR="0024771B" w:rsidRDefault="0024771B" w:rsidP="0024771B">
      <w:pPr>
        <w:pStyle w:val="GvdeMetni"/>
        <w:spacing w:before="4"/>
        <w:rPr>
          <w:rFonts w:ascii="Arial"/>
          <w:sz w:val="25"/>
        </w:rPr>
      </w:pPr>
    </w:p>
    <w:p w14:paraId="2A9690BB" w14:textId="77777777" w:rsidR="0024771B" w:rsidRDefault="0024771B" w:rsidP="0024771B">
      <w:pPr>
        <w:pStyle w:val="GvdeMetni"/>
        <w:spacing w:before="93" w:line="360" w:lineRule="auto"/>
        <w:ind w:left="684" w:right="788"/>
        <w:rPr>
          <w:rFonts w:ascii="Arial"/>
        </w:rPr>
      </w:pPr>
      <w:r>
        <w:rPr>
          <w:rFonts w:ascii="Arial"/>
        </w:rPr>
        <w:t>the predictability of faith in innovation and efficiency regarding regression equality (mathematical model) is given in the findings section.</w:t>
      </w:r>
    </w:p>
    <w:p w14:paraId="6D3B12B3" w14:textId="77777777" w:rsidR="0024771B" w:rsidRDefault="0024771B" w:rsidP="0024771B">
      <w:pPr>
        <w:pStyle w:val="GvdeMetni"/>
        <w:spacing w:before="3"/>
        <w:rPr>
          <w:rFonts w:ascii="Arial"/>
          <w:sz w:val="31"/>
        </w:rPr>
      </w:pPr>
    </w:p>
    <w:p w14:paraId="0E4942C9" w14:textId="77777777" w:rsidR="0024771B" w:rsidRDefault="0024771B" w:rsidP="0024771B">
      <w:pPr>
        <w:pStyle w:val="Balk4"/>
        <w:ind w:left="1392"/>
        <w:rPr>
          <w:rFonts w:ascii="Arial"/>
        </w:rPr>
      </w:pPr>
      <w:r>
        <w:rPr>
          <w:rFonts w:ascii="Arial"/>
        </w:rPr>
        <w:t>6.4 Suggestions</w:t>
      </w:r>
    </w:p>
    <w:p w14:paraId="2B93BFE9" w14:textId="77777777" w:rsidR="0024771B" w:rsidRDefault="0024771B" w:rsidP="0024771B">
      <w:pPr>
        <w:pStyle w:val="GvdeMetni"/>
        <w:rPr>
          <w:rFonts w:ascii="Arial"/>
          <w:b/>
          <w:sz w:val="26"/>
        </w:rPr>
      </w:pPr>
    </w:p>
    <w:p w14:paraId="5E360B89" w14:textId="77777777" w:rsidR="0024771B" w:rsidRDefault="0024771B" w:rsidP="0024771B">
      <w:pPr>
        <w:pStyle w:val="GvdeMetni"/>
        <w:spacing w:before="201" w:line="360" w:lineRule="auto"/>
        <w:ind w:left="684" w:right="677" w:firstLine="708"/>
        <w:jc w:val="both"/>
        <w:rPr>
          <w:rFonts w:ascii="Arial"/>
        </w:rPr>
      </w:pPr>
      <w:r>
        <w:rPr>
          <w:rFonts w:ascii="Arial"/>
        </w:rPr>
        <w:t>In this section suggestions regarding gender, education status, school type, professional title, professional seniority, age, school seniority, number of students in school and number of students in the school variables are displayed.</w:t>
      </w:r>
    </w:p>
    <w:p w14:paraId="5A6561F5" w14:textId="77777777" w:rsidR="0024771B" w:rsidRDefault="0024771B" w:rsidP="0024771B">
      <w:pPr>
        <w:pStyle w:val="GvdeMetni"/>
        <w:spacing w:before="1"/>
        <w:rPr>
          <w:rFonts w:ascii="Arial"/>
          <w:sz w:val="31"/>
        </w:rPr>
      </w:pPr>
    </w:p>
    <w:p w14:paraId="7E6BD003" w14:textId="77777777" w:rsidR="0024771B" w:rsidRDefault="0024771B" w:rsidP="0024771B">
      <w:pPr>
        <w:pStyle w:val="Balk4"/>
        <w:ind w:left="1392"/>
        <w:rPr>
          <w:rFonts w:ascii="Arial"/>
        </w:rPr>
      </w:pPr>
      <w:r>
        <w:rPr>
          <w:rFonts w:ascii="Arial"/>
        </w:rPr>
        <w:t>Suggestions Towards Application</w:t>
      </w:r>
    </w:p>
    <w:p w14:paraId="09180565" w14:textId="77777777" w:rsidR="0024771B" w:rsidRDefault="0024771B" w:rsidP="0024771B">
      <w:pPr>
        <w:pStyle w:val="GvdeMetni"/>
        <w:rPr>
          <w:rFonts w:ascii="Arial"/>
          <w:b/>
          <w:sz w:val="26"/>
        </w:rPr>
      </w:pPr>
    </w:p>
    <w:p w14:paraId="7993A25E" w14:textId="77777777" w:rsidR="0024771B" w:rsidRDefault="0024771B" w:rsidP="0024771B">
      <w:pPr>
        <w:pStyle w:val="GvdeMetni"/>
        <w:spacing w:before="200" w:line="360" w:lineRule="auto"/>
        <w:ind w:left="684" w:right="675" w:firstLine="775"/>
        <w:jc w:val="both"/>
        <w:rPr>
          <w:rFonts w:ascii="Arial"/>
        </w:rPr>
      </w:pPr>
      <w:r>
        <w:rPr>
          <w:rFonts w:ascii="Arial"/>
        </w:rPr>
        <w:t>- Directors' can be given courses seminars and in-service training for innovation management.</w:t>
      </w:r>
    </w:p>
    <w:p w14:paraId="2FC8F692" w14:textId="77777777" w:rsidR="0024771B" w:rsidRDefault="0024771B" w:rsidP="0024771B">
      <w:pPr>
        <w:pStyle w:val="GvdeMetni"/>
        <w:spacing w:before="3"/>
        <w:rPr>
          <w:rFonts w:ascii="Arial"/>
          <w:sz w:val="31"/>
        </w:rPr>
      </w:pPr>
    </w:p>
    <w:p w14:paraId="4BA813C8" w14:textId="77777777" w:rsidR="0024771B" w:rsidRDefault="0024771B" w:rsidP="0024771B">
      <w:pPr>
        <w:pStyle w:val="Balk4"/>
        <w:spacing w:before="1"/>
        <w:ind w:left="1392"/>
        <w:rPr>
          <w:rFonts w:ascii="Arial"/>
        </w:rPr>
      </w:pPr>
      <w:r>
        <w:rPr>
          <w:rFonts w:ascii="Arial"/>
        </w:rPr>
        <w:t>Suggestions for further Research</w:t>
      </w:r>
    </w:p>
    <w:p w14:paraId="0A0BCA35" w14:textId="77777777" w:rsidR="0024771B" w:rsidRDefault="0024771B" w:rsidP="0024771B">
      <w:pPr>
        <w:pStyle w:val="GvdeMetni"/>
        <w:rPr>
          <w:rFonts w:ascii="Arial"/>
          <w:b/>
          <w:sz w:val="26"/>
        </w:rPr>
      </w:pPr>
    </w:p>
    <w:p w14:paraId="015911F9" w14:textId="77777777" w:rsidR="0024771B" w:rsidRDefault="0024771B" w:rsidP="0024771B">
      <w:pPr>
        <w:pStyle w:val="ListeParagraf"/>
        <w:numPr>
          <w:ilvl w:val="3"/>
          <w:numId w:val="82"/>
        </w:numPr>
        <w:tabs>
          <w:tab w:val="left" w:pos="1556"/>
        </w:tabs>
        <w:spacing w:before="198" w:line="360" w:lineRule="auto"/>
        <w:ind w:right="675" w:firstLine="708"/>
        <w:jc w:val="both"/>
        <w:rPr>
          <w:rFonts w:ascii="Arial" w:hAnsi="Arial"/>
          <w:sz w:val="24"/>
        </w:rPr>
      </w:pPr>
      <w:r>
        <w:rPr>
          <w:rFonts w:ascii="Arial" w:hAnsi="Arial"/>
          <w:sz w:val="24"/>
        </w:rPr>
        <w:t>Directors' faith in innovation and efficiency can be based on district national education administrator, provincial national education administrator or ministry center</w:t>
      </w:r>
      <w:r>
        <w:rPr>
          <w:rFonts w:ascii="Arial" w:hAnsi="Arial"/>
          <w:spacing w:val="-7"/>
          <w:sz w:val="24"/>
        </w:rPr>
        <w:t xml:space="preserve"> </w:t>
      </w:r>
      <w:r>
        <w:rPr>
          <w:rFonts w:ascii="Arial" w:hAnsi="Arial"/>
          <w:sz w:val="24"/>
        </w:rPr>
        <w:t>administrators.</w:t>
      </w:r>
    </w:p>
    <w:p w14:paraId="51133235" w14:textId="77777777" w:rsidR="0024771B" w:rsidRDefault="0024771B" w:rsidP="0024771B">
      <w:pPr>
        <w:pStyle w:val="GvdeMetni"/>
        <w:spacing w:before="4"/>
        <w:rPr>
          <w:rFonts w:ascii="Arial"/>
          <w:sz w:val="31"/>
        </w:rPr>
      </w:pPr>
    </w:p>
    <w:p w14:paraId="6879F04C" w14:textId="77777777" w:rsidR="0024771B" w:rsidRDefault="0024771B" w:rsidP="0024771B">
      <w:pPr>
        <w:pStyle w:val="ListeParagraf"/>
        <w:numPr>
          <w:ilvl w:val="3"/>
          <w:numId w:val="82"/>
        </w:numPr>
        <w:tabs>
          <w:tab w:val="left" w:pos="1592"/>
        </w:tabs>
        <w:spacing w:line="360" w:lineRule="auto"/>
        <w:ind w:right="678" w:firstLine="708"/>
        <w:jc w:val="both"/>
        <w:rPr>
          <w:rFonts w:ascii="Arial" w:hAnsi="Arial"/>
          <w:sz w:val="24"/>
        </w:rPr>
      </w:pPr>
      <w:r>
        <w:rPr>
          <w:rFonts w:ascii="Arial" w:hAnsi="Arial"/>
          <w:sz w:val="24"/>
        </w:rPr>
        <w:t>The source groups evaluating directors' capabilities on innovation management differently must do research into the reasons of these differences.</w:t>
      </w:r>
    </w:p>
    <w:p w14:paraId="29047F22" w14:textId="77777777" w:rsidR="0024771B" w:rsidRDefault="0024771B" w:rsidP="0024771B">
      <w:pPr>
        <w:pStyle w:val="GvdeMetni"/>
        <w:spacing w:before="3"/>
        <w:rPr>
          <w:rFonts w:ascii="Arial"/>
          <w:sz w:val="31"/>
        </w:rPr>
      </w:pPr>
    </w:p>
    <w:p w14:paraId="2C8E07EE" w14:textId="77777777" w:rsidR="0024771B" w:rsidRDefault="0024771B" w:rsidP="0024771B">
      <w:pPr>
        <w:pStyle w:val="ListeParagraf"/>
        <w:numPr>
          <w:ilvl w:val="3"/>
          <w:numId w:val="82"/>
        </w:numPr>
        <w:tabs>
          <w:tab w:val="left" w:pos="1720"/>
        </w:tabs>
        <w:spacing w:line="360" w:lineRule="auto"/>
        <w:ind w:right="677" w:firstLine="708"/>
        <w:jc w:val="both"/>
        <w:rPr>
          <w:rFonts w:ascii="Arial" w:hAnsi="Arial"/>
          <w:sz w:val="24"/>
        </w:rPr>
      </w:pPr>
      <w:r>
        <w:rPr>
          <w:rFonts w:ascii="Arial" w:hAnsi="Arial"/>
          <w:sz w:val="24"/>
        </w:rPr>
        <w:t>Universities must develop information gathering tools and standardize related models in the field of innovation</w:t>
      </w:r>
      <w:r>
        <w:rPr>
          <w:rFonts w:ascii="Arial" w:hAnsi="Arial"/>
          <w:spacing w:val="-8"/>
          <w:sz w:val="24"/>
        </w:rPr>
        <w:t xml:space="preserve"> </w:t>
      </w:r>
      <w:r>
        <w:rPr>
          <w:rFonts w:ascii="Arial" w:hAnsi="Arial"/>
          <w:sz w:val="24"/>
        </w:rPr>
        <w:t>management.</w:t>
      </w:r>
    </w:p>
    <w:p w14:paraId="5FD3015D" w14:textId="77777777" w:rsidR="0024771B" w:rsidRDefault="0024771B" w:rsidP="0024771B">
      <w:pPr>
        <w:spacing w:line="360" w:lineRule="auto"/>
        <w:jc w:val="both"/>
        <w:rPr>
          <w:rFonts w:ascii="Arial" w:hAnsi="Arial"/>
          <w:sz w:val="24"/>
        </w:rPr>
        <w:sectPr w:rsidR="0024771B">
          <w:pgSz w:w="11910" w:h="16840"/>
          <w:pgMar w:top="1580" w:right="1020" w:bottom="920" w:left="1300" w:header="0" w:footer="656" w:gutter="0"/>
          <w:cols w:space="708"/>
        </w:sectPr>
      </w:pPr>
    </w:p>
    <w:p w14:paraId="3CE826B3" w14:textId="77777777" w:rsidR="0024771B" w:rsidRDefault="0024771B" w:rsidP="0024771B">
      <w:pPr>
        <w:pStyle w:val="GvdeMetni"/>
        <w:spacing w:before="4"/>
        <w:rPr>
          <w:rFonts w:ascii="Arial"/>
          <w:sz w:val="25"/>
        </w:rPr>
      </w:pPr>
    </w:p>
    <w:p w14:paraId="312179AB" w14:textId="77777777" w:rsidR="0024771B" w:rsidRDefault="0024771B" w:rsidP="0024771B">
      <w:pPr>
        <w:pStyle w:val="Balk4"/>
        <w:spacing w:before="93"/>
        <w:ind w:left="1404"/>
        <w:rPr>
          <w:rFonts w:ascii="Arial"/>
        </w:rPr>
      </w:pPr>
      <w:r>
        <w:rPr>
          <w:rFonts w:ascii="Arial"/>
        </w:rPr>
        <w:t>REFERENCES</w:t>
      </w:r>
    </w:p>
    <w:p w14:paraId="6C456A63" w14:textId="77777777" w:rsidR="0024771B" w:rsidRDefault="0024771B" w:rsidP="0024771B">
      <w:pPr>
        <w:pStyle w:val="GvdeMetni"/>
        <w:spacing w:before="6"/>
        <w:rPr>
          <w:rFonts w:ascii="Arial"/>
          <w:b/>
          <w:sz w:val="36"/>
        </w:rPr>
      </w:pPr>
    </w:p>
    <w:p w14:paraId="3E0F4CEE" w14:textId="77777777" w:rsidR="0024771B" w:rsidRDefault="0024771B" w:rsidP="0024771B">
      <w:pPr>
        <w:pStyle w:val="GvdeMetni"/>
        <w:spacing w:line="360" w:lineRule="auto"/>
        <w:ind w:left="684" w:right="677"/>
        <w:jc w:val="both"/>
        <w:rPr>
          <w:rFonts w:ascii="Arial" w:hAnsi="Arial"/>
        </w:rPr>
      </w:pPr>
      <w:r>
        <w:rPr>
          <w:rFonts w:ascii="Arial" w:hAnsi="Arial"/>
        </w:rPr>
        <w:t>Acar, S. (2006). İlköğretim Okul Yöneticilerinin Vizyoner Liderlik Rollerine İlişkin Öğretmen Görüşleri (Elazığ İli Örneği), Fırat Üniversitesi Sosyal Bilimler Enstitüsü, Elazığ: Yüksek Lisans</w:t>
      </w:r>
      <w:r>
        <w:rPr>
          <w:rFonts w:ascii="Arial" w:hAnsi="Arial"/>
          <w:spacing w:val="-7"/>
        </w:rPr>
        <w:t xml:space="preserve"> </w:t>
      </w:r>
      <w:r>
        <w:rPr>
          <w:rFonts w:ascii="Arial" w:hAnsi="Arial"/>
        </w:rPr>
        <w:t>Tezi.</w:t>
      </w:r>
    </w:p>
    <w:p w14:paraId="6C070EC4" w14:textId="77777777" w:rsidR="0024771B" w:rsidRDefault="0024771B" w:rsidP="0024771B">
      <w:pPr>
        <w:pStyle w:val="GvdeMetni"/>
        <w:spacing w:before="3"/>
        <w:rPr>
          <w:rFonts w:ascii="Arial"/>
        </w:rPr>
      </w:pPr>
    </w:p>
    <w:p w14:paraId="65CE59E8" w14:textId="77777777" w:rsidR="0024771B" w:rsidRDefault="0024771B" w:rsidP="0024771B">
      <w:pPr>
        <w:pStyle w:val="GvdeMetni"/>
        <w:spacing w:line="360" w:lineRule="auto"/>
        <w:ind w:left="684" w:right="678"/>
        <w:jc w:val="both"/>
        <w:rPr>
          <w:rFonts w:ascii="Arial" w:hAnsi="Arial"/>
        </w:rPr>
      </w:pPr>
      <w:r>
        <w:rPr>
          <w:rFonts w:ascii="Arial" w:hAnsi="Arial"/>
        </w:rPr>
        <w:t>Adıgüzel, B. (2012). İnovasyon ve İnovasyon Yönetimi: Steve Jobs Örneği, Gazi Üniversitesi Sosyal Bilimler Enstitüsü, Ankara: Yüksek Lisans Tezi.</w:t>
      </w:r>
    </w:p>
    <w:p w14:paraId="385BF7EB" w14:textId="77777777" w:rsidR="0024771B" w:rsidRDefault="0024771B" w:rsidP="0024771B">
      <w:pPr>
        <w:pStyle w:val="GvdeMetni"/>
        <w:spacing w:before="3"/>
        <w:rPr>
          <w:rFonts w:ascii="Arial"/>
        </w:rPr>
      </w:pPr>
    </w:p>
    <w:p w14:paraId="3B42B5A8" w14:textId="77777777" w:rsidR="0024771B" w:rsidRDefault="0024771B" w:rsidP="0024771B">
      <w:pPr>
        <w:pStyle w:val="GvdeMetni"/>
        <w:spacing w:line="360" w:lineRule="auto"/>
        <w:ind w:left="684" w:right="677"/>
        <w:jc w:val="both"/>
        <w:rPr>
          <w:rFonts w:ascii="Arial" w:hAnsi="Arial"/>
        </w:rPr>
      </w:pPr>
      <w:r>
        <w:rPr>
          <w:rFonts w:ascii="Arial" w:hAnsi="Arial"/>
        </w:rPr>
        <w:t>Ağaoğlu, E. (2011). Sınıf Yönetimi İle İlgili Genel Olgular, Ed: Zeki Kaya, Sınıf Yönetimi, Ankara: Pegem A</w:t>
      </w:r>
      <w:r>
        <w:rPr>
          <w:rFonts w:ascii="Arial" w:hAnsi="Arial"/>
          <w:spacing w:val="-1"/>
        </w:rPr>
        <w:t xml:space="preserve"> </w:t>
      </w:r>
      <w:r>
        <w:rPr>
          <w:rFonts w:ascii="Arial" w:hAnsi="Arial"/>
        </w:rPr>
        <w:t>Yayıncılık.</w:t>
      </w:r>
    </w:p>
    <w:p w14:paraId="093FCC38" w14:textId="77777777" w:rsidR="0024771B" w:rsidRDefault="0024771B" w:rsidP="0024771B">
      <w:pPr>
        <w:pStyle w:val="GvdeMetni"/>
        <w:spacing w:before="5"/>
        <w:rPr>
          <w:rFonts w:ascii="Arial"/>
        </w:rPr>
      </w:pPr>
    </w:p>
    <w:p w14:paraId="6F8A402E" w14:textId="77777777" w:rsidR="0024771B" w:rsidRDefault="0024771B" w:rsidP="0024771B">
      <w:pPr>
        <w:pStyle w:val="GvdeMetni"/>
        <w:spacing w:line="360" w:lineRule="auto"/>
        <w:ind w:left="684" w:right="677"/>
        <w:jc w:val="both"/>
        <w:rPr>
          <w:rFonts w:ascii="Arial" w:hAnsi="Arial"/>
        </w:rPr>
      </w:pPr>
      <w:r>
        <w:rPr>
          <w:rFonts w:ascii="Arial" w:hAnsi="Arial"/>
        </w:rPr>
        <w:t>Akgemci, T. ve Güleç H. K. (2010). İşletmelerde Stratejik Yönetim, Ankara: Gazi Kitabevi.</w:t>
      </w:r>
    </w:p>
    <w:p w14:paraId="25CD1BA0" w14:textId="77777777" w:rsidR="0024771B" w:rsidRDefault="0024771B" w:rsidP="0024771B">
      <w:pPr>
        <w:pStyle w:val="GvdeMetni"/>
        <w:spacing w:before="5"/>
        <w:rPr>
          <w:rFonts w:ascii="Arial"/>
        </w:rPr>
      </w:pPr>
    </w:p>
    <w:p w14:paraId="48A986CA" w14:textId="77777777" w:rsidR="0024771B" w:rsidRDefault="0024771B" w:rsidP="0024771B">
      <w:pPr>
        <w:pStyle w:val="GvdeMetni"/>
        <w:spacing w:line="360" w:lineRule="auto"/>
        <w:ind w:left="684" w:right="677"/>
        <w:jc w:val="both"/>
        <w:rPr>
          <w:rFonts w:ascii="Arial" w:hAnsi="Arial"/>
        </w:rPr>
      </w:pPr>
      <w:r>
        <w:rPr>
          <w:rFonts w:ascii="Arial" w:hAnsi="Arial"/>
        </w:rPr>
        <w:t>Akın, U. (2006). Öğretmenlerin Sınıf Yönetimi Becerileri İle İş Doyumları Arasındaki İlişki, Gaziosmanpaşa Üniversitesi Sosyal Bilimler Enstitüsü, Tokat: Yüksek Lisans Tezi.</w:t>
      </w:r>
    </w:p>
    <w:p w14:paraId="2AA4E008" w14:textId="77777777" w:rsidR="0024771B" w:rsidRDefault="0024771B" w:rsidP="0024771B">
      <w:pPr>
        <w:pStyle w:val="GvdeMetni"/>
        <w:spacing w:before="3"/>
        <w:rPr>
          <w:rFonts w:ascii="Arial"/>
        </w:rPr>
      </w:pPr>
    </w:p>
    <w:p w14:paraId="123354EC" w14:textId="77777777" w:rsidR="0024771B" w:rsidRDefault="0024771B" w:rsidP="0024771B">
      <w:pPr>
        <w:pStyle w:val="GvdeMetni"/>
        <w:spacing w:before="1" w:line="360" w:lineRule="auto"/>
        <w:ind w:left="684" w:right="678"/>
        <w:jc w:val="both"/>
        <w:rPr>
          <w:rFonts w:ascii="Arial" w:hAnsi="Arial"/>
        </w:rPr>
      </w:pPr>
      <w:r>
        <w:rPr>
          <w:rFonts w:ascii="Arial" w:hAnsi="Arial"/>
        </w:rPr>
        <w:t>Akkaya, M. (2011). Sınıf Öğretmenlerinin Sınıf Yönetimi Becerileri İle Mizah Tarzları Arasındaki İlişkinin İncelenmesi, Yeditepe Üniversitesi Sosyal Bilimler Enstitüsü, İstanbul: Yüksek Lisans</w:t>
      </w:r>
      <w:r>
        <w:rPr>
          <w:rFonts w:ascii="Arial" w:hAnsi="Arial"/>
          <w:spacing w:val="-9"/>
        </w:rPr>
        <w:t xml:space="preserve"> </w:t>
      </w:r>
      <w:r>
        <w:rPr>
          <w:rFonts w:ascii="Arial" w:hAnsi="Arial"/>
        </w:rPr>
        <w:t>Tezi.</w:t>
      </w:r>
    </w:p>
    <w:p w14:paraId="564D962F" w14:textId="77777777" w:rsidR="0024771B" w:rsidRDefault="0024771B" w:rsidP="0024771B">
      <w:pPr>
        <w:pStyle w:val="GvdeMetni"/>
        <w:spacing w:before="3"/>
        <w:rPr>
          <w:rFonts w:ascii="Arial"/>
        </w:rPr>
      </w:pPr>
    </w:p>
    <w:p w14:paraId="7987689B" w14:textId="77777777" w:rsidR="0024771B" w:rsidRDefault="0024771B" w:rsidP="0024771B">
      <w:pPr>
        <w:pStyle w:val="GvdeMetni"/>
        <w:spacing w:line="360" w:lineRule="auto"/>
        <w:ind w:left="684" w:right="678"/>
        <w:jc w:val="both"/>
        <w:rPr>
          <w:rFonts w:ascii="Arial" w:hAnsi="Arial"/>
        </w:rPr>
      </w:pPr>
      <w:r>
        <w:rPr>
          <w:rFonts w:ascii="Arial" w:hAnsi="Arial"/>
        </w:rPr>
        <w:t>Aksel, İ. (2010). İşletmelerde İnovasyon ve İnovasyonu Destekleyen Örgüt Kültürünün Belirleyicileri ve Bir Araştırma, İstanbul Üniversitesi Sosyal Bilimler Enstitüsü, İstanbul: Doktora</w:t>
      </w:r>
      <w:r>
        <w:rPr>
          <w:rFonts w:ascii="Arial" w:hAnsi="Arial"/>
          <w:spacing w:val="-5"/>
        </w:rPr>
        <w:t xml:space="preserve"> </w:t>
      </w:r>
      <w:r>
        <w:rPr>
          <w:rFonts w:ascii="Arial" w:hAnsi="Arial"/>
        </w:rPr>
        <w:t>Tezi.</w:t>
      </w:r>
    </w:p>
    <w:p w14:paraId="5AC4F2D9" w14:textId="77777777" w:rsidR="0024771B" w:rsidRDefault="0024771B" w:rsidP="0024771B">
      <w:pPr>
        <w:pStyle w:val="GvdeMetni"/>
        <w:spacing w:before="4"/>
        <w:rPr>
          <w:rFonts w:ascii="Arial"/>
        </w:rPr>
      </w:pPr>
    </w:p>
    <w:p w14:paraId="50A56871" w14:textId="77777777" w:rsidR="0024771B" w:rsidRDefault="0024771B" w:rsidP="0024771B">
      <w:pPr>
        <w:pStyle w:val="GvdeMetni"/>
        <w:spacing w:line="360" w:lineRule="auto"/>
        <w:ind w:left="684" w:right="678"/>
        <w:jc w:val="both"/>
        <w:rPr>
          <w:rFonts w:ascii="Arial" w:hAnsi="Arial"/>
        </w:rPr>
      </w:pPr>
      <w:r>
        <w:rPr>
          <w:rFonts w:ascii="Arial" w:hAnsi="Arial"/>
        </w:rPr>
        <w:t>Alkın, M. C. (2006). Liderlik Özellik ve Davranışlarının Belirlenmesi ve Konuyla İlgili Olarak Yapılan Bir Araştırma, Trakya Üniversitesi Sosyal Bilimler Enstitüsü, Edirne: Yayınlanmamış Yüksek Lisans</w:t>
      </w:r>
      <w:r>
        <w:rPr>
          <w:rFonts w:ascii="Arial" w:hAnsi="Arial"/>
          <w:spacing w:val="-10"/>
        </w:rPr>
        <w:t xml:space="preserve"> </w:t>
      </w:r>
      <w:r>
        <w:rPr>
          <w:rFonts w:ascii="Arial" w:hAnsi="Arial"/>
        </w:rPr>
        <w:t>Tezi.</w:t>
      </w:r>
    </w:p>
    <w:p w14:paraId="74A48952" w14:textId="77777777" w:rsidR="0024771B" w:rsidRDefault="0024771B" w:rsidP="0024771B">
      <w:pPr>
        <w:pStyle w:val="GvdeMetni"/>
        <w:spacing w:before="4"/>
        <w:rPr>
          <w:rFonts w:ascii="Arial"/>
        </w:rPr>
      </w:pPr>
    </w:p>
    <w:p w14:paraId="6734F98F" w14:textId="77777777" w:rsidR="0024771B" w:rsidRDefault="0024771B" w:rsidP="0024771B">
      <w:pPr>
        <w:pStyle w:val="GvdeMetni"/>
        <w:spacing w:line="360" w:lineRule="auto"/>
        <w:ind w:left="684" w:right="677"/>
        <w:jc w:val="both"/>
        <w:rPr>
          <w:rFonts w:ascii="Arial" w:hAnsi="Arial"/>
        </w:rPr>
      </w:pPr>
      <w:r>
        <w:rPr>
          <w:rFonts w:ascii="Arial" w:hAnsi="Arial"/>
        </w:rPr>
        <w:t>Aluftekin, N. (2012). Yenilik Kaynakları ve Stratejileri, Yenilik Yönetimi, Ed: Cevahir Uzkurt ve Ahmet Emre Demirci, Eskişehir: Anadolu Üniversitesi Yayını.</w:t>
      </w:r>
    </w:p>
    <w:p w14:paraId="7656DD01"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7D696B71" w14:textId="77777777" w:rsidR="0024771B" w:rsidRDefault="0024771B" w:rsidP="0024771B">
      <w:pPr>
        <w:pStyle w:val="GvdeMetni"/>
        <w:spacing w:before="4"/>
        <w:rPr>
          <w:rFonts w:ascii="Arial"/>
          <w:sz w:val="25"/>
        </w:rPr>
      </w:pPr>
    </w:p>
    <w:p w14:paraId="504BC676" w14:textId="77777777" w:rsidR="0024771B" w:rsidRDefault="0024771B" w:rsidP="0024771B">
      <w:pPr>
        <w:pStyle w:val="GvdeMetni"/>
        <w:spacing w:before="93" w:line="360" w:lineRule="auto"/>
        <w:ind w:left="684" w:right="675"/>
        <w:jc w:val="both"/>
        <w:rPr>
          <w:rFonts w:ascii="Arial" w:hAnsi="Arial"/>
        </w:rPr>
      </w:pPr>
      <w:r>
        <w:rPr>
          <w:rFonts w:ascii="Arial" w:hAnsi="Arial"/>
        </w:rPr>
        <w:t>Arslantaş, C. C. (2001). Girişimcilikte Yaratıcılık Ve Yenilik, İstanbul Üniversitesi İşletme Fakültesi İşletme İktisadı Enstitüsü Yönetim Dergisi, Cilt.12, ss.17-23.</w:t>
      </w:r>
    </w:p>
    <w:p w14:paraId="060972D0" w14:textId="77777777" w:rsidR="0024771B" w:rsidRDefault="0024771B" w:rsidP="0024771B">
      <w:pPr>
        <w:pStyle w:val="GvdeMetni"/>
        <w:spacing w:before="6"/>
        <w:rPr>
          <w:rFonts w:ascii="Arial"/>
        </w:rPr>
      </w:pPr>
    </w:p>
    <w:p w14:paraId="33865627" w14:textId="77777777" w:rsidR="0024771B" w:rsidRDefault="0024771B" w:rsidP="0024771B">
      <w:pPr>
        <w:pStyle w:val="GvdeMetni"/>
        <w:spacing w:line="602" w:lineRule="auto"/>
        <w:ind w:left="684" w:right="788"/>
        <w:rPr>
          <w:rFonts w:ascii="Arial" w:hAnsi="Arial"/>
        </w:rPr>
      </w:pPr>
      <w:r>
        <w:rPr>
          <w:rFonts w:ascii="Arial" w:hAnsi="Arial"/>
        </w:rPr>
        <w:t>Ateş, M. R. (2008). İnovasyon Hayat Kurtarır, İstanbul: Doğan Kitapçılık. Bakan, İ. (2013). Çağdaş Yönetim Yaklaşımları, İstanbul: Beta Basım Yayın. Başar, H. (2005). Sınıf Yönetimi, Ankara: Anı Yayıncılık.</w:t>
      </w:r>
    </w:p>
    <w:p w14:paraId="43A3DFAC" w14:textId="77777777" w:rsidR="0024771B" w:rsidRDefault="0024771B" w:rsidP="0024771B">
      <w:pPr>
        <w:pStyle w:val="GvdeMetni"/>
        <w:spacing w:before="3" w:line="360" w:lineRule="auto"/>
        <w:ind w:left="684" w:right="788"/>
        <w:rPr>
          <w:rFonts w:ascii="Arial" w:hAnsi="Arial"/>
        </w:rPr>
      </w:pPr>
      <w:r>
        <w:rPr>
          <w:rFonts w:ascii="Arial" w:hAnsi="Arial"/>
        </w:rPr>
        <w:t>Baykara, T. (2014). 21. Yüzyılda Teknoloji İnovasyon ve Yönetim, Ankara: Nobel Yayın Dağıtım.</w:t>
      </w:r>
    </w:p>
    <w:p w14:paraId="00C8AA98" w14:textId="77777777" w:rsidR="0024771B" w:rsidRDefault="0024771B" w:rsidP="0024771B">
      <w:pPr>
        <w:pStyle w:val="GvdeMetni"/>
        <w:spacing w:before="4"/>
        <w:rPr>
          <w:rFonts w:ascii="Arial"/>
        </w:rPr>
      </w:pPr>
    </w:p>
    <w:p w14:paraId="2D454C48" w14:textId="77777777" w:rsidR="0024771B" w:rsidRDefault="0024771B" w:rsidP="0024771B">
      <w:pPr>
        <w:pStyle w:val="GvdeMetni"/>
        <w:spacing w:line="360" w:lineRule="auto"/>
        <w:ind w:left="684" w:right="676"/>
        <w:jc w:val="both"/>
        <w:rPr>
          <w:rFonts w:ascii="Arial"/>
        </w:rPr>
      </w:pPr>
      <w:r>
        <w:rPr>
          <w:rFonts w:ascii="Arial"/>
        </w:rPr>
        <w:t>Bentley, T. (2008), Innovating To Learn, Learning To Innovate, Chapter 9 Open Learning A Systems-driven Model of Innovation for Education; OECD Centre for Educational Research and Innovation, OECD Publishing.</w:t>
      </w:r>
    </w:p>
    <w:p w14:paraId="568C2F70" w14:textId="77777777" w:rsidR="0024771B" w:rsidRDefault="0024771B" w:rsidP="0024771B">
      <w:pPr>
        <w:pStyle w:val="GvdeMetni"/>
        <w:spacing w:before="4"/>
        <w:rPr>
          <w:rFonts w:ascii="Arial"/>
        </w:rPr>
      </w:pPr>
    </w:p>
    <w:p w14:paraId="5B04B364" w14:textId="77777777" w:rsidR="0024771B" w:rsidRDefault="0024771B" w:rsidP="0024771B">
      <w:pPr>
        <w:pStyle w:val="GvdeMetni"/>
        <w:spacing w:line="360" w:lineRule="auto"/>
        <w:ind w:left="684" w:right="677"/>
        <w:jc w:val="both"/>
        <w:rPr>
          <w:rFonts w:ascii="Arial" w:hAnsi="Arial"/>
        </w:rPr>
      </w:pPr>
      <w:r>
        <w:rPr>
          <w:rFonts w:ascii="Arial" w:hAnsi="Arial"/>
        </w:rPr>
        <w:t>Biçkes, D. M. (2011). Örgütsel Öğrenme, İnovasyon Ve Firma Performansı Arasındaki İlişkiler: İnovasyonun Aracılık Etkisine Yönelik Büyük Ölçekli İşletmelerde Bir Araştırma, Erciyes Üniversitesi Sosyal Bilimler Enstitüsü, Kayseri: Doktora Tezi.</w:t>
      </w:r>
    </w:p>
    <w:p w14:paraId="5E62E170" w14:textId="77777777" w:rsidR="0024771B" w:rsidRDefault="0024771B" w:rsidP="0024771B">
      <w:pPr>
        <w:pStyle w:val="GvdeMetni"/>
        <w:spacing w:before="3"/>
        <w:rPr>
          <w:rFonts w:ascii="Arial"/>
        </w:rPr>
      </w:pPr>
    </w:p>
    <w:p w14:paraId="126F64ED" w14:textId="77777777" w:rsidR="0024771B" w:rsidRDefault="0024771B" w:rsidP="0024771B">
      <w:pPr>
        <w:pStyle w:val="GvdeMetni"/>
        <w:spacing w:line="360" w:lineRule="auto"/>
        <w:ind w:left="684" w:right="678"/>
        <w:jc w:val="both"/>
        <w:rPr>
          <w:rFonts w:ascii="Arial" w:hAnsi="Arial"/>
        </w:rPr>
      </w:pPr>
      <w:r>
        <w:rPr>
          <w:rFonts w:ascii="Arial" w:hAnsi="Arial"/>
        </w:rPr>
        <w:t>Bolat, T. ve Seymen O. A. (2003). Örgütlerde İş Etiğinin Yerleştirilmesinde Dönüşümcü Liderlik Tarzı’nın Etkileri Üzerine Bir Değerlendirme, Balıkesir Üniversitesi Sosyal Bilimler Dergisi, Cilt:6, Sayı:9, ss.59-85.</w:t>
      </w:r>
    </w:p>
    <w:p w14:paraId="567F8667" w14:textId="77777777" w:rsidR="0024771B" w:rsidRDefault="0024771B" w:rsidP="0024771B">
      <w:pPr>
        <w:pStyle w:val="GvdeMetni"/>
        <w:spacing w:before="3"/>
        <w:rPr>
          <w:rFonts w:ascii="Arial"/>
        </w:rPr>
      </w:pPr>
    </w:p>
    <w:p w14:paraId="755400FF" w14:textId="77777777" w:rsidR="0024771B" w:rsidRDefault="0024771B" w:rsidP="0024771B">
      <w:pPr>
        <w:pStyle w:val="GvdeMetni"/>
        <w:spacing w:line="360" w:lineRule="auto"/>
        <w:ind w:left="684" w:right="788"/>
        <w:rPr>
          <w:rFonts w:ascii="Arial" w:hAnsi="Arial"/>
        </w:rPr>
      </w:pPr>
      <w:r>
        <w:rPr>
          <w:rFonts w:ascii="Arial" w:hAnsi="Arial"/>
        </w:rPr>
        <w:t>Bursalıoğlu, Z. (2010). Eğitim Yönetiminde Teori ve Uygulama, Ankara: Pegem A Yayıncılık.</w:t>
      </w:r>
    </w:p>
    <w:p w14:paraId="32B71FD6" w14:textId="77777777" w:rsidR="0024771B" w:rsidRDefault="0024771B" w:rsidP="0024771B">
      <w:pPr>
        <w:pStyle w:val="GvdeMetni"/>
        <w:spacing w:before="5"/>
        <w:rPr>
          <w:rFonts w:ascii="Arial"/>
        </w:rPr>
      </w:pPr>
    </w:p>
    <w:p w14:paraId="364D2F7B" w14:textId="77777777" w:rsidR="0024771B" w:rsidRDefault="0024771B" w:rsidP="0024771B">
      <w:pPr>
        <w:pStyle w:val="GvdeMetni"/>
        <w:spacing w:line="360" w:lineRule="auto"/>
        <w:ind w:left="684" w:right="678"/>
        <w:jc w:val="both"/>
        <w:rPr>
          <w:rFonts w:ascii="Arial" w:hAnsi="Arial"/>
        </w:rPr>
      </w:pPr>
      <w:r>
        <w:rPr>
          <w:rFonts w:ascii="Arial" w:hAnsi="Arial"/>
        </w:rPr>
        <w:t>Bülbül, T. (2012). Okullarda Yenilik Yönetimi Ölçeği’nin Geliştirilmesi: Geçerlik ve Güvenirlik Çalışması, Kuram ve Uygulamada Eğitim Bilimleri, Cilt:12, Sayı:1,</w:t>
      </w:r>
      <w:r>
        <w:rPr>
          <w:rFonts w:ascii="Arial" w:hAnsi="Arial"/>
          <w:spacing w:val="1"/>
        </w:rPr>
        <w:t xml:space="preserve"> </w:t>
      </w:r>
      <w:r>
        <w:rPr>
          <w:rFonts w:ascii="Arial" w:hAnsi="Arial"/>
        </w:rPr>
        <w:t>ss.157-175.</w:t>
      </w:r>
    </w:p>
    <w:p w14:paraId="4A235A40" w14:textId="77777777" w:rsidR="0024771B" w:rsidRDefault="0024771B" w:rsidP="0024771B">
      <w:pPr>
        <w:pStyle w:val="GvdeMetni"/>
        <w:spacing w:before="4"/>
        <w:rPr>
          <w:rFonts w:ascii="Arial"/>
        </w:rPr>
      </w:pPr>
    </w:p>
    <w:p w14:paraId="494A178D" w14:textId="77777777" w:rsidR="0024771B" w:rsidRDefault="0024771B" w:rsidP="0024771B">
      <w:pPr>
        <w:pStyle w:val="GvdeMetni"/>
        <w:ind w:left="684"/>
        <w:rPr>
          <w:rFonts w:ascii="Arial" w:hAnsi="Arial"/>
        </w:rPr>
      </w:pPr>
      <w:r>
        <w:rPr>
          <w:rFonts w:ascii="Arial" w:hAnsi="Arial"/>
        </w:rPr>
        <w:t>Çalık, T. (2003). Performans Yönetimi, Ankara: Gündüz Eğitim ve Yayıncılık.</w:t>
      </w:r>
    </w:p>
    <w:p w14:paraId="3A764EF2" w14:textId="77777777" w:rsidR="0024771B" w:rsidRDefault="0024771B" w:rsidP="0024771B">
      <w:pPr>
        <w:rPr>
          <w:rFonts w:ascii="Arial" w:hAnsi="Arial"/>
        </w:rPr>
        <w:sectPr w:rsidR="0024771B">
          <w:pgSz w:w="11910" w:h="16840"/>
          <w:pgMar w:top="1580" w:right="1020" w:bottom="920" w:left="1300" w:header="0" w:footer="656" w:gutter="0"/>
          <w:cols w:space="708"/>
        </w:sectPr>
      </w:pPr>
    </w:p>
    <w:p w14:paraId="67BF61C5" w14:textId="77777777" w:rsidR="0024771B" w:rsidRDefault="0024771B" w:rsidP="0024771B">
      <w:pPr>
        <w:pStyle w:val="GvdeMetni"/>
        <w:spacing w:before="4"/>
        <w:rPr>
          <w:rFonts w:ascii="Arial"/>
          <w:sz w:val="25"/>
        </w:rPr>
      </w:pPr>
    </w:p>
    <w:p w14:paraId="3416A3D3" w14:textId="77777777" w:rsidR="0024771B" w:rsidRDefault="0024771B" w:rsidP="0024771B">
      <w:pPr>
        <w:pStyle w:val="GvdeMetni"/>
        <w:spacing w:before="93"/>
        <w:ind w:left="684"/>
        <w:jc w:val="both"/>
        <w:rPr>
          <w:rFonts w:ascii="Arial" w:hAnsi="Arial"/>
        </w:rPr>
      </w:pPr>
      <w:r>
        <w:rPr>
          <w:rFonts w:ascii="Arial" w:hAnsi="Arial"/>
        </w:rPr>
        <w:t>Çelik, V. (2003). Sınıf Yönetimi, Ankara: Nobel Yayın Dağıtım.</w:t>
      </w:r>
    </w:p>
    <w:p w14:paraId="6397A6A6" w14:textId="77777777" w:rsidR="0024771B" w:rsidRDefault="0024771B" w:rsidP="0024771B">
      <w:pPr>
        <w:pStyle w:val="GvdeMetni"/>
        <w:spacing w:before="6"/>
        <w:rPr>
          <w:rFonts w:ascii="Arial"/>
          <w:sz w:val="36"/>
        </w:rPr>
      </w:pPr>
    </w:p>
    <w:p w14:paraId="4BE115B5" w14:textId="77777777" w:rsidR="0024771B" w:rsidRDefault="0024771B" w:rsidP="0024771B">
      <w:pPr>
        <w:pStyle w:val="GvdeMetni"/>
        <w:spacing w:line="360" w:lineRule="auto"/>
        <w:ind w:left="684" w:right="677"/>
        <w:jc w:val="both"/>
        <w:rPr>
          <w:rFonts w:ascii="Arial" w:hAnsi="Arial"/>
        </w:rPr>
      </w:pPr>
      <w:r>
        <w:rPr>
          <w:rFonts w:ascii="Arial" w:hAnsi="Arial"/>
        </w:rPr>
        <w:t>Çuhadar, M. T. (2005). Türk Kamu Yönetiminde Personel Güçlendirme: Sorunlar ve Çözüm Önerileri, Erciyes Üniversitesi İktisadi ve İdari Bilimler Fakültesi Dergisi, Sayı: 25.</w:t>
      </w:r>
    </w:p>
    <w:p w14:paraId="150A8DB5" w14:textId="77777777" w:rsidR="0024771B" w:rsidRDefault="0024771B" w:rsidP="0024771B">
      <w:pPr>
        <w:pStyle w:val="GvdeMetni"/>
        <w:spacing w:before="3"/>
        <w:rPr>
          <w:rFonts w:ascii="Arial"/>
        </w:rPr>
      </w:pPr>
    </w:p>
    <w:p w14:paraId="50EB2122" w14:textId="77777777" w:rsidR="0024771B" w:rsidRDefault="0024771B" w:rsidP="0024771B">
      <w:pPr>
        <w:pStyle w:val="GvdeMetni"/>
        <w:spacing w:line="360" w:lineRule="auto"/>
        <w:ind w:left="684" w:right="680"/>
        <w:jc w:val="both"/>
        <w:rPr>
          <w:rFonts w:ascii="Arial" w:hAnsi="Arial"/>
        </w:rPr>
      </w:pPr>
      <w:r>
        <w:rPr>
          <w:rFonts w:ascii="Arial" w:hAnsi="Arial"/>
        </w:rPr>
        <w:t>Demirci, A. E. (2012). Temel Kavramlar, Yenilik Yönetimi, Ed: Cevahir Uzkurt ve Ahmet Emre Demirci, Eskişehir: Anadolu Üniversitesi Yayını.</w:t>
      </w:r>
    </w:p>
    <w:p w14:paraId="67630105" w14:textId="77777777" w:rsidR="0024771B" w:rsidRDefault="0024771B" w:rsidP="0024771B">
      <w:pPr>
        <w:pStyle w:val="GvdeMetni"/>
        <w:spacing w:before="3"/>
        <w:rPr>
          <w:rFonts w:ascii="Arial"/>
        </w:rPr>
      </w:pPr>
    </w:p>
    <w:p w14:paraId="5C2B1DB1" w14:textId="77777777" w:rsidR="0024771B" w:rsidRDefault="0024771B" w:rsidP="0024771B">
      <w:pPr>
        <w:pStyle w:val="GvdeMetni"/>
        <w:spacing w:line="360" w:lineRule="auto"/>
        <w:ind w:left="684" w:right="677"/>
        <w:jc w:val="both"/>
        <w:rPr>
          <w:rFonts w:ascii="Arial" w:hAnsi="Arial"/>
        </w:rPr>
      </w:pPr>
      <w:r>
        <w:rPr>
          <w:rFonts w:ascii="Arial" w:hAnsi="Arial"/>
        </w:rPr>
        <w:t>Deniz, M. (2011). KOBİ’lerde Yenilik, Yenilik Stratejileri ve Bir Uygulama, S.Ü. İ.İ.B.F. Sosyal Bilimler Araştırma Dergisi, Cilt:16,</w:t>
      </w:r>
      <w:r>
        <w:rPr>
          <w:rFonts w:ascii="Arial" w:hAnsi="Arial"/>
          <w:spacing w:val="-8"/>
        </w:rPr>
        <w:t xml:space="preserve"> </w:t>
      </w:r>
      <w:r>
        <w:rPr>
          <w:rFonts w:ascii="Arial" w:hAnsi="Arial"/>
        </w:rPr>
        <w:t>Sayı:22.</w:t>
      </w:r>
    </w:p>
    <w:p w14:paraId="7D1EF952" w14:textId="77777777" w:rsidR="0024771B" w:rsidRDefault="0024771B" w:rsidP="0024771B">
      <w:pPr>
        <w:pStyle w:val="GvdeMetni"/>
        <w:spacing w:before="5"/>
        <w:rPr>
          <w:rFonts w:ascii="Arial"/>
        </w:rPr>
      </w:pPr>
    </w:p>
    <w:p w14:paraId="284FBFD1" w14:textId="77777777" w:rsidR="0024771B" w:rsidRDefault="0024771B" w:rsidP="0024771B">
      <w:pPr>
        <w:pStyle w:val="GvdeMetni"/>
        <w:spacing w:line="360" w:lineRule="auto"/>
        <w:ind w:left="684" w:right="678"/>
        <w:jc w:val="both"/>
        <w:rPr>
          <w:rFonts w:ascii="Arial" w:hAnsi="Arial"/>
        </w:rPr>
      </w:pPr>
      <w:r>
        <w:rPr>
          <w:rFonts w:ascii="Arial" w:hAnsi="Arial"/>
        </w:rPr>
        <w:t>Doğan, H. (2008). Örgütlerde Vizyon ve Misyonların Çalışanlarca Kabulü ve Adnan Menderes Üniversitesi Örneği, Gazi Üniversitesi İktisadi ve İdari Bilimler Fakültesi Dergisi, Cilt:10, Sayı:3.</w:t>
      </w:r>
    </w:p>
    <w:p w14:paraId="167E86AD" w14:textId="77777777" w:rsidR="0024771B" w:rsidRDefault="0024771B" w:rsidP="0024771B">
      <w:pPr>
        <w:pStyle w:val="GvdeMetni"/>
        <w:spacing w:before="3"/>
        <w:rPr>
          <w:rFonts w:ascii="Arial"/>
        </w:rPr>
      </w:pPr>
    </w:p>
    <w:p w14:paraId="0F0154D8" w14:textId="77777777" w:rsidR="0024771B" w:rsidRDefault="0024771B" w:rsidP="0024771B">
      <w:pPr>
        <w:pStyle w:val="GvdeMetni"/>
        <w:spacing w:before="1" w:line="360" w:lineRule="auto"/>
        <w:ind w:left="684" w:right="680"/>
        <w:jc w:val="both"/>
        <w:rPr>
          <w:rFonts w:ascii="Arial" w:hAnsi="Arial"/>
        </w:rPr>
      </w:pPr>
      <w:r>
        <w:rPr>
          <w:rFonts w:ascii="Arial" w:hAnsi="Arial"/>
        </w:rPr>
        <w:t>Doğan, S. (2003). İşletmelerde Personel Güçlendirmenin Önemi, İ.Ü. Siyasal Bilgiler Fakültesi Dergisi, No.29, Ekim.</w:t>
      </w:r>
    </w:p>
    <w:p w14:paraId="4120AC93" w14:textId="77777777" w:rsidR="0024771B" w:rsidRDefault="0024771B" w:rsidP="0024771B">
      <w:pPr>
        <w:pStyle w:val="GvdeMetni"/>
        <w:spacing w:before="4"/>
        <w:rPr>
          <w:rFonts w:ascii="Arial"/>
        </w:rPr>
      </w:pPr>
    </w:p>
    <w:p w14:paraId="1D894F88" w14:textId="77777777" w:rsidR="0024771B" w:rsidRDefault="0024771B" w:rsidP="0024771B">
      <w:pPr>
        <w:pStyle w:val="GvdeMetni"/>
        <w:spacing w:before="1" w:line="360" w:lineRule="auto"/>
        <w:ind w:left="684" w:right="679"/>
        <w:jc w:val="both"/>
        <w:rPr>
          <w:rFonts w:ascii="Arial"/>
        </w:rPr>
      </w:pPr>
      <w:r>
        <w:rPr>
          <w:rFonts w:ascii="Arial"/>
        </w:rPr>
        <w:t>Drucker, P. F. (2002). The Discipline of Innovation, Harward Business Review, Vol. 80, No. 8, August.</w:t>
      </w:r>
    </w:p>
    <w:p w14:paraId="37BCDCDD" w14:textId="77777777" w:rsidR="0024771B" w:rsidRDefault="0024771B" w:rsidP="0024771B">
      <w:pPr>
        <w:pStyle w:val="GvdeMetni"/>
        <w:spacing w:before="2"/>
        <w:rPr>
          <w:rFonts w:ascii="Arial"/>
        </w:rPr>
      </w:pPr>
    </w:p>
    <w:p w14:paraId="6371D68F" w14:textId="77777777" w:rsidR="0024771B" w:rsidRDefault="0024771B" w:rsidP="0024771B">
      <w:pPr>
        <w:pStyle w:val="GvdeMetni"/>
        <w:spacing w:line="360" w:lineRule="auto"/>
        <w:ind w:left="684" w:right="678"/>
        <w:jc w:val="both"/>
        <w:rPr>
          <w:rFonts w:ascii="Arial" w:hAnsi="Arial"/>
        </w:rPr>
      </w:pPr>
      <w:r>
        <w:rPr>
          <w:rFonts w:ascii="Arial" w:hAnsi="Arial"/>
        </w:rPr>
        <w:t>Drucker, P. F., (2003). Yenilikçilik İçerisinde Yenilikçilik Disiplini, Çev. Ahmet Kardam, İstanbul: MESS Yayınları.</w:t>
      </w:r>
    </w:p>
    <w:p w14:paraId="214128B5" w14:textId="77777777" w:rsidR="0024771B" w:rsidRDefault="0024771B" w:rsidP="0024771B">
      <w:pPr>
        <w:pStyle w:val="GvdeMetni"/>
        <w:spacing w:before="5"/>
        <w:rPr>
          <w:rFonts w:ascii="Arial"/>
        </w:rPr>
      </w:pPr>
    </w:p>
    <w:p w14:paraId="5BC36BCA" w14:textId="77777777" w:rsidR="0024771B" w:rsidRDefault="0024771B" w:rsidP="0024771B">
      <w:pPr>
        <w:pStyle w:val="GvdeMetni"/>
        <w:spacing w:line="360" w:lineRule="auto"/>
        <w:ind w:left="684" w:right="680"/>
        <w:jc w:val="both"/>
        <w:rPr>
          <w:rFonts w:ascii="Arial"/>
        </w:rPr>
      </w:pPr>
      <w:r>
        <w:rPr>
          <w:rFonts w:ascii="Arial"/>
        </w:rPr>
        <w:t>Drucker, P. F. (2010). The Changing World of the Executive, Harvard Business School Publishing Corporation, USA.</w:t>
      </w:r>
    </w:p>
    <w:p w14:paraId="730AFB86" w14:textId="77777777" w:rsidR="0024771B" w:rsidRDefault="0024771B" w:rsidP="0024771B">
      <w:pPr>
        <w:pStyle w:val="GvdeMetni"/>
        <w:spacing w:before="5"/>
        <w:rPr>
          <w:rFonts w:ascii="Arial"/>
        </w:rPr>
      </w:pPr>
    </w:p>
    <w:p w14:paraId="0760270A" w14:textId="77777777" w:rsidR="0024771B" w:rsidRDefault="0024771B" w:rsidP="0024771B">
      <w:pPr>
        <w:pStyle w:val="GvdeMetni"/>
        <w:spacing w:line="360" w:lineRule="auto"/>
        <w:ind w:left="684" w:right="677"/>
        <w:jc w:val="both"/>
        <w:rPr>
          <w:rFonts w:ascii="Arial" w:hAnsi="Arial"/>
        </w:rPr>
      </w:pPr>
      <w:r>
        <w:rPr>
          <w:rFonts w:ascii="Arial" w:hAnsi="Arial"/>
        </w:rPr>
        <w:t>Duman, K. (2002). İlköğretim Okulu Yöneticilerinin Toplam Kalite Kültürüne Hazırbulunuşluk Düzeyleri (Sakarya İli Örneği), Sakarya Üniversitesi Sosyal Bilimler Enstitüsü, Sakarya: Yüksek Lisans Tezi.</w:t>
      </w:r>
    </w:p>
    <w:p w14:paraId="0EC658B8" w14:textId="77777777" w:rsidR="0024771B" w:rsidRDefault="0024771B" w:rsidP="0024771B">
      <w:pPr>
        <w:pStyle w:val="GvdeMetni"/>
        <w:spacing w:before="3"/>
        <w:rPr>
          <w:rFonts w:ascii="Arial"/>
        </w:rPr>
      </w:pPr>
    </w:p>
    <w:p w14:paraId="6A463327" w14:textId="77777777" w:rsidR="0024771B" w:rsidRDefault="0024771B" w:rsidP="0024771B">
      <w:pPr>
        <w:pStyle w:val="GvdeMetni"/>
        <w:spacing w:before="1"/>
        <w:ind w:left="684"/>
        <w:jc w:val="both"/>
        <w:rPr>
          <w:rFonts w:ascii="Arial" w:hAnsi="Arial"/>
        </w:rPr>
      </w:pPr>
      <w:r>
        <w:rPr>
          <w:rFonts w:ascii="Arial" w:hAnsi="Arial"/>
        </w:rPr>
        <w:t>Durna, U. (2002). Yenilik Yönetimi, Ankara: Nobel Yayın Dağıtım.</w:t>
      </w:r>
    </w:p>
    <w:p w14:paraId="222554BC" w14:textId="77777777" w:rsidR="0024771B" w:rsidRDefault="0024771B" w:rsidP="0024771B">
      <w:pPr>
        <w:jc w:val="both"/>
        <w:rPr>
          <w:rFonts w:ascii="Arial" w:hAnsi="Arial"/>
        </w:rPr>
        <w:sectPr w:rsidR="0024771B">
          <w:pgSz w:w="11910" w:h="16840"/>
          <w:pgMar w:top="1580" w:right="1020" w:bottom="920" w:left="1300" w:header="0" w:footer="656" w:gutter="0"/>
          <w:cols w:space="708"/>
        </w:sectPr>
      </w:pPr>
    </w:p>
    <w:p w14:paraId="0D30638D" w14:textId="77777777" w:rsidR="0024771B" w:rsidRDefault="0024771B" w:rsidP="0024771B">
      <w:pPr>
        <w:pStyle w:val="GvdeMetni"/>
        <w:spacing w:before="4"/>
        <w:rPr>
          <w:rFonts w:ascii="Arial"/>
          <w:sz w:val="25"/>
        </w:rPr>
      </w:pPr>
    </w:p>
    <w:p w14:paraId="1467D4FE" w14:textId="77777777" w:rsidR="0024771B" w:rsidRDefault="0024771B" w:rsidP="0024771B">
      <w:pPr>
        <w:pStyle w:val="GvdeMetni"/>
        <w:spacing w:before="93" w:line="360" w:lineRule="auto"/>
        <w:ind w:left="684" w:right="788"/>
        <w:rPr>
          <w:rFonts w:ascii="Arial" w:hAnsi="Arial"/>
        </w:rPr>
      </w:pPr>
      <w:r>
        <w:rPr>
          <w:rFonts w:ascii="Arial" w:hAnsi="Arial"/>
        </w:rPr>
        <w:t>Dündar, İ. P. (2007). Kavram Yöntem ve Fonksiyonlarla İşletme, Ankara: Nobel Yayınları.</w:t>
      </w:r>
    </w:p>
    <w:p w14:paraId="6E62D3A9" w14:textId="77777777" w:rsidR="0024771B" w:rsidRDefault="0024771B" w:rsidP="0024771B">
      <w:pPr>
        <w:pStyle w:val="GvdeMetni"/>
        <w:spacing w:before="4"/>
        <w:rPr>
          <w:rFonts w:ascii="Arial"/>
        </w:rPr>
      </w:pPr>
    </w:p>
    <w:p w14:paraId="605EEDDB" w14:textId="77777777" w:rsidR="0024771B" w:rsidRDefault="0024771B" w:rsidP="0024771B">
      <w:pPr>
        <w:pStyle w:val="GvdeMetni"/>
        <w:spacing w:before="1"/>
        <w:ind w:left="684"/>
        <w:rPr>
          <w:rFonts w:ascii="Arial" w:hAnsi="Arial"/>
        </w:rPr>
      </w:pPr>
      <w:r>
        <w:rPr>
          <w:rFonts w:ascii="Arial" w:hAnsi="Arial"/>
        </w:rPr>
        <w:t>Efil, İ. (2010). İşletmelerde Yönetim ve Organizasyon, Bursa: Dora Yayıncılık.</w:t>
      </w:r>
    </w:p>
    <w:p w14:paraId="34D7E751" w14:textId="77777777" w:rsidR="0024771B" w:rsidRDefault="0024771B" w:rsidP="0024771B">
      <w:pPr>
        <w:pStyle w:val="GvdeMetni"/>
        <w:spacing w:before="3"/>
        <w:rPr>
          <w:rFonts w:ascii="Arial"/>
          <w:sz w:val="36"/>
        </w:rPr>
      </w:pPr>
    </w:p>
    <w:p w14:paraId="59D1D276" w14:textId="77777777" w:rsidR="0024771B" w:rsidRDefault="0024771B" w:rsidP="0024771B">
      <w:pPr>
        <w:pStyle w:val="GvdeMetni"/>
        <w:spacing w:line="360" w:lineRule="auto"/>
        <w:ind w:left="684" w:right="788"/>
        <w:rPr>
          <w:rFonts w:ascii="Arial" w:hAnsi="Arial"/>
        </w:rPr>
      </w:pPr>
      <w:r>
        <w:rPr>
          <w:rFonts w:ascii="Arial" w:hAnsi="Arial"/>
        </w:rPr>
        <w:t>Elçi, Ş. (2014). İnovasyon Rehberi: Kârlılık ve Rekabetin Elkitabı, Ankara: İnomer Yayınları.</w:t>
      </w:r>
    </w:p>
    <w:p w14:paraId="6183D002" w14:textId="77777777" w:rsidR="0024771B" w:rsidRDefault="0024771B" w:rsidP="0024771B">
      <w:pPr>
        <w:pStyle w:val="GvdeMetni"/>
        <w:spacing w:before="5"/>
        <w:rPr>
          <w:rFonts w:ascii="Arial"/>
        </w:rPr>
      </w:pPr>
    </w:p>
    <w:p w14:paraId="18CFC016" w14:textId="77777777" w:rsidR="0024771B" w:rsidRDefault="0024771B" w:rsidP="0024771B">
      <w:pPr>
        <w:pStyle w:val="GvdeMetni"/>
        <w:spacing w:line="602" w:lineRule="auto"/>
        <w:ind w:left="684" w:right="815"/>
        <w:rPr>
          <w:rFonts w:ascii="Arial" w:hAnsi="Arial"/>
        </w:rPr>
      </w:pPr>
      <w:r>
        <w:rPr>
          <w:rFonts w:ascii="Arial" w:hAnsi="Arial"/>
        </w:rPr>
        <w:t>Erdoğan, İ. (2002). Eğitimde Değişim Yönetim, Ankara: Pegem A Yayıncılık. Eren, E. (1982). İşletmelerde Yenilik Politikası, İstanbul: Formül Matbaası.</w:t>
      </w:r>
    </w:p>
    <w:p w14:paraId="7508B9EC" w14:textId="77777777" w:rsidR="0024771B" w:rsidRDefault="0024771B" w:rsidP="0024771B">
      <w:pPr>
        <w:pStyle w:val="GvdeMetni"/>
        <w:spacing w:before="2" w:line="360" w:lineRule="auto"/>
        <w:ind w:left="684"/>
        <w:rPr>
          <w:rFonts w:ascii="Arial" w:hAnsi="Arial"/>
        </w:rPr>
      </w:pPr>
      <w:r>
        <w:rPr>
          <w:rFonts w:ascii="Arial" w:hAnsi="Arial"/>
        </w:rPr>
        <w:t>Eren, E. (2003). Yönetim ve Organizasyon (Çağdaş ve Küresel Yaklaşımlar), İstanbul: Beta Basım Yayım Dağıtım.</w:t>
      </w:r>
    </w:p>
    <w:p w14:paraId="6AD179D5" w14:textId="77777777" w:rsidR="0024771B" w:rsidRDefault="0024771B" w:rsidP="0024771B">
      <w:pPr>
        <w:pStyle w:val="GvdeMetni"/>
        <w:spacing w:before="5"/>
        <w:rPr>
          <w:rFonts w:ascii="Arial"/>
        </w:rPr>
      </w:pPr>
    </w:p>
    <w:p w14:paraId="013BDE30" w14:textId="77777777" w:rsidR="0024771B" w:rsidRDefault="0024771B" w:rsidP="0024771B">
      <w:pPr>
        <w:pStyle w:val="GvdeMetni"/>
        <w:spacing w:line="360" w:lineRule="auto"/>
        <w:ind w:left="684" w:right="788"/>
        <w:rPr>
          <w:rFonts w:ascii="Arial" w:hAnsi="Arial"/>
        </w:rPr>
      </w:pPr>
      <w:r>
        <w:rPr>
          <w:rFonts w:ascii="Arial" w:hAnsi="Arial"/>
        </w:rPr>
        <w:t>Eren, E. (2004). Örgütsel Davranış ve Yönetim Psikolojisi, İstanbul: Beta Basım</w:t>
      </w:r>
      <w:r>
        <w:rPr>
          <w:rFonts w:ascii="Arial" w:hAnsi="Arial"/>
          <w:spacing w:val="1"/>
        </w:rPr>
        <w:t xml:space="preserve"> </w:t>
      </w:r>
      <w:r>
        <w:rPr>
          <w:rFonts w:ascii="Arial" w:hAnsi="Arial"/>
        </w:rPr>
        <w:t>Yayın.</w:t>
      </w:r>
    </w:p>
    <w:p w14:paraId="70C78A03" w14:textId="77777777" w:rsidR="0024771B" w:rsidRDefault="0024771B" w:rsidP="0024771B">
      <w:pPr>
        <w:pStyle w:val="GvdeMetni"/>
        <w:spacing w:before="2"/>
        <w:rPr>
          <w:rFonts w:ascii="Arial"/>
        </w:rPr>
      </w:pPr>
    </w:p>
    <w:p w14:paraId="3206863C" w14:textId="77777777" w:rsidR="0024771B" w:rsidRDefault="0024771B" w:rsidP="0024771B">
      <w:pPr>
        <w:pStyle w:val="GvdeMetni"/>
        <w:spacing w:line="360" w:lineRule="auto"/>
        <w:ind w:left="684" w:right="788"/>
        <w:rPr>
          <w:rFonts w:ascii="Arial" w:hAnsi="Arial"/>
        </w:rPr>
      </w:pPr>
      <w:r>
        <w:rPr>
          <w:rFonts w:ascii="Arial" w:hAnsi="Arial"/>
        </w:rPr>
        <w:t>Ertürk, M. (2013). İşletmelerde Yönetim ve Organizasyon, İstanbul: Beta Basım</w:t>
      </w:r>
      <w:r>
        <w:rPr>
          <w:rFonts w:ascii="Arial" w:hAnsi="Arial"/>
          <w:spacing w:val="1"/>
        </w:rPr>
        <w:t xml:space="preserve"> </w:t>
      </w:r>
      <w:r>
        <w:rPr>
          <w:rFonts w:ascii="Arial" w:hAnsi="Arial"/>
        </w:rPr>
        <w:t>Yayın.</w:t>
      </w:r>
    </w:p>
    <w:p w14:paraId="3F587574" w14:textId="77777777" w:rsidR="0024771B" w:rsidRDefault="0024771B" w:rsidP="0024771B">
      <w:pPr>
        <w:pStyle w:val="GvdeMetni"/>
        <w:spacing w:before="5"/>
        <w:rPr>
          <w:rFonts w:ascii="Arial"/>
        </w:rPr>
      </w:pPr>
    </w:p>
    <w:p w14:paraId="3F9EABD2" w14:textId="77777777" w:rsidR="0024771B" w:rsidRDefault="0024771B" w:rsidP="0024771B">
      <w:pPr>
        <w:pStyle w:val="GvdeMetni"/>
        <w:ind w:left="684"/>
        <w:rPr>
          <w:rFonts w:ascii="Arial" w:hAnsi="Arial"/>
        </w:rPr>
      </w:pPr>
      <w:r>
        <w:rPr>
          <w:rFonts w:ascii="Arial" w:hAnsi="Arial"/>
        </w:rPr>
        <w:t>Eryılmaz, B. (2011). Kamu Yönetimi, Ankara: Okutman Yayıncılık.</w:t>
      </w:r>
    </w:p>
    <w:p w14:paraId="45327879" w14:textId="77777777" w:rsidR="0024771B" w:rsidRDefault="0024771B" w:rsidP="0024771B">
      <w:pPr>
        <w:pStyle w:val="GvdeMetni"/>
        <w:spacing w:before="4"/>
        <w:rPr>
          <w:rFonts w:ascii="Arial"/>
          <w:sz w:val="36"/>
        </w:rPr>
      </w:pPr>
    </w:p>
    <w:p w14:paraId="3C4483FD" w14:textId="77777777" w:rsidR="0024771B" w:rsidRDefault="0024771B" w:rsidP="0024771B">
      <w:pPr>
        <w:pStyle w:val="GvdeMetni"/>
        <w:spacing w:line="360" w:lineRule="auto"/>
        <w:ind w:left="684"/>
        <w:rPr>
          <w:rFonts w:ascii="Arial" w:hAnsi="Arial"/>
        </w:rPr>
      </w:pPr>
      <w:r>
        <w:rPr>
          <w:rFonts w:ascii="Arial" w:hAnsi="Arial"/>
        </w:rPr>
        <w:t>Govindarajan, V. ve Trimble C. (2014). İnovasyon Savaşlarına Son Verin, İnovasyon, Çev: Melis İnan, İstanbul: Optimus Yayınları.</w:t>
      </w:r>
    </w:p>
    <w:p w14:paraId="2B884612" w14:textId="77777777" w:rsidR="0024771B" w:rsidRDefault="0024771B" w:rsidP="0024771B">
      <w:pPr>
        <w:pStyle w:val="GvdeMetni"/>
        <w:spacing w:before="5"/>
        <w:rPr>
          <w:rFonts w:ascii="Arial"/>
        </w:rPr>
      </w:pPr>
    </w:p>
    <w:p w14:paraId="25F4ED1E" w14:textId="77777777" w:rsidR="0024771B" w:rsidRDefault="0024771B" w:rsidP="0024771B">
      <w:pPr>
        <w:pStyle w:val="GvdeMetni"/>
        <w:spacing w:line="360" w:lineRule="auto"/>
        <w:ind w:left="684" w:right="676"/>
        <w:jc w:val="both"/>
        <w:rPr>
          <w:rFonts w:ascii="Arial" w:hAnsi="Arial"/>
        </w:rPr>
      </w:pPr>
      <w:r>
        <w:rPr>
          <w:rFonts w:ascii="Arial" w:hAnsi="Arial"/>
        </w:rPr>
        <w:t>Göl, E. ve Bülbül T. (2012). İlköğretim Okulu Yöneticilerinin Yenilik Yönetimi Yeterliklerine İlişkin Öğretmen Algıları, Mersin Üniversitesi Eğitim Fakültesi Dergisi, Cilt 8, Sayı 2, Ağustos, ss.97-109.</w:t>
      </w:r>
    </w:p>
    <w:p w14:paraId="403963CD" w14:textId="77777777" w:rsidR="0024771B" w:rsidRDefault="0024771B" w:rsidP="0024771B">
      <w:pPr>
        <w:pStyle w:val="GvdeMetni"/>
        <w:spacing w:before="3"/>
        <w:rPr>
          <w:rFonts w:ascii="Arial"/>
        </w:rPr>
      </w:pPr>
    </w:p>
    <w:p w14:paraId="74B68962" w14:textId="77777777" w:rsidR="0024771B" w:rsidRDefault="0024771B" w:rsidP="0024771B">
      <w:pPr>
        <w:pStyle w:val="GvdeMetni"/>
        <w:spacing w:before="1" w:line="360" w:lineRule="auto"/>
        <w:ind w:left="684" w:right="681"/>
        <w:jc w:val="both"/>
        <w:rPr>
          <w:rFonts w:ascii="Arial" w:hAnsi="Arial"/>
        </w:rPr>
      </w:pPr>
      <w:r>
        <w:rPr>
          <w:rFonts w:ascii="Arial" w:hAnsi="Arial"/>
        </w:rPr>
        <w:t>Güçlü, N. (1996). Örgüt Kültürü, Ankara: Gazi Üniversitesi Gazi Eğitim Fakültesi Yayını.</w:t>
      </w:r>
    </w:p>
    <w:p w14:paraId="19C1739C" w14:textId="77777777" w:rsidR="0024771B" w:rsidRDefault="0024771B" w:rsidP="0024771B">
      <w:pPr>
        <w:pStyle w:val="GvdeMetni"/>
        <w:spacing w:before="4"/>
        <w:rPr>
          <w:rFonts w:ascii="Arial"/>
        </w:rPr>
      </w:pPr>
    </w:p>
    <w:p w14:paraId="2D7CD6A7" w14:textId="77777777" w:rsidR="0024771B" w:rsidRDefault="0024771B" w:rsidP="0024771B">
      <w:pPr>
        <w:pStyle w:val="GvdeMetni"/>
        <w:spacing w:line="360" w:lineRule="auto"/>
        <w:ind w:left="684" w:right="678"/>
        <w:jc w:val="both"/>
        <w:rPr>
          <w:rFonts w:ascii="Arial" w:hAnsi="Arial"/>
        </w:rPr>
      </w:pPr>
      <w:r>
        <w:rPr>
          <w:rFonts w:ascii="Arial" w:hAnsi="Arial"/>
        </w:rPr>
        <w:t>Gülcü, A., Tutar H. &amp; Yeşilyurt C. (2004). Sağlık Sektöründe Veri Zarflama Analizi Yöntemi İle Göreceli Verimlilik Analizi, Ankara: Seçkin Yayıncılık.</w:t>
      </w:r>
    </w:p>
    <w:p w14:paraId="29439A3D"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2180DA46" w14:textId="77777777" w:rsidR="0024771B" w:rsidRDefault="0024771B" w:rsidP="0024771B">
      <w:pPr>
        <w:pStyle w:val="GvdeMetni"/>
        <w:spacing w:before="4"/>
        <w:rPr>
          <w:rFonts w:ascii="Arial"/>
          <w:sz w:val="25"/>
        </w:rPr>
      </w:pPr>
    </w:p>
    <w:p w14:paraId="6742672D" w14:textId="77777777" w:rsidR="0024771B" w:rsidRDefault="0024771B" w:rsidP="0024771B">
      <w:pPr>
        <w:pStyle w:val="GvdeMetni"/>
        <w:spacing w:before="93" w:line="360" w:lineRule="auto"/>
        <w:ind w:left="684" w:right="788"/>
        <w:rPr>
          <w:rFonts w:ascii="Arial" w:hAnsi="Arial"/>
        </w:rPr>
      </w:pPr>
      <w:r>
        <w:rPr>
          <w:rFonts w:ascii="Arial" w:hAnsi="Arial"/>
        </w:rPr>
        <w:t>Güleş, H. K. &amp; Bülbül H. (2004). Yenilikçilik: İşletmeler İçin Stratejik Rekabet Aracı, Ankara: Nobel Yayın Dağıtım.</w:t>
      </w:r>
    </w:p>
    <w:p w14:paraId="797D0894" w14:textId="77777777" w:rsidR="0024771B" w:rsidRDefault="0024771B" w:rsidP="0024771B">
      <w:pPr>
        <w:pStyle w:val="GvdeMetni"/>
        <w:spacing w:before="4"/>
        <w:rPr>
          <w:rFonts w:ascii="Arial"/>
        </w:rPr>
      </w:pPr>
    </w:p>
    <w:p w14:paraId="4CBF10CC" w14:textId="77777777" w:rsidR="0024771B" w:rsidRDefault="0024771B" w:rsidP="0024771B">
      <w:pPr>
        <w:pStyle w:val="GvdeMetni"/>
        <w:spacing w:before="1" w:line="360" w:lineRule="auto"/>
        <w:ind w:left="684" w:right="788"/>
        <w:rPr>
          <w:rFonts w:ascii="Arial" w:hAnsi="Arial"/>
        </w:rPr>
      </w:pPr>
      <w:r>
        <w:rPr>
          <w:rFonts w:ascii="Arial" w:hAnsi="Arial"/>
        </w:rPr>
        <w:t>Gürsel, M. (2013). Türk Eğitim Sistemi ve Okul Yönetimi, Konya: Çizgi Kitabevi.</w:t>
      </w:r>
    </w:p>
    <w:p w14:paraId="58F445D6" w14:textId="77777777" w:rsidR="0024771B" w:rsidRDefault="0024771B" w:rsidP="0024771B">
      <w:pPr>
        <w:pStyle w:val="GvdeMetni"/>
        <w:spacing w:before="4"/>
        <w:rPr>
          <w:rFonts w:ascii="Arial"/>
        </w:rPr>
      </w:pPr>
    </w:p>
    <w:p w14:paraId="2E2819E1" w14:textId="77777777" w:rsidR="0024771B" w:rsidRDefault="0024771B" w:rsidP="0024771B">
      <w:pPr>
        <w:pStyle w:val="GvdeMetni"/>
        <w:spacing w:line="602" w:lineRule="auto"/>
        <w:ind w:left="684" w:right="1189"/>
        <w:rPr>
          <w:rFonts w:ascii="Arial" w:hAnsi="Arial"/>
        </w:rPr>
      </w:pPr>
      <w:r>
        <w:rPr>
          <w:rFonts w:ascii="Arial" w:hAnsi="Arial"/>
        </w:rPr>
        <w:t>Gürsel, M. (</w:t>
      </w:r>
      <w:proofErr w:type="gramStart"/>
      <w:r>
        <w:rPr>
          <w:rFonts w:ascii="Arial" w:hAnsi="Arial"/>
        </w:rPr>
        <w:t>2013)b.</w:t>
      </w:r>
      <w:proofErr w:type="gramEnd"/>
      <w:r>
        <w:rPr>
          <w:rFonts w:ascii="Arial" w:hAnsi="Arial"/>
        </w:rPr>
        <w:t xml:space="preserve"> Yönetime Yeni Bakışlar, Konya: Çizgi Kitabevi. Gürsel, M. (2014). Yönetime Çağdaş Yaklaşımlar, Konya: Çizgi Kitabevi. Gürsel, M. (2015). Örgüt Sosyolojisi, Ankara: Pegem Akademi Yayını.</w:t>
      </w:r>
    </w:p>
    <w:p w14:paraId="53759F3C" w14:textId="77777777" w:rsidR="0024771B" w:rsidRDefault="0024771B" w:rsidP="0024771B">
      <w:pPr>
        <w:pStyle w:val="GvdeMetni"/>
        <w:spacing w:before="3" w:line="360" w:lineRule="auto"/>
        <w:ind w:left="684" w:right="788"/>
        <w:rPr>
          <w:rFonts w:ascii="Arial" w:hAnsi="Arial"/>
        </w:rPr>
      </w:pPr>
      <w:r>
        <w:rPr>
          <w:rFonts w:ascii="Arial" w:hAnsi="Arial"/>
        </w:rPr>
        <w:t>Halis, İ. (2003). Modern Toplumda Okul ve Sınıf, Ed: Ömer Üre, Sınıf Yönetimi, Ankara: Mikro Yayınları.</w:t>
      </w:r>
    </w:p>
    <w:p w14:paraId="626A9A1C" w14:textId="77777777" w:rsidR="0024771B" w:rsidRDefault="0024771B" w:rsidP="0024771B">
      <w:pPr>
        <w:pStyle w:val="GvdeMetni"/>
        <w:spacing w:before="5"/>
        <w:rPr>
          <w:rFonts w:ascii="Arial"/>
        </w:rPr>
      </w:pPr>
    </w:p>
    <w:p w14:paraId="2EA711CB" w14:textId="77777777" w:rsidR="0024771B" w:rsidRDefault="0024771B" w:rsidP="0024771B">
      <w:pPr>
        <w:pStyle w:val="GvdeMetni"/>
        <w:spacing w:line="360" w:lineRule="auto"/>
        <w:ind w:left="684" w:right="560"/>
        <w:rPr>
          <w:rFonts w:ascii="Arial" w:hAnsi="Arial"/>
        </w:rPr>
      </w:pPr>
      <w:r>
        <w:rPr>
          <w:rFonts w:ascii="Arial" w:hAnsi="Arial"/>
        </w:rPr>
        <w:t>Ilgar, L. (2005). Eğitim Yönetimi Okul Yönetimi Sınıf Yönetimi, İstanbul: Beta Basım Yayın.</w:t>
      </w:r>
    </w:p>
    <w:p w14:paraId="5A62689E" w14:textId="77777777" w:rsidR="0024771B" w:rsidRDefault="0024771B" w:rsidP="0024771B">
      <w:pPr>
        <w:pStyle w:val="GvdeMetni"/>
        <w:spacing w:before="2"/>
        <w:rPr>
          <w:rFonts w:ascii="Arial"/>
        </w:rPr>
      </w:pPr>
    </w:p>
    <w:p w14:paraId="0C54675E" w14:textId="77777777" w:rsidR="0024771B" w:rsidRDefault="0024771B" w:rsidP="0024771B">
      <w:pPr>
        <w:pStyle w:val="GvdeMetni"/>
        <w:spacing w:before="1" w:line="360" w:lineRule="auto"/>
        <w:ind w:left="684" w:right="788"/>
        <w:rPr>
          <w:rFonts w:ascii="Arial" w:hAnsi="Arial"/>
        </w:rPr>
      </w:pPr>
      <w:r>
        <w:rPr>
          <w:rFonts w:ascii="Arial" w:hAnsi="Arial"/>
        </w:rPr>
        <w:t>Iraz, R. (2005). Yaratıcılık ve Yenilik Bağlamında Girişimcilik ve KOBİ’ler, Konya: Çizgi Kitabevi.</w:t>
      </w:r>
    </w:p>
    <w:p w14:paraId="1D0E3F31" w14:textId="77777777" w:rsidR="0024771B" w:rsidRDefault="0024771B" w:rsidP="0024771B">
      <w:pPr>
        <w:pStyle w:val="GvdeMetni"/>
        <w:spacing w:before="4"/>
        <w:rPr>
          <w:rFonts w:ascii="Arial"/>
        </w:rPr>
      </w:pPr>
    </w:p>
    <w:p w14:paraId="469AFD90" w14:textId="77777777" w:rsidR="0024771B" w:rsidRDefault="0024771B" w:rsidP="0024771B">
      <w:pPr>
        <w:pStyle w:val="GvdeMetni"/>
        <w:spacing w:line="360" w:lineRule="auto"/>
        <w:ind w:left="684" w:right="676"/>
        <w:jc w:val="both"/>
        <w:rPr>
          <w:rFonts w:ascii="Arial" w:hAnsi="Arial"/>
        </w:rPr>
      </w:pPr>
      <w:r>
        <w:rPr>
          <w:rFonts w:ascii="Arial" w:hAnsi="Arial"/>
        </w:rPr>
        <w:t>Kanber, S. (2010). İmalat Sanayinde İnovasyon: Sanayi Kuruluşlarında İnovasyon Aktivitelerinin İnovasyon Performansı Üzerindeki Etkilerinin. İncelenmesi., Türkiye Cumhuriyeti Çukurova Üniversitesi Sosyal Bilimler Enstitüsü, Adana: Yüksek Lisans Tezi.</w:t>
      </w:r>
    </w:p>
    <w:p w14:paraId="42FE5115" w14:textId="77777777" w:rsidR="0024771B" w:rsidRDefault="0024771B" w:rsidP="0024771B">
      <w:pPr>
        <w:pStyle w:val="GvdeMetni"/>
        <w:spacing w:before="5"/>
        <w:rPr>
          <w:rFonts w:ascii="Arial"/>
        </w:rPr>
      </w:pPr>
    </w:p>
    <w:p w14:paraId="31796F51" w14:textId="77777777" w:rsidR="0024771B" w:rsidRDefault="0024771B" w:rsidP="0024771B">
      <w:pPr>
        <w:pStyle w:val="GvdeMetni"/>
        <w:spacing w:line="360" w:lineRule="auto"/>
        <w:ind w:left="684" w:right="680"/>
        <w:jc w:val="both"/>
        <w:rPr>
          <w:rFonts w:ascii="Arial" w:hAnsi="Arial"/>
        </w:rPr>
      </w:pPr>
      <w:r>
        <w:rPr>
          <w:rFonts w:ascii="Arial" w:hAnsi="Arial"/>
        </w:rPr>
        <w:t>Kanter, R. M. (2014). İnovasyon: Klasik Tuzaklar, İnovasyon, Çev: Melis İnan, İstanbul: Optimus</w:t>
      </w:r>
      <w:r>
        <w:rPr>
          <w:rFonts w:ascii="Arial" w:hAnsi="Arial"/>
          <w:spacing w:val="1"/>
        </w:rPr>
        <w:t xml:space="preserve"> </w:t>
      </w:r>
      <w:r>
        <w:rPr>
          <w:rFonts w:ascii="Arial" w:hAnsi="Arial"/>
        </w:rPr>
        <w:t>Yayınları.</w:t>
      </w:r>
    </w:p>
    <w:p w14:paraId="1AB0445B" w14:textId="77777777" w:rsidR="0024771B" w:rsidRDefault="0024771B" w:rsidP="0024771B">
      <w:pPr>
        <w:pStyle w:val="GvdeMetni"/>
        <w:spacing w:before="3"/>
        <w:rPr>
          <w:rFonts w:ascii="Arial"/>
        </w:rPr>
      </w:pPr>
    </w:p>
    <w:p w14:paraId="773B06EF" w14:textId="77777777" w:rsidR="0024771B" w:rsidRDefault="0024771B" w:rsidP="0024771B">
      <w:pPr>
        <w:pStyle w:val="GvdeMetni"/>
        <w:spacing w:line="360" w:lineRule="auto"/>
        <w:ind w:left="684" w:right="679"/>
        <w:jc w:val="both"/>
        <w:rPr>
          <w:rFonts w:ascii="Arial" w:hAnsi="Arial"/>
        </w:rPr>
      </w:pPr>
      <w:r>
        <w:rPr>
          <w:rFonts w:ascii="Arial" w:hAnsi="Arial"/>
        </w:rPr>
        <w:t>Kırım, A. (2006). Farklılaşmanın En Etkin Yolu, Deneyim İnovasyonu, İstanbul: Sistem Yayıncılık.</w:t>
      </w:r>
    </w:p>
    <w:p w14:paraId="2E8601A7" w14:textId="77777777" w:rsidR="0024771B" w:rsidRDefault="0024771B" w:rsidP="0024771B">
      <w:pPr>
        <w:pStyle w:val="GvdeMetni"/>
        <w:spacing w:before="5"/>
        <w:rPr>
          <w:rFonts w:ascii="Arial"/>
        </w:rPr>
      </w:pPr>
    </w:p>
    <w:p w14:paraId="65FA1CD6" w14:textId="77777777" w:rsidR="0024771B" w:rsidRDefault="0024771B" w:rsidP="0024771B">
      <w:pPr>
        <w:pStyle w:val="GvdeMetni"/>
        <w:spacing w:line="360" w:lineRule="auto"/>
        <w:ind w:left="684" w:right="676"/>
        <w:jc w:val="both"/>
        <w:rPr>
          <w:rFonts w:ascii="Arial" w:hAnsi="Arial"/>
        </w:rPr>
      </w:pPr>
      <w:r>
        <w:rPr>
          <w:rFonts w:ascii="Arial" w:hAnsi="Arial"/>
        </w:rPr>
        <w:t>Kırmaz, B. (2010). Bilgi Çağı Lideri, Ankara Barosu Dergisi, Sayı:3, ss.207- 222</w:t>
      </w:r>
    </w:p>
    <w:p w14:paraId="47312E49"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44C9799D" w14:textId="77777777" w:rsidR="0024771B" w:rsidRDefault="0024771B" w:rsidP="0024771B">
      <w:pPr>
        <w:pStyle w:val="GvdeMetni"/>
        <w:spacing w:before="4"/>
        <w:rPr>
          <w:rFonts w:ascii="Arial"/>
          <w:sz w:val="25"/>
        </w:rPr>
      </w:pPr>
    </w:p>
    <w:p w14:paraId="004B66BD" w14:textId="77777777" w:rsidR="0024771B" w:rsidRDefault="0024771B" w:rsidP="0024771B">
      <w:pPr>
        <w:pStyle w:val="GvdeMetni"/>
        <w:spacing w:before="93"/>
        <w:ind w:left="684"/>
        <w:jc w:val="both"/>
        <w:rPr>
          <w:rFonts w:ascii="Arial" w:hAnsi="Arial"/>
        </w:rPr>
      </w:pPr>
      <w:r>
        <w:rPr>
          <w:rFonts w:ascii="Arial" w:hAnsi="Arial"/>
        </w:rPr>
        <w:t>Koçel, T. (2011). İşletme Yöneticiliği, İstanbul: Beta Basım Yayım.</w:t>
      </w:r>
    </w:p>
    <w:p w14:paraId="67B106F2" w14:textId="77777777" w:rsidR="0024771B" w:rsidRDefault="0024771B" w:rsidP="0024771B">
      <w:pPr>
        <w:pStyle w:val="GvdeMetni"/>
        <w:spacing w:before="6"/>
        <w:rPr>
          <w:rFonts w:ascii="Arial"/>
          <w:sz w:val="36"/>
        </w:rPr>
      </w:pPr>
    </w:p>
    <w:p w14:paraId="0D646B27" w14:textId="77777777" w:rsidR="0024771B" w:rsidRDefault="0024771B" w:rsidP="0024771B">
      <w:pPr>
        <w:pStyle w:val="GvdeMetni"/>
        <w:spacing w:line="360" w:lineRule="auto"/>
        <w:ind w:left="684" w:right="679"/>
        <w:jc w:val="both"/>
        <w:rPr>
          <w:rFonts w:ascii="Arial" w:hAnsi="Arial"/>
        </w:rPr>
      </w:pPr>
      <w:r>
        <w:rPr>
          <w:rFonts w:ascii="Arial" w:hAnsi="Arial"/>
        </w:rPr>
        <w:t>Kurtuluş, M. F. (2012). Eğitimde İnovasyon: Öğretmen ve Öğrencilerin İnovasyona Bakışı ve Yeterliliğinin Sorgulanması, Gebze Yüksek Teknoloji Enstitüsü Sosyal Bilimler Enstitüsü, Gebze: Yüksek Lisans Tezi.</w:t>
      </w:r>
    </w:p>
    <w:p w14:paraId="606F74FB" w14:textId="77777777" w:rsidR="0024771B" w:rsidRDefault="0024771B" w:rsidP="0024771B">
      <w:pPr>
        <w:pStyle w:val="GvdeMetni"/>
        <w:spacing w:before="3"/>
        <w:rPr>
          <w:rFonts w:ascii="Arial"/>
        </w:rPr>
      </w:pPr>
    </w:p>
    <w:p w14:paraId="2EE7BBC5" w14:textId="77777777" w:rsidR="0024771B" w:rsidRDefault="0024771B" w:rsidP="0024771B">
      <w:pPr>
        <w:pStyle w:val="GvdeMetni"/>
        <w:spacing w:line="360" w:lineRule="auto"/>
        <w:ind w:left="684" w:right="676"/>
        <w:jc w:val="both"/>
        <w:rPr>
          <w:rFonts w:ascii="Arial"/>
        </w:rPr>
      </w:pPr>
      <w:r>
        <w:rPr>
          <w:rFonts w:ascii="Arial"/>
        </w:rPr>
        <w:t xml:space="preserve">Looney, J. W. (2009). Assessment and Innovation in Education, OECD Education Working Papers, No. 24, OECD Publishing. </w:t>
      </w:r>
      <w:hyperlink r:id="rId47">
        <w:r>
          <w:rPr>
            <w:rFonts w:ascii="Arial"/>
            <w:u w:val="single"/>
          </w:rPr>
          <w:t>http://dx.doi.org/10.1787/222814543073</w:t>
        </w:r>
      </w:hyperlink>
    </w:p>
    <w:p w14:paraId="0B1B2E57" w14:textId="77777777" w:rsidR="0024771B" w:rsidRDefault="0024771B" w:rsidP="0024771B">
      <w:pPr>
        <w:pStyle w:val="GvdeMetni"/>
        <w:spacing w:before="4"/>
        <w:rPr>
          <w:rFonts w:ascii="Arial"/>
          <w:sz w:val="16"/>
        </w:rPr>
      </w:pPr>
    </w:p>
    <w:p w14:paraId="2CCD74CE" w14:textId="77777777" w:rsidR="0024771B" w:rsidRDefault="0024771B" w:rsidP="0024771B">
      <w:pPr>
        <w:pStyle w:val="GvdeMetni"/>
        <w:spacing w:before="92" w:line="360" w:lineRule="auto"/>
        <w:ind w:left="684" w:right="677"/>
        <w:jc w:val="both"/>
        <w:rPr>
          <w:rFonts w:ascii="Arial" w:hAnsi="Arial"/>
        </w:rPr>
      </w:pPr>
      <w:r>
        <w:rPr>
          <w:rFonts w:ascii="Arial" w:hAnsi="Arial"/>
        </w:rPr>
        <w:t>Marangoz, M. (2010). Öğrenme Yönlülük ve İnovasyon Yönlülüğün Müşteri Yönlülük Açısından Önemi, Ankara Sanayi Odası Yayın Organı (Dosya</w:t>
      </w:r>
      <w:proofErr w:type="gramStart"/>
      <w:r>
        <w:rPr>
          <w:rFonts w:ascii="Arial" w:hAnsi="Arial"/>
        </w:rPr>
        <w:t>),Ocak</w:t>
      </w:r>
      <w:proofErr w:type="gramEnd"/>
      <w:r>
        <w:rPr>
          <w:rFonts w:ascii="Arial" w:hAnsi="Arial"/>
        </w:rPr>
        <w:t>/Şubat.</w:t>
      </w:r>
    </w:p>
    <w:p w14:paraId="6106DB53" w14:textId="77777777" w:rsidR="0024771B" w:rsidRDefault="0024771B" w:rsidP="0024771B">
      <w:pPr>
        <w:pStyle w:val="GvdeMetni"/>
        <w:spacing w:before="4"/>
        <w:rPr>
          <w:rFonts w:ascii="Arial"/>
        </w:rPr>
      </w:pPr>
    </w:p>
    <w:p w14:paraId="5F18ECD9" w14:textId="77777777" w:rsidR="0024771B" w:rsidRDefault="0024771B" w:rsidP="0024771B">
      <w:pPr>
        <w:pStyle w:val="GvdeMetni"/>
        <w:spacing w:line="360" w:lineRule="auto"/>
        <w:ind w:left="684" w:right="677"/>
        <w:jc w:val="both"/>
        <w:rPr>
          <w:rFonts w:ascii="Arial" w:hAnsi="Arial"/>
        </w:rPr>
      </w:pPr>
      <w:r>
        <w:rPr>
          <w:rFonts w:ascii="Arial" w:hAnsi="Arial"/>
        </w:rPr>
        <w:t>Müftüoğlu, M. T. &amp; Durukan T. (2004). Girişimcilik ve KOBİ’ler, Ankara: Gazi Kitabevi.</w:t>
      </w:r>
    </w:p>
    <w:p w14:paraId="5A4317AC" w14:textId="77777777" w:rsidR="0024771B" w:rsidRDefault="0024771B" w:rsidP="0024771B">
      <w:pPr>
        <w:pStyle w:val="GvdeMetni"/>
        <w:spacing w:before="5"/>
        <w:rPr>
          <w:rFonts w:ascii="Arial"/>
        </w:rPr>
      </w:pPr>
    </w:p>
    <w:p w14:paraId="5AF00F54" w14:textId="77777777" w:rsidR="0024771B" w:rsidRDefault="0024771B" w:rsidP="0024771B">
      <w:pPr>
        <w:pStyle w:val="GvdeMetni"/>
        <w:spacing w:line="360" w:lineRule="auto"/>
        <w:ind w:left="684" w:right="678"/>
        <w:jc w:val="both"/>
        <w:rPr>
          <w:rFonts w:ascii="Arial" w:hAnsi="Arial"/>
        </w:rPr>
      </w:pPr>
      <w:r>
        <w:rPr>
          <w:rFonts w:ascii="Arial" w:hAnsi="Arial"/>
        </w:rPr>
        <w:t>Onay, M. &amp; Çavuşoğlu S. İşletmelerde Girişimcilik Özelliğini Etkileyen Faktörler: İç Girişimcilik, Celal Bayar Üniversitesi İ.İ.B.F. Yönetim ve Ekonomi, Cilt:17 Sayı:1,</w:t>
      </w:r>
      <w:r>
        <w:rPr>
          <w:rFonts w:ascii="Arial" w:hAnsi="Arial"/>
          <w:spacing w:val="2"/>
        </w:rPr>
        <w:t xml:space="preserve"> </w:t>
      </w:r>
      <w:r>
        <w:rPr>
          <w:rFonts w:ascii="Arial" w:hAnsi="Arial"/>
        </w:rPr>
        <w:t>ss.47-67.</w:t>
      </w:r>
    </w:p>
    <w:p w14:paraId="4688EE4B" w14:textId="77777777" w:rsidR="0024771B" w:rsidRDefault="0024771B" w:rsidP="0024771B">
      <w:pPr>
        <w:pStyle w:val="GvdeMetni"/>
        <w:spacing w:before="3"/>
        <w:rPr>
          <w:rFonts w:ascii="Arial"/>
        </w:rPr>
      </w:pPr>
    </w:p>
    <w:p w14:paraId="0E2A98DA" w14:textId="77777777" w:rsidR="0024771B" w:rsidRDefault="0024771B" w:rsidP="0024771B">
      <w:pPr>
        <w:pStyle w:val="GvdeMetni"/>
        <w:spacing w:before="1" w:line="360" w:lineRule="auto"/>
        <w:ind w:left="684" w:right="678"/>
        <w:jc w:val="both"/>
        <w:rPr>
          <w:rFonts w:ascii="Arial" w:hAnsi="Arial"/>
        </w:rPr>
      </w:pPr>
      <w:r>
        <w:rPr>
          <w:rFonts w:ascii="Arial" w:hAnsi="Arial"/>
        </w:rPr>
        <w:t>Oslo, K. (2005). Yenilik Verilerinin Toplanması ve Yorumlanması İçin Veriler, Ankara: TÜBİTAK Yayını.</w:t>
      </w:r>
    </w:p>
    <w:p w14:paraId="1336A25D" w14:textId="77777777" w:rsidR="0024771B" w:rsidRDefault="0024771B" w:rsidP="0024771B">
      <w:pPr>
        <w:pStyle w:val="GvdeMetni"/>
        <w:spacing w:before="2"/>
        <w:rPr>
          <w:rFonts w:ascii="Arial"/>
        </w:rPr>
      </w:pPr>
    </w:p>
    <w:p w14:paraId="31FF81FC" w14:textId="77777777" w:rsidR="0024771B" w:rsidRDefault="0024771B" w:rsidP="0024771B">
      <w:pPr>
        <w:pStyle w:val="GvdeMetni"/>
        <w:spacing w:line="360" w:lineRule="auto"/>
        <w:ind w:left="684" w:right="677"/>
        <w:jc w:val="both"/>
        <w:rPr>
          <w:rFonts w:ascii="Arial" w:hAnsi="Arial"/>
        </w:rPr>
      </w:pPr>
      <w:r>
        <w:rPr>
          <w:rFonts w:ascii="Arial" w:hAnsi="Arial"/>
        </w:rPr>
        <w:t>Önal, G. (2009). Yeniliğe Karşı Tüketici Tepkisi Ve Tüketicilerin Yenilikleri Benimseme Düzeyleri İle İlgili Isparta İline Yönelik Bir Uygulama, Afyon Kocatepe Üniversitesi Sosyal Bilimler Enstitüsü, Afyonkarahisar: Yüksek Lisans Tezi.</w:t>
      </w:r>
    </w:p>
    <w:p w14:paraId="322A5CDE" w14:textId="77777777" w:rsidR="0024771B" w:rsidRDefault="0024771B" w:rsidP="0024771B">
      <w:pPr>
        <w:pStyle w:val="GvdeMetni"/>
        <w:spacing w:before="5"/>
        <w:rPr>
          <w:rFonts w:ascii="Arial"/>
        </w:rPr>
      </w:pPr>
    </w:p>
    <w:p w14:paraId="1E396C98" w14:textId="77777777" w:rsidR="0024771B" w:rsidRDefault="0024771B" w:rsidP="0024771B">
      <w:pPr>
        <w:pStyle w:val="GvdeMetni"/>
        <w:spacing w:line="360" w:lineRule="auto"/>
        <w:ind w:left="684" w:right="675"/>
        <w:jc w:val="both"/>
        <w:rPr>
          <w:rFonts w:ascii="Arial" w:hAnsi="Arial"/>
        </w:rPr>
      </w:pPr>
      <w:r>
        <w:rPr>
          <w:rFonts w:ascii="Arial" w:hAnsi="Arial"/>
        </w:rPr>
        <w:t>Özdaşlı, K. (2002). Bilgi Toplumu İşletmelerinde Yenilikçi Özellikler: Göller Bölgesi (Isparta Ve Burdur) İşletmelerinde Bir Araştırma, Süleyman Demirel Üniversitesi Sosyal Bilimler Enstitüsü, Isparta: Yüksek Lisans Tezi.</w:t>
      </w:r>
    </w:p>
    <w:p w14:paraId="1C07C2AF" w14:textId="77777777" w:rsidR="0024771B" w:rsidRDefault="0024771B" w:rsidP="0024771B">
      <w:pPr>
        <w:pStyle w:val="GvdeMetni"/>
        <w:spacing w:before="4"/>
        <w:rPr>
          <w:rFonts w:ascii="Arial"/>
        </w:rPr>
      </w:pPr>
    </w:p>
    <w:p w14:paraId="70C487A4" w14:textId="77777777" w:rsidR="0024771B" w:rsidRDefault="0024771B" w:rsidP="0024771B">
      <w:pPr>
        <w:pStyle w:val="GvdeMetni"/>
        <w:ind w:left="684"/>
        <w:jc w:val="both"/>
        <w:rPr>
          <w:rFonts w:ascii="Arial" w:hAnsi="Arial"/>
        </w:rPr>
      </w:pPr>
      <w:r>
        <w:rPr>
          <w:rFonts w:ascii="Arial" w:hAnsi="Arial"/>
        </w:rPr>
        <w:t>Özkent, B. (2015). Adım Adım İnovasyon, Ankara: Elma Yayınevi.</w:t>
      </w:r>
    </w:p>
    <w:p w14:paraId="3E949723" w14:textId="77777777" w:rsidR="0024771B" w:rsidRDefault="0024771B" w:rsidP="0024771B">
      <w:pPr>
        <w:jc w:val="both"/>
        <w:rPr>
          <w:rFonts w:ascii="Arial" w:hAnsi="Arial"/>
        </w:rPr>
        <w:sectPr w:rsidR="0024771B">
          <w:pgSz w:w="11910" w:h="16840"/>
          <w:pgMar w:top="1580" w:right="1020" w:bottom="920" w:left="1300" w:header="0" w:footer="656" w:gutter="0"/>
          <w:cols w:space="708"/>
        </w:sectPr>
      </w:pPr>
    </w:p>
    <w:p w14:paraId="6576FD98" w14:textId="77777777" w:rsidR="0024771B" w:rsidRDefault="0024771B" w:rsidP="0024771B">
      <w:pPr>
        <w:pStyle w:val="GvdeMetni"/>
        <w:spacing w:before="4"/>
        <w:rPr>
          <w:rFonts w:ascii="Arial"/>
          <w:sz w:val="25"/>
        </w:rPr>
      </w:pPr>
    </w:p>
    <w:p w14:paraId="20EB8EEE" w14:textId="77777777" w:rsidR="0024771B" w:rsidRDefault="0024771B" w:rsidP="0024771B">
      <w:pPr>
        <w:pStyle w:val="GvdeMetni"/>
        <w:spacing w:before="93" w:line="360" w:lineRule="auto"/>
        <w:ind w:left="684" w:right="677"/>
        <w:jc w:val="both"/>
        <w:rPr>
          <w:rFonts w:ascii="Arial" w:hAnsi="Arial"/>
        </w:rPr>
      </w:pPr>
      <w:r>
        <w:rPr>
          <w:rFonts w:ascii="Arial" w:hAnsi="Arial"/>
        </w:rPr>
        <w:t>Paşaoğlu, D. (2013). Yönetim ve Yöneticilik, Yönetim ve Organizasyon, Ed: Celil Koparal ve İnan Özalp, Eskişehir: Anadolu Üniversitesi Yayını.</w:t>
      </w:r>
    </w:p>
    <w:p w14:paraId="07D70AB8" w14:textId="77777777" w:rsidR="0024771B" w:rsidRDefault="0024771B" w:rsidP="0024771B">
      <w:pPr>
        <w:pStyle w:val="GvdeMetni"/>
        <w:spacing w:before="4"/>
        <w:rPr>
          <w:rFonts w:ascii="Arial"/>
        </w:rPr>
      </w:pPr>
    </w:p>
    <w:p w14:paraId="5FC2E88B" w14:textId="77777777" w:rsidR="0024771B" w:rsidRDefault="0024771B" w:rsidP="0024771B">
      <w:pPr>
        <w:pStyle w:val="GvdeMetni"/>
        <w:tabs>
          <w:tab w:val="left" w:pos="2297"/>
          <w:tab w:val="left" w:pos="4164"/>
          <w:tab w:val="left" w:pos="5868"/>
          <w:tab w:val="left" w:pos="7027"/>
          <w:tab w:val="left" w:pos="8772"/>
        </w:tabs>
        <w:spacing w:before="1" w:line="360" w:lineRule="auto"/>
        <w:ind w:left="684" w:right="675"/>
        <w:jc w:val="both"/>
        <w:rPr>
          <w:rFonts w:ascii="Arial"/>
        </w:rPr>
      </w:pPr>
      <w:r>
        <w:rPr>
          <w:rFonts w:ascii="Arial"/>
        </w:rPr>
        <w:t>Riley, D. (2015). Educational innovation, learning technologies and Virtual culture</w:t>
      </w:r>
      <w:r>
        <w:rPr>
          <w:rFonts w:ascii="Arial"/>
        </w:rPr>
        <w:tab/>
        <w:t>potential,</w:t>
      </w:r>
      <w:r>
        <w:rPr>
          <w:rFonts w:ascii="Arial"/>
        </w:rPr>
        <w:tab/>
        <w:t>Volume</w:t>
      </w:r>
      <w:r>
        <w:rPr>
          <w:rFonts w:ascii="Arial"/>
        </w:rPr>
        <w:tab/>
        <w:t>10</w:t>
      </w:r>
      <w:r>
        <w:rPr>
          <w:rFonts w:ascii="Arial"/>
        </w:rPr>
        <w:tab/>
        <w:t>Number</w:t>
      </w:r>
      <w:r>
        <w:rPr>
          <w:rFonts w:ascii="Arial"/>
        </w:rPr>
        <w:tab/>
      </w:r>
      <w:r>
        <w:rPr>
          <w:rFonts w:ascii="Arial"/>
          <w:spacing w:val="-8"/>
        </w:rPr>
        <w:t xml:space="preserve">I, </w:t>
      </w:r>
      <w:hyperlink r:id="rId48">
        <w:r>
          <w:rPr>
            <w:rFonts w:ascii="Arial"/>
            <w:u w:val="single"/>
          </w:rPr>
          <w:t>www.researchinlearningtechnology.net</w:t>
        </w:r>
      </w:hyperlink>
    </w:p>
    <w:p w14:paraId="53600312" w14:textId="77777777" w:rsidR="0024771B" w:rsidRDefault="0024771B" w:rsidP="0024771B">
      <w:pPr>
        <w:pStyle w:val="GvdeMetni"/>
        <w:spacing w:before="3"/>
        <w:rPr>
          <w:rFonts w:ascii="Arial"/>
          <w:sz w:val="16"/>
        </w:rPr>
      </w:pPr>
    </w:p>
    <w:p w14:paraId="2562BCEE" w14:textId="77777777" w:rsidR="0024771B" w:rsidRDefault="0024771B" w:rsidP="0024771B">
      <w:pPr>
        <w:pStyle w:val="GvdeMetni"/>
        <w:spacing w:before="92" w:line="360" w:lineRule="auto"/>
        <w:ind w:left="684" w:right="678"/>
        <w:jc w:val="both"/>
        <w:rPr>
          <w:rFonts w:ascii="Arial"/>
        </w:rPr>
      </w:pPr>
      <w:r>
        <w:rPr>
          <w:rFonts w:ascii="Arial"/>
        </w:rPr>
        <w:t>Russell, D. R. &amp; Schneiderheinze A. (2005). Understanding Innovation in Education Using Activity Theory, Journal of Educational Technology &amp; Society, Volume 8 Number 1, pp.38-53.</w:t>
      </w:r>
    </w:p>
    <w:p w14:paraId="57F6C5CF" w14:textId="77777777" w:rsidR="0024771B" w:rsidRDefault="0024771B" w:rsidP="0024771B">
      <w:pPr>
        <w:pStyle w:val="GvdeMetni"/>
        <w:spacing w:before="4"/>
        <w:rPr>
          <w:rFonts w:ascii="Arial"/>
        </w:rPr>
      </w:pPr>
    </w:p>
    <w:p w14:paraId="310F7DC0" w14:textId="77777777" w:rsidR="0024771B" w:rsidRDefault="0024771B" w:rsidP="0024771B">
      <w:pPr>
        <w:pStyle w:val="GvdeMetni"/>
        <w:spacing w:line="360" w:lineRule="auto"/>
        <w:ind w:left="684" w:right="675"/>
        <w:jc w:val="both"/>
        <w:rPr>
          <w:rFonts w:ascii="Arial"/>
        </w:rPr>
      </w:pPr>
      <w:r>
        <w:rPr>
          <w:rFonts w:ascii="Arial"/>
        </w:rPr>
        <w:t xml:space="preserve">Sternberg, R. J., Jean E. P. &amp; James C. K. (2003). Types Of </w:t>
      </w:r>
      <w:proofErr w:type="gramStart"/>
      <w:r>
        <w:rPr>
          <w:rFonts w:ascii="Arial"/>
        </w:rPr>
        <w:t>Innovations,  The</w:t>
      </w:r>
      <w:proofErr w:type="gramEnd"/>
      <w:r>
        <w:rPr>
          <w:rFonts w:ascii="Arial"/>
        </w:rPr>
        <w:t xml:space="preserve"> International Handbook on Innovation, Larissa V. Shavinina, Elsevier Science</w:t>
      </w:r>
      <w:r>
        <w:rPr>
          <w:rFonts w:ascii="Arial"/>
          <w:spacing w:val="-2"/>
        </w:rPr>
        <w:t xml:space="preserve"> </w:t>
      </w:r>
      <w:r>
        <w:rPr>
          <w:rFonts w:ascii="Arial"/>
        </w:rPr>
        <w:t>Ltd.</w:t>
      </w:r>
    </w:p>
    <w:p w14:paraId="3A5809A4" w14:textId="77777777" w:rsidR="0024771B" w:rsidRDefault="0024771B" w:rsidP="0024771B">
      <w:pPr>
        <w:pStyle w:val="GvdeMetni"/>
        <w:spacing w:before="4"/>
        <w:rPr>
          <w:rFonts w:ascii="Arial"/>
        </w:rPr>
      </w:pPr>
    </w:p>
    <w:p w14:paraId="5E7698B7" w14:textId="77777777" w:rsidR="0024771B" w:rsidRDefault="0024771B" w:rsidP="0024771B">
      <w:pPr>
        <w:pStyle w:val="GvdeMetni"/>
        <w:spacing w:line="360" w:lineRule="auto"/>
        <w:ind w:left="684" w:right="677"/>
        <w:jc w:val="both"/>
        <w:rPr>
          <w:rFonts w:ascii="Arial" w:hAnsi="Arial"/>
        </w:rPr>
      </w:pPr>
      <w:r>
        <w:rPr>
          <w:rFonts w:ascii="Arial" w:hAnsi="Arial"/>
        </w:rPr>
        <w:t>Şimşek, M. Ş., Adnan Ç. &amp; Tahir A. (2008). İşletme Becerileri Grup Çalışması, Ankara: Gazi</w:t>
      </w:r>
      <w:r>
        <w:rPr>
          <w:rFonts w:ascii="Arial" w:hAnsi="Arial"/>
          <w:spacing w:val="-2"/>
        </w:rPr>
        <w:t xml:space="preserve"> </w:t>
      </w:r>
      <w:r>
        <w:rPr>
          <w:rFonts w:ascii="Arial" w:hAnsi="Arial"/>
        </w:rPr>
        <w:t>Kitabevi.</w:t>
      </w:r>
    </w:p>
    <w:p w14:paraId="06CD90E8" w14:textId="77777777" w:rsidR="0024771B" w:rsidRDefault="0024771B" w:rsidP="0024771B">
      <w:pPr>
        <w:pStyle w:val="GvdeMetni"/>
        <w:spacing w:before="4"/>
        <w:rPr>
          <w:rFonts w:ascii="Arial"/>
        </w:rPr>
      </w:pPr>
    </w:p>
    <w:p w14:paraId="173CC164" w14:textId="77777777" w:rsidR="0024771B" w:rsidRDefault="0024771B" w:rsidP="0024771B">
      <w:pPr>
        <w:pStyle w:val="GvdeMetni"/>
        <w:spacing w:before="1" w:line="360" w:lineRule="auto"/>
        <w:ind w:left="684" w:right="684"/>
        <w:jc w:val="both"/>
        <w:rPr>
          <w:rFonts w:ascii="Arial" w:hAnsi="Arial"/>
        </w:rPr>
      </w:pPr>
      <w:r>
        <w:rPr>
          <w:rFonts w:ascii="Arial" w:hAnsi="Arial"/>
        </w:rPr>
        <w:t>Şimşek, M. Ş. ve Çelik A. (2010). Yönetim ve Organizasyon, Konya: Eğitim Akademi Yayınları.</w:t>
      </w:r>
    </w:p>
    <w:p w14:paraId="10D3DA25" w14:textId="77777777" w:rsidR="0024771B" w:rsidRDefault="0024771B" w:rsidP="0024771B">
      <w:pPr>
        <w:pStyle w:val="GvdeMetni"/>
        <w:spacing w:before="4"/>
        <w:rPr>
          <w:rFonts w:ascii="Arial"/>
        </w:rPr>
      </w:pPr>
    </w:p>
    <w:p w14:paraId="2A64757D" w14:textId="77777777" w:rsidR="0024771B" w:rsidRDefault="0024771B" w:rsidP="0024771B">
      <w:pPr>
        <w:pStyle w:val="GvdeMetni"/>
        <w:spacing w:before="1"/>
        <w:ind w:left="684"/>
        <w:jc w:val="both"/>
        <w:rPr>
          <w:rFonts w:ascii="Arial" w:hAnsi="Arial"/>
        </w:rPr>
      </w:pPr>
      <w:r>
        <w:rPr>
          <w:rFonts w:ascii="Arial" w:hAnsi="Arial"/>
        </w:rPr>
        <w:t>Şişman, M. (2002). Öğretim Liderliği, Ankara: Pegem A Yayıncılık.</w:t>
      </w:r>
    </w:p>
    <w:p w14:paraId="6AFC1127" w14:textId="77777777" w:rsidR="0024771B" w:rsidRDefault="0024771B" w:rsidP="0024771B">
      <w:pPr>
        <w:pStyle w:val="GvdeMetni"/>
        <w:spacing w:before="3"/>
        <w:rPr>
          <w:rFonts w:ascii="Arial"/>
          <w:sz w:val="36"/>
        </w:rPr>
      </w:pPr>
    </w:p>
    <w:p w14:paraId="632AEFB7" w14:textId="77777777" w:rsidR="0024771B" w:rsidRDefault="0024771B" w:rsidP="0024771B">
      <w:pPr>
        <w:pStyle w:val="GvdeMetni"/>
        <w:spacing w:line="360" w:lineRule="auto"/>
        <w:ind w:left="684" w:right="676"/>
        <w:jc w:val="both"/>
        <w:rPr>
          <w:rFonts w:ascii="Arial" w:hAnsi="Arial"/>
        </w:rPr>
      </w:pPr>
      <w:r>
        <w:rPr>
          <w:rFonts w:ascii="Arial" w:hAnsi="Arial"/>
        </w:rPr>
        <w:t>Taşkın, E. (2014). Mobilya Sanayi İşletmelerinde Yenilik Yönetimi Ve Süreç Yenilikçiliği İncelemesi, 14. Üretim Araştırmaları Sempozyumu Bildiriler Kitabı, 3-5 Eylül 2014, İstanbul,</w:t>
      </w:r>
      <w:r>
        <w:rPr>
          <w:rFonts w:ascii="Arial" w:hAnsi="Arial"/>
          <w:spacing w:val="-3"/>
        </w:rPr>
        <w:t xml:space="preserve"> </w:t>
      </w:r>
      <w:r>
        <w:rPr>
          <w:rFonts w:ascii="Arial" w:hAnsi="Arial"/>
        </w:rPr>
        <w:t>s.223-234.</w:t>
      </w:r>
    </w:p>
    <w:p w14:paraId="013B24B6" w14:textId="77777777" w:rsidR="0024771B" w:rsidRDefault="0024771B" w:rsidP="0024771B">
      <w:pPr>
        <w:pStyle w:val="GvdeMetni"/>
        <w:spacing w:before="4"/>
        <w:rPr>
          <w:rFonts w:ascii="Arial"/>
        </w:rPr>
      </w:pPr>
    </w:p>
    <w:p w14:paraId="54FC1CCD" w14:textId="77777777" w:rsidR="0024771B" w:rsidRDefault="0024771B" w:rsidP="0024771B">
      <w:pPr>
        <w:pStyle w:val="GvdeMetni"/>
        <w:spacing w:line="360" w:lineRule="auto"/>
        <w:ind w:left="684" w:right="677"/>
        <w:jc w:val="both"/>
        <w:rPr>
          <w:rFonts w:ascii="Arial" w:hAnsi="Arial"/>
        </w:rPr>
      </w:pPr>
      <w:r>
        <w:rPr>
          <w:rFonts w:ascii="Arial" w:hAnsi="Arial"/>
        </w:rPr>
        <w:t>Tekin, M. ve Ömürbek N. (2004). Küresel Rekabet Ortamında Teknolojik İşbirliği Ve Otomotiv Sektörü Uygulamaları, Ankara.</w:t>
      </w:r>
    </w:p>
    <w:p w14:paraId="66E9D7A3" w14:textId="77777777" w:rsidR="0024771B" w:rsidRDefault="0024771B" w:rsidP="0024771B">
      <w:pPr>
        <w:pStyle w:val="GvdeMetni"/>
        <w:spacing w:before="5"/>
        <w:rPr>
          <w:rFonts w:ascii="Arial"/>
        </w:rPr>
      </w:pPr>
    </w:p>
    <w:p w14:paraId="3402747D" w14:textId="77777777" w:rsidR="0024771B" w:rsidRDefault="0024771B" w:rsidP="0024771B">
      <w:pPr>
        <w:pStyle w:val="GvdeMetni"/>
        <w:spacing w:line="360" w:lineRule="auto"/>
        <w:ind w:left="684" w:right="676"/>
        <w:jc w:val="both"/>
        <w:rPr>
          <w:rFonts w:ascii="Arial" w:hAnsi="Arial"/>
        </w:rPr>
      </w:pPr>
      <w:r>
        <w:rPr>
          <w:rFonts w:ascii="Arial" w:hAnsi="Arial"/>
        </w:rPr>
        <w:t>Tekin, M., Adem Ö., Hasan K. G., (2003). Değişim Çağında Teknoloji Yönetimi, Ankara: Nobel Yayın Dağıtım.</w:t>
      </w:r>
    </w:p>
    <w:p w14:paraId="5D3BA4F1"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5433A0F8" w14:textId="77777777" w:rsidR="0024771B" w:rsidRDefault="0024771B" w:rsidP="0024771B">
      <w:pPr>
        <w:pStyle w:val="GvdeMetni"/>
        <w:spacing w:before="4"/>
        <w:rPr>
          <w:rFonts w:ascii="Arial"/>
          <w:sz w:val="25"/>
        </w:rPr>
      </w:pPr>
    </w:p>
    <w:p w14:paraId="5BB327C1" w14:textId="77777777" w:rsidR="0024771B" w:rsidRDefault="0024771B" w:rsidP="0024771B">
      <w:pPr>
        <w:pStyle w:val="GvdeMetni"/>
        <w:spacing w:before="93" w:line="360" w:lineRule="auto"/>
        <w:ind w:left="684" w:right="677"/>
        <w:jc w:val="both"/>
        <w:rPr>
          <w:rFonts w:ascii="Arial" w:hAnsi="Arial"/>
        </w:rPr>
      </w:pPr>
      <w:r>
        <w:rPr>
          <w:rFonts w:ascii="Arial" w:hAnsi="Arial"/>
        </w:rPr>
        <w:t>Tunç, H. (2008). Bir Yenilik Göstergesi Olarak Patent ve Türkiye Patent Performansı, Süleyman Demirel Üniversitesi Sosyal Bilimler Enstitüsü, Isparta: Yüksek Lisans Tezi.</w:t>
      </w:r>
    </w:p>
    <w:p w14:paraId="0308F2E8" w14:textId="77777777" w:rsidR="0024771B" w:rsidRDefault="0024771B" w:rsidP="0024771B">
      <w:pPr>
        <w:pStyle w:val="GvdeMetni"/>
        <w:spacing w:before="6"/>
        <w:rPr>
          <w:rFonts w:ascii="Arial"/>
        </w:rPr>
      </w:pPr>
    </w:p>
    <w:p w14:paraId="095B4EF4" w14:textId="77777777" w:rsidR="0024771B" w:rsidRDefault="0024771B" w:rsidP="0024771B">
      <w:pPr>
        <w:pStyle w:val="GvdeMetni"/>
        <w:spacing w:line="360" w:lineRule="auto"/>
        <w:ind w:left="684" w:right="677"/>
        <w:jc w:val="both"/>
        <w:rPr>
          <w:rFonts w:ascii="Arial" w:hAnsi="Arial"/>
        </w:rPr>
      </w:pPr>
      <w:r>
        <w:rPr>
          <w:rFonts w:ascii="Arial" w:hAnsi="Arial"/>
        </w:rPr>
        <w:t xml:space="preserve">Tutar, H. ve Küçük O. (2003). Girişimcilik ve Küçük </w:t>
      </w:r>
      <w:proofErr w:type="gramStart"/>
      <w:r>
        <w:rPr>
          <w:rFonts w:ascii="Arial" w:hAnsi="Arial"/>
        </w:rPr>
        <w:t>İşletme  Yönetimi</w:t>
      </w:r>
      <w:proofErr w:type="gramEnd"/>
      <w:r>
        <w:rPr>
          <w:rFonts w:ascii="Arial" w:hAnsi="Arial"/>
        </w:rPr>
        <w:t>, Ankara: Seçkin</w:t>
      </w:r>
      <w:r>
        <w:rPr>
          <w:rFonts w:ascii="Arial" w:hAnsi="Arial"/>
          <w:spacing w:val="-4"/>
        </w:rPr>
        <w:t xml:space="preserve"> </w:t>
      </w:r>
      <w:r>
        <w:rPr>
          <w:rFonts w:ascii="Arial" w:hAnsi="Arial"/>
        </w:rPr>
        <w:t>Yayıncılık.</w:t>
      </w:r>
    </w:p>
    <w:p w14:paraId="0EF0A19D" w14:textId="77777777" w:rsidR="0024771B" w:rsidRDefault="0024771B" w:rsidP="0024771B">
      <w:pPr>
        <w:pStyle w:val="GvdeMetni"/>
        <w:spacing w:before="2"/>
        <w:rPr>
          <w:rFonts w:ascii="Arial"/>
        </w:rPr>
      </w:pPr>
    </w:p>
    <w:p w14:paraId="4074CCA2" w14:textId="77777777" w:rsidR="0024771B" w:rsidRDefault="0024771B" w:rsidP="0024771B">
      <w:pPr>
        <w:pStyle w:val="GvdeMetni"/>
        <w:spacing w:line="360" w:lineRule="auto"/>
        <w:ind w:left="684" w:right="677"/>
        <w:jc w:val="both"/>
        <w:rPr>
          <w:rFonts w:ascii="Arial" w:hAnsi="Arial"/>
        </w:rPr>
      </w:pPr>
      <w:r>
        <w:rPr>
          <w:rFonts w:ascii="Arial" w:hAnsi="Arial"/>
        </w:rPr>
        <w:t>Tutar, H. ve Erdönmez C. (2008). İşletme Becerileri Grup Çalışması, Ankara: Detay Yayıncılık.</w:t>
      </w:r>
    </w:p>
    <w:p w14:paraId="5BDB2DD1" w14:textId="77777777" w:rsidR="0024771B" w:rsidRDefault="0024771B" w:rsidP="0024771B">
      <w:pPr>
        <w:pStyle w:val="GvdeMetni"/>
        <w:spacing w:before="5"/>
        <w:rPr>
          <w:rFonts w:ascii="Arial"/>
        </w:rPr>
      </w:pPr>
    </w:p>
    <w:p w14:paraId="02798DAF" w14:textId="77777777" w:rsidR="0024771B" w:rsidRDefault="0024771B" w:rsidP="0024771B">
      <w:pPr>
        <w:pStyle w:val="GvdeMetni"/>
        <w:spacing w:line="360" w:lineRule="auto"/>
        <w:ind w:left="684" w:right="680"/>
        <w:jc w:val="both"/>
        <w:rPr>
          <w:rFonts w:ascii="Arial" w:hAnsi="Arial"/>
        </w:rPr>
      </w:pPr>
      <w:r>
        <w:rPr>
          <w:rFonts w:ascii="Arial" w:hAnsi="Arial"/>
        </w:rPr>
        <w:t>Utterback, J., Vedin B.-A., Alvarez E. et.al., (2008). Tasarıma Dayalı İnovasyon, Ledo Yayıncılık.</w:t>
      </w:r>
    </w:p>
    <w:p w14:paraId="0C3D357D" w14:textId="77777777" w:rsidR="0024771B" w:rsidRDefault="0024771B" w:rsidP="0024771B">
      <w:pPr>
        <w:pStyle w:val="GvdeMetni"/>
        <w:spacing w:before="3"/>
        <w:rPr>
          <w:rFonts w:ascii="Arial"/>
        </w:rPr>
      </w:pPr>
    </w:p>
    <w:p w14:paraId="2339B7C2" w14:textId="77777777" w:rsidR="0024771B" w:rsidRDefault="0024771B" w:rsidP="0024771B">
      <w:pPr>
        <w:pStyle w:val="GvdeMetni"/>
        <w:spacing w:line="360" w:lineRule="auto"/>
        <w:ind w:left="684" w:right="678"/>
        <w:jc w:val="both"/>
        <w:rPr>
          <w:rFonts w:ascii="Arial" w:hAnsi="Arial"/>
        </w:rPr>
      </w:pPr>
      <w:r>
        <w:rPr>
          <w:rFonts w:ascii="Arial" w:hAnsi="Arial"/>
        </w:rPr>
        <w:t>Uzkurt, C. (2012). Yenilik Çeşitleri ve Yeniliğin Yayılması, Yenilik Yönetimi, Ed: Cevahir Uzkurt ve Ahmet Emre Demirci, Eskişehir: Anadolu Üniversitesi Yayını.</w:t>
      </w:r>
    </w:p>
    <w:p w14:paraId="784B528C" w14:textId="77777777" w:rsidR="0024771B" w:rsidRDefault="0024771B" w:rsidP="0024771B">
      <w:pPr>
        <w:pStyle w:val="GvdeMetni"/>
        <w:spacing w:before="6"/>
        <w:rPr>
          <w:rFonts w:ascii="Arial"/>
        </w:rPr>
      </w:pPr>
    </w:p>
    <w:p w14:paraId="7CAAC7F1" w14:textId="77777777" w:rsidR="0024771B" w:rsidRDefault="0024771B" w:rsidP="0024771B">
      <w:pPr>
        <w:pStyle w:val="GvdeMetni"/>
        <w:spacing w:line="360" w:lineRule="auto"/>
        <w:ind w:left="684" w:right="678"/>
        <w:jc w:val="both"/>
        <w:rPr>
          <w:rFonts w:ascii="Arial" w:hAnsi="Arial"/>
        </w:rPr>
      </w:pPr>
      <w:r>
        <w:rPr>
          <w:rFonts w:ascii="Arial" w:hAnsi="Arial"/>
        </w:rPr>
        <w:t>Ülgen, H. ve Mirze, S. K. (2007). İşletmelerde Stratejik Yönetim, İstanbul: Arıkan Basım.</w:t>
      </w:r>
    </w:p>
    <w:p w14:paraId="3EC5738B" w14:textId="77777777" w:rsidR="0024771B" w:rsidRDefault="0024771B" w:rsidP="0024771B">
      <w:pPr>
        <w:pStyle w:val="GvdeMetni"/>
        <w:spacing w:before="2"/>
        <w:rPr>
          <w:rFonts w:ascii="Arial"/>
        </w:rPr>
      </w:pPr>
    </w:p>
    <w:p w14:paraId="37EE733D" w14:textId="77777777" w:rsidR="0024771B" w:rsidRDefault="0024771B" w:rsidP="0024771B">
      <w:pPr>
        <w:pStyle w:val="GvdeMetni"/>
        <w:spacing w:line="360" w:lineRule="auto"/>
        <w:ind w:left="684" w:right="678"/>
        <w:jc w:val="both"/>
        <w:rPr>
          <w:rFonts w:ascii="Arial" w:hAnsi="Arial"/>
        </w:rPr>
      </w:pPr>
      <w:r>
        <w:rPr>
          <w:rFonts w:ascii="Arial" w:hAnsi="Arial"/>
        </w:rPr>
        <w:t>Ürper, Y. (2004). Girişimcilikte Yenilik, Girişimcilik, Ed: Yavuz Odabaşı, Eskişehir: Anadolu Üniversitesi Yayını.</w:t>
      </w:r>
    </w:p>
    <w:p w14:paraId="51C7B989" w14:textId="77777777" w:rsidR="0024771B" w:rsidRDefault="0024771B" w:rsidP="0024771B">
      <w:pPr>
        <w:pStyle w:val="GvdeMetni"/>
        <w:spacing w:before="5"/>
        <w:rPr>
          <w:rFonts w:ascii="Arial"/>
        </w:rPr>
      </w:pPr>
    </w:p>
    <w:p w14:paraId="76259675" w14:textId="77777777" w:rsidR="0024771B" w:rsidRDefault="0024771B" w:rsidP="0024771B">
      <w:pPr>
        <w:pStyle w:val="GvdeMetni"/>
        <w:spacing w:line="360" w:lineRule="auto"/>
        <w:ind w:left="684" w:right="680"/>
        <w:jc w:val="both"/>
        <w:rPr>
          <w:rFonts w:ascii="Arial" w:hAnsi="Arial"/>
        </w:rPr>
      </w:pPr>
      <w:r>
        <w:rPr>
          <w:rFonts w:ascii="Arial" w:hAnsi="Arial"/>
        </w:rPr>
        <w:t>Yanık, H. (2008). İlköğretim Okullarındaki Yöneticilerin Etkili Okul Algıları, Beykent Üniversitesi Sosyal Bilimler Enstitüsü, İstanbul: Yüksek Lisans Tezi.</w:t>
      </w:r>
    </w:p>
    <w:p w14:paraId="1B09F09B" w14:textId="77777777" w:rsidR="0024771B" w:rsidRDefault="0024771B" w:rsidP="0024771B">
      <w:pPr>
        <w:pStyle w:val="GvdeMetni"/>
        <w:spacing w:before="3"/>
        <w:rPr>
          <w:rFonts w:ascii="Arial"/>
        </w:rPr>
      </w:pPr>
    </w:p>
    <w:p w14:paraId="67602593" w14:textId="77777777" w:rsidR="0024771B" w:rsidRDefault="0024771B" w:rsidP="0024771B">
      <w:pPr>
        <w:pStyle w:val="GvdeMetni"/>
        <w:spacing w:line="360" w:lineRule="auto"/>
        <w:ind w:left="684" w:right="677"/>
        <w:jc w:val="both"/>
        <w:rPr>
          <w:rFonts w:ascii="Arial" w:hAnsi="Arial"/>
        </w:rPr>
      </w:pPr>
      <w:r>
        <w:rPr>
          <w:rFonts w:ascii="Arial" w:hAnsi="Arial"/>
        </w:rPr>
        <w:t>Yılmaz, E. (2006). Toplam Kalite Yönetimi Ve İnsan Merkezli Kütüphanecilik, ÜNAK’06: Bilimsel İletişim Ve Bilgi Yönetimi, 12 Ekim 2006, Ankara: Gazi Üniversitesi.</w:t>
      </w:r>
    </w:p>
    <w:p w14:paraId="6E8E6C3D" w14:textId="77777777" w:rsidR="0024771B" w:rsidRDefault="0024771B" w:rsidP="0024771B">
      <w:pPr>
        <w:spacing w:line="360" w:lineRule="auto"/>
        <w:jc w:val="both"/>
        <w:rPr>
          <w:rFonts w:ascii="Arial" w:hAnsi="Arial"/>
        </w:rPr>
        <w:sectPr w:rsidR="0024771B">
          <w:pgSz w:w="11910" w:h="16840"/>
          <w:pgMar w:top="1580" w:right="1020" w:bottom="920" w:left="1300" w:header="0" w:footer="656" w:gutter="0"/>
          <w:cols w:space="708"/>
        </w:sectPr>
      </w:pPr>
    </w:p>
    <w:p w14:paraId="68DB5951" w14:textId="77777777" w:rsidR="0024771B" w:rsidRDefault="0024771B" w:rsidP="0024771B">
      <w:pPr>
        <w:pStyle w:val="GvdeMetni"/>
        <w:spacing w:before="4"/>
        <w:rPr>
          <w:rFonts w:ascii="Arial"/>
          <w:sz w:val="17"/>
        </w:rPr>
      </w:pPr>
    </w:p>
    <w:p w14:paraId="41FE6DB0" w14:textId="77777777" w:rsidR="00A51D83" w:rsidRDefault="00A51D83">
      <w:pPr>
        <w:rPr>
          <w:rFonts w:ascii="Carlito"/>
        </w:rPr>
        <w:sectPr w:rsidR="00A51D83">
          <w:footerReference w:type="default" r:id="rId49"/>
          <w:pgSz w:w="11910" w:h="16840"/>
          <w:pgMar w:top="1320" w:right="1360" w:bottom="280" w:left="1300" w:header="0" w:footer="0" w:gutter="0"/>
          <w:cols w:space="708"/>
        </w:sectPr>
      </w:pPr>
    </w:p>
    <w:p w14:paraId="58C2DD0A" w14:textId="77777777" w:rsidR="00A51D83" w:rsidRDefault="00A51D83">
      <w:pPr>
        <w:rPr>
          <w:rFonts w:ascii="Verdana"/>
          <w:sz w:val="28"/>
        </w:rPr>
        <w:sectPr w:rsidR="00A51D83">
          <w:footerReference w:type="default" r:id="rId50"/>
          <w:pgSz w:w="11910" w:h="16840"/>
          <w:pgMar w:top="1400" w:right="1360" w:bottom="280" w:left="1300" w:header="0" w:footer="0" w:gutter="0"/>
          <w:cols w:space="708"/>
        </w:sectPr>
      </w:pPr>
    </w:p>
    <w:p w14:paraId="46A6BC3F" w14:textId="77777777" w:rsidR="00A51D83" w:rsidRPr="007607C0" w:rsidRDefault="00A51D83" w:rsidP="007607C0">
      <w:pPr>
        <w:pStyle w:val="GvdeMetni"/>
        <w:rPr>
          <w:rFonts w:ascii="Verdana"/>
          <w:sz w:val="20"/>
        </w:rPr>
      </w:pPr>
    </w:p>
    <w:p w14:paraId="0590A125" w14:textId="77777777" w:rsidR="00A51D83" w:rsidRDefault="00121020">
      <w:pPr>
        <w:pStyle w:val="Balk4"/>
        <w:spacing w:before="90"/>
        <w:ind w:left="3418" w:right="3073" w:hanging="4"/>
        <w:jc w:val="center"/>
      </w:pPr>
      <w:r>
        <w:t>EĞİTİM</w:t>
      </w:r>
      <w:r>
        <w:rPr>
          <w:spacing w:val="-2"/>
        </w:rPr>
        <w:t xml:space="preserve"> </w:t>
      </w:r>
      <w:r>
        <w:t>BİLİMLERİ</w:t>
      </w:r>
    </w:p>
    <w:p w14:paraId="1882BD45" w14:textId="77777777" w:rsidR="00A51D83" w:rsidRDefault="00121020">
      <w:pPr>
        <w:spacing w:before="51" w:line="830" w:lineRule="atLeast"/>
        <w:ind w:left="3857" w:right="3515"/>
        <w:jc w:val="center"/>
        <w:rPr>
          <w:b/>
          <w:sz w:val="24"/>
        </w:rPr>
      </w:pPr>
      <w:r>
        <w:rPr>
          <w:b/>
          <w:sz w:val="24"/>
        </w:rPr>
        <w:t>DOKTORA TEZİ TEZ TESLİMİ</w:t>
      </w:r>
    </w:p>
    <w:p w14:paraId="6AA3B5B6" w14:textId="77777777" w:rsidR="00A51D83" w:rsidRDefault="00121020">
      <w:pPr>
        <w:spacing w:before="138"/>
        <w:ind w:left="3087" w:right="2746"/>
        <w:jc w:val="center"/>
        <w:rPr>
          <w:b/>
          <w:sz w:val="24"/>
        </w:rPr>
      </w:pPr>
      <w:r>
        <w:rPr>
          <w:b/>
          <w:sz w:val="24"/>
        </w:rPr>
        <w:t>DANIŞMAN ONAY FORMU</w:t>
      </w:r>
    </w:p>
    <w:p w14:paraId="257F096B" w14:textId="77777777" w:rsidR="00A51D83" w:rsidRDefault="00A51D83">
      <w:pPr>
        <w:pStyle w:val="GvdeMetni"/>
        <w:spacing w:before="1"/>
        <w:rPr>
          <w:b/>
          <w:sz w:val="29"/>
        </w:rPr>
      </w:pPr>
    </w:p>
    <w:p w14:paraId="159922D8" w14:textId="77777777" w:rsidR="00A51D83" w:rsidRDefault="00A51D83">
      <w:pPr>
        <w:rPr>
          <w:sz w:val="29"/>
        </w:rPr>
        <w:sectPr w:rsidR="00A51D83">
          <w:footerReference w:type="default" r:id="rId51"/>
          <w:pgSz w:w="11910" w:h="16840"/>
          <w:pgMar w:top="1580" w:right="1360" w:bottom="980" w:left="1300" w:header="0" w:footer="782" w:gutter="0"/>
          <w:pgNumType w:start="2"/>
          <w:cols w:space="708"/>
        </w:sectPr>
      </w:pPr>
    </w:p>
    <w:p w14:paraId="2EDA6B32" w14:textId="77777777" w:rsidR="00A51D83" w:rsidRDefault="00121020">
      <w:pPr>
        <w:spacing w:before="217"/>
        <w:ind w:left="684"/>
        <w:rPr>
          <w:b/>
          <w:sz w:val="24"/>
        </w:rPr>
      </w:pPr>
      <w:r>
        <w:rPr>
          <w:b/>
          <w:sz w:val="24"/>
        </w:rPr>
        <w:t>Öğrenci Bilgileri:</w:t>
      </w:r>
    </w:p>
    <w:p w14:paraId="0C4F35E2" w14:textId="77777777" w:rsidR="00A51D83" w:rsidRDefault="00A51D83">
      <w:pPr>
        <w:pStyle w:val="GvdeMetni"/>
        <w:rPr>
          <w:b/>
          <w:sz w:val="26"/>
        </w:rPr>
      </w:pPr>
    </w:p>
    <w:p w14:paraId="55D2D4F9" w14:textId="77777777" w:rsidR="00A51D83" w:rsidRDefault="00A51D83">
      <w:pPr>
        <w:pStyle w:val="GvdeMetni"/>
        <w:spacing w:before="7"/>
        <w:rPr>
          <w:b/>
          <w:sz w:val="21"/>
        </w:rPr>
      </w:pPr>
    </w:p>
    <w:p w14:paraId="1441454D" w14:textId="77777777" w:rsidR="00A51D83" w:rsidRDefault="00121020">
      <w:pPr>
        <w:pStyle w:val="GvdeMetni"/>
        <w:tabs>
          <w:tab w:val="left" w:pos="2808"/>
        </w:tabs>
        <w:ind w:left="684"/>
      </w:pPr>
      <w:r>
        <w:t>Adı</w:t>
      </w:r>
      <w:r>
        <w:rPr>
          <w:spacing w:val="-2"/>
        </w:rPr>
        <w:t xml:space="preserve"> </w:t>
      </w:r>
      <w:r>
        <w:t>Soyadı</w:t>
      </w:r>
      <w:proofErr w:type="gramStart"/>
      <w:r>
        <w:tab/>
        <w:t>:Mehmet</w:t>
      </w:r>
      <w:proofErr w:type="gramEnd"/>
      <w:r>
        <w:t xml:space="preserve"> BİREKUL</w:t>
      </w:r>
    </w:p>
    <w:p w14:paraId="270C6394" w14:textId="77777777" w:rsidR="00A51D83" w:rsidRDefault="00A51D83">
      <w:pPr>
        <w:pStyle w:val="GvdeMetni"/>
        <w:rPr>
          <w:sz w:val="26"/>
        </w:rPr>
      </w:pPr>
    </w:p>
    <w:p w14:paraId="2154FEFB" w14:textId="77777777" w:rsidR="00A51D83" w:rsidRDefault="00A51D83">
      <w:pPr>
        <w:pStyle w:val="GvdeMetni"/>
        <w:rPr>
          <w:sz w:val="22"/>
        </w:rPr>
      </w:pPr>
    </w:p>
    <w:p w14:paraId="54C6B155" w14:textId="77777777" w:rsidR="00A51D83" w:rsidRDefault="00121020">
      <w:pPr>
        <w:pStyle w:val="GvdeMetni"/>
        <w:tabs>
          <w:tab w:val="left" w:pos="2808"/>
        </w:tabs>
        <w:spacing w:line="720" w:lineRule="auto"/>
        <w:ind w:left="684" w:right="1166"/>
      </w:pPr>
      <w:r>
        <w:t>Programı</w:t>
      </w:r>
      <w:proofErr w:type="gramStart"/>
      <w:r>
        <w:tab/>
        <w:t>:Doktora</w:t>
      </w:r>
      <w:proofErr w:type="gramEnd"/>
      <w:r>
        <w:t xml:space="preserve"> (Ph.D.) Anabilim</w:t>
      </w:r>
      <w:r>
        <w:rPr>
          <w:spacing w:val="-2"/>
        </w:rPr>
        <w:t xml:space="preserve"> </w:t>
      </w:r>
      <w:r>
        <w:t>Dalı</w:t>
      </w:r>
      <w:r>
        <w:tab/>
        <w:t>: Eğitim</w:t>
      </w:r>
      <w:r>
        <w:rPr>
          <w:spacing w:val="-7"/>
        </w:rPr>
        <w:t xml:space="preserve"> </w:t>
      </w:r>
      <w:r>
        <w:t>Bilimleri</w:t>
      </w:r>
    </w:p>
    <w:p w14:paraId="658DF506" w14:textId="77777777" w:rsidR="00A51D83" w:rsidRDefault="00121020">
      <w:pPr>
        <w:pStyle w:val="GvdeMetni"/>
        <w:tabs>
          <w:tab w:val="left" w:pos="2808"/>
        </w:tabs>
        <w:spacing w:line="274" w:lineRule="exact"/>
        <w:ind w:left="684"/>
      </w:pPr>
      <w:r>
        <w:t>Tez</w:t>
      </w:r>
      <w:r>
        <w:rPr>
          <w:spacing w:val="-2"/>
        </w:rPr>
        <w:t xml:space="preserve"> </w:t>
      </w:r>
      <w:r>
        <w:t>Başlığı</w:t>
      </w:r>
      <w:r>
        <w:tab/>
        <w:t>: Okullarda Yenilik</w:t>
      </w:r>
      <w:r>
        <w:rPr>
          <w:spacing w:val="-5"/>
        </w:rPr>
        <w:t xml:space="preserve"> </w:t>
      </w:r>
      <w:r>
        <w:t>Yönetimi</w:t>
      </w:r>
    </w:p>
    <w:p w14:paraId="11FDDDA5" w14:textId="77777777" w:rsidR="00A51D83" w:rsidRDefault="00121020">
      <w:pPr>
        <w:spacing w:before="90"/>
        <w:ind w:left="684"/>
        <w:rPr>
          <w:sz w:val="24"/>
        </w:rPr>
      </w:pPr>
      <w:r>
        <w:br w:type="column"/>
      </w:r>
      <w:r>
        <w:rPr>
          <w:b/>
          <w:sz w:val="24"/>
        </w:rPr>
        <w:t>Tarih:</w:t>
      </w:r>
      <w:r>
        <w:rPr>
          <w:sz w:val="24"/>
        </w:rPr>
        <w:t>01/01/2016</w:t>
      </w:r>
    </w:p>
    <w:p w14:paraId="532CBD16" w14:textId="77777777" w:rsidR="00A51D83" w:rsidRDefault="00A51D83">
      <w:pPr>
        <w:rPr>
          <w:sz w:val="24"/>
        </w:rPr>
        <w:sectPr w:rsidR="00A51D83">
          <w:type w:val="continuous"/>
          <w:pgSz w:w="11910" w:h="16840"/>
          <w:pgMar w:top="1580" w:right="1360" w:bottom="2240" w:left="1300" w:header="708" w:footer="708" w:gutter="0"/>
          <w:cols w:num="2" w:space="708" w:equalWidth="0">
            <w:col w:w="5683" w:space="581"/>
            <w:col w:w="2986"/>
          </w:cols>
        </w:sectPr>
      </w:pPr>
    </w:p>
    <w:p w14:paraId="765ECD08" w14:textId="77777777" w:rsidR="00A51D83" w:rsidRDefault="00A51D83">
      <w:pPr>
        <w:pStyle w:val="GvdeMetni"/>
        <w:rPr>
          <w:sz w:val="20"/>
        </w:rPr>
      </w:pPr>
    </w:p>
    <w:p w14:paraId="2DEC9628" w14:textId="77777777" w:rsidR="00A51D83" w:rsidRDefault="00A51D83">
      <w:pPr>
        <w:pStyle w:val="GvdeMetni"/>
        <w:spacing w:before="2"/>
        <w:rPr>
          <w:sz w:val="20"/>
        </w:rPr>
      </w:pPr>
    </w:p>
    <w:p w14:paraId="684945E2" w14:textId="77777777" w:rsidR="00A51D83" w:rsidRDefault="00121020">
      <w:pPr>
        <w:pStyle w:val="GvdeMetni"/>
        <w:spacing w:before="90" w:line="360" w:lineRule="auto"/>
        <w:ind w:left="838" w:right="469" w:firstLine="554"/>
        <w:jc w:val="both"/>
        <w:rPr>
          <w:b/>
        </w:rPr>
      </w:pPr>
      <w:proofErr w:type="gramStart"/>
      <w:r>
        <w:t>Danışmanı  olduğum</w:t>
      </w:r>
      <w:proofErr w:type="gramEnd"/>
      <w:r>
        <w:t xml:space="preserve">  bilgileri  yukarıda  verilen  öğrencinin   tezi tarafımdan incelenmiştir. Tezin Lisansüstü Öğretim Yönetmeliği ve Lisansüstü Tez Yazım Kurallarına uygun olduğunu</w:t>
      </w:r>
      <w:r>
        <w:rPr>
          <w:spacing w:val="10"/>
        </w:rPr>
        <w:t xml:space="preserve"> </w:t>
      </w:r>
      <w:r>
        <w:rPr>
          <w:b/>
        </w:rPr>
        <w:t>onaylarım.</w:t>
      </w:r>
    </w:p>
    <w:p w14:paraId="5E0AE8A2" w14:textId="77777777" w:rsidR="00A51D83" w:rsidRDefault="00A51D83">
      <w:pPr>
        <w:pStyle w:val="GvdeMetni"/>
        <w:spacing w:before="5"/>
        <w:rPr>
          <w:b/>
          <w:sz w:val="36"/>
        </w:rPr>
      </w:pPr>
    </w:p>
    <w:p w14:paraId="638B8084" w14:textId="77777777" w:rsidR="00A51D83" w:rsidRDefault="00000000">
      <w:pPr>
        <w:pStyle w:val="Balk4"/>
        <w:ind w:left="3087" w:right="2745"/>
        <w:jc w:val="center"/>
      </w:pPr>
      <w:r>
        <w:pict w14:anchorId="4EB82C8B">
          <v:group id="_x0000_s2086" style="position:absolute;left:0;text-align:left;margin-left:174.1pt;margin-top:10pt;width:219.05pt;height:72.1pt;z-index:15729664;mso-position-horizontal-relative:page" coordorigin="3482,200" coordsize="4381,1442">
            <v:shape id="_x0000_s2088" type="#_x0000_t202" style="position:absolute;left:3482;top:200;width:4381;height:1442" filled="f" stroked="f">
              <v:textbox inset="0,0,0,0">
                <w:txbxContent>
                  <w:p w14:paraId="12D22222" w14:textId="77777777" w:rsidR="00A51D83" w:rsidRDefault="00121020">
                    <w:pPr>
                      <w:spacing w:before="214"/>
                      <w:ind w:left="1344"/>
                      <w:rPr>
                        <w:b/>
                        <w:sz w:val="24"/>
                      </w:rPr>
                    </w:pPr>
                    <w:r>
                      <w:rPr>
                        <w:b/>
                        <w:sz w:val="24"/>
                      </w:rPr>
                      <w:t>Prof.Dr. Musa GÜRSEL</w:t>
                    </w:r>
                  </w:p>
                </w:txbxContent>
              </v:textbox>
            </v:shape>
            <v:shape id="_x0000_s2087" type="#_x0000_t75" style="position:absolute;left:3482;top:200;width:4381;height:1442">
              <v:imagedata r:id="rId9" o:title=""/>
            </v:shape>
            <w10:wrap anchorx="page"/>
          </v:group>
        </w:pict>
      </w:r>
      <w:r w:rsidR="00121020">
        <w:t>Danışman</w:t>
      </w:r>
    </w:p>
    <w:p w14:paraId="79CE36D8" w14:textId="77777777" w:rsidR="00A51D83" w:rsidRDefault="00A51D83">
      <w:pPr>
        <w:jc w:val="center"/>
        <w:sectPr w:rsidR="00A51D83">
          <w:type w:val="continuous"/>
          <w:pgSz w:w="11910" w:h="16840"/>
          <w:pgMar w:top="1580" w:right="1360" w:bottom="2240" w:left="1300" w:header="708" w:footer="708" w:gutter="0"/>
          <w:cols w:space="708"/>
        </w:sectPr>
      </w:pPr>
    </w:p>
    <w:p w14:paraId="771AF613" w14:textId="77777777" w:rsidR="00A51D83" w:rsidRDefault="00A51D83">
      <w:pPr>
        <w:pStyle w:val="GvdeMetni"/>
        <w:spacing w:before="8"/>
        <w:rPr>
          <w:b/>
          <w:sz w:val="25"/>
        </w:rPr>
      </w:pPr>
    </w:p>
    <w:p w14:paraId="605F2F9C" w14:textId="77777777" w:rsidR="00A51D83" w:rsidRDefault="00121020">
      <w:pPr>
        <w:spacing w:before="90"/>
        <w:ind w:left="3087" w:right="2745"/>
        <w:jc w:val="center"/>
        <w:rPr>
          <w:b/>
          <w:sz w:val="24"/>
        </w:rPr>
      </w:pPr>
      <w:r>
        <w:rPr>
          <w:b/>
          <w:sz w:val="24"/>
        </w:rPr>
        <w:t>ÖNSÖZ</w:t>
      </w:r>
    </w:p>
    <w:p w14:paraId="3EB2657D" w14:textId="77777777" w:rsidR="00A51D83" w:rsidRDefault="00A51D83">
      <w:pPr>
        <w:pStyle w:val="GvdeMetni"/>
        <w:rPr>
          <w:b/>
          <w:sz w:val="26"/>
        </w:rPr>
      </w:pPr>
    </w:p>
    <w:p w14:paraId="5CEC42E0" w14:textId="77777777" w:rsidR="00A51D83" w:rsidRDefault="00121020">
      <w:pPr>
        <w:pStyle w:val="GvdeMetni"/>
        <w:spacing w:before="195" w:line="360" w:lineRule="auto"/>
        <w:ind w:left="684" w:right="336" w:firstLine="720"/>
        <w:jc w:val="both"/>
      </w:pPr>
      <w:r>
        <w:t xml:space="preserve">Araştırmanın yapılmasında desteklerini esirgemeyen sayın Prof. Dr. Musa GÜRSEL’e, sayın Prof. Dr. Mehmet TAKKAÇ’a, anket kısmında yönetici ölçeklerinin kullanılması aşamasında yardımlarını esirgemeyen sayın Doç Dr. Tuncer BÜLBÜL’e, araştırmanın yapılmasında desteklerini her zaman gördüğüm sevgili aileme, destekleri ile beni yalnız bırakmayan </w:t>
      </w:r>
      <w:r w:rsidR="007731D9">
        <w:t>arkadaşlarıma</w:t>
      </w:r>
      <w:r>
        <w:t xml:space="preserve"> sonsuz teşekkür ederim.</w:t>
      </w:r>
    </w:p>
    <w:p w14:paraId="6ECE7CBD" w14:textId="77777777" w:rsidR="00A51D83" w:rsidRDefault="00A51D83">
      <w:pPr>
        <w:pStyle w:val="GvdeMetni"/>
        <w:spacing w:before="1"/>
        <w:rPr>
          <w:sz w:val="31"/>
        </w:rPr>
      </w:pPr>
    </w:p>
    <w:p w14:paraId="0294580C" w14:textId="77777777" w:rsidR="00A51D83" w:rsidRDefault="00121020">
      <w:pPr>
        <w:pStyle w:val="GvdeMetni"/>
        <w:spacing w:before="1" w:line="674" w:lineRule="auto"/>
        <w:ind w:left="7260" w:right="358" w:hanging="276"/>
      </w:pPr>
      <w:r>
        <w:t>Mehmet BİREKUL KONYA-2016</w:t>
      </w:r>
    </w:p>
    <w:p w14:paraId="100281BB" w14:textId="77777777" w:rsidR="00A51D83" w:rsidRDefault="00A51D83">
      <w:pPr>
        <w:spacing w:line="674" w:lineRule="auto"/>
        <w:sectPr w:rsidR="00A51D83">
          <w:pgSz w:w="11910" w:h="16840"/>
          <w:pgMar w:top="1580" w:right="1360" w:bottom="980" w:left="1300" w:header="0" w:footer="782" w:gutter="0"/>
          <w:cols w:space="708"/>
        </w:sectPr>
      </w:pPr>
    </w:p>
    <w:p w14:paraId="4B378D58" w14:textId="77777777" w:rsidR="00A51D83" w:rsidRDefault="00A51D83">
      <w:pPr>
        <w:pStyle w:val="GvdeMetni"/>
        <w:spacing w:before="8"/>
        <w:rPr>
          <w:sz w:val="25"/>
        </w:rPr>
      </w:pPr>
    </w:p>
    <w:p w14:paraId="2D365278" w14:textId="77777777" w:rsidR="00A51D83" w:rsidRDefault="00121020">
      <w:pPr>
        <w:pStyle w:val="Balk4"/>
        <w:spacing w:before="90"/>
        <w:ind w:left="3087" w:right="2747"/>
        <w:jc w:val="center"/>
      </w:pPr>
      <w:bookmarkStart w:id="0" w:name="_TOC_250085"/>
      <w:bookmarkEnd w:id="0"/>
      <w:r>
        <w:t>ÖZET</w:t>
      </w:r>
    </w:p>
    <w:p w14:paraId="180695D8" w14:textId="77777777" w:rsidR="00A51D83" w:rsidRDefault="00A51D83">
      <w:pPr>
        <w:pStyle w:val="GvdeMetni"/>
        <w:rPr>
          <w:b/>
          <w:sz w:val="26"/>
        </w:rPr>
      </w:pPr>
    </w:p>
    <w:p w14:paraId="4FAF478D" w14:textId="77777777" w:rsidR="00A51D83" w:rsidRDefault="00121020">
      <w:pPr>
        <w:pStyle w:val="GvdeMetni"/>
        <w:spacing w:before="195" w:line="360" w:lineRule="auto"/>
        <w:ind w:left="684" w:right="335" w:firstLine="708"/>
        <w:jc w:val="both"/>
      </w:pPr>
      <w:r>
        <w:t>Bu araştırmanın amacı yöneticilerin yenilik yönetimine ilişkin yeterlilik inançları ile ilgili görüşlerini tespit etmektir. Yöneticilerin yenilik yönetimine ilişkin yeterlik inançlarını belirlemeyi amaçlayan bu araştırmada kullanılan ölçek Konya merkez Selçuklu, Meram ve Karatay ilçelerinde resmi ilk orta ve liselerde tesadüfi yöntemle seçilmiş 150 yöneticiye uygulanmış ve elde edilen veriler SPSS işlemine tabi tutulmuş ve aşağıdaki sonuçlar elde edilmiştir.</w:t>
      </w:r>
    </w:p>
    <w:p w14:paraId="1258BC06" w14:textId="77777777" w:rsidR="00A51D83" w:rsidRDefault="00A51D83">
      <w:pPr>
        <w:pStyle w:val="GvdeMetni"/>
        <w:spacing w:before="1"/>
        <w:rPr>
          <w:sz w:val="31"/>
        </w:rPr>
      </w:pPr>
    </w:p>
    <w:p w14:paraId="7131F6D0" w14:textId="77777777" w:rsidR="00A51D83" w:rsidRDefault="00121020">
      <w:pPr>
        <w:pStyle w:val="GvdeMetni"/>
        <w:spacing w:before="1" w:line="360" w:lineRule="auto"/>
        <w:ind w:left="684" w:right="335" w:firstLine="708"/>
        <w:jc w:val="both"/>
      </w:pPr>
      <w:r>
        <w:t>Araştırma sonucunda yöneticilerin yenilik yönetimine ilişkin yeterlik inançları cinsiyete göre anlamlı bir farklılık göstermemektedir. Yöneticilerin yenilik yönetimine ilişkin yeterlik inançları eğitim durumuna göre anlamlı bir farklılık göstermemektedir. Yöneticilerin yenilik yönetimine ilişkin yeterlik inançları görev unvanına göre anlamlı bir farklılık göstermemektedir. Yöneticilerin mesleki kıdemlerine göre yenilikçi yönetim yeterlik inançları alt boyutlarında anlamlı bir farklılık yoktur. Yöneticilerin yaşlarına göre yenilik stratejisi boyutunda anlamlı bir farklılık vardır. Yöneticilerin okuldaki kıdemlerine göre girdi yönetimi boyutunda anlamlı bir farklılık vardır. Yöneticilerin yenilik yönetimine ilişkin yeterlik inançları okullarındaki öğrenci sayılarına göre anlamlı bir farklılık göstermemektedir. Yöneticilerin okullarındaki öğretmen sayısına göre yenilik stratejisi alt boyutunda anlamlı bir farklılık vardır. Genel olarak öğretmenlerin ve yöneticilerin yenilik yönetimine ilişkin yeterlik inançları arasında negatif ve düşük düzeyde bir ilişkinin olduğu sonucuna ulaşılmıştır. Analiz sonuçlarına göre bağımlı değişkendeki varyansın onda birinin açıklanabildiği sonucuna ulaşılmıştır. Demografik değişkenlerin bağımlı değişkendeki varyansın yaklaşık onda yedisini açıklayabildiğini sonucuna</w:t>
      </w:r>
      <w:r>
        <w:rPr>
          <w:spacing w:val="-2"/>
        </w:rPr>
        <w:t xml:space="preserve"> </w:t>
      </w:r>
      <w:r>
        <w:t>ulaşılmıştır.</w:t>
      </w:r>
    </w:p>
    <w:p w14:paraId="24D67217" w14:textId="77777777" w:rsidR="00A51D83" w:rsidRDefault="00A51D83">
      <w:pPr>
        <w:pStyle w:val="GvdeMetni"/>
        <w:spacing w:before="5"/>
        <w:rPr>
          <w:sz w:val="31"/>
        </w:rPr>
      </w:pPr>
    </w:p>
    <w:p w14:paraId="51E39ED1" w14:textId="77777777" w:rsidR="00A51D83" w:rsidRDefault="00121020">
      <w:pPr>
        <w:ind w:left="1392"/>
        <w:rPr>
          <w:sz w:val="24"/>
        </w:rPr>
      </w:pPr>
      <w:r>
        <w:rPr>
          <w:b/>
          <w:sz w:val="24"/>
        </w:rPr>
        <w:t>Anahtar Kelimeler</w:t>
      </w:r>
      <w:r>
        <w:rPr>
          <w:sz w:val="24"/>
        </w:rPr>
        <w:t>: Yenilik, Yenilik Yönetimi, Eğitim</w:t>
      </w:r>
    </w:p>
    <w:p w14:paraId="24509630" w14:textId="77777777" w:rsidR="00A51D83" w:rsidRDefault="00A51D83">
      <w:pPr>
        <w:rPr>
          <w:sz w:val="24"/>
        </w:rPr>
        <w:sectPr w:rsidR="00A51D83">
          <w:pgSz w:w="11910" w:h="16840"/>
          <w:pgMar w:top="1580" w:right="1360" w:bottom="980" w:left="1300" w:header="0" w:footer="782" w:gutter="0"/>
          <w:cols w:space="708"/>
        </w:sectPr>
      </w:pPr>
    </w:p>
    <w:p w14:paraId="429E763F" w14:textId="77777777" w:rsidR="00A51D83" w:rsidRDefault="00A51D83">
      <w:pPr>
        <w:pStyle w:val="GvdeMetni"/>
        <w:spacing w:before="4"/>
        <w:rPr>
          <w:sz w:val="25"/>
        </w:rPr>
      </w:pPr>
    </w:p>
    <w:p w14:paraId="542B1B50" w14:textId="77777777" w:rsidR="00A51D83" w:rsidRDefault="00121020">
      <w:pPr>
        <w:pStyle w:val="Balk4"/>
        <w:spacing w:before="93"/>
        <w:ind w:left="3087" w:right="2749"/>
        <w:jc w:val="center"/>
        <w:rPr>
          <w:rFonts w:ascii="Arial"/>
        </w:rPr>
      </w:pPr>
      <w:bookmarkStart w:id="1" w:name="_TOC_250084"/>
      <w:bookmarkEnd w:id="1"/>
      <w:r>
        <w:rPr>
          <w:rFonts w:ascii="Arial"/>
        </w:rPr>
        <w:t>ABSTRACT</w:t>
      </w:r>
    </w:p>
    <w:p w14:paraId="14C3B065" w14:textId="77777777" w:rsidR="00A51D83" w:rsidRDefault="00A51D83">
      <w:pPr>
        <w:pStyle w:val="GvdeMetni"/>
        <w:rPr>
          <w:rFonts w:ascii="Arial"/>
          <w:b/>
          <w:sz w:val="26"/>
        </w:rPr>
      </w:pPr>
    </w:p>
    <w:p w14:paraId="3252CE7C" w14:textId="77777777" w:rsidR="00A51D83" w:rsidRDefault="00121020">
      <w:pPr>
        <w:pStyle w:val="GvdeMetni"/>
        <w:spacing w:before="200" w:line="360" w:lineRule="auto"/>
        <w:ind w:left="684" w:right="337" w:firstLine="708"/>
        <w:jc w:val="both"/>
        <w:rPr>
          <w:rFonts w:ascii="Arial" w:hAnsi="Arial"/>
        </w:rPr>
      </w:pPr>
      <w:r>
        <w:rPr>
          <w:rFonts w:ascii="Arial" w:hAnsi="Arial"/>
        </w:rPr>
        <w:t>The purpose of this research is to determine the apprehension of the managers on the competence beliefs regarding innovation management. The scale used in this study aimed to determine competence beliefs of the managers regarding innovation management has been applied to 150 elementary, middle and high school officials selected by a random method from the Selçuk, Meram and Karatay, central districts of Konya. Data obtained have been subjected to SPSS process and the following results have been</w:t>
      </w:r>
      <w:r>
        <w:rPr>
          <w:rFonts w:ascii="Arial" w:hAnsi="Arial"/>
          <w:spacing w:val="1"/>
        </w:rPr>
        <w:t xml:space="preserve"> </w:t>
      </w:r>
      <w:r>
        <w:rPr>
          <w:rFonts w:ascii="Arial" w:hAnsi="Arial"/>
        </w:rPr>
        <w:t>obtained.</w:t>
      </w:r>
    </w:p>
    <w:p w14:paraId="2DC842F0" w14:textId="77777777" w:rsidR="00A51D83" w:rsidRDefault="00A51D83">
      <w:pPr>
        <w:pStyle w:val="GvdeMetni"/>
        <w:spacing w:before="1"/>
        <w:rPr>
          <w:rFonts w:ascii="Arial"/>
          <w:sz w:val="31"/>
        </w:rPr>
      </w:pPr>
    </w:p>
    <w:p w14:paraId="76BCCD7F" w14:textId="77777777" w:rsidR="00A51D83" w:rsidRDefault="00121020">
      <w:pPr>
        <w:pStyle w:val="GvdeMetni"/>
        <w:spacing w:line="360" w:lineRule="auto"/>
        <w:ind w:left="684" w:right="336" w:firstLine="708"/>
        <w:jc w:val="both"/>
        <w:rPr>
          <w:rFonts w:ascii="Arial" w:hAnsi="Arial"/>
        </w:rPr>
      </w:pPr>
      <w:r>
        <w:rPr>
          <w:rFonts w:ascii="Arial" w:hAnsi="Arial"/>
        </w:rPr>
        <w:t>As for the results of the research, competence beliefs of the managers regarding innovation management doesn’t show significant difference according to their genders, education levels and job titles. There is no significant difference in subsets of the innovative management competence beliefs according to the managers' professional seniority. There is a meaningful difference according to the innovation strategy managers' age- size. There is a significant difference according to managers seniority in the schools in input management. Managers’ competency beliefs regarding innovation management doesn’t show significant difference according to number of the students. There is a significant difference in sub dimension of innovation strategies accoding to the number of the teachers in managers’ schools. In general, the results indicate that there is a negative and low level relation between teachers’ and managers’ competency beliefs regarding innovation management.</w:t>
      </w:r>
    </w:p>
    <w:p w14:paraId="442478F2" w14:textId="77777777" w:rsidR="00A51D83" w:rsidRDefault="00A51D83">
      <w:pPr>
        <w:pStyle w:val="GvdeMetni"/>
        <w:spacing w:before="4"/>
        <w:rPr>
          <w:rFonts w:ascii="Arial"/>
          <w:sz w:val="31"/>
        </w:rPr>
      </w:pPr>
    </w:p>
    <w:p w14:paraId="4640C6D6" w14:textId="77777777" w:rsidR="00A51D83" w:rsidRDefault="00121020">
      <w:pPr>
        <w:pStyle w:val="GvdeMetni"/>
        <w:ind w:left="378" w:right="815"/>
        <w:jc w:val="center"/>
        <w:rPr>
          <w:rFonts w:ascii="Arial"/>
        </w:rPr>
      </w:pPr>
      <w:r>
        <w:rPr>
          <w:rFonts w:ascii="Arial"/>
        </w:rPr>
        <w:t>Key Words: innovation, innovation management, training</w:t>
      </w:r>
    </w:p>
    <w:p w14:paraId="3E18E14D" w14:textId="77777777" w:rsidR="00A51D83" w:rsidRDefault="00A51D83">
      <w:pPr>
        <w:jc w:val="center"/>
        <w:rPr>
          <w:rFonts w:ascii="Arial"/>
        </w:rPr>
        <w:sectPr w:rsidR="00A51D83">
          <w:pgSz w:w="11910" w:h="16840"/>
          <w:pgMar w:top="1580" w:right="1360" w:bottom="980" w:left="1300" w:header="0" w:footer="782" w:gutter="0"/>
          <w:cols w:space="708"/>
        </w:sectPr>
      </w:pPr>
    </w:p>
    <w:p w14:paraId="5B880D7B" w14:textId="77777777" w:rsidR="00A51D83" w:rsidRDefault="00A51D83">
      <w:pPr>
        <w:pStyle w:val="GvdeMetni"/>
        <w:spacing w:before="8"/>
        <w:rPr>
          <w:rFonts w:ascii="Arial"/>
          <w:sz w:val="25"/>
        </w:rPr>
      </w:pPr>
    </w:p>
    <w:p w14:paraId="0D79FE9B" w14:textId="77777777" w:rsidR="00A51D83" w:rsidRDefault="00A51D83">
      <w:pPr>
        <w:rPr>
          <w:rFonts w:ascii="Arial"/>
          <w:sz w:val="25"/>
        </w:rPr>
        <w:sectPr w:rsidR="00A51D83">
          <w:pgSz w:w="11910" w:h="16840"/>
          <w:pgMar w:top="1580" w:right="1360" w:bottom="1747" w:left="1300" w:header="0" w:footer="782" w:gutter="0"/>
          <w:cols w:space="708"/>
        </w:sectPr>
      </w:pPr>
    </w:p>
    <w:sdt>
      <w:sdtPr>
        <w:id w:val="-1025712542"/>
        <w:docPartObj>
          <w:docPartGallery w:val="Table of Contents"/>
          <w:docPartUnique/>
        </w:docPartObj>
      </w:sdtPr>
      <w:sdtContent>
        <w:p w14:paraId="1C292866" w14:textId="77777777" w:rsidR="00A51D83" w:rsidRDefault="00121020">
          <w:pPr>
            <w:pStyle w:val="T3"/>
            <w:tabs>
              <w:tab w:val="left" w:leader="dot" w:pos="8765"/>
            </w:tabs>
            <w:spacing w:line="460" w:lineRule="auto"/>
            <w:rPr>
              <w:b w:val="0"/>
            </w:rPr>
          </w:pPr>
          <w:r>
            <w:t>İÇİNDEKİLER                                              Önsöz</w:t>
          </w:r>
          <w:r>
            <w:tab/>
          </w:r>
          <w:r>
            <w:rPr>
              <w:b w:val="0"/>
              <w:spacing w:val="-6"/>
            </w:rPr>
            <w:t>iii</w:t>
          </w:r>
        </w:p>
        <w:p w14:paraId="71FF8B59" w14:textId="77777777" w:rsidR="00A51D83" w:rsidRDefault="00000000">
          <w:pPr>
            <w:pStyle w:val="T2"/>
            <w:tabs>
              <w:tab w:val="left" w:leader="dot" w:pos="8777"/>
            </w:tabs>
            <w:spacing w:before="3"/>
            <w:ind w:left="684" w:firstLine="0"/>
            <w:rPr>
              <w:b w:val="0"/>
              <w:i w:val="0"/>
              <w:sz w:val="24"/>
            </w:rPr>
          </w:pPr>
          <w:hyperlink w:anchor="_TOC_250085" w:history="1">
            <w:r w:rsidR="00121020">
              <w:rPr>
                <w:i w:val="0"/>
                <w:sz w:val="24"/>
              </w:rPr>
              <w:t>Özet</w:t>
            </w:r>
            <w:r w:rsidR="00121020">
              <w:rPr>
                <w:i w:val="0"/>
                <w:sz w:val="24"/>
              </w:rPr>
              <w:tab/>
            </w:r>
            <w:r w:rsidR="00121020">
              <w:rPr>
                <w:b w:val="0"/>
                <w:i w:val="0"/>
                <w:sz w:val="24"/>
              </w:rPr>
              <w:t>iv</w:t>
            </w:r>
          </w:hyperlink>
        </w:p>
        <w:p w14:paraId="7391BB4E" w14:textId="77777777" w:rsidR="00A51D83" w:rsidRDefault="00000000">
          <w:pPr>
            <w:pStyle w:val="T1"/>
            <w:tabs>
              <w:tab w:val="left" w:leader="dot" w:pos="8844"/>
            </w:tabs>
            <w:rPr>
              <w:b w:val="0"/>
            </w:rPr>
          </w:pPr>
          <w:hyperlink w:anchor="_TOC_250084" w:history="1">
            <w:r w:rsidR="00121020">
              <w:t>Abstract</w:t>
            </w:r>
            <w:r w:rsidR="00121020">
              <w:tab/>
            </w:r>
            <w:r w:rsidR="00121020">
              <w:rPr>
                <w:b w:val="0"/>
              </w:rPr>
              <w:t>v</w:t>
            </w:r>
          </w:hyperlink>
        </w:p>
        <w:p w14:paraId="38CBA7C8" w14:textId="77777777" w:rsidR="00A51D83" w:rsidRDefault="00121020">
          <w:pPr>
            <w:pStyle w:val="T1"/>
            <w:tabs>
              <w:tab w:val="left" w:leader="dot" w:pos="8777"/>
            </w:tabs>
            <w:spacing w:before="257"/>
            <w:rPr>
              <w:b w:val="0"/>
            </w:rPr>
          </w:pPr>
          <w:r>
            <w:t>İçindekiler</w:t>
          </w:r>
          <w:r>
            <w:tab/>
          </w:r>
          <w:r>
            <w:rPr>
              <w:b w:val="0"/>
            </w:rPr>
            <w:t>vi</w:t>
          </w:r>
        </w:p>
        <w:p w14:paraId="77F074A7" w14:textId="77777777" w:rsidR="00A51D83" w:rsidRDefault="00000000">
          <w:pPr>
            <w:pStyle w:val="T1"/>
            <w:tabs>
              <w:tab w:val="left" w:leader="dot" w:pos="8777"/>
            </w:tabs>
            <w:rPr>
              <w:b w:val="0"/>
            </w:rPr>
          </w:pPr>
          <w:hyperlink w:anchor="_TOC_250083" w:history="1">
            <w:r w:rsidR="00121020">
              <w:t>Tablolar</w:t>
            </w:r>
            <w:r w:rsidR="00121020">
              <w:rPr>
                <w:spacing w:val="-2"/>
              </w:rPr>
              <w:t xml:space="preserve"> </w:t>
            </w:r>
            <w:r w:rsidR="00121020">
              <w:t>Listesi</w:t>
            </w:r>
            <w:r w:rsidR="00121020">
              <w:tab/>
            </w:r>
            <w:r w:rsidR="00121020">
              <w:rPr>
                <w:b w:val="0"/>
              </w:rPr>
              <w:t>xi</w:t>
            </w:r>
          </w:hyperlink>
        </w:p>
        <w:p w14:paraId="5EB81211" w14:textId="77777777" w:rsidR="00A51D83" w:rsidRDefault="00000000">
          <w:pPr>
            <w:pStyle w:val="T1"/>
            <w:tabs>
              <w:tab w:val="left" w:leader="dot" w:pos="8844"/>
            </w:tabs>
            <w:spacing w:before="257"/>
            <w:rPr>
              <w:b w:val="0"/>
            </w:rPr>
          </w:pPr>
          <w:hyperlink w:anchor="_TOC_250082" w:history="1">
            <w:r w:rsidR="00121020">
              <w:t>GİRİŞ</w:t>
            </w:r>
            <w:r w:rsidR="00121020">
              <w:tab/>
            </w:r>
            <w:r w:rsidR="00121020">
              <w:rPr>
                <w:b w:val="0"/>
              </w:rPr>
              <w:t>1</w:t>
            </w:r>
          </w:hyperlink>
        </w:p>
        <w:p w14:paraId="569A097D" w14:textId="77777777" w:rsidR="00A51D83" w:rsidRDefault="00000000">
          <w:pPr>
            <w:pStyle w:val="T1"/>
            <w:tabs>
              <w:tab w:val="left" w:leader="dot" w:pos="8844"/>
            </w:tabs>
            <w:spacing w:before="257"/>
            <w:rPr>
              <w:b w:val="0"/>
            </w:rPr>
          </w:pPr>
          <w:hyperlink w:anchor="_TOC_250081" w:history="1">
            <w:r w:rsidR="00121020">
              <w:t>Problem</w:t>
            </w:r>
            <w:r w:rsidR="00121020">
              <w:tab/>
            </w:r>
            <w:r w:rsidR="00121020">
              <w:rPr>
                <w:b w:val="0"/>
              </w:rPr>
              <w:t>1</w:t>
            </w:r>
          </w:hyperlink>
        </w:p>
        <w:p w14:paraId="6E6AEF27" w14:textId="77777777" w:rsidR="00A51D83" w:rsidRDefault="00000000">
          <w:pPr>
            <w:pStyle w:val="T1"/>
            <w:tabs>
              <w:tab w:val="left" w:leader="dot" w:pos="8844"/>
            </w:tabs>
            <w:rPr>
              <w:b w:val="0"/>
            </w:rPr>
          </w:pPr>
          <w:hyperlink w:anchor="_TOC_250080" w:history="1">
            <w:r w:rsidR="00121020">
              <w:t>Araştırmanın</w:t>
            </w:r>
            <w:r w:rsidR="00121020">
              <w:rPr>
                <w:spacing w:val="-4"/>
              </w:rPr>
              <w:t xml:space="preserve"> </w:t>
            </w:r>
            <w:r w:rsidR="00121020">
              <w:t>Amacı</w:t>
            </w:r>
            <w:r w:rsidR="00121020">
              <w:tab/>
            </w:r>
            <w:r w:rsidR="00121020">
              <w:rPr>
                <w:b w:val="0"/>
              </w:rPr>
              <w:t>2</w:t>
            </w:r>
          </w:hyperlink>
        </w:p>
        <w:p w14:paraId="176596D8" w14:textId="77777777" w:rsidR="00A51D83" w:rsidRDefault="00000000">
          <w:pPr>
            <w:pStyle w:val="T1"/>
            <w:tabs>
              <w:tab w:val="left" w:leader="dot" w:pos="8844"/>
            </w:tabs>
            <w:spacing w:before="257"/>
            <w:rPr>
              <w:b w:val="0"/>
            </w:rPr>
          </w:pPr>
          <w:hyperlink w:anchor="_TOC_250079" w:history="1">
            <w:r w:rsidR="00121020">
              <w:t>Araştırmanın</w:t>
            </w:r>
            <w:r w:rsidR="00121020">
              <w:rPr>
                <w:spacing w:val="-4"/>
              </w:rPr>
              <w:t xml:space="preserve"> </w:t>
            </w:r>
            <w:r w:rsidR="00121020">
              <w:t>Önemi</w:t>
            </w:r>
            <w:r w:rsidR="00121020">
              <w:tab/>
            </w:r>
            <w:r w:rsidR="00121020">
              <w:rPr>
                <w:b w:val="0"/>
              </w:rPr>
              <w:t>3</w:t>
            </w:r>
          </w:hyperlink>
        </w:p>
        <w:p w14:paraId="2F5890B2" w14:textId="77777777" w:rsidR="00A51D83" w:rsidRDefault="00000000">
          <w:pPr>
            <w:pStyle w:val="T1"/>
            <w:tabs>
              <w:tab w:val="left" w:leader="dot" w:pos="8844"/>
            </w:tabs>
            <w:rPr>
              <w:b w:val="0"/>
            </w:rPr>
          </w:pPr>
          <w:hyperlink w:anchor="_TOC_250078" w:history="1">
            <w:r w:rsidR="00121020">
              <w:t>Sınırlılıklar</w:t>
            </w:r>
            <w:r w:rsidR="00121020">
              <w:tab/>
            </w:r>
            <w:r w:rsidR="00121020">
              <w:rPr>
                <w:b w:val="0"/>
              </w:rPr>
              <w:t>3</w:t>
            </w:r>
          </w:hyperlink>
        </w:p>
        <w:p w14:paraId="73B3C74A" w14:textId="77777777" w:rsidR="00A51D83" w:rsidRDefault="00000000">
          <w:pPr>
            <w:pStyle w:val="T1"/>
            <w:tabs>
              <w:tab w:val="left" w:leader="dot" w:pos="8844"/>
            </w:tabs>
            <w:spacing w:before="257"/>
            <w:rPr>
              <w:b w:val="0"/>
            </w:rPr>
          </w:pPr>
          <w:hyperlink w:anchor="_TOC_250077" w:history="1">
            <w:r w:rsidR="00121020">
              <w:t>Sayıltılar</w:t>
            </w:r>
            <w:r w:rsidR="00121020">
              <w:tab/>
            </w:r>
            <w:r w:rsidR="00121020">
              <w:rPr>
                <w:b w:val="0"/>
              </w:rPr>
              <w:t>4</w:t>
            </w:r>
          </w:hyperlink>
        </w:p>
        <w:p w14:paraId="52F15ECA" w14:textId="77777777" w:rsidR="00A51D83" w:rsidRDefault="00000000">
          <w:pPr>
            <w:pStyle w:val="T1"/>
            <w:tabs>
              <w:tab w:val="left" w:leader="dot" w:pos="8844"/>
            </w:tabs>
            <w:rPr>
              <w:b w:val="0"/>
            </w:rPr>
          </w:pPr>
          <w:hyperlink w:anchor="_TOC_250076" w:history="1">
            <w:r w:rsidR="00121020">
              <w:t>Tanımlar</w:t>
            </w:r>
            <w:r w:rsidR="00121020">
              <w:tab/>
            </w:r>
            <w:r w:rsidR="00121020">
              <w:rPr>
                <w:b w:val="0"/>
              </w:rPr>
              <w:t>4</w:t>
            </w:r>
          </w:hyperlink>
        </w:p>
        <w:p w14:paraId="10CE3D6F" w14:textId="77777777" w:rsidR="00A51D83" w:rsidRDefault="00121020">
          <w:pPr>
            <w:pStyle w:val="T1"/>
            <w:numPr>
              <w:ilvl w:val="0"/>
              <w:numId w:val="115"/>
            </w:numPr>
            <w:tabs>
              <w:tab w:val="left" w:pos="925"/>
              <w:tab w:val="left" w:leader="dot" w:pos="8844"/>
            </w:tabs>
            <w:spacing w:before="257"/>
            <w:ind w:hanging="241"/>
            <w:rPr>
              <w:b w:val="0"/>
            </w:rPr>
          </w:pPr>
          <w:r>
            <w:t>KONU İLE İLGİLİ</w:t>
          </w:r>
          <w:r>
            <w:rPr>
              <w:spacing w:val="-9"/>
            </w:rPr>
            <w:t xml:space="preserve"> </w:t>
          </w:r>
          <w:r>
            <w:t>YAPILAN</w:t>
          </w:r>
          <w:r>
            <w:rPr>
              <w:spacing w:val="-3"/>
            </w:rPr>
            <w:t xml:space="preserve"> </w:t>
          </w:r>
          <w:r>
            <w:t>ARAŞTIRMALAR</w:t>
          </w:r>
          <w:r>
            <w:tab/>
          </w:r>
          <w:r>
            <w:rPr>
              <w:b w:val="0"/>
            </w:rPr>
            <w:t>5</w:t>
          </w:r>
        </w:p>
        <w:p w14:paraId="53177AD4" w14:textId="77777777" w:rsidR="00A51D83" w:rsidRDefault="00000000">
          <w:pPr>
            <w:pStyle w:val="T1"/>
            <w:numPr>
              <w:ilvl w:val="1"/>
              <w:numId w:val="115"/>
            </w:numPr>
            <w:tabs>
              <w:tab w:val="left" w:pos="1105"/>
              <w:tab w:val="left" w:leader="dot" w:pos="8844"/>
            </w:tabs>
            <w:ind w:hanging="421"/>
            <w:rPr>
              <w:b w:val="0"/>
            </w:rPr>
          </w:pPr>
          <w:hyperlink w:anchor="_TOC_250075" w:history="1">
            <w:r w:rsidR="00121020">
              <w:t>Türkiye’de</w:t>
            </w:r>
            <w:r w:rsidR="00121020">
              <w:rPr>
                <w:spacing w:val="-3"/>
              </w:rPr>
              <w:t xml:space="preserve"> </w:t>
            </w:r>
            <w:r w:rsidR="00121020">
              <w:t>Yapılan</w:t>
            </w:r>
            <w:r w:rsidR="00121020">
              <w:rPr>
                <w:spacing w:val="-4"/>
              </w:rPr>
              <w:t xml:space="preserve"> </w:t>
            </w:r>
            <w:r w:rsidR="00121020">
              <w:t>Araştırmalar</w:t>
            </w:r>
            <w:r w:rsidR="00121020">
              <w:tab/>
            </w:r>
            <w:r w:rsidR="00121020">
              <w:rPr>
                <w:b w:val="0"/>
              </w:rPr>
              <w:t>5</w:t>
            </w:r>
          </w:hyperlink>
        </w:p>
        <w:p w14:paraId="46CFF700" w14:textId="77777777" w:rsidR="00A51D83" w:rsidRDefault="00000000">
          <w:pPr>
            <w:pStyle w:val="T1"/>
            <w:numPr>
              <w:ilvl w:val="1"/>
              <w:numId w:val="115"/>
            </w:numPr>
            <w:tabs>
              <w:tab w:val="left" w:pos="1105"/>
              <w:tab w:val="left" w:leader="dot" w:pos="8844"/>
            </w:tabs>
            <w:spacing w:before="257"/>
            <w:ind w:hanging="421"/>
            <w:rPr>
              <w:b w:val="0"/>
            </w:rPr>
          </w:pPr>
          <w:hyperlink w:anchor="_TOC_250074" w:history="1">
            <w:r w:rsidR="00121020">
              <w:t>Dünya’da</w:t>
            </w:r>
            <w:r w:rsidR="00121020">
              <w:rPr>
                <w:spacing w:val="-3"/>
              </w:rPr>
              <w:t xml:space="preserve"> </w:t>
            </w:r>
            <w:r w:rsidR="00121020">
              <w:t>Yapılan</w:t>
            </w:r>
            <w:r w:rsidR="00121020">
              <w:rPr>
                <w:spacing w:val="-5"/>
              </w:rPr>
              <w:t xml:space="preserve"> </w:t>
            </w:r>
            <w:r w:rsidR="00121020">
              <w:t>Araştırmalar</w:t>
            </w:r>
            <w:r w:rsidR="00121020">
              <w:tab/>
            </w:r>
            <w:r w:rsidR="00121020">
              <w:rPr>
                <w:b w:val="0"/>
              </w:rPr>
              <w:t>6</w:t>
            </w:r>
          </w:hyperlink>
        </w:p>
        <w:p w14:paraId="334388A0" w14:textId="77777777" w:rsidR="00A51D83" w:rsidRDefault="00121020">
          <w:pPr>
            <w:pStyle w:val="T1"/>
            <w:numPr>
              <w:ilvl w:val="0"/>
              <w:numId w:val="115"/>
            </w:numPr>
            <w:tabs>
              <w:tab w:val="left" w:pos="925"/>
              <w:tab w:val="left" w:leader="dot" w:pos="8844"/>
            </w:tabs>
            <w:spacing w:before="260"/>
            <w:ind w:hanging="241"/>
            <w:rPr>
              <w:b w:val="0"/>
            </w:rPr>
          </w:pPr>
          <w:r>
            <w:t>YENİLİK KAVRAMI VE</w:t>
          </w:r>
          <w:r>
            <w:rPr>
              <w:spacing w:val="-7"/>
            </w:rPr>
            <w:t xml:space="preserve"> </w:t>
          </w:r>
          <w:r>
            <w:t>YENİLİK</w:t>
          </w:r>
          <w:r>
            <w:rPr>
              <w:spacing w:val="-4"/>
            </w:rPr>
            <w:t xml:space="preserve"> </w:t>
          </w:r>
          <w:r>
            <w:t>TÜRLERİ</w:t>
          </w:r>
          <w:r>
            <w:tab/>
          </w:r>
          <w:r>
            <w:rPr>
              <w:b w:val="0"/>
            </w:rPr>
            <w:t>7</w:t>
          </w:r>
        </w:p>
        <w:p w14:paraId="40DD42DC" w14:textId="77777777" w:rsidR="00A51D83" w:rsidRDefault="00000000">
          <w:pPr>
            <w:pStyle w:val="T1"/>
            <w:numPr>
              <w:ilvl w:val="1"/>
              <w:numId w:val="115"/>
            </w:numPr>
            <w:tabs>
              <w:tab w:val="left" w:pos="1105"/>
              <w:tab w:val="left" w:leader="dot" w:pos="8844"/>
            </w:tabs>
            <w:spacing w:before="256"/>
            <w:ind w:hanging="421"/>
            <w:rPr>
              <w:b w:val="0"/>
            </w:rPr>
          </w:pPr>
          <w:hyperlink w:anchor="_TOC_250073" w:history="1">
            <w:r w:rsidR="00121020">
              <w:t>Yenilik</w:t>
            </w:r>
            <w:r w:rsidR="00121020">
              <w:rPr>
                <w:spacing w:val="-3"/>
              </w:rPr>
              <w:t xml:space="preserve"> </w:t>
            </w:r>
            <w:r w:rsidR="00121020">
              <w:t>Kavramı</w:t>
            </w:r>
            <w:r w:rsidR="00121020">
              <w:tab/>
            </w:r>
            <w:r w:rsidR="00121020">
              <w:rPr>
                <w:b w:val="0"/>
              </w:rPr>
              <w:t>8</w:t>
            </w:r>
          </w:hyperlink>
        </w:p>
        <w:p w14:paraId="035AB882" w14:textId="77777777" w:rsidR="00A51D83" w:rsidRDefault="00000000">
          <w:pPr>
            <w:pStyle w:val="T1"/>
            <w:numPr>
              <w:ilvl w:val="1"/>
              <w:numId w:val="115"/>
            </w:numPr>
            <w:tabs>
              <w:tab w:val="left" w:pos="1105"/>
              <w:tab w:val="left" w:leader="dot" w:pos="8844"/>
            </w:tabs>
            <w:spacing w:before="260"/>
            <w:ind w:hanging="421"/>
            <w:rPr>
              <w:b w:val="0"/>
            </w:rPr>
          </w:pPr>
          <w:hyperlink w:anchor="_TOC_250072" w:history="1">
            <w:r w:rsidR="00121020">
              <w:t>Yeniliğin İlişkili</w:t>
            </w:r>
            <w:r w:rsidR="00121020">
              <w:rPr>
                <w:spacing w:val="-5"/>
              </w:rPr>
              <w:t xml:space="preserve"> </w:t>
            </w:r>
            <w:r w:rsidR="00121020">
              <w:t>Olduğu</w:t>
            </w:r>
            <w:r w:rsidR="00121020">
              <w:rPr>
                <w:spacing w:val="-3"/>
              </w:rPr>
              <w:t xml:space="preserve"> </w:t>
            </w:r>
            <w:r w:rsidR="00121020">
              <w:t>Kavramlar</w:t>
            </w:r>
            <w:r w:rsidR="00121020">
              <w:tab/>
            </w:r>
            <w:r w:rsidR="00121020">
              <w:rPr>
                <w:b w:val="0"/>
              </w:rPr>
              <w:t>9</w:t>
            </w:r>
          </w:hyperlink>
        </w:p>
        <w:p w14:paraId="4A650AC0" w14:textId="77777777" w:rsidR="00A51D83" w:rsidRDefault="00000000">
          <w:pPr>
            <w:pStyle w:val="T1"/>
            <w:numPr>
              <w:ilvl w:val="2"/>
              <w:numId w:val="115"/>
            </w:numPr>
            <w:tabs>
              <w:tab w:val="left" w:pos="1285"/>
              <w:tab w:val="left" w:leader="dot" w:pos="8844"/>
            </w:tabs>
            <w:spacing w:before="256"/>
            <w:ind w:hanging="601"/>
            <w:rPr>
              <w:b w:val="0"/>
            </w:rPr>
          </w:pPr>
          <w:hyperlink w:anchor="_TOC_250071" w:history="1">
            <w:r w:rsidR="00121020">
              <w:t>Buluş</w:t>
            </w:r>
            <w:r w:rsidR="00121020">
              <w:rPr>
                <w:spacing w:val="-1"/>
              </w:rPr>
              <w:t xml:space="preserve"> </w:t>
            </w:r>
            <w:r w:rsidR="00121020">
              <w:t>(İcat)</w:t>
            </w:r>
            <w:r w:rsidR="00121020">
              <w:tab/>
            </w:r>
            <w:r w:rsidR="00121020">
              <w:rPr>
                <w:b w:val="0"/>
              </w:rPr>
              <w:t>9</w:t>
            </w:r>
          </w:hyperlink>
        </w:p>
        <w:p w14:paraId="215A3215" w14:textId="77777777" w:rsidR="00A51D83" w:rsidRDefault="00000000">
          <w:pPr>
            <w:pStyle w:val="T1"/>
            <w:numPr>
              <w:ilvl w:val="2"/>
              <w:numId w:val="115"/>
            </w:numPr>
            <w:tabs>
              <w:tab w:val="left" w:pos="1285"/>
              <w:tab w:val="left" w:leader="dot" w:pos="8724"/>
            </w:tabs>
            <w:spacing w:before="260"/>
            <w:ind w:hanging="601"/>
            <w:rPr>
              <w:b w:val="0"/>
            </w:rPr>
          </w:pPr>
          <w:hyperlink w:anchor="_TOC_250070" w:history="1">
            <w:r w:rsidR="00121020">
              <w:t>Yara</w:t>
            </w:r>
            <w:r w:rsidR="00121020">
              <w:lastRenderedPageBreak/>
              <w:t>tıcılık</w:t>
            </w:r>
            <w:r w:rsidR="00121020">
              <w:tab/>
            </w:r>
            <w:r w:rsidR="00121020">
              <w:rPr>
                <w:b w:val="0"/>
              </w:rPr>
              <w:t>10</w:t>
            </w:r>
          </w:hyperlink>
        </w:p>
        <w:p w14:paraId="1C400A4D" w14:textId="77777777" w:rsidR="00A51D83" w:rsidRDefault="00000000">
          <w:pPr>
            <w:pStyle w:val="T2"/>
            <w:numPr>
              <w:ilvl w:val="2"/>
              <w:numId w:val="115"/>
            </w:numPr>
            <w:tabs>
              <w:tab w:val="left" w:pos="1285"/>
              <w:tab w:val="left" w:leader="dot" w:pos="8724"/>
            </w:tabs>
            <w:spacing w:before="256"/>
            <w:ind w:hanging="601"/>
            <w:rPr>
              <w:b w:val="0"/>
              <w:i w:val="0"/>
              <w:sz w:val="24"/>
            </w:rPr>
          </w:pPr>
          <w:hyperlink w:anchor="_TOC_250069" w:history="1">
            <w:r w:rsidR="00121020">
              <w:rPr>
                <w:i w:val="0"/>
                <w:sz w:val="24"/>
              </w:rPr>
              <w:t>Ar-Ge</w:t>
            </w:r>
            <w:r w:rsidR="00121020">
              <w:rPr>
                <w:i w:val="0"/>
                <w:sz w:val="24"/>
              </w:rPr>
              <w:tab/>
            </w:r>
            <w:r w:rsidR="00121020">
              <w:rPr>
                <w:b w:val="0"/>
                <w:i w:val="0"/>
                <w:sz w:val="24"/>
              </w:rPr>
              <w:t>11</w:t>
            </w:r>
          </w:hyperlink>
        </w:p>
        <w:p w14:paraId="5FD7E810" w14:textId="77777777" w:rsidR="00A51D83" w:rsidRDefault="00000000">
          <w:pPr>
            <w:pStyle w:val="T1"/>
            <w:numPr>
              <w:ilvl w:val="2"/>
              <w:numId w:val="115"/>
            </w:numPr>
            <w:tabs>
              <w:tab w:val="left" w:pos="1285"/>
              <w:tab w:val="left" w:leader="dot" w:pos="8724"/>
            </w:tabs>
            <w:spacing w:before="260"/>
            <w:ind w:hanging="601"/>
            <w:rPr>
              <w:b w:val="0"/>
            </w:rPr>
          </w:pPr>
          <w:hyperlink w:anchor="_TOC_250068" w:history="1">
            <w:r w:rsidR="00121020">
              <w:t>Girişimcilik</w:t>
            </w:r>
            <w:r w:rsidR="00121020">
              <w:tab/>
            </w:r>
            <w:r w:rsidR="00121020">
              <w:rPr>
                <w:b w:val="0"/>
              </w:rPr>
              <w:t>12</w:t>
            </w:r>
          </w:hyperlink>
        </w:p>
        <w:p w14:paraId="78EEA193" w14:textId="77777777" w:rsidR="00A51D83" w:rsidRDefault="00000000">
          <w:pPr>
            <w:pStyle w:val="T1"/>
            <w:numPr>
              <w:ilvl w:val="2"/>
              <w:numId w:val="115"/>
            </w:numPr>
            <w:tabs>
              <w:tab w:val="left" w:pos="1285"/>
              <w:tab w:val="left" w:leader="dot" w:pos="8724"/>
            </w:tabs>
            <w:spacing w:before="257"/>
            <w:ind w:hanging="601"/>
            <w:rPr>
              <w:b w:val="0"/>
            </w:rPr>
          </w:pPr>
          <w:hyperlink w:anchor="_TOC_250067" w:history="1">
            <w:r w:rsidR="00121020">
              <w:t>Değişim</w:t>
            </w:r>
            <w:r w:rsidR="00121020">
              <w:tab/>
            </w:r>
            <w:r w:rsidR="00121020">
              <w:rPr>
                <w:b w:val="0"/>
              </w:rPr>
              <w:t>12</w:t>
            </w:r>
          </w:hyperlink>
        </w:p>
        <w:p w14:paraId="75B97697" w14:textId="77777777" w:rsidR="00A51D83" w:rsidRDefault="00000000">
          <w:pPr>
            <w:pStyle w:val="T1"/>
            <w:numPr>
              <w:ilvl w:val="1"/>
              <w:numId w:val="115"/>
            </w:numPr>
            <w:tabs>
              <w:tab w:val="left" w:pos="1105"/>
              <w:tab w:val="left" w:leader="dot" w:pos="8724"/>
            </w:tabs>
            <w:spacing w:after="20"/>
            <w:ind w:hanging="421"/>
            <w:rPr>
              <w:b w:val="0"/>
            </w:rPr>
          </w:pPr>
          <w:hyperlink w:anchor="_TOC_250066" w:history="1">
            <w:r w:rsidR="00121020">
              <w:t>Yenilik</w:t>
            </w:r>
            <w:r w:rsidR="00121020">
              <w:rPr>
                <w:spacing w:val="-2"/>
              </w:rPr>
              <w:t xml:space="preserve"> </w:t>
            </w:r>
            <w:r w:rsidR="00121020">
              <w:t>Kaynakları</w:t>
            </w:r>
            <w:r w:rsidR="00121020">
              <w:tab/>
            </w:r>
            <w:r w:rsidR="00121020">
              <w:rPr>
                <w:b w:val="0"/>
              </w:rPr>
              <w:t>13</w:t>
            </w:r>
          </w:hyperlink>
        </w:p>
        <w:p w14:paraId="6707782A" w14:textId="77777777" w:rsidR="00A51D83" w:rsidRDefault="00000000">
          <w:pPr>
            <w:pStyle w:val="T1"/>
            <w:numPr>
              <w:ilvl w:val="2"/>
              <w:numId w:val="115"/>
            </w:numPr>
            <w:tabs>
              <w:tab w:val="left" w:pos="1285"/>
              <w:tab w:val="right" w:leader="dot" w:pos="8964"/>
            </w:tabs>
            <w:spacing w:before="380"/>
            <w:ind w:hanging="601"/>
            <w:rPr>
              <w:b w:val="0"/>
            </w:rPr>
          </w:pPr>
          <w:hyperlink w:anchor="_TOC_250065" w:history="1">
            <w:r w:rsidR="00121020">
              <w:t>İçsel</w:t>
            </w:r>
            <w:r w:rsidR="00121020">
              <w:rPr>
                <w:spacing w:val="-1"/>
              </w:rPr>
              <w:t xml:space="preserve"> </w:t>
            </w:r>
            <w:r w:rsidR="00121020">
              <w:t>Kaynaklar</w:t>
            </w:r>
            <w:r w:rsidR="00121020">
              <w:tab/>
            </w:r>
            <w:r w:rsidR="00121020">
              <w:rPr>
                <w:b w:val="0"/>
              </w:rPr>
              <w:t>15</w:t>
            </w:r>
          </w:hyperlink>
        </w:p>
        <w:p w14:paraId="2499C019" w14:textId="77777777" w:rsidR="00A51D83" w:rsidRDefault="00000000">
          <w:pPr>
            <w:pStyle w:val="T1"/>
            <w:numPr>
              <w:ilvl w:val="3"/>
              <w:numId w:val="115"/>
            </w:numPr>
            <w:tabs>
              <w:tab w:val="left" w:pos="1465"/>
              <w:tab w:val="right" w:leader="dot" w:pos="8964"/>
            </w:tabs>
            <w:spacing w:before="260"/>
            <w:ind w:hanging="781"/>
            <w:rPr>
              <w:b w:val="0"/>
            </w:rPr>
          </w:pPr>
          <w:hyperlink w:anchor="_TOC_250064" w:history="1">
            <w:r w:rsidR="00121020">
              <w:t>Beklenmeyen</w:t>
            </w:r>
            <w:r w:rsidR="00121020">
              <w:rPr>
                <w:spacing w:val="-1"/>
              </w:rPr>
              <w:t xml:space="preserve"> </w:t>
            </w:r>
            <w:r w:rsidR="00121020">
              <w:t>Gelişmeler</w:t>
            </w:r>
            <w:r w:rsidR="00121020">
              <w:tab/>
            </w:r>
            <w:r w:rsidR="00121020">
              <w:rPr>
                <w:b w:val="0"/>
              </w:rPr>
              <w:t>15</w:t>
            </w:r>
          </w:hyperlink>
        </w:p>
        <w:p w14:paraId="396B3495" w14:textId="77777777" w:rsidR="00A51D83" w:rsidRDefault="00000000">
          <w:pPr>
            <w:pStyle w:val="T1"/>
            <w:numPr>
              <w:ilvl w:val="3"/>
              <w:numId w:val="115"/>
            </w:numPr>
            <w:tabs>
              <w:tab w:val="left" w:pos="1465"/>
              <w:tab w:val="right" w:leader="dot" w:pos="8964"/>
            </w:tabs>
            <w:spacing w:before="256"/>
            <w:ind w:hanging="781"/>
            <w:rPr>
              <w:b w:val="0"/>
            </w:rPr>
          </w:pPr>
          <w:hyperlink w:anchor="_TOC_250063" w:history="1">
            <w:r w:rsidR="00121020">
              <w:t>Uyumsuzluk</w:t>
            </w:r>
            <w:r w:rsidR="00121020">
              <w:rPr>
                <w:spacing w:val="-1"/>
              </w:rPr>
              <w:t xml:space="preserve"> </w:t>
            </w:r>
            <w:r w:rsidR="00121020">
              <w:t>Durumu</w:t>
            </w:r>
            <w:r w:rsidR="00121020">
              <w:tab/>
            </w:r>
            <w:r w:rsidR="00121020">
              <w:rPr>
                <w:b w:val="0"/>
              </w:rPr>
              <w:t>16</w:t>
            </w:r>
          </w:hyperlink>
        </w:p>
        <w:p w14:paraId="60CD0621" w14:textId="77777777" w:rsidR="00A51D83" w:rsidRDefault="00000000">
          <w:pPr>
            <w:pStyle w:val="T1"/>
            <w:numPr>
              <w:ilvl w:val="3"/>
              <w:numId w:val="115"/>
            </w:numPr>
            <w:tabs>
              <w:tab w:val="left" w:pos="1465"/>
              <w:tab w:val="right" w:leader="dot" w:pos="8964"/>
            </w:tabs>
            <w:spacing w:before="260"/>
            <w:ind w:hanging="781"/>
            <w:rPr>
              <w:b w:val="0"/>
            </w:rPr>
          </w:pPr>
          <w:hyperlink w:anchor="_TOC_250062" w:history="1">
            <w:r w:rsidR="00121020">
              <w:t>Süreç</w:t>
            </w:r>
            <w:r w:rsidR="00121020">
              <w:rPr>
                <w:spacing w:val="-2"/>
              </w:rPr>
              <w:t xml:space="preserve"> </w:t>
            </w:r>
            <w:r w:rsidR="00121020">
              <w:t>Gereksinimleri</w:t>
            </w:r>
            <w:r w:rsidR="00121020">
              <w:tab/>
            </w:r>
            <w:r w:rsidR="00121020">
              <w:rPr>
                <w:b w:val="0"/>
              </w:rPr>
              <w:t>17</w:t>
            </w:r>
          </w:hyperlink>
        </w:p>
        <w:p w14:paraId="3470FD33" w14:textId="77777777" w:rsidR="00A51D83" w:rsidRDefault="00000000">
          <w:pPr>
            <w:pStyle w:val="T1"/>
            <w:numPr>
              <w:ilvl w:val="3"/>
              <w:numId w:val="115"/>
            </w:numPr>
            <w:tabs>
              <w:tab w:val="left" w:pos="1465"/>
              <w:tab w:val="right" w:leader="dot" w:pos="8964"/>
            </w:tabs>
            <w:spacing w:before="257"/>
            <w:ind w:hanging="781"/>
            <w:rPr>
              <w:b w:val="0"/>
            </w:rPr>
          </w:pPr>
          <w:hyperlink w:anchor="_TOC_250061" w:history="1">
            <w:r w:rsidR="00121020">
              <w:t>Sektör ve Pazar Yapısındaki Değişmeler</w:t>
            </w:r>
            <w:r w:rsidR="00121020">
              <w:tab/>
            </w:r>
            <w:r w:rsidR="00121020">
              <w:rPr>
                <w:b w:val="0"/>
              </w:rPr>
              <w:t>18</w:t>
            </w:r>
          </w:hyperlink>
        </w:p>
        <w:p w14:paraId="6DAE65DE" w14:textId="77777777" w:rsidR="00A51D83" w:rsidRDefault="00000000">
          <w:pPr>
            <w:pStyle w:val="T1"/>
            <w:numPr>
              <w:ilvl w:val="2"/>
              <w:numId w:val="115"/>
            </w:numPr>
            <w:tabs>
              <w:tab w:val="left" w:pos="1285"/>
              <w:tab w:val="right" w:leader="dot" w:pos="8964"/>
            </w:tabs>
            <w:ind w:hanging="601"/>
            <w:rPr>
              <w:b w:val="0"/>
            </w:rPr>
          </w:pPr>
          <w:hyperlink w:anchor="_TOC_250060" w:history="1">
            <w:r w:rsidR="00121020">
              <w:t>Dışsal</w:t>
            </w:r>
            <w:r w:rsidR="00121020">
              <w:rPr>
                <w:spacing w:val="-1"/>
              </w:rPr>
              <w:t xml:space="preserve"> </w:t>
            </w:r>
            <w:r w:rsidR="00121020">
              <w:t>Kaynaklar</w:t>
            </w:r>
            <w:r w:rsidR="00121020">
              <w:tab/>
            </w:r>
            <w:r w:rsidR="00121020">
              <w:rPr>
                <w:b w:val="0"/>
              </w:rPr>
              <w:t>19</w:t>
            </w:r>
          </w:hyperlink>
        </w:p>
        <w:p w14:paraId="5686D568" w14:textId="77777777" w:rsidR="00A51D83" w:rsidRDefault="00000000">
          <w:pPr>
            <w:pStyle w:val="T1"/>
            <w:numPr>
              <w:ilvl w:val="3"/>
              <w:numId w:val="115"/>
            </w:numPr>
            <w:tabs>
              <w:tab w:val="left" w:pos="1465"/>
              <w:tab w:val="right" w:leader="dot" w:pos="8964"/>
            </w:tabs>
            <w:spacing w:before="257"/>
            <w:ind w:hanging="781"/>
            <w:rPr>
              <w:b w:val="0"/>
            </w:rPr>
          </w:pPr>
          <w:hyperlink w:anchor="_TOC_250059" w:history="1">
            <w:r w:rsidR="00121020">
              <w:t>Demografik</w:t>
            </w:r>
            <w:r w:rsidR="00121020">
              <w:rPr>
                <w:spacing w:val="-1"/>
              </w:rPr>
              <w:t xml:space="preserve"> </w:t>
            </w:r>
            <w:r w:rsidR="00121020">
              <w:t>Yapıdaki Değişiklikler</w:t>
            </w:r>
            <w:r w:rsidR="00121020">
              <w:tab/>
            </w:r>
            <w:r w:rsidR="00121020">
              <w:rPr>
                <w:b w:val="0"/>
              </w:rPr>
              <w:t>19</w:t>
            </w:r>
          </w:hyperlink>
        </w:p>
        <w:p w14:paraId="0DB5D605" w14:textId="77777777" w:rsidR="00A51D83" w:rsidRDefault="00000000">
          <w:pPr>
            <w:pStyle w:val="T1"/>
            <w:numPr>
              <w:ilvl w:val="3"/>
              <w:numId w:val="115"/>
            </w:numPr>
            <w:tabs>
              <w:tab w:val="left" w:pos="1465"/>
              <w:tab w:val="right" w:leader="dot" w:pos="8964"/>
            </w:tabs>
            <w:spacing w:before="256"/>
            <w:ind w:hanging="781"/>
            <w:rPr>
              <w:b w:val="0"/>
            </w:rPr>
          </w:pPr>
          <w:hyperlink w:anchor="_TOC_250058" w:history="1">
            <w:r w:rsidR="00121020">
              <w:t>Algılamadaki</w:t>
            </w:r>
            <w:r w:rsidR="00121020">
              <w:rPr>
                <w:spacing w:val="-1"/>
              </w:rPr>
              <w:t xml:space="preserve"> </w:t>
            </w:r>
            <w:r w:rsidR="00121020">
              <w:t>Değişiklikler</w:t>
            </w:r>
            <w:r w:rsidR="00121020">
              <w:tab/>
            </w:r>
            <w:r w:rsidR="00121020">
              <w:rPr>
                <w:b w:val="0"/>
              </w:rPr>
              <w:t>20</w:t>
            </w:r>
          </w:hyperlink>
        </w:p>
        <w:p w14:paraId="13E02C20" w14:textId="77777777" w:rsidR="00A51D83" w:rsidRDefault="00000000">
          <w:pPr>
            <w:pStyle w:val="T1"/>
            <w:numPr>
              <w:ilvl w:val="3"/>
              <w:numId w:val="115"/>
            </w:numPr>
            <w:tabs>
              <w:tab w:val="left" w:pos="1465"/>
              <w:tab w:val="right" w:leader="dot" w:pos="8964"/>
            </w:tabs>
            <w:spacing w:before="260"/>
            <w:ind w:hanging="781"/>
            <w:rPr>
              <w:b w:val="0"/>
            </w:rPr>
          </w:pPr>
          <w:hyperlink w:anchor="_TOC_250057" w:history="1">
            <w:r w:rsidR="00121020">
              <w:t>Yeni</w:t>
            </w:r>
            <w:r w:rsidR="00121020">
              <w:rPr>
                <w:spacing w:val="-1"/>
              </w:rPr>
              <w:t xml:space="preserve"> </w:t>
            </w:r>
            <w:r w:rsidR="00121020">
              <w:t>Bilgi</w:t>
            </w:r>
            <w:r w:rsidR="00121020">
              <w:tab/>
            </w:r>
            <w:r w:rsidR="00121020">
              <w:rPr>
                <w:b w:val="0"/>
              </w:rPr>
              <w:t>21</w:t>
            </w:r>
          </w:hyperlink>
        </w:p>
        <w:p w14:paraId="1A0984D8" w14:textId="77777777" w:rsidR="00A51D83" w:rsidRDefault="00000000">
          <w:pPr>
            <w:pStyle w:val="T1"/>
            <w:numPr>
              <w:ilvl w:val="1"/>
              <w:numId w:val="115"/>
            </w:numPr>
            <w:tabs>
              <w:tab w:val="left" w:pos="1105"/>
              <w:tab w:val="right" w:leader="dot" w:pos="8964"/>
            </w:tabs>
            <w:spacing w:before="256"/>
            <w:ind w:hanging="421"/>
            <w:rPr>
              <w:b w:val="0"/>
            </w:rPr>
          </w:pPr>
          <w:hyperlink w:anchor="_TOC_250056" w:history="1">
            <w:r w:rsidR="00121020">
              <w:t>Yenilik</w:t>
            </w:r>
            <w:r w:rsidR="00121020">
              <w:rPr>
                <w:spacing w:val="-1"/>
              </w:rPr>
              <w:t xml:space="preserve"> </w:t>
            </w:r>
            <w:r w:rsidR="00121020">
              <w:t>Türleri</w:t>
            </w:r>
            <w:r w:rsidR="00121020">
              <w:tab/>
            </w:r>
            <w:r w:rsidR="00121020">
              <w:rPr>
                <w:b w:val="0"/>
              </w:rPr>
              <w:t>23</w:t>
            </w:r>
          </w:hyperlink>
        </w:p>
        <w:p w14:paraId="7A3A154D" w14:textId="77777777" w:rsidR="00A51D83" w:rsidRDefault="00000000">
          <w:pPr>
            <w:pStyle w:val="T1"/>
            <w:numPr>
              <w:ilvl w:val="2"/>
              <w:numId w:val="115"/>
            </w:numPr>
            <w:tabs>
              <w:tab w:val="left" w:pos="1285"/>
              <w:tab w:val="right" w:leader="dot" w:pos="8964"/>
            </w:tabs>
            <w:spacing w:before="260"/>
            <w:ind w:hanging="601"/>
            <w:rPr>
              <w:b w:val="0"/>
            </w:rPr>
          </w:pPr>
          <w:hyperlink w:anchor="_TOC_250055" w:history="1">
            <w:r w:rsidR="00121020">
              <w:t>Ürün</w:t>
            </w:r>
            <w:r w:rsidR="00121020">
              <w:rPr>
                <w:spacing w:val="-1"/>
              </w:rPr>
              <w:t xml:space="preserve"> </w:t>
            </w:r>
            <w:r w:rsidR="00121020">
              <w:t>Yeniliği</w:t>
            </w:r>
            <w:r w:rsidR="00121020">
              <w:tab/>
            </w:r>
            <w:r w:rsidR="00121020">
              <w:rPr>
                <w:b w:val="0"/>
              </w:rPr>
              <w:t>23</w:t>
            </w:r>
          </w:hyperlink>
        </w:p>
        <w:p w14:paraId="21502C14" w14:textId="77777777" w:rsidR="00A51D83" w:rsidRDefault="00000000">
          <w:pPr>
            <w:pStyle w:val="T1"/>
            <w:numPr>
              <w:ilvl w:val="2"/>
              <w:numId w:val="115"/>
            </w:numPr>
            <w:tabs>
              <w:tab w:val="left" w:pos="1285"/>
              <w:tab w:val="right" w:leader="dot" w:pos="8964"/>
            </w:tabs>
            <w:spacing w:before="256"/>
            <w:ind w:hanging="601"/>
            <w:rPr>
              <w:b w:val="0"/>
            </w:rPr>
          </w:pPr>
          <w:hyperlink w:anchor="_TOC_250054" w:history="1">
            <w:r w:rsidR="00121020">
              <w:t>Süreç</w:t>
            </w:r>
            <w:r w:rsidR="00121020">
              <w:rPr>
                <w:spacing w:val="-2"/>
              </w:rPr>
              <w:t xml:space="preserve"> </w:t>
            </w:r>
            <w:r w:rsidR="00121020">
              <w:t>Yeniliği</w:t>
            </w:r>
            <w:r w:rsidR="00121020">
              <w:tab/>
            </w:r>
            <w:r w:rsidR="00121020">
              <w:rPr>
                <w:b w:val="0"/>
              </w:rPr>
              <w:t>25</w:t>
            </w:r>
          </w:hyperlink>
        </w:p>
        <w:p w14:paraId="1BB7AD8C" w14:textId="77777777" w:rsidR="00A51D83" w:rsidRDefault="00000000">
          <w:pPr>
            <w:pStyle w:val="T1"/>
            <w:numPr>
              <w:ilvl w:val="2"/>
              <w:numId w:val="115"/>
            </w:numPr>
            <w:tabs>
              <w:tab w:val="left" w:pos="1285"/>
              <w:tab w:val="right" w:leader="dot" w:pos="8964"/>
            </w:tabs>
            <w:spacing w:before="260"/>
            <w:ind w:hanging="601"/>
            <w:rPr>
              <w:b w:val="0"/>
            </w:rPr>
          </w:pPr>
          <w:hyperlink w:anchor="_TOC_250053" w:history="1">
            <w:r w:rsidR="00121020">
              <w:t>Pazarlama</w:t>
            </w:r>
            <w:r w:rsidR="00121020">
              <w:rPr>
                <w:spacing w:val="-1"/>
              </w:rPr>
              <w:t xml:space="preserve"> </w:t>
            </w:r>
            <w:r w:rsidR="00121020">
              <w:t>Yeniliği</w:t>
            </w:r>
            <w:r w:rsidR="00121020">
              <w:tab/>
            </w:r>
            <w:r w:rsidR="00121020">
              <w:rPr>
                <w:b w:val="0"/>
              </w:rPr>
              <w:t>26</w:t>
            </w:r>
          </w:hyperlink>
        </w:p>
        <w:p w14:paraId="708982C3" w14:textId="77777777" w:rsidR="00A51D83" w:rsidRDefault="00000000">
          <w:pPr>
            <w:pStyle w:val="T1"/>
            <w:numPr>
              <w:ilvl w:val="2"/>
              <w:numId w:val="115"/>
            </w:numPr>
            <w:tabs>
              <w:tab w:val="left" w:pos="1285"/>
              <w:tab w:val="right" w:leader="dot" w:pos="8964"/>
            </w:tabs>
            <w:spacing w:before="257"/>
            <w:ind w:hanging="601"/>
            <w:rPr>
              <w:b w:val="0"/>
            </w:rPr>
          </w:pPr>
          <w:hyperlink w:anchor="_TOC_250052" w:history="1">
            <w:r w:rsidR="00121020">
              <w:t>Örgütsel</w:t>
            </w:r>
            <w:r w:rsidR="00121020">
              <w:rPr>
                <w:spacing w:val="-1"/>
              </w:rPr>
              <w:t xml:space="preserve"> </w:t>
            </w:r>
            <w:r w:rsidR="00121020">
              <w:t>Yenilik</w:t>
            </w:r>
            <w:r w:rsidR="00121020">
              <w:tab/>
            </w:r>
            <w:r w:rsidR="00121020">
              <w:rPr>
                <w:b w:val="0"/>
              </w:rPr>
              <w:t>27</w:t>
            </w:r>
          </w:hyperlink>
        </w:p>
        <w:p w14:paraId="666A67CD" w14:textId="77777777" w:rsidR="00A51D83" w:rsidRDefault="00000000">
          <w:pPr>
            <w:pStyle w:val="T1"/>
            <w:numPr>
              <w:ilvl w:val="1"/>
              <w:numId w:val="115"/>
            </w:numPr>
            <w:tabs>
              <w:tab w:val="left" w:pos="1105"/>
              <w:tab w:val="right" w:leader="dot" w:pos="8964"/>
            </w:tabs>
            <w:ind w:hanging="421"/>
            <w:rPr>
              <w:b w:val="0"/>
            </w:rPr>
          </w:pPr>
          <w:hyperlink w:anchor="_TOC_250051" w:history="1">
            <w:r w:rsidR="00121020">
              <w:t>Yeniliğin</w:t>
            </w:r>
            <w:r w:rsidR="00121020">
              <w:rPr>
                <w:spacing w:val="-1"/>
              </w:rPr>
              <w:t xml:space="preserve"> </w:t>
            </w:r>
            <w:r w:rsidR="00121020">
              <w:t>Önemi</w:t>
            </w:r>
            <w:r w:rsidR="00121020">
              <w:tab/>
            </w:r>
            <w:r w:rsidR="00121020">
              <w:rPr>
                <w:b w:val="0"/>
              </w:rPr>
              <w:t>29</w:t>
            </w:r>
          </w:hyperlink>
        </w:p>
        <w:p w14:paraId="1B1D1225" w14:textId="77777777" w:rsidR="00A51D83" w:rsidRDefault="00121020">
          <w:pPr>
            <w:pStyle w:val="T1"/>
            <w:numPr>
              <w:ilvl w:val="0"/>
              <w:numId w:val="115"/>
            </w:numPr>
            <w:tabs>
              <w:tab w:val="left" w:pos="925"/>
              <w:tab w:val="right" w:leader="dot" w:pos="8964"/>
            </w:tabs>
            <w:spacing w:before="257"/>
            <w:ind w:hanging="241"/>
            <w:rPr>
              <w:b w:val="0"/>
            </w:rPr>
          </w:pPr>
          <w:r>
            <w:t>OKULLARDA</w:t>
          </w:r>
          <w:r>
            <w:rPr>
              <w:spacing w:val="-2"/>
            </w:rPr>
            <w:t xml:space="preserve"> </w:t>
          </w:r>
          <w:r>
            <w:t>YENİLİK</w:t>
          </w:r>
          <w:r>
            <w:rPr>
              <w:spacing w:val="-2"/>
            </w:rPr>
            <w:t xml:space="preserve"> </w:t>
          </w:r>
          <w:r>
            <w:t>YÖNETİMİ</w:t>
          </w:r>
          <w:r>
            <w:tab/>
          </w:r>
          <w:r>
            <w:rPr>
              <w:b w:val="0"/>
            </w:rPr>
            <w:t>31</w:t>
          </w:r>
        </w:p>
        <w:p w14:paraId="454DD3C8" w14:textId="77777777" w:rsidR="00A51D83" w:rsidRDefault="00000000">
          <w:pPr>
            <w:pStyle w:val="T1"/>
            <w:numPr>
              <w:ilvl w:val="1"/>
              <w:numId w:val="115"/>
            </w:numPr>
            <w:tabs>
              <w:tab w:val="left" w:pos="1105"/>
              <w:tab w:val="right" w:leader="dot" w:pos="8964"/>
            </w:tabs>
            <w:ind w:hanging="421"/>
            <w:rPr>
              <w:b w:val="0"/>
            </w:rPr>
          </w:pPr>
          <w:hyperlink w:anchor="_TOC_250050" w:history="1">
            <w:r w:rsidR="00121020">
              <w:t>Yönetimin Tanımı</w:t>
            </w:r>
            <w:r w:rsidR="00121020">
              <w:rPr>
                <w:spacing w:val="-1"/>
              </w:rPr>
              <w:t xml:space="preserve"> </w:t>
            </w:r>
            <w:r w:rsidR="00121020">
              <w:t>ve</w:t>
            </w:r>
            <w:r w:rsidR="00121020">
              <w:rPr>
                <w:spacing w:val="-1"/>
              </w:rPr>
              <w:t xml:space="preserve"> </w:t>
            </w:r>
            <w:r w:rsidR="00121020">
              <w:t>Önemi</w:t>
            </w:r>
            <w:r w:rsidR="00121020">
              <w:tab/>
            </w:r>
            <w:r w:rsidR="00121020">
              <w:rPr>
                <w:b w:val="0"/>
              </w:rPr>
              <w:t>31</w:t>
            </w:r>
          </w:hyperlink>
        </w:p>
        <w:p w14:paraId="55C27E4A" w14:textId="77777777" w:rsidR="00A51D83" w:rsidRDefault="00000000">
          <w:pPr>
            <w:pStyle w:val="T1"/>
            <w:numPr>
              <w:ilvl w:val="1"/>
              <w:numId w:val="115"/>
            </w:numPr>
            <w:tabs>
              <w:tab w:val="left" w:pos="1105"/>
              <w:tab w:val="right" w:leader="dot" w:pos="8964"/>
            </w:tabs>
            <w:spacing w:before="257"/>
            <w:ind w:hanging="421"/>
            <w:rPr>
              <w:b w:val="0"/>
            </w:rPr>
          </w:pPr>
          <w:hyperlink w:anchor="_TOC_250049" w:history="1">
            <w:r w:rsidR="00121020">
              <w:t>Yenilik</w:t>
            </w:r>
            <w:r w:rsidR="00121020">
              <w:rPr>
                <w:spacing w:val="-1"/>
              </w:rPr>
              <w:t xml:space="preserve"> </w:t>
            </w:r>
            <w:r w:rsidR="00121020">
              <w:t>Yönetiminin Tanımı</w:t>
            </w:r>
            <w:r w:rsidR="00121020">
              <w:tab/>
            </w:r>
            <w:r w:rsidR="00121020">
              <w:rPr>
                <w:b w:val="0"/>
              </w:rPr>
              <w:t>33</w:t>
            </w:r>
          </w:hyperlink>
        </w:p>
        <w:p w14:paraId="2173C689" w14:textId="77777777" w:rsidR="00A51D83" w:rsidRDefault="00000000">
          <w:pPr>
            <w:pStyle w:val="T1"/>
            <w:numPr>
              <w:ilvl w:val="1"/>
              <w:numId w:val="115"/>
            </w:numPr>
            <w:tabs>
              <w:tab w:val="left" w:pos="1105"/>
              <w:tab w:val="right" w:leader="dot" w:pos="8964"/>
            </w:tabs>
            <w:ind w:hanging="421"/>
            <w:rPr>
              <w:b w:val="0"/>
            </w:rPr>
          </w:pPr>
          <w:hyperlink w:anchor="_TOC_250048" w:history="1">
            <w:r w:rsidR="00121020">
              <w:t>Yenilik</w:t>
            </w:r>
            <w:r w:rsidR="00121020">
              <w:rPr>
                <w:spacing w:val="-1"/>
              </w:rPr>
              <w:t xml:space="preserve"> </w:t>
            </w:r>
            <w:r w:rsidR="00121020">
              <w:t>Stratejileri</w:t>
            </w:r>
            <w:r w:rsidR="00121020">
              <w:tab/>
            </w:r>
            <w:r w:rsidR="00121020">
              <w:rPr>
                <w:b w:val="0"/>
              </w:rPr>
              <w:t>35</w:t>
            </w:r>
          </w:hyperlink>
        </w:p>
        <w:p w14:paraId="71942D97" w14:textId="77777777" w:rsidR="00A51D83" w:rsidRDefault="00000000">
          <w:pPr>
            <w:pStyle w:val="T1"/>
            <w:numPr>
              <w:ilvl w:val="2"/>
              <w:numId w:val="115"/>
            </w:numPr>
            <w:tabs>
              <w:tab w:val="left" w:pos="1285"/>
              <w:tab w:val="right" w:leader="dot" w:pos="8964"/>
            </w:tabs>
            <w:spacing w:before="257"/>
            <w:ind w:hanging="601"/>
            <w:rPr>
              <w:b w:val="0"/>
            </w:rPr>
          </w:pPr>
          <w:hyperlink w:anchor="_TOC_250047" w:history="1">
            <w:r w:rsidR="00121020">
              <w:t>Saldırgan</w:t>
            </w:r>
            <w:r w:rsidR="00121020">
              <w:rPr>
                <w:spacing w:val="-3"/>
              </w:rPr>
              <w:t xml:space="preserve"> </w:t>
            </w:r>
            <w:r w:rsidR="00121020">
              <w:t>Strateji</w:t>
            </w:r>
            <w:r w:rsidR="00121020">
              <w:tab/>
            </w:r>
            <w:r w:rsidR="00121020">
              <w:rPr>
                <w:b w:val="0"/>
              </w:rPr>
              <w:t>36</w:t>
            </w:r>
          </w:hyperlink>
        </w:p>
        <w:p w14:paraId="5CA5E00E" w14:textId="77777777" w:rsidR="00A51D83" w:rsidRDefault="00000000">
          <w:pPr>
            <w:pStyle w:val="T1"/>
            <w:numPr>
              <w:ilvl w:val="2"/>
              <w:numId w:val="115"/>
            </w:numPr>
            <w:tabs>
              <w:tab w:val="left" w:pos="1285"/>
              <w:tab w:val="right" w:leader="dot" w:pos="8964"/>
            </w:tabs>
            <w:ind w:hanging="601"/>
            <w:rPr>
              <w:b w:val="0"/>
            </w:rPr>
          </w:pPr>
          <w:hyperlink w:anchor="_TOC_250046" w:history="1">
            <w:r w:rsidR="00121020">
              <w:t>Savunmacı</w:t>
            </w:r>
            <w:r w:rsidR="00121020">
              <w:rPr>
                <w:spacing w:val="-1"/>
              </w:rPr>
              <w:t xml:space="preserve"> </w:t>
            </w:r>
            <w:r w:rsidR="00121020">
              <w:t>Strateji</w:t>
            </w:r>
            <w:r w:rsidR="00121020">
              <w:tab/>
            </w:r>
            <w:r w:rsidR="00121020">
              <w:rPr>
                <w:b w:val="0"/>
              </w:rPr>
              <w:t>37</w:t>
            </w:r>
          </w:hyperlink>
        </w:p>
        <w:p w14:paraId="62916FFF" w14:textId="77777777" w:rsidR="00A51D83" w:rsidRDefault="00000000">
          <w:pPr>
            <w:pStyle w:val="T1"/>
            <w:numPr>
              <w:ilvl w:val="2"/>
              <w:numId w:val="115"/>
            </w:numPr>
            <w:tabs>
              <w:tab w:val="left" w:pos="1285"/>
              <w:tab w:val="right" w:leader="dot" w:pos="8964"/>
            </w:tabs>
            <w:spacing w:before="257"/>
            <w:ind w:hanging="601"/>
            <w:rPr>
              <w:b w:val="0"/>
            </w:rPr>
          </w:pPr>
          <w:hyperlink w:anchor="_TOC_250045" w:history="1">
            <w:r w:rsidR="00121020">
              <w:t>Taklitçi</w:t>
            </w:r>
            <w:r w:rsidR="00121020">
              <w:rPr>
                <w:spacing w:val="-1"/>
              </w:rPr>
              <w:t xml:space="preserve"> </w:t>
            </w:r>
            <w:r w:rsidR="00121020">
              <w:t>Strateji</w:t>
            </w:r>
            <w:r w:rsidR="00121020">
              <w:tab/>
            </w:r>
            <w:r w:rsidR="00121020">
              <w:rPr>
                <w:b w:val="0"/>
              </w:rPr>
              <w:t>38</w:t>
            </w:r>
          </w:hyperlink>
        </w:p>
        <w:p w14:paraId="00826D98" w14:textId="77777777" w:rsidR="00A51D83" w:rsidRDefault="00000000">
          <w:pPr>
            <w:pStyle w:val="T1"/>
            <w:numPr>
              <w:ilvl w:val="2"/>
              <w:numId w:val="115"/>
            </w:numPr>
            <w:tabs>
              <w:tab w:val="left" w:pos="1285"/>
              <w:tab w:val="right" w:leader="dot" w:pos="8964"/>
            </w:tabs>
            <w:ind w:hanging="601"/>
            <w:rPr>
              <w:b w:val="0"/>
            </w:rPr>
          </w:pPr>
          <w:hyperlink w:anchor="_TOC_250044" w:history="1">
            <w:r w:rsidR="00121020">
              <w:t>Bağımlı</w:t>
            </w:r>
            <w:r w:rsidR="00121020">
              <w:rPr>
                <w:spacing w:val="-1"/>
              </w:rPr>
              <w:t xml:space="preserve"> </w:t>
            </w:r>
            <w:r w:rsidR="00121020">
              <w:t>Strateji</w:t>
            </w:r>
            <w:r w:rsidR="00121020">
              <w:tab/>
            </w:r>
            <w:r w:rsidR="00121020">
              <w:rPr>
                <w:b w:val="0"/>
              </w:rPr>
              <w:t>39</w:t>
            </w:r>
          </w:hyperlink>
        </w:p>
        <w:p w14:paraId="26B31F89" w14:textId="77777777" w:rsidR="00A51D83" w:rsidRDefault="00000000">
          <w:pPr>
            <w:pStyle w:val="T1"/>
            <w:numPr>
              <w:ilvl w:val="2"/>
              <w:numId w:val="115"/>
            </w:numPr>
            <w:tabs>
              <w:tab w:val="left" w:pos="1285"/>
              <w:tab w:val="right" w:leader="dot" w:pos="8964"/>
            </w:tabs>
            <w:spacing w:before="257"/>
            <w:ind w:hanging="601"/>
            <w:rPr>
              <w:b w:val="0"/>
            </w:rPr>
          </w:pPr>
          <w:hyperlink w:anchor="_TOC_250043" w:history="1">
            <w:r w:rsidR="00121020">
              <w:t>Geleneksel</w:t>
            </w:r>
            <w:r w:rsidR="00121020">
              <w:rPr>
                <w:spacing w:val="-1"/>
              </w:rPr>
              <w:t xml:space="preserve"> </w:t>
            </w:r>
            <w:r w:rsidR="00121020">
              <w:t>Strateji</w:t>
            </w:r>
            <w:r w:rsidR="00121020">
              <w:tab/>
            </w:r>
            <w:r w:rsidR="00121020">
              <w:rPr>
                <w:b w:val="0"/>
              </w:rPr>
              <w:t>40</w:t>
            </w:r>
          </w:hyperlink>
        </w:p>
        <w:p w14:paraId="40CD90E7" w14:textId="77777777" w:rsidR="00A51D83" w:rsidRDefault="00000000">
          <w:pPr>
            <w:pStyle w:val="T1"/>
            <w:numPr>
              <w:ilvl w:val="2"/>
              <w:numId w:val="115"/>
            </w:numPr>
            <w:tabs>
              <w:tab w:val="left" w:pos="1285"/>
              <w:tab w:val="right" w:leader="dot" w:pos="8964"/>
            </w:tabs>
            <w:spacing w:after="20"/>
            <w:ind w:hanging="601"/>
            <w:rPr>
              <w:b w:val="0"/>
            </w:rPr>
          </w:pPr>
          <w:hyperlink w:anchor="_TOC_250042" w:history="1">
            <w:r w:rsidR="00121020">
              <w:t>Fırsatları</w:t>
            </w:r>
            <w:r w:rsidR="00121020">
              <w:rPr>
                <w:spacing w:val="-1"/>
              </w:rPr>
              <w:t xml:space="preserve"> </w:t>
            </w:r>
            <w:r w:rsidR="00121020">
              <w:t>İzleme</w:t>
            </w:r>
            <w:r w:rsidR="00121020">
              <w:rPr>
                <w:spacing w:val="1"/>
              </w:rPr>
              <w:t xml:space="preserve"> </w:t>
            </w:r>
            <w:r w:rsidR="00121020">
              <w:t>Stratejisi</w:t>
            </w:r>
            <w:r w:rsidR="00121020">
              <w:tab/>
            </w:r>
            <w:r w:rsidR="00121020">
              <w:rPr>
                <w:b w:val="0"/>
              </w:rPr>
              <w:t>41</w:t>
            </w:r>
          </w:hyperlink>
        </w:p>
        <w:p w14:paraId="293CD3DC" w14:textId="77777777" w:rsidR="00A51D83" w:rsidRDefault="00000000">
          <w:pPr>
            <w:pStyle w:val="T1"/>
            <w:numPr>
              <w:ilvl w:val="1"/>
              <w:numId w:val="115"/>
            </w:numPr>
            <w:tabs>
              <w:tab w:val="left" w:pos="1105"/>
              <w:tab w:val="left" w:leader="dot" w:pos="8724"/>
            </w:tabs>
            <w:spacing w:before="380"/>
            <w:ind w:hanging="421"/>
            <w:rPr>
              <w:b w:val="0"/>
            </w:rPr>
          </w:pPr>
          <w:hyperlink w:anchor="_TOC_250041" w:history="1">
            <w:r w:rsidR="00121020">
              <w:t>Yenilik Yönetimini</w:t>
            </w:r>
            <w:r w:rsidR="00121020">
              <w:rPr>
                <w:spacing w:val="-6"/>
              </w:rPr>
              <w:t xml:space="preserve"> </w:t>
            </w:r>
            <w:r w:rsidR="00121020">
              <w:t>Belirleyen</w:t>
            </w:r>
            <w:r w:rsidR="00121020">
              <w:rPr>
                <w:spacing w:val="-3"/>
              </w:rPr>
              <w:t xml:space="preserve"> </w:t>
            </w:r>
            <w:r w:rsidR="00121020">
              <w:t>Unsurlar</w:t>
            </w:r>
            <w:r w:rsidR="00121020">
              <w:tab/>
            </w:r>
            <w:r w:rsidR="00121020">
              <w:rPr>
                <w:b w:val="0"/>
              </w:rPr>
              <w:t>42</w:t>
            </w:r>
          </w:hyperlink>
        </w:p>
        <w:p w14:paraId="1D986A4D" w14:textId="77777777" w:rsidR="00A51D83" w:rsidRDefault="00000000">
          <w:pPr>
            <w:pStyle w:val="T2"/>
            <w:numPr>
              <w:ilvl w:val="2"/>
              <w:numId w:val="115"/>
            </w:numPr>
            <w:tabs>
              <w:tab w:val="left" w:pos="1285"/>
              <w:tab w:val="left" w:leader="dot" w:pos="8724"/>
            </w:tabs>
            <w:ind w:hanging="601"/>
            <w:rPr>
              <w:b w:val="0"/>
              <w:i w:val="0"/>
              <w:sz w:val="24"/>
            </w:rPr>
          </w:pPr>
          <w:hyperlink w:anchor="_TOC_250040" w:history="1">
            <w:r w:rsidR="00121020">
              <w:rPr>
                <w:i w:val="0"/>
                <w:sz w:val="24"/>
              </w:rPr>
              <w:t>Vizyon</w:t>
            </w:r>
            <w:r w:rsidR="00121020">
              <w:rPr>
                <w:i w:val="0"/>
                <w:sz w:val="24"/>
              </w:rPr>
              <w:tab/>
            </w:r>
            <w:r w:rsidR="00121020">
              <w:rPr>
                <w:b w:val="0"/>
                <w:i w:val="0"/>
                <w:sz w:val="24"/>
              </w:rPr>
              <w:t>42</w:t>
            </w:r>
          </w:hyperlink>
        </w:p>
        <w:p w14:paraId="7B32DB78" w14:textId="77777777" w:rsidR="00A51D83" w:rsidRDefault="00000000">
          <w:pPr>
            <w:pStyle w:val="T1"/>
            <w:numPr>
              <w:ilvl w:val="2"/>
              <w:numId w:val="115"/>
            </w:numPr>
            <w:tabs>
              <w:tab w:val="left" w:pos="1285"/>
              <w:tab w:val="left" w:leader="dot" w:pos="8724"/>
            </w:tabs>
            <w:spacing w:before="256"/>
            <w:ind w:hanging="601"/>
            <w:rPr>
              <w:b w:val="0"/>
            </w:rPr>
          </w:pPr>
          <w:hyperlink w:anchor="_TOC_250039" w:history="1">
            <w:r w:rsidR="00121020">
              <w:t>Liderlik</w:t>
            </w:r>
            <w:r w:rsidR="00121020">
              <w:tab/>
            </w:r>
            <w:r w:rsidR="00121020">
              <w:rPr>
                <w:b w:val="0"/>
              </w:rPr>
              <w:t>44</w:t>
            </w:r>
          </w:hyperlink>
        </w:p>
        <w:p w14:paraId="691A8014" w14:textId="77777777" w:rsidR="00A51D83" w:rsidRDefault="00000000">
          <w:pPr>
            <w:pStyle w:val="T1"/>
            <w:numPr>
              <w:ilvl w:val="2"/>
              <w:numId w:val="115"/>
            </w:numPr>
            <w:tabs>
              <w:tab w:val="left" w:pos="1285"/>
              <w:tab w:val="left" w:leader="dot" w:pos="8724"/>
            </w:tabs>
            <w:spacing w:before="260"/>
            <w:ind w:hanging="601"/>
            <w:rPr>
              <w:b w:val="0"/>
            </w:rPr>
          </w:pPr>
          <w:hyperlink w:anchor="_TOC_250038" w:history="1">
            <w:r w:rsidR="00121020">
              <w:t>Örg</w:t>
            </w:r>
            <w:r w:rsidR="00121020">
              <w:lastRenderedPageBreak/>
              <w:t>üt</w:t>
            </w:r>
            <w:r w:rsidR="00121020">
              <w:rPr>
                <w:spacing w:val="-2"/>
              </w:rPr>
              <w:t xml:space="preserve"> </w:t>
            </w:r>
            <w:r w:rsidR="00121020">
              <w:t>Yapısı</w:t>
            </w:r>
            <w:r w:rsidR="00121020">
              <w:tab/>
            </w:r>
            <w:r w:rsidR="00121020">
              <w:rPr>
                <w:b w:val="0"/>
              </w:rPr>
              <w:t>45</w:t>
            </w:r>
          </w:hyperlink>
        </w:p>
        <w:p w14:paraId="38B07847" w14:textId="77777777" w:rsidR="00A51D83" w:rsidRDefault="00000000">
          <w:pPr>
            <w:pStyle w:val="T1"/>
            <w:numPr>
              <w:ilvl w:val="2"/>
              <w:numId w:val="115"/>
            </w:numPr>
            <w:tabs>
              <w:tab w:val="left" w:pos="1285"/>
              <w:tab w:val="left" w:leader="dot" w:pos="8724"/>
            </w:tabs>
            <w:spacing w:before="257"/>
            <w:ind w:hanging="601"/>
            <w:rPr>
              <w:b w:val="0"/>
            </w:rPr>
          </w:pPr>
          <w:hyperlink w:anchor="_TOC_250037" w:history="1">
            <w:r w:rsidR="00121020">
              <w:t>Örgüt</w:t>
            </w:r>
            <w:r w:rsidR="00121020">
              <w:rPr>
                <w:spacing w:val="-3"/>
              </w:rPr>
              <w:t xml:space="preserve"> </w:t>
            </w:r>
            <w:r w:rsidR="00121020">
              <w:t>Kültürü</w:t>
            </w:r>
            <w:r w:rsidR="00121020">
              <w:tab/>
            </w:r>
            <w:r w:rsidR="00121020">
              <w:rPr>
                <w:b w:val="0"/>
              </w:rPr>
              <w:t>46</w:t>
            </w:r>
          </w:hyperlink>
        </w:p>
        <w:p w14:paraId="6502FCAE" w14:textId="77777777" w:rsidR="00A51D83" w:rsidRDefault="00000000">
          <w:pPr>
            <w:pStyle w:val="T1"/>
            <w:numPr>
              <w:ilvl w:val="2"/>
              <w:numId w:val="115"/>
            </w:numPr>
            <w:tabs>
              <w:tab w:val="left" w:pos="1285"/>
              <w:tab w:val="left" w:leader="dot" w:pos="8724"/>
            </w:tabs>
            <w:ind w:hanging="601"/>
            <w:rPr>
              <w:b w:val="0"/>
            </w:rPr>
          </w:pPr>
          <w:hyperlink w:anchor="_TOC_250036" w:history="1">
            <w:r w:rsidR="00121020">
              <w:t>İletişim</w:t>
            </w:r>
            <w:r w:rsidR="00121020">
              <w:tab/>
            </w:r>
            <w:r w:rsidR="00121020">
              <w:rPr>
                <w:b w:val="0"/>
              </w:rPr>
              <w:t>47</w:t>
            </w:r>
          </w:hyperlink>
        </w:p>
        <w:p w14:paraId="3EA48497" w14:textId="77777777" w:rsidR="00A51D83" w:rsidRDefault="00000000">
          <w:pPr>
            <w:pStyle w:val="T1"/>
            <w:numPr>
              <w:ilvl w:val="2"/>
              <w:numId w:val="115"/>
            </w:numPr>
            <w:tabs>
              <w:tab w:val="left" w:pos="1285"/>
              <w:tab w:val="left" w:leader="dot" w:pos="8724"/>
            </w:tabs>
            <w:spacing w:before="257"/>
            <w:ind w:hanging="601"/>
            <w:rPr>
              <w:b w:val="0"/>
            </w:rPr>
          </w:pPr>
          <w:hyperlink w:anchor="_TOC_250035" w:history="1">
            <w:r w:rsidR="00121020">
              <w:t>Personel</w:t>
            </w:r>
            <w:r w:rsidR="00121020">
              <w:rPr>
                <w:spacing w:val="-3"/>
              </w:rPr>
              <w:t xml:space="preserve"> </w:t>
            </w:r>
            <w:r w:rsidR="00121020">
              <w:t>Güçlendirme</w:t>
            </w:r>
            <w:r w:rsidR="00121020">
              <w:tab/>
            </w:r>
            <w:r w:rsidR="00121020">
              <w:rPr>
                <w:b w:val="0"/>
              </w:rPr>
              <w:t>47</w:t>
            </w:r>
          </w:hyperlink>
        </w:p>
        <w:p w14:paraId="487F657A" w14:textId="77777777" w:rsidR="00A51D83" w:rsidRDefault="00000000">
          <w:pPr>
            <w:pStyle w:val="T1"/>
            <w:numPr>
              <w:ilvl w:val="2"/>
              <w:numId w:val="115"/>
            </w:numPr>
            <w:tabs>
              <w:tab w:val="left" w:pos="1285"/>
              <w:tab w:val="left" w:leader="dot" w:pos="8724"/>
            </w:tabs>
            <w:spacing w:before="256"/>
            <w:ind w:hanging="601"/>
            <w:rPr>
              <w:b w:val="0"/>
            </w:rPr>
          </w:pPr>
          <w:hyperlink w:anchor="_TOC_250034" w:history="1">
            <w:r w:rsidR="00121020">
              <w:t>Müşteri</w:t>
            </w:r>
            <w:r w:rsidR="00121020">
              <w:rPr>
                <w:spacing w:val="-1"/>
              </w:rPr>
              <w:t xml:space="preserve"> </w:t>
            </w:r>
            <w:r w:rsidR="00121020">
              <w:t>Odaklılık</w:t>
            </w:r>
            <w:r w:rsidR="00121020">
              <w:tab/>
            </w:r>
            <w:r w:rsidR="00121020">
              <w:rPr>
                <w:b w:val="0"/>
              </w:rPr>
              <w:t>49</w:t>
            </w:r>
          </w:hyperlink>
        </w:p>
        <w:p w14:paraId="5A64E43E" w14:textId="77777777" w:rsidR="00A51D83" w:rsidRDefault="00000000">
          <w:pPr>
            <w:pStyle w:val="T1"/>
            <w:numPr>
              <w:ilvl w:val="1"/>
              <w:numId w:val="115"/>
            </w:numPr>
            <w:tabs>
              <w:tab w:val="left" w:pos="1105"/>
              <w:tab w:val="left" w:leader="dot" w:pos="8724"/>
            </w:tabs>
            <w:spacing w:before="260"/>
            <w:ind w:hanging="421"/>
            <w:rPr>
              <w:b w:val="0"/>
            </w:rPr>
          </w:pPr>
          <w:hyperlink w:anchor="_TOC_250033" w:history="1">
            <w:r w:rsidR="00121020">
              <w:t>Eğitimde</w:t>
            </w:r>
            <w:r w:rsidR="00121020">
              <w:rPr>
                <w:spacing w:val="-5"/>
              </w:rPr>
              <w:t xml:space="preserve"> </w:t>
            </w:r>
            <w:r w:rsidR="00121020">
              <w:t>Yenilik</w:t>
            </w:r>
            <w:r w:rsidR="00121020">
              <w:rPr>
                <w:spacing w:val="-3"/>
              </w:rPr>
              <w:t xml:space="preserve"> </w:t>
            </w:r>
            <w:r w:rsidR="00121020">
              <w:t>Yönetimi</w:t>
            </w:r>
            <w:r w:rsidR="00121020">
              <w:tab/>
            </w:r>
            <w:r w:rsidR="00121020">
              <w:rPr>
                <w:b w:val="0"/>
              </w:rPr>
              <w:t>50</w:t>
            </w:r>
          </w:hyperlink>
        </w:p>
        <w:p w14:paraId="6B950014" w14:textId="77777777" w:rsidR="00A51D83" w:rsidRDefault="00000000">
          <w:pPr>
            <w:pStyle w:val="T1"/>
            <w:numPr>
              <w:ilvl w:val="2"/>
              <w:numId w:val="115"/>
            </w:numPr>
            <w:tabs>
              <w:tab w:val="left" w:pos="1285"/>
              <w:tab w:val="left" w:leader="dot" w:pos="8724"/>
            </w:tabs>
            <w:spacing w:before="256"/>
            <w:ind w:hanging="601"/>
            <w:rPr>
              <w:b w:val="0"/>
            </w:rPr>
          </w:pPr>
          <w:hyperlink w:anchor="_TOC_250032" w:history="1">
            <w:r w:rsidR="00121020">
              <w:t>Eğitim</w:t>
            </w:r>
            <w:r w:rsidR="00121020">
              <w:rPr>
                <w:spacing w:val="-6"/>
              </w:rPr>
              <w:t xml:space="preserve"> </w:t>
            </w:r>
            <w:r w:rsidR="00121020">
              <w:t>Yönetimi</w:t>
            </w:r>
            <w:r w:rsidR="00121020">
              <w:tab/>
            </w:r>
            <w:r w:rsidR="00121020">
              <w:rPr>
                <w:b w:val="0"/>
              </w:rPr>
              <w:t>50</w:t>
            </w:r>
          </w:hyperlink>
        </w:p>
        <w:p w14:paraId="4E30EC23" w14:textId="77777777" w:rsidR="00A51D83" w:rsidRDefault="00000000">
          <w:pPr>
            <w:pStyle w:val="T1"/>
            <w:numPr>
              <w:ilvl w:val="2"/>
              <w:numId w:val="115"/>
            </w:numPr>
            <w:tabs>
              <w:tab w:val="left" w:pos="1285"/>
              <w:tab w:val="left" w:leader="dot" w:pos="8724"/>
            </w:tabs>
            <w:spacing w:before="260"/>
            <w:ind w:hanging="601"/>
            <w:rPr>
              <w:b w:val="0"/>
            </w:rPr>
          </w:pPr>
          <w:hyperlink w:anchor="_TOC_250031" w:history="1">
            <w:r w:rsidR="00121020">
              <w:t>Okul</w:t>
            </w:r>
            <w:r w:rsidR="00121020">
              <w:rPr>
                <w:spacing w:val="-3"/>
              </w:rPr>
              <w:t xml:space="preserve"> </w:t>
            </w:r>
            <w:r w:rsidR="00121020">
              <w:t>Yönetimi</w:t>
            </w:r>
            <w:r w:rsidR="00121020">
              <w:tab/>
            </w:r>
            <w:r w:rsidR="00121020">
              <w:rPr>
                <w:b w:val="0"/>
              </w:rPr>
              <w:t>52</w:t>
            </w:r>
          </w:hyperlink>
        </w:p>
        <w:p w14:paraId="45DFD1B5" w14:textId="77777777" w:rsidR="00A51D83" w:rsidRDefault="00000000">
          <w:pPr>
            <w:pStyle w:val="T1"/>
            <w:numPr>
              <w:ilvl w:val="2"/>
              <w:numId w:val="115"/>
            </w:numPr>
            <w:tabs>
              <w:tab w:val="left" w:pos="1285"/>
              <w:tab w:val="left" w:leader="dot" w:pos="8724"/>
            </w:tabs>
            <w:spacing w:before="256"/>
            <w:ind w:hanging="601"/>
            <w:rPr>
              <w:b w:val="0"/>
            </w:rPr>
          </w:pPr>
          <w:hyperlink w:anchor="_TOC_250030" w:history="1">
            <w:r w:rsidR="00121020">
              <w:t>Eğitim Kurumlarında</w:t>
            </w:r>
            <w:r w:rsidR="00121020">
              <w:rPr>
                <w:spacing w:val="-7"/>
              </w:rPr>
              <w:t xml:space="preserve"> </w:t>
            </w:r>
            <w:r w:rsidR="00121020">
              <w:t>Yenilik</w:t>
            </w:r>
            <w:r w:rsidR="00121020">
              <w:rPr>
                <w:spacing w:val="-3"/>
              </w:rPr>
              <w:t xml:space="preserve"> </w:t>
            </w:r>
            <w:r w:rsidR="00121020">
              <w:t>Yönetimi</w:t>
            </w:r>
            <w:r w:rsidR="00121020">
              <w:tab/>
            </w:r>
            <w:r w:rsidR="00121020">
              <w:rPr>
                <w:b w:val="0"/>
              </w:rPr>
              <w:t>54</w:t>
            </w:r>
          </w:hyperlink>
        </w:p>
        <w:p w14:paraId="367CE22C" w14:textId="77777777" w:rsidR="00A51D83" w:rsidRDefault="00121020">
          <w:pPr>
            <w:pStyle w:val="T2"/>
            <w:numPr>
              <w:ilvl w:val="0"/>
              <w:numId w:val="115"/>
            </w:numPr>
            <w:tabs>
              <w:tab w:val="left" w:pos="925"/>
              <w:tab w:val="left" w:leader="dot" w:pos="8724"/>
            </w:tabs>
            <w:ind w:hanging="241"/>
            <w:rPr>
              <w:b w:val="0"/>
              <w:i w:val="0"/>
              <w:sz w:val="24"/>
            </w:rPr>
          </w:pPr>
          <w:r>
            <w:rPr>
              <w:i w:val="0"/>
              <w:sz w:val="24"/>
            </w:rPr>
            <w:t>YÖNTEM</w:t>
          </w:r>
          <w:r>
            <w:rPr>
              <w:i w:val="0"/>
              <w:sz w:val="24"/>
            </w:rPr>
            <w:tab/>
          </w:r>
          <w:r>
            <w:rPr>
              <w:b w:val="0"/>
              <w:i w:val="0"/>
              <w:sz w:val="24"/>
            </w:rPr>
            <w:t>59</w:t>
          </w:r>
        </w:p>
        <w:p w14:paraId="6FFD8E85" w14:textId="77777777" w:rsidR="00A51D83" w:rsidRDefault="00000000">
          <w:pPr>
            <w:pStyle w:val="T1"/>
            <w:numPr>
              <w:ilvl w:val="1"/>
              <w:numId w:val="115"/>
            </w:numPr>
            <w:tabs>
              <w:tab w:val="left" w:pos="1105"/>
              <w:tab w:val="left" w:leader="dot" w:pos="8724"/>
            </w:tabs>
            <w:spacing w:before="257"/>
            <w:ind w:hanging="421"/>
            <w:rPr>
              <w:b w:val="0"/>
            </w:rPr>
          </w:pPr>
          <w:hyperlink w:anchor="_TOC_250029" w:history="1">
            <w:r w:rsidR="00121020">
              <w:t>Araştırma</w:t>
            </w:r>
            <w:r w:rsidR="00121020">
              <w:rPr>
                <w:spacing w:val="-1"/>
              </w:rPr>
              <w:t xml:space="preserve"> </w:t>
            </w:r>
            <w:r w:rsidR="00121020">
              <w:t>Modeli</w:t>
            </w:r>
            <w:r w:rsidR="00121020">
              <w:tab/>
            </w:r>
            <w:r w:rsidR="00121020">
              <w:rPr>
                <w:b w:val="0"/>
              </w:rPr>
              <w:t>59</w:t>
            </w:r>
          </w:hyperlink>
        </w:p>
        <w:p w14:paraId="6D516AAB" w14:textId="77777777" w:rsidR="00A51D83" w:rsidRDefault="00000000">
          <w:pPr>
            <w:pStyle w:val="T1"/>
            <w:numPr>
              <w:ilvl w:val="1"/>
              <w:numId w:val="115"/>
            </w:numPr>
            <w:tabs>
              <w:tab w:val="left" w:pos="1105"/>
              <w:tab w:val="left" w:leader="dot" w:pos="8724"/>
            </w:tabs>
            <w:ind w:hanging="421"/>
            <w:rPr>
              <w:b w:val="0"/>
            </w:rPr>
          </w:pPr>
          <w:hyperlink w:anchor="_TOC_250028" w:history="1">
            <w:r w:rsidR="00121020">
              <w:t>Evren</w:t>
            </w:r>
            <w:r w:rsidR="00121020">
              <w:rPr>
                <w:spacing w:val="-1"/>
              </w:rPr>
              <w:t xml:space="preserve"> </w:t>
            </w:r>
            <w:r w:rsidR="00121020">
              <w:t>ve</w:t>
            </w:r>
            <w:r w:rsidR="00121020">
              <w:rPr>
                <w:spacing w:val="-2"/>
              </w:rPr>
              <w:t xml:space="preserve"> </w:t>
            </w:r>
            <w:r w:rsidR="00121020">
              <w:t>Örneklem</w:t>
            </w:r>
            <w:r w:rsidR="00121020">
              <w:tab/>
            </w:r>
            <w:r w:rsidR="00121020">
              <w:rPr>
                <w:b w:val="0"/>
              </w:rPr>
              <w:t>59</w:t>
            </w:r>
          </w:hyperlink>
        </w:p>
        <w:p w14:paraId="677600C1" w14:textId="77777777" w:rsidR="00A51D83" w:rsidRDefault="00000000">
          <w:pPr>
            <w:pStyle w:val="T1"/>
            <w:numPr>
              <w:ilvl w:val="1"/>
              <w:numId w:val="115"/>
            </w:numPr>
            <w:tabs>
              <w:tab w:val="left" w:pos="1105"/>
              <w:tab w:val="left" w:leader="dot" w:pos="8724"/>
            </w:tabs>
            <w:spacing w:before="257"/>
            <w:ind w:hanging="421"/>
            <w:rPr>
              <w:b w:val="0"/>
            </w:rPr>
          </w:pPr>
          <w:hyperlink w:anchor="_TOC_250027" w:history="1">
            <w:r w:rsidR="00121020">
              <w:t>Araştırma</w:t>
            </w:r>
            <w:r w:rsidR="00121020">
              <w:rPr>
                <w:spacing w:val="-4"/>
              </w:rPr>
              <w:t xml:space="preserve"> </w:t>
            </w:r>
            <w:r w:rsidR="00121020">
              <w:t>Örnekleminin</w:t>
            </w:r>
            <w:r w:rsidR="00121020">
              <w:rPr>
                <w:spacing w:val="-3"/>
              </w:rPr>
              <w:t xml:space="preserve"> </w:t>
            </w:r>
            <w:r w:rsidR="00121020">
              <w:t>Özellikleri</w:t>
            </w:r>
            <w:r w:rsidR="00121020">
              <w:tab/>
            </w:r>
            <w:r w:rsidR="00121020">
              <w:rPr>
                <w:b w:val="0"/>
              </w:rPr>
              <w:t>60</w:t>
            </w:r>
          </w:hyperlink>
        </w:p>
        <w:p w14:paraId="3507D5D7" w14:textId="77777777" w:rsidR="00A51D83" w:rsidRDefault="00000000">
          <w:pPr>
            <w:pStyle w:val="T1"/>
            <w:numPr>
              <w:ilvl w:val="1"/>
              <w:numId w:val="114"/>
            </w:numPr>
            <w:tabs>
              <w:tab w:val="left" w:pos="1105"/>
              <w:tab w:val="left" w:leader="dot" w:pos="8724"/>
            </w:tabs>
            <w:ind w:hanging="421"/>
            <w:rPr>
              <w:b w:val="0"/>
            </w:rPr>
          </w:pPr>
          <w:hyperlink w:anchor="_TOC_250026" w:history="1">
            <w:r w:rsidR="00121020">
              <w:t>Veri</w:t>
            </w:r>
            <w:r w:rsidR="00121020">
              <w:rPr>
                <w:spacing w:val="-2"/>
              </w:rPr>
              <w:t xml:space="preserve"> </w:t>
            </w:r>
            <w:r w:rsidR="00121020">
              <w:t>Toplama</w:t>
            </w:r>
            <w:r w:rsidR="00121020">
              <w:rPr>
                <w:spacing w:val="-1"/>
              </w:rPr>
              <w:t xml:space="preserve"> </w:t>
            </w:r>
            <w:r w:rsidR="00121020">
              <w:t>Aracı</w:t>
            </w:r>
            <w:r w:rsidR="00121020">
              <w:tab/>
            </w:r>
            <w:r w:rsidR="00121020">
              <w:rPr>
                <w:b w:val="0"/>
              </w:rPr>
              <w:t>62</w:t>
            </w:r>
          </w:hyperlink>
        </w:p>
        <w:p w14:paraId="08A357E6" w14:textId="77777777" w:rsidR="00A51D83" w:rsidRDefault="00000000">
          <w:pPr>
            <w:pStyle w:val="T1"/>
            <w:numPr>
              <w:ilvl w:val="1"/>
              <w:numId w:val="114"/>
            </w:numPr>
            <w:tabs>
              <w:tab w:val="left" w:pos="1105"/>
              <w:tab w:val="left" w:leader="dot" w:pos="8724"/>
            </w:tabs>
            <w:spacing w:before="257"/>
            <w:ind w:hanging="421"/>
            <w:rPr>
              <w:b w:val="0"/>
            </w:rPr>
          </w:pPr>
          <w:hyperlink w:anchor="_TOC_250025" w:history="1">
            <w:r w:rsidR="00121020">
              <w:t>Verilerin</w:t>
            </w:r>
            <w:r w:rsidR="00121020">
              <w:rPr>
                <w:spacing w:val="-3"/>
              </w:rPr>
              <w:t xml:space="preserve"> </w:t>
            </w:r>
            <w:r w:rsidR="00121020">
              <w:t>Çözümü</w:t>
            </w:r>
            <w:r w:rsidR="00121020">
              <w:tab/>
            </w:r>
            <w:r w:rsidR="00121020">
              <w:rPr>
                <w:b w:val="0"/>
              </w:rPr>
              <w:t>66</w:t>
            </w:r>
          </w:hyperlink>
        </w:p>
        <w:p w14:paraId="7D6FCE45" w14:textId="77777777" w:rsidR="00A51D83" w:rsidRDefault="00121020">
          <w:pPr>
            <w:pStyle w:val="T1"/>
            <w:numPr>
              <w:ilvl w:val="0"/>
              <w:numId w:val="115"/>
            </w:numPr>
            <w:tabs>
              <w:tab w:val="left" w:pos="925"/>
              <w:tab w:val="left" w:leader="dot" w:pos="8724"/>
            </w:tabs>
            <w:ind w:hanging="241"/>
            <w:rPr>
              <w:b w:val="0"/>
            </w:rPr>
          </w:pPr>
          <w:r>
            <w:t>BULGULAR</w:t>
          </w:r>
          <w:r>
            <w:rPr>
              <w:spacing w:val="-3"/>
            </w:rPr>
            <w:t xml:space="preserve"> </w:t>
          </w:r>
          <w:r>
            <w:t>ve</w:t>
          </w:r>
          <w:r>
            <w:rPr>
              <w:spacing w:val="-2"/>
            </w:rPr>
            <w:t xml:space="preserve"> </w:t>
          </w:r>
          <w:r>
            <w:t>TARTIŞMA</w:t>
          </w:r>
          <w:r>
            <w:tab/>
          </w:r>
          <w:r>
            <w:rPr>
              <w:b w:val="0"/>
            </w:rPr>
            <w:t>67</w:t>
          </w:r>
        </w:p>
        <w:p w14:paraId="4549245A" w14:textId="77777777" w:rsidR="00A51D83" w:rsidRDefault="00000000">
          <w:pPr>
            <w:pStyle w:val="T1"/>
            <w:numPr>
              <w:ilvl w:val="1"/>
              <w:numId w:val="115"/>
            </w:numPr>
            <w:tabs>
              <w:tab w:val="left" w:pos="1105"/>
              <w:tab w:val="left" w:leader="dot" w:pos="8725"/>
            </w:tabs>
            <w:spacing w:before="257"/>
            <w:ind w:hanging="421"/>
            <w:rPr>
              <w:b w:val="0"/>
            </w:rPr>
          </w:pPr>
          <w:hyperlink w:anchor="_TOC_250024" w:history="1">
            <w:r w:rsidR="00121020">
              <w:t>Yöneticilerin Yenilik Yönetimine İlişkin</w:t>
            </w:r>
            <w:r w:rsidR="00121020">
              <w:rPr>
                <w:spacing w:val="-11"/>
              </w:rPr>
              <w:t xml:space="preserve"> </w:t>
            </w:r>
            <w:r w:rsidR="00121020">
              <w:t>Yeterlik</w:t>
            </w:r>
            <w:r w:rsidR="00121020">
              <w:rPr>
                <w:spacing w:val="-2"/>
              </w:rPr>
              <w:t xml:space="preserve"> </w:t>
            </w:r>
            <w:r w:rsidR="00121020">
              <w:t>İnançları</w:t>
            </w:r>
            <w:r w:rsidR="00121020">
              <w:tab/>
            </w:r>
            <w:r w:rsidR="00121020">
              <w:rPr>
                <w:b w:val="0"/>
              </w:rPr>
              <w:t>67</w:t>
            </w:r>
          </w:hyperlink>
        </w:p>
        <w:p w14:paraId="22047121" w14:textId="77777777" w:rsidR="00A51D83" w:rsidRDefault="00000000">
          <w:pPr>
            <w:pStyle w:val="T1"/>
            <w:numPr>
              <w:ilvl w:val="2"/>
              <w:numId w:val="115"/>
            </w:numPr>
            <w:tabs>
              <w:tab w:val="left" w:pos="1391"/>
              <w:tab w:val="left" w:leader="dot" w:pos="8724"/>
            </w:tabs>
            <w:spacing w:before="264" w:line="355" w:lineRule="auto"/>
            <w:ind w:left="684" w:right="279" w:firstLine="0"/>
            <w:rPr>
              <w:b w:val="0"/>
            </w:rPr>
          </w:pPr>
          <w:hyperlink w:anchor="_TOC_250023" w:history="1">
            <w:r w:rsidR="00121020">
              <w:t>Cinsiyet Değişkenine Göre Yöneticilerin Yenilik Yönetimine İlişkin Yeterlik İnançlarına İlişkin Bulgular</w:t>
            </w:r>
            <w:r w:rsidR="00121020">
              <w:rPr>
                <w:spacing w:val="-12"/>
              </w:rPr>
              <w:t xml:space="preserve"> </w:t>
            </w:r>
            <w:r w:rsidR="00121020">
              <w:t>ve</w:t>
            </w:r>
            <w:r w:rsidR="00121020">
              <w:rPr>
                <w:spacing w:val="-3"/>
              </w:rPr>
              <w:t xml:space="preserve"> </w:t>
            </w:r>
            <w:r w:rsidR="00121020">
              <w:t>Yorumlar</w:t>
            </w:r>
            <w:r w:rsidR="00121020">
              <w:tab/>
            </w:r>
            <w:r w:rsidR="00121020">
              <w:rPr>
                <w:b w:val="0"/>
                <w:spacing w:val="-9"/>
              </w:rPr>
              <w:t>67</w:t>
            </w:r>
          </w:hyperlink>
        </w:p>
        <w:p w14:paraId="1F74D010" w14:textId="77777777" w:rsidR="00A51D83" w:rsidRDefault="00000000">
          <w:pPr>
            <w:pStyle w:val="T1"/>
            <w:numPr>
              <w:ilvl w:val="2"/>
              <w:numId w:val="115"/>
            </w:numPr>
            <w:tabs>
              <w:tab w:val="left" w:pos="1379"/>
              <w:tab w:val="left" w:leader="dot" w:pos="8724"/>
            </w:tabs>
            <w:spacing w:before="131" w:after="240" w:line="355" w:lineRule="auto"/>
            <w:ind w:left="684" w:right="279" w:firstLine="0"/>
            <w:rPr>
              <w:b w:val="0"/>
            </w:rPr>
          </w:pPr>
          <w:hyperlink w:anchor="_TOC_250022" w:history="1">
            <w:r w:rsidR="00121020">
              <w:t>Eğitim Durumu Değişkenine Göre Yöneticilerin Yenilik Yönetimine İlişkin Yeterlik İnançlarına İlişkin Bulgular</w:t>
            </w:r>
            <w:r w:rsidR="00121020">
              <w:rPr>
                <w:spacing w:val="-11"/>
              </w:rPr>
              <w:t xml:space="preserve"> </w:t>
            </w:r>
            <w:r w:rsidR="00121020">
              <w:t>ve</w:t>
            </w:r>
            <w:r w:rsidR="00121020">
              <w:rPr>
                <w:spacing w:val="-2"/>
              </w:rPr>
              <w:t xml:space="preserve"> </w:t>
            </w:r>
            <w:r w:rsidR="00121020">
              <w:t>Yorumlar</w:t>
            </w:r>
            <w:r w:rsidR="00121020">
              <w:tab/>
            </w:r>
            <w:r w:rsidR="00121020">
              <w:rPr>
                <w:b w:val="0"/>
                <w:spacing w:val="-9"/>
              </w:rPr>
              <w:t>68</w:t>
            </w:r>
          </w:hyperlink>
        </w:p>
        <w:p w14:paraId="5F5EBDD1" w14:textId="77777777" w:rsidR="00A51D83" w:rsidRDefault="00000000">
          <w:pPr>
            <w:pStyle w:val="T1"/>
            <w:numPr>
              <w:ilvl w:val="2"/>
              <w:numId w:val="115"/>
            </w:numPr>
            <w:tabs>
              <w:tab w:val="left" w:pos="1302"/>
              <w:tab w:val="left" w:leader="dot" w:pos="8724"/>
            </w:tabs>
            <w:spacing w:before="385" w:line="357" w:lineRule="auto"/>
            <w:ind w:left="684" w:right="279" w:firstLine="0"/>
            <w:rPr>
              <w:b w:val="0"/>
            </w:rPr>
          </w:pPr>
          <w:hyperlink w:anchor="_TOC_250021" w:history="1">
            <w:r w:rsidR="00121020">
              <w:t>Görev Unvanı Değişkenine Göre Yöneticilerin Yenilik Yönetimine İlişkin Yeterlik İnançlarına İlişkin Bulgular</w:t>
            </w:r>
            <w:r w:rsidR="00121020">
              <w:rPr>
                <w:spacing w:val="-11"/>
              </w:rPr>
              <w:t xml:space="preserve"> </w:t>
            </w:r>
            <w:r w:rsidR="00121020">
              <w:t>ve</w:t>
            </w:r>
            <w:r w:rsidR="00121020">
              <w:rPr>
                <w:spacing w:val="-3"/>
              </w:rPr>
              <w:t xml:space="preserve"> </w:t>
            </w:r>
            <w:r w:rsidR="00121020">
              <w:t>Yorumlar</w:t>
            </w:r>
            <w:r w:rsidR="00121020">
              <w:tab/>
            </w:r>
            <w:r w:rsidR="00121020">
              <w:rPr>
                <w:b w:val="0"/>
                <w:spacing w:val="-9"/>
              </w:rPr>
              <w:t>69</w:t>
            </w:r>
          </w:hyperlink>
        </w:p>
        <w:p w14:paraId="50A4EA1E" w14:textId="77777777" w:rsidR="00A51D83" w:rsidRDefault="00000000">
          <w:pPr>
            <w:pStyle w:val="T1"/>
            <w:numPr>
              <w:ilvl w:val="2"/>
              <w:numId w:val="115"/>
            </w:numPr>
            <w:tabs>
              <w:tab w:val="left" w:pos="1288"/>
              <w:tab w:val="left" w:leader="dot" w:pos="8724"/>
            </w:tabs>
            <w:spacing w:before="126" w:line="357" w:lineRule="auto"/>
            <w:ind w:left="684" w:right="279" w:firstLine="0"/>
            <w:rPr>
              <w:b w:val="0"/>
            </w:rPr>
          </w:pPr>
          <w:hyperlink w:anchor="_TOC_250020" w:history="1">
            <w:r w:rsidR="00121020">
              <w:t>Mesleki Kıdem Değişkenine Göre Yöneticilerin Yenilik Yönetimine İlişkin Yeterlik İnançlarına İlişkin Bulgular</w:t>
            </w:r>
            <w:r w:rsidR="00121020">
              <w:rPr>
                <w:spacing w:val="-12"/>
              </w:rPr>
              <w:t xml:space="preserve"> </w:t>
            </w:r>
            <w:r w:rsidR="00121020">
              <w:t>ve</w:t>
            </w:r>
            <w:r w:rsidR="00121020">
              <w:rPr>
                <w:spacing w:val="-3"/>
              </w:rPr>
              <w:t xml:space="preserve"> </w:t>
            </w:r>
            <w:r w:rsidR="00121020">
              <w:t>Yorumlar</w:t>
            </w:r>
            <w:r w:rsidR="00121020">
              <w:tab/>
            </w:r>
            <w:r w:rsidR="00121020">
              <w:rPr>
                <w:b w:val="0"/>
                <w:spacing w:val="-9"/>
              </w:rPr>
              <w:t>70</w:t>
            </w:r>
          </w:hyperlink>
        </w:p>
        <w:p w14:paraId="61B67004" w14:textId="77777777" w:rsidR="00A51D83" w:rsidRDefault="00000000">
          <w:pPr>
            <w:pStyle w:val="T1"/>
            <w:numPr>
              <w:ilvl w:val="2"/>
              <w:numId w:val="115"/>
            </w:numPr>
            <w:tabs>
              <w:tab w:val="left" w:pos="1321"/>
              <w:tab w:val="left" w:leader="dot" w:pos="8724"/>
            </w:tabs>
            <w:spacing w:before="125" w:line="357" w:lineRule="auto"/>
            <w:ind w:left="684" w:right="279" w:firstLine="0"/>
            <w:rPr>
              <w:b w:val="0"/>
            </w:rPr>
          </w:pPr>
          <w:hyperlink w:anchor="_TOC_250019" w:history="1">
            <w:r w:rsidR="00121020">
              <w:t>Yaş Değişkenine Göre Yöneticilerin Yenilik Yönetimine İlişkin Yeterlik İnançlarına İlişkin Bulgular</w:t>
            </w:r>
            <w:r w:rsidR="00121020">
              <w:rPr>
                <w:spacing w:val="-9"/>
              </w:rPr>
              <w:t xml:space="preserve"> </w:t>
            </w:r>
            <w:r w:rsidR="00121020">
              <w:t>ve</w:t>
            </w:r>
            <w:r w:rsidR="00121020">
              <w:rPr>
                <w:spacing w:val="-3"/>
              </w:rPr>
              <w:t xml:space="preserve"> </w:t>
            </w:r>
            <w:r w:rsidR="00121020">
              <w:t>Yorumlar</w:t>
            </w:r>
            <w:r w:rsidR="00121020">
              <w:tab/>
            </w:r>
            <w:r w:rsidR="00121020">
              <w:rPr>
                <w:b w:val="0"/>
                <w:spacing w:val="-9"/>
              </w:rPr>
              <w:t>72</w:t>
            </w:r>
          </w:hyperlink>
        </w:p>
        <w:p w14:paraId="2EF4319B" w14:textId="77777777" w:rsidR="00A51D83" w:rsidRDefault="00000000">
          <w:pPr>
            <w:pStyle w:val="T1"/>
            <w:numPr>
              <w:ilvl w:val="2"/>
              <w:numId w:val="115"/>
            </w:numPr>
            <w:tabs>
              <w:tab w:val="left" w:pos="1367"/>
              <w:tab w:val="left" w:leader="dot" w:pos="8724"/>
            </w:tabs>
            <w:spacing w:before="126" w:line="355" w:lineRule="auto"/>
            <w:ind w:left="684" w:right="279" w:firstLine="0"/>
            <w:rPr>
              <w:b w:val="0"/>
            </w:rPr>
          </w:pPr>
          <w:hyperlink w:anchor="_TOC_250018" w:history="1">
            <w:r w:rsidR="00121020">
              <w:t>Okuldaki Kıdem Değişkenine Göre Yöneticilerin Yenilik Yönetimine İlişkin Yeterlik İnançlarına İlişkin Bulgular</w:t>
            </w:r>
            <w:r w:rsidR="00121020">
              <w:rPr>
                <w:spacing w:val="-11"/>
              </w:rPr>
              <w:t xml:space="preserve"> </w:t>
            </w:r>
            <w:r w:rsidR="00121020">
              <w:t>ve</w:t>
            </w:r>
            <w:r w:rsidR="00121020">
              <w:rPr>
                <w:spacing w:val="-2"/>
              </w:rPr>
              <w:t xml:space="preserve"> </w:t>
            </w:r>
            <w:r w:rsidR="00121020">
              <w:t>Yorumlar</w:t>
            </w:r>
            <w:r w:rsidR="00121020">
              <w:tab/>
            </w:r>
            <w:r w:rsidR="00121020">
              <w:rPr>
                <w:b w:val="0"/>
                <w:spacing w:val="-9"/>
              </w:rPr>
              <w:t>74</w:t>
            </w:r>
          </w:hyperlink>
        </w:p>
        <w:p w14:paraId="691FCD37" w14:textId="77777777" w:rsidR="00A51D83" w:rsidRDefault="00000000">
          <w:pPr>
            <w:pStyle w:val="T1"/>
            <w:numPr>
              <w:ilvl w:val="2"/>
              <w:numId w:val="115"/>
            </w:numPr>
            <w:tabs>
              <w:tab w:val="left" w:pos="1297"/>
              <w:tab w:val="left" w:leader="dot" w:pos="8724"/>
            </w:tabs>
            <w:spacing w:before="131" w:line="355" w:lineRule="auto"/>
            <w:ind w:left="684" w:right="279" w:firstLine="0"/>
            <w:rPr>
              <w:b w:val="0"/>
            </w:rPr>
          </w:pPr>
          <w:hyperlink w:anchor="_TOC_250017" w:history="1">
            <w:r w:rsidR="00121020">
              <w:t>Öğrenci Sayısı Değişkenine Göre Yöneticilerin Yenilik Yönetimine İlişkin Yeterlik İnançlarına İlişkin Bulgular</w:t>
            </w:r>
            <w:r w:rsidR="00121020">
              <w:rPr>
                <w:spacing w:val="-12"/>
              </w:rPr>
              <w:t xml:space="preserve"> </w:t>
            </w:r>
            <w:r w:rsidR="00121020">
              <w:t>ve</w:t>
            </w:r>
            <w:r w:rsidR="00121020">
              <w:rPr>
                <w:spacing w:val="-3"/>
              </w:rPr>
              <w:t xml:space="preserve"> </w:t>
            </w:r>
            <w:r w:rsidR="00121020">
              <w:t>Yorumlar</w:t>
            </w:r>
            <w:r w:rsidR="00121020">
              <w:tab/>
            </w:r>
            <w:r w:rsidR="00121020">
              <w:rPr>
                <w:b w:val="0"/>
                <w:spacing w:val="-9"/>
              </w:rPr>
              <w:t>76</w:t>
            </w:r>
          </w:hyperlink>
        </w:p>
        <w:p w14:paraId="0410A2E2" w14:textId="77777777" w:rsidR="00A51D83" w:rsidRDefault="00000000">
          <w:pPr>
            <w:pStyle w:val="T1"/>
            <w:numPr>
              <w:ilvl w:val="2"/>
              <w:numId w:val="115"/>
            </w:numPr>
            <w:tabs>
              <w:tab w:val="left" w:pos="1369"/>
              <w:tab w:val="left" w:leader="dot" w:pos="8724"/>
            </w:tabs>
            <w:spacing w:before="131" w:line="355" w:lineRule="auto"/>
            <w:ind w:left="684" w:right="279" w:firstLine="0"/>
            <w:rPr>
              <w:b w:val="0"/>
            </w:rPr>
          </w:pPr>
          <w:hyperlink w:anchor="_TOC_250016" w:history="1">
            <w:r w:rsidR="00121020">
              <w:t>Öğretmen Sayısı Değişkenine Göre Yöneticilerin Yenilik Yönetimine İlişkin Yeterlik İnançlarına İlişkin Bulgular</w:t>
            </w:r>
            <w:r w:rsidR="00121020">
              <w:rPr>
                <w:spacing w:val="-11"/>
              </w:rPr>
              <w:t xml:space="preserve"> </w:t>
            </w:r>
            <w:r w:rsidR="00121020">
              <w:t>ve</w:t>
            </w:r>
            <w:r w:rsidR="00121020">
              <w:rPr>
                <w:spacing w:val="-2"/>
              </w:rPr>
              <w:t xml:space="preserve"> </w:t>
            </w:r>
            <w:r w:rsidR="00121020">
              <w:t>Yorumlar</w:t>
            </w:r>
            <w:r w:rsidR="00121020">
              <w:tab/>
            </w:r>
            <w:r w:rsidR="00121020">
              <w:rPr>
                <w:b w:val="0"/>
                <w:spacing w:val="-9"/>
              </w:rPr>
              <w:t>77</w:t>
            </w:r>
          </w:hyperlink>
        </w:p>
        <w:p w14:paraId="0D455ACC" w14:textId="77777777" w:rsidR="00A51D83" w:rsidRDefault="00121020">
          <w:pPr>
            <w:pStyle w:val="T1"/>
            <w:numPr>
              <w:ilvl w:val="1"/>
              <w:numId w:val="115"/>
            </w:numPr>
            <w:tabs>
              <w:tab w:val="left" w:pos="1046"/>
            </w:tabs>
            <w:spacing w:before="127"/>
            <w:ind w:left="1045" w:hanging="362"/>
            <w:rPr>
              <w:b w:val="0"/>
            </w:rPr>
          </w:pPr>
          <w:r>
            <w:t>Yöneticilerin Yenilik Yönetimine İlişkin Yeterlik İnançları Arasındaki</w:t>
          </w:r>
          <w:r>
            <w:rPr>
              <w:spacing w:val="-18"/>
            </w:rPr>
            <w:t xml:space="preserve"> </w:t>
          </w:r>
          <w:r>
            <w:t>İlişki</w:t>
          </w:r>
          <w:r>
            <w:rPr>
              <w:b w:val="0"/>
            </w:rPr>
            <w:t>79</w:t>
          </w:r>
        </w:p>
        <w:p w14:paraId="38B8FB68" w14:textId="77777777" w:rsidR="00A51D83" w:rsidRDefault="00000000">
          <w:pPr>
            <w:pStyle w:val="T1"/>
            <w:numPr>
              <w:ilvl w:val="1"/>
              <w:numId w:val="115"/>
            </w:numPr>
            <w:tabs>
              <w:tab w:val="left" w:pos="1129"/>
              <w:tab w:val="left" w:leader="dot" w:pos="8724"/>
            </w:tabs>
            <w:spacing w:before="261" w:line="357" w:lineRule="auto"/>
            <w:ind w:left="684" w:right="279" w:firstLine="0"/>
            <w:rPr>
              <w:b w:val="0"/>
            </w:rPr>
          </w:pPr>
          <w:hyperlink w:anchor="_TOC_250015" w:history="1">
            <w:r w:rsidR="00121020">
              <w:t>Yöneticilerin Yenilik Yönetimine İlişkin Yeterlik İnançlarının Demografik Değişkenler</w:t>
            </w:r>
            <w:r w:rsidR="00121020">
              <w:rPr>
                <w:spacing w:val="-5"/>
              </w:rPr>
              <w:t xml:space="preserve"> </w:t>
            </w:r>
            <w:r w:rsidR="00121020">
              <w:t>Açısından</w:t>
            </w:r>
            <w:r w:rsidR="00121020">
              <w:rPr>
                <w:spacing w:val="-5"/>
              </w:rPr>
              <w:t xml:space="preserve"> </w:t>
            </w:r>
            <w:r w:rsidR="00121020">
              <w:t>Yordanması</w:t>
            </w:r>
            <w:r w:rsidR="00121020">
              <w:tab/>
            </w:r>
            <w:r w:rsidR="00121020">
              <w:rPr>
                <w:b w:val="0"/>
                <w:spacing w:val="-9"/>
              </w:rPr>
              <w:t>80</w:t>
            </w:r>
          </w:hyperlink>
        </w:p>
        <w:p w14:paraId="2B91A092" w14:textId="77777777" w:rsidR="00A51D83" w:rsidRDefault="00121020">
          <w:pPr>
            <w:pStyle w:val="T1"/>
            <w:numPr>
              <w:ilvl w:val="0"/>
              <w:numId w:val="115"/>
            </w:numPr>
            <w:tabs>
              <w:tab w:val="left" w:pos="925"/>
              <w:tab w:val="left" w:leader="dot" w:pos="8724"/>
            </w:tabs>
            <w:spacing w:before="121"/>
            <w:ind w:hanging="241"/>
            <w:rPr>
              <w:b w:val="0"/>
            </w:rPr>
          </w:pPr>
          <w:r>
            <w:t>SONUÇ</w:t>
          </w:r>
          <w:r>
            <w:rPr>
              <w:spacing w:val="-3"/>
            </w:rPr>
            <w:t xml:space="preserve"> </w:t>
          </w:r>
          <w:r>
            <w:t>VE</w:t>
          </w:r>
          <w:r>
            <w:rPr>
              <w:spacing w:val="-1"/>
            </w:rPr>
            <w:t xml:space="preserve"> </w:t>
          </w:r>
          <w:r>
            <w:t>ÖNERİLER</w:t>
          </w:r>
          <w:r>
            <w:tab/>
          </w:r>
          <w:r>
            <w:rPr>
              <w:b w:val="0"/>
            </w:rPr>
            <w:t>82</w:t>
          </w:r>
        </w:p>
        <w:p w14:paraId="0CC9C813" w14:textId="77777777" w:rsidR="00A51D83" w:rsidRDefault="00000000">
          <w:pPr>
            <w:pStyle w:val="T1"/>
            <w:numPr>
              <w:ilvl w:val="1"/>
              <w:numId w:val="115"/>
            </w:numPr>
            <w:tabs>
              <w:tab w:val="left" w:pos="1105"/>
              <w:tab w:val="left" w:leader="dot" w:pos="8724"/>
            </w:tabs>
            <w:ind w:hanging="421"/>
            <w:rPr>
              <w:b w:val="0"/>
            </w:rPr>
          </w:pPr>
          <w:hyperlink w:anchor="_TOC_250014" w:history="1">
            <w:r w:rsidR="00121020">
              <w:t>Yöneticilerin Yenilik Yönetimine İlişkin Yeterlik</w:t>
            </w:r>
            <w:r w:rsidR="00121020">
              <w:rPr>
                <w:spacing w:val="-14"/>
              </w:rPr>
              <w:t xml:space="preserve"> </w:t>
            </w:r>
            <w:r w:rsidR="00121020">
              <w:t>İnançları</w:t>
            </w:r>
            <w:r w:rsidR="00121020">
              <w:rPr>
                <w:spacing w:val="-4"/>
              </w:rPr>
              <w:t xml:space="preserve"> </w:t>
            </w:r>
            <w:r w:rsidR="00121020">
              <w:t>Sonuçları</w:t>
            </w:r>
            <w:r w:rsidR="00121020">
              <w:tab/>
            </w:r>
            <w:r w:rsidR="00121020">
              <w:rPr>
                <w:b w:val="0"/>
              </w:rPr>
              <w:t>82</w:t>
            </w:r>
          </w:hyperlink>
        </w:p>
        <w:p w14:paraId="340D3BDF" w14:textId="77777777" w:rsidR="00A51D83" w:rsidRDefault="00000000">
          <w:pPr>
            <w:pStyle w:val="T1"/>
            <w:numPr>
              <w:ilvl w:val="2"/>
              <w:numId w:val="115"/>
            </w:numPr>
            <w:tabs>
              <w:tab w:val="left" w:pos="1391"/>
              <w:tab w:val="left" w:leader="dot" w:pos="8724"/>
            </w:tabs>
            <w:spacing w:before="262" w:line="357" w:lineRule="auto"/>
            <w:ind w:left="684" w:right="279" w:firstLine="0"/>
            <w:rPr>
              <w:b w:val="0"/>
            </w:rPr>
          </w:pPr>
          <w:hyperlink w:anchor="_TOC_250013" w:history="1">
            <w:r w:rsidR="00121020">
              <w:t>Cinsiyet Değişkenine Göre Yöneticilerin Yenilik Yönetimine İlişkin Yeterlik İnançlarına</w:t>
            </w:r>
            <w:r w:rsidR="00121020">
              <w:rPr>
                <w:spacing w:val="-3"/>
              </w:rPr>
              <w:t xml:space="preserve"> </w:t>
            </w:r>
            <w:r w:rsidR="00121020">
              <w:t>İlişkin</w:t>
            </w:r>
            <w:r w:rsidR="00121020">
              <w:rPr>
                <w:spacing w:val="-2"/>
              </w:rPr>
              <w:t xml:space="preserve"> </w:t>
            </w:r>
            <w:r w:rsidR="00121020">
              <w:t>Sonuçlar</w:t>
            </w:r>
            <w:r w:rsidR="00121020">
              <w:tab/>
            </w:r>
            <w:r w:rsidR="00121020">
              <w:rPr>
                <w:b w:val="0"/>
                <w:spacing w:val="-9"/>
              </w:rPr>
              <w:t>82</w:t>
            </w:r>
          </w:hyperlink>
        </w:p>
        <w:p w14:paraId="7ABEB1F9" w14:textId="77777777" w:rsidR="00A51D83" w:rsidRDefault="00000000">
          <w:pPr>
            <w:pStyle w:val="T1"/>
            <w:numPr>
              <w:ilvl w:val="2"/>
              <w:numId w:val="115"/>
            </w:numPr>
            <w:tabs>
              <w:tab w:val="left" w:pos="1379"/>
              <w:tab w:val="left" w:leader="dot" w:pos="8724"/>
            </w:tabs>
            <w:spacing w:before="125" w:line="357" w:lineRule="auto"/>
            <w:ind w:left="684" w:right="279" w:firstLine="0"/>
            <w:rPr>
              <w:b w:val="0"/>
            </w:rPr>
          </w:pPr>
          <w:hyperlink w:anchor="_TOC_250012" w:history="1">
            <w:r w:rsidR="00121020">
              <w:t>Eğitim Durumu Değişkenine Göre Yöneticilerin Yenilik Yönetimine İlişkin Yeterlik İnançlarına</w:t>
            </w:r>
            <w:r w:rsidR="00121020">
              <w:rPr>
                <w:spacing w:val="-6"/>
              </w:rPr>
              <w:t xml:space="preserve"> </w:t>
            </w:r>
            <w:r w:rsidR="00121020">
              <w:t>İlişkin</w:t>
            </w:r>
            <w:r w:rsidR="00121020">
              <w:rPr>
                <w:spacing w:val="-2"/>
              </w:rPr>
              <w:t xml:space="preserve"> </w:t>
            </w:r>
            <w:r w:rsidR="00121020">
              <w:t>Sonuçlar</w:t>
            </w:r>
            <w:r w:rsidR="00121020">
              <w:tab/>
            </w:r>
            <w:r w:rsidR="00121020">
              <w:rPr>
                <w:b w:val="0"/>
                <w:spacing w:val="-9"/>
              </w:rPr>
              <w:t>83</w:t>
            </w:r>
          </w:hyperlink>
        </w:p>
        <w:p w14:paraId="00BEA71B" w14:textId="77777777" w:rsidR="00A51D83" w:rsidRDefault="00000000">
          <w:pPr>
            <w:pStyle w:val="T1"/>
            <w:numPr>
              <w:ilvl w:val="2"/>
              <w:numId w:val="115"/>
            </w:numPr>
            <w:tabs>
              <w:tab w:val="left" w:pos="1302"/>
              <w:tab w:val="left" w:leader="dot" w:pos="8724"/>
            </w:tabs>
            <w:spacing w:before="126" w:line="357" w:lineRule="auto"/>
            <w:ind w:left="684" w:right="279" w:firstLine="0"/>
            <w:rPr>
              <w:b w:val="0"/>
            </w:rPr>
          </w:pPr>
          <w:hyperlink w:anchor="_TOC_250011" w:history="1">
            <w:r w:rsidR="00121020">
              <w:t>Görev Unvanı Değişkenine Göre Yöneticilerin Yenilik Yönetimine İlişkin Yeterlik İnançlarına</w:t>
            </w:r>
            <w:r w:rsidR="00121020">
              <w:rPr>
                <w:spacing w:val="-3"/>
              </w:rPr>
              <w:t xml:space="preserve"> </w:t>
            </w:r>
            <w:r w:rsidR="00121020">
              <w:t>İlişkin</w:t>
            </w:r>
            <w:r w:rsidR="00121020">
              <w:rPr>
                <w:spacing w:val="-2"/>
              </w:rPr>
              <w:t xml:space="preserve"> </w:t>
            </w:r>
            <w:r w:rsidR="00121020">
              <w:t>Sonuçlar</w:t>
            </w:r>
            <w:r w:rsidR="00121020">
              <w:tab/>
            </w:r>
            <w:r w:rsidR="00121020">
              <w:rPr>
                <w:b w:val="0"/>
                <w:spacing w:val="-9"/>
              </w:rPr>
              <w:t>83</w:t>
            </w:r>
          </w:hyperlink>
        </w:p>
        <w:p w14:paraId="2D1D5DD9" w14:textId="77777777" w:rsidR="00A51D83" w:rsidRDefault="00000000">
          <w:pPr>
            <w:pStyle w:val="T1"/>
            <w:numPr>
              <w:ilvl w:val="2"/>
              <w:numId w:val="115"/>
            </w:numPr>
            <w:tabs>
              <w:tab w:val="left" w:pos="1288"/>
              <w:tab w:val="left" w:leader="dot" w:pos="8724"/>
            </w:tabs>
            <w:spacing w:before="126" w:line="357" w:lineRule="auto"/>
            <w:ind w:left="684" w:right="279" w:firstLine="0"/>
            <w:rPr>
              <w:b w:val="0"/>
            </w:rPr>
          </w:pPr>
          <w:hyperlink w:anchor="_TOC_250010" w:history="1">
            <w:r w:rsidR="00121020">
              <w:t>Mesleki Kıdem Değişkenine Göre Yöneticilerin Yenilik Yönetimine İlişkin Yeterlik İnançlarına</w:t>
            </w:r>
            <w:r w:rsidR="00121020">
              <w:rPr>
                <w:spacing w:val="-5"/>
              </w:rPr>
              <w:t xml:space="preserve"> </w:t>
            </w:r>
            <w:r w:rsidR="00121020">
              <w:t>İlişkin</w:t>
            </w:r>
            <w:r w:rsidR="00121020">
              <w:rPr>
                <w:spacing w:val="-2"/>
              </w:rPr>
              <w:t xml:space="preserve"> </w:t>
            </w:r>
            <w:r w:rsidR="00121020">
              <w:t>Sonuçlar</w:t>
            </w:r>
            <w:r w:rsidR="00121020">
              <w:tab/>
            </w:r>
            <w:r w:rsidR="00121020">
              <w:rPr>
                <w:b w:val="0"/>
                <w:spacing w:val="-9"/>
              </w:rPr>
              <w:t>84</w:t>
            </w:r>
          </w:hyperlink>
        </w:p>
        <w:p w14:paraId="5AA619A9" w14:textId="77777777" w:rsidR="00A51D83" w:rsidRDefault="00000000">
          <w:pPr>
            <w:pStyle w:val="T1"/>
            <w:numPr>
              <w:ilvl w:val="2"/>
              <w:numId w:val="115"/>
            </w:numPr>
            <w:tabs>
              <w:tab w:val="left" w:pos="1321"/>
              <w:tab w:val="left" w:leader="dot" w:pos="8724"/>
            </w:tabs>
            <w:spacing w:before="125" w:after="240" w:line="357" w:lineRule="auto"/>
            <w:ind w:left="684" w:right="279" w:firstLine="0"/>
            <w:rPr>
              <w:b w:val="0"/>
            </w:rPr>
          </w:pPr>
          <w:hyperlink w:anchor="_TOC_250009" w:history="1">
            <w:r w:rsidR="00121020">
              <w:t>Yaş Değişkenine Göre Yöneticilerin Yenilik Yönetimine İlişkin Yeterlik İnançlarına</w:t>
            </w:r>
            <w:r w:rsidR="00121020">
              <w:rPr>
                <w:spacing w:val="-2"/>
              </w:rPr>
              <w:t xml:space="preserve"> </w:t>
            </w:r>
            <w:r w:rsidR="00121020">
              <w:t>İlişkin</w:t>
            </w:r>
            <w:r w:rsidR="00121020">
              <w:rPr>
                <w:spacing w:val="-4"/>
              </w:rPr>
              <w:t xml:space="preserve"> </w:t>
            </w:r>
            <w:r w:rsidR="00121020">
              <w:t>Sonuçlar</w:t>
            </w:r>
            <w:r w:rsidR="00121020">
              <w:tab/>
            </w:r>
            <w:r w:rsidR="00121020">
              <w:rPr>
                <w:b w:val="0"/>
                <w:spacing w:val="-9"/>
              </w:rPr>
              <w:t>84</w:t>
            </w:r>
          </w:hyperlink>
        </w:p>
        <w:p w14:paraId="313346D8" w14:textId="77777777" w:rsidR="00A51D83" w:rsidRDefault="00000000">
          <w:pPr>
            <w:pStyle w:val="T1"/>
            <w:numPr>
              <w:ilvl w:val="2"/>
              <w:numId w:val="115"/>
            </w:numPr>
            <w:tabs>
              <w:tab w:val="left" w:pos="1367"/>
              <w:tab w:val="left" w:leader="dot" w:pos="8724"/>
            </w:tabs>
            <w:spacing w:before="385" w:line="357" w:lineRule="auto"/>
            <w:ind w:left="684" w:right="279" w:firstLine="0"/>
            <w:rPr>
              <w:b w:val="0"/>
            </w:rPr>
          </w:pPr>
          <w:hyperlink w:anchor="_TOC_250008" w:history="1">
            <w:r w:rsidR="00121020">
              <w:t>Okuldaki Kıdem Değişkenine Göre Yöneticilerin Yenilik Yönetimine İlişkin Yeterlik İnançlarına</w:t>
            </w:r>
            <w:r w:rsidR="00121020">
              <w:rPr>
                <w:spacing w:val="-6"/>
              </w:rPr>
              <w:t xml:space="preserve"> </w:t>
            </w:r>
            <w:r w:rsidR="00121020">
              <w:t>İlişkin</w:t>
            </w:r>
            <w:r w:rsidR="00121020">
              <w:rPr>
                <w:spacing w:val="-2"/>
              </w:rPr>
              <w:t xml:space="preserve"> </w:t>
            </w:r>
            <w:r w:rsidR="00121020">
              <w:t>Sonuçlar</w:t>
            </w:r>
            <w:r w:rsidR="00121020">
              <w:tab/>
            </w:r>
            <w:r w:rsidR="00121020">
              <w:rPr>
                <w:b w:val="0"/>
                <w:spacing w:val="-9"/>
              </w:rPr>
              <w:t>84</w:t>
            </w:r>
          </w:hyperlink>
        </w:p>
        <w:p w14:paraId="1731918E" w14:textId="77777777" w:rsidR="00A51D83" w:rsidRDefault="00000000">
          <w:pPr>
            <w:pStyle w:val="T1"/>
            <w:numPr>
              <w:ilvl w:val="2"/>
              <w:numId w:val="115"/>
            </w:numPr>
            <w:tabs>
              <w:tab w:val="left" w:pos="1431"/>
              <w:tab w:val="left" w:pos="1432"/>
              <w:tab w:val="left" w:pos="2611"/>
              <w:tab w:val="left" w:pos="3643"/>
              <w:tab w:val="left" w:pos="4450"/>
              <w:tab w:val="left" w:pos="5895"/>
              <w:tab w:val="left" w:leader="dot" w:pos="8724"/>
            </w:tabs>
            <w:spacing w:before="126" w:line="357" w:lineRule="auto"/>
            <w:ind w:left="684" w:right="279" w:firstLine="0"/>
            <w:rPr>
              <w:b w:val="0"/>
            </w:rPr>
          </w:pPr>
          <w:hyperlink w:anchor="_TOC_250007" w:history="1">
            <w:r w:rsidR="00121020">
              <w:t>Okuldaki</w:t>
            </w:r>
            <w:r w:rsidR="00121020">
              <w:tab/>
              <w:t>Öğrenci</w:t>
            </w:r>
            <w:r w:rsidR="00121020">
              <w:tab/>
              <w:t>Sayısı</w:t>
            </w:r>
            <w:r w:rsidR="00121020">
              <w:tab/>
              <w:t>Değişkenine</w:t>
            </w:r>
            <w:r w:rsidR="00121020">
              <w:tab/>
              <w:t>Göre Yöneticilerin Yenilik Yönetimine İlişkin Yeterlik İnançlarına</w:t>
            </w:r>
            <w:r w:rsidR="00121020">
              <w:rPr>
                <w:spacing w:val="-8"/>
              </w:rPr>
              <w:t xml:space="preserve"> </w:t>
            </w:r>
            <w:r w:rsidR="00121020">
              <w:t>İlişkin</w:t>
            </w:r>
            <w:r w:rsidR="00121020">
              <w:rPr>
                <w:spacing w:val="-4"/>
              </w:rPr>
              <w:t xml:space="preserve"> </w:t>
            </w:r>
            <w:r w:rsidR="00121020">
              <w:t>Sonuçlar</w:t>
            </w:r>
            <w:r w:rsidR="00121020">
              <w:tab/>
            </w:r>
            <w:r w:rsidR="00121020">
              <w:rPr>
                <w:b w:val="0"/>
                <w:spacing w:val="-9"/>
              </w:rPr>
              <w:t>85</w:t>
            </w:r>
          </w:hyperlink>
        </w:p>
        <w:p w14:paraId="63A9BA31" w14:textId="77777777" w:rsidR="00A51D83" w:rsidRDefault="00000000">
          <w:pPr>
            <w:pStyle w:val="T1"/>
            <w:numPr>
              <w:ilvl w:val="2"/>
              <w:numId w:val="115"/>
            </w:numPr>
            <w:tabs>
              <w:tab w:val="left" w:pos="1400"/>
              <w:tab w:val="left" w:leader="dot" w:pos="8724"/>
            </w:tabs>
            <w:spacing w:before="125" w:line="357" w:lineRule="auto"/>
            <w:ind w:left="684" w:right="279" w:firstLine="0"/>
            <w:rPr>
              <w:b w:val="0"/>
            </w:rPr>
          </w:pPr>
          <w:hyperlink w:anchor="_TOC_250006" w:history="1">
            <w:r w:rsidR="00121020">
              <w:t>Okuldaki Öğretmen Sayısı Değişkenine Göre Yöneticilerin Yenilik Yönetimine İlişkin Yeterlik İnançlarına</w:t>
            </w:r>
            <w:r w:rsidR="00121020">
              <w:rPr>
                <w:spacing w:val="-8"/>
              </w:rPr>
              <w:t xml:space="preserve"> </w:t>
            </w:r>
            <w:r w:rsidR="00121020">
              <w:t>İlişkin</w:t>
            </w:r>
            <w:r w:rsidR="00121020">
              <w:rPr>
                <w:spacing w:val="-4"/>
              </w:rPr>
              <w:t xml:space="preserve"> </w:t>
            </w:r>
            <w:r w:rsidR="00121020">
              <w:t>Sonuçlar</w:t>
            </w:r>
            <w:r w:rsidR="00121020">
              <w:tab/>
            </w:r>
            <w:r w:rsidR="00121020">
              <w:rPr>
                <w:b w:val="0"/>
                <w:spacing w:val="-9"/>
              </w:rPr>
              <w:t>85</w:t>
            </w:r>
          </w:hyperlink>
        </w:p>
        <w:p w14:paraId="0158E031" w14:textId="77777777" w:rsidR="00A51D83" w:rsidRDefault="00000000">
          <w:pPr>
            <w:pStyle w:val="T1"/>
            <w:numPr>
              <w:ilvl w:val="1"/>
              <w:numId w:val="115"/>
            </w:numPr>
            <w:tabs>
              <w:tab w:val="left" w:pos="1105"/>
              <w:tab w:val="left" w:leader="dot" w:pos="8724"/>
            </w:tabs>
            <w:spacing w:before="126" w:line="355" w:lineRule="auto"/>
            <w:ind w:left="684" w:right="279" w:firstLine="0"/>
            <w:rPr>
              <w:b w:val="0"/>
            </w:rPr>
          </w:pPr>
          <w:hyperlink w:anchor="_TOC_250005" w:history="1">
            <w:r w:rsidR="00121020">
              <w:t>Yöneticilerin Yenilik Yönetimine İlişkin Yeterlik İnançları Arasındaki İlişki Sonuçları</w:t>
            </w:r>
            <w:r w:rsidR="00121020">
              <w:tab/>
            </w:r>
            <w:r w:rsidR="00121020">
              <w:rPr>
                <w:b w:val="0"/>
                <w:spacing w:val="-9"/>
              </w:rPr>
              <w:t>86</w:t>
            </w:r>
          </w:hyperlink>
        </w:p>
        <w:p w14:paraId="499D6AFA" w14:textId="77777777" w:rsidR="00A51D83" w:rsidRDefault="00000000">
          <w:pPr>
            <w:pStyle w:val="T1"/>
            <w:numPr>
              <w:ilvl w:val="1"/>
              <w:numId w:val="115"/>
            </w:numPr>
            <w:tabs>
              <w:tab w:val="left" w:pos="1129"/>
              <w:tab w:val="left" w:leader="dot" w:pos="8724"/>
            </w:tabs>
            <w:spacing w:before="131" w:line="355" w:lineRule="auto"/>
            <w:ind w:left="684" w:right="279" w:firstLine="0"/>
            <w:rPr>
              <w:b w:val="0"/>
            </w:rPr>
          </w:pPr>
          <w:hyperlink w:anchor="_TOC_250004" w:history="1">
            <w:r w:rsidR="00121020">
              <w:t>Yöneticilerin Yenilik Yönetimine İlişkin Yeterlik İnançlarının Demografik Değişkenler Açısından Yordanmasına</w:t>
            </w:r>
            <w:r w:rsidR="00121020">
              <w:rPr>
                <w:spacing w:val="-11"/>
              </w:rPr>
              <w:t xml:space="preserve"> </w:t>
            </w:r>
            <w:r w:rsidR="00121020">
              <w:t>Ait</w:t>
            </w:r>
            <w:r w:rsidR="00121020">
              <w:rPr>
                <w:spacing w:val="-4"/>
              </w:rPr>
              <w:t xml:space="preserve"> </w:t>
            </w:r>
            <w:r w:rsidR="00121020">
              <w:t>Sonuçlar</w:t>
            </w:r>
            <w:r w:rsidR="00121020">
              <w:tab/>
            </w:r>
            <w:r w:rsidR="00121020">
              <w:rPr>
                <w:b w:val="0"/>
                <w:spacing w:val="-9"/>
              </w:rPr>
              <w:t>86</w:t>
            </w:r>
          </w:hyperlink>
        </w:p>
        <w:p w14:paraId="371DD4FC" w14:textId="77777777" w:rsidR="00A51D83" w:rsidRDefault="00000000">
          <w:pPr>
            <w:pStyle w:val="T1"/>
            <w:numPr>
              <w:ilvl w:val="1"/>
              <w:numId w:val="115"/>
            </w:numPr>
            <w:tabs>
              <w:tab w:val="left" w:pos="1105"/>
              <w:tab w:val="left" w:leader="dot" w:pos="8724"/>
            </w:tabs>
            <w:spacing w:before="126"/>
            <w:ind w:hanging="421"/>
            <w:rPr>
              <w:b w:val="0"/>
            </w:rPr>
          </w:pPr>
          <w:hyperlink w:anchor="_TOC_250003" w:history="1">
            <w:r w:rsidR="00121020">
              <w:t>Öneriler</w:t>
            </w:r>
            <w:r w:rsidR="00121020">
              <w:tab/>
            </w:r>
            <w:r w:rsidR="00121020">
              <w:rPr>
                <w:b w:val="0"/>
              </w:rPr>
              <w:t>87</w:t>
            </w:r>
          </w:hyperlink>
        </w:p>
        <w:p w14:paraId="0E809686" w14:textId="77777777" w:rsidR="00A51D83" w:rsidRDefault="00000000">
          <w:pPr>
            <w:pStyle w:val="T1"/>
            <w:numPr>
              <w:ilvl w:val="2"/>
              <w:numId w:val="113"/>
            </w:numPr>
            <w:tabs>
              <w:tab w:val="left" w:pos="1285"/>
              <w:tab w:val="left" w:leader="dot" w:pos="8724"/>
            </w:tabs>
            <w:spacing w:before="257"/>
            <w:ind w:hanging="601"/>
            <w:rPr>
              <w:b w:val="0"/>
            </w:rPr>
          </w:pPr>
          <w:hyperlink w:anchor="_TOC_250002" w:history="1">
            <w:r w:rsidR="00121020">
              <w:t>Uygulamaya</w:t>
            </w:r>
            <w:r w:rsidR="00121020">
              <w:rPr>
                <w:spacing w:val="-2"/>
              </w:rPr>
              <w:t xml:space="preserve"> </w:t>
            </w:r>
            <w:r w:rsidR="00121020">
              <w:t>Yönelik</w:t>
            </w:r>
            <w:r w:rsidR="00121020">
              <w:rPr>
                <w:spacing w:val="-2"/>
              </w:rPr>
              <w:t xml:space="preserve"> </w:t>
            </w:r>
            <w:r w:rsidR="00121020">
              <w:t>Öneriler</w:t>
            </w:r>
            <w:r w:rsidR="00121020">
              <w:tab/>
            </w:r>
            <w:r w:rsidR="00121020">
              <w:rPr>
                <w:b w:val="0"/>
              </w:rPr>
              <w:t>87</w:t>
            </w:r>
          </w:hyperlink>
        </w:p>
        <w:p w14:paraId="761B5763" w14:textId="77777777" w:rsidR="00A51D83" w:rsidRDefault="00000000">
          <w:pPr>
            <w:pStyle w:val="T1"/>
            <w:numPr>
              <w:ilvl w:val="2"/>
              <w:numId w:val="113"/>
            </w:numPr>
            <w:tabs>
              <w:tab w:val="left" w:pos="1285"/>
              <w:tab w:val="left" w:leader="dot" w:pos="8724"/>
            </w:tabs>
            <w:ind w:hanging="601"/>
            <w:rPr>
              <w:b w:val="0"/>
            </w:rPr>
          </w:pPr>
          <w:hyperlink w:anchor="_TOC_250001" w:history="1">
            <w:r w:rsidR="00121020">
              <w:t>Araştırmaya</w:t>
            </w:r>
            <w:r w:rsidR="00121020">
              <w:rPr>
                <w:spacing w:val="-1"/>
              </w:rPr>
              <w:t xml:space="preserve"> </w:t>
            </w:r>
            <w:r w:rsidR="00121020">
              <w:t>Yönelik</w:t>
            </w:r>
            <w:r w:rsidR="00121020">
              <w:rPr>
                <w:spacing w:val="-3"/>
              </w:rPr>
              <w:t xml:space="preserve"> </w:t>
            </w:r>
            <w:r w:rsidR="00121020">
              <w:t>Öneriler</w:t>
            </w:r>
            <w:r w:rsidR="00121020">
              <w:tab/>
            </w:r>
            <w:r w:rsidR="00121020">
              <w:rPr>
                <w:b w:val="0"/>
              </w:rPr>
              <w:t>87</w:t>
            </w:r>
          </w:hyperlink>
        </w:p>
        <w:p w14:paraId="11F46076" w14:textId="77777777" w:rsidR="00A51D83" w:rsidRDefault="00000000">
          <w:pPr>
            <w:pStyle w:val="T1"/>
            <w:tabs>
              <w:tab w:val="left" w:leader="dot" w:pos="8724"/>
            </w:tabs>
            <w:spacing w:before="257"/>
            <w:rPr>
              <w:b w:val="0"/>
            </w:rPr>
          </w:pPr>
          <w:hyperlink w:anchor="_TOC_250000" w:history="1">
            <w:r w:rsidR="00121020">
              <w:t>KAYNAKÇA</w:t>
            </w:r>
            <w:r w:rsidR="00121020">
              <w:tab/>
            </w:r>
            <w:r w:rsidR="00121020">
              <w:rPr>
                <w:b w:val="0"/>
              </w:rPr>
              <w:t>88</w:t>
            </w:r>
          </w:hyperlink>
        </w:p>
      </w:sdtContent>
    </w:sdt>
    <w:p w14:paraId="67254D21" w14:textId="77777777" w:rsidR="00A51D83" w:rsidRDefault="00A51D83">
      <w:pPr>
        <w:sectPr w:rsidR="00A51D83">
          <w:type w:val="continuous"/>
          <w:pgSz w:w="11910" w:h="16840"/>
          <w:pgMar w:top="1600" w:right="1360" w:bottom="1747" w:left="1300" w:header="708" w:footer="708" w:gutter="0"/>
          <w:cols w:space="708"/>
        </w:sectPr>
      </w:pPr>
    </w:p>
    <w:p w14:paraId="1D0CE905" w14:textId="77777777" w:rsidR="00A51D83" w:rsidRDefault="00A51D83">
      <w:pPr>
        <w:pStyle w:val="GvdeMetni"/>
        <w:spacing w:before="6"/>
        <w:rPr>
          <w:sz w:val="33"/>
        </w:rPr>
      </w:pPr>
    </w:p>
    <w:p w14:paraId="13542C3A" w14:textId="77777777" w:rsidR="00A51D83" w:rsidRDefault="00121020">
      <w:pPr>
        <w:pStyle w:val="Balk4"/>
        <w:ind w:left="3087" w:right="2742"/>
        <w:jc w:val="center"/>
      </w:pPr>
      <w:bookmarkStart w:id="2" w:name="_TOC_250083"/>
      <w:bookmarkEnd w:id="2"/>
      <w:r>
        <w:t>TABLOLAR LİSTESİ</w:t>
      </w:r>
    </w:p>
    <w:p w14:paraId="1F316485" w14:textId="77777777" w:rsidR="00A51D83" w:rsidRDefault="00A51D83">
      <w:pPr>
        <w:pStyle w:val="GvdeMetni"/>
        <w:rPr>
          <w:b/>
          <w:sz w:val="26"/>
        </w:rPr>
      </w:pPr>
    </w:p>
    <w:p w14:paraId="44EA05AD" w14:textId="77777777" w:rsidR="00A51D83" w:rsidRDefault="00121020">
      <w:pPr>
        <w:pStyle w:val="GvdeMetni"/>
        <w:tabs>
          <w:tab w:val="left" w:leader="dot" w:pos="8724"/>
        </w:tabs>
        <w:spacing w:before="195"/>
        <w:ind w:left="684"/>
      </w:pPr>
      <w:r>
        <w:t>Tablo 4.1. Yöneticilerin Frekans</w:t>
      </w:r>
      <w:r>
        <w:rPr>
          <w:spacing w:val="-7"/>
        </w:rPr>
        <w:t xml:space="preserve"> </w:t>
      </w:r>
      <w:r>
        <w:t>Dağılım</w:t>
      </w:r>
      <w:r>
        <w:rPr>
          <w:spacing w:val="-2"/>
        </w:rPr>
        <w:t xml:space="preserve"> </w:t>
      </w:r>
      <w:r>
        <w:t>Tablosu</w:t>
      </w:r>
      <w:r>
        <w:tab/>
        <w:t>60</w:t>
      </w:r>
    </w:p>
    <w:p w14:paraId="60E8A300" w14:textId="77777777" w:rsidR="00A51D83" w:rsidRDefault="00A51D83">
      <w:pPr>
        <w:pStyle w:val="GvdeMetni"/>
        <w:rPr>
          <w:sz w:val="26"/>
        </w:rPr>
      </w:pPr>
    </w:p>
    <w:p w14:paraId="57C21914" w14:textId="77777777" w:rsidR="00A51D83" w:rsidRDefault="00121020">
      <w:pPr>
        <w:pStyle w:val="GvdeMetni"/>
        <w:tabs>
          <w:tab w:val="left" w:leader="dot" w:pos="8724"/>
        </w:tabs>
        <w:spacing w:before="198" w:line="360" w:lineRule="auto"/>
        <w:ind w:left="684" w:right="279"/>
      </w:pPr>
      <w:r>
        <w:t>Tablo 4.2. Yöneticilerin Yenilik Yönetimine İlişkin Yeterlik İnançları Ölçeği (DFA) Geçerlik ve Güvenirlik</w:t>
      </w:r>
      <w:r>
        <w:rPr>
          <w:spacing w:val="-6"/>
        </w:rPr>
        <w:t xml:space="preserve"> </w:t>
      </w:r>
      <w:r>
        <w:t>Analiz Sonuçları</w:t>
      </w:r>
      <w:r>
        <w:tab/>
      </w:r>
      <w:r>
        <w:rPr>
          <w:spacing w:val="-9"/>
        </w:rPr>
        <w:t>62</w:t>
      </w:r>
    </w:p>
    <w:p w14:paraId="4C490B8D" w14:textId="77777777" w:rsidR="00A51D83" w:rsidRDefault="00A51D83">
      <w:pPr>
        <w:pStyle w:val="GvdeMetni"/>
        <w:spacing w:before="3"/>
        <w:rPr>
          <w:sz w:val="31"/>
        </w:rPr>
      </w:pPr>
    </w:p>
    <w:p w14:paraId="294D00A8" w14:textId="77777777" w:rsidR="00A51D83" w:rsidRDefault="00121020">
      <w:pPr>
        <w:pStyle w:val="GvdeMetni"/>
        <w:tabs>
          <w:tab w:val="left" w:leader="dot" w:pos="8724"/>
        </w:tabs>
        <w:spacing w:before="1" w:line="360" w:lineRule="auto"/>
        <w:ind w:left="684" w:right="279"/>
      </w:pPr>
      <w:r>
        <w:t>Tablo 4.3. Yöneticilerin Yenilik Yönetimine İlişkin Yeterlik İnançları Ölçeği DFA Uyum İndeksi</w:t>
      </w:r>
      <w:r>
        <w:rPr>
          <w:spacing w:val="-3"/>
        </w:rPr>
        <w:t xml:space="preserve"> </w:t>
      </w:r>
      <w:r>
        <w:t>Analiz</w:t>
      </w:r>
      <w:r>
        <w:rPr>
          <w:spacing w:val="-1"/>
        </w:rPr>
        <w:t xml:space="preserve"> </w:t>
      </w:r>
      <w:r>
        <w:t>Sonuçları</w:t>
      </w:r>
      <w:r>
        <w:tab/>
      </w:r>
      <w:r>
        <w:rPr>
          <w:spacing w:val="-9"/>
        </w:rPr>
        <w:t>64</w:t>
      </w:r>
    </w:p>
    <w:p w14:paraId="0A1EFE1B" w14:textId="77777777" w:rsidR="00A51D83" w:rsidRDefault="00A51D83">
      <w:pPr>
        <w:pStyle w:val="GvdeMetni"/>
        <w:spacing w:before="3"/>
        <w:rPr>
          <w:sz w:val="31"/>
        </w:rPr>
      </w:pPr>
    </w:p>
    <w:p w14:paraId="620719D0" w14:textId="77777777" w:rsidR="00A51D83" w:rsidRDefault="00121020">
      <w:pPr>
        <w:pStyle w:val="GvdeMetni"/>
        <w:tabs>
          <w:tab w:val="left" w:leader="dot" w:pos="8724"/>
        </w:tabs>
        <w:ind w:left="684"/>
      </w:pPr>
      <w:r>
        <w:t>Tablo 5.</w:t>
      </w:r>
      <w:proofErr w:type="gramStart"/>
      <w:r>
        <w:t>1.Cinsiyet</w:t>
      </w:r>
      <w:proofErr w:type="gramEnd"/>
      <w:r>
        <w:t xml:space="preserve"> Değişkenine Göre t Testi</w:t>
      </w:r>
      <w:r>
        <w:rPr>
          <w:spacing w:val="-10"/>
        </w:rPr>
        <w:t xml:space="preserve"> </w:t>
      </w:r>
      <w:r>
        <w:t>Tablosu</w:t>
      </w:r>
      <w:r>
        <w:rPr>
          <w:spacing w:val="-2"/>
        </w:rPr>
        <w:t xml:space="preserve"> </w:t>
      </w:r>
      <w:r>
        <w:t>Sonuçları</w:t>
      </w:r>
      <w:r>
        <w:tab/>
        <w:t>67</w:t>
      </w:r>
    </w:p>
    <w:p w14:paraId="45762FC2" w14:textId="77777777" w:rsidR="00A51D83" w:rsidRDefault="00A51D83">
      <w:pPr>
        <w:pStyle w:val="GvdeMetni"/>
        <w:rPr>
          <w:sz w:val="26"/>
        </w:rPr>
      </w:pPr>
    </w:p>
    <w:p w14:paraId="6212EE3B" w14:textId="77777777" w:rsidR="00A51D83" w:rsidRDefault="00121020">
      <w:pPr>
        <w:pStyle w:val="GvdeMetni"/>
        <w:tabs>
          <w:tab w:val="left" w:leader="dot" w:pos="8724"/>
        </w:tabs>
        <w:spacing w:before="198"/>
        <w:ind w:left="684"/>
      </w:pPr>
      <w:r>
        <w:t>Tablo 5.</w:t>
      </w:r>
      <w:proofErr w:type="gramStart"/>
      <w:r>
        <w:t>2.Eğitim</w:t>
      </w:r>
      <w:proofErr w:type="gramEnd"/>
      <w:r>
        <w:t xml:space="preserve"> Durumu Değişkenine Göre t Testi</w:t>
      </w:r>
      <w:r>
        <w:rPr>
          <w:spacing w:val="-13"/>
        </w:rPr>
        <w:t xml:space="preserve"> </w:t>
      </w:r>
      <w:r>
        <w:t>Tablosu</w:t>
      </w:r>
      <w:r>
        <w:rPr>
          <w:spacing w:val="-1"/>
        </w:rPr>
        <w:t xml:space="preserve"> </w:t>
      </w:r>
      <w:r>
        <w:t>Sonuçları</w:t>
      </w:r>
      <w:r>
        <w:tab/>
        <w:t>68</w:t>
      </w:r>
    </w:p>
    <w:p w14:paraId="0B4A3596" w14:textId="77777777" w:rsidR="00A51D83" w:rsidRDefault="00A51D83">
      <w:pPr>
        <w:pStyle w:val="GvdeMetni"/>
        <w:rPr>
          <w:sz w:val="26"/>
        </w:rPr>
      </w:pPr>
    </w:p>
    <w:p w14:paraId="38F68167" w14:textId="77777777" w:rsidR="00A51D83" w:rsidRDefault="00121020">
      <w:pPr>
        <w:pStyle w:val="GvdeMetni"/>
        <w:tabs>
          <w:tab w:val="left" w:leader="dot" w:pos="8724"/>
        </w:tabs>
        <w:spacing w:before="200"/>
        <w:ind w:left="684"/>
      </w:pPr>
      <w:r>
        <w:t>Tablo 5.</w:t>
      </w:r>
      <w:proofErr w:type="gramStart"/>
      <w:r>
        <w:t>3.Görev</w:t>
      </w:r>
      <w:proofErr w:type="gramEnd"/>
      <w:r>
        <w:t xml:space="preserve"> Unvanı Değişkenine Göre t Testi</w:t>
      </w:r>
      <w:r>
        <w:rPr>
          <w:spacing w:val="-9"/>
        </w:rPr>
        <w:t xml:space="preserve"> </w:t>
      </w:r>
      <w:r>
        <w:t>Tablosu</w:t>
      </w:r>
      <w:r>
        <w:rPr>
          <w:spacing w:val="-2"/>
        </w:rPr>
        <w:t xml:space="preserve"> </w:t>
      </w:r>
      <w:r>
        <w:t>Sonuçları</w:t>
      </w:r>
      <w:r>
        <w:tab/>
        <w:t>69</w:t>
      </w:r>
    </w:p>
    <w:p w14:paraId="63CF11F3" w14:textId="77777777" w:rsidR="00A51D83" w:rsidRDefault="00A51D83">
      <w:pPr>
        <w:pStyle w:val="GvdeMetni"/>
        <w:rPr>
          <w:sz w:val="26"/>
        </w:rPr>
      </w:pPr>
    </w:p>
    <w:p w14:paraId="19F086B3" w14:textId="77777777" w:rsidR="00A51D83" w:rsidRDefault="00121020">
      <w:pPr>
        <w:pStyle w:val="GvdeMetni"/>
        <w:tabs>
          <w:tab w:val="left" w:leader="dot" w:pos="8724"/>
        </w:tabs>
        <w:spacing w:before="198"/>
        <w:ind w:left="684"/>
      </w:pPr>
      <w:r>
        <w:t>Tablo 5.4. Mesleki Kıdem Değişkenine</w:t>
      </w:r>
      <w:r>
        <w:rPr>
          <w:spacing w:val="-9"/>
        </w:rPr>
        <w:t xml:space="preserve"> </w:t>
      </w:r>
      <w:r>
        <w:t>Göre</w:t>
      </w:r>
      <w:r>
        <w:rPr>
          <w:spacing w:val="-2"/>
        </w:rPr>
        <w:t xml:space="preserve"> </w:t>
      </w:r>
      <w:r>
        <w:t>Ortalamalar</w:t>
      </w:r>
      <w:r>
        <w:tab/>
        <w:t>70</w:t>
      </w:r>
    </w:p>
    <w:p w14:paraId="3B6C3853" w14:textId="77777777" w:rsidR="00A51D83" w:rsidRDefault="00A51D83">
      <w:pPr>
        <w:pStyle w:val="GvdeMetni"/>
        <w:rPr>
          <w:sz w:val="26"/>
        </w:rPr>
      </w:pPr>
    </w:p>
    <w:p w14:paraId="41B9A3F1" w14:textId="77777777" w:rsidR="00A51D83" w:rsidRDefault="00121020">
      <w:pPr>
        <w:pStyle w:val="GvdeMetni"/>
        <w:tabs>
          <w:tab w:val="left" w:leader="dot" w:pos="8724"/>
        </w:tabs>
        <w:spacing w:before="200"/>
        <w:ind w:left="684"/>
      </w:pPr>
      <w:r>
        <w:t>Tablo 5.</w:t>
      </w:r>
      <w:proofErr w:type="gramStart"/>
      <w:r>
        <w:t>5.Mesleki</w:t>
      </w:r>
      <w:proofErr w:type="gramEnd"/>
      <w:r>
        <w:t xml:space="preserve"> Kıdem Değişkenine Göre Anova</w:t>
      </w:r>
      <w:r>
        <w:rPr>
          <w:spacing w:val="-11"/>
        </w:rPr>
        <w:t xml:space="preserve"> </w:t>
      </w:r>
      <w:r>
        <w:t>Tablosu</w:t>
      </w:r>
      <w:r>
        <w:rPr>
          <w:spacing w:val="-2"/>
        </w:rPr>
        <w:t xml:space="preserve"> </w:t>
      </w:r>
      <w:r>
        <w:t>Sonuçları</w:t>
      </w:r>
      <w:r>
        <w:tab/>
        <w:t>71</w:t>
      </w:r>
    </w:p>
    <w:p w14:paraId="09D31B96" w14:textId="77777777" w:rsidR="00A51D83" w:rsidRDefault="00A51D83">
      <w:pPr>
        <w:pStyle w:val="GvdeMetni"/>
        <w:rPr>
          <w:sz w:val="26"/>
        </w:rPr>
      </w:pPr>
    </w:p>
    <w:p w14:paraId="02D60477" w14:textId="77777777" w:rsidR="00A51D83" w:rsidRDefault="00121020">
      <w:pPr>
        <w:pStyle w:val="GvdeMetni"/>
        <w:tabs>
          <w:tab w:val="left" w:leader="dot" w:pos="8724"/>
        </w:tabs>
        <w:spacing w:before="198"/>
        <w:ind w:left="684"/>
      </w:pPr>
      <w:r>
        <w:t>Tablo 5.6. Yaş Değişkenine</w:t>
      </w:r>
      <w:r>
        <w:rPr>
          <w:spacing w:val="-9"/>
        </w:rPr>
        <w:t xml:space="preserve"> </w:t>
      </w:r>
      <w:r>
        <w:t>Göre Ortalamalar</w:t>
      </w:r>
      <w:r>
        <w:tab/>
        <w:t>72</w:t>
      </w:r>
    </w:p>
    <w:p w14:paraId="6775FAD5" w14:textId="77777777" w:rsidR="00A51D83" w:rsidRDefault="00A51D83">
      <w:pPr>
        <w:pStyle w:val="GvdeMetni"/>
        <w:rPr>
          <w:sz w:val="26"/>
        </w:rPr>
      </w:pPr>
    </w:p>
    <w:p w14:paraId="3424A0AA" w14:textId="77777777" w:rsidR="00A51D83" w:rsidRDefault="00121020">
      <w:pPr>
        <w:pStyle w:val="GvdeMetni"/>
        <w:tabs>
          <w:tab w:val="left" w:leader="dot" w:pos="8724"/>
        </w:tabs>
        <w:spacing w:before="201"/>
        <w:ind w:left="684"/>
      </w:pPr>
      <w:r>
        <w:t>Tablo 5.</w:t>
      </w:r>
      <w:proofErr w:type="gramStart"/>
      <w:r>
        <w:t>7.Yaş</w:t>
      </w:r>
      <w:proofErr w:type="gramEnd"/>
      <w:r>
        <w:t xml:space="preserve"> Değişkenine Göre Anova</w:t>
      </w:r>
      <w:r>
        <w:rPr>
          <w:spacing w:val="-10"/>
        </w:rPr>
        <w:t xml:space="preserve"> </w:t>
      </w:r>
      <w:r>
        <w:t>Tablosu Sonuçları</w:t>
      </w:r>
      <w:r>
        <w:tab/>
        <w:t>73</w:t>
      </w:r>
    </w:p>
    <w:p w14:paraId="7C3457B8" w14:textId="77777777" w:rsidR="00A51D83" w:rsidRDefault="00A51D83">
      <w:pPr>
        <w:pStyle w:val="GvdeMetni"/>
        <w:rPr>
          <w:sz w:val="26"/>
        </w:rPr>
      </w:pPr>
    </w:p>
    <w:p w14:paraId="7F16365C" w14:textId="77777777" w:rsidR="00A51D83" w:rsidRDefault="00121020">
      <w:pPr>
        <w:pStyle w:val="GvdeMetni"/>
        <w:tabs>
          <w:tab w:val="left" w:leader="dot" w:pos="8724"/>
        </w:tabs>
        <w:spacing w:before="197"/>
        <w:ind w:left="684"/>
      </w:pPr>
      <w:r>
        <w:t>Tablo 5.8. Okuldaki Kıdem Değişkenine</w:t>
      </w:r>
      <w:r>
        <w:rPr>
          <w:spacing w:val="-9"/>
        </w:rPr>
        <w:t xml:space="preserve"> </w:t>
      </w:r>
      <w:r>
        <w:t>Göre</w:t>
      </w:r>
      <w:r>
        <w:rPr>
          <w:spacing w:val="-2"/>
        </w:rPr>
        <w:t xml:space="preserve"> </w:t>
      </w:r>
      <w:r>
        <w:t>Ortalamalar</w:t>
      </w:r>
      <w:r>
        <w:tab/>
        <w:t>74</w:t>
      </w:r>
    </w:p>
    <w:p w14:paraId="123065D4" w14:textId="77777777" w:rsidR="00A51D83" w:rsidRDefault="00A51D83">
      <w:pPr>
        <w:pStyle w:val="GvdeMetni"/>
        <w:rPr>
          <w:sz w:val="26"/>
        </w:rPr>
      </w:pPr>
    </w:p>
    <w:p w14:paraId="65BF39F9" w14:textId="77777777" w:rsidR="00A51D83" w:rsidRDefault="00121020">
      <w:pPr>
        <w:pStyle w:val="GvdeMetni"/>
        <w:tabs>
          <w:tab w:val="left" w:leader="dot" w:pos="8724"/>
        </w:tabs>
        <w:spacing w:before="201"/>
        <w:ind w:left="684"/>
      </w:pPr>
      <w:r>
        <w:t>Tablo 5.</w:t>
      </w:r>
      <w:proofErr w:type="gramStart"/>
      <w:r>
        <w:t>9.Okuldaki</w:t>
      </w:r>
      <w:proofErr w:type="gramEnd"/>
      <w:r>
        <w:t xml:space="preserve"> Kıdem Değişkenine Göre Anova</w:t>
      </w:r>
      <w:r>
        <w:rPr>
          <w:spacing w:val="-11"/>
        </w:rPr>
        <w:t xml:space="preserve"> </w:t>
      </w:r>
      <w:r>
        <w:t>Tablosu</w:t>
      </w:r>
      <w:r>
        <w:rPr>
          <w:spacing w:val="-2"/>
        </w:rPr>
        <w:t xml:space="preserve"> </w:t>
      </w:r>
      <w:r>
        <w:t>Sonuçları</w:t>
      </w:r>
      <w:r>
        <w:tab/>
        <w:t>75</w:t>
      </w:r>
    </w:p>
    <w:p w14:paraId="741FFBFE" w14:textId="77777777" w:rsidR="00A51D83" w:rsidRDefault="00A51D83">
      <w:pPr>
        <w:pStyle w:val="GvdeMetni"/>
        <w:rPr>
          <w:sz w:val="26"/>
        </w:rPr>
      </w:pPr>
    </w:p>
    <w:p w14:paraId="0A1326C1" w14:textId="77777777" w:rsidR="00A51D83" w:rsidRDefault="00121020">
      <w:pPr>
        <w:pStyle w:val="GvdeMetni"/>
        <w:tabs>
          <w:tab w:val="left" w:leader="dot" w:pos="8724"/>
        </w:tabs>
        <w:spacing w:before="198"/>
        <w:ind w:left="684"/>
      </w:pPr>
      <w:r>
        <w:t>Tablo 5.10. Öğrenci Sayısı Değişkenine Göre t Testi</w:t>
      </w:r>
      <w:r>
        <w:rPr>
          <w:spacing w:val="-14"/>
        </w:rPr>
        <w:t xml:space="preserve"> </w:t>
      </w:r>
      <w:r>
        <w:t>Tablosu</w:t>
      </w:r>
      <w:r>
        <w:rPr>
          <w:spacing w:val="-1"/>
        </w:rPr>
        <w:t xml:space="preserve"> </w:t>
      </w:r>
      <w:r>
        <w:t>Sonuçları</w:t>
      </w:r>
      <w:r>
        <w:tab/>
        <w:t>76</w:t>
      </w:r>
    </w:p>
    <w:p w14:paraId="1BC267BF" w14:textId="77777777" w:rsidR="00A51D83" w:rsidRDefault="00A51D83">
      <w:pPr>
        <w:pStyle w:val="GvdeMetni"/>
        <w:rPr>
          <w:sz w:val="26"/>
        </w:rPr>
      </w:pPr>
    </w:p>
    <w:p w14:paraId="0C12D59E" w14:textId="77777777" w:rsidR="00A51D83" w:rsidRDefault="00121020">
      <w:pPr>
        <w:pStyle w:val="GvdeMetni"/>
        <w:tabs>
          <w:tab w:val="left" w:leader="dot" w:pos="8724"/>
        </w:tabs>
        <w:spacing w:before="200"/>
        <w:ind w:left="684"/>
      </w:pPr>
      <w:r>
        <w:t>Tablo 5.11. Öğretmen Sayısı Değişkenine</w:t>
      </w:r>
      <w:r>
        <w:rPr>
          <w:spacing w:val="-12"/>
        </w:rPr>
        <w:t xml:space="preserve"> </w:t>
      </w:r>
      <w:r>
        <w:t>Göre</w:t>
      </w:r>
      <w:r>
        <w:rPr>
          <w:spacing w:val="-1"/>
        </w:rPr>
        <w:t xml:space="preserve"> </w:t>
      </w:r>
      <w:r>
        <w:t>Ortalamalar</w:t>
      </w:r>
      <w:r>
        <w:tab/>
        <w:t>77</w:t>
      </w:r>
    </w:p>
    <w:p w14:paraId="4999CFF6" w14:textId="77777777" w:rsidR="00A51D83" w:rsidRDefault="00A51D83">
      <w:pPr>
        <w:pStyle w:val="GvdeMetni"/>
        <w:rPr>
          <w:sz w:val="26"/>
        </w:rPr>
      </w:pPr>
    </w:p>
    <w:p w14:paraId="2CCBE7BC" w14:textId="77777777" w:rsidR="00A51D83" w:rsidRDefault="00121020">
      <w:pPr>
        <w:pStyle w:val="GvdeMetni"/>
        <w:tabs>
          <w:tab w:val="left" w:leader="dot" w:pos="8724"/>
        </w:tabs>
        <w:spacing w:before="198"/>
        <w:ind w:left="684"/>
      </w:pPr>
      <w:r>
        <w:t>Tablo 5.</w:t>
      </w:r>
      <w:proofErr w:type="gramStart"/>
      <w:r>
        <w:t>12.Öğretmen</w:t>
      </w:r>
      <w:proofErr w:type="gramEnd"/>
      <w:r>
        <w:t xml:space="preserve"> Sayısı Değişkenine Göre Anova</w:t>
      </w:r>
      <w:r>
        <w:rPr>
          <w:spacing w:val="-12"/>
        </w:rPr>
        <w:t xml:space="preserve"> </w:t>
      </w:r>
      <w:r>
        <w:t>Tablosu</w:t>
      </w:r>
      <w:r>
        <w:rPr>
          <w:spacing w:val="-2"/>
        </w:rPr>
        <w:t xml:space="preserve"> </w:t>
      </w:r>
      <w:r>
        <w:t>Sonuçları</w:t>
      </w:r>
      <w:r>
        <w:tab/>
        <w:t>78</w:t>
      </w:r>
    </w:p>
    <w:p w14:paraId="2585E932" w14:textId="77777777" w:rsidR="00A51D83" w:rsidRDefault="00A51D83">
      <w:pPr>
        <w:sectPr w:rsidR="00A51D83">
          <w:pgSz w:w="11910" w:h="16840"/>
          <w:pgMar w:top="1580" w:right="1360" w:bottom="980" w:left="1300" w:header="0" w:footer="782" w:gutter="0"/>
          <w:cols w:space="708"/>
        </w:sectPr>
      </w:pPr>
    </w:p>
    <w:p w14:paraId="1D4FEB19" w14:textId="77777777" w:rsidR="00A51D83" w:rsidRDefault="00A51D83">
      <w:pPr>
        <w:pStyle w:val="GvdeMetni"/>
        <w:spacing w:before="3"/>
        <w:rPr>
          <w:sz w:val="25"/>
        </w:rPr>
      </w:pPr>
    </w:p>
    <w:p w14:paraId="1DFADFF2" w14:textId="77777777" w:rsidR="00A51D83" w:rsidRDefault="00121020">
      <w:pPr>
        <w:pStyle w:val="GvdeMetni"/>
        <w:tabs>
          <w:tab w:val="right" w:leader="dot" w:pos="8964"/>
        </w:tabs>
        <w:spacing w:before="90" w:line="360" w:lineRule="auto"/>
        <w:ind w:left="684" w:right="279"/>
      </w:pPr>
      <w:r>
        <w:t>Tablo 5.13. Öğretmenlerin ve Yöneticilerin Yenilik Yönetimine İlişkin Yeterlik İnançları Arasındaki İlişkiye Ait</w:t>
      </w:r>
      <w:r>
        <w:rPr>
          <w:spacing w:val="-1"/>
        </w:rPr>
        <w:t xml:space="preserve"> </w:t>
      </w:r>
      <w:r>
        <w:t>Korelasyon Tablosu</w:t>
      </w:r>
      <w:r>
        <w:tab/>
        <w:t>79</w:t>
      </w:r>
    </w:p>
    <w:p w14:paraId="3C6E13CB" w14:textId="77777777" w:rsidR="00A51D83" w:rsidRDefault="00121020">
      <w:pPr>
        <w:pStyle w:val="GvdeMetni"/>
        <w:tabs>
          <w:tab w:val="left" w:pos="1457"/>
          <w:tab w:val="left" w:pos="2151"/>
          <w:tab w:val="left" w:pos="3631"/>
          <w:tab w:val="left" w:pos="4567"/>
          <w:tab w:val="right" w:leader="dot" w:pos="8964"/>
        </w:tabs>
        <w:spacing w:before="360" w:line="360" w:lineRule="auto"/>
        <w:ind w:left="684" w:right="279"/>
      </w:pPr>
      <w:r>
        <w:t>Tablo</w:t>
      </w:r>
      <w:r>
        <w:tab/>
        <w:t>5.14.</w:t>
      </w:r>
      <w:r>
        <w:tab/>
        <w:t>Yöneticilerin</w:t>
      </w:r>
      <w:r>
        <w:tab/>
        <w:t>Yenilik</w:t>
      </w:r>
      <w:r>
        <w:tab/>
        <w:t>Yönetimine İlişkin Yeterlik İnançlarının Yordanmasına Ait Çoklu Regresyon</w:t>
      </w:r>
      <w:r>
        <w:rPr>
          <w:spacing w:val="-2"/>
        </w:rPr>
        <w:t xml:space="preserve"> </w:t>
      </w:r>
      <w:r>
        <w:t>Analizi</w:t>
      </w:r>
      <w:r>
        <w:rPr>
          <w:spacing w:val="-1"/>
        </w:rPr>
        <w:t xml:space="preserve"> </w:t>
      </w:r>
      <w:r>
        <w:t>Tablosu</w:t>
      </w:r>
      <w:r>
        <w:tab/>
        <w:t>80</w:t>
      </w:r>
    </w:p>
    <w:p w14:paraId="65FA1428" w14:textId="77777777" w:rsidR="00A51D83" w:rsidRDefault="00A51D83">
      <w:pPr>
        <w:spacing w:line="360" w:lineRule="auto"/>
        <w:sectPr w:rsidR="00A51D83">
          <w:pgSz w:w="11910" w:h="16840"/>
          <w:pgMar w:top="1580" w:right="1360" w:bottom="980" w:left="1300" w:header="0" w:footer="782" w:gutter="0"/>
          <w:cols w:space="708"/>
        </w:sectPr>
      </w:pPr>
    </w:p>
    <w:p w14:paraId="45E43253" w14:textId="77777777" w:rsidR="00A51D83" w:rsidRDefault="00A51D83">
      <w:pPr>
        <w:pStyle w:val="GvdeMetni"/>
        <w:rPr>
          <w:sz w:val="26"/>
        </w:rPr>
      </w:pPr>
    </w:p>
    <w:p w14:paraId="5E6B744A" w14:textId="77777777" w:rsidR="00A51D83" w:rsidRDefault="00A51D83">
      <w:pPr>
        <w:pStyle w:val="GvdeMetni"/>
        <w:spacing w:before="4"/>
        <w:rPr>
          <w:sz w:val="28"/>
        </w:rPr>
      </w:pPr>
    </w:p>
    <w:p w14:paraId="5B59286D" w14:textId="77777777" w:rsidR="00A51D83" w:rsidRDefault="00121020">
      <w:pPr>
        <w:pStyle w:val="Balk4"/>
        <w:ind w:left="3087" w:right="2745"/>
        <w:jc w:val="center"/>
      </w:pPr>
      <w:bookmarkStart w:id="3" w:name="_TOC_250082"/>
      <w:bookmarkEnd w:id="3"/>
      <w:r>
        <w:t>GİRİŞ</w:t>
      </w:r>
    </w:p>
    <w:p w14:paraId="0670CCDF" w14:textId="77777777" w:rsidR="00A51D83" w:rsidRDefault="00A51D83">
      <w:pPr>
        <w:pStyle w:val="GvdeMetni"/>
        <w:rPr>
          <w:b/>
          <w:sz w:val="26"/>
        </w:rPr>
      </w:pPr>
    </w:p>
    <w:p w14:paraId="30703060" w14:textId="77777777" w:rsidR="00A51D83" w:rsidRDefault="00121020">
      <w:pPr>
        <w:pStyle w:val="GvdeMetni"/>
        <w:spacing w:before="196" w:line="360" w:lineRule="auto"/>
        <w:ind w:left="684" w:right="342" w:firstLine="708"/>
        <w:jc w:val="both"/>
      </w:pPr>
      <w:r>
        <w:t>Bu bölümde, araştırmanın problemi, amacı, önemi, sınırlılıkları, sayıltıları açıklanmış ve araştırmada kullanılan kavramlar tanımlanmıştır.</w:t>
      </w:r>
    </w:p>
    <w:p w14:paraId="5AFC908A" w14:textId="77777777" w:rsidR="00A51D83" w:rsidRDefault="00A51D83">
      <w:pPr>
        <w:pStyle w:val="GvdeMetni"/>
        <w:spacing w:before="8"/>
        <w:rPr>
          <w:sz w:val="31"/>
        </w:rPr>
      </w:pPr>
    </w:p>
    <w:p w14:paraId="2641EAC8" w14:textId="77777777" w:rsidR="00A51D83" w:rsidRDefault="00121020">
      <w:pPr>
        <w:pStyle w:val="Balk4"/>
        <w:ind w:left="1392"/>
      </w:pPr>
      <w:bookmarkStart w:id="4" w:name="_TOC_250081"/>
      <w:bookmarkEnd w:id="4"/>
      <w:r>
        <w:t>Problem</w:t>
      </w:r>
    </w:p>
    <w:p w14:paraId="49D8BCAB" w14:textId="77777777" w:rsidR="00A51D83" w:rsidRDefault="00A51D83">
      <w:pPr>
        <w:pStyle w:val="GvdeMetni"/>
        <w:rPr>
          <w:b/>
          <w:sz w:val="26"/>
        </w:rPr>
      </w:pPr>
    </w:p>
    <w:p w14:paraId="1ACAC6F0" w14:textId="77777777" w:rsidR="00A51D83" w:rsidRDefault="00121020">
      <w:pPr>
        <w:pStyle w:val="GvdeMetni"/>
        <w:spacing w:before="193" w:line="360" w:lineRule="auto"/>
        <w:ind w:left="684" w:right="335" w:firstLine="708"/>
        <w:jc w:val="both"/>
      </w:pPr>
      <w:r>
        <w:t>Günümüzde her şey değişmekte, hiçbir şey aynı kalmamaktadır. Yaygın ve popüler tabiri ile değişmeyen tek şey değişimdir. Değişen bir dünyada hangi varlık olursa olsun yaşamını sürekli kılabilmesi için değişebilme ve yeni beceri ve tutumlar edinebilme yeteneğini geliştirmesi gerekir. Çağımız insanı sürekli değişen bir dünyada yaşamaktadır. Teknoloji kavramı içerisinde bulunduğumuz yüzyılın belirleyici en önemli kavramlardan biri olacaktır. Bu kapsamda giderek artan ilgi etrafında yenilikçilik günlük hayatımıza giren bir başka önemli unsur olmaya başlıyor. Her alanda ve her şeyde sürekli “yenilikçilik” fikri önemli değişimleri de beraberinde getirmektedir.</w:t>
      </w:r>
    </w:p>
    <w:p w14:paraId="703E9E5B" w14:textId="77777777" w:rsidR="00A51D83" w:rsidRDefault="00A51D83">
      <w:pPr>
        <w:pStyle w:val="GvdeMetni"/>
        <w:spacing w:before="3"/>
        <w:rPr>
          <w:sz w:val="31"/>
        </w:rPr>
      </w:pPr>
    </w:p>
    <w:p w14:paraId="2D4DF99A" w14:textId="77777777" w:rsidR="00A51D83" w:rsidRDefault="00121020">
      <w:pPr>
        <w:pStyle w:val="GvdeMetni"/>
        <w:spacing w:line="360" w:lineRule="auto"/>
        <w:ind w:left="684" w:right="338" w:firstLine="708"/>
        <w:jc w:val="both"/>
      </w:pPr>
      <w:r>
        <w:t>Rekabet güçlerini korumak ve geliştirmek isteyen işletmelerin gündemindeki en önemli konulardan birinin yenilik olduğu ifade edilebilir. Bunun altında yatan temel nedenlerden birisi de günümüz ekonomilerinin yaşadığı değişim sürecidir. Değişimin, örgütsel yaşamın da en temel özelliklerinden biri olduğu söylenebilir. Yeni ürünlerin ve hizmetlerin geliştirilmesi, yeni girdi kaynaklarının bulunması, yeni iş süreçlerinin geliştirilmesi ve örgütsel yapı ile ilişkili bir takım yeniliklerin gerçekleştirilmesi, yoğun rekabet koşulları içerisinde işletmelerin yüzleşmek zorunda olduğu konuların başını çekmektedir (Demirci, 2012: 3).</w:t>
      </w:r>
    </w:p>
    <w:p w14:paraId="236D5C31" w14:textId="77777777" w:rsidR="00A51D83" w:rsidRDefault="00A51D83">
      <w:pPr>
        <w:pStyle w:val="GvdeMetni"/>
        <w:spacing w:before="3"/>
        <w:rPr>
          <w:sz w:val="31"/>
        </w:rPr>
      </w:pPr>
    </w:p>
    <w:p w14:paraId="35769613" w14:textId="77777777" w:rsidR="00A51D83" w:rsidRDefault="00121020">
      <w:pPr>
        <w:pStyle w:val="GvdeMetni"/>
        <w:spacing w:before="1" w:line="360" w:lineRule="auto"/>
        <w:ind w:left="684" w:right="335" w:firstLine="708"/>
        <w:jc w:val="both"/>
      </w:pPr>
      <w:r>
        <w:t>Yenilik bütün işletmelerin devamlı başarısı için ihtiyaçtır. Şimdi yapılan yenilik işletmenin geleceğini garanti altına alır. İşletmelerin karmaşık, belirsiz ve sürekli değişen bir ortamda başarılı olması için öncelikle yenilik gereklidir. Yöneticiler yeni düşünceleri işletmelerinde uygulamaya dönüştürmelidir. Bugün yapılan yenilik yarın işletmenin geleceğini güvence altına alır. Yenilik işletmenin bugünün ve geleceğinin başarısı için son derece önemlidir. İşletmelerin bugünün</w:t>
      </w:r>
    </w:p>
    <w:p w14:paraId="21681B50" w14:textId="77777777" w:rsidR="00A51D83" w:rsidRDefault="00A51D83">
      <w:pPr>
        <w:spacing w:line="360" w:lineRule="auto"/>
        <w:jc w:val="both"/>
        <w:sectPr w:rsidR="00A51D83">
          <w:footerReference w:type="default" r:id="rId52"/>
          <w:pgSz w:w="11910" w:h="16840"/>
          <w:pgMar w:top="1580" w:right="1360" w:bottom="900" w:left="1300" w:header="0" w:footer="702" w:gutter="0"/>
          <w:pgNumType w:start="1"/>
          <w:cols w:space="708"/>
        </w:sectPr>
      </w:pPr>
    </w:p>
    <w:p w14:paraId="31EC9FAF" w14:textId="77777777" w:rsidR="00A51D83" w:rsidRDefault="00A51D83">
      <w:pPr>
        <w:pStyle w:val="GvdeMetni"/>
        <w:spacing w:before="3"/>
        <w:rPr>
          <w:sz w:val="25"/>
        </w:rPr>
      </w:pPr>
    </w:p>
    <w:p w14:paraId="5DB6CB53" w14:textId="77777777" w:rsidR="00A51D83" w:rsidRDefault="00121020">
      <w:pPr>
        <w:pStyle w:val="GvdeMetni"/>
        <w:spacing w:before="90" w:line="360" w:lineRule="auto"/>
        <w:ind w:left="684" w:right="173"/>
      </w:pPr>
      <w:r>
        <w:t>karışık küresel rekabet dünyasında başarılı olabilmeleri için ürün ve hizmetlerinde yenilik yapmaları veya yeni teknolojiyi uygulamaları zorunludur (Taşkın, 2014: 7).</w:t>
      </w:r>
    </w:p>
    <w:p w14:paraId="48A30552" w14:textId="77777777" w:rsidR="00A51D83" w:rsidRDefault="00A51D83">
      <w:pPr>
        <w:pStyle w:val="GvdeMetni"/>
        <w:spacing w:before="3"/>
        <w:rPr>
          <w:sz w:val="31"/>
        </w:rPr>
      </w:pPr>
    </w:p>
    <w:p w14:paraId="310FF049" w14:textId="77777777" w:rsidR="00A51D83" w:rsidRDefault="00121020">
      <w:pPr>
        <w:pStyle w:val="GvdeMetni"/>
        <w:spacing w:before="1" w:line="360" w:lineRule="auto"/>
        <w:ind w:left="684" w:right="337" w:firstLine="708"/>
        <w:jc w:val="both"/>
      </w:pPr>
      <w:r>
        <w:t>Son yıllarda yenilik açısından neredeyse tüm sektörler araştırma yapmakta ve yenilik yönetimi için çalışmaktadır. Tüm sektörlerde olduğu gibi eğitim sisteminde yenilik ihtiyacı olduğu ortadadır. 21. yüzyılın içerisinde özellikle küreselleşmenin etkileri eğitim sistemlerinde büyük baskı oluşturmaktadır. Artan teknolojik yenilikler eğitim kurumlarını yeniliğe zorlamaktadır. Diğer taraftan resmi ve özel tüm eğitim kurumları üzerinde velilerin, iyi eğitim talep ve beklentisi her gecen gün daha artmaktadır. Tüm bu etkiler açısından ele alındığında konu bir problem olarak karşımıza çıkmaktadır.</w:t>
      </w:r>
    </w:p>
    <w:p w14:paraId="4B81DDA9" w14:textId="77777777" w:rsidR="00A51D83" w:rsidRDefault="00A51D83">
      <w:pPr>
        <w:pStyle w:val="GvdeMetni"/>
        <w:spacing w:before="8"/>
        <w:rPr>
          <w:sz w:val="31"/>
        </w:rPr>
      </w:pPr>
    </w:p>
    <w:p w14:paraId="50217EA0" w14:textId="77777777" w:rsidR="00A51D83" w:rsidRDefault="00121020">
      <w:pPr>
        <w:pStyle w:val="Balk4"/>
        <w:ind w:left="1392"/>
      </w:pPr>
      <w:bookmarkStart w:id="5" w:name="_TOC_250080"/>
      <w:bookmarkEnd w:id="5"/>
      <w:r>
        <w:t>Araştırmanın Amacı</w:t>
      </w:r>
    </w:p>
    <w:p w14:paraId="30039EFC" w14:textId="77777777" w:rsidR="00A51D83" w:rsidRDefault="00A51D83">
      <w:pPr>
        <w:pStyle w:val="GvdeMetni"/>
        <w:rPr>
          <w:b/>
          <w:sz w:val="26"/>
        </w:rPr>
      </w:pPr>
    </w:p>
    <w:p w14:paraId="15F701BE" w14:textId="77777777" w:rsidR="00A51D83" w:rsidRDefault="00121020">
      <w:pPr>
        <w:pStyle w:val="GvdeMetni"/>
        <w:spacing w:before="193" w:line="360" w:lineRule="auto"/>
        <w:ind w:left="684" w:right="339" w:firstLine="708"/>
        <w:jc w:val="both"/>
      </w:pPr>
      <w:r>
        <w:t>Araştırmanın amacı, yöneticilerin yenilik yönetimine ilişkin yeterlik inançları ile ilgili görüşlerini tespit etmektir. Bu genel amaca ulaşmak için cevaplandırılacak sorular şunlardır:</w:t>
      </w:r>
    </w:p>
    <w:p w14:paraId="400A817B" w14:textId="77777777" w:rsidR="00A51D83" w:rsidRDefault="00A51D83">
      <w:pPr>
        <w:pStyle w:val="GvdeMetni"/>
        <w:spacing w:before="5"/>
        <w:rPr>
          <w:sz w:val="31"/>
        </w:rPr>
      </w:pPr>
    </w:p>
    <w:p w14:paraId="6E163302" w14:textId="77777777" w:rsidR="00A51D83" w:rsidRDefault="00121020">
      <w:pPr>
        <w:pStyle w:val="ListeParagraf"/>
        <w:numPr>
          <w:ilvl w:val="3"/>
          <w:numId w:val="113"/>
        </w:numPr>
        <w:tabs>
          <w:tab w:val="left" w:pos="2100"/>
          <w:tab w:val="left" w:pos="2101"/>
        </w:tabs>
        <w:spacing w:line="360" w:lineRule="auto"/>
        <w:ind w:right="340" w:firstLine="708"/>
        <w:rPr>
          <w:sz w:val="24"/>
        </w:rPr>
      </w:pPr>
      <w:r>
        <w:rPr>
          <w:sz w:val="24"/>
        </w:rPr>
        <w:t>Yöneticilerin yenilik yönetimine ilişkin yeterlik inançları hakkında görüşleri, demografik</w:t>
      </w:r>
      <w:r>
        <w:rPr>
          <w:spacing w:val="-1"/>
          <w:sz w:val="24"/>
        </w:rPr>
        <w:t xml:space="preserve"> </w:t>
      </w:r>
      <w:r>
        <w:rPr>
          <w:sz w:val="24"/>
        </w:rPr>
        <w:t>değişkenlere</w:t>
      </w:r>
    </w:p>
    <w:p w14:paraId="64AFC012" w14:textId="77777777" w:rsidR="00A51D83" w:rsidRDefault="00121020">
      <w:pPr>
        <w:pStyle w:val="ListeParagraf"/>
        <w:numPr>
          <w:ilvl w:val="4"/>
          <w:numId w:val="113"/>
        </w:numPr>
        <w:tabs>
          <w:tab w:val="left" w:pos="1825"/>
        </w:tabs>
        <w:ind w:hanging="421"/>
        <w:rPr>
          <w:sz w:val="24"/>
        </w:rPr>
      </w:pPr>
      <w:r>
        <w:rPr>
          <w:sz w:val="24"/>
        </w:rPr>
        <w:t>Cinsiyet,</w:t>
      </w:r>
    </w:p>
    <w:p w14:paraId="4568658E" w14:textId="77777777" w:rsidR="00A51D83" w:rsidRDefault="00121020">
      <w:pPr>
        <w:pStyle w:val="ListeParagraf"/>
        <w:numPr>
          <w:ilvl w:val="4"/>
          <w:numId w:val="113"/>
        </w:numPr>
        <w:tabs>
          <w:tab w:val="left" w:pos="1825"/>
        </w:tabs>
        <w:spacing w:before="137"/>
        <w:ind w:hanging="421"/>
        <w:rPr>
          <w:sz w:val="24"/>
        </w:rPr>
      </w:pPr>
      <w:r>
        <w:rPr>
          <w:sz w:val="24"/>
        </w:rPr>
        <w:t>Eğitim</w:t>
      </w:r>
      <w:r>
        <w:rPr>
          <w:spacing w:val="-1"/>
          <w:sz w:val="24"/>
        </w:rPr>
        <w:t xml:space="preserve"> </w:t>
      </w:r>
      <w:r>
        <w:rPr>
          <w:sz w:val="24"/>
        </w:rPr>
        <w:t>durumu,</w:t>
      </w:r>
    </w:p>
    <w:p w14:paraId="510CCB75" w14:textId="77777777" w:rsidR="00A51D83" w:rsidRDefault="00121020">
      <w:pPr>
        <w:pStyle w:val="ListeParagraf"/>
        <w:numPr>
          <w:ilvl w:val="4"/>
          <w:numId w:val="113"/>
        </w:numPr>
        <w:tabs>
          <w:tab w:val="left" w:pos="1825"/>
        </w:tabs>
        <w:spacing w:before="139"/>
        <w:ind w:hanging="421"/>
        <w:rPr>
          <w:sz w:val="24"/>
        </w:rPr>
      </w:pPr>
      <w:r>
        <w:rPr>
          <w:sz w:val="24"/>
        </w:rPr>
        <w:t>Görev</w:t>
      </w:r>
      <w:r>
        <w:rPr>
          <w:spacing w:val="-1"/>
          <w:sz w:val="24"/>
        </w:rPr>
        <w:t xml:space="preserve"> </w:t>
      </w:r>
      <w:r>
        <w:rPr>
          <w:sz w:val="24"/>
        </w:rPr>
        <w:t>unvanı,</w:t>
      </w:r>
    </w:p>
    <w:p w14:paraId="72E61D4B" w14:textId="77777777" w:rsidR="00A51D83" w:rsidRDefault="00121020">
      <w:pPr>
        <w:pStyle w:val="ListeParagraf"/>
        <w:numPr>
          <w:ilvl w:val="4"/>
          <w:numId w:val="113"/>
        </w:numPr>
        <w:tabs>
          <w:tab w:val="left" w:pos="1825"/>
        </w:tabs>
        <w:spacing w:before="137"/>
        <w:ind w:hanging="421"/>
        <w:rPr>
          <w:sz w:val="24"/>
        </w:rPr>
      </w:pPr>
      <w:r>
        <w:rPr>
          <w:sz w:val="24"/>
        </w:rPr>
        <w:t>Mesleki</w:t>
      </w:r>
      <w:r>
        <w:rPr>
          <w:spacing w:val="-1"/>
          <w:sz w:val="24"/>
        </w:rPr>
        <w:t xml:space="preserve"> </w:t>
      </w:r>
      <w:r>
        <w:rPr>
          <w:sz w:val="24"/>
        </w:rPr>
        <w:t>kıdem,</w:t>
      </w:r>
    </w:p>
    <w:p w14:paraId="00FEC5A1" w14:textId="77777777" w:rsidR="00A51D83" w:rsidRDefault="00121020">
      <w:pPr>
        <w:pStyle w:val="ListeParagraf"/>
        <w:numPr>
          <w:ilvl w:val="4"/>
          <w:numId w:val="113"/>
        </w:numPr>
        <w:tabs>
          <w:tab w:val="left" w:pos="1825"/>
        </w:tabs>
        <w:spacing w:before="139"/>
        <w:ind w:hanging="421"/>
        <w:rPr>
          <w:sz w:val="24"/>
        </w:rPr>
      </w:pPr>
      <w:r>
        <w:rPr>
          <w:sz w:val="24"/>
        </w:rPr>
        <w:t>Yaş,</w:t>
      </w:r>
    </w:p>
    <w:p w14:paraId="48F05CDF" w14:textId="77777777" w:rsidR="00A51D83" w:rsidRDefault="00121020">
      <w:pPr>
        <w:pStyle w:val="ListeParagraf"/>
        <w:numPr>
          <w:ilvl w:val="4"/>
          <w:numId w:val="113"/>
        </w:numPr>
        <w:tabs>
          <w:tab w:val="left" w:pos="1825"/>
        </w:tabs>
        <w:spacing w:before="137"/>
        <w:ind w:hanging="421"/>
        <w:rPr>
          <w:sz w:val="24"/>
        </w:rPr>
      </w:pPr>
      <w:r>
        <w:rPr>
          <w:sz w:val="24"/>
        </w:rPr>
        <w:t>Görev yapılan okuldaki</w:t>
      </w:r>
      <w:r>
        <w:rPr>
          <w:spacing w:val="3"/>
          <w:sz w:val="24"/>
        </w:rPr>
        <w:t xml:space="preserve"> </w:t>
      </w:r>
      <w:r>
        <w:rPr>
          <w:sz w:val="24"/>
        </w:rPr>
        <w:t>kıdem,</w:t>
      </w:r>
    </w:p>
    <w:p w14:paraId="4827B75F" w14:textId="77777777" w:rsidR="00A51D83" w:rsidRDefault="00121020">
      <w:pPr>
        <w:pStyle w:val="ListeParagraf"/>
        <w:numPr>
          <w:ilvl w:val="4"/>
          <w:numId w:val="113"/>
        </w:numPr>
        <w:tabs>
          <w:tab w:val="left" w:pos="1825"/>
        </w:tabs>
        <w:spacing w:before="139"/>
        <w:ind w:hanging="421"/>
        <w:jc w:val="both"/>
        <w:rPr>
          <w:sz w:val="24"/>
        </w:rPr>
      </w:pPr>
      <w:r>
        <w:rPr>
          <w:sz w:val="24"/>
        </w:rPr>
        <w:t>Görev yapılan okuldaki öğrenci sayısı</w:t>
      </w:r>
      <w:r>
        <w:rPr>
          <w:spacing w:val="2"/>
          <w:sz w:val="24"/>
        </w:rPr>
        <w:t xml:space="preserve"> </w:t>
      </w:r>
      <w:r>
        <w:rPr>
          <w:sz w:val="24"/>
        </w:rPr>
        <w:t>ve</w:t>
      </w:r>
    </w:p>
    <w:p w14:paraId="36B28D15" w14:textId="77777777" w:rsidR="00A51D83" w:rsidRDefault="00121020">
      <w:pPr>
        <w:pStyle w:val="ListeParagraf"/>
        <w:numPr>
          <w:ilvl w:val="4"/>
          <w:numId w:val="113"/>
        </w:numPr>
        <w:tabs>
          <w:tab w:val="left" w:pos="1931"/>
        </w:tabs>
        <w:spacing w:before="137" w:line="360" w:lineRule="auto"/>
        <w:ind w:left="684" w:right="336" w:firstLine="720"/>
        <w:jc w:val="both"/>
        <w:rPr>
          <w:sz w:val="24"/>
        </w:rPr>
      </w:pPr>
      <w:r>
        <w:rPr>
          <w:sz w:val="24"/>
        </w:rPr>
        <w:t>Görev yapılan okuldaki öğretmen sayısına) göre anlamlı farklılık göstermekte</w:t>
      </w:r>
      <w:r>
        <w:rPr>
          <w:spacing w:val="-2"/>
          <w:sz w:val="24"/>
        </w:rPr>
        <w:t xml:space="preserve"> </w:t>
      </w:r>
      <w:r>
        <w:rPr>
          <w:sz w:val="24"/>
        </w:rPr>
        <w:t>midir?</w:t>
      </w:r>
    </w:p>
    <w:p w14:paraId="7ADB22BC" w14:textId="77777777" w:rsidR="00A51D83" w:rsidRDefault="00121020">
      <w:pPr>
        <w:pStyle w:val="ListeParagraf"/>
        <w:numPr>
          <w:ilvl w:val="3"/>
          <w:numId w:val="113"/>
        </w:numPr>
        <w:tabs>
          <w:tab w:val="left" w:pos="2101"/>
        </w:tabs>
        <w:spacing w:line="360" w:lineRule="auto"/>
        <w:ind w:right="336" w:firstLine="708"/>
        <w:jc w:val="both"/>
        <w:rPr>
          <w:sz w:val="24"/>
        </w:rPr>
      </w:pPr>
      <w:r>
        <w:rPr>
          <w:sz w:val="24"/>
        </w:rPr>
        <w:t xml:space="preserve">Yöneticilerin yenilik yönetimine ilişkin yeterlik inançları ile at boyutları </w:t>
      </w:r>
      <w:r>
        <w:rPr>
          <w:i/>
          <w:sz w:val="24"/>
        </w:rPr>
        <w:t xml:space="preserve">(girdi yönetimi, yenilik stratejisi, örgütsel kültür ve yapı, proje yönetimi) </w:t>
      </w:r>
      <w:r>
        <w:rPr>
          <w:sz w:val="24"/>
        </w:rPr>
        <w:t>arasında anlamlı bir ilişki var</w:t>
      </w:r>
      <w:r>
        <w:rPr>
          <w:spacing w:val="-4"/>
          <w:sz w:val="24"/>
        </w:rPr>
        <w:t xml:space="preserve"> </w:t>
      </w:r>
      <w:r>
        <w:rPr>
          <w:sz w:val="24"/>
        </w:rPr>
        <w:t>mıdır?</w:t>
      </w:r>
    </w:p>
    <w:p w14:paraId="43D08AC5" w14:textId="77777777" w:rsidR="00A51D83" w:rsidRDefault="00A51D83">
      <w:pPr>
        <w:spacing w:line="360" w:lineRule="auto"/>
        <w:jc w:val="both"/>
        <w:rPr>
          <w:sz w:val="24"/>
        </w:rPr>
        <w:sectPr w:rsidR="00A51D83">
          <w:pgSz w:w="11910" w:h="16840"/>
          <w:pgMar w:top="1580" w:right="1360" w:bottom="980" w:left="1300" w:header="0" w:footer="702" w:gutter="0"/>
          <w:cols w:space="708"/>
        </w:sectPr>
      </w:pPr>
    </w:p>
    <w:p w14:paraId="326886CD" w14:textId="77777777" w:rsidR="00A51D83" w:rsidRDefault="00A51D83">
      <w:pPr>
        <w:pStyle w:val="GvdeMetni"/>
        <w:spacing w:before="3"/>
        <w:rPr>
          <w:sz w:val="25"/>
        </w:rPr>
      </w:pPr>
    </w:p>
    <w:p w14:paraId="6F083B24" w14:textId="77777777" w:rsidR="00A51D83" w:rsidRDefault="00121020">
      <w:pPr>
        <w:pStyle w:val="ListeParagraf"/>
        <w:numPr>
          <w:ilvl w:val="3"/>
          <w:numId w:val="113"/>
        </w:numPr>
        <w:tabs>
          <w:tab w:val="left" w:pos="2101"/>
        </w:tabs>
        <w:spacing w:before="90" w:line="360" w:lineRule="auto"/>
        <w:ind w:right="335" w:firstLine="708"/>
        <w:jc w:val="both"/>
        <w:rPr>
          <w:sz w:val="24"/>
        </w:rPr>
      </w:pPr>
      <w:r>
        <w:rPr>
          <w:sz w:val="24"/>
        </w:rPr>
        <w:t>Demografik değişkenler (cinsiyet, eğitim durumu, görev unvanı, kıdem, yaş) yöneticilerin yenilik yönetimine ilişkin yeterlik inançlarını pozitif ve anlamlı olarak etkilemekte</w:t>
      </w:r>
      <w:r>
        <w:rPr>
          <w:spacing w:val="-2"/>
          <w:sz w:val="24"/>
        </w:rPr>
        <w:t xml:space="preserve"> </w:t>
      </w:r>
      <w:r>
        <w:rPr>
          <w:sz w:val="24"/>
        </w:rPr>
        <w:t>midir?</w:t>
      </w:r>
    </w:p>
    <w:p w14:paraId="29D1B7A9" w14:textId="77777777" w:rsidR="00A51D83" w:rsidRDefault="00A51D83">
      <w:pPr>
        <w:pStyle w:val="GvdeMetni"/>
        <w:spacing w:before="9"/>
        <w:rPr>
          <w:sz w:val="31"/>
        </w:rPr>
      </w:pPr>
    </w:p>
    <w:p w14:paraId="6D7F914E" w14:textId="77777777" w:rsidR="00A51D83" w:rsidRDefault="00121020">
      <w:pPr>
        <w:pStyle w:val="Balk4"/>
        <w:spacing w:before="1"/>
        <w:ind w:left="1392"/>
      </w:pPr>
      <w:bookmarkStart w:id="6" w:name="_TOC_250079"/>
      <w:bookmarkEnd w:id="6"/>
      <w:r>
        <w:t>Araştırmanın Önemi</w:t>
      </w:r>
    </w:p>
    <w:p w14:paraId="51F63F0B" w14:textId="77777777" w:rsidR="00A51D83" w:rsidRDefault="00A51D83">
      <w:pPr>
        <w:pStyle w:val="GvdeMetni"/>
        <w:rPr>
          <w:b/>
          <w:sz w:val="26"/>
        </w:rPr>
      </w:pPr>
    </w:p>
    <w:p w14:paraId="6EDD5D70" w14:textId="77777777" w:rsidR="00A51D83" w:rsidRDefault="00121020">
      <w:pPr>
        <w:pStyle w:val="GvdeMetni"/>
        <w:spacing w:before="193" w:line="360" w:lineRule="auto"/>
        <w:ind w:left="684" w:right="338" w:firstLine="708"/>
        <w:jc w:val="both"/>
      </w:pPr>
      <w:r>
        <w:t>Yenilik, toplum algılamasında ağırlıklı olarak teknolojik yenilik kapsamında görülme eğilimi söz konusudur. Ürün, süreç, hizmet, organizasyon, alt yapı kapsamındaki tüm çevre ve çerçeveler içerisinde “yenilik” son derece yaygın ve genel-geçer bir doğası vardır ve “her yerde” “her şeyde” yenilik yapılabilir/yapılır ve tarihsel süreçte uygarlık gelişiminde bu bir gerçekliktir. Gündelik hayatın her evresi ve her yönü ve her katmanında yenilikçi yaklaşımlarla değişen ve devinen toplumsal yapılar ortaya çıkar ve süreklilik kazanır. Gündelik yaşamda, kültürel etkinliklerde, toplumsal alışkanlık, değerler ve dinamizm içeren hemen hemen her boyutta mutlaka “yenilikçilik” bir vazgeçilmezdir (Baykara, 2014: 136).</w:t>
      </w:r>
    </w:p>
    <w:p w14:paraId="3D5686BA" w14:textId="77777777" w:rsidR="00A51D83" w:rsidRDefault="00A51D83">
      <w:pPr>
        <w:pStyle w:val="GvdeMetni"/>
        <w:spacing w:before="2"/>
        <w:rPr>
          <w:sz w:val="31"/>
        </w:rPr>
      </w:pPr>
    </w:p>
    <w:p w14:paraId="3B7B5CEC" w14:textId="77777777" w:rsidR="00A51D83" w:rsidRDefault="00121020">
      <w:pPr>
        <w:pStyle w:val="GvdeMetni"/>
        <w:spacing w:line="360" w:lineRule="auto"/>
        <w:ind w:left="684" w:right="337" w:firstLine="708"/>
        <w:jc w:val="both"/>
      </w:pPr>
      <w:r>
        <w:t xml:space="preserve">Yenilik sürekliliği olan bir faaliyettir. Bu nedenle, ortaya atılan, geliştirilerek işler hale getirilen ve sonuçta firmaya rekabet gücü kazandıracak şekilde pazarlanan bu fikirlerin ve sonuçlarının tekrar tekrar değerlendirilmesi ve yeni getiriler için yaygınlaştırılarak kullanılması gerekir. Bu sayede doğacak yeni fikirlerse yeni yenilik faaliyetlerini doğurur. Bir örgütsel yenilikçilik, firmanın ticari uygulamalarında, işyeri organizasyonunda veya dış ilişkilerinde yeni bir örgütsel yöntem uygulanmasıdır. İşletmeler kadar eğitim kurumları da yeniliklere açık olmak zorundadır. Çünkü eğitimin sürekliliği gelişimlerin takip edilmesine bağlıdır. Sürekli gelişme göstermeyen ve yenilik yapmayan bir eğitim kurumunun eğitim kalitesi de düşük olacaktır. Bu denli önemli bir konu olan yenilik </w:t>
      </w:r>
      <w:r>
        <w:rPr>
          <w:spacing w:val="-2"/>
        </w:rPr>
        <w:t xml:space="preserve">iyi </w:t>
      </w:r>
      <w:r>
        <w:t>yönetilmelidir. Özellikle eğitim kurumları açısından yenilikçilik yönetimi hayati önem</w:t>
      </w:r>
      <w:r>
        <w:rPr>
          <w:spacing w:val="-4"/>
        </w:rPr>
        <w:t xml:space="preserve"> </w:t>
      </w:r>
      <w:r>
        <w:t>taşımaktadır.</w:t>
      </w:r>
    </w:p>
    <w:p w14:paraId="06A88AED" w14:textId="77777777" w:rsidR="00A51D83" w:rsidRDefault="00A51D83">
      <w:pPr>
        <w:pStyle w:val="GvdeMetni"/>
        <w:spacing w:before="10"/>
        <w:rPr>
          <w:sz w:val="31"/>
        </w:rPr>
      </w:pPr>
    </w:p>
    <w:p w14:paraId="0AE65AA0" w14:textId="77777777" w:rsidR="00A51D83" w:rsidRDefault="00121020">
      <w:pPr>
        <w:pStyle w:val="Balk4"/>
        <w:ind w:left="1392"/>
      </w:pPr>
      <w:bookmarkStart w:id="7" w:name="_TOC_250078"/>
      <w:bookmarkEnd w:id="7"/>
      <w:r>
        <w:t>Sınırlılıklar</w:t>
      </w:r>
    </w:p>
    <w:p w14:paraId="422F6C44" w14:textId="77777777" w:rsidR="00A51D83" w:rsidRDefault="00A51D83">
      <w:pPr>
        <w:pStyle w:val="GvdeMetni"/>
        <w:rPr>
          <w:b/>
          <w:sz w:val="26"/>
        </w:rPr>
      </w:pPr>
    </w:p>
    <w:p w14:paraId="305932C3" w14:textId="77777777" w:rsidR="00A51D83" w:rsidRDefault="00121020">
      <w:pPr>
        <w:pStyle w:val="GvdeMetni"/>
        <w:spacing w:before="193" w:line="360" w:lineRule="auto"/>
        <w:ind w:left="684" w:right="338" w:firstLine="708"/>
        <w:jc w:val="both"/>
      </w:pPr>
      <w:r>
        <w:t>Bu araştırma Konya ili Karatay, Meram, Selçuklu ilçelerinde okul müdürlerinin yenilik yönetimine bakışlarının belirlenmesi ve eğitim-öğretime</w:t>
      </w:r>
    </w:p>
    <w:p w14:paraId="68FD364F" w14:textId="77777777" w:rsidR="00A51D83" w:rsidRDefault="00A51D83">
      <w:pPr>
        <w:spacing w:line="360" w:lineRule="auto"/>
        <w:jc w:val="both"/>
        <w:sectPr w:rsidR="00A51D83">
          <w:pgSz w:w="11910" w:h="16840"/>
          <w:pgMar w:top="1580" w:right="1360" w:bottom="980" w:left="1300" w:header="0" w:footer="702" w:gutter="0"/>
          <w:cols w:space="708"/>
        </w:sectPr>
      </w:pPr>
    </w:p>
    <w:p w14:paraId="55195BE0" w14:textId="77777777" w:rsidR="00A51D83" w:rsidRDefault="00A51D83">
      <w:pPr>
        <w:pStyle w:val="GvdeMetni"/>
        <w:spacing w:before="3"/>
        <w:rPr>
          <w:sz w:val="25"/>
        </w:rPr>
      </w:pPr>
    </w:p>
    <w:p w14:paraId="48E67EC9" w14:textId="77777777" w:rsidR="00A51D83" w:rsidRDefault="00121020">
      <w:pPr>
        <w:pStyle w:val="GvdeMetni"/>
        <w:spacing w:before="90" w:line="360" w:lineRule="auto"/>
        <w:ind w:left="684" w:right="335"/>
        <w:jc w:val="both"/>
      </w:pPr>
      <w:r>
        <w:t>etkisinin tespit edilmesi ile sınırlıdır. Araştırma okul müdürlerinin yenilik yönetimine karşı bakış açılarının tespiti ile yenilik yönetiminin okullarda uygulanabilirliğini amaçlamıştır. Araştırma ile okul müdürlerinin mevcut yönetim anlayışı ve yenilik yönetimi anlayışı arasındaki farkların neler olduğu saptanabilecektir.</w:t>
      </w:r>
    </w:p>
    <w:p w14:paraId="4D9AB9C3" w14:textId="77777777" w:rsidR="00A51D83" w:rsidRDefault="00A51D83">
      <w:pPr>
        <w:pStyle w:val="GvdeMetni"/>
        <w:spacing w:before="8"/>
        <w:rPr>
          <w:sz w:val="31"/>
        </w:rPr>
      </w:pPr>
    </w:p>
    <w:p w14:paraId="43D55863" w14:textId="77777777" w:rsidR="00A51D83" w:rsidRDefault="00121020">
      <w:pPr>
        <w:pStyle w:val="Balk4"/>
        <w:ind w:left="1392"/>
      </w:pPr>
      <w:bookmarkStart w:id="8" w:name="_TOC_250077"/>
      <w:bookmarkEnd w:id="8"/>
      <w:r>
        <w:t>Sayıltılar</w:t>
      </w:r>
    </w:p>
    <w:p w14:paraId="6AACB30A" w14:textId="77777777" w:rsidR="00A51D83" w:rsidRDefault="00A51D83">
      <w:pPr>
        <w:pStyle w:val="GvdeMetni"/>
        <w:rPr>
          <w:b/>
          <w:sz w:val="26"/>
        </w:rPr>
      </w:pPr>
    </w:p>
    <w:p w14:paraId="7E5D881B" w14:textId="77777777" w:rsidR="00A51D83" w:rsidRDefault="00121020">
      <w:pPr>
        <w:pStyle w:val="ListeParagraf"/>
        <w:numPr>
          <w:ilvl w:val="0"/>
          <w:numId w:val="112"/>
        </w:numPr>
        <w:tabs>
          <w:tab w:val="left" w:pos="1753"/>
        </w:tabs>
        <w:spacing w:before="196" w:line="360" w:lineRule="auto"/>
        <w:ind w:right="340"/>
        <w:rPr>
          <w:sz w:val="24"/>
        </w:rPr>
      </w:pPr>
      <w:r>
        <w:rPr>
          <w:sz w:val="24"/>
        </w:rPr>
        <w:t>Araştırma için seçilen kaynak grupları, belirlenen ve bilinen sınırlar içinde, alındıkları evreni temsil edebilirler.</w:t>
      </w:r>
    </w:p>
    <w:p w14:paraId="653B6F37" w14:textId="77777777" w:rsidR="00A51D83" w:rsidRDefault="00A51D83">
      <w:pPr>
        <w:pStyle w:val="GvdeMetni"/>
        <w:spacing w:before="1"/>
        <w:rPr>
          <w:sz w:val="31"/>
        </w:rPr>
      </w:pPr>
    </w:p>
    <w:p w14:paraId="3426711D" w14:textId="77777777" w:rsidR="00A51D83" w:rsidRDefault="00121020">
      <w:pPr>
        <w:pStyle w:val="ListeParagraf"/>
        <w:numPr>
          <w:ilvl w:val="0"/>
          <w:numId w:val="112"/>
        </w:numPr>
        <w:tabs>
          <w:tab w:val="left" w:pos="1753"/>
        </w:tabs>
        <w:ind w:hanging="361"/>
        <w:rPr>
          <w:sz w:val="24"/>
        </w:rPr>
      </w:pPr>
      <w:r>
        <w:rPr>
          <w:sz w:val="24"/>
        </w:rPr>
        <w:t>Ölçme aracı yoluyla toplanan veriler yeterince geçerli ve</w:t>
      </w:r>
      <w:r>
        <w:rPr>
          <w:spacing w:val="-2"/>
          <w:sz w:val="24"/>
        </w:rPr>
        <w:t xml:space="preserve"> </w:t>
      </w:r>
      <w:r>
        <w:rPr>
          <w:sz w:val="24"/>
        </w:rPr>
        <w:t>güvenilirdir.</w:t>
      </w:r>
    </w:p>
    <w:p w14:paraId="41CE4119" w14:textId="77777777" w:rsidR="00A51D83" w:rsidRDefault="00A51D83">
      <w:pPr>
        <w:pStyle w:val="GvdeMetni"/>
        <w:rPr>
          <w:sz w:val="26"/>
        </w:rPr>
      </w:pPr>
    </w:p>
    <w:p w14:paraId="20A43493" w14:textId="77777777" w:rsidR="00A51D83" w:rsidRDefault="00121020">
      <w:pPr>
        <w:pStyle w:val="ListeParagraf"/>
        <w:numPr>
          <w:ilvl w:val="0"/>
          <w:numId w:val="112"/>
        </w:numPr>
        <w:tabs>
          <w:tab w:val="left" w:pos="1753"/>
        </w:tabs>
        <w:spacing w:before="200" w:line="360" w:lineRule="auto"/>
        <w:ind w:right="339"/>
        <w:rPr>
          <w:sz w:val="24"/>
        </w:rPr>
      </w:pPr>
      <w:r>
        <w:rPr>
          <w:sz w:val="24"/>
        </w:rPr>
        <w:t>Bilgi toplama aracı, daha önce uygulanmış olması ve olumlu sonuçlar alınması nedeniyle yeterli bir kriter</w:t>
      </w:r>
      <w:r>
        <w:rPr>
          <w:spacing w:val="-1"/>
          <w:sz w:val="24"/>
        </w:rPr>
        <w:t xml:space="preserve"> </w:t>
      </w:r>
      <w:r>
        <w:rPr>
          <w:sz w:val="24"/>
        </w:rPr>
        <w:t>sayılabilir.</w:t>
      </w:r>
    </w:p>
    <w:p w14:paraId="5681B2BC" w14:textId="77777777" w:rsidR="00A51D83" w:rsidRDefault="00A51D83">
      <w:pPr>
        <w:pStyle w:val="GvdeMetni"/>
        <w:spacing w:before="9"/>
        <w:rPr>
          <w:sz w:val="31"/>
        </w:rPr>
      </w:pPr>
    </w:p>
    <w:p w14:paraId="48B2AD23" w14:textId="77777777" w:rsidR="00A51D83" w:rsidRDefault="00121020">
      <w:pPr>
        <w:pStyle w:val="Balk4"/>
        <w:ind w:left="1392"/>
      </w:pPr>
      <w:bookmarkStart w:id="9" w:name="_TOC_250076"/>
      <w:bookmarkEnd w:id="9"/>
      <w:r>
        <w:t>Tanımlar</w:t>
      </w:r>
    </w:p>
    <w:p w14:paraId="09A90590" w14:textId="77777777" w:rsidR="00A51D83" w:rsidRDefault="00A51D83">
      <w:pPr>
        <w:pStyle w:val="GvdeMetni"/>
        <w:spacing w:before="10"/>
        <w:rPr>
          <w:b/>
          <w:sz w:val="35"/>
        </w:rPr>
      </w:pPr>
    </w:p>
    <w:p w14:paraId="344723BB" w14:textId="77777777" w:rsidR="00A51D83" w:rsidRDefault="00121020">
      <w:pPr>
        <w:pStyle w:val="GvdeMetni"/>
        <w:spacing w:line="360" w:lineRule="auto"/>
        <w:ind w:left="684" w:right="342" w:firstLine="708"/>
        <w:jc w:val="both"/>
      </w:pPr>
      <w:r>
        <w:rPr>
          <w:b/>
        </w:rPr>
        <w:t xml:space="preserve">Eğitim: </w:t>
      </w:r>
      <w:r>
        <w:t>Bu araştırmada eğitim, okullarda öğrencilere verilen öğrenim olarak tanımlanacaktır.</w:t>
      </w:r>
    </w:p>
    <w:p w14:paraId="28327C2D" w14:textId="77777777" w:rsidR="00A51D83" w:rsidRDefault="00A51D83">
      <w:pPr>
        <w:pStyle w:val="GvdeMetni"/>
        <w:spacing w:before="2"/>
      </w:pPr>
    </w:p>
    <w:p w14:paraId="33D28983" w14:textId="77777777" w:rsidR="00A51D83" w:rsidRDefault="00121020">
      <w:pPr>
        <w:pStyle w:val="GvdeMetni"/>
        <w:spacing w:before="1" w:line="360" w:lineRule="auto"/>
        <w:ind w:left="684" w:right="340" w:firstLine="708"/>
        <w:jc w:val="both"/>
      </w:pPr>
      <w:r>
        <w:rPr>
          <w:b/>
        </w:rPr>
        <w:t xml:space="preserve">Eğitim Yönetimi: </w:t>
      </w:r>
      <w:r>
        <w:t>Kamu yönetiminin özel bir alanıdır. Okul yönetimi de eğitim yönetiminin daha sınırlı bir alana uygulanmasıdır.</w:t>
      </w:r>
    </w:p>
    <w:p w14:paraId="2EF24527" w14:textId="77777777" w:rsidR="00A51D83" w:rsidRDefault="00A51D83">
      <w:pPr>
        <w:pStyle w:val="GvdeMetni"/>
        <w:spacing w:before="5"/>
        <w:rPr>
          <w:sz w:val="31"/>
        </w:rPr>
      </w:pPr>
    </w:p>
    <w:p w14:paraId="1F53A57D" w14:textId="77777777" w:rsidR="00A51D83" w:rsidRDefault="00121020">
      <w:pPr>
        <w:pStyle w:val="GvdeMetni"/>
        <w:spacing w:before="1" w:line="360" w:lineRule="auto"/>
        <w:ind w:left="684" w:right="336" w:firstLine="708"/>
        <w:jc w:val="both"/>
      </w:pPr>
      <w:r>
        <w:rPr>
          <w:b/>
        </w:rPr>
        <w:t xml:space="preserve">Yenilik: </w:t>
      </w:r>
      <w:r>
        <w:t>Bir teknolojinin geliştirilerek, ürünün kendisi ve/veya üretim süreci, pazarlama süreci vb açılardan daha kaliteli ve/veya daha ucuz hale getirilmesi ya da teknoloji transferine hazırlanması olarak kabul edilmektedir (Müftüoğlu ve Durukan, 2004: 155).</w:t>
      </w:r>
    </w:p>
    <w:p w14:paraId="6700685A" w14:textId="77777777" w:rsidR="00A51D83" w:rsidRDefault="00A51D83">
      <w:pPr>
        <w:spacing w:line="360" w:lineRule="auto"/>
        <w:jc w:val="both"/>
        <w:sectPr w:rsidR="00A51D83">
          <w:pgSz w:w="11910" w:h="16840"/>
          <w:pgMar w:top="1580" w:right="1360" w:bottom="980" w:left="1300" w:header="0" w:footer="702" w:gutter="0"/>
          <w:cols w:space="708"/>
        </w:sectPr>
      </w:pPr>
    </w:p>
    <w:p w14:paraId="15B02A87" w14:textId="77777777" w:rsidR="00A51D83" w:rsidRDefault="00A51D83">
      <w:pPr>
        <w:pStyle w:val="GvdeMetni"/>
        <w:spacing w:before="8"/>
        <w:rPr>
          <w:sz w:val="25"/>
        </w:rPr>
      </w:pPr>
    </w:p>
    <w:p w14:paraId="225C2AC0" w14:textId="77777777" w:rsidR="00A51D83" w:rsidRDefault="00121020">
      <w:pPr>
        <w:pStyle w:val="Balk4"/>
        <w:numPr>
          <w:ilvl w:val="1"/>
          <w:numId w:val="112"/>
        </w:numPr>
        <w:tabs>
          <w:tab w:val="left" w:pos="4460"/>
        </w:tabs>
        <w:spacing w:before="90"/>
      </w:pPr>
      <w:r>
        <w:t>BÖLÜM</w:t>
      </w:r>
    </w:p>
    <w:p w14:paraId="44E0D9F2" w14:textId="77777777" w:rsidR="00A51D83" w:rsidRDefault="00A51D83">
      <w:pPr>
        <w:pStyle w:val="GvdeMetni"/>
        <w:rPr>
          <w:b/>
          <w:sz w:val="26"/>
        </w:rPr>
      </w:pPr>
    </w:p>
    <w:p w14:paraId="0115FCB9" w14:textId="77777777" w:rsidR="00A51D83" w:rsidRDefault="00121020">
      <w:pPr>
        <w:spacing w:before="200"/>
        <w:ind w:left="874" w:right="534"/>
        <w:jc w:val="center"/>
        <w:rPr>
          <w:b/>
          <w:sz w:val="24"/>
        </w:rPr>
      </w:pPr>
      <w:r>
        <w:rPr>
          <w:b/>
          <w:sz w:val="24"/>
        </w:rPr>
        <w:t>KONU İLE İLGİLİ YAPILAN ARAŞTIRMALAR</w:t>
      </w:r>
    </w:p>
    <w:p w14:paraId="438CF696" w14:textId="77777777" w:rsidR="00A51D83" w:rsidRDefault="00A51D83">
      <w:pPr>
        <w:pStyle w:val="GvdeMetni"/>
        <w:spacing w:before="10"/>
        <w:rPr>
          <w:b/>
          <w:sz w:val="35"/>
        </w:rPr>
      </w:pPr>
    </w:p>
    <w:p w14:paraId="11DCA6DF" w14:textId="77777777" w:rsidR="00A51D83" w:rsidRDefault="00121020">
      <w:pPr>
        <w:pStyle w:val="GvdeMetni"/>
        <w:spacing w:line="360" w:lineRule="auto"/>
        <w:ind w:left="684" w:right="341" w:firstLine="708"/>
        <w:jc w:val="both"/>
      </w:pPr>
      <w:r>
        <w:t>Bu bölümde konu ile ilgili yurtiçinde ve yurtdışında yapılan araştırmalar incelenmiştir.</w:t>
      </w:r>
    </w:p>
    <w:p w14:paraId="58FA77CD" w14:textId="77777777" w:rsidR="00A51D83" w:rsidRDefault="00A51D83">
      <w:pPr>
        <w:pStyle w:val="GvdeMetni"/>
        <w:spacing w:before="9"/>
        <w:rPr>
          <w:sz w:val="31"/>
        </w:rPr>
      </w:pPr>
    </w:p>
    <w:p w14:paraId="1BD2D58E" w14:textId="77777777" w:rsidR="00A51D83" w:rsidRDefault="00121020">
      <w:pPr>
        <w:pStyle w:val="Balk4"/>
        <w:numPr>
          <w:ilvl w:val="1"/>
          <w:numId w:val="111"/>
        </w:numPr>
        <w:tabs>
          <w:tab w:val="left" w:pos="1813"/>
        </w:tabs>
        <w:ind w:hanging="421"/>
      </w:pPr>
      <w:bookmarkStart w:id="10" w:name="_TOC_250075"/>
      <w:r>
        <w:t>Türkiye’de Yapılan</w:t>
      </w:r>
      <w:r>
        <w:rPr>
          <w:spacing w:val="-4"/>
        </w:rPr>
        <w:t xml:space="preserve"> </w:t>
      </w:r>
      <w:bookmarkEnd w:id="10"/>
      <w:r>
        <w:t>Araştırmalar</w:t>
      </w:r>
    </w:p>
    <w:p w14:paraId="02577983" w14:textId="77777777" w:rsidR="00A51D83" w:rsidRDefault="00A51D83">
      <w:pPr>
        <w:pStyle w:val="GvdeMetni"/>
        <w:rPr>
          <w:b/>
          <w:sz w:val="26"/>
        </w:rPr>
      </w:pPr>
    </w:p>
    <w:p w14:paraId="70DD50A8" w14:textId="77777777" w:rsidR="00A51D83" w:rsidRDefault="00121020">
      <w:pPr>
        <w:pStyle w:val="GvdeMetni"/>
        <w:spacing w:before="193" w:line="360" w:lineRule="auto"/>
        <w:ind w:left="684" w:right="336" w:firstLine="708"/>
        <w:jc w:val="both"/>
      </w:pPr>
      <w:r>
        <w:t>Göl ve Bülbül (2012) okul yöneticilerinin yenilik yönetimine ilişkin yeterlik inançlarını belirlemede kullanılabilecek geçerli ve güvenilir bir ölçme aracı geliştirmeyi amaçlayan araştırma yapmıştır. Araştırma sonucunda Okullarda Yenilik Yönetimi Ölçeği’nin geçerlik ve güvenirlik çalışmaları sonucunda elde edilen bulgular ölçeğin, okul yöneticilerinin yenilik yönetimine ilişkin yeterlik inançlarını belirlemede kullanılabilecek bir yapıda olduğunu göstermektedir. Ölçek kullanılarak, okullarda yenilik sürecinin etkililiği ve verimliliğinde anahtar rolü üstlenen okul yöneticilerinin örgütsel yeterliklerini ortaya koyabilecek araştırmalar yürütülebilir. Ölçek ayrıca okul yöneticilerinin yenilik yönetimi yeterliklerini öğretmen ve eğitim denetmenlerinin algılarına göre değerlendirebilmek için de kullanılabilir.</w:t>
      </w:r>
    </w:p>
    <w:p w14:paraId="756C3477" w14:textId="77777777" w:rsidR="00A51D83" w:rsidRDefault="00A51D83">
      <w:pPr>
        <w:pStyle w:val="GvdeMetni"/>
        <w:spacing w:before="4"/>
        <w:rPr>
          <w:sz w:val="31"/>
        </w:rPr>
      </w:pPr>
    </w:p>
    <w:p w14:paraId="5325BEAD" w14:textId="77777777" w:rsidR="00A51D83" w:rsidRDefault="00121020">
      <w:pPr>
        <w:pStyle w:val="GvdeMetni"/>
        <w:spacing w:line="360" w:lineRule="auto"/>
        <w:ind w:left="684" w:right="338" w:firstLine="708"/>
        <w:jc w:val="both"/>
      </w:pPr>
      <w:r>
        <w:t>Göl ve Bülbül (2012) ilköğretim okul yöneticilerinin yenilik yönetimi yeterliklerine ilişkin öğretmen algılarını ortaya koymayı amaçlayan çalışmalarının sonucunda, araştırmaya katılan öğretmenlerin yöneticilerinin “Yenilik Yönetimi Yeterliği” ve alt boyutlarındaki yeterliklerine ilişkin algıları “Çok Katılıyorum” düzeyine karşılık gelmektedir. Öğretmenlerin yöneticilerin yenilik yönetimi yeterliklerine ilişkin algıları, yaşlarına göre farklılaşmaktadır; 20-35 yaş arası öğretmenler yöneticilerini yenilik yönetimi konusunda daha yeterli görmektedirler. Mesleki kıdem değişkeni dikkate alındığında, 21-30 yıl arası mesleki kıdeme sahip öğretmenler yöneticilerini tüm boyutlarda daha yeterli görmekte, yeniliği yönetme becerisine sahip yenilikçi liderler olarak algılamaktadırlar. Cinsiyet ve branş değişkenine göre öğretmen algıları arasında anlamlı bir fark bulunmamaktadır</w:t>
      </w:r>
    </w:p>
    <w:p w14:paraId="6A10E004" w14:textId="77777777" w:rsidR="00A51D83" w:rsidRDefault="00A51D83">
      <w:pPr>
        <w:spacing w:line="360" w:lineRule="auto"/>
        <w:jc w:val="both"/>
        <w:sectPr w:rsidR="00A51D83">
          <w:pgSz w:w="11910" w:h="16840"/>
          <w:pgMar w:top="1580" w:right="1360" w:bottom="980" w:left="1300" w:header="0" w:footer="702" w:gutter="0"/>
          <w:cols w:space="708"/>
        </w:sectPr>
      </w:pPr>
    </w:p>
    <w:p w14:paraId="246EEC3F" w14:textId="77777777" w:rsidR="00A51D83" w:rsidRDefault="00A51D83">
      <w:pPr>
        <w:pStyle w:val="GvdeMetni"/>
        <w:spacing w:before="3"/>
        <w:rPr>
          <w:sz w:val="25"/>
        </w:rPr>
      </w:pPr>
    </w:p>
    <w:p w14:paraId="4E69EADA" w14:textId="77777777" w:rsidR="00A51D83" w:rsidRDefault="00121020">
      <w:pPr>
        <w:pStyle w:val="GvdeMetni"/>
        <w:spacing w:before="90" w:line="360" w:lineRule="auto"/>
        <w:ind w:left="684" w:right="336" w:firstLine="708"/>
        <w:jc w:val="both"/>
      </w:pPr>
      <w:r>
        <w:t>Kurtuluş (2012) ise araştırmasında nitelikli insan gücü yetiştirmenin temeli olan eğitimin iki temel ayağını oluşturan öğretmen ve öğrencilerin inovasyon kavramı hakkında ne bildiklerinin tespit edilmesi, eğitimde inovasyon adına yapılanların ortaya çıkartılması ve paylaşım kanallarının ortaya çıkartılması amaçlanmıştır. Araştırma kapsamında görüşme tekniği kullanılmak suretiyle öğretmen ve öğrencilerle görüşmeler yapılarak nitel bir inceleme yapılmıştır. Çalışma sonunda öğretmen ve öğrencilerin inovasyon kavramına ve önemine hâkim olmadığı, okullarda ve sınıfta inovasyon fırsatlarını hayata geçirebilmek için teşvik sağlanması ve imkânların geliştirilmesi gerektiği</w:t>
      </w:r>
      <w:r>
        <w:rPr>
          <w:spacing w:val="-2"/>
        </w:rPr>
        <w:t xml:space="preserve"> </w:t>
      </w:r>
      <w:r>
        <w:t>saptanmıştır.</w:t>
      </w:r>
    </w:p>
    <w:p w14:paraId="50638F5A" w14:textId="77777777" w:rsidR="00A51D83" w:rsidRDefault="00A51D83">
      <w:pPr>
        <w:pStyle w:val="GvdeMetni"/>
        <w:spacing w:before="7"/>
        <w:rPr>
          <w:sz w:val="31"/>
        </w:rPr>
      </w:pPr>
    </w:p>
    <w:p w14:paraId="167F4797" w14:textId="77777777" w:rsidR="00A51D83" w:rsidRDefault="00121020">
      <w:pPr>
        <w:pStyle w:val="Balk4"/>
        <w:numPr>
          <w:ilvl w:val="1"/>
          <w:numId w:val="111"/>
        </w:numPr>
        <w:tabs>
          <w:tab w:val="left" w:pos="1813"/>
        </w:tabs>
        <w:ind w:hanging="421"/>
      </w:pPr>
      <w:bookmarkStart w:id="11" w:name="_TOC_250074"/>
      <w:r>
        <w:t>Dünya’da Yapılan</w:t>
      </w:r>
      <w:r>
        <w:rPr>
          <w:spacing w:val="-3"/>
        </w:rPr>
        <w:t xml:space="preserve"> </w:t>
      </w:r>
      <w:bookmarkEnd w:id="11"/>
      <w:r>
        <w:t>Araştırmalar</w:t>
      </w:r>
    </w:p>
    <w:p w14:paraId="2BEA21CE" w14:textId="77777777" w:rsidR="00A51D83" w:rsidRDefault="00A51D83">
      <w:pPr>
        <w:pStyle w:val="GvdeMetni"/>
        <w:rPr>
          <w:b/>
          <w:sz w:val="26"/>
        </w:rPr>
      </w:pPr>
    </w:p>
    <w:p w14:paraId="501FAD48" w14:textId="77777777" w:rsidR="00A51D83" w:rsidRDefault="00121020">
      <w:pPr>
        <w:pStyle w:val="GvdeMetni"/>
        <w:spacing w:before="196" w:line="360" w:lineRule="auto"/>
        <w:ind w:left="684" w:right="336" w:firstLine="708"/>
        <w:jc w:val="both"/>
      </w:pPr>
      <w:r>
        <w:t>Riley (2015) öğrenme teknolojilerinin, bizim temel anlamda inovatif olmamıza ihtiyaç duyduğunu gösterecek ve bizi eğitimin kendisi hakkında kültürel alışkanlıklarımızı gözden geçirmeye itecek çalışmasında, eğitimsel inovasyonların uygulamaya konmasını hızlandırmak için gerekli olan öğrenme teknolojilerinin potansiyelinin anlaşılmasının sezgisel olanakları için önemli bir gelişme sağlamıştır.</w:t>
      </w:r>
    </w:p>
    <w:p w14:paraId="6A478E00" w14:textId="77777777" w:rsidR="00A51D83" w:rsidRDefault="00A51D83">
      <w:pPr>
        <w:pStyle w:val="GvdeMetni"/>
        <w:spacing w:before="2"/>
        <w:rPr>
          <w:sz w:val="31"/>
        </w:rPr>
      </w:pPr>
    </w:p>
    <w:p w14:paraId="561F96F3" w14:textId="77777777" w:rsidR="00A51D83" w:rsidRDefault="00121020">
      <w:pPr>
        <w:pStyle w:val="GvdeMetni"/>
        <w:spacing w:line="360" w:lineRule="auto"/>
        <w:ind w:left="684" w:right="338" w:firstLine="708"/>
        <w:jc w:val="both"/>
      </w:pPr>
      <w:r>
        <w:t>Russell ve Schneiderheinze (2005) Missouri’deki dört farklı şehirdeki dört öğretmenin, ünite dizaynlı bir altyapıya sahip olan bir online teknolojiye dayanan bir inovasyon serisini yapıcılık tabanlı öğrenme ortamını (CBLE) nasıl uyguladıklarını ortaya koymayı amaçlayan araştırma yapmışlardır. Araştırma sonucunda karmaşık insan sistemlerinin araştırılmasına dayalı eğitimsel çalışmalar, inovasyon çalışmaları, eğitimciler için verimli profesyonel gelişim çalışmaları ve öğrenme ve gelişim çalışmaları, eğitimcilere sınıflarında reform sağlamak amacıyla inovatif araçların uygulamaya konması ve eğitim inovasyoncuları için verimli profesyonel gelişim programları hazırlamasında potansiyel olarak yardım edebileceğini ortaya çıkarmışlardır.</w:t>
      </w:r>
    </w:p>
    <w:p w14:paraId="14EED946" w14:textId="77777777" w:rsidR="00A51D83" w:rsidRDefault="00A51D83">
      <w:pPr>
        <w:spacing w:line="360" w:lineRule="auto"/>
        <w:jc w:val="both"/>
        <w:sectPr w:rsidR="00A51D83">
          <w:pgSz w:w="11910" w:h="16840"/>
          <w:pgMar w:top="1580" w:right="1360" w:bottom="980" w:left="1300" w:header="0" w:footer="702" w:gutter="0"/>
          <w:cols w:space="708"/>
        </w:sectPr>
      </w:pPr>
    </w:p>
    <w:p w14:paraId="2A12029C" w14:textId="77777777" w:rsidR="00A51D83" w:rsidRDefault="00A51D83">
      <w:pPr>
        <w:pStyle w:val="GvdeMetni"/>
        <w:spacing w:before="8"/>
        <w:rPr>
          <w:sz w:val="25"/>
        </w:rPr>
      </w:pPr>
    </w:p>
    <w:p w14:paraId="0FFAECA6" w14:textId="77777777" w:rsidR="00A51D83" w:rsidRDefault="00121020">
      <w:pPr>
        <w:pStyle w:val="Balk4"/>
        <w:numPr>
          <w:ilvl w:val="1"/>
          <w:numId w:val="112"/>
        </w:numPr>
        <w:tabs>
          <w:tab w:val="left" w:pos="4460"/>
        </w:tabs>
        <w:spacing w:before="90"/>
      </w:pPr>
      <w:r>
        <w:t>BÖLÜM</w:t>
      </w:r>
    </w:p>
    <w:p w14:paraId="285544D8" w14:textId="77777777" w:rsidR="00A51D83" w:rsidRDefault="00A51D83">
      <w:pPr>
        <w:pStyle w:val="GvdeMetni"/>
        <w:rPr>
          <w:b/>
          <w:sz w:val="26"/>
        </w:rPr>
      </w:pPr>
    </w:p>
    <w:p w14:paraId="6A3ED035" w14:textId="77777777" w:rsidR="00A51D83" w:rsidRDefault="00121020">
      <w:pPr>
        <w:spacing w:before="200"/>
        <w:ind w:left="874" w:right="532"/>
        <w:jc w:val="center"/>
        <w:rPr>
          <w:b/>
          <w:sz w:val="24"/>
        </w:rPr>
      </w:pPr>
      <w:r>
        <w:rPr>
          <w:b/>
          <w:sz w:val="24"/>
        </w:rPr>
        <w:t>YENİLİK KAVRAMI VE YENİLİK TÜRLERİ</w:t>
      </w:r>
    </w:p>
    <w:p w14:paraId="06C674DF" w14:textId="77777777" w:rsidR="00A51D83" w:rsidRDefault="00A51D83">
      <w:pPr>
        <w:pStyle w:val="GvdeMetni"/>
        <w:rPr>
          <w:b/>
          <w:sz w:val="26"/>
        </w:rPr>
      </w:pPr>
    </w:p>
    <w:p w14:paraId="067E4CE8" w14:textId="77777777" w:rsidR="00A51D83" w:rsidRDefault="00121020">
      <w:pPr>
        <w:pStyle w:val="GvdeMetni"/>
        <w:spacing w:before="193" w:line="360" w:lineRule="auto"/>
        <w:ind w:left="684" w:right="338" w:firstLine="708"/>
        <w:jc w:val="both"/>
      </w:pPr>
      <w:r>
        <w:t>Bu bölümde yenilik kavramının tanımı, yeniliğin kaynağı, yenilik türleri ve yeniliğin önemi ele alınacaktır.</w:t>
      </w:r>
    </w:p>
    <w:p w14:paraId="3659151B" w14:textId="77777777" w:rsidR="00A51D83" w:rsidRDefault="00A51D83">
      <w:pPr>
        <w:pStyle w:val="GvdeMetni"/>
        <w:spacing w:before="8"/>
        <w:rPr>
          <w:sz w:val="31"/>
        </w:rPr>
      </w:pPr>
    </w:p>
    <w:p w14:paraId="128B88D3" w14:textId="77777777" w:rsidR="00A51D83" w:rsidRDefault="00121020">
      <w:pPr>
        <w:pStyle w:val="Balk4"/>
        <w:numPr>
          <w:ilvl w:val="1"/>
          <w:numId w:val="110"/>
        </w:numPr>
        <w:tabs>
          <w:tab w:val="left" w:pos="1813"/>
        </w:tabs>
        <w:ind w:hanging="421"/>
      </w:pPr>
      <w:bookmarkStart w:id="12" w:name="_TOC_250073"/>
      <w:r>
        <w:t>Yenilik</w:t>
      </w:r>
      <w:r>
        <w:rPr>
          <w:spacing w:val="-1"/>
        </w:rPr>
        <w:t xml:space="preserve"> </w:t>
      </w:r>
      <w:bookmarkEnd w:id="12"/>
      <w:r>
        <w:t>Kavramı</w:t>
      </w:r>
    </w:p>
    <w:p w14:paraId="0E0CBC3B" w14:textId="77777777" w:rsidR="00A51D83" w:rsidRDefault="00A51D83">
      <w:pPr>
        <w:pStyle w:val="GvdeMetni"/>
        <w:rPr>
          <w:b/>
          <w:sz w:val="26"/>
        </w:rPr>
      </w:pPr>
    </w:p>
    <w:p w14:paraId="199DD20B" w14:textId="77777777" w:rsidR="00A51D83" w:rsidRDefault="00121020">
      <w:pPr>
        <w:pStyle w:val="GvdeMetni"/>
        <w:spacing w:before="196" w:line="360" w:lineRule="auto"/>
        <w:ind w:left="684" w:right="337" w:firstLine="708"/>
        <w:jc w:val="both"/>
      </w:pPr>
      <w:r>
        <w:t>İktisat teorisine göre işletmelerin değer oluşturmasının üç farklı yolu vardır. Bunlar; konum avantajı yaratarak bunu korumak, üstün nitelikli kaynaklar yaratıp bunları geliştirmek ve yeniliğe başvurmaktır. Bunlardan üçüncü yol olan yeniliğe işletmeler başvurabilir. Söz konusu durumda yenilik, henüz karşılanmamış bir piyasa ihtiyacına cevap veren ve kullanılacak gerekli kaynakların maliyetinden daha fazla değer yaratan yeni bir kaynak bileşimi olarak tanımlanabilir (Ateş, 2008: 16-17). Yenilik kavramı literatürde çok çeşitli şekillerde tanımlanmıştır.</w:t>
      </w:r>
    </w:p>
    <w:p w14:paraId="568FA2B9" w14:textId="77777777" w:rsidR="00A51D83" w:rsidRDefault="00A51D83">
      <w:pPr>
        <w:pStyle w:val="GvdeMetni"/>
        <w:spacing w:before="2"/>
        <w:rPr>
          <w:sz w:val="31"/>
        </w:rPr>
      </w:pPr>
    </w:p>
    <w:p w14:paraId="5F626BEC" w14:textId="77777777" w:rsidR="00A51D83" w:rsidRDefault="00121020">
      <w:pPr>
        <w:pStyle w:val="GvdeMetni"/>
        <w:spacing w:line="360" w:lineRule="auto"/>
        <w:ind w:left="684" w:right="337" w:firstLine="708"/>
        <w:jc w:val="both"/>
      </w:pPr>
      <w:r>
        <w:t xml:space="preserve">Son yıllarda yenilik konusu üzerinde yapılan çok sayıda çalışma yeniliğin öneminin gittikçe arttığını göstermektedir. Giderek artan rekabetle baş edebilmek için ülkeler ve işletmeler yeniliği teşvik etmektedirler. Bununla beraber, yapılan çalışmalarda genellikle yenilik </w:t>
      </w:r>
      <w:r>
        <w:rPr>
          <w:spacing w:val="-3"/>
        </w:rPr>
        <w:t xml:space="preserve">ya </w:t>
      </w:r>
      <w:r>
        <w:t xml:space="preserve">tanımlanmamakta </w:t>
      </w:r>
      <w:r>
        <w:rPr>
          <w:spacing w:val="-3"/>
        </w:rPr>
        <w:t xml:space="preserve">ya </w:t>
      </w:r>
      <w:r>
        <w:t>da eksik şekilde tanımlanmaktadır. Yeniliğin tanımlandığı yerde ise anlamı incelenen konuya uyacak şekilde değiştirilmektedir. Örneğin, ekonomistler çoğunlukla yeniliği bir buluşun ilk ekonomik uygulaması olarak tanımlamaktadır (Tekin vd, 2003:</w:t>
      </w:r>
      <w:r>
        <w:rPr>
          <w:spacing w:val="-2"/>
        </w:rPr>
        <w:t xml:space="preserve"> </w:t>
      </w:r>
      <w:r>
        <w:t>139).</w:t>
      </w:r>
    </w:p>
    <w:p w14:paraId="5DD318F8" w14:textId="77777777" w:rsidR="00A51D83" w:rsidRDefault="00A51D83">
      <w:pPr>
        <w:pStyle w:val="GvdeMetni"/>
        <w:spacing w:before="3"/>
        <w:rPr>
          <w:sz w:val="31"/>
        </w:rPr>
      </w:pPr>
    </w:p>
    <w:p w14:paraId="0671D2F1" w14:textId="77777777" w:rsidR="00A51D83" w:rsidRDefault="00121020">
      <w:pPr>
        <w:pStyle w:val="GvdeMetni"/>
        <w:spacing w:line="360" w:lineRule="auto"/>
        <w:ind w:left="684" w:right="339" w:firstLine="708"/>
        <w:jc w:val="both"/>
      </w:pPr>
      <w:r>
        <w:t>Yeniliğin farklı yazarlar tarafından yapılmış çok sayıda tanımı bulunmaktadır. Bu nedenle yenilik, homojen bir terim değildir ve her yazar ilişkili gördüğü unsurları vurgulayarak yeni bir tanım sunmaktadır, örneğin, yeniliğin 76 tanımı üzerinde yapılan bir incelemede (Güleş ve Bülbül, 2004: 124);</w:t>
      </w:r>
    </w:p>
    <w:p w14:paraId="57B609CB" w14:textId="77777777" w:rsidR="00A51D83" w:rsidRDefault="00A51D83">
      <w:pPr>
        <w:pStyle w:val="GvdeMetni"/>
        <w:spacing w:before="4"/>
        <w:rPr>
          <w:sz w:val="31"/>
        </w:rPr>
      </w:pPr>
    </w:p>
    <w:p w14:paraId="7DA28AF5" w14:textId="77777777" w:rsidR="00A51D83" w:rsidRDefault="00121020">
      <w:pPr>
        <w:pStyle w:val="ListeParagraf"/>
        <w:numPr>
          <w:ilvl w:val="0"/>
          <w:numId w:val="109"/>
        </w:numPr>
        <w:tabs>
          <w:tab w:val="left" w:pos="1581"/>
        </w:tabs>
        <w:ind w:hanging="189"/>
        <w:rPr>
          <w:sz w:val="24"/>
        </w:rPr>
      </w:pPr>
      <w:r>
        <w:rPr>
          <w:sz w:val="24"/>
        </w:rPr>
        <w:t>çoğu araştırmacının terimin açık bir tanımını yapmayı</w:t>
      </w:r>
      <w:r>
        <w:rPr>
          <w:spacing w:val="-4"/>
          <w:sz w:val="24"/>
        </w:rPr>
        <w:t xml:space="preserve"> </w:t>
      </w:r>
      <w:r>
        <w:rPr>
          <w:sz w:val="24"/>
        </w:rPr>
        <w:t>başaramadığı,</w:t>
      </w:r>
    </w:p>
    <w:p w14:paraId="5FB9CD84" w14:textId="77777777" w:rsidR="00A51D83" w:rsidRDefault="00A51D83">
      <w:pPr>
        <w:pStyle w:val="GvdeMetni"/>
        <w:rPr>
          <w:sz w:val="26"/>
        </w:rPr>
      </w:pPr>
    </w:p>
    <w:p w14:paraId="760E2C2C" w14:textId="77777777" w:rsidR="00A51D83" w:rsidRDefault="00121020">
      <w:pPr>
        <w:pStyle w:val="ListeParagraf"/>
        <w:numPr>
          <w:ilvl w:val="0"/>
          <w:numId w:val="109"/>
        </w:numPr>
        <w:tabs>
          <w:tab w:val="left" w:pos="1648"/>
        </w:tabs>
        <w:spacing w:before="200"/>
        <w:ind w:left="1647" w:hanging="256"/>
        <w:rPr>
          <w:sz w:val="24"/>
        </w:rPr>
      </w:pPr>
      <w:r>
        <w:rPr>
          <w:sz w:val="24"/>
        </w:rPr>
        <w:t>kullanılan tanımların birçok kategoriye ayrılabildiği</w:t>
      </w:r>
      <w:r>
        <w:rPr>
          <w:spacing w:val="-1"/>
          <w:sz w:val="24"/>
        </w:rPr>
        <w:t xml:space="preserve"> </w:t>
      </w:r>
      <w:r>
        <w:rPr>
          <w:sz w:val="24"/>
        </w:rPr>
        <w:t>ve</w:t>
      </w:r>
    </w:p>
    <w:p w14:paraId="18C1916B" w14:textId="77777777" w:rsidR="00A51D83" w:rsidRDefault="00A51D83">
      <w:pPr>
        <w:rPr>
          <w:sz w:val="24"/>
        </w:rPr>
        <w:sectPr w:rsidR="00A51D83">
          <w:pgSz w:w="11910" w:h="16840"/>
          <w:pgMar w:top="1580" w:right="1360" w:bottom="980" w:left="1300" w:header="0" w:footer="702" w:gutter="0"/>
          <w:cols w:space="708"/>
        </w:sectPr>
      </w:pPr>
    </w:p>
    <w:p w14:paraId="54F46C0B" w14:textId="77777777" w:rsidR="00A51D83" w:rsidRDefault="00A51D83">
      <w:pPr>
        <w:pStyle w:val="GvdeMetni"/>
        <w:spacing w:before="3"/>
        <w:rPr>
          <w:sz w:val="25"/>
        </w:rPr>
      </w:pPr>
    </w:p>
    <w:p w14:paraId="3FE1C859" w14:textId="77777777" w:rsidR="00A51D83" w:rsidRDefault="00121020">
      <w:pPr>
        <w:pStyle w:val="ListeParagraf"/>
        <w:numPr>
          <w:ilvl w:val="0"/>
          <w:numId w:val="109"/>
        </w:numPr>
        <w:tabs>
          <w:tab w:val="left" w:pos="1808"/>
        </w:tabs>
        <w:spacing w:before="90" w:line="360" w:lineRule="auto"/>
        <w:ind w:left="684" w:right="338" w:firstLine="708"/>
        <w:jc w:val="both"/>
        <w:rPr>
          <w:sz w:val="24"/>
        </w:rPr>
      </w:pPr>
      <w:r>
        <w:rPr>
          <w:sz w:val="24"/>
        </w:rPr>
        <w:t>tanımlarda vurgulanan yönlerin uzun dönemde değişebildiği sonucu ortaya çıkmıştır. Bu noktada genel olarak yenilik terimi ile (a) yeni bir parçanın geliştirilme süreci, (b) yeni parçanın kendisi ve (c) yeni parçanın kullanım sürecini içeren kavramlardan biri ifade edilmektedir.</w:t>
      </w:r>
    </w:p>
    <w:p w14:paraId="53CFDCD1" w14:textId="77777777" w:rsidR="00A51D83" w:rsidRDefault="00A51D83">
      <w:pPr>
        <w:pStyle w:val="GvdeMetni"/>
        <w:spacing w:before="3"/>
        <w:rPr>
          <w:sz w:val="31"/>
        </w:rPr>
      </w:pPr>
    </w:p>
    <w:p w14:paraId="685719A3" w14:textId="77777777" w:rsidR="00A51D83" w:rsidRDefault="00121020">
      <w:pPr>
        <w:pStyle w:val="GvdeMetni"/>
        <w:spacing w:before="1" w:line="360" w:lineRule="auto"/>
        <w:ind w:left="684" w:right="337" w:firstLine="708"/>
        <w:jc w:val="both"/>
      </w:pPr>
      <w:r>
        <w:t xml:space="preserve">Yenilik (inovasyon) Latince ‘innovatus’ kelimesinden türemiş ve kökeni itibariyle “toplumsal, kültürel ve idari ortamda yeni yöntemlerin kullanılmaya başlanması” anlamına gelmektedir (Elçi, 2014: 4). Webster sözlüğü, yeniliği “yeni ve farklı bir sonuç” olarak tanımlar (Tekin vd, 2003: 138). Türkçe’de “yenilikçilik” “yenileme” gibi sözcüklerle karşılık bulmaktadır. Bir performans boyutu olan yenilik, genel manada iki şekilde kullanılabilir. Birincisi, örgütsel sistemlerin Ar-Ge gruplarının </w:t>
      </w:r>
      <w:r>
        <w:rPr>
          <w:spacing w:val="-3"/>
        </w:rPr>
        <w:t xml:space="preserve">ya </w:t>
      </w:r>
      <w:r>
        <w:t xml:space="preserve">da bireylerin çağın gereksinmelerine yanıt verecek türde bilimsel buluşlar yapması, ikincisi ise yeni bir teknolojinin uygulanması, </w:t>
      </w:r>
      <w:r>
        <w:rPr>
          <w:spacing w:val="-3"/>
        </w:rPr>
        <w:t xml:space="preserve">ya </w:t>
      </w:r>
      <w:r>
        <w:t>da var olan bir teknolojinin yeni koşullar kısıtı altında etkin bir ekonomik sonuç çıkarmak için kullanılmasıdır (Gülcü, vd. 2004:</w:t>
      </w:r>
      <w:r>
        <w:rPr>
          <w:spacing w:val="-2"/>
        </w:rPr>
        <w:t xml:space="preserve"> </w:t>
      </w:r>
      <w:r>
        <w:t>71).</w:t>
      </w:r>
    </w:p>
    <w:p w14:paraId="707F68A4" w14:textId="77777777" w:rsidR="00A51D83" w:rsidRDefault="00A51D83">
      <w:pPr>
        <w:pStyle w:val="GvdeMetni"/>
        <w:spacing w:before="3"/>
        <w:rPr>
          <w:sz w:val="31"/>
        </w:rPr>
      </w:pPr>
    </w:p>
    <w:p w14:paraId="62DE4107" w14:textId="77777777" w:rsidR="00A51D83" w:rsidRDefault="00121020">
      <w:pPr>
        <w:pStyle w:val="GvdeMetni"/>
        <w:spacing w:before="1" w:line="360" w:lineRule="auto"/>
        <w:ind w:left="684" w:right="340" w:firstLine="708"/>
        <w:jc w:val="both"/>
      </w:pPr>
      <w:r>
        <w:t>-Drucker ise yeniliği, “insan ve maddesel kaynaklara yeni ve daha çok değer yaratma kapasitesi sağlama görevi” olarak tanımlar (Drucker, 2010: 14).</w:t>
      </w:r>
    </w:p>
    <w:p w14:paraId="0371A7A7" w14:textId="77777777" w:rsidR="00A51D83" w:rsidRDefault="00A51D83">
      <w:pPr>
        <w:pStyle w:val="GvdeMetni"/>
        <w:spacing w:before="3"/>
        <w:rPr>
          <w:sz w:val="31"/>
        </w:rPr>
      </w:pPr>
    </w:p>
    <w:p w14:paraId="3A3959AE" w14:textId="77777777" w:rsidR="00A51D83" w:rsidRDefault="00121020">
      <w:pPr>
        <w:pStyle w:val="GvdeMetni"/>
        <w:spacing w:line="360" w:lineRule="auto"/>
        <w:ind w:left="684" w:right="339" w:firstLine="708"/>
        <w:jc w:val="both"/>
      </w:pPr>
      <w:r>
        <w:t>-Vassal (1971) yeniliği, “bir takım yeni faaliyetlere girme, mevcut olan durumda bazı değişiklikler yapma” olarak ifade etmektedir (Eren, 1982: 16).</w:t>
      </w:r>
    </w:p>
    <w:p w14:paraId="453241E6" w14:textId="77777777" w:rsidR="00A51D83" w:rsidRDefault="00A51D83">
      <w:pPr>
        <w:pStyle w:val="GvdeMetni"/>
        <w:spacing w:before="4"/>
        <w:rPr>
          <w:sz w:val="31"/>
        </w:rPr>
      </w:pPr>
    </w:p>
    <w:p w14:paraId="3416FEA7" w14:textId="77777777" w:rsidR="00A51D83" w:rsidRDefault="00121020">
      <w:pPr>
        <w:pStyle w:val="GvdeMetni"/>
        <w:spacing w:line="360" w:lineRule="auto"/>
        <w:ind w:left="684" w:right="339" w:firstLine="708"/>
        <w:jc w:val="both"/>
      </w:pPr>
      <w:r>
        <w:t>-Higgins yeniliği, “bir birey, bir grup, örgüt, endüstri yada toplum için önemli bir etkiye sahip organizasyonel süreçlerin oluşturulması veya mevcut mamuller ve hizmetlerin geliştirilmesi yada yeni mamuller ve hizmetlerin yaratılması süreci” olarak tanımlar (Güleş ve Bülbül, 2004: 124-125).</w:t>
      </w:r>
    </w:p>
    <w:p w14:paraId="71342E4C" w14:textId="77777777" w:rsidR="00A51D83" w:rsidRDefault="00A51D83">
      <w:pPr>
        <w:pStyle w:val="GvdeMetni"/>
        <w:spacing w:before="3"/>
        <w:rPr>
          <w:sz w:val="31"/>
        </w:rPr>
      </w:pPr>
    </w:p>
    <w:p w14:paraId="79E10D72" w14:textId="77777777" w:rsidR="00A51D83" w:rsidRDefault="00121020">
      <w:pPr>
        <w:pStyle w:val="GvdeMetni"/>
        <w:spacing w:line="360" w:lineRule="auto"/>
        <w:ind w:left="684" w:right="340" w:firstLine="708"/>
        <w:jc w:val="both"/>
      </w:pPr>
      <w:r>
        <w:t>-Sink ise yeniliği, iç ve dış çevrelerden kaynaklanan her türlü zorlama, istek ve olanaklara, teknoloji, ürünler, hizmetler, yöntemler ve politikalar açısından başarılı olarak yanıt verebilmek için yapılan değişmeleri içeren yaratıcı bir süreç olarak ifade etmektedir (Gülcü, vd. 2004:</w:t>
      </w:r>
      <w:r>
        <w:rPr>
          <w:spacing w:val="-1"/>
        </w:rPr>
        <w:t xml:space="preserve"> </w:t>
      </w:r>
      <w:r>
        <w:t>72).</w:t>
      </w:r>
    </w:p>
    <w:p w14:paraId="49CDC7B9" w14:textId="77777777" w:rsidR="00A51D83" w:rsidRDefault="00A51D83">
      <w:pPr>
        <w:spacing w:line="360" w:lineRule="auto"/>
        <w:jc w:val="both"/>
        <w:sectPr w:rsidR="00A51D83">
          <w:pgSz w:w="11910" w:h="16840"/>
          <w:pgMar w:top="1580" w:right="1360" w:bottom="980" w:left="1300" w:header="0" w:footer="702" w:gutter="0"/>
          <w:cols w:space="708"/>
        </w:sectPr>
      </w:pPr>
    </w:p>
    <w:p w14:paraId="7673E10A" w14:textId="77777777" w:rsidR="00A51D83" w:rsidRDefault="00A51D83">
      <w:pPr>
        <w:pStyle w:val="GvdeMetni"/>
        <w:spacing w:before="3"/>
        <w:rPr>
          <w:sz w:val="25"/>
        </w:rPr>
      </w:pPr>
    </w:p>
    <w:p w14:paraId="568D3EDB" w14:textId="77777777" w:rsidR="00A51D83" w:rsidRDefault="00121020">
      <w:pPr>
        <w:pStyle w:val="GvdeMetni"/>
        <w:spacing w:before="90" w:line="360" w:lineRule="auto"/>
        <w:ind w:left="684" w:right="335" w:firstLine="708"/>
        <w:jc w:val="both"/>
      </w:pPr>
      <w:r>
        <w:t>Yenilik, her yeni düşünce, davranım veya “şey’in”, nitelik olarak mevcut formlardan farklı olarak; yeni veya mevcut eşyanın yeniden düzenlenme, üretim yöntemi, tedarik kaynağı, endüstriyel yapı, pazarlama ve benzeri araçlarla ekonomik unsur hâline getirilmesi, geliştirilmesi ve kullanımı sürecidir (Baykara, 2014: 17). Yeniliği, bir birey veya başka bir uygulayan birim tarafından yeni kabul edilen bir düşünce, uygulama veya nesne olarak tanımlamak mümkündür. Bu görüşe göre, bireyler veya uygulayıcı birimler, yeniliğin içinde transfer olduğu bir sosyal sistemi şekillerinden bireysel tüketiciler veya örgütler olabilir. Bireysel birimler yenilik hakkında bilgi alış-verişinde bulunmakta ve her birey belirli bir zamanda yeniliğin kabul edilmesi konusunda karar vermektedir (Tekin, vd, 2003: 139). Yenilik günümüzde çok çeşitli kavramlarla ilişkilidir. Bu kavramlar aşağıda ayrıntılı bir şekilde ele alınmıştır.</w:t>
      </w:r>
    </w:p>
    <w:p w14:paraId="03B14C13" w14:textId="77777777" w:rsidR="00A51D83" w:rsidRDefault="00A51D83">
      <w:pPr>
        <w:pStyle w:val="GvdeMetni"/>
        <w:spacing w:before="9"/>
        <w:rPr>
          <w:sz w:val="31"/>
        </w:rPr>
      </w:pPr>
    </w:p>
    <w:p w14:paraId="43C039B0" w14:textId="77777777" w:rsidR="00A51D83" w:rsidRDefault="00121020">
      <w:pPr>
        <w:pStyle w:val="Balk4"/>
        <w:numPr>
          <w:ilvl w:val="1"/>
          <w:numId w:val="110"/>
        </w:numPr>
        <w:tabs>
          <w:tab w:val="left" w:pos="1813"/>
        </w:tabs>
        <w:ind w:hanging="421"/>
      </w:pPr>
      <w:bookmarkStart w:id="13" w:name="_TOC_250072"/>
      <w:r>
        <w:t>Yeniliğin İlişkili Olduğu</w:t>
      </w:r>
      <w:r>
        <w:rPr>
          <w:spacing w:val="-1"/>
        </w:rPr>
        <w:t xml:space="preserve"> </w:t>
      </w:r>
      <w:bookmarkEnd w:id="13"/>
      <w:r>
        <w:t>Kavramlar</w:t>
      </w:r>
    </w:p>
    <w:p w14:paraId="4071E509" w14:textId="77777777" w:rsidR="00A51D83" w:rsidRDefault="00A51D83">
      <w:pPr>
        <w:pStyle w:val="GvdeMetni"/>
        <w:rPr>
          <w:b/>
          <w:sz w:val="26"/>
        </w:rPr>
      </w:pPr>
    </w:p>
    <w:p w14:paraId="6C6C6AC6" w14:textId="77777777" w:rsidR="00A51D83" w:rsidRDefault="00121020">
      <w:pPr>
        <w:pStyle w:val="GvdeMetni"/>
        <w:spacing w:before="193" w:line="360" w:lineRule="auto"/>
        <w:ind w:left="684" w:right="341" w:firstLine="708"/>
        <w:jc w:val="both"/>
      </w:pPr>
      <w:r>
        <w:t>Yeniliğin genel olarak ilişkili olduğu kavramlar; buluş (icat), yaratıcılık, Ar- Ge, girişimcilik ve değişimdir.</w:t>
      </w:r>
    </w:p>
    <w:p w14:paraId="16492C56" w14:textId="77777777" w:rsidR="00A51D83" w:rsidRDefault="00A51D83">
      <w:pPr>
        <w:pStyle w:val="GvdeMetni"/>
        <w:spacing w:before="8"/>
        <w:rPr>
          <w:sz w:val="31"/>
        </w:rPr>
      </w:pPr>
    </w:p>
    <w:p w14:paraId="1036A335" w14:textId="77777777" w:rsidR="00A51D83" w:rsidRDefault="00121020">
      <w:pPr>
        <w:pStyle w:val="Balk4"/>
        <w:numPr>
          <w:ilvl w:val="2"/>
          <w:numId w:val="110"/>
        </w:numPr>
        <w:tabs>
          <w:tab w:val="left" w:pos="1993"/>
        </w:tabs>
        <w:ind w:hanging="601"/>
      </w:pPr>
      <w:bookmarkStart w:id="14" w:name="_TOC_250071"/>
      <w:r>
        <w:t>Buluş</w:t>
      </w:r>
      <w:r>
        <w:rPr>
          <w:spacing w:val="-1"/>
        </w:rPr>
        <w:t xml:space="preserve"> </w:t>
      </w:r>
      <w:bookmarkEnd w:id="14"/>
      <w:r>
        <w:t>(İcat)</w:t>
      </w:r>
    </w:p>
    <w:p w14:paraId="1B1FD211" w14:textId="77777777" w:rsidR="00A51D83" w:rsidRDefault="00A51D83">
      <w:pPr>
        <w:pStyle w:val="GvdeMetni"/>
        <w:rPr>
          <w:b/>
          <w:sz w:val="26"/>
        </w:rPr>
      </w:pPr>
    </w:p>
    <w:p w14:paraId="2ECA974A" w14:textId="77777777" w:rsidR="00A51D83" w:rsidRDefault="00121020">
      <w:pPr>
        <w:pStyle w:val="GvdeMetni"/>
        <w:spacing w:before="196" w:line="360" w:lineRule="auto"/>
        <w:ind w:left="684" w:right="338" w:firstLine="708"/>
        <w:jc w:val="both"/>
      </w:pPr>
      <w:r>
        <w:t>Bir temel ilkenin bulunması (keşfedilmesi, icat edilmesi) sürecidir; yeni bir maddenin, sürecin, unsurun, hizmetin ve eşyanın “yaratılması” ve ortaya konulmasıdır (Baykara, 2014: 17). Yeni bir buluş her zaman ve her yerde herkes için bir yenilik olarak kabul edilebildiği gibi bazen de birileri için yeni olan başka birileri için halen kullanılan sıradan bir şey olabilmektedir. Örneğin; bir pazar için yeni olan bir ürün başka bir pazar için belli bir süredir kullanılan sıradan bir ürün olabilmektedir. Benzer şekilde bir firma için yeni olan bir pazar başka bir firma için daha önce girilmiş ve terk edilmiş bir pazar olabilmektedir. Bir firma için yeni olan bir teknoloji başka bir firma için halen kullanılabilmektedir. Bu nedenle yenilikler, her zaman ve her yerde aynı öneme ve yenilik derecesine sahip olmayabilir (Uzkurt, 2012: 18).</w:t>
      </w:r>
    </w:p>
    <w:p w14:paraId="2D1AC5CE" w14:textId="77777777" w:rsidR="00A51D83" w:rsidRDefault="00A51D83">
      <w:pPr>
        <w:spacing w:line="360" w:lineRule="auto"/>
        <w:jc w:val="both"/>
        <w:sectPr w:rsidR="00A51D83">
          <w:pgSz w:w="11910" w:h="16840"/>
          <w:pgMar w:top="1580" w:right="1360" w:bottom="980" w:left="1300" w:header="0" w:footer="702" w:gutter="0"/>
          <w:cols w:space="708"/>
        </w:sectPr>
      </w:pPr>
    </w:p>
    <w:p w14:paraId="77233418" w14:textId="77777777" w:rsidR="00A51D83" w:rsidRDefault="00A51D83">
      <w:pPr>
        <w:pStyle w:val="GvdeMetni"/>
        <w:spacing w:before="3"/>
        <w:rPr>
          <w:sz w:val="25"/>
        </w:rPr>
      </w:pPr>
    </w:p>
    <w:p w14:paraId="1C9268C5" w14:textId="77777777" w:rsidR="00A51D83" w:rsidRDefault="00121020">
      <w:pPr>
        <w:pStyle w:val="GvdeMetni"/>
        <w:spacing w:before="90" w:line="360" w:lineRule="auto"/>
        <w:ind w:left="684" w:right="336" w:firstLine="708"/>
        <w:jc w:val="both"/>
      </w:pPr>
      <w:r>
        <w:t>Yenilik için buluşlardan yararlanılabilmektedir. Ancak, yenilikte önemli olan henüz yapılmamış bir şeyler yapmak, ya da yapılmakta olanı farklılaştırmaktır. Yenilik, keşfedilmemiş olanı icat etmeyi değil; değer yaratma yollarını keşfetmeyi hedeflemektedir. Bu nedenle de fikirler ve kavramlar önem kazanmaktadır. Yenilik, ticari başarıyı gerektirmektedir. Diğer taraftan bir buluş yapmak, o buluşun ticari başarısını garantilemez. Buluştan ticari değeri olan bir ürün ortaya çıkmadığı sürece de değer yaratılamamış olur (Adıgüzel, 2012: 8).</w:t>
      </w:r>
    </w:p>
    <w:p w14:paraId="37C9FE58" w14:textId="77777777" w:rsidR="00A51D83" w:rsidRDefault="00A51D83">
      <w:pPr>
        <w:pStyle w:val="GvdeMetni"/>
        <w:spacing w:before="2"/>
        <w:rPr>
          <w:sz w:val="31"/>
        </w:rPr>
      </w:pPr>
    </w:p>
    <w:p w14:paraId="5B2F5953" w14:textId="77777777" w:rsidR="00A51D83" w:rsidRDefault="00121020">
      <w:pPr>
        <w:pStyle w:val="GvdeMetni"/>
        <w:spacing w:before="1" w:line="360" w:lineRule="auto"/>
        <w:ind w:left="684" w:right="335" w:firstLine="708"/>
        <w:jc w:val="both"/>
      </w:pPr>
      <w:r>
        <w:t>Yenilik kavramı bünyesinde yeni bir ürün, yeni bir hizmet, yeni bir süreç ya da örgütsel yapının ortaya konulmasını barındırmaktadır. Kavramın açıklanmasında yeni kelimesinin kullanılması nedeniyle yenilik kavramı çoğu zaman icat kavramı ile eşanlamlı olarak kullanılmaktadır. Her iki kavramın da özgünlük kimliği taşıması da bu eğilimi desteklemektedir. Ancak bu iki kavram aynı anlamda değerlendirilemez. Diğer taraftan yenilikte söz konusu yeni ürün/hizmet ya da süreç ticari kimliğe bürünür (Demirci, 2012: 9).</w:t>
      </w:r>
    </w:p>
    <w:p w14:paraId="42829972" w14:textId="77777777" w:rsidR="00A51D83" w:rsidRDefault="00A51D83">
      <w:pPr>
        <w:pStyle w:val="GvdeMetni"/>
        <w:spacing w:before="9"/>
        <w:rPr>
          <w:sz w:val="31"/>
        </w:rPr>
      </w:pPr>
    </w:p>
    <w:p w14:paraId="27459184" w14:textId="77777777" w:rsidR="00A51D83" w:rsidRDefault="00121020">
      <w:pPr>
        <w:pStyle w:val="Balk4"/>
        <w:numPr>
          <w:ilvl w:val="2"/>
          <w:numId w:val="110"/>
        </w:numPr>
        <w:tabs>
          <w:tab w:val="left" w:pos="1993"/>
        </w:tabs>
        <w:ind w:hanging="601"/>
      </w:pPr>
      <w:bookmarkStart w:id="15" w:name="_TOC_250070"/>
      <w:bookmarkEnd w:id="15"/>
      <w:r>
        <w:t>Yaratıcılık</w:t>
      </w:r>
    </w:p>
    <w:p w14:paraId="32EC4C65" w14:textId="77777777" w:rsidR="00A51D83" w:rsidRDefault="00A51D83">
      <w:pPr>
        <w:pStyle w:val="GvdeMetni"/>
        <w:rPr>
          <w:b/>
          <w:sz w:val="26"/>
        </w:rPr>
      </w:pPr>
    </w:p>
    <w:p w14:paraId="2E3B978F" w14:textId="77777777" w:rsidR="00A51D83" w:rsidRDefault="00121020">
      <w:pPr>
        <w:pStyle w:val="GvdeMetni"/>
        <w:spacing w:before="193" w:line="360" w:lineRule="auto"/>
        <w:ind w:left="684" w:right="339" w:firstLine="708"/>
        <w:jc w:val="both"/>
      </w:pPr>
      <w:r>
        <w:t>Yaratıcılık, bilimsel buluşların ve ekonomik yeniliklerin kaynağı olan, yeni, yararlı, farklı fikir ve düşüncelerdir. Yaratıcılık bu tanımda olduğu gibi düşüncenin bir niteliği olarak tanımlandığı gibi aynı zamanda yeniliğin oluşmasını sağlayan bir süreç ve bu sürecin sonunda oluşan ürünün niteliği olarak da tanımlanmaktadır. Bu anlamda yaratıcılık bir yapıtın veya ürünün ortaya konmasıdır (Adıgüzel, 2012: 9).</w:t>
      </w:r>
    </w:p>
    <w:p w14:paraId="3F320CC2" w14:textId="77777777" w:rsidR="00A51D83" w:rsidRDefault="00A51D83">
      <w:pPr>
        <w:pStyle w:val="GvdeMetni"/>
        <w:spacing w:before="5"/>
        <w:rPr>
          <w:sz w:val="31"/>
        </w:rPr>
      </w:pPr>
    </w:p>
    <w:p w14:paraId="7E205713" w14:textId="77777777" w:rsidR="00A51D83" w:rsidRDefault="00121020">
      <w:pPr>
        <w:pStyle w:val="GvdeMetni"/>
        <w:spacing w:line="360" w:lineRule="auto"/>
        <w:ind w:left="684" w:right="339" w:firstLine="708"/>
        <w:jc w:val="both"/>
      </w:pPr>
      <w:r>
        <w:t xml:space="preserve">Bazı yönetim düşünürleri, yaratıcılık ila yenilik arasında bir ayırım yapılması gerektiğini savunurlar. </w:t>
      </w:r>
      <w:proofErr w:type="gramStart"/>
      <w:r>
        <w:t>Bu  kişiler</w:t>
      </w:r>
      <w:proofErr w:type="gramEnd"/>
      <w:r>
        <w:t xml:space="preserve">,  yaratıcılığı  yeni  bir  düşünce  veya  fikir  üretme, yeniliği ise, üretilen bu fikrin yeni bir mamul, hizmet veya üretim yöntemi haline dönüştürülmesi şeklinde ifade ederler. Lawrence B. Mohr’a göre yaratıcılık, “yeni bir şey ortaya koyma veya meydana getirme”; yenilik ise, “meydana getirilen bu yeni şeyi uygulama alanına </w:t>
      </w:r>
      <w:proofErr w:type="gramStart"/>
      <w:r>
        <w:t>koyma”dır</w:t>
      </w:r>
      <w:proofErr w:type="gramEnd"/>
      <w:r>
        <w:t xml:space="preserve"> (Şimşek ve Çelik, 2010:</w:t>
      </w:r>
      <w:r>
        <w:rPr>
          <w:spacing w:val="-8"/>
        </w:rPr>
        <w:t xml:space="preserve"> </w:t>
      </w:r>
      <w:r>
        <w:t>155-156).</w:t>
      </w:r>
    </w:p>
    <w:p w14:paraId="39B9639F" w14:textId="77777777" w:rsidR="00A51D83" w:rsidRDefault="00A51D83">
      <w:pPr>
        <w:spacing w:line="360" w:lineRule="auto"/>
        <w:jc w:val="both"/>
        <w:sectPr w:rsidR="00A51D83">
          <w:pgSz w:w="11910" w:h="16840"/>
          <w:pgMar w:top="1580" w:right="1360" w:bottom="980" w:left="1300" w:header="0" w:footer="702" w:gutter="0"/>
          <w:cols w:space="708"/>
        </w:sectPr>
      </w:pPr>
    </w:p>
    <w:p w14:paraId="182F9E03" w14:textId="77777777" w:rsidR="00A51D83" w:rsidRDefault="00A51D83">
      <w:pPr>
        <w:pStyle w:val="GvdeMetni"/>
        <w:spacing w:before="3"/>
        <w:rPr>
          <w:sz w:val="25"/>
        </w:rPr>
      </w:pPr>
    </w:p>
    <w:p w14:paraId="75CD84FF" w14:textId="77777777" w:rsidR="00A51D83" w:rsidRDefault="00121020">
      <w:pPr>
        <w:pStyle w:val="GvdeMetni"/>
        <w:spacing w:before="90" w:line="360" w:lineRule="auto"/>
        <w:ind w:left="684" w:right="335" w:firstLine="708"/>
        <w:jc w:val="both"/>
      </w:pPr>
      <w:r>
        <w:t>Yaratıcılık ile yenilik arasında da önemli bir fark mevcuttur. Yaratıcılık fikir üretme ile ilgilidir. Daha ziyade birçoğu önceden mevcut bulunan fikirlerden yeni bazı fikirlerin üretilmesidir. Yenilik ise bir sorunun çözümü için yaratılmış bir fikirden yararlanmadır (Eren, 1982: 17). Yaratıcılık ve yenilik arasındaki bu ayırım örgütsel yaşamda önemli bir fonksiyon görebilir. Çünkü yeni fikirler üretmek için gereksinme duyulan yetenekler ile bu fikirleri ticari amaçlarla uygulamaya aktarmak için gerek duyulan yetenekler arasında fark vardır. Kendi üyelerinin fikirlerinden tam olarak yararlanabilmesi için bir örgütün, hem yaratıcı ve hem de yenilikçi iş görenlere gereksinmesi vardır (Şimşek ve Çelik, 2010:</w:t>
      </w:r>
      <w:r>
        <w:rPr>
          <w:spacing w:val="-3"/>
        </w:rPr>
        <w:t xml:space="preserve"> </w:t>
      </w:r>
      <w:r>
        <w:t>156).</w:t>
      </w:r>
    </w:p>
    <w:p w14:paraId="68741568" w14:textId="77777777" w:rsidR="00A51D83" w:rsidRDefault="00A51D83">
      <w:pPr>
        <w:pStyle w:val="GvdeMetni"/>
        <w:spacing w:before="7"/>
        <w:rPr>
          <w:sz w:val="31"/>
        </w:rPr>
      </w:pPr>
    </w:p>
    <w:p w14:paraId="486630D7" w14:textId="77777777" w:rsidR="00A51D83" w:rsidRDefault="00121020">
      <w:pPr>
        <w:pStyle w:val="Balk4"/>
        <w:numPr>
          <w:ilvl w:val="2"/>
          <w:numId w:val="110"/>
        </w:numPr>
        <w:tabs>
          <w:tab w:val="left" w:pos="1993"/>
        </w:tabs>
        <w:ind w:hanging="601"/>
      </w:pPr>
      <w:bookmarkStart w:id="16" w:name="_TOC_250069"/>
      <w:bookmarkEnd w:id="16"/>
      <w:r>
        <w:t>Ar-Ge</w:t>
      </w:r>
    </w:p>
    <w:p w14:paraId="136C7DD4" w14:textId="77777777" w:rsidR="00A51D83" w:rsidRDefault="00A51D83">
      <w:pPr>
        <w:pStyle w:val="GvdeMetni"/>
        <w:rPr>
          <w:b/>
          <w:sz w:val="26"/>
        </w:rPr>
      </w:pPr>
    </w:p>
    <w:p w14:paraId="4423D9B3" w14:textId="77777777" w:rsidR="00A51D83" w:rsidRDefault="00121020">
      <w:pPr>
        <w:pStyle w:val="GvdeMetni"/>
        <w:spacing w:before="196" w:line="360" w:lineRule="auto"/>
        <w:ind w:left="684" w:right="338" w:firstLine="708"/>
        <w:jc w:val="both"/>
      </w:pPr>
      <w:r>
        <w:t>Araştırma; bilinmeyeni bilmeye ve öğrenmeye yönelik yapılan bilimsel- teknolojik faaliyettir. Geliştirme; mevcut bilgiyi veya teknolojiyi yeni düzenlemelerle daha ileri düzeye doğru yönlendirme faaliyetidir. Buna göre araştırma geliştirme (Ar-Ge) toplum, kültür ve insan bilgisini de içeren bilgi birikimini artırmak ve yeni uygulamalarda kullanmak için gerçekleştirilen düzenli ve yaratıcı çalışmalardır (Baykara, 2014:</w:t>
      </w:r>
      <w:r>
        <w:rPr>
          <w:spacing w:val="-2"/>
        </w:rPr>
        <w:t xml:space="preserve"> </w:t>
      </w:r>
      <w:r>
        <w:t>16-17).</w:t>
      </w:r>
    </w:p>
    <w:p w14:paraId="2E637DE6" w14:textId="77777777" w:rsidR="00A51D83" w:rsidRDefault="00A51D83">
      <w:pPr>
        <w:pStyle w:val="GvdeMetni"/>
        <w:spacing w:before="3"/>
        <w:rPr>
          <w:sz w:val="31"/>
        </w:rPr>
      </w:pPr>
    </w:p>
    <w:p w14:paraId="39E19A2D" w14:textId="77777777" w:rsidR="00A51D83" w:rsidRDefault="00121020">
      <w:pPr>
        <w:pStyle w:val="GvdeMetni"/>
        <w:spacing w:before="1" w:line="360" w:lineRule="auto"/>
        <w:ind w:left="684" w:right="336" w:firstLine="708"/>
        <w:jc w:val="both"/>
      </w:pPr>
      <w:r>
        <w:t>Tüketicilerin istek ve ihtiyaçlarını karşılayabilmek için yeni teknolojilerin geliştirilmesi ve uygulanması, teknoloji ile yakından ilgili faaliyetler olan Ar-Ge’nin üstlenmiş olduğu bir görevdir. Teknolojik bilgi, Ar-Ge çalışmalarının bir sonucu olarak ortaya çıkmakta, tüm ekonomiye yayılmakta ve paylaşılmakta ve bunun sonucunda da ekonomik büyüme gerçekleşmektedir. Ar-Ge fonlarının icat (teknik araştırma) ve yenilik (üretim ve pazarlamaya uygulama) arasındaki dağılımı önemlidir (Tekin ve Ömürbek, 2004: 130).</w:t>
      </w:r>
    </w:p>
    <w:p w14:paraId="1EE47DFA" w14:textId="77777777" w:rsidR="00A51D83" w:rsidRDefault="00A51D83">
      <w:pPr>
        <w:pStyle w:val="GvdeMetni"/>
        <w:spacing w:before="2"/>
        <w:rPr>
          <w:sz w:val="31"/>
        </w:rPr>
      </w:pPr>
    </w:p>
    <w:p w14:paraId="3EC19A31" w14:textId="77777777" w:rsidR="00A51D83" w:rsidRDefault="00121020">
      <w:pPr>
        <w:pStyle w:val="GvdeMetni"/>
        <w:spacing w:line="360" w:lineRule="auto"/>
        <w:ind w:left="684" w:right="338" w:firstLine="708"/>
        <w:jc w:val="both"/>
      </w:pPr>
      <w:r>
        <w:t>Türkiye’de ve dünyanın birçok yerinde yenilik konusundaki yapılan hatalardan birisi de yeniliği sadece bir Ar-Ge hareketi olarak görüp yalnızca yeni şeylerin ortaya çıkarılması/üretilmesi üzerine odaklanılmasıdır. Nitekim Avrupa, Amerika’dan daha fazla Ar-Ge yatırımı yaptığını ancak geri dönüşüm açısından Amerika’dan daha geride olduğunu gördüğü yıllarda, bunun önemini fark etmiş ve</w:t>
      </w:r>
    </w:p>
    <w:p w14:paraId="24451063" w14:textId="77777777" w:rsidR="00A51D83" w:rsidRDefault="00A51D83">
      <w:pPr>
        <w:spacing w:line="360" w:lineRule="auto"/>
        <w:jc w:val="both"/>
        <w:sectPr w:rsidR="00A51D83">
          <w:pgSz w:w="11910" w:h="16840"/>
          <w:pgMar w:top="1580" w:right="1360" w:bottom="980" w:left="1300" w:header="0" w:footer="702" w:gutter="0"/>
          <w:cols w:space="708"/>
        </w:sectPr>
      </w:pPr>
    </w:p>
    <w:p w14:paraId="08925D7E" w14:textId="77777777" w:rsidR="00A51D83" w:rsidRDefault="00A51D83">
      <w:pPr>
        <w:pStyle w:val="GvdeMetni"/>
        <w:spacing w:before="3"/>
        <w:rPr>
          <w:sz w:val="25"/>
        </w:rPr>
      </w:pPr>
    </w:p>
    <w:p w14:paraId="72194EBC" w14:textId="77777777" w:rsidR="00A51D83" w:rsidRDefault="00121020">
      <w:pPr>
        <w:pStyle w:val="GvdeMetni"/>
        <w:spacing w:before="90" w:line="360" w:lineRule="auto"/>
        <w:ind w:left="684" w:right="336"/>
        <w:jc w:val="both"/>
      </w:pPr>
      <w:r>
        <w:t>yeniliğin ticarileştirilmesinin de en az gerçekleştirilmesi kadar önemli olduğunun farkına varmıştır (Adıgüzel, 2012: 12). Ar-Ge çalışmaları inovasyon sürecinin bir kısmıdır. Bu çalışmalar inovasyon ile desteklenmezse değer yaratmaz ve inovasyona dönüşmezler (Aksel, 2010: 12).</w:t>
      </w:r>
    </w:p>
    <w:p w14:paraId="4FEE89B1" w14:textId="77777777" w:rsidR="00A51D83" w:rsidRDefault="00A51D83">
      <w:pPr>
        <w:pStyle w:val="GvdeMetni"/>
        <w:spacing w:before="8"/>
        <w:rPr>
          <w:sz w:val="31"/>
        </w:rPr>
      </w:pPr>
    </w:p>
    <w:p w14:paraId="0D252DD6" w14:textId="77777777" w:rsidR="00A51D83" w:rsidRDefault="00121020">
      <w:pPr>
        <w:pStyle w:val="Balk4"/>
        <w:numPr>
          <w:ilvl w:val="2"/>
          <w:numId w:val="110"/>
        </w:numPr>
        <w:tabs>
          <w:tab w:val="left" w:pos="1993"/>
        </w:tabs>
        <w:ind w:hanging="601"/>
      </w:pPr>
      <w:bookmarkStart w:id="17" w:name="_TOC_250068"/>
      <w:bookmarkEnd w:id="17"/>
      <w:r>
        <w:t>Girişimcilik</w:t>
      </w:r>
    </w:p>
    <w:p w14:paraId="665C18BF" w14:textId="77777777" w:rsidR="00A51D83" w:rsidRDefault="00A51D83">
      <w:pPr>
        <w:pStyle w:val="GvdeMetni"/>
        <w:rPr>
          <w:b/>
          <w:sz w:val="26"/>
        </w:rPr>
      </w:pPr>
    </w:p>
    <w:p w14:paraId="762E4574" w14:textId="77777777" w:rsidR="00A51D83" w:rsidRDefault="00121020">
      <w:pPr>
        <w:pStyle w:val="GvdeMetni"/>
        <w:spacing w:before="196" w:line="360" w:lineRule="auto"/>
        <w:ind w:left="684" w:right="336" w:firstLine="708"/>
        <w:jc w:val="both"/>
      </w:pPr>
      <w:r>
        <w:t>Girişimcilik kavramı, toplumsal ve bireysel anlamda bir refah oluşturduğu için, uzun zaman süresince farklı grupların dikkatini çekmiş ve inceleme konusu olarak literatüre girmiştir. Gerek akademisyenlerin gerekse özel sektörün ilgisini çeken girişimcilik, son yıllarda da ilgi çekiciliğini korumaktadır (</w:t>
      </w:r>
      <w:proofErr w:type="gramStart"/>
      <w:r>
        <w:t>Onay  ve</w:t>
      </w:r>
      <w:proofErr w:type="gramEnd"/>
      <w:r>
        <w:t xml:space="preserve"> Çavuşoğlu, 2010: 48). Girişimci mal ve hizmet üretmek/pazarlamak üzere kar/zarar riskini göze alarak sahip olduğu sermayeyi yatırıma dönüştüren kişidir. Mal ve hizmet üretmek amacıyla yapılan yatırım etkinlikleri “girişim”, söz konusu işin sürekli bir meslek olarak sürdürülmesine ise “girişimcilik” denir (Tutar ve Küçük, 2003: 23).</w:t>
      </w:r>
    </w:p>
    <w:p w14:paraId="682B6CD2" w14:textId="77777777" w:rsidR="00A51D83" w:rsidRDefault="00A51D83">
      <w:pPr>
        <w:pStyle w:val="GvdeMetni"/>
        <w:spacing w:before="2"/>
        <w:rPr>
          <w:sz w:val="31"/>
        </w:rPr>
      </w:pPr>
    </w:p>
    <w:p w14:paraId="64FAB3E4" w14:textId="77777777" w:rsidR="00A51D83" w:rsidRDefault="00121020">
      <w:pPr>
        <w:pStyle w:val="GvdeMetni"/>
        <w:spacing w:before="1" w:line="360" w:lineRule="auto"/>
        <w:ind w:left="684" w:right="337" w:firstLine="708"/>
        <w:jc w:val="both"/>
      </w:pPr>
      <w:r>
        <w:t>Girişimcilik, kurumlar ve eğitim ağının yardımıyla, bireysel, örgütsel, çevresel ve süreç boyutlarıyla inovasyon ve yeni bir teşebbüs sürecidir (Aksel, 2010: 13). Girişimcilerimizin karşılaştıkları, önemli darboğazlardan birisi de yenilikler konusu ile ilgilidir. Genellikle bu konudaki olanaklar değerlendirilememektedir. Bu tespit özellikle ürün ve pazar yeniliği için geçerlidir. Burada söz konusu olan yenilikler köklü yenilikler olabileceği gibi marjinal ve hatta yapay yenilikler de olabilir. Önemli olan yeniliğin teknik özelliklerinden ziyade piyasa değeridir. Zira yeniliğin işletme açısından taşıdığı değer, yeniliğin piyasa değeri ile ölçülür (Müftüoğlu ve Durukan, 2004: 155).</w:t>
      </w:r>
    </w:p>
    <w:p w14:paraId="00D4187C" w14:textId="77777777" w:rsidR="00A51D83" w:rsidRDefault="00A51D83">
      <w:pPr>
        <w:pStyle w:val="GvdeMetni"/>
        <w:spacing w:before="7"/>
        <w:rPr>
          <w:sz w:val="31"/>
        </w:rPr>
      </w:pPr>
    </w:p>
    <w:p w14:paraId="63BBFAAD" w14:textId="77777777" w:rsidR="00A51D83" w:rsidRDefault="00121020">
      <w:pPr>
        <w:pStyle w:val="Balk4"/>
        <w:numPr>
          <w:ilvl w:val="2"/>
          <w:numId w:val="110"/>
        </w:numPr>
        <w:tabs>
          <w:tab w:val="left" w:pos="1993"/>
        </w:tabs>
        <w:ind w:hanging="601"/>
      </w:pPr>
      <w:bookmarkStart w:id="18" w:name="_TOC_250067"/>
      <w:bookmarkEnd w:id="18"/>
      <w:r>
        <w:t>Değişim</w:t>
      </w:r>
    </w:p>
    <w:p w14:paraId="3D8CB071" w14:textId="77777777" w:rsidR="00A51D83" w:rsidRDefault="00A51D83">
      <w:pPr>
        <w:pStyle w:val="GvdeMetni"/>
        <w:rPr>
          <w:b/>
          <w:sz w:val="26"/>
        </w:rPr>
      </w:pPr>
    </w:p>
    <w:p w14:paraId="5959AC13" w14:textId="77777777" w:rsidR="00A51D83" w:rsidRDefault="00121020">
      <w:pPr>
        <w:pStyle w:val="GvdeMetni"/>
        <w:spacing w:before="195" w:line="360" w:lineRule="auto"/>
        <w:ind w:left="684" w:right="337" w:firstLine="708"/>
        <w:jc w:val="both"/>
      </w:pPr>
      <w:r>
        <w:t>Genel anlamıyla değişim, herhangi bir şeyi bir düzeyden başka bir düzeye getirmeyi ifade etmektedir. Bu, kişilerin, nesnelerin yerini değiştirmekten kişisel bilgi, yetenek vs.’nin mevcut durumundan farklı bir konuma getirilmesini ifade eder</w:t>
      </w:r>
    </w:p>
    <w:p w14:paraId="602B4A9D" w14:textId="77777777" w:rsidR="00A51D83" w:rsidRDefault="00A51D83">
      <w:pPr>
        <w:spacing w:line="360" w:lineRule="auto"/>
        <w:jc w:val="both"/>
        <w:sectPr w:rsidR="00A51D83">
          <w:pgSz w:w="11910" w:h="16840"/>
          <w:pgMar w:top="1580" w:right="1360" w:bottom="980" w:left="1300" w:header="0" w:footer="702" w:gutter="0"/>
          <w:cols w:space="708"/>
        </w:sectPr>
      </w:pPr>
    </w:p>
    <w:p w14:paraId="77DA5095" w14:textId="77777777" w:rsidR="00A51D83" w:rsidRDefault="00A51D83">
      <w:pPr>
        <w:pStyle w:val="GvdeMetni"/>
        <w:spacing w:before="3"/>
        <w:rPr>
          <w:sz w:val="25"/>
        </w:rPr>
      </w:pPr>
    </w:p>
    <w:p w14:paraId="0D526562" w14:textId="77777777" w:rsidR="00A51D83" w:rsidRDefault="00121020">
      <w:pPr>
        <w:pStyle w:val="GvdeMetni"/>
        <w:spacing w:before="90" w:line="360" w:lineRule="auto"/>
        <w:ind w:left="684" w:right="338"/>
        <w:jc w:val="both"/>
      </w:pPr>
      <w:r>
        <w:t xml:space="preserve">(Bakan, 2013: 254). Değişim kişisel ve örgütsel düzeyde olmak üzere iki </w:t>
      </w:r>
      <w:proofErr w:type="gramStart"/>
      <w:r>
        <w:t>düzeyde  ele</w:t>
      </w:r>
      <w:proofErr w:type="gramEnd"/>
      <w:r>
        <w:t xml:space="preserve"> alınabilecek özellikler gösterir. Kişisel düzeyde en önemli özellikler, kişilerin sürekli olarak yeni iş yapma usulleri geliştirmeleri, zihni olarak kendilerini devamlı farklı </w:t>
      </w:r>
      <w:proofErr w:type="gramStart"/>
      <w:r>
        <w:t>davranmaya  alıştırmaları</w:t>
      </w:r>
      <w:proofErr w:type="gramEnd"/>
      <w:r>
        <w:t xml:space="preserve">  ve  değişime  karşı  gösterdikleri  direnç noktalarında toplanabilir. Bunlardan birincisi yaratıcılık ve yenilik ile ilgilidir. Günümüz örgütleri, kişilerin </w:t>
      </w:r>
      <w:proofErr w:type="gramStart"/>
      <w:r>
        <w:t>yaratıcılıklarını  sonuna</w:t>
      </w:r>
      <w:proofErr w:type="gramEnd"/>
      <w:r>
        <w:t xml:space="preserve"> kadar ortaya koyabilecekleri  bir yapılanma içine girmek zorundadırlar. Kişisel yaratıcılık örgütlerdeki değişimin temel faktörüdür. Bu nedenle örgüt yönetimleri, iş görenlerini yaratıcı kılabilecek değişik öneriler ileri sürmelidirler (Şimşek ve Çelik, 2010:</w:t>
      </w:r>
      <w:r>
        <w:rPr>
          <w:spacing w:val="-6"/>
        </w:rPr>
        <w:t xml:space="preserve"> </w:t>
      </w:r>
      <w:r>
        <w:t>173).</w:t>
      </w:r>
    </w:p>
    <w:p w14:paraId="2D0820D1" w14:textId="77777777" w:rsidR="00A51D83" w:rsidRDefault="00A51D83">
      <w:pPr>
        <w:pStyle w:val="GvdeMetni"/>
        <w:spacing w:before="2"/>
        <w:rPr>
          <w:sz w:val="31"/>
        </w:rPr>
      </w:pPr>
    </w:p>
    <w:p w14:paraId="2BDFBEF4" w14:textId="77777777" w:rsidR="00A51D83" w:rsidRDefault="00121020">
      <w:pPr>
        <w:pStyle w:val="GvdeMetni"/>
        <w:spacing w:before="1" w:line="360" w:lineRule="auto"/>
        <w:ind w:left="684" w:right="338" w:firstLine="708"/>
        <w:jc w:val="both"/>
      </w:pPr>
      <w:r>
        <w:t>Yenilik aynı zamanda bir değişim sürecidir. Ancak şunu belirtmekte fayda vardır; her değişim bir yenilik değildir. Yenilikle meydana gelen değişim orijinaldir, yani o güne kadar hiç bu nitelikte bir değişme olmamıştır ve meydana çıktığı sistemin amaçlarını daha etkili ve ekonomik biçimde yerine getirmeye yönelmiş olumlu ve özel bir değişimdir (Özdaşlı, 2002: 14). Yenilik aynı zamanda bir değişim sürecidir. Ancak şunu belirtmekte fayda vardır; her değişim bir yenilik değildir. Yenilikle meydana gelen değişim orijinaldir, yani o güne kadar hiç bu nitelikte bir değişme olmamıştır ve meydana çıktığı sistemin amaçlarını daha etkili ve ekonomik biçimde yerine getirmeye yönelmiş olumlu ve özel bir değişimdir (Eren, 1982:</w:t>
      </w:r>
      <w:r>
        <w:rPr>
          <w:spacing w:val="-12"/>
        </w:rPr>
        <w:t xml:space="preserve"> </w:t>
      </w:r>
      <w:r>
        <w:t>17).</w:t>
      </w:r>
    </w:p>
    <w:p w14:paraId="41AD65FD" w14:textId="77777777" w:rsidR="00A51D83" w:rsidRDefault="00A51D83">
      <w:pPr>
        <w:pStyle w:val="GvdeMetni"/>
        <w:spacing w:before="9"/>
        <w:rPr>
          <w:sz w:val="31"/>
        </w:rPr>
      </w:pPr>
    </w:p>
    <w:p w14:paraId="342E8276" w14:textId="77777777" w:rsidR="00A51D83" w:rsidRDefault="00121020">
      <w:pPr>
        <w:pStyle w:val="Balk4"/>
        <w:numPr>
          <w:ilvl w:val="1"/>
          <w:numId w:val="110"/>
        </w:numPr>
        <w:tabs>
          <w:tab w:val="left" w:pos="1813"/>
        </w:tabs>
        <w:ind w:hanging="421"/>
      </w:pPr>
      <w:bookmarkStart w:id="19" w:name="_TOC_250066"/>
      <w:r>
        <w:t>Yenilik</w:t>
      </w:r>
      <w:r>
        <w:rPr>
          <w:spacing w:val="-1"/>
        </w:rPr>
        <w:t xml:space="preserve"> </w:t>
      </w:r>
      <w:bookmarkEnd w:id="19"/>
      <w:r>
        <w:t>Kaynakları</w:t>
      </w:r>
    </w:p>
    <w:p w14:paraId="774FC3C1" w14:textId="77777777" w:rsidR="00A51D83" w:rsidRDefault="00A51D83">
      <w:pPr>
        <w:pStyle w:val="GvdeMetni"/>
        <w:rPr>
          <w:b/>
          <w:sz w:val="26"/>
        </w:rPr>
      </w:pPr>
    </w:p>
    <w:p w14:paraId="4A15A99D" w14:textId="77777777" w:rsidR="00A51D83" w:rsidRDefault="00121020">
      <w:pPr>
        <w:pStyle w:val="GvdeMetni"/>
        <w:spacing w:before="194" w:line="360" w:lineRule="auto"/>
        <w:ind w:left="684" w:right="337" w:firstLine="708"/>
        <w:jc w:val="both"/>
      </w:pPr>
      <w:r>
        <w:t>İşletmelerin yenilik yaratma süreçlerini sürekli kılmaları bugün işletme yönetiminin en önemli stratejik kararlarından birisidir. Bu stratejik kararda ise en önemli unsur yenilik yaratmada iç ya da dış kaynakların ne şekilde kullanılacağıdır (Aluftekin, 2012: 102). Yenilik kaynakları, örgütün başarıyı yakalamak için zorunlu gördüğü yenilikleri geliştirebilmesi açısından sahip olması gereken beceri ve yeteneklerle, uygun çevresel koşulları ifade etmektedir (Biçkes, 2011: 85).</w:t>
      </w:r>
    </w:p>
    <w:p w14:paraId="3C18D875" w14:textId="77777777" w:rsidR="00A51D83" w:rsidRDefault="00A51D83">
      <w:pPr>
        <w:pStyle w:val="GvdeMetni"/>
        <w:spacing w:before="3"/>
        <w:rPr>
          <w:sz w:val="31"/>
        </w:rPr>
      </w:pPr>
    </w:p>
    <w:p w14:paraId="2034D3FA" w14:textId="77777777" w:rsidR="00A51D83" w:rsidRDefault="00121020">
      <w:pPr>
        <w:pStyle w:val="GvdeMetni"/>
        <w:spacing w:line="360" w:lineRule="auto"/>
        <w:ind w:left="684" w:right="339" w:firstLine="708"/>
        <w:jc w:val="both"/>
      </w:pPr>
      <w:r>
        <w:t>Yapılan araştırmalara göre, 1990’lı yılların başında işletmelerin sadece %5’i yenilik yaratmak için dış kaynak kullanırken, bugün bu oran % 85’e yükselmiştir. Bu sonuç küresel rekabet ortamında belirsizliklerin gün geçtikçe artmasına bağlı olarak</w:t>
      </w:r>
    </w:p>
    <w:p w14:paraId="25B4DEA3" w14:textId="77777777" w:rsidR="00A51D83" w:rsidRDefault="00A51D83">
      <w:pPr>
        <w:spacing w:line="360" w:lineRule="auto"/>
        <w:jc w:val="both"/>
        <w:sectPr w:rsidR="00A51D83">
          <w:pgSz w:w="11910" w:h="16840"/>
          <w:pgMar w:top="1580" w:right="1360" w:bottom="980" w:left="1300" w:header="0" w:footer="702" w:gutter="0"/>
          <w:cols w:space="708"/>
        </w:sectPr>
      </w:pPr>
    </w:p>
    <w:p w14:paraId="26CDCB43" w14:textId="77777777" w:rsidR="00A51D83" w:rsidRDefault="00A51D83">
      <w:pPr>
        <w:pStyle w:val="GvdeMetni"/>
        <w:spacing w:before="3"/>
        <w:rPr>
          <w:sz w:val="25"/>
        </w:rPr>
      </w:pPr>
    </w:p>
    <w:p w14:paraId="3FFB9E16" w14:textId="77777777" w:rsidR="00A51D83" w:rsidRDefault="00121020">
      <w:pPr>
        <w:pStyle w:val="GvdeMetni"/>
        <w:spacing w:before="90" w:line="360" w:lineRule="auto"/>
        <w:ind w:left="684" w:right="335"/>
        <w:jc w:val="both"/>
      </w:pPr>
      <w:r>
        <w:t>işletmelerin yenilik yaratmada diğer örgütlerle de sürekli etkileşim halinde kalmalarının bir gereğidir. Bu nedenle yenilik süreçlerinde işletmelerin tek başına hareket etmesi günümüzde hiçbir anlam taşımamaktadır. Diğer bir deyiş ile bir işletmenin dış kaynaklardan elde ettiği bilgiyi yönetebilme becerisi onun yenilik yapma kapasitesi ile doğrudan orantılıdır (Aluftekin, 2012: 102).</w:t>
      </w:r>
    </w:p>
    <w:p w14:paraId="32EC762E" w14:textId="77777777" w:rsidR="00A51D83" w:rsidRDefault="00A51D83">
      <w:pPr>
        <w:pStyle w:val="GvdeMetni"/>
        <w:spacing w:before="5"/>
        <w:rPr>
          <w:sz w:val="31"/>
        </w:rPr>
      </w:pPr>
    </w:p>
    <w:p w14:paraId="347E816D" w14:textId="77777777" w:rsidR="00A51D83" w:rsidRDefault="00121020">
      <w:pPr>
        <w:pStyle w:val="GvdeMetni"/>
        <w:spacing w:line="360" w:lineRule="auto"/>
        <w:ind w:left="684" w:right="339" w:firstLine="708"/>
        <w:jc w:val="both"/>
      </w:pPr>
      <w:r>
        <w:t>Peter Drucker (2002: 96)’a göre yeniliğin yedi kaynağı vardır. Bunlar içsel ve dışsal yenilik kaynakları olmak üzere iki gruba ayrılmaktadır. Bunlardan dördü içsel yani işletme veya endüstri içindeki değişmelerle ilgilidir. Diğer üçü ise dışsal yani işletme veya endüstri dışı değişimlerle ilgilidir. İçsel yenilik kaynakları işletmenin ya da sektörün içinde oluşmakta, dışsal yenilik kaynakları ise işletmenin ya da sektörün dışında meydana gelmektedir. Bu kaynakları aşağıdaki şekilde sıralamak mümkündür:</w:t>
      </w:r>
    </w:p>
    <w:p w14:paraId="74380DB5" w14:textId="77777777" w:rsidR="00A51D83" w:rsidRDefault="00A51D83">
      <w:pPr>
        <w:pStyle w:val="GvdeMetni"/>
        <w:spacing w:before="2"/>
        <w:rPr>
          <w:sz w:val="31"/>
        </w:rPr>
      </w:pPr>
    </w:p>
    <w:p w14:paraId="2572D42A" w14:textId="77777777" w:rsidR="00A51D83" w:rsidRDefault="00121020">
      <w:pPr>
        <w:pStyle w:val="ListeParagraf"/>
        <w:numPr>
          <w:ilvl w:val="0"/>
          <w:numId w:val="108"/>
        </w:numPr>
        <w:tabs>
          <w:tab w:val="left" w:pos="1621"/>
        </w:tabs>
        <w:ind w:hanging="229"/>
        <w:rPr>
          <w:sz w:val="24"/>
        </w:rPr>
      </w:pPr>
      <w:r>
        <w:rPr>
          <w:sz w:val="24"/>
        </w:rPr>
        <w:t>İçsel Yenilik</w:t>
      </w:r>
      <w:r>
        <w:rPr>
          <w:spacing w:val="-1"/>
          <w:sz w:val="24"/>
        </w:rPr>
        <w:t xml:space="preserve"> </w:t>
      </w:r>
      <w:r>
        <w:rPr>
          <w:sz w:val="24"/>
        </w:rPr>
        <w:t>Kaynakları</w:t>
      </w:r>
    </w:p>
    <w:p w14:paraId="41420907" w14:textId="77777777" w:rsidR="00A51D83" w:rsidRDefault="00A51D83">
      <w:pPr>
        <w:pStyle w:val="GvdeMetni"/>
        <w:rPr>
          <w:sz w:val="26"/>
        </w:rPr>
      </w:pPr>
    </w:p>
    <w:p w14:paraId="1D612D1C" w14:textId="77777777" w:rsidR="00A51D83" w:rsidRDefault="00121020">
      <w:pPr>
        <w:pStyle w:val="GvdeMetni"/>
        <w:spacing w:before="198"/>
        <w:ind w:left="1392"/>
      </w:pPr>
      <w:r>
        <w:t>-Beklenmeyen gelişmeler,</w:t>
      </w:r>
    </w:p>
    <w:p w14:paraId="340C3D4D" w14:textId="77777777" w:rsidR="00A51D83" w:rsidRDefault="00A51D83">
      <w:pPr>
        <w:pStyle w:val="GvdeMetni"/>
        <w:rPr>
          <w:sz w:val="26"/>
        </w:rPr>
      </w:pPr>
    </w:p>
    <w:p w14:paraId="54987A4E" w14:textId="77777777" w:rsidR="00A51D83" w:rsidRDefault="00121020">
      <w:pPr>
        <w:pStyle w:val="GvdeMetni"/>
        <w:spacing w:before="201"/>
        <w:ind w:left="1392"/>
      </w:pPr>
      <w:r>
        <w:t>-Uyumsuzluklar,</w:t>
      </w:r>
    </w:p>
    <w:p w14:paraId="7898D92D" w14:textId="77777777" w:rsidR="00A51D83" w:rsidRDefault="00A51D83">
      <w:pPr>
        <w:pStyle w:val="GvdeMetni"/>
        <w:rPr>
          <w:sz w:val="26"/>
        </w:rPr>
      </w:pPr>
    </w:p>
    <w:p w14:paraId="1AD08132" w14:textId="77777777" w:rsidR="00A51D83" w:rsidRDefault="00121020">
      <w:pPr>
        <w:pStyle w:val="GvdeMetni"/>
        <w:spacing w:before="197"/>
        <w:ind w:left="1392"/>
      </w:pPr>
      <w:r>
        <w:t>-Süreç ihtiyaçları,</w:t>
      </w:r>
    </w:p>
    <w:p w14:paraId="4BF919BB" w14:textId="77777777" w:rsidR="00A51D83" w:rsidRDefault="00A51D83">
      <w:pPr>
        <w:pStyle w:val="GvdeMetni"/>
        <w:rPr>
          <w:sz w:val="26"/>
        </w:rPr>
      </w:pPr>
    </w:p>
    <w:p w14:paraId="2E5CE81C" w14:textId="77777777" w:rsidR="00A51D83" w:rsidRDefault="00121020">
      <w:pPr>
        <w:pStyle w:val="GvdeMetni"/>
        <w:spacing w:before="201"/>
        <w:ind w:left="1392"/>
      </w:pPr>
      <w:r>
        <w:t>-Endüstri ve pazar yapısındaki değişimler.</w:t>
      </w:r>
    </w:p>
    <w:p w14:paraId="3D415775" w14:textId="77777777" w:rsidR="00A51D83" w:rsidRDefault="00A51D83">
      <w:pPr>
        <w:pStyle w:val="GvdeMetni"/>
        <w:rPr>
          <w:sz w:val="26"/>
        </w:rPr>
      </w:pPr>
    </w:p>
    <w:p w14:paraId="0EC502D1" w14:textId="77777777" w:rsidR="00A51D83" w:rsidRDefault="00121020">
      <w:pPr>
        <w:pStyle w:val="ListeParagraf"/>
        <w:numPr>
          <w:ilvl w:val="0"/>
          <w:numId w:val="108"/>
        </w:numPr>
        <w:tabs>
          <w:tab w:val="left" w:pos="1633"/>
        </w:tabs>
        <w:spacing w:before="197"/>
        <w:ind w:left="1632" w:hanging="241"/>
        <w:rPr>
          <w:sz w:val="24"/>
        </w:rPr>
      </w:pPr>
      <w:r>
        <w:rPr>
          <w:sz w:val="24"/>
        </w:rPr>
        <w:t>Dışsal Yenilik</w:t>
      </w:r>
      <w:r>
        <w:rPr>
          <w:spacing w:val="-1"/>
          <w:sz w:val="24"/>
        </w:rPr>
        <w:t xml:space="preserve"> </w:t>
      </w:r>
      <w:r>
        <w:rPr>
          <w:sz w:val="24"/>
        </w:rPr>
        <w:t>Kaynakları</w:t>
      </w:r>
    </w:p>
    <w:p w14:paraId="3709C133" w14:textId="77777777" w:rsidR="00A51D83" w:rsidRDefault="00A51D83">
      <w:pPr>
        <w:pStyle w:val="GvdeMetni"/>
        <w:rPr>
          <w:sz w:val="26"/>
        </w:rPr>
      </w:pPr>
    </w:p>
    <w:p w14:paraId="0C45A0FD" w14:textId="77777777" w:rsidR="00A51D83" w:rsidRDefault="00121020">
      <w:pPr>
        <w:pStyle w:val="GvdeMetni"/>
        <w:spacing w:before="201"/>
        <w:ind w:left="1392"/>
      </w:pPr>
      <w:r>
        <w:t>-Demografik yapıdaki değişimler,</w:t>
      </w:r>
    </w:p>
    <w:p w14:paraId="663DCD1E" w14:textId="77777777" w:rsidR="00A51D83" w:rsidRDefault="00A51D83">
      <w:pPr>
        <w:pStyle w:val="GvdeMetni"/>
        <w:rPr>
          <w:sz w:val="26"/>
        </w:rPr>
      </w:pPr>
    </w:p>
    <w:p w14:paraId="6BF2F57A" w14:textId="77777777" w:rsidR="00A51D83" w:rsidRDefault="00121020">
      <w:pPr>
        <w:pStyle w:val="GvdeMetni"/>
        <w:spacing w:before="198"/>
        <w:ind w:left="1392"/>
      </w:pPr>
      <w:r>
        <w:t>-Algılamadaki farklılaşmalar,</w:t>
      </w:r>
    </w:p>
    <w:p w14:paraId="62C033A4" w14:textId="77777777" w:rsidR="00A51D83" w:rsidRDefault="00A51D83">
      <w:pPr>
        <w:pStyle w:val="GvdeMetni"/>
        <w:rPr>
          <w:sz w:val="26"/>
        </w:rPr>
      </w:pPr>
    </w:p>
    <w:p w14:paraId="028A1132" w14:textId="77777777" w:rsidR="00A51D83" w:rsidRDefault="00121020">
      <w:pPr>
        <w:pStyle w:val="GvdeMetni"/>
        <w:spacing w:before="200"/>
        <w:ind w:left="1392"/>
      </w:pPr>
      <w:r>
        <w:t>-Yeni bilgi</w:t>
      </w:r>
    </w:p>
    <w:p w14:paraId="05C24CE3" w14:textId="77777777" w:rsidR="00A51D83" w:rsidRDefault="00A51D83">
      <w:pPr>
        <w:sectPr w:rsidR="00A51D83">
          <w:pgSz w:w="11910" w:h="16840"/>
          <w:pgMar w:top="1580" w:right="1360" w:bottom="980" w:left="1300" w:header="0" w:footer="702" w:gutter="0"/>
          <w:cols w:space="708"/>
        </w:sectPr>
      </w:pPr>
    </w:p>
    <w:p w14:paraId="0A0C49E8" w14:textId="77777777" w:rsidR="00A51D83" w:rsidRDefault="00A51D83">
      <w:pPr>
        <w:pStyle w:val="GvdeMetni"/>
        <w:spacing w:before="8"/>
        <w:rPr>
          <w:sz w:val="25"/>
        </w:rPr>
      </w:pPr>
    </w:p>
    <w:p w14:paraId="147BFE8D" w14:textId="77777777" w:rsidR="00A51D83" w:rsidRDefault="00121020">
      <w:pPr>
        <w:pStyle w:val="Balk4"/>
        <w:numPr>
          <w:ilvl w:val="2"/>
          <w:numId w:val="110"/>
        </w:numPr>
        <w:tabs>
          <w:tab w:val="left" w:pos="1993"/>
        </w:tabs>
        <w:spacing w:before="90"/>
        <w:ind w:hanging="601"/>
      </w:pPr>
      <w:bookmarkStart w:id="20" w:name="_TOC_250065"/>
      <w:r>
        <w:t>İçsel</w:t>
      </w:r>
      <w:r>
        <w:rPr>
          <w:spacing w:val="-1"/>
        </w:rPr>
        <w:t xml:space="preserve"> </w:t>
      </w:r>
      <w:bookmarkEnd w:id="20"/>
      <w:r>
        <w:t>Kaynaklar</w:t>
      </w:r>
    </w:p>
    <w:p w14:paraId="73E1110F" w14:textId="77777777" w:rsidR="00A51D83" w:rsidRDefault="00A51D83">
      <w:pPr>
        <w:pStyle w:val="GvdeMetni"/>
        <w:rPr>
          <w:b/>
          <w:sz w:val="26"/>
        </w:rPr>
      </w:pPr>
    </w:p>
    <w:p w14:paraId="1C585B58" w14:textId="77777777" w:rsidR="00A51D83" w:rsidRDefault="00121020">
      <w:pPr>
        <w:pStyle w:val="GvdeMetni"/>
        <w:spacing w:before="195" w:line="360" w:lineRule="auto"/>
        <w:ind w:left="684" w:right="337" w:firstLine="708"/>
        <w:jc w:val="both"/>
      </w:pPr>
      <w:r>
        <w:t>İçsel yenilik kaynakları işletmelerin tek başına sahip oldukları bilgi, beceri, öğrenme yeteneği, girişimci özellikleri ile birlikte yapılan yatırımlar, Ar- Ge çalışmaları, deneyim ve yeni teknolojileri benimseme derecesi gibi faktörlerden oluşmaktadır. Ancak bu kaynak ve kabiliyetlerin direkt olarak gözlenmesi mümkün olmadığından bu faktörlerin çıktılarından yararlanılarak işletmelerin yenilik kapasitesi ölçülebilir (Aluftekin, 2012:</w:t>
      </w:r>
      <w:r>
        <w:rPr>
          <w:spacing w:val="-2"/>
        </w:rPr>
        <w:t xml:space="preserve"> </w:t>
      </w:r>
      <w:r>
        <w:t>102).</w:t>
      </w:r>
    </w:p>
    <w:p w14:paraId="04B51238" w14:textId="77777777" w:rsidR="00A51D83" w:rsidRDefault="00A51D83">
      <w:pPr>
        <w:pStyle w:val="GvdeMetni"/>
        <w:spacing w:before="6"/>
        <w:rPr>
          <w:sz w:val="31"/>
        </w:rPr>
      </w:pPr>
    </w:p>
    <w:p w14:paraId="31889A41" w14:textId="77777777" w:rsidR="00A51D83" w:rsidRDefault="00121020">
      <w:pPr>
        <w:pStyle w:val="Balk4"/>
        <w:numPr>
          <w:ilvl w:val="3"/>
          <w:numId w:val="110"/>
        </w:numPr>
        <w:tabs>
          <w:tab w:val="left" w:pos="2173"/>
        </w:tabs>
        <w:ind w:hanging="781"/>
      </w:pPr>
      <w:bookmarkStart w:id="21" w:name="_TOC_250064"/>
      <w:r>
        <w:t>Beklenmeyen</w:t>
      </w:r>
      <w:r>
        <w:rPr>
          <w:spacing w:val="-1"/>
        </w:rPr>
        <w:t xml:space="preserve"> </w:t>
      </w:r>
      <w:bookmarkEnd w:id="21"/>
      <w:r>
        <w:t>Gelişmeler</w:t>
      </w:r>
    </w:p>
    <w:p w14:paraId="60927405" w14:textId="77777777" w:rsidR="00A51D83" w:rsidRDefault="00A51D83">
      <w:pPr>
        <w:pStyle w:val="GvdeMetni"/>
        <w:rPr>
          <w:b/>
          <w:sz w:val="26"/>
        </w:rPr>
      </w:pPr>
    </w:p>
    <w:p w14:paraId="6D79DDCC" w14:textId="77777777" w:rsidR="00A51D83" w:rsidRDefault="00121020">
      <w:pPr>
        <w:pStyle w:val="GvdeMetni"/>
        <w:spacing w:before="196" w:line="360" w:lineRule="auto"/>
        <w:ind w:left="684" w:right="336" w:firstLine="708"/>
        <w:jc w:val="both"/>
      </w:pPr>
      <w:r>
        <w:t>Başarı ya da başarısızlık şeklinde ortaya çıkabilir. Her iki durum da inovasyona elverişli verimli kaynaklar yaratabilir. Başarılı gelişmeler potansiyel inovasyon alanları yaratırken, başarısız durumlar daha ileriki zamanlarda başarılı inovasyon için bir fırsat ya da kaynak oluşturabilir (Kanber, 2010: 25). Fakat bazı yöneticiler kendilerini yanılmaz ve hata yapmaz olarak gördüklerinden dolayı, beklenmeyen başarıları kendi kararlarına yönelik bir meydan okuma olarak algılamaktadırlar</w:t>
      </w:r>
      <w:r>
        <w:rPr>
          <w:b/>
        </w:rPr>
        <w:t xml:space="preserve">. </w:t>
      </w:r>
      <w:r>
        <w:t>Dolayısıyla çoğu zaman beklenmeyen başarı kaynaklı yenilik fırsatları yöneticilerden kaynaklanan nedenlerle ihmal ya da reddedilebilmektedir. Bu yönetsel engeli asabilmek için yönetici geliştirme, personel güçlendirme, yönetime katılım, eleştiriye açıklık, özgürlükçü bir örgüt iklimi oluşturmak vb. uygulamalar yararlı olabilir (Biçkes, 2010: 87).</w:t>
      </w:r>
    </w:p>
    <w:p w14:paraId="773ED038" w14:textId="77777777" w:rsidR="00A51D83" w:rsidRDefault="00A51D83">
      <w:pPr>
        <w:pStyle w:val="GvdeMetni"/>
        <w:spacing w:before="2"/>
        <w:rPr>
          <w:sz w:val="31"/>
        </w:rPr>
      </w:pPr>
    </w:p>
    <w:p w14:paraId="3FC6F0F3" w14:textId="77777777" w:rsidR="00A51D83" w:rsidRDefault="00121020">
      <w:pPr>
        <w:pStyle w:val="GvdeMetni"/>
        <w:spacing w:before="1" w:line="360" w:lineRule="auto"/>
        <w:ind w:left="684" w:right="336" w:firstLine="708"/>
        <w:jc w:val="both"/>
      </w:pPr>
      <w:r>
        <w:t>Beklenmeyen başarı, ilk, en kolay ve en basit inovasyon kaynağıdır. 1930’lu yılların başında IBM, bilgisayarlardan önce kullanılan ilk modern muhasebe makinesini bankalarda kullanılmak üzere geliştirmiştir. Ancak 1933 yılının bankalarının yeni donanım satın almaması nedeniyle IBM elindeki makineler yüzünden sıkıntılar yaşamaktaydı, işletmeyi kurtaran ise beklenmeyen bir başarı olmuştur (Adıgüzel, 2012: 16). IBM’i burada kurtaran beklenmedik gelişme ise New York Halk Kütüphanesinin bu cihazlardan satın almak istemesi olmuştur. O dönemlerde kütüphanelerin bankalara nazaran daha fazla parasal kaynağı olması IBM’in 200’den fazla makine satmasına neden olmuştur (Aluftekin, 2012: 102).</w:t>
      </w:r>
    </w:p>
    <w:p w14:paraId="4E1676D0" w14:textId="77777777" w:rsidR="00A51D83" w:rsidRDefault="00A51D83">
      <w:pPr>
        <w:spacing w:line="360" w:lineRule="auto"/>
        <w:jc w:val="both"/>
        <w:sectPr w:rsidR="00A51D83">
          <w:pgSz w:w="11910" w:h="16840"/>
          <w:pgMar w:top="1580" w:right="1360" w:bottom="980" w:left="1300" w:header="0" w:footer="702" w:gutter="0"/>
          <w:cols w:space="708"/>
        </w:sectPr>
      </w:pPr>
    </w:p>
    <w:p w14:paraId="4ED8EFEA" w14:textId="77777777" w:rsidR="00A51D83" w:rsidRDefault="00A51D83">
      <w:pPr>
        <w:pStyle w:val="GvdeMetni"/>
        <w:spacing w:before="8"/>
        <w:rPr>
          <w:sz w:val="25"/>
        </w:rPr>
      </w:pPr>
    </w:p>
    <w:p w14:paraId="7378C27D" w14:textId="77777777" w:rsidR="00A51D83" w:rsidRDefault="00121020">
      <w:pPr>
        <w:pStyle w:val="Balk4"/>
        <w:numPr>
          <w:ilvl w:val="3"/>
          <w:numId w:val="110"/>
        </w:numPr>
        <w:tabs>
          <w:tab w:val="left" w:pos="2173"/>
        </w:tabs>
        <w:spacing w:before="90"/>
        <w:ind w:hanging="781"/>
      </w:pPr>
      <w:bookmarkStart w:id="22" w:name="_TOC_250063"/>
      <w:r>
        <w:t>Uyumsuzluk</w:t>
      </w:r>
      <w:r>
        <w:rPr>
          <w:spacing w:val="-1"/>
        </w:rPr>
        <w:t xml:space="preserve"> </w:t>
      </w:r>
      <w:bookmarkEnd w:id="22"/>
      <w:r>
        <w:t>Durumu</w:t>
      </w:r>
    </w:p>
    <w:p w14:paraId="7ACA377B" w14:textId="77777777" w:rsidR="00A51D83" w:rsidRDefault="00A51D83">
      <w:pPr>
        <w:pStyle w:val="GvdeMetni"/>
        <w:rPr>
          <w:b/>
          <w:sz w:val="26"/>
        </w:rPr>
      </w:pPr>
    </w:p>
    <w:p w14:paraId="3ABF7679" w14:textId="77777777" w:rsidR="00A51D83" w:rsidRDefault="00121020">
      <w:pPr>
        <w:pStyle w:val="GvdeMetni"/>
        <w:spacing w:before="195" w:line="360" w:lineRule="auto"/>
        <w:ind w:left="684" w:right="338" w:firstLine="708"/>
        <w:jc w:val="both"/>
      </w:pPr>
      <w:r>
        <w:t xml:space="preserve">Beklentilerle sonuçlar </w:t>
      </w:r>
      <w:r>
        <w:rPr>
          <w:spacing w:val="-3"/>
        </w:rPr>
        <w:t xml:space="preserve">ya </w:t>
      </w:r>
      <w:r>
        <w:t>da varsayımlarla gerçekler arasındaki bir fark veya uyumsuzluktur. Nedenini anlamasak ve çoğu zaman hesaba katmasakta süreçte ortaya çıkan bu uyumsuzluklara yapılacak küçük müdahaleler inovasyon için bir fırsat yaratabilir. Örneğin çimenlik gübresi üreticileri, çimenliğin metrekaresine ne kadar gübre dağıtılacağını tam ölçü birimiyle bilmelerine rağmen doğru dozaja ulaşmak için bir alet yoktu. Bu yüzden bahçıvanlar gübreyi elle dağıtmak zorundaydılar (Kanber, 2010: 25). Peter Drucker uyumsuzluğu olması gereken durum ile mevcut durum arasındaki fark olarak tanımlamıştır. Mevcut bir piyasadaki firmaların stratejileri ile tüketicilerin beklentileri veya ekonomik gerçekler arasında uyumsuzluklar olabilir. Bu uyumsuzluklar genellikle işletmelerin kendilerini yenilememiş olmasından dolayı ortaya çıkar. Böyle durumlarda bu uyumsuzlukları değerlendirecek yeniliklere ihtiyaç duyulur (Aluftekin, 2012:</w:t>
      </w:r>
      <w:r>
        <w:rPr>
          <w:spacing w:val="-2"/>
        </w:rPr>
        <w:t xml:space="preserve"> </w:t>
      </w:r>
      <w:r>
        <w:t>103).</w:t>
      </w:r>
    </w:p>
    <w:p w14:paraId="5E30E57C" w14:textId="77777777" w:rsidR="00A51D83" w:rsidRDefault="00A51D83">
      <w:pPr>
        <w:pStyle w:val="GvdeMetni"/>
        <w:spacing w:before="2"/>
        <w:rPr>
          <w:sz w:val="31"/>
        </w:rPr>
      </w:pPr>
    </w:p>
    <w:p w14:paraId="14E0A49C" w14:textId="77777777" w:rsidR="00A51D83" w:rsidRDefault="00121020">
      <w:pPr>
        <w:pStyle w:val="GvdeMetni"/>
        <w:spacing w:line="360" w:lineRule="auto"/>
        <w:ind w:left="684" w:right="339" w:firstLine="708"/>
        <w:jc w:val="both"/>
      </w:pPr>
      <w:r>
        <w:t>Alcon Laboratuvarları kurucusu Bill Conner’in medikal teknolojideki inovasyonu, onun 1960’ların en başarılı hikayesini yaratmasını sağlamıştır. Bu, uyumsuzluk durumundan yaratılan bir inovasyona güzel bir örnektir; katarakt ameliyatı dünyanın en sık uygulanan operasyonlarından biri olmasına rağmen, son 300 yıldır doktorlar operasyonun ilk safhasında ‘eskimoda’ diye tabir ettikleri bağ doku kesme işlemini uyguluyorlardı. Göz cerrahları, bağ dokusunu kesmeyi tam başarıyla öğrenmişlerdi fakat bu işlem operasyonun geri kalan kısmıyla uyumsuz bir prosedür olduğu için bu işlemden kaçınmaktaydılar (Adıgüzel, 2012: 17-18).</w:t>
      </w:r>
    </w:p>
    <w:p w14:paraId="0917B0FE" w14:textId="77777777" w:rsidR="00A51D83" w:rsidRDefault="00A51D83">
      <w:pPr>
        <w:pStyle w:val="GvdeMetni"/>
        <w:spacing w:before="3"/>
        <w:rPr>
          <w:sz w:val="31"/>
        </w:rPr>
      </w:pPr>
    </w:p>
    <w:p w14:paraId="6CEDBC37" w14:textId="77777777" w:rsidR="00A51D83" w:rsidRDefault="00121020">
      <w:pPr>
        <w:pStyle w:val="GvdeMetni"/>
        <w:spacing w:before="1" w:line="360" w:lineRule="auto"/>
        <w:ind w:left="684" w:right="337" w:firstLine="708"/>
        <w:jc w:val="both"/>
      </w:pPr>
      <w:r>
        <w:t>Örneğin, Southwest Havayolları 1970’li yıllarda birçok havayolunun fark edemediği basit verimlilik problemlerine çözüm bularak konforsuz fakat ucuz havayolu fikrini geliştirmiştir. Bu sayede Southwest, diğer havayollarının göz ardı ettiği müşteri kitlesini kazanmış ve havayolu pazarını genişleterek tüm dünyadaki en karlı havayolu şirketlerinden bir tanesi olmayı başarmıştır. Bu başarının altında yatan kritik nokta, Southwest’in büyük havayolu şirketlerinin işleyiş ve müşterilere bakış açılarında gerçekçi olmayan uyumsuzlukları fark edebilmiş olmasıdır. Bugün dünyada birçok havayolu Southwest’in iş modelini ve verimlilik tekniklerini taklit</w:t>
      </w:r>
    </w:p>
    <w:p w14:paraId="775A6FCE" w14:textId="77777777" w:rsidR="00A51D83" w:rsidRDefault="00A51D83">
      <w:pPr>
        <w:spacing w:line="360" w:lineRule="auto"/>
        <w:jc w:val="both"/>
        <w:sectPr w:rsidR="00A51D83">
          <w:pgSz w:w="11910" w:h="16840"/>
          <w:pgMar w:top="1580" w:right="1360" w:bottom="980" w:left="1300" w:header="0" w:footer="702" w:gutter="0"/>
          <w:cols w:space="708"/>
        </w:sectPr>
      </w:pPr>
    </w:p>
    <w:p w14:paraId="63802C58" w14:textId="77777777" w:rsidR="00A51D83" w:rsidRDefault="00A51D83">
      <w:pPr>
        <w:pStyle w:val="GvdeMetni"/>
        <w:spacing w:before="3"/>
        <w:rPr>
          <w:sz w:val="25"/>
        </w:rPr>
      </w:pPr>
    </w:p>
    <w:p w14:paraId="47320535" w14:textId="77777777" w:rsidR="00A51D83" w:rsidRDefault="00121020">
      <w:pPr>
        <w:pStyle w:val="GvdeMetni"/>
        <w:spacing w:before="90" w:line="360" w:lineRule="auto"/>
        <w:ind w:left="684" w:right="173"/>
      </w:pPr>
      <w:r>
        <w:t>ederek büyük havayollarıyla yarışmaktadır. Avrupa’dan Ryanair ve Türkiye’den Pegasus bu havayollarına örnek olarak verilebilir (Aluftekin, 2012: 103).</w:t>
      </w:r>
    </w:p>
    <w:p w14:paraId="64FEA8E7" w14:textId="77777777" w:rsidR="00A51D83" w:rsidRDefault="00A51D83">
      <w:pPr>
        <w:pStyle w:val="GvdeMetni"/>
        <w:spacing w:before="8"/>
        <w:rPr>
          <w:sz w:val="31"/>
        </w:rPr>
      </w:pPr>
    </w:p>
    <w:p w14:paraId="18A2A047" w14:textId="77777777" w:rsidR="00A51D83" w:rsidRDefault="00121020">
      <w:pPr>
        <w:pStyle w:val="Balk4"/>
        <w:numPr>
          <w:ilvl w:val="3"/>
          <w:numId w:val="110"/>
        </w:numPr>
        <w:tabs>
          <w:tab w:val="left" w:pos="2173"/>
        </w:tabs>
        <w:ind w:hanging="781"/>
      </w:pPr>
      <w:bookmarkStart w:id="23" w:name="_TOC_250062"/>
      <w:r>
        <w:t>Süreç</w:t>
      </w:r>
      <w:r>
        <w:rPr>
          <w:spacing w:val="-2"/>
        </w:rPr>
        <w:t xml:space="preserve"> </w:t>
      </w:r>
      <w:bookmarkEnd w:id="23"/>
      <w:r>
        <w:t>Gereksinimleri</w:t>
      </w:r>
    </w:p>
    <w:p w14:paraId="31EB8F06" w14:textId="77777777" w:rsidR="00A51D83" w:rsidRDefault="00A51D83">
      <w:pPr>
        <w:pStyle w:val="GvdeMetni"/>
        <w:rPr>
          <w:b/>
          <w:sz w:val="26"/>
        </w:rPr>
      </w:pPr>
    </w:p>
    <w:p w14:paraId="34DA9ABE" w14:textId="77777777" w:rsidR="00A51D83" w:rsidRDefault="00121020">
      <w:pPr>
        <w:pStyle w:val="GvdeMetni"/>
        <w:spacing w:before="196" w:line="360" w:lineRule="auto"/>
        <w:ind w:left="684" w:right="339" w:firstLine="708"/>
        <w:jc w:val="both"/>
      </w:pPr>
      <w:r>
        <w:t>Bir talep ortaya çıktığında, girişimciler bu ihtiyaca cevap bulmak ve bu ihtiyacı karşılayacak yeni fikirleri geliştirmek için bir sürece ihtiyaç duyarlar (Arslantaş, 2001: 22). Daha geniş bir ifadeyle kullanılmakta olan süreç yeni oluşan ihtiyaçlara cevap vermiyor ve geliştirilmesi ya da değiştirilmesi gerekiyorsa, bunun beraberinde inovasyonu getirme olasılığı çok yüksektir. Diğer inovasyon kaynaklarından farklı olarak süreç gereklilikleri, iç ya da dış çevredeki bir olay ile değil, süreç gereği yapılmış bir isle baslar ve duruma odaklanmaktan çok göreve odaklanır (Iraz, 2005: 95).</w:t>
      </w:r>
    </w:p>
    <w:p w14:paraId="416F4264" w14:textId="77777777" w:rsidR="00A51D83" w:rsidRDefault="00A51D83">
      <w:pPr>
        <w:pStyle w:val="GvdeMetni"/>
        <w:spacing w:before="1"/>
        <w:rPr>
          <w:sz w:val="31"/>
        </w:rPr>
      </w:pPr>
    </w:p>
    <w:p w14:paraId="6452C839" w14:textId="77777777" w:rsidR="00A51D83" w:rsidRDefault="00121020">
      <w:pPr>
        <w:pStyle w:val="GvdeMetni"/>
        <w:spacing w:line="360" w:lineRule="auto"/>
        <w:ind w:left="684" w:right="338" w:firstLine="708"/>
        <w:jc w:val="both"/>
      </w:pPr>
      <w:r>
        <w:t>Japonya’da otomobil kullanmış herkes, bu ülkenin modern bir karayolu sistemine sahip olmadığını bilir (Kanber, 2010: 26). Var olan yollar 10’uncu yüzyılda karavanların açtığı veya karavanlar için açılan yolları takip eder. Bu sistemin otomobil ve kamyonlar için hala çalışmasının nedeni, ABD otobanlarında 1930’lardan beri kullanılan bir reflektör sisteminin adapte edilmiş olmasındandır. Bu reflektör her araca diğer yönlerden yaklaşan araçları haber verir. Trafiğin kazasız akmasını sağlayan bu küçük buluş, bir süreç gereksinimini karşılamıştır (Adıgüzel, 2012: 18).</w:t>
      </w:r>
    </w:p>
    <w:p w14:paraId="56D82100" w14:textId="77777777" w:rsidR="00A51D83" w:rsidRDefault="00A51D83">
      <w:pPr>
        <w:pStyle w:val="GvdeMetni"/>
        <w:spacing w:before="4"/>
        <w:rPr>
          <w:sz w:val="31"/>
        </w:rPr>
      </w:pPr>
    </w:p>
    <w:p w14:paraId="3C76E53A" w14:textId="77777777" w:rsidR="00A51D83" w:rsidRDefault="00121020">
      <w:pPr>
        <w:pStyle w:val="GvdeMetni"/>
        <w:spacing w:line="360" w:lineRule="auto"/>
        <w:ind w:left="684" w:right="336" w:firstLine="708"/>
        <w:jc w:val="both"/>
      </w:pPr>
      <w:r>
        <w:t>Birim üretim veya teslimat maliyetlerini azaltmak, kaliteyi artırmak, yeni ve önemli derecede iyileştirilmiş ürünler üretmek amacıyla kullanılan teknikleri, teçhizatı ve yazılımları kapsayan süreç ihtiyaçları yeniliklere kaynaklık eden değişik faktörler arasında belki de en kolay anlaşılanıdır. Ampul, telefon, uçak, ağrı kesici gibi teknolojik ve bilimsel keşiflerin çoğu, zaten herkesin bildiği problemlere çözüm çabaları sonucunda ortaya çıkmıştır. Burada kritik ve çoğu zaman unutulan nokta bu yeniliklerin çok daha özellikli ve basit olabildiği gerçeğidir. Diğer bir deyiş ile bir işi daha verimli yapmamızı sağlayan yönetimsel teknikler de yenilik tanımı içerisine girer. Ekmek dilimleme makinesi veya elektrikli su ısıtıcısı da çok önemli</w:t>
      </w:r>
      <w:r>
        <w:rPr>
          <w:spacing w:val="56"/>
        </w:rPr>
        <w:t xml:space="preserve"> </w:t>
      </w:r>
      <w:r>
        <w:t>araçlardır.</w:t>
      </w:r>
    </w:p>
    <w:p w14:paraId="3844AEF3" w14:textId="77777777" w:rsidR="00A51D83" w:rsidRDefault="00A51D83">
      <w:pPr>
        <w:spacing w:line="360" w:lineRule="auto"/>
        <w:jc w:val="both"/>
        <w:sectPr w:rsidR="00A51D83">
          <w:pgSz w:w="11910" w:h="16840"/>
          <w:pgMar w:top="1580" w:right="1360" w:bottom="980" w:left="1300" w:header="0" w:footer="702" w:gutter="0"/>
          <w:cols w:space="708"/>
        </w:sectPr>
      </w:pPr>
    </w:p>
    <w:p w14:paraId="3DF861B1" w14:textId="77777777" w:rsidR="00A51D83" w:rsidRDefault="00A51D83">
      <w:pPr>
        <w:pStyle w:val="GvdeMetni"/>
        <w:spacing w:before="3"/>
        <w:rPr>
          <w:sz w:val="25"/>
        </w:rPr>
      </w:pPr>
    </w:p>
    <w:p w14:paraId="7CC88CBA" w14:textId="77777777" w:rsidR="00A51D83" w:rsidRDefault="00121020">
      <w:pPr>
        <w:pStyle w:val="GvdeMetni"/>
        <w:spacing w:before="90" w:line="360" w:lineRule="auto"/>
        <w:ind w:left="684" w:right="358"/>
      </w:pPr>
      <w:r>
        <w:t>Üstelik bunları pazarlamak genellikle ileri teknoloji ürünlere kıyasla çok daha kolaydır (Aluftekin, 2012: 103).</w:t>
      </w:r>
    </w:p>
    <w:p w14:paraId="34CBBC13" w14:textId="77777777" w:rsidR="00A51D83" w:rsidRDefault="00A51D83">
      <w:pPr>
        <w:pStyle w:val="GvdeMetni"/>
        <w:spacing w:before="8"/>
        <w:rPr>
          <w:sz w:val="31"/>
        </w:rPr>
      </w:pPr>
    </w:p>
    <w:p w14:paraId="06FAEC2A" w14:textId="77777777" w:rsidR="00A51D83" w:rsidRDefault="00121020">
      <w:pPr>
        <w:pStyle w:val="Balk4"/>
        <w:numPr>
          <w:ilvl w:val="3"/>
          <w:numId w:val="110"/>
        </w:numPr>
        <w:tabs>
          <w:tab w:val="left" w:pos="2173"/>
        </w:tabs>
        <w:ind w:hanging="781"/>
      </w:pPr>
      <w:bookmarkStart w:id="24" w:name="_TOC_250061"/>
      <w:r>
        <w:t>Sektör ve Pazar Yapısındaki</w:t>
      </w:r>
      <w:r>
        <w:rPr>
          <w:spacing w:val="-1"/>
        </w:rPr>
        <w:t xml:space="preserve"> </w:t>
      </w:r>
      <w:bookmarkEnd w:id="24"/>
      <w:r>
        <w:t>Değişmeler</w:t>
      </w:r>
    </w:p>
    <w:p w14:paraId="6342B0C4" w14:textId="77777777" w:rsidR="00A51D83" w:rsidRDefault="00A51D83">
      <w:pPr>
        <w:pStyle w:val="GvdeMetni"/>
        <w:rPr>
          <w:b/>
          <w:sz w:val="26"/>
        </w:rPr>
      </w:pPr>
    </w:p>
    <w:p w14:paraId="1084412C" w14:textId="77777777" w:rsidR="00A51D83" w:rsidRDefault="00121020">
      <w:pPr>
        <w:pStyle w:val="GvdeMetni"/>
        <w:spacing w:before="196" w:line="360" w:lineRule="auto"/>
        <w:ind w:left="684" w:right="337" w:firstLine="708"/>
        <w:jc w:val="both"/>
      </w:pPr>
      <w:r>
        <w:t>Pazarda müşteri davranışlarındaki değişimler, teknolojideki ilerlemeler, pazarın büyümesi gibi sürekli ufak değişiklikler ortaya çıkar. Girişimciler, bu değişimleri takip ederek ortaya çıkabilecek fırsatları en iyi şekilde değerlendirirler (Arslantaş, 2001: 22). İnovasyon fırsatlarını teşvik eden dinamik güçler sürekli olarak durağan pazarlara ve işletmelere baskı yapmaktadır. Hızlı değişim veya büyüme dönemleri, bir pazarın büyük oyuncularındaki değişmeler ve teknolojik değişimler, inovasyon için büyük fırsatları ortaya çıkarabilirler. Bu değişimleri yakından izleyip fırsat olarak görenler, daha önce endüstri içerisinde fark edilmeyen veya göz ardı edilen çeşitli boşlukları inovasyon çerçevesinde değerlendirebilirler (Durna, 2002:</w:t>
      </w:r>
      <w:r>
        <w:rPr>
          <w:spacing w:val="-1"/>
        </w:rPr>
        <w:t xml:space="preserve"> </w:t>
      </w:r>
      <w:r>
        <w:t>51-52).</w:t>
      </w:r>
    </w:p>
    <w:p w14:paraId="3CC4F307" w14:textId="77777777" w:rsidR="00A51D83" w:rsidRDefault="00A51D83">
      <w:pPr>
        <w:pStyle w:val="GvdeMetni"/>
        <w:spacing w:before="1"/>
        <w:rPr>
          <w:sz w:val="31"/>
        </w:rPr>
      </w:pPr>
    </w:p>
    <w:p w14:paraId="6AAC164D" w14:textId="77777777" w:rsidR="00A51D83" w:rsidRDefault="00121020">
      <w:pPr>
        <w:pStyle w:val="GvdeMetni"/>
        <w:spacing w:line="360" w:lineRule="auto"/>
        <w:ind w:left="684" w:right="337" w:firstLine="708"/>
        <w:jc w:val="both"/>
      </w:pPr>
      <w:r>
        <w:t>Sektör ve Pazar yapıları hiçbir zaman değişmez veya hiç kimse değiştiremez denilemez. Her sektör ve pazar yapısı her zaman değişebilir. Bu değişmelerle yenilik alanları yaratılabilir. Ancak sektörü ve pazarı sürekli gözlemek değişimi analiz etmek gerekmektedir. Bir sektörün hızla büyümesi, yapısının değişmesine neden olmaktadır. Büyümenin fark edilmesi yenilikçilerin fırsat kollamalarına neden olmaktadır (Önal, 2009: 7). Bir işletme faaliyet gösterdiği pazarda büyük bir değişimle yüz yüze geldiğinde yöneticilerin bu bozulmayı algılama biçimi; bunu organizasyonun geri kalanına nasıl anlattığını, tepkiyi nasıl organize ettiğini ve kaynaklan nasıl paylaştırdığını da etkiler. Yöneticiler eğer değişimi bir tehdit olarak görürse; aşırı tepki verme ve çok fazla kaynağı çok hızlı bir biçimde kullanma eğilimi gösterir. Değişimi bir fırsat olarak görmeleri durumunda ise, gelişim için yetersiz kaynak kullanabilirler. Diğer bir deyişle; yöneticilerin değişimi şekillendirmelerinin yolu uygulayacakları stratejiyi belirler (Aluftekin, 2012:</w:t>
      </w:r>
      <w:r>
        <w:rPr>
          <w:spacing w:val="-12"/>
        </w:rPr>
        <w:t xml:space="preserve"> </w:t>
      </w:r>
      <w:r>
        <w:t>104).</w:t>
      </w:r>
    </w:p>
    <w:p w14:paraId="66E0821B" w14:textId="77777777" w:rsidR="00A51D83" w:rsidRDefault="00A51D83">
      <w:pPr>
        <w:pStyle w:val="GvdeMetni"/>
        <w:spacing w:before="5"/>
        <w:rPr>
          <w:sz w:val="31"/>
        </w:rPr>
      </w:pPr>
    </w:p>
    <w:p w14:paraId="4DEC227F" w14:textId="77777777" w:rsidR="00A51D83" w:rsidRDefault="00121020">
      <w:pPr>
        <w:pStyle w:val="GvdeMetni"/>
        <w:spacing w:line="360" w:lineRule="auto"/>
        <w:ind w:left="684" w:right="337" w:firstLine="708"/>
        <w:jc w:val="both"/>
      </w:pPr>
      <w:r>
        <w:t>Örneğin 1960’ların ortasında Amerika’da büyük bir hastanede alt düzey yönetici olarak çalışan üç genç, hastanelerin mutfak, çamaşırhane gibi bakım</w:t>
      </w:r>
    </w:p>
    <w:p w14:paraId="76F4300F" w14:textId="77777777" w:rsidR="00A51D83" w:rsidRDefault="00A51D83">
      <w:pPr>
        <w:spacing w:line="360" w:lineRule="auto"/>
        <w:jc w:val="both"/>
        <w:sectPr w:rsidR="00A51D83">
          <w:pgSz w:w="11910" w:h="16840"/>
          <w:pgMar w:top="1580" w:right="1360" w:bottom="980" w:left="1300" w:header="0" w:footer="702" w:gutter="0"/>
          <w:cols w:space="708"/>
        </w:sectPr>
      </w:pPr>
    </w:p>
    <w:p w14:paraId="10E4AC0F" w14:textId="77777777" w:rsidR="00A51D83" w:rsidRDefault="00A51D83">
      <w:pPr>
        <w:pStyle w:val="GvdeMetni"/>
        <w:spacing w:before="3"/>
        <w:rPr>
          <w:sz w:val="25"/>
        </w:rPr>
      </w:pPr>
    </w:p>
    <w:p w14:paraId="2FA971A0" w14:textId="77777777" w:rsidR="00A51D83" w:rsidRDefault="00121020">
      <w:pPr>
        <w:pStyle w:val="GvdeMetni"/>
        <w:spacing w:before="90" w:line="360" w:lineRule="auto"/>
        <w:ind w:left="684" w:right="338"/>
        <w:jc w:val="both"/>
      </w:pPr>
      <w:r>
        <w:t>hizmetlerinde giderek uzmanlığa ihtiyaç duyulduğunu düşünerek kendi işletmelerini kurmaya karar verdiler ve bu hizmetleri görmek için eğitilmiş personelleri kullanarak yeni firmalarıyla hastanelere anlaşma önerdiler. Yirmi yıl sonra bu işletme bir milyar dolarlık ciro elde etti (Kanber, 2010: 26). Uzun yıllar boyunca tehdit edilmeyen ve başarılı olan bu büyük ve güçlü üretici ve satıcılar, büyüklüklerinden dolayı gururlanma eğilimdedirler. Önce sektöre yeni girenleri önemsemezler ve onları amatör olarak görürler. Ancak yeni gelenler pazarlarının büyük bölümünü ellerine geçirdiklerinde, karşılık vermek için hareket yeteneklerinin azaldığını görürler. Zaten büyüklüklerinden kaynaklanan katı örgüt yapıları nedeniyle değişimlere derhal karşılık verebilecek esneklikten yoksundurlar (Durna, 2002: 52).</w:t>
      </w:r>
    </w:p>
    <w:p w14:paraId="1278C71E" w14:textId="77777777" w:rsidR="00A51D83" w:rsidRDefault="00A51D83">
      <w:pPr>
        <w:pStyle w:val="GvdeMetni"/>
        <w:spacing w:before="8"/>
        <w:rPr>
          <w:sz w:val="31"/>
        </w:rPr>
      </w:pPr>
    </w:p>
    <w:p w14:paraId="3E7B8205" w14:textId="77777777" w:rsidR="00A51D83" w:rsidRDefault="00121020">
      <w:pPr>
        <w:pStyle w:val="Balk4"/>
        <w:numPr>
          <w:ilvl w:val="2"/>
          <w:numId w:val="110"/>
        </w:numPr>
        <w:tabs>
          <w:tab w:val="left" w:pos="1993"/>
        </w:tabs>
        <w:spacing w:before="1"/>
        <w:ind w:hanging="601"/>
      </w:pPr>
      <w:bookmarkStart w:id="25" w:name="_TOC_250060"/>
      <w:r>
        <w:t>Dışsal</w:t>
      </w:r>
      <w:r>
        <w:rPr>
          <w:spacing w:val="-1"/>
        </w:rPr>
        <w:t xml:space="preserve"> </w:t>
      </w:r>
      <w:bookmarkEnd w:id="25"/>
      <w:r>
        <w:t>Kaynaklar</w:t>
      </w:r>
    </w:p>
    <w:p w14:paraId="2337D588" w14:textId="77777777" w:rsidR="00A51D83" w:rsidRDefault="00A51D83">
      <w:pPr>
        <w:pStyle w:val="GvdeMetni"/>
        <w:rPr>
          <w:b/>
          <w:sz w:val="26"/>
        </w:rPr>
      </w:pPr>
    </w:p>
    <w:p w14:paraId="30078279" w14:textId="77777777" w:rsidR="00A51D83" w:rsidRDefault="00121020">
      <w:pPr>
        <w:pStyle w:val="GvdeMetni"/>
        <w:spacing w:before="193" w:line="360" w:lineRule="auto"/>
        <w:ind w:left="684" w:right="338" w:firstLine="708"/>
        <w:jc w:val="both"/>
      </w:pPr>
      <w:r>
        <w:t>Dışsal yenilik kaynakları işletmelerin dışında kalan sosyal ve entelektüel ortamlarda gelişir. Bu kaynakların ortaya çıkmasına neden olan faktörler ise demografik değişiklikler, algılama değişiklikleri ve yeni bilgi kaynaklarıdır (Aluftekin, 2012: 104).</w:t>
      </w:r>
    </w:p>
    <w:p w14:paraId="2B251B0C" w14:textId="77777777" w:rsidR="00A51D83" w:rsidRDefault="00A51D83">
      <w:pPr>
        <w:pStyle w:val="GvdeMetni"/>
        <w:spacing w:before="8"/>
        <w:rPr>
          <w:sz w:val="31"/>
        </w:rPr>
      </w:pPr>
    </w:p>
    <w:p w14:paraId="498B72F3" w14:textId="77777777" w:rsidR="00A51D83" w:rsidRDefault="00121020">
      <w:pPr>
        <w:pStyle w:val="Balk4"/>
        <w:numPr>
          <w:ilvl w:val="3"/>
          <w:numId w:val="110"/>
        </w:numPr>
        <w:tabs>
          <w:tab w:val="left" w:pos="2173"/>
        </w:tabs>
        <w:ind w:hanging="781"/>
      </w:pPr>
      <w:bookmarkStart w:id="26" w:name="_TOC_250059"/>
      <w:r>
        <w:t>Demografik Yapıdaki</w:t>
      </w:r>
      <w:r>
        <w:rPr>
          <w:spacing w:val="-1"/>
        </w:rPr>
        <w:t xml:space="preserve"> </w:t>
      </w:r>
      <w:bookmarkEnd w:id="26"/>
      <w:r>
        <w:t>Değişiklikler</w:t>
      </w:r>
    </w:p>
    <w:p w14:paraId="05C5BB15" w14:textId="77777777" w:rsidR="00A51D83" w:rsidRDefault="00A51D83">
      <w:pPr>
        <w:pStyle w:val="GvdeMetni"/>
        <w:rPr>
          <w:b/>
          <w:sz w:val="26"/>
        </w:rPr>
      </w:pPr>
    </w:p>
    <w:p w14:paraId="0DA6D033" w14:textId="77777777" w:rsidR="00A51D83" w:rsidRDefault="00121020">
      <w:pPr>
        <w:pStyle w:val="GvdeMetni"/>
        <w:spacing w:before="196" w:line="360" w:lineRule="auto"/>
        <w:ind w:left="684" w:right="337" w:firstLine="708"/>
        <w:jc w:val="both"/>
      </w:pPr>
      <w:r>
        <w:t>Genel olarak demografik değişkenler olarak; gelir, istihdam, yaş, statü vb. gelmektedir. Yenilik fırsatları açısından demografik yapıdaki değişkenler, bilinmezliği ve belirsizliği minimize ettiği için şirketlere önemli olanak sağlar (Önal, 2009: 8). Disiplin olarak demografi köklerini ekonomi, istatistik ve biyolojiden alarak sosyolojide kendini göstermiştir. Temelde, disiplinler arası bir özellik taşır ve birçok disipline veri ve bilgi kaynağı oluşturmaktadır. Nüfusun yapısındaki değişimler yenilik fırsatları yaratmaktadır. Ancak bu fırsatları yakalayabilmek için nüfus yapısındaki değişiklikleri iyi okuyabilmek gerekmektedir. Bu değişimlerin ne anlama geldiğini yorumlayabilen işletmeler ise yarının işletmeleri olabilecektir (Durna, 2002: 56). Yenilik fırsatlarının dış kaynaklarından en güvenilir olanı demografik yapıdaki değişimlerdir (Drucker, 2002:</w:t>
      </w:r>
      <w:r>
        <w:rPr>
          <w:spacing w:val="1"/>
        </w:rPr>
        <w:t xml:space="preserve"> </w:t>
      </w:r>
      <w:r>
        <w:t>8).</w:t>
      </w:r>
    </w:p>
    <w:p w14:paraId="538DF783" w14:textId="77777777" w:rsidR="00A51D83" w:rsidRDefault="00A51D83">
      <w:pPr>
        <w:spacing w:line="360" w:lineRule="auto"/>
        <w:jc w:val="both"/>
        <w:sectPr w:rsidR="00A51D83">
          <w:pgSz w:w="11910" w:h="16840"/>
          <w:pgMar w:top="1580" w:right="1360" w:bottom="980" w:left="1300" w:header="0" w:footer="702" w:gutter="0"/>
          <w:cols w:space="708"/>
        </w:sectPr>
      </w:pPr>
    </w:p>
    <w:p w14:paraId="085D4545" w14:textId="77777777" w:rsidR="00A51D83" w:rsidRDefault="00A51D83">
      <w:pPr>
        <w:pStyle w:val="GvdeMetni"/>
        <w:spacing w:before="3"/>
        <w:rPr>
          <w:sz w:val="25"/>
        </w:rPr>
      </w:pPr>
    </w:p>
    <w:p w14:paraId="7D371206" w14:textId="77777777" w:rsidR="00A51D83" w:rsidRDefault="00121020">
      <w:pPr>
        <w:pStyle w:val="GvdeMetni"/>
        <w:spacing w:before="90" w:line="360" w:lineRule="auto"/>
        <w:ind w:left="684" w:right="338" w:firstLine="708"/>
        <w:jc w:val="both"/>
      </w:pPr>
      <w:r>
        <w:t xml:space="preserve">Yöneticiler, uzun bir süredir demografik konuların farkında olmalarına rağmen, nüfus istatistiklerinin yavaş bir şekilde değiştiği kanısına sahiptirler. Ancak içinde bulunduğumuz yüzyılda demografik yapıda hızlı değişimler yaşanmaktadır. Gerçektende toplam nüfustaki ve nüfusun yas, eğitim, meslek ve coğrafi dağılımında meydana gelen değişimler ve bu değişimlerin ortaya çıkardığı fırsatlar düşük risk ve yüksek kârlılık potansiyeline sahiptir (Biçkes, 2010: 92). Japonlar bilgisayarlı robotlar konusunda öndeler, çünkü demografiye önem vermişlerdir. 1970’lerde, gelişmiş ülkelerde, hem doğum oranlarında ciddi bir düşme, hem de bir eğitim patlaması yaşandığını herkes biliyordu; gençlerin yarısı </w:t>
      </w:r>
      <w:r>
        <w:rPr>
          <w:spacing w:val="-3"/>
        </w:rPr>
        <w:t xml:space="preserve">ya </w:t>
      </w:r>
      <w:r>
        <w:t>da daha da fazlası liseyi bitirdikten sonra da öğrenimlerini sürdürmekteydi. Bunun sonucunda, imalat sektöründe geleneksel mavi yakalı işçi sayısının azalacağı ve 1990 yılına gelindiğinde bu konuda bir açığın ortaya çıkacağı besbelliydi. Buna rağmen bu konuda yalnızca Japonların harekete geçmesi, bilgisayarlı robotlarda on yıl ileride olmalarına sebep oldu (Drucker, 2002:</w:t>
      </w:r>
      <w:r>
        <w:rPr>
          <w:spacing w:val="-2"/>
        </w:rPr>
        <w:t xml:space="preserve"> </w:t>
      </w:r>
      <w:r>
        <w:t>8).</w:t>
      </w:r>
    </w:p>
    <w:p w14:paraId="44BB6598" w14:textId="77777777" w:rsidR="00A51D83" w:rsidRDefault="00A51D83">
      <w:pPr>
        <w:pStyle w:val="GvdeMetni"/>
        <w:spacing w:before="9"/>
        <w:rPr>
          <w:sz w:val="31"/>
        </w:rPr>
      </w:pPr>
    </w:p>
    <w:p w14:paraId="643543F8" w14:textId="77777777" w:rsidR="00A51D83" w:rsidRDefault="00121020">
      <w:pPr>
        <w:pStyle w:val="Balk4"/>
        <w:numPr>
          <w:ilvl w:val="3"/>
          <w:numId w:val="110"/>
        </w:numPr>
        <w:tabs>
          <w:tab w:val="left" w:pos="2173"/>
        </w:tabs>
        <w:ind w:hanging="781"/>
      </w:pPr>
      <w:bookmarkStart w:id="27" w:name="_TOC_250058"/>
      <w:r>
        <w:t>Algılamadaki</w:t>
      </w:r>
      <w:r>
        <w:rPr>
          <w:spacing w:val="-1"/>
        </w:rPr>
        <w:t xml:space="preserve"> </w:t>
      </w:r>
      <w:bookmarkEnd w:id="27"/>
      <w:r>
        <w:t>Değişiklikler</w:t>
      </w:r>
    </w:p>
    <w:p w14:paraId="6A7D736F" w14:textId="77777777" w:rsidR="00A51D83" w:rsidRDefault="00A51D83">
      <w:pPr>
        <w:pStyle w:val="GvdeMetni"/>
        <w:rPr>
          <w:b/>
          <w:sz w:val="26"/>
        </w:rPr>
      </w:pPr>
    </w:p>
    <w:p w14:paraId="69C24A34" w14:textId="77777777" w:rsidR="00A51D83" w:rsidRDefault="00121020">
      <w:pPr>
        <w:pStyle w:val="GvdeMetni"/>
        <w:spacing w:before="193" w:line="360" w:lineRule="auto"/>
        <w:ind w:left="684" w:right="336" w:firstLine="708"/>
        <w:jc w:val="both"/>
      </w:pPr>
      <w:r>
        <w:t xml:space="preserve">İnsanların olayları ve kavramları farklı biçimlerde yorumlaması değişimlerin yaratılmasına imkân sağlar. Algılamadaki değişiklikler, yeni fikirlerin ortaya çıkmasına neden olur (Arslantaş, 2001: 22). </w:t>
      </w:r>
      <w:proofErr w:type="gramStart"/>
      <w:r>
        <w:t>İnsanların  algılamalarındaki</w:t>
      </w:r>
      <w:proofErr w:type="gramEnd"/>
      <w:r>
        <w:t xml:space="preserve"> değişiklikler tüketici davranışı olarak yenilik fırsattan yaratabilmektedir. Çeşitli promosyon çalışmaları, fikir liderlerinin görüşleri ve çevredeki değişiklikler algıların değişimini etkilemektedir. Bu sadece tüketici yönüyle olmamakta, girişimcide de algı değişimi yaşanmaktadır. Zaten girişimci olaylara ve sorunlara farklı yaklaşabilen, değişik perspektif oluşturabilen tüketiciler gibi kendisi de algı değişikliği yapabilen bir dizi özelliğe sahiptir (Ürper, 2004:</w:t>
      </w:r>
      <w:r>
        <w:rPr>
          <w:spacing w:val="-4"/>
        </w:rPr>
        <w:t xml:space="preserve"> </w:t>
      </w:r>
      <w:r>
        <w:t>46).</w:t>
      </w:r>
    </w:p>
    <w:p w14:paraId="5DA5A7C6" w14:textId="77777777" w:rsidR="00A51D83" w:rsidRDefault="00A51D83">
      <w:pPr>
        <w:pStyle w:val="GvdeMetni"/>
        <w:spacing w:before="5"/>
        <w:rPr>
          <w:sz w:val="31"/>
        </w:rPr>
      </w:pPr>
    </w:p>
    <w:p w14:paraId="37222C93" w14:textId="77777777" w:rsidR="00A51D83" w:rsidRDefault="00121020">
      <w:pPr>
        <w:pStyle w:val="GvdeMetni"/>
        <w:spacing w:line="360" w:lineRule="auto"/>
        <w:ind w:left="684" w:right="337" w:firstLine="708"/>
        <w:jc w:val="both"/>
      </w:pPr>
      <w:r>
        <w:t>Algılama, beş duyu ile elde edilen her türlü bilginin beynimizde şekillenmesi ve görünüm kazanmasıdır. Algılama, durumun gerçek olarak kaydedilmesi değil, yorumlanarak kaydedilmesidir. Örneğin, çevremizi bir resim olarak düşünürsek, bu resmin yorumları herkes için farklıdır. Bu farklılığı yaratan, izlenimlerimizi belirleyen</w:t>
      </w:r>
      <w:r>
        <w:rPr>
          <w:spacing w:val="23"/>
        </w:rPr>
        <w:t xml:space="preserve"> </w:t>
      </w:r>
      <w:r>
        <w:t>algıdır</w:t>
      </w:r>
      <w:r>
        <w:rPr>
          <w:spacing w:val="23"/>
        </w:rPr>
        <w:t xml:space="preserve"> </w:t>
      </w:r>
      <w:r>
        <w:t>ve</w:t>
      </w:r>
      <w:r>
        <w:rPr>
          <w:spacing w:val="22"/>
        </w:rPr>
        <w:t xml:space="preserve"> </w:t>
      </w:r>
      <w:r>
        <w:t>aynı</w:t>
      </w:r>
      <w:r>
        <w:rPr>
          <w:spacing w:val="24"/>
        </w:rPr>
        <w:t xml:space="preserve"> </w:t>
      </w:r>
      <w:r>
        <w:t>olayda</w:t>
      </w:r>
      <w:r>
        <w:rPr>
          <w:spacing w:val="22"/>
        </w:rPr>
        <w:t xml:space="preserve"> </w:t>
      </w:r>
      <w:r>
        <w:t>bireyler</w:t>
      </w:r>
      <w:r>
        <w:rPr>
          <w:spacing w:val="23"/>
        </w:rPr>
        <w:t xml:space="preserve"> </w:t>
      </w:r>
      <w:r>
        <w:t>farklı</w:t>
      </w:r>
      <w:r>
        <w:rPr>
          <w:spacing w:val="23"/>
        </w:rPr>
        <w:t xml:space="preserve"> </w:t>
      </w:r>
      <w:r>
        <w:t>izlenimler</w:t>
      </w:r>
      <w:r>
        <w:rPr>
          <w:spacing w:val="23"/>
        </w:rPr>
        <w:t xml:space="preserve"> </w:t>
      </w:r>
      <w:r>
        <w:t>edinebilirler.</w:t>
      </w:r>
      <w:r>
        <w:rPr>
          <w:spacing w:val="23"/>
        </w:rPr>
        <w:t xml:space="preserve"> </w:t>
      </w:r>
      <w:r>
        <w:t>Bu</w:t>
      </w:r>
      <w:r>
        <w:rPr>
          <w:spacing w:val="24"/>
        </w:rPr>
        <w:t xml:space="preserve"> </w:t>
      </w:r>
      <w:r>
        <w:t>nedenle</w:t>
      </w:r>
    </w:p>
    <w:p w14:paraId="3514CE7B" w14:textId="77777777" w:rsidR="00A51D83" w:rsidRDefault="00A51D83">
      <w:pPr>
        <w:spacing w:line="360" w:lineRule="auto"/>
        <w:jc w:val="both"/>
        <w:sectPr w:rsidR="00A51D83">
          <w:pgSz w:w="11910" w:h="16840"/>
          <w:pgMar w:top="1580" w:right="1360" w:bottom="980" w:left="1300" w:header="0" w:footer="702" w:gutter="0"/>
          <w:cols w:space="708"/>
        </w:sectPr>
      </w:pPr>
    </w:p>
    <w:p w14:paraId="7A421EAB" w14:textId="77777777" w:rsidR="00A51D83" w:rsidRDefault="00A51D83">
      <w:pPr>
        <w:pStyle w:val="GvdeMetni"/>
        <w:spacing w:before="3"/>
        <w:rPr>
          <w:sz w:val="25"/>
        </w:rPr>
      </w:pPr>
    </w:p>
    <w:p w14:paraId="559F8C18" w14:textId="77777777" w:rsidR="00A51D83" w:rsidRDefault="00121020">
      <w:pPr>
        <w:pStyle w:val="GvdeMetni"/>
        <w:spacing w:before="90" w:line="360" w:lineRule="auto"/>
        <w:ind w:left="684" w:right="337"/>
        <w:jc w:val="both"/>
      </w:pPr>
      <w:r>
        <w:t>algı değişikliği olguları değiştirmez, onların anlamlarını değiştirir. “Bardağın yarısı dolu” ile “Bardağın yarısı boş” sözleri aynı olguyu anlatırlar, ama çok farklı anlama gelirler. İşte bu noktada işletmelerin bardağı algılayış biçimi onlara büyük yenilik fırsatları yaratabilir (Aluftekin, 2012: 105). Örneğin günümüzde müzik, spor ve televizyon insanların algılarını değiştirmekte yaşam tarzını etkileyebilmektedir. Bu durumda işletmelerin bu eğilimlerden yararlanmaları kaçınılmaz hale gelmiştir. İnovasyon yapanlar ya da girişimciler işte bu algı değişikliklerini farkedip buna göre tüketicilere uygun mal ve hizmet üretirse inovasyon için bir kaynak yaratılmış olur. Örneğin, günümüzde sağlık bilincinin artması, doğum kontrolü, çevresel konular üzerine artan kamuoyu ilgisi birçok ürün ve hizmet inovasyonuna neden olmuştur (Durna, 2002: 56-58).</w:t>
      </w:r>
    </w:p>
    <w:p w14:paraId="64CE45DD" w14:textId="77777777" w:rsidR="00A51D83" w:rsidRDefault="00A51D83">
      <w:pPr>
        <w:pStyle w:val="GvdeMetni"/>
        <w:spacing w:before="7"/>
        <w:rPr>
          <w:sz w:val="31"/>
        </w:rPr>
      </w:pPr>
    </w:p>
    <w:p w14:paraId="585B249F" w14:textId="77777777" w:rsidR="00A51D83" w:rsidRDefault="00121020">
      <w:pPr>
        <w:pStyle w:val="Balk4"/>
        <w:numPr>
          <w:ilvl w:val="3"/>
          <w:numId w:val="110"/>
        </w:numPr>
        <w:tabs>
          <w:tab w:val="left" w:pos="2173"/>
        </w:tabs>
        <w:ind w:hanging="781"/>
      </w:pPr>
      <w:bookmarkStart w:id="28" w:name="_TOC_250057"/>
      <w:r>
        <w:t>Yeni</w:t>
      </w:r>
      <w:r>
        <w:rPr>
          <w:spacing w:val="-1"/>
        </w:rPr>
        <w:t xml:space="preserve"> </w:t>
      </w:r>
      <w:bookmarkEnd w:id="28"/>
      <w:r>
        <w:t>Bilgi</w:t>
      </w:r>
    </w:p>
    <w:p w14:paraId="3B98D2D6" w14:textId="77777777" w:rsidR="00A51D83" w:rsidRDefault="00A51D83">
      <w:pPr>
        <w:pStyle w:val="GvdeMetni"/>
        <w:rPr>
          <w:b/>
          <w:sz w:val="26"/>
        </w:rPr>
      </w:pPr>
    </w:p>
    <w:p w14:paraId="70DD24DF" w14:textId="77777777" w:rsidR="00A51D83" w:rsidRDefault="00121020">
      <w:pPr>
        <w:pStyle w:val="GvdeMetni"/>
        <w:spacing w:before="196" w:line="360" w:lineRule="auto"/>
        <w:ind w:left="684" w:right="338" w:firstLine="708"/>
        <w:jc w:val="both"/>
      </w:pPr>
      <w:r>
        <w:t>Bilgiye dayalı yenilikler, harcanan zaman, kazalar, öngörülebilirlikleri ve girişimcilik için yarattıkları meydan okuma kapasiteleri bakımından diğer yeniliklerden farklıdırlar. Bilgiye dayalı yenilik, birçok alandaki bilgilerin toplanmasından, birbirleriyle ilişkilendirilmesinden doğmaktadır. Bu nedenle doğuş süreleri uzundur. Doğduktan sonra ticari hale getirilebilmesi de çok uzun zaman almaktadır. Kaldı ki bilgiye davalı her yeniliğin mutlaka pazarlanabilir olacağı da kesin değildir. Bu nedenle pazar riski taşır. Bu tür yenilik kaynağı yoğun heyecanlar ve beklentiler yaratır. Bazen sonuç istenildiği gibi olmaz (Ürper, 2004: 46).</w:t>
      </w:r>
    </w:p>
    <w:p w14:paraId="6EDC63A3" w14:textId="77777777" w:rsidR="00A51D83" w:rsidRDefault="00A51D83">
      <w:pPr>
        <w:pStyle w:val="GvdeMetni"/>
        <w:spacing w:before="4"/>
        <w:rPr>
          <w:sz w:val="31"/>
        </w:rPr>
      </w:pPr>
    </w:p>
    <w:p w14:paraId="17E76252" w14:textId="77777777" w:rsidR="00A51D83" w:rsidRDefault="00121020">
      <w:pPr>
        <w:pStyle w:val="GvdeMetni"/>
        <w:spacing w:line="360" w:lineRule="auto"/>
        <w:ind w:left="684" w:right="337" w:firstLine="708"/>
        <w:jc w:val="both"/>
      </w:pPr>
      <w:r>
        <w:t>Tarih yaratan inovasyonlar arasında yeni bilgiye dayalı olanlar önde gelir. Bilgiye dayalı inovasyonlar hem mal oldukları zaman, yol açtıkları kaza oranları ve öngörülebilirlikleri, hem de girişimciler için yarattıkları meydan okumalar bakımından bütün öteki inovasyonlardan farklıdırlar ve en uzun geliştirme süresine sahip olanlar bunlardır (Kanber, 2010: 27). Tüketicinin yeniliğe adapte olmasını sağlamak bilgiye ve etkin düşünmeye bağlıdır. Yapılan yeniliklerin tüketici ihtiyaçlarına uygunluğu, tüketicinin yeniliğe uyum sağlaması için gerekli temel faktördür. Uygunluk; tüketicilerin ihtiyaçları, geçmiş deneyimleri ve tüketiciyi var eden değerleri idrak etmekle meydana gelir (Saakjarvi, 2003: 90).</w:t>
      </w:r>
    </w:p>
    <w:p w14:paraId="22B3B23E" w14:textId="77777777" w:rsidR="00A51D83" w:rsidRDefault="00A51D83">
      <w:pPr>
        <w:spacing w:line="360" w:lineRule="auto"/>
        <w:jc w:val="both"/>
        <w:sectPr w:rsidR="00A51D83">
          <w:pgSz w:w="11910" w:h="16840"/>
          <w:pgMar w:top="1580" w:right="1360" w:bottom="980" w:left="1300" w:header="0" w:footer="702" w:gutter="0"/>
          <w:cols w:space="708"/>
        </w:sectPr>
      </w:pPr>
    </w:p>
    <w:p w14:paraId="62C9AED1" w14:textId="77777777" w:rsidR="00A51D83" w:rsidRDefault="00A51D83">
      <w:pPr>
        <w:pStyle w:val="GvdeMetni"/>
        <w:spacing w:before="3"/>
        <w:rPr>
          <w:sz w:val="25"/>
        </w:rPr>
      </w:pPr>
    </w:p>
    <w:p w14:paraId="6E446DE7" w14:textId="77777777" w:rsidR="00A51D83" w:rsidRDefault="00121020">
      <w:pPr>
        <w:pStyle w:val="GvdeMetni"/>
        <w:spacing w:before="90" w:line="360" w:lineRule="auto"/>
        <w:ind w:left="684" w:right="337" w:firstLine="708"/>
        <w:jc w:val="both"/>
      </w:pPr>
      <w:r>
        <w:t>Bilgiye dayalı yeniliğin bir başka özelliği ise yeniliğin etkin hale gelebilmesinin genellikle, tek türden değil, çok türden bilgiyi gerektirmesidir. Örneğin bilgisayar; ikili sistemli aritmetik, Charles Babbage’nin 19. yüzyılın ilk yarısındaki hesap makinesi düşüncesi, Herman Hollerith’in ABD’deki 1890 nüfus sayımı için bulduğu delikli kart, 1906 yılında bulunmuş bir elektronik şalter olan odyon tüpü, 1910 ile 1913 arasında Bertrand Russel ve Alfred North Whitehead tarafından geliştirilmiş olan sembolik mantık ve Birinci Dünya Savaşı sırasında etkin uçaksavar silahları geliştirme yönündeki başarısız girişimler sonucu ortaya çıkmış programlama ve geri-bildirim anlayışlarını içeren en az altı ayrı bilgi türünü gerektirmişti. Fakat gerekli bütün bilgi daha 1918’de elde mevcut olduğu halde, işleyen ilk dijital bilgisayarın 1946’dan önce ortaya çıkması mümkün olmadı (Durucker, 2002: 9). Bu uzun sürece rağmen tarih yaratan yenilikler arasında ister bilimsel, ister teknik, isterse sosyal alanda olsun yeni bilgiye dayalı olanlar önde gelir. Bilgiye dayalı en güçlü yeniliklerden biri olan modern bankacılıkta “Girişimci Bankacılık” yani, sermayenin ekonomik gelişme yaratma amacıyla kullanılması teorisi Napolyon döneminde Comte de Saint-Simon tarafından formüle edilmiştir. Saint-Simon’un olağanüstü büyük şöhretine rağmen, müritlerinden Jacob ve Isaac Pereire kardeşlerin ilk girişimci banka Credit Mobilier’i kurmaları ve günümüzde finans kapitalizmi dediğimiz şeyi başlatmaları, ancak onun 1825’teki ölümünden 30 yıl sonra gerçekleşebilmiştir (Aluftekin, 2012:</w:t>
      </w:r>
      <w:r>
        <w:rPr>
          <w:spacing w:val="-2"/>
        </w:rPr>
        <w:t xml:space="preserve"> </w:t>
      </w:r>
      <w:r>
        <w:t>105).</w:t>
      </w:r>
    </w:p>
    <w:p w14:paraId="523918EC" w14:textId="77777777" w:rsidR="00A51D83" w:rsidRDefault="00A51D83">
      <w:pPr>
        <w:pStyle w:val="GvdeMetni"/>
        <w:spacing w:before="4"/>
        <w:rPr>
          <w:sz w:val="31"/>
        </w:rPr>
      </w:pPr>
    </w:p>
    <w:p w14:paraId="737E060D" w14:textId="77777777" w:rsidR="00A51D83" w:rsidRDefault="00121020">
      <w:pPr>
        <w:pStyle w:val="GvdeMetni"/>
        <w:spacing w:line="360" w:lineRule="auto"/>
        <w:ind w:left="684" w:right="335" w:firstLine="708"/>
        <w:jc w:val="both"/>
      </w:pPr>
      <w:r>
        <w:t xml:space="preserve">Bilgiye dayalı yenilikler kesinlikle tek bir faktöre bağlı değildir. Birkaç farklı bilgi türünün birleşmesine bağlıdır. Yenilik çoğu zaman bilimsel, örgütsel </w:t>
      </w:r>
      <w:r>
        <w:rPr>
          <w:spacing w:val="-3"/>
        </w:rPr>
        <w:t xml:space="preserve">ya </w:t>
      </w:r>
      <w:r>
        <w:t xml:space="preserve">da pazarlamayla ilgili farklı bilgi türlerinin birleşmesi ve birbirine yakınlaşmasıyla gerçekleşir. Günümüzde yenilikler bireysel yeteneklerden çok, uzman ekiplerin birlikte çalışmaları sonucunda ortaya çıkmaktadır (Durna, 2002: 61-62). Buraya kadar sıraladığımız yenilik kaynakları dışında genel olarak her yeniliğin insanla bağlantısı olduğu için, insanların hoşlanmadığı ve yaşamlarını zorlaştıran şeyler, pazardaki   </w:t>
      </w:r>
      <w:proofErr w:type="gramStart"/>
      <w:r>
        <w:t xml:space="preserve">çelişkiler,   </w:t>
      </w:r>
      <w:proofErr w:type="gramEnd"/>
      <w:r>
        <w:t>insanlarda   saklı   olan   açığa   çıkmamış,   farkında  olmadığı ihtiyaçlar her zaman bir yenilik kaynağı olabilmektedir. Hiç unutulmamalıdır ki insanların sadece açığa çıkmış ihtiyaçları değil gizli ihtiyaçları da yenilikçiliği tetikler (Ürper, 2004:</w:t>
      </w:r>
      <w:r>
        <w:rPr>
          <w:spacing w:val="-2"/>
        </w:rPr>
        <w:t xml:space="preserve"> </w:t>
      </w:r>
      <w:r>
        <w:t>47).</w:t>
      </w:r>
    </w:p>
    <w:p w14:paraId="44BB0547" w14:textId="77777777" w:rsidR="00A51D83" w:rsidRDefault="00A51D83">
      <w:pPr>
        <w:spacing w:line="360" w:lineRule="auto"/>
        <w:jc w:val="both"/>
        <w:sectPr w:rsidR="00A51D83">
          <w:pgSz w:w="11910" w:h="16840"/>
          <w:pgMar w:top="1580" w:right="1360" w:bottom="980" w:left="1300" w:header="0" w:footer="702" w:gutter="0"/>
          <w:cols w:space="708"/>
        </w:sectPr>
      </w:pPr>
    </w:p>
    <w:p w14:paraId="55C645A4" w14:textId="77777777" w:rsidR="00A51D83" w:rsidRDefault="00A51D83">
      <w:pPr>
        <w:pStyle w:val="GvdeMetni"/>
        <w:spacing w:before="8"/>
        <w:rPr>
          <w:sz w:val="25"/>
        </w:rPr>
      </w:pPr>
    </w:p>
    <w:p w14:paraId="326A7E0B" w14:textId="77777777" w:rsidR="00A51D83" w:rsidRDefault="00121020">
      <w:pPr>
        <w:pStyle w:val="Balk4"/>
        <w:numPr>
          <w:ilvl w:val="1"/>
          <w:numId w:val="110"/>
        </w:numPr>
        <w:tabs>
          <w:tab w:val="left" w:pos="1813"/>
        </w:tabs>
        <w:spacing w:before="90"/>
        <w:ind w:hanging="421"/>
      </w:pPr>
      <w:bookmarkStart w:id="29" w:name="_TOC_250056"/>
      <w:r>
        <w:t>Yenilik</w:t>
      </w:r>
      <w:r>
        <w:rPr>
          <w:spacing w:val="-1"/>
        </w:rPr>
        <w:t xml:space="preserve"> </w:t>
      </w:r>
      <w:bookmarkEnd w:id="29"/>
      <w:r>
        <w:t>Türleri</w:t>
      </w:r>
    </w:p>
    <w:p w14:paraId="3A724131" w14:textId="77777777" w:rsidR="00A51D83" w:rsidRDefault="00A51D83">
      <w:pPr>
        <w:pStyle w:val="GvdeMetni"/>
        <w:rPr>
          <w:b/>
          <w:sz w:val="26"/>
        </w:rPr>
      </w:pPr>
    </w:p>
    <w:p w14:paraId="4C3BBC6F" w14:textId="77777777" w:rsidR="00A51D83" w:rsidRDefault="00121020">
      <w:pPr>
        <w:pStyle w:val="GvdeMetni"/>
        <w:spacing w:before="195" w:line="360" w:lineRule="auto"/>
        <w:ind w:left="684" w:right="337" w:firstLine="708"/>
        <w:jc w:val="both"/>
      </w:pPr>
      <w:r>
        <w:t xml:space="preserve">Yeniliği farklı şekillerde sınıflandırmak mümkündür. Yenilik; sıklığına, müşteri </w:t>
      </w:r>
      <w:r>
        <w:rPr>
          <w:spacing w:val="-3"/>
        </w:rPr>
        <w:t xml:space="preserve">ya </w:t>
      </w:r>
      <w:r>
        <w:t xml:space="preserve">da işletme açısından yenilik derecesine veya işletme değerine </w:t>
      </w:r>
      <w:r>
        <w:rPr>
          <w:spacing w:val="-3"/>
        </w:rPr>
        <w:t xml:space="preserve">ya </w:t>
      </w:r>
      <w:r>
        <w:t>da müşteri yararına etkisine bağlı olarak farklı şekillerde sınıflandırılabilir (Güleş ve Bülbül, 2004: 129). Yenilikler, bir dizi süreçlerden geçerek meydana gelir ve farklı alanlarda ve gruplar üzerinde değişik etki düzeylerine sahip olurlar. Bu çerçevede yenilikler, etki derecelerinden yapısal özelliklerine kadar çok farklı ölçütler dikkate alınarak sınıflamaya tabi tutulmuşlardır. Bu sınıflandırmalar genellikle; yeniliklerin özelliklerine, meydana getirdiği değişim ve farklılığın derecesine, kullanım alanlarına ve teknoloji yoğunluğuna göre yapılan sınıflandırmalardır (Uzkurt, 2012: 17).</w:t>
      </w:r>
    </w:p>
    <w:p w14:paraId="2AB8BAAE" w14:textId="77777777" w:rsidR="00A51D83" w:rsidRDefault="00A51D83">
      <w:pPr>
        <w:pStyle w:val="GvdeMetni"/>
        <w:spacing w:before="2"/>
        <w:rPr>
          <w:sz w:val="31"/>
        </w:rPr>
      </w:pPr>
    </w:p>
    <w:p w14:paraId="0BDE5C36" w14:textId="77777777" w:rsidR="00A51D83" w:rsidRDefault="00121020">
      <w:pPr>
        <w:pStyle w:val="GvdeMetni"/>
        <w:spacing w:line="360" w:lineRule="auto"/>
        <w:ind w:left="684" w:right="338" w:firstLine="708"/>
        <w:jc w:val="both"/>
      </w:pPr>
      <w:r>
        <w:t>Schumpeter (1934) inovasyonları ürün ve süreç inovasyonları şeklinde iki ana kategori altında beş farklı tipe ayırmaktadır: yeni ürünler, yeni üretim metodları, yeni tedarik kaynakları, yeni pazarların kullanımı ve işletme organizasyonunda yeni yollar (Sanrı, 2011: 12). Sternberg, inovasyonu yineleme, yeniden tanımlama, ileriye yönelik artırım, yüksek düzeyde ileri yönelik artırım, yeniden yönlendirme, yeniden yapılandırma, yeniden başlatma ve bütünleştirme olmak üzere 8 türe ayırmıştır (Sternberg vd, 2003: 159). Aşağıda içeriğe göre yenilik türleri ayrı ayrı incelenmiştir.</w:t>
      </w:r>
    </w:p>
    <w:p w14:paraId="6C844387" w14:textId="77777777" w:rsidR="00A51D83" w:rsidRDefault="00A51D83">
      <w:pPr>
        <w:pStyle w:val="GvdeMetni"/>
        <w:spacing w:before="9"/>
        <w:rPr>
          <w:sz w:val="31"/>
        </w:rPr>
      </w:pPr>
    </w:p>
    <w:p w14:paraId="291F8FED" w14:textId="77777777" w:rsidR="00A51D83" w:rsidRDefault="00121020">
      <w:pPr>
        <w:pStyle w:val="Balk4"/>
        <w:numPr>
          <w:ilvl w:val="2"/>
          <w:numId w:val="110"/>
        </w:numPr>
        <w:tabs>
          <w:tab w:val="left" w:pos="1993"/>
        </w:tabs>
        <w:ind w:hanging="601"/>
      </w:pPr>
      <w:bookmarkStart w:id="30" w:name="_TOC_250055"/>
      <w:r>
        <w:t>Ürün</w:t>
      </w:r>
      <w:r>
        <w:rPr>
          <w:spacing w:val="-1"/>
        </w:rPr>
        <w:t xml:space="preserve"> </w:t>
      </w:r>
      <w:bookmarkEnd w:id="30"/>
      <w:r>
        <w:t>Yeniliği</w:t>
      </w:r>
    </w:p>
    <w:p w14:paraId="3AE13091" w14:textId="77777777" w:rsidR="00A51D83" w:rsidRDefault="00A51D83">
      <w:pPr>
        <w:pStyle w:val="GvdeMetni"/>
        <w:rPr>
          <w:b/>
          <w:sz w:val="26"/>
        </w:rPr>
      </w:pPr>
    </w:p>
    <w:p w14:paraId="6C1110BA" w14:textId="77777777" w:rsidR="00A51D83" w:rsidRDefault="00121020">
      <w:pPr>
        <w:pStyle w:val="GvdeMetni"/>
        <w:spacing w:before="194" w:line="360" w:lineRule="auto"/>
        <w:ind w:left="684" w:right="336" w:firstLine="708"/>
        <w:jc w:val="both"/>
      </w:pPr>
      <w:r>
        <w:t xml:space="preserve">Ürün yenilikleri, genellikle müşteri gereksinimleriyle ilişkili yenilikleri ifade eder. Ürün yeniliği, bir fikri pazarlanabilir, yem </w:t>
      </w:r>
      <w:r>
        <w:rPr>
          <w:spacing w:val="-3"/>
        </w:rPr>
        <w:t xml:space="preserve">ya </w:t>
      </w:r>
      <w:r>
        <w:t xml:space="preserve">da geliştirilmiş ürün yöntem </w:t>
      </w:r>
      <w:proofErr w:type="gramStart"/>
      <w:r>
        <w:rPr>
          <w:spacing w:val="-3"/>
        </w:rPr>
        <w:t xml:space="preserve">ya  </w:t>
      </w:r>
      <w:r>
        <w:t>da</w:t>
      </w:r>
      <w:proofErr w:type="gramEnd"/>
      <w:r>
        <w:t xml:space="preserve"> hizmete dönüştürme, piyasaya yem bir ürünün tanıtılması veya üretim için kullanılan yeni teknolojiler veya teknolojilerin birleşimi şeklinde tanımlamak mümkündür. Bununla birlikte, yem ürünlerin çok az bir kısmı gerçek anlamda dünya için yeni ürün sınıfında yer almaktadır. İşletmelerin çoğu ürünlerinde küçük değişiklikler (kademeli ürün yenilikleri) yapmaya çalışmaktadır (Akgemci ve Güleç, 2010: 139).</w:t>
      </w:r>
    </w:p>
    <w:p w14:paraId="65BB988B" w14:textId="77777777" w:rsidR="00A51D83" w:rsidRDefault="00A51D83">
      <w:pPr>
        <w:spacing w:line="360" w:lineRule="auto"/>
        <w:jc w:val="both"/>
        <w:sectPr w:rsidR="00A51D83">
          <w:pgSz w:w="11910" w:h="16840"/>
          <w:pgMar w:top="1580" w:right="1360" w:bottom="980" w:left="1300" w:header="0" w:footer="702" w:gutter="0"/>
          <w:cols w:space="708"/>
        </w:sectPr>
      </w:pPr>
    </w:p>
    <w:p w14:paraId="68D7F8C4" w14:textId="77777777" w:rsidR="00A51D83" w:rsidRDefault="00A51D83">
      <w:pPr>
        <w:pStyle w:val="GvdeMetni"/>
        <w:spacing w:before="3"/>
        <w:rPr>
          <w:sz w:val="25"/>
        </w:rPr>
      </w:pPr>
    </w:p>
    <w:p w14:paraId="406F631A" w14:textId="77777777" w:rsidR="00A51D83" w:rsidRDefault="00121020">
      <w:pPr>
        <w:pStyle w:val="GvdeMetni"/>
        <w:spacing w:before="90" w:line="360" w:lineRule="auto"/>
        <w:ind w:left="684" w:right="340" w:firstLine="708"/>
        <w:jc w:val="both"/>
      </w:pPr>
      <w:r>
        <w:t xml:space="preserve">Ürünler   yapısında    bulunan    özelliklerden    dolayı    kullanıcılar tarafından değerlendirilirler. Örneğin, temizleme gücü, kokuşu, yıkama sıcaklığı gibi özellikleri ile deterjan farklı bileşenlerden meydana gelir. Çeşitli markalar birbirinden farklı bileşenlerden oluşan ürünleriyle pazarda rekabet ederler. İşletmelerin deterjanın bileşimindeki bilinen özellikleri farklı bir kombinasyonla birleştirerek </w:t>
      </w:r>
      <w:r>
        <w:rPr>
          <w:spacing w:val="-3"/>
        </w:rPr>
        <w:t xml:space="preserve">ya </w:t>
      </w:r>
      <w:r>
        <w:t>da deterjana önceden bilinmeyen yeni özellikler ekleyerek ürünlerini yenilemeleri ürün yeniliği olarak ifade edilir (Güleş ve Bülbül, 2004:</w:t>
      </w:r>
      <w:r>
        <w:rPr>
          <w:spacing w:val="-6"/>
        </w:rPr>
        <w:t xml:space="preserve"> </w:t>
      </w:r>
      <w:r>
        <w:t>135).</w:t>
      </w:r>
    </w:p>
    <w:p w14:paraId="0C39A581" w14:textId="77777777" w:rsidR="00A51D83" w:rsidRDefault="00A51D83">
      <w:pPr>
        <w:pStyle w:val="GvdeMetni"/>
        <w:spacing w:before="2"/>
        <w:rPr>
          <w:sz w:val="31"/>
        </w:rPr>
      </w:pPr>
    </w:p>
    <w:p w14:paraId="1A8EFD2A" w14:textId="77777777" w:rsidR="00A51D83" w:rsidRDefault="00121020">
      <w:pPr>
        <w:pStyle w:val="GvdeMetni"/>
        <w:spacing w:before="1" w:line="360" w:lineRule="auto"/>
        <w:ind w:left="684" w:right="337" w:firstLine="708"/>
        <w:jc w:val="both"/>
      </w:pPr>
      <w:r>
        <w:t>Yeni ürün geliştirme süreci üretilecek yeniliğin türüne, alanına ve boyutuna bağlı olarak farklı aşamalar gerektirse de, genel olarak her yeni ürün geliştirme sürecinin belirli ortak aşamalara sahip olduğu söylenebilir. Geleneksel yeni ürün geliştirme süreçleri Ar-Ge ile başlayan ve pazara sunmakla son bulan bir takım aşamalar zinciri sonucunda gerçekleşmekte ve konuyla ilgili kitapların çoğunda bu süreç ardışık ve tek yönlü bir model ile ifade edilmeye çalışılmaktadır. Bu sürecin başlangıç noktası Ar-Ge ve bitiş noktası da pazar olmaktadır. Ancak, pazar odaklı işletme anlayışı, pazarların dinamik, değişken yapısı, bilişim sistemlerinin ve teknolojinin hızlı değişimi gibi nedenler bu süreci tamamen tersine çevirmiştir (Uzkurt, 2012: 23).</w:t>
      </w:r>
    </w:p>
    <w:p w14:paraId="7A92E9AE" w14:textId="77777777" w:rsidR="00A51D83" w:rsidRDefault="00A51D83">
      <w:pPr>
        <w:pStyle w:val="GvdeMetni"/>
        <w:spacing w:before="3"/>
        <w:rPr>
          <w:sz w:val="31"/>
        </w:rPr>
      </w:pPr>
    </w:p>
    <w:p w14:paraId="711BA59B" w14:textId="77777777" w:rsidR="00A51D83" w:rsidRDefault="00121020">
      <w:pPr>
        <w:pStyle w:val="GvdeMetni"/>
        <w:spacing w:line="360" w:lineRule="auto"/>
        <w:ind w:left="684" w:right="337" w:firstLine="708"/>
        <w:jc w:val="both"/>
      </w:pPr>
      <w:r>
        <w:t>Ürün yenilikleri, yeni bilgi veya teknolojilerden yararlanabilir ya da mevcut bilgi ve teknolojilerin yem kullanımlarına veya bunların bir kombinasyonuna dayanabilir. “Ürün” terimi hem mal hem de hizmetleri kapsayacak şekilde kullanılmaktadır. Ürün yenilikleri, hem yeni mal ve hizmetlerin tanıtımını hem de mevcut mal ve hizmetlerin işlevsel veya kullanıcı özelliklerinde yapılan önemli iyileştirmeleri içermektedir. Yeni ürünler özellikleri veya öngörülen kullanımları açısından, firma tarafından daha önce üretilmiş ürünlerden önemli derecede farklılaşan mal ve hizmetlerdir (Akgemci ve Güleç, 2010: 139).</w:t>
      </w:r>
    </w:p>
    <w:p w14:paraId="4CAD0CA4" w14:textId="77777777" w:rsidR="00A51D83" w:rsidRDefault="00A51D83">
      <w:pPr>
        <w:pStyle w:val="GvdeMetni"/>
        <w:spacing w:before="4"/>
        <w:rPr>
          <w:sz w:val="31"/>
        </w:rPr>
      </w:pPr>
    </w:p>
    <w:p w14:paraId="25CAC79F" w14:textId="77777777" w:rsidR="00A51D83" w:rsidRDefault="00121020">
      <w:pPr>
        <w:pStyle w:val="GvdeMetni"/>
        <w:spacing w:line="360" w:lineRule="auto"/>
        <w:ind w:left="684" w:right="338" w:firstLine="708"/>
        <w:jc w:val="both"/>
      </w:pPr>
      <w:r>
        <w:t>Ürün yenilikleri, yeni bilgi veya teknolojilerden yararlanabilir ya da mevcut bilgi ve teknolojilerin yeni kullanımlarına veya bunların bir kombinasyonuna dayanabilir. Ürün terimi hem mal hem de hizmetleri kapsayacak şekilde kullanılmaktadır. Urun yenilikleri, hem yeni mal ve hizmetlerin tanıtımını hem de</w:t>
      </w:r>
    </w:p>
    <w:p w14:paraId="6F58E2A5" w14:textId="77777777" w:rsidR="00A51D83" w:rsidRDefault="00A51D83">
      <w:pPr>
        <w:spacing w:line="360" w:lineRule="auto"/>
        <w:jc w:val="both"/>
        <w:sectPr w:rsidR="00A51D83">
          <w:pgSz w:w="11910" w:h="16840"/>
          <w:pgMar w:top="1580" w:right="1360" w:bottom="980" w:left="1300" w:header="0" w:footer="702" w:gutter="0"/>
          <w:cols w:space="708"/>
        </w:sectPr>
      </w:pPr>
    </w:p>
    <w:p w14:paraId="3FFBC383" w14:textId="77777777" w:rsidR="00A51D83" w:rsidRDefault="00A51D83">
      <w:pPr>
        <w:pStyle w:val="GvdeMetni"/>
        <w:spacing w:before="3"/>
        <w:rPr>
          <w:sz w:val="25"/>
        </w:rPr>
      </w:pPr>
    </w:p>
    <w:p w14:paraId="38883DE6" w14:textId="77777777" w:rsidR="00A51D83" w:rsidRDefault="00121020">
      <w:pPr>
        <w:pStyle w:val="GvdeMetni"/>
        <w:spacing w:before="90" w:line="360" w:lineRule="auto"/>
        <w:ind w:left="684" w:right="337"/>
        <w:jc w:val="both"/>
      </w:pPr>
      <w:r>
        <w:t>mevcut mal ve hizmetlerin işlevsel veya kullanıcı özelliklerinde yapılan önemli iyileştirmeleri içermektedir (Oslo Kılavuzu, 2005: 52). Teknolojik ürün yeniliği, yeni bir ürün olabileceği gibi geliştirilmiş bir ürün de olabilir. Yeni ürün yenilikçi özelliği ile tanınmış, hemen her yıl beş yüze yakın patent alan ve bu konuda büyüklüğüne göre ilk onda yer alan Amerikan şirketi 3M, teknolojik ürün yeniliğini, A, B ve C tipi yenilik olarak üçe ayırmaktadır. A tipi yenilik en radikal olanıdır. Bu yenilikte yeni iş alanı ve sektör yaratılır. Esas özelliği dile getirilmemiş ihtiyaçları karşılamaya yöneliktir. B tipi yenilik, tüketicinin istediği bilenen bir ürünle ilgili yeniliktir. Bu yenilik, rekabet tabanını değiştirir ve yeni uygulama alanları bulur. C tipi yenilik ise alan genişletmektedir ve dile getirilen tüketici ihtiyaçlarıyla ilgilidir (Ürper, 2004: 52).</w:t>
      </w:r>
    </w:p>
    <w:p w14:paraId="5DBB7B11" w14:textId="77777777" w:rsidR="00A51D83" w:rsidRDefault="00A51D83">
      <w:pPr>
        <w:pStyle w:val="GvdeMetni"/>
        <w:spacing w:before="7"/>
        <w:rPr>
          <w:sz w:val="31"/>
        </w:rPr>
      </w:pPr>
    </w:p>
    <w:p w14:paraId="7C6D2532" w14:textId="77777777" w:rsidR="00A51D83" w:rsidRDefault="00121020">
      <w:pPr>
        <w:pStyle w:val="Balk4"/>
        <w:numPr>
          <w:ilvl w:val="2"/>
          <w:numId w:val="110"/>
        </w:numPr>
        <w:tabs>
          <w:tab w:val="left" w:pos="1993"/>
        </w:tabs>
        <w:ind w:hanging="601"/>
      </w:pPr>
      <w:bookmarkStart w:id="31" w:name="_TOC_250054"/>
      <w:r>
        <w:t>Süreç</w:t>
      </w:r>
      <w:r>
        <w:rPr>
          <w:spacing w:val="-2"/>
        </w:rPr>
        <w:t xml:space="preserve"> </w:t>
      </w:r>
      <w:bookmarkEnd w:id="31"/>
      <w:r>
        <w:t>Yeniliği</w:t>
      </w:r>
    </w:p>
    <w:p w14:paraId="0238F032" w14:textId="77777777" w:rsidR="00A51D83" w:rsidRDefault="00A51D83">
      <w:pPr>
        <w:pStyle w:val="GvdeMetni"/>
        <w:rPr>
          <w:b/>
          <w:sz w:val="26"/>
        </w:rPr>
      </w:pPr>
    </w:p>
    <w:p w14:paraId="5D63598C" w14:textId="77777777" w:rsidR="00A51D83" w:rsidRDefault="00121020">
      <w:pPr>
        <w:pStyle w:val="GvdeMetni"/>
        <w:spacing w:before="196" w:line="360" w:lineRule="auto"/>
        <w:ind w:left="684" w:right="335" w:firstLine="708"/>
        <w:jc w:val="both"/>
      </w:pPr>
      <w:r>
        <w:t xml:space="preserve">Süreç yeniliği ise, bir işletmenin Tam Zamanında Üretim (TZÜ) uygulamasına geçmesi gibi radikal </w:t>
      </w:r>
      <w:r>
        <w:rPr>
          <w:spacing w:val="-3"/>
        </w:rPr>
        <w:t xml:space="preserve">ya </w:t>
      </w:r>
      <w:r>
        <w:t xml:space="preserve">da bir makinenin üretim yeteneğinde iyileştirmeler yapılması gibi basit olabilir. Ancak Davenport süreç </w:t>
      </w:r>
      <w:proofErr w:type="gramStart"/>
      <w:r>
        <w:t>yeniliğini;  görünür</w:t>
      </w:r>
      <w:proofErr w:type="gramEnd"/>
      <w:r>
        <w:t xml:space="preserve"> ve çarpıcı iyileştirmelerin gerçekleştirildiği, radikal bir bakış açısıyla; işletmelerin süreç görüşünü benimseyerek, yeni araçlar ve iş tasarımlarının kullanımı aracılığıyla temel işletme süreçlerinin, radikal olarak iyileştirilmesi şeklinde tanımlamaktadır. Dolayısıyla süreç yemliğinin radikal düzeyde gerçekleştirilmesi değişim mühendisliği yada iş süreçlerinin yeniden tasarımıyla eş anlamlı olarak değerlendirilebilir (Akgemci ve Güleç, 2010:</w:t>
      </w:r>
      <w:r>
        <w:rPr>
          <w:spacing w:val="-3"/>
        </w:rPr>
        <w:t xml:space="preserve"> </w:t>
      </w:r>
      <w:r>
        <w:t>141).</w:t>
      </w:r>
    </w:p>
    <w:p w14:paraId="476F3038" w14:textId="77777777" w:rsidR="00A51D83" w:rsidRDefault="00A51D83">
      <w:pPr>
        <w:pStyle w:val="GvdeMetni"/>
        <w:spacing w:before="2"/>
        <w:rPr>
          <w:sz w:val="31"/>
        </w:rPr>
      </w:pPr>
    </w:p>
    <w:p w14:paraId="0F99B574" w14:textId="77777777" w:rsidR="00A51D83" w:rsidRDefault="00121020">
      <w:pPr>
        <w:pStyle w:val="GvdeMetni"/>
        <w:spacing w:before="1" w:line="360" w:lineRule="auto"/>
        <w:ind w:left="684" w:right="337" w:firstLine="708"/>
        <w:jc w:val="both"/>
      </w:pPr>
      <w:r>
        <w:t>Üretim sürecinde yapılan maliyet düşürücü yenilikler, sipariş alma ve dağıtım etkinliğini artırma konusundaki çabalar, reengineering (süreçlerin yeniden tasarlanması) çabaları ürün ve hizmetlerin maliyetlerini düşürmeye yönelik çabalardır (Önal, 2009:</w:t>
      </w:r>
      <w:r>
        <w:rPr>
          <w:spacing w:val="-2"/>
        </w:rPr>
        <w:t xml:space="preserve"> </w:t>
      </w:r>
      <w:r>
        <w:t>26).</w:t>
      </w:r>
    </w:p>
    <w:p w14:paraId="16D2E634" w14:textId="77777777" w:rsidR="00A51D83" w:rsidRDefault="00A51D83">
      <w:pPr>
        <w:pStyle w:val="GvdeMetni"/>
        <w:spacing w:before="3"/>
        <w:rPr>
          <w:sz w:val="31"/>
        </w:rPr>
      </w:pPr>
    </w:p>
    <w:p w14:paraId="33D6222C" w14:textId="77777777" w:rsidR="00A51D83" w:rsidRDefault="00121020">
      <w:pPr>
        <w:pStyle w:val="GvdeMetni"/>
        <w:spacing w:line="360" w:lineRule="auto"/>
        <w:ind w:left="684" w:right="339" w:firstLine="708"/>
        <w:jc w:val="both"/>
      </w:pPr>
      <w:r>
        <w:t xml:space="preserve">Süreç inovasyonu, yeni </w:t>
      </w:r>
      <w:r>
        <w:rPr>
          <w:spacing w:val="-3"/>
        </w:rPr>
        <w:t xml:space="preserve">ya </w:t>
      </w:r>
      <w:r>
        <w:t xml:space="preserve">da önemli şekilde geliştirilmiş bir üretim </w:t>
      </w:r>
      <w:r>
        <w:rPr>
          <w:spacing w:val="-3"/>
        </w:rPr>
        <w:t xml:space="preserve">ya </w:t>
      </w:r>
      <w:r>
        <w:t xml:space="preserve">da sevkiyat metodunun uygulanmasını kapsar. Süreç yeniliği, bir ürün </w:t>
      </w:r>
      <w:r>
        <w:rPr>
          <w:spacing w:val="-3"/>
        </w:rPr>
        <w:t xml:space="preserve">ya </w:t>
      </w:r>
      <w:r>
        <w:t xml:space="preserve">da hizmeti üretme veya sunmanın yeni </w:t>
      </w:r>
      <w:r>
        <w:rPr>
          <w:spacing w:val="-3"/>
        </w:rPr>
        <w:t xml:space="preserve">ya </w:t>
      </w:r>
      <w:r>
        <w:t>da gelişmiş bir yolunu ifade eder. Süreç</w:t>
      </w:r>
      <w:r>
        <w:rPr>
          <w:spacing w:val="52"/>
        </w:rPr>
        <w:t xml:space="preserve"> </w:t>
      </w:r>
      <w:r>
        <w:t>yenilikleri,</w:t>
      </w:r>
    </w:p>
    <w:p w14:paraId="38E9BE30" w14:textId="77777777" w:rsidR="00A51D83" w:rsidRDefault="00A51D83">
      <w:pPr>
        <w:spacing w:line="360" w:lineRule="auto"/>
        <w:jc w:val="both"/>
        <w:sectPr w:rsidR="00A51D83">
          <w:pgSz w:w="11910" w:h="16840"/>
          <w:pgMar w:top="1580" w:right="1360" w:bottom="980" w:left="1300" w:header="0" w:footer="702" w:gutter="0"/>
          <w:cols w:space="708"/>
        </w:sectPr>
      </w:pPr>
    </w:p>
    <w:p w14:paraId="7A3206DC" w14:textId="77777777" w:rsidR="00A51D83" w:rsidRDefault="00A51D83">
      <w:pPr>
        <w:pStyle w:val="GvdeMetni"/>
        <w:spacing w:before="3"/>
        <w:rPr>
          <w:sz w:val="25"/>
        </w:rPr>
      </w:pPr>
    </w:p>
    <w:p w14:paraId="6C3E1470" w14:textId="77777777" w:rsidR="00A51D83" w:rsidRDefault="00121020">
      <w:pPr>
        <w:pStyle w:val="GvdeMetni"/>
        <w:spacing w:before="90" w:line="360" w:lineRule="auto"/>
        <w:ind w:left="684" w:right="335"/>
        <w:jc w:val="both"/>
      </w:pPr>
      <w:r>
        <w:t>birim üretim veya teslimat maliyetlerinin azaltmak, kaliteyi artırmak veya yeni ya da önemli derecede iyileştirilmiş ürünler üretmek veya teslim etmek üzere öngörülebilir (Kurtuluş, 2012: 7). Farklı ve yeni bir üretim ya da dağıtım yönetiminin geliştirilmesi veya var olan yöntemlerin iyileştirilip daha gelişkin hale getirilmesidir.” şeklinde tanımlamak mümkündür (Toprak, 2013: 5).</w:t>
      </w:r>
    </w:p>
    <w:p w14:paraId="24A309E5" w14:textId="77777777" w:rsidR="00A51D83" w:rsidRDefault="00A51D83">
      <w:pPr>
        <w:pStyle w:val="GvdeMetni"/>
        <w:spacing w:before="5"/>
        <w:rPr>
          <w:sz w:val="31"/>
        </w:rPr>
      </w:pPr>
    </w:p>
    <w:p w14:paraId="1DBF5DC0" w14:textId="77777777" w:rsidR="00A51D83" w:rsidRDefault="00121020">
      <w:pPr>
        <w:pStyle w:val="GvdeMetni"/>
        <w:spacing w:line="360" w:lineRule="auto"/>
        <w:ind w:left="684" w:right="338" w:firstLine="708"/>
        <w:jc w:val="both"/>
      </w:pPr>
      <w:r>
        <w:t>Hammer ve Champy, süreç kavramını, bir veya birkaç çeşit girdinin alındığı ve bunlardan müşteri için değer oluşturacak bir çıktının yaratıldığı faaliyetlerin toplamı olarak tanımlamaktadır. Başka bir tanımda süreç, girdinin alınıp değer katılarak müşteri için çıktının oluşturulduğu faaliyet ya da faaliyetler grubu şeklinde ifade edilmektedir. Bu bağlamda süreç yeniliği genel olarak girdinin alınıp değer katılarak müşteriye çıktı sunulmasını sağlayan faaliyet ya da faaliyetler kümesinin yenilenmesi ile ilgilidir (Akgemci ve Güleç, 2010: 139).</w:t>
      </w:r>
    </w:p>
    <w:p w14:paraId="517C5422" w14:textId="77777777" w:rsidR="00A51D83" w:rsidRDefault="00A51D83">
      <w:pPr>
        <w:pStyle w:val="GvdeMetni"/>
        <w:spacing w:before="2"/>
        <w:rPr>
          <w:sz w:val="31"/>
        </w:rPr>
      </w:pPr>
    </w:p>
    <w:p w14:paraId="29B47DD6" w14:textId="77777777" w:rsidR="00A51D83" w:rsidRDefault="00121020">
      <w:pPr>
        <w:pStyle w:val="GvdeMetni"/>
        <w:spacing w:line="360" w:lineRule="auto"/>
        <w:ind w:left="684" w:right="335" w:firstLine="708"/>
        <w:jc w:val="both"/>
      </w:pPr>
      <w:r>
        <w:t xml:space="preserve">Süreç inovasyonu, üretim ve dağıtım süreçlerindeki değişimi kapsar. Bir işletmede eskiye kıyasla aynı miktar ve kalitede üretim faktörü kullanılarak, yine aynı kalite de ancak daha çok mal ve hizmet üretiliyorsa süreç inovasyonundan söz edilir. Süreç inovasyonları, işletmeler için stratejik bir role sahiptir. Bir ürün veya hizmeti daha iyi ve daha etkin üretebilmek güçlü bir avantaj kaynağıdır (Tunç, 2008: 17). Süreç yeniliği, bir endüstri, organizasyon veya departman için yeni olan ve girdileri çıktılara dönüştürmede kullanılan teknolojideki araç, cihaz ve bilgi olarak ta tanımlanmaktadır. Dolayısıyla süreç yenilikleri, birim üretim veya teslimat maliyetlerini azaltmak, kaliteyi artırmak veya yeni </w:t>
      </w:r>
      <w:r>
        <w:rPr>
          <w:spacing w:val="-3"/>
        </w:rPr>
        <w:t xml:space="preserve">ya </w:t>
      </w:r>
      <w:r>
        <w:t>da önemli derecede iyileştirilmiş ürünler üretmek veya teslim etmek şeklinde gerçekleştirilebilir (Akgemci ve Güleç, 2010: 141).</w:t>
      </w:r>
    </w:p>
    <w:p w14:paraId="0C4C3A49" w14:textId="77777777" w:rsidR="00A51D83" w:rsidRDefault="00A51D83">
      <w:pPr>
        <w:pStyle w:val="GvdeMetni"/>
        <w:spacing w:before="8"/>
        <w:rPr>
          <w:sz w:val="31"/>
        </w:rPr>
      </w:pPr>
    </w:p>
    <w:p w14:paraId="6364B731" w14:textId="77777777" w:rsidR="00A51D83" w:rsidRDefault="00121020">
      <w:pPr>
        <w:pStyle w:val="Balk4"/>
        <w:numPr>
          <w:ilvl w:val="2"/>
          <w:numId w:val="110"/>
        </w:numPr>
        <w:tabs>
          <w:tab w:val="left" w:pos="1993"/>
        </w:tabs>
        <w:ind w:hanging="601"/>
      </w:pPr>
      <w:bookmarkStart w:id="32" w:name="_TOC_250053"/>
      <w:r>
        <w:t>Pazarlama</w:t>
      </w:r>
      <w:r>
        <w:rPr>
          <w:spacing w:val="-1"/>
        </w:rPr>
        <w:t xml:space="preserve"> </w:t>
      </w:r>
      <w:bookmarkEnd w:id="32"/>
      <w:r>
        <w:t>Yeniliği</w:t>
      </w:r>
    </w:p>
    <w:p w14:paraId="29D4C73E" w14:textId="77777777" w:rsidR="00A51D83" w:rsidRDefault="00A51D83">
      <w:pPr>
        <w:pStyle w:val="GvdeMetni"/>
        <w:rPr>
          <w:b/>
          <w:sz w:val="26"/>
        </w:rPr>
      </w:pPr>
    </w:p>
    <w:p w14:paraId="62EC5356" w14:textId="77777777" w:rsidR="00A51D83" w:rsidRDefault="00121020">
      <w:pPr>
        <w:pStyle w:val="GvdeMetni"/>
        <w:spacing w:before="195" w:line="360" w:lineRule="auto"/>
        <w:ind w:left="684" w:right="339" w:firstLine="708"/>
        <w:jc w:val="both"/>
      </w:pPr>
      <w:r>
        <w:t>Pazarlama inovasyonu, firmanın satışlarını arttırmak, müşteri ihtiyaçlarına daha iyi bir şekilde cevap vermek ve müşterileri yeni pazarlara ya da yeni pozisyonlara kaydırmak amacıyla ürün tasarımında veya paketinde, ürün pozisyonlanmasında, ürün promosyonunda ya da fiyatlandırılmasında farklı, değişik</w:t>
      </w:r>
    </w:p>
    <w:p w14:paraId="1F4604D4" w14:textId="77777777" w:rsidR="00A51D83" w:rsidRDefault="00A51D83">
      <w:pPr>
        <w:spacing w:line="360" w:lineRule="auto"/>
        <w:jc w:val="both"/>
        <w:sectPr w:rsidR="00A51D83">
          <w:pgSz w:w="11910" w:h="16840"/>
          <w:pgMar w:top="1580" w:right="1360" w:bottom="980" w:left="1300" w:header="0" w:footer="702" w:gutter="0"/>
          <w:cols w:space="708"/>
        </w:sectPr>
      </w:pPr>
    </w:p>
    <w:p w14:paraId="5C33F2C9" w14:textId="77777777" w:rsidR="00A51D83" w:rsidRDefault="00A51D83">
      <w:pPr>
        <w:pStyle w:val="GvdeMetni"/>
        <w:spacing w:before="3"/>
        <w:rPr>
          <w:sz w:val="25"/>
        </w:rPr>
      </w:pPr>
    </w:p>
    <w:p w14:paraId="4FF5E495" w14:textId="77777777" w:rsidR="00A51D83" w:rsidRDefault="00121020">
      <w:pPr>
        <w:pStyle w:val="GvdeMetni"/>
        <w:spacing w:before="90" w:line="360" w:lineRule="auto"/>
        <w:ind w:left="684" w:right="339"/>
        <w:jc w:val="both"/>
      </w:pPr>
      <w:r>
        <w:t xml:space="preserve">ve yeni tasarımların, ambalajların ve pazarlama yöntemlerinin geliştirilip kullanılması </w:t>
      </w:r>
      <w:r>
        <w:rPr>
          <w:spacing w:val="-4"/>
        </w:rPr>
        <w:t xml:space="preserve">ya </w:t>
      </w:r>
      <w:r>
        <w:t>da var olanların iyileştirilerek daha gelişkin hale getirilmesi olarak tanımlanır (Kanber, 2010:</w:t>
      </w:r>
      <w:r>
        <w:rPr>
          <w:spacing w:val="-2"/>
        </w:rPr>
        <w:t xml:space="preserve"> </w:t>
      </w:r>
      <w:r>
        <w:t>11).</w:t>
      </w:r>
    </w:p>
    <w:p w14:paraId="274F009F" w14:textId="77777777" w:rsidR="00A51D83" w:rsidRDefault="00A51D83">
      <w:pPr>
        <w:pStyle w:val="GvdeMetni"/>
        <w:spacing w:before="5"/>
        <w:rPr>
          <w:sz w:val="31"/>
        </w:rPr>
      </w:pPr>
    </w:p>
    <w:p w14:paraId="1CD79B19" w14:textId="77777777" w:rsidR="00A51D83" w:rsidRDefault="00121020">
      <w:pPr>
        <w:pStyle w:val="GvdeMetni"/>
        <w:spacing w:line="360" w:lineRule="auto"/>
        <w:ind w:left="684" w:right="337" w:firstLine="708"/>
        <w:jc w:val="both"/>
      </w:pPr>
      <w:r>
        <w:t>Pazarlama yeniliği, yeni tasarımların ve pazarlama yöntemlerinin geliştirilmesi ve/veya uyarlanarak kullanılması ile bir firmanın rekabet gücünün yükseltilmesidir (Kurtuluş, 2012: 7). Bir pazarlama yeniliği, ürün tasarımı veya ambalajlaması, ürün konumlandırması, ürün tanıtımı (promosyonu) veya fiyatlandırmasında önemli değişiklikleri kapsayan yeni bir pazarlama yöntemidir. Pazarlama yenilikleri, firmanın satışlarını artırmak amacıyla, müşteri ihtiyaçlarına daha başarılı şekilde cevap vermeyi, yeni pazarlar açmayı veya bir firma ürününü pazarda yeni bir şekilde konumlandırmayı hedeflemektedir (Oslo Kılavuzu, 2005: 59).</w:t>
      </w:r>
    </w:p>
    <w:p w14:paraId="1665BE90" w14:textId="77777777" w:rsidR="00A51D83" w:rsidRDefault="00A51D83">
      <w:pPr>
        <w:pStyle w:val="GvdeMetni"/>
        <w:spacing w:before="2"/>
        <w:rPr>
          <w:sz w:val="31"/>
        </w:rPr>
      </w:pPr>
    </w:p>
    <w:p w14:paraId="584C61CB" w14:textId="77777777" w:rsidR="00A51D83" w:rsidRDefault="00121020">
      <w:pPr>
        <w:pStyle w:val="GvdeMetni"/>
        <w:spacing w:line="360" w:lineRule="auto"/>
        <w:ind w:left="684" w:right="337" w:firstLine="708"/>
        <w:jc w:val="both"/>
      </w:pPr>
      <w:r>
        <w:t>Shergill ve Nargundkar (2005) pazarlama inovasyonlarının nihai amacının satışları artırmak olduğunu, bunun yanında müşteri ihtiyaçlarını daha başarılı bir şekilde karşılama, yeni pazarlar bulma ve ürünü pazarda yeni bir şekilde konumlandırma amacını da taşıdığını ileri sürmektedir (Sanrı, 2011: 15). Yenilik, tek aşamalı bir faaliyet değil; aksine, tüm organizasyonu fırsatları yakalayacak ve pazar payını artıracak şekilde iç ve dış faktörlerle etkileyen sürekli faaliyettir. Bu nedenle inovasyonu teşvik eden ve yöneten bir sistem kuran firmalar ürün ve hizmetlerini daha üstün özelliklerde firmayı geliştirme, daha çok üretme ve pazarlama şansına sahiptir (Toprak, 2013: 6).</w:t>
      </w:r>
    </w:p>
    <w:p w14:paraId="05508D87" w14:textId="77777777" w:rsidR="00A51D83" w:rsidRDefault="00A51D83">
      <w:pPr>
        <w:pStyle w:val="GvdeMetni"/>
        <w:spacing w:before="8"/>
        <w:rPr>
          <w:sz w:val="31"/>
        </w:rPr>
      </w:pPr>
    </w:p>
    <w:p w14:paraId="7E523347" w14:textId="77777777" w:rsidR="00A51D83" w:rsidRDefault="00121020">
      <w:pPr>
        <w:pStyle w:val="Balk4"/>
        <w:numPr>
          <w:ilvl w:val="2"/>
          <w:numId w:val="110"/>
        </w:numPr>
        <w:tabs>
          <w:tab w:val="left" w:pos="1993"/>
        </w:tabs>
        <w:ind w:hanging="601"/>
      </w:pPr>
      <w:bookmarkStart w:id="33" w:name="_TOC_250052"/>
      <w:r>
        <w:t>Örgütsel</w:t>
      </w:r>
      <w:r>
        <w:rPr>
          <w:spacing w:val="-1"/>
        </w:rPr>
        <w:t xml:space="preserve"> </w:t>
      </w:r>
      <w:bookmarkEnd w:id="33"/>
      <w:r>
        <w:t>Yenilik</w:t>
      </w:r>
    </w:p>
    <w:p w14:paraId="328636AF" w14:textId="77777777" w:rsidR="00A51D83" w:rsidRDefault="00A51D83">
      <w:pPr>
        <w:pStyle w:val="GvdeMetni"/>
        <w:rPr>
          <w:b/>
          <w:sz w:val="26"/>
        </w:rPr>
      </w:pPr>
    </w:p>
    <w:p w14:paraId="61ECB635" w14:textId="77777777" w:rsidR="00A51D83" w:rsidRDefault="00121020">
      <w:pPr>
        <w:pStyle w:val="GvdeMetni"/>
        <w:spacing w:before="195" w:line="360" w:lineRule="auto"/>
        <w:ind w:left="684" w:right="339" w:firstLine="708"/>
        <w:jc w:val="both"/>
      </w:pPr>
      <w:r>
        <w:t>Yenilik, girişimciliğin temelini oluşturduğu için örgütlerin yenilikçi olma derecesi, onların ne ölçüde girişimci olduklarını ortaya koyar. Bir örgütün yenilikçiliğini stratejisi, yapısı ve uygulamaları belirler. Başka bir ifade ile yenilikçi olmayan örgütlerde yeniliği engelleyen strateji, yapı, politika ve uygulamalar varken, yenilikçi örgütlerde yeniliği destekleyen strateji, yapı, politika ve uygulamalar vardır (Naktiyok, 2004: 177). Yenilikçi örgütler çevreyi kontrol etme ve çevresel değişme</w:t>
      </w:r>
    </w:p>
    <w:p w14:paraId="5116F8E7" w14:textId="77777777" w:rsidR="00A51D83" w:rsidRDefault="00A51D83">
      <w:pPr>
        <w:spacing w:line="360" w:lineRule="auto"/>
        <w:jc w:val="both"/>
        <w:sectPr w:rsidR="00A51D83">
          <w:pgSz w:w="11910" w:h="16840"/>
          <w:pgMar w:top="1580" w:right="1360" w:bottom="980" w:left="1300" w:header="0" w:footer="702" w:gutter="0"/>
          <w:cols w:space="708"/>
        </w:sectPr>
      </w:pPr>
    </w:p>
    <w:p w14:paraId="7957941A" w14:textId="77777777" w:rsidR="00A51D83" w:rsidRDefault="00A51D83">
      <w:pPr>
        <w:pStyle w:val="GvdeMetni"/>
        <w:spacing w:before="3"/>
        <w:rPr>
          <w:sz w:val="25"/>
        </w:rPr>
      </w:pPr>
    </w:p>
    <w:p w14:paraId="2FD98FA6" w14:textId="77777777" w:rsidR="00A51D83" w:rsidRDefault="00121020">
      <w:pPr>
        <w:pStyle w:val="GvdeMetni"/>
        <w:spacing w:before="90" w:line="360" w:lineRule="auto"/>
        <w:ind w:left="684" w:right="338"/>
        <w:jc w:val="both"/>
      </w:pPr>
      <w:r>
        <w:t xml:space="preserve">ve bağlılıkları öngörme girişiminde olurlar. Bunun sonucu olarak zamanla çevre ile ilişkilerinde ve yapılarında gerekli değişikliklere giderek ortamda lehlerine durum yaratacak meydana getirirler. Bu örgütler çevresel gereksinmelere göre rol yapmalarında ve insan </w:t>
      </w:r>
      <w:proofErr w:type="gramStart"/>
      <w:r>
        <w:t>gücü  kalitesinde</w:t>
      </w:r>
      <w:proofErr w:type="gramEnd"/>
      <w:r>
        <w:t>,  yöntem  ve  süreçlerinde  yeniliği  yaratacak ayarlama ve değişimler yaparlar (Eren, 1982:</w:t>
      </w:r>
      <w:r>
        <w:rPr>
          <w:spacing w:val="1"/>
        </w:rPr>
        <w:t xml:space="preserve"> </w:t>
      </w:r>
      <w:r>
        <w:t>86).</w:t>
      </w:r>
    </w:p>
    <w:p w14:paraId="4868A3DA" w14:textId="77777777" w:rsidR="00A51D83" w:rsidRDefault="00A51D83">
      <w:pPr>
        <w:pStyle w:val="GvdeMetni"/>
        <w:spacing w:before="5"/>
        <w:rPr>
          <w:sz w:val="31"/>
        </w:rPr>
      </w:pPr>
    </w:p>
    <w:p w14:paraId="7162C626" w14:textId="77777777" w:rsidR="00A51D83" w:rsidRDefault="00121020">
      <w:pPr>
        <w:pStyle w:val="GvdeMetni"/>
        <w:spacing w:line="360" w:lineRule="auto"/>
        <w:ind w:left="684" w:right="336" w:firstLine="708"/>
        <w:jc w:val="both"/>
      </w:pPr>
      <w:r>
        <w:t xml:space="preserve">Bir örgütsel yenilik, firmanın ticari uygulamalarında, işyeri organizasyonunda veya dış ilişkilerinde yeni bir örgütsel yöntem uygulanmasıdır. Örgütsel yeniliklerin, idari maliyetlerini ve işlem maliyetlerini düşürmek, işyeri memnuniyetini (ve dolayısıyla işçilik üretkenliğini) iyileştirmek, ticari olmayan varlıklara (düzenlenmemiş dış bilgiler gibi) erişim kazanmak </w:t>
      </w:r>
      <w:r>
        <w:rPr>
          <w:spacing w:val="-3"/>
        </w:rPr>
        <w:t xml:space="preserve">ya </w:t>
      </w:r>
      <w:r>
        <w:t>da araç gereç maliyetlerini düşürmek suretiyle firma performansını artırması öngörülebilir (Oslo Kılavuzu, 2005: 55).</w:t>
      </w:r>
    </w:p>
    <w:p w14:paraId="7558857B" w14:textId="77777777" w:rsidR="00A51D83" w:rsidRDefault="00A51D83">
      <w:pPr>
        <w:pStyle w:val="GvdeMetni"/>
        <w:spacing w:before="2"/>
        <w:rPr>
          <w:sz w:val="31"/>
        </w:rPr>
      </w:pPr>
    </w:p>
    <w:p w14:paraId="6005AC41" w14:textId="77777777" w:rsidR="00A51D83" w:rsidRDefault="00121020">
      <w:pPr>
        <w:pStyle w:val="GvdeMetni"/>
        <w:spacing w:line="360" w:lineRule="auto"/>
        <w:ind w:left="684" w:right="338" w:firstLine="708"/>
        <w:jc w:val="both"/>
      </w:pPr>
      <w:r>
        <w:t>Örgütsel inovasyon; yeni veya önemli oranda geliştirilmiş bilgi yönetim sistemini; iş örgütlemelerinde önemli değişiklikleri; ortaklıklar, şirket birleşmeleri ve dış kaynak kullanımı gibi yollarla işletmenin diğer işletmelerle olan ilişkilerinde yeni yöntemler geliştirilmesi veya var olanın önemli oranda değiştirilmesini kapsar. Bir başka ifadeyle, örgütsel inovasyon kurumların çalışmasında, işyeri organizasyonunda ve dış ilişkilerde farklılık yaratmaktır (Kaplan, 2010: 16).</w:t>
      </w:r>
    </w:p>
    <w:p w14:paraId="54AE1B18" w14:textId="77777777" w:rsidR="00A51D83" w:rsidRDefault="00A51D83">
      <w:pPr>
        <w:pStyle w:val="GvdeMetni"/>
        <w:spacing w:before="4"/>
        <w:rPr>
          <w:sz w:val="31"/>
        </w:rPr>
      </w:pPr>
    </w:p>
    <w:p w14:paraId="36524D9F" w14:textId="77777777" w:rsidR="00A51D83" w:rsidRDefault="00121020">
      <w:pPr>
        <w:pStyle w:val="GvdeMetni"/>
        <w:spacing w:line="360" w:lineRule="auto"/>
        <w:ind w:left="684" w:right="337" w:firstLine="708"/>
        <w:jc w:val="both"/>
      </w:pPr>
      <w:r>
        <w:t xml:space="preserve">Örgütsel yenilik, örgüt yapısında ve işleyişinde yapılan yeniliktir. O halde yenilik derken, yeniliğin derecesi de değişmektedir. Bir ürün, bir süreç ve bir örgüt işleyişi dünyada yeni, ülkede yeni, firmada yeni olabilir. Bu yenilik derecesi dünyada yeni ise ilk defa üretilmiştir. Ülkede yeni ise başka ülkede/ülkelerde üretilmiş demektir. Firma yeniliği </w:t>
      </w:r>
      <w:r>
        <w:rPr>
          <w:spacing w:val="-3"/>
        </w:rPr>
        <w:t xml:space="preserve">ya </w:t>
      </w:r>
      <w:r>
        <w:t xml:space="preserve">kendisi üretir </w:t>
      </w:r>
      <w:r>
        <w:rPr>
          <w:spacing w:val="-3"/>
        </w:rPr>
        <w:t xml:space="preserve">ya </w:t>
      </w:r>
      <w:r>
        <w:t>da satın alır. Alınan yenilik firmayı yarışta geriden başlatır. Bu yarış çoğu zaman kazanılamaz. Çünkü aynı yenilik rakiplerde de vardır. Bu durumda rekabette üstünlük farklılık ile farklılık ise yenilik ile sağlanmaktadır. Girişimcilikte de herkesin yaptığı şeyi yapmak değil; hiç kimsenin yapmadığı şeyi yapmak esastır (Ürper, 2004:</w:t>
      </w:r>
      <w:r>
        <w:rPr>
          <w:spacing w:val="3"/>
        </w:rPr>
        <w:t xml:space="preserve"> </w:t>
      </w:r>
      <w:r>
        <w:t>53).</w:t>
      </w:r>
    </w:p>
    <w:p w14:paraId="0E78A7CE" w14:textId="77777777" w:rsidR="00A51D83" w:rsidRDefault="00A51D83">
      <w:pPr>
        <w:spacing w:line="360" w:lineRule="auto"/>
        <w:jc w:val="both"/>
        <w:sectPr w:rsidR="00A51D83">
          <w:pgSz w:w="11910" w:h="16840"/>
          <w:pgMar w:top="1580" w:right="1360" w:bottom="980" w:left="1300" w:header="0" w:footer="702" w:gutter="0"/>
          <w:cols w:space="708"/>
        </w:sectPr>
      </w:pPr>
    </w:p>
    <w:p w14:paraId="45CA318C" w14:textId="77777777" w:rsidR="00A51D83" w:rsidRDefault="00A51D83">
      <w:pPr>
        <w:pStyle w:val="GvdeMetni"/>
        <w:spacing w:before="8"/>
        <w:rPr>
          <w:sz w:val="25"/>
        </w:rPr>
      </w:pPr>
    </w:p>
    <w:p w14:paraId="78DBAC09" w14:textId="77777777" w:rsidR="00A51D83" w:rsidRDefault="00121020">
      <w:pPr>
        <w:pStyle w:val="Balk4"/>
        <w:numPr>
          <w:ilvl w:val="1"/>
          <w:numId w:val="110"/>
        </w:numPr>
        <w:tabs>
          <w:tab w:val="left" w:pos="1813"/>
        </w:tabs>
        <w:spacing w:before="90"/>
        <w:ind w:hanging="421"/>
      </w:pPr>
      <w:bookmarkStart w:id="34" w:name="_TOC_250051"/>
      <w:r>
        <w:t>Yeniliğin</w:t>
      </w:r>
      <w:r>
        <w:rPr>
          <w:spacing w:val="-1"/>
        </w:rPr>
        <w:t xml:space="preserve"> </w:t>
      </w:r>
      <w:bookmarkEnd w:id="34"/>
      <w:r>
        <w:t>Önemi</w:t>
      </w:r>
    </w:p>
    <w:p w14:paraId="1E63CFDB" w14:textId="77777777" w:rsidR="00A51D83" w:rsidRDefault="00A51D83">
      <w:pPr>
        <w:pStyle w:val="GvdeMetni"/>
        <w:rPr>
          <w:b/>
          <w:sz w:val="26"/>
        </w:rPr>
      </w:pPr>
    </w:p>
    <w:p w14:paraId="7629BE53" w14:textId="77777777" w:rsidR="00A51D83" w:rsidRDefault="00121020">
      <w:pPr>
        <w:pStyle w:val="GvdeMetni"/>
        <w:spacing w:before="195" w:line="360" w:lineRule="auto"/>
        <w:ind w:left="684" w:right="337" w:firstLine="708"/>
        <w:jc w:val="both"/>
      </w:pPr>
      <w:r>
        <w:t>İşin doğrusu, yenilik kesinlikle farklılaşmak için yapılmaz. Evet, inovasyon sonuçta farklılaşma getirebilir ama inovasyonun asıl amacı farklılaşmak değildir. Zaten bir işletmenin temel amacı da farklılaşmak değildir ki. Her işletmenin biricik amacı müşterilerinin problemlerine çözüm getirmek, onların ihtiyaçlarını karşılamak ve bu hizmetlerine karşılıklı olarak da onlardan para kazanmaktır (Özkent, 2015: 19). İşletmelerin yenilikten beklediği en önemli hedeflerden biri gelecekte İşletmenin hayatta kalmasını mümkün kılacak rekabet üstünlüğünü sağlamasıdır. Birçok işletme gerçekleştirdiği yenilikler sayesinde önemli kazançlar elde etmektedirler (Akgemci ve Güleç, 2010:</w:t>
      </w:r>
      <w:r>
        <w:rPr>
          <w:spacing w:val="-2"/>
        </w:rPr>
        <w:t xml:space="preserve"> </w:t>
      </w:r>
      <w:r>
        <w:t>147).</w:t>
      </w:r>
    </w:p>
    <w:p w14:paraId="3A777814" w14:textId="77777777" w:rsidR="00A51D83" w:rsidRDefault="00A51D83">
      <w:pPr>
        <w:pStyle w:val="GvdeMetni"/>
        <w:spacing w:before="3"/>
        <w:rPr>
          <w:sz w:val="31"/>
        </w:rPr>
      </w:pPr>
    </w:p>
    <w:p w14:paraId="14466FE9" w14:textId="77777777" w:rsidR="00A51D83" w:rsidRDefault="00121020">
      <w:pPr>
        <w:pStyle w:val="GvdeMetni"/>
        <w:spacing w:line="360" w:lineRule="auto"/>
        <w:ind w:left="684" w:right="337" w:firstLine="708"/>
        <w:jc w:val="both"/>
      </w:pPr>
      <w:r>
        <w:t xml:space="preserve">Günümüzde, rekabet avantajının belirleyicisi artık yalnızca maliyetler değildir. Pazarın ihtiyaçlarına yanıt verme hızı, ürün ömründeki kısalmalar, ürün ve hizmet kalitesi, tasarım, yeni ürün ve hizmetlerin geliştirilmesi, müşteri isteklerine göre ürün ve hizmet üretimi, </w:t>
      </w:r>
      <w:r>
        <w:rPr>
          <w:spacing w:val="-3"/>
        </w:rPr>
        <w:t xml:space="preserve">yeni </w:t>
      </w:r>
      <w:r>
        <w:t xml:space="preserve">yönetim ve organizasyonel modelleri gibi pek çok faktör de işin içine girmiştir. Dolayısıyla, maliyetten daha fazla önem kazanan tüm bu etkenler de inovasyon yapmayı gerektirmiştir. Çünkü yeni pazara girmenin, var olan pazar payını yükseltmenin ve rekabet gücünü arttırmanın yolu buradan geçmektedir (Toprak, 2013: 8). Aslında inovasyonun temel amacı şirketlerin amaçları ile tamamen paraleldir. İnovasyonun amacı müşterilerimiz için yeni bir değer yaratmak ve müşterilerin bu değeri takdir etmesi sonucunda kâr elde etmektir. Bu kâr, para şeklinde olabileceği gibi müşteri sadakati sağlamak </w:t>
      </w:r>
      <w:r>
        <w:rPr>
          <w:spacing w:val="-3"/>
        </w:rPr>
        <w:t xml:space="preserve">ya </w:t>
      </w:r>
      <w:r>
        <w:t>da marka bilinirliğini güçlendirmek olarak da ortaya çıkabilir ki bunlar da sonuçta şirketin para kazanmasına yardımcı olurlar (Özkent, 2015:</w:t>
      </w:r>
      <w:r>
        <w:rPr>
          <w:spacing w:val="-1"/>
        </w:rPr>
        <w:t xml:space="preserve"> </w:t>
      </w:r>
      <w:r>
        <w:t>19).</w:t>
      </w:r>
    </w:p>
    <w:p w14:paraId="6D3FEC8C" w14:textId="77777777" w:rsidR="00A51D83" w:rsidRDefault="00A51D83">
      <w:pPr>
        <w:pStyle w:val="GvdeMetni"/>
        <w:spacing w:before="2"/>
        <w:rPr>
          <w:sz w:val="31"/>
        </w:rPr>
      </w:pPr>
    </w:p>
    <w:p w14:paraId="4862ABD2" w14:textId="77777777" w:rsidR="00A51D83" w:rsidRDefault="00121020">
      <w:pPr>
        <w:pStyle w:val="GvdeMetni"/>
        <w:spacing w:before="1" w:line="360" w:lineRule="auto"/>
        <w:ind w:left="684" w:right="337" w:firstLine="708"/>
        <w:jc w:val="both"/>
      </w:pPr>
      <w:r>
        <w:t>Hem ürün, hem de süreç yenilikleri geçmişten günümüze rekabet ortamını değiştirmekte ve rekabet gücünün temel belirleyicilerinden birini oluşturmaktadır. Bu, yenilikleri sunan ve uygulayan işletmeler; pazarda rekabet üstünlüğü oluşturmada, kâr payları ve gelir akışlarını artırmada, endüstrinin önünde yer almada ve rekabette sıçrama yapmada yeniliğin en iyi tek yol olduğunu, dolayısıyla doğru yapılması halinde, yeniliğin en güçlü rekabet silahı olduğunu</w:t>
      </w:r>
      <w:r>
        <w:rPr>
          <w:spacing w:val="15"/>
        </w:rPr>
        <w:t xml:space="preserve"> </w:t>
      </w:r>
      <w:r>
        <w:t>belirtmektedir.</w:t>
      </w:r>
    </w:p>
    <w:p w14:paraId="0C6685F6" w14:textId="77777777" w:rsidR="00A51D83" w:rsidRDefault="00A51D83">
      <w:pPr>
        <w:spacing w:line="360" w:lineRule="auto"/>
        <w:jc w:val="both"/>
        <w:sectPr w:rsidR="00A51D83">
          <w:pgSz w:w="11910" w:h="16840"/>
          <w:pgMar w:top="1580" w:right="1360" w:bottom="980" w:left="1300" w:header="0" w:footer="702" w:gutter="0"/>
          <w:cols w:space="708"/>
        </w:sectPr>
      </w:pPr>
    </w:p>
    <w:p w14:paraId="542DECB5" w14:textId="77777777" w:rsidR="00A51D83" w:rsidRDefault="00A51D83">
      <w:pPr>
        <w:pStyle w:val="GvdeMetni"/>
        <w:spacing w:before="3"/>
        <w:rPr>
          <w:sz w:val="25"/>
        </w:rPr>
      </w:pPr>
    </w:p>
    <w:p w14:paraId="00DEBA64" w14:textId="77777777" w:rsidR="00A51D83" w:rsidRDefault="00121020">
      <w:pPr>
        <w:pStyle w:val="GvdeMetni"/>
        <w:tabs>
          <w:tab w:val="left" w:pos="1939"/>
          <w:tab w:val="left" w:pos="3219"/>
          <w:tab w:val="left" w:pos="4037"/>
          <w:tab w:val="left" w:pos="4966"/>
          <w:tab w:val="left" w:pos="6164"/>
          <w:tab w:val="left" w:pos="8237"/>
        </w:tabs>
        <w:spacing w:before="90" w:line="360" w:lineRule="auto"/>
        <w:ind w:left="684" w:right="339"/>
      </w:pPr>
      <w:r>
        <w:t>Yenilikler,</w:t>
      </w:r>
      <w:r>
        <w:tab/>
        <w:t>işletmelere</w:t>
      </w:r>
      <w:r>
        <w:tab/>
        <w:t>yoğun</w:t>
      </w:r>
      <w:r>
        <w:tab/>
        <w:t>rekabet</w:t>
      </w:r>
      <w:r>
        <w:tab/>
        <w:t>ortamında</w:t>
      </w:r>
      <w:r>
        <w:tab/>
        <w:t>kullanılabilecekleri</w:t>
      </w:r>
      <w:r>
        <w:tab/>
      </w:r>
      <w:r>
        <w:rPr>
          <w:spacing w:val="-4"/>
        </w:rPr>
        <w:t xml:space="preserve">önemli </w:t>
      </w:r>
      <w:r>
        <w:t>yetenekler sunar (Güleş ve Bülbül, 2004:</w:t>
      </w:r>
      <w:r>
        <w:rPr>
          <w:spacing w:val="-2"/>
        </w:rPr>
        <w:t xml:space="preserve"> </w:t>
      </w:r>
      <w:r>
        <w:t>151).</w:t>
      </w:r>
    </w:p>
    <w:p w14:paraId="7BA1519C" w14:textId="77777777" w:rsidR="00A51D83" w:rsidRDefault="00A51D83">
      <w:pPr>
        <w:pStyle w:val="GvdeMetni"/>
        <w:spacing w:before="3"/>
        <w:rPr>
          <w:sz w:val="31"/>
        </w:rPr>
      </w:pPr>
    </w:p>
    <w:p w14:paraId="76C4D238" w14:textId="77777777" w:rsidR="00A51D83" w:rsidRDefault="00121020">
      <w:pPr>
        <w:pStyle w:val="GvdeMetni"/>
        <w:spacing w:before="1" w:line="360" w:lineRule="auto"/>
        <w:ind w:left="684" w:right="338" w:firstLine="708"/>
        <w:jc w:val="both"/>
      </w:pPr>
      <w:r>
        <w:t>Yenilikçilik, bir ülkede sürdürülebilir büyümenin, toplumsal refahın ve istihdamın sağlanabilmesi içinde önemli bir uygulamadır. Bu yüzden yenilik işletmenin içinde bulunduğu sektörde rekabet üstünlüğü sağlaması için önemli bir araç olarak görülmektedir. Yenilik faaliyetleri gerek ülkeler arası, gerekse işletmeler arası rekabette bir ürünü müşteri isteklerine göre üretme ve sunma, bu üretimi ve sunuşu ekonomik bir şekilde gerçekleştirmenin yanı sıra yeni ürün üretip pazara sürmek de işletmeler için önemli bir avantaj sağlamaktadır. Günümüzde rekabetçi üstünlük elde edebilmek için işletmelerin kendilerini tamamen farklı bir biçimde yeniden tanımlaması, temel stratejilerini yeniden yaratması, içinde bulunduğu sektörü yeniden keşfetmesi yani rakiplerinden farklı olabilme ve ürün ve hizmetlerinde fark yaratabilme yeteneğine sahip olması gerekir (Akgemci ve Güleç, 2010: 148).</w:t>
      </w:r>
    </w:p>
    <w:p w14:paraId="77C1A028" w14:textId="77777777" w:rsidR="00A51D83" w:rsidRDefault="00A51D83">
      <w:pPr>
        <w:spacing w:line="360" w:lineRule="auto"/>
        <w:jc w:val="both"/>
        <w:sectPr w:rsidR="00A51D83">
          <w:pgSz w:w="11910" w:h="16840"/>
          <w:pgMar w:top="1580" w:right="1360" w:bottom="980" w:left="1300" w:header="0" w:footer="702" w:gutter="0"/>
          <w:cols w:space="708"/>
        </w:sectPr>
      </w:pPr>
    </w:p>
    <w:p w14:paraId="5A2A1B6F" w14:textId="77777777" w:rsidR="00A51D83" w:rsidRDefault="00A51D83">
      <w:pPr>
        <w:pStyle w:val="GvdeMetni"/>
        <w:spacing w:before="8"/>
        <w:rPr>
          <w:sz w:val="25"/>
        </w:rPr>
      </w:pPr>
    </w:p>
    <w:p w14:paraId="1C6B69BD" w14:textId="77777777" w:rsidR="00A51D83" w:rsidRDefault="00121020">
      <w:pPr>
        <w:pStyle w:val="Balk4"/>
        <w:numPr>
          <w:ilvl w:val="1"/>
          <w:numId w:val="112"/>
        </w:numPr>
        <w:tabs>
          <w:tab w:val="left" w:pos="4460"/>
        </w:tabs>
        <w:spacing w:before="90" w:line="674" w:lineRule="auto"/>
        <w:ind w:left="2799" w:right="2459" w:firstLine="1420"/>
      </w:pPr>
      <w:r>
        <w:t>BÖLÜM OKULLARDA YENİLİK</w:t>
      </w:r>
      <w:r>
        <w:rPr>
          <w:spacing w:val="-11"/>
        </w:rPr>
        <w:t xml:space="preserve"> </w:t>
      </w:r>
      <w:r>
        <w:t>YÖNETİMİ</w:t>
      </w:r>
    </w:p>
    <w:p w14:paraId="5FC4272A" w14:textId="77777777" w:rsidR="00A51D83" w:rsidRDefault="00121020">
      <w:pPr>
        <w:pStyle w:val="GvdeMetni"/>
        <w:spacing w:line="360" w:lineRule="auto"/>
        <w:ind w:left="684" w:right="339" w:firstLine="708"/>
        <w:jc w:val="both"/>
      </w:pPr>
      <w:r>
        <w:t>Bu bölümde yönetimin tanımı ve önemi, yenilik yönetiminin tanımı, yenilik yönetimini belirleyen unsurlar ve eğitimde yenilik yönetimi ele alınmıştır.</w:t>
      </w:r>
    </w:p>
    <w:p w14:paraId="031F563F" w14:textId="77777777" w:rsidR="00A51D83" w:rsidRDefault="00A51D83">
      <w:pPr>
        <w:pStyle w:val="GvdeMetni"/>
        <w:rPr>
          <w:sz w:val="31"/>
        </w:rPr>
      </w:pPr>
    </w:p>
    <w:p w14:paraId="643C5626" w14:textId="77777777" w:rsidR="00A51D83" w:rsidRDefault="00121020">
      <w:pPr>
        <w:pStyle w:val="Balk4"/>
        <w:numPr>
          <w:ilvl w:val="1"/>
          <w:numId w:val="107"/>
        </w:numPr>
        <w:tabs>
          <w:tab w:val="left" w:pos="1813"/>
        </w:tabs>
        <w:ind w:hanging="421"/>
      </w:pPr>
      <w:bookmarkStart w:id="35" w:name="_TOC_250050"/>
      <w:r>
        <w:t>Yönetimin Tanımı ve</w:t>
      </w:r>
      <w:r>
        <w:rPr>
          <w:spacing w:val="-2"/>
        </w:rPr>
        <w:t xml:space="preserve"> </w:t>
      </w:r>
      <w:bookmarkEnd w:id="35"/>
      <w:r>
        <w:t>Önemi</w:t>
      </w:r>
    </w:p>
    <w:p w14:paraId="79C1D089" w14:textId="77777777" w:rsidR="00A51D83" w:rsidRDefault="00A51D83">
      <w:pPr>
        <w:pStyle w:val="GvdeMetni"/>
        <w:rPr>
          <w:b/>
          <w:sz w:val="26"/>
        </w:rPr>
      </w:pPr>
    </w:p>
    <w:p w14:paraId="1B6A1BB9" w14:textId="77777777" w:rsidR="00A51D83" w:rsidRDefault="00121020">
      <w:pPr>
        <w:pStyle w:val="GvdeMetni"/>
        <w:spacing w:before="196" w:line="360" w:lineRule="auto"/>
        <w:ind w:left="684" w:right="339" w:firstLine="708"/>
        <w:jc w:val="both"/>
      </w:pPr>
      <w:r>
        <w:t xml:space="preserve">İlk insanın, doğa güçlerine, vahşi hayvanlara ve zorbalara karşı koymak amacıyla kader ve güç birliği yapmak üzere bir araya geldiği gerçeği </w:t>
      </w:r>
      <w:proofErr w:type="gramStart"/>
      <w:r>
        <w:t>dikkate  alınırsa</w:t>
      </w:r>
      <w:proofErr w:type="gramEnd"/>
      <w:r>
        <w:t xml:space="preserve">, yönetim olayının insanlık tarihi kadar eskilere dayandığı  söylenebilir.  Ortak amaçlarını gerçekleştirmek üzere insan gruplarının önce işbirliği </w:t>
      </w:r>
      <w:proofErr w:type="gramStart"/>
      <w:r>
        <w:t>ve  daha</w:t>
      </w:r>
      <w:proofErr w:type="gramEnd"/>
      <w:r>
        <w:t xml:space="preserve"> sonra da kendi aralarında işbölümü yaparak yöneten-yönetilen veya önder-  izleyiciler şeklinde hedefe birlikte yöneldikleri her yer ve zamanda yönetim olgusu var olagelmiştir (Şimşek vd, 2008:</w:t>
      </w:r>
      <w:r>
        <w:rPr>
          <w:spacing w:val="-3"/>
        </w:rPr>
        <w:t xml:space="preserve"> </w:t>
      </w:r>
      <w:r>
        <w:t>7).</w:t>
      </w:r>
    </w:p>
    <w:p w14:paraId="50B636BD" w14:textId="77777777" w:rsidR="00A51D83" w:rsidRDefault="00A51D83">
      <w:pPr>
        <w:pStyle w:val="GvdeMetni"/>
        <w:spacing w:before="2"/>
        <w:rPr>
          <w:sz w:val="31"/>
        </w:rPr>
      </w:pPr>
    </w:p>
    <w:p w14:paraId="795EC2C7" w14:textId="77777777" w:rsidR="00A51D83" w:rsidRDefault="00121020">
      <w:pPr>
        <w:pStyle w:val="GvdeMetni"/>
        <w:spacing w:line="360" w:lineRule="auto"/>
        <w:ind w:left="684" w:right="338" w:firstLine="708"/>
        <w:jc w:val="both"/>
      </w:pPr>
      <w:r>
        <w:t>Kısaca yönetim “hiyerarşideki bir üstün örgütleyici çalışmaları” olarak tanımlanmaktadır (Gürsel, 2013: 59). Yönetim kavramı siyaset terimi gibi, literatürde ve halkın dilinde çeşitli şekillerde kullanılmaktadır. Yönetimle ilgili bu tanımları ve kullanışları, “faaliyet/işlev”, “idari sistem”, “örgüt” ve “idari personel” olarak gruplandırmak mümkündür (Eryılmaz, 2011: 2).</w:t>
      </w:r>
    </w:p>
    <w:p w14:paraId="43634F7E" w14:textId="77777777" w:rsidR="00A51D83" w:rsidRDefault="00A51D83">
      <w:pPr>
        <w:pStyle w:val="GvdeMetni"/>
        <w:spacing w:before="3"/>
        <w:rPr>
          <w:sz w:val="31"/>
        </w:rPr>
      </w:pPr>
    </w:p>
    <w:p w14:paraId="53ED70B6" w14:textId="77777777" w:rsidR="00A51D83" w:rsidRDefault="00121020">
      <w:pPr>
        <w:pStyle w:val="GvdeMetni"/>
        <w:spacing w:line="360" w:lineRule="auto"/>
        <w:ind w:left="684" w:right="338" w:firstLine="708"/>
        <w:jc w:val="both"/>
      </w:pPr>
      <w:r>
        <w:t>Yönetim basit bir ifadeyle bir kuruluşta hedefe ulaşma yolunda yapılan çalışmaların düzenlenmesidir. Bu durumda bir veya fazla amacın varlığı ve bunlara ulaşmanın söz konusu olduğu durumlarda yönetimin varlığından söz edilebilir (Ertürk, 2013: 10). Yönetim, evrensel bir süreç, toplumsal yaşam kadar eski bir sanat ve gelişmekte olan bir bilim olarak nitelendirilmektedir. Böyle üç boyutuyla dü- şünüldüğünde, süreç olarak yönetim, birtakım faaliyet veya fonksiyonları; sanat olarak, bir uygulamayı; bilim olarak da, sistemli ve bilimsel bilgi topluluğunu ifade eder (Dündar, 2007: 43).</w:t>
      </w:r>
    </w:p>
    <w:p w14:paraId="5709CB16" w14:textId="77777777" w:rsidR="00A51D83" w:rsidRDefault="00A51D83">
      <w:pPr>
        <w:spacing w:line="360" w:lineRule="auto"/>
        <w:jc w:val="both"/>
        <w:sectPr w:rsidR="00A51D83">
          <w:pgSz w:w="11910" w:h="16840"/>
          <w:pgMar w:top="1580" w:right="1360" w:bottom="980" w:left="1300" w:header="0" w:footer="702" w:gutter="0"/>
          <w:cols w:space="708"/>
        </w:sectPr>
      </w:pPr>
    </w:p>
    <w:p w14:paraId="2DC0E415" w14:textId="77777777" w:rsidR="00A51D83" w:rsidRDefault="00A51D83">
      <w:pPr>
        <w:pStyle w:val="GvdeMetni"/>
        <w:spacing w:before="3"/>
        <w:rPr>
          <w:sz w:val="25"/>
        </w:rPr>
      </w:pPr>
    </w:p>
    <w:p w14:paraId="5BFAD258" w14:textId="77777777" w:rsidR="00A51D83" w:rsidRDefault="00121020">
      <w:pPr>
        <w:pStyle w:val="GvdeMetni"/>
        <w:spacing w:before="90" w:line="360" w:lineRule="auto"/>
        <w:ind w:left="684" w:right="337" w:firstLine="708"/>
        <w:jc w:val="both"/>
      </w:pPr>
      <w:r>
        <w:t>Yönetim nedir sorusuna kitaplarda çeşitli tanımlar verilmiştir: Bu tanımlar bilim dallarının yaklaşımlarına göre farklılıklar gösterir. Çeşitli Bilim alanlarına göre yönetimin anlamı şöyle açıklanabilir (Efil, 2010: 6):</w:t>
      </w:r>
    </w:p>
    <w:p w14:paraId="40645635" w14:textId="77777777" w:rsidR="00A51D83" w:rsidRDefault="00A51D83">
      <w:pPr>
        <w:pStyle w:val="GvdeMetni"/>
        <w:spacing w:before="5"/>
        <w:rPr>
          <w:sz w:val="31"/>
        </w:rPr>
      </w:pPr>
    </w:p>
    <w:p w14:paraId="644BF9BB" w14:textId="77777777" w:rsidR="00A51D83" w:rsidRDefault="00121020">
      <w:pPr>
        <w:pStyle w:val="GvdeMetni"/>
        <w:spacing w:line="360" w:lineRule="auto"/>
        <w:ind w:left="684" w:right="338" w:firstLine="708"/>
        <w:jc w:val="both"/>
      </w:pPr>
      <w:r>
        <w:t>-İktisatçılara göre yönetim, tabiat, işgücü ve sermaye ile birlikte üretim faktörlerinden biridir. Burada üretimde bulunmak hayatın devamı açısından gereklidir. Dolayısıyla yönetim, işletmenin prodüktivitesini ve rantabilitesini yükselttiği ölçüde başarılı sayılmaktadır.</w:t>
      </w:r>
    </w:p>
    <w:p w14:paraId="51B869E7" w14:textId="77777777" w:rsidR="00A51D83" w:rsidRDefault="00A51D83">
      <w:pPr>
        <w:pStyle w:val="GvdeMetni"/>
        <w:spacing w:before="1"/>
        <w:rPr>
          <w:sz w:val="31"/>
        </w:rPr>
      </w:pPr>
    </w:p>
    <w:p w14:paraId="2AC39D22" w14:textId="77777777" w:rsidR="00A51D83" w:rsidRDefault="00121020">
      <w:pPr>
        <w:pStyle w:val="GvdeMetni"/>
        <w:spacing w:line="360" w:lineRule="auto"/>
        <w:ind w:left="684" w:right="340" w:firstLine="708"/>
        <w:jc w:val="both"/>
      </w:pPr>
      <w:r>
        <w:t>-Yönetim bilimi ile uğraşanlar yönetimin bir otorite sistemi olduğunu ifade eder. Buna göre örgüt yöneten ve yönetilenler diye iki gruptan oluşur. Bu iki grup arasındaki ilişki otorite ilişkisidir.</w:t>
      </w:r>
    </w:p>
    <w:p w14:paraId="2D6FEF81" w14:textId="77777777" w:rsidR="00A51D83" w:rsidRDefault="00A51D83">
      <w:pPr>
        <w:pStyle w:val="GvdeMetni"/>
        <w:spacing w:before="5"/>
        <w:rPr>
          <w:sz w:val="31"/>
        </w:rPr>
      </w:pPr>
    </w:p>
    <w:p w14:paraId="3A43ECA6" w14:textId="77777777" w:rsidR="00A51D83" w:rsidRDefault="00121020">
      <w:pPr>
        <w:pStyle w:val="GvdeMetni"/>
        <w:spacing w:line="360" w:lineRule="auto"/>
        <w:ind w:left="684" w:right="339" w:firstLine="708"/>
        <w:jc w:val="both"/>
      </w:pPr>
      <w:r>
        <w:t>-Sosyologlara göre yönetim ise bir sınıf ve saygınlık sistemi olarak nitelendirilir. Bu sınıfa girmek için bilim ve eğitim sonucu sağlanan başarı yaşadığımız çağda temel olmaktadır.</w:t>
      </w:r>
    </w:p>
    <w:p w14:paraId="5ADA6C67" w14:textId="77777777" w:rsidR="00A51D83" w:rsidRDefault="00A51D83">
      <w:pPr>
        <w:pStyle w:val="GvdeMetni"/>
        <w:spacing w:before="2"/>
        <w:rPr>
          <w:sz w:val="31"/>
        </w:rPr>
      </w:pPr>
    </w:p>
    <w:p w14:paraId="087D8BEE" w14:textId="77777777" w:rsidR="00A51D83" w:rsidRDefault="00121020">
      <w:pPr>
        <w:pStyle w:val="GvdeMetni"/>
        <w:spacing w:line="360" w:lineRule="auto"/>
        <w:ind w:left="684" w:right="342" w:firstLine="708"/>
        <w:jc w:val="both"/>
      </w:pPr>
      <w:r>
        <w:t>-Diğer bilim dalları (psikoloji, sosyal-psikoloji, hukuk gibi) yönetimi, ilgi alanlarının amacına uygun olarak tanımlamaktadır.</w:t>
      </w:r>
    </w:p>
    <w:p w14:paraId="536DDB23" w14:textId="77777777" w:rsidR="00A51D83" w:rsidRDefault="00A51D83">
      <w:pPr>
        <w:pStyle w:val="GvdeMetni"/>
        <w:spacing w:before="4"/>
        <w:rPr>
          <w:sz w:val="31"/>
        </w:rPr>
      </w:pPr>
    </w:p>
    <w:p w14:paraId="387CB7F7" w14:textId="77777777" w:rsidR="00A51D83" w:rsidRDefault="00121020">
      <w:pPr>
        <w:pStyle w:val="GvdeMetni"/>
        <w:spacing w:line="360" w:lineRule="auto"/>
        <w:ind w:left="684" w:right="335" w:firstLine="708"/>
        <w:jc w:val="both"/>
      </w:pPr>
      <w:r>
        <w:t>Yukarıdaki tanımlamalarda göz önüne alınarak yönetim en genel tanımıyla, başkalarını sevk ve idare etme etkinliğidir. Başkalarına emretme ve ondan itaat bekleme, bir yönetim yetkisidir. Ancak bir yönetme otoritesinin olması sayesinde insanların emeklerini ortak amaçlara yönlendirmek mümkün olur (Tutar ve Erdönmez, 2008: 6). Yönetim, bir grup insanı, belirlenmiş amaçlara doğru yönlendirme, aralarındaki işbölümü, işbirliği ve koordinasyonu sağlama çabalarının toplamıdır. Yönetim başta insanlar olmak üzere parasal kaynakları, donanımı, demirbaşları, hammaddeleri, yardımcı malzemeleri ve zamanı birbiriyle uyumlu, verimli ve etkin kullanabilecek kararlar alma ve uygulatma süreçlerinin toplamıdır (Eren, 2003: 3).</w:t>
      </w:r>
    </w:p>
    <w:p w14:paraId="23AA47F0" w14:textId="77777777" w:rsidR="00A51D83" w:rsidRDefault="00A51D83">
      <w:pPr>
        <w:spacing w:line="360" w:lineRule="auto"/>
        <w:jc w:val="both"/>
        <w:sectPr w:rsidR="00A51D83">
          <w:pgSz w:w="11910" w:h="16840"/>
          <w:pgMar w:top="1580" w:right="1360" w:bottom="980" w:left="1300" w:header="0" w:footer="702" w:gutter="0"/>
          <w:cols w:space="708"/>
        </w:sectPr>
      </w:pPr>
    </w:p>
    <w:p w14:paraId="5696876C" w14:textId="77777777" w:rsidR="00A51D83" w:rsidRDefault="00A51D83">
      <w:pPr>
        <w:pStyle w:val="GvdeMetni"/>
        <w:spacing w:before="3"/>
        <w:rPr>
          <w:sz w:val="25"/>
        </w:rPr>
      </w:pPr>
    </w:p>
    <w:p w14:paraId="67D60DC7" w14:textId="77777777" w:rsidR="00A51D83" w:rsidRDefault="00121020">
      <w:pPr>
        <w:pStyle w:val="GvdeMetni"/>
        <w:spacing w:before="90" w:line="360" w:lineRule="auto"/>
        <w:ind w:left="684" w:right="335" w:firstLine="708"/>
        <w:jc w:val="both"/>
      </w:pPr>
      <w:r>
        <w:t xml:space="preserve">Yönetim kavramının, bazen faaliyet, bazen örgüt, bazen kamusal işleri sevk ve idare eden personel ve bazen de idari sistem yönüne vurgu yapılması, onun çok yönlü bir olgu olmasından kaynaklanmaktadır. Aslında yönetim, bütün bunların hepsini içeren bir kavramdır (Eryılmaz, 2011: 2). Yönetimde sadece insanların çabalarıyla belirli amaca ulaşma yoktur. Yönetimde belirli amaçları gerçekleştirmek için tüm kaynakların doğru bir şekilde insanlar tarafından kullanılmasını sağlamak vardır. İnsanları doğru yönlendirmek, doğru araç ve gereçleri </w:t>
      </w:r>
      <w:proofErr w:type="gramStart"/>
      <w:r>
        <w:t>kullanmaktır  (</w:t>
      </w:r>
      <w:proofErr w:type="gramEnd"/>
      <w:r>
        <w:t>Paşaoğlu, 2013:</w:t>
      </w:r>
      <w:r>
        <w:rPr>
          <w:spacing w:val="-1"/>
        </w:rPr>
        <w:t xml:space="preserve"> </w:t>
      </w:r>
      <w:r>
        <w:t>3).</w:t>
      </w:r>
    </w:p>
    <w:p w14:paraId="19DB7971" w14:textId="77777777" w:rsidR="00A51D83" w:rsidRDefault="00A51D83">
      <w:pPr>
        <w:pStyle w:val="GvdeMetni"/>
        <w:spacing w:before="8"/>
        <w:rPr>
          <w:sz w:val="31"/>
        </w:rPr>
      </w:pPr>
    </w:p>
    <w:p w14:paraId="13CE97FB" w14:textId="77777777" w:rsidR="00A51D83" w:rsidRDefault="00121020">
      <w:pPr>
        <w:pStyle w:val="Balk4"/>
        <w:numPr>
          <w:ilvl w:val="1"/>
          <w:numId w:val="107"/>
        </w:numPr>
        <w:tabs>
          <w:tab w:val="left" w:pos="1813"/>
        </w:tabs>
        <w:spacing w:before="1"/>
        <w:ind w:hanging="421"/>
      </w:pPr>
      <w:bookmarkStart w:id="36" w:name="_TOC_250049"/>
      <w:r>
        <w:t>Yenilik Yönetiminin</w:t>
      </w:r>
      <w:r>
        <w:rPr>
          <w:spacing w:val="-1"/>
        </w:rPr>
        <w:t xml:space="preserve"> </w:t>
      </w:r>
      <w:bookmarkEnd w:id="36"/>
      <w:r>
        <w:t>Tanımı</w:t>
      </w:r>
    </w:p>
    <w:p w14:paraId="77A926F0" w14:textId="77777777" w:rsidR="00A51D83" w:rsidRDefault="00A51D83">
      <w:pPr>
        <w:pStyle w:val="GvdeMetni"/>
        <w:rPr>
          <w:b/>
          <w:sz w:val="26"/>
        </w:rPr>
      </w:pPr>
    </w:p>
    <w:p w14:paraId="2F47AC37" w14:textId="77777777" w:rsidR="00A51D83" w:rsidRDefault="00121020">
      <w:pPr>
        <w:pStyle w:val="GvdeMetni"/>
        <w:spacing w:before="193" w:line="360" w:lineRule="auto"/>
        <w:ind w:left="684" w:right="336" w:firstLine="708"/>
        <w:jc w:val="both"/>
      </w:pPr>
      <w:r>
        <w:t>Yenilik sistemi, bireylerin bilgilerinin ve tecrübelerinin biraraya geldiği, yeteneklerin belli bir amaca dönük faaliyetlere ve projelere dönüştürüldüğü ve sonuç olarak bu çıktıların ticari bir başarı ile taçlandırıldığı bir süreçtir. Yenilik, yönetilmesi gereken sistematik bir çalışmanın çıktısı olarak kabul edilebilir. Daha önce de ifade edildiği üzere yenilik bir süreçtir. Eğer işletmeler Ar-Ge faaliyetlerini yönetmek üzere Ar-Ge süreçlerine sahipse, üretim faaliyetlerini yönetmek üzere sipariş-teslimat süreçlerine sahipse, yenilik faaliyetlerini yönetmek üzere de yenilik süreçlerine sahip olacaktır (Demirci, 2012:</w:t>
      </w:r>
      <w:r>
        <w:rPr>
          <w:spacing w:val="-3"/>
        </w:rPr>
        <w:t xml:space="preserve"> </w:t>
      </w:r>
      <w:r>
        <w:t>10).</w:t>
      </w:r>
    </w:p>
    <w:p w14:paraId="6BA68A87" w14:textId="77777777" w:rsidR="00A51D83" w:rsidRDefault="00A51D83">
      <w:pPr>
        <w:pStyle w:val="GvdeMetni"/>
        <w:spacing w:before="3"/>
        <w:rPr>
          <w:sz w:val="31"/>
        </w:rPr>
      </w:pPr>
    </w:p>
    <w:p w14:paraId="6F1D40FF" w14:textId="77777777" w:rsidR="00A51D83" w:rsidRDefault="00121020">
      <w:pPr>
        <w:pStyle w:val="GvdeMetni"/>
        <w:spacing w:line="360" w:lineRule="auto"/>
        <w:ind w:left="684" w:right="335" w:firstLine="708"/>
        <w:jc w:val="both"/>
      </w:pPr>
      <w:r>
        <w:t>Bir firmanın inovasyon geliştirebilmek için "teknolojik fırsatlar ve firmanın kaynaklarının yanında firmanın stratejilerini ve müşteri gereksinimlerini göz önüne alan, inovasyon süreci için amaçlar belirleyen, inovasyon sürecinin farklı yönlerini yöneten ve kontrol eden bir inovasyon yönetim sistemine sahip olması gerekmektedir (Sanrı, 2011: 19). Yenilik yönetimi anlayışına sahip olan ve bu anlayışla teknolojik gelişmeleri önemseyen, ürün, hizmet ve pazarlama yenilikleri yapan, süreç ve örgüt yeniliklerine önem veren, piyasadaki talep düzeyine göre faaliyetlerini yürüten, alt yapı ve kurumsal çerçevesini bu anlayışa göre oluşturan işletmeler amaçlarını daha çabuk gerçekleştirecektir (Taşkın, 2014: 7).</w:t>
      </w:r>
    </w:p>
    <w:p w14:paraId="50535C77" w14:textId="77777777" w:rsidR="00A51D83" w:rsidRDefault="00A51D83">
      <w:pPr>
        <w:pStyle w:val="GvdeMetni"/>
        <w:spacing w:before="5"/>
        <w:rPr>
          <w:sz w:val="31"/>
        </w:rPr>
      </w:pPr>
    </w:p>
    <w:p w14:paraId="290F1560" w14:textId="77777777" w:rsidR="00A51D83" w:rsidRDefault="00121020">
      <w:pPr>
        <w:pStyle w:val="GvdeMetni"/>
        <w:spacing w:line="360" w:lineRule="auto"/>
        <w:ind w:left="684" w:right="338" w:firstLine="708"/>
        <w:jc w:val="both"/>
      </w:pPr>
      <w:r>
        <w:t>Yenilik yönetimi, yenilikle ilgili amaçların belirlenmesini, planlar yapılmasını,</w:t>
      </w:r>
      <w:r>
        <w:rPr>
          <w:spacing w:val="47"/>
        </w:rPr>
        <w:t xml:space="preserve"> </w:t>
      </w:r>
      <w:r>
        <w:t>bu</w:t>
      </w:r>
      <w:r>
        <w:rPr>
          <w:spacing w:val="48"/>
        </w:rPr>
        <w:t xml:space="preserve"> </w:t>
      </w:r>
      <w:r>
        <w:t>planların</w:t>
      </w:r>
      <w:r>
        <w:rPr>
          <w:spacing w:val="48"/>
        </w:rPr>
        <w:t xml:space="preserve"> </w:t>
      </w:r>
      <w:r>
        <w:t>uygulanmasını</w:t>
      </w:r>
      <w:r>
        <w:rPr>
          <w:spacing w:val="48"/>
        </w:rPr>
        <w:t xml:space="preserve"> </w:t>
      </w:r>
      <w:r>
        <w:t>gerekli</w:t>
      </w:r>
      <w:r>
        <w:rPr>
          <w:spacing w:val="48"/>
        </w:rPr>
        <w:t xml:space="preserve"> </w:t>
      </w:r>
      <w:r>
        <w:t>kılmaktadır</w:t>
      </w:r>
      <w:r>
        <w:rPr>
          <w:spacing w:val="47"/>
        </w:rPr>
        <w:t xml:space="preserve"> </w:t>
      </w:r>
      <w:r>
        <w:t>ve</w:t>
      </w:r>
      <w:r>
        <w:rPr>
          <w:spacing w:val="51"/>
        </w:rPr>
        <w:t xml:space="preserve"> </w:t>
      </w:r>
      <w:r>
        <w:t>yeniliğin</w:t>
      </w:r>
      <w:r>
        <w:rPr>
          <w:spacing w:val="48"/>
        </w:rPr>
        <w:t xml:space="preserve"> </w:t>
      </w:r>
      <w:r>
        <w:t>başarısı,</w:t>
      </w:r>
    </w:p>
    <w:p w14:paraId="42B3DD0A" w14:textId="77777777" w:rsidR="00A51D83" w:rsidRDefault="00A51D83">
      <w:pPr>
        <w:spacing w:line="360" w:lineRule="auto"/>
        <w:jc w:val="both"/>
        <w:sectPr w:rsidR="00A51D83">
          <w:pgSz w:w="11910" w:h="16840"/>
          <w:pgMar w:top="1580" w:right="1360" w:bottom="980" w:left="1300" w:header="0" w:footer="702" w:gutter="0"/>
          <w:cols w:space="708"/>
        </w:sectPr>
      </w:pPr>
    </w:p>
    <w:p w14:paraId="0933A852" w14:textId="77777777" w:rsidR="00A51D83" w:rsidRDefault="00A51D83">
      <w:pPr>
        <w:pStyle w:val="GvdeMetni"/>
        <w:spacing w:before="3"/>
        <w:rPr>
          <w:sz w:val="25"/>
        </w:rPr>
      </w:pPr>
    </w:p>
    <w:p w14:paraId="1DCD038B" w14:textId="77777777" w:rsidR="00A51D83" w:rsidRDefault="00121020">
      <w:pPr>
        <w:pStyle w:val="GvdeMetni"/>
        <w:spacing w:before="90" w:line="360" w:lineRule="auto"/>
        <w:ind w:left="684" w:right="338"/>
        <w:jc w:val="both"/>
      </w:pPr>
      <w:r>
        <w:t>sistemli olarak hayata geçirilmesine bağlıdır. Yenilik yönetimi, ürünün tasarımından başlayarak nihai kullanıcısına ulaşması ve kullanım sonrasındaki hizmetlere kadar uzanan geniş bir süreci içermektedir. Bu süreçte işletmeler, hem yeni iş modellerinin hem de ileri teknolojilerin gücünden yararlanarak yenilik faaliyetlerini gerçekleştirirler (Tekin ve Durna, 2012: 94).</w:t>
      </w:r>
    </w:p>
    <w:p w14:paraId="5D0DB659" w14:textId="77777777" w:rsidR="00A51D83" w:rsidRDefault="00A51D83">
      <w:pPr>
        <w:pStyle w:val="GvdeMetni"/>
        <w:spacing w:before="5"/>
        <w:rPr>
          <w:sz w:val="31"/>
        </w:rPr>
      </w:pPr>
    </w:p>
    <w:p w14:paraId="72195FC7" w14:textId="77777777" w:rsidR="00A51D83" w:rsidRDefault="00121020">
      <w:pPr>
        <w:pStyle w:val="GvdeMetni"/>
        <w:spacing w:line="360" w:lineRule="auto"/>
        <w:ind w:left="684" w:right="338" w:firstLine="708"/>
        <w:jc w:val="both"/>
      </w:pPr>
      <w:r>
        <w:t>Yenilik yönetimi üzerine yapılan çalışmalar da göstermektedir ki, yenilik süreci işletmelerin hayati önem taşıyan temel süreçlerinden bir tanesidir. Yeniliğin işletme içerisinde kendiliğinden ortaya çıkması beklenemez. İşletme, yaratıcılığı ve deneysel çalışma biçimini desteklemelidir. Ayrıca yenilikçi olarak kabul edilebilecek bir işletmenin etkili ve esnek olması gerekir. Yenilikçi işletmelerin ortak özelliklerinden biri de çevik bir yapıya sahip olmalarıdır. Bütün bu özelliklerin örgüte kazandırılabilmesi için yenilik çabalarının yaratıcı düşünceden, ticarileştirme boyutuna kadar yönetilmesi gereken bir süreç olduğu gözönünde bulundurulmalıdır (Demirci, 2012:</w:t>
      </w:r>
      <w:r>
        <w:rPr>
          <w:spacing w:val="-1"/>
        </w:rPr>
        <w:t xml:space="preserve"> </w:t>
      </w:r>
      <w:r>
        <w:t>10).</w:t>
      </w:r>
    </w:p>
    <w:p w14:paraId="527C4144" w14:textId="77777777" w:rsidR="00A51D83" w:rsidRDefault="00A51D83">
      <w:pPr>
        <w:pStyle w:val="GvdeMetni"/>
        <w:spacing w:before="2"/>
        <w:rPr>
          <w:sz w:val="31"/>
        </w:rPr>
      </w:pPr>
    </w:p>
    <w:p w14:paraId="03E09DCE" w14:textId="77777777" w:rsidR="00A51D83" w:rsidRDefault="00121020">
      <w:pPr>
        <w:pStyle w:val="GvdeMetni"/>
        <w:spacing w:before="1" w:line="360" w:lineRule="auto"/>
        <w:ind w:left="684" w:right="335" w:firstLine="708"/>
        <w:jc w:val="both"/>
      </w:pPr>
      <w:r>
        <w:t>Yenilik yönetimi işletmelerin iç ve dış çevredeki değişimlere uyum sağlayabilmek için düzensiz ve karmaşık yapının yanı sıra yönetimsel faaliyetlerini harekete geçirerek inovasyonu bir süreç içerisinde kontrol altında gerçekleştirme faaliyetleridir (Drucker, 2003: 120). Yenilik yönetimi çalışanları yeniliğe teşvik etmek için belirli yönetim tekniklerinin geliştirilmesidir. Yenilik yönetimi, bir işletmenin kültürü, yapısı, stratejisi ve işletmedeki her türlü görevin yapılmasını yenilik yönünde etkileyen süreçleri kapsamaktadır (Tekin ve Durna, 2012: 94). Yenilik yönetimi örgütün tüm alanlarını, yönlerini, çalışanlarını kapsamakta ve örgütte sürekli ve kesintisiz bir ilgi, dikkat ve çaba gerektiren bir süreçtir (Bülbül, 2012: 159).</w:t>
      </w:r>
    </w:p>
    <w:p w14:paraId="5B12A1FB" w14:textId="77777777" w:rsidR="00A51D83" w:rsidRDefault="00A51D83">
      <w:pPr>
        <w:pStyle w:val="GvdeMetni"/>
        <w:spacing w:before="3"/>
        <w:rPr>
          <w:sz w:val="31"/>
        </w:rPr>
      </w:pPr>
    </w:p>
    <w:p w14:paraId="74DCF239" w14:textId="77777777" w:rsidR="00A51D83" w:rsidRDefault="00121020">
      <w:pPr>
        <w:pStyle w:val="GvdeMetni"/>
        <w:spacing w:line="360" w:lineRule="auto"/>
        <w:ind w:left="684" w:right="339" w:firstLine="708"/>
        <w:jc w:val="both"/>
      </w:pPr>
      <w:r>
        <w:t>Yönetim literatüründe herhangi bir organizasyonun yenilikçi olup olmadığının belirlenmesi açısından organizasyonun büyüklüğü önemli bir faktör olarak değerlendirilmektedir. Ancak, ne büyük ölçekli ne de küçük ölçekli organizasyonların yenilikçiliği özendirdiği konusunda uzlaşma sağlanamamaktadır. Kimi</w:t>
      </w:r>
      <w:r>
        <w:rPr>
          <w:spacing w:val="36"/>
        </w:rPr>
        <w:t xml:space="preserve"> </w:t>
      </w:r>
      <w:r>
        <w:t>otoritelere</w:t>
      </w:r>
      <w:r>
        <w:rPr>
          <w:spacing w:val="37"/>
        </w:rPr>
        <w:t xml:space="preserve"> </w:t>
      </w:r>
      <w:r>
        <w:t>göre,</w:t>
      </w:r>
      <w:r>
        <w:rPr>
          <w:spacing w:val="38"/>
        </w:rPr>
        <w:t xml:space="preserve"> </w:t>
      </w:r>
      <w:r>
        <w:t>küçük</w:t>
      </w:r>
      <w:r>
        <w:rPr>
          <w:spacing w:val="36"/>
        </w:rPr>
        <w:t xml:space="preserve"> </w:t>
      </w:r>
      <w:r>
        <w:t>ölçekli</w:t>
      </w:r>
      <w:r>
        <w:rPr>
          <w:spacing w:val="39"/>
        </w:rPr>
        <w:t xml:space="preserve"> </w:t>
      </w:r>
      <w:r>
        <w:t>organizasyonlar</w:t>
      </w:r>
      <w:r>
        <w:rPr>
          <w:spacing w:val="35"/>
        </w:rPr>
        <w:t xml:space="preserve"> </w:t>
      </w:r>
      <w:r>
        <w:t>“esneklik</w:t>
      </w:r>
      <w:r>
        <w:rPr>
          <w:spacing w:val="36"/>
        </w:rPr>
        <w:t xml:space="preserve"> </w:t>
      </w:r>
      <w:r>
        <w:t>ve</w:t>
      </w:r>
      <w:r>
        <w:rPr>
          <w:spacing w:val="40"/>
        </w:rPr>
        <w:t xml:space="preserve"> </w:t>
      </w:r>
      <w:r>
        <w:t>yaratıcılık”</w:t>
      </w:r>
      <w:r>
        <w:rPr>
          <w:spacing w:val="35"/>
        </w:rPr>
        <w:t xml:space="preserve"> </w:t>
      </w:r>
      <w:r>
        <w:t>gibi</w:t>
      </w:r>
    </w:p>
    <w:p w14:paraId="5B455EF4" w14:textId="77777777" w:rsidR="00A51D83" w:rsidRDefault="00A51D83">
      <w:pPr>
        <w:spacing w:line="360" w:lineRule="auto"/>
        <w:jc w:val="both"/>
        <w:sectPr w:rsidR="00A51D83">
          <w:pgSz w:w="11910" w:h="16840"/>
          <w:pgMar w:top="1580" w:right="1360" w:bottom="980" w:left="1300" w:header="0" w:footer="702" w:gutter="0"/>
          <w:cols w:space="708"/>
        </w:sectPr>
      </w:pPr>
    </w:p>
    <w:p w14:paraId="0F58A65D" w14:textId="77777777" w:rsidR="00A51D83" w:rsidRDefault="00A51D83">
      <w:pPr>
        <w:pStyle w:val="GvdeMetni"/>
        <w:spacing w:before="3"/>
        <w:rPr>
          <w:sz w:val="25"/>
        </w:rPr>
      </w:pPr>
    </w:p>
    <w:p w14:paraId="56F2EA97" w14:textId="77777777" w:rsidR="00A51D83" w:rsidRDefault="00121020">
      <w:pPr>
        <w:pStyle w:val="GvdeMetni"/>
        <w:spacing w:before="90" w:line="360" w:lineRule="auto"/>
        <w:ind w:left="684" w:right="341"/>
        <w:jc w:val="both"/>
      </w:pPr>
      <w:r>
        <w:t>büyük ölçekli organizasyonların sahip olmadığı karakteristikler vardır. Diğer yandan, büyük ölçekli organizasyonların en nitelikli teknik uzmanları çalıştırabilecek düzeyde kaynaklarının olduğu savunulmaktadır (Tekin vd, 2003:</w:t>
      </w:r>
      <w:r>
        <w:rPr>
          <w:spacing w:val="-5"/>
        </w:rPr>
        <w:t xml:space="preserve"> </w:t>
      </w:r>
      <w:r>
        <w:t>149).</w:t>
      </w:r>
    </w:p>
    <w:p w14:paraId="401E9486" w14:textId="77777777" w:rsidR="00A51D83" w:rsidRDefault="00A51D83">
      <w:pPr>
        <w:pStyle w:val="GvdeMetni"/>
        <w:spacing w:before="9"/>
        <w:rPr>
          <w:sz w:val="31"/>
        </w:rPr>
      </w:pPr>
    </w:p>
    <w:p w14:paraId="7034A135" w14:textId="77777777" w:rsidR="00A51D83" w:rsidRDefault="00121020">
      <w:pPr>
        <w:pStyle w:val="Balk4"/>
        <w:numPr>
          <w:ilvl w:val="1"/>
          <w:numId w:val="107"/>
        </w:numPr>
        <w:tabs>
          <w:tab w:val="left" w:pos="1813"/>
        </w:tabs>
        <w:spacing w:before="1"/>
        <w:ind w:hanging="421"/>
      </w:pPr>
      <w:bookmarkStart w:id="37" w:name="_TOC_250048"/>
      <w:r>
        <w:t>Yenilik</w:t>
      </w:r>
      <w:r>
        <w:rPr>
          <w:spacing w:val="-1"/>
        </w:rPr>
        <w:t xml:space="preserve"> </w:t>
      </w:r>
      <w:bookmarkEnd w:id="37"/>
      <w:r>
        <w:t>Stratejileri</w:t>
      </w:r>
    </w:p>
    <w:p w14:paraId="2E1967DD" w14:textId="77777777" w:rsidR="00A51D83" w:rsidRDefault="00A51D83">
      <w:pPr>
        <w:pStyle w:val="GvdeMetni"/>
        <w:rPr>
          <w:b/>
          <w:sz w:val="26"/>
        </w:rPr>
      </w:pPr>
    </w:p>
    <w:p w14:paraId="1FB25BA2" w14:textId="77777777" w:rsidR="00A51D83" w:rsidRDefault="00121020">
      <w:pPr>
        <w:pStyle w:val="GvdeMetni"/>
        <w:spacing w:before="193" w:line="360" w:lineRule="auto"/>
        <w:ind w:left="684" w:right="338" w:firstLine="708"/>
        <w:jc w:val="both"/>
      </w:pPr>
      <w:r>
        <w:t>Yenilikçilik olgusunun bir süreç ve dinamizm olarak yarattığı güçlü ve keskin farklara karşın, “yeni” ve “değişik” olana mukavemet/rezistans olarak öne çıkan ve kurum, kuruluş, firma, bölge ve giderek ulusların kaderini etkileyen tayin edici durumu önemlidir. Sosyal ve kültürel anlamda bireysel ve giderek toplumsal oluşum ve alışkanlığın yarattığı bu durum pek çok tarihsel süreci de açıklaya gelmiştir. Nasıl yenilikçilik felsefesi ve ilkeleri ile çalışan kurum, kuruluş ve firmalar daha yüksek karlılık, yüksek performans, Pazar hakimiyeti ve güçlü rekabet üstünlüğü ile öne çıkıyorlarsa, aynı şekilde uluslar, bölgeler ve milletler de buna bağlı benzer bir kıyaslama ile tarihsel süreçte yerlerini almaktadırlar (Baykara, 2014: 138).</w:t>
      </w:r>
    </w:p>
    <w:p w14:paraId="1872213B" w14:textId="77777777" w:rsidR="00A51D83" w:rsidRDefault="00A51D83">
      <w:pPr>
        <w:pStyle w:val="GvdeMetni"/>
        <w:spacing w:before="2"/>
        <w:rPr>
          <w:sz w:val="31"/>
        </w:rPr>
      </w:pPr>
    </w:p>
    <w:p w14:paraId="6D71A3EE" w14:textId="77777777" w:rsidR="00A51D83" w:rsidRDefault="00121020">
      <w:pPr>
        <w:pStyle w:val="GvdeMetni"/>
        <w:spacing w:line="360" w:lineRule="auto"/>
        <w:ind w:left="684" w:right="337" w:firstLine="708"/>
        <w:jc w:val="both"/>
      </w:pPr>
      <w:r>
        <w:t>Yenilik yaparak rekabet avantajı sağlayan işletmeler yenilik stratejileriyle sürdürülebilir rekabet avantajını arttıracaklardır. Yenilik stratejileri, işletmelerin gelişmelerine ilişkin kararlarına yol gösteren planları ve teknolojiyi kullanabilme yeteneği olarak tanımlanmakla birlikte işletmenin teknolojik gelişmelerine yol gösterebilen ve sürdürülebilir rekabet ortamında görüşleri belirleyen içerik, kaynaklarda istenilen yeterlilik ve bunların etkilerinin kullanılabilirliği olarak belirtilmektedir (Adıgüzel, 2012: 68). Sürekli değişme ve gelişim kavramları ilk bakışta yenilik olgusunu çağrıştırmaktadır. Yenilik yapabilen ve rekabet avantajı sağlayabilen işletmeler, yenilik stratejileriyle sürdürülebilir rekabet avantajını arttıracaklardır. İşletmelerin değişen iç ve dış çevre koşullarına göre uyguladıkları yenilik stratejilerini zaman içerisinde değişme eğiliminde olabilecekleri gibi aynı anda birden fazla stratejiyi kullanabilecekleri de gözlenebilir (Deniz, 2011:</w:t>
      </w:r>
      <w:r>
        <w:rPr>
          <w:spacing w:val="-17"/>
        </w:rPr>
        <w:t xml:space="preserve"> </w:t>
      </w:r>
      <w:r>
        <w:t>151-152).</w:t>
      </w:r>
    </w:p>
    <w:p w14:paraId="3BAAD6F3" w14:textId="77777777" w:rsidR="00A51D83" w:rsidRDefault="00A51D83">
      <w:pPr>
        <w:pStyle w:val="GvdeMetni"/>
        <w:spacing w:before="4"/>
        <w:rPr>
          <w:sz w:val="31"/>
        </w:rPr>
      </w:pPr>
    </w:p>
    <w:p w14:paraId="2404FAED" w14:textId="77777777" w:rsidR="00A51D83" w:rsidRDefault="00121020">
      <w:pPr>
        <w:pStyle w:val="GvdeMetni"/>
        <w:spacing w:line="360" w:lineRule="auto"/>
        <w:ind w:left="684" w:right="338" w:firstLine="708"/>
        <w:jc w:val="both"/>
      </w:pPr>
      <w:r>
        <w:t xml:space="preserve">Çeşitli alternatif stratejilere sahip olan firmalar farklı kombinasyonlar içinde bilimsel ve teknik yeteneklerini ve kaynaklarını kullanabilirler. Uzun dönemli </w:t>
      </w:r>
      <w:r>
        <w:rPr>
          <w:spacing w:val="-3"/>
        </w:rPr>
        <w:t xml:space="preserve">ya </w:t>
      </w:r>
      <w:r>
        <w:t>da kısa</w:t>
      </w:r>
      <w:r>
        <w:rPr>
          <w:spacing w:val="20"/>
        </w:rPr>
        <w:t xml:space="preserve"> </w:t>
      </w:r>
      <w:r>
        <w:t>dönemli</w:t>
      </w:r>
      <w:r>
        <w:rPr>
          <w:spacing w:val="22"/>
        </w:rPr>
        <w:t xml:space="preserve"> </w:t>
      </w:r>
      <w:r>
        <w:t>düşüncelere</w:t>
      </w:r>
      <w:r>
        <w:rPr>
          <w:spacing w:val="20"/>
        </w:rPr>
        <w:t xml:space="preserve"> </w:t>
      </w:r>
      <w:r>
        <w:t>daha</w:t>
      </w:r>
      <w:r>
        <w:rPr>
          <w:spacing w:val="23"/>
        </w:rPr>
        <w:t xml:space="preserve"> </w:t>
      </w:r>
      <w:r>
        <w:t>fazla</w:t>
      </w:r>
      <w:r>
        <w:rPr>
          <w:spacing w:val="20"/>
        </w:rPr>
        <w:t xml:space="preserve"> </w:t>
      </w:r>
      <w:r>
        <w:t>ağırlık</w:t>
      </w:r>
      <w:r>
        <w:rPr>
          <w:spacing w:val="22"/>
        </w:rPr>
        <w:t xml:space="preserve"> </w:t>
      </w:r>
      <w:r>
        <w:t>verilebilir,</w:t>
      </w:r>
      <w:r>
        <w:rPr>
          <w:spacing w:val="21"/>
        </w:rPr>
        <w:t xml:space="preserve"> </w:t>
      </w:r>
      <w:r>
        <w:t>çeşitli</w:t>
      </w:r>
      <w:r>
        <w:rPr>
          <w:spacing w:val="22"/>
        </w:rPr>
        <w:t xml:space="preserve"> </w:t>
      </w:r>
      <w:r>
        <w:t>ittifaklara</w:t>
      </w:r>
      <w:r>
        <w:rPr>
          <w:spacing w:val="23"/>
        </w:rPr>
        <w:t xml:space="preserve"> </w:t>
      </w:r>
      <w:r>
        <w:t>girebilirler.</w:t>
      </w:r>
    </w:p>
    <w:p w14:paraId="6E1B16FC" w14:textId="77777777" w:rsidR="00A51D83" w:rsidRDefault="00A51D83">
      <w:pPr>
        <w:spacing w:line="360" w:lineRule="auto"/>
        <w:jc w:val="both"/>
        <w:sectPr w:rsidR="00A51D83">
          <w:pgSz w:w="11910" w:h="16840"/>
          <w:pgMar w:top="1580" w:right="1360" w:bottom="980" w:left="1300" w:header="0" w:footer="702" w:gutter="0"/>
          <w:cols w:space="708"/>
        </w:sectPr>
      </w:pPr>
    </w:p>
    <w:p w14:paraId="204DA6ED" w14:textId="77777777" w:rsidR="00A51D83" w:rsidRDefault="00A51D83">
      <w:pPr>
        <w:pStyle w:val="GvdeMetni"/>
        <w:spacing w:before="3"/>
        <w:rPr>
          <w:sz w:val="25"/>
        </w:rPr>
      </w:pPr>
    </w:p>
    <w:p w14:paraId="5E09A2CB" w14:textId="77777777" w:rsidR="00A51D83" w:rsidRDefault="00121020">
      <w:pPr>
        <w:pStyle w:val="GvdeMetni"/>
        <w:spacing w:before="90" w:line="360" w:lineRule="auto"/>
        <w:ind w:left="684" w:right="338"/>
        <w:jc w:val="both"/>
      </w:pPr>
      <w:r>
        <w:t>Pazar ve teknolojik öngörülerde bulunabilir ve yeni ürün ve süreçler geliştirebilirler. Dünya bilim ve teknolojisini az miktarda da olsa değiştirebilir, fakat kendi yenilik çalışmalarının veya rakiplerinin sonuçlarını tam olarak tahmin edemeyebilirler (Durna, 2002: 125-126). Yenilikçi işletmeler, gerçekleştirdikleri ürün ve süreç yenilikleri sayesinde büyük pazar payları ve kârlar elde ederler. Rekabette geri düşmek istemeyen rakipleri ise bu yeni ürünleri ya da süreçleri kısmen de olsa taklit etmeye çalışırlar. Bu bağlamda işletmeler ister pazarda ilk olarak hareket etsinler, isterlerse öncüyü taklit etmeye çalışsınlar, yenilik faaliyetlerinin içerisinde yer alırlar. Bu nedenle işletmelerin yenilik faaliyetlerinde kendilerine rehberlik edecek, yapılarına uygun bir yenilik stratejisini belirlemeleri gerekir (Güleş ve Bülbül, 2004: 175).</w:t>
      </w:r>
    </w:p>
    <w:p w14:paraId="32B737A3" w14:textId="77777777" w:rsidR="00A51D83" w:rsidRDefault="00A51D83">
      <w:pPr>
        <w:pStyle w:val="GvdeMetni"/>
        <w:spacing w:before="7"/>
        <w:rPr>
          <w:sz w:val="31"/>
        </w:rPr>
      </w:pPr>
    </w:p>
    <w:p w14:paraId="39DE45A7" w14:textId="77777777" w:rsidR="00A51D83" w:rsidRDefault="00121020">
      <w:pPr>
        <w:pStyle w:val="Balk4"/>
        <w:numPr>
          <w:ilvl w:val="2"/>
          <w:numId w:val="107"/>
        </w:numPr>
        <w:tabs>
          <w:tab w:val="left" w:pos="1993"/>
        </w:tabs>
        <w:ind w:hanging="601"/>
      </w:pPr>
      <w:bookmarkStart w:id="38" w:name="_TOC_250047"/>
      <w:r>
        <w:t>Saldırgan</w:t>
      </w:r>
      <w:r>
        <w:rPr>
          <w:spacing w:val="-3"/>
        </w:rPr>
        <w:t xml:space="preserve"> </w:t>
      </w:r>
      <w:bookmarkEnd w:id="38"/>
      <w:r>
        <w:t>Strateji</w:t>
      </w:r>
    </w:p>
    <w:p w14:paraId="1F22DE8D" w14:textId="77777777" w:rsidR="00A51D83" w:rsidRDefault="00A51D83">
      <w:pPr>
        <w:pStyle w:val="GvdeMetni"/>
        <w:rPr>
          <w:b/>
          <w:sz w:val="26"/>
        </w:rPr>
      </w:pPr>
    </w:p>
    <w:p w14:paraId="17C09A9F" w14:textId="77777777" w:rsidR="00A51D83" w:rsidRDefault="00121020">
      <w:pPr>
        <w:pStyle w:val="GvdeMetni"/>
        <w:spacing w:before="196" w:line="360" w:lineRule="auto"/>
        <w:ind w:left="684" w:right="340" w:firstLine="708"/>
        <w:jc w:val="both"/>
      </w:pPr>
      <w:r>
        <w:t>Bu strateji, yeni bir ürünü veya yeni bir üretim sürecini rakip firmalardan daha önce geliştirip pazara sunarak teknik alanda ve pazarda önderliği ele geçirmek amacını taşır. Bu strateji, firmanın dünya çapında bilim ve teknoloji sistemi ile özel ilişki içinde bulunması ve güçlü bir araştırma geliştirmeye dayanmasını, sağladığı yeni teknik olanak ve üstünlüklerden hızla yararlanmayı bilmesini gerektirir. Saldırgan stratejiyi benimseyen firmaların yüksek getiri beklentisinin yanı sıra yüksek risk ihtimalleri de söz konusudur (Örücü vd. 2011:</w:t>
      </w:r>
      <w:r>
        <w:rPr>
          <w:spacing w:val="-2"/>
        </w:rPr>
        <w:t xml:space="preserve"> </w:t>
      </w:r>
      <w:r>
        <w:t>63).</w:t>
      </w:r>
    </w:p>
    <w:p w14:paraId="52F87F9B" w14:textId="77777777" w:rsidR="00A51D83" w:rsidRDefault="00A51D83">
      <w:pPr>
        <w:pStyle w:val="GvdeMetni"/>
        <w:spacing w:before="2"/>
        <w:rPr>
          <w:sz w:val="31"/>
        </w:rPr>
      </w:pPr>
    </w:p>
    <w:p w14:paraId="22443FD7" w14:textId="77777777" w:rsidR="00A51D83" w:rsidRDefault="00121020">
      <w:pPr>
        <w:pStyle w:val="GvdeMetni"/>
        <w:spacing w:before="1" w:line="360" w:lineRule="auto"/>
        <w:ind w:left="684" w:right="337" w:firstLine="708"/>
        <w:jc w:val="both"/>
      </w:pPr>
      <w:r>
        <w:t>Lumpkin &amp; Dess’e göre; güçlü saldırgan bir tutum, işletmeye rakiplerin baskın olduğu bir pazara girme, rakiplerin faaliyet alanında karar veren bir oyuncu olma, pazar payını koruma ve geliştirmek için başarılı bir şekilde hareket etme becerisi sağlar. Pazarda hedefleri doğrultusunda fiyat indirimleri, karlılıktan özveride bulunma gibi cesur adımlar atarlar. Pazarlama, ürün, kalite veya üretim kapasitesi konularında kendileriyle rakiplerinin durumlarını karşılaştırarak rakiplerinden daha hızlı davranmaya çaba gösterirler (akt. Deniz, 2011: 151-152).</w:t>
      </w:r>
    </w:p>
    <w:p w14:paraId="2F51EF7A" w14:textId="77777777" w:rsidR="00A51D83" w:rsidRDefault="00A51D83">
      <w:pPr>
        <w:pStyle w:val="GvdeMetni"/>
        <w:spacing w:before="4"/>
        <w:rPr>
          <w:sz w:val="31"/>
        </w:rPr>
      </w:pPr>
    </w:p>
    <w:p w14:paraId="755CE306" w14:textId="77777777" w:rsidR="00A51D83" w:rsidRDefault="00121020">
      <w:pPr>
        <w:pStyle w:val="GvdeMetni"/>
        <w:spacing w:line="360" w:lineRule="auto"/>
        <w:ind w:left="684" w:right="338" w:firstLine="708"/>
        <w:jc w:val="both"/>
      </w:pPr>
      <w:r>
        <w:t>Saldırgan stratejiyi uygulayan işletmelerde iletişim hızı ve etkinliği büyük önem taşır. Örgüt içi iletişimin esnek ve informel bir yapıda olması yenilik</w:t>
      </w:r>
    </w:p>
    <w:p w14:paraId="077E56DE" w14:textId="77777777" w:rsidR="00A51D83" w:rsidRDefault="00A51D83">
      <w:pPr>
        <w:spacing w:line="360" w:lineRule="auto"/>
        <w:jc w:val="both"/>
        <w:sectPr w:rsidR="00A51D83">
          <w:pgSz w:w="11910" w:h="16840"/>
          <w:pgMar w:top="1580" w:right="1360" w:bottom="980" w:left="1300" w:header="0" w:footer="702" w:gutter="0"/>
          <w:cols w:space="708"/>
        </w:sectPr>
      </w:pPr>
    </w:p>
    <w:p w14:paraId="14D73587" w14:textId="77777777" w:rsidR="00A51D83" w:rsidRDefault="00A51D83">
      <w:pPr>
        <w:pStyle w:val="GvdeMetni"/>
        <w:spacing w:before="3"/>
        <w:rPr>
          <w:sz w:val="25"/>
        </w:rPr>
      </w:pPr>
    </w:p>
    <w:p w14:paraId="1F2D3C55" w14:textId="77777777" w:rsidR="00A51D83" w:rsidRDefault="00121020">
      <w:pPr>
        <w:pStyle w:val="GvdeMetni"/>
        <w:spacing w:before="90" w:line="360" w:lineRule="auto"/>
        <w:ind w:left="684" w:right="336"/>
        <w:jc w:val="both"/>
      </w:pPr>
      <w:r>
        <w:t>çalışmalarını daha etkin hale getirir. Ayrıca örgüt dışından da sürekli, hızlı ve doğru bilgi akışının olması, üzerinde çalışılacak olan yeni ürünün niteliği, zamanlaması ve finansmanı gibi konularda daha isabetli ve hızlı karar vermeyi mümkün hale getirecektir (Durna, 2002: 129). Saldırgan stratejiyi seçen bir işletme, yüksek düzeyde araştırma yoğun olacağından büyük ölçüde örgüt içi Ar-Ge faaliyetlerine bağımlıdır. Tekelci kârlar elde etmeyi amaçladığı için Ar-Ge faaliyetlerinin kaçınılmaz başarısızlıklarının ağır maliyetlerine katlanabilmelidir (Güleş ve Bülbül, 2004: 176).</w:t>
      </w:r>
    </w:p>
    <w:p w14:paraId="25705CE0" w14:textId="77777777" w:rsidR="00A51D83" w:rsidRDefault="00A51D83">
      <w:pPr>
        <w:pStyle w:val="GvdeMetni"/>
        <w:spacing w:before="8"/>
        <w:rPr>
          <w:sz w:val="31"/>
        </w:rPr>
      </w:pPr>
    </w:p>
    <w:p w14:paraId="62A7C89A" w14:textId="77777777" w:rsidR="00A51D83" w:rsidRDefault="00121020">
      <w:pPr>
        <w:pStyle w:val="Balk4"/>
        <w:numPr>
          <w:ilvl w:val="2"/>
          <w:numId w:val="107"/>
        </w:numPr>
        <w:tabs>
          <w:tab w:val="left" w:pos="1993"/>
        </w:tabs>
        <w:spacing w:before="1"/>
        <w:ind w:hanging="601"/>
      </w:pPr>
      <w:bookmarkStart w:id="39" w:name="_TOC_250046"/>
      <w:r>
        <w:t>Savunmacı</w:t>
      </w:r>
      <w:r>
        <w:rPr>
          <w:spacing w:val="-1"/>
        </w:rPr>
        <w:t xml:space="preserve"> </w:t>
      </w:r>
      <w:bookmarkEnd w:id="39"/>
      <w:r>
        <w:t>Strateji</w:t>
      </w:r>
    </w:p>
    <w:p w14:paraId="59C7A3DF" w14:textId="77777777" w:rsidR="00A51D83" w:rsidRDefault="00A51D83">
      <w:pPr>
        <w:pStyle w:val="GvdeMetni"/>
        <w:rPr>
          <w:b/>
          <w:sz w:val="26"/>
        </w:rPr>
      </w:pPr>
    </w:p>
    <w:p w14:paraId="5AE67960" w14:textId="77777777" w:rsidR="00A51D83" w:rsidRDefault="00121020">
      <w:pPr>
        <w:pStyle w:val="GvdeMetni"/>
        <w:spacing w:before="193" w:line="360" w:lineRule="auto"/>
        <w:ind w:left="684" w:right="338" w:firstLine="708"/>
        <w:jc w:val="both"/>
      </w:pPr>
      <w:r>
        <w:t>Savunmaya yönelik yenilikçiler dünyada ilk olmayı istemezler, fakat aynı zamanda teknik değişimin de gerisinde kalmak istemezler. İlk olmanın ağır riskine katlanma niyetinde değildirler ve ilk yenilikçilerin hatalarından ve açtıkları pazardan yararlanma umudundadırlar. Savunmaya yönelik strateji izleyen yenilikçiler daha orijinal yenilik türü için kapasitesini eksiltebilir ya da üretim mühendisliğinde veya pazarlamada özel bir güç ya da yetenek sahibi olabilir (Örücü vd., 2011: 63). Savunmaya yönelik stratejiyi izleyen yenilikçiler; daha orijinal yenilik türü için kapasitesini eksiltebilir ya da üretim mühendisliğinde veya pazarlamada özel bir güç ya da yetenek sahibi olabilir (Durna, 2002: 134).</w:t>
      </w:r>
    </w:p>
    <w:p w14:paraId="56CB5022" w14:textId="77777777" w:rsidR="00A51D83" w:rsidRDefault="00A51D83">
      <w:pPr>
        <w:pStyle w:val="GvdeMetni"/>
        <w:spacing w:before="4"/>
        <w:rPr>
          <w:sz w:val="31"/>
        </w:rPr>
      </w:pPr>
    </w:p>
    <w:p w14:paraId="50CE16A5" w14:textId="77777777" w:rsidR="00A51D83" w:rsidRDefault="00121020">
      <w:pPr>
        <w:pStyle w:val="GvdeMetni"/>
        <w:spacing w:before="1" w:line="360" w:lineRule="auto"/>
        <w:ind w:left="684" w:right="336" w:firstLine="708"/>
        <w:jc w:val="both"/>
      </w:pPr>
      <w:r>
        <w:t>Taklitçi inovasyon stratejisi izleyen işletmeler genellikle yenilikleri belirli bir mesafeden izleyerek mevcut teknoloji ve bilgileri kullanmaya çalışmaktadır. Patentler ile koruma altına alınmış yeniliklerde patent süresinin dolmasının beklenmesi de bu tür bir stratejinin sonucudur. Bu şekilde işletme herhangi bir lisans ücreti ödemek durumunda kalmamaktadır. Bu tür işletmeler yeni pazarlar bulabilirlerse taklit ettikleri yeniliklerden daha fazla kâr elde edebilmektedir (Örücü vd., 2011: 63). Bu stratejinin hareket noktası, yüksek Ar-Ge maliyetlerinden ve radikal yenilikten kaynaklanan riskten kaçınmaktır. Bu stratejiyi izleyen bir firma teknolojik yenilik yapma yerine mevcut bir teknolojide iyileştirmeler yapmayı tercih eder, başka bir ifadeyle radikal bir yenilik yerine tedrici bir yeniliği amaçlar (Deniz, 2011: 155).</w:t>
      </w:r>
    </w:p>
    <w:p w14:paraId="0D47A02C" w14:textId="77777777" w:rsidR="00A51D83" w:rsidRDefault="00A51D83">
      <w:pPr>
        <w:spacing w:line="360" w:lineRule="auto"/>
        <w:jc w:val="both"/>
        <w:sectPr w:rsidR="00A51D83">
          <w:pgSz w:w="11910" w:h="16840"/>
          <w:pgMar w:top="1580" w:right="1360" w:bottom="980" w:left="1300" w:header="0" w:footer="702" w:gutter="0"/>
          <w:cols w:space="708"/>
        </w:sectPr>
      </w:pPr>
    </w:p>
    <w:p w14:paraId="0FD85E80" w14:textId="77777777" w:rsidR="00A51D83" w:rsidRDefault="00A51D83">
      <w:pPr>
        <w:pStyle w:val="GvdeMetni"/>
        <w:spacing w:before="3"/>
        <w:rPr>
          <w:sz w:val="25"/>
        </w:rPr>
      </w:pPr>
    </w:p>
    <w:p w14:paraId="7AAE15E9" w14:textId="77777777" w:rsidR="00A51D83" w:rsidRDefault="00121020">
      <w:pPr>
        <w:pStyle w:val="GvdeMetni"/>
        <w:spacing w:before="90" w:line="360" w:lineRule="auto"/>
        <w:ind w:left="684" w:right="337" w:firstLine="708"/>
        <w:jc w:val="both"/>
      </w:pPr>
      <w:r>
        <w:t xml:space="preserve">Savunmacı strateji Ar-Ge’nin olmadığı anlamına gelmez. Savunmacı bir strateji en az saldırgan bir strateji kadar araştırma yoğun olabilir. Ancak farklılık yeniliklerin niteliğinde ve zamanlamasındadır. Savunmacı yenilikçiler dünyada ilk olmaya yoğunlaşmamakla birlikte teknolojik değişim dalgasının gerisinde </w:t>
      </w:r>
      <w:proofErr w:type="gramStart"/>
      <w:r>
        <w:t>kalmayı  da</w:t>
      </w:r>
      <w:proofErr w:type="gramEnd"/>
      <w:r>
        <w:t xml:space="preserve"> istemezler. İlk yeniliği gerçekleştirerek ortaya çıkacak ağır maliyetlerin altına girmeyi istemezken daha çok erken yenilik yapanların hatalarından yararlanmayı düşünürler (Güleş ve Bülbül, 2004: 177). Patentler savunmaya yönelik yenilikçiler için oldukça önemli olabilir. Öncü patentlerin teknik önderliğin korunmasında ve monopolistik pozisyonun devamında kritik bir metot olduğu için, savunmacı yenilikçi için bu monopolün zayıflamasına karşı bir pazarlık aracıdır (Durna, 2002: 135).</w:t>
      </w:r>
    </w:p>
    <w:p w14:paraId="038B7B71" w14:textId="77777777" w:rsidR="00A51D83" w:rsidRDefault="00A51D83">
      <w:pPr>
        <w:pStyle w:val="GvdeMetni"/>
        <w:spacing w:before="7"/>
        <w:rPr>
          <w:sz w:val="31"/>
        </w:rPr>
      </w:pPr>
    </w:p>
    <w:p w14:paraId="190B51D4" w14:textId="77777777" w:rsidR="00A51D83" w:rsidRDefault="00121020">
      <w:pPr>
        <w:pStyle w:val="Balk4"/>
        <w:numPr>
          <w:ilvl w:val="2"/>
          <w:numId w:val="107"/>
        </w:numPr>
        <w:tabs>
          <w:tab w:val="left" w:pos="1993"/>
        </w:tabs>
        <w:ind w:hanging="601"/>
      </w:pPr>
      <w:bookmarkStart w:id="40" w:name="_TOC_250045"/>
      <w:r>
        <w:t>Taklitçi</w:t>
      </w:r>
      <w:r>
        <w:rPr>
          <w:spacing w:val="-1"/>
        </w:rPr>
        <w:t xml:space="preserve"> </w:t>
      </w:r>
      <w:bookmarkEnd w:id="40"/>
      <w:r>
        <w:t>Strateji</w:t>
      </w:r>
    </w:p>
    <w:p w14:paraId="624EF932" w14:textId="77777777" w:rsidR="00A51D83" w:rsidRDefault="00A51D83">
      <w:pPr>
        <w:pStyle w:val="GvdeMetni"/>
        <w:rPr>
          <w:b/>
          <w:sz w:val="26"/>
        </w:rPr>
      </w:pPr>
    </w:p>
    <w:p w14:paraId="0ABAE270" w14:textId="77777777" w:rsidR="00A51D83" w:rsidRDefault="00121020">
      <w:pPr>
        <w:pStyle w:val="GvdeMetni"/>
        <w:spacing w:before="196" w:line="360" w:lineRule="auto"/>
        <w:ind w:left="684" w:right="337" w:firstLine="708"/>
        <w:jc w:val="both"/>
      </w:pPr>
      <w:r>
        <w:t>Düşük iş gücü, malzeme, enerji ve yatırım maliyetleri ile çalışırlar ve yüksek Ar-Ge maliyetlerine katlanmazlar. Bu firmaların pazardaki başarı şansı düşük maliyet ile çalışabilmelerine bağlıdır. Bu stratejiyi izleyen firmaların karşılaştıkları en önemli sorunlar; pazardaki değişimler ile ilgili bilgi elde edilmesi, taklit edilecek yeniliğin seçimi ve know-how alınacak olan işletmelerin belirlenmesi ile ilgilidir (Deniz, 2011: 155). Taklitçi işletmeler, kurumlaşmış yenilikçi işletmelerle rekabet etme yönünde pazara girmek için belirli avantajlara sahip olmalıdır. Bu avantajlar maliyet avantajlarından Pazar avantajına kadar değişebilir (Durna, 2002:</w:t>
      </w:r>
      <w:r>
        <w:rPr>
          <w:spacing w:val="-9"/>
        </w:rPr>
        <w:t xml:space="preserve"> </w:t>
      </w:r>
      <w:r>
        <w:t>138).</w:t>
      </w:r>
    </w:p>
    <w:p w14:paraId="3E8D8C0C" w14:textId="77777777" w:rsidR="00A51D83" w:rsidRDefault="00A51D83">
      <w:pPr>
        <w:pStyle w:val="GvdeMetni"/>
        <w:spacing w:before="4"/>
        <w:rPr>
          <w:sz w:val="31"/>
        </w:rPr>
      </w:pPr>
    </w:p>
    <w:p w14:paraId="57428C63" w14:textId="77777777" w:rsidR="00A51D83" w:rsidRDefault="00121020">
      <w:pPr>
        <w:pStyle w:val="GvdeMetni"/>
        <w:spacing w:line="360" w:lineRule="auto"/>
        <w:ind w:left="684" w:right="336" w:firstLine="708"/>
        <w:jc w:val="both"/>
      </w:pPr>
      <w:r>
        <w:t>Taklitçi işletmeler yenilikçi firmayı izleyen ve düşük iş gücü, malzeme, enerji ve yatırım maliyetleriyle çalışmayı yeğleyen, Ar-Ge’ye fazla kaynak ayırmayan işletmelerdir. Yenilik faaliyetlerine yatırım yapmaktan çok lider işletmenin ürünlerinden lisans vb. yollarla yararlanmayı esas alan bir stratejidir. Dolayısıyla bu stratejiyi uygulayan işletmeler pazarın hakim teknolojisine çoğu zaman sahip değildir. Bu stratejinin uygulanmasında maliyet üstünlüğünün elde bulundurulması önemlidir (Güleş ve Bülbül, 2004: 177). Teknolojinin hızla ilerleyip, değiştiği pazarda taklitçi stratejinin yoğun ve sürdürülebilir rekabet aracı olarak kullanıldığı görülmektedir.</w:t>
      </w:r>
      <w:r>
        <w:rPr>
          <w:spacing w:val="15"/>
        </w:rPr>
        <w:t xml:space="preserve"> </w:t>
      </w:r>
      <w:r>
        <w:t>Compaq,</w:t>
      </w:r>
      <w:r>
        <w:rPr>
          <w:spacing w:val="15"/>
        </w:rPr>
        <w:t xml:space="preserve"> </w:t>
      </w:r>
      <w:r>
        <w:t>PC</w:t>
      </w:r>
      <w:r>
        <w:rPr>
          <w:spacing w:val="16"/>
        </w:rPr>
        <w:t xml:space="preserve"> </w:t>
      </w:r>
      <w:r>
        <w:t>pazarında</w:t>
      </w:r>
      <w:r>
        <w:rPr>
          <w:spacing w:val="14"/>
        </w:rPr>
        <w:t xml:space="preserve"> </w:t>
      </w:r>
      <w:r>
        <w:t>taklitçi</w:t>
      </w:r>
      <w:r>
        <w:rPr>
          <w:spacing w:val="14"/>
        </w:rPr>
        <w:t xml:space="preserve"> </w:t>
      </w:r>
      <w:r>
        <w:t>stratejiyi</w:t>
      </w:r>
      <w:r>
        <w:rPr>
          <w:spacing w:val="15"/>
        </w:rPr>
        <w:t xml:space="preserve"> </w:t>
      </w:r>
      <w:r>
        <w:t>başarıyla</w:t>
      </w:r>
      <w:r>
        <w:rPr>
          <w:spacing w:val="14"/>
        </w:rPr>
        <w:t xml:space="preserve"> </w:t>
      </w:r>
      <w:r>
        <w:t>uygulayabilen</w:t>
      </w:r>
    </w:p>
    <w:p w14:paraId="2F109E9D" w14:textId="77777777" w:rsidR="00A51D83" w:rsidRDefault="00A51D83">
      <w:pPr>
        <w:spacing w:line="360" w:lineRule="auto"/>
        <w:jc w:val="both"/>
        <w:sectPr w:rsidR="00A51D83">
          <w:pgSz w:w="11910" w:h="16840"/>
          <w:pgMar w:top="1580" w:right="1360" w:bottom="980" w:left="1300" w:header="0" w:footer="702" w:gutter="0"/>
          <w:cols w:space="708"/>
        </w:sectPr>
      </w:pPr>
    </w:p>
    <w:p w14:paraId="2BA1AF0C" w14:textId="77777777" w:rsidR="00A51D83" w:rsidRDefault="00A51D83">
      <w:pPr>
        <w:pStyle w:val="GvdeMetni"/>
        <w:spacing w:before="3"/>
        <w:rPr>
          <w:sz w:val="25"/>
        </w:rPr>
      </w:pPr>
    </w:p>
    <w:p w14:paraId="74C53A2B" w14:textId="77777777" w:rsidR="00A51D83" w:rsidRDefault="00121020">
      <w:pPr>
        <w:pStyle w:val="GvdeMetni"/>
        <w:spacing w:before="90" w:line="360" w:lineRule="auto"/>
        <w:ind w:left="684" w:right="340"/>
        <w:jc w:val="both"/>
      </w:pPr>
      <w:r>
        <w:t>firmalar arasında sayılmakta ve IBM orijinal PC pazarında genellikle düşük fiyat ve kalite adı altında rakiplerince en çok taklit edilen firma konumundadır (Adıgüzel, 2012: 68).</w:t>
      </w:r>
    </w:p>
    <w:p w14:paraId="4D558984" w14:textId="77777777" w:rsidR="00A51D83" w:rsidRDefault="00A51D83">
      <w:pPr>
        <w:pStyle w:val="GvdeMetni"/>
        <w:spacing w:before="5"/>
        <w:rPr>
          <w:sz w:val="31"/>
        </w:rPr>
      </w:pPr>
    </w:p>
    <w:p w14:paraId="65897D92" w14:textId="77777777" w:rsidR="00A51D83" w:rsidRDefault="00121020">
      <w:pPr>
        <w:pStyle w:val="GvdeMetni"/>
        <w:spacing w:line="360" w:lineRule="auto"/>
        <w:ind w:left="684" w:right="337" w:firstLine="708"/>
        <w:jc w:val="both"/>
      </w:pPr>
      <w:r>
        <w:t>Taklitçi strateji genelde dışarıda başkaları tarafından geliştirilen yeni ürün ve hizmetlerin taklidine odaklanan ve lider firmaları bu konuda takip eden, onlar pazara girdikten bir süre sonra giren ve daha alt pazar bölümlerine hitap eden bir özelliğe sahiptir. Bu strateji, Ar-Ge ve yenilikçi çalışmaların riskinden ve maliyetlerinden kaçınmak için çoğu firma tarafından izlenen bir stratejidir. Ancak, bu strateji yenilik üretmek yerine üretilenleri taklit etme temeline dayandığı için işletmenin yaratıcılığı üzerinde çok fazla olumlu bir etki yaratmayacaktır. Ancak dışarıdaki yenilikleri takibini ve taklidini kolaylaştıran bir teknolojiye sahip olmayı gerektirmesi açısından da işletmenin belli ölçüde yeni gelişmeleri takip eden bir yapı da olmasını sağlayabilecektir (Uzkurt, 2012: 89).</w:t>
      </w:r>
    </w:p>
    <w:p w14:paraId="66A3241A" w14:textId="77777777" w:rsidR="00A51D83" w:rsidRDefault="00A51D83">
      <w:pPr>
        <w:pStyle w:val="GvdeMetni"/>
        <w:spacing w:before="6"/>
        <w:rPr>
          <w:sz w:val="31"/>
        </w:rPr>
      </w:pPr>
    </w:p>
    <w:p w14:paraId="1BACE006" w14:textId="77777777" w:rsidR="00A51D83" w:rsidRDefault="00121020">
      <w:pPr>
        <w:pStyle w:val="Balk4"/>
        <w:numPr>
          <w:ilvl w:val="2"/>
          <w:numId w:val="107"/>
        </w:numPr>
        <w:tabs>
          <w:tab w:val="left" w:pos="1993"/>
        </w:tabs>
        <w:ind w:hanging="601"/>
      </w:pPr>
      <w:bookmarkStart w:id="41" w:name="_TOC_250044"/>
      <w:r>
        <w:t>Bağımlı</w:t>
      </w:r>
      <w:r>
        <w:rPr>
          <w:spacing w:val="-1"/>
        </w:rPr>
        <w:t xml:space="preserve"> </w:t>
      </w:r>
      <w:bookmarkEnd w:id="41"/>
      <w:r>
        <w:t>Strateji</w:t>
      </w:r>
    </w:p>
    <w:p w14:paraId="521B1335" w14:textId="77777777" w:rsidR="00A51D83" w:rsidRDefault="00A51D83">
      <w:pPr>
        <w:pStyle w:val="GvdeMetni"/>
        <w:rPr>
          <w:b/>
          <w:sz w:val="26"/>
        </w:rPr>
      </w:pPr>
    </w:p>
    <w:p w14:paraId="73BCA79A" w14:textId="77777777" w:rsidR="00A51D83" w:rsidRDefault="00121020">
      <w:pPr>
        <w:pStyle w:val="GvdeMetni"/>
        <w:spacing w:before="196" w:line="360" w:lineRule="auto"/>
        <w:ind w:left="684" w:right="338" w:firstLine="708"/>
        <w:jc w:val="both"/>
      </w:pPr>
      <w:r>
        <w:t xml:space="preserve">Yenilik açısından güçlü işletmelere bağımlı olmayı kabul eden bir stratejidir. Bu stratejiyi uygulayan işletmeler ürettikleri ürünlerle ilgili olarak bir değişiklik yapma </w:t>
      </w:r>
      <w:r>
        <w:rPr>
          <w:spacing w:val="-3"/>
        </w:rPr>
        <w:t xml:space="preserve">ya </w:t>
      </w:r>
      <w:r>
        <w:t xml:space="preserve">da taklit etmeye girişmezler. Müşterilerden </w:t>
      </w:r>
      <w:r>
        <w:rPr>
          <w:spacing w:val="-3"/>
        </w:rPr>
        <w:t xml:space="preserve">ya </w:t>
      </w:r>
      <w:r>
        <w:t>da bağımlı işletmelerden gelen taleplerle ürünlerinde teknik değişiklikler yaparlar. Tam bağımlı işletmeler, yenilikçi işletmenin bir bölümü gibi çalışırlar. Görünüşteki zayıf pazarlık güçlerine karşın, düşük genel giderler, girişimcilik ve uzmanlaşmış yetenekleri ve yerel üstünlükleri nedeniyle büyük kârlar elde edebilirler (Güleş ve Bülbül, 2004: 177). Bu stratejide firmalar, teknolojik yenilik açısından güçlü bir işletmenin uydusu ve alt kuruluşu gibi çalışırlar. Müşterilerden bir talep gelirse pazara sundukları ürünün temel özelliklerinde ve hizmetlerinde bir değişiklik yaparlar (Deniz, 2011:</w:t>
      </w:r>
      <w:r>
        <w:rPr>
          <w:spacing w:val="-11"/>
        </w:rPr>
        <w:t xml:space="preserve"> </w:t>
      </w:r>
      <w:r>
        <w:t>155).</w:t>
      </w:r>
    </w:p>
    <w:p w14:paraId="2776A680" w14:textId="77777777" w:rsidR="00A51D83" w:rsidRDefault="00A51D83">
      <w:pPr>
        <w:pStyle w:val="GvdeMetni"/>
        <w:spacing w:before="3"/>
        <w:rPr>
          <w:sz w:val="31"/>
        </w:rPr>
      </w:pPr>
    </w:p>
    <w:p w14:paraId="0DDE312E" w14:textId="77777777" w:rsidR="00A51D83" w:rsidRDefault="00121020">
      <w:pPr>
        <w:pStyle w:val="GvdeMetni"/>
        <w:spacing w:line="360" w:lineRule="auto"/>
        <w:ind w:left="684" w:right="336" w:firstLine="708"/>
        <w:jc w:val="both"/>
      </w:pPr>
      <w:r>
        <w:t xml:space="preserve">Bağımlı strateji, işletmeler için büyüme </w:t>
      </w:r>
      <w:r>
        <w:rPr>
          <w:spacing w:val="-3"/>
        </w:rPr>
        <w:t xml:space="preserve">ya </w:t>
      </w:r>
      <w:r>
        <w:t>da küçülme stratejisi olarak rekabet avantajı sağlayabilecek şekilde kullanılabilecek bir stratejidir. Tam bağımlı stratejiyi uygulayan işletmeler teknolojik ve yenilik açısından tamamen güçlü işletmenin departmanı şeklinde faaliyetlerini sürdürmektedir. Örneğin; bir</w:t>
      </w:r>
      <w:r>
        <w:rPr>
          <w:spacing w:val="13"/>
        </w:rPr>
        <w:t xml:space="preserve"> </w:t>
      </w:r>
      <w:r>
        <w:t>güçlü</w:t>
      </w:r>
    </w:p>
    <w:p w14:paraId="2011596D" w14:textId="77777777" w:rsidR="00A51D83" w:rsidRDefault="00A51D83">
      <w:pPr>
        <w:spacing w:line="360" w:lineRule="auto"/>
        <w:jc w:val="both"/>
        <w:sectPr w:rsidR="00A51D83">
          <w:pgSz w:w="11910" w:h="16840"/>
          <w:pgMar w:top="1580" w:right="1360" w:bottom="980" w:left="1300" w:header="0" w:footer="702" w:gutter="0"/>
          <w:cols w:space="708"/>
        </w:sectPr>
      </w:pPr>
    </w:p>
    <w:p w14:paraId="54A0686A" w14:textId="77777777" w:rsidR="00A51D83" w:rsidRDefault="00A51D83">
      <w:pPr>
        <w:pStyle w:val="GvdeMetni"/>
        <w:spacing w:before="3"/>
        <w:rPr>
          <w:sz w:val="25"/>
        </w:rPr>
      </w:pPr>
    </w:p>
    <w:p w14:paraId="28D27EBB" w14:textId="77777777" w:rsidR="00A51D83" w:rsidRDefault="00121020">
      <w:pPr>
        <w:pStyle w:val="GvdeMetni"/>
        <w:spacing w:before="90" w:line="360" w:lineRule="auto"/>
        <w:ind w:left="684" w:right="335"/>
        <w:jc w:val="both"/>
      </w:pPr>
      <w:r>
        <w:t xml:space="preserve">işletme yapısına ve pazar payına sahip bir tekstil firması, kendine bağımlı olarak başka bir işletmenin boya tesislerini kullanabilir. Ya da kendi pazarının dışında farklı bir pazara yayılabilme konusunda başka bir işletmenin dağıtım tesislerini kullanabilir (Ülgen ve Mirze, 2007: 297-298). Bağımlı işletmeyi bir yan sanayi kuruluşu olarak kabul edip müşteri ilişkisini sürdürmek de büyük işletme açısından ekonomik dalgalanmaların etkisini azaltıcı yönde yarar sağlayabilir. Bu işletmeler </w:t>
      </w:r>
      <w:proofErr w:type="gramStart"/>
      <w:r>
        <w:t>zayıf  pazarlık</w:t>
      </w:r>
      <w:proofErr w:type="gramEnd"/>
      <w:r>
        <w:t xml:space="preserve"> gücüne sahip olmalarına karşılık, düşük genel ve idari maliyetler, girişim yetenekleri, uzmanlaşmış bilgi ve özel yöresel üstünlükler nedeniyle yeterli kâr sağlayabilirler (Örücü vd. 2011:</w:t>
      </w:r>
      <w:r>
        <w:rPr>
          <w:spacing w:val="-2"/>
        </w:rPr>
        <w:t xml:space="preserve"> </w:t>
      </w:r>
      <w:r>
        <w:t>63-64).</w:t>
      </w:r>
    </w:p>
    <w:p w14:paraId="2E5485B4" w14:textId="77777777" w:rsidR="00A51D83" w:rsidRDefault="00A51D83">
      <w:pPr>
        <w:pStyle w:val="GvdeMetni"/>
        <w:spacing w:before="7"/>
        <w:rPr>
          <w:sz w:val="31"/>
        </w:rPr>
      </w:pPr>
    </w:p>
    <w:p w14:paraId="7B9A25F3" w14:textId="77777777" w:rsidR="00A51D83" w:rsidRDefault="00121020">
      <w:pPr>
        <w:pStyle w:val="Balk4"/>
        <w:numPr>
          <w:ilvl w:val="2"/>
          <w:numId w:val="107"/>
        </w:numPr>
        <w:tabs>
          <w:tab w:val="left" w:pos="1993"/>
        </w:tabs>
        <w:ind w:hanging="601"/>
      </w:pPr>
      <w:bookmarkStart w:id="42" w:name="_TOC_250043"/>
      <w:r>
        <w:t>Geleneksel</w:t>
      </w:r>
      <w:r>
        <w:rPr>
          <w:spacing w:val="-1"/>
        </w:rPr>
        <w:t xml:space="preserve"> </w:t>
      </w:r>
      <w:bookmarkEnd w:id="42"/>
      <w:r>
        <w:t>Strateji</w:t>
      </w:r>
    </w:p>
    <w:p w14:paraId="63AEDA21" w14:textId="77777777" w:rsidR="00A51D83" w:rsidRDefault="00A51D83">
      <w:pPr>
        <w:pStyle w:val="GvdeMetni"/>
        <w:rPr>
          <w:b/>
          <w:sz w:val="26"/>
        </w:rPr>
      </w:pPr>
    </w:p>
    <w:p w14:paraId="45F311C2" w14:textId="77777777" w:rsidR="00A51D83" w:rsidRDefault="00121020">
      <w:pPr>
        <w:pStyle w:val="GvdeMetni"/>
        <w:spacing w:before="196" w:line="360" w:lineRule="auto"/>
        <w:ind w:left="684" w:right="335" w:firstLine="708"/>
        <w:jc w:val="both"/>
      </w:pPr>
      <w:r>
        <w:t xml:space="preserve">Bilimsel çalışmalardan ziyade meslekî yeteneklere dayanan bir stratejidir. Pazarın değişim talebi olmaması </w:t>
      </w:r>
      <w:r>
        <w:rPr>
          <w:spacing w:val="-3"/>
        </w:rPr>
        <w:t xml:space="preserve">ya </w:t>
      </w:r>
      <w:r>
        <w:t>da rekabetin değişime zorlamaması halinde değişikliğe gidilmez. Yapılan değişiklikler ise teknolojiden ziyade, moda anlamındaki tasarım değişiklikleridir. Bununla birlikte bu tur işletmeler geleneksel yetenekleri (zanaat becerileri) sayesinde yüksek taleplerle karşılaşabilirler. Fakat teknolojik yeniliklerin yüksek olduğu ve teknoloji bağımlı endüstrilerde yaşamaları oldukça zordur. Diğer işletmelerin yaptıkları yeniliklerin etkisiyle endüstrilerinde, zamanla dışlanırlar (Güleş ve Bülbül, 2004: 177-178). Geleneksel işletmeler ekonomistlerin mükemmel rekabet modeline yakın şiddetli rekabet koşulları altında faaliyette bulunurlar. Bundan başka bu tür işletmeler, zayıf iletişimin egemen olduğu parçalanmış yerel monopol, gelişmiş bir pazar ekonomisinin eksikliği ve kapitalist öncesi sistem koşulları altında çalışırlar (Turna, 2002:</w:t>
      </w:r>
      <w:r>
        <w:rPr>
          <w:spacing w:val="-4"/>
        </w:rPr>
        <w:t xml:space="preserve"> </w:t>
      </w:r>
      <w:r>
        <w:t>142).</w:t>
      </w:r>
    </w:p>
    <w:p w14:paraId="18FD1D4A" w14:textId="77777777" w:rsidR="00A51D83" w:rsidRDefault="00A51D83">
      <w:pPr>
        <w:pStyle w:val="GvdeMetni"/>
        <w:spacing w:before="4"/>
        <w:rPr>
          <w:sz w:val="31"/>
        </w:rPr>
      </w:pPr>
    </w:p>
    <w:p w14:paraId="4159633E" w14:textId="77777777" w:rsidR="00A51D83" w:rsidRDefault="00121020">
      <w:pPr>
        <w:pStyle w:val="GvdeMetni"/>
        <w:spacing w:line="360" w:lineRule="auto"/>
        <w:ind w:left="684" w:right="337" w:firstLine="708"/>
        <w:jc w:val="both"/>
      </w:pPr>
      <w:r>
        <w:t>Geleneksel stratejiyi benimseyen işletmeler genellikle yöresel ve monopolcü tarzda çalışan işletmelerdir. Bu işletmeler faaliyetlerini mesleki beceri ve yeteneğe dayandırmaktadır. Geleneksel stratejiyi izleyen işletmelerin teknik ve bilimsel girdileri ya hiç yoktur ya da çok azdır. Bu işletmeler bağımlı işletmelere benzemekle birlikte ürünlerinin niteliği bakımından bağılı işletmelerden farklılaşmaktadırlar. Bağımlı işletme ile geleneksel stratejiyi izleyen işletme arasındaki en önemli fark ürünün niteliğinden kaynaklanmaktadır. Bağımlı işletmenin ürününde tasarım ve</w:t>
      </w:r>
    </w:p>
    <w:p w14:paraId="1D4126AE" w14:textId="77777777" w:rsidR="00A51D83" w:rsidRDefault="00A51D83">
      <w:pPr>
        <w:spacing w:line="360" w:lineRule="auto"/>
        <w:jc w:val="both"/>
        <w:sectPr w:rsidR="00A51D83">
          <w:pgSz w:w="11910" w:h="16840"/>
          <w:pgMar w:top="1580" w:right="1360" w:bottom="980" w:left="1300" w:header="0" w:footer="702" w:gutter="0"/>
          <w:cols w:space="708"/>
        </w:sectPr>
      </w:pPr>
    </w:p>
    <w:p w14:paraId="67759CED" w14:textId="77777777" w:rsidR="00A51D83" w:rsidRDefault="00A51D83">
      <w:pPr>
        <w:pStyle w:val="GvdeMetni"/>
        <w:spacing w:before="3"/>
        <w:rPr>
          <w:sz w:val="25"/>
        </w:rPr>
      </w:pPr>
    </w:p>
    <w:p w14:paraId="26122763" w14:textId="77777777" w:rsidR="00A51D83" w:rsidRDefault="00121020">
      <w:pPr>
        <w:pStyle w:val="GvdeMetni"/>
        <w:spacing w:before="90" w:line="360" w:lineRule="auto"/>
        <w:ind w:left="684" w:right="336"/>
        <w:jc w:val="both"/>
      </w:pPr>
      <w:r>
        <w:t>ürün spesifikasyonlarının dışarıdan gelmesine bağlı olarak önemli değişimler ortaya çıkabilmektedir. Oysa geleneksel strateji izleyen işletme pazarda herhangi bir değişiklik talebi ve rekabet koşullarında bu yönde belirgin bir uyarıcı olmaması nedeniyle herhangi bir değişiklik yapma gereği duymamaktadır. Ayrıca bu iletmeler geliştirilen yeni bir teknikten çok "moda" anlamında bazı tasarım değişiklikleri yapabilmektedirler (Akgemci ve Güleç, 2010: 150).</w:t>
      </w:r>
    </w:p>
    <w:p w14:paraId="217DBB09" w14:textId="77777777" w:rsidR="00A51D83" w:rsidRDefault="00A51D83">
      <w:pPr>
        <w:pStyle w:val="GvdeMetni"/>
        <w:spacing w:before="8"/>
        <w:rPr>
          <w:sz w:val="31"/>
        </w:rPr>
      </w:pPr>
    </w:p>
    <w:p w14:paraId="6F7D1957" w14:textId="77777777" w:rsidR="00A51D83" w:rsidRDefault="00121020">
      <w:pPr>
        <w:pStyle w:val="Balk4"/>
        <w:numPr>
          <w:ilvl w:val="2"/>
          <w:numId w:val="107"/>
        </w:numPr>
        <w:tabs>
          <w:tab w:val="left" w:pos="1993"/>
        </w:tabs>
        <w:spacing w:before="1"/>
        <w:ind w:hanging="601"/>
      </w:pPr>
      <w:bookmarkStart w:id="43" w:name="_TOC_250042"/>
      <w:bookmarkEnd w:id="43"/>
      <w:r>
        <w:t>Fırsatları İzleme Stratejisi</w:t>
      </w:r>
    </w:p>
    <w:p w14:paraId="2D420CFA" w14:textId="77777777" w:rsidR="00A51D83" w:rsidRDefault="00A51D83">
      <w:pPr>
        <w:pStyle w:val="GvdeMetni"/>
        <w:rPr>
          <w:b/>
          <w:sz w:val="26"/>
        </w:rPr>
      </w:pPr>
    </w:p>
    <w:p w14:paraId="59F89BB9" w14:textId="77777777" w:rsidR="00A51D83" w:rsidRDefault="00121020">
      <w:pPr>
        <w:pStyle w:val="GvdeMetni"/>
        <w:spacing w:before="193" w:line="360" w:lineRule="auto"/>
        <w:ind w:left="684" w:right="338" w:firstLine="708"/>
        <w:jc w:val="both"/>
      </w:pPr>
      <w:r>
        <w:t xml:space="preserve">Rakibin zayıf yönünü ve pazarın keşfedilmemiş yönlerini bulmaya dayanan bir stratejidir. Bu strateji izleyen işletmeler, dışa dönüktür ve sürekli olarak yeni Pazar fırsatlarını araştırırlar. Hızlı değişen pazarlarda liderin görmediği </w:t>
      </w:r>
      <w:r>
        <w:rPr>
          <w:spacing w:val="-3"/>
        </w:rPr>
        <w:t xml:space="preserve">ya </w:t>
      </w:r>
      <w:r>
        <w:t>da boş bıraktığı fırsatlardan rakiple karşı karşıya gelmeden yararlanırlar. Rakipleri kadar etkili olmasalar da, sürekli rakiplerine cevap verebilecek yenilikler yaparlar. Girişimciliği yüksek işletmeler için başarı olasılığı yüksek bir stratejidir (Güleş ve Bülbül, 2004: 178). Fırsatçı izleme stratejisi, bir bakıma saldırmak için karşısındakinin zayıf noktalarını ve boşluklarını arayan askeri stratejiye benzer. Çoğu kez bir işletmenin diğer bir işletmeye aynı yenilikte doğrudan rekabet etmesi çok güç olabilir (Durna, 2002:</w:t>
      </w:r>
      <w:r>
        <w:rPr>
          <w:spacing w:val="-2"/>
        </w:rPr>
        <w:t xml:space="preserve"> </w:t>
      </w:r>
      <w:r>
        <w:t>144).</w:t>
      </w:r>
    </w:p>
    <w:p w14:paraId="317AFE4C" w14:textId="77777777" w:rsidR="00A51D83" w:rsidRDefault="00A51D83">
      <w:pPr>
        <w:pStyle w:val="GvdeMetni"/>
        <w:spacing w:before="3"/>
        <w:rPr>
          <w:sz w:val="31"/>
        </w:rPr>
      </w:pPr>
    </w:p>
    <w:p w14:paraId="567A6746" w14:textId="77777777" w:rsidR="00A51D83" w:rsidRDefault="00121020">
      <w:pPr>
        <w:pStyle w:val="GvdeMetni"/>
        <w:spacing w:line="360" w:lineRule="auto"/>
        <w:ind w:left="684" w:right="339" w:firstLine="708"/>
        <w:jc w:val="both"/>
      </w:pPr>
      <w:r>
        <w:t xml:space="preserve">Bu stratejiyi uygulayan işletmeler, rakiplerin zayıf noktalarını ve boşluklarını arayan bir konumda olup, pazarın keşfedilmemiş yönlerim bulmaya dayanan bir stratejidir. Bu stratejide rakip işletmeler, birbirlerinin zayıf yönlerini analız ederek aynı teknolojiden yararlanmaya ve varlıklarını sürdürmeye çalışırlar. Etkin uygulandığında yüksek başarı olanağı olan bir strateji olup bu strateji ile rakibinin zayıf yönlerinde üstünlük sağlamak ve pazar payını büyütmek mümkündür. Bu strateji izleyen işletmeler, dışa dönüktür ve sürekli olarak yeni pazar fırsatlarını araştırırlar. Hızlı değişimlerin yaşandığı pazarlarda liderin görmediği </w:t>
      </w:r>
      <w:r>
        <w:rPr>
          <w:spacing w:val="-3"/>
        </w:rPr>
        <w:t xml:space="preserve">ya </w:t>
      </w:r>
      <w:r>
        <w:t>da boş bıraktığı fırsatlardan rakiple karşı karşıya gelmeden yararlanmaya çalışırlar. Rakipleri kadar etkili olmasalar da, sürekli rakiplerine cevap verebilecek yenilikler yaparlar (Akgemci ve Güleç, 2010:</w:t>
      </w:r>
      <w:r>
        <w:rPr>
          <w:spacing w:val="-3"/>
        </w:rPr>
        <w:t xml:space="preserve"> </w:t>
      </w:r>
      <w:r>
        <w:t>150-151).</w:t>
      </w:r>
    </w:p>
    <w:p w14:paraId="30D8D514" w14:textId="77777777" w:rsidR="00A51D83" w:rsidRDefault="00A51D83">
      <w:pPr>
        <w:spacing w:line="360" w:lineRule="auto"/>
        <w:jc w:val="both"/>
        <w:sectPr w:rsidR="00A51D83">
          <w:pgSz w:w="11910" w:h="16840"/>
          <w:pgMar w:top="1580" w:right="1360" w:bottom="980" w:left="1300" w:header="0" w:footer="702" w:gutter="0"/>
          <w:cols w:space="708"/>
        </w:sectPr>
      </w:pPr>
    </w:p>
    <w:p w14:paraId="09732248" w14:textId="77777777" w:rsidR="00A51D83" w:rsidRDefault="00A51D83">
      <w:pPr>
        <w:pStyle w:val="GvdeMetni"/>
        <w:spacing w:before="8"/>
        <w:rPr>
          <w:sz w:val="25"/>
        </w:rPr>
      </w:pPr>
    </w:p>
    <w:p w14:paraId="20F6D89C" w14:textId="77777777" w:rsidR="00A51D83" w:rsidRDefault="00121020">
      <w:pPr>
        <w:pStyle w:val="Balk4"/>
        <w:numPr>
          <w:ilvl w:val="1"/>
          <w:numId w:val="107"/>
        </w:numPr>
        <w:tabs>
          <w:tab w:val="left" w:pos="1813"/>
        </w:tabs>
        <w:spacing w:before="90"/>
        <w:ind w:hanging="421"/>
      </w:pPr>
      <w:bookmarkStart w:id="44" w:name="_TOC_250041"/>
      <w:r>
        <w:t>Yenilik Yönetimini Belirleyen</w:t>
      </w:r>
      <w:r>
        <w:rPr>
          <w:spacing w:val="-1"/>
        </w:rPr>
        <w:t xml:space="preserve"> </w:t>
      </w:r>
      <w:bookmarkEnd w:id="44"/>
      <w:r>
        <w:t>Unsurlar</w:t>
      </w:r>
    </w:p>
    <w:p w14:paraId="38E091D8" w14:textId="77777777" w:rsidR="00A51D83" w:rsidRDefault="00A51D83">
      <w:pPr>
        <w:pStyle w:val="GvdeMetni"/>
        <w:rPr>
          <w:b/>
          <w:sz w:val="26"/>
        </w:rPr>
      </w:pPr>
    </w:p>
    <w:p w14:paraId="1A47D5A6" w14:textId="77777777" w:rsidR="00A51D83" w:rsidRDefault="00121020">
      <w:pPr>
        <w:pStyle w:val="GvdeMetni"/>
        <w:spacing w:before="195" w:line="360" w:lineRule="auto"/>
        <w:ind w:left="684" w:right="337" w:firstLine="708"/>
        <w:jc w:val="both"/>
      </w:pPr>
      <w:r>
        <w:t>Yenilik yönelimini örgüt içerisine yerleştirmek için üst yönetimin ilgisi ve desteği gereklidir. Çünkü yenilik yönlü bir organizasyonda, yenilik yöneliminin gelişmesini engelleyen ve çalışanların yenilik yönlü davranışlardan kaçınmalarına neden olan; yanlışlık yapmamak için standart prosedürleri ve sıkı kontrolü kullan, esnek olmayan uzun vadeli planlama yap, riskten kaçın, yeni oluşumları önceki deneyimlere göre değerlendir ve uyumlu çalışanları terfi ettirme gibi geleneksel yönetim uygulamaları kaldırılmalı, alternatif yönetim uygulamaları aranmalıdır (Naktiyok, 2007: 216). Tidd, Bessant ve Pavitt yenilikçi başarıyı (innovative succes) sağlayıcı unsurları toplulaştırmakta ve bu unsurların yenilikçi organizasyonun varlığına ilişkin belirtiler olduklarını savunmaktadırlar. Bu unsurları şu şekilde belirtmek mümkündür (Tekin vd, 2003: 149):</w:t>
      </w:r>
    </w:p>
    <w:p w14:paraId="50DC1466" w14:textId="77777777" w:rsidR="00A51D83" w:rsidRDefault="00A51D83">
      <w:pPr>
        <w:pStyle w:val="GvdeMetni"/>
        <w:spacing w:before="8"/>
        <w:rPr>
          <w:sz w:val="31"/>
        </w:rPr>
      </w:pPr>
    </w:p>
    <w:p w14:paraId="260777C1" w14:textId="77777777" w:rsidR="00A51D83" w:rsidRDefault="00121020">
      <w:pPr>
        <w:pStyle w:val="Balk4"/>
        <w:numPr>
          <w:ilvl w:val="2"/>
          <w:numId w:val="107"/>
        </w:numPr>
        <w:tabs>
          <w:tab w:val="left" w:pos="1993"/>
        </w:tabs>
        <w:ind w:hanging="601"/>
      </w:pPr>
      <w:bookmarkStart w:id="45" w:name="_TOC_250040"/>
      <w:bookmarkEnd w:id="45"/>
      <w:r>
        <w:t>Vizyon</w:t>
      </w:r>
    </w:p>
    <w:p w14:paraId="0789F3C5" w14:textId="77777777" w:rsidR="00A51D83" w:rsidRDefault="00A51D83">
      <w:pPr>
        <w:pStyle w:val="GvdeMetni"/>
        <w:rPr>
          <w:b/>
          <w:sz w:val="26"/>
        </w:rPr>
      </w:pPr>
    </w:p>
    <w:p w14:paraId="52597913" w14:textId="77777777" w:rsidR="00A51D83" w:rsidRDefault="00121020">
      <w:pPr>
        <w:pStyle w:val="GvdeMetni"/>
        <w:spacing w:before="193" w:line="360" w:lineRule="auto"/>
        <w:ind w:left="684" w:right="339" w:firstLine="708"/>
        <w:jc w:val="both"/>
      </w:pPr>
      <w:r>
        <w:t>Politika, sanat, ekonomi, yönetim vb. gibi alanlarda başkalarından farklı olduklarını söyleyen kişilerin kendilerinde var olduğuna iddia ettikleri, onları takdir eden, benimseyen, izleyen ve yönlendirenlerin de onlarda var olduğunu düşündükleri nitelik vizyondur (Akdemir, 2012: 48). Sözlük anlamında ise vizyon; “</w:t>
      </w:r>
      <w:r>
        <w:rPr>
          <w:i/>
        </w:rPr>
        <w:t>görünüm, ülkü, sağgörü ve ileri görüş</w:t>
      </w:r>
      <w:r>
        <w:t>” gibi kavramlarla ifade edilmektedir (TDK, 2015). Vizyon kelime anlamı ile bir görüş, görme kuvveti geleceği kestirebilme gücü ve hayal gücü gibi anlamlara gelmektedir. Vizyon bir organizasyonun geleceğe yönelik geleceğin resmidir, gerçeğe yakın hayalidir veya görünmeyen geleceği görebilme sanatıdır (Acar, 2006:</w:t>
      </w:r>
      <w:r>
        <w:rPr>
          <w:spacing w:val="-2"/>
        </w:rPr>
        <w:t xml:space="preserve"> </w:t>
      </w:r>
      <w:r>
        <w:t>11).</w:t>
      </w:r>
    </w:p>
    <w:p w14:paraId="4D86A3B2" w14:textId="77777777" w:rsidR="00A51D83" w:rsidRDefault="00A51D83">
      <w:pPr>
        <w:pStyle w:val="GvdeMetni"/>
        <w:spacing w:before="5"/>
        <w:rPr>
          <w:sz w:val="31"/>
        </w:rPr>
      </w:pPr>
    </w:p>
    <w:p w14:paraId="4142BCAE" w14:textId="77777777" w:rsidR="00A51D83" w:rsidRDefault="00121020">
      <w:pPr>
        <w:pStyle w:val="GvdeMetni"/>
        <w:spacing w:line="360" w:lineRule="auto"/>
        <w:ind w:left="684" w:right="335" w:firstLine="708"/>
        <w:jc w:val="both"/>
      </w:pPr>
      <w:r>
        <w:t>İşletmenin vizyonu, yenilik vizyonuyla yakın bir şekilde ilişkili olmalıdır. Bunlar birbirini desteklemeli ve güçlendirmelidir. İnovasyon, örgütün gelecekte ulaşmayı arzu ettiği konuma ulaşmada katalizör olarak kullanılmalıdır. İnovasyon, işletmenin potansiyel gücünü ortaya koymasına yardımcı olur (Kırım, 2006: 85). Vizyon, kuruluşun, işletmenin gelecekte ne olmak istediğini belirleyen bildiridir</w:t>
      </w:r>
    </w:p>
    <w:p w14:paraId="384D30F5" w14:textId="77777777" w:rsidR="00A51D83" w:rsidRDefault="00A51D83">
      <w:pPr>
        <w:spacing w:line="360" w:lineRule="auto"/>
        <w:jc w:val="both"/>
        <w:sectPr w:rsidR="00A51D83">
          <w:pgSz w:w="11910" w:h="16840"/>
          <w:pgMar w:top="1580" w:right="1360" w:bottom="980" w:left="1300" w:header="0" w:footer="702" w:gutter="0"/>
          <w:cols w:space="708"/>
        </w:sectPr>
      </w:pPr>
    </w:p>
    <w:p w14:paraId="045C075E" w14:textId="77777777" w:rsidR="00A51D83" w:rsidRDefault="00A51D83">
      <w:pPr>
        <w:pStyle w:val="GvdeMetni"/>
        <w:spacing w:before="3"/>
        <w:rPr>
          <w:sz w:val="25"/>
        </w:rPr>
      </w:pPr>
    </w:p>
    <w:p w14:paraId="599344E3" w14:textId="77777777" w:rsidR="00A51D83" w:rsidRDefault="00121020">
      <w:pPr>
        <w:pStyle w:val="GvdeMetni"/>
        <w:spacing w:before="90" w:line="360" w:lineRule="auto"/>
        <w:ind w:left="684" w:right="173"/>
      </w:pPr>
      <w:r>
        <w:t>şeklinde bir başka ifade de vizyona ilişkin tanımdır. Nitelikli amaç vizyondur. Başarmak istediğimiz parlak gelecek vizyondur (Akdemir, 2012: 48).</w:t>
      </w:r>
    </w:p>
    <w:p w14:paraId="01C6AAF6" w14:textId="77777777" w:rsidR="00A51D83" w:rsidRDefault="00A51D83">
      <w:pPr>
        <w:pStyle w:val="GvdeMetni"/>
        <w:spacing w:before="3"/>
        <w:rPr>
          <w:sz w:val="31"/>
        </w:rPr>
      </w:pPr>
    </w:p>
    <w:p w14:paraId="3D994176" w14:textId="77777777" w:rsidR="00A51D83" w:rsidRDefault="00121020">
      <w:pPr>
        <w:pStyle w:val="GvdeMetni"/>
        <w:spacing w:before="1"/>
        <w:ind w:left="1392"/>
      </w:pPr>
      <w:r>
        <w:t>Vizyonların örgütlerde şu temel amaçlara hizmet ettiği söylenmektedir:</w:t>
      </w:r>
    </w:p>
    <w:p w14:paraId="3B711826" w14:textId="77777777" w:rsidR="00A51D83" w:rsidRDefault="00A51D83">
      <w:pPr>
        <w:pStyle w:val="GvdeMetni"/>
        <w:rPr>
          <w:sz w:val="26"/>
        </w:rPr>
      </w:pPr>
    </w:p>
    <w:p w14:paraId="7CB830D5" w14:textId="77777777" w:rsidR="00A51D83" w:rsidRDefault="00121020">
      <w:pPr>
        <w:pStyle w:val="GvdeMetni"/>
        <w:spacing w:before="200"/>
        <w:ind w:left="1392"/>
      </w:pPr>
      <w:r>
        <w:t>-Örgütlerde değişimin yönünü açıklığa kavuşturma,</w:t>
      </w:r>
    </w:p>
    <w:p w14:paraId="41366313" w14:textId="77777777" w:rsidR="00A51D83" w:rsidRDefault="00A51D83">
      <w:pPr>
        <w:pStyle w:val="GvdeMetni"/>
        <w:rPr>
          <w:sz w:val="26"/>
        </w:rPr>
      </w:pPr>
    </w:p>
    <w:p w14:paraId="5E83A7F1" w14:textId="77777777" w:rsidR="00A51D83" w:rsidRDefault="00121020">
      <w:pPr>
        <w:pStyle w:val="GvdeMetni"/>
        <w:spacing w:before="198"/>
        <w:ind w:left="1392"/>
      </w:pPr>
      <w:r>
        <w:t>-Çalışanları bu yönde harekete geçirme,</w:t>
      </w:r>
    </w:p>
    <w:p w14:paraId="7BCEB2CC" w14:textId="77777777" w:rsidR="00A51D83" w:rsidRDefault="00A51D83">
      <w:pPr>
        <w:pStyle w:val="GvdeMetni"/>
        <w:rPr>
          <w:sz w:val="26"/>
        </w:rPr>
      </w:pPr>
    </w:p>
    <w:p w14:paraId="43AE2BAD" w14:textId="77777777" w:rsidR="00A51D83" w:rsidRDefault="00121020">
      <w:pPr>
        <w:pStyle w:val="GvdeMetni"/>
        <w:spacing w:before="200"/>
        <w:ind w:left="1392"/>
      </w:pPr>
      <w:r>
        <w:t>-Stratejilerin oluşturulmasına katkı sağlama,</w:t>
      </w:r>
    </w:p>
    <w:p w14:paraId="0BCE7786" w14:textId="77777777" w:rsidR="00A51D83" w:rsidRDefault="00A51D83">
      <w:pPr>
        <w:pStyle w:val="GvdeMetni"/>
        <w:rPr>
          <w:sz w:val="26"/>
        </w:rPr>
      </w:pPr>
    </w:p>
    <w:p w14:paraId="0ACC03D5" w14:textId="77777777" w:rsidR="00A51D83" w:rsidRDefault="00121020">
      <w:pPr>
        <w:pStyle w:val="GvdeMetni"/>
        <w:spacing w:before="198"/>
        <w:ind w:left="1392"/>
      </w:pPr>
      <w:r>
        <w:t>-Çalışanların eylemlerini eş güdümlemeye yardımcı olma,</w:t>
      </w:r>
    </w:p>
    <w:p w14:paraId="4FBBC60A" w14:textId="77777777" w:rsidR="00A51D83" w:rsidRDefault="00A51D83">
      <w:pPr>
        <w:pStyle w:val="GvdeMetni"/>
        <w:rPr>
          <w:sz w:val="26"/>
        </w:rPr>
      </w:pPr>
    </w:p>
    <w:p w14:paraId="71A9484B" w14:textId="77777777" w:rsidR="00A51D83" w:rsidRDefault="00121020">
      <w:pPr>
        <w:pStyle w:val="GvdeMetni"/>
        <w:spacing w:before="198"/>
        <w:ind w:left="1392"/>
      </w:pPr>
      <w:r>
        <w:t>-Yenilikçiliği destekleme,</w:t>
      </w:r>
    </w:p>
    <w:p w14:paraId="06475D36" w14:textId="77777777" w:rsidR="00A51D83" w:rsidRDefault="00A51D83">
      <w:pPr>
        <w:pStyle w:val="GvdeMetni"/>
        <w:rPr>
          <w:sz w:val="26"/>
        </w:rPr>
      </w:pPr>
    </w:p>
    <w:p w14:paraId="7ACF8CBF" w14:textId="77777777" w:rsidR="00A51D83" w:rsidRDefault="00121020">
      <w:pPr>
        <w:pStyle w:val="GvdeMetni"/>
        <w:spacing w:before="200"/>
        <w:ind w:left="1392"/>
      </w:pPr>
      <w:r>
        <w:t>-İtici güç ve alışkanlıklar oluşturma,</w:t>
      </w:r>
    </w:p>
    <w:p w14:paraId="07577B11" w14:textId="77777777" w:rsidR="00A51D83" w:rsidRDefault="00A51D83">
      <w:pPr>
        <w:pStyle w:val="GvdeMetni"/>
        <w:rPr>
          <w:sz w:val="26"/>
        </w:rPr>
      </w:pPr>
    </w:p>
    <w:p w14:paraId="4219026F" w14:textId="77777777" w:rsidR="00A51D83" w:rsidRDefault="00121020">
      <w:pPr>
        <w:pStyle w:val="GvdeMetni"/>
        <w:spacing w:before="198"/>
        <w:ind w:left="1392"/>
      </w:pPr>
      <w:r>
        <w:t>-Öncülük etme ve bütünleşme,</w:t>
      </w:r>
    </w:p>
    <w:p w14:paraId="547F2C32" w14:textId="77777777" w:rsidR="00A51D83" w:rsidRDefault="00A51D83">
      <w:pPr>
        <w:pStyle w:val="GvdeMetni"/>
        <w:rPr>
          <w:sz w:val="26"/>
        </w:rPr>
      </w:pPr>
    </w:p>
    <w:p w14:paraId="2DCF6C22" w14:textId="77777777" w:rsidR="00A51D83" w:rsidRDefault="00121020">
      <w:pPr>
        <w:pStyle w:val="GvdeMetni"/>
        <w:spacing w:before="200"/>
        <w:ind w:left="1392"/>
      </w:pPr>
      <w:r>
        <w:t>-Yön gösterme ve yol aydınlatma (Doğan, 2008: 95-96).</w:t>
      </w:r>
    </w:p>
    <w:p w14:paraId="09741265" w14:textId="77777777" w:rsidR="00A51D83" w:rsidRDefault="00A51D83">
      <w:pPr>
        <w:pStyle w:val="GvdeMetni"/>
        <w:rPr>
          <w:sz w:val="26"/>
        </w:rPr>
      </w:pPr>
    </w:p>
    <w:p w14:paraId="44F26F74" w14:textId="77777777" w:rsidR="00A51D83" w:rsidRDefault="00121020">
      <w:pPr>
        <w:pStyle w:val="GvdeMetni"/>
        <w:spacing w:before="198" w:line="360" w:lineRule="auto"/>
        <w:ind w:left="684" w:right="338" w:firstLine="708"/>
        <w:jc w:val="both"/>
      </w:pPr>
      <w:r>
        <w:t>Vizyon, gerekli olan değişimlerin sağlanabilmesi için, hem işletme çalışanlarının, hem de hedeflenen müşterilerin gerçekleşen ve potansiyel ileriyi görme ve yaratıcılık avantajlarından yararlanmaktır. Paylaşılan vizyon, çalışanlara irade gücü, kendine güven ve sorumluluk asılamaktadır (Biçkes, 2011: 178). Vizyonun amacı örgütte gerekli yeniliği yapmak yönünde hem müşteriler hemde örgüt üyeleri için bir öngörü oluşturarak gerçekleşenle potansiyel arasındaki yaratıcı gerilimin avantajına sahip olmaktır. Liderlik fonksiyonlarını yerine getirmek yönünde vizyonu oluşturmak ve korumak için daima bir stratejik sorumluluk olacaktır. İşletmede oluşturulan tutarlı bir vizyon anlaşamayan birimler için bir tutkal görevi görür (Durna, 2002:</w:t>
      </w:r>
      <w:r>
        <w:rPr>
          <w:spacing w:val="-2"/>
        </w:rPr>
        <w:t xml:space="preserve"> </w:t>
      </w:r>
      <w:r>
        <w:t>186).</w:t>
      </w:r>
    </w:p>
    <w:p w14:paraId="23AA88EA" w14:textId="77777777" w:rsidR="00A51D83" w:rsidRDefault="00A51D83">
      <w:pPr>
        <w:spacing w:line="360" w:lineRule="auto"/>
        <w:jc w:val="both"/>
        <w:sectPr w:rsidR="00A51D83">
          <w:pgSz w:w="11910" w:h="16840"/>
          <w:pgMar w:top="1580" w:right="1360" w:bottom="980" w:left="1300" w:header="0" w:footer="702" w:gutter="0"/>
          <w:cols w:space="708"/>
        </w:sectPr>
      </w:pPr>
    </w:p>
    <w:p w14:paraId="60532F54" w14:textId="77777777" w:rsidR="00A51D83" w:rsidRDefault="00A51D83">
      <w:pPr>
        <w:pStyle w:val="GvdeMetni"/>
        <w:spacing w:before="8"/>
        <w:rPr>
          <w:sz w:val="25"/>
        </w:rPr>
      </w:pPr>
    </w:p>
    <w:p w14:paraId="724B9DCD" w14:textId="77777777" w:rsidR="00A51D83" w:rsidRDefault="00121020">
      <w:pPr>
        <w:pStyle w:val="Balk4"/>
        <w:numPr>
          <w:ilvl w:val="2"/>
          <w:numId w:val="107"/>
        </w:numPr>
        <w:tabs>
          <w:tab w:val="left" w:pos="1993"/>
        </w:tabs>
        <w:spacing w:before="90"/>
        <w:ind w:hanging="601"/>
      </w:pPr>
      <w:bookmarkStart w:id="46" w:name="_TOC_250039"/>
      <w:bookmarkEnd w:id="46"/>
      <w:r>
        <w:t>Liderlik</w:t>
      </w:r>
    </w:p>
    <w:p w14:paraId="59F1BE14" w14:textId="77777777" w:rsidR="00A51D83" w:rsidRDefault="00A51D83">
      <w:pPr>
        <w:pStyle w:val="GvdeMetni"/>
        <w:rPr>
          <w:b/>
          <w:sz w:val="26"/>
        </w:rPr>
      </w:pPr>
    </w:p>
    <w:p w14:paraId="2A15E1CE" w14:textId="77777777" w:rsidR="00A51D83" w:rsidRDefault="00121020">
      <w:pPr>
        <w:pStyle w:val="GvdeMetni"/>
        <w:spacing w:before="195" w:line="360" w:lineRule="auto"/>
        <w:ind w:left="684" w:right="335" w:firstLine="708"/>
        <w:jc w:val="both"/>
      </w:pPr>
      <w:r>
        <w:t xml:space="preserve">Liderlikten söz edebilmek için, öncelikle bir grup insanın ve </w:t>
      </w:r>
      <w:proofErr w:type="gramStart"/>
      <w:r>
        <w:t>bunların  ulaşmak</w:t>
      </w:r>
      <w:proofErr w:type="gramEnd"/>
      <w:r>
        <w:t xml:space="preserve"> isteyecekleri ortak amaçların olması ve bunu gerçekleştirecek bir liderin bulunması gerekir. Ayrıca bu kişi, diğer kişileri zorlamadan, gönüllü olarak çaba göstermelerini sağlayabilecek bilgi, yetenek ve kişisel özelliklere sahip olmalıdır (Bolat ve Seymen, 2003: 62). Liderlik, geleceği yaratmanın ve karmaşıklığı yönetmenin ötesinde bir şeydir. Lider, ekipler kurmalıdır. Lider, ekipler aracılığıyla örgütün yönünü etkiler yada yönlendirir. Bu açıdan liderlik, küçük gruplarla yada bireylerle birlikte, insanlar arasındaki bir eylemdir. Davranış ve performansı etkilemek için iletişim kurmaktır (Gürsel, 2014:</w:t>
      </w:r>
      <w:r>
        <w:rPr>
          <w:spacing w:val="-3"/>
        </w:rPr>
        <w:t xml:space="preserve"> </w:t>
      </w:r>
      <w:r>
        <w:t>68).</w:t>
      </w:r>
    </w:p>
    <w:p w14:paraId="24845BD4" w14:textId="77777777" w:rsidR="00A51D83" w:rsidRDefault="00A51D83">
      <w:pPr>
        <w:pStyle w:val="GvdeMetni"/>
        <w:spacing w:before="4"/>
      </w:pPr>
    </w:p>
    <w:p w14:paraId="04C38C24" w14:textId="77777777" w:rsidR="00A51D83" w:rsidRDefault="00121020">
      <w:pPr>
        <w:pStyle w:val="GvdeMetni"/>
        <w:spacing w:line="360" w:lineRule="auto"/>
        <w:ind w:left="684" w:right="336" w:firstLine="708"/>
        <w:jc w:val="both"/>
      </w:pPr>
      <w:r>
        <w:t>Dar anlamda lider grup üyelerinin ortak düşünce ve arzularını benimsenebilir bir amaç şeklinde ortaya koyan ve onları bu amaç etrafında harekete geçiren kişi olarak tanımlanabilir (Koçel, 2011: 508). Geniş anlamda ise lider kendisini dıştan kuşatan her türlü sosyal şekillendirici unsur ile içten kuşatan her türlü doğal ya da kazanılmış etkileyici unsura karşı, onları kontrol altına alıp hürriyetini kazanmış, tamamen hür irade ile seçtiği, ideal edindiği bir yaratıcı hamlenin sorumluluğunu merkezine yerleştirdiği ahlâkî bir hareketi yaşayan kişidir (Kırmaz, 2010: 209).</w:t>
      </w:r>
    </w:p>
    <w:p w14:paraId="5CE3F66D" w14:textId="77777777" w:rsidR="00A51D83" w:rsidRDefault="00A51D83">
      <w:pPr>
        <w:pStyle w:val="GvdeMetni"/>
        <w:spacing w:before="1"/>
      </w:pPr>
    </w:p>
    <w:p w14:paraId="30719A07" w14:textId="77777777" w:rsidR="00A51D83" w:rsidRDefault="00121020">
      <w:pPr>
        <w:pStyle w:val="GvdeMetni"/>
        <w:spacing w:before="1" w:line="360" w:lineRule="auto"/>
        <w:ind w:left="684" w:right="338" w:firstLine="708"/>
        <w:jc w:val="both"/>
      </w:pPr>
      <w:r>
        <w:t>Bir örgütteki liderler astlarını ilk etapta kişilik özellikleri ile etkilemektedir. Kişilik ve karakter insanın toplumsal gelişimini simgeleyen özelliklerdir. İnsanı diğer canlı varlıklardan ayıran en önemli özellik sosyal bir varlık olmasıdır. İnsanların bir arada bulunarak ve birbirine yardım ederek hayatlarını devam ettirirleri. Toplumsal gelişim derecesi bir kimsenin çevredeki insanlarla İlişkisini ortaya koyar. Bu yönü yüksek olan kimseler toplum içine girdikleri zaman inandırma ve etkileme kudretiyle lider düzeyine çıkarlar (Alkın, 2006: 16-17). Liderler, örgüte yenilik getirirler, bu eylemleri ile liderlik ettikleri takımları tarafından kabul edilirler ve takdir görürler (Şişman, 2002: 6).</w:t>
      </w:r>
    </w:p>
    <w:p w14:paraId="112EBDA3" w14:textId="77777777" w:rsidR="00A51D83" w:rsidRDefault="00A51D83">
      <w:pPr>
        <w:pStyle w:val="GvdeMetni"/>
        <w:spacing w:before="4"/>
        <w:rPr>
          <w:sz w:val="31"/>
        </w:rPr>
      </w:pPr>
    </w:p>
    <w:p w14:paraId="492DC771" w14:textId="77777777" w:rsidR="00A51D83" w:rsidRDefault="00121020">
      <w:pPr>
        <w:pStyle w:val="GvdeMetni"/>
        <w:spacing w:before="1" w:line="360" w:lineRule="auto"/>
        <w:ind w:left="684" w:right="336" w:firstLine="708"/>
        <w:jc w:val="both"/>
      </w:pPr>
      <w:r>
        <w:t>Yenilikçi bir örgütte liderlerin yenilik esaslı bir takım niteliklere sahip olması gerekir. Böyle bir örgütte liderler iş görenleri ile sürekli ve sıkı bir etkileşim içerisindedirler. Günümüzde yenilikler sadece Ar-Ge bölümlerinin yada</w:t>
      </w:r>
    </w:p>
    <w:p w14:paraId="7C4920D9" w14:textId="77777777" w:rsidR="00A51D83" w:rsidRDefault="00A51D83">
      <w:pPr>
        <w:spacing w:line="360" w:lineRule="auto"/>
        <w:jc w:val="both"/>
        <w:sectPr w:rsidR="00A51D83">
          <w:pgSz w:w="11910" w:h="16840"/>
          <w:pgMar w:top="1580" w:right="1360" w:bottom="980" w:left="1300" w:header="0" w:footer="702" w:gutter="0"/>
          <w:cols w:space="708"/>
        </w:sectPr>
      </w:pPr>
    </w:p>
    <w:p w14:paraId="1C7E2D21" w14:textId="77777777" w:rsidR="00A51D83" w:rsidRDefault="00A51D83">
      <w:pPr>
        <w:pStyle w:val="GvdeMetni"/>
        <w:spacing w:before="3"/>
        <w:rPr>
          <w:sz w:val="25"/>
        </w:rPr>
      </w:pPr>
    </w:p>
    <w:p w14:paraId="2F960E0D" w14:textId="77777777" w:rsidR="00A51D83" w:rsidRDefault="00121020">
      <w:pPr>
        <w:pStyle w:val="GvdeMetni"/>
        <w:spacing w:before="90" w:line="360" w:lineRule="auto"/>
        <w:ind w:left="684" w:right="338"/>
        <w:jc w:val="both"/>
      </w:pPr>
      <w:r>
        <w:t>laboratuarların işi olmayıp örgütteki her bir bölüm, grup ve bireylerin işi haline gelmiştir. Ayrıca yenilikçi bir örgütte, bilgi akışının ve iletişimin çok hızlı ve sürekli olması, yeniliklerin bir süreç şeklinde sürekli devam etmesi gerekir (Durna, 2002: 180).</w:t>
      </w:r>
    </w:p>
    <w:p w14:paraId="2AA5D201" w14:textId="77777777" w:rsidR="00A51D83" w:rsidRDefault="00A51D83">
      <w:pPr>
        <w:pStyle w:val="GvdeMetni"/>
        <w:spacing w:before="8"/>
        <w:rPr>
          <w:sz w:val="31"/>
        </w:rPr>
      </w:pPr>
    </w:p>
    <w:p w14:paraId="36763C91" w14:textId="77777777" w:rsidR="00A51D83" w:rsidRDefault="00121020">
      <w:pPr>
        <w:pStyle w:val="Balk4"/>
        <w:numPr>
          <w:ilvl w:val="2"/>
          <w:numId w:val="107"/>
        </w:numPr>
        <w:tabs>
          <w:tab w:val="left" w:pos="1993"/>
        </w:tabs>
        <w:ind w:hanging="601"/>
      </w:pPr>
      <w:bookmarkStart w:id="47" w:name="_TOC_250038"/>
      <w:r>
        <w:t>Örgüt</w:t>
      </w:r>
      <w:r>
        <w:rPr>
          <w:spacing w:val="-2"/>
        </w:rPr>
        <w:t xml:space="preserve"> </w:t>
      </w:r>
      <w:bookmarkEnd w:id="47"/>
      <w:r>
        <w:t>Yapısı</w:t>
      </w:r>
    </w:p>
    <w:p w14:paraId="70FE5619" w14:textId="77777777" w:rsidR="00A51D83" w:rsidRDefault="00A51D83">
      <w:pPr>
        <w:pStyle w:val="GvdeMetni"/>
        <w:rPr>
          <w:b/>
          <w:sz w:val="26"/>
        </w:rPr>
      </w:pPr>
    </w:p>
    <w:p w14:paraId="6839EB99" w14:textId="77777777" w:rsidR="00A51D83" w:rsidRDefault="00121020">
      <w:pPr>
        <w:pStyle w:val="GvdeMetni"/>
        <w:spacing w:before="196" w:line="360" w:lineRule="auto"/>
        <w:ind w:left="684" w:right="339" w:firstLine="708"/>
        <w:jc w:val="both"/>
      </w:pPr>
      <w:r>
        <w:t>Bir örgütün yenilik yapabilmesi için örgütsel faktörlerin yenilikçi düşünceyi desteklemesi gerekir. Başka bir ifade ile yenilikçi olmayan örgütlerde, yeniliği engelleyen örgütsel unsurlar varken, yenilikçi örgütlerde, yeniliği destekleyen örgütsel unsurlar vardır. Bir örgütte yenilik faaliyetlerini engelleyen unsurlar; üst yönetimin riskten korkması, homojenlik yaratma ve statükoyu sorgulamaktan rahatsız olma, bütünden çok parçalara odaklanma, kısa zaman bakış açısı, aşırı rasyonel düşünerek yaratıcılığı sistematik bir süreç yapmaya çalışma, uygun olmayan motivasyon faktörleri ve aşırı bürokrasi olarak sayılabilir (Naktiyok, 2007:</w:t>
      </w:r>
      <w:r>
        <w:rPr>
          <w:spacing w:val="-9"/>
        </w:rPr>
        <w:t xml:space="preserve"> </w:t>
      </w:r>
      <w:r>
        <w:t>215).</w:t>
      </w:r>
    </w:p>
    <w:p w14:paraId="111049CA" w14:textId="77777777" w:rsidR="00A51D83" w:rsidRDefault="00A51D83">
      <w:pPr>
        <w:pStyle w:val="GvdeMetni"/>
        <w:spacing w:before="1"/>
        <w:rPr>
          <w:sz w:val="31"/>
        </w:rPr>
      </w:pPr>
    </w:p>
    <w:p w14:paraId="38EB91DD" w14:textId="77777777" w:rsidR="00A51D83" w:rsidRDefault="00121020">
      <w:pPr>
        <w:pStyle w:val="GvdeMetni"/>
        <w:spacing w:line="360" w:lineRule="auto"/>
        <w:ind w:left="684" w:right="338" w:firstLine="708"/>
        <w:jc w:val="both"/>
      </w:pPr>
      <w:r>
        <w:t>Örgütlerin inovatif niteliklerinin geliştirilmesinde örgütsel yapı ve süreçler büyük önem taşır. Örgütlerin, inovatif hale gelebilmek için örgütsel yapı ve süreçlerde düzenleme yapması gerekebilir. Bu düzenleme yapılırken iç koşulların özellikleri ve dış çevre faktörleri göz önünde tutulmalıdır. İnovasyonlar, sonu gelen bir çalışma olmayıp, sürekli devam eden bir süreç olması nedeniyle örgütün kendisi için en iyi olabilecek yapıyı ve süreçleri sürekli araştırması ve geliştirmesi gerekecektir (Adıgüzel, 2012: 77).</w:t>
      </w:r>
    </w:p>
    <w:p w14:paraId="4047B010" w14:textId="77777777" w:rsidR="00A51D83" w:rsidRDefault="00A51D83">
      <w:pPr>
        <w:pStyle w:val="GvdeMetni"/>
        <w:spacing w:before="5"/>
        <w:rPr>
          <w:sz w:val="31"/>
        </w:rPr>
      </w:pPr>
    </w:p>
    <w:p w14:paraId="193A3B6B" w14:textId="77777777" w:rsidR="00A51D83" w:rsidRDefault="00121020">
      <w:pPr>
        <w:pStyle w:val="GvdeMetni"/>
        <w:spacing w:line="360" w:lineRule="auto"/>
        <w:ind w:left="684" w:right="338" w:firstLine="708"/>
        <w:jc w:val="both"/>
      </w:pPr>
      <w:r>
        <w:t>Yenilikler, örgütsel bağlamda, örgütün iç ve dış çevresel faktörlerdeki değişimlere karşı bir tepkisi, dolayısıyla çevresini etkilemeye yönelik olarak bir örgüt kararı ve faaliyeti olarak da değerlendirilmektedir. Örgütsel yenilikler aynı zamanda, örgütün ilişki içerisinde olduğu iç ve dış muhataplarıyla bilgi alışverişine, öğrenme yeteneğine, iş verimliliğine ve kalitesine önemli katkı sağlayan bir faktör olarak karşımıza çıkmaktadır. Bu yönüyle yenilik örgütlerin performansına önemli kazanımlar sağlayacaktır (Uzkurt, 2012: 66). Yenilik geleceği yaratan fikirleri içerir. Fakat onu arayan yöneticiler geçmişten öğrenmek için zaman ayırmadıkça yenilik</w:t>
      </w:r>
    </w:p>
    <w:p w14:paraId="6A063709" w14:textId="77777777" w:rsidR="00A51D83" w:rsidRDefault="00A51D83">
      <w:pPr>
        <w:spacing w:line="360" w:lineRule="auto"/>
        <w:jc w:val="both"/>
        <w:sectPr w:rsidR="00A51D83">
          <w:pgSz w:w="11910" w:h="16840"/>
          <w:pgMar w:top="1580" w:right="1360" w:bottom="980" w:left="1300" w:header="0" w:footer="702" w:gutter="0"/>
          <w:cols w:space="708"/>
        </w:sectPr>
      </w:pPr>
    </w:p>
    <w:p w14:paraId="0B7A32D5" w14:textId="77777777" w:rsidR="00A51D83" w:rsidRDefault="00A51D83">
      <w:pPr>
        <w:pStyle w:val="GvdeMetni"/>
        <w:spacing w:before="3"/>
        <w:rPr>
          <w:sz w:val="25"/>
        </w:rPr>
      </w:pPr>
    </w:p>
    <w:p w14:paraId="69FCD1B2" w14:textId="77777777" w:rsidR="00A51D83" w:rsidRDefault="00121020">
      <w:pPr>
        <w:pStyle w:val="GvdeMetni"/>
        <w:spacing w:before="90" w:line="360" w:lineRule="auto"/>
        <w:ind w:left="684" w:right="339"/>
        <w:jc w:val="both"/>
      </w:pPr>
      <w:r>
        <w:t>arayışı ölüme mahkûmdur. Kendi çıkarı için kullanmak (mevcut faaliyetlerden en yüksek getiriyi elde etmek) ile araştırmak (yeniyi aramak) arasındaki dengeyi tutturmak örgütsel esneklik ve ilişkilere büyük ilgi gösterilmesini gerektirir (Kanter, 2014: 166).</w:t>
      </w:r>
    </w:p>
    <w:p w14:paraId="23057BF9" w14:textId="77777777" w:rsidR="00A51D83" w:rsidRDefault="00A51D83">
      <w:pPr>
        <w:pStyle w:val="GvdeMetni"/>
        <w:spacing w:before="8"/>
        <w:rPr>
          <w:sz w:val="31"/>
        </w:rPr>
      </w:pPr>
    </w:p>
    <w:p w14:paraId="2471BEEC" w14:textId="77777777" w:rsidR="00A51D83" w:rsidRDefault="00121020">
      <w:pPr>
        <w:pStyle w:val="Balk4"/>
        <w:numPr>
          <w:ilvl w:val="2"/>
          <w:numId w:val="107"/>
        </w:numPr>
        <w:tabs>
          <w:tab w:val="left" w:pos="1993"/>
        </w:tabs>
        <w:ind w:hanging="601"/>
      </w:pPr>
      <w:bookmarkStart w:id="48" w:name="_TOC_250037"/>
      <w:r>
        <w:t>Örgüt</w:t>
      </w:r>
      <w:r>
        <w:rPr>
          <w:spacing w:val="-2"/>
        </w:rPr>
        <w:t xml:space="preserve"> </w:t>
      </w:r>
      <w:bookmarkEnd w:id="48"/>
      <w:r>
        <w:t>Kültürü</w:t>
      </w:r>
    </w:p>
    <w:p w14:paraId="3AB637CE" w14:textId="77777777" w:rsidR="00A51D83" w:rsidRDefault="00A51D83">
      <w:pPr>
        <w:pStyle w:val="GvdeMetni"/>
        <w:rPr>
          <w:b/>
          <w:sz w:val="26"/>
        </w:rPr>
      </w:pPr>
    </w:p>
    <w:p w14:paraId="7B87AC07" w14:textId="77777777" w:rsidR="00A51D83" w:rsidRDefault="00121020">
      <w:pPr>
        <w:pStyle w:val="GvdeMetni"/>
        <w:spacing w:before="196" w:line="360" w:lineRule="auto"/>
        <w:ind w:left="684" w:right="336" w:firstLine="708"/>
        <w:jc w:val="both"/>
      </w:pPr>
      <w:r>
        <w:t>Örgüt kültürü, “bir örgütün içindeki insanların davranışlarını yönlendiren normlar, davranışlar, değerler, inançlar ve alışkanlıklar sistemidir”. Kültür, insanlara yapmak zorunda oldukları şeylerin neler olduğu ve nasıl davranmaları gerektiği konusunda duygu ve sezgi kazandırır. Başka bir ifade ile örgüt kültürü, örgüt üyelerinin düşünce ve davranışlarını şekillendiren hâkim değer ve inançlardır (Güçlü, 1996: 148). Kültür, organizasyon içinde çalışanları o organizasyonun amaçlarının gerçekleştirilmesi yolunda birbirine bağlar. Eğer kültür bu toplayıcı rolünü yerine getiremiyorsa zayıftır ve bu takdirde insanların organizasyona ve birbirlerine sadakatleri azalır. Bu nedenle kültür organizasyonun amaç, karar, strateji, plân ve politikalarının oluşturulmasında ve başarısında önemli bir rol oynamaktadır. Çünkü çalışanların inanç ve bağlılığı güçlüdür ve birbirine benzemektedir. Birbirine benzeyenler de güçlü bir grup oluşturur ve birbirlerine sadakatle bağlanırlar. Güçlü kültürlerin oluştuğu kuruluşlarda çalışanlarda güven duygusu artar ve kendilerini daha güçlü ve enerjik hissederler (Eren, 2004:</w:t>
      </w:r>
      <w:r>
        <w:rPr>
          <w:spacing w:val="1"/>
        </w:rPr>
        <w:t xml:space="preserve"> </w:t>
      </w:r>
      <w:r>
        <w:t>137).</w:t>
      </w:r>
    </w:p>
    <w:p w14:paraId="1EDF92B7" w14:textId="77777777" w:rsidR="00A51D83" w:rsidRDefault="00A51D83">
      <w:pPr>
        <w:pStyle w:val="GvdeMetni"/>
        <w:spacing w:before="1"/>
        <w:rPr>
          <w:sz w:val="31"/>
        </w:rPr>
      </w:pPr>
    </w:p>
    <w:p w14:paraId="020C27DD" w14:textId="77777777" w:rsidR="00A51D83" w:rsidRDefault="00121020">
      <w:pPr>
        <w:pStyle w:val="GvdeMetni"/>
        <w:spacing w:before="1" w:line="360" w:lineRule="auto"/>
        <w:ind w:left="684" w:right="336" w:firstLine="708"/>
        <w:jc w:val="both"/>
      </w:pPr>
      <w:r>
        <w:t>Yeniliğin örgütsel ve yönetsel öncelikleri örgütte hakim olan değer sisteminden anlaşılabilir. Örgütün değer sistemi kurum kültürünü oluşturan insanların ideolojilerini ve inançlarını şekillendirir. Değer sistemleri değer yargıları aracılığıyla ifade edilir ve değer yargıları işletmenin misyon, hedef ve strateji seçimini belirler. Örgütte hakim olan değer sistemleri ve değer yargıları, yaratıcılığı ve yenilikçiliği özendirir yada statükodan kaynaklanan nedenler yüzünden bu değerlere önem vermez (Durna, 2002: 207). Doğru insanları seçmek ve yeni iş ilişkileri oluşturmak etkin bir adanmış ekip oluşturmaktaki temel adımlardır, ama davranışları şekillendiren diğer güçlere özen göstermek de önemlidir. Yeni iş ilişkilerinin ötesinde, adanmış ekipler çoğu kez performans motorununkilerden</w:t>
      </w:r>
      <w:r>
        <w:rPr>
          <w:spacing w:val="36"/>
        </w:rPr>
        <w:t xml:space="preserve"> </w:t>
      </w:r>
      <w:r>
        <w:t>farklı</w:t>
      </w:r>
    </w:p>
    <w:p w14:paraId="2761F14C" w14:textId="77777777" w:rsidR="00A51D83" w:rsidRDefault="00A51D83">
      <w:pPr>
        <w:spacing w:line="360" w:lineRule="auto"/>
        <w:jc w:val="both"/>
        <w:sectPr w:rsidR="00A51D83">
          <w:pgSz w:w="11910" w:h="16840"/>
          <w:pgMar w:top="1580" w:right="1360" w:bottom="980" w:left="1300" w:header="0" w:footer="702" w:gutter="0"/>
          <w:cols w:space="708"/>
        </w:sectPr>
      </w:pPr>
    </w:p>
    <w:p w14:paraId="7372CA4C" w14:textId="77777777" w:rsidR="00A51D83" w:rsidRDefault="00A51D83">
      <w:pPr>
        <w:pStyle w:val="GvdeMetni"/>
        <w:spacing w:before="3"/>
        <w:rPr>
          <w:sz w:val="25"/>
        </w:rPr>
      </w:pPr>
    </w:p>
    <w:p w14:paraId="15C7C6B7" w14:textId="77777777" w:rsidR="00A51D83" w:rsidRDefault="00121020">
      <w:pPr>
        <w:pStyle w:val="GvdeMetni"/>
        <w:spacing w:before="90" w:line="360" w:lineRule="auto"/>
        <w:ind w:left="684" w:right="369"/>
      </w:pPr>
      <w:r>
        <w:t>olan performans ölçütleri, teşvikler ve kültürel normlar da gerektirir (Govindarajan ve Trimble, 2014:</w:t>
      </w:r>
      <w:r>
        <w:rPr>
          <w:spacing w:val="-2"/>
        </w:rPr>
        <w:t xml:space="preserve"> </w:t>
      </w:r>
      <w:r>
        <w:t>31).</w:t>
      </w:r>
    </w:p>
    <w:p w14:paraId="2C1F0CC2" w14:textId="77777777" w:rsidR="00A51D83" w:rsidRDefault="00A51D83">
      <w:pPr>
        <w:pStyle w:val="GvdeMetni"/>
        <w:spacing w:before="8"/>
        <w:rPr>
          <w:sz w:val="31"/>
        </w:rPr>
      </w:pPr>
    </w:p>
    <w:p w14:paraId="3E3943BF" w14:textId="77777777" w:rsidR="00A51D83" w:rsidRDefault="00121020">
      <w:pPr>
        <w:pStyle w:val="Balk4"/>
        <w:numPr>
          <w:ilvl w:val="2"/>
          <w:numId w:val="107"/>
        </w:numPr>
        <w:tabs>
          <w:tab w:val="left" w:pos="1993"/>
        </w:tabs>
        <w:ind w:hanging="601"/>
      </w:pPr>
      <w:bookmarkStart w:id="49" w:name="_TOC_250036"/>
      <w:bookmarkEnd w:id="49"/>
      <w:r>
        <w:t>İletişim</w:t>
      </w:r>
    </w:p>
    <w:p w14:paraId="35E8C4FD" w14:textId="77777777" w:rsidR="00A51D83" w:rsidRDefault="00A51D83">
      <w:pPr>
        <w:pStyle w:val="GvdeMetni"/>
        <w:rPr>
          <w:b/>
          <w:sz w:val="26"/>
        </w:rPr>
      </w:pPr>
    </w:p>
    <w:p w14:paraId="3DD9E624" w14:textId="77777777" w:rsidR="00A51D83" w:rsidRDefault="00121020">
      <w:pPr>
        <w:pStyle w:val="GvdeMetni"/>
        <w:spacing w:before="196" w:line="360" w:lineRule="auto"/>
        <w:ind w:left="684" w:right="337" w:firstLine="708"/>
        <w:jc w:val="both"/>
      </w:pPr>
      <w:r>
        <w:t>Geniş anlamda iletişim, toplumsal yapının temelini oluşturan bir sistem, örgütsel ve yönetsel yapının düzenli işleyişini sağlayan bir araç ve bireysel davranışları görüntüleyen ve etkileyen bir teknik olarak tanımlanabilir. Bu yapısı ile iletişim örgütün bütünlüğünü sağlayan ve bir sinir sistemi gibi örgütün her yanını saran bir süreçtir (Gürsel, 2013b: 27).</w:t>
      </w:r>
    </w:p>
    <w:p w14:paraId="6B5ED0D0" w14:textId="77777777" w:rsidR="00A51D83" w:rsidRDefault="00A51D83">
      <w:pPr>
        <w:pStyle w:val="GvdeMetni"/>
        <w:spacing w:before="2"/>
        <w:rPr>
          <w:sz w:val="31"/>
        </w:rPr>
      </w:pPr>
    </w:p>
    <w:p w14:paraId="2F7D9E52" w14:textId="77777777" w:rsidR="00A51D83" w:rsidRDefault="00121020">
      <w:pPr>
        <w:pStyle w:val="GvdeMetni"/>
        <w:spacing w:line="360" w:lineRule="auto"/>
        <w:ind w:left="684" w:right="336" w:firstLine="708"/>
        <w:jc w:val="both"/>
      </w:pPr>
      <w:r>
        <w:t>Müşteri ile yakın ilişkiye girmek için kapsamlı bir iletişim gerekir. Bu, iletişimin çok yönlü (yukarı, aşağı, yatay) olacağı ve pek çok kanalı kullanacağı anlamına gelmektedir. Özellikle süreçteki farklı fonksiyonel unsurlar arasındaki iletişimde başarısızlıklar yüzünden yenilik sürecinde pek çok problem meydana gelmektedir. İletişimin sıklığını ve açıklığını geliştirmek ve çatışmaları çözümlemek için mekanizmalar geliştirme yenilik süreci için kritik bir faktördür (Durna, 2002: 219).</w:t>
      </w:r>
    </w:p>
    <w:p w14:paraId="012F72DB" w14:textId="77777777" w:rsidR="00A51D83" w:rsidRDefault="00A51D83">
      <w:pPr>
        <w:pStyle w:val="GvdeMetni"/>
        <w:spacing w:before="8"/>
        <w:rPr>
          <w:sz w:val="31"/>
        </w:rPr>
      </w:pPr>
    </w:p>
    <w:p w14:paraId="1455DE7A" w14:textId="77777777" w:rsidR="00A51D83" w:rsidRDefault="00121020">
      <w:pPr>
        <w:pStyle w:val="Balk4"/>
        <w:numPr>
          <w:ilvl w:val="2"/>
          <w:numId w:val="107"/>
        </w:numPr>
        <w:tabs>
          <w:tab w:val="left" w:pos="1993"/>
        </w:tabs>
        <w:ind w:hanging="601"/>
      </w:pPr>
      <w:bookmarkStart w:id="50" w:name="_TOC_250035"/>
      <w:r>
        <w:t>Personel</w:t>
      </w:r>
      <w:r>
        <w:rPr>
          <w:spacing w:val="-1"/>
        </w:rPr>
        <w:t xml:space="preserve"> </w:t>
      </w:r>
      <w:bookmarkEnd w:id="50"/>
      <w:r>
        <w:t>Güçlendirme</w:t>
      </w:r>
    </w:p>
    <w:p w14:paraId="3D44BA86" w14:textId="77777777" w:rsidR="00A51D83" w:rsidRDefault="00A51D83">
      <w:pPr>
        <w:pStyle w:val="GvdeMetni"/>
        <w:rPr>
          <w:b/>
          <w:sz w:val="26"/>
        </w:rPr>
      </w:pPr>
    </w:p>
    <w:p w14:paraId="10B4819C" w14:textId="77777777" w:rsidR="00A51D83" w:rsidRDefault="00121020">
      <w:pPr>
        <w:pStyle w:val="GvdeMetni"/>
        <w:spacing w:before="195" w:line="360" w:lineRule="auto"/>
        <w:ind w:left="684" w:right="339" w:firstLine="708"/>
        <w:jc w:val="both"/>
      </w:pPr>
      <w:r>
        <w:t>Personel güçlendirme; iş görenlerin kendilerini motive olmuş hissettikleri, bilgi ve uzmanlıklarına olan güvenlerinin arttığı, inisiyatif kullanarak harekete geçmek arzusu duydukları, olayları kontrol edebileceklerine inandıkları ve örgütün amaçları doğrultusunda uygun ve anlamlı buldukları işleri yapmalarını sağlayan uygulamalar ve koşullardır (Çuhadar, 2005: 3). Güçlendirme, yardımlaşma, paylaşma, yetiştirme ve ekip çalışması yolu ile kişilerin karar verme haklarını artırma ve kişileri geliştirme süreci olarak tanımlanabilir (Koçel, 2011:</w:t>
      </w:r>
      <w:r>
        <w:rPr>
          <w:spacing w:val="-7"/>
        </w:rPr>
        <w:t xml:space="preserve"> </w:t>
      </w:r>
      <w:r>
        <w:t>414).</w:t>
      </w:r>
    </w:p>
    <w:p w14:paraId="77DCEE13" w14:textId="77777777" w:rsidR="00A51D83" w:rsidRDefault="00A51D83">
      <w:pPr>
        <w:pStyle w:val="GvdeMetni"/>
        <w:spacing w:before="3"/>
        <w:rPr>
          <w:sz w:val="31"/>
        </w:rPr>
      </w:pPr>
    </w:p>
    <w:p w14:paraId="71A635C7" w14:textId="77777777" w:rsidR="00A51D83" w:rsidRDefault="00121020">
      <w:pPr>
        <w:pStyle w:val="GvdeMetni"/>
        <w:spacing w:line="360" w:lineRule="auto"/>
        <w:ind w:left="684" w:right="335" w:firstLine="708"/>
        <w:jc w:val="both"/>
      </w:pPr>
      <w:r>
        <w:t>Personel güçlendirme, örgütsel hedef ve değerlere ulaşabilmek amacıyla, müşteri isteklerinin tatminini sağlamak ve süreci geliştirmek için örgütsel bağlılığı, güveni ve yeteneği olan personelin iyi tanımlanmış sınırlar içerisinde sahiplik ve</w:t>
      </w:r>
    </w:p>
    <w:p w14:paraId="1069FC45" w14:textId="77777777" w:rsidR="00A51D83" w:rsidRDefault="00A51D83">
      <w:pPr>
        <w:spacing w:line="360" w:lineRule="auto"/>
        <w:jc w:val="both"/>
        <w:sectPr w:rsidR="00A51D83">
          <w:pgSz w:w="11910" w:h="16840"/>
          <w:pgMar w:top="1580" w:right="1360" w:bottom="980" w:left="1300" w:header="0" w:footer="702" w:gutter="0"/>
          <w:cols w:space="708"/>
        </w:sectPr>
      </w:pPr>
    </w:p>
    <w:p w14:paraId="4CFFA8F9" w14:textId="77777777" w:rsidR="00A51D83" w:rsidRDefault="00A51D83">
      <w:pPr>
        <w:pStyle w:val="GvdeMetni"/>
        <w:spacing w:before="3"/>
        <w:rPr>
          <w:sz w:val="25"/>
        </w:rPr>
      </w:pPr>
    </w:p>
    <w:p w14:paraId="0702445C" w14:textId="77777777" w:rsidR="00A51D83" w:rsidRDefault="00121020">
      <w:pPr>
        <w:pStyle w:val="GvdeMetni"/>
        <w:spacing w:before="90" w:line="360" w:lineRule="auto"/>
        <w:ind w:left="684" w:right="335"/>
        <w:jc w:val="both"/>
      </w:pPr>
      <w:r>
        <w:t>sorumluluğu üstlenmesidir. Personel güçlendirme personele işiyle ilgili yetki ve sorumluluğun verilmesi olarak tanımlanır, personel işin sahibidir (Akçakaya, 2010: 149). Güçlendirme, güç verme, kalite çemberleri ve görev takımları gibi işgörenin katılım kavramlarının genişletilmesi şeklinde anlamlandırılabilir. Bununla birlikte işgörenin katılımından çok daha fazlasını ifade eder. İşgörenin kendi kararlarını verme ve sonuçlarından sorumlu olma derecesini temsil eder. Güçlendirmenin amacı örgütteki herkesin yaratıcı ve entelektüel çabalarını ortaya koyması ve kaynakları kullanma sorumluluğunun verilmesidir. Güçlendirmenin nihai amacı işgörenlerin kendilerini yönetmesidir ki, bu noktada iş görenler tam sorumlulukla ve insiyatifle çalışır, kendi işlerini gözlemler ve yönetici ve danışmanları öğretici ve yetiştirici olarak kullanırlar (Durna, 2002: 201).</w:t>
      </w:r>
    </w:p>
    <w:p w14:paraId="7D05201C" w14:textId="77777777" w:rsidR="00A51D83" w:rsidRDefault="00A51D83">
      <w:pPr>
        <w:pStyle w:val="GvdeMetni"/>
        <w:spacing w:before="2"/>
        <w:rPr>
          <w:sz w:val="31"/>
        </w:rPr>
      </w:pPr>
    </w:p>
    <w:p w14:paraId="48ADD632" w14:textId="77777777" w:rsidR="00A51D83" w:rsidRDefault="00121020">
      <w:pPr>
        <w:pStyle w:val="GvdeMetni"/>
        <w:spacing w:before="1" w:line="360" w:lineRule="auto"/>
        <w:ind w:left="684" w:firstLine="708"/>
      </w:pPr>
      <w:r>
        <w:t>Quinn ve Spreitzer’in yaptıkları araştırmada genel olarak güçlendirilmiş personelin karakteristik özelliklerini ise şöyle belirlenmiştir;</w:t>
      </w:r>
    </w:p>
    <w:p w14:paraId="4FFF181A" w14:textId="77777777" w:rsidR="00A51D83" w:rsidRDefault="00A51D83">
      <w:pPr>
        <w:pStyle w:val="GvdeMetni"/>
        <w:spacing w:before="3"/>
        <w:rPr>
          <w:sz w:val="31"/>
        </w:rPr>
      </w:pPr>
    </w:p>
    <w:p w14:paraId="084C726B" w14:textId="77777777" w:rsidR="00A51D83" w:rsidRDefault="00121020">
      <w:pPr>
        <w:pStyle w:val="GvdeMetni"/>
        <w:ind w:left="1392"/>
      </w:pPr>
      <w:r>
        <w:t>-Güçlendirilmiş personel, hür iradesi ile fikirlerini söyleyebilir</w:t>
      </w:r>
    </w:p>
    <w:p w14:paraId="77CE2598" w14:textId="77777777" w:rsidR="00A51D83" w:rsidRDefault="00A51D83">
      <w:pPr>
        <w:pStyle w:val="GvdeMetni"/>
        <w:rPr>
          <w:sz w:val="26"/>
        </w:rPr>
      </w:pPr>
    </w:p>
    <w:p w14:paraId="3A85374C" w14:textId="77777777" w:rsidR="00A51D83" w:rsidRDefault="00121020">
      <w:pPr>
        <w:pStyle w:val="GvdeMetni"/>
        <w:spacing w:before="201"/>
        <w:ind w:left="1392"/>
      </w:pPr>
      <w:r>
        <w:t>-Güçlendirilmiş personel, yaptığı işin önemini bilir</w:t>
      </w:r>
    </w:p>
    <w:p w14:paraId="23A73AD9" w14:textId="77777777" w:rsidR="00A51D83" w:rsidRDefault="00A51D83">
      <w:pPr>
        <w:pStyle w:val="GvdeMetni"/>
        <w:rPr>
          <w:sz w:val="26"/>
        </w:rPr>
      </w:pPr>
    </w:p>
    <w:p w14:paraId="6189614F" w14:textId="77777777" w:rsidR="00A51D83" w:rsidRDefault="00121020">
      <w:pPr>
        <w:pStyle w:val="GvdeMetni"/>
        <w:spacing w:before="197"/>
        <w:ind w:left="1392"/>
      </w:pPr>
      <w:r>
        <w:t>-Güçlendirilmiş personel, yeterliliği konusunda da bilgi sahibi olur</w:t>
      </w:r>
    </w:p>
    <w:p w14:paraId="6E6702AA" w14:textId="77777777" w:rsidR="00A51D83" w:rsidRDefault="00A51D83">
      <w:pPr>
        <w:pStyle w:val="GvdeMetni"/>
        <w:rPr>
          <w:sz w:val="20"/>
        </w:rPr>
      </w:pPr>
    </w:p>
    <w:p w14:paraId="00DE3457" w14:textId="77777777" w:rsidR="00A51D83" w:rsidRDefault="00A51D83">
      <w:pPr>
        <w:pStyle w:val="GvdeMetni"/>
        <w:spacing w:before="7"/>
        <w:rPr>
          <w:sz w:val="15"/>
        </w:rPr>
      </w:pPr>
    </w:p>
    <w:p w14:paraId="678A9564" w14:textId="77777777" w:rsidR="00A51D83" w:rsidRDefault="00121020">
      <w:pPr>
        <w:pStyle w:val="GvdeMetni"/>
        <w:spacing w:before="90"/>
        <w:ind w:left="1392"/>
      </w:pPr>
      <w:r>
        <w:t>-Güçlendirilmiş personel, işini etkileyebilmelidir (akt. Doğan, 2003: 182-</w:t>
      </w:r>
    </w:p>
    <w:p w14:paraId="4A92087A" w14:textId="77777777" w:rsidR="00A51D83" w:rsidRDefault="00121020">
      <w:pPr>
        <w:pStyle w:val="GvdeMetni"/>
        <w:spacing w:before="137"/>
        <w:ind w:left="684"/>
      </w:pPr>
      <w:r>
        <w:t>183).</w:t>
      </w:r>
    </w:p>
    <w:p w14:paraId="5F5C0BE2" w14:textId="77777777" w:rsidR="00A51D83" w:rsidRDefault="00A51D83">
      <w:pPr>
        <w:pStyle w:val="GvdeMetni"/>
        <w:rPr>
          <w:sz w:val="20"/>
        </w:rPr>
      </w:pPr>
    </w:p>
    <w:p w14:paraId="6940B597" w14:textId="77777777" w:rsidR="00A51D83" w:rsidRDefault="00A51D83">
      <w:pPr>
        <w:pStyle w:val="GvdeMetni"/>
        <w:spacing w:before="5"/>
        <w:rPr>
          <w:sz w:val="23"/>
        </w:rPr>
      </w:pPr>
    </w:p>
    <w:p w14:paraId="72834F8C" w14:textId="77777777" w:rsidR="00A51D83" w:rsidRDefault="00121020">
      <w:pPr>
        <w:pStyle w:val="GvdeMetni"/>
        <w:spacing w:line="360" w:lineRule="auto"/>
        <w:ind w:left="684" w:right="336" w:firstLine="708"/>
        <w:jc w:val="both"/>
      </w:pPr>
      <w:r>
        <w:t>Personel güçlendirme, personelin kendilerini motive edilmiş hissettikleri, bilgi ve uzmanlıklarına olan güvenlerin arttığı, inisiyatif kullanarak harekete geçme arzusu duydukları, olayları kontrol edebileceklerine inandıkları ve örgütün amaçları doğrultusunda uygun ve anlamlı buldukları işleri yapmalarını sağlayan koşullardır (Koçel, 2011: 416). Personel güçlendirme, hem örgüte hem de personele birçok yarar sağlamaktadır. Kendine güvenen ve kendini güvende hisseden bir personel, örgüte daha yararlı olur. Görev, yetki ve sorumluluk aynı personelde olunca, kendini geliştirecek,</w:t>
      </w:r>
      <w:r>
        <w:rPr>
          <w:spacing w:val="15"/>
        </w:rPr>
        <w:t xml:space="preserve"> </w:t>
      </w:r>
      <w:r>
        <w:t>yetenek</w:t>
      </w:r>
      <w:r>
        <w:rPr>
          <w:spacing w:val="10"/>
        </w:rPr>
        <w:t xml:space="preserve"> </w:t>
      </w:r>
      <w:r>
        <w:t>ve</w:t>
      </w:r>
      <w:r>
        <w:rPr>
          <w:spacing w:val="15"/>
        </w:rPr>
        <w:t xml:space="preserve"> </w:t>
      </w:r>
      <w:r>
        <w:t>yaratıcılığı</w:t>
      </w:r>
      <w:r>
        <w:rPr>
          <w:spacing w:val="13"/>
        </w:rPr>
        <w:t xml:space="preserve"> </w:t>
      </w:r>
      <w:r>
        <w:t>artacak,</w:t>
      </w:r>
      <w:r>
        <w:rPr>
          <w:spacing w:val="11"/>
        </w:rPr>
        <w:t xml:space="preserve"> </w:t>
      </w:r>
      <w:r>
        <w:t>denetim</w:t>
      </w:r>
      <w:r>
        <w:rPr>
          <w:spacing w:val="10"/>
        </w:rPr>
        <w:t xml:space="preserve"> </w:t>
      </w:r>
      <w:r>
        <w:t>mekanizmasına</w:t>
      </w:r>
      <w:r>
        <w:rPr>
          <w:spacing w:val="10"/>
        </w:rPr>
        <w:t xml:space="preserve"> </w:t>
      </w:r>
      <w:r>
        <w:t>dahi</w:t>
      </w:r>
      <w:r>
        <w:rPr>
          <w:spacing w:val="10"/>
        </w:rPr>
        <w:t xml:space="preserve"> </w:t>
      </w:r>
      <w:r>
        <w:t>gerek</w:t>
      </w:r>
    </w:p>
    <w:p w14:paraId="328FAB11" w14:textId="77777777" w:rsidR="00A51D83" w:rsidRDefault="00A51D83">
      <w:pPr>
        <w:spacing w:line="360" w:lineRule="auto"/>
        <w:jc w:val="both"/>
        <w:sectPr w:rsidR="00A51D83">
          <w:pgSz w:w="11910" w:h="16840"/>
          <w:pgMar w:top="1580" w:right="1360" w:bottom="980" w:left="1300" w:header="0" w:footer="702" w:gutter="0"/>
          <w:cols w:space="708"/>
        </w:sectPr>
      </w:pPr>
    </w:p>
    <w:p w14:paraId="4CA272BB" w14:textId="77777777" w:rsidR="00A51D83" w:rsidRDefault="00A51D83">
      <w:pPr>
        <w:pStyle w:val="GvdeMetni"/>
        <w:spacing w:before="3"/>
        <w:rPr>
          <w:sz w:val="25"/>
        </w:rPr>
      </w:pPr>
    </w:p>
    <w:p w14:paraId="0F185BAF" w14:textId="77777777" w:rsidR="00A51D83" w:rsidRDefault="00121020">
      <w:pPr>
        <w:pStyle w:val="GvdeMetni"/>
        <w:spacing w:before="90" w:line="360" w:lineRule="auto"/>
        <w:ind w:left="684" w:right="337"/>
        <w:jc w:val="both"/>
      </w:pPr>
      <w:r>
        <w:t>kalmadan kendi kendini kontrol edebilecek, dolayısıyla, hem personel hem de işveren kazanacaktır. Enerjiler sinerjiye dönüşecektir. Örgütte ise kararlar hızlı verilecek, iş ve çalışmada esneklik artacak, iç ve dış müşteri memnuniyeti artacak, örgütte hantallık bitip hareketlilik başlayacak, örgüt dinamizm kazanacak, rekabet gücü artacak, alternatif ürün ve iş imkânları ortaya çıkacaktır. Yeni teknolojik imkânlardan yararlanma artacak, örtülü bilgiler açık hale gelecek, bilgi paylaşımı had safhaya çıkacak, bilişim teknolojilerinden yararlanılacak ve rekabet gücü yükselecektir (Akçakaya, 2010: 150).</w:t>
      </w:r>
    </w:p>
    <w:p w14:paraId="348203B2" w14:textId="77777777" w:rsidR="00A51D83" w:rsidRDefault="00A51D83">
      <w:pPr>
        <w:pStyle w:val="GvdeMetni"/>
        <w:spacing w:before="8"/>
        <w:rPr>
          <w:sz w:val="31"/>
        </w:rPr>
      </w:pPr>
    </w:p>
    <w:p w14:paraId="7AD48333" w14:textId="77777777" w:rsidR="00A51D83" w:rsidRDefault="00121020">
      <w:pPr>
        <w:pStyle w:val="Balk4"/>
        <w:numPr>
          <w:ilvl w:val="2"/>
          <w:numId w:val="107"/>
        </w:numPr>
        <w:tabs>
          <w:tab w:val="left" w:pos="1993"/>
        </w:tabs>
        <w:spacing w:before="1"/>
        <w:ind w:hanging="601"/>
      </w:pPr>
      <w:bookmarkStart w:id="51" w:name="_TOC_250034"/>
      <w:r>
        <w:t>Müşteri</w:t>
      </w:r>
      <w:r>
        <w:rPr>
          <w:spacing w:val="-1"/>
        </w:rPr>
        <w:t xml:space="preserve"> </w:t>
      </w:r>
      <w:bookmarkEnd w:id="51"/>
      <w:r>
        <w:t>Odaklılık</w:t>
      </w:r>
    </w:p>
    <w:p w14:paraId="45BA3CEE" w14:textId="77777777" w:rsidR="00A51D83" w:rsidRDefault="00A51D83">
      <w:pPr>
        <w:pStyle w:val="GvdeMetni"/>
        <w:rPr>
          <w:b/>
          <w:sz w:val="26"/>
        </w:rPr>
      </w:pPr>
    </w:p>
    <w:p w14:paraId="14C0449D" w14:textId="77777777" w:rsidR="00A51D83" w:rsidRDefault="00121020">
      <w:pPr>
        <w:pStyle w:val="GvdeMetni"/>
        <w:spacing w:before="193" w:line="360" w:lineRule="auto"/>
        <w:ind w:left="684" w:right="337" w:firstLine="708"/>
        <w:jc w:val="both"/>
      </w:pPr>
      <w:r>
        <w:t>Müşteri odaklılık kavramı; müşteri ihtiyaç ve isteklerinin firmanın üretim faaliyetlerini yönlendirdiği durumunu ifade etmek için kullanılmaktadır. Müşteri odaklılık; bir örgütün, hedef müşterilerinin ihtiyaçları ve rakiplerinin durumu hakkında sürekli bilgi toplamaya odaklanması ve bu bilgiyi, müşteri değeri yaratmak için kullanması olarak tanımlanabilir. Müşteri odaklılık ile müşteri tatmini arasında pozitif yönlü bir ilişki vardır (Adıgüzel, 2012: 90). Müşteri odaklılık, en genel ifadesiyle, müşteri istek ve beklentilerini karşılama ilkesini, kuruluştaki tüm çalışanların görevi olarak ortaya koyan ve bu doğrultuda ürün kalitesini hedefleyen yaklaşımdır (Yılmaz, 2006: 192).</w:t>
      </w:r>
    </w:p>
    <w:p w14:paraId="2F14FFD2" w14:textId="77777777" w:rsidR="00A51D83" w:rsidRDefault="00A51D83">
      <w:pPr>
        <w:pStyle w:val="GvdeMetni"/>
        <w:spacing w:before="4"/>
        <w:rPr>
          <w:sz w:val="31"/>
        </w:rPr>
      </w:pPr>
    </w:p>
    <w:p w14:paraId="53A6EB63" w14:textId="77777777" w:rsidR="00A51D83" w:rsidRDefault="00121020">
      <w:pPr>
        <w:pStyle w:val="GvdeMetni"/>
        <w:spacing w:before="1" w:line="360" w:lineRule="auto"/>
        <w:ind w:left="684" w:right="337" w:firstLine="708"/>
        <w:jc w:val="both"/>
      </w:pPr>
      <w:r>
        <w:t>Müşteri odaklılık, içsel ve pazar dinamikleri doğrultusunda, değer zincirlerinin yalnızca bugünkü koşullarda değil, gelecekteki gelişimler yönünde de biçimlendirilmesidir. Böyle bir yaklaşım, yeni bir ürünün tasarımından, artık bir ihtiyacı karşılamayan ürünlerden vazgeçmeye ve müşteriden gelebilecek ek talepleri karşılamaya kadar her şeyi kapsamaktadır. Böylece müşteri sadakatinin sağlanabilmesi açısından gerçek değer üretilebilecektir. Performans ve karlılık ölçümü; müşteriye odaklı olmalıdır. Bir faaliyetin ne kadar çabuk yerine getirildiğinin ölçülmesi, eğer müşteri açısından anlam taşıyorsa bir önemi bulunmaktadır (Marangoz, 2010:</w:t>
      </w:r>
      <w:r>
        <w:rPr>
          <w:spacing w:val="-2"/>
        </w:rPr>
        <w:t xml:space="preserve"> </w:t>
      </w:r>
      <w:r>
        <w:t>42).</w:t>
      </w:r>
    </w:p>
    <w:p w14:paraId="45A11579" w14:textId="77777777" w:rsidR="00A51D83" w:rsidRDefault="00A51D83">
      <w:pPr>
        <w:spacing w:line="360" w:lineRule="auto"/>
        <w:jc w:val="both"/>
        <w:sectPr w:rsidR="00A51D83">
          <w:pgSz w:w="11910" w:h="16840"/>
          <w:pgMar w:top="1580" w:right="1360" w:bottom="980" w:left="1300" w:header="0" w:footer="702" w:gutter="0"/>
          <w:cols w:space="708"/>
        </w:sectPr>
      </w:pPr>
    </w:p>
    <w:p w14:paraId="4FC19AFF" w14:textId="77777777" w:rsidR="00A51D83" w:rsidRDefault="00A51D83">
      <w:pPr>
        <w:pStyle w:val="GvdeMetni"/>
        <w:spacing w:before="8"/>
        <w:rPr>
          <w:sz w:val="25"/>
        </w:rPr>
      </w:pPr>
    </w:p>
    <w:p w14:paraId="516412E2" w14:textId="77777777" w:rsidR="00A51D83" w:rsidRDefault="00121020">
      <w:pPr>
        <w:pStyle w:val="Balk4"/>
        <w:numPr>
          <w:ilvl w:val="1"/>
          <w:numId w:val="107"/>
        </w:numPr>
        <w:tabs>
          <w:tab w:val="left" w:pos="1813"/>
        </w:tabs>
        <w:spacing w:before="90"/>
        <w:ind w:hanging="421"/>
      </w:pPr>
      <w:bookmarkStart w:id="52" w:name="_TOC_250033"/>
      <w:r>
        <w:t>Eğitimde Yenilik</w:t>
      </w:r>
      <w:r>
        <w:rPr>
          <w:spacing w:val="-2"/>
        </w:rPr>
        <w:t xml:space="preserve"> </w:t>
      </w:r>
      <w:bookmarkEnd w:id="52"/>
      <w:r>
        <w:t>Yönetimi</w:t>
      </w:r>
    </w:p>
    <w:p w14:paraId="073557AC" w14:textId="77777777" w:rsidR="00A51D83" w:rsidRDefault="00A51D83">
      <w:pPr>
        <w:pStyle w:val="GvdeMetni"/>
        <w:rPr>
          <w:b/>
          <w:sz w:val="26"/>
        </w:rPr>
      </w:pPr>
    </w:p>
    <w:p w14:paraId="247126B8" w14:textId="77777777" w:rsidR="00A51D83" w:rsidRDefault="00121020">
      <w:pPr>
        <w:pStyle w:val="GvdeMetni"/>
        <w:spacing w:before="195" w:line="360" w:lineRule="auto"/>
        <w:ind w:left="684" w:right="339" w:firstLine="708"/>
        <w:jc w:val="both"/>
      </w:pPr>
      <w:r>
        <w:t>Bu bölümde eğitimde ve eğitim kurumlarında yenilik ve yenilik yönetimi ele alınmıştır.</w:t>
      </w:r>
    </w:p>
    <w:p w14:paraId="23E73464" w14:textId="77777777" w:rsidR="00A51D83" w:rsidRDefault="00A51D83">
      <w:pPr>
        <w:pStyle w:val="GvdeMetni"/>
        <w:spacing w:before="8"/>
        <w:rPr>
          <w:sz w:val="31"/>
        </w:rPr>
      </w:pPr>
    </w:p>
    <w:p w14:paraId="77D1A81B" w14:textId="77777777" w:rsidR="00A51D83" w:rsidRDefault="00121020">
      <w:pPr>
        <w:pStyle w:val="Balk4"/>
        <w:numPr>
          <w:ilvl w:val="2"/>
          <w:numId w:val="107"/>
        </w:numPr>
        <w:tabs>
          <w:tab w:val="left" w:pos="1993"/>
        </w:tabs>
        <w:spacing w:before="1"/>
        <w:ind w:hanging="601"/>
      </w:pPr>
      <w:bookmarkStart w:id="53" w:name="_TOC_250032"/>
      <w:r>
        <w:t>Eğitim</w:t>
      </w:r>
      <w:r>
        <w:rPr>
          <w:spacing w:val="-5"/>
        </w:rPr>
        <w:t xml:space="preserve"> </w:t>
      </w:r>
      <w:bookmarkEnd w:id="53"/>
      <w:r>
        <w:t>Yönetimi</w:t>
      </w:r>
    </w:p>
    <w:p w14:paraId="412B1476" w14:textId="77777777" w:rsidR="00A51D83" w:rsidRDefault="00A51D83">
      <w:pPr>
        <w:pStyle w:val="GvdeMetni"/>
        <w:rPr>
          <w:b/>
          <w:sz w:val="26"/>
        </w:rPr>
      </w:pPr>
    </w:p>
    <w:p w14:paraId="2CBCC810" w14:textId="77777777" w:rsidR="00A51D83" w:rsidRDefault="00121020">
      <w:pPr>
        <w:pStyle w:val="GvdeMetni"/>
        <w:spacing w:before="193" w:line="360" w:lineRule="auto"/>
        <w:ind w:left="684" w:right="339" w:firstLine="708"/>
        <w:jc w:val="both"/>
      </w:pPr>
      <w:r>
        <w:t>Eğitim yönetimini öteki yönetimlerden ayıran özellikler eğitimin özelliğinden doğmaktadır. Eğitimin olduğu gibi, eğitim yönetiminin de en önemli konusu insandır (Gürsel, 2013: 79). Eğitim yönetimi, eğitim örgütlerini saptanan amaçlara ulaştırmak üzere insan ve madde kaynaklarını sağlayarak ve etkili biçimde kullanarak, belirlenen politikaları ve anılan kararları uygulamak olarak tanımlanabilir (Ağaoğlu, 2011: 7).</w:t>
      </w:r>
    </w:p>
    <w:p w14:paraId="6153D571" w14:textId="77777777" w:rsidR="00A51D83" w:rsidRDefault="00A51D83">
      <w:pPr>
        <w:pStyle w:val="GvdeMetni"/>
        <w:spacing w:before="3"/>
        <w:rPr>
          <w:sz w:val="31"/>
        </w:rPr>
      </w:pPr>
    </w:p>
    <w:p w14:paraId="683042C4" w14:textId="77777777" w:rsidR="00A51D83" w:rsidRDefault="00121020">
      <w:pPr>
        <w:pStyle w:val="GvdeMetni"/>
        <w:spacing w:line="360" w:lineRule="auto"/>
        <w:ind w:left="684" w:right="335" w:firstLine="708"/>
        <w:jc w:val="both"/>
      </w:pPr>
      <w:r>
        <w:t>Eğitim örgütlerini saptanan amaçlara ulaştırmak üzere insan ve madde kaynaklarını sağlayarak ve etkili biçimde kullanarak, belirlenen politikaları ve alınan kararları uygulamaya eğitim yönetimi denir (Akın, 2006: 13). Eğitim yönetimi bir toplumun eğitim ihtiyacını karşılamak için oluşturulan eğitim sisteminin ve eğitim sisteminde yer alan tüm örgütlerin yönetimini kapsar. Eğitim kurumlarında yer alan eğitim programlarının, etkili bir biçimde uygulanması, öğretim hizmetleri, personel yönetimi, bütçe, bina, araç ve gereçlerin verimli bir biçimde kullanılması için yöntemler geliştirilir, yönetim süreçlerinin etkili bir şekilde işletilmesine çalışılır (Ilgar, 2005: 14).</w:t>
      </w:r>
    </w:p>
    <w:p w14:paraId="1E7E3691" w14:textId="77777777" w:rsidR="00A51D83" w:rsidRDefault="00A51D83">
      <w:pPr>
        <w:pStyle w:val="GvdeMetni"/>
        <w:spacing w:before="3"/>
        <w:rPr>
          <w:sz w:val="31"/>
        </w:rPr>
      </w:pPr>
    </w:p>
    <w:p w14:paraId="6B001896" w14:textId="77777777" w:rsidR="00A51D83" w:rsidRDefault="00121020">
      <w:pPr>
        <w:pStyle w:val="GvdeMetni"/>
        <w:spacing w:line="360" w:lineRule="auto"/>
        <w:ind w:left="684" w:right="336" w:firstLine="708"/>
        <w:jc w:val="both"/>
      </w:pPr>
      <w:r>
        <w:t>Eğitim yönetiminin bir uğraş dalı olarak ortaya çıkmasının nedeni, eğitim örgütlerinin diğer örgütlerden farklı özelliklere sahip olmalarıdır. Bu özellikler şu şekilde sıralanabilir (Ağaoğlu, 2011: 7-8):</w:t>
      </w:r>
    </w:p>
    <w:p w14:paraId="7DBC305E" w14:textId="77777777" w:rsidR="00A51D83" w:rsidRDefault="00A51D83">
      <w:pPr>
        <w:pStyle w:val="GvdeMetni"/>
        <w:spacing w:before="5"/>
        <w:rPr>
          <w:sz w:val="31"/>
        </w:rPr>
      </w:pPr>
    </w:p>
    <w:p w14:paraId="37988C59" w14:textId="77777777" w:rsidR="00A51D83" w:rsidRDefault="00121020">
      <w:pPr>
        <w:pStyle w:val="GvdeMetni"/>
        <w:ind w:left="551" w:right="815"/>
        <w:jc w:val="center"/>
      </w:pPr>
      <w:r>
        <w:t>-Eğitim, insanlarla doğrudan ve yakından ilgilenen bir hizmettir.</w:t>
      </w:r>
    </w:p>
    <w:p w14:paraId="724CF218" w14:textId="77777777" w:rsidR="00A51D83" w:rsidRDefault="00A51D83">
      <w:pPr>
        <w:pStyle w:val="GvdeMetni"/>
        <w:rPr>
          <w:sz w:val="26"/>
        </w:rPr>
      </w:pPr>
    </w:p>
    <w:p w14:paraId="0CF072AA" w14:textId="77777777" w:rsidR="00A51D83" w:rsidRDefault="00121020">
      <w:pPr>
        <w:pStyle w:val="GvdeMetni"/>
        <w:spacing w:before="198" w:line="360" w:lineRule="auto"/>
        <w:ind w:left="684" w:right="339" w:firstLine="708"/>
        <w:jc w:val="both"/>
      </w:pPr>
      <w:r>
        <w:t>-Okulun temel amacı, bireylere var olan kültürel birikimi aktarmak ve onların yaratıcılık yeteneğini geliştirmektir.</w:t>
      </w:r>
    </w:p>
    <w:p w14:paraId="7F6BA59E" w14:textId="77777777" w:rsidR="00A51D83" w:rsidRDefault="00A51D83">
      <w:pPr>
        <w:spacing w:line="360" w:lineRule="auto"/>
        <w:jc w:val="both"/>
        <w:sectPr w:rsidR="00A51D83">
          <w:pgSz w:w="11910" w:h="16840"/>
          <w:pgMar w:top="1580" w:right="1360" w:bottom="980" w:left="1300" w:header="0" w:footer="702" w:gutter="0"/>
          <w:cols w:space="708"/>
        </w:sectPr>
      </w:pPr>
    </w:p>
    <w:p w14:paraId="5FBD91A3" w14:textId="77777777" w:rsidR="00A51D83" w:rsidRDefault="00A51D83">
      <w:pPr>
        <w:pStyle w:val="GvdeMetni"/>
        <w:spacing w:before="3"/>
        <w:rPr>
          <w:sz w:val="25"/>
        </w:rPr>
      </w:pPr>
    </w:p>
    <w:p w14:paraId="06890225" w14:textId="77777777" w:rsidR="00A51D83" w:rsidRDefault="00121020">
      <w:pPr>
        <w:pStyle w:val="GvdeMetni"/>
        <w:spacing w:before="90"/>
        <w:ind w:left="1392"/>
      </w:pPr>
      <w:r>
        <w:t>-Eğitim kurumlarında süreci ve ürünü değerlendirme güçtür.</w:t>
      </w:r>
    </w:p>
    <w:p w14:paraId="5123F672" w14:textId="77777777" w:rsidR="00A51D83" w:rsidRDefault="00A51D83">
      <w:pPr>
        <w:pStyle w:val="GvdeMetni"/>
        <w:rPr>
          <w:sz w:val="26"/>
        </w:rPr>
      </w:pPr>
    </w:p>
    <w:p w14:paraId="6BB2454F" w14:textId="77777777" w:rsidR="00A51D83" w:rsidRDefault="00121020">
      <w:pPr>
        <w:pStyle w:val="GvdeMetni"/>
        <w:spacing w:before="200" w:line="360" w:lineRule="auto"/>
        <w:ind w:left="684" w:right="339" w:firstLine="708"/>
        <w:jc w:val="both"/>
      </w:pPr>
      <w:r>
        <w:t>-Eğitim kurumlarında öğretme-öğrenme sürecinin düzenlenmesi, kılavuzlanması için gerekli araç, gereç ve yöntemler çeşitlidir.</w:t>
      </w:r>
    </w:p>
    <w:p w14:paraId="3119D5FF" w14:textId="77777777" w:rsidR="00A51D83" w:rsidRDefault="00A51D83">
      <w:pPr>
        <w:pStyle w:val="GvdeMetni"/>
        <w:spacing w:before="4"/>
        <w:rPr>
          <w:sz w:val="31"/>
        </w:rPr>
      </w:pPr>
    </w:p>
    <w:p w14:paraId="47335980" w14:textId="77777777" w:rsidR="00A51D83" w:rsidRDefault="00121020">
      <w:pPr>
        <w:pStyle w:val="GvdeMetni"/>
        <w:spacing w:line="360" w:lineRule="auto"/>
        <w:ind w:left="684" w:right="340" w:firstLine="708"/>
        <w:jc w:val="both"/>
      </w:pPr>
      <w:r>
        <w:t>-Toplumsal, ekonomik ve politik bir girişim olan eğitimi, özellikle yarar grupları etkilemek isterler.</w:t>
      </w:r>
    </w:p>
    <w:p w14:paraId="17FD5061" w14:textId="77777777" w:rsidR="00A51D83" w:rsidRDefault="00A51D83">
      <w:pPr>
        <w:pStyle w:val="GvdeMetni"/>
        <w:spacing w:before="3"/>
        <w:rPr>
          <w:sz w:val="31"/>
        </w:rPr>
      </w:pPr>
    </w:p>
    <w:p w14:paraId="6C015AA6" w14:textId="77777777" w:rsidR="00A51D83" w:rsidRDefault="00121020">
      <w:pPr>
        <w:pStyle w:val="GvdeMetni"/>
        <w:spacing w:line="360" w:lineRule="auto"/>
        <w:ind w:left="684" w:right="339" w:firstLine="708"/>
        <w:jc w:val="both"/>
      </w:pPr>
      <w:r>
        <w:t>-Okulun öğretim kadrosu, mesleki eğitim görmüş, kendilerini alanlarının uzmanı olarak algılayan öğretmenlerden oluşur.</w:t>
      </w:r>
    </w:p>
    <w:p w14:paraId="0AFF821A" w14:textId="77777777" w:rsidR="00A51D83" w:rsidRDefault="00A51D83">
      <w:pPr>
        <w:pStyle w:val="GvdeMetni"/>
        <w:spacing w:before="1"/>
        <w:rPr>
          <w:sz w:val="31"/>
        </w:rPr>
      </w:pPr>
    </w:p>
    <w:p w14:paraId="072ED339" w14:textId="77777777" w:rsidR="00A51D83" w:rsidRDefault="00121020">
      <w:pPr>
        <w:pStyle w:val="GvdeMetni"/>
        <w:spacing w:before="1"/>
        <w:ind w:left="1392"/>
      </w:pPr>
      <w:r>
        <w:t>-Eğitim örgütleri içinde aynı işlevi yerine getiren pek çok alt kurum vardır.</w:t>
      </w:r>
    </w:p>
    <w:p w14:paraId="2A69F8E4" w14:textId="77777777" w:rsidR="00A51D83" w:rsidRDefault="00A51D83">
      <w:pPr>
        <w:pStyle w:val="GvdeMetni"/>
        <w:rPr>
          <w:sz w:val="26"/>
        </w:rPr>
      </w:pPr>
    </w:p>
    <w:p w14:paraId="3E7E0BBC" w14:textId="77777777" w:rsidR="00A51D83" w:rsidRDefault="00121020">
      <w:pPr>
        <w:pStyle w:val="GvdeMetni"/>
        <w:spacing w:before="200" w:line="360" w:lineRule="auto"/>
        <w:ind w:left="684" w:right="338" w:firstLine="708"/>
        <w:jc w:val="both"/>
      </w:pPr>
      <w:r>
        <w:t>Sonuç olarak eğitim, insanın bugünkü ve gelecekteki yaşamına bir müdahale olarak görülmektedir. İnsan düşünce ve davranışlarında amaçlı olarak istenilen yönde bir değişiklik gerçekleştirme sürecidir. İnsanın ve toplumun yararı ve yarını düşünülerek uyumun ve üretkenliğin artırılmasına yönelik düşünce ve davranış değişikliğini yaratma çabasıdır. Çağımızda eğitimin değeri, hem bireyin hem de ulusun mutluluğu açısından kabul edilmektedir (Duman, 2002: 15).</w:t>
      </w:r>
    </w:p>
    <w:p w14:paraId="0494FB06" w14:textId="77777777" w:rsidR="00A51D83" w:rsidRDefault="00A51D83">
      <w:pPr>
        <w:pStyle w:val="GvdeMetni"/>
        <w:spacing w:before="3"/>
        <w:rPr>
          <w:sz w:val="31"/>
        </w:rPr>
      </w:pPr>
    </w:p>
    <w:p w14:paraId="626ED2D8" w14:textId="77777777" w:rsidR="00A51D83" w:rsidRDefault="00121020">
      <w:pPr>
        <w:pStyle w:val="GvdeMetni"/>
        <w:spacing w:before="1" w:line="360" w:lineRule="auto"/>
        <w:ind w:left="684" w:right="336" w:firstLine="708"/>
        <w:jc w:val="both"/>
      </w:pPr>
      <w:r>
        <w:t>Modern teknolojik gelişmelerin bir sonucu olarak medeniyetin hızla ilerlemesi, diğer bilim dallarında olduğu gibi, bir disiplin olarak eğitimde de yeni gelişmeleri zorunlu hale getirmiştir (Halis, 2003: 7). Bu açıdan eğitimin modern yönetim ilkelerine göre yönetilmesi şarttır. Eğitimin, planlı bir şekilde Türk Milli Eğitiminin genel amaçları doğrultusunda verilmeye çalışıldığı örgütler okullardır. Bu örgütlerde de eğitim faaliyetlerinin koordineli olarak yürütülmesi aşamasında eğitim yönetimi devreye girmektedir (Duman, 2002: 18). Eğitim sisteminin bekleneni yerine getirebilmesi için, sisteme giren madde ve insan kaynaklarını en uygun biçimde kullanması ve yönetmesi gerekmektedir (Gürsel, 2012: 1). Eğitim yönetimi alt kavramlar olan okullarda da yönetim ilkelerinin çağdaş olmasını gerektirmektedir.</w:t>
      </w:r>
    </w:p>
    <w:p w14:paraId="509B951D" w14:textId="77777777" w:rsidR="00A51D83" w:rsidRDefault="00A51D83">
      <w:pPr>
        <w:spacing w:line="360" w:lineRule="auto"/>
        <w:jc w:val="both"/>
        <w:sectPr w:rsidR="00A51D83">
          <w:pgSz w:w="11910" w:h="16840"/>
          <w:pgMar w:top="1580" w:right="1360" w:bottom="980" w:left="1300" w:header="0" w:footer="702" w:gutter="0"/>
          <w:cols w:space="708"/>
        </w:sectPr>
      </w:pPr>
    </w:p>
    <w:p w14:paraId="7BB461E8" w14:textId="77777777" w:rsidR="00A51D83" w:rsidRDefault="00A51D83">
      <w:pPr>
        <w:pStyle w:val="GvdeMetni"/>
        <w:spacing w:before="8"/>
        <w:rPr>
          <w:sz w:val="25"/>
        </w:rPr>
      </w:pPr>
    </w:p>
    <w:p w14:paraId="521D0275" w14:textId="77777777" w:rsidR="00A51D83" w:rsidRDefault="00121020">
      <w:pPr>
        <w:pStyle w:val="Balk4"/>
        <w:numPr>
          <w:ilvl w:val="2"/>
          <w:numId w:val="107"/>
        </w:numPr>
        <w:tabs>
          <w:tab w:val="left" w:pos="1993"/>
        </w:tabs>
        <w:spacing w:before="90"/>
        <w:ind w:hanging="601"/>
      </w:pPr>
      <w:bookmarkStart w:id="54" w:name="_TOC_250031"/>
      <w:r>
        <w:t>Okul</w:t>
      </w:r>
      <w:r>
        <w:rPr>
          <w:spacing w:val="-1"/>
        </w:rPr>
        <w:t xml:space="preserve"> </w:t>
      </w:r>
      <w:bookmarkEnd w:id="54"/>
      <w:r>
        <w:t>Yönetimi</w:t>
      </w:r>
    </w:p>
    <w:p w14:paraId="3DF4220A" w14:textId="77777777" w:rsidR="00A51D83" w:rsidRDefault="00A51D83">
      <w:pPr>
        <w:pStyle w:val="GvdeMetni"/>
        <w:rPr>
          <w:b/>
          <w:sz w:val="26"/>
        </w:rPr>
      </w:pPr>
    </w:p>
    <w:p w14:paraId="59CAA3D0" w14:textId="77777777" w:rsidR="00A51D83" w:rsidRDefault="00121020">
      <w:pPr>
        <w:pStyle w:val="GvdeMetni"/>
        <w:spacing w:before="195" w:line="360" w:lineRule="auto"/>
        <w:ind w:left="684" w:right="338" w:firstLine="708"/>
        <w:jc w:val="both"/>
      </w:pPr>
      <w:r>
        <w:t>Okul toplumdaki bireylerin eğitilmesi işlevlerini üstlenen kurumların ortak adıdır. Okullar formal eğitim veren kurumlardır. Okullarda bir grup öğrenciye toplumun ve bireyin ihtiyaçlarına göre önceden hazırlanan programlar doğrultusunda öğretim faaliyetleri sunularak, öğrencilerde istenilen davranış değişikliği meydana getirilmeye çalışılır (Çalık, 2003: 5). Okul, eğitim örgütünün halka açık olan, halkla yüz yüze gelinen kapısıdır. Bu nedenle okulun sorunları topluma, toplumun sorunları da okula daha doğduğu anda, gecikmeden etkide bulunur. Bu sorunların etkilerinin, okulda duyulmasından sonra ancak eğitimin üst düzeyindeki örgütlerde duyulmaya başlar (Yanık, 2008: 12).</w:t>
      </w:r>
    </w:p>
    <w:p w14:paraId="4DFB35A8" w14:textId="77777777" w:rsidR="00A51D83" w:rsidRDefault="00A51D83">
      <w:pPr>
        <w:pStyle w:val="GvdeMetni"/>
        <w:spacing w:before="3"/>
        <w:rPr>
          <w:sz w:val="31"/>
        </w:rPr>
      </w:pPr>
    </w:p>
    <w:p w14:paraId="394658BB" w14:textId="77777777" w:rsidR="00A51D83" w:rsidRDefault="00121020">
      <w:pPr>
        <w:pStyle w:val="GvdeMetni"/>
        <w:spacing w:line="360" w:lineRule="auto"/>
        <w:ind w:left="684" w:right="336" w:firstLine="708"/>
        <w:jc w:val="both"/>
      </w:pPr>
      <w:r>
        <w:t>Okullarda gerçekleştirilen eğitim ve öğretimde bilgi, beceri, davranış ve değerler soyut sayılabilecek olan amaçlar temel alınarak kazandırılmaya çalışılmaktadır (Erdoğan, 2002: 82). Okulları, toplumdan çeşitli girdileri alan, girdinin özelliğine uygun olarak belirli bir süre eğitilen, çıktı yani nitelikli insan olarak yine toplumsal çevrenin hizmetine sunan, ürününün niteliğini artırmak için programlarını ve süreçlerini denetleyen, ihtiyaç duyulan zamanlarda değişiklik yapmak için geri bildirim almaya çalışan açık sistemler olarak tanımlar (Akkaya, 2011: 20).</w:t>
      </w:r>
    </w:p>
    <w:p w14:paraId="5AC6CA95" w14:textId="77777777" w:rsidR="00A51D83" w:rsidRDefault="00A51D83">
      <w:pPr>
        <w:pStyle w:val="GvdeMetni"/>
        <w:spacing w:before="3"/>
        <w:rPr>
          <w:sz w:val="31"/>
        </w:rPr>
      </w:pPr>
    </w:p>
    <w:p w14:paraId="1756AF5E" w14:textId="77777777" w:rsidR="00A51D83" w:rsidRDefault="00121020">
      <w:pPr>
        <w:pStyle w:val="GvdeMetni"/>
        <w:spacing w:before="1" w:line="360" w:lineRule="auto"/>
        <w:ind w:left="684" w:right="339" w:firstLine="708"/>
        <w:jc w:val="both"/>
      </w:pPr>
      <w:r>
        <w:t>Toplumsal açık bir sistem olarak kabul edilen okulun özellikleri şunlardır (Ağaoğlu, 2011: 9-10):</w:t>
      </w:r>
    </w:p>
    <w:p w14:paraId="73925893" w14:textId="77777777" w:rsidR="00A51D83" w:rsidRDefault="00A51D83">
      <w:pPr>
        <w:pStyle w:val="GvdeMetni"/>
        <w:spacing w:before="3"/>
        <w:rPr>
          <w:sz w:val="31"/>
        </w:rPr>
      </w:pPr>
    </w:p>
    <w:p w14:paraId="505CFEC8" w14:textId="77777777" w:rsidR="00A51D83" w:rsidRDefault="00121020">
      <w:pPr>
        <w:pStyle w:val="GvdeMetni"/>
        <w:ind w:left="1392"/>
      </w:pPr>
      <w:r>
        <w:t>-Okulun bağımlı olduğu bir çevresi vardır.</w:t>
      </w:r>
    </w:p>
    <w:p w14:paraId="1AA71068" w14:textId="77777777" w:rsidR="00A51D83" w:rsidRDefault="00A51D83">
      <w:pPr>
        <w:pStyle w:val="GvdeMetni"/>
        <w:rPr>
          <w:sz w:val="26"/>
        </w:rPr>
      </w:pPr>
    </w:p>
    <w:p w14:paraId="162D1FC7" w14:textId="77777777" w:rsidR="00A51D83" w:rsidRDefault="00121020">
      <w:pPr>
        <w:pStyle w:val="GvdeMetni"/>
        <w:spacing w:before="198"/>
        <w:ind w:left="1392"/>
      </w:pPr>
      <w:r>
        <w:t>-Okul girdiler alarak yaşamını sürdürür.</w:t>
      </w:r>
    </w:p>
    <w:p w14:paraId="5C28DF65" w14:textId="77777777" w:rsidR="00A51D83" w:rsidRDefault="00A51D83">
      <w:pPr>
        <w:pStyle w:val="GvdeMetni"/>
        <w:rPr>
          <w:sz w:val="20"/>
        </w:rPr>
      </w:pPr>
    </w:p>
    <w:p w14:paraId="270F182F" w14:textId="77777777" w:rsidR="00A51D83" w:rsidRDefault="00A51D83">
      <w:pPr>
        <w:pStyle w:val="GvdeMetni"/>
        <w:spacing w:before="5"/>
        <w:rPr>
          <w:sz w:val="23"/>
        </w:rPr>
      </w:pPr>
    </w:p>
    <w:p w14:paraId="091F8B89" w14:textId="77777777" w:rsidR="00A51D83" w:rsidRDefault="00121020">
      <w:pPr>
        <w:pStyle w:val="GvdeMetni"/>
        <w:ind w:left="1392"/>
      </w:pPr>
      <w:r>
        <w:t>-Okul, milli eğitimin amaçlarına uygun olarak öğrencilerim eğitim sürecinden</w:t>
      </w:r>
    </w:p>
    <w:p w14:paraId="1A38ACB0" w14:textId="77777777" w:rsidR="00A51D83" w:rsidRDefault="00121020">
      <w:pPr>
        <w:pStyle w:val="GvdeMetni"/>
        <w:spacing w:before="137"/>
        <w:ind w:left="684"/>
      </w:pPr>
      <w:r>
        <w:t>geçirir.</w:t>
      </w:r>
    </w:p>
    <w:p w14:paraId="0B458BF8" w14:textId="77777777" w:rsidR="00A51D83" w:rsidRDefault="00A51D83">
      <w:pPr>
        <w:pStyle w:val="GvdeMetni"/>
        <w:rPr>
          <w:sz w:val="20"/>
        </w:rPr>
      </w:pPr>
    </w:p>
    <w:p w14:paraId="06176D22" w14:textId="77777777" w:rsidR="00A51D83" w:rsidRDefault="00A51D83">
      <w:pPr>
        <w:pStyle w:val="GvdeMetni"/>
        <w:spacing w:before="4"/>
        <w:rPr>
          <w:sz w:val="23"/>
        </w:rPr>
      </w:pPr>
    </w:p>
    <w:p w14:paraId="4BC26221" w14:textId="77777777" w:rsidR="00A51D83" w:rsidRDefault="00121020">
      <w:pPr>
        <w:pStyle w:val="GvdeMetni"/>
        <w:ind w:left="874" w:right="815"/>
        <w:jc w:val="center"/>
      </w:pPr>
      <w:r>
        <w:t>-Okulun çıktısı, yetiştirdiği öğrencilerde oluşturduğu davranışlardır.</w:t>
      </w:r>
    </w:p>
    <w:p w14:paraId="7B3B6F57" w14:textId="77777777" w:rsidR="00A51D83" w:rsidRDefault="00A51D83">
      <w:pPr>
        <w:jc w:val="center"/>
        <w:sectPr w:rsidR="00A51D83">
          <w:pgSz w:w="11910" w:h="16840"/>
          <w:pgMar w:top="1580" w:right="1360" w:bottom="980" w:left="1300" w:header="0" w:footer="702" w:gutter="0"/>
          <w:cols w:space="708"/>
        </w:sectPr>
      </w:pPr>
    </w:p>
    <w:p w14:paraId="322B5744" w14:textId="77777777" w:rsidR="00A51D83" w:rsidRDefault="00A51D83">
      <w:pPr>
        <w:pStyle w:val="GvdeMetni"/>
        <w:spacing w:before="3"/>
        <w:rPr>
          <w:sz w:val="25"/>
        </w:rPr>
      </w:pPr>
    </w:p>
    <w:p w14:paraId="43BF8C84" w14:textId="77777777" w:rsidR="00A51D83" w:rsidRDefault="00121020">
      <w:pPr>
        <w:pStyle w:val="GvdeMetni"/>
        <w:spacing w:before="90"/>
        <w:ind w:left="1392"/>
      </w:pPr>
      <w:r>
        <w:t>-Çıktılar toplumca beğenildiğinde, elde edilen değer yeniden okulun girdisi</w:t>
      </w:r>
    </w:p>
    <w:p w14:paraId="267E825D" w14:textId="77777777" w:rsidR="00A51D83" w:rsidRDefault="00121020">
      <w:pPr>
        <w:pStyle w:val="GvdeMetni"/>
        <w:spacing w:before="139"/>
        <w:ind w:left="684"/>
      </w:pPr>
      <w:r>
        <w:t>olur.</w:t>
      </w:r>
    </w:p>
    <w:p w14:paraId="5E5BFE87" w14:textId="77777777" w:rsidR="00A51D83" w:rsidRDefault="00A51D83">
      <w:pPr>
        <w:pStyle w:val="GvdeMetni"/>
        <w:rPr>
          <w:sz w:val="20"/>
        </w:rPr>
      </w:pPr>
    </w:p>
    <w:p w14:paraId="0A406B98" w14:textId="77777777" w:rsidR="00A51D83" w:rsidRDefault="00A51D83">
      <w:pPr>
        <w:pStyle w:val="GvdeMetni"/>
        <w:spacing w:before="2"/>
        <w:rPr>
          <w:sz w:val="23"/>
        </w:rPr>
      </w:pPr>
    </w:p>
    <w:p w14:paraId="646C64EF" w14:textId="77777777" w:rsidR="00A51D83" w:rsidRDefault="00121020">
      <w:pPr>
        <w:pStyle w:val="GvdeMetni"/>
        <w:spacing w:before="1" w:line="360" w:lineRule="auto"/>
        <w:ind w:left="684" w:right="340" w:firstLine="708"/>
        <w:jc w:val="both"/>
      </w:pPr>
      <w:r>
        <w:t>-Okul geliştirilmesi gereken yönlerini belirlemek ve yetiştirdiği öğrencilerin toplumca istenen özelliklere sahip olup olmadığını anlamak için bilgi toplamalıdır.</w:t>
      </w:r>
    </w:p>
    <w:p w14:paraId="2D68FFF0" w14:textId="77777777" w:rsidR="00A51D83" w:rsidRDefault="00A51D83">
      <w:pPr>
        <w:pStyle w:val="GvdeMetni"/>
        <w:spacing w:before="3"/>
        <w:rPr>
          <w:sz w:val="31"/>
        </w:rPr>
      </w:pPr>
    </w:p>
    <w:p w14:paraId="302F6F3B" w14:textId="77777777" w:rsidR="00A51D83" w:rsidRDefault="00121020">
      <w:pPr>
        <w:pStyle w:val="GvdeMetni"/>
        <w:ind w:left="1392"/>
      </w:pPr>
      <w:r>
        <w:t>-Okul, çevresi ile sürekli etkileşim halindedir.</w:t>
      </w:r>
    </w:p>
    <w:p w14:paraId="26CB0A7E" w14:textId="77777777" w:rsidR="00A51D83" w:rsidRDefault="00A51D83">
      <w:pPr>
        <w:pStyle w:val="GvdeMetni"/>
        <w:rPr>
          <w:sz w:val="26"/>
        </w:rPr>
      </w:pPr>
    </w:p>
    <w:p w14:paraId="565E585E" w14:textId="77777777" w:rsidR="00A51D83" w:rsidRDefault="00121020">
      <w:pPr>
        <w:pStyle w:val="GvdeMetni"/>
        <w:spacing w:before="200"/>
        <w:ind w:left="1392"/>
      </w:pPr>
      <w:r>
        <w:t>-Her sistemde olduğu gibi, okulun da alt sistemleri bulunur.</w:t>
      </w:r>
    </w:p>
    <w:p w14:paraId="7C70EAC2" w14:textId="77777777" w:rsidR="00A51D83" w:rsidRDefault="00A51D83">
      <w:pPr>
        <w:pStyle w:val="GvdeMetni"/>
        <w:rPr>
          <w:sz w:val="26"/>
        </w:rPr>
      </w:pPr>
    </w:p>
    <w:p w14:paraId="12EB01CD" w14:textId="77777777" w:rsidR="00A51D83" w:rsidRDefault="00121020">
      <w:pPr>
        <w:pStyle w:val="GvdeMetni"/>
        <w:spacing w:before="198" w:line="360" w:lineRule="auto"/>
        <w:ind w:left="684" w:right="336" w:firstLine="708"/>
        <w:jc w:val="both"/>
      </w:pPr>
      <w:r>
        <w:t>Dolayısıyla okulun asıl işi olan eğitim ve öğretimde öğrenciden ve öğretmenden neler beklenmesi gerektiğini, nelerin vurgulanması gerektiğini tayin eden okul kültürü olmaktadır. Okul iklimi, yönetici, öğretmen ve öğrencilerin davranışlarını etkileyen ve bir okulu diğer okullardan ayıran iç özellikler bütünüdür (Çelik, 2003: 33). Bu özelliklerin yanında okulun eğitimin çağdaş bir şekilde yönetilmesi gerekliliği gibi çağdaş ve demokratik bir şekilde yönetilme ihtiyacı vardır.</w:t>
      </w:r>
    </w:p>
    <w:p w14:paraId="5CB0C98C" w14:textId="77777777" w:rsidR="00A51D83" w:rsidRDefault="00A51D83">
      <w:pPr>
        <w:pStyle w:val="GvdeMetni"/>
        <w:spacing w:before="3"/>
        <w:rPr>
          <w:sz w:val="31"/>
        </w:rPr>
      </w:pPr>
    </w:p>
    <w:p w14:paraId="0530E2EB" w14:textId="77777777" w:rsidR="00A51D83" w:rsidRDefault="00121020">
      <w:pPr>
        <w:pStyle w:val="GvdeMetni"/>
        <w:spacing w:line="360" w:lineRule="auto"/>
        <w:ind w:left="684" w:right="336" w:firstLine="708"/>
        <w:jc w:val="both"/>
      </w:pPr>
      <w:r>
        <w:t>Sosyalleşme sürecinde en temel sosyal kurum, aileden sonra okuldur. Bu kurum belirli öğrenme kalıplarının gerçekleştirilmesi sorumluluğunu taşır. Okul, bireylere, huzurlu bir hayat sürdürebilmek için ihtiyaç duydukları öğrenimleri sağladığı oranda başarılı olur (Halis, 2003: 8).</w:t>
      </w:r>
    </w:p>
    <w:p w14:paraId="3F7E09CB" w14:textId="77777777" w:rsidR="00A51D83" w:rsidRDefault="00A51D83">
      <w:pPr>
        <w:pStyle w:val="GvdeMetni"/>
        <w:spacing w:before="3"/>
        <w:rPr>
          <w:sz w:val="31"/>
        </w:rPr>
      </w:pPr>
    </w:p>
    <w:p w14:paraId="614A81F7" w14:textId="77777777" w:rsidR="00A51D83" w:rsidRDefault="00121020">
      <w:pPr>
        <w:pStyle w:val="GvdeMetni"/>
        <w:spacing w:line="360" w:lineRule="auto"/>
        <w:ind w:left="684" w:right="338" w:firstLine="708"/>
        <w:jc w:val="both"/>
      </w:pPr>
      <w:r>
        <w:t>Okulların temel işlevi; önceden belirlenmiş olan bilgi, beceri ve tutumu, belli bir düzen içinde ve eşgüdüm ile bireylere kazandırmaktır. Bu görev, okulun sorumluluklarını hem çeşitlendirmekte hem de genişletmektedir. Okullar bu görevlerini, eğitim sisteminin sahip olduğu felsefi temellere dayandırarak gerçekleştirmekle yükümlüdür. Okullar, gelişmelerin öncüsü ve gerekli yeniliklerin uygulayıcısı olma durumundadırlar (Akkaya, 2011: 21).</w:t>
      </w:r>
    </w:p>
    <w:p w14:paraId="0268DD0A" w14:textId="77777777" w:rsidR="00A51D83" w:rsidRDefault="00A51D83">
      <w:pPr>
        <w:pStyle w:val="GvdeMetni"/>
        <w:spacing w:before="4"/>
        <w:rPr>
          <w:sz w:val="31"/>
        </w:rPr>
      </w:pPr>
    </w:p>
    <w:p w14:paraId="0BF48939" w14:textId="77777777" w:rsidR="00A51D83" w:rsidRDefault="00121020">
      <w:pPr>
        <w:pStyle w:val="GvdeMetni"/>
        <w:spacing w:line="360" w:lineRule="auto"/>
        <w:ind w:left="684" w:right="336" w:firstLine="708"/>
        <w:jc w:val="both"/>
      </w:pPr>
      <w:r>
        <w:t>Okul yönetimi, bir bakıma eğitim yönetiminin sınırlı bir alanda uygulanmasıdır. Bu alanın sınırlarını eğitim sisteminin amaçları ve yapısı çizer. Eğitim yönetimi nasıl yönetimin eğitime uygulanmasından meydana geliyorsa, okul</w:t>
      </w:r>
    </w:p>
    <w:p w14:paraId="3F411937" w14:textId="77777777" w:rsidR="00A51D83" w:rsidRDefault="00A51D83">
      <w:pPr>
        <w:spacing w:line="360" w:lineRule="auto"/>
        <w:jc w:val="both"/>
        <w:sectPr w:rsidR="00A51D83">
          <w:pgSz w:w="11910" w:h="16840"/>
          <w:pgMar w:top="1580" w:right="1360" w:bottom="980" w:left="1300" w:header="0" w:footer="702" w:gutter="0"/>
          <w:cols w:space="708"/>
        </w:sectPr>
      </w:pPr>
    </w:p>
    <w:p w14:paraId="3F7124B8" w14:textId="77777777" w:rsidR="00A51D83" w:rsidRDefault="00A51D83">
      <w:pPr>
        <w:pStyle w:val="GvdeMetni"/>
        <w:spacing w:before="3"/>
        <w:rPr>
          <w:sz w:val="25"/>
        </w:rPr>
      </w:pPr>
    </w:p>
    <w:p w14:paraId="729A77EA" w14:textId="77777777" w:rsidR="00A51D83" w:rsidRDefault="00121020">
      <w:pPr>
        <w:pStyle w:val="GvdeMetni"/>
        <w:spacing w:before="90" w:line="360" w:lineRule="auto"/>
        <w:ind w:left="684" w:right="338"/>
        <w:jc w:val="both"/>
      </w:pPr>
      <w:r>
        <w:t>yönetimi de eğitim yönetiminin okula uygulanmasından meydana gelmektedir. Okul yönetiminin önemi, yönetimin görevlerinden doğmaktadır. Okul yönetiminin görevi, okulu amaçlara uygun olarak yaşatmaktır (Çalık, 2003: 5).</w:t>
      </w:r>
    </w:p>
    <w:p w14:paraId="2AF73A61" w14:textId="77777777" w:rsidR="00A51D83" w:rsidRDefault="00A51D83">
      <w:pPr>
        <w:pStyle w:val="GvdeMetni"/>
        <w:spacing w:before="5"/>
        <w:rPr>
          <w:sz w:val="31"/>
        </w:rPr>
      </w:pPr>
    </w:p>
    <w:p w14:paraId="69876424" w14:textId="77777777" w:rsidR="00A51D83" w:rsidRDefault="00121020">
      <w:pPr>
        <w:pStyle w:val="GvdeMetni"/>
        <w:spacing w:line="360" w:lineRule="auto"/>
        <w:ind w:left="684" w:right="335" w:firstLine="708"/>
        <w:jc w:val="both"/>
      </w:pPr>
      <w:r>
        <w:t>Okulun fiziksel yapısı, görünüş, kullanış, sağlık koşullarına uygun oluş açılarından uygun ve çekici olmalıdır. Temiz, bakımlı iyi donanımlı okullar, yalnız morali değil, davranışı da etkiler. Okulun fiziksel yapı özellikleri ve bunların düzenlenişi hakkında öğrenmen, yönetici ve mimarlar farklı görüşler bildirmişlerdir. Bu görüşler, öğrenci gereksinimleri ve eğitsel amaçlarla karşılaştırılarak değerlendirilebilir. Lavabo, tuvalet, sıra gibi kullanım alan ve araçları öğrencilerin gelişim özelliklerine uygun olmalıdır (Başar, 2005: 20). Okul girdiler alarak hayatını sürdürür. Bu girdiler, işlediği hammadde olan öğrenci, eğitim hizmetini verecek öğretmen, uzman ve iş görenler, eğitim hizmetini üretmek için gerekli araç-gereç, fiziksel ortam için aydınlatma, ısınma, temizlik, işletme ve eğitim teknolojisidir (Gürsel, 2013: 80).</w:t>
      </w:r>
    </w:p>
    <w:p w14:paraId="0A19AF2B" w14:textId="77777777" w:rsidR="00A51D83" w:rsidRDefault="00A51D83">
      <w:pPr>
        <w:pStyle w:val="GvdeMetni"/>
        <w:spacing w:before="2"/>
        <w:rPr>
          <w:sz w:val="31"/>
        </w:rPr>
      </w:pPr>
    </w:p>
    <w:p w14:paraId="1661C24A" w14:textId="77777777" w:rsidR="00A51D83" w:rsidRDefault="00121020">
      <w:pPr>
        <w:pStyle w:val="GvdeMetni"/>
        <w:spacing w:before="1" w:line="360" w:lineRule="auto"/>
        <w:ind w:left="684" w:right="338" w:firstLine="708"/>
        <w:jc w:val="both"/>
      </w:pPr>
      <w:r>
        <w:t>Okul yönetimi sınıf yönetimini doğrudan etkilemektedir. Öğretmenleri herkesten daha iyi tanıyan okul yöneticileri öğretmenlerin yeteneklerini geliştirmelerine ve başarılarını arttırmalarına yardımcı olabilir. Bu da sınıf yönetimini olumlu etki yapabileceğinden önemlidir (Akın, 2006: 14). Okul çevresiyle sürekli etkileşim halinde olduğu için toplumun beklentilerine de cevap vermek durumundadır. Bir örgüt olarak okulun taşıdığı özelliklerin bilinmesi eğitimin fonksiyonlarının daha iyi anlaşılmasını sağlar (Bursalıoğlu, 2010: 33). Bu durumda söylenmesi gereken ise gerek eğitim gerekse okulun iyi ve modern bir yönetim sistemine sahip olması gerektiğidir.</w:t>
      </w:r>
    </w:p>
    <w:p w14:paraId="3F67572A" w14:textId="77777777" w:rsidR="00A51D83" w:rsidRDefault="00A51D83">
      <w:pPr>
        <w:pStyle w:val="GvdeMetni"/>
        <w:spacing w:before="7"/>
        <w:rPr>
          <w:sz w:val="31"/>
        </w:rPr>
      </w:pPr>
    </w:p>
    <w:p w14:paraId="7A87CEA1" w14:textId="77777777" w:rsidR="00A51D83" w:rsidRDefault="00121020">
      <w:pPr>
        <w:pStyle w:val="Balk4"/>
        <w:numPr>
          <w:ilvl w:val="2"/>
          <w:numId w:val="107"/>
        </w:numPr>
        <w:tabs>
          <w:tab w:val="left" w:pos="1993"/>
        </w:tabs>
        <w:ind w:hanging="601"/>
      </w:pPr>
      <w:bookmarkStart w:id="55" w:name="_TOC_250030"/>
      <w:r>
        <w:t>Eğitim Kurumlarında Yenilik</w:t>
      </w:r>
      <w:r>
        <w:rPr>
          <w:spacing w:val="-2"/>
        </w:rPr>
        <w:t xml:space="preserve"> </w:t>
      </w:r>
      <w:bookmarkEnd w:id="55"/>
      <w:r>
        <w:t>Yönetimi</w:t>
      </w:r>
    </w:p>
    <w:p w14:paraId="470EF7AA" w14:textId="77777777" w:rsidR="00A51D83" w:rsidRDefault="00A51D83">
      <w:pPr>
        <w:pStyle w:val="GvdeMetni"/>
        <w:rPr>
          <w:b/>
          <w:sz w:val="26"/>
        </w:rPr>
      </w:pPr>
    </w:p>
    <w:p w14:paraId="2440144B" w14:textId="77777777" w:rsidR="00A51D83" w:rsidRDefault="00121020">
      <w:pPr>
        <w:pStyle w:val="GvdeMetni"/>
        <w:spacing w:before="195" w:line="360" w:lineRule="auto"/>
        <w:ind w:left="684" w:right="338" w:firstLine="708"/>
        <w:jc w:val="both"/>
      </w:pPr>
      <w:r>
        <w:t>Kamu kurumlarının etkinliğinin arttırılması ile ilgili olarak kamu reformu, modernizasyon kavramları etrafında çalışmalar olsa da endüstriyel siyasa alanında olduğu gibi bütünsel bir inovasyon siyasasından söz etme olanağı yoktur. Oysaki kamu için, reform ve etkinliğin arttırılmasının ötesinde, kamu kurumlarının öğrenme</w:t>
      </w:r>
    </w:p>
    <w:p w14:paraId="49574B6D" w14:textId="77777777" w:rsidR="00A51D83" w:rsidRDefault="00A51D83">
      <w:pPr>
        <w:spacing w:line="360" w:lineRule="auto"/>
        <w:jc w:val="both"/>
        <w:sectPr w:rsidR="00A51D83">
          <w:pgSz w:w="11910" w:h="16840"/>
          <w:pgMar w:top="1580" w:right="1360" w:bottom="980" w:left="1300" w:header="0" w:footer="702" w:gutter="0"/>
          <w:cols w:space="708"/>
        </w:sectPr>
      </w:pPr>
    </w:p>
    <w:p w14:paraId="34F567B2" w14:textId="77777777" w:rsidR="00A51D83" w:rsidRDefault="00A51D83">
      <w:pPr>
        <w:pStyle w:val="GvdeMetni"/>
        <w:spacing w:before="3"/>
        <w:rPr>
          <w:sz w:val="25"/>
        </w:rPr>
      </w:pPr>
    </w:p>
    <w:p w14:paraId="4597DC00" w14:textId="77777777" w:rsidR="00A51D83" w:rsidRDefault="00121020">
      <w:pPr>
        <w:pStyle w:val="GvdeMetni"/>
        <w:spacing w:before="90" w:line="360" w:lineRule="auto"/>
        <w:ind w:left="684" w:right="338"/>
        <w:jc w:val="both"/>
      </w:pPr>
      <w:r>
        <w:t>ve yaratıcılıkları ile özel kuruluşlar ve sivil toplum kuruluşları ile etkileşimlerinde genel bir bütünsel inovasyon siyasasına gerek vardır. Avrupa ülkelerinin yenilik siyasalarını etkileyen, öğrenme ve yeniliğe sistemik yaklaşımlarıdır. Bu yaklaşıma göre, teknolojik gelişme ve yetenek geliştirme; farklı firmaları, kurumları, finansman kaynaklarını, ilgili kamu ajanslarını kapsayacak biçimde karşılıklı etkileşim ve birlikte öğrenme olarak karakterize edilebilir (Akyos, 2007: 3).</w:t>
      </w:r>
    </w:p>
    <w:p w14:paraId="6DDFB8A6" w14:textId="77777777" w:rsidR="00A51D83" w:rsidRDefault="00A51D83">
      <w:pPr>
        <w:pStyle w:val="GvdeMetni"/>
        <w:spacing w:before="4"/>
        <w:rPr>
          <w:sz w:val="31"/>
        </w:rPr>
      </w:pPr>
    </w:p>
    <w:p w14:paraId="3ABBB18A" w14:textId="77777777" w:rsidR="00A51D83" w:rsidRDefault="00121020">
      <w:pPr>
        <w:pStyle w:val="GvdeMetni"/>
        <w:spacing w:line="360" w:lineRule="auto"/>
        <w:ind w:left="684" w:right="338" w:firstLine="708"/>
        <w:jc w:val="both"/>
      </w:pPr>
      <w:r>
        <w:t>AB bölgesel ve ulusal hükümetleri inovasyonun uygulamaya konması için gereken güçlü ölçümler ve enstrümanlar konusunda teşvik etmektedir. Bu, yeni ulusal ve bölgesel inovasyon sistemleri ve mekanizmalarının yaratılmasının geniş şekilde takibi ile gerçekleşmektedir. Birçok Avrupa Birliği girişimi inovasyonun vurgusunu, inovasyonun doğasını ve rolünü değişik bağlamlarda anlamayı amaçlayan Ar-ge politikasını da içeren anahtar bir rol olarak ortaya koymuştur. İnovasyon için eğitim ve öğretimin ve daha genel anlamda öğrenmenin hayati rolü, AB seviyesinde tekrar tekrar vurgulanmıştır. Son Avrupa Birliği politika çalışmaları, genel eğitimdeki yüksek eğitim sistemleri ve reformlarının modernizasyonu yoluyla “inovasyon becerileri” ve “inovasyon dostu ortamlar” sunmak için eğitim ve öğretim politikalarını gerektirmektedir (Shapiro vd, 2007:</w:t>
      </w:r>
      <w:r>
        <w:rPr>
          <w:spacing w:val="-3"/>
        </w:rPr>
        <w:t xml:space="preserve"> </w:t>
      </w:r>
      <w:r>
        <w:t>3).</w:t>
      </w:r>
    </w:p>
    <w:p w14:paraId="4D96D113" w14:textId="77777777" w:rsidR="00A51D83" w:rsidRDefault="00A51D83">
      <w:pPr>
        <w:pStyle w:val="GvdeMetni"/>
        <w:spacing w:before="2"/>
        <w:rPr>
          <w:sz w:val="31"/>
        </w:rPr>
      </w:pPr>
    </w:p>
    <w:p w14:paraId="2DDFACDB" w14:textId="77777777" w:rsidR="00A51D83" w:rsidRDefault="00121020">
      <w:pPr>
        <w:pStyle w:val="GvdeMetni"/>
        <w:spacing w:line="360" w:lineRule="auto"/>
        <w:ind w:left="684" w:right="337" w:firstLine="708"/>
        <w:jc w:val="both"/>
      </w:pPr>
      <w:r>
        <w:t>Bilim, teknoloji ve çevresel değişimler, hem insanları hem de toplumu değişmeye ve yenileşmeye zorlamaktadır. Her sistemde olduğu gibi eğitim sisteminde de değişme ve yeniliklere ihtiyaç vardır. Eğitim kurumları hizmet alanı çok geniş olan kurumlardır. Toplumu oluşturan tüm tabaka ve kesimler eğitim kurumlarından hizmet alma durumundadırlar. Bu nedenle eğitimin işlerliği ve hizmet verme yeterliliği toplumun tümüne de etkide bulunmaktadır. Eğitimde yenileşmede en geniş perspektif toplumsal değişme, en spesifik yaklaşım ise bireyin tavırlarını değiştirmesidir (Göl ve Bülbül, 2012:</w:t>
      </w:r>
      <w:r>
        <w:rPr>
          <w:spacing w:val="-3"/>
        </w:rPr>
        <w:t xml:space="preserve"> </w:t>
      </w:r>
      <w:r>
        <w:t>99).</w:t>
      </w:r>
    </w:p>
    <w:p w14:paraId="78F7170F" w14:textId="77777777" w:rsidR="00A51D83" w:rsidRDefault="00A51D83">
      <w:pPr>
        <w:pStyle w:val="GvdeMetni"/>
        <w:spacing w:before="4"/>
        <w:rPr>
          <w:sz w:val="31"/>
        </w:rPr>
      </w:pPr>
    </w:p>
    <w:p w14:paraId="3A3CA1EC" w14:textId="77777777" w:rsidR="00A51D83" w:rsidRDefault="00121020">
      <w:pPr>
        <w:pStyle w:val="GvdeMetni"/>
        <w:spacing w:line="360" w:lineRule="auto"/>
        <w:ind w:left="684" w:right="339" w:firstLine="708"/>
        <w:jc w:val="both"/>
      </w:pPr>
      <w:r>
        <w:t>Küresel değişim, eğitimi daha da dikkate değer hale getirmektedir. Eğitim, zengin ülkelerde refahın devamını sağlayıcı bir faktör olarak değerlendirilirken, zenginlik seviyesi daha düşük ülkelerde ise gelişime itici güç olarak değerlendirilmektedir. Ekonomik rekabet ve sosyal bozulma arttıkça,</w:t>
      </w:r>
      <w:r>
        <w:rPr>
          <w:spacing w:val="51"/>
        </w:rPr>
        <w:t xml:space="preserve"> </w:t>
      </w:r>
      <w:r>
        <w:t>eğitim</w:t>
      </w:r>
    </w:p>
    <w:p w14:paraId="431C9DCC" w14:textId="77777777" w:rsidR="00A51D83" w:rsidRDefault="00A51D83">
      <w:pPr>
        <w:spacing w:line="360" w:lineRule="auto"/>
        <w:jc w:val="both"/>
        <w:sectPr w:rsidR="00A51D83">
          <w:pgSz w:w="11910" w:h="16840"/>
          <w:pgMar w:top="1580" w:right="1360" w:bottom="980" w:left="1300" w:header="0" w:footer="702" w:gutter="0"/>
          <w:cols w:space="708"/>
        </w:sectPr>
      </w:pPr>
    </w:p>
    <w:p w14:paraId="3BDE6464" w14:textId="77777777" w:rsidR="00A51D83" w:rsidRDefault="00A51D83">
      <w:pPr>
        <w:pStyle w:val="GvdeMetni"/>
        <w:spacing w:before="3"/>
        <w:rPr>
          <w:sz w:val="25"/>
        </w:rPr>
      </w:pPr>
    </w:p>
    <w:p w14:paraId="5DBE1C87" w14:textId="77777777" w:rsidR="00A51D83" w:rsidRDefault="00121020">
      <w:pPr>
        <w:pStyle w:val="GvdeMetni"/>
        <w:spacing w:before="90" w:line="360" w:lineRule="auto"/>
        <w:ind w:left="684" w:right="338"/>
        <w:jc w:val="both"/>
      </w:pPr>
      <w:r>
        <w:t>sistemlerinden mevcut performansını geliştirmesi ve yeni taleplere cevap vermesi yönündeki beklentiler de artacaktır (Bentley, 2008: 205-206). Bir diğer önemli konu da inovasyonun hem ekonomik hem de sosyal gelişim için merkezde yer aldığıdır. Eğitim ve öğretimin inovasyon için önemini ve inovasyona katkısını analiz ederken, inovasyonun geniş bir bakış açısıyla ele alınması bu nedenle daha verimli olacaktır (Shapiro vd, 2007: 5).</w:t>
      </w:r>
    </w:p>
    <w:p w14:paraId="61595CD4" w14:textId="77777777" w:rsidR="00A51D83" w:rsidRDefault="00A51D83">
      <w:pPr>
        <w:pStyle w:val="GvdeMetni"/>
        <w:spacing w:before="4"/>
        <w:rPr>
          <w:sz w:val="31"/>
        </w:rPr>
      </w:pPr>
    </w:p>
    <w:p w14:paraId="3C4B1F89" w14:textId="77777777" w:rsidR="00A51D83" w:rsidRDefault="00121020">
      <w:pPr>
        <w:pStyle w:val="GvdeMetni"/>
        <w:spacing w:line="360" w:lineRule="auto"/>
        <w:ind w:left="684" w:right="336" w:firstLine="708"/>
        <w:jc w:val="both"/>
      </w:pPr>
      <w:r>
        <w:t>Watt’a (2002) göre ise okullar yaratıcı, riske giren ve sürekli olarak kendilerini ve çalıştıkları ortamı geliştirmeye çalışan bireyler nedeniyle yenilikçidir. Okullar açık bir vizyona sahip, personeline güvenen ve onları destekleyen, okullarına ve öğrencilerinin öğrenmelerine bağlı olan müdürler ve müdür yardımcıları gibi liderler sebebiyle yenilikçidir. Okullar girişimci ve risk alabilen ruha sahip, açık, öğrenme ve öğretmede işbirlikçi yaklaşımları destekleyen ve yeni yöntemlerle düşünme ve uygulamayı gerektiren kaynakların içinde bulunduğu kültür ve iklimlerden dolayı yenilikçidir. Okullar, yenilikçi düşünürlere olanak veren ve onları destekleyen, bilginin paylaşımını teşvik eden ve kalıpların dışındaki girişimlerin meydana getirilmesine olanak verecek kadar esnek yapı ve süreçlerden dolayı yenilikçidir (akt. Göl ve Bülbül, 2012: 99).</w:t>
      </w:r>
    </w:p>
    <w:p w14:paraId="2905A18A" w14:textId="77777777" w:rsidR="00A51D83" w:rsidRDefault="00A51D83">
      <w:pPr>
        <w:pStyle w:val="GvdeMetni"/>
        <w:spacing w:before="2"/>
        <w:rPr>
          <w:sz w:val="31"/>
        </w:rPr>
      </w:pPr>
    </w:p>
    <w:p w14:paraId="5812EBA5" w14:textId="77777777" w:rsidR="00A51D83" w:rsidRDefault="00121020">
      <w:pPr>
        <w:pStyle w:val="GvdeMetni"/>
        <w:spacing w:line="360" w:lineRule="auto"/>
        <w:ind w:left="684" w:right="336" w:firstLine="708"/>
        <w:jc w:val="both"/>
      </w:pPr>
      <w:r>
        <w:t>Eğitimde inovasyon kavramının, farklı öğretim sistemlerinin yıllar boyunca denendiği düşünüldüğünde, eğitimin tarihi ile başlayan bir olgu olduğunu söylemek yanlış olmayacaktır. Ülkeler için ekonomik ve sosyal gelişimin bir anahtarı olan inovasyon; var olmadığı zaman büyüme durmakta, ekonomi ve topluluklar durağanlaşmaktadır. Ekonomistler, ülke ekonomilerinin gelişimi ve sürekliliğin sağlanması için, içinde eğitimin de yer aldığı büyük ölçekli inovatif programlara yatırımın önemini sürekli vurgulamaktadır. İnovasyon, bir süredir eğitim sektöründe ciddi ilgi uyandıran bir konu olmuştur. Bununla beraber, başarılı inovasyon, insan yaratıcılığı, bilgi, beceri ve yetenekler ile beslenir ve gelişir; geniş perspektifte ise bunları sağlayan eğitimdir (Kurtuluş, 2012: 19).</w:t>
      </w:r>
    </w:p>
    <w:p w14:paraId="68E701D7" w14:textId="77777777" w:rsidR="00A51D83" w:rsidRDefault="00A51D83">
      <w:pPr>
        <w:pStyle w:val="GvdeMetni"/>
        <w:spacing w:before="4"/>
        <w:rPr>
          <w:sz w:val="31"/>
        </w:rPr>
      </w:pPr>
    </w:p>
    <w:p w14:paraId="013E7A56" w14:textId="77777777" w:rsidR="00A51D83" w:rsidRDefault="00121020">
      <w:pPr>
        <w:pStyle w:val="GvdeMetni"/>
        <w:spacing w:line="360" w:lineRule="auto"/>
        <w:ind w:left="684" w:right="336" w:firstLine="708"/>
        <w:jc w:val="both"/>
      </w:pPr>
      <w:r>
        <w:t>Okullardaki yenilik ve yaratıcılık kapsamında eğitim kurumları öğrencinin kendini özgür hissedeceği, bir öğrenme öğretme ortamı olmalıdır. Öğrenme ve</w:t>
      </w:r>
    </w:p>
    <w:p w14:paraId="54E7F7ED" w14:textId="77777777" w:rsidR="00A51D83" w:rsidRDefault="00A51D83">
      <w:pPr>
        <w:spacing w:line="360" w:lineRule="auto"/>
        <w:jc w:val="both"/>
        <w:sectPr w:rsidR="00A51D83">
          <w:pgSz w:w="11910" w:h="16840"/>
          <w:pgMar w:top="1580" w:right="1360" w:bottom="980" w:left="1300" w:header="0" w:footer="702" w:gutter="0"/>
          <w:cols w:space="708"/>
        </w:sectPr>
      </w:pPr>
    </w:p>
    <w:p w14:paraId="621F3243" w14:textId="77777777" w:rsidR="00A51D83" w:rsidRDefault="00A51D83">
      <w:pPr>
        <w:pStyle w:val="GvdeMetni"/>
        <w:spacing w:before="3"/>
        <w:rPr>
          <w:sz w:val="25"/>
        </w:rPr>
      </w:pPr>
    </w:p>
    <w:p w14:paraId="61D8209C" w14:textId="77777777" w:rsidR="00A51D83" w:rsidRDefault="00121020">
      <w:pPr>
        <w:pStyle w:val="GvdeMetni"/>
        <w:spacing w:before="90" w:line="360" w:lineRule="auto"/>
        <w:ind w:left="684" w:right="338"/>
        <w:jc w:val="both"/>
      </w:pPr>
      <w:r>
        <w:t>öğretme ortamları öğrencinin yaratıcı davranışlarını geliştirecek biçimde düzenlenmelidir. Bunun için öğretmeliler, anne babalar çocukların çok boyutlu düşünmelerini sağlamak için uygun strateji, yöntem ve teknikleri eğitim ortamında kullanmalıdırlar. Yaratıcı düşüncenin oluşması için buluş yolu, araştırma, soruşturma ve tam öğrenme stratejileri, güdümlü tartışma, örnek olay, gösterip yaptırma yöntemleri, küçük ve büyük grup tartışması, münazara, yaratıcı drama, gösterme, yaptırma, deney, gözlem, beyin fırtınası, problem çözme gibi teknikler eğitim ortamında işe koşulabilir (Erdem, 2005: 189).</w:t>
      </w:r>
    </w:p>
    <w:p w14:paraId="3B67EC92" w14:textId="77777777" w:rsidR="00A51D83" w:rsidRDefault="00A51D83">
      <w:pPr>
        <w:pStyle w:val="GvdeMetni"/>
        <w:spacing w:before="4"/>
        <w:rPr>
          <w:sz w:val="31"/>
        </w:rPr>
      </w:pPr>
    </w:p>
    <w:p w14:paraId="1CEB6619" w14:textId="77777777" w:rsidR="00A51D83" w:rsidRDefault="00121020">
      <w:pPr>
        <w:pStyle w:val="GvdeMetni"/>
        <w:spacing w:line="360" w:lineRule="auto"/>
        <w:ind w:left="684" w:right="336" w:firstLine="708"/>
        <w:jc w:val="both"/>
      </w:pPr>
      <w:r>
        <w:t>İnovasyonun ihtiyaç duyduğu bilgi ve yeterlikler inovasyonun türü ve hangi bağlamda ele alındığına bağlıdır. Eğitim ve öğretimin inovasyona katkısı, eğitim kurumları sürekli olarak belirli bölgesel ve yerel inovasyon uygulamalarına adapte edildikçe arttırılacaktır. Bir bireyin inovasyon kapasitesinin bir dizi beceri, tutum ve değerlere bağlı olduğu ama ayrıca bu becerilerin ortaya çıkabileceği örgütsel ortamlarla da ilişkisinin olduğu konusunda geniş mutabakat vardır. Bu, planlama, organize olma hem yüzyüze hem de bilgi teknolojileri kullanımı yoluyla iletişim, lider veya partner olarak takım içinde özgürce hareket etme, bir araştırma konusu veya alanı hakkında derin bir bilgiye dayalı yeni fikirlerin oluşturulmasını içermektedir. Bu tür beceri ve özellikler seçkinlik, göreve ve diğer kişilere olan bağlılık, iyi oluş, bütünlük ve gayret gibi değerleri yansıtan kişisel tutumlar tarafından desteklenmektedir (Shapiro vd, 2007:</w:t>
      </w:r>
      <w:r>
        <w:rPr>
          <w:spacing w:val="-3"/>
        </w:rPr>
        <w:t xml:space="preserve"> </w:t>
      </w:r>
      <w:r>
        <w:t>37).</w:t>
      </w:r>
    </w:p>
    <w:p w14:paraId="0DB88462" w14:textId="77777777" w:rsidR="00A51D83" w:rsidRDefault="00A51D83">
      <w:pPr>
        <w:pStyle w:val="GvdeMetni"/>
        <w:spacing w:before="4"/>
        <w:rPr>
          <w:sz w:val="31"/>
        </w:rPr>
      </w:pPr>
    </w:p>
    <w:p w14:paraId="7ABB5906" w14:textId="77777777" w:rsidR="00A51D83" w:rsidRDefault="00121020">
      <w:pPr>
        <w:pStyle w:val="GvdeMetni"/>
        <w:spacing w:line="360" w:lineRule="auto"/>
        <w:ind w:left="684" w:right="341" w:firstLine="708"/>
        <w:jc w:val="both"/>
      </w:pPr>
      <w:r>
        <w:t>Eğitim ve öğrenmede inovasyonu ön plana çıkartan faktörler ise şöyle sıralanabilir (Looney, 2009: 4):</w:t>
      </w:r>
    </w:p>
    <w:p w14:paraId="00532894" w14:textId="77777777" w:rsidR="00A51D83" w:rsidRDefault="00A51D83">
      <w:pPr>
        <w:pStyle w:val="GvdeMetni"/>
        <w:spacing w:before="3"/>
        <w:rPr>
          <w:sz w:val="31"/>
        </w:rPr>
      </w:pPr>
    </w:p>
    <w:p w14:paraId="114870BD" w14:textId="77777777" w:rsidR="00A51D83" w:rsidRDefault="00121020">
      <w:pPr>
        <w:pStyle w:val="GvdeMetni"/>
        <w:spacing w:line="360" w:lineRule="auto"/>
        <w:ind w:left="684" w:right="339" w:firstLine="708"/>
        <w:jc w:val="both"/>
      </w:pPr>
      <w:r>
        <w:t>-Başarı düzeyinin arttırılmasını ve sonuçların tüm öğrenciler için hakkaniyetli olmasını isteyen sosyal ve ekonomik baskı</w:t>
      </w:r>
    </w:p>
    <w:p w14:paraId="2319B444" w14:textId="77777777" w:rsidR="00A51D83" w:rsidRDefault="00A51D83">
      <w:pPr>
        <w:pStyle w:val="GvdeMetni"/>
        <w:spacing w:before="4"/>
        <w:rPr>
          <w:sz w:val="31"/>
        </w:rPr>
      </w:pPr>
    </w:p>
    <w:p w14:paraId="2C255FFD" w14:textId="77777777" w:rsidR="00A51D83" w:rsidRDefault="00121020">
      <w:pPr>
        <w:pStyle w:val="GvdeMetni"/>
        <w:ind w:left="1392"/>
      </w:pPr>
      <w:r>
        <w:t>-İş, sosyal ve aile hayatındaki değişim,</w:t>
      </w:r>
    </w:p>
    <w:p w14:paraId="30E03D4F" w14:textId="77777777" w:rsidR="00A51D83" w:rsidRDefault="00A51D83">
      <w:pPr>
        <w:pStyle w:val="GvdeMetni"/>
        <w:rPr>
          <w:sz w:val="26"/>
        </w:rPr>
      </w:pPr>
    </w:p>
    <w:p w14:paraId="259CD5B8" w14:textId="77777777" w:rsidR="00A51D83" w:rsidRDefault="00121020">
      <w:pPr>
        <w:pStyle w:val="GvdeMetni"/>
        <w:spacing w:before="198"/>
        <w:ind w:left="1392"/>
      </w:pPr>
      <w:r>
        <w:t>-Hızla gelişen teknolojiler,</w:t>
      </w:r>
    </w:p>
    <w:p w14:paraId="0CBFBB67" w14:textId="77777777" w:rsidR="00A51D83" w:rsidRDefault="00A51D83">
      <w:pPr>
        <w:sectPr w:rsidR="00A51D83">
          <w:pgSz w:w="11910" w:h="16840"/>
          <w:pgMar w:top="1580" w:right="1360" w:bottom="980" w:left="1300" w:header="0" w:footer="702" w:gutter="0"/>
          <w:cols w:space="708"/>
        </w:sectPr>
      </w:pPr>
    </w:p>
    <w:p w14:paraId="328523CD" w14:textId="77777777" w:rsidR="00A51D83" w:rsidRDefault="00A51D83">
      <w:pPr>
        <w:pStyle w:val="GvdeMetni"/>
        <w:spacing w:before="3"/>
        <w:rPr>
          <w:sz w:val="25"/>
        </w:rPr>
      </w:pPr>
    </w:p>
    <w:p w14:paraId="38BB50F5" w14:textId="77777777" w:rsidR="00A51D83" w:rsidRDefault="00121020">
      <w:pPr>
        <w:pStyle w:val="GvdeMetni"/>
        <w:spacing w:before="90"/>
        <w:ind w:left="1392"/>
      </w:pPr>
      <w:r>
        <w:t>-Öğrencileri motive etme ve ilgilerini çekme.</w:t>
      </w:r>
    </w:p>
    <w:p w14:paraId="051D868C" w14:textId="77777777" w:rsidR="00A51D83" w:rsidRDefault="00A51D83">
      <w:pPr>
        <w:pStyle w:val="GvdeMetni"/>
        <w:rPr>
          <w:sz w:val="26"/>
        </w:rPr>
      </w:pPr>
    </w:p>
    <w:p w14:paraId="58BF5D88" w14:textId="77777777" w:rsidR="00A51D83" w:rsidRDefault="00121020">
      <w:pPr>
        <w:pStyle w:val="GvdeMetni"/>
        <w:spacing w:before="200" w:line="360" w:lineRule="auto"/>
        <w:ind w:left="684" w:right="338" w:firstLine="708"/>
        <w:jc w:val="both"/>
      </w:pPr>
      <w:r>
        <w:t>İnovasyon için öğrenmenin başarılı uygulamaları, bireyin inovasyon becerilerinin çeşitli faktörlere bağlı olduğunu ortaya koymuştur. Bunlardan bir tanesi sistematik dereceyi esas almaktadır, örn. eğitim sistemleri ve kurumları. Eğitimdeki inovasyonu sağlamak için öğrenme, yapıların, normların ve politikaların daha geniş bir bağlamına oturtulmuştur. Yeni uygulama ihtiyaçları eğitimsel sistemler ve kurumların baskın seviyede düşünceleri ile uyum içerisinde olursa veya kapalı bir şekilde değerlendirilen ve görüntülenen sistematik olarak planlanmış pilot bölgelerde daha geniş uygulamalar için öğrenmeyi uyguladığı sürece başarılı olma ihtimali daha yüksektir (Shapiro vd, 2007: 37).</w:t>
      </w:r>
    </w:p>
    <w:p w14:paraId="40741ED8" w14:textId="77777777" w:rsidR="00A51D83" w:rsidRDefault="00A51D83">
      <w:pPr>
        <w:spacing w:line="360" w:lineRule="auto"/>
        <w:jc w:val="both"/>
        <w:sectPr w:rsidR="00A51D83">
          <w:pgSz w:w="11910" w:h="16840"/>
          <w:pgMar w:top="1580" w:right="1360" w:bottom="980" w:left="1300" w:header="0" w:footer="702" w:gutter="0"/>
          <w:cols w:space="708"/>
        </w:sectPr>
      </w:pPr>
    </w:p>
    <w:p w14:paraId="41D028A6" w14:textId="77777777" w:rsidR="00A51D83" w:rsidRDefault="00A51D83">
      <w:pPr>
        <w:pStyle w:val="GvdeMetni"/>
        <w:spacing w:before="8"/>
        <w:rPr>
          <w:sz w:val="25"/>
        </w:rPr>
      </w:pPr>
    </w:p>
    <w:p w14:paraId="69B43C86" w14:textId="77777777" w:rsidR="00A51D83" w:rsidRDefault="00121020">
      <w:pPr>
        <w:pStyle w:val="Balk4"/>
        <w:numPr>
          <w:ilvl w:val="1"/>
          <w:numId w:val="112"/>
        </w:numPr>
        <w:tabs>
          <w:tab w:val="left" w:pos="4460"/>
        </w:tabs>
        <w:spacing w:before="90" w:line="451" w:lineRule="auto"/>
        <w:ind w:left="4253" w:right="3876" w:hanging="34"/>
      </w:pPr>
      <w:r>
        <w:rPr>
          <w:spacing w:val="-4"/>
        </w:rPr>
        <w:t xml:space="preserve">BÖLÜM </w:t>
      </w:r>
      <w:r>
        <w:t>YÖNTEM</w:t>
      </w:r>
    </w:p>
    <w:p w14:paraId="4282C0D0" w14:textId="77777777" w:rsidR="00A51D83" w:rsidRDefault="00121020">
      <w:pPr>
        <w:pStyle w:val="GvdeMetni"/>
        <w:spacing w:line="360" w:lineRule="auto"/>
        <w:ind w:left="684" w:right="336" w:firstLine="708"/>
        <w:jc w:val="both"/>
      </w:pPr>
      <w:r>
        <w:t>Bu bölümde araştırmanın modeli; evren ve örneklemi, veri toplama yöntemi, veri toplama aracı ve özellikleri, araştırma verilerinin toplanması ve analizi ili ilgili açıklamalar yer almıştır.</w:t>
      </w:r>
    </w:p>
    <w:p w14:paraId="2D2BC720" w14:textId="77777777" w:rsidR="00A51D83" w:rsidRDefault="00121020">
      <w:pPr>
        <w:pStyle w:val="Balk4"/>
        <w:numPr>
          <w:ilvl w:val="1"/>
          <w:numId w:val="106"/>
        </w:numPr>
        <w:tabs>
          <w:tab w:val="left" w:pos="1813"/>
        </w:tabs>
        <w:spacing w:before="197"/>
        <w:ind w:hanging="421"/>
        <w:jc w:val="both"/>
      </w:pPr>
      <w:bookmarkStart w:id="56" w:name="_TOC_250029"/>
      <w:r>
        <w:t>Araştırma</w:t>
      </w:r>
      <w:r>
        <w:rPr>
          <w:spacing w:val="1"/>
        </w:rPr>
        <w:t xml:space="preserve"> </w:t>
      </w:r>
      <w:bookmarkEnd w:id="56"/>
      <w:r>
        <w:t>Modeli</w:t>
      </w:r>
    </w:p>
    <w:p w14:paraId="0382EF1F" w14:textId="77777777" w:rsidR="00A51D83" w:rsidRDefault="00A51D83">
      <w:pPr>
        <w:pStyle w:val="GvdeMetni"/>
        <w:rPr>
          <w:b/>
          <w:sz w:val="29"/>
        </w:rPr>
      </w:pPr>
    </w:p>
    <w:p w14:paraId="511C193B" w14:textId="77777777" w:rsidR="00A51D83" w:rsidRDefault="00121020">
      <w:pPr>
        <w:pStyle w:val="GvdeMetni"/>
        <w:spacing w:line="360" w:lineRule="auto"/>
        <w:ind w:left="684" w:right="336" w:firstLine="708"/>
        <w:jc w:val="both"/>
      </w:pPr>
      <w:r>
        <w:t>Konya ili Karatay, Meram, Selçuklu ilçelerinde, yöneticilerin yenilik yönetimine ilişkin yeterlik inançları ile ilgili görüşleri belirlemeyi amaçlayan bu araştırma nicel verilere dayalı tarama modelinde bir araştırmadır.</w:t>
      </w:r>
    </w:p>
    <w:p w14:paraId="3E00C347" w14:textId="77777777" w:rsidR="00A51D83" w:rsidRDefault="00121020">
      <w:pPr>
        <w:spacing w:before="201" w:line="360" w:lineRule="auto"/>
        <w:ind w:left="684" w:right="337" w:firstLine="708"/>
        <w:jc w:val="both"/>
        <w:rPr>
          <w:sz w:val="24"/>
        </w:rPr>
      </w:pPr>
      <w:r>
        <w:rPr>
          <w:i/>
          <w:sz w:val="24"/>
        </w:rPr>
        <w:t xml:space="preserve">Tarama modelleri, geçmişte ya da halen varolan bir durumu olduğu şekliyle betimlemeyi amaçlayan araştırma yaklaşımlarıdır. Araştırmaya konu olan olay, birey ya da nesne, kendi koşulları içinde ve olduğu gibi tanımlanmaya çalışılır </w:t>
      </w:r>
      <w:r>
        <w:rPr>
          <w:sz w:val="24"/>
        </w:rPr>
        <w:t>(Karasar,</w:t>
      </w:r>
      <w:r>
        <w:rPr>
          <w:spacing w:val="-1"/>
          <w:sz w:val="24"/>
        </w:rPr>
        <w:t xml:space="preserve"> </w:t>
      </w:r>
      <w:r>
        <w:rPr>
          <w:sz w:val="24"/>
        </w:rPr>
        <w:t>2005:77).</w:t>
      </w:r>
    </w:p>
    <w:p w14:paraId="3E504246" w14:textId="77777777" w:rsidR="00A51D83" w:rsidRDefault="00121020">
      <w:pPr>
        <w:pStyle w:val="GvdeMetni"/>
        <w:spacing w:before="199" w:line="360" w:lineRule="auto"/>
        <w:ind w:left="684" w:right="337" w:firstLine="708"/>
        <w:jc w:val="both"/>
      </w:pPr>
      <w:r>
        <w:t>Bu araştırma genel tarama modeli içinde yürütülmüştür. Genel tarama modelleri Karasar (2005: 82)’in belirttiği gibi;</w:t>
      </w:r>
    </w:p>
    <w:p w14:paraId="280B5C36" w14:textId="77777777" w:rsidR="00A51D83" w:rsidRDefault="00121020">
      <w:pPr>
        <w:spacing w:before="199" w:line="360" w:lineRule="auto"/>
        <w:ind w:left="684" w:right="338" w:firstLine="708"/>
        <w:jc w:val="both"/>
        <w:rPr>
          <w:sz w:val="24"/>
        </w:rPr>
      </w:pPr>
      <w:r>
        <w:rPr>
          <w:i/>
          <w:sz w:val="24"/>
        </w:rPr>
        <w:t>Çok sayıda elemandan oluşan bir evrende evren hakkında bir yargıya varmak amacıyla evrenin tümü yada ondan alınacak bir grup, örnek yada örneklem üzerinde yapılan tarama düzenlemeleridir</w:t>
      </w:r>
      <w:r>
        <w:rPr>
          <w:sz w:val="24"/>
        </w:rPr>
        <w:t>.</w:t>
      </w:r>
    </w:p>
    <w:p w14:paraId="56DD42DB" w14:textId="77777777" w:rsidR="00A51D83" w:rsidRDefault="00121020">
      <w:pPr>
        <w:pStyle w:val="GvdeMetni"/>
        <w:spacing w:before="201" w:line="360" w:lineRule="auto"/>
        <w:ind w:left="684" w:right="338" w:firstLine="708"/>
        <w:jc w:val="both"/>
      </w:pPr>
      <w:r>
        <w:t>Taramalarda yerli ve yabancı literatür gözden geçirilmiştir. Kaynak grupların görüşleri ise belli bir zaman kesitindeki durumu tespite yöneliktir.</w:t>
      </w:r>
    </w:p>
    <w:p w14:paraId="015AB117" w14:textId="77777777" w:rsidR="00A51D83" w:rsidRDefault="00121020">
      <w:pPr>
        <w:pStyle w:val="Balk4"/>
        <w:numPr>
          <w:ilvl w:val="1"/>
          <w:numId w:val="106"/>
        </w:numPr>
        <w:tabs>
          <w:tab w:val="left" w:pos="1813"/>
        </w:tabs>
        <w:spacing w:before="204"/>
        <w:ind w:hanging="421"/>
        <w:jc w:val="both"/>
      </w:pPr>
      <w:bookmarkStart w:id="57" w:name="_TOC_250028"/>
      <w:r>
        <w:t>Evren ve</w:t>
      </w:r>
      <w:r>
        <w:rPr>
          <w:spacing w:val="-2"/>
        </w:rPr>
        <w:t xml:space="preserve"> </w:t>
      </w:r>
      <w:bookmarkEnd w:id="57"/>
      <w:r>
        <w:t>Örneklem</w:t>
      </w:r>
    </w:p>
    <w:p w14:paraId="0F48778E" w14:textId="77777777" w:rsidR="00A51D83" w:rsidRDefault="00A51D83">
      <w:pPr>
        <w:pStyle w:val="GvdeMetni"/>
        <w:spacing w:before="7"/>
        <w:rPr>
          <w:b/>
          <w:sz w:val="20"/>
        </w:rPr>
      </w:pPr>
    </w:p>
    <w:p w14:paraId="6A1F3EE7" w14:textId="77777777" w:rsidR="00A51D83" w:rsidRDefault="00121020">
      <w:pPr>
        <w:pStyle w:val="GvdeMetni"/>
        <w:spacing w:line="360" w:lineRule="auto"/>
        <w:ind w:left="684" w:right="338" w:firstLine="708"/>
        <w:jc w:val="both"/>
      </w:pPr>
      <w:r>
        <w:t xml:space="preserve">Araştırmanın evreni; Konya ili Karatay, Meram, </w:t>
      </w:r>
      <w:proofErr w:type="gramStart"/>
      <w:r>
        <w:t>Selçuklu  ilçelerinde</w:t>
      </w:r>
      <w:proofErr w:type="gramEnd"/>
      <w:r>
        <w:t>, (α=245) okul yöneticisinden (müdür ve müdür yardımcısı) oluşmaktadır. Araştırma yansız olarak seçilen örneklem üzerinde yapılmıştır. Araştırmanın örneklemi ile ilgili grubun evreni temsil edebilme gücü tespit edilmeye çalışılmıştır ve basit tesadüfi örnekleme tekniği</w:t>
      </w:r>
      <w:r>
        <w:rPr>
          <w:spacing w:val="-2"/>
        </w:rPr>
        <w:t xml:space="preserve"> </w:t>
      </w:r>
      <w:r>
        <w:t>kullanılmıştır.</w:t>
      </w:r>
    </w:p>
    <w:p w14:paraId="4BBD11BA" w14:textId="77777777" w:rsidR="00A51D83" w:rsidRDefault="00A51D83">
      <w:pPr>
        <w:spacing w:line="360" w:lineRule="auto"/>
        <w:jc w:val="both"/>
        <w:sectPr w:rsidR="00A51D83">
          <w:pgSz w:w="11910" w:h="16840"/>
          <w:pgMar w:top="1580" w:right="1360" w:bottom="980" w:left="1300" w:header="0" w:footer="702" w:gutter="0"/>
          <w:cols w:space="708"/>
        </w:sectPr>
      </w:pPr>
    </w:p>
    <w:p w14:paraId="2F5DDAA6" w14:textId="77777777" w:rsidR="00A51D83" w:rsidRDefault="00A51D83">
      <w:pPr>
        <w:pStyle w:val="GvdeMetni"/>
        <w:spacing w:before="3"/>
        <w:rPr>
          <w:sz w:val="25"/>
        </w:rPr>
      </w:pPr>
    </w:p>
    <w:p w14:paraId="3E99D01F" w14:textId="77777777" w:rsidR="00A51D83" w:rsidRDefault="00121020">
      <w:pPr>
        <w:pStyle w:val="GvdeMetni"/>
        <w:spacing w:before="90" w:line="360" w:lineRule="auto"/>
        <w:ind w:left="684" w:right="339" w:firstLine="708"/>
        <w:jc w:val="both"/>
      </w:pPr>
      <w:r>
        <w:t>Örnekleme dahil Konya ili Karatay, Meram, Selçuklu ilçelerinde görev yapan (α=245) okul yöneticisinden (müdür ve müdür yardımcısı) oluşan bu evreni; (n=150) okul müdürü ve müdür yardımcısından oluşacak bir örneklem grubunun 0,05 anlamlılık ve % 5 hoşgörü düzeyinde temsil edebileceği düşünülmüştür (Balcı, 2004:95).</w:t>
      </w:r>
    </w:p>
    <w:p w14:paraId="2DD2097C" w14:textId="77777777" w:rsidR="00A51D83" w:rsidRDefault="00A51D83">
      <w:pPr>
        <w:spacing w:line="360" w:lineRule="auto"/>
        <w:jc w:val="both"/>
        <w:sectPr w:rsidR="00A51D83">
          <w:pgSz w:w="11910" w:h="16840"/>
          <w:pgMar w:top="1580" w:right="1360" w:bottom="980" w:left="1300" w:header="0" w:footer="702" w:gutter="0"/>
          <w:cols w:space="708"/>
        </w:sectPr>
      </w:pPr>
    </w:p>
    <w:p w14:paraId="6DC293D0" w14:textId="77777777" w:rsidR="00A51D83" w:rsidRDefault="00000000">
      <w:pPr>
        <w:spacing w:before="92" w:line="315" w:lineRule="exact"/>
        <w:ind w:right="448"/>
        <w:jc w:val="right"/>
        <w:rPr>
          <w:sz w:val="18"/>
        </w:rPr>
      </w:pPr>
      <w:r>
        <w:pict w14:anchorId="0A91BD72">
          <v:line id="_x0000_s2085" style="position:absolute;left:0;text-align:left;z-index:15731200;mso-position-horizontal-relative:page" from="228.9pt,19.25pt" to="261.9pt,19.25pt" strokeweight=".06678mm">
            <w10:wrap anchorx="page"/>
          </v:line>
        </w:pict>
      </w:r>
      <w:r w:rsidR="00121020">
        <w:rPr>
          <w:i/>
          <w:spacing w:val="23"/>
          <w:w w:val="104"/>
          <w:position w:val="-5"/>
          <w:sz w:val="27"/>
        </w:rPr>
        <w:t>t</w:t>
      </w:r>
      <w:proofErr w:type="gramStart"/>
      <w:r w:rsidR="00121020">
        <w:rPr>
          <w:w w:val="110"/>
          <w:position w:val="11"/>
          <w:sz w:val="10"/>
        </w:rPr>
        <w:t>2</w:t>
      </w:r>
      <w:r w:rsidR="00121020">
        <w:rPr>
          <w:spacing w:val="-7"/>
          <w:position w:val="11"/>
          <w:sz w:val="10"/>
        </w:rPr>
        <w:t xml:space="preserve"> </w:t>
      </w:r>
      <w:r w:rsidR="00121020">
        <w:rPr>
          <w:w w:val="104"/>
          <w:sz w:val="18"/>
        </w:rPr>
        <w:t>.</w:t>
      </w:r>
      <w:proofErr w:type="gramEnd"/>
      <w:r w:rsidR="00121020">
        <w:rPr>
          <w:spacing w:val="11"/>
          <w:w w:val="104"/>
          <w:sz w:val="18"/>
        </w:rPr>
        <w:t>(</w:t>
      </w:r>
      <w:r w:rsidR="00121020">
        <w:rPr>
          <w:i/>
          <w:spacing w:val="-5"/>
          <w:w w:val="104"/>
          <w:sz w:val="18"/>
        </w:rPr>
        <w:t>P</w:t>
      </w:r>
      <w:r w:rsidR="00121020">
        <w:rPr>
          <w:spacing w:val="-12"/>
          <w:w w:val="104"/>
          <w:sz w:val="18"/>
        </w:rPr>
        <w:t>.</w:t>
      </w:r>
      <w:r w:rsidR="00121020">
        <w:rPr>
          <w:i/>
          <w:spacing w:val="4"/>
          <w:w w:val="104"/>
          <w:sz w:val="18"/>
        </w:rPr>
        <w:t>Q</w:t>
      </w:r>
      <w:r w:rsidR="00121020">
        <w:rPr>
          <w:w w:val="104"/>
          <w:sz w:val="18"/>
        </w:rPr>
        <w:t>)</w:t>
      </w:r>
    </w:p>
    <w:p w14:paraId="5CAD947D" w14:textId="77777777" w:rsidR="00A51D83" w:rsidRDefault="00000000">
      <w:pPr>
        <w:spacing w:line="109" w:lineRule="exact"/>
        <w:ind w:right="652"/>
        <w:jc w:val="right"/>
        <w:rPr>
          <w:sz w:val="10"/>
        </w:rPr>
      </w:pPr>
      <w:r>
        <w:pict w14:anchorId="141D75F0">
          <v:shape id="_x0000_s2084" type="#_x0000_t202" style="position:absolute;left:0;text-align:left;margin-left:239.6pt;margin-top:.4pt;width:7.1pt;height:15.1pt;z-index:-22687744;mso-position-horizontal-relative:page" filled="f" stroked="f">
            <v:textbox inset="0,0,0,0">
              <w:txbxContent>
                <w:p w14:paraId="5DC7BD15" w14:textId="77777777" w:rsidR="00A51D83" w:rsidRDefault="00121020">
                  <w:pPr>
                    <w:spacing w:line="301" w:lineRule="exact"/>
                    <w:rPr>
                      <w:i/>
                      <w:sz w:val="27"/>
                    </w:rPr>
                  </w:pPr>
                  <w:r>
                    <w:rPr>
                      <w:i/>
                      <w:w w:val="104"/>
                      <w:sz w:val="27"/>
                    </w:rPr>
                    <w:t>d</w:t>
                  </w:r>
                </w:p>
              </w:txbxContent>
            </v:textbox>
            <w10:wrap anchorx="page"/>
          </v:shape>
        </w:pict>
      </w:r>
      <w:r w:rsidR="00121020">
        <w:rPr>
          <w:w w:val="110"/>
          <w:sz w:val="10"/>
        </w:rPr>
        <w:t>2</w:t>
      </w:r>
    </w:p>
    <w:p w14:paraId="0A26580E" w14:textId="77777777" w:rsidR="00A51D83" w:rsidRDefault="00000000">
      <w:pPr>
        <w:tabs>
          <w:tab w:val="left" w:pos="4275"/>
        </w:tabs>
        <w:spacing w:before="40" w:line="151" w:lineRule="exact"/>
        <w:ind w:left="2694"/>
        <w:rPr>
          <w:rFonts w:ascii="Symbol" w:hAnsi="Symbol"/>
          <w:sz w:val="18"/>
        </w:rPr>
      </w:pPr>
      <w:r>
        <w:pict w14:anchorId="49424284">
          <v:shape id="_x0000_s2083" type="#_x0000_t202" style="position:absolute;left:0;text-align:left;margin-left:242.3pt;margin-top:10.3pt;width:3.95pt;height:15.1pt;z-index:15735808;mso-position-horizontal-relative:page" filled="f" stroked="f">
            <v:textbox inset="0,0,0,0">
              <w:txbxContent>
                <w:p w14:paraId="6C2D495E" w14:textId="77777777" w:rsidR="00A51D83" w:rsidRDefault="00121020">
                  <w:pPr>
                    <w:spacing w:line="301" w:lineRule="exact"/>
                    <w:rPr>
                      <w:i/>
                      <w:sz w:val="27"/>
                    </w:rPr>
                  </w:pPr>
                  <w:r>
                    <w:rPr>
                      <w:i/>
                      <w:w w:val="104"/>
                      <w:sz w:val="27"/>
                    </w:rPr>
                    <w:t>t</w:t>
                  </w:r>
                </w:p>
              </w:txbxContent>
            </v:textbox>
            <w10:wrap anchorx="page"/>
          </v:shape>
        </w:pict>
      </w:r>
      <w:r w:rsidR="00121020">
        <w:rPr>
          <w:i/>
          <w:w w:val="105"/>
          <w:sz w:val="18"/>
        </w:rPr>
        <w:t>n</w:t>
      </w:r>
      <w:r w:rsidR="00121020">
        <w:rPr>
          <w:i/>
          <w:spacing w:val="2"/>
          <w:w w:val="105"/>
          <w:sz w:val="18"/>
        </w:rPr>
        <w:t xml:space="preserve"> </w:t>
      </w:r>
      <w:r w:rsidR="00121020">
        <w:rPr>
          <w:rFonts w:ascii="Symbol" w:hAnsi="Symbol"/>
          <w:w w:val="105"/>
          <w:sz w:val="18"/>
        </w:rPr>
        <w:t></w:t>
      </w:r>
      <w:r w:rsidR="00121020">
        <w:rPr>
          <w:w w:val="105"/>
          <w:sz w:val="18"/>
        </w:rPr>
        <w:tab/>
      </w:r>
      <w:r w:rsidR="00121020">
        <w:rPr>
          <w:rFonts w:ascii="Symbol" w:hAnsi="Symbol"/>
          <w:spacing w:val="-20"/>
          <w:w w:val="105"/>
          <w:sz w:val="18"/>
        </w:rPr>
        <w:t></w:t>
      </w:r>
    </w:p>
    <w:p w14:paraId="7C0CBFFD" w14:textId="77777777" w:rsidR="00A51D83" w:rsidRDefault="00000000">
      <w:pPr>
        <w:pStyle w:val="GvdeMetni"/>
        <w:spacing w:line="20" w:lineRule="exact"/>
        <w:ind w:left="2991"/>
        <w:rPr>
          <w:rFonts w:ascii="Symbol" w:hAnsi="Symbol"/>
          <w:sz w:val="2"/>
        </w:rPr>
      </w:pPr>
      <w:r>
        <w:rPr>
          <w:rFonts w:ascii="Symbol" w:hAnsi="Symbol"/>
          <w:sz w:val="2"/>
        </w:rPr>
      </w:r>
      <w:r>
        <w:rPr>
          <w:rFonts w:ascii="Symbol" w:hAnsi="Symbol"/>
          <w:sz w:val="2"/>
        </w:rPr>
        <w:pict w14:anchorId="7CBF8000">
          <v:group id="_x0000_s2081" style="width:61.2pt;height:.4pt;mso-position-horizontal-relative:char;mso-position-vertical-relative:line" coordsize="1224,8">
            <v:line id="_x0000_s2082" style="position:absolute" from="0,4" to="1224,4" strokeweight=".1335mm"/>
            <w10:anchorlock/>
          </v:group>
        </w:pict>
      </w:r>
    </w:p>
    <w:p w14:paraId="102E41E0" w14:textId="77777777" w:rsidR="00A51D83" w:rsidRDefault="00121020">
      <w:pPr>
        <w:spacing w:before="62"/>
        <w:ind w:left="336"/>
        <w:jc w:val="center"/>
        <w:rPr>
          <w:sz w:val="18"/>
        </w:rPr>
      </w:pPr>
      <w:r>
        <w:br w:type="column"/>
      </w:r>
      <w:r>
        <w:rPr>
          <w:spacing w:val="-12"/>
          <w:w w:val="105"/>
          <w:position w:val="-3"/>
          <w:sz w:val="27"/>
        </w:rPr>
        <w:t>1,</w:t>
      </w:r>
      <w:proofErr w:type="gramStart"/>
      <w:r>
        <w:rPr>
          <w:spacing w:val="-12"/>
          <w:w w:val="105"/>
          <w:position w:val="-3"/>
          <w:sz w:val="27"/>
        </w:rPr>
        <w:t xml:space="preserve">96 </w:t>
      </w:r>
      <w:r>
        <w:rPr>
          <w:spacing w:val="-4"/>
          <w:w w:val="105"/>
          <w:sz w:val="18"/>
        </w:rPr>
        <w:t>.</w:t>
      </w:r>
      <w:proofErr w:type="gramEnd"/>
      <w:r>
        <w:rPr>
          <w:spacing w:val="-4"/>
          <w:w w:val="105"/>
          <w:sz w:val="18"/>
        </w:rPr>
        <w:t>(.25)</w:t>
      </w:r>
    </w:p>
    <w:p w14:paraId="59A1F6AE" w14:textId="77777777" w:rsidR="00A51D83" w:rsidRDefault="00000000">
      <w:pPr>
        <w:pStyle w:val="GvdeMetni"/>
        <w:spacing w:line="20" w:lineRule="exact"/>
        <w:ind w:left="354" w:right="-72"/>
        <w:rPr>
          <w:sz w:val="2"/>
        </w:rPr>
      </w:pPr>
      <w:r>
        <w:rPr>
          <w:sz w:val="2"/>
        </w:rPr>
      </w:r>
      <w:r>
        <w:rPr>
          <w:sz w:val="2"/>
        </w:rPr>
        <w:pict w14:anchorId="2ECBF21B">
          <v:group id="_x0000_s2079" style="width:46.15pt;height:.2pt;mso-position-horizontal-relative:char;mso-position-vertical-relative:line" coordsize="923,4">
            <v:line id="_x0000_s2080" style="position:absolute" from="0,2" to="923,2" strokeweight=".06678mm"/>
            <w10:anchorlock/>
          </v:group>
        </w:pict>
      </w:r>
    </w:p>
    <w:p w14:paraId="358155EA" w14:textId="77777777" w:rsidR="00A51D83" w:rsidRDefault="00000000">
      <w:pPr>
        <w:spacing w:before="13" w:line="301" w:lineRule="exact"/>
        <w:ind w:left="348"/>
        <w:jc w:val="center"/>
        <w:rPr>
          <w:sz w:val="10"/>
        </w:rPr>
      </w:pPr>
      <w:r>
        <w:pict w14:anchorId="6113CFB9">
          <v:line id="_x0000_s2078" style="position:absolute;left:0;text-align:left;z-index:15733760;mso-position-horizontal-relative:page" from="286.6pt,14.95pt" to="367.1pt,14.95pt" strokeweight=".1335mm">
            <w10:wrap anchorx="page"/>
          </v:line>
        </w:pict>
      </w:r>
      <w:r>
        <w:pict w14:anchorId="5014C4D9">
          <v:shape id="_x0000_s2077" type="#_x0000_t202" style="position:absolute;left:0;text-align:left;margin-left:325.55pt;margin-top:-17.05pt;width:2.8pt;height:5.9pt;z-index:-22688768;mso-position-horizontal-relative:page" filled="f" stroked="f">
            <v:textbox inset="0,0,0,0">
              <w:txbxContent>
                <w:p w14:paraId="498418AC" w14:textId="77777777" w:rsidR="00A51D83" w:rsidRDefault="00121020">
                  <w:pPr>
                    <w:spacing w:before="1"/>
                    <w:rPr>
                      <w:sz w:val="10"/>
                    </w:rPr>
                  </w:pPr>
                  <w:r>
                    <w:rPr>
                      <w:w w:val="110"/>
                      <w:sz w:val="10"/>
                    </w:rPr>
                    <w:t>2</w:t>
                  </w:r>
                </w:p>
              </w:txbxContent>
            </v:textbox>
            <w10:wrap anchorx="page"/>
          </v:shape>
        </w:pict>
      </w:r>
      <w:r>
        <w:pict w14:anchorId="47D08E1A">
          <v:shape id="_x0000_s2076" type="#_x0000_t202" style="position:absolute;left:0;text-align:left;margin-left:341.95pt;margin-top:15.7pt;width:2.8pt;height:5.9pt;z-index:-22688256;mso-position-horizontal-relative:page" filled="f" stroked="f">
            <v:textbox inset="0,0,0,0">
              <w:txbxContent>
                <w:p w14:paraId="5C6F8161" w14:textId="77777777" w:rsidR="00A51D83" w:rsidRDefault="00121020">
                  <w:pPr>
                    <w:spacing w:before="1"/>
                    <w:rPr>
                      <w:sz w:val="10"/>
                    </w:rPr>
                  </w:pPr>
                  <w:r>
                    <w:rPr>
                      <w:w w:val="110"/>
                      <w:sz w:val="10"/>
                    </w:rPr>
                    <w:t>2</w:t>
                  </w:r>
                </w:p>
              </w:txbxContent>
            </v:textbox>
            <w10:wrap anchorx="page"/>
          </v:shape>
        </w:pict>
      </w:r>
      <w:r w:rsidR="00121020">
        <w:rPr>
          <w:w w:val="104"/>
          <w:sz w:val="27"/>
        </w:rPr>
        <w:t>.0</w:t>
      </w:r>
      <w:r w:rsidR="00121020">
        <w:rPr>
          <w:spacing w:val="-1"/>
          <w:w w:val="104"/>
          <w:sz w:val="27"/>
        </w:rPr>
        <w:t>5</w:t>
      </w:r>
      <w:r w:rsidR="00121020">
        <w:rPr>
          <w:w w:val="110"/>
          <w:position w:val="16"/>
          <w:sz w:val="10"/>
        </w:rPr>
        <w:t>2</w:t>
      </w:r>
    </w:p>
    <w:p w14:paraId="3DC9D0A5" w14:textId="77777777" w:rsidR="00A51D83" w:rsidRDefault="00121020">
      <w:pPr>
        <w:pStyle w:val="GvdeMetni"/>
        <w:rPr>
          <w:sz w:val="22"/>
        </w:rPr>
      </w:pPr>
      <w:r>
        <w:br w:type="column"/>
      </w:r>
    </w:p>
    <w:p w14:paraId="02560D3B" w14:textId="77777777" w:rsidR="00A51D83" w:rsidRDefault="00A51D83">
      <w:pPr>
        <w:pStyle w:val="GvdeMetni"/>
        <w:spacing w:before="4"/>
        <w:rPr>
          <w:sz w:val="26"/>
        </w:rPr>
      </w:pPr>
    </w:p>
    <w:p w14:paraId="3A464841" w14:textId="77777777" w:rsidR="00A51D83" w:rsidRDefault="00121020">
      <w:pPr>
        <w:spacing w:line="151" w:lineRule="exact"/>
        <w:ind w:left="368"/>
        <w:rPr>
          <w:sz w:val="18"/>
        </w:rPr>
      </w:pPr>
      <w:r>
        <w:rPr>
          <w:rFonts w:ascii="Symbol" w:hAnsi="Symbol"/>
          <w:w w:val="105"/>
          <w:sz w:val="18"/>
        </w:rPr>
        <w:t></w:t>
      </w:r>
      <w:r>
        <w:rPr>
          <w:w w:val="105"/>
          <w:sz w:val="18"/>
        </w:rPr>
        <w:t xml:space="preserve"> 150</w:t>
      </w:r>
    </w:p>
    <w:p w14:paraId="354ECBD2" w14:textId="77777777" w:rsidR="00A51D83" w:rsidRDefault="00A51D83">
      <w:pPr>
        <w:spacing w:line="151" w:lineRule="exact"/>
        <w:rPr>
          <w:sz w:val="18"/>
        </w:rPr>
        <w:sectPr w:rsidR="00A51D83">
          <w:type w:val="continuous"/>
          <w:pgSz w:w="11910" w:h="16840"/>
          <w:pgMar w:top="1580" w:right="1360" w:bottom="2240" w:left="1300" w:header="708" w:footer="708" w:gutter="0"/>
          <w:cols w:num="3" w:space="708" w:equalWidth="0">
            <w:col w:w="4380" w:space="40"/>
            <w:col w:w="1270" w:space="39"/>
            <w:col w:w="3521"/>
          </w:cols>
        </w:sectPr>
      </w:pPr>
    </w:p>
    <w:p w14:paraId="2AEDF87A" w14:textId="77777777" w:rsidR="00A51D83" w:rsidRDefault="00000000">
      <w:pPr>
        <w:spacing w:before="28" w:line="297" w:lineRule="exact"/>
        <w:ind w:right="10"/>
        <w:jc w:val="right"/>
        <w:rPr>
          <w:sz w:val="18"/>
        </w:rPr>
      </w:pPr>
      <w:r>
        <w:pict w14:anchorId="26E84A0C">
          <v:line id="_x0000_s2075" style="position:absolute;left:0;text-align:left;z-index:-22691328;mso-position-horizontal-relative:page" from="228.7pt,13.55pt" to="237.5pt,13.55pt" strokeweight=".06678mm">
            <w10:wrap anchorx="page"/>
          </v:line>
        </w:pict>
      </w:r>
      <w:r w:rsidR="00121020">
        <w:rPr>
          <w:w w:val="105"/>
          <w:sz w:val="18"/>
        </w:rPr>
        <w:t xml:space="preserve">1 </w:t>
      </w:r>
      <w:r w:rsidR="00121020">
        <w:rPr>
          <w:rFonts w:ascii="Symbol" w:hAnsi="Symbol"/>
          <w:w w:val="105"/>
          <w:sz w:val="18"/>
        </w:rPr>
        <w:t></w:t>
      </w:r>
      <w:r w:rsidR="00121020">
        <w:rPr>
          <w:w w:val="105"/>
          <w:sz w:val="18"/>
        </w:rPr>
        <w:t xml:space="preserve"> </w:t>
      </w:r>
      <w:r w:rsidR="00121020">
        <w:rPr>
          <w:w w:val="105"/>
          <w:position w:val="12"/>
          <w:sz w:val="18"/>
        </w:rPr>
        <w:t>1</w:t>
      </w:r>
    </w:p>
    <w:p w14:paraId="06623B36" w14:textId="77777777" w:rsidR="00A51D83" w:rsidRDefault="00121020">
      <w:pPr>
        <w:spacing w:line="176" w:lineRule="exact"/>
        <w:jc w:val="right"/>
        <w:rPr>
          <w:i/>
          <w:sz w:val="18"/>
        </w:rPr>
      </w:pPr>
      <w:r>
        <w:rPr>
          <w:i/>
          <w:w w:val="104"/>
          <w:sz w:val="18"/>
        </w:rPr>
        <w:t>N</w:t>
      </w:r>
    </w:p>
    <w:p w14:paraId="018646C3" w14:textId="77777777" w:rsidR="00A51D83" w:rsidRDefault="00121020">
      <w:pPr>
        <w:spacing w:before="13" w:line="171" w:lineRule="exact"/>
        <w:ind w:left="186"/>
        <w:rPr>
          <w:sz w:val="18"/>
        </w:rPr>
      </w:pPr>
      <w:r>
        <w:br w:type="column"/>
      </w:r>
      <w:r>
        <w:rPr>
          <w:spacing w:val="18"/>
          <w:w w:val="121"/>
          <w:sz w:val="18"/>
          <w:vertAlign w:val="superscript"/>
        </w:rPr>
        <w:t>2</w:t>
      </w:r>
      <w:r>
        <w:rPr>
          <w:w w:val="104"/>
          <w:sz w:val="18"/>
        </w:rPr>
        <w:t>.</w:t>
      </w:r>
      <w:r>
        <w:rPr>
          <w:spacing w:val="11"/>
          <w:w w:val="104"/>
          <w:sz w:val="18"/>
        </w:rPr>
        <w:t>(</w:t>
      </w:r>
      <w:r>
        <w:rPr>
          <w:i/>
          <w:spacing w:val="-4"/>
          <w:w w:val="104"/>
          <w:sz w:val="18"/>
        </w:rPr>
        <w:t>P</w:t>
      </w:r>
      <w:r>
        <w:rPr>
          <w:spacing w:val="-12"/>
          <w:w w:val="104"/>
          <w:sz w:val="18"/>
        </w:rPr>
        <w:t>.</w:t>
      </w:r>
      <w:r>
        <w:rPr>
          <w:i/>
          <w:spacing w:val="4"/>
          <w:w w:val="104"/>
          <w:sz w:val="18"/>
        </w:rPr>
        <w:t>Q</w:t>
      </w:r>
      <w:r>
        <w:rPr>
          <w:w w:val="104"/>
          <w:sz w:val="18"/>
        </w:rPr>
        <w:t>)</w:t>
      </w:r>
    </w:p>
    <w:p w14:paraId="1755468A" w14:textId="77777777" w:rsidR="00A51D83" w:rsidRDefault="00000000">
      <w:pPr>
        <w:spacing w:line="137" w:lineRule="exact"/>
        <w:ind w:left="12"/>
        <w:rPr>
          <w:sz w:val="18"/>
        </w:rPr>
      </w:pPr>
      <w:r>
        <w:pict w14:anchorId="386D7697">
          <v:line id="_x0000_s2074" style="position:absolute;left:0;text-align:left;z-index:15732224;mso-position-horizontal-relative:page" from="242.2pt,4.35pt" to="275.2pt,4.35pt" strokeweight=".06678mm">
            <w10:wrap anchorx="page"/>
          </v:line>
        </w:pict>
      </w:r>
      <w:r w:rsidR="00121020">
        <w:rPr>
          <w:w w:val="104"/>
          <w:sz w:val="18"/>
        </w:rPr>
        <w:t>.</w:t>
      </w:r>
    </w:p>
    <w:p w14:paraId="3D7FC93E" w14:textId="77777777" w:rsidR="00A51D83" w:rsidRDefault="00121020">
      <w:pPr>
        <w:spacing w:before="36" w:line="55" w:lineRule="auto"/>
        <w:ind w:left="296"/>
        <w:rPr>
          <w:sz w:val="10"/>
        </w:rPr>
      </w:pPr>
      <w:r>
        <w:rPr>
          <w:i/>
          <w:w w:val="110"/>
          <w:position w:val="-15"/>
          <w:sz w:val="27"/>
        </w:rPr>
        <w:t xml:space="preserve">d </w:t>
      </w:r>
      <w:r>
        <w:rPr>
          <w:w w:val="110"/>
          <w:sz w:val="10"/>
        </w:rPr>
        <w:t>2</w:t>
      </w:r>
    </w:p>
    <w:p w14:paraId="6A581BD6" w14:textId="77777777" w:rsidR="00A51D83" w:rsidRDefault="00121020">
      <w:pPr>
        <w:spacing w:before="71" w:line="297" w:lineRule="exact"/>
        <w:ind w:left="189"/>
        <w:rPr>
          <w:sz w:val="18"/>
        </w:rPr>
      </w:pPr>
      <w:r>
        <w:br w:type="column"/>
      </w:r>
      <w:r>
        <w:rPr>
          <w:w w:val="105"/>
          <w:sz w:val="18"/>
        </w:rPr>
        <w:t xml:space="preserve">1 </w:t>
      </w:r>
      <w:r>
        <w:rPr>
          <w:rFonts w:ascii="Symbol" w:hAnsi="Symbol"/>
          <w:w w:val="105"/>
          <w:sz w:val="18"/>
        </w:rPr>
        <w:t></w:t>
      </w:r>
      <w:r>
        <w:rPr>
          <w:w w:val="105"/>
          <w:sz w:val="18"/>
        </w:rPr>
        <w:t xml:space="preserve"> </w:t>
      </w:r>
      <w:r>
        <w:rPr>
          <w:w w:val="105"/>
          <w:position w:val="12"/>
          <w:sz w:val="18"/>
        </w:rPr>
        <w:t>1</w:t>
      </w:r>
    </w:p>
    <w:p w14:paraId="5130CDD6" w14:textId="77777777" w:rsidR="00A51D83" w:rsidRDefault="00000000">
      <w:pPr>
        <w:spacing w:line="176" w:lineRule="exact"/>
        <w:ind w:left="488"/>
        <w:rPr>
          <w:sz w:val="18"/>
        </w:rPr>
      </w:pPr>
      <w:r>
        <w:pict w14:anchorId="5A6B5C97">
          <v:line id="_x0000_s2073" style="position:absolute;left:0;text-align:left;z-index:-22690304;mso-position-horizontal-relative:page" from="300.5pt,-2.7pt" to="315.5pt,-2.7pt" strokeweight=".06678mm">
            <w10:wrap anchorx="page"/>
          </v:line>
        </w:pict>
      </w:r>
      <w:r w:rsidR="00121020">
        <w:rPr>
          <w:w w:val="105"/>
          <w:sz w:val="18"/>
        </w:rPr>
        <w:t>245</w:t>
      </w:r>
    </w:p>
    <w:p w14:paraId="58557690" w14:textId="77777777" w:rsidR="00A51D83" w:rsidRDefault="00121020">
      <w:pPr>
        <w:spacing w:line="246" w:lineRule="exact"/>
        <w:ind w:right="3189"/>
        <w:jc w:val="center"/>
        <w:rPr>
          <w:sz w:val="18"/>
        </w:rPr>
      </w:pPr>
      <w:r>
        <w:br w:type="column"/>
      </w:r>
      <w:r>
        <w:rPr>
          <w:w w:val="105"/>
          <w:position w:val="-3"/>
          <w:sz w:val="27"/>
        </w:rPr>
        <w:t>1,</w:t>
      </w:r>
      <w:proofErr w:type="gramStart"/>
      <w:r>
        <w:rPr>
          <w:w w:val="105"/>
          <w:position w:val="-3"/>
          <w:sz w:val="27"/>
        </w:rPr>
        <w:t xml:space="preserve">96 </w:t>
      </w:r>
      <w:r>
        <w:rPr>
          <w:w w:val="105"/>
          <w:sz w:val="18"/>
        </w:rPr>
        <w:t>.</w:t>
      </w:r>
      <w:proofErr w:type="gramEnd"/>
      <w:r>
        <w:rPr>
          <w:w w:val="105"/>
          <w:sz w:val="18"/>
        </w:rPr>
        <w:t>(.25)</w:t>
      </w:r>
    </w:p>
    <w:p w14:paraId="61B25AC3" w14:textId="77777777" w:rsidR="00A51D83" w:rsidRDefault="00000000">
      <w:pPr>
        <w:spacing w:line="120" w:lineRule="exact"/>
        <w:ind w:left="-13"/>
        <w:rPr>
          <w:sz w:val="18"/>
        </w:rPr>
      </w:pPr>
      <w:r>
        <w:pict w14:anchorId="63CBEF9C">
          <v:line id="_x0000_s2072" style="position:absolute;left:0;text-align:left;z-index:15733248;mso-position-horizontal-relative:page" from="320.15pt,3.35pt" to="366.3pt,3.35pt" strokeweight=".06678mm">
            <w10:wrap anchorx="page"/>
          </v:line>
        </w:pict>
      </w:r>
      <w:r w:rsidR="00121020">
        <w:rPr>
          <w:w w:val="104"/>
          <w:sz w:val="18"/>
        </w:rPr>
        <w:t>.</w:t>
      </w:r>
    </w:p>
    <w:p w14:paraId="1250CCA0" w14:textId="77777777" w:rsidR="00A51D83" w:rsidRDefault="00121020">
      <w:pPr>
        <w:spacing w:line="280" w:lineRule="exact"/>
        <w:ind w:right="3177"/>
        <w:jc w:val="center"/>
        <w:rPr>
          <w:sz w:val="10"/>
        </w:rPr>
      </w:pPr>
      <w:r>
        <w:rPr>
          <w:w w:val="104"/>
          <w:sz w:val="27"/>
        </w:rPr>
        <w:t>.05</w:t>
      </w:r>
      <w:r>
        <w:rPr>
          <w:w w:val="110"/>
          <w:position w:val="16"/>
          <w:sz w:val="10"/>
        </w:rPr>
        <w:t>2</w:t>
      </w:r>
    </w:p>
    <w:p w14:paraId="40C6CB2D" w14:textId="77777777" w:rsidR="00A51D83" w:rsidRDefault="00A51D83">
      <w:pPr>
        <w:spacing w:line="280" w:lineRule="exact"/>
        <w:jc w:val="center"/>
        <w:rPr>
          <w:sz w:val="10"/>
        </w:rPr>
        <w:sectPr w:rsidR="00A51D83">
          <w:type w:val="continuous"/>
          <w:pgSz w:w="11910" w:h="16840"/>
          <w:pgMar w:top="1580" w:right="1360" w:bottom="2240" w:left="1300" w:header="708" w:footer="708" w:gutter="0"/>
          <w:cols w:num="4" w:space="708" w:equalWidth="0">
            <w:col w:w="3422" w:space="40"/>
            <w:col w:w="733" w:space="39"/>
            <w:col w:w="772" w:space="40"/>
            <w:col w:w="4204"/>
          </w:cols>
        </w:sectPr>
      </w:pPr>
    </w:p>
    <w:p w14:paraId="256D47E7" w14:textId="77777777" w:rsidR="00A51D83" w:rsidRDefault="00A51D83">
      <w:pPr>
        <w:pStyle w:val="GvdeMetni"/>
        <w:rPr>
          <w:sz w:val="20"/>
        </w:rPr>
      </w:pPr>
    </w:p>
    <w:p w14:paraId="6C6C387D" w14:textId="77777777" w:rsidR="00A51D83" w:rsidRDefault="00A51D83">
      <w:pPr>
        <w:pStyle w:val="GvdeMetni"/>
        <w:rPr>
          <w:sz w:val="20"/>
        </w:rPr>
      </w:pPr>
    </w:p>
    <w:p w14:paraId="0EC00FDF" w14:textId="77777777" w:rsidR="00A51D83" w:rsidRDefault="00A51D83">
      <w:pPr>
        <w:pStyle w:val="GvdeMetni"/>
        <w:spacing w:before="1"/>
        <w:rPr>
          <w:sz w:val="21"/>
        </w:rPr>
      </w:pPr>
    </w:p>
    <w:p w14:paraId="792D863F" w14:textId="77777777" w:rsidR="00A51D83" w:rsidRDefault="00121020">
      <w:pPr>
        <w:pStyle w:val="Balk4"/>
        <w:numPr>
          <w:ilvl w:val="1"/>
          <w:numId w:val="106"/>
        </w:numPr>
        <w:tabs>
          <w:tab w:val="left" w:pos="1813"/>
        </w:tabs>
        <w:ind w:hanging="421"/>
      </w:pPr>
      <w:bookmarkStart w:id="58" w:name="_TOC_250027"/>
      <w:bookmarkEnd w:id="58"/>
      <w:r>
        <w:t>Araştırma Örnekleminin Özellikleri</w:t>
      </w:r>
    </w:p>
    <w:p w14:paraId="62840D7B" w14:textId="77777777" w:rsidR="00A51D83" w:rsidRDefault="00A51D83">
      <w:pPr>
        <w:pStyle w:val="GvdeMetni"/>
        <w:spacing w:before="5"/>
        <w:rPr>
          <w:b/>
          <w:sz w:val="20"/>
        </w:rPr>
      </w:pPr>
    </w:p>
    <w:p w14:paraId="7F06056A" w14:textId="77777777" w:rsidR="00A51D83" w:rsidRDefault="00121020">
      <w:pPr>
        <w:pStyle w:val="GvdeMetni"/>
        <w:spacing w:line="360" w:lineRule="auto"/>
        <w:ind w:left="684" w:right="336" w:firstLine="708"/>
        <w:jc w:val="both"/>
      </w:pPr>
      <w:r>
        <w:t>Anket çalışmaları sonucunda okul müdürü ve müdür yardımcısından 150 geçerli anket formu elde edilmiştir. Bu anketlerin demografik verilerine ilişkin istatistikler aşağıda tablolarda yer almaktadır.</w:t>
      </w:r>
    </w:p>
    <w:p w14:paraId="250ABCA1" w14:textId="77777777" w:rsidR="00A51D83" w:rsidRDefault="00121020">
      <w:pPr>
        <w:pStyle w:val="GvdeMetni"/>
        <w:spacing w:before="201" w:line="360" w:lineRule="auto"/>
        <w:ind w:left="684" w:right="338" w:firstLine="708"/>
        <w:jc w:val="both"/>
      </w:pPr>
      <w:r>
        <w:t>Aşağıda Tablo 4.1’de görüldüğü üzere yöneticilerin % 21,3’ünü kadın, % 78,7’sini erkek yöneticiler oluşturmaktadır. Yöneticilerin eğitim durumlarının % 72,0’ını lisans, % 28,0’ını lisansüstü oluşturmaktadır.</w:t>
      </w:r>
    </w:p>
    <w:p w14:paraId="27F32F8D" w14:textId="77777777" w:rsidR="00A51D83" w:rsidRDefault="00121020">
      <w:pPr>
        <w:pStyle w:val="GvdeMetni"/>
        <w:spacing w:before="1"/>
        <w:ind w:left="2744"/>
        <w:jc w:val="both"/>
      </w:pPr>
      <w:r>
        <w:t>Tablo 4.1. Yöneticilerin Frekans Dağılım Tablosu</w:t>
      </w:r>
    </w:p>
    <w:p w14:paraId="3773FD81" w14:textId="77777777" w:rsidR="00A51D83" w:rsidRDefault="00A51D83">
      <w:pPr>
        <w:pStyle w:val="GvdeMetni"/>
        <w:rPr>
          <w:sz w:val="20"/>
        </w:rPr>
      </w:pPr>
    </w:p>
    <w:p w14:paraId="77D10A10" w14:textId="77777777" w:rsidR="00A51D83" w:rsidRDefault="00A51D83">
      <w:pPr>
        <w:pStyle w:val="GvdeMetni"/>
        <w:spacing w:before="7"/>
        <w:rPr>
          <w:sz w:val="1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760"/>
        <w:gridCol w:w="2736"/>
      </w:tblGrid>
      <w:tr w:rsidR="00A51D83" w14:paraId="0CB8F77F" w14:textId="77777777">
        <w:trPr>
          <w:trHeight w:val="275"/>
        </w:trPr>
        <w:tc>
          <w:tcPr>
            <w:tcW w:w="2124" w:type="dxa"/>
          </w:tcPr>
          <w:p w14:paraId="297BFD9A" w14:textId="77777777" w:rsidR="00A51D83" w:rsidRDefault="00121020">
            <w:pPr>
              <w:pStyle w:val="TableParagraph"/>
              <w:spacing w:line="256" w:lineRule="exact"/>
              <w:ind w:left="635"/>
              <w:jc w:val="left"/>
              <w:rPr>
                <w:rFonts w:ascii="Times New Roman" w:hAnsi="Times New Roman"/>
                <w:b/>
                <w:sz w:val="24"/>
              </w:rPr>
            </w:pPr>
            <w:r>
              <w:rPr>
                <w:rFonts w:ascii="Times New Roman" w:hAnsi="Times New Roman"/>
                <w:b/>
                <w:sz w:val="24"/>
              </w:rPr>
              <w:t>Yönetici</w:t>
            </w:r>
          </w:p>
        </w:tc>
        <w:tc>
          <w:tcPr>
            <w:tcW w:w="2760" w:type="dxa"/>
          </w:tcPr>
          <w:p w14:paraId="14BCC51B" w14:textId="77777777" w:rsidR="00A51D83" w:rsidRDefault="00121020">
            <w:pPr>
              <w:pStyle w:val="TableParagraph"/>
              <w:spacing w:line="256" w:lineRule="exact"/>
              <w:ind w:left="791" w:right="779"/>
              <w:rPr>
                <w:rFonts w:ascii="Times New Roman"/>
                <w:b/>
                <w:sz w:val="24"/>
              </w:rPr>
            </w:pPr>
            <w:r>
              <w:rPr>
                <w:rFonts w:ascii="Times New Roman"/>
                <w:b/>
                <w:sz w:val="24"/>
              </w:rPr>
              <w:t>Frekans (f)</w:t>
            </w:r>
          </w:p>
        </w:tc>
        <w:tc>
          <w:tcPr>
            <w:tcW w:w="2736" w:type="dxa"/>
          </w:tcPr>
          <w:p w14:paraId="28E24D37" w14:textId="77777777" w:rsidR="00A51D83" w:rsidRDefault="00121020">
            <w:pPr>
              <w:pStyle w:val="TableParagraph"/>
              <w:spacing w:line="256" w:lineRule="exact"/>
              <w:ind w:left="788" w:right="783"/>
              <w:rPr>
                <w:rFonts w:ascii="Times New Roman" w:hAnsi="Times New Roman"/>
                <w:b/>
                <w:sz w:val="24"/>
              </w:rPr>
            </w:pPr>
            <w:r>
              <w:rPr>
                <w:rFonts w:ascii="Times New Roman" w:hAnsi="Times New Roman"/>
                <w:b/>
                <w:sz w:val="24"/>
              </w:rPr>
              <w:t>Yüzde (%)</w:t>
            </w:r>
          </w:p>
        </w:tc>
      </w:tr>
      <w:tr w:rsidR="00A51D83" w14:paraId="6C132D6C" w14:textId="77777777">
        <w:trPr>
          <w:trHeight w:val="321"/>
        </w:trPr>
        <w:tc>
          <w:tcPr>
            <w:tcW w:w="2124" w:type="dxa"/>
          </w:tcPr>
          <w:p w14:paraId="2EFB85AD" w14:textId="77777777" w:rsidR="00A51D83" w:rsidRDefault="00121020">
            <w:pPr>
              <w:pStyle w:val="TableParagraph"/>
              <w:spacing w:before="20"/>
              <w:ind w:left="107"/>
              <w:jc w:val="left"/>
              <w:rPr>
                <w:rFonts w:ascii="Times New Roman"/>
                <w:b/>
                <w:sz w:val="24"/>
              </w:rPr>
            </w:pPr>
            <w:r>
              <w:rPr>
                <w:rFonts w:ascii="Times New Roman"/>
                <w:b/>
                <w:sz w:val="24"/>
              </w:rPr>
              <w:t>Cinsiyet</w:t>
            </w:r>
          </w:p>
        </w:tc>
        <w:tc>
          <w:tcPr>
            <w:tcW w:w="2760" w:type="dxa"/>
          </w:tcPr>
          <w:p w14:paraId="0243FCB7" w14:textId="77777777" w:rsidR="00A51D83" w:rsidRDefault="00A51D83">
            <w:pPr>
              <w:pStyle w:val="TableParagraph"/>
              <w:jc w:val="left"/>
              <w:rPr>
                <w:rFonts w:ascii="Times New Roman"/>
              </w:rPr>
            </w:pPr>
          </w:p>
        </w:tc>
        <w:tc>
          <w:tcPr>
            <w:tcW w:w="2736" w:type="dxa"/>
          </w:tcPr>
          <w:p w14:paraId="0542BB2C" w14:textId="77777777" w:rsidR="00A51D83" w:rsidRDefault="00A51D83">
            <w:pPr>
              <w:pStyle w:val="TableParagraph"/>
              <w:jc w:val="left"/>
              <w:rPr>
                <w:rFonts w:ascii="Times New Roman"/>
              </w:rPr>
            </w:pPr>
          </w:p>
        </w:tc>
      </w:tr>
      <w:tr w:rsidR="00A51D83" w14:paraId="1A00C73D" w14:textId="77777777">
        <w:trPr>
          <w:trHeight w:val="318"/>
        </w:trPr>
        <w:tc>
          <w:tcPr>
            <w:tcW w:w="2124" w:type="dxa"/>
          </w:tcPr>
          <w:p w14:paraId="36C28009" w14:textId="77777777" w:rsidR="00A51D83" w:rsidRDefault="00121020">
            <w:pPr>
              <w:pStyle w:val="TableParagraph"/>
              <w:spacing w:before="13"/>
              <w:ind w:right="96"/>
              <w:jc w:val="right"/>
              <w:rPr>
                <w:rFonts w:ascii="Times New Roman" w:hAnsi="Times New Roman"/>
                <w:sz w:val="24"/>
              </w:rPr>
            </w:pPr>
            <w:r>
              <w:rPr>
                <w:rFonts w:ascii="Times New Roman" w:hAnsi="Times New Roman"/>
                <w:sz w:val="24"/>
              </w:rPr>
              <w:t>Kadın</w:t>
            </w:r>
          </w:p>
        </w:tc>
        <w:tc>
          <w:tcPr>
            <w:tcW w:w="2760" w:type="dxa"/>
          </w:tcPr>
          <w:p w14:paraId="5EB6B4E8" w14:textId="77777777" w:rsidR="00A51D83" w:rsidRDefault="00121020">
            <w:pPr>
              <w:pStyle w:val="TableParagraph"/>
              <w:spacing w:before="37" w:line="261" w:lineRule="exact"/>
              <w:ind w:left="788" w:right="779"/>
              <w:rPr>
                <w:rFonts w:ascii="Times New Roman"/>
                <w:sz w:val="24"/>
              </w:rPr>
            </w:pPr>
            <w:r>
              <w:rPr>
                <w:rFonts w:ascii="Times New Roman"/>
                <w:sz w:val="24"/>
              </w:rPr>
              <w:t>32</w:t>
            </w:r>
          </w:p>
        </w:tc>
        <w:tc>
          <w:tcPr>
            <w:tcW w:w="2736" w:type="dxa"/>
          </w:tcPr>
          <w:p w14:paraId="224707BE" w14:textId="77777777" w:rsidR="00A51D83" w:rsidRDefault="00121020">
            <w:pPr>
              <w:pStyle w:val="TableParagraph"/>
              <w:spacing w:before="37" w:line="261" w:lineRule="exact"/>
              <w:ind w:left="788" w:right="781"/>
              <w:rPr>
                <w:rFonts w:ascii="Times New Roman"/>
                <w:sz w:val="24"/>
              </w:rPr>
            </w:pPr>
            <w:r>
              <w:rPr>
                <w:rFonts w:ascii="Times New Roman"/>
                <w:sz w:val="24"/>
              </w:rPr>
              <w:t>21,3</w:t>
            </w:r>
          </w:p>
        </w:tc>
      </w:tr>
      <w:tr w:rsidR="00A51D83" w14:paraId="44AF49B0" w14:textId="77777777">
        <w:trPr>
          <w:trHeight w:val="321"/>
        </w:trPr>
        <w:tc>
          <w:tcPr>
            <w:tcW w:w="2124" w:type="dxa"/>
          </w:tcPr>
          <w:p w14:paraId="2AE82004" w14:textId="77777777" w:rsidR="00A51D83" w:rsidRDefault="00121020">
            <w:pPr>
              <w:pStyle w:val="TableParagraph"/>
              <w:spacing w:before="15"/>
              <w:ind w:right="99"/>
              <w:jc w:val="right"/>
              <w:rPr>
                <w:rFonts w:ascii="Times New Roman"/>
                <w:sz w:val="24"/>
              </w:rPr>
            </w:pPr>
            <w:r>
              <w:rPr>
                <w:rFonts w:ascii="Times New Roman"/>
                <w:sz w:val="24"/>
              </w:rPr>
              <w:t>Erkek</w:t>
            </w:r>
          </w:p>
        </w:tc>
        <w:tc>
          <w:tcPr>
            <w:tcW w:w="2760" w:type="dxa"/>
          </w:tcPr>
          <w:p w14:paraId="2620FD6A" w14:textId="77777777" w:rsidR="00A51D83" w:rsidRDefault="00121020">
            <w:pPr>
              <w:pStyle w:val="TableParagraph"/>
              <w:spacing w:before="37" w:line="264" w:lineRule="exact"/>
              <w:ind w:left="788" w:right="779"/>
              <w:rPr>
                <w:rFonts w:ascii="Times New Roman"/>
                <w:sz w:val="24"/>
              </w:rPr>
            </w:pPr>
            <w:r>
              <w:rPr>
                <w:rFonts w:ascii="Times New Roman"/>
                <w:sz w:val="24"/>
              </w:rPr>
              <w:t>118</w:t>
            </w:r>
          </w:p>
        </w:tc>
        <w:tc>
          <w:tcPr>
            <w:tcW w:w="2736" w:type="dxa"/>
          </w:tcPr>
          <w:p w14:paraId="5AA69BAE" w14:textId="77777777" w:rsidR="00A51D83" w:rsidRDefault="00121020">
            <w:pPr>
              <w:pStyle w:val="TableParagraph"/>
              <w:spacing w:before="37" w:line="264" w:lineRule="exact"/>
              <w:ind w:left="788" w:right="781"/>
              <w:rPr>
                <w:rFonts w:ascii="Times New Roman"/>
                <w:sz w:val="24"/>
              </w:rPr>
            </w:pPr>
            <w:r>
              <w:rPr>
                <w:rFonts w:ascii="Times New Roman"/>
                <w:sz w:val="24"/>
              </w:rPr>
              <w:t>78,7</w:t>
            </w:r>
          </w:p>
        </w:tc>
      </w:tr>
      <w:tr w:rsidR="00A51D83" w14:paraId="2B06AD78" w14:textId="77777777">
        <w:trPr>
          <w:trHeight w:val="318"/>
        </w:trPr>
        <w:tc>
          <w:tcPr>
            <w:tcW w:w="2124" w:type="dxa"/>
          </w:tcPr>
          <w:p w14:paraId="13AAB8DC" w14:textId="77777777" w:rsidR="00A51D83" w:rsidRDefault="00121020">
            <w:pPr>
              <w:pStyle w:val="TableParagraph"/>
              <w:spacing w:before="18"/>
              <w:ind w:left="107"/>
              <w:jc w:val="left"/>
              <w:rPr>
                <w:rFonts w:ascii="Times New Roman" w:hAnsi="Times New Roman"/>
                <w:b/>
                <w:sz w:val="24"/>
              </w:rPr>
            </w:pPr>
            <w:r>
              <w:rPr>
                <w:rFonts w:ascii="Times New Roman" w:hAnsi="Times New Roman"/>
                <w:b/>
                <w:sz w:val="24"/>
              </w:rPr>
              <w:t>Eğitim Durumu</w:t>
            </w:r>
          </w:p>
        </w:tc>
        <w:tc>
          <w:tcPr>
            <w:tcW w:w="2760" w:type="dxa"/>
          </w:tcPr>
          <w:p w14:paraId="1782942F" w14:textId="77777777" w:rsidR="00A51D83" w:rsidRDefault="00A51D83">
            <w:pPr>
              <w:pStyle w:val="TableParagraph"/>
              <w:jc w:val="left"/>
              <w:rPr>
                <w:rFonts w:ascii="Times New Roman"/>
              </w:rPr>
            </w:pPr>
          </w:p>
        </w:tc>
        <w:tc>
          <w:tcPr>
            <w:tcW w:w="2736" w:type="dxa"/>
          </w:tcPr>
          <w:p w14:paraId="077B94C3" w14:textId="77777777" w:rsidR="00A51D83" w:rsidRDefault="00A51D83">
            <w:pPr>
              <w:pStyle w:val="TableParagraph"/>
              <w:jc w:val="left"/>
              <w:rPr>
                <w:rFonts w:ascii="Times New Roman"/>
              </w:rPr>
            </w:pPr>
          </w:p>
        </w:tc>
      </w:tr>
      <w:tr w:rsidR="00A51D83" w14:paraId="407ADFCE" w14:textId="77777777">
        <w:trPr>
          <w:trHeight w:val="321"/>
        </w:trPr>
        <w:tc>
          <w:tcPr>
            <w:tcW w:w="2124" w:type="dxa"/>
          </w:tcPr>
          <w:p w14:paraId="3A39AA03" w14:textId="77777777" w:rsidR="00A51D83" w:rsidRDefault="00121020">
            <w:pPr>
              <w:pStyle w:val="TableParagraph"/>
              <w:spacing w:before="37" w:line="264" w:lineRule="exact"/>
              <w:ind w:right="158"/>
              <w:jc w:val="right"/>
              <w:rPr>
                <w:rFonts w:ascii="Times New Roman"/>
                <w:sz w:val="24"/>
              </w:rPr>
            </w:pPr>
            <w:r>
              <w:rPr>
                <w:rFonts w:ascii="Times New Roman"/>
                <w:sz w:val="24"/>
              </w:rPr>
              <w:t>Lisans</w:t>
            </w:r>
          </w:p>
        </w:tc>
        <w:tc>
          <w:tcPr>
            <w:tcW w:w="2760" w:type="dxa"/>
          </w:tcPr>
          <w:p w14:paraId="513C11A0" w14:textId="77777777" w:rsidR="00A51D83" w:rsidRDefault="00121020">
            <w:pPr>
              <w:pStyle w:val="TableParagraph"/>
              <w:spacing w:before="37" w:line="264" w:lineRule="exact"/>
              <w:ind w:left="788" w:right="779"/>
              <w:rPr>
                <w:rFonts w:ascii="Times New Roman"/>
                <w:sz w:val="24"/>
              </w:rPr>
            </w:pPr>
            <w:r>
              <w:rPr>
                <w:rFonts w:ascii="Times New Roman"/>
                <w:sz w:val="24"/>
              </w:rPr>
              <w:t>108</w:t>
            </w:r>
          </w:p>
        </w:tc>
        <w:tc>
          <w:tcPr>
            <w:tcW w:w="2736" w:type="dxa"/>
          </w:tcPr>
          <w:p w14:paraId="087D0D7B" w14:textId="77777777" w:rsidR="00A51D83" w:rsidRDefault="00121020">
            <w:pPr>
              <w:pStyle w:val="TableParagraph"/>
              <w:spacing w:before="37" w:line="264" w:lineRule="exact"/>
              <w:ind w:left="788" w:right="781"/>
              <w:rPr>
                <w:rFonts w:ascii="Times New Roman"/>
                <w:sz w:val="24"/>
              </w:rPr>
            </w:pPr>
            <w:r>
              <w:rPr>
                <w:rFonts w:ascii="Times New Roman"/>
                <w:sz w:val="24"/>
              </w:rPr>
              <w:t>72,0</w:t>
            </w:r>
          </w:p>
        </w:tc>
      </w:tr>
      <w:tr w:rsidR="00A51D83" w14:paraId="1F62E30D" w14:textId="77777777">
        <w:trPr>
          <w:trHeight w:val="318"/>
        </w:trPr>
        <w:tc>
          <w:tcPr>
            <w:tcW w:w="2124" w:type="dxa"/>
          </w:tcPr>
          <w:p w14:paraId="44E8BD8C" w14:textId="77777777" w:rsidR="00A51D83" w:rsidRDefault="00121020">
            <w:pPr>
              <w:pStyle w:val="TableParagraph"/>
              <w:spacing w:before="37" w:line="261" w:lineRule="exact"/>
              <w:ind w:right="158"/>
              <w:jc w:val="right"/>
              <w:rPr>
                <w:rFonts w:ascii="Times New Roman" w:hAnsi="Times New Roman"/>
                <w:sz w:val="24"/>
              </w:rPr>
            </w:pPr>
            <w:r>
              <w:rPr>
                <w:rFonts w:ascii="Times New Roman" w:hAnsi="Times New Roman"/>
                <w:sz w:val="24"/>
              </w:rPr>
              <w:t>Lisans Üstü</w:t>
            </w:r>
          </w:p>
        </w:tc>
        <w:tc>
          <w:tcPr>
            <w:tcW w:w="2760" w:type="dxa"/>
          </w:tcPr>
          <w:p w14:paraId="2FBC8A4A" w14:textId="77777777" w:rsidR="00A51D83" w:rsidRDefault="00121020">
            <w:pPr>
              <w:pStyle w:val="TableParagraph"/>
              <w:spacing w:before="37" w:line="261" w:lineRule="exact"/>
              <w:ind w:left="788" w:right="779"/>
              <w:rPr>
                <w:rFonts w:ascii="Times New Roman"/>
                <w:sz w:val="24"/>
              </w:rPr>
            </w:pPr>
            <w:r>
              <w:rPr>
                <w:rFonts w:ascii="Times New Roman"/>
                <w:sz w:val="24"/>
              </w:rPr>
              <w:t>42</w:t>
            </w:r>
          </w:p>
        </w:tc>
        <w:tc>
          <w:tcPr>
            <w:tcW w:w="2736" w:type="dxa"/>
          </w:tcPr>
          <w:p w14:paraId="6F11F7F8" w14:textId="77777777" w:rsidR="00A51D83" w:rsidRDefault="00121020">
            <w:pPr>
              <w:pStyle w:val="TableParagraph"/>
              <w:spacing w:before="37" w:line="261" w:lineRule="exact"/>
              <w:ind w:left="788" w:right="781"/>
              <w:rPr>
                <w:rFonts w:ascii="Times New Roman"/>
                <w:sz w:val="24"/>
              </w:rPr>
            </w:pPr>
            <w:r>
              <w:rPr>
                <w:rFonts w:ascii="Times New Roman"/>
                <w:sz w:val="24"/>
              </w:rPr>
              <w:t>28,0</w:t>
            </w:r>
          </w:p>
        </w:tc>
      </w:tr>
      <w:tr w:rsidR="00A51D83" w14:paraId="364628E1" w14:textId="77777777">
        <w:trPr>
          <w:trHeight w:val="321"/>
        </w:trPr>
        <w:tc>
          <w:tcPr>
            <w:tcW w:w="2124" w:type="dxa"/>
          </w:tcPr>
          <w:p w14:paraId="2FAD2A3D" w14:textId="77777777" w:rsidR="00A51D83" w:rsidRDefault="00121020">
            <w:pPr>
              <w:pStyle w:val="TableParagraph"/>
              <w:spacing w:before="37" w:line="264" w:lineRule="exact"/>
              <w:ind w:right="157"/>
              <w:jc w:val="right"/>
              <w:rPr>
                <w:rFonts w:ascii="Times New Roman" w:hAnsi="Times New Roman"/>
                <w:sz w:val="24"/>
              </w:rPr>
            </w:pPr>
            <w:r>
              <w:rPr>
                <w:rFonts w:ascii="Times New Roman" w:hAnsi="Times New Roman"/>
                <w:sz w:val="24"/>
              </w:rPr>
              <w:t>Diğer</w:t>
            </w:r>
          </w:p>
        </w:tc>
        <w:tc>
          <w:tcPr>
            <w:tcW w:w="2760" w:type="dxa"/>
          </w:tcPr>
          <w:p w14:paraId="213A28B3" w14:textId="77777777" w:rsidR="00A51D83" w:rsidRDefault="00A51D83">
            <w:pPr>
              <w:pStyle w:val="TableParagraph"/>
              <w:jc w:val="left"/>
              <w:rPr>
                <w:rFonts w:ascii="Times New Roman"/>
              </w:rPr>
            </w:pPr>
          </w:p>
        </w:tc>
        <w:tc>
          <w:tcPr>
            <w:tcW w:w="2736" w:type="dxa"/>
          </w:tcPr>
          <w:p w14:paraId="4F3819E4" w14:textId="77777777" w:rsidR="00A51D83" w:rsidRDefault="00A51D83">
            <w:pPr>
              <w:pStyle w:val="TableParagraph"/>
              <w:jc w:val="left"/>
              <w:rPr>
                <w:rFonts w:ascii="Times New Roman"/>
              </w:rPr>
            </w:pPr>
          </w:p>
        </w:tc>
      </w:tr>
      <w:tr w:rsidR="00A51D83" w14:paraId="784DD835" w14:textId="77777777">
        <w:trPr>
          <w:trHeight w:val="275"/>
        </w:trPr>
        <w:tc>
          <w:tcPr>
            <w:tcW w:w="2124" w:type="dxa"/>
          </w:tcPr>
          <w:p w14:paraId="3C9B0C8A" w14:textId="77777777" w:rsidR="00A51D83" w:rsidRDefault="00121020">
            <w:pPr>
              <w:pStyle w:val="TableParagraph"/>
              <w:spacing w:line="256" w:lineRule="exact"/>
              <w:ind w:left="107"/>
              <w:jc w:val="left"/>
              <w:rPr>
                <w:rFonts w:ascii="Times New Roman" w:hAnsi="Times New Roman"/>
                <w:b/>
                <w:sz w:val="24"/>
              </w:rPr>
            </w:pPr>
            <w:r>
              <w:rPr>
                <w:rFonts w:ascii="Times New Roman" w:hAnsi="Times New Roman"/>
                <w:b/>
                <w:sz w:val="24"/>
              </w:rPr>
              <w:t>Görev Unvanı</w:t>
            </w:r>
          </w:p>
        </w:tc>
        <w:tc>
          <w:tcPr>
            <w:tcW w:w="2760" w:type="dxa"/>
          </w:tcPr>
          <w:p w14:paraId="233CEAF1" w14:textId="77777777" w:rsidR="00A51D83" w:rsidRDefault="00A51D83">
            <w:pPr>
              <w:pStyle w:val="TableParagraph"/>
              <w:jc w:val="left"/>
              <w:rPr>
                <w:rFonts w:ascii="Times New Roman"/>
                <w:sz w:val="20"/>
              </w:rPr>
            </w:pPr>
          </w:p>
        </w:tc>
        <w:tc>
          <w:tcPr>
            <w:tcW w:w="2736" w:type="dxa"/>
          </w:tcPr>
          <w:p w14:paraId="730DED19" w14:textId="77777777" w:rsidR="00A51D83" w:rsidRDefault="00A51D83">
            <w:pPr>
              <w:pStyle w:val="TableParagraph"/>
              <w:jc w:val="left"/>
              <w:rPr>
                <w:rFonts w:ascii="Times New Roman"/>
                <w:sz w:val="20"/>
              </w:rPr>
            </w:pPr>
          </w:p>
        </w:tc>
      </w:tr>
      <w:tr w:rsidR="00A51D83" w14:paraId="1DC5743A" w14:textId="77777777">
        <w:trPr>
          <w:trHeight w:val="318"/>
        </w:trPr>
        <w:tc>
          <w:tcPr>
            <w:tcW w:w="2124" w:type="dxa"/>
          </w:tcPr>
          <w:p w14:paraId="5D6C5A78" w14:textId="77777777" w:rsidR="00A51D83" w:rsidRDefault="00121020">
            <w:pPr>
              <w:pStyle w:val="TableParagraph"/>
              <w:spacing w:before="37" w:line="261" w:lineRule="exact"/>
              <w:ind w:right="156"/>
              <w:jc w:val="right"/>
              <w:rPr>
                <w:rFonts w:ascii="Times New Roman" w:hAnsi="Times New Roman"/>
                <w:sz w:val="24"/>
              </w:rPr>
            </w:pPr>
            <w:r>
              <w:rPr>
                <w:rFonts w:ascii="Times New Roman" w:hAnsi="Times New Roman"/>
                <w:sz w:val="24"/>
              </w:rPr>
              <w:t>Okul Müdürü</w:t>
            </w:r>
          </w:p>
        </w:tc>
        <w:tc>
          <w:tcPr>
            <w:tcW w:w="2760" w:type="dxa"/>
          </w:tcPr>
          <w:p w14:paraId="20D7991E" w14:textId="77777777" w:rsidR="00A51D83" w:rsidRDefault="00121020">
            <w:pPr>
              <w:pStyle w:val="TableParagraph"/>
              <w:spacing w:before="37" w:line="261" w:lineRule="exact"/>
              <w:ind w:left="788" w:right="779"/>
              <w:rPr>
                <w:rFonts w:ascii="Times New Roman"/>
                <w:sz w:val="24"/>
              </w:rPr>
            </w:pPr>
            <w:r>
              <w:rPr>
                <w:rFonts w:ascii="Times New Roman"/>
                <w:sz w:val="24"/>
              </w:rPr>
              <w:t>93</w:t>
            </w:r>
          </w:p>
        </w:tc>
        <w:tc>
          <w:tcPr>
            <w:tcW w:w="2736" w:type="dxa"/>
          </w:tcPr>
          <w:p w14:paraId="0A19E07B" w14:textId="77777777" w:rsidR="00A51D83" w:rsidRDefault="00121020">
            <w:pPr>
              <w:pStyle w:val="TableParagraph"/>
              <w:spacing w:before="37" w:line="261" w:lineRule="exact"/>
              <w:ind w:left="788" w:right="781"/>
              <w:rPr>
                <w:rFonts w:ascii="Times New Roman"/>
                <w:sz w:val="24"/>
              </w:rPr>
            </w:pPr>
            <w:r>
              <w:rPr>
                <w:rFonts w:ascii="Times New Roman"/>
                <w:sz w:val="24"/>
              </w:rPr>
              <w:t>62,0</w:t>
            </w:r>
          </w:p>
        </w:tc>
      </w:tr>
      <w:tr w:rsidR="00A51D83" w14:paraId="46B5968A" w14:textId="77777777">
        <w:trPr>
          <w:trHeight w:val="321"/>
        </w:trPr>
        <w:tc>
          <w:tcPr>
            <w:tcW w:w="2124" w:type="dxa"/>
          </w:tcPr>
          <w:p w14:paraId="3B08889F" w14:textId="77777777" w:rsidR="00A51D83" w:rsidRDefault="00121020">
            <w:pPr>
              <w:pStyle w:val="TableParagraph"/>
              <w:spacing w:before="39" w:line="261" w:lineRule="exact"/>
              <w:ind w:right="159"/>
              <w:jc w:val="right"/>
              <w:rPr>
                <w:rFonts w:ascii="Times New Roman" w:hAnsi="Times New Roman"/>
                <w:sz w:val="24"/>
              </w:rPr>
            </w:pPr>
            <w:r>
              <w:rPr>
                <w:rFonts w:ascii="Times New Roman" w:hAnsi="Times New Roman"/>
                <w:sz w:val="24"/>
              </w:rPr>
              <w:t>Müdür Yardımcısı</w:t>
            </w:r>
          </w:p>
        </w:tc>
        <w:tc>
          <w:tcPr>
            <w:tcW w:w="2760" w:type="dxa"/>
          </w:tcPr>
          <w:p w14:paraId="516E1467" w14:textId="77777777" w:rsidR="00A51D83" w:rsidRDefault="00121020">
            <w:pPr>
              <w:pStyle w:val="TableParagraph"/>
              <w:spacing w:before="39" w:line="261" w:lineRule="exact"/>
              <w:ind w:left="788" w:right="779"/>
              <w:rPr>
                <w:rFonts w:ascii="Times New Roman"/>
                <w:sz w:val="24"/>
              </w:rPr>
            </w:pPr>
            <w:r>
              <w:rPr>
                <w:rFonts w:ascii="Times New Roman"/>
                <w:sz w:val="24"/>
              </w:rPr>
              <w:t>57</w:t>
            </w:r>
          </w:p>
        </w:tc>
        <w:tc>
          <w:tcPr>
            <w:tcW w:w="2736" w:type="dxa"/>
          </w:tcPr>
          <w:p w14:paraId="071188B1" w14:textId="77777777" w:rsidR="00A51D83" w:rsidRDefault="00121020">
            <w:pPr>
              <w:pStyle w:val="TableParagraph"/>
              <w:spacing w:before="39" w:line="261" w:lineRule="exact"/>
              <w:ind w:left="788" w:right="781"/>
              <w:rPr>
                <w:rFonts w:ascii="Times New Roman"/>
                <w:sz w:val="24"/>
              </w:rPr>
            </w:pPr>
            <w:r>
              <w:rPr>
                <w:rFonts w:ascii="Times New Roman"/>
                <w:sz w:val="24"/>
              </w:rPr>
              <w:t>38,0</w:t>
            </w:r>
          </w:p>
        </w:tc>
      </w:tr>
      <w:tr w:rsidR="00A51D83" w14:paraId="50D641F6" w14:textId="77777777">
        <w:trPr>
          <w:trHeight w:val="275"/>
        </w:trPr>
        <w:tc>
          <w:tcPr>
            <w:tcW w:w="2124" w:type="dxa"/>
          </w:tcPr>
          <w:p w14:paraId="3F5CF45D" w14:textId="77777777" w:rsidR="00A51D83" w:rsidRDefault="00121020">
            <w:pPr>
              <w:pStyle w:val="TableParagraph"/>
              <w:spacing w:line="256" w:lineRule="exact"/>
              <w:ind w:left="107"/>
              <w:jc w:val="left"/>
              <w:rPr>
                <w:rFonts w:ascii="Times New Roman" w:hAnsi="Times New Roman"/>
                <w:b/>
                <w:sz w:val="24"/>
              </w:rPr>
            </w:pPr>
            <w:r>
              <w:rPr>
                <w:rFonts w:ascii="Times New Roman" w:hAnsi="Times New Roman"/>
                <w:b/>
                <w:sz w:val="24"/>
              </w:rPr>
              <w:t>Mesleki Kıdem</w:t>
            </w:r>
          </w:p>
        </w:tc>
        <w:tc>
          <w:tcPr>
            <w:tcW w:w="2760" w:type="dxa"/>
          </w:tcPr>
          <w:p w14:paraId="6C177185" w14:textId="77777777" w:rsidR="00A51D83" w:rsidRDefault="00A51D83">
            <w:pPr>
              <w:pStyle w:val="TableParagraph"/>
              <w:jc w:val="left"/>
              <w:rPr>
                <w:rFonts w:ascii="Times New Roman"/>
                <w:sz w:val="20"/>
              </w:rPr>
            </w:pPr>
          </w:p>
        </w:tc>
        <w:tc>
          <w:tcPr>
            <w:tcW w:w="2736" w:type="dxa"/>
          </w:tcPr>
          <w:p w14:paraId="5A6ADE12" w14:textId="77777777" w:rsidR="00A51D83" w:rsidRDefault="00A51D83">
            <w:pPr>
              <w:pStyle w:val="TableParagraph"/>
              <w:jc w:val="left"/>
              <w:rPr>
                <w:rFonts w:ascii="Times New Roman"/>
                <w:sz w:val="20"/>
              </w:rPr>
            </w:pPr>
          </w:p>
        </w:tc>
      </w:tr>
      <w:tr w:rsidR="00A51D83" w14:paraId="44C773A4" w14:textId="77777777">
        <w:trPr>
          <w:trHeight w:val="321"/>
        </w:trPr>
        <w:tc>
          <w:tcPr>
            <w:tcW w:w="2124" w:type="dxa"/>
          </w:tcPr>
          <w:p w14:paraId="46AD6A03" w14:textId="77777777" w:rsidR="00A51D83" w:rsidRDefault="00121020">
            <w:pPr>
              <w:pStyle w:val="TableParagraph"/>
              <w:spacing w:before="37" w:line="264" w:lineRule="exact"/>
              <w:ind w:right="156"/>
              <w:jc w:val="right"/>
              <w:rPr>
                <w:rFonts w:ascii="Times New Roman" w:hAnsi="Times New Roman"/>
                <w:sz w:val="24"/>
              </w:rPr>
            </w:pPr>
            <w:r>
              <w:rPr>
                <w:rFonts w:ascii="Times New Roman" w:hAnsi="Times New Roman"/>
                <w:sz w:val="24"/>
              </w:rPr>
              <w:t>0-5 Yıl</w:t>
            </w:r>
          </w:p>
        </w:tc>
        <w:tc>
          <w:tcPr>
            <w:tcW w:w="2760" w:type="dxa"/>
          </w:tcPr>
          <w:p w14:paraId="05C8C14C" w14:textId="77777777" w:rsidR="00A51D83" w:rsidRDefault="00121020">
            <w:pPr>
              <w:pStyle w:val="TableParagraph"/>
              <w:spacing w:before="37" w:line="264" w:lineRule="exact"/>
              <w:ind w:left="788" w:right="779"/>
              <w:rPr>
                <w:rFonts w:ascii="Times New Roman"/>
                <w:sz w:val="24"/>
              </w:rPr>
            </w:pPr>
            <w:r>
              <w:rPr>
                <w:rFonts w:ascii="Times New Roman"/>
                <w:sz w:val="24"/>
              </w:rPr>
              <w:t>12</w:t>
            </w:r>
          </w:p>
        </w:tc>
        <w:tc>
          <w:tcPr>
            <w:tcW w:w="2736" w:type="dxa"/>
          </w:tcPr>
          <w:p w14:paraId="01AC29AD" w14:textId="77777777" w:rsidR="00A51D83" w:rsidRDefault="00121020">
            <w:pPr>
              <w:pStyle w:val="TableParagraph"/>
              <w:spacing w:before="37" w:line="264" w:lineRule="exact"/>
              <w:ind w:left="788" w:right="781"/>
              <w:rPr>
                <w:rFonts w:ascii="Times New Roman"/>
                <w:sz w:val="24"/>
              </w:rPr>
            </w:pPr>
            <w:r>
              <w:rPr>
                <w:rFonts w:ascii="Times New Roman"/>
                <w:sz w:val="24"/>
              </w:rPr>
              <w:t>8,0</w:t>
            </w:r>
          </w:p>
        </w:tc>
      </w:tr>
      <w:tr w:rsidR="00A51D83" w14:paraId="4BE6FDCF" w14:textId="77777777">
        <w:trPr>
          <w:trHeight w:val="318"/>
        </w:trPr>
        <w:tc>
          <w:tcPr>
            <w:tcW w:w="2124" w:type="dxa"/>
          </w:tcPr>
          <w:p w14:paraId="32AC3159" w14:textId="77777777" w:rsidR="00A51D83" w:rsidRDefault="00121020">
            <w:pPr>
              <w:pStyle w:val="TableParagraph"/>
              <w:spacing w:before="37" w:line="261" w:lineRule="exact"/>
              <w:ind w:right="156"/>
              <w:jc w:val="right"/>
              <w:rPr>
                <w:rFonts w:ascii="Times New Roman" w:hAnsi="Times New Roman"/>
                <w:sz w:val="24"/>
              </w:rPr>
            </w:pPr>
            <w:r>
              <w:rPr>
                <w:rFonts w:ascii="Times New Roman" w:hAnsi="Times New Roman"/>
                <w:sz w:val="24"/>
              </w:rPr>
              <w:t>6-10 Yıl</w:t>
            </w:r>
          </w:p>
        </w:tc>
        <w:tc>
          <w:tcPr>
            <w:tcW w:w="2760" w:type="dxa"/>
          </w:tcPr>
          <w:p w14:paraId="12EDFADA" w14:textId="77777777" w:rsidR="00A51D83" w:rsidRDefault="00121020">
            <w:pPr>
              <w:pStyle w:val="TableParagraph"/>
              <w:spacing w:before="37" w:line="261" w:lineRule="exact"/>
              <w:ind w:left="788" w:right="779"/>
              <w:rPr>
                <w:rFonts w:ascii="Times New Roman"/>
                <w:sz w:val="24"/>
              </w:rPr>
            </w:pPr>
            <w:r>
              <w:rPr>
                <w:rFonts w:ascii="Times New Roman"/>
                <w:sz w:val="24"/>
              </w:rPr>
              <w:t>31</w:t>
            </w:r>
          </w:p>
        </w:tc>
        <w:tc>
          <w:tcPr>
            <w:tcW w:w="2736" w:type="dxa"/>
          </w:tcPr>
          <w:p w14:paraId="4EBD36AA" w14:textId="77777777" w:rsidR="00A51D83" w:rsidRDefault="00121020">
            <w:pPr>
              <w:pStyle w:val="TableParagraph"/>
              <w:spacing w:before="37" w:line="261" w:lineRule="exact"/>
              <w:ind w:left="788" w:right="781"/>
              <w:rPr>
                <w:rFonts w:ascii="Times New Roman"/>
                <w:sz w:val="24"/>
              </w:rPr>
            </w:pPr>
            <w:r>
              <w:rPr>
                <w:rFonts w:ascii="Times New Roman"/>
                <w:sz w:val="24"/>
              </w:rPr>
              <w:t>20,7</w:t>
            </w:r>
          </w:p>
        </w:tc>
      </w:tr>
      <w:tr w:rsidR="00A51D83" w14:paraId="131D3CC2" w14:textId="77777777">
        <w:trPr>
          <w:trHeight w:val="321"/>
        </w:trPr>
        <w:tc>
          <w:tcPr>
            <w:tcW w:w="2124" w:type="dxa"/>
          </w:tcPr>
          <w:p w14:paraId="77A3D72C" w14:textId="77777777" w:rsidR="00A51D83" w:rsidRDefault="00121020">
            <w:pPr>
              <w:pStyle w:val="TableParagraph"/>
              <w:spacing w:before="37" w:line="264" w:lineRule="exact"/>
              <w:ind w:right="156"/>
              <w:jc w:val="right"/>
              <w:rPr>
                <w:rFonts w:ascii="Times New Roman" w:hAnsi="Times New Roman"/>
                <w:sz w:val="24"/>
              </w:rPr>
            </w:pPr>
            <w:r>
              <w:rPr>
                <w:rFonts w:ascii="Times New Roman" w:hAnsi="Times New Roman"/>
                <w:sz w:val="24"/>
              </w:rPr>
              <w:t>11-15 Yıl</w:t>
            </w:r>
          </w:p>
        </w:tc>
        <w:tc>
          <w:tcPr>
            <w:tcW w:w="2760" w:type="dxa"/>
          </w:tcPr>
          <w:p w14:paraId="63829F2E" w14:textId="77777777" w:rsidR="00A51D83" w:rsidRDefault="00121020">
            <w:pPr>
              <w:pStyle w:val="TableParagraph"/>
              <w:spacing w:before="37" w:line="264" w:lineRule="exact"/>
              <w:ind w:left="788" w:right="779"/>
              <w:rPr>
                <w:rFonts w:ascii="Times New Roman"/>
                <w:sz w:val="24"/>
              </w:rPr>
            </w:pPr>
            <w:r>
              <w:rPr>
                <w:rFonts w:ascii="Times New Roman"/>
                <w:sz w:val="24"/>
              </w:rPr>
              <w:t>52</w:t>
            </w:r>
          </w:p>
        </w:tc>
        <w:tc>
          <w:tcPr>
            <w:tcW w:w="2736" w:type="dxa"/>
          </w:tcPr>
          <w:p w14:paraId="25218CA4" w14:textId="77777777" w:rsidR="00A51D83" w:rsidRDefault="00121020">
            <w:pPr>
              <w:pStyle w:val="TableParagraph"/>
              <w:spacing w:before="37" w:line="264" w:lineRule="exact"/>
              <w:ind w:left="788" w:right="781"/>
              <w:rPr>
                <w:rFonts w:ascii="Times New Roman"/>
                <w:sz w:val="24"/>
              </w:rPr>
            </w:pPr>
            <w:r>
              <w:rPr>
                <w:rFonts w:ascii="Times New Roman"/>
                <w:sz w:val="24"/>
              </w:rPr>
              <w:t>34,7</w:t>
            </w:r>
          </w:p>
        </w:tc>
      </w:tr>
      <w:tr w:rsidR="00A51D83" w14:paraId="0E791EB2" w14:textId="77777777">
        <w:trPr>
          <w:trHeight w:val="318"/>
        </w:trPr>
        <w:tc>
          <w:tcPr>
            <w:tcW w:w="2124" w:type="dxa"/>
          </w:tcPr>
          <w:p w14:paraId="63B09566" w14:textId="77777777" w:rsidR="00A51D83" w:rsidRDefault="00121020">
            <w:pPr>
              <w:pStyle w:val="TableParagraph"/>
              <w:spacing w:before="37" w:line="261" w:lineRule="exact"/>
              <w:ind w:right="156"/>
              <w:jc w:val="right"/>
              <w:rPr>
                <w:rFonts w:ascii="Times New Roman" w:hAnsi="Times New Roman"/>
                <w:sz w:val="24"/>
              </w:rPr>
            </w:pPr>
            <w:r>
              <w:rPr>
                <w:rFonts w:ascii="Times New Roman" w:hAnsi="Times New Roman"/>
                <w:sz w:val="24"/>
              </w:rPr>
              <w:t>16-20 Yıl</w:t>
            </w:r>
          </w:p>
        </w:tc>
        <w:tc>
          <w:tcPr>
            <w:tcW w:w="2760" w:type="dxa"/>
          </w:tcPr>
          <w:p w14:paraId="0860495E" w14:textId="77777777" w:rsidR="00A51D83" w:rsidRDefault="00121020">
            <w:pPr>
              <w:pStyle w:val="TableParagraph"/>
              <w:spacing w:before="37" w:line="261" w:lineRule="exact"/>
              <w:ind w:left="788" w:right="779"/>
              <w:rPr>
                <w:rFonts w:ascii="Times New Roman"/>
                <w:sz w:val="24"/>
              </w:rPr>
            </w:pPr>
            <w:r>
              <w:rPr>
                <w:rFonts w:ascii="Times New Roman"/>
                <w:sz w:val="24"/>
              </w:rPr>
              <w:t>35</w:t>
            </w:r>
          </w:p>
        </w:tc>
        <w:tc>
          <w:tcPr>
            <w:tcW w:w="2736" w:type="dxa"/>
          </w:tcPr>
          <w:p w14:paraId="70EB506B" w14:textId="77777777" w:rsidR="00A51D83" w:rsidRDefault="00121020">
            <w:pPr>
              <w:pStyle w:val="TableParagraph"/>
              <w:spacing w:before="37" w:line="261" w:lineRule="exact"/>
              <w:ind w:left="788" w:right="781"/>
              <w:rPr>
                <w:rFonts w:ascii="Times New Roman"/>
                <w:sz w:val="24"/>
              </w:rPr>
            </w:pPr>
            <w:r>
              <w:rPr>
                <w:rFonts w:ascii="Times New Roman"/>
                <w:sz w:val="24"/>
              </w:rPr>
              <w:t>23,3</w:t>
            </w:r>
          </w:p>
        </w:tc>
      </w:tr>
    </w:tbl>
    <w:p w14:paraId="579B5606" w14:textId="77777777" w:rsidR="00A51D83" w:rsidRDefault="00A51D83">
      <w:pPr>
        <w:spacing w:line="261" w:lineRule="exact"/>
        <w:rPr>
          <w:sz w:val="24"/>
        </w:rPr>
        <w:sectPr w:rsidR="00A51D83">
          <w:type w:val="continuous"/>
          <w:pgSz w:w="11910" w:h="16840"/>
          <w:pgMar w:top="1580" w:right="1360" w:bottom="2240" w:left="1300" w:header="708" w:footer="708" w:gutter="0"/>
          <w:cols w:space="708"/>
        </w:sectPr>
      </w:pPr>
    </w:p>
    <w:p w14:paraId="7D400954" w14:textId="77777777" w:rsidR="00A51D83" w:rsidRDefault="00A51D83">
      <w:pPr>
        <w:pStyle w:val="GvdeMetni"/>
        <w:rPr>
          <w:sz w:val="20"/>
        </w:rPr>
      </w:pPr>
    </w:p>
    <w:p w14:paraId="1CB2E3F6" w14:textId="77777777" w:rsidR="00A51D83" w:rsidRDefault="00A51D83">
      <w:pPr>
        <w:pStyle w:val="GvdeMetni"/>
        <w:spacing w:before="6" w:after="1"/>
        <w:rPr>
          <w:sz w:val="13"/>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760"/>
        <w:gridCol w:w="2736"/>
      </w:tblGrid>
      <w:tr w:rsidR="00A51D83" w14:paraId="742992B5" w14:textId="77777777">
        <w:trPr>
          <w:trHeight w:val="321"/>
        </w:trPr>
        <w:tc>
          <w:tcPr>
            <w:tcW w:w="2124" w:type="dxa"/>
          </w:tcPr>
          <w:p w14:paraId="15E0255E" w14:textId="77777777" w:rsidR="00A51D83" w:rsidRDefault="00121020">
            <w:pPr>
              <w:pStyle w:val="TableParagraph"/>
              <w:spacing w:before="37" w:line="264" w:lineRule="exact"/>
              <w:ind w:right="156"/>
              <w:jc w:val="right"/>
              <w:rPr>
                <w:rFonts w:ascii="Times New Roman" w:hAnsi="Times New Roman"/>
                <w:sz w:val="24"/>
              </w:rPr>
            </w:pPr>
            <w:r>
              <w:rPr>
                <w:rFonts w:ascii="Times New Roman" w:hAnsi="Times New Roman"/>
                <w:sz w:val="24"/>
              </w:rPr>
              <w:t>21 Yıl ve Üzeri</w:t>
            </w:r>
          </w:p>
        </w:tc>
        <w:tc>
          <w:tcPr>
            <w:tcW w:w="2760" w:type="dxa"/>
          </w:tcPr>
          <w:p w14:paraId="5306482F" w14:textId="77777777" w:rsidR="00A51D83" w:rsidRDefault="00121020">
            <w:pPr>
              <w:pStyle w:val="TableParagraph"/>
              <w:spacing w:before="37" w:line="264" w:lineRule="exact"/>
              <w:ind w:left="788" w:right="779"/>
              <w:rPr>
                <w:rFonts w:ascii="Times New Roman"/>
                <w:sz w:val="24"/>
              </w:rPr>
            </w:pPr>
            <w:r>
              <w:rPr>
                <w:rFonts w:ascii="Times New Roman"/>
                <w:sz w:val="24"/>
              </w:rPr>
              <w:t>20</w:t>
            </w:r>
          </w:p>
        </w:tc>
        <w:tc>
          <w:tcPr>
            <w:tcW w:w="2736" w:type="dxa"/>
          </w:tcPr>
          <w:p w14:paraId="330C2664" w14:textId="77777777" w:rsidR="00A51D83" w:rsidRDefault="00121020">
            <w:pPr>
              <w:pStyle w:val="TableParagraph"/>
              <w:spacing w:before="37" w:line="264" w:lineRule="exact"/>
              <w:ind w:left="788" w:right="781"/>
              <w:rPr>
                <w:rFonts w:ascii="Times New Roman"/>
                <w:sz w:val="24"/>
              </w:rPr>
            </w:pPr>
            <w:r>
              <w:rPr>
                <w:rFonts w:ascii="Times New Roman"/>
                <w:sz w:val="24"/>
              </w:rPr>
              <w:t>13,3</w:t>
            </w:r>
          </w:p>
        </w:tc>
      </w:tr>
      <w:tr w:rsidR="00A51D83" w14:paraId="4025E797" w14:textId="77777777">
        <w:trPr>
          <w:trHeight w:val="275"/>
        </w:trPr>
        <w:tc>
          <w:tcPr>
            <w:tcW w:w="2124" w:type="dxa"/>
          </w:tcPr>
          <w:p w14:paraId="79EE156C" w14:textId="77777777" w:rsidR="00A51D83" w:rsidRDefault="00121020">
            <w:pPr>
              <w:pStyle w:val="TableParagraph"/>
              <w:spacing w:line="256" w:lineRule="exact"/>
              <w:ind w:left="107"/>
              <w:jc w:val="left"/>
              <w:rPr>
                <w:rFonts w:ascii="Times New Roman" w:hAnsi="Times New Roman"/>
                <w:b/>
                <w:sz w:val="24"/>
              </w:rPr>
            </w:pPr>
            <w:r>
              <w:rPr>
                <w:rFonts w:ascii="Times New Roman" w:hAnsi="Times New Roman"/>
                <w:b/>
                <w:sz w:val="24"/>
              </w:rPr>
              <w:t>Yaş</w:t>
            </w:r>
          </w:p>
        </w:tc>
        <w:tc>
          <w:tcPr>
            <w:tcW w:w="2760" w:type="dxa"/>
          </w:tcPr>
          <w:p w14:paraId="3DB8D130" w14:textId="77777777" w:rsidR="00A51D83" w:rsidRDefault="00A51D83">
            <w:pPr>
              <w:pStyle w:val="TableParagraph"/>
              <w:jc w:val="left"/>
              <w:rPr>
                <w:rFonts w:ascii="Times New Roman"/>
                <w:sz w:val="20"/>
              </w:rPr>
            </w:pPr>
          </w:p>
        </w:tc>
        <w:tc>
          <w:tcPr>
            <w:tcW w:w="2736" w:type="dxa"/>
          </w:tcPr>
          <w:p w14:paraId="763DE923" w14:textId="77777777" w:rsidR="00A51D83" w:rsidRDefault="00A51D83">
            <w:pPr>
              <w:pStyle w:val="TableParagraph"/>
              <w:jc w:val="left"/>
              <w:rPr>
                <w:rFonts w:ascii="Times New Roman"/>
                <w:sz w:val="20"/>
              </w:rPr>
            </w:pPr>
          </w:p>
        </w:tc>
      </w:tr>
      <w:tr w:rsidR="00A51D83" w14:paraId="7DA027B5" w14:textId="77777777">
        <w:trPr>
          <w:trHeight w:val="318"/>
        </w:trPr>
        <w:tc>
          <w:tcPr>
            <w:tcW w:w="2124" w:type="dxa"/>
          </w:tcPr>
          <w:p w14:paraId="093259B6" w14:textId="77777777" w:rsidR="00A51D83" w:rsidRDefault="00121020">
            <w:pPr>
              <w:pStyle w:val="TableParagraph"/>
              <w:spacing w:before="37" w:line="261" w:lineRule="exact"/>
              <w:ind w:right="158"/>
              <w:jc w:val="right"/>
              <w:rPr>
                <w:rFonts w:ascii="Times New Roman" w:hAnsi="Times New Roman"/>
                <w:sz w:val="24"/>
              </w:rPr>
            </w:pPr>
            <w:r>
              <w:rPr>
                <w:rFonts w:ascii="Times New Roman" w:hAnsi="Times New Roman"/>
                <w:sz w:val="24"/>
              </w:rPr>
              <w:t>20-30 Yaş</w:t>
            </w:r>
          </w:p>
        </w:tc>
        <w:tc>
          <w:tcPr>
            <w:tcW w:w="2760" w:type="dxa"/>
          </w:tcPr>
          <w:p w14:paraId="6BA84407" w14:textId="77777777" w:rsidR="00A51D83" w:rsidRDefault="00121020">
            <w:pPr>
              <w:pStyle w:val="TableParagraph"/>
              <w:spacing w:before="37" w:line="261" w:lineRule="exact"/>
              <w:ind w:left="788" w:right="779"/>
              <w:rPr>
                <w:rFonts w:ascii="Times New Roman"/>
                <w:sz w:val="24"/>
              </w:rPr>
            </w:pPr>
            <w:r>
              <w:rPr>
                <w:rFonts w:ascii="Times New Roman"/>
                <w:sz w:val="24"/>
              </w:rPr>
              <w:t>20</w:t>
            </w:r>
          </w:p>
        </w:tc>
        <w:tc>
          <w:tcPr>
            <w:tcW w:w="2736" w:type="dxa"/>
          </w:tcPr>
          <w:p w14:paraId="3146A120" w14:textId="77777777" w:rsidR="00A51D83" w:rsidRDefault="00121020">
            <w:pPr>
              <w:pStyle w:val="TableParagraph"/>
              <w:spacing w:before="37" w:line="261" w:lineRule="exact"/>
              <w:ind w:left="788" w:right="781"/>
              <w:rPr>
                <w:rFonts w:ascii="Times New Roman"/>
                <w:sz w:val="24"/>
              </w:rPr>
            </w:pPr>
            <w:r>
              <w:rPr>
                <w:rFonts w:ascii="Times New Roman"/>
                <w:sz w:val="24"/>
              </w:rPr>
              <w:t>13,3</w:t>
            </w:r>
          </w:p>
        </w:tc>
      </w:tr>
      <w:tr w:rsidR="00A51D83" w14:paraId="204936AF" w14:textId="77777777">
        <w:trPr>
          <w:trHeight w:val="321"/>
        </w:trPr>
        <w:tc>
          <w:tcPr>
            <w:tcW w:w="2124" w:type="dxa"/>
          </w:tcPr>
          <w:p w14:paraId="042037DA" w14:textId="77777777" w:rsidR="00A51D83" w:rsidRDefault="00121020">
            <w:pPr>
              <w:pStyle w:val="TableParagraph"/>
              <w:spacing w:before="37" w:line="264" w:lineRule="exact"/>
              <w:ind w:right="158"/>
              <w:jc w:val="right"/>
              <w:rPr>
                <w:rFonts w:ascii="Times New Roman" w:hAnsi="Times New Roman"/>
                <w:sz w:val="24"/>
              </w:rPr>
            </w:pPr>
            <w:r>
              <w:rPr>
                <w:rFonts w:ascii="Times New Roman" w:hAnsi="Times New Roman"/>
                <w:sz w:val="24"/>
              </w:rPr>
              <w:t>31-40 Yaş</w:t>
            </w:r>
          </w:p>
        </w:tc>
        <w:tc>
          <w:tcPr>
            <w:tcW w:w="2760" w:type="dxa"/>
          </w:tcPr>
          <w:p w14:paraId="630B6BA7" w14:textId="77777777" w:rsidR="00A51D83" w:rsidRDefault="00121020">
            <w:pPr>
              <w:pStyle w:val="TableParagraph"/>
              <w:spacing w:before="37" w:line="264" w:lineRule="exact"/>
              <w:ind w:left="788" w:right="779"/>
              <w:rPr>
                <w:rFonts w:ascii="Times New Roman"/>
                <w:sz w:val="24"/>
              </w:rPr>
            </w:pPr>
            <w:r>
              <w:rPr>
                <w:rFonts w:ascii="Times New Roman"/>
                <w:sz w:val="24"/>
              </w:rPr>
              <w:t>58</w:t>
            </w:r>
          </w:p>
        </w:tc>
        <w:tc>
          <w:tcPr>
            <w:tcW w:w="2736" w:type="dxa"/>
          </w:tcPr>
          <w:p w14:paraId="482DCE1E" w14:textId="77777777" w:rsidR="00A51D83" w:rsidRDefault="00121020">
            <w:pPr>
              <w:pStyle w:val="TableParagraph"/>
              <w:spacing w:before="37" w:line="264" w:lineRule="exact"/>
              <w:ind w:left="788" w:right="781"/>
              <w:rPr>
                <w:rFonts w:ascii="Times New Roman"/>
                <w:sz w:val="24"/>
              </w:rPr>
            </w:pPr>
            <w:r>
              <w:rPr>
                <w:rFonts w:ascii="Times New Roman"/>
                <w:sz w:val="24"/>
              </w:rPr>
              <w:t>38,7</w:t>
            </w:r>
          </w:p>
        </w:tc>
      </w:tr>
      <w:tr w:rsidR="00A51D83" w14:paraId="1A9AAF44" w14:textId="77777777">
        <w:trPr>
          <w:trHeight w:val="318"/>
        </w:trPr>
        <w:tc>
          <w:tcPr>
            <w:tcW w:w="2124" w:type="dxa"/>
          </w:tcPr>
          <w:p w14:paraId="33C38CA0" w14:textId="77777777" w:rsidR="00A51D83" w:rsidRDefault="00121020">
            <w:pPr>
              <w:pStyle w:val="TableParagraph"/>
              <w:spacing w:before="37" w:line="261" w:lineRule="exact"/>
              <w:ind w:right="158"/>
              <w:jc w:val="right"/>
              <w:rPr>
                <w:rFonts w:ascii="Times New Roman" w:hAnsi="Times New Roman"/>
                <w:sz w:val="24"/>
              </w:rPr>
            </w:pPr>
            <w:r>
              <w:rPr>
                <w:rFonts w:ascii="Times New Roman" w:hAnsi="Times New Roman"/>
                <w:sz w:val="24"/>
              </w:rPr>
              <w:t>41-50 Yaş</w:t>
            </w:r>
          </w:p>
        </w:tc>
        <w:tc>
          <w:tcPr>
            <w:tcW w:w="2760" w:type="dxa"/>
          </w:tcPr>
          <w:p w14:paraId="6FF6A0AD" w14:textId="77777777" w:rsidR="00A51D83" w:rsidRDefault="00121020">
            <w:pPr>
              <w:pStyle w:val="TableParagraph"/>
              <w:spacing w:before="37" w:line="261" w:lineRule="exact"/>
              <w:ind w:left="788" w:right="779"/>
              <w:rPr>
                <w:rFonts w:ascii="Times New Roman"/>
                <w:sz w:val="24"/>
              </w:rPr>
            </w:pPr>
            <w:r>
              <w:rPr>
                <w:rFonts w:ascii="Times New Roman"/>
                <w:sz w:val="24"/>
              </w:rPr>
              <w:t>50</w:t>
            </w:r>
          </w:p>
        </w:tc>
        <w:tc>
          <w:tcPr>
            <w:tcW w:w="2736" w:type="dxa"/>
          </w:tcPr>
          <w:p w14:paraId="637F02C8" w14:textId="77777777" w:rsidR="00A51D83" w:rsidRDefault="00121020">
            <w:pPr>
              <w:pStyle w:val="TableParagraph"/>
              <w:spacing w:before="37" w:line="261" w:lineRule="exact"/>
              <w:ind w:left="788" w:right="781"/>
              <w:rPr>
                <w:rFonts w:ascii="Times New Roman"/>
                <w:sz w:val="24"/>
              </w:rPr>
            </w:pPr>
            <w:r>
              <w:rPr>
                <w:rFonts w:ascii="Times New Roman"/>
                <w:sz w:val="24"/>
              </w:rPr>
              <w:t>33,3</w:t>
            </w:r>
          </w:p>
        </w:tc>
      </w:tr>
      <w:tr w:rsidR="00A51D83" w14:paraId="41EE7699" w14:textId="77777777">
        <w:trPr>
          <w:trHeight w:val="321"/>
        </w:trPr>
        <w:tc>
          <w:tcPr>
            <w:tcW w:w="2124" w:type="dxa"/>
          </w:tcPr>
          <w:p w14:paraId="3B4279CD" w14:textId="77777777" w:rsidR="00A51D83" w:rsidRDefault="00121020">
            <w:pPr>
              <w:pStyle w:val="TableParagraph"/>
              <w:spacing w:before="37" w:line="264" w:lineRule="exact"/>
              <w:ind w:right="159"/>
              <w:jc w:val="right"/>
              <w:rPr>
                <w:rFonts w:ascii="Times New Roman" w:hAnsi="Times New Roman"/>
                <w:sz w:val="24"/>
              </w:rPr>
            </w:pPr>
            <w:r>
              <w:rPr>
                <w:rFonts w:ascii="Times New Roman" w:hAnsi="Times New Roman"/>
                <w:sz w:val="24"/>
              </w:rPr>
              <w:t>51 Yaş ve Üzeri</w:t>
            </w:r>
          </w:p>
        </w:tc>
        <w:tc>
          <w:tcPr>
            <w:tcW w:w="2760" w:type="dxa"/>
          </w:tcPr>
          <w:p w14:paraId="00478CDC" w14:textId="77777777" w:rsidR="00A51D83" w:rsidRDefault="00121020">
            <w:pPr>
              <w:pStyle w:val="TableParagraph"/>
              <w:spacing w:before="37" w:line="264" w:lineRule="exact"/>
              <w:ind w:left="788" w:right="779"/>
              <w:rPr>
                <w:rFonts w:ascii="Times New Roman"/>
                <w:sz w:val="24"/>
              </w:rPr>
            </w:pPr>
            <w:r>
              <w:rPr>
                <w:rFonts w:ascii="Times New Roman"/>
                <w:sz w:val="24"/>
              </w:rPr>
              <w:t>22</w:t>
            </w:r>
          </w:p>
        </w:tc>
        <w:tc>
          <w:tcPr>
            <w:tcW w:w="2736" w:type="dxa"/>
          </w:tcPr>
          <w:p w14:paraId="53F3902A" w14:textId="77777777" w:rsidR="00A51D83" w:rsidRDefault="00121020">
            <w:pPr>
              <w:pStyle w:val="TableParagraph"/>
              <w:spacing w:before="37" w:line="264" w:lineRule="exact"/>
              <w:ind w:left="788" w:right="781"/>
              <w:rPr>
                <w:rFonts w:ascii="Times New Roman"/>
                <w:sz w:val="24"/>
              </w:rPr>
            </w:pPr>
            <w:r>
              <w:rPr>
                <w:rFonts w:ascii="Times New Roman"/>
                <w:sz w:val="24"/>
              </w:rPr>
              <w:t>14,7</w:t>
            </w:r>
          </w:p>
        </w:tc>
      </w:tr>
      <w:tr w:rsidR="00A51D83" w14:paraId="6A8ED14A" w14:textId="77777777">
        <w:trPr>
          <w:trHeight w:val="275"/>
        </w:trPr>
        <w:tc>
          <w:tcPr>
            <w:tcW w:w="2124" w:type="dxa"/>
          </w:tcPr>
          <w:p w14:paraId="74489D8D" w14:textId="77777777" w:rsidR="00A51D83" w:rsidRDefault="00121020">
            <w:pPr>
              <w:pStyle w:val="TableParagraph"/>
              <w:spacing w:line="256" w:lineRule="exact"/>
              <w:ind w:left="107"/>
              <w:jc w:val="left"/>
              <w:rPr>
                <w:rFonts w:ascii="Times New Roman" w:hAnsi="Times New Roman"/>
                <w:b/>
                <w:sz w:val="24"/>
              </w:rPr>
            </w:pPr>
            <w:r>
              <w:rPr>
                <w:rFonts w:ascii="Times New Roman" w:hAnsi="Times New Roman"/>
                <w:b/>
                <w:sz w:val="24"/>
              </w:rPr>
              <w:t>Okuldaki Kıdem</w:t>
            </w:r>
          </w:p>
        </w:tc>
        <w:tc>
          <w:tcPr>
            <w:tcW w:w="2760" w:type="dxa"/>
          </w:tcPr>
          <w:p w14:paraId="20D11F7D" w14:textId="77777777" w:rsidR="00A51D83" w:rsidRDefault="00A51D83">
            <w:pPr>
              <w:pStyle w:val="TableParagraph"/>
              <w:jc w:val="left"/>
              <w:rPr>
                <w:rFonts w:ascii="Times New Roman"/>
                <w:sz w:val="20"/>
              </w:rPr>
            </w:pPr>
          </w:p>
        </w:tc>
        <w:tc>
          <w:tcPr>
            <w:tcW w:w="2736" w:type="dxa"/>
          </w:tcPr>
          <w:p w14:paraId="11B1BC3B" w14:textId="77777777" w:rsidR="00A51D83" w:rsidRDefault="00A51D83">
            <w:pPr>
              <w:pStyle w:val="TableParagraph"/>
              <w:jc w:val="left"/>
              <w:rPr>
                <w:rFonts w:ascii="Times New Roman"/>
                <w:sz w:val="20"/>
              </w:rPr>
            </w:pPr>
          </w:p>
        </w:tc>
      </w:tr>
      <w:tr w:rsidR="00A51D83" w14:paraId="4FEA693F" w14:textId="77777777">
        <w:trPr>
          <w:trHeight w:val="318"/>
        </w:trPr>
        <w:tc>
          <w:tcPr>
            <w:tcW w:w="2124" w:type="dxa"/>
          </w:tcPr>
          <w:p w14:paraId="03FFE405" w14:textId="77777777" w:rsidR="00A51D83" w:rsidRDefault="00121020">
            <w:pPr>
              <w:pStyle w:val="TableParagraph"/>
              <w:spacing w:before="37" w:line="261" w:lineRule="exact"/>
              <w:ind w:right="156"/>
              <w:jc w:val="right"/>
              <w:rPr>
                <w:rFonts w:ascii="Times New Roman" w:hAnsi="Times New Roman"/>
                <w:sz w:val="24"/>
              </w:rPr>
            </w:pPr>
            <w:r>
              <w:rPr>
                <w:rFonts w:ascii="Times New Roman" w:hAnsi="Times New Roman"/>
                <w:sz w:val="24"/>
              </w:rPr>
              <w:t>0-5 Yıl</w:t>
            </w:r>
          </w:p>
        </w:tc>
        <w:tc>
          <w:tcPr>
            <w:tcW w:w="2760" w:type="dxa"/>
          </w:tcPr>
          <w:p w14:paraId="0ADB4905" w14:textId="77777777" w:rsidR="00A51D83" w:rsidRDefault="00121020">
            <w:pPr>
              <w:pStyle w:val="TableParagraph"/>
              <w:spacing w:before="37" w:line="261" w:lineRule="exact"/>
              <w:ind w:left="788" w:right="779"/>
              <w:rPr>
                <w:rFonts w:ascii="Times New Roman"/>
                <w:sz w:val="24"/>
              </w:rPr>
            </w:pPr>
            <w:r>
              <w:rPr>
                <w:rFonts w:ascii="Times New Roman"/>
                <w:sz w:val="24"/>
              </w:rPr>
              <w:t>87</w:t>
            </w:r>
          </w:p>
        </w:tc>
        <w:tc>
          <w:tcPr>
            <w:tcW w:w="2736" w:type="dxa"/>
          </w:tcPr>
          <w:p w14:paraId="198CF6F2" w14:textId="77777777" w:rsidR="00A51D83" w:rsidRDefault="00121020">
            <w:pPr>
              <w:pStyle w:val="TableParagraph"/>
              <w:spacing w:before="37" w:line="261" w:lineRule="exact"/>
              <w:ind w:left="788" w:right="781"/>
              <w:rPr>
                <w:rFonts w:ascii="Times New Roman"/>
                <w:sz w:val="24"/>
              </w:rPr>
            </w:pPr>
            <w:r>
              <w:rPr>
                <w:rFonts w:ascii="Times New Roman"/>
                <w:sz w:val="24"/>
              </w:rPr>
              <w:t>58,0</w:t>
            </w:r>
          </w:p>
        </w:tc>
      </w:tr>
      <w:tr w:rsidR="00A51D83" w14:paraId="4203F1DD" w14:textId="77777777">
        <w:trPr>
          <w:trHeight w:val="321"/>
        </w:trPr>
        <w:tc>
          <w:tcPr>
            <w:tcW w:w="2124" w:type="dxa"/>
          </w:tcPr>
          <w:p w14:paraId="6ED46CBA" w14:textId="77777777" w:rsidR="00A51D83" w:rsidRDefault="00121020">
            <w:pPr>
              <w:pStyle w:val="TableParagraph"/>
              <w:spacing w:before="39" w:line="261" w:lineRule="exact"/>
              <w:ind w:right="156"/>
              <w:jc w:val="right"/>
              <w:rPr>
                <w:rFonts w:ascii="Times New Roman" w:hAnsi="Times New Roman"/>
                <w:sz w:val="24"/>
              </w:rPr>
            </w:pPr>
            <w:r>
              <w:rPr>
                <w:rFonts w:ascii="Times New Roman" w:hAnsi="Times New Roman"/>
                <w:sz w:val="24"/>
              </w:rPr>
              <w:t>6-10 Yıl</w:t>
            </w:r>
          </w:p>
        </w:tc>
        <w:tc>
          <w:tcPr>
            <w:tcW w:w="2760" w:type="dxa"/>
          </w:tcPr>
          <w:p w14:paraId="665C096A" w14:textId="77777777" w:rsidR="00A51D83" w:rsidRDefault="00121020">
            <w:pPr>
              <w:pStyle w:val="TableParagraph"/>
              <w:spacing w:before="39" w:line="261" w:lineRule="exact"/>
              <w:ind w:left="788" w:right="779"/>
              <w:rPr>
                <w:rFonts w:ascii="Times New Roman"/>
                <w:sz w:val="24"/>
              </w:rPr>
            </w:pPr>
            <w:r>
              <w:rPr>
                <w:rFonts w:ascii="Times New Roman"/>
                <w:sz w:val="24"/>
              </w:rPr>
              <w:t>44</w:t>
            </w:r>
          </w:p>
        </w:tc>
        <w:tc>
          <w:tcPr>
            <w:tcW w:w="2736" w:type="dxa"/>
          </w:tcPr>
          <w:p w14:paraId="73E20C6F" w14:textId="77777777" w:rsidR="00A51D83" w:rsidRDefault="00121020">
            <w:pPr>
              <w:pStyle w:val="TableParagraph"/>
              <w:spacing w:before="39" w:line="261" w:lineRule="exact"/>
              <w:ind w:left="788" w:right="781"/>
              <w:rPr>
                <w:rFonts w:ascii="Times New Roman"/>
                <w:sz w:val="24"/>
              </w:rPr>
            </w:pPr>
            <w:r>
              <w:rPr>
                <w:rFonts w:ascii="Times New Roman"/>
                <w:sz w:val="24"/>
              </w:rPr>
              <w:t>29,3</w:t>
            </w:r>
          </w:p>
        </w:tc>
      </w:tr>
      <w:tr w:rsidR="00A51D83" w14:paraId="03C9DEF6" w14:textId="77777777">
        <w:trPr>
          <w:trHeight w:val="318"/>
        </w:trPr>
        <w:tc>
          <w:tcPr>
            <w:tcW w:w="2124" w:type="dxa"/>
          </w:tcPr>
          <w:p w14:paraId="2C6288B9" w14:textId="77777777" w:rsidR="00A51D83" w:rsidRDefault="00121020">
            <w:pPr>
              <w:pStyle w:val="TableParagraph"/>
              <w:spacing w:before="37" w:line="261" w:lineRule="exact"/>
              <w:ind w:right="156"/>
              <w:jc w:val="right"/>
              <w:rPr>
                <w:rFonts w:ascii="Times New Roman" w:hAnsi="Times New Roman"/>
                <w:sz w:val="24"/>
              </w:rPr>
            </w:pPr>
            <w:r>
              <w:rPr>
                <w:rFonts w:ascii="Times New Roman" w:hAnsi="Times New Roman"/>
                <w:sz w:val="24"/>
              </w:rPr>
              <w:t>11 Yıl ve Üzeri</w:t>
            </w:r>
          </w:p>
        </w:tc>
        <w:tc>
          <w:tcPr>
            <w:tcW w:w="2760" w:type="dxa"/>
          </w:tcPr>
          <w:p w14:paraId="5B23E816" w14:textId="77777777" w:rsidR="00A51D83" w:rsidRDefault="00121020">
            <w:pPr>
              <w:pStyle w:val="TableParagraph"/>
              <w:spacing w:before="37" w:line="261" w:lineRule="exact"/>
              <w:ind w:left="788" w:right="779"/>
              <w:rPr>
                <w:rFonts w:ascii="Times New Roman"/>
                <w:sz w:val="24"/>
              </w:rPr>
            </w:pPr>
            <w:r>
              <w:rPr>
                <w:rFonts w:ascii="Times New Roman"/>
                <w:sz w:val="24"/>
              </w:rPr>
              <w:t>19</w:t>
            </w:r>
          </w:p>
        </w:tc>
        <w:tc>
          <w:tcPr>
            <w:tcW w:w="2736" w:type="dxa"/>
          </w:tcPr>
          <w:p w14:paraId="0B8B8DC1" w14:textId="77777777" w:rsidR="00A51D83" w:rsidRDefault="00121020">
            <w:pPr>
              <w:pStyle w:val="TableParagraph"/>
              <w:spacing w:before="37" w:line="261" w:lineRule="exact"/>
              <w:ind w:left="788" w:right="781"/>
              <w:rPr>
                <w:rFonts w:ascii="Times New Roman"/>
                <w:sz w:val="24"/>
              </w:rPr>
            </w:pPr>
            <w:r>
              <w:rPr>
                <w:rFonts w:ascii="Times New Roman"/>
                <w:sz w:val="24"/>
              </w:rPr>
              <w:t>12,7</w:t>
            </w:r>
          </w:p>
        </w:tc>
      </w:tr>
      <w:tr w:rsidR="00A51D83" w14:paraId="28102528" w14:textId="77777777">
        <w:trPr>
          <w:trHeight w:val="553"/>
        </w:trPr>
        <w:tc>
          <w:tcPr>
            <w:tcW w:w="2124" w:type="dxa"/>
          </w:tcPr>
          <w:p w14:paraId="727B3F88" w14:textId="77777777" w:rsidR="00A51D83" w:rsidRDefault="00121020">
            <w:pPr>
              <w:pStyle w:val="TableParagraph"/>
              <w:spacing w:before="2" w:line="276" w:lineRule="exact"/>
              <w:ind w:left="107" w:right="126"/>
              <w:jc w:val="left"/>
              <w:rPr>
                <w:rFonts w:ascii="Times New Roman" w:hAnsi="Times New Roman"/>
                <w:b/>
                <w:sz w:val="24"/>
              </w:rPr>
            </w:pPr>
            <w:r>
              <w:rPr>
                <w:rFonts w:ascii="Times New Roman" w:hAnsi="Times New Roman"/>
                <w:b/>
                <w:sz w:val="24"/>
              </w:rPr>
              <w:t>Okuldaki Öğrenci Sayısı</w:t>
            </w:r>
          </w:p>
        </w:tc>
        <w:tc>
          <w:tcPr>
            <w:tcW w:w="2760" w:type="dxa"/>
          </w:tcPr>
          <w:p w14:paraId="7D413F23" w14:textId="77777777" w:rsidR="00A51D83" w:rsidRDefault="00A51D83">
            <w:pPr>
              <w:pStyle w:val="TableParagraph"/>
              <w:jc w:val="left"/>
              <w:rPr>
                <w:rFonts w:ascii="Times New Roman"/>
                <w:sz w:val="24"/>
              </w:rPr>
            </w:pPr>
          </w:p>
        </w:tc>
        <w:tc>
          <w:tcPr>
            <w:tcW w:w="2736" w:type="dxa"/>
          </w:tcPr>
          <w:p w14:paraId="4B200FEF" w14:textId="77777777" w:rsidR="00A51D83" w:rsidRDefault="00A51D83">
            <w:pPr>
              <w:pStyle w:val="TableParagraph"/>
              <w:jc w:val="left"/>
              <w:rPr>
                <w:rFonts w:ascii="Times New Roman"/>
                <w:sz w:val="24"/>
              </w:rPr>
            </w:pPr>
          </w:p>
        </w:tc>
      </w:tr>
      <w:tr w:rsidR="00A51D83" w14:paraId="62800D62" w14:textId="77777777">
        <w:trPr>
          <w:trHeight w:val="318"/>
        </w:trPr>
        <w:tc>
          <w:tcPr>
            <w:tcW w:w="2124" w:type="dxa"/>
          </w:tcPr>
          <w:p w14:paraId="0E6E4780" w14:textId="77777777" w:rsidR="00A51D83" w:rsidRDefault="00121020">
            <w:pPr>
              <w:pStyle w:val="TableParagraph"/>
              <w:spacing w:before="37" w:line="261" w:lineRule="exact"/>
              <w:ind w:right="159"/>
              <w:jc w:val="right"/>
              <w:rPr>
                <w:rFonts w:ascii="Times New Roman" w:hAnsi="Times New Roman"/>
                <w:sz w:val="24"/>
              </w:rPr>
            </w:pPr>
            <w:r>
              <w:rPr>
                <w:rFonts w:ascii="Times New Roman" w:hAnsi="Times New Roman"/>
                <w:sz w:val="24"/>
              </w:rPr>
              <w:t>1-500 Arası</w:t>
            </w:r>
          </w:p>
        </w:tc>
        <w:tc>
          <w:tcPr>
            <w:tcW w:w="2760" w:type="dxa"/>
          </w:tcPr>
          <w:p w14:paraId="37B9B66B" w14:textId="77777777" w:rsidR="00A51D83" w:rsidRDefault="00121020">
            <w:pPr>
              <w:pStyle w:val="TableParagraph"/>
              <w:spacing w:before="37" w:line="261" w:lineRule="exact"/>
              <w:ind w:left="788" w:right="779"/>
              <w:rPr>
                <w:rFonts w:ascii="Times New Roman"/>
                <w:sz w:val="24"/>
              </w:rPr>
            </w:pPr>
            <w:r>
              <w:rPr>
                <w:rFonts w:ascii="Times New Roman"/>
                <w:sz w:val="24"/>
              </w:rPr>
              <w:t>72</w:t>
            </w:r>
          </w:p>
        </w:tc>
        <w:tc>
          <w:tcPr>
            <w:tcW w:w="2736" w:type="dxa"/>
          </w:tcPr>
          <w:p w14:paraId="6A97F432" w14:textId="77777777" w:rsidR="00A51D83" w:rsidRDefault="00121020">
            <w:pPr>
              <w:pStyle w:val="TableParagraph"/>
              <w:spacing w:before="37" w:line="261" w:lineRule="exact"/>
              <w:ind w:left="788" w:right="781"/>
              <w:rPr>
                <w:rFonts w:ascii="Times New Roman"/>
                <w:sz w:val="24"/>
              </w:rPr>
            </w:pPr>
            <w:r>
              <w:rPr>
                <w:rFonts w:ascii="Times New Roman"/>
                <w:sz w:val="24"/>
              </w:rPr>
              <w:t>48,0</w:t>
            </w:r>
          </w:p>
        </w:tc>
      </w:tr>
      <w:tr w:rsidR="00A51D83" w14:paraId="2398A020" w14:textId="77777777">
        <w:trPr>
          <w:trHeight w:val="321"/>
        </w:trPr>
        <w:tc>
          <w:tcPr>
            <w:tcW w:w="2124" w:type="dxa"/>
          </w:tcPr>
          <w:p w14:paraId="658E6608" w14:textId="77777777" w:rsidR="00A51D83" w:rsidRDefault="00121020">
            <w:pPr>
              <w:pStyle w:val="TableParagraph"/>
              <w:spacing w:before="37" w:line="264" w:lineRule="exact"/>
              <w:ind w:right="159"/>
              <w:jc w:val="right"/>
              <w:rPr>
                <w:rFonts w:ascii="Times New Roman" w:hAnsi="Times New Roman"/>
                <w:sz w:val="24"/>
              </w:rPr>
            </w:pPr>
            <w:r>
              <w:rPr>
                <w:rFonts w:ascii="Times New Roman" w:hAnsi="Times New Roman"/>
                <w:sz w:val="24"/>
              </w:rPr>
              <w:t>501-1000 Arası</w:t>
            </w:r>
          </w:p>
        </w:tc>
        <w:tc>
          <w:tcPr>
            <w:tcW w:w="2760" w:type="dxa"/>
          </w:tcPr>
          <w:p w14:paraId="22ED1D4C" w14:textId="77777777" w:rsidR="00A51D83" w:rsidRDefault="00121020">
            <w:pPr>
              <w:pStyle w:val="TableParagraph"/>
              <w:spacing w:before="37" w:line="264" w:lineRule="exact"/>
              <w:ind w:left="788" w:right="779"/>
              <w:rPr>
                <w:rFonts w:ascii="Times New Roman"/>
                <w:sz w:val="24"/>
              </w:rPr>
            </w:pPr>
            <w:r>
              <w:rPr>
                <w:rFonts w:ascii="Times New Roman"/>
                <w:sz w:val="24"/>
              </w:rPr>
              <w:t>78</w:t>
            </w:r>
          </w:p>
        </w:tc>
        <w:tc>
          <w:tcPr>
            <w:tcW w:w="2736" w:type="dxa"/>
          </w:tcPr>
          <w:p w14:paraId="7D899EA8" w14:textId="77777777" w:rsidR="00A51D83" w:rsidRDefault="00121020">
            <w:pPr>
              <w:pStyle w:val="TableParagraph"/>
              <w:spacing w:before="37" w:line="264" w:lineRule="exact"/>
              <w:ind w:left="788" w:right="781"/>
              <w:rPr>
                <w:rFonts w:ascii="Times New Roman"/>
                <w:sz w:val="24"/>
              </w:rPr>
            </w:pPr>
            <w:r>
              <w:rPr>
                <w:rFonts w:ascii="Times New Roman"/>
                <w:sz w:val="24"/>
              </w:rPr>
              <w:t>52,0</w:t>
            </w:r>
          </w:p>
        </w:tc>
      </w:tr>
      <w:tr w:rsidR="00A51D83" w14:paraId="2FFEAA5B" w14:textId="77777777">
        <w:trPr>
          <w:trHeight w:val="551"/>
        </w:trPr>
        <w:tc>
          <w:tcPr>
            <w:tcW w:w="2124" w:type="dxa"/>
          </w:tcPr>
          <w:p w14:paraId="3143A04D" w14:textId="77777777" w:rsidR="00A51D83" w:rsidRDefault="00121020">
            <w:pPr>
              <w:pStyle w:val="TableParagraph"/>
              <w:spacing w:line="276" w:lineRule="exact"/>
              <w:ind w:left="107" w:right="287"/>
              <w:jc w:val="left"/>
              <w:rPr>
                <w:rFonts w:ascii="Times New Roman" w:hAnsi="Times New Roman"/>
                <w:b/>
                <w:sz w:val="24"/>
              </w:rPr>
            </w:pPr>
            <w:r>
              <w:rPr>
                <w:rFonts w:ascii="Times New Roman" w:hAnsi="Times New Roman"/>
                <w:b/>
                <w:sz w:val="24"/>
              </w:rPr>
              <w:t>Okuldaki Öğretmen Sayısı</w:t>
            </w:r>
          </w:p>
        </w:tc>
        <w:tc>
          <w:tcPr>
            <w:tcW w:w="2760" w:type="dxa"/>
          </w:tcPr>
          <w:p w14:paraId="0A69780D" w14:textId="77777777" w:rsidR="00A51D83" w:rsidRDefault="00A51D83">
            <w:pPr>
              <w:pStyle w:val="TableParagraph"/>
              <w:jc w:val="left"/>
              <w:rPr>
                <w:rFonts w:ascii="Times New Roman"/>
                <w:sz w:val="24"/>
              </w:rPr>
            </w:pPr>
          </w:p>
        </w:tc>
        <w:tc>
          <w:tcPr>
            <w:tcW w:w="2736" w:type="dxa"/>
          </w:tcPr>
          <w:p w14:paraId="0B2F488B" w14:textId="77777777" w:rsidR="00A51D83" w:rsidRDefault="00A51D83">
            <w:pPr>
              <w:pStyle w:val="TableParagraph"/>
              <w:jc w:val="left"/>
              <w:rPr>
                <w:rFonts w:ascii="Times New Roman"/>
                <w:sz w:val="24"/>
              </w:rPr>
            </w:pPr>
          </w:p>
        </w:tc>
      </w:tr>
      <w:tr w:rsidR="00A51D83" w14:paraId="2A900F4F" w14:textId="77777777">
        <w:trPr>
          <w:trHeight w:val="318"/>
        </w:trPr>
        <w:tc>
          <w:tcPr>
            <w:tcW w:w="2124" w:type="dxa"/>
          </w:tcPr>
          <w:p w14:paraId="57DA1ED4" w14:textId="77777777" w:rsidR="00A51D83" w:rsidRDefault="00121020">
            <w:pPr>
              <w:pStyle w:val="TableParagraph"/>
              <w:spacing w:before="37" w:line="261" w:lineRule="exact"/>
              <w:ind w:right="159"/>
              <w:jc w:val="right"/>
              <w:rPr>
                <w:rFonts w:ascii="Times New Roman" w:hAnsi="Times New Roman"/>
                <w:sz w:val="24"/>
              </w:rPr>
            </w:pPr>
            <w:r>
              <w:rPr>
                <w:rFonts w:ascii="Times New Roman" w:hAnsi="Times New Roman"/>
                <w:sz w:val="24"/>
              </w:rPr>
              <w:t>1-30 Arası</w:t>
            </w:r>
          </w:p>
        </w:tc>
        <w:tc>
          <w:tcPr>
            <w:tcW w:w="2760" w:type="dxa"/>
          </w:tcPr>
          <w:p w14:paraId="65DD8693" w14:textId="77777777" w:rsidR="00A51D83" w:rsidRDefault="00121020">
            <w:pPr>
              <w:pStyle w:val="TableParagraph"/>
              <w:spacing w:before="37" w:line="261" w:lineRule="exact"/>
              <w:ind w:left="788" w:right="779"/>
              <w:rPr>
                <w:rFonts w:ascii="Times New Roman"/>
                <w:sz w:val="24"/>
              </w:rPr>
            </w:pPr>
            <w:r>
              <w:rPr>
                <w:rFonts w:ascii="Times New Roman"/>
                <w:sz w:val="24"/>
              </w:rPr>
              <w:t>18</w:t>
            </w:r>
          </w:p>
        </w:tc>
        <w:tc>
          <w:tcPr>
            <w:tcW w:w="2736" w:type="dxa"/>
          </w:tcPr>
          <w:p w14:paraId="7E80B441" w14:textId="77777777" w:rsidR="00A51D83" w:rsidRDefault="00121020">
            <w:pPr>
              <w:pStyle w:val="TableParagraph"/>
              <w:spacing w:before="37" w:line="261" w:lineRule="exact"/>
              <w:ind w:left="788" w:right="781"/>
              <w:rPr>
                <w:rFonts w:ascii="Times New Roman"/>
                <w:sz w:val="24"/>
              </w:rPr>
            </w:pPr>
            <w:r>
              <w:rPr>
                <w:rFonts w:ascii="Times New Roman"/>
                <w:sz w:val="24"/>
              </w:rPr>
              <w:t>12,0</w:t>
            </w:r>
          </w:p>
        </w:tc>
      </w:tr>
      <w:tr w:rsidR="00A51D83" w14:paraId="3310F4ED" w14:textId="77777777">
        <w:trPr>
          <w:trHeight w:val="321"/>
        </w:trPr>
        <w:tc>
          <w:tcPr>
            <w:tcW w:w="2124" w:type="dxa"/>
          </w:tcPr>
          <w:p w14:paraId="73A8208A" w14:textId="77777777" w:rsidR="00A51D83" w:rsidRDefault="00121020">
            <w:pPr>
              <w:pStyle w:val="TableParagraph"/>
              <w:spacing w:before="37" w:line="264" w:lineRule="exact"/>
              <w:ind w:right="159"/>
              <w:jc w:val="right"/>
              <w:rPr>
                <w:rFonts w:ascii="Times New Roman" w:hAnsi="Times New Roman"/>
                <w:sz w:val="24"/>
              </w:rPr>
            </w:pPr>
            <w:r>
              <w:rPr>
                <w:rFonts w:ascii="Times New Roman" w:hAnsi="Times New Roman"/>
                <w:sz w:val="24"/>
              </w:rPr>
              <w:t>31-50 Arası</w:t>
            </w:r>
          </w:p>
        </w:tc>
        <w:tc>
          <w:tcPr>
            <w:tcW w:w="2760" w:type="dxa"/>
          </w:tcPr>
          <w:p w14:paraId="13F53BFB" w14:textId="77777777" w:rsidR="00A51D83" w:rsidRDefault="00121020">
            <w:pPr>
              <w:pStyle w:val="TableParagraph"/>
              <w:spacing w:before="37" w:line="264" w:lineRule="exact"/>
              <w:ind w:left="788" w:right="779"/>
              <w:rPr>
                <w:rFonts w:ascii="Times New Roman"/>
                <w:sz w:val="24"/>
              </w:rPr>
            </w:pPr>
            <w:r>
              <w:rPr>
                <w:rFonts w:ascii="Times New Roman"/>
                <w:sz w:val="24"/>
              </w:rPr>
              <w:t>71</w:t>
            </w:r>
          </w:p>
        </w:tc>
        <w:tc>
          <w:tcPr>
            <w:tcW w:w="2736" w:type="dxa"/>
          </w:tcPr>
          <w:p w14:paraId="420ACAC0" w14:textId="77777777" w:rsidR="00A51D83" w:rsidRDefault="00121020">
            <w:pPr>
              <w:pStyle w:val="TableParagraph"/>
              <w:spacing w:before="37" w:line="264" w:lineRule="exact"/>
              <w:ind w:left="788" w:right="781"/>
              <w:rPr>
                <w:rFonts w:ascii="Times New Roman"/>
                <w:sz w:val="24"/>
              </w:rPr>
            </w:pPr>
            <w:r>
              <w:rPr>
                <w:rFonts w:ascii="Times New Roman"/>
                <w:sz w:val="24"/>
              </w:rPr>
              <w:t>47,3</w:t>
            </w:r>
          </w:p>
        </w:tc>
      </w:tr>
      <w:tr w:rsidR="00A51D83" w14:paraId="6F0C2E9D" w14:textId="77777777">
        <w:trPr>
          <w:trHeight w:val="318"/>
        </w:trPr>
        <w:tc>
          <w:tcPr>
            <w:tcW w:w="2124" w:type="dxa"/>
          </w:tcPr>
          <w:p w14:paraId="2C910563" w14:textId="77777777" w:rsidR="00A51D83" w:rsidRDefault="00121020">
            <w:pPr>
              <w:pStyle w:val="TableParagraph"/>
              <w:spacing w:before="37" w:line="261" w:lineRule="exact"/>
              <w:ind w:right="156"/>
              <w:jc w:val="right"/>
              <w:rPr>
                <w:rFonts w:ascii="Times New Roman" w:hAnsi="Times New Roman"/>
                <w:sz w:val="24"/>
              </w:rPr>
            </w:pPr>
            <w:r>
              <w:rPr>
                <w:rFonts w:ascii="Times New Roman" w:hAnsi="Times New Roman"/>
                <w:sz w:val="24"/>
              </w:rPr>
              <w:t>51 ve Üzeri</w:t>
            </w:r>
          </w:p>
        </w:tc>
        <w:tc>
          <w:tcPr>
            <w:tcW w:w="2760" w:type="dxa"/>
          </w:tcPr>
          <w:p w14:paraId="52885FE9" w14:textId="77777777" w:rsidR="00A51D83" w:rsidRDefault="00121020">
            <w:pPr>
              <w:pStyle w:val="TableParagraph"/>
              <w:spacing w:before="37" w:line="261" w:lineRule="exact"/>
              <w:ind w:left="788" w:right="779"/>
              <w:rPr>
                <w:rFonts w:ascii="Times New Roman"/>
                <w:sz w:val="24"/>
              </w:rPr>
            </w:pPr>
            <w:r>
              <w:rPr>
                <w:rFonts w:ascii="Times New Roman"/>
                <w:sz w:val="24"/>
              </w:rPr>
              <w:t>61</w:t>
            </w:r>
          </w:p>
        </w:tc>
        <w:tc>
          <w:tcPr>
            <w:tcW w:w="2736" w:type="dxa"/>
          </w:tcPr>
          <w:p w14:paraId="54D44948" w14:textId="77777777" w:rsidR="00A51D83" w:rsidRDefault="00121020">
            <w:pPr>
              <w:pStyle w:val="TableParagraph"/>
              <w:spacing w:before="37" w:line="261" w:lineRule="exact"/>
              <w:ind w:left="788" w:right="781"/>
              <w:rPr>
                <w:rFonts w:ascii="Times New Roman"/>
                <w:sz w:val="24"/>
              </w:rPr>
            </w:pPr>
            <w:r>
              <w:rPr>
                <w:rFonts w:ascii="Times New Roman"/>
                <w:sz w:val="24"/>
              </w:rPr>
              <w:t>40,7</w:t>
            </w:r>
          </w:p>
        </w:tc>
      </w:tr>
      <w:tr w:rsidR="00A51D83" w14:paraId="1485E273" w14:textId="77777777">
        <w:trPr>
          <w:trHeight w:val="321"/>
        </w:trPr>
        <w:tc>
          <w:tcPr>
            <w:tcW w:w="2124" w:type="dxa"/>
          </w:tcPr>
          <w:p w14:paraId="4165269C" w14:textId="77777777" w:rsidR="00A51D83" w:rsidRDefault="00121020">
            <w:pPr>
              <w:pStyle w:val="TableParagraph"/>
              <w:spacing w:before="42" w:line="259" w:lineRule="exact"/>
              <w:ind w:right="155"/>
              <w:jc w:val="right"/>
              <w:rPr>
                <w:rFonts w:ascii="Times New Roman"/>
                <w:b/>
                <w:sz w:val="24"/>
              </w:rPr>
            </w:pPr>
            <w:r>
              <w:rPr>
                <w:rFonts w:ascii="Times New Roman"/>
                <w:b/>
                <w:sz w:val="24"/>
              </w:rPr>
              <w:t>Genel Toplam</w:t>
            </w:r>
          </w:p>
        </w:tc>
        <w:tc>
          <w:tcPr>
            <w:tcW w:w="2760" w:type="dxa"/>
          </w:tcPr>
          <w:p w14:paraId="608705F6" w14:textId="77777777" w:rsidR="00A51D83" w:rsidRDefault="00121020">
            <w:pPr>
              <w:pStyle w:val="TableParagraph"/>
              <w:spacing w:before="20"/>
              <w:ind w:left="788" w:right="779"/>
              <w:rPr>
                <w:rFonts w:ascii="Times New Roman"/>
                <w:b/>
                <w:sz w:val="24"/>
              </w:rPr>
            </w:pPr>
            <w:r>
              <w:rPr>
                <w:rFonts w:ascii="Times New Roman"/>
                <w:b/>
                <w:sz w:val="24"/>
              </w:rPr>
              <w:t>150</w:t>
            </w:r>
          </w:p>
        </w:tc>
        <w:tc>
          <w:tcPr>
            <w:tcW w:w="2736" w:type="dxa"/>
          </w:tcPr>
          <w:p w14:paraId="36FC9FA9" w14:textId="77777777" w:rsidR="00A51D83" w:rsidRDefault="00121020">
            <w:pPr>
              <w:pStyle w:val="TableParagraph"/>
              <w:spacing w:before="20"/>
              <w:ind w:left="788" w:right="783"/>
              <w:rPr>
                <w:rFonts w:ascii="Times New Roman"/>
                <w:b/>
                <w:sz w:val="24"/>
              </w:rPr>
            </w:pPr>
            <w:r>
              <w:rPr>
                <w:rFonts w:ascii="Times New Roman"/>
                <w:b/>
                <w:sz w:val="24"/>
              </w:rPr>
              <w:t>100 (%)</w:t>
            </w:r>
          </w:p>
        </w:tc>
      </w:tr>
    </w:tbl>
    <w:p w14:paraId="6F4D1743" w14:textId="77777777" w:rsidR="00A51D83" w:rsidRDefault="00A51D83">
      <w:pPr>
        <w:pStyle w:val="GvdeMetni"/>
        <w:spacing w:before="6"/>
        <w:rPr>
          <w:sz w:val="27"/>
        </w:rPr>
      </w:pPr>
    </w:p>
    <w:p w14:paraId="7B825C19" w14:textId="77777777" w:rsidR="00A51D83" w:rsidRDefault="00121020">
      <w:pPr>
        <w:pStyle w:val="GvdeMetni"/>
        <w:spacing w:before="90" w:line="360" w:lineRule="auto"/>
        <w:ind w:left="684" w:right="337" w:firstLine="708"/>
        <w:jc w:val="both"/>
      </w:pPr>
      <w:r>
        <w:t xml:space="preserve">Yöneticilerin görev unvanlarının % 62,0’ını okul müdürü ve % 38.0’ını müdür yardımcısı oluşturmaktadır. Yöneticilerin mesleki kıdemlerinin % 8,0’ını 0-5 yıl, % 20,7’sini 6-10 yıl, % 34,7’sini 11-15 yıl, % 23,3’ünü 16-20 </w:t>
      </w:r>
      <w:r>
        <w:rPr>
          <w:spacing w:val="-3"/>
        </w:rPr>
        <w:t xml:space="preserve">yıl </w:t>
      </w:r>
      <w:r>
        <w:t>ve % 13,3’ünü 21 yıl ve üzeri kıdem oluşturmaktadır. Yöneticilerin yaşlarının % 13,3’ünü 20-30 yaş, % 38,7’sini 31-40 yaş, % 33,3’ünü 41-50 yaş ve % 14,7’sini 51 yaş ve üzeri yaş oluşturmaktadır.</w:t>
      </w:r>
      <w:r>
        <w:rPr>
          <w:spacing w:val="13"/>
        </w:rPr>
        <w:t xml:space="preserve"> </w:t>
      </w:r>
      <w:r>
        <w:t>Yöneticilerin</w:t>
      </w:r>
      <w:r>
        <w:rPr>
          <w:spacing w:val="13"/>
        </w:rPr>
        <w:t xml:space="preserve"> </w:t>
      </w:r>
      <w:r>
        <w:t>çalıştıkları</w:t>
      </w:r>
      <w:r>
        <w:rPr>
          <w:spacing w:val="14"/>
        </w:rPr>
        <w:t xml:space="preserve"> </w:t>
      </w:r>
      <w:r>
        <w:t>okuldaki</w:t>
      </w:r>
      <w:r>
        <w:rPr>
          <w:spacing w:val="15"/>
        </w:rPr>
        <w:t xml:space="preserve"> </w:t>
      </w:r>
      <w:r>
        <w:t>kıdemlerinin</w:t>
      </w:r>
      <w:r>
        <w:rPr>
          <w:spacing w:val="13"/>
        </w:rPr>
        <w:t xml:space="preserve"> </w:t>
      </w:r>
      <w:r>
        <w:t>%</w:t>
      </w:r>
      <w:r>
        <w:rPr>
          <w:spacing w:val="13"/>
        </w:rPr>
        <w:t xml:space="preserve"> </w:t>
      </w:r>
      <w:r>
        <w:t>58.0’sını</w:t>
      </w:r>
      <w:r>
        <w:rPr>
          <w:spacing w:val="14"/>
        </w:rPr>
        <w:t xml:space="preserve"> </w:t>
      </w:r>
      <w:r>
        <w:t>0-5</w:t>
      </w:r>
      <w:r>
        <w:rPr>
          <w:spacing w:val="17"/>
        </w:rPr>
        <w:t xml:space="preserve"> </w:t>
      </w:r>
      <w:r>
        <w:t>yıl,</w:t>
      </w:r>
    </w:p>
    <w:p w14:paraId="53142789" w14:textId="77777777" w:rsidR="00A51D83" w:rsidRDefault="00121020">
      <w:pPr>
        <w:pStyle w:val="GvdeMetni"/>
        <w:spacing w:before="1" w:line="360" w:lineRule="auto"/>
        <w:ind w:left="684" w:right="338"/>
        <w:jc w:val="both"/>
      </w:pPr>
      <w:r>
        <w:t>% 29,3’ünü 6-10 yıl ve % 12,7’sini 11 yıl ve üzeri kıdem oluşturmaktadır. Yöneticilerin çalıştıkları okuldaki öğrenci sayısının % 48,0’ını 1-500 arası ve % 52,0’ını 51-1000 arası öğrenci oluşturmaktadır. Yöneticilerin çalıştıkları okuldaki öğretmen sayısının % 12,0’ını 1-30 arası, % 47,3’ünü 31-50 arası ve % 40,7’sini 51 ve üzeri öğretmen oluşturmaktadır.</w:t>
      </w:r>
    </w:p>
    <w:p w14:paraId="473DA7BC" w14:textId="77777777" w:rsidR="00A51D83" w:rsidRDefault="00A51D83">
      <w:pPr>
        <w:spacing w:line="360" w:lineRule="auto"/>
        <w:jc w:val="both"/>
        <w:sectPr w:rsidR="00A51D83">
          <w:pgSz w:w="11910" w:h="16840"/>
          <w:pgMar w:top="1580" w:right="1360" w:bottom="980" w:left="1300" w:header="0" w:footer="702" w:gutter="0"/>
          <w:cols w:space="708"/>
        </w:sectPr>
      </w:pPr>
    </w:p>
    <w:p w14:paraId="23589F88" w14:textId="77777777" w:rsidR="00A51D83" w:rsidRDefault="00A51D83">
      <w:pPr>
        <w:pStyle w:val="GvdeMetni"/>
        <w:spacing w:before="8"/>
        <w:rPr>
          <w:sz w:val="25"/>
        </w:rPr>
      </w:pPr>
    </w:p>
    <w:p w14:paraId="19ECDBC8" w14:textId="77777777" w:rsidR="00A51D83" w:rsidRDefault="00121020">
      <w:pPr>
        <w:pStyle w:val="Balk4"/>
        <w:numPr>
          <w:ilvl w:val="1"/>
          <w:numId w:val="105"/>
        </w:numPr>
        <w:tabs>
          <w:tab w:val="left" w:pos="1813"/>
        </w:tabs>
        <w:spacing w:before="90"/>
        <w:ind w:hanging="421"/>
      </w:pPr>
      <w:bookmarkStart w:id="59" w:name="_TOC_250026"/>
      <w:r>
        <w:t>Veri Toplama</w:t>
      </w:r>
      <w:r>
        <w:rPr>
          <w:spacing w:val="-1"/>
        </w:rPr>
        <w:t xml:space="preserve"> </w:t>
      </w:r>
      <w:bookmarkEnd w:id="59"/>
      <w:r>
        <w:t>Aracı</w:t>
      </w:r>
    </w:p>
    <w:p w14:paraId="2EB8440D" w14:textId="77777777" w:rsidR="00A51D83" w:rsidRDefault="00A51D83">
      <w:pPr>
        <w:pStyle w:val="GvdeMetni"/>
        <w:rPr>
          <w:b/>
          <w:sz w:val="29"/>
        </w:rPr>
      </w:pPr>
    </w:p>
    <w:p w14:paraId="6E1769A2" w14:textId="77777777" w:rsidR="00A51D83" w:rsidRDefault="00121020">
      <w:pPr>
        <w:pStyle w:val="GvdeMetni"/>
        <w:spacing w:line="360" w:lineRule="auto"/>
        <w:ind w:left="684" w:right="339" w:firstLine="708"/>
        <w:jc w:val="both"/>
      </w:pPr>
      <w:r>
        <w:t>Araştırmada yararlanılmak üzere ilgili literatür incelenmiş ve konu ile ilgili tez, kitap, makale ve diğer kaynaklar taranmıştır. Kaynakçada belirtilen kaynakların tamamına araştırmacı tarafından ulaşılmıştır.</w:t>
      </w:r>
    </w:p>
    <w:p w14:paraId="133C4D90" w14:textId="77777777" w:rsidR="00A51D83" w:rsidRDefault="00121020">
      <w:pPr>
        <w:pStyle w:val="GvdeMetni"/>
        <w:spacing w:before="200" w:line="360" w:lineRule="auto"/>
        <w:ind w:left="684" w:right="337" w:firstLine="708"/>
        <w:jc w:val="both"/>
      </w:pPr>
      <w:r>
        <w:t xml:space="preserve">Okul yöneticilerinin yenilik yönetimine ilişkin yeterlik </w:t>
      </w:r>
      <w:proofErr w:type="gramStart"/>
      <w:r>
        <w:t>inançları  ölçeği</w:t>
      </w:r>
      <w:proofErr w:type="gramEnd"/>
      <w:r>
        <w:t xml:space="preserve"> Bülbül (2011) tarafından geliştirilmiştir. Adı geçen ölçek 32 soru ve dört boyuttan oluşmaktadır. Ölçek uygulanmadan önce araştırmacı tarafından AFA ve DFA analizleri yapılmıştır. Açımlayıcı faktör analizine göre, faktör analizi tüm veri yapıları için uygun olmayabilir. Verilerin faktör analizi için uygunluğu için Kaiser- Meyer-Olkin (KMO and Barlett’s Tests) testi yapılmıştır (KMO=,888, sig=,000). KMO’nun ,60’dan yüksek ve Barlett testinin anlamlı çıkmıştır. Faktör ortak varyansı (communalities) tabloları incelendiğinde, analize alınan n=32 maddenin öz değeri 1’den büyük olan dört faktör altında toplandığı görülmektedir. Bu dört faktörün ölçeğe ilişkin açıkladıkları varyans % 68,9’dur. Maddelerle ilgili tanımlanan dört faktörün ortak varyansları (communalities) ise 0,549 ile 0,818 arasında değiştiği gözlemlenmektedir. Buna göre analizde önemli faktör olarak ortaya çıkan dört faktörün birlikte, maddelerdeki toplam varyansın ve ölçeğe ilişkin varyansın çoğunluğunu açıkladıkları görülmektedir. Component Matrix tablosu incelendiğinde bu 32 maddenin genelinin birinci faktör yük değerlerinin 0,482 ve ,824 arasında olduğu görülmektedir. Bu bulgu ölçeğin genel bir faktöre sahip olduğunu</w:t>
      </w:r>
      <w:r>
        <w:rPr>
          <w:spacing w:val="-9"/>
        </w:rPr>
        <w:t xml:space="preserve"> </w:t>
      </w:r>
      <w:r>
        <w:t>gösterir.</w:t>
      </w:r>
    </w:p>
    <w:p w14:paraId="0B783B66" w14:textId="77777777" w:rsidR="00A51D83" w:rsidRDefault="00121020">
      <w:pPr>
        <w:pStyle w:val="GvdeMetni"/>
        <w:spacing w:before="200" w:line="360" w:lineRule="auto"/>
        <w:ind w:left="684" w:right="344" w:firstLine="708"/>
        <w:jc w:val="both"/>
      </w:pPr>
      <w:r>
        <w:t>Tablo 4.2. Yöneticilerin Yenilik Yönetimine İlişkin Yeterlik İnançları Ölçeği (DFA) Geçerlik ve Güvenirlik Analiz Sonuçları</w:t>
      </w:r>
    </w:p>
    <w:p w14:paraId="1E8B605E" w14:textId="77777777" w:rsidR="00A51D83" w:rsidRDefault="00A51D83">
      <w:pPr>
        <w:pStyle w:val="GvdeMetni"/>
        <w:spacing w:before="11"/>
        <w:rPr>
          <w:sz w:val="10"/>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847"/>
        <w:gridCol w:w="1133"/>
        <w:gridCol w:w="852"/>
        <w:gridCol w:w="850"/>
        <w:gridCol w:w="852"/>
        <w:gridCol w:w="850"/>
        <w:gridCol w:w="2057"/>
      </w:tblGrid>
      <w:tr w:rsidR="00A51D83" w14:paraId="606E25D1" w14:textId="77777777">
        <w:trPr>
          <w:trHeight w:val="517"/>
        </w:trPr>
        <w:tc>
          <w:tcPr>
            <w:tcW w:w="818" w:type="dxa"/>
            <w:vMerge w:val="restart"/>
          </w:tcPr>
          <w:p w14:paraId="63FCC559" w14:textId="77777777" w:rsidR="00A51D83" w:rsidRDefault="00A51D83">
            <w:pPr>
              <w:pStyle w:val="TableParagraph"/>
              <w:spacing w:before="4"/>
              <w:jc w:val="left"/>
              <w:rPr>
                <w:rFonts w:ascii="Times New Roman"/>
                <w:sz w:val="28"/>
              </w:rPr>
            </w:pPr>
          </w:p>
          <w:p w14:paraId="732BC0F2" w14:textId="77777777" w:rsidR="00A51D83" w:rsidRDefault="00121020">
            <w:pPr>
              <w:pStyle w:val="TableParagraph"/>
              <w:ind w:left="285" w:right="87" w:hanging="173"/>
              <w:jc w:val="left"/>
              <w:rPr>
                <w:rFonts w:ascii="Verdana"/>
                <w:b/>
                <w:sz w:val="16"/>
              </w:rPr>
            </w:pPr>
            <w:r>
              <w:rPr>
                <w:rFonts w:ascii="Verdana"/>
                <w:b/>
                <w:sz w:val="16"/>
              </w:rPr>
              <w:t>Madde No</w:t>
            </w:r>
          </w:p>
        </w:tc>
        <w:tc>
          <w:tcPr>
            <w:tcW w:w="847" w:type="dxa"/>
            <w:vMerge w:val="restart"/>
          </w:tcPr>
          <w:p w14:paraId="7095E70B" w14:textId="77777777" w:rsidR="00A51D83" w:rsidRDefault="00121020">
            <w:pPr>
              <w:pStyle w:val="TableParagraph"/>
              <w:spacing w:before="131"/>
              <w:ind w:left="132" w:right="118"/>
              <w:rPr>
                <w:rFonts w:ascii="Verdana" w:hAnsi="Verdana"/>
                <w:b/>
                <w:sz w:val="16"/>
              </w:rPr>
            </w:pPr>
            <w:r>
              <w:rPr>
                <w:rFonts w:ascii="Verdana" w:hAnsi="Verdana"/>
                <w:b/>
                <w:sz w:val="16"/>
              </w:rPr>
              <w:t>Faktör Ortak Varya nsı</w:t>
            </w:r>
          </w:p>
        </w:tc>
        <w:tc>
          <w:tcPr>
            <w:tcW w:w="1133" w:type="dxa"/>
            <w:vMerge w:val="restart"/>
          </w:tcPr>
          <w:p w14:paraId="41CD76D3" w14:textId="77777777" w:rsidR="00A51D83" w:rsidRDefault="00A51D83">
            <w:pPr>
              <w:pStyle w:val="TableParagraph"/>
              <w:spacing w:before="9"/>
              <w:jc w:val="left"/>
              <w:rPr>
                <w:rFonts w:ascii="Times New Roman"/>
                <w:sz w:val="19"/>
              </w:rPr>
            </w:pPr>
          </w:p>
          <w:p w14:paraId="025450CD" w14:textId="77777777" w:rsidR="00A51D83" w:rsidRDefault="00121020">
            <w:pPr>
              <w:pStyle w:val="TableParagraph"/>
              <w:ind w:left="271" w:right="256" w:hanging="4"/>
              <w:rPr>
                <w:rFonts w:ascii="Verdana" w:hAnsi="Verdana"/>
                <w:b/>
                <w:sz w:val="16"/>
              </w:rPr>
            </w:pPr>
            <w:r>
              <w:rPr>
                <w:rFonts w:ascii="Verdana" w:hAnsi="Verdana"/>
                <w:b/>
                <w:sz w:val="16"/>
              </w:rPr>
              <w:t>Faktör Yük Değeri</w:t>
            </w:r>
          </w:p>
        </w:tc>
        <w:tc>
          <w:tcPr>
            <w:tcW w:w="3404" w:type="dxa"/>
            <w:gridSpan w:val="4"/>
          </w:tcPr>
          <w:p w14:paraId="77AC7B45" w14:textId="77777777" w:rsidR="00A51D83" w:rsidRDefault="00121020">
            <w:pPr>
              <w:pStyle w:val="TableParagraph"/>
              <w:spacing w:before="165"/>
              <w:ind w:left="228"/>
              <w:jc w:val="left"/>
              <w:rPr>
                <w:rFonts w:ascii="Verdana" w:hAnsi="Verdana"/>
                <w:b/>
                <w:sz w:val="16"/>
              </w:rPr>
            </w:pPr>
            <w:r>
              <w:rPr>
                <w:rFonts w:ascii="Verdana" w:hAnsi="Verdana"/>
                <w:b/>
                <w:sz w:val="16"/>
              </w:rPr>
              <w:t>Döndürme Sonrası Yük Değerleri</w:t>
            </w:r>
          </w:p>
        </w:tc>
        <w:tc>
          <w:tcPr>
            <w:tcW w:w="2057" w:type="dxa"/>
            <w:vMerge w:val="restart"/>
          </w:tcPr>
          <w:p w14:paraId="2F020C1E" w14:textId="77777777" w:rsidR="00A51D83" w:rsidRDefault="00A51D83">
            <w:pPr>
              <w:pStyle w:val="TableParagraph"/>
              <w:spacing w:before="4"/>
              <w:jc w:val="left"/>
              <w:rPr>
                <w:rFonts w:ascii="Times New Roman"/>
                <w:sz w:val="28"/>
              </w:rPr>
            </w:pPr>
          </w:p>
          <w:p w14:paraId="7C97A3A7" w14:textId="77777777" w:rsidR="00A51D83" w:rsidRDefault="00121020">
            <w:pPr>
              <w:pStyle w:val="TableParagraph"/>
              <w:ind w:left="436" w:right="132" w:hanging="279"/>
              <w:jc w:val="left"/>
              <w:rPr>
                <w:rFonts w:ascii="Verdana"/>
                <w:b/>
                <w:sz w:val="16"/>
              </w:rPr>
            </w:pPr>
            <w:r>
              <w:rPr>
                <w:rFonts w:ascii="Verdana"/>
                <w:b/>
                <w:sz w:val="16"/>
              </w:rPr>
              <w:t>Cronbach's Alpha if Item Deleted</w:t>
            </w:r>
          </w:p>
        </w:tc>
      </w:tr>
      <w:tr w:rsidR="00A51D83" w14:paraId="23182A11" w14:textId="77777777">
        <w:trPr>
          <w:trHeight w:val="508"/>
        </w:trPr>
        <w:tc>
          <w:tcPr>
            <w:tcW w:w="818" w:type="dxa"/>
            <w:vMerge/>
            <w:tcBorders>
              <w:top w:val="nil"/>
            </w:tcBorders>
          </w:tcPr>
          <w:p w14:paraId="7CADAF58" w14:textId="77777777" w:rsidR="00A51D83" w:rsidRDefault="00A51D83">
            <w:pPr>
              <w:rPr>
                <w:sz w:val="2"/>
                <w:szCs w:val="2"/>
              </w:rPr>
            </w:pPr>
          </w:p>
        </w:tc>
        <w:tc>
          <w:tcPr>
            <w:tcW w:w="847" w:type="dxa"/>
            <w:vMerge/>
            <w:tcBorders>
              <w:top w:val="nil"/>
            </w:tcBorders>
          </w:tcPr>
          <w:p w14:paraId="2E2CBCCE" w14:textId="77777777" w:rsidR="00A51D83" w:rsidRDefault="00A51D83">
            <w:pPr>
              <w:rPr>
                <w:sz w:val="2"/>
                <w:szCs w:val="2"/>
              </w:rPr>
            </w:pPr>
          </w:p>
        </w:tc>
        <w:tc>
          <w:tcPr>
            <w:tcW w:w="1133" w:type="dxa"/>
            <w:vMerge/>
            <w:tcBorders>
              <w:top w:val="nil"/>
            </w:tcBorders>
          </w:tcPr>
          <w:p w14:paraId="0553EBCD" w14:textId="77777777" w:rsidR="00A51D83" w:rsidRDefault="00A51D83">
            <w:pPr>
              <w:rPr>
                <w:sz w:val="2"/>
                <w:szCs w:val="2"/>
              </w:rPr>
            </w:pPr>
          </w:p>
        </w:tc>
        <w:tc>
          <w:tcPr>
            <w:tcW w:w="852" w:type="dxa"/>
          </w:tcPr>
          <w:p w14:paraId="7F89DD74" w14:textId="77777777" w:rsidR="00A51D83" w:rsidRDefault="00121020">
            <w:pPr>
              <w:pStyle w:val="TableParagraph"/>
              <w:spacing w:before="160"/>
              <w:ind w:left="148" w:right="140"/>
              <w:rPr>
                <w:rFonts w:ascii="Verdana"/>
                <w:b/>
                <w:sz w:val="16"/>
              </w:rPr>
            </w:pPr>
            <w:r>
              <w:rPr>
                <w:rFonts w:ascii="Verdana"/>
                <w:b/>
                <w:sz w:val="16"/>
              </w:rPr>
              <w:t>GYY</w:t>
            </w:r>
          </w:p>
        </w:tc>
        <w:tc>
          <w:tcPr>
            <w:tcW w:w="850" w:type="dxa"/>
          </w:tcPr>
          <w:p w14:paraId="67019E01" w14:textId="77777777" w:rsidR="00A51D83" w:rsidRDefault="00121020">
            <w:pPr>
              <w:pStyle w:val="TableParagraph"/>
              <w:spacing w:before="160"/>
              <w:ind w:left="148" w:right="137"/>
              <w:rPr>
                <w:rFonts w:ascii="Verdana"/>
                <w:b/>
                <w:sz w:val="16"/>
              </w:rPr>
            </w:pPr>
            <w:r>
              <w:rPr>
                <w:rFonts w:ascii="Verdana"/>
                <w:b/>
                <w:sz w:val="16"/>
              </w:rPr>
              <w:t>YS</w:t>
            </w:r>
          </w:p>
        </w:tc>
        <w:tc>
          <w:tcPr>
            <w:tcW w:w="852" w:type="dxa"/>
          </w:tcPr>
          <w:p w14:paraId="441777BC" w14:textId="77777777" w:rsidR="00A51D83" w:rsidRDefault="00121020">
            <w:pPr>
              <w:pStyle w:val="TableParagraph"/>
              <w:spacing w:before="160"/>
              <w:ind w:left="237"/>
              <w:jc w:val="left"/>
              <w:rPr>
                <w:rFonts w:ascii="Verdana"/>
                <w:b/>
                <w:sz w:val="16"/>
              </w:rPr>
            </w:pPr>
            <w:r>
              <w:rPr>
                <w:rFonts w:ascii="Verdana"/>
                <w:b/>
                <w:sz w:val="16"/>
              </w:rPr>
              <w:t>OKY</w:t>
            </w:r>
          </w:p>
        </w:tc>
        <w:tc>
          <w:tcPr>
            <w:tcW w:w="850" w:type="dxa"/>
          </w:tcPr>
          <w:p w14:paraId="53594C4D" w14:textId="77777777" w:rsidR="00A51D83" w:rsidRDefault="00121020">
            <w:pPr>
              <w:pStyle w:val="TableParagraph"/>
              <w:spacing w:before="160"/>
              <w:ind w:left="146" w:right="137"/>
              <w:rPr>
                <w:rFonts w:ascii="Verdana"/>
                <w:b/>
                <w:sz w:val="16"/>
              </w:rPr>
            </w:pPr>
            <w:r>
              <w:rPr>
                <w:rFonts w:ascii="Verdana"/>
                <w:b/>
                <w:sz w:val="16"/>
              </w:rPr>
              <w:t>PY</w:t>
            </w:r>
          </w:p>
        </w:tc>
        <w:tc>
          <w:tcPr>
            <w:tcW w:w="2057" w:type="dxa"/>
            <w:vMerge/>
            <w:tcBorders>
              <w:top w:val="nil"/>
            </w:tcBorders>
          </w:tcPr>
          <w:p w14:paraId="23D0FA1F" w14:textId="77777777" w:rsidR="00A51D83" w:rsidRDefault="00A51D83">
            <w:pPr>
              <w:rPr>
                <w:sz w:val="2"/>
                <w:szCs w:val="2"/>
              </w:rPr>
            </w:pPr>
          </w:p>
        </w:tc>
      </w:tr>
      <w:tr w:rsidR="00A51D83" w14:paraId="28D67D97" w14:textId="77777777">
        <w:trPr>
          <w:trHeight w:val="520"/>
        </w:trPr>
        <w:tc>
          <w:tcPr>
            <w:tcW w:w="818" w:type="dxa"/>
          </w:tcPr>
          <w:p w14:paraId="7112877E" w14:textId="77777777" w:rsidR="00A51D83" w:rsidRDefault="00121020">
            <w:pPr>
              <w:pStyle w:val="TableParagraph"/>
              <w:spacing w:before="165"/>
              <w:ind w:left="357"/>
              <w:jc w:val="left"/>
              <w:rPr>
                <w:rFonts w:ascii="Verdana"/>
                <w:sz w:val="16"/>
              </w:rPr>
            </w:pPr>
            <w:r>
              <w:rPr>
                <w:rFonts w:ascii="Verdana"/>
                <w:sz w:val="16"/>
              </w:rPr>
              <w:t>1</w:t>
            </w:r>
          </w:p>
        </w:tc>
        <w:tc>
          <w:tcPr>
            <w:tcW w:w="847" w:type="dxa"/>
          </w:tcPr>
          <w:p w14:paraId="6EE4EB40" w14:textId="77777777" w:rsidR="00A51D83" w:rsidRDefault="00121020">
            <w:pPr>
              <w:pStyle w:val="TableParagraph"/>
              <w:spacing w:before="127"/>
              <w:ind w:left="128" w:right="118"/>
              <w:rPr>
                <w:rFonts w:ascii="Verdana"/>
                <w:sz w:val="16"/>
              </w:rPr>
            </w:pPr>
            <w:r>
              <w:rPr>
                <w:rFonts w:ascii="Verdana"/>
                <w:sz w:val="16"/>
              </w:rPr>
              <w:t>,552</w:t>
            </w:r>
          </w:p>
        </w:tc>
        <w:tc>
          <w:tcPr>
            <w:tcW w:w="1133" w:type="dxa"/>
          </w:tcPr>
          <w:p w14:paraId="5F21E777" w14:textId="77777777" w:rsidR="00A51D83" w:rsidRDefault="00121020">
            <w:pPr>
              <w:pStyle w:val="TableParagraph"/>
              <w:spacing w:before="127"/>
              <w:ind w:left="127" w:right="114"/>
              <w:rPr>
                <w:rFonts w:ascii="Verdana"/>
                <w:sz w:val="16"/>
              </w:rPr>
            </w:pPr>
            <w:r>
              <w:rPr>
                <w:rFonts w:ascii="Verdana"/>
                <w:sz w:val="16"/>
              </w:rPr>
              <w:t>0,482</w:t>
            </w:r>
          </w:p>
        </w:tc>
        <w:tc>
          <w:tcPr>
            <w:tcW w:w="852" w:type="dxa"/>
            <w:shd w:val="clear" w:color="auto" w:fill="CFCFCF"/>
          </w:tcPr>
          <w:p w14:paraId="32B9ABC1" w14:textId="77777777" w:rsidR="00A51D83" w:rsidRDefault="00121020">
            <w:pPr>
              <w:pStyle w:val="TableParagraph"/>
              <w:spacing w:before="127"/>
              <w:ind w:left="148" w:right="138"/>
              <w:rPr>
                <w:rFonts w:ascii="Verdana"/>
                <w:sz w:val="16"/>
              </w:rPr>
            </w:pPr>
            <w:r>
              <w:rPr>
                <w:rFonts w:ascii="Verdana"/>
                <w:sz w:val="16"/>
              </w:rPr>
              <w:t>,691</w:t>
            </w:r>
          </w:p>
        </w:tc>
        <w:tc>
          <w:tcPr>
            <w:tcW w:w="850" w:type="dxa"/>
          </w:tcPr>
          <w:p w14:paraId="17FED7B1" w14:textId="77777777" w:rsidR="00A51D83" w:rsidRDefault="00A51D83">
            <w:pPr>
              <w:pStyle w:val="TableParagraph"/>
              <w:jc w:val="left"/>
              <w:rPr>
                <w:rFonts w:ascii="Times New Roman"/>
              </w:rPr>
            </w:pPr>
          </w:p>
        </w:tc>
        <w:tc>
          <w:tcPr>
            <w:tcW w:w="852" w:type="dxa"/>
          </w:tcPr>
          <w:p w14:paraId="26A56D34" w14:textId="77777777" w:rsidR="00A51D83" w:rsidRDefault="00A51D83">
            <w:pPr>
              <w:pStyle w:val="TableParagraph"/>
              <w:jc w:val="left"/>
              <w:rPr>
                <w:rFonts w:ascii="Times New Roman"/>
              </w:rPr>
            </w:pPr>
          </w:p>
        </w:tc>
        <w:tc>
          <w:tcPr>
            <w:tcW w:w="850" w:type="dxa"/>
          </w:tcPr>
          <w:p w14:paraId="335B3DCE" w14:textId="77777777" w:rsidR="00A51D83" w:rsidRDefault="00A51D83">
            <w:pPr>
              <w:pStyle w:val="TableParagraph"/>
              <w:jc w:val="left"/>
              <w:rPr>
                <w:rFonts w:ascii="Times New Roman"/>
              </w:rPr>
            </w:pPr>
          </w:p>
        </w:tc>
        <w:tc>
          <w:tcPr>
            <w:tcW w:w="2057" w:type="dxa"/>
          </w:tcPr>
          <w:p w14:paraId="4E5EE07A" w14:textId="77777777" w:rsidR="00A51D83" w:rsidRDefault="00121020">
            <w:pPr>
              <w:pStyle w:val="TableParagraph"/>
              <w:spacing w:before="127"/>
              <w:ind w:left="825" w:right="817"/>
              <w:rPr>
                <w:rFonts w:ascii="Verdana"/>
                <w:sz w:val="16"/>
              </w:rPr>
            </w:pPr>
            <w:r>
              <w:rPr>
                <w:rFonts w:ascii="Verdana"/>
                <w:sz w:val="16"/>
              </w:rPr>
              <w:t>,941</w:t>
            </w:r>
          </w:p>
        </w:tc>
      </w:tr>
      <w:tr w:rsidR="00A51D83" w14:paraId="484781B2" w14:textId="77777777">
        <w:trPr>
          <w:trHeight w:val="520"/>
        </w:trPr>
        <w:tc>
          <w:tcPr>
            <w:tcW w:w="818" w:type="dxa"/>
          </w:tcPr>
          <w:p w14:paraId="479CD875" w14:textId="77777777" w:rsidR="00A51D83" w:rsidRDefault="00121020">
            <w:pPr>
              <w:pStyle w:val="TableParagraph"/>
              <w:spacing w:before="165"/>
              <w:ind w:left="357"/>
              <w:jc w:val="left"/>
              <w:rPr>
                <w:rFonts w:ascii="Verdana"/>
                <w:sz w:val="16"/>
              </w:rPr>
            </w:pPr>
            <w:r>
              <w:rPr>
                <w:rFonts w:ascii="Verdana"/>
                <w:sz w:val="16"/>
              </w:rPr>
              <w:t>2</w:t>
            </w:r>
          </w:p>
        </w:tc>
        <w:tc>
          <w:tcPr>
            <w:tcW w:w="847" w:type="dxa"/>
          </w:tcPr>
          <w:p w14:paraId="6728C8BC" w14:textId="77777777" w:rsidR="00A51D83" w:rsidRDefault="00121020">
            <w:pPr>
              <w:pStyle w:val="TableParagraph"/>
              <w:spacing w:before="127"/>
              <w:ind w:left="128" w:right="118"/>
              <w:rPr>
                <w:rFonts w:ascii="Verdana"/>
                <w:sz w:val="16"/>
              </w:rPr>
            </w:pPr>
            <w:r>
              <w:rPr>
                <w:rFonts w:ascii="Verdana"/>
                <w:sz w:val="16"/>
              </w:rPr>
              <w:t>,633</w:t>
            </w:r>
          </w:p>
        </w:tc>
        <w:tc>
          <w:tcPr>
            <w:tcW w:w="1133" w:type="dxa"/>
          </w:tcPr>
          <w:p w14:paraId="22A9B209" w14:textId="77777777" w:rsidR="00A51D83" w:rsidRDefault="00121020">
            <w:pPr>
              <w:pStyle w:val="TableParagraph"/>
              <w:spacing w:before="127"/>
              <w:ind w:left="127" w:right="114"/>
              <w:rPr>
                <w:rFonts w:ascii="Verdana"/>
                <w:sz w:val="16"/>
              </w:rPr>
            </w:pPr>
            <w:r>
              <w:rPr>
                <w:rFonts w:ascii="Verdana"/>
                <w:sz w:val="16"/>
              </w:rPr>
              <w:t>0,497</w:t>
            </w:r>
          </w:p>
        </w:tc>
        <w:tc>
          <w:tcPr>
            <w:tcW w:w="852" w:type="dxa"/>
            <w:shd w:val="clear" w:color="auto" w:fill="CFCFCF"/>
          </w:tcPr>
          <w:p w14:paraId="631FBFA9" w14:textId="77777777" w:rsidR="00A51D83" w:rsidRDefault="00121020">
            <w:pPr>
              <w:pStyle w:val="TableParagraph"/>
              <w:spacing w:before="127"/>
              <w:ind w:left="148" w:right="138"/>
              <w:rPr>
                <w:rFonts w:ascii="Verdana"/>
                <w:sz w:val="16"/>
              </w:rPr>
            </w:pPr>
            <w:r>
              <w:rPr>
                <w:rFonts w:ascii="Verdana"/>
                <w:sz w:val="16"/>
              </w:rPr>
              <w:t>,713</w:t>
            </w:r>
          </w:p>
        </w:tc>
        <w:tc>
          <w:tcPr>
            <w:tcW w:w="850" w:type="dxa"/>
          </w:tcPr>
          <w:p w14:paraId="54089FAB" w14:textId="77777777" w:rsidR="00A51D83" w:rsidRDefault="00A51D83">
            <w:pPr>
              <w:pStyle w:val="TableParagraph"/>
              <w:jc w:val="left"/>
              <w:rPr>
                <w:rFonts w:ascii="Times New Roman"/>
              </w:rPr>
            </w:pPr>
          </w:p>
        </w:tc>
        <w:tc>
          <w:tcPr>
            <w:tcW w:w="852" w:type="dxa"/>
          </w:tcPr>
          <w:p w14:paraId="69E244D3" w14:textId="77777777" w:rsidR="00A51D83" w:rsidRDefault="00A51D83">
            <w:pPr>
              <w:pStyle w:val="TableParagraph"/>
              <w:jc w:val="left"/>
              <w:rPr>
                <w:rFonts w:ascii="Times New Roman"/>
              </w:rPr>
            </w:pPr>
          </w:p>
        </w:tc>
        <w:tc>
          <w:tcPr>
            <w:tcW w:w="850" w:type="dxa"/>
          </w:tcPr>
          <w:p w14:paraId="28774D76" w14:textId="77777777" w:rsidR="00A51D83" w:rsidRDefault="00A51D83">
            <w:pPr>
              <w:pStyle w:val="TableParagraph"/>
              <w:jc w:val="left"/>
              <w:rPr>
                <w:rFonts w:ascii="Times New Roman"/>
              </w:rPr>
            </w:pPr>
          </w:p>
        </w:tc>
        <w:tc>
          <w:tcPr>
            <w:tcW w:w="2057" w:type="dxa"/>
          </w:tcPr>
          <w:p w14:paraId="03E3768C" w14:textId="77777777" w:rsidR="00A51D83" w:rsidRDefault="00121020">
            <w:pPr>
              <w:pStyle w:val="TableParagraph"/>
              <w:spacing w:before="127"/>
              <w:ind w:left="825" w:right="817"/>
              <w:rPr>
                <w:rFonts w:ascii="Verdana"/>
                <w:sz w:val="16"/>
              </w:rPr>
            </w:pPr>
            <w:r>
              <w:rPr>
                <w:rFonts w:ascii="Verdana"/>
                <w:sz w:val="16"/>
              </w:rPr>
              <w:t>,941</w:t>
            </w:r>
          </w:p>
        </w:tc>
      </w:tr>
      <w:tr w:rsidR="00A51D83" w14:paraId="79BC3F50" w14:textId="77777777">
        <w:trPr>
          <w:trHeight w:val="520"/>
        </w:trPr>
        <w:tc>
          <w:tcPr>
            <w:tcW w:w="818" w:type="dxa"/>
          </w:tcPr>
          <w:p w14:paraId="7A476346" w14:textId="77777777" w:rsidR="00A51D83" w:rsidRDefault="00121020">
            <w:pPr>
              <w:pStyle w:val="TableParagraph"/>
              <w:spacing w:before="165"/>
              <w:ind w:left="357"/>
              <w:jc w:val="left"/>
              <w:rPr>
                <w:rFonts w:ascii="Verdana"/>
                <w:sz w:val="16"/>
              </w:rPr>
            </w:pPr>
            <w:r>
              <w:rPr>
                <w:rFonts w:ascii="Verdana"/>
                <w:sz w:val="16"/>
              </w:rPr>
              <w:t>3</w:t>
            </w:r>
          </w:p>
        </w:tc>
        <w:tc>
          <w:tcPr>
            <w:tcW w:w="847" w:type="dxa"/>
          </w:tcPr>
          <w:p w14:paraId="1FB87DED" w14:textId="77777777" w:rsidR="00A51D83" w:rsidRDefault="00121020">
            <w:pPr>
              <w:pStyle w:val="TableParagraph"/>
              <w:spacing w:before="127"/>
              <w:ind w:left="128" w:right="118"/>
              <w:rPr>
                <w:rFonts w:ascii="Verdana"/>
                <w:sz w:val="16"/>
              </w:rPr>
            </w:pPr>
            <w:r>
              <w:rPr>
                <w:rFonts w:ascii="Verdana"/>
                <w:sz w:val="16"/>
              </w:rPr>
              <w:t>,605</w:t>
            </w:r>
          </w:p>
        </w:tc>
        <w:tc>
          <w:tcPr>
            <w:tcW w:w="1133" w:type="dxa"/>
          </w:tcPr>
          <w:p w14:paraId="03C3AC91" w14:textId="77777777" w:rsidR="00A51D83" w:rsidRDefault="00121020">
            <w:pPr>
              <w:pStyle w:val="TableParagraph"/>
              <w:spacing w:before="127"/>
              <w:ind w:left="127" w:right="114"/>
              <w:rPr>
                <w:rFonts w:ascii="Verdana"/>
                <w:sz w:val="16"/>
              </w:rPr>
            </w:pPr>
            <w:r>
              <w:rPr>
                <w:rFonts w:ascii="Verdana"/>
                <w:sz w:val="16"/>
              </w:rPr>
              <w:t>0,537</w:t>
            </w:r>
          </w:p>
        </w:tc>
        <w:tc>
          <w:tcPr>
            <w:tcW w:w="852" w:type="dxa"/>
            <w:shd w:val="clear" w:color="auto" w:fill="CFCFCF"/>
          </w:tcPr>
          <w:p w14:paraId="04BFE463" w14:textId="77777777" w:rsidR="00A51D83" w:rsidRDefault="00121020">
            <w:pPr>
              <w:pStyle w:val="TableParagraph"/>
              <w:spacing w:before="127"/>
              <w:ind w:left="148" w:right="138"/>
              <w:rPr>
                <w:rFonts w:ascii="Verdana"/>
                <w:sz w:val="16"/>
              </w:rPr>
            </w:pPr>
            <w:r>
              <w:rPr>
                <w:rFonts w:ascii="Verdana"/>
                <w:sz w:val="16"/>
              </w:rPr>
              <w:t>,748</w:t>
            </w:r>
          </w:p>
        </w:tc>
        <w:tc>
          <w:tcPr>
            <w:tcW w:w="850" w:type="dxa"/>
          </w:tcPr>
          <w:p w14:paraId="50A955CC" w14:textId="77777777" w:rsidR="00A51D83" w:rsidRDefault="00A51D83">
            <w:pPr>
              <w:pStyle w:val="TableParagraph"/>
              <w:jc w:val="left"/>
              <w:rPr>
                <w:rFonts w:ascii="Times New Roman"/>
              </w:rPr>
            </w:pPr>
          </w:p>
        </w:tc>
        <w:tc>
          <w:tcPr>
            <w:tcW w:w="852" w:type="dxa"/>
          </w:tcPr>
          <w:p w14:paraId="0B4D56EB" w14:textId="77777777" w:rsidR="00A51D83" w:rsidRDefault="00A51D83">
            <w:pPr>
              <w:pStyle w:val="TableParagraph"/>
              <w:jc w:val="left"/>
              <w:rPr>
                <w:rFonts w:ascii="Times New Roman"/>
              </w:rPr>
            </w:pPr>
          </w:p>
        </w:tc>
        <w:tc>
          <w:tcPr>
            <w:tcW w:w="850" w:type="dxa"/>
          </w:tcPr>
          <w:p w14:paraId="310C26C0" w14:textId="77777777" w:rsidR="00A51D83" w:rsidRDefault="00A51D83">
            <w:pPr>
              <w:pStyle w:val="TableParagraph"/>
              <w:jc w:val="left"/>
              <w:rPr>
                <w:rFonts w:ascii="Times New Roman"/>
              </w:rPr>
            </w:pPr>
          </w:p>
        </w:tc>
        <w:tc>
          <w:tcPr>
            <w:tcW w:w="2057" w:type="dxa"/>
          </w:tcPr>
          <w:p w14:paraId="3A376220" w14:textId="77777777" w:rsidR="00A51D83" w:rsidRDefault="00121020">
            <w:pPr>
              <w:pStyle w:val="TableParagraph"/>
              <w:spacing w:before="127"/>
              <w:ind w:left="825" w:right="817"/>
              <w:rPr>
                <w:rFonts w:ascii="Verdana"/>
                <w:sz w:val="16"/>
              </w:rPr>
            </w:pPr>
            <w:r>
              <w:rPr>
                <w:rFonts w:ascii="Verdana"/>
                <w:sz w:val="16"/>
              </w:rPr>
              <w:t>,941</w:t>
            </w:r>
          </w:p>
        </w:tc>
      </w:tr>
      <w:tr w:rsidR="00A51D83" w14:paraId="6F5D60D4" w14:textId="77777777">
        <w:trPr>
          <w:trHeight w:val="520"/>
        </w:trPr>
        <w:tc>
          <w:tcPr>
            <w:tcW w:w="818" w:type="dxa"/>
          </w:tcPr>
          <w:p w14:paraId="45D5CA29" w14:textId="77777777" w:rsidR="00A51D83" w:rsidRDefault="00121020">
            <w:pPr>
              <w:pStyle w:val="TableParagraph"/>
              <w:spacing w:before="163"/>
              <w:ind w:left="357"/>
              <w:jc w:val="left"/>
              <w:rPr>
                <w:rFonts w:ascii="Verdana"/>
                <w:sz w:val="16"/>
              </w:rPr>
            </w:pPr>
            <w:r>
              <w:rPr>
                <w:rFonts w:ascii="Verdana"/>
                <w:sz w:val="16"/>
              </w:rPr>
              <w:t>4</w:t>
            </w:r>
          </w:p>
        </w:tc>
        <w:tc>
          <w:tcPr>
            <w:tcW w:w="847" w:type="dxa"/>
          </w:tcPr>
          <w:p w14:paraId="35B96887" w14:textId="77777777" w:rsidR="00A51D83" w:rsidRDefault="00121020">
            <w:pPr>
              <w:pStyle w:val="TableParagraph"/>
              <w:spacing w:before="127"/>
              <w:ind w:left="128" w:right="118"/>
              <w:rPr>
                <w:rFonts w:ascii="Verdana"/>
                <w:sz w:val="16"/>
              </w:rPr>
            </w:pPr>
            <w:r>
              <w:rPr>
                <w:rFonts w:ascii="Verdana"/>
                <w:sz w:val="16"/>
              </w:rPr>
              <w:t>,549</w:t>
            </w:r>
          </w:p>
        </w:tc>
        <w:tc>
          <w:tcPr>
            <w:tcW w:w="1133" w:type="dxa"/>
          </w:tcPr>
          <w:p w14:paraId="24EBD085" w14:textId="77777777" w:rsidR="00A51D83" w:rsidRDefault="00121020">
            <w:pPr>
              <w:pStyle w:val="TableParagraph"/>
              <w:spacing w:before="127"/>
              <w:ind w:left="127" w:right="114"/>
              <w:rPr>
                <w:rFonts w:ascii="Verdana"/>
                <w:sz w:val="16"/>
              </w:rPr>
            </w:pPr>
            <w:r>
              <w:rPr>
                <w:rFonts w:ascii="Verdana"/>
                <w:sz w:val="16"/>
              </w:rPr>
              <w:t>0,538</w:t>
            </w:r>
          </w:p>
        </w:tc>
        <w:tc>
          <w:tcPr>
            <w:tcW w:w="852" w:type="dxa"/>
            <w:shd w:val="clear" w:color="auto" w:fill="CFCFCF"/>
          </w:tcPr>
          <w:p w14:paraId="05AB511E" w14:textId="77777777" w:rsidR="00A51D83" w:rsidRDefault="00121020">
            <w:pPr>
              <w:pStyle w:val="TableParagraph"/>
              <w:spacing w:before="127"/>
              <w:ind w:left="148" w:right="138"/>
              <w:rPr>
                <w:rFonts w:ascii="Verdana"/>
                <w:sz w:val="16"/>
              </w:rPr>
            </w:pPr>
            <w:r>
              <w:rPr>
                <w:rFonts w:ascii="Verdana"/>
                <w:sz w:val="16"/>
              </w:rPr>
              <w:t>,693</w:t>
            </w:r>
          </w:p>
        </w:tc>
        <w:tc>
          <w:tcPr>
            <w:tcW w:w="850" w:type="dxa"/>
          </w:tcPr>
          <w:p w14:paraId="1853945D" w14:textId="77777777" w:rsidR="00A51D83" w:rsidRDefault="00A51D83">
            <w:pPr>
              <w:pStyle w:val="TableParagraph"/>
              <w:jc w:val="left"/>
              <w:rPr>
                <w:rFonts w:ascii="Times New Roman"/>
              </w:rPr>
            </w:pPr>
          </w:p>
        </w:tc>
        <w:tc>
          <w:tcPr>
            <w:tcW w:w="852" w:type="dxa"/>
          </w:tcPr>
          <w:p w14:paraId="596F6A8E" w14:textId="77777777" w:rsidR="00A51D83" w:rsidRDefault="00A51D83">
            <w:pPr>
              <w:pStyle w:val="TableParagraph"/>
              <w:jc w:val="left"/>
              <w:rPr>
                <w:rFonts w:ascii="Times New Roman"/>
              </w:rPr>
            </w:pPr>
          </w:p>
        </w:tc>
        <w:tc>
          <w:tcPr>
            <w:tcW w:w="850" w:type="dxa"/>
          </w:tcPr>
          <w:p w14:paraId="2257C153" w14:textId="77777777" w:rsidR="00A51D83" w:rsidRDefault="00A51D83">
            <w:pPr>
              <w:pStyle w:val="TableParagraph"/>
              <w:jc w:val="left"/>
              <w:rPr>
                <w:rFonts w:ascii="Times New Roman"/>
              </w:rPr>
            </w:pPr>
          </w:p>
        </w:tc>
        <w:tc>
          <w:tcPr>
            <w:tcW w:w="2057" w:type="dxa"/>
          </w:tcPr>
          <w:p w14:paraId="1BA04AAC" w14:textId="77777777" w:rsidR="00A51D83" w:rsidRDefault="00121020">
            <w:pPr>
              <w:pStyle w:val="TableParagraph"/>
              <w:spacing w:before="127"/>
              <w:ind w:left="825" w:right="817"/>
              <w:rPr>
                <w:rFonts w:ascii="Verdana"/>
                <w:sz w:val="16"/>
              </w:rPr>
            </w:pPr>
            <w:r>
              <w:rPr>
                <w:rFonts w:ascii="Verdana"/>
                <w:sz w:val="16"/>
              </w:rPr>
              <w:t>,942</w:t>
            </w:r>
          </w:p>
        </w:tc>
      </w:tr>
    </w:tbl>
    <w:p w14:paraId="6C5895A1" w14:textId="77777777" w:rsidR="00A51D83" w:rsidRDefault="00A51D83">
      <w:pPr>
        <w:rPr>
          <w:rFonts w:ascii="Verdana"/>
          <w:sz w:val="16"/>
        </w:rPr>
        <w:sectPr w:rsidR="00A51D83">
          <w:pgSz w:w="11910" w:h="16840"/>
          <w:pgMar w:top="1580" w:right="1360" w:bottom="980" w:left="1300" w:header="0" w:footer="702" w:gutter="0"/>
          <w:cols w:space="708"/>
        </w:sectPr>
      </w:pPr>
    </w:p>
    <w:p w14:paraId="1D7141FE" w14:textId="77777777" w:rsidR="00A51D83" w:rsidRDefault="00A51D83">
      <w:pPr>
        <w:pStyle w:val="GvdeMetni"/>
        <w:rPr>
          <w:sz w:val="20"/>
        </w:rPr>
      </w:pPr>
    </w:p>
    <w:p w14:paraId="1CFD7488" w14:textId="77777777" w:rsidR="00A51D83" w:rsidRDefault="00A51D83">
      <w:pPr>
        <w:pStyle w:val="GvdeMetni"/>
        <w:spacing w:before="6" w:after="1"/>
        <w:rPr>
          <w:sz w:val="13"/>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847"/>
        <w:gridCol w:w="1133"/>
        <w:gridCol w:w="852"/>
        <w:gridCol w:w="850"/>
        <w:gridCol w:w="852"/>
        <w:gridCol w:w="850"/>
        <w:gridCol w:w="2057"/>
      </w:tblGrid>
      <w:tr w:rsidR="00A51D83" w14:paraId="1D611B16" w14:textId="77777777">
        <w:trPr>
          <w:trHeight w:val="520"/>
        </w:trPr>
        <w:tc>
          <w:tcPr>
            <w:tcW w:w="818" w:type="dxa"/>
          </w:tcPr>
          <w:p w14:paraId="426C5548" w14:textId="77777777" w:rsidR="00A51D83" w:rsidRDefault="00121020">
            <w:pPr>
              <w:pStyle w:val="TableParagraph"/>
              <w:spacing w:before="165"/>
              <w:ind w:right="346"/>
              <w:jc w:val="right"/>
              <w:rPr>
                <w:rFonts w:ascii="Verdana"/>
                <w:sz w:val="16"/>
              </w:rPr>
            </w:pPr>
            <w:r>
              <w:rPr>
                <w:rFonts w:ascii="Verdana"/>
                <w:sz w:val="16"/>
              </w:rPr>
              <w:t>5</w:t>
            </w:r>
          </w:p>
        </w:tc>
        <w:tc>
          <w:tcPr>
            <w:tcW w:w="847" w:type="dxa"/>
          </w:tcPr>
          <w:p w14:paraId="511076C2" w14:textId="77777777" w:rsidR="00A51D83" w:rsidRDefault="00121020">
            <w:pPr>
              <w:pStyle w:val="TableParagraph"/>
              <w:spacing w:before="127"/>
              <w:ind w:left="128" w:right="118"/>
              <w:rPr>
                <w:rFonts w:ascii="Verdana"/>
                <w:sz w:val="16"/>
              </w:rPr>
            </w:pPr>
            <w:r>
              <w:rPr>
                <w:rFonts w:ascii="Verdana"/>
                <w:sz w:val="16"/>
              </w:rPr>
              <w:t>,665</w:t>
            </w:r>
          </w:p>
        </w:tc>
        <w:tc>
          <w:tcPr>
            <w:tcW w:w="1133" w:type="dxa"/>
          </w:tcPr>
          <w:p w14:paraId="7FA8D4E0" w14:textId="77777777" w:rsidR="00A51D83" w:rsidRDefault="00121020">
            <w:pPr>
              <w:pStyle w:val="TableParagraph"/>
              <w:spacing w:before="127"/>
              <w:ind w:left="127" w:right="114"/>
              <w:rPr>
                <w:rFonts w:ascii="Verdana"/>
                <w:sz w:val="16"/>
              </w:rPr>
            </w:pPr>
            <w:r>
              <w:rPr>
                <w:rFonts w:ascii="Verdana"/>
                <w:sz w:val="16"/>
              </w:rPr>
              <w:t>0,559</w:t>
            </w:r>
          </w:p>
        </w:tc>
        <w:tc>
          <w:tcPr>
            <w:tcW w:w="852" w:type="dxa"/>
            <w:shd w:val="clear" w:color="auto" w:fill="CFCFCF"/>
          </w:tcPr>
          <w:p w14:paraId="0AFBA4DE" w14:textId="77777777" w:rsidR="00A51D83" w:rsidRDefault="00121020">
            <w:pPr>
              <w:pStyle w:val="TableParagraph"/>
              <w:spacing w:before="127"/>
              <w:ind w:left="245"/>
              <w:jc w:val="left"/>
              <w:rPr>
                <w:rFonts w:ascii="Verdana"/>
                <w:sz w:val="16"/>
              </w:rPr>
            </w:pPr>
            <w:r>
              <w:rPr>
                <w:rFonts w:ascii="Verdana"/>
                <w:sz w:val="16"/>
              </w:rPr>
              <w:t>,733</w:t>
            </w:r>
          </w:p>
        </w:tc>
        <w:tc>
          <w:tcPr>
            <w:tcW w:w="850" w:type="dxa"/>
          </w:tcPr>
          <w:p w14:paraId="72F08621" w14:textId="77777777" w:rsidR="00A51D83" w:rsidRDefault="00A51D83">
            <w:pPr>
              <w:pStyle w:val="TableParagraph"/>
              <w:jc w:val="left"/>
              <w:rPr>
                <w:rFonts w:ascii="Times New Roman"/>
                <w:sz w:val="16"/>
              </w:rPr>
            </w:pPr>
          </w:p>
        </w:tc>
        <w:tc>
          <w:tcPr>
            <w:tcW w:w="852" w:type="dxa"/>
          </w:tcPr>
          <w:p w14:paraId="105683A5" w14:textId="77777777" w:rsidR="00A51D83" w:rsidRDefault="00A51D83">
            <w:pPr>
              <w:pStyle w:val="TableParagraph"/>
              <w:jc w:val="left"/>
              <w:rPr>
                <w:rFonts w:ascii="Times New Roman"/>
                <w:sz w:val="16"/>
              </w:rPr>
            </w:pPr>
          </w:p>
        </w:tc>
        <w:tc>
          <w:tcPr>
            <w:tcW w:w="850" w:type="dxa"/>
          </w:tcPr>
          <w:p w14:paraId="62051AE5" w14:textId="77777777" w:rsidR="00A51D83" w:rsidRDefault="00A51D83">
            <w:pPr>
              <w:pStyle w:val="TableParagraph"/>
              <w:jc w:val="left"/>
              <w:rPr>
                <w:rFonts w:ascii="Times New Roman"/>
                <w:sz w:val="16"/>
              </w:rPr>
            </w:pPr>
          </w:p>
        </w:tc>
        <w:tc>
          <w:tcPr>
            <w:tcW w:w="2057" w:type="dxa"/>
          </w:tcPr>
          <w:p w14:paraId="78E5A7BE" w14:textId="77777777" w:rsidR="00A51D83" w:rsidRDefault="00121020">
            <w:pPr>
              <w:pStyle w:val="TableParagraph"/>
              <w:spacing w:before="127"/>
              <w:ind w:left="825" w:right="817"/>
              <w:rPr>
                <w:rFonts w:ascii="Verdana"/>
                <w:sz w:val="16"/>
              </w:rPr>
            </w:pPr>
            <w:r>
              <w:rPr>
                <w:rFonts w:ascii="Verdana"/>
                <w:sz w:val="16"/>
              </w:rPr>
              <w:t>,941</w:t>
            </w:r>
          </w:p>
        </w:tc>
      </w:tr>
      <w:tr w:rsidR="00A51D83" w14:paraId="59AAE8CB" w14:textId="77777777">
        <w:trPr>
          <w:trHeight w:val="520"/>
        </w:trPr>
        <w:tc>
          <w:tcPr>
            <w:tcW w:w="818" w:type="dxa"/>
          </w:tcPr>
          <w:p w14:paraId="3158E699" w14:textId="77777777" w:rsidR="00A51D83" w:rsidRDefault="00121020">
            <w:pPr>
              <w:pStyle w:val="TableParagraph"/>
              <w:spacing w:before="165"/>
              <w:ind w:right="346"/>
              <w:jc w:val="right"/>
              <w:rPr>
                <w:rFonts w:ascii="Verdana"/>
                <w:sz w:val="16"/>
              </w:rPr>
            </w:pPr>
            <w:r>
              <w:rPr>
                <w:rFonts w:ascii="Verdana"/>
                <w:sz w:val="16"/>
              </w:rPr>
              <w:t>6</w:t>
            </w:r>
          </w:p>
        </w:tc>
        <w:tc>
          <w:tcPr>
            <w:tcW w:w="847" w:type="dxa"/>
          </w:tcPr>
          <w:p w14:paraId="3A9339A0" w14:textId="77777777" w:rsidR="00A51D83" w:rsidRDefault="00121020">
            <w:pPr>
              <w:pStyle w:val="TableParagraph"/>
              <w:spacing w:before="127"/>
              <w:ind w:left="128" w:right="118"/>
              <w:rPr>
                <w:rFonts w:ascii="Verdana"/>
                <w:sz w:val="16"/>
              </w:rPr>
            </w:pPr>
            <w:r>
              <w:rPr>
                <w:rFonts w:ascii="Verdana"/>
                <w:sz w:val="16"/>
              </w:rPr>
              <w:t>,650</w:t>
            </w:r>
          </w:p>
        </w:tc>
        <w:tc>
          <w:tcPr>
            <w:tcW w:w="1133" w:type="dxa"/>
          </w:tcPr>
          <w:p w14:paraId="3D1671E3" w14:textId="77777777" w:rsidR="00A51D83" w:rsidRDefault="00121020">
            <w:pPr>
              <w:pStyle w:val="TableParagraph"/>
              <w:spacing w:before="127"/>
              <w:ind w:left="127" w:right="114"/>
              <w:rPr>
                <w:rFonts w:ascii="Verdana"/>
                <w:sz w:val="16"/>
              </w:rPr>
            </w:pPr>
            <w:r>
              <w:rPr>
                <w:rFonts w:ascii="Verdana"/>
                <w:sz w:val="16"/>
              </w:rPr>
              <w:t>0,556</w:t>
            </w:r>
          </w:p>
        </w:tc>
        <w:tc>
          <w:tcPr>
            <w:tcW w:w="852" w:type="dxa"/>
          </w:tcPr>
          <w:p w14:paraId="211BE53D" w14:textId="77777777" w:rsidR="00A51D83" w:rsidRDefault="00A51D83">
            <w:pPr>
              <w:pStyle w:val="TableParagraph"/>
              <w:jc w:val="left"/>
              <w:rPr>
                <w:rFonts w:ascii="Times New Roman"/>
                <w:sz w:val="16"/>
              </w:rPr>
            </w:pPr>
          </w:p>
        </w:tc>
        <w:tc>
          <w:tcPr>
            <w:tcW w:w="850" w:type="dxa"/>
            <w:shd w:val="clear" w:color="auto" w:fill="CFCFCF"/>
          </w:tcPr>
          <w:p w14:paraId="46360B7C" w14:textId="77777777" w:rsidR="00A51D83" w:rsidRDefault="00121020">
            <w:pPr>
              <w:pStyle w:val="TableParagraph"/>
              <w:spacing w:before="127"/>
              <w:ind w:left="144" w:right="137"/>
              <w:rPr>
                <w:rFonts w:ascii="Verdana"/>
                <w:sz w:val="16"/>
              </w:rPr>
            </w:pPr>
            <w:r>
              <w:rPr>
                <w:rFonts w:ascii="Verdana"/>
                <w:sz w:val="16"/>
              </w:rPr>
              <w:t>,728</w:t>
            </w:r>
          </w:p>
        </w:tc>
        <w:tc>
          <w:tcPr>
            <w:tcW w:w="852" w:type="dxa"/>
          </w:tcPr>
          <w:p w14:paraId="226361F9" w14:textId="77777777" w:rsidR="00A51D83" w:rsidRDefault="00A51D83">
            <w:pPr>
              <w:pStyle w:val="TableParagraph"/>
              <w:jc w:val="left"/>
              <w:rPr>
                <w:rFonts w:ascii="Times New Roman"/>
                <w:sz w:val="16"/>
              </w:rPr>
            </w:pPr>
          </w:p>
        </w:tc>
        <w:tc>
          <w:tcPr>
            <w:tcW w:w="850" w:type="dxa"/>
          </w:tcPr>
          <w:p w14:paraId="59B263B3" w14:textId="77777777" w:rsidR="00A51D83" w:rsidRDefault="00A51D83">
            <w:pPr>
              <w:pStyle w:val="TableParagraph"/>
              <w:jc w:val="left"/>
              <w:rPr>
                <w:rFonts w:ascii="Times New Roman"/>
                <w:sz w:val="16"/>
              </w:rPr>
            </w:pPr>
          </w:p>
        </w:tc>
        <w:tc>
          <w:tcPr>
            <w:tcW w:w="2057" w:type="dxa"/>
          </w:tcPr>
          <w:p w14:paraId="2BA7A67E" w14:textId="77777777" w:rsidR="00A51D83" w:rsidRDefault="00121020">
            <w:pPr>
              <w:pStyle w:val="TableParagraph"/>
              <w:spacing w:before="127"/>
              <w:ind w:left="825" w:right="817"/>
              <w:rPr>
                <w:rFonts w:ascii="Verdana"/>
                <w:sz w:val="16"/>
              </w:rPr>
            </w:pPr>
            <w:r>
              <w:rPr>
                <w:rFonts w:ascii="Verdana"/>
                <w:sz w:val="16"/>
              </w:rPr>
              <w:t>,940</w:t>
            </w:r>
          </w:p>
        </w:tc>
      </w:tr>
      <w:tr w:rsidR="00A51D83" w14:paraId="4238DE67" w14:textId="77777777">
        <w:trPr>
          <w:trHeight w:val="520"/>
        </w:trPr>
        <w:tc>
          <w:tcPr>
            <w:tcW w:w="818" w:type="dxa"/>
          </w:tcPr>
          <w:p w14:paraId="0CB1965B" w14:textId="77777777" w:rsidR="00A51D83" w:rsidRDefault="00121020">
            <w:pPr>
              <w:pStyle w:val="TableParagraph"/>
              <w:spacing w:before="165"/>
              <w:ind w:right="346"/>
              <w:jc w:val="right"/>
              <w:rPr>
                <w:rFonts w:ascii="Verdana"/>
                <w:sz w:val="16"/>
              </w:rPr>
            </w:pPr>
            <w:r>
              <w:rPr>
                <w:rFonts w:ascii="Verdana"/>
                <w:sz w:val="16"/>
              </w:rPr>
              <w:t>7</w:t>
            </w:r>
          </w:p>
        </w:tc>
        <w:tc>
          <w:tcPr>
            <w:tcW w:w="847" w:type="dxa"/>
          </w:tcPr>
          <w:p w14:paraId="13E1D609" w14:textId="77777777" w:rsidR="00A51D83" w:rsidRDefault="00121020">
            <w:pPr>
              <w:pStyle w:val="TableParagraph"/>
              <w:spacing w:before="127"/>
              <w:ind w:left="128" w:right="118"/>
              <w:rPr>
                <w:rFonts w:ascii="Verdana"/>
                <w:sz w:val="16"/>
              </w:rPr>
            </w:pPr>
            <w:r>
              <w:rPr>
                <w:rFonts w:ascii="Verdana"/>
                <w:sz w:val="16"/>
              </w:rPr>
              <w:t>,732</w:t>
            </w:r>
          </w:p>
        </w:tc>
        <w:tc>
          <w:tcPr>
            <w:tcW w:w="1133" w:type="dxa"/>
          </w:tcPr>
          <w:p w14:paraId="59DCDADB" w14:textId="77777777" w:rsidR="00A51D83" w:rsidRDefault="00121020">
            <w:pPr>
              <w:pStyle w:val="TableParagraph"/>
              <w:spacing w:before="127"/>
              <w:ind w:left="127" w:right="114"/>
              <w:rPr>
                <w:rFonts w:ascii="Verdana"/>
                <w:sz w:val="16"/>
              </w:rPr>
            </w:pPr>
            <w:r>
              <w:rPr>
                <w:rFonts w:ascii="Verdana"/>
                <w:sz w:val="16"/>
              </w:rPr>
              <w:t>0,566</w:t>
            </w:r>
          </w:p>
        </w:tc>
        <w:tc>
          <w:tcPr>
            <w:tcW w:w="852" w:type="dxa"/>
          </w:tcPr>
          <w:p w14:paraId="08C4D742" w14:textId="77777777" w:rsidR="00A51D83" w:rsidRDefault="00A51D83">
            <w:pPr>
              <w:pStyle w:val="TableParagraph"/>
              <w:jc w:val="left"/>
              <w:rPr>
                <w:rFonts w:ascii="Times New Roman"/>
                <w:sz w:val="16"/>
              </w:rPr>
            </w:pPr>
          </w:p>
        </w:tc>
        <w:tc>
          <w:tcPr>
            <w:tcW w:w="850" w:type="dxa"/>
            <w:shd w:val="clear" w:color="auto" w:fill="CFCFCF"/>
          </w:tcPr>
          <w:p w14:paraId="0282AE56" w14:textId="77777777" w:rsidR="00A51D83" w:rsidRDefault="00121020">
            <w:pPr>
              <w:pStyle w:val="TableParagraph"/>
              <w:spacing w:before="127"/>
              <w:ind w:left="144" w:right="137"/>
              <w:rPr>
                <w:rFonts w:ascii="Verdana"/>
                <w:sz w:val="16"/>
              </w:rPr>
            </w:pPr>
            <w:r>
              <w:rPr>
                <w:rFonts w:ascii="Verdana"/>
                <w:sz w:val="16"/>
              </w:rPr>
              <w:t>,716</w:t>
            </w:r>
          </w:p>
        </w:tc>
        <w:tc>
          <w:tcPr>
            <w:tcW w:w="852" w:type="dxa"/>
          </w:tcPr>
          <w:p w14:paraId="6A66C4EC" w14:textId="77777777" w:rsidR="00A51D83" w:rsidRDefault="00A51D83">
            <w:pPr>
              <w:pStyle w:val="TableParagraph"/>
              <w:jc w:val="left"/>
              <w:rPr>
                <w:rFonts w:ascii="Times New Roman"/>
                <w:sz w:val="16"/>
              </w:rPr>
            </w:pPr>
          </w:p>
        </w:tc>
        <w:tc>
          <w:tcPr>
            <w:tcW w:w="850" w:type="dxa"/>
          </w:tcPr>
          <w:p w14:paraId="039D8DF9" w14:textId="77777777" w:rsidR="00A51D83" w:rsidRDefault="00A51D83">
            <w:pPr>
              <w:pStyle w:val="TableParagraph"/>
              <w:jc w:val="left"/>
              <w:rPr>
                <w:rFonts w:ascii="Times New Roman"/>
                <w:sz w:val="16"/>
              </w:rPr>
            </w:pPr>
          </w:p>
        </w:tc>
        <w:tc>
          <w:tcPr>
            <w:tcW w:w="2057" w:type="dxa"/>
          </w:tcPr>
          <w:p w14:paraId="4E5C33B7" w14:textId="77777777" w:rsidR="00A51D83" w:rsidRDefault="00121020">
            <w:pPr>
              <w:pStyle w:val="TableParagraph"/>
              <w:spacing w:before="127"/>
              <w:ind w:left="825" w:right="817"/>
              <w:rPr>
                <w:rFonts w:ascii="Verdana"/>
                <w:sz w:val="16"/>
              </w:rPr>
            </w:pPr>
            <w:r>
              <w:rPr>
                <w:rFonts w:ascii="Verdana"/>
                <w:sz w:val="16"/>
              </w:rPr>
              <w:t>,940</w:t>
            </w:r>
          </w:p>
        </w:tc>
      </w:tr>
      <w:tr w:rsidR="00A51D83" w14:paraId="4629C255" w14:textId="77777777">
        <w:trPr>
          <w:trHeight w:val="517"/>
        </w:trPr>
        <w:tc>
          <w:tcPr>
            <w:tcW w:w="818" w:type="dxa"/>
          </w:tcPr>
          <w:p w14:paraId="1AB8F6FA" w14:textId="77777777" w:rsidR="00A51D83" w:rsidRDefault="00121020">
            <w:pPr>
              <w:pStyle w:val="TableParagraph"/>
              <w:spacing w:before="165"/>
              <w:ind w:right="346"/>
              <w:jc w:val="right"/>
              <w:rPr>
                <w:rFonts w:ascii="Verdana"/>
                <w:sz w:val="16"/>
              </w:rPr>
            </w:pPr>
            <w:r>
              <w:rPr>
                <w:rFonts w:ascii="Verdana"/>
                <w:sz w:val="16"/>
              </w:rPr>
              <w:t>8</w:t>
            </w:r>
          </w:p>
        </w:tc>
        <w:tc>
          <w:tcPr>
            <w:tcW w:w="847" w:type="dxa"/>
          </w:tcPr>
          <w:p w14:paraId="44E79B54" w14:textId="77777777" w:rsidR="00A51D83" w:rsidRDefault="00121020">
            <w:pPr>
              <w:pStyle w:val="TableParagraph"/>
              <w:spacing w:before="127"/>
              <w:ind w:left="128" w:right="118"/>
              <w:rPr>
                <w:rFonts w:ascii="Verdana"/>
                <w:sz w:val="16"/>
              </w:rPr>
            </w:pPr>
            <w:r>
              <w:rPr>
                <w:rFonts w:ascii="Verdana"/>
                <w:sz w:val="16"/>
              </w:rPr>
              <w:t>,692</w:t>
            </w:r>
          </w:p>
        </w:tc>
        <w:tc>
          <w:tcPr>
            <w:tcW w:w="1133" w:type="dxa"/>
          </w:tcPr>
          <w:p w14:paraId="043EBC70" w14:textId="77777777" w:rsidR="00A51D83" w:rsidRDefault="00121020">
            <w:pPr>
              <w:pStyle w:val="TableParagraph"/>
              <w:spacing w:before="127"/>
              <w:ind w:left="127" w:right="114"/>
              <w:rPr>
                <w:rFonts w:ascii="Verdana"/>
                <w:sz w:val="16"/>
              </w:rPr>
            </w:pPr>
            <w:r>
              <w:rPr>
                <w:rFonts w:ascii="Verdana"/>
                <w:sz w:val="16"/>
              </w:rPr>
              <w:t>0,622</w:t>
            </w:r>
          </w:p>
        </w:tc>
        <w:tc>
          <w:tcPr>
            <w:tcW w:w="852" w:type="dxa"/>
          </w:tcPr>
          <w:p w14:paraId="75CFBCC5" w14:textId="77777777" w:rsidR="00A51D83" w:rsidRDefault="00A51D83">
            <w:pPr>
              <w:pStyle w:val="TableParagraph"/>
              <w:jc w:val="left"/>
              <w:rPr>
                <w:rFonts w:ascii="Times New Roman"/>
                <w:sz w:val="16"/>
              </w:rPr>
            </w:pPr>
          </w:p>
        </w:tc>
        <w:tc>
          <w:tcPr>
            <w:tcW w:w="850" w:type="dxa"/>
            <w:shd w:val="clear" w:color="auto" w:fill="CFCFCF"/>
          </w:tcPr>
          <w:p w14:paraId="3D89D896" w14:textId="77777777" w:rsidR="00A51D83" w:rsidRDefault="00121020">
            <w:pPr>
              <w:pStyle w:val="TableParagraph"/>
              <w:spacing w:before="127"/>
              <w:ind w:left="144" w:right="137"/>
              <w:rPr>
                <w:rFonts w:ascii="Verdana"/>
                <w:sz w:val="16"/>
              </w:rPr>
            </w:pPr>
            <w:r>
              <w:rPr>
                <w:rFonts w:ascii="Verdana"/>
                <w:sz w:val="16"/>
              </w:rPr>
              <w:t>,787</w:t>
            </w:r>
          </w:p>
        </w:tc>
        <w:tc>
          <w:tcPr>
            <w:tcW w:w="852" w:type="dxa"/>
          </w:tcPr>
          <w:p w14:paraId="6C46D89E" w14:textId="77777777" w:rsidR="00A51D83" w:rsidRDefault="00A51D83">
            <w:pPr>
              <w:pStyle w:val="TableParagraph"/>
              <w:jc w:val="left"/>
              <w:rPr>
                <w:rFonts w:ascii="Times New Roman"/>
                <w:sz w:val="16"/>
              </w:rPr>
            </w:pPr>
          </w:p>
        </w:tc>
        <w:tc>
          <w:tcPr>
            <w:tcW w:w="850" w:type="dxa"/>
          </w:tcPr>
          <w:p w14:paraId="74F11557" w14:textId="77777777" w:rsidR="00A51D83" w:rsidRDefault="00A51D83">
            <w:pPr>
              <w:pStyle w:val="TableParagraph"/>
              <w:jc w:val="left"/>
              <w:rPr>
                <w:rFonts w:ascii="Times New Roman"/>
                <w:sz w:val="16"/>
              </w:rPr>
            </w:pPr>
          </w:p>
        </w:tc>
        <w:tc>
          <w:tcPr>
            <w:tcW w:w="2057" w:type="dxa"/>
          </w:tcPr>
          <w:p w14:paraId="5FCC92D4" w14:textId="77777777" w:rsidR="00A51D83" w:rsidRDefault="00121020">
            <w:pPr>
              <w:pStyle w:val="TableParagraph"/>
              <w:spacing w:before="127"/>
              <w:ind w:left="825" w:right="817"/>
              <w:rPr>
                <w:rFonts w:ascii="Verdana"/>
                <w:sz w:val="16"/>
              </w:rPr>
            </w:pPr>
            <w:r>
              <w:rPr>
                <w:rFonts w:ascii="Verdana"/>
                <w:sz w:val="16"/>
              </w:rPr>
              <w:t>,941</w:t>
            </w:r>
          </w:p>
        </w:tc>
      </w:tr>
      <w:tr w:rsidR="00A51D83" w14:paraId="6392CB23" w14:textId="77777777">
        <w:trPr>
          <w:trHeight w:val="520"/>
        </w:trPr>
        <w:tc>
          <w:tcPr>
            <w:tcW w:w="818" w:type="dxa"/>
          </w:tcPr>
          <w:p w14:paraId="4B10FF42" w14:textId="77777777" w:rsidR="00A51D83" w:rsidRDefault="00121020">
            <w:pPr>
              <w:pStyle w:val="TableParagraph"/>
              <w:spacing w:before="165"/>
              <w:ind w:right="346"/>
              <w:jc w:val="right"/>
              <w:rPr>
                <w:rFonts w:ascii="Verdana"/>
                <w:sz w:val="16"/>
              </w:rPr>
            </w:pPr>
            <w:r>
              <w:rPr>
                <w:rFonts w:ascii="Verdana"/>
                <w:sz w:val="16"/>
              </w:rPr>
              <w:t>9</w:t>
            </w:r>
          </w:p>
        </w:tc>
        <w:tc>
          <w:tcPr>
            <w:tcW w:w="847" w:type="dxa"/>
          </w:tcPr>
          <w:p w14:paraId="661D72A6" w14:textId="77777777" w:rsidR="00A51D83" w:rsidRDefault="00121020">
            <w:pPr>
              <w:pStyle w:val="TableParagraph"/>
              <w:spacing w:before="129"/>
              <w:ind w:left="128" w:right="118"/>
              <w:rPr>
                <w:rFonts w:ascii="Verdana"/>
                <w:sz w:val="16"/>
              </w:rPr>
            </w:pPr>
            <w:r>
              <w:rPr>
                <w:rFonts w:ascii="Verdana"/>
                <w:sz w:val="16"/>
              </w:rPr>
              <w:t>,703</w:t>
            </w:r>
          </w:p>
        </w:tc>
        <w:tc>
          <w:tcPr>
            <w:tcW w:w="1133" w:type="dxa"/>
          </w:tcPr>
          <w:p w14:paraId="12C424D2" w14:textId="77777777" w:rsidR="00A51D83" w:rsidRDefault="00121020">
            <w:pPr>
              <w:pStyle w:val="TableParagraph"/>
              <w:spacing w:before="129"/>
              <w:ind w:left="127" w:right="114"/>
              <w:rPr>
                <w:rFonts w:ascii="Verdana"/>
                <w:sz w:val="16"/>
              </w:rPr>
            </w:pPr>
            <w:r>
              <w:rPr>
                <w:rFonts w:ascii="Verdana"/>
                <w:sz w:val="16"/>
              </w:rPr>
              <w:t>0,637</w:t>
            </w:r>
          </w:p>
        </w:tc>
        <w:tc>
          <w:tcPr>
            <w:tcW w:w="852" w:type="dxa"/>
          </w:tcPr>
          <w:p w14:paraId="09C54FF4" w14:textId="77777777" w:rsidR="00A51D83" w:rsidRDefault="00A51D83">
            <w:pPr>
              <w:pStyle w:val="TableParagraph"/>
              <w:jc w:val="left"/>
              <w:rPr>
                <w:rFonts w:ascii="Times New Roman"/>
                <w:sz w:val="16"/>
              </w:rPr>
            </w:pPr>
          </w:p>
        </w:tc>
        <w:tc>
          <w:tcPr>
            <w:tcW w:w="850" w:type="dxa"/>
            <w:shd w:val="clear" w:color="auto" w:fill="CFCFCF"/>
          </w:tcPr>
          <w:p w14:paraId="7198F7F0" w14:textId="77777777" w:rsidR="00A51D83" w:rsidRDefault="00121020">
            <w:pPr>
              <w:pStyle w:val="TableParagraph"/>
              <w:spacing w:before="129"/>
              <w:ind w:left="144" w:right="137"/>
              <w:rPr>
                <w:rFonts w:ascii="Verdana"/>
                <w:sz w:val="16"/>
              </w:rPr>
            </w:pPr>
            <w:r>
              <w:rPr>
                <w:rFonts w:ascii="Verdana"/>
                <w:sz w:val="16"/>
              </w:rPr>
              <w:t>,760</w:t>
            </w:r>
          </w:p>
        </w:tc>
        <w:tc>
          <w:tcPr>
            <w:tcW w:w="852" w:type="dxa"/>
          </w:tcPr>
          <w:p w14:paraId="146CAA27" w14:textId="77777777" w:rsidR="00A51D83" w:rsidRDefault="00A51D83">
            <w:pPr>
              <w:pStyle w:val="TableParagraph"/>
              <w:jc w:val="left"/>
              <w:rPr>
                <w:rFonts w:ascii="Times New Roman"/>
                <w:sz w:val="16"/>
              </w:rPr>
            </w:pPr>
          </w:p>
        </w:tc>
        <w:tc>
          <w:tcPr>
            <w:tcW w:w="850" w:type="dxa"/>
          </w:tcPr>
          <w:p w14:paraId="27C8464D" w14:textId="77777777" w:rsidR="00A51D83" w:rsidRDefault="00A51D83">
            <w:pPr>
              <w:pStyle w:val="TableParagraph"/>
              <w:jc w:val="left"/>
              <w:rPr>
                <w:rFonts w:ascii="Times New Roman"/>
                <w:sz w:val="16"/>
              </w:rPr>
            </w:pPr>
          </w:p>
        </w:tc>
        <w:tc>
          <w:tcPr>
            <w:tcW w:w="2057" w:type="dxa"/>
          </w:tcPr>
          <w:p w14:paraId="493DD149" w14:textId="77777777" w:rsidR="00A51D83" w:rsidRDefault="00121020">
            <w:pPr>
              <w:pStyle w:val="TableParagraph"/>
              <w:spacing w:before="129"/>
              <w:ind w:left="825" w:right="817"/>
              <w:rPr>
                <w:rFonts w:ascii="Verdana"/>
                <w:sz w:val="16"/>
              </w:rPr>
            </w:pPr>
            <w:r>
              <w:rPr>
                <w:rFonts w:ascii="Verdana"/>
                <w:sz w:val="16"/>
              </w:rPr>
              <w:t>,941</w:t>
            </w:r>
          </w:p>
        </w:tc>
      </w:tr>
      <w:tr w:rsidR="00A51D83" w14:paraId="04B0568B" w14:textId="77777777">
        <w:trPr>
          <w:trHeight w:val="520"/>
        </w:trPr>
        <w:tc>
          <w:tcPr>
            <w:tcW w:w="818" w:type="dxa"/>
          </w:tcPr>
          <w:p w14:paraId="1187F3F4" w14:textId="77777777" w:rsidR="00A51D83" w:rsidRDefault="00121020">
            <w:pPr>
              <w:pStyle w:val="TableParagraph"/>
              <w:spacing w:before="165"/>
              <w:ind w:right="292"/>
              <w:jc w:val="right"/>
              <w:rPr>
                <w:rFonts w:ascii="Verdana"/>
                <w:sz w:val="16"/>
              </w:rPr>
            </w:pPr>
            <w:r>
              <w:rPr>
                <w:rFonts w:ascii="Verdana"/>
                <w:sz w:val="16"/>
              </w:rPr>
              <w:t>10</w:t>
            </w:r>
          </w:p>
        </w:tc>
        <w:tc>
          <w:tcPr>
            <w:tcW w:w="847" w:type="dxa"/>
          </w:tcPr>
          <w:p w14:paraId="27A6A33F" w14:textId="77777777" w:rsidR="00A51D83" w:rsidRDefault="00121020">
            <w:pPr>
              <w:pStyle w:val="TableParagraph"/>
              <w:spacing w:before="127"/>
              <w:ind w:left="128" w:right="118"/>
              <w:rPr>
                <w:rFonts w:ascii="Verdana"/>
                <w:sz w:val="16"/>
              </w:rPr>
            </w:pPr>
            <w:r>
              <w:rPr>
                <w:rFonts w:ascii="Verdana"/>
                <w:sz w:val="16"/>
              </w:rPr>
              <w:t>,783</w:t>
            </w:r>
          </w:p>
        </w:tc>
        <w:tc>
          <w:tcPr>
            <w:tcW w:w="1133" w:type="dxa"/>
          </w:tcPr>
          <w:p w14:paraId="3ED165EE" w14:textId="77777777" w:rsidR="00A51D83" w:rsidRDefault="00121020">
            <w:pPr>
              <w:pStyle w:val="TableParagraph"/>
              <w:spacing w:before="127"/>
              <w:ind w:left="127" w:right="114"/>
              <w:rPr>
                <w:rFonts w:ascii="Verdana"/>
                <w:sz w:val="16"/>
              </w:rPr>
            </w:pPr>
            <w:r>
              <w:rPr>
                <w:rFonts w:ascii="Verdana"/>
                <w:sz w:val="16"/>
              </w:rPr>
              <w:t>0,642</w:t>
            </w:r>
          </w:p>
        </w:tc>
        <w:tc>
          <w:tcPr>
            <w:tcW w:w="852" w:type="dxa"/>
          </w:tcPr>
          <w:p w14:paraId="02401E3A" w14:textId="77777777" w:rsidR="00A51D83" w:rsidRDefault="00A51D83">
            <w:pPr>
              <w:pStyle w:val="TableParagraph"/>
              <w:jc w:val="left"/>
              <w:rPr>
                <w:rFonts w:ascii="Times New Roman"/>
                <w:sz w:val="16"/>
              </w:rPr>
            </w:pPr>
          </w:p>
        </w:tc>
        <w:tc>
          <w:tcPr>
            <w:tcW w:w="850" w:type="dxa"/>
            <w:shd w:val="clear" w:color="auto" w:fill="CFCFCF"/>
          </w:tcPr>
          <w:p w14:paraId="70D44479" w14:textId="77777777" w:rsidR="00A51D83" w:rsidRDefault="00121020">
            <w:pPr>
              <w:pStyle w:val="TableParagraph"/>
              <w:spacing w:before="127"/>
              <w:ind w:left="144" w:right="137"/>
              <w:rPr>
                <w:rFonts w:ascii="Verdana"/>
                <w:sz w:val="16"/>
              </w:rPr>
            </w:pPr>
            <w:r>
              <w:rPr>
                <w:rFonts w:ascii="Verdana"/>
                <w:sz w:val="16"/>
              </w:rPr>
              <w:t>,796</w:t>
            </w:r>
          </w:p>
        </w:tc>
        <w:tc>
          <w:tcPr>
            <w:tcW w:w="852" w:type="dxa"/>
          </w:tcPr>
          <w:p w14:paraId="1A53D903" w14:textId="77777777" w:rsidR="00A51D83" w:rsidRDefault="00A51D83">
            <w:pPr>
              <w:pStyle w:val="TableParagraph"/>
              <w:jc w:val="left"/>
              <w:rPr>
                <w:rFonts w:ascii="Times New Roman"/>
                <w:sz w:val="16"/>
              </w:rPr>
            </w:pPr>
          </w:p>
        </w:tc>
        <w:tc>
          <w:tcPr>
            <w:tcW w:w="850" w:type="dxa"/>
          </w:tcPr>
          <w:p w14:paraId="1DB906A8" w14:textId="77777777" w:rsidR="00A51D83" w:rsidRDefault="00A51D83">
            <w:pPr>
              <w:pStyle w:val="TableParagraph"/>
              <w:jc w:val="left"/>
              <w:rPr>
                <w:rFonts w:ascii="Times New Roman"/>
                <w:sz w:val="16"/>
              </w:rPr>
            </w:pPr>
          </w:p>
        </w:tc>
        <w:tc>
          <w:tcPr>
            <w:tcW w:w="2057" w:type="dxa"/>
          </w:tcPr>
          <w:p w14:paraId="5E412835" w14:textId="77777777" w:rsidR="00A51D83" w:rsidRDefault="00121020">
            <w:pPr>
              <w:pStyle w:val="TableParagraph"/>
              <w:spacing w:before="127"/>
              <w:ind w:left="825" w:right="817"/>
              <w:rPr>
                <w:rFonts w:ascii="Verdana"/>
                <w:sz w:val="16"/>
              </w:rPr>
            </w:pPr>
            <w:r>
              <w:rPr>
                <w:rFonts w:ascii="Verdana"/>
                <w:sz w:val="16"/>
              </w:rPr>
              <w:t>,941</w:t>
            </w:r>
          </w:p>
        </w:tc>
      </w:tr>
      <w:tr w:rsidR="00A51D83" w14:paraId="1A8EE854" w14:textId="77777777">
        <w:trPr>
          <w:trHeight w:val="520"/>
        </w:trPr>
        <w:tc>
          <w:tcPr>
            <w:tcW w:w="818" w:type="dxa"/>
          </w:tcPr>
          <w:p w14:paraId="7BF4CB70" w14:textId="77777777" w:rsidR="00A51D83" w:rsidRDefault="00121020">
            <w:pPr>
              <w:pStyle w:val="TableParagraph"/>
              <w:spacing w:before="165"/>
              <w:ind w:right="292"/>
              <w:jc w:val="right"/>
              <w:rPr>
                <w:rFonts w:ascii="Verdana"/>
                <w:sz w:val="16"/>
              </w:rPr>
            </w:pPr>
            <w:r>
              <w:rPr>
                <w:rFonts w:ascii="Verdana"/>
                <w:sz w:val="16"/>
              </w:rPr>
              <w:t>11</w:t>
            </w:r>
          </w:p>
        </w:tc>
        <w:tc>
          <w:tcPr>
            <w:tcW w:w="847" w:type="dxa"/>
          </w:tcPr>
          <w:p w14:paraId="792D89AF" w14:textId="77777777" w:rsidR="00A51D83" w:rsidRDefault="00121020">
            <w:pPr>
              <w:pStyle w:val="TableParagraph"/>
              <w:spacing w:before="127"/>
              <w:ind w:left="128" w:right="118"/>
              <w:rPr>
                <w:rFonts w:ascii="Verdana"/>
                <w:sz w:val="16"/>
              </w:rPr>
            </w:pPr>
            <w:r>
              <w:rPr>
                <w:rFonts w:ascii="Verdana"/>
                <w:sz w:val="16"/>
              </w:rPr>
              <w:t>,755</w:t>
            </w:r>
          </w:p>
        </w:tc>
        <w:tc>
          <w:tcPr>
            <w:tcW w:w="1133" w:type="dxa"/>
          </w:tcPr>
          <w:p w14:paraId="63080478" w14:textId="77777777" w:rsidR="00A51D83" w:rsidRDefault="00121020">
            <w:pPr>
              <w:pStyle w:val="TableParagraph"/>
              <w:spacing w:before="127"/>
              <w:ind w:left="127" w:right="114"/>
              <w:rPr>
                <w:rFonts w:ascii="Verdana"/>
                <w:sz w:val="16"/>
              </w:rPr>
            </w:pPr>
            <w:r>
              <w:rPr>
                <w:rFonts w:ascii="Verdana"/>
                <w:sz w:val="16"/>
              </w:rPr>
              <w:t>0,658</w:t>
            </w:r>
          </w:p>
        </w:tc>
        <w:tc>
          <w:tcPr>
            <w:tcW w:w="852" w:type="dxa"/>
          </w:tcPr>
          <w:p w14:paraId="45A06036" w14:textId="77777777" w:rsidR="00A51D83" w:rsidRDefault="00A51D83">
            <w:pPr>
              <w:pStyle w:val="TableParagraph"/>
              <w:jc w:val="left"/>
              <w:rPr>
                <w:rFonts w:ascii="Times New Roman"/>
                <w:sz w:val="16"/>
              </w:rPr>
            </w:pPr>
          </w:p>
        </w:tc>
        <w:tc>
          <w:tcPr>
            <w:tcW w:w="850" w:type="dxa"/>
            <w:shd w:val="clear" w:color="auto" w:fill="CFCFCF"/>
          </w:tcPr>
          <w:p w14:paraId="3497D1AF" w14:textId="77777777" w:rsidR="00A51D83" w:rsidRDefault="00121020">
            <w:pPr>
              <w:pStyle w:val="TableParagraph"/>
              <w:spacing w:before="127"/>
              <w:ind w:left="144" w:right="137"/>
              <w:rPr>
                <w:rFonts w:ascii="Verdana"/>
                <w:sz w:val="16"/>
              </w:rPr>
            </w:pPr>
            <w:r>
              <w:rPr>
                <w:rFonts w:ascii="Verdana"/>
                <w:sz w:val="16"/>
              </w:rPr>
              <w:t>,778</w:t>
            </w:r>
          </w:p>
        </w:tc>
        <w:tc>
          <w:tcPr>
            <w:tcW w:w="852" w:type="dxa"/>
          </w:tcPr>
          <w:p w14:paraId="3F53E6CA" w14:textId="77777777" w:rsidR="00A51D83" w:rsidRDefault="00A51D83">
            <w:pPr>
              <w:pStyle w:val="TableParagraph"/>
              <w:jc w:val="left"/>
              <w:rPr>
                <w:rFonts w:ascii="Times New Roman"/>
                <w:sz w:val="16"/>
              </w:rPr>
            </w:pPr>
          </w:p>
        </w:tc>
        <w:tc>
          <w:tcPr>
            <w:tcW w:w="850" w:type="dxa"/>
          </w:tcPr>
          <w:p w14:paraId="10C9A06A" w14:textId="77777777" w:rsidR="00A51D83" w:rsidRDefault="00A51D83">
            <w:pPr>
              <w:pStyle w:val="TableParagraph"/>
              <w:jc w:val="left"/>
              <w:rPr>
                <w:rFonts w:ascii="Times New Roman"/>
                <w:sz w:val="16"/>
              </w:rPr>
            </w:pPr>
          </w:p>
        </w:tc>
        <w:tc>
          <w:tcPr>
            <w:tcW w:w="2057" w:type="dxa"/>
          </w:tcPr>
          <w:p w14:paraId="221BAB7F" w14:textId="77777777" w:rsidR="00A51D83" w:rsidRDefault="00121020">
            <w:pPr>
              <w:pStyle w:val="TableParagraph"/>
              <w:spacing w:before="127"/>
              <w:ind w:left="825" w:right="817"/>
              <w:rPr>
                <w:rFonts w:ascii="Verdana"/>
                <w:sz w:val="16"/>
              </w:rPr>
            </w:pPr>
            <w:r>
              <w:rPr>
                <w:rFonts w:ascii="Verdana"/>
                <w:sz w:val="16"/>
              </w:rPr>
              <w:t>,941</w:t>
            </w:r>
          </w:p>
        </w:tc>
      </w:tr>
      <w:tr w:rsidR="00A51D83" w14:paraId="694A81CC" w14:textId="77777777">
        <w:trPr>
          <w:trHeight w:val="520"/>
        </w:trPr>
        <w:tc>
          <w:tcPr>
            <w:tcW w:w="818" w:type="dxa"/>
          </w:tcPr>
          <w:p w14:paraId="7773930A" w14:textId="77777777" w:rsidR="00A51D83" w:rsidRDefault="00121020">
            <w:pPr>
              <w:pStyle w:val="TableParagraph"/>
              <w:spacing w:before="165"/>
              <w:ind w:right="292"/>
              <w:jc w:val="right"/>
              <w:rPr>
                <w:rFonts w:ascii="Verdana"/>
                <w:sz w:val="16"/>
              </w:rPr>
            </w:pPr>
            <w:r>
              <w:rPr>
                <w:rFonts w:ascii="Verdana"/>
                <w:sz w:val="16"/>
              </w:rPr>
              <w:t>12</w:t>
            </w:r>
          </w:p>
        </w:tc>
        <w:tc>
          <w:tcPr>
            <w:tcW w:w="847" w:type="dxa"/>
          </w:tcPr>
          <w:p w14:paraId="27DCCD23" w14:textId="77777777" w:rsidR="00A51D83" w:rsidRDefault="00121020">
            <w:pPr>
              <w:pStyle w:val="TableParagraph"/>
              <w:spacing w:before="127"/>
              <w:ind w:left="128" w:right="118"/>
              <w:rPr>
                <w:rFonts w:ascii="Verdana"/>
                <w:sz w:val="16"/>
              </w:rPr>
            </w:pPr>
            <w:r>
              <w:rPr>
                <w:rFonts w:ascii="Verdana"/>
                <w:sz w:val="16"/>
              </w:rPr>
              <w:t>,705</w:t>
            </w:r>
          </w:p>
        </w:tc>
        <w:tc>
          <w:tcPr>
            <w:tcW w:w="1133" w:type="dxa"/>
          </w:tcPr>
          <w:p w14:paraId="5CB67DC5" w14:textId="77777777" w:rsidR="00A51D83" w:rsidRDefault="00121020">
            <w:pPr>
              <w:pStyle w:val="TableParagraph"/>
              <w:spacing w:before="127"/>
              <w:ind w:left="127" w:right="114"/>
              <w:rPr>
                <w:rFonts w:ascii="Verdana"/>
                <w:sz w:val="16"/>
              </w:rPr>
            </w:pPr>
            <w:r>
              <w:rPr>
                <w:rFonts w:ascii="Verdana"/>
                <w:sz w:val="16"/>
              </w:rPr>
              <w:t>0,659</w:t>
            </w:r>
          </w:p>
        </w:tc>
        <w:tc>
          <w:tcPr>
            <w:tcW w:w="852" w:type="dxa"/>
          </w:tcPr>
          <w:p w14:paraId="6003E866" w14:textId="77777777" w:rsidR="00A51D83" w:rsidRDefault="00A51D83">
            <w:pPr>
              <w:pStyle w:val="TableParagraph"/>
              <w:jc w:val="left"/>
              <w:rPr>
                <w:rFonts w:ascii="Times New Roman"/>
                <w:sz w:val="16"/>
              </w:rPr>
            </w:pPr>
          </w:p>
        </w:tc>
        <w:tc>
          <w:tcPr>
            <w:tcW w:w="850" w:type="dxa"/>
          </w:tcPr>
          <w:p w14:paraId="10F7783C" w14:textId="77777777" w:rsidR="00A51D83" w:rsidRDefault="00A51D83">
            <w:pPr>
              <w:pStyle w:val="TableParagraph"/>
              <w:jc w:val="left"/>
              <w:rPr>
                <w:rFonts w:ascii="Times New Roman"/>
                <w:sz w:val="16"/>
              </w:rPr>
            </w:pPr>
          </w:p>
        </w:tc>
        <w:tc>
          <w:tcPr>
            <w:tcW w:w="852" w:type="dxa"/>
            <w:shd w:val="clear" w:color="auto" w:fill="CFCFCF"/>
          </w:tcPr>
          <w:p w14:paraId="00CC4DD9" w14:textId="77777777" w:rsidR="00A51D83" w:rsidRDefault="00121020">
            <w:pPr>
              <w:pStyle w:val="TableParagraph"/>
              <w:spacing w:before="127"/>
              <w:ind w:left="148" w:right="139"/>
              <w:rPr>
                <w:rFonts w:ascii="Verdana"/>
                <w:sz w:val="16"/>
              </w:rPr>
            </w:pPr>
            <w:r>
              <w:rPr>
                <w:rFonts w:ascii="Verdana"/>
                <w:sz w:val="16"/>
              </w:rPr>
              <w:t>,753</w:t>
            </w:r>
          </w:p>
        </w:tc>
        <w:tc>
          <w:tcPr>
            <w:tcW w:w="850" w:type="dxa"/>
          </w:tcPr>
          <w:p w14:paraId="38D32C37" w14:textId="77777777" w:rsidR="00A51D83" w:rsidRDefault="00A51D83">
            <w:pPr>
              <w:pStyle w:val="TableParagraph"/>
              <w:jc w:val="left"/>
              <w:rPr>
                <w:rFonts w:ascii="Times New Roman"/>
                <w:sz w:val="16"/>
              </w:rPr>
            </w:pPr>
          </w:p>
        </w:tc>
        <w:tc>
          <w:tcPr>
            <w:tcW w:w="2057" w:type="dxa"/>
          </w:tcPr>
          <w:p w14:paraId="1853FE2B" w14:textId="77777777" w:rsidR="00A51D83" w:rsidRDefault="00121020">
            <w:pPr>
              <w:pStyle w:val="TableParagraph"/>
              <w:spacing w:before="127"/>
              <w:ind w:left="825" w:right="817"/>
              <w:rPr>
                <w:rFonts w:ascii="Verdana"/>
                <w:sz w:val="16"/>
              </w:rPr>
            </w:pPr>
            <w:r>
              <w:rPr>
                <w:rFonts w:ascii="Verdana"/>
                <w:sz w:val="16"/>
              </w:rPr>
              <w:t>,941</w:t>
            </w:r>
          </w:p>
        </w:tc>
      </w:tr>
      <w:tr w:rsidR="00A51D83" w14:paraId="36057BEF" w14:textId="77777777">
        <w:trPr>
          <w:trHeight w:val="520"/>
        </w:trPr>
        <w:tc>
          <w:tcPr>
            <w:tcW w:w="818" w:type="dxa"/>
          </w:tcPr>
          <w:p w14:paraId="6A626891" w14:textId="77777777" w:rsidR="00A51D83" w:rsidRDefault="00121020">
            <w:pPr>
              <w:pStyle w:val="TableParagraph"/>
              <w:spacing w:before="165"/>
              <w:ind w:right="292"/>
              <w:jc w:val="right"/>
              <w:rPr>
                <w:rFonts w:ascii="Verdana"/>
                <w:sz w:val="16"/>
              </w:rPr>
            </w:pPr>
            <w:r>
              <w:rPr>
                <w:rFonts w:ascii="Verdana"/>
                <w:sz w:val="16"/>
              </w:rPr>
              <w:t>13</w:t>
            </w:r>
          </w:p>
        </w:tc>
        <w:tc>
          <w:tcPr>
            <w:tcW w:w="847" w:type="dxa"/>
          </w:tcPr>
          <w:p w14:paraId="5C526D5F" w14:textId="77777777" w:rsidR="00A51D83" w:rsidRDefault="00121020">
            <w:pPr>
              <w:pStyle w:val="TableParagraph"/>
              <w:spacing w:before="127"/>
              <w:ind w:left="128" w:right="118"/>
              <w:rPr>
                <w:rFonts w:ascii="Verdana"/>
                <w:sz w:val="16"/>
              </w:rPr>
            </w:pPr>
            <w:r>
              <w:rPr>
                <w:rFonts w:ascii="Verdana"/>
                <w:sz w:val="16"/>
              </w:rPr>
              <w:t>,783</w:t>
            </w:r>
          </w:p>
        </w:tc>
        <w:tc>
          <w:tcPr>
            <w:tcW w:w="1133" w:type="dxa"/>
          </w:tcPr>
          <w:p w14:paraId="613AC886" w14:textId="77777777" w:rsidR="00A51D83" w:rsidRDefault="00121020">
            <w:pPr>
              <w:pStyle w:val="TableParagraph"/>
              <w:spacing w:before="127"/>
              <w:ind w:left="127" w:right="114"/>
              <w:rPr>
                <w:rFonts w:ascii="Verdana"/>
                <w:sz w:val="16"/>
              </w:rPr>
            </w:pPr>
            <w:r>
              <w:rPr>
                <w:rFonts w:ascii="Verdana"/>
                <w:sz w:val="16"/>
              </w:rPr>
              <w:t>0,679</w:t>
            </w:r>
          </w:p>
        </w:tc>
        <w:tc>
          <w:tcPr>
            <w:tcW w:w="852" w:type="dxa"/>
          </w:tcPr>
          <w:p w14:paraId="272BB5EA" w14:textId="77777777" w:rsidR="00A51D83" w:rsidRDefault="00A51D83">
            <w:pPr>
              <w:pStyle w:val="TableParagraph"/>
              <w:jc w:val="left"/>
              <w:rPr>
                <w:rFonts w:ascii="Times New Roman"/>
                <w:sz w:val="16"/>
              </w:rPr>
            </w:pPr>
          </w:p>
        </w:tc>
        <w:tc>
          <w:tcPr>
            <w:tcW w:w="850" w:type="dxa"/>
          </w:tcPr>
          <w:p w14:paraId="52EEA7CD" w14:textId="77777777" w:rsidR="00A51D83" w:rsidRDefault="00A51D83">
            <w:pPr>
              <w:pStyle w:val="TableParagraph"/>
              <w:jc w:val="left"/>
              <w:rPr>
                <w:rFonts w:ascii="Times New Roman"/>
                <w:sz w:val="16"/>
              </w:rPr>
            </w:pPr>
          </w:p>
        </w:tc>
        <w:tc>
          <w:tcPr>
            <w:tcW w:w="852" w:type="dxa"/>
            <w:shd w:val="clear" w:color="auto" w:fill="CFCFCF"/>
          </w:tcPr>
          <w:p w14:paraId="28A83C7D" w14:textId="77777777" w:rsidR="00A51D83" w:rsidRDefault="00121020">
            <w:pPr>
              <w:pStyle w:val="TableParagraph"/>
              <w:spacing w:before="127"/>
              <w:ind w:left="148" w:right="139"/>
              <w:rPr>
                <w:rFonts w:ascii="Verdana"/>
                <w:sz w:val="16"/>
              </w:rPr>
            </w:pPr>
            <w:r>
              <w:rPr>
                <w:rFonts w:ascii="Verdana"/>
                <w:sz w:val="16"/>
              </w:rPr>
              <w:t>,842</w:t>
            </w:r>
          </w:p>
        </w:tc>
        <w:tc>
          <w:tcPr>
            <w:tcW w:w="850" w:type="dxa"/>
          </w:tcPr>
          <w:p w14:paraId="59255928" w14:textId="77777777" w:rsidR="00A51D83" w:rsidRDefault="00A51D83">
            <w:pPr>
              <w:pStyle w:val="TableParagraph"/>
              <w:jc w:val="left"/>
              <w:rPr>
                <w:rFonts w:ascii="Times New Roman"/>
                <w:sz w:val="16"/>
              </w:rPr>
            </w:pPr>
          </w:p>
        </w:tc>
        <w:tc>
          <w:tcPr>
            <w:tcW w:w="2057" w:type="dxa"/>
          </w:tcPr>
          <w:p w14:paraId="08DA33E5" w14:textId="77777777" w:rsidR="00A51D83" w:rsidRDefault="00121020">
            <w:pPr>
              <w:pStyle w:val="TableParagraph"/>
              <w:spacing w:before="127"/>
              <w:ind w:left="825" w:right="817"/>
              <w:rPr>
                <w:rFonts w:ascii="Verdana"/>
                <w:sz w:val="16"/>
              </w:rPr>
            </w:pPr>
            <w:r>
              <w:rPr>
                <w:rFonts w:ascii="Verdana"/>
                <w:sz w:val="16"/>
              </w:rPr>
              <w:t>,942</w:t>
            </w:r>
          </w:p>
        </w:tc>
      </w:tr>
      <w:tr w:rsidR="00A51D83" w14:paraId="53D8D926" w14:textId="77777777">
        <w:trPr>
          <w:trHeight w:val="517"/>
        </w:trPr>
        <w:tc>
          <w:tcPr>
            <w:tcW w:w="818" w:type="dxa"/>
          </w:tcPr>
          <w:p w14:paraId="0B704BF4" w14:textId="77777777" w:rsidR="00A51D83" w:rsidRDefault="00121020">
            <w:pPr>
              <w:pStyle w:val="TableParagraph"/>
              <w:spacing w:before="165"/>
              <w:ind w:right="292"/>
              <w:jc w:val="right"/>
              <w:rPr>
                <w:rFonts w:ascii="Verdana"/>
                <w:sz w:val="16"/>
              </w:rPr>
            </w:pPr>
            <w:r>
              <w:rPr>
                <w:rFonts w:ascii="Verdana"/>
                <w:sz w:val="16"/>
              </w:rPr>
              <w:t>14</w:t>
            </w:r>
          </w:p>
        </w:tc>
        <w:tc>
          <w:tcPr>
            <w:tcW w:w="847" w:type="dxa"/>
          </w:tcPr>
          <w:p w14:paraId="6E1E9818" w14:textId="77777777" w:rsidR="00A51D83" w:rsidRDefault="00121020">
            <w:pPr>
              <w:pStyle w:val="TableParagraph"/>
              <w:spacing w:before="127"/>
              <w:ind w:left="128" w:right="118"/>
              <w:rPr>
                <w:rFonts w:ascii="Verdana"/>
                <w:sz w:val="16"/>
              </w:rPr>
            </w:pPr>
            <w:r>
              <w:rPr>
                <w:rFonts w:ascii="Verdana"/>
                <w:sz w:val="16"/>
              </w:rPr>
              <w:t>,737</w:t>
            </w:r>
          </w:p>
        </w:tc>
        <w:tc>
          <w:tcPr>
            <w:tcW w:w="1133" w:type="dxa"/>
          </w:tcPr>
          <w:p w14:paraId="26BDC35C" w14:textId="77777777" w:rsidR="00A51D83" w:rsidRDefault="00121020">
            <w:pPr>
              <w:pStyle w:val="TableParagraph"/>
              <w:spacing w:before="127"/>
              <w:ind w:left="127" w:right="114"/>
              <w:rPr>
                <w:rFonts w:ascii="Verdana"/>
                <w:sz w:val="16"/>
              </w:rPr>
            </w:pPr>
            <w:r>
              <w:rPr>
                <w:rFonts w:ascii="Verdana"/>
                <w:sz w:val="16"/>
              </w:rPr>
              <w:t>0,681</w:t>
            </w:r>
          </w:p>
        </w:tc>
        <w:tc>
          <w:tcPr>
            <w:tcW w:w="852" w:type="dxa"/>
          </w:tcPr>
          <w:p w14:paraId="58FC76F6" w14:textId="77777777" w:rsidR="00A51D83" w:rsidRDefault="00A51D83">
            <w:pPr>
              <w:pStyle w:val="TableParagraph"/>
              <w:jc w:val="left"/>
              <w:rPr>
                <w:rFonts w:ascii="Times New Roman"/>
                <w:sz w:val="16"/>
              </w:rPr>
            </w:pPr>
          </w:p>
        </w:tc>
        <w:tc>
          <w:tcPr>
            <w:tcW w:w="850" w:type="dxa"/>
          </w:tcPr>
          <w:p w14:paraId="686CB3B3" w14:textId="77777777" w:rsidR="00A51D83" w:rsidRDefault="00A51D83">
            <w:pPr>
              <w:pStyle w:val="TableParagraph"/>
              <w:jc w:val="left"/>
              <w:rPr>
                <w:rFonts w:ascii="Times New Roman"/>
                <w:sz w:val="16"/>
              </w:rPr>
            </w:pPr>
          </w:p>
        </w:tc>
        <w:tc>
          <w:tcPr>
            <w:tcW w:w="852" w:type="dxa"/>
            <w:shd w:val="clear" w:color="auto" w:fill="CFCFCF"/>
          </w:tcPr>
          <w:p w14:paraId="2D36CF4B" w14:textId="77777777" w:rsidR="00A51D83" w:rsidRDefault="00121020">
            <w:pPr>
              <w:pStyle w:val="TableParagraph"/>
              <w:spacing w:before="127"/>
              <w:ind w:left="148" w:right="139"/>
              <w:rPr>
                <w:rFonts w:ascii="Verdana"/>
                <w:sz w:val="16"/>
              </w:rPr>
            </w:pPr>
            <w:r>
              <w:rPr>
                <w:rFonts w:ascii="Verdana"/>
                <w:sz w:val="16"/>
              </w:rPr>
              <w:t>,799</w:t>
            </w:r>
          </w:p>
        </w:tc>
        <w:tc>
          <w:tcPr>
            <w:tcW w:w="850" w:type="dxa"/>
          </w:tcPr>
          <w:p w14:paraId="2ABB2DFD" w14:textId="77777777" w:rsidR="00A51D83" w:rsidRDefault="00A51D83">
            <w:pPr>
              <w:pStyle w:val="TableParagraph"/>
              <w:jc w:val="left"/>
              <w:rPr>
                <w:rFonts w:ascii="Times New Roman"/>
                <w:sz w:val="16"/>
              </w:rPr>
            </w:pPr>
          </w:p>
        </w:tc>
        <w:tc>
          <w:tcPr>
            <w:tcW w:w="2057" w:type="dxa"/>
          </w:tcPr>
          <w:p w14:paraId="69E01029" w14:textId="77777777" w:rsidR="00A51D83" w:rsidRDefault="00121020">
            <w:pPr>
              <w:pStyle w:val="TableParagraph"/>
              <w:spacing w:before="127"/>
              <w:ind w:left="825" w:right="817"/>
              <w:rPr>
                <w:rFonts w:ascii="Verdana"/>
                <w:sz w:val="16"/>
              </w:rPr>
            </w:pPr>
            <w:r>
              <w:rPr>
                <w:rFonts w:ascii="Verdana"/>
                <w:sz w:val="16"/>
              </w:rPr>
              <w:t>,941</w:t>
            </w:r>
          </w:p>
        </w:tc>
      </w:tr>
      <w:tr w:rsidR="00A51D83" w14:paraId="1D26EC8F" w14:textId="77777777">
        <w:trPr>
          <w:trHeight w:val="520"/>
        </w:trPr>
        <w:tc>
          <w:tcPr>
            <w:tcW w:w="818" w:type="dxa"/>
          </w:tcPr>
          <w:p w14:paraId="410F61FE" w14:textId="77777777" w:rsidR="00A51D83" w:rsidRDefault="00121020">
            <w:pPr>
              <w:pStyle w:val="TableParagraph"/>
              <w:spacing w:before="165"/>
              <w:ind w:right="292"/>
              <w:jc w:val="right"/>
              <w:rPr>
                <w:rFonts w:ascii="Verdana"/>
                <w:sz w:val="16"/>
              </w:rPr>
            </w:pPr>
            <w:r>
              <w:rPr>
                <w:rFonts w:ascii="Verdana"/>
                <w:sz w:val="16"/>
              </w:rPr>
              <w:t>15</w:t>
            </w:r>
          </w:p>
        </w:tc>
        <w:tc>
          <w:tcPr>
            <w:tcW w:w="847" w:type="dxa"/>
          </w:tcPr>
          <w:p w14:paraId="062F294A" w14:textId="77777777" w:rsidR="00A51D83" w:rsidRDefault="00121020">
            <w:pPr>
              <w:pStyle w:val="TableParagraph"/>
              <w:spacing w:before="129"/>
              <w:ind w:left="128" w:right="118"/>
              <w:rPr>
                <w:rFonts w:ascii="Verdana"/>
                <w:sz w:val="16"/>
              </w:rPr>
            </w:pPr>
            <w:r>
              <w:rPr>
                <w:rFonts w:ascii="Verdana"/>
                <w:sz w:val="16"/>
              </w:rPr>
              <w:t>,663</w:t>
            </w:r>
          </w:p>
        </w:tc>
        <w:tc>
          <w:tcPr>
            <w:tcW w:w="1133" w:type="dxa"/>
          </w:tcPr>
          <w:p w14:paraId="5A4FB175" w14:textId="77777777" w:rsidR="00A51D83" w:rsidRDefault="00121020">
            <w:pPr>
              <w:pStyle w:val="TableParagraph"/>
              <w:spacing w:before="129"/>
              <w:ind w:left="127" w:right="114"/>
              <w:rPr>
                <w:rFonts w:ascii="Verdana"/>
                <w:sz w:val="16"/>
              </w:rPr>
            </w:pPr>
            <w:r>
              <w:rPr>
                <w:rFonts w:ascii="Verdana"/>
                <w:sz w:val="16"/>
              </w:rPr>
              <w:t>0,686</w:t>
            </w:r>
          </w:p>
        </w:tc>
        <w:tc>
          <w:tcPr>
            <w:tcW w:w="852" w:type="dxa"/>
          </w:tcPr>
          <w:p w14:paraId="3E57AA79" w14:textId="77777777" w:rsidR="00A51D83" w:rsidRDefault="00A51D83">
            <w:pPr>
              <w:pStyle w:val="TableParagraph"/>
              <w:jc w:val="left"/>
              <w:rPr>
                <w:rFonts w:ascii="Times New Roman"/>
                <w:sz w:val="16"/>
              </w:rPr>
            </w:pPr>
          </w:p>
        </w:tc>
        <w:tc>
          <w:tcPr>
            <w:tcW w:w="850" w:type="dxa"/>
          </w:tcPr>
          <w:p w14:paraId="4433BD0C" w14:textId="77777777" w:rsidR="00A51D83" w:rsidRDefault="00A51D83">
            <w:pPr>
              <w:pStyle w:val="TableParagraph"/>
              <w:jc w:val="left"/>
              <w:rPr>
                <w:rFonts w:ascii="Times New Roman"/>
                <w:sz w:val="16"/>
              </w:rPr>
            </w:pPr>
          </w:p>
        </w:tc>
        <w:tc>
          <w:tcPr>
            <w:tcW w:w="852" w:type="dxa"/>
            <w:shd w:val="clear" w:color="auto" w:fill="CFCFCF"/>
          </w:tcPr>
          <w:p w14:paraId="0FE84E14" w14:textId="77777777" w:rsidR="00A51D83" w:rsidRDefault="00121020">
            <w:pPr>
              <w:pStyle w:val="TableParagraph"/>
              <w:spacing w:before="129"/>
              <w:ind w:left="148" w:right="139"/>
              <w:rPr>
                <w:rFonts w:ascii="Verdana"/>
                <w:sz w:val="16"/>
              </w:rPr>
            </w:pPr>
            <w:r>
              <w:rPr>
                <w:rFonts w:ascii="Verdana"/>
                <w:sz w:val="16"/>
              </w:rPr>
              <w:t>,743</w:t>
            </w:r>
          </w:p>
        </w:tc>
        <w:tc>
          <w:tcPr>
            <w:tcW w:w="850" w:type="dxa"/>
          </w:tcPr>
          <w:p w14:paraId="5E080B23" w14:textId="77777777" w:rsidR="00A51D83" w:rsidRDefault="00A51D83">
            <w:pPr>
              <w:pStyle w:val="TableParagraph"/>
              <w:jc w:val="left"/>
              <w:rPr>
                <w:rFonts w:ascii="Times New Roman"/>
                <w:sz w:val="16"/>
              </w:rPr>
            </w:pPr>
          </w:p>
        </w:tc>
        <w:tc>
          <w:tcPr>
            <w:tcW w:w="2057" w:type="dxa"/>
          </w:tcPr>
          <w:p w14:paraId="75A02E8E" w14:textId="77777777" w:rsidR="00A51D83" w:rsidRDefault="00121020">
            <w:pPr>
              <w:pStyle w:val="TableParagraph"/>
              <w:spacing w:before="129"/>
              <w:ind w:left="825" w:right="817"/>
              <w:rPr>
                <w:rFonts w:ascii="Verdana"/>
                <w:sz w:val="16"/>
              </w:rPr>
            </w:pPr>
            <w:r>
              <w:rPr>
                <w:rFonts w:ascii="Verdana"/>
                <w:sz w:val="16"/>
              </w:rPr>
              <w:t>,941</w:t>
            </w:r>
          </w:p>
        </w:tc>
      </w:tr>
      <w:tr w:rsidR="00A51D83" w14:paraId="382B0F80" w14:textId="77777777">
        <w:trPr>
          <w:trHeight w:val="520"/>
        </w:trPr>
        <w:tc>
          <w:tcPr>
            <w:tcW w:w="818" w:type="dxa"/>
          </w:tcPr>
          <w:p w14:paraId="794DDDDF" w14:textId="77777777" w:rsidR="00A51D83" w:rsidRDefault="00121020">
            <w:pPr>
              <w:pStyle w:val="TableParagraph"/>
              <w:spacing w:before="165"/>
              <w:ind w:right="292"/>
              <w:jc w:val="right"/>
              <w:rPr>
                <w:rFonts w:ascii="Verdana"/>
                <w:sz w:val="16"/>
              </w:rPr>
            </w:pPr>
            <w:r>
              <w:rPr>
                <w:rFonts w:ascii="Verdana"/>
                <w:sz w:val="16"/>
              </w:rPr>
              <w:t>16</w:t>
            </w:r>
          </w:p>
        </w:tc>
        <w:tc>
          <w:tcPr>
            <w:tcW w:w="847" w:type="dxa"/>
          </w:tcPr>
          <w:p w14:paraId="3B45AF7F" w14:textId="77777777" w:rsidR="00A51D83" w:rsidRDefault="00121020">
            <w:pPr>
              <w:pStyle w:val="TableParagraph"/>
              <w:spacing w:before="127"/>
              <w:ind w:left="128" w:right="118"/>
              <w:rPr>
                <w:rFonts w:ascii="Verdana"/>
                <w:sz w:val="16"/>
              </w:rPr>
            </w:pPr>
            <w:r>
              <w:rPr>
                <w:rFonts w:ascii="Verdana"/>
                <w:sz w:val="16"/>
              </w:rPr>
              <w:t>,818</w:t>
            </w:r>
          </w:p>
        </w:tc>
        <w:tc>
          <w:tcPr>
            <w:tcW w:w="1133" w:type="dxa"/>
          </w:tcPr>
          <w:p w14:paraId="7B6A5BCC" w14:textId="77777777" w:rsidR="00A51D83" w:rsidRDefault="00121020">
            <w:pPr>
              <w:pStyle w:val="TableParagraph"/>
              <w:spacing w:before="127"/>
              <w:ind w:left="127" w:right="114"/>
              <w:rPr>
                <w:rFonts w:ascii="Verdana"/>
                <w:sz w:val="16"/>
              </w:rPr>
            </w:pPr>
            <w:r>
              <w:rPr>
                <w:rFonts w:ascii="Verdana"/>
                <w:sz w:val="16"/>
              </w:rPr>
              <w:t>0,688</w:t>
            </w:r>
          </w:p>
        </w:tc>
        <w:tc>
          <w:tcPr>
            <w:tcW w:w="852" w:type="dxa"/>
          </w:tcPr>
          <w:p w14:paraId="3A5097F2" w14:textId="77777777" w:rsidR="00A51D83" w:rsidRDefault="00A51D83">
            <w:pPr>
              <w:pStyle w:val="TableParagraph"/>
              <w:jc w:val="left"/>
              <w:rPr>
                <w:rFonts w:ascii="Times New Roman"/>
                <w:sz w:val="16"/>
              </w:rPr>
            </w:pPr>
          </w:p>
        </w:tc>
        <w:tc>
          <w:tcPr>
            <w:tcW w:w="850" w:type="dxa"/>
          </w:tcPr>
          <w:p w14:paraId="40E1FC0D" w14:textId="77777777" w:rsidR="00A51D83" w:rsidRDefault="00A51D83">
            <w:pPr>
              <w:pStyle w:val="TableParagraph"/>
              <w:jc w:val="left"/>
              <w:rPr>
                <w:rFonts w:ascii="Times New Roman"/>
                <w:sz w:val="16"/>
              </w:rPr>
            </w:pPr>
          </w:p>
        </w:tc>
        <w:tc>
          <w:tcPr>
            <w:tcW w:w="852" w:type="dxa"/>
            <w:shd w:val="clear" w:color="auto" w:fill="CFCFCF"/>
          </w:tcPr>
          <w:p w14:paraId="388F5018" w14:textId="77777777" w:rsidR="00A51D83" w:rsidRDefault="00121020">
            <w:pPr>
              <w:pStyle w:val="TableParagraph"/>
              <w:spacing w:before="127"/>
              <w:ind w:left="148" w:right="139"/>
              <w:rPr>
                <w:rFonts w:ascii="Verdana"/>
                <w:sz w:val="16"/>
              </w:rPr>
            </w:pPr>
            <w:r>
              <w:rPr>
                <w:rFonts w:ascii="Verdana"/>
                <w:sz w:val="16"/>
              </w:rPr>
              <w:t>,845</w:t>
            </w:r>
          </w:p>
        </w:tc>
        <w:tc>
          <w:tcPr>
            <w:tcW w:w="850" w:type="dxa"/>
          </w:tcPr>
          <w:p w14:paraId="6D008C99" w14:textId="77777777" w:rsidR="00A51D83" w:rsidRDefault="00A51D83">
            <w:pPr>
              <w:pStyle w:val="TableParagraph"/>
              <w:jc w:val="left"/>
              <w:rPr>
                <w:rFonts w:ascii="Times New Roman"/>
                <w:sz w:val="16"/>
              </w:rPr>
            </w:pPr>
          </w:p>
        </w:tc>
        <w:tc>
          <w:tcPr>
            <w:tcW w:w="2057" w:type="dxa"/>
          </w:tcPr>
          <w:p w14:paraId="491EA84B" w14:textId="77777777" w:rsidR="00A51D83" w:rsidRDefault="00121020">
            <w:pPr>
              <w:pStyle w:val="TableParagraph"/>
              <w:spacing w:before="127"/>
              <w:ind w:left="825" w:right="817"/>
              <w:rPr>
                <w:rFonts w:ascii="Verdana"/>
                <w:sz w:val="16"/>
              </w:rPr>
            </w:pPr>
            <w:r>
              <w:rPr>
                <w:rFonts w:ascii="Verdana"/>
                <w:sz w:val="16"/>
              </w:rPr>
              <w:t>,941</w:t>
            </w:r>
          </w:p>
        </w:tc>
      </w:tr>
      <w:tr w:rsidR="00A51D83" w14:paraId="145C79D5" w14:textId="77777777">
        <w:trPr>
          <w:trHeight w:val="520"/>
        </w:trPr>
        <w:tc>
          <w:tcPr>
            <w:tcW w:w="818" w:type="dxa"/>
          </w:tcPr>
          <w:p w14:paraId="66FE7B90" w14:textId="77777777" w:rsidR="00A51D83" w:rsidRDefault="00121020">
            <w:pPr>
              <w:pStyle w:val="TableParagraph"/>
              <w:spacing w:before="165"/>
              <w:ind w:right="292"/>
              <w:jc w:val="right"/>
              <w:rPr>
                <w:rFonts w:ascii="Verdana"/>
                <w:sz w:val="16"/>
              </w:rPr>
            </w:pPr>
            <w:r>
              <w:rPr>
                <w:rFonts w:ascii="Verdana"/>
                <w:sz w:val="16"/>
              </w:rPr>
              <w:t>17</w:t>
            </w:r>
          </w:p>
        </w:tc>
        <w:tc>
          <w:tcPr>
            <w:tcW w:w="847" w:type="dxa"/>
          </w:tcPr>
          <w:p w14:paraId="4BD729E4" w14:textId="77777777" w:rsidR="00A51D83" w:rsidRDefault="00121020">
            <w:pPr>
              <w:pStyle w:val="TableParagraph"/>
              <w:spacing w:before="127"/>
              <w:ind w:left="128" w:right="118"/>
              <w:rPr>
                <w:rFonts w:ascii="Verdana"/>
                <w:sz w:val="16"/>
              </w:rPr>
            </w:pPr>
            <w:r>
              <w:rPr>
                <w:rFonts w:ascii="Verdana"/>
                <w:sz w:val="16"/>
              </w:rPr>
              <w:t>,656</w:t>
            </w:r>
          </w:p>
        </w:tc>
        <w:tc>
          <w:tcPr>
            <w:tcW w:w="1133" w:type="dxa"/>
          </w:tcPr>
          <w:p w14:paraId="186EDCDB" w14:textId="77777777" w:rsidR="00A51D83" w:rsidRDefault="00121020">
            <w:pPr>
              <w:pStyle w:val="TableParagraph"/>
              <w:spacing w:before="127"/>
              <w:ind w:left="127" w:right="114"/>
              <w:rPr>
                <w:rFonts w:ascii="Verdana"/>
                <w:sz w:val="16"/>
              </w:rPr>
            </w:pPr>
            <w:r>
              <w:rPr>
                <w:rFonts w:ascii="Verdana"/>
                <w:sz w:val="16"/>
              </w:rPr>
              <w:t>0,703</w:t>
            </w:r>
          </w:p>
        </w:tc>
        <w:tc>
          <w:tcPr>
            <w:tcW w:w="852" w:type="dxa"/>
          </w:tcPr>
          <w:p w14:paraId="701B8CE8" w14:textId="77777777" w:rsidR="00A51D83" w:rsidRDefault="00A51D83">
            <w:pPr>
              <w:pStyle w:val="TableParagraph"/>
              <w:jc w:val="left"/>
              <w:rPr>
                <w:rFonts w:ascii="Times New Roman"/>
                <w:sz w:val="16"/>
              </w:rPr>
            </w:pPr>
          </w:p>
        </w:tc>
        <w:tc>
          <w:tcPr>
            <w:tcW w:w="850" w:type="dxa"/>
          </w:tcPr>
          <w:p w14:paraId="6BF987D4" w14:textId="77777777" w:rsidR="00A51D83" w:rsidRDefault="00A51D83">
            <w:pPr>
              <w:pStyle w:val="TableParagraph"/>
              <w:jc w:val="left"/>
              <w:rPr>
                <w:rFonts w:ascii="Times New Roman"/>
                <w:sz w:val="16"/>
              </w:rPr>
            </w:pPr>
          </w:p>
        </w:tc>
        <w:tc>
          <w:tcPr>
            <w:tcW w:w="852" w:type="dxa"/>
            <w:shd w:val="clear" w:color="auto" w:fill="CFCFCF"/>
          </w:tcPr>
          <w:p w14:paraId="5EDCD16A" w14:textId="77777777" w:rsidR="00A51D83" w:rsidRDefault="00121020">
            <w:pPr>
              <w:pStyle w:val="TableParagraph"/>
              <w:spacing w:before="127"/>
              <w:ind w:left="148" w:right="139"/>
              <w:rPr>
                <w:rFonts w:ascii="Verdana"/>
                <w:sz w:val="16"/>
              </w:rPr>
            </w:pPr>
            <w:r>
              <w:rPr>
                <w:rFonts w:ascii="Verdana"/>
                <w:sz w:val="16"/>
              </w:rPr>
              <w:t>,725</w:t>
            </w:r>
          </w:p>
        </w:tc>
        <w:tc>
          <w:tcPr>
            <w:tcW w:w="850" w:type="dxa"/>
          </w:tcPr>
          <w:p w14:paraId="585AC405" w14:textId="77777777" w:rsidR="00A51D83" w:rsidRDefault="00A51D83">
            <w:pPr>
              <w:pStyle w:val="TableParagraph"/>
              <w:jc w:val="left"/>
              <w:rPr>
                <w:rFonts w:ascii="Times New Roman"/>
                <w:sz w:val="16"/>
              </w:rPr>
            </w:pPr>
          </w:p>
        </w:tc>
        <w:tc>
          <w:tcPr>
            <w:tcW w:w="2057" w:type="dxa"/>
          </w:tcPr>
          <w:p w14:paraId="2D1EDEF7" w14:textId="77777777" w:rsidR="00A51D83" w:rsidRDefault="00121020">
            <w:pPr>
              <w:pStyle w:val="TableParagraph"/>
              <w:spacing w:before="127"/>
              <w:ind w:left="825" w:right="817"/>
              <w:rPr>
                <w:rFonts w:ascii="Verdana"/>
                <w:sz w:val="16"/>
              </w:rPr>
            </w:pPr>
            <w:r>
              <w:rPr>
                <w:rFonts w:ascii="Verdana"/>
                <w:sz w:val="16"/>
              </w:rPr>
              <w:t>,941</w:t>
            </w:r>
          </w:p>
        </w:tc>
      </w:tr>
      <w:tr w:rsidR="00A51D83" w14:paraId="2E916D2A" w14:textId="77777777">
        <w:trPr>
          <w:trHeight w:val="520"/>
        </w:trPr>
        <w:tc>
          <w:tcPr>
            <w:tcW w:w="818" w:type="dxa"/>
          </w:tcPr>
          <w:p w14:paraId="3ABA9A86" w14:textId="77777777" w:rsidR="00A51D83" w:rsidRDefault="00121020">
            <w:pPr>
              <w:pStyle w:val="TableParagraph"/>
              <w:spacing w:before="165"/>
              <w:ind w:right="292"/>
              <w:jc w:val="right"/>
              <w:rPr>
                <w:rFonts w:ascii="Verdana"/>
                <w:sz w:val="16"/>
              </w:rPr>
            </w:pPr>
            <w:r>
              <w:rPr>
                <w:rFonts w:ascii="Verdana"/>
                <w:sz w:val="16"/>
              </w:rPr>
              <w:t>18</w:t>
            </w:r>
          </w:p>
        </w:tc>
        <w:tc>
          <w:tcPr>
            <w:tcW w:w="847" w:type="dxa"/>
          </w:tcPr>
          <w:p w14:paraId="23C6DEB9" w14:textId="77777777" w:rsidR="00A51D83" w:rsidRDefault="00121020">
            <w:pPr>
              <w:pStyle w:val="TableParagraph"/>
              <w:spacing w:before="127"/>
              <w:ind w:left="128" w:right="118"/>
              <w:rPr>
                <w:rFonts w:ascii="Verdana"/>
                <w:sz w:val="16"/>
              </w:rPr>
            </w:pPr>
            <w:r>
              <w:rPr>
                <w:rFonts w:ascii="Verdana"/>
                <w:sz w:val="16"/>
              </w:rPr>
              <w:t>,671</w:t>
            </w:r>
          </w:p>
        </w:tc>
        <w:tc>
          <w:tcPr>
            <w:tcW w:w="1133" w:type="dxa"/>
          </w:tcPr>
          <w:p w14:paraId="1F5B2318" w14:textId="77777777" w:rsidR="00A51D83" w:rsidRDefault="00121020">
            <w:pPr>
              <w:pStyle w:val="TableParagraph"/>
              <w:spacing w:before="127"/>
              <w:ind w:left="127" w:right="114"/>
              <w:rPr>
                <w:rFonts w:ascii="Verdana"/>
                <w:sz w:val="16"/>
              </w:rPr>
            </w:pPr>
            <w:r>
              <w:rPr>
                <w:rFonts w:ascii="Verdana"/>
                <w:sz w:val="16"/>
              </w:rPr>
              <w:t>0,709</w:t>
            </w:r>
          </w:p>
        </w:tc>
        <w:tc>
          <w:tcPr>
            <w:tcW w:w="852" w:type="dxa"/>
          </w:tcPr>
          <w:p w14:paraId="065E18ED" w14:textId="77777777" w:rsidR="00A51D83" w:rsidRDefault="00A51D83">
            <w:pPr>
              <w:pStyle w:val="TableParagraph"/>
              <w:jc w:val="left"/>
              <w:rPr>
                <w:rFonts w:ascii="Times New Roman"/>
                <w:sz w:val="16"/>
              </w:rPr>
            </w:pPr>
          </w:p>
        </w:tc>
        <w:tc>
          <w:tcPr>
            <w:tcW w:w="850" w:type="dxa"/>
          </w:tcPr>
          <w:p w14:paraId="62EF0154" w14:textId="77777777" w:rsidR="00A51D83" w:rsidRDefault="00A51D83">
            <w:pPr>
              <w:pStyle w:val="TableParagraph"/>
              <w:jc w:val="left"/>
              <w:rPr>
                <w:rFonts w:ascii="Times New Roman"/>
                <w:sz w:val="16"/>
              </w:rPr>
            </w:pPr>
          </w:p>
        </w:tc>
        <w:tc>
          <w:tcPr>
            <w:tcW w:w="852" w:type="dxa"/>
          </w:tcPr>
          <w:p w14:paraId="0612ED6E" w14:textId="77777777" w:rsidR="00A51D83" w:rsidRDefault="00A51D83">
            <w:pPr>
              <w:pStyle w:val="TableParagraph"/>
              <w:jc w:val="left"/>
              <w:rPr>
                <w:rFonts w:ascii="Times New Roman"/>
                <w:sz w:val="16"/>
              </w:rPr>
            </w:pPr>
          </w:p>
        </w:tc>
        <w:tc>
          <w:tcPr>
            <w:tcW w:w="850" w:type="dxa"/>
            <w:shd w:val="clear" w:color="auto" w:fill="CFCFCF"/>
          </w:tcPr>
          <w:p w14:paraId="1F2B3662" w14:textId="77777777" w:rsidR="00A51D83" w:rsidRDefault="00121020">
            <w:pPr>
              <w:pStyle w:val="TableParagraph"/>
              <w:spacing w:before="127"/>
              <w:ind w:right="233"/>
              <w:jc w:val="right"/>
              <w:rPr>
                <w:rFonts w:ascii="Verdana"/>
                <w:sz w:val="16"/>
              </w:rPr>
            </w:pPr>
            <w:r>
              <w:rPr>
                <w:rFonts w:ascii="Verdana"/>
                <w:sz w:val="16"/>
              </w:rPr>
              <w:t>,789</w:t>
            </w:r>
          </w:p>
        </w:tc>
        <w:tc>
          <w:tcPr>
            <w:tcW w:w="2057" w:type="dxa"/>
          </w:tcPr>
          <w:p w14:paraId="57D20187" w14:textId="77777777" w:rsidR="00A51D83" w:rsidRDefault="00121020">
            <w:pPr>
              <w:pStyle w:val="TableParagraph"/>
              <w:spacing w:before="127"/>
              <w:ind w:left="825" w:right="817"/>
              <w:rPr>
                <w:rFonts w:ascii="Verdana"/>
                <w:sz w:val="16"/>
              </w:rPr>
            </w:pPr>
            <w:r>
              <w:rPr>
                <w:rFonts w:ascii="Verdana"/>
                <w:sz w:val="16"/>
              </w:rPr>
              <w:t>,940</w:t>
            </w:r>
          </w:p>
        </w:tc>
      </w:tr>
      <w:tr w:rsidR="00A51D83" w14:paraId="13DFCE14" w14:textId="77777777">
        <w:trPr>
          <w:trHeight w:val="520"/>
        </w:trPr>
        <w:tc>
          <w:tcPr>
            <w:tcW w:w="818" w:type="dxa"/>
          </w:tcPr>
          <w:p w14:paraId="1C15A4EC" w14:textId="77777777" w:rsidR="00A51D83" w:rsidRDefault="00121020">
            <w:pPr>
              <w:pStyle w:val="TableParagraph"/>
              <w:spacing w:before="165"/>
              <w:ind w:right="292"/>
              <w:jc w:val="right"/>
              <w:rPr>
                <w:rFonts w:ascii="Verdana"/>
                <w:sz w:val="16"/>
              </w:rPr>
            </w:pPr>
            <w:r>
              <w:rPr>
                <w:rFonts w:ascii="Verdana"/>
                <w:sz w:val="16"/>
              </w:rPr>
              <w:t>19</w:t>
            </w:r>
          </w:p>
        </w:tc>
        <w:tc>
          <w:tcPr>
            <w:tcW w:w="847" w:type="dxa"/>
          </w:tcPr>
          <w:p w14:paraId="0564C236" w14:textId="77777777" w:rsidR="00A51D83" w:rsidRDefault="00121020">
            <w:pPr>
              <w:pStyle w:val="TableParagraph"/>
              <w:spacing w:before="127"/>
              <w:ind w:left="128" w:right="118"/>
              <w:rPr>
                <w:rFonts w:ascii="Verdana"/>
                <w:sz w:val="16"/>
              </w:rPr>
            </w:pPr>
            <w:r>
              <w:rPr>
                <w:rFonts w:ascii="Verdana"/>
                <w:sz w:val="16"/>
              </w:rPr>
              <w:t>,681</w:t>
            </w:r>
          </w:p>
        </w:tc>
        <w:tc>
          <w:tcPr>
            <w:tcW w:w="1133" w:type="dxa"/>
          </w:tcPr>
          <w:p w14:paraId="057B483E" w14:textId="77777777" w:rsidR="00A51D83" w:rsidRDefault="00121020">
            <w:pPr>
              <w:pStyle w:val="TableParagraph"/>
              <w:spacing w:before="127"/>
              <w:ind w:left="127" w:right="114"/>
              <w:rPr>
                <w:rFonts w:ascii="Verdana"/>
                <w:sz w:val="16"/>
              </w:rPr>
            </w:pPr>
            <w:r>
              <w:rPr>
                <w:rFonts w:ascii="Verdana"/>
                <w:sz w:val="16"/>
              </w:rPr>
              <w:t>0,718</w:t>
            </w:r>
          </w:p>
        </w:tc>
        <w:tc>
          <w:tcPr>
            <w:tcW w:w="852" w:type="dxa"/>
          </w:tcPr>
          <w:p w14:paraId="658F35F5" w14:textId="77777777" w:rsidR="00A51D83" w:rsidRDefault="00A51D83">
            <w:pPr>
              <w:pStyle w:val="TableParagraph"/>
              <w:jc w:val="left"/>
              <w:rPr>
                <w:rFonts w:ascii="Times New Roman"/>
                <w:sz w:val="16"/>
              </w:rPr>
            </w:pPr>
          </w:p>
        </w:tc>
        <w:tc>
          <w:tcPr>
            <w:tcW w:w="850" w:type="dxa"/>
          </w:tcPr>
          <w:p w14:paraId="4215E420" w14:textId="77777777" w:rsidR="00A51D83" w:rsidRDefault="00A51D83">
            <w:pPr>
              <w:pStyle w:val="TableParagraph"/>
              <w:jc w:val="left"/>
              <w:rPr>
                <w:rFonts w:ascii="Times New Roman"/>
                <w:sz w:val="16"/>
              </w:rPr>
            </w:pPr>
          </w:p>
        </w:tc>
        <w:tc>
          <w:tcPr>
            <w:tcW w:w="852" w:type="dxa"/>
          </w:tcPr>
          <w:p w14:paraId="5CDD7D95" w14:textId="77777777" w:rsidR="00A51D83" w:rsidRDefault="00A51D83">
            <w:pPr>
              <w:pStyle w:val="TableParagraph"/>
              <w:jc w:val="left"/>
              <w:rPr>
                <w:rFonts w:ascii="Times New Roman"/>
                <w:sz w:val="16"/>
              </w:rPr>
            </w:pPr>
          </w:p>
        </w:tc>
        <w:tc>
          <w:tcPr>
            <w:tcW w:w="850" w:type="dxa"/>
            <w:shd w:val="clear" w:color="auto" w:fill="CFCFCF"/>
          </w:tcPr>
          <w:p w14:paraId="3827B4CA" w14:textId="77777777" w:rsidR="00A51D83" w:rsidRDefault="00121020">
            <w:pPr>
              <w:pStyle w:val="TableParagraph"/>
              <w:spacing w:before="127"/>
              <w:ind w:right="233"/>
              <w:jc w:val="right"/>
              <w:rPr>
                <w:rFonts w:ascii="Verdana"/>
                <w:sz w:val="16"/>
              </w:rPr>
            </w:pPr>
            <w:r>
              <w:rPr>
                <w:rFonts w:ascii="Verdana"/>
                <w:sz w:val="16"/>
              </w:rPr>
              <w:t>,810</w:t>
            </w:r>
          </w:p>
        </w:tc>
        <w:tc>
          <w:tcPr>
            <w:tcW w:w="2057" w:type="dxa"/>
          </w:tcPr>
          <w:p w14:paraId="664F864B" w14:textId="77777777" w:rsidR="00A51D83" w:rsidRDefault="00121020">
            <w:pPr>
              <w:pStyle w:val="TableParagraph"/>
              <w:spacing w:before="127"/>
              <w:ind w:left="825" w:right="817"/>
              <w:rPr>
                <w:rFonts w:ascii="Verdana"/>
                <w:sz w:val="16"/>
              </w:rPr>
            </w:pPr>
            <w:r>
              <w:rPr>
                <w:rFonts w:ascii="Verdana"/>
                <w:sz w:val="16"/>
              </w:rPr>
              <w:t>,939</w:t>
            </w:r>
          </w:p>
        </w:tc>
      </w:tr>
      <w:tr w:rsidR="00A51D83" w14:paraId="3CE07978" w14:textId="77777777">
        <w:trPr>
          <w:trHeight w:val="518"/>
        </w:trPr>
        <w:tc>
          <w:tcPr>
            <w:tcW w:w="818" w:type="dxa"/>
          </w:tcPr>
          <w:p w14:paraId="0BF19F26" w14:textId="77777777" w:rsidR="00A51D83" w:rsidRDefault="00121020">
            <w:pPr>
              <w:pStyle w:val="TableParagraph"/>
              <w:spacing w:before="165"/>
              <w:ind w:right="292"/>
              <w:jc w:val="right"/>
              <w:rPr>
                <w:rFonts w:ascii="Verdana"/>
                <w:sz w:val="16"/>
              </w:rPr>
            </w:pPr>
            <w:r>
              <w:rPr>
                <w:rFonts w:ascii="Verdana"/>
                <w:sz w:val="16"/>
              </w:rPr>
              <w:t>20</w:t>
            </w:r>
          </w:p>
        </w:tc>
        <w:tc>
          <w:tcPr>
            <w:tcW w:w="847" w:type="dxa"/>
          </w:tcPr>
          <w:p w14:paraId="4F732C07" w14:textId="77777777" w:rsidR="00A51D83" w:rsidRDefault="00121020">
            <w:pPr>
              <w:pStyle w:val="TableParagraph"/>
              <w:spacing w:before="127"/>
              <w:ind w:left="128" w:right="118"/>
              <w:rPr>
                <w:rFonts w:ascii="Verdana"/>
                <w:sz w:val="16"/>
              </w:rPr>
            </w:pPr>
            <w:r>
              <w:rPr>
                <w:rFonts w:ascii="Verdana"/>
                <w:sz w:val="16"/>
              </w:rPr>
              <w:t>,603</w:t>
            </w:r>
          </w:p>
        </w:tc>
        <w:tc>
          <w:tcPr>
            <w:tcW w:w="1133" w:type="dxa"/>
          </w:tcPr>
          <w:p w14:paraId="106CDD5D" w14:textId="77777777" w:rsidR="00A51D83" w:rsidRDefault="00121020">
            <w:pPr>
              <w:pStyle w:val="TableParagraph"/>
              <w:spacing w:before="127"/>
              <w:ind w:left="127" w:right="114"/>
              <w:rPr>
                <w:rFonts w:ascii="Verdana"/>
                <w:sz w:val="16"/>
              </w:rPr>
            </w:pPr>
            <w:r>
              <w:rPr>
                <w:rFonts w:ascii="Verdana"/>
                <w:sz w:val="16"/>
              </w:rPr>
              <w:t>0,719</w:t>
            </w:r>
          </w:p>
        </w:tc>
        <w:tc>
          <w:tcPr>
            <w:tcW w:w="852" w:type="dxa"/>
          </w:tcPr>
          <w:p w14:paraId="3B7503F0" w14:textId="77777777" w:rsidR="00A51D83" w:rsidRDefault="00A51D83">
            <w:pPr>
              <w:pStyle w:val="TableParagraph"/>
              <w:jc w:val="left"/>
              <w:rPr>
                <w:rFonts w:ascii="Times New Roman"/>
                <w:sz w:val="16"/>
              </w:rPr>
            </w:pPr>
          </w:p>
        </w:tc>
        <w:tc>
          <w:tcPr>
            <w:tcW w:w="850" w:type="dxa"/>
          </w:tcPr>
          <w:p w14:paraId="1324EF26" w14:textId="77777777" w:rsidR="00A51D83" w:rsidRDefault="00A51D83">
            <w:pPr>
              <w:pStyle w:val="TableParagraph"/>
              <w:jc w:val="left"/>
              <w:rPr>
                <w:rFonts w:ascii="Times New Roman"/>
                <w:sz w:val="16"/>
              </w:rPr>
            </w:pPr>
          </w:p>
        </w:tc>
        <w:tc>
          <w:tcPr>
            <w:tcW w:w="852" w:type="dxa"/>
          </w:tcPr>
          <w:p w14:paraId="0AF739EF" w14:textId="77777777" w:rsidR="00A51D83" w:rsidRDefault="00A51D83">
            <w:pPr>
              <w:pStyle w:val="TableParagraph"/>
              <w:jc w:val="left"/>
              <w:rPr>
                <w:rFonts w:ascii="Times New Roman"/>
                <w:sz w:val="16"/>
              </w:rPr>
            </w:pPr>
          </w:p>
        </w:tc>
        <w:tc>
          <w:tcPr>
            <w:tcW w:w="850" w:type="dxa"/>
            <w:shd w:val="clear" w:color="auto" w:fill="CFCFCF"/>
          </w:tcPr>
          <w:p w14:paraId="497630FC" w14:textId="77777777" w:rsidR="00A51D83" w:rsidRDefault="00121020">
            <w:pPr>
              <w:pStyle w:val="TableParagraph"/>
              <w:spacing w:before="127"/>
              <w:ind w:right="233"/>
              <w:jc w:val="right"/>
              <w:rPr>
                <w:rFonts w:ascii="Verdana"/>
                <w:sz w:val="16"/>
              </w:rPr>
            </w:pPr>
            <w:r>
              <w:rPr>
                <w:rFonts w:ascii="Verdana"/>
                <w:sz w:val="16"/>
              </w:rPr>
              <w:t>,747</w:t>
            </w:r>
          </w:p>
        </w:tc>
        <w:tc>
          <w:tcPr>
            <w:tcW w:w="2057" w:type="dxa"/>
          </w:tcPr>
          <w:p w14:paraId="5641FF00" w14:textId="77777777" w:rsidR="00A51D83" w:rsidRDefault="00121020">
            <w:pPr>
              <w:pStyle w:val="TableParagraph"/>
              <w:spacing w:before="127"/>
              <w:ind w:left="825" w:right="817"/>
              <w:rPr>
                <w:rFonts w:ascii="Verdana"/>
                <w:sz w:val="16"/>
              </w:rPr>
            </w:pPr>
            <w:r>
              <w:rPr>
                <w:rFonts w:ascii="Verdana"/>
                <w:sz w:val="16"/>
              </w:rPr>
              <w:t>,939</w:t>
            </w:r>
          </w:p>
        </w:tc>
      </w:tr>
      <w:tr w:rsidR="00A51D83" w14:paraId="41B50043" w14:textId="77777777">
        <w:trPr>
          <w:trHeight w:val="520"/>
        </w:trPr>
        <w:tc>
          <w:tcPr>
            <w:tcW w:w="818" w:type="dxa"/>
          </w:tcPr>
          <w:p w14:paraId="0AA0BB9A" w14:textId="77777777" w:rsidR="00A51D83" w:rsidRDefault="00121020">
            <w:pPr>
              <w:pStyle w:val="TableParagraph"/>
              <w:spacing w:before="165"/>
              <w:ind w:right="292"/>
              <w:jc w:val="right"/>
              <w:rPr>
                <w:rFonts w:ascii="Verdana"/>
                <w:sz w:val="16"/>
              </w:rPr>
            </w:pPr>
            <w:r>
              <w:rPr>
                <w:rFonts w:ascii="Verdana"/>
                <w:sz w:val="16"/>
              </w:rPr>
              <w:t>21</w:t>
            </w:r>
          </w:p>
        </w:tc>
        <w:tc>
          <w:tcPr>
            <w:tcW w:w="847" w:type="dxa"/>
          </w:tcPr>
          <w:p w14:paraId="5349AF9A" w14:textId="77777777" w:rsidR="00A51D83" w:rsidRDefault="00121020">
            <w:pPr>
              <w:pStyle w:val="TableParagraph"/>
              <w:spacing w:before="129"/>
              <w:ind w:left="128" w:right="118"/>
              <w:rPr>
                <w:rFonts w:ascii="Verdana"/>
                <w:sz w:val="16"/>
              </w:rPr>
            </w:pPr>
            <w:r>
              <w:rPr>
                <w:rFonts w:ascii="Verdana"/>
                <w:sz w:val="16"/>
              </w:rPr>
              <w:t>,735</w:t>
            </w:r>
          </w:p>
        </w:tc>
        <w:tc>
          <w:tcPr>
            <w:tcW w:w="1133" w:type="dxa"/>
          </w:tcPr>
          <w:p w14:paraId="4CE28AAD" w14:textId="77777777" w:rsidR="00A51D83" w:rsidRDefault="00121020">
            <w:pPr>
              <w:pStyle w:val="TableParagraph"/>
              <w:spacing w:before="129"/>
              <w:ind w:left="127" w:right="114"/>
              <w:rPr>
                <w:rFonts w:ascii="Verdana"/>
                <w:sz w:val="16"/>
              </w:rPr>
            </w:pPr>
            <w:r>
              <w:rPr>
                <w:rFonts w:ascii="Verdana"/>
                <w:sz w:val="16"/>
              </w:rPr>
              <w:t>0,725</w:t>
            </w:r>
          </w:p>
        </w:tc>
        <w:tc>
          <w:tcPr>
            <w:tcW w:w="852" w:type="dxa"/>
          </w:tcPr>
          <w:p w14:paraId="29EEDF9F" w14:textId="77777777" w:rsidR="00A51D83" w:rsidRDefault="00A51D83">
            <w:pPr>
              <w:pStyle w:val="TableParagraph"/>
              <w:jc w:val="left"/>
              <w:rPr>
                <w:rFonts w:ascii="Times New Roman"/>
                <w:sz w:val="16"/>
              </w:rPr>
            </w:pPr>
          </w:p>
        </w:tc>
        <w:tc>
          <w:tcPr>
            <w:tcW w:w="850" w:type="dxa"/>
          </w:tcPr>
          <w:p w14:paraId="4C05A942" w14:textId="77777777" w:rsidR="00A51D83" w:rsidRDefault="00A51D83">
            <w:pPr>
              <w:pStyle w:val="TableParagraph"/>
              <w:jc w:val="left"/>
              <w:rPr>
                <w:rFonts w:ascii="Times New Roman"/>
                <w:sz w:val="16"/>
              </w:rPr>
            </w:pPr>
          </w:p>
        </w:tc>
        <w:tc>
          <w:tcPr>
            <w:tcW w:w="852" w:type="dxa"/>
          </w:tcPr>
          <w:p w14:paraId="103B224B" w14:textId="77777777" w:rsidR="00A51D83" w:rsidRDefault="00A51D83">
            <w:pPr>
              <w:pStyle w:val="TableParagraph"/>
              <w:jc w:val="left"/>
              <w:rPr>
                <w:rFonts w:ascii="Times New Roman"/>
                <w:sz w:val="16"/>
              </w:rPr>
            </w:pPr>
          </w:p>
        </w:tc>
        <w:tc>
          <w:tcPr>
            <w:tcW w:w="850" w:type="dxa"/>
            <w:shd w:val="clear" w:color="auto" w:fill="CFCFCF"/>
          </w:tcPr>
          <w:p w14:paraId="479F5E81" w14:textId="77777777" w:rsidR="00A51D83" w:rsidRDefault="00121020">
            <w:pPr>
              <w:pStyle w:val="TableParagraph"/>
              <w:spacing w:before="129"/>
              <w:ind w:right="233"/>
              <w:jc w:val="right"/>
              <w:rPr>
                <w:rFonts w:ascii="Verdana"/>
                <w:sz w:val="16"/>
              </w:rPr>
            </w:pPr>
            <w:r>
              <w:rPr>
                <w:rFonts w:ascii="Verdana"/>
                <w:sz w:val="16"/>
              </w:rPr>
              <w:t>,834</w:t>
            </w:r>
          </w:p>
        </w:tc>
        <w:tc>
          <w:tcPr>
            <w:tcW w:w="2057" w:type="dxa"/>
          </w:tcPr>
          <w:p w14:paraId="47F94ABD" w14:textId="77777777" w:rsidR="00A51D83" w:rsidRDefault="00121020">
            <w:pPr>
              <w:pStyle w:val="TableParagraph"/>
              <w:spacing w:before="129"/>
              <w:ind w:left="825" w:right="817"/>
              <w:rPr>
                <w:rFonts w:ascii="Verdana"/>
                <w:sz w:val="16"/>
              </w:rPr>
            </w:pPr>
            <w:r>
              <w:rPr>
                <w:rFonts w:ascii="Verdana"/>
                <w:sz w:val="16"/>
              </w:rPr>
              <w:t>,939</w:t>
            </w:r>
          </w:p>
        </w:tc>
      </w:tr>
      <w:tr w:rsidR="00A51D83" w14:paraId="2680A6DA" w14:textId="77777777">
        <w:trPr>
          <w:trHeight w:val="520"/>
        </w:trPr>
        <w:tc>
          <w:tcPr>
            <w:tcW w:w="818" w:type="dxa"/>
          </w:tcPr>
          <w:p w14:paraId="57D7EEBE" w14:textId="77777777" w:rsidR="00A51D83" w:rsidRDefault="00121020">
            <w:pPr>
              <w:pStyle w:val="TableParagraph"/>
              <w:spacing w:before="165"/>
              <w:ind w:right="292"/>
              <w:jc w:val="right"/>
              <w:rPr>
                <w:rFonts w:ascii="Verdana"/>
                <w:sz w:val="16"/>
              </w:rPr>
            </w:pPr>
            <w:r>
              <w:rPr>
                <w:rFonts w:ascii="Verdana"/>
                <w:sz w:val="16"/>
              </w:rPr>
              <w:t>22</w:t>
            </w:r>
          </w:p>
        </w:tc>
        <w:tc>
          <w:tcPr>
            <w:tcW w:w="847" w:type="dxa"/>
          </w:tcPr>
          <w:p w14:paraId="11EED827" w14:textId="77777777" w:rsidR="00A51D83" w:rsidRDefault="00121020">
            <w:pPr>
              <w:pStyle w:val="TableParagraph"/>
              <w:spacing w:before="127"/>
              <w:ind w:left="128" w:right="118"/>
              <w:rPr>
                <w:rFonts w:ascii="Verdana"/>
                <w:sz w:val="16"/>
              </w:rPr>
            </w:pPr>
            <w:r>
              <w:rPr>
                <w:rFonts w:ascii="Verdana"/>
                <w:sz w:val="16"/>
              </w:rPr>
              <w:t>,757</w:t>
            </w:r>
          </w:p>
        </w:tc>
        <w:tc>
          <w:tcPr>
            <w:tcW w:w="1133" w:type="dxa"/>
          </w:tcPr>
          <w:p w14:paraId="12E6FD94" w14:textId="77777777" w:rsidR="00A51D83" w:rsidRDefault="00121020">
            <w:pPr>
              <w:pStyle w:val="TableParagraph"/>
              <w:spacing w:before="127"/>
              <w:ind w:left="127" w:right="114"/>
              <w:rPr>
                <w:rFonts w:ascii="Verdana"/>
                <w:sz w:val="16"/>
              </w:rPr>
            </w:pPr>
            <w:r>
              <w:rPr>
                <w:rFonts w:ascii="Verdana"/>
                <w:sz w:val="16"/>
              </w:rPr>
              <w:t>0,725</w:t>
            </w:r>
          </w:p>
        </w:tc>
        <w:tc>
          <w:tcPr>
            <w:tcW w:w="852" w:type="dxa"/>
          </w:tcPr>
          <w:p w14:paraId="429ACD17" w14:textId="77777777" w:rsidR="00A51D83" w:rsidRDefault="00A51D83">
            <w:pPr>
              <w:pStyle w:val="TableParagraph"/>
              <w:jc w:val="left"/>
              <w:rPr>
                <w:rFonts w:ascii="Times New Roman"/>
                <w:sz w:val="16"/>
              </w:rPr>
            </w:pPr>
          </w:p>
        </w:tc>
        <w:tc>
          <w:tcPr>
            <w:tcW w:w="850" w:type="dxa"/>
          </w:tcPr>
          <w:p w14:paraId="47BAB948" w14:textId="77777777" w:rsidR="00A51D83" w:rsidRDefault="00A51D83">
            <w:pPr>
              <w:pStyle w:val="TableParagraph"/>
              <w:jc w:val="left"/>
              <w:rPr>
                <w:rFonts w:ascii="Times New Roman"/>
                <w:sz w:val="16"/>
              </w:rPr>
            </w:pPr>
          </w:p>
        </w:tc>
        <w:tc>
          <w:tcPr>
            <w:tcW w:w="852" w:type="dxa"/>
          </w:tcPr>
          <w:p w14:paraId="6162D566" w14:textId="77777777" w:rsidR="00A51D83" w:rsidRDefault="00A51D83">
            <w:pPr>
              <w:pStyle w:val="TableParagraph"/>
              <w:jc w:val="left"/>
              <w:rPr>
                <w:rFonts w:ascii="Times New Roman"/>
                <w:sz w:val="16"/>
              </w:rPr>
            </w:pPr>
          </w:p>
        </w:tc>
        <w:tc>
          <w:tcPr>
            <w:tcW w:w="850" w:type="dxa"/>
            <w:shd w:val="clear" w:color="auto" w:fill="CFCFCF"/>
          </w:tcPr>
          <w:p w14:paraId="27A18685" w14:textId="77777777" w:rsidR="00A51D83" w:rsidRDefault="00121020">
            <w:pPr>
              <w:pStyle w:val="TableParagraph"/>
              <w:spacing w:before="127"/>
              <w:ind w:right="233"/>
              <w:jc w:val="right"/>
              <w:rPr>
                <w:rFonts w:ascii="Verdana"/>
                <w:sz w:val="16"/>
              </w:rPr>
            </w:pPr>
            <w:r>
              <w:rPr>
                <w:rFonts w:ascii="Verdana"/>
                <w:sz w:val="16"/>
              </w:rPr>
              <w:t>,850</w:t>
            </w:r>
          </w:p>
        </w:tc>
        <w:tc>
          <w:tcPr>
            <w:tcW w:w="2057" w:type="dxa"/>
          </w:tcPr>
          <w:p w14:paraId="7AB25555" w14:textId="77777777" w:rsidR="00A51D83" w:rsidRDefault="00121020">
            <w:pPr>
              <w:pStyle w:val="TableParagraph"/>
              <w:spacing w:before="127"/>
              <w:ind w:left="825" w:right="817"/>
              <w:rPr>
                <w:rFonts w:ascii="Verdana"/>
                <w:sz w:val="16"/>
              </w:rPr>
            </w:pPr>
            <w:r>
              <w:rPr>
                <w:rFonts w:ascii="Verdana"/>
                <w:sz w:val="16"/>
              </w:rPr>
              <w:t>,939</w:t>
            </w:r>
          </w:p>
        </w:tc>
      </w:tr>
      <w:tr w:rsidR="00A51D83" w14:paraId="43E3708E" w14:textId="77777777">
        <w:trPr>
          <w:trHeight w:val="520"/>
        </w:trPr>
        <w:tc>
          <w:tcPr>
            <w:tcW w:w="818" w:type="dxa"/>
          </w:tcPr>
          <w:p w14:paraId="308DAE2C" w14:textId="77777777" w:rsidR="00A51D83" w:rsidRDefault="00121020">
            <w:pPr>
              <w:pStyle w:val="TableParagraph"/>
              <w:spacing w:before="165"/>
              <w:ind w:right="292"/>
              <w:jc w:val="right"/>
              <w:rPr>
                <w:rFonts w:ascii="Verdana"/>
                <w:sz w:val="16"/>
              </w:rPr>
            </w:pPr>
            <w:r>
              <w:rPr>
                <w:rFonts w:ascii="Verdana"/>
                <w:sz w:val="16"/>
              </w:rPr>
              <w:t>23</w:t>
            </w:r>
          </w:p>
        </w:tc>
        <w:tc>
          <w:tcPr>
            <w:tcW w:w="847" w:type="dxa"/>
          </w:tcPr>
          <w:p w14:paraId="465F9192" w14:textId="77777777" w:rsidR="00A51D83" w:rsidRDefault="00121020">
            <w:pPr>
              <w:pStyle w:val="TableParagraph"/>
              <w:spacing w:before="50"/>
              <w:ind w:left="128" w:right="118"/>
              <w:rPr>
                <w:rFonts w:ascii="Verdana"/>
                <w:sz w:val="16"/>
              </w:rPr>
            </w:pPr>
            <w:r>
              <w:rPr>
                <w:rFonts w:ascii="Verdana"/>
                <w:sz w:val="16"/>
              </w:rPr>
              <w:t>0,671</w:t>
            </w:r>
          </w:p>
        </w:tc>
        <w:tc>
          <w:tcPr>
            <w:tcW w:w="1133" w:type="dxa"/>
          </w:tcPr>
          <w:p w14:paraId="5B6061BC" w14:textId="77777777" w:rsidR="00A51D83" w:rsidRDefault="00121020">
            <w:pPr>
              <w:pStyle w:val="TableParagraph"/>
              <w:spacing w:before="127"/>
              <w:ind w:left="122" w:right="114"/>
              <w:rPr>
                <w:rFonts w:ascii="Verdana"/>
                <w:sz w:val="16"/>
              </w:rPr>
            </w:pPr>
            <w:r>
              <w:rPr>
                <w:rFonts w:ascii="Verdana"/>
                <w:sz w:val="16"/>
              </w:rPr>
              <w:t>0,73</w:t>
            </w:r>
          </w:p>
        </w:tc>
        <w:tc>
          <w:tcPr>
            <w:tcW w:w="852" w:type="dxa"/>
          </w:tcPr>
          <w:p w14:paraId="1B923F04" w14:textId="77777777" w:rsidR="00A51D83" w:rsidRDefault="00A51D83">
            <w:pPr>
              <w:pStyle w:val="TableParagraph"/>
              <w:jc w:val="left"/>
              <w:rPr>
                <w:rFonts w:ascii="Times New Roman"/>
                <w:sz w:val="16"/>
              </w:rPr>
            </w:pPr>
          </w:p>
        </w:tc>
        <w:tc>
          <w:tcPr>
            <w:tcW w:w="850" w:type="dxa"/>
          </w:tcPr>
          <w:p w14:paraId="54884E80" w14:textId="77777777" w:rsidR="00A51D83" w:rsidRDefault="00A51D83">
            <w:pPr>
              <w:pStyle w:val="TableParagraph"/>
              <w:jc w:val="left"/>
              <w:rPr>
                <w:rFonts w:ascii="Times New Roman"/>
                <w:sz w:val="16"/>
              </w:rPr>
            </w:pPr>
          </w:p>
        </w:tc>
        <w:tc>
          <w:tcPr>
            <w:tcW w:w="852" w:type="dxa"/>
          </w:tcPr>
          <w:p w14:paraId="0C385A5F" w14:textId="77777777" w:rsidR="00A51D83" w:rsidRDefault="00A51D83">
            <w:pPr>
              <w:pStyle w:val="TableParagraph"/>
              <w:jc w:val="left"/>
              <w:rPr>
                <w:rFonts w:ascii="Times New Roman"/>
                <w:sz w:val="16"/>
              </w:rPr>
            </w:pPr>
          </w:p>
        </w:tc>
        <w:tc>
          <w:tcPr>
            <w:tcW w:w="850" w:type="dxa"/>
            <w:shd w:val="clear" w:color="auto" w:fill="CFCFCF"/>
          </w:tcPr>
          <w:p w14:paraId="68EFA821" w14:textId="77777777" w:rsidR="00A51D83" w:rsidRDefault="00121020">
            <w:pPr>
              <w:pStyle w:val="TableParagraph"/>
              <w:spacing w:before="127"/>
              <w:ind w:right="233"/>
              <w:jc w:val="right"/>
              <w:rPr>
                <w:rFonts w:ascii="Verdana"/>
                <w:sz w:val="16"/>
              </w:rPr>
            </w:pPr>
            <w:r>
              <w:rPr>
                <w:rFonts w:ascii="Verdana"/>
                <w:sz w:val="16"/>
              </w:rPr>
              <w:t>,807</w:t>
            </w:r>
          </w:p>
        </w:tc>
        <w:tc>
          <w:tcPr>
            <w:tcW w:w="2057" w:type="dxa"/>
          </w:tcPr>
          <w:p w14:paraId="4D11EDFA" w14:textId="77777777" w:rsidR="00A51D83" w:rsidRDefault="00121020">
            <w:pPr>
              <w:pStyle w:val="TableParagraph"/>
              <w:spacing w:before="127"/>
              <w:ind w:left="825" w:right="817"/>
              <w:rPr>
                <w:rFonts w:ascii="Verdana"/>
                <w:sz w:val="16"/>
              </w:rPr>
            </w:pPr>
            <w:r>
              <w:rPr>
                <w:rFonts w:ascii="Verdana"/>
                <w:sz w:val="16"/>
              </w:rPr>
              <w:t>,940</w:t>
            </w:r>
          </w:p>
        </w:tc>
      </w:tr>
      <w:tr w:rsidR="00A51D83" w14:paraId="162C29D4" w14:textId="77777777">
        <w:trPr>
          <w:trHeight w:val="520"/>
        </w:trPr>
        <w:tc>
          <w:tcPr>
            <w:tcW w:w="818" w:type="dxa"/>
          </w:tcPr>
          <w:p w14:paraId="0761BE2C" w14:textId="77777777" w:rsidR="00A51D83" w:rsidRDefault="00121020">
            <w:pPr>
              <w:pStyle w:val="TableParagraph"/>
              <w:spacing w:before="165"/>
              <w:ind w:right="292"/>
              <w:jc w:val="right"/>
              <w:rPr>
                <w:rFonts w:ascii="Verdana"/>
                <w:sz w:val="16"/>
              </w:rPr>
            </w:pPr>
            <w:r>
              <w:rPr>
                <w:rFonts w:ascii="Verdana"/>
                <w:sz w:val="16"/>
              </w:rPr>
              <w:t>24</w:t>
            </w:r>
          </w:p>
        </w:tc>
        <w:tc>
          <w:tcPr>
            <w:tcW w:w="847" w:type="dxa"/>
          </w:tcPr>
          <w:p w14:paraId="4BC95581" w14:textId="77777777" w:rsidR="00A51D83" w:rsidRDefault="00121020">
            <w:pPr>
              <w:pStyle w:val="TableParagraph"/>
              <w:spacing w:before="50"/>
              <w:ind w:left="128" w:right="118"/>
              <w:rPr>
                <w:rFonts w:ascii="Verdana"/>
                <w:sz w:val="16"/>
              </w:rPr>
            </w:pPr>
            <w:r>
              <w:rPr>
                <w:rFonts w:ascii="Verdana"/>
                <w:sz w:val="16"/>
              </w:rPr>
              <w:t>0,767</w:t>
            </w:r>
          </w:p>
        </w:tc>
        <w:tc>
          <w:tcPr>
            <w:tcW w:w="1133" w:type="dxa"/>
          </w:tcPr>
          <w:p w14:paraId="05E2268F" w14:textId="77777777" w:rsidR="00A51D83" w:rsidRDefault="00121020">
            <w:pPr>
              <w:pStyle w:val="TableParagraph"/>
              <w:spacing w:before="127"/>
              <w:ind w:left="127" w:right="114"/>
              <w:rPr>
                <w:rFonts w:ascii="Verdana"/>
                <w:sz w:val="16"/>
              </w:rPr>
            </w:pPr>
            <w:r>
              <w:rPr>
                <w:rFonts w:ascii="Verdana"/>
                <w:sz w:val="16"/>
              </w:rPr>
              <w:t>0,748</w:t>
            </w:r>
          </w:p>
        </w:tc>
        <w:tc>
          <w:tcPr>
            <w:tcW w:w="852" w:type="dxa"/>
          </w:tcPr>
          <w:p w14:paraId="4FEDF69E" w14:textId="77777777" w:rsidR="00A51D83" w:rsidRDefault="00A51D83">
            <w:pPr>
              <w:pStyle w:val="TableParagraph"/>
              <w:jc w:val="left"/>
              <w:rPr>
                <w:rFonts w:ascii="Times New Roman"/>
                <w:sz w:val="16"/>
              </w:rPr>
            </w:pPr>
          </w:p>
        </w:tc>
        <w:tc>
          <w:tcPr>
            <w:tcW w:w="850" w:type="dxa"/>
          </w:tcPr>
          <w:p w14:paraId="771AEDDA" w14:textId="77777777" w:rsidR="00A51D83" w:rsidRDefault="00A51D83">
            <w:pPr>
              <w:pStyle w:val="TableParagraph"/>
              <w:jc w:val="left"/>
              <w:rPr>
                <w:rFonts w:ascii="Times New Roman"/>
                <w:sz w:val="16"/>
              </w:rPr>
            </w:pPr>
          </w:p>
        </w:tc>
        <w:tc>
          <w:tcPr>
            <w:tcW w:w="852" w:type="dxa"/>
          </w:tcPr>
          <w:p w14:paraId="5F23B7F5" w14:textId="77777777" w:rsidR="00A51D83" w:rsidRDefault="00A51D83">
            <w:pPr>
              <w:pStyle w:val="TableParagraph"/>
              <w:jc w:val="left"/>
              <w:rPr>
                <w:rFonts w:ascii="Times New Roman"/>
                <w:sz w:val="16"/>
              </w:rPr>
            </w:pPr>
          </w:p>
        </w:tc>
        <w:tc>
          <w:tcPr>
            <w:tcW w:w="850" w:type="dxa"/>
            <w:shd w:val="clear" w:color="auto" w:fill="CFCFCF"/>
          </w:tcPr>
          <w:p w14:paraId="78552444" w14:textId="77777777" w:rsidR="00A51D83" w:rsidRDefault="00121020">
            <w:pPr>
              <w:pStyle w:val="TableParagraph"/>
              <w:spacing w:before="127"/>
              <w:ind w:right="233"/>
              <w:jc w:val="right"/>
              <w:rPr>
                <w:rFonts w:ascii="Verdana"/>
                <w:sz w:val="16"/>
              </w:rPr>
            </w:pPr>
            <w:r>
              <w:rPr>
                <w:rFonts w:ascii="Verdana"/>
                <w:sz w:val="16"/>
              </w:rPr>
              <w:t>,855</w:t>
            </w:r>
          </w:p>
        </w:tc>
        <w:tc>
          <w:tcPr>
            <w:tcW w:w="2057" w:type="dxa"/>
          </w:tcPr>
          <w:p w14:paraId="755D44FA" w14:textId="77777777" w:rsidR="00A51D83" w:rsidRDefault="00121020">
            <w:pPr>
              <w:pStyle w:val="TableParagraph"/>
              <w:spacing w:before="127"/>
              <w:ind w:left="825" w:right="817"/>
              <w:rPr>
                <w:rFonts w:ascii="Verdana"/>
                <w:sz w:val="16"/>
              </w:rPr>
            </w:pPr>
            <w:r>
              <w:rPr>
                <w:rFonts w:ascii="Verdana"/>
                <w:sz w:val="16"/>
              </w:rPr>
              <w:t>,939</w:t>
            </w:r>
          </w:p>
        </w:tc>
      </w:tr>
      <w:tr w:rsidR="00A51D83" w14:paraId="099FE4AC" w14:textId="77777777">
        <w:trPr>
          <w:trHeight w:val="520"/>
        </w:trPr>
        <w:tc>
          <w:tcPr>
            <w:tcW w:w="818" w:type="dxa"/>
          </w:tcPr>
          <w:p w14:paraId="374D58FF" w14:textId="77777777" w:rsidR="00A51D83" w:rsidRDefault="00121020">
            <w:pPr>
              <w:pStyle w:val="TableParagraph"/>
              <w:spacing w:before="165"/>
              <w:ind w:right="292"/>
              <w:jc w:val="right"/>
              <w:rPr>
                <w:rFonts w:ascii="Verdana"/>
                <w:sz w:val="16"/>
              </w:rPr>
            </w:pPr>
            <w:r>
              <w:rPr>
                <w:rFonts w:ascii="Verdana"/>
                <w:sz w:val="16"/>
              </w:rPr>
              <w:t>25</w:t>
            </w:r>
          </w:p>
        </w:tc>
        <w:tc>
          <w:tcPr>
            <w:tcW w:w="847" w:type="dxa"/>
          </w:tcPr>
          <w:p w14:paraId="2D5C0435" w14:textId="77777777" w:rsidR="00A51D83" w:rsidRDefault="00121020">
            <w:pPr>
              <w:pStyle w:val="TableParagraph"/>
              <w:spacing w:before="50"/>
              <w:ind w:left="128" w:right="118"/>
              <w:rPr>
                <w:rFonts w:ascii="Verdana"/>
                <w:sz w:val="16"/>
              </w:rPr>
            </w:pPr>
            <w:r>
              <w:rPr>
                <w:rFonts w:ascii="Verdana"/>
                <w:sz w:val="16"/>
              </w:rPr>
              <w:t>0,667</w:t>
            </w:r>
          </w:p>
        </w:tc>
        <w:tc>
          <w:tcPr>
            <w:tcW w:w="1133" w:type="dxa"/>
          </w:tcPr>
          <w:p w14:paraId="3E1A295D" w14:textId="77777777" w:rsidR="00A51D83" w:rsidRDefault="00121020">
            <w:pPr>
              <w:pStyle w:val="TableParagraph"/>
              <w:spacing w:before="127"/>
              <w:ind w:left="127" w:right="114"/>
              <w:rPr>
                <w:rFonts w:ascii="Verdana"/>
                <w:sz w:val="16"/>
              </w:rPr>
            </w:pPr>
            <w:r>
              <w:rPr>
                <w:rFonts w:ascii="Verdana"/>
                <w:sz w:val="16"/>
              </w:rPr>
              <w:t>0,755</w:t>
            </w:r>
          </w:p>
        </w:tc>
        <w:tc>
          <w:tcPr>
            <w:tcW w:w="852" w:type="dxa"/>
          </w:tcPr>
          <w:p w14:paraId="0CB1B2E6" w14:textId="77777777" w:rsidR="00A51D83" w:rsidRDefault="00A51D83">
            <w:pPr>
              <w:pStyle w:val="TableParagraph"/>
              <w:jc w:val="left"/>
              <w:rPr>
                <w:rFonts w:ascii="Times New Roman"/>
                <w:sz w:val="16"/>
              </w:rPr>
            </w:pPr>
          </w:p>
        </w:tc>
        <w:tc>
          <w:tcPr>
            <w:tcW w:w="850" w:type="dxa"/>
          </w:tcPr>
          <w:p w14:paraId="1828DA6E" w14:textId="77777777" w:rsidR="00A51D83" w:rsidRDefault="00A51D83">
            <w:pPr>
              <w:pStyle w:val="TableParagraph"/>
              <w:jc w:val="left"/>
              <w:rPr>
                <w:rFonts w:ascii="Times New Roman"/>
                <w:sz w:val="16"/>
              </w:rPr>
            </w:pPr>
          </w:p>
        </w:tc>
        <w:tc>
          <w:tcPr>
            <w:tcW w:w="852" w:type="dxa"/>
          </w:tcPr>
          <w:p w14:paraId="72505C44" w14:textId="77777777" w:rsidR="00A51D83" w:rsidRDefault="00A51D83">
            <w:pPr>
              <w:pStyle w:val="TableParagraph"/>
              <w:jc w:val="left"/>
              <w:rPr>
                <w:rFonts w:ascii="Times New Roman"/>
                <w:sz w:val="16"/>
              </w:rPr>
            </w:pPr>
          </w:p>
        </w:tc>
        <w:tc>
          <w:tcPr>
            <w:tcW w:w="850" w:type="dxa"/>
            <w:shd w:val="clear" w:color="auto" w:fill="CFCFCF"/>
          </w:tcPr>
          <w:p w14:paraId="0FF08049" w14:textId="77777777" w:rsidR="00A51D83" w:rsidRDefault="00121020">
            <w:pPr>
              <w:pStyle w:val="TableParagraph"/>
              <w:spacing w:before="127"/>
              <w:ind w:right="233"/>
              <w:jc w:val="right"/>
              <w:rPr>
                <w:rFonts w:ascii="Verdana"/>
                <w:sz w:val="16"/>
              </w:rPr>
            </w:pPr>
            <w:r>
              <w:rPr>
                <w:rFonts w:ascii="Verdana"/>
                <w:sz w:val="16"/>
              </w:rPr>
              <w:t>,806</w:t>
            </w:r>
          </w:p>
        </w:tc>
        <w:tc>
          <w:tcPr>
            <w:tcW w:w="2057" w:type="dxa"/>
          </w:tcPr>
          <w:p w14:paraId="1876336F" w14:textId="77777777" w:rsidR="00A51D83" w:rsidRDefault="00121020">
            <w:pPr>
              <w:pStyle w:val="TableParagraph"/>
              <w:spacing w:before="127"/>
              <w:ind w:left="825" w:right="817"/>
              <w:rPr>
                <w:rFonts w:ascii="Verdana"/>
                <w:sz w:val="16"/>
              </w:rPr>
            </w:pPr>
            <w:r>
              <w:rPr>
                <w:rFonts w:ascii="Verdana"/>
                <w:sz w:val="16"/>
              </w:rPr>
              <w:t>,939</w:t>
            </w:r>
          </w:p>
        </w:tc>
      </w:tr>
      <w:tr w:rsidR="00A51D83" w14:paraId="19898EA0" w14:textId="77777777">
        <w:trPr>
          <w:trHeight w:val="517"/>
        </w:trPr>
        <w:tc>
          <w:tcPr>
            <w:tcW w:w="818" w:type="dxa"/>
          </w:tcPr>
          <w:p w14:paraId="56144890" w14:textId="77777777" w:rsidR="00A51D83" w:rsidRDefault="00121020">
            <w:pPr>
              <w:pStyle w:val="TableParagraph"/>
              <w:spacing w:before="165"/>
              <w:ind w:right="292"/>
              <w:jc w:val="right"/>
              <w:rPr>
                <w:rFonts w:ascii="Verdana"/>
                <w:sz w:val="16"/>
              </w:rPr>
            </w:pPr>
            <w:r>
              <w:rPr>
                <w:rFonts w:ascii="Verdana"/>
                <w:sz w:val="16"/>
              </w:rPr>
              <w:t>26</w:t>
            </w:r>
          </w:p>
        </w:tc>
        <w:tc>
          <w:tcPr>
            <w:tcW w:w="847" w:type="dxa"/>
          </w:tcPr>
          <w:p w14:paraId="6330B159" w14:textId="77777777" w:rsidR="00A51D83" w:rsidRDefault="00121020">
            <w:pPr>
              <w:pStyle w:val="TableParagraph"/>
              <w:spacing w:before="50"/>
              <w:ind w:left="128" w:right="118"/>
              <w:rPr>
                <w:rFonts w:ascii="Verdana"/>
                <w:sz w:val="16"/>
              </w:rPr>
            </w:pPr>
            <w:r>
              <w:rPr>
                <w:rFonts w:ascii="Verdana"/>
                <w:sz w:val="16"/>
              </w:rPr>
              <w:t>0,645</w:t>
            </w:r>
          </w:p>
        </w:tc>
        <w:tc>
          <w:tcPr>
            <w:tcW w:w="1133" w:type="dxa"/>
          </w:tcPr>
          <w:p w14:paraId="5E1098E5" w14:textId="77777777" w:rsidR="00A51D83" w:rsidRDefault="00121020">
            <w:pPr>
              <w:pStyle w:val="TableParagraph"/>
              <w:spacing w:before="127"/>
              <w:ind w:left="127" w:right="114"/>
              <w:rPr>
                <w:rFonts w:ascii="Verdana"/>
                <w:sz w:val="16"/>
              </w:rPr>
            </w:pPr>
            <w:r>
              <w:rPr>
                <w:rFonts w:ascii="Verdana"/>
                <w:sz w:val="16"/>
              </w:rPr>
              <w:t>0,759</w:t>
            </w:r>
          </w:p>
        </w:tc>
        <w:tc>
          <w:tcPr>
            <w:tcW w:w="852" w:type="dxa"/>
          </w:tcPr>
          <w:p w14:paraId="3DC662CE" w14:textId="77777777" w:rsidR="00A51D83" w:rsidRDefault="00A51D83">
            <w:pPr>
              <w:pStyle w:val="TableParagraph"/>
              <w:jc w:val="left"/>
              <w:rPr>
                <w:rFonts w:ascii="Times New Roman"/>
                <w:sz w:val="16"/>
              </w:rPr>
            </w:pPr>
          </w:p>
        </w:tc>
        <w:tc>
          <w:tcPr>
            <w:tcW w:w="850" w:type="dxa"/>
          </w:tcPr>
          <w:p w14:paraId="7EC95BF6" w14:textId="77777777" w:rsidR="00A51D83" w:rsidRDefault="00A51D83">
            <w:pPr>
              <w:pStyle w:val="TableParagraph"/>
              <w:jc w:val="left"/>
              <w:rPr>
                <w:rFonts w:ascii="Times New Roman"/>
                <w:sz w:val="16"/>
              </w:rPr>
            </w:pPr>
          </w:p>
        </w:tc>
        <w:tc>
          <w:tcPr>
            <w:tcW w:w="852" w:type="dxa"/>
          </w:tcPr>
          <w:p w14:paraId="0DD9F87D" w14:textId="77777777" w:rsidR="00A51D83" w:rsidRDefault="00A51D83">
            <w:pPr>
              <w:pStyle w:val="TableParagraph"/>
              <w:jc w:val="left"/>
              <w:rPr>
                <w:rFonts w:ascii="Times New Roman"/>
                <w:sz w:val="16"/>
              </w:rPr>
            </w:pPr>
          </w:p>
        </w:tc>
        <w:tc>
          <w:tcPr>
            <w:tcW w:w="850" w:type="dxa"/>
            <w:shd w:val="clear" w:color="auto" w:fill="CFCFCF"/>
          </w:tcPr>
          <w:p w14:paraId="7E1E7A4B" w14:textId="77777777" w:rsidR="00A51D83" w:rsidRDefault="00121020">
            <w:pPr>
              <w:pStyle w:val="TableParagraph"/>
              <w:spacing w:before="127"/>
              <w:ind w:right="233"/>
              <w:jc w:val="right"/>
              <w:rPr>
                <w:rFonts w:ascii="Verdana"/>
                <w:sz w:val="16"/>
              </w:rPr>
            </w:pPr>
            <w:r>
              <w:rPr>
                <w:rFonts w:ascii="Verdana"/>
                <w:sz w:val="16"/>
              </w:rPr>
              <w:t>,794</w:t>
            </w:r>
          </w:p>
        </w:tc>
        <w:tc>
          <w:tcPr>
            <w:tcW w:w="2057" w:type="dxa"/>
          </w:tcPr>
          <w:p w14:paraId="724699DC" w14:textId="77777777" w:rsidR="00A51D83" w:rsidRDefault="00121020">
            <w:pPr>
              <w:pStyle w:val="TableParagraph"/>
              <w:spacing w:before="127"/>
              <w:ind w:left="825" w:right="817"/>
              <w:rPr>
                <w:rFonts w:ascii="Verdana"/>
                <w:sz w:val="16"/>
              </w:rPr>
            </w:pPr>
            <w:r>
              <w:rPr>
                <w:rFonts w:ascii="Verdana"/>
                <w:sz w:val="16"/>
              </w:rPr>
              <w:t>,939</w:t>
            </w:r>
          </w:p>
        </w:tc>
      </w:tr>
      <w:tr w:rsidR="00A51D83" w14:paraId="08625F98" w14:textId="77777777">
        <w:trPr>
          <w:trHeight w:val="520"/>
        </w:trPr>
        <w:tc>
          <w:tcPr>
            <w:tcW w:w="818" w:type="dxa"/>
          </w:tcPr>
          <w:p w14:paraId="4D3153C9" w14:textId="77777777" w:rsidR="00A51D83" w:rsidRDefault="00121020">
            <w:pPr>
              <w:pStyle w:val="TableParagraph"/>
              <w:spacing w:before="165"/>
              <w:ind w:right="292"/>
              <w:jc w:val="right"/>
              <w:rPr>
                <w:rFonts w:ascii="Verdana"/>
                <w:sz w:val="16"/>
              </w:rPr>
            </w:pPr>
            <w:r>
              <w:rPr>
                <w:rFonts w:ascii="Verdana"/>
                <w:sz w:val="16"/>
              </w:rPr>
              <w:t>27</w:t>
            </w:r>
          </w:p>
        </w:tc>
        <w:tc>
          <w:tcPr>
            <w:tcW w:w="847" w:type="dxa"/>
          </w:tcPr>
          <w:p w14:paraId="786820AE" w14:textId="77777777" w:rsidR="00A51D83" w:rsidRDefault="00121020">
            <w:pPr>
              <w:pStyle w:val="TableParagraph"/>
              <w:spacing w:before="52"/>
              <w:ind w:left="128" w:right="118"/>
              <w:rPr>
                <w:rFonts w:ascii="Verdana"/>
                <w:sz w:val="16"/>
              </w:rPr>
            </w:pPr>
            <w:r>
              <w:rPr>
                <w:rFonts w:ascii="Verdana"/>
                <w:sz w:val="16"/>
              </w:rPr>
              <w:t>0,668</w:t>
            </w:r>
          </w:p>
        </w:tc>
        <w:tc>
          <w:tcPr>
            <w:tcW w:w="1133" w:type="dxa"/>
          </w:tcPr>
          <w:p w14:paraId="4DBAAB2C" w14:textId="77777777" w:rsidR="00A51D83" w:rsidRDefault="00121020">
            <w:pPr>
              <w:pStyle w:val="TableParagraph"/>
              <w:spacing w:before="129"/>
              <w:ind w:left="127" w:right="114"/>
              <w:rPr>
                <w:rFonts w:ascii="Verdana"/>
                <w:sz w:val="16"/>
              </w:rPr>
            </w:pPr>
            <w:r>
              <w:rPr>
                <w:rFonts w:ascii="Verdana"/>
                <w:sz w:val="16"/>
              </w:rPr>
              <w:t>0,762</w:t>
            </w:r>
          </w:p>
        </w:tc>
        <w:tc>
          <w:tcPr>
            <w:tcW w:w="852" w:type="dxa"/>
          </w:tcPr>
          <w:p w14:paraId="0D45897C" w14:textId="77777777" w:rsidR="00A51D83" w:rsidRDefault="00A51D83">
            <w:pPr>
              <w:pStyle w:val="TableParagraph"/>
              <w:jc w:val="left"/>
              <w:rPr>
                <w:rFonts w:ascii="Times New Roman"/>
                <w:sz w:val="16"/>
              </w:rPr>
            </w:pPr>
          </w:p>
        </w:tc>
        <w:tc>
          <w:tcPr>
            <w:tcW w:w="850" w:type="dxa"/>
          </w:tcPr>
          <w:p w14:paraId="3FB80D00" w14:textId="77777777" w:rsidR="00A51D83" w:rsidRDefault="00A51D83">
            <w:pPr>
              <w:pStyle w:val="TableParagraph"/>
              <w:jc w:val="left"/>
              <w:rPr>
                <w:rFonts w:ascii="Times New Roman"/>
                <w:sz w:val="16"/>
              </w:rPr>
            </w:pPr>
          </w:p>
        </w:tc>
        <w:tc>
          <w:tcPr>
            <w:tcW w:w="852" w:type="dxa"/>
          </w:tcPr>
          <w:p w14:paraId="12D78043" w14:textId="77777777" w:rsidR="00A51D83" w:rsidRDefault="00A51D83">
            <w:pPr>
              <w:pStyle w:val="TableParagraph"/>
              <w:jc w:val="left"/>
              <w:rPr>
                <w:rFonts w:ascii="Times New Roman"/>
                <w:sz w:val="16"/>
              </w:rPr>
            </w:pPr>
          </w:p>
        </w:tc>
        <w:tc>
          <w:tcPr>
            <w:tcW w:w="850" w:type="dxa"/>
            <w:shd w:val="clear" w:color="auto" w:fill="CFCFCF"/>
          </w:tcPr>
          <w:p w14:paraId="706033D9" w14:textId="77777777" w:rsidR="00A51D83" w:rsidRDefault="00121020">
            <w:pPr>
              <w:pStyle w:val="TableParagraph"/>
              <w:spacing w:before="129"/>
              <w:ind w:right="233"/>
              <w:jc w:val="right"/>
              <w:rPr>
                <w:rFonts w:ascii="Verdana"/>
                <w:sz w:val="16"/>
              </w:rPr>
            </w:pPr>
            <w:r>
              <w:rPr>
                <w:rFonts w:ascii="Verdana"/>
                <w:sz w:val="16"/>
              </w:rPr>
              <w:t>,792</w:t>
            </w:r>
          </w:p>
        </w:tc>
        <w:tc>
          <w:tcPr>
            <w:tcW w:w="2057" w:type="dxa"/>
          </w:tcPr>
          <w:p w14:paraId="35B1FDCD" w14:textId="77777777" w:rsidR="00A51D83" w:rsidRDefault="00121020">
            <w:pPr>
              <w:pStyle w:val="TableParagraph"/>
              <w:spacing w:before="129"/>
              <w:ind w:left="825" w:right="817"/>
              <w:rPr>
                <w:rFonts w:ascii="Verdana"/>
                <w:sz w:val="16"/>
              </w:rPr>
            </w:pPr>
            <w:r>
              <w:rPr>
                <w:rFonts w:ascii="Verdana"/>
                <w:sz w:val="16"/>
              </w:rPr>
              <w:t>,939</w:t>
            </w:r>
          </w:p>
        </w:tc>
      </w:tr>
      <w:tr w:rsidR="00A51D83" w14:paraId="7277CC98" w14:textId="77777777">
        <w:trPr>
          <w:trHeight w:val="520"/>
        </w:trPr>
        <w:tc>
          <w:tcPr>
            <w:tcW w:w="818" w:type="dxa"/>
          </w:tcPr>
          <w:p w14:paraId="40F9ED96" w14:textId="77777777" w:rsidR="00A51D83" w:rsidRDefault="00121020">
            <w:pPr>
              <w:pStyle w:val="TableParagraph"/>
              <w:spacing w:before="165"/>
              <w:ind w:right="292"/>
              <w:jc w:val="right"/>
              <w:rPr>
                <w:rFonts w:ascii="Verdana"/>
                <w:sz w:val="16"/>
              </w:rPr>
            </w:pPr>
            <w:r>
              <w:rPr>
                <w:rFonts w:ascii="Verdana"/>
                <w:sz w:val="16"/>
              </w:rPr>
              <w:t>28</w:t>
            </w:r>
          </w:p>
        </w:tc>
        <w:tc>
          <w:tcPr>
            <w:tcW w:w="847" w:type="dxa"/>
          </w:tcPr>
          <w:p w14:paraId="4F1C6324" w14:textId="77777777" w:rsidR="00A51D83" w:rsidRDefault="00121020">
            <w:pPr>
              <w:pStyle w:val="TableParagraph"/>
              <w:spacing w:before="50"/>
              <w:ind w:left="128" w:right="118"/>
              <w:rPr>
                <w:rFonts w:ascii="Verdana"/>
                <w:sz w:val="16"/>
              </w:rPr>
            </w:pPr>
            <w:r>
              <w:rPr>
                <w:rFonts w:ascii="Verdana"/>
                <w:sz w:val="16"/>
              </w:rPr>
              <w:t>0,737</w:t>
            </w:r>
          </w:p>
        </w:tc>
        <w:tc>
          <w:tcPr>
            <w:tcW w:w="1133" w:type="dxa"/>
          </w:tcPr>
          <w:p w14:paraId="0F143924" w14:textId="77777777" w:rsidR="00A51D83" w:rsidRDefault="00121020">
            <w:pPr>
              <w:pStyle w:val="TableParagraph"/>
              <w:spacing w:before="127"/>
              <w:ind w:left="127" w:right="114"/>
              <w:rPr>
                <w:rFonts w:ascii="Verdana"/>
                <w:sz w:val="16"/>
              </w:rPr>
            </w:pPr>
            <w:r>
              <w:rPr>
                <w:rFonts w:ascii="Verdana"/>
                <w:sz w:val="16"/>
              </w:rPr>
              <w:t>0,773</w:t>
            </w:r>
          </w:p>
        </w:tc>
        <w:tc>
          <w:tcPr>
            <w:tcW w:w="852" w:type="dxa"/>
          </w:tcPr>
          <w:p w14:paraId="15E0E47C" w14:textId="77777777" w:rsidR="00A51D83" w:rsidRDefault="00A51D83">
            <w:pPr>
              <w:pStyle w:val="TableParagraph"/>
              <w:jc w:val="left"/>
              <w:rPr>
                <w:rFonts w:ascii="Times New Roman"/>
                <w:sz w:val="16"/>
              </w:rPr>
            </w:pPr>
          </w:p>
        </w:tc>
        <w:tc>
          <w:tcPr>
            <w:tcW w:w="850" w:type="dxa"/>
          </w:tcPr>
          <w:p w14:paraId="6FAA2AAE" w14:textId="77777777" w:rsidR="00A51D83" w:rsidRDefault="00A51D83">
            <w:pPr>
              <w:pStyle w:val="TableParagraph"/>
              <w:jc w:val="left"/>
              <w:rPr>
                <w:rFonts w:ascii="Times New Roman"/>
                <w:sz w:val="16"/>
              </w:rPr>
            </w:pPr>
          </w:p>
        </w:tc>
        <w:tc>
          <w:tcPr>
            <w:tcW w:w="852" w:type="dxa"/>
          </w:tcPr>
          <w:p w14:paraId="6E3459E8" w14:textId="77777777" w:rsidR="00A51D83" w:rsidRDefault="00A51D83">
            <w:pPr>
              <w:pStyle w:val="TableParagraph"/>
              <w:jc w:val="left"/>
              <w:rPr>
                <w:rFonts w:ascii="Times New Roman"/>
                <w:sz w:val="16"/>
              </w:rPr>
            </w:pPr>
          </w:p>
        </w:tc>
        <w:tc>
          <w:tcPr>
            <w:tcW w:w="850" w:type="dxa"/>
            <w:shd w:val="clear" w:color="auto" w:fill="CFCFCF"/>
          </w:tcPr>
          <w:p w14:paraId="696A0D7E" w14:textId="77777777" w:rsidR="00A51D83" w:rsidRDefault="00121020">
            <w:pPr>
              <w:pStyle w:val="TableParagraph"/>
              <w:spacing w:before="127"/>
              <w:ind w:right="233"/>
              <w:jc w:val="right"/>
              <w:rPr>
                <w:rFonts w:ascii="Verdana"/>
                <w:sz w:val="16"/>
              </w:rPr>
            </w:pPr>
            <w:r>
              <w:rPr>
                <w:rFonts w:ascii="Verdana"/>
                <w:sz w:val="16"/>
              </w:rPr>
              <w:t>,845</w:t>
            </w:r>
          </w:p>
        </w:tc>
        <w:tc>
          <w:tcPr>
            <w:tcW w:w="2057" w:type="dxa"/>
          </w:tcPr>
          <w:p w14:paraId="2494907D" w14:textId="77777777" w:rsidR="00A51D83" w:rsidRDefault="00121020">
            <w:pPr>
              <w:pStyle w:val="TableParagraph"/>
              <w:spacing w:before="127"/>
              <w:ind w:left="825" w:right="817"/>
              <w:rPr>
                <w:rFonts w:ascii="Verdana"/>
                <w:sz w:val="16"/>
              </w:rPr>
            </w:pPr>
            <w:r>
              <w:rPr>
                <w:rFonts w:ascii="Verdana"/>
                <w:sz w:val="16"/>
              </w:rPr>
              <w:t>,939</w:t>
            </w:r>
          </w:p>
        </w:tc>
      </w:tr>
    </w:tbl>
    <w:p w14:paraId="78F0E478" w14:textId="77777777" w:rsidR="00A51D83" w:rsidRDefault="00A51D83">
      <w:pPr>
        <w:rPr>
          <w:rFonts w:ascii="Verdana"/>
          <w:sz w:val="16"/>
        </w:rPr>
        <w:sectPr w:rsidR="00A51D83">
          <w:pgSz w:w="11910" w:h="16840"/>
          <w:pgMar w:top="1580" w:right="1360" w:bottom="900" w:left="1300" w:header="0" w:footer="702" w:gutter="0"/>
          <w:cols w:space="708"/>
        </w:sectPr>
      </w:pPr>
    </w:p>
    <w:p w14:paraId="4C79B62C" w14:textId="77777777" w:rsidR="00A51D83" w:rsidRDefault="00A51D83">
      <w:pPr>
        <w:pStyle w:val="GvdeMetni"/>
        <w:rPr>
          <w:sz w:val="20"/>
        </w:rPr>
      </w:pPr>
    </w:p>
    <w:p w14:paraId="744E8315" w14:textId="77777777" w:rsidR="00A51D83" w:rsidRDefault="00A51D83">
      <w:pPr>
        <w:pStyle w:val="GvdeMetni"/>
        <w:spacing w:before="6" w:after="1"/>
        <w:rPr>
          <w:sz w:val="13"/>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847"/>
        <w:gridCol w:w="1133"/>
        <w:gridCol w:w="852"/>
        <w:gridCol w:w="850"/>
        <w:gridCol w:w="852"/>
        <w:gridCol w:w="850"/>
        <w:gridCol w:w="2057"/>
      </w:tblGrid>
      <w:tr w:rsidR="00A51D83" w14:paraId="19700468" w14:textId="77777777">
        <w:trPr>
          <w:trHeight w:val="520"/>
        </w:trPr>
        <w:tc>
          <w:tcPr>
            <w:tcW w:w="818" w:type="dxa"/>
          </w:tcPr>
          <w:p w14:paraId="0307B950" w14:textId="77777777" w:rsidR="00A51D83" w:rsidRDefault="00121020">
            <w:pPr>
              <w:pStyle w:val="TableParagraph"/>
              <w:spacing w:before="165"/>
              <w:ind w:left="306"/>
              <w:jc w:val="left"/>
              <w:rPr>
                <w:rFonts w:ascii="Verdana"/>
                <w:sz w:val="16"/>
              </w:rPr>
            </w:pPr>
            <w:r>
              <w:rPr>
                <w:rFonts w:ascii="Verdana"/>
                <w:sz w:val="16"/>
              </w:rPr>
              <w:t>29</w:t>
            </w:r>
          </w:p>
        </w:tc>
        <w:tc>
          <w:tcPr>
            <w:tcW w:w="847" w:type="dxa"/>
          </w:tcPr>
          <w:p w14:paraId="5A5CEF21" w14:textId="77777777" w:rsidR="00A51D83" w:rsidRDefault="00121020">
            <w:pPr>
              <w:pStyle w:val="TableParagraph"/>
              <w:spacing w:before="50"/>
              <w:ind w:left="128" w:right="118"/>
              <w:rPr>
                <w:rFonts w:ascii="Verdana"/>
                <w:sz w:val="16"/>
              </w:rPr>
            </w:pPr>
            <w:r>
              <w:rPr>
                <w:rFonts w:ascii="Verdana"/>
                <w:sz w:val="16"/>
              </w:rPr>
              <w:t>0,654</w:t>
            </w:r>
          </w:p>
        </w:tc>
        <w:tc>
          <w:tcPr>
            <w:tcW w:w="1133" w:type="dxa"/>
          </w:tcPr>
          <w:p w14:paraId="3A4EA041" w14:textId="77777777" w:rsidR="00A51D83" w:rsidRDefault="00121020">
            <w:pPr>
              <w:pStyle w:val="TableParagraph"/>
              <w:spacing w:before="127"/>
              <w:ind w:left="127" w:right="114"/>
              <w:rPr>
                <w:rFonts w:ascii="Verdana"/>
                <w:sz w:val="16"/>
              </w:rPr>
            </w:pPr>
            <w:r>
              <w:rPr>
                <w:rFonts w:ascii="Verdana"/>
                <w:sz w:val="16"/>
              </w:rPr>
              <w:t>0,792</w:t>
            </w:r>
          </w:p>
        </w:tc>
        <w:tc>
          <w:tcPr>
            <w:tcW w:w="852" w:type="dxa"/>
          </w:tcPr>
          <w:p w14:paraId="7566B13B" w14:textId="77777777" w:rsidR="00A51D83" w:rsidRDefault="00A51D83">
            <w:pPr>
              <w:pStyle w:val="TableParagraph"/>
              <w:jc w:val="left"/>
              <w:rPr>
                <w:rFonts w:ascii="Times New Roman"/>
              </w:rPr>
            </w:pPr>
          </w:p>
        </w:tc>
        <w:tc>
          <w:tcPr>
            <w:tcW w:w="850" w:type="dxa"/>
          </w:tcPr>
          <w:p w14:paraId="7FAA198B" w14:textId="77777777" w:rsidR="00A51D83" w:rsidRDefault="00A51D83">
            <w:pPr>
              <w:pStyle w:val="TableParagraph"/>
              <w:jc w:val="left"/>
              <w:rPr>
                <w:rFonts w:ascii="Times New Roman"/>
              </w:rPr>
            </w:pPr>
          </w:p>
        </w:tc>
        <w:tc>
          <w:tcPr>
            <w:tcW w:w="852" w:type="dxa"/>
          </w:tcPr>
          <w:p w14:paraId="3BA2E61A" w14:textId="77777777" w:rsidR="00A51D83" w:rsidRDefault="00A51D83">
            <w:pPr>
              <w:pStyle w:val="TableParagraph"/>
              <w:jc w:val="left"/>
              <w:rPr>
                <w:rFonts w:ascii="Times New Roman"/>
              </w:rPr>
            </w:pPr>
          </w:p>
        </w:tc>
        <w:tc>
          <w:tcPr>
            <w:tcW w:w="850" w:type="dxa"/>
            <w:shd w:val="clear" w:color="auto" w:fill="CFCFCF"/>
          </w:tcPr>
          <w:p w14:paraId="73624FFB" w14:textId="77777777" w:rsidR="00A51D83" w:rsidRDefault="00121020">
            <w:pPr>
              <w:pStyle w:val="TableParagraph"/>
              <w:spacing w:before="127"/>
              <w:ind w:right="233"/>
              <w:jc w:val="right"/>
              <w:rPr>
                <w:rFonts w:ascii="Verdana"/>
                <w:sz w:val="16"/>
              </w:rPr>
            </w:pPr>
            <w:r>
              <w:rPr>
                <w:rFonts w:ascii="Verdana"/>
                <w:sz w:val="16"/>
              </w:rPr>
              <w:t>,804</w:t>
            </w:r>
          </w:p>
        </w:tc>
        <w:tc>
          <w:tcPr>
            <w:tcW w:w="2057" w:type="dxa"/>
          </w:tcPr>
          <w:p w14:paraId="1DA3368A" w14:textId="77777777" w:rsidR="00A51D83" w:rsidRDefault="00121020">
            <w:pPr>
              <w:pStyle w:val="TableParagraph"/>
              <w:spacing w:before="127"/>
              <w:ind w:left="825" w:right="817"/>
              <w:rPr>
                <w:rFonts w:ascii="Verdana"/>
                <w:sz w:val="16"/>
              </w:rPr>
            </w:pPr>
            <w:r>
              <w:rPr>
                <w:rFonts w:ascii="Verdana"/>
                <w:sz w:val="16"/>
              </w:rPr>
              <w:t>,940</w:t>
            </w:r>
          </w:p>
        </w:tc>
      </w:tr>
      <w:tr w:rsidR="00A51D83" w14:paraId="7B9AF2A1" w14:textId="77777777">
        <w:trPr>
          <w:trHeight w:val="520"/>
        </w:trPr>
        <w:tc>
          <w:tcPr>
            <w:tcW w:w="818" w:type="dxa"/>
          </w:tcPr>
          <w:p w14:paraId="7965CD10" w14:textId="77777777" w:rsidR="00A51D83" w:rsidRDefault="00121020">
            <w:pPr>
              <w:pStyle w:val="TableParagraph"/>
              <w:spacing w:before="165"/>
              <w:ind w:left="306"/>
              <w:jc w:val="left"/>
              <w:rPr>
                <w:rFonts w:ascii="Verdana"/>
                <w:sz w:val="16"/>
              </w:rPr>
            </w:pPr>
            <w:r>
              <w:rPr>
                <w:rFonts w:ascii="Verdana"/>
                <w:sz w:val="16"/>
              </w:rPr>
              <w:t>30</w:t>
            </w:r>
          </w:p>
        </w:tc>
        <w:tc>
          <w:tcPr>
            <w:tcW w:w="847" w:type="dxa"/>
          </w:tcPr>
          <w:p w14:paraId="5178E35C" w14:textId="77777777" w:rsidR="00A51D83" w:rsidRDefault="00121020">
            <w:pPr>
              <w:pStyle w:val="TableParagraph"/>
              <w:spacing w:before="50"/>
              <w:ind w:left="128" w:right="118"/>
              <w:rPr>
                <w:rFonts w:ascii="Verdana"/>
                <w:sz w:val="16"/>
              </w:rPr>
            </w:pPr>
            <w:r>
              <w:rPr>
                <w:rFonts w:ascii="Verdana"/>
                <w:sz w:val="16"/>
              </w:rPr>
              <w:t>0,606</w:t>
            </w:r>
          </w:p>
        </w:tc>
        <w:tc>
          <w:tcPr>
            <w:tcW w:w="1133" w:type="dxa"/>
          </w:tcPr>
          <w:p w14:paraId="25B726B3" w14:textId="77777777" w:rsidR="00A51D83" w:rsidRDefault="00121020">
            <w:pPr>
              <w:pStyle w:val="TableParagraph"/>
              <w:spacing w:before="127"/>
              <w:ind w:left="127" w:right="114"/>
              <w:rPr>
                <w:rFonts w:ascii="Verdana"/>
                <w:sz w:val="16"/>
              </w:rPr>
            </w:pPr>
            <w:r>
              <w:rPr>
                <w:rFonts w:ascii="Verdana"/>
                <w:sz w:val="16"/>
              </w:rPr>
              <w:t>0,802</w:t>
            </w:r>
          </w:p>
        </w:tc>
        <w:tc>
          <w:tcPr>
            <w:tcW w:w="852" w:type="dxa"/>
          </w:tcPr>
          <w:p w14:paraId="7E54788A" w14:textId="77777777" w:rsidR="00A51D83" w:rsidRDefault="00A51D83">
            <w:pPr>
              <w:pStyle w:val="TableParagraph"/>
              <w:jc w:val="left"/>
              <w:rPr>
                <w:rFonts w:ascii="Times New Roman"/>
              </w:rPr>
            </w:pPr>
          </w:p>
        </w:tc>
        <w:tc>
          <w:tcPr>
            <w:tcW w:w="850" w:type="dxa"/>
          </w:tcPr>
          <w:p w14:paraId="09A14C55" w14:textId="77777777" w:rsidR="00A51D83" w:rsidRDefault="00A51D83">
            <w:pPr>
              <w:pStyle w:val="TableParagraph"/>
              <w:jc w:val="left"/>
              <w:rPr>
                <w:rFonts w:ascii="Times New Roman"/>
              </w:rPr>
            </w:pPr>
          </w:p>
        </w:tc>
        <w:tc>
          <w:tcPr>
            <w:tcW w:w="852" w:type="dxa"/>
          </w:tcPr>
          <w:p w14:paraId="0BFA18A5" w14:textId="77777777" w:rsidR="00A51D83" w:rsidRDefault="00A51D83">
            <w:pPr>
              <w:pStyle w:val="TableParagraph"/>
              <w:jc w:val="left"/>
              <w:rPr>
                <w:rFonts w:ascii="Times New Roman"/>
              </w:rPr>
            </w:pPr>
          </w:p>
        </w:tc>
        <w:tc>
          <w:tcPr>
            <w:tcW w:w="850" w:type="dxa"/>
            <w:shd w:val="clear" w:color="auto" w:fill="CFCFCF"/>
          </w:tcPr>
          <w:p w14:paraId="14903B86" w14:textId="77777777" w:rsidR="00A51D83" w:rsidRDefault="00121020">
            <w:pPr>
              <w:pStyle w:val="TableParagraph"/>
              <w:spacing w:before="127"/>
              <w:ind w:right="233"/>
              <w:jc w:val="right"/>
              <w:rPr>
                <w:rFonts w:ascii="Verdana"/>
                <w:sz w:val="16"/>
              </w:rPr>
            </w:pPr>
            <w:r>
              <w:rPr>
                <w:rFonts w:ascii="Verdana"/>
                <w:sz w:val="16"/>
              </w:rPr>
              <w:t>,777</w:t>
            </w:r>
          </w:p>
        </w:tc>
        <w:tc>
          <w:tcPr>
            <w:tcW w:w="2057" w:type="dxa"/>
          </w:tcPr>
          <w:p w14:paraId="7C484563" w14:textId="77777777" w:rsidR="00A51D83" w:rsidRDefault="00121020">
            <w:pPr>
              <w:pStyle w:val="TableParagraph"/>
              <w:spacing w:before="127"/>
              <w:ind w:left="825" w:right="817"/>
              <w:rPr>
                <w:rFonts w:ascii="Verdana"/>
                <w:sz w:val="16"/>
              </w:rPr>
            </w:pPr>
            <w:r>
              <w:rPr>
                <w:rFonts w:ascii="Verdana"/>
                <w:sz w:val="16"/>
              </w:rPr>
              <w:t>,940</w:t>
            </w:r>
          </w:p>
        </w:tc>
      </w:tr>
      <w:tr w:rsidR="00A51D83" w14:paraId="38911D84" w14:textId="77777777">
        <w:trPr>
          <w:trHeight w:val="520"/>
        </w:trPr>
        <w:tc>
          <w:tcPr>
            <w:tcW w:w="818" w:type="dxa"/>
          </w:tcPr>
          <w:p w14:paraId="025AFA83" w14:textId="77777777" w:rsidR="00A51D83" w:rsidRDefault="00121020">
            <w:pPr>
              <w:pStyle w:val="TableParagraph"/>
              <w:spacing w:before="165"/>
              <w:ind w:left="306"/>
              <w:jc w:val="left"/>
              <w:rPr>
                <w:rFonts w:ascii="Verdana"/>
                <w:sz w:val="16"/>
              </w:rPr>
            </w:pPr>
            <w:r>
              <w:rPr>
                <w:rFonts w:ascii="Verdana"/>
                <w:sz w:val="16"/>
              </w:rPr>
              <w:t>31</w:t>
            </w:r>
          </w:p>
        </w:tc>
        <w:tc>
          <w:tcPr>
            <w:tcW w:w="847" w:type="dxa"/>
          </w:tcPr>
          <w:p w14:paraId="774915FB" w14:textId="77777777" w:rsidR="00A51D83" w:rsidRDefault="00121020">
            <w:pPr>
              <w:pStyle w:val="TableParagraph"/>
              <w:spacing w:before="50"/>
              <w:ind w:left="128" w:right="118"/>
              <w:rPr>
                <w:rFonts w:ascii="Verdana"/>
                <w:sz w:val="16"/>
              </w:rPr>
            </w:pPr>
            <w:r>
              <w:rPr>
                <w:rFonts w:ascii="Verdana"/>
                <w:sz w:val="16"/>
              </w:rPr>
              <w:t>0,760</w:t>
            </w:r>
          </w:p>
        </w:tc>
        <w:tc>
          <w:tcPr>
            <w:tcW w:w="1133" w:type="dxa"/>
          </w:tcPr>
          <w:p w14:paraId="49DD2656" w14:textId="77777777" w:rsidR="00A51D83" w:rsidRDefault="00121020">
            <w:pPr>
              <w:pStyle w:val="TableParagraph"/>
              <w:spacing w:before="127"/>
              <w:ind w:left="127" w:right="114"/>
              <w:rPr>
                <w:rFonts w:ascii="Verdana"/>
                <w:sz w:val="16"/>
              </w:rPr>
            </w:pPr>
            <w:r>
              <w:rPr>
                <w:rFonts w:ascii="Verdana"/>
                <w:sz w:val="16"/>
              </w:rPr>
              <w:t>0,812</w:t>
            </w:r>
          </w:p>
        </w:tc>
        <w:tc>
          <w:tcPr>
            <w:tcW w:w="852" w:type="dxa"/>
          </w:tcPr>
          <w:p w14:paraId="44148E3A" w14:textId="77777777" w:rsidR="00A51D83" w:rsidRDefault="00A51D83">
            <w:pPr>
              <w:pStyle w:val="TableParagraph"/>
              <w:jc w:val="left"/>
              <w:rPr>
                <w:rFonts w:ascii="Times New Roman"/>
              </w:rPr>
            </w:pPr>
          </w:p>
        </w:tc>
        <w:tc>
          <w:tcPr>
            <w:tcW w:w="850" w:type="dxa"/>
          </w:tcPr>
          <w:p w14:paraId="63A130DE" w14:textId="77777777" w:rsidR="00A51D83" w:rsidRDefault="00A51D83">
            <w:pPr>
              <w:pStyle w:val="TableParagraph"/>
              <w:jc w:val="left"/>
              <w:rPr>
                <w:rFonts w:ascii="Times New Roman"/>
              </w:rPr>
            </w:pPr>
          </w:p>
        </w:tc>
        <w:tc>
          <w:tcPr>
            <w:tcW w:w="852" w:type="dxa"/>
          </w:tcPr>
          <w:p w14:paraId="39DCA0C5" w14:textId="77777777" w:rsidR="00A51D83" w:rsidRDefault="00A51D83">
            <w:pPr>
              <w:pStyle w:val="TableParagraph"/>
              <w:jc w:val="left"/>
              <w:rPr>
                <w:rFonts w:ascii="Times New Roman"/>
              </w:rPr>
            </w:pPr>
          </w:p>
        </w:tc>
        <w:tc>
          <w:tcPr>
            <w:tcW w:w="850" w:type="dxa"/>
            <w:shd w:val="clear" w:color="auto" w:fill="CFCFCF"/>
          </w:tcPr>
          <w:p w14:paraId="60108386" w14:textId="77777777" w:rsidR="00A51D83" w:rsidRDefault="00121020">
            <w:pPr>
              <w:pStyle w:val="TableParagraph"/>
              <w:spacing w:before="127"/>
              <w:ind w:right="233"/>
              <w:jc w:val="right"/>
              <w:rPr>
                <w:rFonts w:ascii="Verdana"/>
                <w:sz w:val="16"/>
              </w:rPr>
            </w:pPr>
            <w:r>
              <w:rPr>
                <w:rFonts w:ascii="Verdana"/>
                <w:sz w:val="16"/>
              </w:rPr>
              <w:t>,850</w:t>
            </w:r>
          </w:p>
        </w:tc>
        <w:tc>
          <w:tcPr>
            <w:tcW w:w="2057" w:type="dxa"/>
          </w:tcPr>
          <w:p w14:paraId="7492A356" w14:textId="77777777" w:rsidR="00A51D83" w:rsidRDefault="00121020">
            <w:pPr>
              <w:pStyle w:val="TableParagraph"/>
              <w:spacing w:before="127"/>
              <w:ind w:left="825" w:right="817"/>
              <w:rPr>
                <w:rFonts w:ascii="Verdana"/>
                <w:sz w:val="16"/>
              </w:rPr>
            </w:pPr>
            <w:r>
              <w:rPr>
                <w:rFonts w:ascii="Verdana"/>
                <w:sz w:val="16"/>
              </w:rPr>
              <w:t>,938</w:t>
            </w:r>
          </w:p>
        </w:tc>
      </w:tr>
      <w:tr w:rsidR="00A51D83" w14:paraId="5F99184F" w14:textId="77777777">
        <w:trPr>
          <w:trHeight w:val="517"/>
        </w:trPr>
        <w:tc>
          <w:tcPr>
            <w:tcW w:w="818" w:type="dxa"/>
          </w:tcPr>
          <w:p w14:paraId="322633C9" w14:textId="77777777" w:rsidR="00A51D83" w:rsidRDefault="00121020">
            <w:pPr>
              <w:pStyle w:val="TableParagraph"/>
              <w:spacing w:before="165"/>
              <w:ind w:left="306"/>
              <w:jc w:val="left"/>
              <w:rPr>
                <w:rFonts w:ascii="Verdana"/>
                <w:sz w:val="16"/>
              </w:rPr>
            </w:pPr>
            <w:r>
              <w:rPr>
                <w:rFonts w:ascii="Verdana"/>
                <w:sz w:val="16"/>
              </w:rPr>
              <w:t>32</w:t>
            </w:r>
          </w:p>
        </w:tc>
        <w:tc>
          <w:tcPr>
            <w:tcW w:w="847" w:type="dxa"/>
          </w:tcPr>
          <w:p w14:paraId="7E9D6FE5" w14:textId="77777777" w:rsidR="00A51D83" w:rsidRDefault="00121020">
            <w:pPr>
              <w:pStyle w:val="TableParagraph"/>
              <w:spacing w:before="165"/>
              <w:ind w:left="128" w:right="118"/>
              <w:rPr>
                <w:rFonts w:ascii="Verdana"/>
                <w:sz w:val="16"/>
              </w:rPr>
            </w:pPr>
            <w:r>
              <w:rPr>
                <w:rFonts w:ascii="Verdana"/>
                <w:sz w:val="16"/>
              </w:rPr>
              <w:t>,754</w:t>
            </w:r>
          </w:p>
        </w:tc>
        <w:tc>
          <w:tcPr>
            <w:tcW w:w="1133" w:type="dxa"/>
          </w:tcPr>
          <w:p w14:paraId="78DAA823" w14:textId="77777777" w:rsidR="00A51D83" w:rsidRDefault="00121020">
            <w:pPr>
              <w:pStyle w:val="TableParagraph"/>
              <w:spacing w:before="127"/>
              <w:ind w:left="127" w:right="114"/>
              <w:rPr>
                <w:rFonts w:ascii="Verdana"/>
                <w:sz w:val="16"/>
              </w:rPr>
            </w:pPr>
            <w:r>
              <w:rPr>
                <w:rFonts w:ascii="Verdana"/>
                <w:sz w:val="16"/>
              </w:rPr>
              <w:t>0,824</w:t>
            </w:r>
          </w:p>
        </w:tc>
        <w:tc>
          <w:tcPr>
            <w:tcW w:w="852" w:type="dxa"/>
          </w:tcPr>
          <w:p w14:paraId="777141F8" w14:textId="77777777" w:rsidR="00A51D83" w:rsidRDefault="00A51D83">
            <w:pPr>
              <w:pStyle w:val="TableParagraph"/>
              <w:jc w:val="left"/>
              <w:rPr>
                <w:rFonts w:ascii="Times New Roman"/>
              </w:rPr>
            </w:pPr>
          </w:p>
        </w:tc>
        <w:tc>
          <w:tcPr>
            <w:tcW w:w="850" w:type="dxa"/>
          </w:tcPr>
          <w:p w14:paraId="4EFCBFA7" w14:textId="77777777" w:rsidR="00A51D83" w:rsidRDefault="00A51D83">
            <w:pPr>
              <w:pStyle w:val="TableParagraph"/>
              <w:jc w:val="left"/>
              <w:rPr>
                <w:rFonts w:ascii="Times New Roman"/>
              </w:rPr>
            </w:pPr>
          </w:p>
        </w:tc>
        <w:tc>
          <w:tcPr>
            <w:tcW w:w="852" w:type="dxa"/>
          </w:tcPr>
          <w:p w14:paraId="51514D8C" w14:textId="77777777" w:rsidR="00A51D83" w:rsidRDefault="00A51D83">
            <w:pPr>
              <w:pStyle w:val="TableParagraph"/>
              <w:jc w:val="left"/>
              <w:rPr>
                <w:rFonts w:ascii="Times New Roman"/>
              </w:rPr>
            </w:pPr>
          </w:p>
        </w:tc>
        <w:tc>
          <w:tcPr>
            <w:tcW w:w="850" w:type="dxa"/>
            <w:shd w:val="clear" w:color="auto" w:fill="CFCFCF"/>
          </w:tcPr>
          <w:p w14:paraId="3718D292" w14:textId="77777777" w:rsidR="00A51D83" w:rsidRDefault="00121020">
            <w:pPr>
              <w:pStyle w:val="TableParagraph"/>
              <w:spacing w:before="127"/>
              <w:ind w:right="233"/>
              <w:jc w:val="right"/>
              <w:rPr>
                <w:rFonts w:ascii="Verdana"/>
                <w:sz w:val="16"/>
              </w:rPr>
            </w:pPr>
            <w:r>
              <w:rPr>
                <w:rFonts w:ascii="Verdana"/>
                <w:sz w:val="16"/>
              </w:rPr>
              <w:t>,837</w:t>
            </w:r>
          </w:p>
        </w:tc>
        <w:tc>
          <w:tcPr>
            <w:tcW w:w="2057" w:type="dxa"/>
          </w:tcPr>
          <w:p w14:paraId="4E52F54B" w14:textId="77777777" w:rsidR="00A51D83" w:rsidRDefault="00121020">
            <w:pPr>
              <w:pStyle w:val="TableParagraph"/>
              <w:spacing w:before="127"/>
              <w:ind w:left="825" w:right="817"/>
              <w:rPr>
                <w:rFonts w:ascii="Verdana"/>
                <w:sz w:val="16"/>
              </w:rPr>
            </w:pPr>
            <w:r>
              <w:rPr>
                <w:rFonts w:ascii="Verdana"/>
                <w:sz w:val="16"/>
              </w:rPr>
              <w:t>,938</w:t>
            </w:r>
          </w:p>
        </w:tc>
      </w:tr>
      <w:tr w:rsidR="00A51D83" w14:paraId="3699A12B" w14:textId="77777777">
        <w:trPr>
          <w:trHeight w:val="1432"/>
        </w:trPr>
        <w:tc>
          <w:tcPr>
            <w:tcW w:w="2798" w:type="dxa"/>
            <w:gridSpan w:val="3"/>
          </w:tcPr>
          <w:p w14:paraId="0F467548" w14:textId="77777777" w:rsidR="00A51D83" w:rsidRDefault="00121020">
            <w:pPr>
              <w:pStyle w:val="TableParagraph"/>
              <w:spacing w:before="136"/>
              <w:ind w:left="659" w:right="648"/>
              <w:rPr>
                <w:rFonts w:ascii="Verdana" w:hAnsi="Verdana"/>
                <w:sz w:val="16"/>
              </w:rPr>
            </w:pPr>
            <w:r>
              <w:rPr>
                <w:rFonts w:ascii="Verdana" w:hAnsi="Verdana"/>
                <w:sz w:val="16"/>
              </w:rPr>
              <w:t>Açıklanan Varyans Toplam=% 68,9</w:t>
            </w:r>
          </w:p>
          <w:p w14:paraId="1D0DF1D2" w14:textId="77777777" w:rsidR="00A51D83" w:rsidRDefault="00121020">
            <w:pPr>
              <w:pStyle w:val="TableParagraph"/>
              <w:ind w:left="658" w:right="648"/>
              <w:rPr>
                <w:rFonts w:ascii="Verdana"/>
                <w:sz w:val="16"/>
              </w:rPr>
            </w:pPr>
            <w:r>
              <w:rPr>
                <w:rFonts w:ascii="Verdana"/>
                <w:sz w:val="16"/>
              </w:rPr>
              <w:t>GYY=% 31,85 YS=%14,40 OKY=% 13,16</w:t>
            </w:r>
          </w:p>
          <w:p w14:paraId="3B02D4A4" w14:textId="77777777" w:rsidR="00A51D83" w:rsidRDefault="00121020">
            <w:pPr>
              <w:pStyle w:val="TableParagraph"/>
              <w:ind w:left="658" w:right="648"/>
              <w:rPr>
                <w:rFonts w:ascii="Verdana"/>
                <w:sz w:val="16"/>
              </w:rPr>
            </w:pPr>
            <w:r>
              <w:rPr>
                <w:rFonts w:ascii="Verdana"/>
                <w:sz w:val="16"/>
              </w:rPr>
              <w:t>PY=% 9,51</w:t>
            </w:r>
          </w:p>
        </w:tc>
        <w:tc>
          <w:tcPr>
            <w:tcW w:w="3404" w:type="dxa"/>
            <w:gridSpan w:val="4"/>
          </w:tcPr>
          <w:p w14:paraId="76A458C3" w14:textId="77777777" w:rsidR="00A51D83" w:rsidRDefault="00A51D83">
            <w:pPr>
              <w:pStyle w:val="TableParagraph"/>
              <w:spacing w:before="2"/>
              <w:jc w:val="left"/>
              <w:rPr>
                <w:rFonts w:ascii="Times New Roman"/>
                <w:sz w:val="20"/>
              </w:rPr>
            </w:pPr>
          </w:p>
          <w:p w14:paraId="19EE3218" w14:textId="77777777" w:rsidR="00A51D83" w:rsidRDefault="00121020">
            <w:pPr>
              <w:pStyle w:val="TableParagraph"/>
              <w:ind w:left="395" w:right="385"/>
              <w:rPr>
                <w:rFonts w:ascii="Verdana"/>
                <w:sz w:val="16"/>
              </w:rPr>
            </w:pPr>
            <w:r>
              <w:rPr>
                <w:rFonts w:ascii="Verdana"/>
                <w:sz w:val="16"/>
              </w:rPr>
              <w:t>Kaiser-Meyer-Olkin (KMO)=,888 Bartlett's Test of Sphericity Approx. Chi-Square=9408,653 df=496</w:t>
            </w:r>
          </w:p>
          <w:p w14:paraId="620482EE" w14:textId="77777777" w:rsidR="00A51D83" w:rsidRDefault="00121020">
            <w:pPr>
              <w:pStyle w:val="TableParagraph"/>
              <w:ind w:left="392" w:right="385"/>
              <w:rPr>
                <w:rFonts w:ascii="Verdana"/>
                <w:sz w:val="16"/>
              </w:rPr>
            </w:pPr>
            <w:r>
              <w:rPr>
                <w:rFonts w:ascii="Verdana"/>
                <w:sz w:val="16"/>
              </w:rPr>
              <w:t>Sig=,000</w:t>
            </w:r>
          </w:p>
        </w:tc>
        <w:tc>
          <w:tcPr>
            <w:tcW w:w="2057" w:type="dxa"/>
          </w:tcPr>
          <w:p w14:paraId="621FD7D9" w14:textId="77777777" w:rsidR="00A51D83" w:rsidRDefault="00121020">
            <w:pPr>
              <w:pStyle w:val="TableParagraph"/>
              <w:spacing w:before="38"/>
              <w:ind w:left="551" w:right="131" w:hanging="397"/>
              <w:jc w:val="left"/>
              <w:rPr>
                <w:rFonts w:ascii="Verdana" w:hAnsi="Verdana"/>
                <w:sz w:val="16"/>
              </w:rPr>
            </w:pPr>
            <w:r>
              <w:rPr>
                <w:rFonts w:ascii="Verdana" w:hAnsi="Verdana"/>
                <w:sz w:val="16"/>
              </w:rPr>
              <w:t>Cronbach’s Alfa=,942 (32 madde)</w:t>
            </w:r>
          </w:p>
          <w:p w14:paraId="7AA8958B" w14:textId="77777777" w:rsidR="00A51D83" w:rsidRDefault="00121020">
            <w:pPr>
              <w:pStyle w:val="TableParagraph"/>
              <w:ind w:left="167"/>
              <w:jc w:val="left"/>
              <w:rPr>
                <w:rFonts w:ascii="Verdana"/>
                <w:sz w:val="16"/>
              </w:rPr>
            </w:pPr>
            <w:r>
              <w:rPr>
                <w:rFonts w:ascii="Verdana"/>
                <w:sz w:val="16"/>
              </w:rPr>
              <w:t>GYY=,825 (5 madde)</w:t>
            </w:r>
          </w:p>
          <w:p w14:paraId="307DDD0C" w14:textId="77777777" w:rsidR="00A51D83" w:rsidRDefault="00121020">
            <w:pPr>
              <w:pStyle w:val="TableParagraph"/>
              <w:ind w:left="222"/>
              <w:jc w:val="left"/>
              <w:rPr>
                <w:rFonts w:ascii="Verdana"/>
                <w:sz w:val="16"/>
              </w:rPr>
            </w:pPr>
            <w:r>
              <w:rPr>
                <w:rFonts w:ascii="Verdana"/>
                <w:sz w:val="16"/>
              </w:rPr>
              <w:t>YS=,920 (6 madde)</w:t>
            </w:r>
          </w:p>
          <w:p w14:paraId="6795F065" w14:textId="77777777" w:rsidR="00A51D83" w:rsidRDefault="00121020">
            <w:pPr>
              <w:pStyle w:val="TableParagraph"/>
              <w:ind w:left="160"/>
              <w:jc w:val="left"/>
              <w:rPr>
                <w:rFonts w:ascii="Verdana"/>
                <w:sz w:val="16"/>
              </w:rPr>
            </w:pPr>
            <w:r>
              <w:rPr>
                <w:rFonts w:ascii="Verdana"/>
                <w:sz w:val="16"/>
              </w:rPr>
              <w:t>OKY=,925 (6</w:t>
            </w:r>
            <w:r>
              <w:rPr>
                <w:rFonts w:ascii="Verdana"/>
                <w:spacing w:val="-6"/>
                <w:sz w:val="16"/>
              </w:rPr>
              <w:t xml:space="preserve"> </w:t>
            </w:r>
            <w:r>
              <w:rPr>
                <w:rFonts w:ascii="Verdana"/>
                <w:sz w:val="16"/>
              </w:rPr>
              <w:t>madde)</w:t>
            </w:r>
          </w:p>
          <w:p w14:paraId="7E344720" w14:textId="77777777" w:rsidR="00A51D83" w:rsidRDefault="00121020">
            <w:pPr>
              <w:pStyle w:val="TableParagraph"/>
              <w:ind w:left="179"/>
              <w:jc w:val="left"/>
              <w:rPr>
                <w:rFonts w:ascii="Verdana"/>
                <w:sz w:val="16"/>
              </w:rPr>
            </w:pPr>
            <w:r>
              <w:rPr>
                <w:rFonts w:ascii="Verdana"/>
                <w:sz w:val="16"/>
              </w:rPr>
              <w:t>PY=,966 (15</w:t>
            </w:r>
            <w:r>
              <w:rPr>
                <w:rFonts w:ascii="Verdana"/>
                <w:spacing w:val="-5"/>
                <w:sz w:val="16"/>
              </w:rPr>
              <w:t xml:space="preserve"> </w:t>
            </w:r>
            <w:r>
              <w:rPr>
                <w:rFonts w:ascii="Verdana"/>
                <w:sz w:val="16"/>
              </w:rPr>
              <w:t>madde)</w:t>
            </w:r>
          </w:p>
        </w:tc>
      </w:tr>
    </w:tbl>
    <w:p w14:paraId="3EC8C2EA" w14:textId="77777777" w:rsidR="00A51D83" w:rsidRDefault="00121020">
      <w:pPr>
        <w:pStyle w:val="GvdeMetni"/>
        <w:spacing w:before="114" w:line="360" w:lineRule="auto"/>
        <w:ind w:left="684" w:right="336" w:firstLine="708"/>
        <w:jc w:val="both"/>
      </w:pPr>
      <w:r>
        <w:t>Döndürme öncesinde birinci faktörün yol açtığı varyansın % 36,62 olması da genel bir faktörün varlığının bir başka kanıtıdır. Ancak, dört önemli faktörün içerdiği maddeler bakımında daha kolay tanımlanabilmesi için (rotated component matrix) incelendiğinde; Girdi yönetimi 1-5 sorular (GY), yenilik stratejisi 6-11 sorular (YS), örgütsel kültür ve yapı 12-17 sorular (ÖKY) ve proje yönetimi 18-32 sorular (PY) ve dört faktörde yüksek yük değerlerine sahip oldukları görülmektedir.</w:t>
      </w:r>
    </w:p>
    <w:p w14:paraId="36EA721C" w14:textId="77777777" w:rsidR="00A51D83" w:rsidRDefault="00121020">
      <w:pPr>
        <w:pStyle w:val="GvdeMetni"/>
        <w:spacing w:before="120" w:line="360" w:lineRule="auto"/>
        <w:ind w:left="684" w:right="336" w:firstLine="708"/>
        <w:jc w:val="both"/>
      </w:pPr>
      <w:r>
        <w:t>Güvenirlik, bireylerin test maddelerine verdikleri cevaplar arasındaki tutarlılık olarak tanımlanabilir. Güvenirlik, testin ölçmek istediği özelliği ne derece doğru ölçtüğü ile ilgilidir. Testin güvenirlik katsayısı olarak hesaplanan korelasyon (r), test puanlarına ilişkin bireysel farklılıkların ne derece gerçek ve ne derece hata faktörüne bağlı olduğunu yorumlamak amacıyla kullanılır. Yöneticilerin yenilik yönetimine ilişkin yeterlik inançları ölçeği güvenirlik katsayısı (r=,942) olarak çıkmıştır. Bireyler arası gözlenen test puanlarındaki farkların % 94,2 oranında gerçek farkların % 5,8 oranında ise hatayı yansıttığı söylenilebilir. Tablo 3.3’te ölçeğin alt boyutlarının güvenirlik katsayıları yer almaktadır. Adı geçen ölçeğin Kuder Richardson-20 (KR-20) ve Cronbach alfa (α) güvenirliği sonucu .70 ve daha yüksek olması test puanlarının güvenirliği için genel olarak yeterli</w:t>
      </w:r>
      <w:r>
        <w:rPr>
          <w:spacing w:val="56"/>
        </w:rPr>
        <w:t xml:space="preserve"> </w:t>
      </w:r>
      <w:r>
        <w:t>görülmektedir.</w:t>
      </w:r>
    </w:p>
    <w:p w14:paraId="5B28739D" w14:textId="77777777" w:rsidR="00A51D83" w:rsidRDefault="00121020">
      <w:pPr>
        <w:pStyle w:val="GvdeMetni"/>
        <w:spacing w:before="122" w:line="362" w:lineRule="auto"/>
        <w:ind w:left="684" w:right="336" w:firstLine="708"/>
        <w:jc w:val="both"/>
      </w:pPr>
      <w:r>
        <w:t xml:space="preserve">Bu analizlerden sonra yine araştırmacı tarafından doğrulayıcı faktör (DFA) analizi yapılmıştır. Tablo 4.3’de görüldüğü üzere p değeri anlamlı çıkmıştır. </w:t>
      </w:r>
      <w:r>
        <w:rPr>
          <w:rFonts w:ascii="Jura" w:eastAsia="Jura" w:hAnsi="Jura"/>
          <w:spacing w:val="3"/>
        </w:rPr>
        <w:t>𝑋𝑋</w:t>
      </w:r>
      <w:r>
        <w:rPr>
          <w:rFonts w:ascii="Jura" w:eastAsia="Jura" w:hAnsi="Jura"/>
          <w:spacing w:val="3"/>
          <w:vertAlign w:val="superscript"/>
        </w:rPr>
        <w:t>2</w:t>
      </w:r>
      <w:r>
        <w:rPr>
          <w:spacing w:val="3"/>
        </w:rPr>
        <w:t xml:space="preserve">\df </w:t>
      </w:r>
      <w:r>
        <w:t xml:space="preserve">değerinin 0 ile 2 arasında olması </w:t>
      </w:r>
      <w:r>
        <w:rPr>
          <w:spacing w:val="-2"/>
        </w:rPr>
        <w:t xml:space="preserve">iyi </w:t>
      </w:r>
      <w:r>
        <w:t>uyumdur. Ancak 0 ile 5 arası da kabul edilebilir uyum</w:t>
      </w:r>
      <w:r>
        <w:rPr>
          <w:spacing w:val="-10"/>
        </w:rPr>
        <w:t xml:space="preserve"> </w:t>
      </w:r>
      <w:r>
        <w:t>değeridir.</w:t>
      </w:r>
      <w:r>
        <w:rPr>
          <w:spacing w:val="-10"/>
        </w:rPr>
        <w:t xml:space="preserve"> </w:t>
      </w:r>
      <w:r>
        <w:t>Analiz</w:t>
      </w:r>
      <w:r>
        <w:rPr>
          <w:spacing w:val="-9"/>
        </w:rPr>
        <w:t xml:space="preserve"> </w:t>
      </w:r>
      <w:r>
        <w:t>sonucu</w:t>
      </w:r>
      <w:r>
        <w:rPr>
          <w:spacing w:val="-10"/>
        </w:rPr>
        <w:t xml:space="preserve"> </w:t>
      </w:r>
      <w:r>
        <w:t>(</w:t>
      </w:r>
      <w:r>
        <w:rPr>
          <w:rFonts w:ascii="Jura" w:eastAsia="Jura" w:hAnsi="Jura"/>
        </w:rPr>
        <w:t>𝑋𝑋</w:t>
      </w:r>
      <w:r>
        <w:rPr>
          <w:rFonts w:ascii="Jura" w:eastAsia="Jura" w:hAnsi="Jura"/>
          <w:vertAlign w:val="superscript"/>
        </w:rPr>
        <w:t>2</w:t>
      </w:r>
      <w:r>
        <w:t>\df=4,706)</w:t>
      </w:r>
      <w:r>
        <w:rPr>
          <w:spacing w:val="-11"/>
        </w:rPr>
        <w:t xml:space="preserve"> </w:t>
      </w:r>
      <w:r>
        <w:t>değeri</w:t>
      </w:r>
      <w:r>
        <w:rPr>
          <w:spacing w:val="-9"/>
        </w:rPr>
        <w:t xml:space="preserve"> </w:t>
      </w:r>
      <w:r>
        <w:t>kabul</w:t>
      </w:r>
      <w:r>
        <w:rPr>
          <w:spacing w:val="-10"/>
        </w:rPr>
        <w:t xml:space="preserve"> </w:t>
      </w:r>
      <w:r>
        <w:t>edilebilir</w:t>
      </w:r>
      <w:r>
        <w:rPr>
          <w:spacing w:val="-11"/>
        </w:rPr>
        <w:t xml:space="preserve"> </w:t>
      </w:r>
      <w:r>
        <w:t>uyum</w:t>
      </w:r>
      <w:r>
        <w:rPr>
          <w:spacing w:val="-10"/>
        </w:rPr>
        <w:t xml:space="preserve"> </w:t>
      </w:r>
      <w:r>
        <w:t>değeridir.</w:t>
      </w:r>
    </w:p>
    <w:p w14:paraId="39E826E7" w14:textId="77777777" w:rsidR="00A51D83" w:rsidRDefault="00A51D83">
      <w:pPr>
        <w:spacing w:line="362" w:lineRule="auto"/>
        <w:jc w:val="both"/>
        <w:sectPr w:rsidR="00A51D83">
          <w:pgSz w:w="11910" w:h="16840"/>
          <w:pgMar w:top="1580" w:right="1360" w:bottom="900" w:left="1300" w:header="0" w:footer="702" w:gutter="0"/>
          <w:cols w:space="708"/>
        </w:sectPr>
      </w:pPr>
    </w:p>
    <w:p w14:paraId="1A292FBB" w14:textId="77777777" w:rsidR="00A51D83" w:rsidRDefault="00A51D83">
      <w:pPr>
        <w:pStyle w:val="GvdeMetni"/>
        <w:spacing w:before="3"/>
        <w:rPr>
          <w:sz w:val="25"/>
        </w:rPr>
      </w:pPr>
    </w:p>
    <w:p w14:paraId="3918DB2C" w14:textId="77777777" w:rsidR="00A51D83" w:rsidRDefault="00121020">
      <w:pPr>
        <w:pStyle w:val="GvdeMetni"/>
        <w:spacing w:before="90" w:line="360" w:lineRule="auto"/>
        <w:ind w:left="684" w:right="342" w:firstLine="708"/>
        <w:jc w:val="both"/>
      </w:pPr>
      <w:r>
        <w:t>Tablo 4.3. Yöneticilerin Yenilik Yönetimine İlişkin Yeterlik İnançları Ölçeği DFA Uyum İndeksi Analiz Sonuçları</w:t>
      </w:r>
    </w:p>
    <w:p w14:paraId="099CF058" w14:textId="77777777" w:rsidR="00A51D83" w:rsidRDefault="00A51D83">
      <w:pPr>
        <w:pStyle w:val="GvdeMetni"/>
        <w:spacing w:before="11"/>
        <w:rPr>
          <w:sz w:val="10"/>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4"/>
        <w:gridCol w:w="1216"/>
        <w:gridCol w:w="707"/>
        <w:gridCol w:w="709"/>
        <w:gridCol w:w="848"/>
        <w:gridCol w:w="706"/>
        <w:gridCol w:w="992"/>
        <w:gridCol w:w="706"/>
        <w:gridCol w:w="1133"/>
      </w:tblGrid>
      <w:tr w:rsidR="00A51D83" w14:paraId="353DBA3B" w14:textId="77777777">
        <w:trPr>
          <w:trHeight w:val="282"/>
        </w:trPr>
        <w:tc>
          <w:tcPr>
            <w:tcW w:w="1334" w:type="dxa"/>
          </w:tcPr>
          <w:p w14:paraId="64BD0CC6" w14:textId="77777777" w:rsidR="00A51D83" w:rsidRDefault="00121020">
            <w:pPr>
              <w:pStyle w:val="TableParagraph"/>
              <w:spacing w:line="263" w:lineRule="exact"/>
              <w:ind w:left="352"/>
              <w:jc w:val="left"/>
              <w:rPr>
                <w:rFonts w:ascii="Times New Roman"/>
                <w:sz w:val="24"/>
              </w:rPr>
            </w:pPr>
            <w:r>
              <w:rPr>
                <w:rFonts w:ascii="Times New Roman"/>
                <w:sz w:val="24"/>
              </w:rPr>
              <w:t>Model</w:t>
            </w:r>
          </w:p>
        </w:tc>
        <w:tc>
          <w:tcPr>
            <w:tcW w:w="1216" w:type="dxa"/>
          </w:tcPr>
          <w:p w14:paraId="439FF999" w14:textId="77777777" w:rsidR="00A51D83" w:rsidRDefault="00121020">
            <w:pPr>
              <w:pStyle w:val="TableParagraph"/>
              <w:spacing w:before="33" w:line="168" w:lineRule="auto"/>
              <w:ind w:left="131" w:right="127"/>
              <w:rPr>
                <w:rFonts w:ascii="Jura" w:eastAsia="Jura"/>
                <w:sz w:val="17"/>
              </w:rPr>
            </w:pPr>
            <w:r>
              <w:rPr>
                <w:rFonts w:ascii="Jura" w:eastAsia="Jura"/>
                <w:w w:val="85"/>
                <w:position w:val="-8"/>
                <w:sz w:val="24"/>
              </w:rPr>
              <w:t>𝑋𝑋</w:t>
            </w:r>
            <w:r>
              <w:rPr>
                <w:rFonts w:ascii="Jura" w:eastAsia="Jura"/>
                <w:w w:val="85"/>
                <w:sz w:val="17"/>
              </w:rPr>
              <w:t>2</w:t>
            </w:r>
          </w:p>
        </w:tc>
        <w:tc>
          <w:tcPr>
            <w:tcW w:w="707" w:type="dxa"/>
          </w:tcPr>
          <w:p w14:paraId="6B372B1C" w14:textId="77777777" w:rsidR="00A51D83" w:rsidRDefault="00121020">
            <w:pPr>
              <w:pStyle w:val="TableParagraph"/>
              <w:spacing w:line="263" w:lineRule="exact"/>
              <w:ind w:left="153" w:right="140"/>
              <w:rPr>
                <w:rFonts w:ascii="Times New Roman"/>
                <w:sz w:val="24"/>
              </w:rPr>
            </w:pPr>
            <w:r>
              <w:rPr>
                <w:rFonts w:ascii="Times New Roman"/>
                <w:sz w:val="24"/>
              </w:rPr>
              <w:t>df</w:t>
            </w:r>
          </w:p>
        </w:tc>
        <w:tc>
          <w:tcPr>
            <w:tcW w:w="709" w:type="dxa"/>
          </w:tcPr>
          <w:p w14:paraId="3E7DCAC8" w14:textId="77777777" w:rsidR="00A51D83" w:rsidRDefault="00121020">
            <w:pPr>
              <w:pStyle w:val="TableParagraph"/>
              <w:spacing w:line="263" w:lineRule="exact"/>
              <w:ind w:left="9"/>
              <w:rPr>
                <w:rFonts w:ascii="Times New Roman"/>
                <w:sz w:val="24"/>
              </w:rPr>
            </w:pPr>
            <w:r>
              <w:rPr>
                <w:rFonts w:ascii="Times New Roman"/>
                <w:w w:val="99"/>
                <w:sz w:val="24"/>
              </w:rPr>
              <w:t>P</w:t>
            </w:r>
          </w:p>
        </w:tc>
        <w:tc>
          <w:tcPr>
            <w:tcW w:w="848" w:type="dxa"/>
          </w:tcPr>
          <w:p w14:paraId="7AD92D00" w14:textId="77777777" w:rsidR="00A51D83" w:rsidRDefault="00121020">
            <w:pPr>
              <w:pStyle w:val="TableParagraph"/>
              <w:spacing w:before="1" w:line="261" w:lineRule="exact"/>
              <w:ind w:left="116" w:right="97"/>
              <w:rPr>
                <w:rFonts w:ascii="Times New Roman" w:eastAsia="Times New Roman"/>
                <w:sz w:val="24"/>
              </w:rPr>
            </w:pPr>
            <w:r>
              <w:rPr>
                <w:rFonts w:ascii="Jura" w:eastAsia="Jura"/>
                <w:w w:val="95"/>
                <w:sz w:val="24"/>
              </w:rPr>
              <w:t>𝑋𝑋</w:t>
            </w:r>
            <w:r>
              <w:rPr>
                <w:rFonts w:ascii="Jura" w:eastAsia="Jura"/>
                <w:w w:val="95"/>
                <w:sz w:val="24"/>
                <w:vertAlign w:val="superscript"/>
              </w:rPr>
              <w:t>2</w:t>
            </w:r>
            <w:r>
              <w:rPr>
                <w:rFonts w:ascii="Times New Roman" w:eastAsia="Times New Roman"/>
                <w:w w:val="95"/>
                <w:sz w:val="24"/>
              </w:rPr>
              <w:t>\df</w:t>
            </w:r>
          </w:p>
        </w:tc>
        <w:tc>
          <w:tcPr>
            <w:tcW w:w="706" w:type="dxa"/>
          </w:tcPr>
          <w:p w14:paraId="78A04ABD" w14:textId="77777777" w:rsidR="00A51D83" w:rsidRDefault="00121020">
            <w:pPr>
              <w:pStyle w:val="TableParagraph"/>
              <w:spacing w:line="263" w:lineRule="exact"/>
              <w:ind w:left="165"/>
              <w:jc w:val="left"/>
              <w:rPr>
                <w:rFonts w:ascii="Times New Roman"/>
                <w:sz w:val="24"/>
              </w:rPr>
            </w:pPr>
            <w:r>
              <w:rPr>
                <w:rFonts w:ascii="Times New Roman"/>
                <w:sz w:val="24"/>
              </w:rPr>
              <w:t>GFI</w:t>
            </w:r>
          </w:p>
        </w:tc>
        <w:tc>
          <w:tcPr>
            <w:tcW w:w="992" w:type="dxa"/>
          </w:tcPr>
          <w:p w14:paraId="38602AAC" w14:textId="77777777" w:rsidR="00A51D83" w:rsidRDefault="00121020">
            <w:pPr>
              <w:pStyle w:val="TableParagraph"/>
              <w:spacing w:line="263" w:lineRule="exact"/>
              <w:ind w:left="150" w:right="123"/>
              <w:rPr>
                <w:rFonts w:ascii="Times New Roman"/>
                <w:sz w:val="24"/>
              </w:rPr>
            </w:pPr>
            <w:r>
              <w:rPr>
                <w:rFonts w:ascii="Times New Roman"/>
                <w:sz w:val="24"/>
              </w:rPr>
              <w:t>SRMR</w:t>
            </w:r>
          </w:p>
        </w:tc>
        <w:tc>
          <w:tcPr>
            <w:tcW w:w="706" w:type="dxa"/>
          </w:tcPr>
          <w:p w14:paraId="5C51E59E" w14:textId="77777777" w:rsidR="00A51D83" w:rsidRDefault="00121020">
            <w:pPr>
              <w:pStyle w:val="TableParagraph"/>
              <w:spacing w:line="263" w:lineRule="exact"/>
              <w:ind w:left="154" w:right="127"/>
              <w:rPr>
                <w:rFonts w:ascii="Times New Roman"/>
                <w:sz w:val="24"/>
              </w:rPr>
            </w:pPr>
            <w:r>
              <w:rPr>
                <w:rFonts w:ascii="Times New Roman"/>
                <w:sz w:val="24"/>
              </w:rPr>
              <w:t>CFI</w:t>
            </w:r>
          </w:p>
        </w:tc>
        <w:tc>
          <w:tcPr>
            <w:tcW w:w="1133" w:type="dxa"/>
          </w:tcPr>
          <w:p w14:paraId="4CE2D622" w14:textId="77777777" w:rsidR="00A51D83" w:rsidRDefault="00121020">
            <w:pPr>
              <w:pStyle w:val="TableParagraph"/>
              <w:spacing w:line="263" w:lineRule="exact"/>
              <w:ind w:left="142" w:right="114"/>
              <w:rPr>
                <w:rFonts w:ascii="Times New Roman"/>
                <w:sz w:val="24"/>
              </w:rPr>
            </w:pPr>
            <w:r>
              <w:rPr>
                <w:rFonts w:ascii="Times New Roman"/>
                <w:sz w:val="24"/>
              </w:rPr>
              <w:t>RMSEA</w:t>
            </w:r>
          </w:p>
        </w:tc>
      </w:tr>
      <w:tr w:rsidR="00A51D83" w14:paraId="5E13B4A5" w14:textId="77777777">
        <w:trPr>
          <w:trHeight w:val="1070"/>
        </w:trPr>
        <w:tc>
          <w:tcPr>
            <w:tcW w:w="1334" w:type="dxa"/>
          </w:tcPr>
          <w:p w14:paraId="1C1E4825" w14:textId="77777777" w:rsidR="00A51D83" w:rsidRDefault="00121020">
            <w:pPr>
              <w:pStyle w:val="TableParagraph"/>
              <w:spacing w:before="116" w:line="360" w:lineRule="auto"/>
              <w:ind w:left="107" w:right="290"/>
              <w:jc w:val="left"/>
              <w:rPr>
                <w:rFonts w:ascii="Times New Roman" w:hAnsi="Times New Roman"/>
                <w:sz w:val="24"/>
              </w:rPr>
            </w:pPr>
            <w:r>
              <w:rPr>
                <w:rFonts w:ascii="Times New Roman" w:hAnsi="Times New Roman"/>
                <w:sz w:val="24"/>
              </w:rPr>
              <w:t>Bağımsız Faktörler</w:t>
            </w:r>
          </w:p>
        </w:tc>
        <w:tc>
          <w:tcPr>
            <w:tcW w:w="1216" w:type="dxa"/>
          </w:tcPr>
          <w:p w14:paraId="50C27DB2" w14:textId="77777777" w:rsidR="00A51D83" w:rsidRDefault="00A51D83">
            <w:pPr>
              <w:pStyle w:val="TableParagraph"/>
              <w:jc w:val="left"/>
              <w:rPr>
                <w:rFonts w:ascii="Times New Roman"/>
                <w:sz w:val="28"/>
              </w:rPr>
            </w:pPr>
          </w:p>
          <w:p w14:paraId="505CEFBA" w14:textId="77777777" w:rsidR="00A51D83" w:rsidRDefault="00121020">
            <w:pPr>
              <w:pStyle w:val="TableParagraph"/>
              <w:spacing w:before="1"/>
              <w:ind w:left="138" w:right="127"/>
              <w:rPr>
                <w:rFonts w:ascii="Times New Roman"/>
                <w:sz w:val="24"/>
              </w:rPr>
            </w:pPr>
            <w:r>
              <w:rPr>
                <w:rFonts w:ascii="Times New Roman"/>
                <w:sz w:val="24"/>
              </w:rPr>
              <w:t>2155,250</w:t>
            </w:r>
          </w:p>
        </w:tc>
        <w:tc>
          <w:tcPr>
            <w:tcW w:w="707" w:type="dxa"/>
          </w:tcPr>
          <w:p w14:paraId="18659926" w14:textId="77777777" w:rsidR="00A51D83" w:rsidRDefault="00A51D83">
            <w:pPr>
              <w:pStyle w:val="TableParagraph"/>
              <w:jc w:val="left"/>
              <w:rPr>
                <w:rFonts w:ascii="Times New Roman"/>
                <w:sz w:val="28"/>
              </w:rPr>
            </w:pPr>
          </w:p>
          <w:p w14:paraId="0CB113D6" w14:textId="77777777" w:rsidR="00A51D83" w:rsidRDefault="00121020">
            <w:pPr>
              <w:pStyle w:val="TableParagraph"/>
              <w:spacing w:before="1"/>
              <w:ind w:left="153" w:right="143"/>
              <w:rPr>
                <w:rFonts w:ascii="Times New Roman"/>
                <w:sz w:val="24"/>
              </w:rPr>
            </w:pPr>
            <w:r>
              <w:rPr>
                <w:rFonts w:ascii="Times New Roman"/>
                <w:sz w:val="24"/>
              </w:rPr>
              <w:t>458</w:t>
            </w:r>
          </w:p>
        </w:tc>
        <w:tc>
          <w:tcPr>
            <w:tcW w:w="709" w:type="dxa"/>
          </w:tcPr>
          <w:p w14:paraId="0052A1BB" w14:textId="77777777" w:rsidR="00A51D83" w:rsidRDefault="00A51D83">
            <w:pPr>
              <w:pStyle w:val="TableParagraph"/>
              <w:jc w:val="left"/>
              <w:rPr>
                <w:rFonts w:ascii="Times New Roman"/>
                <w:sz w:val="28"/>
              </w:rPr>
            </w:pPr>
          </w:p>
          <w:p w14:paraId="7D13441E" w14:textId="77777777" w:rsidR="00A51D83" w:rsidRDefault="00121020">
            <w:pPr>
              <w:pStyle w:val="TableParagraph"/>
              <w:spacing w:before="1"/>
              <w:ind w:left="126" w:right="113"/>
              <w:rPr>
                <w:rFonts w:ascii="Times New Roman"/>
                <w:sz w:val="24"/>
              </w:rPr>
            </w:pPr>
            <w:r>
              <w:rPr>
                <w:rFonts w:ascii="Times New Roman"/>
                <w:sz w:val="24"/>
              </w:rPr>
              <w:t>,000</w:t>
            </w:r>
          </w:p>
        </w:tc>
        <w:tc>
          <w:tcPr>
            <w:tcW w:w="848" w:type="dxa"/>
          </w:tcPr>
          <w:p w14:paraId="67293426" w14:textId="77777777" w:rsidR="00A51D83" w:rsidRDefault="00A51D83">
            <w:pPr>
              <w:pStyle w:val="TableParagraph"/>
              <w:jc w:val="left"/>
              <w:rPr>
                <w:rFonts w:ascii="Times New Roman"/>
                <w:sz w:val="28"/>
              </w:rPr>
            </w:pPr>
          </w:p>
          <w:p w14:paraId="32C28AC5" w14:textId="77777777" w:rsidR="00A51D83" w:rsidRDefault="00121020">
            <w:pPr>
              <w:pStyle w:val="TableParagraph"/>
              <w:spacing w:before="1"/>
              <w:ind w:left="116" w:right="96"/>
              <w:rPr>
                <w:rFonts w:ascii="Times New Roman"/>
                <w:sz w:val="24"/>
              </w:rPr>
            </w:pPr>
            <w:r>
              <w:rPr>
                <w:rFonts w:ascii="Times New Roman"/>
                <w:sz w:val="24"/>
              </w:rPr>
              <w:t>4,70</w:t>
            </w:r>
          </w:p>
        </w:tc>
        <w:tc>
          <w:tcPr>
            <w:tcW w:w="706" w:type="dxa"/>
          </w:tcPr>
          <w:p w14:paraId="6C526FCB" w14:textId="77777777" w:rsidR="00A51D83" w:rsidRDefault="00A51D83">
            <w:pPr>
              <w:pStyle w:val="TableParagraph"/>
              <w:jc w:val="left"/>
              <w:rPr>
                <w:rFonts w:ascii="Times New Roman"/>
                <w:sz w:val="28"/>
              </w:rPr>
            </w:pPr>
          </w:p>
          <w:p w14:paraId="3197C2D9" w14:textId="77777777" w:rsidR="00A51D83" w:rsidRDefault="00121020">
            <w:pPr>
              <w:pStyle w:val="TableParagraph"/>
              <w:spacing w:before="1"/>
              <w:ind w:left="208"/>
              <w:jc w:val="left"/>
              <w:rPr>
                <w:rFonts w:ascii="Times New Roman"/>
                <w:sz w:val="24"/>
              </w:rPr>
            </w:pPr>
            <w:r>
              <w:rPr>
                <w:rFonts w:ascii="Times New Roman"/>
                <w:sz w:val="24"/>
              </w:rPr>
              <w:t>,73</w:t>
            </w:r>
          </w:p>
        </w:tc>
        <w:tc>
          <w:tcPr>
            <w:tcW w:w="992" w:type="dxa"/>
          </w:tcPr>
          <w:p w14:paraId="261ABB4D" w14:textId="77777777" w:rsidR="00A51D83" w:rsidRDefault="00A51D83">
            <w:pPr>
              <w:pStyle w:val="TableParagraph"/>
              <w:jc w:val="left"/>
              <w:rPr>
                <w:rFonts w:ascii="Times New Roman"/>
                <w:sz w:val="28"/>
              </w:rPr>
            </w:pPr>
          </w:p>
          <w:p w14:paraId="6A9042DA" w14:textId="77777777" w:rsidR="00A51D83" w:rsidRDefault="00121020">
            <w:pPr>
              <w:pStyle w:val="TableParagraph"/>
              <w:spacing w:before="1"/>
              <w:ind w:left="146" w:right="123"/>
              <w:rPr>
                <w:rFonts w:ascii="Times New Roman"/>
                <w:sz w:val="24"/>
              </w:rPr>
            </w:pPr>
            <w:r>
              <w:rPr>
                <w:rFonts w:ascii="Times New Roman"/>
                <w:sz w:val="24"/>
              </w:rPr>
              <w:t>,06</w:t>
            </w:r>
          </w:p>
        </w:tc>
        <w:tc>
          <w:tcPr>
            <w:tcW w:w="706" w:type="dxa"/>
          </w:tcPr>
          <w:p w14:paraId="3B6182C8" w14:textId="77777777" w:rsidR="00A51D83" w:rsidRDefault="00A51D83">
            <w:pPr>
              <w:pStyle w:val="TableParagraph"/>
              <w:jc w:val="left"/>
              <w:rPr>
                <w:rFonts w:ascii="Times New Roman"/>
                <w:sz w:val="28"/>
              </w:rPr>
            </w:pPr>
          </w:p>
          <w:p w14:paraId="26E3077A" w14:textId="77777777" w:rsidR="00A51D83" w:rsidRDefault="00121020">
            <w:pPr>
              <w:pStyle w:val="TableParagraph"/>
              <w:spacing w:before="1"/>
              <w:ind w:left="154" w:right="125"/>
              <w:rPr>
                <w:rFonts w:ascii="Times New Roman"/>
                <w:sz w:val="24"/>
              </w:rPr>
            </w:pPr>
            <w:r>
              <w:rPr>
                <w:rFonts w:ascii="Times New Roman"/>
                <w:sz w:val="24"/>
              </w:rPr>
              <w:t>,82</w:t>
            </w:r>
          </w:p>
        </w:tc>
        <w:tc>
          <w:tcPr>
            <w:tcW w:w="1133" w:type="dxa"/>
          </w:tcPr>
          <w:p w14:paraId="6EA29E79" w14:textId="77777777" w:rsidR="00A51D83" w:rsidRDefault="00A51D83">
            <w:pPr>
              <w:pStyle w:val="TableParagraph"/>
              <w:jc w:val="left"/>
              <w:rPr>
                <w:rFonts w:ascii="Times New Roman"/>
                <w:sz w:val="28"/>
              </w:rPr>
            </w:pPr>
          </w:p>
          <w:p w14:paraId="6FA668E9" w14:textId="77777777" w:rsidR="00A51D83" w:rsidRDefault="00121020">
            <w:pPr>
              <w:pStyle w:val="TableParagraph"/>
              <w:spacing w:before="1"/>
              <w:ind w:left="142" w:right="114"/>
              <w:rPr>
                <w:rFonts w:ascii="Times New Roman"/>
                <w:sz w:val="24"/>
              </w:rPr>
            </w:pPr>
            <w:r>
              <w:rPr>
                <w:rFonts w:ascii="Times New Roman"/>
                <w:sz w:val="24"/>
              </w:rPr>
              <w:t>,10</w:t>
            </w:r>
          </w:p>
        </w:tc>
      </w:tr>
    </w:tbl>
    <w:p w14:paraId="3505FD7A" w14:textId="77777777" w:rsidR="00A51D83" w:rsidRDefault="00121020">
      <w:pPr>
        <w:pStyle w:val="GvdeMetni"/>
        <w:rPr>
          <w:sz w:val="7"/>
        </w:rPr>
      </w:pPr>
      <w:r>
        <w:rPr>
          <w:noProof/>
          <w:lang w:val="tr-TR" w:eastAsia="tr-TR"/>
        </w:rPr>
        <w:drawing>
          <wp:anchor distT="0" distB="0" distL="0" distR="0" simplePos="0" relativeHeight="15" behindDoc="0" locked="0" layoutInCell="1" allowOverlap="1" wp14:anchorId="21B41CF3" wp14:editId="15C751A0">
            <wp:simplePos x="0" y="0"/>
            <wp:positionH relativeFrom="page">
              <wp:posOffset>1260475</wp:posOffset>
            </wp:positionH>
            <wp:positionV relativeFrom="paragraph">
              <wp:posOffset>75895</wp:posOffset>
            </wp:positionV>
            <wp:extent cx="5276850" cy="2819400"/>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1" cstate="print"/>
                    <a:stretch>
                      <a:fillRect/>
                    </a:stretch>
                  </pic:blipFill>
                  <pic:spPr>
                    <a:xfrm>
                      <a:off x="0" y="0"/>
                      <a:ext cx="5276850" cy="2819400"/>
                    </a:xfrm>
                    <a:prstGeom prst="rect">
                      <a:avLst/>
                    </a:prstGeom>
                  </pic:spPr>
                </pic:pic>
              </a:graphicData>
            </a:graphic>
          </wp:anchor>
        </w:drawing>
      </w:r>
    </w:p>
    <w:p w14:paraId="41D9FB80" w14:textId="77777777" w:rsidR="00A51D83" w:rsidRDefault="00121020">
      <w:pPr>
        <w:pStyle w:val="GvdeMetni"/>
        <w:spacing w:before="222" w:line="360" w:lineRule="auto"/>
        <w:ind w:left="684" w:right="337" w:firstLine="708"/>
        <w:jc w:val="both"/>
      </w:pPr>
      <w:r>
        <w:t>Kalıntılara dayanan uyum indeksi (GFI) ,95 ile 1,0 arasında iyi uyum değeridir. Ancak ,90 ile ,95 arasındaki değerler kabul edilebilir uyum değerleridir. Analiz sonucunda çıkan (GFI=,73) model için başarılı bir sonuçtur ve gözlenen değişkenler arasında yeterince kovaryansın hesaplandığı anlamına gelmektedir. Yine kalıntılara dayalı uyum indeksi SRMR değeri 0 ile ,05 iyi uyum değeridir. Ancak ,05 ile ,10’da arası da kabul edilebilir uyum değeridir. Analiz sonucunda çıkan (SRMR=,06) model için başarılı bir sonuçtur. Bağımsız modele dayanan uyum indeksi (CFI) için ,97 ile 1,0 iyi uyumdur. Ancak ,95 ile ,97 arası değerler kabul edilebilir uyum değerleridir. 1’e yaklaştıkça uyum iyiliğinin arttığını gösterir. Analiz sonucunda çıkan (CFI=,82) model için başarılı bir sonuçtur. Yaklaşık hataların ortalama kare kökü (RMSEA) 0 ile ,05 arasında iyi uyumdur. Ancak ,05 ile ,10 arası değerlerde kabul edilebilir uyumu göstermektedir. Analiz sonucunda çıkan (RMSEA=,10) model için başarılı bir sonuçtur.</w:t>
      </w:r>
    </w:p>
    <w:p w14:paraId="62923098" w14:textId="77777777" w:rsidR="00A51D83" w:rsidRDefault="00A51D83">
      <w:pPr>
        <w:spacing w:line="360" w:lineRule="auto"/>
        <w:jc w:val="both"/>
        <w:sectPr w:rsidR="00A51D83">
          <w:pgSz w:w="11910" w:h="16840"/>
          <w:pgMar w:top="1580" w:right="1360" w:bottom="980" w:left="1300" w:header="0" w:footer="702" w:gutter="0"/>
          <w:cols w:space="708"/>
        </w:sectPr>
      </w:pPr>
    </w:p>
    <w:p w14:paraId="1D5F21EB" w14:textId="77777777" w:rsidR="00A51D83" w:rsidRDefault="00A51D83">
      <w:pPr>
        <w:pStyle w:val="GvdeMetni"/>
        <w:spacing w:before="8"/>
        <w:rPr>
          <w:sz w:val="25"/>
        </w:rPr>
      </w:pPr>
    </w:p>
    <w:p w14:paraId="65A50105" w14:textId="77777777" w:rsidR="00A51D83" w:rsidRDefault="00121020">
      <w:pPr>
        <w:pStyle w:val="Balk4"/>
        <w:numPr>
          <w:ilvl w:val="1"/>
          <w:numId w:val="105"/>
        </w:numPr>
        <w:tabs>
          <w:tab w:val="left" w:pos="1813"/>
        </w:tabs>
        <w:spacing w:before="90"/>
        <w:ind w:hanging="421"/>
      </w:pPr>
      <w:bookmarkStart w:id="60" w:name="_TOC_250025"/>
      <w:r>
        <w:t>Verilerin</w:t>
      </w:r>
      <w:r>
        <w:rPr>
          <w:spacing w:val="-1"/>
        </w:rPr>
        <w:t xml:space="preserve"> </w:t>
      </w:r>
      <w:bookmarkEnd w:id="60"/>
      <w:r>
        <w:t>Çözümü</w:t>
      </w:r>
    </w:p>
    <w:p w14:paraId="0625160E" w14:textId="77777777" w:rsidR="00A51D83" w:rsidRDefault="00A51D83">
      <w:pPr>
        <w:pStyle w:val="GvdeMetni"/>
        <w:rPr>
          <w:b/>
          <w:sz w:val="29"/>
        </w:rPr>
      </w:pPr>
    </w:p>
    <w:p w14:paraId="57CBC684" w14:textId="77777777" w:rsidR="00A51D83" w:rsidRDefault="00121020">
      <w:pPr>
        <w:pStyle w:val="GvdeMetni"/>
        <w:spacing w:line="360" w:lineRule="auto"/>
        <w:ind w:left="684" w:right="338" w:firstLine="708"/>
        <w:jc w:val="both"/>
      </w:pPr>
      <w:r>
        <w:t>Ölçek aracılığıyla toplanan veriler, SPSS 22.0 for Windows paket programına kaydedilmiş ve veriler analiz edilmiştir.</w:t>
      </w:r>
    </w:p>
    <w:p w14:paraId="3F8B8EF8" w14:textId="77777777" w:rsidR="00A51D83" w:rsidRDefault="00121020">
      <w:pPr>
        <w:pStyle w:val="GvdeMetni"/>
        <w:spacing w:before="199" w:line="360" w:lineRule="auto"/>
        <w:ind w:left="684" w:right="337" w:firstLine="708"/>
        <w:jc w:val="both"/>
      </w:pPr>
      <w:r>
        <w:t>İki ilişkisiz örneklem ortalamaları arasındaki farkın manidar olup olmadığını test etmek için “t testi” kullanılır (Büyüköztürk, 2005:39).</w:t>
      </w:r>
    </w:p>
    <w:p w14:paraId="67F891D7" w14:textId="77777777" w:rsidR="00A51D83" w:rsidRDefault="00121020">
      <w:pPr>
        <w:pStyle w:val="GvdeMetni"/>
        <w:spacing w:before="120" w:line="360" w:lineRule="auto"/>
        <w:ind w:left="684" w:right="336" w:firstLine="708"/>
        <w:jc w:val="both"/>
      </w:pPr>
      <w:r>
        <w:t>Yöneticilerin “cinsiyet, eğitim durumu, görev unvanı, öğrenci sayısı”na göre anlamlı bir farkın olup olmadığını belirlemek için t testi kullanılmıştır. İkiden fazla grup karşılaştırıldığında ilişkisiz örneklemlerde tek yönlü varyans analizi (ANOVA) kullanılarak analiz edilmektedir. Anlamlı farkın bulunduğu durumlarda farklılığın hangi gruplar arasında olduğunu anlamak için çok karşılaştırma testlerinde (post hoc test) LSD testi kullanılmıştır. Yöneticilerin “mesleki kıdem, yaş, okul kıdemi ve öğretmen sayısı”na ilişkin anlamlı bir farkın olup olmadığını belirlemek için Anova testi kullanılmıştır (Büyüköztürk, 2005:48).</w:t>
      </w:r>
    </w:p>
    <w:p w14:paraId="45FFC577" w14:textId="77777777" w:rsidR="00A51D83" w:rsidRDefault="00121020">
      <w:pPr>
        <w:pStyle w:val="GvdeMetni"/>
        <w:spacing w:before="121" w:line="360" w:lineRule="auto"/>
        <w:ind w:left="684" w:right="337" w:firstLine="708"/>
        <w:jc w:val="both"/>
      </w:pPr>
      <w:r>
        <w:t>Korelasyon katsayısı, iki değişken arasındaki ilişkinin miktarını bulup yorumlamak amacıyla kullanılır (r=-,30 ile +,30 düşük ilişki, r=-+,31 ile +-,69 orta ilişki, r=+-,70 ile +-,1,0 yüksek ilişki) (Büyüköztürk, 2005:32)</w:t>
      </w:r>
    </w:p>
    <w:p w14:paraId="00473057" w14:textId="77777777" w:rsidR="00A51D83" w:rsidRDefault="00121020">
      <w:pPr>
        <w:pStyle w:val="GvdeMetni"/>
        <w:spacing w:before="121" w:line="360" w:lineRule="auto"/>
        <w:ind w:left="684" w:right="335" w:firstLine="708"/>
        <w:jc w:val="both"/>
      </w:pPr>
      <w:r>
        <w:t>Regresyon analizi, aralarında ilişki olan iki yada daha fazla değişkenden birinin bağımlı değişken, diğerlerinin bağımsız değişkenler olarak ayrımı ile aralarındaki ilişkinin bir matematiksel eşitlik ile açıklanması sürecini anlatır (Büyüköztürk, 2005:91).</w:t>
      </w:r>
    </w:p>
    <w:p w14:paraId="46161F5F" w14:textId="77777777" w:rsidR="00A51D83" w:rsidRDefault="00121020">
      <w:pPr>
        <w:pStyle w:val="GvdeMetni"/>
        <w:spacing w:before="118" w:line="360" w:lineRule="auto"/>
        <w:ind w:left="684" w:right="338" w:firstLine="708"/>
        <w:jc w:val="both"/>
      </w:pPr>
      <w:r>
        <w:t>Araştırmanın anlamlılık düzeyi p&lt;0,05 olarak alınmıştır. Analiz sonucunda elde edilen bulgular, araştırma sorularına uygun olarak tablolara dönüştürülerek yorumlanmıştır.</w:t>
      </w:r>
    </w:p>
    <w:p w14:paraId="59BE47F8" w14:textId="77777777" w:rsidR="00A51D83" w:rsidRDefault="00A51D83">
      <w:pPr>
        <w:spacing w:line="360" w:lineRule="auto"/>
        <w:jc w:val="both"/>
        <w:sectPr w:rsidR="00A51D83">
          <w:pgSz w:w="11910" w:h="16840"/>
          <w:pgMar w:top="1580" w:right="1360" w:bottom="980" w:left="1300" w:header="0" w:footer="702" w:gutter="0"/>
          <w:cols w:space="708"/>
        </w:sectPr>
      </w:pPr>
    </w:p>
    <w:p w14:paraId="73DBCFC1" w14:textId="77777777" w:rsidR="00A51D83" w:rsidRDefault="00A51D83">
      <w:pPr>
        <w:pStyle w:val="GvdeMetni"/>
        <w:spacing w:before="8"/>
        <w:rPr>
          <w:sz w:val="25"/>
        </w:rPr>
      </w:pPr>
    </w:p>
    <w:p w14:paraId="52BE1713" w14:textId="77777777" w:rsidR="00A51D83" w:rsidRDefault="00121020">
      <w:pPr>
        <w:pStyle w:val="Balk4"/>
        <w:numPr>
          <w:ilvl w:val="1"/>
          <w:numId w:val="112"/>
        </w:numPr>
        <w:tabs>
          <w:tab w:val="left" w:pos="4492"/>
        </w:tabs>
        <w:spacing w:before="90" w:line="451" w:lineRule="auto"/>
        <w:ind w:left="3293" w:right="2950" w:firstLine="897"/>
      </w:pPr>
      <w:r>
        <w:t>BÖLÜM BULGULAR ve</w:t>
      </w:r>
      <w:r>
        <w:rPr>
          <w:spacing w:val="-7"/>
        </w:rPr>
        <w:t xml:space="preserve"> </w:t>
      </w:r>
      <w:r>
        <w:t>TARTIŞMA</w:t>
      </w:r>
    </w:p>
    <w:p w14:paraId="61880666" w14:textId="77777777" w:rsidR="00A51D83" w:rsidRDefault="00121020">
      <w:pPr>
        <w:pStyle w:val="GvdeMetni"/>
        <w:spacing w:line="360" w:lineRule="auto"/>
        <w:ind w:left="684" w:right="337" w:firstLine="708"/>
        <w:jc w:val="both"/>
      </w:pPr>
      <w:r>
        <w:t>Bu bölümde, yöneticilerin yenilik yönetimine ilişkin yeterlik inançları ile ilgili görüşleri anket aracılığı ile elde edilen verilerin analizi sonucundan ortaya çıkan bulgular ve yorumlar yer</w:t>
      </w:r>
      <w:r>
        <w:rPr>
          <w:spacing w:val="6"/>
        </w:rPr>
        <w:t xml:space="preserve"> </w:t>
      </w:r>
      <w:r>
        <w:t>almaktadır.</w:t>
      </w:r>
    </w:p>
    <w:p w14:paraId="3A6A505F" w14:textId="77777777" w:rsidR="00A51D83" w:rsidRDefault="00121020">
      <w:pPr>
        <w:pStyle w:val="Balk4"/>
        <w:numPr>
          <w:ilvl w:val="1"/>
          <w:numId w:val="104"/>
        </w:numPr>
        <w:tabs>
          <w:tab w:val="left" w:pos="1813"/>
        </w:tabs>
        <w:spacing w:before="197"/>
        <w:ind w:hanging="421"/>
        <w:jc w:val="both"/>
      </w:pPr>
      <w:bookmarkStart w:id="61" w:name="_TOC_250024"/>
      <w:r>
        <w:t>Yöneticilerin Yenilik Yönetimine İlişkin Yeterlik</w:t>
      </w:r>
      <w:r>
        <w:rPr>
          <w:spacing w:val="-1"/>
        </w:rPr>
        <w:t xml:space="preserve"> </w:t>
      </w:r>
      <w:bookmarkEnd w:id="61"/>
      <w:r>
        <w:t>İnançları</w:t>
      </w:r>
    </w:p>
    <w:p w14:paraId="1B9A13C5" w14:textId="77777777" w:rsidR="00A51D83" w:rsidRDefault="00A51D83">
      <w:pPr>
        <w:pStyle w:val="GvdeMetni"/>
        <w:rPr>
          <w:b/>
          <w:sz w:val="29"/>
        </w:rPr>
      </w:pPr>
    </w:p>
    <w:p w14:paraId="00F53C72" w14:textId="77777777" w:rsidR="00A51D83" w:rsidRDefault="00121020">
      <w:pPr>
        <w:pStyle w:val="GvdeMetni"/>
        <w:spacing w:line="360" w:lineRule="auto"/>
        <w:ind w:left="684" w:right="337" w:firstLine="708"/>
        <w:jc w:val="both"/>
      </w:pPr>
      <w:r>
        <w:t>Bu bölümde, yöneticilerin yenilik yönetimine ilişkin yeterlik inançları ile ilgili görüşleri; cinsiyet, eğitim durumu, görev unvanı, mesleki kıdem, yaş, okul kıdemi, öğrenci sayısı ve öğretmen sayısına göre farklılık olup olmadığı analizi yapılmıştır.</w:t>
      </w:r>
    </w:p>
    <w:p w14:paraId="5B1C86A7" w14:textId="77777777" w:rsidR="00A51D83" w:rsidRDefault="00121020">
      <w:pPr>
        <w:pStyle w:val="Balk4"/>
        <w:numPr>
          <w:ilvl w:val="2"/>
          <w:numId w:val="104"/>
        </w:numPr>
        <w:tabs>
          <w:tab w:val="left" w:pos="1998"/>
        </w:tabs>
        <w:spacing w:before="204" w:line="360" w:lineRule="auto"/>
        <w:ind w:right="337" w:firstLine="708"/>
        <w:jc w:val="both"/>
      </w:pPr>
      <w:bookmarkStart w:id="62" w:name="_TOC_250023"/>
      <w:r>
        <w:t>Cinsiyet Değişkenine Göre Yöneticilerin Yenilik Yönetimine İlişkin Yeterlik İnançlarına İlişkin Bulgular ve</w:t>
      </w:r>
      <w:r>
        <w:rPr>
          <w:spacing w:val="-5"/>
        </w:rPr>
        <w:t xml:space="preserve"> </w:t>
      </w:r>
      <w:bookmarkEnd w:id="62"/>
      <w:r>
        <w:t>Yorumlar</w:t>
      </w:r>
    </w:p>
    <w:p w14:paraId="70669912" w14:textId="77777777" w:rsidR="00A51D83" w:rsidRDefault="00121020">
      <w:pPr>
        <w:pStyle w:val="GvdeMetni"/>
        <w:spacing w:before="195" w:line="360" w:lineRule="auto"/>
        <w:ind w:left="684" w:right="338" w:firstLine="708"/>
        <w:jc w:val="both"/>
      </w:pPr>
      <w:r>
        <w:t>Yöneticilerin yenilik yönetimine ilişkin yeterlik inançları cinsiyet değişkenine göre gruplandırılmış ve “bağımsız iki grup t-testi” uygulanmıştır. Tablo 5.1.’de cinsiyet değişkenine göre t testi sonuçları yer almaktadır. Yöneticilerin yenilik yönetimi yeterlik inanç ortalamaları genelde birbirine yakındır.</w:t>
      </w:r>
    </w:p>
    <w:p w14:paraId="2B0B3C21" w14:textId="77777777" w:rsidR="00A51D83" w:rsidRDefault="00121020">
      <w:pPr>
        <w:pStyle w:val="GvdeMetni"/>
        <w:spacing w:before="201"/>
        <w:ind w:left="1392"/>
        <w:jc w:val="both"/>
      </w:pPr>
      <w:r>
        <w:t>Tablo 5.</w:t>
      </w:r>
      <w:proofErr w:type="gramStart"/>
      <w:r>
        <w:t>1.Cinsiyet</w:t>
      </w:r>
      <w:proofErr w:type="gramEnd"/>
      <w:r>
        <w:t xml:space="preserve"> Değişkenine Göre t Testi Tablosu Sonuçları</w:t>
      </w:r>
    </w:p>
    <w:p w14:paraId="690E89BD" w14:textId="77777777" w:rsidR="00A51D83" w:rsidRDefault="00A51D83">
      <w:pPr>
        <w:pStyle w:val="GvdeMetni"/>
        <w:spacing w:before="4" w:after="1"/>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2"/>
        <w:gridCol w:w="1171"/>
        <w:gridCol w:w="861"/>
        <w:gridCol w:w="1027"/>
        <w:gridCol w:w="1029"/>
        <w:gridCol w:w="597"/>
        <w:gridCol w:w="875"/>
        <w:gridCol w:w="853"/>
      </w:tblGrid>
      <w:tr w:rsidR="00A51D83" w14:paraId="496C6F24" w14:textId="77777777">
        <w:trPr>
          <w:trHeight w:val="282"/>
        </w:trPr>
        <w:tc>
          <w:tcPr>
            <w:tcW w:w="1202" w:type="dxa"/>
          </w:tcPr>
          <w:p w14:paraId="6DC70A00" w14:textId="77777777" w:rsidR="00A51D83" w:rsidRDefault="00121020">
            <w:pPr>
              <w:pStyle w:val="TableParagraph"/>
              <w:spacing w:before="1" w:line="261" w:lineRule="exact"/>
              <w:ind w:left="146"/>
              <w:jc w:val="left"/>
              <w:rPr>
                <w:rFonts w:ascii="Times New Roman"/>
                <w:b/>
                <w:sz w:val="24"/>
              </w:rPr>
            </w:pPr>
            <w:r>
              <w:rPr>
                <w:rFonts w:ascii="Times New Roman"/>
                <w:b/>
                <w:sz w:val="24"/>
              </w:rPr>
              <w:t>Boyutlar</w:t>
            </w:r>
          </w:p>
        </w:tc>
        <w:tc>
          <w:tcPr>
            <w:tcW w:w="1171" w:type="dxa"/>
          </w:tcPr>
          <w:p w14:paraId="07D782E3" w14:textId="77777777" w:rsidR="00A51D83" w:rsidRDefault="00121020">
            <w:pPr>
              <w:pStyle w:val="TableParagraph"/>
              <w:spacing w:before="1" w:line="261" w:lineRule="exact"/>
              <w:ind w:left="96" w:right="90"/>
              <w:rPr>
                <w:rFonts w:ascii="Times New Roman" w:hAnsi="Times New Roman"/>
                <w:b/>
                <w:sz w:val="24"/>
              </w:rPr>
            </w:pPr>
            <w:r>
              <w:rPr>
                <w:rFonts w:ascii="Times New Roman" w:hAnsi="Times New Roman"/>
                <w:b/>
                <w:sz w:val="24"/>
              </w:rPr>
              <w:t>Değişken</w:t>
            </w:r>
          </w:p>
        </w:tc>
        <w:tc>
          <w:tcPr>
            <w:tcW w:w="861" w:type="dxa"/>
          </w:tcPr>
          <w:p w14:paraId="71C4ECB1" w14:textId="77777777" w:rsidR="00A51D83" w:rsidRDefault="00121020">
            <w:pPr>
              <w:pStyle w:val="TableParagraph"/>
              <w:spacing w:before="1" w:line="261" w:lineRule="exact"/>
              <w:ind w:right="329"/>
              <w:jc w:val="right"/>
              <w:rPr>
                <w:rFonts w:ascii="Times New Roman"/>
                <w:b/>
                <w:sz w:val="24"/>
              </w:rPr>
            </w:pPr>
            <w:r>
              <w:rPr>
                <w:rFonts w:ascii="Times New Roman"/>
                <w:b/>
                <w:w w:val="99"/>
                <w:sz w:val="24"/>
              </w:rPr>
              <w:t>N</w:t>
            </w:r>
          </w:p>
        </w:tc>
        <w:tc>
          <w:tcPr>
            <w:tcW w:w="1027" w:type="dxa"/>
          </w:tcPr>
          <w:p w14:paraId="2AB94547" w14:textId="77777777" w:rsidR="00A51D83" w:rsidRDefault="00A51D83">
            <w:pPr>
              <w:pStyle w:val="TableParagraph"/>
              <w:spacing w:before="9"/>
              <w:jc w:val="left"/>
              <w:rPr>
                <w:rFonts w:ascii="Times New Roman"/>
                <w:sz w:val="4"/>
              </w:rPr>
            </w:pPr>
          </w:p>
          <w:p w14:paraId="20A37BC1" w14:textId="77777777" w:rsidR="00A51D83" w:rsidRDefault="00000000">
            <w:pPr>
              <w:pStyle w:val="TableParagraph"/>
              <w:spacing w:line="20" w:lineRule="exact"/>
              <w:ind w:left="452"/>
              <w:jc w:val="left"/>
              <w:rPr>
                <w:rFonts w:ascii="Times New Roman"/>
                <w:sz w:val="2"/>
              </w:rPr>
            </w:pPr>
            <w:r>
              <w:rPr>
                <w:rFonts w:ascii="Times New Roman"/>
                <w:sz w:val="2"/>
              </w:rPr>
            </w:r>
            <w:r>
              <w:rPr>
                <w:rFonts w:ascii="Times New Roman"/>
                <w:sz w:val="2"/>
              </w:rPr>
              <w:pict w14:anchorId="17A160EE">
                <v:group id="_x0000_s2070" style="width:6.4pt;height:.85pt;mso-position-horizontal-relative:char;mso-position-vertical-relative:line" coordsize="128,17">
                  <v:rect id="_x0000_s2071" style="position:absolute;width:128;height:17" fillcolor="black" stroked="f"/>
                  <w10:wrap type="none"/>
                  <w10:anchorlock/>
                </v:group>
              </w:pict>
            </w:r>
          </w:p>
          <w:p w14:paraId="3ACF4F1D" w14:textId="77777777" w:rsidR="00A51D83" w:rsidRDefault="00121020">
            <w:pPr>
              <w:pStyle w:val="TableParagraph"/>
              <w:spacing w:line="187" w:lineRule="exact"/>
              <w:ind w:left="163" w:right="150"/>
              <w:rPr>
                <w:rFonts w:ascii="Jura" w:eastAsia="Jura"/>
                <w:sz w:val="24"/>
              </w:rPr>
            </w:pPr>
            <w:r>
              <w:rPr>
                <w:rFonts w:ascii="Jura" w:eastAsia="Jura"/>
                <w:w w:val="60"/>
                <w:sz w:val="24"/>
              </w:rPr>
              <w:t>𝐱𝐱</w:t>
            </w:r>
          </w:p>
        </w:tc>
        <w:tc>
          <w:tcPr>
            <w:tcW w:w="1029" w:type="dxa"/>
          </w:tcPr>
          <w:p w14:paraId="3E1AE79F" w14:textId="77777777" w:rsidR="00A51D83" w:rsidRDefault="00121020">
            <w:pPr>
              <w:pStyle w:val="TableParagraph"/>
              <w:spacing w:before="1" w:line="261" w:lineRule="exact"/>
              <w:ind w:left="163" w:right="153"/>
              <w:rPr>
                <w:rFonts w:ascii="Times New Roman"/>
                <w:b/>
                <w:sz w:val="24"/>
              </w:rPr>
            </w:pPr>
            <w:r>
              <w:rPr>
                <w:rFonts w:ascii="Times New Roman"/>
                <w:b/>
                <w:sz w:val="24"/>
              </w:rPr>
              <w:t>ss</w:t>
            </w:r>
          </w:p>
        </w:tc>
        <w:tc>
          <w:tcPr>
            <w:tcW w:w="597" w:type="dxa"/>
          </w:tcPr>
          <w:p w14:paraId="2934A1AB" w14:textId="77777777" w:rsidR="00A51D83" w:rsidRDefault="00121020">
            <w:pPr>
              <w:pStyle w:val="TableParagraph"/>
              <w:spacing w:line="263" w:lineRule="exact"/>
              <w:ind w:left="167"/>
              <w:jc w:val="left"/>
              <w:rPr>
                <w:rFonts w:ascii="Times New Roman"/>
                <w:b/>
                <w:sz w:val="24"/>
              </w:rPr>
            </w:pPr>
            <w:r>
              <w:rPr>
                <w:rFonts w:ascii="Times New Roman"/>
                <w:b/>
                <w:sz w:val="24"/>
              </w:rPr>
              <w:t>Sd</w:t>
            </w:r>
          </w:p>
        </w:tc>
        <w:tc>
          <w:tcPr>
            <w:tcW w:w="875" w:type="dxa"/>
          </w:tcPr>
          <w:p w14:paraId="632AEDF8" w14:textId="77777777" w:rsidR="00A51D83" w:rsidRDefault="00121020">
            <w:pPr>
              <w:pStyle w:val="TableParagraph"/>
              <w:spacing w:line="263" w:lineRule="exact"/>
              <w:ind w:left="16"/>
              <w:rPr>
                <w:rFonts w:ascii="Times New Roman"/>
                <w:b/>
                <w:sz w:val="24"/>
              </w:rPr>
            </w:pPr>
            <w:r>
              <w:rPr>
                <w:rFonts w:ascii="Times New Roman"/>
                <w:b/>
                <w:w w:val="99"/>
                <w:sz w:val="24"/>
              </w:rPr>
              <w:t>t</w:t>
            </w:r>
          </w:p>
        </w:tc>
        <w:tc>
          <w:tcPr>
            <w:tcW w:w="853" w:type="dxa"/>
          </w:tcPr>
          <w:p w14:paraId="00F81C90" w14:textId="77777777" w:rsidR="00A51D83" w:rsidRDefault="00121020">
            <w:pPr>
              <w:pStyle w:val="TableParagraph"/>
              <w:spacing w:line="263" w:lineRule="exact"/>
              <w:ind w:left="16"/>
              <w:rPr>
                <w:rFonts w:ascii="Times New Roman"/>
                <w:b/>
                <w:sz w:val="24"/>
              </w:rPr>
            </w:pPr>
            <w:r>
              <w:rPr>
                <w:rFonts w:ascii="Times New Roman"/>
                <w:b/>
                <w:sz w:val="24"/>
              </w:rPr>
              <w:t>P</w:t>
            </w:r>
          </w:p>
        </w:tc>
      </w:tr>
      <w:tr w:rsidR="00A51D83" w14:paraId="54A4FF82" w14:textId="77777777">
        <w:trPr>
          <w:trHeight w:val="400"/>
        </w:trPr>
        <w:tc>
          <w:tcPr>
            <w:tcW w:w="1202" w:type="dxa"/>
            <w:vMerge w:val="restart"/>
          </w:tcPr>
          <w:p w14:paraId="5FF0A613" w14:textId="77777777" w:rsidR="00A51D83" w:rsidRDefault="00121020">
            <w:pPr>
              <w:pStyle w:val="TableParagraph"/>
              <w:spacing w:before="85"/>
              <w:ind w:left="126" w:firstLine="194"/>
              <w:jc w:val="left"/>
              <w:rPr>
                <w:rFonts w:ascii="Times New Roman" w:hAnsi="Times New Roman"/>
                <w:b/>
                <w:sz w:val="24"/>
              </w:rPr>
            </w:pPr>
            <w:r>
              <w:rPr>
                <w:rFonts w:ascii="Times New Roman" w:hAnsi="Times New Roman"/>
                <w:b/>
                <w:sz w:val="24"/>
              </w:rPr>
              <w:t>Girdi Yönetimi</w:t>
            </w:r>
          </w:p>
        </w:tc>
        <w:tc>
          <w:tcPr>
            <w:tcW w:w="1171" w:type="dxa"/>
          </w:tcPr>
          <w:p w14:paraId="2E1FFEB8" w14:textId="77777777" w:rsidR="00A51D83" w:rsidRDefault="00121020">
            <w:pPr>
              <w:pStyle w:val="TableParagraph"/>
              <w:spacing w:before="37"/>
              <w:ind w:left="95" w:right="90"/>
              <w:rPr>
                <w:rFonts w:ascii="Times New Roman" w:hAnsi="Times New Roman"/>
                <w:sz w:val="24"/>
              </w:rPr>
            </w:pPr>
            <w:r>
              <w:rPr>
                <w:rFonts w:ascii="Times New Roman" w:hAnsi="Times New Roman"/>
                <w:sz w:val="24"/>
              </w:rPr>
              <w:t>Kadın</w:t>
            </w:r>
          </w:p>
        </w:tc>
        <w:tc>
          <w:tcPr>
            <w:tcW w:w="861" w:type="dxa"/>
          </w:tcPr>
          <w:p w14:paraId="1C7BAE31" w14:textId="77777777" w:rsidR="00A51D83" w:rsidRDefault="00121020">
            <w:pPr>
              <w:pStyle w:val="TableParagraph"/>
              <w:spacing w:before="78"/>
              <w:ind w:right="296"/>
              <w:jc w:val="right"/>
              <w:rPr>
                <w:rFonts w:ascii="Times New Roman"/>
                <w:sz w:val="24"/>
              </w:rPr>
            </w:pPr>
            <w:r>
              <w:rPr>
                <w:rFonts w:ascii="Times New Roman"/>
                <w:sz w:val="24"/>
              </w:rPr>
              <w:t>32</w:t>
            </w:r>
          </w:p>
        </w:tc>
        <w:tc>
          <w:tcPr>
            <w:tcW w:w="1027" w:type="dxa"/>
          </w:tcPr>
          <w:p w14:paraId="4FD63D01" w14:textId="77777777" w:rsidR="00A51D83" w:rsidRDefault="00121020">
            <w:pPr>
              <w:pStyle w:val="TableParagraph"/>
              <w:spacing w:before="78"/>
              <w:ind w:left="163" w:right="154"/>
              <w:rPr>
                <w:rFonts w:ascii="Times New Roman"/>
                <w:sz w:val="24"/>
              </w:rPr>
            </w:pPr>
            <w:r>
              <w:rPr>
                <w:rFonts w:ascii="Times New Roman"/>
                <w:sz w:val="24"/>
              </w:rPr>
              <w:t>3,0750</w:t>
            </w:r>
          </w:p>
        </w:tc>
        <w:tc>
          <w:tcPr>
            <w:tcW w:w="1029" w:type="dxa"/>
          </w:tcPr>
          <w:p w14:paraId="68EF39D6" w14:textId="77777777" w:rsidR="00A51D83" w:rsidRDefault="00121020">
            <w:pPr>
              <w:pStyle w:val="TableParagraph"/>
              <w:spacing w:before="78"/>
              <w:ind w:left="163" w:right="155"/>
              <w:rPr>
                <w:rFonts w:ascii="Times New Roman"/>
                <w:sz w:val="24"/>
              </w:rPr>
            </w:pPr>
            <w:r>
              <w:rPr>
                <w:rFonts w:ascii="Times New Roman"/>
                <w:sz w:val="24"/>
              </w:rPr>
              <w:t>,49187</w:t>
            </w:r>
          </w:p>
        </w:tc>
        <w:tc>
          <w:tcPr>
            <w:tcW w:w="597" w:type="dxa"/>
            <w:vMerge w:val="restart"/>
          </w:tcPr>
          <w:p w14:paraId="3C8AA4DA" w14:textId="77777777" w:rsidR="00A51D83" w:rsidRDefault="00A51D83">
            <w:pPr>
              <w:pStyle w:val="TableParagraph"/>
              <w:jc w:val="left"/>
              <w:rPr>
                <w:rFonts w:ascii="Times New Roman"/>
                <w:sz w:val="26"/>
              </w:rPr>
            </w:pPr>
          </w:p>
          <w:p w14:paraId="2DE31E6E" w14:textId="77777777" w:rsidR="00A51D83" w:rsidRDefault="00A51D83">
            <w:pPr>
              <w:pStyle w:val="TableParagraph"/>
              <w:jc w:val="left"/>
              <w:rPr>
                <w:rFonts w:ascii="Times New Roman"/>
                <w:sz w:val="26"/>
              </w:rPr>
            </w:pPr>
          </w:p>
          <w:p w14:paraId="7D1336A0" w14:textId="77777777" w:rsidR="00A51D83" w:rsidRDefault="00A51D83">
            <w:pPr>
              <w:pStyle w:val="TableParagraph"/>
              <w:jc w:val="left"/>
              <w:rPr>
                <w:rFonts w:ascii="Times New Roman"/>
                <w:sz w:val="26"/>
              </w:rPr>
            </w:pPr>
          </w:p>
          <w:p w14:paraId="6523A211" w14:textId="77777777" w:rsidR="00A51D83" w:rsidRDefault="00A51D83">
            <w:pPr>
              <w:pStyle w:val="TableParagraph"/>
              <w:jc w:val="left"/>
              <w:rPr>
                <w:rFonts w:ascii="Times New Roman"/>
                <w:sz w:val="26"/>
              </w:rPr>
            </w:pPr>
          </w:p>
          <w:p w14:paraId="230D4F74" w14:textId="77777777" w:rsidR="00A51D83" w:rsidRDefault="00121020">
            <w:pPr>
              <w:pStyle w:val="TableParagraph"/>
              <w:spacing w:before="185"/>
              <w:ind w:left="119"/>
              <w:jc w:val="left"/>
              <w:rPr>
                <w:rFonts w:ascii="Times New Roman"/>
                <w:sz w:val="24"/>
              </w:rPr>
            </w:pPr>
            <w:r>
              <w:rPr>
                <w:rFonts w:ascii="Times New Roman"/>
                <w:sz w:val="24"/>
              </w:rPr>
              <w:t>148</w:t>
            </w:r>
          </w:p>
        </w:tc>
        <w:tc>
          <w:tcPr>
            <w:tcW w:w="875" w:type="dxa"/>
            <w:vMerge w:val="restart"/>
          </w:tcPr>
          <w:p w14:paraId="50ADD07C" w14:textId="77777777" w:rsidR="00A51D83" w:rsidRDefault="00A51D83">
            <w:pPr>
              <w:pStyle w:val="TableParagraph"/>
              <w:spacing w:before="2"/>
              <w:jc w:val="left"/>
              <w:rPr>
                <w:rFonts w:ascii="Times New Roman"/>
                <w:sz w:val="21"/>
              </w:rPr>
            </w:pPr>
          </w:p>
          <w:p w14:paraId="3723F97E" w14:textId="77777777" w:rsidR="00A51D83" w:rsidRDefault="00121020">
            <w:pPr>
              <w:pStyle w:val="TableParagraph"/>
              <w:ind w:left="170"/>
              <w:jc w:val="left"/>
              <w:rPr>
                <w:rFonts w:ascii="Times New Roman"/>
                <w:sz w:val="24"/>
              </w:rPr>
            </w:pPr>
            <w:r>
              <w:rPr>
                <w:rFonts w:ascii="Times New Roman"/>
                <w:sz w:val="24"/>
              </w:rPr>
              <w:t>1,087</w:t>
            </w:r>
          </w:p>
        </w:tc>
        <w:tc>
          <w:tcPr>
            <w:tcW w:w="853" w:type="dxa"/>
            <w:vMerge w:val="restart"/>
          </w:tcPr>
          <w:p w14:paraId="7A272572" w14:textId="77777777" w:rsidR="00A51D83" w:rsidRDefault="00A51D83">
            <w:pPr>
              <w:pStyle w:val="TableParagraph"/>
              <w:spacing w:before="2"/>
              <w:jc w:val="left"/>
              <w:rPr>
                <w:rFonts w:ascii="Times New Roman"/>
                <w:sz w:val="21"/>
              </w:rPr>
            </w:pPr>
          </w:p>
          <w:p w14:paraId="4AD47BFA" w14:textId="77777777" w:rsidR="00A51D83" w:rsidRDefault="00121020">
            <w:pPr>
              <w:pStyle w:val="TableParagraph"/>
              <w:ind w:left="219"/>
              <w:jc w:val="left"/>
              <w:rPr>
                <w:rFonts w:ascii="Times New Roman"/>
                <w:sz w:val="24"/>
              </w:rPr>
            </w:pPr>
            <w:r>
              <w:rPr>
                <w:rFonts w:ascii="Times New Roman"/>
                <w:sz w:val="24"/>
              </w:rPr>
              <w:t>,279</w:t>
            </w:r>
          </w:p>
        </w:tc>
      </w:tr>
      <w:tr w:rsidR="00A51D83" w14:paraId="06BD33D0" w14:textId="77777777">
        <w:trPr>
          <w:trHeight w:val="321"/>
        </w:trPr>
        <w:tc>
          <w:tcPr>
            <w:tcW w:w="1202" w:type="dxa"/>
            <w:vMerge/>
            <w:tcBorders>
              <w:top w:val="nil"/>
            </w:tcBorders>
          </w:tcPr>
          <w:p w14:paraId="58EB0853" w14:textId="77777777" w:rsidR="00A51D83" w:rsidRDefault="00A51D83">
            <w:pPr>
              <w:rPr>
                <w:sz w:val="2"/>
                <w:szCs w:val="2"/>
              </w:rPr>
            </w:pPr>
          </w:p>
        </w:tc>
        <w:tc>
          <w:tcPr>
            <w:tcW w:w="1171" w:type="dxa"/>
          </w:tcPr>
          <w:p w14:paraId="4BAB39C9" w14:textId="77777777" w:rsidR="00A51D83" w:rsidRDefault="00121020">
            <w:pPr>
              <w:pStyle w:val="TableParagraph"/>
              <w:spacing w:before="37" w:line="264" w:lineRule="exact"/>
              <w:ind w:left="94" w:right="90"/>
              <w:rPr>
                <w:rFonts w:ascii="Times New Roman"/>
                <w:sz w:val="24"/>
              </w:rPr>
            </w:pPr>
            <w:r>
              <w:rPr>
                <w:rFonts w:ascii="Times New Roman"/>
                <w:sz w:val="24"/>
              </w:rPr>
              <w:t>Erkek</w:t>
            </w:r>
          </w:p>
        </w:tc>
        <w:tc>
          <w:tcPr>
            <w:tcW w:w="861" w:type="dxa"/>
          </w:tcPr>
          <w:p w14:paraId="02D4A180" w14:textId="77777777" w:rsidR="00A51D83" w:rsidRDefault="00121020">
            <w:pPr>
              <w:pStyle w:val="TableParagraph"/>
              <w:spacing w:before="37" w:line="264" w:lineRule="exact"/>
              <w:ind w:right="236"/>
              <w:jc w:val="right"/>
              <w:rPr>
                <w:rFonts w:ascii="Times New Roman"/>
                <w:sz w:val="24"/>
              </w:rPr>
            </w:pPr>
            <w:r>
              <w:rPr>
                <w:rFonts w:ascii="Times New Roman"/>
                <w:sz w:val="24"/>
              </w:rPr>
              <w:t>118</w:t>
            </w:r>
          </w:p>
        </w:tc>
        <w:tc>
          <w:tcPr>
            <w:tcW w:w="1027" w:type="dxa"/>
          </w:tcPr>
          <w:p w14:paraId="324457EF" w14:textId="77777777" w:rsidR="00A51D83" w:rsidRDefault="00121020">
            <w:pPr>
              <w:pStyle w:val="TableParagraph"/>
              <w:spacing w:before="37" w:line="264" w:lineRule="exact"/>
              <w:ind w:left="163" w:right="154"/>
              <w:rPr>
                <w:rFonts w:ascii="Times New Roman"/>
                <w:sz w:val="24"/>
              </w:rPr>
            </w:pPr>
            <w:r>
              <w:rPr>
                <w:rFonts w:ascii="Times New Roman"/>
                <w:sz w:val="24"/>
              </w:rPr>
              <w:t>2,9814</w:t>
            </w:r>
          </w:p>
        </w:tc>
        <w:tc>
          <w:tcPr>
            <w:tcW w:w="1029" w:type="dxa"/>
          </w:tcPr>
          <w:p w14:paraId="02EE3AA8" w14:textId="77777777" w:rsidR="00A51D83" w:rsidRDefault="00121020">
            <w:pPr>
              <w:pStyle w:val="TableParagraph"/>
              <w:spacing w:before="37" w:line="264" w:lineRule="exact"/>
              <w:ind w:left="163" w:right="155"/>
              <w:rPr>
                <w:rFonts w:ascii="Times New Roman"/>
                <w:sz w:val="24"/>
              </w:rPr>
            </w:pPr>
            <w:r>
              <w:rPr>
                <w:rFonts w:ascii="Times New Roman"/>
                <w:sz w:val="24"/>
              </w:rPr>
              <w:t>,41509</w:t>
            </w:r>
          </w:p>
        </w:tc>
        <w:tc>
          <w:tcPr>
            <w:tcW w:w="597" w:type="dxa"/>
            <w:vMerge/>
            <w:tcBorders>
              <w:top w:val="nil"/>
            </w:tcBorders>
          </w:tcPr>
          <w:p w14:paraId="084CE672" w14:textId="77777777" w:rsidR="00A51D83" w:rsidRDefault="00A51D83">
            <w:pPr>
              <w:rPr>
                <w:sz w:val="2"/>
                <w:szCs w:val="2"/>
              </w:rPr>
            </w:pPr>
          </w:p>
        </w:tc>
        <w:tc>
          <w:tcPr>
            <w:tcW w:w="875" w:type="dxa"/>
            <w:vMerge/>
            <w:tcBorders>
              <w:top w:val="nil"/>
            </w:tcBorders>
          </w:tcPr>
          <w:p w14:paraId="09316BBA" w14:textId="77777777" w:rsidR="00A51D83" w:rsidRDefault="00A51D83">
            <w:pPr>
              <w:rPr>
                <w:sz w:val="2"/>
                <w:szCs w:val="2"/>
              </w:rPr>
            </w:pPr>
          </w:p>
        </w:tc>
        <w:tc>
          <w:tcPr>
            <w:tcW w:w="853" w:type="dxa"/>
            <w:vMerge/>
            <w:tcBorders>
              <w:top w:val="nil"/>
            </w:tcBorders>
          </w:tcPr>
          <w:p w14:paraId="47FE6D8A" w14:textId="77777777" w:rsidR="00A51D83" w:rsidRDefault="00A51D83">
            <w:pPr>
              <w:rPr>
                <w:sz w:val="2"/>
                <w:szCs w:val="2"/>
              </w:rPr>
            </w:pPr>
          </w:p>
        </w:tc>
      </w:tr>
      <w:tr w:rsidR="00A51D83" w14:paraId="67B35639" w14:textId="77777777">
        <w:trPr>
          <w:trHeight w:val="400"/>
        </w:trPr>
        <w:tc>
          <w:tcPr>
            <w:tcW w:w="1202" w:type="dxa"/>
            <w:vMerge w:val="restart"/>
          </w:tcPr>
          <w:p w14:paraId="237955A2" w14:textId="77777777" w:rsidR="00A51D83" w:rsidRDefault="00121020">
            <w:pPr>
              <w:pStyle w:val="TableParagraph"/>
              <w:spacing w:before="90" w:line="237" w:lineRule="auto"/>
              <w:ind w:left="134" w:firstLine="91"/>
              <w:jc w:val="left"/>
              <w:rPr>
                <w:rFonts w:ascii="Times New Roman"/>
                <w:b/>
                <w:sz w:val="24"/>
              </w:rPr>
            </w:pPr>
            <w:r>
              <w:rPr>
                <w:rFonts w:ascii="Times New Roman"/>
                <w:b/>
                <w:sz w:val="24"/>
              </w:rPr>
              <w:t>Yenilik Stratejisi</w:t>
            </w:r>
          </w:p>
        </w:tc>
        <w:tc>
          <w:tcPr>
            <w:tcW w:w="1171" w:type="dxa"/>
          </w:tcPr>
          <w:p w14:paraId="00D6DBA2" w14:textId="77777777" w:rsidR="00A51D83" w:rsidRDefault="00121020">
            <w:pPr>
              <w:pStyle w:val="TableParagraph"/>
              <w:spacing w:before="37"/>
              <w:ind w:left="95" w:right="90"/>
              <w:rPr>
                <w:rFonts w:ascii="Times New Roman" w:hAnsi="Times New Roman"/>
                <w:sz w:val="24"/>
              </w:rPr>
            </w:pPr>
            <w:r>
              <w:rPr>
                <w:rFonts w:ascii="Times New Roman" w:hAnsi="Times New Roman"/>
                <w:sz w:val="24"/>
              </w:rPr>
              <w:t>Kadın</w:t>
            </w:r>
          </w:p>
        </w:tc>
        <w:tc>
          <w:tcPr>
            <w:tcW w:w="861" w:type="dxa"/>
          </w:tcPr>
          <w:p w14:paraId="4DB476AB" w14:textId="77777777" w:rsidR="00A51D83" w:rsidRDefault="00121020">
            <w:pPr>
              <w:pStyle w:val="TableParagraph"/>
              <w:spacing w:before="78"/>
              <w:ind w:right="296"/>
              <w:jc w:val="right"/>
              <w:rPr>
                <w:rFonts w:ascii="Times New Roman"/>
                <w:sz w:val="24"/>
              </w:rPr>
            </w:pPr>
            <w:r>
              <w:rPr>
                <w:rFonts w:ascii="Times New Roman"/>
                <w:sz w:val="24"/>
              </w:rPr>
              <w:t>32</w:t>
            </w:r>
          </w:p>
        </w:tc>
        <w:tc>
          <w:tcPr>
            <w:tcW w:w="1027" w:type="dxa"/>
          </w:tcPr>
          <w:p w14:paraId="1F396D65" w14:textId="77777777" w:rsidR="00A51D83" w:rsidRDefault="00121020">
            <w:pPr>
              <w:pStyle w:val="TableParagraph"/>
              <w:spacing w:before="78"/>
              <w:ind w:left="163" w:right="154"/>
              <w:rPr>
                <w:rFonts w:ascii="Times New Roman"/>
                <w:sz w:val="24"/>
              </w:rPr>
            </w:pPr>
            <w:r>
              <w:rPr>
                <w:rFonts w:ascii="Times New Roman"/>
                <w:sz w:val="24"/>
              </w:rPr>
              <w:t>3,1875</w:t>
            </w:r>
          </w:p>
        </w:tc>
        <w:tc>
          <w:tcPr>
            <w:tcW w:w="1029" w:type="dxa"/>
          </w:tcPr>
          <w:p w14:paraId="79267083" w14:textId="77777777" w:rsidR="00A51D83" w:rsidRDefault="00121020">
            <w:pPr>
              <w:pStyle w:val="TableParagraph"/>
              <w:spacing w:before="78"/>
              <w:ind w:left="163" w:right="155"/>
              <w:rPr>
                <w:rFonts w:ascii="Times New Roman"/>
                <w:sz w:val="24"/>
              </w:rPr>
            </w:pPr>
            <w:r>
              <w:rPr>
                <w:rFonts w:ascii="Times New Roman"/>
                <w:sz w:val="24"/>
              </w:rPr>
              <w:t>,50145</w:t>
            </w:r>
          </w:p>
        </w:tc>
        <w:tc>
          <w:tcPr>
            <w:tcW w:w="597" w:type="dxa"/>
            <w:vMerge/>
            <w:tcBorders>
              <w:top w:val="nil"/>
            </w:tcBorders>
          </w:tcPr>
          <w:p w14:paraId="52B753F7" w14:textId="77777777" w:rsidR="00A51D83" w:rsidRDefault="00A51D83">
            <w:pPr>
              <w:rPr>
                <w:sz w:val="2"/>
                <w:szCs w:val="2"/>
              </w:rPr>
            </w:pPr>
          </w:p>
        </w:tc>
        <w:tc>
          <w:tcPr>
            <w:tcW w:w="875" w:type="dxa"/>
            <w:vMerge w:val="restart"/>
          </w:tcPr>
          <w:p w14:paraId="5E1D06AA" w14:textId="77777777" w:rsidR="00A51D83" w:rsidRDefault="00A51D83">
            <w:pPr>
              <w:pStyle w:val="TableParagraph"/>
              <w:spacing w:before="2"/>
              <w:jc w:val="left"/>
              <w:rPr>
                <w:rFonts w:ascii="Times New Roman"/>
                <w:sz w:val="21"/>
              </w:rPr>
            </w:pPr>
          </w:p>
          <w:p w14:paraId="1A95A318" w14:textId="77777777" w:rsidR="00A51D83" w:rsidRDefault="00121020">
            <w:pPr>
              <w:pStyle w:val="TableParagraph"/>
              <w:ind w:left="230"/>
              <w:jc w:val="left"/>
              <w:rPr>
                <w:rFonts w:ascii="Times New Roman"/>
                <w:sz w:val="24"/>
              </w:rPr>
            </w:pPr>
            <w:r>
              <w:rPr>
                <w:rFonts w:ascii="Times New Roman"/>
                <w:sz w:val="24"/>
              </w:rPr>
              <w:t>,632</w:t>
            </w:r>
          </w:p>
        </w:tc>
        <w:tc>
          <w:tcPr>
            <w:tcW w:w="853" w:type="dxa"/>
            <w:vMerge w:val="restart"/>
          </w:tcPr>
          <w:p w14:paraId="799E8271" w14:textId="77777777" w:rsidR="00A51D83" w:rsidRDefault="00A51D83">
            <w:pPr>
              <w:pStyle w:val="TableParagraph"/>
              <w:spacing w:before="2"/>
              <w:jc w:val="left"/>
              <w:rPr>
                <w:rFonts w:ascii="Times New Roman"/>
                <w:sz w:val="21"/>
              </w:rPr>
            </w:pPr>
          </w:p>
          <w:p w14:paraId="50FF2821" w14:textId="77777777" w:rsidR="00A51D83" w:rsidRDefault="00121020">
            <w:pPr>
              <w:pStyle w:val="TableParagraph"/>
              <w:ind w:left="219"/>
              <w:jc w:val="left"/>
              <w:rPr>
                <w:rFonts w:ascii="Times New Roman"/>
                <w:sz w:val="24"/>
              </w:rPr>
            </w:pPr>
            <w:r>
              <w:rPr>
                <w:rFonts w:ascii="Times New Roman"/>
                <w:sz w:val="24"/>
              </w:rPr>
              <w:t>,529</w:t>
            </w:r>
          </w:p>
        </w:tc>
      </w:tr>
      <w:tr w:rsidR="00A51D83" w14:paraId="61501C4B" w14:textId="77777777">
        <w:trPr>
          <w:trHeight w:val="321"/>
        </w:trPr>
        <w:tc>
          <w:tcPr>
            <w:tcW w:w="1202" w:type="dxa"/>
            <w:vMerge/>
            <w:tcBorders>
              <w:top w:val="nil"/>
            </w:tcBorders>
          </w:tcPr>
          <w:p w14:paraId="65FFB98C" w14:textId="77777777" w:rsidR="00A51D83" w:rsidRDefault="00A51D83">
            <w:pPr>
              <w:rPr>
                <w:sz w:val="2"/>
                <w:szCs w:val="2"/>
              </w:rPr>
            </w:pPr>
          </w:p>
        </w:tc>
        <w:tc>
          <w:tcPr>
            <w:tcW w:w="1171" w:type="dxa"/>
          </w:tcPr>
          <w:p w14:paraId="1E7E1ED5" w14:textId="77777777" w:rsidR="00A51D83" w:rsidRDefault="00121020">
            <w:pPr>
              <w:pStyle w:val="TableParagraph"/>
              <w:spacing w:before="39" w:line="261" w:lineRule="exact"/>
              <w:ind w:left="94" w:right="90"/>
              <w:rPr>
                <w:rFonts w:ascii="Times New Roman"/>
                <w:sz w:val="24"/>
              </w:rPr>
            </w:pPr>
            <w:r>
              <w:rPr>
                <w:rFonts w:ascii="Times New Roman"/>
                <w:sz w:val="24"/>
              </w:rPr>
              <w:t>Erkek</w:t>
            </w:r>
          </w:p>
        </w:tc>
        <w:tc>
          <w:tcPr>
            <w:tcW w:w="861" w:type="dxa"/>
          </w:tcPr>
          <w:p w14:paraId="6771853A" w14:textId="77777777" w:rsidR="00A51D83" w:rsidRDefault="00121020">
            <w:pPr>
              <w:pStyle w:val="TableParagraph"/>
              <w:spacing w:before="39" w:line="261" w:lineRule="exact"/>
              <w:ind w:right="236"/>
              <w:jc w:val="right"/>
              <w:rPr>
                <w:rFonts w:ascii="Times New Roman"/>
                <w:sz w:val="24"/>
              </w:rPr>
            </w:pPr>
            <w:r>
              <w:rPr>
                <w:rFonts w:ascii="Times New Roman"/>
                <w:sz w:val="24"/>
              </w:rPr>
              <w:t>118</w:t>
            </w:r>
          </w:p>
        </w:tc>
        <w:tc>
          <w:tcPr>
            <w:tcW w:w="1027" w:type="dxa"/>
          </w:tcPr>
          <w:p w14:paraId="0910F696" w14:textId="77777777" w:rsidR="00A51D83" w:rsidRDefault="00121020">
            <w:pPr>
              <w:pStyle w:val="TableParagraph"/>
              <w:spacing w:before="39" w:line="261" w:lineRule="exact"/>
              <w:ind w:left="163" w:right="154"/>
              <w:rPr>
                <w:rFonts w:ascii="Times New Roman"/>
                <w:sz w:val="24"/>
              </w:rPr>
            </w:pPr>
            <w:r>
              <w:rPr>
                <w:rFonts w:ascii="Times New Roman"/>
                <w:sz w:val="24"/>
              </w:rPr>
              <w:t>3,2525</w:t>
            </w:r>
          </w:p>
        </w:tc>
        <w:tc>
          <w:tcPr>
            <w:tcW w:w="1029" w:type="dxa"/>
          </w:tcPr>
          <w:p w14:paraId="6AD09D46" w14:textId="77777777" w:rsidR="00A51D83" w:rsidRDefault="00121020">
            <w:pPr>
              <w:pStyle w:val="TableParagraph"/>
              <w:spacing w:before="39" w:line="261" w:lineRule="exact"/>
              <w:ind w:left="163" w:right="155"/>
              <w:rPr>
                <w:rFonts w:ascii="Times New Roman"/>
                <w:sz w:val="24"/>
              </w:rPr>
            </w:pPr>
            <w:r>
              <w:rPr>
                <w:rFonts w:ascii="Times New Roman"/>
                <w:sz w:val="24"/>
              </w:rPr>
              <w:t>,52064</w:t>
            </w:r>
          </w:p>
        </w:tc>
        <w:tc>
          <w:tcPr>
            <w:tcW w:w="597" w:type="dxa"/>
            <w:vMerge/>
            <w:tcBorders>
              <w:top w:val="nil"/>
            </w:tcBorders>
          </w:tcPr>
          <w:p w14:paraId="602E7CE4" w14:textId="77777777" w:rsidR="00A51D83" w:rsidRDefault="00A51D83">
            <w:pPr>
              <w:rPr>
                <w:sz w:val="2"/>
                <w:szCs w:val="2"/>
              </w:rPr>
            </w:pPr>
          </w:p>
        </w:tc>
        <w:tc>
          <w:tcPr>
            <w:tcW w:w="875" w:type="dxa"/>
            <w:vMerge/>
            <w:tcBorders>
              <w:top w:val="nil"/>
            </w:tcBorders>
          </w:tcPr>
          <w:p w14:paraId="727A1768" w14:textId="77777777" w:rsidR="00A51D83" w:rsidRDefault="00A51D83">
            <w:pPr>
              <w:rPr>
                <w:sz w:val="2"/>
                <w:szCs w:val="2"/>
              </w:rPr>
            </w:pPr>
          </w:p>
        </w:tc>
        <w:tc>
          <w:tcPr>
            <w:tcW w:w="853" w:type="dxa"/>
            <w:vMerge/>
            <w:tcBorders>
              <w:top w:val="nil"/>
            </w:tcBorders>
          </w:tcPr>
          <w:p w14:paraId="50E0F627" w14:textId="77777777" w:rsidR="00A51D83" w:rsidRDefault="00A51D83">
            <w:pPr>
              <w:rPr>
                <w:sz w:val="2"/>
                <w:szCs w:val="2"/>
              </w:rPr>
            </w:pPr>
          </w:p>
        </w:tc>
      </w:tr>
      <w:tr w:rsidR="00A51D83" w14:paraId="683A8C53" w14:textId="77777777">
        <w:trPr>
          <w:trHeight w:val="402"/>
        </w:trPr>
        <w:tc>
          <w:tcPr>
            <w:tcW w:w="1202" w:type="dxa"/>
            <w:vMerge w:val="restart"/>
          </w:tcPr>
          <w:p w14:paraId="595A5930" w14:textId="77777777" w:rsidR="00A51D83" w:rsidRDefault="00121020">
            <w:pPr>
              <w:pStyle w:val="TableParagraph"/>
              <w:ind w:left="246" w:right="134" w:hanging="94"/>
              <w:jc w:val="left"/>
              <w:rPr>
                <w:rFonts w:ascii="Times New Roman" w:hAnsi="Times New Roman"/>
                <w:b/>
                <w:sz w:val="24"/>
              </w:rPr>
            </w:pPr>
            <w:r>
              <w:rPr>
                <w:rFonts w:ascii="Times New Roman" w:hAnsi="Times New Roman"/>
                <w:b/>
                <w:spacing w:val="-1"/>
                <w:sz w:val="24"/>
              </w:rPr>
              <w:t xml:space="preserve">Örgütsel </w:t>
            </w:r>
            <w:r>
              <w:rPr>
                <w:rFonts w:ascii="Times New Roman" w:hAnsi="Times New Roman"/>
                <w:b/>
                <w:sz w:val="24"/>
              </w:rPr>
              <w:t>Kültür</w:t>
            </w:r>
          </w:p>
          <w:p w14:paraId="7A1C6E82" w14:textId="77777777" w:rsidR="00A51D83" w:rsidRDefault="00121020">
            <w:pPr>
              <w:pStyle w:val="TableParagraph"/>
              <w:spacing w:line="259" w:lineRule="exact"/>
              <w:ind w:left="210"/>
              <w:jc w:val="left"/>
              <w:rPr>
                <w:rFonts w:ascii="Times New Roman" w:hAnsi="Times New Roman"/>
                <w:b/>
                <w:sz w:val="24"/>
              </w:rPr>
            </w:pPr>
            <w:r>
              <w:rPr>
                <w:rFonts w:ascii="Times New Roman" w:hAnsi="Times New Roman"/>
                <w:b/>
                <w:sz w:val="24"/>
              </w:rPr>
              <w:t>ve</w:t>
            </w:r>
            <w:r>
              <w:rPr>
                <w:rFonts w:ascii="Times New Roman" w:hAnsi="Times New Roman"/>
                <w:b/>
                <w:spacing w:val="-2"/>
                <w:sz w:val="24"/>
              </w:rPr>
              <w:t xml:space="preserve"> </w:t>
            </w:r>
            <w:r>
              <w:rPr>
                <w:rFonts w:ascii="Times New Roman" w:hAnsi="Times New Roman"/>
                <w:b/>
                <w:sz w:val="24"/>
              </w:rPr>
              <w:t>Yapı</w:t>
            </w:r>
          </w:p>
        </w:tc>
        <w:tc>
          <w:tcPr>
            <w:tcW w:w="1171" w:type="dxa"/>
          </w:tcPr>
          <w:p w14:paraId="2FC87CE5" w14:textId="77777777" w:rsidR="00A51D83" w:rsidRDefault="00121020">
            <w:pPr>
              <w:pStyle w:val="TableParagraph"/>
              <w:spacing w:before="37"/>
              <w:ind w:left="95" w:right="90"/>
              <w:rPr>
                <w:rFonts w:ascii="Times New Roman" w:hAnsi="Times New Roman"/>
                <w:sz w:val="24"/>
              </w:rPr>
            </w:pPr>
            <w:r>
              <w:rPr>
                <w:rFonts w:ascii="Times New Roman" w:hAnsi="Times New Roman"/>
                <w:sz w:val="24"/>
              </w:rPr>
              <w:t>Kadın</w:t>
            </w:r>
          </w:p>
        </w:tc>
        <w:tc>
          <w:tcPr>
            <w:tcW w:w="861" w:type="dxa"/>
          </w:tcPr>
          <w:p w14:paraId="396C26D9" w14:textId="77777777" w:rsidR="00A51D83" w:rsidRDefault="00121020">
            <w:pPr>
              <w:pStyle w:val="TableParagraph"/>
              <w:spacing w:before="78"/>
              <w:ind w:right="296"/>
              <w:jc w:val="right"/>
              <w:rPr>
                <w:rFonts w:ascii="Times New Roman"/>
                <w:sz w:val="24"/>
              </w:rPr>
            </w:pPr>
            <w:r>
              <w:rPr>
                <w:rFonts w:ascii="Times New Roman"/>
                <w:sz w:val="24"/>
              </w:rPr>
              <w:t>32</w:t>
            </w:r>
          </w:p>
        </w:tc>
        <w:tc>
          <w:tcPr>
            <w:tcW w:w="1027" w:type="dxa"/>
          </w:tcPr>
          <w:p w14:paraId="051B1B84" w14:textId="77777777" w:rsidR="00A51D83" w:rsidRDefault="00121020">
            <w:pPr>
              <w:pStyle w:val="TableParagraph"/>
              <w:spacing w:before="78"/>
              <w:ind w:left="163" w:right="154"/>
              <w:rPr>
                <w:rFonts w:ascii="Times New Roman"/>
                <w:sz w:val="24"/>
              </w:rPr>
            </w:pPr>
            <w:r>
              <w:rPr>
                <w:rFonts w:ascii="Times New Roman"/>
                <w:sz w:val="24"/>
              </w:rPr>
              <w:t>3,1969</w:t>
            </w:r>
          </w:p>
        </w:tc>
        <w:tc>
          <w:tcPr>
            <w:tcW w:w="1029" w:type="dxa"/>
          </w:tcPr>
          <w:p w14:paraId="7BFB51C5" w14:textId="77777777" w:rsidR="00A51D83" w:rsidRDefault="00121020">
            <w:pPr>
              <w:pStyle w:val="TableParagraph"/>
              <w:spacing w:before="78"/>
              <w:ind w:left="163" w:right="155"/>
              <w:rPr>
                <w:rFonts w:ascii="Times New Roman"/>
                <w:sz w:val="24"/>
              </w:rPr>
            </w:pPr>
            <w:r>
              <w:rPr>
                <w:rFonts w:ascii="Times New Roman"/>
                <w:sz w:val="24"/>
              </w:rPr>
              <w:t>,45613</w:t>
            </w:r>
          </w:p>
        </w:tc>
        <w:tc>
          <w:tcPr>
            <w:tcW w:w="597" w:type="dxa"/>
            <w:vMerge/>
            <w:tcBorders>
              <w:top w:val="nil"/>
            </w:tcBorders>
          </w:tcPr>
          <w:p w14:paraId="737CE2F5" w14:textId="77777777" w:rsidR="00A51D83" w:rsidRDefault="00A51D83">
            <w:pPr>
              <w:rPr>
                <w:sz w:val="2"/>
                <w:szCs w:val="2"/>
              </w:rPr>
            </w:pPr>
          </w:p>
        </w:tc>
        <w:tc>
          <w:tcPr>
            <w:tcW w:w="875" w:type="dxa"/>
            <w:vMerge w:val="restart"/>
          </w:tcPr>
          <w:p w14:paraId="191BBC87" w14:textId="77777777" w:rsidR="00A51D83" w:rsidRDefault="00A51D83">
            <w:pPr>
              <w:pStyle w:val="TableParagraph"/>
              <w:spacing w:before="4"/>
              <w:jc w:val="left"/>
              <w:rPr>
                <w:rFonts w:ascii="Times New Roman"/>
                <w:sz w:val="25"/>
              </w:rPr>
            </w:pPr>
          </w:p>
          <w:p w14:paraId="581C53B2" w14:textId="77777777" w:rsidR="00A51D83" w:rsidRDefault="00121020">
            <w:pPr>
              <w:pStyle w:val="TableParagraph"/>
              <w:ind w:left="230"/>
              <w:jc w:val="left"/>
              <w:rPr>
                <w:rFonts w:ascii="Times New Roman"/>
                <w:sz w:val="24"/>
              </w:rPr>
            </w:pPr>
            <w:r>
              <w:rPr>
                <w:rFonts w:ascii="Times New Roman"/>
                <w:sz w:val="24"/>
              </w:rPr>
              <w:t>,264</w:t>
            </w:r>
          </w:p>
        </w:tc>
        <w:tc>
          <w:tcPr>
            <w:tcW w:w="853" w:type="dxa"/>
            <w:vMerge w:val="restart"/>
          </w:tcPr>
          <w:p w14:paraId="51C3A689" w14:textId="77777777" w:rsidR="00A51D83" w:rsidRDefault="00A51D83">
            <w:pPr>
              <w:pStyle w:val="TableParagraph"/>
              <w:spacing w:before="4"/>
              <w:jc w:val="left"/>
              <w:rPr>
                <w:rFonts w:ascii="Times New Roman"/>
                <w:sz w:val="25"/>
              </w:rPr>
            </w:pPr>
          </w:p>
          <w:p w14:paraId="59D8AB90" w14:textId="77777777" w:rsidR="00A51D83" w:rsidRDefault="00121020">
            <w:pPr>
              <w:pStyle w:val="TableParagraph"/>
              <w:ind w:left="219"/>
              <w:jc w:val="left"/>
              <w:rPr>
                <w:rFonts w:ascii="Times New Roman"/>
                <w:sz w:val="24"/>
              </w:rPr>
            </w:pPr>
            <w:r>
              <w:rPr>
                <w:rFonts w:ascii="Times New Roman"/>
                <w:sz w:val="24"/>
              </w:rPr>
              <w:t>,792</w:t>
            </w:r>
          </w:p>
        </w:tc>
      </w:tr>
      <w:tr w:rsidR="00A51D83" w14:paraId="68FF9F7D" w14:textId="77777777">
        <w:trPr>
          <w:trHeight w:val="414"/>
        </w:trPr>
        <w:tc>
          <w:tcPr>
            <w:tcW w:w="1202" w:type="dxa"/>
            <w:vMerge/>
            <w:tcBorders>
              <w:top w:val="nil"/>
            </w:tcBorders>
          </w:tcPr>
          <w:p w14:paraId="29264444" w14:textId="77777777" w:rsidR="00A51D83" w:rsidRDefault="00A51D83">
            <w:pPr>
              <w:rPr>
                <w:sz w:val="2"/>
                <w:szCs w:val="2"/>
              </w:rPr>
            </w:pPr>
          </w:p>
        </w:tc>
        <w:tc>
          <w:tcPr>
            <w:tcW w:w="1171" w:type="dxa"/>
          </w:tcPr>
          <w:p w14:paraId="3C159EB3" w14:textId="77777777" w:rsidR="00A51D83" w:rsidRDefault="00121020">
            <w:pPr>
              <w:pStyle w:val="TableParagraph"/>
              <w:spacing w:before="37"/>
              <w:ind w:left="94" w:right="90"/>
              <w:rPr>
                <w:rFonts w:ascii="Times New Roman"/>
                <w:sz w:val="24"/>
              </w:rPr>
            </w:pPr>
            <w:r>
              <w:rPr>
                <w:rFonts w:ascii="Times New Roman"/>
                <w:sz w:val="24"/>
              </w:rPr>
              <w:t>Erkek</w:t>
            </w:r>
          </w:p>
        </w:tc>
        <w:tc>
          <w:tcPr>
            <w:tcW w:w="861" w:type="dxa"/>
          </w:tcPr>
          <w:p w14:paraId="24760322" w14:textId="77777777" w:rsidR="00A51D83" w:rsidRDefault="00121020">
            <w:pPr>
              <w:pStyle w:val="TableParagraph"/>
              <w:spacing w:before="85"/>
              <w:ind w:right="236"/>
              <w:jc w:val="right"/>
              <w:rPr>
                <w:rFonts w:ascii="Times New Roman"/>
                <w:sz w:val="24"/>
              </w:rPr>
            </w:pPr>
            <w:r>
              <w:rPr>
                <w:rFonts w:ascii="Times New Roman"/>
                <w:sz w:val="24"/>
              </w:rPr>
              <w:t>118</w:t>
            </w:r>
          </w:p>
        </w:tc>
        <w:tc>
          <w:tcPr>
            <w:tcW w:w="1027" w:type="dxa"/>
          </w:tcPr>
          <w:p w14:paraId="5E62FB7A" w14:textId="77777777" w:rsidR="00A51D83" w:rsidRDefault="00121020">
            <w:pPr>
              <w:pStyle w:val="TableParagraph"/>
              <w:spacing w:before="85"/>
              <w:ind w:left="163" w:right="154"/>
              <w:rPr>
                <w:rFonts w:ascii="Times New Roman"/>
                <w:sz w:val="24"/>
              </w:rPr>
            </w:pPr>
            <w:r>
              <w:rPr>
                <w:rFonts w:ascii="Times New Roman"/>
                <w:sz w:val="24"/>
              </w:rPr>
              <w:t>3,2229</w:t>
            </w:r>
          </w:p>
        </w:tc>
        <w:tc>
          <w:tcPr>
            <w:tcW w:w="1029" w:type="dxa"/>
          </w:tcPr>
          <w:p w14:paraId="16566624" w14:textId="77777777" w:rsidR="00A51D83" w:rsidRDefault="00121020">
            <w:pPr>
              <w:pStyle w:val="TableParagraph"/>
              <w:spacing w:before="85"/>
              <w:ind w:left="163" w:right="155"/>
              <w:rPr>
                <w:rFonts w:ascii="Times New Roman"/>
                <w:sz w:val="24"/>
              </w:rPr>
            </w:pPr>
            <w:r>
              <w:rPr>
                <w:rFonts w:ascii="Times New Roman"/>
                <w:sz w:val="24"/>
              </w:rPr>
              <w:t>,50475</w:t>
            </w:r>
          </w:p>
        </w:tc>
        <w:tc>
          <w:tcPr>
            <w:tcW w:w="597" w:type="dxa"/>
            <w:vMerge/>
            <w:tcBorders>
              <w:top w:val="nil"/>
            </w:tcBorders>
          </w:tcPr>
          <w:p w14:paraId="0B993F5C" w14:textId="77777777" w:rsidR="00A51D83" w:rsidRDefault="00A51D83">
            <w:pPr>
              <w:rPr>
                <w:sz w:val="2"/>
                <w:szCs w:val="2"/>
              </w:rPr>
            </w:pPr>
          </w:p>
        </w:tc>
        <w:tc>
          <w:tcPr>
            <w:tcW w:w="875" w:type="dxa"/>
            <w:vMerge/>
            <w:tcBorders>
              <w:top w:val="nil"/>
            </w:tcBorders>
          </w:tcPr>
          <w:p w14:paraId="11205C74" w14:textId="77777777" w:rsidR="00A51D83" w:rsidRDefault="00A51D83">
            <w:pPr>
              <w:rPr>
                <w:sz w:val="2"/>
                <w:szCs w:val="2"/>
              </w:rPr>
            </w:pPr>
          </w:p>
        </w:tc>
        <w:tc>
          <w:tcPr>
            <w:tcW w:w="853" w:type="dxa"/>
            <w:vMerge/>
            <w:tcBorders>
              <w:top w:val="nil"/>
            </w:tcBorders>
          </w:tcPr>
          <w:p w14:paraId="2187922D" w14:textId="77777777" w:rsidR="00A51D83" w:rsidRDefault="00A51D83">
            <w:pPr>
              <w:rPr>
                <w:sz w:val="2"/>
                <w:szCs w:val="2"/>
              </w:rPr>
            </w:pPr>
          </w:p>
        </w:tc>
      </w:tr>
      <w:tr w:rsidR="00A51D83" w14:paraId="019124B0" w14:textId="77777777">
        <w:trPr>
          <w:trHeight w:val="402"/>
        </w:trPr>
        <w:tc>
          <w:tcPr>
            <w:tcW w:w="1202" w:type="dxa"/>
            <w:vMerge w:val="restart"/>
          </w:tcPr>
          <w:p w14:paraId="319661C4" w14:textId="77777777" w:rsidR="00A51D83" w:rsidRDefault="00121020">
            <w:pPr>
              <w:pStyle w:val="TableParagraph"/>
              <w:spacing w:before="87"/>
              <w:ind w:left="126" w:firstLine="194"/>
              <w:jc w:val="left"/>
              <w:rPr>
                <w:rFonts w:ascii="Times New Roman" w:hAnsi="Times New Roman"/>
                <w:b/>
                <w:sz w:val="24"/>
              </w:rPr>
            </w:pPr>
            <w:r>
              <w:rPr>
                <w:rFonts w:ascii="Times New Roman" w:hAnsi="Times New Roman"/>
                <w:b/>
                <w:sz w:val="24"/>
              </w:rPr>
              <w:t>Proje Yönetimi</w:t>
            </w:r>
          </w:p>
        </w:tc>
        <w:tc>
          <w:tcPr>
            <w:tcW w:w="1171" w:type="dxa"/>
          </w:tcPr>
          <w:p w14:paraId="7131707F" w14:textId="77777777" w:rsidR="00A51D83" w:rsidRDefault="00121020">
            <w:pPr>
              <w:pStyle w:val="TableParagraph"/>
              <w:spacing w:before="37"/>
              <w:ind w:left="95" w:right="90"/>
              <w:rPr>
                <w:rFonts w:ascii="Times New Roman" w:hAnsi="Times New Roman"/>
                <w:sz w:val="24"/>
              </w:rPr>
            </w:pPr>
            <w:r>
              <w:rPr>
                <w:rFonts w:ascii="Times New Roman" w:hAnsi="Times New Roman"/>
                <w:sz w:val="24"/>
              </w:rPr>
              <w:t>Kadın</w:t>
            </w:r>
          </w:p>
        </w:tc>
        <w:tc>
          <w:tcPr>
            <w:tcW w:w="861" w:type="dxa"/>
          </w:tcPr>
          <w:p w14:paraId="10B59F3E" w14:textId="77777777" w:rsidR="00A51D83" w:rsidRDefault="00121020">
            <w:pPr>
              <w:pStyle w:val="TableParagraph"/>
              <w:spacing w:before="78"/>
              <w:ind w:right="296"/>
              <w:jc w:val="right"/>
              <w:rPr>
                <w:rFonts w:ascii="Times New Roman"/>
                <w:sz w:val="24"/>
              </w:rPr>
            </w:pPr>
            <w:r>
              <w:rPr>
                <w:rFonts w:ascii="Times New Roman"/>
                <w:sz w:val="24"/>
              </w:rPr>
              <w:t>32</w:t>
            </w:r>
          </w:p>
        </w:tc>
        <w:tc>
          <w:tcPr>
            <w:tcW w:w="1027" w:type="dxa"/>
          </w:tcPr>
          <w:p w14:paraId="22AABE9B" w14:textId="77777777" w:rsidR="00A51D83" w:rsidRDefault="00121020">
            <w:pPr>
              <w:pStyle w:val="TableParagraph"/>
              <w:spacing w:before="78"/>
              <w:ind w:left="163" w:right="154"/>
              <w:rPr>
                <w:rFonts w:ascii="Times New Roman"/>
                <w:sz w:val="24"/>
              </w:rPr>
            </w:pPr>
            <w:r>
              <w:rPr>
                <w:rFonts w:ascii="Times New Roman"/>
                <w:sz w:val="24"/>
              </w:rPr>
              <w:t>3,0000</w:t>
            </w:r>
          </w:p>
        </w:tc>
        <w:tc>
          <w:tcPr>
            <w:tcW w:w="1029" w:type="dxa"/>
          </w:tcPr>
          <w:p w14:paraId="0B5EF2D0" w14:textId="77777777" w:rsidR="00A51D83" w:rsidRDefault="00121020">
            <w:pPr>
              <w:pStyle w:val="TableParagraph"/>
              <w:spacing w:before="78"/>
              <w:ind w:left="163" w:right="155"/>
              <w:rPr>
                <w:rFonts w:ascii="Times New Roman"/>
                <w:sz w:val="24"/>
              </w:rPr>
            </w:pPr>
            <w:r>
              <w:rPr>
                <w:rFonts w:ascii="Times New Roman"/>
                <w:sz w:val="24"/>
              </w:rPr>
              <w:t>,40321</w:t>
            </w:r>
          </w:p>
        </w:tc>
        <w:tc>
          <w:tcPr>
            <w:tcW w:w="597" w:type="dxa"/>
            <w:vMerge/>
            <w:tcBorders>
              <w:top w:val="nil"/>
            </w:tcBorders>
          </w:tcPr>
          <w:p w14:paraId="5495D95F" w14:textId="77777777" w:rsidR="00A51D83" w:rsidRDefault="00A51D83">
            <w:pPr>
              <w:rPr>
                <w:sz w:val="2"/>
                <w:szCs w:val="2"/>
              </w:rPr>
            </w:pPr>
          </w:p>
        </w:tc>
        <w:tc>
          <w:tcPr>
            <w:tcW w:w="875" w:type="dxa"/>
            <w:vMerge w:val="restart"/>
          </w:tcPr>
          <w:p w14:paraId="13C0FA1D" w14:textId="77777777" w:rsidR="00A51D83" w:rsidRDefault="00A51D83">
            <w:pPr>
              <w:pStyle w:val="TableParagraph"/>
              <w:spacing w:before="2"/>
              <w:jc w:val="left"/>
              <w:rPr>
                <w:rFonts w:ascii="Times New Roman"/>
                <w:sz w:val="21"/>
              </w:rPr>
            </w:pPr>
          </w:p>
          <w:p w14:paraId="6D47F3E3" w14:textId="77777777" w:rsidR="00A51D83" w:rsidRDefault="00121020">
            <w:pPr>
              <w:pStyle w:val="TableParagraph"/>
              <w:ind w:left="170"/>
              <w:jc w:val="left"/>
              <w:rPr>
                <w:rFonts w:ascii="Times New Roman"/>
                <w:sz w:val="24"/>
              </w:rPr>
            </w:pPr>
            <w:r>
              <w:rPr>
                <w:rFonts w:ascii="Times New Roman"/>
                <w:sz w:val="24"/>
              </w:rPr>
              <w:t>1,330</w:t>
            </w:r>
          </w:p>
        </w:tc>
        <w:tc>
          <w:tcPr>
            <w:tcW w:w="853" w:type="dxa"/>
            <w:vMerge w:val="restart"/>
          </w:tcPr>
          <w:p w14:paraId="7C6444FF" w14:textId="77777777" w:rsidR="00A51D83" w:rsidRDefault="00A51D83">
            <w:pPr>
              <w:pStyle w:val="TableParagraph"/>
              <w:spacing w:before="2"/>
              <w:jc w:val="left"/>
              <w:rPr>
                <w:rFonts w:ascii="Times New Roman"/>
                <w:sz w:val="21"/>
              </w:rPr>
            </w:pPr>
          </w:p>
          <w:p w14:paraId="2DB7DC74" w14:textId="77777777" w:rsidR="00A51D83" w:rsidRDefault="00121020">
            <w:pPr>
              <w:pStyle w:val="TableParagraph"/>
              <w:ind w:left="219"/>
              <w:jc w:val="left"/>
              <w:rPr>
                <w:rFonts w:ascii="Times New Roman"/>
                <w:sz w:val="24"/>
              </w:rPr>
            </w:pPr>
            <w:r>
              <w:rPr>
                <w:rFonts w:ascii="Times New Roman"/>
                <w:sz w:val="24"/>
              </w:rPr>
              <w:t>,186</w:t>
            </w:r>
          </w:p>
        </w:tc>
      </w:tr>
      <w:tr w:rsidR="00A51D83" w14:paraId="17E7B29A" w14:textId="77777777">
        <w:trPr>
          <w:trHeight w:val="318"/>
        </w:trPr>
        <w:tc>
          <w:tcPr>
            <w:tcW w:w="1202" w:type="dxa"/>
            <w:vMerge/>
            <w:tcBorders>
              <w:top w:val="nil"/>
            </w:tcBorders>
          </w:tcPr>
          <w:p w14:paraId="38391F8C" w14:textId="77777777" w:rsidR="00A51D83" w:rsidRDefault="00A51D83">
            <w:pPr>
              <w:rPr>
                <w:sz w:val="2"/>
                <w:szCs w:val="2"/>
              </w:rPr>
            </w:pPr>
          </w:p>
        </w:tc>
        <w:tc>
          <w:tcPr>
            <w:tcW w:w="1171" w:type="dxa"/>
          </w:tcPr>
          <w:p w14:paraId="027C0CC4" w14:textId="77777777" w:rsidR="00A51D83" w:rsidRDefault="00121020">
            <w:pPr>
              <w:pStyle w:val="TableParagraph"/>
              <w:spacing w:before="37" w:line="261" w:lineRule="exact"/>
              <w:ind w:left="94" w:right="90"/>
              <w:rPr>
                <w:rFonts w:ascii="Times New Roman"/>
                <w:sz w:val="24"/>
              </w:rPr>
            </w:pPr>
            <w:r>
              <w:rPr>
                <w:rFonts w:ascii="Times New Roman"/>
                <w:sz w:val="24"/>
              </w:rPr>
              <w:t>Erkek</w:t>
            </w:r>
          </w:p>
        </w:tc>
        <w:tc>
          <w:tcPr>
            <w:tcW w:w="861" w:type="dxa"/>
          </w:tcPr>
          <w:p w14:paraId="6C025E0B" w14:textId="77777777" w:rsidR="00A51D83" w:rsidRDefault="00121020">
            <w:pPr>
              <w:pStyle w:val="TableParagraph"/>
              <w:spacing w:before="37" w:line="261" w:lineRule="exact"/>
              <w:ind w:right="236"/>
              <w:jc w:val="right"/>
              <w:rPr>
                <w:rFonts w:ascii="Times New Roman"/>
                <w:sz w:val="24"/>
              </w:rPr>
            </w:pPr>
            <w:r>
              <w:rPr>
                <w:rFonts w:ascii="Times New Roman"/>
                <w:sz w:val="24"/>
              </w:rPr>
              <w:t>118</w:t>
            </w:r>
          </w:p>
        </w:tc>
        <w:tc>
          <w:tcPr>
            <w:tcW w:w="1027" w:type="dxa"/>
          </w:tcPr>
          <w:p w14:paraId="31DEB799" w14:textId="77777777" w:rsidR="00A51D83" w:rsidRDefault="00121020">
            <w:pPr>
              <w:pStyle w:val="TableParagraph"/>
              <w:spacing w:before="37" w:line="261" w:lineRule="exact"/>
              <w:ind w:left="163" w:right="154"/>
              <w:rPr>
                <w:rFonts w:ascii="Times New Roman"/>
                <w:sz w:val="24"/>
              </w:rPr>
            </w:pPr>
            <w:r>
              <w:rPr>
                <w:rFonts w:ascii="Times New Roman"/>
                <w:sz w:val="24"/>
              </w:rPr>
              <w:t>3,1068</w:t>
            </w:r>
          </w:p>
        </w:tc>
        <w:tc>
          <w:tcPr>
            <w:tcW w:w="1029" w:type="dxa"/>
          </w:tcPr>
          <w:p w14:paraId="48362CD7" w14:textId="77777777" w:rsidR="00A51D83" w:rsidRDefault="00121020">
            <w:pPr>
              <w:pStyle w:val="TableParagraph"/>
              <w:spacing w:before="37" w:line="261" w:lineRule="exact"/>
              <w:ind w:left="163" w:right="155"/>
              <w:rPr>
                <w:rFonts w:ascii="Times New Roman"/>
                <w:sz w:val="24"/>
              </w:rPr>
            </w:pPr>
            <w:r>
              <w:rPr>
                <w:rFonts w:ascii="Times New Roman"/>
                <w:sz w:val="24"/>
              </w:rPr>
              <w:t>,40271</w:t>
            </w:r>
          </w:p>
        </w:tc>
        <w:tc>
          <w:tcPr>
            <w:tcW w:w="597" w:type="dxa"/>
            <w:vMerge/>
            <w:tcBorders>
              <w:top w:val="nil"/>
            </w:tcBorders>
          </w:tcPr>
          <w:p w14:paraId="61632026" w14:textId="77777777" w:rsidR="00A51D83" w:rsidRDefault="00A51D83">
            <w:pPr>
              <w:rPr>
                <w:sz w:val="2"/>
                <w:szCs w:val="2"/>
              </w:rPr>
            </w:pPr>
          </w:p>
        </w:tc>
        <w:tc>
          <w:tcPr>
            <w:tcW w:w="875" w:type="dxa"/>
            <w:vMerge/>
            <w:tcBorders>
              <w:top w:val="nil"/>
            </w:tcBorders>
          </w:tcPr>
          <w:p w14:paraId="32D54F29" w14:textId="77777777" w:rsidR="00A51D83" w:rsidRDefault="00A51D83">
            <w:pPr>
              <w:rPr>
                <w:sz w:val="2"/>
                <w:szCs w:val="2"/>
              </w:rPr>
            </w:pPr>
          </w:p>
        </w:tc>
        <w:tc>
          <w:tcPr>
            <w:tcW w:w="853" w:type="dxa"/>
            <w:vMerge/>
            <w:tcBorders>
              <w:top w:val="nil"/>
            </w:tcBorders>
          </w:tcPr>
          <w:p w14:paraId="3C4AAD50" w14:textId="77777777" w:rsidR="00A51D83" w:rsidRDefault="00A51D83">
            <w:pPr>
              <w:rPr>
                <w:sz w:val="2"/>
                <w:szCs w:val="2"/>
              </w:rPr>
            </w:pPr>
          </w:p>
        </w:tc>
      </w:tr>
    </w:tbl>
    <w:p w14:paraId="2EBB7DEF" w14:textId="77777777" w:rsidR="00A51D83" w:rsidRDefault="00121020">
      <w:pPr>
        <w:ind w:left="1392"/>
        <w:jc w:val="both"/>
        <w:rPr>
          <w:i/>
          <w:sz w:val="24"/>
        </w:rPr>
      </w:pPr>
      <w:r>
        <w:rPr>
          <w:i/>
          <w:sz w:val="24"/>
        </w:rPr>
        <w:t>*p&lt;0,05 anlamlılık seviyesinde ilişki anlamlı</w:t>
      </w:r>
    </w:p>
    <w:p w14:paraId="69DB184E" w14:textId="77777777" w:rsidR="00A51D83" w:rsidRDefault="00A51D83">
      <w:pPr>
        <w:pStyle w:val="GvdeMetni"/>
        <w:rPr>
          <w:i/>
          <w:sz w:val="21"/>
        </w:rPr>
      </w:pPr>
    </w:p>
    <w:p w14:paraId="15406A6A" w14:textId="77777777" w:rsidR="00A51D83" w:rsidRDefault="00121020">
      <w:pPr>
        <w:pStyle w:val="GvdeMetni"/>
        <w:spacing w:before="1" w:line="360" w:lineRule="auto"/>
        <w:ind w:left="684" w:right="336" w:firstLine="708"/>
        <w:jc w:val="both"/>
      </w:pPr>
      <w:r>
        <w:t>Ortalamalar arasındaki farkların istatistiki olarak anlamlı olmadıkları görülmektedir. Bu analizle ilgili olarak ortaya çıkan t değerlerinin anlamlılık (p</w:t>
      </w:r>
    </w:p>
    <w:p w14:paraId="633F2492" w14:textId="77777777" w:rsidR="00A51D83" w:rsidRDefault="00A51D83">
      <w:pPr>
        <w:spacing w:line="360" w:lineRule="auto"/>
        <w:jc w:val="both"/>
        <w:sectPr w:rsidR="00A51D83">
          <w:pgSz w:w="11910" w:h="16840"/>
          <w:pgMar w:top="1580" w:right="1360" w:bottom="980" w:left="1300" w:header="0" w:footer="702" w:gutter="0"/>
          <w:cols w:space="708"/>
        </w:sectPr>
      </w:pPr>
    </w:p>
    <w:p w14:paraId="086ADA7F" w14:textId="77777777" w:rsidR="00A51D83" w:rsidRDefault="00A51D83">
      <w:pPr>
        <w:pStyle w:val="GvdeMetni"/>
        <w:spacing w:before="3"/>
        <w:rPr>
          <w:sz w:val="25"/>
        </w:rPr>
      </w:pPr>
    </w:p>
    <w:p w14:paraId="064CEB5E" w14:textId="77777777" w:rsidR="00A51D83" w:rsidRDefault="00121020">
      <w:pPr>
        <w:pStyle w:val="GvdeMetni"/>
        <w:spacing w:before="90" w:line="360" w:lineRule="auto"/>
        <w:ind w:left="684" w:right="338"/>
        <w:jc w:val="both"/>
      </w:pPr>
      <w:r>
        <w:t>değerlerinin) derecelerinin % 5 den büyük olması anlamlı bir farklılığın olmadığını göstermektedir. Yöneticilerin yenilik yönetimine ilişkin yeterlik inançları cinsiyete göre anlamlı bir farklılık göstermemektedir. Diğer bir ifadeyle; kadın ve erkek yöneticilerin görüşleri yenilik yönetimi becerilerinde aynı doğrultudadır. Yöneticilerin, okulun çevresindeki kamu kuruluşlarından okuldaki  yenilik çalışmaları için destek bulmaya çalışmaları, okulda yeniliğin çevreye uyum sağlamasının ve çevreyle bütünleşmesinin bir aracı olarak görülmesini sağlamaları, yenilik sürecinde tüm okul personeli, öğrenciler ve velilerle iletişimimde açık olunması, eğitim alanındaki yeni gelişmeleri izleyip, tüm öğretmenle paylaşmaları, müdürlerin müdür yardımcılarını iletişimle yenilik hususunda ikna etmeleri, bayan yada erkek olsun onların da bu konuları önemseyip, benimsemeleri gibi nedenlerden dolayı ortak bir anlayış oluşturdukları</w:t>
      </w:r>
      <w:r>
        <w:rPr>
          <w:spacing w:val="-2"/>
        </w:rPr>
        <w:t xml:space="preserve"> </w:t>
      </w:r>
      <w:r>
        <w:t>söylenebilir.</w:t>
      </w:r>
    </w:p>
    <w:p w14:paraId="4FEE3596" w14:textId="77777777" w:rsidR="00A51D83" w:rsidRDefault="00121020">
      <w:pPr>
        <w:pStyle w:val="Balk4"/>
        <w:numPr>
          <w:ilvl w:val="2"/>
          <w:numId w:val="104"/>
        </w:numPr>
        <w:tabs>
          <w:tab w:val="left" w:pos="2192"/>
        </w:tabs>
        <w:spacing w:before="204" w:line="360" w:lineRule="auto"/>
        <w:ind w:right="337" w:firstLine="708"/>
        <w:jc w:val="both"/>
      </w:pPr>
      <w:bookmarkStart w:id="63" w:name="_TOC_250022"/>
      <w:r>
        <w:t>Eğitim Durumu Değişkenine Göre Yöneticilerin Yenilik Yönetimine İlişkin Yeterlik İnançlarına İlişkin Bulgular ve</w:t>
      </w:r>
      <w:r>
        <w:rPr>
          <w:spacing w:val="-10"/>
        </w:rPr>
        <w:t xml:space="preserve"> </w:t>
      </w:r>
      <w:bookmarkEnd w:id="63"/>
      <w:r>
        <w:t>Yorumlar</w:t>
      </w:r>
    </w:p>
    <w:p w14:paraId="008A9D6D" w14:textId="77777777" w:rsidR="00A51D83" w:rsidRDefault="00121020">
      <w:pPr>
        <w:pStyle w:val="GvdeMetni"/>
        <w:spacing w:before="197" w:line="360" w:lineRule="auto"/>
        <w:ind w:left="684" w:right="336" w:firstLine="708"/>
        <w:jc w:val="both"/>
      </w:pPr>
      <w:r>
        <w:t>Yöneticilerin yenilik yönetimine ilişkin yeterlik inançları eğitim durumu değişkenine göre gruplandırılmış ve “bağımsız iki grup t-testi” uygulanmıştır. Tablo 5.2.’de eğitim durumu değişkenine göre t testi sonuçları yer almaktadır. Yöneticilerin yenilik yönetimi yeterlik inanç ortalamaları genelde birbirine yakındır.</w:t>
      </w:r>
    </w:p>
    <w:p w14:paraId="60C62195" w14:textId="77777777" w:rsidR="00A51D83" w:rsidRDefault="00121020">
      <w:pPr>
        <w:pStyle w:val="GvdeMetni"/>
        <w:spacing w:before="200"/>
        <w:ind w:left="1392"/>
        <w:jc w:val="both"/>
      </w:pPr>
      <w:r>
        <w:t>Tablo 5.</w:t>
      </w:r>
      <w:proofErr w:type="gramStart"/>
      <w:r>
        <w:t>2.Eğitim</w:t>
      </w:r>
      <w:proofErr w:type="gramEnd"/>
      <w:r>
        <w:t xml:space="preserve"> Durumu Değişkenine Göre t Testi Tablosu Sonuçları</w:t>
      </w:r>
    </w:p>
    <w:p w14:paraId="2C0339CE" w14:textId="77777777" w:rsidR="00A51D83" w:rsidRDefault="00A51D83">
      <w:pPr>
        <w:pStyle w:val="GvdeMetni"/>
        <w:spacing w:before="4"/>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2"/>
        <w:gridCol w:w="1233"/>
        <w:gridCol w:w="799"/>
        <w:gridCol w:w="1027"/>
        <w:gridCol w:w="1029"/>
        <w:gridCol w:w="597"/>
        <w:gridCol w:w="875"/>
        <w:gridCol w:w="853"/>
      </w:tblGrid>
      <w:tr w:rsidR="00A51D83" w14:paraId="2204F4B2" w14:textId="77777777">
        <w:trPr>
          <w:trHeight w:val="282"/>
        </w:trPr>
        <w:tc>
          <w:tcPr>
            <w:tcW w:w="1202" w:type="dxa"/>
          </w:tcPr>
          <w:p w14:paraId="12CD6FA0" w14:textId="77777777" w:rsidR="00A51D83" w:rsidRDefault="00121020">
            <w:pPr>
              <w:pStyle w:val="TableParagraph"/>
              <w:spacing w:before="1" w:line="261" w:lineRule="exact"/>
              <w:ind w:left="146"/>
              <w:jc w:val="left"/>
              <w:rPr>
                <w:rFonts w:ascii="Times New Roman"/>
                <w:b/>
                <w:sz w:val="24"/>
              </w:rPr>
            </w:pPr>
            <w:r>
              <w:rPr>
                <w:rFonts w:ascii="Times New Roman"/>
                <w:b/>
                <w:sz w:val="24"/>
              </w:rPr>
              <w:t>Boyutlar</w:t>
            </w:r>
          </w:p>
        </w:tc>
        <w:tc>
          <w:tcPr>
            <w:tcW w:w="1233" w:type="dxa"/>
          </w:tcPr>
          <w:p w14:paraId="6E401428" w14:textId="77777777" w:rsidR="00A51D83" w:rsidRDefault="00121020">
            <w:pPr>
              <w:pStyle w:val="TableParagraph"/>
              <w:spacing w:before="1" w:line="261" w:lineRule="exact"/>
              <w:ind w:left="127" w:right="121"/>
              <w:rPr>
                <w:rFonts w:ascii="Times New Roman" w:hAnsi="Times New Roman"/>
                <w:b/>
                <w:sz w:val="24"/>
              </w:rPr>
            </w:pPr>
            <w:r>
              <w:rPr>
                <w:rFonts w:ascii="Times New Roman" w:hAnsi="Times New Roman"/>
                <w:b/>
                <w:sz w:val="24"/>
              </w:rPr>
              <w:t>Değişken</w:t>
            </w:r>
          </w:p>
        </w:tc>
        <w:tc>
          <w:tcPr>
            <w:tcW w:w="799" w:type="dxa"/>
          </w:tcPr>
          <w:p w14:paraId="2B5223DD" w14:textId="77777777" w:rsidR="00A51D83" w:rsidRDefault="00121020">
            <w:pPr>
              <w:pStyle w:val="TableParagraph"/>
              <w:spacing w:before="1" w:line="261" w:lineRule="exact"/>
              <w:ind w:left="9"/>
              <w:rPr>
                <w:rFonts w:ascii="Times New Roman"/>
                <w:b/>
                <w:sz w:val="24"/>
              </w:rPr>
            </w:pPr>
            <w:r>
              <w:rPr>
                <w:rFonts w:ascii="Times New Roman"/>
                <w:b/>
                <w:w w:val="99"/>
                <w:sz w:val="24"/>
              </w:rPr>
              <w:t>N</w:t>
            </w:r>
          </w:p>
        </w:tc>
        <w:tc>
          <w:tcPr>
            <w:tcW w:w="1027" w:type="dxa"/>
          </w:tcPr>
          <w:p w14:paraId="0936AD54" w14:textId="77777777" w:rsidR="00A51D83" w:rsidRDefault="00A51D83">
            <w:pPr>
              <w:pStyle w:val="TableParagraph"/>
              <w:spacing w:before="11"/>
              <w:jc w:val="left"/>
              <w:rPr>
                <w:rFonts w:ascii="Times New Roman"/>
                <w:sz w:val="4"/>
              </w:rPr>
            </w:pPr>
          </w:p>
          <w:p w14:paraId="11A43367" w14:textId="77777777" w:rsidR="00A51D83" w:rsidRDefault="00000000">
            <w:pPr>
              <w:pStyle w:val="TableParagraph"/>
              <w:spacing w:line="20" w:lineRule="exact"/>
              <w:ind w:left="452"/>
              <w:jc w:val="left"/>
              <w:rPr>
                <w:rFonts w:ascii="Times New Roman"/>
                <w:sz w:val="2"/>
              </w:rPr>
            </w:pPr>
            <w:r>
              <w:rPr>
                <w:rFonts w:ascii="Times New Roman"/>
                <w:sz w:val="2"/>
              </w:rPr>
            </w:r>
            <w:r>
              <w:rPr>
                <w:rFonts w:ascii="Times New Roman"/>
                <w:sz w:val="2"/>
              </w:rPr>
              <w:pict w14:anchorId="7F4C8201">
                <v:group id="_x0000_s2068" style="width:6.4pt;height:.85pt;mso-position-horizontal-relative:char;mso-position-vertical-relative:line" coordsize="128,17">
                  <v:rect id="_x0000_s2069" style="position:absolute;width:128;height:17" fillcolor="black" stroked="f"/>
                  <w10:wrap type="none"/>
                  <w10:anchorlock/>
                </v:group>
              </w:pict>
            </w:r>
          </w:p>
          <w:p w14:paraId="6354BF9F" w14:textId="77777777" w:rsidR="00A51D83" w:rsidRDefault="00121020">
            <w:pPr>
              <w:pStyle w:val="TableParagraph"/>
              <w:spacing w:line="185" w:lineRule="exact"/>
              <w:ind w:left="163" w:right="150"/>
              <w:rPr>
                <w:rFonts w:ascii="Jura" w:eastAsia="Jura"/>
                <w:sz w:val="24"/>
              </w:rPr>
            </w:pPr>
            <w:r>
              <w:rPr>
                <w:rFonts w:ascii="Jura" w:eastAsia="Jura"/>
                <w:w w:val="60"/>
                <w:sz w:val="24"/>
              </w:rPr>
              <w:t>𝐱𝐱</w:t>
            </w:r>
          </w:p>
        </w:tc>
        <w:tc>
          <w:tcPr>
            <w:tcW w:w="1029" w:type="dxa"/>
          </w:tcPr>
          <w:p w14:paraId="4548225C" w14:textId="77777777" w:rsidR="00A51D83" w:rsidRDefault="00121020">
            <w:pPr>
              <w:pStyle w:val="TableParagraph"/>
              <w:spacing w:before="1" w:line="261" w:lineRule="exact"/>
              <w:ind w:left="163" w:right="153"/>
              <w:rPr>
                <w:rFonts w:ascii="Times New Roman"/>
                <w:b/>
                <w:sz w:val="24"/>
              </w:rPr>
            </w:pPr>
            <w:r>
              <w:rPr>
                <w:rFonts w:ascii="Times New Roman"/>
                <w:b/>
                <w:sz w:val="24"/>
              </w:rPr>
              <w:t>ss</w:t>
            </w:r>
          </w:p>
        </w:tc>
        <w:tc>
          <w:tcPr>
            <w:tcW w:w="597" w:type="dxa"/>
          </w:tcPr>
          <w:p w14:paraId="7B5AF6F7" w14:textId="77777777" w:rsidR="00A51D83" w:rsidRDefault="00121020">
            <w:pPr>
              <w:pStyle w:val="TableParagraph"/>
              <w:spacing w:line="263" w:lineRule="exact"/>
              <w:ind w:left="186"/>
              <w:jc w:val="left"/>
              <w:rPr>
                <w:rFonts w:ascii="Times New Roman"/>
                <w:b/>
                <w:sz w:val="24"/>
              </w:rPr>
            </w:pPr>
            <w:r>
              <w:rPr>
                <w:rFonts w:ascii="Times New Roman"/>
                <w:b/>
                <w:sz w:val="24"/>
              </w:rPr>
              <w:t>sd</w:t>
            </w:r>
          </w:p>
        </w:tc>
        <w:tc>
          <w:tcPr>
            <w:tcW w:w="875" w:type="dxa"/>
          </w:tcPr>
          <w:p w14:paraId="6BC14FDF" w14:textId="77777777" w:rsidR="00A51D83" w:rsidRDefault="00121020">
            <w:pPr>
              <w:pStyle w:val="TableParagraph"/>
              <w:spacing w:line="263" w:lineRule="exact"/>
              <w:ind w:left="16"/>
              <w:rPr>
                <w:rFonts w:ascii="Times New Roman"/>
                <w:b/>
                <w:sz w:val="24"/>
              </w:rPr>
            </w:pPr>
            <w:r>
              <w:rPr>
                <w:rFonts w:ascii="Times New Roman"/>
                <w:b/>
                <w:w w:val="99"/>
                <w:sz w:val="24"/>
              </w:rPr>
              <w:t>t</w:t>
            </w:r>
          </w:p>
        </w:tc>
        <w:tc>
          <w:tcPr>
            <w:tcW w:w="853" w:type="dxa"/>
          </w:tcPr>
          <w:p w14:paraId="72221ED0" w14:textId="77777777" w:rsidR="00A51D83" w:rsidRDefault="00121020">
            <w:pPr>
              <w:pStyle w:val="TableParagraph"/>
              <w:spacing w:line="263" w:lineRule="exact"/>
              <w:ind w:left="16"/>
              <w:rPr>
                <w:rFonts w:ascii="Times New Roman"/>
                <w:b/>
                <w:sz w:val="24"/>
              </w:rPr>
            </w:pPr>
            <w:r>
              <w:rPr>
                <w:rFonts w:ascii="Times New Roman"/>
                <w:b/>
                <w:sz w:val="24"/>
              </w:rPr>
              <w:t>P</w:t>
            </w:r>
          </w:p>
        </w:tc>
      </w:tr>
      <w:tr w:rsidR="00A51D83" w14:paraId="152D1C53" w14:textId="77777777">
        <w:trPr>
          <w:trHeight w:val="400"/>
        </w:trPr>
        <w:tc>
          <w:tcPr>
            <w:tcW w:w="1202" w:type="dxa"/>
            <w:vMerge w:val="restart"/>
          </w:tcPr>
          <w:p w14:paraId="332C1021" w14:textId="77777777" w:rsidR="00A51D83" w:rsidRDefault="00A51D83">
            <w:pPr>
              <w:pStyle w:val="TableParagraph"/>
              <w:spacing w:before="4"/>
              <w:jc w:val="left"/>
              <w:rPr>
                <w:rFonts w:ascii="Times New Roman"/>
                <w:sz w:val="21"/>
              </w:rPr>
            </w:pPr>
          </w:p>
          <w:p w14:paraId="3C73960F" w14:textId="77777777" w:rsidR="00A51D83" w:rsidRDefault="00121020">
            <w:pPr>
              <w:pStyle w:val="TableParagraph"/>
              <w:ind w:left="126" w:firstLine="194"/>
              <w:jc w:val="left"/>
              <w:rPr>
                <w:rFonts w:ascii="Times New Roman" w:hAnsi="Times New Roman"/>
                <w:b/>
                <w:sz w:val="24"/>
              </w:rPr>
            </w:pPr>
            <w:r>
              <w:rPr>
                <w:rFonts w:ascii="Times New Roman" w:hAnsi="Times New Roman"/>
                <w:b/>
                <w:sz w:val="24"/>
              </w:rPr>
              <w:t>Girdi Yönetimi</w:t>
            </w:r>
          </w:p>
        </w:tc>
        <w:tc>
          <w:tcPr>
            <w:tcW w:w="1233" w:type="dxa"/>
          </w:tcPr>
          <w:p w14:paraId="39508FA5" w14:textId="77777777" w:rsidR="00A51D83" w:rsidRDefault="00121020">
            <w:pPr>
              <w:pStyle w:val="TableParagraph"/>
              <w:spacing w:before="37"/>
              <w:ind w:left="126" w:right="121"/>
              <w:rPr>
                <w:rFonts w:ascii="Times New Roman"/>
                <w:sz w:val="24"/>
              </w:rPr>
            </w:pPr>
            <w:r>
              <w:rPr>
                <w:rFonts w:ascii="Times New Roman"/>
                <w:sz w:val="24"/>
              </w:rPr>
              <w:t>Lisans</w:t>
            </w:r>
          </w:p>
        </w:tc>
        <w:tc>
          <w:tcPr>
            <w:tcW w:w="799" w:type="dxa"/>
          </w:tcPr>
          <w:p w14:paraId="62A390BE" w14:textId="77777777" w:rsidR="00A51D83" w:rsidRDefault="00121020">
            <w:pPr>
              <w:pStyle w:val="TableParagraph"/>
              <w:spacing w:before="78"/>
              <w:ind w:left="199" w:right="190"/>
              <w:rPr>
                <w:rFonts w:ascii="Times New Roman"/>
                <w:sz w:val="24"/>
              </w:rPr>
            </w:pPr>
            <w:r>
              <w:rPr>
                <w:rFonts w:ascii="Times New Roman"/>
                <w:sz w:val="24"/>
              </w:rPr>
              <w:t>108</w:t>
            </w:r>
          </w:p>
        </w:tc>
        <w:tc>
          <w:tcPr>
            <w:tcW w:w="1027" w:type="dxa"/>
          </w:tcPr>
          <w:p w14:paraId="37F4C721" w14:textId="77777777" w:rsidR="00A51D83" w:rsidRDefault="00121020">
            <w:pPr>
              <w:pStyle w:val="TableParagraph"/>
              <w:spacing w:before="78"/>
              <w:ind w:left="163" w:right="154"/>
              <w:rPr>
                <w:rFonts w:ascii="Times New Roman"/>
                <w:sz w:val="24"/>
              </w:rPr>
            </w:pPr>
            <w:r>
              <w:rPr>
                <w:rFonts w:ascii="Times New Roman"/>
                <w:sz w:val="24"/>
              </w:rPr>
              <w:t>3,0389</w:t>
            </w:r>
          </w:p>
        </w:tc>
        <w:tc>
          <w:tcPr>
            <w:tcW w:w="1029" w:type="dxa"/>
          </w:tcPr>
          <w:p w14:paraId="44880B5D" w14:textId="77777777" w:rsidR="00A51D83" w:rsidRDefault="00121020">
            <w:pPr>
              <w:pStyle w:val="TableParagraph"/>
              <w:spacing w:before="78"/>
              <w:ind w:left="163" w:right="155"/>
              <w:rPr>
                <w:rFonts w:ascii="Times New Roman"/>
                <w:sz w:val="24"/>
              </w:rPr>
            </w:pPr>
            <w:r>
              <w:rPr>
                <w:rFonts w:ascii="Times New Roman"/>
                <w:sz w:val="24"/>
              </w:rPr>
              <w:t>,45464</w:t>
            </w:r>
          </w:p>
        </w:tc>
        <w:tc>
          <w:tcPr>
            <w:tcW w:w="597" w:type="dxa"/>
            <w:vMerge w:val="restart"/>
          </w:tcPr>
          <w:p w14:paraId="3228C87A" w14:textId="77777777" w:rsidR="00A51D83" w:rsidRDefault="00A51D83">
            <w:pPr>
              <w:pStyle w:val="TableParagraph"/>
              <w:jc w:val="left"/>
              <w:rPr>
                <w:rFonts w:ascii="Times New Roman"/>
                <w:sz w:val="26"/>
              </w:rPr>
            </w:pPr>
          </w:p>
          <w:p w14:paraId="619FB40E" w14:textId="77777777" w:rsidR="00A51D83" w:rsidRDefault="00A51D83">
            <w:pPr>
              <w:pStyle w:val="TableParagraph"/>
              <w:jc w:val="left"/>
              <w:rPr>
                <w:rFonts w:ascii="Times New Roman"/>
                <w:sz w:val="26"/>
              </w:rPr>
            </w:pPr>
          </w:p>
          <w:p w14:paraId="46CB5EB8" w14:textId="77777777" w:rsidR="00A51D83" w:rsidRDefault="00A51D83">
            <w:pPr>
              <w:pStyle w:val="TableParagraph"/>
              <w:jc w:val="left"/>
              <w:rPr>
                <w:rFonts w:ascii="Times New Roman"/>
                <w:sz w:val="26"/>
              </w:rPr>
            </w:pPr>
          </w:p>
          <w:p w14:paraId="02FD8653" w14:textId="77777777" w:rsidR="00A51D83" w:rsidRDefault="00A51D83">
            <w:pPr>
              <w:pStyle w:val="TableParagraph"/>
              <w:jc w:val="left"/>
              <w:rPr>
                <w:rFonts w:ascii="Times New Roman"/>
                <w:sz w:val="26"/>
              </w:rPr>
            </w:pPr>
          </w:p>
          <w:p w14:paraId="5316CA96" w14:textId="77777777" w:rsidR="00A51D83" w:rsidRDefault="00A51D83">
            <w:pPr>
              <w:pStyle w:val="TableParagraph"/>
              <w:jc w:val="left"/>
              <w:rPr>
                <w:rFonts w:ascii="Times New Roman"/>
                <w:sz w:val="26"/>
              </w:rPr>
            </w:pPr>
          </w:p>
          <w:p w14:paraId="2C66AB52" w14:textId="77777777" w:rsidR="00A51D83" w:rsidRDefault="00A51D83">
            <w:pPr>
              <w:pStyle w:val="TableParagraph"/>
              <w:jc w:val="left"/>
              <w:rPr>
                <w:rFonts w:ascii="Times New Roman"/>
                <w:sz w:val="26"/>
              </w:rPr>
            </w:pPr>
          </w:p>
          <w:p w14:paraId="79C73690" w14:textId="77777777" w:rsidR="00A51D83" w:rsidRDefault="00121020">
            <w:pPr>
              <w:pStyle w:val="TableParagraph"/>
              <w:spacing w:before="178"/>
              <w:ind w:left="119"/>
              <w:jc w:val="left"/>
              <w:rPr>
                <w:rFonts w:ascii="Times New Roman"/>
                <w:sz w:val="24"/>
              </w:rPr>
            </w:pPr>
            <w:r>
              <w:rPr>
                <w:rFonts w:ascii="Times New Roman"/>
                <w:sz w:val="24"/>
              </w:rPr>
              <w:t>148</w:t>
            </w:r>
          </w:p>
        </w:tc>
        <w:tc>
          <w:tcPr>
            <w:tcW w:w="875" w:type="dxa"/>
            <w:vMerge w:val="restart"/>
          </w:tcPr>
          <w:p w14:paraId="6A8520FB" w14:textId="77777777" w:rsidR="00A51D83" w:rsidRDefault="00A51D83">
            <w:pPr>
              <w:pStyle w:val="TableParagraph"/>
              <w:spacing w:before="2"/>
              <w:jc w:val="left"/>
              <w:rPr>
                <w:rFonts w:ascii="Times New Roman"/>
                <w:sz w:val="21"/>
              </w:rPr>
            </w:pPr>
          </w:p>
          <w:p w14:paraId="104F21F7" w14:textId="77777777" w:rsidR="00A51D83" w:rsidRDefault="00121020">
            <w:pPr>
              <w:pStyle w:val="TableParagraph"/>
              <w:ind w:left="170"/>
              <w:jc w:val="left"/>
              <w:rPr>
                <w:rFonts w:ascii="Times New Roman"/>
                <w:sz w:val="24"/>
              </w:rPr>
            </w:pPr>
            <w:r>
              <w:rPr>
                <w:rFonts w:ascii="Times New Roman"/>
                <w:sz w:val="24"/>
              </w:rPr>
              <w:t>1,716</w:t>
            </w:r>
          </w:p>
        </w:tc>
        <w:tc>
          <w:tcPr>
            <w:tcW w:w="853" w:type="dxa"/>
            <w:vMerge w:val="restart"/>
          </w:tcPr>
          <w:p w14:paraId="46D6BFF8" w14:textId="77777777" w:rsidR="00A51D83" w:rsidRDefault="00A51D83">
            <w:pPr>
              <w:pStyle w:val="TableParagraph"/>
              <w:spacing w:before="2"/>
              <w:jc w:val="left"/>
              <w:rPr>
                <w:rFonts w:ascii="Times New Roman"/>
                <w:sz w:val="21"/>
              </w:rPr>
            </w:pPr>
          </w:p>
          <w:p w14:paraId="378F729F" w14:textId="77777777" w:rsidR="00A51D83" w:rsidRDefault="00121020">
            <w:pPr>
              <w:pStyle w:val="TableParagraph"/>
              <w:ind w:left="219"/>
              <w:jc w:val="left"/>
              <w:rPr>
                <w:rFonts w:ascii="Times New Roman"/>
                <w:sz w:val="24"/>
              </w:rPr>
            </w:pPr>
            <w:r>
              <w:rPr>
                <w:rFonts w:ascii="Times New Roman"/>
                <w:sz w:val="24"/>
              </w:rPr>
              <w:t>,088</w:t>
            </w:r>
          </w:p>
        </w:tc>
      </w:tr>
      <w:tr w:rsidR="00A51D83" w14:paraId="18DEBA7A" w14:textId="77777777">
        <w:trPr>
          <w:trHeight w:val="640"/>
        </w:trPr>
        <w:tc>
          <w:tcPr>
            <w:tcW w:w="1202" w:type="dxa"/>
            <w:vMerge/>
            <w:tcBorders>
              <w:top w:val="nil"/>
            </w:tcBorders>
          </w:tcPr>
          <w:p w14:paraId="7EA45877" w14:textId="77777777" w:rsidR="00A51D83" w:rsidRDefault="00A51D83">
            <w:pPr>
              <w:rPr>
                <w:sz w:val="2"/>
                <w:szCs w:val="2"/>
              </w:rPr>
            </w:pPr>
          </w:p>
        </w:tc>
        <w:tc>
          <w:tcPr>
            <w:tcW w:w="1233" w:type="dxa"/>
          </w:tcPr>
          <w:p w14:paraId="01E2D5E7" w14:textId="77777777" w:rsidR="00A51D83" w:rsidRDefault="00121020">
            <w:pPr>
              <w:pStyle w:val="TableParagraph"/>
              <w:spacing w:before="7" w:line="320" w:lineRule="exact"/>
              <w:ind w:left="389" w:hanging="84"/>
              <w:jc w:val="left"/>
              <w:rPr>
                <w:rFonts w:ascii="Times New Roman" w:hAnsi="Times New Roman"/>
                <w:sz w:val="24"/>
              </w:rPr>
            </w:pPr>
            <w:r>
              <w:rPr>
                <w:rFonts w:ascii="Times New Roman" w:hAnsi="Times New Roman"/>
                <w:sz w:val="24"/>
              </w:rPr>
              <w:t>Lisans Üstü</w:t>
            </w:r>
          </w:p>
        </w:tc>
        <w:tc>
          <w:tcPr>
            <w:tcW w:w="799" w:type="dxa"/>
          </w:tcPr>
          <w:p w14:paraId="7634BE61" w14:textId="77777777" w:rsidR="00A51D83" w:rsidRDefault="00121020">
            <w:pPr>
              <w:pStyle w:val="TableParagraph"/>
              <w:spacing w:before="198"/>
              <w:ind w:left="199" w:right="190"/>
              <w:rPr>
                <w:rFonts w:ascii="Times New Roman"/>
                <w:sz w:val="24"/>
              </w:rPr>
            </w:pPr>
            <w:r>
              <w:rPr>
                <w:rFonts w:ascii="Times New Roman"/>
                <w:sz w:val="24"/>
              </w:rPr>
              <w:t>42</w:t>
            </w:r>
          </w:p>
        </w:tc>
        <w:tc>
          <w:tcPr>
            <w:tcW w:w="1027" w:type="dxa"/>
          </w:tcPr>
          <w:p w14:paraId="607889AC" w14:textId="77777777" w:rsidR="00A51D83" w:rsidRDefault="00121020">
            <w:pPr>
              <w:pStyle w:val="TableParagraph"/>
              <w:spacing w:before="198"/>
              <w:ind w:left="163" w:right="154"/>
              <w:rPr>
                <w:rFonts w:ascii="Times New Roman"/>
                <w:sz w:val="24"/>
              </w:rPr>
            </w:pPr>
            <w:r>
              <w:rPr>
                <w:rFonts w:ascii="Times New Roman"/>
                <w:sz w:val="24"/>
              </w:rPr>
              <w:t>2,9048</w:t>
            </w:r>
          </w:p>
        </w:tc>
        <w:tc>
          <w:tcPr>
            <w:tcW w:w="1029" w:type="dxa"/>
          </w:tcPr>
          <w:p w14:paraId="0B4674C3" w14:textId="77777777" w:rsidR="00A51D83" w:rsidRDefault="00121020">
            <w:pPr>
              <w:pStyle w:val="TableParagraph"/>
              <w:spacing w:before="198"/>
              <w:ind w:left="163" w:right="155"/>
              <w:rPr>
                <w:rFonts w:ascii="Times New Roman"/>
                <w:sz w:val="24"/>
              </w:rPr>
            </w:pPr>
            <w:r>
              <w:rPr>
                <w:rFonts w:ascii="Times New Roman"/>
                <w:sz w:val="24"/>
              </w:rPr>
              <w:t>,35678</w:t>
            </w:r>
          </w:p>
        </w:tc>
        <w:tc>
          <w:tcPr>
            <w:tcW w:w="597" w:type="dxa"/>
            <w:vMerge/>
            <w:tcBorders>
              <w:top w:val="nil"/>
            </w:tcBorders>
          </w:tcPr>
          <w:p w14:paraId="28FA182F" w14:textId="77777777" w:rsidR="00A51D83" w:rsidRDefault="00A51D83">
            <w:pPr>
              <w:rPr>
                <w:sz w:val="2"/>
                <w:szCs w:val="2"/>
              </w:rPr>
            </w:pPr>
          </w:p>
        </w:tc>
        <w:tc>
          <w:tcPr>
            <w:tcW w:w="875" w:type="dxa"/>
            <w:vMerge/>
            <w:tcBorders>
              <w:top w:val="nil"/>
            </w:tcBorders>
          </w:tcPr>
          <w:p w14:paraId="1D7E9785" w14:textId="77777777" w:rsidR="00A51D83" w:rsidRDefault="00A51D83">
            <w:pPr>
              <w:rPr>
                <w:sz w:val="2"/>
                <w:szCs w:val="2"/>
              </w:rPr>
            </w:pPr>
          </w:p>
        </w:tc>
        <w:tc>
          <w:tcPr>
            <w:tcW w:w="853" w:type="dxa"/>
            <w:vMerge/>
            <w:tcBorders>
              <w:top w:val="nil"/>
            </w:tcBorders>
          </w:tcPr>
          <w:p w14:paraId="1C8797FE" w14:textId="77777777" w:rsidR="00A51D83" w:rsidRDefault="00A51D83">
            <w:pPr>
              <w:rPr>
                <w:sz w:val="2"/>
                <w:szCs w:val="2"/>
              </w:rPr>
            </w:pPr>
          </w:p>
        </w:tc>
      </w:tr>
      <w:tr w:rsidR="00A51D83" w14:paraId="2D2EE1C1" w14:textId="77777777">
        <w:trPr>
          <w:trHeight w:val="395"/>
        </w:trPr>
        <w:tc>
          <w:tcPr>
            <w:tcW w:w="1202" w:type="dxa"/>
            <w:vMerge w:val="restart"/>
          </w:tcPr>
          <w:p w14:paraId="33A48D93" w14:textId="77777777" w:rsidR="00A51D83" w:rsidRDefault="00A51D83">
            <w:pPr>
              <w:pStyle w:val="TableParagraph"/>
              <w:jc w:val="left"/>
              <w:rPr>
                <w:rFonts w:ascii="Times New Roman"/>
                <w:sz w:val="21"/>
              </w:rPr>
            </w:pPr>
          </w:p>
          <w:p w14:paraId="4AD7FD2B" w14:textId="77777777" w:rsidR="00A51D83" w:rsidRDefault="00121020">
            <w:pPr>
              <w:pStyle w:val="TableParagraph"/>
              <w:ind w:left="134" w:firstLine="91"/>
              <w:jc w:val="left"/>
              <w:rPr>
                <w:rFonts w:ascii="Times New Roman"/>
                <w:b/>
                <w:sz w:val="24"/>
              </w:rPr>
            </w:pPr>
            <w:r>
              <w:rPr>
                <w:rFonts w:ascii="Times New Roman"/>
                <w:b/>
                <w:sz w:val="24"/>
              </w:rPr>
              <w:t>Yenilik Stratejisi</w:t>
            </w:r>
          </w:p>
        </w:tc>
        <w:tc>
          <w:tcPr>
            <w:tcW w:w="1233" w:type="dxa"/>
          </w:tcPr>
          <w:p w14:paraId="5B18405F" w14:textId="77777777" w:rsidR="00A51D83" w:rsidRDefault="00121020">
            <w:pPr>
              <w:pStyle w:val="TableParagraph"/>
              <w:spacing w:before="30"/>
              <w:ind w:left="126" w:right="121"/>
              <w:rPr>
                <w:rFonts w:ascii="Times New Roman"/>
                <w:sz w:val="24"/>
              </w:rPr>
            </w:pPr>
            <w:r>
              <w:rPr>
                <w:rFonts w:ascii="Times New Roman"/>
                <w:sz w:val="24"/>
              </w:rPr>
              <w:t>Lisans</w:t>
            </w:r>
          </w:p>
        </w:tc>
        <w:tc>
          <w:tcPr>
            <w:tcW w:w="799" w:type="dxa"/>
          </w:tcPr>
          <w:p w14:paraId="4C6A6FFA" w14:textId="77777777" w:rsidR="00A51D83" w:rsidRDefault="00121020">
            <w:pPr>
              <w:pStyle w:val="TableParagraph"/>
              <w:spacing w:before="74"/>
              <w:ind w:left="199" w:right="190"/>
              <w:rPr>
                <w:rFonts w:ascii="Times New Roman"/>
                <w:sz w:val="24"/>
              </w:rPr>
            </w:pPr>
            <w:r>
              <w:rPr>
                <w:rFonts w:ascii="Times New Roman"/>
                <w:sz w:val="24"/>
              </w:rPr>
              <w:t>108</w:t>
            </w:r>
          </w:p>
        </w:tc>
        <w:tc>
          <w:tcPr>
            <w:tcW w:w="1027" w:type="dxa"/>
          </w:tcPr>
          <w:p w14:paraId="2A56A024" w14:textId="77777777" w:rsidR="00A51D83" w:rsidRDefault="00121020">
            <w:pPr>
              <w:pStyle w:val="TableParagraph"/>
              <w:spacing w:before="74"/>
              <w:ind w:left="163" w:right="154"/>
              <w:rPr>
                <w:rFonts w:ascii="Times New Roman"/>
                <w:sz w:val="24"/>
              </w:rPr>
            </w:pPr>
            <w:r>
              <w:rPr>
                <w:rFonts w:ascii="Times New Roman"/>
                <w:sz w:val="24"/>
              </w:rPr>
              <w:t>3,2898</w:t>
            </w:r>
          </w:p>
        </w:tc>
        <w:tc>
          <w:tcPr>
            <w:tcW w:w="1029" w:type="dxa"/>
          </w:tcPr>
          <w:p w14:paraId="584A4225" w14:textId="77777777" w:rsidR="00A51D83" w:rsidRDefault="00121020">
            <w:pPr>
              <w:pStyle w:val="TableParagraph"/>
              <w:spacing w:before="74"/>
              <w:ind w:left="163" w:right="155"/>
              <w:rPr>
                <w:rFonts w:ascii="Times New Roman"/>
                <w:sz w:val="24"/>
              </w:rPr>
            </w:pPr>
            <w:r>
              <w:rPr>
                <w:rFonts w:ascii="Times New Roman"/>
                <w:sz w:val="24"/>
              </w:rPr>
              <w:t>,52453</w:t>
            </w:r>
          </w:p>
        </w:tc>
        <w:tc>
          <w:tcPr>
            <w:tcW w:w="597" w:type="dxa"/>
            <w:vMerge/>
            <w:tcBorders>
              <w:top w:val="nil"/>
            </w:tcBorders>
          </w:tcPr>
          <w:p w14:paraId="33D860B5" w14:textId="77777777" w:rsidR="00A51D83" w:rsidRDefault="00A51D83">
            <w:pPr>
              <w:rPr>
                <w:sz w:val="2"/>
                <w:szCs w:val="2"/>
              </w:rPr>
            </w:pPr>
          </w:p>
        </w:tc>
        <w:tc>
          <w:tcPr>
            <w:tcW w:w="875" w:type="dxa"/>
            <w:vMerge w:val="restart"/>
          </w:tcPr>
          <w:p w14:paraId="0F02BC60" w14:textId="77777777" w:rsidR="00A51D83" w:rsidRDefault="00A51D83">
            <w:pPr>
              <w:pStyle w:val="TableParagraph"/>
              <w:spacing w:before="7"/>
              <w:jc w:val="left"/>
              <w:rPr>
                <w:rFonts w:ascii="Times New Roman"/>
                <w:sz w:val="20"/>
              </w:rPr>
            </w:pPr>
          </w:p>
          <w:p w14:paraId="77016053" w14:textId="77777777" w:rsidR="00A51D83" w:rsidRDefault="00121020">
            <w:pPr>
              <w:pStyle w:val="TableParagraph"/>
              <w:ind w:left="170"/>
              <w:jc w:val="left"/>
              <w:rPr>
                <w:rFonts w:ascii="Times New Roman"/>
                <w:sz w:val="24"/>
              </w:rPr>
            </w:pPr>
            <w:r>
              <w:rPr>
                <w:rFonts w:ascii="Times New Roman"/>
                <w:sz w:val="24"/>
              </w:rPr>
              <w:t>1,967</w:t>
            </w:r>
          </w:p>
        </w:tc>
        <w:tc>
          <w:tcPr>
            <w:tcW w:w="853" w:type="dxa"/>
            <w:vMerge w:val="restart"/>
          </w:tcPr>
          <w:p w14:paraId="0AD94BDD" w14:textId="77777777" w:rsidR="00A51D83" w:rsidRDefault="00A51D83">
            <w:pPr>
              <w:pStyle w:val="TableParagraph"/>
              <w:spacing w:before="7"/>
              <w:jc w:val="left"/>
              <w:rPr>
                <w:rFonts w:ascii="Times New Roman"/>
                <w:sz w:val="20"/>
              </w:rPr>
            </w:pPr>
          </w:p>
          <w:p w14:paraId="4D400C90" w14:textId="77777777" w:rsidR="00A51D83" w:rsidRDefault="00121020">
            <w:pPr>
              <w:pStyle w:val="TableParagraph"/>
              <w:ind w:left="219"/>
              <w:jc w:val="left"/>
              <w:rPr>
                <w:rFonts w:ascii="Times New Roman"/>
                <w:sz w:val="24"/>
              </w:rPr>
            </w:pPr>
            <w:r>
              <w:rPr>
                <w:rFonts w:ascii="Times New Roman"/>
                <w:sz w:val="24"/>
              </w:rPr>
              <w:t>,051</w:t>
            </w:r>
          </w:p>
        </w:tc>
      </w:tr>
      <w:tr w:rsidR="00A51D83" w14:paraId="12F28592" w14:textId="77777777">
        <w:trPr>
          <w:trHeight w:val="640"/>
        </w:trPr>
        <w:tc>
          <w:tcPr>
            <w:tcW w:w="1202" w:type="dxa"/>
            <w:vMerge/>
            <w:tcBorders>
              <w:top w:val="nil"/>
            </w:tcBorders>
          </w:tcPr>
          <w:p w14:paraId="7A978319" w14:textId="77777777" w:rsidR="00A51D83" w:rsidRDefault="00A51D83">
            <w:pPr>
              <w:rPr>
                <w:sz w:val="2"/>
                <w:szCs w:val="2"/>
              </w:rPr>
            </w:pPr>
          </w:p>
        </w:tc>
        <w:tc>
          <w:tcPr>
            <w:tcW w:w="1233" w:type="dxa"/>
          </w:tcPr>
          <w:p w14:paraId="218D5C0E" w14:textId="77777777" w:rsidR="00A51D83" w:rsidRDefault="00121020">
            <w:pPr>
              <w:pStyle w:val="TableParagraph"/>
              <w:spacing w:before="5" w:line="320" w:lineRule="exact"/>
              <w:ind w:left="389" w:hanging="84"/>
              <w:jc w:val="left"/>
              <w:rPr>
                <w:rFonts w:ascii="Times New Roman" w:hAnsi="Times New Roman"/>
                <w:sz w:val="24"/>
              </w:rPr>
            </w:pPr>
            <w:r>
              <w:rPr>
                <w:rFonts w:ascii="Times New Roman" w:hAnsi="Times New Roman"/>
                <w:sz w:val="24"/>
              </w:rPr>
              <w:t>Lisans Üstü</w:t>
            </w:r>
          </w:p>
        </w:tc>
        <w:tc>
          <w:tcPr>
            <w:tcW w:w="799" w:type="dxa"/>
          </w:tcPr>
          <w:p w14:paraId="4711563C" w14:textId="77777777" w:rsidR="00A51D83" w:rsidRDefault="00121020">
            <w:pPr>
              <w:pStyle w:val="TableParagraph"/>
              <w:spacing w:before="198"/>
              <w:ind w:left="199" w:right="190"/>
              <w:rPr>
                <w:rFonts w:ascii="Times New Roman"/>
                <w:sz w:val="24"/>
              </w:rPr>
            </w:pPr>
            <w:r>
              <w:rPr>
                <w:rFonts w:ascii="Times New Roman"/>
                <w:sz w:val="24"/>
              </w:rPr>
              <w:t>42</w:t>
            </w:r>
          </w:p>
        </w:tc>
        <w:tc>
          <w:tcPr>
            <w:tcW w:w="1027" w:type="dxa"/>
          </w:tcPr>
          <w:p w14:paraId="7F260AC5" w14:textId="77777777" w:rsidR="00A51D83" w:rsidRDefault="00121020">
            <w:pPr>
              <w:pStyle w:val="TableParagraph"/>
              <w:spacing w:before="198"/>
              <w:ind w:left="163" w:right="154"/>
              <w:rPr>
                <w:rFonts w:ascii="Times New Roman"/>
                <w:sz w:val="24"/>
              </w:rPr>
            </w:pPr>
            <w:r>
              <w:rPr>
                <w:rFonts w:ascii="Times New Roman"/>
                <w:sz w:val="24"/>
              </w:rPr>
              <w:t>3,1071</w:t>
            </w:r>
          </w:p>
        </w:tc>
        <w:tc>
          <w:tcPr>
            <w:tcW w:w="1029" w:type="dxa"/>
          </w:tcPr>
          <w:p w14:paraId="717812A3" w14:textId="77777777" w:rsidR="00A51D83" w:rsidRDefault="00121020">
            <w:pPr>
              <w:pStyle w:val="TableParagraph"/>
              <w:spacing w:before="198"/>
              <w:ind w:left="163" w:right="155"/>
              <w:rPr>
                <w:rFonts w:ascii="Times New Roman"/>
                <w:sz w:val="24"/>
              </w:rPr>
            </w:pPr>
            <w:r>
              <w:rPr>
                <w:rFonts w:ascii="Times New Roman"/>
                <w:sz w:val="24"/>
              </w:rPr>
              <w:t>,47287</w:t>
            </w:r>
          </w:p>
        </w:tc>
        <w:tc>
          <w:tcPr>
            <w:tcW w:w="597" w:type="dxa"/>
            <w:vMerge/>
            <w:tcBorders>
              <w:top w:val="nil"/>
            </w:tcBorders>
          </w:tcPr>
          <w:p w14:paraId="266FE6C9" w14:textId="77777777" w:rsidR="00A51D83" w:rsidRDefault="00A51D83">
            <w:pPr>
              <w:rPr>
                <w:sz w:val="2"/>
                <w:szCs w:val="2"/>
              </w:rPr>
            </w:pPr>
          </w:p>
        </w:tc>
        <w:tc>
          <w:tcPr>
            <w:tcW w:w="875" w:type="dxa"/>
            <w:vMerge/>
            <w:tcBorders>
              <w:top w:val="nil"/>
            </w:tcBorders>
          </w:tcPr>
          <w:p w14:paraId="2DF57254" w14:textId="77777777" w:rsidR="00A51D83" w:rsidRDefault="00A51D83">
            <w:pPr>
              <w:rPr>
                <w:sz w:val="2"/>
                <w:szCs w:val="2"/>
              </w:rPr>
            </w:pPr>
          </w:p>
        </w:tc>
        <w:tc>
          <w:tcPr>
            <w:tcW w:w="853" w:type="dxa"/>
            <w:vMerge/>
            <w:tcBorders>
              <w:top w:val="nil"/>
            </w:tcBorders>
          </w:tcPr>
          <w:p w14:paraId="3C2FDB08" w14:textId="77777777" w:rsidR="00A51D83" w:rsidRDefault="00A51D83">
            <w:pPr>
              <w:rPr>
                <w:sz w:val="2"/>
                <w:szCs w:val="2"/>
              </w:rPr>
            </w:pPr>
          </w:p>
        </w:tc>
      </w:tr>
      <w:tr w:rsidR="00A51D83" w14:paraId="22EF0CCF" w14:textId="77777777">
        <w:trPr>
          <w:trHeight w:val="395"/>
        </w:trPr>
        <w:tc>
          <w:tcPr>
            <w:tcW w:w="1202" w:type="dxa"/>
            <w:vMerge w:val="restart"/>
          </w:tcPr>
          <w:p w14:paraId="7CFAE656" w14:textId="77777777" w:rsidR="00A51D83" w:rsidRDefault="00121020">
            <w:pPr>
              <w:pStyle w:val="TableParagraph"/>
              <w:spacing w:before="104"/>
              <w:ind w:left="153" w:right="145"/>
              <w:rPr>
                <w:rFonts w:ascii="Times New Roman" w:hAnsi="Times New Roman"/>
                <w:b/>
                <w:sz w:val="24"/>
              </w:rPr>
            </w:pPr>
            <w:r>
              <w:rPr>
                <w:rFonts w:ascii="Times New Roman" w:hAnsi="Times New Roman"/>
                <w:b/>
                <w:sz w:val="24"/>
              </w:rPr>
              <w:t>Örgütsel Kültür ve Yapı</w:t>
            </w:r>
          </w:p>
        </w:tc>
        <w:tc>
          <w:tcPr>
            <w:tcW w:w="1233" w:type="dxa"/>
          </w:tcPr>
          <w:p w14:paraId="40636934" w14:textId="77777777" w:rsidR="00A51D83" w:rsidRDefault="00121020">
            <w:pPr>
              <w:pStyle w:val="TableParagraph"/>
              <w:spacing w:before="32"/>
              <w:ind w:left="126" w:right="121"/>
              <w:rPr>
                <w:rFonts w:ascii="Times New Roman"/>
                <w:sz w:val="24"/>
              </w:rPr>
            </w:pPr>
            <w:r>
              <w:rPr>
                <w:rFonts w:ascii="Times New Roman"/>
                <w:sz w:val="24"/>
              </w:rPr>
              <w:t>Lisans</w:t>
            </w:r>
          </w:p>
        </w:tc>
        <w:tc>
          <w:tcPr>
            <w:tcW w:w="799" w:type="dxa"/>
          </w:tcPr>
          <w:p w14:paraId="40C7C263" w14:textId="77777777" w:rsidR="00A51D83" w:rsidRDefault="00121020">
            <w:pPr>
              <w:pStyle w:val="TableParagraph"/>
              <w:spacing w:before="73"/>
              <w:ind w:left="199" w:right="190"/>
              <w:rPr>
                <w:rFonts w:ascii="Times New Roman"/>
                <w:sz w:val="24"/>
              </w:rPr>
            </w:pPr>
            <w:r>
              <w:rPr>
                <w:rFonts w:ascii="Times New Roman"/>
                <w:sz w:val="24"/>
              </w:rPr>
              <w:t>108</w:t>
            </w:r>
          </w:p>
        </w:tc>
        <w:tc>
          <w:tcPr>
            <w:tcW w:w="1027" w:type="dxa"/>
          </w:tcPr>
          <w:p w14:paraId="4A792947" w14:textId="77777777" w:rsidR="00A51D83" w:rsidRDefault="00121020">
            <w:pPr>
              <w:pStyle w:val="TableParagraph"/>
              <w:spacing w:before="73"/>
              <w:ind w:left="163" w:right="154"/>
              <w:rPr>
                <w:rFonts w:ascii="Times New Roman"/>
                <w:sz w:val="24"/>
              </w:rPr>
            </w:pPr>
            <w:r>
              <w:rPr>
                <w:rFonts w:ascii="Times New Roman"/>
                <w:sz w:val="24"/>
              </w:rPr>
              <w:t>3,2370</w:t>
            </w:r>
          </w:p>
        </w:tc>
        <w:tc>
          <w:tcPr>
            <w:tcW w:w="1029" w:type="dxa"/>
          </w:tcPr>
          <w:p w14:paraId="2531766A" w14:textId="77777777" w:rsidR="00A51D83" w:rsidRDefault="00121020">
            <w:pPr>
              <w:pStyle w:val="TableParagraph"/>
              <w:spacing w:before="73"/>
              <w:ind w:left="163" w:right="155"/>
              <w:rPr>
                <w:rFonts w:ascii="Times New Roman"/>
                <w:sz w:val="24"/>
              </w:rPr>
            </w:pPr>
            <w:r>
              <w:rPr>
                <w:rFonts w:ascii="Times New Roman"/>
                <w:sz w:val="24"/>
              </w:rPr>
              <w:t>,45991</w:t>
            </w:r>
          </w:p>
        </w:tc>
        <w:tc>
          <w:tcPr>
            <w:tcW w:w="597" w:type="dxa"/>
            <w:vMerge/>
            <w:tcBorders>
              <w:top w:val="nil"/>
            </w:tcBorders>
          </w:tcPr>
          <w:p w14:paraId="75989061" w14:textId="77777777" w:rsidR="00A51D83" w:rsidRDefault="00A51D83">
            <w:pPr>
              <w:rPr>
                <w:sz w:val="2"/>
                <w:szCs w:val="2"/>
              </w:rPr>
            </w:pPr>
          </w:p>
        </w:tc>
        <w:tc>
          <w:tcPr>
            <w:tcW w:w="875" w:type="dxa"/>
            <w:vMerge w:val="restart"/>
          </w:tcPr>
          <w:p w14:paraId="78E7CB33" w14:textId="77777777" w:rsidR="00A51D83" w:rsidRDefault="00A51D83">
            <w:pPr>
              <w:pStyle w:val="TableParagraph"/>
              <w:spacing w:before="9"/>
              <w:jc w:val="left"/>
              <w:rPr>
                <w:rFonts w:ascii="Times New Roman"/>
                <w:sz w:val="20"/>
              </w:rPr>
            </w:pPr>
          </w:p>
          <w:p w14:paraId="6F6B6E5E" w14:textId="77777777" w:rsidR="00A51D83" w:rsidRDefault="00121020">
            <w:pPr>
              <w:pStyle w:val="TableParagraph"/>
              <w:ind w:left="230"/>
              <w:jc w:val="left"/>
              <w:rPr>
                <w:rFonts w:ascii="Times New Roman"/>
                <w:sz w:val="24"/>
              </w:rPr>
            </w:pPr>
            <w:r>
              <w:rPr>
                <w:rFonts w:ascii="Times New Roman"/>
                <w:sz w:val="24"/>
              </w:rPr>
              <w:t>,783</w:t>
            </w:r>
          </w:p>
        </w:tc>
        <w:tc>
          <w:tcPr>
            <w:tcW w:w="853" w:type="dxa"/>
            <w:vMerge w:val="restart"/>
          </w:tcPr>
          <w:p w14:paraId="0775FC52" w14:textId="77777777" w:rsidR="00A51D83" w:rsidRDefault="00A51D83">
            <w:pPr>
              <w:pStyle w:val="TableParagraph"/>
              <w:spacing w:before="9"/>
              <w:jc w:val="left"/>
              <w:rPr>
                <w:rFonts w:ascii="Times New Roman"/>
                <w:sz w:val="20"/>
              </w:rPr>
            </w:pPr>
          </w:p>
          <w:p w14:paraId="545D861E" w14:textId="77777777" w:rsidR="00A51D83" w:rsidRDefault="00121020">
            <w:pPr>
              <w:pStyle w:val="TableParagraph"/>
              <w:ind w:left="219"/>
              <w:jc w:val="left"/>
              <w:rPr>
                <w:rFonts w:ascii="Times New Roman"/>
                <w:sz w:val="24"/>
              </w:rPr>
            </w:pPr>
            <w:r>
              <w:rPr>
                <w:rFonts w:ascii="Times New Roman"/>
                <w:sz w:val="24"/>
              </w:rPr>
              <w:t>,435</w:t>
            </w:r>
          </w:p>
        </w:tc>
      </w:tr>
      <w:tr w:rsidR="00A51D83" w14:paraId="6E3F8977" w14:textId="77777777">
        <w:trPr>
          <w:trHeight w:val="640"/>
        </w:trPr>
        <w:tc>
          <w:tcPr>
            <w:tcW w:w="1202" w:type="dxa"/>
            <w:vMerge/>
            <w:tcBorders>
              <w:top w:val="nil"/>
            </w:tcBorders>
          </w:tcPr>
          <w:p w14:paraId="47CB27DB" w14:textId="77777777" w:rsidR="00A51D83" w:rsidRDefault="00A51D83">
            <w:pPr>
              <w:rPr>
                <w:sz w:val="2"/>
                <w:szCs w:val="2"/>
              </w:rPr>
            </w:pPr>
          </w:p>
        </w:tc>
        <w:tc>
          <w:tcPr>
            <w:tcW w:w="1233" w:type="dxa"/>
          </w:tcPr>
          <w:p w14:paraId="57C4E169" w14:textId="77777777" w:rsidR="00A51D83" w:rsidRDefault="00121020">
            <w:pPr>
              <w:pStyle w:val="TableParagraph"/>
              <w:spacing w:before="7" w:line="320" w:lineRule="exact"/>
              <w:ind w:left="389" w:hanging="84"/>
              <w:jc w:val="left"/>
              <w:rPr>
                <w:rFonts w:ascii="Times New Roman" w:hAnsi="Times New Roman"/>
                <w:sz w:val="24"/>
              </w:rPr>
            </w:pPr>
            <w:r>
              <w:rPr>
                <w:rFonts w:ascii="Times New Roman" w:hAnsi="Times New Roman"/>
                <w:sz w:val="24"/>
              </w:rPr>
              <w:t>Lisans Üstü</w:t>
            </w:r>
          </w:p>
        </w:tc>
        <w:tc>
          <w:tcPr>
            <w:tcW w:w="799" w:type="dxa"/>
          </w:tcPr>
          <w:p w14:paraId="370865B7" w14:textId="77777777" w:rsidR="00A51D83" w:rsidRDefault="00121020">
            <w:pPr>
              <w:pStyle w:val="TableParagraph"/>
              <w:spacing w:before="198"/>
              <w:ind w:left="199" w:right="190"/>
              <w:rPr>
                <w:rFonts w:ascii="Times New Roman"/>
                <w:sz w:val="24"/>
              </w:rPr>
            </w:pPr>
            <w:r>
              <w:rPr>
                <w:rFonts w:ascii="Times New Roman"/>
                <w:sz w:val="24"/>
              </w:rPr>
              <w:t>42</w:t>
            </w:r>
          </w:p>
        </w:tc>
        <w:tc>
          <w:tcPr>
            <w:tcW w:w="1027" w:type="dxa"/>
          </w:tcPr>
          <w:p w14:paraId="5832FEE3" w14:textId="77777777" w:rsidR="00A51D83" w:rsidRDefault="00121020">
            <w:pPr>
              <w:pStyle w:val="TableParagraph"/>
              <w:spacing w:before="198"/>
              <w:ind w:left="163" w:right="154"/>
              <w:rPr>
                <w:rFonts w:ascii="Times New Roman"/>
                <w:sz w:val="24"/>
              </w:rPr>
            </w:pPr>
            <w:r>
              <w:rPr>
                <w:rFonts w:ascii="Times New Roman"/>
                <w:sz w:val="24"/>
              </w:rPr>
              <w:t>3,1667</w:t>
            </w:r>
          </w:p>
        </w:tc>
        <w:tc>
          <w:tcPr>
            <w:tcW w:w="1029" w:type="dxa"/>
          </w:tcPr>
          <w:p w14:paraId="37692966" w14:textId="77777777" w:rsidR="00A51D83" w:rsidRDefault="00121020">
            <w:pPr>
              <w:pStyle w:val="TableParagraph"/>
              <w:spacing w:before="198"/>
              <w:ind w:left="163" w:right="155"/>
              <w:rPr>
                <w:rFonts w:ascii="Times New Roman"/>
                <w:sz w:val="24"/>
              </w:rPr>
            </w:pPr>
            <w:r>
              <w:rPr>
                <w:rFonts w:ascii="Times New Roman"/>
                <w:sz w:val="24"/>
              </w:rPr>
              <w:t>,57368</w:t>
            </w:r>
          </w:p>
        </w:tc>
        <w:tc>
          <w:tcPr>
            <w:tcW w:w="597" w:type="dxa"/>
            <w:vMerge/>
            <w:tcBorders>
              <w:top w:val="nil"/>
            </w:tcBorders>
          </w:tcPr>
          <w:p w14:paraId="58660D36" w14:textId="77777777" w:rsidR="00A51D83" w:rsidRDefault="00A51D83">
            <w:pPr>
              <w:rPr>
                <w:sz w:val="2"/>
                <w:szCs w:val="2"/>
              </w:rPr>
            </w:pPr>
          </w:p>
        </w:tc>
        <w:tc>
          <w:tcPr>
            <w:tcW w:w="875" w:type="dxa"/>
            <w:vMerge/>
            <w:tcBorders>
              <w:top w:val="nil"/>
            </w:tcBorders>
          </w:tcPr>
          <w:p w14:paraId="5E15C4AE" w14:textId="77777777" w:rsidR="00A51D83" w:rsidRDefault="00A51D83">
            <w:pPr>
              <w:rPr>
                <w:sz w:val="2"/>
                <w:szCs w:val="2"/>
              </w:rPr>
            </w:pPr>
          </w:p>
        </w:tc>
        <w:tc>
          <w:tcPr>
            <w:tcW w:w="853" w:type="dxa"/>
            <w:vMerge/>
            <w:tcBorders>
              <w:top w:val="nil"/>
            </w:tcBorders>
          </w:tcPr>
          <w:p w14:paraId="04272EEA" w14:textId="77777777" w:rsidR="00A51D83" w:rsidRDefault="00A51D83">
            <w:pPr>
              <w:rPr>
                <w:sz w:val="2"/>
                <w:szCs w:val="2"/>
              </w:rPr>
            </w:pPr>
          </w:p>
        </w:tc>
      </w:tr>
      <w:tr w:rsidR="00A51D83" w14:paraId="6828B8F0" w14:textId="77777777">
        <w:trPr>
          <w:trHeight w:val="395"/>
        </w:trPr>
        <w:tc>
          <w:tcPr>
            <w:tcW w:w="1202" w:type="dxa"/>
            <w:vMerge w:val="restart"/>
          </w:tcPr>
          <w:p w14:paraId="16899EDB" w14:textId="77777777" w:rsidR="00A51D83" w:rsidRDefault="00A51D83">
            <w:pPr>
              <w:pStyle w:val="TableParagraph"/>
              <w:jc w:val="left"/>
              <w:rPr>
                <w:rFonts w:ascii="Times New Roman"/>
                <w:sz w:val="21"/>
              </w:rPr>
            </w:pPr>
          </w:p>
          <w:p w14:paraId="389FFE84" w14:textId="77777777" w:rsidR="00A51D83" w:rsidRDefault="00121020">
            <w:pPr>
              <w:pStyle w:val="TableParagraph"/>
              <w:ind w:left="126" w:firstLine="194"/>
              <w:jc w:val="left"/>
              <w:rPr>
                <w:rFonts w:ascii="Times New Roman" w:hAnsi="Times New Roman"/>
                <w:b/>
                <w:sz w:val="24"/>
              </w:rPr>
            </w:pPr>
            <w:r>
              <w:rPr>
                <w:rFonts w:ascii="Times New Roman" w:hAnsi="Times New Roman"/>
                <w:b/>
                <w:sz w:val="24"/>
              </w:rPr>
              <w:t>Proje Yönetimi</w:t>
            </w:r>
          </w:p>
        </w:tc>
        <w:tc>
          <w:tcPr>
            <w:tcW w:w="1233" w:type="dxa"/>
          </w:tcPr>
          <w:p w14:paraId="6CF3E850" w14:textId="77777777" w:rsidR="00A51D83" w:rsidRDefault="00121020">
            <w:pPr>
              <w:pStyle w:val="TableParagraph"/>
              <w:spacing w:before="30"/>
              <w:ind w:left="126" w:right="121"/>
              <w:rPr>
                <w:rFonts w:ascii="Times New Roman"/>
                <w:sz w:val="24"/>
              </w:rPr>
            </w:pPr>
            <w:r>
              <w:rPr>
                <w:rFonts w:ascii="Times New Roman"/>
                <w:sz w:val="24"/>
              </w:rPr>
              <w:t>Lisans</w:t>
            </w:r>
          </w:p>
        </w:tc>
        <w:tc>
          <w:tcPr>
            <w:tcW w:w="799" w:type="dxa"/>
          </w:tcPr>
          <w:p w14:paraId="64244783" w14:textId="77777777" w:rsidR="00A51D83" w:rsidRDefault="00121020">
            <w:pPr>
              <w:pStyle w:val="TableParagraph"/>
              <w:spacing w:before="74"/>
              <w:ind w:left="199" w:right="190"/>
              <w:rPr>
                <w:rFonts w:ascii="Times New Roman"/>
                <w:sz w:val="24"/>
              </w:rPr>
            </w:pPr>
            <w:r>
              <w:rPr>
                <w:rFonts w:ascii="Times New Roman"/>
                <w:sz w:val="24"/>
              </w:rPr>
              <w:t>108</w:t>
            </w:r>
          </w:p>
        </w:tc>
        <w:tc>
          <w:tcPr>
            <w:tcW w:w="1027" w:type="dxa"/>
          </w:tcPr>
          <w:p w14:paraId="5ED84F92" w14:textId="77777777" w:rsidR="00A51D83" w:rsidRDefault="00121020">
            <w:pPr>
              <w:pStyle w:val="TableParagraph"/>
              <w:spacing w:before="74"/>
              <w:ind w:left="163" w:right="154"/>
              <w:rPr>
                <w:rFonts w:ascii="Times New Roman"/>
                <w:sz w:val="24"/>
              </w:rPr>
            </w:pPr>
            <w:r>
              <w:rPr>
                <w:rFonts w:ascii="Times New Roman"/>
                <w:sz w:val="24"/>
              </w:rPr>
              <w:t>3,1167</w:t>
            </w:r>
          </w:p>
        </w:tc>
        <w:tc>
          <w:tcPr>
            <w:tcW w:w="1029" w:type="dxa"/>
          </w:tcPr>
          <w:p w14:paraId="2B716BDB" w14:textId="77777777" w:rsidR="00A51D83" w:rsidRDefault="00121020">
            <w:pPr>
              <w:pStyle w:val="TableParagraph"/>
              <w:spacing w:before="74"/>
              <w:ind w:left="163" w:right="155"/>
              <w:rPr>
                <w:rFonts w:ascii="Times New Roman"/>
                <w:sz w:val="24"/>
              </w:rPr>
            </w:pPr>
            <w:r>
              <w:rPr>
                <w:rFonts w:ascii="Times New Roman"/>
                <w:sz w:val="24"/>
              </w:rPr>
              <w:t>,38146</w:t>
            </w:r>
          </w:p>
        </w:tc>
        <w:tc>
          <w:tcPr>
            <w:tcW w:w="597" w:type="dxa"/>
            <w:vMerge/>
            <w:tcBorders>
              <w:top w:val="nil"/>
            </w:tcBorders>
          </w:tcPr>
          <w:p w14:paraId="394385E7" w14:textId="77777777" w:rsidR="00A51D83" w:rsidRDefault="00A51D83">
            <w:pPr>
              <w:rPr>
                <w:sz w:val="2"/>
                <w:szCs w:val="2"/>
              </w:rPr>
            </w:pPr>
          </w:p>
        </w:tc>
        <w:tc>
          <w:tcPr>
            <w:tcW w:w="875" w:type="dxa"/>
            <w:vMerge w:val="restart"/>
          </w:tcPr>
          <w:p w14:paraId="6E74C47C" w14:textId="77777777" w:rsidR="00A51D83" w:rsidRDefault="00A51D83">
            <w:pPr>
              <w:pStyle w:val="TableParagraph"/>
              <w:spacing w:before="6"/>
              <w:jc w:val="left"/>
              <w:rPr>
                <w:rFonts w:ascii="Times New Roman"/>
                <w:sz w:val="34"/>
              </w:rPr>
            </w:pPr>
          </w:p>
          <w:p w14:paraId="10A2B386" w14:textId="77777777" w:rsidR="00A51D83" w:rsidRDefault="00121020">
            <w:pPr>
              <w:pStyle w:val="TableParagraph"/>
              <w:spacing w:before="1"/>
              <w:ind w:left="170"/>
              <w:jc w:val="left"/>
              <w:rPr>
                <w:rFonts w:ascii="Times New Roman"/>
                <w:sz w:val="24"/>
              </w:rPr>
            </w:pPr>
            <w:r>
              <w:rPr>
                <w:rFonts w:ascii="Times New Roman"/>
                <w:sz w:val="24"/>
              </w:rPr>
              <w:t>1,597</w:t>
            </w:r>
          </w:p>
        </w:tc>
        <w:tc>
          <w:tcPr>
            <w:tcW w:w="853" w:type="dxa"/>
            <w:vMerge w:val="restart"/>
          </w:tcPr>
          <w:p w14:paraId="4CCDD380" w14:textId="77777777" w:rsidR="00A51D83" w:rsidRDefault="00A51D83">
            <w:pPr>
              <w:pStyle w:val="TableParagraph"/>
              <w:spacing w:before="6"/>
              <w:jc w:val="left"/>
              <w:rPr>
                <w:rFonts w:ascii="Times New Roman"/>
                <w:sz w:val="34"/>
              </w:rPr>
            </w:pPr>
          </w:p>
          <w:p w14:paraId="0F37BBB5" w14:textId="77777777" w:rsidR="00A51D83" w:rsidRDefault="00121020">
            <w:pPr>
              <w:pStyle w:val="TableParagraph"/>
              <w:spacing w:before="1"/>
              <w:ind w:left="219"/>
              <w:jc w:val="left"/>
              <w:rPr>
                <w:rFonts w:ascii="Times New Roman"/>
                <w:sz w:val="24"/>
              </w:rPr>
            </w:pPr>
            <w:r>
              <w:rPr>
                <w:rFonts w:ascii="Times New Roman"/>
                <w:sz w:val="24"/>
              </w:rPr>
              <w:t>,112</w:t>
            </w:r>
          </w:p>
        </w:tc>
      </w:tr>
      <w:tr w:rsidR="00A51D83" w14:paraId="01BEE8B1" w14:textId="77777777">
        <w:trPr>
          <w:trHeight w:val="640"/>
        </w:trPr>
        <w:tc>
          <w:tcPr>
            <w:tcW w:w="1202" w:type="dxa"/>
            <w:vMerge/>
            <w:tcBorders>
              <w:top w:val="nil"/>
            </w:tcBorders>
          </w:tcPr>
          <w:p w14:paraId="7D4BB323" w14:textId="77777777" w:rsidR="00A51D83" w:rsidRDefault="00A51D83">
            <w:pPr>
              <w:rPr>
                <w:sz w:val="2"/>
                <w:szCs w:val="2"/>
              </w:rPr>
            </w:pPr>
          </w:p>
        </w:tc>
        <w:tc>
          <w:tcPr>
            <w:tcW w:w="1233" w:type="dxa"/>
          </w:tcPr>
          <w:p w14:paraId="5C2451C1" w14:textId="77777777" w:rsidR="00A51D83" w:rsidRDefault="00121020">
            <w:pPr>
              <w:pStyle w:val="TableParagraph"/>
              <w:spacing w:before="5" w:line="320" w:lineRule="exact"/>
              <w:ind w:left="389" w:hanging="84"/>
              <w:jc w:val="left"/>
              <w:rPr>
                <w:rFonts w:ascii="Times New Roman" w:hAnsi="Times New Roman"/>
                <w:sz w:val="24"/>
              </w:rPr>
            </w:pPr>
            <w:r>
              <w:rPr>
                <w:rFonts w:ascii="Times New Roman" w:hAnsi="Times New Roman"/>
                <w:sz w:val="24"/>
              </w:rPr>
              <w:t>Lisans Üstü</w:t>
            </w:r>
          </w:p>
        </w:tc>
        <w:tc>
          <w:tcPr>
            <w:tcW w:w="799" w:type="dxa"/>
          </w:tcPr>
          <w:p w14:paraId="786145AE" w14:textId="77777777" w:rsidR="00A51D83" w:rsidRDefault="00121020">
            <w:pPr>
              <w:pStyle w:val="TableParagraph"/>
              <w:spacing w:before="198"/>
              <w:ind w:left="199" w:right="190"/>
              <w:rPr>
                <w:rFonts w:ascii="Times New Roman"/>
                <w:sz w:val="24"/>
              </w:rPr>
            </w:pPr>
            <w:r>
              <w:rPr>
                <w:rFonts w:ascii="Times New Roman"/>
                <w:sz w:val="24"/>
              </w:rPr>
              <w:t>42</w:t>
            </w:r>
          </w:p>
        </w:tc>
        <w:tc>
          <w:tcPr>
            <w:tcW w:w="1027" w:type="dxa"/>
          </w:tcPr>
          <w:p w14:paraId="46BB2BFB" w14:textId="77777777" w:rsidR="00A51D83" w:rsidRDefault="00121020">
            <w:pPr>
              <w:pStyle w:val="TableParagraph"/>
              <w:spacing w:before="198"/>
              <w:ind w:left="163" w:right="154"/>
              <w:rPr>
                <w:rFonts w:ascii="Times New Roman"/>
                <w:sz w:val="24"/>
              </w:rPr>
            </w:pPr>
            <w:r>
              <w:rPr>
                <w:rFonts w:ascii="Times New Roman"/>
                <w:sz w:val="24"/>
              </w:rPr>
              <w:t>3,0000</w:t>
            </w:r>
          </w:p>
        </w:tc>
        <w:tc>
          <w:tcPr>
            <w:tcW w:w="1029" w:type="dxa"/>
          </w:tcPr>
          <w:p w14:paraId="15931B1F" w14:textId="77777777" w:rsidR="00A51D83" w:rsidRDefault="00121020">
            <w:pPr>
              <w:pStyle w:val="TableParagraph"/>
              <w:spacing w:before="198"/>
              <w:ind w:left="163" w:right="155"/>
              <w:rPr>
                <w:rFonts w:ascii="Times New Roman"/>
                <w:sz w:val="24"/>
              </w:rPr>
            </w:pPr>
            <w:r>
              <w:rPr>
                <w:rFonts w:ascii="Times New Roman"/>
                <w:sz w:val="24"/>
              </w:rPr>
              <w:t>,45047</w:t>
            </w:r>
          </w:p>
        </w:tc>
        <w:tc>
          <w:tcPr>
            <w:tcW w:w="597" w:type="dxa"/>
            <w:vMerge/>
            <w:tcBorders>
              <w:top w:val="nil"/>
            </w:tcBorders>
          </w:tcPr>
          <w:p w14:paraId="47842D0F" w14:textId="77777777" w:rsidR="00A51D83" w:rsidRDefault="00A51D83">
            <w:pPr>
              <w:rPr>
                <w:sz w:val="2"/>
                <w:szCs w:val="2"/>
              </w:rPr>
            </w:pPr>
          </w:p>
        </w:tc>
        <w:tc>
          <w:tcPr>
            <w:tcW w:w="875" w:type="dxa"/>
            <w:vMerge/>
            <w:tcBorders>
              <w:top w:val="nil"/>
            </w:tcBorders>
          </w:tcPr>
          <w:p w14:paraId="34C16627" w14:textId="77777777" w:rsidR="00A51D83" w:rsidRDefault="00A51D83">
            <w:pPr>
              <w:rPr>
                <w:sz w:val="2"/>
                <w:szCs w:val="2"/>
              </w:rPr>
            </w:pPr>
          </w:p>
        </w:tc>
        <w:tc>
          <w:tcPr>
            <w:tcW w:w="853" w:type="dxa"/>
            <w:vMerge/>
            <w:tcBorders>
              <w:top w:val="nil"/>
            </w:tcBorders>
          </w:tcPr>
          <w:p w14:paraId="7A78A781" w14:textId="77777777" w:rsidR="00A51D83" w:rsidRDefault="00A51D83">
            <w:pPr>
              <w:rPr>
                <w:sz w:val="2"/>
                <w:szCs w:val="2"/>
              </w:rPr>
            </w:pPr>
          </w:p>
        </w:tc>
      </w:tr>
    </w:tbl>
    <w:p w14:paraId="13F18646" w14:textId="77777777" w:rsidR="00A51D83" w:rsidRDefault="00A51D83">
      <w:pPr>
        <w:rPr>
          <w:sz w:val="2"/>
          <w:szCs w:val="2"/>
        </w:rPr>
        <w:sectPr w:rsidR="00A51D83">
          <w:pgSz w:w="11910" w:h="16840"/>
          <w:pgMar w:top="1580" w:right="1360" w:bottom="980" w:left="1300" w:header="0" w:footer="702" w:gutter="0"/>
          <w:cols w:space="708"/>
        </w:sectPr>
      </w:pPr>
    </w:p>
    <w:p w14:paraId="33B8F935" w14:textId="77777777" w:rsidR="00A51D83" w:rsidRDefault="00A51D83">
      <w:pPr>
        <w:pStyle w:val="GvdeMetni"/>
        <w:spacing w:before="3"/>
        <w:rPr>
          <w:sz w:val="25"/>
        </w:rPr>
      </w:pPr>
    </w:p>
    <w:p w14:paraId="5A3D4590" w14:textId="77777777" w:rsidR="00A51D83" w:rsidRDefault="00121020">
      <w:pPr>
        <w:spacing w:before="90"/>
        <w:ind w:left="1392"/>
        <w:jc w:val="both"/>
        <w:rPr>
          <w:i/>
          <w:sz w:val="24"/>
        </w:rPr>
      </w:pPr>
      <w:r>
        <w:rPr>
          <w:i/>
          <w:sz w:val="24"/>
        </w:rPr>
        <w:t>*p&lt;0,05 anlamlılık seviyesinde ilişki anlamlı</w:t>
      </w:r>
    </w:p>
    <w:p w14:paraId="7BA280F2" w14:textId="77777777" w:rsidR="00A51D83" w:rsidRDefault="00A51D83">
      <w:pPr>
        <w:pStyle w:val="GvdeMetni"/>
        <w:spacing w:before="1"/>
        <w:rPr>
          <w:i/>
          <w:sz w:val="21"/>
        </w:rPr>
      </w:pPr>
    </w:p>
    <w:p w14:paraId="2439C9BD" w14:textId="77777777" w:rsidR="00A51D83" w:rsidRDefault="00121020">
      <w:pPr>
        <w:pStyle w:val="GvdeMetni"/>
        <w:spacing w:line="360" w:lineRule="auto"/>
        <w:ind w:left="684" w:right="336" w:firstLine="708"/>
        <w:jc w:val="both"/>
      </w:pPr>
      <w:r>
        <w:t>Ortalamalar arasındaki farkların istatistiki olarak anlamlı olmadıkları görülmektedir. Bu analizle ilgili olarak ortaya çıkan t değerlerinin anlamlılık (p değerlerinin) derecelerinin % 5 den büyük olması anlamlı bir farklılığın olmadığını göstermektedir. Yöneticilerin yenilik yönetimine ilişkin yeterlik inançları eğitim durumuna göre anlamlı bir farklılık göstermemektedir. Diğer bir ifadeyle; lisans ve lisan üstü mezunu yöneticilerin görüşleri yenilik yönetimi becerilerinde aynı doğrultudadır. Yöneticilerin mezuniyetleri ne olursa olsun, eğitim alanındaki yeniliklerin tüm okul personeli tarafından anlaşılması için çaba harcamaları, okulun, tüm personelinin de bildiği ve paylaştığı açık bir yenilik vizyonunun olması için çalışmaları, tüm okul personeli arasında güçlü bağlar oluşturarak okulda yeniliği sahiplenme duygusunun hâkim olmasına çaba göstermeleri, tüm yeniliklerde okul çevresinin sesine kulak vermeleri gibi nedenlerden dolayı ortak bir anlayış oluşturduklarını söylenebilir.</w:t>
      </w:r>
    </w:p>
    <w:p w14:paraId="57FD1B05" w14:textId="77777777" w:rsidR="00A51D83" w:rsidRDefault="00121020">
      <w:pPr>
        <w:pStyle w:val="Balk4"/>
        <w:numPr>
          <w:ilvl w:val="2"/>
          <w:numId w:val="104"/>
        </w:numPr>
        <w:tabs>
          <w:tab w:val="left" w:pos="2012"/>
        </w:tabs>
        <w:spacing w:before="203" w:line="360" w:lineRule="auto"/>
        <w:ind w:right="338" w:firstLine="708"/>
        <w:jc w:val="both"/>
      </w:pPr>
      <w:bookmarkStart w:id="64" w:name="_TOC_250021"/>
      <w:r>
        <w:t>Görev Unvanı Değişkenine Göre Yöneticilerin Yenilik Yönetimine İlişkin Yeterlik İnançlarına İlişkin Bulgular ve</w:t>
      </w:r>
      <w:r>
        <w:rPr>
          <w:spacing w:val="-4"/>
        </w:rPr>
        <w:t xml:space="preserve"> </w:t>
      </w:r>
      <w:bookmarkEnd w:id="64"/>
      <w:r>
        <w:t>Yorumlar</w:t>
      </w:r>
    </w:p>
    <w:p w14:paraId="240273F9" w14:textId="77777777" w:rsidR="00A51D83" w:rsidRDefault="00121020">
      <w:pPr>
        <w:pStyle w:val="GvdeMetni"/>
        <w:spacing w:before="197" w:line="360" w:lineRule="auto"/>
        <w:ind w:left="684" w:right="337" w:firstLine="708"/>
        <w:jc w:val="both"/>
      </w:pPr>
      <w:r>
        <w:t>Yöneticilerin yenilik yönetimine ilişkin yeterlik inançları görev unvanı değişkenine göre gruplandırılmış ve “bağımsız iki grup t-testi” uygulanmıştır. Tablo 5.3.’de görev unvanı değişkenine göre t testi sonuçları yer almaktadır. Yöneticilerin yenilik yönetimi yeterlik inanç ortalamaları genelde birbirine yakındır.</w:t>
      </w:r>
    </w:p>
    <w:p w14:paraId="0D27D32E" w14:textId="77777777" w:rsidR="00A51D83" w:rsidRDefault="00121020">
      <w:pPr>
        <w:pStyle w:val="GvdeMetni"/>
        <w:spacing w:before="199"/>
        <w:ind w:left="1392"/>
        <w:jc w:val="both"/>
      </w:pPr>
      <w:r>
        <w:t>Tablo 5.</w:t>
      </w:r>
      <w:proofErr w:type="gramStart"/>
      <w:r>
        <w:t>3.Görev</w:t>
      </w:r>
      <w:proofErr w:type="gramEnd"/>
      <w:r>
        <w:t xml:space="preserve"> Unvanı Değişkenine Göre t Testi Tablosu Sonuçları</w:t>
      </w:r>
    </w:p>
    <w:p w14:paraId="4BDD3645" w14:textId="77777777" w:rsidR="00A51D83" w:rsidRDefault="00A51D83">
      <w:pPr>
        <w:pStyle w:val="GvdeMetni"/>
        <w:spacing w:before="4" w:after="1"/>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404"/>
        <w:gridCol w:w="684"/>
        <w:gridCol w:w="1020"/>
        <w:gridCol w:w="1020"/>
        <w:gridCol w:w="593"/>
        <w:gridCol w:w="876"/>
        <w:gridCol w:w="830"/>
      </w:tblGrid>
      <w:tr w:rsidR="00A51D83" w14:paraId="3A6ACB37" w14:textId="77777777">
        <w:trPr>
          <w:trHeight w:val="282"/>
        </w:trPr>
        <w:tc>
          <w:tcPr>
            <w:tcW w:w="1193" w:type="dxa"/>
          </w:tcPr>
          <w:p w14:paraId="0077D581" w14:textId="77777777" w:rsidR="00A51D83" w:rsidRDefault="00121020">
            <w:pPr>
              <w:pStyle w:val="TableParagraph"/>
              <w:spacing w:before="1" w:line="261" w:lineRule="exact"/>
              <w:ind w:left="141"/>
              <w:jc w:val="left"/>
              <w:rPr>
                <w:rFonts w:ascii="Times New Roman"/>
                <w:b/>
                <w:sz w:val="24"/>
              </w:rPr>
            </w:pPr>
            <w:r>
              <w:rPr>
                <w:rFonts w:ascii="Times New Roman"/>
                <w:b/>
                <w:sz w:val="24"/>
              </w:rPr>
              <w:t>Boyutlar</w:t>
            </w:r>
          </w:p>
        </w:tc>
        <w:tc>
          <w:tcPr>
            <w:tcW w:w="1404" w:type="dxa"/>
          </w:tcPr>
          <w:p w14:paraId="10466093" w14:textId="77777777" w:rsidR="00A51D83" w:rsidRDefault="00121020">
            <w:pPr>
              <w:pStyle w:val="TableParagraph"/>
              <w:spacing w:before="1" w:line="261" w:lineRule="exact"/>
              <w:ind w:left="213" w:right="206"/>
              <w:rPr>
                <w:rFonts w:ascii="Times New Roman" w:hAnsi="Times New Roman"/>
                <w:b/>
                <w:sz w:val="24"/>
              </w:rPr>
            </w:pPr>
            <w:r>
              <w:rPr>
                <w:rFonts w:ascii="Times New Roman" w:hAnsi="Times New Roman"/>
                <w:b/>
                <w:sz w:val="24"/>
              </w:rPr>
              <w:t>Değişken</w:t>
            </w:r>
          </w:p>
        </w:tc>
        <w:tc>
          <w:tcPr>
            <w:tcW w:w="684" w:type="dxa"/>
          </w:tcPr>
          <w:p w14:paraId="76F3AF68" w14:textId="77777777" w:rsidR="00A51D83" w:rsidRDefault="00121020">
            <w:pPr>
              <w:pStyle w:val="TableParagraph"/>
              <w:spacing w:before="1" w:line="261" w:lineRule="exact"/>
              <w:ind w:left="253"/>
              <w:jc w:val="left"/>
              <w:rPr>
                <w:rFonts w:ascii="Times New Roman"/>
                <w:b/>
                <w:sz w:val="24"/>
              </w:rPr>
            </w:pPr>
            <w:r>
              <w:rPr>
                <w:rFonts w:ascii="Times New Roman"/>
                <w:b/>
                <w:w w:val="99"/>
                <w:sz w:val="24"/>
              </w:rPr>
              <w:t>N</w:t>
            </w:r>
          </w:p>
        </w:tc>
        <w:tc>
          <w:tcPr>
            <w:tcW w:w="1020" w:type="dxa"/>
          </w:tcPr>
          <w:p w14:paraId="7D9D2379" w14:textId="77777777" w:rsidR="00A51D83" w:rsidRDefault="00A51D83">
            <w:pPr>
              <w:pStyle w:val="TableParagraph"/>
              <w:spacing w:before="11"/>
              <w:jc w:val="left"/>
              <w:rPr>
                <w:rFonts w:ascii="Times New Roman"/>
                <w:sz w:val="4"/>
              </w:rPr>
            </w:pPr>
          </w:p>
          <w:p w14:paraId="1066D6C4" w14:textId="77777777" w:rsidR="00A51D83" w:rsidRDefault="00000000">
            <w:pPr>
              <w:pStyle w:val="TableParagraph"/>
              <w:spacing w:line="20" w:lineRule="exact"/>
              <w:ind w:left="446"/>
              <w:jc w:val="left"/>
              <w:rPr>
                <w:rFonts w:ascii="Times New Roman"/>
                <w:sz w:val="2"/>
              </w:rPr>
            </w:pPr>
            <w:r>
              <w:rPr>
                <w:rFonts w:ascii="Times New Roman"/>
                <w:sz w:val="2"/>
              </w:rPr>
            </w:r>
            <w:r>
              <w:rPr>
                <w:rFonts w:ascii="Times New Roman"/>
                <w:sz w:val="2"/>
              </w:rPr>
              <w:pict w14:anchorId="50FDDC63">
                <v:group id="_x0000_s2066" style="width:6.4pt;height:.85pt;mso-position-horizontal-relative:char;mso-position-vertical-relative:line" coordsize="128,17">
                  <v:rect id="_x0000_s2067" style="position:absolute;width:128;height:17" fillcolor="black" stroked="f"/>
                  <w10:wrap type="none"/>
                  <w10:anchorlock/>
                </v:group>
              </w:pict>
            </w:r>
          </w:p>
          <w:p w14:paraId="5449CFC7" w14:textId="77777777" w:rsidR="00A51D83" w:rsidRDefault="00121020">
            <w:pPr>
              <w:pStyle w:val="TableParagraph"/>
              <w:spacing w:line="185" w:lineRule="exact"/>
              <w:ind w:left="158" w:right="150"/>
              <w:rPr>
                <w:rFonts w:ascii="Jura" w:eastAsia="Jura"/>
                <w:sz w:val="24"/>
              </w:rPr>
            </w:pPr>
            <w:r>
              <w:rPr>
                <w:rFonts w:ascii="Jura" w:eastAsia="Jura"/>
                <w:w w:val="60"/>
                <w:sz w:val="24"/>
              </w:rPr>
              <w:t>𝐱𝐱</w:t>
            </w:r>
          </w:p>
        </w:tc>
        <w:tc>
          <w:tcPr>
            <w:tcW w:w="1020" w:type="dxa"/>
          </w:tcPr>
          <w:p w14:paraId="2EB4F670" w14:textId="77777777" w:rsidR="00A51D83" w:rsidRDefault="00121020">
            <w:pPr>
              <w:pStyle w:val="TableParagraph"/>
              <w:spacing w:before="1" w:line="261" w:lineRule="exact"/>
              <w:ind w:left="159" w:right="150"/>
              <w:rPr>
                <w:rFonts w:ascii="Times New Roman"/>
                <w:b/>
                <w:sz w:val="24"/>
              </w:rPr>
            </w:pPr>
            <w:r>
              <w:rPr>
                <w:rFonts w:ascii="Times New Roman"/>
                <w:b/>
                <w:sz w:val="24"/>
              </w:rPr>
              <w:t>Ss</w:t>
            </w:r>
          </w:p>
        </w:tc>
        <w:tc>
          <w:tcPr>
            <w:tcW w:w="593" w:type="dxa"/>
          </w:tcPr>
          <w:p w14:paraId="6F5EE4CD" w14:textId="77777777" w:rsidR="00A51D83" w:rsidRDefault="00121020">
            <w:pPr>
              <w:pStyle w:val="TableParagraph"/>
              <w:spacing w:line="263" w:lineRule="exact"/>
              <w:ind w:left="181"/>
              <w:jc w:val="left"/>
              <w:rPr>
                <w:rFonts w:ascii="Times New Roman"/>
                <w:b/>
                <w:sz w:val="24"/>
              </w:rPr>
            </w:pPr>
            <w:r>
              <w:rPr>
                <w:rFonts w:ascii="Times New Roman"/>
                <w:b/>
                <w:sz w:val="24"/>
              </w:rPr>
              <w:t>sd</w:t>
            </w:r>
          </w:p>
        </w:tc>
        <w:tc>
          <w:tcPr>
            <w:tcW w:w="876" w:type="dxa"/>
          </w:tcPr>
          <w:p w14:paraId="267C7C91" w14:textId="77777777" w:rsidR="00A51D83" w:rsidRDefault="00121020">
            <w:pPr>
              <w:pStyle w:val="TableParagraph"/>
              <w:spacing w:line="263" w:lineRule="exact"/>
              <w:ind w:left="9"/>
              <w:rPr>
                <w:rFonts w:ascii="Times New Roman"/>
                <w:b/>
                <w:sz w:val="24"/>
              </w:rPr>
            </w:pPr>
            <w:r>
              <w:rPr>
                <w:rFonts w:ascii="Times New Roman"/>
                <w:b/>
                <w:w w:val="99"/>
                <w:sz w:val="24"/>
              </w:rPr>
              <w:t>t</w:t>
            </w:r>
          </w:p>
        </w:tc>
        <w:tc>
          <w:tcPr>
            <w:tcW w:w="830" w:type="dxa"/>
          </w:tcPr>
          <w:p w14:paraId="10C39654" w14:textId="77777777" w:rsidR="00A51D83" w:rsidRDefault="00121020">
            <w:pPr>
              <w:pStyle w:val="TableParagraph"/>
              <w:spacing w:line="263" w:lineRule="exact"/>
              <w:ind w:left="7"/>
              <w:rPr>
                <w:rFonts w:ascii="Times New Roman"/>
                <w:b/>
                <w:sz w:val="24"/>
              </w:rPr>
            </w:pPr>
            <w:r>
              <w:rPr>
                <w:rFonts w:ascii="Times New Roman"/>
                <w:b/>
                <w:sz w:val="24"/>
              </w:rPr>
              <w:t>P</w:t>
            </w:r>
          </w:p>
        </w:tc>
      </w:tr>
      <w:tr w:rsidR="00A51D83" w14:paraId="7E4D4432" w14:textId="77777777">
        <w:trPr>
          <w:trHeight w:val="402"/>
        </w:trPr>
        <w:tc>
          <w:tcPr>
            <w:tcW w:w="1193" w:type="dxa"/>
            <w:vMerge w:val="restart"/>
          </w:tcPr>
          <w:p w14:paraId="2E02C763" w14:textId="77777777" w:rsidR="00A51D83" w:rsidRDefault="00A51D83">
            <w:pPr>
              <w:pStyle w:val="TableParagraph"/>
              <w:spacing w:before="4"/>
              <w:jc w:val="left"/>
              <w:rPr>
                <w:rFonts w:ascii="Times New Roman"/>
                <w:sz w:val="21"/>
              </w:rPr>
            </w:pPr>
          </w:p>
          <w:p w14:paraId="3BA7E29A" w14:textId="77777777" w:rsidR="00A51D83" w:rsidRDefault="00121020">
            <w:pPr>
              <w:pStyle w:val="TableParagraph"/>
              <w:ind w:left="122" w:firstLine="194"/>
              <w:jc w:val="left"/>
              <w:rPr>
                <w:rFonts w:ascii="Times New Roman" w:hAnsi="Times New Roman"/>
                <w:b/>
                <w:sz w:val="24"/>
              </w:rPr>
            </w:pPr>
            <w:r>
              <w:rPr>
                <w:rFonts w:ascii="Times New Roman" w:hAnsi="Times New Roman"/>
                <w:b/>
                <w:sz w:val="24"/>
              </w:rPr>
              <w:t>Girdi Yönetimi</w:t>
            </w:r>
          </w:p>
        </w:tc>
        <w:tc>
          <w:tcPr>
            <w:tcW w:w="1404" w:type="dxa"/>
          </w:tcPr>
          <w:p w14:paraId="32AD0C48" w14:textId="77777777" w:rsidR="00A51D83" w:rsidRDefault="00121020">
            <w:pPr>
              <w:pStyle w:val="TableParagraph"/>
              <w:spacing w:before="37"/>
              <w:ind w:left="213" w:right="206"/>
              <w:rPr>
                <w:rFonts w:ascii="Times New Roman" w:hAnsi="Times New Roman"/>
                <w:sz w:val="24"/>
              </w:rPr>
            </w:pPr>
            <w:r>
              <w:rPr>
                <w:rFonts w:ascii="Times New Roman" w:hAnsi="Times New Roman"/>
                <w:sz w:val="24"/>
              </w:rPr>
              <w:t>Müdür</w:t>
            </w:r>
          </w:p>
        </w:tc>
        <w:tc>
          <w:tcPr>
            <w:tcW w:w="684" w:type="dxa"/>
          </w:tcPr>
          <w:p w14:paraId="33BCF3EF" w14:textId="77777777" w:rsidR="00A51D83" w:rsidRDefault="00121020">
            <w:pPr>
              <w:pStyle w:val="TableParagraph"/>
              <w:spacing w:before="78"/>
              <w:ind w:left="220"/>
              <w:jc w:val="left"/>
              <w:rPr>
                <w:rFonts w:ascii="Times New Roman"/>
                <w:sz w:val="24"/>
              </w:rPr>
            </w:pPr>
            <w:r>
              <w:rPr>
                <w:rFonts w:ascii="Times New Roman"/>
                <w:sz w:val="24"/>
              </w:rPr>
              <w:t>93</w:t>
            </w:r>
          </w:p>
        </w:tc>
        <w:tc>
          <w:tcPr>
            <w:tcW w:w="1020" w:type="dxa"/>
          </w:tcPr>
          <w:p w14:paraId="72E6E021" w14:textId="77777777" w:rsidR="00A51D83" w:rsidRDefault="00121020">
            <w:pPr>
              <w:pStyle w:val="TableParagraph"/>
              <w:spacing w:before="78"/>
              <w:ind w:left="159" w:right="150"/>
              <w:rPr>
                <w:rFonts w:ascii="Times New Roman"/>
                <w:sz w:val="24"/>
              </w:rPr>
            </w:pPr>
            <w:r>
              <w:rPr>
                <w:rFonts w:ascii="Times New Roman"/>
                <w:sz w:val="24"/>
              </w:rPr>
              <w:t>2,9957</w:t>
            </w:r>
          </w:p>
        </w:tc>
        <w:tc>
          <w:tcPr>
            <w:tcW w:w="1020" w:type="dxa"/>
          </w:tcPr>
          <w:p w14:paraId="1E3136B2" w14:textId="77777777" w:rsidR="00A51D83" w:rsidRDefault="00121020">
            <w:pPr>
              <w:pStyle w:val="TableParagraph"/>
              <w:spacing w:before="78"/>
              <w:ind w:left="159" w:right="150"/>
              <w:rPr>
                <w:rFonts w:ascii="Times New Roman"/>
                <w:sz w:val="24"/>
              </w:rPr>
            </w:pPr>
            <w:r>
              <w:rPr>
                <w:rFonts w:ascii="Times New Roman"/>
                <w:sz w:val="24"/>
              </w:rPr>
              <w:t>,42322</w:t>
            </w:r>
          </w:p>
        </w:tc>
        <w:tc>
          <w:tcPr>
            <w:tcW w:w="593" w:type="dxa"/>
            <w:vMerge w:val="restart"/>
          </w:tcPr>
          <w:p w14:paraId="610C02EF" w14:textId="77777777" w:rsidR="00A51D83" w:rsidRDefault="00A51D83">
            <w:pPr>
              <w:pStyle w:val="TableParagraph"/>
              <w:jc w:val="left"/>
              <w:rPr>
                <w:rFonts w:ascii="Times New Roman"/>
                <w:sz w:val="26"/>
              </w:rPr>
            </w:pPr>
          </w:p>
          <w:p w14:paraId="24D9747A" w14:textId="77777777" w:rsidR="00A51D83" w:rsidRDefault="00A51D83">
            <w:pPr>
              <w:pStyle w:val="TableParagraph"/>
              <w:jc w:val="left"/>
              <w:rPr>
                <w:rFonts w:ascii="Times New Roman"/>
                <w:sz w:val="26"/>
              </w:rPr>
            </w:pPr>
          </w:p>
          <w:p w14:paraId="45562424" w14:textId="77777777" w:rsidR="00A51D83" w:rsidRDefault="00A51D83">
            <w:pPr>
              <w:pStyle w:val="TableParagraph"/>
              <w:jc w:val="left"/>
              <w:rPr>
                <w:rFonts w:ascii="Times New Roman"/>
                <w:sz w:val="26"/>
              </w:rPr>
            </w:pPr>
          </w:p>
          <w:p w14:paraId="14B55F49" w14:textId="77777777" w:rsidR="00A51D83" w:rsidRDefault="00A51D83">
            <w:pPr>
              <w:pStyle w:val="TableParagraph"/>
              <w:jc w:val="left"/>
              <w:rPr>
                <w:rFonts w:ascii="Times New Roman"/>
                <w:sz w:val="26"/>
              </w:rPr>
            </w:pPr>
          </w:p>
          <w:p w14:paraId="0D151DB5" w14:textId="77777777" w:rsidR="00A51D83" w:rsidRDefault="00A51D83">
            <w:pPr>
              <w:pStyle w:val="TableParagraph"/>
              <w:spacing w:before="3"/>
              <w:jc w:val="left"/>
              <w:rPr>
                <w:rFonts w:ascii="Times New Roman"/>
                <w:sz w:val="21"/>
              </w:rPr>
            </w:pPr>
          </w:p>
          <w:p w14:paraId="7E216657" w14:textId="77777777" w:rsidR="00A51D83" w:rsidRDefault="00121020">
            <w:pPr>
              <w:pStyle w:val="TableParagraph"/>
              <w:spacing w:before="1"/>
              <w:ind w:left="114"/>
              <w:jc w:val="left"/>
              <w:rPr>
                <w:rFonts w:ascii="Times New Roman"/>
                <w:sz w:val="24"/>
              </w:rPr>
            </w:pPr>
            <w:r>
              <w:rPr>
                <w:rFonts w:ascii="Times New Roman"/>
                <w:sz w:val="24"/>
              </w:rPr>
              <w:t>148</w:t>
            </w:r>
          </w:p>
        </w:tc>
        <w:tc>
          <w:tcPr>
            <w:tcW w:w="876" w:type="dxa"/>
            <w:vMerge w:val="restart"/>
          </w:tcPr>
          <w:p w14:paraId="626023A5" w14:textId="77777777" w:rsidR="00A51D83" w:rsidRDefault="00A51D83">
            <w:pPr>
              <w:pStyle w:val="TableParagraph"/>
              <w:spacing w:before="2"/>
              <w:jc w:val="left"/>
              <w:rPr>
                <w:rFonts w:ascii="Times New Roman"/>
                <w:sz w:val="21"/>
              </w:rPr>
            </w:pPr>
          </w:p>
          <w:p w14:paraId="1D445D84" w14:textId="77777777" w:rsidR="00A51D83" w:rsidRDefault="00121020">
            <w:pPr>
              <w:pStyle w:val="TableParagraph"/>
              <w:ind w:left="227"/>
              <w:jc w:val="left"/>
              <w:rPr>
                <w:rFonts w:ascii="Times New Roman"/>
                <w:sz w:val="24"/>
              </w:rPr>
            </w:pPr>
            <w:r>
              <w:rPr>
                <w:rFonts w:ascii="Times New Roman"/>
                <w:sz w:val="24"/>
              </w:rPr>
              <w:t>,203</w:t>
            </w:r>
          </w:p>
        </w:tc>
        <w:tc>
          <w:tcPr>
            <w:tcW w:w="830" w:type="dxa"/>
            <w:vMerge w:val="restart"/>
          </w:tcPr>
          <w:p w14:paraId="62C44BFF" w14:textId="77777777" w:rsidR="00A51D83" w:rsidRDefault="00A51D83">
            <w:pPr>
              <w:pStyle w:val="TableParagraph"/>
              <w:spacing w:before="2"/>
              <w:jc w:val="left"/>
              <w:rPr>
                <w:rFonts w:ascii="Times New Roman"/>
                <w:sz w:val="21"/>
              </w:rPr>
            </w:pPr>
          </w:p>
          <w:p w14:paraId="1FA45493" w14:textId="77777777" w:rsidR="00A51D83" w:rsidRDefault="00121020">
            <w:pPr>
              <w:pStyle w:val="TableParagraph"/>
              <w:ind w:left="203"/>
              <w:jc w:val="left"/>
              <w:rPr>
                <w:rFonts w:ascii="Times New Roman"/>
                <w:sz w:val="24"/>
              </w:rPr>
            </w:pPr>
            <w:r>
              <w:rPr>
                <w:rFonts w:ascii="Times New Roman"/>
                <w:sz w:val="24"/>
              </w:rPr>
              <w:t>,839</w:t>
            </w:r>
          </w:p>
        </w:tc>
      </w:tr>
      <w:tr w:rsidR="00A51D83" w14:paraId="37042DDA" w14:textId="77777777">
        <w:trPr>
          <w:trHeight w:val="638"/>
        </w:trPr>
        <w:tc>
          <w:tcPr>
            <w:tcW w:w="1193" w:type="dxa"/>
            <w:vMerge/>
            <w:tcBorders>
              <w:top w:val="nil"/>
            </w:tcBorders>
          </w:tcPr>
          <w:p w14:paraId="753E263A" w14:textId="77777777" w:rsidR="00A51D83" w:rsidRDefault="00A51D83">
            <w:pPr>
              <w:rPr>
                <w:sz w:val="2"/>
                <w:szCs w:val="2"/>
              </w:rPr>
            </w:pPr>
          </w:p>
        </w:tc>
        <w:tc>
          <w:tcPr>
            <w:tcW w:w="1404" w:type="dxa"/>
          </w:tcPr>
          <w:p w14:paraId="6C4D66D8" w14:textId="77777777" w:rsidR="00A51D83" w:rsidRDefault="00121020">
            <w:pPr>
              <w:pStyle w:val="TableParagraph"/>
              <w:spacing w:before="5" w:line="320" w:lineRule="exact"/>
              <w:ind w:left="167" w:right="140" w:firstLine="206"/>
              <w:jc w:val="left"/>
              <w:rPr>
                <w:rFonts w:ascii="Times New Roman" w:hAnsi="Times New Roman"/>
                <w:sz w:val="24"/>
              </w:rPr>
            </w:pPr>
            <w:r>
              <w:rPr>
                <w:rFonts w:ascii="Times New Roman" w:hAnsi="Times New Roman"/>
                <w:sz w:val="24"/>
              </w:rPr>
              <w:t>Müdür Yardımcısı</w:t>
            </w:r>
          </w:p>
        </w:tc>
        <w:tc>
          <w:tcPr>
            <w:tcW w:w="684" w:type="dxa"/>
          </w:tcPr>
          <w:p w14:paraId="706F5C56" w14:textId="77777777" w:rsidR="00A51D83" w:rsidRDefault="00121020">
            <w:pPr>
              <w:pStyle w:val="TableParagraph"/>
              <w:spacing w:before="195"/>
              <w:ind w:left="220"/>
              <w:jc w:val="left"/>
              <w:rPr>
                <w:rFonts w:ascii="Times New Roman"/>
                <w:sz w:val="24"/>
              </w:rPr>
            </w:pPr>
            <w:r>
              <w:rPr>
                <w:rFonts w:ascii="Times New Roman"/>
                <w:sz w:val="24"/>
              </w:rPr>
              <w:t>57</w:t>
            </w:r>
          </w:p>
        </w:tc>
        <w:tc>
          <w:tcPr>
            <w:tcW w:w="1020" w:type="dxa"/>
          </w:tcPr>
          <w:p w14:paraId="7B36306C" w14:textId="77777777" w:rsidR="00A51D83" w:rsidRDefault="00121020">
            <w:pPr>
              <w:pStyle w:val="TableParagraph"/>
              <w:spacing w:before="195"/>
              <w:ind w:left="159" w:right="150"/>
              <w:rPr>
                <w:rFonts w:ascii="Times New Roman"/>
                <w:sz w:val="24"/>
              </w:rPr>
            </w:pPr>
            <w:r>
              <w:rPr>
                <w:rFonts w:ascii="Times New Roman"/>
                <w:sz w:val="24"/>
              </w:rPr>
              <w:t>3,0105</w:t>
            </w:r>
          </w:p>
        </w:tc>
        <w:tc>
          <w:tcPr>
            <w:tcW w:w="1020" w:type="dxa"/>
          </w:tcPr>
          <w:p w14:paraId="68EC8FB3" w14:textId="77777777" w:rsidR="00A51D83" w:rsidRDefault="00121020">
            <w:pPr>
              <w:pStyle w:val="TableParagraph"/>
              <w:spacing w:before="195"/>
              <w:ind w:left="159" w:right="150"/>
              <w:rPr>
                <w:rFonts w:ascii="Times New Roman"/>
                <w:sz w:val="24"/>
              </w:rPr>
            </w:pPr>
            <w:r>
              <w:rPr>
                <w:rFonts w:ascii="Times New Roman"/>
                <w:sz w:val="24"/>
              </w:rPr>
              <w:t>,45106</w:t>
            </w:r>
          </w:p>
        </w:tc>
        <w:tc>
          <w:tcPr>
            <w:tcW w:w="593" w:type="dxa"/>
            <w:vMerge/>
            <w:tcBorders>
              <w:top w:val="nil"/>
            </w:tcBorders>
          </w:tcPr>
          <w:p w14:paraId="5651B897" w14:textId="77777777" w:rsidR="00A51D83" w:rsidRDefault="00A51D83">
            <w:pPr>
              <w:rPr>
                <w:sz w:val="2"/>
                <w:szCs w:val="2"/>
              </w:rPr>
            </w:pPr>
          </w:p>
        </w:tc>
        <w:tc>
          <w:tcPr>
            <w:tcW w:w="876" w:type="dxa"/>
            <w:vMerge/>
            <w:tcBorders>
              <w:top w:val="nil"/>
            </w:tcBorders>
          </w:tcPr>
          <w:p w14:paraId="18236EA5" w14:textId="77777777" w:rsidR="00A51D83" w:rsidRDefault="00A51D83">
            <w:pPr>
              <w:rPr>
                <w:sz w:val="2"/>
                <w:szCs w:val="2"/>
              </w:rPr>
            </w:pPr>
          </w:p>
        </w:tc>
        <w:tc>
          <w:tcPr>
            <w:tcW w:w="830" w:type="dxa"/>
            <w:vMerge/>
            <w:tcBorders>
              <w:top w:val="nil"/>
            </w:tcBorders>
          </w:tcPr>
          <w:p w14:paraId="22587819" w14:textId="77777777" w:rsidR="00A51D83" w:rsidRDefault="00A51D83">
            <w:pPr>
              <w:rPr>
                <w:sz w:val="2"/>
                <w:szCs w:val="2"/>
              </w:rPr>
            </w:pPr>
          </w:p>
        </w:tc>
      </w:tr>
      <w:tr w:rsidR="00A51D83" w14:paraId="56A8286A" w14:textId="77777777">
        <w:trPr>
          <w:trHeight w:val="395"/>
        </w:trPr>
        <w:tc>
          <w:tcPr>
            <w:tcW w:w="1193" w:type="dxa"/>
            <w:vMerge w:val="restart"/>
          </w:tcPr>
          <w:p w14:paraId="365FC4B6" w14:textId="77777777" w:rsidR="00A51D83" w:rsidRDefault="00A51D83">
            <w:pPr>
              <w:pStyle w:val="TableParagraph"/>
              <w:jc w:val="left"/>
              <w:rPr>
                <w:rFonts w:ascii="Times New Roman"/>
                <w:sz w:val="21"/>
              </w:rPr>
            </w:pPr>
          </w:p>
          <w:p w14:paraId="130A3CA8" w14:textId="77777777" w:rsidR="00A51D83" w:rsidRDefault="00121020">
            <w:pPr>
              <w:pStyle w:val="TableParagraph"/>
              <w:ind w:left="129" w:firstLine="91"/>
              <w:jc w:val="left"/>
              <w:rPr>
                <w:rFonts w:ascii="Times New Roman"/>
                <w:b/>
                <w:sz w:val="24"/>
              </w:rPr>
            </w:pPr>
            <w:r>
              <w:rPr>
                <w:rFonts w:ascii="Times New Roman"/>
                <w:b/>
                <w:sz w:val="24"/>
              </w:rPr>
              <w:t>Yenilik Stratejisi</w:t>
            </w:r>
          </w:p>
        </w:tc>
        <w:tc>
          <w:tcPr>
            <w:tcW w:w="1404" w:type="dxa"/>
          </w:tcPr>
          <w:p w14:paraId="0AC5B7E6" w14:textId="77777777" w:rsidR="00A51D83" w:rsidRDefault="00121020">
            <w:pPr>
              <w:pStyle w:val="TableParagraph"/>
              <w:spacing w:before="32"/>
              <w:ind w:left="213" w:right="206"/>
              <w:rPr>
                <w:rFonts w:ascii="Times New Roman" w:hAnsi="Times New Roman"/>
                <w:sz w:val="24"/>
              </w:rPr>
            </w:pPr>
            <w:r>
              <w:rPr>
                <w:rFonts w:ascii="Times New Roman" w:hAnsi="Times New Roman"/>
                <w:sz w:val="24"/>
              </w:rPr>
              <w:t>Müdür</w:t>
            </w:r>
          </w:p>
        </w:tc>
        <w:tc>
          <w:tcPr>
            <w:tcW w:w="684" w:type="dxa"/>
          </w:tcPr>
          <w:p w14:paraId="5E2CB53D" w14:textId="77777777" w:rsidR="00A51D83" w:rsidRDefault="00121020">
            <w:pPr>
              <w:pStyle w:val="TableParagraph"/>
              <w:spacing w:before="73"/>
              <w:ind w:left="220"/>
              <w:jc w:val="left"/>
              <w:rPr>
                <w:rFonts w:ascii="Times New Roman"/>
                <w:sz w:val="24"/>
              </w:rPr>
            </w:pPr>
            <w:r>
              <w:rPr>
                <w:rFonts w:ascii="Times New Roman"/>
                <w:sz w:val="24"/>
              </w:rPr>
              <w:t>93</w:t>
            </w:r>
          </w:p>
        </w:tc>
        <w:tc>
          <w:tcPr>
            <w:tcW w:w="1020" w:type="dxa"/>
          </w:tcPr>
          <w:p w14:paraId="7431D852" w14:textId="77777777" w:rsidR="00A51D83" w:rsidRDefault="00121020">
            <w:pPr>
              <w:pStyle w:val="TableParagraph"/>
              <w:spacing w:before="73"/>
              <w:ind w:left="159" w:right="150"/>
              <w:rPr>
                <w:rFonts w:ascii="Times New Roman"/>
                <w:sz w:val="24"/>
              </w:rPr>
            </w:pPr>
            <w:r>
              <w:rPr>
                <w:rFonts w:ascii="Times New Roman"/>
                <w:sz w:val="24"/>
              </w:rPr>
              <w:t>3,2151</w:t>
            </w:r>
          </w:p>
        </w:tc>
        <w:tc>
          <w:tcPr>
            <w:tcW w:w="1020" w:type="dxa"/>
          </w:tcPr>
          <w:p w14:paraId="3744C8F6" w14:textId="77777777" w:rsidR="00A51D83" w:rsidRDefault="00121020">
            <w:pPr>
              <w:pStyle w:val="TableParagraph"/>
              <w:spacing w:before="73"/>
              <w:ind w:left="159" w:right="150"/>
              <w:rPr>
                <w:rFonts w:ascii="Times New Roman"/>
                <w:sz w:val="24"/>
              </w:rPr>
            </w:pPr>
            <w:r>
              <w:rPr>
                <w:rFonts w:ascii="Times New Roman"/>
                <w:sz w:val="24"/>
              </w:rPr>
              <w:t>,45107</w:t>
            </w:r>
          </w:p>
        </w:tc>
        <w:tc>
          <w:tcPr>
            <w:tcW w:w="593" w:type="dxa"/>
            <w:vMerge/>
            <w:tcBorders>
              <w:top w:val="nil"/>
            </w:tcBorders>
          </w:tcPr>
          <w:p w14:paraId="64DE52EB" w14:textId="77777777" w:rsidR="00A51D83" w:rsidRDefault="00A51D83">
            <w:pPr>
              <w:rPr>
                <w:sz w:val="2"/>
                <w:szCs w:val="2"/>
              </w:rPr>
            </w:pPr>
          </w:p>
        </w:tc>
        <w:tc>
          <w:tcPr>
            <w:tcW w:w="876" w:type="dxa"/>
            <w:vMerge w:val="restart"/>
          </w:tcPr>
          <w:p w14:paraId="401FDB23" w14:textId="77777777" w:rsidR="00A51D83" w:rsidRDefault="00A51D83">
            <w:pPr>
              <w:pStyle w:val="TableParagraph"/>
              <w:spacing w:before="6"/>
              <w:jc w:val="left"/>
              <w:rPr>
                <w:rFonts w:ascii="Times New Roman"/>
                <w:sz w:val="20"/>
              </w:rPr>
            </w:pPr>
          </w:p>
          <w:p w14:paraId="2126986C" w14:textId="77777777" w:rsidR="00A51D83" w:rsidRDefault="00121020">
            <w:pPr>
              <w:pStyle w:val="TableParagraph"/>
              <w:ind w:left="227"/>
              <w:jc w:val="left"/>
              <w:rPr>
                <w:rFonts w:ascii="Times New Roman"/>
                <w:sz w:val="24"/>
              </w:rPr>
            </w:pPr>
            <w:r>
              <w:rPr>
                <w:rFonts w:ascii="Times New Roman"/>
                <w:sz w:val="24"/>
              </w:rPr>
              <w:t>,715</w:t>
            </w:r>
          </w:p>
        </w:tc>
        <w:tc>
          <w:tcPr>
            <w:tcW w:w="830" w:type="dxa"/>
            <w:vMerge w:val="restart"/>
          </w:tcPr>
          <w:p w14:paraId="60B21E61" w14:textId="77777777" w:rsidR="00A51D83" w:rsidRDefault="00A51D83">
            <w:pPr>
              <w:pStyle w:val="TableParagraph"/>
              <w:spacing w:before="6"/>
              <w:jc w:val="left"/>
              <w:rPr>
                <w:rFonts w:ascii="Times New Roman"/>
                <w:sz w:val="20"/>
              </w:rPr>
            </w:pPr>
          </w:p>
          <w:p w14:paraId="2C446374" w14:textId="77777777" w:rsidR="00A51D83" w:rsidRDefault="00121020">
            <w:pPr>
              <w:pStyle w:val="TableParagraph"/>
              <w:ind w:left="203"/>
              <w:jc w:val="left"/>
              <w:rPr>
                <w:rFonts w:ascii="Times New Roman"/>
                <w:sz w:val="24"/>
              </w:rPr>
            </w:pPr>
            <w:r>
              <w:rPr>
                <w:rFonts w:ascii="Times New Roman"/>
                <w:sz w:val="24"/>
              </w:rPr>
              <w:t>,476</w:t>
            </w:r>
          </w:p>
        </w:tc>
      </w:tr>
      <w:tr w:rsidR="00A51D83" w14:paraId="6C7DADAA" w14:textId="77777777">
        <w:trPr>
          <w:trHeight w:val="640"/>
        </w:trPr>
        <w:tc>
          <w:tcPr>
            <w:tcW w:w="1193" w:type="dxa"/>
            <w:vMerge/>
            <w:tcBorders>
              <w:top w:val="nil"/>
            </w:tcBorders>
          </w:tcPr>
          <w:p w14:paraId="0C234B18" w14:textId="77777777" w:rsidR="00A51D83" w:rsidRDefault="00A51D83">
            <w:pPr>
              <w:rPr>
                <w:sz w:val="2"/>
                <w:szCs w:val="2"/>
              </w:rPr>
            </w:pPr>
          </w:p>
        </w:tc>
        <w:tc>
          <w:tcPr>
            <w:tcW w:w="1404" w:type="dxa"/>
          </w:tcPr>
          <w:p w14:paraId="4104905D" w14:textId="77777777" w:rsidR="00A51D83" w:rsidRDefault="00121020">
            <w:pPr>
              <w:pStyle w:val="TableParagraph"/>
              <w:spacing w:before="4" w:line="322" w:lineRule="exact"/>
              <w:ind w:left="167" w:right="140" w:firstLine="206"/>
              <w:jc w:val="left"/>
              <w:rPr>
                <w:rFonts w:ascii="Times New Roman" w:hAnsi="Times New Roman"/>
                <w:sz w:val="24"/>
              </w:rPr>
            </w:pPr>
            <w:r>
              <w:rPr>
                <w:rFonts w:ascii="Times New Roman" w:hAnsi="Times New Roman"/>
                <w:sz w:val="24"/>
              </w:rPr>
              <w:t>Müdür Yardımcısı</w:t>
            </w:r>
          </w:p>
        </w:tc>
        <w:tc>
          <w:tcPr>
            <w:tcW w:w="684" w:type="dxa"/>
          </w:tcPr>
          <w:p w14:paraId="672325E9" w14:textId="77777777" w:rsidR="00A51D83" w:rsidRDefault="00121020">
            <w:pPr>
              <w:pStyle w:val="TableParagraph"/>
              <w:spacing w:before="198"/>
              <w:ind w:left="220"/>
              <w:jc w:val="left"/>
              <w:rPr>
                <w:rFonts w:ascii="Times New Roman"/>
                <w:sz w:val="24"/>
              </w:rPr>
            </w:pPr>
            <w:r>
              <w:rPr>
                <w:rFonts w:ascii="Times New Roman"/>
                <w:sz w:val="24"/>
              </w:rPr>
              <w:t>57</w:t>
            </w:r>
          </w:p>
        </w:tc>
        <w:tc>
          <w:tcPr>
            <w:tcW w:w="1020" w:type="dxa"/>
          </w:tcPr>
          <w:p w14:paraId="4A724B96" w14:textId="77777777" w:rsidR="00A51D83" w:rsidRDefault="00121020">
            <w:pPr>
              <w:pStyle w:val="TableParagraph"/>
              <w:spacing w:before="198"/>
              <w:ind w:left="159" w:right="150"/>
              <w:rPr>
                <w:rFonts w:ascii="Times New Roman"/>
                <w:sz w:val="24"/>
              </w:rPr>
            </w:pPr>
            <w:r>
              <w:rPr>
                <w:rFonts w:ascii="Times New Roman"/>
                <w:sz w:val="24"/>
              </w:rPr>
              <w:t>3,2772</w:t>
            </w:r>
          </w:p>
        </w:tc>
        <w:tc>
          <w:tcPr>
            <w:tcW w:w="1020" w:type="dxa"/>
          </w:tcPr>
          <w:p w14:paraId="1DCAA192" w14:textId="77777777" w:rsidR="00A51D83" w:rsidRDefault="00121020">
            <w:pPr>
              <w:pStyle w:val="TableParagraph"/>
              <w:spacing w:before="198"/>
              <w:ind w:left="159" w:right="150"/>
              <w:rPr>
                <w:rFonts w:ascii="Times New Roman"/>
                <w:sz w:val="24"/>
              </w:rPr>
            </w:pPr>
            <w:r>
              <w:rPr>
                <w:rFonts w:ascii="Times New Roman"/>
                <w:sz w:val="24"/>
              </w:rPr>
              <w:t>,60887</w:t>
            </w:r>
          </w:p>
        </w:tc>
        <w:tc>
          <w:tcPr>
            <w:tcW w:w="593" w:type="dxa"/>
            <w:vMerge/>
            <w:tcBorders>
              <w:top w:val="nil"/>
            </w:tcBorders>
          </w:tcPr>
          <w:p w14:paraId="01A51CFC" w14:textId="77777777" w:rsidR="00A51D83" w:rsidRDefault="00A51D83">
            <w:pPr>
              <w:rPr>
                <w:sz w:val="2"/>
                <w:szCs w:val="2"/>
              </w:rPr>
            </w:pPr>
          </w:p>
        </w:tc>
        <w:tc>
          <w:tcPr>
            <w:tcW w:w="876" w:type="dxa"/>
            <w:vMerge/>
            <w:tcBorders>
              <w:top w:val="nil"/>
            </w:tcBorders>
          </w:tcPr>
          <w:p w14:paraId="365592D7" w14:textId="77777777" w:rsidR="00A51D83" w:rsidRDefault="00A51D83">
            <w:pPr>
              <w:rPr>
                <w:sz w:val="2"/>
                <w:szCs w:val="2"/>
              </w:rPr>
            </w:pPr>
          </w:p>
        </w:tc>
        <w:tc>
          <w:tcPr>
            <w:tcW w:w="830" w:type="dxa"/>
            <w:vMerge/>
            <w:tcBorders>
              <w:top w:val="nil"/>
            </w:tcBorders>
          </w:tcPr>
          <w:p w14:paraId="0BEF0ACA" w14:textId="77777777" w:rsidR="00A51D83" w:rsidRDefault="00A51D83">
            <w:pPr>
              <w:rPr>
                <w:sz w:val="2"/>
                <w:szCs w:val="2"/>
              </w:rPr>
            </w:pPr>
          </w:p>
        </w:tc>
      </w:tr>
      <w:tr w:rsidR="00A51D83" w14:paraId="2C89D013" w14:textId="77777777">
        <w:trPr>
          <w:trHeight w:val="394"/>
        </w:trPr>
        <w:tc>
          <w:tcPr>
            <w:tcW w:w="1193" w:type="dxa"/>
            <w:vMerge w:val="restart"/>
          </w:tcPr>
          <w:p w14:paraId="2C7C3B22" w14:textId="77777777" w:rsidR="00A51D83" w:rsidRDefault="00121020">
            <w:pPr>
              <w:pStyle w:val="TableParagraph"/>
              <w:spacing w:before="101"/>
              <w:ind w:left="148" w:right="141"/>
              <w:rPr>
                <w:rFonts w:ascii="Times New Roman" w:hAnsi="Times New Roman"/>
                <w:b/>
                <w:sz w:val="24"/>
              </w:rPr>
            </w:pPr>
            <w:r>
              <w:rPr>
                <w:rFonts w:ascii="Times New Roman" w:hAnsi="Times New Roman"/>
                <w:b/>
                <w:sz w:val="24"/>
              </w:rPr>
              <w:t>Örgütsel Kültür ve Yapı</w:t>
            </w:r>
          </w:p>
        </w:tc>
        <w:tc>
          <w:tcPr>
            <w:tcW w:w="1404" w:type="dxa"/>
          </w:tcPr>
          <w:p w14:paraId="34F5623E" w14:textId="77777777" w:rsidR="00A51D83" w:rsidRDefault="00121020">
            <w:pPr>
              <w:pStyle w:val="TableParagraph"/>
              <w:spacing w:before="29"/>
              <w:ind w:left="213" w:right="206"/>
              <w:rPr>
                <w:rFonts w:ascii="Times New Roman" w:hAnsi="Times New Roman"/>
                <w:sz w:val="24"/>
              </w:rPr>
            </w:pPr>
            <w:r>
              <w:rPr>
                <w:rFonts w:ascii="Times New Roman" w:hAnsi="Times New Roman"/>
                <w:sz w:val="24"/>
              </w:rPr>
              <w:t>Müdür</w:t>
            </w:r>
          </w:p>
        </w:tc>
        <w:tc>
          <w:tcPr>
            <w:tcW w:w="684" w:type="dxa"/>
          </w:tcPr>
          <w:p w14:paraId="44C6A4A9" w14:textId="77777777" w:rsidR="00A51D83" w:rsidRDefault="00121020">
            <w:pPr>
              <w:pStyle w:val="TableParagraph"/>
              <w:spacing w:before="70"/>
              <w:ind w:left="220"/>
              <w:jc w:val="left"/>
              <w:rPr>
                <w:rFonts w:ascii="Times New Roman"/>
                <w:sz w:val="24"/>
              </w:rPr>
            </w:pPr>
            <w:r>
              <w:rPr>
                <w:rFonts w:ascii="Times New Roman"/>
                <w:sz w:val="24"/>
              </w:rPr>
              <w:t>93</w:t>
            </w:r>
          </w:p>
        </w:tc>
        <w:tc>
          <w:tcPr>
            <w:tcW w:w="1020" w:type="dxa"/>
          </w:tcPr>
          <w:p w14:paraId="13A7D3D2" w14:textId="77777777" w:rsidR="00A51D83" w:rsidRDefault="00121020">
            <w:pPr>
              <w:pStyle w:val="TableParagraph"/>
              <w:spacing w:before="70"/>
              <w:ind w:left="159" w:right="150"/>
              <w:rPr>
                <w:rFonts w:ascii="Times New Roman"/>
                <w:sz w:val="24"/>
              </w:rPr>
            </w:pPr>
            <w:r>
              <w:rPr>
                <w:rFonts w:ascii="Times New Roman"/>
                <w:sz w:val="24"/>
              </w:rPr>
              <w:t>3,1817</w:t>
            </w:r>
          </w:p>
        </w:tc>
        <w:tc>
          <w:tcPr>
            <w:tcW w:w="1020" w:type="dxa"/>
          </w:tcPr>
          <w:p w14:paraId="2875CC66" w14:textId="77777777" w:rsidR="00A51D83" w:rsidRDefault="00121020">
            <w:pPr>
              <w:pStyle w:val="TableParagraph"/>
              <w:spacing w:before="70"/>
              <w:ind w:left="159" w:right="150"/>
              <w:rPr>
                <w:rFonts w:ascii="Times New Roman"/>
                <w:sz w:val="24"/>
              </w:rPr>
            </w:pPr>
            <w:r>
              <w:rPr>
                <w:rFonts w:ascii="Times New Roman"/>
                <w:sz w:val="24"/>
              </w:rPr>
              <w:t>,43787</w:t>
            </w:r>
          </w:p>
        </w:tc>
        <w:tc>
          <w:tcPr>
            <w:tcW w:w="593" w:type="dxa"/>
            <w:vMerge/>
            <w:tcBorders>
              <w:top w:val="nil"/>
            </w:tcBorders>
          </w:tcPr>
          <w:p w14:paraId="4A2F25DE" w14:textId="77777777" w:rsidR="00A51D83" w:rsidRDefault="00A51D83">
            <w:pPr>
              <w:rPr>
                <w:sz w:val="2"/>
                <w:szCs w:val="2"/>
              </w:rPr>
            </w:pPr>
          </w:p>
        </w:tc>
        <w:tc>
          <w:tcPr>
            <w:tcW w:w="876" w:type="dxa"/>
            <w:vMerge w:val="restart"/>
          </w:tcPr>
          <w:p w14:paraId="0DCC9410" w14:textId="77777777" w:rsidR="00A51D83" w:rsidRDefault="00A51D83">
            <w:pPr>
              <w:pStyle w:val="TableParagraph"/>
              <w:spacing w:before="6"/>
              <w:jc w:val="left"/>
              <w:rPr>
                <w:rFonts w:ascii="Times New Roman"/>
                <w:sz w:val="20"/>
              </w:rPr>
            </w:pPr>
          </w:p>
          <w:p w14:paraId="7C58D831" w14:textId="77777777" w:rsidR="00A51D83" w:rsidRDefault="00121020">
            <w:pPr>
              <w:pStyle w:val="TableParagraph"/>
              <w:ind w:left="167"/>
              <w:jc w:val="left"/>
              <w:rPr>
                <w:rFonts w:ascii="Times New Roman"/>
                <w:sz w:val="24"/>
              </w:rPr>
            </w:pPr>
            <w:r>
              <w:rPr>
                <w:rFonts w:ascii="Times New Roman"/>
                <w:sz w:val="24"/>
              </w:rPr>
              <w:t>1,130</w:t>
            </w:r>
          </w:p>
        </w:tc>
        <w:tc>
          <w:tcPr>
            <w:tcW w:w="830" w:type="dxa"/>
            <w:vMerge w:val="restart"/>
          </w:tcPr>
          <w:p w14:paraId="776ABA59" w14:textId="77777777" w:rsidR="00A51D83" w:rsidRDefault="00A51D83">
            <w:pPr>
              <w:pStyle w:val="TableParagraph"/>
              <w:spacing w:before="6"/>
              <w:jc w:val="left"/>
              <w:rPr>
                <w:rFonts w:ascii="Times New Roman"/>
                <w:sz w:val="20"/>
              </w:rPr>
            </w:pPr>
          </w:p>
          <w:p w14:paraId="547BCD8F" w14:textId="77777777" w:rsidR="00A51D83" w:rsidRDefault="00121020">
            <w:pPr>
              <w:pStyle w:val="TableParagraph"/>
              <w:ind w:left="203"/>
              <w:jc w:val="left"/>
              <w:rPr>
                <w:rFonts w:ascii="Times New Roman"/>
                <w:sz w:val="24"/>
              </w:rPr>
            </w:pPr>
            <w:r>
              <w:rPr>
                <w:rFonts w:ascii="Times New Roman"/>
                <w:sz w:val="24"/>
              </w:rPr>
              <w:t>,260</w:t>
            </w:r>
          </w:p>
        </w:tc>
      </w:tr>
      <w:tr w:rsidR="00A51D83" w14:paraId="252E584B" w14:textId="77777777">
        <w:trPr>
          <w:trHeight w:val="640"/>
        </w:trPr>
        <w:tc>
          <w:tcPr>
            <w:tcW w:w="1193" w:type="dxa"/>
            <w:vMerge/>
            <w:tcBorders>
              <w:top w:val="nil"/>
            </w:tcBorders>
          </w:tcPr>
          <w:p w14:paraId="3E003CAC" w14:textId="77777777" w:rsidR="00A51D83" w:rsidRDefault="00A51D83">
            <w:pPr>
              <w:rPr>
                <w:sz w:val="2"/>
                <w:szCs w:val="2"/>
              </w:rPr>
            </w:pPr>
          </w:p>
        </w:tc>
        <w:tc>
          <w:tcPr>
            <w:tcW w:w="1404" w:type="dxa"/>
          </w:tcPr>
          <w:p w14:paraId="2A246F2C" w14:textId="77777777" w:rsidR="00A51D83" w:rsidRDefault="00121020">
            <w:pPr>
              <w:pStyle w:val="TableParagraph"/>
              <w:spacing w:before="5" w:line="320" w:lineRule="exact"/>
              <w:ind w:left="167" w:right="140" w:firstLine="206"/>
              <w:jc w:val="left"/>
              <w:rPr>
                <w:rFonts w:ascii="Times New Roman" w:hAnsi="Times New Roman"/>
                <w:sz w:val="24"/>
              </w:rPr>
            </w:pPr>
            <w:r>
              <w:rPr>
                <w:rFonts w:ascii="Times New Roman" w:hAnsi="Times New Roman"/>
                <w:sz w:val="24"/>
              </w:rPr>
              <w:t>Müdür Yardımcısı</w:t>
            </w:r>
          </w:p>
        </w:tc>
        <w:tc>
          <w:tcPr>
            <w:tcW w:w="684" w:type="dxa"/>
          </w:tcPr>
          <w:p w14:paraId="52C9B8E9" w14:textId="77777777" w:rsidR="00A51D83" w:rsidRDefault="00121020">
            <w:pPr>
              <w:pStyle w:val="TableParagraph"/>
              <w:spacing w:before="195"/>
              <w:ind w:left="220"/>
              <w:jc w:val="left"/>
              <w:rPr>
                <w:rFonts w:ascii="Times New Roman"/>
                <w:sz w:val="24"/>
              </w:rPr>
            </w:pPr>
            <w:r>
              <w:rPr>
                <w:rFonts w:ascii="Times New Roman"/>
                <w:sz w:val="24"/>
              </w:rPr>
              <w:t>57</w:t>
            </w:r>
          </w:p>
        </w:tc>
        <w:tc>
          <w:tcPr>
            <w:tcW w:w="1020" w:type="dxa"/>
          </w:tcPr>
          <w:p w14:paraId="1FC798E4" w14:textId="77777777" w:rsidR="00A51D83" w:rsidRDefault="00121020">
            <w:pPr>
              <w:pStyle w:val="TableParagraph"/>
              <w:spacing w:before="195"/>
              <w:ind w:left="159" w:right="150"/>
              <w:rPr>
                <w:rFonts w:ascii="Times New Roman"/>
                <w:sz w:val="24"/>
              </w:rPr>
            </w:pPr>
            <w:r>
              <w:rPr>
                <w:rFonts w:ascii="Times New Roman"/>
                <w:sz w:val="24"/>
              </w:rPr>
              <w:t>3,2754</w:t>
            </w:r>
          </w:p>
        </w:tc>
        <w:tc>
          <w:tcPr>
            <w:tcW w:w="1020" w:type="dxa"/>
          </w:tcPr>
          <w:p w14:paraId="474118ED" w14:textId="77777777" w:rsidR="00A51D83" w:rsidRDefault="00121020">
            <w:pPr>
              <w:pStyle w:val="TableParagraph"/>
              <w:spacing w:before="195"/>
              <w:ind w:left="159" w:right="150"/>
              <w:rPr>
                <w:rFonts w:ascii="Times New Roman"/>
                <w:sz w:val="24"/>
              </w:rPr>
            </w:pPr>
            <w:r>
              <w:rPr>
                <w:rFonts w:ascii="Times New Roman"/>
                <w:sz w:val="24"/>
              </w:rPr>
              <w:t>,57205</w:t>
            </w:r>
          </w:p>
        </w:tc>
        <w:tc>
          <w:tcPr>
            <w:tcW w:w="593" w:type="dxa"/>
            <w:vMerge/>
            <w:tcBorders>
              <w:top w:val="nil"/>
            </w:tcBorders>
          </w:tcPr>
          <w:p w14:paraId="27661B7C" w14:textId="77777777" w:rsidR="00A51D83" w:rsidRDefault="00A51D83">
            <w:pPr>
              <w:rPr>
                <w:sz w:val="2"/>
                <w:szCs w:val="2"/>
              </w:rPr>
            </w:pPr>
          </w:p>
        </w:tc>
        <w:tc>
          <w:tcPr>
            <w:tcW w:w="876" w:type="dxa"/>
            <w:vMerge/>
            <w:tcBorders>
              <w:top w:val="nil"/>
            </w:tcBorders>
          </w:tcPr>
          <w:p w14:paraId="1339204B" w14:textId="77777777" w:rsidR="00A51D83" w:rsidRDefault="00A51D83">
            <w:pPr>
              <w:rPr>
                <w:sz w:val="2"/>
                <w:szCs w:val="2"/>
              </w:rPr>
            </w:pPr>
          </w:p>
        </w:tc>
        <w:tc>
          <w:tcPr>
            <w:tcW w:w="830" w:type="dxa"/>
            <w:vMerge/>
            <w:tcBorders>
              <w:top w:val="nil"/>
            </w:tcBorders>
          </w:tcPr>
          <w:p w14:paraId="11989239" w14:textId="77777777" w:rsidR="00A51D83" w:rsidRDefault="00A51D83">
            <w:pPr>
              <w:rPr>
                <w:sz w:val="2"/>
                <w:szCs w:val="2"/>
              </w:rPr>
            </w:pPr>
          </w:p>
        </w:tc>
      </w:tr>
    </w:tbl>
    <w:p w14:paraId="7DFE08F0" w14:textId="77777777" w:rsidR="00A51D83" w:rsidRDefault="00A51D83">
      <w:pPr>
        <w:rPr>
          <w:sz w:val="2"/>
          <w:szCs w:val="2"/>
        </w:rPr>
        <w:sectPr w:rsidR="00A51D83">
          <w:pgSz w:w="11910" w:h="16840"/>
          <w:pgMar w:top="1580" w:right="1360" w:bottom="980" w:left="1300" w:header="0" w:footer="702" w:gutter="0"/>
          <w:cols w:space="708"/>
        </w:sectPr>
      </w:pPr>
    </w:p>
    <w:p w14:paraId="15A9DB46" w14:textId="77777777" w:rsidR="00A51D83" w:rsidRDefault="00A51D83">
      <w:pPr>
        <w:pStyle w:val="GvdeMetni"/>
        <w:rPr>
          <w:sz w:val="20"/>
        </w:rPr>
      </w:pPr>
    </w:p>
    <w:p w14:paraId="304DB81D" w14:textId="77777777" w:rsidR="00A51D83" w:rsidRDefault="00A51D83">
      <w:pPr>
        <w:pStyle w:val="GvdeMetni"/>
        <w:spacing w:before="6" w:after="1"/>
        <w:rPr>
          <w:sz w:val="13"/>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404"/>
        <w:gridCol w:w="684"/>
        <w:gridCol w:w="1020"/>
        <w:gridCol w:w="1020"/>
        <w:gridCol w:w="593"/>
        <w:gridCol w:w="876"/>
        <w:gridCol w:w="830"/>
      </w:tblGrid>
      <w:tr w:rsidR="00A51D83" w14:paraId="1D79AD9E" w14:textId="77777777">
        <w:trPr>
          <w:trHeight w:val="402"/>
        </w:trPr>
        <w:tc>
          <w:tcPr>
            <w:tcW w:w="1193" w:type="dxa"/>
            <w:vMerge w:val="restart"/>
          </w:tcPr>
          <w:p w14:paraId="309D0667" w14:textId="77777777" w:rsidR="00A51D83" w:rsidRDefault="00A51D83">
            <w:pPr>
              <w:pStyle w:val="TableParagraph"/>
              <w:spacing w:before="4"/>
              <w:jc w:val="left"/>
              <w:rPr>
                <w:rFonts w:ascii="Times New Roman"/>
                <w:sz w:val="21"/>
              </w:rPr>
            </w:pPr>
          </w:p>
          <w:p w14:paraId="130B7D67" w14:textId="77777777" w:rsidR="00A51D83" w:rsidRDefault="00121020">
            <w:pPr>
              <w:pStyle w:val="TableParagraph"/>
              <w:ind w:left="122" w:firstLine="194"/>
              <w:jc w:val="left"/>
              <w:rPr>
                <w:rFonts w:ascii="Times New Roman" w:hAnsi="Times New Roman"/>
                <w:b/>
                <w:sz w:val="24"/>
              </w:rPr>
            </w:pPr>
            <w:r>
              <w:rPr>
                <w:rFonts w:ascii="Times New Roman" w:hAnsi="Times New Roman"/>
                <w:b/>
                <w:sz w:val="24"/>
              </w:rPr>
              <w:t>Proje Yönetimi</w:t>
            </w:r>
          </w:p>
        </w:tc>
        <w:tc>
          <w:tcPr>
            <w:tcW w:w="1404" w:type="dxa"/>
          </w:tcPr>
          <w:p w14:paraId="3AD6A60B" w14:textId="77777777" w:rsidR="00A51D83" w:rsidRDefault="00121020">
            <w:pPr>
              <w:pStyle w:val="TableParagraph"/>
              <w:spacing w:before="37"/>
              <w:ind w:left="374"/>
              <w:jc w:val="left"/>
              <w:rPr>
                <w:rFonts w:ascii="Times New Roman" w:hAnsi="Times New Roman"/>
                <w:sz w:val="24"/>
              </w:rPr>
            </w:pPr>
            <w:r>
              <w:rPr>
                <w:rFonts w:ascii="Times New Roman" w:hAnsi="Times New Roman"/>
                <w:sz w:val="24"/>
              </w:rPr>
              <w:t>Müdür</w:t>
            </w:r>
          </w:p>
        </w:tc>
        <w:tc>
          <w:tcPr>
            <w:tcW w:w="684" w:type="dxa"/>
          </w:tcPr>
          <w:p w14:paraId="57ACD4BA" w14:textId="77777777" w:rsidR="00A51D83" w:rsidRDefault="00121020">
            <w:pPr>
              <w:pStyle w:val="TableParagraph"/>
              <w:spacing w:before="78"/>
              <w:ind w:left="200" w:right="194"/>
              <w:rPr>
                <w:rFonts w:ascii="Times New Roman"/>
                <w:sz w:val="24"/>
              </w:rPr>
            </w:pPr>
            <w:r>
              <w:rPr>
                <w:rFonts w:ascii="Times New Roman"/>
                <w:sz w:val="24"/>
              </w:rPr>
              <w:t>93</w:t>
            </w:r>
          </w:p>
        </w:tc>
        <w:tc>
          <w:tcPr>
            <w:tcW w:w="1020" w:type="dxa"/>
          </w:tcPr>
          <w:p w14:paraId="1C69D085" w14:textId="77777777" w:rsidR="00A51D83" w:rsidRDefault="00121020">
            <w:pPr>
              <w:pStyle w:val="TableParagraph"/>
              <w:spacing w:before="78"/>
              <w:ind w:left="159" w:right="150"/>
              <w:rPr>
                <w:rFonts w:ascii="Times New Roman"/>
                <w:sz w:val="24"/>
              </w:rPr>
            </w:pPr>
            <w:r>
              <w:rPr>
                <w:rFonts w:ascii="Times New Roman"/>
                <w:sz w:val="24"/>
              </w:rPr>
              <w:t>3,0462</w:t>
            </w:r>
          </w:p>
        </w:tc>
        <w:tc>
          <w:tcPr>
            <w:tcW w:w="1020" w:type="dxa"/>
          </w:tcPr>
          <w:p w14:paraId="227135D7" w14:textId="77777777" w:rsidR="00A51D83" w:rsidRDefault="00121020">
            <w:pPr>
              <w:pStyle w:val="TableParagraph"/>
              <w:spacing w:before="78"/>
              <w:ind w:right="168"/>
              <w:jc w:val="right"/>
              <w:rPr>
                <w:rFonts w:ascii="Times New Roman"/>
                <w:sz w:val="24"/>
              </w:rPr>
            </w:pPr>
            <w:r>
              <w:rPr>
                <w:rFonts w:ascii="Times New Roman"/>
                <w:sz w:val="24"/>
              </w:rPr>
              <w:t>,37636</w:t>
            </w:r>
          </w:p>
        </w:tc>
        <w:tc>
          <w:tcPr>
            <w:tcW w:w="593" w:type="dxa"/>
            <w:vMerge w:val="restart"/>
          </w:tcPr>
          <w:p w14:paraId="6C2B436F" w14:textId="77777777" w:rsidR="00A51D83" w:rsidRDefault="00A51D83">
            <w:pPr>
              <w:pStyle w:val="TableParagraph"/>
              <w:jc w:val="left"/>
              <w:rPr>
                <w:rFonts w:ascii="Times New Roman"/>
                <w:sz w:val="24"/>
              </w:rPr>
            </w:pPr>
          </w:p>
        </w:tc>
        <w:tc>
          <w:tcPr>
            <w:tcW w:w="876" w:type="dxa"/>
            <w:vMerge w:val="restart"/>
          </w:tcPr>
          <w:p w14:paraId="52C6DA5B" w14:textId="77777777" w:rsidR="00A51D83" w:rsidRDefault="00A51D83">
            <w:pPr>
              <w:pStyle w:val="TableParagraph"/>
              <w:spacing w:before="2"/>
              <w:jc w:val="left"/>
              <w:rPr>
                <w:rFonts w:ascii="Times New Roman"/>
                <w:sz w:val="35"/>
              </w:rPr>
            </w:pPr>
          </w:p>
          <w:p w14:paraId="31B3B797" w14:textId="77777777" w:rsidR="00A51D83" w:rsidRDefault="00121020">
            <w:pPr>
              <w:pStyle w:val="TableParagraph"/>
              <w:ind w:left="167"/>
              <w:jc w:val="left"/>
              <w:rPr>
                <w:rFonts w:ascii="Times New Roman"/>
                <w:sz w:val="24"/>
              </w:rPr>
            </w:pPr>
            <w:r>
              <w:rPr>
                <w:rFonts w:ascii="Times New Roman"/>
                <w:sz w:val="24"/>
              </w:rPr>
              <w:t>1,469</w:t>
            </w:r>
          </w:p>
        </w:tc>
        <w:tc>
          <w:tcPr>
            <w:tcW w:w="830" w:type="dxa"/>
            <w:vMerge w:val="restart"/>
          </w:tcPr>
          <w:p w14:paraId="5696F039" w14:textId="77777777" w:rsidR="00A51D83" w:rsidRDefault="00A51D83">
            <w:pPr>
              <w:pStyle w:val="TableParagraph"/>
              <w:spacing w:before="2"/>
              <w:jc w:val="left"/>
              <w:rPr>
                <w:rFonts w:ascii="Times New Roman"/>
                <w:sz w:val="35"/>
              </w:rPr>
            </w:pPr>
          </w:p>
          <w:p w14:paraId="778AA8C6" w14:textId="77777777" w:rsidR="00A51D83" w:rsidRDefault="00121020">
            <w:pPr>
              <w:pStyle w:val="TableParagraph"/>
              <w:ind w:left="203"/>
              <w:jc w:val="left"/>
              <w:rPr>
                <w:rFonts w:ascii="Times New Roman"/>
                <w:sz w:val="24"/>
              </w:rPr>
            </w:pPr>
            <w:r>
              <w:rPr>
                <w:rFonts w:ascii="Times New Roman"/>
                <w:sz w:val="24"/>
              </w:rPr>
              <w:t>,144</w:t>
            </w:r>
          </w:p>
        </w:tc>
      </w:tr>
      <w:tr w:rsidR="00A51D83" w14:paraId="6B4FCFB2" w14:textId="77777777">
        <w:trPr>
          <w:trHeight w:val="640"/>
        </w:trPr>
        <w:tc>
          <w:tcPr>
            <w:tcW w:w="1193" w:type="dxa"/>
            <w:vMerge/>
            <w:tcBorders>
              <w:top w:val="nil"/>
            </w:tcBorders>
          </w:tcPr>
          <w:p w14:paraId="60063946" w14:textId="77777777" w:rsidR="00A51D83" w:rsidRDefault="00A51D83">
            <w:pPr>
              <w:rPr>
                <w:sz w:val="2"/>
                <w:szCs w:val="2"/>
              </w:rPr>
            </w:pPr>
          </w:p>
        </w:tc>
        <w:tc>
          <w:tcPr>
            <w:tcW w:w="1404" w:type="dxa"/>
          </w:tcPr>
          <w:p w14:paraId="69D01914" w14:textId="77777777" w:rsidR="00A51D83" w:rsidRDefault="00121020">
            <w:pPr>
              <w:pStyle w:val="TableParagraph"/>
              <w:spacing w:before="5" w:line="320" w:lineRule="exact"/>
              <w:ind w:left="167" w:right="140" w:firstLine="206"/>
              <w:jc w:val="left"/>
              <w:rPr>
                <w:rFonts w:ascii="Times New Roman" w:hAnsi="Times New Roman"/>
                <w:sz w:val="24"/>
              </w:rPr>
            </w:pPr>
            <w:r>
              <w:rPr>
                <w:rFonts w:ascii="Times New Roman" w:hAnsi="Times New Roman"/>
                <w:sz w:val="24"/>
              </w:rPr>
              <w:t>Müdür Yardımcısı</w:t>
            </w:r>
          </w:p>
        </w:tc>
        <w:tc>
          <w:tcPr>
            <w:tcW w:w="684" w:type="dxa"/>
          </w:tcPr>
          <w:p w14:paraId="6F5F0E9F" w14:textId="77777777" w:rsidR="00A51D83" w:rsidRDefault="00121020">
            <w:pPr>
              <w:pStyle w:val="TableParagraph"/>
              <w:spacing w:before="198"/>
              <w:ind w:left="200" w:right="194"/>
              <w:rPr>
                <w:rFonts w:ascii="Times New Roman"/>
                <w:sz w:val="24"/>
              </w:rPr>
            </w:pPr>
            <w:r>
              <w:rPr>
                <w:rFonts w:ascii="Times New Roman"/>
                <w:sz w:val="24"/>
              </w:rPr>
              <w:t>57</w:t>
            </w:r>
          </w:p>
        </w:tc>
        <w:tc>
          <w:tcPr>
            <w:tcW w:w="1020" w:type="dxa"/>
          </w:tcPr>
          <w:p w14:paraId="2CC0DB5B" w14:textId="77777777" w:rsidR="00A51D83" w:rsidRDefault="00121020">
            <w:pPr>
              <w:pStyle w:val="TableParagraph"/>
              <w:spacing w:before="198"/>
              <w:ind w:left="159" w:right="150"/>
              <w:rPr>
                <w:rFonts w:ascii="Times New Roman"/>
                <w:sz w:val="24"/>
              </w:rPr>
            </w:pPr>
            <w:r>
              <w:rPr>
                <w:rFonts w:ascii="Times New Roman"/>
                <w:sz w:val="24"/>
              </w:rPr>
              <w:t>3,1456</w:t>
            </w:r>
          </w:p>
        </w:tc>
        <w:tc>
          <w:tcPr>
            <w:tcW w:w="1020" w:type="dxa"/>
          </w:tcPr>
          <w:p w14:paraId="7DABF39E" w14:textId="77777777" w:rsidR="00A51D83" w:rsidRDefault="00121020">
            <w:pPr>
              <w:pStyle w:val="TableParagraph"/>
              <w:spacing w:before="198"/>
              <w:ind w:right="168"/>
              <w:jc w:val="right"/>
              <w:rPr>
                <w:rFonts w:ascii="Times New Roman"/>
                <w:sz w:val="24"/>
              </w:rPr>
            </w:pPr>
            <w:r>
              <w:rPr>
                <w:rFonts w:ascii="Times New Roman"/>
                <w:sz w:val="24"/>
              </w:rPr>
              <w:t>,44162</w:t>
            </w:r>
          </w:p>
        </w:tc>
        <w:tc>
          <w:tcPr>
            <w:tcW w:w="593" w:type="dxa"/>
            <w:vMerge/>
            <w:tcBorders>
              <w:top w:val="nil"/>
            </w:tcBorders>
          </w:tcPr>
          <w:p w14:paraId="48ADF221" w14:textId="77777777" w:rsidR="00A51D83" w:rsidRDefault="00A51D83">
            <w:pPr>
              <w:rPr>
                <w:sz w:val="2"/>
                <w:szCs w:val="2"/>
              </w:rPr>
            </w:pPr>
          </w:p>
        </w:tc>
        <w:tc>
          <w:tcPr>
            <w:tcW w:w="876" w:type="dxa"/>
            <w:vMerge/>
            <w:tcBorders>
              <w:top w:val="nil"/>
            </w:tcBorders>
          </w:tcPr>
          <w:p w14:paraId="542EAE09" w14:textId="77777777" w:rsidR="00A51D83" w:rsidRDefault="00A51D83">
            <w:pPr>
              <w:rPr>
                <w:sz w:val="2"/>
                <w:szCs w:val="2"/>
              </w:rPr>
            </w:pPr>
          </w:p>
        </w:tc>
        <w:tc>
          <w:tcPr>
            <w:tcW w:w="830" w:type="dxa"/>
            <w:vMerge/>
            <w:tcBorders>
              <w:top w:val="nil"/>
            </w:tcBorders>
          </w:tcPr>
          <w:p w14:paraId="1DD76524" w14:textId="77777777" w:rsidR="00A51D83" w:rsidRDefault="00A51D83">
            <w:pPr>
              <w:rPr>
                <w:sz w:val="2"/>
                <w:szCs w:val="2"/>
              </w:rPr>
            </w:pPr>
          </w:p>
        </w:tc>
      </w:tr>
    </w:tbl>
    <w:p w14:paraId="6FDFD3A7" w14:textId="77777777" w:rsidR="00A51D83" w:rsidRDefault="00121020">
      <w:pPr>
        <w:spacing w:line="270" w:lineRule="exact"/>
        <w:ind w:left="1392"/>
        <w:jc w:val="both"/>
        <w:rPr>
          <w:i/>
          <w:sz w:val="24"/>
        </w:rPr>
      </w:pPr>
      <w:r>
        <w:rPr>
          <w:i/>
          <w:sz w:val="24"/>
        </w:rPr>
        <w:t>*p&lt;0,05 anlamlılık seviyesinde ilişki anlamlı</w:t>
      </w:r>
    </w:p>
    <w:p w14:paraId="78C78E66" w14:textId="77777777" w:rsidR="00A51D83" w:rsidRDefault="00A51D83">
      <w:pPr>
        <w:pStyle w:val="GvdeMetni"/>
        <w:spacing w:before="10"/>
        <w:rPr>
          <w:i/>
          <w:sz w:val="20"/>
        </w:rPr>
      </w:pPr>
    </w:p>
    <w:p w14:paraId="1AAECC14" w14:textId="77777777" w:rsidR="00A51D83" w:rsidRDefault="00121020">
      <w:pPr>
        <w:pStyle w:val="GvdeMetni"/>
        <w:spacing w:line="360" w:lineRule="auto"/>
        <w:ind w:left="684" w:right="336" w:firstLine="708"/>
        <w:jc w:val="both"/>
      </w:pPr>
      <w:r>
        <w:t xml:space="preserve">Ortalamalar arasındaki farkların istatistiki olarak anlamlı olmadıkları görülmektedir. Bu analizle ilgili olarak ortaya çıkan t değerlerinin anlamlılık (p değerlerinin) derecelerinin % 5 den büyük olması anlamlı bir farklılığın olmadığını göstermektedir. Yöneticilerin yenilik yönetimine ilişkin yeterlik inançları görev unvanına göre anlamlı bir farklılık göstermemektedir. Diğer bir ifadeyle; müdür ve müdür yardımcılarının görüşleri yenilik yönetimi becerilerinde aynı doğrultudadır. Yöneticilerin görev unvanları ne olursa olsun, yeniliğe giden öğrenme ve çabayı açıkça teşvik etmeleri, yenilikçi fikirleri benimseyen ve savunan personeli okulda tutmak için çaba harcamaları, tek kişi </w:t>
      </w:r>
      <w:r>
        <w:rPr>
          <w:spacing w:val="-4"/>
        </w:rPr>
        <w:t xml:space="preserve">ya </w:t>
      </w:r>
      <w:r>
        <w:t>da gruptan değil tüm okul personelinden yenilikçi fikirler beklemeleri, yenilik için alınan riskin, kazanç olarak geri döneceğine tüm okul personelini inandırmaya çalışmaları, yenilik sürecinde okul kaynaklarının verimli bir biçimde kullanılmasını sağlamaları gibi nedenlerden dolayı görüş birliğinde oldukları</w:t>
      </w:r>
      <w:r>
        <w:rPr>
          <w:spacing w:val="1"/>
        </w:rPr>
        <w:t xml:space="preserve"> </w:t>
      </w:r>
      <w:r>
        <w:t>söylenebilir.</w:t>
      </w:r>
    </w:p>
    <w:p w14:paraId="3ED7D9D5" w14:textId="77777777" w:rsidR="00A51D83" w:rsidRDefault="00121020">
      <w:pPr>
        <w:pStyle w:val="Balk4"/>
        <w:numPr>
          <w:ilvl w:val="2"/>
          <w:numId w:val="104"/>
        </w:numPr>
        <w:tabs>
          <w:tab w:val="left" w:pos="1998"/>
        </w:tabs>
        <w:spacing w:before="205" w:line="360" w:lineRule="auto"/>
        <w:ind w:right="338" w:firstLine="708"/>
        <w:jc w:val="both"/>
      </w:pPr>
      <w:bookmarkStart w:id="65" w:name="_TOC_250020"/>
      <w:r>
        <w:t>Mesleki Kıdem Değişkenine Göre Yöneticilerin Yenilik Yönetimine İlişkin Yeterlik İnançlarına İlişkin Bulgular ve</w:t>
      </w:r>
      <w:r>
        <w:rPr>
          <w:spacing w:val="-4"/>
        </w:rPr>
        <w:t xml:space="preserve"> </w:t>
      </w:r>
      <w:bookmarkEnd w:id="65"/>
      <w:r>
        <w:t>Yorumlar</w:t>
      </w:r>
    </w:p>
    <w:p w14:paraId="79CC8D8D" w14:textId="77777777" w:rsidR="00A51D83" w:rsidRDefault="00121020">
      <w:pPr>
        <w:pStyle w:val="GvdeMetni"/>
        <w:spacing w:before="195" w:line="360" w:lineRule="auto"/>
        <w:ind w:left="684" w:right="337" w:firstLine="708"/>
        <w:jc w:val="both"/>
      </w:pPr>
      <w:r>
        <w:t>Yöneticilerin yenilik yönetimine ilişkin yeterlik inançlarının mesleki kıdem değişkenine göre ortalamaları Tablo 5.4’de verilmiştir. Yöneticilerinin ortalamaları incelendiğinde mesleki kıdem grupları arasında farklılıklar olmadığı görülmektedir.</w:t>
      </w:r>
    </w:p>
    <w:p w14:paraId="375F5DDF" w14:textId="77777777" w:rsidR="00A51D83" w:rsidRDefault="00121020">
      <w:pPr>
        <w:pStyle w:val="GvdeMetni"/>
        <w:spacing w:before="200"/>
        <w:ind w:left="1392"/>
        <w:jc w:val="both"/>
      </w:pPr>
      <w:r>
        <w:t>Tablo 5.4. Mesleki Kıdem Değişkenine Göre Ortalamalar</w:t>
      </w:r>
    </w:p>
    <w:p w14:paraId="60A11365" w14:textId="77777777" w:rsidR="00A51D83" w:rsidRDefault="00A51D83">
      <w:pPr>
        <w:pStyle w:val="GvdeMetni"/>
        <w:spacing w:before="7"/>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064"/>
        <w:gridCol w:w="1015"/>
        <w:gridCol w:w="1005"/>
        <w:gridCol w:w="1005"/>
      </w:tblGrid>
      <w:tr w:rsidR="00A51D83" w14:paraId="58A8D7B7" w14:textId="77777777">
        <w:trPr>
          <w:trHeight w:val="398"/>
        </w:trPr>
        <w:tc>
          <w:tcPr>
            <w:tcW w:w="2530" w:type="dxa"/>
          </w:tcPr>
          <w:p w14:paraId="1E71EC4D" w14:textId="77777777" w:rsidR="00A51D83" w:rsidRDefault="00121020">
            <w:pPr>
              <w:pStyle w:val="TableParagraph"/>
              <w:spacing w:before="121" w:line="257" w:lineRule="exact"/>
              <w:ind w:left="290" w:right="280"/>
              <w:rPr>
                <w:rFonts w:ascii="Times New Roman"/>
                <w:b/>
                <w:sz w:val="24"/>
              </w:rPr>
            </w:pPr>
            <w:r>
              <w:rPr>
                <w:rFonts w:ascii="Times New Roman"/>
                <w:b/>
                <w:sz w:val="24"/>
              </w:rPr>
              <w:t>Boyutlar</w:t>
            </w:r>
          </w:p>
        </w:tc>
        <w:tc>
          <w:tcPr>
            <w:tcW w:w="2064" w:type="dxa"/>
          </w:tcPr>
          <w:p w14:paraId="1382FAF3" w14:textId="77777777" w:rsidR="00A51D83" w:rsidRDefault="00121020">
            <w:pPr>
              <w:pStyle w:val="TableParagraph"/>
              <w:spacing w:before="121" w:line="257" w:lineRule="exact"/>
              <w:ind w:left="265" w:right="261"/>
              <w:rPr>
                <w:rFonts w:ascii="Times New Roman" w:hAnsi="Times New Roman"/>
                <w:b/>
                <w:sz w:val="24"/>
              </w:rPr>
            </w:pPr>
            <w:r>
              <w:rPr>
                <w:rFonts w:ascii="Times New Roman" w:hAnsi="Times New Roman"/>
                <w:b/>
                <w:sz w:val="24"/>
              </w:rPr>
              <w:t>Değişken</w:t>
            </w:r>
          </w:p>
        </w:tc>
        <w:tc>
          <w:tcPr>
            <w:tcW w:w="1015" w:type="dxa"/>
          </w:tcPr>
          <w:p w14:paraId="22E1FFDD" w14:textId="77777777" w:rsidR="00A51D83" w:rsidRDefault="00121020">
            <w:pPr>
              <w:pStyle w:val="TableParagraph"/>
              <w:spacing w:before="59"/>
              <w:ind w:left="7"/>
              <w:rPr>
                <w:rFonts w:ascii="Times New Roman"/>
                <w:b/>
                <w:sz w:val="24"/>
              </w:rPr>
            </w:pPr>
            <w:r>
              <w:rPr>
                <w:rFonts w:ascii="Times New Roman"/>
                <w:b/>
                <w:w w:val="99"/>
                <w:sz w:val="24"/>
              </w:rPr>
              <w:t>N</w:t>
            </w:r>
          </w:p>
        </w:tc>
        <w:tc>
          <w:tcPr>
            <w:tcW w:w="1005" w:type="dxa"/>
          </w:tcPr>
          <w:p w14:paraId="532194FB" w14:textId="77777777" w:rsidR="00A51D83" w:rsidRDefault="00A51D83">
            <w:pPr>
              <w:pStyle w:val="TableParagraph"/>
              <w:spacing w:before="5"/>
              <w:jc w:val="left"/>
              <w:rPr>
                <w:rFonts w:ascii="Times New Roman"/>
                <w:sz w:val="7"/>
              </w:rPr>
            </w:pPr>
          </w:p>
          <w:p w14:paraId="4A5D36E7" w14:textId="77777777" w:rsidR="00A51D83" w:rsidRDefault="00000000">
            <w:pPr>
              <w:pStyle w:val="TableParagraph"/>
              <w:spacing w:line="20" w:lineRule="exact"/>
              <w:ind w:left="426"/>
              <w:jc w:val="left"/>
              <w:rPr>
                <w:rFonts w:ascii="Times New Roman"/>
                <w:sz w:val="2"/>
              </w:rPr>
            </w:pPr>
            <w:r>
              <w:rPr>
                <w:rFonts w:ascii="Times New Roman"/>
                <w:sz w:val="2"/>
              </w:rPr>
            </w:r>
            <w:r>
              <w:rPr>
                <w:rFonts w:ascii="Times New Roman"/>
                <w:sz w:val="2"/>
              </w:rPr>
              <w:pict w14:anchorId="3614A978">
                <v:group id="_x0000_s2064" style="width:7.45pt;height:.85pt;mso-position-horizontal-relative:char;mso-position-vertical-relative:line" coordsize="149,17">
                  <v:rect id="_x0000_s2065" style="position:absolute;width:149;height:17" fillcolor="black" stroked="f"/>
                  <w10:wrap type="none"/>
                  <w10:anchorlock/>
                </v:group>
              </w:pict>
            </w:r>
          </w:p>
          <w:p w14:paraId="75100DF6" w14:textId="77777777" w:rsidR="00A51D83" w:rsidRDefault="00121020">
            <w:pPr>
              <w:pStyle w:val="TableParagraph"/>
              <w:spacing w:before="2"/>
              <w:ind w:left="269" w:right="262"/>
              <w:rPr>
                <w:rFonts w:ascii="Jura" w:eastAsia="Jura"/>
                <w:sz w:val="24"/>
              </w:rPr>
            </w:pPr>
            <w:r>
              <w:rPr>
                <w:rFonts w:ascii="Jura" w:eastAsia="Jura"/>
                <w:w w:val="70"/>
                <w:sz w:val="24"/>
              </w:rPr>
              <w:t>𝐗𝐗</w:t>
            </w:r>
          </w:p>
        </w:tc>
        <w:tc>
          <w:tcPr>
            <w:tcW w:w="1005" w:type="dxa"/>
          </w:tcPr>
          <w:p w14:paraId="03F4929A" w14:textId="77777777" w:rsidR="00A51D83" w:rsidRDefault="00121020">
            <w:pPr>
              <w:pStyle w:val="TableParagraph"/>
              <w:spacing w:before="59"/>
              <w:ind w:left="272" w:right="259"/>
              <w:rPr>
                <w:rFonts w:ascii="Times New Roman"/>
                <w:b/>
                <w:sz w:val="24"/>
              </w:rPr>
            </w:pPr>
            <w:r>
              <w:rPr>
                <w:rFonts w:ascii="Times New Roman"/>
                <w:b/>
                <w:sz w:val="24"/>
              </w:rPr>
              <w:t>SS</w:t>
            </w:r>
          </w:p>
        </w:tc>
      </w:tr>
      <w:tr w:rsidR="00A51D83" w14:paraId="03EE383D" w14:textId="77777777">
        <w:trPr>
          <w:trHeight w:val="321"/>
        </w:trPr>
        <w:tc>
          <w:tcPr>
            <w:tcW w:w="2530" w:type="dxa"/>
            <w:vMerge w:val="restart"/>
          </w:tcPr>
          <w:p w14:paraId="6068630B" w14:textId="77777777" w:rsidR="00A51D83" w:rsidRDefault="00A51D83">
            <w:pPr>
              <w:pStyle w:val="TableParagraph"/>
              <w:jc w:val="left"/>
              <w:rPr>
                <w:rFonts w:ascii="Times New Roman"/>
                <w:sz w:val="26"/>
              </w:rPr>
            </w:pPr>
          </w:p>
          <w:p w14:paraId="1FAC757D" w14:textId="77777777" w:rsidR="00A51D83" w:rsidRDefault="00A51D83">
            <w:pPr>
              <w:pStyle w:val="TableParagraph"/>
              <w:jc w:val="left"/>
              <w:rPr>
                <w:rFonts w:ascii="Times New Roman"/>
                <w:sz w:val="26"/>
              </w:rPr>
            </w:pPr>
          </w:p>
          <w:p w14:paraId="362403BE" w14:textId="77777777" w:rsidR="00A51D83" w:rsidRDefault="00A51D83">
            <w:pPr>
              <w:pStyle w:val="TableParagraph"/>
              <w:spacing w:before="6"/>
              <w:jc w:val="left"/>
              <w:rPr>
                <w:rFonts w:ascii="Times New Roman"/>
                <w:sz w:val="21"/>
              </w:rPr>
            </w:pPr>
          </w:p>
          <w:p w14:paraId="1EB066DE" w14:textId="77777777" w:rsidR="00A51D83" w:rsidRDefault="00121020">
            <w:pPr>
              <w:pStyle w:val="TableParagraph"/>
              <w:ind w:left="479"/>
              <w:jc w:val="left"/>
              <w:rPr>
                <w:rFonts w:ascii="Times New Roman" w:hAnsi="Times New Roman"/>
                <w:b/>
                <w:sz w:val="24"/>
              </w:rPr>
            </w:pPr>
            <w:r>
              <w:rPr>
                <w:rFonts w:ascii="Times New Roman" w:hAnsi="Times New Roman"/>
                <w:b/>
                <w:sz w:val="24"/>
              </w:rPr>
              <w:t>Girdi Yönetimi</w:t>
            </w:r>
          </w:p>
        </w:tc>
        <w:tc>
          <w:tcPr>
            <w:tcW w:w="2064" w:type="dxa"/>
          </w:tcPr>
          <w:p w14:paraId="70671A21" w14:textId="77777777" w:rsidR="00A51D83" w:rsidRDefault="00121020">
            <w:pPr>
              <w:pStyle w:val="TableParagraph"/>
              <w:spacing w:before="39" w:line="261" w:lineRule="exact"/>
              <w:ind w:left="266" w:right="258"/>
              <w:rPr>
                <w:rFonts w:ascii="Times New Roman" w:hAnsi="Times New Roman"/>
                <w:sz w:val="24"/>
              </w:rPr>
            </w:pPr>
            <w:r>
              <w:rPr>
                <w:rFonts w:ascii="Times New Roman" w:hAnsi="Times New Roman"/>
                <w:sz w:val="24"/>
              </w:rPr>
              <w:t>0-5 Yıl</w:t>
            </w:r>
          </w:p>
        </w:tc>
        <w:tc>
          <w:tcPr>
            <w:tcW w:w="1015" w:type="dxa"/>
          </w:tcPr>
          <w:p w14:paraId="3E6248C4" w14:textId="77777777" w:rsidR="00A51D83" w:rsidRDefault="00121020">
            <w:pPr>
              <w:pStyle w:val="TableParagraph"/>
              <w:spacing w:before="39" w:line="261" w:lineRule="exact"/>
              <w:ind w:left="305" w:right="299"/>
              <w:rPr>
                <w:rFonts w:ascii="Times New Roman"/>
                <w:sz w:val="24"/>
              </w:rPr>
            </w:pPr>
            <w:r>
              <w:rPr>
                <w:rFonts w:ascii="Times New Roman"/>
                <w:sz w:val="24"/>
              </w:rPr>
              <w:t>12</w:t>
            </w:r>
          </w:p>
        </w:tc>
        <w:tc>
          <w:tcPr>
            <w:tcW w:w="1005" w:type="dxa"/>
          </w:tcPr>
          <w:p w14:paraId="5B8E6CE1" w14:textId="77777777" w:rsidR="00A51D83" w:rsidRDefault="00121020">
            <w:pPr>
              <w:pStyle w:val="TableParagraph"/>
              <w:spacing w:before="15"/>
              <w:ind w:left="271" w:right="262"/>
              <w:rPr>
                <w:rFonts w:ascii="Times New Roman"/>
                <w:sz w:val="24"/>
              </w:rPr>
            </w:pPr>
            <w:r>
              <w:rPr>
                <w:rFonts w:ascii="Times New Roman"/>
                <w:sz w:val="24"/>
              </w:rPr>
              <w:t>2,95</w:t>
            </w:r>
          </w:p>
        </w:tc>
        <w:tc>
          <w:tcPr>
            <w:tcW w:w="1005" w:type="dxa"/>
          </w:tcPr>
          <w:p w14:paraId="01F3E03D" w14:textId="77777777" w:rsidR="00A51D83" w:rsidRDefault="00121020">
            <w:pPr>
              <w:pStyle w:val="TableParagraph"/>
              <w:spacing w:before="15"/>
              <w:ind w:left="272" w:right="261"/>
              <w:rPr>
                <w:rFonts w:ascii="Times New Roman"/>
                <w:sz w:val="24"/>
              </w:rPr>
            </w:pPr>
            <w:r>
              <w:rPr>
                <w:rFonts w:ascii="Times New Roman"/>
                <w:sz w:val="24"/>
              </w:rPr>
              <w:t>0,37</w:t>
            </w:r>
          </w:p>
        </w:tc>
      </w:tr>
      <w:tr w:rsidR="00A51D83" w14:paraId="4EB7DF93" w14:textId="77777777">
        <w:trPr>
          <w:trHeight w:val="318"/>
        </w:trPr>
        <w:tc>
          <w:tcPr>
            <w:tcW w:w="2530" w:type="dxa"/>
            <w:vMerge/>
            <w:tcBorders>
              <w:top w:val="nil"/>
            </w:tcBorders>
          </w:tcPr>
          <w:p w14:paraId="64F038DA" w14:textId="77777777" w:rsidR="00A51D83" w:rsidRDefault="00A51D83">
            <w:pPr>
              <w:rPr>
                <w:sz w:val="2"/>
                <w:szCs w:val="2"/>
              </w:rPr>
            </w:pPr>
          </w:p>
        </w:tc>
        <w:tc>
          <w:tcPr>
            <w:tcW w:w="2064" w:type="dxa"/>
          </w:tcPr>
          <w:p w14:paraId="6EC1F8F8" w14:textId="77777777" w:rsidR="00A51D83" w:rsidRDefault="00121020">
            <w:pPr>
              <w:pStyle w:val="TableParagraph"/>
              <w:spacing w:before="37" w:line="261" w:lineRule="exact"/>
              <w:ind w:left="266" w:right="258"/>
              <w:rPr>
                <w:rFonts w:ascii="Times New Roman" w:hAnsi="Times New Roman"/>
                <w:sz w:val="24"/>
              </w:rPr>
            </w:pPr>
            <w:r>
              <w:rPr>
                <w:rFonts w:ascii="Times New Roman" w:hAnsi="Times New Roman"/>
                <w:sz w:val="24"/>
              </w:rPr>
              <w:t>6-10 Yıl</w:t>
            </w:r>
          </w:p>
        </w:tc>
        <w:tc>
          <w:tcPr>
            <w:tcW w:w="1015" w:type="dxa"/>
          </w:tcPr>
          <w:p w14:paraId="227947B1" w14:textId="77777777" w:rsidR="00A51D83" w:rsidRDefault="00121020">
            <w:pPr>
              <w:pStyle w:val="TableParagraph"/>
              <w:spacing w:before="37" w:line="261" w:lineRule="exact"/>
              <w:ind w:left="305" w:right="299"/>
              <w:rPr>
                <w:rFonts w:ascii="Times New Roman"/>
                <w:sz w:val="24"/>
              </w:rPr>
            </w:pPr>
            <w:r>
              <w:rPr>
                <w:rFonts w:ascii="Times New Roman"/>
                <w:sz w:val="24"/>
              </w:rPr>
              <w:t>31</w:t>
            </w:r>
          </w:p>
        </w:tc>
        <w:tc>
          <w:tcPr>
            <w:tcW w:w="1005" w:type="dxa"/>
          </w:tcPr>
          <w:p w14:paraId="21C0260C" w14:textId="77777777" w:rsidR="00A51D83" w:rsidRDefault="00121020">
            <w:pPr>
              <w:pStyle w:val="TableParagraph"/>
              <w:spacing w:before="13"/>
              <w:ind w:left="271" w:right="262"/>
              <w:rPr>
                <w:rFonts w:ascii="Times New Roman"/>
                <w:sz w:val="24"/>
              </w:rPr>
            </w:pPr>
            <w:r>
              <w:rPr>
                <w:rFonts w:ascii="Times New Roman"/>
                <w:sz w:val="24"/>
              </w:rPr>
              <w:t>3,04</w:t>
            </w:r>
          </w:p>
        </w:tc>
        <w:tc>
          <w:tcPr>
            <w:tcW w:w="1005" w:type="dxa"/>
          </w:tcPr>
          <w:p w14:paraId="63805E8B" w14:textId="77777777" w:rsidR="00A51D83" w:rsidRDefault="00121020">
            <w:pPr>
              <w:pStyle w:val="TableParagraph"/>
              <w:spacing w:before="13"/>
              <w:ind w:left="272" w:right="261"/>
              <w:rPr>
                <w:rFonts w:ascii="Times New Roman"/>
                <w:sz w:val="24"/>
              </w:rPr>
            </w:pPr>
            <w:r>
              <w:rPr>
                <w:rFonts w:ascii="Times New Roman"/>
                <w:sz w:val="24"/>
              </w:rPr>
              <w:t>0,40</w:t>
            </w:r>
          </w:p>
        </w:tc>
      </w:tr>
      <w:tr w:rsidR="00A51D83" w14:paraId="32754BC3" w14:textId="77777777">
        <w:trPr>
          <w:trHeight w:val="321"/>
        </w:trPr>
        <w:tc>
          <w:tcPr>
            <w:tcW w:w="2530" w:type="dxa"/>
            <w:vMerge/>
            <w:tcBorders>
              <w:top w:val="nil"/>
            </w:tcBorders>
          </w:tcPr>
          <w:p w14:paraId="7F08E583" w14:textId="77777777" w:rsidR="00A51D83" w:rsidRDefault="00A51D83">
            <w:pPr>
              <w:rPr>
                <w:sz w:val="2"/>
                <w:szCs w:val="2"/>
              </w:rPr>
            </w:pPr>
          </w:p>
        </w:tc>
        <w:tc>
          <w:tcPr>
            <w:tcW w:w="2064" w:type="dxa"/>
          </w:tcPr>
          <w:p w14:paraId="1359CE00" w14:textId="77777777" w:rsidR="00A51D83" w:rsidRDefault="00121020">
            <w:pPr>
              <w:pStyle w:val="TableParagraph"/>
              <w:spacing w:before="39" w:line="261" w:lineRule="exact"/>
              <w:ind w:left="266" w:right="258"/>
              <w:rPr>
                <w:rFonts w:ascii="Times New Roman" w:hAnsi="Times New Roman"/>
                <w:sz w:val="24"/>
              </w:rPr>
            </w:pPr>
            <w:r>
              <w:rPr>
                <w:rFonts w:ascii="Times New Roman" w:hAnsi="Times New Roman"/>
                <w:sz w:val="24"/>
              </w:rPr>
              <w:t>11-15 Yıl</w:t>
            </w:r>
          </w:p>
        </w:tc>
        <w:tc>
          <w:tcPr>
            <w:tcW w:w="1015" w:type="dxa"/>
          </w:tcPr>
          <w:p w14:paraId="77408FC4" w14:textId="77777777" w:rsidR="00A51D83" w:rsidRDefault="00121020">
            <w:pPr>
              <w:pStyle w:val="TableParagraph"/>
              <w:spacing w:before="39" w:line="261" w:lineRule="exact"/>
              <w:ind w:left="305" w:right="299"/>
              <w:rPr>
                <w:rFonts w:ascii="Times New Roman"/>
                <w:sz w:val="24"/>
              </w:rPr>
            </w:pPr>
            <w:r>
              <w:rPr>
                <w:rFonts w:ascii="Times New Roman"/>
                <w:sz w:val="24"/>
              </w:rPr>
              <w:t>52</w:t>
            </w:r>
          </w:p>
        </w:tc>
        <w:tc>
          <w:tcPr>
            <w:tcW w:w="1005" w:type="dxa"/>
          </w:tcPr>
          <w:p w14:paraId="02D85422" w14:textId="77777777" w:rsidR="00A51D83" w:rsidRDefault="00121020">
            <w:pPr>
              <w:pStyle w:val="TableParagraph"/>
              <w:spacing w:before="15"/>
              <w:ind w:left="271" w:right="262"/>
              <w:rPr>
                <w:rFonts w:ascii="Times New Roman"/>
                <w:sz w:val="24"/>
              </w:rPr>
            </w:pPr>
            <w:r>
              <w:rPr>
                <w:rFonts w:ascii="Times New Roman"/>
                <w:sz w:val="24"/>
              </w:rPr>
              <w:t>2,95</w:t>
            </w:r>
          </w:p>
        </w:tc>
        <w:tc>
          <w:tcPr>
            <w:tcW w:w="1005" w:type="dxa"/>
          </w:tcPr>
          <w:p w14:paraId="40204EA1" w14:textId="77777777" w:rsidR="00A51D83" w:rsidRDefault="00121020">
            <w:pPr>
              <w:pStyle w:val="TableParagraph"/>
              <w:spacing w:before="15"/>
              <w:ind w:left="272" w:right="261"/>
              <w:rPr>
                <w:rFonts w:ascii="Times New Roman"/>
                <w:sz w:val="24"/>
              </w:rPr>
            </w:pPr>
            <w:r>
              <w:rPr>
                <w:rFonts w:ascii="Times New Roman"/>
                <w:sz w:val="24"/>
              </w:rPr>
              <w:t>0,40</w:t>
            </w:r>
          </w:p>
        </w:tc>
      </w:tr>
      <w:tr w:rsidR="00A51D83" w14:paraId="14E0934F" w14:textId="77777777">
        <w:trPr>
          <w:trHeight w:val="318"/>
        </w:trPr>
        <w:tc>
          <w:tcPr>
            <w:tcW w:w="2530" w:type="dxa"/>
            <w:vMerge/>
            <w:tcBorders>
              <w:top w:val="nil"/>
            </w:tcBorders>
          </w:tcPr>
          <w:p w14:paraId="58E83714" w14:textId="77777777" w:rsidR="00A51D83" w:rsidRDefault="00A51D83">
            <w:pPr>
              <w:rPr>
                <w:sz w:val="2"/>
                <w:szCs w:val="2"/>
              </w:rPr>
            </w:pPr>
          </w:p>
        </w:tc>
        <w:tc>
          <w:tcPr>
            <w:tcW w:w="2064" w:type="dxa"/>
          </w:tcPr>
          <w:p w14:paraId="5F95DFCB" w14:textId="77777777" w:rsidR="00A51D83" w:rsidRDefault="00121020">
            <w:pPr>
              <w:pStyle w:val="TableParagraph"/>
              <w:spacing w:before="37" w:line="261" w:lineRule="exact"/>
              <w:ind w:left="266" w:right="258"/>
              <w:rPr>
                <w:rFonts w:ascii="Times New Roman" w:hAnsi="Times New Roman"/>
                <w:sz w:val="24"/>
              </w:rPr>
            </w:pPr>
            <w:r>
              <w:rPr>
                <w:rFonts w:ascii="Times New Roman" w:hAnsi="Times New Roman"/>
                <w:sz w:val="24"/>
              </w:rPr>
              <w:t>16-20 Yıl</w:t>
            </w:r>
          </w:p>
        </w:tc>
        <w:tc>
          <w:tcPr>
            <w:tcW w:w="1015" w:type="dxa"/>
          </w:tcPr>
          <w:p w14:paraId="13B74D4F" w14:textId="77777777" w:rsidR="00A51D83" w:rsidRDefault="00121020">
            <w:pPr>
              <w:pStyle w:val="TableParagraph"/>
              <w:spacing w:before="37" w:line="261" w:lineRule="exact"/>
              <w:ind w:left="305" w:right="299"/>
              <w:rPr>
                <w:rFonts w:ascii="Times New Roman"/>
                <w:sz w:val="24"/>
              </w:rPr>
            </w:pPr>
            <w:r>
              <w:rPr>
                <w:rFonts w:ascii="Times New Roman"/>
                <w:sz w:val="24"/>
              </w:rPr>
              <w:t>35</w:t>
            </w:r>
          </w:p>
        </w:tc>
        <w:tc>
          <w:tcPr>
            <w:tcW w:w="1005" w:type="dxa"/>
          </w:tcPr>
          <w:p w14:paraId="7A1D8C03" w14:textId="77777777" w:rsidR="00A51D83" w:rsidRDefault="00121020">
            <w:pPr>
              <w:pStyle w:val="TableParagraph"/>
              <w:spacing w:before="13"/>
              <w:ind w:left="271" w:right="262"/>
              <w:rPr>
                <w:rFonts w:ascii="Times New Roman"/>
                <w:sz w:val="24"/>
              </w:rPr>
            </w:pPr>
            <w:r>
              <w:rPr>
                <w:rFonts w:ascii="Times New Roman"/>
                <w:sz w:val="24"/>
              </w:rPr>
              <w:t>3,05</w:t>
            </w:r>
          </w:p>
        </w:tc>
        <w:tc>
          <w:tcPr>
            <w:tcW w:w="1005" w:type="dxa"/>
          </w:tcPr>
          <w:p w14:paraId="5A9157C2" w14:textId="77777777" w:rsidR="00A51D83" w:rsidRDefault="00121020">
            <w:pPr>
              <w:pStyle w:val="TableParagraph"/>
              <w:spacing w:before="13"/>
              <w:ind w:left="272" w:right="261"/>
              <w:rPr>
                <w:rFonts w:ascii="Times New Roman"/>
                <w:sz w:val="24"/>
              </w:rPr>
            </w:pPr>
            <w:r>
              <w:rPr>
                <w:rFonts w:ascii="Times New Roman"/>
                <w:sz w:val="24"/>
              </w:rPr>
              <w:t>0,48</w:t>
            </w:r>
          </w:p>
        </w:tc>
      </w:tr>
      <w:tr w:rsidR="00A51D83" w14:paraId="69BF27DE" w14:textId="77777777">
        <w:trPr>
          <w:trHeight w:val="321"/>
        </w:trPr>
        <w:tc>
          <w:tcPr>
            <w:tcW w:w="2530" w:type="dxa"/>
            <w:vMerge/>
            <w:tcBorders>
              <w:top w:val="nil"/>
            </w:tcBorders>
          </w:tcPr>
          <w:p w14:paraId="067FEB69" w14:textId="77777777" w:rsidR="00A51D83" w:rsidRDefault="00A51D83">
            <w:pPr>
              <w:rPr>
                <w:sz w:val="2"/>
                <w:szCs w:val="2"/>
              </w:rPr>
            </w:pPr>
          </w:p>
        </w:tc>
        <w:tc>
          <w:tcPr>
            <w:tcW w:w="2064" w:type="dxa"/>
          </w:tcPr>
          <w:p w14:paraId="7476C6FA" w14:textId="77777777" w:rsidR="00A51D83" w:rsidRDefault="00121020">
            <w:pPr>
              <w:pStyle w:val="TableParagraph"/>
              <w:spacing w:before="39" w:line="261" w:lineRule="exact"/>
              <w:ind w:left="266" w:right="261"/>
              <w:rPr>
                <w:rFonts w:ascii="Times New Roman" w:hAnsi="Times New Roman"/>
                <w:sz w:val="24"/>
              </w:rPr>
            </w:pPr>
            <w:r>
              <w:rPr>
                <w:rFonts w:ascii="Times New Roman" w:hAnsi="Times New Roman"/>
                <w:sz w:val="24"/>
              </w:rPr>
              <w:t>21 Yıl ve Üzeri</w:t>
            </w:r>
          </w:p>
        </w:tc>
        <w:tc>
          <w:tcPr>
            <w:tcW w:w="1015" w:type="dxa"/>
          </w:tcPr>
          <w:p w14:paraId="0BBC48A1" w14:textId="77777777" w:rsidR="00A51D83" w:rsidRDefault="00121020">
            <w:pPr>
              <w:pStyle w:val="TableParagraph"/>
              <w:spacing w:before="39" w:line="261" w:lineRule="exact"/>
              <w:ind w:left="305" w:right="299"/>
              <w:rPr>
                <w:rFonts w:ascii="Times New Roman"/>
                <w:sz w:val="24"/>
              </w:rPr>
            </w:pPr>
            <w:r>
              <w:rPr>
                <w:rFonts w:ascii="Times New Roman"/>
                <w:sz w:val="24"/>
              </w:rPr>
              <w:t>20</w:t>
            </w:r>
          </w:p>
        </w:tc>
        <w:tc>
          <w:tcPr>
            <w:tcW w:w="1005" w:type="dxa"/>
          </w:tcPr>
          <w:p w14:paraId="513AF9DE" w14:textId="77777777" w:rsidR="00A51D83" w:rsidRDefault="00121020">
            <w:pPr>
              <w:pStyle w:val="TableParagraph"/>
              <w:spacing w:before="15"/>
              <w:ind w:left="271" w:right="262"/>
              <w:rPr>
                <w:rFonts w:ascii="Times New Roman"/>
                <w:sz w:val="24"/>
              </w:rPr>
            </w:pPr>
            <w:r>
              <w:rPr>
                <w:rFonts w:ascii="Times New Roman"/>
                <w:sz w:val="24"/>
              </w:rPr>
              <w:t>3,01</w:t>
            </w:r>
          </w:p>
        </w:tc>
        <w:tc>
          <w:tcPr>
            <w:tcW w:w="1005" w:type="dxa"/>
          </w:tcPr>
          <w:p w14:paraId="5E908806" w14:textId="77777777" w:rsidR="00A51D83" w:rsidRDefault="00121020">
            <w:pPr>
              <w:pStyle w:val="TableParagraph"/>
              <w:spacing w:before="15"/>
              <w:ind w:left="272" w:right="261"/>
              <w:rPr>
                <w:rFonts w:ascii="Times New Roman"/>
                <w:sz w:val="24"/>
              </w:rPr>
            </w:pPr>
            <w:r>
              <w:rPr>
                <w:rFonts w:ascii="Times New Roman"/>
                <w:sz w:val="24"/>
              </w:rPr>
              <w:t>0,53</w:t>
            </w:r>
          </w:p>
        </w:tc>
      </w:tr>
      <w:tr w:rsidR="00A51D83" w14:paraId="2074604C" w14:textId="77777777">
        <w:trPr>
          <w:trHeight w:val="318"/>
        </w:trPr>
        <w:tc>
          <w:tcPr>
            <w:tcW w:w="2530" w:type="dxa"/>
            <w:vMerge/>
            <w:tcBorders>
              <w:top w:val="nil"/>
            </w:tcBorders>
          </w:tcPr>
          <w:p w14:paraId="656959BF" w14:textId="77777777" w:rsidR="00A51D83" w:rsidRDefault="00A51D83">
            <w:pPr>
              <w:rPr>
                <w:sz w:val="2"/>
                <w:szCs w:val="2"/>
              </w:rPr>
            </w:pPr>
          </w:p>
        </w:tc>
        <w:tc>
          <w:tcPr>
            <w:tcW w:w="2064" w:type="dxa"/>
          </w:tcPr>
          <w:p w14:paraId="15A4D605" w14:textId="77777777" w:rsidR="00A51D83" w:rsidRDefault="00121020">
            <w:pPr>
              <w:pStyle w:val="TableParagraph"/>
              <w:spacing w:before="37" w:line="261" w:lineRule="exact"/>
              <w:ind w:left="265" w:right="261"/>
              <w:rPr>
                <w:rFonts w:ascii="Times New Roman"/>
                <w:sz w:val="24"/>
              </w:rPr>
            </w:pPr>
            <w:r>
              <w:rPr>
                <w:rFonts w:ascii="Times New Roman"/>
                <w:sz w:val="24"/>
              </w:rPr>
              <w:t>Total</w:t>
            </w:r>
          </w:p>
        </w:tc>
        <w:tc>
          <w:tcPr>
            <w:tcW w:w="1015" w:type="dxa"/>
          </w:tcPr>
          <w:p w14:paraId="6FB34B4A" w14:textId="77777777" w:rsidR="00A51D83" w:rsidRDefault="00121020">
            <w:pPr>
              <w:pStyle w:val="TableParagraph"/>
              <w:spacing w:before="37" w:line="261" w:lineRule="exact"/>
              <w:ind w:left="305" w:right="299"/>
              <w:rPr>
                <w:rFonts w:ascii="Times New Roman"/>
                <w:sz w:val="24"/>
              </w:rPr>
            </w:pPr>
            <w:r>
              <w:rPr>
                <w:rFonts w:ascii="Times New Roman"/>
                <w:sz w:val="24"/>
              </w:rPr>
              <w:t>150</w:t>
            </w:r>
          </w:p>
        </w:tc>
        <w:tc>
          <w:tcPr>
            <w:tcW w:w="1005" w:type="dxa"/>
          </w:tcPr>
          <w:p w14:paraId="4C5C4F0B" w14:textId="77777777" w:rsidR="00A51D83" w:rsidRDefault="00121020">
            <w:pPr>
              <w:pStyle w:val="TableParagraph"/>
              <w:spacing w:before="13"/>
              <w:ind w:left="271" w:right="262"/>
              <w:rPr>
                <w:rFonts w:ascii="Times New Roman"/>
                <w:sz w:val="24"/>
              </w:rPr>
            </w:pPr>
            <w:r>
              <w:rPr>
                <w:rFonts w:ascii="Times New Roman"/>
                <w:sz w:val="24"/>
              </w:rPr>
              <w:t>3,00</w:t>
            </w:r>
          </w:p>
        </w:tc>
        <w:tc>
          <w:tcPr>
            <w:tcW w:w="1005" w:type="dxa"/>
          </w:tcPr>
          <w:p w14:paraId="0C5127E6" w14:textId="77777777" w:rsidR="00A51D83" w:rsidRDefault="00121020">
            <w:pPr>
              <w:pStyle w:val="TableParagraph"/>
              <w:spacing w:before="13"/>
              <w:ind w:left="272" w:right="261"/>
              <w:rPr>
                <w:rFonts w:ascii="Times New Roman"/>
                <w:sz w:val="24"/>
              </w:rPr>
            </w:pPr>
            <w:r>
              <w:rPr>
                <w:rFonts w:ascii="Times New Roman"/>
                <w:sz w:val="24"/>
              </w:rPr>
              <w:t>0,43</w:t>
            </w:r>
          </w:p>
        </w:tc>
      </w:tr>
      <w:tr w:rsidR="00A51D83" w14:paraId="4D58C443" w14:textId="77777777">
        <w:trPr>
          <w:trHeight w:val="321"/>
        </w:trPr>
        <w:tc>
          <w:tcPr>
            <w:tcW w:w="2530" w:type="dxa"/>
          </w:tcPr>
          <w:p w14:paraId="2B9F10DD" w14:textId="77777777" w:rsidR="00A51D83" w:rsidRDefault="00121020">
            <w:pPr>
              <w:pStyle w:val="TableParagraph"/>
              <w:spacing w:before="20"/>
              <w:ind w:left="286" w:right="280"/>
              <w:rPr>
                <w:rFonts w:ascii="Times New Roman"/>
                <w:b/>
                <w:sz w:val="24"/>
              </w:rPr>
            </w:pPr>
            <w:r>
              <w:rPr>
                <w:rFonts w:ascii="Times New Roman"/>
                <w:b/>
                <w:sz w:val="24"/>
              </w:rPr>
              <w:t>Yenilik Stratejisi</w:t>
            </w:r>
          </w:p>
        </w:tc>
        <w:tc>
          <w:tcPr>
            <w:tcW w:w="2064" w:type="dxa"/>
          </w:tcPr>
          <w:p w14:paraId="1056AC2E" w14:textId="77777777" w:rsidR="00A51D83" w:rsidRDefault="00121020">
            <w:pPr>
              <w:pStyle w:val="TableParagraph"/>
              <w:spacing w:before="39" w:line="261" w:lineRule="exact"/>
              <w:ind w:left="266" w:right="258"/>
              <w:rPr>
                <w:rFonts w:ascii="Times New Roman" w:hAnsi="Times New Roman"/>
                <w:sz w:val="24"/>
              </w:rPr>
            </w:pPr>
            <w:r>
              <w:rPr>
                <w:rFonts w:ascii="Times New Roman" w:hAnsi="Times New Roman"/>
                <w:sz w:val="24"/>
              </w:rPr>
              <w:t>0-5 Yıl</w:t>
            </w:r>
          </w:p>
        </w:tc>
        <w:tc>
          <w:tcPr>
            <w:tcW w:w="1015" w:type="dxa"/>
          </w:tcPr>
          <w:p w14:paraId="68181589" w14:textId="77777777" w:rsidR="00A51D83" w:rsidRDefault="00121020">
            <w:pPr>
              <w:pStyle w:val="TableParagraph"/>
              <w:spacing w:before="39" w:line="261" w:lineRule="exact"/>
              <w:ind w:left="305" w:right="299"/>
              <w:rPr>
                <w:rFonts w:ascii="Times New Roman"/>
                <w:sz w:val="24"/>
              </w:rPr>
            </w:pPr>
            <w:r>
              <w:rPr>
                <w:rFonts w:ascii="Times New Roman"/>
                <w:sz w:val="24"/>
              </w:rPr>
              <w:t>12</w:t>
            </w:r>
          </w:p>
        </w:tc>
        <w:tc>
          <w:tcPr>
            <w:tcW w:w="1005" w:type="dxa"/>
          </w:tcPr>
          <w:p w14:paraId="7EFF04C7" w14:textId="77777777" w:rsidR="00A51D83" w:rsidRDefault="00121020">
            <w:pPr>
              <w:pStyle w:val="TableParagraph"/>
              <w:spacing w:before="15"/>
              <w:ind w:left="271" w:right="262"/>
              <w:rPr>
                <w:rFonts w:ascii="Times New Roman"/>
                <w:sz w:val="24"/>
              </w:rPr>
            </w:pPr>
            <w:r>
              <w:rPr>
                <w:rFonts w:ascii="Times New Roman"/>
                <w:sz w:val="24"/>
              </w:rPr>
              <w:t>3,47</w:t>
            </w:r>
          </w:p>
        </w:tc>
        <w:tc>
          <w:tcPr>
            <w:tcW w:w="1005" w:type="dxa"/>
          </w:tcPr>
          <w:p w14:paraId="18674899" w14:textId="77777777" w:rsidR="00A51D83" w:rsidRDefault="00121020">
            <w:pPr>
              <w:pStyle w:val="TableParagraph"/>
              <w:spacing w:before="15"/>
              <w:ind w:left="272" w:right="261"/>
              <w:rPr>
                <w:rFonts w:ascii="Times New Roman"/>
                <w:sz w:val="24"/>
              </w:rPr>
            </w:pPr>
            <w:r>
              <w:rPr>
                <w:rFonts w:ascii="Times New Roman"/>
                <w:sz w:val="24"/>
              </w:rPr>
              <w:t>0,49</w:t>
            </w:r>
          </w:p>
        </w:tc>
      </w:tr>
    </w:tbl>
    <w:p w14:paraId="616E1E65" w14:textId="77777777" w:rsidR="00A51D83" w:rsidRDefault="00A51D83">
      <w:pPr>
        <w:rPr>
          <w:sz w:val="24"/>
        </w:rPr>
        <w:sectPr w:rsidR="00A51D83">
          <w:pgSz w:w="11910" w:h="16840"/>
          <w:pgMar w:top="1580" w:right="1360" w:bottom="980" w:left="1300" w:header="0" w:footer="702" w:gutter="0"/>
          <w:cols w:space="708"/>
        </w:sectPr>
      </w:pPr>
    </w:p>
    <w:p w14:paraId="589103A6" w14:textId="77777777" w:rsidR="00A51D83" w:rsidRDefault="00A51D83">
      <w:pPr>
        <w:pStyle w:val="GvdeMetni"/>
        <w:rPr>
          <w:sz w:val="20"/>
        </w:rPr>
      </w:pPr>
    </w:p>
    <w:p w14:paraId="4E45D3EA" w14:textId="77777777" w:rsidR="00A51D83" w:rsidRDefault="00A51D83">
      <w:pPr>
        <w:pStyle w:val="GvdeMetni"/>
        <w:spacing w:before="6" w:after="1"/>
        <w:rPr>
          <w:sz w:val="13"/>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064"/>
        <w:gridCol w:w="1015"/>
        <w:gridCol w:w="1005"/>
        <w:gridCol w:w="1005"/>
      </w:tblGrid>
      <w:tr w:rsidR="00A51D83" w14:paraId="78CB5609" w14:textId="77777777">
        <w:trPr>
          <w:trHeight w:val="321"/>
        </w:trPr>
        <w:tc>
          <w:tcPr>
            <w:tcW w:w="2530" w:type="dxa"/>
            <w:vMerge w:val="restart"/>
          </w:tcPr>
          <w:p w14:paraId="67DFA553" w14:textId="77777777" w:rsidR="00A51D83" w:rsidRDefault="00A51D83">
            <w:pPr>
              <w:pStyle w:val="TableParagraph"/>
              <w:jc w:val="left"/>
              <w:rPr>
                <w:rFonts w:ascii="Times New Roman"/>
                <w:sz w:val="24"/>
              </w:rPr>
            </w:pPr>
          </w:p>
        </w:tc>
        <w:tc>
          <w:tcPr>
            <w:tcW w:w="2064" w:type="dxa"/>
          </w:tcPr>
          <w:p w14:paraId="09D661E2" w14:textId="77777777" w:rsidR="00A51D83" w:rsidRDefault="00121020">
            <w:pPr>
              <w:pStyle w:val="TableParagraph"/>
              <w:spacing w:before="37" w:line="264" w:lineRule="exact"/>
              <w:ind w:left="266" w:right="258"/>
              <w:rPr>
                <w:rFonts w:ascii="Times New Roman" w:hAnsi="Times New Roman"/>
                <w:sz w:val="24"/>
              </w:rPr>
            </w:pPr>
            <w:r>
              <w:rPr>
                <w:rFonts w:ascii="Times New Roman" w:hAnsi="Times New Roman"/>
                <w:sz w:val="24"/>
              </w:rPr>
              <w:t>6-10 Yıl</w:t>
            </w:r>
          </w:p>
        </w:tc>
        <w:tc>
          <w:tcPr>
            <w:tcW w:w="1015" w:type="dxa"/>
          </w:tcPr>
          <w:p w14:paraId="0075D0D4" w14:textId="77777777" w:rsidR="00A51D83" w:rsidRDefault="00121020">
            <w:pPr>
              <w:pStyle w:val="TableParagraph"/>
              <w:spacing w:before="37" w:line="264" w:lineRule="exact"/>
              <w:ind w:left="305" w:right="299"/>
              <w:rPr>
                <w:rFonts w:ascii="Times New Roman"/>
                <w:sz w:val="24"/>
              </w:rPr>
            </w:pPr>
            <w:r>
              <w:rPr>
                <w:rFonts w:ascii="Times New Roman"/>
                <w:sz w:val="24"/>
              </w:rPr>
              <w:t>31</w:t>
            </w:r>
          </w:p>
        </w:tc>
        <w:tc>
          <w:tcPr>
            <w:tcW w:w="1005" w:type="dxa"/>
          </w:tcPr>
          <w:p w14:paraId="42D9118F" w14:textId="77777777" w:rsidR="00A51D83" w:rsidRDefault="00121020">
            <w:pPr>
              <w:pStyle w:val="TableParagraph"/>
              <w:spacing w:before="13"/>
              <w:ind w:left="271" w:right="262"/>
              <w:rPr>
                <w:rFonts w:ascii="Times New Roman"/>
                <w:sz w:val="24"/>
              </w:rPr>
            </w:pPr>
            <w:r>
              <w:rPr>
                <w:rFonts w:ascii="Times New Roman"/>
                <w:sz w:val="24"/>
              </w:rPr>
              <w:t>3,19</w:t>
            </w:r>
          </w:p>
        </w:tc>
        <w:tc>
          <w:tcPr>
            <w:tcW w:w="1005" w:type="dxa"/>
          </w:tcPr>
          <w:p w14:paraId="1C836BCD" w14:textId="77777777" w:rsidR="00A51D83" w:rsidRDefault="00121020">
            <w:pPr>
              <w:pStyle w:val="TableParagraph"/>
              <w:spacing w:before="13"/>
              <w:ind w:left="272" w:right="261"/>
              <w:rPr>
                <w:rFonts w:ascii="Times New Roman"/>
                <w:sz w:val="24"/>
              </w:rPr>
            </w:pPr>
            <w:r>
              <w:rPr>
                <w:rFonts w:ascii="Times New Roman"/>
                <w:sz w:val="24"/>
              </w:rPr>
              <w:t>0,53</w:t>
            </w:r>
          </w:p>
        </w:tc>
      </w:tr>
      <w:tr w:rsidR="00A51D83" w14:paraId="6E128F92" w14:textId="77777777">
        <w:trPr>
          <w:trHeight w:val="318"/>
        </w:trPr>
        <w:tc>
          <w:tcPr>
            <w:tcW w:w="2530" w:type="dxa"/>
            <w:vMerge/>
            <w:tcBorders>
              <w:top w:val="nil"/>
            </w:tcBorders>
          </w:tcPr>
          <w:p w14:paraId="2BB08ACF" w14:textId="77777777" w:rsidR="00A51D83" w:rsidRDefault="00A51D83">
            <w:pPr>
              <w:rPr>
                <w:sz w:val="2"/>
                <w:szCs w:val="2"/>
              </w:rPr>
            </w:pPr>
          </w:p>
        </w:tc>
        <w:tc>
          <w:tcPr>
            <w:tcW w:w="2064" w:type="dxa"/>
          </w:tcPr>
          <w:p w14:paraId="2ECA04A3" w14:textId="77777777" w:rsidR="00A51D83" w:rsidRDefault="00121020">
            <w:pPr>
              <w:pStyle w:val="TableParagraph"/>
              <w:spacing w:before="37" w:line="261" w:lineRule="exact"/>
              <w:ind w:left="266" w:right="258"/>
              <w:rPr>
                <w:rFonts w:ascii="Times New Roman" w:hAnsi="Times New Roman"/>
                <w:sz w:val="24"/>
              </w:rPr>
            </w:pPr>
            <w:r>
              <w:rPr>
                <w:rFonts w:ascii="Times New Roman" w:hAnsi="Times New Roman"/>
                <w:sz w:val="24"/>
              </w:rPr>
              <w:t>11-15 Yıl</w:t>
            </w:r>
          </w:p>
        </w:tc>
        <w:tc>
          <w:tcPr>
            <w:tcW w:w="1015" w:type="dxa"/>
          </w:tcPr>
          <w:p w14:paraId="1720A81A" w14:textId="77777777" w:rsidR="00A51D83" w:rsidRDefault="00121020">
            <w:pPr>
              <w:pStyle w:val="TableParagraph"/>
              <w:spacing w:before="37" w:line="261" w:lineRule="exact"/>
              <w:ind w:left="305" w:right="299"/>
              <w:rPr>
                <w:rFonts w:ascii="Times New Roman"/>
                <w:sz w:val="24"/>
              </w:rPr>
            </w:pPr>
            <w:r>
              <w:rPr>
                <w:rFonts w:ascii="Times New Roman"/>
                <w:sz w:val="24"/>
              </w:rPr>
              <w:t>52</w:t>
            </w:r>
          </w:p>
        </w:tc>
        <w:tc>
          <w:tcPr>
            <w:tcW w:w="1005" w:type="dxa"/>
          </w:tcPr>
          <w:p w14:paraId="5ADD9A7A" w14:textId="77777777" w:rsidR="00A51D83" w:rsidRDefault="00121020">
            <w:pPr>
              <w:pStyle w:val="TableParagraph"/>
              <w:spacing w:before="13"/>
              <w:ind w:left="271" w:right="262"/>
              <w:rPr>
                <w:rFonts w:ascii="Times New Roman"/>
                <w:sz w:val="24"/>
              </w:rPr>
            </w:pPr>
            <w:r>
              <w:rPr>
                <w:rFonts w:ascii="Times New Roman"/>
                <w:sz w:val="24"/>
              </w:rPr>
              <w:t>3,13</w:t>
            </w:r>
          </w:p>
        </w:tc>
        <w:tc>
          <w:tcPr>
            <w:tcW w:w="1005" w:type="dxa"/>
          </w:tcPr>
          <w:p w14:paraId="027C1A88" w14:textId="77777777" w:rsidR="00A51D83" w:rsidRDefault="00121020">
            <w:pPr>
              <w:pStyle w:val="TableParagraph"/>
              <w:spacing w:before="13"/>
              <w:ind w:left="272" w:right="261"/>
              <w:rPr>
                <w:rFonts w:ascii="Times New Roman"/>
                <w:sz w:val="24"/>
              </w:rPr>
            </w:pPr>
            <w:r>
              <w:rPr>
                <w:rFonts w:ascii="Times New Roman"/>
                <w:sz w:val="24"/>
              </w:rPr>
              <w:t>0,45</w:t>
            </w:r>
          </w:p>
        </w:tc>
      </w:tr>
      <w:tr w:rsidR="00A51D83" w14:paraId="638E03E2" w14:textId="77777777">
        <w:trPr>
          <w:trHeight w:val="321"/>
        </w:trPr>
        <w:tc>
          <w:tcPr>
            <w:tcW w:w="2530" w:type="dxa"/>
            <w:vMerge/>
            <w:tcBorders>
              <w:top w:val="nil"/>
            </w:tcBorders>
          </w:tcPr>
          <w:p w14:paraId="591ACEC6" w14:textId="77777777" w:rsidR="00A51D83" w:rsidRDefault="00A51D83">
            <w:pPr>
              <w:rPr>
                <w:sz w:val="2"/>
                <w:szCs w:val="2"/>
              </w:rPr>
            </w:pPr>
          </w:p>
        </w:tc>
        <w:tc>
          <w:tcPr>
            <w:tcW w:w="2064" w:type="dxa"/>
          </w:tcPr>
          <w:p w14:paraId="747B60B6" w14:textId="77777777" w:rsidR="00A51D83" w:rsidRDefault="00121020">
            <w:pPr>
              <w:pStyle w:val="TableParagraph"/>
              <w:spacing w:before="37" w:line="264" w:lineRule="exact"/>
              <w:ind w:left="266" w:right="258"/>
              <w:rPr>
                <w:rFonts w:ascii="Times New Roman" w:hAnsi="Times New Roman"/>
                <w:sz w:val="24"/>
              </w:rPr>
            </w:pPr>
            <w:r>
              <w:rPr>
                <w:rFonts w:ascii="Times New Roman" w:hAnsi="Times New Roman"/>
                <w:sz w:val="24"/>
              </w:rPr>
              <w:t>16-20 Yıl</w:t>
            </w:r>
          </w:p>
        </w:tc>
        <w:tc>
          <w:tcPr>
            <w:tcW w:w="1015" w:type="dxa"/>
          </w:tcPr>
          <w:p w14:paraId="3C3A1DB4" w14:textId="77777777" w:rsidR="00A51D83" w:rsidRDefault="00121020">
            <w:pPr>
              <w:pStyle w:val="TableParagraph"/>
              <w:spacing w:before="37" w:line="264" w:lineRule="exact"/>
              <w:ind w:left="305" w:right="299"/>
              <w:rPr>
                <w:rFonts w:ascii="Times New Roman"/>
                <w:sz w:val="24"/>
              </w:rPr>
            </w:pPr>
            <w:r>
              <w:rPr>
                <w:rFonts w:ascii="Times New Roman"/>
                <w:sz w:val="24"/>
              </w:rPr>
              <w:t>35</w:t>
            </w:r>
          </w:p>
        </w:tc>
        <w:tc>
          <w:tcPr>
            <w:tcW w:w="1005" w:type="dxa"/>
          </w:tcPr>
          <w:p w14:paraId="1C925856" w14:textId="77777777" w:rsidR="00A51D83" w:rsidRDefault="00121020">
            <w:pPr>
              <w:pStyle w:val="TableParagraph"/>
              <w:spacing w:before="13"/>
              <w:ind w:left="271" w:right="262"/>
              <w:rPr>
                <w:rFonts w:ascii="Times New Roman"/>
                <w:sz w:val="24"/>
              </w:rPr>
            </w:pPr>
            <w:r>
              <w:rPr>
                <w:rFonts w:ascii="Times New Roman"/>
                <w:sz w:val="24"/>
              </w:rPr>
              <w:t>3,41</w:t>
            </w:r>
          </w:p>
        </w:tc>
        <w:tc>
          <w:tcPr>
            <w:tcW w:w="1005" w:type="dxa"/>
          </w:tcPr>
          <w:p w14:paraId="35539BD5" w14:textId="77777777" w:rsidR="00A51D83" w:rsidRDefault="00121020">
            <w:pPr>
              <w:pStyle w:val="TableParagraph"/>
              <w:spacing w:before="13"/>
              <w:ind w:left="272" w:right="261"/>
              <w:rPr>
                <w:rFonts w:ascii="Times New Roman"/>
                <w:sz w:val="24"/>
              </w:rPr>
            </w:pPr>
            <w:r>
              <w:rPr>
                <w:rFonts w:ascii="Times New Roman"/>
                <w:sz w:val="24"/>
              </w:rPr>
              <w:t>0,60</w:t>
            </w:r>
          </w:p>
        </w:tc>
      </w:tr>
      <w:tr w:rsidR="00A51D83" w14:paraId="268CE00B" w14:textId="77777777">
        <w:trPr>
          <w:trHeight w:val="318"/>
        </w:trPr>
        <w:tc>
          <w:tcPr>
            <w:tcW w:w="2530" w:type="dxa"/>
            <w:vMerge/>
            <w:tcBorders>
              <w:top w:val="nil"/>
            </w:tcBorders>
          </w:tcPr>
          <w:p w14:paraId="5A37D635" w14:textId="77777777" w:rsidR="00A51D83" w:rsidRDefault="00A51D83">
            <w:pPr>
              <w:rPr>
                <w:sz w:val="2"/>
                <w:szCs w:val="2"/>
              </w:rPr>
            </w:pPr>
          </w:p>
        </w:tc>
        <w:tc>
          <w:tcPr>
            <w:tcW w:w="2064" w:type="dxa"/>
          </w:tcPr>
          <w:p w14:paraId="2B2198AE" w14:textId="77777777" w:rsidR="00A51D83" w:rsidRDefault="00121020">
            <w:pPr>
              <w:pStyle w:val="TableParagraph"/>
              <w:spacing w:before="37" w:line="261" w:lineRule="exact"/>
              <w:ind w:left="266" w:right="261"/>
              <w:rPr>
                <w:rFonts w:ascii="Times New Roman" w:hAnsi="Times New Roman"/>
                <w:sz w:val="24"/>
              </w:rPr>
            </w:pPr>
            <w:r>
              <w:rPr>
                <w:rFonts w:ascii="Times New Roman" w:hAnsi="Times New Roman"/>
                <w:sz w:val="24"/>
              </w:rPr>
              <w:t>21 Yıl ve Üzeri</w:t>
            </w:r>
          </w:p>
        </w:tc>
        <w:tc>
          <w:tcPr>
            <w:tcW w:w="1015" w:type="dxa"/>
          </w:tcPr>
          <w:p w14:paraId="42EB147E" w14:textId="77777777" w:rsidR="00A51D83" w:rsidRDefault="00121020">
            <w:pPr>
              <w:pStyle w:val="TableParagraph"/>
              <w:spacing w:before="37" w:line="261" w:lineRule="exact"/>
              <w:ind w:left="305" w:right="299"/>
              <w:rPr>
                <w:rFonts w:ascii="Times New Roman"/>
                <w:sz w:val="24"/>
              </w:rPr>
            </w:pPr>
            <w:r>
              <w:rPr>
                <w:rFonts w:ascii="Times New Roman"/>
                <w:sz w:val="24"/>
              </w:rPr>
              <w:t>20</w:t>
            </w:r>
          </w:p>
        </w:tc>
        <w:tc>
          <w:tcPr>
            <w:tcW w:w="1005" w:type="dxa"/>
          </w:tcPr>
          <w:p w14:paraId="4F7DF1FA" w14:textId="77777777" w:rsidR="00A51D83" w:rsidRDefault="00121020">
            <w:pPr>
              <w:pStyle w:val="TableParagraph"/>
              <w:spacing w:before="13"/>
              <w:ind w:left="271" w:right="262"/>
              <w:rPr>
                <w:rFonts w:ascii="Times New Roman"/>
                <w:sz w:val="24"/>
              </w:rPr>
            </w:pPr>
            <w:r>
              <w:rPr>
                <w:rFonts w:ascii="Times New Roman"/>
                <w:sz w:val="24"/>
              </w:rPr>
              <w:t>3,15</w:t>
            </w:r>
          </w:p>
        </w:tc>
        <w:tc>
          <w:tcPr>
            <w:tcW w:w="1005" w:type="dxa"/>
          </w:tcPr>
          <w:p w14:paraId="2DB8D33F" w14:textId="77777777" w:rsidR="00A51D83" w:rsidRDefault="00121020">
            <w:pPr>
              <w:pStyle w:val="TableParagraph"/>
              <w:spacing w:before="13"/>
              <w:ind w:left="272" w:right="261"/>
              <w:rPr>
                <w:rFonts w:ascii="Times New Roman"/>
                <w:sz w:val="24"/>
              </w:rPr>
            </w:pPr>
            <w:r>
              <w:rPr>
                <w:rFonts w:ascii="Times New Roman"/>
                <w:sz w:val="24"/>
              </w:rPr>
              <w:t>0,43</w:t>
            </w:r>
          </w:p>
        </w:tc>
      </w:tr>
      <w:tr w:rsidR="00A51D83" w14:paraId="4A7E9EF5" w14:textId="77777777">
        <w:trPr>
          <w:trHeight w:val="321"/>
        </w:trPr>
        <w:tc>
          <w:tcPr>
            <w:tcW w:w="2530" w:type="dxa"/>
            <w:vMerge/>
            <w:tcBorders>
              <w:top w:val="nil"/>
            </w:tcBorders>
          </w:tcPr>
          <w:p w14:paraId="057BDCC4" w14:textId="77777777" w:rsidR="00A51D83" w:rsidRDefault="00A51D83">
            <w:pPr>
              <w:rPr>
                <w:sz w:val="2"/>
                <w:szCs w:val="2"/>
              </w:rPr>
            </w:pPr>
          </w:p>
        </w:tc>
        <w:tc>
          <w:tcPr>
            <w:tcW w:w="2064" w:type="dxa"/>
          </w:tcPr>
          <w:p w14:paraId="7BD10BB7" w14:textId="77777777" w:rsidR="00A51D83" w:rsidRDefault="00121020">
            <w:pPr>
              <w:pStyle w:val="TableParagraph"/>
              <w:spacing w:before="37" w:line="264" w:lineRule="exact"/>
              <w:ind w:left="265" w:right="261"/>
              <w:rPr>
                <w:rFonts w:ascii="Times New Roman"/>
                <w:sz w:val="24"/>
              </w:rPr>
            </w:pPr>
            <w:r>
              <w:rPr>
                <w:rFonts w:ascii="Times New Roman"/>
                <w:sz w:val="24"/>
              </w:rPr>
              <w:t>Total</w:t>
            </w:r>
          </w:p>
        </w:tc>
        <w:tc>
          <w:tcPr>
            <w:tcW w:w="1015" w:type="dxa"/>
          </w:tcPr>
          <w:p w14:paraId="1DBB5462" w14:textId="77777777" w:rsidR="00A51D83" w:rsidRDefault="00121020">
            <w:pPr>
              <w:pStyle w:val="TableParagraph"/>
              <w:spacing w:before="37" w:line="264" w:lineRule="exact"/>
              <w:ind w:left="305" w:right="299"/>
              <w:rPr>
                <w:rFonts w:ascii="Times New Roman"/>
                <w:sz w:val="24"/>
              </w:rPr>
            </w:pPr>
            <w:r>
              <w:rPr>
                <w:rFonts w:ascii="Times New Roman"/>
                <w:sz w:val="24"/>
              </w:rPr>
              <w:t>150</w:t>
            </w:r>
          </w:p>
        </w:tc>
        <w:tc>
          <w:tcPr>
            <w:tcW w:w="1005" w:type="dxa"/>
          </w:tcPr>
          <w:p w14:paraId="36A0F278" w14:textId="77777777" w:rsidR="00A51D83" w:rsidRDefault="00121020">
            <w:pPr>
              <w:pStyle w:val="TableParagraph"/>
              <w:spacing w:before="13"/>
              <w:ind w:left="271" w:right="262"/>
              <w:rPr>
                <w:rFonts w:ascii="Times New Roman"/>
                <w:sz w:val="24"/>
              </w:rPr>
            </w:pPr>
            <w:r>
              <w:rPr>
                <w:rFonts w:ascii="Times New Roman"/>
                <w:sz w:val="24"/>
              </w:rPr>
              <w:t>3,24</w:t>
            </w:r>
          </w:p>
        </w:tc>
        <w:tc>
          <w:tcPr>
            <w:tcW w:w="1005" w:type="dxa"/>
          </w:tcPr>
          <w:p w14:paraId="5782A847" w14:textId="77777777" w:rsidR="00A51D83" w:rsidRDefault="00121020">
            <w:pPr>
              <w:pStyle w:val="TableParagraph"/>
              <w:spacing w:before="13"/>
              <w:ind w:left="272" w:right="261"/>
              <w:rPr>
                <w:rFonts w:ascii="Times New Roman"/>
                <w:sz w:val="24"/>
              </w:rPr>
            </w:pPr>
            <w:r>
              <w:rPr>
                <w:rFonts w:ascii="Times New Roman"/>
                <w:sz w:val="24"/>
              </w:rPr>
              <w:t>0,52</w:t>
            </w:r>
          </w:p>
        </w:tc>
      </w:tr>
      <w:tr w:rsidR="00A51D83" w14:paraId="0EBD29E2" w14:textId="77777777">
        <w:trPr>
          <w:trHeight w:val="318"/>
        </w:trPr>
        <w:tc>
          <w:tcPr>
            <w:tcW w:w="2530" w:type="dxa"/>
            <w:vMerge w:val="restart"/>
          </w:tcPr>
          <w:p w14:paraId="76A4FDCF" w14:textId="77777777" w:rsidR="00A51D83" w:rsidRDefault="00A51D83">
            <w:pPr>
              <w:pStyle w:val="TableParagraph"/>
              <w:spacing w:before="3"/>
              <w:jc w:val="left"/>
              <w:rPr>
                <w:rFonts w:ascii="Times New Roman"/>
                <w:sz w:val="37"/>
              </w:rPr>
            </w:pPr>
          </w:p>
          <w:p w14:paraId="32A9E21D" w14:textId="77777777" w:rsidR="00A51D83" w:rsidRDefault="00121020">
            <w:pPr>
              <w:pStyle w:val="TableParagraph"/>
              <w:ind w:left="292" w:right="280"/>
              <w:rPr>
                <w:rFonts w:ascii="Times New Roman" w:hAnsi="Times New Roman"/>
                <w:b/>
                <w:sz w:val="24"/>
              </w:rPr>
            </w:pPr>
            <w:r>
              <w:rPr>
                <w:rFonts w:ascii="Times New Roman" w:hAnsi="Times New Roman"/>
                <w:b/>
                <w:sz w:val="24"/>
              </w:rPr>
              <w:t>Örgütsel Kültür ve Yapı</w:t>
            </w:r>
          </w:p>
          <w:p w14:paraId="3A544C60" w14:textId="77777777" w:rsidR="00A51D83" w:rsidRDefault="00121020">
            <w:pPr>
              <w:pStyle w:val="TableParagraph"/>
              <w:ind w:left="288" w:right="280"/>
              <w:rPr>
                <w:rFonts w:ascii="Times New Roman" w:hAnsi="Times New Roman"/>
                <w:b/>
                <w:sz w:val="24"/>
              </w:rPr>
            </w:pPr>
            <w:r>
              <w:rPr>
                <w:rFonts w:ascii="Times New Roman" w:hAnsi="Times New Roman"/>
                <w:b/>
                <w:sz w:val="24"/>
              </w:rPr>
              <w:t>Proje Yönetimi</w:t>
            </w:r>
          </w:p>
        </w:tc>
        <w:tc>
          <w:tcPr>
            <w:tcW w:w="2064" w:type="dxa"/>
          </w:tcPr>
          <w:p w14:paraId="4F02D08C" w14:textId="77777777" w:rsidR="00A51D83" w:rsidRDefault="00121020">
            <w:pPr>
              <w:pStyle w:val="TableParagraph"/>
              <w:spacing w:before="37" w:line="261" w:lineRule="exact"/>
              <w:ind w:left="266" w:right="258"/>
              <w:rPr>
                <w:rFonts w:ascii="Times New Roman" w:hAnsi="Times New Roman"/>
                <w:sz w:val="24"/>
              </w:rPr>
            </w:pPr>
            <w:r>
              <w:rPr>
                <w:rFonts w:ascii="Times New Roman" w:hAnsi="Times New Roman"/>
                <w:sz w:val="24"/>
              </w:rPr>
              <w:t>0-5 Yıl</w:t>
            </w:r>
          </w:p>
        </w:tc>
        <w:tc>
          <w:tcPr>
            <w:tcW w:w="1015" w:type="dxa"/>
          </w:tcPr>
          <w:p w14:paraId="3A076440" w14:textId="77777777" w:rsidR="00A51D83" w:rsidRDefault="00121020">
            <w:pPr>
              <w:pStyle w:val="TableParagraph"/>
              <w:spacing w:before="37" w:line="261" w:lineRule="exact"/>
              <w:ind w:left="305" w:right="299"/>
              <w:rPr>
                <w:rFonts w:ascii="Times New Roman"/>
                <w:sz w:val="24"/>
              </w:rPr>
            </w:pPr>
            <w:r>
              <w:rPr>
                <w:rFonts w:ascii="Times New Roman"/>
                <w:sz w:val="24"/>
              </w:rPr>
              <w:t>12</w:t>
            </w:r>
          </w:p>
        </w:tc>
        <w:tc>
          <w:tcPr>
            <w:tcW w:w="1005" w:type="dxa"/>
          </w:tcPr>
          <w:p w14:paraId="489DB97A" w14:textId="77777777" w:rsidR="00A51D83" w:rsidRDefault="00121020">
            <w:pPr>
              <w:pStyle w:val="TableParagraph"/>
              <w:spacing w:before="13"/>
              <w:ind w:left="271" w:right="262"/>
              <w:rPr>
                <w:rFonts w:ascii="Times New Roman"/>
                <w:sz w:val="24"/>
              </w:rPr>
            </w:pPr>
            <w:r>
              <w:rPr>
                <w:rFonts w:ascii="Times New Roman"/>
                <w:sz w:val="24"/>
              </w:rPr>
              <w:t>3,15</w:t>
            </w:r>
          </w:p>
        </w:tc>
        <w:tc>
          <w:tcPr>
            <w:tcW w:w="1005" w:type="dxa"/>
          </w:tcPr>
          <w:p w14:paraId="65E14912" w14:textId="77777777" w:rsidR="00A51D83" w:rsidRDefault="00121020">
            <w:pPr>
              <w:pStyle w:val="TableParagraph"/>
              <w:spacing w:before="13"/>
              <w:ind w:left="272" w:right="261"/>
              <w:rPr>
                <w:rFonts w:ascii="Times New Roman"/>
                <w:sz w:val="24"/>
              </w:rPr>
            </w:pPr>
            <w:r>
              <w:rPr>
                <w:rFonts w:ascii="Times New Roman"/>
                <w:sz w:val="24"/>
              </w:rPr>
              <w:t>0,31</w:t>
            </w:r>
          </w:p>
        </w:tc>
      </w:tr>
      <w:tr w:rsidR="00A51D83" w14:paraId="4554BCF8" w14:textId="77777777">
        <w:trPr>
          <w:trHeight w:val="321"/>
        </w:trPr>
        <w:tc>
          <w:tcPr>
            <w:tcW w:w="2530" w:type="dxa"/>
            <w:vMerge/>
            <w:tcBorders>
              <w:top w:val="nil"/>
            </w:tcBorders>
          </w:tcPr>
          <w:p w14:paraId="09FC7DA0" w14:textId="77777777" w:rsidR="00A51D83" w:rsidRDefault="00A51D83">
            <w:pPr>
              <w:rPr>
                <w:sz w:val="2"/>
                <w:szCs w:val="2"/>
              </w:rPr>
            </w:pPr>
          </w:p>
        </w:tc>
        <w:tc>
          <w:tcPr>
            <w:tcW w:w="2064" w:type="dxa"/>
          </w:tcPr>
          <w:p w14:paraId="366C1148" w14:textId="77777777" w:rsidR="00A51D83" w:rsidRDefault="00121020">
            <w:pPr>
              <w:pStyle w:val="TableParagraph"/>
              <w:spacing w:before="37" w:line="264" w:lineRule="exact"/>
              <w:ind w:left="266" w:right="258"/>
              <w:rPr>
                <w:rFonts w:ascii="Times New Roman" w:hAnsi="Times New Roman"/>
                <w:sz w:val="24"/>
              </w:rPr>
            </w:pPr>
            <w:r>
              <w:rPr>
                <w:rFonts w:ascii="Times New Roman" w:hAnsi="Times New Roman"/>
                <w:sz w:val="24"/>
              </w:rPr>
              <w:t>6-10 Yıl</w:t>
            </w:r>
          </w:p>
        </w:tc>
        <w:tc>
          <w:tcPr>
            <w:tcW w:w="1015" w:type="dxa"/>
          </w:tcPr>
          <w:p w14:paraId="6ADFCCCC" w14:textId="77777777" w:rsidR="00A51D83" w:rsidRDefault="00121020">
            <w:pPr>
              <w:pStyle w:val="TableParagraph"/>
              <w:spacing w:before="37" w:line="264" w:lineRule="exact"/>
              <w:ind w:left="305" w:right="299"/>
              <w:rPr>
                <w:rFonts w:ascii="Times New Roman"/>
                <w:sz w:val="24"/>
              </w:rPr>
            </w:pPr>
            <w:r>
              <w:rPr>
                <w:rFonts w:ascii="Times New Roman"/>
                <w:sz w:val="24"/>
              </w:rPr>
              <w:t>31</w:t>
            </w:r>
          </w:p>
        </w:tc>
        <w:tc>
          <w:tcPr>
            <w:tcW w:w="1005" w:type="dxa"/>
          </w:tcPr>
          <w:p w14:paraId="26C09F8D" w14:textId="77777777" w:rsidR="00A51D83" w:rsidRDefault="00121020">
            <w:pPr>
              <w:pStyle w:val="TableParagraph"/>
              <w:spacing w:before="13"/>
              <w:ind w:left="271" w:right="262"/>
              <w:rPr>
                <w:rFonts w:ascii="Times New Roman"/>
                <w:sz w:val="24"/>
              </w:rPr>
            </w:pPr>
            <w:r>
              <w:rPr>
                <w:rFonts w:ascii="Times New Roman"/>
                <w:sz w:val="24"/>
              </w:rPr>
              <w:t>3,26</w:t>
            </w:r>
          </w:p>
        </w:tc>
        <w:tc>
          <w:tcPr>
            <w:tcW w:w="1005" w:type="dxa"/>
          </w:tcPr>
          <w:p w14:paraId="46B5BE5C" w14:textId="77777777" w:rsidR="00A51D83" w:rsidRDefault="00121020">
            <w:pPr>
              <w:pStyle w:val="TableParagraph"/>
              <w:spacing w:before="13"/>
              <w:ind w:left="272" w:right="261"/>
              <w:rPr>
                <w:rFonts w:ascii="Times New Roman"/>
                <w:sz w:val="24"/>
              </w:rPr>
            </w:pPr>
            <w:r>
              <w:rPr>
                <w:rFonts w:ascii="Times New Roman"/>
                <w:sz w:val="24"/>
              </w:rPr>
              <w:t>0,52</w:t>
            </w:r>
          </w:p>
        </w:tc>
      </w:tr>
      <w:tr w:rsidR="00A51D83" w14:paraId="00BE686A" w14:textId="77777777">
        <w:trPr>
          <w:trHeight w:val="318"/>
        </w:trPr>
        <w:tc>
          <w:tcPr>
            <w:tcW w:w="2530" w:type="dxa"/>
            <w:vMerge/>
            <w:tcBorders>
              <w:top w:val="nil"/>
            </w:tcBorders>
          </w:tcPr>
          <w:p w14:paraId="5EE23EFF" w14:textId="77777777" w:rsidR="00A51D83" w:rsidRDefault="00A51D83">
            <w:pPr>
              <w:rPr>
                <w:sz w:val="2"/>
                <w:szCs w:val="2"/>
              </w:rPr>
            </w:pPr>
          </w:p>
        </w:tc>
        <w:tc>
          <w:tcPr>
            <w:tcW w:w="2064" w:type="dxa"/>
          </w:tcPr>
          <w:p w14:paraId="2897B2BA" w14:textId="77777777" w:rsidR="00A51D83" w:rsidRDefault="00121020">
            <w:pPr>
              <w:pStyle w:val="TableParagraph"/>
              <w:spacing w:before="37" w:line="261" w:lineRule="exact"/>
              <w:ind w:left="266" w:right="258"/>
              <w:rPr>
                <w:rFonts w:ascii="Times New Roman" w:hAnsi="Times New Roman"/>
                <w:sz w:val="24"/>
              </w:rPr>
            </w:pPr>
            <w:r>
              <w:rPr>
                <w:rFonts w:ascii="Times New Roman" w:hAnsi="Times New Roman"/>
                <w:sz w:val="24"/>
              </w:rPr>
              <w:t>11-15 Yıl</w:t>
            </w:r>
          </w:p>
        </w:tc>
        <w:tc>
          <w:tcPr>
            <w:tcW w:w="1015" w:type="dxa"/>
          </w:tcPr>
          <w:p w14:paraId="5EB0473C" w14:textId="77777777" w:rsidR="00A51D83" w:rsidRDefault="00121020">
            <w:pPr>
              <w:pStyle w:val="TableParagraph"/>
              <w:spacing w:before="37" w:line="261" w:lineRule="exact"/>
              <w:ind w:left="305" w:right="299"/>
              <w:rPr>
                <w:rFonts w:ascii="Times New Roman"/>
                <w:sz w:val="24"/>
              </w:rPr>
            </w:pPr>
            <w:r>
              <w:rPr>
                <w:rFonts w:ascii="Times New Roman"/>
                <w:sz w:val="24"/>
              </w:rPr>
              <w:t>52</w:t>
            </w:r>
          </w:p>
        </w:tc>
        <w:tc>
          <w:tcPr>
            <w:tcW w:w="1005" w:type="dxa"/>
          </w:tcPr>
          <w:p w14:paraId="2BA9B572" w14:textId="77777777" w:rsidR="00A51D83" w:rsidRDefault="00121020">
            <w:pPr>
              <w:pStyle w:val="TableParagraph"/>
              <w:spacing w:before="13"/>
              <w:ind w:left="271" w:right="262"/>
              <w:rPr>
                <w:rFonts w:ascii="Times New Roman"/>
                <w:sz w:val="24"/>
              </w:rPr>
            </w:pPr>
            <w:r>
              <w:rPr>
                <w:rFonts w:ascii="Times New Roman"/>
                <w:sz w:val="24"/>
              </w:rPr>
              <w:t>3,20</w:t>
            </w:r>
          </w:p>
        </w:tc>
        <w:tc>
          <w:tcPr>
            <w:tcW w:w="1005" w:type="dxa"/>
          </w:tcPr>
          <w:p w14:paraId="28A2986D" w14:textId="77777777" w:rsidR="00A51D83" w:rsidRDefault="00121020">
            <w:pPr>
              <w:pStyle w:val="TableParagraph"/>
              <w:spacing w:before="13"/>
              <w:ind w:left="272" w:right="261"/>
              <w:rPr>
                <w:rFonts w:ascii="Times New Roman"/>
                <w:sz w:val="24"/>
              </w:rPr>
            </w:pPr>
            <w:r>
              <w:rPr>
                <w:rFonts w:ascii="Times New Roman"/>
                <w:sz w:val="24"/>
              </w:rPr>
              <w:t>0,48</w:t>
            </w:r>
          </w:p>
        </w:tc>
      </w:tr>
      <w:tr w:rsidR="00A51D83" w14:paraId="0F5F9A28" w14:textId="77777777">
        <w:trPr>
          <w:trHeight w:val="321"/>
        </w:trPr>
        <w:tc>
          <w:tcPr>
            <w:tcW w:w="2530" w:type="dxa"/>
            <w:vMerge/>
            <w:tcBorders>
              <w:top w:val="nil"/>
            </w:tcBorders>
          </w:tcPr>
          <w:p w14:paraId="23B863AE" w14:textId="77777777" w:rsidR="00A51D83" w:rsidRDefault="00A51D83">
            <w:pPr>
              <w:rPr>
                <w:sz w:val="2"/>
                <w:szCs w:val="2"/>
              </w:rPr>
            </w:pPr>
          </w:p>
        </w:tc>
        <w:tc>
          <w:tcPr>
            <w:tcW w:w="2064" w:type="dxa"/>
          </w:tcPr>
          <w:p w14:paraId="73D4D463" w14:textId="77777777" w:rsidR="00A51D83" w:rsidRDefault="00121020">
            <w:pPr>
              <w:pStyle w:val="TableParagraph"/>
              <w:spacing w:before="37" w:line="264" w:lineRule="exact"/>
              <w:ind w:left="266" w:right="258"/>
              <w:rPr>
                <w:rFonts w:ascii="Times New Roman" w:hAnsi="Times New Roman"/>
                <w:sz w:val="24"/>
              </w:rPr>
            </w:pPr>
            <w:r>
              <w:rPr>
                <w:rFonts w:ascii="Times New Roman" w:hAnsi="Times New Roman"/>
                <w:sz w:val="24"/>
              </w:rPr>
              <w:t>16-20 Yıl</w:t>
            </w:r>
          </w:p>
        </w:tc>
        <w:tc>
          <w:tcPr>
            <w:tcW w:w="1015" w:type="dxa"/>
          </w:tcPr>
          <w:p w14:paraId="46E4DEED" w14:textId="77777777" w:rsidR="00A51D83" w:rsidRDefault="00121020">
            <w:pPr>
              <w:pStyle w:val="TableParagraph"/>
              <w:spacing w:before="37" w:line="264" w:lineRule="exact"/>
              <w:ind w:left="305" w:right="299"/>
              <w:rPr>
                <w:rFonts w:ascii="Times New Roman"/>
                <w:sz w:val="24"/>
              </w:rPr>
            </w:pPr>
            <w:r>
              <w:rPr>
                <w:rFonts w:ascii="Times New Roman"/>
                <w:sz w:val="24"/>
              </w:rPr>
              <w:t>35</w:t>
            </w:r>
          </w:p>
        </w:tc>
        <w:tc>
          <w:tcPr>
            <w:tcW w:w="1005" w:type="dxa"/>
          </w:tcPr>
          <w:p w14:paraId="5548FD31" w14:textId="77777777" w:rsidR="00A51D83" w:rsidRDefault="00121020">
            <w:pPr>
              <w:pStyle w:val="TableParagraph"/>
              <w:spacing w:before="13"/>
              <w:ind w:left="271" w:right="262"/>
              <w:rPr>
                <w:rFonts w:ascii="Times New Roman"/>
                <w:sz w:val="24"/>
              </w:rPr>
            </w:pPr>
            <w:r>
              <w:rPr>
                <w:rFonts w:ascii="Times New Roman"/>
                <w:sz w:val="24"/>
              </w:rPr>
              <w:t>3,21</w:t>
            </w:r>
          </w:p>
        </w:tc>
        <w:tc>
          <w:tcPr>
            <w:tcW w:w="1005" w:type="dxa"/>
          </w:tcPr>
          <w:p w14:paraId="6C262B7F" w14:textId="77777777" w:rsidR="00A51D83" w:rsidRDefault="00121020">
            <w:pPr>
              <w:pStyle w:val="TableParagraph"/>
              <w:spacing w:before="13"/>
              <w:ind w:left="272" w:right="261"/>
              <w:rPr>
                <w:rFonts w:ascii="Times New Roman"/>
                <w:sz w:val="24"/>
              </w:rPr>
            </w:pPr>
            <w:r>
              <w:rPr>
                <w:rFonts w:ascii="Times New Roman"/>
                <w:sz w:val="24"/>
              </w:rPr>
              <w:t>0,58</w:t>
            </w:r>
          </w:p>
        </w:tc>
      </w:tr>
      <w:tr w:rsidR="00A51D83" w14:paraId="52763776" w14:textId="77777777">
        <w:trPr>
          <w:trHeight w:val="318"/>
        </w:trPr>
        <w:tc>
          <w:tcPr>
            <w:tcW w:w="2530" w:type="dxa"/>
            <w:vMerge/>
            <w:tcBorders>
              <w:top w:val="nil"/>
            </w:tcBorders>
          </w:tcPr>
          <w:p w14:paraId="61A99D1D" w14:textId="77777777" w:rsidR="00A51D83" w:rsidRDefault="00A51D83">
            <w:pPr>
              <w:rPr>
                <w:sz w:val="2"/>
                <w:szCs w:val="2"/>
              </w:rPr>
            </w:pPr>
          </w:p>
        </w:tc>
        <w:tc>
          <w:tcPr>
            <w:tcW w:w="2064" w:type="dxa"/>
          </w:tcPr>
          <w:p w14:paraId="42FD3E4C" w14:textId="77777777" w:rsidR="00A51D83" w:rsidRDefault="00121020">
            <w:pPr>
              <w:pStyle w:val="TableParagraph"/>
              <w:spacing w:before="37" w:line="261" w:lineRule="exact"/>
              <w:ind w:left="266" w:right="261"/>
              <w:rPr>
                <w:rFonts w:ascii="Times New Roman" w:hAnsi="Times New Roman"/>
                <w:sz w:val="24"/>
              </w:rPr>
            </w:pPr>
            <w:r>
              <w:rPr>
                <w:rFonts w:ascii="Times New Roman" w:hAnsi="Times New Roman"/>
                <w:sz w:val="24"/>
              </w:rPr>
              <w:t>21 Yıl ve Üzeri</w:t>
            </w:r>
          </w:p>
        </w:tc>
        <w:tc>
          <w:tcPr>
            <w:tcW w:w="1015" w:type="dxa"/>
          </w:tcPr>
          <w:p w14:paraId="084BBE82" w14:textId="77777777" w:rsidR="00A51D83" w:rsidRDefault="00121020">
            <w:pPr>
              <w:pStyle w:val="TableParagraph"/>
              <w:spacing w:before="37" w:line="261" w:lineRule="exact"/>
              <w:ind w:left="305" w:right="299"/>
              <w:rPr>
                <w:rFonts w:ascii="Times New Roman"/>
                <w:sz w:val="24"/>
              </w:rPr>
            </w:pPr>
            <w:r>
              <w:rPr>
                <w:rFonts w:ascii="Times New Roman"/>
                <w:sz w:val="24"/>
              </w:rPr>
              <w:t>20</w:t>
            </w:r>
          </w:p>
        </w:tc>
        <w:tc>
          <w:tcPr>
            <w:tcW w:w="1005" w:type="dxa"/>
          </w:tcPr>
          <w:p w14:paraId="5CD82CFC" w14:textId="77777777" w:rsidR="00A51D83" w:rsidRDefault="00121020">
            <w:pPr>
              <w:pStyle w:val="TableParagraph"/>
              <w:spacing w:before="13"/>
              <w:ind w:left="271" w:right="262"/>
              <w:rPr>
                <w:rFonts w:ascii="Times New Roman"/>
                <w:sz w:val="24"/>
              </w:rPr>
            </w:pPr>
            <w:r>
              <w:rPr>
                <w:rFonts w:ascii="Times New Roman"/>
                <w:sz w:val="24"/>
              </w:rPr>
              <w:t>3,25</w:t>
            </w:r>
          </w:p>
        </w:tc>
        <w:tc>
          <w:tcPr>
            <w:tcW w:w="1005" w:type="dxa"/>
          </w:tcPr>
          <w:p w14:paraId="6C429C61" w14:textId="77777777" w:rsidR="00A51D83" w:rsidRDefault="00121020">
            <w:pPr>
              <w:pStyle w:val="TableParagraph"/>
              <w:spacing w:before="13"/>
              <w:ind w:left="272" w:right="261"/>
              <w:rPr>
                <w:rFonts w:ascii="Times New Roman"/>
                <w:sz w:val="24"/>
              </w:rPr>
            </w:pPr>
            <w:r>
              <w:rPr>
                <w:rFonts w:ascii="Times New Roman"/>
                <w:sz w:val="24"/>
              </w:rPr>
              <w:t>0,44</w:t>
            </w:r>
          </w:p>
        </w:tc>
      </w:tr>
      <w:tr w:rsidR="00A51D83" w14:paraId="207BDA44" w14:textId="77777777">
        <w:trPr>
          <w:trHeight w:val="321"/>
        </w:trPr>
        <w:tc>
          <w:tcPr>
            <w:tcW w:w="2530" w:type="dxa"/>
            <w:vMerge/>
            <w:tcBorders>
              <w:top w:val="nil"/>
            </w:tcBorders>
          </w:tcPr>
          <w:p w14:paraId="1C3A9E62" w14:textId="77777777" w:rsidR="00A51D83" w:rsidRDefault="00A51D83">
            <w:pPr>
              <w:rPr>
                <w:sz w:val="2"/>
                <w:szCs w:val="2"/>
              </w:rPr>
            </w:pPr>
          </w:p>
        </w:tc>
        <w:tc>
          <w:tcPr>
            <w:tcW w:w="2064" w:type="dxa"/>
          </w:tcPr>
          <w:p w14:paraId="0FDADA64" w14:textId="77777777" w:rsidR="00A51D83" w:rsidRDefault="00121020">
            <w:pPr>
              <w:pStyle w:val="TableParagraph"/>
              <w:spacing w:before="37" w:line="264" w:lineRule="exact"/>
              <w:ind w:left="265" w:right="261"/>
              <w:rPr>
                <w:rFonts w:ascii="Times New Roman"/>
                <w:sz w:val="24"/>
              </w:rPr>
            </w:pPr>
            <w:r>
              <w:rPr>
                <w:rFonts w:ascii="Times New Roman"/>
                <w:sz w:val="24"/>
              </w:rPr>
              <w:t>Total</w:t>
            </w:r>
          </w:p>
        </w:tc>
        <w:tc>
          <w:tcPr>
            <w:tcW w:w="1015" w:type="dxa"/>
          </w:tcPr>
          <w:p w14:paraId="59F8D810" w14:textId="77777777" w:rsidR="00A51D83" w:rsidRDefault="00121020">
            <w:pPr>
              <w:pStyle w:val="TableParagraph"/>
              <w:spacing w:before="37" w:line="264" w:lineRule="exact"/>
              <w:ind w:left="305" w:right="299"/>
              <w:rPr>
                <w:rFonts w:ascii="Times New Roman"/>
                <w:sz w:val="24"/>
              </w:rPr>
            </w:pPr>
            <w:r>
              <w:rPr>
                <w:rFonts w:ascii="Times New Roman"/>
                <w:sz w:val="24"/>
              </w:rPr>
              <w:t>150</w:t>
            </w:r>
          </w:p>
        </w:tc>
        <w:tc>
          <w:tcPr>
            <w:tcW w:w="1005" w:type="dxa"/>
          </w:tcPr>
          <w:p w14:paraId="3A85BE52" w14:textId="77777777" w:rsidR="00A51D83" w:rsidRDefault="00121020">
            <w:pPr>
              <w:pStyle w:val="TableParagraph"/>
              <w:spacing w:before="13"/>
              <w:ind w:left="271" w:right="262"/>
              <w:rPr>
                <w:rFonts w:ascii="Times New Roman"/>
                <w:sz w:val="24"/>
              </w:rPr>
            </w:pPr>
            <w:r>
              <w:rPr>
                <w:rFonts w:ascii="Times New Roman"/>
                <w:sz w:val="24"/>
              </w:rPr>
              <w:t>3,22</w:t>
            </w:r>
          </w:p>
        </w:tc>
        <w:tc>
          <w:tcPr>
            <w:tcW w:w="1005" w:type="dxa"/>
          </w:tcPr>
          <w:p w14:paraId="37E327D5" w14:textId="77777777" w:rsidR="00A51D83" w:rsidRDefault="00121020">
            <w:pPr>
              <w:pStyle w:val="TableParagraph"/>
              <w:spacing w:before="13"/>
              <w:ind w:left="272" w:right="261"/>
              <w:rPr>
                <w:rFonts w:ascii="Times New Roman"/>
                <w:sz w:val="24"/>
              </w:rPr>
            </w:pPr>
            <w:r>
              <w:rPr>
                <w:rFonts w:ascii="Times New Roman"/>
                <w:sz w:val="24"/>
              </w:rPr>
              <w:t>0,49</w:t>
            </w:r>
          </w:p>
        </w:tc>
      </w:tr>
      <w:tr w:rsidR="00A51D83" w14:paraId="53811BB4" w14:textId="77777777">
        <w:trPr>
          <w:trHeight w:val="318"/>
        </w:trPr>
        <w:tc>
          <w:tcPr>
            <w:tcW w:w="2530" w:type="dxa"/>
            <w:vMerge w:val="restart"/>
          </w:tcPr>
          <w:p w14:paraId="4A712BE8" w14:textId="77777777" w:rsidR="00A51D83" w:rsidRDefault="00A51D83">
            <w:pPr>
              <w:pStyle w:val="TableParagraph"/>
              <w:jc w:val="left"/>
              <w:rPr>
                <w:rFonts w:ascii="Times New Roman"/>
                <w:sz w:val="26"/>
              </w:rPr>
            </w:pPr>
          </w:p>
          <w:p w14:paraId="72AE4EE0" w14:textId="77777777" w:rsidR="00A51D83" w:rsidRDefault="00A51D83">
            <w:pPr>
              <w:pStyle w:val="TableParagraph"/>
              <w:jc w:val="left"/>
              <w:rPr>
                <w:rFonts w:ascii="Times New Roman"/>
                <w:sz w:val="26"/>
              </w:rPr>
            </w:pPr>
          </w:p>
          <w:p w14:paraId="2414E149" w14:textId="77777777" w:rsidR="00A51D83" w:rsidRDefault="00A51D83">
            <w:pPr>
              <w:pStyle w:val="TableParagraph"/>
              <w:spacing w:before="4"/>
              <w:jc w:val="left"/>
              <w:rPr>
                <w:rFonts w:ascii="Times New Roman"/>
                <w:sz w:val="21"/>
              </w:rPr>
            </w:pPr>
          </w:p>
          <w:p w14:paraId="50137560" w14:textId="77777777" w:rsidR="00A51D83" w:rsidRDefault="00121020">
            <w:pPr>
              <w:pStyle w:val="TableParagraph"/>
              <w:ind w:left="479"/>
              <w:jc w:val="left"/>
              <w:rPr>
                <w:rFonts w:ascii="Times New Roman" w:hAnsi="Times New Roman"/>
                <w:b/>
                <w:sz w:val="24"/>
              </w:rPr>
            </w:pPr>
            <w:r>
              <w:rPr>
                <w:rFonts w:ascii="Times New Roman" w:hAnsi="Times New Roman"/>
                <w:b/>
                <w:sz w:val="24"/>
              </w:rPr>
              <w:t>Proje Yönetimi</w:t>
            </w:r>
          </w:p>
        </w:tc>
        <w:tc>
          <w:tcPr>
            <w:tcW w:w="2064" w:type="dxa"/>
          </w:tcPr>
          <w:p w14:paraId="158AC523" w14:textId="77777777" w:rsidR="00A51D83" w:rsidRDefault="00121020">
            <w:pPr>
              <w:pStyle w:val="TableParagraph"/>
              <w:spacing w:before="37" w:line="261" w:lineRule="exact"/>
              <w:ind w:left="266" w:right="258"/>
              <w:rPr>
                <w:rFonts w:ascii="Times New Roman" w:hAnsi="Times New Roman"/>
                <w:sz w:val="24"/>
              </w:rPr>
            </w:pPr>
            <w:r>
              <w:rPr>
                <w:rFonts w:ascii="Times New Roman" w:hAnsi="Times New Roman"/>
                <w:sz w:val="24"/>
              </w:rPr>
              <w:t>0-5 Yıl</w:t>
            </w:r>
          </w:p>
        </w:tc>
        <w:tc>
          <w:tcPr>
            <w:tcW w:w="1015" w:type="dxa"/>
          </w:tcPr>
          <w:p w14:paraId="07B97A5A" w14:textId="77777777" w:rsidR="00A51D83" w:rsidRDefault="00121020">
            <w:pPr>
              <w:pStyle w:val="TableParagraph"/>
              <w:spacing w:before="37" w:line="261" w:lineRule="exact"/>
              <w:ind w:left="305" w:right="299"/>
              <w:rPr>
                <w:rFonts w:ascii="Times New Roman"/>
                <w:sz w:val="24"/>
              </w:rPr>
            </w:pPr>
            <w:r>
              <w:rPr>
                <w:rFonts w:ascii="Times New Roman"/>
                <w:sz w:val="24"/>
              </w:rPr>
              <w:t>12</w:t>
            </w:r>
          </w:p>
        </w:tc>
        <w:tc>
          <w:tcPr>
            <w:tcW w:w="1005" w:type="dxa"/>
          </w:tcPr>
          <w:p w14:paraId="71978FBB" w14:textId="77777777" w:rsidR="00A51D83" w:rsidRDefault="00121020">
            <w:pPr>
              <w:pStyle w:val="TableParagraph"/>
              <w:spacing w:before="13"/>
              <w:ind w:left="271" w:right="262"/>
              <w:rPr>
                <w:rFonts w:ascii="Times New Roman"/>
                <w:sz w:val="24"/>
              </w:rPr>
            </w:pPr>
            <w:r>
              <w:rPr>
                <w:rFonts w:ascii="Times New Roman"/>
                <w:sz w:val="24"/>
              </w:rPr>
              <w:t>3,16</w:t>
            </w:r>
          </w:p>
        </w:tc>
        <w:tc>
          <w:tcPr>
            <w:tcW w:w="1005" w:type="dxa"/>
          </w:tcPr>
          <w:p w14:paraId="5E71EC3F" w14:textId="77777777" w:rsidR="00A51D83" w:rsidRDefault="00121020">
            <w:pPr>
              <w:pStyle w:val="TableParagraph"/>
              <w:spacing w:before="13"/>
              <w:ind w:left="272" w:right="261"/>
              <w:rPr>
                <w:rFonts w:ascii="Times New Roman"/>
                <w:sz w:val="24"/>
              </w:rPr>
            </w:pPr>
            <w:r>
              <w:rPr>
                <w:rFonts w:ascii="Times New Roman"/>
                <w:sz w:val="24"/>
              </w:rPr>
              <w:t>0,57</w:t>
            </w:r>
          </w:p>
        </w:tc>
      </w:tr>
      <w:tr w:rsidR="00A51D83" w14:paraId="7E37FBA7" w14:textId="77777777">
        <w:trPr>
          <w:trHeight w:val="321"/>
        </w:trPr>
        <w:tc>
          <w:tcPr>
            <w:tcW w:w="2530" w:type="dxa"/>
            <w:vMerge/>
            <w:tcBorders>
              <w:top w:val="nil"/>
            </w:tcBorders>
          </w:tcPr>
          <w:p w14:paraId="1B10BB09" w14:textId="77777777" w:rsidR="00A51D83" w:rsidRDefault="00A51D83">
            <w:pPr>
              <w:rPr>
                <w:sz w:val="2"/>
                <w:szCs w:val="2"/>
              </w:rPr>
            </w:pPr>
          </w:p>
        </w:tc>
        <w:tc>
          <w:tcPr>
            <w:tcW w:w="2064" w:type="dxa"/>
          </w:tcPr>
          <w:p w14:paraId="6BE3F84C" w14:textId="77777777" w:rsidR="00A51D83" w:rsidRDefault="00121020">
            <w:pPr>
              <w:pStyle w:val="TableParagraph"/>
              <w:spacing w:before="37" w:line="264" w:lineRule="exact"/>
              <w:ind w:left="266" w:right="258"/>
              <w:rPr>
                <w:rFonts w:ascii="Times New Roman" w:hAnsi="Times New Roman"/>
                <w:sz w:val="24"/>
              </w:rPr>
            </w:pPr>
            <w:r>
              <w:rPr>
                <w:rFonts w:ascii="Times New Roman" w:hAnsi="Times New Roman"/>
                <w:sz w:val="24"/>
              </w:rPr>
              <w:t>6-10 Yıl</w:t>
            </w:r>
          </w:p>
        </w:tc>
        <w:tc>
          <w:tcPr>
            <w:tcW w:w="1015" w:type="dxa"/>
          </w:tcPr>
          <w:p w14:paraId="23B96602" w14:textId="77777777" w:rsidR="00A51D83" w:rsidRDefault="00121020">
            <w:pPr>
              <w:pStyle w:val="TableParagraph"/>
              <w:spacing w:before="37" w:line="264" w:lineRule="exact"/>
              <w:ind w:left="305" w:right="299"/>
              <w:rPr>
                <w:rFonts w:ascii="Times New Roman"/>
                <w:sz w:val="24"/>
              </w:rPr>
            </w:pPr>
            <w:r>
              <w:rPr>
                <w:rFonts w:ascii="Times New Roman"/>
                <w:sz w:val="24"/>
              </w:rPr>
              <w:t>31</w:t>
            </w:r>
          </w:p>
        </w:tc>
        <w:tc>
          <w:tcPr>
            <w:tcW w:w="1005" w:type="dxa"/>
          </w:tcPr>
          <w:p w14:paraId="1A8B31DF" w14:textId="77777777" w:rsidR="00A51D83" w:rsidRDefault="00121020">
            <w:pPr>
              <w:pStyle w:val="TableParagraph"/>
              <w:spacing w:before="13"/>
              <w:ind w:left="271" w:right="262"/>
              <w:rPr>
                <w:rFonts w:ascii="Times New Roman"/>
                <w:sz w:val="24"/>
              </w:rPr>
            </w:pPr>
            <w:r>
              <w:rPr>
                <w:rFonts w:ascii="Times New Roman"/>
                <w:sz w:val="24"/>
              </w:rPr>
              <w:t>3,05</w:t>
            </w:r>
          </w:p>
        </w:tc>
        <w:tc>
          <w:tcPr>
            <w:tcW w:w="1005" w:type="dxa"/>
          </w:tcPr>
          <w:p w14:paraId="6904F500" w14:textId="77777777" w:rsidR="00A51D83" w:rsidRDefault="00121020">
            <w:pPr>
              <w:pStyle w:val="TableParagraph"/>
              <w:spacing w:before="13"/>
              <w:ind w:left="272" w:right="261"/>
              <w:rPr>
                <w:rFonts w:ascii="Times New Roman"/>
                <w:sz w:val="24"/>
              </w:rPr>
            </w:pPr>
            <w:r>
              <w:rPr>
                <w:rFonts w:ascii="Times New Roman"/>
                <w:sz w:val="24"/>
              </w:rPr>
              <w:t>0,37</w:t>
            </w:r>
          </w:p>
        </w:tc>
      </w:tr>
      <w:tr w:rsidR="00A51D83" w14:paraId="7C49DAE4" w14:textId="77777777">
        <w:trPr>
          <w:trHeight w:val="318"/>
        </w:trPr>
        <w:tc>
          <w:tcPr>
            <w:tcW w:w="2530" w:type="dxa"/>
            <w:vMerge/>
            <w:tcBorders>
              <w:top w:val="nil"/>
            </w:tcBorders>
          </w:tcPr>
          <w:p w14:paraId="44BE4322" w14:textId="77777777" w:rsidR="00A51D83" w:rsidRDefault="00A51D83">
            <w:pPr>
              <w:rPr>
                <w:sz w:val="2"/>
                <w:szCs w:val="2"/>
              </w:rPr>
            </w:pPr>
          </w:p>
        </w:tc>
        <w:tc>
          <w:tcPr>
            <w:tcW w:w="2064" w:type="dxa"/>
          </w:tcPr>
          <w:p w14:paraId="522246CB" w14:textId="77777777" w:rsidR="00A51D83" w:rsidRDefault="00121020">
            <w:pPr>
              <w:pStyle w:val="TableParagraph"/>
              <w:spacing w:before="37" w:line="261" w:lineRule="exact"/>
              <w:ind w:left="266" w:right="258"/>
              <w:rPr>
                <w:rFonts w:ascii="Times New Roman" w:hAnsi="Times New Roman"/>
                <w:sz w:val="24"/>
              </w:rPr>
            </w:pPr>
            <w:r>
              <w:rPr>
                <w:rFonts w:ascii="Times New Roman" w:hAnsi="Times New Roman"/>
                <w:sz w:val="24"/>
              </w:rPr>
              <w:t>11-15 Yıl</w:t>
            </w:r>
          </w:p>
        </w:tc>
        <w:tc>
          <w:tcPr>
            <w:tcW w:w="1015" w:type="dxa"/>
          </w:tcPr>
          <w:p w14:paraId="0802B29D" w14:textId="77777777" w:rsidR="00A51D83" w:rsidRDefault="00121020">
            <w:pPr>
              <w:pStyle w:val="TableParagraph"/>
              <w:spacing w:before="37" w:line="261" w:lineRule="exact"/>
              <w:ind w:left="305" w:right="299"/>
              <w:rPr>
                <w:rFonts w:ascii="Times New Roman"/>
                <w:sz w:val="24"/>
              </w:rPr>
            </w:pPr>
            <w:r>
              <w:rPr>
                <w:rFonts w:ascii="Times New Roman"/>
                <w:sz w:val="24"/>
              </w:rPr>
              <w:t>52</w:t>
            </w:r>
          </w:p>
        </w:tc>
        <w:tc>
          <w:tcPr>
            <w:tcW w:w="1005" w:type="dxa"/>
          </w:tcPr>
          <w:p w14:paraId="6A8AF4D8" w14:textId="77777777" w:rsidR="00A51D83" w:rsidRDefault="00121020">
            <w:pPr>
              <w:pStyle w:val="TableParagraph"/>
              <w:spacing w:before="13"/>
              <w:ind w:left="271" w:right="262"/>
              <w:rPr>
                <w:rFonts w:ascii="Times New Roman"/>
                <w:sz w:val="24"/>
              </w:rPr>
            </w:pPr>
            <w:r>
              <w:rPr>
                <w:rFonts w:ascii="Times New Roman"/>
                <w:sz w:val="24"/>
              </w:rPr>
              <w:t>3,00</w:t>
            </w:r>
          </w:p>
        </w:tc>
        <w:tc>
          <w:tcPr>
            <w:tcW w:w="1005" w:type="dxa"/>
          </w:tcPr>
          <w:p w14:paraId="6FDFEB11" w14:textId="77777777" w:rsidR="00A51D83" w:rsidRDefault="00121020">
            <w:pPr>
              <w:pStyle w:val="TableParagraph"/>
              <w:spacing w:before="13"/>
              <w:ind w:left="272" w:right="261"/>
              <w:rPr>
                <w:rFonts w:ascii="Times New Roman"/>
                <w:sz w:val="24"/>
              </w:rPr>
            </w:pPr>
            <w:r>
              <w:rPr>
                <w:rFonts w:ascii="Times New Roman"/>
                <w:sz w:val="24"/>
              </w:rPr>
              <w:t>0,32</w:t>
            </w:r>
          </w:p>
        </w:tc>
      </w:tr>
      <w:tr w:rsidR="00A51D83" w14:paraId="7CE0CD02" w14:textId="77777777">
        <w:trPr>
          <w:trHeight w:val="321"/>
        </w:trPr>
        <w:tc>
          <w:tcPr>
            <w:tcW w:w="2530" w:type="dxa"/>
            <w:vMerge/>
            <w:tcBorders>
              <w:top w:val="nil"/>
            </w:tcBorders>
          </w:tcPr>
          <w:p w14:paraId="385F5670" w14:textId="77777777" w:rsidR="00A51D83" w:rsidRDefault="00A51D83">
            <w:pPr>
              <w:rPr>
                <w:sz w:val="2"/>
                <w:szCs w:val="2"/>
              </w:rPr>
            </w:pPr>
          </w:p>
        </w:tc>
        <w:tc>
          <w:tcPr>
            <w:tcW w:w="2064" w:type="dxa"/>
          </w:tcPr>
          <w:p w14:paraId="3C83D909" w14:textId="77777777" w:rsidR="00A51D83" w:rsidRDefault="00121020">
            <w:pPr>
              <w:pStyle w:val="TableParagraph"/>
              <w:spacing w:before="37" w:line="264" w:lineRule="exact"/>
              <w:ind w:left="266" w:right="258"/>
              <w:rPr>
                <w:rFonts w:ascii="Times New Roman" w:hAnsi="Times New Roman"/>
                <w:sz w:val="24"/>
              </w:rPr>
            </w:pPr>
            <w:r>
              <w:rPr>
                <w:rFonts w:ascii="Times New Roman" w:hAnsi="Times New Roman"/>
                <w:sz w:val="24"/>
              </w:rPr>
              <w:t>16-20 Yıl</w:t>
            </w:r>
          </w:p>
        </w:tc>
        <w:tc>
          <w:tcPr>
            <w:tcW w:w="1015" w:type="dxa"/>
          </w:tcPr>
          <w:p w14:paraId="2929F9A6" w14:textId="77777777" w:rsidR="00A51D83" w:rsidRDefault="00121020">
            <w:pPr>
              <w:pStyle w:val="TableParagraph"/>
              <w:spacing w:before="37" w:line="264" w:lineRule="exact"/>
              <w:ind w:left="305" w:right="299"/>
              <w:rPr>
                <w:rFonts w:ascii="Times New Roman"/>
                <w:sz w:val="24"/>
              </w:rPr>
            </w:pPr>
            <w:r>
              <w:rPr>
                <w:rFonts w:ascii="Times New Roman"/>
                <w:sz w:val="24"/>
              </w:rPr>
              <w:t>35</w:t>
            </w:r>
          </w:p>
        </w:tc>
        <w:tc>
          <w:tcPr>
            <w:tcW w:w="1005" w:type="dxa"/>
          </w:tcPr>
          <w:p w14:paraId="4A5B24CE" w14:textId="77777777" w:rsidR="00A51D83" w:rsidRDefault="00121020">
            <w:pPr>
              <w:pStyle w:val="TableParagraph"/>
              <w:spacing w:before="13"/>
              <w:ind w:left="271" w:right="262"/>
              <w:rPr>
                <w:rFonts w:ascii="Times New Roman"/>
                <w:sz w:val="24"/>
              </w:rPr>
            </w:pPr>
            <w:r>
              <w:rPr>
                <w:rFonts w:ascii="Times New Roman"/>
                <w:sz w:val="24"/>
              </w:rPr>
              <w:t>3,17</w:t>
            </w:r>
          </w:p>
        </w:tc>
        <w:tc>
          <w:tcPr>
            <w:tcW w:w="1005" w:type="dxa"/>
          </w:tcPr>
          <w:p w14:paraId="259FC1F6" w14:textId="77777777" w:rsidR="00A51D83" w:rsidRDefault="00121020">
            <w:pPr>
              <w:pStyle w:val="TableParagraph"/>
              <w:spacing w:before="13"/>
              <w:ind w:left="272" w:right="261"/>
              <w:rPr>
                <w:rFonts w:ascii="Times New Roman"/>
                <w:sz w:val="24"/>
              </w:rPr>
            </w:pPr>
            <w:r>
              <w:rPr>
                <w:rFonts w:ascii="Times New Roman"/>
                <w:sz w:val="24"/>
              </w:rPr>
              <w:t>0,43</w:t>
            </w:r>
          </w:p>
        </w:tc>
      </w:tr>
      <w:tr w:rsidR="00A51D83" w14:paraId="6B357155" w14:textId="77777777">
        <w:trPr>
          <w:trHeight w:val="318"/>
        </w:trPr>
        <w:tc>
          <w:tcPr>
            <w:tcW w:w="2530" w:type="dxa"/>
            <w:vMerge/>
            <w:tcBorders>
              <w:top w:val="nil"/>
            </w:tcBorders>
          </w:tcPr>
          <w:p w14:paraId="5725D357" w14:textId="77777777" w:rsidR="00A51D83" w:rsidRDefault="00A51D83">
            <w:pPr>
              <w:rPr>
                <w:sz w:val="2"/>
                <w:szCs w:val="2"/>
              </w:rPr>
            </w:pPr>
          </w:p>
        </w:tc>
        <w:tc>
          <w:tcPr>
            <w:tcW w:w="2064" w:type="dxa"/>
          </w:tcPr>
          <w:p w14:paraId="61299622" w14:textId="77777777" w:rsidR="00A51D83" w:rsidRDefault="00121020">
            <w:pPr>
              <w:pStyle w:val="TableParagraph"/>
              <w:spacing w:before="37" w:line="261" w:lineRule="exact"/>
              <w:ind w:left="266" w:right="261"/>
              <w:rPr>
                <w:rFonts w:ascii="Times New Roman" w:hAnsi="Times New Roman"/>
                <w:sz w:val="24"/>
              </w:rPr>
            </w:pPr>
            <w:r>
              <w:rPr>
                <w:rFonts w:ascii="Times New Roman" w:hAnsi="Times New Roman"/>
                <w:sz w:val="24"/>
              </w:rPr>
              <w:t>21 Yıl ve Üzeri</w:t>
            </w:r>
          </w:p>
        </w:tc>
        <w:tc>
          <w:tcPr>
            <w:tcW w:w="1015" w:type="dxa"/>
          </w:tcPr>
          <w:p w14:paraId="137174EA" w14:textId="77777777" w:rsidR="00A51D83" w:rsidRDefault="00121020">
            <w:pPr>
              <w:pStyle w:val="TableParagraph"/>
              <w:spacing w:before="37" w:line="261" w:lineRule="exact"/>
              <w:ind w:left="305" w:right="299"/>
              <w:rPr>
                <w:rFonts w:ascii="Times New Roman"/>
                <w:sz w:val="24"/>
              </w:rPr>
            </w:pPr>
            <w:r>
              <w:rPr>
                <w:rFonts w:ascii="Times New Roman"/>
                <w:sz w:val="24"/>
              </w:rPr>
              <w:t>20</w:t>
            </w:r>
          </w:p>
        </w:tc>
        <w:tc>
          <w:tcPr>
            <w:tcW w:w="1005" w:type="dxa"/>
          </w:tcPr>
          <w:p w14:paraId="029EF154" w14:textId="77777777" w:rsidR="00A51D83" w:rsidRDefault="00121020">
            <w:pPr>
              <w:pStyle w:val="TableParagraph"/>
              <w:spacing w:before="13"/>
              <w:ind w:left="271" w:right="262"/>
              <w:rPr>
                <w:rFonts w:ascii="Times New Roman"/>
                <w:sz w:val="24"/>
              </w:rPr>
            </w:pPr>
            <w:r>
              <w:rPr>
                <w:rFonts w:ascii="Times New Roman"/>
                <w:sz w:val="24"/>
              </w:rPr>
              <w:t>3,15</w:t>
            </w:r>
          </w:p>
        </w:tc>
        <w:tc>
          <w:tcPr>
            <w:tcW w:w="1005" w:type="dxa"/>
          </w:tcPr>
          <w:p w14:paraId="269CDF76" w14:textId="77777777" w:rsidR="00A51D83" w:rsidRDefault="00121020">
            <w:pPr>
              <w:pStyle w:val="TableParagraph"/>
              <w:spacing w:before="13"/>
              <w:ind w:left="272" w:right="261"/>
              <w:rPr>
                <w:rFonts w:ascii="Times New Roman"/>
                <w:sz w:val="24"/>
              </w:rPr>
            </w:pPr>
            <w:r>
              <w:rPr>
                <w:rFonts w:ascii="Times New Roman"/>
                <w:sz w:val="24"/>
              </w:rPr>
              <w:t>0,47</w:t>
            </w:r>
          </w:p>
        </w:tc>
      </w:tr>
      <w:tr w:rsidR="00A51D83" w14:paraId="16A0EA68" w14:textId="77777777">
        <w:trPr>
          <w:trHeight w:val="321"/>
        </w:trPr>
        <w:tc>
          <w:tcPr>
            <w:tcW w:w="2530" w:type="dxa"/>
            <w:vMerge/>
            <w:tcBorders>
              <w:top w:val="nil"/>
            </w:tcBorders>
          </w:tcPr>
          <w:p w14:paraId="7C49B4F3" w14:textId="77777777" w:rsidR="00A51D83" w:rsidRDefault="00A51D83">
            <w:pPr>
              <w:rPr>
                <w:sz w:val="2"/>
                <w:szCs w:val="2"/>
              </w:rPr>
            </w:pPr>
          </w:p>
        </w:tc>
        <w:tc>
          <w:tcPr>
            <w:tcW w:w="2064" w:type="dxa"/>
          </w:tcPr>
          <w:p w14:paraId="32AFBDD9" w14:textId="77777777" w:rsidR="00A51D83" w:rsidRDefault="00121020">
            <w:pPr>
              <w:pStyle w:val="TableParagraph"/>
              <w:spacing w:before="37" w:line="264" w:lineRule="exact"/>
              <w:ind w:left="265" w:right="261"/>
              <w:rPr>
                <w:rFonts w:ascii="Times New Roman"/>
                <w:sz w:val="24"/>
              </w:rPr>
            </w:pPr>
            <w:r>
              <w:rPr>
                <w:rFonts w:ascii="Times New Roman"/>
                <w:sz w:val="24"/>
              </w:rPr>
              <w:t>Total</w:t>
            </w:r>
          </w:p>
        </w:tc>
        <w:tc>
          <w:tcPr>
            <w:tcW w:w="1015" w:type="dxa"/>
          </w:tcPr>
          <w:p w14:paraId="1B12F325" w14:textId="77777777" w:rsidR="00A51D83" w:rsidRDefault="00121020">
            <w:pPr>
              <w:pStyle w:val="TableParagraph"/>
              <w:spacing w:before="37" w:line="264" w:lineRule="exact"/>
              <w:ind w:left="305" w:right="299"/>
              <w:rPr>
                <w:rFonts w:ascii="Times New Roman"/>
                <w:sz w:val="24"/>
              </w:rPr>
            </w:pPr>
            <w:r>
              <w:rPr>
                <w:rFonts w:ascii="Times New Roman"/>
                <w:sz w:val="24"/>
              </w:rPr>
              <w:t>150</w:t>
            </w:r>
          </w:p>
        </w:tc>
        <w:tc>
          <w:tcPr>
            <w:tcW w:w="1005" w:type="dxa"/>
          </w:tcPr>
          <w:p w14:paraId="41068697" w14:textId="77777777" w:rsidR="00A51D83" w:rsidRDefault="00121020">
            <w:pPr>
              <w:pStyle w:val="TableParagraph"/>
              <w:spacing w:before="13"/>
              <w:ind w:left="271" w:right="262"/>
              <w:rPr>
                <w:rFonts w:ascii="Times New Roman"/>
                <w:sz w:val="24"/>
              </w:rPr>
            </w:pPr>
            <w:r>
              <w:rPr>
                <w:rFonts w:ascii="Times New Roman"/>
                <w:sz w:val="24"/>
              </w:rPr>
              <w:t>3,08</w:t>
            </w:r>
          </w:p>
        </w:tc>
        <w:tc>
          <w:tcPr>
            <w:tcW w:w="1005" w:type="dxa"/>
          </w:tcPr>
          <w:p w14:paraId="326638E1" w14:textId="77777777" w:rsidR="00A51D83" w:rsidRDefault="00121020">
            <w:pPr>
              <w:pStyle w:val="TableParagraph"/>
              <w:spacing w:before="13"/>
              <w:ind w:left="272" w:right="261"/>
              <w:rPr>
                <w:rFonts w:ascii="Times New Roman"/>
                <w:sz w:val="24"/>
              </w:rPr>
            </w:pPr>
            <w:r>
              <w:rPr>
                <w:rFonts w:ascii="Times New Roman"/>
                <w:sz w:val="24"/>
              </w:rPr>
              <w:t>0,40</w:t>
            </w:r>
          </w:p>
        </w:tc>
      </w:tr>
    </w:tbl>
    <w:p w14:paraId="364D4304" w14:textId="77777777" w:rsidR="00A51D83" w:rsidRDefault="00121020">
      <w:pPr>
        <w:pStyle w:val="GvdeMetni"/>
        <w:spacing w:before="114" w:line="360" w:lineRule="auto"/>
        <w:ind w:left="684" w:right="338" w:firstLine="708"/>
        <w:jc w:val="both"/>
      </w:pPr>
      <w:r>
        <w:t>Bununla birlikte mesleki kıdem değişkeni bakımından yöneticilerin ortalamaları arasındaki farkların istatistiksel olarak anlamlı olup olmadığını tespit etmek için tek yönlü varyans analizi (ANOVA) yapılmıştır.</w:t>
      </w:r>
    </w:p>
    <w:p w14:paraId="4D10C2E0" w14:textId="77777777" w:rsidR="00A51D83" w:rsidRDefault="00121020">
      <w:pPr>
        <w:pStyle w:val="GvdeMetni"/>
        <w:spacing w:before="119" w:line="360" w:lineRule="auto"/>
        <w:ind w:left="684" w:right="338" w:firstLine="708"/>
        <w:jc w:val="both"/>
      </w:pPr>
      <w:r>
        <w:t>Tablo 5.5’de mesleki kıdem değişkeni bakımından, yöneticilerinin ortalamaları arasındaki farkların anlam düzeyleri yer almaktadır. Bu sonuçlara göre ortalamalar arasında istatistiksel olarak anlamlı olmadığı görülmektedir.</w:t>
      </w:r>
    </w:p>
    <w:p w14:paraId="1710DDB9" w14:textId="77777777" w:rsidR="00A51D83" w:rsidRDefault="00121020">
      <w:pPr>
        <w:pStyle w:val="GvdeMetni"/>
        <w:spacing w:before="200"/>
        <w:ind w:left="1392"/>
        <w:jc w:val="both"/>
      </w:pPr>
      <w:r>
        <w:t>Tablo 5.</w:t>
      </w:r>
      <w:proofErr w:type="gramStart"/>
      <w:r>
        <w:t>5.Mesleki</w:t>
      </w:r>
      <w:proofErr w:type="gramEnd"/>
      <w:r>
        <w:t xml:space="preserve"> Kıdem Değişkenine Göre Anova Tablosu Sonuçları</w:t>
      </w:r>
    </w:p>
    <w:p w14:paraId="7D16CD95" w14:textId="77777777" w:rsidR="00A51D83" w:rsidRDefault="00A51D83">
      <w:pPr>
        <w:pStyle w:val="GvdeMetni"/>
        <w:spacing w:before="11"/>
        <w:rPr>
          <w:sz w:val="29"/>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51"/>
      </w:tblGrid>
      <w:tr w:rsidR="00A51D83" w14:paraId="744537E7" w14:textId="77777777">
        <w:trPr>
          <w:trHeight w:val="1103"/>
        </w:trPr>
        <w:tc>
          <w:tcPr>
            <w:tcW w:w="1195" w:type="dxa"/>
          </w:tcPr>
          <w:p w14:paraId="6ED9C2FD" w14:textId="77777777" w:rsidR="00A51D83" w:rsidRDefault="00A51D83">
            <w:pPr>
              <w:pStyle w:val="TableParagraph"/>
              <w:spacing w:before="6"/>
              <w:jc w:val="left"/>
              <w:rPr>
                <w:rFonts w:ascii="Times New Roman"/>
                <w:sz w:val="35"/>
              </w:rPr>
            </w:pPr>
          </w:p>
          <w:p w14:paraId="331A5979" w14:textId="77777777" w:rsidR="00A51D83" w:rsidRDefault="00121020">
            <w:pPr>
              <w:pStyle w:val="TableParagraph"/>
              <w:spacing w:before="1"/>
              <w:ind w:left="13" w:right="8"/>
              <w:rPr>
                <w:rFonts w:ascii="Times New Roman"/>
                <w:b/>
                <w:sz w:val="24"/>
              </w:rPr>
            </w:pPr>
            <w:r>
              <w:rPr>
                <w:rFonts w:ascii="Times New Roman"/>
                <w:b/>
                <w:sz w:val="24"/>
              </w:rPr>
              <w:t>Boyutlar</w:t>
            </w:r>
          </w:p>
        </w:tc>
        <w:tc>
          <w:tcPr>
            <w:tcW w:w="1214" w:type="dxa"/>
          </w:tcPr>
          <w:p w14:paraId="14E750A6" w14:textId="77777777" w:rsidR="00A51D83" w:rsidRDefault="00A51D83">
            <w:pPr>
              <w:pStyle w:val="TableParagraph"/>
              <w:spacing w:before="8"/>
              <w:jc w:val="left"/>
              <w:rPr>
                <w:rFonts w:ascii="Times New Roman"/>
                <w:sz w:val="23"/>
              </w:rPr>
            </w:pPr>
          </w:p>
          <w:p w14:paraId="090DB40B" w14:textId="77777777" w:rsidR="00A51D83" w:rsidRDefault="00121020">
            <w:pPr>
              <w:pStyle w:val="TableParagraph"/>
              <w:ind w:left="175" w:right="142" w:firstLine="21"/>
              <w:jc w:val="left"/>
              <w:rPr>
                <w:rFonts w:ascii="Times New Roman" w:hAnsi="Times New Roman"/>
                <w:b/>
                <w:sz w:val="24"/>
              </w:rPr>
            </w:pPr>
            <w:r>
              <w:rPr>
                <w:rFonts w:ascii="Times New Roman" w:hAnsi="Times New Roman"/>
                <w:b/>
                <w:sz w:val="24"/>
              </w:rPr>
              <w:t>Değişim Kaynağı</w:t>
            </w:r>
          </w:p>
        </w:tc>
        <w:tc>
          <w:tcPr>
            <w:tcW w:w="1178" w:type="dxa"/>
          </w:tcPr>
          <w:p w14:paraId="6DC0C543" w14:textId="77777777" w:rsidR="00A51D83" w:rsidRDefault="00A51D83">
            <w:pPr>
              <w:pStyle w:val="TableParagraph"/>
              <w:spacing w:before="8"/>
              <w:jc w:val="left"/>
              <w:rPr>
                <w:rFonts w:ascii="Times New Roman"/>
                <w:sz w:val="23"/>
              </w:rPr>
            </w:pPr>
          </w:p>
          <w:p w14:paraId="175C8F2F" w14:textId="77777777" w:rsidR="00A51D83" w:rsidRDefault="00121020">
            <w:pPr>
              <w:pStyle w:val="TableParagraph"/>
              <w:ind w:left="153" w:right="128" w:firstLine="36"/>
              <w:jc w:val="left"/>
              <w:rPr>
                <w:rFonts w:ascii="Times New Roman" w:hAnsi="Times New Roman"/>
                <w:b/>
                <w:sz w:val="24"/>
              </w:rPr>
            </w:pPr>
            <w:r>
              <w:rPr>
                <w:rFonts w:ascii="Times New Roman" w:hAnsi="Times New Roman"/>
                <w:b/>
                <w:sz w:val="24"/>
              </w:rPr>
              <w:t>Kareler Toplamı</w:t>
            </w:r>
          </w:p>
        </w:tc>
        <w:tc>
          <w:tcPr>
            <w:tcW w:w="948" w:type="dxa"/>
          </w:tcPr>
          <w:p w14:paraId="54EDAAA8" w14:textId="77777777" w:rsidR="00A51D83" w:rsidRDefault="00121020">
            <w:pPr>
              <w:pStyle w:val="TableParagraph"/>
              <w:spacing w:line="276" w:lineRule="exact"/>
              <w:ind w:left="120" w:right="112" w:firstLine="3"/>
              <w:rPr>
                <w:rFonts w:ascii="Times New Roman"/>
                <w:b/>
                <w:sz w:val="24"/>
              </w:rPr>
            </w:pPr>
            <w:r>
              <w:rPr>
                <w:rFonts w:ascii="Times New Roman"/>
                <w:b/>
                <w:sz w:val="24"/>
              </w:rPr>
              <w:t>Serbes tlik Derece si</w:t>
            </w:r>
          </w:p>
        </w:tc>
        <w:tc>
          <w:tcPr>
            <w:tcW w:w="1135" w:type="dxa"/>
          </w:tcPr>
          <w:p w14:paraId="3CB8CBCB" w14:textId="77777777" w:rsidR="00A51D83" w:rsidRDefault="00121020">
            <w:pPr>
              <w:pStyle w:val="TableParagraph"/>
              <w:spacing w:before="133"/>
              <w:ind w:left="125" w:right="115" w:firstLine="1"/>
              <w:rPr>
                <w:rFonts w:ascii="Times New Roman" w:hAnsi="Times New Roman"/>
                <w:b/>
                <w:sz w:val="24"/>
              </w:rPr>
            </w:pPr>
            <w:r>
              <w:rPr>
                <w:rFonts w:ascii="Times New Roman" w:hAnsi="Times New Roman"/>
                <w:b/>
                <w:sz w:val="24"/>
              </w:rPr>
              <w:t>Kareler Ortalam ası</w:t>
            </w:r>
          </w:p>
        </w:tc>
        <w:tc>
          <w:tcPr>
            <w:tcW w:w="991" w:type="dxa"/>
          </w:tcPr>
          <w:p w14:paraId="186EFFA5" w14:textId="77777777" w:rsidR="00A51D83" w:rsidRDefault="00A51D83">
            <w:pPr>
              <w:pStyle w:val="TableParagraph"/>
              <w:spacing w:before="6"/>
              <w:jc w:val="left"/>
              <w:rPr>
                <w:rFonts w:ascii="Times New Roman"/>
                <w:sz w:val="35"/>
              </w:rPr>
            </w:pPr>
          </w:p>
          <w:p w14:paraId="755208B2" w14:textId="77777777" w:rsidR="00A51D83" w:rsidRDefault="00121020">
            <w:pPr>
              <w:pStyle w:val="TableParagraph"/>
              <w:spacing w:before="1"/>
              <w:ind w:left="12"/>
              <w:rPr>
                <w:rFonts w:ascii="Times New Roman"/>
                <w:b/>
                <w:sz w:val="24"/>
              </w:rPr>
            </w:pPr>
            <w:r>
              <w:rPr>
                <w:rFonts w:ascii="Times New Roman"/>
                <w:b/>
                <w:sz w:val="24"/>
              </w:rPr>
              <w:t>F</w:t>
            </w:r>
          </w:p>
        </w:tc>
        <w:tc>
          <w:tcPr>
            <w:tcW w:w="849" w:type="dxa"/>
          </w:tcPr>
          <w:p w14:paraId="672497DD" w14:textId="77777777" w:rsidR="00A51D83" w:rsidRDefault="00A51D83">
            <w:pPr>
              <w:pStyle w:val="TableParagraph"/>
              <w:spacing w:before="6"/>
              <w:jc w:val="left"/>
              <w:rPr>
                <w:rFonts w:ascii="Times New Roman"/>
                <w:sz w:val="35"/>
              </w:rPr>
            </w:pPr>
          </w:p>
          <w:p w14:paraId="01E2D53A" w14:textId="77777777" w:rsidR="00A51D83" w:rsidRDefault="00121020">
            <w:pPr>
              <w:pStyle w:val="TableParagraph"/>
              <w:spacing w:before="1"/>
              <w:ind w:left="12"/>
              <w:rPr>
                <w:rFonts w:ascii="Times New Roman"/>
                <w:b/>
                <w:sz w:val="24"/>
              </w:rPr>
            </w:pPr>
            <w:r>
              <w:rPr>
                <w:rFonts w:ascii="Times New Roman"/>
                <w:b/>
                <w:w w:val="99"/>
                <w:sz w:val="24"/>
              </w:rPr>
              <w:t>p</w:t>
            </w:r>
          </w:p>
        </w:tc>
        <w:tc>
          <w:tcPr>
            <w:tcW w:w="851" w:type="dxa"/>
          </w:tcPr>
          <w:p w14:paraId="761AC0AC" w14:textId="77777777" w:rsidR="00A51D83" w:rsidRDefault="00A51D83">
            <w:pPr>
              <w:pStyle w:val="TableParagraph"/>
              <w:spacing w:before="6"/>
              <w:jc w:val="left"/>
              <w:rPr>
                <w:rFonts w:ascii="Times New Roman"/>
                <w:sz w:val="35"/>
              </w:rPr>
            </w:pPr>
          </w:p>
          <w:p w14:paraId="7B5E85F0" w14:textId="77777777" w:rsidR="00A51D83" w:rsidRDefault="00121020">
            <w:pPr>
              <w:pStyle w:val="TableParagraph"/>
              <w:spacing w:before="1"/>
              <w:ind w:left="150" w:right="144"/>
              <w:rPr>
                <w:rFonts w:ascii="Times New Roman"/>
                <w:b/>
                <w:sz w:val="24"/>
              </w:rPr>
            </w:pPr>
            <w:r>
              <w:rPr>
                <w:rFonts w:ascii="Times New Roman"/>
                <w:b/>
                <w:sz w:val="24"/>
              </w:rPr>
              <w:t>Fark</w:t>
            </w:r>
          </w:p>
        </w:tc>
      </w:tr>
      <w:tr w:rsidR="00A51D83" w14:paraId="64C7CF9F" w14:textId="77777777">
        <w:trPr>
          <w:trHeight w:val="551"/>
        </w:trPr>
        <w:tc>
          <w:tcPr>
            <w:tcW w:w="1195" w:type="dxa"/>
            <w:vMerge w:val="restart"/>
          </w:tcPr>
          <w:p w14:paraId="1E7E9287" w14:textId="77777777" w:rsidR="00A51D83" w:rsidRDefault="00A51D83">
            <w:pPr>
              <w:pStyle w:val="TableParagraph"/>
              <w:spacing w:before="5"/>
              <w:jc w:val="left"/>
              <w:rPr>
                <w:rFonts w:ascii="Times New Roman"/>
                <w:sz w:val="28"/>
              </w:rPr>
            </w:pPr>
          </w:p>
          <w:p w14:paraId="78C81763" w14:textId="77777777" w:rsidR="00A51D83" w:rsidRDefault="00121020">
            <w:pPr>
              <w:pStyle w:val="TableParagraph"/>
              <w:ind w:left="122" w:firstLine="194"/>
              <w:jc w:val="left"/>
              <w:rPr>
                <w:rFonts w:ascii="Times New Roman" w:hAnsi="Times New Roman"/>
                <w:b/>
                <w:sz w:val="24"/>
              </w:rPr>
            </w:pPr>
            <w:r>
              <w:rPr>
                <w:rFonts w:ascii="Times New Roman" w:hAnsi="Times New Roman"/>
                <w:b/>
                <w:sz w:val="24"/>
              </w:rPr>
              <w:t>Girdi Yönetimi</w:t>
            </w:r>
          </w:p>
        </w:tc>
        <w:tc>
          <w:tcPr>
            <w:tcW w:w="1214" w:type="dxa"/>
          </w:tcPr>
          <w:p w14:paraId="2F3622B5" w14:textId="77777777" w:rsidR="00A51D83" w:rsidRDefault="00121020">
            <w:pPr>
              <w:pStyle w:val="TableParagraph"/>
              <w:spacing w:line="267" w:lineRule="exact"/>
              <w:ind w:left="362"/>
              <w:jc w:val="left"/>
              <w:rPr>
                <w:rFonts w:ascii="Times New Roman"/>
                <w:sz w:val="24"/>
              </w:rPr>
            </w:pPr>
            <w:r>
              <w:rPr>
                <w:rFonts w:ascii="Times New Roman"/>
                <w:sz w:val="24"/>
              </w:rPr>
              <w:t>Grup</w:t>
            </w:r>
          </w:p>
          <w:p w14:paraId="4ADE4967" w14:textId="77777777" w:rsidR="00A51D83" w:rsidRDefault="0012102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4CB2D17A" w14:textId="77777777" w:rsidR="00A51D83" w:rsidRDefault="00121020">
            <w:pPr>
              <w:pStyle w:val="TableParagraph"/>
              <w:spacing w:before="152"/>
              <w:ind w:left="237" w:right="231"/>
              <w:rPr>
                <w:rFonts w:ascii="Times New Roman"/>
                <w:sz w:val="24"/>
              </w:rPr>
            </w:pPr>
            <w:r>
              <w:rPr>
                <w:rFonts w:ascii="Times New Roman"/>
                <w:sz w:val="24"/>
              </w:rPr>
              <w:t>,282</w:t>
            </w:r>
          </w:p>
        </w:tc>
        <w:tc>
          <w:tcPr>
            <w:tcW w:w="948" w:type="dxa"/>
          </w:tcPr>
          <w:p w14:paraId="031B2617" w14:textId="77777777" w:rsidR="00A51D83" w:rsidRDefault="00121020">
            <w:pPr>
              <w:pStyle w:val="TableParagraph"/>
              <w:spacing w:before="152"/>
              <w:ind w:left="9"/>
              <w:rPr>
                <w:rFonts w:ascii="Times New Roman"/>
                <w:sz w:val="24"/>
              </w:rPr>
            </w:pPr>
            <w:r>
              <w:rPr>
                <w:rFonts w:ascii="Times New Roman"/>
                <w:sz w:val="24"/>
              </w:rPr>
              <w:t>4</w:t>
            </w:r>
          </w:p>
        </w:tc>
        <w:tc>
          <w:tcPr>
            <w:tcW w:w="1135" w:type="dxa"/>
          </w:tcPr>
          <w:p w14:paraId="439101FE" w14:textId="77777777" w:rsidR="00A51D83" w:rsidRDefault="00121020">
            <w:pPr>
              <w:pStyle w:val="TableParagraph"/>
              <w:spacing w:before="152"/>
              <w:ind w:left="356"/>
              <w:jc w:val="left"/>
              <w:rPr>
                <w:rFonts w:ascii="Times New Roman"/>
                <w:sz w:val="24"/>
              </w:rPr>
            </w:pPr>
            <w:r>
              <w:rPr>
                <w:rFonts w:ascii="Times New Roman"/>
                <w:sz w:val="24"/>
              </w:rPr>
              <w:t>,070</w:t>
            </w:r>
          </w:p>
        </w:tc>
        <w:tc>
          <w:tcPr>
            <w:tcW w:w="991" w:type="dxa"/>
            <w:vMerge w:val="restart"/>
          </w:tcPr>
          <w:p w14:paraId="2D064B9D" w14:textId="77777777" w:rsidR="00A51D83" w:rsidRDefault="00A51D83">
            <w:pPr>
              <w:pStyle w:val="TableParagraph"/>
              <w:jc w:val="left"/>
              <w:rPr>
                <w:rFonts w:ascii="Times New Roman"/>
                <w:sz w:val="26"/>
              </w:rPr>
            </w:pPr>
          </w:p>
          <w:p w14:paraId="658F8473" w14:textId="77777777" w:rsidR="00A51D83" w:rsidRDefault="00121020">
            <w:pPr>
              <w:pStyle w:val="TableParagraph"/>
              <w:spacing w:before="184"/>
              <w:ind w:left="286"/>
              <w:jc w:val="left"/>
              <w:rPr>
                <w:rFonts w:ascii="Times New Roman"/>
                <w:sz w:val="24"/>
              </w:rPr>
            </w:pPr>
            <w:r>
              <w:rPr>
                <w:rFonts w:ascii="Times New Roman"/>
                <w:sz w:val="24"/>
              </w:rPr>
              <w:t>,370</w:t>
            </w:r>
          </w:p>
        </w:tc>
        <w:tc>
          <w:tcPr>
            <w:tcW w:w="849" w:type="dxa"/>
            <w:vMerge w:val="restart"/>
          </w:tcPr>
          <w:p w14:paraId="4DD91561" w14:textId="77777777" w:rsidR="00A51D83" w:rsidRDefault="00A51D83">
            <w:pPr>
              <w:pStyle w:val="TableParagraph"/>
              <w:jc w:val="left"/>
              <w:rPr>
                <w:rFonts w:ascii="Times New Roman"/>
                <w:sz w:val="26"/>
              </w:rPr>
            </w:pPr>
          </w:p>
          <w:p w14:paraId="1C160FC5" w14:textId="77777777" w:rsidR="00A51D83" w:rsidRDefault="00121020">
            <w:pPr>
              <w:pStyle w:val="TableParagraph"/>
              <w:spacing w:before="184"/>
              <w:ind w:left="217"/>
              <w:jc w:val="left"/>
              <w:rPr>
                <w:rFonts w:ascii="Times New Roman"/>
                <w:sz w:val="24"/>
              </w:rPr>
            </w:pPr>
            <w:r>
              <w:rPr>
                <w:rFonts w:ascii="Times New Roman"/>
                <w:sz w:val="24"/>
              </w:rPr>
              <w:t>,830</w:t>
            </w:r>
          </w:p>
        </w:tc>
        <w:tc>
          <w:tcPr>
            <w:tcW w:w="851" w:type="dxa"/>
            <w:vMerge w:val="restart"/>
          </w:tcPr>
          <w:p w14:paraId="1567B0C4" w14:textId="77777777" w:rsidR="00A51D83" w:rsidRDefault="00A51D83">
            <w:pPr>
              <w:pStyle w:val="TableParagraph"/>
              <w:jc w:val="left"/>
              <w:rPr>
                <w:rFonts w:ascii="Times New Roman"/>
                <w:sz w:val="26"/>
              </w:rPr>
            </w:pPr>
          </w:p>
          <w:p w14:paraId="45F50B85" w14:textId="77777777" w:rsidR="00A51D83" w:rsidRDefault="00121020">
            <w:pPr>
              <w:pStyle w:val="TableParagraph"/>
              <w:spacing w:before="160"/>
              <w:ind w:left="10"/>
              <w:rPr>
                <w:rFonts w:ascii="Times New Roman"/>
                <w:sz w:val="24"/>
              </w:rPr>
            </w:pPr>
            <w:r>
              <w:rPr>
                <w:rFonts w:ascii="Times New Roman"/>
                <w:w w:val="99"/>
                <w:sz w:val="24"/>
              </w:rPr>
              <w:t>-</w:t>
            </w:r>
          </w:p>
        </w:tc>
      </w:tr>
      <w:tr w:rsidR="00A51D83" w14:paraId="20C86364" w14:textId="77777777">
        <w:trPr>
          <w:trHeight w:val="321"/>
        </w:trPr>
        <w:tc>
          <w:tcPr>
            <w:tcW w:w="1195" w:type="dxa"/>
            <w:vMerge/>
            <w:tcBorders>
              <w:top w:val="nil"/>
            </w:tcBorders>
          </w:tcPr>
          <w:p w14:paraId="6074EC96" w14:textId="77777777" w:rsidR="00A51D83" w:rsidRDefault="00A51D83">
            <w:pPr>
              <w:rPr>
                <w:sz w:val="2"/>
                <w:szCs w:val="2"/>
              </w:rPr>
            </w:pPr>
          </w:p>
        </w:tc>
        <w:tc>
          <w:tcPr>
            <w:tcW w:w="1214" w:type="dxa"/>
          </w:tcPr>
          <w:p w14:paraId="00A530EE" w14:textId="77777777" w:rsidR="00A51D83" w:rsidRDefault="00121020">
            <w:pPr>
              <w:pStyle w:val="TableParagraph"/>
              <w:spacing w:before="13"/>
              <w:ind w:left="7"/>
              <w:rPr>
                <w:rFonts w:ascii="Times New Roman" w:hAnsi="Times New Roman"/>
                <w:sz w:val="24"/>
              </w:rPr>
            </w:pPr>
            <w:r>
              <w:rPr>
                <w:rFonts w:ascii="Times New Roman" w:hAnsi="Times New Roman"/>
                <w:sz w:val="24"/>
              </w:rPr>
              <w:t>Grup İçi</w:t>
            </w:r>
          </w:p>
        </w:tc>
        <w:tc>
          <w:tcPr>
            <w:tcW w:w="1178" w:type="dxa"/>
          </w:tcPr>
          <w:p w14:paraId="5C52C64B" w14:textId="77777777" w:rsidR="00A51D83" w:rsidRDefault="00121020">
            <w:pPr>
              <w:pStyle w:val="TableParagraph"/>
              <w:spacing w:before="37" w:line="264" w:lineRule="exact"/>
              <w:ind w:left="237" w:right="231"/>
              <w:rPr>
                <w:rFonts w:ascii="Times New Roman"/>
                <w:sz w:val="24"/>
              </w:rPr>
            </w:pPr>
            <w:r>
              <w:rPr>
                <w:rFonts w:ascii="Times New Roman"/>
                <w:sz w:val="24"/>
              </w:rPr>
              <w:t>27,598</w:t>
            </w:r>
          </w:p>
        </w:tc>
        <w:tc>
          <w:tcPr>
            <w:tcW w:w="948" w:type="dxa"/>
          </w:tcPr>
          <w:p w14:paraId="6E8E0F0D" w14:textId="77777777" w:rsidR="00A51D83" w:rsidRDefault="00121020">
            <w:pPr>
              <w:pStyle w:val="TableParagraph"/>
              <w:spacing w:before="37" w:line="264" w:lineRule="exact"/>
              <w:ind w:left="35" w:right="26"/>
              <w:rPr>
                <w:rFonts w:ascii="Times New Roman"/>
                <w:sz w:val="24"/>
              </w:rPr>
            </w:pPr>
            <w:r>
              <w:rPr>
                <w:rFonts w:ascii="Times New Roman"/>
                <w:sz w:val="24"/>
              </w:rPr>
              <w:t>145</w:t>
            </w:r>
          </w:p>
        </w:tc>
        <w:tc>
          <w:tcPr>
            <w:tcW w:w="1135" w:type="dxa"/>
          </w:tcPr>
          <w:p w14:paraId="5AE448ED" w14:textId="77777777" w:rsidR="00A51D83" w:rsidRDefault="00121020">
            <w:pPr>
              <w:pStyle w:val="TableParagraph"/>
              <w:spacing w:before="37" w:line="264" w:lineRule="exact"/>
              <w:ind w:left="356"/>
              <w:jc w:val="left"/>
              <w:rPr>
                <w:rFonts w:ascii="Times New Roman"/>
                <w:sz w:val="24"/>
              </w:rPr>
            </w:pPr>
            <w:r>
              <w:rPr>
                <w:rFonts w:ascii="Times New Roman"/>
                <w:sz w:val="24"/>
              </w:rPr>
              <w:t>,190</w:t>
            </w:r>
          </w:p>
        </w:tc>
        <w:tc>
          <w:tcPr>
            <w:tcW w:w="991" w:type="dxa"/>
            <w:vMerge/>
            <w:tcBorders>
              <w:top w:val="nil"/>
            </w:tcBorders>
          </w:tcPr>
          <w:p w14:paraId="02CE98D3" w14:textId="77777777" w:rsidR="00A51D83" w:rsidRDefault="00A51D83">
            <w:pPr>
              <w:rPr>
                <w:sz w:val="2"/>
                <w:szCs w:val="2"/>
              </w:rPr>
            </w:pPr>
          </w:p>
        </w:tc>
        <w:tc>
          <w:tcPr>
            <w:tcW w:w="849" w:type="dxa"/>
            <w:vMerge/>
            <w:tcBorders>
              <w:top w:val="nil"/>
            </w:tcBorders>
          </w:tcPr>
          <w:p w14:paraId="4AC97945" w14:textId="77777777" w:rsidR="00A51D83" w:rsidRDefault="00A51D83">
            <w:pPr>
              <w:rPr>
                <w:sz w:val="2"/>
                <w:szCs w:val="2"/>
              </w:rPr>
            </w:pPr>
          </w:p>
        </w:tc>
        <w:tc>
          <w:tcPr>
            <w:tcW w:w="851" w:type="dxa"/>
            <w:vMerge/>
            <w:tcBorders>
              <w:top w:val="nil"/>
            </w:tcBorders>
          </w:tcPr>
          <w:p w14:paraId="2E3E22C3" w14:textId="77777777" w:rsidR="00A51D83" w:rsidRDefault="00A51D83">
            <w:pPr>
              <w:rPr>
                <w:sz w:val="2"/>
                <w:szCs w:val="2"/>
              </w:rPr>
            </w:pPr>
          </w:p>
        </w:tc>
      </w:tr>
      <w:tr w:rsidR="00A51D83" w14:paraId="3E05AAB0" w14:textId="77777777">
        <w:trPr>
          <w:trHeight w:val="318"/>
        </w:trPr>
        <w:tc>
          <w:tcPr>
            <w:tcW w:w="1195" w:type="dxa"/>
            <w:vMerge/>
            <w:tcBorders>
              <w:top w:val="nil"/>
            </w:tcBorders>
          </w:tcPr>
          <w:p w14:paraId="4299B0EB" w14:textId="77777777" w:rsidR="00A51D83" w:rsidRDefault="00A51D83">
            <w:pPr>
              <w:rPr>
                <w:sz w:val="2"/>
                <w:szCs w:val="2"/>
              </w:rPr>
            </w:pPr>
          </w:p>
        </w:tc>
        <w:tc>
          <w:tcPr>
            <w:tcW w:w="1214" w:type="dxa"/>
          </w:tcPr>
          <w:p w14:paraId="1D250D0D" w14:textId="77777777" w:rsidR="00A51D83" w:rsidRDefault="00121020">
            <w:pPr>
              <w:pStyle w:val="TableParagraph"/>
              <w:spacing w:before="13"/>
              <w:ind w:left="12"/>
              <w:rPr>
                <w:rFonts w:ascii="Times New Roman"/>
                <w:sz w:val="24"/>
              </w:rPr>
            </w:pPr>
            <w:r>
              <w:rPr>
                <w:rFonts w:ascii="Times New Roman"/>
                <w:sz w:val="24"/>
              </w:rPr>
              <w:t>Toplam</w:t>
            </w:r>
          </w:p>
        </w:tc>
        <w:tc>
          <w:tcPr>
            <w:tcW w:w="1178" w:type="dxa"/>
          </w:tcPr>
          <w:p w14:paraId="317271DB" w14:textId="77777777" w:rsidR="00A51D83" w:rsidRDefault="00121020">
            <w:pPr>
              <w:pStyle w:val="TableParagraph"/>
              <w:spacing w:before="37" w:line="261" w:lineRule="exact"/>
              <w:ind w:left="237" w:right="231"/>
              <w:rPr>
                <w:rFonts w:ascii="Times New Roman"/>
                <w:sz w:val="24"/>
              </w:rPr>
            </w:pPr>
            <w:r>
              <w:rPr>
                <w:rFonts w:ascii="Times New Roman"/>
                <w:sz w:val="24"/>
              </w:rPr>
              <w:t>27,880</w:t>
            </w:r>
          </w:p>
        </w:tc>
        <w:tc>
          <w:tcPr>
            <w:tcW w:w="948" w:type="dxa"/>
          </w:tcPr>
          <w:p w14:paraId="0E86B900" w14:textId="77777777" w:rsidR="00A51D83" w:rsidRDefault="00121020">
            <w:pPr>
              <w:pStyle w:val="TableParagraph"/>
              <w:spacing w:before="37" w:line="261" w:lineRule="exact"/>
              <w:ind w:left="35" w:right="26"/>
              <w:rPr>
                <w:rFonts w:ascii="Times New Roman"/>
                <w:sz w:val="24"/>
              </w:rPr>
            </w:pPr>
            <w:r>
              <w:rPr>
                <w:rFonts w:ascii="Times New Roman"/>
                <w:sz w:val="24"/>
              </w:rPr>
              <w:t>149</w:t>
            </w:r>
          </w:p>
        </w:tc>
        <w:tc>
          <w:tcPr>
            <w:tcW w:w="1135" w:type="dxa"/>
          </w:tcPr>
          <w:p w14:paraId="6173F1B1" w14:textId="77777777" w:rsidR="00A51D83" w:rsidRDefault="00A51D83">
            <w:pPr>
              <w:pStyle w:val="TableParagraph"/>
              <w:jc w:val="left"/>
              <w:rPr>
                <w:rFonts w:ascii="Times New Roman"/>
                <w:sz w:val="24"/>
              </w:rPr>
            </w:pPr>
          </w:p>
        </w:tc>
        <w:tc>
          <w:tcPr>
            <w:tcW w:w="991" w:type="dxa"/>
            <w:vMerge/>
            <w:tcBorders>
              <w:top w:val="nil"/>
            </w:tcBorders>
          </w:tcPr>
          <w:p w14:paraId="380BF216" w14:textId="77777777" w:rsidR="00A51D83" w:rsidRDefault="00A51D83">
            <w:pPr>
              <w:rPr>
                <w:sz w:val="2"/>
                <w:szCs w:val="2"/>
              </w:rPr>
            </w:pPr>
          </w:p>
        </w:tc>
        <w:tc>
          <w:tcPr>
            <w:tcW w:w="849" w:type="dxa"/>
            <w:vMerge/>
            <w:tcBorders>
              <w:top w:val="nil"/>
            </w:tcBorders>
          </w:tcPr>
          <w:p w14:paraId="3D530737" w14:textId="77777777" w:rsidR="00A51D83" w:rsidRDefault="00A51D83">
            <w:pPr>
              <w:rPr>
                <w:sz w:val="2"/>
                <w:szCs w:val="2"/>
              </w:rPr>
            </w:pPr>
          </w:p>
        </w:tc>
        <w:tc>
          <w:tcPr>
            <w:tcW w:w="851" w:type="dxa"/>
            <w:vMerge/>
            <w:tcBorders>
              <w:top w:val="nil"/>
            </w:tcBorders>
          </w:tcPr>
          <w:p w14:paraId="35489EED" w14:textId="77777777" w:rsidR="00A51D83" w:rsidRDefault="00A51D83">
            <w:pPr>
              <w:rPr>
                <w:sz w:val="2"/>
                <w:szCs w:val="2"/>
              </w:rPr>
            </w:pPr>
          </w:p>
        </w:tc>
      </w:tr>
      <w:tr w:rsidR="00A51D83" w14:paraId="132355A2" w14:textId="77777777">
        <w:trPr>
          <w:trHeight w:val="551"/>
        </w:trPr>
        <w:tc>
          <w:tcPr>
            <w:tcW w:w="1195" w:type="dxa"/>
            <w:vMerge w:val="restart"/>
          </w:tcPr>
          <w:p w14:paraId="7A71EB70" w14:textId="77777777" w:rsidR="00A51D83" w:rsidRDefault="00121020">
            <w:pPr>
              <w:pStyle w:val="TableParagraph"/>
              <w:spacing w:before="188"/>
              <w:ind w:left="129" w:firstLine="91"/>
              <w:jc w:val="left"/>
              <w:rPr>
                <w:rFonts w:ascii="Times New Roman"/>
                <w:b/>
                <w:sz w:val="24"/>
              </w:rPr>
            </w:pPr>
            <w:r>
              <w:rPr>
                <w:rFonts w:ascii="Times New Roman"/>
                <w:b/>
                <w:sz w:val="24"/>
              </w:rPr>
              <w:t>Yenilik Stratejisi</w:t>
            </w:r>
          </w:p>
        </w:tc>
        <w:tc>
          <w:tcPr>
            <w:tcW w:w="1214" w:type="dxa"/>
          </w:tcPr>
          <w:p w14:paraId="7F622F28" w14:textId="77777777" w:rsidR="00A51D83" w:rsidRDefault="00121020">
            <w:pPr>
              <w:pStyle w:val="TableParagraph"/>
              <w:spacing w:line="268" w:lineRule="exact"/>
              <w:ind w:left="362"/>
              <w:jc w:val="left"/>
              <w:rPr>
                <w:rFonts w:ascii="Times New Roman"/>
                <w:sz w:val="24"/>
              </w:rPr>
            </w:pPr>
            <w:r>
              <w:rPr>
                <w:rFonts w:ascii="Times New Roman"/>
                <w:sz w:val="24"/>
              </w:rPr>
              <w:t>Grup</w:t>
            </w:r>
          </w:p>
          <w:p w14:paraId="74B7FAF4" w14:textId="77777777" w:rsidR="00A51D83" w:rsidRDefault="0012102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5123525C" w14:textId="77777777" w:rsidR="00A51D83" w:rsidRDefault="00121020">
            <w:pPr>
              <w:pStyle w:val="TableParagraph"/>
              <w:spacing w:before="155"/>
              <w:ind w:left="237" w:right="231"/>
              <w:rPr>
                <w:rFonts w:ascii="Times New Roman"/>
                <w:sz w:val="24"/>
              </w:rPr>
            </w:pPr>
            <w:r>
              <w:rPr>
                <w:rFonts w:ascii="Times New Roman"/>
                <w:sz w:val="24"/>
              </w:rPr>
              <w:t>2,494</w:t>
            </w:r>
          </w:p>
        </w:tc>
        <w:tc>
          <w:tcPr>
            <w:tcW w:w="948" w:type="dxa"/>
          </w:tcPr>
          <w:p w14:paraId="531B66AB" w14:textId="77777777" w:rsidR="00A51D83" w:rsidRDefault="00121020">
            <w:pPr>
              <w:pStyle w:val="TableParagraph"/>
              <w:spacing w:before="155"/>
              <w:ind w:left="9"/>
              <w:rPr>
                <w:rFonts w:ascii="Times New Roman"/>
                <w:sz w:val="24"/>
              </w:rPr>
            </w:pPr>
            <w:r>
              <w:rPr>
                <w:rFonts w:ascii="Times New Roman"/>
                <w:sz w:val="24"/>
              </w:rPr>
              <w:t>4</w:t>
            </w:r>
          </w:p>
        </w:tc>
        <w:tc>
          <w:tcPr>
            <w:tcW w:w="1135" w:type="dxa"/>
          </w:tcPr>
          <w:p w14:paraId="5D3E8064" w14:textId="77777777" w:rsidR="00A51D83" w:rsidRDefault="00121020">
            <w:pPr>
              <w:pStyle w:val="TableParagraph"/>
              <w:spacing w:before="155"/>
              <w:ind w:left="356"/>
              <w:jc w:val="left"/>
              <w:rPr>
                <w:rFonts w:ascii="Times New Roman"/>
                <w:sz w:val="24"/>
              </w:rPr>
            </w:pPr>
            <w:r>
              <w:rPr>
                <w:rFonts w:ascii="Times New Roman"/>
                <w:sz w:val="24"/>
              </w:rPr>
              <w:t>,624</w:t>
            </w:r>
          </w:p>
        </w:tc>
        <w:tc>
          <w:tcPr>
            <w:tcW w:w="991" w:type="dxa"/>
            <w:vMerge w:val="restart"/>
          </w:tcPr>
          <w:p w14:paraId="41D0671A" w14:textId="77777777" w:rsidR="00A51D83" w:rsidRDefault="00A51D83">
            <w:pPr>
              <w:pStyle w:val="TableParagraph"/>
              <w:jc w:val="left"/>
              <w:rPr>
                <w:rFonts w:ascii="Times New Roman"/>
                <w:sz w:val="26"/>
              </w:rPr>
            </w:pPr>
          </w:p>
          <w:p w14:paraId="73102410" w14:textId="77777777" w:rsidR="00A51D83" w:rsidRDefault="00121020">
            <w:pPr>
              <w:pStyle w:val="TableParagraph"/>
              <w:spacing w:before="184"/>
              <w:ind w:left="226"/>
              <w:jc w:val="left"/>
              <w:rPr>
                <w:rFonts w:ascii="Times New Roman"/>
                <w:sz w:val="24"/>
              </w:rPr>
            </w:pPr>
            <w:r>
              <w:rPr>
                <w:rFonts w:ascii="Times New Roman"/>
                <w:sz w:val="24"/>
              </w:rPr>
              <w:t>2,436</w:t>
            </w:r>
          </w:p>
        </w:tc>
        <w:tc>
          <w:tcPr>
            <w:tcW w:w="849" w:type="dxa"/>
            <w:vMerge w:val="restart"/>
          </w:tcPr>
          <w:p w14:paraId="4D446EED" w14:textId="77777777" w:rsidR="00A51D83" w:rsidRDefault="00A51D83">
            <w:pPr>
              <w:pStyle w:val="TableParagraph"/>
              <w:jc w:val="left"/>
              <w:rPr>
                <w:rFonts w:ascii="Times New Roman"/>
                <w:sz w:val="26"/>
              </w:rPr>
            </w:pPr>
          </w:p>
          <w:p w14:paraId="55605057" w14:textId="77777777" w:rsidR="00A51D83" w:rsidRDefault="00121020">
            <w:pPr>
              <w:pStyle w:val="TableParagraph"/>
              <w:spacing w:before="184"/>
              <w:ind w:left="217"/>
              <w:jc w:val="left"/>
              <w:rPr>
                <w:rFonts w:ascii="Times New Roman"/>
                <w:sz w:val="24"/>
              </w:rPr>
            </w:pPr>
            <w:r>
              <w:rPr>
                <w:rFonts w:ascii="Times New Roman"/>
                <w:sz w:val="24"/>
              </w:rPr>
              <w:t>,050</w:t>
            </w:r>
          </w:p>
        </w:tc>
        <w:tc>
          <w:tcPr>
            <w:tcW w:w="851" w:type="dxa"/>
            <w:vMerge w:val="restart"/>
          </w:tcPr>
          <w:p w14:paraId="6AF6F611" w14:textId="77777777" w:rsidR="00A51D83" w:rsidRDefault="00A51D83">
            <w:pPr>
              <w:pStyle w:val="TableParagraph"/>
              <w:jc w:val="left"/>
              <w:rPr>
                <w:rFonts w:ascii="Times New Roman"/>
                <w:sz w:val="26"/>
              </w:rPr>
            </w:pPr>
          </w:p>
          <w:p w14:paraId="1F4AC990" w14:textId="77777777" w:rsidR="00A51D83" w:rsidRDefault="00121020">
            <w:pPr>
              <w:pStyle w:val="TableParagraph"/>
              <w:spacing w:before="160"/>
              <w:ind w:left="10"/>
              <w:rPr>
                <w:rFonts w:ascii="Times New Roman"/>
                <w:sz w:val="24"/>
              </w:rPr>
            </w:pPr>
            <w:r>
              <w:rPr>
                <w:rFonts w:ascii="Times New Roman"/>
                <w:w w:val="99"/>
                <w:sz w:val="24"/>
              </w:rPr>
              <w:t>-</w:t>
            </w:r>
          </w:p>
        </w:tc>
      </w:tr>
      <w:tr w:rsidR="00A51D83" w14:paraId="78D6299F" w14:textId="77777777">
        <w:trPr>
          <w:trHeight w:val="321"/>
        </w:trPr>
        <w:tc>
          <w:tcPr>
            <w:tcW w:w="1195" w:type="dxa"/>
            <w:vMerge/>
            <w:tcBorders>
              <w:top w:val="nil"/>
            </w:tcBorders>
          </w:tcPr>
          <w:p w14:paraId="4D98E3CB" w14:textId="77777777" w:rsidR="00A51D83" w:rsidRDefault="00A51D83">
            <w:pPr>
              <w:rPr>
                <w:sz w:val="2"/>
                <w:szCs w:val="2"/>
              </w:rPr>
            </w:pPr>
          </w:p>
        </w:tc>
        <w:tc>
          <w:tcPr>
            <w:tcW w:w="1214" w:type="dxa"/>
          </w:tcPr>
          <w:p w14:paraId="7D67C892" w14:textId="77777777" w:rsidR="00A51D83" w:rsidRDefault="00121020">
            <w:pPr>
              <w:pStyle w:val="TableParagraph"/>
              <w:spacing w:before="15"/>
              <w:ind w:left="7"/>
              <w:rPr>
                <w:rFonts w:ascii="Times New Roman" w:hAnsi="Times New Roman"/>
                <w:sz w:val="24"/>
              </w:rPr>
            </w:pPr>
            <w:r>
              <w:rPr>
                <w:rFonts w:ascii="Times New Roman" w:hAnsi="Times New Roman"/>
                <w:sz w:val="24"/>
              </w:rPr>
              <w:t>Grup İçi</w:t>
            </w:r>
          </w:p>
        </w:tc>
        <w:tc>
          <w:tcPr>
            <w:tcW w:w="1178" w:type="dxa"/>
          </w:tcPr>
          <w:p w14:paraId="1186837A" w14:textId="77777777" w:rsidR="00A51D83" w:rsidRDefault="00121020">
            <w:pPr>
              <w:pStyle w:val="TableParagraph"/>
              <w:spacing w:before="37" w:line="264" w:lineRule="exact"/>
              <w:ind w:left="237" w:right="231"/>
              <w:rPr>
                <w:rFonts w:ascii="Times New Roman"/>
                <w:sz w:val="24"/>
              </w:rPr>
            </w:pPr>
            <w:r>
              <w:rPr>
                <w:rFonts w:ascii="Times New Roman"/>
                <w:sz w:val="24"/>
              </w:rPr>
              <w:t>37,122</w:t>
            </w:r>
          </w:p>
        </w:tc>
        <w:tc>
          <w:tcPr>
            <w:tcW w:w="948" w:type="dxa"/>
          </w:tcPr>
          <w:p w14:paraId="706E8B4D" w14:textId="77777777" w:rsidR="00A51D83" w:rsidRDefault="00121020">
            <w:pPr>
              <w:pStyle w:val="TableParagraph"/>
              <w:spacing w:before="37" w:line="264" w:lineRule="exact"/>
              <w:ind w:left="35" w:right="26"/>
              <w:rPr>
                <w:rFonts w:ascii="Times New Roman"/>
                <w:sz w:val="24"/>
              </w:rPr>
            </w:pPr>
            <w:r>
              <w:rPr>
                <w:rFonts w:ascii="Times New Roman"/>
                <w:sz w:val="24"/>
              </w:rPr>
              <w:t>145</w:t>
            </w:r>
          </w:p>
        </w:tc>
        <w:tc>
          <w:tcPr>
            <w:tcW w:w="1135" w:type="dxa"/>
          </w:tcPr>
          <w:p w14:paraId="5BE2FAB6" w14:textId="77777777" w:rsidR="00A51D83" w:rsidRDefault="00121020">
            <w:pPr>
              <w:pStyle w:val="TableParagraph"/>
              <w:spacing w:before="37" w:line="264" w:lineRule="exact"/>
              <w:ind w:left="356"/>
              <w:jc w:val="left"/>
              <w:rPr>
                <w:rFonts w:ascii="Times New Roman"/>
                <w:sz w:val="24"/>
              </w:rPr>
            </w:pPr>
            <w:r>
              <w:rPr>
                <w:rFonts w:ascii="Times New Roman"/>
                <w:sz w:val="24"/>
              </w:rPr>
              <w:t>,256</w:t>
            </w:r>
          </w:p>
        </w:tc>
        <w:tc>
          <w:tcPr>
            <w:tcW w:w="991" w:type="dxa"/>
            <w:vMerge/>
            <w:tcBorders>
              <w:top w:val="nil"/>
            </w:tcBorders>
          </w:tcPr>
          <w:p w14:paraId="2DB90E21" w14:textId="77777777" w:rsidR="00A51D83" w:rsidRDefault="00A51D83">
            <w:pPr>
              <w:rPr>
                <w:sz w:val="2"/>
                <w:szCs w:val="2"/>
              </w:rPr>
            </w:pPr>
          </w:p>
        </w:tc>
        <w:tc>
          <w:tcPr>
            <w:tcW w:w="849" w:type="dxa"/>
            <w:vMerge/>
            <w:tcBorders>
              <w:top w:val="nil"/>
            </w:tcBorders>
          </w:tcPr>
          <w:p w14:paraId="2F5FE50D" w14:textId="77777777" w:rsidR="00A51D83" w:rsidRDefault="00A51D83">
            <w:pPr>
              <w:rPr>
                <w:sz w:val="2"/>
                <w:szCs w:val="2"/>
              </w:rPr>
            </w:pPr>
          </w:p>
        </w:tc>
        <w:tc>
          <w:tcPr>
            <w:tcW w:w="851" w:type="dxa"/>
            <w:vMerge/>
            <w:tcBorders>
              <w:top w:val="nil"/>
            </w:tcBorders>
          </w:tcPr>
          <w:p w14:paraId="0CE2EE21" w14:textId="77777777" w:rsidR="00A51D83" w:rsidRDefault="00A51D83">
            <w:pPr>
              <w:rPr>
                <w:sz w:val="2"/>
                <w:szCs w:val="2"/>
              </w:rPr>
            </w:pPr>
          </w:p>
        </w:tc>
      </w:tr>
      <w:tr w:rsidR="00A51D83" w14:paraId="4C902EB5" w14:textId="77777777">
        <w:trPr>
          <w:trHeight w:val="318"/>
        </w:trPr>
        <w:tc>
          <w:tcPr>
            <w:tcW w:w="1195" w:type="dxa"/>
            <w:vMerge/>
            <w:tcBorders>
              <w:top w:val="nil"/>
            </w:tcBorders>
          </w:tcPr>
          <w:p w14:paraId="4B07BD76" w14:textId="77777777" w:rsidR="00A51D83" w:rsidRDefault="00A51D83">
            <w:pPr>
              <w:rPr>
                <w:sz w:val="2"/>
                <w:szCs w:val="2"/>
              </w:rPr>
            </w:pPr>
          </w:p>
        </w:tc>
        <w:tc>
          <w:tcPr>
            <w:tcW w:w="1214" w:type="dxa"/>
          </w:tcPr>
          <w:p w14:paraId="02FC25B9" w14:textId="77777777" w:rsidR="00A51D83" w:rsidRDefault="00121020">
            <w:pPr>
              <w:pStyle w:val="TableParagraph"/>
              <w:spacing w:before="13"/>
              <w:ind w:left="12"/>
              <w:rPr>
                <w:rFonts w:ascii="Times New Roman"/>
                <w:sz w:val="24"/>
              </w:rPr>
            </w:pPr>
            <w:r>
              <w:rPr>
                <w:rFonts w:ascii="Times New Roman"/>
                <w:sz w:val="24"/>
              </w:rPr>
              <w:t>Toplam</w:t>
            </w:r>
          </w:p>
        </w:tc>
        <w:tc>
          <w:tcPr>
            <w:tcW w:w="1178" w:type="dxa"/>
          </w:tcPr>
          <w:p w14:paraId="1E3FD31F" w14:textId="77777777" w:rsidR="00A51D83" w:rsidRDefault="00121020">
            <w:pPr>
              <w:pStyle w:val="TableParagraph"/>
              <w:spacing w:before="37" w:line="261" w:lineRule="exact"/>
              <w:ind w:left="237" w:right="231"/>
              <w:rPr>
                <w:rFonts w:ascii="Times New Roman"/>
                <w:sz w:val="24"/>
              </w:rPr>
            </w:pPr>
            <w:r>
              <w:rPr>
                <w:rFonts w:ascii="Times New Roman"/>
                <w:sz w:val="24"/>
              </w:rPr>
              <w:t>39,616</w:t>
            </w:r>
          </w:p>
        </w:tc>
        <w:tc>
          <w:tcPr>
            <w:tcW w:w="948" w:type="dxa"/>
          </w:tcPr>
          <w:p w14:paraId="1193067D" w14:textId="77777777" w:rsidR="00A51D83" w:rsidRDefault="00121020">
            <w:pPr>
              <w:pStyle w:val="TableParagraph"/>
              <w:spacing w:before="37" w:line="261" w:lineRule="exact"/>
              <w:ind w:left="35" w:right="26"/>
              <w:rPr>
                <w:rFonts w:ascii="Times New Roman"/>
                <w:sz w:val="24"/>
              </w:rPr>
            </w:pPr>
            <w:r>
              <w:rPr>
                <w:rFonts w:ascii="Times New Roman"/>
                <w:sz w:val="24"/>
              </w:rPr>
              <w:t>149</w:t>
            </w:r>
          </w:p>
        </w:tc>
        <w:tc>
          <w:tcPr>
            <w:tcW w:w="1135" w:type="dxa"/>
          </w:tcPr>
          <w:p w14:paraId="506C92B2" w14:textId="77777777" w:rsidR="00A51D83" w:rsidRDefault="00A51D83">
            <w:pPr>
              <w:pStyle w:val="TableParagraph"/>
              <w:jc w:val="left"/>
              <w:rPr>
                <w:rFonts w:ascii="Times New Roman"/>
                <w:sz w:val="24"/>
              </w:rPr>
            </w:pPr>
          </w:p>
        </w:tc>
        <w:tc>
          <w:tcPr>
            <w:tcW w:w="991" w:type="dxa"/>
            <w:vMerge/>
            <w:tcBorders>
              <w:top w:val="nil"/>
            </w:tcBorders>
          </w:tcPr>
          <w:p w14:paraId="704493B9" w14:textId="77777777" w:rsidR="00A51D83" w:rsidRDefault="00A51D83">
            <w:pPr>
              <w:rPr>
                <w:sz w:val="2"/>
                <w:szCs w:val="2"/>
              </w:rPr>
            </w:pPr>
          </w:p>
        </w:tc>
        <w:tc>
          <w:tcPr>
            <w:tcW w:w="849" w:type="dxa"/>
            <w:vMerge/>
            <w:tcBorders>
              <w:top w:val="nil"/>
            </w:tcBorders>
          </w:tcPr>
          <w:p w14:paraId="11E410FA" w14:textId="77777777" w:rsidR="00A51D83" w:rsidRDefault="00A51D83">
            <w:pPr>
              <w:rPr>
                <w:sz w:val="2"/>
                <w:szCs w:val="2"/>
              </w:rPr>
            </w:pPr>
          </w:p>
        </w:tc>
        <w:tc>
          <w:tcPr>
            <w:tcW w:w="851" w:type="dxa"/>
            <w:vMerge/>
            <w:tcBorders>
              <w:top w:val="nil"/>
            </w:tcBorders>
          </w:tcPr>
          <w:p w14:paraId="756C0888" w14:textId="77777777" w:rsidR="00A51D83" w:rsidRDefault="00A51D83">
            <w:pPr>
              <w:rPr>
                <w:sz w:val="2"/>
                <w:szCs w:val="2"/>
              </w:rPr>
            </w:pPr>
          </w:p>
        </w:tc>
      </w:tr>
      <w:tr w:rsidR="00A51D83" w14:paraId="0DBF272E" w14:textId="77777777">
        <w:trPr>
          <w:trHeight w:val="321"/>
        </w:trPr>
        <w:tc>
          <w:tcPr>
            <w:tcW w:w="1195" w:type="dxa"/>
          </w:tcPr>
          <w:p w14:paraId="525CC5C5" w14:textId="77777777" w:rsidR="00A51D83" w:rsidRDefault="00121020">
            <w:pPr>
              <w:pStyle w:val="TableParagraph"/>
              <w:spacing w:before="20"/>
              <w:ind w:left="13" w:right="10"/>
              <w:rPr>
                <w:rFonts w:ascii="Times New Roman" w:hAnsi="Times New Roman"/>
                <w:b/>
                <w:sz w:val="24"/>
              </w:rPr>
            </w:pPr>
            <w:r>
              <w:rPr>
                <w:rFonts w:ascii="Times New Roman" w:hAnsi="Times New Roman"/>
                <w:b/>
                <w:sz w:val="24"/>
              </w:rPr>
              <w:t>Örgütsel</w:t>
            </w:r>
          </w:p>
        </w:tc>
        <w:tc>
          <w:tcPr>
            <w:tcW w:w="1214" w:type="dxa"/>
          </w:tcPr>
          <w:p w14:paraId="4C1C059C" w14:textId="77777777" w:rsidR="00A51D83" w:rsidRDefault="00121020">
            <w:pPr>
              <w:pStyle w:val="TableParagraph"/>
              <w:spacing w:before="15"/>
              <w:ind w:left="12"/>
              <w:rPr>
                <w:rFonts w:ascii="Times New Roman"/>
                <w:sz w:val="24"/>
              </w:rPr>
            </w:pPr>
            <w:r>
              <w:rPr>
                <w:rFonts w:ascii="Times New Roman"/>
                <w:sz w:val="24"/>
              </w:rPr>
              <w:t>Grup</w:t>
            </w:r>
          </w:p>
        </w:tc>
        <w:tc>
          <w:tcPr>
            <w:tcW w:w="1178" w:type="dxa"/>
          </w:tcPr>
          <w:p w14:paraId="6A1012DA" w14:textId="77777777" w:rsidR="00A51D83" w:rsidRDefault="00121020">
            <w:pPr>
              <w:pStyle w:val="TableParagraph"/>
              <w:spacing w:before="37" w:line="264" w:lineRule="exact"/>
              <w:ind w:left="237" w:right="231"/>
              <w:rPr>
                <w:rFonts w:ascii="Times New Roman"/>
                <w:sz w:val="24"/>
              </w:rPr>
            </w:pPr>
            <w:r>
              <w:rPr>
                <w:rFonts w:ascii="Times New Roman"/>
                <w:sz w:val="24"/>
              </w:rPr>
              <w:t>,154</w:t>
            </w:r>
          </w:p>
        </w:tc>
        <w:tc>
          <w:tcPr>
            <w:tcW w:w="948" w:type="dxa"/>
          </w:tcPr>
          <w:p w14:paraId="05B02597" w14:textId="77777777" w:rsidR="00A51D83" w:rsidRDefault="00121020">
            <w:pPr>
              <w:pStyle w:val="TableParagraph"/>
              <w:spacing w:before="37" w:line="264" w:lineRule="exact"/>
              <w:ind w:left="9"/>
              <w:rPr>
                <w:rFonts w:ascii="Times New Roman"/>
                <w:sz w:val="24"/>
              </w:rPr>
            </w:pPr>
            <w:r>
              <w:rPr>
                <w:rFonts w:ascii="Times New Roman"/>
                <w:sz w:val="24"/>
              </w:rPr>
              <w:t>4</w:t>
            </w:r>
          </w:p>
        </w:tc>
        <w:tc>
          <w:tcPr>
            <w:tcW w:w="1135" w:type="dxa"/>
          </w:tcPr>
          <w:p w14:paraId="519ED703" w14:textId="77777777" w:rsidR="00A51D83" w:rsidRDefault="00121020">
            <w:pPr>
              <w:pStyle w:val="TableParagraph"/>
              <w:spacing w:before="37" w:line="264" w:lineRule="exact"/>
              <w:ind w:left="356"/>
              <w:jc w:val="left"/>
              <w:rPr>
                <w:rFonts w:ascii="Times New Roman"/>
                <w:sz w:val="24"/>
              </w:rPr>
            </w:pPr>
            <w:r>
              <w:rPr>
                <w:rFonts w:ascii="Times New Roman"/>
                <w:sz w:val="24"/>
              </w:rPr>
              <w:t>,038</w:t>
            </w:r>
          </w:p>
        </w:tc>
        <w:tc>
          <w:tcPr>
            <w:tcW w:w="991" w:type="dxa"/>
          </w:tcPr>
          <w:p w14:paraId="55AB8107" w14:textId="77777777" w:rsidR="00A51D83" w:rsidRDefault="00121020">
            <w:pPr>
              <w:pStyle w:val="TableParagraph"/>
              <w:spacing w:before="37" w:line="264" w:lineRule="exact"/>
              <w:ind w:left="266" w:right="254"/>
              <w:rPr>
                <w:rFonts w:ascii="Times New Roman"/>
                <w:sz w:val="24"/>
              </w:rPr>
            </w:pPr>
            <w:r>
              <w:rPr>
                <w:rFonts w:ascii="Times New Roman"/>
                <w:sz w:val="24"/>
              </w:rPr>
              <w:t>,155</w:t>
            </w:r>
          </w:p>
        </w:tc>
        <w:tc>
          <w:tcPr>
            <w:tcW w:w="849" w:type="dxa"/>
          </w:tcPr>
          <w:p w14:paraId="2F81DBCF" w14:textId="77777777" w:rsidR="00A51D83" w:rsidRDefault="00121020">
            <w:pPr>
              <w:pStyle w:val="TableParagraph"/>
              <w:spacing w:before="37" w:line="264" w:lineRule="exact"/>
              <w:ind w:left="197" w:right="182"/>
              <w:rPr>
                <w:rFonts w:ascii="Times New Roman"/>
                <w:sz w:val="24"/>
              </w:rPr>
            </w:pPr>
            <w:r>
              <w:rPr>
                <w:rFonts w:ascii="Times New Roman"/>
                <w:sz w:val="24"/>
              </w:rPr>
              <w:t>,961</w:t>
            </w:r>
          </w:p>
        </w:tc>
        <w:tc>
          <w:tcPr>
            <w:tcW w:w="851" w:type="dxa"/>
          </w:tcPr>
          <w:p w14:paraId="23DA6E1D" w14:textId="77777777" w:rsidR="00A51D83" w:rsidRDefault="00121020">
            <w:pPr>
              <w:pStyle w:val="TableParagraph"/>
              <w:spacing w:before="15"/>
              <w:ind w:left="10"/>
              <w:rPr>
                <w:rFonts w:ascii="Times New Roman"/>
                <w:sz w:val="24"/>
              </w:rPr>
            </w:pPr>
            <w:r>
              <w:rPr>
                <w:rFonts w:ascii="Times New Roman"/>
                <w:w w:val="99"/>
                <w:sz w:val="24"/>
              </w:rPr>
              <w:t>-</w:t>
            </w:r>
          </w:p>
        </w:tc>
      </w:tr>
    </w:tbl>
    <w:p w14:paraId="794EBE9D" w14:textId="77777777" w:rsidR="00A51D83" w:rsidRDefault="00A51D83">
      <w:pPr>
        <w:rPr>
          <w:sz w:val="24"/>
        </w:rPr>
        <w:sectPr w:rsidR="00A51D83">
          <w:pgSz w:w="11910" w:h="16840"/>
          <w:pgMar w:top="1580" w:right="1360" w:bottom="980" w:left="1300" w:header="0" w:footer="702" w:gutter="0"/>
          <w:cols w:space="708"/>
        </w:sectPr>
      </w:pPr>
    </w:p>
    <w:p w14:paraId="5CF381FF" w14:textId="77777777" w:rsidR="00A51D83" w:rsidRDefault="00A51D83">
      <w:pPr>
        <w:pStyle w:val="GvdeMetni"/>
        <w:rPr>
          <w:sz w:val="20"/>
        </w:rPr>
      </w:pPr>
    </w:p>
    <w:p w14:paraId="04CF024F" w14:textId="77777777" w:rsidR="00A51D83" w:rsidRDefault="00A51D83">
      <w:pPr>
        <w:pStyle w:val="GvdeMetni"/>
        <w:spacing w:before="6" w:after="1"/>
        <w:rPr>
          <w:sz w:val="13"/>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51"/>
      </w:tblGrid>
      <w:tr w:rsidR="00A51D83" w14:paraId="4E96C569" w14:textId="77777777">
        <w:trPr>
          <w:trHeight w:val="275"/>
        </w:trPr>
        <w:tc>
          <w:tcPr>
            <w:tcW w:w="1195" w:type="dxa"/>
            <w:vMerge w:val="restart"/>
          </w:tcPr>
          <w:p w14:paraId="14984F0B" w14:textId="77777777" w:rsidR="00A51D83" w:rsidRDefault="00121020">
            <w:pPr>
              <w:pStyle w:val="TableParagraph"/>
              <w:ind w:left="206" w:right="179" w:firstLine="36"/>
              <w:jc w:val="left"/>
              <w:rPr>
                <w:rFonts w:ascii="Times New Roman" w:hAnsi="Times New Roman"/>
                <w:b/>
                <w:sz w:val="24"/>
              </w:rPr>
            </w:pPr>
            <w:r>
              <w:rPr>
                <w:rFonts w:ascii="Times New Roman" w:hAnsi="Times New Roman"/>
                <w:b/>
                <w:sz w:val="24"/>
              </w:rPr>
              <w:t>Kültür ve Yapı</w:t>
            </w:r>
          </w:p>
        </w:tc>
        <w:tc>
          <w:tcPr>
            <w:tcW w:w="1214" w:type="dxa"/>
          </w:tcPr>
          <w:p w14:paraId="321D1145" w14:textId="77777777" w:rsidR="00A51D83" w:rsidRDefault="00121020">
            <w:pPr>
              <w:pStyle w:val="TableParagraph"/>
              <w:spacing w:line="256" w:lineRule="exact"/>
              <w:ind w:left="9"/>
              <w:rPr>
                <w:rFonts w:ascii="Times New Roman" w:hAnsi="Times New Roman"/>
                <w:sz w:val="24"/>
              </w:rPr>
            </w:pPr>
            <w:r>
              <w:rPr>
                <w:rFonts w:ascii="Times New Roman" w:hAnsi="Times New Roman"/>
                <w:sz w:val="24"/>
              </w:rPr>
              <w:t>Arası</w:t>
            </w:r>
          </w:p>
        </w:tc>
        <w:tc>
          <w:tcPr>
            <w:tcW w:w="1178" w:type="dxa"/>
          </w:tcPr>
          <w:p w14:paraId="202C475B" w14:textId="77777777" w:rsidR="00A51D83" w:rsidRDefault="00A51D83">
            <w:pPr>
              <w:pStyle w:val="TableParagraph"/>
              <w:jc w:val="left"/>
              <w:rPr>
                <w:rFonts w:ascii="Times New Roman"/>
                <w:sz w:val="20"/>
              </w:rPr>
            </w:pPr>
          </w:p>
        </w:tc>
        <w:tc>
          <w:tcPr>
            <w:tcW w:w="948" w:type="dxa"/>
          </w:tcPr>
          <w:p w14:paraId="5DBA25E1" w14:textId="77777777" w:rsidR="00A51D83" w:rsidRDefault="00A51D83">
            <w:pPr>
              <w:pStyle w:val="TableParagraph"/>
              <w:jc w:val="left"/>
              <w:rPr>
                <w:rFonts w:ascii="Times New Roman"/>
                <w:sz w:val="20"/>
              </w:rPr>
            </w:pPr>
          </w:p>
        </w:tc>
        <w:tc>
          <w:tcPr>
            <w:tcW w:w="1135" w:type="dxa"/>
          </w:tcPr>
          <w:p w14:paraId="494C0EF1" w14:textId="77777777" w:rsidR="00A51D83" w:rsidRDefault="00A51D83">
            <w:pPr>
              <w:pStyle w:val="TableParagraph"/>
              <w:jc w:val="left"/>
              <w:rPr>
                <w:rFonts w:ascii="Times New Roman"/>
                <w:sz w:val="20"/>
              </w:rPr>
            </w:pPr>
          </w:p>
        </w:tc>
        <w:tc>
          <w:tcPr>
            <w:tcW w:w="991" w:type="dxa"/>
            <w:vMerge w:val="restart"/>
          </w:tcPr>
          <w:p w14:paraId="05E6041A" w14:textId="77777777" w:rsidR="00A51D83" w:rsidRDefault="00A51D83">
            <w:pPr>
              <w:pStyle w:val="TableParagraph"/>
              <w:jc w:val="left"/>
              <w:rPr>
                <w:rFonts w:ascii="Times New Roman"/>
                <w:sz w:val="24"/>
              </w:rPr>
            </w:pPr>
          </w:p>
        </w:tc>
        <w:tc>
          <w:tcPr>
            <w:tcW w:w="849" w:type="dxa"/>
            <w:vMerge w:val="restart"/>
          </w:tcPr>
          <w:p w14:paraId="64381709" w14:textId="77777777" w:rsidR="00A51D83" w:rsidRDefault="00A51D83">
            <w:pPr>
              <w:pStyle w:val="TableParagraph"/>
              <w:jc w:val="left"/>
              <w:rPr>
                <w:rFonts w:ascii="Times New Roman"/>
                <w:sz w:val="24"/>
              </w:rPr>
            </w:pPr>
          </w:p>
        </w:tc>
        <w:tc>
          <w:tcPr>
            <w:tcW w:w="851" w:type="dxa"/>
            <w:vMerge w:val="restart"/>
          </w:tcPr>
          <w:p w14:paraId="56D899F2" w14:textId="77777777" w:rsidR="00A51D83" w:rsidRDefault="00A51D83">
            <w:pPr>
              <w:pStyle w:val="TableParagraph"/>
              <w:jc w:val="left"/>
              <w:rPr>
                <w:rFonts w:ascii="Times New Roman"/>
                <w:sz w:val="24"/>
              </w:rPr>
            </w:pPr>
          </w:p>
        </w:tc>
      </w:tr>
      <w:tr w:rsidR="00A51D83" w14:paraId="20AB174B" w14:textId="77777777">
        <w:trPr>
          <w:trHeight w:val="321"/>
        </w:trPr>
        <w:tc>
          <w:tcPr>
            <w:tcW w:w="1195" w:type="dxa"/>
            <w:vMerge/>
            <w:tcBorders>
              <w:top w:val="nil"/>
            </w:tcBorders>
          </w:tcPr>
          <w:p w14:paraId="09202796" w14:textId="77777777" w:rsidR="00A51D83" w:rsidRDefault="00A51D83">
            <w:pPr>
              <w:rPr>
                <w:sz w:val="2"/>
                <w:szCs w:val="2"/>
              </w:rPr>
            </w:pPr>
          </w:p>
        </w:tc>
        <w:tc>
          <w:tcPr>
            <w:tcW w:w="1214" w:type="dxa"/>
          </w:tcPr>
          <w:p w14:paraId="319B622F" w14:textId="77777777" w:rsidR="00A51D83" w:rsidRDefault="00121020">
            <w:pPr>
              <w:pStyle w:val="TableParagraph"/>
              <w:spacing w:before="15"/>
              <w:ind w:left="7"/>
              <w:rPr>
                <w:rFonts w:ascii="Times New Roman" w:hAnsi="Times New Roman"/>
                <w:sz w:val="24"/>
              </w:rPr>
            </w:pPr>
            <w:r>
              <w:rPr>
                <w:rFonts w:ascii="Times New Roman" w:hAnsi="Times New Roman"/>
                <w:sz w:val="24"/>
              </w:rPr>
              <w:t>Grup İçi</w:t>
            </w:r>
          </w:p>
        </w:tc>
        <w:tc>
          <w:tcPr>
            <w:tcW w:w="1178" w:type="dxa"/>
          </w:tcPr>
          <w:p w14:paraId="311283DC" w14:textId="77777777" w:rsidR="00A51D83" w:rsidRDefault="00121020">
            <w:pPr>
              <w:pStyle w:val="TableParagraph"/>
              <w:spacing w:before="37" w:line="264" w:lineRule="exact"/>
              <w:ind w:left="237" w:right="231"/>
              <w:rPr>
                <w:rFonts w:ascii="Times New Roman"/>
                <w:sz w:val="24"/>
              </w:rPr>
            </w:pPr>
            <w:r>
              <w:rPr>
                <w:rFonts w:ascii="Times New Roman"/>
                <w:sz w:val="24"/>
              </w:rPr>
              <w:t>36,121</w:t>
            </w:r>
          </w:p>
        </w:tc>
        <w:tc>
          <w:tcPr>
            <w:tcW w:w="948" w:type="dxa"/>
          </w:tcPr>
          <w:p w14:paraId="2E596025" w14:textId="77777777" w:rsidR="00A51D83" w:rsidRDefault="00121020">
            <w:pPr>
              <w:pStyle w:val="TableParagraph"/>
              <w:spacing w:before="37" w:line="264" w:lineRule="exact"/>
              <w:ind w:left="35" w:right="26"/>
              <w:rPr>
                <w:rFonts w:ascii="Times New Roman"/>
                <w:sz w:val="24"/>
              </w:rPr>
            </w:pPr>
            <w:r>
              <w:rPr>
                <w:rFonts w:ascii="Times New Roman"/>
                <w:sz w:val="24"/>
              </w:rPr>
              <w:t>145</w:t>
            </w:r>
          </w:p>
        </w:tc>
        <w:tc>
          <w:tcPr>
            <w:tcW w:w="1135" w:type="dxa"/>
          </w:tcPr>
          <w:p w14:paraId="35CA4163" w14:textId="77777777" w:rsidR="00A51D83" w:rsidRDefault="00121020">
            <w:pPr>
              <w:pStyle w:val="TableParagraph"/>
              <w:spacing w:before="37" w:line="264" w:lineRule="exact"/>
              <w:ind w:left="356"/>
              <w:jc w:val="left"/>
              <w:rPr>
                <w:rFonts w:ascii="Times New Roman"/>
                <w:sz w:val="24"/>
              </w:rPr>
            </w:pPr>
            <w:r>
              <w:rPr>
                <w:rFonts w:ascii="Times New Roman"/>
                <w:sz w:val="24"/>
              </w:rPr>
              <w:t>,249</w:t>
            </w:r>
          </w:p>
        </w:tc>
        <w:tc>
          <w:tcPr>
            <w:tcW w:w="991" w:type="dxa"/>
            <w:vMerge/>
            <w:tcBorders>
              <w:top w:val="nil"/>
            </w:tcBorders>
          </w:tcPr>
          <w:p w14:paraId="2B3B338E" w14:textId="77777777" w:rsidR="00A51D83" w:rsidRDefault="00A51D83">
            <w:pPr>
              <w:rPr>
                <w:sz w:val="2"/>
                <w:szCs w:val="2"/>
              </w:rPr>
            </w:pPr>
          </w:p>
        </w:tc>
        <w:tc>
          <w:tcPr>
            <w:tcW w:w="849" w:type="dxa"/>
            <w:vMerge/>
            <w:tcBorders>
              <w:top w:val="nil"/>
            </w:tcBorders>
          </w:tcPr>
          <w:p w14:paraId="19359818" w14:textId="77777777" w:rsidR="00A51D83" w:rsidRDefault="00A51D83">
            <w:pPr>
              <w:rPr>
                <w:sz w:val="2"/>
                <w:szCs w:val="2"/>
              </w:rPr>
            </w:pPr>
          </w:p>
        </w:tc>
        <w:tc>
          <w:tcPr>
            <w:tcW w:w="851" w:type="dxa"/>
            <w:vMerge/>
            <w:tcBorders>
              <w:top w:val="nil"/>
            </w:tcBorders>
          </w:tcPr>
          <w:p w14:paraId="38188B77" w14:textId="77777777" w:rsidR="00A51D83" w:rsidRDefault="00A51D83">
            <w:pPr>
              <w:rPr>
                <w:sz w:val="2"/>
                <w:szCs w:val="2"/>
              </w:rPr>
            </w:pPr>
          </w:p>
        </w:tc>
      </w:tr>
      <w:tr w:rsidR="00A51D83" w14:paraId="3A51B2F1" w14:textId="77777777">
        <w:trPr>
          <w:trHeight w:val="318"/>
        </w:trPr>
        <w:tc>
          <w:tcPr>
            <w:tcW w:w="1195" w:type="dxa"/>
            <w:vMerge/>
            <w:tcBorders>
              <w:top w:val="nil"/>
            </w:tcBorders>
          </w:tcPr>
          <w:p w14:paraId="5EA96186" w14:textId="77777777" w:rsidR="00A51D83" w:rsidRDefault="00A51D83">
            <w:pPr>
              <w:rPr>
                <w:sz w:val="2"/>
                <w:szCs w:val="2"/>
              </w:rPr>
            </w:pPr>
          </w:p>
        </w:tc>
        <w:tc>
          <w:tcPr>
            <w:tcW w:w="1214" w:type="dxa"/>
          </w:tcPr>
          <w:p w14:paraId="230F443F" w14:textId="77777777" w:rsidR="00A51D83" w:rsidRDefault="00121020">
            <w:pPr>
              <w:pStyle w:val="TableParagraph"/>
              <w:spacing w:before="13"/>
              <w:ind w:left="12"/>
              <w:rPr>
                <w:rFonts w:ascii="Times New Roman"/>
                <w:sz w:val="24"/>
              </w:rPr>
            </w:pPr>
            <w:r>
              <w:rPr>
                <w:rFonts w:ascii="Times New Roman"/>
                <w:sz w:val="24"/>
              </w:rPr>
              <w:t>Toplam</w:t>
            </w:r>
          </w:p>
        </w:tc>
        <w:tc>
          <w:tcPr>
            <w:tcW w:w="1178" w:type="dxa"/>
          </w:tcPr>
          <w:p w14:paraId="1BB9F450" w14:textId="77777777" w:rsidR="00A51D83" w:rsidRDefault="00121020">
            <w:pPr>
              <w:pStyle w:val="TableParagraph"/>
              <w:spacing w:before="37" w:line="261" w:lineRule="exact"/>
              <w:ind w:left="237" w:right="231"/>
              <w:rPr>
                <w:rFonts w:ascii="Times New Roman"/>
                <w:sz w:val="24"/>
              </w:rPr>
            </w:pPr>
            <w:r>
              <w:rPr>
                <w:rFonts w:ascii="Times New Roman"/>
                <w:sz w:val="24"/>
              </w:rPr>
              <w:t>36,275</w:t>
            </w:r>
          </w:p>
        </w:tc>
        <w:tc>
          <w:tcPr>
            <w:tcW w:w="948" w:type="dxa"/>
          </w:tcPr>
          <w:p w14:paraId="47DE6938" w14:textId="77777777" w:rsidR="00A51D83" w:rsidRDefault="00121020">
            <w:pPr>
              <w:pStyle w:val="TableParagraph"/>
              <w:spacing w:before="37" w:line="261" w:lineRule="exact"/>
              <w:ind w:left="35" w:right="26"/>
              <w:rPr>
                <w:rFonts w:ascii="Times New Roman"/>
                <w:sz w:val="24"/>
              </w:rPr>
            </w:pPr>
            <w:r>
              <w:rPr>
                <w:rFonts w:ascii="Times New Roman"/>
                <w:sz w:val="24"/>
              </w:rPr>
              <w:t>149</w:t>
            </w:r>
          </w:p>
        </w:tc>
        <w:tc>
          <w:tcPr>
            <w:tcW w:w="1135" w:type="dxa"/>
          </w:tcPr>
          <w:p w14:paraId="3A77601D" w14:textId="77777777" w:rsidR="00A51D83" w:rsidRDefault="00A51D83">
            <w:pPr>
              <w:pStyle w:val="TableParagraph"/>
              <w:jc w:val="left"/>
              <w:rPr>
                <w:rFonts w:ascii="Times New Roman"/>
                <w:sz w:val="24"/>
              </w:rPr>
            </w:pPr>
          </w:p>
        </w:tc>
        <w:tc>
          <w:tcPr>
            <w:tcW w:w="991" w:type="dxa"/>
            <w:vMerge/>
            <w:tcBorders>
              <w:top w:val="nil"/>
            </w:tcBorders>
          </w:tcPr>
          <w:p w14:paraId="10AEF90D" w14:textId="77777777" w:rsidR="00A51D83" w:rsidRDefault="00A51D83">
            <w:pPr>
              <w:rPr>
                <w:sz w:val="2"/>
                <w:szCs w:val="2"/>
              </w:rPr>
            </w:pPr>
          </w:p>
        </w:tc>
        <w:tc>
          <w:tcPr>
            <w:tcW w:w="849" w:type="dxa"/>
            <w:vMerge/>
            <w:tcBorders>
              <w:top w:val="nil"/>
            </w:tcBorders>
          </w:tcPr>
          <w:p w14:paraId="23952A43" w14:textId="77777777" w:rsidR="00A51D83" w:rsidRDefault="00A51D83">
            <w:pPr>
              <w:rPr>
                <w:sz w:val="2"/>
                <w:szCs w:val="2"/>
              </w:rPr>
            </w:pPr>
          </w:p>
        </w:tc>
        <w:tc>
          <w:tcPr>
            <w:tcW w:w="851" w:type="dxa"/>
            <w:vMerge/>
            <w:tcBorders>
              <w:top w:val="nil"/>
            </w:tcBorders>
          </w:tcPr>
          <w:p w14:paraId="2C830B35" w14:textId="77777777" w:rsidR="00A51D83" w:rsidRDefault="00A51D83">
            <w:pPr>
              <w:rPr>
                <w:sz w:val="2"/>
                <w:szCs w:val="2"/>
              </w:rPr>
            </w:pPr>
          </w:p>
        </w:tc>
      </w:tr>
      <w:tr w:rsidR="00A51D83" w14:paraId="535F2855" w14:textId="77777777">
        <w:trPr>
          <w:trHeight w:val="551"/>
        </w:trPr>
        <w:tc>
          <w:tcPr>
            <w:tcW w:w="1195" w:type="dxa"/>
            <w:vMerge w:val="restart"/>
          </w:tcPr>
          <w:p w14:paraId="6B4A945A" w14:textId="77777777" w:rsidR="00A51D83" w:rsidRDefault="00A51D83">
            <w:pPr>
              <w:pStyle w:val="TableParagraph"/>
              <w:spacing w:before="5"/>
              <w:jc w:val="left"/>
              <w:rPr>
                <w:rFonts w:ascii="Times New Roman"/>
                <w:sz w:val="28"/>
              </w:rPr>
            </w:pPr>
          </w:p>
          <w:p w14:paraId="272A2181" w14:textId="77777777" w:rsidR="00A51D83" w:rsidRDefault="00121020">
            <w:pPr>
              <w:pStyle w:val="TableParagraph"/>
              <w:ind w:left="122" w:firstLine="194"/>
              <w:jc w:val="left"/>
              <w:rPr>
                <w:rFonts w:ascii="Times New Roman" w:hAnsi="Times New Roman"/>
                <w:b/>
                <w:sz w:val="24"/>
              </w:rPr>
            </w:pPr>
            <w:r>
              <w:rPr>
                <w:rFonts w:ascii="Times New Roman" w:hAnsi="Times New Roman"/>
                <w:b/>
                <w:sz w:val="24"/>
              </w:rPr>
              <w:t>Proje Yönetimi</w:t>
            </w:r>
          </w:p>
        </w:tc>
        <w:tc>
          <w:tcPr>
            <w:tcW w:w="1214" w:type="dxa"/>
          </w:tcPr>
          <w:p w14:paraId="16541F6B" w14:textId="77777777" w:rsidR="00A51D83" w:rsidRDefault="00121020">
            <w:pPr>
              <w:pStyle w:val="TableParagraph"/>
              <w:spacing w:line="268" w:lineRule="exact"/>
              <w:ind w:left="362"/>
              <w:jc w:val="left"/>
              <w:rPr>
                <w:rFonts w:ascii="Times New Roman"/>
                <w:sz w:val="24"/>
              </w:rPr>
            </w:pPr>
            <w:r>
              <w:rPr>
                <w:rFonts w:ascii="Times New Roman"/>
                <w:sz w:val="24"/>
              </w:rPr>
              <w:t>Grup</w:t>
            </w:r>
          </w:p>
          <w:p w14:paraId="3445FF46" w14:textId="77777777" w:rsidR="00A51D83" w:rsidRDefault="0012102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7C5EEB21" w14:textId="77777777" w:rsidR="00A51D83" w:rsidRDefault="00121020">
            <w:pPr>
              <w:pStyle w:val="TableParagraph"/>
              <w:spacing w:before="155"/>
              <w:ind w:left="237" w:right="231"/>
              <w:rPr>
                <w:rFonts w:ascii="Times New Roman"/>
                <w:sz w:val="24"/>
              </w:rPr>
            </w:pPr>
            <w:r>
              <w:rPr>
                <w:rFonts w:ascii="Times New Roman"/>
                <w:sz w:val="24"/>
              </w:rPr>
              <w:t>,804</w:t>
            </w:r>
          </w:p>
        </w:tc>
        <w:tc>
          <w:tcPr>
            <w:tcW w:w="948" w:type="dxa"/>
          </w:tcPr>
          <w:p w14:paraId="606F54DC" w14:textId="77777777" w:rsidR="00A51D83" w:rsidRDefault="00121020">
            <w:pPr>
              <w:pStyle w:val="TableParagraph"/>
              <w:spacing w:before="155"/>
              <w:ind w:left="9"/>
              <w:rPr>
                <w:rFonts w:ascii="Times New Roman"/>
                <w:sz w:val="24"/>
              </w:rPr>
            </w:pPr>
            <w:r>
              <w:rPr>
                <w:rFonts w:ascii="Times New Roman"/>
                <w:sz w:val="24"/>
              </w:rPr>
              <w:t>4</w:t>
            </w:r>
          </w:p>
        </w:tc>
        <w:tc>
          <w:tcPr>
            <w:tcW w:w="1135" w:type="dxa"/>
          </w:tcPr>
          <w:p w14:paraId="2A177023" w14:textId="77777777" w:rsidR="00A51D83" w:rsidRDefault="00121020">
            <w:pPr>
              <w:pStyle w:val="TableParagraph"/>
              <w:spacing w:before="155"/>
              <w:ind w:left="356"/>
              <w:jc w:val="left"/>
              <w:rPr>
                <w:rFonts w:ascii="Times New Roman"/>
                <w:sz w:val="24"/>
              </w:rPr>
            </w:pPr>
            <w:r>
              <w:rPr>
                <w:rFonts w:ascii="Times New Roman"/>
                <w:sz w:val="24"/>
              </w:rPr>
              <w:t>,201</w:t>
            </w:r>
          </w:p>
        </w:tc>
        <w:tc>
          <w:tcPr>
            <w:tcW w:w="991" w:type="dxa"/>
            <w:vMerge w:val="restart"/>
          </w:tcPr>
          <w:p w14:paraId="6035BDFD" w14:textId="77777777" w:rsidR="00A51D83" w:rsidRDefault="00A51D83">
            <w:pPr>
              <w:pStyle w:val="TableParagraph"/>
              <w:jc w:val="left"/>
              <w:rPr>
                <w:rFonts w:ascii="Times New Roman"/>
                <w:sz w:val="26"/>
              </w:rPr>
            </w:pPr>
          </w:p>
          <w:p w14:paraId="08C6737F" w14:textId="77777777" w:rsidR="00A51D83" w:rsidRDefault="00121020">
            <w:pPr>
              <w:pStyle w:val="TableParagraph"/>
              <w:spacing w:before="184"/>
              <w:ind w:left="226"/>
              <w:jc w:val="left"/>
              <w:rPr>
                <w:rFonts w:ascii="Times New Roman"/>
                <w:sz w:val="24"/>
              </w:rPr>
            </w:pPr>
            <w:r>
              <w:rPr>
                <w:rFonts w:ascii="Times New Roman"/>
                <w:sz w:val="24"/>
              </w:rPr>
              <w:t>1,240</w:t>
            </w:r>
          </w:p>
        </w:tc>
        <w:tc>
          <w:tcPr>
            <w:tcW w:w="849" w:type="dxa"/>
            <w:vMerge w:val="restart"/>
          </w:tcPr>
          <w:p w14:paraId="404987C8" w14:textId="77777777" w:rsidR="00A51D83" w:rsidRDefault="00A51D83">
            <w:pPr>
              <w:pStyle w:val="TableParagraph"/>
              <w:jc w:val="left"/>
              <w:rPr>
                <w:rFonts w:ascii="Times New Roman"/>
                <w:sz w:val="26"/>
              </w:rPr>
            </w:pPr>
          </w:p>
          <w:p w14:paraId="5FEAE9C8" w14:textId="77777777" w:rsidR="00A51D83" w:rsidRDefault="00121020">
            <w:pPr>
              <w:pStyle w:val="TableParagraph"/>
              <w:spacing w:before="184"/>
              <w:ind w:left="217"/>
              <w:jc w:val="left"/>
              <w:rPr>
                <w:rFonts w:ascii="Times New Roman"/>
                <w:sz w:val="24"/>
              </w:rPr>
            </w:pPr>
            <w:r>
              <w:rPr>
                <w:rFonts w:ascii="Times New Roman"/>
                <w:sz w:val="24"/>
              </w:rPr>
              <w:t>,297</w:t>
            </w:r>
          </w:p>
        </w:tc>
        <w:tc>
          <w:tcPr>
            <w:tcW w:w="851" w:type="dxa"/>
            <w:vMerge w:val="restart"/>
          </w:tcPr>
          <w:p w14:paraId="52178D99" w14:textId="77777777" w:rsidR="00A51D83" w:rsidRDefault="00A51D83">
            <w:pPr>
              <w:pStyle w:val="TableParagraph"/>
              <w:jc w:val="left"/>
              <w:rPr>
                <w:rFonts w:ascii="Times New Roman"/>
                <w:sz w:val="26"/>
              </w:rPr>
            </w:pPr>
          </w:p>
          <w:p w14:paraId="6CA00EA8" w14:textId="77777777" w:rsidR="00A51D83" w:rsidRDefault="00121020">
            <w:pPr>
              <w:pStyle w:val="TableParagraph"/>
              <w:spacing w:before="160"/>
              <w:ind w:left="10"/>
              <w:rPr>
                <w:rFonts w:ascii="Times New Roman"/>
                <w:sz w:val="24"/>
              </w:rPr>
            </w:pPr>
            <w:r>
              <w:rPr>
                <w:rFonts w:ascii="Times New Roman"/>
                <w:w w:val="99"/>
                <w:sz w:val="24"/>
              </w:rPr>
              <w:t>-</w:t>
            </w:r>
          </w:p>
        </w:tc>
      </w:tr>
      <w:tr w:rsidR="00A51D83" w14:paraId="56E60A4D" w14:textId="77777777">
        <w:trPr>
          <w:trHeight w:val="321"/>
        </w:trPr>
        <w:tc>
          <w:tcPr>
            <w:tcW w:w="1195" w:type="dxa"/>
            <w:vMerge/>
            <w:tcBorders>
              <w:top w:val="nil"/>
            </w:tcBorders>
          </w:tcPr>
          <w:p w14:paraId="049B34E7" w14:textId="77777777" w:rsidR="00A51D83" w:rsidRDefault="00A51D83">
            <w:pPr>
              <w:rPr>
                <w:sz w:val="2"/>
                <w:szCs w:val="2"/>
              </w:rPr>
            </w:pPr>
          </w:p>
        </w:tc>
        <w:tc>
          <w:tcPr>
            <w:tcW w:w="1214" w:type="dxa"/>
          </w:tcPr>
          <w:p w14:paraId="5149243C" w14:textId="77777777" w:rsidR="00A51D83" w:rsidRDefault="00121020">
            <w:pPr>
              <w:pStyle w:val="TableParagraph"/>
              <w:spacing w:before="15"/>
              <w:ind w:left="7"/>
              <w:rPr>
                <w:rFonts w:ascii="Times New Roman" w:hAnsi="Times New Roman"/>
                <w:sz w:val="24"/>
              </w:rPr>
            </w:pPr>
            <w:r>
              <w:rPr>
                <w:rFonts w:ascii="Times New Roman" w:hAnsi="Times New Roman"/>
                <w:sz w:val="24"/>
              </w:rPr>
              <w:t>Grup İçi</w:t>
            </w:r>
          </w:p>
        </w:tc>
        <w:tc>
          <w:tcPr>
            <w:tcW w:w="1178" w:type="dxa"/>
          </w:tcPr>
          <w:p w14:paraId="7DFFF2FA" w14:textId="77777777" w:rsidR="00A51D83" w:rsidRDefault="00121020">
            <w:pPr>
              <w:pStyle w:val="TableParagraph"/>
              <w:spacing w:before="39" w:line="261" w:lineRule="exact"/>
              <w:ind w:left="237" w:right="231"/>
              <w:rPr>
                <w:rFonts w:ascii="Times New Roman"/>
                <w:sz w:val="24"/>
              </w:rPr>
            </w:pPr>
            <w:r>
              <w:rPr>
                <w:rFonts w:ascii="Times New Roman"/>
                <w:sz w:val="24"/>
              </w:rPr>
              <w:t>23,498</w:t>
            </w:r>
          </w:p>
        </w:tc>
        <w:tc>
          <w:tcPr>
            <w:tcW w:w="948" w:type="dxa"/>
          </w:tcPr>
          <w:p w14:paraId="5F195136" w14:textId="77777777" w:rsidR="00A51D83" w:rsidRDefault="00121020">
            <w:pPr>
              <w:pStyle w:val="TableParagraph"/>
              <w:spacing w:before="39" w:line="261" w:lineRule="exact"/>
              <w:ind w:left="35" w:right="26"/>
              <w:rPr>
                <w:rFonts w:ascii="Times New Roman"/>
                <w:sz w:val="24"/>
              </w:rPr>
            </w:pPr>
            <w:r>
              <w:rPr>
                <w:rFonts w:ascii="Times New Roman"/>
                <w:sz w:val="24"/>
              </w:rPr>
              <w:t>145</w:t>
            </w:r>
          </w:p>
        </w:tc>
        <w:tc>
          <w:tcPr>
            <w:tcW w:w="1135" w:type="dxa"/>
          </w:tcPr>
          <w:p w14:paraId="694D7023" w14:textId="77777777" w:rsidR="00A51D83" w:rsidRDefault="00121020">
            <w:pPr>
              <w:pStyle w:val="TableParagraph"/>
              <w:spacing w:before="39" w:line="261" w:lineRule="exact"/>
              <w:ind w:left="356"/>
              <w:jc w:val="left"/>
              <w:rPr>
                <w:rFonts w:ascii="Times New Roman"/>
                <w:sz w:val="24"/>
              </w:rPr>
            </w:pPr>
            <w:r>
              <w:rPr>
                <w:rFonts w:ascii="Times New Roman"/>
                <w:sz w:val="24"/>
              </w:rPr>
              <w:t>,162</w:t>
            </w:r>
          </w:p>
        </w:tc>
        <w:tc>
          <w:tcPr>
            <w:tcW w:w="991" w:type="dxa"/>
            <w:vMerge/>
            <w:tcBorders>
              <w:top w:val="nil"/>
            </w:tcBorders>
          </w:tcPr>
          <w:p w14:paraId="5AD3E1A7" w14:textId="77777777" w:rsidR="00A51D83" w:rsidRDefault="00A51D83">
            <w:pPr>
              <w:rPr>
                <w:sz w:val="2"/>
                <w:szCs w:val="2"/>
              </w:rPr>
            </w:pPr>
          </w:p>
        </w:tc>
        <w:tc>
          <w:tcPr>
            <w:tcW w:w="849" w:type="dxa"/>
            <w:vMerge/>
            <w:tcBorders>
              <w:top w:val="nil"/>
            </w:tcBorders>
          </w:tcPr>
          <w:p w14:paraId="0D84B5F0" w14:textId="77777777" w:rsidR="00A51D83" w:rsidRDefault="00A51D83">
            <w:pPr>
              <w:rPr>
                <w:sz w:val="2"/>
                <w:szCs w:val="2"/>
              </w:rPr>
            </w:pPr>
          </w:p>
        </w:tc>
        <w:tc>
          <w:tcPr>
            <w:tcW w:w="851" w:type="dxa"/>
            <w:vMerge/>
            <w:tcBorders>
              <w:top w:val="nil"/>
            </w:tcBorders>
          </w:tcPr>
          <w:p w14:paraId="37446BBD" w14:textId="77777777" w:rsidR="00A51D83" w:rsidRDefault="00A51D83">
            <w:pPr>
              <w:rPr>
                <w:sz w:val="2"/>
                <w:szCs w:val="2"/>
              </w:rPr>
            </w:pPr>
          </w:p>
        </w:tc>
      </w:tr>
      <w:tr w:rsidR="00A51D83" w14:paraId="14092A92" w14:textId="77777777">
        <w:trPr>
          <w:trHeight w:val="321"/>
        </w:trPr>
        <w:tc>
          <w:tcPr>
            <w:tcW w:w="1195" w:type="dxa"/>
            <w:vMerge/>
            <w:tcBorders>
              <w:top w:val="nil"/>
            </w:tcBorders>
          </w:tcPr>
          <w:p w14:paraId="5226013E" w14:textId="77777777" w:rsidR="00A51D83" w:rsidRDefault="00A51D83">
            <w:pPr>
              <w:rPr>
                <w:sz w:val="2"/>
                <w:szCs w:val="2"/>
              </w:rPr>
            </w:pPr>
          </w:p>
        </w:tc>
        <w:tc>
          <w:tcPr>
            <w:tcW w:w="1214" w:type="dxa"/>
          </w:tcPr>
          <w:p w14:paraId="170A7620" w14:textId="77777777" w:rsidR="00A51D83" w:rsidRDefault="00121020">
            <w:pPr>
              <w:pStyle w:val="TableParagraph"/>
              <w:spacing w:before="13"/>
              <w:ind w:left="12"/>
              <w:rPr>
                <w:rFonts w:ascii="Times New Roman"/>
                <w:sz w:val="24"/>
              </w:rPr>
            </w:pPr>
            <w:r>
              <w:rPr>
                <w:rFonts w:ascii="Times New Roman"/>
                <w:sz w:val="24"/>
              </w:rPr>
              <w:t>Toplam</w:t>
            </w:r>
          </w:p>
        </w:tc>
        <w:tc>
          <w:tcPr>
            <w:tcW w:w="1178" w:type="dxa"/>
          </w:tcPr>
          <w:p w14:paraId="076271DC" w14:textId="77777777" w:rsidR="00A51D83" w:rsidRDefault="00121020">
            <w:pPr>
              <w:pStyle w:val="TableParagraph"/>
              <w:spacing w:before="37" w:line="264" w:lineRule="exact"/>
              <w:ind w:left="237" w:right="231"/>
              <w:rPr>
                <w:rFonts w:ascii="Times New Roman"/>
                <w:sz w:val="24"/>
              </w:rPr>
            </w:pPr>
            <w:r>
              <w:rPr>
                <w:rFonts w:ascii="Times New Roman"/>
                <w:sz w:val="24"/>
              </w:rPr>
              <w:t>24,302</w:t>
            </w:r>
          </w:p>
        </w:tc>
        <w:tc>
          <w:tcPr>
            <w:tcW w:w="948" w:type="dxa"/>
          </w:tcPr>
          <w:p w14:paraId="66B6BC4B" w14:textId="77777777" w:rsidR="00A51D83" w:rsidRDefault="00121020">
            <w:pPr>
              <w:pStyle w:val="TableParagraph"/>
              <w:spacing w:before="37" w:line="264" w:lineRule="exact"/>
              <w:ind w:left="35" w:right="26"/>
              <w:rPr>
                <w:rFonts w:ascii="Times New Roman"/>
                <w:sz w:val="24"/>
              </w:rPr>
            </w:pPr>
            <w:r>
              <w:rPr>
                <w:rFonts w:ascii="Times New Roman"/>
                <w:sz w:val="24"/>
              </w:rPr>
              <w:t>149</w:t>
            </w:r>
          </w:p>
        </w:tc>
        <w:tc>
          <w:tcPr>
            <w:tcW w:w="1135" w:type="dxa"/>
          </w:tcPr>
          <w:p w14:paraId="0B626C01" w14:textId="77777777" w:rsidR="00A51D83" w:rsidRDefault="00A51D83">
            <w:pPr>
              <w:pStyle w:val="TableParagraph"/>
              <w:jc w:val="left"/>
              <w:rPr>
                <w:rFonts w:ascii="Times New Roman"/>
                <w:sz w:val="24"/>
              </w:rPr>
            </w:pPr>
          </w:p>
        </w:tc>
        <w:tc>
          <w:tcPr>
            <w:tcW w:w="991" w:type="dxa"/>
            <w:vMerge/>
            <w:tcBorders>
              <w:top w:val="nil"/>
            </w:tcBorders>
          </w:tcPr>
          <w:p w14:paraId="59D62546" w14:textId="77777777" w:rsidR="00A51D83" w:rsidRDefault="00A51D83">
            <w:pPr>
              <w:rPr>
                <w:sz w:val="2"/>
                <w:szCs w:val="2"/>
              </w:rPr>
            </w:pPr>
          </w:p>
        </w:tc>
        <w:tc>
          <w:tcPr>
            <w:tcW w:w="849" w:type="dxa"/>
            <w:vMerge/>
            <w:tcBorders>
              <w:top w:val="nil"/>
            </w:tcBorders>
          </w:tcPr>
          <w:p w14:paraId="0760D024" w14:textId="77777777" w:rsidR="00A51D83" w:rsidRDefault="00A51D83">
            <w:pPr>
              <w:rPr>
                <w:sz w:val="2"/>
                <w:szCs w:val="2"/>
              </w:rPr>
            </w:pPr>
          </w:p>
        </w:tc>
        <w:tc>
          <w:tcPr>
            <w:tcW w:w="851" w:type="dxa"/>
            <w:vMerge/>
            <w:tcBorders>
              <w:top w:val="nil"/>
            </w:tcBorders>
          </w:tcPr>
          <w:p w14:paraId="281DA329" w14:textId="77777777" w:rsidR="00A51D83" w:rsidRDefault="00A51D83">
            <w:pPr>
              <w:rPr>
                <w:sz w:val="2"/>
                <w:szCs w:val="2"/>
              </w:rPr>
            </w:pPr>
          </w:p>
        </w:tc>
      </w:tr>
    </w:tbl>
    <w:p w14:paraId="3EB2F23D" w14:textId="77777777" w:rsidR="00A51D83" w:rsidRDefault="00121020">
      <w:pPr>
        <w:spacing w:line="270" w:lineRule="exact"/>
        <w:ind w:left="1392"/>
        <w:jc w:val="both"/>
        <w:rPr>
          <w:i/>
          <w:sz w:val="24"/>
        </w:rPr>
      </w:pPr>
      <w:r>
        <w:rPr>
          <w:i/>
          <w:sz w:val="24"/>
        </w:rPr>
        <w:t>*p&lt;0,05 anlamlılık seviyesinde ilişki anlamlı</w:t>
      </w:r>
    </w:p>
    <w:p w14:paraId="7203E7C6" w14:textId="77777777" w:rsidR="00A51D83" w:rsidRDefault="00A51D83">
      <w:pPr>
        <w:pStyle w:val="GvdeMetni"/>
        <w:spacing w:before="10"/>
        <w:rPr>
          <w:i/>
          <w:sz w:val="20"/>
        </w:rPr>
      </w:pPr>
    </w:p>
    <w:p w14:paraId="1ADF7A10" w14:textId="77777777" w:rsidR="00A51D83" w:rsidRDefault="00121020">
      <w:pPr>
        <w:pStyle w:val="GvdeMetni"/>
        <w:spacing w:line="360" w:lineRule="auto"/>
        <w:ind w:left="684" w:right="337" w:firstLine="708"/>
        <w:jc w:val="both"/>
      </w:pPr>
      <w:r>
        <w:t>Yöneticilerin mesleki kıdemlerine göre yenilikçi yönetim yeterlik inançları alt boyutlarında anlamlı bir farklılık yoktur. Diğer bir ifadeyle yöneticiler, mesleki kıdem değişkeninde görüşleri aynı doğrultudadır. Yöneticilerin mesleki kıdemleri ne olursa olsun, okulda yenilikçi bireyleri açıkça takdir etmeleri, tüm okul personelinin yaratıcı ve yenilikçi fikirlerini saygı ile karşılamaları, okulun gelişimine katkı sağlayacak yeniliklere öncelik vermeleri, yenilik sürecinde kullanılacak araç-gereç  ve kaynakların seçimine özen göstermeleri, okulda yenilik sürecinin kestirilemeyen sonuçlarına karşı hazırlıklı olmaları, yeniliğin okula kazandıracaklarının maliyet/yarar analizini yapmaları gibi nedenlerle ortak bir anlayış oluşturdukları söylenebilir.</w:t>
      </w:r>
    </w:p>
    <w:p w14:paraId="0A5A7748" w14:textId="77777777" w:rsidR="00A51D83" w:rsidRDefault="00121020">
      <w:pPr>
        <w:pStyle w:val="Balk4"/>
        <w:numPr>
          <w:ilvl w:val="2"/>
          <w:numId w:val="104"/>
        </w:numPr>
        <w:tabs>
          <w:tab w:val="left" w:pos="2063"/>
        </w:tabs>
        <w:spacing w:before="204" w:line="360" w:lineRule="auto"/>
        <w:ind w:right="337" w:firstLine="708"/>
        <w:jc w:val="both"/>
      </w:pPr>
      <w:bookmarkStart w:id="66" w:name="_TOC_250019"/>
      <w:r>
        <w:t>Yaş Değişkenine Göre Yöneticilerin Yenilik Yönetimine İlişkin Yeterlik İnançlarına İlişkin Bulgular ve</w:t>
      </w:r>
      <w:r>
        <w:rPr>
          <w:spacing w:val="-3"/>
        </w:rPr>
        <w:t xml:space="preserve"> </w:t>
      </w:r>
      <w:bookmarkEnd w:id="66"/>
      <w:r>
        <w:t>Yorumlar</w:t>
      </w:r>
    </w:p>
    <w:p w14:paraId="4B9EB2DD" w14:textId="77777777" w:rsidR="00A51D83" w:rsidRDefault="00121020">
      <w:pPr>
        <w:pStyle w:val="GvdeMetni"/>
        <w:spacing w:before="197" w:line="360" w:lineRule="auto"/>
        <w:ind w:left="684" w:right="338" w:firstLine="708"/>
        <w:jc w:val="both"/>
      </w:pPr>
      <w:r>
        <w:t>Yöneticilerin yenilik yönetimine ilişkin yeterlik inançlarının yaş değişkenine göre ortalamaları Tablo 5.6’da verilmiştir. Yöneticilerinin ortalamaları incelendiğinde yaş grupları arasında farklılıklar olduğu görülmektedir.</w:t>
      </w:r>
    </w:p>
    <w:p w14:paraId="22409A7C" w14:textId="77777777" w:rsidR="00A51D83" w:rsidRDefault="00121020">
      <w:pPr>
        <w:pStyle w:val="GvdeMetni"/>
        <w:spacing w:before="198"/>
        <w:ind w:left="1392"/>
        <w:jc w:val="both"/>
      </w:pPr>
      <w:r>
        <w:t>Tablo 5.6. Yaş Değişkenine Göre Ortalamalar</w:t>
      </w:r>
    </w:p>
    <w:p w14:paraId="2373447D" w14:textId="77777777" w:rsidR="00A51D83" w:rsidRDefault="00A51D83">
      <w:pPr>
        <w:pStyle w:val="GvdeMetni"/>
        <w:spacing w:before="6" w:after="1"/>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2069"/>
        <w:gridCol w:w="996"/>
        <w:gridCol w:w="1008"/>
        <w:gridCol w:w="1008"/>
      </w:tblGrid>
      <w:tr w:rsidR="00A51D83" w14:paraId="312F7E1B" w14:textId="77777777">
        <w:trPr>
          <w:trHeight w:val="400"/>
        </w:trPr>
        <w:tc>
          <w:tcPr>
            <w:tcW w:w="2539" w:type="dxa"/>
          </w:tcPr>
          <w:p w14:paraId="18174727" w14:textId="77777777" w:rsidR="00A51D83" w:rsidRDefault="00121020">
            <w:pPr>
              <w:pStyle w:val="TableParagraph"/>
              <w:spacing w:before="121" w:line="259" w:lineRule="exact"/>
              <w:ind w:left="815"/>
              <w:jc w:val="left"/>
              <w:rPr>
                <w:rFonts w:ascii="Times New Roman"/>
                <w:b/>
                <w:sz w:val="24"/>
              </w:rPr>
            </w:pPr>
            <w:r>
              <w:rPr>
                <w:rFonts w:ascii="Times New Roman"/>
                <w:b/>
                <w:sz w:val="24"/>
              </w:rPr>
              <w:t>Boyutlar</w:t>
            </w:r>
          </w:p>
        </w:tc>
        <w:tc>
          <w:tcPr>
            <w:tcW w:w="2069" w:type="dxa"/>
          </w:tcPr>
          <w:p w14:paraId="5011718B" w14:textId="77777777" w:rsidR="00A51D83" w:rsidRDefault="00121020">
            <w:pPr>
              <w:pStyle w:val="TableParagraph"/>
              <w:spacing w:before="121" w:line="259" w:lineRule="exact"/>
              <w:ind w:left="235" w:right="230"/>
              <w:rPr>
                <w:rFonts w:ascii="Times New Roman" w:hAnsi="Times New Roman"/>
                <w:b/>
                <w:sz w:val="24"/>
              </w:rPr>
            </w:pPr>
            <w:r>
              <w:rPr>
                <w:rFonts w:ascii="Times New Roman" w:hAnsi="Times New Roman"/>
                <w:b/>
                <w:sz w:val="24"/>
              </w:rPr>
              <w:t>Değişken</w:t>
            </w:r>
          </w:p>
        </w:tc>
        <w:tc>
          <w:tcPr>
            <w:tcW w:w="996" w:type="dxa"/>
          </w:tcPr>
          <w:p w14:paraId="483DBB2F" w14:textId="77777777" w:rsidR="00A51D83" w:rsidRDefault="00121020">
            <w:pPr>
              <w:pStyle w:val="TableParagraph"/>
              <w:spacing w:before="59"/>
              <w:ind w:left="7"/>
              <w:rPr>
                <w:rFonts w:ascii="Times New Roman"/>
                <w:b/>
                <w:sz w:val="24"/>
              </w:rPr>
            </w:pPr>
            <w:r>
              <w:rPr>
                <w:rFonts w:ascii="Times New Roman"/>
                <w:b/>
                <w:w w:val="99"/>
                <w:sz w:val="24"/>
              </w:rPr>
              <w:t>N</w:t>
            </w:r>
          </w:p>
        </w:tc>
        <w:tc>
          <w:tcPr>
            <w:tcW w:w="1008" w:type="dxa"/>
          </w:tcPr>
          <w:p w14:paraId="0342E42D" w14:textId="77777777" w:rsidR="00A51D83" w:rsidRDefault="00A51D83">
            <w:pPr>
              <w:pStyle w:val="TableParagraph"/>
              <w:spacing w:before="8"/>
              <w:jc w:val="left"/>
              <w:rPr>
                <w:rFonts w:ascii="Times New Roman"/>
                <w:sz w:val="7"/>
              </w:rPr>
            </w:pPr>
          </w:p>
          <w:p w14:paraId="38384D9E" w14:textId="77777777" w:rsidR="00A51D83" w:rsidRDefault="00000000">
            <w:pPr>
              <w:pStyle w:val="TableParagraph"/>
              <w:spacing w:line="20" w:lineRule="exact"/>
              <w:ind w:left="429"/>
              <w:jc w:val="left"/>
              <w:rPr>
                <w:rFonts w:ascii="Times New Roman"/>
                <w:sz w:val="2"/>
              </w:rPr>
            </w:pPr>
            <w:r>
              <w:rPr>
                <w:rFonts w:ascii="Times New Roman"/>
                <w:sz w:val="2"/>
              </w:rPr>
            </w:r>
            <w:r>
              <w:rPr>
                <w:rFonts w:ascii="Times New Roman"/>
                <w:sz w:val="2"/>
              </w:rPr>
              <w:pict w14:anchorId="52AB1702">
                <v:group id="_x0000_s2062" style="width:7.45pt;height:.85pt;mso-position-horizontal-relative:char;mso-position-vertical-relative:line" coordsize="149,17">
                  <v:rect id="_x0000_s2063" style="position:absolute;width:149;height:17" fillcolor="black" stroked="f"/>
                  <w10:wrap type="none"/>
                  <w10:anchorlock/>
                </v:group>
              </w:pict>
            </w:r>
          </w:p>
          <w:p w14:paraId="630673E0" w14:textId="77777777" w:rsidR="00A51D83" w:rsidRDefault="00121020">
            <w:pPr>
              <w:pStyle w:val="TableParagraph"/>
              <w:spacing w:before="2"/>
              <w:ind w:left="272" w:right="263"/>
              <w:rPr>
                <w:rFonts w:ascii="Jura" w:eastAsia="Jura"/>
                <w:sz w:val="24"/>
              </w:rPr>
            </w:pPr>
            <w:r>
              <w:rPr>
                <w:rFonts w:ascii="Jura" w:eastAsia="Jura"/>
                <w:w w:val="70"/>
                <w:sz w:val="24"/>
              </w:rPr>
              <w:t>𝐗𝐗</w:t>
            </w:r>
          </w:p>
        </w:tc>
        <w:tc>
          <w:tcPr>
            <w:tcW w:w="1008" w:type="dxa"/>
          </w:tcPr>
          <w:p w14:paraId="0998422D" w14:textId="77777777" w:rsidR="00A51D83" w:rsidRDefault="00121020">
            <w:pPr>
              <w:pStyle w:val="TableParagraph"/>
              <w:spacing w:before="59"/>
              <w:ind w:left="272" w:right="263"/>
              <w:rPr>
                <w:rFonts w:ascii="Times New Roman"/>
                <w:b/>
                <w:sz w:val="24"/>
              </w:rPr>
            </w:pPr>
            <w:r>
              <w:rPr>
                <w:rFonts w:ascii="Times New Roman"/>
                <w:b/>
                <w:sz w:val="24"/>
              </w:rPr>
              <w:t>SS</w:t>
            </w:r>
          </w:p>
        </w:tc>
      </w:tr>
      <w:tr w:rsidR="00A51D83" w14:paraId="448AF3F4" w14:textId="77777777">
        <w:trPr>
          <w:trHeight w:val="275"/>
        </w:trPr>
        <w:tc>
          <w:tcPr>
            <w:tcW w:w="2539" w:type="dxa"/>
            <w:vMerge w:val="restart"/>
          </w:tcPr>
          <w:p w14:paraId="0605AFC6" w14:textId="77777777" w:rsidR="00A51D83" w:rsidRDefault="00A51D83">
            <w:pPr>
              <w:pStyle w:val="TableParagraph"/>
              <w:spacing w:before="5"/>
              <w:jc w:val="left"/>
              <w:rPr>
                <w:rFonts w:ascii="Times New Roman"/>
                <w:sz w:val="37"/>
              </w:rPr>
            </w:pPr>
          </w:p>
          <w:p w14:paraId="2334E9DE" w14:textId="77777777" w:rsidR="00A51D83" w:rsidRDefault="00121020">
            <w:pPr>
              <w:pStyle w:val="TableParagraph"/>
              <w:ind w:left="484"/>
              <w:jc w:val="left"/>
              <w:rPr>
                <w:rFonts w:ascii="Times New Roman" w:hAnsi="Times New Roman"/>
                <w:b/>
                <w:sz w:val="24"/>
              </w:rPr>
            </w:pPr>
            <w:r>
              <w:rPr>
                <w:rFonts w:ascii="Times New Roman" w:hAnsi="Times New Roman"/>
                <w:b/>
                <w:sz w:val="24"/>
              </w:rPr>
              <w:t>Girdi Yönetimi</w:t>
            </w:r>
          </w:p>
        </w:tc>
        <w:tc>
          <w:tcPr>
            <w:tcW w:w="2069" w:type="dxa"/>
          </w:tcPr>
          <w:p w14:paraId="3FFCA032" w14:textId="77777777" w:rsidR="00A51D83" w:rsidRDefault="00121020">
            <w:pPr>
              <w:pStyle w:val="TableParagraph"/>
              <w:spacing w:line="256" w:lineRule="exact"/>
              <w:ind w:left="235" w:right="228"/>
              <w:rPr>
                <w:rFonts w:ascii="Times New Roman" w:hAnsi="Times New Roman"/>
                <w:sz w:val="24"/>
              </w:rPr>
            </w:pPr>
            <w:r>
              <w:rPr>
                <w:rFonts w:ascii="Times New Roman" w:hAnsi="Times New Roman"/>
                <w:sz w:val="24"/>
              </w:rPr>
              <w:t>20-30 Yaş</w:t>
            </w:r>
          </w:p>
        </w:tc>
        <w:tc>
          <w:tcPr>
            <w:tcW w:w="996" w:type="dxa"/>
          </w:tcPr>
          <w:p w14:paraId="599A80FE" w14:textId="77777777" w:rsidR="00A51D83" w:rsidRDefault="00121020">
            <w:pPr>
              <w:pStyle w:val="TableParagraph"/>
              <w:spacing w:line="256" w:lineRule="exact"/>
              <w:ind w:left="146" w:right="139"/>
              <w:rPr>
                <w:rFonts w:ascii="Times New Roman"/>
                <w:sz w:val="24"/>
              </w:rPr>
            </w:pPr>
            <w:r>
              <w:rPr>
                <w:rFonts w:ascii="Times New Roman"/>
                <w:sz w:val="24"/>
              </w:rPr>
              <w:t>20</w:t>
            </w:r>
          </w:p>
        </w:tc>
        <w:tc>
          <w:tcPr>
            <w:tcW w:w="1008" w:type="dxa"/>
          </w:tcPr>
          <w:p w14:paraId="17538085" w14:textId="77777777" w:rsidR="00A51D83" w:rsidRDefault="00121020">
            <w:pPr>
              <w:pStyle w:val="TableParagraph"/>
              <w:spacing w:line="256" w:lineRule="exact"/>
              <w:ind w:left="272" w:right="265"/>
              <w:rPr>
                <w:rFonts w:ascii="Times New Roman"/>
                <w:sz w:val="24"/>
              </w:rPr>
            </w:pPr>
            <w:r>
              <w:rPr>
                <w:rFonts w:ascii="Times New Roman"/>
                <w:sz w:val="24"/>
              </w:rPr>
              <w:t>2,84</w:t>
            </w:r>
          </w:p>
        </w:tc>
        <w:tc>
          <w:tcPr>
            <w:tcW w:w="1008" w:type="dxa"/>
          </w:tcPr>
          <w:p w14:paraId="79762589" w14:textId="77777777" w:rsidR="00A51D83" w:rsidRDefault="00121020">
            <w:pPr>
              <w:pStyle w:val="TableParagraph"/>
              <w:spacing w:line="256" w:lineRule="exact"/>
              <w:ind w:left="272" w:right="265"/>
              <w:rPr>
                <w:rFonts w:ascii="Times New Roman"/>
                <w:sz w:val="24"/>
              </w:rPr>
            </w:pPr>
            <w:r>
              <w:rPr>
                <w:rFonts w:ascii="Times New Roman"/>
                <w:sz w:val="24"/>
              </w:rPr>
              <w:t>0,48</w:t>
            </w:r>
          </w:p>
        </w:tc>
      </w:tr>
      <w:tr w:rsidR="00A51D83" w14:paraId="5A10D682" w14:textId="77777777">
        <w:trPr>
          <w:trHeight w:val="275"/>
        </w:trPr>
        <w:tc>
          <w:tcPr>
            <w:tcW w:w="2539" w:type="dxa"/>
            <w:vMerge/>
            <w:tcBorders>
              <w:top w:val="nil"/>
            </w:tcBorders>
          </w:tcPr>
          <w:p w14:paraId="21BDA2CC" w14:textId="77777777" w:rsidR="00A51D83" w:rsidRDefault="00A51D83">
            <w:pPr>
              <w:rPr>
                <w:sz w:val="2"/>
                <w:szCs w:val="2"/>
              </w:rPr>
            </w:pPr>
          </w:p>
        </w:tc>
        <w:tc>
          <w:tcPr>
            <w:tcW w:w="2069" w:type="dxa"/>
          </w:tcPr>
          <w:p w14:paraId="031B26B5" w14:textId="77777777" w:rsidR="00A51D83" w:rsidRDefault="00121020">
            <w:pPr>
              <w:pStyle w:val="TableParagraph"/>
              <w:spacing w:line="256" w:lineRule="exact"/>
              <w:ind w:left="235" w:right="228"/>
              <w:rPr>
                <w:rFonts w:ascii="Times New Roman" w:hAnsi="Times New Roman"/>
                <w:sz w:val="24"/>
              </w:rPr>
            </w:pPr>
            <w:r>
              <w:rPr>
                <w:rFonts w:ascii="Times New Roman" w:hAnsi="Times New Roman"/>
                <w:sz w:val="24"/>
              </w:rPr>
              <w:t>31-40 Yaş</w:t>
            </w:r>
          </w:p>
        </w:tc>
        <w:tc>
          <w:tcPr>
            <w:tcW w:w="996" w:type="dxa"/>
          </w:tcPr>
          <w:p w14:paraId="43A8A2E1" w14:textId="77777777" w:rsidR="00A51D83" w:rsidRDefault="00121020">
            <w:pPr>
              <w:pStyle w:val="TableParagraph"/>
              <w:spacing w:line="256" w:lineRule="exact"/>
              <w:ind w:left="146" w:right="139"/>
              <w:rPr>
                <w:rFonts w:ascii="Times New Roman"/>
                <w:sz w:val="24"/>
              </w:rPr>
            </w:pPr>
            <w:r>
              <w:rPr>
                <w:rFonts w:ascii="Times New Roman"/>
                <w:sz w:val="24"/>
              </w:rPr>
              <w:t>58</w:t>
            </w:r>
          </w:p>
        </w:tc>
        <w:tc>
          <w:tcPr>
            <w:tcW w:w="1008" w:type="dxa"/>
          </w:tcPr>
          <w:p w14:paraId="377D6343" w14:textId="77777777" w:rsidR="00A51D83" w:rsidRDefault="00121020">
            <w:pPr>
              <w:pStyle w:val="TableParagraph"/>
              <w:spacing w:line="256" w:lineRule="exact"/>
              <w:ind w:left="272" w:right="265"/>
              <w:rPr>
                <w:rFonts w:ascii="Times New Roman"/>
                <w:sz w:val="24"/>
              </w:rPr>
            </w:pPr>
            <w:r>
              <w:rPr>
                <w:rFonts w:ascii="Times New Roman"/>
                <w:sz w:val="24"/>
              </w:rPr>
              <w:t>3,03</w:t>
            </w:r>
          </w:p>
        </w:tc>
        <w:tc>
          <w:tcPr>
            <w:tcW w:w="1008" w:type="dxa"/>
          </w:tcPr>
          <w:p w14:paraId="6055E3CB" w14:textId="77777777" w:rsidR="00A51D83" w:rsidRDefault="00121020">
            <w:pPr>
              <w:pStyle w:val="TableParagraph"/>
              <w:spacing w:line="256" w:lineRule="exact"/>
              <w:ind w:left="272" w:right="265"/>
              <w:rPr>
                <w:rFonts w:ascii="Times New Roman"/>
                <w:sz w:val="24"/>
              </w:rPr>
            </w:pPr>
            <w:r>
              <w:rPr>
                <w:rFonts w:ascii="Times New Roman"/>
                <w:sz w:val="24"/>
              </w:rPr>
              <w:t>0,39</w:t>
            </w:r>
          </w:p>
        </w:tc>
      </w:tr>
      <w:tr w:rsidR="00A51D83" w14:paraId="6CA90855" w14:textId="77777777">
        <w:trPr>
          <w:trHeight w:val="275"/>
        </w:trPr>
        <w:tc>
          <w:tcPr>
            <w:tcW w:w="2539" w:type="dxa"/>
            <w:vMerge/>
            <w:tcBorders>
              <w:top w:val="nil"/>
            </w:tcBorders>
          </w:tcPr>
          <w:p w14:paraId="53022B6B" w14:textId="77777777" w:rsidR="00A51D83" w:rsidRDefault="00A51D83">
            <w:pPr>
              <w:rPr>
                <w:sz w:val="2"/>
                <w:szCs w:val="2"/>
              </w:rPr>
            </w:pPr>
          </w:p>
        </w:tc>
        <w:tc>
          <w:tcPr>
            <w:tcW w:w="2069" w:type="dxa"/>
          </w:tcPr>
          <w:p w14:paraId="15487AD2" w14:textId="77777777" w:rsidR="00A51D83" w:rsidRDefault="00121020">
            <w:pPr>
              <w:pStyle w:val="TableParagraph"/>
              <w:spacing w:line="256" w:lineRule="exact"/>
              <w:ind w:left="235" w:right="228"/>
              <w:rPr>
                <w:rFonts w:ascii="Times New Roman" w:hAnsi="Times New Roman"/>
                <w:sz w:val="24"/>
              </w:rPr>
            </w:pPr>
            <w:r>
              <w:rPr>
                <w:rFonts w:ascii="Times New Roman" w:hAnsi="Times New Roman"/>
                <w:sz w:val="24"/>
              </w:rPr>
              <w:t>41-50 Yaş</w:t>
            </w:r>
          </w:p>
        </w:tc>
        <w:tc>
          <w:tcPr>
            <w:tcW w:w="996" w:type="dxa"/>
          </w:tcPr>
          <w:p w14:paraId="189C80B1" w14:textId="77777777" w:rsidR="00A51D83" w:rsidRDefault="00121020">
            <w:pPr>
              <w:pStyle w:val="TableParagraph"/>
              <w:spacing w:line="256" w:lineRule="exact"/>
              <w:ind w:left="146" w:right="139"/>
              <w:rPr>
                <w:rFonts w:ascii="Times New Roman"/>
                <w:sz w:val="24"/>
              </w:rPr>
            </w:pPr>
            <w:r>
              <w:rPr>
                <w:rFonts w:ascii="Times New Roman"/>
                <w:sz w:val="24"/>
              </w:rPr>
              <w:t>50</w:t>
            </w:r>
          </w:p>
        </w:tc>
        <w:tc>
          <w:tcPr>
            <w:tcW w:w="1008" w:type="dxa"/>
          </w:tcPr>
          <w:p w14:paraId="4701B4D5" w14:textId="77777777" w:rsidR="00A51D83" w:rsidRDefault="00121020">
            <w:pPr>
              <w:pStyle w:val="TableParagraph"/>
              <w:spacing w:line="256" w:lineRule="exact"/>
              <w:ind w:left="272" w:right="265"/>
              <w:rPr>
                <w:rFonts w:ascii="Times New Roman"/>
                <w:sz w:val="24"/>
              </w:rPr>
            </w:pPr>
            <w:r>
              <w:rPr>
                <w:rFonts w:ascii="Times New Roman"/>
                <w:sz w:val="24"/>
              </w:rPr>
              <w:t>3,02</w:t>
            </w:r>
          </w:p>
        </w:tc>
        <w:tc>
          <w:tcPr>
            <w:tcW w:w="1008" w:type="dxa"/>
          </w:tcPr>
          <w:p w14:paraId="27832181" w14:textId="77777777" w:rsidR="00A51D83" w:rsidRDefault="00121020">
            <w:pPr>
              <w:pStyle w:val="TableParagraph"/>
              <w:spacing w:line="256" w:lineRule="exact"/>
              <w:ind w:left="272" w:right="265"/>
              <w:rPr>
                <w:rFonts w:ascii="Times New Roman"/>
                <w:sz w:val="24"/>
              </w:rPr>
            </w:pPr>
            <w:r>
              <w:rPr>
                <w:rFonts w:ascii="Times New Roman"/>
                <w:sz w:val="24"/>
              </w:rPr>
              <w:t>0,45</w:t>
            </w:r>
          </w:p>
        </w:tc>
      </w:tr>
      <w:tr w:rsidR="00A51D83" w14:paraId="7F5E010A" w14:textId="77777777">
        <w:trPr>
          <w:trHeight w:val="275"/>
        </w:trPr>
        <w:tc>
          <w:tcPr>
            <w:tcW w:w="2539" w:type="dxa"/>
            <w:vMerge/>
            <w:tcBorders>
              <w:top w:val="nil"/>
            </w:tcBorders>
          </w:tcPr>
          <w:p w14:paraId="2BB1A71B" w14:textId="77777777" w:rsidR="00A51D83" w:rsidRDefault="00A51D83">
            <w:pPr>
              <w:rPr>
                <w:sz w:val="2"/>
                <w:szCs w:val="2"/>
              </w:rPr>
            </w:pPr>
          </w:p>
        </w:tc>
        <w:tc>
          <w:tcPr>
            <w:tcW w:w="2069" w:type="dxa"/>
          </w:tcPr>
          <w:p w14:paraId="596484F5" w14:textId="77777777" w:rsidR="00A51D83" w:rsidRDefault="00121020">
            <w:pPr>
              <w:pStyle w:val="TableParagraph"/>
              <w:spacing w:line="256" w:lineRule="exact"/>
              <w:ind w:left="235" w:right="231"/>
              <w:rPr>
                <w:rFonts w:ascii="Times New Roman" w:hAnsi="Times New Roman"/>
                <w:sz w:val="24"/>
              </w:rPr>
            </w:pPr>
            <w:r>
              <w:rPr>
                <w:rFonts w:ascii="Times New Roman" w:hAnsi="Times New Roman"/>
                <w:sz w:val="24"/>
              </w:rPr>
              <w:t>51 Yaş ve Üzeri</w:t>
            </w:r>
          </w:p>
        </w:tc>
        <w:tc>
          <w:tcPr>
            <w:tcW w:w="996" w:type="dxa"/>
          </w:tcPr>
          <w:p w14:paraId="004D9628" w14:textId="77777777" w:rsidR="00A51D83" w:rsidRDefault="00121020">
            <w:pPr>
              <w:pStyle w:val="TableParagraph"/>
              <w:spacing w:line="256" w:lineRule="exact"/>
              <w:ind w:left="146" w:right="139"/>
              <w:rPr>
                <w:rFonts w:ascii="Times New Roman"/>
                <w:sz w:val="24"/>
              </w:rPr>
            </w:pPr>
            <w:r>
              <w:rPr>
                <w:rFonts w:ascii="Times New Roman"/>
                <w:sz w:val="24"/>
              </w:rPr>
              <w:t>22</w:t>
            </w:r>
          </w:p>
        </w:tc>
        <w:tc>
          <w:tcPr>
            <w:tcW w:w="1008" w:type="dxa"/>
          </w:tcPr>
          <w:p w14:paraId="3B862644" w14:textId="77777777" w:rsidR="00A51D83" w:rsidRDefault="00121020">
            <w:pPr>
              <w:pStyle w:val="TableParagraph"/>
              <w:spacing w:line="256" w:lineRule="exact"/>
              <w:ind w:left="272" w:right="265"/>
              <w:rPr>
                <w:rFonts w:ascii="Times New Roman"/>
                <w:sz w:val="24"/>
              </w:rPr>
            </w:pPr>
            <w:r>
              <w:rPr>
                <w:rFonts w:ascii="Times New Roman"/>
                <w:sz w:val="24"/>
              </w:rPr>
              <w:t>3,01</w:t>
            </w:r>
          </w:p>
        </w:tc>
        <w:tc>
          <w:tcPr>
            <w:tcW w:w="1008" w:type="dxa"/>
          </w:tcPr>
          <w:p w14:paraId="2476DF37" w14:textId="77777777" w:rsidR="00A51D83" w:rsidRDefault="00121020">
            <w:pPr>
              <w:pStyle w:val="TableParagraph"/>
              <w:spacing w:line="256" w:lineRule="exact"/>
              <w:ind w:left="272" w:right="265"/>
              <w:rPr>
                <w:rFonts w:ascii="Times New Roman"/>
                <w:sz w:val="24"/>
              </w:rPr>
            </w:pPr>
            <w:r>
              <w:rPr>
                <w:rFonts w:ascii="Times New Roman"/>
                <w:sz w:val="24"/>
              </w:rPr>
              <w:t>0,46</w:t>
            </w:r>
          </w:p>
        </w:tc>
      </w:tr>
      <w:tr w:rsidR="00A51D83" w14:paraId="0247C05D" w14:textId="77777777">
        <w:trPr>
          <w:trHeight w:val="278"/>
        </w:trPr>
        <w:tc>
          <w:tcPr>
            <w:tcW w:w="2539" w:type="dxa"/>
            <w:vMerge/>
            <w:tcBorders>
              <w:top w:val="nil"/>
            </w:tcBorders>
          </w:tcPr>
          <w:p w14:paraId="545AE873" w14:textId="77777777" w:rsidR="00A51D83" w:rsidRDefault="00A51D83">
            <w:pPr>
              <w:rPr>
                <w:sz w:val="2"/>
                <w:szCs w:val="2"/>
              </w:rPr>
            </w:pPr>
          </w:p>
        </w:tc>
        <w:tc>
          <w:tcPr>
            <w:tcW w:w="2069" w:type="dxa"/>
          </w:tcPr>
          <w:p w14:paraId="3E945B85" w14:textId="77777777" w:rsidR="00A51D83" w:rsidRDefault="00121020">
            <w:pPr>
              <w:pStyle w:val="TableParagraph"/>
              <w:spacing w:line="258" w:lineRule="exact"/>
              <w:ind w:left="235" w:right="230"/>
              <w:rPr>
                <w:rFonts w:ascii="Times New Roman"/>
                <w:sz w:val="24"/>
              </w:rPr>
            </w:pPr>
            <w:r>
              <w:rPr>
                <w:rFonts w:ascii="Times New Roman"/>
                <w:sz w:val="24"/>
              </w:rPr>
              <w:t>Total</w:t>
            </w:r>
          </w:p>
        </w:tc>
        <w:tc>
          <w:tcPr>
            <w:tcW w:w="996" w:type="dxa"/>
          </w:tcPr>
          <w:p w14:paraId="5C87CBB1" w14:textId="77777777" w:rsidR="00A51D83" w:rsidRDefault="00121020">
            <w:pPr>
              <w:pStyle w:val="TableParagraph"/>
              <w:spacing w:line="258" w:lineRule="exact"/>
              <w:ind w:left="146" w:right="139"/>
              <w:rPr>
                <w:rFonts w:ascii="Times New Roman"/>
                <w:sz w:val="24"/>
              </w:rPr>
            </w:pPr>
            <w:r>
              <w:rPr>
                <w:rFonts w:ascii="Times New Roman"/>
                <w:sz w:val="24"/>
              </w:rPr>
              <w:t>150</w:t>
            </w:r>
          </w:p>
        </w:tc>
        <w:tc>
          <w:tcPr>
            <w:tcW w:w="1008" w:type="dxa"/>
          </w:tcPr>
          <w:p w14:paraId="609E1EFD" w14:textId="77777777" w:rsidR="00A51D83" w:rsidRDefault="00121020">
            <w:pPr>
              <w:pStyle w:val="TableParagraph"/>
              <w:spacing w:line="258" w:lineRule="exact"/>
              <w:ind w:left="272" w:right="265"/>
              <w:rPr>
                <w:rFonts w:ascii="Times New Roman"/>
                <w:sz w:val="24"/>
              </w:rPr>
            </w:pPr>
            <w:r>
              <w:rPr>
                <w:rFonts w:ascii="Times New Roman"/>
                <w:sz w:val="24"/>
              </w:rPr>
              <w:t>3,00</w:t>
            </w:r>
          </w:p>
        </w:tc>
        <w:tc>
          <w:tcPr>
            <w:tcW w:w="1008" w:type="dxa"/>
          </w:tcPr>
          <w:p w14:paraId="2D17BA03" w14:textId="77777777" w:rsidR="00A51D83" w:rsidRDefault="00121020">
            <w:pPr>
              <w:pStyle w:val="TableParagraph"/>
              <w:spacing w:line="258" w:lineRule="exact"/>
              <w:ind w:left="272" w:right="265"/>
              <w:rPr>
                <w:rFonts w:ascii="Times New Roman"/>
                <w:sz w:val="24"/>
              </w:rPr>
            </w:pPr>
            <w:r>
              <w:rPr>
                <w:rFonts w:ascii="Times New Roman"/>
                <w:sz w:val="24"/>
              </w:rPr>
              <w:t>0,43</w:t>
            </w:r>
          </w:p>
        </w:tc>
      </w:tr>
      <w:tr w:rsidR="00A51D83" w14:paraId="1E8A7675" w14:textId="77777777">
        <w:trPr>
          <w:trHeight w:val="275"/>
        </w:trPr>
        <w:tc>
          <w:tcPr>
            <w:tcW w:w="2539" w:type="dxa"/>
            <w:vMerge w:val="restart"/>
          </w:tcPr>
          <w:p w14:paraId="15AB56E7" w14:textId="77777777" w:rsidR="00A51D83" w:rsidRDefault="00A51D83">
            <w:pPr>
              <w:pStyle w:val="TableParagraph"/>
              <w:spacing w:before="9"/>
              <w:jc w:val="left"/>
              <w:rPr>
                <w:rFonts w:ascii="Times New Roman"/>
                <w:sz w:val="36"/>
              </w:rPr>
            </w:pPr>
          </w:p>
          <w:p w14:paraId="6931885A" w14:textId="77777777" w:rsidR="00A51D83" w:rsidRDefault="00121020">
            <w:pPr>
              <w:pStyle w:val="TableParagraph"/>
              <w:ind w:left="398"/>
              <w:jc w:val="left"/>
              <w:rPr>
                <w:rFonts w:ascii="Times New Roman"/>
                <w:b/>
                <w:sz w:val="24"/>
              </w:rPr>
            </w:pPr>
            <w:r>
              <w:rPr>
                <w:rFonts w:ascii="Times New Roman"/>
                <w:b/>
                <w:sz w:val="24"/>
              </w:rPr>
              <w:t>Yenilik Stratejisi</w:t>
            </w:r>
          </w:p>
        </w:tc>
        <w:tc>
          <w:tcPr>
            <w:tcW w:w="2069" w:type="dxa"/>
          </w:tcPr>
          <w:p w14:paraId="2C48CA86" w14:textId="77777777" w:rsidR="00A51D83" w:rsidRDefault="00121020">
            <w:pPr>
              <w:pStyle w:val="TableParagraph"/>
              <w:spacing w:line="256" w:lineRule="exact"/>
              <w:ind w:left="235" w:right="228"/>
              <w:rPr>
                <w:rFonts w:ascii="Times New Roman" w:hAnsi="Times New Roman"/>
                <w:sz w:val="24"/>
              </w:rPr>
            </w:pPr>
            <w:r>
              <w:rPr>
                <w:rFonts w:ascii="Times New Roman" w:hAnsi="Times New Roman"/>
                <w:sz w:val="24"/>
              </w:rPr>
              <w:t>20-30 Yaş</w:t>
            </w:r>
          </w:p>
        </w:tc>
        <w:tc>
          <w:tcPr>
            <w:tcW w:w="996" w:type="dxa"/>
          </w:tcPr>
          <w:p w14:paraId="7F8E4ABF" w14:textId="77777777" w:rsidR="00A51D83" w:rsidRDefault="00121020">
            <w:pPr>
              <w:pStyle w:val="TableParagraph"/>
              <w:spacing w:line="256" w:lineRule="exact"/>
              <w:ind w:left="146" w:right="139"/>
              <w:rPr>
                <w:rFonts w:ascii="Times New Roman"/>
                <w:sz w:val="24"/>
              </w:rPr>
            </w:pPr>
            <w:r>
              <w:rPr>
                <w:rFonts w:ascii="Times New Roman"/>
                <w:sz w:val="24"/>
              </w:rPr>
              <w:t>20</w:t>
            </w:r>
          </w:p>
        </w:tc>
        <w:tc>
          <w:tcPr>
            <w:tcW w:w="1008" w:type="dxa"/>
          </w:tcPr>
          <w:p w14:paraId="10D679F3" w14:textId="77777777" w:rsidR="00A51D83" w:rsidRDefault="00121020">
            <w:pPr>
              <w:pStyle w:val="TableParagraph"/>
              <w:spacing w:line="256" w:lineRule="exact"/>
              <w:ind w:left="272" w:right="265"/>
              <w:rPr>
                <w:rFonts w:ascii="Times New Roman"/>
                <w:sz w:val="24"/>
              </w:rPr>
            </w:pPr>
            <w:r>
              <w:rPr>
                <w:rFonts w:ascii="Times New Roman"/>
                <w:sz w:val="24"/>
              </w:rPr>
              <w:t>2,92</w:t>
            </w:r>
          </w:p>
        </w:tc>
        <w:tc>
          <w:tcPr>
            <w:tcW w:w="1008" w:type="dxa"/>
          </w:tcPr>
          <w:p w14:paraId="0F111CCC" w14:textId="77777777" w:rsidR="00A51D83" w:rsidRDefault="00121020">
            <w:pPr>
              <w:pStyle w:val="TableParagraph"/>
              <w:spacing w:line="256" w:lineRule="exact"/>
              <w:ind w:left="272" w:right="265"/>
              <w:rPr>
                <w:rFonts w:ascii="Times New Roman"/>
                <w:sz w:val="24"/>
              </w:rPr>
            </w:pPr>
            <w:r>
              <w:rPr>
                <w:rFonts w:ascii="Times New Roman"/>
                <w:sz w:val="24"/>
              </w:rPr>
              <w:t>0,45</w:t>
            </w:r>
          </w:p>
        </w:tc>
      </w:tr>
      <w:tr w:rsidR="00A51D83" w14:paraId="6ED4CA02" w14:textId="77777777">
        <w:trPr>
          <w:trHeight w:val="275"/>
        </w:trPr>
        <w:tc>
          <w:tcPr>
            <w:tcW w:w="2539" w:type="dxa"/>
            <w:vMerge/>
            <w:tcBorders>
              <w:top w:val="nil"/>
            </w:tcBorders>
          </w:tcPr>
          <w:p w14:paraId="40EF30C2" w14:textId="77777777" w:rsidR="00A51D83" w:rsidRDefault="00A51D83">
            <w:pPr>
              <w:rPr>
                <w:sz w:val="2"/>
                <w:szCs w:val="2"/>
              </w:rPr>
            </w:pPr>
          </w:p>
        </w:tc>
        <w:tc>
          <w:tcPr>
            <w:tcW w:w="2069" w:type="dxa"/>
          </w:tcPr>
          <w:p w14:paraId="332E5C8B" w14:textId="77777777" w:rsidR="00A51D83" w:rsidRDefault="00121020">
            <w:pPr>
              <w:pStyle w:val="TableParagraph"/>
              <w:spacing w:line="256" w:lineRule="exact"/>
              <w:ind w:left="235" w:right="228"/>
              <w:rPr>
                <w:rFonts w:ascii="Times New Roman" w:hAnsi="Times New Roman"/>
                <w:sz w:val="24"/>
              </w:rPr>
            </w:pPr>
            <w:r>
              <w:rPr>
                <w:rFonts w:ascii="Times New Roman" w:hAnsi="Times New Roman"/>
                <w:sz w:val="24"/>
              </w:rPr>
              <w:t>31-40 Yaş</w:t>
            </w:r>
          </w:p>
        </w:tc>
        <w:tc>
          <w:tcPr>
            <w:tcW w:w="996" w:type="dxa"/>
          </w:tcPr>
          <w:p w14:paraId="14A100B6" w14:textId="77777777" w:rsidR="00A51D83" w:rsidRDefault="00121020">
            <w:pPr>
              <w:pStyle w:val="TableParagraph"/>
              <w:spacing w:line="256" w:lineRule="exact"/>
              <w:ind w:left="146" w:right="139"/>
              <w:rPr>
                <w:rFonts w:ascii="Times New Roman"/>
                <w:sz w:val="24"/>
              </w:rPr>
            </w:pPr>
            <w:r>
              <w:rPr>
                <w:rFonts w:ascii="Times New Roman"/>
                <w:sz w:val="24"/>
              </w:rPr>
              <w:t>58</w:t>
            </w:r>
          </w:p>
        </w:tc>
        <w:tc>
          <w:tcPr>
            <w:tcW w:w="1008" w:type="dxa"/>
          </w:tcPr>
          <w:p w14:paraId="7FA51324" w14:textId="77777777" w:rsidR="00A51D83" w:rsidRDefault="00121020">
            <w:pPr>
              <w:pStyle w:val="TableParagraph"/>
              <w:spacing w:line="256" w:lineRule="exact"/>
              <w:ind w:left="272" w:right="265"/>
              <w:rPr>
                <w:rFonts w:ascii="Times New Roman"/>
                <w:sz w:val="24"/>
              </w:rPr>
            </w:pPr>
            <w:r>
              <w:rPr>
                <w:rFonts w:ascii="Times New Roman"/>
                <w:sz w:val="24"/>
              </w:rPr>
              <w:t>3,18</w:t>
            </w:r>
          </w:p>
        </w:tc>
        <w:tc>
          <w:tcPr>
            <w:tcW w:w="1008" w:type="dxa"/>
          </w:tcPr>
          <w:p w14:paraId="7ADC41CA" w14:textId="77777777" w:rsidR="00A51D83" w:rsidRDefault="00121020">
            <w:pPr>
              <w:pStyle w:val="TableParagraph"/>
              <w:spacing w:line="256" w:lineRule="exact"/>
              <w:ind w:left="272" w:right="265"/>
              <w:rPr>
                <w:rFonts w:ascii="Times New Roman"/>
                <w:sz w:val="24"/>
              </w:rPr>
            </w:pPr>
            <w:r>
              <w:rPr>
                <w:rFonts w:ascii="Times New Roman"/>
                <w:sz w:val="24"/>
              </w:rPr>
              <w:t>0,45</w:t>
            </w:r>
          </w:p>
        </w:tc>
      </w:tr>
      <w:tr w:rsidR="00A51D83" w14:paraId="566240B6" w14:textId="77777777">
        <w:trPr>
          <w:trHeight w:val="275"/>
        </w:trPr>
        <w:tc>
          <w:tcPr>
            <w:tcW w:w="2539" w:type="dxa"/>
            <w:vMerge/>
            <w:tcBorders>
              <w:top w:val="nil"/>
            </w:tcBorders>
          </w:tcPr>
          <w:p w14:paraId="745690A8" w14:textId="77777777" w:rsidR="00A51D83" w:rsidRDefault="00A51D83">
            <w:pPr>
              <w:rPr>
                <w:sz w:val="2"/>
                <w:szCs w:val="2"/>
              </w:rPr>
            </w:pPr>
          </w:p>
        </w:tc>
        <w:tc>
          <w:tcPr>
            <w:tcW w:w="2069" w:type="dxa"/>
          </w:tcPr>
          <w:p w14:paraId="37F86675" w14:textId="77777777" w:rsidR="00A51D83" w:rsidRDefault="00121020">
            <w:pPr>
              <w:pStyle w:val="TableParagraph"/>
              <w:spacing w:line="256" w:lineRule="exact"/>
              <w:ind w:left="235" w:right="228"/>
              <w:rPr>
                <w:rFonts w:ascii="Times New Roman" w:hAnsi="Times New Roman"/>
                <w:sz w:val="24"/>
              </w:rPr>
            </w:pPr>
            <w:r>
              <w:rPr>
                <w:rFonts w:ascii="Times New Roman" w:hAnsi="Times New Roman"/>
                <w:sz w:val="24"/>
              </w:rPr>
              <w:t>41-50 Yaş</w:t>
            </w:r>
          </w:p>
        </w:tc>
        <w:tc>
          <w:tcPr>
            <w:tcW w:w="996" w:type="dxa"/>
          </w:tcPr>
          <w:p w14:paraId="4F7F5FDC" w14:textId="77777777" w:rsidR="00A51D83" w:rsidRDefault="00121020">
            <w:pPr>
              <w:pStyle w:val="TableParagraph"/>
              <w:spacing w:line="256" w:lineRule="exact"/>
              <w:ind w:left="146" w:right="139"/>
              <w:rPr>
                <w:rFonts w:ascii="Times New Roman"/>
                <w:sz w:val="24"/>
              </w:rPr>
            </w:pPr>
            <w:r>
              <w:rPr>
                <w:rFonts w:ascii="Times New Roman"/>
                <w:sz w:val="24"/>
              </w:rPr>
              <w:t>50</w:t>
            </w:r>
          </w:p>
        </w:tc>
        <w:tc>
          <w:tcPr>
            <w:tcW w:w="1008" w:type="dxa"/>
          </w:tcPr>
          <w:p w14:paraId="648D4E17" w14:textId="77777777" w:rsidR="00A51D83" w:rsidRDefault="00121020">
            <w:pPr>
              <w:pStyle w:val="TableParagraph"/>
              <w:spacing w:line="256" w:lineRule="exact"/>
              <w:ind w:left="272" w:right="265"/>
              <w:rPr>
                <w:rFonts w:ascii="Times New Roman"/>
                <w:sz w:val="24"/>
              </w:rPr>
            </w:pPr>
            <w:r>
              <w:rPr>
                <w:rFonts w:ascii="Times New Roman"/>
                <w:sz w:val="24"/>
              </w:rPr>
              <w:t>3,42</w:t>
            </w:r>
          </w:p>
        </w:tc>
        <w:tc>
          <w:tcPr>
            <w:tcW w:w="1008" w:type="dxa"/>
          </w:tcPr>
          <w:p w14:paraId="1BF9BA06" w14:textId="77777777" w:rsidR="00A51D83" w:rsidRDefault="00121020">
            <w:pPr>
              <w:pStyle w:val="TableParagraph"/>
              <w:spacing w:line="256" w:lineRule="exact"/>
              <w:ind w:left="272" w:right="265"/>
              <w:rPr>
                <w:rFonts w:ascii="Times New Roman"/>
                <w:sz w:val="24"/>
              </w:rPr>
            </w:pPr>
            <w:r>
              <w:rPr>
                <w:rFonts w:ascii="Times New Roman"/>
                <w:sz w:val="24"/>
              </w:rPr>
              <w:t>0,55</w:t>
            </w:r>
          </w:p>
        </w:tc>
      </w:tr>
      <w:tr w:rsidR="00A51D83" w14:paraId="06F0B722" w14:textId="77777777">
        <w:trPr>
          <w:trHeight w:val="275"/>
        </w:trPr>
        <w:tc>
          <w:tcPr>
            <w:tcW w:w="2539" w:type="dxa"/>
            <w:vMerge/>
            <w:tcBorders>
              <w:top w:val="nil"/>
            </w:tcBorders>
          </w:tcPr>
          <w:p w14:paraId="1259595E" w14:textId="77777777" w:rsidR="00A51D83" w:rsidRDefault="00A51D83">
            <w:pPr>
              <w:rPr>
                <w:sz w:val="2"/>
                <w:szCs w:val="2"/>
              </w:rPr>
            </w:pPr>
          </w:p>
        </w:tc>
        <w:tc>
          <w:tcPr>
            <w:tcW w:w="2069" w:type="dxa"/>
          </w:tcPr>
          <w:p w14:paraId="08C6170F" w14:textId="77777777" w:rsidR="00A51D83" w:rsidRDefault="00121020">
            <w:pPr>
              <w:pStyle w:val="TableParagraph"/>
              <w:spacing w:line="256" w:lineRule="exact"/>
              <w:ind w:left="235" w:right="231"/>
              <w:rPr>
                <w:rFonts w:ascii="Times New Roman" w:hAnsi="Times New Roman"/>
                <w:sz w:val="24"/>
              </w:rPr>
            </w:pPr>
            <w:r>
              <w:rPr>
                <w:rFonts w:ascii="Times New Roman" w:hAnsi="Times New Roman"/>
                <w:sz w:val="24"/>
              </w:rPr>
              <w:t>51 Yaş ve Üzeri</w:t>
            </w:r>
          </w:p>
        </w:tc>
        <w:tc>
          <w:tcPr>
            <w:tcW w:w="996" w:type="dxa"/>
          </w:tcPr>
          <w:p w14:paraId="326F5EDC" w14:textId="77777777" w:rsidR="00A51D83" w:rsidRDefault="00121020">
            <w:pPr>
              <w:pStyle w:val="TableParagraph"/>
              <w:spacing w:line="256" w:lineRule="exact"/>
              <w:ind w:left="146" w:right="139"/>
              <w:rPr>
                <w:rFonts w:ascii="Times New Roman"/>
                <w:sz w:val="24"/>
              </w:rPr>
            </w:pPr>
            <w:r>
              <w:rPr>
                <w:rFonts w:ascii="Times New Roman"/>
                <w:sz w:val="24"/>
              </w:rPr>
              <w:t>22</w:t>
            </w:r>
          </w:p>
        </w:tc>
        <w:tc>
          <w:tcPr>
            <w:tcW w:w="1008" w:type="dxa"/>
          </w:tcPr>
          <w:p w14:paraId="7596F18A" w14:textId="77777777" w:rsidR="00A51D83" w:rsidRDefault="00121020">
            <w:pPr>
              <w:pStyle w:val="TableParagraph"/>
              <w:spacing w:line="256" w:lineRule="exact"/>
              <w:ind w:left="272" w:right="265"/>
              <w:rPr>
                <w:rFonts w:ascii="Times New Roman"/>
                <w:sz w:val="24"/>
              </w:rPr>
            </w:pPr>
            <w:r>
              <w:rPr>
                <w:rFonts w:ascii="Times New Roman"/>
                <w:sz w:val="24"/>
              </w:rPr>
              <w:t>3,28</w:t>
            </w:r>
          </w:p>
        </w:tc>
        <w:tc>
          <w:tcPr>
            <w:tcW w:w="1008" w:type="dxa"/>
          </w:tcPr>
          <w:p w14:paraId="3ABD303F" w14:textId="77777777" w:rsidR="00A51D83" w:rsidRDefault="00121020">
            <w:pPr>
              <w:pStyle w:val="TableParagraph"/>
              <w:spacing w:line="256" w:lineRule="exact"/>
              <w:ind w:left="272" w:right="265"/>
              <w:rPr>
                <w:rFonts w:ascii="Times New Roman"/>
                <w:sz w:val="24"/>
              </w:rPr>
            </w:pPr>
            <w:r>
              <w:rPr>
                <w:rFonts w:ascii="Times New Roman"/>
                <w:sz w:val="24"/>
              </w:rPr>
              <w:t>0,53</w:t>
            </w:r>
          </w:p>
        </w:tc>
      </w:tr>
    </w:tbl>
    <w:p w14:paraId="5BAE4973" w14:textId="77777777" w:rsidR="00A51D83" w:rsidRDefault="00A51D83">
      <w:pPr>
        <w:spacing w:line="256" w:lineRule="exact"/>
        <w:rPr>
          <w:sz w:val="24"/>
        </w:rPr>
        <w:sectPr w:rsidR="00A51D83">
          <w:pgSz w:w="11910" w:h="16840"/>
          <w:pgMar w:top="1580" w:right="1360" w:bottom="980" w:left="1300" w:header="0" w:footer="702" w:gutter="0"/>
          <w:cols w:space="708"/>
        </w:sectPr>
      </w:pPr>
    </w:p>
    <w:p w14:paraId="4844A029" w14:textId="77777777" w:rsidR="00A51D83" w:rsidRDefault="00A51D83">
      <w:pPr>
        <w:pStyle w:val="GvdeMetni"/>
        <w:rPr>
          <w:sz w:val="20"/>
        </w:rPr>
      </w:pPr>
    </w:p>
    <w:p w14:paraId="0BC12781" w14:textId="77777777" w:rsidR="00A51D83" w:rsidRDefault="00A51D83">
      <w:pPr>
        <w:pStyle w:val="GvdeMetni"/>
        <w:spacing w:before="6" w:after="1"/>
        <w:rPr>
          <w:sz w:val="13"/>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2069"/>
        <w:gridCol w:w="996"/>
        <w:gridCol w:w="1008"/>
        <w:gridCol w:w="1008"/>
      </w:tblGrid>
      <w:tr w:rsidR="00A51D83" w14:paraId="42CF9AAD" w14:textId="77777777">
        <w:trPr>
          <w:trHeight w:val="275"/>
        </w:trPr>
        <w:tc>
          <w:tcPr>
            <w:tcW w:w="2539" w:type="dxa"/>
          </w:tcPr>
          <w:p w14:paraId="0C1534D7" w14:textId="77777777" w:rsidR="00A51D83" w:rsidRDefault="00A51D83">
            <w:pPr>
              <w:pStyle w:val="TableParagraph"/>
              <w:jc w:val="left"/>
              <w:rPr>
                <w:rFonts w:ascii="Times New Roman"/>
                <w:sz w:val="20"/>
              </w:rPr>
            </w:pPr>
          </w:p>
        </w:tc>
        <w:tc>
          <w:tcPr>
            <w:tcW w:w="2069" w:type="dxa"/>
          </w:tcPr>
          <w:p w14:paraId="2498DFB1" w14:textId="77777777" w:rsidR="00A51D83" w:rsidRDefault="00121020">
            <w:pPr>
              <w:pStyle w:val="TableParagraph"/>
              <w:spacing w:line="256" w:lineRule="exact"/>
              <w:ind w:left="235" w:right="230"/>
              <w:rPr>
                <w:rFonts w:ascii="Times New Roman"/>
                <w:sz w:val="24"/>
              </w:rPr>
            </w:pPr>
            <w:r>
              <w:rPr>
                <w:rFonts w:ascii="Times New Roman"/>
                <w:sz w:val="24"/>
              </w:rPr>
              <w:t>Total</w:t>
            </w:r>
          </w:p>
        </w:tc>
        <w:tc>
          <w:tcPr>
            <w:tcW w:w="996" w:type="dxa"/>
          </w:tcPr>
          <w:p w14:paraId="17CA5D00" w14:textId="77777777" w:rsidR="00A51D83" w:rsidRDefault="00121020">
            <w:pPr>
              <w:pStyle w:val="TableParagraph"/>
              <w:spacing w:line="256" w:lineRule="exact"/>
              <w:ind w:left="146" w:right="139"/>
              <w:rPr>
                <w:rFonts w:ascii="Times New Roman"/>
                <w:sz w:val="24"/>
              </w:rPr>
            </w:pPr>
            <w:r>
              <w:rPr>
                <w:rFonts w:ascii="Times New Roman"/>
                <w:sz w:val="24"/>
              </w:rPr>
              <w:t>150</w:t>
            </w:r>
          </w:p>
        </w:tc>
        <w:tc>
          <w:tcPr>
            <w:tcW w:w="1008" w:type="dxa"/>
          </w:tcPr>
          <w:p w14:paraId="495E785B" w14:textId="77777777" w:rsidR="00A51D83" w:rsidRDefault="00121020">
            <w:pPr>
              <w:pStyle w:val="TableParagraph"/>
              <w:spacing w:line="256" w:lineRule="exact"/>
              <w:ind w:left="272" w:right="265"/>
              <w:rPr>
                <w:rFonts w:ascii="Times New Roman"/>
                <w:sz w:val="24"/>
              </w:rPr>
            </w:pPr>
            <w:r>
              <w:rPr>
                <w:rFonts w:ascii="Times New Roman"/>
                <w:sz w:val="24"/>
              </w:rPr>
              <w:t>3,24</w:t>
            </w:r>
          </w:p>
        </w:tc>
        <w:tc>
          <w:tcPr>
            <w:tcW w:w="1008" w:type="dxa"/>
          </w:tcPr>
          <w:p w14:paraId="483C0D1B" w14:textId="77777777" w:rsidR="00A51D83" w:rsidRDefault="00121020">
            <w:pPr>
              <w:pStyle w:val="TableParagraph"/>
              <w:spacing w:line="256" w:lineRule="exact"/>
              <w:ind w:left="272" w:right="265"/>
              <w:rPr>
                <w:rFonts w:ascii="Times New Roman"/>
                <w:sz w:val="24"/>
              </w:rPr>
            </w:pPr>
            <w:r>
              <w:rPr>
                <w:rFonts w:ascii="Times New Roman"/>
                <w:sz w:val="24"/>
              </w:rPr>
              <w:t>0,52</w:t>
            </w:r>
          </w:p>
        </w:tc>
      </w:tr>
      <w:tr w:rsidR="00A51D83" w14:paraId="56F40789" w14:textId="77777777">
        <w:trPr>
          <w:trHeight w:val="275"/>
        </w:trPr>
        <w:tc>
          <w:tcPr>
            <w:tcW w:w="2539" w:type="dxa"/>
            <w:vMerge w:val="restart"/>
          </w:tcPr>
          <w:p w14:paraId="316DBED5" w14:textId="77777777" w:rsidR="00A51D83" w:rsidRDefault="00A51D83">
            <w:pPr>
              <w:pStyle w:val="TableParagraph"/>
              <w:spacing w:before="6"/>
              <w:jc w:val="left"/>
              <w:rPr>
                <w:rFonts w:ascii="Times New Roman"/>
                <w:sz w:val="25"/>
              </w:rPr>
            </w:pPr>
          </w:p>
          <w:p w14:paraId="5A3EBF01" w14:textId="77777777" w:rsidR="00A51D83" w:rsidRDefault="00121020">
            <w:pPr>
              <w:pStyle w:val="TableParagraph"/>
              <w:ind w:left="297" w:right="284"/>
              <w:rPr>
                <w:rFonts w:ascii="Times New Roman" w:hAnsi="Times New Roman"/>
                <w:b/>
                <w:sz w:val="24"/>
              </w:rPr>
            </w:pPr>
            <w:r>
              <w:rPr>
                <w:rFonts w:ascii="Times New Roman" w:hAnsi="Times New Roman"/>
                <w:b/>
                <w:sz w:val="24"/>
              </w:rPr>
              <w:t>Örgütsel Kültür ve Yapı</w:t>
            </w:r>
          </w:p>
          <w:p w14:paraId="34326A19" w14:textId="77777777" w:rsidR="00A51D83" w:rsidRDefault="00121020">
            <w:pPr>
              <w:pStyle w:val="TableParagraph"/>
              <w:ind w:left="288" w:right="284"/>
              <w:rPr>
                <w:rFonts w:ascii="Times New Roman" w:hAnsi="Times New Roman"/>
                <w:b/>
                <w:sz w:val="24"/>
              </w:rPr>
            </w:pPr>
            <w:r>
              <w:rPr>
                <w:rFonts w:ascii="Times New Roman" w:hAnsi="Times New Roman"/>
                <w:b/>
                <w:sz w:val="24"/>
              </w:rPr>
              <w:t>Proje Yönetimi</w:t>
            </w:r>
          </w:p>
        </w:tc>
        <w:tc>
          <w:tcPr>
            <w:tcW w:w="2069" w:type="dxa"/>
          </w:tcPr>
          <w:p w14:paraId="0D1D07AB" w14:textId="77777777" w:rsidR="00A51D83" w:rsidRDefault="00121020">
            <w:pPr>
              <w:pStyle w:val="TableParagraph"/>
              <w:spacing w:line="256" w:lineRule="exact"/>
              <w:ind w:left="235" w:right="228"/>
              <w:rPr>
                <w:rFonts w:ascii="Times New Roman" w:hAnsi="Times New Roman"/>
                <w:sz w:val="24"/>
              </w:rPr>
            </w:pPr>
            <w:r>
              <w:rPr>
                <w:rFonts w:ascii="Times New Roman" w:hAnsi="Times New Roman"/>
                <w:sz w:val="24"/>
              </w:rPr>
              <w:t>20-30 Yaş</w:t>
            </w:r>
          </w:p>
        </w:tc>
        <w:tc>
          <w:tcPr>
            <w:tcW w:w="996" w:type="dxa"/>
          </w:tcPr>
          <w:p w14:paraId="2DBBE2A5" w14:textId="77777777" w:rsidR="00A51D83" w:rsidRDefault="00121020">
            <w:pPr>
              <w:pStyle w:val="TableParagraph"/>
              <w:spacing w:line="256" w:lineRule="exact"/>
              <w:ind w:left="146" w:right="139"/>
              <w:rPr>
                <w:rFonts w:ascii="Times New Roman"/>
                <w:sz w:val="24"/>
              </w:rPr>
            </w:pPr>
            <w:r>
              <w:rPr>
                <w:rFonts w:ascii="Times New Roman"/>
                <w:sz w:val="24"/>
              </w:rPr>
              <w:t>20</w:t>
            </w:r>
          </w:p>
        </w:tc>
        <w:tc>
          <w:tcPr>
            <w:tcW w:w="1008" w:type="dxa"/>
          </w:tcPr>
          <w:p w14:paraId="1BF29E46" w14:textId="77777777" w:rsidR="00A51D83" w:rsidRDefault="00121020">
            <w:pPr>
              <w:pStyle w:val="TableParagraph"/>
              <w:spacing w:line="256" w:lineRule="exact"/>
              <w:ind w:left="272" w:right="265"/>
              <w:rPr>
                <w:rFonts w:ascii="Times New Roman"/>
                <w:sz w:val="24"/>
              </w:rPr>
            </w:pPr>
            <w:r>
              <w:rPr>
                <w:rFonts w:ascii="Times New Roman"/>
                <w:sz w:val="24"/>
              </w:rPr>
              <w:t>3,12</w:t>
            </w:r>
          </w:p>
        </w:tc>
        <w:tc>
          <w:tcPr>
            <w:tcW w:w="1008" w:type="dxa"/>
          </w:tcPr>
          <w:p w14:paraId="45AE9E19" w14:textId="77777777" w:rsidR="00A51D83" w:rsidRDefault="00121020">
            <w:pPr>
              <w:pStyle w:val="TableParagraph"/>
              <w:spacing w:line="256" w:lineRule="exact"/>
              <w:ind w:left="272" w:right="265"/>
              <w:rPr>
                <w:rFonts w:ascii="Times New Roman"/>
                <w:sz w:val="24"/>
              </w:rPr>
            </w:pPr>
            <w:r>
              <w:rPr>
                <w:rFonts w:ascii="Times New Roman"/>
                <w:sz w:val="24"/>
              </w:rPr>
              <w:t>0,51</w:t>
            </w:r>
          </w:p>
        </w:tc>
      </w:tr>
      <w:tr w:rsidR="00A51D83" w14:paraId="33B4FF0E" w14:textId="77777777">
        <w:trPr>
          <w:trHeight w:val="277"/>
        </w:trPr>
        <w:tc>
          <w:tcPr>
            <w:tcW w:w="2539" w:type="dxa"/>
            <w:vMerge/>
            <w:tcBorders>
              <w:top w:val="nil"/>
            </w:tcBorders>
          </w:tcPr>
          <w:p w14:paraId="6AD20688" w14:textId="77777777" w:rsidR="00A51D83" w:rsidRDefault="00A51D83">
            <w:pPr>
              <w:rPr>
                <w:sz w:val="2"/>
                <w:szCs w:val="2"/>
              </w:rPr>
            </w:pPr>
          </w:p>
        </w:tc>
        <w:tc>
          <w:tcPr>
            <w:tcW w:w="2069" w:type="dxa"/>
          </w:tcPr>
          <w:p w14:paraId="1651819A" w14:textId="77777777" w:rsidR="00A51D83" w:rsidRDefault="00121020">
            <w:pPr>
              <w:pStyle w:val="TableParagraph"/>
              <w:spacing w:line="258" w:lineRule="exact"/>
              <w:ind w:left="235" w:right="228"/>
              <w:rPr>
                <w:rFonts w:ascii="Times New Roman" w:hAnsi="Times New Roman"/>
                <w:sz w:val="24"/>
              </w:rPr>
            </w:pPr>
            <w:r>
              <w:rPr>
                <w:rFonts w:ascii="Times New Roman" w:hAnsi="Times New Roman"/>
                <w:sz w:val="24"/>
              </w:rPr>
              <w:t>31-40 Yaş</w:t>
            </w:r>
          </w:p>
        </w:tc>
        <w:tc>
          <w:tcPr>
            <w:tcW w:w="996" w:type="dxa"/>
          </w:tcPr>
          <w:p w14:paraId="4FE59D87" w14:textId="77777777" w:rsidR="00A51D83" w:rsidRDefault="00121020">
            <w:pPr>
              <w:pStyle w:val="TableParagraph"/>
              <w:spacing w:line="258" w:lineRule="exact"/>
              <w:ind w:left="146" w:right="139"/>
              <w:rPr>
                <w:rFonts w:ascii="Times New Roman"/>
                <w:sz w:val="24"/>
              </w:rPr>
            </w:pPr>
            <w:r>
              <w:rPr>
                <w:rFonts w:ascii="Times New Roman"/>
                <w:sz w:val="24"/>
              </w:rPr>
              <w:t>58</w:t>
            </w:r>
          </w:p>
        </w:tc>
        <w:tc>
          <w:tcPr>
            <w:tcW w:w="1008" w:type="dxa"/>
          </w:tcPr>
          <w:p w14:paraId="36D920CE" w14:textId="77777777" w:rsidR="00A51D83" w:rsidRDefault="00121020">
            <w:pPr>
              <w:pStyle w:val="TableParagraph"/>
              <w:spacing w:line="258" w:lineRule="exact"/>
              <w:ind w:left="272" w:right="265"/>
              <w:rPr>
                <w:rFonts w:ascii="Times New Roman"/>
                <w:sz w:val="24"/>
              </w:rPr>
            </w:pPr>
            <w:r>
              <w:rPr>
                <w:rFonts w:ascii="Times New Roman"/>
                <w:sz w:val="24"/>
              </w:rPr>
              <w:t>3,23</w:t>
            </w:r>
          </w:p>
        </w:tc>
        <w:tc>
          <w:tcPr>
            <w:tcW w:w="1008" w:type="dxa"/>
          </w:tcPr>
          <w:p w14:paraId="42CC53BB" w14:textId="77777777" w:rsidR="00A51D83" w:rsidRDefault="00121020">
            <w:pPr>
              <w:pStyle w:val="TableParagraph"/>
              <w:spacing w:line="258" w:lineRule="exact"/>
              <w:ind w:left="272" w:right="265"/>
              <w:rPr>
                <w:rFonts w:ascii="Times New Roman"/>
                <w:sz w:val="24"/>
              </w:rPr>
            </w:pPr>
            <w:r>
              <w:rPr>
                <w:rFonts w:ascii="Times New Roman"/>
                <w:sz w:val="24"/>
              </w:rPr>
              <w:t>0,45</w:t>
            </w:r>
          </w:p>
        </w:tc>
      </w:tr>
      <w:tr w:rsidR="00A51D83" w14:paraId="158641AD" w14:textId="77777777">
        <w:trPr>
          <w:trHeight w:val="275"/>
        </w:trPr>
        <w:tc>
          <w:tcPr>
            <w:tcW w:w="2539" w:type="dxa"/>
            <w:vMerge/>
            <w:tcBorders>
              <w:top w:val="nil"/>
            </w:tcBorders>
          </w:tcPr>
          <w:p w14:paraId="41A998EC" w14:textId="77777777" w:rsidR="00A51D83" w:rsidRDefault="00A51D83">
            <w:pPr>
              <w:rPr>
                <w:sz w:val="2"/>
                <w:szCs w:val="2"/>
              </w:rPr>
            </w:pPr>
          </w:p>
        </w:tc>
        <w:tc>
          <w:tcPr>
            <w:tcW w:w="2069" w:type="dxa"/>
          </w:tcPr>
          <w:p w14:paraId="225C7199" w14:textId="77777777" w:rsidR="00A51D83" w:rsidRDefault="00121020">
            <w:pPr>
              <w:pStyle w:val="TableParagraph"/>
              <w:spacing w:line="256" w:lineRule="exact"/>
              <w:ind w:left="235" w:right="228"/>
              <w:rPr>
                <w:rFonts w:ascii="Times New Roman" w:hAnsi="Times New Roman"/>
                <w:sz w:val="24"/>
              </w:rPr>
            </w:pPr>
            <w:r>
              <w:rPr>
                <w:rFonts w:ascii="Times New Roman" w:hAnsi="Times New Roman"/>
                <w:sz w:val="24"/>
              </w:rPr>
              <w:t>41-50 Yaş</w:t>
            </w:r>
          </w:p>
        </w:tc>
        <w:tc>
          <w:tcPr>
            <w:tcW w:w="996" w:type="dxa"/>
          </w:tcPr>
          <w:p w14:paraId="4F7EC895" w14:textId="77777777" w:rsidR="00A51D83" w:rsidRDefault="00121020">
            <w:pPr>
              <w:pStyle w:val="TableParagraph"/>
              <w:spacing w:line="256" w:lineRule="exact"/>
              <w:ind w:left="146" w:right="139"/>
              <w:rPr>
                <w:rFonts w:ascii="Times New Roman"/>
                <w:sz w:val="24"/>
              </w:rPr>
            </w:pPr>
            <w:r>
              <w:rPr>
                <w:rFonts w:ascii="Times New Roman"/>
                <w:sz w:val="24"/>
              </w:rPr>
              <w:t>50</w:t>
            </w:r>
          </w:p>
        </w:tc>
        <w:tc>
          <w:tcPr>
            <w:tcW w:w="1008" w:type="dxa"/>
          </w:tcPr>
          <w:p w14:paraId="4DE1D957" w14:textId="77777777" w:rsidR="00A51D83" w:rsidRDefault="00121020">
            <w:pPr>
              <w:pStyle w:val="TableParagraph"/>
              <w:spacing w:line="256" w:lineRule="exact"/>
              <w:ind w:left="272" w:right="265"/>
              <w:rPr>
                <w:rFonts w:ascii="Times New Roman"/>
                <w:sz w:val="24"/>
              </w:rPr>
            </w:pPr>
            <w:r>
              <w:rPr>
                <w:rFonts w:ascii="Times New Roman"/>
                <w:sz w:val="24"/>
              </w:rPr>
              <w:t>3,14</w:t>
            </w:r>
          </w:p>
        </w:tc>
        <w:tc>
          <w:tcPr>
            <w:tcW w:w="1008" w:type="dxa"/>
          </w:tcPr>
          <w:p w14:paraId="6C5BB6F2" w14:textId="77777777" w:rsidR="00A51D83" w:rsidRDefault="00121020">
            <w:pPr>
              <w:pStyle w:val="TableParagraph"/>
              <w:spacing w:line="256" w:lineRule="exact"/>
              <w:ind w:left="272" w:right="265"/>
              <w:rPr>
                <w:rFonts w:ascii="Times New Roman"/>
                <w:sz w:val="24"/>
              </w:rPr>
            </w:pPr>
            <w:r>
              <w:rPr>
                <w:rFonts w:ascii="Times New Roman"/>
                <w:sz w:val="24"/>
              </w:rPr>
              <w:t>0,47</w:t>
            </w:r>
          </w:p>
        </w:tc>
      </w:tr>
      <w:tr w:rsidR="00A51D83" w14:paraId="39F4801C" w14:textId="77777777">
        <w:trPr>
          <w:trHeight w:val="275"/>
        </w:trPr>
        <w:tc>
          <w:tcPr>
            <w:tcW w:w="2539" w:type="dxa"/>
            <w:vMerge/>
            <w:tcBorders>
              <w:top w:val="nil"/>
            </w:tcBorders>
          </w:tcPr>
          <w:p w14:paraId="5A9242B8" w14:textId="77777777" w:rsidR="00A51D83" w:rsidRDefault="00A51D83">
            <w:pPr>
              <w:rPr>
                <w:sz w:val="2"/>
                <w:szCs w:val="2"/>
              </w:rPr>
            </w:pPr>
          </w:p>
        </w:tc>
        <w:tc>
          <w:tcPr>
            <w:tcW w:w="2069" w:type="dxa"/>
          </w:tcPr>
          <w:p w14:paraId="38166183" w14:textId="77777777" w:rsidR="00A51D83" w:rsidRDefault="00121020">
            <w:pPr>
              <w:pStyle w:val="TableParagraph"/>
              <w:spacing w:line="256" w:lineRule="exact"/>
              <w:ind w:left="235" w:right="231"/>
              <w:rPr>
                <w:rFonts w:ascii="Times New Roman" w:hAnsi="Times New Roman"/>
                <w:sz w:val="24"/>
              </w:rPr>
            </w:pPr>
            <w:r>
              <w:rPr>
                <w:rFonts w:ascii="Times New Roman" w:hAnsi="Times New Roman"/>
                <w:sz w:val="24"/>
              </w:rPr>
              <w:t>51 Yaş ve Üzeri</w:t>
            </w:r>
          </w:p>
        </w:tc>
        <w:tc>
          <w:tcPr>
            <w:tcW w:w="996" w:type="dxa"/>
          </w:tcPr>
          <w:p w14:paraId="4DA7C22B" w14:textId="77777777" w:rsidR="00A51D83" w:rsidRDefault="00121020">
            <w:pPr>
              <w:pStyle w:val="TableParagraph"/>
              <w:spacing w:line="256" w:lineRule="exact"/>
              <w:ind w:left="146" w:right="139"/>
              <w:rPr>
                <w:rFonts w:ascii="Times New Roman"/>
                <w:sz w:val="24"/>
              </w:rPr>
            </w:pPr>
            <w:r>
              <w:rPr>
                <w:rFonts w:ascii="Times New Roman"/>
                <w:sz w:val="24"/>
              </w:rPr>
              <w:t>22</w:t>
            </w:r>
          </w:p>
        </w:tc>
        <w:tc>
          <w:tcPr>
            <w:tcW w:w="1008" w:type="dxa"/>
          </w:tcPr>
          <w:p w14:paraId="37D0D4D2" w14:textId="77777777" w:rsidR="00A51D83" w:rsidRDefault="00121020">
            <w:pPr>
              <w:pStyle w:val="TableParagraph"/>
              <w:spacing w:line="256" w:lineRule="exact"/>
              <w:ind w:left="272" w:right="265"/>
              <w:rPr>
                <w:rFonts w:ascii="Times New Roman"/>
                <w:sz w:val="24"/>
              </w:rPr>
            </w:pPr>
            <w:r>
              <w:rPr>
                <w:rFonts w:ascii="Times New Roman"/>
                <w:sz w:val="24"/>
              </w:rPr>
              <w:t>3,45</w:t>
            </w:r>
          </w:p>
        </w:tc>
        <w:tc>
          <w:tcPr>
            <w:tcW w:w="1008" w:type="dxa"/>
          </w:tcPr>
          <w:p w14:paraId="61815707" w14:textId="77777777" w:rsidR="00A51D83" w:rsidRDefault="00121020">
            <w:pPr>
              <w:pStyle w:val="TableParagraph"/>
              <w:spacing w:line="256" w:lineRule="exact"/>
              <w:ind w:left="272" w:right="265"/>
              <w:rPr>
                <w:rFonts w:ascii="Times New Roman"/>
                <w:sz w:val="24"/>
              </w:rPr>
            </w:pPr>
            <w:r>
              <w:rPr>
                <w:rFonts w:ascii="Times New Roman"/>
                <w:sz w:val="24"/>
              </w:rPr>
              <w:t>0,57</w:t>
            </w:r>
          </w:p>
        </w:tc>
      </w:tr>
      <w:tr w:rsidR="00A51D83" w14:paraId="0FA2FD9F" w14:textId="77777777">
        <w:trPr>
          <w:trHeight w:val="275"/>
        </w:trPr>
        <w:tc>
          <w:tcPr>
            <w:tcW w:w="2539" w:type="dxa"/>
            <w:vMerge/>
            <w:tcBorders>
              <w:top w:val="nil"/>
            </w:tcBorders>
          </w:tcPr>
          <w:p w14:paraId="73E38078" w14:textId="77777777" w:rsidR="00A51D83" w:rsidRDefault="00A51D83">
            <w:pPr>
              <w:rPr>
                <w:sz w:val="2"/>
                <w:szCs w:val="2"/>
              </w:rPr>
            </w:pPr>
          </w:p>
        </w:tc>
        <w:tc>
          <w:tcPr>
            <w:tcW w:w="2069" w:type="dxa"/>
          </w:tcPr>
          <w:p w14:paraId="79C474AD" w14:textId="77777777" w:rsidR="00A51D83" w:rsidRDefault="00121020">
            <w:pPr>
              <w:pStyle w:val="TableParagraph"/>
              <w:spacing w:line="256" w:lineRule="exact"/>
              <w:ind w:left="235" w:right="230"/>
              <w:rPr>
                <w:rFonts w:ascii="Times New Roman"/>
                <w:sz w:val="24"/>
              </w:rPr>
            </w:pPr>
            <w:r>
              <w:rPr>
                <w:rFonts w:ascii="Times New Roman"/>
                <w:sz w:val="24"/>
              </w:rPr>
              <w:t>Total</w:t>
            </w:r>
          </w:p>
        </w:tc>
        <w:tc>
          <w:tcPr>
            <w:tcW w:w="996" w:type="dxa"/>
          </w:tcPr>
          <w:p w14:paraId="00BCFF12" w14:textId="77777777" w:rsidR="00A51D83" w:rsidRDefault="00121020">
            <w:pPr>
              <w:pStyle w:val="TableParagraph"/>
              <w:spacing w:line="256" w:lineRule="exact"/>
              <w:ind w:left="146" w:right="139"/>
              <w:rPr>
                <w:rFonts w:ascii="Times New Roman"/>
                <w:sz w:val="24"/>
              </w:rPr>
            </w:pPr>
            <w:r>
              <w:rPr>
                <w:rFonts w:ascii="Times New Roman"/>
                <w:sz w:val="24"/>
              </w:rPr>
              <w:t>150</w:t>
            </w:r>
          </w:p>
        </w:tc>
        <w:tc>
          <w:tcPr>
            <w:tcW w:w="1008" w:type="dxa"/>
          </w:tcPr>
          <w:p w14:paraId="6D921081" w14:textId="77777777" w:rsidR="00A51D83" w:rsidRDefault="00121020">
            <w:pPr>
              <w:pStyle w:val="TableParagraph"/>
              <w:spacing w:line="256" w:lineRule="exact"/>
              <w:ind w:left="272" w:right="265"/>
              <w:rPr>
                <w:rFonts w:ascii="Times New Roman"/>
                <w:sz w:val="24"/>
              </w:rPr>
            </w:pPr>
            <w:r>
              <w:rPr>
                <w:rFonts w:ascii="Times New Roman"/>
                <w:sz w:val="24"/>
              </w:rPr>
              <w:t>3,22</w:t>
            </w:r>
          </w:p>
        </w:tc>
        <w:tc>
          <w:tcPr>
            <w:tcW w:w="1008" w:type="dxa"/>
          </w:tcPr>
          <w:p w14:paraId="17902332" w14:textId="77777777" w:rsidR="00A51D83" w:rsidRDefault="00121020">
            <w:pPr>
              <w:pStyle w:val="TableParagraph"/>
              <w:spacing w:line="256" w:lineRule="exact"/>
              <w:ind w:left="272" w:right="265"/>
              <w:rPr>
                <w:rFonts w:ascii="Times New Roman"/>
                <w:sz w:val="24"/>
              </w:rPr>
            </w:pPr>
            <w:r>
              <w:rPr>
                <w:rFonts w:ascii="Times New Roman"/>
                <w:sz w:val="24"/>
              </w:rPr>
              <w:t>0,49</w:t>
            </w:r>
          </w:p>
        </w:tc>
      </w:tr>
      <w:tr w:rsidR="00A51D83" w14:paraId="511577C1" w14:textId="77777777">
        <w:trPr>
          <w:trHeight w:val="275"/>
        </w:trPr>
        <w:tc>
          <w:tcPr>
            <w:tcW w:w="2539" w:type="dxa"/>
            <w:vMerge w:val="restart"/>
          </w:tcPr>
          <w:p w14:paraId="7AE88909" w14:textId="77777777" w:rsidR="00A51D83" w:rsidRDefault="00A51D83">
            <w:pPr>
              <w:pStyle w:val="TableParagraph"/>
              <w:jc w:val="left"/>
              <w:rPr>
                <w:rFonts w:ascii="Times New Roman"/>
                <w:sz w:val="26"/>
              </w:rPr>
            </w:pPr>
          </w:p>
          <w:p w14:paraId="45DE1B06" w14:textId="77777777" w:rsidR="00A51D83" w:rsidRDefault="00A51D83">
            <w:pPr>
              <w:pStyle w:val="TableParagraph"/>
              <w:spacing w:before="6"/>
              <w:jc w:val="left"/>
              <w:rPr>
                <w:rFonts w:ascii="Times New Roman"/>
                <w:sz w:val="23"/>
              </w:rPr>
            </w:pPr>
          </w:p>
          <w:p w14:paraId="74BF9FA6" w14:textId="77777777" w:rsidR="00A51D83" w:rsidRDefault="00121020">
            <w:pPr>
              <w:pStyle w:val="TableParagraph"/>
              <w:ind w:left="484"/>
              <w:jc w:val="left"/>
              <w:rPr>
                <w:rFonts w:ascii="Times New Roman" w:hAnsi="Times New Roman"/>
                <w:b/>
                <w:sz w:val="24"/>
              </w:rPr>
            </w:pPr>
            <w:r>
              <w:rPr>
                <w:rFonts w:ascii="Times New Roman" w:hAnsi="Times New Roman"/>
                <w:b/>
                <w:sz w:val="24"/>
              </w:rPr>
              <w:t>Proje Yönetimi</w:t>
            </w:r>
          </w:p>
        </w:tc>
        <w:tc>
          <w:tcPr>
            <w:tcW w:w="2069" w:type="dxa"/>
          </w:tcPr>
          <w:p w14:paraId="765CA7C6" w14:textId="77777777" w:rsidR="00A51D83" w:rsidRDefault="00121020">
            <w:pPr>
              <w:pStyle w:val="TableParagraph"/>
              <w:spacing w:line="256" w:lineRule="exact"/>
              <w:ind w:left="235" w:right="228"/>
              <w:rPr>
                <w:rFonts w:ascii="Times New Roman" w:hAnsi="Times New Roman"/>
                <w:sz w:val="24"/>
              </w:rPr>
            </w:pPr>
            <w:r>
              <w:rPr>
                <w:rFonts w:ascii="Times New Roman" w:hAnsi="Times New Roman"/>
                <w:sz w:val="24"/>
              </w:rPr>
              <w:t>20-30 Yaş</w:t>
            </w:r>
          </w:p>
        </w:tc>
        <w:tc>
          <w:tcPr>
            <w:tcW w:w="996" w:type="dxa"/>
          </w:tcPr>
          <w:p w14:paraId="5B9D5C87" w14:textId="77777777" w:rsidR="00A51D83" w:rsidRDefault="00121020">
            <w:pPr>
              <w:pStyle w:val="TableParagraph"/>
              <w:spacing w:line="256" w:lineRule="exact"/>
              <w:ind w:left="146" w:right="139"/>
              <w:rPr>
                <w:rFonts w:ascii="Times New Roman"/>
                <w:sz w:val="24"/>
              </w:rPr>
            </w:pPr>
            <w:r>
              <w:rPr>
                <w:rFonts w:ascii="Times New Roman"/>
                <w:sz w:val="24"/>
              </w:rPr>
              <w:t>20</w:t>
            </w:r>
          </w:p>
        </w:tc>
        <w:tc>
          <w:tcPr>
            <w:tcW w:w="1008" w:type="dxa"/>
          </w:tcPr>
          <w:p w14:paraId="3EF37BCA" w14:textId="77777777" w:rsidR="00A51D83" w:rsidRDefault="00121020">
            <w:pPr>
              <w:pStyle w:val="TableParagraph"/>
              <w:spacing w:line="256" w:lineRule="exact"/>
              <w:ind w:left="272" w:right="265"/>
              <w:rPr>
                <w:rFonts w:ascii="Times New Roman"/>
                <w:sz w:val="24"/>
              </w:rPr>
            </w:pPr>
            <w:r>
              <w:rPr>
                <w:rFonts w:ascii="Times New Roman"/>
                <w:sz w:val="24"/>
              </w:rPr>
              <w:t>3,05</w:t>
            </w:r>
          </w:p>
        </w:tc>
        <w:tc>
          <w:tcPr>
            <w:tcW w:w="1008" w:type="dxa"/>
          </w:tcPr>
          <w:p w14:paraId="1DE0B892" w14:textId="77777777" w:rsidR="00A51D83" w:rsidRDefault="00121020">
            <w:pPr>
              <w:pStyle w:val="TableParagraph"/>
              <w:spacing w:line="256" w:lineRule="exact"/>
              <w:ind w:left="272" w:right="265"/>
              <w:rPr>
                <w:rFonts w:ascii="Times New Roman"/>
                <w:sz w:val="24"/>
              </w:rPr>
            </w:pPr>
            <w:r>
              <w:rPr>
                <w:rFonts w:ascii="Times New Roman"/>
                <w:sz w:val="24"/>
              </w:rPr>
              <w:t>0,46</w:t>
            </w:r>
          </w:p>
        </w:tc>
      </w:tr>
      <w:tr w:rsidR="00A51D83" w14:paraId="0A5F4C17" w14:textId="77777777">
        <w:trPr>
          <w:trHeight w:val="275"/>
        </w:trPr>
        <w:tc>
          <w:tcPr>
            <w:tcW w:w="2539" w:type="dxa"/>
            <w:vMerge/>
            <w:tcBorders>
              <w:top w:val="nil"/>
            </w:tcBorders>
          </w:tcPr>
          <w:p w14:paraId="3FA0023A" w14:textId="77777777" w:rsidR="00A51D83" w:rsidRDefault="00A51D83">
            <w:pPr>
              <w:rPr>
                <w:sz w:val="2"/>
                <w:szCs w:val="2"/>
              </w:rPr>
            </w:pPr>
          </w:p>
        </w:tc>
        <w:tc>
          <w:tcPr>
            <w:tcW w:w="2069" w:type="dxa"/>
          </w:tcPr>
          <w:p w14:paraId="7882401C" w14:textId="77777777" w:rsidR="00A51D83" w:rsidRDefault="00121020">
            <w:pPr>
              <w:pStyle w:val="TableParagraph"/>
              <w:spacing w:line="256" w:lineRule="exact"/>
              <w:ind w:left="235" w:right="228"/>
              <w:rPr>
                <w:rFonts w:ascii="Times New Roman" w:hAnsi="Times New Roman"/>
                <w:sz w:val="24"/>
              </w:rPr>
            </w:pPr>
            <w:r>
              <w:rPr>
                <w:rFonts w:ascii="Times New Roman" w:hAnsi="Times New Roman"/>
                <w:sz w:val="24"/>
              </w:rPr>
              <w:t>31-40 Yaş</w:t>
            </w:r>
          </w:p>
        </w:tc>
        <w:tc>
          <w:tcPr>
            <w:tcW w:w="996" w:type="dxa"/>
          </w:tcPr>
          <w:p w14:paraId="37E27898" w14:textId="77777777" w:rsidR="00A51D83" w:rsidRDefault="00121020">
            <w:pPr>
              <w:pStyle w:val="TableParagraph"/>
              <w:spacing w:line="256" w:lineRule="exact"/>
              <w:ind w:left="146" w:right="139"/>
              <w:rPr>
                <w:rFonts w:ascii="Times New Roman"/>
                <w:sz w:val="24"/>
              </w:rPr>
            </w:pPr>
            <w:r>
              <w:rPr>
                <w:rFonts w:ascii="Times New Roman"/>
                <w:sz w:val="24"/>
              </w:rPr>
              <w:t>58</w:t>
            </w:r>
          </w:p>
        </w:tc>
        <w:tc>
          <w:tcPr>
            <w:tcW w:w="1008" w:type="dxa"/>
          </w:tcPr>
          <w:p w14:paraId="063933F7" w14:textId="77777777" w:rsidR="00A51D83" w:rsidRDefault="00121020">
            <w:pPr>
              <w:pStyle w:val="TableParagraph"/>
              <w:spacing w:line="256" w:lineRule="exact"/>
              <w:ind w:left="272" w:right="265"/>
              <w:rPr>
                <w:rFonts w:ascii="Times New Roman"/>
                <w:sz w:val="24"/>
              </w:rPr>
            </w:pPr>
            <w:r>
              <w:rPr>
                <w:rFonts w:ascii="Times New Roman"/>
                <w:sz w:val="24"/>
              </w:rPr>
              <w:t>3,01</w:t>
            </w:r>
          </w:p>
        </w:tc>
        <w:tc>
          <w:tcPr>
            <w:tcW w:w="1008" w:type="dxa"/>
          </w:tcPr>
          <w:p w14:paraId="5B8B4EEA" w14:textId="77777777" w:rsidR="00A51D83" w:rsidRDefault="00121020">
            <w:pPr>
              <w:pStyle w:val="TableParagraph"/>
              <w:spacing w:line="256" w:lineRule="exact"/>
              <w:ind w:left="272" w:right="265"/>
              <w:rPr>
                <w:rFonts w:ascii="Times New Roman"/>
                <w:sz w:val="24"/>
              </w:rPr>
            </w:pPr>
            <w:r>
              <w:rPr>
                <w:rFonts w:ascii="Times New Roman"/>
                <w:sz w:val="24"/>
              </w:rPr>
              <w:t>0,37</w:t>
            </w:r>
          </w:p>
        </w:tc>
      </w:tr>
      <w:tr w:rsidR="00A51D83" w14:paraId="4EB65B9C" w14:textId="77777777">
        <w:trPr>
          <w:trHeight w:val="275"/>
        </w:trPr>
        <w:tc>
          <w:tcPr>
            <w:tcW w:w="2539" w:type="dxa"/>
            <w:vMerge/>
            <w:tcBorders>
              <w:top w:val="nil"/>
            </w:tcBorders>
          </w:tcPr>
          <w:p w14:paraId="04F6C31C" w14:textId="77777777" w:rsidR="00A51D83" w:rsidRDefault="00A51D83">
            <w:pPr>
              <w:rPr>
                <w:sz w:val="2"/>
                <w:szCs w:val="2"/>
              </w:rPr>
            </w:pPr>
          </w:p>
        </w:tc>
        <w:tc>
          <w:tcPr>
            <w:tcW w:w="2069" w:type="dxa"/>
          </w:tcPr>
          <w:p w14:paraId="09A7B7DB" w14:textId="77777777" w:rsidR="00A51D83" w:rsidRDefault="00121020">
            <w:pPr>
              <w:pStyle w:val="TableParagraph"/>
              <w:spacing w:line="256" w:lineRule="exact"/>
              <w:ind w:left="235" w:right="228"/>
              <w:rPr>
                <w:rFonts w:ascii="Times New Roman" w:hAnsi="Times New Roman"/>
                <w:sz w:val="24"/>
              </w:rPr>
            </w:pPr>
            <w:r>
              <w:rPr>
                <w:rFonts w:ascii="Times New Roman" w:hAnsi="Times New Roman"/>
                <w:sz w:val="24"/>
              </w:rPr>
              <w:t>41-50 Yaş</w:t>
            </w:r>
          </w:p>
        </w:tc>
        <w:tc>
          <w:tcPr>
            <w:tcW w:w="996" w:type="dxa"/>
          </w:tcPr>
          <w:p w14:paraId="02450642" w14:textId="77777777" w:rsidR="00A51D83" w:rsidRDefault="00121020">
            <w:pPr>
              <w:pStyle w:val="TableParagraph"/>
              <w:spacing w:line="256" w:lineRule="exact"/>
              <w:ind w:left="146" w:right="139"/>
              <w:rPr>
                <w:rFonts w:ascii="Times New Roman"/>
                <w:sz w:val="24"/>
              </w:rPr>
            </w:pPr>
            <w:r>
              <w:rPr>
                <w:rFonts w:ascii="Times New Roman"/>
                <w:sz w:val="24"/>
              </w:rPr>
              <w:t>50</w:t>
            </w:r>
          </w:p>
        </w:tc>
        <w:tc>
          <w:tcPr>
            <w:tcW w:w="1008" w:type="dxa"/>
          </w:tcPr>
          <w:p w14:paraId="2D0DC035" w14:textId="77777777" w:rsidR="00A51D83" w:rsidRDefault="00121020">
            <w:pPr>
              <w:pStyle w:val="TableParagraph"/>
              <w:spacing w:line="256" w:lineRule="exact"/>
              <w:ind w:left="272" w:right="265"/>
              <w:rPr>
                <w:rFonts w:ascii="Times New Roman"/>
                <w:sz w:val="24"/>
              </w:rPr>
            </w:pPr>
            <w:r>
              <w:rPr>
                <w:rFonts w:ascii="Times New Roman"/>
                <w:sz w:val="24"/>
              </w:rPr>
              <w:t>3,1</w:t>
            </w:r>
          </w:p>
        </w:tc>
        <w:tc>
          <w:tcPr>
            <w:tcW w:w="1008" w:type="dxa"/>
          </w:tcPr>
          <w:p w14:paraId="03938DDF" w14:textId="77777777" w:rsidR="00A51D83" w:rsidRDefault="00121020">
            <w:pPr>
              <w:pStyle w:val="TableParagraph"/>
              <w:spacing w:line="256" w:lineRule="exact"/>
              <w:ind w:left="272" w:right="265"/>
              <w:rPr>
                <w:rFonts w:ascii="Times New Roman"/>
                <w:sz w:val="24"/>
              </w:rPr>
            </w:pPr>
            <w:r>
              <w:rPr>
                <w:rFonts w:ascii="Times New Roman"/>
                <w:sz w:val="24"/>
              </w:rPr>
              <w:t>0,41</w:t>
            </w:r>
          </w:p>
        </w:tc>
      </w:tr>
      <w:tr w:rsidR="00A51D83" w14:paraId="041D7774" w14:textId="77777777">
        <w:trPr>
          <w:trHeight w:val="277"/>
        </w:trPr>
        <w:tc>
          <w:tcPr>
            <w:tcW w:w="2539" w:type="dxa"/>
            <w:vMerge/>
            <w:tcBorders>
              <w:top w:val="nil"/>
            </w:tcBorders>
          </w:tcPr>
          <w:p w14:paraId="44E540F8" w14:textId="77777777" w:rsidR="00A51D83" w:rsidRDefault="00A51D83">
            <w:pPr>
              <w:rPr>
                <w:sz w:val="2"/>
                <w:szCs w:val="2"/>
              </w:rPr>
            </w:pPr>
          </w:p>
        </w:tc>
        <w:tc>
          <w:tcPr>
            <w:tcW w:w="2069" w:type="dxa"/>
          </w:tcPr>
          <w:p w14:paraId="29FA4702" w14:textId="77777777" w:rsidR="00A51D83" w:rsidRDefault="00121020">
            <w:pPr>
              <w:pStyle w:val="TableParagraph"/>
              <w:spacing w:line="258" w:lineRule="exact"/>
              <w:ind w:left="235" w:right="231"/>
              <w:rPr>
                <w:rFonts w:ascii="Times New Roman" w:hAnsi="Times New Roman"/>
                <w:sz w:val="24"/>
              </w:rPr>
            </w:pPr>
            <w:r>
              <w:rPr>
                <w:rFonts w:ascii="Times New Roman" w:hAnsi="Times New Roman"/>
                <w:sz w:val="24"/>
              </w:rPr>
              <w:t>51 Yaş ve Üzeri</w:t>
            </w:r>
          </w:p>
        </w:tc>
        <w:tc>
          <w:tcPr>
            <w:tcW w:w="996" w:type="dxa"/>
          </w:tcPr>
          <w:p w14:paraId="0182D433" w14:textId="77777777" w:rsidR="00A51D83" w:rsidRDefault="00121020">
            <w:pPr>
              <w:pStyle w:val="TableParagraph"/>
              <w:spacing w:line="258" w:lineRule="exact"/>
              <w:ind w:left="146" w:right="139"/>
              <w:rPr>
                <w:rFonts w:ascii="Times New Roman"/>
                <w:sz w:val="24"/>
              </w:rPr>
            </w:pPr>
            <w:r>
              <w:rPr>
                <w:rFonts w:ascii="Times New Roman"/>
                <w:sz w:val="24"/>
              </w:rPr>
              <w:t>22</w:t>
            </w:r>
          </w:p>
        </w:tc>
        <w:tc>
          <w:tcPr>
            <w:tcW w:w="1008" w:type="dxa"/>
          </w:tcPr>
          <w:p w14:paraId="13134C0C" w14:textId="77777777" w:rsidR="00A51D83" w:rsidRDefault="00121020">
            <w:pPr>
              <w:pStyle w:val="TableParagraph"/>
              <w:spacing w:line="258" w:lineRule="exact"/>
              <w:ind w:left="272" w:right="265"/>
              <w:rPr>
                <w:rFonts w:ascii="Times New Roman"/>
                <w:sz w:val="24"/>
              </w:rPr>
            </w:pPr>
            <w:r>
              <w:rPr>
                <w:rFonts w:ascii="Times New Roman"/>
                <w:sz w:val="24"/>
              </w:rPr>
              <w:t>3,27</w:t>
            </w:r>
          </w:p>
        </w:tc>
        <w:tc>
          <w:tcPr>
            <w:tcW w:w="1008" w:type="dxa"/>
          </w:tcPr>
          <w:p w14:paraId="66591F95" w14:textId="77777777" w:rsidR="00A51D83" w:rsidRDefault="00121020">
            <w:pPr>
              <w:pStyle w:val="TableParagraph"/>
              <w:spacing w:line="258" w:lineRule="exact"/>
              <w:ind w:left="272" w:right="265"/>
              <w:rPr>
                <w:rFonts w:ascii="Times New Roman"/>
                <w:sz w:val="24"/>
              </w:rPr>
            </w:pPr>
            <w:r>
              <w:rPr>
                <w:rFonts w:ascii="Times New Roman"/>
                <w:sz w:val="24"/>
              </w:rPr>
              <w:t>0,39</w:t>
            </w:r>
          </w:p>
        </w:tc>
      </w:tr>
      <w:tr w:rsidR="00A51D83" w14:paraId="44F0AC93" w14:textId="77777777">
        <w:trPr>
          <w:trHeight w:val="275"/>
        </w:trPr>
        <w:tc>
          <w:tcPr>
            <w:tcW w:w="2539" w:type="dxa"/>
            <w:vMerge/>
            <w:tcBorders>
              <w:top w:val="nil"/>
            </w:tcBorders>
          </w:tcPr>
          <w:p w14:paraId="797C508A" w14:textId="77777777" w:rsidR="00A51D83" w:rsidRDefault="00A51D83">
            <w:pPr>
              <w:rPr>
                <w:sz w:val="2"/>
                <w:szCs w:val="2"/>
              </w:rPr>
            </w:pPr>
          </w:p>
        </w:tc>
        <w:tc>
          <w:tcPr>
            <w:tcW w:w="2069" w:type="dxa"/>
          </w:tcPr>
          <w:p w14:paraId="312AAF33" w14:textId="77777777" w:rsidR="00A51D83" w:rsidRDefault="00121020">
            <w:pPr>
              <w:pStyle w:val="TableParagraph"/>
              <w:spacing w:line="256" w:lineRule="exact"/>
              <w:ind w:left="235" w:right="230"/>
              <w:rPr>
                <w:rFonts w:ascii="Times New Roman"/>
                <w:sz w:val="24"/>
              </w:rPr>
            </w:pPr>
            <w:r>
              <w:rPr>
                <w:rFonts w:ascii="Times New Roman"/>
                <w:sz w:val="24"/>
              </w:rPr>
              <w:t>Total</w:t>
            </w:r>
          </w:p>
        </w:tc>
        <w:tc>
          <w:tcPr>
            <w:tcW w:w="996" w:type="dxa"/>
          </w:tcPr>
          <w:p w14:paraId="4D90151D" w14:textId="77777777" w:rsidR="00A51D83" w:rsidRDefault="00121020">
            <w:pPr>
              <w:pStyle w:val="TableParagraph"/>
              <w:spacing w:line="256" w:lineRule="exact"/>
              <w:ind w:left="146" w:right="139"/>
              <w:rPr>
                <w:rFonts w:ascii="Times New Roman"/>
                <w:sz w:val="24"/>
              </w:rPr>
            </w:pPr>
            <w:r>
              <w:rPr>
                <w:rFonts w:ascii="Times New Roman"/>
                <w:sz w:val="24"/>
              </w:rPr>
              <w:t>150</w:t>
            </w:r>
          </w:p>
        </w:tc>
        <w:tc>
          <w:tcPr>
            <w:tcW w:w="1008" w:type="dxa"/>
          </w:tcPr>
          <w:p w14:paraId="2B86CE5B" w14:textId="77777777" w:rsidR="00A51D83" w:rsidRDefault="00121020">
            <w:pPr>
              <w:pStyle w:val="TableParagraph"/>
              <w:spacing w:line="256" w:lineRule="exact"/>
              <w:ind w:left="272" w:right="265"/>
              <w:rPr>
                <w:rFonts w:ascii="Times New Roman"/>
                <w:sz w:val="24"/>
              </w:rPr>
            </w:pPr>
            <w:r>
              <w:rPr>
                <w:rFonts w:ascii="Times New Roman"/>
                <w:sz w:val="24"/>
              </w:rPr>
              <w:t>3,08</w:t>
            </w:r>
          </w:p>
        </w:tc>
        <w:tc>
          <w:tcPr>
            <w:tcW w:w="1008" w:type="dxa"/>
          </w:tcPr>
          <w:p w14:paraId="6DA74436" w14:textId="77777777" w:rsidR="00A51D83" w:rsidRDefault="00121020">
            <w:pPr>
              <w:pStyle w:val="TableParagraph"/>
              <w:spacing w:line="256" w:lineRule="exact"/>
              <w:ind w:left="272" w:right="265"/>
              <w:rPr>
                <w:rFonts w:ascii="Times New Roman"/>
                <w:sz w:val="24"/>
              </w:rPr>
            </w:pPr>
            <w:r>
              <w:rPr>
                <w:rFonts w:ascii="Times New Roman"/>
                <w:sz w:val="24"/>
              </w:rPr>
              <w:t>0,4</w:t>
            </w:r>
          </w:p>
        </w:tc>
      </w:tr>
    </w:tbl>
    <w:p w14:paraId="60195F0A" w14:textId="77777777" w:rsidR="00A51D83" w:rsidRDefault="00121020">
      <w:pPr>
        <w:pStyle w:val="GvdeMetni"/>
        <w:spacing w:before="114" w:line="360" w:lineRule="auto"/>
        <w:ind w:left="684" w:right="338" w:firstLine="708"/>
        <w:jc w:val="both"/>
      </w:pPr>
      <w:r>
        <w:t>Bununla birlikte yaş değişkeni bakımından yöneticilerin ortalamaları arasındaki bu farkların istatistiksel olarak anlamlı olup olmadığını tespit etmek için tek yönlü varyans analizi (ANOVA) yapılmıştır.</w:t>
      </w:r>
    </w:p>
    <w:p w14:paraId="485FE217" w14:textId="77777777" w:rsidR="00A51D83" w:rsidRDefault="00121020">
      <w:pPr>
        <w:pStyle w:val="GvdeMetni"/>
        <w:spacing w:before="119" w:line="360" w:lineRule="auto"/>
        <w:ind w:left="684" w:right="337" w:firstLine="708"/>
        <w:jc w:val="both"/>
      </w:pPr>
      <w:r>
        <w:t>Tablo 5.7’de yaş değişkeni bakımından, yöneticilerinin ortalamaları arasındaki farkların anlam düzeyleri yer almaktadır. Bu sonuçlara göre ortalamalar arasındaki farkın sadece yenilik stratejisi alt boyutunda (F=5,237) istatistiksel olarak anlamlı olduğu görülmektedir. Yöneticilerin yaşlarına göre yenilik stratejisi boyutunda anlamlı bir farklılık vardır. Diğer bir ifadeyle yöneticiler, yaş değişkeninde yenilik stratejisi alt boyutunda görüşleri farklı</w:t>
      </w:r>
      <w:r>
        <w:rPr>
          <w:spacing w:val="-4"/>
        </w:rPr>
        <w:t xml:space="preserve"> </w:t>
      </w:r>
      <w:r>
        <w:t>doğrultudadır.</w:t>
      </w:r>
    </w:p>
    <w:p w14:paraId="217175EE" w14:textId="77777777" w:rsidR="00A51D83" w:rsidRDefault="00121020">
      <w:pPr>
        <w:pStyle w:val="GvdeMetni"/>
        <w:spacing w:before="202"/>
        <w:ind w:left="1392"/>
        <w:jc w:val="both"/>
      </w:pPr>
      <w:r>
        <w:t>Tablo 5.</w:t>
      </w:r>
      <w:proofErr w:type="gramStart"/>
      <w:r>
        <w:t>7.Yaş</w:t>
      </w:r>
      <w:proofErr w:type="gramEnd"/>
      <w:r>
        <w:t xml:space="preserve"> Değişkenine Göre Anova Tablosu Sonuçları</w:t>
      </w:r>
    </w:p>
    <w:p w14:paraId="18C602AE" w14:textId="77777777" w:rsidR="00A51D83" w:rsidRDefault="00A51D83">
      <w:pPr>
        <w:pStyle w:val="GvdeMetni"/>
        <w:spacing w:before="8"/>
        <w:rPr>
          <w:sz w:val="29"/>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277"/>
        <w:gridCol w:w="850"/>
        <w:gridCol w:w="850"/>
        <w:gridCol w:w="852"/>
      </w:tblGrid>
      <w:tr w:rsidR="00A51D83" w14:paraId="6DBDCCEF" w14:textId="77777777">
        <w:trPr>
          <w:trHeight w:val="1106"/>
        </w:trPr>
        <w:tc>
          <w:tcPr>
            <w:tcW w:w="1195" w:type="dxa"/>
          </w:tcPr>
          <w:p w14:paraId="7F61912B" w14:textId="77777777" w:rsidR="00A51D83" w:rsidRDefault="00A51D83">
            <w:pPr>
              <w:pStyle w:val="TableParagraph"/>
              <w:spacing w:before="9"/>
              <w:jc w:val="left"/>
              <w:rPr>
                <w:rFonts w:ascii="Times New Roman"/>
                <w:sz w:val="35"/>
              </w:rPr>
            </w:pPr>
          </w:p>
          <w:p w14:paraId="5D0B1528" w14:textId="77777777" w:rsidR="00A51D83" w:rsidRDefault="00121020">
            <w:pPr>
              <w:pStyle w:val="TableParagraph"/>
              <w:ind w:left="13" w:right="8"/>
              <w:rPr>
                <w:rFonts w:ascii="Times New Roman"/>
                <w:b/>
                <w:sz w:val="24"/>
              </w:rPr>
            </w:pPr>
            <w:r>
              <w:rPr>
                <w:rFonts w:ascii="Times New Roman"/>
                <w:b/>
                <w:sz w:val="24"/>
              </w:rPr>
              <w:t>Boyutlar</w:t>
            </w:r>
          </w:p>
        </w:tc>
        <w:tc>
          <w:tcPr>
            <w:tcW w:w="1214" w:type="dxa"/>
          </w:tcPr>
          <w:p w14:paraId="0D378729" w14:textId="77777777" w:rsidR="00A51D83" w:rsidRDefault="00A51D83">
            <w:pPr>
              <w:pStyle w:val="TableParagraph"/>
              <w:spacing w:before="10"/>
              <w:jc w:val="left"/>
              <w:rPr>
                <w:rFonts w:ascii="Times New Roman"/>
                <w:sz w:val="23"/>
              </w:rPr>
            </w:pPr>
          </w:p>
          <w:p w14:paraId="2648EB64" w14:textId="77777777" w:rsidR="00A51D83" w:rsidRDefault="00121020">
            <w:pPr>
              <w:pStyle w:val="TableParagraph"/>
              <w:ind w:left="175" w:right="142" w:firstLine="21"/>
              <w:jc w:val="left"/>
              <w:rPr>
                <w:rFonts w:ascii="Times New Roman" w:hAnsi="Times New Roman"/>
                <w:b/>
                <w:sz w:val="24"/>
              </w:rPr>
            </w:pPr>
            <w:r>
              <w:rPr>
                <w:rFonts w:ascii="Times New Roman" w:hAnsi="Times New Roman"/>
                <w:b/>
                <w:sz w:val="24"/>
              </w:rPr>
              <w:t>Değişim Kaynağı</w:t>
            </w:r>
          </w:p>
        </w:tc>
        <w:tc>
          <w:tcPr>
            <w:tcW w:w="1178" w:type="dxa"/>
          </w:tcPr>
          <w:p w14:paraId="567B1758" w14:textId="77777777" w:rsidR="00A51D83" w:rsidRDefault="00A51D83">
            <w:pPr>
              <w:pStyle w:val="TableParagraph"/>
              <w:spacing w:before="10"/>
              <w:jc w:val="left"/>
              <w:rPr>
                <w:rFonts w:ascii="Times New Roman"/>
                <w:sz w:val="23"/>
              </w:rPr>
            </w:pPr>
          </w:p>
          <w:p w14:paraId="4B3B77C4" w14:textId="77777777" w:rsidR="00A51D83" w:rsidRDefault="00121020">
            <w:pPr>
              <w:pStyle w:val="TableParagraph"/>
              <w:ind w:left="153" w:right="128" w:firstLine="36"/>
              <w:jc w:val="left"/>
              <w:rPr>
                <w:rFonts w:ascii="Times New Roman" w:hAnsi="Times New Roman"/>
                <w:b/>
                <w:sz w:val="24"/>
              </w:rPr>
            </w:pPr>
            <w:r>
              <w:rPr>
                <w:rFonts w:ascii="Times New Roman" w:hAnsi="Times New Roman"/>
                <w:b/>
                <w:sz w:val="24"/>
              </w:rPr>
              <w:t>Kareler Toplamı</w:t>
            </w:r>
          </w:p>
        </w:tc>
        <w:tc>
          <w:tcPr>
            <w:tcW w:w="948" w:type="dxa"/>
          </w:tcPr>
          <w:p w14:paraId="436E6A27" w14:textId="77777777" w:rsidR="00A51D83" w:rsidRDefault="00121020">
            <w:pPr>
              <w:pStyle w:val="TableParagraph"/>
              <w:spacing w:before="2" w:line="276" w:lineRule="exact"/>
              <w:ind w:left="120" w:right="112" w:firstLine="3"/>
              <w:rPr>
                <w:rFonts w:ascii="Times New Roman"/>
                <w:b/>
                <w:sz w:val="24"/>
              </w:rPr>
            </w:pPr>
            <w:r>
              <w:rPr>
                <w:rFonts w:ascii="Times New Roman"/>
                <w:b/>
                <w:sz w:val="24"/>
              </w:rPr>
              <w:t>Serbes tlik Derece si</w:t>
            </w:r>
          </w:p>
        </w:tc>
        <w:tc>
          <w:tcPr>
            <w:tcW w:w="1277" w:type="dxa"/>
          </w:tcPr>
          <w:p w14:paraId="7DEB2CBC" w14:textId="77777777" w:rsidR="00A51D83" w:rsidRDefault="00121020">
            <w:pPr>
              <w:pStyle w:val="TableParagraph"/>
              <w:spacing w:before="135"/>
              <w:ind w:left="137" w:right="129" w:firstLine="4"/>
              <w:rPr>
                <w:rFonts w:ascii="Times New Roman" w:hAnsi="Times New Roman"/>
                <w:b/>
                <w:sz w:val="24"/>
              </w:rPr>
            </w:pPr>
            <w:r>
              <w:rPr>
                <w:rFonts w:ascii="Times New Roman" w:hAnsi="Times New Roman"/>
                <w:b/>
                <w:sz w:val="24"/>
              </w:rPr>
              <w:t>Kareler Ortalama sı</w:t>
            </w:r>
          </w:p>
        </w:tc>
        <w:tc>
          <w:tcPr>
            <w:tcW w:w="850" w:type="dxa"/>
          </w:tcPr>
          <w:p w14:paraId="42202EF1" w14:textId="77777777" w:rsidR="00A51D83" w:rsidRDefault="00A51D83">
            <w:pPr>
              <w:pStyle w:val="TableParagraph"/>
              <w:spacing w:before="9"/>
              <w:jc w:val="left"/>
              <w:rPr>
                <w:rFonts w:ascii="Times New Roman"/>
                <w:sz w:val="35"/>
              </w:rPr>
            </w:pPr>
          </w:p>
          <w:p w14:paraId="67B5BD1F" w14:textId="77777777" w:rsidR="00A51D83" w:rsidRDefault="00121020">
            <w:pPr>
              <w:pStyle w:val="TableParagraph"/>
              <w:ind w:left="8"/>
              <w:rPr>
                <w:rFonts w:ascii="Times New Roman"/>
                <w:b/>
                <w:sz w:val="24"/>
              </w:rPr>
            </w:pPr>
            <w:r>
              <w:rPr>
                <w:rFonts w:ascii="Times New Roman"/>
                <w:b/>
                <w:sz w:val="24"/>
              </w:rPr>
              <w:t>F</w:t>
            </w:r>
          </w:p>
        </w:tc>
        <w:tc>
          <w:tcPr>
            <w:tcW w:w="850" w:type="dxa"/>
          </w:tcPr>
          <w:p w14:paraId="42254BD7" w14:textId="77777777" w:rsidR="00A51D83" w:rsidRDefault="00A51D83">
            <w:pPr>
              <w:pStyle w:val="TableParagraph"/>
              <w:spacing w:before="9"/>
              <w:jc w:val="left"/>
              <w:rPr>
                <w:rFonts w:ascii="Times New Roman"/>
                <w:sz w:val="35"/>
              </w:rPr>
            </w:pPr>
          </w:p>
          <w:p w14:paraId="2BDB616E" w14:textId="77777777" w:rsidR="00A51D83" w:rsidRDefault="00121020">
            <w:pPr>
              <w:pStyle w:val="TableParagraph"/>
              <w:ind w:left="357"/>
              <w:jc w:val="left"/>
              <w:rPr>
                <w:rFonts w:ascii="Times New Roman"/>
                <w:b/>
                <w:sz w:val="24"/>
              </w:rPr>
            </w:pPr>
            <w:r>
              <w:rPr>
                <w:rFonts w:ascii="Times New Roman"/>
                <w:b/>
                <w:w w:val="99"/>
                <w:sz w:val="24"/>
              </w:rPr>
              <w:t>p</w:t>
            </w:r>
          </w:p>
        </w:tc>
        <w:tc>
          <w:tcPr>
            <w:tcW w:w="852" w:type="dxa"/>
          </w:tcPr>
          <w:p w14:paraId="1A358923" w14:textId="77777777" w:rsidR="00A51D83" w:rsidRDefault="00A51D83">
            <w:pPr>
              <w:pStyle w:val="TableParagraph"/>
              <w:spacing w:before="9"/>
              <w:jc w:val="left"/>
              <w:rPr>
                <w:rFonts w:ascii="Times New Roman"/>
                <w:sz w:val="35"/>
              </w:rPr>
            </w:pPr>
          </w:p>
          <w:p w14:paraId="12DAC4D5" w14:textId="77777777" w:rsidR="00A51D83" w:rsidRDefault="00121020">
            <w:pPr>
              <w:pStyle w:val="TableParagraph"/>
              <w:ind w:left="148" w:right="147"/>
              <w:rPr>
                <w:rFonts w:ascii="Times New Roman"/>
                <w:b/>
                <w:sz w:val="24"/>
              </w:rPr>
            </w:pPr>
            <w:r>
              <w:rPr>
                <w:rFonts w:ascii="Times New Roman"/>
                <w:b/>
                <w:sz w:val="24"/>
              </w:rPr>
              <w:t>Fark</w:t>
            </w:r>
          </w:p>
        </w:tc>
      </w:tr>
      <w:tr w:rsidR="00A51D83" w14:paraId="61D55F5D" w14:textId="77777777">
        <w:trPr>
          <w:trHeight w:val="551"/>
        </w:trPr>
        <w:tc>
          <w:tcPr>
            <w:tcW w:w="1195" w:type="dxa"/>
            <w:vMerge w:val="restart"/>
          </w:tcPr>
          <w:p w14:paraId="256BD773" w14:textId="77777777" w:rsidR="00A51D83" w:rsidRDefault="00A51D83">
            <w:pPr>
              <w:pStyle w:val="TableParagraph"/>
              <w:spacing w:before="3"/>
              <w:jc w:val="left"/>
              <w:rPr>
                <w:rFonts w:ascii="Times New Roman"/>
                <w:sz w:val="28"/>
              </w:rPr>
            </w:pPr>
          </w:p>
          <w:p w14:paraId="35351C89" w14:textId="77777777" w:rsidR="00A51D83" w:rsidRDefault="00121020">
            <w:pPr>
              <w:pStyle w:val="TableParagraph"/>
              <w:ind w:left="122" w:firstLine="194"/>
              <w:jc w:val="left"/>
              <w:rPr>
                <w:rFonts w:ascii="Times New Roman" w:hAnsi="Times New Roman"/>
                <w:b/>
                <w:sz w:val="24"/>
              </w:rPr>
            </w:pPr>
            <w:r>
              <w:rPr>
                <w:rFonts w:ascii="Times New Roman" w:hAnsi="Times New Roman"/>
                <w:b/>
                <w:sz w:val="24"/>
              </w:rPr>
              <w:t>Girdi Yönetimi</w:t>
            </w:r>
          </w:p>
        </w:tc>
        <w:tc>
          <w:tcPr>
            <w:tcW w:w="1214" w:type="dxa"/>
          </w:tcPr>
          <w:p w14:paraId="519491BB" w14:textId="77777777" w:rsidR="00A51D83" w:rsidRDefault="00121020">
            <w:pPr>
              <w:pStyle w:val="TableParagraph"/>
              <w:spacing w:line="268" w:lineRule="exact"/>
              <w:ind w:left="362"/>
              <w:jc w:val="left"/>
              <w:rPr>
                <w:rFonts w:ascii="Times New Roman"/>
                <w:sz w:val="24"/>
              </w:rPr>
            </w:pPr>
            <w:r>
              <w:rPr>
                <w:rFonts w:ascii="Times New Roman"/>
                <w:sz w:val="24"/>
              </w:rPr>
              <w:t>Grup</w:t>
            </w:r>
          </w:p>
          <w:p w14:paraId="4BA7843B" w14:textId="77777777" w:rsidR="00A51D83" w:rsidRDefault="0012102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7488A857" w14:textId="77777777" w:rsidR="00A51D83" w:rsidRDefault="00A51D83">
            <w:pPr>
              <w:pStyle w:val="TableParagraph"/>
              <w:spacing w:before="8"/>
              <w:jc w:val="left"/>
              <w:rPr>
                <w:rFonts w:ascii="Times New Roman"/>
                <w:sz w:val="19"/>
              </w:rPr>
            </w:pPr>
          </w:p>
          <w:p w14:paraId="39AF1ACD" w14:textId="77777777" w:rsidR="00A51D83" w:rsidRDefault="00121020">
            <w:pPr>
              <w:pStyle w:val="TableParagraph"/>
              <w:ind w:right="155"/>
              <w:jc w:val="right"/>
              <w:rPr>
                <w:sz w:val="18"/>
              </w:rPr>
            </w:pPr>
            <w:r>
              <w:rPr>
                <w:sz w:val="18"/>
              </w:rPr>
              <w:t>,611</w:t>
            </w:r>
          </w:p>
        </w:tc>
        <w:tc>
          <w:tcPr>
            <w:tcW w:w="948" w:type="dxa"/>
          </w:tcPr>
          <w:p w14:paraId="0DA3F46E" w14:textId="77777777" w:rsidR="00A51D83" w:rsidRDefault="00A51D83">
            <w:pPr>
              <w:pStyle w:val="TableParagraph"/>
              <w:spacing w:before="8"/>
              <w:jc w:val="left"/>
              <w:rPr>
                <w:rFonts w:ascii="Times New Roman"/>
                <w:sz w:val="19"/>
              </w:rPr>
            </w:pPr>
          </w:p>
          <w:p w14:paraId="65E4DE26" w14:textId="77777777" w:rsidR="00A51D83" w:rsidRDefault="00121020">
            <w:pPr>
              <w:pStyle w:val="TableParagraph"/>
              <w:ind w:right="155"/>
              <w:jc w:val="right"/>
              <w:rPr>
                <w:sz w:val="18"/>
              </w:rPr>
            </w:pPr>
            <w:r>
              <w:rPr>
                <w:w w:val="99"/>
                <w:sz w:val="18"/>
              </w:rPr>
              <w:t>3</w:t>
            </w:r>
          </w:p>
        </w:tc>
        <w:tc>
          <w:tcPr>
            <w:tcW w:w="1277" w:type="dxa"/>
          </w:tcPr>
          <w:p w14:paraId="182B4EDE" w14:textId="77777777" w:rsidR="00A51D83" w:rsidRDefault="00A51D83">
            <w:pPr>
              <w:pStyle w:val="TableParagraph"/>
              <w:spacing w:before="8"/>
              <w:jc w:val="left"/>
              <w:rPr>
                <w:rFonts w:ascii="Times New Roman"/>
                <w:sz w:val="19"/>
              </w:rPr>
            </w:pPr>
          </w:p>
          <w:p w14:paraId="507D662D" w14:textId="77777777" w:rsidR="00A51D83" w:rsidRDefault="00121020">
            <w:pPr>
              <w:pStyle w:val="TableParagraph"/>
              <w:ind w:right="152"/>
              <w:jc w:val="right"/>
              <w:rPr>
                <w:sz w:val="18"/>
              </w:rPr>
            </w:pPr>
            <w:r>
              <w:rPr>
                <w:sz w:val="18"/>
              </w:rPr>
              <w:t>,204</w:t>
            </w:r>
          </w:p>
        </w:tc>
        <w:tc>
          <w:tcPr>
            <w:tcW w:w="850" w:type="dxa"/>
            <w:vMerge w:val="restart"/>
          </w:tcPr>
          <w:p w14:paraId="75C5A9C8" w14:textId="77777777" w:rsidR="00A51D83" w:rsidRDefault="00A51D83">
            <w:pPr>
              <w:pStyle w:val="TableParagraph"/>
              <w:jc w:val="left"/>
              <w:rPr>
                <w:rFonts w:ascii="Times New Roman"/>
                <w:sz w:val="20"/>
              </w:rPr>
            </w:pPr>
          </w:p>
          <w:p w14:paraId="3B0F4AE7" w14:textId="77777777" w:rsidR="00A51D83" w:rsidRDefault="00A51D83">
            <w:pPr>
              <w:pStyle w:val="TableParagraph"/>
              <w:spacing w:before="6"/>
              <w:jc w:val="left"/>
              <w:rPr>
                <w:rFonts w:ascii="Times New Roman"/>
                <w:sz w:val="28"/>
              </w:rPr>
            </w:pPr>
          </w:p>
          <w:p w14:paraId="54B95376" w14:textId="77777777" w:rsidR="00A51D83" w:rsidRDefault="00121020">
            <w:pPr>
              <w:pStyle w:val="TableParagraph"/>
              <w:ind w:left="231"/>
              <w:jc w:val="left"/>
              <w:rPr>
                <w:sz w:val="18"/>
              </w:rPr>
            </w:pPr>
            <w:r>
              <w:rPr>
                <w:sz w:val="18"/>
              </w:rPr>
              <w:t>1,091</w:t>
            </w:r>
          </w:p>
        </w:tc>
        <w:tc>
          <w:tcPr>
            <w:tcW w:w="850" w:type="dxa"/>
            <w:vMerge w:val="restart"/>
          </w:tcPr>
          <w:p w14:paraId="64C3C403" w14:textId="77777777" w:rsidR="00A51D83" w:rsidRDefault="00A51D83">
            <w:pPr>
              <w:pStyle w:val="TableParagraph"/>
              <w:jc w:val="left"/>
              <w:rPr>
                <w:rFonts w:ascii="Times New Roman"/>
                <w:sz w:val="20"/>
              </w:rPr>
            </w:pPr>
          </w:p>
          <w:p w14:paraId="45438161" w14:textId="77777777" w:rsidR="00A51D83" w:rsidRDefault="00A51D83">
            <w:pPr>
              <w:pStyle w:val="TableParagraph"/>
              <w:spacing w:before="6"/>
              <w:jc w:val="left"/>
              <w:rPr>
                <w:rFonts w:ascii="Times New Roman"/>
                <w:sz w:val="28"/>
              </w:rPr>
            </w:pPr>
          </w:p>
          <w:p w14:paraId="49C73B5B" w14:textId="77777777" w:rsidR="00A51D83" w:rsidRDefault="00121020">
            <w:pPr>
              <w:pStyle w:val="TableParagraph"/>
              <w:ind w:left="334"/>
              <w:jc w:val="left"/>
              <w:rPr>
                <w:sz w:val="18"/>
              </w:rPr>
            </w:pPr>
            <w:r>
              <w:rPr>
                <w:sz w:val="18"/>
              </w:rPr>
              <w:t>,355</w:t>
            </w:r>
          </w:p>
        </w:tc>
        <w:tc>
          <w:tcPr>
            <w:tcW w:w="852" w:type="dxa"/>
            <w:vMerge w:val="restart"/>
          </w:tcPr>
          <w:p w14:paraId="7B3CF915" w14:textId="77777777" w:rsidR="00A51D83" w:rsidRDefault="00A51D83">
            <w:pPr>
              <w:pStyle w:val="TableParagraph"/>
              <w:jc w:val="left"/>
              <w:rPr>
                <w:rFonts w:ascii="Times New Roman"/>
                <w:sz w:val="26"/>
              </w:rPr>
            </w:pPr>
          </w:p>
          <w:p w14:paraId="6D2C9176" w14:textId="77777777" w:rsidR="00A51D83" w:rsidRDefault="00121020">
            <w:pPr>
              <w:pStyle w:val="TableParagraph"/>
              <w:spacing w:before="160"/>
              <w:ind w:left="5"/>
              <w:rPr>
                <w:rFonts w:ascii="Times New Roman"/>
                <w:sz w:val="24"/>
              </w:rPr>
            </w:pPr>
            <w:r>
              <w:rPr>
                <w:rFonts w:ascii="Times New Roman"/>
                <w:w w:val="99"/>
                <w:sz w:val="24"/>
              </w:rPr>
              <w:t>-</w:t>
            </w:r>
          </w:p>
        </w:tc>
      </w:tr>
      <w:tr w:rsidR="00A51D83" w14:paraId="6861042E" w14:textId="77777777">
        <w:trPr>
          <w:trHeight w:val="318"/>
        </w:trPr>
        <w:tc>
          <w:tcPr>
            <w:tcW w:w="1195" w:type="dxa"/>
            <w:vMerge/>
            <w:tcBorders>
              <w:top w:val="nil"/>
            </w:tcBorders>
          </w:tcPr>
          <w:p w14:paraId="51B86A98" w14:textId="77777777" w:rsidR="00A51D83" w:rsidRDefault="00A51D83">
            <w:pPr>
              <w:rPr>
                <w:sz w:val="2"/>
                <w:szCs w:val="2"/>
              </w:rPr>
            </w:pPr>
          </w:p>
        </w:tc>
        <w:tc>
          <w:tcPr>
            <w:tcW w:w="1214" w:type="dxa"/>
          </w:tcPr>
          <w:p w14:paraId="2ADE3411" w14:textId="77777777" w:rsidR="00A51D83" w:rsidRDefault="00121020">
            <w:pPr>
              <w:pStyle w:val="TableParagraph"/>
              <w:spacing w:before="13"/>
              <w:ind w:left="7"/>
              <w:rPr>
                <w:rFonts w:ascii="Times New Roman" w:hAnsi="Times New Roman"/>
                <w:sz w:val="24"/>
              </w:rPr>
            </w:pPr>
            <w:r>
              <w:rPr>
                <w:rFonts w:ascii="Times New Roman" w:hAnsi="Times New Roman"/>
                <w:sz w:val="24"/>
              </w:rPr>
              <w:t>Grup İçi</w:t>
            </w:r>
          </w:p>
        </w:tc>
        <w:tc>
          <w:tcPr>
            <w:tcW w:w="1178" w:type="dxa"/>
          </w:tcPr>
          <w:p w14:paraId="29804AC4" w14:textId="77777777" w:rsidR="00A51D83" w:rsidRDefault="00121020">
            <w:pPr>
              <w:pStyle w:val="TableParagraph"/>
              <w:spacing w:before="111" w:line="187" w:lineRule="exact"/>
              <w:ind w:right="155"/>
              <w:jc w:val="right"/>
              <w:rPr>
                <w:sz w:val="18"/>
              </w:rPr>
            </w:pPr>
            <w:r>
              <w:rPr>
                <w:sz w:val="18"/>
              </w:rPr>
              <w:t>27,268</w:t>
            </w:r>
          </w:p>
        </w:tc>
        <w:tc>
          <w:tcPr>
            <w:tcW w:w="948" w:type="dxa"/>
          </w:tcPr>
          <w:p w14:paraId="39C10BD5" w14:textId="77777777" w:rsidR="00A51D83" w:rsidRDefault="00121020">
            <w:pPr>
              <w:pStyle w:val="TableParagraph"/>
              <w:spacing w:before="111" w:line="187" w:lineRule="exact"/>
              <w:ind w:right="152"/>
              <w:jc w:val="right"/>
              <w:rPr>
                <w:sz w:val="18"/>
              </w:rPr>
            </w:pPr>
            <w:r>
              <w:rPr>
                <w:w w:val="95"/>
                <w:sz w:val="18"/>
              </w:rPr>
              <w:t>146</w:t>
            </w:r>
          </w:p>
        </w:tc>
        <w:tc>
          <w:tcPr>
            <w:tcW w:w="1277" w:type="dxa"/>
          </w:tcPr>
          <w:p w14:paraId="3DEFC0EC" w14:textId="77777777" w:rsidR="00A51D83" w:rsidRDefault="00121020">
            <w:pPr>
              <w:pStyle w:val="TableParagraph"/>
              <w:spacing w:before="111" w:line="187" w:lineRule="exact"/>
              <w:ind w:right="154"/>
              <w:jc w:val="right"/>
              <w:rPr>
                <w:sz w:val="18"/>
              </w:rPr>
            </w:pPr>
            <w:r>
              <w:rPr>
                <w:sz w:val="18"/>
              </w:rPr>
              <w:t>,187</w:t>
            </w:r>
          </w:p>
        </w:tc>
        <w:tc>
          <w:tcPr>
            <w:tcW w:w="850" w:type="dxa"/>
            <w:vMerge/>
            <w:tcBorders>
              <w:top w:val="nil"/>
            </w:tcBorders>
          </w:tcPr>
          <w:p w14:paraId="31C8EFB5" w14:textId="77777777" w:rsidR="00A51D83" w:rsidRDefault="00A51D83">
            <w:pPr>
              <w:rPr>
                <w:sz w:val="2"/>
                <w:szCs w:val="2"/>
              </w:rPr>
            </w:pPr>
          </w:p>
        </w:tc>
        <w:tc>
          <w:tcPr>
            <w:tcW w:w="850" w:type="dxa"/>
            <w:vMerge/>
            <w:tcBorders>
              <w:top w:val="nil"/>
            </w:tcBorders>
          </w:tcPr>
          <w:p w14:paraId="04A0C1A8" w14:textId="77777777" w:rsidR="00A51D83" w:rsidRDefault="00A51D83">
            <w:pPr>
              <w:rPr>
                <w:sz w:val="2"/>
                <w:szCs w:val="2"/>
              </w:rPr>
            </w:pPr>
          </w:p>
        </w:tc>
        <w:tc>
          <w:tcPr>
            <w:tcW w:w="852" w:type="dxa"/>
            <w:vMerge/>
            <w:tcBorders>
              <w:top w:val="nil"/>
            </w:tcBorders>
          </w:tcPr>
          <w:p w14:paraId="263207C6" w14:textId="77777777" w:rsidR="00A51D83" w:rsidRDefault="00A51D83">
            <w:pPr>
              <w:rPr>
                <w:sz w:val="2"/>
                <w:szCs w:val="2"/>
              </w:rPr>
            </w:pPr>
          </w:p>
        </w:tc>
      </w:tr>
      <w:tr w:rsidR="00A51D83" w14:paraId="2BEC5010" w14:textId="77777777">
        <w:trPr>
          <w:trHeight w:val="321"/>
        </w:trPr>
        <w:tc>
          <w:tcPr>
            <w:tcW w:w="1195" w:type="dxa"/>
            <w:vMerge/>
            <w:tcBorders>
              <w:top w:val="nil"/>
            </w:tcBorders>
          </w:tcPr>
          <w:p w14:paraId="6CEA3CF6" w14:textId="77777777" w:rsidR="00A51D83" w:rsidRDefault="00A51D83">
            <w:pPr>
              <w:rPr>
                <w:sz w:val="2"/>
                <w:szCs w:val="2"/>
              </w:rPr>
            </w:pPr>
          </w:p>
        </w:tc>
        <w:tc>
          <w:tcPr>
            <w:tcW w:w="1214" w:type="dxa"/>
          </w:tcPr>
          <w:p w14:paraId="7131AAEA" w14:textId="77777777" w:rsidR="00A51D83" w:rsidRDefault="00121020">
            <w:pPr>
              <w:pStyle w:val="TableParagraph"/>
              <w:spacing w:before="15"/>
              <w:ind w:left="12"/>
              <w:rPr>
                <w:rFonts w:ascii="Times New Roman"/>
                <w:sz w:val="24"/>
              </w:rPr>
            </w:pPr>
            <w:r>
              <w:rPr>
                <w:rFonts w:ascii="Times New Roman"/>
                <w:sz w:val="24"/>
              </w:rPr>
              <w:t>Toplam</w:t>
            </w:r>
          </w:p>
        </w:tc>
        <w:tc>
          <w:tcPr>
            <w:tcW w:w="1178" w:type="dxa"/>
          </w:tcPr>
          <w:p w14:paraId="1976D576" w14:textId="77777777" w:rsidR="00A51D83" w:rsidRDefault="00121020">
            <w:pPr>
              <w:pStyle w:val="TableParagraph"/>
              <w:spacing w:before="111" w:line="189" w:lineRule="exact"/>
              <w:ind w:right="155"/>
              <w:jc w:val="right"/>
              <w:rPr>
                <w:sz w:val="18"/>
              </w:rPr>
            </w:pPr>
            <w:r>
              <w:rPr>
                <w:sz w:val="18"/>
              </w:rPr>
              <w:t>27,880</w:t>
            </w:r>
          </w:p>
        </w:tc>
        <w:tc>
          <w:tcPr>
            <w:tcW w:w="948" w:type="dxa"/>
          </w:tcPr>
          <w:p w14:paraId="7EE7CC7B" w14:textId="77777777" w:rsidR="00A51D83" w:rsidRDefault="00121020">
            <w:pPr>
              <w:pStyle w:val="TableParagraph"/>
              <w:spacing w:before="111" w:line="189" w:lineRule="exact"/>
              <w:ind w:right="152"/>
              <w:jc w:val="right"/>
              <w:rPr>
                <w:sz w:val="18"/>
              </w:rPr>
            </w:pPr>
            <w:r>
              <w:rPr>
                <w:w w:val="95"/>
                <w:sz w:val="18"/>
              </w:rPr>
              <w:t>149</w:t>
            </w:r>
          </w:p>
        </w:tc>
        <w:tc>
          <w:tcPr>
            <w:tcW w:w="1277" w:type="dxa"/>
          </w:tcPr>
          <w:p w14:paraId="1D9C88DE" w14:textId="77777777" w:rsidR="00A51D83" w:rsidRDefault="00A51D83">
            <w:pPr>
              <w:pStyle w:val="TableParagraph"/>
              <w:jc w:val="left"/>
              <w:rPr>
                <w:rFonts w:ascii="Times New Roman"/>
              </w:rPr>
            </w:pPr>
          </w:p>
        </w:tc>
        <w:tc>
          <w:tcPr>
            <w:tcW w:w="850" w:type="dxa"/>
            <w:vMerge/>
            <w:tcBorders>
              <w:top w:val="nil"/>
            </w:tcBorders>
          </w:tcPr>
          <w:p w14:paraId="193B5BA2" w14:textId="77777777" w:rsidR="00A51D83" w:rsidRDefault="00A51D83">
            <w:pPr>
              <w:rPr>
                <w:sz w:val="2"/>
                <w:szCs w:val="2"/>
              </w:rPr>
            </w:pPr>
          </w:p>
        </w:tc>
        <w:tc>
          <w:tcPr>
            <w:tcW w:w="850" w:type="dxa"/>
            <w:vMerge/>
            <w:tcBorders>
              <w:top w:val="nil"/>
            </w:tcBorders>
          </w:tcPr>
          <w:p w14:paraId="1537050F" w14:textId="77777777" w:rsidR="00A51D83" w:rsidRDefault="00A51D83">
            <w:pPr>
              <w:rPr>
                <w:sz w:val="2"/>
                <w:szCs w:val="2"/>
              </w:rPr>
            </w:pPr>
          </w:p>
        </w:tc>
        <w:tc>
          <w:tcPr>
            <w:tcW w:w="852" w:type="dxa"/>
            <w:vMerge/>
            <w:tcBorders>
              <w:top w:val="nil"/>
            </w:tcBorders>
          </w:tcPr>
          <w:p w14:paraId="7AC9D48E" w14:textId="77777777" w:rsidR="00A51D83" w:rsidRDefault="00A51D83">
            <w:pPr>
              <w:rPr>
                <w:sz w:val="2"/>
                <w:szCs w:val="2"/>
              </w:rPr>
            </w:pPr>
          </w:p>
        </w:tc>
      </w:tr>
      <w:tr w:rsidR="00A51D83" w14:paraId="47CF390A" w14:textId="77777777">
        <w:trPr>
          <w:trHeight w:val="551"/>
        </w:trPr>
        <w:tc>
          <w:tcPr>
            <w:tcW w:w="1195" w:type="dxa"/>
            <w:vMerge w:val="restart"/>
          </w:tcPr>
          <w:p w14:paraId="23C82EAF" w14:textId="77777777" w:rsidR="00A51D83" w:rsidRDefault="00121020">
            <w:pPr>
              <w:pStyle w:val="TableParagraph"/>
              <w:spacing w:before="188"/>
              <w:ind w:left="129" w:firstLine="91"/>
              <w:jc w:val="left"/>
              <w:rPr>
                <w:rFonts w:ascii="Times New Roman"/>
                <w:b/>
                <w:sz w:val="24"/>
              </w:rPr>
            </w:pPr>
            <w:r>
              <w:rPr>
                <w:rFonts w:ascii="Times New Roman"/>
                <w:b/>
                <w:sz w:val="24"/>
              </w:rPr>
              <w:t>Yenilik Stratejisi</w:t>
            </w:r>
          </w:p>
        </w:tc>
        <w:tc>
          <w:tcPr>
            <w:tcW w:w="1214" w:type="dxa"/>
          </w:tcPr>
          <w:p w14:paraId="51B3C43E" w14:textId="77777777" w:rsidR="00A51D83" w:rsidRDefault="00121020">
            <w:pPr>
              <w:pStyle w:val="TableParagraph"/>
              <w:spacing w:line="268" w:lineRule="exact"/>
              <w:ind w:left="362"/>
              <w:jc w:val="left"/>
              <w:rPr>
                <w:rFonts w:ascii="Times New Roman"/>
                <w:sz w:val="24"/>
              </w:rPr>
            </w:pPr>
            <w:r>
              <w:rPr>
                <w:rFonts w:ascii="Times New Roman"/>
                <w:sz w:val="24"/>
              </w:rPr>
              <w:t>Grup</w:t>
            </w:r>
          </w:p>
          <w:p w14:paraId="787C621A" w14:textId="77777777" w:rsidR="00A51D83" w:rsidRDefault="0012102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56CC68A5" w14:textId="77777777" w:rsidR="00A51D83" w:rsidRDefault="00A51D83">
            <w:pPr>
              <w:pStyle w:val="TableParagraph"/>
              <w:spacing w:before="8"/>
              <w:jc w:val="left"/>
              <w:rPr>
                <w:rFonts w:ascii="Times New Roman"/>
                <w:sz w:val="19"/>
              </w:rPr>
            </w:pPr>
          </w:p>
          <w:p w14:paraId="7AD75CAD" w14:textId="77777777" w:rsidR="00A51D83" w:rsidRDefault="00121020">
            <w:pPr>
              <w:pStyle w:val="TableParagraph"/>
              <w:ind w:right="155"/>
              <w:jc w:val="right"/>
              <w:rPr>
                <w:sz w:val="18"/>
              </w:rPr>
            </w:pPr>
            <w:r>
              <w:rPr>
                <w:w w:val="95"/>
                <w:sz w:val="18"/>
              </w:rPr>
              <w:t>3,849</w:t>
            </w:r>
          </w:p>
        </w:tc>
        <w:tc>
          <w:tcPr>
            <w:tcW w:w="948" w:type="dxa"/>
          </w:tcPr>
          <w:p w14:paraId="330B57C7" w14:textId="77777777" w:rsidR="00A51D83" w:rsidRDefault="00A51D83">
            <w:pPr>
              <w:pStyle w:val="TableParagraph"/>
              <w:spacing w:before="8"/>
              <w:jc w:val="left"/>
              <w:rPr>
                <w:rFonts w:ascii="Times New Roman"/>
                <w:sz w:val="19"/>
              </w:rPr>
            </w:pPr>
          </w:p>
          <w:p w14:paraId="55333BBE" w14:textId="77777777" w:rsidR="00A51D83" w:rsidRDefault="00121020">
            <w:pPr>
              <w:pStyle w:val="TableParagraph"/>
              <w:ind w:right="155"/>
              <w:jc w:val="right"/>
              <w:rPr>
                <w:sz w:val="18"/>
              </w:rPr>
            </w:pPr>
            <w:r>
              <w:rPr>
                <w:w w:val="99"/>
                <w:sz w:val="18"/>
              </w:rPr>
              <w:t>3</w:t>
            </w:r>
          </w:p>
        </w:tc>
        <w:tc>
          <w:tcPr>
            <w:tcW w:w="1277" w:type="dxa"/>
          </w:tcPr>
          <w:p w14:paraId="2987C8AF" w14:textId="77777777" w:rsidR="00A51D83" w:rsidRDefault="00A51D83">
            <w:pPr>
              <w:pStyle w:val="TableParagraph"/>
              <w:spacing w:before="8"/>
              <w:jc w:val="left"/>
              <w:rPr>
                <w:rFonts w:ascii="Times New Roman"/>
                <w:sz w:val="19"/>
              </w:rPr>
            </w:pPr>
          </w:p>
          <w:p w14:paraId="592AA130" w14:textId="77777777" w:rsidR="00A51D83" w:rsidRDefault="00121020">
            <w:pPr>
              <w:pStyle w:val="TableParagraph"/>
              <w:ind w:right="152"/>
              <w:jc w:val="right"/>
              <w:rPr>
                <w:sz w:val="18"/>
              </w:rPr>
            </w:pPr>
            <w:r>
              <w:rPr>
                <w:w w:val="95"/>
                <w:sz w:val="18"/>
              </w:rPr>
              <w:t>1,283</w:t>
            </w:r>
          </w:p>
        </w:tc>
        <w:tc>
          <w:tcPr>
            <w:tcW w:w="850" w:type="dxa"/>
            <w:vMerge w:val="restart"/>
          </w:tcPr>
          <w:p w14:paraId="53769071" w14:textId="77777777" w:rsidR="00A51D83" w:rsidRDefault="00A51D83">
            <w:pPr>
              <w:pStyle w:val="TableParagraph"/>
              <w:jc w:val="left"/>
              <w:rPr>
                <w:rFonts w:ascii="Times New Roman"/>
                <w:sz w:val="20"/>
              </w:rPr>
            </w:pPr>
          </w:p>
          <w:p w14:paraId="06902F5F" w14:textId="77777777" w:rsidR="00A51D83" w:rsidRDefault="00A51D83">
            <w:pPr>
              <w:pStyle w:val="TableParagraph"/>
              <w:spacing w:before="6"/>
              <w:jc w:val="left"/>
              <w:rPr>
                <w:rFonts w:ascii="Times New Roman"/>
                <w:sz w:val="28"/>
              </w:rPr>
            </w:pPr>
          </w:p>
          <w:p w14:paraId="64760DB3" w14:textId="77777777" w:rsidR="00A51D83" w:rsidRDefault="00121020">
            <w:pPr>
              <w:pStyle w:val="TableParagraph"/>
              <w:ind w:left="231"/>
              <w:jc w:val="left"/>
              <w:rPr>
                <w:sz w:val="18"/>
              </w:rPr>
            </w:pPr>
            <w:r>
              <w:rPr>
                <w:sz w:val="18"/>
              </w:rPr>
              <w:t>5,237</w:t>
            </w:r>
          </w:p>
        </w:tc>
        <w:tc>
          <w:tcPr>
            <w:tcW w:w="850" w:type="dxa"/>
            <w:vMerge w:val="restart"/>
          </w:tcPr>
          <w:p w14:paraId="1FF88317" w14:textId="77777777" w:rsidR="00A51D83" w:rsidRDefault="00A51D83">
            <w:pPr>
              <w:pStyle w:val="TableParagraph"/>
              <w:jc w:val="left"/>
              <w:rPr>
                <w:rFonts w:ascii="Times New Roman"/>
                <w:sz w:val="26"/>
              </w:rPr>
            </w:pPr>
          </w:p>
          <w:p w14:paraId="1BC9D4E3" w14:textId="77777777" w:rsidR="00A51D83" w:rsidRDefault="00121020">
            <w:pPr>
              <w:pStyle w:val="TableParagraph"/>
              <w:spacing w:before="189"/>
              <w:ind w:left="213"/>
              <w:jc w:val="left"/>
              <w:rPr>
                <w:rFonts w:ascii="Times New Roman"/>
                <w:b/>
                <w:i/>
                <w:sz w:val="24"/>
              </w:rPr>
            </w:pPr>
            <w:r>
              <w:rPr>
                <w:b/>
                <w:sz w:val="18"/>
              </w:rPr>
              <w:t>,002</w:t>
            </w:r>
            <w:r>
              <w:rPr>
                <w:rFonts w:ascii="Times New Roman"/>
                <w:b/>
                <w:i/>
                <w:sz w:val="24"/>
              </w:rPr>
              <w:t>*</w:t>
            </w:r>
          </w:p>
        </w:tc>
        <w:tc>
          <w:tcPr>
            <w:tcW w:w="852" w:type="dxa"/>
            <w:vMerge w:val="restart"/>
          </w:tcPr>
          <w:p w14:paraId="28F8BF8A" w14:textId="77777777" w:rsidR="00A51D83" w:rsidRDefault="00121020">
            <w:pPr>
              <w:pStyle w:val="TableParagraph"/>
              <w:spacing w:before="183"/>
              <w:ind w:left="263"/>
              <w:jc w:val="left"/>
              <w:rPr>
                <w:rFonts w:ascii="Times New Roman"/>
                <w:sz w:val="24"/>
              </w:rPr>
            </w:pPr>
            <w:r>
              <w:rPr>
                <w:rFonts w:ascii="Times New Roman"/>
                <w:sz w:val="24"/>
              </w:rPr>
              <w:t>1-2</w:t>
            </w:r>
          </w:p>
          <w:p w14:paraId="69D8D803" w14:textId="77777777" w:rsidR="00A51D83" w:rsidRDefault="00121020">
            <w:pPr>
              <w:pStyle w:val="TableParagraph"/>
              <w:ind w:left="263"/>
              <w:jc w:val="left"/>
              <w:rPr>
                <w:rFonts w:ascii="Times New Roman"/>
                <w:sz w:val="24"/>
              </w:rPr>
            </w:pPr>
            <w:r>
              <w:rPr>
                <w:rFonts w:ascii="Times New Roman"/>
                <w:sz w:val="24"/>
              </w:rPr>
              <w:t>1-3</w:t>
            </w:r>
          </w:p>
          <w:p w14:paraId="3EE3E4D9" w14:textId="77777777" w:rsidR="00A51D83" w:rsidRDefault="00121020">
            <w:pPr>
              <w:pStyle w:val="TableParagraph"/>
              <w:ind w:left="263"/>
              <w:jc w:val="left"/>
              <w:rPr>
                <w:rFonts w:ascii="Times New Roman"/>
                <w:sz w:val="24"/>
              </w:rPr>
            </w:pPr>
            <w:r>
              <w:rPr>
                <w:rFonts w:ascii="Times New Roman"/>
                <w:sz w:val="24"/>
              </w:rPr>
              <w:t>1-4</w:t>
            </w:r>
          </w:p>
        </w:tc>
      </w:tr>
      <w:tr w:rsidR="00A51D83" w14:paraId="654EDA49" w14:textId="77777777">
        <w:trPr>
          <w:trHeight w:val="318"/>
        </w:trPr>
        <w:tc>
          <w:tcPr>
            <w:tcW w:w="1195" w:type="dxa"/>
            <w:vMerge/>
            <w:tcBorders>
              <w:top w:val="nil"/>
            </w:tcBorders>
          </w:tcPr>
          <w:p w14:paraId="73CC1729" w14:textId="77777777" w:rsidR="00A51D83" w:rsidRDefault="00A51D83">
            <w:pPr>
              <w:rPr>
                <w:sz w:val="2"/>
                <w:szCs w:val="2"/>
              </w:rPr>
            </w:pPr>
          </w:p>
        </w:tc>
        <w:tc>
          <w:tcPr>
            <w:tcW w:w="1214" w:type="dxa"/>
          </w:tcPr>
          <w:p w14:paraId="77A17AA0" w14:textId="77777777" w:rsidR="00A51D83" w:rsidRDefault="00121020">
            <w:pPr>
              <w:pStyle w:val="TableParagraph"/>
              <w:spacing w:before="13"/>
              <w:ind w:left="7"/>
              <w:rPr>
                <w:rFonts w:ascii="Times New Roman" w:hAnsi="Times New Roman"/>
                <w:sz w:val="24"/>
              </w:rPr>
            </w:pPr>
            <w:r>
              <w:rPr>
                <w:rFonts w:ascii="Times New Roman" w:hAnsi="Times New Roman"/>
                <w:sz w:val="24"/>
              </w:rPr>
              <w:t>Grup İçi</w:t>
            </w:r>
          </w:p>
        </w:tc>
        <w:tc>
          <w:tcPr>
            <w:tcW w:w="1178" w:type="dxa"/>
          </w:tcPr>
          <w:p w14:paraId="08EA3A59" w14:textId="77777777" w:rsidR="00A51D83" w:rsidRDefault="00121020">
            <w:pPr>
              <w:pStyle w:val="TableParagraph"/>
              <w:spacing w:before="111" w:line="187" w:lineRule="exact"/>
              <w:ind w:right="155"/>
              <w:jc w:val="right"/>
              <w:rPr>
                <w:sz w:val="18"/>
              </w:rPr>
            </w:pPr>
            <w:r>
              <w:rPr>
                <w:sz w:val="18"/>
              </w:rPr>
              <w:t>35,767</w:t>
            </w:r>
          </w:p>
        </w:tc>
        <w:tc>
          <w:tcPr>
            <w:tcW w:w="948" w:type="dxa"/>
          </w:tcPr>
          <w:p w14:paraId="1CCD234E" w14:textId="77777777" w:rsidR="00A51D83" w:rsidRDefault="00121020">
            <w:pPr>
              <w:pStyle w:val="TableParagraph"/>
              <w:spacing w:before="111" w:line="187" w:lineRule="exact"/>
              <w:ind w:right="152"/>
              <w:jc w:val="right"/>
              <w:rPr>
                <w:sz w:val="18"/>
              </w:rPr>
            </w:pPr>
            <w:r>
              <w:rPr>
                <w:w w:val="95"/>
                <w:sz w:val="18"/>
              </w:rPr>
              <w:t>146</w:t>
            </w:r>
          </w:p>
        </w:tc>
        <w:tc>
          <w:tcPr>
            <w:tcW w:w="1277" w:type="dxa"/>
          </w:tcPr>
          <w:p w14:paraId="04D018F1" w14:textId="77777777" w:rsidR="00A51D83" w:rsidRDefault="00121020">
            <w:pPr>
              <w:pStyle w:val="TableParagraph"/>
              <w:spacing w:before="111" w:line="187" w:lineRule="exact"/>
              <w:ind w:right="154"/>
              <w:jc w:val="right"/>
              <w:rPr>
                <w:sz w:val="18"/>
              </w:rPr>
            </w:pPr>
            <w:r>
              <w:rPr>
                <w:sz w:val="18"/>
              </w:rPr>
              <w:t>,245</w:t>
            </w:r>
          </w:p>
        </w:tc>
        <w:tc>
          <w:tcPr>
            <w:tcW w:w="850" w:type="dxa"/>
            <w:vMerge/>
            <w:tcBorders>
              <w:top w:val="nil"/>
            </w:tcBorders>
          </w:tcPr>
          <w:p w14:paraId="3E599278" w14:textId="77777777" w:rsidR="00A51D83" w:rsidRDefault="00A51D83">
            <w:pPr>
              <w:rPr>
                <w:sz w:val="2"/>
                <w:szCs w:val="2"/>
              </w:rPr>
            </w:pPr>
          </w:p>
        </w:tc>
        <w:tc>
          <w:tcPr>
            <w:tcW w:w="850" w:type="dxa"/>
            <w:vMerge/>
            <w:tcBorders>
              <w:top w:val="nil"/>
            </w:tcBorders>
          </w:tcPr>
          <w:p w14:paraId="0D54D2EC" w14:textId="77777777" w:rsidR="00A51D83" w:rsidRDefault="00A51D83">
            <w:pPr>
              <w:rPr>
                <w:sz w:val="2"/>
                <w:szCs w:val="2"/>
              </w:rPr>
            </w:pPr>
          </w:p>
        </w:tc>
        <w:tc>
          <w:tcPr>
            <w:tcW w:w="852" w:type="dxa"/>
            <w:vMerge/>
            <w:tcBorders>
              <w:top w:val="nil"/>
            </w:tcBorders>
          </w:tcPr>
          <w:p w14:paraId="0A2C6C99" w14:textId="77777777" w:rsidR="00A51D83" w:rsidRDefault="00A51D83">
            <w:pPr>
              <w:rPr>
                <w:sz w:val="2"/>
                <w:szCs w:val="2"/>
              </w:rPr>
            </w:pPr>
          </w:p>
        </w:tc>
      </w:tr>
      <w:tr w:rsidR="00A51D83" w14:paraId="6C019F68" w14:textId="77777777">
        <w:trPr>
          <w:trHeight w:val="321"/>
        </w:trPr>
        <w:tc>
          <w:tcPr>
            <w:tcW w:w="1195" w:type="dxa"/>
            <w:vMerge/>
            <w:tcBorders>
              <w:top w:val="nil"/>
            </w:tcBorders>
          </w:tcPr>
          <w:p w14:paraId="1D18FEE9" w14:textId="77777777" w:rsidR="00A51D83" w:rsidRDefault="00A51D83">
            <w:pPr>
              <w:rPr>
                <w:sz w:val="2"/>
                <w:szCs w:val="2"/>
              </w:rPr>
            </w:pPr>
          </w:p>
        </w:tc>
        <w:tc>
          <w:tcPr>
            <w:tcW w:w="1214" w:type="dxa"/>
          </w:tcPr>
          <w:p w14:paraId="62F7E2B2" w14:textId="77777777" w:rsidR="00A51D83" w:rsidRDefault="00121020">
            <w:pPr>
              <w:pStyle w:val="TableParagraph"/>
              <w:spacing w:before="15"/>
              <w:ind w:left="12"/>
              <w:rPr>
                <w:rFonts w:ascii="Times New Roman"/>
                <w:sz w:val="24"/>
              </w:rPr>
            </w:pPr>
            <w:r>
              <w:rPr>
                <w:rFonts w:ascii="Times New Roman"/>
                <w:sz w:val="24"/>
              </w:rPr>
              <w:t>Toplam</w:t>
            </w:r>
          </w:p>
        </w:tc>
        <w:tc>
          <w:tcPr>
            <w:tcW w:w="1178" w:type="dxa"/>
          </w:tcPr>
          <w:p w14:paraId="5AC0AD64" w14:textId="77777777" w:rsidR="00A51D83" w:rsidRDefault="00121020">
            <w:pPr>
              <w:pStyle w:val="TableParagraph"/>
              <w:spacing w:before="114" w:line="187" w:lineRule="exact"/>
              <w:ind w:right="155"/>
              <w:jc w:val="right"/>
              <w:rPr>
                <w:sz w:val="18"/>
              </w:rPr>
            </w:pPr>
            <w:r>
              <w:rPr>
                <w:sz w:val="18"/>
              </w:rPr>
              <w:t>39,616</w:t>
            </w:r>
          </w:p>
        </w:tc>
        <w:tc>
          <w:tcPr>
            <w:tcW w:w="948" w:type="dxa"/>
          </w:tcPr>
          <w:p w14:paraId="2CC8B04B" w14:textId="77777777" w:rsidR="00A51D83" w:rsidRDefault="00121020">
            <w:pPr>
              <w:pStyle w:val="TableParagraph"/>
              <w:spacing w:before="114" w:line="187" w:lineRule="exact"/>
              <w:ind w:right="152"/>
              <w:jc w:val="right"/>
              <w:rPr>
                <w:sz w:val="18"/>
              </w:rPr>
            </w:pPr>
            <w:r>
              <w:rPr>
                <w:w w:val="95"/>
                <w:sz w:val="18"/>
              </w:rPr>
              <w:t>149</w:t>
            </w:r>
          </w:p>
        </w:tc>
        <w:tc>
          <w:tcPr>
            <w:tcW w:w="1277" w:type="dxa"/>
          </w:tcPr>
          <w:p w14:paraId="2A1FF45B" w14:textId="77777777" w:rsidR="00A51D83" w:rsidRDefault="00A51D83">
            <w:pPr>
              <w:pStyle w:val="TableParagraph"/>
              <w:jc w:val="left"/>
              <w:rPr>
                <w:rFonts w:ascii="Times New Roman"/>
              </w:rPr>
            </w:pPr>
          </w:p>
        </w:tc>
        <w:tc>
          <w:tcPr>
            <w:tcW w:w="850" w:type="dxa"/>
            <w:vMerge/>
            <w:tcBorders>
              <w:top w:val="nil"/>
            </w:tcBorders>
          </w:tcPr>
          <w:p w14:paraId="26EE08FF" w14:textId="77777777" w:rsidR="00A51D83" w:rsidRDefault="00A51D83">
            <w:pPr>
              <w:rPr>
                <w:sz w:val="2"/>
                <w:szCs w:val="2"/>
              </w:rPr>
            </w:pPr>
          </w:p>
        </w:tc>
        <w:tc>
          <w:tcPr>
            <w:tcW w:w="850" w:type="dxa"/>
            <w:vMerge/>
            <w:tcBorders>
              <w:top w:val="nil"/>
            </w:tcBorders>
          </w:tcPr>
          <w:p w14:paraId="14DBF27C" w14:textId="77777777" w:rsidR="00A51D83" w:rsidRDefault="00A51D83">
            <w:pPr>
              <w:rPr>
                <w:sz w:val="2"/>
                <w:szCs w:val="2"/>
              </w:rPr>
            </w:pPr>
          </w:p>
        </w:tc>
        <w:tc>
          <w:tcPr>
            <w:tcW w:w="852" w:type="dxa"/>
            <w:vMerge/>
            <w:tcBorders>
              <w:top w:val="nil"/>
            </w:tcBorders>
          </w:tcPr>
          <w:p w14:paraId="54F23C56" w14:textId="77777777" w:rsidR="00A51D83" w:rsidRDefault="00A51D83">
            <w:pPr>
              <w:rPr>
                <w:sz w:val="2"/>
                <w:szCs w:val="2"/>
              </w:rPr>
            </w:pPr>
          </w:p>
        </w:tc>
      </w:tr>
      <w:tr w:rsidR="00A51D83" w14:paraId="6CE9FA5C" w14:textId="77777777">
        <w:trPr>
          <w:trHeight w:val="551"/>
        </w:trPr>
        <w:tc>
          <w:tcPr>
            <w:tcW w:w="1195" w:type="dxa"/>
            <w:vMerge w:val="restart"/>
          </w:tcPr>
          <w:p w14:paraId="154D55C4" w14:textId="77777777" w:rsidR="00A51D83" w:rsidRDefault="00121020">
            <w:pPr>
              <w:pStyle w:val="TableParagraph"/>
              <w:spacing w:before="188"/>
              <w:ind w:left="148" w:right="143"/>
              <w:rPr>
                <w:rFonts w:ascii="Times New Roman" w:hAnsi="Times New Roman"/>
                <w:b/>
                <w:sz w:val="24"/>
              </w:rPr>
            </w:pPr>
            <w:r>
              <w:rPr>
                <w:rFonts w:ascii="Times New Roman" w:hAnsi="Times New Roman"/>
                <w:b/>
                <w:sz w:val="24"/>
              </w:rPr>
              <w:t>Örgütsel Kültür ve Yapı</w:t>
            </w:r>
          </w:p>
        </w:tc>
        <w:tc>
          <w:tcPr>
            <w:tcW w:w="1214" w:type="dxa"/>
          </w:tcPr>
          <w:p w14:paraId="52DFF2C7" w14:textId="77777777" w:rsidR="00A51D83" w:rsidRDefault="00121020">
            <w:pPr>
              <w:pStyle w:val="TableParagraph"/>
              <w:spacing w:line="268" w:lineRule="exact"/>
              <w:ind w:left="362"/>
              <w:jc w:val="left"/>
              <w:rPr>
                <w:rFonts w:ascii="Times New Roman"/>
                <w:sz w:val="24"/>
              </w:rPr>
            </w:pPr>
            <w:r>
              <w:rPr>
                <w:rFonts w:ascii="Times New Roman"/>
                <w:sz w:val="24"/>
              </w:rPr>
              <w:t>Grup</w:t>
            </w:r>
          </w:p>
          <w:p w14:paraId="7471AD6F" w14:textId="77777777" w:rsidR="00A51D83" w:rsidRDefault="0012102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48175FCE" w14:textId="77777777" w:rsidR="00A51D83" w:rsidRDefault="00A51D83">
            <w:pPr>
              <w:pStyle w:val="TableParagraph"/>
              <w:spacing w:before="8"/>
              <w:jc w:val="left"/>
              <w:rPr>
                <w:rFonts w:ascii="Times New Roman"/>
                <w:sz w:val="19"/>
              </w:rPr>
            </w:pPr>
          </w:p>
          <w:p w14:paraId="43C32BA4" w14:textId="77777777" w:rsidR="00A51D83" w:rsidRDefault="00121020">
            <w:pPr>
              <w:pStyle w:val="TableParagraph"/>
              <w:ind w:right="155"/>
              <w:jc w:val="right"/>
              <w:rPr>
                <w:sz w:val="18"/>
              </w:rPr>
            </w:pPr>
            <w:r>
              <w:rPr>
                <w:w w:val="95"/>
                <w:sz w:val="18"/>
              </w:rPr>
              <w:t>1,649</w:t>
            </w:r>
          </w:p>
        </w:tc>
        <w:tc>
          <w:tcPr>
            <w:tcW w:w="948" w:type="dxa"/>
          </w:tcPr>
          <w:p w14:paraId="316E0932" w14:textId="77777777" w:rsidR="00A51D83" w:rsidRDefault="00A51D83">
            <w:pPr>
              <w:pStyle w:val="TableParagraph"/>
              <w:spacing w:before="8"/>
              <w:jc w:val="left"/>
              <w:rPr>
                <w:rFonts w:ascii="Times New Roman"/>
                <w:sz w:val="19"/>
              </w:rPr>
            </w:pPr>
          </w:p>
          <w:p w14:paraId="65639C1A" w14:textId="77777777" w:rsidR="00A51D83" w:rsidRDefault="00121020">
            <w:pPr>
              <w:pStyle w:val="TableParagraph"/>
              <w:ind w:right="155"/>
              <w:jc w:val="right"/>
              <w:rPr>
                <w:sz w:val="18"/>
              </w:rPr>
            </w:pPr>
            <w:r>
              <w:rPr>
                <w:w w:val="99"/>
                <w:sz w:val="18"/>
              </w:rPr>
              <w:t>3</w:t>
            </w:r>
          </w:p>
        </w:tc>
        <w:tc>
          <w:tcPr>
            <w:tcW w:w="1277" w:type="dxa"/>
          </w:tcPr>
          <w:p w14:paraId="39688296" w14:textId="77777777" w:rsidR="00A51D83" w:rsidRDefault="00A51D83">
            <w:pPr>
              <w:pStyle w:val="TableParagraph"/>
              <w:spacing w:before="8"/>
              <w:jc w:val="left"/>
              <w:rPr>
                <w:rFonts w:ascii="Times New Roman"/>
                <w:sz w:val="19"/>
              </w:rPr>
            </w:pPr>
          </w:p>
          <w:p w14:paraId="796698F8" w14:textId="77777777" w:rsidR="00A51D83" w:rsidRDefault="00121020">
            <w:pPr>
              <w:pStyle w:val="TableParagraph"/>
              <w:ind w:right="152"/>
              <w:jc w:val="right"/>
              <w:rPr>
                <w:sz w:val="18"/>
              </w:rPr>
            </w:pPr>
            <w:r>
              <w:rPr>
                <w:sz w:val="18"/>
              </w:rPr>
              <w:t>,550</w:t>
            </w:r>
          </w:p>
        </w:tc>
        <w:tc>
          <w:tcPr>
            <w:tcW w:w="850" w:type="dxa"/>
            <w:vMerge w:val="restart"/>
          </w:tcPr>
          <w:p w14:paraId="7007522F" w14:textId="77777777" w:rsidR="00A51D83" w:rsidRDefault="00A51D83">
            <w:pPr>
              <w:pStyle w:val="TableParagraph"/>
              <w:jc w:val="left"/>
              <w:rPr>
                <w:rFonts w:ascii="Times New Roman"/>
                <w:sz w:val="20"/>
              </w:rPr>
            </w:pPr>
          </w:p>
          <w:p w14:paraId="63E8CB16" w14:textId="77777777" w:rsidR="00A51D83" w:rsidRDefault="00A51D83">
            <w:pPr>
              <w:pStyle w:val="TableParagraph"/>
              <w:spacing w:before="6"/>
              <w:jc w:val="left"/>
              <w:rPr>
                <w:rFonts w:ascii="Times New Roman"/>
                <w:sz w:val="28"/>
              </w:rPr>
            </w:pPr>
          </w:p>
          <w:p w14:paraId="74C3E820" w14:textId="77777777" w:rsidR="00A51D83" w:rsidRDefault="00121020">
            <w:pPr>
              <w:pStyle w:val="TableParagraph"/>
              <w:ind w:left="231"/>
              <w:jc w:val="left"/>
              <w:rPr>
                <w:sz w:val="18"/>
              </w:rPr>
            </w:pPr>
            <w:r>
              <w:rPr>
                <w:sz w:val="18"/>
              </w:rPr>
              <w:t>2,318</w:t>
            </w:r>
          </w:p>
        </w:tc>
        <w:tc>
          <w:tcPr>
            <w:tcW w:w="850" w:type="dxa"/>
            <w:vMerge w:val="restart"/>
          </w:tcPr>
          <w:p w14:paraId="1AAD0B5D" w14:textId="77777777" w:rsidR="00A51D83" w:rsidRDefault="00A51D83">
            <w:pPr>
              <w:pStyle w:val="TableParagraph"/>
              <w:jc w:val="left"/>
              <w:rPr>
                <w:rFonts w:ascii="Times New Roman"/>
                <w:sz w:val="20"/>
              </w:rPr>
            </w:pPr>
          </w:p>
          <w:p w14:paraId="7B99AC73" w14:textId="77777777" w:rsidR="00A51D83" w:rsidRDefault="00A51D83">
            <w:pPr>
              <w:pStyle w:val="TableParagraph"/>
              <w:spacing w:before="6"/>
              <w:jc w:val="left"/>
              <w:rPr>
                <w:rFonts w:ascii="Times New Roman"/>
                <w:sz w:val="28"/>
              </w:rPr>
            </w:pPr>
          </w:p>
          <w:p w14:paraId="5179A46C" w14:textId="77777777" w:rsidR="00A51D83" w:rsidRDefault="00121020">
            <w:pPr>
              <w:pStyle w:val="TableParagraph"/>
              <w:ind w:left="334"/>
              <w:jc w:val="left"/>
              <w:rPr>
                <w:sz w:val="18"/>
              </w:rPr>
            </w:pPr>
            <w:r>
              <w:rPr>
                <w:sz w:val="18"/>
              </w:rPr>
              <w:t>,078</w:t>
            </w:r>
          </w:p>
        </w:tc>
        <w:tc>
          <w:tcPr>
            <w:tcW w:w="852" w:type="dxa"/>
            <w:vMerge w:val="restart"/>
          </w:tcPr>
          <w:p w14:paraId="42A5ABC2" w14:textId="77777777" w:rsidR="00A51D83" w:rsidRDefault="00A51D83">
            <w:pPr>
              <w:pStyle w:val="TableParagraph"/>
              <w:jc w:val="left"/>
              <w:rPr>
                <w:rFonts w:ascii="Times New Roman"/>
                <w:sz w:val="26"/>
              </w:rPr>
            </w:pPr>
          </w:p>
          <w:p w14:paraId="68BB1A39" w14:textId="77777777" w:rsidR="00A51D83" w:rsidRDefault="00121020">
            <w:pPr>
              <w:pStyle w:val="TableParagraph"/>
              <w:spacing w:before="160"/>
              <w:ind w:left="5"/>
              <w:rPr>
                <w:rFonts w:ascii="Times New Roman"/>
                <w:sz w:val="24"/>
              </w:rPr>
            </w:pPr>
            <w:r>
              <w:rPr>
                <w:rFonts w:ascii="Times New Roman"/>
                <w:w w:val="99"/>
                <w:sz w:val="24"/>
              </w:rPr>
              <w:t>-</w:t>
            </w:r>
          </w:p>
        </w:tc>
      </w:tr>
      <w:tr w:rsidR="00A51D83" w14:paraId="63616C2C" w14:textId="77777777">
        <w:trPr>
          <w:trHeight w:val="321"/>
        </w:trPr>
        <w:tc>
          <w:tcPr>
            <w:tcW w:w="1195" w:type="dxa"/>
            <w:vMerge/>
            <w:tcBorders>
              <w:top w:val="nil"/>
            </w:tcBorders>
          </w:tcPr>
          <w:p w14:paraId="67368CB6" w14:textId="77777777" w:rsidR="00A51D83" w:rsidRDefault="00A51D83">
            <w:pPr>
              <w:rPr>
                <w:sz w:val="2"/>
                <w:szCs w:val="2"/>
              </w:rPr>
            </w:pPr>
          </w:p>
        </w:tc>
        <w:tc>
          <w:tcPr>
            <w:tcW w:w="1214" w:type="dxa"/>
          </w:tcPr>
          <w:p w14:paraId="32C11489" w14:textId="77777777" w:rsidR="00A51D83" w:rsidRDefault="00121020">
            <w:pPr>
              <w:pStyle w:val="TableParagraph"/>
              <w:spacing w:before="13"/>
              <w:ind w:left="7"/>
              <w:rPr>
                <w:rFonts w:ascii="Times New Roman" w:hAnsi="Times New Roman"/>
                <w:sz w:val="24"/>
              </w:rPr>
            </w:pPr>
            <w:r>
              <w:rPr>
                <w:rFonts w:ascii="Times New Roman" w:hAnsi="Times New Roman"/>
                <w:sz w:val="24"/>
              </w:rPr>
              <w:t>Grup İçi</w:t>
            </w:r>
          </w:p>
        </w:tc>
        <w:tc>
          <w:tcPr>
            <w:tcW w:w="1178" w:type="dxa"/>
          </w:tcPr>
          <w:p w14:paraId="343D8D42" w14:textId="77777777" w:rsidR="00A51D83" w:rsidRDefault="00121020">
            <w:pPr>
              <w:pStyle w:val="TableParagraph"/>
              <w:spacing w:before="111" w:line="189" w:lineRule="exact"/>
              <w:ind w:right="155"/>
              <w:jc w:val="right"/>
              <w:rPr>
                <w:sz w:val="18"/>
              </w:rPr>
            </w:pPr>
            <w:r>
              <w:rPr>
                <w:sz w:val="18"/>
              </w:rPr>
              <w:t>34,626</w:t>
            </w:r>
          </w:p>
        </w:tc>
        <w:tc>
          <w:tcPr>
            <w:tcW w:w="948" w:type="dxa"/>
          </w:tcPr>
          <w:p w14:paraId="3860ED60" w14:textId="77777777" w:rsidR="00A51D83" w:rsidRDefault="00121020">
            <w:pPr>
              <w:pStyle w:val="TableParagraph"/>
              <w:spacing w:before="111" w:line="189" w:lineRule="exact"/>
              <w:ind w:right="152"/>
              <w:jc w:val="right"/>
              <w:rPr>
                <w:sz w:val="18"/>
              </w:rPr>
            </w:pPr>
            <w:r>
              <w:rPr>
                <w:w w:val="95"/>
                <w:sz w:val="18"/>
              </w:rPr>
              <w:t>146</w:t>
            </w:r>
          </w:p>
        </w:tc>
        <w:tc>
          <w:tcPr>
            <w:tcW w:w="1277" w:type="dxa"/>
          </w:tcPr>
          <w:p w14:paraId="797F51E4" w14:textId="77777777" w:rsidR="00A51D83" w:rsidRDefault="00121020">
            <w:pPr>
              <w:pStyle w:val="TableParagraph"/>
              <w:spacing w:before="111" w:line="189" w:lineRule="exact"/>
              <w:ind w:right="154"/>
              <w:jc w:val="right"/>
              <w:rPr>
                <w:sz w:val="18"/>
              </w:rPr>
            </w:pPr>
            <w:r>
              <w:rPr>
                <w:sz w:val="18"/>
              </w:rPr>
              <w:t>,237</w:t>
            </w:r>
          </w:p>
        </w:tc>
        <w:tc>
          <w:tcPr>
            <w:tcW w:w="850" w:type="dxa"/>
            <w:vMerge/>
            <w:tcBorders>
              <w:top w:val="nil"/>
            </w:tcBorders>
          </w:tcPr>
          <w:p w14:paraId="247585C0" w14:textId="77777777" w:rsidR="00A51D83" w:rsidRDefault="00A51D83">
            <w:pPr>
              <w:rPr>
                <w:sz w:val="2"/>
                <w:szCs w:val="2"/>
              </w:rPr>
            </w:pPr>
          </w:p>
        </w:tc>
        <w:tc>
          <w:tcPr>
            <w:tcW w:w="850" w:type="dxa"/>
            <w:vMerge/>
            <w:tcBorders>
              <w:top w:val="nil"/>
            </w:tcBorders>
          </w:tcPr>
          <w:p w14:paraId="4B98DC35" w14:textId="77777777" w:rsidR="00A51D83" w:rsidRDefault="00A51D83">
            <w:pPr>
              <w:rPr>
                <w:sz w:val="2"/>
                <w:szCs w:val="2"/>
              </w:rPr>
            </w:pPr>
          </w:p>
        </w:tc>
        <w:tc>
          <w:tcPr>
            <w:tcW w:w="852" w:type="dxa"/>
            <w:vMerge/>
            <w:tcBorders>
              <w:top w:val="nil"/>
            </w:tcBorders>
          </w:tcPr>
          <w:p w14:paraId="4244C5B4" w14:textId="77777777" w:rsidR="00A51D83" w:rsidRDefault="00A51D83">
            <w:pPr>
              <w:rPr>
                <w:sz w:val="2"/>
                <w:szCs w:val="2"/>
              </w:rPr>
            </w:pPr>
          </w:p>
        </w:tc>
      </w:tr>
      <w:tr w:rsidR="00A51D83" w14:paraId="6D4161C4" w14:textId="77777777">
        <w:trPr>
          <w:trHeight w:val="318"/>
        </w:trPr>
        <w:tc>
          <w:tcPr>
            <w:tcW w:w="1195" w:type="dxa"/>
            <w:vMerge/>
            <w:tcBorders>
              <w:top w:val="nil"/>
            </w:tcBorders>
          </w:tcPr>
          <w:p w14:paraId="2B7FAF66" w14:textId="77777777" w:rsidR="00A51D83" w:rsidRDefault="00A51D83">
            <w:pPr>
              <w:rPr>
                <w:sz w:val="2"/>
                <w:szCs w:val="2"/>
              </w:rPr>
            </w:pPr>
          </w:p>
        </w:tc>
        <w:tc>
          <w:tcPr>
            <w:tcW w:w="1214" w:type="dxa"/>
          </w:tcPr>
          <w:p w14:paraId="5C78A69B" w14:textId="77777777" w:rsidR="00A51D83" w:rsidRDefault="00121020">
            <w:pPr>
              <w:pStyle w:val="TableParagraph"/>
              <w:spacing w:before="13"/>
              <w:ind w:left="12"/>
              <w:rPr>
                <w:rFonts w:ascii="Times New Roman"/>
                <w:sz w:val="24"/>
              </w:rPr>
            </w:pPr>
            <w:r>
              <w:rPr>
                <w:rFonts w:ascii="Times New Roman"/>
                <w:sz w:val="24"/>
              </w:rPr>
              <w:t>Toplam</w:t>
            </w:r>
          </w:p>
        </w:tc>
        <w:tc>
          <w:tcPr>
            <w:tcW w:w="1178" w:type="dxa"/>
          </w:tcPr>
          <w:p w14:paraId="1B9C7E40" w14:textId="77777777" w:rsidR="00A51D83" w:rsidRDefault="00121020">
            <w:pPr>
              <w:pStyle w:val="TableParagraph"/>
              <w:spacing w:before="111" w:line="187" w:lineRule="exact"/>
              <w:ind w:right="155"/>
              <w:jc w:val="right"/>
              <w:rPr>
                <w:sz w:val="18"/>
              </w:rPr>
            </w:pPr>
            <w:r>
              <w:rPr>
                <w:sz w:val="18"/>
              </w:rPr>
              <w:t>36,275</w:t>
            </w:r>
          </w:p>
        </w:tc>
        <w:tc>
          <w:tcPr>
            <w:tcW w:w="948" w:type="dxa"/>
          </w:tcPr>
          <w:p w14:paraId="5DA40CFA" w14:textId="77777777" w:rsidR="00A51D83" w:rsidRDefault="00121020">
            <w:pPr>
              <w:pStyle w:val="TableParagraph"/>
              <w:spacing w:before="111" w:line="187" w:lineRule="exact"/>
              <w:ind w:right="152"/>
              <w:jc w:val="right"/>
              <w:rPr>
                <w:sz w:val="18"/>
              </w:rPr>
            </w:pPr>
            <w:r>
              <w:rPr>
                <w:w w:val="95"/>
                <w:sz w:val="18"/>
              </w:rPr>
              <w:t>149</w:t>
            </w:r>
          </w:p>
        </w:tc>
        <w:tc>
          <w:tcPr>
            <w:tcW w:w="1277" w:type="dxa"/>
          </w:tcPr>
          <w:p w14:paraId="7992C7B5" w14:textId="77777777" w:rsidR="00A51D83" w:rsidRDefault="00A51D83">
            <w:pPr>
              <w:pStyle w:val="TableParagraph"/>
              <w:jc w:val="left"/>
              <w:rPr>
                <w:rFonts w:ascii="Times New Roman"/>
              </w:rPr>
            </w:pPr>
          </w:p>
        </w:tc>
        <w:tc>
          <w:tcPr>
            <w:tcW w:w="850" w:type="dxa"/>
            <w:vMerge/>
            <w:tcBorders>
              <w:top w:val="nil"/>
            </w:tcBorders>
          </w:tcPr>
          <w:p w14:paraId="0F045262" w14:textId="77777777" w:rsidR="00A51D83" w:rsidRDefault="00A51D83">
            <w:pPr>
              <w:rPr>
                <w:sz w:val="2"/>
                <w:szCs w:val="2"/>
              </w:rPr>
            </w:pPr>
          </w:p>
        </w:tc>
        <w:tc>
          <w:tcPr>
            <w:tcW w:w="850" w:type="dxa"/>
            <w:vMerge/>
            <w:tcBorders>
              <w:top w:val="nil"/>
            </w:tcBorders>
          </w:tcPr>
          <w:p w14:paraId="33D9352C" w14:textId="77777777" w:rsidR="00A51D83" w:rsidRDefault="00A51D83">
            <w:pPr>
              <w:rPr>
                <w:sz w:val="2"/>
                <w:szCs w:val="2"/>
              </w:rPr>
            </w:pPr>
          </w:p>
        </w:tc>
        <w:tc>
          <w:tcPr>
            <w:tcW w:w="852" w:type="dxa"/>
            <w:vMerge/>
            <w:tcBorders>
              <w:top w:val="nil"/>
            </w:tcBorders>
          </w:tcPr>
          <w:p w14:paraId="2ED99BF9" w14:textId="77777777" w:rsidR="00A51D83" w:rsidRDefault="00A51D83">
            <w:pPr>
              <w:rPr>
                <w:sz w:val="2"/>
                <w:szCs w:val="2"/>
              </w:rPr>
            </w:pPr>
          </w:p>
        </w:tc>
      </w:tr>
      <w:tr w:rsidR="00A51D83" w14:paraId="53790F8B" w14:textId="77777777">
        <w:trPr>
          <w:trHeight w:val="321"/>
        </w:trPr>
        <w:tc>
          <w:tcPr>
            <w:tcW w:w="1195" w:type="dxa"/>
          </w:tcPr>
          <w:p w14:paraId="005092E5" w14:textId="77777777" w:rsidR="00A51D83" w:rsidRDefault="00121020">
            <w:pPr>
              <w:pStyle w:val="TableParagraph"/>
              <w:spacing w:before="18"/>
              <w:ind w:left="13" w:right="8"/>
              <w:rPr>
                <w:rFonts w:ascii="Times New Roman"/>
                <w:b/>
                <w:sz w:val="24"/>
              </w:rPr>
            </w:pPr>
            <w:r>
              <w:rPr>
                <w:rFonts w:ascii="Times New Roman"/>
                <w:b/>
                <w:sz w:val="24"/>
              </w:rPr>
              <w:t>Proje</w:t>
            </w:r>
          </w:p>
        </w:tc>
        <w:tc>
          <w:tcPr>
            <w:tcW w:w="1214" w:type="dxa"/>
          </w:tcPr>
          <w:p w14:paraId="2E2003E1" w14:textId="77777777" w:rsidR="00A51D83" w:rsidRDefault="00121020">
            <w:pPr>
              <w:pStyle w:val="TableParagraph"/>
              <w:spacing w:before="13"/>
              <w:ind w:left="12"/>
              <w:rPr>
                <w:rFonts w:ascii="Times New Roman"/>
                <w:sz w:val="24"/>
              </w:rPr>
            </w:pPr>
            <w:r>
              <w:rPr>
                <w:rFonts w:ascii="Times New Roman"/>
                <w:sz w:val="24"/>
              </w:rPr>
              <w:t>Grup</w:t>
            </w:r>
          </w:p>
        </w:tc>
        <w:tc>
          <w:tcPr>
            <w:tcW w:w="1178" w:type="dxa"/>
          </w:tcPr>
          <w:p w14:paraId="1D419A6B" w14:textId="77777777" w:rsidR="00A51D83" w:rsidRDefault="00121020">
            <w:pPr>
              <w:pStyle w:val="TableParagraph"/>
              <w:spacing w:before="111" w:line="189" w:lineRule="exact"/>
              <w:ind w:right="155"/>
              <w:jc w:val="right"/>
              <w:rPr>
                <w:sz w:val="18"/>
              </w:rPr>
            </w:pPr>
            <w:r>
              <w:rPr>
                <w:w w:val="95"/>
                <w:sz w:val="18"/>
              </w:rPr>
              <w:t>1,110</w:t>
            </w:r>
          </w:p>
        </w:tc>
        <w:tc>
          <w:tcPr>
            <w:tcW w:w="948" w:type="dxa"/>
          </w:tcPr>
          <w:p w14:paraId="78CDCE43" w14:textId="77777777" w:rsidR="00A51D83" w:rsidRDefault="00121020">
            <w:pPr>
              <w:pStyle w:val="TableParagraph"/>
              <w:spacing w:before="111" w:line="189" w:lineRule="exact"/>
              <w:ind w:right="155"/>
              <w:jc w:val="right"/>
              <w:rPr>
                <w:sz w:val="18"/>
              </w:rPr>
            </w:pPr>
            <w:r>
              <w:rPr>
                <w:w w:val="99"/>
                <w:sz w:val="18"/>
              </w:rPr>
              <w:t>3</w:t>
            </w:r>
          </w:p>
        </w:tc>
        <w:tc>
          <w:tcPr>
            <w:tcW w:w="1277" w:type="dxa"/>
          </w:tcPr>
          <w:p w14:paraId="0A6EE6EA" w14:textId="77777777" w:rsidR="00A51D83" w:rsidRDefault="00121020">
            <w:pPr>
              <w:pStyle w:val="TableParagraph"/>
              <w:spacing w:before="111" w:line="189" w:lineRule="exact"/>
              <w:ind w:right="154"/>
              <w:jc w:val="right"/>
              <w:rPr>
                <w:sz w:val="18"/>
              </w:rPr>
            </w:pPr>
            <w:r>
              <w:rPr>
                <w:sz w:val="18"/>
              </w:rPr>
              <w:t>,370</w:t>
            </w:r>
          </w:p>
        </w:tc>
        <w:tc>
          <w:tcPr>
            <w:tcW w:w="850" w:type="dxa"/>
          </w:tcPr>
          <w:p w14:paraId="5B9D5B2D" w14:textId="77777777" w:rsidR="00A51D83" w:rsidRDefault="00121020">
            <w:pPr>
              <w:pStyle w:val="TableParagraph"/>
              <w:spacing w:before="111" w:line="189" w:lineRule="exact"/>
              <w:ind w:left="212" w:right="137"/>
              <w:rPr>
                <w:sz w:val="18"/>
              </w:rPr>
            </w:pPr>
            <w:r>
              <w:rPr>
                <w:sz w:val="18"/>
              </w:rPr>
              <w:t>2,329</w:t>
            </w:r>
          </w:p>
        </w:tc>
        <w:tc>
          <w:tcPr>
            <w:tcW w:w="850" w:type="dxa"/>
          </w:tcPr>
          <w:p w14:paraId="3EBFA1B8" w14:textId="77777777" w:rsidR="00A51D83" w:rsidRDefault="00121020">
            <w:pPr>
              <w:pStyle w:val="TableParagraph"/>
              <w:spacing w:before="111" w:line="189" w:lineRule="exact"/>
              <w:ind w:left="333"/>
              <w:jc w:val="left"/>
              <w:rPr>
                <w:sz w:val="18"/>
              </w:rPr>
            </w:pPr>
            <w:r>
              <w:rPr>
                <w:sz w:val="18"/>
              </w:rPr>
              <w:t>,077</w:t>
            </w:r>
          </w:p>
        </w:tc>
        <w:tc>
          <w:tcPr>
            <w:tcW w:w="852" w:type="dxa"/>
          </w:tcPr>
          <w:p w14:paraId="58ABD78D" w14:textId="77777777" w:rsidR="00A51D83" w:rsidRDefault="00121020">
            <w:pPr>
              <w:pStyle w:val="TableParagraph"/>
              <w:spacing w:before="13"/>
              <w:ind w:left="5"/>
              <w:rPr>
                <w:rFonts w:ascii="Times New Roman"/>
                <w:sz w:val="24"/>
              </w:rPr>
            </w:pPr>
            <w:r>
              <w:rPr>
                <w:rFonts w:ascii="Times New Roman"/>
                <w:w w:val="99"/>
                <w:sz w:val="24"/>
              </w:rPr>
              <w:t>-</w:t>
            </w:r>
          </w:p>
        </w:tc>
      </w:tr>
    </w:tbl>
    <w:p w14:paraId="665620BC" w14:textId="77777777" w:rsidR="00A51D83" w:rsidRDefault="00A51D83">
      <w:pPr>
        <w:rPr>
          <w:sz w:val="24"/>
        </w:rPr>
        <w:sectPr w:rsidR="00A51D83">
          <w:pgSz w:w="11910" w:h="16840"/>
          <w:pgMar w:top="1580" w:right="1360" w:bottom="980" w:left="1300" w:header="0" w:footer="702" w:gutter="0"/>
          <w:cols w:space="708"/>
        </w:sectPr>
      </w:pPr>
    </w:p>
    <w:p w14:paraId="1132B2F4" w14:textId="77777777" w:rsidR="00A51D83" w:rsidRDefault="00A51D83">
      <w:pPr>
        <w:pStyle w:val="GvdeMetni"/>
        <w:rPr>
          <w:sz w:val="20"/>
        </w:rPr>
      </w:pPr>
    </w:p>
    <w:p w14:paraId="6107E845" w14:textId="77777777" w:rsidR="00A51D83" w:rsidRDefault="00A51D83">
      <w:pPr>
        <w:pStyle w:val="GvdeMetni"/>
        <w:spacing w:before="6" w:after="1"/>
        <w:rPr>
          <w:sz w:val="13"/>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277"/>
        <w:gridCol w:w="850"/>
        <w:gridCol w:w="850"/>
        <w:gridCol w:w="852"/>
      </w:tblGrid>
      <w:tr w:rsidR="00A51D83" w14:paraId="45778622" w14:textId="77777777">
        <w:trPr>
          <w:trHeight w:val="275"/>
        </w:trPr>
        <w:tc>
          <w:tcPr>
            <w:tcW w:w="1195" w:type="dxa"/>
            <w:vMerge w:val="restart"/>
          </w:tcPr>
          <w:p w14:paraId="076690A9" w14:textId="77777777" w:rsidR="00A51D83" w:rsidRDefault="00121020">
            <w:pPr>
              <w:pStyle w:val="TableParagraph"/>
              <w:spacing w:line="273" w:lineRule="exact"/>
              <w:ind w:left="122"/>
              <w:jc w:val="left"/>
              <w:rPr>
                <w:rFonts w:ascii="Times New Roman" w:hAnsi="Times New Roman"/>
                <w:b/>
                <w:sz w:val="24"/>
              </w:rPr>
            </w:pPr>
            <w:r>
              <w:rPr>
                <w:rFonts w:ascii="Times New Roman" w:hAnsi="Times New Roman"/>
                <w:b/>
                <w:sz w:val="24"/>
              </w:rPr>
              <w:t>Yönetimi</w:t>
            </w:r>
          </w:p>
        </w:tc>
        <w:tc>
          <w:tcPr>
            <w:tcW w:w="1214" w:type="dxa"/>
          </w:tcPr>
          <w:p w14:paraId="04C864F6" w14:textId="77777777" w:rsidR="00A51D83" w:rsidRDefault="00121020">
            <w:pPr>
              <w:pStyle w:val="TableParagraph"/>
              <w:spacing w:line="256" w:lineRule="exact"/>
              <w:ind w:left="9"/>
              <w:rPr>
                <w:rFonts w:ascii="Times New Roman" w:hAnsi="Times New Roman"/>
                <w:sz w:val="24"/>
              </w:rPr>
            </w:pPr>
            <w:r>
              <w:rPr>
                <w:rFonts w:ascii="Times New Roman" w:hAnsi="Times New Roman"/>
                <w:sz w:val="24"/>
              </w:rPr>
              <w:t>Arası</w:t>
            </w:r>
          </w:p>
        </w:tc>
        <w:tc>
          <w:tcPr>
            <w:tcW w:w="1178" w:type="dxa"/>
          </w:tcPr>
          <w:p w14:paraId="16D5E260" w14:textId="77777777" w:rsidR="00A51D83" w:rsidRDefault="00A51D83">
            <w:pPr>
              <w:pStyle w:val="TableParagraph"/>
              <w:jc w:val="left"/>
              <w:rPr>
                <w:rFonts w:ascii="Times New Roman"/>
                <w:sz w:val="20"/>
              </w:rPr>
            </w:pPr>
          </w:p>
        </w:tc>
        <w:tc>
          <w:tcPr>
            <w:tcW w:w="948" w:type="dxa"/>
          </w:tcPr>
          <w:p w14:paraId="265A2869" w14:textId="77777777" w:rsidR="00A51D83" w:rsidRDefault="00A51D83">
            <w:pPr>
              <w:pStyle w:val="TableParagraph"/>
              <w:jc w:val="left"/>
              <w:rPr>
                <w:rFonts w:ascii="Times New Roman"/>
                <w:sz w:val="20"/>
              </w:rPr>
            </w:pPr>
          </w:p>
        </w:tc>
        <w:tc>
          <w:tcPr>
            <w:tcW w:w="1277" w:type="dxa"/>
          </w:tcPr>
          <w:p w14:paraId="6BCD0C13" w14:textId="77777777" w:rsidR="00A51D83" w:rsidRDefault="00A51D83">
            <w:pPr>
              <w:pStyle w:val="TableParagraph"/>
              <w:jc w:val="left"/>
              <w:rPr>
                <w:rFonts w:ascii="Times New Roman"/>
                <w:sz w:val="20"/>
              </w:rPr>
            </w:pPr>
          </w:p>
        </w:tc>
        <w:tc>
          <w:tcPr>
            <w:tcW w:w="850" w:type="dxa"/>
            <w:vMerge w:val="restart"/>
          </w:tcPr>
          <w:p w14:paraId="34551D21" w14:textId="77777777" w:rsidR="00A51D83" w:rsidRDefault="00A51D83">
            <w:pPr>
              <w:pStyle w:val="TableParagraph"/>
              <w:jc w:val="left"/>
              <w:rPr>
                <w:rFonts w:ascii="Times New Roman"/>
              </w:rPr>
            </w:pPr>
          </w:p>
        </w:tc>
        <w:tc>
          <w:tcPr>
            <w:tcW w:w="850" w:type="dxa"/>
            <w:vMerge w:val="restart"/>
          </w:tcPr>
          <w:p w14:paraId="404B47F1" w14:textId="77777777" w:rsidR="00A51D83" w:rsidRDefault="00A51D83">
            <w:pPr>
              <w:pStyle w:val="TableParagraph"/>
              <w:jc w:val="left"/>
              <w:rPr>
                <w:rFonts w:ascii="Times New Roman"/>
              </w:rPr>
            </w:pPr>
          </w:p>
        </w:tc>
        <w:tc>
          <w:tcPr>
            <w:tcW w:w="852" w:type="dxa"/>
            <w:vMerge w:val="restart"/>
          </w:tcPr>
          <w:p w14:paraId="2313B0EF" w14:textId="77777777" w:rsidR="00A51D83" w:rsidRDefault="00A51D83">
            <w:pPr>
              <w:pStyle w:val="TableParagraph"/>
              <w:jc w:val="left"/>
              <w:rPr>
                <w:rFonts w:ascii="Times New Roman"/>
              </w:rPr>
            </w:pPr>
          </w:p>
        </w:tc>
      </w:tr>
      <w:tr w:rsidR="00A51D83" w14:paraId="3AE6EF6C" w14:textId="77777777">
        <w:trPr>
          <w:trHeight w:val="321"/>
        </w:trPr>
        <w:tc>
          <w:tcPr>
            <w:tcW w:w="1195" w:type="dxa"/>
            <w:vMerge/>
            <w:tcBorders>
              <w:top w:val="nil"/>
            </w:tcBorders>
          </w:tcPr>
          <w:p w14:paraId="1561A0DE" w14:textId="77777777" w:rsidR="00A51D83" w:rsidRDefault="00A51D83">
            <w:pPr>
              <w:rPr>
                <w:sz w:val="2"/>
                <w:szCs w:val="2"/>
              </w:rPr>
            </w:pPr>
          </w:p>
        </w:tc>
        <w:tc>
          <w:tcPr>
            <w:tcW w:w="1214" w:type="dxa"/>
          </w:tcPr>
          <w:p w14:paraId="5D65284F" w14:textId="77777777" w:rsidR="00A51D83" w:rsidRDefault="00121020">
            <w:pPr>
              <w:pStyle w:val="TableParagraph"/>
              <w:spacing w:before="15"/>
              <w:ind w:left="7"/>
              <w:rPr>
                <w:rFonts w:ascii="Times New Roman" w:hAnsi="Times New Roman"/>
                <w:sz w:val="24"/>
              </w:rPr>
            </w:pPr>
            <w:r>
              <w:rPr>
                <w:rFonts w:ascii="Times New Roman" w:hAnsi="Times New Roman"/>
                <w:sz w:val="24"/>
              </w:rPr>
              <w:t>Grup İçi</w:t>
            </w:r>
          </w:p>
        </w:tc>
        <w:tc>
          <w:tcPr>
            <w:tcW w:w="1178" w:type="dxa"/>
          </w:tcPr>
          <w:p w14:paraId="0CC8395E" w14:textId="77777777" w:rsidR="00A51D83" w:rsidRDefault="00121020">
            <w:pPr>
              <w:pStyle w:val="TableParagraph"/>
              <w:spacing w:before="111" w:line="189" w:lineRule="exact"/>
              <w:ind w:right="155"/>
              <w:jc w:val="right"/>
              <w:rPr>
                <w:sz w:val="18"/>
              </w:rPr>
            </w:pPr>
            <w:r>
              <w:rPr>
                <w:sz w:val="18"/>
              </w:rPr>
              <w:t>23,192</w:t>
            </w:r>
          </w:p>
        </w:tc>
        <w:tc>
          <w:tcPr>
            <w:tcW w:w="948" w:type="dxa"/>
          </w:tcPr>
          <w:p w14:paraId="784D7661" w14:textId="77777777" w:rsidR="00A51D83" w:rsidRDefault="00121020">
            <w:pPr>
              <w:pStyle w:val="TableParagraph"/>
              <w:spacing w:before="111" w:line="189" w:lineRule="exact"/>
              <w:ind w:right="152"/>
              <w:jc w:val="right"/>
              <w:rPr>
                <w:sz w:val="18"/>
              </w:rPr>
            </w:pPr>
            <w:r>
              <w:rPr>
                <w:w w:val="95"/>
                <w:sz w:val="18"/>
              </w:rPr>
              <w:t>146</w:t>
            </w:r>
          </w:p>
        </w:tc>
        <w:tc>
          <w:tcPr>
            <w:tcW w:w="1277" w:type="dxa"/>
          </w:tcPr>
          <w:p w14:paraId="4EC36006" w14:textId="77777777" w:rsidR="00A51D83" w:rsidRDefault="00121020">
            <w:pPr>
              <w:pStyle w:val="TableParagraph"/>
              <w:spacing w:before="111" w:line="189" w:lineRule="exact"/>
              <w:ind w:left="759"/>
              <w:jc w:val="left"/>
              <w:rPr>
                <w:sz w:val="18"/>
              </w:rPr>
            </w:pPr>
            <w:r>
              <w:rPr>
                <w:sz w:val="18"/>
              </w:rPr>
              <w:t>,159</w:t>
            </w:r>
          </w:p>
        </w:tc>
        <w:tc>
          <w:tcPr>
            <w:tcW w:w="850" w:type="dxa"/>
            <w:vMerge/>
            <w:tcBorders>
              <w:top w:val="nil"/>
            </w:tcBorders>
          </w:tcPr>
          <w:p w14:paraId="38479887" w14:textId="77777777" w:rsidR="00A51D83" w:rsidRDefault="00A51D83">
            <w:pPr>
              <w:rPr>
                <w:sz w:val="2"/>
                <w:szCs w:val="2"/>
              </w:rPr>
            </w:pPr>
          </w:p>
        </w:tc>
        <w:tc>
          <w:tcPr>
            <w:tcW w:w="850" w:type="dxa"/>
            <w:vMerge/>
            <w:tcBorders>
              <w:top w:val="nil"/>
            </w:tcBorders>
          </w:tcPr>
          <w:p w14:paraId="2DB33E6C" w14:textId="77777777" w:rsidR="00A51D83" w:rsidRDefault="00A51D83">
            <w:pPr>
              <w:rPr>
                <w:sz w:val="2"/>
                <w:szCs w:val="2"/>
              </w:rPr>
            </w:pPr>
          </w:p>
        </w:tc>
        <w:tc>
          <w:tcPr>
            <w:tcW w:w="852" w:type="dxa"/>
            <w:vMerge/>
            <w:tcBorders>
              <w:top w:val="nil"/>
            </w:tcBorders>
          </w:tcPr>
          <w:p w14:paraId="506E84BC" w14:textId="77777777" w:rsidR="00A51D83" w:rsidRDefault="00A51D83">
            <w:pPr>
              <w:rPr>
                <w:sz w:val="2"/>
                <w:szCs w:val="2"/>
              </w:rPr>
            </w:pPr>
          </w:p>
        </w:tc>
      </w:tr>
      <w:tr w:rsidR="00A51D83" w14:paraId="0EF1DB91" w14:textId="77777777">
        <w:trPr>
          <w:trHeight w:val="318"/>
        </w:trPr>
        <w:tc>
          <w:tcPr>
            <w:tcW w:w="1195" w:type="dxa"/>
            <w:vMerge/>
            <w:tcBorders>
              <w:top w:val="nil"/>
            </w:tcBorders>
          </w:tcPr>
          <w:p w14:paraId="487BD4E1" w14:textId="77777777" w:rsidR="00A51D83" w:rsidRDefault="00A51D83">
            <w:pPr>
              <w:rPr>
                <w:sz w:val="2"/>
                <w:szCs w:val="2"/>
              </w:rPr>
            </w:pPr>
          </w:p>
        </w:tc>
        <w:tc>
          <w:tcPr>
            <w:tcW w:w="1214" w:type="dxa"/>
          </w:tcPr>
          <w:p w14:paraId="51A2A2FD" w14:textId="77777777" w:rsidR="00A51D83" w:rsidRDefault="00121020">
            <w:pPr>
              <w:pStyle w:val="TableParagraph"/>
              <w:spacing w:before="13"/>
              <w:ind w:left="12"/>
              <w:rPr>
                <w:rFonts w:ascii="Times New Roman"/>
                <w:sz w:val="24"/>
              </w:rPr>
            </w:pPr>
            <w:r>
              <w:rPr>
                <w:rFonts w:ascii="Times New Roman"/>
                <w:sz w:val="24"/>
              </w:rPr>
              <w:t>Toplam</w:t>
            </w:r>
          </w:p>
        </w:tc>
        <w:tc>
          <w:tcPr>
            <w:tcW w:w="1178" w:type="dxa"/>
          </w:tcPr>
          <w:p w14:paraId="6753A949" w14:textId="77777777" w:rsidR="00A51D83" w:rsidRDefault="00121020">
            <w:pPr>
              <w:pStyle w:val="TableParagraph"/>
              <w:spacing w:before="111" w:line="187" w:lineRule="exact"/>
              <w:ind w:right="155"/>
              <w:jc w:val="right"/>
              <w:rPr>
                <w:sz w:val="18"/>
              </w:rPr>
            </w:pPr>
            <w:r>
              <w:rPr>
                <w:sz w:val="18"/>
              </w:rPr>
              <w:t>24,302</w:t>
            </w:r>
          </w:p>
        </w:tc>
        <w:tc>
          <w:tcPr>
            <w:tcW w:w="948" w:type="dxa"/>
          </w:tcPr>
          <w:p w14:paraId="0F924C82" w14:textId="77777777" w:rsidR="00A51D83" w:rsidRDefault="00121020">
            <w:pPr>
              <w:pStyle w:val="TableParagraph"/>
              <w:spacing w:before="111" w:line="187" w:lineRule="exact"/>
              <w:ind w:right="152"/>
              <w:jc w:val="right"/>
              <w:rPr>
                <w:sz w:val="18"/>
              </w:rPr>
            </w:pPr>
            <w:r>
              <w:rPr>
                <w:w w:val="95"/>
                <w:sz w:val="18"/>
              </w:rPr>
              <w:t>149</w:t>
            </w:r>
          </w:p>
        </w:tc>
        <w:tc>
          <w:tcPr>
            <w:tcW w:w="1277" w:type="dxa"/>
          </w:tcPr>
          <w:p w14:paraId="7A8DDBC8" w14:textId="77777777" w:rsidR="00A51D83" w:rsidRDefault="00A51D83">
            <w:pPr>
              <w:pStyle w:val="TableParagraph"/>
              <w:jc w:val="left"/>
              <w:rPr>
                <w:rFonts w:ascii="Times New Roman"/>
              </w:rPr>
            </w:pPr>
          </w:p>
        </w:tc>
        <w:tc>
          <w:tcPr>
            <w:tcW w:w="850" w:type="dxa"/>
            <w:vMerge/>
            <w:tcBorders>
              <w:top w:val="nil"/>
            </w:tcBorders>
          </w:tcPr>
          <w:p w14:paraId="2F358F94" w14:textId="77777777" w:rsidR="00A51D83" w:rsidRDefault="00A51D83">
            <w:pPr>
              <w:rPr>
                <w:sz w:val="2"/>
                <w:szCs w:val="2"/>
              </w:rPr>
            </w:pPr>
          </w:p>
        </w:tc>
        <w:tc>
          <w:tcPr>
            <w:tcW w:w="850" w:type="dxa"/>
            <w:vMerge/>
            <w:tcBorders>
              <w:top w:val="nil"/>
            </w:tcBorders>
          </w:tcPr>
          <w:p w14:paraId="34D1E76D" w14:textId="77777777" w:rsidR="00A51D83" w:rsidRDefault="00A51D83">
            <w:pPr>
              <w:rPr>
                <w:sz w:val="2"/>
                <w:szCs w:val="2"/>
              </w:rPr>
            </w:pPr>
          </w:p>
        </w:tc>
        <w:tc>
          <w:tcPr>
            <w:tcW w:w="852" w:type="dxa"/>
            <w:vMerge/>
            <w:tcBorders>
              <w:top w:val="nil"/>
            </w:tcBorders>
          </w:tcPr>
          <w:p w14:paraId="73A7FF16" w14:textId="77777777" w:rsidR="00A51D83" w:rsidRDefault="00A51D83">
            <w:pPr>
              <w:rPr>
                <w:sz w:val="2"/>
                <w:szCs w:val="2"/>
              </w:rPr>
            </w:pPr>
          </w:p>
        </w:tc>
      </w:tr>
    </w:tbl>
    <w:p w14:paraId="6F8104CB" w14:textId="77777777" w:rsidR="00A51D83" w:rsidRDefault="00121020">
      <w:pPr>
        <w:spacing w:line="270" w:lineRule="exact"/>
        <w:ind w:left="1392"/>
        <w:jc w:val="both"/>
        <w:rPr>
          <w:i/>
          <w:sz w:val="24"/>
        </w:rPr>
      </w:pPr>
      <w:r>
        <w:rPr>
          <w:i/>
          <w:sz w:val="24"/>
        </w:rPr>
        <w:t>*p&lt;0,05 anlamlılık seviyesinde ilişki anlamlı</w:t>
      </w:r>
    </w:p>
    <w:p w14:paraId="43A1C5A6" w14:textId="77777777" w:rsidR="00A51D83" w:rsidRDefault="00A51D83">
      <w:pPr>
        <w:pStyle w:val="GvdeMetni"/>
        <w:rPr>
          <w:i/>
          <w:sz w:val="21"/>
        </w:rPr>
      </w:pPr>
    </w:p>
    <w:p w14:paraId="30284C58" w14:textId="77777777" w:rsidR="00A51D83" w:rsidRDefault="00121020">
      <w:pPr>
        <w:pStyle w:val="GvdeMetni"/>
        <w:spacing w:before="1" w:line="360" w:lineRule="auto"/>
        <w:ind w:left="684" w:right="338" w:firstLine="708"/>
        <w:jc w:val="both"/>
      </w:pPr>
      <w:r>
        <w:t>Bu farkın nereden kaynaklandığını anlamak için yapılan post hoc (LSD) testinde yenilik stratejisi alt boyutunda yaşları 20-30 arası olanların 31-40 yaş, 41-50 yaş ve 51 yaş ve üzeri olan yöneticiler arasından kaynaklandığı söylenilebilir. Yöneticilerin yenilik için gerekli dış bilgiye ulaşabilmek için tüm okul personelinin çeşitli etkinliklere (hizmetiçi eğitim, seminer vb.) katılmasını sağlamaları hususunda ve okulun çevresindeki özel kuruluşlardan (meslek odaları, sivil toplum örgütleri vb.) okuldaki yenilik çalışmaları için destek bulmaya çalışma hususunda görüş ayrılığı yaşadıkları söylenebilir.</w:t>
      </w:r>
    </w:p>
    <w:p w14:paraId="15059A0C" w14:textId="77777777" w:rsidR="00A51D83" w:rsidRDefault="00121020">
      <w:pPr>
        <w:pStyle w:val="Balk4"/>
        <w:numPr>
          <w:ilvl w:val="2"/>
          <w:numId w:val="104"/>
        </w:numPr>
        <w:tabs>
          <w:tab w:val="left" w:pos="2178"/>
        </w:tabs>
        <w:spacing w:before="204" w:line="360" w:lineRule="auto"/>
        <w:ind w:right="337" w:firstLine="708"/>
        <w:jc w:val="both"/>
      </w:pPr>
      <w:bookmarkStart w:id="67" w:name="_TOC_250018"/>
      <w:r>
        <w:t>Okuldaki Kıdem Değişkenine Göre Yöneticilerin Yenilik Yönetimine İlişkin Yeterlik İnançlarına İlişkin Bulgular ve</w:t>
      </w:r>
      <w:r>
        <w:rPr>
          <w:spacing w:val="-10"/>
        </w:rPr>
        <w:t xml:space="preserve"> </w:t>
      </w:r>
      <w:bookmarkEnd w:id="67"/>
      <w:r>
        <w:t>Yorumlar</w:t>
      </w:r>
    </w:p>
    <w:p w14:paraId="12F37C2E" w14:textId="77777777" w:rsidR="00A51D83" w:rsidRDefault="00121020">
      <w:pPr>
        <w:pStyle w:val="GvdeMetni"/>
        <w:spacing w:before="194" w:line="360" w:lineRule="auto"/>
        <w:ind w:left="684" w:right="342" w:firstLine="708"/>
        <w:jc w:val="both"/>
      </w:pPr>
      <w:r>
        <w:t>Yöneticilerin yenilik yönetimine ilişkin yeterlik inançlarının okuldaki kıdem değişkenine göre ortalamaları Tablo 5.8’de verilmiştir. Yöneticilerinin ortalamaları incelendiğinde okuldaki kıdem grupları arasında farklılıklar olduğu görülmektedir.</w:t>
      </w:r>
    </w:p>
    <w:p w14:paraId="21EF9E92" w14:textId="77777777" w:rsidR="00A51D83" w:rsidRDefault="00121020">
      <w:pPr>
        <w:pStyle w:val="GvdeMetni"/>
        <w:spacing w:before="201"/>
        <w:ind w:left="1392"/>
        <w:jc w:val="both"/>
      </w:pPr>
      <w:r>
        <w:t>Tablo 5.8. Okuldaki Kıdem Değişkenine Göre Ortalamalar</w:t>
      </w:r>
    </w:p>
    <w:p w14:paraId="00A300D0" w14:textId="77777777" w:rsidR="00A51D83" w:rsidRDefault="00A51D83">
      <w:pPr>
        <w:pStyle w:val="GvdeMetni"/>
        <w:spacing w:before="6"/>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064"/>
        <w:gridCol w:w="1015"/>
        <w:gridCol w:w="1005"/>
        <w:gridCol w:w="1005"/>
      </w:tblGrid>
      <w:tr w:rsidR="00A51D83" w14:paraId="56E26B51" w14:textId="77777777">
        <w:trPr>
          <w:trHeight w:val="400"/>
        </w:trPr>
        <w:tc>
          <w:tcPr>
            <w:tcW w:w="2530" w:type="dxa"/>
          </w:tcPr>
          <w:p w14:paraId="0862E0C4" w14:textId="77777777" w:rsidR="00A51D83" w:rsidRDefault="00121020">
            <w:pPr>
              <w:pStyle w:val="TableParagraph"/>
              <w:spacing w:before="121" w:line="259" w:lineRule="exact"/>
              <w:ind w:left="811"/>
              <w:jc w:val="left"/>
              <w:rPr>
                <w:rFonts w:ascii="Times New Roman"/>
                <w:b/>
                <w:sz w:val="24"/>
              </w:rPr>
            </w:pPr>
            <w:r>
              <w:rPr>
                <w:rFonts w:ascii="Times New Roman"/>
                <w:b/>
                <w:sz w:val="24"/>
              </w:rPr>
              <w:t>Boyutlar</w:t>
            </w:r>
          </w:p>
        </w:tc>
        <w:tc>
          <w:tcPr>
            <w:tcW w:w="2064" w:type="dxa"/>
          </w:tcPr>
          <w:p w14:paraId="54557155" w14:textId="77777777" w:rsidR="00A51D83" w:rsidRDefault="00121020">
            <w:pPr>
              <w:pStyle w:val="TableParagraph"/>
              <w:spacing w:before="121" w:line="259" w:lineRule="exact"/>
              <w:ind w:right="556"/>
              <w:jc w:val="right"/>
              <w:rPr>
                <w:rFonts w:ascii="Times New Roman" w:hAnsi="Times New Roman"/>
                <w:b/>
                <w:sz w:val="24"/>
              </w:rPr>
            </w:pPr>
            <w:r>
              <w:rPr>
                <w:rFonts w:ascii="Times New Roman" w:hAnsi="Times New Roman"/>
                <w:b/>
                <w:sz w:val="24"/>
              </w:rPr>
              <w:t>Değişken</w:t>
            </w:r>
          </w:p>
        </w:tc>
        <w:tc>
          <w:tcPr>
            <w:tcW w:w="1015" w:type="dxa"/>
          </w:tcPr>
          <w:p w14:paraId="6CE99CB6" w14:textId="77777777" w:rsidR="00A51D83" w:rsidRDefault="00121020">
            <w:pPr>
              <w:pStyle w:val="TableParagraph"/>
              <w:spacing w:before="59"/>
              <w:ind w:left="7"/>
              <w:rPr>
                <w:rFonts w:ascii="Times New Roman"/>
                <w:b/>
                <w:sz w:val="24"/>
              </w:rPr>
            </w:pPr>
            <w:r>
              <w:rPr>
                <w:rFonts w:ascii="Times New Roman"/>
                <w:b/>
                <w:w w:val="99"/>
                <w:sz w:val="24"/>
              </w:rPr>
              <w:t>N</w:t>
            </w:r>
          </w:p>
        </w:tc>
        <w:tc>
          <w:tcPr>
            <w:tcW w:w="1005" w:type="dxa"/>
          </w:tcPr>
          <w:p w14:paraId="592DD792" w14:textId="77777777" w:rsidR="00A51D83" w:rsidRDefault="00A51D83">
            <w:pPr>
              <w:pStyle w:val="TableParagraph"/>
              <w:spacing w:before="8"/>
              <w:jc w:val="left"/>
              <w:rPr>
                <w:rFonts w:ascii="Times New Roman"/>
                <w:sz w:val="7"/>
              </w:rPr>
            </w:pPr>
          </w:p>
          <w:p w14:paraId="4EB3D3C8" w14:textId="77777777" w:rsidR="00A51D83" w:rsidRDefault="00000000">
            <w:pPr>
              <w:pStyle w:val="TableParagraph"/>
              <w:spacing w:line="20" w:lineRule="exact"/>
              <w:ind w:left="426"/>
              <w:jc w:val="left"/>
              <w:rPr>
                <w:rFonts w:ascii="Times New Roman"/>
                <w:sz w:val="2"/>
              </w:rPr>
            </w:pPr>
            <w:r>
              <w:rPr>
                <w:rFonts w:ascii="Times New Roman"/>
                <w:sz w:val="2"/>
              </w:rPr>
            </w:r>
            <w:r>
              <w:rPr>
                <w:rFonts w:ascii="Times New Roman"/>
                <w:sz w:val="2"/>
              </w:rPr>
              <w:pict w14:anchorId="47E55AEB">
                <v:group id="_x0000_s2060" style="width:7.45pt;height:.85pt;mso-position-horizontal-relative:char;mso-position-vertical-relative:line" coordsize="149,17">
                  <v:rect id="_x0000_s2061" style="position:absolute;width:149;height:17" fillcolor="black" stroked="f"/>
                  <w10:wrap type="none"/>
                  <w10:anchorlock/>
                </v:group>
              </w:pict>
            </w:r>
          </w:p>
          <w:p w14:paraId="63D06E08" w14:textId="77777777" w:rsidR="00A51D83" w:rsidRDefault="00121020">
            <w:pPr>
              <w:pStyle w:val="TableParagraph"/>
              <w:spacing w:before="2"/>
              <w:ind w:left="269" w:right="262"/>
              <w:rPr>
                <w:rFonts w:ascii="Jura" w:eastAsia="Jura"/>
                <w:sz w:val="24"/>
              </w:rPr>
            </w:pPr>
            <w:r>
              <w:rPr>
                <w:rFonts w:ascii="Jura" w:eastAsia="Jura"/>
                <w:w w:val="70"/>
                <w:sz w:val="24"/>
              </w:rPr>
              <w:t>𝐗𝐗</w:t>
            </w:r>
          </w:p>
        </w:tc>
        <w:tc>
          <w:tcPr>
            <w:tcW w:w="1005" w:type="dxa"/>
          </w:tcPr>
          <w:p w14:paraId="4E1A0298" w14:textId="77777777" w:rsidR="00A51D83" w:rsidRDefault="00121020">
            <w:pPr>
              <w:pStyle w:val="TableParagraph"/>
              <w:spacing w:before="59"/>
              <w:ind w:left="272" w:right="259"/>
              <w:rPr>
                <w:rFonts w:ascii="Times New Roman"/>
                <w:b/>
                <w:sz w:val="24"/>
              </w:rPr>
            </w:pPr>
            <w:r>
              <w:rPr>
                <w:rFonts w:ascii="Times New Roman"/>
                <w:b/>
                <w:sz w:val="24"/>
              </w:rPr>
              <w:t>SS</w:t>
            </w:r>
          </w:p>
        </w:tc>
      </w:tr>
      <w:tr w:rsidR="00A51D83" w14:paraId="6364DAF3" w14:textId="77777777">
        <w:trPr>
          <w:trHeight w:val="318"/>
        </w:trPr>
        <w:tc>
          <w:tcPr>
            <w:tcW w:w="2530" w:type="dxa"/>
            <w:vMerge w:val="restart"/>
          </w:tcPr>
          <w:p w14:paraId="473BE40F" w14:textId="77777777" w:rsidR="00A51D83" w:rsidRDefault="00A51D83">
            <w:pPr>
              <w:pStyle w:val="TableParagraph"/>
              <w:spacing w:before="7"/>
              <w:jc w:val="left"/>
              <w:rPr>
                <w:rFonts w:ascii="Times New Roman"/>
                <w:sz w:val="32"/>
              </w:rPr>
            </w:pPr>
          </w:p>
          <w:p w14:paraId="5FA8E0EC" w14:textId="77777777" w:rsidR="00A51D83" w:rsidRDefault="00121020">
            <w:pPr>
              <w:pStyle w:val="TableParagraph"/>
              <w:ind w:left="393" w:right="367" w:firstLine="86"/>
              <w:jc w:val="left"/>
              <w:rPr>
                <w:rFonts w:ascii="Times New Roman" w:hAnsi="Times New Roman"/>
                <w:b/>
                <w:sz w:val="24"/>
              </w:rPr>
            </w:pPr>
            <w:r>
              <w:rPr>
                <w:rFonts w:ascii="Times New Roman" w:hAnsi="Times New Roman"/>
                <w:b/>
                <w:sz w:val="24"/>
              </w:rPr>
              <w:t>Girdi Yönetimi Yenilik Stratejisi</w:t>
            </w:r>
          </w:p>
        </w:tc>
        <w:tc>
          <w:tcPr>
            <w:tcW w:w="2064" w:type="dxa"/>
          </w:tcPr>
          <w:p w14:paraId="6CC9B6E4" w14:textId="77777777" w:rsidR="00A51D83" w:rsidRDefault="00121020">
            <w:pPr>
              <w:pStyle w:val="TableParagraph"/>
              <w:spacing w:before="37" w:line="261" w:lineRule="exact"/>
              <w:ind w:left="688"/>
              <w:jc w:val="left"/>
              <w:rPr>
                <w:rFonts w:ascii="Times New Roman" w:hAnsi="Times New Roman"/>
                <w:sz w:val="24"/>
              </w:rPr>
            </w:pPr>
            <w:r>
              <w:rPr>
                <w:rFonts w:ascii="Times New Roman" w:hAnsi="Times New Roman"/>
                <w:sz w:val="24"/>
              </w:rPr>
              <w:t>0-5 Yıl</w:t>
            </w:r>
          </w:p>
        </w:tc>
        <w:tc>
          <w:tcPr>
            <w:tcW w:w="1015" w:type="dxa"/>
          </w:tcPr>
          <w:p w14:paraId="117A3E05" w14:textId="77777777" w:rsidR="00A51D83" w:rsidRDefault="00121020">
            <w:pPr>
              <w:pStyle w:val="TableParagraph"/>
              <w:spacing w:before="37" w:line="261" w:lineRule="exact"/>
              <w:ind w:left="305" w:right="299"/>
              <w:rPr>
                <w:rFonts w:ascii="Times New Roman"/>
                <w:sz w:val="24"/>
              </w:rPr>
            </w:pPr>
            <w:r>
              <w:rPr>
                <w:rFonts w:ascii="Times New Roman"/>
                <w:sz w:val="24"/>
              </w:rPr>
              <w:t>87</w:t>
            </w:r>
          </w:p>
        </w:tc>
        <w:tc>
          <w:tcPr>
            <w:tcW w:w="1005" w:type="dxa"/>
          </w:tcPr>
          <w:p w14:paraId="19A9FC97" w14:textId="77777777" w:rsidR="00A51D83" w:rsidRDefault="00121020">
            <w:pPr>
              <w:pStyle w:val="TableParagraph"/>
              <w:spacing w:before="13"/>
              <w:ind w:left="271" w:right="262"/>
              <w:rPr>
                <w:rFonts w:ascii="Times New Roman"/>
                <w:sz w:val="24"/>
              </w:rPr>
            </w:pPr>
            <w:r>
              <w:rPr>
                <w:rFonts w:ascii="Times New Roman"/>
                <w:sz w:val="24"/>
              </w:rPr>
              <w:t>3,03</w:t>
            </w:r>
          </w:p>
        </w:tc>
        <w:tc>
          <w:tcPr>
            <w:tcW w:w="1005" w:type="dxa"/>
          </w:tcPr>
          <w:p w14:paraId="294BFE3B" w14:textId="77777777" w:rsidR="00A51D83" w:rsidRDefault="00121020">
            <w:pPr>
              <w:pStyle w:val="TableParagraph"/>
              <w:spacing w:before="13"/>
              <w:ind w:left="272" w:right="261"/>
              <w:rPr>
                <w:rFonts w:ascii="Times New Roman"/>
                <w:sz w:val="24"/>
              </w:rPr>
            </w:pPr>
            <w:r>
              <w:rPr>
                <w:rFonts w:ascii="Times New Roman"/>
                <w:sz w:val="24"/>
              </w:rPr>
              <w:t>0,39</w:t>
            </w:r>
          </w:p>
        </w:tc>
      </w:tr>
      <w:tr w:rsidR="00A51D83" w14:paraId="48DF277A" w14:textId="77777777">
        <w:trPr>
          <w:trHeight w:val="321"/>
        </w:trPr>
        <w:tc>
          <w:tcPr>
            <w:tcW w:w="2530" w:type="dxa"/>
            <w:vMerge/>
            <w:tcBorders>
              <w:top w:val="nil"/>
            </w:tcBorders>
          </w:tcPr>
          <w:p w14:paraId="2F307AFD" w14:textId="77777777" w:rsidR="00A51D83" w:rsidRDefault="00A51D83">
            <w:pPr>
              <w:rPr>
                <w:sz w:val="2"/>
                <w:szCs w:val="2"/>
              </w:rPr>
            </w:pPr>
          </w:p>
        </w:tc>
        <w:tc>
          <w:tcPr>
            <w:tcW w:w="2064" w:type="dxa"/>
          </w:tcPr>
          <w:p w14:paraId="71EB0629" w14:textId="77777777" w:rsidR="00A51D83" w:rsidRDefault="00121020">
            <w:pPr>
              <w:pStyle w:val="TableParagraph"/>
              <w:spacing w:before="37" w:line="264" w:lineRule="exact"/>
              <w:ind w:right="617"/>
              <w:jc w:val="right"/>
              <w:rPr>
                <w:rFonts w:ascii="Times New Roman" w:hAnsi="Times New Roman"/>
                <w:sz w:val="24"/>
              </w:rPr>
            </w:pPr>
            <w:r>
              <w:rPr>
                <w:rFonts w:ascii="Times New Roman" w:hAnsi="Times New Roman"/>
                <w:sz w:val="24"/>
              </w:rPr>
              <w:t>6-10 Yıl</w:t>
            </w:r>
          </w:p>
        </w:tc>
        <w:tc>
          <w:tcPr>
            <w:tcW w:w="1015" w:type="dxa"/>
          </w:tcPr>
          <w:p w14:paraId="60585352" w14:textId="77777777" w:rsidR="00A51D83" w:rsidRDefault="00121020">
            <w:pPr>
              <w:pStyle w:val="TableParagraph"/>
              <w:spacing w:before="37" w:line="264" w:lineRule="exact"/>
              <w:ind w:left="305" w:right="299"/>
              <w:rPr>
                <w:rFonts w:ascii="Times New Roman"/>
                <w:sz w:val="24"/>
              </w:rPr>
            </w:pPr>
            <w:r>
              <w:rPr>
                <w:rFonts w:ascii="Times New Roman"/>
                <w:sz w:val="24"/>
              </w:rPr>
              <w:t>44</w:t>
            </w:r>
          </w:p>
        </w:tc>
        <w:tc>
          <w:tcPr>
            <w:tcW w:w="1005" w:type="dxa"/>
          </w:tcPr>
          <w:p w14:paraId="37815784" w14:textId="77777777" w:rsidR="00A51D83" w:rsidRDefault="00121020">
            <w:pPr>
              <w:pStyle w:val="TableParagraph"/>
              <w:spacing w:before="15"/>
              <w:ind w:left="271" w:right="262"/>
              <w:rPr>
                <w:rFonts w:ascii="Times New Roman"/>
                <w:sz w:val="24"/>
              </w:rPr>
            </w:pPr>
            <w:r>
              <w:rPr>
                <w:rFonts w:ascii="Times New Roman"/>
                <w:sz w:val="24"/>
              </w:rPr>
              <w:t>3,06</w:t>
            </w:r>
          </w:p>
        </w:tc>
        <w:tc>
          <w:tcPr>
            <w:tcW w:w="1005" w:type="dxa"/>
          </w:tcPr>
          <w:p w14:paraId="78073DEA" w14:textId="77777777" w:rsidR="00A51D83" w:rsidRDefault="00121020">
            <w:pPr>
              <w:pStyle w:val="TableParagraph"/>
              <w:spacing w:before="15"/>
              <w:ind w:left="272" w:right="261"/>
              <w:rPr>
                <w:rFonts w:ascii="Times New Roman"/>
                <w:sz w:val="24"/>
              </w:rPr>
            </w:pPr>
            <w:r>
              <w:rPr>
                <w:rFonts w:ascii="Times New Roman"/>
                <w:sz w:val="24"/>
              </w:rPr>
              <w:t>0,50</w:t>
            </w:r>
          </w:p>
        </w:tc>
      </w:tr>
      <w:tr w:rsidR="00A51D83" w14:paraId="051C33E4" w14:textId="77777777">
        <w:trPr>
          <w:trHeight w:val="318"/>
        </w:trPr>
        <w:tc>
          <w:tcPr>
            <w:tcW w:w="2530" w:type="dxa"/>
            <w:vMerge/>
            <w:tcBorders>
              <w:top w:val="nil"/>
            </w:tcBorders>
          </w:tcPr>
          <w:p w14:paraId="33FA5BB2" w14:textId="77777777" w:rsidR="00A51D83" w:rsidRDefault="00A51D83">
            <w:pPr>
              <w:rPr>
                <w:sz w:val="2"/>
                <w:szCs w:val="2"/>
              </w:rPr>
            </w:pPr>
          </w:p>
        </w:tc>
        <w:tc>
          <w:tcPr>
            <w:tcW w:w="2064" w:type="dxa"/>
          </w:tcPr>
          <w:p w14:paraId="269C967B" w14:textId="77777777" w:rsidR="00A51D83" w:rsidRDefault="00121020">
            <w:pPr>
              <w:pStyle w:val="TableParagraph"/>
              <w:spacing w:before="37" w:line="261" w:lineRule="exact"/>
              <w:ind w:right="557"/>
              <w:jc w:val="right"/>
              <w:rPr>
                <w:rFonts w:ascii="Times New Roman" w:hAnsi="Times New Roman"/>
                <w:sz w:val="24"/>
              </w:rPr>
            </w:pPr>
            <w:r>
              <w:rPr>
                <w:rFonts w:ascii="Times New Roman" w:hAnsi="Times New Roman"/>
                <w:sz w:val="24"/>
              </w:rPr>
              <w:t>11-15 Yıl</w:t>
            </w:r>
          </w:p>
        </w:tc>
        <w:tc>
          <w:tcPr>
            <w:tcW w:w="1015" w:type="dxa"/>
          </w:tcPr>
          <w:p w14:paraId="6045A5DA" w14:textId="77777777" w:rsidR="00A51D83" w:rsidRDefault="00121020">
            <w:pPr>
              <w:pStyle w:val="TableParagraph"/>
              <w:spacing w:before="37" w:line="261" w:lineRule="exact"/>
              <w:ind w:left="305" w:right="299"/>
              <w:rPr>
                <w:rFonts w:ascii="Times New Roman"/>
                <w:sz w:val="24"/>
              </w:rPr>
            </w:pPr>
            <w:r>
              <w:rPr>
                <w:rFonts w:ascii="Times New Roman"/>
                <w:sz w:val="24"/>
              </w:rPr>
              <w:t>19</w:t>
            </w:r>
          </w:p>
        </w:tc>
        <w:tc>
          <w:tcPr>
            <w:tcW w:w="1005" w:type="dxa"/>
          </w:tcPr>
          <w:p w14:paraId="6AF88CBC" w14:textId="77777777" w:rsidR="00A51D83" w:rsidRDefault="00121020">
            <w:pPr>
              <w:pStyle w:val="TableParagraph"/>
              <w:spacing w:before="13"/>
              <w:ind w:left="271" w:right="262"/>
              <w:rPr>
                <w:rFonts w:ascii="Times New Roman"/>
                <w:sz w:val="24"/>
              </w:rPr>
            </w:pPr>
            <w:r>
              <w:rPr>
                <w:rFonts w:ascii="Times New Roman"/>
                <w:sz w:val="24"/>
              </w:rPr>
              <w:t>2,74</w:t>
            </w:r>
          </w:p>
        </w:tc>
        <w:tc>
          <w:tcPr>
            <w:tcW w:w="1005" w:type="dxa"/>
          </w:tcPr>
          <w:p w14:paraId="5C3C01C1" w14:textId="77777777" w:rsidR="00A51D83" w:rsidRDefault="00121020">
            <w:pPr>
              <w:pStyle w:val="TableParagraph"/>
              <w:spacing w:before="13"/>
              <w:ind w:left="272" w:right="261"/>
              <w:rPr>
                <w:rFonts w:ascii="Times New Roman"/>
                <w:sz w:val="24"/>
              </w:rPr>
            </w:pPr>
            <w:r>
              <w:rPr>
                <w:rFonts w:ascii="Times New Roman"/>
                <w:sz w:val="24"/>
              </w:rPr>
              <w:t>0,35</w:t>
            </w:r>
          </w:p>
        </w:tc>
      </w:tr>
      <w:tr w:rsidR="00A51D83" w14:paraId="490E54FB" w14:textId="77777777">
        <w:trPr>
          <w:trHeight w:val="321"/>
        </w:trPr>
        <w:tc>
          <w:tcPr>
            <w:tcW w:w="2530" w:type="dxa"/>
            <w:vMerge/>
            <w:tcBorders>
              <w:top w:val="nil"/>
            </w:tcBorders>
          </w:tcPr>
          <w:p w14:paraId="25FF5F16" w14:textId="77777777" w:rsidR="00A51D83" w:rsidRDefault="00A51D83">
            <w:pPr>
              <w:rPr>
                <w:sz w:val="2"/>
                <w:szCs w:val="2"/>
              </w:rPr>
            </w:pPr>
          </w:p>
        </w:tc>
        <w:tc>
          <w:tcPr>
            <w:tcW w:w="2064" w:type="dxa"/>
          </w:tcPr>
          <w:p w14:paraId="50EF9DBE" w14:textId="77777777" w:rsidR="00A51D83" w:rsidRDefault="00121020">
            <w:pPr>
              <w:pStyle w:val="TableParagraph"/>
              <w:spacing w:before="37" w:line="264" w:lineRule="exact"/>
              <w:ind w:left="265" w:right="261"/>
              <w:rPr>
                <w:rFonts w:ascii="Times New Roman"/>
                <w:sz w:val="24"/>
              </w:rPr>
            </w:pPr>
            <w:r>
              <w:rPr>
                <w:rFonts w:ascii="Times New Roman"/>
                <w:sz w:val="24"/>
              </w:rPr>
              <w:t>Total</w:t>
            </w:r>
          </w:p>
        </w:tc>
        <w:tc>
          <w:tcPr>
            <w:tcW w:w="1015" w:type="dxa"/>
          </w:tcPr>
          <w:p w14:paraId="13835832" w14:textId="77777777" w:rsidR="00A51D83" w:rsidRDefault="00121020">
            <w:pPr>
              <w:pStyle w:val="TableParagraph"/>
              <w:spacing w:before="37" w:line="264" w:lineRule="exact"/>
              <w:ind w:left="305" w:right="299"/>
              <w:rPr>
                <w:rFonts w:ascii="Times New Roman"/>
                <w:sz w:val="24"/>
              </w:rPr>
            </w:pPr>
            <w:r>
              <w:rPr>
                <w:rFonts w:ascii="Times New Roman"/>
                <w:sz w:val="24"/>
              </w:rPr>
              <w:t>150</w:t>
            </w:r>
          </w:p>
        </w:tc>
        <w:tc>
          <w:tcPr>
            <w:tcW w:w="1005" w:type="dxa"/>
          </w:tcPr>
          <w:p w14:paraId="30DB254C" w14:textId="77777777" w:rsidR="00A51D83" w:rsidRDefault="00121020">
            <w:pPr>
              <w:pStyle w:val="TableParagraph"/>
              <w:spacing w:before="15"/>
              <w:ind w:left="271" w:right="262"/>
              <w:rPr>
                <w:rFonts w:ascii="Times New Roman"/>
                <w:sz w:val="24"/>
              </w:rPr>
            </w:pPr>
            <w:r>
              <w:rPr>
                <w:rFonts w:ascii="Times New Roman"/>
                <w:sz w:val="24"/>
              </w:rPr>
              <w:t>3,00</w:t>
            </w:r>
          </w:p>
        </w:tc>
        <w:tc>
          <w:tcPr>
            <w:tcW w:w="1005" w:type="dxa"/>
          </w:tcPr>
          <w:p w14:paraId="623291C0" w14:textId="77777777" w:rsidR="00A51D83" w:rsidRDefault="00121020">
            <w:pPr>
              <w:pStyle w:val="TableParagraph"/>
              <w:spacing w:before="15"/>
              <w:ind w:left="272" w:right="261"/>
              <w:rPr>
                <w:rFonts w:ascii="Times New Roman"/>
                <w:sz w:val="24"/>
              </w:rPr>
            </w:pPr>
            <w:r>
              <w:rPr>
                <w:rFonts w:ascii="Times New Roman"/>
                <w:sz w:val="24"/>
              </w:rPr>
              <w:t>0,43</w:t>
            </w:r>
          </w:p>
        </w:tc>
      </w:tr>
      <w:tr w:rsidR="00A51D83" w14:paraId="5F58B487" w14:textId="77777777">
        <w:trPr>
          <w:trHeight w:val="318"/>
        </w:trPr>
        <w:tc>
          <w:tcPr>
            <w:tcW w:w="2530" w:type="dxa"/>
            <w:vMerge w:val="restart"/>
          </w:tcPr>
          <w:p w14:paraId="45DF000B" w14:textId="77777777" w:rsidR="00A51D83" w:rsidRDefault="00A51D83">
            <w:pPr>
              <w:pStyle w:val="TableParagraph"/>
              <w:spacing w:before="6"/>
              <w:jc w:val="left"/>
              <w:rPr>
                <w:rFonts w:ascii="Times New Roman"/>
                <w:sz w:val="20"/>
              </w:rPr>
            </w:pPr>
          </w:p>
          <w:p w14:paraId="17117E31" w14:textId="77777777" w:rsidR="00A51D83" w:rsidRDefault="00121020">
            <w:pPr>
              <w:pStyle w:val="TableParagraph"/>
              <w:ind w:left="292" w:right="280"/>
              <w:rPr>
                <w:rFonts w:ascii="Times New Roman" w:hAnsi="Times New Roman"/>
                <w:b/>
                <w:sz w:val="24"/>
              </w:rPr>
            </w:pPr>
            <w:r>
              <w:rPr>
                <w:rFonts w:ascii="Times New Roman" w:hAnsi="Times New Roman"/>
                <w:b/>
                <w:sz w:val="24"/>
              </w:rPr>
              <w:t>Örgütsel Kültür ve Yapı</w:t>
            </w:r>
          </w:p>
          <w:p w14:paraId="1522C943" w14:textId="77777777" w:rsidR="00A51D83" w:rsidRDefault="00121020">
            <w:pPr>
              <w:pStyle w:val="TableParagraph"/>
              <w:ind w:left="283" w:right="280"/>
              <w:rPr>
                <w:rFonts w:ascii="Times New Roman" w:hAnsi="Times New Roman"/>
                <w:b/>
                <w:sz w:val="24"/>
              </w:rPr>
            </w:pPr>
            <w:r>
              <w:rPr>
                <w:rFonts w:ascii="Times New Roman" w:hAnsi="Times New Roman"/>
                <w:b/>
                <w:sz w:val="24"/>
              </w:rPr>
              <w:t>Proje Yönetimi</w:t>
            </w:r>
          </w:p>
        </w:tc>
        <w:tc>
          <w:tcPr>
            <w:tcW w:w="2064" w:type="dxa"/>
          </w:tcPr>
          <w:p w14:paraId="728FD04D" w14:textId="77777777" w:rsidR="00A51D83" w:rsidRDefault="00121020">
            <w:pPr>
              <w:pStyle w:val="TableParagraph"/>
              <w:spacing w:before="37" w:line="261" w:lineRule="exact"/>
              <w:ind w:left="688"/>
              <w:jc w:val="left"/>
              <w:rPr>
                <w:rFonts w:ascii="Times New Roman" w:hAnsi="Times New Roman"/>
                <w:sz w:val="24"/>
              </w:rPr>
            </w:pPr>
            <w:r>
              <w:rPr>
                <w:rFonts w:ascii="Times New Roman" w:hAnsi="Times New Roman"/>
                <w:sz w:val="24"/>
              </w:rPr>
              <w:t>0-5 Yıl</w:t>
            </w:r>
          </w:p>
        </w:tc>
        <w:tc>
          <w:tcPr>
            <w:tcW w:w="1015" w:type="dxa"/>
          </w:tcPr>
          <w:p w14:paraId="12370652" w14:textId="77777777" w:rsidR="00A51D83" w:rsidRDefault="00121020">
            <w:pPr>
              <w:pStyle w:val="TableParagraph"/>
              <w:spacing w:before="37" w:line="261" w:lineRule="exact"/>
              <w:ind w:left="305" w:right="299"/>
              <w:rPr>
                <w:rFonts w:ascii="Times New Roman"/>
                <w:sz w:val="24"/>
              </w:rPr>
            </w:pPr>
            <w:r>
              <w:rPr>
                <w:rFonts w:ascii="Times New Roman"/>
                <w:sz w:val="24"/>
              </w:rPr>
              <w:t>87</w:t>
            </w:r>
          </w:p>
        </w:tc>
        <w:tc>
          <w:tcPr>
            <w:tcW w:w="1005" w:type="dxa"/>
          </w:tcPr>
          <w:p w14:paraId="63FA4470" w14:textId="77777777" w:rsidR="00A51D83" w:rsidRDefault="00121020">
            <w:pPr>
              <w:pStyle w:val="TableParagraph"/>
              <w:spacing w:before="13"/>
              <w:ind w:left="271" w:right="262"/>
              <w:rPr>
                <w:rFonts w:ascii="Times New Roman"/>
                <w:sz w:val="24"/>
              </w:rPr>
            </w:pPr>
            <w:r>
              <w:rPr>
                <w:rFonts w:ascii="Times New Roman"/>
                <w:sz w:val="24"/>
              </w:rPr>
              <w:t>3,22</w:t>
            </w:r>
          </w:p>
        </w:tc>
        <w:tc>
          <w:tcPr>
            <w:tcW w:w="1005" w:type="dxa"/>
          </w:tcPr>
          <w:p w14:paraId="132075ED" w14:textId="77777777" w:rsidR="00A51D83" w:rsidRDefault="00121020">
            <w:pPr>
              <w:pStyle w:val="TableParagraph"/>
              <w:spacing w:before="13"/>
              <w:ind w:left="272" w:right="261"/>
              <w:rPr>
                <w:rFonts w:ascii="Times New Roman"/>
                <w:sz w:val="24"/>
              </w:rPr>
            </w:pPr>
            <w:r>
              <w:rPr>
                <w:rFonts w:ascii="Times New Roman"/>
                <w:sz w:val="24"/>
              </w:rPr>
              <w:t>0,51</w:t>
            </w:r>
          </w:p>
        </w:tc>
      </w:tr>
      <w:tr w:rsidR="00A51D83" w14:paraId="2372F643" w14:textId="77777777">
        <w:trPr>
          <w:trHeight w:val="321"/>
        </w:trPr>
        <w:tc>
          <w:tcPr>
            <w:tcW w:w="2530" w:type="dxa"/>
            <w:vMerge/>
            <w:tcBorders>
              <w:top w:val="nil"/>
            </w:tcBorders>
          </w:tcPr>
          <w:p w14:paraId="6912780E" w14:textId="77777777" w:rsidR="00A51D83" w:rsidRDefault="00A51D83">
            <w:pPr>
              <w:rPr>
                <w:sz w:val="2"/>
                <w:szCs w:val="2"/>
              </w:rPr>
            </w:pPr>
          </w:p>
        </w:tc>
        <w:tc>
          <w:tcPr>
            <w:tcW w:w="2064" w:type="dxa"/>
          </w:tcPr>
          <w:p w14:paraId="0494A933" w14:textId="77777777" w:rsidR="00A51D83" w:rsidRDefault="00121020">
            <w:pPr>
              <w:pStyle w:val="TableParagraph"/>
              <w:spacing w:before="37" w:line="264" w:lineRule="exact"/>
              <w:ind w:right="617"/>
              <w:jc w:val="right"/>
              <w:rPr>
                <w:rFonts w:ascii="Times New Roman" w:hAnsi="Times New Roman"/>
                <w:sz w:val="24"/>
              </w:rPr>
            </w:pPr>
            <w:r>
              <w:rPr>
                <w:rFonts w:ascii="Times New Roman" w:hAnsi="Times New Roman"/>
                <w:sz w:val="24"/>
              </w:rPr>
              <w:t>6-10 Yıl</w:t>
            </w:r>
          </w:p>
        </w:tc>
        <w:tc>
          <w:tcPr>
            <w:tcW w:w="1015" w:type="dxa"/>
          </w:tcPr>
          <w:p w14:paraId="562BC385" w14:textId="77777777" w:rsidR="00A51D83" w:rsidRDefault="00121020">
            <w:pPr>
              <w:pStyle w:val="TableParagraph"/>
              <w:spacing w:before="37" w:line="264" w:lineRule="exact"/>
              <w:ind w:left="305" w:right="299"/>
              <w:rPr>
                <w:rFonts w:ascii="Times New Roman"/>
                <w:sz w:val="24"/>
              </w:rPr>
            </w:pPr>
            <w:r>
              <w:rPr>
                <w:rFonts w:ascii="Times New Roman"/>
                <w:sz w:val="24"/>
              </w:rPr>
              <w:t>44</w:t>
            </w:r>
          </w:p>
        </w:tc>
        <w:tc>
          <w:tcPr>
            <w:tcW w:w="1005" w:type="dxa"/>
          </w:tcPr>
          <w:p w14:paraId="67F8B5C8" w14:textId="77777777" w:rsidR="00A51D83" w:rsidRDefault="00121020">
            <w:pPr>
              <w:pStyle w:val="TableParagraph"/>
              <w:spacing w:before="15"/>
              <w:ind w:left="271" w:right="262"/>
              <w:rPr>
                <w:rFonts w:ascii="Times New Roman"/>
                <w:sz w:val="24"/>
              </w:rPr>
            </w:pPr>
            <w:r>
              <w:rPr>
                <w:rFonts w:ascii="Times New Roman"/>
                <w:sz w:val="24"/>
              </w:rPr>
              <w:t>3,35</w:t>
            </w:r>
          </w:p>
        </w:tc>
        <w:tc>
          <w:tcPr>
            <w:tcW w:w="1005" w:type="dxa"/>
          </w:tcPr>
          <w:p w14:paraId="4B62AC25" w14:textId="77777777" w:rsidR="00A51D83" w:rsidRDefault="00121020">
            <w:pPr>
              <w:pStyle w:val="TableParagraph"/>
              <w:spacing w:before="15"/>
              <w:ind w:left="272" w:right="261"/>
              <w:rPr>
                <w:rFonts w:ascii="Times New Roman"/>
                <w:sz w:val="24"/>
              </w:rPr>
            </w:pPr>
            <w:r>
              <w:rPr>
                <w:rFonts w:ascii="Times New Roman"/>
                <w:sz w:val="24"/>
              </w:rPr>
              <w:t>0,52</w:t>
            </w:r>
          </w:p>
        </w:tc>
      </w:tr>
      <w:tr w:rsidR="00A51D83" w14:paraId="02329366" w14:textId="77777777">
        <w:trPr>
          <w:trHeight w:val="318"/>
        </w:trPr>
        <w:tc>
          <w:tcPr>
            <w:tcW w:w="2530" w:type="dxa"/>
            <w:vMerge/>
            <w:tcBorders>
              <w:top w:val="nil"/>
            </w:tcBorders>
          </w:tcPr>
          <w:p w14:paraId="0C5E349F" w14:textId="77777777" w:rsidR="00A51D83" w:rsidRDefault="00A51D83">
            <w:pPr>
              <w:rPr>
                <w:sz w:val="2"/>
                <w:szCs w:val="2"/>
              </w:rPr>
            </w:pPr>
          </w:p>
        </w:tc>
        <w:tc>
          <w:tcPr>
            <w:tcW w:w="2064" w:type="dxa"/>
          </w:tcPr>
          <w:p w14:paraId="151567CB" w14:textId="77777777" w:rsidR="00A51D83" w:rsidRDefault="00121020">
            <w:pPr>
              <w:pStyle w:val="TableParagraph"/>
              <w:spacing w:before="37" w:line="261" w:lineRule="exact"/>
              <w:ind w:right="557"/>
              <w:jc w:val="right"/>
              <w:rPr>
                <w:rFonts w:ascii="Times New Roman" w:hAnsi="Times New Roman"/>
                <w:sz w:val="24"/>
              </w:rPr>
            </w:pPr>
            <w:r>
              <w:rPr>
                <w:rFonts w:ascii="Times New Roman" w:hAnsi="Times New Roman"/>
                <w:sz w:val="24"/>
              </w:rPr>
              <w:t>11-15 Yıl</w:t>
            </w:r>
          </w:p>
        </w:tc>
        <w:tc>
          <w:tcPr>
            <w:tcW w:w="1015" w:type="dxa"/>
          </w:tcPr>
          <w:p w14:paraId="713B9AC7" w14:textId="77777777" w:rsidR="00A51D83" w:rsidRDefault="00121020">
            <w:pPr>
              <w:pStyle w:val="TableParagraph"/>
              <w:spacing w:before="37" w:line="261" w:lineRule="exact"/>
              <w:ind w:left="305" w:right="299"/>
              <w:rPr>
                <w:rFonts w:ascii="Times New Roman"/>
                <w:sz w:val="24"/>
              </w:rPr>
            </w:pPr>
            <w:r>
              <w:rPr>
                <w:rFonts w:ascii="Times New Roman"/>
                <w:sz w:val="24"/>
              </w:rPr>
              <w:t>19</w:t>
            </w:r>
          </w:p>
        </w:tc>
        <w:tc>
          <w:tcPr>
            <w:tcW w:w="1005" w:type="dxa"/>
          </w:tcPr>
          <w:p w14:paraId="16ADC1CD" w14:textId="77777777" w:rsidR="00A51D83" w:rsidRDefault="00121020">
            <w:pPr>
              <w:pStyle w:val="TableParagraph"/>
              <w:spacing w:before="13"/>
              <w:ind w:left="271" w:right="262"/>
              <w:rPr>
                <w:rFonts w:ascii="Times New Roman"/>
                <w:sz w:val="24"/>
              </w:rPr>
            </w:pPr>
            <w:r>
              <w:rPr>
                <w:rFonts w:ascii="Times New Roman"/>
                <w:sz w:val="24"/>
              </w:rPr>
              <w:t>3,08</w:t>
            </w:r>
          </w:p>
        </w:tc>
        <w:tc>
          <w:tcPr>
            <w:tcW w:w="1005" w:type="dxa"/>
          </w:tcPr>
          <w:p w14:paraId="22F0928B" w14:textId="77777777" w:rsidR="00A51D83" w:rsidRDefault="00121020">
            <w:pPr>
              <w:pStyle w:val="TableParagraph"/>
              <w:spacing w:before="13"/>
              <w:ind w:left="272" w:right="261"/>
              <w:rPr>
                <w:rFonts w:ascii="Times New Roman"/>
                <w:sz w:val="24"/>
              </w:rPr>
            </w:pPr>
            <w:r>
              <w:rPr>
                <w:rFonts w:ascii="Times New Roman"/>
                <w:sz w:val="24"/>
              </w:rPr>
              <w:t>0,50</w:t>
            </w:r>
          </w:p>
        </w:tc>
      </w:tr>
      <w:tr w:rsidR="00A51D83" w14:paraId="52C90ABF" w14:textId="77777777">
        <w:trPr>
          <w:trHeight w:val="321"/>
        </w:trPr>
        <w:tc>
          <w:tcPr>
            <w:tcW w:w="2530" w:type="dxa"/>
            <w:vMerge/>
            <w:tcBorders>
              <w:top w:val="nil"/>
            </w:tcBorders>
          </w:tcPr>
          <w:p w14:paraId="694D6CAB" w14:textId="77777777" w:rsidR="00A51D83" w:rsidRDefault="00A51D83">
            <w:pPr>
              <w:rPr>
                <w:sz w:val="2"/>
                <w:szCs w:val="2"/>
              </w:rPr>
            </w:pPr>
          </w:p>
        </w:tc>
        <w:tc>
          <w:tcPr>
            <w:tcW w:w="2064" w:type="dxa"/>
          </w:tcPr>
          <w:p w14:paraId="5A4EDA4D" w14:textId="77777777" w:rsidR="00A51D83" w:rsidRDefault="00121020">
            <w:pPr>
              <w:pStyle w:val="TableParagraph"/>
              <w:spacing w:before="37" w:line="264" w:lineRule="exact"/>
              <w:ind w:left="265" w:right="261"/>
              <w:rPr>
                <w:rFonts w:ascii="Times New Roman"/>
                <w:sz w:val="24"/>
              </w:rPr>
            </w:pPr>
            <w:r>
              <w:rPr>
                <w:rFonts w:ascii="Times New Roman"/>
                <w:sz w:val="24"/>
              </w:rPr>
              <w:t>Total</w:t>
            </w:r>
          </w:p>
        </w:tc>
        <w:tc>
          <w:tcPr>
            <w:tcW w:w="1015" w:type="dxa"/>
          </w:tcPr>
          <w:p w14:paraId="1E19A852" w14:textId="77777777" w:rsidR="00A51D83" w:rsidRDefault="00121020">
            <w:pPr>
              <w:pStyle w:val="TableParagraph"/>
              <w:spacing w:before="37" w:line="264" w:lineRule="exact"/>
              <w:ind w:left="305" w:right="299"/>
              <w:rPr>
                <w:rFonts w:ascii="Times New Roman"/>
                <w:sz w:val="24"/>
              </w:rPr>
            </w:pPr>
            <w:r>
              <w:rPr>
                <w:rFonts w:ascii="Times New Roman"/>
                <w:sz w:val="24"/>
              </w:rPr>
              <w:t>150</w:t>
            </w:r>
          </w:p>
        </w:tc>
        <w:tc>
          <w:tcPr>
            <w:tcW w:w="1005" w:type="dxa"/>
          </w:tcPr>
          <w:p w14:paraId="595B1E4A" w14:textId="77777777" w:rsidR="00A51D83" w:rsidRDefault="00121020">
            <w:pPr>
              <w:pStyle w:val="TableParagraph"/>
              <w:spacing w:before="15"/>
              <w:ind w:left="271" w:right="262"/>
              <w:rPr>
                <w:rFonts w:ascii="Times New Roman"/>
                <w:sz w:val="24"/>
              </w:rPr>
            </w:pPr>
            <w:r>
              <w:rPr>
                <w:rFonts w:ascii="Times New Roman"/>
                <w:sz w:val="24"/>
              </w:rPr>
              <w:t>3,24</w:t>
            </w:r>
          </w:p>
        </w:tc>
        <w:tc>
          <w:tcPr>
            <w:tcW w:w="1005" w:type="dxa"/>
          </w:tcPr>
          <w:p w14:paraId="17A5E82F" w14:textId="77777777" w:rsidR="00A51D83" w:rsidRDefault="00121020">
            <w:pPr>
              <w:pStyle w:val="TableParagraph"/>
              <w:spacing w:before="15"/>
              <w:ind w:left="272" w:right="261"/>
              <w:rPr>
                <w:rFonts w:ascii="Times New Roman"/>
                <w:sz w:val="24"/>
              </w:rPr>
            </w:pPr>
            <w:r>
              <w:rPr>
                <w:rFonts w:ascii="Times New Roman"/>
                <w:sz w:val="24"/>
              </w:rPr>
              <w:t>0,52</w:t>
            </w:r>
          </w:p>
        </w:tc>
      </w:tr>
      <w:tr w:rsidR="00A51D83" w14:paraId="32D20A1A" w14:textId="77777777">
        <w:trPr>
          <w:trHeight w:val="318"/>
        </w:trPr>
        <w:tc>
          <w:tcPr>
            <w:tcW w:w="2530" w:type="dxa"/>
            <w:vMerge w:val="restart"/>
          </w:tcPr>
          <w:p w14:paraId="05AE19A8" w14:textId="77777777" w:rsidR="00A51D83" w:rsidRDefault="00A51D83">
            <w:pPr>
              <w:pStyle w:val="TableParagraph"/>
              <w:spacing w:before="7"/>
              <w:jc w:val="left"/>
              <w:rPr>
                <w:rFonts w:ascii="Times New Roman"/>
                <w:sz w:val="32"/>
              </w:rPr>
            </w:pPr>
          </w:p>
          <w:p w14:paraId="031AF476" w14:textId="77777777" w:rsidR="00A51D83" w:rsidRDefault="00121020">
            <w:pPr>
              <w:pStyle w:val="TableParagraph"/>
              <w:ind w:left="393" w:right="367" w:firstLine="86"/>
              <w:jc w:val="left"/>
              <w:rPr>
                <w:rFonts w:ascii="Times New Roman" w:hAnsi="Times New Roman"/>
                <w:b/>
                <w:sz w:val="24"/>
              </w:rPr>
            </w:pPr>
            <w:r>
              <w:rPr>
                <w:rFonts w:ascii="Times New Roman" w:hAnsi="Times New Roman"/>
                <w:b/>
                <w:sz w:val="24"/>
              </w:rPr>
              <w:t>Girdi Yönetimi Yenilik Stratejisi</w:t>
            </w:r>
          </w:p>
        </w:tc>
        <w:tc>
          <w:tcPr>
            <w:tcW w:w="2064" w:type="dxa"/>
          </w:tcPr>
          <w:p w14:paraId="3C210FB6" w14:textId="77777777" w:rsidR="00A51D83" w:rsidRDefault="00121020">
            <w:pPr>
              <w:pStyle w:val="TableParagraph"/>
              <w:spacing w:before="37" w:line="261" w:lineRule="exact"/>
              <w:ind w:left="688"/>
              <w:jc w:val="left"/>
              <w:rPr>
                <w:rFonts w:ascii="Times New Roman" w:hAnsi="Times New Roman"/>
                <w:sz w:val="24"/>
              </w:rPr>
            </w:pPr>
            <w:r>
              <w:rPr>
                <w:rFonts w:ascii="Times New Roman" w:hAnsi="Times New Roman"/>
                <w:sz w:val="24"/>
              </w:rPr>
              <w:t>0-5 Yıl</w:t>
            </w:r>
          </w:p>
        </w:tc>
        <w:tc>
          <w:tcPr>
            <w:tcW w:w="1015" w:type="dxa"/>
          </w:tcPr>
          <w:p w14:paraId="5B647F7A" w14:textId="77777777" w:rsidR="00A51D83" w:rsidRDefault="00121020">
            <w:pPr>
              <w:pStyle w:val="TableParagraph"/>
              <w:spacing w:before="37" w:line="261" w:lineRule="exact"/>
              <w:ind w:left="305" w:right="299"/>
              <w:rPr>
                <w:rFonts w:ascii="Times New Roman"/>
                <w:sz w:val="24"/>
              </w:rPr>
            </w:pPr>
            <w:r>
              <w:rPr>
                <w:rFonts w:ascii="Times New Roman"/>
                <w:sz w:val="24"/>
              </w:rPr>
              <w:t>87</w:t>
            </w:r>
          </w:p>
        </w:tc>
        <w:tc>
          <w:tcPr>
            <w:tcW w:w="1005" w:type="dxa"/>
          </w:tcPr>
          <w:p w14:paraId="397B4B4E" w14:textId="77777777" w:rsidR="00A51D83" w:rsidRDefault="00121020">
            <w:pPr>
              <w:pStyle w:val="TableParagraph"/>
              <w:spacing w:before="13"/>
              <w:ind w:left="271" w:right="262"/>
              <w:rPr>
                <w:rFonts w:ascii="Times New Roman"/>
                <w:sz w:val="24"/>
              </w:rPr>
            </w:pPr>
            <w:r>
              <w:rPr>
                <w:rFonts w:ascii="Times New Roman"/>
                <w:sz w:val="24"/>
              </w:rPr>
              <w:t>3,25</w:t>
            </w:r>
          </w:p>
        </w:tc>
        <w:tc>
          <w:tcPr>
            <w:tcW w:w="1005" w:type="dxa"/>
          </w:tcPr>
          <w:p w14:paraId="4A04BCF6" w14:textId="77777777" w:rsidR="00A51D83" w:rsidRDefault="00121020">
            <w:pPr>
              <w:pStyle w:val="TableParagraph"/>
              <w:spacing w:before="13"/>
              <w:ind w:left="272" w:right="261"/>
              <w:rPr>
                <w:rFonts w:ascii="Times New Roman"/>
                <w:sz w:val="24"/>
              </w:rPr>
            </w:pPr>
            <w:r>
              <w:rPr>
                <w:rFonts w:ascii="Times New Roman"/>
                <w:sz w:val="24"/>
              </w:rPr>
              <w:t>0,49</w:t>
            </w:r>
          </w:p>
        </w:tc>
      </w:tr>
      <w:tr w:rsidR="00A51D83" w14:paraId="66EE76C7" w14:textId="77777777">
        <w:trPr>
          <w:trHeight w:val="321"/>
        </w:trPr>
        <w:tc>
          <w:tcPr>
            <w:tcW w:w="2530" w:type="dxa"/>
            <w:vMerge/>
            <w:tcBorders>
              <w:top w:val="nil"/>
            </w:tcBorders>
          </w:tcPr>
          <w:p w14:paraId="3EDA4E07" w14:textId="77777777" w:rsidR="00A51D83" w:rsidRDefault="00A51D83">
            <w:pPr>
              <w:rPr>
                <w:sz w:val="2"/>
                <w:szCs w:val="2"/>
              </w:rPr>
            </w:pPr>
          </w:p>
        </w:tc>
        <w:tc>
          <w:tcPr>
            <w:tcW w:w="2064" w:type="dxa"/>
          </w:tcPr>
          <w:p w14:paraId="57F0406D" w14:textId="77777777" w:rsidR="00A51D83" w:rsidRDefault="00121020">
            <w:pPr>
              <w:pStyle w:val="TableParagraph"/>
              <w:spacing w:before="37" w:line="264" w:lineRule="exact"/>
              <w:ind w:right="617"/>
              <w:jc w:val="right"/>
              <w:rPr>
                <w:rFonts w:ascii="Times New Roman" w:hAnsi="Times New Roman"/>
                <w:sz w:val="24"/>
              </w:rPr>
            </w:pPr>
            <w:r>
              <w:rPr>
                <w:rFonts w:ascii="Times New Roman" w:hAnsi="Times New Roman"/>
                <w:sz w:val="24"/>
              </w:rPr>
              <w:t>6-10 Yıl</w:t>
            </w:r>
          </w:p>
        </w:tc>
        <w:tc>
          <w:tcPr>
            <w:tcW w:w="1015" w:type="dxa"/>
          </w:tcPr>
          <w:p w14:paraId="36E4864A" w14:textId="77777777" w:rsidR="00A51D83" w:rsidRDefault="00121020">
            <w:pPr>
              <w:pStyle w:val="TableParagraph"/>
              <w:spacing w:before="37" w:line="264" w:lineRule="exact"/>
              <w:ind w:left="305" w:right="299"/>
              <w:rPr>
                <w:rFonts w:ascii="Times New Roman"/>
                <w:sz w:val="24"/>
              </w:rPr>
            </w:pPr>
            <w:r>
              <w:rPr>
                <w:rFonts w:ascii="Times New Roman"/>
                <w:sz w:val="24"/>
              </w:rPr>
              <w:t>44</w:t>
            </w:r>
          </w:p>
        </w:tc>
        <w:tc>
          <w:tcPr>
            <w:tcW w:w="1005" w:type="dxa"/>
          </w:tcPr>
          <w:p w14:paraId="7800A5E9" w14:textId="77777777" w:rsidR="00A51D83" w:rsidRDefault="00121020">
            <w:pPr>
              <w:pStyle w:val="TableParagraph"/>
              <w:spacing w:before="15"/>
              <w:ind w:left="271" w:right="262"/>
              <w:rPr>
                <w:rFonts w:ascii="Times New Roman"/>
                <w:sz w:val="24"/>
              </w:rPr>
            </w:pPr>
            <w:r>
              <w:rPr>
                <w:rFonts w:ascii="Times New Roman"/>
                <w:sz w:val="24"/>
              </w:rPr>
              <w:t>3,23</w:t>
            </w:r>
          </w:p>
        </w:tc>
        <w:tc>
          <w:tcPr>
            <w:tcW w:w="1005" w:type="dxa"/>
          </w:tcPr>
          <w:p w14:paraId="4BE9E477" w14:textId="77777777" w:rsidR="00A51D83" w:rsidRDefault="00121020">
            <w:pPr>
              <w:pStyle w:val="TableParagraph"/>
              <w:spacing w:before="15"/>
              <w:ind w:left="272" w:right="261"/>
              <w:rPr>
                <w:rFonts w:ascii="Times New Roman"/>
                <w:sz w:val="24"/>
              </w:rPr>
            </w:pPr>
            <w:r>
              <w:rPr>
                <w:rFonts w:ascii="Times New Roman"/>
                <w:sz w:val="24"/>
              </w:rPr>
              <w:t>0,47</w:t>
            </w:r>
          </w:p>
        </w:tc>
      </w:tr>
      <w:tr w:rsidR="00A51D83" w14:paraId="1AAE3B9F" w14:textId="77777777">
        <w:trPr>
          <w:trHeight w:val="318"/>
        </w:trPr>
        <w:tc>
          <w:tcPr>
            <w:tcW w:w="2530" w:type="dxa"/>
            <w:vMerge/>
            <w:tcBorders>
              <w:top w:val="nil"/>
            </w:tcBorders>
          </w:tcPr>
          <w:p w14:paraId="654FB06B" w14:textId="77777777" w:rsidR="00A51D83" w:rsidRDefault="00A51D83">
            <w:pPr>
              <w:rPr>
                <w:sz w:val="2"/>
                <w:szCs w:val="2"/>
              </w:rPr>
            </w:pPr>
          </w:p>
        </w:tc>
        <w:tc>
          <w:tcPr>
            <w:tcW w:w="2064" w:type="dxa"/>
          </w:tcPr>
          <w:p w14:paraId="3D2FE9F0" w14:textId="77777777" w:rsidR="00A51D83" w:rsidRDefault="00121020">
            <w:pPr>
              <w:pStyle w:val="TableParagraph"/>
              <w:spacing w:before="37" w:line="261" w:lineRule="exact"/>
              <w:ind w:right="557"/>
              <w:jc w:val="right"/>
              <w:rPr>
                <w:rFonts w:ascii="Times New Roman" w:hAnsi="Times New Roman"/>
                <w:sz w:val="24"/>
              </w:rPr>
            </w:pPr>
            <w:r>
              <w:rPr>
                <w:rFonts w:ascii="Times New Roman" w:hAnsi="Times New Roman"/>
                <w:sz w:val="24"/>
              </w:rPr>
              <w:t>11-15 Yıl</w:t>
            </w:r>
          </w:p>
        </w:tc>
        <w:tc>
          <w:tcPr>
            <w:tcW w:w="1015" w:type="dxa"/>
          </w:tcPr>
          <w:p w14:paraId="722E79B2" w14:textId="77777777" w:rsidR="00A51D83" w:rsidRDefault="00121020">
            <w:pPr>
              <w:pStyle w:val="TableParagraph"/>
              <w:spacing w:before="37" w:line="261" w:lineRule="exact"/>
              <w:ind w:left="305" w:right="299"/>
              <w:rPr>
                <w:rFonts w:ascii="Times New Roman"/>
                <w:sz w:val="24"/>
              </w:rPr>
            </w:pPr>
            <w:r>
              <w:rPr>
                <w:rFonts w:ascii="Times New Roman"/>
                <w:sz w:val="24"/>
              </w:rPr>
              <w:t>19</w:t>
            </w:r>
          </w:p>
        </w:tc>
        <w:tc>
          <w:tcPr>
            <w:tcW w:w="1005" w:type="dxa"/>
          </w:tcPr>
          <w:p w14:paraId="7BFF95E0" w14:textId="77777777" w:rsidR="00A51D83" w:rsidRDefault="00121020">
            <w:pPr>
              <w:pStyle w:val="TableParagraph"/>
              <w:spacing w:before="13"/>
              <w:ind w:left="271" w:right="262"/>
              <w:rPr>
                <w:rFonts w:ascii="Times New Roman"/>
                <w:sz w:val="24"/>
              </w:rPr>
            </w:pPr>
            <w:r>
              <w:rPr>
                <w:rFonts w:ascii="Times New Roman"/>
                <w:sz w:val="24"/>
              </w:rPr>
              <w:t>3,04</w:t>
            </w:r>
          </w:p>
        </w:tc>
        <w:tc>
          <w:tcPr>
            <w:tcW w:w="1005" w:type="dxa"/>
          </w:tcPr>
          <w:p w14:paraId="1725A817" w14:textId="77777777" w:rsidR="00A51D83" w:rsidRDefault="00121020">
            <w:pPr>
              <w:pStyle w:val="TableParagraph"/>
              <w:spacing w:before="13"/>
              <w:ind w:left="272" w:right="261"/>
              <w:rPr>
                <w:rFonts w:ascii="Times New Roman"/>
                <w:sz w:val="24"/>
              </w:rPr>
            </w:pPr>
            <w:r>
              <w:rPr>
                <w:rFonts w:ascii="Times New Roman"/>
                <w:sz w:val="24"/>
              </w:rPr>
              <w:t>0,53</w:t>
            </w:r>
          </w:p>
        </w:tc>
      </w:tr>
      <w:tr w:rsidR="00A51D83" w14:paraId="4EA5AE77" w14:textId="77777777">
        <w:trPr>
          <w:trHeight w:val="321"/>
        </w:trPr>
        <w:tc>
          <w:tcPr>
            <w:tcW w:w="2530" w:type="dxa"/>
            <w:vMerge/>
            <w:tcBorders>
              <w:top w:val="nil"/>
            </w:tcBorders>
          </w:tcPr>
          <w:p w14:paraId="2931FE42" w14:textId="77777777" w:rsidR="00A51D83" w:rsidRDefault="00A51D83">
            <w:pPr>
              <w:rPr>
                <w:sz w:val="2"/>
                <w:szCs w:val="2"/>
              </w:rPr>
            </w:pPr>
          </w:p>
        </w:tc>
        <w:tc>
          <w:tcPr>
            <w:tcW w:w="2064" w:type="dxa"/>
          </w:tcPr>
          <w:p w14:paraId="7DF3E5FE" w14:textId="77777777" w:rsidR="00A51D83" w:rsidRDefault="00121020">
            <w:pPr>
              <w:pStyle w:val="TableParagraph"/>
              <w:spacing w:before="37" w:line="264" w:lineRule="exact"/>
              <w:ind w:left="265" w:right="261"/>
              <w:rPr>
                <w:rFonts w:ascii="Times New Roman"/>
                <w:sz w:val="24"/>
              </w:rPr>
            </w:pPr>
            <w:r>
              <w:rPr>
                <w:rFonts w:ascii="Times New Roman"/>
                <w:sz w:val="24"/>
              </w:rPr>
              <w:t>Total</w:t>
            </w:r>
          </w:p>
        </w:tc>
        <w:tc>
          <w:tcPr>
            <w:tcW w:w="1015" w:type="dxa"/>
          </w:tcPr>
          <w:p w14:paraId="10CB2E13" w14:textId="77777777" w:rsidR="00A51D83" w:rsidRDefault="00121020">
            <w:pPr>
              <w:pStyle w:val="TableParagraph"/>
              <w:spacing w:before="37" w:line="264" w:lineRule="exact"/>
              <w:ind w:left="305" w:right="299"/>
              <w:rPr>
                <w:rFonts w:ascii="Times New Roman"/>
                <w:sz w:val="24"/>
              </w:rPr>
            </w:pPr>
            <w:r>
              <w:rPr>
                <w:rFonts w:ascii="Times New Roman"/>
                <w:sz w:val="24"/>
              </w:rPr>
              <w:t>150</w:t>
            </w:r>
          </w:p>
        </w:tc>
        <w:tc>
          <w:tcPr>
            <w:tcW w:w="1005" w:type="dxa"/>
          </w:tcPr>
          <w:p w14:paraId="5DB3387C" w14:textId="77777777" w:rsidR="00A51D83" w:rsidRDefault="00121020">
            <w:pPr>
              <w:pStyle w:val="TableParagraph"/>
              <w:spacing w:before="15"/>
              <w:ind w:left="271" w:right="262"/>
              <w:rPr>
                <w:rFonts w:ascii="Times New Roman"/>
                <w:sz w:val="24"/>
              </w:rPr>
            </w:pPr>
            <w:r>
              <w:rPr>
                <w:rFonts w:ascii="Times New Roman"/>
                <w:sz w:val="24"/>
              </w:rPr>
              <w:t>3,22</w:t>
            </w:r>
          </w:p>
        </w:tc>
        <w:tc>
          <w:tcPr>
            <w:tcW w:w="1005" w:type="dxa"/>
          </w:tcPr>
          <w:p w14:paraId="3F8AE5FB" w14:textId="77777777" w:rsidR="00A51D83" w:rsidRDefault="00121020">
            <w:pPr>
              <w:pStyle w:val="TableParagraph"/>
              <w:spacing w:before="15"/>
              <w:ind w:left="272" w:right="261"/>
              <w:rPr>
                <w:rFonts w:ascii="Times New Roman"/>
                <w:sz w:val="24"/>
              </w:rPr>
            </w:pPr>
            <w:r>
              <w:rPr>
                <w:rFonts w:ascii="Times New Roman"/>
                <w:sz w:val="24"/>
              </w:rPr>
              <w:t>0,49</w:t>
            </w:r>
          </w:p>
        </w:tc>
      </w:tr>
      <w:tr w:rsidR="00A51D83" w14:paraId="5E9BDE1D" w14:textId="77777777">
        <w:trPr>
          <w:trHeight w:val="318"/>
        </w:trPr>
        <w:tc>
          <w:tcPr>
            <w:tcW w:w="2530" w:type="dxa"/>
            <w:vMerge w:val="restart"/>
          </w:tcPr>
          <w:p w14:paraId="4522F4BB" w14:textId="77777777" w:rsidR="00A51D83" w:rsidRDefault="00121020">
            <w:pPr>
              <w:pStyle w:val="TableParagraph"/>
              <w:spacing w:before="44"/>
              <w:ind w:left="1017" w:right="261" w:hanging="725"/>
              <w:jc w:val="left"/>
              <w:rPr>
                <w:rFonts w:ascii="Times New Roman" w:hAnsi="Times New Roman"/>
                <w:b/>
                <w:sz w:val="24"/>
              </w:rPr>
            </w:pPr>
            <w:r>
              <w:rPr>
                <w:rFonts w:ascii="Times New Roman" w:hAnsi="Times New Roman"/>
                <w:b/>
                <w:sz w:val="24"/>
              </w:rPr>
              <w:t>Örgütsel Kültür ve Yapı</w:t>
            </w:r>
          </w:p>
        </w:tc>
        <w:tc>
          <w:tcPr>
            <w:tcW w:w="2064" w:type="dxa"/>
          </w:tcPr>
          <w:p w14:paraId="69137A2E" w14:textId="77777777" w:rsidR="00A51D83" w:rsidRDefault="00121020">
            <w:pPr>
              <w:pStyle w:val="TableParagraph"/>
              <w:spacing w:before="37" w:line="261" w:lineRule="exact"/>
              <w:ind w:left="688"/>
              <w:jc w:val="left"/>
              <w:rPr>
                <w:rFonts w:ascii="Times New Roman" w:hAnsi="Times New Roman"/>
                <w:sz w:val="24"/>
              </w:rPr>
            </w:pPr>
            <w:r>
              <w:rPr>
                <w:rFonts w:ascii="Times New Roman" w:hAnsi="Times New Roman"/>
                <w:sz w:val="24"/>
              </w:rPr>
              <w:t>0-5 Yıl</w:t>
            </w:r>
          </w:p>
        </w:tc>
        <w:tc>
          <w:tcPr>
            <w:tcW w:w="1015" w:type="dxa"/>
          </w:tcPr>
          <w:p w14:paraId="2B432528" w14:textId="77777777" w:rsidR="00A51D83" w:rsidRDefault="00121020">
            <w:pPr>
              <w:pStyle w:val="TableParagraph"/>
              <w:spacing w:before="37" w:line="261" w:lineRule="exact"/>
              <w:ind w:left="305" w:right="299"/>
              <w:rPr>
                <w:rFonts w:ascii="Times New Roman"/>
                <w:sz w:val="24"/>
              </w:rPr>
            </w:pPr>
            <w:r>
              <w:rPr>
                <w:rFonts w:ascii="Times New Roman"/>
                <w:sz w:val="24"/>
              </w:rPr>
              <w:t>87</w:t>
            </w:r>
          </w:p>
        </w:tc>
        <w:tc>
          <w:tcPr>
            <w:tcW w:w="1005" w:type="dxa"/>
          </w:tcPr>
          <w:p w14:paraId="49F53F54" w14:textId="77777777" w:rsidR="00A51D83" w:rsidRDefault="00121020">
            <w:pPr>
              <w:pStyle w:val="TableParagraph"/>
              <w:spacing w:before="13"/>
              <w:ind w:left="271" w:right="262"/>
              <w:rPr>
                <w:rFonts w:ascii="Times New Roman"/>
                <w:sz w:val="24"/>
              </w:rPr>
            </w:pPr>
            <w:r>
              <w:rPr>
                <w:rFonts w:ascii="Times New Roman"/>
                <w:sz w:val="24"/>
              </w:rPr>
              <w:t>3,10</w:t>
            </w:r>
          </w:p>
        </w:tc>
        <w:tc>
          <w:tcPr>
            <w:tcW w:w="1005" w:type="dxa"/>
          </w:tcPr>
          <w:p w14:paraId="608B6483" w14:textId="77777777" w:rsidR="00A51D83" w:rsidRDefault="00121020">
            <w:pPr>
              <w:pStyle w:val="TableParagraph"/>
              <w:spacing w:before="13"/>
              <w:ind w:left="272" w:right="261"/>
              <w:rPr>
                <w:rFonts w:ascii="Times New Roman"/>
                <w:sz w:val="24"/>
              </w:rPr>
            </w:pPr>
            <w:r>
              <w:rPr>
                <w:rFonts w:ascii="Times New Roman"/>
                <w:sz w:val="24"/>
              </w:rPr>
              <w:t>0,44</w:t>
            </w:r>
          </w:p>
        </w:tc>
      </w:tr>
      <w:tr w:rsidR="00A51D83" w14:paraId="299CC843" w14:textId="77777777">
        <w:trPr>
          <w:trHeight w:val="321"/>
        </w:trPr>
        <w:tc>
          <w:tcPr>
            <w:tcW w:w="2530" w:type="dxa"/>
            <w:vMerge/>
            <w:tcBorders>
              <w:top w:val="nil"/>
            </w:tcBorders>
          </w:tcPr>
          <w:p w14:paraId="1CA4E74A" w14:textId="77777777" w:rsidR="00A51D83" w:rsidRDefault="00A51D83">
            <w:pPr>
              <w:rPr>
                <w:sz w:val="2"/>
                <w:szCs w:val="2"/>
              </w:rPr>
            </w:pPr>
          </w:p>
        </w:tc>
        <w:tc>
          <w:tcPr>
            <w:tcW w:w="2064" w:type="dxa"/>
          </w:tcPr>
          <w:p w14:paraId="7D49B2CF" w14:textId="77777777" w:rsidR="00A51D83" w:rsidRDefault="00121020">
            <w:pPr>
              <w:pStyle w:val="TableParagraph"/>
              <w:spacing w:before="37" w:line="264" w:lineRule="exact"/>
              <w:ind w:right="617"/>
              <w:jc w:val="right"/>
              <w:rPr>
                <w:rFonts w:ascii="Times New Roman" w:hAnsi="Times New Roman"/>
                <w:sz w:val="24"/>
              </w:rPr>
            </w:pPr>
            <w:r>
              <w:rPr>
                <w:rFonts w:ascii="Times New Roman" w:hAnsi="Times New Roman"/>
                <w:sz w:val="24"/>
              </w:rPr>
              <w:t>6-10 Yıl</w:t>
            </w:r>
          </w:p>
        </w:tc>
        <w:tc>
          <w:tcPr>
            <w:tcW w:w="1015" w:type="dxa"/>
          </w:tcPr>
          <w:p w14:paraId="0F5DA07E" w14:textId="77777777" w:rsidR="00A51D83" w:rsidRDefault="00121020">
            <w:pPr>
              <w:pStyle w:val="TableParagraph"/>
              <w:spacing w:before="37" w:line="264" w:lineRule="exact"/>
              <w:ind w:left="305" w:right="299"/>
              <w:rPr>
                <w:rFonts w:ascii="Times New Roman"/>
                <w:sz w:val="24"/>
              </w:rPr>
            </w:pPr>
            <w:r>
              <w:rPr>
                <w:rFonts w:ascii="Times New Roman"/>
                <w:sz w:val="24"/>
              </w:rPr>
              <w:t>44</w:t>
            </w:r>
          </w:p>
        </w:tc>
        <w:tc>
          <w:tcPr>
            <w:tcW w:w="1005" w:type="dxa"/>
          </w:tcPr>
          <w:p w14:paraId="15E2CDD4" w14:textId="77777777" w:rsidR="00A51D83" w:rsidRDefault="00121020">
            <w:pPr>
              <w:pStyle w:val="TableParagraph"/>
              <w:spacing w:before="15"/>
              <w:ind w:left="271" w:right="262"/>
              <w:rPr>
                <w:rFonts w:ascii="Times New Roman"/>
                <w:sz w:val="24"/>
              </w:rPr>
            </w:pPr>
            <w:r>
              <w:rPr>
                <w:rFonts w:ascii="Times New Roman"/>
                <w:sz w:val="24"/>
              </w:rPr>
              <w:t>3,13</w:t>
            </w:r>
          </w:p>
        </w:tc>
        <w:tc>
          <w:tcPr>
            <w:tcW w:w="1005" w:type="dxa"/>
          </w:tcPr>
          <w:p w14:paraId="38FEFF81" w14:textId="77777777" w:rsidR="00A51D83" w:rsidRDefault="00121020">
            <w:pPr>
              <w:pStyle w:val="TableParagraph"/>
              <w:spacing w:before="15"/>
              <w:ind w:left="272" w:right="261"/>
              <w:rPr>
                <w:rFonts w:ascii="Times New Roman"/>
                <w:sz w:val="24"/>
              </w:rPr>
            </w:pPr>
            <w:r>
              <w:rPr>
                <w:rFonts w:ascii="Times New Roman"/>
                <w:sz w:val="24"/>
              </w:rPr>
              <w:t>0,38</w:t>
            </w:r>
          </w:p>
        </w:tc>
      </w:tr>
    </w:tbl>
    <w:p w14:paraId="7EBB885B" w14:textId="77777777" w:rsidR="00A51D83" w:rsidRDefault="00A51D83">
      <w:pPr>
        <w:rPr>
          <w:sz w:val="24"/>
        </w:rPr>
        <w:sectPr w:rsidR="00A51D83">
          <w:pgSz w:w="11910" w:h="16840"/>
          <w:pgMar w:top="1580" w:right="1360" w:bottom="980" w:left="1300" w:header="0" w:footer="702" w:gutter="0"/>
          <w:cols w:space="708"/>
        </w:sectPr>
      </w:pPr>
    </w:p>
    <w:p w14:paraId="7B6AF8FA" w14:textId="77777777" w:rsidR="00A51D83" w:rsidRDefault="00A51D83">
      <w:pPr>
        <w:pStyle w:val="GvdeMetni"/>
        <w:rPr>
          <w:sz w:val="20"/>
        </w:rPr>
      </w:pPr>
    </w:p>
    <w:p w14:paraId="51DE7AA4" w14:textId="77777777" w:rsidR="00A51D83" w:rsidRDefault="00A51D83">
      <w:pPr>
        <w:pStyle w:val="GvdeMetni"/>
        <w:spacing w:before="6" w:after="1"/>
        <w:rPr>
          <w:sz w:val="13"/>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064"/>
        <w:gridCol w:w="1015"/>
        <w:gridCol w:w="1005"/>
        <w:gridCol w:w="1005"/>
      </w:tblGrid>
      <w:tr w:rsidR="00A51D83" w14:paraId="173BF8CE" w14:textId="77777777">
        <w:trPr>
          <w:trHeight w:val="321"/>
        </w:trPr>
        <w:tc>
          <w:tcPr>
            <w:tcW w:w="2530" w:type="dxa"/>
            <w:vMerge w:val="restart"/>
          </w:tcPr>
          <w:p w14:paraId="5F13CE1A" w14:textId="77777777" w:rsidR="00A51D83" w:rsidRDefault="00A51D83">
            <w:pPr>
              <w:pStyle w:val="TableParagraph"/>
              <w:jc w:val="left"/>
              <w:rPr>
                <w:rFonts w:ascii="Times New Roman"/>
                <w:sz w:val="24"/>
              </w:rPr>
            </w:pPr>
          </w:p>
        </w:tc>
        <w:tc>
          <w:tcPr>
            <w:tcW w:w="2064" w:type="dxa"/>
          </w:tcPr>
          <w:p w14:paraId="15D6A433" w14:textId="77777777" w:rsidR="00A51D83" w:rsidRDefault="00121020">
            <w:pPr>
              <w:pStyle w:val="TableParagraph"/>
              <w:spacing w:before="37" w:line="264" w:lineRule="exact"/>
              <w:ind w:left="266" w:right="258"/>
              <w:rPr>
                <w:rFonts w:ascii="Times New Roman" w:hAnsi="Times New Roman"/>
                <w:sz w:val="24"/>
              </w:rPr>
            </w:pPr>
            <w:r>
              <w:rPr>
                <w:rFonts w:ascii="Times New Roman" w:hAnsi="Times New Roman"/>
                <w:sz w:val="24"/>
              </w:rPr>
              <w:t>11-15 Yıl</w:t>
            </w:r>
          </w:p>
        </w:tc>
        <w:tc>
          <w:tcPr>
            <w:tcW w:w="1015" w:type="dxa"/>
          </w:tcPr>
          <w:p w14:paraId="6665E974" w14:textId="77777777" w:rsidR="00A51D83" w:rsidRDefault="00121020">
            <w:pPr>
              <w:pStyle w:val="TableParagraph"/>
              <w:spacing w:before="37" w:line="264" w:lineRule="exact"/>
              <w:ind w:left="305" w:right="299"/>
              <w:rPr>
                <w:rFonts w:ascii="Times New Roman"/>
                <w:sz w:val="24"/>
              </w:rPr>
            </w:pPr>
            <w:r>
              <w:rPr>
                <w:rFonts w:ascii="Times New Roman"/>
                <w:sz w:val="24"/>
              </w:rPr>
              <w:t>19</w:t>
            </w:r>
          </w:p>
        </w:tc>
        <w:tc>
          <w:tcPr>
            <w:tcW w:w="1005" w:type="dxa"/>
          </w:tcPr>
          <w:p w14:paraId="6EB9F86E" w14:textId="77777777" w:rsidR="00A51D83" w:rsidRDefault="00121020">
            <w:pPr>
              <w:pStyle w:val="TableParagraph"/>
              <w:spacing w:before="13"/>
              <w:ind w:left="271" w:right="262"/>
              <w:rPr>
                <w:rFonts w:ascii="Times New Roman"/>
                <w:sz w:val="24"/>
              </w:rPr>
            </w:pPr>
            <w:r>
              <w:rPr>
                <w:rFonts w:ascii="Times New Roman"/>
                <w:sz w:val="24"/>
              </w:rPr>
              <w:t>2,89</w:t>
            </w:r>
          </w:p>
        </w:tc>
        <w:tc>
          <w:tcPr>
            <w:tcW w:w="1005" w:type="dxa"/>
          </w:tcPr>
          <w:p w14:paraId="6F7C8660" w14:textId="77777777" w:rsidR="00A51D83" w:rsidRDefault="00121020">
            <w:pPr>
              <w:pStyle w:val="TableParagraph"/>
              <w:spacing w:before="13"/>
              <w:ind w:left="272" w:right="261"/>
              <w:rPr>
                <w:rFonts w:ascii="Times New Roman"/>
                <w:sz w:val="24"/>
              </w:rPr>
            </w:pPr>
            <w:r>
              <w:rPr>
                <w:rFonts w:ascii="Times New Roman"/>
                <w:sz w:val="24"/>
              </w:rPr>
              <w:t>0,22</w:t>
            </w:r>
          </w:p>
        </w:tc>
      </w:tr>
      <w:tr w:rsidR="00A51D83" w14:paraId="04F9EE4F" w14:textId="77777777">
        <w:trPr>
          <w:trHeight w:val="318"/>
        </w:trPr>
        <w:tc>
          <w:tcPr>
            <w:tcW w:w="2530" w:type="dxa"/>
            <w:vMerge/>
            <w:tcBorders>
              <w:top w:val="nil"/>
            </w:tcBorders>
          </w:tcPr>
          <w:p w14:paraId="72C4A7E9" w14:textId="77777777" w:rsidR="00A51D83" w:rsidRDefault="00A51D83">
            <w:pPr>
              <w:rPr>
                <w:sz w:val="2"/>
                <w:szCs w:val="2"/>
              </w:rPr>
            </w:pPr>
          </w:p>
        </w:tc>
        <w:tc>
          <w:tcPr>
            <w:tcW w:w="2064" w:type="dxa"/>
          </w:tcPr>
          <w:p w14:paraId="7D6A94DF" w14:textId="77777777" w:rsidR="00A51D83" w:rsidRDefault="00121020">
            <w:pPr>
              <w:pStyle w:val="TableParagraph"/>
              <w:spacing w:before="37" w:line="261" w:lineRule="exact"/>
              <w:ind w:left="265" w:right="261"/>
              <w:rPr>
                <w:rFonts w:ascii="Times New Roman"/>
                <w:sz w:val="24"/>
              </w:rPr>
            </w:pPr>
            <w:r>
              <w:rPr>
                <w:rFonts w:ascii="Times New Roman"/>
                <w:sz w:val="24"/>
              </w:rPr>
              <w:t>Total</w:t>
            </w:r>
          </w:p>
        </w:tc>
        <w:tc>
          <w:tcPr>
            <w:tcW w:w="1015" w:type="dxa"/>
          </w:tcPr>
          <w:p w14:paraId="7CDE1955" w14:textId="77777777" w:rsidR="00A51D83" w:rsidRDefault="00121020">
            <w:pPr>
              <w:pStyle w:val="TableParagraph"/>
              <w:spacing w:before="37" w:line="261" w:lineRule="exact"/>
              <w:ind w:left="305" w:right="299"/>
              <w:rPr>
                <w:rFonts w:ascii="Times New Roman"/>
                <w:sz w:val="24"/>
              </w:rPr>
            </w:pPr>
            <w:r>
              <w:rPr>
                <w:rFonts w:ascii="Times New Roman"/>
                <w:sz w:val="24"/>
              </w:rPr>
              <w:t>150</w:t>
            </w:r>
          </w:p>
        </w:tc>
        <w:tc>
          <w:tcPr>
            <w:tcW w:w="1005" w:type="dxa"/>
          </w:tcPr>
          <w:p w14:paraId="6F7EC87D" w14:textId="77777777" w:rsidR="00A51D83" w:rsidRDefault="00121020">
            <w:pPr>
              <w:pStyle w:val="TableParagraph"/>
              <w:spacing w:before="13"/>
              <w:ind w:left="271" w:right="262"/>
              <w:rPr>
                <w:rFonts w:ascii="Times New Roman"/>
                <w:sz w:val="24"/>
              </w:rPr>
            </w:pPr>
            <w:r>
              <w:rPr>
                <w:rFonts w:ascii="Times New Roman"/>
                <w:sz w:val="24"/>
              </w:rPr>
              <w:t>3,08</w:t>
            </w:r>
          </w:p>
        </w:tc>
        <w:tc>
          <w:tcPr>
            <w:tcW w:w="1005" w:type="dxa"/>
          </w:tcPr>
          <w:p w14:paraId="6DDE51ED" w14:textId="77777777" w:rsidR="00A51D83" w:rsidRDefault="00121020">
            <w:pPr>
              <w:pStyle w:val="TableParagraph"/>
              <w:spacing w:before="13"/>
              <w:ind w:left="272" w:right="261"/>
              <w:rPr>
                <w:rFonts w:ascii="Times New Roman"/>
                <w:sz w:val="24"/>
              </w:rPr>
            </w:pPr>
            <w:r>
              <w:rPr>
                <w:rFonts w:ascii="Times New Roman"/>
                <w:sz w:val="24"/>
              </w:rPr>
              <w:t>0,40</w:t>
            </w:r>
          </w:p>
        </w:tc>
      </w:tr>
    </w:tbl>
    <w:p w14:paraId="0337EDE6" w14:textId="77777777" w:rsidR="00A51D83" w:rsidRDefault="00121020">
      <w:pPr>
        <w:pStyle w:val="GvdeMetni"/>
        <w:spacing w:before="114" w:line="360" w:lineRule="auto"/>
        <w:ind w:left="684" w:right="336" w:firstLine="708"/>
        <w:jc w:val="both"/>
      </w:pPr>
      <w:r>
        <w:t>Bununla birlikte okuldaki kıdem değişkeni bakımından yöneticilerin ortalamaları arasındaki bu farkların istatistiksel olarak anlamlı olup olmadığını tespit etmek için tek yönlü varyans analizi (ANOVA) yapılmıştır.</w:t>
      </w:r>
    </w:p>
    <w:p w14:paraId="13AE2F94" w14:textId="77777777" w:rsidR="00A51D83" w:rsidRDefault="00121020">
      <w:pPr>
        <w:pStyle w:val="GvdeMetni"/>
        <w:spacing w:before="121" w:line="360" w:lineRule="auto"/>
        <w:ind w:left="684" w:right="338" w:firstLine="708"/>
        <w:jc w:val="both"/>
      </w:pPr>
      <w:r>
        <w:t>Tablo 5.9’da okuldaki kıdem değişkeni bakımından, yöneticilerinin ortalamaları arasındaki farkların anlam düzeyleri yer almaktadır. Bu sonuçlara göre ortalamalar arasındaki farkın sadece girdi yönetimi (F=4,318) alt boyutunda istatistiksel olarak anlamlı olduğu görülmektedir. Yöneticilerin okuldaki kıdemlerine göre girdi yönetimi boyutunda anlamlı bir farklılık vardır. Diğer bir ifadeyle yöneticilerin, okuldaki kıdem değişkeninde girdi yönetiminde görüşleri farklı doğrultudadır.</w:t>
      </w:r>
    </w:p>
    <w:p w14:paraId="1C63FBE4" w14:textId="77777777" w:rsidR="00A51D83" w:rsidRDefault="00121020">
      <w:pPr>
        <w:pStyle w:val="GvdeMetni"/>
        <w:spacing w:before="199"/>
        <w:ind w:left="1392"/>
        <w:jc w:val="both"/>
      </w:pPr>
      <w:r>
        <w:t>Tablo 5.</w:t>
      </w:r>
      <w:proofErr w:type="gramStart"/>
      <w:r>
        <w:t>9.Okuldaki</w:t>
      </w:r>
      <w:proofErr w:type="gramEnd"/>
      <w:r>
        <w:t xml:space="preserve"> Kıdem Değişkenine Göre Anova Tablosu Sonuçları</w:t>
      </w:r>
    </w:p>
    <w:p w14:paraId="42C30A02" w14:textId="77777777" w:rsidR="00A51D83" w:rsidRDefault="00A51D83">
      <w:pPr>
        <w:pStyle w:val="GvdeMetni"/>
        <w:spacing w:before="10"/>
        <w:rPr>
          <w:sz w:val="29"/>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51"/>
      </w:tblGrid>
      <w:tr w:rsidR="00A51D83" w14:paraId="60F34B13" w14:textId="77777777">
        <w:trPr>
          <w:trHeight w:val="1103"/>
        </w:trPr>
        <w:tc>
          <w:tcPr>
            <w:tcW w:w="1195" w:type="dxa"/>
          </w:tcPr>
          <w:p w14:paraId="4F63C0B3" w14:textId="77777777" w:rsidR="00A51D83" w:rsidRDefault="00A51D83">
            <w:pPr>
              <w:pStyle w:val="TableParagraph"/>
              <w:spacing w:before="9"/>
              <w:jc w:val="left"/>
              <w:rPr>
                <w:rFonts w:ascii="Times New Roman"/>
                <w:sz w:val="35"/>
              </w:rPr>
            </w:pPr>
          </w:p>
          <w:p w14:paraId="40E461ED" w14:textId="77777777" w:rsidR="00A51D83" w:rsidRDefault="00121020">
            <w:pPr>
              <w:pStyle w:val="TableParagraph"/>
              <w:ind w:left="141"/>
              <w:jc w:val="left"/>
              <w:rPr>
                <w:rFonts w:ascii="Times New Roman"/>
                <w:b/>
                <w:sz w:val="24"/>
              </w:rPr>
            </w:pPr>
            <w:r>
              <w:rPr>
                <w:rFonts w:ascii="Times New Roman"/>
                <w:b/>
                <w:sz w:val="24"/>
              </w:rPr>
              <w:t>Boyutlar</w:t>
            </w:r>
          </w:p>
        </w:tc>
        <w:tc>
          <w:tcPr>
            <w:tcW w:w="1214" w:type="dxa"/>
          </w:tcPr>
          <w:p w14:paraId="148DA534" w14:textId="77777777" w:rsidR="00A51D83" w:rsidRDefault="00A51D83">
            <w:pPr>
              <w:pStyle w:val="TableParagraph"/>
              <w:spacing w:before="8"/>
              <w:jc w:val="left"/>
              <w:rPr>
                <w:rFonts w:ascii="Times New Roman"/>
                <w:sz w:val="23"/>
              </w:rPr>
            </w:pPr>
          </w:p>
          <w:p w14:paraId="19078925" w14:textId="77777777" w:rsidR="00A51D83" w:rsidRDefault="00121020">
            <w:pPr>
              <w:pStyle w:val="TableParagraph"/>
              <w:ind w:left="175" w:right="142" w:firstLine="21"/>
              <w:jc w:val="left"/>
              <w:rPr>
                <w:rFonts w:ascii="Times New Roman" w:hAnsi="Times New Roman"/>
                <w:b/>
                <w:sz w:val="24"/>
              </w:rPr>
            </w:pPr>
            <w:r>
              <w:rPr>
                <w:rFonts w:ascii="Times New Roman" w:hAnsi="Times New Roman"/>
                <w:b/>
                <w:sz w:val="24"/>
              </w:rPr>
              <w:t>Değişim Kaynağı</w:t>
            </w:r>
          </w:p>
        </w:tc>
        <w:tc>
          <w:tcPr>
            <w:tcW w:w="1178" w:type="dxa"/>
          </w:tcPr>
          <w:p w14:paraId="51250E55" w14:textId="77777777" w:rsidR="00A51D83" w:rsidRDefault="00A51D83">
            <w:pPr>
              <w:pStyle w:val="TableParagraph"/>
              <w:spacing w:before="8"/>
              <w:jc w:val="left"/>
              <w:rPr>
                <w:rFonts w:ascii="Times New Roman"/>
                <w:sz w:val="23"/>
              </w:rPr>
            </w:pPr>
          </w:p>
          <w:p w14:paraId="15A3AE12" w14:textId="77777777" w:rsidR="00A51D83" w:rsidRDefault="00121020">
            <w:pPr>
              <w:pStyle w:val="TableParagraph"/>
              <w:ind w:left="153" w:right="128" w:firstLine="36"/>
              <w:jc w:val="left"/>
              <w:rPr>
                <w:rFonts w:ascii="Times New Roman" w:hAnsi="Times New Roman"/>
                <w:b/>
                <w:sz w:val="24"/>
              </w:rPr>
            </w:pPr>
            <w:r>
              <w:rPr>
                <w:rFonts w:ascii="Times New Roman" w:hAnsi="Times New Roman"/>
                <w:b/>
                <w:sz w:val="24"/>
              </w:rPr>
              <w:t>Kareler Toplamı</w:t>
            </w:r>
          </w:p>
        </w:tc>
        <w:tc>
          <w:tcPr>
            <w:tcW w:w="948" w:type="dxa"/>
          </w:tcPr>
          <w:p w14:paraId="43599E30" w14:textId="77777777" w:rsidR="00A51D83" w:rsidRDefault="00121020">
            <w:pPr>
              <w:pStyle w:val="TableParagraph"/>
              <w:spacing w:line="276" w:lineRule="exact"/>
              <w:ind w:left="120" w:right="112" w:firstLine="3"/>
              <w:rPr>
                <w:rFonts w:ascii="Times New Roman"/>
                <w:b/>
                <w:sz w:val="24"/>
              </w:rPr>
            </w:pPr>
            <w:r>
              <w:rPr>
                <w:rFonts w:ascii="Times New Roman"/>
                <w:b/>
                <w:sz w:val="24"/>
              </w:rPr>
              <w:t>Serbes tlik Derece si</w:t>
            </w:r>
          </w:p>
        </w:tc>
        <w:tc>
          <w:tcPr>
            <w:tcW w:w="1135" w:type="dxa"/>
          </w:tcPr>
          <w:p w14:paraId="6016735F" w14:textId="77777777" w:rsidR="00A51D83" w:rsidRDefault="00121020">
            <w:pPr>
              <w:pStyle w:val="TableParagraph"/>
              <w:spacing w:before="135"/>
              <w:ind w:left="125" w:right="115" w:firstLine="1"/>
              <w:rPr>
                <w:rFonts w:ascii="Times New Roman" w:hAnsi="Times New Roman"/>
                <w:b/>
                <w:sz w:val="24"/>
              </w:rPr>
            </w:pPr>
            <w:r>
              <w:rPr>
                <w:rFonts w:ascii="Times New Roman" w:hAnsi="Times New Roman"/>
                <w:b/>
                <w:sz w:val="24"/>
              </w:rPr>
              <w:t>Kareler Ortalam ası</w:t>
            </w:r>
          </w:p>
        </w:tc>
        <w:tc>
          <w:tcPr>
            <w:tcW w:w="991" w:type="dxa"/>
          </w:tcPr>
          <w:p w14:paraId="5854FED8" w14:textId="77777777" w:rsidR="00A51D83" w:rsidRDefault="00A51D83">
            <w:pPr>
              <w:pStyle w:val="TableParagraph"/>
              <w:spacing w:before="9"/>
              <w:jc w:val="left"/>
              <w:rPr>
                <w:rFonts w:ascii="Times New Roman"/>
                <w:sz w:val="35"/>
              </w:rPr>
            </w:pPr>
          </w:p>
          <w:p w14:paraId="4FC17D8F" w14:textId="77777777" w:rsidR="00A51D83" w:rsidRDefault="00121020">
            <w:pPr>
              <w:pStyle w:val="TableParagraph"/>
              <w:ind w:left="12"/>
              <w:rPr>
                <w:rFonts w:ascii="Times New Roman"/>
                <w:b/>
                <w:sz w:val="24"/>
              </w:rPr>
            </w:pPr>
            <w:r>
              <w:rPr>
                <w:rFonts w:ascii="Times New Roman"/>
                <w:b/>
                <w:sz w:val="24"/>
              </w:rPr>
              <w:t>F</w:t>
            </w:r>
          </w:p>
        </w:tc>
        <w:tc>
          <w:tcPr>
            <w:tcW w:w="849" w:type="dxa"/>
          </w:tcPr>
          <w:p w14:paraId="4CFAAFAA" w14:textId="77777777" w:rsidR="00A51D83" w:rsidRDefault="00A51D83">
            <w:pPr>
              <w:pStyle w:val="TableParagraph"/>
              <w:spacing w:before="9"/>
              <w:jc w:val="left"/>
              <w:rPr>
                <w:rFonts w:ascii="Times New Roman"/>
                <w:sz w:val="35"/>
              </w:rPr>
            </w:pPr>
          </w:p>
          <w:p w14:paraId="4831E8FF" w14:textId="77777777" w:rsidR="00A51D83" w:rsidRDefault="00121020">
            <w:pPr>
              <w:pStyle w:val="TableParagraph"/>
              <w:ind w:left="12"/>
              <w:rPr>
                <w:rFonts w:ascii="Times New Roman"/>
                <w:b/>
                <w:sz w:val="24"/>
              </w:rPr>
            </w:pPr>
            <w:r>
              <w:rPr>
                <w:rFonts w:ascii="Times New Roman"/>
                <w:b/>
                <w:w w:val="99"/>
                <w:sz w:val="24"/>
              </w:rPr>
              <w:t>p</w:t>
            </w:r>
          </w:p>
        </w:tc>
        <w:tc>
          <w:tcPr>
            <w:tcW w:w="851" w:type="dxa"/>
          </w:tcPr>
          <w:p w14:paraId="3DC4491E" w14:textId="77777777" w:rsidR="00A51D83" w:rsidRDefault="00A51D83">
            <w:pPr>
              <w:pStyle w:val="TableParagraph"/>
              <w:spacing w:before="9"/>
              <w:jc w:val="left"/>
              <w:rPr>
                <w:rFonts w:ascii="Times New Roman"/>
                <w:sz w:val="35"/>
              </w:rPr>
            </w:pPr>
          </w:p>
          <w:p w14:paraId="2E35CC81" w14:textId="77777777" w:rsidR="00A51D83" w:rsidRDefault="00121020">
            <w:pPr>
              <w:pStyle w:val="TableParagraph"/>
              <w:ind w:left="172"/>
              <w:jc w:val="left"/>
              <w:rPr>
                <w:rFonts w:ascii="Times New Roman"/>
                <w:b/>
                <w:sz w:val="24"/>
              </w:rPr>
            </w:pPr>
            <w:r>
              <w:rPr>
                <w:rFonts w:ascii="Times New Roman"/>
                <w:b/>
                <w:sz w:val="24"/>
              </w:rPr>
              <w:t>Fark</w:t>
            </w:r>
          </w:p>
        </w:tc>
      </w:tr>
      <w:tr w:rsidR="00A51D83" w14:paraId="5FC83DBA" w14:textId="77777777">
        <w:trPr>
          <w:trHeight w:val="553"/>
        </w:trPr>
        <w:tc>
          <w:tcPr>
            <w:tcW w:w="1195" w:type="dxa"/>
            <w:vMerge w:val="restart"/>
          </w:tcPr>
          <w:p w14:paraId="70940C6A" w14:textId="77777777" w:rsidR="00A51D83" w:rsidRDefault="00A51D83">
            <w:pPr>
              <w:pStyle w:val="TableParagraph"/>
              <w:spacing w:before="5"/>
              <w:jc w:val="left"/>
              <w:rPr>
                <w:rFonts w:ascii="Times New Roman"/>
                <w:sz w:val="28"/>
              </w:rPr>
            </w:pPr>
          </w:p>
          <w:p w14:paraId="7AAD29A7" w14:textId="77777777" w:rsidR="00A51D83" w:rsidRDefault="00121020">
            <w:pPr>
              <w:pStyle w:val="TableParagraph"/>
              <w:ind w:left="122" w:firstLine="194"/>
              <w:jc w:val="left"/>
              <w:rPr>
                <w:rFonts w:ascii="Times New Roman" w:hAnsi="Times New Roman"/>
                <w:b/>
                <w:sz w:val="24"/>
              </w:rPr>
            </w:pPr>
            <w:r>
              <w:rPr>
                <w:rFonts w:ascii="Times New Roman" w:hAnsi="Times New Roman"/>
                <w:b/>
                <w:sz w:val="24"/>
              </w:rPr>
              <w:t>Girdi Yönetimi</w:t>
            </w:r>
          </w:p>
        </w:tc>
        <w:tc>
          <w:tcPr>
            <w:tcW w:w="1214" w:type="dxa"/>
          </w:tcPr>
          <w:p w14:paraId="6023E247" w14:textId="77777777" w:rsidR="00A51D83" w:rsidRDefault="00121020">
            <w:pPr>
              <w:pStyle w:val="TableParagraph"/>
              <w:spacing w:line="270" w:lineRule="exact"/>
              <w:ind w:left="362"/>
              <w:jc w:val="left"/>
              <w:rPr>
                <w:rFonts w:ascii="Times New Roman"/>
                <w:sz w:val="24"/>
              </w:rPr>
            </w:pPr>
            <w:r>
              <w:rPr>
                <w:rFonts w:ascii="Times New Roman"/>
                <w:sz w:val="24"/>
              </w:rPr>
              <w:t>Grup</w:t>
            </w:r>
          </w:p>
          <w:p w14:paraId="5BACAC50" w14:textId="77777777" w:rsidR="00A51D83" w:rsidRDefault="0012102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0A5B4FD5" w14:textId="77777777" w:rsidR="00A51D83" w:rsidRDefault="00121020">
            <w:pPr>
              <w:pStyle w:val="TableParagraph"/>
              <w:spacing w:before="154"/>
              <w:ind w:left="237" w:right="231"/>
              <w:rPr>
                <w:rFonts w:ascii="Times New Roman"/>
                <w:sz w:val="24"/>
              </w:rPr>
            </w:pPr>
            <w:r>
              <w:rPr>
                <w:rFonts w:ascii="Times New Roman"/>
                <w:sz w:val="24"/>
              </w:rPr>
              <w:t>1,547</w:t>
            </w:r>
          </w:p>
        </w:tc>
        <w:tc>
          <w:tcPr>
            <w:tcW w:w="948" w:type="dxa"/>
          </w:tcPr>
          <w:p w14:paraId="6C125EE4" w14:textId="77777777" w:rsidR="00A51D83" w:rsidRDefault="00121020">
            <w:pPr>
              <w:pStyle w:val="TableParagraph"/>
              <w:spacing w:before="154"/>
              <w:ind w:left="9"/>
              <w:rPr>
                <w:rFonts w:ascii="Times New Roman"/>
                <w:sz w:val="24"/>
              </w:rPr>
            </w:pPr>
            <w:r>
              <w:rPr>
                <w:rFonts w:ascii="Times New Roman"/>
                <w:sz w:val="24"/>
              </w:rPr>
              <w:t>2</w:t>
            </w:r>
          </w:p>
        </w:tc>
        <w:tc>
          <w:tcPr>
            <w:tcW w:w="1135" w:type="dxa"/>
          </w:tcPr>
          <w:p w14:paraId="17CF39BB" w14:textId="77777777" w:rsidR="00A51D83" w:rsidRDefault="00121020">
            <w:pPr>
              <w:pStyle w:val="TableParagraph"/>
              <w:spacing w:before="154"/>
              <w:ind w:left="356"/>
              <w:jc w:val="left"/>
              <w:rPr>
                <w:rFonts w:ascii="Times New Roman"/>
                <w:sz w:val="24"/>
              </w:rPr>
            </w:pPr>
            <w:r>
              <w:rPr>
                <w:rFonts w:ascii="Times New Roman"/>
                <w:sz w:val="24"/>
              </w:rPr>
              <w:t>,773</w:t>
            </w:r>
          </w:p>
        </w:tc>
        <w:tc>
          <w:tcPr>
            <w:tcW w:w="991" w:type="dxa"/>
            <w:vMerge w:val="restart"/>
          </w:tcPr>
          <w:p w14:paraId="03E679CD" w14:textId="77777777" w:rsidR="00A51D83" w:rsidRDefault="00A51D83">
            <w:pPr>
              <w:pStyle w:val="TableParagraph"/>
              <w:jc w:val="left"/>
              <w:rPr>
                <w:rFonts w:ascii="Times New Roman"/>
                <w:sz w:val="26"/>
              </w:rPr>
            </w:pPr>
          </w:p>
          <w:p w14:paraId="3BDB7029" w14:textId="77777777" w:rsidR="00A51D83" w:rsidRDefault="00121020">
            <w:pPr>
              <w:pStyle w:val="TableParagraph"/>
              <w:spacing w:before="184"/>
              <w:ind w:left="226"/>
              <w:jc w:val="left"/>
              <w:rPr>
                <w:rFonts w:ascii="Times New Roman"/>
                <w:sz w:val="24"/>
              </w:rPr>
            </w:pPr>
            <w:r>
              <w:rPr>
                <w:rFonts w:ascii="Times New Roman"/>
                <w:sz w:val="24"/>
              </w:rPr>
              <w:t>4,318</w:t>
            </w:r>
          </w:p>
        </w:tc>
        <w:tc>
          <w:tcPr>
            <w:tcW w:w="849" w:type="dxa"/>
            <w:vMerge w:val="restart"/>
          </w:tcPr>
          <w:p w14:paraId="6C6AA1B2" w14:textId="77777777" w:rsidR="00A51D83" w:rsidRDefault="00A51D83">
            <w:pPr>
              <w:pStyle w:val="TableParagraph"/>
              <w:spacing w:before="7"/>
              <w:jc w:val="left"/>
              <w:rPr>
                <w:rFonts w:ascii="Times New Roman"/>
                <w:sz w:val="28"/>
              </w:rPr>
            </w:pPr>
          </w:p>
          <w:p w14:paraId="51CA0A78" w14:textId="77777777" w:rsidR="00A51D83" w:rsidRDefault="00121020">
            <w:pPr>
              <w:pStyle w:val="TableParagraph"/>
              <w:ind w:left="197" w:right="182"/>
              <w:rPr>
                <w:rFonts w:ascii="Times New Roman"/>
                <w:b/>
                <w:sz w:val="24"/>
              </w:rPr>
            </w:pPr>
            <w:r>
              <w:rPr>
                <w:rFonts w:ascii="Times New Roman"/>
                <w:b/>
                <w:sz w:val="24"/>
              </w:rPr>
              <w:t>,015</w:t>
            </w:r>
          </w:p>
          <w:p w14:paraId="4F009182" w14:textId="77777777" w:rsidR="00A51D83" w:rsidRDefault="00121020">
            <w:pPr>
              <w:pStyle w:val="TableParagraph"/>
              <w:spacing w:before="44"/>
              <w:ind w:left="13"/>
              <w:rPr>
                <w:rFonts w:ascii="Times New Roman"/>
                <w:b/>
                <w:sz w:val="24"/>
              </w:rPr>
            </w:pPr>
            <w:r>
              <w:rPr>
                <w:rFonts w:ascii="Times New Roman"/>
                <w:b/>
                <w:sz w:val="24"/>
              </w:rPr>
              <w:t>*</w:t>
            </w:r>
          </w:p>
        </w:tc>
        <w:tc>
          <w:tcPr>
            <w:tcW w:w="851" w:type="dxa"/>
            <w:vMerge w:val="restart"/>
          </w:tcPr>
          <w:p w14:paraId="63DB01FD" w14:textId="77777777" w:rsidR="00A51D83" w:rsidRDefault="00A51D83">
            <w:pPr>
              <w:pStyle w:val="TableParagraph"/>
              <w:jc w:val="left"/>
              <w:rPr>
                <w:rFonts w:ascii="Times New Roman"/>
                <w:sz w:val="28"/>
              </w:rPr>
            </w:pPr>
          </w:p>
          <w:p w14:paraId="63E837FA" w14:textId="77777777" w:rsidR="00A51D83" w:rsidRDefault="00121020">
            <w:pPr>
              <w:pStyle w:val="TableParagraph"/>
              <w:ind w:left="265"/>
              <w:jc w:val="left"/>
              <w:rPr>
                <w:rFonts w:ascii="Times New Roman"/>
                <w:sz w:val="24"/>
              </w:rPr>
            </w:pPr>
            <w:r>
              <w:rPr>
                <w:rFonts w:ascii="Times New Roman"/>
                <w:sz w:val="24"/>
              </w:rPr>
              <w:t>1-3</w:t>
            </w:r>
          </w:p>
          <w:p w14:paraId="5EB84F54" w14:textId="77777777" w:rsidR="00A51D83" w:rsidRDefault="00121020">
            <w:pPr>
              <w:pStyle w:val="TableParagraph"/>
              <w:ind w:left="265"/>
              <w:jc w:val="left"/>
              <w:rPr>
                <w:rFonts w:ascii="Times New Roman"/>
                <w:sz w:val="24"/>
              </w:rPr>
            </w:pPr>
            <w:r>
              <w:rPr>
                <w:rFonts w:ascii="Times New Roman"/>
                <w:sz w:val="24"/>
              </w:rPr>
              <w:t>2-3</w:t>
            </w:r>
          </w:p>
        </w:tc>
      </w:tr>
      <w:tr w:rsidR="00A51D83" w14:paraId="1C786EA5" w14:textId="77777777">
        <w:trPr>
          <w:trHeight w:val="318"/>
        </w:trPr>
        <w:tc>
          <w:tcPr>
            <w:tcW w:w="1195" w:type="dxa"/>
            <w:vMerge/>
            <w:tcBorders>
              <w:top w:val="nil"/>
            </w:tcBorders>
          </w:tcPr>
          <w:p w14:paraId="1FF4FE36" w14:textId="77777777" w:rsidR="00A51D83" w:rsidRDefault="00A51D83">
            <w:pPr>
              <w:rPr>
                <w:sz w:val="2"/>
                <w:szCs w:val="2"/>
              </w:rPr>
            </w:pPr>
          </w:p>
        </w:tc>
        <w:tc>
          <w:tcPr>
            <w:tcW w:w="1214" w:type="dxa"/>
          </w:tcPr>
          <w:p w14:paraId="14C917D7" w14:textId="77777777" w:rsidR="00A51D83" w:rsidRDefault="0012102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01A44BC1" w14:textId="77777777" w:rsidR="00A51D83" w:rsidRDefault="00121020">
            <w:pPr>
              <w:pStyle w:val="TableParagraph"/>
              <w:spacing w:before="37" w:line="261" w:lineRule="exact"/>
              <w:ind w:left="237" w:right="231"/>
              <w:rPr>
                <w:rFonts w:ascii="Times New Roman"/>
                <w:sz w:val="24"/>
              </w:rPr>
            </w:pPr>
            <w:r>
              <w:rPr>
                <w:rFonts w:ascii="Times New Roman"/>
                <w:sz w:val="24"/>
              </w:rPr>
              <w:t>26,333</w:t>
            </w:r>
          </w:p>
        </w:tc>
        <w:tc>
          <w:tcPr>
            <w:tcW w:w="948" w:type="dxa"/>
          </w:tcPr>
          <w:p w14:paraId="16FAEAE1" w14:textId="77777777" w:rsidR="00A51D83" w:rsidRDefault="00121020">
            <w:pPr>
              <w:pStyle w:val="TableParagraph"/>
              <w:spacing w:before="37" w:line="261" w:lineRule="exact"/>
              <w:ind w:left="35" w:right="26"/>
              <w:rPr>
                <w:rFonts w:ascii="Times New Roman"/>
                <w:sz w:val="24"/>
              </w:rPr>
            </w:pPr>
            <w:r>
              <w:rPr>
                <w:rFonts w:ascii="Times New Roman"/>
                <w:sz w:val="24"/>
              </w:rPr>
              <w:t>147</w:t>
            </w:r>
          </w:p>
        </w:tc>
        <w:tc>
          <w:tcPr>
            <w:tcW w:w="1135" w:type="dxa"/>
          </w:tcPr>
          <w:p w14:paraId="33118352" w14:textId="77777777" w:rsidR="00A51D83" w:rsidRDefault="00121020">
            <w:pPr>
              <w:pStyle w:val="TableParagraph"/>
              <w:spacing w:before="37" w:line="261" w:lineRule="exact"/>
              <w:ind w:left="356"/>
              <w:jc w:val="left"/>
              <w:rPr>
                <w:rFonts w:ascii="Times New Roman"/>
                <w:sz w:val="24"/>
              </w:rPr>
            </w:pPr>
            <w:r>
              <w:rPr>
                <w:rFonts w:ascii="Times New Roman"/>
                <w:sz w:val="24"/>
              </w:rPr>
              <w:t>,179</w:t>
            </w:r>
          </w:p>
        </w:tc>
        <w:tc>
          <w:tcPr>
            <w:tcW w:w="991" w:type="dxa"/>
            <w:vMerge/>
            <w:tcBorders>
              <w:top w:val="nil"/>
            </w:tcBorders>
          </w:tcPr>
          <w:p w14:paraId="41E7AE01" w14:textId="77777777" w:rsidR="00A51D83" w:rsidRDefault="00A51D83">
            <w:pPr>
              <w:rPr>
                <w:sz w:val="2"/>
                <w:szCs w:val="2"/>
              </w:rPr>
            </w:pPr>
          </w:p>
        </w:tc>
        <w:tc>
          <w:tcPr>
            <w:tcW w:w="849" w:type="dxa"/>
            <w:vMerge/>
            <w:tcBorders>
              <w:top w:val="nil"/>
            </w:tcBorders>
          </w:tcPr>
          <w:p w14:paraId="700B29F3" w14:textId="77777777" w:rsidR="00A51D83" w:rsidRDefault="00A51D83">
            <w:pPr>
              <w:rPr>
                <w:sz w:val="2"/>
                <w:szCs w:val="2"/>
              </w:rPr>
            </w:pPr>
          </w:p>
        </w:tc>
        <w:tc>
          <w:tcPr>
            <w:tcW w:w="851" w:type="dxa"/>
            <w:vMerge/>
            <w:tcBorders>
              <w:top w:val="nil"/>
            </w:tcBorders>
          </w:tcPr>
          <w:p w14:paraId="77553FAB" w14:textId="77777777" w:rsidR="00A51D83" w:rsidRDefault="00A51D83">
            <w:pPr>
              <w:rPr>
                <w:sz w:val="2"/>
                <w:szCs w:val="2"/>
              </w:rPr>
            </w:pPr>
          </w:p>
        </w:tc>
      </w:tr>
      <w:tr w:rsidR="00A51D83" w14:paraId="30252ECA" w14:textId="77777777">
        <w:trPr>
          <w:trHeight w:val="321"/>
        </w:trPr>
        <w:tc>
          <w:tcPr>
            <w:tcW w:w="1195" w:type="dxa"/>
            <w:vMerge/>
            <w:tcBorders>
              <w:top w:val="nil"/>
            </w:tcBorders>
          </w:tcPr>
          <w:p w14:paraId="53397C98" w14:textId="77777777" w:rsidR="00A51D83" w:rsidRDefault="00A51D83">
            <w:pPr>
              <w:rPr>
                <w:sz w:val="2"/>
                <w:szCs w:val="2"/>
              </w:rPr>
            </w:pPr>
          </w:p>
        </w:tc>
        <w:tc>
          <w:tcPr>
            <w:tcW w:w="1214" w:type="dxa"/>
          </w:tcPr>
          <w:p w14:paraId="5F6DA616" w14:textId="77777777" w:rsidR="00A51D83" w:rsidRDefault="00121020">
            <w:pPr>
              <w:pStyle w:val="TableParagraph"/>
              <w:spacing w:before="13"/>
              <w:ind w:left="235"/>
              <w:jc w:val="left"/>
              <w:rPr>
                <w:rFonts w:ascii="Times New Roman"/>
                <w:sz w:val="24"/>
              </w:rPr>
            </w:pPr>
            <w:r>
              <w:rPr>
                <w:rFonts w:ascii="Times New Roman"/>
                <w:sz w:val="24"/>
              </w:rPr>
              <w:t>Toplam</w:t>
            </w:r>
          </w:p>
        </w:tc>
        <w:tc>
          <w:tcPr>
            <w:tcW w:w="1178" w:type="dxa"/>
          </w:tcPr>
          <w:p w14:paraId="0C899627" w14:textId="77777777" w:rsidR="00A51D83" w:rsidRDefault="00121020">
            <w:pPr>
              <w:pStyle w:val="TableParagraph"/>
              <w:spacing w:before="37" w:line="264" w:lineRule="exact"/>
              <w:ind w:left="237" w:right="231"/>
              <w:rPr>
                <w:rFonts w:ascii="Times New Roman"/>
                <w:sz w:val="24"/>
              </w:rPr>
            </w:pPr>
            <w:r>
              <w:rPr>
                <w:rFonts w:ascii="Times New Roman"/>
                <w:sz w:val="24"/>
              </w:rPr>
              <w:t>27,880</w:t>
            </w:r>
          </w:p>
        </w:tc>
        <w:tc>
          <w:tcPr>
            <w:tcW w:w="948" w:type="dxa"/>
          </w:tcPr>
          <w:p w14:paraId="155208D3" w14:textId="77777777" w:rsidR="00A51D83" w:rsidRDefault="00121020">
            <w:pPr>
              <w:pStyle w:val="TableParagraph"/>
              <w:spacing w:before="37" w:line="264" w:lineRule="exact"/>
              <w:ind w:left="35" w:right="26"/>
              <w:rPr>
                <w:rFonts w:ascii="Times New Roman"/>
                <w:sz w:val="24"/>
              </w:rPr>
            </w:pPr>
            <w:r>
              <w:rPr>
                <w:rFonts w:ascii="Times New Roman"/>
                <w:sz w:val="24"/>
              </w:rPr>
              <w:t>149</w:t>
            </w:r>
          </w:p>
        </w:tc>
        <w:tc>
          <w:tcPr>
            <w:tcW w:w="1135" w:type="dxa"/>
          </w:tcPr>
          <w:p w14:paraId="0729320A" w14:textId="77777777" w:rsidR="00A51D83" w:rsidRDefault="00A51D83">
            <w:pPr>
              <w:pStyle w:val="TableParagraph"/>
              <w:jc w:val="left"/>
              <w:rPr>
                <w:rFonts w:ascii="Times New Roman"/>
                <w:sz w:val="24"/>
              </w:rPr>
            </w:pPr>
          </w:p>
        </w:tc>
        <w:tc>
          <w:tcPr>
            <w:tcW w:w="991" w:type="dxa"/>
            <w:vMerge/>
            <w:tcBorders>
              <w:top w:val="nil"/>
            </w:tcBorders>
          </w:tcPr>
          <w:p w14:paraId="527163A0" w14:textId="77777777" w:rsidR="00A51D83" w:rsidRDefault="00A51D83">
            <w:pPr>
              <w:rPr>
                <w:sz w:val="2"/>
                <w:szCs w:val="2"/>
              </w:rPr>
            </w:pPr>
          </w:p>
        </w:tc>
        <w:tc>
          <w:tcPr>
            <w:tcW w:w="849" w:type="dxa"/>
            <w:vMerge/>
            <w:tcBorders>
              <w:top w:val="nil"/>
            </w:tcBorders>
          </w:tcPr>
          <w:p w14:paraId="6307E197" w14:textId="77777777" w:rsidR="00A51D83" w:rsidRDefault="00A51D83">
            <w:pPr>
              <w:rPr>
                <w:sz w:val="2"/>
                <w:szCs w:val="2"/>
              </w:rPr>
            </w:pPr>
          </w:p>
        </w:tc>
        <w:tc>
          <w:tcPr>
            <w:tcW w:w="851" w:type="dxa"/>
            <w:vMerge/>
            <w:tcBorders>
              <w:top w:val="nil"/>
            </w:tcBorders>
          </w:tcPr>
          <w:p w14:paraId="40665059" w14:textId="77777777" w:rsidR="00A51D83" w:rsidRDefault="00A51D83">
            <w:pPr>
              <w:rPr>
                <w:sz w:val="2"/>
                <w:szCs w:val="2"/>
              </w:rPr>
            </w:pPr>
          </w:p>
        </w:tc>
      </w:tr>
      <w:tr w:rsidR="00A51D83" w14:paraId="2DF91854" w14:textId="77777777">
        <w:trPr>
          <w:trHeight w:val="551"/>
        </w:trPr>
        <w:tc>
          <w:tcPr>
            <w:tcW w:w="1195" w:type="dxa"/>
            <w:vMerge w:val="restart"/>
          </w:tcPr>
          <w:p w14:paraId="1D80C7AA" w14:textId="77777777" w:rsidR="00A51D83" w:rsidRDefault="00121020">
            <w:pPr>
              <w:pStyle w:val="TableParagraph"/>
              <w:spacing w:before="188"/>
              <w:ind w:left="129" w:firstLine="91"/>
              <w:jc w:val="left"/>
              <w:rPr>
                <w:rFonts w:ascii="Times New Roman"/>
                <w:b/>
                <w:sz w:val="24"/>
              </w:rPr>
            </w:pPr>
            <w:r>
              <w:rPr>
                <w:rFonts w:ascii="Times New Roman"/>
                <w:b/>
                <w:sz w:val="24"/>
              </w:rPr>
              <w:t>Yenilik Stratejisi</w:t>
            </w:r>
          </w:p>
        </w:tc>
        <w:tc>
          <w:tcPr>
            <w:tcW w:w="1214" w:type="dxa"/>
          </w:tcPr>
          <w:p w14:paraId="707874C9" w14:textId="77777777" w:rsidR="00A51D83" w:rsidRDefault="00121020">
            <w:pPr>
              <w:pStyle w:val="TableParagraph"/>
              <w:spacing w:line="268" w:lineRule="exact"/>
              <w:ind w:left="362"/>
              <w:jc w:val="left"/>
              <w:rPr>
                <w:rFonts w:ascii="Times New Roman"/>
                <w:sz w:val="24"/>
              </w:rPr>
            </w:pPr>
            <w:r>
              <w:rPr>
                <w:rFonts w:ascii="Times New Roman"/>
                <w:sz w:val="24"/>
              </w:rPr>
              <w:t>Grup</w:t>
            </w:r>
          </w:p>
          <w:p w14:paraId="58252D6B" w14:textId="77777777" w:rsidR="00A51D83" w:rsidRDefault="0012102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254C3904" w14:textId="77777777" w:rsidR="00A51D83" w:rsidRDefault="00121020">
            <w:pPr>
              <w:pStyle w:val="TableParagraph"/>
              <w:spacing w:before="152"/>
              <w:ind w:left="237" w:right="231"/>
              <w:rPr>
                <w:rFonts w:ascii="Times New Roman"/>
                <w:sz w:val="24"/>
              </w:rPr>
            </w:pPr>
            <w:r>
              <w:rPr>
                <w:rFonts w:ascii="Times New Roman"/>
                <w:sz w:val="24"/>
              </w:rPr>
              <w:t>,991</w:t>
            </w:r>
          </w:p>
        </w:tc>
        <w:tc>
          <w:tcPr>
            <w:tcW w:w="948" w:type="dxa"/>
          </w:tcPr>
          <w:p w14:paraId="78340B71" w14:textId="77777777" w:rsidR="00A51D83" w:rsidRDefault="00121020">
            <w:pPr>
              <w:pStyle w:val="TableParagraph"/>
              <w:spacing w:before="152"/>
              <w:ind w:left="9"/>
              <w:rPr>
                <w:rFonts w:ascii="Times New Roman"/>
                <w:sz w:val="24"/>
              </w:rPr>
            </w:pPr>
            <w:r>
              <w:rPr>
                <w:rFonts w:ascii="Times New Roman"/>
                <w:sz w:val="24"/>
              </w:rPr>
              <w:t>2</w:t>
            </w:r>
          </w:p>
        </w:tc>
        <w:tc>
          <w:tcPr>
            <w:tcW w:w="1135" w:type="dxa"/>
          </w:tcPr>
          <w:p w14:paraId="7FA7E8B4" w14:textId="77777777" w:rsidR="00A51D83" w:rsidRDefault="00121020">
            <w:pPr>
              <w:pStyle w:val="TableParagraph"/>
              <w:spacing w:before="152"/>
              <w:ind w:left="356"/>
              <w:jc w:val="left"/>
              <w:rPr>
                <w:rFonts w:ascii="Times New Roman"/>
                <w:sz w:val="24"/>
              </w:rPr>
            </w:pPr>
            <w:r>
              <w:rPr>
                <w:rFonts w:ascii="Times New Roman"/>
                <w:sz w:val="24"/>
              </w:rPr>
              <w:t>,495</w:t>
            </w:r>
          </w:p>
        </w:tc>
        <w:tc>
          <w:tcPr>
            <w:tcW w:w="991" w:type="dxa"/>
            <w:vMerge w:val="restart"/>
          </w:tcPr>
          <w:p w14:paraId="67974EEE" w14:textId="77777777" w:rsidR="00A51D83" w:rsidRDefault="00A51D83">
            <w:pPr>
              <w:pStyle w:val="TableParagraph"/>
              <w:jc w:val="left"/>
              <w:rPr>
                <w:rFonts w:ascii="Times New Roman"/>
                <w:sz w:val="26"/>
              </w:rPr>
            </w:pPr>
          </w:p>
          <w:p w14:paraId="32BBDEF2" w14:textId="77777777" w:rsidR="00A51D83" w:rsidRDefault="00121020">
            <w:pPr>
              <w:pStyle w:val="TableParagraph"/>
              <w:spacing w:before="184"/>
              <w:ind w:left="226"/>
              <w:jc w:val="left"/>
              <w:rPr>
                <w:rFonts w:ascii="Times New Roman"/>
                <w:sz w:val="24"/>
              </w:rPr>
            </w:pPr>
            <w:r>
              <w:rPr>
                <w:rFonts w:ascii="Times New Roman"/>
                <w:sz w:val="24"/>
              </w:rPr>
              <w:t>1,885</w:t>
            </w:r>
          </w:p>
        </w:tc>
        <w:tc>
          <w:tcPr>
            <w:tcW w:w="849" w:type="dxa"/>
            <w:vMerge w:val="restart"/>
          </w:tcPr>
          <w:p w14:paraId="6C64C5A0" w14:textId="77777777" w:rsidR="00A51D83" w:rsidRDefault="00A51D83">
            <w:pPr>
              <w:pStyle w:val="TableParagraph"/>
              <w:jc w:val="left"/>
              <w:rPr>
                <w:rFonts w:ascii="Times New Roman"/>
                <w:sz w:val="26"/>
              </w:rPr>
            </w:pPr>
          </w:p>
          <w:p w14:paraId="70FE718D" w14:textId="77777777" w:rsidR="00A51D83" w:rsidRDefault="00121020">
            <w:pPr>
              <w:pStyle w:val="TableParagraph"/>
              <w:spacing w:before="184"/>
              <w:ind w:left="217"/>
              <w:jc w:val="left"/>
              <w:rPr>
                <w:rFonts w:ascii="Times New Roman"/>
                <w:sz w:val="24"/>
              </w:rPr>
            </w:pPr>
            <w:r>
              <w:rPr>
                <w:rFonts w:ascii="Times New Roman"/>
                <w:sz w:val="24"/>
              </w:rPr>
              <w:t>,155</w:t>
            </w:r>
          </w:p>
        </w:tc>
        <w:tc>
          <w:tcPr>
            <w:tcW w:w="851" w:type="dxa"/>
            <w:vMerge w:val="restart"/>
          </w:tcPr>
          <w:p w14:paraId="6C5713C0" w14:textId="77777777" w:rsidR="00A51D83" w:rsidRDefault="00A51D83">
            <w:pPr>
              <w:pStyle w:val="TableParagraph"/>
              <w:jc w:val="left"/>
              <w:rPr>
                <w:rFonts w:ascii="Times New Roman"/>
                <w:sz w:val="26"/>
              </w:rPr>
            </w:pPr>
          </w:p>
          <w:p w14:paraId="639D8B62" w14:textId="77777777" w:rsidR="00A51D83" w:rsidRDefault="00121020">
            <w:pPr>
              <w:pStyle w:val="TableParagraph"/>
              <w:spacing w:before="160"/>
              <w:ind w:left="10"/>
              <w:rPr>
                <w:rFonts w:ascii="Times New Roman"/>
                <w:sz w:val="24"/>
              </w:rPr>
            </w:pPr>
            <w:r>
              <w:rPr>
                <w:rFonts w:ascii="Times New Roman"/>
                <w:w w:val="99"/>
                <w:sz w:val="24"/>
              </w:rPr>
              <w:t>-</w:t>
            </w:r>
          </w:p>
        </w:tc>
      </w:tr>
      <w:tr w:rsidR="00A51D83" w14:paraId="0A5AE0B8" w14:textId="77777777">
        <w:trPr>
          <w:trHeight w:val="318"/>
        </w:trPr>
        <w:tc>
          <w:tcPr>
            <w:tcW w:w="1195" w:type="dxa"/>
            <w:vMerge/>
            <w:tcBorders>
              <w:top w:val="nil"/>
            </w:tcBorders>
          </w:tcPr>
          <w:p w14:paraId="48270D4E" w14:textId="77777777" w:rsidR="00A51D83" w:rsidRDefault="00A51D83">
            <w:pPr>
              <w:rPr>
                <w:sz w:val="2"/>
                <w:szCs w:val="2"/>
              </w:rPr>
            </w:pPr>
          </w:p>
        </w:tc>
        <w:tc>
          <w:tcPr>
            <w:tcW w:w="1214" w:type="dxa"/>
          </w:tcPr>
          <w:p w14:paraId="1D364B6B" w14:textId="77777777" w:rsidR="00A51D83" w:rsidRDefault="0012102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46F818CB" w14:textId="77777777" w:rsidR="00A51D83" w:rsidRDefault="00121020">
            <w:pPr>
              <w:pStyle w:val="TableParagraph"/>
              <w:spacing w:before="37" w:line="261" w:lineRule="exact"/>
              <w:ind w:left="237" w:right="231"/>
              <w:rPr>
                <w:rFonts w:ascii="Times New Roman"/>
                <w:sz w:val="24"/>
              </w:rPr>
            </w:pPr>
            <w:r>
              <w:rPr>
                <w:rFonts w:ascii="Times New Roman"/>
                <w:sz w:val="24"/>
              </w:rPr>
              <w:t>38,625</w:t>
            </w:r>
          </w:p>
        </w:tc>
        <w:tc>
          <w:tcPr>
            <w:tcW w:w="948" w:type="dxa"/>
          </w:tcPr>
          <w:p w14:paraId="36DC042E" w14:textId="77777777" w:rsidR="00A51D83" w:rsidRDefault="00121020">
            <w:pPr>
              <w:pStyle w:val="TableParagraph"/>
              <w:spacing w:before="37" w:line="261" w:lineRule="exact"/>
              <w:ind w:left="35" w:right="26"/>
              <w:rPr>
                <w:rFonts w:ascii="Times New Roman"/>
                <w:sz w:val="24"/>
              </w:rPr>
            </w:pPr>
            <w:r>
              <w:rPr>
                <w:rFonts w:ascii="Times New Roman"/>
                <w:sz w:val="24"/>
              </w:rPr>
              <w:t>147</w:t>
            </w:r>
          </w:p>
        </w:tc>
        <w:tc>
          <w:tcPr>
            <w:tcW w:w="1135" w:type="dxa"/>
          </w:tcPr>
          <w:p w14:paraId="319929C9" w14:textId="77777777" w:rsidR="00A51D83" w:rsidRDefault="00121020">
            <w:pPr>
              <w:pStyle w:val="TableParagraph"/>
              <w:spacing w:before="37" w:line="261" w:lineRule="exact"/>
              <w:ind w:left="356"/>
              <w:jc w:val="left"/>
              <w:rPr>
                <w:rFonts w:ascii="Times New Roman"/>
                <w:sz w:val="24"/>
              </w:rPr>
            </w:pPr>
            <w:r>
              <w:rPr>
                <w:rFonts w:ascii="Times New Roman"/>
                <w:sz w:val="24"/>
              </w:rPr>
              <w:t>,263</w:t>
            </w:r>
          </w:p>
        </w:tc>
        <w:tc>
          <w:tcPr>
            <w:tcW w:w="991" w:type="dxa"/>
            <w:vMerge/>
            <w:tcBorders>
              <w:top w:val="nil"/>
            </w:tcBorders>
          </w:tcPr>
          <w:p w14:paraId="5BE4CC06" w14:textId="77777777" w:rsidR="00A51D83" w:rsidRDefault="00A51D83">
            <w:pPr>
              <w:rPr>
                <w:sz w:val="2"/>
                <w:szCs w:val="2"/>
              </w:rPr>
            </w:pPr>
          </w:p>
        </w:tc>
        <w:tc>
          <w:tcPr>
            <w:tcW w:w="849" w:type="dxa"/>
            <w:vMerge/>
            <w:tcBorders>
              <w:top w:val="nil"/>
            </w:tcBorders>
          </w:tcPr>
          <w:p w14:paraId="7373F15F" w14:textId="77777777" w:rsidR="00A51D83" w:rsidRDefault="00A51D83">
            <w:pPr>
              <w:rPr>
                <w:sz w:val="2"/>
                <w:szCs w:val="2"/>
              </w:rPr>
            </w:pPr>
          </w:p>
        </w:tc>
        <w:tc>
          <w:tcPr>
            <w:tcW w:w="851" w:type="dxa"/>
            <w:vMerge/>
            <w:tcBorders>
              <w:top w:val="nil"/>
            </w:tcBorders>
          </w:tcPr>
          <w:p w14:paraId="41FFB8A1" w14:textId="77777777" w:rsidR="00A51D83" w:rsidRDefault="00A51D83">
            <w:pPr>
              <w:rPr>
                <w:sz w:val="2"/>
                <w:szCs w:val="2"/>
              </w:rPr>
            </w:pPr>
          </w:p>
        </w:tc>
      </w:tr>
      <w:tr w:rsidR="00A51D83" w14:paraId="116CA31F" w14:textId="77777777">
        <w:trPr>
          <w:trHeight w:val="321"/>
        </w:trPr>
        <w:tc>
          <w:tcPr>
            <w:tcW w:w="1195" w:type="dxa"/>
            <w:vMerge/>
            <w:tcBorders>
              <w:top w:val="nil"/>
            </w:tcBorders>
          </w:tcPr>
          <w:p w14:paraId="5B6B995B" w14:textId="77777777" w:rsidR="00A51D83" w:rsidRDefault="00A51D83">
            <w:pPr>
              <w:rPr>
                <w:sz w:val="2"/>
                <w:szCs w:val="2"/>
              </w:rPr>
            </w:pPr>
          </w:p>
        </w:tc>
        <w:tc>
          <w:tcPr>
            <w:tcW w:w="1214" w:type="dxa"/>
          </w:tcPr>
          <w:p w14:paraId="49E71FD6" w14:textId="77777777" w:rsidR="00A51D83" w:rsidRDefault="00121020">
            <w:pPr>
              <w:pStyle w:val="TableParagraph"/>
              <w:spacing w:before="15"/>
              <w:ind w:left="235"/>
              <w:jc w:val="left"/>
              <w:rPr>
                <w:rFonts w:ascii="Times New Roman"/>
                <w:sz w:val="24"/>
              </w:rPr>
            </w:pPr>
            <w:r>
              <w:rPr>
                <w:rFonts w:ascii="Times New Roman"/>
                <w:sz w:val="24"/>
              </w:rPr>
              <w:t>Toplam</w:t>
            </w:r>
          </w:p>
        </w:tc>
        <w:tc>
          <w:tcPr>
            <w:tcW w:w="1178" w:type="dxa"/>
          </w:tcPr>
          <w:p w14:paraId="42BD1E2C" w14:textId="77777777" w:rsidR="00A51D83" w:rsidRDefault="00121020">
            <w:pPr>
              <w:pStyle w:val="TableParagraph"/>
              <w:spacing w:before="37" w:line="264" w:lineRule="exact"/>
              <w:ind w:left="237" w:right="231"/>
              <w:rPr>
                <w:rFonts w:ascii="Times New Roman"/>
                <w:sz w:val="24"/>
              </w:rPr>
            </w:pPr>
            <w:r>
              <w:rPr>
                <w:rFonts w:ascii="Times New Roman"/>
                <w:sz w:val="24"/>
              </w:rPr>
              <w:t>39,616</w:t>
            </w:r>
          </w:p>
        </w:tc>
        <w:tc>
          <w:tcPr>
            <w:tcW w:w="948" w:type="dxa"/>
          </w:tcPr>
          <w:p w14:paraId="6C3B581F" w14:textId="77777777" w:rsidR="00A51D83" w:rsidRDefault="00121020">
            <w:pPr>
              <w:pStyle w:val="TableParagraph"/>
              <w:spacing w:before="37" w:line="264" w:lineRule="exact"/>
              <w:ind w:left="35" w:right="26"/>
              <w:rPr>
                <w:rFonts w:ascii="Times New Roman"/>
                <w:sz w:val="24"/>
              </w:rPr>
            </w:pPr>
            <w:r>
              <w:rPr>
                <w:rFonts w:ascii="Times New Roman"/>
                <w:sz w:val="24"/>
              </w:rPr>
              <w:t>149</w:t>
            </w:r>
          </w:p>
        </w:tc>
        <w:tc>
          <w:tcPr>
            <w:tcW w:w="1135" w:type="dxa"/>
          </w:tcPr>
          <w:p w14:paraId="3BB08ACF" w14:textId="77777777" w:rsidR="00A51D83" w:rsidRDefault="00A51D83">
            <w:pPr>
              <w:pStyle w:val="TableParagraph"/>
              <w:jc w:val="left"/>
              <w:rPr>
                <w:rFonts w:ascii="Times New Roman"/>
                <w:sz w:val="24"/>
              </w:rPr>
            </w:pPr>
          </w:p>
        </w:tc>
        <w:tc>
          <w:tcPr>
            <w:tcW w:w="991" w:type="dxa"/>
            <w:vMerge/>
            <w:tcBorders>
              <w:top w:val="nil"/>
            </w:tcBorders>
          </w:tcPr>
          <w:p w14:paraId="7EC9F040" w14:textId="77777777" w:rsidR="00A51D83" w:rsidRDefault="00A51D83">
            <w:pPr>
              <w:rPr>
                <w:sz w:val="2"/>
                <w:szCs w:val="2"/>
              </w:rPr>
            </w:pPr>
          </w:p>
        </w:tc>
        <w:tc>
          <w:tcPr>
            <w:tcW w:w="849" w:type="dxa"/>
            <w:vMerge/>
            <w:tcBorders>
              <w:top w:val="nil"/>
            </w:tcBorders>
          </w:tcPr>
          <w:p w14:paraId="2412CB47" w14:textId="77777777" w:rsidR="00A51D83" w:rsidRDefault="00A51D83">
            <w:pPr>
              <w:rPr>
                <w:sz w:val="2"/>
                <w:szCs w:val="2"/>
              </w:rPr>
            </w:pPr>
          </w:p>
        </w:tc>
        <w:tc>
          <w:tcPr>
            <w:tcW w:w="851" w:type="dxa"/>
            <w:vMerge/>
            <w:tcBorders>
              <w:top w:val="nil"/>
            </w:tcBorders>
          </w:tcPr>
          <w:p w14:paraId="000D185F" w14:textId="77777777" w:rsidR="00A51D83" w:rsidRDefault="00A51D83">
            <w:pPr>
              <w:rPr>
                <w:sz w:val="2"/>
                <w:szCs w:val="2"/>
              </w:rPr>
            </w:pPr>
          </w:p>
        </w:tc>
      </w:tr>
      <w:tr w:rsidR="00A51D83" w14:paraId="6480F082" w14:textId="77777777">
        <w:trPr>
          <w:trHeight w:val="551"/>
        </w:trPr>
        <w:tc>
          <w:tcPr>
            <w:tcW w:w="1195" w:type="dxa"/>
            <w:vMerge w:val="restart"/>
          </w:tcPr>
          <w:p w14:paraId="0FBA8EFE" w14:textId="77777777" w:rsidR="00A51D83" w:rsidRDefault="00121020">
            <w:pPr>
              <w:pStyle w:val="TableParagraph"/>
              <w:spacing w:before="188"/>
              <w:ind w:left="148" w:right="143"/>
              <w:rPr>
                <w:rFonts w:ascii="Times New Roman" w:hAnsi="Times New Roman"/>
                <w:b/>
                <w:sz w:val="24"/>
              </w:rPr>
            </w:pPr>
            <w:r>
              <w:rPr>
                <w:rFonts w:ascii="Times New Roman" w:hAnsi="Times New Roman"/>
                <w:b/>
                <w:sz w:val="24"/>
              </w:rPr>
              <w:t>Örgütsel Kültür ve Yapı</w:t>
            </w:r>
          </w:p>
        </w:tc>
        <w:tc>
          <w:tcPr>
            <w:tcW w:w="1214" w:type="dxa"/>
          </w:tcPr>
          <w:p w14:paraId="030C6649" w14:textId="77777777" w:rsidR="00A51D83" w:rsidRDefault="00121020">
            <w:pPr>
              <w:pStyle w:val="TableParagraph"/>
              <w:spacing w:line="268" w:lineRule="exact"/>
              <w:ind w:left="362"/>
              <w:jc w:val="left"/>
              <w:rPr>
                <w:rFonts w:ascii="Times New Roman"/>
                <w:sz w:val="24"/>
              </w:rPr>
            </w:pPr>
            <w:r>
              <w:rPr>
                <w:rFonts w:ascii="Times New Roman"/>
                <w:sz w:val="24"/>
              </w:rPr>
              <w:t>Grup</w:t>
            </w:r>
          </w:p>
          <w:p w14:paraId="0DBCAECC" w14:textId="77777777" w:rsidR="00A51D83" w:rsidRDefault="0012102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1A8A72D8" w14:textId="77777777" w:rsidR="00A51D83" w:rsidRDefault="00121020">
            <w:pPr>
              <w:pStyle w:val="TableParagraph"/>
              <w:spacing w:before="152"/>
              <w:ind w:left="237" w:right="231"/>
              <w:rPr>
                <w:rFonts w:ascii="Times New Roman"/>
                <w:sz w:val="24"/>
              </w:rPr>
            </w:pPr>
            <w:r>
              <w:rPr>
                <w:rFonts w:ascii="Times New Roman"/>
                <w:sz w:val="24"/>
              </w:rPr>
              <w:t>,673</w:t>
            </w:r>
          </w:p>
        </w:tc>
        <w:tc>
          <w:tcPr>
            <w:tcW w:w="948" w:type="dxa"/>
          </w:tcPr>
          <w:p w14:paraId="4C647944" w14:textId="77777777" w:rsidR="00A51D83" w:rsidRDefault="00121020">
            <w:pPr>
              <w:pStyle w:val="TableParagraph"/>
              <w:spacing w:before="152"/>
              <w:ind w:left="9"/>
              <w:rPr>
                <w:rFonts w:ascii="Times New Roman"/>
                <w:sz w:val="24"/>
              </w:rPr>
            </w:pPr>
            <w:r>
              <w:rPr>
                <w:rFonts w:ascii="Times New Roman"/>
                <w:sz w:val="24"/>
              </w:rPr>
              <w:t>2</w:t>
            </w:r>
          </w:p>
        </w:tc>
        <w:tc>
          <w:tcPr>
            <w:tcW w:w="1135" w:type="dxa"/>
          </w:tcPr>
          <w:p w14:paraId="458D0136" w14:textId="77777777" w:rsidR="00A51D83" w:rsidRDefault="00121020">
            <w:pPr>
              <w:pStyle w:val="TableParagraph"/>
              <w:spacing w:before="152"/>
              <w:ind w:left="356"/>
              <w:jc w:val="left"/>
              <w:rPr>
                <w:rFonts w:ascii="Times New Roman"/>
                <w:sz w:val="24"/>
              </w:rPr>
            </w:pPr>
            <w:r>
              <w:rPr>
                <w:rFonts w:ascii="Times New Roman"/>
                <w:sz w:val="24"/>
              </w:rPr>
              <w:t>,336</w:t>
            </w:r>
          </w:p>
        </w:tc>
        <w:tc>
          <w:tcPr>
            <w:tcW w:w="991" w:type="dxa"/>
            <w:vMerge w:val="restart"/>
          </w:tcPr>
          <w:p w14:paraId="4D743E45" w14:textId="77777777" w:rsidR="00A51D83" w:rsidRDefault="00A51D83">
            <w:pPr>
              <w:pStyle w:val="TableParagraph"/>
              <w:jc w:val="left"/>
              <w:rPr>
                <w:rFonts w:ascii="Times New Roman"/>
                <w:sz w:val="26"/>
              </w:rPr>
            </w:pPr>
          </w:p>
          <w:p w14:paraId="7F85CC1B" w14:textId="77777777" w:rsidR="00A51D83" w:rsidRDefault="00121020">
            <w:pPr>
              <w:pStyle w:val="TableParagraph"/>
              <w:spacing w:before="184"/>
              <w:ind w:left="226"/>
              <w:jc w:val="left"/>
              <w:rPr>
                <w:rFonts w:ascii="Times New Roman"/>
                <w:sz w:val="24"/>
              </w:rPr>
            </w:pPr>
            <w:r>
              <w:rPr>
                <w:rFonts w:ascii="Times New Roman"/>
                <w:sz w:val="24"/>
              </w:rPr>
              <w:t>1,389</w:t>
            </w:r>
          </w:p>
        </w:tc>
        <w:tc>
          <w:tcPr>
            <w:tcW w:w="849" w:type="dxa"/>
            <w:vMerge w:val="restart"/>
          </w:tcPr>
          <w:p w14:paraId="4AF42F5B" w14:textId="77777777" w:rsidR="00A51D83" w:rsidRDefault="00A51D83">
            <w:pPr>
              <w:pStyle w:val="TableParagraph"/>
              <w:jc w:val="left"/>
              <w:rPr>
                <w:rFonts w:ascii="Times New Roman"/>
                <w:sz w:val="26"/>
              </w:rPr>
            </w:pPr>
          </w:p>
          <w:p w14:paraId="14C9802A" w14:textId="77777777" w:rsidR="00A51D83" w:rsidRDefault="00121020">
            <w:pPr>
              <w:pStyle w:val="TableParagraph"/>
              <w:spacing w:before="184"/>
              <w:ind w:left="217"/>
              <w:jc w:val="left"/>
              <w:rPr>
                <w:rFonts w:ascii="Times New Roman"/>
                <w:sz w:val="24"/>
              </w:rPr>
            </w:pPr>
            <w:r>
              <w:rPr>
                <w:rFonts w:ascii="Times New Roman"/>
                <w:sz w:val="24"/>
              </w:rPr>
              <w:t>,252</w:t>
            </w:r>
          </w:p>
        </w:tc>
        <w:tc>
          <w:tcPr>
            <w:tcW w:w="851" w:type="dxa"/>
            <w:vMerge w:val="restart"/>
          </w:tcPr>
          <w:p w14:paraId="11469763" w14:textId="77777777" w:rsidR="00A51D83" w:rsidRDefault="00A51D83">
            <w:pPr>
              <w:pStyle w:val="TableParagraph"/>
              <w:jc w:val="left"/>
              <w:rPr>
                <w:rFonts w:ascii="Times New Roman"/>
                <w:sz w:val="26"/>
              </w:rPr>
            </w:pPr>
          </w:p>
          <w:p w14:paraId="5C2A796B" w14:textId="77777777" w:rsidR="00A51D83" w:rsidRDefault="00121020">
            <w:pPr>
              <w:pStyle w:val="TableParagraph"/>
              <w:spacing w:before="160"/>
              <w:ind w:left="10"/>
              <w:rPr>
                <w:rFonts w:ascii="Times New Roman"/>
                <w:sz w:val="24"/>
              </w:rPr>
            </w:pPr>
            <w:r>
              <w:rPr>
                <w:rFonts w:ascii="Times New Roman"/>
                <w:w w:val="99"/>
                <w:sz w:val="24"/>
              </w:rPr>
              <w:t>-</w:t>
            </w:r>
          </w:p>
        </w:tc>
      </w:tr>
      <w:tr w:rsidR="00A51D83" w14:paraId="6EE46741" w14:textId="77777777">
        <w:trPr>
          <w:trHeight w:val="318"/>
        </w:trPr>
        <w:tc>
          <w:tcPr>
            <w:tcW w:w="1195" w:type="dxa"/>
            <w:vMerge/>
            <w:tcBorders>
              <w:top w:val="nil"/>
            </w:tcBorders>
          </w:tcPr>
          <w:p w14:paraId="4197A7FB" w14:textId="77777777" w:rsidR="00A51D83" w:rsidRDefault="00A51D83">
            <w:pPr>
              <w:rPr>
                <w:sz w:val="2"/>
                <w:szCs w:val="2"/>
              </w:rPr>
            </w:pPr>
          </w:p>
        </w:tc>
        <w:tc>
          <w:tcPr>
            <w:tcW w:w="1214" w:type="dxa"/>
          </w:tcPr>
          <w:p w14:paraId="72143294" w14:textId="77777777" w:rsidR="00A51D83" w:rsidRDefault="0012102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0BE55546" w14:textId="77777777" w:rsidR="00A51D83" w:rsidRDefault="00121020">
            <w:pPr>
              <w:pStyle w:val="TableParagraph"/>
              <w:spacing w:before="37" w:line="261" w:lineRule="exact"/>
              <w:ind w:left="237" w:right="231"/>
              <w:rPr>
                <w:rFonts w:ascii="Times New Roman"/>
                <w:sz w:val="24"/>
              </w:rPr>
            </w:pPr>
            <w:r>
              <w:rPr>
                <w:rFonts w:ascii="Times New Roman"/>
                <w:sz w:val="24"/>
              </w:rPr>
              <w:t>35,602</w:t>
            </w:r>
          </w:p>
        </w:tc>
        <w:tc>
          <w:tcPr>
            <w:tcW w:w="948" w:type="dxa"/>
          </w:tcPr>
          <w:p w14:paraId="78051B7E" w14:textId="77777777" w:rsidR="00A51D83" w:rsidRDefault="00121020">
            <w:pPr>
              <w:pStyle w:val="TableParagraph"/>
              <w:spacing w:before="37" w:line="261" w:lineRule="exact"/>
              <w:ind w:left="35" w:right="26"/>
              <w:rPr>
                <w:rFonts w:ascii="Times New Roman"/>
                <w:sz w:val="24"/>
              </w:rPr>
            </w:pPr>
            <w:r>
              <w:rPr>
                <w:rFonts w:ascii="Times New Roman"/>
                <w:sz w:val="24"/>
              </w:rPr>
              <w:t>147</w:t>
            </w:r>
          </w:p>
        </w:tc>
        <w:tc>
          <w:tcPr>
            <w:tcW w:w="1135" w:type="dxa"/>
          </w:tcPr>
          <w:p w14:paraId="76FCB265" w14:textId="77777777" w:rsidR="00A51D83" w:rsidRDefault="00121020">
            <w:pPr>
              <w:pStyle w:val="TableParagraph"/>
              <w:spacing w:before="37" w:line="261" w:lineRule="exact"/>
              <w:ind w:left="356"/>
              <w:jc w:val="left"/>
              <w:rPr>
                <w:rFonts w:ascii="Times New Roman"/>
                <w:sz w:val="24"/>
              </w:rPr>
            </w:pPr>
            <w:r>
              <w:rPr>
                <w:rFonts w:ascii="Times New Roman"/>
                <w:sz w:val="24"/>
              </w:rPr>
              <w:t>,242</w:t>
            </w:r>
          </w:p>
        </w:tc>
        <w:tc>
          <w:tcPr>
            <w:tcW w:w="991" w:type="dxa"/>
            <w:vMerge/>
            <w:tcBorders>
              <w:top w:val="nil"/>
            </w:tcBorders>
          </w:tcPr>
          <w:p w14:paraId="5754D62F" w14:textId="77777777" w:rsidR="00A51D83" w:rsidRDefault="00A51D83">
            <w:pPr>
              <w:rPr>
                <w:sz w:val="2"/>
                <w:szCs w:val="2"/>
              </w:rPr>
            </w:pPr>
          </w:p>
        </w:tc>
        <w:tc>
          <w:tcPr>
            <w:tcW w:w="849" w:type="dxa"/>
            <w:vMerge/>
            <w:tcBorders>
              <w:top w:val="nil"/>
            </w:tcBorders>
          </w:tcPr>
          <w:p w14:paraId="6CA9AEE6" w14:textId="77777777" w:rsidR="00A51D83" w:rsidRDefault="00A51D83">
            <w:pPr>
              <w:rPr>
                <w:sz w:val="2"/>
                <w:szCs w:val="2"/>
              </w:rPr>
            </w:pPr>
          </w:p>
        </w:tc>
        <w:tc>
          <w:tcPr>
            <w:tcW w:w="851" w:type="dxa"/>
            <w:vMerge/>
            <w:tcBorders>
              <w:top w:val="nil"/>
            </w:tcBorders>
          </w:tcPr>
          <w:p w14:paraId="44A7A7FD" w14:textId="77777777" w:rsidR="00A51D83" w:rsidRDefault="00A51D83">
            <w:pPr>
              <w:rPr>
                <w:sz w:val="2"/>
                <w:szCs w:val="2"/>
              </w:rPr>
            </w:pPr>
          </w:p>
        </w:tc>
      </w:tr>
      <w:tr w:rsidR="00A51D83" w14:paraId="228EBA1A" w14:textId="77777777">
        <w:trPr>
          <w:trHeight w:val="321"/>
        </w:trPr>
        <w:tc>
          <w:tcPr>
            <w:tcW w:w="1195" w:type="dxa"/>
            <w:vMerge/>
            <w:tcBorders>
              <w:top w:val="nil"/>
            </w:tcBorders>
          </w:tcPr>
          <w:p w14:paraId="4B5A1A5B" w14:textId="77777777" w:rsidR="00A51D83" w:rsidRDefault="00A51D83">
            <w:pPr>
              <w:rPr>
                <w:sz w:val="2"/>
                <w:szCs w:val="2"/>
              </w:rPr>
            </w:pPr>
          </w:p>
        </w:tc>
        <w:tc>
          <w:tcPr>
            <w:tcW w:w="1214" w:type="dxa"/>
          </w:tcPr>
          <w:p w14:paraId="5AB1E4B5" w14:textId="77777777" w:rsidR="00A51D83" w:rsidRDefault="00121020">
            <w:pPr>
              <w:pStyle w:val="TableParagraph"/>
              <w:spacing w:before="15"/>
              <w:ind w:left="235"/>
              <w:jc w:val="left"/>
              <w:rPr>
                <w:rFonts w:ascii="Times New Roman"/>
                <w:sz w:val="24"/>
              </w:rPr>
            </w:pPr>
            <w:r>
              <w:rPr>
                <w:rFonts w:ascii="Times New Roman"/>
                <w:sz w:val="24"/>
              </w:rPr>
              <w:t>Toplam</w:t>
            </w:r>
          </w:p>
        </w:tc>
        <w:tc>
          <w:tcPr>
            <w:tcW w:w="1178" w:type="dxa"/>
          </w:tcPr>
          <w:p w14:paraId="759FD0D0" w14:textId="77777777" w:rsidR="00A51D83" w:rsidRDefault="00121020">
            <w:pPr>
              <w:pStyle w:val="TableParagraph"/>
              <w:spacing w:before="37" w:line="264" w:lineRule="exact"/>
              <w:ind w:left="237" w:right="231"/>
              <w:rPr>
                <w:rFonts w:ascii="Times New Roman"/>
                <w:sz w:val="24"/>
              </w:rPr>
            </w:pPr>
            <w:r>
              <w:rPr>
                <w:rFonts w:ascii="Times New Roman"/>
                <w:sz w:val="24"/>
              </w:rPr>
              <w:t>36,275</w:t>
            </w:r>
          </w:p>
        </w:tc>
        <w:tc>
          <w:tcPr>
            <w:tcW w:w="948" w:type="dxa"/>
          </w:tcPr>
          <w:p w14:paraId="0F1AAC55" w14:textId="77777777" w:rsidR="00A51D83" w:rsidRDefault="00121020">
            <w:pPr>
              <w:pStyle w:val="TableParagraph"/>
              <w:spacing w:before="37" w:line="264" w:lineRule="exact"/>
              <w:ind w:left="35" w:right="26"/>
              <w:rPr>
                <w:rFonts w:ascii="Times New Roman"/>
                <w:sz w:val="24"/>
              </w:rPr>
            </w:pPr>
            <w:r>
              <w:rPr>
                <w:rFonts w:ascii="Times New Roman"/>
                <w:sz w:val="24"/>
              </w:rPr>
              <w:t>149</w:t>
            </w:r>
          </w:p>
        </w:tc>
        <w:tc>
          <w:tcPr>
            <w:tcW w:w="1135" w:type="dxa"/>
          </w:tcPr>
          <w:p w14:paraId="0D51FA98" w14:textId="77777777" w:rsidR="00A51D83" w:rsidRDefault="00A51D83">
            <w:pPr>
              <w:pStyle w:val="TableParagraph"/>
              <w:jc w:val="left"/>
              <w:rPr>
                <w:rFonts w:ascii="Times New Roman"/>
                <w:sz w:val="24"/>
              </w:rPr>
            </w:pPr>
          </w:p>
        </w:tc>
        <w:tc>
          <w:tcPr>
            <w:tcW w:w="991" w:type="dxa"/>
            <w:vMerge/>
            <w:tcBorders>
              <w:top w:val="nil"/>
            </w:tcBorders>
          </w:tcPr>
          <w:p w14:paraId="1D075829" w14:textId="77777777" w:rsidR="00A51D83" w:rsidRDefault="00A51D83">
            <w:pPr>
              <w:rPr>
                <w:sz w:val="2"/>
                <w:szCs w:val="2"/>
              </w:rPr>
            </w:pPr>
          </w:p>
        </w:tc>
        <w:tc>
          <w:tcPr>
            <w:tcW w:w="849" w:type="dxa"/>
            <w:vMerge/>
            <w:tcBorders>
              <w:top w:val="nil"/>
            </w:tcBorders>
          </w:tcPr>
          <w:p w14:paraId="3DCDE68D" w14:textId="77777777" w:rsidR="00A51D83" w:rsidRDefault="00A51D83">
            <w:pPr>
              <w:rPr>
                <w:sz w:val="2"/>
                <w:szCs w:val="2"/>
              </w:rPr>
            </w:pPr>
          </w:p>
        </w:tc>
        <w:tc>
          <w:tcPr>
            <w:tcW w:w="851" w:type="dxa"/>
            <w:vMerge/>
            <w:tcBorders>
              <w:top w:val="nil"/>
            </w:tcBorders>
          </w:tcPr>
          <w:p w14:paraId="1F1277E8" w14:textId="77777777" w:rsidR="00A51D83" w:rsidRDefault="00A51D83">
            <w:pPr>
              <w:rPr>
                <w:sz w:val="2"/>
                <w:szCs w:val="2"/>
              </w:rPr>
            </w:pPr>
          </w:p>
        </w:tc>
      </w:tr>
      <w:tr w:rsidR="00A51D83" w14:paraId="19E9C1D7" w14:textId="77777777">
        <w:trPr>
          <w:trHeight w:val="551"/>
        </w:trPr>
        <w:tc>
          <w:tcPr>
            <w:tcW w:w="1195" w:type="dxa"/>
            <w:vMerge w:val="restart"/>
          </w:tcPr>
          <w:p w14:paraId="58864179" w14:textId="77777777" w:rsidR="00A51D83" w:rsidRDefault="00A51D83">
            <w:pPr>
              <w:pStyle w:val="TableParagraph"/>
              <w:spacing w:before="3"/>
              <w:jc w:val="left"/>
              <w:rPr>
                <w:rFonts w:ascii="Times New Roman"/>
                <w:sz w:val="28"/>
              </w:rPr>
            </w:pPr>
          </w:p>
          <w:p w14:paraId="318AAA7B" w14:textId="77777777" w:rsidR="00A51D83" w:rsidRDefault="00121020">
            <w:pPr>
              <w:pStyle w:val="TableParagraph"/>
              <w:ind w:left="122" w:firstLine="194"/>
              <w:jc w:val="left"/>
              <w:rPr>
                <w:rFonts w:ascii="Times New Roman" w:hAnsi="Times New Roman"/>
                <w:b/>
                <w:sz w:val="24"/>
              </w:rPr>
            </w:pPr>
            <w:r>
              <w:rPr>
                <w:rFonts w:ascii="Times New Roman" w:hAnsi="Times New Roman"/>
                <w:b/>
                <w:sz w:val="24"/>
              </w:rPr>
              <w:t>Proje Yönetimi</w:t>
            </w:r>
          </w:p>
        </w:tc>
        <w:tc>
          <w:tcPr>
            <w:tcW w:w="1214" w:type="dxa"/>
          </w:tcPr>
          <w:p w14:paraId="2FBAFD43" w14:textId="77777777" w:rsidR="00A51D83" w:rsidRDefault="00121020">
            <w:pPr>
              <w:pStyle w:val="TableParagraph"/>
              <w:spacing w:line="268" w:lineRule="exact"/>
              <w:ind w:left="362"/>
              <w:jc w:val="left"/>
              <w:rPr>
                <w:rFonts w:ascii="Times New Roman"/>
                <w:sz w:val="24"/>
              </w:rPr>
            </w:pPr>
            <w:r>
              <w:rPr>
                <w:rFonts w:ascii="Times New Roman"/>
                <w:sz w:val="24"/>
              </w:rPr>
              <w:t>Grup</w:t>
            </w:r>
          </w:p>
          <w:p w14:paraId="3392BF3E" w14:textId="77777777" w:rsidR="00A51D83" w:rsidRDefault="0012102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1FBF8771" w14:textId="77777777" w:rsidR="00A51D83" w:rsidRDefault="00121020">
            <w:pPr>
              <w:pStyle w:val="TableParagraph"/>
              <w:spacing w:before="152"/>
              <w:ind w:left="237" w:right="231"/>
              <w:rPr>
                <w:rFonts w:ascii="Times New Roman"/>
                <w:sz w:val="24"/>
              </w:rPr>
            </w:pPr>
            <w:r>
              <w:rPr>
                <w:rFonts w:ascii="Times New Roman"/>
                <w:sz w:val="24"/>
              </w:rPr>
              <w:t>,813</w:t>
            </w:r>
          </w:p>
        </w:tc>
        <w:tc>
          <w:tcPr>
            <w:tcW w:w="948" w:type="dxa"/>
          </w:tcPr>
          <w:p w14:paraId="11BBAC55" w14:textId="77777777" w:rsidR="00A51D83" w:rsidRDefault="00121020">
            <w:pPr>
              <w:pStyle w:val="TableParagraph"/>
              <w:spacing w:before="152"/>
              <w:ind w:left="9"/>
              <w:rPr>
                <w:rFonts w:ascii="Times New Roman"/>
                <w:sz w:val="24"/>
              </w:rPr>
            </w:pPr>
            <w:r>
              <w:rPr>
                <w:rFonts w:ascii="Times New Roman"/>
                <w:sz w:val="24"/>
              </w:rPr>
              <w:t>2</w:t>
            </w:r>
          </w:p>
        </w:tc>
        <w:tc>
          <w:tcPr>
            <w:tcW w:w="1135" w:type="dxa"/>
          </w:tcPr>
          <w:p w14:paraId="67CEE7C8" w14:textId="77777777" w:rsidR="00A51D83" w:rsidRDefault="00121020">
            <w:pPr>
              <w:pStyle w:val="TableParagraph"/>
              <w:spacing w:before="152"/>
              <w:ind w:left="356"/>
              <w:jc w:val="left"/>
              <w:rPr>
                <w:rFonts w:ascii="Times New Roman"/>
                <w:sz w:val="24"/>
              </w:rPr>
            </w:pPr>
            <w:r>
              <w:rPr>
                <w:rFonts w:ascii="Times New Roman"/>
                <w:sz w:val="24"/>
              </w:rPr>
              <w:t>,407</w:t>
            </w:r>
          </w:p>
        </w:tc>
        <w:tc>
          <w:tcPr>
            <w:tcW w:w="991" w:type="dxa"/>
            <w:vMerge w:val="restart"/>
          </w:tcPr>
          <w:p w14:paraId="079ED8A0" w14:textId="77777777" w:rsidR="00A51D83" w:rsidRDefault="00A51D83">
            <w:pPr>
              <w:pStyle w:val="TableParagraph"/>
              <w:jc w:val="left"/>
              <w:rPr>
                <w:rFonts w:ascii="Times New Roman"/>
                <w:sz w:val="26"/>
              </w:rPr>
            </w:pPr>
          </w:p>
          <w:p w14:paraId="73E913FD" w14:textId="77777777" w:rsidR="00A51D83" w:rsidRDefault="00121020">
            <w:pPr>
              <w:pStyle w:val="TableParagraph"/>
              <w:spacing w:before="184"/>
              <w:ind w:left="226"/>
              <w:jc w:val="left"/>
              <w:rPr>
                <w:rFonts w:ascii="Times New Roman"/>
                <w:sz w:val="24"/>
              </w:rPr>
            </w:pPr>
            <w:r>
              <w:rPr>
                <w:rFonts w:ascii="Times New Roman"/>
                <w:sz w:val="24"/>
              </w:rPr>
              <w:t>2,545</w:t>
            </w:r>
          </w:p>
        </w:tc>
        <w:tc>
          <w:tcPr>
            <w:tcW w:w="849" w:type="dxa"/>
            <w:vMerge w:val="restart"/>
          </w:tcPr>
          <w:p w14:paraId="4FB0D502" w14:textId="77777777" w:rsidR="00A51D83" w:rsidRDefault="00A51D83">
            <w:pPr>
              <w:pStyle w:val="TableParagraph"/>
              <w:jc w:val="left"/>
              <w:rPr>
                <w:rFonts w:ascii="Times New Roman"/>
                <w:sz w:val="26"/>
              </w:rPr>
            </w:pPr>
          </w:p>
          <w:p w14:paraId="4DE8908E" w14:textId="77777777" w:rsidR="00A51D83" w:rsidRDefault="00121020">
            <w:pPr>
              <w:pStyle w:val="TableParagraph"/>
              <w:spacing w:before="184"/>
              <w:ind w:left="217"/>
              <w:jc w:val="left"/>
              <w:rPr>
                <w:rFonts w:ascii="Times New Roman"/>
                <w:sz w:val="24"/>
              </w:rPr>
            </w:pPr>
            <w:r>
              <w:rPr>
                <w:rFonts w:ascii="Times New Roman"/>
                <w:sz w:val="24"/>
              </w:rPr>
              <w:t>,082</w:t>
            </w:r>
          </w:p>
        </w:tc>
        <w:tc>
          <w:tcPr>
            <w:tcW w:w="851" w:type="dxa"/>
            <w:vMerge w:val="restart"/>
          </w:tcPr>
          <w:p w14:paraId="6DFE87D3" w14:textId="77777777" w:rsidR="00A51D83" w:rsidRDefault="00A51D83">
            <w:pPr>
              <w:pStyle w:val="TableParagraph"/>
              <w:jc w:val="left"/>
              <w:rPr>
                <w:rFonts w:ascii="Times New Roman"/>
                <w:sz w:val="26"/>
              </w:rPr>
            </w:pPr>
          </w:p>
          <w:p w14:paraId="58ADAD9A" w14:textId="77777777" w:rsidR="00A51D83" w:rsidRDefault="00121020">
            <w:pPr>
              <w:pStyle w:val="TableParagraph"/>
              <w:spacing w:before="160"/>
              <w:ind w:left="10"/>
              <w:rPr>
                <w:rFonts w:ascii="Times New Roman"/>
                <w:sz w:val="24"/>
              </w:rPr>
            </w:pPr>
            <w:r>
              <w:rPr>
                <w:rFonts w:ascii="Times New Roman"/>
                <w:w w:val="99"/>
                <w:sz w:val="24"/>
              </w:rPr>
              <w:t>-</w:t>
            </w:r>
          </w:p>
        </w:tc>
      </w:tr>
      <w:tr w:rsidR="00A51D83" w14:paraId="47040571" w14:textId="77777777">
        <w:trPr>
          <w:trHeight w:val="318"/>
        </w:trPr>
        <w:tc>
          <w:tcPr>
            <w:tcW w:w="1195" w:type="dxa"/>
            <w:vMerge/>
            <w:tcBorders>
              <w:top w:val="nil"/>
            </w:tcBorders>
          </w:tcPr>
          <w:p w14:paraId="37BE273A" w14:textId="77777777" w:rsidR="00A51D83" w:rsidRDefault="00A51D83">
            <w:pPr>
              <w:rPr>
                <w:sz w:val="2"/>
                <w:szCs w:val="2"/>
              </w:rPr>
            </w:pPr>
          </w:p>
        </w:tc>
        <w:tc>
          <w:tcPr>
            <w:tcW w:w="1214" w:type="dxa"/>
          </w:tcPr>
          <w:p w14:paraId="14F3B8E9" w14:textId="77777777" w:rsidR="00A51D83" w:rsidRDefault="0012102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65097824" w14:textId="77777777" w:rsidR="00A51D83" w:rsidRDefault="00121020">
            <w:pPr>
              <w:pStyle w:val="TableParagraph"/>
              <w:spacing w:before="37" w:line="261" w:lineRule="exact"/>
              <w:ind w:left="237" w:right="231"/>
              <w:rPr>
                <w:rFonts w:ascii="Times New Roman"/>
                <w:sz w:val="24"/>
              </w:rPr>
            </w:pPr>
            <w:r>
              <w:rPr>
                <w:rFonts w:ascii="Times New Roman"/>
                <w:sz w:val="24"/>
              </w:rPr>
              <w:t>23,488</w:t>
            </w:r>
          </w:p>
        </w:tc>
        <w:tc>
          <w:tcPr>
            <w:tcW w:w="948" w:type="dxa"/>
          </w:tcPr>
          <w:p w14:paraId="3752F171" w14:textId="77777777" w:rsidR="00A51D83" w:rsidRDefault="00121020">
            <w:pPr>
              <w:pStyle w:val="TableParagraph"/>
              <w:spacing w:before="37" w:line="261" w:lineRule="exact"/>
              <w:ind w:left="35" w:right="26"/>
              <w:rPr>
                <w:rFonts w:ascii="Times New Roman"/>
                <w:sz w:val="24"/>
              </w:rPr>
            </w:pPr>
            <w:r>
              <w:rPr>
                <w:rFonts w:ascii="Times New Roman"/>
                <w:sz w:val="24"/>
              </w:rPr>
              <w:t>147</w:t>
            </w:r>
          </w:p>
        </w:tc>
        <w:tc>
          <w:tcPr>
            <w:tcW w:w="1135" w:type="dxa"/>
          </w:tcPr>
          <w:p w14:paraId="04055944" w14:textId="77777777" w:rsidR="00A51D83" w:rsidRDefault="00121020">
            <w:pPr>
              <w:pStyle w:val="TableParagraph"/>
              <w:spacing w:before="37" w:line="261" w:lineRule="exact"/>
              <w:ind w:left="356"/>
              <w:jc w:val="left"/>
              <w:rPr>
                <w:rFonts w:ascii="Times New Roman"/>
                <w:sz w:val="24"/>
              </w:rPr>
            </w:pPr>
            <w:r>
              <w:rPr>
                <w:rFonts w:ascii="Times New Roman"/>
                <w:sz w:val="24"/>
              </w:rPr>
              <w:t>,160</w:t>
            </w:r>
          </w:p>
        </w:tc>
        <w:tc>
          <w:tcPr>
            <w:tcW w:w="991" w:type="dxa"/>
            <w:vMerge/>
            <w:tcBorders>
              <w:top w:val="nil"/>
            </w:tcBorders>
          </w:tcPr>
          <w:p w14:paraId="5C3E37AE" w14:textId="77777777" w:rsidR="00A51D83" w:rsidRDefault="00A51D83">
            <w:pPr>
              <w:rPr>
                <w:sz w:val="2"/>
                <w:szCs w:val="2"/>
              </w:rPr>
            </w:pPr>
          </w:p>
        </w:tc>
        <w:tc>
          <w:tcPr>
            <w:tcW w:w="849" w:type="dxa"/>
            <w:vMerge/>
            <w:tcBorders>
              <w:top w:val="nil"/>
            </w:tcBorders>
          </w:tcPr>
          <w:p w14:paraId="59EAEDF8" w14:textId="77777777" w:rsidR="00A51D83" w:rsidRDefault="00A51D83">
            <w:pPr>
              <w:rPr>
                <w:sz w:val="2"/>
                <w:szCs w:val="2"/>
              </w:rPr>
            </w:pPr>
          </w:p>
        </w:tc>
        <w:tc>
          <w:tcPr>
            <w:tcW w:w="851" w:type="dxa"/>
            <w:vMerge/>
            <w:tcBorders>
              <w:top w:val="nil"/>
            </w:tcBorders>
          </w:tcPr>
          <w:p w14:paraId="24B8222E" w14:textId="77777777" w:rsidR="00A51D83" w:rsidRDefault="00A51D83">
            <w:pPr>
              <w:rPr>
                <w:sz w:val="2"/>
                <w:szCs w:val="2"/>
              </w:rPr>
            </w:pPr>
          </w:p>
        </w:tc>
      </w:tr>
      <w:tr w:rsidR="00A51D83" w14:paraId="17CF5E1E" w14:textId="77777777">
        <w:trPr>
          <w:trHeight w:val="321"/>
        </w:trPr>
        <w:tc>
          <w:tcPr>
            <w:tcW w:w="1195" w:type="dxa"/>
            <w:vMerge/>
            <w:tcBorders>
              <w:top w:val="nil"/>
            </w:tcBorders>
          </w:tcPr>
          <w:p w14:paraId="0051ABE0" w14:textId="77777777" w:rsidR="00A51D83" w:rsidRDefault="00A51D83">
            <w:pPr>
              <w:rPr>
                <w:sz w:val="2"/>
                <w:szCs w:val="2"/>
              </w:rPr>
            </w:pPr>
          </w:p>
        </w:tc>
        <w:tc>
          <w:tcPr>
            <w:tcW w:w="1214" w:type="dxa"/>
          </w:tcPr>
          <w:p w14:paraId="583B7276" w14:textId="77777777" w:rsidR="00A51D83" w:rsidRDefault="00121020">
            <w:pPr>
              <w:pStyle w:val="TableParagraph"/>
              <w:spacing w:before="15"/>
              <w:ind w:left="235"/>
              <w:jc w:val="left"/>
              <w:rPr>
                <w:rFonts w:ascii="Times New Roman"/>
                <w:sz w:val="24"/>
              </w:rPr>
            </w:pPr>
            <w:r>
              <w:rPr>
                <w:rFonts w:ascii="Times New Roman"/>
                <w:sz w:val="24"/>
              </w:rPr>
              <w:t>Toplam</w:t>
            </w:r>
          </w:p>
        </w:tc>
        <w:tc>
          <w:tcPr>
            <w:tcW w:w="1178" w:type="dxa"/>
          </w:tcPr>
          <w:p w14:paraId="7BA2FAA6" w14:textId="77777777" w:rsidR="00A51D83" w:rsidRDefault="00121020">
            <w:pPr>
              <w:pStyle w:val="TableParagraph"/>
              <w:spacing w:before="39" w:line="261" w:lineRule="exact"/>
              <w:ind w:left="237" w:right="231"/>
              <w:rPr>
                <w:rFonts w:ascii="Times New Roman"/>
                <w:sz w:val="24"/>
              </w:rPr>
            </w:pPr>
            <w:r>
              <w:rPr>
                <w:rFonts w:ascii="Times New Roman"/>
                <w:sz w:val="24"/>
              </w:rPr>
              <w:t>24,302</w:t>
            </w:r>
          </w:p>
        </w:tc>
        <w:tc>
          <w:tcPr>
            <w:tcW w:w="948" w:type="dxa"/>
          </w:tcPr>
          <w:p w14:paraId="36769C1B" w14:textId="77777777" w:rsidR="00A51D83" w:rsidRDefault="00121020">
            <w:pPr>
              <w:pStyle w:val="TableParagraph"/>
              <w:spacing w:before="39" w:line="261" w:lineRule="exact"/>
              <w:ind w:left="35" w:right="26"/>
              <w:rPr>
                <w:rFonts w:ascii="Times New Roman"/>
                <w:sz w:val="24"/>
              </w:rPr>
            </w:pPr>
            <w:r>
              <w:rPr>
                <w:rFonts w:ascii="Times New Roman"/>
                <w:sz w:val="24"/>
              </w:rPr>
              <w:t>149</w:t>
            </w:r>
          </w:p>
        </w:tc>
        <w:tc>
          <w:tcPr>
            <w:tcW w:w="1135" w:type="dxa"/>
          </w:tcPr>
          <w:p w14:paraId="7F4F7D90" w14:textId="77777777" w:rsidR="00A51D83" w:rsidRDefault="00A51D83">
            <w:pPr>
              <w:pStyle w:val="TableParagraph"/>
              <w:jc w:val="left"/>
              <w:rPr>
                <w:rFonts w:ascii="Times New Roman"/>
                <w:sz w:val="24"/>
              </w:rPr>
            </w:pPr>
          </w:p>
        </w:tc>
        <w:tc>
          <w:tcPr>
            <w:tcW w:w="991" w:type="dxa"/>
            <w:vMerge/>
            <w:tcBorders>
              <w:top w:val="nil"/>
            </w:tcBorders>
          </w:tcPr>
          <w:p w14:paraId="279101A3" w14:textId="77777777" w:rsidR="00A51D83" w:rsidRDefault="00A51D83">
            <w:pPr>
              <w:rPr>
                <w:sz w:val="2"/>
                <w:szCs w:val="2"/>
              </w:rPr>
            </w:pPr>
          </w:p>
        </w:tc>
        <w:tc>
          <w:tcPr>
            <w:tcW w:w="849" w:type="dxa"/>
            <w:vMerge/>
            <w:tcBorders>
              <w:top w:val="nil"/>
            </w:tcBorders>
          </w:tcPr>
          <w:p w14:paraId="00F89BAB" w14:textId="77777777" w:rsidR="00A51D83" w:rsidRDefault="00A51D83">
            <w:pPr>
              <w:rPr>
                <w:sz w:val="2"/>
                <w:szCs w:val="2"/>
              </w:rPr>
            </w:pPr>
          </w:p>
        </w:tc>
        <w:tc>
          <w:tcPr>
            <w:tcW w:w="851" w:type="dxa"/>
            <w:vMerge/>
            <w:tcBorders>
              <w:top w:val="nil"/>
            </w:tcBorders>
          </w:tcPr>
          <w:p w14:paraId="5C788D3E" w14:textId="77777777" w:rsidR="00A51D83" w:rsidRDefault="00A51D83">
            <w:pPr>
              <w:rPr>
                <w:sz w:val="2"/>
                <w:szCs w:val="2"/>
              </w:rPr>
            </w:pPr>
          </w:p>
        </w:tc>
      </w:tr>
    </w:tbl>
    <w:p w14:paraId="095A54A2" w14:textId="77777777" w:rsidR="00A51D83" w:rsidRDefault="00121020">
      <w:pPr>
        <w:ind w:left="1392"/>
        <w:jc w:val="both"/>
        <w:rPr>
          <w:i/>
          <w:sz w:val="24"/>
        </w:rPr>
      </w:pPr>
      <w:r>
        <w:rPr>
          <w:i/>
          <w:sz w:val="24"/>
        </w:rPr>
        <w:t>*p&lt;0,05 anlamlılık seviyesinde ilişki anlamlı</w:t>
      </w:r>
    </w:p>
    <w:p w14:paraId="696D7303" w14:textId="77777777" w:rsidR="00A51D83" w:rsidRDefault="00A51D83">
      <w:pPr>
        <w:pStyle w:val="GvdeMetni"/>
        <w:rPr>
          <w:i/>
          <w:sz w:val="21"/>
        </w:rPr>
      </w:pPr>
    </w:p>
    <w:p w14:paraId="26E221B8" w14:textId="77777777" w:rsidR="00A51D83" w:rsidRDefault="00121020">
      <w:pPr>
        <w:pStyle w:val="GvdeMetni"/>
        <w:spacing w:before="1" w:line="360" w:lineRule="auto"/>
        <w:ind w:left="684" w:right="338" w:firstLine="708"/>
        <w:jc w:val="both"/>
      </w:pPr>
      <w:r>
        <w:t>Bu farkın nereden kaynaklandığını anlamak için yapılan post hoc (LSD) testinde girdi yönetimi alt boyutunda okuldaki kıdemi 0-5 yıl olan yöneticiler ile 6-</w:t>
      </w:r>
    </w:p>
    <w:p w14:paraId="4C344B56" w14:textId="77777777" w:rsidR="00A51D83" w:rsidRDefault="00A51D83">
      <w:pPr>
        <w:spacing w:line="360" w:lineRule="auto"/>
        <w:jc w:val="both"/>
        <w:sectPr w:rsidR="00A51D83">
          <w:pgSz w:w="11910" w:h="16840"/>
          <w:pgMar w:top="1580" w:right="1360" w:bottom="980" w:left="1300" w:header="0" w:footer="702" w:gutter="0"/>
          <w:cols w:space="708"/>
        </w:sectPr>
      </w:pPr>
    </w:p>
    <w:p w14:paraId="0D3B04A0" w14:textId="77777777" w:rsidR="00A51D83" w:rsidRDefault="00A51D83">
      <w:pPr>
        <w:pStyle w:val="GvdeMetni"/>
        <w:spacing w:before="3"/>
        <w:rPr>
          <w:sz w:val="25"/>
        </w:rPr>
      </w:pPr>
    </w:p>
    <w:p w14:paraId="2C2D348F" w14:textId="77777777" w:rsidR="00A51D83" w:rsidRDefault="00121020">
      <w:pPr>
        <w:pStyle w:val="GvdeMetni"/>
        <w:spacing w:before="90" w:line="360" w:lineRule="auto"/>
        <w:ind w:left="684" w:right="337"/>
        <w:jc w:val="both"/>
      </w:pPr>
      <w:r>
        <w:t xml:space="preserve">10 </w:t>
      </w:r>
      <w:r>
        <w:rPr>
          <w:spacing w:val="-3"/>
        </w:rPr>
        <w:t xml:space="preserve">yıl </w:t>
      </w:r>
      <w:r>
        <w:t>ve 11-15 yıl arasında olan yöneticilerden kaynaklandığı söylenilebilir. Yöneticilerin girdi yönetiminde, yenilik konusunda okul dışından uzman (danışman) desteği alamamaları, yenilik çalışmalarına katkı sağlaması için okulda fiziksel alanlar (toplantı salonu, çalışma odası) tahsis edememeleri, yenilik sürecinde kullanılabilecek araç ve gerecin teminini sağlayamamaları gibi nedenlerle görüş ayrılığı yaşadıkları</w:t>
      </w:r>
      <w:r>
        <w:rPr>
          <w:spacing w:val="4"/>
        </w:rPr>
        <w:t xml:space="preserve"> </w:t>
      </w:r>
      <w:r>
        <w:t>söylenebilir.</w:t>
      </w:r>
    </w:p>
    <w:p w14:paraId="5D4621E5" w14:textId="77777777" w:rsidR="00A51D83" w:rsidRDefault="00121020">
      <w:pPr>
        <w:pStyle w:val="Balk4"/>
        <w:numPr>
          <w:ilvl w:val="2"/>
          <w:numId w:val="104"/>
        </w:numPr>
        <w:tabs>
          <w:tab w:val="left" w:pos="2008"/>
        </w:tabs>
        <w:spacing w:before="204" w:line="360" w:lineRule="auto"/>
        <w:ind w:right="338" w:firstLine="708"/>
        <w:jc w:val="both"/>
      </w:pPr>
      <w:bookmarkStart w:id="68" w:name="_TOC_250017"/>
      <w:r>
        <w:t>Öğrenci Sayısı Değişkenine Göre Yöneticilerin Yenilik Yönetimine İlişkin Yeterlik İnançlarına İlişkin Bulgular ve</w:t>
      </w:r>
      <w:r>
        <w:rPr>
          <w:spacing w:val="-4"/>
        </w:rPr>
        <w:t xml:space="preserve"> </w:t>
      </w:r>
      <w:bookmarkEnd w:id="68"/>
      <w:r>
        <w:t>Yorumlar</w:t>
      </w:r>
    </w:p>
    <w:p w14:paraId="668F4720" w14:textId="77777777" w:rsidR="00A51D83" w:rsidRDefault="00121020">
      <w:pPr>
        <w:pStyle w:val="GvdeMetni"/>
        <w:spacing w:before="197" w:line="360" w:lineRule="auto"/>
        <w:ind w:left="684" w:right="338" w:firstLine="708"/>
        <w:jc w:val="both"/>
      </w:pPr>
      <w:r>
        <w:t>Yöneticilerin yenilik yönetimine ilişkin yeterlik inançları öğrenci sayısı değişkenine göre gruplandırılmış ve “bağımsız iki grup t-testi” uygulanmıştır. Tablo 5.10’da cinsiyet değişkenine göre t testi sonuçları yer almaktadır. Yöneticilerin yenilik yönetimi yeterlik inanç ortalamaları genelde birbirine yakındır.</w:t>
      </w:r>
    </w:p>
    <w:p w14:paraId="21A876E9" w14:textId="77777777" w:rsidR="00A51D83" w:rsidRDefault="00121020">
      <w:pPr>
        <w:pStyle w:val="GvdeMetni"/>
        <w:spacing w:before="199"/>
        <w:ind w:left="1392"/>
        <w:jc w:val="both"/>
      </w:pPr>
      <w:r>
        <w:t>Tablo 5.10. Öğrenci Sayısı Değişkenine Göre t Testi Tablosu Sonuçları</w:t>
      </w:r>
    </w:p>
    <w:p w14:paraId="56E68BC7" w14:textId="77777777" w:rsidR="00A51D83" w:rsidRDefault="00A51D83">
      <w:pPr>
        <w:pStyle w:val="GvdeMetni"/>
        <w:spacing w:before="4" w:after="1"/>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1452"/>
        <w:gridCol w:w="576"/>
        <w:gridCol w:w="996"/>
        <w:gridCol w:w="1034"/>
        <w:gridCol w:w="602"/>
        <w:gridCol w:w="876"/>
        <w:gridCol w:w="874"/>
      </w:tblGrid>
      <w:tr w:rsidR="00A51D83" w14:paraId="68EE1C36" w14:textId="77777777">
        <w:trPr>
          <w:trHeight w:val="282"/>
        </w:trPr>
        <w:tc>
          <w:tcPr>
            <w:tcW w:w="1210" w:type="dxa"/>
          </w:tcPr>
          <w:p w14:paraId="658D47E7" w14:textId="77777777" w:rsidR="00A51D83" w:rsidRDefault="00121020">
            <w:pPr>
              <w:pStyle w:val="TableParagraph"/>
              <w:spacing w:before="1" w:line="261" w:lineRule="exact"/>
              <w:ind w:left="150"/>
              <w:jc w:val="left"/>
              <w:rPr>
                <w:rFonts w:ascii="Times New Roman"/>
                <w:b/>
                <w:sz w:val="24"/>
              </w:rPr>
            </w:pPr>
            <w:r>
              <w:rPr>
                <w:rFonts w:ascii="Times New Roman"/>
                <w:b/>
                <w:sz w:val="24"/>
              </w:rPr>
              <w:t>Boyutlar</w:t>
            </w:r>
          </w:p>
        </w:tc>
        <w:tc>
          <w:tcPr>
            <w:tcW w:w="1452" w:type="dxa"/>
          </w:tcPr>
          <w:p w14:paraId="780C575C" w14:textId="77777777" w:rsidR="00A51D83" w:rsidRDefault="00121020">
            <w:pPr>
              <w:pStyle w:val="TableParagraph"/>
              <w:spacing w:before="1" w:line="261" w:lineRule="exact"/>
              <w:ind w:left="258"/>
              <w:jc w:val="left"/>
              <w:rPr>
                <w:rFonts w:ascii="Times New Roman" w:hAnsi="Times New Roman"/>
                <w:b/>
                <w:sz w:val="24"/>
              </w:rPr>
            </w:pPr>
            <w:r>
              <w:rPr>
                <w:rFonts w:ascii="Times New Roman" w:hAnsi="Times New Roman"/>
                <w:b/>
                <w:sz w:val="24"/>
              </w:rPr>
              <w:t>Değişken</w:t>
            </w:r>
          </w:p>
        </w:tc>
        <w:tc>
          <w:tcPr>
            <w:tcW w:w="576" w:type="dxa"/>
          </w:tcPr>
          <w:p w14:paraId="0C805A96" w14:textId="77777777" w:rsidR="00A51D83" w:rsidRDefault="00121020">
            <w:pPr>
              <w:pStyle w:val="TableParagraph"/>
              <w:spacing w:before="1" w:line="261" w:lineRule="exact"/>
              <w:ind w:left="9"/>
              <w:rPr>
                <w:rFonts w:ascii="Times New Roman"/>
                <w:b/>
                <w:sz w:val="24"/>
              </w:rPr>
            </w:pPr>
            <w:r>
              <w:rPr>
                <w:rFonts w:ascii="Times New Roman"/>
                <w:b/>
                <w:w w:val="99"/>
                <w:sz w:val="24"/>
              </w:rPr>
              <w:t>N</w:t>
            </w:r>
          </w:p>
        </w:tc>
        <w:tc>
          <w:tcPr>
            <w:tcW w:w="996" w:type="dxa"/>
          </w:tcPr>
          <w:p w14:paraId="331FF134" w14:textId="77777777" w:rsidR="00A51D83" w:rsidRDefault="00A51D83">
            <w:pPr>
              <w:pStyle w:val="TableParagraph"/>
              <w:spacing w:before="11"/>
              <w:jc w:val="left"/>
              <w:rPr>
                <w:rFonts w:ascii="Times New Roman"/>
                <w:sz w:val="4"/>
              </w:rPr>
            </w:pPr>
          </w:p>
          <w:p w14:paraId="6B752105" w14:textId="77777777" w:rsidR="00A51D83" w:rsidRDefault="00000000">
            <w:pPr>
              <w:pStyle w:val="TableParagraph"/>
              <w:spacing w:line="20" w:lineRule="exact"/>
              <w:ind w:left="433"/>
              <w:jc w:val="left"/>
              <w:rPr>
                <w:rFonts w:ascii="Times New Roman"/>
                <w:sz w:val="2"/>
              </w:rPr>
            </w:pPr>
            <w:r>
              <w:rPr>
                <w:rFonts w:ascii="Times New Roman"/>
                <w:sz w:val="2"/>
              </w:rPr>
            </w:r>
            <w:r>
              <w:rPr>
                <w:rFonts w:ascii="Times New Roman"/>
                <w:sz w:val="2"/>
              </w:rPr>
              <w:pict w14:anchorId="0D06843B">
                <v:group id="_x0000_s2058" style="width:6.4pt;height:.85pt;mso-position-horizontal-relative:char;mso-position-vertical-relative:line" coordsize="128,17">
                  <v:rect id="_x0000_s2059" style="position:absolute;width:128;height:17" fillcolor="black" stroked="f"/>
                  <w10:wrap type="none"/>
                  <w10:anchorlock/>
                </v:group>
              </w:pict>
            </w:r>
          </w:p>
          <w:p w14:paraId="0780A173" w14:textId="77777777" w:rsidR="00A51D83" w:rsidRDefault="00121020">
            <w:pPr>
              <w:pStyle w:val="TableParagraph"/>
              <w:spacing w:line="185" w:lineRule="exact"/>
              <w:ind w:left="146" w:right="139"/>
              <w:rPr>
                <w:rFonts w:ascii="Jura" w:eastAsia="Jura"/>
                <w:sz w:val="24"/>
              </w:rPr>
            </w:pPr>
            <w:r>
              <w:rPr>
                <w:rFonts w:ascii="Jura" w:eastAsia="Jura"/>
                <w:w w:val="60"/>
                <w:sz w:val="24"/>
              </w:rPr>
              <w:t>𝐱𝐱</w:t>
            </w:r>
          </w:p>
        </w:tc>
        <w:tc>
          <w:tcPr>
            <w:tcW w:w="1034" w:type="dxa"/>
          </w:tcPr>
          <w:p w14:paraId="6CBE6A27" w14:textId="77777777" w:rsidR="00A51D83" w:rsidRDefault="00121020">
            <w:pPr>
              <w:pStyle w:val="TableParagraph"/>
              <w:spacing w:before="1" w:line="261" w:lineRule="exact"/>
              <w:ind w:left="163" w:right="157"/>
              <w:rPr>
                <w:rFonts w:ascii="Times New Roman"/>
                <w:b/>
                <w:sz w:val="24"/>
              </w:rPr>
            </w:pPr>
            <w:r>
              <w:rPr>
                <w:rFonts w:ascii="Times New Roman"/>
                <w:b/>
                <w:sz w:val="24"/>
              </w:rPr>
              <w:t>ss</w:t>
            </w:r>
          </w:p>
        </w:tc>
        <w:tc>
          <w:tcPr>
            <w:tcW w:w="602" w:type="dxa"/>
          </w:tcPr>
          <w:p w14:paraId="5FFB4EE8" w14:textId="77777777" w:rsidR="00A51D83" w:rsidRDefault="00121020">
            <w:pPr>
              <w:pStyle w:val="TableParagraph"/>
              <w:spacing w:line="263" w:lineRule="exact"/>
              <w:ind w:left="187"/>
              <w:jc w:val="left"/>
              <w:rPr>
                <w:rFonts w:ascii="Times New Roman"/>
                <w:b/>
                <w:sz w:val="24"/>
              </w:rPr>
            </w:pPr>
            <w:r>
              <w:rPr>
                <w:rFonts w:ascii="Times New Roman"/>
                <w:b/>
                <w:sz w:val="24"/>
              </w:rPr>
              <w:t>sd</w:t>
            </w:r>
          </w:p>
        </w:tc>
        <w:tc>
          <w:tcPr>
            <w:tcW w:w="876" w:type="dxa"/>
          </w:tcPr>
          <w:p w14:paraId="470EF41F" w14:textId="77777777" w:rsidR="00A51D83" w:rsidRDefault="00121020">
            <w:pPr>
              <w:pStyle w:val="TableParagraph"/>
              <w:spacing w:line="263" w:lineRule="exact"/>
              <w:ind w:left="9"/>
              <w:rPr>
                <w:rFonts w:ascii="Times New Roman"/>
                <w:b/>
                <w:sz w:val="24"/>
              </w:rPr>
            </w:pPr>
            <w:r>
              <w:rPr>
                <w:rFonts w:ascii="Times New Roman"/>
                <w:b/>
                <w:sz w:val="24"/>
              </w:rPr>
              <w:t>T</w:t>
            </w:r>
          </w:p>
        </w:tc>
        <w:tc>
          <w:tcPr>
            <w:tcW w:w="874" w:type="dxa"/>
          </w:tcPr>
          <w:p w14:paraId="23B81AF0" w14:textId="77777777" w:rsidR="00A51D83" w:rsidRDefault="00121020">
            <w:pPr>
              <w:pStyle w:val="TableParagraph"/>
              <w:spacing w:line="263" w:lineRule="exact"/>
              <w:ind w:left="7"/>
              <w:rPr>
                <w:rFonts w:ascii="Times New Roman"/>
                <w:b/>
                <w:sz w:val="24"/>
              </w:rPr>
            </w:pPr>
            <w:r>
              <w:rPr>
                <w:rFonts w:ascii="Times New Roman"/>
                <w:b/>
                <w:sz w:val="24"/>
              </w:rPr>
              <w:t>P</w:t>
            </w:r>
          </w:p>
        </w:tc>
      </w:tr>
      <w:tr w:rsidR="00A51D83" w14:paraId="0ABDFBED" w14:textId="77777777">
        <w:trPr>
          <w:trHeight w:val="640"/>
        </w:trPr>
        <w:tc>
          <w:tcPr>
            <w:tcW w:w="1210" w:type="dxa"/>
            <w:vMerge w:val="restart"/>
          </w:tcPr>
          <w:p w14:paraId="11BD3835" w14:textId="77777777" w:rsidR="00A51D83" w:rsidRDefault="00A51D83">
            <w:pPr>
              <w:pStyle w:val="TableParagraph"/>
              <w:spacing w:before="9"/>
              <w:jc w:val="left"/>
              <w:rPr>
                <w:rFonts w:ascii="Times New Roman"/>
                <w:sz w:val="31"/>
              </w:rPr>
            </w:pPr>
          </w:p>
          <w:p w14:paraId="23221502" w14:textId="77777777" w:rsidR="00A51D83" w:rsidRDefault="00121020">
            <w:pPr>
              <w:pStyle w:val="TableParagraph"/>
              <w:ind w:left="131" w:firstLine="192"/>
              <w:jc w:val="left"/>
              <w:rPr>
                <w:rFonts w:ascii="Times New Roman" w:hAnsi="Times New Roman"/>
                <w:b/>
                <w:sz w:val="24"/>
              </w:rPr>
            </w:pPr>
            <w:r>
              <w:rPr>
                <w:rFonts w:ascii="Times New Roman" w:hAnsi="Times New Roman"/>
                <w:b/>
                <w:sz w:val="24"/>
              </w:rPr>
              <w:t>Girdi Yönetimi</w:t>
            </w:r>
          </w:p>
        </w:tc>
        <w:tc>
          <w:tcPr>
            <w:tcW w:w="1452" w:type="dxa"/>
          </w:tcPr>
          <w:p w14:paraId="6D8CB9B4" w14:textId="77777777" w:rsidR="00A51D83" w:rsidRDefault="00121020">
            <w:pPr>
              <w:pStyle w:val="TableParagraph"/>
              <w:spacing w:before="37"/>
              <w:ind w:left="445"/>
              <w:jc w:val="left"/>
              <w:rPr>
                <w:rFonts w:ascii="Times New Roman"/>
                <w:sz w:val="24"/>
              </w:rPr>
            </w:pPr>
            <w:r>
              <w:rPr>
                <w:rFonts w:ascii="Times New Roman"/>
                <w:sz w:val="24"/>
              </w:rPr>
              <w:t>1-500</w:t>
            </w:r>
          </w:p>
          <w:p w14:paraId="4ABD0F46" w14:textId="77777777" w:rsidR="00A51D83" w:rsidRDefault="00121020">
            <w:pPr>
              <w:pStyle w:val="TableParagraph"/>
              <w:spacing w:before="43" w:line="264" w:lineRule="exact"/>
              <w:ind w:left="465"/>
              <w:jc w:val="left"/>
              <w:rPr>
                <w:rFonts w:ascii="Times New Roman" w:hAnsi="Times New Roman"/>
                <w:sz w:val="24"/>
              </w:rPr>
            </w:pPr>
            <w:r>
              <w:rPr>
                <w:rFonts w:ascii="Times New Roman" w:hAnsi="Times New Roman"/>
                <w:sz w:val="24"/>
              </w:rPr>
              <w:t>Arası</w:t>
            </w:r>
          </w:p>
        </w:tc>
        <w:tc>
          <w:tcPr>
            <w:tcW w:w="576" w:type="dxa"/>
          </w:tcPr>
          <w:p w14:paraId="51FFC506" w14:textId="77777777" w:rsidR="00A51D83" w:rsidRDefault="00121020">
            <w:pPr>
              <w:pStyle w:val="TableParagraph"/>
              <w:spacing w:before="198"/>
              <w:ind w:left="147" w:right="139"/>
              <w:rPr>
                <w:rFonts w:ascii="Times New Roman"/>
                <w:sz w:val="24"/>
              </w:rPr>
            </w:pPr>
            <w:r>
              <w:rPr>
                <w:rFonts w:ascii="Times New Roman"/>
                <w:sz w:val="24"/>
              </w:rPr>
              <w:t>72</w:t>
            </w:r>
          </w:p>
        </w:tc>
        <w:tc>
          <w:tcPr>
            <w:tcW w:w="996" w:type="dxa"/>
          </w:tcPr>
          <w:p w14:paraId="5C3653CA" w14:textId="77777777" w:rsidR="00A51D83" w:rsidRDefault="00121020">
            <w:pPr>
              <w:pStyle w:val="TableParagraph"/>
              <w:spacing w:before="198"/>
              <w:ind w:left="147" w:right="139"/>
              <w:rPr>
                <w:rFonts w:ascii="Times New Roman"/>
                <w:sz w:val="24"/>
              </w:rPr>
            </w:pPr>
            <w:r>
              <w:rPr>
                <w:rFonts w:ascii="Times New Roman"/>
                <w:sz w:val="24"/>
              </w:rPr>
              <w:t>3,0500</w:t>
            </w:r>
          </w:p>
        </w:tc>
        <w:tc>
          <w:tcPr>
            <w:tcW w:w="1034" w:type="dxa"/>
          </w:tcPr>
          <w:p w14:paraId="2B3959B4" w14:textId="77777777" w:rsidR="00A51D83" w:rsidRDefault="00121020">
            <w:pPr>
              <w:pStyle w:val="TableParagraph"/>
              <w:spacing w:before="198"/>
              <w:ind w:left="166" w:right="157"/>
              <w:rPr>
                <w:rFonts w:ascii="Times New Roman"/>
                <w:sz w:val="24"/>
              </w:rPr>
            </w:pPr>
            <w:r>
              <w:rPr>
                <w:rFonts w:ascii="Times New Roman"/>
                <w:sz w:val="24"/>
              </w:rPr>
              <w:t>,39254</w:t>
            </w:r>
          </w:p>
        </w:tc>
        <w:tc>
          <w:tcPr>
            <w:tcW w:w="602" w:type="dxa"/>
            <w:vMerge w:val="restart"/>
          </w:tcPr>
          <w:p w14:paraId="523328C1" w14:textId="77777777" w:rsidR="00A51D83" w:rsidRDefault="00A51D83">
            <w:pPr>
              <w:pStyle w:val="TableParagraph"/>
              <w:jc w:val="left"/>
              <w:rPr>
                <w:rFonts w:ascii="Times New Roman"/>
                <w:sz w:val="26"/>
              </w:rPr>
            </w:pPr>
          </w:p>
          <w:p w14:paraId="0FAF5034" w14:textId="77777777" w:rsidR="00A51D83" w:rsidRDefault="00A51D83">
            <w:pPr>
              <w:pStyle w:val="TableParagraph"/>
              <w:jc w:val="left"/>
              <w:rPr>
                <w:rFonts w:ascii="Times New Roman"/>
                <w:sz w:val="26"/>
              </w:rPr>
            </w:pPr>
          </w:p>
          <w:p w14:paraId="53A4976F" w14:textId="77777777" w:rsidR="00A51D83" w:rsidRDefault="00A51D83">
            <w:pPr>
              <w:pStyle w:val="TableParagraph"/>
              <w:jc w:val="left"/>
              <w:rPr>
                <w:rFonts w:ascii="Times New Roman"/>
                <w:sz w:val="26"/>
              </w:rPr>
            </w:pPr>
          </w:p>
          <w:p w14:paraId="6C524E2B" w14:textId="77777777" w:rsidR="00A51D83" w:rsidRDefault="00A51D83">
            <w:pPr>
              <w:pStyle w:val="TableParagraph"/>
              <w:jc w:val="left"/>
              <w:rPr>
                <w:rFonts w:ascii="Times New Roman"/>
                <w:sz w:val="26"/>
              </w:rPr>
            </w:pPr>
          </w:p>
          <w:p w14:paraId="2C8DC773" w14:textId="77777777" w:rsidR="00A51D83" w:rsidRDefault="00A51D83">
            <w:pPr>
              <w:pStyle w:val="TableParagraph"/>
              <w:jc w:val="left"/>
              <w:rPr>
                <w:rFonts w:ascii="Times New Roman"/>
                <w:sz w:val="26"/>
              </w:rPr>
            </w:pPr>
          </w:p>
          <w:p w14:paraId="56295C1F" w14:textId="77777777" w:rsidR="00A51D83" w:rsidRDefault="00A51D83">
            <w:pPr>
              <w:pStyle w:val="TableParagraph"/>
              <w:jc w:val="left"/>
              <w:rPr>
                <w:rFonts w:ascii="Times New Roman"/>
                <w:sz w:val="26"/>
              </w:rPr>
            </w:pPr>
          </w:p>
          <w:p w14:paraId="0BBFE6D5" w14:textId="77777777" w:rsidR="00A51D83" w:rsidRDefault="00A51D83">
            <w:pPr>
              <w:pStyle w:val="TableParagraph"/>
              <w:jc w:val="left"/>
              <w:rPr>
                <w:rFonts w:ascii="Times New Roman"/>
                <w:sz w:val="26"/>
              </w:rPr>
            </w:pPr>
          </w:p>
          <w:p w14:paraId="5C073D7D" w14:textId="77777777" w:rsidR="00A51D83" w:rsidRDefault="00A51D83">
            <w:pPr>
              <w:pStyle w:val="TableParagraph"/>
              <w:jc w:val="left"/>
              <w:rPr>
                <w:rFonts w:ascii="Times New Roman"/>
                <w:sz w:val="31"/>
              </w:rPr>
            </w:pPr>
          </w:p>
          <w:p w14:paraId="1CCEC286" w14:textId="77777777" w:rsidR="00A51D83" w:rsidRDefault="00121020">
            <w:pPr>
              <w:pStyle w:val="TableParagraph"/>
              <w:ind w:left="119"/>
              <w:jc w:val="left"/>
              <w:rPr>
                <w:rFonts w:ascii="Times New Roman"/>
                <w:sz w:val="24"/>
              </w:rPr>
            </w:pPr>
            <w:r>
              <w:rPr>
                <w:rFonts w:ascii="Times New Roman"/>
                <w:sz w:val="24"/>
              </w:rPr>
              <w:t>148</w:t>
            </w:r>
          </w:p>
        </w:tc>
        <w:tc>
          <w:tcPr>
            <w:tcW w:w="876" w:type="dxa"/>
            <w:vMerge w:val="restart"/>
          </w:tcPr>
          <w:p w14:paraId="4309478D" w14:textId="77777777" w:rsidR="00A51D83" w:rsidRDefault="00A51D83">
            <w:pPr>
              <w:pStyle w:val="TableParagraph"/>
              <w:jc w:val="left"/>
              <w:rPr>
                <w:rFonts w:ascii="Times New Roman"/>
                <w:sz w:val="26"/>
              </w:rPr>
            </w:pPr>
          </w:p>
          <w:p w14:paraId="560AC0E4" w14:textId="77777777" w:rsidR="00A51D83" w:rsidRDefault="00121020">
            <w:pPr>
              <w:pStyle w:val="TableParagraph"/>
              <w:spacing w:before="223"/>
              <w:ind w:left="168"/>
              <w:jc w:val="left"/>
              <w:rPr>
                <w:rFonts w:ascii="Times New Roman"/>
                <w:sz w:val="24"/>
              </w:rPr>
            </w:pPr>
            <w:r>
              <w:rPr>
                <w:rFonts w:ascii="Times New Roman"/>
                <w:sz w:val="24"/>
              </w:rPr>
              <w:t>1,327</w:t>
            </w:r>
          </w:p>
        </w:tc>
        <w:tc>
          <w:tcPr>
            <w:tcW w:w="874" w:type="dxa"/>
            <w:vMerge w:val="restart"/>
          </w:tcPr>
          <w:p w14:paraId="7596CE68" w14:textId="77777777" w:rsidR="00A51D83" w:rsidRDefault="00A51D83">
            <w:pPr>
              <w:pStyle w:val="TableParagraph"/>
              <w:jc w:val="left"/>
              <w:rPr>
                <w:rFonts w:ascii="Times New Roman"/>
                <w:sz w:val="26"/>
              </w:rPr>
            </w:pPr>
          </w:p>
          <w:p w14:paraId="357954FB" w14:textId="77777777" w:rsidR="00A51D83" w:rsidRDefault="00121020">
            <w:pPr>
              <w:pStyle w:val="TableParagraph"/>
              <w:spacing w:before="223"/>
              <w:ind w:left="225"/>
              <w:jc w:val="left"/>
              <w:rPr>
                <w:rFonts w:ascii="Times New Roman"/>
                <w:sz w:val="24"/>
              </w:rPr>
            </w:pPr>
            <w:r>
              <w:rPr>
                <w:rFonts w:ascii="Times New Roman"/>
                <w:sz w:val="24"/>
              </w:rPr>
              <w:t>,186</w:t>
            </w:r>
          </w:p>
        </w:tc>
      </w:tr>
      <w:tr w:rsidR="00A51D83" w14:paraId="45CE1E5F" w14:textId="77777777">
        <w:trPr>
          <w:trHeight w:val="640"/>
        </w:trPr>
        <w:tc>
          <w:tcPr>
            <w:tcW w:w="1210" w:type="dxa"/>
            <w:vMerge/>
            <w:tcBorders>
              <w:top w:val="nil"/>
            </w:tcBorders>
          </w:tcPr>
          <w:p w14:paraId="3576654D" w14:textId="77777777" w:rsidR="00A51D83" w:rsidRDefault="00A51D83">
            <w:pPr>
              <w:rPr>
                <w:sz w:val="2"/>
                <w:szCs w:val="2"/>
              </w:rPr>
            </w:pPr>
          </w:p>
        </w:tc>
        <w:tc>
          <w:tcPr>
            <w:tcW w:w="1452" w:type="dxa"/>
          </w:tcPr>
          <w:p w14:paraId="1A190946" w14:textId="77777777" w:rsidR="00A51D83" w:rsidRDefault="00121020">
            <w:pPr>
              <w:pStyle w:val="TableParagraph"/>
              <w:spacing w:before="37"/>
              <w:ind w:left="245" w:right="237"/>
              <w:rPr>
                <w:rFonts w:ascii="Times New Roman"/>
                <w:sz w:val="24"/>
              </w:rPr>
            </w:pPr>
            <w:r>
              <w:rPr>
                <w:rFonts w:ascii="Times New Roman"/>
                <w:sz w:val="24"/>
              </w:rPr>
              <w:t>501-1000</w:t>
            </w:r>
          </w:p>
          <w:p w14:paraId="4D859526" w14:textId="77777777" w:rsidR="00A51D83" w:rsidRDefault="00121020">
            <w:pPr>
              <w:pStyle w:val="TableParagraph"/>
              <w:spacing w:before="43" w:line="264" w:lineRule="exact"/>
              <w:ind w:left="242" w:right="237"/>
              <w:rPr>
                <w:rFonts w:ascii="Times New Roman" w:hAnsi="Times New Roman"/>
                <w:sz w:val="24"/>
              </w:rPr>
            </w:pPr>
            <w:r>
              <w:rPr>
                <w:rFonts w:ascii="Times New Roman" w:hAnsi="Times New Roman"/>
                <w:sz w:val="24"/>
              </w:rPr>
              <w:t>Arası</w:t>
            </w:r>
          </w:p>
        </w:tc>
        <w:tc>
          <w:tcPr>
            <w:tcW w:w="576" w:type="dxa"/>
          </w:tcPr>
          <w:p w14:paraId="18B7C107" w14:textId="77777777" w:rsidR="00A51D83" w:rsidRDefault="00121020">
            <w:pPr>
              <w:pStyle w:val="TableParagraph"/>
              <w:spacing w:before="198"/>
              <w:ind w:left="147" w:right="139"/>
              <w:rPr>
                <w:rFonts w:ascii="Times New Roman"/>
                <w:sz w:val="24"/>
              </w:rPr>
            </w:pPr>
            <w:r>
              <w:rPr>
                <w:rFonts w:ascii="Times New Roman"/>
                <w:sz w:val="24"/>
              </w:rPr>
              <w:t>78</w:t>
            </w:r>
          </w:p>
        </w:tc>
        <w:tc>
          <w:tcPr>
            <w:tcW w:w="996" w:type="dxa"/>
          </w:tcPr>
          <w:p w14:paraId="5C74E46F" w14:textId="77777777" w:rsidR="00A51D83" w:rsidRDefault="00121020">
            <w:pPr>
              <w:pStyle w:val="TableParagraph"/>
              <w:spacing w:before="198"/>
              <w:ind w:left="147" w:right="139"/>
              <w:rPr>
                <w:rFonts w:ascii="Times New Roman"/>
                <w:sz w:val="24"/>
              </w:rPr>
            </w:pPr>
            <w:r>
              <w:rPr>
                <w:rFonts w:ascii="Times New Roman"/>
                <w:sz w:val="24"/>
              </w:rPr>
              <w:t>2,9564</w:t>
            </w:r>
          </w:p>
        </w:tc>
        <w:tc>
          <w:tcPr>
            <w:tcW w:w="1034" w:type="dxa"/>
          </w:tcPr>
          <w:p w14:paraId="0B6C6DB0" w14:textId="77777777" w:rsidR="00A51D83" w:rsidRDefault="00121020">
            <w:pPr>
              <w:pStyle w:val="TableParagraph"/>
              <w:spacing w:before="198"/>
              <w:ind w:left="166" w:right="157"/>
              <w:rPr>
                <w:rFonts w:ascii="Times New Roman"/>
                <w:sz w:val="24"/>
              </w:rPr>
            </w:pPr>
            <w:r>
              <w:rPr>
                <w:rFonts w:ascii="Times New Roman"/>
                <w:sz w:val="24"/>
              </w:rPr>
              <w:t>,46448</w:t>
            </w:r>
          </w:p>
        </w:tc>
        <w:tc>
          <w:tcPr>
            <w:tcW w:w="602" w:type="dxa"/>
            <w:vMerge/>
            <w:tcBorders>
              <w:top w:val="nil"/>
            </w:tcBorders>
          </w:tcPr>
          <w:p w14:paraId="59B8B9F9" w14:textId="77777777" w:rsidR="00A51D83" w:rsidRDefault="00A51D83">
            <w:pPr>
              <w:rPr>
                <w:sz w:val="2"/>
                <w:szCs w:val="2"/>
              </w:rPr>
            </w:pPr>
          </w:p>
        </w:tc>
        <w:tc>
          <w:tcPr>
            <w:tcW w:w="876" w:type="dxa"/>
            <w:vMerge/>
            <w:tcBorders>
              <w:top w:val="nil"/>
            </w:tcBorders>
          </w:tcPr>
          <w:p w14:paraId="1EC378C6" w14:textId="77777777" w:rsidR="00A51D83" w:rsidRDefault="00A51D83">
            <w:pPr>
              <w:rPr>
                <w:sz w:val="2"/>
                <w:szCs w:val="2"/>
              </w:rPr>
            </w:pPr>
          </w:p>
        </w:tc>
        <w:tc>
          <w:tcPr>
            <w:tcW w:w="874" w:type="dxa"/>
            <w:vMerge/>
            <w:tcBorders>
              <w:top w:val="nil"/>
            </w:tcBorders>
          </w:tcPr>
          <w:p w14:paraId="4BFD0C4F" w14:textId="77777777" w:rsidR="00A51D83" w:rsidRDefault="00A51D83">
            <w:pPr>
              <w:rPr>
                <w:sz w:val="2"/>
                <w:szCs w:val="2"/>
              </w:rPr>
            </w:pPr>
          </w:p>
        </w:tc>
      </w:tr>
      <w:tr w:rsidR="00A51D83" w14:paraId="36ACEC9B" w14:textId="77777777">
        <w:trPr>
          <w:trHeight w:val="637"/>
        </w:trPr>
        <w:tc>
          <w:tcPr>
            <w:tcW w:w="1210" w:type="dxa"/>
            <w:vMerge w:val="restart"/>
          </w:tcPr>
          <w:p w14:paraId="0F6FFD07" w14:textId="77777777" w:rsidR="00A51D83" w:rsidRDefault="00A51D83">
            <w:pPr>
              <w:pStyle w:val="TableParagraph"/>
              <w:spacing w:before="7"/>
              <w:jc w:val="left"/>
              <w:rPr>
                <w:rFonts w:ascii="Times New Roman"/>
                <w:sz w:val="31"/>
              </w:rPr>
            </w:pPr>
          </w:p>
          <w:p w14:paraId="564AB934" w14:textId="77777777" w:rsidR="00A51D83" w:rsidRDefault="00121020">
            <w:pPr>
              <w:pStyle w:val="TableParagraph"/>
              <w:ind w:left="136" w:right="110" w:firstLine="93"/>
              <w:jc w:val="left"/>
              <w:rPr>
                <w:rFonts w:ascii="Times New Roman"/>
                <w:b/>
                <w:sz w:val="24"/>
              </w:rPr>
            </w:pPr>
            <w:r>
              <w:rPr>
                <w:rFonts w:ascii="Times New Roman"/>
                <w:b/>
                <w:sz w:val="24"/>
              </w:rPr>
              <w:t>Yenilik Stratejisi</w:t>
            </w:r>
          </w:p>
        </w:tc>
        <w:tc>
          <w:tcPr>
            <w:tcW w:w="1452" w:type="dxa"/>
          </w:tcPr>
          <w:p w14:paraId="0BAFDA8F" w14:textId="77777777" w:rsidR="00A51D83" w:rsidRDefault="00121020">
            <w:pPr>
              <w:pStyle w:val="TableParagraph"/>
              <w:spacing w:before="37"/>
              <w:ind w:left="445"/>
              <w:jc w:val="left"/>
              <w:rPr>
                <w:rFonts w:ascii="Times New Roman"/>
                <w:sz w:val="24"/>
              </w:rPr>
            </w:pPr>
            <w:r>
              <w:rPr>
                <w:rFonts w:ascii="Times New Roman"/>
                <w:sz w:val="24"/>
              </w:rPr>
              <w:t>1-500</w:t>
            </w:r>
          </w:p>
          <w:p w14:paraId="74604B2E" w14:textId="77777777" w:rsidR="00A51D83" w:rsidRDefault="00121020">
            <w:pPr>
              <w:pStyle w:val="TableParagraph"/>
              <w:spacing w:before="43" w:line="261" w:lineRule="exact"/>
              <w:ind w:left="465"/>
              <w:jc w:val="left"/>
              <w:rPr>
                <w:rFonts w:ascii="Times New Roman" w:hAnsi="Times New Roman"/>
                <w:sz w:val="24"/>
              </w:rPr>
            </w:pPr>
            <w:r>
              <w:rPr>
                <w:rFonts w:ascii="Times New Roman" w:hAnsi="Times New Roman"/>
                <w:sz w:val="24"/>
              </w:rPr>
              <w:t>Arası</w:t>
            </w:r>
          </w:p>
        </w:tc>
        <w:tc>
          <w:tcPr>
            <w:tcW w:w="576" w:type="dxa"/>
          </w:tcPr>
          <w:p w14:paraId="2D311C7F" w14:textId="77777777" w:rsidR="00A51D83" w:rsidRDefault="00121020">
            <w:pPr>
              <w:pStyle w:val="TableParagraph"/>
              <w:spacing w:before="195"/>
              <w:ind w:left="147" w:right="139"/>
              <w:rPr>
                <w:rFonts w:ascii="Times New Roman"/>
                <w:sz w:val="24"/>
              </w:rPr>
            </w:pPr>
            <w:r>
              <w:rPr>
                <w:rFonts w:ascii="Times New Roman"/>
                <w:sz w:val="24"/>
              </w:rPr>
              <w:t>72</w:t>
            </w:r>
          </w:p>
        </w:tc>
        <w:tc>
          <w:tcPr>
            <w:tcW w:w="996" w:type="dxa"/>
          </w:tcPr>
          <w:p w14:paraId="501F067B" w14:textId="77777777" w:rsidR="00A51D83" w:rsidRDefault="00121020">
            <w:pPr>
              <w:pStyle w:val="TableParagraph"/>
              <w:spacing w:before="195"/>
              <w:ind w:left="147" w:right="139"/>
              <w:rPr>
                <w:rFonts w:ascii="Times New Roman"/>
                <w:sz w:val="24"/>
              </w:rPr>
            </w:pPr>
            <w:r>
              <w:rPr>
                <w:rFonts w:ascii="Times New Roman"/>
                <w:sz w:val="24"/>
              </w:rPr>
              <w:t>3,3236</w:t>
            </w:r>
          </w:p>
        </w:tc>
        <w:tc>
          <w:tcPr>
            <w:tcW w:w="1034" w:type="dxa"/>
          </w:tcPr>
          <w:p w14:paraId="51488E6D" w14:textId="77777777" w:rsidR="00A51D83" w:rsidRDefault="00121020">
            <w:pPr>
              <w:pStyle w:val="TableParagraph"/>
              <w:spacing w:before="195"/>
              <w:ind w:left="166" w:right="157"/>
              <w:rPr>
                <w:rFonts w:ascii="Times New Roman"/>
                <w:sz w:val="24"/>
              </w:rPr>
            </w:pPr>
            <w:r>
              <w:rPr>
                <w:rFonts w:ascii="Times New Roman"/>
                <w:sz w:val="24"/>
              </w:rPr>
              <w:t>,47516</w:t>
            </w:r>
          </w:p>
        </w:tc>
        <w:tc>
          <w:tcPr>
            <w:tcW w:w="602" w:type="dxa"/>
            <w:vMerge/>
            <w:tcBorders>
              <w:top w:val="nil"/>
            </w:tcBorders>
          </w:tcPr>
          <w:p w14:paraId="678CBB18" w14:textId="77777777" w:rsidR="00A51D83" w:rsidRDefault="00A51D83">
            <w:pPr>
              <w:rPr>
                <w:sz w:val="2"/>
                <w:szCs w:val="2"/>
              </w:rPr>
            </w:pPr>
          </w:p>
        </w:tc>
        <w:tc>
          <w:tcPr>
            <w:tcW w:w="876" w:type="dxa"/>
            <w:vMerge w:val="restart"/>
          </w:tcPr>
          <w:p w14:paraId="1CF27D35" w14:textId="77777777" w:rsidR="00A51D83" w:rsidRDefault="00A51D83">
            <w:pPr>
              <w:pStyle w:val="TableParagraph"/>
              <w:jc w:val="left"/>
              <w:rPr>
                <w:rFonts w:ascii="Times New Roman"/>
                <w:sz w:val="26"/>
              </w:rPr>
            </w:pPr>
          </w:p>
          <w:p w14:paraId="1DBA2CE7" w14:textId="77777777" w:rsidR="00A51D83" w:rsidRDefault="00121020">
            <w:pPr>
              <w:pStyle w:val="TableParagraph"/>
              <w:spacing w:before="223"/>
              <w:ind w:left="168"/>
              <w:jc w:val="left"/>
              <w:rPr>
                <w:rFonts w:ascii="Times New Roman"/>
                <w:sz w:val="24"/>
              </w:rPr>
            </w:pPr>
            <w:r>
              <w:rPr>
                <w:rFonts w:ascii="Times New Roman"/>
                <w:sz w:val="24"/>
              </w:rPr>
              <w:t>1,957</w:t>
            </w:r>
          </w:p>
        </w:tc>
        <w:tc>
          <w:tcPr>
            <w:tcW w:w="874" w:type="dxa"/>
            <w:vMerge w:val="restart"/>
          </w:tcPr>
          <w:p w14:paraId="0A595ACF" w14:textId="77777777" w:rsidR="00A51D83" w:rsidRDefault="00A51D83">
            <w:pPr>
              <w:pStyle w:val="TableParagraph"/>
              <w:jc w:val="left"/>
              <w:rPr>
                <w:rFonts w:ascii="Times New Roman"/>
                <w:sz w:val="26"/>
              </w:rPr>
            </w:pPr>
          </w:p>
          <w:p w14:paraId="20FD7637" w14:textId="77777777" w:rsidR="00A51D83" w:rsidRDefault="00121020">
            <w:pPr>
              <w:pStyle w:val="TableParagraph"/>
              <w:spacing w:before="223"/>
              <w:ind w:left="225"/>
              <w:jc w:val="left"/>
              <w:rPr>
                <w:rFonts w:ascii="Times New Roman"/>
                <w:sz w:val="24"/>
              </w:rPr>
            </w:pPr>
            <w:r>
              <w:rPr>
                <w:rFonts w:ascii="Times New Roman"/>
                <w:sz w:val="24"/>
              </w:rPr>
              <w:t>,052</w:t>
            </w:r>
          </w:p>
        </w:tc>
      </w:tr>
      <w:tr w:rsidR="00A51D83" w14:paraId="2F03705F" w14:textId="77777777">
        <w:trPr>
          <w:trHeight w:val="640"/>
        </w:trPr>
        <w:tc>
          <w:tcPr>
            <w:tcW w:w="1210" w:type="dxa"/>
            <w:vMerge/>
            <w:tcBorders>
              <w:top w:val="nil"/>
            </w:tcBorders>
          </w:tcPr>
          <w:p w14:paraId="22FDBADF" w14:textId="77777777" w:rsidR="00A51D83" w:rsidRDefault="00A51D83">
            <w:pPr>
              <w:rPr>
                <w:sz w:val="2"/>
                <w:szCs w:val="2"/>
              </w:rPr>
            </w:pPr>
          </w:p>
        </w:tc>
        <w:tc>
          <w:tcPr>
            <w:tcW w:w="1452" w:type="dxa"/>
          </w:tcPr>
          <w:p w14:paraId="7AF6B834" w14:textId="77777777" w:rsidR="00A51D83" w:rsidRDefault="00121020">
            <w:pPr>
              <w:pStyle w:val="TableParagraph"/>
              <w:spacing w:before="39"/>
              <w:ind w:left="245" w:right="237"/>
              <w:rPr>
                <w:rFonts w:ascii="Times New Roman"/>
                <w:sz w:val="24"/>
              </w:rPr>
            </w:pPr>
            <w:r>
              <w:rPr>
                <w:rFonts w:ascii="Times New Roman"/>
                <w:sz w:val="24"/>
              </w:rPr>
              <w:t>501-1000</w:t>
            </w:r>
          </w:p>
          <w:p w14:paraId="66058FC2" w14:textId="77777777" w:rsidR="00A51D83" w:rsidRDefault="00121020">
            <w:pPr>
              <w:pStyle w:val="TableParagraph"/>
              <w:spacing w:before="44" w:line="261" w:lineRule="exact"/>
              <w:ind w:left="242" w:right="237"/>
              <w:rPr>
                <w:rFonts w:ascii="Times New Roman" w:hAnsi="Times New Roman"/>
                <w:sz w:val="24"/>
              </w:rPr>
            </w:pPr>
            <w:r>
              <w:rPr>
                <w:rFonts w:ascii="Times New Roman" w:hAnsi="Times New Roman"/>
                <w:sz w:val="24"/>
              </w:rPr>
              <w:t>Arası</w:t>
            </w:r>
          </w:p>
        </w:tc>
        <w:tc>
          <w:tcPr>
            <w:tcW w:w="576" w:type="dxa"/>
          </w:tcPr>
          <w:p w14:paraId="7E6902D4" w14:textId="77777777" w:rsidR="00A51D83" w:rsidRDefault="00121020">
            <w:pPr>
              <w:pStyle w:val="TableParagraph"/>
              <w:spacing w:before="198"/>
              <w:ind w:left="147" w:right="139"/>
              <w:rPr>
                <w:rFonts w:ascii="Times New Roman"/>
                <w:sz w:val="24"/>
              </w:rPr>
            </w:pPr>
            <w:r>
              <w:rPr>
                <w:rFonts w:ascii="Times New Roman"/>
                <w:sz w:val="24"/>
              </w:rPr>
              <w:t>78</w:t>
            </w:r>
          </w:p>
        </w:tc>
        <w:tc>
          <w:tcPr>
            <w:tcW w:w="996" w:type="dxa"/>
          </w:tcPr>
          <w:p w14:paraId="1D9E7ACD" w14:textId="77777777" w:rsidR="00A51D83" w:rsidRDefault="00121020">
            <w:pPr>
              <w:pStyle w:val="TableParagraph"/>
              <w:spacing w:before="198"/>
              <w:ind w:left="147" w:right="139"/>
              <w:rPr>
                <w:rFonts w:ascii="Times New Roman"/>
                <w:sz w:val="24"/>
              </w:rPr>
            </w:pPr>
            <w:r>
              <w:rPr>
                <w:rFonts w:ascii="Times New Roman"/>
                <w:sz w:val="24"/>
              </w:rPr>
              <w:t>3,1603</w:t>
            </w:r>
          </w:p>
        </w:tc>
        <w:tc>
          <w:tcPr>
            <w:tcW w:w="1034" w:type="dxa"/>
          </w:tcPr>
          <w:p w14:paraId="63D9C0A5" w14:textId="77777777" w:rsidR="00A51D83" w:rsidRDefault="00121020">
            <w:pPr>
              <w:pStyle w:val="TableParagraph"/>
              <w:spacing w:before="198"/>
              <w:ind w:left="166" w:right="157"/>
              <w:rPr>
                <w:rFonts w:ascii="Times New Roman"/>
                <w:sz w:val="24"/>
              </w:rPr>
            </w:pPr>
            <w:r>
              <w:rPr>
                <w:rFonts w:ascii="Times New Roman"/>
                <w:sz w:val="24"/>
              </w:rPr>
              <w:t>,54160</w:t>
            </w:r>
          </w:p>
        </w:tc>
        <w:tc>
          <w:tcPr>
            <w:tcW w:w="602" w:type="dxa"/>
            <w:vMerge/>
            <w:tcBorders>
              <w:top w:val="nil"/>
            </w:tcBorders>
          </w:tcPr>
          <w:p w14:paraId="33C0604B" w14:textId="77777777" w:rsidR="00A51D83" w:rsidRDefault="00A51D83">
            <w:pPr>
              <w:rPr>
                <w:sz w:val="2"/>
                <w:szCs w:val="2"/>
              </w:rPr>
            </w:pPr>
          </w:p>
        </w:tc>
        <w:tc>
          <w:tcPr>
            <w:tcW w:w="876" w:type="dxa"/>
            <w:vMerge/>
            <w:tcBorders>
              <w:top w:val="nil"/>
            </w:tcBorders>
          </w:tcPr>
          <w:p w14:paraId="763AFBBA" w14:textId="77777777" w:rsidR="00A51D83" w:rsidRDefault="00A51D83">
            <w:pPr>
              <w:rPr>
                <w:sz w:val="2"/>
                <w:szCs w:val="2"/>
              </w:rPr>
            </w:pPr>
          </w:p>
        </w:tc>
        <w:tc>
          <w:tcPr>
            <w:tcW w:w="874" w:type="dxa"/>
            <w:vMerge/>
            <w:tcBorders>
              <w:top w:val="nil"/>
            </w:tcBorders>
          </w:tcPr>
          <w:p w14:paraId="4FD810A5" w14:textId="77777777" w:rsidR="00A51D83" w:rsidRDefault="00A51D83">
            <w:pPr>
              <w:rPr>
                <w:sz w:val="2"/>
                <w:szCs w:val="2"/>
              </w:rPr>
            </w:pPr>
          </w:p>
        </w:tc>
      </w:tr>
      <w:tr w:rsidR="00A51D83" w14:paraId="32F3683A" w14:textId="77777777">
        <w:trPr>
          <w:trHeight w:val="640"/>
        </w:trPr>
        <w:tc>
          <w:tcPr>
            <w:tcW w:w="1210" w:type="dxa"/>
            <w:vMerge w:val="restart"/>
          </w:tcPr>
          <w:p w14:paraId="31FAAB9A" w14:textId="77777777" w:rsidR="00A51D83" w:rsidRDefault="00121020">
            <w:pPr>
              <w:pStyle w:val="TableParagraph"/>
              <w:spacing w:before="229"/>
              <w:ind w:left="158" w:right="148"/>
              <w:rPr>
                <w:rFonts w:ascii="Times New Roman" w:hAnsi="Times New Roman"/>
                <w:b/>
                <w:sz w:val="24"/>
              </w:rPr>
            </w:pPr>
            <w:r>
              <w:rPr>
                <w:rFonts w:ascii="Times New Roman" w:hAnsi="Times New Roman"/>
                <w:b/>
                <w:sz w:val="24"/>
              </w:rPr>
              <w:t>Örgütsel Kültür ve Yapı</w:t>
            </w:r>
          </w:p>
        </w:tc>
        <w:tc>
          <w:tcPr>
            <w:tcW w:w="1452" w:type="dxa"/>
          </w:tcPr>
          <w:p w14:paraId="78960A89" w14:textId="77777777" w:rsidR="00A51D83" w:rsidRDefault="00121020">
            <w:pPr>
              <w:pStyle w:val="TableParagraph"/>
              <w:spacing w:before="37"/>
              <w:ind w:left="445"/>
              <w:jc w:val="left"/>
              <w:rPr>
                <w:rFonts w:ascii="Times New Roman"/>
                <w:sz w:val="24"/>
              </w:rPr>
            </w:pPr>
            <w:r>
              <w:rPr>
                <w:rFonts w:ascii="Times New Roman"/>
                <w:sz w:val="24"/>
              </w:rPr>
              <w:t>1-500</w:t>
            </w:r>
          </w:p>
          <w:p w14:paraId="2F1F1093" w14:textId="77777777" w:rsidR="00A51D83" w:rsidRDefault="00121020">
            <w:pPr>
              <w:pStyle w:val="TableParagraph"/>
              <w:spacing w:before="46" w:line="261" w:lineRule="exact"/>
              <w:ind w:left="465"/>
              <w:jc w:val="left"/>
              <w:rPr>
                <w:rFonts w:ascii="Times New Roman" w:hAnsi="Times New Roman"/>
                <w:sz w:val="24"/>
              </w:rPr>
            </w:pPr>
            <w:r>
              <w:rPr>
                <w:rFonts w:ascii="Times New Roman" w:hAnsi="Times New Roman"/>
                <w:sz w:val="24"/>
              </w:rPr>
              <w:t>Arası</w:t>
            </w:r>
          </w:p>
        </w:tc>
        <w:tc>
          <w:tcPr>
            <w:tcW w:w="576" w:type="dxa"/>
          </w:tcPr>
          <w:p w14:paraId="55CB92F8" w14:textId="77777777" w:rsidR="00A51D83" w:rsidRDefault="00121020">
            <w:pPr>
              <w:pStyle w:val="TableParagraph"/>
              <w:spacing w:before="198"/>
              <w:ind w:left="147" w:right="139"/>
              <w:rPr>
                <w:rFonts w:ascii="Times New Roman"/>
                <w:sz w:val="24"/>
              </w:rPr>
            </w:pPr>
            <w:r>
              <w:rPr>
                <w:rFonts w:ascii="Times New Roman"/>
                <w:sz w:val="24"/>
              </w:rPr>
              <w:t>72</w:t>
            </w:r>
          </w:p>
        </w:tc>
        <w:tc>
          <w:tcPr>
            <w:tcW w:w="996" w:type="dxa"/>
          </w:tcPr>
          <w:p w14:paraId="7DD21D71" w14:textId="77777777" w:rsidR="00A51D83" w:rsidRDefault="00121020">
            <w:pPr>
              <w:pStyle w:val="TableParagraph"/>
              <w:spacing w:before="198"/>
              <w:ind w:left="147" w:right="139"/>
              <w:rPr>
                <w:rFonts w:ascii="Times New Roman"/>
                <w:sz w:val="24"/>
              </w:rPr>
            </w:pPr>
            <w:r>
              <w:rPr>
                <w:rFonts w:ascii="Times New Roman"/>
                <w:sz w:val="24"/>
              </w:rPr>
              <w:t>3,2222</w:t>
            </w:r>
          </w:p>
        </w:tc>
        <w:tc>
          <w:tcPr>
            <w:tcW w:w="1034" w:type="dxa"/>
          </w:tcPr>
          <w:p w14:paraId="00C060BB" w14:textId="77777777" w:rsidR="00A51D83" w:rsidRDefault="00121020">
            <w:pPr>
              <w:pStyle w:val="TableParagraph"/>
              <w:spacing w:before="198"/>
              <w:ind w:left="166" w:right="157"/>
              <w:rPr>
                <w:rFonts w:ascii="Times New Roman"/>
                <w:sz w:val="24"/>
              </w:rPr>
            </w:pPr>
            <w:r>
              <w:rPr>
                <w:rFonts w:ascii="Times New Roman"/>
                <w:sz w:val="24"/>
              </w:rPr>
              <w:t>,43645</w:t>
            </w:r>
          </w:p>
        </w:tc>
        <w:tc>
          <w:tcPr>
            <w:tcW w:w="602" w:type="dxa"/>
            <w:vMerge/>
            <w:tcBorders>
              <w:top w:val="nil"/>
            </w:tcBorders>
          </w:tcPr>
          <w:p w14:paraId="6F4B8FF7" w14:textId="77777777" w:rsidR="00A51D83" w:rsidRDefault="00A51D83">
            <w:pPr>
              <w:rPr>
                <w:sz w:val="2"/>
                <w:szCs w:val="2"/>
              </w:rPr>
            </w:pPr>
          </w:p>
        </w:tc>
        <w:tc>
          <w:tcPr>
            <w:tcW w:w="876" w:type="dxa"/>
            <w:vMerge w:val="restart"/>
          </w:tcPr>
          <w:p w14:paraId="40DEF31D" w14:textId="77777777" w:rsidR="00A51D83" w:rsidRDefault="00A51D83">
            <w:pPr>
              <w:pStyle w:val="TableParagraph"/>
              <w:jc w:val="left"/>
              <w:rPr>
                <w:rFonts w:ascii="Times New Roman"/>
                <w:sz w:val="26"/>
              </w:rPr>
            </w:pPr>
          </w:p>
          <w:p w14:paraId="442172A1" w14:textId="77777777" w:rsidR="00A51D83" w:rsidRDefault="00121020">
            <w:pPr>
              <w:pStyle w:val="TableParagraph"/>
              <w:spacing w:before="223"/>
              <w:ind w:left="228"/>
              <w:jc w:val="left"/>
              <w:rPr>
                <w:rFonts w:ascii="Times New Roman"/>
                <w:sz w:val="24"/>
              </w:rPr>
            </w:pPr>
            <w:r>
              <w:rPr>
                <w:rFonts w:ascii="Times New Roman"/>
                <w:sz w:val="24"/>
              </w:rPr>
              <w:t>,116</w:t>
            </w:r>
          </w:p>
        </w:tc>
        <w:tc>
          <w:tcPr>
            <w:tcW w:w="874" w:type="dxa"/>
            <w:vMerge w:val="restart"/>
          </w:tcPr>
          <w:p w14:paraId="5237752F" w14:textId="77777777" w:rsidR="00A51D83" w:rsidRDefault="00A51D83">
            <w:pPr>
              <w:pStyle w:val="TableParagraph"/>
              <w:jc w:val="left"/>
              <w:rPr>
                <w:rFonts w:ascii="Times New Roman"/>
                <w:sz w:val="26"/>
              </w:rPr>
            </w:pPr>
          </w:p>
          <w:p w14:paraId="34977F17" w14:textId="77777777" w:rsidR="00A51D83" w:rsidRDefault="00121020">
            <w:pPr>
              <w:pStyle w:val="TableParagraph"/>
              <w:spacing w:before="223"/>
              <w:ind w:left="225"/>
              <w:jc w:val="left"/>
              <w:rPr>
                <w:rFonts w:ascii="Times New Roman"/>
                <w:sz w:val="24"/>
              </w:rPr>
            </w:pPr>
            <w:r>
              <w:rPr>
                <w:rFonts w:ascii="Times New Roman"/>
                <w:sz w:val="24"/>
              </w:rPr>
              <w:t>,908</w:t>
            </w:r>
          </w:p>
        </w:tc>
      </w:tr>
      <w:tr w:rsidR="00A51D83" w14:paraId="6367812A" w14:textId="77777777">
        <w:trPr>
          <w:trHeight w:val="640"/>
        </w:trPr>
        <w:tc>
          <w:tcPr>
            <w:tcW w:w="1210" w:type="dxa"/>
            <w:vMerge/>
            <w:tcBorders>
              <w:top w:val="nil"/>
            </w:tcBorders>
          </w:tcPr>
          <w:p w14:paraId="3EF24EDD" w14:textId="77777777" w:rsidR="00A51D83" w:rsidRDefault="00A51D83">
            <w:pPr>
              <w:rPr>
                <w:sz w:val="2"/>
                <w:szCs w:val="2"/>
              </w:rPr>
            </w:pPr>
          </w:p>
        </w:tc>
        <w:tc>
          <w:tcPr>
            <w:tcW w:w="1452" w:type="dxa"/>
          </w:tcPr>
          <w:p w14:paraId="70C84D4C" w14:textId="77777777" w:rsidR="00A51D83" w:rsidRDefault="00121020">
            <w:pPr>
              <w:pStyle w:val="TableParagraph"/>
              <w:spacing w:before="37"/>
              <w:ind w:left="245" w:right="237"/>
              <w:rPr>
                <w:rFonts w:ascii="Times New Roman"/>
                <w:sz w:val="24"/>
              </w:rPr>
            </w:pPr>
            <w:r>
              <w:rPr>
                <w:rFonts w:ascii="Times New Roman"/>
                <w:sz w:val="24"/>
              </w:rPr>
              <w:t>501-1000</w:t>
            </w:r>
          </w:p>
          <w:p w14:paraId="4F4A54B8" w14:textId="77777777" w:rsidR="00A51D83" w:rsidRDefault="00121020">
            <w:pPr>
              <w:pStyle w:val="TableParagraph"/>
              <w:spacing w:before="46" w:line="261" w:lineRule="exact"/>
              <w:ind w:left="242" w:right="237"/>
              <w:rPr>
                <w:rFonts w:ascii="Times New Roman" w:hAnsi="Times New Roman"/>
                <w:sz w:val="24"/>
              </w:rPr>
            </w:pPr>
            <w:r>
              <w:rPr>
                <w:rFonts w:ascii="Times New Roman" w:hAnsi="Times New Roman"/>
                <w:sz w:val="24"/>
              </w:rPr>
              <w:t>Arası</w:t>
            </w:r>
          </w:p>
        </w:tc>
        <w:tc>
          <w:tcPr>
            <w:tcW w:w="576" w:type="dxa"/>
          </w:tcPr>
          <w:p w14:paraId="71A0F746" w14:textId="77777777" w:rsidR="00A51D83" w:rsidRDefault="00121020">
            <w:pPr>
              <w:pStyle w:val="TableParagraph"/>
              <w:spacing w:before="198"/>
              <w:ind w:left="147" w:right="139"/>
              <w:rPr>
                <w:rFonts w:ascii="Times New Roman"/>
                <w:sz w:val="24"/>
              </w:rPr>
            </w:pPr>
            <w:r>
              <w:rPr>
                <w:rFonts w:ascii="Times New Roman"/>
                <w:sz w:val="24"/>
              </w:rPr>
              <w:t>78</w:t>
            </w:r>
          </w:p>
        </w:tc>
        <w:tc>
          <w:tcPr>
            <w:tcW w:w="996" w:type="dxa"/>
          </w:tcPr>
          <w:p w14:paraId="473B2FDE" w14:textId="77777777" w:rsidR="00A51D83" w:rsidRDefault="00121020">
            <w:pPr>
              <w:pStyle w:val="TableParagraph"/>
              <w:spacing w:before="198"/>
              <w:ind w:left="147" w:right="139"/>
              <w:rPr>
                <w:rFonts w:ascii="Times New Roman"/>
                <w:sz w:val="24"/>
              </w:rPr>
            </w:pPr>
            <w:r>
              <w:rPr>
                <w:rFonts w:ascii="Times New Roman"/>
                <w:sz w:val="24"/>
              </w:rPr>
              <w:t>3,2128</w:t>
            </w:r>
          </w:p>
        </w:tc>
        <w:tc>
          <w:tcPr>
            <w:tcW w:w="1034" w:type="dxa"/>
          </w:tcPr>
          <w:p w14:paraId="44A81FCE" w14:textId="77777777" w:rsidR="00A51D83" w:rsidRDefault="00121020">
            <w:pPr>
              <w:pStyle w:val="TableParagraph"/>
              <w:spacing w:before="198"/>
              <w:ind w:left="166" w:right="157"/>
              <w:rPr>
                <w:rFonts w:ascii="Times New Roman"/>
                <w:sz w:val="24"/>
              </w:rPr>
            </w:pPr>
            <w:r>
              <w:rPr>
                <w:rFonts w:ascii="Times New Roman"/>
                <w:sz w:val="24"/>
              </w:rPr>
              <w:t>,54352</w:t>
            </w:r>
          </w:p>
        </w:tc>
        <w:tc>
          <w:tcPr>
            <w:tcW w:w="602" w:type="dxa"/>
            <w:vMerge/>
            <w:tcBorders>
              <w:top w:val="nil"/>
            </w:tcBorders>
          </w:tcPr>
          <w:p w14:paraId="00D8F89B" w14:textId="77777777" w:rsidR="00A51D83" w:rsidRDefault="00A51D83">
            <w:pPr>
              <w:rPr>
                <w:sz w:val="2"/>
                <w:szCs w:val="2"/>
              </w:rPr>
            </w:pPr>
          </w:p>
        </w:tc>
        <w:tc>
          <w:tcPr>
            <w:tcW w:w="876" w:type="dxa"/>
            <w:vMerge/>
            <w:tcBorders>
              <w:top w:val="nil"/>
            </w:tcBorders>
          </w:tcPr>
          <w:p w14:paraId="1EC612D3" w14:textId="77777777" w:rsidR="00A51D83" w:rsidRDefault="00A51D83">
            <w:pPr>
              <w:rPr>
                <w:sz w:val="2"/>
                <w:szCs w:val="2"/>
              </w:rPr>
            </w:pPr>
          </w:p>
        </w:tc>
        <w:tc>
          <w:tcPr>
            <w:tcW w:w="874" w:type="dxa"/>
            <w:vMerge/>
            <w:tcBorders>
              <w:top w:val="nil"/>
            </w:tcBorders>
          </w:tcPr>
          <w:p w14:paraId="2FCCEB31" w14:textId="77777777" w:rsidR="00A51D83" w:rsidRDefault="00A51D83">
            <w:pPr>
              <w:rPr>
                <w:sz w:val="2"/>
                <w:szCs w:val="2"/>
              </w:rPr>
            </w:pPr>
          </w:p>
        </w:tc>
      </w:tr>
      <w:tr w:rsidR="00A51D83" w14:paraId="1A789EE3" w14:textId="77777777">
        <w:trPr>
          <w:trHeight w:val="640"/>
        </w:trPr>
        <w:tc>
          <w:tcPr>
            <w:tcW w:w="1210" w:type="dxa"/>
            <w:vMerge w:val="restart"/>
          </w:tcPr>
          <w:p w14:paraId="14D31FF5" w14:textId="77777777" w:rsidR="00A51D83" w:rsidRDefault="00A51D83">
            <w:pPr>
              <w:pStyle w:val="TableParagraph"/>
              <w:spacing w:before="9"/>
              <w:jc w:val="left"/>
              <w:rPr>
                <w:rFonts w:ascii="Times New Roman"/>
                <w:sz w:val="31"/>
              </w:rPr>
            </w:pPr>
          </w:p>
          <w:p w14:paraId="027DC72F" w14:textId="77777777" w:rsidR="00A51D83" w:rsidRDefault="00121020">
            <w:pPr>
              <w:pStyle w:val="TableParagraph"/>
              <w:ind w:left="131" w:firstLine="194"/>
              <w:jc w:val="left"/>
              <w:rPr>
                <w:rFonts w:ascii="Times New Roman" w:hAnsi="Times New Roman"/>
                <w:b/>
                <w:sz w:val="24"/>
              </w:rPr>
            </w:pPr>
            <w:r>
              <w:rPr>
                <w:rFonts w:ascii="Times New Roman" w:hAnsi="Times New Roman"/>
                <w:b/>
                <w:sz w:val="24"/>
              </w:rPr>
              <w:t>Proje Yönetimi</w:t>
            </w:r>
          </w:p>
        </w:tc>
        <w:tc>
          <w:tcPr>
            <w:tcW w:w="1452" w:type="dxa"/>
          </w:tcPr>
          <w:p w14:paraId="2E4F0D00" w14:textId="77777777" w:rsidR="00A51D83" w:rsidRDefault="00121020">
            <w:pPr>
              <w:pStyle w:val="TableParagraph"/>
              <w:spacing w:before="37"/>
              <w:ind w:left="445"/>
              <w:jc w:val="left"/>
              <w:rPr>
                <w:rFonts w:ascii="Times New Roman"/>
                <w:sz w:val="24"/>
              </w:rPr>
            </w:pPr>
            <w:r>
              <w:rPr>
                <w:rFonts w:ascii="Times New Roman"/>
                <w:sz w:val="24"/>
              </w:rPr>
              <w:t>1-500</w:t>
            </w:r>
          </w:p>
          <w:p w14:paraId="29B271F3" w14:textId="77777777" w:rsidR="00A51D83" w:rsidRDefault="00121020">
            <w:pPr>
              <w:pStyle w:val="TableParagraph"/>
              <w:spacing w:before="43" w:line="264" w:lineRule="exact"/>
              <w:ind w:left="465"/>
              <w:jc w:val="left"/>
              <w:rPr>
                <w:rFonts w:ascii="Times New Roman" w:hAnsi="Times New Roman"/>
                <w:sz w:val="24"/>
              </w:rPr>
            </w:pPr>
            <w:r>
              <w:rPr>
                <w:rFonts w:ascii="Times New Roman" w:hAnsi="Times New Roman"/>
                <w:sz w:val="24"/>
              </w:rPr>
              <w:t>Arası</w:t>
            </w:r>
          </w:p>
        </w:tc>
        <w:tc>
          <w:tcPr>
            <w:tcW w:w="576" w:type="dxa"/>
          </w:tcPr>
          <w:p w14:paraId="3DCA438E" w14:textId="77777777" w:rsidR="00A51D83" w:rsidRDefault="00121020">
            <w:pPr>
              <w:pStyle w:val="TableParagraph"/>
              <w:spacing w:before="198"/>
              <w:ind w:left="147" w:right="139"/>
              <w:rPr>
                <w:rFonts w:ascii="Times New Roman"/>
                <w:sz w:val="24"/>
              </w:rPr>
            </w:pPr>
            <w:r>
              <w:rPr>
                <w:rFonts w:ascii="Times New Roman"/>
                <w:sz w:val="24"/>
              </w:rPr>
              <w:t>72</w:t>
            </w:r>
          </w:p>
        </w:tc>
        <w:tc>
          <w:tcPr>
            <w:tcW w:w="996" w:type="dxa"/>
          </w:tcPr>
          <w:p w14:paraId="138E74FB" w14:textId="77777777" w:rsidR="00A51D83" w:rsidRDefault="00121020">
            <w:pPr>
              <w:pStyle w:val="TableParagraph"/>
              <w:spacing w:before="198"/>
              <w:ind w:left="147" w:right="139"/>
              <w:rPr>
                <w:rFonts w:ascii="Times New Roman"/>
                <w:sz w:val="24"/>
              </w:rPr>
            </w:pPr>
            <w:r>
              <w:rPr>
                <w:rFonts w:ascii="Times New Roman"/>
                <w:sz w:val="24"/>
              </w:rPr>
              <w:t>3,1056</w:t>
            </w:r>
          </w:p>
        </w:tc>
        <w:tc>
          <w:tcPr>
            <w:tcW w:w="1034" w:type="dxa"/>
          </w:tcPr>
          <w:p w14:paraId="5B2A8538" w14:textId="77777777" w:rsidR="00A51D83" w:rsidRDefault="00121020">
            <w:pPr>
              <w:pStyle w:val="TableParagraph"/>
              <w:spacing w:before="198"/>
              <w:ind w:left="166" w:right="157"/>
              <w:rPr>
                <w:rFonts w:ascii="Times New Roman"/>
                <w:sz w:val="24"/>
              </w:rPr>
            </w:pPr>
            <w:r>
              <w:rPr>
                <w:rFonts w:ascii="Times New Roman"/>
                <w:sz w:val="24"/>
              </w:rPr>
              <w:t>,37899</w:t>
            </w:r>
          </w:p>
        </w:tc>
        <w:tc>
          <w:tcPr>
            <w:tcW w:w="602" w:type="dxa"/>
            <w:vMerge/>
            <w:tcBorders>
              <w:top w:val="nil"/>
            </w:tcBorders>
          </w:tcPr>
          <w:p w14:paraId="09458C7D" w14:textId="77777777" w:rsidR="00A51D83" w:rsidRDefault="00A51D83">
            <w:pPr>
              <w:rPr>
                <w:sz w:val="2"/>
                <w:szCs w:val="2"/>
              </w:rPr>
            </w:pPr>
          </w:p>
        </w:tc>
        <w:tc>
          <w:tcPr>
            <w:tcW w:w="876" w:type="dxa"/>
            <w:vMerge w:val="restart"/>
          </w:tcPr>
          <w:p w14:paraId="4C2B5467" w14:textId="77777777" w:rsidR="00A51D83" w:rsidRDefault="00A51D83">
            <w:pPr>
              <w:pStyle w:val="TableParagraph"/>
              <w:jc w:val="left"/>
              <w:rPr>
                <w:rFonts w:ascii="Times New Roman"/>
                <w:sz w:val="26"/>
              </w:rPr>
            </w:pPr>
          </w:p>
          <w:p w14:paraId="3551C7B7" w14:textId="77777777" w:rsidR="00A51D83" w:rsidRDefault="00121020">
            <w:pPr>
              <w:pStyle w:val="TableParagraph"/>
              <w:spacing w:before="223"/>
              <w:ind w:left="228"/>
              <w:jc w:val="left"/>
              <w:rPr>
                <w:rFonts w:ascii="Times New Roman"/>
                <w:sz w:val="24"/>
              </w:rPr>
            </w:pPr>
            <w:r>
              <w:rPr>
                <w:rFonts w:ascii="Times New Roman"/>
                <w:sz w:val="24"/>
              </w:rPr>
              <w:t>,627</w:t>
            </w:r>
          </w:p>
        </w:tc>
        <w:tc>
          <w:tcPr>
            <w:tcW w:w="874" w:type="dxa"/>
            <w:vMerge w:val="restart"/>
          </w:tcPr>
          <w:p w14:paraId="1D677839" w14:textId="77777777" w:rsidR="00A51D83" w:rsidRDefault="00A51D83">
            <w:pPr>
              <w:pStyle w:val="TableParagraph"/>
              <w:jc w:val="left"/>
              <w:rPr>
                <w:rFonts w:ascii="Times New Roman"/>
                <w:sz w:val="26"/>
              </w:rPr>
            </w:pPr>
          </w:p>
          <w:p w14:paraId="257BD3C9" w14:textId="77777777" w:rsidR="00A51D83" w:rsidRDefault="00121020">
            <w:pPr>
              <w:pStyle w:val="TableParagraph"/>
              <w:spacing w:before="223"/>
              <w:ind w:left="225"/>
              <w:jc w:val="left"/>
              <w:rPr>
                <w:rFonts w:ascii="Times New Roman"/>
                <w:sz w:val="24"/>
              </w:rPr>
            </w:pPr>
            <w:r>
              <w:rPr>
                <w:rFonts w:ascii="Times New Roman"/>
                <w:sz w:val="24"/>
              </w:rPr>
              <w:t>,532</w:t>
            </w:r>
          </w:p>
        </w:tc>
      </w:tr>
      <w:tr w:rsidR="00A51D83" w14:paraId="004F680C" w14:textId="77777777">
        <w:trPr>
          <w:trHeight w:val="640"/>
        </w:trPr>
        <w:tc>
          <w:tcPr>
            <w:tcW w:w="1210" w:type="dxa"/>
            <w:vMerge/>
            <w:tcBorders>
              <w:top w:val="nil"/>
            </w:tcBorders>
          </w:tcPr>
          <w:p w14:paraId="20742E47" w14:textId="77777777" w:rsidR="00A51D83" w:rsidRDefault="00A51D83">
            <w:pPr>
              <w:rPr>
                <w:sz w:val="2"/>
                <w:szCs w:val="2"/>
              </w:rPr>
            </w:pPr>
          </w:p>
        </w:tc>
        <w:tc>
          <w:tcPr>
            <w:tcW w:w="1452" w:type="dxa"/>
          </w:tcPr>
          <w:p w14:paraId="24201C08" w14:textId="77777777" w:rsidR="00A51D83" w:rsidRDefault="00121020">
            <w:pPr>
              <w:pStyle w:val="TableParagraph"/>
              <w:spacing w:before="37"/>
              <w:ind w:left="245" w:right="237"/>
              <w:rPr>
                <w:rFonts w:ascii="Times New Roman"/>
                <w:sz w:val="24"/>
              </w:rPr>
            </w:pPr>
            <w:r>
              <w:rPr>
                <w:rFonts w:ascii="Times New Roman"/>
                <w:sz w:val="24"/>
              </w:rPr>
              <w:t>501-1000</w:t>
            </w:r>
          </w:p>
          <w:p w14:paraId="7EE02842" w14:textId="77777777" w:rsidR="00A51D83" w:rsidRDefault="00121020">
            <w:pPr>
              <w:pStyle w:val="TableParagraph"/>
              <w:spacing w:before="43" w:line="264" w:lineRule="exact"/>
              <w:ind w:left="242" w:right="237"/>
              <w:rPr>
                <w:rFonts w:ascii="Times New Roman" w:hAnsi="Times New Roman"/>
                <w:sz w:val="24"/>
              </w:rPr>
            </w:pPr>
            <w:r>
              <w:rPr>
                <w:rFonts w:ascii="Times New Roman" w:hAnsi="Times New Roman"/>
                <w:sz w:val="24"/>
              </w:rPr>
              <w:t>Arası</w:t>
            </w:r>
          </w:p>
        </w:tc>
        <w:tc>
          <w:tcPr>
            <w:tcW w:w="576" w:type="dxa"/>
          </w:tcPr>
          <w:p w14:paraId="78756582" w14:textId="77777777" w:rsidR="00A51D83" w:rsidRDefault="00121020">
            <w:pPr>
              <w:pStyle w:val="TableParagraph"/>
              <w:spacing w:before="198"/>
              <w:ind w:left="147" w:right="139"/>
              <w:rPr>
                <w:rFonts w:ascii="Times New Roman"/>
                <w:sz w:val="24"/>
              </w:rPr>
            </w:pPr>
            <w:r>
              <w:rPr>
                <w:rFonts w:ascii="Times New Roman"/>
                <w:sz w:val="24"/>
              </w:rPr>
              <w:t>78</w:t>
            </w:r>
          </w:p>
        </w:tc>
        <w:tc>
          <w:tcPr>
            <w:tcW w:w="996" w:type="dxa"/>
          </w:tcPr>
          <w:p w14:paraId="4AC41E0B" w14:textId="77777777" w:rsidR="00A51D83" w:rsidRDefault="00121020">
            <w:pPr>
              <w:pStyle w:val="TableParagraph"/>
              <w:spacing w:before="198"/>
              <w:ind w:left="147" w:right="139"/>
              <w:rPr>
                <w:rFonts w:ascii="Times New Roman"/>
                <w:sz w:val="24"/>
              </w:rPr>
            </w:pPr>
            <w:r>
              <w:rPr>
                <w:rFonts w:ascii="Times New Roman"/>
                <w:sz w:val="24"/>
              </w:rPr>
              <w:t>3,0641</w:t>
            </w:r>
          </w:p>
        </w:tc>
        <w:tc>
          <w:tcPr>
            <w:tcW w:w="1034" w:type="dxa"/>
          </w:tcPr>
          <w:p w14:paraId="60C16289" w14:textId="77777777" w:rsidR="00A51D83" w:rsidRDefault="00121020">
            <w:pPr>
              <w:pStyle w:val="TableParagraph"/>
              <w:spacing w:before="198"/>
              <w:ind w:left="166" w:right="157"/>
              <w:rPr>
                <w:rFonts w:ascii="Times New Roman"/>
                <w:sz w:val="24"/>
              </w:rPr>
            </w:pPr>
            <w:r>
              <w:rPr>
                <w:rFonts w:ascii="Times New Roman"/>
                <w:sz w:val="24"/>
              </w:rPr>
              <w:t>,42700</w:t>
            </w:r>
          </w:p>
        </w:tc>
        <w:tc>
          <w:tcPr>
            <w:tcW w:w="602" w:type="dxa"/>
            <w:vMerge/>
            <w:tcBorders>
              <w:top w:val="nil"/>
            </w:tcBorders>
          </w:tcPr>
          <w:p w14:paraId="75EE1A1A" w14:textId="77777777" w:rsidR="00A51D83" w:rsidRDefault="00A51D83">
            <w:pPr>
              <w:rPr>
                <w:sz w:val="2"/>
                <w:szCs w:val="2"/>
              </w:rPr>
            </w:pPr>
          </w:p>
        </w:tc>
        <w:tc>
          <w:tcPr>
            <w:tcW w:w="876" w:type="dxa"/>
            <w:vMerge/>
            <w:tcBorders>
              <w:top w:val="nil"/>
            </w:tcBorders>
          </w:tcPr>
          <w:p w14:paraId="4A6C4CB5" w14:textId="77777777" w:rsidR="00A51D83" w:rsidRDefault="00A51D83">
            <w:pPr>
              <w:rPr>
                <w:sz w:val="2"/>
                <w:szCs w:val="2"/>
              </w:rPr>
            </w:pPr>
          </w:p>
        </w:tc>
        <w:tc>
          <w:tcPr>
            <w:tcW w:w="874" w:type="dxa"/>
            <w:vMerge/>
            <w:tcBorders>
              <w:top w:val="nil"/>
            </w:tcBorders>
          </w:tcPr>
          <w:p w14:paraId="37C79FEF" w14:textId="77777777" w:rsidR="00A51D83" w:rsidRDefault="00A51D83">
            <w:pPr>
              <w:rPr>
                <w:sz w:val="2"/>
                <w:szCs w:val="2"/>
              </w:rPr>
            </w:pPr>
          </w:p>
        </w:tc>
      </w:tr>
    </w:tbl>
    <w:p w14:paraId="01574E22" w14:textId="77777777" w:rsidR="00A51D83" w:rsidRDefault="00121020">
      <w:pPr>
        <w:ind w:left="1392"/>
        <w:jc w:val="both"/>
        <w:rPr>
          <w:i/>
          <w:sz w:val="24"/>
        </w:rPr>
      </w:pPr>
      <w:r>
        <w:rPr>
          <w:i/>
          <w:sz w:val="24"/>
        </w:rPr>
        <w:t>*p&lt;0,05 anlamlılık seviyesinde ilişki anlamlı</w:t>
      </w:r>
    </w:p>
    <w:p w14:paraId="0D5D238E" w14:textId="77777777" w:rsidR="00A51D83" w:rsidRDefault="00A51D83">
      <w:pPr>
        <w:pStyle w:val="GvdeMetni"/>
        <w:spacing w:before="10"/>
        <w:rPr>
          <w:i/>
          <w:sz w:val="20"/>
        </w:rPr>
      </w:pPr>
    </w:p>
    <w:p w14:paraId="4929BF16" w14:textId="77777777" w:rsidR="00A51D83" w:rsidRDefault="00121020">
      <w:pPr>
        <w:pStyle w:val="GvdeMetni"/>
        <w:spacing w:line="360" w:lineRule="auto"/>
        <w:ind w:left="684" w:right="336" w:firstLine="708"/>
        <w:jc w:val="both"/>
      </w:pPr>
      <w:r>
        <w:t>Ortalamalar arasındaki farkların istatistiki olarak anlamlı olmadıkları görülmektedir. Bu analizle ilgili olarak ortaya çıkan t değerlerinin anlamlılık (p</w:t>
      </w:r>
    </w:p>
    <w:p w14:paraId="61948C80" w14:textId="77777777" w:rsidR="00A51D83" w:rsidRDefault="00A51D83">
      <w:pPr>
        <w:spacing w:line="360" w:lineRule="auto"/>
        <w:jc w:val="both"/>
        <w:sectPr w:rsidR="00A51D83">
          <w:pgSz w:w="11910" w:h="16840"/>
          <w:pgMar w:top="1580" w:right="1360" w:bottom="980" w:left="1300" w:header="0" w:footer="702" w:gutter="0"/>
          <w:cols w:space="708"/>
        </w:sectPr>
      </w:pPr>
    </w:p>
    <w:p w14:paraId="1ADEFEB7" w14:textId="77777777" w:rsidR="00A51D83" w:rsidRDefault="00A51D83">
      <w:pPr>
        <w:pStyle w:val="GvdeMetni"/>
        <w:spacing w:before="3"/>
        <w:rPr>
          <w:sz w:val="25"/>
        </w:rPr>
      </w:pPr>
    </w:p>
    <w:p w14:paraId="77DE81C0" w14:textId="77777777" w:rsidR="00A51D83" w:rsidRDefault="00121020">
      <w:pPr>
        <w:pStyle w:val="GvdeMetni"/>
        <w:spacing w:before="90" w:line="360" w:lineRule="auto"/>
        <w:ind w:left="684" w:right="335"/>
        <w:jc w:val="both"/>
      </w:pPr>
      <w:r>
        <w:t>değerlerinin) derecelerinin % 5 den büyük olması anlamlı bir farklılığın olmadığını göstermektedir. Yöneticilerin yenilik yönetimine ilişkin yeterlik inançları okullarındaki öğrenci sayılarına göre anlamlı bir farklılık göstermemektedir. Diğer bir ifadeyle; okulunda 1-500 arası öğrenci ile 501-1000 arası öğrenci olan yöneticilerin görüşleri yenilik yönetimi becerilerinde aynı doğrultudadır. Yöneticilerin görev yaptıkları okullardaki öğrenci sayıları ne olursa olsun, okuldaki tüm personele yenilikçi anlayışın önemini vurgulamaları, yeniliğin okula ve çevresine getireceği katkıyı tüm okul personeline açıkça anlatmaları, karar verirken fikir birliğini ve ortak bir yaklaşımı benimsemeleri, yenilik sürecinde görev alan okul personelinin sürece katkılarını sürekli kontrol etmeleri, yenilikçi projeleri geliştirmek için tüm personelin birbirleri ile işbirliği içerisinde olmasını sağlamaları, yenilik projelerinin etkililiğini ölçmek için ölçütler geliştirmeleri gibi faktörlerde ortak bir konsensüs sağlamalarından dolayı görüş birliğinde oldukları</w:t>
      </w:r>
      <w:r>
        <w:rPr>
          <w:spacing w:val="-4"/>
        </w:rPr>
        <w:t xml:space="preserve"> </w:t>
      </w:r>
      <w:r>
        <w:t>söylenebilir.</w:t>
      </w:r>
    </w:p>
    <w:p w14:paraId="2E24A9B3" w14:textId="77777777" w:rsidR="00A51D83" w:rsidRDefault="00121020">
      <w:pPr>
        <w:pStyle w:val="Balk4"/>
        <w:numPr>
          <w:ilvl w:val="2"/>
          <w:numId w:val="104"/>
        </w:numPr>
        <w:tabs>
          <w:tab w:val="left" w:pos="2183"/>
        </w:tabs>
        <w:spacing w:before="206" w:line="360" w:lineRule="auto"/>
        <w:ind w:right="337" w:firstLine="708"/>
        <w:jc w:val="both"/>
      </w:pPr>
      <w:bookmarkStart w:id="69" w:name="_TOC_250016"/>
      <w:r>
        <w:t>Öğretmen Sayısı Değişkenine Göre Yöneticilerin Yenilik Yönetimine İlişkin Yeterlik İnançlarına İlişkin Bulgular ve</w:t>
      </w:r>
      <w:r>
        <w:rPr>
          <w:spacing w:val="-10"/>
        </w:rPr>
        <w:t xml:space="preserve"> </w:t>
      </w:r>
      <w:bookmarkEnd w:id="69"/>
      <w:r>
        <w:t>Yorumlar</w:t>
      </w:r>
    </w:p>
    <w:p w14:paraId="4F8EF0BF" w14:textId="77777777" w:rsidR="00A51D83" w:rsidRDefault="00121020">
      <w:pPr>
        <w:pStyle w:val="GvdeMetni"/>
        <w:spacing w:before="194" w:line="360" w:lineRule="auto"/>
        <w:ind w:left="684" w:right="339" w:firstLine="708"/>
        <w:jc w:val="both"/>
      </w:pPr>
      <w:r>
        <w:t>Yöneticilerin yenilik yönetimine ilişkin yeterlik inançlarının öğretmen sayısı değişkenine göre ortalamaları Tablo 5.11’de verilmiştir. Yöneticilerinin ortalamaları incelendiğinde öğretmen sayısı grupları arasında farklılıklar olduğu görülmektedir.</w:t>
      </w:r>
    </w:p>
    <w:p w14:paraId="39B6BC7C" w14:textId="77777777" w:rsidR="00A51D83" w:rsidRDefault="00121020">
      <w:pPr>
        <w:pStyle w:val="GvdeMetni"/>
        <w:spacing w:before="201"/>
        <w:ind w:left="1392"/>
        <w:jc w:val="both"/>
      </w:pPr>
      <w:r>
        <w:t>Tablo 5.11. Öğretmen Sayısı Değişkenine Göre Ortalamalar</w:t>
      </w:r>
    </w:p>
    <w:p w14:paraId="3269A682" w14:textId="77777777" w:rsidR="00A51D83" w:rsidRDefault="00A51D83">
      <w:pPr>
        <w:pStyle w:val="GvdeMetni"/>
        <w:spacing w:before="4"/>
        <w:rPr>
          <w:sz w:val="21"/>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064"/>
        <w:gridCol w:w="1015"/>
        <w:gridCol w:w="1005"/>
        <w:gridCol w:w="1005"/>
      </w:tblGrid>
      <w:tr w:rsidR="00A51D83" w14:paraId="6B728C0C" w14:textId="77777777">
        <w:trPr>
          <w:trHeight w:val="400"/>
        </w:trPr>
        <w:tc>
          <w:tcPr>
            <w:tcW w:w="2530" w:type="dxa"/>
          </w:tcPr>
          <w:p w14:paraId="1A258B51" w14:textId="77777777" w:rsidR="00A51D83" w:rsidRDefault="00121020">
            <w:pPr>
              <w:pStyle w:val="TableParagraph"/>
              <w:spacing w:before="123" w:line="257" w:lineRule="exact"/>
              <w:ind w:left="811"/>
              <w:jc w:val="left"/>
              <w:rPr>
                <w:rFonts w:ascii="Times New Roman"/>
                <w:b/>
                <w:sz w:val="24"/>
              </w:rPr>
            </w:pPr>
            <w:r>
              <w:rPr>
                <w:rFonts w:ascii="Times New Roman"/>
                <w:b/>
                <w:sz w:val="24"/>
              </w:rPr>
              <w:t>Boyutlar</w:t>
            </w:r>
          </w:p>
        </w:tc>
        <w:tc>
          <w:tcPr>
            <w:tcW w:w="2064" w:type="dxa"/>
          </w:tcPr>
          <w:p w14:paraId="2D5E5DD8" w14:textId="77777777" w:rsidR="00A51D83" w:rsidRDefault="00121020">
            <w:pPr>
              <w:pStyle w:val="TableParagraph"/>
              <w:spacing w:before="123" w:line="257" w:lineRule="exact"/>
              <w:ind w:left="265" w:right="261"/>
              <w:rPr>
                <w:rFonts w:ascii="Times New Roman" w:hAnsi="Times New Roman"/>
                <w:b/>
                <w:sz w:val="24"/>
              </w:rPr>
            </w:pPr>
            <w:r>
              <w:rPr>
                <w:rFonts w:ascii="Times New Roman" w:hAnsi="Times New Roman"/>
                <w:b/>
                <w:sz w:val="24"/>
              </w:rPr>
              <w:t>Değişken</w:t>
            </w:r>
          </w:p>
        </w:tc>
        <w:tc>
          <w:tcPr>
            <w:tcW w:w="1015" w:type="dxa"/>
          </w:tcPr>
          <w:p w14:paraId="184302E2" w14:textId="77777777" w:rsidR="00A51D83" w:rsidRDefault="00121020">
            <w:pPr>
              <w:pStyle w:val="TableParagraph"/>
              <w:spacing w:before="59"/>
              <w:ind w:left="7"/>
              <w:rPr>
                <w:rFonts w:ascii="Times New Roman"/>
                <w:b/>
                <w:sz w:val="24"/>
              </w:rPr>
            </w:pPr>
            <w:r>
              <w:rPr>
                <w:rFonts w:ascii="Times New Roman"/>
                <w:b/>
                <w:w w:val="99"/>
                <w:sz w:val="24"/>
              </w:rPr>
              <w:t>N</w:t>
            </w:r>
          </w:p>
        </w:tc>
        <w:tc>
          <w:tcPr>
            <w:tcW w:w="1005" w:type="dxa"/>
          </w:tcPr>
          <w:p w14:paraId="5DD262A7" w14:textId="77777777" w:rsidR="00A51D83" w:rsidRDefault="00A51D83">
            <w:pPr>
              <w:pStyle w:val="TableParagraph"/>
              <w:spacing w:before="8"/>
              <w:jc w:val="left"/>
              <w:rPr>
                <w:rFonts w:ascii="Times New Roman"/>
                <w:sz w:val="7"/>
              </w:rPr>
            </w:pPr>
          </w:p>
          <w:p w14:paraId="6B1F969A" w14:textId="77777777" w:rsidR="00A51D83" w:rsidRDefault="00000000">
            <w:pPr>
              <w:pStyle w:val="TableParagraph"/>
              <w:spacing w:line="20" w:lineRule="exact"/>
              <w:ind w:left="426"/>
              <w:jc w:val="left"/>
              <w:rPr>
                <w:rFonts w:ascii="Times New Roman"/>
                <w:sz w:val="2"/>
              </w:rPr>
            </w:pPr>
            <w:r>
              <w:rPr>
                <w:rFonts w:ascii="Times New Roman"/>
                <w:sz w:val="2"/>
              </w:rPr>
            </w:r>
            <w:r>
              <w:rPr>
                <w:rFonts w:ascii="Times New Roman"/>
                <w:sz w:val="2"/>
              </w:rPr>
              <w:pict w14:anchorId="283637A8">
                <v:group id="_x0000_s2056" style="width:7.45pt;height:.85pt;mso-position-horizontal-relative:char;mso-position-vertical-relative:line" coordsize="149,17">
                  <v:rect id="_x0000_s2057" style="position:absolute;width:149;height:17" fillcolor="black" stroked="f"/>
                  <w10:wrap type="none"/>
                  <w10:anchorlock/>
                </v:group>
              </w:pict>
            </w:r>
          </w:p>
          <w:p w14:paraId="35E18E67" w14:textId="77777777" w:rsidR="00A51D83" w:rsidRDefault="00121020">
            <w:pPr>
              <w:pStyle w:val="TableParagraph"/>
              <w:spacing w:before="2"/>
              <w:ind w:left="269" w:right="262"/>
              <w:rPr>
                <w:rFonts w:ascii="Jura" w:eastAsia="Jura"/>
                <w:sz w:val="24"/>
              </w:rPr>
            </w:pPr>
            <w:r>
              <w:rPr>
                <w:rFonts w:ascii="Jura" w:eastAsia="Jura"/>
                <w:w w:val="70"/>
                <w:sz w:val="24"/>
              </w:rPr>
              <w:t>𝐗𝐗</w:t>
            </w:r>
          </w:p>
        </w:tc>
        <w:tc>
          <w:tcPr>
            <w:tcW w:w="1005" w:type="dxa"/>
          </w:tcPr>
          <w:p w14:paraId="2920D405" w14:textId="77777777" w:rsidR="00A51D83" w:rsidRDefault="00121020">
            <w:pPr>
              <w:pStyle w:val="TableParagraph"/>
              <w:spacing w:before="59"/>
              <w:ind w:left="272" w:right="259"/>
              <w:rPr>
                <w:rFonts w:ascii="Times New Roman"/>
                <w:b/>
                <w:sz w:val="24"/>
              </w:rPr>
            </w:pPr>
            <w:r>
              <w:rPr>
                <w:rFonts w:ascii="Times New Roman"/>
                <w:b/>
                <w:sz w:val="24"/>
              </w:rPr>
              <w:t>SS</w:t>
            </w:r>
          </w:p>
        </w:tc>
      </w:tr>
      <w:tr w:rsidR="00A51D83" w14:paraId="2C991A92" w14:textId="77777777">
        <w:trPr>
          <w:trHeight w:val="321"/>
        </w:trPr>
        <w:tc>
          <w:tcPr>
            <w:tcW w:w="2530" w:type="dxa"/>
            <w:vMerge w:val="restart"/>
          </w:tcPr>
          <w:p w14:paraId="24738619" w14:textId="77777777" w:rsidR="00A51D83" w:rsidRDefault="00A51D83">
            <w:pPr>
              <w:pStyle w:val="TableParagraph"/>
              <w:spacing w:before="7"/>
              <w:jc w:val="left"/>
              <w:rPr>
                <w:rFonts w:ascii="Times New Roman"/>
                <w:sz w:val="32"/>
              </w:rPr>
            </w:pPr>
          </w:p>
          <w:p w14:paraId="7EEC298C" w14:textId="77777777" w:rsidR="00A51D83" w:rsidRDefault="00121020">
            <w:pPr>
              <w:pStyle w:val="TableParagraph"/>
              <w:ind w:left="393" w:right="367" w:firstLine="86"/>
              <w:jc w:val="left"/>
              <w:rPr>
                <w:rFonts w:ascii="Times New Roman" w:hAnsi="Times New Roman"/>
                <w:b/>
                <w:sz w:val="24"/>
              </w:rPr>
            </w:pPr>
            <w:r>
              <w:rPr>
                <w:rFonts w:ascii="Times New Roman" w:hAnsi="Times New Roman"/>
                <w:b/>
                <w:sz w:val="24"/>
              </w:rPr>
              <w:t>Girdi Yönetimi Yenilik Stratejisi</w:t>
            </w:r>
          </w:p>
        </w:tc>
        <w:tc>
          <w:tcPr>
            <w:tcW w:w="2064" w:type="dxa"/>
          </w:tcPr>
          <w:p w14:paraId="4502D01A" w14:textId="77777777" w:rsidR="00A51D83" w:rsidRDefault="00121020">
            <w:pPr>
              <w:pStyle w:val="TableParagraph"/>
              <w:spacing w:before="37" w:line="264" w:lineRule="exact"/>
              <w:ind w:left="264" w:right="261"/>
              <w:rPr>
                <w:rFonts w:ascii="Times New Roman" w:hAnsi="Times New Roman"/>
                <w:sz w:val="24"/>
              </w:rPr>
            </w:pPr>
            <w:r>
              <w:rPr>
                <w:rFonts w:ascii="Times New Roman" w:hAnsi="Times New Roman"/>
                <w:sz w:val="24"/>
              </w:rPr>
              <w:t>1-30 Arası</w:t>
            </w:r>
          </w:p>
        </w:tc>
        <w:tc>
          <w:tcPr>
            <w:tcW w:w="1015" w:type="dxa"/>
          </w:tcPr>
          <w:p w14:paraId="17F6532F" w14:textId="77777777" w:rsidR="00A51D83" w:rsidRDefault="00121020">
            <w:pPr>
              <w:pStyle w:val="TableParagraph"/>
              <w:spacing w:before="37" w:line="264" w:lineRule="exact"/>
              <w:ind w:left="305" w:right="299"/>
              <w:rPr>
                <w:rFonts w:ascii="Times New Roman"/>
                <w:sz w:val="24"/>
              </w:rPr>
            </w:pPr>
            <w:r>
              <w:rPr>
                <w:rFonts w:ascii="Times New Roman"/>
                <w:sz w:val="24"/>
              </w:rPr>
              <w:t>18</w:t>
            </w:r>
          </w:p>
        </w:tc>
        <w:tc>
          <w:tcPr>
            <w:tcW w:w="1005" w:type="dxa"/>
          </w:tcPr>
          <w:p w14:paraId="5FE1EE77" w14:textId="77777777" w:rsidR="00A51D83" w:rsidRDefault="00121020">
            <w:pPr>
              <w:pStyle w:val="TableParagraph"/>
              <w:spacing w:before="15"/>
              <w:ind w:left="271" w:right="262"/>
              <w:rPr>
                <w:rFonts w:ascii="Times New Roman"/>
                <w:sz w:val="24"/>
              </w:rPr>
            </w:pPr>
            <w:r>
              <w:rPr>
                <w:rFonts w:ascii="Times New Roman"/>
                <w:sz w:val="24"/>
              </w:rPr>
              <w:t>3,07</w:t>
            </w:r>
          </w:p>
        </w:tc>
        <w:tc>
          <w:tcPr>
            <w:tcW w:w="1005" w:type="dxa"/>
          </w:tcPr>
          <w:p w14:paraId="79863480" w14:textId="77777777" w:rsidR="00A51D83" w:rsidRDefault="00121020">
            <w:pPr>
              <w:pStyle w:val="TableParagraph"/>
              <w:spacing w:before="15"/>
              <w:ind w:left="272" w:right="261"/>
              <w:rPr>
                <w:rFonts w:ascii="Times New Roman"/>
                <w:sz w:val="24"/>
              </w:rPr>
            </w:pPr>
            <w:r>
              <w:rPr>
                <w:rFonts w:ascii="Times New Roman"/>
                <w:sz w:val="24"/>
              </w:rPr>
              <w:t>0,36</w:t>
            </w:r>
          </w:p>
        </w:tc>
      </w:tr>
      <w:tr w:rsidR="00A51D83" w14:paraId="08FEF782" w14:textId="77777777">
        <w:trPr>
          <w:trHeight w:val="318"/>
        </w:trPr>
        <w:tc>
          <w:tcPr>
            <w:tcW w:w="2530" w:type="dxa"/>
            <w:vMerge/>
            <w:tcBorders>
              <w:top w:val="nil"/>
            </w:tcBorders>
          </w:tcPr>
          <w:p w14:paraId="089D277D" w14:textId="77777777" w:rsidR="00A51D83" w:rsidRDefault="00A51D83">
            <w:pPr>
              <w:rPr>
                <w:sz w:val="2"/>
                <w:szCs w:val="2"/>
              </w:rPr>
            </w:pPr>
          </w:p>
        </w:tc>
        <w:tc>
          <w:tcPr>
            <w:tcW w:w="2064" w:type="dxa"/>
          </w:tcPr>
          <w:p w14:paraId="10008EBA" w14:textId="77777777" w:rsidR="00A51D83" w:rsidRDefault="00121020">
            <w:pPr>
              <w:pStyle w:val="TableParagraph"/>
              <w:spacing w:before="37" w:line="261" w:lineRule="exact"/>
              <w:ind w:left="264" w:right="261"/>
              <w:rPr>
                <w:rFonts w:ascii="Times New Roman" w:hAnsi="Times New Roman"/>
                <w:sz w:val="24"/>
              </w:rPr>
            </w:pPr>
            <w:r>
              <w:rPr>
                <w:rFonts w:ascii="Times New Roman" w:hAnsi="Times New Roman"/>
                <w:sz w:val="24"/>
              </w:rPr>
              <w:t>31-50 Arası</w:t>
            </w:r>
          </w:p>
        </w:tc>
        <w:tc>
          <w:tcPr>
            <w:tcW w:w="1015" w:type="dxa"/>
          </w:tcPr>
          <w:p w14:paraId="00701E69" w14:textId="77777777" w:rsidR="00A51D83" w:rsidRDefault="00121020">
            <w:pPr>
              <w:pStyle w:val="TableParagraph"/>
              <w:spacing w:before="37" w:line="261" w:lineRule="exact"/>
              <w:ind w:left="305" w:right="299"/>
              <w:rPr>
                <w:rFonts w:ascii="Times New Roman"/>
                <w:sz w:val="24"/>
              </w:rPr>
            </w:pPr>
            <w:r>
              <w:rPr>
                <w:rFonts w:ascii="Times New Roman"/>
                <w:sz w:val="24"/>
              </w:rPr>
              <w:t>71</w:t>
            </w:r>
          </w:p>
        </w:tc>
        <w:tc>
          <w:tcPr>
            <w:tcW w:w="1005" w:type="dxa"/>
          </w:tcPr>
          <w:p w14:paraId="684B5565" w14:textId="77777777" w:rsidR="00A51D83" w:rsidRDefault="00121020">
            <w:pPr>
              <w:pStyle w:val="TableParagraph"/>
              <w:spacing w:before="13"/>
              <w:ind w:left="271" w:right="262"/>
              <w:rPr>
                <w:rFonts w:ascii="Times New Roman"/>
                <w:sz w:val="24"/>
              </w:rPr>
            </w:pPr>
            <w:r>
              <w:rPr>
                <w:rFonts w:ascii="Times New Roman"/>
                <w:sz w:val="24"/>
              </w:rPr>
              <w:t>3,04</w:t>
            </w:r>
          </w:p>
        </w:tc>
        <w:tc>
          <w:tcPr>
            <w:tcW w:w="1005" w:type="dxa"/>
          </w:tcPr>
          <w:p w14:paraId="2D17E6D3" w14:textId="77777777" w:rsidR="00A51D83" w:rsidRDefault="00121020">
            <w:pPr>
              <w:pStyle w:val="TableParagraph"/>
              <w:spacing w:before="13"/>
              <w:ind w:left="272" w:right="261"/>
              <w:rPr>
                <w:rFonts w:ascii="Times New Roman"/>
                <w:sz w:val="24"/>
              </w:rPr>
            </w:pPr>
            <w:r>
              <w:rPr>
                <w:rFonts w:ascii="Times New Roman"/>
                <w:sz w:val="24"/>
              </w:rPr>
              <w:t>0,48</w:t>
            </w:r>
          </w:p>
        </w:tc>
      </w:tr>
      <w:tr w:rsidR="00A51D83" w14:paraId="6143CB87" w14:textId="77777777">
        <w:trPr>
          <w:trHeight w:val="321"/>
        </w:trPr>
        <w:tc>
          <w:tcPr>
            <w:tcW w:w="2530" w:type="dxa"/>
            <w:vMerge/>
            <w:tcBorders>
              <w:top w:val="nil"/>
            </w:tcBorders>
          </w:tcPr>
          <w:p w14:paraId="3869FB50" w14:textId="77777777" w:rsidR="00A51D83" w:rsidRDefault="00A51D83">
            <w:pPr>
              <w:rPr>
                <w:sz w:val="2"/>
                <w:szCs w:val="2"/>
              </w:rPr>
            </w:pPr>
          </w:p>
        </w:tc>
        <w:tc>
          <w:tcPr>
            <w:tcW w:w="2064" w:type="dxa"/>
          </w:tcPr>
          <w:p w14:paraId="54DAF1AC" w14:textId="77777777" w:rsidR="00A51D83" w:rsidRDefault="00121020">
            <w:pPr>
              <w:pStyle w:val="TableParagraph"/>
              <w:spacing w:before="37" w:line="264" w:lineRule="exact"/>
              <w:ind w:left="266" w:right="258"/>
              <w:rPr>
                <w:rFonts w:ascii="Times New Roman" w:hAnsi="Times New Roman"/>
                <w:sz w:val="24"/>
              </w:rPr>
            </w:pPr>
            <w:r>
              <w:rPr>
                <w:rFonts w:ascii="Times New Roman" w:hAnsi="Times New Roman"/>
                <w:sz w:val="24"/>
              </w:rPr>
              <w:t>51 ve Üzeri</w:t>
            </w:r>
          </w:p>
        </w:tc>
        <w:tc>
          <w:tcPr>
            <w:tcW w:w="1015" w:type="dxa"/>
          </w:tcPr>
          <w:p w14:paraId="6E762381" w14:textId="77777777" w:rsidR="00A51D83" w:rsidRDefault="00121020">
            <w:pPr>
              <w:pStyle w:val="TableParagraph"/>
              <w:spacing w:before="37" w:line="264" w:lineRule="exact"/>
              <w:ind w:left="305" w:right="299"/>
              <w:rPr>
                <w:rFonts w:ascii="Times New Roman"/>
                <w:sz w:val="24"/>
              </w:rPr>
            </w:pPr>
            <w:r>
              <w:rPr>
                <w:rFonts w:ascii="Times New Roman"/>
                <w:sz w:val="24"/>
              </w:rPr>
              <w:t>61</w:t>
            </w:r>
          </w:p>
        </w:tc>
        <w:tc>
          <w:tcPr>
            <w:tcW w:w="1005" w:type="dxa"/>
          </w:tcPr>
          <w:p w14:paraId="453D0BC4" w14:textId="77777777" w:rsidR="00A51D83" w:rsidRDefault="00121020">
            <w:pPr>
              <w:pStyle w:val="TableParagraph"/>
              <w:spacing w:before="15"/>
              <w:ind w:left="271" w:right="262"/>
              <w:rPr>
                <w:rFonts w:ascii="Times New Roman"/>
                <w:sz w:val="24"/>
              </w:rPr>
            </w:pPr>
            <w:r>
              <w:rPr>
                <w:rFonts w:ascii="Times New Roman"/>
                <w:sz w:val="24"/>
              </w:rPr>
              <w:t>2,94</w:t>
            </w:r>
          </w:p>
        </w:tc>
        <w:tc>
          <w:tcPr>
            <w:tcW w:w="1005" w:type="dxa"/>
          </w:tcPr>
          <w:p w14:paraId="51F93A70" w14:textId="77777777" w:rsidR="00A51D83" w:rsidRDefault="00121020">
            <w:pPr>
              <w:pStyle w:val="TableParagraph"/>
              <w:spacing w:before="15"/>
              <w:ind w:left="272" w:right="261"/>
              <w:rPr>
                <w:rFonts w:ascii="Times New Roman"/>
                <w:sz w:val="24"/>
              </w:rPr>
            </w:pPr>
            <w:r>
              <w:rPr>
                <w:rFonts w:ascii="Times New Roman"/>
                <w:sz w:val="24"/>
              </w:rPr>
              <w:t>0,39</w:t>
            </w:r>
          </w:p>
        </w:tc>
      </w:tr>
      <w:tr w:rsidR="00A51D83" w14:paraId="0E38121F" w14:textId="77777777">
        <w:trPr>
          <w:trHeight w:val="318"/>
        </w:trPr>
        <w:tc>
          <w:tcPr>
            <w:tcW w:w="2530" w:type="dxa"/>
            <w:vMerge/>
            <w:tcBorders>
              <w:top w:val="nil"/>
            </w:tcBorders>
          </w:tcPr>
          <w:p w14:paraId="00E3E904" w14:textId="77777777" w:rsidR="00A51D83" w:rsidRDefault="00A51D83">
            <w:pPr>
              <w:rPr>
                <w:sz w:val="2"/>
                <w:szCs w:val="2"/>
              </w:rPr>
            </w:pPr>
          </w:p>
        </w:tc>
        <w:tc>
          <w:tcPr>
            <w:tcW w:w="2064" w:type="dxa"/>
          </w:tcPr>
          <w:p w14:paraId="426EF24E" w14:textId="77777777" w:rsidR="00A51D83" w:rsidRDefault="00121020">
            <w:pPr>
              <w:pStyle w:val="TableParagraph"/>
              <w:spacing w:before="37" w:line="261" w:lineRule="exact"/>
              <w:ind w:left="265" w:right="261"/>
              <w:rPr>
                <w:rFonts w:ascii="Times New Roman"/>
                <w:sz w:val="24"/>
              </w:rPr>
            </w:pPr>
            <w:r>
              <w:rPr>
                <w:rFonts w:ascii="Times New Roman"/>
                <w:sz w:val="24"/>
              </w:rPr>
              <w:t>Total</w:t>
            </w:r>
          </w:p>
        </w:tc>
        <w:tc>
          <w:tcPr>
            <w:tcW w:w="1015" w:type="dxa"/>
          </w:tcPr>
          <w:p w14:paraId="3552687D" w14:textId="77777777" w:rsidR="00A51D83" w:rsidRDefault="00121020">
            <w:pPr>
              <w:pStyle w:val="TableParagraph"/>
              <w:spacing w:before="37" w:line="261" w:lineRule="exact"/>
              <w:ind w:left="305" w:right="299"/>
              <w:rPr>
                <w:rFonts w:ascii="Times New Roman"/>
                <w:sz w:val="24"/>
              </w:rPr>
            </w:pPr>
            <w:r>
              <w:rPr>
                <w:rFonts w:ascii="Times New Roman"/>
                <w:sz w:val="24"/>
              </w:rPr>
              <w:t>150</w:t>
            </w:r>
          </w:p>
        </w:tc>
        <w:tc>
          <w:tcPr>
            <w:tcW w:w="1005" w:type="dxa"/>
          </w:tcPr>
          <w:p w14:paraId="357F53A9" w14:textId="77777777" w:rsidR="00A51D83" w:rsidRDefault="00121020">
            <w:pPr>
              <w:pStyle w:val="TableParagraph"/>
              <w:spacing w:before="13"/>
              <w:ind w:left="271" w:right="262"/>
              <w:rPr>
                <w:rFonts w:ascii="Times New Roman"/>
                <w:sz w:val="24"/>
              </w:rPr>
            </w:pPr>
            <w:r>
              <w:rPr>
                <w:rFonts w:ascii="Times New Roman"/>
                <w:sz w:val="24"/>
              </w:rPr>
              <w:t>3,00</w:t>
            </w:r>
          </w:p>
        </w:tc>
        <w:tc>
          <w:tcPr>
            <w:tcW w:w="1005" w:type="dxa"/>
          </w:tcPr>
          <w:p w14:paraId="70B94279" w14:textId="77777777" w:rsidR="00A51D83" w:rsidRDefault="00121020">
            <w:pPr>
              <w:pStyle w:val="TableParagraph"/>
              <w:spacing w:before="13"/>
              <w:ind w:left="272" w:right="261"/>
              <w:rPr>
                <w:rFonts w:ascii="Times New Roman"/>
                <w:sz w:val="24"/>
              </w:rPr>
            </w:pPr>
            <w:r>
              <w:rPr>
                <w:rFonts w:ascii="Times New Roman"/>
                <w:sz w:val="24"/>
              </w:rPr>
              <w:t>0,43</w:t>
            </w:r>
          </w:p>
        </w:tc>
      </w:tr>
      <w:tr w:rsidR="00A51D83" w14:paraId="02C7763A" w14:textId="77777777">
        <w:trPr>
          <w:trHeight w:val="321"/>
        </w:trPr>
        <w:tc>
          <w:tcPr>
            <w:tcW w:w="2530" w:type="dxa"/>
            <w:vMerge w:val="restart"/>
          </w:tcPr>
          <w:p w14:paraId="181BF3F9" w14:textId="77777777" w:rsidR="00A51D83" w:rsidRDefault="00A51D83">
            <w:pPr>
              <w:pStyle w:val="TableParagraph"/>
              <w:spacing w:before="8"/>
              <w:jc w:val="left"/>
              <w:rPr>
                <w:rFonts w:ascii="Times New Roman"/>
                <w:sz w:val="20"/>
              </w:rPr>
            </w:pPr>
          </w:p>
          <w:p w14:paraId="036B6097" w14:textId="77777777" w:rsidR="00A51D83" w:rsidRDefault="00121020">
            <w:pPr>
              <w:pStyle w:val="TableParagraph"/>
              <w:spacing w:before="1"/>
              <w:ind w:left="292" w:right="280"/>
              <w:rPr>
                <w:rFonts w:ascii="Times New Roman" w:hAnsi="Times New Roman"/>
                <w:b/>
                <w:sz w:val="24"/>
              </w:rPr>
            </w:pPr>
            <w:r>
              <w:rPr>
                <w:rFonts w:ascii="Times New Roman" w:hAnsi="Times New Roman"/>
                <w:b/>
                <w:sz w:val="24"/>
              </w:rPr>
              <w:t>Örgütsel Kültür ve Yapı</w:t>
            </w:r>
          </w:p>
          <w:p w14:paraId="49653F1F" w14:textId="77777777" w:rsidR="00A51D83" w:rsidRDefault="00121020">
            <w:pPr>
              <w:pStyle w:val="TableParagraph"/>
              <w:ind w:left="283" w:right="280"/>
              <w:rPr>
                <w:rFonts w:ascii="Times New Roman" w:hAnsi="Times New Roman"/>
                <w:b/>
                <w:sz w:val="24"/>
              </w:rPr>
            </w:pPr>
            <w:r>
              <w:rPr>
                <w:rFonts w:ascii="Times New Roman" w:hAnsi="Times New Roman"/>
                <w:b/>
                <w:sz w:val="24"/>
              </w:rPr>
              <w:t>Proje Yönetimi</w:t>
            </w:r>
          </w:p>
        </w:tc>
        <w:tc>
          <w:tcPr>
            <w:tcW w:w="2064" w:type="dxa"/>
          </w:tcPr>
          <w:p w14:paraId="4C335FED" w14:textId="77777777" w:rsidR="00A51D83" w:rsidRDefault="00121020">
            <w:pPr>
              <w:pStyle w:val="TableParagraph"/>
              <w:spacing w:before="37" w:line="264" w:lineRule="exact"/>
              <w:ind w:left="264" w:right="261"/>
              <w:rPr>
                <w:rFonts w:ascii="Times New Roman" w:hAnsi="Times New Roman"/>
                <w:sz w:val="24"/>
              </w:rPr>
            </w:pPr>
            <w:r>
              <w:rPr>
                <w:rFonts w:ascii="Times New Roman" w:hAnsi="Times New Roman"/>
                <w:sz w:val="24"/>
              </w:rPr>
              <w:t>1-30 Arası</w:t>
            </w:r>
          </w:p>
        </w:tc>
        <w:tc>
          <w:tcPr>
            <w:tcW w:w="1015" w:type="dxa"/>
          </w:tcPr>
          <w:p w14:paraId="69F3F4DE" w14:textId="77777777" w:rsidR="00A51D83" w:rsidRDefault="00121020">
            <w:pPr>
              <w:pStyle w:val="TableParagraph"/>
              <w:spacing w:before="37" w:line="264" w:lineRule="exact"/>
              <w:ind w:left="305" w:right="299"/>
              <w:rPr>
                <w:rFonts w:ascii="Times New Roman"/>
                <w:sz w:val="24"/>
              </w:rPr>
            </w:pPr>
            <w:r>
              <w:rPr>
                <w:rFonts w:ascii="Times New Roman"/>
                <w:sz w:val="24"/>
              </w:rPr>
              <w:t>18</w:t>
            </w:r>
          </w:p>
        </w:tc>
        <w:tc>
          <w:tcPr>
            <w:tcW w:w="1005" w:type="dxa"/>
          </w:tcPr>
          <w:p w14:paraId="4F05C675" w14:textId="77777777" w:rsidR="00A51D83" w:rsidRDefault="00121020">
            <w:pPr>
              <w:pStyle w:val="TableParagraph"/>
              <w:spacing w:before="15"/>
              <w:ind w:left="271" w:right="262"/>
              <w:rPr>
                <w:rFonts w:ascii="Times New Roman"/>
                <w:sz w:val="24"/>
              </w:rPr>
            </w:pPr>
            <w:r>
              <w:rPr>
                <w:rFonts w:ascii="Times New Roman"/>
                <w:sz w:val="24"/>
              </w:rPr>
              <w:t>3,56</w:t>
            </w:r>
          </w:p>
        </w:tc>
        <w:tc>
          <w:tcPr>
            <w:tcW w:w="1005" w:type="dxa"/>
          </w:tcPr>
          <w:p w14:paraId="2B9B603B" w14:textId="77777777" w:rsidR="00A51D83" w:rsidRDefault="00121020">
            <w:pPr>
              <w:pStyle w:val="TableParagraph"/>
              <w:spacing w:before="15"/>
              <w:ind w:left="272" w:right="261"/>
              <w:rPr>
                <w:rFonts w:ascii="Times New Roman"/>
                <w:sz w:val="24"/>
              </w:rPr>
            </w:pPr>
            <w:r>
              <w:rPr>
                <w:rFonts w:ascii="Times New Roman"/>
                <w:sz w:val="24"/>
              </w:rPr>
              <w:t>0,51</w:t>
            </w:r>
          </w:p>
        </w:tc>
      </w:tr>
      <w:tr w:rsidR="00A51D83" w14:paraId="3CF84E93" w14:textId="77777777">
        <w:trPr>
          <w:trHeight w:val="318"/>
        </w:trPr>
        <w:tc>
          <w:tcPr>
            <w:tcW w:w="2530" w:type="dxa"/>
            <w:vMerge/>
            <w:tcBorders>
              <w:top w:val="nil"/>
            </w:tcBorders>
          </w:tcPr>
          <w:p w14:paraId="390F4ACA" w14:textId="77777777" w:rsidR="00A51D83" w:rsidRDefault="00A51D83">
            <w:pPr>
              <w:rPr>
                <w:sz w:val="2"/>
                <w:szCs w:val="2"/>
              </w:rPr>
            </w:pPr>
          </w:p>
        </w:tc>
        <w:tc>
          <w:tcPr>
            <w:tcW w:w="2064" w:type="dxa"/>
          </w:tcPr>
          <w:p w14:paraId="1AB4F84F" w14:textId="77777777" w:rsidR="00A51D83" w:rsidRDefault="00121020">
            <w:pPr>
              <w:pStyle w:val="TableParagraph"/>
              <w:spacing w:before="37" w:line="261" w:lineRule="exact"/>
              <w:ind w:left="264" w:right="261"/>
              <w:rPr>
                <w:rFonts w:ascii="Times New Roman" w:hAnsi="Times New Roman"/>
                <w:sz w:val="24"/>
              </w:rPr>
            </w:pPr>
            <w:r>
              <w:rPr>
                <w:rFonts w:ascii="Times New Roman" w:hAnsi="Times New Roman"/>
                <w:sz w:val="24"/>
              </w:rPr>
              <w:t>31-50 Arası</w:t>
            </w:r>
          </w:p>
        </w:tc>
        <w:tc>
          <w:tcPr>
            <w:tcW w:w="1015" w:type="dxa"/>
          </w:tcPr>
          <w:p w14:paraId="2BA6BFC6" w14:textId="77777777" w:rsidR="00A51D83" w:rsidRDefault="00121020">
            <w:pPr>
              <w:pStyle w:val="TableParagraph"/>
              <w:spacing w:before="37" w:line="261" w:lineRule="exact"/>
              <w:ind w:left="305" w:right="299"/>
              <w:rPr>
                <w:rFonts w:ascii="Times New Roman"/>
                <w:sz w:val="24"/>
              </w:rPr>
            </w:pPr>
            <w:r>
              <w:rPr>
                <w:rFonts w:ascii="Times New Roman"/>
                <w:sz w:val="24"/>
              </w:rPr>
              <w:t>71</w:t>
            </w:r>
          </w:p>
        </w:tc>
        <w:tc>
          <w:tcPr>
            <w:tcW w:w="1005" w:type="dxa"/>
          </w:tcPr>
          <w:p w14:paraId="3717D6F0" w14:textId="77777777" w:rsidR="00A51D83" w:rsidRDefault="00121020">
            <w:pPr>
              <w:pStyle w:val="TableParagraph"/>
              <w:spacing w:before="13"/>
              <w:ind w:left="271" w:right="262"/>
              <w:rPr>
                <w:rFonts w:ascii="Times New Roman"/>
                <w:sz w:val="24"/>
              </w:rPr>
            </w:pPr>
            <w:r>
              <w:rPr>
                <w:rFonts w:ascii="Times New Roman"/>
                <w:sz w:val="24"/>
              </w:rPr>
              <w:t>3,26</w:t>
            </w:r>
          </w:p>
        </w:tc>
        <w:tc>
          <w:tcPr>
            <w:tcW w:w="1005" w:type="dxa"/>
          </w:tcPr>
          <w:p w14:paraId="289D7E05" w14:textId="77777777" w:rsidR="00A51D83" w:rsidRDefault="00121020">
            <w:pPr>
              <w:pStyle w:val="TableParagraph"/>
              <w:spacing w:before="13"/>
              <w:ind w:left="272" w:right="261"/>
              <w:rPr>
                <w:rFonts w:ascii="Times New Roman"/>
                <w:sz w:val="24"/>
              </w:rPr>
            </w:pPr>
            <w:r>
              <w:rPr>
                <w:rFonts w:ascii="Times New Roman"/>
                <w:sz w:val="24"/>
              </w:rPr>
              <w:t>0,55</w:t>
            </w:r>
          </w:p>
        </w:tc>
      </w:tr>
      <w:tr w:rsidR="00A51D83" w14:paraId="650C34CE" w14:textId="77777777">
        <w:trPr>
          <w:trHeight w:val="321"/>
        </w:trPr>
        <w:tc>
          <w:tcPr>
            <w:tcW w:w="2530" w:type="dxa"/>
            <w:vMerge/>
            <w:tcBorders>
              <w:top w:val="nil"/>
            </w:tcBorders>
          </w:tcPr>
          <w:p w14:paraId="1CEB1F31" w14:textId="77777777" w:rsidR="00A51D83" w:rsidRDefault="00A51D83">
            <w:pPr>
              <w:rPr>
                <w:sz w:val="2"/>
                <w:szCs w:val="2"/>
              </w:rPr>
            </w:pPr>
          </w:p>
        </w:tc>
        <w:tc>
          <w:tcPr>
            <w:tcW w:w="2064" w:type="dxa"/>
          </w:tcPr>
          <w:p w14:paraId="031860B7" w14:textId="77777777" w:rsidR="00A51D83" w:rsidRDefault="00121020">
            <w:pPr>
              <w:pStyle w:val="TableParagraph"/>
              <w:spacing w:before="37" w:line="264" w:lineRule="exact"/>
              <w:ind w:left="266" w:right="258"/>
              <w:rPr>
                <w:rFonts w:ascii="Times New Roman" w:hAnsi="Times New Roman"/>
                <w:sz w:val="24"/>
              </w:rPr>
            </w:pPr>
            <w:r>
              <w:rPr>
                <w:rFonts w:ascii="Times New Roman" w:hAnsi="Times New Roman"/>
                <w:sz w:val="24"/>
              </w:rPr>
              <w:t>51 ve Üzeri</w:t>
            </w:r>
          </w:p>
        </w:tc>
        <w:tc>
          <w:tcPr>
            <w:tcW w:w="1015" w:type="dxa"/>
          </w:tcPr>
          <w:p w14:paraId="5942EBA6" w14:textId="77777777" w:rsidR="00A51D83" w:rsidRDefault="00121020">
            <w:pPr>
              <w:pStyle w:val="TableParagraph"/>
              <w:spacing w:before="37" w:line="264" w:lineRule="exact"/>
              <w:ind w:left="305" w:right="299"/>
              <w:rPr>
                <w:rFonts w:ascii="Times New Roman"/>
                <w:sz w:val="24"/>
              </w:rPr>
            </w:pPr>
            <w:r>
              <w:rPr>
                <w:rFonts w:ascii="Times New Roman"/>
                <w:sz w:val="24"/>
              </w:rPr>
              <w:t>61</w:t>
            </w:r>
          </w:p>
        </w:tc>
        <w:tc>
          <w:tcPr>
            <w:tcW w:w="1005" w:type="dxa"/>
          </w:tcPr>
          <w:p w14:paraId="77572EB9" w14:textId="77777777" w:rsidR="00A51D83" w:rsidRDefault="00121020">
            <w:pPr>
              <w:pStyle w:val="TableParagraph"/>
              <w:spacing w:before="15"/>
              <w:ind w:left="271" w:right="262"/>
              <w:rPr>
                <w:rFonts w:ascii="Times New Roman"/>
                <w:sz w:val="24"/>
              </w:rPr>
            </w:pPr>
            <w:r>
              <w:rPr>
                <w:rFonts w:ascii="Times New Roman"/>
                <w:sz w:val="24"/>
              </w:rPr>
              <w:t>3,11</w:t>
            </w:r>
          </w:p>
        </w:tc>
        <w:tc>
          <w:tcPr>
            <w:tcW w:w="1005" w:type="dxa"/>
          </w:tcPr>
          <w:p w14:paraId="66A863DE" w14:textId="77777777" w:rsidR="00A51D83" w:rsidRDefault="00121020">
            <w:pPr>
              <w:pStyle w:val="TableParagraph"/>
              <w:spacing w:before="15"/>
              <w:ind w:left="272" w:right="261"/>
              <w:rPr>
                <w:rFonts w:ascii="Times New Roman"/>
                <w:sz w:val="24"/>
              </w:rPr>
            </w:pPr>
            <w:r>
              <w:rPr>
                <w:rFonts w:ascii="Times New Roman"/>
                <w:sz w:val="24"/>
              </w:rPr>
              <w:t>0,43</w:t>
            </w:r>
          </w:p>
        </w:tc>
      </w:tr>
      <w:tr w:rsidR="00A51D83" w14:paraId="19497205" w14:textId="77777777">
        <w:trPr>
          <w:trHeight w:val="318"/>
        </w:trPr>
        <w:tc>
          <w:tcPr>
            <w:tcW w:w="2530" w:type="dxa"/>
            <w:vMerge/>
            <w:tcBorders>
              <w:top w:val="nil"/>
            </w:tcBorders>
          </w:tcPr>
          <w:p w14:paraId="2052B807" w14:textId="77777777" w:rsidR="00A51D83" w:rsidRDefault="00A51D83">
            <w:pPr>
              <w:rPr>
                <w:sz w:val="2"/>
                <w:szCs w:val="2"/>
              </w:rPr>
            </w:pPr>
          </w:p>
        </w:tc>
        <w:tc>
          <w:tcPr>
            <w:tcW w:w="2064" w:type="dxa"/>
          </w:tcPr>
          <w:p w14:paraId="206A9B51" w14:textId="77777777" w:rsidR="00A51D83" w:rsidRDefault="00121020">
            <w:pPr>
              <w:pStyle w:val="TableParagraph"/>
              <w:spacing w:before="37" w:line="261" w:lineRule="exact"/>
              <w:ind w:left="265" w:right="261"/>
              <w:rPr>
                <w:rFonts w:ascii="Times New Roman"/>
                <w:sz w:val="24"/>
              </w:rPr>
            </w:pPr>
            <w:r>
              <w:rPr>
                <w:rFonts w:ascii="Times New Roman"/>
                <w:sz w:val="24"/>
              </w:rPr>
              <w:t>Total</w:t>
            </w:r>
          </w:p>
        </w:tc>
        <w:tc>
          <w:tcPr>
            <w:tcW w:w="1015" w:type="dxa"/>
          </w:tcPr>
          <w:p w14:paraId="34D543CD" w14:textId="77777777" w:rsidR="00A51D83" w:rsidRDefault="00121020">
            <w:pPr>
              <w:pStyle w:val="TableParagraph"/>
              <w:spacing w:before="37" w:line="261" w:lineRule="exact"/>
              <w:ind w:left="305" w:right="299"/>
              <w:rPr>
                <w:rFonts w:ascii="Times New Roman"/>
                <w:sz w:val="24"/>
              </w:rPr>
            </w:pPr>
            <w:r>
              <w:rPr>
                <w:rFonts w:ascii="Times New Roman"/>
                <w:sz w:val="24"/>
              </w:rPr>
              <w:t>150</w:t>
            </w:r>
          </w:p>
        </w:tc>
        <w:tc>
          <w:tcPr>
            <w:tcW w:w="1005" w:type="dxa"/>
          </w:tcPr>
          <w:p w14:paraId="7496CCFC" w14:textId="77777777" w:rsidR="00A51D83" w:rsidRDefault="00121020">
            <w:pPr>
              <w:pStyle w:val="TableParagraph"/>
              <w:spacing w:before="13"/>
              <w:ind w:left="271" w:right="262"/>
              <w:rPr>
                <w:rFonts w:ascii="Times New Roman"/>
                <w:sz w:val="24"/>
              </w:rPr>
            </w:pPr>
            <w:r>
              <w:rPr>
                <w:rFonts w:ascii="Times New Roman"/>
                <w:sz w:val="24"/>
              </w:rPr>
              <w:t>3,24</w:t>
            </w:r>
          </w:p>
        </w:tc>
        <w:tc>
          <w:tcPr>
            <w:tcW w:w="1005" w:type="dxa"/>
          </w:tcPr>
          <w:p w14:paraId="5842E49E" w14:textId="77777777" w:rsidR="00A51D83" w:rsidRDefault="00121020">
            <w:pPr>
              <w:pStyle w:val="TableParagraph"/>
              <w:spacing w:before="13"/>
              <w:ind w:left="272" w:right="261"/>
              <w:rPr>
                <w:rFonts w:ascii="Times New Roman"/>
                <w:sz w:val="24"/>
              </w:rPr>
            </w:pPr>
            <w:r>
              <w:rPr>
                <w:rFonts w:ascii="Times New Roman"/>
                <w:sz w:val="24"/>
              </w:rPr>
              <w:t>0,52</w:t>
            </w:r>
          </w:p>
        </w:tc>
      </w:tr>
      <w:tr w:rsidR="00A51D83" w14:paraId="1639D509" w14:textId="77777777">
        <w:trPr>
          <w:trHeight w:val="321"/>
        </w:trPr>
        <w:tc>
          <w:tcPr>
            <w:tcW w:w="2530" w:type="dxa"/>
            <w:vMerge w:val="restart"/>
          </w:tcPr>
          <w:p w14:paraId="31A7DD85" w14:textId="77777777" w:rsidR="00A51D83" w:rsidRDefault="00A51D83">
            <w:pPr>
              <w:pStyle w:val="TableParagraph"/>
              <w:spacing w:before="7"/>
              <w:jc w:val="left"/>
              <w:rPr>
                <w:rFonts w:ascii="Times New Roman"/>
                <w:sz w:val="32"/>
              </w:rPr>
            </w:pPr>
          </w:p>
          <w:p w14:paraId="0FE9F789" w14:textId="77777777" w:rsidR="00A51D83" w:rsidRDefault="00121020">
            <w:pPr>
              <w:pStyle w:val="TableParagraph"/>
              <w:ind w:left="393" w:right="367" w:firstLine="86"/>
              <w:jc w:val="left"/>
              <w:rPr>
                <w:rFonts w:ascii="Times New Roman" w:hAnsi="Times New Roman"/>
                <w:b/>
                <w:sz w:val="24"/>
              </w:rPr>
            </w:pPr>
            <w:r>
              <w:rPr>
                <w:rFonts w:ascii="Times New Roman" w:hAnsi="Times New Roman"/>
                <w:b/>
                <w:sz w:val="24"/>
              </w:rPr>
              <w:t>Girdi Yönetimi Yenilik Stratejisi</w:t>
            </w:r>
          </w:p>
        </w:tc>
        <w:tc>
          <w:tcPr>
            <w:tcW w:w="2064" w:type="dxa"/>
          </w:tcPr>
          <w:p w14:paraId="1DC9E96F" w14:textId="77777777" w:rsidR="00A51D83" w:rsidRDefault="00121020">
            <w:pPr>
              <w:pStyle w:val="TableParagraph"/>
              <w:spacing w:before="37" w:line="264" w:lineRule="exact"/>
              <w:ind w:left="264" w:right="261"/>
              <w:rPr>
                <w:rFonts w:ascii="Times New Roman" w:hAnsi="Times New Roman"/>
                <w:sz w:val="24"/>
              </w:rPr>
            </w:pPr>
            <w:r>
              <w:rPr>
                <w:rFonts w:ascii="Times New Roman" w:hAnsi="Times New Roman"/>
                <w:sz w:val="24"/>
              </w:rPr>
              <w:t>1-30 Arası</w:t>
            </w:r>
          </w:p>
        </w:tc>
        <w:tc>
          <w:tcPr>
            <w:tcW w:w="1015" w:type="dxa"/>
          </w:tcPr>
          <w:p w14:paraId="660D16AC" w14:textId="77777777" w:rsidR="00A51D83" w:rsidRDefault="00121020">
            <w:pPr>
              <w:pStyle w:val="TableParagraph"/>
              <w:spacing w:before="37" w:line="264" w:lineRule="exact"/>
              <w:ind w:left="305" w:right="299"/>
              <w:rPr>
                <w:rFonts w:ascii="Times New Roman"/>
                <w:sz w:val="24"/>
              </w:rPr>
            </w:pPr>
            <w:r>
              <w:rPr>
                <w:rFonts w:ascii="Times New Roman"/>
                <w:sz w:val="24"/>
              </w:rPr>
              <w:t>18</w:t>
            </w:r>
          </w:p>
        </w:tc>
        <w:tc>
          <w:tcPr>
            <w:tcW w:w="1005" w:type="dxa"/>
          </w:tcPr>
          <w:p w14:paraId="1F2BAC0A" w14:textId="77777777" w:rsidR="00A51D83" w:rsidRDefault="00121020">
            <w:pPr>
              <w:pStyle w:val="TableParagraph"/>
              <w:spacing w:before="15"/>
              <w:ind w:left="271" w:right="262"/>
              <w:rPr>
                <w:rFonts w:ascii="Times New Roman"/>
                <w:sz w:val="24"/>
              </w:rPr>
            </w:pPr>
            <w:r>
              <w:rPr>
                <w:rFonts w:ascii="Times New Roman"/>
                <w:sz w:val="24"/>
              </w:rPr>
              <w:t>3,29</w:t>
            </w:r>
          </w:p>
        </w:tc>
        <w:tc>
          <w:tcPr>
            <w:tcW w:w="1005" w:type="dxa"/>
          </w:tcPr>
          <w:p w14:paraId="6973B028" w14:textId="77777777" w:rsidR="00A51D83" w:rsidRDefault="00121020">
            <w:pPr>
              <w:pStyle w:val="TableParagraph"/>
              <w:spacing w:before="15"/>
              <w:ind w:left="272" w:right="261"/>
              <w:rPr>
                <w:rFonts w:ascii="Times New Roman"/>
                <w:sz w:val="24"/>
              </w:rPr>
            </w:pPr>
            <w:r>
              <w:rPr>
                <w:rFonts w:ascii="Times New Roman"/>
                <w:sz w:val="24"/>
              </w:rPr>
              <w:t>0,36</w:t>
            </w:r>
          </w:p>
        </w:tc>
      </w:tr>
      <w:tr w:rsidR="00A51D83" w14:paraId="5852A3A0" w14:textId="77777777">
        <w:trPr>
          <w:trHeight w:val="318"/>
        </w:trPr>
        <w:tc>
          <w:tcPr>
            <w:tcW w:w="2530" w:type="dxa"/>
            <w:vMerge/>
            <w:tcBorders>
              <w:top w:val="nil"/>
            </w:tcBorders>
          </w:tcPr>
          <w:p w14:paraId="43AE8054" w14:textId="77777777" w:rsidR="00A51D83" w:rsidRDefault="00A51D83">
            <w:pPr>
              <w:rPr>
                <w:sz w:val="2"/>
                <w:szCs w:val="2"/>
              </w:rPr>
            </w:pPr>
          </w:p>
        </w:tc>
        <w:tc>
          <w:tcPr>
            <w:tcW w:w="2064" w:type="dxa"/>
          </w:tcPr>
          <w:p w14:paraId="187DE9FD" w14:textId="77777777" w:rsidR="00A51D83" w:rsidRDefault="00121020">
            <w:pPr>
              <w:pStyle w:val="TableParagraph"/>
              <w:spacing w:before="37" w:line="261" w:lineRule="exact"/>
              <w:ind w:left="264" w:right="261"/>
              <w:rPr>
                <w:rFonts w:ascii="Times New Roman" w:hAnsi="Times New Roman"/>
                <w:sz w:val="24"/>
              </w:rPr>
            </w:pPr>
            <w:r>
              <w:rPr>
                <w:rFonts w:ascii="Times New Roman" w:hAnsi="Times New Roman"/>
                <w:sz w:val="24"/>
              </w:rPr>
              <w:t>31-50 Arası</w:t>
            </w:r>
          </w:p>
        </w:tc>
        <w:tc>
          <w:tcPr>
            <w:tcW w:w="1015" w:type="dxa"/>
          </w:tcPr>
          <w:p w14:paraId="31864FB9" w14:textId="77777777" w:rsidR="00A51D83" w:rsidRDefault="00121020">
            <w:pPr>
              <w:pStyle w:val="TableParagraph"/>
              <w:spacing w:before="37" w:line="261" w:lineRule="exact"/>
              <w:ind w:left="305" w:right="299"/>
              <w:rPr>
                <w:rFonts w:ascii="Times New Roman"/>
                <w:sz w:val="24"/>
              </w:rPr>
            </w:pPr>
            <w:r>
              <w:rPr>
                <w:rFonts w:ascii="Times New Roman"/>
                <w:sz w:val="24"/>
              </w:rPr>
              <w:t>71</w:t>
            </w:r>
          </w:p>
        </w:tc>
        <w:tc>
          <w:tcPr>
            <w:tcW w:w="1005" w:type="dxa"/>
          </w:tcPr>
          <w:p w14:paraId="08AD4A9F" w14:textId="77777777" w:rsidR="00A51D83" w:rsidRDefault="00121020">
            <w:pPr>
              <w:pStyle w:val="TableParagraph"/>
              <w:spacing w:before="13"/>
              <w:ind w:left="271" w:right="262"/>
              <w:rPr>
                <w:rFonts w:ascii="Times New Roman"/>
                <w:sz w:val="24"/>
              </w:rPr>
            </w:pPr>
            <w:r>
              <w:rPr>
                <w:rFonts w:ascii="Times New Roman"/>
                <w:sz w:val="24"/>
              </w:rPr>
              <w:t>3,23</w:t>
            </w:r>
          </w:p>
        </w:tc>
        <w:tc>
          <w:tcPr>
            <w:tcW w:w="1005" w:type="dxa"/>
          </w:tcPr>
          <w:p w14:paraId="7B146424" w14:textId="77777777" w:rsidR="00A51D83" w:rsidRDefault="00121020">
            <w:pPr>
              <w:pStyle w:val="TableParagraph"/>
              <w:spacing w:before="13"/>
              <w:ind w:left="272" w:right="261"/>
              <w:rPr>
                <w:rFonts w:ascii="Times New Roman"/>
                <w:sz w:val="24"/>
              </w:rPr>
            </w:pPr>
            <w:r>
              <w:rPr>
                <w:rFonts w:ascii="Times New Roman"/>
                <w:sz w:val="24"/>
              </w:rPr>
              <w:t>0,53</w:t>
            </w:r>
          </w:p>
        </w:tc>
      </w:tr>
      <w:tr w:rsidR="00A51D83" w14:paraId="49D1D9DB" w14:textId="77777777">
        <w:trPr>
          <w:trHeight w:val="321"/>
        </w:trPr>
        <w:tc>
          <w:tcPr>
            <w:tcW w:w="2530" w:type="dxa"/>
            <w:vMerge/>
            <w:tcBorders>
              <w:top w:val="nil"/>
            </w:tcBorders>
          </w:tcPr>
          <w:p w14:paraId="755C165A" w14:textId="77777777" w:rsidR="00A51D83" w:rsidRDefault="00A51D83">
            <w:pPr>
              <w:rPr>
                <w:sz w:val="2"/>
                <w:szCs w:val="2"/>
              </w:rPr>
            </w:pPr>
          </w:p>
        </w:tc>
        <w:tc>
          <w:tcPr>
            <w:tcW w:w="2064" w:type="dxa"/>
          </w:tcPr>
          <w:p w14:paraId="68D263BE" w14:textId="77777777" w:rsidR="00A51D83" w:rsidRDefault="00121020">
            <w:pPr>
              <w:pStyle w:val="TableParagraph"/>
              <w:spacing w:before="37" w:line="264" w:lineRule="exact"/>
              <w:ind w:left="266" w:right="258"/>
              <w:rPr>
                <w:rFonts w:ascii="Times New Roman" w:hAnsi="Times New Roman"/>
                <w:sz w:val="24"/>
              </w:rPr>
            </w:pPr>
            <w:r>
              <w:rPr>
                <w:rFonts w:ascii="Times New Roman" w:hAnsi="Times New Roman"/>
                <w:sz w:val="24"/>
              </w:rPr>
              <w:t>51 ve Üzeri</w:t>
            </w:r>
          </w:p>
        </w:tc>
        <w:tc>
          <w:tcPr>
            <w:tcW w:w="1015" w:type="dxa"/>
          </w:tcPr>
          <w:p w14:paraId="6A496356" w14:textId="77777777" w:rsidR="00A51D83" w:rsidRDefault="00121020">
            <w:pPr>
              <w:pStyle w:val="TableParagraph"/>
              <w:spacing w:before="37" w:line="264" w:lineRule="exact"/>
              <w:ind w:left="305" w:right="299"/>
              <w:rPr>
                <w:rFonts w:ascii="Times New Roman"/>
                <w:sz w:val="24"/>
              </w:rPr>
            </w:pPr>
            <w:r>
              <w:rPr>
                <w:rFonts w:ascii="Times New Roman"/>
                <w:sz w:val="24"/>
              </w:rPr>
              <w:t>61</w:t>
            </w:r>
          </w:p>
        </w:tc>
        <w:tc>
          <w:tcPr>
            <w:tcW w:w="1005" w:type="dxa"/>
          </w:tcPr>
          <w:p w14:paraId="1C74C8FD" w14:textId="77777777" w:rsidR="00A51D83" w:rsidRDefault="00121020">
            <w:pPr>
              <w:pStyle w:val="TableParagraph"/>
              <w:spacing w:before="15"/>
              <w:ind w:left="271" w:right="262"/>
              <w:rPr>
                <w:rFonts w:ascii="Times New Roman"/>
                <w:sz w:val="24"/>
              </w:rPr>
            </w:pPr>
            <w:r>
              <w:rPr>
                <w:rFonts w:ascii="Times New Roman"/>
                <w:sz w:val="24"/>
              </w:rPr>
              <w:t>3,18</w:t>
            </w:r>
          </w:p>
        </w:tc>
        <w:tc>
          <w:tcPr>
            <w:tcW w:w="1005" w:type="dxa"/>
          </w:tcPr>
          <w:p w14:paraId="474F5738" w14:textId="77777777" w:rsidR="00A51D83" w:rsidRDefault="00121020">
            <w:pPr>
              <w:pStyle w:val="TableParagraph"/>
              <w:spacing w:before="15"/>
              <w:ind w:left="272" w:right="261"/>
              <w:rPr>
                <w:rFonts w:ascii="Times New Roman"/>
                <w:sz w:val="24"/>
              </w:rPr>
            </w:pPr>
            <w:r>
              <w:rPr>
                <w:rFonts w:ascii="Times New Roman"/>
                <w:sz w:val="24"/>
              </w:rPr>
              <w:t>0,48</w:t>
            </w:r>
          </w:p>
        </w:tc>
      </w:tr>
      <w:tr w:rsidR="00A51D83" w14:paraId="7EED2F39" w14:textId="77777777">
        <w:trPr>
          <w:trHeight w:val="318"/>
        </w:trPr>
        <w:tc>
          <w:tcPr>
            <w:tcW w:w="2530" w:type="dxa"/>
            <w:vMerge/>
            <w:tcBorders>
              <w:top w:val="nil"/>
            </w:tcBorders>
          </w:tcPr>
          <w:p w14:paraId="129F9096" w14:textId="77777777" w:rsidR="00A51D83" w:rsidRDefault="00A51D83">
            <w:pPr>
              <w:rPr>
                <w:sz w:val="2"/>
                <w:szCs w:val="2"/>
              </w:rPr>
            </w:pPr>
          </w:p>
        </w:tc>
        <w:tc>
          <w:tcPr>
            <w:tcW w:w="2064" w:type="dxa"/>
          </w:tcPr>
          <w:p w14:paraId="0E7A7ECC" w14:textId="77777777" w:rsidR="00A51D83" w:rsidRDefault="00121020">
            <w:pPr>
              <w:pStyle w:val="TableParagraph"/>
              <w:spacing w:before="37" w:line="261" w:lineRule="exact"/>
              <w:ind w:left="265" w:right="261"/>
              <w:rPr>
                <w:rFonts w:ascii="Times New Roman"/>
                <w:sz w:val="24"/>
              </w:rPr>
            </w:pPr>
            <w:r>
              <w:rPr>
                <w:rFonts w:ascii="Times New Roman"/>
                <w:sz w:val="24"/>
              </w:rPr>
              <w:t>Total</w:t>
            </w:r>
          </w:p>
        </w:tc>
        <w:tc>
          <w:tcPr>
            <w:tcW w:w="1015" w:type="dxa"/>
          </w:tcPr>
          <w:p w14:paraId="0C5F0359" w14:textId="77777777" w:rsidR="00A51D83" w:rsidRDefault="00121020">
            <w:pPr>
              <w:pStyle w:val="TableParagraph"/>
              <w:spacing w:before="37" w:line="261" w:lineRule="exact"/>
              <w:ind w:left="305" w:right="299"/>
              <w:rPr>
                <w:rFonts w:ascii="Times New Roman"/>
                <w:sz w:val="24"/>
              </w:rPr>
            </w:pPr>
            <w:r>
              <w:rPr>
                <w:rFonts w:ascii="Times New Roman"/>
                <w:sz w:val="24"/>
              </w:rPr>
              <w:t>150</w:t>
            </w:r>
          </w:p>
        </w:tc>
        <w:tc>
          <w:tcPr>
            <w:tcW w:w="1005" w:type="dxa"/>
          </w:tcPr>
          <w:p w14:paraId="34101964" w14:textId="77777777" w:rsidR="00A51D83" w:rsidRDefault="00121020">
            <w:pPr>
              <w:pStyle w:val="TableParagraph"/>
              <w:spacing w:before="13"/>
              <w:ind w:left="271" w:right="262"/>
              <w:rPr>
                <w:rFonts w:ascii="Times New Roman"/>
                <w:sz w:val="24"/>
              </w:rPr>
            </w:pPr>
            <w:r>
              <w:rPr>
                <w:rFonts w:ascii="Times New Roman"/>
                <w:sz w:val="24"/>
              </w:rPr>
              <w:t>3,22</w:t>
            </w:r>
          </w:p>
        </w:tc>
        <w:tc>
          <w:tcPr>
            <w:tcW w:w="1005" w:type="dxa"/>
          </w:tcPr>
          <w:p w14:paraId="68AAE3AC" w14:textId="77777777" w:rsidR="00A51D83" w:rsidRDefault="00121020">
            <w:pPr>
              <w:pStyle w:val="TableParagraph"/>
              <w:spacing w:before="13"/>
              <w:ind w:left="272" w:right="261"/>
              <w:rPr>
                <w:rFonts w:ascii="Times New Roman"/>
                <w:sz w:val="24"/>
              </w:rPr>
            </w:pPr>
            <w:r>
              <w:rPr>
                <w:rFonts w:ascii="Times New Roman"/>
                <w:sz w:val="24"/>
              </w:rPr>
              <w:t>0,49</w:t>
            </w:r>
          </w:p>
        </w:tc>
      </w:tr>
    </w:tbl>
    <w:p w14:paraId="6C399391" w14:textId="77777777" w:rsidR="00A51D83" w:rsidRDefault="00A51D83">
      <w:pPr>
        <w:rPr>
          <w:sz w:val="24"/>
        </w:rPr>
        <w:sectPr w:rsidR="00A51D83">
          <w:pgSz w:w="11910" w:h="16840"/>
          <w:pgMar w:top="1580" w:right="1360" w:bottom="980" w:left="1300" w:header="0" w:footer="702" w:gutter="0"/>
          <w:cols w:space="708"/>
        </w:sectPr>
      </w:pPr>
    </w:p>
    <w:p w14:paraId="77DF173C" w14:textId="77777777" w:rsidR="00A51D83" w:rsidRDefault="00A51D83">
      <w:pPr>
        <w:pStyle w:val="GvdeMetni"/>
        <w:rPr>
          <w:sz w:val="20"/>
        </w:rPr>
      </w:pPr>
    </w:p>
    <w:p w14:paraId="448B58D9" w14:textId="77777777" w:rsidR="00A51D83" w:rsidRDefault="00A51D83">
      <w:pPr>
        <w:pStyle w:val="GvdeMetni"/>
        <w:spacing w:before="6" w:after="1"/>
        <w:rPr>
          <w:sz w:val="13"/>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064"/>
        <w:gridCol w:w="1015"/>
        <w:gridCol w:w="1005"/>
        <w:gridCol w:w="1005"/>
      </w:tblGrid>
      <w:tr w:rsidR="00A51D83" w14:paraId="5ECAE0B6" w14:textId="77777777">
        <w:trPr>
          <w:trHeight w:val="321"/>
        </w:trPr>
        <w:tc>
          <w:tcPr>
            <w:tcW w:w="2530" w:type="dxa"/>
            <w:vMerge w:val="restart"/>
          </w:tcPr>
          <w:p w14:paraId="30DC6702" w14:textId="77777777" w:rsidR="00A51D83" w:rsidRDefault="00A51D83">
            <w:pPr>
              <w:pStyle w:val="TableParagraph"/>
              <w:spacing w:before="7"/>
              <w:jc w:val="left"/>
              <w:rPr>
                <w:rFonts w:ascii="Times New Roman"/>
                <w:sz w:val="32"/>
              </w:rPr>
            </w:pPr>
          </w:p>
          <w:p w14:paraId="126879F7" w14:textId="77777777" w:rsidR="00A51D83" w:rsidRDefault="00121020">
            <w:pPr>
              <w:pStyle w:val="TableParagraph"/>
              <w:ind w:left="1017" w:right="261" w:hanging="725"/>
              <w:jc w:val="left"/>
              <w:rPr>
                <w:rFonts w:ascii="Times New Roman" w:hAnsi="Times New Roman"/>
                <w:b/>
                <w:sz w:val="24"/>
              </w:rPr>
            </w:pPr>
            <w:r>
              <w:rPr>
                <w:rFonts w:ascii="Times New Roman" w:hAnsi="Times New Roman"/>
                <w:b/>
                <w:sz w:val="24"/>
              </w:rPr>
              <w:t>Örgütsel Kültür ve Yapı</w:t>
            </w:r>
          </w:p>
        </w:tc>
        <w:tc>
          <w:tcPr>
            <w:tcW w:w="2064" w:type="dxa"/>
          </w:tcPr>
          <w:p w14:paraId="4D1BC216" w14:textId="77777777" w:rsidR="00A51D83" w:rsidRDefault="00121020">
            <w:pPr>
              <w:pStyle w:val="TableParagraph"/>
              <w:spacing w:before="37" w:line="264" w:lineRule="exact"/>
              <w:ind w:left="264" w:right="261"/>
              <w:rPr>
                <w:rFonts w:ascii="Times New Roman" w:hAnsi="Times New Roman"/>
                <w:sz w:val="24"/>
              </w:rPr>
            </w:pPr>
            <w:r>
              <w:rPr>
                <w:rFonts w:ascii="Times New Roman" w:hAnsi="Times New Roman"/>
                <w:sz w:val="24"/>
              </w:rPr>
              <w:t>1-30 Arası</w:t>
            </w:r>
          </w:p>
        </w:tc>
        <w:tc>
          <w:tcPr>
            <w:tcW w:w="1015" w:type="dxa"/>
          </w:tcPr>
          <w:p w14:paraId="3CF1992A" w14:textId="77777777" w:rsidR="00A51D83" w:rsidRDefault="00121020">
            <w:pPr>
              <w:pStyle w:val="TableParagraph"/>
              <w:spacing w:before="37" w:line="264" w:lineRule="exact"/>
              <w:ind w:left="305" w:right="299"/>
              <w:rPr>
                <w:rFonts w:ascii="Times New Roman"/>
                <w:sz w:val="24"/>
              </w:rPr>
            </w:pPr>
            <w:r>
              <w:rPr>
                <w:rFonts w:ascii="Times New Roman"/>
                <w:sz w:val="24"/>
              </w:rPr>
              <w:t>18</w:t>
            </w:r>
          </w:p>
        </w:tc>
        <w:tc>
          <w:tcPr>
            <w:tcW w:w="1005" w:type="dxa"/>
          </w:tcPr>
          <w:p w14:paraId="1B8DAB90" w14:textId="77777777" w:rsidR="00A51D83" w:rsidRDefault="00121020">
            <w:pPr>
              <w:pStyle w:val="TableParagraph"/>
              <w:spacing w:before="13"/>
              <w:ind w:left="271" w:right="262"/>
              <w:rPr>
                <w:rFonts w:ascii="Times New Roman"/>
                <w:sz w:val="24"/>
              </w:rPr>
            </w:pPr>
            <w:r>
              <w:rPr>
                <w:rFonts w:ascii="Times New Roman"/>
                <w:sz w:val="24"/>
              </w:rPr>
              <w:t>3,20</w:t>
            </w:r>
          </w:p>
        </w:tc>
        <w:tc>
          <w:tcPr>
            <w:tcW w:w="1005" w:type="dxa"/>
          </w:tcPr>
          <w:p w14:paraId="24FB7BD8" w14:textId="77777777" w:rsidR="00A51D83" w:rsidRDefault="00121020">
            <w:pPr>
              <w:pStyle w:val="TableParagraph"/>
              <w:spacing w:before="13"/>
              <w:ind w:left="272" w:right="261"/>
              <w:rPr>
                <w:rFonts w:ascii="Times New Roman"/>
                <w:sz w:val="24"/>
              </w:rPr>
            </w:pPr>
            <w:r>
              <w:rPr>
                <w:rFonts w:ascii="Times New Roman"/>
                <w:sz w:val="24"/>
              </w:rPr>
              <w:t>0,46</w:t>
            </w:r>
          </w:p>
        </w:tc>
      </w:tr>
      <w:tr w:rsidR="00A51D83" w14:paraId="1A7FA13E" w14:textId="77777777">
        <w:trPr>
          <w:trHeight w:val="318"/>
        </w:trPr>
        <w:tc>
          <w:tcPr>
            <w:tcW w:w="2530" w:type="dxa"/>
            <w:vMerge/>
            <w:tcBorders>
              <w:top w:val="nil"/>
            </w:tcBorders>
          </w:tcPr>
          <w:p w14:paraId="281B9EC1" w14:textId="77777777" w:rsidR="00A51D83" w:rsidRDefault="00A51D83">
            <w:pPr>
              <w:rPr>
                <w:sz w:val="2"/>
                <w:szCs w:val="2"/>
              </w:rPr>
            </w:pPr>
          </w:p>
        </w:tc>
        <w:tc>
          <w:tcPr>
            <w:tcW w:w="2064" w:type="dxa"/>
          </w:tcPr>
          <w:p w14:paraId="46A61686" w14:textId="77777777" w:rsidR="00A51D83" w:rsidRDefault="00121020">
            <w:pPr>
              <w:pStyle w:val="TableParagraph"/>
              <w:spacing w:before="37" w:line="261" w:lineRule="exact"/>
              <w:ind w:left="264" w:right="261"/>
              <w:rPr>
                <w:rFonts w:ascii="Times New Roman" w:hAnsi="Times New Roman"/>
                <w:sz w:val="24"/>
              </w:rPr>
            </w:pPr>
            <w:r>
              <w:rPr>
                <w:rFonts w:ascii="Times New Roman" w:hAnsi="Times New Roman"/>
                <w:sz w:val="24"/>
              </w:rPr>
              <w:t>31-50 Arası</w:t>
            </w:r>
          </w:p>
        </w:tc>
        <w:tc>
          <w:tcPr>
            <w:tcW w:w="1015" w:type="dxa"/>
          </w:tcPr>
          <w:p w14:paraId="6CBAE64C" w14:textId="77777777" w:rsidR="00A51D83" w:rsidRDefault="00121020">
            <w:pPr>
              <w:pStyle w:val="TableParagraph"/>
              <w:spacing w:before="37" w:line="261" w:lineRule="exact"/>
              <w:ind w:left="305" w:right="299"/>
              <w:rPr>
                <w:rFonts w:ascii="Times New Roman"/>
                <w:sz w:val="24"/>
              </w:rPr>
            </w:pPr>
            <w:r>
              <w:rPr>
                <w:rFonts w:ascii="Times New Roman"/>
                <w:sz w:val="24"/>
              </w:rPr>
              <w:t>71</w:t>
            </w:r>
          </w:p>
        </w:tc>
        <w:tc>
          <w:tcPr>
            <w:tcW w:w="1005" w:type="dxa"/>
          </w:tcPr>
          <w:p w14:paraId="5921E6B9" w14:textId="77777777" w:rsidR="00A51D83" w:rsidRDefault="00121020">
            <w:pPr>
              <w:pStyle w:val="TableParagraph"/>
              <w:spacing w:before="13"/>
              <w:ind w:left="271" w:right="262"/>
              <w:rPr>
                <w:rFonts w:ascii="Times New Roman"/>
                <w:sz w:val="24"/>
              </w:rPr>
            </w:pPr>
            <w:r>
              <w:rPr>
                <w:rFonts w:ascii="Times New Roman"/>
                <w:sz w:val="24"/>
              </w:rPr>
              <w:t>3,10</w:t>
            </w:r>
          </w:p>
        </w:tc>
        <w:tc>
          <w:tcPr>
            <w:tcW w:w="1005" w:type="dxa"/>
          </w:tcPr>
          <w:p w14:paraId="049D1D74" w14:textId="77777777" w:rsidR="00A51D83" w:rsidRDefault="00121020">
            <w:pPr>
              <w:pStyle w:val="TableParagraph"/>
              <w:spacing w:before="13"/>
              <w:ind w:left="272" w:right="261"/>
              <w:rPr>
                <w:rFonts w:ascii="Times New Roman"/>
                <w:sz w:val="24"/>
              </w:rPr>
            </w:pPr>
            <w:r>
              <w:rPr>
                <w:rFonts w:ascii="Times New Roman"/>
                <w:sz w:val="24"/>
              </w:rPr>
              <w:t>0,41</w:t>
            </w:r>
          </w:p>
        </w:tc>
      </w:tr>
      <w:tr w:rsidR="00A51D83" w14:paraId="17162B29" w14:textId="77777777">
        <w:trPr>
          <w:trHeight w:val="321"/>
        </w:trPr>
        <w:tc>
          <w:tcPr>
            <w:tcW w:w="2530" w:type="dxa"/>
            <w:vMerge/>
            <w:tcBorders>
              <w:top w:val="nil"/>
            </w:tcBorders>
          </w:tcPr>
          <w:p w14:paraId="2D59808C" w14:textId="77777777" w:rsidR="00A51D83" w:rsidRDefault="00A51D83">
            <w:pPr>
              <w:rPr>
                <w:sz w:val="2"/>
                <w:szCs w:val="2"/>
              </w:rPr>
            </w:pPr>
          </w:p>
        </w:tc>
        <w:tc>
          <w:tcPr>
            <w:tcW w:w="2064" w:type="dxa"/>
          </w:tcPr>
          <w:p w14:paraId="5DA5371A" w14:textId="77777777" w:rsidR="00A51D83" w:rsidRDefault="00121020">
            <w:pPr>
              <w:pStyle w:val="TableParagraph"/>
              <w:spacing w:before="37" w:line="264" w:lineRule="exact"/>
              <w:ind w:left="266" w:right="258"/>
              <w:rPr>
                <w:rFonts w:ascii="Times New Roman" w:hAnsi="Times New Roman"/>
                <w:sz w:val="24"/>
              </w:rPr>
            </w:pPr>
            <w:r>
              <w:rPr>
                <w:rFonts w:ascii="Times New Roman" w:hAnsi="Times New Roman"/>
                <w:sz w:val="24"/>
              </w:rPr>
              <w:t>51 ve Üzeri</w:t>
            </w:r>
          </w:p>
        </w:tc>
        <w:tc>
          <w:tcPr>
            <w:tcW w:w="1015" w:type="dxa"/>
          </w:tcPr>
          <w:p w14:paraId="263FBBC9" w14:textId="77777777" w:rsidR="00A51D83" w:rsidRDefault="00121020">
            <w:pPr>
              <w:pStyle w:val="TableParagraph"/>
              <w:spacing w:before="37" w:line="264" w:lineRule="exact"/>
              <w:ind w:left="305" w:right="299"/>
              <w:rPr>
                <w:rFonts w:ascii="Times New Roman"/>
                <w:sz w:val="24"/>
              </w:rPr>
            </w:pPr>
            <w:r>
              <w:rPr>
                <w:rFonts w:ascii="Times New Roman"/>
                <w:sz w:val="24"/>
              </w:rPr>
              <w:t>61</w:t>
            </w:r>
          </w:p>
        </w:tc>
        <w:tc>
          <w:tcPr>
            <w:tcW w:w="1005" w:type="dxa"/>
          </w:tcPr>
          <w:p w14:paraId="7613D19A" w14:textId="77777777" w:rsidR="00A51D83" w:rsidRDefault="00121020">
            <w:pPr>
              <w:pStyle w:val="TableParagraph"/>
              <w:spacing w:before="13"/>
              <w:ind w:left="271" w:right="262"/>
              <w:rPr>
                <w:rFonts w:ascii="Times New Roman"/>
                <w:sz w:val="24"/>
              </w:rPr>
            </w:pPr>
            <w:r>
              <w:rPr>
                <w:rFonts w:ascii="Times New Roman"/>
                <w:sz w:val="24"/>
              </w:rPr>
              <w:t>3,03</w:t>
            </w:r>
          </w:p>
        </w:tc>
        <w:tc>
          <w:tcPr>
            <w:tcW w:w="1005" w:type="dxa"/>
          </w:tcPr>
          <w:p w14:paraId="715CFB00" w14:textId="77777777" w:rsidR="00A51D83" w:rsidRDefault="00121020">
            <w:pPr>
              <w:pStyle w:val="TableParagraph"/>
              <w:spacing w:before="13"/>
              <w:ind w:left="272" w:right="261"/>
              <w:rPr>
                <w:rFonts w:ascii="Times New Roman"/>
                <w:sz w:val="24"/>
              </w:rPr>
            </w:pPr>
            <w:r>
              <w:rPr>
                <w:rFonts w:ascii="Times New Roman"/>
                <w:sz w:val="24"/>
              </w:rPr>
              <w:t>0,38</w:t>
            </w:r>
          </w:p>
        </w:tc>
      </w:tr>
      <w:tr w:rsidR="00A51D83" w14:paraId="3B619EE4" w14:textId="77777777">
        <w:trPr>
          <w:trHeight w:val="318"/>
        </w:trPr>
        <w:tc>
          <w:tcPr>
            <w:tcW w:w="2530" w:type="dxa"/>
            <w:vMerge/>
            <w:tcBorders>
              <w:top w:val="nil"/>
            </w:tcBorders>
          </w:tcPr>
          <w:p w14:paraId="4882769F" w14:textId="77777777" w:rsidR="00A51D83" w:rsidRDefault="00A51D83">
            <w:pPr>
              <w:rPr>
                <w:sz w:val="2"/>
                <w:szCs w:val="2"/>
              </w:rPr>
            </w:pPr>
          </w:p>
        </w:tc>
        <w:tc>
          <w:tcPr>
            <w:tcW w:w="2064" w:type="dxa"/>
          </w:tcPr>
          <w:p w14:paraId="500D8A7A" w14:textId="77777777" w:rsidR="00A51D83" w:rsidRDefault="00121020">
            <w:pPr>
              <w:pStyle w:val="TableParagraph"/>
              <w:spacing w:before="37" w:line="261" w:lineRule="exact"/>
              <w:ind w:left="265" w:right="261"/>
              <w:rPr>
                <w:rFonts w:ascii="Times New Roman"/>
                <w:sz w:val="24"/>
              </w:rPr>
            </w:pPr>
            <w:r>
              <w:rPr>
                <w:rFonts w:ascii="Times New Roman"/>
                <w:sz w:val="24"/>
              </w:rPr>
              <w:t>Total</w:t>
            </w:r>
          </w:p>
        </w:tc>
        <w:tc>
          <w:tcPr>
            <w:tcW w:w="1015" w:type="dxa"/>
          </w:tcPr>
          <w:p w14:paraId="3286468F" w14:textId="77777777" w:rsidR="00A51D83" w:rsidRDefault="00121020">
            <w:pPr>
              <w:pStyle w:val="TableParagraph"/>
              <w:spacing w:before="37" w:line="261" w:lineRule="exact"/>
              <w:ind w:left="305" w:right="299"/>
              <w:rPr>
                <w:rFonts w:ascii="Times New Roman"/>
                <w:sz w:val="24"/>
              </w:rPr>
            </w:pPr>
            <w:r>
              <w:rPr>
                <w:rFonts w:ascii="Times New Roman"/>
                <w:sz w:val="24"/>
              </w:rPr>
              <w:t>150</w:t>
            </w:r>
          </w:p>
        </w:tc>
        <w:tc>
          <w:tcPr>
            <w:tcW w:w="1005" w:type="dxa"/>
          </w:tcPr>
          <w:p w14:paraId="644DA66D" w14:textId="77777777" w:rsidR="00A51D83" w:rsidRDefault="00121020">
            <w:pPr>
              <w:pStyle w:val="TableParagraph"/>
              <w:spacing w:before="13"/>
              <w:ind w:left="271" w:right="262"/>
              <w:rPr>
                <w:rFonts w:ascii="Times New Roman"/>
                <w:sz w:val="24"/>
              </w:rPr>
            </w:pPr>
            <w:r>
              <w:rPr>
                <w:rFonts w:ascii="Times New Roman"/>
                <w:sz w:val="24"/>
              </w:rPr>
              <w:t>3,08</w:t>
            </w:r>
          </w:p>
        </w:tc>
        <w:tc>
          <w:tcPr>
            <w:tcW w:w="1005" w:type="dxa"/>
          </w:tcPr>
          <w:p w14:paraId="11F69292" w14:textId="77777777" w:rsidR="00A51D83" w:rsidRDefault="00121020">
            <w:pPr>
              <w:pStyle w:val="TableParagraph"/>
              <w:spacing w:before="13"/>
              <w:ind w:left="272" w:right="261"/>
              <w:rPr>
                <w:rFonts w:ascii="Times New Roman"/>
                <w:sz w:val="24"/>
              </w:rPr>
            </w:pPr>
            <w:r>
              <w:rPr>
                <w:rFonts w:ascii="Times New Roman"/>
                <w:sz w:val="24"/>
              </w:rPr>
              <w:t>0,40</w:t>
            </w:r>
          </w:p>
        </w:tc>
      </w:tr>
    </w:tbl>
    <w:p w14:paraId="2B195EFB" w14:textId="77777777" w:rsidR="00A51D83" w:rsidRDefault="00121020">
      <w:pPr>
        <w:pStyle w:val="GvdeMetni"/>
        <w:spacing w:before="114" w:line="360" w:lineRule="auto"/>
        <w:ind w:left="684" w:right="336" w:firstLine="708"/>
        <w:jc w:val="both"/>
      </w:pPr>
      <w:r>
        <w:t>Bununla birlikte öğretmen sayısı değişkeni bakımından yöneticilerin ortalamaları arasındaki bu farkların istatistiksel olarak anlamlı olup olmadığını tespit etmek için tek yönlü varyans analizi (ANOVA) yapılmıştır.</w:t>
      </w:r>
    </w:p>
    <w:p w14:paraId="075D87F9" w14:textId="77777777" w:rsidR="00A51D83" w:rsidRDefault="00121020">
      <w:pPr>
        <w:pStyle w:val="GvdeMetni"/>
        <w:spacing w:before="121" w:line="360" w:lineRule="auto"/>
        <w:ind w:left="684" w:right="338" w:firstLine="708"/>
        <w:jc w:val="both"/>
      </w:pPr>
      <w:r>
        <w:t>Tablo 5.12’de öğretmen sayısı değişkeni bakımından, yöneticilerinin ortalamaları arasındaki farkların anlam düzeyleri yer almaktadır. Bu sonuçlara göre ortalamalar arasındaki farkın sadece yenilik stratejisi (F=5,701) alt boyutunda istatistiksel olarak anlamlı olduğu görülmektedir. Yöneticilerin okullarındaki öğretmen sayısına göre yenilik stratejisi alt boyutunda anlamlı bir farklılık vardır. Diğer bir ifadeyle yöneticiler, öğretmen sayısı değişkeninde yenilik stratejisinde görüşleri farklı doğrultudadır.</w:t>
      </w:r>
    </w:p>
    <w:p w14:paraId="2A360532" w14:textId="77777777" w:rsidR="00A51D83" w:rsidRDefault="00121020">
      <w:pPr>
        <w:pStyle w:val="GvdeMetni"/>
        <w:spacing w:before="199"/>
        <w:ind w:left="1392"/>
        <w:jc w:val="both"/>
      </w:pPr>
      <w:r>
        <w:t>Tablo 5.</w:t>
      </w:r>
      <w:proofErr w:type="gramStart"/>
      <w:r>
        <w:t>12.Öğretmen</w:t>
      </w:r>
      <w:proofErr w:type="gramEnd"/>
      <w:r>
        <w:t xml:space="preserve"> Sayısı Değişkenine Göre Anova Tablosu Sonuçları</w:t>
      </w:r>
    </w:p>
    <w:p w14:paraId="7572094E" w14:textId="77777777" w:rsidR="00A51D83" w:rsidRDefault="00A51D83">
      <w:pPr>
        <w:pStyle w:val="GvdeMetni"/>
        <w:spacing w:before="10"/>
        <w:rPr>
          <w:sz w:val="29"/>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51"/>
      </w:tblGrid>
      <w:tr w:rsidR="00A51D83" w14:paraId="60AA28F7" w14:textId="77777777">
        <w:trPr>
          <w:trHeight w:val="1103"/>
        </w:trPr>
        <w:tc>
          <w:tcPr>
            <w:tcW w:w="1195" w:type="dxa"/>
          </w:tcPr>
          <w:p w14:paraId="32DBF3BE" w14:textId="77777777" w:rsidR="00A51D83" w:rsidRDefault="00A51D83">
            <w:pPr>
              <w:pStyle w:val="TableParagraph"/>
              <w:spacing w:before="9"/>
              <w:jc w:val="left"/>
              <w:rPr>
                <w:rFonts w:ascii="Times New Roman"/>
                <w:sz w:val="35"/>
              </w:rPr>
            </w:pPr>
          </w:p>
          <w:p w14:paraId="3B2283FC" w14:textId="77777777" w:rsidR="00A51D83" w:rsidRDefault="00121020">
            <w:pPr>
              <w:pStyle w:val="TableParagraph"/>
              <w:ind w:left="141"/>
              <w:jc w:val="left"/>
              <w:rPr>
                <w:rFonts w:ascii="Times New Roman"/>
                <w:b/>
                <w:sz w:val="24"/>
              </w:rPr>
            </w:pPr>
            <w:r>
              <w:rPr>
                <w:rFonts w:ascii="Times New Roman"/>
                <w:b/>
                <w:sz w:val="24"/>
              </w:rPr>
              <w:t>Boyutlar</w:t>
            </w:r>
          </w:p>
        </w:tc>
        <w:tc>
          <w:tcPr>
            <w:tcW w:w="1214" w:type="dxa"/>
          </w:tcPr>
          <w:p w14:paraId="362E2AB9" w14:textId="77777777" w:rsidR="00A51D83" w:rsidRDefault="00A51D83">
            <w:pPr>
              <w:pStyle w:val="TableParagraph"/>
              <w:spacing w:before="8"/>
              <w:jc w:val="left"/>
              <w:rPr>
                <w:rFonts w:ascii="Times New Roman"/>
                <w:sz w:val="23"/>
              </w:rPr>
            </w:pPr>
          </w:p>
          <w:p w14:paraId="2429BC52" w14:textId="77777777" w:rsidR="00A51D83" w:rsidRDefault="00121020">
            <w:pPr>
              <w:pStyle w:val="TableParagraph"/>
              <w:ind w:left="175" w:right="142" w:firstLine="21"/>
              <w:jc w:val="left"/>
              <w:rPr>
                <w:rFonts w:ascii="Times New Roman" w:hAnsi="Times New Roman"/>
                <w:b/>
                <w:sz w:val="24"/>
              </w:rPr>
            </w:pPr>
            <w:r>
              <w:rPr>
                <w:rFonts w:ascii="Times New Roman" w:hAnsi="Times New Roman"/>
                <w:b/>
                <w:sz w:val="24"/>
              </w:rPr>
              <w:t>Değişim Kaynağı</w:t>
            </w:r>
          </w:p>
        </w:tc>
        <w:tc>
          <w:tcPr>
            <w:tcW w:w="1178" w:type="dxa"/>
          </w:tcPr>
          <w:p w14:paraId="702A69B5" w14:textId="77777777" w:rsidR="00A51D83" w:rsidRDefault="00A51D83">
            <w:pPr>
              <w:pStyle w:val="TableParagraph"/>
              <w:spacing w:before="8"/>
              <w:jc w:val="left"/>
              <w:rPr>
                <w:rFonts w:ascii="Times New Roman"/>
                <w:sz w:val="23"/>
              </w:rPr>
            </w:pPr>
          </w:p>
          <w:p w14:paraId="26262F61" w14:textId="77777777" w:rsidR="00A51D83" w:rsidRDefault="00121020">
            <w:pPr>
              <w:pStyle w:val="TableParagraph"/>
              <w:ind w:left="153" w:right="128" w:firstLine="36"/>
              <w:jc w:val="left"/>
              <w:rPr>
                <w:rFonts w:ascii="Times New Roman" w:hAnsi="Times New Roman"/>
                <w:b/>
                <w:sz w:val="24"/>
              </w:rPr>
            </w:pPr>
            <w:r>
              <w:rPr>
                <w:rFonts w:ascii="Times New Roman" w:hAnsi="Times New Roman"/>
                <w:b/>
                <w:sz w:val="24"/>
              </w:rPr>
              <w:t>Kareler Toplamı</w:t>
            </w:r>
          </w:p>
        </w:tc>
        <w:tc>
          <w:tcPr>
            <w:tcW w:w="948" w:type="dxa"/>
          </w:tcPr>
          <w:p w14:paraId="21F46200" w14:textId="77777777" w:rsidR="00A51D83" w:rsidRDefault="00121020">
            <w:pPr>
              <w:pStyle w:val="TableParagraph"/>
              <w:spacing w:line="276" w:lineRule="exact"/>
              <w:ind w:left="120" w:right="112" w:firstLine="3"/>
              <w:rPr>
                <w:rFonts w:ascii="Times New Roman"/>
                <w:b/>
                <w:sz w:val="24"/>
              </w:rPr>
            </w:pPr>
            <w:r>
              <w:rPr>
                <w:rFonts w:ascii="Times New Roman"/>
                <w:b/>
                <w:sz w:val="24"/>
              </w:rPr>
              <w:t>Serbes tlik Derece si</w:t>
            </w:r>
          </w:p>
        </w:tc>
        <w:tc>
          <w:tcPr>
            <w:tcW w:w="1135" w:type="dxa"/>
          </w:tcPr>
          <w:p w14:paraId="37605199" w14:textId="77777777" w:rsidR="00A51D83" w:rsidRDefault="00121020">
            <w:pPr>
              <w:pStyle w:val="TableParagraph"/>
              <w:spacing w:before="135"/>
              <w:ind w:left="125" w:right="115" w:firstLine="1"/>
              <w:rPr>
                <w:rFonts w:ascii="Times New Roman" w:hAnsi="Times New Roman"/>
                <w:b/>
                <w:sz w:val="24"/>
              </w:rPr>
            </w:pPr>
            <w:r>
              <w:rPr>
                <w:rFonts w:ascii="Times New Roman" w:hAnsi="Times New Roman"/>
                <w:b/>
                <w:sz w:val="24"/>
              </w:rPr>
              <w:t>Kareler Ortalam ası</w:t>
            </w:r>
          </w:p>
        </w:tc>
        <w:tc>
          <w:tcPr>
            <w:tcW w:w="991" w:type="dxa"/>
          </w:tcPr>
          <w:p w14:paraId="05272BE2" w14:textId="77777777" w:rsidR="00A51D83" w:rsidRDefault="00A51D83">
            <w:pPr>
              <w:pStyle w:val="TableParagraph"/>
              <w:spacing w:before="9"/>
              <w:jc w:val="left"/>
              <w:rPr>
                <w:rFonts w:ascii="Times New Roman"/>
                <w:sz w:val="35"/>
              </w:rPr>
            </w:pPr>
          </w:p>
          <w:p w14:paraId="4ACB33A6" w14:textId="77777777" w:rsidR="00A51D83" w:rsidRDefault="00121020">
            <w:pPr>
              <w:pStyle w:val="TableParagraph"/>
              <w:ind w:left="12"/>
              <w:rPr>
                <w:rFonts w:ascii="Times New Roman"/>
                <w:b/>
                <w:sz w:val="24"/>
              </w:rPr>
            </w:pPr>
            <w:r>
              <w:rPr>
                <w:rFonts w:ascii="Times New Roman"/>
                <w:b/>
                <w:sz w:val="24"/>
              </w:rPr>
              <w:t>F</w:t>
            </w:r>
          </w:p>
        </w:tc>
        <w:tc>
          <w:tcPr>
            <w:tcW w:w="849" w:type="dxa"/>
          </w:tcPr>
          <w:p w14:paraId="70894A22" w14:textId="77777777" w:rsidR="00A51D83" w:rsidRDefault="00A51D83">
            <w:pPr>
              <w:pStyle w:val="TableParagraph"/>
              <w:spacing w:before="9"/>
              <w:jc w:val="left"/>
              <w:rPr>
                <w:rFonts w:ascii="Times New Roman"/>
                <w:sz w:val="35"/>
              </w:rPr>
            </w:pPr>
          </w:p>
          <w:p w14:paraId="5DEDEA98" w14:textId="77777777" w:rsidR="00A51D83" w:rsidRDefault="00121020">
            <w:pPr>
              <w:pStyle w:val="TableParagraph"/>
              <w:ind w:left="15"/>
              <w:rPr>
                <w:rFonts w:ascii="Times New Roman"/>
                <w:b/>
                <w:sz w:val="24"/>
              </w:rPr>
            </w:pPr>
            <w:r>
              <w:rPr>
                <w:rFonts w:ascii="Times New Roman"/>
                <w:b/>
                <w:sz w:val="24"/>
              </w:rPr>
              <w:t>P</w:t>
            </w:r>
          </w:p>
        </w:tc>
        <w:tc>
          <w:tcPr>
            <w:tcW w:w="851" w:type="dxa"/>
          </w:tcPr>
          <w:p w14:paraId="0B4DA6F5" w14:textId="77777777" w:rsidR="00A51D83" w:rsidRDefault="00A51D83">
            <w:pPr>
              <w:pStyle w:val="TableParagraph"/>
              <w:spacing w:before="9"/>
              <w:jc w:val="left"/>
              <w:rPr>
                <w:rFonts w:ascii="Times New Roman"/>
                <w:sz w:val="35"/>
              </w:rPr>
            </w:pPr>
          </w:p>
          <w:p w14:paraId="3D0AC166" w14:textId="77777777" w:rsidR="00A51D83" w:rsidRDefault="00121020">
            <w:pPr>
              <w:pStyle w:val="TableParagraph"/>
              <w:ind w:left="172"/>
              <w:jc w:val="left"/>
              <w:rPr>
                <w:rFonts w:ascii="Times New Roman"/>
                <w:b/>
                <w:sz w:val="24"/>
              </w:rPr>
            </w:pPr>
            <w:r>
              <w:rPr>
                <w:rFonts w:ascii="Times New Roman"/>
                <w:b/>
                <w:sz w:val="24"/>
              </w:rPr>
              <w:t>Fark</w:t>
            </w:r>
          </w:p>
        </w:tc>
      </w:tr>
      <w:tr w:rsidR="00A51D83" w14:paraId="2FD956A0" w14:textId="77777777">
        <w:trPr>
          <w:trHeight w:val="553"/>
        </w:trPr>
        <w:tc>
          <w:tcPr>
            <w:tcW w:w="1195" w:type="dxa"/>
            <w:vMerge w:val="restart"/>
          </w:tcPr>
          <w:p w14:paraId="7AF26D6F" w14:textId="77777777" w:rsidR="00A51D83" w:rsidRDefault="00A51D83">
            <w:pPr>
              <w:pStyle w:val="TableParagraph"/>
              <w:spacing w:before="5"/>
              <w:jc w:val="left"/>
              <w:rPr>
                <w:rFonts w:ascii="Times New Roman"/>
                <w:sz w:val="28"/>
              </w:rPr>
            </w:pPr>
          </w:p>
          <w:p w14:paraId="415D3622" w14:textId="77777777" w:rsidR="00A51D83" w:rsidRDefault="00121020">
            <w:pPr>
              <w:pStyle w:val="TableParagraph"/>
              <w:ind w:left="122" w:firstLine="194"/>
              <w:jc w:val="left"/>
              <w:rPr>
                <w:rFonts w:ascii="Times New Roman" w:hAnsi="Times New Roman"/>
                <w:b/>
                <w:sz w:val="24"/>
              </w:rPr>
            </w:pPr>
            <w:r>
              <w:rPr>
                <w:rFonts w:ascii="Times New Roman" w:hAnsi="Times New Roman"/>
                <w:b/>
                <w:sz w:val="24"/>
              </w:rPr>
              <w:t>Girdi Yönetimi</w:t>
            </w:r>
          </w:p>
        </w:tc>
        <w:tc>
          <w:tcPr>
            <w:tcW w:w="1214" w:type="dxa"/>
          </w:tcPr>
          <w:p w14:paraId="2FF2851A" w14:textId="77777777" w:rsidR="00A51D83" w:rsidRDefault="00121020">
            <w:pPr>
              <w:pStyle w:val="TableParagraph"/>
              <w:spacing w:line="270" w:lineRule="exact"/>
              <w:ind w:left="362"/>
              <w:jc w:val="left"/>
              <w:rPr>
                <w:rFonts w:ascii="Times New Roman"/>
                <w:sz w:val="24"/>
              </w:rPr>
            </w:pPr>
            <w:r>
              <w:rPr>
                <w:rFonts w:ascii="Times New Roman"/>
                <w:sz w:val="24"/>
              </w:rPr>
              <w:t>Grup</w:t>
            </w:r>
          </w:p>
          <w:p w14:paraId="05E90C9E" w14:textId="77777777" w:rsidR="00A51D83" w:rsidRDefault="0012102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5895B887" w14:textId="77777777" w:rsidR="00A51D83" w:rsidRDefault="00121020">
            <w:pPr>
              <w:pStyle w:val="TableParagraph"/>
              <w:spacing w:before="154"/>
              <w:ind w:left="237" w:right="231"/>
              <w:rPr>
                <w:rFonts w:ascii="Times New Roman"/>
                <w:sz w:val="24"/>
              </w:rPr>
            </w:pPr>
            <w:r>
              <w:rPr>
                <w:rFonts w:ascii="Times New Roman"/>
                <w:sz w:val="24"/>
              </w:rPr>
              <w:t>,387</w:t>
            </w:r>
          </w:p>
        </w:tc>
        <w:tc>
          <w:tcPr>
            <w:tcW w:w="948" w:type="dxa"/>
          </w:tcPr>
          <w:p w14:paraId="02D4F68D" w14:textId="77777777" w:rsidR="00A51D83" w:rsidRDefault="00121020">
            <w:pPr>
              <w:pStyle w:val="TableParagraph"/>
              <w:spacing w:before="154"/>
              <w:ind w:left="9"/>
              <w:rPr>
                <w:rFonts w:ascii="Times New Roman"/>
                <w:sz w:val="24"/>
              </w:rPr>
            </w:pPr>
            <w:r>
              <w:rPr>
                <w:rFonts w:ascii="Times New Roman"/>
                <w:sz w:val="24"/>
              </w:rPr>
              <w:t>2</w:t>
            </w:r>
          </w:p>
        </w:tc>
        <w:tc>
          <w:tcPr>
            <w:tcW w:w="1135" w:type="dxa"/>
          </w:tcPr>
          <w:p w14:paraId="3F033B17" w14:textId="77777777" w:rsidR="00A51D83" w:rsidRDefault="00121020">
            <w:pPr>
              <w:pStyle w:val="TableParagraph"/>
              <w:spacing w:before="154"/>
              <w:ind w:left="50" w:right="43"/>
              <w:rPr>
                <w:rFonts w:ascii="Times New Roman"/>
                <w:sz w:val="24"/>
              </w:rPr>
            </w:pPr>
            <w:r>
              <w:rPr>
                <w:rFonts w:ascii="Times New Roman"/>
                <w:sz w:val="24"/>
              </w:rPr>
              <w:t>,194</w:t>
            </w:r>
          </w:p>
        </w:tc>
        <w:tc>
          <w:tcPr>
            <w:tcW w:w="991" w:type="dxa"/>
            <w:vMerge w:val="restart"/>
          </w:tcPr>
          <w:p w14:paraId="79FEC037" w14:textId="77777777" w:rsidR="00A51D83" w:rsidRDefault="00A51D83">
            <w:pPr>
              <w:pStyle w:val="TableParagraph"/>
              <w:jc w:val="left"/>
              <w:rPr>
                <w:rFonts w:ascii="Times New Roman"/>
                <w:sz w:val="26"/>
              </w:rPr>
            </w:pPr>
          </w:p>
          <w:p w14:paraId="3D20ED2D" w14:textId="77777777" w:rsidR="00A51D83" w:rsidRDefault="00121020">
            <w:pPr>
              <w:pStyle w:val="TableParagraph"/>
              <w:spacing w:before="184"/>
              <w:ind w:left="226"/>
              <w:jc w:val="left"/>
              <w:rPr>
                <w:rFonts w:ascii="Times New Roman"/>
                <w:sz w:val="24"/>
              </w:rPr>
            </w:pPr>
            <w:r>
              <w:rPr>
                <w:rFonts w:ascii="Times New Roman"/>
                <w:sz w:val="24"/>
              </w:rPr>
              <w:t>1,036</w:t>
            </w:r>
          </w:p>
        </w:tc>
        <w:tc>
          <w:tcPr>
            <w:tcW w:w="849" w:type="dxa"/>
            <w:vMerge w:val="restart"/>
          </w:tcPr>
          <w:p w14:paraId="3337A01B" w14:textId="77777777" w:rsidR="00A51D83" w:rsidRDefault="00A51D83">
            <w:pPr>
              <w:pStyle w:val="TableParagraph"/>
              <w:jc w:val="left"/>
              <w:rPr>
                <w:rFonts w:ascii="Times New Roman"/>
                <w:sz w:val="26"/>
              </w:rPr>
            </w:pPr>
          </w:p>
          <w:p w14:paraId="7805ED98" w14:textId="77777777" w:rsidR="00A51D83" w:rsidRDefault="00121020">
            <w:pPr>
              <w:pStyle w:val="TableParagraph"/>
              <w:spacing w:before="184"/>
              <w:ind w:left="217"/>
              <w:jc w:val="left"/>
              <w:rPr>
                <w:rFonts w:ascii="Times New Roman"/>
                <w:sz w:val="24"/>
              </w:rPr>
            </w:pPr>
            <w:r>
              <w:rPr>
                <w:rFonts w:ascii="Times New Roman"/>
                <w:sz w:val="24"/>
              </w:rPr>
              <w:t>,358</w:t>
            </w:r>
          </w:p>
        </w:tc>
        <w:tc>
          <w:tcPr>
            <w:tcW w:w="851" w:type="dxa"/>
            <w:vMerge w:val="restart"/>
          </w:tcPr>
          <w:p w14:paraId="1678CC7E" w14:textId="77777777" w:rsidR="00A51D83" w:rsidRDefault="00A51D83">
            <w:pPr>
              <w:pStyle w:val="TableParagraph"/>
              <w:jc w:val="left"/>
              <w:rPr>
                <w:rFonts w:ascii="Times New Roman"/>
                <w:sz w:val="26"/>
              </w:rPr>
            </w:pPr>
          </w:p>
          <w:p w14:paraId="3349C362" w14:textId="77777777" w:rsidR="00A51D83" w:rsidRDefault="00121020">
            <w:pPr>
              <w:pStyle w:val="TableParagraph"/>
              <w:spacing w:before="162"/>
              <w:ind w:left="10"/>
              <w:rPr>
                <w:rFonts w:ascii="Times New Roman"/>
                <w:sz w:val="24"/>
              </w:rPr>
            </w:pPr>
            <w:r>
              <w:rPr>
                <w:rFonts w:ascii="Times New Roman"/>
                <w:w w:val="99"/>
                <w:sz w:val="24"/>
              </w:rPr>
              <w:t>-</w:t>
            </w:r>
          </w:p>
        </w:tc>
      </w:tr>
      <w:tr w:rsidR="00A51D83" w14:paraId="4233B55B" w14:textId="77777777">
        <w:trPr>
          <w:trHeight w:val="318"/>
        </w:trPr>
        <w:tc>
          <w:tcPr>
            <w:tcW w:w="1195" w:type="dxa"/>
            <w:vMerge/>
            <w:tcBorders>
              <w:top w:val="nil"/>
            </w:tcBorders>
          </w:tcPr>
          <w:p w14:paraId="3FDD11AA" w14:textId="77777777" w:rsidR="00A51D83" w:rsidRDefault="00A51D83">
            <w:pPr>
              <w:rPr>
                <w:sz w:val="2"/>
                <w:szCs w:val="2"/>
              </w:rPr>
            </w:pPr>
          </w:p>
        </w:tc>
        <w:tc>
          <w:tcPr>
            <w:tcW w:w="1214" w:type="dxa"/>
          </w:tcPr>
          <w:p w14:paraId="1EFB82EC" w14:textId="77777777" w:rsidR="00A51D83" w:rsidRDefault="0012102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31DA5B3F" w14:textId="77777777" w:rsidR="00A51D83" w:rsidRDefault="00121020">
            <w:pPr>
              <w:pStyle w:val="TableParagraph"/>
              <w:spacing w:before="37" w:line="261" w:lineRule="exact"/>
              <w:ind w:left="237" w:right="231"/>
              <w:rPr>
                <w:rFonts w:ascii="Times New Roman"/>
                <w:sz w:val="24"/>
              </w:rPr>
            </w:pPr>
            <w:r>
              <w:rPr>
                <w:rFonts w:ascii="Times New Roman"/>
                <w:sz w:val="24"/>
              </w:rPr>
              <w:t>27,492</w:t>
            </w:r>
          </w:p>
        </w:tc>
        <w:tc>
          <w:tcPr>
            <w:tcW w:w="948" w:type="dxa"/>
          </w:tcPr>
          <w:p w14:paraId="20EB4C9E" w14:textId="77777777" w:rsidR="00A51D83" w:rsidRDefault="00121020">
            <w:pPr>
              <w:pStyle w:val="TableParagraph"/>
              <w:spacing w:before="37" w:line="261" w:lineRule="exact"/>
              <w:ind w:left="35" w:right="26"/>
              <w:rPr>
                <w:rFonts w:ascii="Times New Roman"/>
                <w:sz w:val="24"/>
              </w:rPr>
            </w:pPr>
            <w:r>
              <w:rPr>
                <w:rFonts w:ascii="Times New Roman"/>
                <w:sz w:val="24"/>
              </w:rPr>
              <w:t>147</w:t>
            </w:r>
          </w:p>
        </w:tc>
        <w:tc>
          <w:tcPr>
            <w:tcW w:w="1135" w:type="dxa"/>
          </w:tcPr>
          <w:p w14:paraId="7DE6FCDF" w14:textId="77777777" w:rsidR="00A51D83" w:rsidRDefault="00121020">
            <w:pPr>
              <w:pStyle w:val="TableParagraph"/>
              <w:spacing w:before="37" w:line="261" w:lineRule="exact"/>
              <w:ind w:left="50" w:right="43"/>
              <w:rPr>
                <w:rFonts w:ascii="Times New Roman"/>
                <w:sz w:val="24"/>
              </w:rPr>
            </w:pPr>
            <w:r>
              <w:rPr>
                <w:rFonts w:ascii="Times New Roman"/>
                <w:sz w:val="24"/>
              </w:rPr>
              <w:t>,187</w:t>
            </w:r>
          </w:p>
        </w:tc>
        <w:tc>
          <w:tcPr>
            <w:tcW w:w="991" w:type="dxa"/>
            <w:vMerge/>
            <w:tcBorders>
              <w:top w:val="nil"/>
            </w:tcBorders>
          </w:tcPr>
          <w:p w14:paraId="217FEF0D" w14:textId="77777777" w:rsidR="00A51D83" w:rsidRDefault="00A51D83">
            <w:pPr>
              <w:rPr>
                <w:sz w:val="2"/>
                <w:szCs w:val="2"/>
              </w:rPr>
            </w:pPr>
          </w:p>
        </w:tc>
        <w:tc>
          <w:tcPr>
            <w:tcW w:w="849" w:type="dxa"/>
            <w:vMerge/>
            <w:tcBorders>
              <w:top w:val="nil"/>
            </w:tcBorders>
          </w:tcPr>
          <w:p w14:paraId="440278E6" w14:textId="77777777" w:rsidR="00A51D83" w:rsidRDefault="00A51D83">
            <w:pPr>
              <w:rPr>
                <w:sz w:val="2"/>
                <w:szCs w:val="2"/>
              </w:rPr>
            </w:pPr>
          </w:p>
        </w:tc>
        <w:tc>
          <w:tcPr>
            <w:tcW w:w="851" w:type="dxa"/>
            <w:vMerge/>
            <w:tcBorders>
              <w:top w:val="nil"/>
            </w:tcBorders>
          </w:tcPr>
          <w:p w14:paraId="2DE4EBB8" w14:textId="77777777" w:rsidR="00A51D83" w:rsidRDefault="00A51D83">
            <w:pPr>
              <w:rPr>
                <w:sz w:val="2"/>
                <w:szCs w:val="2"/>
              </w:rPr>
            </w:pPr>
          </w:p>
        </w:tc>
      </w:tr>
      <w:tr w:rsidR="00A51D83" w14:paraId="3DB2A7E3" w14:textId="77777777">
        <w:trPr>
          <w:trHeight w:val="321"/>
        </w:trPr>
        <w:tc>
          <w:tcPr>
            <w:tcW w:w="1195" w:type="dxa"/>
            <w:vMerge/>
            <w:tcBorders>
              <w:top w:val="nil"/>
            </w:tcBorders>
          </w:tcPr>
          <w:p w14:paraId="54C130C9" w14:textId="77777777" w:rsidR="00A51D83" w:rsidRDefault="00A51D83">
            <w:pPr>
              <w:rPr>
                <w:sz w:val="2"/>
                <w:szCs w:val="2"/>
              </w:rPr>
            </w:pPr>
          </w:p>
        </w:tc>
        <w:tc>
          <w:tcPr>
            <w:tcW w:w="1214" w:type="dxa"/>
          </w:tcPr>
          <w:p w14:paraId="127968DD" w14:textId="77777777" w:rsidR="00A51D83" w:rsidRDefault="00121020">
            <w:pPr>
              <w:pStyle w:val="TableParagraph"/>
              <w:spacing w:before="13"/>
              <w:ind w:left="235"/>
              <w:jc w:val="left"/>
              <w:rPr>
                <w:rFonts w:ascii="Times New Roman"/>
                <w:sz w:val="24"/>
              </w:rPr>
            </w:pPr>
            <w:r>
              <w:rPr>
                <w:rFonts w:ascii="Times New Roman"/>
                <w:sz w:val="24"/>
              </w:rPr>
              <w:t>Toplam</w:t>
            </w:r>
          </w:p>
        </w:tc>
        <w:tc>
          <w:tcPr>
            <w:tcW w:w="1178" w:type="dxa"/>
          </w:tcPr>
          <w:p w14:paraId="56B89198" w14:textId="77777777" w:rsidR="00A51D83" w:rsidRDefault="00121020">
            <w:pPr>
              <w:pStyle w:val="TableParagraph"/>
              <w:spacing w:before="37" w:line="264" w:lineRule="exact"/>
              <w:ind w:left="237" w:right="231"/>
              <w:rPr>
                <w:rFonts w:ascii="Times New Roman"/>
                <w:sz w:val="24"/>
              </w:rPr>
            </w:pPr>
            <w:r>
              <w:rPr>
                <w:rFonts w:ascii="Times New Roman"/>
                <w:sz w:val="24"/>
              </w:rPr>
              <w:t>27,880</w:t>
            </w:r>
          </w:p>
        </w:tc>
        <w:tc>
          <w:tcPr>
            <w:tcW w:w="948" w:type="dxa"/>
          </w:tcPr>
          <w:p w14:paraId="01B64D9D" w14:textId="77777777" w:rsidR="00A51D83" w:rsidRDefault="00121020">
            <w:pPr>
              <w:pStyle w:val="TableParagraph"/>
              <w:spacing w:before="37" w:line="264" w:lineRule="exact"/>
              <w:ind w:left="35" w:right="26"/>
              <w:rPr>
                <w:rFonts w:ascii="Times New Roman"/>
                <w:sz w:val="24"/>
              </w:rPr>
            </w:pPr>
            <w:r>
              <w:rPr>
                <w:rFonts w:ascii="Times New Roman"/>
                <w:sz w:val="24"/>
              </w:rPr>
              <w:t>149</w:t>
            </w:r>
          </w:p>
        </w:tc>
        <w:tc>
          <w:tcPr>
            <w:tcW w:w="1135" w:type="dxa"/>
          </w:tcPr>
          <w:p w14:paraId="49CC27E6" w14:textId="77777777" w:rsidR="00A51D83" w:rsidRDefault="00A51D83">
            <w:pPr>
              <w:pStyle w:val="TableParagraph"/>
              <w:jc w:val="left"/>
              <w:rPr>
                <w:rFonts w:ascii="Times New Roman"/>
                <w:sz w:val="24"/>
              </w:rPr>
            </w:pPr>
          </w:p>
        </w:tc>
        <w:tc>
          <w:tcPr>
            <w:tcW w:w="991" w:type="dxa"/>
            <w:vMerge/>
            <w:tcBorders>
              <w:top w:val="nil"/>
            </w:tcBorders>
          </w:tcPr>
          <w:p w14:paraId="38236E4F" w14:textId="77777777" w:rsidR="00A51D83" w:rsidRDefault="00A51D83">
            <w:pPr>
              <w:rPr>
                <w:sz w:val="2"/>
                <w:szCs w:val="2"/>
              </w:rPr>
            </w:pPr>
          </w:p>
        </w:tc>
        <w:tc>
          <w:tcPr>
            <w:tcW w:w="849" w:type="dxa"/>
            <w:vMerge/>
            <w:tcBorders>
              <w:top w:val="nil"/>
            </w:tcBorders>
          </w:tcPr>
          <w:p w14:paraId="424BAFAE" w14:textId="77777777" w:rsidR="00A51D83" w:rsidRDefault="00A51D83">
            <w:pPr>
              <w:rPr>
                <w:sz w:val="2"/>
                <w:szCs w:val="2"/>
              </w:rPr>
            </w:pPr>
          </w:p>
        </w:tc>
        <w:tc>
          <w:tcPr>
            <w:tcW w:w="851" w:type="dxa"/>
            <w:vMerge/>
            <w:tcBorders>
              <w:top w:val="nil"/>
            </w:tcBorders>
          </w:tcPr>
          <w:p w14:paraId="6C9F7E06" w14:textId="77777777" w:rsidR="00A51D83" w:rsidRDefault="00A51D83">
            <w:pPr>
              <w:rPr>
                <w:sz w:val="2"/>
                <w:szCs w:val="2"/>
              </w:rPr>
            </w:pPr>
          </w:p>
        </w:tc>
      </w:tr>
      <w:tr w:rsidR="00A51D83" w14:paraId="3C1CC2C7" w14:textId="77777777">
        <w:trPr>
          <w:trHeight w:val="551"/>
        </w:trPr>
        <w:tc>
          <w:tcPr>
            <w:tcW w:w="1195" w:type="dxa"/>
            <w:vMerge w:val="restart"/>
          </w:tcPr>
          <w:p w14:paraId="09DF851D" w14:textId="77777777" w:rsidR="00A51D83" w:rsidRDefault="00121020">
            <w:pPr>
              <w:pStyle w:val="TableParagraph"/>
              <w:spacing w:before="188"/>
              <w:ind w:left="129" w:firstLine="91"/>
              <w:jc w:val="left"/>
              <w:rPr>
                <w:rFonts w:ascii="Times New Roman"/>
                <w:b/>
                <w:sz w:val="24"/>
              </w:rPr>
            </w:pPr>
            <w:r>
              <w:rPr>
                <w:rFonts w:ascii="Times New Roman"/>
                <w:b/>
                <w:sz w:val="24"/>
              </w:rPr>
              <w:t>Yenilik Stratejisi</w:t>
            </w:r>
          </w:p>
        </w:tc>
        <w:tc>
          <w:tcPr>
            <w:tcW w:w="1214" w:type="dxa"/>
          </w:tcPr>
          <w:p w14:paraId="5F024E40" w14:textId="77777777" w:rsidR="00A51D83" w:rsidRDefault="00121020">
            <w:pPr>
              <w:pStyle w:val="TableParagraph"/>
              <w:spacing w:line="268" w:lineRule="exact"/>
              <w:ind w:left="362"/>
              <w:jc w:val="left"/>
              <w:rPr>
                <w:rFonts w:ascii="Times New Roman"/>
                <w:sz w:val="24"/>
              </w:rPr>
            </w:pPr>
            <w:r>
              <w:rPr>
                <w:rFonts w:ascii="Times New Roman"/>
                <w:sz w:val="24"/>
              </w:rPr>
              <w:t>Grup</w:t>
            </w:r>
          </w:p>
          <w:p w14:paraId="7680C73C" w14:textId="77777777" w:rsidR="00A51D83" w:rsidRDefault="0012102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45684EC5" w14:textId="77777777" w:rsidR="00A51D83" w:rsidRDefault="00121020">
            <w:pPr>
              <w:pStyle w:val="TableParagraph"/>
              <w:spacing w:before="152"/>
              <w:ind w:left="237" w:right="231"/>
              <w:rPr>
                <w:rFonts w:ascii="Times New Roman"/>
                <w:sz w:val="24"/>
              </w:rPr>
            </w:pPr>
            <w:r>
              <w:rPr>
                <w:rFonts w:ascii="Times New Roman"/>
                <w:sz w:val="24"/>
              </w:rPr>
              <w:t>2,851</w:t>
            </w:r>
          </w:p>
        </w:tc>
        <w:tc>
          <w:tcPr>
            <w:tcW w:w="948" w:type="dxa"/>
          </w:tcPr>
          <w:p w14:paraId="4DA2ACB7" w14:textId="77777777" w:rsidR="00A51D83" w:rsidRDefault="00121020">
            <w:pPr>
              <w:pStyle w:val="TableParagraph"/>
              <w:spacing w:before="152"/>
              <w:ind w:left="9"/>
              <w:rPr>
                <w:rFonts w:ascii="Times New Roman"/>
                <w:sz w:val="24"/>
              </w:rPr>
            </w:pPr>
            <w:r>
              <w:rPr>
                <w:rFonts w:ascii="Times New Roman"/>
                <w:sz w:val="24"/>
              </w:rPr>
              <w:t>2</w:t>
            </w:r>
          </w:p>
        </w:tc>
        <w:tc>
          <w:tcPr>
            <w:tcW w:w="1135" w:type="dxa"/>
          </w:tcPr>
          <w:p w14:paraId="74C8B774" w14:textId="77777777" w:rsidR="00A51D83" w:rsidRDefault="00121020">
            <w:pPr>
              <w:pStyle w:val="TableParagraph"/>
              <w:spacing w:before="152"/>
              <w:ind w:left="50" w:right="43"/>
              <w:rPr>
                <w:rFonts w:ascii="Times New Roman"/>
                <w:sz w:val="24"/>
              </w:rPr>
            </w:pPr>
            <w:r>
              <w:rPr>
                <w:rFonts w:ascii="Times New Roman"/>
                <w:sz w:val="24"/>
              </w:rPr>
              <w:t>1,426</w:t>
            </w:r>
          </w:p>
        </w:tc>
        <w:tc>
          <w:tcPr>
            <w:tcW w:w="991" w:type="dxa"/>
            <w:vMerge w:val="restart"/>
          </w:tcPr>
          <w:p w14:paraId="5332C836" w14:textId="77777777" w:rsidR="00A51D83" w:rsidRDefault="00A51D83">
            <w:pPr>
              <w:pStyle w:val="TableParagraph"/>
              <w:jc w:val="left"/>
              <w:rPr>
                <w:rFonts w:ascii="Times New Roman"/>
                <w:sz w:val="26"/>
              </w:rPr>
            </w:pPr>
          </w:p>
          <w:p w14:paraId="5E37AF2F" w14:textId="77777777" w:rsidR="00A51D83" w:rsidRDefault="00121020">
            <w:pPr>
              <w:pStyle w:val="TableParagraph"/>
              <w:spacing w:before="184"/>
              <w:ind w:left="226"/>
              <w:jc w:val="left"/>
              <w:rPr>
                <w:rFonts w:ascii="Times New Roman"/>
                <w:sz w:val="24"/>
              </w:rPr>
            </w:pPr>
            <w:r>
              <w:rPr>
                <w:rFonts w:ascii="Times New Roman"/>
                <w:sz w:val="24"/>
              </w:rPr>
              <w:t>5,701</w:t>
            </w:r>
          </w:p>
        </w:tc>
        <w:tc>
          <w:tcPr>
            <w:tcW w:w="849" w:type="dxa"/>
            <w:vMerge w:val="restart"/>
          </w:tcPr>
          <w:p w14:paraId="194889AD" w14:textId="77777777" w:rsidR="00A51D83" w:rsidRDefault="00A51D83">
            <w:pPr>
              <w:pStyle w:val="TableParagraph"/>
              <w:spacing w:before="5"/>
              <w:jc w:val="left"/>
              <w:rPr>
                <w:rFonts w:ascii="Times New Roman"/>
                <w:sz w:val="28"/>
              </w:rPr>
            </w:pPr>
          </w:p>
          <w:p w14:paraId="0ED65F08" w14:textId="77777777" w:rsidR="00A51D83" w:rsidRDefault="00121020">
            <w:pPr>
              <w:pStyle w:val="TableParagraph"/>
              <w:ind w:left="197" w:right="182"/>
              <w:rPr>
                <w:rFonts w:ascii="Times New Roman"/>
                <w:b/>
                <w:sz w:val="24"/>
              </w:rPr>
            </w:pPr>
            <w:r>
              <w:rPr>
                <w:rFonts w:ascii="Times New Roman"/>
                <w:b/>
                <w:sz w:val="24"/>
              </w:rPr>
              <w:t>,004</w:t>
            </w:r>
          </w:p>
          <w:p w14:paraId="51087DB0" w14:textId="77777777" w:rsidR="00A51D83" w:rsidRDefault="00121020">
            <w:pPr>
              <w:pStyle w:val="TableParagraph"/>
              <w:spacing w:before="44"/>
              <w:ind w:left="13"/>
              <w:rPr>
                <w:rFonts w:ascii="Times New Roman"/>
                <w:b/>
                <w:i/>
                <w:sz w:val="24"/>
              </w:rPr>
            </w:pPr>
            <w:r>
              <w:rPr>
                <w:rFonts w:ascii="Times New Roman"/>
                <w:b/>
                <w:i/>
                <w:sz w:val="24"/>
              </w:rPr>
              <w:t>*</w:t>
            </w:r>
          </w:p>
        </w:tc>
        <w:tc>
          <w:tcPr>
            <w:tcW w:w="851" w:type="dxa"/>
            <w:vMerge w:val="restart"/>
          </w:tcPr>
          <w:p w14:paraId="4DCAA33A" w14:textId="77777777" w:rsidR="00A51D83" w:rsidRDefault="00A51D83">
            <w:pPr>
              <w:pStyle w:val="TableParagraph"/>
              <w:spacing w:before="10"/>
              <w:jc w:val="left"/>
              <w:rPr>
                <w:rFonts w:ascii="Times New Roman"/>
                <w:sz w:val="27"/>
              </w:rPr>
            </w:pPr>
          </w:p>
          <w:p w14:paraId="71E4BD30" w14:textId="77777777" w:rsidR="00A51D83" w:rsidRDefault="00121020">
            <w:pPr>
              <w:pStyle w:val="TableParagraph"/>
              <w:ind w:left="265"/>
              <w:jc w:val="left"/>
              <w:rPr>
                <w:rFonts w:ascii="Times New Roman"/>
                <w:sz w:val="24"/>
              </w:rPr>
            </w:pPr>
            <w:r>
              <w:rPr>
                <w:rFonts w:ascii="Times New Roman"/>
                <w:sz w:val="24"/>
              </w:rPr>
              <w:t>1-2</w:t>
            </w:r>
          </w:p>
          <w:p w14:paraId="6F3AC176" w14:textId="77777777" w:rsidR="00A51D83" w:rsidRDefault="00121020">
            <w:pPr>
              <w:pStyle w:val="TableParagraph"/>
              <w:ind w:left="265"/>
              <w:jc w:val="left"/>
              <w:rPr>
                <w:rFonts w:ascii="Times New Roman"/>
                <w:sz w:val="24"/>
              </w:rPr>
            </w:pPr>
            <w:r>
              <w:rPr>
                <w:rFonts w:ascii="Times New Roman"/>
                <w:sz w:val="24"/>
              </w:rPr>
              <w:t>1-3</w:t>
            </w:r>
          </w:p>
        </w:tc>
      </w:tr>
      <w:tr w:rsidR="00A51D83" w14:paraId="77EAC737" w14:textId="77777777">
        <w:trPr>
          <w:trHeight w:val="318"/>
        </w:trPr>
        <w:tc>
          <w:tcPr>
            <w:tcW w:w="1195" w:type="dxa"/>
            <w:vMerge/>
            <w:tcBorders>
              <w:top w:val="nil"/>
            </w:tcBorders>
          </w:tcPr>
          <w:p w14:paraId="36693053" w14:textId="77777777" w:rsidR="00A51D83" w:rsidRDefault="00A51D83">
            <w:pPr>
              <w:rPr>
                <w:sz w:val="2"/>
                <w:szCs w:val="2"/>
              </w:rPr>
            </w:pPr>
          </w:p>
        </w:tc>
        <w:tc>
          <w:tcPr>
            <w:tcW w:w="1214" w:type="dxa"/>
          </w:tcPr>
          <w:p w14:paraId="7C6FA66F" w14:textId="77777777" w:rsidR="00A51D83" w:rsidRDefault="0012102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6250D8B3" w14:textId="77777777" w:rsidR="00A51D83" w:rsidRDefault="00121020">
            <w:pPr>
              <w:pStyle w:val="TableParagraph"/>
              <w:spacing w:before="37" w:line="261" w:lineRule="exact"/>
              <w:ind w:left="237" w:right="231"/>
              <w:rPr>
                <w:rFonts w:ascii="Times New Roman"/>
                <w:sz w:val="24"/>
              </w:rPr>
            </w:pPr>
            <w:r>
              <w:rPr>
                <w:rFonts w:ascii="Times New Roman"/>
                <w:sz w:val="24"/>
              </w:rPr>
              <w:t>36,764</w:t>
            </w:r>
          </w:p>
        </w:tc>
        <w:tc>
          <w:tcPr>
            <w:tcW w:w="948" w:type="dxa"/>
          </w:tcPr>
          <w:p w14:paraId="529625EA" w14:textId="77777777" w:rsidR="00A51D83" w:rsidRDefault="00121020">
            <w:pPr>
              <w:pStyle w:val="TableParagraph"/>
              <w:spacing w:before="37" w:line="261" w:lineRule="exact"/>
              <w:ind w:left="35" w:right="26"/>
              <w:rPr>
                <w:rFonts w:ascii="Times New Roman"/>
                <w:sz w:val="24"/>
              </w:rPr>
            </w:pPr>
            <w:r>
              <w:rPr>
                <w:rFonts w:ascii="Times New Roman"/>
                <w:sz w:val="24"/>
              </w:rPr>
              <w:t>147</w:t>
            </w:r>
          </w:p>
        </w:tc>
        <w:tc>
          <w:tcPr>
            <w:tcW w:w="1135" w:type="dxa"/>
          </w:tcPr>
          <w:p w14:paraId="65396882" w14:textId="77777777" w:rsidR="00A51D83" w:rsidRDefault="00121020">
            <w:pPr>
              <w:pStyle w:val="TableParagraph"/>
              <w:spacing w:before="37" w:line="261" w:lineRule="exact"/>
              <w:ind w:left="50" w:right="43"/>
              <w:rPr>
                <w:rFonts w:ascii="Times New Roman"/>
                <w:sz w:val="24"/>
              </w:rPr>
            </w:pPr>
            <w:r>
              <w:rPr>
                <w:rFonts w:ascii="Times New Roman"/>
                <w:sz w:val="24"/>
              </w:rPr>
              <w:t>,250</w:t>
            </w:r>
          </w:p>
        </w:tc>
        <w:tc>
          <w:tcPr>
            <w:tcW w:w="991" w:type="dxa"/>
            <w:vMerge/>
            <w:tcBorders>
              <w:top w:val="nil"/>
            </w:tcBorders>
          </w:tcPr>
          <w:p w14:paraId="666B2FA5" w14:textId="77777777" w:rsidR="00A51D83" w:rsidRDefault="00A51D83">
            <w:pPr>
              <w:rPr>
                <w:sz w:val="2"/>
                <w:szCs w:val="2"/>
              </w:rPr>
            </w:pPr>
          </w:p>
        </w:tc>
        <w:tc>
          <w:tcPr>
            <w:tcW w:w="849" w:type="dxa"/>
            <w:vMerge/>
            <w:tcBorders>
              <w:top w:val="nil"/>
            </w:tcBorders>
          </w:tcPr>
          <w:p w14:paraId="390FC6C7" w14:textId="77777777" w:rsidR="00A51D83" w:rsidRDefault="00A51D83">
            <w:pPr>
              <w:rPr>
                <w:sz w:val="2"/>
                <w:szCs w:val="2"/>
              </w:rPr>
            </w:pPr>
          </w:p>
        </w:tc>
        <w:tc>
          <w:tcPr>
            <w:tcW w:w="851" w:type="dxa"/>
            <w:vMerge/>
            <w:tcBorders>
              <w:top w:val="nil"/>
            </w:tcBorders>
          </w:tcPr>
          <w:p w14:paraId="2D49811B" w14:textId="77777777" w:rsidR="00A51D83" w:rsidRDefault="00A51D83">
            <w:pPr>
              <w:rPr>
                <w:sz w:val="2"/>
                <w:szCs w:val="2"/>
              </w:rPr>
            </w:pPr>
          </w:p>
        </w:tc>
      </w:tr>
      <w:tr w:rsidR="00A51D83" w14:paraId="33A9BF8C" w14:textId="77777777">
        <w:trPr>
          <w:trHeight w:val="321"/>
        </w:trPr>
        <w:tc>
          <w:tcPr>
            <w:tcW w:w="1195" w:type="dxa"/>
            <w:vMerge/>
            <w:tcBorders>
              <w:top w:val="nil"/>
            </w:tcBorders>
          </w:tcPr>
          <w:p w14:paraId="04E98417" w14:textId="77777777" w:rsidR="00A51D83" w:rsidRDefault="00A51D83">
            <w:pPr>
              <w:rPr>
                <w:sz w:val="2"/>
                <w:szCs w:val="2"/>
              </w:rPr>
            </w:pPr>
          </w:p>
        </w:tc>
        <w:tc>
          <w:tcPr>
            <w:tcW w:w="1214" w:type="dxa"/>
          </w:tcPr>
          <w:p w14:paraId="0D7D2A9E" w14:textId="77777777" w:rsidR="00A51D83" w:rsidRDefault="00121020">
            <w:pPr>
              <w:pStyle w:val="TableParagraph"/>
              <w:spacing w:before="15"/>
              <w:ind w:left="235"/>
              <w:jc w:val="left"/>
              <w:rPr>
                <w:rFonts w:ascii="Times New Roman"/>
                <w:sz w:val="24"/>
              </w:rPr>
            </w:pPr>
            <w:r>
              <w:rPr>
                <w:rFonts w:ascii="Times New Roman"/>
                <w:sz w:val="24"/>
              </w:rPr>
              <w:t>Toplam</w:t>
            </w:r>
          </w:p>
        </w:tc>
        <w:tc>
          <w:tcPr>
            <w:tcW w:w="1178" w:type="dxa"/>
          </w:tcPr>
          <w:p w14:paraId="15D8B516" w14:textId="77777777" w:rsidR="00A51D83" w:rsidRDefault="00121020">
            <w:pPr>
              <w:pStyle w:val="TableParagraph"/>
              <w:spacing w:before="37" w:line="264" w:lineRule="exact"/>
              <w:ind w:left="237" w:right="231"/>
              <w:rPr>
                <w:rFonts w:ascii="Times New Roman"/>
                <w:sz w:val="24"/>
              </w:rPr>
            </w:pPr>
            <w:r>
              <w:rPr>
                <w:rFonts w:ascii="Times New Roman"/>
                <w:sz w:val="24"/>
              </w:rPr>
              <w:t>39,616</w:t>
            </w:r>
          </w:p>
        </w:tc>
        <w:tc>
          <w:tcPr>
            <w:tcW w:w="948" w:type="dxa"/>
          </w:tcPr>
          <w:p w14:paraId="35A7BD9F" w14:textId="77777777" w:rsidR="00A51D83" w:rsidRDefault="00121020">
            <w:pPr>
              <w:pStyle w:val="TableParagraph"/>
              <w:spacing w:before="37" w:line="264" w:lineRule="exact"/>
              <w:ind w:left="35" w:right="26"/>
              <w:rPr>
                <w:rFonts w:ascii="Times New Roman"/>
                <w:sz w:val="24"/>
              </w:rPr>
            </w:pPr>
            <w:r>
              <w:rPr>
                <w:rFonts w:ascii="Times New Roman"/>
                <w:sz w:val="24"/>
              </w:rPr>
              <w:t>149</w:t>
            </w:r>
          </w:p>
        </w:tc>
        <w:tc>
          <w:tcPr>
            <w:tcW w:w="1135" w:type="dxa"/>
          </w:tcPr>
          <w:p w14:paraId="7F22522D" w14:textId="77777777" w:rsidR="00A51D83" w:rsidRDefault="00A51D83">
            <w:pPr>
              <w:pStyle w:val="TableParagraph"/>
              <w:jc w:val="left"/>
              <w:rPr>
                <w:rFonts w:ascii="Times New Roman"/>
                <w:sz w:val="24"/>
              </w:rPr>
            </w:pPr>
          </w:p>
        </w:tc>
        <w:tc>
          <w:tcPr>
            <w:tcW w:w="991" w:type="dxa"/>
            <w:vMerge/>
            <w:tcBorders>
              <w:top w:val="nil"/>
            </w:tcBorders>
          </w:tcPr>
          <w:p w14:paraId="62B78B3F" w14:textId="77777777" w:rsidR="00A51D83" w:rsidRDefault="00A51D83">
            <w:pPr>
              <w:rPr>
                <w:sz w:val="2"/>
                <w:szCs w:val="2"/>
              </w:rPr>
            </w:pPr>
          </w:p>
        </w:tc>
        <w:tc>
          <w:tcPr>
            <w:tcW w:w="849" w:type="dxa"/>
            <w:vMerge/>
            <w:tcBorders>
              <w:top w:val="nil"/>
            </w:tcBorders>
          </w:tcPr>
          <w:p w14:paraId="3665D651" w14:textId="77777777" w:rsidR="00A51D83" w:rsidRDefault="00A51D83">
            <w:pPr>
              <w:rPr>
                <w:sz w:val="2"/>
                <w:szCs w:val="2"/>
              </w:rPr>
            </w:pPr>
          </w:p>
        </w:tc>
        <w:tc>
          <w:tcPr>
            <w:tcW w:w="851" w:type="dxa"/>
            <w:vMerge/>
            <w:tcBorders>
              <w:top w:val="nil"/>
            </w:tcBorders>
          </w:tcPr>
          <w:p w14:paraId="7BDBA083" w14:textId="77777777" w:rsidR="00A51D83" w:rsidRDefault="00A51D83">
            <w:pPr>
              <w:rPr>
                <w:sz w:val="2"/>
                <w:szCs w:val="2"/>
              </w:rPr>
            </w:pPr>
          </w:p>
        </w:tc>
      </w:tr>
      <w:tr w:rsidR="00A51D83" w14:paraId="69F40A38" w14:textId="77777777">
        <w:trPr>
          <w:trHeight w:val="551"/>
        </w:trPr>
        <w:tc>
          <w:tcPr>
            <w:tcW w:w="1195" w:type="dxa"/>
            <w:vMerge w:val="restart"/>
          </w:tcPr>
          <w:p w14:paraId="12261E60" w14:textId="77777777" w:rsidR="00A51D83" w:rsidRDefault="00121020">
            <w:pPr>
              <w:pStyle w:val="TableParagraph"/>
              <w:spacing w:before="188"/>
              <w:ind w:left="148" w:right="143"/>
              <w:rPr>
                <w:rFonts w:ascii="Times New Roman" w:hAnsi="Times New Roman"/>
                <w:b/>
                <w:sz w:val="24"/>
              </w:rPr>
            </w:pPr>
            <w:r>
              <w:rPr>
                <w:rFonts w:ascii="Times New Roman" w:hAnsi="Times New Roman"/>
                <w:b/>
                <w:sz w:val="24"/>
              </w:rPr>
              <w:t>Örgütsel Kültür ve Yapı</w:t>
            </w:r>
          </w:p>
        </w:tc>
        <w:tc>
          <w:tcPr>
            <w:tcW w:w="1214" w:type="dxa"/>
          </w:tcPr>
          <w:p w14:paraId="5B680B69" w14:textId="77777777" w:rsidR="00A51D83" w:rsidRDefault="00121020">
            <w:pPr>
              <w:pStyle w:val="TableParagraph"/>
              <w:spacing w:line="268" w:lineRule="exact"/>
              <w:ind w:left="362"/>
              <w:jc w:val="left"/>
              <w:rPr>
                <w:rFonts w:ascii="Times New Roman"/>
                <w:sz w:val="24"/>
              </w:rPr>
            </w:pPr>
            <w:r>
              <w:rPr>
                <w:rFonts w:ascii="Times New Roman"/>
                <w:sz w:val="24"/>
              </w:rPr>
              <w:t>Grup</w:t>
            </w:r>
          </w:p>
          <w:p w14:paraId="418AA05F" w14:textId="77777777" w:rsidR="00A51D83" w:rsidRDefault="0012102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7E37458F" w14:textId="77777777" w:rsidR="00A51D83" w:rsidRDefault="00121020">
            <w:pPr>
              <w:pStyle w:val="TableParagraph"/>
              <w:spacing w:before="152"/>
              <w:ind w:left="237" w:right="231"/>
              <w:rPr>
                <w:rFonts w:ascii="Times New Roman"/>
                <w:sz w:val="24"/>
              </w:rPr>
            </w:pPr>
            <w:r>
              <w:rPr>
                <w:rFonts w:ascii="Times New Roman"/>
                <w:sz w:val="24"/>
              </w:rPr>
              <w:t>,170</w:t>
            </w:r>
          </w:p>
        </w:tc>
        <w:tc>
          <w:tcPr>
            <w:tcW w:w="948" w:type="dxa"/>
          </w:tcPr>
          <w:p w14:paraId="2974721E" w14:textId="77777777" w:rsidR="00A51D83" w:rsidRDefault="00121020">
            <w:pPr>
              <w:pStyle w:val="TableParagraph"/>
              <w:spacing w:before="152"/>
              <w:ind w:left="9"/>
              <w:rPr>
                <w:rFonts w:ascii="Times New Roman"/>
                <w:sz w:val="24"/>
              </w:rPr>
            </w:pPr>
            <w:r>
              <w:rPr>
                <w:rFonts w:ascii="Times New Roman"/>
                <w:sz w:val="24"/>
              </w:rPr>
              <w:t>2</w:t>
            </w:r>
          </w:p>
        </w:tc>
        <w:tc>
          <w:tcPr>
            <w:tcW w:w="1135" w:type="dxa"/>
          </w:tcPr>
          <w:p w14:paraId="734AA36A" w14:textId="77777777" w:rsidR="00A51D83" w:rsidRDefault="00121020">
            <w:pPr>
              <w:pStyle w:val="TableParagraph"/>
              <w:spacing w:before="152"/>
              <w:ind w:left="50" w:right="43"/>
              <w:rPr>
                <w:rFonts w:ascii="Times New Roman"/>
                <w:sz w:val="24"/>
              </w:rPr>
            </w:pPr>
            <w:r>
              <w:rPr>
                <w:rFonts w:ascii="Times New Roman"/>
                <w:sz w:val="24"/>
              </w:rPr>
              <w:t>,085</w:t>
            </w:r>
          </w:p>
        </w:tc>
        <w:tc>
          <w:tcPr>
            <w:tcW w:w="991" w:type="dxa"/>
            <w:vMerge w:val="restart"/>
          </w:tcPr>
          <w:p w14:paraId="116C1465" w14:textId="77777777" w:rsidR="00A51D83" w:rsidRDefault="00A51D83">
            <w:pPr>
              <w:pStyle w:val="TableParagraph"/>
              <w:jc w:val="left"/>
              <w:rPr>
                <w:rFonts w:ascii="Times New Roman"/>
                <w:sz w:val="26"/>
              </w:rPr>
            </w:pPr>
          </w:p>
          <w:p w14:paraId="7A5715F8" w14:textId="77777777" w:rsidR="00A51D83" w:rsidRDefault="00121020">
            <w:pPr>
              <w:pStyle w:val="TableParagraph"/>
              <w:spacing w:before="184"/>
              <w:ind w:left="286"/>
              <w:jc w:val="left"/>
              <w:rPr>
                <w:rFonts w:ascii="Times New Roman"/>
                <w:sz w:val="24"/>
              </w:rPr>
            </w:pPr>
            <w:r>
              <w:rPr>
                <w:rFonts w:ascii="Times New Roman"/>
                <w:sz w:val="24"/>
              </w:rPr>
              <w:t>,346</w:t>
            </w:r>
          </w:p>
        </w:tc>
        <w:tc>
          <w:tcPr>
            <w:tcW w:w="849" w:type="dxa"/>
            <w:vMerge w:val="restart"/>
          </w:tcPr>
          <w:p w14:paraId="79F2BC88" w14:textId="77777777" w:rsidR="00A51D83" w:rsidRDefault="00A51D83">
            <w:pPr>
              <w:pStyle w:val="TableParagraph"/>
              <w:jc w:val="left"/>
              <w:rPr>
                <w:rFonts w:ascii="Times New Roman"/>
                <w:sz w:val="26"/>
              </w:rPr>
            </w:pPr>
          </w:p>
          <w:p w14:paraId="7037ADE8" w14:textId="77777777" w:rsidR="00A51D83" w:rsidRDefault="00121020">
            <w:pPr>
              <w:pStyle w:val="TableParagraph"/>
              <w:spacing w:before="184"/>
              <w:ind w:left="217"/>
              <w:jc w:val="left"/>
              <w:rPr>
                <w:rFonts w:ascii="Times New Roman"/>
                <w:sz w:val="24"/>
              </w:rPr>
            </w:pPr>
            <w:r>
              <w:rPr>
                <w:rFonts w:ascii="Times New Roman"/>
                <w:sz w:val="24"/>
              </w:rPr>
              <w:t>,708</w:t>
            </w:r>
          </w:p>
        </w:tc>
        <w:tc>
          <w:tcPr>
            <w:tcW w:w="851" w:type="dxa"/>
            <w:vMerge w:val="restart"/>
          </w:tcPr>
          <w:p w14:paraId="23178AE7" w14:textId="77777777" w:rsidR="00A51D83" w:rsidRDefault="00A51D83">
            <w:pPr>
              <w:pStyle w:val="TableParagraph"/>
              <w:jc w:val="left"/>
              <w:rPr>
                <w:rFonts w:ascii="Times New Roman"/>
                <w:sz w:val="26"/>
              </w:rPr>
            </w:pPr>
          </w:p>
          <w:p w14:paraId="59388FDE" w14:textId="77777777" w:rsidR="00A51D83" w:rsidRDefault="00121020">
            <w:pPr>
              <w:pStyle w:val="TableParagraph"/>
              <w:spacing w:before="160"/>
              <w:ind w:left="10"/>
              <w:rPr>
                <w:rFonts w:ascii="Times New Roman"/>
                <w:sz w:val="24"/>
              </w:rPr>
            </w:pPr>
            <w:r>
              <w:rPr>
                <w:rFonts w:ascii="Times New Roman"/>
                <w:w w:val="99"/>
                <w:sz w:val="24"/>
              </w:rPr>
              <w:t>-</w:t>
            </w:r>
          </w:p>
        </w:tc>
      </w:tr>
      <w:tr w:rsidR="00A51D83" w14:paraId="40827FE9" w14:textId="77777777">
        <w:trPr>
          <w:trHeight w:val="318"/>
        </w:trPr>
        <w:tc>
          <w:tcPr>
            <w:tcW w:w="1195" w:type="dxa"/>
            <w:vMerge/>
            <w:tcBorders>
              <w:top w:val="nil"/>
            </w:tcBorders>
          </w:tcPr>
          <w:p w14:paraId="5238E6A0" w14:textId="77777777" w:rsidR="00A51D83" w:rsidRDefault="00A51D83">
            <w:pPr>
              <w:rPr>
                <w:sz w:val="2"/>
                <w:szCs w:val="2"/>
              </w:rPr>
            </w:pPr>
          </w:p>
        </w:tc>
        <w:tc>
          <w:tcPr>
            <w:tcW w:w="1214" w:type="dxa"/>
          </w:tcPr>
          <w:p w14:paraId="6BF4719F" w14:textId="77777777" w:rsidR="00A51D83" w:rsidRDefault="0012102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1BB7D760" w14:textId="77777777" w:rsidR="00A51D83" w:rsidRDefault="00121020">
            <w:pPr>
              <w:pStyle w:val="TableParagraph"/>
              <w:spacing w:before="37" w:line="261" w:lineRule="exact"/>
              <w:ind w:left="237" w:right="231"/>
              <w:rPr>
                <w:rFonts w:ascii="Times New Roman"/>
                <w:sz w:val="24"/>
              </w:rPr>
            </w:pPr>
            <w:r>
              <w:rPr>
                <w:rFonts w:ascii="Times New Roman"/>
                <w:sz w:val="24"/>
              </w:rPr>
              <w:t>36,105</w:t>
            </w:r>
          </w:p>
        </w:tc>
        <w:tc>
          <w:tcPr>
            <w:tcW w:w="948" w:type="dxa"/>
          </w:tcPr>
          <w:p w14:paraId="76CE4607" w14:textId="77777777" w:rsidR="00A51D83" w:rsidRDefault="00121020">
            <w:pPr>
              <w:pStyle w:val="TableParagraph"/>
              <w:spacing w:before="37" w:line="261" w:lineRule="exact"/>
              <w:ind w:left="35" w:right="26"/>
              <w:rPr>
                <w:rFonts w:ascii="Times New Roman"/>
                <w:sz w:val="24"/>
              </w:rPr>
            </w:pPr>
            <w:r>
              <w:rPr>
                <w:rFonts w:ascii="Times New Roman"/>
                <w:sz w:val="24"/>
              </w:rPr>
              <w:t>147</w:t>
            </w:r>
          </w:p>
        </w:tc>
        <w:tc>
          <w:tcPr>
            <w:tcW w:w="1135" w:type="dxa"/>
          </w:tcPr>
          <w:p w14:paraId="626177AC" w14:textId="77777777" w:rsidR="00A51D83" w:rsidRDefault="00121020">
            <w:pPr>
              <w:pStyle w:val="TableParagraph"/>
              <w:spacing w:before="37" w:line="261" w:lineRule="exact"/>
              <w:ind w:left="50" w:right="43"/>
              <w:rPr>
                <w:rFonts w:ascii="Times New Roman"/>
                <w:sz w:val="24"/>
              </w:rPr>
            </w:pPr>
            <w:r>
              <w:rPr>
                <w:rFonts w:ascii="Times New Roman"/>
                <w:sz w:val="24"/>
              </w:rPr>
              <w:t>,246</w:t>
            </w:r>
          </w:p>
        </w:tc>
        <w:tc>
          <w:tcPr>
            <w:tcW w:w="991" w:type="dxa"/>
            <w:vMerge/>
            <w:tcBorders>
              <w:top w:val="nil"/>
            </w:tcBorders>
          </w:tcPr>
          <w:p w14:paraId="5038E883" w14:textId="77777777" w:rsidR="00A51D83" w:rsidRDefault="00A51D83">
            <w:pPr>
              <w:rPr>
                <w:sz w:val="2"/>
                <w:szCs w:val="2"/>
              </w:rPr>
            </w:pPr>
          </w:p>
        </w:tc>
        <w:tc>
          <w:tcPr>
            <w:tcW w:w="849" w:type="dxa"/>
            <w:vMerge/>
            <w:tcBorders>
              <w:top w:val="nil"/>
            </w:tcBorders>
          </w:tcPr>
          <w:p w14:paraId="323CBA10" w14:textId="77777777" w:rsidR="00A51D83" w:rsidRDefault="00A51D83">
            <w:pPr>
              <w:rPr>
                <w:sz w:val="2"/>
                <w:szCs w:val="2"/>
              </w:rPr>
            </w:pPr>
          </w:p>
        </w:tc>
        <w:tc>
          <w:tcPr>
            <w:tcW w:w="851" w:type="dxa"/>
            <w:vMerge/>
            <w:tcBorders>
              <w:top w:val="nil"/>
            </w:tcBorders>
          </w:tcPr>
          <w:p w14:paraId="5EBAD4CC" w14:textId="77777777" w:rsidR="00A51D83" w:rsidRDefault="00A51D83">
            <w:pPr>
              <w:rPr>
                <w:sz w:val="2"/>
                <w:szCs w:val="2"/>
              </w:rPr>
            </w:pPr>
          </w:p>
        </w:tc>
      </w:tr>
      <w:tr w:rsidR="00A51D83" w14:paraId="56D96797" w14:textId="77777777">
        <w:trPr>
          <w:trHeight w:val="321"/>
        </w:trPr>
        <w:tc>
          <w:tcPr>
            <w:tcW w:w="1195" w:type="dxa"/>
            <w:vMerge/>
            <w:tcBorders>
              <w:top w:val="nil"/>
            </w:tcBorders>
          </w:tcPr>
          <w:p w14:paraId="6971D367" w14:textId="77777777" w:rsidR="00A51D83" w:rsidRDefault="00A51D83">
            <w:pPr>
              <w:rPr>
                <w:sz w:val="2"/>
                <w:szCs w:val="2"/>
              </w:rPr>
            </w:pPr>
          </w:p>
        </w:tc>
        <w:tc>
          <w:tcPr>
            <w:tcW w:w="1214" w:type="dxa"/>
          </w:tcPr>
          <w:p w14:paraId="4EC7F461" w14:textId="77777777" w:rsidR="00A51D83" w:rsidRDefault="00121020">
            <w:pPr>
              <w:pStyle w:val="TableParagraph"/>
              <w:spacing w:before="15"/>
              <w:ind w:left="235"/>
              <w:jc w:val="left"/>
              <w:rPr>
                <w:rFonts w:ascii="Times New Roman"/>
                <w:sz w:val="24"/>
              </w:rPr>
            </w:pPr>
            <w:r>
              <w:rPr>
                <w:rFonts w:ascii="Times New Roman"/>
                <w:sz w:val="24"/>
              </w:rPr>
              <w:t>Toplam</w:t>
            </w:r>
          </w:p>
        </w:tc>
        <w:tc>
          <w:tcPr>
            <w:tcW w:w="1178" w:type="dxa"/>
          </w:tcPr>
          <w:p w14:paraId="67F6FE89" w14:textId="77777777" w:rsidR="00A51D83" w:rsidRDefault="00121020">
            <w:pPr>
              <w:pStyle w:val="TableParagraph"/>
              <w:spacing w:before="37" w:line="264" w:lineRule="exact"/>
              <w:ind w:left="237" w:right="231"/>
              <w:rPr>
                <w:rFonts w:ascii="Times New Roman"/>
                <w:sz w:val="24"/>
              </w:rPr>
            </w:pPr>
            <w:r>
              <w:rPr>
                <w:rFonts w:ascii="Times New Roman"/>
                <w:sz w:val="24"/>
              </w:rPr>
              <w:t>36,275</w:t>
            </w:r>
          </w:p>
        </w:tc>
        <w:tc>
          <w:tcPr>
            <w:tcW w:w="948" w:type="dxa"/>
          </w:tcPr>
          <w:p w14:paraId="098FAAAF" w14:textId="77777777" w:rsidR="00A51D83" w:rsidRDefault="00121020">
            <w:pPr>
              <w:pStyle w:val="TableParagraph"/>
              <w:spacing w:before="37" w:line="264" w:lineRule="exact"/>
              <w:ind w:left="35" w:right="26"/>
              <w:rPr>
                <w:rFonts w:ascii="Times New Roman"/>
                <w:sz w:val="24"/>
              </w:rPr>
            </w:pPr>
            <w:r>
              <w:rPr>
                <w:rFonts w:ascii="Times New Roman"/>
                <w:sz w:val="24"/>
              </w:rPr>
              <w:t>149</w:t>
            </w:r>
          </w:p>
        </w:tc>
        <w:tc>
          <w:tcPr>
            <w:tcW w:w="1135" w:type="dxa"/>
          </w:tcPr>
          <w:p w14:paraId="6793B80A" w14:textId="77777777" w:rsidR="00A51D83" w:rsidRDefault="00A51D83">
            <w:pPr>
              <w:pStyle w:val="TableParagraph"/>
              <w:jc w:val="left"/>
              <w:rPr>
                <w:rFonts w:ascii="Times New Roman"/>
                <w:sz w:val="24"/>
              </w:rPr>
            </w:pPr>
          </w:p>
        </w:tc>
        <w:tc>
          <w:tcPr>
            <w:tcW w:w="991" w:type="dxa"/>
            <w:vMerge/>
            <w:tcBorders>
              <w:top w:val="nil"/>
            </w:tcBorders>
          </w:tcPr>
          <w:p w14:paraId="290847E1" w14:textId="77777777" w:rsidR="00A51D83" w:rsidRDefault="00A51D83">
            <w:pPr>
              <w:rPr>
                <w:sz w:val="2"/>
                <w:szCs w:val="2"/>
              </w:rPr>
            </w:pPr>
          </w:p>
        </w:tc>
        <w:tc>
          <w:tcPr>
            <w:tcW w:w="849" w:type="dxa"/>
            <w:vMerge/>
            <w:tcBorders>
              <w:top w:val="nil"/>
            </w:tcBorders>
          </w:tcPr>
          <w:p w14:paraId="3DBA39F6" w14:textId="77777777" w:rsidR="00A51D83" w:rsidRDefault="00A51D83">
            <w:pPr>
              <w:rPr>
                <w:sz w:val="2"/>
                <w:szCs w:val="2"/>
              </w:rPr>
            </w:pPr>
          </w:p>
        </w:tc>
        <w:tc>
          <w:tcPr>
            <w:tcW w:w="851" w:type="dxa"/>
            <w:vMerge/>
            <w:tcBorders>
              <w:top w:val="nil"/>
            </w:tcBorders>
          </w:tcPr>
          <w:p w14:paraId="2C4E6730" w14:textId="77777777" w:rsidR="00A51D83" w:rsidRDefault="00A51D83">
            <w:pPr>
              <w:rPr>
                <w:sz w:val="2"/>
                <w:szCs w:val="2"/>
              </w:rPr>
            </w:pPr>
          </w:p>
        </w:tc>
      </w:tr>
      <w:tr w:rsidR="00A51D83" w14:paraId="655FB643" w14:textId="77777777">
        <w:trPr>
          <w:trHeight w:val="551"/>
        </w:trPr>
        <w:tc>
          <w:tcPr>
            <w:tcW w:w="1195" w:type="dxa"/>
            <w:vMerge w:val="restart"/>
          </w:tcPr>
          <w:p w14:paraId="6D67ECCF" w14:textId="77777777" w:rsidR="00A51D83" w:rsidRDefault="00A51D83">
            <w:pPr>
              <w:pStyle w:val="TableParagraph"/>
              <w:spacing w:before="3"/>
              <w:jc w:val="left"/>
              <w:rPr>
                <w:rFonts w:ascii="Times New Roman"/>
                <w:sz w:val="28"/>
              </w:rPr>
            </w:pPr>
          </w:p>
          <w:p w14:paraId="46F4C30D" w14:textId="77777777" w:rsidR="00A51D83" w:rsidRDefault="00121020">
            <w:pPr>
              <w:pStyle w:val="TableParagraph"/>
              <w:ind w:left="122" w:firstLine="194"/>
              <w:jc w:val="left"/>
              <w:rPr>
                <w:rFonts w:ascii="Times New Roman" w:hAnsi="Times New Roman"/>
                <w:b/>
                <w:sz w:val="24"/>
              </w:rPr>
            </w:pPr>
            <w:r>
              <w:rPr>
                <w:rFonts w:ascii="Times New Roman" w:hAnsi="Times New Roman"/>
                <w:b/>
                <w:sz w:val="24"/>
              </w:rPr>
              <w:t>Proje Yönetimi</w:t>
            </w:r>
          </w:p>
        </w:tc>
        <w:tc>
          <w:tcPr>
            <w:tcW w:w="1214" w:type="dxa"/>
          </w:tcPr>
          <w:p w14:paraId="36EB9B52" w14:textId="77777777" w:rsidR="00A51D83" w:rsidRDefault="00121020">
            <w:pPr>
              <w:pStyle w:val="TableParagraph"/>
              <w:spacing w:line="268" w:lineRule="exact"/>
              <w:ind w:left="362"/>
              <w:jc w:val="left"/>
              <w:rPr>
                <w:rFonts w:ascii="Times New Roman"/>
                <w:sz w:val="24"/>
              </w:rPr>
            </w:pPr>
            <w:r>
              <w:rPr>
                <w:rFonts w:ascii="Times New Roman"/>
                <w:sz w:val="24"/>
              </w:rPr>
              <w:t>Grup</w:t>
            </w:r>
          </w:p>
          <w:p w14:paraId="07B26B37" w14:textId="77777777" w:rsidR="00A51D83" w:rsidRDefault="00121020">
            <w:pPr>
              <w:pStyle w:val="TableParagraph"/>
              <w:spacing w:line="264" w:lineRule="exact"/>
              <w:ind w:left="348"/>
              <w:jc w:val="left"/>
              <w:rPr>
                <w:rFonts w:ascii="Times New Roman" w:hAnsi="Times New Roman"/>
                <w:sz w:val="24"/>
              </w:rPr>
            </w:pPr>
            <w:r>
              <w:rPr>
                <w:rFonts w:ascii="Times New Roman" w:hAnsi="Times New Roman"/>
                <w:sz w:val="24"/>
              </w:rPr>
              <w:t>Arası</w:t>
            </w:r>
          </w:p>
        </w:tc>
        <w:tc>
          <w:tcPr>
            <w:tcW w:w="1178" w:type="dxa"/>
          </w:tcPr>
          <w:p w14:paraId="62C7C8F6" w14:textId="77777777" w:rsidR="00A51D83" w:rsidRDefault="00121020">
            <w:pPr>
              <w:pStyle w:val="TableParagraph"/>
              <w:spacing w:before="152"/>
              <w:ind w:left="237" w:right="231"/>
              <w:rPr>
                <w:rFonts w:ascii="Times New Roman"/>
                <w:sz w:val="24"/>
              </w:rPr>
            </w:pPr>
            <w:r>
              <w:rPr>
                <w:rFonts w:ascii="Times New Roman"/>
                <w:sz w:val="24"/>
              </w:rPr>
              <w:t>,417</w:t>
            </w:r>
          </w:p>
        </w:tc>
        <w:tc>
          <w:tcPr>
            <w:tcW w:w="948" w:type="dxa"/>
          </w:tcPr>
          <w:p w14:paraId="2575771C" w14:textId="77777777" w:rsidR="00A51D83" w:rsidRDefault="00121020">
            <w:pPr>
              <w:pStyle w:val="TableParagraph"/>
              <w:spacing w:before="152"/>
              <w:ind w:left="9"/>
              <w:rPr>
                <w:rFonts w:ascii="Times New Roman"/>
                <w:sz w:val="24"/>
              </w:rPr>
            </w:pPr>
            <w:r>
              <w:rPr>
                <w:rFonts w:ascii="Times New Roman"/>
                <w:sz w:val="24"/>
              </w:rPr>
              <w:t>2</w:t>
            </w:r>
          </w:p>
        </w:tc>
        <w:tc>
          <w:tcPr>
            <w:tcW w:w="1135" w:type="dxa"/>
          </w:tcPr>
          <w:p w14:paraId="26673CAC" w14:textId="77777777" w:rsidR="00A51D83" w:rsidRDefault="00121020">
            <w:pPr>
              <w:pStyle w:val="TableParagraph"/>
              <w:spacing w:before="152"/>
              <w:ind w:left="50" w:right="43"/>
              <w:rPr>
                <w:rFonts w:ascii="Times New Roman"/>
                <w:sz w:val="24"/>
              </w:rPr>
            </w:pPr>
            <w:r>
              <w:rPr>
                <w:rFonts w:ascii="Times New Roman"/>
                <w:sz w:val="24"/>
              </w:rPr>
              <w:t>,209</w:t>
            </w:r>
          </w:p>
        </w:tc>
        <w:tc>
          <w:tcPr>
            <w:tcW w:w="991" w:type="dxa"/>
            <w:vMerge w:val="restart"/>
          </w:tcPr>
          <w:p w14:paraId="618F619B" w14:textId="77777777" w:rsidR="00A51D83" w:rsidRDefault="00A51D83">
            <w:pPr>
              <w:pStyle w:val="TableParagraph"/>
              <w:jc w:val="left"/>
              <w:rPr>
                <w:rFonts w:ascii="Times New Roman"/>
                <w:sz w:val="26"/>
              </w:rPr>
            </w:pPr>
          </w:p>
          <w:p w14:paraId="54A07051" w14:textId="77777777" w:rsidR="00A51D83" w:rsidRDefault="00121020">
            <w:pPr>
              <w:pStyle w:val="TableParagraph"/>
              <w:spacing w:before="184"/>
              <w:ind w:left="226"/>
              <w:jc w:val="left"/>
              <w:rPr>
                <w:rFonts w:ascii="Times New Roman"/>
                <w:sz w:val="24"/>
              </w:rPr>
            </w:pPr>
            <w:r>
              <w:rPr>
                <w:rFonts w:ascii="Times New Roman"/>
                <w:sz w:val="24"/>
              </w:rPr>
              <w:t>1,284</w:t>
            </w:r>
          </w:p>
        </w:tc>
        <w:tc>
          <w:tcPr>
            <w:tcW w:w="849" w:type="dxa"/>
            <w:vMerge w:val="restart"/>
          </w:tcPr>
          <w:p w14:paraId="2A01BAAE" w14:textId="77777777" w:rsidR="00A51D83" w:rsidRDefault="00A51D83">
            <w:pPr>
              <w:pStyle w:val="TableParagraph"/>
              <w:jc w:val="left"/>
              <w:rPr>
                <w:rFonts w:ascii="Times New Roman"/>
                <w:sz w:val="26"/>
              </w:rPr>
            </w:pPr>
          </w:p>
          <w:p w14:paraId="1F63643A" w14:textId="77777777" w:rsidR="00A51D83" w:rsidRDefault="00121020">
            <w:pPr>
              <w:pStyle w:val="TableParagraph"/>
              <w:spacing w:before="184"/>
              <w:ind w:left="217"/>
              <w:jc w:val="left"/>
              <w:rPr>
                <w:rFonts w:ascii="Times New Roman"/>
                <w:sz w:val="24"/>
              </w:rPr>
            </w:pPr>
            <w:r>
              <w:rPr>
                <w:rFonts w:ascii="Times New Roman"/>
                <w:sz w:val="24"/>
              </w:rPr>
              <w:t>,280</w:t>
            </w:r>
          </w:p>
        </w:tc>
        <w:tc>
          <w:tcPr>
            <w:tcW w:w="851" w:type="dxa"/>
            <w:vMerge w:val="restart"/>
          </w:tcPr>
          <w:p w14:paraId="4308D5B1" w14:textId="77777777" w:rsidR="00A51D83" w:rsidRDefault="00A51D83">
            <w:pPr>
              <w:pStyle w:val="TableParagraph"/>
              <w:jc w:val="left"/>
              <w:rPr>
                <w:rFonts w:ascii="Times New Roman"/>
                <w:sz w:val="26"/>
              </w:rPr>
            </w:pPr>
          </w:p>
          <w:p w14:paraId="44FAD239" w14:textId="77777777" w:rsidR="00A51D83" w:rsidRDefault="00121020">
            <w:pPr>
              <w:pStyle w:val="TableParagraph"/>
              <w:spacing w:before="160"/>
              <w:ind w:left="10"/>
              <w:rPr>
                <w:rFonts w:ascii="Times New Roman"/>
                <w:sz w:val="24"/>
              </w:rPr>
            </w:pPr>
            <w:r>
              <w:rPr>
                <w:rFonts w:ascii="Times New Roman"/>
                <w:w w:val="99"/>
                <w:sz w:val="24"/>
              </w:rPr>
              <w:t>-</w:t>
            </w:r>
          </w:p>
        </w:tc>
      </w:tr>
      <w:tr w:rsidR="00A51D83" w14:paraId="7FECF400" w14:textId="77777777">
        <w:trPr>
          <w:trHeight w:val="318"/>
        </w:trPr>
        <w:tc>
          <w:tcPr>
            <w:tcW w:w="1195" w:type="dxa"/>
            <w:vMerge/>
            <w:tcBorders>
              <w:top w:val="nil"/>
            </w:tcBorders>
          </w:tcPr>
          <w:p w14:paraId="23E01536" w14:textId="77777777" w:rsidR="00A51D83" w:rsidRDefault="00A51D83">
            <w:pPr>
              <w:rPr>
                <w:sz w:val="2"/>
                <w:szCs w:val="2"/>
              </w:rPr>
            </w:pPr>
          </w:p>
        </w:tc>
        <w:tc>
          <w:tcPr>
            <w:tcW w:w="1214" w:type="dxa"/>
          </w:tcPr>
          <w:p w14:paraId="669A8F88" w14:textId="77777777" w:rsidR="00A51D83" w:rsidRDefault="00121020">
            <w:pPr>
              <w:pStyle w:val="TableParagraph"/>
              <w:spacing w:before="13"/>
              <w:ind w:left="203"/>
              <w:jc w:val="left"/>
              <w:rPr>
                <w:rFonts w:ascii="Times New Roman" w:hAnsi="Times New Roman"/>
                <w:sz w:val="24"/>
              </w:rPr>
            </w:pPr>
            <w:r>
              <w:rPr>
                <w:rFonts w:ascii="Times New Roman" w:hAnsi="Times New Roman"/>
                <w:sz w:val="24"/>
              </w:rPr>
              <w:t>Grup İçi</w:t>
            </w:r>
          </w:p>
        </w:tc>
        <w:tc>
          <w:tcPr>
            <w:tcW w:w="1178" w:type="dxa"/>
          </w:tcPr>
          <w:p w14:paraId="52814938" w14:textId="77777777" w:rsidR="00A51D83" w:rsidRDefault="00121020">
            <w:pPr>
              <w:pStyle w:val="TableParagraph"/>
              <w:spacing w:before="37" w:line="261" w:lineRule="exact"/>
              <w:ind w:left="237" w:right="231"/>
              <w:rPr>
                <w:rFonts w:ascii="Times New Roman"/>
                <w:sz w:val="24"/>
              </w:rPr>
            </w:pPr>
            <w:r>
              <w:rPr>
                <w:rFonts w:ascii="Times New Roman"/>
                <w:sz w:val="24"/>
              </w:rPr>
              <w:t>23,884</w:t>
            </w:r>
          </w:p>
        </w:tc>
        <w:tc>
          <w:tcPr>
            <w:tcW w:w="948" w:type="dxa"/>
          </w:tcPr>
          <w:p w14:paraId="44E2CA00" w14:textId="77777777" w:rsidR="00A51D83" w:rsidRDefault="00121020">
            <w:pPr>
              <w:pStyle w:val="TableParagraph"/>
              <w:spacing w:before="37" w:line="261" w:lineRule="exact"/>
              <w:ind w:left="35" w:right="26"/>
              <w:rPr>
                <w:rFonts w:ascii="Times New Roman"/>
                <w:sz w:val="24"/>
              </w:rPr>
            </w:pPr>
            <w:r>
              <w:rPr>
                <w:rFonts w:ascii="Times New Roman"/>
                <w:sz w:val="24"/>
              </w:rPr>
              <w:t>147</w:t>
            </w:r>
          </w:p>
        </w:tc>
        <w:tc>
          <w:tcPr>
            <w:tcW w:w="1135" w:type="dxa"/>
          </w:tcPr>
          <w:p w14:paraId="4B6C47FA" w14:textId="77777777" w:rsidR="00A51D83" w:rsidRDefault="00121020">
            <w:pPr>
              <w:pStyle w:val="TableParagraph"/>
              <w:spacing w:before="37" w:line="261" w:lineRule="exact"/>
              <w:ind w:left="50" w:right="43"/>
              <w:rPr>
                <w:rFonts w:ascii="Times New Roman"/>
                <w:sz w:val="24"/>
              </w:rPr>
            </w:pPr>
            <w:r>
              <w:rPr>
                <w:rFonts w:ascii="Times New Roman"/>
                <w:sz w:val="24"/>
              </w:rPr>
              <w:t>,162</w:t>
            </w:r>
          </w:p>
        </w:tc>
        <w:tc>
          <w:tcPr>
            <w:tcW w:w="991" w:type="dxa"/>
            <w:vMerge/>
            <w:tcBorders>
              <w:top w:val="nil"/>
            </w:tcBorders>
          </w:tcPr>
          <w:p w14:paraId="141223D4" w14:textId="77777777" w:rsidR="00A51D83" w:rsidRDefault="00A51D83">
            <w:pPr>
              <w:rPr>
                <w:sz w:val="2"/>
                <w:szCs w:val="2"/>
              </w:rPr>
            </w:pPr>
          </w:p>
        </w:tc>
        <w:tc>
          <w:tcPr>
            <w:tcW w:w="849" w:type="dxa"/>
            <w:vMerge/>
            <w:tcBorders>
              <w:top w:val="nil"/>
            </w:tcBorders>
          </w:tcPr>
          <w:p w14:paraId="16F545F9" w14:textId="77777777" w:rsidR="00A51D83" w:rsidRDefault="00A51D83">
            <w:pPr>
              <w:rPr>
                <w:sz w:val="2"/>
                <w:szCs w:val="2"/>
              </w:rPr>
            </w:pPr>
          </w:p>
        </w:tc>
        <w:tc>
          <w:tcPr>
            <w:tcW w:w="851" w:type="dxa"/>
            <w:vMerge/>
            <w:tcBorders>
              <w:top w:val="nil"/>
            </w:tcBorders>
          </w:tcPr>
          <w:p w14:paraId="5A8A1FA5" w14:textId="77777777" w:rsidR="00A51D83" w:rsidRDefault="00A51D83">
            <w:pPr>
              <w:rPr>
                <w:sz w:val="2"/>
                <w:szCs w:val="2"/>
              </w:rPr>
            </w:pPr>
          </w:p>
        </w:tc>
      </w:tr>
      <w:tr w:rsidR="00A51D83" w14:paraId="3DBB75BE" w14:textId="77777777">
        <w:trPr>
          <w:trHeight w:val="321"/>
        </w:trPr>
        <w:tc>
          <w:tcPr>
            <w:tcW w:w="1195" w:type="dxa"/>
            <w:vMerge/>
            <w:tcBorders>
              <w:top w:val="nil"/>
            </w:tcBorders>
          </w:tcPr>
          <w:p w14:paraId="405995E4" w14:textId="77777777" w:rsidR="00A51D83" w:rsidRDefault="00A51D83">
            <w:pPr>
              <w:rPr>
                <w:sz w:val="2"/>
                <w:szCs w:val="2"/>
              </w:rPr>
            </w:pPr>
          </w:p>
        </w:tc>
        <w:tc>
          <w:tcPr>
            <w:tcW w:w="1214" w:type="dxa"/>
          </w:tcPr>
          <w:p w14:paraId="47D82943" w14:textId="77777777" w:rsidR="00A51D83" w:rsidRDefault="00121020">
            <w:pPr>
              <w:pStyle w:val="TableParagraph"/>
              <w:spacing w:before="15"/>
              <w:ind w:left="235"/>
              <w:jc w:val="left"/>
              <w:rPr>
                <w:rFonts w:ascii="Times New Roman"/>
                <w:sz w:val="24"/>
              </w:rPr>
            </w:pPr>
            <w:r>
              <w:rPr>
                <w:rFonts w:ascii="Times New Roman"/>
                <w:sz w:val="24"/>
              </w:rPr>
              <w:t>Toplam</w:t>
            </w:r>
          </w:p>
        </w:tc>
        <w:tc>
          <w:tcPr>
            <w:tcW w:w="1178" w:type="dxa"/>
          </w:tcPr>
          <w:p w14:paraId="4AB3DC96" w14:textId="77777777" w:rsidR="00A51D83" w:rsidRDefault="00121020">
            <w:pPr>
              <w:pStyle w:val="TableParagraph"/>
              <w:spacing w:before="39" w:line="261" w:lineRule="exact"/>
              <w:ind w:left="237" w:right="231"/>
              <w:rPr>
                <w:rFonts w:ascii="Times New Roman"/>
                <w:sz w:val="24"/>
              </w:rPr>
            </w:pPr>
            <w:r>
              <w:rPr>
                <w:rFonts w:ascii="Times New Roman"/>
                <w:sz w:val="24"/>
              </w:rPr>
              <w:t>24,302</w:t>
            </w:r>
          </w:p>
        </w:tc>
        <w:tc>
          <w:tcPr>
            <w:tcW w:w="948" w:type="dxa"/>
          </w:tcPr>
          <w:p w14:paraId="712239E2" w14:textId="77777777" w:rsidR="00A51D83" w:rsidRDefault="00121020">
            <w:pPr>
              <w:pStyle w:val="TableParagraph"/>
              <w:spacing w:before="39" w:line="261" w:lineRule="exact"/>
              <w:ind w:left="35" w:right="26"/>
              <w:rPr>
                <w:rFonts w:ascii="Times New Roman"/>
                <w:sz w:val="24"/>
              </w:rPr>
            </w:pPr>
            <w:r>
              <w:rPr>
                <w:rFonts w:ascii="Times New Roman"/>
                <w:sz w:val="24"/>
              </w:rPr>
              <w:t>149</w:t>
            </w:r>
          </w:p>
        </w:tc>
        <w:tc>
          <w:tcPr>
            <w:tcW w:w="1135" w:type="dxa"/>
          </w:tcPr>
          <w:p w14:paraId="491399AC" w14:textId="77777777" w:rsidR="00A51D83" w:rsidRDefault="00A51D83">
            <w:pPr>
              <w:pStyle w:val="TableParagraph"/>
              <w:jc w:val="left"/>
              <w:rPr>
                <w:rFonts w:ascii="Times New Roman"/>
                <w:sz w:val="24"/>
              </w:rPr>
            </w:pPr>
          </w:p>
        </w:tc>
        <w:tc>
          <w:tcPr>
            <w:tcW w:w="991" w:type="dxa"/>
            <w:vMerge/>
            <w:tcBorders>
              <w:top w:val="nil"/>
            </w:tcBorders>
          </w:tcPr>
          <w:p w14:paraId="0FFB3E05" w14:textId="77777777" w:rsidR="00A51D83" w:rsidRDefault="00A51D83">
            <w:pPr>
              <w:rPr>
                <w:sz w:val="2"/>
                <w:szCs w:val="2"/>
              </w:rPr>
            </w:pPr>
          </w:p>
        </w:tc>
        <w:tc>
          <w:tcPr>
            <w:tcW w:w="849" w:type="dxa"/>
            <w:vMerge/>
            <w:tcBorders>
              <w:top w:val="nil"/>
            </w:tcBorders>
          </w:tcPr>
          <w:p w14:paraId="3486F3D3" w14:textId="77777777" w:rsidR="00A51D83" w:rsidRDefault="00A51D83">
            <w:pPr>
              <w:rPr>
                <w:sz w:val="2"/>
                <w:szCs w:val="2"/>
              </w:rPr>
            </w:pPr>
          </w:p>
        </w:tc>
        <w:tc>
          <w:tcPr>
            <w:tcW w:w="851" w:type="dxa"/>
            <w:vMerge/>
            <w:tcBorders>
              <w:top w:val="nil"/>
            </w:tcBorders>
          </w:tcPr>
          <w:p w14:paraId="3844AD5C" w14:textId="77777777" w:rsidR="00A51D83" w:rsidRDefault="00A51D83">
            <w:pPr>
              <w:rPr>
                <w:sz w:val="2"/>
                <w:szCs w:val="2"/>
              </w:rPr>
            </w:pPr>
          </w:p>
        </w:tc>
      </w:tr>
    </w:tbl>
    <w:p w14:paraId="5BA0D343" w14:textId="77777777" w:rsidR="00A51D83" w:rsidRDefault="00121020">
      <w:pPr>
        <w:ind w:left="1392"/>
        <w:jc w:val="both"/>
        <w:rPr>
          <w:i/>
          <w:sz w:val="24"/>
        </w:rPr>
      </w:pPr>
      <w:r>
        <w:rPr>
          <w:i/>
          <w:sz w:val="24"/>
        </w:rPr>
        <w:t>*p&lt;0,05 anlamlılık seviyesinde ilişki anlamlı</w:t>
      </w:r>
    </w:p>
    <w:p w14:paraId="43D597FE" w14:textId="77777777" w:rsidR="00A51D83" w:rsidRDefault="00A51D83">
      <w:pPr>
        <w:jc w:val="both"/>
        <w:rPr>
          <w:sz w:val="24"/>
        </w:rPr>
        <w:sectPr w:rsidR="00A51D83">
          <w:pgSz w:w="11910" w:h="16840"/>
          <w:pgMar w:top="1580" w:right="1360" w:bottom="980" w:left="1300" w:header="0" w:footer="702" w:gutter="0"/>
          <w:cols w:space="708"/>
        </w:sectPr>
      </w:pPr>
    </w:p>
    <w:p w14:paraId="7434BF44" w14:textId="77777777" w:rsidR="00A51D83" w:rsidRDefault="00A51D83">
      <w:pPr>
        <w:pStyle w:val="GvdeMetni"/>
        <w:spacing w:before="3"/>
        <w:rPr>
          <w:i/>
          <w:sz w:val="25"/>
        </w:rPr>
      </w:pPr>
    </w:p>
    <w:p w14:paraId="269A854C" w14:textId="77777777" w:rsidR="00A51D83" w:rsidRDefault="00121020">
      <w:pPr>
        <w:pStyle w:val="GvdeMetni"/>
        <w:spacing w:before="90" w:line="360" w:lineRule="auto"/>
        <w:ind w:left="684" w:right="337" w:firstLine="708"/>
        <w:jc w:val="both"/>
      </w:pPr>
      <w:r>
        <w:t>Bu farkın nereden kaynaklandığını anlamak için yapılan post hoc (LSD) testinde yenilik stratejisi alt boyutunda okuldaki öğretmen sayısı 1-30 olan yöneticiler ile 31-50 ve 51 ve üzeri öğretmen sayısı olan yöneticilerden kaynaklandığı söylenilebilir. Yöneticilerin öğretmen sayılarına göre yenilik stratejisinde, yenilik için gerekli bilgiye ulaşabilmek için kitap, dergi vb. kaynakların temininin sağlanamaması, okula ve çevresine olumlu katkı getirmeyeceğini hissettiği yenilik projelerini hemen sonlandıramaması gibi nedenlerden dolayı görüş farklılığı yaşadıkları</w:t>
      </w:r>
      <w:r>
        <w:rPr>
          <w:spacing w:val="-1"/>
        </w:rPr>
        <w:t xml:space="preserve"> </w:t>
      </w:r>
      <w:r>
        <w:t>söylenebilir.</w:t>
      </w:r>
    </w:p>
    <w:p w14:paraId="10F8762D" w14:textId="77777777" w:rsidR="00A51D83" w:rsidRDefault="00121020">
      <w:pPr>
        <w:pStyle w:val="Balk4"/>
        <w:numPr>
          <w:ilvl w:val="1"/>
          <w:numId w:val="104"/>
        </w:numPr>
        <w:tabs>
          <w:tab w:val="left" w:pos="1993"/>
        </w:tabs>
        <w:spacing w:before="204" w:line="360" w:lineRule="auto"/>
        <w:ind w:left="684" w:right="339" w:firstLine="708"/>
        <w:jc w:val="both"/>
      </w:pPr>
      <w:r>
        <w:t>Yöneticilerin Yenilik Yönetimine İlişkin Yeterlik İnançları Arasındaki</w:t>
      </w:r>
      <w:r>
        <w:rPr>
          <w:spacing w:val="-1"/>
        </w:rPr>
        <w:t xml:space="preserve"> </w:t>
      </w:r>
      <w:r>
        <w:t>İlişki</w:t>
      </w:r>
    </w:p>
    <w:p w14:paraId="26DA4D5A" w14:textId="77777777" w:rsidR="00A51D83" w:rsidRDefault="00121020">
      <w:pPr>
        <w:pStyle w:val="GvdeMetni"/>
        <w:spacing w:before="197" w:line="360" w:lineRule="auto"/>
        <w:ind w:left="684" w:right="339" w:firstLine="708"/>
        <w:jc w:val="both"/>
      </w:pPr>
      <w:r>
        <w:t>Bu bölümde, yöneticilerin yenilik yönetimine ilişkin yeterlik inançlarının girdi yönetimi, yenilik stratejisi, örgütsel kültür ve yapı, proje yönetimi alt boyutları arasında anlamlı bir ilişki olup olmadığı analizi</w:t>
      </w:r>
      <w:r>
        <w:rPr>
          <w:spacing w:val="-3"/>
        </w:rPr>
        <w:t xml:space="preserve"> </w:t>
      </w:r>
      <w:r>
        <w:t>yapılmıştır.</w:t>
      </w:r>
    </w:p>
    <w:p w14:paraId="1FD64798" w14:textId="77777777" w:rsidR="00A51D83" w:rsidRDefault="00121020">
      <w:pPr>
        <w:pStyle w:val="GvdeMetni"/>
        <w:spacing w:before="198" w:line="360" w:lineRule="auto"/>
        <w:ind w:left="684" w:right="338" w:firstLine="708"/>
        <w:jc w:val="both"/>
      </w:pPr>
      <w:r>
        <w:rPr>
          <w:i/>
        </w:rPr>
        <w:t xml:space="preserve">Genel olarak yöneticilerin, </w:t>
      </w:r>
      <w:r>
        <w:t xml:space="preserve">girdi yönetimi boyutu arasında pozitif ve orta düzeyde (r=,676, p&lt;,01); </w:t>
      </w:r>
      <w:r>
        <w:rPr>
          <w:i/>
        </w:rPr>
        <w:t xml:space="preserve">Yenilik stratejisi </w:t>
      </w:r>
      <w:r>
        <w:t>arasında pozitif ve orta düzeyde (r=,663, p&lt;,01); örgütsel kültür ve yapı arasında pozitif ve orta düzeyde (r=,</w:t>
      </w:r>
      <w:proofErr w:type="gramStart"/>
      <w:r>
        <w:t>627  p</w:t>
      </w:r>
      <w:proofErr w:type="gramEnd"/>
      <w:r>
        <w:t>&lt;,01);  proje yönetimi arasında pozitif ve yüksek düzeyde (r=,879, p&lt;,01) bir ilişki olduğu görülmektedir.</w:t>
      </w:r>
    </w:p>
    <w:p w14:paraId="7A855A26" w14:textId="77777777" w:rsidR="00A51D83" w:rsidRDefault="00121020">
      <w:pPr>
        <w:pStyle w:val="GvdeMetni"/>
        <w:spacing w:before="201" w:line="360" w:lineRule="auto"/>
        <w:ind w:left="684" w:right="336" w:firstLine="708"/>
        <w:jc w:val="both"/>
      </w:pPr>
      <w:r>
        <w:t>Tablo 5.13. Öğretmenlerin ve Yöneticilerin Yenilik Yönetimine İlişkin Yeterlik İnançları Arasındaki İlişkiye Ait Korelasyon Tablosu</w:t>
      </w:r>
    </w:p>
    <w:p w14:paraId="68E04C07" w14:textId="77777777" w:rsidR="00A51D83" w:rsidRDefault="00A51D83">
      <w:pPr>
        <w:pStyle w:val="GvdeMetni"/>
        <w:spacing w:before="9"/>
        <w:rPr>
          <w:sz w:val="17"/>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191"/>
        <w:gridCol w:w="1191"/>
        <w:gridCol w:w="1191"/>
        <w:gridCol w:w="1191"/>
        <w:gridCol w:w="1193"/>
      </w:tblGrid>
      <w:tr w:rsidR="00A51D83" w14:paraId="7864BB39" w14:textId="77777777">
        <w:trPr>
          <w:trHeight w:val="1468"/>
        </w:trPr>
        <w:tc>
          <w:tcPr>
            <w:tcW w:w="2410" w:type="dxa"/>
          </w:tcPr>
          <w:p w14:paraId="7FD19BDB" w14:textId="77777777" w:rsidR="00A51D83" w:rsidRDefault="00A51D83">
            <w:pPr>
              <w:pStyle w:val="TableParagraph"/>
              <w:jc w:val="left"/>
              <w:rPr>
                <w:rFonts w:ascii="Times New Roman"/>
                <w:sz w:val="26"/>
              </w:rPr>
            </w:pPr>
          </w:p>
          <w:p w14:paraId="27550F4E" w14:textId="77777777" w:rsidR="00A51D83" w:rsidRDefault="00A51D83">
            <w:pPr>
              <w:pStyle w:val="TableParagraph"/>
              <w:spacing w:before="7"/>
              <w:jc w:val="left"/>
              <w:rPr>
                <w:rFonts w:ascii="Times New Roman"/>
                <w:sz w:val="25"/>
              </w:rPr>
            </w:pPr>
          </w:p>
          <w:p w14:paraId="0538E8CC" w14:textId="77777777" w:rsidR="00A51D83" w:rsidRDefault="00121020">
            <w:pPr>
              <w:pStyle w:val="TableParagraph"/>
              <w:ind w:left="160" w:right="153"/>
              <w:rPr>
                <w:rFonts w:ascii="Times New Roman"/>
                <w:b/>
                <w:sz w:val="24"/>
              </w:rPr>
            </w:pPr>
            <w:r>
              <w:rPr>
                <w:rFonts w:ascii="Times New Roman"/>
                <w:b/>
                <w:sz w:val="24"/>
              </w:rPr>
              <w:t>(Korelasyon)</w:t>
            </w:r>
          </w:p>
        </w:tc>
        <w:tc>
          <w:tcPr>
            <w:tcW w:w="1191" w:type="dxa"/>
            <w:textDirection w:val="btLr"/>
          </w:tcPr>
          <w:p w14:paraId="73479C31" w14:textId="77777777" w:rsidR="00A51D83" w:rsidRDefault="00A51D83">
            <w:pPr>
              <w:pStyle w:val="TableParagraph"/>
              <w:spacing w:before="2"/>
              <w:jc w:val="left"/>
              <w:rPr>
                <w:rFonts w:ascii="Times New Roman"/>
                <w:sz w:val="27"/>
              </w:rPr>
            </w:pPr>
          </w:p>
          <w:p w14:paraId="1D400BF3" w14:textId="77777777" w:rsidR="00A51D83" w:rsidRDefault="00121020">
            <w:pPr>
              <w:pStyle w:val="TableParagraph"/>
              <w:ind w:left="220" w:right="220"/>
              <w:rPr>
                <w:rFonts w:ascii="Times New Roman"/>
                <w:sz w:val="24"/>
              </w:rPr>
            </w:pPr>
            <w:r>
              <w:rPr>
                <w:rFonts w:ascii="Times New Roman"/>
                <w:sz w:val="24"/>
              </w:rPr>
              <w:t>GY</w:t>
            </w:r>
          </w:p>
          <w:p w14:paraId="3D171E67" w14:textId="77777777" w:rsidR="00A51D83" w:rsidRDefault="00121020">
            <w:pPr>
              <w:pStyle w:val="TableParagraph"/>
              <w:spacing w:before="7"/>
              <w:ind w:left="220" w:right="221"/>
              <w:rPr>
                <w:rFonts w:ascii="Times New Roman" w:hAnsi="Times New Roman"/>
                <w:sz w:val="24"/>
              </w:rPr>
            </w:pPr>
            <w:r>
              <w:rPr>
                <w:rFonts w:ascii="Times New Roman" w:hAnsi="Times New Roman"/>
                <w:sz w:val="24"/>
              </w:rPr>
              <w:t>(Yönetici)</w:t>
            </w:r>
          </w:p>
        </w:tc>
        <w:tc>
          <w:tcPr>
            <w:tcW w:w="1191" w:type="dxa"/>
            <w:textDirection w:val="btLr"/>
          </w:tcPr>
          <w:p w14:paraId="3AF626F1" w14:textId="77777777" w:rsidR="00A51D83" w:rsidRDefault="00A51D83">
            <w:pPr>
              <w:pStyle w:val="TableParagraph"/>
              <w:spacing w:before="1"/>
              <w:jc w:val="left"/>
              <w:rPr>
                <w:rFonts w:ascii="Times New Roman"/>
                <w:sz w:val="27"/>
              </w:rPr>
            </w:pPr>
          </w:p>
          <w:p w14:paraId="1040B702" w14:textId="77777777" w:rsidR="00A51D83" w:rsidRDefault="00121020">
            <w:pPr>
              <w:pStyle w:val="TableParagraph"/>
              <w:spacing w:before="1"/>
              <w:ind w:left="220" w:right="221"/>
              <w:rPr>
                <w:rFonts w:ascii="Times New Roman"/>
                <w:sz w:val="24"/>
              </w:rPr>
            </w:pPr>
            <w:r>
              <w:rPr>
                <w:rFonts w:ascii="Times New Roman"/>
                <w:sz w:val="24"/>
              </w:rPr>
              <w:t>YS</w:t>
            </w:r>
          </w:p>
          <w:p w14:paraId="1DB977D5" w14:textId="77777777" w:rsidR="00A51D83" w:rsidRDefault="00121020">
            <w:pPr>
              <w:pStyle w:val="TableParagraph"/>
              <w:spacing w:before="7"/>
              <w:ind w:left="220" w:right="221"/>
              <w:rPr>
                <w:rFonts w:ascii="Times New Roman" w:hAnsi="Times New Roman"/>
                <w:sz w:val="24"/>
              </w:rPr>
            </w:pPr>
            <w:r>
              <w:rPr>
                <w:rFonts w:ascii="Times New Roman" w:hAnsi="Times New Roman"/>
                <w:sz w:val="24"/>
              </w:rPr>
              <w:t>(Yönetici)</w:t>
            </w:r>
          </w:p>
        </w:tc>
        <w:tc>
          <w:tcPr>
            <w:tcW w:w="1191" w:type="dxa"/>
            <w:textDirection w:val="btLr"/>
          </w:tcPr>
          <w:p w14:paraId="6F36F161" w14:textId="77777777" w:rsidR="00A51D83" w:rsidRDefault="00A51D83">
            <w:pPr>
              <w:pStyle w:val="TableParagraph"/>
              <w:spacing w:before="1"/>
              <w:jc w:val="left"/>
              <w:rPr>
                <w:rFonts w:ascii="Times New Roman"/>
                <w:sz w:val="27"/>
              </w:rPr>
            </w:pPr>
          </w:p>
          <w:p w14:paraId="29D70FA0" w14:textId="77777777" w:rsidR="00A51D83" w:rsidRDefault="00121020">
            <w:pPr>
              <w:pStyle w:val="TableParagraph"/>
              <w:ind w:left="220" w:right="220"/>
              <w:rPr>
                <w:rFonts w:ascii="Times New Roman"/>
                <w:sz w:val="24"/>
              </w:rPr>
            </w:pPr>
            <w:r>
              <w:rPr>
                <w:rFonts w:ascii="Times New Roman"/>
                <w:sz w:val="24"/>
              </w:rPr>
              <w:t>OKY</w:t>
            </w:r>
          </w:p>
          <w:p w14:paraId="3A7F2A7E" w14:textId="77777777" w:rsidR="00A51D83" w:rsidRDefault="00121020">
            <w:pPr>
              <w:pStyle w:val="TableParagraph"/>
              <w:spacing w:before="7"/>
              <w:ind w:left="220" w:right="221"/>
              <w:rPr>
                <w:rFonts w:ascii="Times New Roman" w:hAnsi="Times New Roman"/>
                <w:sz w:val="24"/>
              </w:rPr>
            </w:pPr>
            <w:r>
              <w:rPr>
                <w:rFonts w:ascii="Times New Roman" w:hAnsi="Times New Roman"/>
                <w:sz w:val="24"/>
              </w:rPr>
              <w:t>(Yönetici)</w:t>
            </w:r>
          </w:p>
        </w:tc>
        <w:tc>
          <w:tcPr>
            <w:tcW w:w="1191" w:type="dxa"/>
            <w:textDirection w:val="btLr"/>
          </w:tcPr>
          <w:p w14:paraId="3B8DF48C" w14:textId="77777777" w:rsidR="00A51D83" w:rsidRDefault="00A51D83">
            <w:pPr>
              <w:pStyle w:val="TableParagraph"/>
              <w:jc w:val="left"/>
              <w:rPr>
                <w:rFonts w:ascii="Times New Roman"/>
                <w:sz w:val="27"/>
              </w:rPr>
            </w:pPr>
          </w:p>
          <w:p w14:paraId="4FEB715B" w14:textId="77777777" w:rsidR="00A51D83" w:rsidRDefault="00121020">
            <w:pPr>
              <w:pStyle w:val="TableParagraph"/>
              <w:ind w:left="220" w:right="220"/>
              <w:rPr>
                <w:rFonts w:ascii="Times New Roman"/>
                <w:sz w:val="24"/>
              </w:rPr>
            </w:pPr>
            <w:r>
              <w:rPr>
                <w:rFonts w:ascii="Times New Roman"/>
                <w:sz w:val="24"/>
              </w:rPr>
              <w:t>PY</w:t>
            </w:r>
          </w:p>
          <w:p w14:paraId="16688960" w14:textId="77777777" w:rsidR="00A51D83" w:rsidRDefault="00121020">
            <w:pPr>
              <w:pStyle w:val="TableParagraph"/>
              <w:spacing w:before="8"/>
              <w:ind w:left="220" w:right="221"/>
              <w:rPr>
                <w:rFonts w:ascii="Times New Roman" w:hAnsi="Times New Roman"/>
                <w:sz w:val="24"/>
              </w:rPr>
            </w:pPr>
            <w:r>
              <w:rPr>
                <w:rFonts w:ascii="Times New Roman" w:hAnsi="Times New Roman"/>
                <w:sz w:val="24"/>
              </w:rPr>
              <w:t>(Yönetici)</w:t>
            </w:r>
          </w:p>
        </w:tc>
        <w:tc>
          <w:tcPr>
            <w:tcW w:w="1193" w:type="dxa"/>
            <w:textDirection w:val="btLr"/>
          </w:tcPr>
          <w:p w14:paraId="436AEF22" w14:textId="77777777" w:rsidR="00A51D83" w:rsidRDefault="00121020">
            <w:pPr>
              <w:pStyle w:val="TableParagraph"/>
              <w:spacing w:before="106" w:line="247" w:lineRule="auto"/>
              <w:ind w:left="227" w:right="208" w:firstLine="206"/>
              <w:jc w:val="left"/>
              <w:rPr>
                <w:rFonts w:ascii="Times New Roman" w:hAnsi="Times New Roman"/>
                <w:b/>
                <w:sz w:val="24"/>
              </w:rPr>
            </w:pPr>
            <w:r>
              <w:rPr>
                <w:rFonts w:ascii="Times New Roman" w:hAnsi="Times New Roman"/>
                <w:b/>
                <w:sz w:val="24"/>
              </w:rPr>
              <w:t>Genel (Yönetici)</w:t>
            </w:r>
          </w:p>
        </w:tc>
      </w:tr>
      <w:tr w:rsidR="00A51D83" w14:paraId="0DCFE590" w14:textId="77777777">
        <w:trPr>
          <w:trHeight w:val="414"/>
        </w:trPr>
        <w:tc>
          <w:tcPr>
            <w:tcW w:w="2410" w:type="dxa"/>
          </w:tcPr>
          <w:p w14:paraId="4B6F6BAC" w14:textId="77777777" w:rsidR="00A51D83" w:rsidRDefault="00121020">
            <w:pPr>
              <w:pStyle w:val="TableParagraph"/>
              <w:spacing w:before="61"/>
              <w:ind w:left="160" w:right="153"/>
              <w:rPr>
                <w:rFonts w:ascii="Times New Roman" w:hAnsi="Times New Roman"/>
                <w:sz w:val="24"/>
              </w:rPr>
            </w:pPr>
            <w:r>
              <w:rPr>
                <w:rFonts w:ascii="Times New Roman" w:hAnsi="Times New Roman"/>
                <w:sz w:val="24"/>
              </w:rPr>
              <w:t>GY (Yönetici)</w:t>
            </w:r>
          </w:p>
        </w:tc>
        <w:tc>
          <w:tcPr>
            <w:tcW w:w="1191" w:type="dxa"/>
            <w:shd w:val="clear" w:color="auto" w:fill="CFCFCF"/>
          </w:tcPr>
          <w:p w14:paraId="0C8289F7" w14:textId="77777777" w:rsidR="00A51D83" w:rsidRDefault="00121020">
            <w:pPr>
              <w:pStyle w:val="TableParagraph"/>
              <w:spacing w:before="85"/>
              <w:ind w:left="8"/>
              <w:rPr>
                <w:rFonts w:ascii="Times New Roman"/>
                <w:sz w:val="24"/>
              </w:rPr>
            </w:pPr>
            <w:r>
              <w:rPr>
                <w:rFonts w:ascii="Times New Roman"/>
                <w:sz w:val="24"/>
              </w:rPr>
              <w:t>1</w:t>
            </w:r>
          </w:p>
        </w:tc>
        <w:tc>
          <w:tcPr>
            <w:tcW w:w="1191" w:type="dxa"/>
            <w:shd w:val="clear" w:color="auto" w:fill="CFCFCF"/>
          </w:tcPr>
          <w:p w14:paraId="06F39277" w14:textId="77777777" w:rsidR="00A51D83" w:rsidRDefault="00A51D83">
            <w:pPr>
              <w:pStyle w:val="TableParagraph"/>
              <w:jc w:val="left"/>
              <w:rPr>
                <w:rFonts w:ascii="Times New Roman"/>
              </w:rPr>
            </w:pPr>
          </w:p>
        </w:tc>
        <w:tc>
          <w:tcPr>
            <w:tcW w:w="1191" w:type="dxa"/>
            <w:shd w:val="clear" w:color="auto" w:fill="CFCFCF"/>
          </w:tcPr>
          <w:p w14:paraId="49468884" w14:textId="77777777" w:rsidR="00A51D83" w:rsidRDefault="00A51D83">
            <w:pPr>
              <w:pStyle w:val="TableParagraph"/>
              <w:jc w:val="left"/>
              <w:rPr>
                <w:rFonts w:ascii="Times New Roman"/>
              </w:rPr>
            </w:pPr>
          </w:p>
        </w:tc>
        <w:tc>
          <w:tcPr>
            <w:tcW w:w="1191" w:type="dxa"/>
            <w:shd w:val="clear" w:color="auto" w:fill="CFCFCF"/>
          </w:tcPr>
          <w:p w14:paraId="31F00D04" w14:textId="77777777" w:rsidR="00A51D83" w:rsidRDefault="00A51D83">
            <w:pPr>
              <w:pStyle w:val="TableParagraph"/>
              <w:jc w:val="left"/>
              <w:rPr>
                <w:rFonts w:ascii="Times New Roman"/>
              </w:rPr>
            </w:pPr>
          </w:p>
        </w:tc>
        <w:tc>
          <w:tcPr>
            <w:tcW w:w="1193" w:type="dxa"/>
            <w:shd w:val="clear" w:color="auto" w:fill="CFCFCF"/>
          </w:tcPr>
          <w:p w14:paraId="61301CDB" w14:textId="77777777" w:rsidR="00A51D83" w:rsidRDefault="00A51D83">
            <w:pPr>
              <w:pStyle w:val="TableParagraph"/>
              <w:jc w:val="left"/>
              <w:rPr>
                <w:rFonts w:ascii="Times New Roman"/>
              </w:rPr>
            </w:pPr>
          </w:p>
        </w:tc>
      </w:tr>
      <w:tr w:rsidR="00A51D83" w14:paraId="2049ABFB" w14:textId="77777777">
        <w:trPr>
          <w:trHeight w:val="414"/>
        </w:trPr>
        <w:tc>
          <w:tcPr>
            <w:tcW w:w="2410" w:type="dxa"/>
          </w:tcPr>
          <w:p w14:paraId="7BA67D48" w14:textId="77777777" w:rsidR="00A51D83" w:rsidRDefault="00121020">
            <w:pPr>
              <w:pStyle w:val="TableParagraph"/>
              <w:spacing w:before="61"/>
              <w:ind w:left="160" w:right="153"/>
              <w:rPr>
                <w:rFonts w:ascii="Times New Roman" w:hAnsi="Times New Roman"/>
                <w:sz w:val="24"/>
              </w:rPr>
            </w:pPr>
            <w:r>
              <w:rPr>
                <w:rFonts w:ascii="Times New Roman" w:hAnsi="Times New Roman"/>
                <w:sz w:val="24"/>
              </w:rPr>
              <w:t>YS (Yönetici)</w:t>
            </w:r>
          </w:p>
        </w:tc>
        <w:tc>
          <w:tcPr>
            <w:tcW w:w="1191" w:type="dxa"/>
          </w:tcPr>
          <w:p w14:paraId="3D21274C" w14:textId="77777777" w:rsidR="00A51D83" w:rsidRDefault="00121020">
            <w:pPr>
              <w:pStyle w:val="TableParagraph"/>
              <w:spacing w:before="85"/>
              <w:ind w:left="111" w:right="105"/>
              <w:rPr>
                <w:rFonts w:ascii="Times New Roman"/>
                <w:sz w:val="24"/>
              </w:rPr>
            </w:pPr>
            <w:r>
              <w:rPr>
                <w:rFonts w:ascii="Times New Roman"/>
                <w:sz w:val="24"/>
              </w:rPr>
              <w:t>,358</w:t>
            </w:r>
            <w:r>
              <w:rPr>
                <w:rFonts w:ascii="Times New Roman"/>
                <w:sz w:val="24"/>
                <w:vertAlign w:val="superscript"/>
              </w:rPr>
              <w:t>**</w:t>
            </w:r>
          </w:p>
        </w:tc>
        <w:tc>
          <w:tcPr>
            <w:tcW w:w="1191" w:type="dxa"/>
            <w:shd w:val="clear" w:color="auto" w:fill="CFCFCF"/>
          </w:tcPr>
          <w:p w14:paraId="3BED5711" w14:textId="77777777" w:rsidR="00A51D83" w:rsidRDefault="00121020">
            <w:pPr>
              <w:pStyle w:val="TableParagraph"/>
              <w:spacing w:before="85"/>
              <w:ind w:left="7"/>
              <w:rPr>
                <w:rFonts w:ascii="Times New Roman"/>
                <w:sz w:val="24"/>
              </w:rPr>
            </w:pPr>
            <w:r>
              <w:rPr>
                <w:rFonts w:ascii="Times New Roman"/>
                <w:sz w:val="24"/>
              </w:rPr>
              <w:t>1</w:t>
            </w:r>
          </w:p>
        </w:tc>
        <w:tc>
          <w:tcPr>
            <w:tcW w:w="1191" w:type="dxa"/>
            <w:shd w:val="clear" w:color="auto" w:fill="CFCFCF"/>
          </w:tcPr>
          <w:p w14:paraId="1B31F375" w14:textId="77777777" w:rsidR="00A51D83" w:rsidRDefault="00A51D83">
            <w:pPr>
              <w:pStyle w:val="TableParagraph"/>
              <w:jc w:val="left"/>
              <w:rPr>
                <w:rFonts w:ascii="Times New Roman"/>
              </w:rPr>
            </w:pPr>
          </w:p>
        </w:tc>
        <w:tc>
          <w:tcPr>
            <w:tcW w:w="1191" w:type="dxa"/>
            <w:shd w:val="clear" w:color="auto" w:fill="CFCFCF"/>
          </w:tcPr>
          <w:p w14:paraId="66557F88" w14:textId="77777777" w:rsidR="00A51D83" w:rsidRDefault="00A51D83">
            <w:pPr>
              <w:pStyle w:val="TableParagraph"/>
              <w:jc w:val="left"/>
              <w:rPr>
                <w:rFonts w:ascii="Times New Roman"/>
              </w:rPr>
            </w:pPr>
          </w:p>
        </w:tc>
        <w:tc>
          <w:tcPr>
            <w:tcW w:w="1193" w:type="dxa"/>
            <w:shd w:val="clear" w:color="auto" w:fill="CFCFCF"/>
          </w:tcPr>
          <w:p w14:paraId="790A6ECD" w14:textId="77777777" w:rsidR="00A51D83" w:rsidRDefault="00A51D83">
            <w:pPr>
              <w:pStyle w:val="TableParagraph"/>
              <w:jc w:val="left"/>
              <w:rPr>
                <w:rFonts w:ascii="Times New Roman"/>
              </w:rPr>
            </w:pPr>
          </w:p>
        </w:tc>
      </w:tr>
      <w:tr w:rsidR="00A51D83" w14:paraId="35435385" w14:textId="77777777">
        <w:trPr>
          <w:trHeight w:val="412"/>
        </w:trPr>
        <w:tc>
          <w:tcPr>
            <w:tcW w:w="2410" w:type="dxa"/>
          </w:tcPr>
          <w:p w14:paraId="45577940" w14:textId="77777777" w:rsidR="00A51D83" w:rsidRDefault="00121020">
            <w:pPr>
              <w:pStyle w:val="TableParagraph"/>
              <w:spacing w:before="61"/>
              <w:ind w:left="158" w:right="153"/>
              <w:rPr>
                <w:rFonts w:ascii="Times New Roman" w:hAnsi="Times New Roman"/>
                <w:sz w:val="24"/>
              </w:rPr>
            </w:pPr>
            <w:r>
              <w:rPr>
                <w:rFonts w:ascii="Times New Roman" w:hAnsi="Times New Roman"/>
                <w:sz w:val="24"/>
              </w:rPr>
              <w:t>OKY (Yönetici)</w:t>
            </w:r>
          </w:p>
        </w:tc>
        <w:tc>
          <w:tcPr>
            <w:tcW w:w="1191" w:type="dxa"/>
          </w:tcPr>
          <w:p w14:paraId="47D36783" w14:textId="77777777" w:rsidR="00A51D83" w:rsidRDefault="00121020">
            <w:pPr>
              <w:pStyle w:val="TableParagraph"/>
              <w:spacing w:before="83"/>
              <w:ind w:left="111" w:right="105"/>
              <w:rPr>
                <w:rFonts w:ascii="Times New Roman"/>
                <w:sz w:val="24"/>
              </w:rPr>
            </w:pPr>
            <w:r>
              <w:rPr>
                <w:rFonts w:ascii="Times New Roman"/>
                <w:sz w:val="24"/>
              </w:rPr>
              <w:t>,446</w:t>
            </w:r>
            <w:r>
              <w:rPr>
                <w:rFonts w:ascii="Times New Roman"/>
                <w:sz w:val="24"/>
                <w:vertAlign w:val="superscript"/>
              </w:rPr>
              <w:t>**</w:t>
            </w:r>
          </w:p>
        </w:tc>
        <w:tc>
          <w:tcPr>
            <w:tcW w:w="1191" w:type="dxa"/>
          </w:tcPr>
          <w:p w14:paraId="1436EF93" w14:textId="77777777" w:rsidR="00A51D83" w:rsidRDefault="00121020">
            <w:pPr>
              <w:pStyle w:val="TableParagraph"/>
              <w:spacing w:before="83"/>
              <w:ind w:left="111" w:right="103"/>
              <w:rPr>
                <w:rFonts w:ascii="Times New Roman"/>
                <w:sz w:val="24"/>
              </w:rPr>
            </w:pPr>
            <w:r>
              <w:rPr>
                <w:rFonts w:ascii="Times New Roman"/>
                <w:sz w:val="24"/>
              </w:rPr>
              <w:t>,201</w:t>
            </w:r>
            <w:r>
              <w:rPr>
                <w:rFonts w:ascii="Times New Roman"/>
                <w:sz w:val="24"/>
                <w:vertAlign w:val="superscript"/>
              </w:rPr>
              <w:t>*</w:t>
            </w:r>
          </w:p>
        </w:tc>
        <w:tc>
          <w:tcPr>
            <w:tcW w:w="1191" w:type="dxa"/>
            <w:shd w:val="clear" w:color="auto" w:fill="CFCFCF"/>
          </w:tcPr>
          <w:p w14:paraId="1A918BDC" w14:textId="77777777" w:rsidR="00A51D83" w:rsidRDefault="00121020">
            <w:pPr>
              <w:pStyle w:val="TableParagraph"/>
              <w:spacing w:before="83"/>
              <w:ind w:left="5"/>
              <w:rPr>
                <w:rFonts w:ascii="Times New Roman"/>
                <w:sz w:val="24"/>
              </w:rPr>
            </w:pPr>
            <w:r>
              <w:rPr>
                <w:rFonts w:ascii="Times New Roman"/>
                <w:sz w:val="24"/>
              </w:rPr>
              <w:t>1</w:t>
            </w:r>
          </w:p>
        </w:tc>
        <w:tc>
          <w:tcPr>
            <w:tcW w:w="1191" w:type="dxa"/>
            <w:shd w:val="clear" w:color="auto" w:fill="CFCFCF"/>
          </w:tcPr>
          <w:p w14:paraId="5CAF25E7" w14:textId="77777777" w:rsidR="00A51D83" w:rsidRDefault="00A51D83">
            <w:pPr>
              <w:pStyle w:val="TableParagraph"/>
              <w:jc w:val="left"/>
              <w:rPr>
                <w:rFonts w:ascii="Times New Roman"/>
              </w:rPr>
            </w:pPr>
          </w:p>
        </w:tc>
        <w:tc>
          <w:tcPr>
            <w:tcW w:w="1193" w:type="dxa"/>
            <w:shd w:val="clear" w:color="auto" w:fill="CFCFCF"/>
          </w:tcPr>
          <w:p w14:paraId="464DE47C" w14:textId="77777777" w:rsidR="00A51D83" w:rsidRDefault="00A51D83">
            <w:pPr>
              <w:pStyle w:val="TableParagraph"/>
              <w:jc w:val="left"/>
              <w:rPr>
                <w:rFonts w:ascii="Times New Roman"/>
              </w:rPr>
            </w:pPr>
          </w:p>
        </w:tc>
      </w:tr>
      <w:tr w:rsidR="00A51D83" w14:paraId="64D18EC9" w14:textId="77777777">
        <w:trPr>
          <w:trHeight w:val="414"/>
        </w:trPr>
        <w:tc>
          <w:tcPr>
            <w:tcW w:w="2410" w:type="dxa"/>
          </w:tcPr>
          <w:p w14:paraId="72E7F36C" w14:textId="77777777" w:rsidR="00A51D83" w:rsidRDefault="00121020">
            <w:pPr>
              <w:pStyle w:val="TableParagraph"/>
              <w:spacing w:before="61"/>
              <w:ind w:left="160" w:right="153"/>
              <w:rPr>
                <w:rFonts w:ascii="Times New Roman" w:hAnsi="Times New Roman"/>
                <w:sz w:val="24"/>
              </w:rPr>
            </w:pPr>
            <w:r>
              <w:rPr>
                <w:rFonts w:ascii="Times New Roman" w:hAnsi="Times New Roman"/>
                <w:sz w:val="24"/>
              </w:rPr>
              <w:t>PY (Yönetici)</w:t>
            </w:r>
          </w:p>
        </w:tc>
        <w:tc>
          <w:tcPr>
            <w:tcW w:w="1191" w:type="dxa"/>
          </w:tcPr>
          <w:p w14:paraId="47727BD5" w14:textId="77777777" w:rsidR="00A51D83" w:rsidRDefault="00121020">
            <w:pPr>
              <w:pStyle w:val="TableParagraph"/>
              <w:spacing w:before="85"/>
              <w:ind w:left="111" w:right="105"/>
              <w:rPr>
                <w:rFonts w:ascii="Times New Roman"/>
                <w:sz w:val="24"/>
              </w:rPr>
            </w:pPr>
            <w:r>
              <w:rPr>
                <w:rFonts w:ascii="Times New Roman"/>
                <w:sz w:val="24"/>
              </w:rPr>
              <w:t>,434</w:t>
            </w:r>
            <w:r>
              <w:rPr>
                <w:rFonts w:ascii="Times New Roman"/>
                <w:sz w:val="24"/>
                <w:vertAlign w:val="superscript"/>
              </w:rPr>
              <w:t>**</w:t>
            </w:r>
          </w:p>
        </w:tc>
        <w:tc>
          <w:tcPr>
            <w:tcW w:w="1191" w:type="dxa"/>
          </w:tcPr>
          <w:p w14:paraId="0E056F20" w14:textId="77777777" w:rsidR="00A51D83" w:rsidRDefault="00121020">
            <w:pPr>
              <w:pStyle w:val="TableParagraph"/>
              <w:spacing w:before="85"/>
              <w:ind w:left="111" w:right="106"/>
              <w:rPr>
                <w:rFonts w:ascii="Times New Roman"/>
                <w:sz w:val="24"/>
              </w:rPr>
            </w:pPr>
            <w:r>
              <w:rPr>
                <w:rFonts w:ascii="Times New Roman"/>
                <w:sz w:val="24"/>
              </w:rPr>
              <w:t>,441</w:t>
            </w:r>
            <w:r>
              <w:rPr>
                <w:rFonts w:ascii="Times New Roman"/>
                <w:sz w:val="24"/>
                <w:vertAlign w:val="superscript"/>
              </w:rPr>
              <w:t>**</w:t>
            </w:r>
          </w:p>
        </w:tc>
        <w:tc>
          <w:tcPr>
            <w:tcW w:w="1191" w:type="dxa"/>
          </w:tcPr>
          <w:p w14:paraId="0184E2D0" w14:textId="77777777" w:rsidR="00A51D83" w:rsidRDefault="00121020">
            <w:pPr>
              <w:pStyle w:val="TableParagraph"/>
              <w:spacing w:before="85"/>
              <w:ind w:left="110" w:right="106"/>
              <w:rPr>
                <w:rFonts w:ascii="Times New Roman"/>
                <w:sz w:val="24"/>
              </w:rPr>
            </w:pPr>
            <w:r>
              <w:rPr>
                <w:rFonts w:ascii="Times New Roman"/>
                <w:sz w:val="24"/>
              </w:rPr>
              <w:t>,356</w:t>
            </w:r>
            <w:r>
              <w:rPr>
                <w:rFonts w:ascii="Times New Roman"/>
                <w:sz w:val="24"/>
                <w:vertAlign w:val="superscript"/>
              </w:rPr>
              <w:t>**</w:t>
            </w:r>
          </w:p>
        </w:tc>
        <w:tc>
          <w:tcPr>
            <w:tcW w:w="1191" w:type="dxa"/>
            <w:shd w:val="clear" w:color="auto" w:fill="CFCFCF"/>
          </w:tcPr>
          <w:p w14:paraId="61FE0447" w14:textId="77777777" w:rsidR="00A51D83" w:rsidRDefault="00121020">
            <w:pPr>
              <w:pStyle w:val="TableParagraph"/>
              <w:spacing w:before="85"/>
              <w:ind w:left="4"/>
              <w:rPr>
                <w:rFonts w:ascii="Times New Roman"/>
                <w:sz w:val="24"/>
              </w:rPr>
            </w:pPr>
            <w:r>
              <w:rPr>
                <w:rFonts w:ascii="Times New Roman"/>
                <w:sz w:val="24"/>
              </w:rPr>
              <w:t>1</w:t>
            </w:r>
          </w:p>
        </w:tc>
        <w:tc>
          <w:tcPr>
            <w:tcW w:w="1193" w:type="dxa"/>
            <w:shd w:val="clear" w:color="auto" w:fill="CFCFCF"/>
          </w:tcPr>
          <w:p w14:paraId="68F6F2E8" w14:textId="77777777" w:rsidR="00A51D83" w:rsidRDefault="00A51D83">
            <w:pPr>
              <w:pStyle w:val="TableParagraph"/>
              <w:jc w:val="left"/>
              <w:rPr>
                <w:rFonts w:ascii="Times New Roman"/>
              </w:rPr>
            </w:pPr>
          </w:p>
        </w:tc>
      </w:tr>
      <w:tr w:rsidR="00A51D83" w14:paraId="6715071A" w14:textId="77777777">
        <w:trPr>
          <w:trHeight w:val="414"/>
        </w:trPr>
        <w:tc>
          <w:tcPr>
            <w:tcW w:w="2410" w:type="dxa"/>
          </w:tcPr>
          <w:p w14:paraId="565FB36C" w14:textId="77777777" w:rsidR="00A51D83" w:rsidRDefault="00121020">
            <w:pPr>
              <w:pStyle w:val="TableParagraph"/>
              <w:spacing w:before="66"/>
              <w:ind w:left="157" w:right="153"/>
              <w:rPr>
                <w:rFonts w:ascii="Times New Roman" w:hAnsi="Times New Roman"/>
                <w:b/>
                <w:sz w:val="24"/>
              </w:rPr>
            </w:pPr>
            <w:r>
              <w:rPr>
                <w:rFonts w:ascii="Times New Roman" w:hAnsi="Times New Roman"/>
                <w:b/>
                <w:sz w:val="24"/>
              </w:rPr>
              <w:t>Genel (Yönetici)</w:t>
            </w:r>
          </w:p>
        </w:tc>
        <w:tc>
          <w:tcPr>
            <w:tcW w:w="1191" w:type="dxa"/>
          </w:tcPr>
          <w:p w14:paraId="3073207C" w14:textId="77777777" w:rsidR="00A51D83" w:rsidRDefault="00121020">
            <w:pPr>
              <w:pStyle w:val="TableParagraph"/>
              <w:spacing w:before="85"/>
              <w:ind w:left="111" w:right="105"/>
              <w:rPr>
                <w:rFonts w:ascii="Times New Roman"/>
                <w:sz w:val="24"/>
              </w:rPr>
            </w:pPr>
            <w:r>
              <w:rPr>
                <w:rFonts w:ascii="Times New Roman"/>
                <w:sz w:val="24"/>
              </w:rPr>
              <w:t>,676</w:t>
            </w:r>
            <w:r>
              <w:rPr>
                <w:rFonts w:ascii="Times New Roman"/>
                <w:sz w:val="24"/>
                <w:vertAlign w:val="superscript"/>
              </w:rPr>
              <w:t>**</w:t>
            </w:r>
          </w:p>
        </w:tc>
        <w:tc>
          <w:tcPr>
            <w:tcW w:w="1191" w:type="dxa"/>
          </w:tcPr>
          <w:p w14:paraId="4BB1FE40" w14:textId="77777777" w:rsidR="00A51D83" w:rsidRDefault="00121020">
            <w:pPr>
              <w:pStyle w:val="TableParagraph"/>
              <w:spacing w:before="85"/>
              <w:ind w:left="111" w:right="106"/>
              <w:rPr>
                <w:rFonts w:ascii="Times New Roman"/>
                <w:sz w:val="24"/>
              </w:rPr>
            </w:pPr>
            <w:r>
              <w:rPr>
                <w:rFonts w:ascii="Times New Roman"/>
                <w:sz w:val="24"/>
              </w:rPr>
              <w:t>,663</w:t>
            </w:r>
            <w:r>
              <w:rPr>
                <w:rFonts w:ascii="Times New Roman"/>
                <w:sz w:val="24"/>
                <w:vertAlign w:val="superscript"/>
              </w:rPr>
              <w:t>**</w:t>
            </w:r>
          </w:p>
        </w:tc>
        <w:tc>
          <w:tcPr>
            <w:tcW w:w="1191" w:type="dxa"/>
          </w:tcPr>
          <w:p w14:paraId="0673C8DA" w14:textId="77777777" w:rsidR="00A51D83" w:rsidRDefault="00121020">
            <w:pPr>
              <w:pStyle w:val="TableParagraph"/>
              <w:spacing w:before="85"/>
              <w:ind w:left="110" w:right="106"/>
              <w:rPr>
                <w:rFonts w:ascii="Times New Roman"/>
                <w:sz w:val="24"/>
              </w:rPr>
            </w:pPr>
            <w:r>
              <w:rPr>
                <w:rFonts w:ascii="Times New Roman"/>
                <w:sz w:val="24"/>
              </w:rPr>
              <w:t>,627</w:t>
            </w:r>
            <w:r>
              <w:rPr>
                <w:rFonts w:ascii="Times New Roman"/>
                <w:sz w:val="24"/>
                <w:vertAlign w:val="superscript"/>
              </w:rPr>
              <w:t>**</w:t>
            </w:r>
          </w:p>
        </w:tc>
        <w:tc>
          <w:tcPr>
            <w:tcW w:w="1191" w:type="dxa"/>
          </w:tcPr>
          <w:p w14:paraId="22ED0061" w14:textId="77777777" w:rsidR="00A51D83" w:rsidRDefault="00121020">
            <w:pPr>
              <w:pStyle w:val="TableParagraph"/>
              <w:spacing w:before="85"/>
              <w:ind w:left="109" w:right="106"/>
              <w:rPr>
                <w:rFonts w:ascii="Times New Roman"/>
                <w:sz w:val="24"/>
              </w:rPr>
            </w:pPr>
            <w:r>
              <w:rPr>
                <w:rFonts w:ascii="Times New Roman"/>
                <w:sz w:val="24"/>
              </w:rPr>
              <w:t>,879</w:t>
            </w:r>
            <w:r>
              <w:rPr>
                <w:rFonts w:ascii="Times New Roman"/>
                <w:sz w:val="24"/>
                <w:vertAlign w:val="superscript"/>
              </w:rPr>
              <w:t>**</w:t>
            </w:r>
          </w:p>
        </w:tc>
        <w:tc>
          <w:tcPr>
            <w:tcW w:w="1193" w:type="dxa"/>
            <w:shd w:val="clear" w:color="auto" w:fill="CFCFCF"/>
          </w:tcPr>
          <w:p w14:paraId="79345104" w14:textId="77777777" w:rsidR="00A51D83" w:rsidRDefault="00121020">
            <w:pPr>
              <w:pStyle w:val="TableParagraph"/>
              <w:spacing w:before="85"/>
              <w:ind w:left="1"/>
              <w:rPr>
                <w:rFonts w:ascii="Times New Roman"/>
                <w:sz w:val="24"/>
              </w:rPr>
            </w:pPr>
            <w:r>
              <w:rPr>
                <w:rFonts w:ascii="Times New Roman"/>
                <w:sz w:val="24"/>
              </w:rPr>
              <w:t>1</w:t>
            </w:r>
          </w:p>
        </w:tc>
      </w:tr>
    </w:tbl>
    <w:p w14:paraId="2CBE6C01" w14:textId="77777777" w:rsidR="00A51D83" w:rsidRDefault="00A51D83">
      <w:pPr>
        <w:rPr>
          <w:sz w:val="24"/>
        </w:rPr>
        <w:sectPr w:rsidR="00A51D83">
          <w:pgSz w:w="11910" w:h="16840"/>
          <w:pgMar w:top="1580" w:right="1360" w:bottom="980" w:left="1300" w:header="0" w:footer="702" w:gutter="0"/>
          <w:cols w:space="708"/>
        </w:sectPr>
      </w:pPr>
    </w:p>
    <w:p w14:paraId="204229FF" w14:textId="77777777" w:rsidR="00A51D83" w:rsidRDefault="00A51D83">
      <w:pPr>
        <w:pStyle w:val="GvdeMetni"/>
        <w:spacing w:before="9"/>
        <w:rPr>
          <w:sz w:val="21"/>
        </w:rPr>
      </w:pPr>
    </w:p>
    <w:p w14:paraId="2551E7FE" w14:textId="77777777" w:rsidR="00A51D83" w:rsidRDefault="00121020">
      <w:pPr>
        <w:spacing w:before="130"/>
        <w:ind w:left="1392"/>
        <w:jc w:val="both"/>
        <w:rPr>
          <w:i/>
          <w:sz w:val="24"/>
        </w:rPr>
      </w:pPr>
      <w:r>
        <w:rPr>
          <w:sz w:val="24"/>
          <w:vertAlign w:val="superscript"/>
        </w:rPr>
        <w:t>*</w:t>
      </w:r>
      <w:r>
        <w:rPr>
          <w:i/>
          <w:sz w:val="24"/>
        </w:rPr>
        <w:t>sig. (2-</w:t>
      </w:r>
      <w:proofErr w:type="gramStart"/>
      <w:r>
        <w:rPr>
          <w:i/>
          <w:sz w:val="24"/>
        </w:rPr>
        <w:t>tailed)&lt;</w:t>
      </w:r>
      <w:proofErr w:type="gramEnd"/>
      <w:r>
        <w:rPr>
          <w:i/>
          <w:sz w:val="24"/>
        </w:rPr>
        <w:t xml:space="preserve">0,05 , </w:t>
      </w:r>
      <w:r>
        <w:rPr>
          <w:sz w:val="24"/>
          <w:vertAlign w:val="superscript"/>
        </w:rPr>
        <w:t>**</w:t>
      </w:r>
      <w:r>
        <w:rPr>
          <w:i/>
          <w:sz w:val="24"/>
        </w:rPr>
        <w:t>sig.</w:t>
      </w:r>
      <w:r>
        <w:rPr>
          <w:i/>
          <w:spacing w:val="-23"/>
          <w:sz w:val="24"/>
        </w:rPr>
        <w:t xml:space="preserve"> </w:t>
      </w:r>
      <w:r>
        <w:rPr>
          <w:i/>
          <w:sz w:val="24"/>
        </w:rPr>
        <w:t>(2-tailed)&lt;0,01</w:t>
      </w:r>
    </w:p>
    <w:p w14:paraId="523DB245" w14:textId="77777777" w:rsidR="00A51D83" w:rsidRDefault="00A51D83">
      <w:pPr>
        <w:pStyle w:val="GvdeMetni"/>
        <w:spacing w:before="10"/>
        <w:rPr>
          <w:i/>
          <w:sz w:val="29"/>
        </w:rPr>
      </w:pPr>
    </w:p>
    <w:p w14:paraId="23ECE758" w14:textId="77777777" w:rsidR="00A51D83" w:rsidRDefault="00121020">
      <w:pPr>
        <w:pStyle w:val="Balk4"/>
        <w:numPr>
          <w:ilvl w:val="1"/>
          <w:numId w:val="104"/>
        </w:numPr>
        <w:tabs>
          <w:tab w:val="left" w:pos="1938"/>
        </w:tabs>
        <w:spacing w:line="360" w:lineRule="auto"/>
        <w:ind w:left="684" w:right="337" w:firstLine="708"/>
        <w:jc w:val="both"/>
      </w:pPr>
      <w:bookmarkStart w:id="70" w:name="_TOC_250015"/>
      <w:r>
        <w:t>Yöneticilerin Yenilik Yönetimine İlişkin Yeterlik İnançlarının Demografik Değişkenler Açısından</w:t>
      </w:r>
      <w:r>
        <w:rPr>
          <w:spacing w:val="-2"/>
        </w:rPr>
        <w:t xml:space="preserve"> </w:t>
      </w:r>
      <w:bookmarkEnd w:id="70"/>
      <w:r>
        <w:t>Yordanması</w:t>
      </w:r>
    </w:p>
    <w:p w14:paraId="5273F27C" w14:textId="77777777" w:rsidR="00A51D83" w:rsidRDefault="00121020">
      <w:pPr>
        <w:pStyle w:val="GvdeMetni"/>
        <w:spacing w:before="194" w:line="360" w:lineRule="auto"/>
        <w:ind w:left="684" w:right="335" w:firstLine="708"/>
        <w:jc w:val="both"/>
      </w:pPr>
      <w:r>
        <w:t>Bu bölümde, yöneticilerin yenilik yönetimine ilişkin yeterlik inancalarına demografik değişkenler (cinsiyet, eğitim durumu, görev unvanı, kıdem, yaş) açısından yordama analizi</w:t>
      </w:r>
      <w:r>
        <w:rPr>
          <w:spacing w:val="4"/>
        </w:rPr>
        <w:t xml:space="preserve"> </w:t>
      </w:r>
      <w:r>
        <w:t>yapılmıştır.</w:t>
      </w:r>
    </w:p>
    <w:p w14:paraId="452A5EE1" w14:textId="77777777" w:rsidR="00A51D83" w:rsidRDefault="00121020">
      <w:pPr>
        <w:pStyle w:val="GvdeMetni"/>
        <w:spacing w:before="201" w:line="360" w:lineRule="auto"/>
        <w:ind w:left="684" w:right="338" w:firstLine="708"/>
        <w:jc w:val="both"/>
      </w:pPr>
      <w:r>
        <w:t>Tablo 5.14. Yöneticilerin Yenilik Yönetimine İlişkin Yeterlik İnançlarının Yordanmasına Ait Çoklu Regresyon Analizi Tablosu</w:t>
      </w:r>
    </w:p>
    <w:p w14:paraId="0586C3CB" w14:textId="77777777" w:rsidR="00A51D83" w:rsidRDefault="00A51D83">
      <w:pPr>
        <w:pStyle w:val="GvdeMetni"/>
        <w:spacing w:before="9"/>
        <w:rPr>
          <w:sz w:val="17"/>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886"/>
        <w:gridCol w:w="1124"/>
        <w:gridCol w:w="886"/>
        <w:gridCol w:w="996"/>
        <w:gridCol w:w="883"/>
        <w:gridCol w:w="756"/>
        <w:gridCol w:w="917"/>
      </w:tblGrid>
      <w:tr w:rsidR="00A51D83" w14:paraId="3935096F" w14:textId="77777777">
        <w:trPr>
          <w:trHeight w:val="551"/>
        </w:trPr>
        <w:tc>
          <w:tcPr>
            <w:tcW w:w="1150" w:type="dxa"/>
          </w:tcPr>
          <w:p w14:paraId="1E12055C" w14:textId="77777777" w:rsidR="00A51D83" w:rsidRDefault="00121020">
            <w:pPr>
              <w:pStyle w:val="TableParagraph"/>
              <w:spacing w:before="135"/>
              <w:ind w:left="86" w:right="79"/>
              <w:rPr>
                <w:rFonts w:ascii="Times New Roman" w:hAnsi="Times New Roman"/>
                <w:b/>
                <w:sz w:val="24"/>
              </w:rPr>
            </w:pPr>
            <w:r>
              <w:rPr>
                <w:rFonts w:ascii="Times New Roman" w:hAnsi="Times New Roman"/>
                <w:b/>
                <w:sz w:val="24"/>
              </w:rPr>
              <w:t>Değişken</w:t>
            </w:r>
          </w:p>
        </w:tc>
        <w:tc>
          <w:tcPr>
            <w:tcW w:w="886" w:type="dxa"/>
          </w:tcPr>
          <w:p w14:paraId="34646042" w14:textId="77777777" w:rsidR="00A51D83" w:rsidRDefault="00121020">
            <w:pPr>
              <w:pStyle w:val="TableParagraph"/>
              <w:spacing w:before="135"/>
              <w:ind w:left="7"/>
              <w:rPr>
                <w:rFonts w:ascii="Times New Roman"/>
                <w:b/>
                <w:sz w:val="24"/>
              </w:rPr>
            </w:pPr>
            <w:r>
              <w:rPr>
                <w:rFonts w:ascii="Times New Roman"/>
                <w:b/>
                <w:sz w:val="24"/>
              </w:rPr>
              <w:t>B</w:t>
            </w:r>
          </w:p>
        </w:tc>
        <w:tc>
          <w:tcPr>
            <w:tcW w:w="1124" w:type="dxa"/>
          </w:tcPr>
          <w:p w14:paraId="09CD828C" w14:textId="77777777" w:rsidR="00A51D83" w:rsidRDefault="00121020">
            <w:pPr>
              <w:pStyle w:val="TableParagraph"/>
              <w:spacing w:line="276" w:lineRule="exact"/>
              <w:ind w:left="306" w:right="81" w:hanging="200"/>
              <w:jc w:val="left"/>
              <w:rPr>
                <w:rFonts w:ascii="Times New Roman"/>
                <w:b/>
                <w:sz w:val="24"/>
              </w:rPr>
            </w:pPr>
            <w:r>
              <w:rPr>
                <w:rFonts w:ascii="Times New Roman"/>
                <w:b/>
                <w:sz w:val="24"/>
              </w:rPr>
              <w:t>Standart Hata</w:t>
            </w:r>
          </w:p>
        </w:tc>
        <w:tc>
          <w:tcPr>
            <w:tcW w:w="886" w:type="dxa"/>
          </w:tcPr>
          <w:p w14:paraId="2C15DBAC" w14:textId="77777777" w:rsidR="00A51D83" w:rsidRDefault="00121020">
            <w:pPr>
              <w:pStyle w:val="TableParagraph"/>
              <w:spacing w:before="135"/>
              <w:ind w:left="5"/>
              <w:rPr>
                <w:rFonts w:ascii="Times New Roman" w:hAnsi="Times New Roman"/>
                <w:b/>
                <w:sz w:val="24"/>
              </w:rPr>
            </w:pPr>
            <w:r>
              <w:rPr>
                <w:rFonts w:ascii="Times New Roman" w:hAnsi="Times New Roman"/>
                <w:b/>
                <w:sz w:val="24"/>
              </w:rPr>
              <w:t>β</w:t>
            </w:r>
          </w:p>
        </w:tc>
        <w:tc>
          <w:tcPr>
            <w:tcW w:w="996" w:type="dxa"/>
          </w:tcPr>
          <w:p w14:paraId="5D9932C5" w14:textId="77777777" w:rsidR="00A51D83" w:rsidRDefault="00121020">
            <w:pPr>
              <w:pStyle w:val="TableParagraph"/>
              <w:spacing w:before="135"/>
              <w:ind w:left="4"/>
              <w:rPr>
                <w:rFonts w:ascii="Times New Roman"/>
                <w:b/>
                <w:sz w:val="24"/>
              </w:rPr>
            </w:pPr>
            <w:r>
              <w:rPr>
                <w:rFonts w:ascii="Times New Roman"/>
                <w:b/>
                <w:sz w:val="24"/>
              </w:rPr>
              <w:t>T</w:t>
            </w:r>
          </w:p>
        </w:tc>
        <w:tc>
          <w:tcPr>
            <w:tcW w:w="883" w:type="dxa"/>
          </w:tcPr>
          <w:p w14:paraId="593D8EE0" w14:textId="77777777" w:rsidR="00A51D83" w:rsidRDefault="00121020">
            <w:pPr>
              <w:pStyle w:val="TableParagraph"/>
              <w:spacing w:before="135"/>
              <w:ind w:left="4"/>
              <w:rPr>
                <w:rFonts w:ascii="Times New Roman"/>
                <w:b/>
                <w:sz w:val="24"/>
              </w:rPr>
            </w:pPr>
            <w:r>
              <w:rPr>
                <w:rFonts w:ascii="Times New Roman"/>
                <w:b/>
                <w:w w:val="99"/>
                <w:sz w:val="24"/>
              </w:rPr>
              <w:t>p</w:t>
            </w:r>
          </w:p>
        </w:tc>
        <w:tc>
          <w:tcPr>
            <w:tcW w:w="756" w:type="dxa"/>
          </w:tcPr>
          <w:p w14:paraId="299F0304" w14:textId="77777777" w:rsidR="00A51D83" w:rsidRDefault="00121020">
            <w:pPr>
              <w:pStyle w:val="TableParagraph"/>
              <w:spacing w:line="276" w:lineRule="exact"/>
              <w:ind w:left="322" w:right="138" w:hanging="161"/>
              <w:jc w:val="left"/>
              <w:rPr>
                <w:rFonts w:ascii="Times New Roman" w:hAnsi="Times New Roman"/>
                <w:b/>
                <w:sz w:val="24"/>
              </w:rPr>
            </w:pPr>
            <w:r>
              <w:rPr>
                <w:rFonts w:ascii="Times New Roman" w:hAnsi="Times New Roman"/>
                <w:b/>
                <w:sz w:val="24"/>
              </w:rPr>
              <w:t>İkili r</w:t>
            </w:r>
          </w:p>
        </w:tc>
        <w:tc>
          <w:tcPr>
            <w:tcW w:w="917" w:type="dxa"/>
          </w:tcPr>
          <w:p w14:paraId="5443698C" w14:textId="77777777" w:rsidR="00A51D83" w:rsidRDefault="00121020">
            <w:pPr>
              <w:pStyle w:val="TableParagraph"/>
              <w:spacing w:line="276" w:lineRule="exact"/>
              <w:ind w:left="403" w:right="125" w:hanging="255"/>
              <w:jc w:val="left"/>
              <w:rPr>
                <w:rFonts w:ascii="Times New Roman" w:hAnsi="Times New Roman"/>
                <w:b/>
                <w:sz w:val="24"/>
              </w:rPr>
            </w:pPr>
            <w:r>
              <w:rPr>
                <w:rFonts w:ascii="Times New Roman" w:hAnsi="Times New Roman"/>
                <w:b/>
                <w:sz w:val="24"/>
              </w:rPr>
              <w:t>Kısmi r</w:t>
            </w:r>
          </w:p>
        </w:tc>
      </w:tr>
      <w:tr w:rsidR="00A51D83" w14:paraId="577D44FD" w14:textId="77777777">
        <w:trPr>
          <w:trHeight w:val="321"/>
        </w:trPr>
        <w:tc>
          <w:tcPr>
            <w:tcW w:w="1150" w:type="dxa"/>
          </w:tcPr>
          <w:p w14:paraId="42B7BE8A" w14:textId="77777777" w:rsidR="00A51D83" w:rsidRDefault="00121020">
            <w:pPr>
              <w:pStyle w:val="TableParagraph"/>
              <w:spacing w:before="20"/>
              <w:ind w:left="86" w:right="77"/>
              <w:rPr>
                <w:rFonts w:ascii="Times New Roman"/>
                <w:b/>
                <w:sz w:val="24"/>
              </w:rPr>
            </w:pPr>
            <w:r>
              <w:rPr>
                <w:rFonts w:ascii="Times New Roman"/>
                <w:b/>
                <w:sz w:val="24"/>
              </w:rPr>
              <w:t>Sabit</w:t>
            </w:r>
          </w:p>
        </w:tc>
        <w:tc>
          <w:tcPr>
            <w:tcW w:w="886" w:type="dxa"/>
          </w:tcPr>
          <w:p w14:paraId="1E159E75" w14:textId="77777777" w:rsidR="00A51D83" w:rsidRDefault="00121020">
            <w:pPr>
              <w:pStyle w:val="TableParagraph"/>
              <w:spacing w:before="39" w:line="261" w:lineRule="exact"/>
              <w:ind w:left="152" w:right="144"/>
              <w:rPr>
                <w:rFonts w:ascii="Times New Roman"/>
                <w:sz w:val="24"/>
              </w:rPr>
            </w:pPr>
            <w:r>
              <w:rPr>
                <w:rFonts w:ascii="Times New Roman"/>
                <w:sz w:val="24"/>
              </w:rPr>
              <w:t>2,925</w:t>
            </w:r>
          </w:p>
        </w:tc>
        <w:tc>
          <w:tcPr>
            <w:tcW w:w="1124" w:type="dxa"/>
          </w:tcPr>
          <w:p w14:paraId="3E6CBEAD" w14:textId="77777777" w:rsidR="00A51D83" w:rsidRDefault="00121020">
            <w:pPr>
              <w:pStyle w:val="TableParagraph"/>
              <w:spacing w:before="39" w:line="261" w:lineRule="exact"/>
              <w:ind w:right="342"/>
              <w:jc w:val="right"/>
              <w:rPr>
                <w:rFonts w:ascii="Times New Roman"/>
                <w:sz w:val="24"/>
              </w:rPr>
            </w:pPr>
            <w:r>
              <w:rPr>
                <w:rFonts w:ascii="Times New Roman"/>
                <w:sz w:val="24"/>
              </w:rPr>
              <w:t>,176</w:t>
            </w:r>
          </w:p>
        </w:tc>
        <w:tc>
          <w:tcPr>
            <w:tcW w:w="886" w:type="dxa"/>
          </w:tcPr>
          <w:p w14:paraId="6CDBDA52" w14:textId="77777777" w:rsidR="00A51D83" w:rsidRDefault="00121020">
            <w:pPr>
              <w:pStyle w:val="TableParagraph"/>
              <w:spacing w:before="15"/>
              <w:ind w:left="6"/>
              <w:rPr>
                <w:rFonts w:ascii="Times New Roman"/>
                <w:sz w:val="24"/>
              </w:rPr>
            </w:pPr>
            <w:r>
              <w:rPr>
                <w:rFonts w:ascii="Times New Roman"/>
                <w:w w:val="99"/>
                <w:sz w:val="24"/>
              </w:rPr>
              <w:t>-</w:t>
            </w:r>
          </w:p>
        </w:tc>
        <w:tc>
          <w:tcPr>
            <w:tcW w:w="996" w:type="dxa"/>
          </w:tcPr>
          <w:p w14:paraId="49537612" w14:textId="77777777" w:rsidR="00A51D83" w:rsidRDefault="00121020">
            <w:pPr>
              <w:pStyle w:val="TableParagraph"/>
              <w:spacing w:before="39" w:line="261" w:lineRule="exact"/>
              <w:ind w:right="158"/>
              <w:jc w:val="right"/>
              <w:rPr>
                <w:rFonts w:ascii="Times New Roman"/>
                <w:sz w:val="24"/>
              </w:rPr>
            </w:pPr>
            <w:r>
              <w:rPr>
                <w:rFonts w:ascii="Times New Roman"/>
                <w:sz w:val="24"/>
              </w:rPr>
              <w:t>16,586</w:t>
            </w:r>
          </w:p>
        </w:tc>
        <w:tc>
          <w:tcPr>
            <w:tcW w:w="883" w:type="dxa"/>
          </w:tcPr>
          <w:p w14:paraId="21E57B2A" w14:textId="77777777" w:rsidR="00A51D83" w:rsidRDefault="00121020">
            <w:pPr>
              <w:pStyle w:val="TableParagraph"/>
              <w:spacing w:before="39" w:line="261" w:lineRule="exact"/>
              <w:ind w:left="210" w:right="202"/>
              <w:rPr>
                <w:rFonts w:ascii="Times New Roman"/>
                <w:sz w:val="24"/>
              </w:rPr>
            </w:pPr>
            <w:r>
              <w:rPr>
                <w:rFonts w:ascii="Times New Roman"/>
                <w:sz w:val="24"/>
              </w:rPr>
              <w:t>,000</w:t>
            </w:r>
          </w:p>
        </w:tc>
        <w:tc>
          <w:tcPr>
            <w:tcW w:w="756" w:type="dxa"/>
          </w:tcPr>
          <w:p w14:paraId="7BB2BFF0" w14:textId="77777777" w:rsidR="00A51D83" w:rsidRDefault="00121020">
            <w:pPr>
              <w:pStyle w:val="TableParagraph"/>
              <w:spacing w:before="15"/>
              <w:ind w:left="6"/>
              <w:rPr>
                <w:rFonts w:ascii="Times New Roman"/>
                <w:sz w:val="24"/>
              </w:rPr>
            </w:pPr>
            <w:r>
              <w:rPr>
                <w:rFonts w:ascii="Times New Roman"/>
                <w:w w:val="99"/>
                <w:sz w:val="24"/>
              </w:rPr>
              <w:t>-</w:t>
            </w:r>
          </w:p>
        </w:tc>
        <w:tc>
          <w:tcPr>
            <w:tcW w:w="917" w:type="dxa"/>
          </w:tcPr>
          <w:p w14:paraId="137A578C" w14:textId="77777777" w:rsidR="00A51D83" w:rsidRDefault="00121020">
            <w:pPr>
              <w:pStyle w:val="TableParagraph"/>
              <w:spacing w:before="15"/>
              <w:ind w:left="4"/>
              <w:rPr>
                <w:rFonts w:ascii="Times New Roman"/>
                <w:sz w:val="24"/>
              </w:rPr>
            </w:pPr>
            <w:r>
              <w:rPr>
                <w:rFonts w:ascii="Times New Roman"/>
                <w:w w:val="99"/>
                <w:sz w:val="24"/>
              </w:rPr>
              <w:t>-</w:t>
            </w:r>
          </w:p>
        </w:tc>
      </w:tr>
      <w:tr w:rsidR="00A51D83" w14:paraId="3AB6E328" w14:textId="77777777">
        <w:trPr>
          <w:trHeight w:val="318"/>
        </w:trPr>
        <w:tc>
          <w:tcPr>
            <w:tcW w:w="1150" w:type="dxa"/>
          </w:tcPr>
          <w:p w14:paraId="7BCC8169" w14:textId="77777777" w:rsidR="00A51D83" w:rsidRDefault="00121020">
            <w:pPr>
              <w:pStyle w:val="TableParagraph"/>
              <w:spacing w:before="18"/>
              <w:ind w:left="86" w:right="79"/>
              <w:rPr>
                <w:rFonts w:ascii="Times New Roman"/>
                <w:b/>
                <w:sz w:val="24"/>
              </w:rPr>
            </w:pPr>
            <w:r>
              <w:rPr>
                <w:rFonts w:ascii="Times New Roman"/>
                <w:b/>
                <w:sz w:val="24"/>
              </w:rPr>
              <w:t>Cinsiyet</w:t>
            </w:r>
          </w:p>
        </w:tc>
        <w:tc>
          <w:tcPr>
            <w:tcW w:w="886" w:type="dxa"/>
          </w:tcPr>
          <w:p w14:paraId="6F8DA1BC" w14:textId="77777777" w:rsidR="00A51D83" w:rsidRDefault="00121020">
            <w:pPr>
              <w:pStyle w:val="TableParagraph"/>
              <w:spacing w:before="37" w:line="261" w:lineRule="exact"/>
              <w:ind w:left="152" w:right="144"/>
              <w:rPr>
                <w:rFonts w:ascii="Times New Roman"/>
                <w:sz w:val="24"/>
              </w:rPr>
            </w:pPr>
            <w:r>
              <w:rPr>
                <w:rFonts w:ascii="Times New Roman"/>
                <w:sz w:val="24"/>
              </w:rPr>
              <w:t>,046</w:t>
            </w:r>
          </w:p>
        </w:tc>
        <w:tc>
          <w:tcPr>
            <w:tcW w:w="1124" w:type="dxa"/>
          </w:tcPr>
          <w:p w14:paraId="2782AE99" w14:textId="77777777" w:rsidR="00A51D83" w:rsidRDefault="00121020">
            <w:pPr>
              <w:pStyle w:val="TableParagraph"/>
              <w:spacing w:before="37" w:line="261" w:lineRule="exact"/>
              <w:ind w:right="342"/>
              <w:jc w:val="right"/>
              <w:rPr>
                <w:rFonts w:ascii="Times New Roman"/>
                <w:sz w:val="24"/>
              </w:rPr>
            </w:pPr>
            <w:r>
              <w:rPr>
                <w:rFonts w:ascii="Times New Roman"/>
                <w:sz w:val="24"/>
              </w:rPr>
              <w:t>,065</w:t>
            </w:r>
          </w:p>
        </w:tc>
        <w:tc>
          <w:tcPr>
            <w:tcW w:w="886" w:type="dxa"/>
          </w:tcPr>
          <w:p w14:paraId="5B70DC74" w14:textId="77777777" w:rsidR="00A51D83" w:rsidRDefault="00121020">
            <w:pPr>
              <w:pStyle w:val="TableParagraph"/>
              <w:spacing w:before="37" w:line="261" w:lineRule="exact"/>
              <w:ind w:left="150" w:right="144"/>
              <w:rPr>
                <w:rFonts w:ascii="Times New Roman"/>
                <w:sz w:val="24"/>
              </w:rPr>
            </w:pPr>
            <w:r>
              <w:rPr>
                <w:rFonts w:ascii="Times New Roman"/>
                <w:sz w:val="24"/>
              </w:rPr>
              <w:t>,056</w:t>
            </w:r>
          </w:p>
        </w:tc>
        <w:tc>
          <w:tcPr>
            <w:tcW w:w="996" w:type="dxa"/>
          </w:tcPr>
          <w:p w14:paraId="13C622D0" w14:textId="77777777" w:rsidR="00A51D83" w:rsidRDefault="00121020">
            <w:pPr>
              <w:pStyle w:val="TableParagraph"/>
              <w:spacing w:before="37" w:line="261" w:lineRule="exact"/>
              <w:ind w:left="285"/>
              <w:jc w:val="left"/>
              <w:rPr>
                <w:rFonts w:ascii="Times New Roman"/>
                <w:sz w:val="24"/>
              </w:rPr>
            </w:pPr>
            <w:r>
              <w:rPr>
                <w:rFonts w:ascii="Times New Roman"/>
                <w:sz w:val="24"/>
              </w:rPr>
              <w:t>,706</w:t>
            </w:r>
          </w:p>
        </w:tc>
        <w:tc>
          <w:tcPr>
            <w:tcW w:w="883" w:type="dxa"/>
          </w:tcPr>
          <w:p w14:paraId="333242C8" w14:textId="77777777" w:rsidR="00A51D83" w:rsidRDefault="00121020">
            <w:pPr>
              <w:pStyle w:val="TableParagraph"/>
              <w:spacing w:before="37" w:line="261" w:lineRule="exact"/>
              <w:ind w:left="210" w:right="202"/>
              <w:rPr>
                <w:rFonts w:ascii="Times New Roman"/>
                <w:sz w:val="24"/>
              </w:rPr>
            </w:pPr>
            <w:r>
              <w:rPr>
                <w:rFonts w:ascii="Times New Roman"/>
                <w:sz w:val="24"/>
              </w:rPr>
              <w:t>,481</w:t>
            </w:r>
          </w:p>
        </w:tc>
        <w:tc>
          <w:tcPr>
            <w:tcW w:w="756" w:type="dxa"/>
          </w:tcPr>
          <w:p w14:paraId="2A38B57E" w14:textId="77777777" w:rsidR="00A51D83" w:rsidRDefault="00121020">
            <w:pPr>
              <w:pStyle w:val="TableParagraph"/>
              <w:spacing w:before="37" w:line="261" w:lineRule="exact"/>
              <w:ind w:left="146" w:right="140"/>
              <w:rPr>
                <w:rFonts w:ascii="Times New Roman"/>
                <w:sz w:val="24"/>
              </w:rPr>
            </w:pPr>
            <w:r>
              <w:rPr>
                <w:rFonts w:ascii="Times New Roman"/>
                <w:sz w:val="24"/>
              </w:rPr>
              <w:t>,069</w:t>
            </w:r>
          </w:p>
        </w:tc>
        <w:tc>
          <w:tcPr>
            <w:tcW w:w="917" w:type="dxa"/>
          </w:tcPr>
          <w:p w14:paraId="5C977D83" w14:textId="77777777" w:rsidR="00A51D83" w:rsidRDefault="00121020">
            <w:pPr>
              <w:pStyle w:val="TableParagraph"/>
              <w:spacing w:before="37" w:line="261" w:lineRule="exact"/>
              <w:ind w:left="184" w:right="181"/>
              <w:rPr>
                <w:rFonts w:ascii="Times New Roman"/>
                <w:sz w:val="24"/>
              </w:rPr>
            </w:pPr>
            <w:r>
              <w:rPr>
                <w:rFonts w:ascii="Times New Roman"/>
                <w:sz w:val="24"/>
              </w:rPr>
              <w:t>,059</w:t>
            </w:r>
          </w:p>
        </w:tc>
      </w:tr>
      <w:tr w:rsidR="00A51D83" w14:paraId="35683C97" w14:textId="77777777">
        <w:trPr>
          <w:trHeight w:val="640"/>
        </w:trPr>
        <w:tc>
          <w:tcPr>
            <w:tcW w:w="1150" w:type="dxa"/>
          </w:tcPr>
          <w:p w14:paraId="153543D6" w14:textId="77777777" w:rsidR="00A51D83" w:rsidRDefault="00121020">
            <w:pPr>
              <w:pStyle w:val="TableParagraph"/>
              <w:spacing w:before="42"/>
              <w:ind w:left="134" w:firstLine="93"/>
              <w:jc w:val="left"/>
              <w:rPr>
                <w:rFonts w:ascii="Times New Roman" w:hAnsi="Times New Roman"/>
                <w:b/>
                <w:sz w:val="24"/>
              </w:rPr>
            </w:pPr>
            <w:r>
              <w:rPr>
                <w:rFonts w:ascii="Times New Roman" w:hAnsi="Times New Roman"/>
                <w:b/>
                <w:sz w:val="24"/>
              </w:rPr>
              <w:t>Eğitim Durumu</w:t>
            </w:r>
          </w:p>
        </w:tc>
        <w:tc>
          <w:tcPr>
            <w:tcW w:w="886" w:type="dxa"/>
          </w:tcPr>
          <w:p w14:paraId="3778151A" w14:textId="77777777" w:rsidR="00A51D83" w:rsidRDefault="00121020">
            <w:pPr>
              <w:pStyle w:val="TableParagraph"/>
              <w:spacing w:before="198"/>
              <w:ind w:left="150" w:right="144"/>
              <w:rPr>
                <w:rFonts w:ascii="Times New Roman"/>
                <w:sz w:val="24"/>
              </w:rPr>
            </w:pPr>
            <w:r>
              <w:rPr>
                <w:rFonts w:ascii="Times New Roman"/>
                <w:sz w:val="24"/>
              </w:rPr>
              <w:t>-,136</w:t>
            </w:r>
          </w:p>
        </w:tc>
        <w:tc>
          <w:tcPr>
            <w:tcW w:w="1124" w:type="dxa"/>
          </w:tcPr>
          <w:p w14:paraId="14CE4E4E" w14:textId="77777777" w:rsidR="00A51D83" w:rsidRDefault="00121020">
            <w:pPr>
              <w:pStyle w:val="TableParagraph"/>
              <w:spacing w:before="198"/>
              <w:ind w:right="342"/>
              <w:jc w:val="right"/>
              <w:rPr>
                <w:rFonts w:ascii="Times New Roman"/>
                <w:sz w:val="24"/>
              </w:rPr>
            </w:pPr>
            <w:r>
              <w:rPr>
                <w:rFonts w:ascii="Times New Roman"/>
                <w:sz w:val="24"/>
              </w:rPr>
              <w:t>,059</w:t>
            </w:r>
          </w:p>
        </w:tc>
        <w:tc>
          <w:tcPr>
            <w:tcW w:w="886" w:type="dxa"/>
          </w:tcPr>
          <w:p w14:paraId="499EC13B" w14:textId="77777777" w:rsidR="00A51D83" w:rsidRDefault="00121020">
            <w:pPr>
              <w:pStyle w:val="TableParagraph"/>
              <w:spacing w:before="198"/>
              <w:ind w:left="147" w:right="144"/>
              <w:rPr>
                <w:rFonts w:ascii="Times New Roman"/>
                <w:sz w:val="24"/>
              </w:rPr>
            </w:pPr>
            <w:r>
              <w:rPr>
                <w:rFonts w:ascii="Times New Roman"/>
                <w:sz w:val="24"/>
              </w:rPr>
              <w:t>-,184</w:t>
            </w:r>
          </w:p>
        </w:tc>
        <w:tc>
          <w:tcPr>
            <w:tcW w:w="996" w:type="dxa"/>
          </w:tcPr>
          <w:p w14:paraId="6A67C56E" w14:textId="77777777" w:rsidR="00A51D83" w:rsidRDefault="00121020">
            <w:pPr>
              <w:pStyle w:val="TableParagraph"/>
              <w:spacing w:before="198"/>
              <w:ind w:right="179"/>
              <w:jc w:val="right"/>
              <w:rPr>
                <w:rFonts w:ascii="Times New Roman"/>
                <w:sz w:val="24"/>
              </w:rPr>
            </w:pPr>
            <w:r>
              <w:rPr>
                <w:rFonts w:ascii="Times New Roman"/>
                <w:sz w:val="24"/>
              </w:rPr>
              <w:t>-2,288</w:t>
            </w:r>
          </w:p>
        </w:tc>
        <w:tc>
          <w:tcPr>
            <w:tcW w:w="883" w:type="dxa"/>
          </w:tcPr>
          <w:p w14:paraId="2A0DF45D" w14:textId="77777777" w:rsidR="00A51D83" w:rsidRDefault="00121020">
            <w:pPr>
              <w:pStyle w:val="TableParagraph"/>
              <w:spacing w:before="203"/>
              <w:ind w:left="210" w:right="202"/>
              <w:rPr>
                <w:rFonts w:ascii="Times New Roman"/>
                <w:b/>
                <w:sz w:val="24"/>
              </w:rPr>
            </w:pPr>
            <w:r>
              <w:rPr>
                <w:rFonts w:ascii="Times New Roman"/>
                <w:b/>
                <w:sz w:val="24"/>
              </w:rPr>
              <w:t>,024</w:t>
            </w:r>
          </w:p>
        </w:tc>
        <w:tc>
          <w:tcPr>
            <w:tcW w:w="756" w:type="dxa"/>
          </w:tcPr>
          <w:p w14:paraId="746460BC" w14:textId="77777777" w:rsidR="00A51D83" w:rsidRDefault="00121020">
            <w:pPr>
              <w:pStyle w:val="TableParagraph"/>
              <w:spacing w:before="39"/>
              <w:ind w:left="6"/>
              <w:rPr>
                <w:rFonts w:ascii="Times New Roman"/>
                <w:sz w:val="24"/>
              </w:rPr>
            </w:pPr>
            <w:r>
              <w:rPr>
                <w:rFonts w:ascii="Times New Roman"/>
                <w:w w:val="99"/>
                <w:sz w:val="24"/>
              </w:rPr>
              <w:t>-</w:t>
            </w:r>
          </w:p>
          <w:p w14:paraId="49DFFB0A" w14:textId="77777777" w:rsidR="00A51D83" w:rsidRDefault="00121020">
            <w:pPr>
              <w:pStyle w:val="TableParagraph"/>
              <w:spacing w:before="44" w:line="261" w:lineRule="exact"/>
              <w:ind w:left="146" w:right="140"/>
              <w:rPr>
                <w:rFonts w:ascii="Times New Roman"/>
                <w:sz w:val="24"/>
              </w:rPr>
            </w:pPr>
            <w:r>
              <w:rPr>
                <w:rFonts w:ascii="Times New Roman"/>
                <w:sz w:val="24"/>
              </w:rPr>
              <w:t>,165</w:t>
            </w:r>
          </w:p>
        </w:tc>
        <w:tc>
          <w:tcPr>
            <w:tcW w:w="917" w:type="dxa"/>
          </w:tcPr>
          <w:p w14:paraId="30AE9A75" w14:textId="77777777" w:rsidR="00A51D83" w:rsidRDefault="00121020">
            <w:pPr>
              <w:pStyle w:val="TableParagraph"/>
              <w:spacing w:before="198"/>
              <w:ind w:left="186" w:right="181"/>
              <w:rPr>
                <w:rFonts w:ascii="Times New Roman"/>
                <w:sz w:val="24"/>
              </w:rPr>
            </w:pPr>
            <w:r>
              <w:rPr>
                <w:rFonts w:ascii="Times New Roman"/>
                <w:sz w:val="24"/>
              </w:rPr>
              <w:t>-,187</w:t>
            </w:r>
          </w:p>
        </w:tc>
      </w:tr>
      <w:tr w:rsidR="00A51D83" w14:paraId="4593F9C5" w14:textId="77777777">
        <w:trPr>
          <w:trHeight w:val="551"/>
        </w:trPr>
        <w:tc>
          <w:tcPr>
            <w:tcW w:w="1150" w:type="dxa"/>
          </w:tcPr>
          <w:p w14:paraId="7AE94EA2" w14:textId="77777777" w:rsidR="00A51D83" w:rsidRDefault="00121020">
            <w:pPr>
              <w:pStyle w:val="TableParagraph"/>
              <w:spacing w:line="276" w:lineRule="exact"/>
              <w:ind w:left="201" w:right="172" w:firstLine="52"/>
              <w:jc w:val="left"/>
              <w:rPr>
                <w:rFonts w:ascii="Times New Roman" w:hAnsi="Times New Roman"/>
                <w:b/>
                <w:sz w:val="24"/>
              </w:rPr>
            </w:pPr>
            <w:r>
              <w:rPr>
                <w:rFonts w:ascii="Times New Roman" w:hAnsi="Times New Roman"/>
                <w:b/>
                <w:sz w:val="24"/>
              </w:rPr>
              <w:t>Görev Unvanı</w:t>
            </w:r>
          </w:p>
        </w:tc>
        <w:tc>
          <w:tcPr>
            <w:tcW w:w="886" w:type="dxa"/>
          </w:tcPr>
          <w:p w14:paraId="637A9EA0" w14:textId="77777777" w:rsidR="00A51D83" w:rsidRDefault="00121020">
            <w:pPr>
              <w:pStyle w:val="TableParagraph"/>
              <w:spacing w:before="155"/>
              <w:ind w:left="152" w:right="144"/>
              <w:rPr>
                <w:rFonts w:ascii="Times New Roman"/>
                <w:sz w:val="24"/>
              </w:rPr>
            </w:pPr>
            <w:r>
              <w:rPr>
                <w:rFonts w:ascii="Times New Roman"/>
                <w:sz w:val="24"/>
              </w:rPr>
              <w:t>,082</w:t>
            </w:r>
          </w:p>
        </w:tc>
        <w:tc>
          <w:tcPr>
            <w:tcW w:w="1124" w:type="dxa"/>
          </w:tcPr>
          <w:p w14:paraId="7224510A" w14:textId="77777777" w:rsidR="00A51D83" w:rsidRDefault="00121020">
            <w:pPr>
              <w:pStyle w:val="TableParagraph"/>
              <w:spacing w:before="155"/>
              <w:ind w:right="342"/>
              <w:jc w:val="right"/>
              <w:rPr>
                <w:rFonts w:ascii="Times New Roman"/>
                <w:sz w:val="24"/>
              </w:rPr>
            </w:pPr>
            <w:r>
              <w:rPr>
                <w:rFonts w:ascii="Times New Roman"/>
                <w:sz w:val="24"/>
              </w:rPr>
              <w:t>,055</w:t>
            </w:r>
          </w:p>
        </w:tc>
        <w:tc>
          <w:tcPr>
            <w:tcW w:w="886" w:type="dxa"/>
          </w:tcPr>
          <w:p w14:paraId="7645E291" w14:textId="77777777" w:rsidR="00A51D83" w:rsidRDefault="00121020">
            <w:pPr>
              <w:pStyle w:val="TableParagraph"/>
              <w:spacing w:before="155"/>
              <w:ind w:left="150" w:right="144"/>
              <w:rPr>
                <w:rFonts w:ascii="Times New Roman"/>
                <w:sz w:val="24"/>
              </w:rPr>
            </w:pPr>
            <w:r>
              <w:rPr>
                <w:rFonts w:ascii="Times New Roman"/>
                <w:sz w:val="24"/>
              </w:rPr>
              <w:t>,120</w:t>
            </w:r>
          </w:p>
        </w:tc>
        <w:tc>
          <w:tcPr>
            <w:tcW w:w="996" w:type="dxa"/>
          </w:tcPr>
          <w:p w14:paraId="7211D147" w14:textId="77777777" w:rsidR="00A51D83" w:rsidRDefault="00121020">
            <w:pPr>
              <w:pStyle w:val="TableParagraph"/>
              <w:spacing w:before="155"/>
              <w:ind w:right="218"/>
              <w:jc w:val="right"/>
              <w:rPr>
                <w:rFonts w:ascii="Times New Roman"/>
                <w:sz w:val="24"/>
              </w:rPr>
            </w:pPr>
            <w:r>
              <w:rPr>
                <w:rFonts w:ascii="Times New Roman"/>
                <w:sz w:val="24"/>
              </w:rPr>
              <w:t>1,492</w:t>
            </w:r>
          </w:p>
        </w:tc>
        <w:tc>
          <w:tcPr>
            <w:tcW w:w="883" w:type="dxa"/>
          </w:tcPr>
          <w:p w14:paraId="309693B2" w14:textId="77777777" w:rsidR="00A51D83" w:rsidRDefault="00121020">
            <w:pPr>
              <w:pStyle w:val="TableParagraph"/>
              <w:spacing w:before="155"/>
              <w:ind w:left="210" w:right="202"/>
              <w:rPr>
                <w:rFonts w:ascii="Times New Roman"/>
                <w:sz w:val="24"/>
              </w:rPr>
            </w:pPr>
            <w:r>
              <w:rPr>
                <w:rFonts w:ascii="Times New Roman"/>
                <w:sz w:val="24"/>
              </w:rPr>
              <w:t>,138</w:t>
            </w:r>
          </w:p>
        </w:tc>
        <w:tc>
          <w:tcPr>
            <w:tcW w:w="756" w:type="dxa"/>
          </w:tcPr>
          <w:p w14:paraId="1BACD3BB" w14:textId="77777777" w:rsidR="00A51D83" w:rsidRDefault="00121020">
            <w:pPr>
              <w:pStyle w:val="TableParagraph"/>
              <w:spacing w:before="155"/>
              <w:ind w:left="146" w:right="140"/>
              <w:rPr>
                <w:rFonts w:ascii="Times New Roman"/>
                <w:sz w:val="24"/>
              </w:rPr>
            </w:pPr>
            <w:r>
              <w:rPr>
                <w:rFonts w:ascii="Times New Roman"/>
                <w:sz w:val="24"/>
              </w:rPr>
              <w:t>,118</w:t>
            </w:r>
          </w:p>
        </w:tc>
        <w:tc>
          <w:tcPr>
            <w:tcW w:w="917" w:type="dxa"/>
          </w:tcPr>
          <w:p w14:paraId="50436C06" w14:textId="77777777" w:rsidR="00A51D83" w:rsidRDefault="00121020">
            <w:pPr>
              <w:pStyle w:val="TableParagraph"/>
              <w:spacing w:before="155"/>
              <w:ind w:left="184" w:right="181"/>
              <w:rPr>
                <w:rFonts w:ascii="Times New Roman"/>
                <w:sz w:val="24"/>
              </w:rPr>
            </w:pPr>
            <w:r>
              <w:rPr>
                <w:rFonts w:ascii="Times New Roman"/>
                <w:sz w:val="24"/>
              </w:rPr>
              <w:t>,123</w:t>
            </w:r>
          </w:p>
        </w:tc>
      </w:tr>
      <w:tr w:rsidR="00A51D83" w14:paraId="5704EAAB" w14:textId="77777777">
        <w:trPr>
          <w:trHeight w:val="321"/>
        </w:trPr>
        <w:tc>
          <w:tcPr>
            <w:tcW w:w="1150" w:type="dxa"/>
          </w:tcPr>
          <w:p w14:paraId="58E1E15E" w14:textId="77777777" w:rsidR="00A51D83" w:rsidRDefault="00121020">
            <w:pPr>
              <w:pStyle w:val="TableParagraph"/>
              <w:spacing w:before="20"/>
              <w:ind w:left="86" w:right="77"/>
              <w:rPr>
                <w:rFonts w:ascii="Times New Roman" w:hAnsi="Times New Roman"/>
                <w:b/>
                <w:sz w:val="24"/>
              </w:rPr>
            </w:pPr>
            <w:r>
              <w:rPr>
                <w:rFonts w:ascii="Times New Roman" w:hAnsi="Times New Roman"/>
                <w:b/>
                <w:sz w:val="24"/>
              </w:rPr>
              <w:t>Kıdem</w:t>
            </w:r>
          </w:p>
        </w:tc>
        <w:tc>
          <w:tcPr>
            <w:tcW w:w="886" w:type="dxa"/>
          </w:tcPr>
          <w:p w14:paraId="6C8FB514" w14:textId="77777777" w:rsidR="00A51D83" w:rsidRDefault="00121020">
            <w:pPr>
              <w:pStyle w:val="TableParagraph"/>
              <w:spacing w:before="39" w:line="261" w:lineRule="exact"/>
              <w:ind w:left="150" w:right="144"/>
              <w:rPr>
                <w:rFonts w:ascii="Times New Roman"/>
                <w:sz w:val="24"/>
              </w:rPr>
            </w:pPr>
            <w:r>
              <w:rPr>
                <w:rFonts w:ascii="Times New Roman"/>
                <w:sz w:val="24"/>
              </w:rPr>
              <w:t>-,009</w:t>
            </w:r>
          </w:p>
        </w:tc>
        <w:tc>
          <w:tcPr>
            <w:tcW w:w="1124" w:type="dxa"/>
          </w:tcPr>
          <w:p w14:paraId="6022A99D" w14:textId="77777777" w:rsidR="00A51D83" w:rsidRDefault="00121020">
            <w:pPr>
              <w:pStyle w:val="TableParagraph"/>
              <w:spacing w:before="39" w:line="261" w:lineRule="exact"/>
              <w:ind w:right="342"/>
              <w:jc w:val="right"/>
              <w:rPr>
                <w:rFonts w:ascii="Times New Roman"/>
                <w:sz w:val="24"/>
              </w:rPr>
            </w:pPr>
            <w:r>
              <w:rPr>
                <w:rFonts w:ascii="Times New Roman"/>
                <w:sz w:val="24"/>
              </w:rPr>
              <w:t>,025</w:t>
            </w:r>
          </w:p>
        </w:tc>
        <w:tc>
          <w:tcPr>
            <w:tcW w:w="886" w:type="dxa"/>
          </w:tcPr>
          <w:p w14:paraId="2CD1D4DD" w14:textId="77777777" w:rsidR="00A51D83" w:rsidRDefault="00121020">
            <w:pPr>
              <w:pStyle w:val="TableParagraph"/>
              <w:spacing w:before="39" w:line="261" w:lineRule="exact"/>
              <w:ind w:left="147" w:right="144"/>
              <w:rPr>
                <w:rFonts w:ascii="Times New Roman"/>
                <w:sz w:val="24"/>
              </w:rPr>
            </w:pPr>
            <w:r>
              <w:rPr>
                <w:rFonts w:ascii="Times New Roman"/>
                <w:sz w:val="24"/>
              </w:rPr>
              <w:t>-,031</w:t>
            </w:r>
          </w:p>
        </w:tc>
        <w:tc>
          <w:tcPr>
            <w:tcW w:w="996" w:type="dxa"/>
          </w:tcPr>
          <w:p w14:paraId="08DFDA2F" w14:textId="77777777" w:rsidR="00A51D83" w:rsidRDefault="00121020">
            <w:pPr>
              <w:pStyle w:val="TableParagraph"/>
              <w:spacing w:before="39" w:line="261" w:lineRule="exact"/>
              <w:ind w:right="239"/>
              <w:jc w:val="right"/>
              <w:rPr>
                <w:rFonts w:ascii="Times New Roman"/>
                <w:sz w:val="24"/>
              </w:rPr>
            </w:pPr>
            <w:r>
              <w:rPr>
                <w:rFonts w:ascii="Times New Roman"/>
                <w:sz w:val="24"/>
              </w:rPr>
              <w:t>-,373</w:t>
            </w:r>
          </w:p>
        </w:tc>
        <w:tc>
          <w:tcPr>
            <w:tcW w:w="883" w:type="dxa"/>
          </w:tcPr>
          <w:p w14:paraId="0EC203E3" w14:textId="77777777" w:rsidR="00A51D83" w:rsidRDefault="00121020">
            <w:pPr>
              <w:pStyle w:val="TableParagraph"/>
              <w:spacing w:before="39" w:line="261" w:lineRule="exact"/>
              <w:ind w:left="210" w:right="202"/>
              <w:rPr>
                <w:rFonts w:ascii="Times New Roman"/>
                <w:sz w:val="24"/>
              </w:rPr>
            </w:pPr>
            <w:r>
              <w:rPr>
                <w:rFonts w:ascii="Times New Roman"/>
                <w:sz w:val="24"/>
              </w:rPr>
              <w:t>,710</w:t>
            </w:r>
          </w:p>
        </w:tc>
        <w:tc>
          <w:tcPr>
            <w:tcW w:w="756" w:type="dxa"/>
          </w:tcPr>
          <w:p w14:paraId="441BC187" w14:textId="77777777" w:rsidR="00A51D83" w:rsidRDefault="00121020">
            <w:pPr>
              <w:pStyle w:val="TableParagraph"/>
              <w:spacing w:before="39" w:line="261" w:lineRule="exact"/>
              <w:ind w:left="146" w:right="140"/>
              <w:rPr>
                <w:rFonts w:ascii="Times New Roman"/>
                <w:sz w:val="24"/>
              </w:rPr>
            </w:pPr>
            <w:r>
              <w:rPr>
                <w:rFonts w:ascii="Times New Roman"/>
                <w:sz w:val="24"/>
              </w:rPr>
              <w:t>,050</w:t>
            </w:r>
          </w:p>
        </w:tc>
        <w:tc>
          <w:tcPr>
            <w:tcW w:w="917" w:type="dxa"/>
          </w:tcPr>
          <w:p w14:paraId="77DC3C5E" w14:textId="77777777" w:rsidR="00A51D83" w:rsidRDefault="00121020">
            <w:pPr>
              <w:pStyle w:val="TableParagraph"/>
              <w:spacing w:before="39" w:line="261" w:lineRule="exact"/>
              <w:ind w:left="186" w:right="181"/>
              <w:rPr>
                <w:rFonts w:ascii="Times New Roman"/>
                <w:sz w:val="24"/>
              </w:rPr>
            </w:pPr>
            <w:r>
              <w:rPr>
                <w:rFonts w:ascii="Times New Roman"/>
                <w:sz w:val="24"/>
              </w:rPr>
              <w:t>-,031</w:t>
            </w:r>
          </w:p>
        </w:tc>
      </w:tr>
      <w:tr w:rsidR="00A51D83" w14:paraId="5D033E3D" w14:textId="77777777">
        <w:trPr>
          <w:trHeight w:val="318"/>
        </w:trPr>
        <w:tc>
          <w:tcPr>
            <w:tcW w:w="1150" w:type="dxa"/>
          </w:tcPr>
          <w:p w14:paraId="72AB7A29" w14:textId="77777777" w:rsidR="00A51D83" w:rsidRDefault="00121020">
            <w:pPr>
              <w:pStyle w:val="TableParagraph"/>
              <w:spacing w:before="18"/>
              <w:ind w:left="86" w:right="78"/>
              <w:rPr>
                <w:rFonts w:ascii="Times New Roman" w:hAnsi="Times New Roman"/>
                <w:b/>
                <w:sz w:val="24"/>
              </w:rPr>
            </w:pPr>
            <w:r>
              <w:rPr>
                <w:rFonts w:ascii="Times New Roman" w:hAnsi="Times New Roman"/>
                <w:b/>
                <w:sz w:val="24"/>
              </w:rPr>
              <w:t>Yaş</w:t>
            </w:r>
          </w:p>
        </w:tc>
        <w:tc>
          <w:tcPr>
            <w:tcW w:w="886" w:type="dxa"/>
          </w:tcPr>
          <w:p w14:paraId="377A6125" w14:textId="77777777" w:rsidR="00A51D83" w:rsidRDefault="00121020">
            <w:pPr>
              <w:pStyle w:val="TableParagraph"/>
              <w:spacing w:before="37" w:line="261" w:lineRule="exact"/>
              <w:ind w:left="152" w:right="144"/>
              <w:rPr>
                <w:rFonts w:ascii="Times New Roman"/>
                <w:sz w:val="24"/>
              </w:rPr>
            </w:pPr>
            <w:r>
              <w:rPr>
                <w:rFonts w:ascii="Times New Roman"/>
                <w:sz w:val="24"/>
              </w:rPr>
              <w:t>,084</w:t>
            </w:r>
          </w:p>
        </w:tc>
        <w:tc>
          <w:tcPr>
            <w:tcW w:w="1124" w:type="dxa"/>
          </w:tcPr>
          <w:p w14:paraId="6CED91CB" w14:textId="77777777" w:rsidR="00A51D83" w:rsidRDefault="00121020">
            <w:pPr>
              <w:pStyle w:val="TableParagraph"/>
              <w:spacing w:before="37" w:line="261" w:lineRule="exact"/>
              <w:ind w:right="342"/>
              <w:jc w:val="right"/>
              <w:rPr>
                <w:rFonts w:ascii="Times New Roman"/>
                <w:sz w:val="24"/>
              </w:rPr>
            </w:pPr>
            <w:r>
              <w:rPr>
                <w:rFonts w:ascii="Times New Roman"/>
                <w:sz w:val="24"/>
              </w:rPr>
              <w:t>,031</w:t>
            </w:r>
          </w:p>
        </w:tc>
        <w:tc>
          <w:tcPr>
            <w:tcW w:w="886" w:type="dxa"/>
          </w:tcPr>
          <w:p w14:paraId="70FF1247" w14:textId="77777777" w:rsidR="00A51D83" w:rsidRDefault="00121020">
            <w:pPr>
              <w:pStyle w:val="TableParagraph"/>
              <w:spacing w:before="37" w:line="261" w:lineRule="exact"/>
              <w:ind w:left="150" w:right="144"/>
              <w:rPr>
                <w:rFonts w:ascii="Times New Roman"/>
                <w:sz w:val="24"/>
              </w:rPr>
            </w:pPr>
            <w:r>
              <w:rPr>
                <w:rFonts w:ascii="Times New Roman"/>
                <w:sz w:val="24"/>
              </w:rPr>
              <w:t>,227</w:t>
            </w:r>
          </w:p>
        </w:tc>
        <w:tc>
          <w:tcPr>
            <w:tcW w:w="996" w:type="dxa"/>
          </w:tcPr>
          <w:p w14:paraId="046D1F9D" w14:textId="77777777" w:rsidR="00A51D83" w:rsidRDefault="00121020">
            <w:pPr>
              <w:pStyle w:val="TableParagraph"/>
              <w:spacing w:before="37" w:line="261" w:lineRule="exact"/>
              <w:ind w:right="218"/>
              <w:jc w:val="right"/>
              <w:rPr>
                <w:rFonts w:ascii="Times New Roman"/>
                <w:sz w:val="24"/>
              </w:rPr>
            </w:pPr>
            <w:r>
              <w:rPr>
                <w:rFonts w:ascii="Times New Roman"/>
                <w:sz w:val="24"/>
              </w:rPr>
              <w:t>2,738</w:t>
            </w:r>
          </w:p>
        </w:tc>
        <w:tc>
          <w:tcPr>
            <w:tcW w:w="883" w:type="dxa"/>
          </w:tcPr>
          <w:p w14:paraId="69627A36" w14:textId="77777777" w:rsidR="00A51D83" w:rsidRDefault="00121020">
            <w:pPr>
              <w:pStyle w:val="TableParagraph"/>
              <w:spacing w:before="42" w:line="257" w:lineRule="exact"/>
              <w:ind w:left="210" w:right="202"/>
              <w:rPr>
                <w:rFonts w:ascii="Times New Roman"/>
                <w:b/>
                <w:sz w:val="24"/>
              </w:rPr>
            </w:pPr>
            <w:r>
              <w:rPr>
                <w:rFonts w:ascii="Times New Roman"/>
                <w:b/>
                <w:sz w:val="24"/>
              </w:rPr>
              <w:t>,007</w:t>
            </w:r>
          </w:p>
        </w:tc>
        <w:tc>
          <w:tcPr>
            <w:tcW w:w="756" w:type="dxa"/>
          </w:tcPr>
          <w:p w14:paraId="01F761F5" w14:textId="77777777" w:rsidR="00A51D83" w:rsidRDefault="00121020">
            <w:pPr>
              <w:pStyle w:val="TableParagraph"/>
              <w:spacing w:before="37" w:line="261" w:lineRule="exact"/>
              <w:ind w:left="146" w:right="140"/>
              <w:rPr>
                <w:rFonts w:ascii="Times New Roman"/>
                <w:sz w:val="24"/>
              </w:rPr>
            </w:pPr>
            <w:r>
              <w:rPr>
                <w:rFonts w:ascii="Times New Roman"/>
                <w:sz w:val="24"/>
              </w:rPr>
              <w:t>,222</w:t>
            </w:r>
          </w:p>
        </w:tc>
        <w:tc>
          <w:tcPr>
            <w:tcW w:w="917" w:type="dxa"/>
          </w:tcPr>
          <w:p w14:paraId="0A759C8B" w14:textId="77777777" w:rsidR="00A51D83" w:rsidRDefault="00121020">
            <w:pPr>
              <w:pStyle w:val="TableParagraph"/>
              <w:spacing w:before="37" w:line="261" w:lineRule="exact"/>
              <w:ind w:left="184" w:right="181"/>
              <w:rPr>
                <w:rFonts w:ascii="Times New Roman"/>
                <w:sz w:val="24"/>
              </w:rPr>
            </w:pPr>
            <w:r>
              <w:rPr>
                <w:rFonts w:ascii="Times New Roman"/>
                <w:sz w:val="24"/>
              </w:rPr>
              <w:t>,222</w:t>
            </w:r>
          </w:p>
        </w:tc>
      </w:tr>
    </w:tbl>
    <w:p w14:paraId="60778E67" w14:textId="77777777" w:rsidR="00A51D83" w:rsidRDefault="00121020">
      <w:pPr>
        <w:pStyle w:val="GvdeMetni"/>
        <w:tabs>
          <w:tab w:val="left" w:pos="3607"/>
          <w:tab w:val="left" w:pos="5256"/>
          <w:tab w:val="left" w:pos="7419"/>
        </w:tabs>
        <w:ind w:left="1625"/>
        <w:jc w:val="both"/>
      </w:pPr>
      <w:r>
        <w:t>R=</w:t>
      </w:r>
      <w:r>
        <w:rPr>
          <w:spacing w:val="-1"/>
        </w:rPr>
        <w:t xml:space="preserve"> </w:t>
      </w:r>
      <w:r>
        <w:t>,312</w:t>
      </w:r>
      <w:r>
        <w:tab/>
        <w:t>R</w:t>
      </w:r>
      <w:r>
        <w:rPr>
          <w:vertAlign w:val="superscript"/>
        </w:rPr>
        <w:t>2</w:t>
      </w:r>
      <w:r>
        <w:t>=</w:t>
      </w:r>
      <w:r>
        <w:rPr>
          <w:spacing w:val="-2"/>
        </w:rPr>
        <w:t xml:space="preserve"> </w:t>
      </w:r>
      <w:r>
        <w:t>,097</w:t>
      </w:r>
      <w:r>
        <w:tab/>
        <w:t>F</w:t>
      </w:r>
      <w:r>
        <w:rPr>
          <w:spacing w:val="-2"/>
        </w:rPr>
        <w:t xml:space="preserve"> </w:t>
      </w:r>
      <w:r>
        <w:t>(</w:t>
      </w:r>
      <w:proofErr w:type="gramStart"/>
      <w:r>
        <w:rPr>
          <w:sz w:val="16"/>
        </w:rPr>
        <w:t>5,144</w:t>
      </w:r>
      <w:r>
        <w:t>)=</w:t>
      </w:r>
      <w:proofErr w:type="gramEnd"/>
      <w:r>
        <w:t xml:space="preserve"> 3,101</w:t>
      </w:r>
      <w:r>
        <w:tab/>
        <w:t>p=,011</w:t>
      </w:r>
    </w:p>
    <w:p w14:paraId="659EF7AF" w14:textId="77777777" w:rsidR="00A51D83" w:rsidRDefault="00121020">
      <w:pPr>
        <w:spacing w:before="127"/>
        <w:ind w:left="1392"/>
        <w:jc w:val="both"/>
        <w:rPr>
          <w:i/>
          <w:sz w:val="24"/>
        </w:rPr>
      </w:pPr>
      <w:r>
        <w:rPr>
          <w:i/>
          <w:sz w:val="24"/>
        </w:rPr>
        <w:t>* Öğretmenlerin Yenilik Yönetimi Yeterlik İnançları (Bağımlı Değişken) Sabit</w:t>
      </w:r>
    </w:p>
    <w:p w14:paraId="1E90CE7E" w14:textId="77777777" w:rsidR="00A51D83" w:rsidRDefault="00121020">
      <w:pPr>
        <w:pStyle w:val="GvdeMetni"/>
        <w:spacing w:before="199" w:line="360" w:lineRule="auto"/>
        <w:ind w:left="684" w:right="336" w:firstLine="708"/>
        <w:jc w:val="both"/>
      </w:pPr>
      <w:r>
        <w:t>Yöneticilerin yenilik yönetimine ilişkin yeterlik inançlarının demografik değişkenlerle yordanmasına ilişkin regresyon analiz sonuçları Tablo 5.14’de verilmiştir. R değeri bağımlı değişkenle bağımsız değişken arasındaki korelasyonu temsil eder. Bu değerin yüksek olması bağımsız değişkenle bağımlı değişken arasında sıkı bir ilişkinin olduğunun veya bağımsız değişkenin bağımlı değişkendeki değişimin önemli bir kısmını açıkladığını gösterir. Tablo’da (R=,312) olup, bağımlı değişkenle bağımsız değişken arasında pozitif ve önemli sayılabilecek bir ilişkinin olduğunun işaretidir. R Square değeri bağımlı değişkendeki varyansın (değişimin) % 0,9’unun bağımsız değişken tarafından açıklandığını ifade etmektedir. Tablo 5.14’de görüldüğü üzere (</w:t>
      </w:r>
      <w:r>
        <w:rPr>
          <w:rFonts w:ascii="Jura" w:eastAsia="Jura" w:hAnsi="Jura"/>
        </w:rPr>
        <w:t>𝑅𝑅</w:t>
      </w:r>
      <w:r>
        <w:rPr>
          <w:rFonts w:ascii="Jura" w:eastAsia="Jura" w:hAnsi="Jura"/>
          <w:vertAlign w:val="superscript"/>
        </w:rPr>
        <w:t>2</w:t>
      </w:r>
      <w:r>
        <w:t>=,097) dir. Bunun anlamı bağımlı değişkendeki varyansın % 0,9’unu açıklayabildiğini</w:t>
      </w:r>
      <w:r>
        <w:rPr>
          <w:spacing w:val="-1"/>
        </w:rPr>
        <w:t xml:space="preserve"> </w:t>
      </w:r>
      <w:r>
        <w:t>göstermektedir.</w:t>
      </w:r>
    </w:p>
    <w:p w14:paraId="344E6A0D" w14:textId="77777777" w:rsidR="00A51D83" w:rsidRDefault="00A51D83">
      <w:pPr>
        <w:spacing w:line="360" w:lineRule="auto"/>
        <w:jc w:val="both"/>
        <w:sectPr w:rsidR="00A51D83">
          <w:pgSz w:w="11910" w:h="16840"/>
          <w:pgMar w:top="1580" w:right="1360" w:bottom="980" w:left="1300" w:header="0" w:footer="702" w:gutter="0"/>
          <w:cols w:space="708"/>
        </w:sectPr>
      </w:pPr>
    </w:p>
    <w:p w14:paraId="3F4749FE" w14:textId="77777777" w:rsidR="00A51D83" w:rsidRDefault="00A51D83">
      <w:pPr>
        <w:pStyle w:val="GvdeMetni"/>
        <w:spacing w:before="3"/>
        <w:rPr>
          <w:sz w:val="25"/>
        </w:rPr>
      </w:pPr>
    </w:p>
    <w:p w14:paraId="2CEE63E0" w14:textId="77777777" w:rsidR="00A51D83" w:rsidRDefault="00121020">
      <w:pPr>
        <w:pStyle w:val="GvdeMetni"/>
        <w:spacing w:before="90" w:line="360" w:lineRule="auto"/>
        <w:ind w:left="684" w:right="337" w:firstLine="708"/>
        <w:jc w:val="both"/>
      </w:pPr>
      <w:r>
        <w:t>Standardize edilmiş regresyon katsayısına (β) göre; yordayıcı değişkenlerin yöneticilerin yenilik yönetimi yeterlik inançları üzerindeki göreli önem sırası; yaş, eğitim durumu, görev unvanı, cinsiyet ve kıdem’dir. Regresyon katsayılarının anlamlılığına ilişkin t-testi sonuçları incelendiğinde sadece eğitim durumu ve yaş’ın yöneticilerin yenilik yönetimi yeterlik inançları üzerinde önemli (anlamlı) bir yordayıcı olduğu görülmektedir. Görev unvanı, cinsiyet, kıdem önemli bir etkiye sahip değildir.</w:t>
      </w:r>
    </w:p>
    <w:p w14:paraId="507A509B" w14:textId="77777777" w:rsidR="00A51D83" w:rsidRDefault="00121020">
      <w:pPr>
        <w:pStyle w:val="GvdeMetni"/>
        <w:spacing w:before="119" w:line="360" w:lineRule="auto"/>
        <w:ind w:left="684" w:right="337" w:firstLine="708"/>
        <w:jc w:val="both"/>
      </w:pPr>
      <w:r>
        <w:t>Yordayıcı değişkenlerle bağımlı (yordanan) değişken arasındaki ikili ve kısmi korelâsyonlar incelendiğinde; yöneticilerin yenilik yönetimi yeterlik inançları ile cinsiyet arasında pozitif ve düşük düzeyde bir ilişkinin (r=,07), yöneticilerin yenilik yönetimi yeterlik inançları ile eğitim durumu arasında negatif ve düşük düzeyde bir ilişkinin (r=-,17), yöneticilerin yenilik yönetimi yeterlik inançları ile görev unvanı arasında pozitif ve düşük düzeyde bir ilişkinin (r=,12), yöneticilerin yenilik yönetimi yeterlik inançları ile kıdemleri arasında pozitif ve düşük düzeyde bir ilişkinin (r=,05), yöneticilerin yenilik yönetimi yeterlik inançları ile yaşları arasında pozitif ve düşük düzeyde bir ilişkinin (r=,22) olduğu görülmektedir.</w:t>
      </w:r>
    </w:p>
    <w:p w14:paraId="7F73280A" w14:textId="77777777" w:rsidR="00A51D83" w:rsidRDefault="00121020">
      <w:pPr>
        <w:pStyle w:val="GvdeMetni"/>
        <w:spacing w:before="122" w:line="360" w:lineRule="auto"/>
        <w:ind w:left="684" w:right="338" w:firstLine="708"/>
        <w:jc w:val="both"/>
      </w:pPr>
      <w:r>
        <w:t>Regresyon analizi sonuçlarında göre yenilik yönetimi yeterlik inançlarının yordanmasına ilişkin regresyon eşitliği (matematiksel model) aşağıda verilmiştir.</w:t>
      </w:r>
    </w:p>
    <w:p w14:paraId="7FD410BF" w14:textId="77777777" w:rsidR="00A51D83" w:rsidRDefault="00121020">
      <w:pPr>
        <w:pStyle w:val="GvdeMetni"/>
        <w:spacing w:before="120"/>
        <w:ind w:left="1392"/>
        <w:jc w:val="both"/>
      </w:pPr>
      <w:r>
        <w:t>Yenilik Yönetimi Yeterlik İnançları (Yönetici)= 2,925 + ,046*Cinsiyet</w:t>
      </w:r>
      <w:r>
        <w:rPr>
          <w:spacing w:val="57"/>
        </w:rPr>
        <w:t xml:space="preserve"> </w:t>
      </w:r>
      <w:r>
        <w:t>-</w:t>
      </w:r>
    </w:p>
    <w:p w14:paraId="05937F2E" w14:textId="77777777" w:rsidR="00A51D83" w:rsidRDefault="00121020">
      <w:pPr>
        <w:pStyle w:val="GvdeMetni"/>
        <w:spacing w:before="136"/>
        <w:ind w:left="684"/>
        <w:jc w:val="both"/>
      </w:pPr>
      <w:r>
        <w:t>,136*Eğitim Durumu + ,082*Görev Unvanı - ,009*Kıdem + ,084*Yaş</w:t>
      </w:r>
    </w:p>
    <w:p w14:paraId="0682AAB5" w14:textId="77777777" w:rsidR="00A51D83" w:rsidRDefault="00A51D83">
      <w:pPr>
        <w:jc w:val="both"/>
        <w:sectPr w:rsidR="00A51D83">
          <w:pgSz w:w="11910" w:h="16840"/>
          <w:pgMar w:top="1580" w:right="1360" w:bottom="980" w:left="1300" w:header="0" w:footer="702" w:gutter="0"/>
          <w:cols w:space="708"/>
        </w:sectPr>
      </w:pPr>
    </w:p>
    <w:p w14:paraId="5DDB8E8F" w14:textId="77777777" w:rsidR="00A51D83" w:rsidRDefault="00A51D83">
      <w:pPr>
        <w:pStyle w:val="GvdeMetni"/>
        <w:spacing w:before="8"/>
        <w:rPr>
          <w:sz w:val="25"/>
        </w:rPr>
      </w:pPr>
    </w:p>
    <w:p w14:paraId="4AF8F59D" w14:textId="77777777" w:rsidR="00A51D83" w:rsidRDefault="00121020">
      <w:pPr>
        <w:pStyle w:val="Balk4"/>
        <w:numPr>
          <w:ilvl w:val="1"/>
          <w:numId w:val="112"/>
        </w:numPr>
        <w:tabs>
          <w:tab w:val="left" w:pos="4460"/>
        </w:tabs>
        <w:spacing w:before="90" w:line="535" w:lineRule="auto"/>
        <w:ind w:left="3507" w:right="3164" w:firstLine="712"/>
      </w:pPr>
      <w:r>
        <w:t>BÖLÜM SONUÇ VE</w:t>
      </w:r>
      <w:r>
        <w:rPr>
          <w:spacing w:val="4"/>
        </w:rPr>
        <w:t xml:space="preserve"> </w:t>
      </w:r>
      <w:r>
        <w:rPr>
          <w:spacing w:val="-3"/>
        </w:rPr>
        <w:t>ÖNERİLER</w:t>
      </w:r>
    </w:p>
    <w:p w14:paraId="4BF376EE" w14:textId="77777777" w:rsidR="00A51D83" w:rsidRDefault="00121020">
      <w:pPr>
        <w:pStyle w:val="GvdeMetni"/>
        <w:spacing w:before="154" w:line="360" w:lineRule="auto"/>
        <w:ind w:left="684" w:right="336" w:firstLine="708"/>
        <w:jc w:val="both"/>
      </w:pPr>
      <w:r>
        <w:t>Konya ili Karatay, Selçuklu Meram ilçelerinde yöneticilerin yenilik yönetimine ilişkin yeterlik inançlarını belirlemeyi amaçlayan bu araştırmada şu sonuçlara ulaşılmıştır.</w:t>
      </w:r>
    </w:p>
    <w:p w14:paraId="56265BB5" w14:textId="77777777" w:rsidR="00A51D83" w:rsidRDefault="00A51D83">
      <w:pPr>
        <w:pStyle w:val="GvdeMetni"/>
        <w:spacing w:before="2"/>
        <w:rPr>
          <w:sz w:val="31"/>
        </w:rPr>
      </w:pPr>
    </w:p>
    <w:p w14:paraId="18990107" w14:textId="77777777" w:rsidR="00A51D83" w:rsidRDefault="00121020">
      <w:pPr>
        <w:pStyle w:val="GvdeMetni"/>
        <w:spacing w:line="360" w:lineRule="auto"/>
        <w:ind w:left="684" w:right="338" w:firstLine="708"/>
        <w:jc w:val="both"/>
      </w:pPr>
      <w:r>
        <w:t>Araştırma örnekleminin özellikleri incelendiğinde yöneticilerin yarıdan fazlasını erkekler oluşturmaktadır. Eğitim durumlarının geneli lisanstır. Yöneticilerin onda yedisi müdürdür. Mesleki kıdemleri altı yıl ve üzeridir. Okuldaki kıdemleri ağırlık olarak sıfır ile beş yıldır. Öğrenci sayıları beş yüz bir ve üzeridir. Öğretmen sayıları ise otuz birin</w:t>
      </w:r>
      <w:r>
        <w:rPr>
          <w:spacing w:val="-1"/>
        </w:rPr>
        <w:t xml:space="preserve"> </w:t>
      </w:r>
      <w:r>
        <w:t>üstündedir.</w:t>
      </w:r>
    </w:p>
    <w:p w14:paraId="40C92DF4" w14:textId="77777777" w:rsidR="00A51D83" w:rsidRDefault="00A51D83">
      <w:pPr>
        <w:pStyle w:val="GvdeMetni"/>
        <w:spacing w:before="7"/>
        <w:rPr>
          <w:sz w:val="31"/>
        </w:rPr>
      </w:pPr>
    </w:p>
    <w:p w14:paraId="00F4BD44" w14:textId="77777777" w:rsidR="00A51D83" w:rsidRDefault="00121020">
      <w:pPr>
        <w:pStyle w:val="Balk4"/>
        <w:numPr>
          <w:ilvl w:val="1"/>
          <w:numId w:val="103"/>
        </w:numPr>
        <w:tabs>
          <w:tab w:val="left" w:pos="1813"/>
        </w:tabs>
        <w:ind w:hanging="421"/>
      </w:pPr>
      <w:bookmarkStart w:id="71" w:name="_TOC_250014"/>
      <w:r>
        <w:t>Yöneticilerin Yenilik Yönetimine İlişkin Yeterlik İnançları</w:t>
      </w:r>
      <w:r>
        <w:rPr>
          <w:spacing w:val="-25"/>
        </w:rPr>
        <w:t xml:space="preserve"> </w:t>
      </w:r>
      <w:bookmarkEnd w:id="71"/>
      <w:r>
        <w:t>Sonuçları</w:t>
      </w:r>
    </w:p>
    <w:p w14:paraId="480D8217" w14:textId="77777777" w:rsidR="00A51D83" w:rsidRDefault="00A51D83">
      <w:pPr>
        <w:pStyle w:val="GvdeMetni"/>
        <w:rPr>
          <w:b/>
          <w:sz w:val="26"/>
        </w:rPr>
      </w:pPr>
    </w:p>
    <w:p w14:paraId="49448286" w14:textId="77777777" w:rsidR="00A51D83" w:rsidRDefault="00121020">
      <w:pPr>
        <w:pStyle w:val="GvdeMetni"/>
        <w:spacing w:before="196" w:line="360" w:lineRule="auto"/>
        <w:ind w:left="684" w:right="341" w:firstLine="708"/>
        <w:jc w:val="both"/>
      </w:pPr>
      <w:r>
        <w:t>Bu bölümde; cinsiyet, eğitim durumu, görev unvanı, mesleki kıdem, yaş, okuldaki kıdem, okuldaki öğrenci sayısı ve okuldaki öğretmen sayısı değişkenlerine ilişkin sonuçlar yer almaktadır.</w:t>
      </w:r>
    </w:p>
    <w:p w14:paraId="64502FA3" w14:textId="77777777" w:rsidR="00A51D83" w:rsidRDefault="00A51D83">
      <w:pPr>
        <w:pStyle w:val="GvdeMetni"/>
        <w:spacing w:before="7"/>
        <w:rPr>
          <w:sz w:val="31"/>
        </w:rPr>
      </w:pPr>
    </w:p>
    <w:p w14:paraId="73405BB3" w14:textId="77777777" w:rsidR="00A51D83" w:rsidRDefault="00121020">
      <w:pPr>
        <w:pStyle w:val="Balk4"/>
        <w:numPr>
          <w:ilvl w:val="2"/>
          <w:numId w:val="103"/>
        </w:numPr>
        <w:tabs>
          <w:tab w:val="left" w:pos="1998"/>
        </w:tabs>
        <w:spacing w:line="360" w:lineRule="auto"/>
        <w:ind w:right="337" w:firstLine="708"/>
      </w:pPr>
      <w:bookmarkStart w:id="72" w:name="_TOC_250013"/>
      <w:bookmarkEnd w:id="72"/>
      <w:r>
        <w:t>Cinsiyet Değişkenine Göre Yöneticilerin Yenilik Yönetimine İlişkin Yeterlik İnançlarına İlişkin Sonuçlar</w:t>
      </w:r>
    </w:p>
    <w:p w14:paraId="070AD9EB" w14:textId="77777777" w:rsidR="00A51D83" w:rsidRDefault="00A51D83">
      <w:pPr>
        <w:pStyle w:val="GvdeMetni"/>
        <w:spacing w:before="10"/>
        <w:rPr>
          <w:b/>
          <w:sz w:val="30"/>
        </w:rPr>
      </w:pPr>
    </w:p>
    <w:p w14:paraId="4656B176" w14:textId="77777777" w:rsidR="00A51D83" w:rsidRDefault="00121020">
      <w:pPr>
        <w:pStyle w:val="GvdeMetni"/>
        <w:spacing w:line="360" w:lineRule="auto"/>
        <w:ind w:left="684" w:right="338" w:firstLine="708"/>
        <w:jc w:val="both"/>
      </w:pPr>
      <w:r>
        <w:t xml:space="preserve">Yöneticilerin yenilik yönetimine ilişkin yeterlik inançları cinsiyete göre anlamlı bir farklılık göstermemektedir. Diğer bir ifadeyle; kadın ve erkek yöneticilerin görüşleri yenilik yönetimi becerilerinde aynı doğrultudadır. Yöneticilerin, okulun çevresindeki kamu kuruluşlarından </w:t>
      </w:r>
      <w:proofErr w:type="gramStart"/>
      <w:r>
        <w:t>okuldaki  yenilik</w:t>
      </w:r>
      <w:proofErr w:type="gramEnd"/>
      <w:r>
        <w:t xml:space="preserve"> çalışmaları için destek bulmaya çalışmaları, okulda yeniliğin çevreye uyum sağlamasının ve çevreyle bütünleşmesinin bir aracı olarak görülmesini sağlamaları, yenilik sürecinde tüm okul personeli, öğrenciler ve velilerle iletişimimde açık olunması, eğitim alanındaki yeni gelişmeleri izleyip, tüm öğretmenle paylaşmaları, müdürlerin</w:t>
      </w:r>
      <w:r>
        <w:rPr>
          <w:spacing w:val="32"/>
        </w:rPr>
        <w:t xml:space="preserve"> </w:t>
      </w:r>
      <w:r>
        <w:t>müdür</w:t>
      </w:r>
      <w:r>
        <w:rPr>
          <w:spacing w:val="34"/>
        </w:rPr>
        <w:t xml:space="preserve"> </w:t>
      </w:r>
      <w:r>
        <w:t>yardımcılarını</w:t>
      </w:r>
      <w:r>
        <w:rPr>
          <w:spacing w:val="32"/>
        </w:rPr>
        <w:t xml:space="preserve"> </w:t>
      </w:r>
      <w:r>
        <w:t>iletişimle</w:t>
      </w:r>
      <w:r>
        <w:rPr>
          <w:spacing w:val="34"/>
        </w:rPr>
        <w:t xml:space="preserve"> </w:t>
      </w:r>
      <w:r>
        <w:t>yenilik</w:t>
      </w:r>
      <w:r>
        <w:rPr>
          <w:spacing w:val="33"/>
        </w:rPr>
        <w:t xml:space="preserve"> </w:t>
      </w:r>
      <w:r>
        <w:t>hususunda</w:t>
      </w:r>
      <w:r>
        <w:rPr>
          <w:spacing w:val="31"/>
        </w:rPr>
        <w:t xml:space="preserve"> </w:t>
      </w:r>
      <w:r>
        <w:t>ikna</w:t>
      </w:r>
      <w:r>
        <w:rPr>
          <w:spacing w:val="32"/>
        </w:rPr>
        <w:t xml:space="preserve"> </w:t>
      </w:r>
      <w:r>
        <w:t>etmeleri,</w:t>
      </w:r>
      <w:r>
        <w:rPr>
          <w:spacing w:val="33"/>
        </w:rPr>
        <w:t xml:space="preserve"> </w:t>
      </w:r>
      <w:r>
        <w:t>bayan</w:t>
      </w:r>
    </w:p>
    <w:p w14:paraId="06E2D257" w14:textId="77777777" w:rsidR="00A51D83" w:rsidRDefault="00A51D83">
      <w:pPr>
        <w:spacing w:line="360" w:lineRule="auto"/>
        <w:jc w:val="both"/>
        <w:sectPr w:rsidR="00A51D83">
          <w:pgSz w:w="11910" w:h="16840"/>
          <w:pgMar w:top="1580" w:right="1360" w:bottom="980" w:left="1300" w:header="0" w:footer="702" w:gutter="0"/>
          <w:cols w:space="708"/>
        </w:sectPr>
      </w:pPr>
    </w:p>
    <w:p w14:paraId="46ABF83F" w14:textId="77777777" w:rsidR="00A51D83" w:rsidRDefault="00A51D83">
      <w:pPr>
        <w:pStyle w:val="GvdeMetni"/>
        <w:spacing w:before="3"/>
        <w:rPr>
          <w:sz w:val="25"/>
        </w:rPr>
      </w:pPr>
    </w:p>
    <w:p w14:paraId="4E5F5BE8" w14:textId="77777777" w:rsidR="00A51D83" w:rsidRDefault="00121020">
      <w:pPr>
        <w:pStyle w:val="GvdeMetni"/>
        <w:spacing w:before="90" w:line="360" w:lineRule="auto"/>
        <w:ind w:left="684"/>
      </w:pPr>
      <w:r>
        <w:t>yada erkek olsun onların da bu konuları önemseyip, benimsemeleri gibi nedenlerden dolayı ortak bir anlayış oluşturdukları söylenebilir.</w:t>
      </w:r>
    </w:p>
    <w:p w14:paraId="3B55B703" w14:textId="77777777" w:rsidR="00A51D83" w:rsidRDefault="00A51D83">
      <w:pPr>
        <w:pStyle w:val="GvdeMetni"/>
        <w:spacing w:before="8"/>
        <w:rPr>
          <w:sz w:val="31"/>
        </w:rPr>
      </w:pPr>
    </w:p>
    <w:p w14:paraId="625ABEDC" w14:textId="77777777" w:rsidR="00A51D83" w:rsidRDefault="00121020">
      <w:pPr>
        <w:pStyle w:val="Balk4"/>
        <w:numPr>
          <w:ilvl w:val="2"/>
          <w:numId w:val="103"/>
        </w:numPr>
        <w:tabs>
          <w:tab w:val="left" w:pos="2191"/>
          <w:tab w:val="left" w:pos="2192"/>
          <w:tab w:val="left" w:pos="3144"/>
          <w:tab w:val="left" w:pos="4282"/>
          <w:tab w:val="left" w:pos="5784"/>
          <w:tab w:val="left" w:pos="6562"/>
          <w:tab w:val="left" w:pos="8155"/>
        </w:tabs>
        <w:spacing w:line="360" w:lineRule="auto"/>
        <w:ind w:right="337" w:firstLine="708"/>
      </w:pPr>
      <w:bookmarkStart w:id="73" w:name="_TOC_250012"/>
      <w:r>
        <w:t>Eğitim</w:t>
      </w:r>
      <w:r>
        <w:tab/>
        <w:t>Durumu</w:t>
      </w:r>
      <w:r>
        <w:tab/>
        <w:t>Değişkenine</w:t>
      </w:r>
      <w:r>
        <w:tab/>
        <w:t>Göre</w:t>
      </w:r>
      <w:r>
        <w:tab/>
        <w:t>Yöneticilerin</w:t>
      </w:r>
      <w:r>
        <w:tab/>
        <w:t>Yenilik Yönetimine İlişkin Yeterlik İnançlarına İlişkin</w:t>
      </w:r>
      <w:r>
        <w:rPr>
          <w:spacing w:val="-3"/>
        </w:rPr>
        <w:t xml:space="preserve"> </w:t>
      </w:r>
      <w:bookmarkEnd w:id="73"/>
      <w:r>
        <w:t>Sonuçlar</w:t>
      </w:r>
    </w:p>
    <w:p w14:paraId="4E58F6C8" w14:textId="77777777" w:rsidR="00A51D83" w:rsidRDefault="00A51D83">
      <w:pPr>
        <w:pStyle w:val="GvdeMetni"/>
        <w:spacing w:before="10"/>
        <w:rPr>
          <w:b/>
          <w:sz w:val="30"/>
        </w:rPr>
      </w:pPr>
    </w:p>
    <w:p w14:paraId="46002FF9" w14:textId="77777777" w:rsidR="00A51D83" w:rsidRDefault="00121020">
      <w:pPr>
        <w:pStyle w:val="GvdeMetni"/>
        <w:spacing w:before="1" w:line="360" w:lineRule="auto"/>
        <w:ind w:left="684" w:right="337" w:firstLine="708"/>
        <w:jc w:val="both"/>
      </w:pPr>
      <w:r>
        <w:t>Yöneticilerin yenilik yönetimine ilişkin yeterlik inançları eğitim durumuna göre anlamlı bir farklılık göstermemektedir. Diğer bir ifadeyle; lisans ve lisan üstü mezunu yöneticilerin görüşleri yenilik yönetimi becerilerinde aynı doğrultudadır. Yöneticilerin mezuniyetleri ne olursa olsun, eğitim alanındaki yeniliklerin tüm okul personeli tarafından anlaşılması için çaba harcamaları, okulun, tüm personelinin de bildiği ve paylaştığı açık bir yenilik vizyonunun olması için çalışmaları, tüm okul personeli arasında güçlü bağlar oluşturarak okulda yeniliği sahiplenme duygusunun hâkim olmasına çaba göstermeleri, tüm yeniliklerde okul çevresinin sesine kulak vermeleri gibi nedenlerden dolayı ortak bir anlayış oluşturdukları söylenebilir.</w:t>
      </w:r>
    </w:p>
    <w:p w14:paraId="103D2AB8" w14:textId="77777777" w:rsidR="00A51D83" w:rsidRDefault="00A51D83">
      <w:pPr>
        <w:pStyle w:val="GvdeMetni"/>
        <w:spacing w:before="7"/>
        <w:rPr>
          <w:sz w:val="31"/>
        </w:rPr>
      </w:pPr>
    </w:p>
    <w:p w14:paraId="159C7E5B" w14:textId="77777777" w:rsidR="00A51D83" w:rsidRDefault="00121020">
      <w:pPr>
        <w:pStyle w:val="Balk4"/>
        <w:numPr>
          <w:ilvl w:val="2"/>
          <w:numId w:val="103"/>
        </w:numPr>
        <w:tabs>
          <w:tab w:val="left" w:pos="2012"/>
        </w:tabs>
        <w:spacing w:line="360" w:lineRule="auto"/>
        <w:ind w:right="338" w:firstLine="708"/>
      </w:pPr>
      <w:bookmarkStart w:id="74" w:name="_TOC_250011"/>
      <w:bookmarkEnd w:id="74"/>
      <w:r>
        <w:t>Görev Unvanı Değişkenine Göre Yöneticilerin Yenilik Yönetimine İlişkin Yeterlik İnançlarına İlişkin Sonuçlar</w:t>
      </w:r>
    </w:p>
    <w:p w14:paraId="2FA834AA" w14:textId="77777777" w:rsidR="00A51D83" w:rsidRDefault="00A51D83">
      <w:pPr>
        <w:pStyle w:val="GvdeMetni"/>
        <w:spacing w:before="10"/>
        <w:rPr>
          <w:b/>
          <w:sz w:val="30"/>
        </w:rPr>
      </w:pPr>
    </w:p>
    <w:p w14:paraId="62F91BCC" w14:textId="77777777" w:rsidR="00A51D83" w:rsidRDefault="00121020">
      <w:pPr>
        <w:pStyle w:val="GvdeMetni"/>
        <w:spacing w:line="360" w:lineRule="auto"/>
        <w:ind w:left="684" w:right="336" w:firstLine="708"/>
        <w:jc w:val="both"/>
      </w:pPr>
      <w:r>
        <w:t xml:space="preserve">Yöneticilerin yenilik yönetimine ilişkin yeterlik inançları </w:t>
      </w:r>
      <w:proofErr w:type="gramStart"/>
      <w:r>
        <w:t>görev  unvanına</w:t>
      </w:r>
      <w:proofErr w:type="gramEnd"/>
      <w:r>
        <w:t xml:space="preserve"> göre anlamlı bir farklılık göstermemektedir. Diğer bir ifadeyle; müdür ve müdür yardımcılarının görüşleri yenilik yönetimi becerilerinde aynı doğrultudadır. Yöneticilerin görev unvanları ne olursa olsun, yeniliğe giden öğrenme ve çabayı açıkça teşvik etmeleri, yenilikçi fikirleri benimseyen ve savunan personeli okulda tutmak için çaba harcamaları, tek kişi </w:t>
      </w:r>
      <w:r>
        <w:rPr>
          <w:spacing w:val="-4"/>
        </w:rPr>
        <w:t xml:space="preserve">ya </w:t>
      </w:r>
      <w:r>
        <w:t>da gruptan değil tüm okul personelinden yenilikçi fikirler beklemeleri, yenilik için alınan riskin, kazanç olarak geri döneceğine tüm okul personelini inandırmaya çalışmaları, yenilik sürecinde okul kaynaklarının verimli bir biçimde kullanılmasını sağlamaları gibi nedenlerden dolayı görüş birliğinde oldukları söylenebilir.</w:t>
      </w:r>
    </w:p>
    <w:p w14:paraId="09AC4A3D" w14:textId="77777777" w:rsidR="00A51D83" w:rsidRDefault="00A51D83">
      <w:pPr>
        <w:spacing w:line="360" w:lineRule="auto"/>
        <w:jc w:val="both"/>
        <w:sectPr w:rsidR="00A51D83">
          <w:pgSz w:w="11910" w:h="16840"/>
          <w:pgMar w:top="1580" w:right="1360" w:bottom="980" w:left="1300" w:header="0" w:footer="702" w:gutter="0"/>
          <w:cols w:space="708"/>
        </w:sectPr>
      </w:pPr>
    </w:p>
    <w:p w14:paraId="31A8B391" w14:textId="77777777" w:rsidR="00A51D83" w:rsidRDefault="00A51D83">
      <w:pPr>
        <w:pStyle w:val="GvdeMetni"/>
        <w:spacing w:before="8"/>
        <w:rPr>
          <w:sz w:val="25"/>
        </w:rPr>
      </w:pPr>
    </w:p>
    <w:p w14:paraId="2FFD9E5D" w14:textId="77777777" w:rsidR="00A51D83" w:rsidRDefault="00121020">
      <w:pPr>
        <w:pStyle w:val="Balk4"/>
        <w:numPr>
          <w:ilvl w:val="2"/>
          <w:numId w:val="103"/>
        </w:numPr>
        <w:tabs>
          <w:tab w:val="left" w:pos="1998"/>
        </w:tabs>
        <w:spacing w:before="90" w:line="360" w:lineRule="auto"/>
        <w:ind w:right="338" w:firstLine="708"/>
      </w:pPr>
      <w:bookmarkStart w:id="75" w:name="_TOC_250010"/>
      <w:bookmarkEnd w:id="75"/>
      <w:r>
        <w:t>Mesleki Kıdem Değişkenine Göre Yöneticilerin Yenilik Yönetimine İlişkin Yeterlik İnançlarına İlişkin Sonuçlar</w:t>
      </w:r>
    </w:p>
    <w:p w14:paraId="2FB123B6" w14:textId="77777777" w:rsidR="00A51D83" w:rsidRDefault="00A51D83">
      <w:pPr>
        <w:pStyle w:val="GvdeMetni"/>
        <w:spacing w:before="10"/>
        <w:rPr>
          <w:b/>
          <w:sz w:val="30"/>
        </w:rPr>
      </w:pPr>
    </w:p>
    <w:p w14:paraId="39B3D35C" w14:textId="77777777" w:rsidR="00A51D83" w:rsidRDefault="00121020">
      <w:pPr>
        <w:pStyle w:val="GvdeMetni"/>
        <w:spacing w:line="360" w:lineRule="auto"/>
        <w:ind w:left="684" w:right="337" w:firstLine="708"/>
        <w:jc w:val="both"/>
      </w:pPr>
      <w:r>
        <w:t>Yöneticilerin mesleki kıdemlerine göre yenilikçi yönetim yeterlik inançları alt boyutlarında anlamlı bir farklılık yoktur. Diğer bir ifadeyle yöneticiler, mesleki kıdem değişkeninde görüşleri aynı doğrultudadır. Yöneticilerin mesleki kıdemleri ne olursa olsun, okulda yenilikçi bireyleri açıkça takdir etmeleri, tüm okul personelinin yaratıcı ve yenilikçi fikirlerini saygı ile karşılamaları, okulun gelişimine katkı sağlayacak yeniliklere öncelik vermeleri, yenilik sürecinde kullanılacak araç-gereç  ve kaynakların seçimine özen göstermeleri, okulda yenilik sürecinin kestirilemeyen sonuçlarına karşı hazırlıklı olmaları, yeniliğin okula kazandıracaklarının maliyet/yarar analizini yapmaları gibi nedenlerle ortak bir anlayış oluşturdukları söylenebilir.</w:t>
      </w:r>
    </w:p>
    <w:p w14:paraId="42C04CE2" w14:textId="77777777" w:rsidR="00A51D83" w:rsidRDefault="00A51D83">
      <w:pPr>
        <w:pStyle w:val="GvdeMetni"/>
        <w:spacing w:before="9"/>
        <w:rPr>
          <w:sz w:val="31"/>
        </w:rPr>
      </w:pPr>
    </w:p>
    <w:p w14:paraId="6652597C" w14:textId="77777777" w:rsidR="00A51D83" w:rsidRDefault="00121020">
      <w:pPr>
        <w:pStyle w:val="Balk4"/>
        <w:numPr>
          <w:ilvl w:val="2"/>
          <w:numId w:val="103"/>
        </w:numPr>
        <w:tabs>
          <w:tab w:val="left" w:pos="2063"/>
        </w:tabs>
        <w:spacing w:line="360" w:lineRule="auto"/>
        <w:ind w:right="337" w:firstLine="708"/>
      </w:pPr>
      <w:bookmarkStart w:id="76" w:name="_TOC_250009"/>
      <w:bookmarkEnd w:id="76"/>
      <w:r>
        <w:t>Yaş Değişkenine Göre Yöneticilerin Yenilik Yönetimine İlişkin Yeterlik İnançlarına İlişkin Sonuçlar</w:t>
      </w:r>
    </w:p>
    <w:p w14:paraId="003FCCA8" w14:textId="77777777" w:rsidR="00A51D83" w:rsidRDefault="00A51D83">
      <w:pPr>
        <w:pStyle w:val="GvdeMetni"/>
        <w:spacing w:before="10"/>
        <w:rPr>
          <w:b/>
          <w:sz w:val="30"/>
        </w:rPr>
      </w:pPr>
    </w:p>
    <w:p w14:paraId="2A9AFE02" w14:textId="77777777" w:rsidR="00A51D83" w:rsidRDefault="00121020">
      <w:pPr>
        <w:pStyle w:val="GvdeMetni"/>
        <w:spacing w:line="360" w:lineRule="auto"/>
        <w:ind w:left="684" w:right="338" w:firstLine="708"/>
        <w:jc w:val="both"/>
      </w:pPr>
      <w:r>
        <w:t xml:space="preserve">Yöneticilerin yaşlarına göre yenilik stratejisi boyutunda anlamlı bir farklılık vardır. Diğer bir ifadeyle yöneticiler, yaş değişkeninde yenilik </w:t>
      </w:r>
      <w:proofErr w:type="gramStart"/>
      <w:r>
        <w:t>stratejisi  alt</w:t>
      </w:r>
      <w:proofErr w:type="gramEnd"/>
      <w:r>
        <w:t xml:space="preserve"> boyutunda görüşleri farklı doğrultudadır. Yöneticilerin yenilik için gerekli dış bilgiye ulaşabilmek için tüm okul personelinin çeşitli etkinliklere (hizmet içi eğitim, seminer vb.) katılmasını sağlamaları hususunda ve okulun çevresindeki özel kuruluşlardan (meslek odaları, sivil toplum örgütleri vb.) okuldaki yenilik çalışmaları için destek bulmaya çalışma hususunda görüş ayrılığı yaşadıkları</w:t>
      </w:r>
      <w:r>
        <w:rPr>
          <w:spacing w:val="-3"/>
        </w:rPr>
        <w:t xml:space="preserve"> </w:t>
      </w:r>
      <w:r>
        <w:t>söylenebilir.</w:t>
      </w:r>
    </w:p>
    <w:p w14:paraId="170F5651" w14:textId="77777777" w:rsidR="00A51D83" w:rsidRDefault="00A51D83">
      <w:pPr>
        <w:pStyle w:val="GvdeMetni"/>
        <w:spacing w:before="7"/>
        <w:rPr>
          <w:sz w:val="31"/>
        </w:rPr>
      </w:pPr>
    </w:p>
    <w:p w14:paraId="426F1D25" w14:textId="77777777" w:rsidR="00A51D83" w:rsidRDefault="00121020">
      <w:pPr>
        <w:pStyle w:val="Balk4"/>
        <w:numPr>
          <w:ilvl w:val="2"/>
          <w:numId w:val="103"/>
        </w:numPr>
        <w:tabs>
          <w:tab w:val="left" w:pos="2177"/>
          <w:tab w:val="left" w:pos="2178"/>
          <w:tab w:val="left" w:pos="3396"/>
          <w:tab w:val="left" w:pos="4330"/>
          <w:tab w:val="left" w:pos="5816"/>
          <w:tab w:val="left" w:pos="6579"/>
          <w:tab w:val="left" w:pos="8155"/>
        </w:tabs>
        <w:spacing w:line="360" w:lineRule="auto"/>
        <w:ind w:right="340" w:firstLine="708"/>
      </w:pPr>
      <w:bookmarkStart w:id="77" w:name="_TOC_250008"/>
      <w:r>
        <w:t>Okuldaki</w:t>
      </w:r>
      <w:r>
        <w:tab/>
        <w:t>Kıdem</w:t>
      </w:r>
      <w:r>
        <w:tab/>
        <w:t>Değişkenine</w:t>
      </w:r>
      <w:r>
        <w:tab/>
        <w:t>Göre</w:t>
      </w:r>
      <w:r>
        <w:tab/>
        <w:t>Yöneticilerin</w:t>
      </w:r>
      <w:r>
        <w:tab/>
      </w:r>
      <w:r>
        <w:rPr>
          <w:spacing w:val="-3"/>
        </w:rPr>
        <w:t xml:space="preserve">Yenilik </w:t>
      </w:r>
      <w:r>
        <w:t>Yönetimine İlişkin Yeterlik İnançlarına İlişkin</w:t>
      </w:r>
      <w:r>
        <w:rPr>
          <w:spacing w:val="-3"/>
        </w:rPr>
        <w:t xml:space="preserve"> </w:t>
      </w:r>
      <w:bookmarkEnd w:id="77"/>
      <w:r>
        <w:t>Sonuçlar</w:t>
      </w:r>
    </w:p>
    <w:p w14:paraId="3BBDE55D" w14:textId="77777777" w:rsidR="00A51D83" w:rsidRDefault="00A51D83">
      <w:pPr>
        <w:pStyle w:val="GvdeMetni"/>
        <w:spacing w:before="11"/>
        <w:rPr>
          <w:b/>
          <w:sz w:val="30"/>
        </w:rPr>
      </w:pPr>
    </w:p>
    <w:p w14:paraId="7F150137" w14:textId="77777777" w:rsidR="00A51D83" w:rsidRDefault="00121020">
      <w:pPr>
        <w:pStyle w:val="GvdeMetni"/>
        <w:spacing w:line="360" w:lineRule="auto"/>
        <w:ind w:left="684" w:right="337" w:firstLine="708"/>
        <w:jc w:val="both"/>
      </w:pPr>
      <w:r>
        <w:t>Yöneticilerin okuldaki kıdemlerine göre girdi yönetimi boyutunda anlamlı bir farklılık vardır. Diğer bir ifadeyle yöneticilerin, okuldaki kıdem değişkeninde girdi yönetiminde görüşleri farklı doğrultudadır. Bu farkın nereden kaynaklandığını anlamak için yapılan analizde; girdi yönetimi alt boyutunda okuldaki kıdemi 0-5 yıl</w:t>
      </w:r>
    </w:p>
    <w:p w14:paraId="63DC926A" w14:textId="77777777" w:rsidR="00A51D83" w:rsidRDefault="00A51D83">
      <w:pPr>
        <w:spacing w:line="360" w:lineRule="auto"/>
        <w:jc w:val="both"/>
        <w:sectPr w:rsidR="00A51D83">
          <w:pgSz w:w="11910" w:h="16840"/>
          <w:pgMar w:top="1580" w:right="1360" w:bottom="980" w:left="1300" w:header="0" w:footer="702" w:gutter="0"/>
          <w:cols w:space="708"/>
        </w:sectPr>
      </w:pPr>
    </w:p>
    <w:p w14:paraId="1FE9DB08" w14:textId="77777777" w:rsidR="00A51D83" w:rsidRDefault="00A51D83">
      <w:pPr>
        <w:pStyle w:val="GvdeMetni"/>
        <w:spacing w:before="3"/>
        <w:rPr>
          <w:sz w:val="25"/>
        </w:rPr>
      </w:pPr>
    </w:p>
    <w:p w14:paraId="6984724F" w14:textId="77777777" w:rsidR="00A51D83" w:rsidRDefault="00121020">
      <w:pPr>
        <w:pStyle w:val="GvdeMetni"/>
        <w:spacing w:before="90" w:line="360" w:lineRule="auto"/>
        <w:ind w:left="684" w:right="337"/>
        <w:jc w:val="both"/>
      </w:pPr>
      <w:r>
        <w:t>olan yöneticiler ile 6-10 yıl ve 11-15 yıl arasında olan yöneticilerden kaynaklandığı söylenilebilir. Yöneticilerin girdi yönetiminde, yenilik konusunda okul dışından uzman (danışman) desteği alamamaları, yenilik çalışmalarına katkı sağlaması için okulda fiziksel alanlar (toplantı salonu, çalışma odası) tahsis edememeleri, yenilik sürecinde kullanılabilecek araç ve gerecin teminini sağlayamamaları gibi nedenlerle görüş ayrılığı yaşadıkları söylenebilir.</w:t>
      </w:r>
    </w:p>
    <w:p w14:paraId="19222794" w14:textId="77777777" w:rsidR="00A51D83" w:rsidRDefault="00A51D83">
      <w:pPr>
        <w:pStyle w:val="GvdeMetni"/>
        <w:spacing w:before="8"/>
        <w:rPr>
          <w:sz w:val="31"/>
        </w:rPr>
      </w:pPr>
    </w:p>
    <w:p w14:paraId="4E551B4D" w14:textId="77777777" w:rsidR="00A51D83" w:rsidRDefault="00121020">
      <w:pPr>
        <w:pStyle w:val="Balk4"/>
        <w:numPr>
          <w:ilvl w:val="2"/>
          <w:numId w:val="103"/>
        </w:numPr>
        <w:tabs>
          <w:tab w:val="left" w:pos="2039"/>
        </w:tabs>
        <w:spacing w:before="1" w:line="360" w:lineRule="auto"/>
        <w:ind w:right="338" w:firstLine="708"/>
      </w:pPr>
      <w:bookmarkStart w:id="78" w:name="_TOC_250007"/>
      <w:r>
        <w:t>Okuldaki Öğrenci Sayısı Değişkenine Göre Yöneticilerin Yenilik Yönetimine İlişkin Yeterlik İnançlarına İlişkin</w:t>
      </w:r>
      <w:r>
        <w:rPr>
          <w:spacing w:val="-4"/>
        </w:rPr>
        <w:t xml:space="preserve"> </w:t>
      </w:r>
      <w:bookmarkEnd w:id="78"/>
      <w:r>
        <w:t>Sonuçlar</w:t>
      </w:r>
    </w:p>
    <w:p w14:paraId="32053E34" w14:textId="77777777" w:rsidR="00A51D83" w:rsidRDefault="00A51D83">
      <w:pPr>
        <w:pStyle w:val="GvdeMetni"/>
        <w:spacing w:before="10"/>
        <w:rPr>
          <w:b/>
          <w:sz w:val="30"/>
        </w:rPr>
      </w:pPr>
    </w:p>
    <w:p w14:paraId="0E301395" w14:textId="77777777" w:rsidR="00A51D83" w:rsidRDefault="00121020">
      <w:pPr>
        <w:pStyle w:val="GvdeMetni"/>
        <w:spacing w:line="360" w:lineRule="auto"/>
        <w:ind w:left="684" w:right="338" w:firstLine="708"/>
        <w:jc w:val="both"/>
      </w:pPr>
      <w:r>
        <w:t>Yöneticilerin yenilik yönetimine ilişkin yeterlik inançları okullarındaki öğrenci sayılarına göre anlamlı bir farklılık göstermemektedir. Diğer bir ifadeyle; okulunda 1-500 arası öğrenci ile 501-1000 arası öğrenci olan yöneticilerin görüşleri yenilik yönetimi becerilerinde aynı doğrultudadır. Yöneticilerin görev yaptıkları okullardaki öğrenci sayıları ne olursa olsun, okuldaki tüm personele yenilikçi anlayışın önemini vurgulamaları, yeniliğin okula ve çevresine getireceği katkıyı tüm okul personeline açıkça anlatmaları, karar verirken fikir birliğini ve ortak bir yaklaşımı benimsemeleri, yenilik sürecinde görev alan okul personelinin sürece katkılarını sürekli kontrol etmeleri, yenilikçi projeleri geliştirmek için tüm personelin birbirleri ile işbirliği içerisinde olmasını sağlamaları, yenilik projelerinin etkililiğini ölçmek için ölçütler geliştirmeleri gibi faktörlerde ortak bir konsensüs sağlamalarından dolayı görüş birliğinde oldukları söylenebilir.</w:t>
      </w:r>
    </w:p>
    <w:p w14:paraId="656BE191" w14:textId="77777777" w:rsidR="00A51D83" w:rsidRDefault="00A51D83">
      <w:pPr>
        <w:pStyle w:val="GvdeMetni"/>
        <w:spacing w:before="8"/>
        <w:rPr>
          <w:sz w:val="31"/>
        </w:rPr>
      </w:pPr>
    </w:p>
    <w:p w14:paraId="76B9587B" w14:textId="77777777" w:rsidR="00A51D83" w:rsidRDefault="00121020">
      <w:pPr>
        <w:pStyle w:val="Balk4"/>
        <w:numPr>
          <w:ilvl w:val="2"/>
          <w:numId w:val="103"/>
        </w:numPr>
        <w:tabs>
          <w:tab w:val="left" w:pos="2008"/>
        </w:tabs>
        <w:spacing w:before="1" w:line="360" w:lineRule="auto"/>
        <w:ind w:right="337" w:firstLine="708"/>
      </w:pPr>
      <w:bookmarkStart w:id="79" w:name="_TOC_250006"/>
      <w:r>
        <w:t>Okuldaki Öğretmen Sayısı Değişkenine Göre Yöneticilerin Yenilik Yönetimine İlişkin Yeterlik İnançlarına İlişkin</w:t>
      </w:r>
      <w:r>
        <w:rPr>
          <w:spacing w:val="-3"/>
        </w:rPr>
        <w:t xml:space="preserve"> </w:t>
      </w:r>
      <w:bookmarkEnd w:id="79"/>
      <w:r>
        <w:t>Sonuçlar</w:t>
      </w:r>
    </w:p>
    <w:p w14:paraId="3F845A99" w14:textId="77777777" w:rsidR="00A51D83" w:rsidRDefault="00A51D83">
      <w:pPr>
        <w:pStyle w:val="GvdeMetni"/>
        <w:spacing w:before="10"/>
        <w:rPr>
          <w:b/>
          <w:sz w:val="30"/>
        </w:rPr>
      </w:pPr>
    </w:p>
    <w:p w14:paraId="5394796C" w14:textId="77777777" w:rsidR="00A51D83" w:rsidRDefault="00121020">
      <w:pPr>
        <w:pStyle w:val="GvdeMetni"/>
        <w:spacing w:line="360" w:lineRule="auto"/>
        <w:ind w:left="684" w:right="336" w:firstLine="708"/>
        <w:jc w:val="both"/>
      </w:pPr>
      <w:r>
        <w:t>Yöneticilerin okullarındaki öğretmen sayısına göre yenilik stratejisi alt boyutunda anlamlı bir farklılık vardır. Diğer bir ifadeyle yöneticiler, öğretmen sayısı değişkeninde yenilik stratejisinde görüşleri farklı doğrultudadır. Bu farkın nereden kaynaklandığını anlamak için analizde; yenilik stratejisi alt boyutunda okuldaki öğretmen sayısı 1-30 olan yöneticiler ile 31-50 ve 51 ve üzeri öğretmen sayısı olan yöneticilerden kaynaklandığı söylenilebilir. Yöneticilerin öğretmen sayılarına göre</w:t>
      </w:r>
    </w:p>
    <w:p w14:paraId="0202F5E9" w14:textId="77777777" w:rsidR="00A51D83" w:rsidRDefault="00A51D83">
      <w:pPr>
        <w:spacing w:line="360" w:lineRule="auto"/>
        <w:jc w:val="both"/>
        <w:sectPr w:rsidR="00A51D83">
          <w:pgSz w:w="11910" w:h="16840"/>
          <w:pgMar w:top="1580" w:right="1360" w:bottom="980" w:left="1300" w:header="0" w:footer="702" w:gutter="0"/>
          <w:cols w:space="708"/>
        </w:sectPr>
      </w:pPr>
    </w:p>
    <w:p w14:paraId="46A09EAC" w14:textId="77777777" w:rsidR="00A51D83" w:rsidRDefault="00A51D83">
      <w:pPr>
        <w:pStyle w:val="GvdeMetni"/>
        <w:spacing w:before="3"/>
        <w:rPr>
          <w:sz w:val="25"/>
        </w:rPr>
      </w:pPr>
    </w:p>
    <w:p w14:paraId="1AF3FAB7" w14:textId="77777777" w:rsidR="00A51D83" w:rsidRDefault="00121020">
      <w:pPr>
        <w:pStyle w:val="GvdeMetni"/>
        <w:spacing w:before="90" w:line="360" w:lineRule="auto"/>
        <w:ind w:left="684" w:right="339"/>
        <w:jc w:val="both"/>
      </w:pPr>
      <w:r>
        <w:t>yenilik stratejisinde, yenilik için gerekli bilgiye ulaşabilmek için kitap, dergi vb. kaynakların temininin sağlanamaması, okula ve çevresine olumlu katkı getirmeyeceğini hissettiği yenilik projelerini hemen sonlandıramaması gibi nedenlerden dolayı görüş farklılığı yaşadıkları söylenebilir.</w:t>
      </w:r>
    </w:p>
    <w:p w14:paraId="1CE5FAE0" w14:textId="77777777" w:rsidR="00A51D83" w:rsidRDefault="00A51D83">
      <w:pPr>
        <w:pStyle w:val="GvdeMetni"/>
        <w:spacing w:before="8"/>
        <w:rPr>
          <w:sz w:val="31"/>
        </w:rPr>
      </w:pPr>
    </w:p>
    <w:p w14:paraId="3DD62649" w14:textId="77777777" w:rsidR="00A51D83" w:rsidRDefault="00121020">
      <w:pPr>
        <w:pStyle w:val="Balk4"/>
        <w:numPr>
          <w:ilvl w:val="1"/>
          <w:numId w:val="103"/>
        </w:numPr>
        <w:tabs>
          <w:tab w:val="left" w:pos="1992"/>
          <w:tab w:val="left" w:pos="1993"/>
          <w:tab w:val="left" w:pos="3564"/>
          <w:tab w:val="left" w:pos="4558"/>
          <w:tab w:val="left" w:pos="5981"/>
          <w:tab w:val="left" w:pos="6879"/>
          <w:tab w:val="left" w:pos="7957"/>
        </w:tabs>
        <w:spacing w:line="360" w:lineRule="auto"/>
        <w:ind w:left="684" w:right="339" w:firstLine="708"/>
      </w:pPr>
      <w:bookmarkStart w:id="80" w:name="_TOC_250005"/>
      <w:r>
        <w:t>Yöneticilerin</w:t>
      </w:r>
      <w:r>
        <w:tab/>
        <w:t>Yenilik</w:t>
      </w:r>
      <w:r>
        <w:tab/>
        <w:t>Yönetimine</w:t>
      </w:r>
      <w:r>
        <w:tab/>
        <w:t>İlişkin</w:t>
      </w:r>
      <w:r>
        <w:tab/>
        <w:t>Yeterlik</w:t>
      </w:r>
      <w:r>
        <w:tab/>
      </w:r>
      <w:r>
        <w:rPr>
          <w:spacing w:val="-3"/>
        </w:rPr>
        <w:t xml:space="preserve">İnançları </w:t>
      </w:r>
      <w:r>
        <w:t>Arasındaki İlişki</w:t>
      </w:r>
      <w:r>
        <w:rPr>
          <w:spacing w:val="-3"/>
        </w:rPr>
        <w:t xml:space="preserve"> </w:t>
      </w:r>
      <w:bookmarkEnd w:id="80"/>
      <w:r>
        <w:t>Sonuçları</w:t>
      </w:r>
    </w:p>
    <w:p w14:paraId="5B87A03A" w14:textId="77777777" w:rsidR="00A51D83" w:rsidRDefault="00A51D83">
      <w:pPr>
        <w:pStyle w:val="GvdeMetni"/>
        <w:spacing w:before="11"/>
        <w:rPr>
          <w:b/>
          <w:sz w:val="30"/>
        </w:rPr>
      </w:pPr>
    </w:p>
    <w:p w14:paraId="7D1AA583" w14:textId="77777777" w:rsidR="00A51D83" w:rsidRDefault="00121020">
      <w:pPr>
        <w:pStyle w:val="GvdeMetni"/>
        <w:spacing w:line="360" w:lineRule="auto"/>
        <w:ind w:left="684" w:right="338" w:firstLine="708"/>
        <w:jc w:val="both"/>
      </w:pPr>
      <w:r>
        <w:rPr>
          <w:i/>
        </w:rPr>
        <w:t xml:space="preserve">Genel olarak yöneticilerin, </w:t>
      </w:r>
      <w:r>
        <w:t>girdi yönetimi boyutu arasında pozitif ve orta düzeyde, y</w:t>
      </w:r>
      <w:r>
        <w:rPr>
          <w:i/>
        </w:rPr>
        <w:t xml:space="preserve">enilik stratejisi </w:t>
      </w:r>
      <w:r>
        <w:t>arasında pozitif ve orta düzeyde, örgütsel kültür ve yapı arasında pozitif ve orta düzeyde, proje yönetimi arasında pozitif ve yüksek düzeyde bir ilişki olduğu sonucuna ulaşılmıştır.</w:t>
      </w:r>
    </w:p>
    <w:p w14:paraId="024C87A2" w14:textId="77777777" w:rsidR="00A51D83" w:rsidRDefault="00A51D83">
      <w:pPr>
        <w:pStyle w:val="GvdeMetni"/>
        <w:spacing w:before="8"/>
        <w:rPr>
          <w:sz w:val="31"/>
        </w:rPr>
      </w:pPr>
    </w:p>
    <w:p w14:paraId="4CFBFAD6" w14:textId="77777777" w:rsidR="00A51D83" w:rsidRDefault="00121020">
      <w:pPr>
        <w:pStyle w:val="Balk4"/>
        <w:numPr>
          <w:ilvl w:val="1"/>
          <w:numId w:val="103"/>
        </w:numPr>
        <w:tabs>
          <w:tab w:val="left" w:pos="1938"/>
        </w:tabs>
        <w:spacing w:line="360" w:lineRule="auto"/>
        <w:ind w:left="684" w:right="337" w:firstLine="708"/>
      </w:pPr>
      <w:bookmarkStart w:id="81" w:name="_TOC_250004"/>
      <w:r>
        <w:t>Yöneticilerin Yenilik Yönetimine İlişkin Yeterlik İnançlarının Demografik Değişkenler Açısından Yordanmasına Ait</w:t>
      </w:r>
      <w:r>
        <w:rPr>
          <w:spacing w:val="-5"/>
        </w:rPr>
        <w:t xml:space="preserve"> </w:t>
      </w:r>
      <w:bookmarkEnd w:id="81"/>
      <w:r>
        <w:t>Sonuçlar</w:t>
      </w:r>
    </w:p>
    <w:p w14:paraId="79D2CB4B" w14:textId="77777777" w:rsidR="00A51D83" w:rsidRDefault="00A51D83">
      <w:pPr>
        <w:pStyle w:val="GvdeMetni"/>
        <w:spacing w:before="10"/>
        <w:rPr>
          <w:b/>
          <w:sz w:val="30"/>
        </w:rPr>
      </w:pPr>
    </w:p>
    <w:p w14:paraId="26CDEE24" w14:textId="77777777" w:rsidR="00A51D83" w:rsidRDefault="00121020">
      <w:pPr>
        <w:pStyle w:val="GvdeMetni"/>
        <w:spacing w:before="1" w:line="360" w:lineRule="auto"/>
        <w:ind w:left="684" w:right="335" w:firstLine="708"/>
        <w:jc w:val="both"/>
      </w:pPr>
      <w:r>
        <w:t xml:space="preserve">Analiz sonuçlarına göre bağımlı değişkendeki varyansın onda birinin açıklanabildiği sonucuna ulaşılmıştır. Standardize edilmiş regresyon katsayısına (β) göre; yordayıcı değişkenlerin yöneticilerin yenilik yönetimi yeterlik inançları üzerindeki göreli önem sırası; yaş, eğitim durumu, görev unvanı, cinsiyet ve kıdem’dir. Regresyon katsayılarının anlamlılığına ilişkin t-testi sonuçları incelendiğinde sadece eğitim durumu ve yaş’ın yöneticilerin yenilik </w:t>
      </w:r>
      <w:proofErr w:type="gramStart"/>
      <w:r>
        <w:t>yönetimi  yeterlik</w:t>
      </w:r>
      <w:proofErr w:type="gramEnd"/>
      <w:r>
        <w:t xml:space="preserve"> inançları üzerinde önemli (anlamlı) bir yordayıcı olduğu görülmektedir. Görev unvanı, cinsiyet, kıdem önemli bir etkiye sahip değildir. Yordayıcı değişkenlerle bağımlı (yordanan) değişken arasındaki ikili ve kısmi korelasyonlar incelendiğinde; yöneticilerin yenilik yönetimi yeterlik inançları ile cinsiyet arasında pozitif ve düşük düzeyde bir ilişkinin, yöneticilerin yenilik yönetimi yeterlik inançları ile eğitim durumu arasında negatif ve düşük düzeyde bir ilişkinin, yöneticilerin yenilik yönetimi yeterlik inançları ile görev unvanı arasında pozitif ve düşük düzeyde bir ilişkinin, yöneticilerin yenilik yönetimi yeterlik inançları ile kıdemleri arasında pozitif ve düşük düzeyde bir ilişkinin, yöneticilerin yenilik yönetimi</w:t>
      </w:r>
      <w:r>
        <w:rPr>
          <w:spacing w:val="16"/>
        </w:rPr>
        <w:t xml:space="preserve"> </w:t>
      </w:r>
      <w:r>
        <w:t>yeterlik</w:t>
      </w:r>
      <w:r>
        <w:rPr>
          <w:spacing w:val="14"/>
        </w:rPr>
        <w:t xml:space="preserve"> </w:t>
      </w:r>
      <w:r>
        <w:t>inançları</w:t>
      </w:r>
      <w:r>
        <w:rPr>
          <w:spacing w:val="15"/>
        </w:rPr>
        <w:t xml:space="preserve"> </w:t>
      </w:r>
      <w:r>
        <w:t>ile</w:t>
      </w:r>
      <w:r>
        <w:rPr>
          <w:spacing w:val="16"/>
        </w:rPr>
        <w:t xml:space="preserve"> </w:t>
      </w:r>
      <w:r>
        <w:t>yaşları</w:t>
      </w:r>
      <w:r>
        <w:rPr>
          <w:spacing w:val="14"/>
        </w:rPr>
        <w:t xml:space="preserve"> </w:t>
      </w:r>
      <w:r>
        <w:t>arasında</w:t>
      </w:r>
      <w:r>
        <w:rPr>
          <w:spacing w:val="13"/>
        </w:rPr>
        <w:t xml:space="preserve"> </w:t>
      </w:r>
      <w:r>
        <w:t>pozitif</w:t>
      </w:r>
      <w:r>
        <w:rPr>
          <w:spacing w:val="14"/>
        </w:rPr>
        <w:t xml:space="preserve"> </w:t>
      </w:r>
      <w:r>
        <w:t>ve</w:t>
      </w:r>
      <w:r>
        <w:rPr>
          <w:spacing w:val="13"/>
        </w:rPr>
        <w:t xml:space="preserve"> </w:t>
      </w:r>
      <w:r>
        <w:t>düşük</w:t>
      </w:r>
      <w:r>
        <w:rPr>
          <w:spacing w:val="12"/>
        </w:rPr>
        <w:t xml:space="preserve"> </w:t>
      </w:r>
      <w:r>
        <w:t>düzeyde</w:t>
      </w:r>
      <w:r>
        <w:rPr>
          <w:spacing w:val="13"/>
        </w:rPr>
        <w:t xml:space="preserve"> </w:t>
      </w:r>
      <w:r>
        <w:t>bir</w:t>
      </w:r>
      <w:r>
        <w:rPr>
          <w:spacing w:val="13"/>
        </w:rPr>
        <w:t xml:space="preserve"> </w:t>
      </w:r>
      <w:r>
        <w:t>ilişkinin</w:t>
      </w:r>
    </w:p>
    <w:p w14:paraId="45359227" w14:textId="77777777" w:rsidR="00A51D83" w:rsidRDefault="00A51D83">
      <w:pPr>
        <w:spacing w:line="360" w:lineRule="auto"/>
        <w:jc w:val="both"/>
        <w:sectPr w:rsidR="00A51D83">
          <w:pgSz w:w="11910" w:h="16840"/>
          <w:pgMar w:top="1580" w:right="1360" w:bottom="980" w:left="1300" w:header="0" w:footer="702" w:gutter="0"/>
          <w:cols w:space="708"/>
        </w:sectPr>
      </w:pPr>
    </w:p>
    <w:p w14:paraId="3334A90D" w14:textId="77777777" w:rsidR="00A51D83" w:rsidRDefault="00A51D83">
      <w:pPr>
        <w:pStyle w:val="GvdeMetni"/>
        <w:spacing w:before="3"/>
        <w:rPr>
          <w:sz w:val="25"/>
        </w:rPr>
      </w:pPr>
    </w:p>
    <w:p w14:paraId="06462B1F" w14:textId="77777777" w:rsidR="00A51D83" w:rsidRDefault="00121020">
      <w:pPr>
        <w:pStyle w:val="GvdeMetni"/>
        <w:spacing w:before="90" w:line="360" w:lineRule="auto"/>
        <w:ind w:left="684" w:right="336"/>
        <w:jc w:val="both"/>
      </w:pPr>
      <w:r>
        <w:t>olduğu sonucuna ulaşılmıştır. Ayrıca analizi sonuçlarında göre yenilik yönetimi yeterlik inançlarının yordanmasına ilişkin regresyon eşitliği (matematiksel model) bulgular kısmında verilmiştir.</w:t>
      </w:r>
    </w:p>
    <w:p w14:paraId="4CF0FE1B" w14:textId="77777777" w:rsidR="00A51D83" w:rsidRDefault="00A51D83">
      <w:pPr>
        <w:pStyle w:val="GvdeMetni"/>
        <w:spacing w:before="9"/>
        <w:rPr>
          <w:sz w:val="31"/>
        </w:rPr>
      </w:pPr>
    </w:p>
    <w:p w14:paraId="54513457" w14:textId="77777777" w:rsidR="00A51D83" w:rsidRDefault="00121020">
      <w:pPr>
        <w:pStyle w:val="Balk4"/>
        <w:numPr>
          <w:ilvl w:val="1"/>
          <w:numId w:val="103"/>
        </w:numPr>
        <w:tabs>
          <w:tab w:val="left" w:pos="1813"/>
        </w:tabs>
        <w:spacing w:before="1"/>
        <w:ind w:hanging="421"/>
      </w:pPr>
      <w:bookmarkStart w:id="82" w:name="_TOC_250003"/>
      <w:bookmarkEnd w:id="82"/>
      <w:r>
        <w:t>Öneriler</w:t>
      </w:r>
    </w:p>
    <w:p w14:paraId="4A51C1F9" w14:textId="77777777" w:rsidR="00A51D83" w:rsidRDefault="00A51D83">
      <w:pPr>
        <w:pStyle w:val="GvdeMetni"/>
        <w:rPr>
          <w:b/>
          <w:sz w:val="26"/>
        </w:rPr>
      </w:pPr>
    </w:p>
    <w:p w14:paraId="3D8B5B87" w14:textId="77777777" w:rsidR="00A51D83" w:rsidRDefault="00121020">
      <w:pPr>
        <w:pStyle w:val="GvdeMetni"/>
        <w:spacing w:before="193" w:line="360" w:lineRule="auto"/>
        <w:ind w:left="684" w:right="340" w:firstLine="708"/>
        <w:jc w:val="both"/>
      </w:pPr>
      <w:r>
        <w:t>Bu bölümde; cinsiyet, eğitim durumu, okul türü, görev unvanı, mesleki kıdem, yaş, okuldaki kıdem, okuldaki öğrenci sayısı ve okuldaki öğretmen sayısı değişkenlerine ilişkin öneriler yer</w:t>
      </w:r>
      <w:r>
        <w:rPr>
          <w:spacing w:val="1"/>
        </w:rPr>
        <w:t xml:space="preserve"> </w:t>
      </w:r>
      <w:r>
        <w:t>almaktadır.</w:t>
      </w:r>
    </w:p>
    <w:p w14:paraId="26431D5D" w14:textId="77777777" w:rsidR="00A51D83" w:rsidRDefault="00A51D83">
      <w:pPr>
        <w:pStyle w:val="GvdeMetni"/>
        <w:spacing w:before="7"/>
        <w:rPr>
          <w:sz w:val="31"/>
        </w:rPr>
      </w:pPr>
    </w:p>
    <w:p w14:paraId="77CA5206" w14:textId="77777777" w:rsidR="00A51D83" w:rsidRDefault="00121020">
      <w:pPr>
        <w:pStyle w:val="Balk4"/>
        <w:numPr>
          <w:ilvl w:val="2"/>
          <w:numId w:val="102"/>
        </w:numPr>
        <w:tabs>
          <w:tab w:val="left" w:pos="1993"/>
        </w:tabs>
        <w:ind w:hanging="601"/>
      </w:pPr>
      <w:bookmarkStart w:id="83" w:name="_TOC_250002"/>
      <w:r>
        <w:t>Uygulamaya Yönelik</w:t>
      </w:r>
      <w:r>
        <w:rPr>
          <w:spacing w:val="-1"/>
        </w:rPr>
        <w:t xml:space="preserve"> </w:t>
      </w:r>
      <w:bookmarkEnd w:id="83"/>
      <w:r>
        <w:t>Öneriler</w:t>
      </w:r>
    </w:p>
    <w:p w14:paraId="27B996D5" w14:textId="77777777" w:rsidR="00A51D83" w:rsidRDefault="00A51D83">
      <w:pPr>
        <w:pStyle w:val="GvdeMetni"/>
        <w:rPr>
          <w:b/>
          <w:sz w:val="26"/>
        </w:rPr>
      </w:pPr>
    </w:p>
    <w:p w14:paraId="15DC3D87" w14:textId="77777777" w:rsidR="00A51D83" w:rsidRDefault="00121020">
      <w:pPr>
        <w:pStyle w:val="GvdeMetni"/>
        <w:spacing w:before="195" w:line="360" w:lineRule="auto"/>
        <w:ind w:left="684" w:right="340" w:firstLine="708"/>
        <w:jc w:val="both"/>
      </w:pPr>
      <w:r>
        <w:rPr>
          <w:b/>
        </w:rPr>
        <w:t>-</w:t>
      </w:r>
      <w:r>
        <w:t>Yöneticilere okullarda yenilik yönetimi ile ilgili kurs, seminer, hizmet içi eğitim verilebilir.</w:t>
      </w:r>
    </w:p>
    <w:p w14:paraId="3D3116D8" w14:textId="77777777" w:rsidR="00A51D83" w:rsidRDefault="00A51D83">
      <w:pPr>
        <w:pStyle w:val="GvdeMetni"/>
        <w:spacing w:before="9"/>
        <w:rPr>
          <w:sz w:val="31"/>
        </w:rPr>
      </w:pPr>
    </w:p>
    <w:p w14:paraId="1F463C28" w14:textId="77777777" w:rsidR="00A51D83" w:rsidRDefault="00121020">
      <w:pPr>
        <w:pStyle w:val="Balk4"/>
        <w:numPr>
          <w:ilvl w:val="2"/>
          <w:numId w:val="102"/>
        </w:numPr>
        <w:tabs>
          <w:tab w:val="left" w:pos="1993"/>
        </w:tabs>
        <w:ind w:hanging="601"/>
      </w:pPr>
      <w:bookmarkStart w:id="84" w:name="_TOC_250001"/>
      <w:r>
        <w:t>Araştırmaya Yönelik</w:t>
      </w:r>
      <w:r>
        <w:rPr>
          <w:spacing w:val="1"/>
        </w:rPr>
        <w:t xml:space="preserve"> </w:t>
      </w:r>
      <w:bookmarkEnd w:id="84"/>
      <w:r>
        <w:t>Öneriler</w:t>
      </w:r>
    </w:p>
    <w:p w14:paraId="647E7C48" w14:textId="77777777" w:rsidR="00A51D83" w:rsidRDefault="00A51D83">
      <w:pPr>
        <w:pStyle w:val="GvdeMetni"/>
        <w:rPr>
          <w:b/>
          <w:sz w:val="26"/>
        </w:rPr>
      </w:pPr>
    </w:p>
    <w:p w14:paraId="6372C75F" w14:textId="77777777" w:rsidR="00A51D83" w:rsidRDefault="00121020">
      <w:pPr>
        <w:pStyle w:val="GvdeMetni"/>
        <w:spacing w:before="193" w:line="360" w:lineRule="auto"/>
        <w:ind w:left="684" w:right="336" w:firstLine="708"/>
        <w:jc w:val="both"/>
      </w:pPr>
      <w:r>
        <w:rPr>
          <w:b/>
        </w:rPr>
        <w:t>-</w:t>
      </w:r>
      <w:r>
        <w:t>Yöneticilerin yenilik yeterlik inançları ilçe milli eğitim müdürü, il milli eğitim müdürü veya bakanlık merkez teşkilat yöneticileri baz alınarak yapılabilir.</w:t>
      </w:r>
    </w:p>
    <w:p w14:paraId="455772F5" w14:textId="77777777" w:rsidR="00A51D83" w:rsidRDefault="00A51D83">
      <w:pPr>
        <w:pStyle w:val="GvdeMetni"/>
        <w:spacing w:before="3"/>
        <w:rPr>
          <w:sz w:val="31"/>
        </w:rPr>
      </w:pPr>
    </w:p>
    <w:p w14:paraId="46E20CFA" w14:textId="77777777" w:rsidR="00A51D83" w:rsidRDefault="00121020">
      <w:pPr>
        <w:pStyle w:val="GvdeMetni"/>
        <w:spacing w:line="360" w:lineRule="auto"/>
        <w:ind w:left="684" w:right="340" w:firstLine="708"/>
        <w:jc w:val="both"/>
      </w:pPr>
      <w:r>
        <w:t>-Yöneticilerin yenilik yönetimi kapsamındaki yeterliliklerini farklı değerlendiren kaynak grupların, bu farklılık nedenlerini bulmayı amaçlayan araştırmalar yapılmalıdır.</w:t>
      </w:r>
    </w:p>
    <w:p w14:paraId="6918A2D7" w14:textId="77777777" w:rsidR="00A51D83" w:rsidRDefault="00A51D83">
      <w:pPr>
        <w:pStyle w:val="GvdeMetni"/>
        <w:rPr>
          <w:sz w:val="36"/>
        </w:rPr>
      </w:pPr>
    </w:p>
    <w:p w14:paraId="712C1201" w14:textId="77777777" w:rsidR="00A51D83" w:rsidRDefault="00121020">
      <w:pPr>
        <w:pStyle w:val="GvdeMetni"/>
        <w:spacing w:before="1" w:line="360" w:lineRule="auto"/>
        <w:ind w:left="684" w:right="339" w:firstLine="708"/>
        <w:jc w:val="both"/>
      </w:pPr>
      <w:r>
        <w:t>-Üniversiteler yenilik yönetimi alanında yapılacak araştırmalarda yararlanılmak üzere, bilgi toplama araçları geliştirmeli ve bunlara ilişkin modelleri standartlaştırma çalışmaları yapılmalıdır.</w:t>
      </w:r>
    </w:p>
    <w:p w14:paraId="42BBB2E3" w14:textId="77777777" w:rsidR="00A51D83" w:rsidRDefault="00A51D83">
      <w:pPr>
        <w:spacing w:line="360" w:lineRule="auto"/>
        <w:jc w:val="both"/>
        <w:sectPr w:rsidR="00A51D83">
          <w:pgSz w:w="11910" w:h="16840"/>
          <w:pgMar w:top="1580" w:right="1360" w:bottom="980" w:left="1300" w:header="0" w:footer="702" w:gutter="0"/>
          <w:cols w:space="708"/>
        </w:sectPr>
      </w:pPr>
    </w:p>
    <w:p w14:paraId="35CA987D" w14:textId="77777777" w:rsidR="00A51D83" w:rsidRDefault="00A51D83">
      <w:pPr>
        <w:pStyle w:val="GvdeMetni"/>
        <w:spacing w:before="8"/>
        <w:rPr>
          <w:sz w:val="25"/>
        </w:rPr>
      </w:pPr>
    </w:p>
    <w:p w14:paraId="3848CE13" w14:textId="77777777" w:rsidR="00A51D83" w:rsidRDefault="00121020">
      <w:pPr>
        <w:pStyle w:val="Balk4"/>
        <w:spacing w:before="90"/>
        <w:ind w:left="1404"/>
      </w:pPr>
      <w:bookmarkStart w:id="85" w:name="_TOC_250000"/>
      <w:bookmarkEnd w:id="85"/>
      <w:r>
        <w:t>KAYNAKÇA</w:t>
      </w:r>
    </w:p>
    <w:p w14:paraId="5C16807F" w14:textId="77777777" w:rsidR="00A51D83" w:rsidRDefault="00A51D83">
      <w:pPr>
        <w:pStyle w:val="GvdeMetni"/>
        <w:rPr>
          <w:b/>
          <w:sz w:val="26"/>
        </w:rPr>
      </w:pPr>
    </w:p>
    <w:p w14:paraId="664C80EB" w14:textId="77777777" w:rsidR="00A51D83" w:rsidRDefault="00121020">
      <w:pPr>
        <w:pStyle w:val="GvdeMetni"/>
        <w:spacing w:before="195" w:line="360" w:lineRule="auto"/>
        <w:ind w:left="684" w:right="336"/>
        <w:jc w:val="both"/>
      </w:pPr>
      <w:r>
        <w:t>Acar, S. (2006). İlköğretim Okul Yöneticilerinin Vizyoner Liderlik Rollerine İlişkin Öğretmen Görüşleri (Elazığ İli Örneği), Fırat Üniversitesi Sosyal Bilimler Enstitüsü, Elazığ: Yüksek Lisans Tezi.</w:t>
      </w:r>
    </w:p>
    <w:p w14:paraId="1FFAB015" w14:textId="77777777" w:rsidR="00A51D83" w:rsidRDefault="00A51D83">
      <w:pPr>
        <w:pStyle w:val="GvdeMetni"/>
        <w:spacing w:before="2"/>
        <w:rPr>
          <w:sz w:val="31"/>
        </w:rPr>
      </w:pPr>
    </w:p>
    <w:p w14:paraId="6F41E101" w14:textId="77777777" w:rsidR="00A51D83" w:rsidRDefault="00121020">
      <w:pPr>
        <w:pStyle w:val="GvdeMetni"/>
        <w:spacing w:before="1" w:line="360" w:lineRule="auto"/>
        <w:ind w:left="684" w:right="340"/>
        <w:jc w:val="both"/>
      </w:pPr>
      <w:r>
        <w:t>Adıgüzel, B. (2012). İnovasyon ve İnovasyon Yönetimi: Steve Jobs Örneği, Gazi Üniversitesi Sosyal Bilimler Enstitüsü, Ankara: Yüksek Lisans Tezi.</w:t>
      </w:r>
    </w:p>
    <w:p w14:paraId="4D61D93A" w14:textId="77777777" w:rsidR="00A51D83" w:rsidRDefault="00A51D83">
      <w:pPr>
        <w:pStyle w:val="GvdeMetni"/>
        <w:spacing w:before="3"/>
        <w:rPr>
          <w:sz w:val="31"/>
        </w:rPr>
      </w:pPr>
    </w:p>
    <w:p w14:paraId="3DD75545" w14:textId="77777777" w:rsidR="00A51D83" w:rsidRDefault="00121020">
      <w:pPr>
        <w:pStyle w:val="GvdeMetni"/>
        <w:spacing w:line="360" w:lineRule="auto"/>
        <w:ind w:left="684" w:right="339"/>
        <w:jc w:val="both"/>
      </w:pPr>
      <w:r>
        <w:t>Ağaoğlu, E. (2011). Sınıf Yönetimi İle İlgili Genel Olgular, Ed: Zeki Kaya, Sınıf Yönetimi, Ankara: Pegem A Yayıncılık.</w:t>
      </w:r>
    </w:p>
    <w:p w14:paraId="08EF11AF" w14:textId="77777777" w:rsidR="00A51D83" w:rsidRDefault="00A51D83">
      <w:pPr>
        <w:pStyle w:val="GvdeMetni"/>
        <w:spacing w:before="5"/>
      </w:pPr>
    </w:p>
    <w:p w14:paraId="56862357" w14:textId="77777777" w:rsidR="00A51D83" w:rsidRDefault="00121020">
      <w:pPr>
        <w:pStyle w:val="GvdeMetni"/>
        <w:spacing w:line="360" w:lineRule="auto"/>
        <w:ind w:left="684" w:right="337"/>
        <w:jc w:val="both"/>
      </w:pPr>
      <w:r>
        <w:t>Akgemci, T. ve Güleç H. K. (2010). İşletmelerde Stratejik Yönetim, Ankara: Gazi Kitabevi.</w:t>
      </w:r>
    </w:p>
    <w:p w14:paraId="7306A65B" w14:textId="77777777" w:rsidR="00A51D83" w:rsidRDefault="00A51D83">
      <w:pPr>
        <w:pStyle w:val="GvdeMetni"/>
        <w:spacing w:before="4"/>
        <w:rPr>
          <w:sz w:val="31"/>
        </w:rPr>
      </w:pPr>
    </w:p>
    <w:p w14:paraId="6128E485" w14:textId="77777777" w:rsidR="00A51D83" w:rsidRDefault="00121020">
      <w:pPr>
        <w:pStyle w:val="GvdeMetni"/>
        <w:spacing w:line="360" w:lineRule="auto"/>
        <w:ind w:left="684" w:right="336"/>
        <w:jc w:val="both"/>
      </w:pPr>
      <w:r>
        <w:t>Akın, U. (2006). Öğretmenlerin Sınıf Yönetimi Becerileri İle İş Doyumları Arasındaki İlişki, Gaziosmanpaşa Üniversitesi Sosyal Bilimler Enstitüsü, Tokat: Yüksek Lisans Tezi.</w:t>
      </w:r>
    </w:p>
    <w:p w14:paraId="78D3BF12" w14:textId="77777777" w:rsidR="00A51D83" w:rsidRDefault="00A51D83">
      <w:pPr>
        <w:pStyle w:val="GvdeMetni"/>
        <w:spacing w:before="2"/>
        <w:rPr>
          <w:sz w:val="31"/>
        </w:rPr>
      </w:pPr>
    </w:p>
    <w:p w14:paraId="6E55FFEF" w14:textId="77777777" w:rsidR="00A51D83" w:rsidRDefault="00121020">
      <w:pPr>
        <w:pStyle w:val="GvdeMetni"/>
        <w:spacing w:line="360" w:lineRule="auto"/>
        <w:ind w:left="684" w:right="336"/>
        <w:jc w:val="both"/>
      </w:pPr>
      <w:r>
        <w:t>Akkaya, M. (2011). Sınıf Öğretmenlerinin Sınıf Yönetimi Becerileri İle Mizah Tarzları Arasındaki İlişkinin İncelenmesi, Yeditepe Üniversitesi Sosyal Bilimler Enstitüsü, İstanbul: Yüksek Lisans Tezi.</w:t>
      </w:r>
    </w:p>
    <w:p w14:paraId="74487154" w14:textId="77777777" w:rsidR="00A51D83" w:rsidRDefault="00A51D83">
      <w:pPr>
        <w:pStyle w:val="GvdeMetni"/>
        <w:spacing w:before="5"/>
        <w:rPr>
          <w:sz w:val="31"/>
        </w:rPr>
      </w:pPr>
    </w:p>
    <w:p w14:paraId="1A3086F3" w14:textId="77777777" w:rsidR="00A51D83" w:rsidRDefault="00121020">
      <w:pPr>
        <w:pStyle w:val="GvdeMetni"/>
        <w:spacing w:line="360" w:lineRule="auto"/>
        <w:ind w:left="684" w:right="338"/>
        <w:jc w:val="both"/>
      </w:pPr>
      <w:r>
        <w:t>Aksel, İ. (2010). İşletmelerde İnovasyon ve İnovasyonu Destekleyen Örgüt Kültürünün Belirleyicileri ve Bir Araştırma, İstanbul Üniversitesi Sosyal Bilimler Enstitüsü, İstanbul: Doktora Tezi.</w:t>
      </w:r>
    </w:p>
    <w:p w14:paraId="52B5CD40" w14:textId="77777777" w:rsidR="00A51D83" w:rsidRDefault="00A51D83">
      <w:pPr>
        <w:pStyle w:val="GvdeMetni"/>
        <w:spacing w:before="4"/>
      </w:pPr>
    </w:p>
    <w:p w14:paraId="238FFA33" w14:textId="77777777" w:rsidR="00A51D83" w:rsidRDefault="00121020">
      <w:pPr>
        <w:pStyle w:val="GvdeMetni"/>
        <w:spacing w:line="360" w:lineRule="auto"/>
        <w:ind w:left="684" w:right="339"/>
        <w:jc w:val="both"/>
      </w:pPr>
      <w:r>
        <w:t xml:space="preserve">Alkın, M. C. (2006). Liderlik Özellik ve Davranışlarının Belirlenmesi ve Konuyla İlgili Olarak Yapılan Bir </w:t>
      </w:r>
      <w:proofErr w:type="gramStart"/>
      <w:r>
        <w:t>Araştırma,  Trakya</w:t>
      </w:r>
      <w:proofErr w:type="gramEnd"/>
      <w:r>
        <w:t xml:space="preserve">  Üniversitesi  Sosyal  Bilimler  Enstitüsü, Edirne: Yayınlanmamış Yüksek Lisans</w:t>
      </w:r>
      <w:r>
        <w:rPr>
          <w:spacing w:val="2"/>
        </w:rPr>
        <w:t xml:space="preserve"> </w:t>
      </w:r>
      <w:r>
        <w:t>Tezi.</w:t>
      </w:r>
    </w:p>
    <w:p w14:paraId="657E4A38" w14:textId="77777777" w:rsidR="00A51D83" w:rsidRDefault="00A51D83">
      <w:pPr>
        <w:pStyle w:val="GvdeMetni"/>
        <w:spacing w:before="1"/>
      </w:pPr>
    </w:p>
    <w:p w14:paraId="38F2426D" w14:textId="77777777" w:rsidR="00A51D83" w:rsidRDefault="00121020">
      <w:pPr>
        <w:pStyle w:val="GvdeMetni"/>
        <w:spacing w:line="360" w:lineRule="auto"/>
        <w:ind w:left="684" w:right="337"/>
        <w:jc w:val="both"/>
      </w:pPr>
      <w:r>
        <w:t>Aluftekin, N. (2012). Yenilik Kaynakları ve Stratejileri, Yenilik Yönetimi, Ed: Cevahir Uzkurt ve Ahmet Emre Demirci, Eskişehir: Anadolu Üniversitesi Yayını.</w:t>
      </w:r>
    </w:p>
    <w:p w14:paraId="40EB21A5" w14:textId="77777777" w:rsidR="00A51D83" w:rsidRDefault="00A51D83">
      <w:pPr>
        <w:spacing w:line="360" w:lineRule="auto"/>
        <w:jc w:val="both"/>
        <w:sectPr w:rsidR="00A51D83">
          <w:pgSz w:w="11910" w:h="16840"/>
          <w:pgMar w:top="1580" w:right="1360" w:bottom="980" w:left="1300" w:header="0" w:footer="702" w:gutter="0"/>
          <w:cols w:space="708"/>
        </w:sectPr>
      </w:pPr>
    </w:p>
    <w:p w14:paraId="17768CD0" w14:textId="77777777" w:rsidR="00A51D83" w:rsidRDefault="00A51D83">
      <w:pPr>
        <w:pStyle w:val="GvdeMetni"/>
        <w:spacing w:before="3"/>
        <w:rPr>
          <w:sz w:val="25"/>
        </w:rPr>
      </w:pPr>
    </w:p>
    <w:p w14:paraId="3A04C12F" w14:textId="77777777" w:rsidR="00A51D83" w:rsidRDefault="00121020">
      <w:pPr>
        <w:pStyle w:val="GvdeMetni"/>
        <w:spacing w:before="90" w:line="360" w:lineRule="auto"/>
        <w:ind w:left="684"/>
      </w:pPr>
      <w:r>
        <w:t>Arslantaş, C. C. (2001). Girişimcilikte Yaratıcılık Ve Yenilik, İstanbul Üniversitesi İşletme Fakültesi İşletme İktisadı Enstitüsü Yönetim Dergisi, Cilt.12, ss.17-23.</w:t>
      </w:r>
    </w:p>
    <w:p w14:paraId="6373F5B3" w14:textId="77777777" w:rsidR="00A51D83" w:rsidRDefault="00A51D83">
      <w:pPr>
        <w:pStyle w:val="GvdeMetni"/>
        <w:spacing w:before="5"/>
      </w:pPr>
    </w:p>
    <w:p w14:paraId="72A5B4C2" w14:textId="77777777" w:rsidR="00A51D83" w:rsidRDefault="00121020">
      <w:pPr>
        <w:pStyle w:val="GvdeMetni"/>
        <w:spacing w:line="672" w:lineRule="auto"/>
        <w:ind w:left="684" w:right="1107"/>
      </w:pPr>
      <w:r>
        <w:t>Ateş, M. R. (2008). İnovasyon Hayat Kurtarır, İstanbul: Doğan Kitapçılık. Bakan, İ. (2013). Çağdaş Yönetim Yaklaşımları, İstanbul: Beta Basım Yayın. Başar, H. (2005). Sınıf Yönetimi, Ankara: Anı Yayıncılık.</w:t>
      </w:r>
    </w:p>
    <w:p w14:paraId="5A14636C" w14:textId="77777777" w:rsidR="00A51D83" w:rsidRDefault="00121020">
      <w:pPr>
        <w:pStyle w:val="GvdeMetni"/>
        <w:spacing w:before="2" w:line="360" w:lineRule="auto"/>
        <w:ind w:left="684" w:right="173"/>
      </w:pPr>
      <w:r>
        <w:t>Baykara, T. (2014). 21. Yüzyılda Teknoloji İnovasyon ve Yönetim, Ankara: Nobel Yayın Dağıtım.</w:t>
      </w:r>
    </w:p>
    <w:p w14:paraId="5B370445" w14:textId="77777777" w:rsidR="00A51D83" w:rsidRDefault="00A51D83">
      <w:pPr>
        <w:pStyle w:val="GvdeMetni"/>
        <w:spacing w:before="4"/>
        <w:rPr>
          <w:sz w:val="31"/>
        </w:rPr>
      </w:pPr>
    </w:p>
    <w:p w14:paraId="68ABA354" w14:textId="77777777" w:rsidR="00A51D83" w:rsidRDefault="00121020">
      <w:pPr>
        <w:pStyle w:val="GvdeMetni"/>
        <w:spacing w:line="360" w:lineRule="auto"/>
        <w:ind w:left="684" w:right="340"/>
        <w:jc w:val="both"/>
      </w:pPr>
      <w:r>
        <w:t>Bentley, T. (2008), Innovating To Learn, Learning To Innovate, Chapter 9 Open Learning A Systems-driven Model of Innovation for Education; OECD Centre for Educational Research and Innovation, OECD Publishing.</w:t>
      </w:r>
    </w:p>
    <w:p w14:paraId="1BA5CCAC" w14:textId="77777777" w:rsidR="00A51D83" w:rsidRDefault="00A51D83">
      <w:pPr>
        <w:pStyle w:val="GvdeMetni"/>
        <w:spacing w:before="5"/>
        <w:rPr>
          <w:sz w:val="31"/>
        </w:rPr>
      </w:pPr>
    </w:p>
    <w:p w14:paraId="42A99F54" w14:textId="77777777" w:rsidR="00A51D83" w:rsidRDefault="00121020">
      <w:pPr>
        <w:pStyle w:val="GvdeMetni"/>
        <w:spacing w:line="360" w:lineRule="auto"/>
        <w:ind w:left="684" w:right="340"/>
        <w:jc w:val="both"/>
      </w:pPr>
      <w:r>
        <w:t>Biçkes, D. M. (2011). Örgütsel Öğrenme, İnovasyon Ve Firma Performansı Arasındaki İlişkiler: İnovasyonun Aracılık Etkisine Yönelik Büyük Ölçekli İşletmelerde Bir Araştırma, Erciyes Üniversitesi Sosyal Bilimler Enstitüsü, Kayseri: Doktora Tezi.</w:t>
      </w:r>
    </w:p>
    <w:p w14:paraId="00521FE1" w14:textId="77777777" w:rsidR="00A51D83" w:rsidRDefault="00A51D83">
      <w:pPr>
        <w:pStyle w:val="GvdeMetni"/>
        <w:spacing w:before="5"/>
      </w:pPr>
    </w:p>
    <w:p w14:paraId="699D9D5A" w14:textId="77777777" w:rsidR="00A51D83" w:rsidRDefault="00121020">
      <w:pPr>
        <w:pStyle w:val="GvdeMetni"/>
        <w:spacing w:line="360" w:lineRule="auto"/>
        <w:ind w:left="684" w:right="338"/>
        <w:jc w:val="both"/>
      </w:pPr>
      <w:r>
        <w:t>Bolat, T. ve Seymen O. A. (2003). Örgütlerde İş Etiğinin Yerleştirilmesinde Dönüşümcü Liderlik Tarzı’nın Etkileri Üzerine Bir Değerlendirme, Balıkesir Üniversitesi Sosyal Bilimler Dergisi, Cilt:6, Sayı:9, ss.59-85.</w:t>
      </w:r>
    </w:p>
    <w:p w14:paraId="5EAA82C0" w14:textId="77777777" w:rsidR="00A51D83" w:rsidRDefault="00A51D83">
      <w:pPr>
        <w:pStyle w:val="GvdeMetni"/>
        <w:spacing w:before="2"/>
        <w:rPr>
          <w:sz w:val="31"/>
        </w:rPr>
      </w:pPr>
    </w:p>
    <w:p w14:paraId="4E66EE0B" w14:textId="77777777" w:rsidR="00A51D83" w:rsidRDefault="00121020">
      <w:pPr>
        <w:pStyle w:val="GvdeMetni"/>
        <w:spacing w:line="360" w:lineRule="auto"/>
        <w:ind w:left="684" w:right="341"/>
        <w:jc w:val="both"/>
      </w:pPr>
      <w:r>
        <w:t>Bursalıoğlu, Z. (2010). Eğitim Yönetiminde Teori ve Uygulama, Ankara: Pegem A Yayıncılık.</w:t>
      </w:r>
    </w:p>
    <w:p w14:paraId="5DC70438" w14:textId="77777777" w:rsidR="00A51D83" w:rsidRDefault="00A51D83">
      <w:pPr>
        <w:pStyle w:val="GvdeMetni"/>
        <w:spacing w:before="4"/>
        <w:rPr>
          <w:sz w:val="31"/>
        </w:rPr>
      </w:pPr>
    </w:p>
    <w:p w14:paraId="36F9CB96" w14:textId="77777777" w:rsidR="00A51D83" w:rsidRDefault="00121020">
      <w:pPr>
        <w:pStyle w:val="GvdeMetni"/>
        <w:spacing w:line="360" w:lineRule="auto"/>
        <w:ind w:left="684" w:right="338"/>
        <w:jc w:val="both"/>
      </w:pPr>
      <w:r>
        <w:t>Bülbül, T. (2012). Okullarda Yenilik Yönetimi Ölçeği’nin Geliştirilmesi: Geçerlik ve Güvenirlik Çalışması, Kuram ve Uygulamada Eğitim Bilimleri, Cilt:12, Sayı:1, ss.157-175.</w:t>
      </w:r>
    </w:p>
    <w:p w14:paraId="2803FAE8" w14:textId="77777777" w:rsidR="00A51D83" w:rsidRDefault="00A51D83">
      <w:pPr>
        <w:pStyle w:val="GvdeMetni"/>
        <w:spacing w:before="2"/>
        <w:rPr>
          <w:sz w:val="31"/>
        </w:rPr>
      </w:pPr>
    </w:p>
    <w:p w14:paraId="3BBD5FB6" w14:textId="77777777" w:rsidR="00A51D83" w:rsidRDefault="00121020">
      <w:pPr>
        <w:pStyle w:val="GvdeMetni"/>
        <w:ind w:left="684"/>
        <w:jc w:val="both"/>
      </w:pPr>
      <w:r>
        <w:t>Çalık, T. (2003). Performans Yönetimi, Ankara: Gündüz Eğitim ve Yayıncılık.</w:t>
      </w:r>
    </w:p>
    <w:p w14:paraId="6B0DA341" w14:textId="77777777" w:rsidR="00A51D83" w:rsidRDefault="00A51D83">
      <w:pPr>
        <w:jc w:val="both"/>
        <w:sectPr w:rsidR="00A51D83">
          <w:pgSz w:w="11910" w:h="16840"/>
          <w:pgMar w:top="1580" w:right="1360" w:bottom="980" w:left="1300" w:header="0" w:footer="702" w:gutter="0"/>
          <w:cols w:space="708"/>
        </w:sectPr>
      </w:pPr>
    </w:p>
    <w:p w14:paraId="053CE22A" w14:textId="77777777" w:rsidR="00A51D83" w:rsidRDefault="00A51D83">
      <w:pPr>
        <w:pStyle w:val="GvdeMetni"/>
        <w:spacing w:before="3"/>
        <w:rPr>
          <w:sz w:val="25"/>
        </w:rPr>
      </w:pPr>
    </w:p>
    <w:p w14:paraId="0BBD07F4" w14:textId="77777777" w:rsidR="00A51D83" w:rsidRDefault="00121020">
      <w:pPr>
        <w:pStyle w:val="GvdeMetni"/>
        <w:spacing w:before="90"/>
        <w:ind w:left="684"/>
        <w:jc w:val="both"/>
      </w:pPr>
      <w:r>
        <w:t>Çelik, V. (2003). Sınıf Yönetimi, Ankara: Nobel Yayın Dağıtım.</w:t>
      </w:r>
    </w:p>
    <w:p w14:paraId="6DE6D2EF" w14:textId="77777777" w:rsidR="00A51D83" w:rsidRDefault="00A51D83">
      <w:pPr>
        <w:pStyle w:val="GvdeMetni"/>
        <w:spacing w:before="6"/>
        <w:rPr>
          <w:sz w:val="36"/>
        </w:rPr>
      </w:pPr>
    </w:p>
    <w:p w14:paraId="4B371CF9" w14:textId="77777777" w:rsidR="00A51D83" w:rsidRDefault="00121020">
      <w:pPr>
        <w:pStyle w:val="GvdeMetni"/>
        <w:spacing w:line="360" w:lineRule="auto"/>
        <w:ind w:left="684" w:right="338"/>
        <w:jc w:val="both"/>
      </w:pPr>
      <w:r>
        <w:t>Çuhadar, M. T. (2005). Türk Kamu Yönetiminde Personel Güçlendirme: Sorunlar ve Çözüm Önerileri, Erciyes Üniversitesi İktisadi ve İdari Bilimler Fakültesi Dergisi, Sayı: 25.</w:t>
      </w:r>
    </w:p>
    <w:p w14:paraId="1C5F69EE" w14:textId="77777777" w:rsidR="00A51D83" w:rsidRDefault="00A51D83">
      <w:pPr>
        <w:pStyle w:val="GvdeMetni"/>
        <w:spacing w:before="2"/>
        <w:rPr>
          <w:sz w:val="31"/>
        </w:rPr>
      </w:pPr>
    </w:p>
    <w:p w14:paraId="136F9167" w14:textId="77777777" w:rsidR="00A51D83" w:rsidRDefault="00121020">
      <w:pPr>
        <w:pStyle w:val="GvdeMetni"/>
        <w:spacing w:line="360" w:lineRule="auto"/>
        <w:ind w:left="684" w:right="339"/>
        <w:jc w:val="both"/>
      </w:pPr>
      <w:r>
        <w:t>Demirci, A. E. (2012). Temel Kavramlar, Yenilik Yönetimi, Ed: Cevahir Uzkurt ve Ahmet Emre Demirci, Eskişehir: Anadolu Üniversitesi Yayını.</w:t>
      </w:r>
    </w:p>
    <w:p w14:paraId="3A29C9E6" w14:textId="77777777" w:rsidR="00A51D83" w:rsidRDefault="00A51D83">
      <w:pPr>
        <w:pStyle w:val="GvdeMetni"/>
        <w:spacing w:before="4"/>
        <w:rPr>
          <w:sz w:val="31"/>
        </w:rPr>
      </w:pPr>
    </w:p>
    <w:p w14:paraId="70336035" w14:textId="77777777" w:rsidR="00A51D83" w:rsidRDefault="00121020">
      <w:pPr>
        <w:pStyle w:val="GvdeMetni"/>
        <w:spacing w:line="360" w:lineRule="auto"/>
        <w:ind w:left="684" w:right="342"/>
        <w:jc w:val="both"/>
      </w:pPr>
      <w:r>
        <w:t>Deniz, M. (2011). KOBİ’lerde Yenilik, Yenilik Stratejileri ve Bir Uygulama, S.Ü. İ.İ.B.F. Sosyal Bilimler Araştırma Dergisi, Cilt:16, Sayı:22.</w:t>
      </w:r>
    </w:p>
    <w:p w14:paraId="7DFEC16B" w14:textId="77777777" w:rsidR="00A51D83" w:rsidRDefault="00A51D83">
      <w:pPr>
        <w:pStyle w:val="GvdeMetni"/>
        <w:spacing w:before="3"/>
        <w:rPr>
          <w:sz w:val="31"/>
        </w:rPr>
      </w:pPr>
    </w:p>
    <w:p w14:paraId="314F22ED" w14:textId="77777777" w:rsidR="00A51D83" w:rsidRDefault="00121020">
      <w:pPr>
        <w:pStyle w:val="GvdeMetni"/>
        <w:spacing w:before="1" w:line="360" w:lineRule="auto"/>
        <w:ind w:left="684" w:right="342"/>
        <w:jc w:val="both"/>
      </w:pPr>
      <w:r>
        <w:t>Doğan, H. (2008). Örgütlerde Vizyon ve Misyonların Çalışanlarca Kabulü ve Adnan Menderes Üniversitesi Örneği, Gazi Üniversitesi İktisadi ve İdari Bilimler Fakültesi Dergisi, Cilt:10, Sayı:3.</w:t>
      </w:r>
    </w:p>
    <w:p w14:paraId="43FBBE15" w14:textId="77777777" w:rsidR="00A51D83" w:rsidRDefault="00A51D83">
      <w:pPr>
        <w:pStyle w:val="GvdeMetni"/>
        <w:spacing w:before="3"/>
      </w:pPr>
    </w:p>
    <w:p w14:paraId="2BB7F942" w14:textId="77777777" w:rsidR="00A51D83" w:rsidRDefault="00121020">
      <w:pPr>
        <w:pStyle w:val="GvdeMetni"/>
        <w:spacing w:line="360" w:lineRule="auto"/>
        <w:ind w:left="684" w:right="341"/>
        <w:jc w:val="both"/>
      </w:pPr>
      <w:r>
        <w:t>Doğan, S. (2003). İşletmelerde Personel Güçlendirmenin Önemi, İ.Ü. Siyasal Bilgiler Fakültesi Dergisi, No.29, Ekim.</w:t>
      </w:r>
    </w:p>
    <w:p w14:paraId="4BE21358" w14:textId="77777777" w:rsidR="00A51D83" w:rsidRDefault="00A51D83">
      <w:pPr>
        <w:pStyle w:val="GvdeMetni"/>
        <w:spacing w:before="3"/>
      </w:pPr>
    </w:p>
    <w:p w14:paraId="3B0D03EA" w14:textId="77777777" w:rsidR="00A51D83" w:rsidRDefault="00121020">
      <w:pPr>
        <w:pStyle w:val="GvdeMetni"/>
        <w:spacing w:line="360" w:lineRule="auto"/>
        <w:ind w:left="684" w:right="340"/>
        <w:jc w:val="both"/>
      </w:pPr>
      <w:r>
        <w:t>Drucker, P. F. (2002). The Discipline of Innovation, Harward Business Review, Vol. 80, No. 8, August.</w:t>
      </w:r>
    </w:p>
    <w:p w14:paraId="7D5C05E4" w14:textId="77777777" w:rsidR="00A51D83" w:rsidRDefault="00A51D83">
      <w:pPr>
        <w:pStyle w:val="GvdeMetni"/>
        <w:spacing w:before="5"/>
      </w:pPr>
    </w:p>
    <w:p w14:paraId="4E5AEC85" w14:textId="77777777" w:rsidR="00A51D83" w:rsidRDefault="00121020">
      <w:pPr>
        <w:pStyle w:val="GvdeMetni"/>
        <w:spacing w:line="360" w:lineRule="auto"/>
        <w:ind w:left="684" w:right="342"/>
        <w:jc w:val="both"/>
      </w:pPr>
      <w:r>
        <w:t>Drucker, P. F., (2003). Yenilikçilik İçerisinde Yenilikçilik Disiplini, Çev. Ahmet Kardam, İstanbul: MESS Yayınları.</w:t>
      </w:r>
    </w:p>
    <w:p w14:paraId="11308B5A" w14:textId="77777777" w:rsidR="00A51D83" w:rsidRDefault="00A51D83">
      <w:pPr>
        <w:pStyle w:val="GvdeMetni"/>
        <w:spacing w:before="2"/>
      </w:pPr>
    </w:p>
    <w:p w14:paraId="0E5EB7CB" w14:textId="77777777" w:rsidR="00A51D83" w:rsidRDefault="00121020">
      <w:pPr>
        <w:pStyle w:val="GvdeMetni"/>
        <w:spacing w:line="360" w:lineRule="auto"/>
        <w:ind w:left="684" w:right="340"/>
        <w:jc w:val="both"/>
      </w:pPr>
      <w:r>
        <w:t>Drucker, P. F. (2010). The Changing World of the Executive, Harvard Business School Publishing Corporation, USA.</w:t>
      </w:r>
    </w:p>
    <w:p w14:paraId="62BD8DC8" w14:textId="77777777" w:rsidR="00A51D83" w:rsidRDefault="00A51D83">
      <w:pPr>
        <w:pStyle w:val="GvdeMetni"/>
        <w:spacing w:before="6"/>
        <w:rPr>
          <w:sz w:val="31"/>
        </w:rPr>
      </w:pPr>
    </w:p>
    <w:p w14:paraId="1CF523D9" w14:textId="77777777" w:rsidR="00A51D83" w:rsidRDefault="00121020">
      <w:pPr>
        <w:pStyle w:val="GvdeMetni"/>
        <w:spacing w:line="360" w:lineRule="auto"/>
        <w:ind w:left="684" w:right="338"/>
        <w:jc w:val="both"/>
      </w:pPr>
      <w:r>
        <w:t>Duman, K. (2002). İlköğretim Okulu Yöneticilerinin Toplam Kalite Kültürüne Hazırbulunuşluk Düzeyleri (Sakarya İli Örneği), Sakarya Üniversitesi Sosyal Bilimler Enstitüsü, Sakarya: Yüksek Lisans</w:t>
      </w:r>
      <w:r>
        <w:rPr>
          <w:spacing w:val="-1"/>
        </w:rPr>
        <w:t xml:space="preserve"> </w:t>
      </w:r>
      <w:r>
        <w:t>Tezi.</w:t>
      </w:r>
    </w:p>
    <w:p w14:paraId="036D0EC8" w14:textId="77777777" w:rsidR="00A51D83" w:rsidRDefault="00A51D83">
      <w:pPr>
        <w:pStyle w:val="GvdeMetni"/>
        <w:spacing w:before="4"/>
      </w:pPr>
    </w:p>
    <w:p w14:paraId="09DCC50F" w14:textId="77777777" w:rsidR="00A51D83" w:rsidRDefault="00121020">
      <w:pPr>
        <w:pStyle w:val="GvdeMetni"/>
        <w:ind w:left="684"/>
        <w:jc w:val="both"/>
      </w:pPr>
      <w:r>
        <w:t>Durna, U. (2002). Yenilik Yönetimi, Ankara: Nobel Yayın Dağıtım.</w:t>
      </w:r>
    </w:p>
    <w:p w14:paraId="75807EFA" w14:textId="77777777" w:rsidR="00A51D83" w:rsidRDefault="00A51D83">
      <w:pPr>
        <w:jc w:val="both"/>
        <w:sectPr w:rsidR="00A51D83">
          <w:pgSz w:w="11910" w:h="16840"/>
          <w:pgMar w:top="1580" w:right="1360" w:bottom="980" w:left="1300" w:header="0" w:footer="702" w:gutter="0"/>
          <w:cols w:space="708"/>
        </w:sectPr>
      </w:pPr>
    </w:p>
    <w:p w14:paraId="5D94354E" w14:textId="77777777" w:rsidR="00A51D83" w:rsidRDefault="00A51D83">
      <w:pPr>
        <w:pStyle w:val="GvdeMetni"/>
        <w:spacing w:before="3"/>
        <w:rPr>
          <w:sz w:val="25"/>
        </w:rPr>
      </w:pPr>
    </w:p>
    <w:p w14:paraId="19CDCE2D" w14:textId="77777777" w:rsidR="00A51D83" w:rsidRDefault="00121020">
      <w:pPr>
        <w:pStyle w:val="GvdeMetni"/>
        <w:spacing w:before="90" w:line="360" w:lineRule="auto"/>
        <w:ind w:left="684"/>
      </w:pPr>
      <w:r>
        <w:t>Dündar, İ. P. (2007). Kavram Yöntem ve Fonksiyonlarla İşletme, Ankara: Nobel Yayınları.</w:t>
      </w:r>
    </w:p>
    <w:p w14:paraId="076B49DA" w14:textId="77777777" w:rsidR="00A51D83" w:rsidRDefault="00A51D83">
      <w:pPr>
        <w:pStyle w:val="GvdeMetni"/>
        <w:spacing w:before="3"/>
        <w:rPr>
          <w:sz w:val="31"/>
        </w:rPr>
      </w:pPr>
    </w:p>
    <w:p w14:paraId="39FCD7D5" w14:textId="77777777" w:rsidR="00A51D83" w:rsidRDefault="00121020">
      <w:pPr>
        <w:pStyle w:val="GvdeMetni"/>
        <w:spacing w:before="1"/>
        <w:ind w:left="684"/>
      </w:pPr>
      <w:r>
        <w:t>Efil, İ. (2010). İşletmelerde Yönetim ve Organizasyon, Bursa: Dora Yayıncılık.</w:t>
      </w:r>
    </w:p>
    <w:p w14:paraId="33F0E397" w14:textId="77777777" w:rsidR="00A51D83" w:rsidRDefault="00A51D83">
      <w:pPr>
        <w:pStyle w:val="GvdeMetni"/>
        <w:rPr>
          <w:sz w:val="26"/>
        </w:rPr>
      </w:pPr>
    </w:p>
    <w:p w14:paraId="3B57F032" w14:textId="77777777" w:rsidR="00A51D83" w:rsidRDefault="00121020">
      <w:pPr>
        <w:pStyle w:val="GvdeMetni"/>
        <w:spacing w:before="200" w:line="360" w:lineRule="auto"/>
        <w:ind w:left="684"/>
      </w:pPr>
      <w:r>
        <w:t>Elçi, Ş. (2014). İnovasyon Rehberi: Kârlılık ve Rekabetin Elkitabı, Ankara: İnomer Yayınları.</w:t>
      </w:r>
    </w:p>
    <w:p w14:paraId="37A68DEC" w14:textId="77777777" w:rsidR="00A51D83" w:rsidRDefault="00A51D83">
      <w:pPr>
        <w:pStyle w:val="GvdeMetni"/>
        <w:spacing w:before="3"/>
        <w:rPr>
          <w:sz w:val="31"/>
        </w:rPr>
      </w:pPr>
    </w:p>
    <w:p w14:paraId="0B9F75D2" w14:textId="77777777" w:rsidR="00A51D83" w:rsidRDefault="00121020">
      <w:pPr>
        <w:pStyle w:val="GvdeMetni"/>
        <w:spacing w:line="602" w:lineRule="auto"/>
        <w:ind w:left="684" w:right="1027"/>
      </w:pPr>
      <w:r>
        <w:t>Erdoğan, İ. (2002). Eğitimde Değişim Yönetim, Ankara: Pegem A Yayıncılık. Eren, E. (1982). İşletmelerde Yenilik Politikası, İstanbul: Formül Matbaası.</w:t>
      </w:r>
    </w:p>
    <w:p w14:paraId="7F77C005" w14:textId="77777777" w:rsidR="00A51D83" w:rsidRDefault="00121020">
      <w:pPr>
        <w:pStyle w:val="GvdeMetni"/>
        <w:spacing w:before="81" w:line="360" w:lineRule="auto"/>
        <w:ind w:left="684" w:right="358"/>
      </w:pPr>
      <w:r>
        <w:t>Eren, E. (2003). Yönetim ve Organizasyon (Çağdaş ve Küresel Yaklaşımlar), İstanbul: Beta Basım Yayım Dağıtım.</w:t>
      </w:r>
    </w:p>
    <w:p w14:paraId="300E6BA4" w14:textId="77777777" w:rsidR="00A51D83" w:rsidRDefault="00A51D83">
      <w:pPr>
        <w:pStyle w:val="GvdeMetni"/>
        <w:spacing w:before="4"/>
        <w:rPr>
          <w:sz w:val="31"/>
        </w:rPr>
      </w:pPr>
    </w:p>
    <w:p w14:paraId="344434BE" w14:textId="77777777" w:rsidR="00A51D83" w:rsidRDefault="00121020">
      <w:pPr>
        <w:pStyle w:val="GvdeMetni"/>
        <w:spacing w:line="360" w:lineRule="auto"/>
        <w:ind w:left="684" w:right="358"/>
      </w:pPr>
      <w:r>
        <w:t>Eren, E. (2004). Örgütsel Davranış ve Yönetim Psikolojisi, İstanbul: Beta Basım Yayın.</w:t>
      </w:r>
    </w:p>
    <w:p w14:paraId="37A81F69" w14:textId="77777777" w:rsidR="00A51D83" w:rsidRDefault="00A51D83">
      <w:pPr>
        <w:pStyle w:val="GvdeMetni"/>
        <w:spacing w:before="3"/>
        <w:rPr>
          <w:sz w:val="31"/>
        </w:rPr>
      </w:pPr>
    </w:p>
    <w:p w14:paraId="47C9D670" w14:textId="77777777" w:rsidR="00A51D83" w:rsidRDefault="00121020">
      <w:pPr>
        <w:pStyle w:val="GvdeMetni"/>
        <w:spacing w:before="1" w:line="360" w:lineRule="auto"/>
        <w:ind w:left="684" w:right="358"/>
      </w:pPr>
      <w:r>
        <w:t>Ertürk, M. (2013). İşletmelerde Yönetim ve Organizasyon, İstanbul: Beta Basım Yayın.</w:t>
      </w:r>
    </w:p>
    <w:p w14:paraId="2534519E" w14:textId="77777777" w:rsidR="00A51D83" w:rsidRDefault="00A51D83">
      <w:pPr>
        <w:pStyle w:val="GvdeMetni"/>
        <w:spacing w:before="3"/>
        <w:rPr>
          <w:sz w:val="31"/>
        </w:rPr>
      </w:pPr>
    </w:p>
    <w:p w14:paraId="632BE673" w14:textId="77777777" w:rsidR="00A51D83" w:rsidRDefault="00121020">
      <w:pPr>
        <w:pStyle w:val="GvdeMetni"/>
        <w:ind w:left="684"/>
      </w:pPr>
      <w:r>
        <w:t>Eryılmaz, B. (2011). Kamu Yönetimi, Ankara: Okutman Yayıncılık.</w:t>
      </w:r>
    </w:p>
    <w:p w14:paraId="2634B1A1" w14:textId="77777777" w:rsidR="00A51D83" w:rsidRDefault="00A51D83">
      <w:pPr>
        <w:pStyle w:val="GvdeMetni"/>
        <w:spacing w:before="6"/>
        <w:rPr>
          <w:sz w:val="36"/>
        </w:rPr>
      </w:pPr>
    </w:p>
    <w:p w14:paraId="4E8F3DE3" w14:textId="77777777" w:rsidR="00A51D83" w:rsidRDefault="00121020">
      <w:pPr>
        <w:pStyle w:val="GvdeMetni"/>
        <w:spacing w:line="360" w:lineRule="auto"/>
        <w:ind w:left="684" w:right="369"/>
      </w:pPr>
      <w:r>
        <w:t>Govindarajan, V. ve Trimble C. (2014). İnovasyon Savaşlarına Son Verin, İnovasyon, Çev: Melis İnan, İstanbul: Optimus</w:t>
      </w:r>
      <w:r>
        <w:rPr>
          <w:spacing w:val="1"/>
        </w:rPr>
        <w:t xml:space="preserve"> </w:t>
      </w:r>
      <w:r>
        <w:t>Yayınları.</w:t>
      </w:r>
    </w:p>
    <w:p w14:paraId="6846037B" w14:textId="77777777" w:rsidR="00A51D83" w:rsidRDefault="00A51D83">
      <w:pPr>
        <w:pStyle w:val="GvdeMetni"/>
        <w:spacing w:before="4"/>
        <w:rPr>
          <w:sz w:val="31"/>
        </w:rPr>
      </w:pPr>
    </w:p>
    <w:p w14:paraId="6100739A" w14:textId="77777777" w:rsidR="00A51D83" w:rsidRDefault="00121020">
      <w:pPr>
        <w:pStyle w:val="GvdeMetni"/>
        <w:spacing w:line="360" w:lineRule="auto"/>
        <w:ind w:left="684" w:right="342"/>
        <w:jc w:val="both"/>
      </w:pPr>
      <w:r>
        <w:t>Göl, E. ve Bülbül T. (2012). İlköğretim Okulu Yöneticilerinin Yenilik Yönetimi Yeterliklerine İlişkin Öğretmen Algıları, Mersin Üniversitesi Eğitim Fakültesi Dergisi, Cilt 8, Sayı 2, Ağustos, ss.97-109.</w:t>
      </w:r>
    </w:p>
    <w:p w14:paraId="695FC6B1" w14:textId="77777777" w:rsidR="00A51D83" w:rsidRDefault="00A51D83">
      <w:pPr>
        <w:pStyle w:val="GvdeMetni"/>
        <w:spacing w:before="3"/>
      </w:pPr>
    </w:p>
    <w:p w14:paraId="1A5655C9" w14:textId="77777777" w:rsidR="00A51D83" w:rsidRDefault="00121020">
      <w:pPr>
        <w:pStyle w:val="GvdeMetni"/>
        <w:spacing w:before="1" w:line="360" w:lineRule="auto"/>
        <w:ind w:left="684" w:right="342"/>
        <w:jc w:val="both"/>
      </w:pPr>
      <w:r>
        <w:t>Güçlü, N. (1996). Örgüt Kültürü, Ankara: Gazi Üniversitesi Gazi Eğitim Fakültesi Yayını.</w:t>
      </w:r>
    </w:p>
    <w:p w14:paraId="7D25BF8E" w14:textId="77777777" w:rsidR="00A51D83" w:rsidRDefault="00A51D83">
      <w:pPr>
        <w:spacing w:line="360" w:lineRule="auto"/>
        <w:jc w:val="both"/>
        <w:sectPr w:rsidR="00A51D83">
          <w:pgSz w:w="11910" w:h="16840"/>
          <w:pgMar w:top="1580" w:right="1360" w:bottom="980" w:left="1300" w:header="0" w:footer="702" w:gutter="0"/>
          <w:cols w:space="708"/>
        </w:sectPr>
      </w:pPr>
    </w:p>
    <w:p w14:paraId="2C32ABFD" w14:textId="77777777" w:rsidR="00A51D83" w:rsidRDefault="00A51D83">
      <w:pPr>
        <w:pStyle w:val="GvdeMetni"/>
        <w:spacing w:before="3"/>
        <w:rPr>
          <w:sz w:val="25"/>
        </w:rPr>
      </w:pPr>
    </w:p>
    <w:p w14:paraId="2EFCD710" w14:textId="77777777" w:rsidR="00A51D83" w:rsidRDefault="00121020">
      <w:pPr>
        <w:pStyle w:val="GvdeMetni"/>
        <w:spacing w:before="90" w:line="360" w:lineRule="auto"/>
        <w:ind w:left="684"/>
      </w:pPr>
      <w:r>
        <w:t>Gülcü, A., Tutar H. &amp; Yeşilyurt C. (2004). Sağlık Sektöründe Veri Zarflama Analizi Yöntemi İle Göreceli Verimlilik Analizi, Ankara: Seçkin Yayıncılık.</w:t>
      </w:r>
    </w:p>
    <w:p w14:paraId="34D34599" w14:textId="77777777" w:rsidR="00A51D83" w:rsidRDefault="00A51D83">
      <w:pPr>
        <w:pStyle w:val="GvdeMetni"/>
        <w:spacing w:before="2"/>
      </w:pPr>
    </w:p>
    <w:p w14:paraId="2821CEAF" w14:textId="77777777" w:rsidR="00A51D83" w:rsidRDefault="00121020">
      <w:pPr>
        <w:pStyle w:val="GvdeMetni"/>
        <w:spacing w:line="360" w:lineRule="auto"/>
        <w:ind w:left="684" w:right="358"/>
      </w:pPr>
      <w:r>
        <w:t>Güleş, H. K. &amp; Bülbül H. (2004). Yenilikçilik: İşletmeler İçin Stratejik Rekabet Aracı, Ankara: Nobel Yayın Dağıtım.</w:t>
      </w:r>
    </w:p>
    <w:p w14:paraId="3402C9B8" w14:textId="77777777" w:rsidR="00A51D83" w:rsidRDefault="00A51D83">
      <w:pPr>
        <w:pStyle w:val="GvdeMetni"/>
        <w:spacing w:before="8"/>
      </w:pPr>
    </w:p>
    <w:p w14:paraId="6A016FE2" w14:textId="77777777" w:rsidR="00A51D83" w:rsidRDefault="00121020">
      <w:pPr>
        <w:pStyle w:val="GvdeMetni"/>
        <w:spacing w:line="672" w:lineRule="auto"/>
        <w:ind w:left="684" w:right="586"/>
      </w:pPr>
      <w:r>
        <w:t>Gürsel, M. (2013). Türk Eğitim Sistemi ve Okul Yönetimi, Konya: Çizgi Kitabevi. Gürsel, M. (</w:t>
      </w:r>
      <w:proofErr w:type="gramStart"/>
      <w:r>
        <w:t>2013)b.</w:t>
      </w:r>
      <w:proofErr w:type="gramEnd"/>
      <w:r>
        <w:t xml:space="preserve"> Yönetime Yeni Bakışlar, Konya: Çizgi Kitabevi.</w:t>
      </w:r>
    </w:p>
    <w:p w14:paraId="542E1B59" w14:textId="77777777" w:rsidR="00A51D83" w:rsidRDefault="00121020">
      <w:pPr>
        <w:pStyle w:val="GvdeMetni"/>
        <w:spacing w:line="674" w:lineRule="auto"/>
        <w:ind w:left="684" w:right="1394"/>
      </w:pPr>
      <w:r>
        <w:t>Gürsel, M. (2014). Yönetime Çağdaş Yaklaşımlar, Konya: Çizgi Kitabevi. Gürsel, M. (2015). Örgüt Sosyolojisi, Ankara: Pegem Akademi Yayını.</w:t>
      </w:r>
    </w:p>
    <w:p w14:paraId="07DC14E7" w14:textId="77777777" w:rsidR="00A51D83" w:rsidRDefault="00121020">
      <w:pPr>
        <w:pStyle w:val="GvdeMetni"/>
        <w:spacing w:line="360" w:lineRule="auto"/>
        <w:ind w:left="684"/>
      </w:pPr>
      <w:r>
        <w:t>Halis, İ. (2003). Modern Toplumda Okul ve Sınıf, Ed: Ömer Üre, Sınıf Yönetimi, Ankara: Mikro Yayınları.</w:t>
      </w:r>
    </w:p>
    <w:p w14:paraId="211AA727" w14:textId="77777777" w:rsidR="00A51D83" w:rsidRDefault="00A51D83">
      <w:pPr>
        <w:pStyle w:val="GvdeMetni"/>
        <w:rPr>
          <w:sz w:val="31"/>
        </w:rPr>
      </w:pPr>
    </w:p>
    <w:p w14:paraId="168B56B7" w14:textId="77777777" w:rsidR="00A51D83" w:rsidRDefault="00121020">
      <w:pPr>
        <w:pStyle w:val="GvdeMetni"/>
        <w:spacing w:line="360" w:lineRule="auto"/>
        <w:ind w:left="684" w:right="358"/>
      </w:pPr>
      <w:r>
        <w:t>Ilgar, L. (2005). Eğitim Yönetimi Okul Yönetimi Sınıf Yönetimi, İstanbul: Beta Basım Yayın.</w:t>
      </w:r>
    </w:p>
    <w:p w14:paraId="7A8A7242" w14:textId="77777777" w:rsidR="00A51D83" w:rsidRDefault="00A51D83">
      <w:pPr>
        <w:pStyle w:val="GvdeMetni"/>
        <w:spacing w:before="5"/>
      </w:pPr>
    </w:p>
    <w:p w14:paraId="2C4E4EA1" w14:textId="77777777" w:rsidR="00A51D83" w:rsidRDefault="00121020">
      <w:pPr>
        <w:pStyle w:val="GvdeMetni"/>
        <w:spacing w:line="360" w:lineRule="auto"/>
        <w:ind w:left="684"/>
      </w:pPr>
      <w:r>
        <w:t>Iraz, R. (2005). Yaratıcılık ve Yenilik Bağlamında Girişimcilik ve KOBİ’ler, Konya: Çizgi Kitabevi.</w:t>
      </w:r>
    </w:p>
    <w:p w14:paraId="532B4BAE" w14:textId="77777777" w:rsidR="00A51D83" w:rsidRDefault="00A51D83">
      <w:pPr>
        <w:pStyle w:val="GvdeMetni"/>
        <w:spacing w:before="4"/>
        <w:rPr>
          <w:sz w:val="31"/>
        </w:rPr>
      </w:pPr>
    </w:p>
    <w:p w14:paraId="3F034035" w14:textId="77777777" w:rsidR="00A51D83" w:rsidRDefault="00121020">
      <w:pPr>
        <w:pStyle w:val="GvdeMetni"/>
        <w:spacing w:line="360" w:lineRule="auto"/>
        <w:ind w:left="684" w:right="341"/>
        <w:jc w:val="both"/>
      </w:pPr>
      <w:r>
        <w:t>Kanber, S. (2010). İmalat Sanayinde İnovasyon: Sanayi Kuruluşlarında İnovasyon Aktivitelerinin İnovasyon Performansı Üzerindeki Etkilerinin. İncelenmesi., Türkiye Cumhuriyeti Çukurova Üniversitesi Sosyal Bilimler Enstitüsü, Adana: Yüksek Lisans</w:t>
      </w:r>
      <w:r>
        <w:rPr>
          <w:spacing w:val="-1"/>
        </w:rPr>
        <w:t xml:space="preserve"> </w:t>
      </w:r>
      <w:r>
        <w:t>Tezi.</w:t>
      </w:r>
    </w:p>
    <w:p w14:paraId="7AC2FD9A" w14:textId="77777777" w:rsidR="00A51D83" w:rsidRDefault="00A51D83">
      <w:pPr>
        <w:pStyle w:val="GvdeMetni"/>
        <w:spacing w:before="5"/>
      </w:pPr>
    </w:p>
    <w:p w14:paraId="258800AC" w14:textId="77777777" w:rsidR="00A51D83" w:rsidRDefault="00121020">
      <w:pPr>
        <w:pStyle w:val="GvdeMetni"/>
        <w:spacing w:line="360" w:lineRule="auto"/>
        <w:ind w:left="684" w:right="339"/>
        <w:jc w:val="both"/>
      </w:pPr>
      <w:r>
        <w:t>Kanter, R. M. (2014). İnovasyon: Klasik Tuzaklar, İnovasyon, Çev: Melis İnan, İstanbul: Optimus Yayınları.</w:t>
      </w:r>
    </w:p>
    <w:p w14:paraId="6D8E868C" w14:textId="77777777" w:rsidR="00A51D83" w:rsidRDefault="00A51D83">
      <w:pPr>
        <w:pStyle w:val="GvdeMetni"/>
        <w:spacing w:before="3"/>
        <w:rPr>
          <w:sz w:val="31"/>
        </w:rPr>
      </w:pPr>
    </w:p>
    <w:p w14:paraId="0FCC8E51" w14:textId="77777777" w:rsidR="00A51D83" w:rsidRDefault="00121020">
      <w:pPr>
        <w:pStyle w:val="GvdeMetni"/>
        <w:spacing w:before="1" w:line="360" w:lineRule="auto"/>
        <w:ind w:left="684" w:right="340"/>
        <w:jc w:val="both"/>
      </w:pPr>
      <w:r>
        <w:t>Kırım, A. (2006). Farklılaşmanın En Etkin Yolu, Deneyim İnovasyonu, İstanbul: Sistem Yayıncılık.</w:t>
      </w:r>
    </w:p>
    <w:p w14:paraId="357C6ACE" w14:textId="77777777" w:rsidR="00A51D83" w:rsidRDefault="00A51D83">
      <w:pPr>
        <w:spacing w:line="360" w:lineRule="auto"/>
        <w:jc w:val="both"/>
        <w:sectPr w:rsidR="00A51D83">
          <w:pgSz w:w="11910" w:h="16840"/>
          <w:pgMar w:top="1580" w:right="1360" w:bottom="980" w:left="1300" w:header="0" w:footer="702" w:gutter="0"/>
          <w:cols w:space="708"/>
        </w:sectPr>
      </w:pPr>
    </w:p>
    <w:p w14:paraId="011A2F37" w14:textId="77777777" w:rsidR="00A51D83" w:rsidRDefault="00A51D83">
      <w:pPr>
        <w:pStyle w:val="GvdeMetni"/>
        <w:spacing w:before="3"/>
        <w:rPr>
          <w:sz w:val="25"/>
        </w:rPr>
      </w:pPr>
    </w:p>
    <w:p w14:paraId="6492044E" w14:textId="77777777" w:rsidR="00A51D83" w:rsidRDefault="00121020">
      <w:pPr>
        <w:pStyle w:val="GvdeMetni"/>
        <w:spacing w:before="90" w:line="604" w:lineRule="auto"/>
        <w:ind w:left="684" w:right="807"/>
        <w:jc w:val="both"/>
      </w:pPr>
      <w:r>
        <w:t>Kırmaz, B. (2010). Bilgi Çağı Lideri, Ankara Barosu Dergisi, Sayı:3, ss.207-222 Koçel, T. (2011). İşletme Yöneticiliği, İstanbul: Beta Basım Yayım.</w:t>
      </w:r>
    </w:p>
    <w:p w14:paraId="50BC0E6F" w14:textId="77777777" w:rsidR="00A51D83" w:rsidRDefault="00121020">
      <w:pPr>
        <w:pStyle w:val="GvdeMetni"/>
        <w:spacing w:before="78" w:line="360" w:lineRule="auto"/>
        <w:ind w:left="684" w:right="341"/>
        <w:jc w:val="both"/>
      </w:pPr>
      <w:r>
        <w:t>Kurtuluş, M. F. (2012). Eğitimde İnovasyon: Öğretmen ve Öğrencilerin İnovasyona Bakışı ve Yeterliliğinin Sorgulanması, Gebze Yüksek Teknoloji Enstitüsü Sosyal Bilimler Enstitüsü, Gebze: Yüksek Lisans Tezi.</w:t>
      </w:r>
    </w:p>
    <w:p w14:paraId="5982A56B" w14:textId="77777777" w:rsidR="00A51D83" w:rsidRDefault="00A51D83">
      <w:pPr>
        <w:pStyle w:val="GvdeMetni"/>
        <w:spacing w:before="2"/>
        <w:rPr>
          <w:sz w:val="31"/>
        </w:rPr>
      </w:pPr>
    </w:p>
    <w:p w14:paraId="0410E5B2" w14:textId="77777777" w:rsidR="00A51D83" w:rsidRDefault="00121020">
      <w:pPr>
        <w:pStyle w:val="GvdeMetni"/>
        <w:spacing w:line="360" w:lineRule="auto"/>
        <w:ind w:left="684" w:right="340"/>
        <w:jc w:val="both"/>
      </w:pPr>
      <w:r>
        <w:t xml:space="preserve">Looney, J. W. (2009). Assessment and Innovation in Education, OECD Education Working Papers, No. 24, OECD Publishing. </w:t>
      </w:r>
      <w:hyperlink r:id="rId53">
        <w:r>
          <w:rPr>
            <w:color w:val="0000FF"/>
            <w:u w:val="single" w:color="0000FF"/>
          </w:rPr>
          <w:t>http://dx.doi.org/10.1787/222814543073</w:t>
        </w:r>
      </w:hyperlink>
    </w:p>
    <w:p w14:paraId="17489FC1" w14:textId="77777777" w:rsidR="00A51D83" w:rsidRDefault="00A51D83">
      <w:pPr>
        <w:pStyle w:val="GvdeMetni"/>
        <w:spacing w:before="7"/>
        <w:rPr>
          <w:sz w:val="16"/>
        </w:rPr>
      </w:pPr>
    </w:p>
    <w:p w14:paraId="58256A88" w14:textId="77777777" w:rsidR="00A51D83" w:rsidRDefault="00121020">
      <w:pPr>
        <w:pStyle w:val="GvdeMetni"/>
        <w:spacing w:before="90" w:line="360" w:lineRule="auto"/>
        <w:ind w:left="684" w:right="340"/>
        <w:jc w:val="both"/>
      </w:pPr>
      <w:r>
        <w:t>Marangoz, M. (2010). Öğrenme Yönlülük ve İnovasyon Yönlülüğün Müşteri Yönlülük Açısından Önemi, Ankara Sanayi Odası Yayın Organı (Dosya</w:t>
      </w:r>
      <w:proofErr w:type="gramStart"/>
      <w:r>
        <w:t>),Ocak</w:t>
      </w:r>
      <w:proofErr w:type="gramEnd"/>
      <w:r>
        <w:t>/Şubat.</w:t>
      </w:r>
    </w:p>
    <w:p w14:paraId="2E74BED2" w14:textId="77777777" w:rsidR="00A51D83" w:rsidRDefault="00A51D83">
      <w:pPr>
        <w:pStyle w:val="GvdeMetni"/>
        <w:spacing w:before="5"/>
        <w:rPr>
          <w:sz w:val="31"/>
        </w:rPr>
      </w:pPr>
    </w:p>
    <w:p w14:paraId="4FC948D8" w14:textId="77777777" w:rsidR="00A51D83" w:rsidRDefault="00121020">
      <w:pPr>
        <w:pStyle w:val="GvdeMetni"/>
        <w:spacing w:line="360" w:lineRule="auto"/>
        <w:ind w:left="684" w:right="339"/>
        <w:jc w:val="both"/>
      </w:pPr>
      <w:r>
        <w:t>Müftüoğlu, M. T. &amp; Durukan T. (2004). Girişimcilik ve KOBİ’ler, Ankara: Gazi Kitabevi.</w:t>
      </w:r>
    </w:p>
    <w:p w14:paraId="77FC560A" w14:textId="77777777" w:rsidR="00A51D83" w:rsidRDefault="00A51D83">
      <w:pPr>
        <w:pStyle w:val="GvdeMetni"/>
        <w:spacing w:before="1"/>
        <w:rPr>
          <w:sz w:val="31"/>
        </w:rPr>
      </w:pPr>
    </w:p>
    <w:p w14:paraId="267DBA17" w14:textId="77777777" w:rsidR="00A51D83" w:rsidRDefault="00121020">
      <w:pPr>
        <w:pStyle w:val="GvdeMetni"/>
        <w:spacing w:line="360" w:lineRule="auto"/>
        <w:ind w:left="684" w:right="339"/>
        <w:jc w:val="both"/>
      </w:pPr>
      <w:r>
        <w:t>Onay, M. &amp; Çavuşoğlu S. İşletmelerde Girişimcilik Özelliğini Etkileyen Faktörler: İç Girişimcilik, Celal Bayar Üniversitesi İ.İ.B.F. Yönetim ve Ekonomi, Cilt:17 Sayı:1, ss.47-67.</w:t>
      </w:r>
    </w:p>
    <w:p w14:paraId="4058D2F5" w14:textId="77777777" w:rsidR="00A51D83" w:rsidRDefault="00A51D83">
      <w:pPr>
        <w:pStyle w:val="GvdeMetni"/>
        <w:spacing w:before="6"/>
      </w:pPr>
    </w:p>
    <w:p w14:paraId="2AA1C93D" w14:textId="77777777" w:rsidR="00A51D83" w:rsidRDefault="00121020">
      <w:pPr>
        <w:pStyle w:val="GvdeMetni"/>
        <w:spacing w:line="360" w:lineRule="auto"/>
        <w:ind w:left="684" w:right="341"/>
        <w:jc w:val="both"/>
      </w:pPr>
      <w:r>
        <w:t>Oslo, K. (2005). Yenilik Verilerinin Toplanması ve Yorumlanması İçin Veriler, Ankara: TÜBİTAK Yayını.</w:t>
      </w:r>
    </w:p>
    <w:p w14:paraId="1BB1E089" w14:textId="77777777" w:rsidR="00A51D83" w:rsidRDefault="00A51D83">
      <w:pPr>
        <w:pStyle w:val="GvdeMetni"/>
        <w:spacing w:before="4"/>
        <w:rPr>
          <w:sz w:val="31"/>
        </w:rPr>
      </w:pPr>
    </w:p>
    <w:p w14:paraId="11FFA42A" w14:textId="77777777" w:rsidR="00A51D83" w:rsidRDefault="00121020">
      <w:pPr>
        <w:pStyle w:val="GvdeMetni"/>
        <w:spacing w:line="360" w:lineRule="auto"/>
        <w:ind w:left="684" w:right="339"/>
        <w:jc w:val="both"/>
      </w:pPr>
      <w:r>
        <w:t>Önal, G. (2009). Yeniliğe Karşı Tüketici Tepkisi Ve Tüketicilerin Yenilikleri Benimseme Düzeyleri İle İlgili Isparta İline Yönelik Bir Uygulama, Afyon Kocatepe Üniversitesi Sosyal Bilimler Enstitüsü, Afyonkarahisar: Yüksek Lisans Tezi.</w:t>
      </w:r>
    </w:p>
    <w:p w14:paraId="1749A22C" w14:textId="77777777" w:rsidR="00A51D83" w:rsidRDefault="00A51D83">
      <w:pPr>
        <w:pStyle w:val="GvdeMetni"/>
        <w:spacing w:before="2"/>
        <w:rPr>
          <w:sz w:val="31"/>
        </w:rPr>
      </w:pPr>
    </w:p>
    <w:p w14:paraId="7EDF2D53" w14:textId="77777777" w:rsidR="00A51D83" w:rsidRDefault="00121020">
      <w:pPr>
        <w:pStyle w:val="GvdeMetni"/>
        <w:spacing w:line="360" w:lineRule="auto"/>
        <w:ind w:left="684" w:right="339"/>
        <w:jc w:val="both"/>
      </w:pPr>
      <w:r>
        <w:t>Özdaşlı, K. (2002). Bilgi Toplumu İşletmelerinde Yenilikçi Özellikler: Göller Bölgesi (Isparta Ve Burdur) İşletmelerinde Bir Araştırma, Süleyman Demirel Üniversitesi Sosyal Bilimler Enstitüsü, Isparta: Yüksek Lisans</w:t>
      </w:r>
      <w:r>
        <w:rPr>
          <w:spacing w:val="-1"/>
        </w:rPr>
        <w:t xml:space="preserve"> </w:t>
      </w:r>
      <w:r>
        <w:t>Tezi.</w:t>
      </w:r>
    </w:p>
    <w:p w14:paraId="52DAC3F6" w14:textId="77777777" w:rsidR="00A51D83" w:rsidRDefault="00A51D83">
      <w:pPr>
        <w:spacing w:line="360" w:lineRule="auto"/>
        <w:jc w:val="both"/>
        <w:sectPr w:rsidR="00A51D83">
          <w:pgSz w:w="11910" w:h="16840"/>
          <w:pgMar w:top="1580" w:right="1360" w:bottom="980" w:left="1300" w:header="0" w:footer="702" w:gutter="0"/>
          <w:cols w:space="708"/>
        </w:sectPr>
      </w:pPr>
    </w:p>
    <w:p w14:paraId="2D9C831E" w14:textId="77777777" w:rsidR="00A51D83" w:rsidRDefault="00A51D83">
      <w:pPr>
        <w:pStyle w:val="GvdeMetni"/>
        <w:spacing w:before="3"/>
        <w:rPr>
          <w:sz w:val="25"/>
        </w:rPr>
      </w:pPr>
    </w:p>
    <w:p w14:paraId="685EEC10" w14:textId="77777777" w:rsidR="00A51D83" w:rsidRDefault="00121020">
      <w:pPr>
        <w:pStyle w:val="GvdeMetni"/>
        <w:spacing w:before="90"/>
        <w:ind w:left="684"/>
      </w:pPr>
      <w:r>
        <w:t>Özkent, B. (2015). Adım Adım İnovasyon, Ankara: Elma Yayınevi.</w:t>
      </w:r>
    </w:p>
    <w:p w14:paraId="1C931DAC" w14:textId="77777777" w:rsidR="00A51D83" w:rsidRDefault="00A51D83">
      <w:pPr>
        <w:pStyle w:val="GvdeMetni"/>
        <w:rPr>
          <w:sz w:val="26"/>
        </w:rPr>
      </w:pPr>
    </w:p>
    <w:p w14:paraId="52E60CA0" w14:textId="77777777" w:rsidR="00A51D83" w:rsidRDefault="00121020">
      <w:pPr>
        <w:pStyle w:val="GvdeMetni"/>
        <w:spacing w:before="200" w:line="360" w:lineRule="auto"/>
        <w:ind w:left="684"/>
      </w:pPr>
      <w:r>
        <w:t>Paşaoğlu, D. (2013). Yönetim ve Yöneticilik, Yönetim ve Organizasyon, Ed: Celil Koparal ve İnan Özalp, Eskişehir: Anadolu Üniversitesi Yayını.</w:t>
      </w:r>
    </w:p>
    <w:p w14:paraId="5E7F385B" w14:textId="77777777" w:rsidR="00A51D83" w:rsidRDefault="00A51D83">
      <w:pPr>
        <w:pStyle w:val="GvdeMetni"/>
        <w:spacing w:before="4"/>
        <w:rPr>
          <w:sz w:val="31"/>
        </w:rPr>
      </w:pPr>
    </w:p>
    <w:p w14:paraId="51A1D9EB" w14:textId="77777777" w:rsidR="00A51D83" w:rsidRDefault="00121020">
      <w:pPr>
        <w:pStyle w:val="GvdeMetni"/>
        <w:spacing w:line="360" w:lineRule="auto"/>
        <w:ind w:left="684"/>
      </w:pPr>
      <w:r>
        <w:t xml:space="preserve">Riley, D. (2015). Educational innovation, learning technologies and Virtual culture potential, Volume 10 Number I, </w:t>
      </w:r>
      <w:hyperlink r:id="rId54">
        <w:r>
          <w:rPr>
            <w:color w:val="0000FF"/>
            <w:u w:val="single" w:color="0000FF"/>
          </w:rPr>
          <w:t>www.researchinlearningtechnology.net</w:t>
        </w:r>
      </w:hyperlink>
    </w:p>
    <w:p w14:paraId="4931E490" w14:textId="77777777" w:rsidR="00A51D83" w:rsidRDefault="00A51D83">
      <w:pPr>
        <w:pStyle w:val="GvdeMetni"/>
        <w:spacing w:before="5"/>
        <w:rPr>
          <w:sz w:val="23"/>
        </w:rPr>
      </w:pPr>
    </w:p>
    <w:p w14:paraId="1A1A3A23" w14:textId="77777777" w:rsidR="00A51D83" w:rsidRDefault="00121020">
      <w:pPr>
        <w:pStyle w:val="GvdeMetni"/>
        <w:spacing w:before="90" w:line="360" w:lineRule="auto"/>
        <w:ind w:left="684" w:right="339"/>
        <w:jc w:val="both"/>
      </w:pPr>
      <w:r>
        <w:t>Russell, D. R. &amp; Schneiderheinze A. (2005). Understanding Innovation in Education Using Activity Theory, Journal of Educational Technology &amp; Society, Volume 8 Number 1, pp.38-53.</w:t>
      </w:r>
    </w:p>
    <w:p w14:paraId="7B3511AD" w14:textId="77777777" w:rsidR="00A51D83" w:rsidRDefault="00A51D83">
      <w:pPr>
        <w:pStyle w:val="GvdeMetni"/>
        <w:spacing w:before="4"/>
      </w:pPr>
    </w:p>
    <w:p w14:paraId="3DF40632" w14:textId="77777777" w:rsidR="00A51D83" w:rsidRDefault="00121020">
      <w:pPr>
        <w:pStyle w:val="GvdeMetni"/>
        <w:spacing w:line="360" w:lineRule="auto"/>
        <w:ind w:left="684" w:right="336"/>
        <w:jc w:val="both"/>
      </w:pPr>
      <w:r>
        <w:t>Sternberg, R. J., Jean E. P. &amp; James C. K. (2003). Types Of Innovations, The International Handbook on Innovation, Larissa V. Shavinina, Elsevier Science Ltd.</w:t>
      </w:r>
    </w:p>
    <w:p w14:paraId="559E78D1" w14:textId="77777777" w:rsidR="00A51D83" w:rsidRDefault="00A51D83">
      <w:pPr>
        <w:pStyle w:val="GvdeMetni"/>
        <w:spacing w:before="2"/>
      </w:pPr>
    </w:p>
    <w:p w14:paraId="3B8DBCCC" w14:textId="77777777" w:rsidR="00A51D83" w:rsidRDefault="00121020">
      <w:pPr>
        <w:pStyle w:val="GvdeMetni"/>
        <w:spacing w:before="1" w:line="360" w:lineRule="auto"/>
        <w:ind w:left="684" w:right="336"/>
        <w:jc w:val="both"/>
      </w:pPr>
      <w:r>
        <w:t>Şimşek, M. Ş., Adnan Ç. &amp; Tahir A. (2008). İşletme Becerileri Grup Çalışması, Ankara: Gazi Kitabevi.</w:t>
      </w:r>
    </w:p>
    <w:p w14:paraId="4790B3E7" w14:textId="77777777" w:rsidR="00A51D83" w:rsidRDefault="00A51D83">
      <w:pPr>
        <w:pStyle w:val="GvdeMetni"/>
        <w:spacing w:before="5"/>
        <w:rPr>
          <w:sz w:val="31"/>
        </w:rPr>
      </w:pPr>
    </w:p>
    <w:p w14:paraId="15527DF0" w14:textId="77777777" w:rsidR="00A51D83" w:rsidRDefault="00121020">
      <w:pPr>
        <w:pStyle w:val="GvdeMetni"/>
        <w:spacing w:before="1" w:line="360" w:lineRule="auto"/>
        <w:ind w:left="684" w:right="337"/>
        <w:jc w:val="both"/>
      </w:pPr>
      <w:r>
        <w:t>Şimşek, M. Ş. ve Çelik A. (2010). Yönetim ve Organizasyon, Konya: Eğitim Akademi Yayınları.</w:t>
      </w:r>
    </w:p>
    <w:p w14:paraId="18B60B93" w14:textId="77777777" w:rsidR="00A51D83" w:rsidRDefault="00A51D83">
      <w:pPr>
        <w:pStyle w:val="GvdeMetni"/>
        <w:spacing w:before="2"/>
      </w:pPr>
    </w:p>
    <w:p w14:paraId="1AE6C066" w14:textId="77777777" w:rsidR="00A51D83" w:rsidRDefault="00121020">
      <w:pPr>
        <w:pStyle w:val="GvdeMetni"/>
        <w:ind w:left="684"/>
        <w:jc w:val="both"/>
      </w:pPr>
      <w:r>
        <w:t>Şişman, M. (2002). Öğretim Liderliği, Ankara: Pegem A Yayıncılık.</w:t>
      </w:r>
    </w:p>
    <w:p w14:paraId="216FD329" w14:textId="77777777" w:rsidR="00A51D83" w:rsidRDefault="00A51D83">
      <w:pPr>
        <w:pStyle w:val="GvdeMetni"/>
        <w:rPr>
          <w:sz w:val="26"/>
        </w:rPr>
      </w:pPr>
    </w:p>
    <w:p w14:paraId="5A049805" w14:textId="77777777" w:rsidR="00A51D83" w:rsidRDefault="00121020">
      <w:pPr>
        <w:pStyle w:val="GvdeMetni"/>
        <w:spacing w:before="200" w:line="360" w:lineRule="auto"/>
        <w:ind w:left="684" w:right="338"/>
        <w:jc w:val="both"/>
      </w:pPr>
      <w:r>
        <w:t>Taşkın, E. (2014). Mobilya Sanayi İşletmelerinde Yenilik Yönetimi Ve Süreç Yenilikçiliği İncelemesi, 14. Üretim Araştırmaları Sempozyumu Bildiriler Kitabı, 3- 5 Eylül 2014, İstanbul, s.223-234.</w:t>
      </w:r>
    </w:p>
    <w:p w14:paraId="7D48E6A2" w14:textId="77777777" w:rsidR="00A51D83" w:rsidRDefault="00A51D83">
      <w:pPr>
        <w:pStyle w:val="GvdeMetni"/>
        <w:spacing w:before="3"/>
        <w:rPr>
          <w:sz w:val="31"/>
        </w:rPr>
      </w:pPr>
    </w:p>
    <w:p w14:paraId="70C4C77D" w14:textId="77777777" w:rsidR="00A51D83" w:rsidRDefault="00121020">
      <w:pPr>
        <w:pStyle w:val="GvdeMetni"/>
        <w:spacing w:line="360" w:lineRule="auto"/>
        <w:ind w:left="684" w:right="342"/>
        <w:jc w:val="both"/>
      </w:pPr>
      <w:r>
        <w:t>Tekin, M. ve Ömürbek N. (2004). Küresel Rekabet Ortamında Teknolojik İşbirliği Ve Otomotiv Sektörü Uygulamaları,</w:t>
      </w:r>
      <w:r>
        <w:rPr>
          <w:spacing w:val="-2"/>
        </w:rPr>
        <w:t xml:space="preserve"> </w:t>
      </w:r>
      <w:r>
        <w:t>Ankara.</w:t>
      </w:r>
    </w:p>
    <w:p w14:paraId="48260351" w14:textId="77777777" w:rsidR="00A51D83" w:rsidRDefault="00A51D83">
      <w:pPr>
        <w:pStyle w:val="GvdeMetni"/>
        <w:spacing w:before="5"/>
      </w:pPr>
    </w:p>
    <w:p w14:paraId="755A0C78" w14:textId="77777777" w:rsidR="00A51D83" w:rsidRDefault="00121020">
      <w:pPr>
        <w:pStyle w:val="GvdeMetni"/>
        <w:spacing w:line="360" w:lineRule="auto"/>
        <w:ind w:left="684" w:right="339"/>
        <w:jc w:val="both"/>
      </w:pPr>
      <w:r>
        <w:t>Tekin, M., Adem Ö., Hasan K. G., (2003). Değişim Çağında Teknoloji Yönetimi, Ankara: Nobel Yayın Dağıtım.</w:t>
      </w:r>
    </w:p>
    <w:p w14:paraId="1A9D53D4" w14:textId="77777777" w:rsidR="00A51D83" w:rsidRDefault="00A51D83">
      <w:pPr>
        <w:spacing w:line="360" w:lineRule="auto"/>
        <w:jc w:val="both"/>
        <w:sectPr w:rsidR="00A51D83">
          <w:pgSz w:w="11910" w:h="16840"/>
          <w:pgMar w:top="1580" w:right="1360" w:bottom="980" w:left="1300" w:header="0" w:footer="702" w:gutter="0"/>
          <w:cols w:space="708"/>
        </w:sectPr>
      </w:pPr>
    </w:p>
    <w:p w14:paraId="20A5A5CA" w14:textId="77777777" w:rsidR="00A51D83" w:rsidRDefault="00A51D83">
      <w:pPr>
        <w:pStyle w:val="GvdeMetni"/>
        <w:spacing w:before="3"/>
        <w:rPr>
          <w:sz w:val="25"/>
        </w:rPr>
      </w:pPr>
    </w:p>
    <w:p w14:paraId="0DD5EB96" w14:textId="77777777" w:rsidR="00A51D83" w:rsidRDefault="00121020">
      <w:pPr>
        <w:pStyle w:val="GvdeMetni"/>
        <w:spacing w:before="90" w:line="360" w:lineRule="auto"/>
        <w:ind w:left="684" w:right="339"/>
        <w:jc w:val="both"/>
      </w:pPr>
      <w:r>
        <w:t>Tunç, H. (2008). Bir Yenilik Göstergesi Olarak Patent ve Türkiye Patent Performansı, Süleyman Demirel Üniversitesi Sosyal Bilimler Enstitüsü, Isparta: Yüksek Lisans</w:t>
      </w:r>
      <w:r>
        <w:rPr>
          <w:spacing w:val="1"/>
        </w:rPr>
        <w:t xml:space="preserve"> </w:t>
      </w:r>
      <w:r>
        <w:t>Tezi.</w:t>
      </w:r>
    </w:p>
    <w:p w14:paraId="62BB8B9E" w14:textId="77777777" w:rsidR="00A51D83" w:rsidRDefault="00A51D83">
      <w:pPr>
        <w:pStyle w:val="GvdeMetni"/>
        <w:spacing w:before="4"/>
      </w:pPr>
    </w:p>
    <w:p w14:paraId="4FE81A18" w14:textId="77777777" w:rsidR="00A51D83" w:rsidRDefault="00121020">
      <w:pPr>
        <w:pStyle w:val="GvdeMetni"/>
        <w:spacing w:line="360" w:lineRule="auto"/>
        <w:ind w:left="684" w:right="340"/>
        <w:jc w:val="both"/>
      </w:pPr>
      <w:r>
        <w:t>Tutar, H. ve Küçük O. (2003). Girişimcilik ve Küçük İşletme Yönetimi, Ankara: Seçkin Yayıncılık.</w:t>
      </w:r>
    </w:p>
    <w:p w14:paraId="163DE190" w14:textId="77777777" w:rsidR="00A51D83" w:rsidRDefault="00A51D83">
      <w:pPr>
        <w:pStyle w:val="GvdeMetni"/>
        <w:spacing w:before="6"/>
        <w:rPr>
          <w:sz w:val="31"/>
        </w:rPr>
      </w:pPr>
    </w:p>
    <w:p w14:paraId="5F0318CB" w14:textId="77777777" w:rsidR="00A51D83" w:rsidRDefault="00121020">
      <w:pPr>
        <w:pStyle w:val="GvdeMetni"/>
        <w:spacing w:line="360" w:lineRule="auto"/>
        <w:ind w:left="684" w:right="337"/>
        <w:jc w:val="both"/>
      </w:pPr>
      <w:r>
        <w:t>Tutar, H. ve Erdönmez C. (2008). İşletme Becerileri Grup Çalışması, Ankara: Detay Yayıncılık.</w:t>
      </w:r>
    </w:p>
    <w:p w14:paraId="14DB0887" w14:textId="77777777" w:rsidR="00A51D83" w:rsidRDefault="00A51D83">
      <w:pPr>
        <w:pStyle w:val="GvdeMetni"/>
        <w:spacing w:before="2"/>
      </w:pPr>
    </w:p>
    <w:p w14:paraId="31E2E249" w14:textId="77777777" w:rsidR="00A51D83" w:rsidRDefault="00121020">
      <w:pPr>
        <w:pStyle w:val="GvdeMetni"/>
        <w:spacing w:line="360" w:lineRule="auto"/>
        <w:ind w:left="684" w:right="342"/>
        <w:jc w:val="both"/>
      </w:pPr>
      <w:r>
        <w:t>Utterback, J., Vedin B.-A., Alvarez E. vd., (2008). Tasarıma Dayalı İnovasyon, Ledo Yayıncılık.</w:t>
      </w:r>
    </w:p>
    <w:p w14:paraId="680FC9AF" w14:textId="77777777" w:rsidR="00A51D83" w:rsidRDefault="00A51D83">
      <w:pPr>
        <w:pStyle w:val="GvdeMetni"/>
        <w:spacing w:before="2"/>
      </w:pPr>
    </w:p>
    <w:p w14:paraId="40B91D22" w14:textId="77777777" w:rsidR="00A51D83" w:rsidRDefault="00121020">
      <w:pPr>
        <w:pStyle w:val="GvdeMetni"/>
        <w:spacing w:before="1" w:line="360" w:lineRule="auto"/>
        <w:ind w:left="684" w:right="339"/>
        <w:jc w:val="both"/>
      </w:pPr>
      <w:r>
        <w:t>Uzkurt, C. (2012). Yenilik Çeşitleri ve Yeniliğin Yayılması, Yenilik Yönetimi, Ed: Cevahir Uzkurt ve Ahmet Emre Demirci, Eskişehir: Anadolu Üniversitesi Yayını.</w:t>
      </w:r>
    </w:p>
    <w:p w14:paraId="189F8409" w14:textId="77777777" w:rsidR="00A51D83" w:rsidRDefault="00A51D83">
      <w:pPr>
        <w:pStyle w:val="GvdeMetni"/>
        <w:spacing w:before="5"/>
        <w:rPr>
          <w:sz w:val="31"/>
        </w:rPr>
      </w:pPr>
    </w:p>
    <w:p w14:paraId="3A990936" w14:textId="77777777" w:rsidR="00A51D83" w:rsidRDefault="00121020">
      <w:pPr>
        <w:pStyle w:val="GvdeMetni"/>
        <w:spacing w:before="1" w:line="360" w:lineRule="auto"/>
        <w:ind w:left="684" w:right="339"/>
        <w:jc w:val="both"/>
      </w:pPr>
      <w:r>
        <w:t>Ülgen, H. ve Mirze, S. K. (2007). İşletmelerde Stratejik Yönetim, İstanbul: Arıkan Basım.</w:t>
      </w:r>
    </w:p>
    <w:p w14:paraId="1C034272" w14:textId="77777777" w:rsidR="00A51D83" w:rsidRDefault="00A51D83">
      <w:pPr>
        <w:pStyle w:val="GvdeMetni"/>
        <w:spacing w:before="2"/>
      </w:pPr>
    </w:p>
    <w:p w14:paraId="4418E37C" w14:textId="77777777" w:rsidR="00A51D83" w:rsidRDefault="00121020">
      <w:pPr>
        <w:pStyle w:val="GvdeMetni"/>
        <w:spacing w:line="360" w:lineRule="auto"/>
        <w:ind w:left="684" w:right="339"/>
        <w:jc w:val="both"/>
      </w:pPr>
      <w:r>
        <w:t>Ürper, Y. (2004). Girişimcilikte Yenilik, Girişimcilik, Ed: Yavuz Odabaşı, Eskişehir: Anadolu Üniversitesi Yayını.</w:t>
      </w:r>
    </w:p>
    <w:p w14:paraId="09DBDE3F" w14:textId="77777777" w:rsidR="00A51D83" w:rsidRDefault="00A51D83">
      <w:pPr>
        <w:pStyle w:val="GvdeMetni"/>
        <w:spacing w:before="4"/>
        <w:rPr>
          <w:sz w:val="31"/>
        </w:rPr>
      </w:pPr>
    </w:p>
    <w:p w14:paraId="52E9D454" w14:textId="77777777" w:rsidR="00A51D83" w:rsidRDefault="00121020">
      <w:pPr>
        <w:pStyle w:val="GvdeMetni"/>
        <w:spacing w:line="360" w:lineRule="auto"/>
        <w:ind w:left="684" w:right="338"/>
        <w:jc w:val="both"/>
      </w:pPr>
      <w:r>
        <w:t>Yanık, H. (2008). İlköğretim Okullarındaki Yöneticilerin Etkili Okul Algıları, Beykent Üniversitesi Sosyal Bilimler Enstitüsü, İstanbul: Yüksek Lisans Tezi.</w:t>
      </w:r>
    </w:p>
    <w:p w14:paraId="6F837241" w14:textId="77777777" w:rsidR="00A51D83" w:rsidRDefault="00A51D83">
      <w:pPr>
        <w:pStyle w:val="GvdeMetni"/>
        <w:spacing w:before="4"/>
      </w:pPr>
    </w:p>
    <w:p w14:paraId="78238288" w14:textId="74BB1D55" w:rsidR="00A51D83" w:rsidRDefault="00121020" w:rsidP="0083526E">
      <w:pPr>
        <w:pStyle w:val="GvdeMetni"/>
        <w:spacing w:before="1" w:line="360" w:lineRule="auto"/>
        <w:ind w:left="684" w:right="340"/>
        <w:jc w:val="both"/>
        <w:sectPr w:rsidR="00A51D83">
          <w:pgSz w:w="11910" w:h="16840"/>
          <w:pgMar w:top="1580" w:right="1360" w:bottom="980" w:left="1300" w:header="0" w:footer="702" w:gutter="0"/>
          <w:cols w:space="708"/>
        </w:sectPr>
      </w:pPr>
      <w:r>
        <w:t>Yılmaz, E. (2006). Toplam Kalite Yönetimi Ve İnsan Merkezli Kütüphanecilik, ÜNAK’06: Bilimsel İletişim Ve Bilgi Yönetimi, 12 Ekim 2006, Ankara: Gazi Üniversitesi</w:t>
      </w:r>
    </w:p>
    <w:p w14:paraId="37BD6EEA" w14:textId="77777777" w:rsidR="00A51D83" w:rsidRDefault="00A51D83">
      <w:pPr>
        <w:pStyle w:val="GvdeMetni"/>
        <w:rPr>
          <w:rFonts w:ascii="Arial"/>
          <w:sz w:val="26"/>
        </w:rPr>
      </w:pPr>
    </w:p>
    <w:p w14:paraId="78633B4D" w14:textId="77777777" w:rsidR="00A51D83" w:rsidRDefault="00121020" w:rsidP="00E75BB0">
      <w:pPr>
        <w:ind w:left="3020"/>
        <w:rPr>
          <w:rFonts w:ascii="Arial"/>
          <w:b/>
          <w:sz w:val="24"/>
        </w:rPr>
      </w:pPr>
      <w:r>
        <w:rPr>
          <w:rFonts w:ascii="Arial"/>
          <w:b/>
          <w:sz w:val="24"/>
        </w:rPr>
        <w:t>EDUCATIONAL SCIENCES</w:t>
      </w:r>
    </w:p>
    <w:p w14:paraId="11E6DECE" w14:textId="77777777" w:rsidR="00E75BB0" w:rsidRDefault="00E75BB0" w:rsidP="00E75BB0">
      <w:pPr>
        <w:spacing w:before="207" w:line="820" w:lineRule="atLeast"/>
        <w:ind w:left="2160" w:right="4152" w:firstLine="720"/>
        <w:rPr>
          <w:rFonts w:ascii="Arial"/>
          <w:b/>
          <w:sz w:val="24"/>
        </w:rPr>
      </w:pPr>
      <w:r>
        <w:rPr>
          <w:rFonts w:ascii="Arial"/>
          <w:b/>
          <w:sz w:val="24"/>
        </w:rPr>
        <w:t>DISSERTATION</w:t>
      </w:r>
      <w:r w:rsidR="00121020">
        <w:rPr>
          <w:rFonts w:ascii="Arial"/>
          <w:b/>
          <w:sz w:val="24"/>
        </w:rPr>
        <w:t xml:space="preserve"> THESIS</w:t>
      </w:r>
    </w:p>
    <w:p w14:paraId="60FE329E" w14:textId="77777777" w:rsidR="00A51D83" w:rsidRDefault="00121020" w:rsidP="00E75BB0">
      <w:pPr>
        <w:spacing w:before="207" w:line="820" w:lineRule="atLeast"/>
        <w:ind w:left="2880" w:right="4152"/>
        <w:rPr>
          <w:rFonts w:ascii="Arial"/>
          <w:b/>
          <w:sz w:val="24"/>
        </w:rPr>
      </w:pPr>
      <w:r>
        <w:rPr>
          <w:rFonts w:ascii="Arial"/>
          <w:b/>
          <w:sz w:val="24"/>
        </w:rPr>
        <w:t>DELIVERY OF THESIS</w:t>
      </w:r>
    </w:p>
    <w:p w14:paraId="12E8B091" w14:textId="77777777" w:rsidR="00A51D83" w:rsidRDefault="00A51D83">
      <w:pPr>
        <w:pStyle w:val="GvdeMetni"/>
        <w:spacing w:before="2"/>
        <w:rPr>
          <w:rFonts w:ascii="Arial"/>
          <w:b/>
          <w:sz w:val="22"/>
        </w:rPr>
      </w:pPr>
    </w:p>
    <w:p w14:paraId="03CA6400" w14:textId="77777777" w:rsidR="00A51D83" w:rsidRDefault="00A51D83">
      <w:pPr>
        <w:rPr>
          <w:rFonts w:ascii="Arial"/>
        </w:rPr>
        <w:sectPr w:rsidR="00A51D83">
          <w:footerReference w:type="default" r:id="rId55"/>
          <w:pgSz w:w="12240" w:h="15840"/>
          <w:pgMar w:top="1500" w:right="540" w:bottom="920" w:left="1720" w:header="0" w:footer="734" w:gutter="0"/>
          <w:pgNumType w:start="2"/>
          <w:cols w:space="708"/>
        </w:sectPr>
      </w:pPr>
    </w:p>
    <w:p w14:paraId="066B05C2" w14:textId="77777777" w:rsidR="00A51D83" w:rsidRDefault="00A51D83">
      <w:pPr>
        <w:pStyle w:val="GvdeMetni"/>
        <w:rPr>
          <w:rFonts w:ascii="Arial"/>
          <w:b/>
          <w:sz w:val="26"/>
        </w:rPr>
      </w:pPr>
    </w:p>
    <w:p w14:paraId="52C887F7" w14:textId="77777777" w:rsidR="00A51D83" w:rsidRDefault="00A51D83">
      <w:pPr>
        <w:pStyle w:val="GvdeMetni"/>
        <w:spacing w:before="5"/>
        <w:rPr>
          <w:rFonts w:ascii="Arial"/>
          <w:b/>
          <w:sz w:val="35"/>
        </w:rPr>
      </w:pPr>
    </w:p>
    <w:p w14:paraId="7214FA2D" w14:textId="77777777" w:rsidR="00A51D83" w:rsidRDefault="00121020">
      <w:pPr>
        <w:ind w:left="264"/>
        <w:rPr>
          <w:rFonts w:ascii="Arial"/>
          <w:b/>
          <w:sz w:val="24"/>
        </w:rPr>
      </w:pPr>
      <w:r>
        <w:rPr>
          <w:rFonts w:ascii="Arial"/>
          <w:b/>
          <w:spacing w:val="-1"/>
          <w:sz w:val="24"/>
        </w:rPr>
        <w:t>INFORMATION:</w:t>
      </w:r>
    </w:p>
    <w:p w14:paraId="29CE7C52" w14:textId="77777777" w:rsidR="00A51D83" w:rsidRDefault="00121020">
      <w:pPr>
        <w:spacing w:before="92"/>
        <w:ind w:left="264"/>
        <w:rPr>
          <w:rFonts w:ascii="Arial"/>
          <w:b/>
          <w:sz w:val="24"/>
        </w:rPr>
      </w:pPr>
      <w:r>
        <w:br w:type="column"/>
      </w:r>
      <w:r>
        <w:rPr>
          <w:rFonts w:ascii="Arial"/>
          <w:b/>
          <w:sz w:val="24"/>
        </w:rPr>
        <w:t>CONSULTANT CONFIRMATION FORM</w:t>
      </w:r>
    </w:p>
    <w:p w14:paraId="718425E2" w14:textId="77777777" w:rsidR="00A51D83" w:rsidRDefault="00121020">
      <w:pPr>
        <w:spacing w:before="81"/>
        <w:ind w:left="4215"/>
        <w:rPr>
          <w:rFonts w:ascii="Carlito"/>
          <w:sz w:val="24"/>
        </w:rPr>
      </w:pPr>
      <w:r>
        <w:rPr>
          <w:rFonts w:ascii="Carlito"/>
          <w:b/>
          <w:sz w:val="24"/>
        </w:rPr>
        <w:t>Date:</w:t>
      </w:r>
      <w:r>
        <w:rPr>
          <w:rFonts w:ascii="Carlito"/>
          <w:sz w:val="24"/>
        </w:rPr>
        <w:t>01/01/2016</w:t>
      </w:r>
    </w:p>
    <w:p w14:paraId="75AE55F8" w14:textId="77777777" w:rsidR="00A51D83" w:rsidRDefault="00A51D83">
      <w:pPr>
        <w:rPr>
          <w:rFonts w:ascii="Carlito"/>
          <w:sz w:val="24"/>
        </w:rPr>
        <w:sectPr w:rsidR="00A51D83">
          <w:type w:val="continuous"/>
          <w:pgSz w:w="12240" w:h="15840"/>
          <w:pgMar w:top="1580" w:right="540" w:bottom="2240" w:left="1720" w:header="708" w:footer="708" w:gutter="0"/>
          <w:cols w:num="2" w:space="708" w:equalWidth="0">
            <w:col w:w="2037" w:space="58"/>
            <w:col w:w="7885"/>
          </w:cols>
        </w:sectPr>
      </w:pPr>
    </w:p>
    <w:p w14:paraId="3C250980" w14:textId="77777777" w:rsidR="00A51D83" w:rsidRDefault="00A51D83">
      <w:pPr>
        <w:pStyle w:val="GvdeMetni"/>
        <w:spacing w:before="2"/>
        <w:rPr>
          <w:rFonts w:ascii="Carlito"/>
          <w:sz w:val="20"/>
        </w:rPr>
      </w:pPr>
    </w:p>
    <w:p w14:paraId="73EA3775" w14:textId="77777777" w:rsidR="00A51D83" w:rsidRDefault="00121020">
      <w:pPr>
        <w:pStyle w:val="GvdeMetni"/>
        <w:tabs>
          <w:tab w:val="left" w:pos="2391"/>
        </w:tabs>
        <w:spacing w:before="92" w:line="535" w:lineRule="auto"/>
        <w:ind w:left="264" w:right="5489"/>
        <w:rPr>
          <w:rFonts w:ascii="Arial" w:hAnsi="Arial"/>
        </w:rPr>
      </w:pPr>
      <w:r>
        <w:rPr>
          <w:rFonts w:ascii="Arial" w:hAnsi="Arial"/>
        </w:rPr>
        <w:t>Name&amp;Surname</w:t>
      </w:r>
      <w:r>
        <w:rPr>
          <w:rFonts w:ascii="Arial" w:hAnsi="Arial"/>
        </w:rPr>
        <w:tab/>
        <w:t>: Mehmet BİREKUL Program</w:t>
      </w:r>
      <w:r>
        <w:rPr>
          <w:rFonts w:ascii="Arial" w:hAnsi="Arial"/>
        </w:rPr>
        <w:tab/>
        <w:t>: PHD</w:t>
      </w:r>
    </w:p>
    <w:p w14:paraId="7B5E7A0A" w14:textId="77777777" w:rsidR="00A51D83" w:rsidRDefault="00121020">
      <w:pPr>
        <w:pStyle w:val="GvdeMetni"/>
        <w:tabs>
          <w:tab w:val="left" w:pos="2391"/>
        </w:tabs>
        <w:spacing w:line="272" w:lineRule="exact"/>
        <w:ind w:left="264"/>
        <w:rPr>
          <w:rFonts w:ascii="Arial"/>
        </w:rPr>
      </w:pPr>
      <w:r>
        <w:rPr>
          <w:rFonts w:ascii="Arial"/>
        </w:rPr>
        <w:t>Department</w:t>
      </w:r>
      <w:r>
        <w:rPr>
          <w:rFonts w:ascii="Arial"/>
        </w:rPr>
        <w:tab/>
        <w:t>: Educational Sciences</w:t>
      </w:r>
    </w:p>
    <w:p w14:paraId="727CB942" w14:textId="77777777" w:rsidR="00A51D83" w:rsidRDefault="00A51D83">
      <w:pPr>
        <w:pStyle w:val="GvdeMetni"/>
        <w:spacing w:before="5"/>
        <w:rPr>
          <w:rFonts w:ascii="Arial"/>
          <w:sz w:val="29"/>
        </w:rPr>
      </w:pPr>
    </w:p>
    <w:p w14:paraId="35DBFAE9" w14:textId="77777777" w:rsidR="00A51D83" w:rsidRDefault="00121020">
      <w:pPr>
        <w:pStyle w:val="GvdeMetni"/>
        <w:tabs>
          <w:tab w:val="left" w:pos="2395"/>
        </w:tabs>
        <w:ind w:left="264"/>
        <w:rPr>
          <w:rFonts w:ascii="Arial"/>
        </w:rPr>
      </w:pPr>
      <w:r>
        <w:rPr>
          <w:rFonts w:ascii="Arial"/>
        </w:rPr>
        <w:t>Thesis</w:t>
      </w:r>
      <w:r>
        <w:rPr>
          <w:rFonts w:ascii="Arial"/>
          <w:spacing w:val="-2"/>
        </w:rPr>
        <w:t xml:space="preserve"> </w:t>
      </w:r>
      <w:r>
        <w:rPr>
          <w:rFonts w:ascii="Arial"/>
        </w:rPr>
        <w:t>Heading</w:t>
      </w:r>
      <w:r>
        <w:rPr>
          <w:rFonts w:ascii="Arial"/>
        </w:rPr>
        <w:tab/>
        <w:t>: Innovation Management In</w:t>
      </w:r>
      <w:r>
        <w:rPr>
          <w:rFonts w:ascii="Arial"/>
          <w:spacing w:val="3"/>
        </w:rPr>
        <w:t xml:space="preserve"> </w:t>
      </w:r>
      <w:r>
        <w:rPr>
          <w:rFonts w:ascii="Arial"/>
        </w:rPr>
        <w:t>Schools</w:t>
      </w:r>
    </w:p>
    <w:p w14:paraId="53357FB4" w14:textId="77777777" w:rsidR="00A51D83" w:rsidRDefault="00A51D83">
      <w:pPr>
        <w:pStyle w:val="GvdeMetni"/>
        <w:spacing w:before="5"/>
        <w:rPr>
          <w:rFonts w:ascii="Arial"/>
          <w:sz w:val="29"/>
        </w:rPr>
      </w:pPr>
    </w:p>
    <w:p w14:paraId="46710C09" w14:textId="77777777" w:rsidR="00A51D83" w:rsidRDefault="00121020">
      <w:pPr>
        <w:pStyle w:val="GvdeMetni"/>
        <w:spacing w:line="360" w:lineRule="auto"/>
        <w:ind w:left="418" w:right="1290" w:firstLine="554"/>
        <w:jc w:val="both"/>
        <w:rPr>
          <w:rFonts w:ascii="Arial"/>
        </w:rPr>
      </w:pPr>
      <w:r>
        <w:rPr>
          <w:rFonts w:ascii="Arial"/>
          <w:b/>
        </w:rPr>
        <w:t xml:space="preserve">I </w:t>
      </w:r>
      <w:r>
        <w:rPr>
          <w:rFonts w:ascii="Arial"/>
        </w:rPr>
        <w:t>examined the thesis as a consultant of student whose information are given above. And I also confirm the thesis as applicable in reference to Phd Education Regulation and Phd Thesis Spelling Rules.</w:t>
      </w:r>
    </w:p>
    <w:p w14:paraId="79E78178" w14:textId="77777777" w:rsidR="00A51D83" w:rsidRDefault="00000000">
      <w:pPr>
        <w:pStyle w:val="Balk4"/>
        <w:spacing w:before="201"/>
        <w:ind w:left="0" w:right="1977"/>
        <w:jc w:val="right"/>
        <w:rPr>
          <w:rFonts w:ascii="Arial"/>
        </w:rPr>
      </w:pPr>
      <w:r>
        <w:pict w14:anchorId="4301F6DB">
          <v:group id="_x0000_s2050" style="position:absolute;left:0;text-align:left;margin-left:308.25pt;margin-top:25.7pt;width:270.8pt;height:89.15pt;z-index:-15715328;mso-wrap-distance-left:0;mso-wrap-distance-right:0;mso-position-horizontal-relative:page" coordorigin="6165,514" coordsize="5416,1783">
            <v:shape id="_x0000_s2052" type="#_x0000_t202" style="position:absolute;left:6164;top:514;width:5416;height:1783" filled="f" stroked="f">
              <v:textbox inset="0,0,0,0">
                <w:txbxContent>
                  <w:p w14:paraId="2D71E36B" w14:textId="77777777" w:rsidR="00A51D83" w:rsidRDefault="00A51D83">
                    <w:pPr>
                      <w:spacing w:before="2"/>
                      <w:rPr>
                        <w:rFonts w:ascii="Arial"/>
                        <w:b/>
                        <w:sz w:val="26"/>
                      </w:rPr>
                    </w:pPr>
                  </w:p>
                  <w:p w14:paraId="052E3A18" w14:textId="77777777" w:rsidR="00A51D83" w:rsidRDefault="00121020">
                    <w:pPr>
                      <w:ind w:left="1647"/>
                      <w:rPr>
                        <w:rFonts w:ascii="Arial" w:hAnsi="Arial"/>
                        <w:b/>
                        <w:sz w:val="24"/>
                      </w:rPr>
                    </w:pPr>
                    <w:proofErr w:type="gramStart"/>
                    <w:r>
                      <w:rPr>
                        <w:rFonts w:ascii="Arial" w:hAnsi="Arial"/>
                        <w:b/>
                        <w:sz w:val="24"/>
                      </w:rPr>
                      <w:t>Prof.Dr.Musa</w:t>
                    </w:r>
                    <w:proofErr w:type="gramEnd"/>
                    <w:r>
                      <w:rPr>
                        <w:rFonts w:ascii="Arial" w:hAnsi="Arial"/>
                        <w:b/>
                        <w:sz w:val="24"/>
                      </w:rPr>
                      <w:t xml:space="preserve"> GÜRSEL</w:t>
                    </w:r>
                  </w:p>
                </w:txbxContent>
              </v:textbox>
            </v:shape>
            <v:shape id="_x0000_s2051" type="#_x0000_t75" style="position:absolute;left:6164;top:514;width:5416;height:1783">
              <v:imagedata r:id="rId15" o:title=""/>
            </v:shape>
            <w10:wrap type="topAndBottom" anchorx="page"/>
          </v:group>
        </w:pict>
      </w:r>
      <w:r w:rsidR="00121020">
        <w:rPr>
          <w:rFonts w:ascii="Arial"/>
        </w:rPr>
        <w:t>Consultant</w:t>
      </w:r>
    </w:p>
    <w:p w14:paraId="415ECE62" w14:textId="77777777" w:rsidR="00A51D83" w:rsidRDefault="00A51D83">
      <w:pPr>
        <w:jc w:val="right"/>
        <w:rPr>
          <w:rFonts w:ascii="Arial"/>
        </w:rPr>
        <w:sectPr w:rsidR="00A51D83">
          <w:type w:val="continuous"/>
          <w:pgSz w:w="12240" w:h="15840"/>
          <w:pgMar w:top="1580" w:right="540" w:bottom="2240" w:left="1720" w:header="708" w:footer="708" w:gutter="0"/>
          <w:cols w:space="708"/>
        </w:sectPr>
      </w:pPr>
    </w:p>
    <w:p w14:paraId="6D204DC1" w14:textId="77777777" w:rsidR="00A51D83" w:rsidRDefault="00A51D83">
      <w:pPr>
        <w:pStyle w:val="GvdeMetni"/>
        <w:rPr>
          <w:rFonts w:ascii="Arial"/>
          <w:b/>
          <w:sz w:val="20"/>
        </w:rPr>
      </w:pPr>
    </w:p>
    <w:p w14:paraId="0B53E23F" w14:textId="77777777" w:rsidR="00A51D83" w:rsidRDefault="00A51D83">
      <w:pPr>
        <w:pStyle w:val="GvdeMetni"/>
        <w:spacing w:before="11"/>
        <w:rPr>
          <w:rFonts w:ascii="Arial"/>
          <w:b/>
          <w:sz w:val="21"/>
        </w:rPr>
      </w:pPr>
    </w:p>
    <w:p w14:paraId="2C1B4B8D" w14:textId="77777777" w:rsidR="00A51D83" w:rsidRDefault="00121020">
      <w:pPr>
        <w:ind w:left="3547" w:right="4445"/>
        <w:jc w:val="center"/>
        <w:rPr>
          <w:rFonts w:ascii="Arial"/>
          <w:b/>
          <w:sz w:val="24"/>
        </w:rPr>
      </w:pPr>
      <w:r>
        <w:rPr>
          <w:rFonts w:ascii="Arial"/>
          <w:b/>
          <w:sz w:val="24"/>
        </w:rPr>
        <w:t>PREFACE</w:t>
      </w:r>
    </w:p>
    <w:p w14:paraId="2E2E30B2" w14:textId="77777777" w:rsidR="00A51D83" w:rsidRDefault="00A51D83">
      <w:pPr>
        <w:pStyle w:val="GvdeMetni"/>
        <w:spacing w:before="5"/>
        <w:rPr>
          <w:rFonts w:ascii="Arial"/>
          <w:b/>
          <w:sz w:val="29"/>
        </w:rPr>
      </w:pPr>
    </w:p>
    <w:p w14:paraId="3D0EF9A7" w14:textId="77777777" w:rsidR="00A51D83" w:rsidRDefault="00121020">
      <w:pPr>
        <w:pStyle w:val="GvdeMetni"/>
        <w:spacing w:line="360" w:lineRule="auto"/>
        <w:ind w:left="264" w:right="1157" w:firstLine="720"/>
        <w:jc w:val="both"/>
        <w:rPr>
          <w:rFonts w:ascii="Arial" w:hAnsi="Arial"/>
        </w:rPr>
      </w:pPr>
      <w:r>
        <w:rPr>
          <w:rFonts w:ascii="Arial" w:hAnsi="Arial"/>
        </w:rPr>
        <w:t xml:space="preserve">I would like to endlessly thank Prof. Dr. Musa GÜRSEL, and Prof. Dr. Mehmet TAKKAÇ who did not refrain to support in research, </w:t>
      </w:r>
      <w:proofErr w:type="gramStart"/>
      <w:r>
        <w:rPr>
          <w:rFonts w:ascii="Arial" w:hAnsi="Arial"/>
        </w:rPr>
        <w:t>and  Associate</w:t>
      </w:r>
      <w:proofErr w:type="gramEnd"/>
      <w:r>
        <w:rPr>
          <w:rFonts w:ascii="Arial" w:hAnsi="Arial"/>
        </w:rPr>
        <w:t xml:space="preserve"> Prof. Dr. Tuncer BÜLBÜL for helping in the use of director measurements in the survey section and my dear family who has never refrained from supporting me and friends for their support and never leaving me</w:t>
      </w:r>
      <w:r>
        <w:rPr>
          <w:rFonts w:ascii="Arial" w:hAnsi="Arial"/>
          <w:spacing w:val="-13"/>
        </w:rPr>
        <w:t xml:space="preserve"> </w:t>
      </w:r>
      <w:r>
        <w:rPr>
          <w:rFonts w:ascii="Arial" w:hAnsi="Arial"/>
        </w:rPr>
        <w:t>alone.</w:t>
      </w:r>
    </w:p>
    <w:p w14:paraId="028C3F1C" w14:textId="77777777" w:rsidR="00A51D83" w:rsidRDefault="00A51D83">
      <w:pPr>
        <w:pStyle w:val="GvdeMetni"/>
        <w:spacing w:before="5"/>
        <w:rPr>
          <w:rFonts w:ascii="Arial"/>
          <w:sz w:val="31"/>
        </w:rPr>
      </w:pPr>
    </w:p>
    <w:p w14:paraId="595DB491" w14:textId="77777777" w:rsidR="00A51D83" w:rsidRDefault="00121020">
      <w:pPr>
        <w:pStyle w:val="GvdeMetni"/>
        <w:spacing w:line="360" w:lineRule="auto"/>
        <w:ind w:left="7364" w:right="1157" w:hanging="509"/>
        <w:jc w:val="right"/>
        <w:rPr>
          <w:rFonts w:ascii="Arial" w:hAnsi="Arial"/>
        </w:rPr>
      </w:pPr>
      <w:r>
        <w:rPr>
          <w:rFonts w:ascii="Arial" w:hAnsi="Arial"/>
        </w:rPr>
        <w:t>Mehmet BİREKUL KONYA-2016</w:t>
      </w:r>
    </w:p>
    <w:p w14:paraId="7AE4FCA3" w14:textId="77777777" w:rsidR="00A51D83" w:rsidRDefault="00A51D83">
      <w:pPr>
        <w:spacing w:line="360" w:lineRule="auto"/>
        <w:jc w:val="right"/>
        <w:rPr>
          <w:rFonts w:ascii="Arial" w:hAnsi="Arial"/>
        </w:rPr>
        <w:sectPr w:rsidR="00A51D83">
          <w:pgSz w:w="12240" w:h="15840"/>
          <w:pgMar w:top="1500" w:right="540" w:bottom="920" w:left="1720" w:header="0" w:footer="734" w:gutter="0"/>
          <w:cols w:space="708"/>
        </w:sectPr>
      </w:pPr>
    </w:p>
    <w:p w14:paraId="3DBCE184" w14:textId="77777777" w:rsidR="00A51D83" w:rsidRDefault="00A51D83">
      <w:pPr>
        <w:pStyle w:val="GvdeMetni"/>
        <w:rPr>
          <w:rFonts w:ascii="Arial"/>
          <w:sz w:val="20"/>
        </w:rPr>
      </w:pPr>
    </w:p>
    <w:p w14:paraId="122458CD" w14:textId="77777777" w:rsidR="00A51D83" w:rsidRDefault="00A51D83">
      <w:pPr>
        <w:pStyle w:val="GvdeMetni"/>
        <w:spacing w:before="11"/>
        <w:rPr>
          <w:rFonts w:ascii="Arial"/>
          <w:sz w:val="21"/>
        </w:rPr>
      </w:pPr>
    </w:p>
    <w:p w14:paraId="176F6DC4" w14:textId="77777777" w:rsidR="00A51D83" w:rsidRDefault="00121020">
      <w:pPr>
        <w:pStyle w:val="Balk4"/>
        <w:ind w:left="3547" w:right="4445"/>
        <w:jc w:val="center"/>
        <w:rPr>
          <w:rFonts w:ascii="Arial"/>
        </w:rPr>
      </w:pPr>
      <w:r>
        <w:rPr>
          <w:rFonts w:ascii="Arial"/>
        </w:rPr>
        <w:t>ABSTRACT</w:t>
      </w:r>
    </w:p>
    <w:p w14:paraId="28D2C202" w14:textId="77777777" w:rsidR="00A51D83" w:rsidRDefault="00A51D83">
      <w:pPr>
        <w:pStyle w:val="GvdeMetni"/>
        <w:rPr>
          <w:rFonts w:ascii="Arial"/>
          <w:b/>
          <w:sz w:val="26"/>
        </w:rPr>
      </w:pPr>
    </w:p>
    <w:p w14:paraId="38699D58" w14:textId="77777777" w:rsidR="00A51D83" w:rsidRDefault="00121020">
      <w:pPr>
        <w:pStyle w:val="GvdeMetni"/>
        <w:spacing w:before="200" w:line="360" w:lineRule="auto"/>
        <w:ind w:left="264" w:right="1157" w:firstLine="708"/>
        <w:jc w:val="both"/>
        <w:rPr>
          <w:rFonts w:ascii="Arial" w:hAnsi="Arial"/>
        </w:rPr>
      </w:pPr>
      <w:r>
        <w:rPr>
          <w:rFonts w:ascii="Arial" w:hAnsi="Arial"/>
        </w:rPr>
        <w:t>The purpose of this research is to determine the apprehension of the managers on the competence beliefs regarding innovation management. The scale used in this study aimed to determine competence beliefs of the managers regarding innovation management has been applied to 150 elementary, middle and high school officials selected by a random method from the Selçuk, Meram and Karatay, central districts of Konya. Data obtained have been subjected to SPSS process and the following results have been obtained.</w:t>
      </w:r>
    </w:p>
    <w:p w14:paraId="46C611E9" w14:textId="77777777" w:rsidR="00A51D83" w:rsidRDefault="00A51D83">
      <w:pPr>
        <w:pStyle w:val="GvdeMetni"/>
        <w:spacing w:before="3"/>
        <w:rPr>
          <w:rFonts w:ascii="Arial"/>
          <w:sz w:val="31"/>
        </w:rPr>
      </w:pPr>
    </w:p>
    <w:p w14:paraId="37A9E26C" w14:textId="77777777" w:rsidR="00A51D83" w:rsidRDefault="00121020">
      <w:pPr>
        <w:pStyle w:val="GvdeMetni"/>
        <w:spacing w:line="360" w:lineRule="auto"/>
        <w:ind w:left="264" w:right="1154" w:firstLine="708"/>
        <w:jc w:val="both"/>
        <w:rPr>
          <w:rFonts w:ascii="Arial" w:hAnsi="Arial"/>
        </w:rPr>
      </w:pPr>
      <w:r>
        <w:rPr>
          <w:rFonts w:ascii="Arial" w:hAnsi="Arial"/>
        </w:rPr>
        <w:t xml:space="preserve">As for the results of the research, competence beliefs of the managers regarding innovation management doesn’t show significant difference according to their genders, education levels and job titles. There is no </w:t>
      </w:r>
      <w:proofErr w:type="gramStart"/>
      <w:r>
        <w:rPr>
          <w:rFonts w:ascii="Arial" w:hAnsi="Arial"/>
        </w:rPr>
        <w:t>significant  difference</w:t>
      </w:r>
      <w:proofErr w:type="gramEnd"/>
      <w:r>
        <w:rPr>
          <w:rFonts w:ascii="Arial" w:hAnsi="Arial"/>
        </w:rPr>
        <w:t xml:space="preserve"> in subsets of the innovative management competence beliefs according to the managers' professional seniority. There is a meaningful difference according to the innovation strategy managers' age-size. There is a significant difference according to managers seniority in the schools in input management. Managers’ competency beliefs regarding innovation management doesn’t show significant difference according to number of the students. There is a significant difference in sub dimension of innovation strategies accoding to the number of the teachers in managers’ schools. In general, the results indicate that there is a negative and low level relation between teachers’ and managers’ competency beliefs regarding innovation</w:t>
      </w:r>
      <w:r>
        <w:rPr>
          <w:rFonts w:ascii="Arial" w:hAnsi="Arial"/>
          <w:spacing w:val="-6"/>
        </w:rPr>
        <w:t xml:space="preserve"> </w:t>
      </w:r>
      <w:r>
        <w:rPr>
          <w:rFonts w:ascii="Arial" w:hAnsi="Arial"/>
        </w:rPr>
        <w:t>management.</w:t>
      </w:r>
    </w:p>
    <w:p w14:paraId="0B602DB7" w14:textId="77777777" w:rsidR="00A51D83" w:rsidRDefault="00A51D83">
      <w:pPr>
        <w:pStyle w:val="GvdeMetni"/>
        <w:spacing w:before="3"/>
        <w:rPr>
          <w:rFonts w:ascii="Arial"/>
          <w:sz w:val="31"/>
        </w:rPr>
      </w:pPr>
    </w:p>
    <w:p w14:paraId="03C68F37" w14:textId="77777777" w:rsidR="00A51D83" w:rsidRDefault="00121020">
      <w:pPr>
        <w:pStyle w:val="GvdeMetni"/>
        <w:ind w:left="972"/>
        <w:rPr>
          <w:rFonts w:ascii="Arial"/>
        </w:rPr>
      </w:pPr>
      <w:r>
        <w:rPr>
          <w:rFonts w:ascii="Arial"/>
        </w:rPr>
        <w:t>Key Words: innovation, innovation management, training</w:t>
      </w:r>
    </w:p>
    <w:p w14:paraId="7370DA43" w14:textId="77777777" w:rsidR="00A51D83" w:rsidRDefault="00A51D83">
      <w:pPr>
        <w:rPr>
          <w:rFonts w:ascii="Arial"/>
        </w:rPr>
        <w:sectPr w:rsidR="00A51D83">
          <w:pgSz w:w="12240" w:h="15840"/>
          <w:pgMar w:top="1500" w:right="540" w:bottom="920" w:left="1720" w:header="0" w:footer="734" w:gutter="0"/>
          <w:cols w:space="708"/>
        </w:sectPr>
      </w:pPr>
    </w:p>
    <w:p w14:paraId="4B723FC4" w14:textId="77777777" w:rsidR="00A51D83" w:rsidRDefault="00A51D83">
      <w:pPr>
        <w:pStyle w:val="GvdeMetni"/>
        <w:rPr>
          <w:rFonts w:ascii="Arial"/>
          <w:sz w:val="20"/>
        </w:rPr>
      </w:pPr>
    </w:p>
    <w:p w14:paraId="79050CC1" w14:textId="77777777" w:rsidR="00A51D83" w:rsidRDefault="00A51D83">
      <w:pPr>
        <w:pStyle w:val="GvdeMetni"/>
        <w:spacing w:before="11"/>
        <w:rPr>
          <w:rFonts w:ascii="Arial"/>
          <w:sz w:val="21"/>
        </w:rPr>
      </w:pPr>
    </w:p>
    <w:p w14:paraId="51C73E0D" w14:textId="77777777" w:rsidR="00A51D83" w:rsidRDefault="00121020">
      <w:pPr>
        <w:pStyle w:val="Balk4"/>
        <w:ind w:left="3548" w:right="4444"/>
        <w:jc w:val="center"/>
        <w:rPr>
          <w:rFonts w:ascii="Arial" w:hAnsi="Arial"/>
        </w:rPr>
      </w:pPr>
      <w:r>
        <w:rPr>
          <w:rFonts w:ascii="Arial" w:hAnsi="Arial"/>
        </w:rPr>
        <w:t>ÖZET</w:t>
      </w:r>
    </w:p>
    <w:p w14:paraId="63A44EF7" w14:textId="77777777" w:rsidR="00A51D83" w:rsidRDefault="00A51D83">
      <w:pPr>
        <w:pStyle w:val="GvdeMetni"/>
        <w:rPr>
          <w:rFonts w:ascii="Arial"/>
          <w:b/>
          <w:sz w:val="26"/>
        </w:rPr>
      </w:pPr>
    </w:p>
    <w:p w14:paraId="31763631" w14:textId="77777777" w:rsidR="00A51D83" w:rsidRDefault="00121020">
      <w:pPr>
        <w:pStyle w:val="GvdeMetni"/>
        <w:spacing w:before="200" w:line="360" w:lineRule="auto"/>
        <w:ind w:left="264" w:right="1157" w:firstLine="708"/>
        <w:jc w:val="both"/>
        <w:rPr>
          <w:rFonts w:ascii="Arial" w:hAnsi="Arial"/>
        </w:rPr>
      </w:pPr>
      <w:r>
        <w:rPr>
          <w:rFonts w:ascii="Arial" w:hAnsi="Arial"/>
        </w:rPr>
        <w:t>Bu araştırmanın amacı yöneticilerin yenilik yönetimine ilişkin yeterlilik inançları ile ilgili görüşlerini tespit etmektir. Yöneticilerin yenilik yönetimine ilişkin yeterlik inançlarını belirlemeyi amaçlayan bu araştırmada kullanılan ölçek Konya merkez Selçuklu, Meram ve Karatay ilçelerinde resmi ilk orta ve liselerde tesadüfi yöntemle seçilmiş 150 yöneticiye uygulanmış ve elde edilen veriler SPSS işlemine tabi tutulmuş ve aşağıdaki sonuçlar elde</w:t>
      </w:r>
      <w:r>
        <w:rPr>
          <w:rFonts w:ascii="Arial" w:hAnsi="Arial"/>
          <w:spacing w:val="-7"/>
        </w:rPr>
        <w:t xml:space="preserve"> </w:t>
      </w:r>
      <w:r>
        <w:rPr>
          <w:rFonts w:ascii="Arial" w:hAnsi="Arial"/>
        </w:rPr>
        <w:t>edilmiştir.</w:t>
      </w:r>
    </w:p>
    <w:p w14:paraId="1F09D530" w14:textId="77777777" w:rsidR="00A51D83" w:rsidRDefault="00A51D83">
      <w:pPr>
        <w:pStyle w:val="GvdeMetni"/>
        <w:spacing w:before="2"/>
        <w:rPr>
          <w:rFonts w:ascii="Arial"/>
          <w:sz w:val="31"/>
        </w:rPr>
      </w:pPr>
    </w:p>
    <w:p w14:paraId="57444EAE" w14:textId="77777777" w:rsidR="00A51D83" w:rsidRDefault="00121020">
      <w:pPr>
        <w:pStyle w:val="GvdeMetni"/>
        <w:spacing w:line="360" w:lineRule="auto"/>
        <w:ind w:left="264" w:right="1156" w:firstLine="708"/>
        <w:jc w:val="both"/>
        <w:rPr>
          <w:rFonts w:ascii="Arial" w:hAnsi="Arial"/>
        </w:rPr>
      </w:pPr>
      <w:r>
        <w:rPr>
          <w:rFonts w:ascii="Arial" w:hAnsi="Arial"/>
        </w:rPr>
        <w:t>Araştırma sonucunda yöneticilerin yenilik yönetimine ilişkin yeterlik inançları cinsiyete göre anlamlı bir farklılık göstermemektedir. Yöneticilerin yenilik yönetimine ilişkin yeterlik inançları eğitim durumuna göre anlamlı bir farklılık göstermemektedir. Yöneticilerin yenilik yönetimine ilişkin yeterlik inançları görev unvanına göre anlamlı bir farklılık göstermemektedir. Yöneticilerin mesleki kıdemlerine göre yenilikçi yönetim yeterlik inançları alt boyutlarında anlamlı bir farklılık yoktur. Yöneticilerin yaşlarına göre yenilik stratejisi boyutunda anlamlı bir farklılık vardır. Yöneticilerin okuldaki kıdemlerine göre girdi yönetimi boyutunda anlamlı bir farklılık vardır. Yöneticilerin yenilik yönetimine ilişkin yeterlik inançları okullarındaki öğrenci sayılarına göre anlamlı bir farklılık göstermemektedir. Yöneticilerin okullarındaki öğretmen sayısına göre yenilik stratejisi alt boyutunda anlamlı bir farklılık vardır. Genel olarak öğretmenlerin ve yöneticilerin yenilik yönetimine ilişkin yeterlik inançları arasında negatif ve düşük düzeyde bir ilişkinin olduğu sonucuna ulaşılmıştır. Analiz sonuçlarına göre bağımlı değişkendeki varyansın onda birinin açıklanabildiği sonucuna ulaşılmıştır. Demografik değişkenlerin bağımlı değişkendeki varyansın yaklaşık onda yedisini açıklayabildiğini sonucuna</w:t>
      </w:r>
      <w:r>
        <w:rPr>
          <w:rFonts w:ascii="Arial" w:hAnsi="Arial"/>
          <w:spacing w:val="-5"/>
        </w:rPr>
        <w:t xml:space="preserve"> </w:t>
      </w:r>
      <w:r>
        <w:rPr>
          <w:rFonts w:ascii="Arial" w:hAnsi="Arial"/>
        </w:rPr>
        <w:t>ulaşılmıştır.</w:t>
      </w:r>
    </w:p>
    <w:p w14:paraId="728B448C" w14:textId="77777777" w:rsidR="00A51D83" w:rsidRDefault="00A51D83">
      <w:pPr>
        <w:pStyle w:val="GvdeMetni"/>
        <w:spacing w:before="5"/>
        <w:rPr>
          <w:rFonts w:ascii="Arial"/>
          <w:sz w:val="31"/>
        </w:rPr>
      </w:pPr>
    </w:p>
    <w:p w14:paraId="63D198CE" w14:textId="77777777" w:rsidR="00A51D83" w:rsidRDefault="00121020">
      <w:pPr>
        <w:ind w:left="972"/>
        <w:rPr>
          <w:rFonts w:ascii="Arial" w:hAnsi="Arial"/>
          <w:sz w:val="24"/>
        </w:rPr>
      </w:pPr>
      <w:r>
        <w:rPr>
          <w:rFonts w:ascii="Arial" w:hAnsi="Arial"/>
          <w:b/>
          <w:sz w:val="24"/>
        </w:rPr>
        <w:t>Anahtar Kelimeler</w:t>
      </w:r>
      <w:r>
        <w:rPr>
          <w:rFonts w:ascii="Arial" w:hAnsi="Arial"/>
          <w:sz w:val="24"/>
        </w:rPr>
        <w:t>: Yenilik, Yenilik Yönetimi, Eğitim</w:t>
      </w:r>
    </w:p>
    <w:p w14:paraId="7AE0110A" w14:textId="77777777" w:rsidR="00A51D83" w:rsidRDefault="00A51D83">
      <w:pPr>
        <w:rPr>
          <w:rFonts w:ascii="Arial" w:hAnsi="Arial"/>
          <w:sz w:val="24"/>
        </w:rPr>
        <w:sectPr w:rsidR="00A51D83">
          <w:pgSz w:w="12240" w:h="15840"/>
          <w:pgMar w:top="1500" w:right="540" w:bottom="920" w:left="1720" w:header="0" w:footer="734" w:gutter="0"/>
          <w:cols w:space="708"/>
        </w:sectPr>
      </w:pPr>
    </w:p>
    <w:p w14:paraId="00FAB6A8" w14:textId="77777777" w:rsidR="00A51D83" w:rsidRDefault="00A51D83">
      <w:pPr>
        <w:pStyle w:val="GvdeMetni"/>
        <w:rPr>
          <w:rFonts w:ascii="Arial"/>
          <w:sz w:val="20"/>
        </w:rPr>
      </w:pPr>
    </w:p>
    <w:p w14:paraId="2D3DEEA0" w14:textId="77777777" w:rsidR="00A51D83" w:rsidRDefault="00A51D83">
      <w:pPr>
        <w:pStyle w:val="GvdeMetni"/>
        <w:spacing w:before="11"/>
        <w:rPr>
          <w:rFonts w:ascii="Arial"/>
          <w:sz w:val="21"/>
        </w:rPr>
      </w:pPr>
    </w:p>
    <w:p w14:paraId="3BF82E51" w14:textId="77777777" w:rsidR="00A51D83" w:rsidRDefault="00121020">
      <w:pPr>
        <w:pStyle w:val="Balk4"/>
        <w:ind w:left="3548" w:right="4443"/>
        <w:jc w:val="center"/>
        <w:rPr>
          <w:rFonts w:ascii="Arial"/>
        </w:rPr>
      </w:pPr>
      <w:r>
        <w:rPr>
          <w:rFonts w:ascii="Arial"/>
        </w:rPr>
        <w:t>CONTENTS</w:t>
      </w:r>
    </w:p>
    <w:p w14:paraId="3B15B5A0" w14:textId="77777777" w:rsidR="00A51D83" w:rsidRDefault="00121020">
      <w:pPr>
        <w:tabs>
          <w:tab w:val="right" w:leader="dot" w:pos="8542"/>
        </w:tabs>
        <w:spacing w:before="139"/>
        <w:ind w:left="264"/>
        <w:rPr>
          <w:rFonts w:ascii="Arial"/>
          <w:sz w:val="24"/>
        </w:rPr>
      </w:pPr>
      <w:r>
        <w:rPr>
          <w:rFonts w:ascii="Arial"/>
          <w:b/>
          <w:sz w:val="24"/>
        </w:rPr>
        <w:t>Preface</w:t>
      </w:r>
      <w:r>
        <w:rPr>
          <w:rFonts w:ascii="Arial"/>
          <w:b/>
          <w:sz w:val="24"/>
        </w:rPr>
        <w:tab/>
      </w:r>
      <w:r>
        <w:rPr>
          <w:rFonts w:ascii="Arial"/>
          <w:sz w:val="24"/>
        </w:rPr>
        <w:t>iii</w:t>
      </w:r>
    </w:p>
    <w:p w14:paraId="4AE59557" w14:textId="77777777" w:rsidR="00A51D83" w:rsidRDefault="00121020">
      <w:pPr>
        <w:pStyle w:val="Balk4"/>
        <w:tabs>
          <w:tab w:val="right" w:leader="dot" w:pos="8544"/>
        </w:tabs>
        <w:spacing w:before="137"/>
        <w:ind w:left="264"/>
        <w:rPr>
          <w:rFonts w:ascii="Arial"/>
          <w:b w:val="0"/>
        </w:rPr>
      </w:pPr>
      <w:r>
        <w:rPr>
          <w:rFonts w:ascii="Arial"/>
        </w:rPr>
        <w:t>Abstract</w:t>
      </w:r>
      <w:r>
        <w:rPr>
          <w:rFonts w:ascii="Arial"/>
        </w:rPr>
        <w:tab/>
      </w:r>
      <w:r>
        <w:rPr>
          <w:rFonts w:ascii="Arial"/>
          <w:b w:val="0"/>
        </w:rPr>
        <w:t>iv</w:t>
      </w:r>
    </w:p>
    <w:p w14:paraId="649EF8C1" w14:textId="77777777" w:rsidR="00A51D83" w:rsidRDefault="00121020">
      <w:pPr>
        <w:pStyle w:val="Balk4"/>
        <w:tabs>
          <w:tab w:val="right" w:leader="dot" w:pos="8544"/>
        </w:tabs>
        <w:spacing w:before="139"/>
        <w:ind w:left="264"/>
        <w:rPr>
          <w:rFonts w:ascii="Arial" w:hAnsi="Arial"/>
          <w:b w:val="0"/>
        </w:rPr>
      </w:pPr>
      <w:r>
        <w:rPr>
          <w:rFonts w:ascii="Arial" w:hAnsi="Arial"/>
        </w:rPr>
        <w:t>Özet</w:t>
      </w:r>
      <w:r>
        <w:rPr>
          <w:rFonts w:ascii="Arial" w:hAnsi="Arial"/>
        </w:rPr>
        <w:tab/>
      </w:r>
      <w:r>
        <w:rPr>
          <w:rFonts w:ascii="Arial" w:hAnsi="Arial"/>
          <w:b w:val="0"/>
        </w:rPr>
        <w:t>v</w:t>
      </w:r>
    </w:p>
    <w:p w14:paraId="41B9EF43" w14:textId="77777777" w:rsidR="00A51D83" w:rsidRDefault="00121020">
      <w:pPr>
        <w:pStyle w:val="Balk4"/>
        <w:tabs>
          <w:tab w:val="right" w:leader="dot" w:pos="8540"/>
        </w:tabs>
        <w:spacing w:before="137"/>
        <w:ind w:left="264"/>
        <w:rPr>
          <w:rFonts w:ascii="Arial"/>
          <w:b w:val="0"/>
        </w:rPr>
      </w:pPr>
      <w:r>
        <w:rPr>
          <w:rFonts w:ascii="Arial"/>
        </w:rPr>
        <w:t>Contents</w:t>
      </w:r>
      <w:r>
        <w:rPr>
          <w:rFonts w:ascii="Arial"/>
        </w:rPr>
        <w:tab/>
      </w:r>
      <w:r>
        <w:rPr>
          <w:rFonts w:ascii="Arial"/>
          <w:b w:val="0"/>
          <w:spacing w:val="-3"/>
        </w:rPr>
        <w:t>vi</w:t>
      </w:r>
    </w:p>
    <w:p w14:paraId="151CAD71" w14:textId="77777777" w:rsidR="00A51D83" w:rsidRDefault="00121020">
      <w:pPr>
        <w:pStyle w:val="Balk4"/>
        <w:tabs>
          <w:tab w:val="right" w:leader="dot" w:pos="8544"/>
        </w:tabs>
        <w:spacing w:before="139"/>
        <w:ind w:left="264"/>
        <w:rPr>
          <w:rFonts w:ascii="Arial"/>
          <w:b w:val="0"/>
        </w:rPr>
      </w:pPr>
      <w:r>
        <w:rPr>
          <w:rFonts w:ascii="Arial"/>
        </w:rPr>
        <w:t>Tables List</w:t>
      </w:r>
      <w:r>
        <w:rPr>
          <w:rFonts w:ascii="Arial"/>
        </w:rPr>
        <w:tab/>
      </w:r>
      <w:r>
        <w:rPr>
          <w:rFonts w:ascii="Arial"/>
          <w:b w:val="0"/>
        </w:rPr>
        <w:t>x</w:t>
      </w:r>
    </w:p>
    <w:p w14:paraId="08368233" w14:textId="77777777" w:rsidR="00A51D83" w:rsidRDefault="00121020">
      <w:pPr>
        <w:pStyle w:val="Balk4"/>
        <w:tabs>
          <w:tab w:val="right" w:leader="dot" w:pos="8543"/>
        </w:tabs>
        <w:spacing w:before="137"/>
        <w:ind w:left="264"/>
        <w:rPr>
          <w:rFonts w:ascii="Arial"/>
          <w:b w:val="0"/>
        </w:rPr>
      </w:pPr>
      <w:r>
        <w:rPr>
          <w:rFonts w:ascii="Arial"/>
        </w:rPr>
        <w:t>INTRODUCTION</w:t>
      </w:r>
      <w:r>
        <w:rPr>
          <w:rFonts w:ascii="Arial"/>
        </w:rPr>
        <w:tab/>
      </w:r>
      <w:r>
        <w:rPr>
          <w:rFonts w:ascii="Arial"/>
          <w:b w:val="0"/>
        </w:rPr>
        <w:t>1</w:t>
      </w:r>
    </w:p>
    <w:p w14:paraId="2E2D9035" w14:textId="77777777" w:rsidR="00A51D83" w:rsidRDefault="00121020">
      <w:pPr>
        <w:pStyle w:val="Balk4"/>
        <w:tabs>
          <w:tab w:val="right" w:leader="dot" w:pos="8543"/>
        </w:tabs>
        <w:spacing w:before="137"/>
        <w:ind w:left="264"/>
        <w:rPr>
          <w:rFonts w:ascii="Arial"/>
          <w:b w:val="0"/>
        </w:rPr>
      </w:pPr>
      <w:r>
        <w:rPr>
          <w:rFonts w:ascii="Arial"/>
        </w:rPr>
        <w:t>Problem</w:t>
      </w:r>
      <w:r>
        <w:rPr>
          <w:rFonts w:ascii="Arial"/>
        </w:rPr>
        <w:tab/>
      </w:r>
      <w:r>
        <w:rPr>
          <w:rFonts w:ascii="Arial"/>
          <w:b w:val="0"/>
        </w:rPr>
        <w:t>1</w:t>
      </w:r>
    </w:p>
    <w:p w14:paraId="25020524" w14:textId="77777777" w:rsidR="00A51D83" w:rsidRDefault="00121020">
      <w:pPr>
        <w:pStyle w:val="Balk4"/>
        <w:tabs>
          <w:tab w:val="right" w:leader="dot" w:pos="8519"/>
        </w:tabs>
        <w:spacing w:before="139"/>
        <w:ind w:left="264"/>
        <w:rPr>
          <w:rFonts w:ascii="Arial"/>
          <w:b w:val="0"/>
        </w:rPr>
      </w:pPr>
      <w:r>
        <w:rPr>
          <w:rFonts w:ascii="Arial"/>
        </w:rPr>
        <w:t>The Purpose of</w:t>
      </w:r>
      <w:r>
        <w:rPr>
          <w:rFonts w:ascii="Arial"/>
          <w:spacing w:val="-3"/>
        </w:rPr>
        <w:t xml:space="preserve"> </w:t>
      </w:r>
      <w:r>
        <w:rPr>
          <w:rFonts w:ascii="Arial"/>
        </w:rPr>
        <w:t>the</w:t>
      </w:r>
      <w:r>
        <w:rPr>
          <w:rFonts w:ascii="Arial"/>
          <w:spacing w:val="1"/>
        </w:rPr>
        <w:t xml:space="preserve"> </w:t>
      </w:r>
      <w:r>
        <w:rPr>
          <w:rFonts w:ascii="Arial"/>
        </w:rPr>
        <w:t>Research</w:t>
      </w:r>
      <w:r>
        <w:rPr>
          <w:rFonts w:ascii="Arial"/>
        </w:rPr>
        <w:tab/>
      </w:r>
      <w:r>
        <w:rPr>
          <w:rFonts w:ascii="Arial"/>
          <w:b w:val="0"/>
        </w:rPr>
        <w:t>2</w:t>
      </w:r>
    </w:p>
    <w:p w14:paraId="598BFF48" w14:textId="77777777" w:rsidR="00A51D83" w:rsidRDefault="00121020">
      <w:pPr>
        <w:pStyle w:val="Balk4"/>
        <w:tabs>
          <w:tab w:val="right" w:leader="dot" w:pos="8543"/>
        </w:tabs>
        <w:spacing w:before="137"/>
        <w:ind w:left="264"/>
        <w:rPr>
          <w:rFonts w:ascii="Arial"/>
          <w:b w:val="0"/>
        </w:rPr>
      </w:pPr>
      <w:r>
        <w:rPr>
          <w:rFonts w:ascii="Arial"/>
        </w:rPr>
        <w:t>The Importance</w:t>
      </w:r>
      <w:r>
        <w:rPr>
          <w:rFonts w:ascii="Arial"/>
          <w:spacing w:val="-1"/>
        </w:rPr>
        <w:t xml:space="preserve"> </w:t>
      </w:r>
      <w:r>
        <w:rPr>
          <w:rFonts w:ascii="Arial"/>
        </w:rPr>
        <w:t>of</w:t>
      </w:r>
      <w:r>
        <w:rPr>
          <w:rFonts w:ascii="Arial"/>
          <w:spacing w:val="-1"/>
        </w:rPr>
        <w:t xml:space="preserve"> </w:t>
      </w:r>
      <w:r>
        <w:rPr>
          <w:rFonts w:ascii="Arial"/>
        </w:rPr>
        <w:t>Research</w:t>
      </w:r>
      <w:r>
        <w:rPr>
          <w:rFonts w:ascii="Arial"/>
        </w:rPr>
        <w:tab/>
      </w:r>
      <w:r>
        <w:rPr>
          <w:rFonts w:ascii="Arial"/>
          <w:b w:val="0"/>
        </w:rPr>
        <w:t>3</w:t>
      </w:r>
    </w:p>
    <w:p w14:paraId="6ACD58C0" w14:textId="77777777" w:rsidR="00A51D83" w:rsidRDefault="00121020">
      <w:pPr>
        <w:pStyle w:val="Balk4"/>
        <w:tabs>
          <w:tab w:val="right" w:leader="dot" w:pos="8543"/>
        </w:tabs>
        <w:spacing w:before="139"/>
        <w:ind w:left="264"/>
        <w:rPr>
          <w:rFonts w:ascii="Arial"/>
          <w:b w:val="0"/>
        </w:rPr>
      </w:pPr>
      <w:r>
        <w:rPr>
          <w:rFonts w:ascii="Arial"/>
        </w:rPr>
        <w:t>Constraints</w:t>
      </w:r>
      <w:r>
        <w:rPr>
          <w:rFonts w:ascii="Arial"/>
        </w:rPr>
        <w:tab/>
      </w:r>
      <w:r>
        <w:rPr>
          <w:rFonts w:ascii="Arial"/>
          <w:b w:val="0"/>
        </w:rPr>
        <w:t>4</w:t>
      </w:r>
    </w:p>
    <w:p w14:paraId="62D2B7A8" w14:textId="77777777" w:rsidR="00A51D83" w:rsidRDefault="00121020">
      <w:pPr>
        <w:pStyle w:val="Balk4"/>
        <w:tabs>
          <w:tab w:val="right" w:leader="dot" w:pos="8543"/>
        </w:tabs>
        <w:spacing w:before="137"/>
        <w:ind w:left="264"/>
        <w:rPr>
          <w:rFonts w:ascii="Arial"/>
          <w:b w:val="0"/>
        </w:rPr>
      </w:pPr>
      <w:r>
        <w:rPr>
          <w:rFonts w:ascii="Arial"/>
        </w:rPr>
        <w:t>Definitions</w:t>
      </w:r>
      <w:r>
        <w:rPr>
          <w:rFonts w:ascii="Arial"/>
        </w:rPr>
        <w:tab/>
      </w:r>
      <w:r>
        <w:rPr>
          <w:rFonts w:ascii="Arial"/>
          <w:b w:val="0"/>
        </w:rPr>
        <w:t>4</w:t>
      </w:r>
    </w:p>
    <w:p w14:paraId="48DC9640" w14:textId="77777777" w:rsidR="00A51D83" w:rsidRDefault="00121020">
      <w:pPr>
        <w:pStyle w:val="Balk4"/>
        <w:numPr>
          <w:ilvl w:val="0"/>
          <w:numId w:val="101"/>
        </w:numPr>
        <w:tabs>
          <w:tab w:val="left" w:pos="534"/>
          <w:tab w:val="right" w:leader="dot" w:pos="8543"/>
        </w:tabs>
        <w:spacing w:before="139"/>
        <w:ind w:hanging="270"/>
        <w:rPr>
          <w:rFonts w:ascii="Arial"/>
          <w:b w:val="0"/>
        </w:rPr>
      </w:pPr>
      <w:r>
        <w:rPr>
          <w:rFonts w:ascii="Arial"/>
        </w:rPr>
        <w:t>RESEARCHES RELATED TO</w:t>
      </w:r>
      <w:r>
        <w:rPr>
          <w:rFonts w:ascii="Arial"/>
          <w:spacing w:val="-1"/>
        </w:rPr>
        <w:t xml:space="preserve"> </w:t>
      </w:r>
      <w:r>
        <w:rPr>
          <w:rFonts w:ascii="Arial"/>
        </w:rPr>
        <w:t>THE</w:t>
      </w:r>
      <w:r>
        <w:rPr>
          <w:rFonts w:ascii="Arial"/>
          <w:spacing w:val="1"/>
        </w:rPr>
        <w:t xml:space="preserve"> </w:t>
      </w:r>
      <w:r>
        <w:rPr>
          <w:rFonts w:ascii="Arial"/>
        </w:rPr>
        <w:t>SUBJECT</w:t>
      </w:r>
      <w:r>
        <w:rPr>
          <w:rFonts w:ascii="Arial"/>
        </w:rPr>
        <w:tab/>
      </w:r>
      <w:r>
        <w:rPr>
          <w:rFonts w:ascii="Arial"/>
          <w:b w:val="0"/>
        </w:rPr>
        <w:t>6</w:t>
      </w:r>
    </w:p>
    <w:p w14:paraId="517CF682" w14:textId="77777777" w:rsidR="00A51D83" w:rsidRDefault="00121020">
      <w:pPr>
        <w:pStyle w:val="Balk4"/>
        <w:numPr>
          <w:ilvl w:val="1"/>
          <w:numId w:val="101"/>
        </w:numPr>
        <w:tabs>
          <w:tab w:val="left" w:pos="736"/>
          <w:tab w:val="right" w:leader="dot" w:pos="8543"/>
        </w:tabs>
        <w:spacing w:before="137"/>
        <w:ind w:hanging="472"/>
        <w:rPr>
          <w:rFonts w:ascii="Arial"/>
          <w:b w:val="0"/>
        </w:rPr>
      </w:pPr>
      <w:r>
        <w:rPr>
          <w:rFonts w:ascii="Arial"/>
        </w:rPr>
        <w:t>Research Conducted</w:t>
      </w:r>
      <w:r>
        <w:rPr>
          <w:rFonts w:ascii="Arial"/>
          <w:spacing w:val="-1"/>
        </w:rPr>
        <w:t xml:space="preserve"> </w:t>
      </w:r>
      <w:r>
        <w:rPr>
          <w:rFonts w:ascii="Arial"/>
        </w:rPr>
        <w:t>in Turkey</w:t>
      </w:r>
      <w:r>
        <w:rPr>
          <w:rFonts w:ascii="Arial"/>
        </w:rPr>
        <w:tab/>
      </w:r>
      <w:r>
        <w:rPr>
          <w:rFonts w:ascii="Arial"/>
          <w:b w:val="0"/>
        </w:rPr>
        <w:t>6</w:t>
      </w:r>
    </w:p>
    <w:p w14:paraId="4209AA39" w14:textId="77777777" w:rsidR="00A51D83" w:rsidRDefault="00121020">
      <w:pPr>
        <w:pStyle w:val="Balk4"/>
        <w:numPr>
          <w:ilvl w:val="1"/>
          <w:numId w:val="101"/>
        </w:numPr>
        <w:tabs>
          <w:tab w:val="left" w:pos="736"/>
          <w:tab w:val="right" w:leader="dot" w:pos="8543"/>
        </w:tabs>
        <w:spacing w:before="139"/>
        <w:ind w:hanging="472"/>
        <w:rPr>
          <w:rFonts w:ascii="Arial"/>
          <w:b w:val="0"/>
        </w:rPr>
      </w:pPr>
      <w:r>
        <w:rPr>
          <w:rFonts w:ascii="Arial"/>
        </w:rPr>
        <w:t>Research</w:t>
      </w:r>
      <w:r>
        <w:rPr>
          <w:rFonts w:ascii="Arial"/>
          <w:spacing w:val="-1"/>
        </w:rPr>
        <w:t xml:space="preserve"> </w:t>
      </w:r>
      <w:r>
        <w:rPr>
          <w:rFonts w:ascii="Arial"/>
        </w:rPr>
        <w:t>Conducted Worldwide</w:t>
      </w:r>
      <w:r>
        <w:rPr>
          <w:rFonts w:ascii="Arial"/>
        </w:rPr>
        <w:tab/>
      </w:r>
      <w:r>
        <w:rPr>
          <w:rFonts w:ascii="Arial"/>
          <w:b w:val="0"/>
        </w:rPr>
        <w:t>7</w:t>
      </w:r>
    </w:p>
    <w:p w14:paraId="07D4341D" w14:textId="77777777" w:rsidR="00A51D83" w:rsidRDefault="00121020">
      <w:pPr>
        <w:pStyle w:val="Balk4"/>
        <w:numPr>
          <w:ilvl w:val="0"/>
          <w:numId w:val="101"/>
        </w:numPr>
        <w:tabs>
          <w:tab w:val="left" w:pos="534"/>
          <w:tab w:val="right" w:leader="dot" w:pos="8543"/>
        </w:tabs>
        <w:spacing w:before="137"/>
        <w:ind w:hanging="270"/>
        <w:rPr>
          <w:rFonts w:ascii="Arial"/>
          <w:b w:val="0"/>
        </w:rPr>
      </w:pPr>
      <w:r>
        <w:rPr>
          <w:rFonts w:ascii="Arial"/>
        </w:rPr>
        <w:t xml:space="preserve">INNOVATION CONCEPT </w:t>
      </w:r>
      <w:r>
        <w:rPr>
          <w:rFonts w:ascii="Arial"/>
          <w:spacing w:val="-3"/>
        </w:rPr>
        <w:t>AND</w:t>
      </w:r>
      <w:r>
        <w:rPr>
          <w:rFonts w:ascii="Arial"/>
          <w:spacing w:val="-1"/>
        </w:rPr>
        <w:t xml:space="preserve"> </w:t>
      </w:r>
      <w:r>
        <w:rPr>
          <w:rFonts w:ascii="Arial"/>
        </w:rPr>
        <w:t>INNOVATION</w:t>
      </w:r>
      <w:r>
        <w:rPr>
          <w:rFonts w:ascii="Arial"/>
          <w:spacing w:val="-2"/>
        </w:rPr>
        <w:t xml:space="preserve"> </w:t>
      </w:r>
      <w:r>
        <w:rPr>
          <w:rFonts w:ascii="Arial"/>
        </w:rPr>
        <w:t>TYPES</w:t>
      </w:r>
      <w:r>
        <w:rPr>
          <w:rFonts w:ascii="Arial"/>
        </w:rPr>
        <w:tab/>
      </w:r>
      <w:r>
        <w:rPr>
          <w:rFonts w:ascii="Arial"/>
          <w:b w:val="0"/>
        </w:rPr>
        <w:t>8</w:t>
      </w:r>
    </w:p>
    <w:p w14:paraId="72DFE31F" w14:textId="77777777" w:rsidR="00A51D83" w:rsidRDefault="00121020">
      <w:pPr>
        <w:pStyle w:val="Balk4"/>
        <w:numPr>
          <w:ilvl w:val="1"/>
          <w:numId w:val="101"/>
        </w:numPr>
        <w:tabs>
          <w:tab w:val="left" w:pos="736"/>
          <w:tab w:val="right" w:leader="dot" w:pos="8543"/>
        </w:tabs>
        <w:spacing w:before="139"/>
        <w:ind w:hanging="472"/>
        <w:rPr>
          <w:rFonts w:ascii="Arial"/>
          <w:b w:val="0"/>
        </w:rPr>
      </w:pPr>
      <w:r>
        <w:rPr>
          <w:rFonts w:ascii="Arial"/>
        </w:rPr>
        <w:t>Concept</w:t>
      </w:r>
      <w:r>
        <w:rPr>
          <w:rFonts w:ascii="Arial"/>
          <w:spacing w:val="-2"/>
        </w:rPr>
        <w:t xml:space="preserve"> </w:t>
      </w:r>
      <w:r>
        <w:rPr>
          <w:rFonts w:ascii="Arial"/>
        </w:rPr>
        <w:t>of</w:t>
      </w:r>
      <w:r>
        <w:rPr>
          <w:rFonts w:ascii="Arial"/>
          <w:spacing w:val="-1"/>
        </w:rPr>
        <w:t xml:space="preserve"> </w:t>
      </w:r>
      <w:r>
        <w:rPr>
          <w:rFonts w:ascii="Arial"/>
        </w:rPr>
        <w:t>Innovation</w:t>
      </w:r>
      <w:r>
        <w:rPr>
          <w:rFonts w:ascii="Arial"/>
        </w:rPr>
        <w:tab/>
      </w:r>
      <w:r>
        <w:rPr>
          <w:rFonts w:ascii="Arial"/>
          <w:b w:val="0"/>
        </w:rPr>
        <w:t>8</w:t>
      </w:r>
    </w:p>
    <w:p w14:paraId="12190B02" w14:textId="77777777" w:rsidR="00A51D83" w:rsidRDefault="00121020">
      <w:pPr>
        <w:pStyle w:val="Balk4"/>
        <w:numPr>
          <w:ilvl w:val="1"/>
          <w:numId w:val="101"/>
        </w:numPr>
        <w:tabs>
          <w:tab w:val="left" w:pos="736"/>
          <w:tab w:val="right" w:leader="dot" w:pos="8547"/>
        </w:tabs>
        <w:spacing w:before="137"/>
        <w:ind w:hanging="472"/>
        <w:rPr>
          <w:rFonts w:ascii="Arial"/>
          <w:b w:val="0"/>
        </w:rPr>
      </w:pPr>
      <w:r>
        <w:rPr>
          <w:rFonts w:ascii="Arial"/>
        </w:rPr>
        <w:t>Concepts Related to</w:t>
      </w:r>
      <w:r>
        <w:rPr>
          <w:rFonts w:ascii="Arial"/>
          <w:spacing w:val="-1"/>
        </w:rPr>
        <w:t xml:space="preserve"> </w:t>
      </w:r>
      <w:r>
        <w:rPr>
          <w:rFonts w:ascii="Arial"/>
        </w:rPr>
        <w:t>Innovation</w:t>
      </w:r>
      <w:r>
        <w:rPr>
          <w:rFonts w:ascii="Arial"/>
        </w:rPr>
        <w:tab/>
      </w:r>
      <w:r>
        <w:rPr>
          <w:rFonts w:ascii="Arial"/>
          <w:b w:val="0"/>
        </w:rPr>
        <w:t>10</w:t>
      </w:r>
    </w:p>
    <w:p w14:paraId="65C8112F" w14:textId="77777777" w:rsidR="00A51D83" w:rsidRDefault="00121020">
      <w:pPr>
        <w:pStyle w:val="Balk4"/>
        <w:numPr>
          <w:ilvl w:val="2"/>
          <w:numId w:val="101"/>
        </w:numPr>
        <w:tabs>
          <w:tab w:val="left" w:pos="935"/>
          <w:tab w:val="right" w:leader="dot" w:pos="8547"/>
        </w:tabs>
        <w:spacing w:before="140"/>
        <w:ind w:hanging="671"/>
        <w:rPr>
          <w:rFonts w:ascii="Arial"/>
          <w:b w:val="0"/>
        </w:rPr>
      </w:pPr>
      <w:r>
        <w:rPr>
          <w:rFonts w:ascii="Arial"/>
        </w:rPr>
        <w:t>Inventions</w:t>
      </w:r>
      <w:r>
        <w:rPr>
          <w:rFonts w:ascii="Arial"/>
        </w:rPr>
        <w:tab/>
      </w:r>
      <w:r>
        <w:rPr>
          <w:rFonts w:ascii="Arial"/>
          <w:b w:val="0"/>
        </w:rPr>
        <w:t>10</w:t>
      </w:r>
    </w:p>
    <w:p w14:paraId="47482086" w14:textId="77777777" w:rsidR="00A51D83" w:rsidRDefault="00121020">
      <w:pPr>
        <w:pStyle w:val="Balk4"/>
        <w:numPr>
          <w:ilvl w:val="2"/>
          <w:numId w:val="101"/>
        </w:numPr>
        <w:tabs>
          <w:tab w:val="left" w:pos="935"/>
          <w:tab w:val="right" w:leader="dot" w:pos="8547"/>
        </w:tabs>
        <w:spacing w:before="136"/>
        <w:ind w:hanging="671"/>
        <w:rPr>
          <w:rFonts w:ascii="Arial"/>
          <w:b w:val="0"/>
        </w:rPr>
      </w:pPr>
      <w:r>
        <w:rPr>
          <w:rFonts w:ascii="Arial"/>
        </w:rPr>
        <w:t>Creativity</w:t>
      </w:r>
      <w:r>
        <w:rPr>
          <w:rFonts w:ascii="Arial"/>
        </w:rPr>
        <w:tab/>
      </w:r>
      <w:r>
        <w:rPr>
          <w:rFonts w:ascii="Arial"/>
          <w:b w:val="0"/>
        </w:rPr>
        <w:t>11</w:t>
      </w:r>
    </w:p>
    <w:p w14:paraId="35149676" w14:textId="77777777" w:rsidR="00A51D83" w:rsidRDefault="00121020">
      <w:pPr>
        <w:pStyle w:val="Balk4"/>
        <w:numPr>
          <w:ilvl w:val="2"/>
          <w:numId w:val="101"/>
        </w:numPr>
        <w:tabs>
          <w:tab w:val="left" w:pos="935"/>
          <w:tab w:val="right" w:leader="dot" w:pos="8547"/>
        </w:tabs>
        <w:spacing w:before="140"/>
        <w:ind w:hanging="671"/>
        <w:rPr>
          <w:rFonts w:ascii="Arial"/>
          <w:b w:val="0"/>
        </w:rPr>
      </w:pPr>
      <w:r>
        <w:rPr>
          <w:rFonts w:ascii="Arial"/>
        </w:rPr>
        <w:t>Research</w:t>
      </w:r>
      <w:r>
        <w:rPr>
          <w:rFonts w:ascii="Arial"/>
          <w:spacing w:val="-1"/>
        </w:rPr>
        <w:t xml:space="preserve"> </w:t>
      </w:r>
      <w:r>
        <w:rPr>
          <w:rFonts w:ascii="Arial"/>
        </w:rPr>
        <w:t>&amp; Development</w:t>
      </w:r>
      <w:r>
        <w:rPr>
          <w:rFonts w:ascii="Arial"/>
        </w:rPr>
        <w:tab/>
      </w:r>
      <w:r>
        <w:rPr>
          <w:rFonts w:ascii="Arial"/>
          <w:b w:val="0"/>
        </w:rPr>
        <w:t>12</w:t>
      </w:r>
    </w:p>
    <w:p w14:paraId="71DD0847" w14:textId="77777777" w:rsidR="00A51D83" w:rsidRDefault="00121020">
      <w:pPr>
        <w:pStyle w:val="Balk4"/>
        <w:numPr>
          <w:ilvl w:val="2"/>
          <w:numId w:val="101"/>
        </w:numPr>
        <w:tabs>
          <w:tab w:val="left" w:pos="935"/>
          <w:tab w:val="right" w:leader="dot" w:pos="8547"/>
        </w:tabs>
        <w:spacing w:before="136"/>
        <w:ind w:hanging="671"/>
        <w:rPr>
          <w:rFonts w:ascii="Arial"/>
          <w:b w:val="0"/>
        </w:rPr>
      </w:pPr>
      <w:r>
        <w:rPr>
          <w:rFonts w:ascii="Arial"/>
        </w:rPr>
        <w:t>Entrepreneurship</w:t>
      </w:r>
      <w:r>
        <w:rPr>
          <w:rFonts w:ascii="Arial"/>
        </w:rPr>
        <w:tab/>
      </w:r>
      <w:r>
        <w:rPr>
          <w:rFonts w:ascii="Arial"/>
          <w:b w:val="0"/>
        </w:rPr>
        <w:t>13</w:t>
      </w:r>
    </w:p>
    <w:p w14:paraId="47937CB6" w14:textId="77777777" w:rsidR="00A51D83" w:rsidRDefault="00121020">
      <w:pPr>
        <w:pStyle w:val="Balk4"/>
        <w:numPr>
          <w:ilvl w:val="2"/>
          <w:numId w:val="101"/>
        </w:numPr>
        <w:tabs>
          <w:tab w:val="left" w:pos="937"/>
          <w:tab w:val="right" w:leader="dot" w:pos="8547"/>
        </w:tabs>
        <w:spacing w:before="140"/>
        <w:ind w:left="936" w:hanging="673"/>
        <w:rPr>
          <w:rFonts w:ascii="Arial"/>
          <w:b w:val="0"/>
        </w:rPr>
      </w:pPr>
      <w:r>
        <w:rPr>
          <w:rFonts w:ascii="Arial"/>
        </w:rPr>
        <w:t>Alteration</w:t>
      </w:r>
      <w:r>
        <w:rPr>
          <w:rFonts w:ascii="Arial"/>
        </w:rPr>
        <w:tab/>
      </w:r>
      <w:r>
        <w:rPr>
          <w:rFonts w:ascii="Arial"/>
          <w:b w:val="0"/>
        </w:rPr>
        <w:t>14</w:t>
      </w:r>
    </w:p>
    <w:p w14:paraId="002421C5" w14:textId="77777777" w:rsidR="00A51D83" w:rsidRDefault="00121020">
      <w:pPr>
        <w:pStyle w:val="Balk4"/>
        <w:numPr>
          <w:ilvl w:val="1"/>
          <w:numId w:val="101"/>
        </w:numPr>
        <w:tabs>
          <w:tab w:val="left" w:pos="733"/>
          <w:tab w:val="right" w:leader="dot" w:pos="8547"/>
        </w:tabs>
        <w:spacing w:before="136"/>
        <w:ind w:left="732" w:hanging="469"/>
        <w:rPr>
          <w:rFonts w:ascii="Arial"/>
          <w:b w:val="0"/>
        </w:rPr>
      </w:pPr>
      <w:r>
        <w:rPr>
          <w:rFonts w:ascii="Arial"/>
        </w:rPr>
        <w:t>Innovation</w:t>
      </w:r>
      <w:r>
        <w:rPr>
          <w:rFonts w:ascii="Arial"/>
          <w:spacing w:val="-1"/>
        </w:rPr>
        <w:t xml:space="preserve"> </w:t>
      </w:r>
      <w:r>
        <w:rPr>
          <w:rFonts w:ascii="Arial"/>
        </w:rPr>
        <w:lastRenderedPageBreak/>
        <w:t>Sources</w:t>
      </w:r>
      <w:r>
        <w:rPr>
          <w:rFonts w:ascii="Arial"/>
        </w:rPr>
        <w:tab/>
      </w:r>
      <w:r>
        <w:rPr>
          <w:rFonts w:ascii="Arial"/>
          <w:b w:val="0"/>
        </w:rPr>
        <w:t>15</w:t>
      </w:r>
    </w:p>
    <w:p w14:paraId="05303945" w14:textId="77777777" w:rsidR="00A51D83" w:rsidRDefault="00121020">
      <w:pPr>
        <w:pStyle w:val="Balk4"/>
        <w:numPr>
          <w:ilvl w:val="2"/>
          <w:numId w:val="101"/>
        </w:numPr>
        <w:tabs>
          <w:tab w:val="left" w:pos="935"/>
          <w:tab w:val="right" w:leader="dot" w:pos="8547"/>
        </w:tabs>
        <w:spacing w:before="140"/>
        <w:ind w:hanging="671"/>
        <w:rPr>
          <w:rFonts w:ascii="Arial"/>
          <w:b w:val="0"/>
        </w:rPr>
      </w:pPr>
      <w:r>
        <w:rPr>
          <w:rFonts w:ascii="Arial"/>
        </w:rPr>
        <w:t>Internal</w:t>
      </w:r>
      <w:r>
        <w:rPr>
          <w:rFonts w:ascii="Arial"/>
          <w:spacing w:val="-1"/>
        </w:rPr>
        <w:t xml:space="preserve"> </w:t>
      </w:r>
      <w:r>
        <w:rPr>
          <w:rFonts w:ascii="Arial"/>
        </w:rPr>
        <w:t>sources</w:t>
      </w:r>
      <w:r>
        <w:rPr>
          <w:rFonts w:ascii="Arial"/>
        </w:rPr>
        <w:tab/>
      </w:r>
      <w:r>
        <w:rPr>
          <w:rFonts w:ascii="Arial"/>
          <w:b w:val="0"/>
        </w:rPr>
        <w:t>16</w:t>
      </w:r>
    </w:p>
    <w:p w14:paraId="2611B01C" w14:textId="77777777" w:rsidR="00A51D83" w:rsidRDefault="00121020">
      <w:pPr>
        <w:pStyle w:val="Balk4"/>
        <w:numPr>
          <w:ilvl w:val="3"/>
          <w:numId w:val="101"/>
        </w:numPr>
        <w:tabs>
          <w:tab w:val="left" w:pos="1134"/>
          <w:tab w:val="right" w:leader="dot" w:pos="8547"/>
        </w:tabs>
        <w:spacing w:before="137"/>
        <w:ind w:hanging="870"/>
        <w:rPr>
          <w:rFonts w:ascii="Arial"/>
          <w:b w:val="0"/>
        </w:rPr>
      </w:pPr>
      <w:r>
        <w:rPr>
          <w:rFonts w:ascii="Arial"/>
        </w:rPr>
        <w:t>Unexpected</w:t>
      </w:r>
      <w:r>
        <w:rPr>
          <w:rFonts w:ascii="Arial"/>
          <w:spacing w:val="-1"/>
        </w:rPr>
        <w:t xml:space="preserve"> </w:t>
      </w:r>
      <w:r>
        <w:rPr>
          <w:rFonts w:ascii="Arial"/>
        </w:rPr>
        <w:t>development</w:t>
      </w:r>
      <w:r>
        <w:rPr>
          <w:rFonts w:ascii="Arial"/>
        </w:rPr>
        <w:tab/>
      </w:r>
      <w:r>
        <w:rPr>
          <w:rFonts w:ascii="Arial"/>
          <w:b w:val="0"/>
        </w:rPr>
        <w:t>16</w:t>
      </w:r>
    </w:p>
    <w:p w14:paraId="0F9DF22F" w14:textId="77777777" w:rsidR="00A51D83" w:rsidRDefault="00121020">
      <w:pPr>
        <w:pStyle w:val="Balk4"/>
        <w:numPr>
          <w:ilvl w:val="3"/>
          <w:numId w:val="101"/>
        </w:numPr>
        <w:tabs>
          <w:tab w:val="left" w:pos="1134"/>
          <w:tab w:val="right" w:leader="dot" w:pos="8547"/>
        </w:tabs>
        <w:spacing w:before="139"/>
        <w:ind w:hanging="870"/>
        <w:rPr>
          <w:rFonts w:ascii="Arial"/>
          <w:b w:val="0"/>
        </w:rPr>
      </w:pPr>
      <w:r>
        <w:rPr>
          <w:rFonts w:ascii="Arial"/>
        </w:rPr>
        <w:t>Disharmony</w:t>
      </w:r>
      <w:r>
        <w:rPr>
          <w:rFonts w:ascii="Arial"/>
          <w:spacing w:val="-5"/>
        </w:rPr>
        <w:t xml:space="preserve"> </w:t>
      </w:r>
      <w:r>
        <w:rPr>
          <w:rFonts w:ascii="Arial"/>
        </w:rPr>
        <w:t>Situation</w:t>
      </w:r>
      <w:r>
        <w:rPr>
          <w:rFonts w:ascii="Arial"/>
        </w:rPr>
        <w:tab/>
      </w:r>
      <w:r>
        <w:rPr>
          <w:rFonts w:ascii="Arial"/>
          <w:b w:val="0"/>
        </w:rPr>
        <w:t>17</w:t>
      </w:r>
    </w:p>
    <w:p w14:paraId="3960B7B9" w14:textId="77777777" w:rsidR="00A51D83" w:rsidRDefault="00121020">
      <w:pPr>
        <w:pStyle w:val="Balk4"/>
        <w:numPr>
          <w:ilvl w:val="3"/>
          <w:numId w:val="101"/>
        </w:numPr>
        <w:tabs>
          <w:tab w:val="left" w:pos="1134"/>
          <w:tab w:val="right" w:leader="dot" w:pos="8547"/>
        </w:tabs>
        <w:spacing w:before="137"/>
        <w:ind w:hanging="870"/>
        <w:rPr>
          <w:rFonts w:ascii="Arial"/>
          <w:b w:val="0"/>
        </w:rPr>
      </w:pPr>
      <w:r>
        <w:rPr>
          <w:rFonts w:ascii="Arial"/>
        </w:rPr>
        <w:t>Process</w:t>
      </w:r>
      <w:r>
        <w:rPr>
          <w:rFonts w:ascii="Arial"/>
          <w:spacing w:val="-2"/>
        </w:rPr>
        <w:t xml:space="preserve"> </w:t>
      </w:r>
      <w:r>
        <w:rPr>
          <w:rFonts w:ascii="Arial"/>
        </w:rPr>
        <w:t>Requirements</w:t>
      </w:r>
      <w:r>
        <w:rPr>
          <w:rFonts w:ascii="Arial"/>
        </w:rPr>
        <w:tab/>
      </w:r>
      <w:r>
        <w:rPr>
          <w:rFonts w:ascii="Arial"/>
          <w:b w:val="0"/>
        </w:rPr>
        <w:t>18</w:t>
      </w:r>
    </w:p>
    <w:p w14:paraId="4E7510B5" w14:textId="77777777" w:rsidR="00A51D83" w:rsidRDefault="00121020">
      <w:pPr>
        <w:pStyle w:val="Balk4"/>
        <w:numPr>
          <w:ilvl w:val="3"/>
          <w:numId w:val="101"/>
        </w:numPr>
        <w:tabs>
          <w:tab w:val="left" w:pos="1134"/>
          <w:tab w:val="right" w:leader="dot" w:pos="8547"/>
        </w:tabs>
        <w:spacing w:before="139"/>
        <w:ind w:hanging="870"/>
        <w:rPr>
          <w:rFonts w:ascii="Arial"/>
          <w:b w:val="0"/>
        </w:rPr>
      </w:pPr>
      <w:r>
        <w:rPr>
          <w:rFonts w:ascii="Arial"/>
        </w:rPr>
        <w:t>Industry and Market</w:t>
      </w:r>
      <w:r>
        <w:rPr>
          <w:rFonts w:ascii="Arial"/>
          <w:spacing w:val="-8"/>
        </w:rPr>
        <w:t xml:space="preserve"> </w:t>
      </w:r>
      <w:r>
        <w:rPr>
          <w:rFonts w:ascii="Arial"/>
        </w:rPr>
        <w:t>Structure Changes</w:t>
      </w:r>
      <w:r>
        <w:rPr>
          <w:rFonts w:ascii="Arial"/>
        </w:rPr>
        <w:tab/>
      </w:r>
      <w:r>
        <w:rPr>
          <w:rFonts w:ascii="Arial"/>
          <w:b w:val="0"/>
        </w:rPr>
        <w:t>19</w:t>
      </w:r>
    </w:p>
    <w:p w14:paraId="7C0EBF79" w14:textId="77777777" w:rsidR="00A51D83" w:rsidRDefault="00A51D83">
      <w:pPr>
        <w:rPr>
          <w:rFonts w:ascii="Arial"/>
        </w:rPr>
        <w:sectPr w:rsidR="00A51D83">
          <w:pgSz w:w="12240" w:h="15840"/>
          <w:pgMar w:top="1500" w:right="540" w:bottom="920" w:left="1720" w:header="0" w:footer="734" w:gutter="0"/>
          <w:cols w:space="708"/>
        </w:sectPr>
      </w:pPr>
    </w:p>
    <w:p w14:paraId="5CD48F59" w14:textId="77777777" w:rsidR="00A51D83" w:rsidRDefault="00121020">
      <w:pPr>
        <w:pStyle w:val="Balk4"/>
        <w:numPr>
          <w:ilvl w:val="2"/>
          <w:numId w:val="101"/>
        </w:numPr>
        <w:tabs>
          <w:tab w:val="left" w:pos="935"/>
          <w:tab w:val="right" w:leader="dot" w:pos="8547"/>
        </w:tabs>
        <w:spacing w:before="483"/>
        <w:ind w:hanging="671"/>
        <w:rPr>
          <w:rFonts w:ascii="Arial"/>
          <w:b w:val="0"/>
        </w:rPr>
      </w:pPr>
      <w:r>
        <w:rPr>
          <w:rFonts w:ascii="Arial"/>
        </w:rPr>
        <w:lastRenderedPageBreak/>
        <w:t>External</w:t>
      </w:r>
      <w:r>
        <w:rPr>
          <w:rFonts w:ascii="Arial"/>
          <w:spacing w:val="-3"/>
        </w:rPr>
        <w:t xml:space="preserve"> </w:t>
      </w:r>
      <w:r>
        <w:rPr>
          <w:rFonts w:ascii="Arial"/>
        </w:rPr>
        <w:t>Sources</w:t>
      </w:r>
      <w:r>
        <w:rPr>
          <w:rFonts w:ascii="Arial"/>
        </w:rPr>
        <w:tab/>
      </w:r>
      <w:r>
        <w:rPr>
          <w:rFonts w:ascii="Arial"/>
          <w:b w:val="0"/>
        </w:rPr>
        <w:t>20</w:t>
      </w:r>
    </w:p>
    <w:p w14:paraId="618C360D" w14:textId="77777777" w:rsidR="00A51D83" w:rsidRDefault="00121020">
      <w:pPr>
        <w:pStyle w:val="Balk4"/>
        <w:numPr>
          <w:ilvl w:val="3"/>
          <w:numId w:val="101"/>
        </w:numPr>
        <w:tabs>
          <w:tab w:val="left" w:pos="1134"/>
          <w:tab w:val="right" w:leader="dot" w:pos="8547"/>
        </w:tabs>
        <w:spacing w:before="139"/>
        <w:ind w:hanging="870"/>
        <w:rPr>
          <w:rFonts w:ascii="Arial"/>
          <w:b w:val="0"/>
        </w:rPr>
      </w:pPr>
      <w:r>
        <w:rPr>
          <w:rFonts w:ascii="Arial"/>
        </w:rPr>
        <w:t>Changes in</w:t>
      </w:r>
      <w:r>
        <w:rPr>
          <w:rFonts w:ascii="Arial"/>
          <w:spacing w:val="-2"/>
        </w:rPr>
        <w:t xml:space="preserve"> </w:t>
      </w:r>
      <w:r>
        <w:rPr>
          <w:rFonts w:ascii="Arial"/>
        </w:rPr>
        <w:t>Demographic</w:t>
      </w:r>
      <w:r>
        <w:rPr>
          <w:rFonts w:ascii="Arial"/>
          <w:spacing w:val="-1"/>
        </w:rPr>
        <w:t xml:space="preserve"> </w:t>
      </w:r>
      <w:r>
        <w:rPr>
          <w:rFonts w:ascii="Arial"/>
        </w:rPr>
        <w:t>Structure</w:t>
      </w:r>
      <w:r>
        <w:rPr>
          <w:rFonts w:ascii="Arial"/>
        </w:rPr>
        <w:tab/>
      </w:r>
      <w:r>
        <w:rPr>
          <w:rFonts w:ascii="Arial"/>
          <w:b w:val="0"/>
        </w:rPr>
        <w:t>21</w:t>
      </w:r>
    </w:p>
    <w:p w14:paraId="5B028011" w14:textId="77777777" w:rsidR="00A51D83" w:rsidRDefault="00121020">
      <w:pPr>
        <w:pStyle w:val="Balk4"/>
        <w:numPr>
          <w:ilvl w:val="3"/>
          <w:numId w:val="101"/>
        </w:numPr>
        <w:tabs>
          <w:tab w:val="left" w:pos="1134"/>
          <w:tab w:val="right" w:leader="dot" w:pos="8547"/>
        </w:tabs>
        <w:spacing w:before="137"/>
        <w:ind w:hanging="870"/>
        <w:rPr>
          <w:rFonts w:ascii="Arial"/>
          <w:b w:val="0"/>
        </w:rPr>
      </w:pPr>
      <w:r>
        <w:rPr>
          <w:rFonts w:ascii="Arial"/>
        </w:rPr>
        <w:t>Changes</w:t>
      </w:r>
      <w:r>
        <w:rPr>
          <w:rFonts w:ascii="Arial"/>
          <w:spacing w:val="-2"/>
        </w:rPr>
        <w:t xml:space="preserve"> </w:t>
      </w:r>
      <w:r>
        <w:rPr>
          <w:rFonts w:ascii="Arial"/>
        </w:rPr>
        <w:t>in Perception</w:t>
      </w:r>
      <w:r>
        <w:rPr>
          <w:rFonts w:ascii="Arial"/>
        </w:rPr>
        <w:tab/>
      </w:r>
      <w:r>
        <w:rPr>
          <w:rFonts w:ascii="Arial"/>
          <w:b w:val="0"/>
        </w:rPr>
        <w:t>22</w:t>
      </w:r>
    </w:p>
    <w:p w14:paraId="09F7E2DF" w14:textId="77777777" w:rsidR="00A51D83" w:rsidRDefault="00121020">
      <w:pPr>
        <w:pStyle w:val="Balk4"/>
        <w:numPr>
          <w:ilvl w:val="3"/>
          <w:numId w:val="101"/>
        </w:numPr>
        <w:tabs>
          <w:tab w:val="left" w:pos="1134"/>
          <w:tab w:val="right" w:leader="dot" w:pos="8547"/>
        </w:tabs>
        <w:spacing w:before="139"/>
        <w:ind w:hanging="870"/>
        <w:rPr>
          <w:rFonts w:ascii="Arial"/>
          <w:b w:val="0"/>
        </w:rPr>
      </w:pPr>
      <w:r>
        <w:rPr>
          <w:rFonts w:ascii="Arial"/>
        </w:rPr>
        <w:t>New</w:t>
      </w:r>
      <w:r>
        <w:rPr>
          <w:rFonts w:ascii="Arial"/>
          <w:spacing w:val="2"/>
        </w:rPr>
        <w:t xml:space="preserve"> </w:t>
      </w:r>
      <w:r>
        <w:rPr>
          <w:rFonts w:ascii="Arial"/>
        </w:rPr>
        <w:t>Information</w:t>
      </w:r>
      <w:r>
        <w:rPr>
          <w:rFonts w:ascii="Arial"/>
        </w:rPr>
        <w:tab/>
      </w:r>
      <w:r>
        <w:rPr>
          <w:rFonts w:ascii="Arial"/>
          <w:b w:val="0"/>
        </w:rPr>
        <w:t>23</w:t>
      </w:r>
    </w:p>
    <w:p w14:paraId="05C73E8F" w14:textId="77777777" w:rsidR="00A51D83" w:rsidRDefault="00121020">
      <w:pPr>
        <w:pStyle w:val="Balk4"/>
        <w:numPr>
          <w:ilvl w:val="1"/>
          <w:numId w:val="101"/>
        </w:numPr>
        <w:tabs>
          <w:tab w:val="left" w:pos="733"/>
          <w:tab w:val="right" w:leader="dot" w:pos="8547"/>
        </w:tabs>
        <w:spacing w:before="137"/>
        <w:ind w:left="732" w:hanging="469"/>
        <w:rPr>
          <w:rFonts w:ascii="Arial"/>
          <w:b w:val="0"/>
        </w:rPr>
      </w:pPr>
      <w:r>
        <w:rPr>
          <w:rFonts w:ascii="Arial"/>
        </w:rPr>
        <w:t>Innovation</w:t>
      </w:r>
      <w:r>
        <w:rPr>
          <w:rFonts w:ascii="Arial"/>
          <w:spacing w:val="-1"/>
        </w:rPr>
        <w:t xml:space="preserve"> </w:t>
      </w:r>
      <w:r>
        <w:rPr>
          <w:rFonts w:ascii="Arial"/>
        </w:rPr>
        <w:t>Types</w:t>
      </w:r>
      <w:r>
        <w:rPr>
          <w:rFonts w:ascii="Arial"/>
        </w:rPr>
        <w:tab/>
      </w:r>
      <w:r>
        <w:rPr>
          <w:rFonts w:ascii="Arial"/>
          <w:b w:val="0"/>
        </w:rPr>
        <w:t>24</w:t>
      </w:r>
    </w:p>
    <w:p w14:paraId="47B7BA9B" w14:textId="77777777" w:rsidR="00A51D83" w:rsidRDefault="00121020">
      <w:pPr>
        <w:pStyle w:val="Balk4"/>
        <w:numPr>
          <w:ilvl w:val="2"/>
          <w:numId w:val="101"/>
        </w:numPr>
        <w:tabs>
          <w:tab w:val="left" w:pos="935"/>
          <w:tab w:val="right" w:leader="dot" w:pos="8547"/>
        </w:tabs>
        <w:spacing w:before="139"/>
        <w:ind w:hanging="671"/>
        <w:rPr>
          <w:rFonts w:ascii="Arial"/>
          <w:b w:val="0"/>
        </w:rPr>
      </w:pPr>
      <w:r>
        <w:rPr>
          <w:rFonts w:ascii="Arial"/>
        </w:rPr>
        <w:t>Product</w:t>
      </w:r>
      <w:r>
        <w:rPr>
          <w:rFonts w:ascii="Arial"/>
          <w:spacing w:val="-4"/>
        </w:rPr>
        <w:t xml:space="preserve"> </w:t>
      </w:r>
      <w:r>
        <w:rPr>
          <w:rFonts w:ascii="Arial"/>
        </w:rPr>
        <w:t>Innovation</w:t>
      </w:r>
      <w:r>
        <w:rPr>
          <w:rFonts w:ascii="Arial"/>
        </w:rPr>
        <w:tab/>
      </w:r>
      <w:r>
        <w:rPr>
          <w:rFonts w:ascii="Arial"/>
          <w:b w:val="0"/>
        </w:rPr>
        <w:t>25</w:t>
      </w:r>
    </w:p>
    <w:p w14:paraId="6E7EB129" w14:textId="77777777" w:rsidR="00A51D83" w:rsidRDefault="00121020">
      <w:pPr>
        <w:pStyle w:val="Balk4"/>
        <w:numPr>
          <w:ilvl w:val="2"/>
          <w:numId w:val="101"/>
        </w:numPr>
        <w:tabs>
          <w:tab w:val="left" w:pos="935"/>
          <w:tab w:val="right" w:leader="dot" w:pos="8547"/>
        </w:tabs>
        <w:spacing w:before="137"/>
        <w:ind w:hanging="671"/>
        <w:rPr>
          <w:rFonts w:ascii="Arial"/>
          <w:b w:val="0"/>
        </w:rPr>
      </w:pPr>
      <w:r>
        <w:rPr>
          <w:rFonts w:ascii="Arial"/>
        </w:rPr>
        <w:t>Process Innovation</w:t>
      </w:r>
      <w:r>
        <w:rPr>
          <w:rFonts w:ascii="Arial"/>
        </w:rPr>
        <w:tab/>
      </w:r>
      <w:r>
        <w:rPr>
          <w:rFonts w:ascii="Arial"/>
          <w:b w:val="0"/>
        </w:rPr>
        <w:t>26</w:t>
      </w:r>
    </w:p>
    <w:p w14:paraId="0D5F5E78" w14:textId="77777777" w:rsidR="00A51D83" w:rsidRDefault="00121020">
      <w:pPr>
        <w:pStyle w:val="Balk4"/>
        <w:numPr>
          <w:ilvl w:val="2"/>
          <w:numId w:val="101"/>
        </w:numPr>
        <w:tabs>
          <w:tab w:val="left" w:pos="935"/>
          <w:tab w:val="right" w:leader="dot" w:pos="8547"/>
        </w:tabs>
        <w:spacing w:before="137"/>
        <w:ind w:hanging="671"/>
        <w:rPr>
          <w:rFonts w:ascii="Arial"/>
          <w:b w:val="0"/>
        </w:rPr>
      </w:pPr>
      <w:r>
        <w:rPr>
          <w:rFonts w:ascii="Arial"/>
        </w:rPr>
        <w:t>Marketing</w:t>
      </w:r>
      <w:r>
        <w:rPr>
          <w:rFonts w:ascii="Arial"/>
          <w:spacing w:val="-1"/>
        </w:rPr>
        <w:t xml:space="preserve"> </w:t>
      </w:r>
      <w:r>
        <w:rPr>
          <w:rFonts w:ascii="Arial"/>
        </w:rPr>
        <w:t>Innovation</w:t>
      </w:r>
      <w:r>
        <w:rPr>
          <w:rFonts w:ascii="Arial"/>
        </w:rPr>
        <w:tab/>
      </w:r>
      <w:r>
        <w:rPr>
          <w:rFonts w:ascii="Arial"/>
          <w:b w:val="0"/>
        </w:rPr>
        <w:t>27</w:t>
      </w:r>
    </w:p>
    <w:p w14:paraId="1EB7DCB7" w14:textId="77777777" w:rsidR="00A51D83" w:rsidRDefault="00121020">
      <w:pPr>
        <w:pStyle w:val="Balk4"/>
        <w:numPr>
          <w:ilvl w:val="2"/>
          <w:numId w:val="101"/>
        </w:numPr>
        <w:tabs>
          <w:tab w:val="left" w:pos="935"/>
          <w:tab w:val="right" w:leader="dot" w:pos="8547"/>
        </w:tabs>
        <w:spacing w:before="139"/>
        <w:ind w:hanging="671"/>
        <w:rPr>
          <w:rFonts w:ascii="Arial"/>
          <w:b w:val="0"/>
        </w:rPr>
      </w:pPr>
      <w:r>
        <w:rPr>
          <w:rFonts w:ascii="Arial"/>
        </w:rPr>
        <w:t>Organizational</w:t>
      </w:r>
      <w:r>
        <w:rPr>
          <w:rFonts w:ascii="Arial"/>
          <w:spacing w:val="-5"/>
        </w:rPr>
        <w:t xml:space="preserve"> </w:t>
      </w:r>
      <w:r>
        <w:rPr>
          <w:rFonts w:ascii="Arial"/>
        </w:rPr>
        <w:t>Innovation</w:t>
      </w:r>
      <w:r>
        <w:rPr>
          <w:rFonts w:ascii="Arial"/>
        </w:rPr>
        <w:tab/>
      </w:r>
      <w:r>
        <w:rPr>
          <w:rFonts w:ascii="Arial"/>
          <w:b w:val="0"/>
        </w:rPr>
        <w:t>28</w:t>
      </w:r>
    </w:p>
    <w:p w14:paraId="0E9B1806" w14:textId="77777777" w:rsidR="00A51D83" w:rsidRDefault="00121020">
      <w:pPr>
        <w:pStyle w:val="Balk4"/>
        <w:numPr>
          <w:ilvl w:val="1"/>
          <w:numId w:val="101"/>
        </w:numPr>
        <w:tabs>
          <w:tab w:val="left" w:pos="733"/>
          <w:tab w:val="right" w:leader="dot" w:pos="8547"/>
        </w:tabs>
        <w:spacing w:before="137"/>
        <w:ind w:left="732" w:hanging="469"/>
        <w:rPr>
          <w:rFonts w:ascii="Arial"/>
          <w:b w:val="0"/>
        </w:rPr>
      </w:pPr>
      <w:r>
        <w:rPr>
          <w:rFonts w:ascii="Arial"/>
        </w:rPr>
        <w:t>Significance</w:t>
      </w:r>
      <w:r>
        <w:rPr>
          <w:rFonts w:ascii="Arial"/>
          <w:spacing w:val="-2"/>
        </w:rPr>
        <w:t xml:space="preserve"> </w:t>
      </w:r>
      <w:r>
        <w:rPr>
          <w:rFonts w:ascii="Arial"/>
        </w:rPr>
        <w:t>of</w:t>
      </w:r>
      <w:r>
        <w:rPr>
          <w:rFonts w:ascii="Arial"/>
          <w:spacing w:val="-1"/>
        </w:rPr>
        <w:t xml:space="preserve"> </w:t>
      </w:r>
      <w:r>
        <w:rPr>
          <w:rFonts w:ascii="Arial"/>
        </w:rPr>
        <w:t>Innovation</w:t>
      </w:r>
      <w:r>
        <w:rPr>
          <w:rFonts w:ascii="Arial"/>
        </w:rPr>
        <w:tab/>
      </w:r>
      <w:r>
        <w:rPr>
          <w:rFonts w:ascii="Arial"/>
          <w:b w:val="0"/>
        </w:rPr>
        <w:t>30</w:t>
      </w:r>
    </w:p>
    <w:p w14:paraId="6EF552DA" w14:textId="77777777" w:rsidR="00A51D83" w:rsidRDefault="00121020">
      <w:pPr>
        <w:pStyle w:val="Balk4"/>
        <w:numPr>
          <w:ilvl w:val="0"/>
          <w:numId w:val="101"/>
        </w:numPr>
        <w:tabs>
          <w:tab w:val="left" w:pos="534"/>
          <w:tab w:val="right" w:leader="dot" w:pos="8547"/>
        </w:tabs>
        <w:spacing w:before="139"/>
        <w:ind w:hanging="270"/>
        <w:rPr>
          <w:rFonts w:ascii="Arial"/>
          <w:b w:val="0"/>
        </w:rPr>
      </w:pPr>
      <w:r>
        <w:rPr>
          <w:rFonts w:ascii="Arial"/>
        </w:rPr>
        <w:t>INNOVATION MANAGEMENT</w:t>
      </w:r>
      <w:r>
        <w:rPr>
          <w:rFonts w:ascii="Arial"/>
          <w:spacing w:val="-2"/>
        </w:rPr>
        <w:t xml:space="preserve"> </w:t>
      </w:r>
      <w:r>
        <w:rPr>
          <w:rFonts w:ascii="Arial"/>
        </w:rPr>
        <w:t>IN</w:t>
      </w:r>
      <w:r>
        <w:rPr>
          <w:rFonts w:ascii="Arial"/>
          <w:spacing w:val="-1"/>
        </w:rPr>
        <w:t xml:space="preserve"> </w:t>
      </w:r>
      <w:r>
        <w:rPr>
          <w:rFonts w:ascii="Arial"/>
        </w:rPr>
        <w:t>SCHOOLS</w:t>
      </w:r>
      <w:r>
        <w:rPr>
          <w:rFonts w:ascii="Arial"/>
        </w:rPr>
        <w:tab/>
      </w:r>
      <w:r>
        <w:rPr>
          <w:rFonts w:ascii="Arial"/>
          <w:b w:val="0"/>
        </w:rPr>
        <w:t>32</w:t>
      </w:r>
    </w:p>
    <w:p w14:paraId="547869A2" w14:textId="77777777" w:rsidR="00A51D83" w:rsidRDefault="00121020">
      <w:pPr>
        <w:pStyle w:val="Balk4"/>
        <w:numPr>
          <w:ilvl w:val="1"/>
          <w:numId w:val="101"/>
        </w:numPr>
        <w:tabs>
          <w:tab w:val="left" w:pos="736"/>
          <w:tab w:val="right" w:leader="dot" w:pos="8547"/>
        </w:tabs>
        <w:spacing w:before="137"/>
        <w:ind w:hanging="472"/>
        <w:rPr>
          <w:rFonts w:ascii="Arial"/>
          <w:b w:val="0"/>
        </w:rPr>
      </w:pPr>
      <w:r>
        <w:rPr>
          <w:rFonts w:ascii="Arial"/>
        </w:rPr>
        <w:t>Definiton and Inportance</w:t>
      </w:r>
      <w:r>
        <w:rPr>
          <w:rFonts w:ascii="Arial"/>
          <w:spacing w:val="-1"/>
        </w:rPr>
        <w:t xml:space="preserve"> </w:t>
      </w:r>
      <w:r>
        <w:rPr>
          <w:rFonts w:ascii="Arial"/>
        </w:rPr>
        <w:t>of</w:t>
      </w:r>
      <w:r>
        <w:rPr>
          <w:rFonts w:ascii="Arial"/>
          <w:spacing w:val="-2"/>
        </w:rPr>
        <w:t xml:space="preserve"> </w:t>
      </w:r>
      <w:r>
        <w:rPr>
          <w:rFonts w:ascii="Arial"/>
        </w:rPr>
        <w:t>Management</w:t>
      </w:r>
      <w:r>
        <w:rPr>
          <w:rFonts w:ascii="Arial"/>
        </w:rPr>
        <w:tab/>
      </w:r>
      <w:r>
        <w:rPr>
          <w:rFonts w:ascii="Arial"/>
          <w:b w:val="0"/>
        </w:rPr>
        <w:t>33</w:t>
      </w:r>
    </w:p>
    <w:p w14:paraId="2A79502F" w14:textId="77777777" w:rsidR="00A51D83" w:rsidRDefault="00121020">
      <w:pPr>
        <w:pStyle w:val="Balk4"/>
        <w:numPr>
          <w:ilvl w:val="1"/>
          <w:numId w:val="101"/>
        </w:numPr>
        <w:tabs>
          <w:tab w:val="left" w:pos="736"/>
          <w:tab w:val="right" w:leader="dot" w:pos="8547"/>
        </w:tabs>
        <w:spacing w:before="139"/>
        <w:ind w:hanging="472"/>
        <w:rPr>
          <w:rFonts w:ascii="Arial"/>
          <w:b w:val="0"/>
        </w:rPr>
      </w:pPr>
      <w:r>
        <w:rPr>
          <w:rFonts w:ascii="Arial"/>
        </w:rPr>
        <w:t>Definition of</w:t>
      </w:r>
      <w:r>
        <w:rPr>
          <w:rFonts w:ascii="Arial"/>
          <w:spacing w:val="-2"/>
        </w:rPr>
        <w:t xml:space="preserve"> </w:t>
      </w:r>
      <w:r>
        <w:rPr>
          <w:rFonts w:ascii="Arial"/>
        </w:rPr>
        <w:t>Innovation Management</w:t>
      </w:r>
      <w:r>
        <w:rPr>
          <w:rFonts w:ascii="Arial"/>
        </w:rPr>
        <w:tab/>
      </w:r>
      <w:r>
        <w:rPr>
          <w:rFonts w:ascii="Arial"/>
          <w:b w:val="0"/>
        </w:rPr>
        <w:t>34</w:t>
      </w:r>
    </w:p>
    <w:p w14:paraId="0B05D6DF" w14:textId="77777777" w:rsidR="00A51D83" w:rsidRDefault="00121020">
      <w:pPr>
        <w:pStyle w:val="Balk4"/>
        <w:numPr>
          <w:ilvl w:val="1"/>
          <w:numId w:val="101"/>
        </w:numPr>
        <w:tabs>
          <w:tab w:val="left" w:pos="733"/>
          <w:tab w:val="right" w:leader="dot" w:pos="8544"/>
        </w:tabs>
        <w:spacing w:before="137"/>
        <w:ind w:left="732" w:hanging="469"/>
        <w:rPr>
          <w:rFonts w:ascii="Arial"/>
          <w:b w:val="0"/>
        </w:rPr>
      </w:pPr>
      <w:r>
        <w:rPr>
          <w:rFonts w:ascii="Arial"/>
        </w:rPr>
        <w:t>Innovation</w:t>
      </w:r>
      <w:r>
        <w:rPr>
          <w:rFonts w:ascii="Arial"/>
          <w:spacing w:val="-1"/>
        </w:rPr>
        <w:t xml:space="preserve"> </w:t>
      </w:r>
      <w:r>
        <w:rPr>
          <w:rFonts w:ascii="Arial"/>
        </w:rPr>
        <w:t>Strategies</w:t>
      </w:r>
      <w:r>
        <w:rPr>
          <w:rFonts w:ascii="Arial"/>
        </w:rPr>
        <w:tab/>
      </w:r>
      <w:r>
        <w:rPr>
          <w:rFonts w:ascii="Arial"/>
          <w:b w:val="0"/>
        </w:rPr>
        <w:t>36</w:t>
      </w:r>
    </w:p>
    <w:p w14:paraId="7A10DA89" w14:textId="77777777" w:rsidR="00A51D83" w:rsidRDefault="00121020">
      <w:pPr>
        <w:pStyle w:val="Balk4"/>
        <w:numPr>
          <w:ilvl w:val="2"/>
          <w:numId w:val="101"/>
        </w:numPr>
        <w:tabs>
          <w:tab w:val="left" w:pos="937"/>
          <w:tab w:val="right" w:leader="dot" w:pos="8547"/>
        </w:tabs>
        <w:spacing w:before="139"/>
        <w:ind w:left="936" w:hanging="673"/>
        <w:rPr>
          <w:rFonts w:ascii="Arial"/>
          <w:b w:val="0"/>
        </w:rPr>
      </w:pPr>
      <w:r>
        <w:rPr>
          <w:rFonts w:ascii="Arial"/>
        </w:rPr>
        <w:t>Aggressive Strategy</w:t>
      </w:r>
      <w:r>
        <w:rPr>
          <w:rFonts w:ascii="Arial"/>
        </w:rPr>
        <w:tab/>
      </w:r>
      <w:r>
        <w:rPr>
          <w:rFonts w:ascii="Arial"/>
          <w:b w:val="0"/>
        </w:rPr>
        <w:t>37</w:t>
      </w:r>
    </w:p>
    <w:p w14:paraId="739CBC71" w14:textId="77777777" w:rsidR="00A51D83" w:rsidRDefault="00121020">
      <w:pPr>
        <w:pStyle w:val="Balk4"/>
        <w:numPr>
          <w:ilvl w:val="2"/>
          <w:numId w:val="101"/>
        </w:numPr>
        <w:tabs>
          <w:tab w:val="left" w:pos="935"/>
          <w:tab w:val="right" w:leader="dot" w:pos="8547"/>
        </w:tabs>
        <w:spacing w:before="137"/>
        <w:ind w:hanging="671"/>
        <w:rPr>
          <w:rFonts w:ascii="Arial"/>
          <w:b w:val="0"/>
        </w:rPr>
      </w:pPr>
      <w:r>
        <w:rPr>
          <w:rFonts w:ascii="Arial"/>
        </w:rPr>
        <w:t>Defensive Strategy</w:t>
      </w:r>
      <w:r>
        <w:rPr>
          <w:rFonts w:ascii="Arial"/>
        </w:rPr>
        <w:tab/>
      </w:r>
      <w:r>
        <w:rPr>
          <w:rFonts w:ascii="Arial"/>
          <w:b w:val="0"/>
        </w:rPr>
        <w:t>38</w:t>
      </w:r>
    </w:p>
    <w:p w14:paraId="5EF632DC" w14:textId="77777777" w:rsidR="00A51D83" w:rsidRDefault="00121020">
      <w:pPr>
        <w:pStyle w:val="Balk4"/>
        <w:numPr>
          <w:ilvl w:val="2"/>
          <w:numId w:val="101"/>
        </w:numPr>
        <w:tabs>
          <w:tab w:val="left" w:pos="935"/>
          <w:tab w:val="right" w:leader="dot" w:pos="8547"/>
        </w:tabs>
        <w:spacing w:before="139"/>
        <w:ind w:hanging="671"/>
        <w:rPr>
          <w:rFonts w:ascii="Arial"/>
          <w:b w:val="0"/>
        </w:rPr>
      </w:pPr>
      <w:r>
        <w:rPr>
          <w:rFonts w:ascii="Arial"/>
        </w:rPr>
        <w:t>Imitative Strategy</w:t>
      </w:r>
      <w:r>
        <w:rPr>
          <w:rFonts w:ascii="Arial"/>
        </w:rPr>
        <w:tab/>
      </w:r>
      <w:r>
        <w:rPr>
          <w:rFonts w:ascii="Arial"/>
          <w:b w:val="0"/>
        </w:rPr>
        <w:t>39</w:t>
      </w:r>
    </w:p>
    <w:p w14:paraId="260A0CD9" w14:textId="77777777" w:rsidR="00A51D83" w:rsidRDefault="00121020">
      <w:pPr>
        <w:pStyle w:val="Balk4"/>
        <w:numPr>
          <w:ilvl w:val="2"/>
          <w:numId w:val="101"/>
        </w:numPr>
        <w:tabs>
          <w:tab w:val="left" w:pos="935"/>
          <w:tab w:val="right" w:leader="dot" w:pos="8547"/>
        </w:tabs>
        <w:spacing w:before="137"/>
        <w:ind w:hanging="671"/>
        <w:rPr>
          <w:rFonts w:ascii="Arial"/>
          <w:b w:val="0"/>
        </w:rPr>
      </w:pPr>
      <w:r>
        <w:rPr>
          <w:rFonts w:ascii="Arial"/>
        </w:rPr>
        <w:t>Dependent</w:t>
      </w:r>
      <w:r>
        <w:rPr>
          <w:rFonts w:ascii="Arial"/>
          <w:spacing w:val="-2"/>
        </w:rPr>
        <w:t xml:space="preserve"> </w:t>
      </w:r>
      <w:r>
        <w:rPr>
          <w:rFonts w:ascii="Arial"/>
        </w:rPr>
        <w:t>Strategy</w:t>
      </w:r>
      <w:r>
        <w:rPr>
          <w:rFonts w:ascii="Arial"/>
        </w:rPr>
        <w:tab/>
      </w:r>
      <w:r>
        <w:rPr>
          <w:rFonts w:ascii="Arial"/>
          <w:b w:val="0"/>
        </w:rPr>
        <w:t>40</w:t>
      </w:r>
    </w:p>
    <w:p w14:paraId="6A9B9C06" w14:textId="77777777" w:rsidR="00A51D83" w:rsidRDefault="00121020">
      <w:pPr>
        <w:pStyle w:val="Balk4"/>
        <w:numPr>
          <w:ilvl w:val="2"/>
          <w:numId w:val="101"/>
        </w:numPr>
        <w:tabs>
          <w:tab w:val="left" w:pos="935"/>
          <w:tab w:val="right" w:leader="dot" w:pos="8544"/>
        </w:tabs>
        <w:spacing w:before="139"/>
        <w:ind w:hanging="671"/>
        <w:rPr>
          <w:rFonts w:ascii="Arial"/>
          <w:b w:val="0"/>
        </w:rPr>
      </w:pPr>
      <w:r>
        <w:rPr>
          <w:rFonts w:ascii="Arial"/>
        </w:rPr>
        <w:t>Traditional</w:t>
      </w:r>
      <w:r>
        <w:rPr>
          <w:rFonts w:ascii="Arial"/>
          <w:spacing w:val="-1"/>
        </w:rPr>
        <w:t xml:space="preserve"> </w:t>
      </w:r>
      <w:r>
        <w:rPr>
          <w:rFonts w:ascii="Arial"/>
        </w:rPr>
        <w:lastRenderedPageBreak/>
        <w:t>Strategy</w:t>
      </w:r>
      <w:r>
        <w:rPr>
          <w:rFonts w:ascii="Arial"/>
        </w:rPr>
        <w:tab/>
      </w:r>
      <w:r>
        <w:rPr>
          <w:rFonts w:ascii="Arial"/>
          <w:b w:val="0"/>
        </w:rPr>
        <w:t>41</w:t>
      </w:r>
    </w:p>
    <w:p w14:paraId="6EBD7F0C" w14:textId="77777777" w:rsidR="00A51D83" w:rsidRDefault="00121020">
      <w:pPr>
        <w:pStyle w:val="Balk4"/>
        <w:numPr>
          <w:ilvl w:val="2"/>
          <w:numId w:val="101"/>
        </w:numPr>
        <w:tabs>
          <w:tab w:val="left" w:pos="935"/>
          <w:tab w:val="right" w:leader="dot" w:pos="8547"/>
        </w:tabs>
        <w:spacing w:before="137"/>
        <w:ind w:hanging="671"/>
        <w:rPr>
          <w:rFonts w:ascii="Arial"/>
          <w:b w:val="0"/>
        </w:rPr>
      </w:pPr>
      <w:r>
        <w:rPr>
          <w:rFonts w:ascii="Arial"/>
        </w:rPr>
        <w:t>Opportunities</w:t>
      </w:r>
      <w:r>
        <w:rPr>
          <w:rFonts w:ascii="Arial"/>
          <w:spacing w:val="-5"/>
        </w:rPr>
        <w:t xml:space="preserve"> </w:t>
      </w:r>
      <w:r>
        <w:rPr>
          <w:rFonts w:ascii="Arial"/>
        </w:rPr>
        <w:t>Monitoring Strategies</w:t>
      </w:r>
      <w:r>
        <w:rPr>
          <w:rFonts w:ascii="Arial"/>
        </w:rPr>
        <w:tab/>
      </w:r>
      <w:r>
        <w:rPr>
          <w:rFonts w:ascii="Arial"/>
          <w:b w:val="0"/>
        </w:rPr>
        <w:t>42</w:t>
      </w:r>
    </w:p>
    <w:p w14:paraId="76BFECA3" w14:textId="77777777" w:rsidR="00A51D83" w:rsidRDefault="00121020">
      <w:pPr>
        <w:pStyle w:val="Balk4"/>
        <w:numPr>
          <w:ilvl w:val="1"/>
          <w:numId w:val="101"/>
        </w:numPr>
        <w:tabs>
          <w:tab w:val="left" w:pos="736"/>
          <w:tab w:val="right" w:leader="dot" w:pos="8547"/>
        </w:tabs>
        <w:spacing w:before="139"/>
        <w:ind w:hanging="472"/>
        <w:rPr>
          <w:rFonts w:ascii="Arial"/>
          <w:b w:val="0"/>
        </w:rPr>
      </w:pPr>
      <w:r>
        <w:rPr>
          <w:rFonts w:ascii="Arial"/>
        </w:rPr>
        <w:t>Determinants of</w:t>
      </w:r>
      <w:r>
        <w:rPr>
          <w:rFonts w:ascii="Arial"/>
          <w:spacing w:val="-3"/>
        </w:rPr>
        <w:t xml:space="preserve"> </w:t>
      </w:r>
      <w:r>
        <w:rPr>
          <w:rFonts w:ascii="Arial"/>
        </w:rPr>
        <w:t>Innovation</w:t>
      </w:r>
      <w:r>
        <w:rPr>
          <w:rFonts w:ascii="Arial"/>
          <w:spacing w:val="-1"/>
        </w:rPr>
        <w:t xml:space="preserve"> </w:t>
      </w:r>
      <w:r>
        <w:rPr>
          <w:rFonts w:ascii="Arial"/>
        </w:rPr>
        <w:t>Management</w:t>
      </w:r>
      <w:r>
        <w:rPr>
          <w:rFonts w:ascii="Arial"/>
        </w:rPr>
        <w:tab/>
      </w:r>
      <w:r>
        <w:rPr>
          <w:rFonts w:ascii="Arial"/>
          <w:b w:val="0"/>
        </w:rPr>
        <w:t>43</w:t>
      </w:r>
    </w:p>
    <w:p w14:paraId="3BE61E07" w14:textId="77777777" w:rsidR="00A51D83" w:rsidRDefault="00121020">
      <w:pPr>
        <w:pStyle w:val="ListeParagraf"/>
        <w:numPr>
          <w:ilvl w:val="2"/>
          <w:numId w:val="101"/>
        </w:numPr>
        <w:tabs>
          <w:tab w:val="left" w:pos="935"/>
          <w:tab w:val="right" w:leader="dot" w:pos="8547"/>
        </w:tabs>
        <w:spacing w:before="137"/>
        <w:ind w:hanging="671"/>
        <w:rPr>
          <w:rFonts w:ascii="Arial"/>
          <w:sz w:val="24"/>
        </w:rPr>
      </w:pPr>
      <w:r>
        <w:rPr>
          <w:rFonts w:ascii="Arial"/>
          <w:b/>
          <w:sz w:val="24"/>
        </w:rPr>
        <w:t>Vision</w:t>
      </w:r>
      <w:r>
        <w:rPr>
          <w:rFonts w:ascii="Arial"/>
          <w:b/>
          <w:sz w:val="24"/>
        </w:rPr>
        <w:tab/>
      </w:r>
      <w:r>
        <w:rPr>
          <w:rFonts w:ascii="Arial"/>
          <w:sz w:val="24"/>
        </w:rPr>
        <w:t>44</w:t>
      </w:r>
    </w:p>
    <w:p w14:paraId="061AD347" w14:textId="77777777" w:rsidR="00A51D83" w:rsidRDefault="00121020">
      <w:pPr>
        <w:pStyle w:val="Balk4"/>
        <w:numPr>
          <w:ilvl w:val="2"/>
          <w:numId w:val="101"/>
        </w:numPr>
        <w:tabs>
          <w:tab w:val="left" w:pos="935"/>
          <w:tab w:val="right" w:leader="dot" w:pos="8547"/>
        </w:tabs>
        <w:spacing w:before="139"/>
        <w:ind w:hanging="671"/>
        <w:rPr>
          <w:rFonts w:ascii="Arial"/>
          <w:b w:val="0"/>
        </w:rPr>
      </w:pPr>
      <w:r>
        <w:rPr>
          <w:rFonts w:ascii="Arial"/>
        </w:rPr>
        <w:t>Leadership</w:t>
      </w:r>
      <w:r>
        <w:rPr>
          <w:rFonts w:ascii="Arial"/>
        </w:rPr>
        <w:tab/>
      </w:r>
      <w:r>
        <w:rPr>
          <w:rFonts w:ascii="Arial"/>
          <w:b w:val="0"/>
        </w:rPr>
        <w:t>45</w:t>
      </w:r>
    </w:p>
    <w:p w14:paraId="4E281160" w14:textId="77777777" w:rsidR="00A51D83" w:rsidRDefault="00121020">
      <w:pPr>
        <w:pStyle w:val="Balk4"/>
        <w:numPr>
          <w:ilvl w:val="2"/>
          <w:numId w:val="101"/>
        </w:numPr>
        <w:tabs>
          <w:tab w:val="left" w:pos="935"/>
          <w:tab w:val="right" w:leader="dot" w:pos="8547"/>
        </w:tabs>
        <w:spacing w:before="137"/>
        <w:ind w:hanging="671"/>
        <w:rPr>
          <w:rFonts w:ascii="Arial"/>
          <w:b w:val="0"/>
        </w:rPr>
      </w:pPr>
      <w:r>
        <w:rPr>
          <w:rFonts w:ascii="Arial"/>
        </w:rPr>
        <w:t>Organization</w:t>
      </w:r>
      <w:r>
        <w:rPr>
          <w:rFonts w:ascii="Arial"/>
          <w:spacing w:val="-1"/>
        </w:rPr>
        <w:t xml:space="preserve"> </w:t>
      </w:r>
      <w:r>
        <w:rPr>
          <w:rFonts w:ascii="Arial"/>
        </w:rPr>
        <w:t>Structure</w:t>
      </w:r>
      <w:r>
        <w:rPr>
          <w:rFonts w:ascii="Arial"/>
        </w:rPr>
        <w:tab/>
      </w:r>
      <w:r>
        <w:rPr>
          <w:rFonts w:ascii="Arial"/>
          <w:b w:val="0"/>
        </w:rPr>
        <w:t>46</w:t>
      </w:r>
    </w:p>
    <w:p w14:paraId="722F6DC2" w14:textId="77777777" w:rsidR="00A51D83" w:rsidRDefault="00121020">
      <w:pPr>
        <w:pStyle w:val="Balk4"/>
        <w:numPr>
          <w:ilvl w:val="2"/>
          <w:numId w:val="101"/>
        </w:numPr>
        <w:tabs>
          <w:tab w:val="left" w:pos="935"/>
          <w:tab w:val="right" w:leader="dot" w:pos="8547"/>
        </w:tabs>
        <w:spacing w:before="139"/>
        <w:ind w:hanging="671"/>
        <w:rPr>
          <w:rFonts w:ascii="Arial"/>
          <w:b w:val="0"/>
        </w:rPr>
      </w:pPr>
      <w:r>
        <w:rPr>
          <w:rFonts w:ascii="Arial"/>
        </w:rPr>
        <w:t>Organization</w:t>
      </w:r>
      <w:r>
        <w:rPr>
          <w:rFonts w:ascii="Arial"/>
          <w:spacing w:val="-1"/>
        </w:rPr>
        <w:t xml:space="preserve"> </w:t>
      </w:r>
      <w:r>
        <w:rPr>
          <w:rFonts w:ascii="Arial"/>
        </w:rPr>
        <w:t>Culture</w:t>
      </w:r>
      <w:r>
        <w:rPr>
          <w:rFonts w:ascii="Arial"/>
        </w:rPr>
        <w:tab/>
      </w:r>
      <w:r>
        <w:rPr>
          <w:rFonts w:ascii="Arial"/>
          <w:b w:val="0"/>
        </w:rPr>
        <w:t>47</w:t>
      </w:r>
    </w:p>
    <w:p w14:paraId="20929C2C" w14:textId="77777777" w:rsidR="00A51D83" w:rsidRDefault="00121020">
      <w:pPr>
        <w:pStyle w:val="Balk4"/>
        <w:numPr>
          <w:ilvl w:val="2"/>
          <w:numId w:val="101"/>
        </w:numPr>
        <w:tabs>
          <w:tab w:val="left" w:pos="935"/>
          <w:tab w:val="right" w:leader="dot" w:pos="8547"/>
        </w:tabs>
        <w:spacing w:before="137"/>
        <w:ind w:hanging="671"/>
        <w:rPr>
          <w:rFonts w:ascii="Arial"/>
          <w:b w:val="0"/>
        </w:rPr>
      </w:pPr>
      <w:r>
        <w:rPr>
          <w:rFonts w:ascii="Arial"/>
        </w:rPr>
        <w:t>Communication</w:t>
      </w:r>
      <w:r>
        <w:rPr>
          <w:rFonts w:ascii="Arial"/>
        </w:rPr>
        <w:tab/>
      </w:r>
      <w:r>
        <w:rPr>
          <w:rFonts w:ascii="Arial"/>
          <w:b w:val="0"/>
        </w:rPr>
        <w:t>48</w:t>
      </w:r>
    </w:p>
    <w:p w14:paraId="337DFEA8" w14:textId="77777777" w:rsidR="00A51D83" w:rsidRDefault="00121020">
      <w:pPr>
        <w:pStyle w:val="Balk4"/>
        <w:numPr>
          <w:ilvl w:val="2"/>
          <w:numId w:val="101"/>
        </w:numPr>
        <w:tabs>
          <w:tab w:val="left" w:pos="935"/>
          <w:tab w:val="right" w:leader="dot" w:pos="8547"/>
        </w:tabs>
        <w:spacing w:before="139"/>
        <w:ind w:hanging="671"/>
        <w:rPr>
          <w:rFonts w:ascii="Arial"/>
          <w:b w:val="0"/>
        </w:rPr>
      </w:pPr>
      <w:r>
        <w:rPr>
          <w:rFonts w:ascii="Arial"/>
        </w:rPr>
        <w:t>Personnel</w:t>
      </w:r>
      <w:r>
        <w:rPr>
          <w:rFonts w:ascii="Arial"/>
          <w:spacing w:val="-3"/>
        </w:rPr>
        <w:t xml:space="preserve"> </w:t>
      </w:r>
      <w:r>
        <w:rPr>
          <w:rFonts w:ascii="Arial"/>
        </w:rPr>
        <w:t>Strengthening</w:t>
      </w:r>
      <w:r>
        <w:rPr>
          <w:rFonts w:ascii="Arial"/>
        </w:rPr>
        <w:tab/>
      </w:r>
      <w:r>
        <w:rPr>
          <w:rFonts w:ascii="Arial"/>
          <w:b w:val="0"/>
        </w:rPr>
        <w:t>49</w:t>
      </w:r>
    </w:p>
    <w:p w14:paraId="039F2F21" w14:textId="77777777" w:rsidR="00A51D83" w:rsidRDefault="00121020">
      <w:pPr>
        <w:pStyle w:val="Balk4"/>
        <w:numPr>
          <w:ilvl w:val="2"/>
          <w:numId w:val="101"/>
        </w:numPr>
        <w:tabs>
          <w:tab w:val="left" w:pos="935"/>
          <w:tab w:val="right" w:leader="dot" w:pos="8547"/>
        </w:tabs>
        <w:spacing w:before="137"/>
        <w:ind w:hanging="671"/>
        <w:rPr>
          <w:rFonts w:ascii="Arial"/>
          <w:b w:val="0"/>
        </w:rPr>
      </w:pPr>
      <w:r>
        <w:rPr>
          <w:rFonts w:ascii="Arial"/>
        </w:rPr>
        <w:t>Customer</w:t>
      </w:r>
      <w:r>
        <w:rPr>
          <w:rFonts w:ascii="Arial"/>
          <w:spacing w:val="-1"/>
        </w:rPr>
        <w:t xml:space="preserve"> </w:t>
      </w:r>
      <w:r>
        <w:rPr>
          <w:rFonts w:ascii="Arial"/>
        </w:rPr>
        <w:t>Focus</w:t>
      </w:r>
      <w:r>
        <w:rPr>
          <w:rFonts w:ascii="Arial"/>
        </w:rPr>
        <w:tab/>
      </w:r>
      <w:r>
        <w:rPr>
          <w:rFonts w:ascii="Arial"/>
          <w:b w:val="0"/>
        </w:rPr>
        <w:t>51</w:t>
      </w:r>
    </w:p>
    <w:p w14:paraId="0CDFAC08" w14:textId="77777777" w:rsidR="00A51D83" w:rsidRDefault="00121020">
      <w:pPr>
        <w:pStyle w:val="Balk4"/>
        <w:numPr>
          <w:ilvl w:val="1"/>
          <w:numId w:val="101"/>
        </w:numPr>
        <w:tabs>
          <w:tab w:val="left" w:pos="733"/>
          <w:tab w:val="right" w:leader="dot" w:pos="8547"/>
        </w:tabs>
        <w:spacing w:before="139"/>
        <w:ind w:left="732" w:hanging="469"/>
        <w:rPr>
          <w:rFonts w:ascii="Arial"/>
          <w:b w:val="0"/>
        </w:rPr>
      </w:pPr>
      <w:r>
        <w:rPr>
          <w:rFonts w:ascii="Arial"/>
        </w:rPr>
        <w:t>Innovation Management</w:t>
      </w:r>
      <w:r>
        <w:rPr>
          <w:rFonts w:ascii="Arial"/>
          <w:spacing w:val="-2"/>
        </w:rPr>
        <w:t xml:space="preserve"> </w:t>
      </w:r>
      <w:r>
        <w:rPr>
          <w:rFonts w:ascii="Arial"/>
        </w:rPr>
        <w:t>in Education</w:t>
      </w:r>
      <w:r>
        <w:rPr>
          <w:rFonts w:ascii="Arial"/>
        </w:rPr>
        <w:tab/>
      </w:r>
      <w:r>
        <w:rPr>
          <w:rFonts w:ascii="Arial"/>
          <w:b w:val="0"/>
        </w:rPr>
        <w:t>51</w:t>
      </w:r>
    </w:p>
    <w:p w14:paraId="7BD7545E" w14:textId="77777777" w:rsidR="00A51D83" w:rsidRDefault="00A51D83">
      <w:pPr>
        <w:rPr>
          <w:rFonts w:ascii="Arial"/>
        </w:rPr>
        <w:sectPr w:rsidR="00A51D83">
          <w:pgSz w:w="12240" w:h="15840"/>
          <w:pgMar w:top="1500" w:right="540" w:bottom="920" w:left="1720" w:header="0" w:footer="734" w:gutter="0"/>
          <w:cols w:space="708"/>
        </w:sectPr>
      </w:pPr>
    </w:p>
    <w:p w14:paraId="0ECC9376" w14:textId="77777777" w:rsidR="00A51D83" w:rsidRDefault="00121020">
      <w:pPr>
        <w:pStyle w:val="Balk4"/>
        <w:numPr>
          <w:ilvl w:val="2"/>
          <w:numId w:val="101"/>
        </w:numPr>
        <w:tabs>
          <w:tab w:val="left" w:pos="935"/>
          <w:tab w:val="left" w:leader="dot" w:pos="8278"/>
        </w:tabs>
        <w:spacing w:before="483"/>
        <w:ind w:hanging="671"/>
        <w:rPr>
          <w:rFonts w:ascii="Arial"/>
          <w:b w:val="0"/>
        </w:rPr>
      </w:pPr>
      <w:r>
        <w:rPr>
          <w:rFonts w:ascii="Arial"/>
        </w:rPr>
        <w:lastRenderedPageBreak/>
        <w:t>Education</w:t>
      </w:r>
      <w:r>
        <w:rPr>
          <w:rFonts w:ascii="Arial"/>
          <w:spacing w:val="-4"/>
        </w:rPr>
        <w:t xml:space="preserve"> </w:t>
      </w:r>
      <w:r>
        <w:rPr>
          <w:rFonts w:ascii="Arial"/>
        </w:rPr>
        <w:t>Management</w:t>
      </w:r>
      <w:r>
        <w:rPr>
          <w:rFonts w:ascii="Arial"/>
        </w:rPr>
        <w:tab/>
      </w:r>
      <w:r>
        <w:rPr>
          <w:rFonts w:ascii="Arial"/>
          <w:b w:val="0"/>
        </w:rPr>
        <w:t>52</w:t>
      </w:r>
    </w:p>
    <w:p w14:paraId="5941CC57" w14:textId="77777777" w:rsidR="00A51D83" w:rsidRDefault="00121020">
      <w:pPr>
        <w:pStyle w:val="Balk4"/>
        <w:numPr>
          <w:ilvl w:val="2"/>
          <w:numId w:val="101"/>
        </w:numPr>
        <w:tabs>
          <w:tab w:val="left" w:pos="935"/>
          <w:tab w:val="left" w:leader="dot" w:pos="8278"/>
        </w:tabs>
        <w:spacing w:before="139"/>
        <w:ind w:hanging="671"/>
        <w:rPr>
          <w:rFonts w:ascii="Arial"/>
          <w:b w:val="0"/>
        </w:rPr>
      </w:pPr>
      <w:r>
        <w:rPr>
          <w:rFonts w:ascii="Arial"/>
        </w:rPr>
        <w:t>School</w:t>
      </w:r>
      <w:r>
        <w:rPr>
          <w:rFonts w:ascii="Arial"/>
          <w:spacing w:val="-3"/>
        </w:rPr>
        <w:t xml:space="preserve"> </w:t>
      </w:r>
      <w:r>
        <w:rPr>
          <w:rFonts w:ascii="Arial"/>
        </w:rPr>
        <w:t>Management</w:t>
      </w:r>
      <w:r>
        <w:rPr>
          <w:rFonts w:ascii="Arial"/>
        </w:rPr>
        <w:tab/>
      </w:r>
      <w:r>
        <w:rPr>
          <w:rFonts w:ascii="Arial"/>
          <w:b w:val="0"/>
        </w:rPr>
        <w:t>54</w:t>
      </w:r>
    </w:p>
    <w:p w14:paraId="4C490178" w14:textId="77777777" w:rsidR="00A51D83" w:rsidRDefault="00121020">
      <w:pPr>
        <w:pStyle w:val="Balk4"/>
        <w:numPr>
          <w:ilvl w:val="2"/>
          <w:numId w:val="101"/>
        </w:numPr>
        <w:tabs>
          <w:tab w:val="left" w:pos="935"/>
          <w:tab w:val="left" w:leader="dot" w:pos="8278"/>
        </w:tabs>
        <w:spacing w:before="137"/>
        <w:ind w:hanging="671"/>
        <w:rPr>
          <w:rFonts w:ascii="Arial"/>
          <w:b w:val="0"/>
        </w:rPr>
      </w:pPr>
      <w:r>
        <w:rPr>
          <w:rFonts w:ascii="Arial"/>
        </w:rPr>
        <w:t>Innovation Management in</w:t>
      </w:r>
      <w:r>
        <w:rPr>
          <w:rFonts w:ascii="Arial"/>
          <w:spacing w:val="-16"/>
        </w:rPr>
        <w:t xml:space="preserve"> </w:t>
      </w:r>
      <w:r>
        <w:rPr>
          <w:rFonts w:ascii="Arial"/>
        </w:rPr>
        <w:t>Education</w:t>
      </w:r>
      <w:r>
        <w:rPr>
          <w:rFonts w:ascii="Arial"/>
          <w:spacing w:val="-3"/>
        </w:rPr>
        <w:t xml:space="preserve"> </w:t>
      </w:r>
      <w:r>
        <w:rPr>
          <w:rFonts w:ascii="Arial"/>
        </w:rPr>
        <w:t>Institutions</w:t>
      </w:r>
      <w:r>
        <w:rPr>
          <w:rFonts w:ascii="Arial"/>
        </w:rPr>
        <w:tab/>
      </w:r>
      <w:r>
        <w:rPr>
          <w:rFonts w:ascii="Arial"/>
          <w:b w:val="0"/>
        </w:rPr>
        <w:t>56</w:t>
      </w:r>
    </w:p>
    <w:p w14:paraId="27CA2699" w14:textId="77777777" w:rsidR="00A51D83" w:rsidRDefault="00121020">
      <w:pPr>
        <w:pStyle w:val="ListeParagraf"/>
        <w:numPr>
          <w:ilvl w:val="0"/>
          <w:numId w:val="101"/>
        </w:numPr>
        <w:tabs>
          <w:tab w:val="left" w:pos="534"/>
          <w:tab w:val="left" w:leader="dot" w:pos="8278"/>
        </w:tabs>
        <w:spacing w:before="139"/>
        <w:ind w:hanging="270"/>
        <w:rPr>
          <w:rFonts w:ascii="Arial"/>
          <w:sz w:val="24"/>
        </w:rPr>
      </w:pPr>
      <w:r>
        <w:rPr>
          <w:rFonts w:ascii="Arial"/>
          <w:b/>
          <w:sz w:val="24"/>
        </w:rPr>
        <w:t>METHOD</w:t>
      </w:r>
      <w:r>
        <w:rPr>
          <w:rFonts w:ascii="Arial"/>
          <w:b/>
          <w:sz w:val="24"/>
        </w:rPr>
        <w:tab/>
      </w:r>
      <w:r>
        <w:rPr>
          <w:rFonts w:ascii="Arial"/>
          <w:sz w:val="24"/>
        </w:rPr>
        <w:t>61</w:t>
      </w:r>
    </w:p>
    <w:p w14:paraId="1137726F" w14:textId="77777777" w:rsidR="00A51D83" w:rsidRDefault="00121020">
      <w:pPr>
        <w:pStyle w:val="Balk4"/>
        <w:numPr>
          <w:ilvl w:val="1"/>
          <w:numId w:val="101"/>
        </w:numPr>
        <w:tabs>
          <w:tab w:val="left" w:pos="736"/>
          <w:tab w:val="left" w:leader="dot" w:pos="8278"/>
        </w:tabs>
        <w:spacing w:before="137"/>
        <w:ind w:hanging="472"/>
        <w:rPr>
          <w:rFonts w:ascii="Arial"/>
          <w:b w:val="0"/>
        </w:rPr>
      </w:pPr>
      <w:r>
        <w:rPr>
          <w:rFonts w:ascii="Arial"/>
        </w:rPr>
        <w:t>Research</w:t>
      </w:r>
      <w:r>
        <w:rPr>
          <w:rFonts w:ascii="Arial"/>
          <w:spacing w:val="-3"/>
        </w:rPr>
        <w:t xml:space="preserve"> </w:t>
      </w:r>
      <w:r>
        <w:rPr>
          <w:rFonts w:ascii="Arial"/>
        </w:rPr>
        <w:t>Model</w:t>
      </w:r>
      <w:r>
        <w:rPr>
          <w:rFonts w:ascii="Arial"/>
        </w:rPr>
        <w:tab/>
      </w:r>
      <w:r>
        <w:rPr>
          <w:rFonts w:ascii="Arial"/>
          <w:b w:val="0"/>
        </w:rPr>
        <w:t>61</w:t>
      </w:r>
    </w:p>
    <w:p w14:paraId="172DBE4E" w14:textId="77777777" w:rsidR="00A51D83" w:rsidRDefault="00121020">
      <w:pPr>
        <w:pStyle w:val="Balk4"/>
        <w:numPr>
          <w:ilvl w:val="1"/>
          <w:numId w:val="101"/>
        </w:numPr>
        <w:tabs>
          <w:tab w:val="left" w:pos="736"/>
          <w:tab w:val="left" w:leader="dot" w:pos="8278"/>
        </w:tabs>
        <w:spacing w:before="139"/>
        <w:ind w:hanging="472"/>
        <w:rPr>
          <w:rFonts w:ascii="Arial"/>
          <w:b w:val="0"/>
        </w:rPr>
      </w:pPr>
      <w:r>
        <w:rPr>
          <w:rFonts w:ascii="Arial"/>
        </w:rPr>
        <w:t>Universe</w:t>
      </w:r>
      <w:r>
        <w:rPr>
          <w:rFonts w:ascii="Arial"/>
          <w:spacing w:val="-4"/>
        </w:rPr>
        <w:t xml:space="preserve"> </w:t>
      </w:r>
      <w:r>
        <w:rPr>
          <w:rFonts w:ascii="Arial"/>
        </w:rPr>
        <w:t>and</w:t>
      </w:r>
      <w:r>
        <w:rPr>
          <w:rFonts w:ascii="Arial"/>
          <w:spacing w:val="-3"/>
        </w:rPr>
        <w:t xml:space="preserve"> </w:t>
      </w:r>
      <w:r>
        <w:rPr>
          <w:rFonts w:ascii="Arial"/>
        </w:rPr>
        <w:t>Sampling</w:t>
      </w:r>
      <w:r>
        <w:rPr>
          <w:rFonts w:ascii="Arial"/>
        </w:rPr>
        <w:tab/>
      </w:r>
      <w:r>
        <w:rPr>
          <w:rFonts w:ascii="Arial"/>
          <w:b w:val="0"/>
        </w:rPr>
        <w:t>61</w:t>
      </w:r>
    </w:p>
    <w:p w14:paraId="50EA6FBB" w14:textId="77777777" w:rsidR="00A51D83" w:rsidRDefault="00121020">
      <w:pPr>
        <w:pStyle w:val="Balk4"/>
        <w:numPr>
          <w:ilvl w:val="1"/>
          <w:numId w:val="101"/>
        </w:numPr>
        <w:tabs>
          <w:tab w:val="left" w:pos="733"/>
          <w:tab w:val="left" w:leader="dot" w:pos="8278"/>
        </w:tabs>
        <w:spacing w:before="137"/>
        <w:ind w:left="732" w:hanging="469"/>
        <w:rPr>
          <w:rFonts w:ascii="Arial"/>
          <w:b w:val="0"/>
        </w:rPr>
      </w:pPr>
      <w:r>
        <w:rPr>
          <w:rFonts w:ascii="Arial"/>
        </w:rPr>
        <w:t>Properties of</w:t>
      </w:r>
      <w:r>
        <w:rPr>
          <w:rFonts w:ascii="Arial"/>
          <w:spacing w:val="-5"/>
        </w:rPr>
        <w:t xml:space="preserve"> </w:t>
      </w:r>
      <w:r>
        <w:rPr>
          <w:rFonts w:ascii="Arial"/>
        </w:rPr>
        <w:t>Research</w:t>
      </w:r>
      <w:r>
        <w:rPr>
          <w:rFonts w:ascii="Arial"/>
          <w:spacing w:val="-5"/>
        </w:rPr>
        <w:t xml:space="preserve"> </w:t>
      </w:r>
      <w:r>
        <w:rPr>
          <w:rFonts w:ascii="Arial"/>
        </w:rPr>
        <w:t>Sampling</w:t>
      </w:r>
      <w:r>
        <w:rPr>
          <w:rFonts w:ascii="Arial"/>
        </w:rPr>
        <w:tab/>
      </w:r>
      <w:r>
        <w:rPr>
          <w:rFonts w:ascii="Arial"/>
          <w:b w:val="0"/>
        </w:rPr>
        <w:t>62</w:t>
      </w:r>
    </w:p>
    <w:p w14:paraId="4CCD3804" w14:textId="77777777" w:rsidR="00A51D83" w:rsidRDefault="00121020">
      <w:pPr>
        <w:pStyle w:val="Balk4"/>
        <w:numPr>
          <w:ilvl w:val="1"/>
          <w:numId w:val="101"/>
        </w:numPr>
        <w:tabs>
          <w:tab w:val="left" w:pos="736"/>
          <w:tab w:val="left" w:leader="dot" w:pos="8278"/>
        </w:tabs>
        <w:spacing w:before="137"/>
        <w:ind w:hanging="472"/>
        <w:rPr>
          <w:rFonts w:ascii="Arial"/>
          <w:b w:val="0"/>
        </w:rPr>
      </w:pPr>
      <w:r>
        <w:rPr>
          <w:rFonts w:ascii="Arial"/>
        </w:rPr>
        <w:t>Data</w:t>
      </w:r>
      <w:r>
        <w:rPr>
          <w:rFonts w:ascii="Arial"/>
          <w:spacing w:val="-3"/>
        </w:rPr>
        <w:t xml:space="preserve"> </w:t>
      </w:r>
      <w:r>
        <w:rPr>
          <w:rFonts w:ascii="Arial"/>
        </w:rPr>
        <w:t>Collection</w:t>
      </w:r>
      <w:r>
        <w:rPr>
          <w:rFonts w:ascii="Arial"/>
          <w:spacing w:val="-4"/>
        </w:rPr>
        <w:t xml:space="preserve"> </w:t>
      </w:r>
      <w:r>
        <w:rPr>
          <w:rFonts w:ascii="Arial"/>
        </w:rPr>
        <w:t>Tool</w:t>
      </w:r>
      <w:r>
        <w:rPr>
          <w:rFonts w:ascii="Arial"/>
        </w:rPr>
        <w:tab/>
      </w:r>
      <w:r>
        <w:rPr>
          <w:rFonts w:ascii="Arial"/>
          <w:b w:val="0"/>
        </w:rPr>
        <w:t>64</w:t>
      </w:r>
    </w:p>
    <w:p w14:paraId="77EADE8C" w14:textId="77777777" w:rsidR="00A51D83" w:rsidRDefault="00121020">
      <w:pPr>
        <w:pStyle w:val="Balk4"/>
        <w:numPr>
          <w:ilvl w:val="1"/>
          <w:numId w:val="101"/>
        </w:numPr>
        <w:tabs>
          <w:tab w:val="left" w:pos="733"/>
          <w:tab w:val="left" w:leader="dot" w:pos="8275"/>
        </w:tabs>
        <w:spacing w:before="139"/>
        <w:ind w:left="732" w:hanging="469"/>
        <w:rPr>
          <w:rFonts w:ascii="Arial"/>
          <w:b w:val="0"/>
        </w:rPr>
      </w:pPr>
      <w:r>
        <w:rPr>
          <w:rFonts w:ascii="Arial"/>
        </w:rPr>
        <w:t>Processing of</w:t>
      </w:r>
      <w:r>
        <w:rPr>
          <w:rFonts w:ascii="Arial"/>
          <w:spacing w:val="-6"/>
        </w:rPr>
        <w:t xml:space="preserve"> </w:t>
      </w:r>
      <w:r>
        <w:rPr>
          <w:rFonts w:ascii="Arial"/>
        </w:rPr>
        <w:t>the</w:t>
      </w:r>
      <w:r>
        <w:rPr>
          <w:rFonts w:ascii="Arial"/>
          <w:spacing w:val="-1"/>
        </w:rPr>
        <w:t xml:space="preserve"> </w:t>
      </w:r>
      <w:r>
        <w:rPr>
          <w:rFonts w:ascii="Arial"/>
        </w:rPr>
        <w:t>Data</w:t>
      </w:r>
      <w:r>
        <w:rPr>
          <w:rFonts w:ascii="Arial"/>
        </w:rPr>
        <w:tab/>
      </w:r>
      <w:r>
        <w:rPr>
          <w:rFonts w:ascii="Arial"/>
          <w:b w:val="0"/>
        </w:rPr>
        <w:t>68</w:t>
      </w:r>
    </w:p>
    <w:p w14:paraId="08688CAF" w14:textId="77777777" w:rsidR="00A51D83" w:rsidRDefault="00121020">
      <w:pPr>
        <w:pStyle w:val="Balk4"/>
        <w:numPr>
          <w:ilvl w:val="0"/>
          <w:numId w:val="101"/>
        </w:numPr>
        <w:tabs>
          <w:tab w:val="left" w:pos="534"/>
          <w:tab w:val="left" w:leader="dot" w:pos="8278"/>
        </w:tabs>
        <w:spacing w:before="137"/>
        <w:ind w:hanging="270"/>
        <w:rPr>
          <w:rFonts w:ascii="Arial"/>
          <w:b w:val="0"/>
        </w:rPr>
      </w:pPr>
      <w:r>
        <w:rPr>
          <w:rFonts w:ascii="Arial"/>
        </w:rPr>
        <w:t>FINDINGS</w:t>
      </w:r>
      <w:r>
        <w:rPr>
          <w:rFonts w:ascii="Arial"/>
          <w:spacing w:val="1"/>
        </w:rPr>
        <w:t xml:space="preserve"> </w:t>
      </w:r>
      <w:r>
        <w:rPr>
          <w:rFonts w:ascii="Arial"/>
          <w:spacing w:val="-3"/>
        </w:rPr>
        <w:t>AND</w:t>
      </w:r>
      <w:r>
        <w:rPr>
          <w:rFonts w:ascii="Arial"/>
          <w:spacing w:val="-2"/>
        </w:rPr>
        <w:t xml:space="preserve"> </w:t>
      </w:r>
      <w:r>
        <w:rPr>
          <w:rFonts w:ascii="Arial"/>
        </w:rPr>
        <w:t>DISCUSSION</w:t>
      </w:r>
      <w:r>
        <w:rPr>
          <w:rFonts w:ascii="Arial"/>
        </w:rPr>
        <w:tab/>
      </w:r>
      <w:r>
        <w:rPr>
          <w:rFonts w:ascii="Arial"/>
          <w:b w:val="0"/>
        </w:rPr>
        <w:t>70</w:t>
      </w:r>
    </w:p>
    <w:p w14:paraId="2DE9D7BD" w14:textId="77777777" w:rsidR="00A51D83" w:rsidRDefault="00121020">
      <w:pPr>
        <w:pStyle w:val="Balk4"/>
        <w:numPr>
          <w:ilvl w:val="1"/>
          <w:numId w:val="100"/>
        </w:numPr>
        <w:tabs>
          <w:tab w:val="left" w:pos="668"/>
          <w:tab w:val="left" w:leader="dot" w:pos="8278"/>
        </w:tabs>
        <w:spacing w:before="139"/>
        <w:rPr>
          <w:rFonts w:ascii="Arial" w:hAnsi="Arial"/>
          <w:b w:val="0"/>
        </w:rPr>
      </w:pPr>
      <w:r>
        <w:rPr>
          <w:rFonts w:ascii="Arial" w:hAnsi="Arial"/>
        </w:rPr>
        <w:t>Directors’ Faith Regarding</w:t>
      </w:r>
      <w:r>
        <w:rPr>
          <w:rFonts w:ascii="Arial" w:hAnsi="Arial"/>
          <w:spacing w:val="-14"/>
        </w:rPr>
        <w:t xml:space="preserve"> </w:t>
      </w:r>
      <w:r>
        <w:rPr>
          <w:rFonts w:ascii="Arial" w:hAnsi="Arial"/>
        </w:rPr>
        <w:t>Innovation</w:t>
      </w:r>
      <w:r>
        <w:rPr>
          <w:rFonts w:ascii="Arial" w:hAnsi="Arial"/>
          <w:spacing w:val="-4"/>
        </w:rPr>
        <w:t xml:space="preserve"> </w:t>
      </w:r>
      <w:r>
        <w:rPr>
          <w:rFonts w:ascii="Arial" w:hAnsi="Arial"/>
        </w:rPr>
        <w:t>Management</w:t>
      </w:r>
      <w:r>
        <w:rPr>
          <w:rFonts w:ascii="Arial" w:hAnsi="Arial"/>
        </w:rPr>
        <w:tab/>
      </w:r>
      <w:r>
        <w:rPr>
          <w:rFonts w:ascii="Arial" w:hAnsi="Arial"/>
          <w:b w:val="0"/>
        </w:rPr>
        <w:t>70</w:t>
      </w:r>
    </w:p>
    <w:p w14:paraId="7F06300B" w14:textId="77777777" w:rsidR="00A51D83" w:rsidRDefault="00121020">
      <w:pPr>
        <w:pStyle w:val="Balk4"/>
        <w:numPr>
          <w:ilvl w:val="2"/>
          <w:numId w:val="100"/>
        </w:numPr>
        <w:tabs>
          <w:tab w:val="left" w:pos="1006"/>
          <w:tab w:val="left" w:pos="1007"/>
          <w:tab w:val="left" w:pos="2333"/>
          <w:tab w:val="left" w:pos="3108"/>
          <w:tab w:val="left" w:pos="3528"/>
          <w:tab w:val="left" w:pos="4865"/>
          <w:tab w:val="left" w:pos="5300"/>
          <w:tab w:val="left" w:leader="dot" w:pos="8278"/>
        </w:tabs>
        <w:spacing w:before="137" w:line="360" w:lineRule="auto"/>
        <w:ind w:right="1157" w:firstLine="0"/>
        <w:rPr>
          <w:rFonts w:ascii="Arial" w:hAnsi="Arial"/>
          <w:b w:val="0"/>
        </w:rPr>
      </w:pPr>
      <w:r>
        <w:rPr>
          <w:rFonts w:ascii="Arial" w:hAnsi="Arial"/>
        </w:rPr>
        <w:t>Directors’</w:t>
      </w:r>
      <w:r>
        <w:rPr>
          <w:rFonts w:ascii="Arial" w:hAnsi="Arial"/>
        </w:rPr>
        <w:tab/>
        <w:t>Faith</w:t>
      </w:r>
      <w:r>
        <w:rPr>
          <w:rFonts w:ascii="Arial" w:hAnsi="Arial"/>
        </w:rPr>
        <w:tab/>
        <w:t>in</w:t>
      </w:r>
      <w:r>
        <w:rPr>
          <w:rFonts w:ascii="Arial" w:hAnsi="Arial"/>
        </w:rPr>
        <w:tab/>
        <w:t>Efficiency</w:t>
      </w:r>
      <w:r>
        <w:rPr>
          <w:rFonts w:ascii="Arial" w:hAnsi="Arial"/>
        </w:rPr>
        <w:tab/>
        <w:t>of</w:t>
      </w:r>
      <w:r>
        <w:rPr>
          <w:rFonts w:ascii="Arial" w:hAnsi="Arial"/>
        </w:rPr>
        <w:tab/>
        <w:t>Innovation Management and Interpretations According to the</w:t>
      </w:r>
      <w:r>
        <w:rPr>
          <w:rFonts w:ascii="Arial" w:hAnsi="Arial"/>
          <w:spacing w:val="-12"/>
        </w:rPr>
        <w:t xml:space="preserve"> </w:t>
      </w:r>
      <w:r>
        <w:rPr>
          <w:rFonts w:ascii="Arial" w:hAnsi="Arial"/>
        </w:rPr>
        <w:t>Gender</w:t>
      </w:r>
      <w:r>
        <w:rPr>
          <w:rFonts w:ascii="Arial" w:hAnsi="Arial"/>
          <w:spacing w:val="-5"/>
        </w:rPr>
        <w:t xml:space="preserve"> </w:t>
      </w:r>
      <w:r>
        <w:rPr>
          <w:rFonts w:ascii="Arial" w:hAnsi="Arial"/>
        </w:rPr>
        <w:t>Variable</w:t>
      </w:r>
      <w:r>
        <w:rPr>
          <w:rFonts w:ascii="Arial" w:hAnsi="Arial"/>
        </w:rPr>
        <w:tab/>
      </w:r>
      <w:r>
        <w:rPr>
          <w:rFonts w:ascii="Arial" w:hAnsi="Arial"/>
          <w:b w:val="0"/>
        </w:rPr>
        <w:t>70</w:t>
      </w:r>
    </w:p>
    <w:p w14:paraId="2B6E13A7" w14:textId="77777777" w:rsidR="00A51D83" w:rsidRDefault="00121020">
      <w:pPr>
        <w:pStyle w:val="Balk4"/>
        <w:numPr>
          <w:ilvl w:val="2"/>
          <w:numId w:val="100"/>
        </w:numPr>
        <w:tabs>
          <w:tab w:val="left" w:pos="884"/>
          <w:tab w:val="left" w:leader="dot" w:pos="8278"/>
        </w:tabs>
        <w:spacing w:line="360" w:lineRule="auto"/>
        <w:ind w:right="1158" w:firstLine="0"/>
        <w:rPr>
          <w:rFonts w:ascii="Arial" w:hAnsi="Arial"/>
          <w:b w:val="0"/>
        </w:rPr>
      </w:pPr>
      <w:r>
        <w:rPr>
          <w:rFonts w:ascii="Arial" w:hAnsi="Arial"/>
        </w:rPr>
        <w:t>Findings and Interpretations According to Education Status Variable of Directors’ Faith in the Efficiency of</w:t>
      </w:r>
      <w:r>
        <w:rPr>
          <w:rFonts w:ascii="Arial" w:hAnsi="Arial"/>
          <w:spacing w:val="-23"/>
        </w:rPr>
        <w:t xml:space="preserve"> </w:t>
      </w:r>
      <w:r>
        <w:rPr>
          <w:rFonts w:ascii="Arial" w:hAnsi="Arial"/>
        </w:rPr>
        <w:t>Innovation</w:t>
      </w:r>
      <w:r>
        <w:rPr>
          <w:rFonts w:ascii="Arial" w:hAnsi="Arial"/>
          <w:spacing w:val="-1"/>
        </w:rPr>
        <w:t xml:space="preserve"> </w:t>
      </w:r>
      <w:r>
        <w:rPr>
          <w:rFonts w:ascii="Arial" w:hAnsi="Arial"/>
        </w:rPr>
        <w:t>Management</w:t>
      </w:r>
      <w:r>
        <w:rPr>
          <w:rFonts w:ascii="Arial" w:hAnsi="Arial"/>
        </w:rPr>
        <w:tab/>
      </w:r>
      <w:r>
        <w:rPr>
          <w:rFonts w:ascii="Arial" w:hAnsi="Arial"/>
          <w:b w:val="0"/>
        </w:rPr>
        <w:t>72</w:t>
      </w:r>
    </w:p>
    <w:p w14:paraId="38F4B8AC" w14:textId="77777777" w:rsidR="00A51D83" w:rsidRDefault="00121020">
      <w:pPr>
        <w:pStyle w:val="Balk4"/>
        <w:numPr>
          <w:ilvl w:val="2"/>
          <w:numId w:val="100"/>
        </w:numPr>
        <w:tabs>
          <w:tab w:val="left" w:pos="1003"/>
          <w:tab w:val="left" w:pos="1004"/>
          <w:tab w:val="left" w:pos="2074"/>
          <w:tab w:val="left" w:pos="2703"/>
          <w:tab w:val="left" w:pos="4589"/>
          <w:tab w:val="left" w:pos="5084"/>
          <w:tab w:val="left" w:leader="dot" w:pos="8278"/>
        </w:tabs>
        <w:spacing w:line="360" w:lineRule="auto"/>
        <w:ind w:right="1161" w:firstLine="0"/>
        <w:rPr>
          <w:rFonts w:ascii="Arial" w:hAnsi="Arial"/>
          <w:b w:val="0"/>
        </w:rPr>
      </w:pPr>
      <w:r>
        <w:rPr>
          <w:rFonts w:ascii="Arial" w:hAnsi="Arial"/>
        </w:rPr>
        <w:t>Finding</w:t>
      </w:r>
      <w:r>
        <w:rPr>
          <w:rFonts w:ascii="Arial" w:hAnsi="Arial"/>
        </w:rPr>
        <w:tab/>
        <w:t>and</w:t>
      </w:r>
      <w:r>
        <w:rPr>
          <w:rFonts w:ascii="Arial" w:hAnsi="Arial"/>
        </w:rPr>
        <w:tab/>
        <w:t>Interpretations</w:t>
      </w:r>
      <w:r>
        <w:rPr>
          <w:rFonts w:ascii="Arial" w:hAnsi="Arial"/>
        </w:rPr>
        <w:tab/>
        <w:t>on</w:t>
      </w:r>
      <w:r>
        <w:rPr>
          <w:rFonts w:ascii="Arial" w:hAnsi="Arial"/>
        </w:rPr>
        <w:tab/>
        <w:t>Directors’ Faith in Innovation Efficiency Regarding Variables in</w:t>
      </w:r>
      <w:r>
        <w:rPr>
          <w:rFonts w:ascii="Arial" w:hAnsi="Arial"/>
          <w:spacing w:val="-17"/>
        </w:rPr>
        <w:t xml:space="preserve"> </w:t>
      </w:r>
      <w:r>
        <w:rPr>
          <w:rFonts w:ascii="Arial" w:hAnsi="Arial"/>
        </w:rPr>
        <w:t>Professional</w:t>
      </w:r>
      <w:r>
        <w:rPr>
          <w:rFonts w:ascii="Arial" w:hAnsi="Arial"/>
          <w:spacing w:val="-2"/>
        </w:rPr>
        <w:t xml:space="preserve"> </w:t>
      </w:r>
      <w:r>
        <w:rPr>
          <w:rFonts w:ascii="Arial" w:hAnsi="Arial"/>
        </w:rPr>
        <w:t>Titles</w:t>
      </w:r>
      <w:r>
        <w:rPr>
          <w:rFonts w:ascii="Arial" w:hAnsi="Arial"/>
        </w:rPr>
        <w:tab/>
      </w:r>
      <w:r>
        <w:rPr>
          <w:rFonts w:ascii="Arial" w:hAnsi="Arial"/>
          <w:b w:val="0"/>
        </w:rPr>
        <w:t>74</w:t>
      </w:r>
    </w:p>
    <w:p w14:paraId="1F5D7182" w14:textId="77777777" w:rsidR="00A51D83" w:rsidRDefault="00121020">
      <w:pPr>
        <w:pStyle w:val="Balk4"/>
        <w:numPr>
          <w:ilvl w:val="2"/>
          <w:numId w:val="100"/>
        </w:numPr>
        <w:tabs>
          <w:tab w:val="left" w:pos="988"/>
          <w:tab w:val="left" w:leader="dot" w:pos="8278"/>
        </w:tabs>
        <w:spacing w:line="360" w:lineRule="auto"/>
        <w:ind w:right="1158" w:firstLine="0"/>
        <w:rPr>
          <w:rFonts w:ascii="Arial" w:hAnsi="Arial"/>
          <w:b w:val="0"/>
        </w:rPr>
      </w:pPr>
      <w:r>
        <w:rPr>
          <w:rFonts w:ascii="Arial" w:hAnsi="Arial"/>
        </w:rPr>
        <w:t>Findings and Interpretations on Directors’ Faith in Innovation Efficiency Regarding Variables in</w:t>
      </w:r>
      <w:r>
        <w:rPr>
          <w:rFonts w:ascii="Arial" w:hAnsi="Arial"/>
          <w:spacing w:val="-18"/>
        </w:rPr>
        <w:t xml:space="preserve"> </w:t>
      </w:r>
      <w:r>
        <w:rPr>
          <w:rFonts w:ascii="Arial" w:hAnsi="Arial"/>
        </w:rPr>
        <w:t>Professional</w:t>
      </w:r>
      <w:r>
        <w:rPr>
          <w:rFonts w:ascii="Arial" w:hAnsi="Arial"/>
          <w:spacing w:val="-3"/>
        </w:rPr>
        <w:t xml:space="preserve"> </w:t>
      </w:r>
      <w:r>
        <w:rPr>
          <w:rFonts w:ascii="Arial" w:hAnsi="Arial"/>
        </w:rPr>
        <w:t>Seniority</w:t>
      </w:r>
      <w:r>
        <w:rPr>
          <w:rFonts w:ascii="Arial" w:hAnsi="Arial"/>
        </w:rPr>
        <w:tab/>
      </w:r>
      <w:r>
        <w:rPr>
          <w:rFonts w:ascii="Arial" w:hAnsi="Arial"/>
          <w:b w:val="0"/>
        </w:rPr>
        <w:t>75</w:t>
      </w:r>
    </w:p>
    <w:p w14:paraId="5ED84597" w14:textId="77777777" w:rsidR="00A51D83" w:rsidRDefault="00121020">
      <w:pPr>
        <w:pStyle w:val="Balk4"/>
        <w:numPr>
          <w:ilvl w:val="2"/>
          <w:numId w:val="99"/>
        </w:numPr>
        <w:tabs>
          <w:tab w:val="left" w:pos="1057"/>
          <w:tab w:val="left" w:leader="dot" w:pos="8278"/>
        </w:tabs>
        <w:spacing w:line="360" w:lineRule="auto"/>
        <w:ind w:right="1161" w:firstLine="0"/>
        <w:rPr>
          <w:rFonts w:ascii="Arial"/>
          <w:b w:val="0"/>
        </w:rPr>
      </w:pPr>
      <w:r>
        <w:rPr>
          <w:rFonts w:ascii="Arial"/>
        </w:rPr>
        <w:t>Findings and Interpretations of Directors' Faith in Innovation Management According to the</w:t>
      </w:r>
      <w:r>
        <w:rPr>
          <w:rFonts w:ascii="Arial"/>
          <w:spacing w:val="-5"/>
        </w:rPr>
        <w:t xml:space="preserve"> </w:t>
      </w:r>
      <w:r>
        <w:rPr>
          <w:rFonts w:ascii="Arial"/>
          <w:spacing w:val="-3"/>
        </w:rPr>
        <w:t>Age</w:t>
      </w:r>
      <w:r>
        <w:rPr>
          <w:rFonts w:ascii="Arial"/>
          <w:spacing w:val="-1"/>
        </w:rPr>
        <w:t xml:space="preserve"> </w:t>
      </w:r>
      <w:r>
        <w:rPr>
          <w:rFonts w:ascii="Arial"/>
        </w:rPr>
        <w:t>Variable</w:t>
      </w:r>
      <w:r>
        <w:rPr>
          <w:rFonts w:ascii="Arial"/>
        </w:rPr>
        <w:tab/>
      </w:r>
      <w:r>
        <w:rPr>
          <w:rFonts w:ascii="Arial"/>
          <w:b w:val="0"/>
        </w:rPr>
        <w:t>78</w:t>
      </w:r>
    </w:p>
    <w:p w14:paraId="29F2A8FE" w14:textId="77777777" w:rsidR="00A51D83" w:rsidRDefault="00121020">
      <w:pPr>
        <w:pStyle w:val="Balk4"/>
        <w:numPr>
          <w:ilvl w:val="2"/>
          <w:numId w:val="99"/>
        </w:numPr>
        <w:tabs>
          <w:tab w:val="left" w:pos="1060"/>
        </w:tabs>
        <w:spacing w:line="360" w:lineRule="auto"/>
        <w:ind w:right="1158" w:firstLine="0"/>
        <w:rPr>
          <w:rFonts w:ascii="Arial"/>
          <w:b w:val="0"/>
        </w:rPr>
      </w:pPr>
      <w:r>
        <w:rPr>
          <w:rFonts w:ascii="Arial"/>
        </w:rPr>
        <w:t>Findings and Interpretations According to Directors' Faith in Innovation Efficiency Management Based on School Seniority</w:t>
      </w:r>
      <w:r>
        <w:rPr>
          <w:rFonts w:ascii="Arial"/>
          <w:spacing w:val="-26"/>
        </w:rPr>
        <w:t xml:space="preserve"> </w:t>
      </w:r>
      <w:r>
        <w:rPr>
          <w:rFonts w:ascii="Arial"/>
        </w:rPr>
        <w:t>Variable</w:t>
      </w:r>
      <w:r>
        <w:rPr>
          <w:rFonts w:ascii="Arial"/>
          <w:b w:val="0"/>
        </w:rPr>
        <w:t>80</w:t>
      </w:r>
    </w:p>
    <w:p w14:paraId="5D49EAC5" w14:textId="77777777" w:rsidR="00A51D83" w:rsidRDefault="00121020">
      <w:pPr>
        <w:pStyle w:val="Balk4"/>
        <w:numPr>
          <w:ilvl w:val="2"/>
          <w:numId w:val="99"/>
        </w:numPr>
        <w:tabs>
          <w:tab w:val="left" w:pos="1060"/>
          <w:tab w:val="left" w:leader="dot" w:pos="8278"/>
        </w:tabs>
        <w:spacing w:line="360" w:lineRule="auto"/>
        <w:ind w:right="1156" w:firstLine="0"/>
        <w:rPr>
          <w:rFonts w:ascii="Arial"/>
          <w:b w:val="0"/>
        </w:rPr>
      </w:pPr>
      <w:r>
        <w:rPr>
          <w:rFonts w:ascii="Arial"/>
        </w:rPr>
        <w:t>Findings and Interpretations According to Directors' Faith in Innovation Efficiency Management Based on Student</w:t>
      </w:r>
      <w:r>
        <w:rPr>
          <w:rFonts w:ascii="Arial"/>
          <w:spacing w:val="-22"/>
        </w:rPr>
        <w:t xml:space="preserve"> </w:t>
      </w:r>
      <w:r>
        <w:rPr>
          <w:rFonts w:ascii="Arial"/>
        </w:rPr>
        <w:t>Count</w:t>
      </w:r>
      <w:r>
        <w:rPr>
          <w:rFonts w:ascii="Arial"/>
          <w:spacing w:val="-3"/>
        </w:rPr>
        <w:t xml:space="preserve"> </w:t>
      </w:r>
      <w:r>
        <w:rPr>
          <w:rFonts w:ascii="Arial"/>
        </w:rPr>
        <w:t>Variable</w:t>
      </w:r>
      <w:r>
        <w:rPr>
          <w:rFonts w:ascii="Arial"/>
        </w:rPr>
        <w:tab/>
      </w:r>
      <w:r>
        <w:rPr>
          <w:rFonts w:ascii="Arial"/>
          <w:b w:val="0"/>
        </w:rPr>
        <w:t>83</w:t>
      </w:r>
    </w:p>
    <w:p w14:paraId="77C060E1" w14:textId="77777777" w:rsidR="00A51D83" w:rsidRDefault="00121020">
      <w:pPr>
        <w:pStyle w:val="Balk4"/>
        <w:numPr>
          <w:ilvl w:val="2"/>
          <w:numId w:val="99"/>
        </w:numPr>
        <w:tabs>
          <w:tab w:val="left" w:pos="1060"/>
        </w:tabs>
        <w:spacing w:line="360" w:lineRule="auto"/>
        <w:ind w:right="1158" w:firstLine="0"/>
        <w:rPr>
          <w:rFonts w:ascii="Arial"/>
          <w:b w:val="0"/>
        </w:rPr>
      </w:pPr>
      <w:r>
        <w:rPr>
          <w:rFonts w:ascii="Arial"/>
        </w:rPr>
        <w:lastRenderedPageBreak/>
        <w:t>Findings and Interpretations According to Directors' Faith in Innovation Efficiency Management Based on the Teacher Count</w:t>
      </w:r>
      <w:r>
        <w:rPr>
          <w:rFonts w:ascii="Arial"/>
          <w:spacing w:val="-33"/>
        </w:rPr>
        <w:t xml:space="preserve"> </w:t>
      </w:r>
      <w:r>
        <w:rPr>
          <w:rFonts w:ascii="Arial"/>
        </w:rPr>
        <w:t>Variable</w:t>
      </w:r>
      <w:r>
        <w:rPr>
          <w:rFonts w:ascii="Arial"/>
          <w:b w:val="0"/>
        </w:rPr>
        <w:t>83</w:t>
      </w:r>
    </w:p>
    <w:p w14:paraId="2A51855C" w14:textId="77777777" w:rsidR="00A51D83" w:rsidRDefault="00121020">
      <w:pPr>
        <w:pStyle w:val="Balk4"/>
        <w:numPr>
          <w:ilvl w:val="1"/>
          <w:numId w:val="98"/>
        </w:numPr>
        <w:tabs>
          <w:tab w:val="left" w:pos="736"/>
        </w:tabs>
        <w:ind w:hanging="472"/>
        <w:rPr>
          <w:rFonts w:ascii="Arial"/>
          <w:b w:val="0"/>
        </w:rPr>
      </w:pPr>
      <w:r>
        <w:rPr>
          <w:rFonts w:ascii="Arial"/>
        </w:rPr>
        <w:t xml:space="preserve">Relationship between Directors' Faith in Innovation </w:t>
      </w:r>
      <w:proofErr w:type="gramStart"/>
      <w:r>
        <w:rPr>
          <w:rFonts w:ascii="Arial"/>
        </w:rPr>
        <w:t xml:space="preserve">Management </w:t>
      </w:r>
      <w:r>
        <w:rPr>
          <w:rFonts w:ascii="Arial"/>
          <w:b w:val="0"/>
        </w:rPr>
        <w:t>.</w:t>
      </w:r>
      <w:proofErr w:type="gramEnd"/>
      <w:r>
        <w:rPr>
          <w:rFonts w:ascii="Arial"/>
          <w:b w:val="0"/>
          <w:spacing w:val="-48"/>
        </w:rPr>
        <w:t xml:space="preserve"> </w:t>
      </w:r>
      <w:r>
        <w:rPr>
          <w:rFonts w:ascii="Arial"/>
          <w:b w:val="0"/>
        </w:rPr>
        <w:t>86</w:t>
      </w:r>
    </w:p>
    <w:p w14:paraId="1475EA60" w14:textId="77777777" w:rsidR="00A51D83" w:rsidRDefault="00A51D83">
      <w:pPr>
        <w:rPr>
          <w:rFonts w:ascii="Arial"/>
        </w:rPr>
        <w:sectPr w:rsidR="00A51D83">
          <w:pgSz w:w="12240" w:h="15840"/>
          <w:pgMar w:top="1500" w:right="540" w:bottom="920" w:left="1720" w:header="0" w:footer="734" w:gutter="0"/>
          <w:cols w:space="708"/>
        </w:sectPr>
      </w:pPr>
    </w:p>
    <w:p w14:paraId="0AAD1116" w14:textId="77777777" w:rsidR="00A51D83" w:rsidRDefault="00121020">
      <w:pPr>
        <w:pStyle w:val="Balk4"/>
        <w:numPr>
          <w:ilvl w:val="1"/>
          <w:numId w:val="98"/>
        </w:numPr>
        <w:tabs>
          <w:tab w:val="left" w:pos="793"/>
          <w:tab w:val="left" w:leader="dot" w:pos="8278"/>
        </w:tabs>
        <w:spacing w:before="483" w:line="360" w:lineRule="auto"/>
        <w:ind w:left="264" w:right="1156" w:firstLine="0"/>
        <w:rPr>
          <w:rFonts w:ascii="Arial"/>
          <w:b w:val="0"/>
        </w:rPr>
      </w:pPr>
      <w:r>
        <w:rPr>
          <w:rFonts w:ascii="Arial"/>
        </w:rPr>
        <w:lastRenderedPageBreak/>
        <w:t>Directors' Faith in Innovation Management Predictability Regarding Demographic</w:t>
      </w:r>
      <w:r>
        <w:rPr>
          <w:rFonts w:ascii="Arial"/>
          <w:spacing w:val="-3"/>
        </w:rPr>
        <w:t xml:space="preserve"> </w:t>
      </w:r>
      <w:r>
        <w:rPr>
          <w:rFonts w:ascii="Arial"/>
        </w:rPr>
        <w:t>Variables</w:t>
      </w:r>
      <w:r>
        <w:rPr>
          <w:rFonts w:ascii="Arial"/>
        </w:rPr>
        <w:tab/>
      </w:r>
      <w:r>
        <w:rPr>
          <w:rFonts w:ascii="Arial"/>
          <w:b w:val="0"/>
        </w:rPr>
        <w:t>87</w:t>
      </w:r>
    </w:p>
    <w:p w14:paraId="2C7532EA" w14:textId="77777777" w:rsidR="00A51D83" w:rsidRDefault="00121020">
      <w:pPr>
        <w:pStyle w:val="Balk4"/>
        <w:numPr>
          <w:ilvl w:val="0"/>
          <w:numId w:val="101"/>
        </w:numPr>
        <w:tabs>
          <w:tab w:val="left" w:pos="534"/>
          <w:tab w:val="left" w:leader="dot" w:pos="8278"/>
        </w:tabs>
        <w:ind w:hanging="270"/>
        <w:rPr>
          <w:rFonts w:ascii="Arial"/>
          <w:b w:val="0"/>
        </w:rPr>
      </w:pPr>
      <w:r>
        <w:rPr>
          <w:rFonts w:ascii="Arial"/>
        </w:rPr>
        <w:t xml:space="preserve">RESULTS </w:t>
      </w:r>
      <w:r>
        <w:rPr>
          <w:rFonts w:ascii="Arial"/>
          <w:spacing w:val="-3"/>
        </w:rPr>
        <w:t>AND</w:t>
      </w:r>
      <w:r>
        <w:rPr>
          <w:rFonts w:ascii="Arial"/>
          <w:spacing w:val="-4"/>
        </w:rPr>
        <w:t xml:space="preserve"> </w:t>
      </w:r>
      <w:r>
        <w:rPr>
          <w:rFonts w:ascii="Arial"/>
        </w:rPr>
        <w:t>RECOMMENDATIONS</w:t>
      </w:r>
      <w:r>
        <w:rPr>
          <w:rFonts w:ascii="Arial"/>
        </w:rPr>
        <w:tab/>
      </w:r>
      <w:r>
        <w:rPr>
          <w:rFonts w:ascii="Arial"/>
          <w:b w:val="0"/>
        </w:rPr>
        <w:t>89</w:t>
      </w:r>
    </w:p>
    <w:p w14:paraId="272EFE25" w14:textId="77777777" w:rsidR="00A51D83" w:rsidRDefault="00121020">
      <w:pPr>
        <w:pStyle w:val="Balk4"/>
        <w:numPr>
          <w:ilvl w:val="1"/>
          <w:numId w:val="101"/>
        </w:numPr>
        <w:tabs>
          <w:tab w:val="left" w:pos="736"/>
          <w:tab w:val="left" w:leader="dot" w:pos="8254"/>
        </w:tabs>
        <w:spacing w:before="139"/>
        <w:ind w:hanging="472"/>
        <w:rPr>
          <w:rFonts w:ascii="Arial" w:hAnsi="Arial"/>
          <w:b w:val="0"/>
        </w:rPr>
      </w:pPr>
      <w:r>
        <w:rPr>
          <w:rFonts w:ascii="Arial" w:hAnsi="Arial"/>
        </w:rPr>
        <w:t>Directors’ Faith Regarding Innovation</w:t>
      </w:r>
      <w:r>
        <w:rPr>
          <w:rFonts w:ascii="Arial" w:hAnsi="Arial"/>
          <w:spacing w:val="50"/>
        </w:rPr>
        <w:t xml:space="preserve"> </w:t>
      </w:r>
      <w:r>
        <w:rPr>
          <w:rFonts w:ascii="Arial" w:hAnsi="Arial"/>
        </w:rPr>
        <w:t>Efficiency</w:t>
      </w:r>
      <w:r>
        <w:rPr>
          <w:rFonts w:ascii="Arial" w:hAnsi="Arial"/>
          <w:spacing w:val="-9"/>
        </w:rPr>
        <w:t xml:space="preserve"> </w:t>
      </w:r>
      <w:r>
        <w:rPr>
          <w:rFonts w:ascii="Arial" w:hAnsi="Arial"/>
        </w:rPr>
        <w:t>Results</w:t>
      </w:r>
      <w:r>
        <w:rPr>
          <w:rFonts w:ascii="Arial" w:hAnsi="Arial"/>
        </w:rPr>
        <w:tab/>
      </w:r>
      <w:r>
        <w:rPr>
          <w:rFonts w:ascii="Arial" w:hAnsi="Arial"/>
          <w:b w:val="0"/>
        </w:rPr>
        <w:t>89</w:t>
      </w:r>
    </w:p>
    <w:p w14:paraId="50D8A1B0" w14:textId="77777777" w:rsidR="00A51D83" w:rsidRDefault="00121020">
      <w:pPr>
        <w:pStyle w:val="Balk4"/>
        <w:numPr>
          <w:ilvl w:val="2"/>
          <w:numId w:val="101"/>
        </w:numPr>
        <w:tabs>
          <w:tab w:val="left" w:pos="1064"/>
          <w:tab w:val="left" w:leader="dot" w:pos="8278"/>
        </w:tabs>
        <w:spacing w:before="137" w:line="360" w:lineRule="auto"/>
        <w:ind w:left="264" w:right="1157" w:firstLine="0"/>
        <w:rPr>
          <w:rFonts w:ascii="Arial" w:hAnsi="Arial"/>
          <w:b w:val="0"/>
        </w:rPr>
      </w:pPr>
      <w:r>
        <w:rPr>
          <w:rFonts w:ascii="Arial" w:hAnsi="Arial"/>
        </w:rPr>
        <w:t>Results of Gender Variation in Relations to Directors’ Faith Regarding</w:t>
      </w:r>
      <w:r>
        <w:rPr>
          <w:rFonts w:ascii="Arial" w:hAnsi="Arial"/>
          <w:spacing w:val="-3"/>
        </w:rPr>
        <w:t xml:space="preserve"> </w:t>
      </w:r>
      <w:r>
        <w:rPr>
          <w:rFonts w:ascii="Arial" w:hAnsi="Arial"/>
        </w:rPr>
        <w:t>Innovation</w:t>
      </w:r>
      <w:r>
        <w:rPr>
          <w:rFonts w:ascii="Arial" w:hAnsi="Arial"/>
          <w:spacing w:val="-3"/>
        </w:rPr>
        <w:t xml:space="preserve"> </w:t>
      </w:r>
      <w:r>
        <w:rPr>
          <w:rFonts w:ascii="Arial" w:hAnsi="Arial"/>
        </w:rPr>
        <w:t>Efficiency</w:t>
      </w:r>
      <w:r>
        <w:rPr>
          <w:rFonts w:ascii="Arial" w:hAnsi="Arial"/>
        </w:rPr>
        <w:tab/>
      </w:r>
      <w:r>
        <w:rPr>
          <w:rFonts w:ascii="Arial" w:hAnsi="Arial"/>
          <w:b w:val="0"/>
        </w:rPr>
        <w:t>89</w:t>
      </w:r>
    </w:p>
    <w:p w14:paraId="21BFCB62" w14:textId="77777777" w:rsidR="00A51D83" w:rsidRDefault="00121020">
      <w:pPr>
        <w:pStyle w:val="Balk4"/>
        <w:numPr>
          <w:ilvl w:val="2"/>
          <w:numId w:val="97"/>
        </w:numPr>
        <w:tabs>
          <w:tab w:val="left" w:pos="980"/>
          <w:tab w:val="left" w:leader="dot" w:pos="8278"/>
        </w:tabs>
        <w:spacing w:line="360" w:lineRule="auto"/>
        <w:ind w:right="1159" w:firstLine="0"/>
        <w:rPr>
          <w:rFonts w:ascii="Arial" w:hAnsi="Arial"/>
          <w:b w:val="0"/>
        </w:rPr>
      </w:pPr>
      <w:r>
        <w:rPr>
          <w:rFonts w:ascii="Arial" w:hAnsi="Arial"/>
        </w:rPr>
        <w:t>Results of Educational Status in Relations to Directors’ Faith Regarding</w:t>
      </w:r>
      <w:r>
        <w:rPr>
          <w:rFonts w:ascii="Arial" w:hAnsi="Arial"/>
          <w:spacing w:val="-3"/>
        </w:rPr>
        <w:t xml:space="preserve"> </w:t>
      </w:r>
      <w:r>
        <w:rPr>
          <w:rFonts w:ascii="Arial" w:hAnsi="Arial"/>
        </w:rPr>
        <w:t>Innovation</w:t>
      </w:r>
      <w:r>
        <w:rPr>
          <w:rFonts w:ascii="Arial" w:hAnsi="Arial"/>
          <w:spacing w:val="-3"/>
        </w:rPr>
        <w:t xml:space="preserve"> </w:t>
      </w:r>
      <w:r>
        <w:rPr>
          <w:rFonts w:ascii="Arial" w:hAnsi="Arial"/>
        </w:rPr>
        <w:t>Efficiency</w:t>
      </w:r>
      <w:r>
        <w:rPr>
          <w:rFonts w:ascii="Arial" w:hAnsi="Arial"/>
        </w:rPr>
        <w:tab/>
      </w:r>
      <w:r>
        <w:rPr>
          <w:rFonts w:ascii="Arial" w:hAnsi="Arial"/>
          <w:b w:val="0"/>
        </w:rPr>
        <w:t>90</w:t>
      </w:r>
    </w:p>
    <w:p w14:paraId="55EA3E66" w14:textId="77777777" w:rsidR="00A51D83" w:rsidRDefault="00121020">
      <w:pPr>
        <w:pStyle w:val="Balk4"/>
        <w:numPr>
          <w:ilvl w:val="2"/>
          <w:numId w:val="97"/>
        </w:numPr>
        <w:tabs>
          <w:tab w:val="left" w:pos="997"/>
          <w:tab w:val="left" w:leader="dot" w:pos="8278"/>
        </w:tabs>
        <w:spacing w:line="360" w:lineRule="auto"/>
        <w:ind w:right="1157" w:firstLine="0"/>
        <w:rPr>
          <w:rFonts w:ascii="Arial" w:hAnsi="Arial"/>
          <w:b w:val="0"/>
        </w:rPr>
      </w:pPr>
      <w:r>
        <w:rPr>
          <w:rFonts w:ascii="Arial" w:hAnsi="Arial"/>
        </w:rPr>
        <w:t>Results of Professional Title in Relations to Directors’ Faith Regarding</w:t>
      </w:r>
      <w:r>
        <w:rPr>
          <w:rFonts w:ascii="Arial" w:hAnsi="Arial"/>
          <w:spacing w:val="-3"/>
        </w:rPr>
        <w:t xml:space="preserve"> </w:t>
      </w:r>
      <w:r>
        <w:rPr>
          <w:rFonts w:ascii="Arial" w:hAnsi="Arial"/>
        </w:rPr>
        <w:t>Innovation</w:t>
      </w:r>
      <w:r>
        <w:rPr>
          <w:rFonts w:ascii="Arial" w:hAnsi="Arial"/>
          <w:spacing w:val="-3"/>
        </w:rPr>
        <w:t xml:space="preserve"> </w:t>
      </w:r>
      <w:r>
        <w:rPr>
          <w:rFonts w:ascii="Arial" w:hAnsi="Arial"/>
        </w:rPr>
        <w:t>Efficiency</w:t>
      </w:r>
      <w:r>
        <w:rPr>
          <w:rFonts w:ascii="Arial" w:hAnsi="Arial"/>
        </w:rPr>
        <w:tab/>
      </w:r>
      <w:r>
        <w:rPr>
          <w:rFonts w:ascii="Arial" w:hAnsi="Arial"/>
          <w:b w:val="0"/>
        </w:rPr>
        <w:t>90</w:t>
      </w:r>
    </w:p>
    <w:p w14:paraId="1668BA0E" w14:textId="77777777" w:rsidR="00A51D83" w:rsidRDefault="00121020">
      <w:pPr>
        <w:pStyle w:val="Balk4"/>
        <w:numPr>
          <w:ilvl w:val="2"/>
          <w:numId w:val="97"/>
        </w:numPr>
        <w:tabs>
          <w:tab w:val="left" w:pos="966"/>
          <w:tab w:val="left" w:leader="dot" w:pos="8278"/>
        </w:tabs>
        <w:spacing w:line="360" w:lineRule="auto"/>
        <w:ind w:right="1158" w:firstLine="0"/>
        <w:rPr>
          <w:rFonts w:ascii="Arial" w:hAnsi="Arial"/>
          <w:b w:val="0"/>
        </w:rPr>
      </w:pPr>
      <w:r>
        <w:rPr>
          <w:rFonts w:ascii="Arial" w:hAnsi="Arial"/>
        </w:rPr>
        <w:t>Results of Seniority in Relations to Directors’ Faith Regarding Innovation</w:t>
      </w:r>
      <w:r>
        <w:rPr>
          <w:rFonts w:ascii="Arial" w:hAnsi="Arial"/>
          <w:spacing w:val="-2"/>
        </w:rPr>
        <w:t xml:space="preserve"> </w:t>
      </w:r>
      <w:r>
        <w:rPr>
          <w:rFonts w:ascii="Arial" w:hAnsi="Arial"/>
        </w:rPr>
        <w:t>Efficiency</w:t>
      </w:r>
      <w:r>
        <w:rPr>
          <w:rFonts w:ascii="Arial" w:hAnsi="Arial"/>
        </w:rPr>
        <w:tab/>
      </w:r>
      <w:r>
        <w:rPr>
          <w:rFonts w:ascii="Arial" w:hAnsi="Arial"/>
          <w:b w:val="0"/>
        </w:rPr>
        <w:t>91</w:t>
      </w:r>
    </w:p>
    <w:p w14:paraId="4AB66D3F" w14:textId="77777777" w:rsidR="00A51D83" w:rsidRDefault="00121020">
      <w:pPr>
        <w:pStyle w:val="Balk4"/>
        <w:tabs>
          <w:tab w:val="left" w:leader="dot" w:pos="8278"/>
        </w:tabs>
        <w:spacing w:line="360" w:lineRule="auto"/>
        <w:ind w:left="264" w:right="1158"/>
        <w:rPr>
          <w:rFonts w:ascii="Arial" w:hAnsi="Arial"/>
          <w:b w:val="0"/>
        </w:rPr>
      </w:pPr>
      <w:r>
        <w:rPr>
          <w:rFonts w:ascii="Arial" w:hAnsi="Arial"/>
        </w:rPr>
        <w:t xml:space="preserve">6.1.5. Results of </w:t>
      </w:r>
      <w:r>
        <w:rPr>
          <w:rFonts w:ascii="Arial" w:hAnsi="Arial"/>
          <w:spacing w:val="-3"/>
        </w:rPr>
        <w:t xml:space="preserve">Age </w:t>
      </w:r>
      <w:r>
        <w:rPr>
          <w:rFonts w:ascii="Arial" w:hAnsi="Arial"/>
        </w:rPr>
        <w:t>in Relations to Directors’ Faith Regarding Innovation Efficiency</w:t>
      </w:r>
      <w:r>
        <w:rPr>
          <w:rFonts w:ascii="Arial" w:hAnsi="Arial"/>
        </w:rPr>
        <w:tab/>
      </w:r>
      <w:r>
        <w:rPr>
          <w:rFonts w:ascii="Arial" w:hAnsi="Arial"/>
          <w:b w:val="0"/>
        </w:rPr>
        <w:t>91</w:t>
      </w:r>
    </w:p>
    <w:p w14:paraId="5389F2A3" w14:textId="77777777" w:rsidR="00A51D83" w:rsidRDefault="00121020">
      <w:pPr>
        <w:pStyle w:val="Balk4"/>
        <w:numPr>
          <w:ilvl w:val="2"/>
          <w:numId w:val="96"/>
        </w:numPr>
        <w:tabs>
          <w:tab w:val="left" w:pos="920"/>
          <w:tab w:val="left" w:leader="dot" w:pos="8278"/>
        </w:tabs>
        <w:spacing w:line="360" w:lineRule="auto"/>
        <w:ind w:right="1157" w:firstLine="0"/>
        <w:rPr>
          <w:rFonts w:ascii="Arial" w:hAnsi="Arial"/>
          <w:b w:val="0"/>
        </w:rPr>
      </w:pPr>
      <w:r>
        <w:rPr>
          <w:rFonts w:ascii="Arial" w:hAnsi="Arial"/>
        </w:rPr>
        <w:t>Results of Seniority in the School in Relations to Directors’ Faith Regarding</w:t>
      </w:r>
      <w:r>
        <w:rPr>
          <w:rFonts w:ascii="Arial" w:hAnsi="Arial"/>
          <w:spacing w:val="-3"/>
        </w:rPr>
        <w:t xml:space="preserve"> </w:t>
      </w:r>
      <w:r>
        <w:rPr>
          <w:rFonts w:ascii="Arial" w:hAnsi="Arial"/>
        </w:rPr>
        <w:t>Innovation</w:t>
      </w:r>
      <w:r>
        <w:rPr>
          <w:rFonts w:ascii="Arial" w:hAnsi="Arial"/>
          <w:spacing w:val="-3"/>
        </w:rPr>
        <w:t xml:space="preserve"> </w:t>
      </w:r>
      <w:r>
        <w:rPr>
          <w:rFonts w:ascii="Arial" w:hAnsi="Arial"/>
        </w:rPr>
        <w:t>Efficiency</w:t>
      </w:r>
      <w:r>
        <w:rPr>
          <w:rFonts w:ascii="Arial" w:hAnsi="Arial"/>
        </w:rPr>
        <w:tab/>
      </w:r>
      <w:r>
        <w:rPr>
          <w:rFonts w:ascii="Arial" w:hAnsi="Arial"/>
          <w:b w:val="0"/>
        </w:rPr>
        <w:t>91</w:t>
      </w:r>
    </w:p>
    <w:p w14:paraId="6E2E2E81" w14:textId="77777777" w:rsidR="00A51D83" w:rsidRDefault="00121020">
      <w:pPr>
        <w:pStyle w:val="Balk4"/>
        <w:numPr>
          <w:ilvl w:val="2"/>
          <w:numId w:val="96"/>
        </w:numPr>
        <w:tabs>
          <w:tab w:val="left" w:pos="894"/>
          <w:tab w:val="left" w:leader="dot" w:pos="8278"/>
        </w:tabs>
        <w:spacing w:line="360" w:lineRule="auto"/>
        <w:ind w:right="1160" w:firstLine="0"/>
        <w:rPr>
          <w:rFonts w:ascii="Arial"/>
          <w:b w:val="0"/>
        </w:rPr>
      </w:pPr>
      <w:r>
        <w:rPr>
          <w:rFonts w:ascii="Arial"/>
        </w:rPr>
        <w:t>Results According to the Number of Teachers in Schools Directors' Faith in</w:t>
      </w:r>
      <w:r>
        <w:rPr>
          <w:rFonts w:ascii="Arial"/>
          <w:spacing w:val="-5"/>
        </w:rPr>
        <w:t xml:space="preserve"> </w:t>
      </w:r>
      <w:r>
        <w:rPr>
          <w:rFonts w:ascii="Arial"/>
        </w:rPr>
        <w:t>Innovation</w:t>
      </w:r>
      <w:r>
        <w:rPr>
          <w:rFonts w:ascii="Arial"/>
          <w:spacing w:val="-2"/>
        </w:rPr>
        <w:t xml:space="preserve"> </w:t>
      </w:r>
      <w:r>
        <w:rPr>
          <w:rFonts w:ascii="Arial"/>
        </w:rPr>
        <w:t>Management</w:t>
      </w:r>
      <w:r>
        <w:rPr>
          <w:rFonts w:ascii="Arial"/>
        </w:rPr>
        <w:tab/>
      </w:r>
      <w:r>
        <w:rPr>
          <w:rFonts w:ascii="Arial"/>
          <w:b w:val="0"/>
        </w:rPr>
        <w:t>92</w:t>
      </w:r>
    </w:p>
    <w:p w14:paraId="7CBAFC27" w14:textId="77777777" w:rsidR="00A51D83" w:rsidRDefault="00121020">
      <w:pPr>
        <w:pStyle w:val="Balk4"/>
        <w:tabs>
          <w:tab w:val="left" w:leader="dot" w:pos="8278"/>
        </w:tabs>
        <w:spacing w:line="360" w:lineRule="auto"/>
        <w:ind w:left="264" w:right="1158"/>
        <w:rPr>
          <w:rFonts w:ascii="Arial"/>
          <w:b w:val="0"/>
        </w:rPr>
      </w:pPr>
      <w:r>
        <w:rPr>
          <w:rFonts w:ascii="Arial"/>
        </w:rPr>
        <w:t>6.2 Directors' Faith in Innovation Management Efficiency and the Results of Relationships</w:t>
      </w:r>
      <w:r>
        <w:rPr>
          <w:rFonts w:ascii="Arial"/>
          <w:spacing w:val="-7"/>
        </w:rPr>
        <w:t xml:space="preserve"> </w:t>
      </w:r>
      <w:r>
        <w:rPr>
          <w:rFonts w:ascii="Arial"/>
        </w:rPr>
        <w:t>in</w:t>
      </w:r>
      <w:r>
        <w:rPr>
          <w:rFonts w:ascii="Arial"/>
          <w:spacing w:val="-2"/>
        </w:rPr>
        <w:t xml:space="preserve"> </w:t>
      </w:r>
      <w:r>
        <w:rPr>
          <w:rFonts w:ascii="Arial"/>
        </w:rPr>
        <w:t>between</w:t>
      </w:r>
      <w:r>
        <w:rPr>
          <w:rFonts w:ascii="Arial"/>
        </w:rPr>
        <w:tab/>
      </w:r>
      <w:r>
        <w:rPr>
          <w:rFonts w:ascii="Arial"/>
          <w:b w:val="0"/>
        </w:rPr>
        <w:t>93</w:t>
      </w:r>
    </w:p>
    <w:p w14:paraId="2C685696" w14:textId="77777777" w:rsidR="00A51D83" w:rsidRDefault="00121020">
      <w:pPr>
        <w:pStyle w:val="Balk4"/>
        <w:tabs>
          <w:tab w:val="left" w:leader="dot" w:pos="8278"/>
        </w:tabs>
        <w:spacing w:line="360" w:lineRule="auto"/>
        <w:ind w:left="264" w:right="1158"/>
        <w:rPr>
          <w:rFonts w:ascii="Arial"/>
          <w:b w:val="0"/>
        </w:rPr>
      </w:pPr>
      <w:r>
        <w:rPr>
          <w:rFonts w:ascii="Arial"/>
        </w:rPr>
        <w:t>6.3. Results According to the Demographic Predictions on Directors' Faith in Innovation Management</w:t>
      </w:r>
      <w:r>
        <w:rPr>
          <w:rFonts w:ascii="Arial"/>
          <w:spacing w:val="-8"/>
        </w:rPr>
        <w:t xml:space="preserve"> </w:t>
      </w:r>
      <w:r>
        <w:rPr>
          <w:rFonts w:ascii="Arial"/>
        </w:rPr>
        <w:t>and</w:t>
      </w:r>
      <w:r>
        <w:rPr>
          <w:rFonts w:ascii="Arial"/>
          <w:spacing w:val="-3"/>
        </w:rPr>
        <w:t xml:space="preserve"> </w:t>
      </w:r>
      <w:r>
        <w:rPr>
          <w:rFonts w:ascii="Arial"/>
        </w:rPr>
        <w:t>Efficiency</w:t>
      </w:r>
      <w:r>
        <w:rPr>
          <w:rFonts w:ascii="Arial"/>
        </w:rPr>
        <w:tab/>
      </w:r>
      <w:r>
        <w:rPr>
          <w:rFonts w:ascii="Arial"/>
          <w:b w:val="0"/>
        </w:rPr>
        <w:t>93</w:t>
      </w:r>
    </w:p>
    <w:p w14:paraId="39CE7A0E" w14:textId="77777777" w:rsidR="00A51D83" w:rsidRDefault="00121020">
      <w:pPr>
        <w:pStyle w:val="Balk4"/>
        <w:numPr>
          <w:ilvl w:val="1"/>
          <w:numId w:val="95"/>
        </w:numPr>
        <w:tabs>
          <w:tab w:val="left" w:pos="668"/>
          <w:tab w:val="left" w:leader="dot" w:pos="8278"/>
        </w:tabs>
        <w:rPr>
          <w:rFonts w:ascii="Arial"/>
          <w:b w:val="0"/>
        </w:rPr>
      </w:pPr>
      <w:r>
        <w:rPr>
          <w:rFonts w:ascii="Arial"/>
        </w:rPr>
        <w:t>Suggestions</w:t>
      </w:r>
      <w:r>
        <w:rPr>
          <w:rFonts w:ascii="Arial"/>
        </w:rPr>
        <w:tab/>
      </w:r>
      <w:r>
        <w:rPr>
          <w:rFonts w:ascii="Arial"/>
          <w:b w:val="0"/>
        </w:rPr>
        <w:t>94</w:t>
      </w:r>
    </w:p>
    <w:p w14:paraId="412D4274" w14:textId="77777777" w:rsidR="00A51D83" w:rsidRDefault="00121020">
      <w:pPr>
        <w:pStyle w:val="Balk4"/>
        <w:tabs>
          <w:tab w:val="left" w:leader="dot" w:pos="8278"/>
        </w:tabs>
        <w:spacing w:before="137"/>
        <w:ind w:left="264"/>
        <w:rPr>
          <w:rFonts w:ascii="Arial"/>
          <w:b w:val="0"/>
        </w:rPr>
      </w:pPr>
      <w:r>
        <w:rPr>
          <w:rFonts w:ascii="Arial"/>
        </w:rPr>
        <w:t>REFERENCES</w:t>
      </w:r>
      <w:r>
        <w:rPr>
          <w:rFonts w:ascii="Arial"/>
        </w:rPr>
        <w:tab/>
      </w:r>
      <w:r>
        <w:rPr>
          <w:rFonts w:ascii="Arial"/>
          <w:b w:val="0"/>
        </w:rPr>
        <w:t>95</w:t>
      </w:r>
    </w:p>
    <w:p w14:paraId="005B2E0B" w14:textId="77777777" w:rsidR="00A51D83" w:rsidRDefault="00A51D83">
      <w:pPr>
        <w:rPr>
          <w:rFonts w:ascii="Arial"/>
        </w:rPr>
        <w:sectPr w:rsidR="00A51D83">
          <w:pgSz w:w="12240" w:h="15840"/>
          <w:pgMar w:top="1500" w:right="540" w:bottom="920" w:left="1720" w:header="0" w:footer="734" w:gutter="0"/>
          <w:cols w:space="708"/>
        </w:sectPr>
      </w:pPr>
    </w:p>
    <w:p w14:paraId="4501FD90" w14:textId="77777777" w:rsidR="00A51D83" w:rsidRDefault="00A51D83">
      <w:pPr>
        <w:pStyle w:val="GvdeMetni"/>
        <w:rPr>
          <w:rFonts w:ascii="Arial"/>
          <w:sz w:val="26"/>
        </w:rPr>
      </w:pPr>
    </w:p>
    <w:p w14:paraId="78696589" w14:textId="77777777" w:rsidR="00A51D83" w:rsidRDefault="00121020">
      <w:pPr>
        <w:spacing w:before="184"/>
        <w:ind w:left="3548" w:right="4445"/>
        <w:jc w:val="center"/>
        <w:rPr>
          <w:rFonts w:ascii="Arial"/>
          <w:b/>
          <w:sz w:val="24"/>
        </w:rPr>
      </w:pPr>
      <w:r>
        <w:rPr>
          <w:rFonts w:ascii="Arial"/>
          <w:b/>
          <w:sz w:val="24"/>
        </w:rPr>
        <w:t>LIST OF TABLES</w:t>
      </w:r>
    </w:p>
    <w:p w14:paraId="7E693A64" w14:textId="77777777" w:rsidR="00A51D83" w:rsidRDefault="00A51D83">
      <w:pPr>
        <w:pStyle w:val="GvdeMetni"/>
        <w:spacing w:before="3"/>
        <w:rPr>
          <w:rFonts w:ascii="Arial"/>
          <w:b/>
          <w:sz w:val="36"/>
        </w:rPr>
      </w:pPr>
    </w:p>
    <w:p w14:paraId="25F217D3" w14:textId="77777777" w:rsidR="00A51D83" w:rsidRDefault="00121020">
      <w:pPr>
        <w:pStyle w:val="GvdeMetni"/>
        <w:tabs>
          <w:tab w:val="left" w:leader="dot" w:pos="8278"/>
        </w:tabs>
        <w:ind w:left="264"/>
        <w:rPr>
          <w:rFonts w:ascii="Arial"/>
        </w:rPr>
      </w:pPr>
      <w:r>
        <w:rPr>
          <w:rFonts w:ascii="Arial"/>
        </w:rPr>
        <w:t>Table 4.1 Directors frequency</w:t>
      </w:r>
      <w:r>
        <w:rPr>
          <w:rFonts w:ascii="Arial"/>
          <w:spacing w:val="-14"/>
        </w:rPr>
        <w:t xml:space="preserve"> </w:t>
      </w:r>
      <w:r>
        <w:rPr>
          <w:rFonts w:ascii="Arial"/>
        </w:rPr>
        <w:t>spreadsheet</w:t>
      </w:r>
      <w:r>
        <w:rPr>
          <w:rFonts w:ascii="Arial"/>
          <w:spacing w:val="-4"/>
        </w:rPr>
        <w:t xml:space="preserve"> </w:t>
      </w:r>
      <w:r>
        <w:rPr>
          <w:rFonts w:ascii="Arial"/>
        </w:rPr>
        <w:t>table</w:t>
      </w:r>
      <w:r>
        <w:rPr>
          <w:rFonts w:ascii="Arial"/>
        </w:rPr>
        <w:tab/>
        <w:t>59</w:t>
      </w:r>
    </w:p>
    <w:p w14:paraId="5388B91E" w14:textId="77777777" w:rsidR="00A51D83" w:rsidRDefault="00A51D83">
      <w:pPr>
        <w:pStyle w:val="GvdeMetni"/>
        <w:spacing w:before="6"/>
        <w:rPr>
          <w:rFonts w:ascii="Arial"/>
          <w:sz w:val="36"/>
        </w:rPr>
      </w:pPr>
    </w:p>
    <w:p w14:paraId="3F3287F8" w14:textId="77777777" w:rsidR="00A51D83" w:rsidRDefault="00121020">
      <w:pPr>
        <w:pStyle w:val="GvdeMetni"/>
        <w:tabs>
          <w:tab w:val="left" w:leader="dot" w:pos="8278"/>
        </w:tabs>
        <w:spacing w:line="360" w:lineRule="auto"/>
        <w:ind w:left="264" w:right="1428"/>
        <w:rPr>
          <w:rFonts w:ascii="Arial"/>
        </w:rPr>
      </w:pPr>
      <w:r>
        <w:rPr>
          <w:rFonts w:ascii="Arial"/>
        </w:rPr>
        <w:t>Table 4.2 Directors' faith in innovation management regarding Efficiency managements (DFA) validity and</w:t>
      </w:r>
      <w:r>
        <w:rPr>
          <w:rFonts w:ascii="Arial"/>
          <w:spacing w:val="-15"/>
        </w:rPr>
        <w:t xml:space="preserve"> </w:t>
      </w:r>
      <w:r>
        <w:rPr>
          <w:rFonts w:ascii="Arial"/>
        </w:rPr>
        <w:t>credibility</w:t>
      </w:r>
      <w:r>
        <w:rPr>
          <w:rFonts w:ascii="Arial"/>
          <w:spacing w:val="-5"/>
        </w:rPr>
        <w:t xml:space="preserve"> </w:t>
      </w:r>
      <w:r>
        <w:rPr>
          <w:rFonts w:ascii="Arial"/>
        </w:rPr>
        <w:t>table</w:t>
      </w:r>
      <w:r>
        <w:rPr>
          <w:rFonts w:ascii="Arial"/>
        </w:rPr>
        <w:tab/>
      </w:r>
      <w:r>
        <w:rPr>
          <w:rFonts w:ascii="Arial"/>
          <w:spacing w:val="-7"/>
        </w:rPr>
        <w:t>61</w:t>
      </w:r>
    </w:p>
    <w:p w14:paraId="1097074B" w14:textId="77777777" w:rsidR="00A51D83" w:rsidRDefault="00A51D83">
      <w:pPr>
        <w:pStyle w:val="GvdeMetni"/>
        <w:spacing w:before="3"/>
        <w:rPr>
          <w:rFonts w:ascii="Arial"/>
        </w:rPr>
      </w:pPr>
    </w:p>
    <w:p w14:paraId="0CFF85B1" w14:textId="77777777" w:rsidR="00A51D83" w:rsidRDefault="00121020">
      <w:pPr>
        <w:pStyle w:val="GvdeMetni"/>
        <w:tabs>
          <w:tab w:val="left" w:leader="dot" w:pos="8278"/>
        </w:tabs>
        <w:spacing w:line="360" w:lineRule="auto"/>
        <w:ind w:left="264" w:right="1430"/>
        <w:rPr>
          <w:rFonts w:ascii="Arial"/>
        </w:rPr>
      </w:pPr>
      <w:r>
        <w:rPr>
          <w:rFonts w:ascii="Arial"/>
        </w:rPr>
        <w:t>Table 4.3 Compatibility Index Analysis Results based on FDA measurements for Directors' Faith in</w:t>
      </w:r>
      <w:r>
        <w:rPr>
          <w:rFonts w:ascii="Arial"/>
          <w:spacing w:val="-15"/>
        </w:rPr>
        <w:t xml:space="preserve"> </w:t>
      </w:r>
      <w:r>
        <w:rPr>
          <w:rFonts w:ascii="Arial"/>
        </w:rPr>
        <w:t>Innovation</w:t>
      </w:r>
      <w:r>
        <w:rPr>
          <w:rFonts w:ascii="Arial"/>
          <w:spacing w:val="-2"/>
        </w:rPr>
        <w:t xml:space="preserve"> </w:t>
      </w:r>
      <w:r>
        <w:rPr>
          <w:rFonts w:ascii="Arial"/>
        </w:rPr>
        <w:t>Management</w:t>
      </w:r>
      <w:r>
        <w:rPr>
          <w:rFonts w:ascii="Arial"/>
        </w:rPr>
        <w:tab/>
      </w:r>
      <w:r>
        <w:rPr>
          <w:rFonts w:ascii="Arial"/>
          <w:spacing w:val="-8"/>
        </w:rPr>
        <w:t>63</w:t>
      </w:r>
    </w:p>
    <w:p w14:paraId="41B888AE" w14:textId="77777777" w:rsidR="00A51D83" w:rsidRDefault="00A51D83">
      <w:pPr>
        <w:pStyle w:val="GvdeMetni"/>
        <w:spacing w:before="5"/>
        <w:rPr>
          <w:rFonts w:ascii="Arial"/>
        </w:rPr>
      </w:pPr>
    </w:p>
    <w:p w14:paraId="5F604996" w14:textId="77777777" w:rsidR="00A51D83" w:rsidRDefault="00121020">
      <w:pPr>
        <w:pStyle w:val="GvdeMetni"/>
        <w:tabs>
          <w:tab w:val="left" w:leader="dot" w:pos="8278"/>
        </w:tabs>
        <w:ind w:left="264"/>
        <w:rPr>
          <w:rFonts w:ascii="Arial"/>
        </w:rPr>
      </w:pPr>
      <w:r>
        <w:rPr>
          <w:rFonts w:ascii="Arial"/>
        </w:rPr>
        <w:t>Table 5.1 T test table results according to the</w:t>
      </w:r>
      <w:r>
        <w:rPr>
          <w:rFonts w:ascii="Arial"/>
          <w:spacing w:val="-21"/>
        </w:rPr>
        <w:t xml:space="preserve"> </w:t>
      </w:r>
      <w:r>
        <w:rPr>
          <w:rFonts w:ascii="Arial"/>
        </w:rPr>
        <w:t>gender</w:t>
      </w:r>
      <w:r>
        <w:rPr>
          <w:rFonts w:ascii="Arial"/>
          <w:spacing w:val="-3"/>
        </w:rPr>
        <w:t xml:space="preserve"> </w:t>
      </w:r>
      <w:r>
        <w:rPr>
          <w:rFonts w:ascii="Arial"/>
        </w:rPr>
        <w:t>variable</w:t>
      </w:r>
      <w:r>
        <w:rPr>
          <w:rFonts w:ascii="Arial"/>
        </w:rPr>
        <w:tab/>
        <w:t>66</w:t>
      </w:r>
    </w:p>
    <w:p w14:paraId="0BF3D92F" w14:textId="77777777" w:rsidR="00A51D83" w:rsidRDefault="00A51D83">
      <w:pPr>
        <w:pStyle w:val="GvdeMetni"/>
        <w:spacing w:before="3"/>
        <w:rPr>
          <w:rFonts w:ascii="Arial"/>
          <w:sz w:val="36"/>
        </w:rPr>
      </w:pPr>
    </w:p>
    <w:p w14:paraId="24DFA3D0" w14:textId="77777777" w:rsidR="00A51D83" w:rsidRDefault="00121020">
      <w:pPr>
        <w:pStyle w:val="GvdeMetni"/>
        <w:tabs>
          <w:tab w:val="left" w:leader="dot" w:pos="8278"/>
        </w:tabs>
        <w:ind w:left="264"/>
        <w:rPr>
          <w:rFonts w:ascii="Arial"/>
        </w:rPr>
      </w:pPr>
      <w:r>
        <w:rPr>
          <w:rFonts w:ascii="Arial"/>
        </w:rPr>
        <w:t>Table 5.2   T test table results according to the education</w:t>
      </w:r>
      <w:r>
        <w:rPr>
          <w:rFonts w:ascii="Arial"/>
          <w:spacing w:val="-25"/>
        </w:rPr>
        <w:t xml:space="preserve"> </w:t>
      </w:r>
      <w:r>
        <w:rPr>
          <w:rFonts w:ascii="Arial"/>
        </w:rPr>
        <w:t>status</w:t>
      </w:r>
      <w:r>
        <w:rPr>
          <w:rFonts w:ascii="Arial"/>
          <w:spacing w:val="-2"/>
        </w:rPr>
        <w:t xml:space="preserve"> </w:t>
      </w:r>
      <w:r>
        <w:rPr>
          <w:rFonts w:ascii="Arial"/>
        </w:rPr>
        <w:t>variable</w:t>
      </w:r>
      <w:r>
        <w:rPr>
          <w:rFonts w:ascii="Arial"/>
        </w:rPr>
        <w:tab/>
        <w:t>67</w:t>
      </w:r>
    </w:p>
    <w:p w14:paraId="329C1DD5" w14:textId="77777777" w:rsidR="00A51D83" w:rsidRDefault="00A51D83">
      <w:pPr>
        <w:pStyle w:val="GvdeMetni"/>
        <w:spacing w:before="4"/>
        <w:rPr>
          <w:rFonts w:ascii="Arial"/>
          <w:sz w:val="36"/>
        </w:rPr>
      </w:pPr>
    </w:p>
    <w:p w14:paraId="2A3141DB" w14:textId="77777777" w:rsidR="00A51D83" w:rsidRDefault="00121020">
      <w:pPr>
        <w:pStyle w:val="GvdeMetni"/>
        <w:tabs>
          <w:tab w:val="left" w:leader="dot" w:pos="8278"/>
        </w:tabs>
        <w:ind w:left="264"/>
        <w:rPr>
          <w:rFonts w:ascii="Arial"/>
        </w:rPr>
      </w:pPr>
      <w:r>
        <w:rPr>
          <w:rFonts w:ascii="Arial"/>
        </w:rPr>
        <w:t xml:space="preserve">Table </w:t>
      </w:r>
      <w:proofErr w:type="gramStart"/>
      <w:r>
        <w:rPr>
          <w:rFonts w:ascii="Arial"/>
        </w:rPr>
        <w:t>5.3  T</w:t>
      </w:r>
      <w:proofErr w:type="gramEnd"/>
      <w:r>
        <w:rPr>
          <w:rFonts w:ascii="Arial"/>
        </w:rPr>
        <w:t xml:space="preserve"> test table results according to the professional</w:t>
      </w:r>
      <w:r>
        <w:rPr>
          <w:rFonts w:ascii="Arial"/>
          <w:spacing w:val="-27"/>
        </w:rPr>
        <w:t xml:space="preserve"> </w:t>
      </w:r>
      <w:r>
        <w:rPr>
          <w:rFonts w:ascii="Arial"/>
        </w:rPr>
        <w:t>title</w:t>
      </w:r>
      <w:r>
        <w:rPr>
          <w:rFonts w:ascii="Arial"/>
          <w:spacing w:val="-1"/>
        </w:rPr>
        <w:t xml:space="preserve"> </w:t>
      </w:r>
      <w:r>
        <w:rPr>
          <w:rFonts w:ascii="Arial"/>
        </w:rPr>
        <w:t>variable</w:t>
      </w:r>
      <w:r>
        <w:rPr>
          <w:rFonts w:ascii="Arial"/>
        </w:rPr>
        <w:tab/>
        <w:t>68</w:t>
      </w:r>
    </w:p>
    <w:p w14:paraId="3EB8415B" w14:textId="77777777" w:rsidR="00A51D83" w:rsidRDefault="00A51D83">
      <w:pPr>
        <w:pStyle w:val="GvdeMetni"/>
        <w:spacing w:before="3"/>
        <w:rPr>
          <w:rFonts w:ascii="Arial"/>
          <w:sz w:val="36"/>
        </w:rPr>
      </w:pPr>
    </w:p>
    <w:p w14:paraId="3DB00EE2" w14:textId="77777777" w:rsidR="00A51D83" w:rsidRDefault="00121020">
      <w:pPr>
        <w:pStyle w:val="GvdeMetni"/>
        <w:spacing w:before="1"/>
        <w:ind w:left="264"/>
        <w:rPr>
          <w:rFonts w:ascii="Arial"/>
        </w:rPr>
      </w:pPr>
      <w:r>
        <w:rPr>
          <w:rFonts w:ascii="Arial"/>
        </w:rPr>
        <w:t>Table 5.4 T test table results according to the professional seniority variable69</w:t>
      </w:r>
    </w:p>
    <w:p w14:paraId="2637D13D" w14:textId="77777777" w:rsidR="00A51D83" w:rsidRDefault="00A51D83">
      <w:pPr>
        <w:pStyle w:val="GvdeMetni"/>
        <w:spacing w:before="6"/>
        <w:rPr>
          <w:rFonts w:ascii="Arial"/>
          <w:sz w:val="36"/>
        </w:rPr>
      </w:pPr>
    </w:p>
    <w:p w14:paraId="4662E288" w14:textId="77777777" w:rsidR="00A51D83" w:rsidRDefault="00121020">
      <w:pPr>
        <w:pStyle w:val="GvdeMetni"/>
        <w:tabs>
          <w:tab w:val="left" w:leader="dot" w:pos="8278"/>
        </w:tabs>
        <w:spacing w:line="360" w:lineRule="auto"/>
        <w:ind w:left="264" w:right="1430"/>
        <w:rPr>
          <w:rFonts w:ascii="Arial"/>
        </w:rPr>
      </w:pPr>
      <w:r>
        <w:rPr>
          <w:rFonts w:ascii="Arial"/>
        </w:rPr>
        <w:t>Table 5.5 T test table results according to the professional seniority variable and Anova</w:t>
      </w:r>
      <w:r>
        <w:rPr>
          <w:rFonts w:ascii="Arial"/>
          <w:spacing w:val="-6"/>
        </w:rPr>
        <w:t xml:space="preserve"> </w:t>
      </w:r>
      <w:r>
        <w:rPr>
          <w:rFonts w:ascii="Arial"/>
        </w:rPr>
        <w:t>table</w:t>
      </w:r>
      <w:r>
        <w:rPr>
          <w:rFonts w:ascii="Arial"/>
          <w:spacing w:val="-1"/>
        </w:rPr>
        <w:t xml:space="preserve"> </w:t>
      </w:r>
      <w:r>
        <w:rPr>
          <w:rFonts w:ascii="Arial"/>
        </w:rPr>
        <w:t>results</w:t>
      </w:r>
      <w:r>
        <w:rPr>
          <w:rFonts w:ascii="Arial"/>
        </w:rPr>
        <w:tab/>
      </w:r>
      <w:r>
        <w:rPr>
          <w:rFonts w:ascii="Arial"/>
          <w:spacing w:val="-8"/>
        </w:rPr>
        <w:t>70</w:t>
      </w:r>
    </w:p>
    <w:p w14:paraId="5A995F49" w14:textId="77777777" w:rsidR="00A51D83" w:rsidRDefault="00A51D83">
      <w:pPr>
        <w:pStyle w:val="GvdeMetni"/>
        <w:spacing w:before="2"/>
        <w:rPr>
          <w:rFonts w:ascii="Arial"/>
        </w:rPr>
      </w:pPr>
    </w:p>
    <w:p w14:paraId="48E9523B" w14:textId="77777777" w:rsidR="00A51D83" w:rsidRDefault="00121020">
      <w:pPr>
        <w:pStyle w:val="GvdeMetni"/>
        <w:tabs>
          <w:tab w:val="left" w:leader="dot" w:pos="8278"/>
        </w:tabs>
        <w:ind w:left="264"/>
        <w:rPr>
          <w:rFonts w:ascii="Arial"/>
        </w:rPr>
      </w:pPr>
      <w:r>
        <w:rPr>
          <w:rFonts w:ascii="Arial"/>
        </w:rPr>
        <w:t xml:space="preserve">Table </w:t>
      </w:r>
      <w:proofErr w:type="gramStart"/>
      <w:r>
        <w:rPr>
          <w:rFonts w:ascii="Arial"/>
        </w:rPr>
        <w:t>5.6  Averages</w:t>
      </w:r>
      <w:proofErr w:type="gramEnd"/>
      <w:r>
        <w:rPr>
          <w:rFonts w:ascii="Arial"/>
        </w:rPr>
        <w:t xml:space="preserve"> according to the</w:t>
      </w:r>
      <w:r>
        <w:rPr>
          <w:rFonts w:ascii="Arial"/>
          <w:spacing w:val="-18"/>
        </w:rPr>
        <w:t xml:space="preserve"> </w:t>
      </w:r>
      <w:r>
        <w:rPr>
          <w:rFonts w:ascii="Arial"/>
        </w:rPr>
        <w:t>age</w:t>
      </w:r>
      <w:r>
        <w:rPr>
          <w:rFonts w:ascii="Arial"/>
          <w:spacing w:val="-1"/>
        </w:rPr>
        <w:t xml:space="preserve"> </w:t>
      </w:r>
      <w:r>
        <w:rPr>
          <w:rFonts w:ascii="Arial"/>
        </w:rPr>
        <w:t>variable</w:t>
      </w:r>
      <w:r>
        <w:rPr>
          <w:rFonts w:ascii="Arial"/>
        </w:rPr>
        <w:tab/>
        <w:t>71</w:t>
      </w:r>
    </w:p>
    <w:p w14:paraId="3A046BB0" w14:textId="77777777" w:rsidR="00A51D83" w:rsidRDefault="00A51D83">
      <w:pPr>
        <w:pStyle w:val="GvdeMetni"/>
        <w:spacing w:before="4"/>
        <w:rPr>
          <w:rFonts w:ascii="Arial"/>
          <w:sz w:val="36"/>
        </w:rPr>
      </w:pPr>
    </w:p>
    <w:p w14:paraId="56A41900" w14:textId="77777777" w:rsidR="00A51D83" w:rsidRDefault="00121020">
      <w:pPr>
        <w:pStyle w:val="GvdeMetni"/>
        <w:tabs>
          <w:tab w:val="left" w:leader="dot" w:pos="8278"/>
        </w:tabs>
        <w:ind w:left="264"/>
        <w:rPr>
          <w:rFonts w:ascii="Arial"/>
        </w:rPr>
      </w:pPr>
      <w:r>
        <w:rPr>
          <w:rFonts w:ascii="Arial"/>
        </w:rPr>
        <w:t>Table 5.7 Anova table results according to</w:t>
      </w:r>
      <w:r>
        <w:rPr>
          <w:rFonts w:ascii="Arial"/>
          <w:spacing w:val="-19"/>
        </w:rPr>
        <w:t xml:space="preserve"> </w:t>
      </w:r>
      <w:r>
        <w:rPr>
          <w:rFonts w:ascii="Arial"/>
        </w:rPr>
        <w:t>age</w:t>
      </w:r>
      <w:r>
        <w:rPr>
          <w:rFonts w:ascii="Arial"/>
          <w:spacing w:val="-1"/>
        </w:rPr>
        <w:t xml:space="preserve"> </w:t>
      </w:r>
      <w:r>
        <w:rPr>
          <w:rFonts w:ascii="Arial"/>
        </w:rPr>
        <w:t>variable</w:t>
      </w:r>
      <w:r>
        <w:rPr>
          <w:rFonts w:ascii="Arial"/>
        </w:rPr>
        <w:tab/>
        <w:t>72</w:t>
      </w:r>
    </w:p>
    <w:p w14:paraId="705FFB93" w14:textId="77777777" w:rsidR="00A51D83" w:rsidRDefault="00A51D83">
      <w:pPr>
        <w:pStyle w:val="GvdeMetni"/>
        <w:spacing w:before="6"/>
        <w:rPr>
          <w:rFonts w:ascii="Arial"/>
          <w:sz w:val="36"/>
        </w:rPr>
      </w:pPr>
    </w:p>
    <w:p w14:paraId="2D4329CB" w14:textId="77777777" w:rsidR="00A51D83" w:rsidRDefault="00121020">
      <w:pPr>
        <w:pStyle w:val="GvdeMetni"/>
        <w:tabs>
          <w:tab w:val="left" w:leader="dot" w:pos="8278"/>
        </w:tabs>
        <w:ind w:left="264"/>
        <w:rPr>
          <w:rFonts w:ascii="Arial"/>
        </w:rPr>
      </w:pPr>
      <w:r>
        <w:rPr>
          <w:rFonts w:ascii="Arial"/>
        </w:rPr>
        <w:t>Table 5.8 Averages according to school</w:t>
      </w:r>
      <w:r>
        <w:rPr>
          <w:rFonts w:ascii="Arial"/>
          <w:spacing w:val="-19"/>
        </w:rPr>
        <w:t xml:space="preserve"> </w:t>
      </w:r>
      <w:r>
        <w:rPr>
          <w:rFonts w:ascii="Arial"/>
        </w:rPr>
        <w:t>seniority</w:t>
      </w:r>
      <w:r>
        <w:rPr>
          <w:rFonts w:ascii="Arial"/>
          <w:spacing w:val="-3"/>
        </w:rPr>
        <w:t xml:space="preserve"> </w:t>
      </w:r>
      <w:r>
        <w:rPr>
          <w:rFonts w:ascii="Arial"/>
        </w:rPr>
        <w:t>variable</w:t>
      </w:r>
      <w:r>
        <w:rPr>
          <w:rFonts w:ascii="Arial"/>
        </w:rPr>
        <w:tab/>
        <w:t>73</w:t>
      </w:r>
    </w:p>
    <w:p w14:paraId="04A72019" w14:textId="77777777" w:rsidR="00A51D83" w:rsidRDefault="00A51D83">
      <w:pPr>
        <w:pStyle w:val="GvdeMetni"/>
        <w:spacing w:before="3"/>
        <w:rPr>
          <w:rFonts w:ascii="Arial"/>
          <w:sz w:val="36"/>
        </w:rPr>
      </w:pPr>
    </w:p>
    <w:p w14:paraId="1A872046" w14:textId="77777777" w:rsidR="00A51D83" w:rsidRDefault="00121020">
      <w:pPr>
        <w:pStyle w:val="GvdeMetni"/>
        <w:tabs>
          <w:tab w:val="left" w:leader="dot" w:pos="8278"/>
        </w:tabs>
        <w:spacing w:before="1"/>
        <w:ind w:left="264"/>
        <w:rPr>
          <w:rFonts w:ascii="Arial"/>
        </w:rPr>
      </w:pPr>
      <w:r>
        <w:rPr>
          <w:rFonts w:ascii="Arial"/>
        </w:rPr>
        <w:t>Table 5.9 Anova table results according to the school</w:t>
      </w:r>
      <w:r>
        <w:rPr>
          <w:rFonts w:ascii="Arial"/>
          <w:spacing w:val="-24"/>
        </w:rPr>
        <w:t xml:space="preserve"> </w:t>
      </w:r>
      <w:r>
        <w:rPr>
          <w:rFonts w:ascii="Arial"/>
        </w:rPr>
        <w:t>seniority</w:t>
      </w:r>
      <w:r>
        <w:rPr>
          <w:rFonts w:ascii="Arial"/>
          <w:spacing w:val="-4"/>
        </w:rPr>
        <w:t xml:space="preserve"> </w:t>
      </w:r>
      <w:r>
        <w:rPr>
          <w:rFonts w:ascii="Arial"/>
        </w:rPr>
        <w:t>variable</w:t>
      </w:r>
      <w:r>
        <w:rPr>
          <w:rFonts w:ascii="Arial"/>
        </w:rPr>
        <w:tab/>
        <w:t>74</w:t>
      </w:r>
    </w:p>
    <w:p w14:paraId="4CEDD1F4" w14:textId="77777777" w:rsidR="00A51D83" w:rsidRDefault="00A51D83">
      <w:pPr>
        <w:pStyle w:val="GvdeMetni"/>
        <w:spacing w:before="3"/>
        <w:rPr>
          <w:rFonts w:ascii="Arial"/>
          <w:sz w:val="36"/>
        </w:rPr>
      </w:pPr>
    </w:p>
    <w:p w14:paraId="5A9C6424" w14:textId="77777777" w:rsidR="00A51D83" w:rsidRDefault="00121020">
      <w:pPr>
        <w:pStyle w:val="GvdeMetni"/>
        <w:tabs>
          <w:tab w:val="left" w:leader="dot" w:pos="8278"/>
        </w:tabs>
        <w:ind w:left="264"/>
        <w:rPr>
          <w:rFonts w:ascii="Arial"/>
        </w:rPr>
      </w:pPr>
      <w:r>
        <w:rPr>
          <w:rFonts w:ascii="Arial"/>
        </w:rPr>
        <w:t>Table 5.10 T test result table based on the student</w:t>
      </w:r>
      <w:r>
        <w:rPr>
          <w:rFonts w:ascii="Arial"/>
          <w:spacing w:val="-26"/>
        </w:rPr>
        <w:t xml:space="preserve"> </w:t>
      </w:r>
      <w:r>
        <w:rPr>
          <w:rFonts w:ascii="Arial"/>
        </w:rPr>
        <w:t>count</w:t>
      </w:r>
      <w:r>
        <w:rPr>
          <w:rFonts w:ascii="Arial"/>
          <w:spacing w:val="-1"/>
        </w:rPr>
        <w:t xml:space="preserve"> </w:t>
      </w:r>
      <w:r>
        <w:rPr>
          <w:rFonts w:ascii="Arial"/>
        </w:rPr>
        <w:t>variable</w:t>
      </w:r>
      <w:r>
        <w:rPr>
          <w:rFonts w:ascii="Arial"/>
        </w:rPr>
        <w:tab/>
        <w:t>75</w:t>
      </w:r>
    </w:p>
    <w:p w14:paraId="3CBAA580" w14:textId="77777777" w:rsidR="00A51D83" w:rsidRDefault="00A51D83">
      <w:pPr>
        <w:pStyle w:val="GvdeMetni"/>
        <w:spacing w:before="4"/>
        <w:rPr>
          <w:rFonts w:ascii="Arial"/>
          <w:sz w:val="36"/>
        </w:rPr>
      </w:pPr>
    </w:p>
    <w:p w14:paraId="5F6BF2F8" w14:textId="77777777" w:rsidR="00A51D83" w:rsidRDefault="00121020">
      <w:pPr>
        <w:pStyle w:val="GvdeMetni"/>
        <w:tabs>
          <w:tab w:val="left" w:leader="dot" w:pos="8278"/>
        </w:tabs>
        <w:ind w:left="264"/>
        <w:rPr>
          <w:rFonts w:ascii="Arial"/>
        </w:rPr>
      </w:pPr>
      <w:r>
        <w:rPr>
          <w:rFonts w:ascii="Arial"/>
        </w:rPr>
        <w:t>Table 5.11 Averages according to teacher</w:t>
      </w:r>
      <w:r>
        <w:rPr>
          <w:rFonts w:ascii="Arial"/>
          <w:spacing w:val="-19"/>
        </w:rPr>
        <w:t xml:space="preserve"> </w:t>
      </w:r>
      <w:r>
        <w:rPr>
          <w:rFonts w:ascii="Arial"/>
        </w:rPr>
        <w:t>count</w:t>
      </w:r>
      <w:r>
        <w:rPr>
          <w:rFonts w:ascii="Arial"/>
          <w:spacing w:val="-2"/>
        </w:rPr>
        <w:t xml:space="preserve"> </w:t>
      </w:r>
      <w:r>
        <w:rPr>
          <w:rFonts w:ascii="Arial"/>
        </w:rPr>
        <w:t>variable</w:t>
      </w:r>
      <w:r>
        <w:rPr>
          <w:rFonts w:ascii="Arial"/>
        </w:rPr>
        <w:tab/>
        <w:t>76</w:t>
      </w:r>
    </w:p>
    <w:p w14:paraId="4B54FB45" w14:textId="77777777" w:rsidR="00A51D83" w:rsidRDefault="00A51D83">
      <w:pPr>
        <w:pStyle w:val="GvdeMetni"/>
        <w:spacing w:before="3"/>
        <w:rPr>
          <w:rFonts w:ascii="Arial"/>
          <w:sz w:val="36"/>
        </w:rPr>
      </w:pPr>
    </w:p>
    <w:p w14:paraId="1638647B" w14:textId="77777777" w:rsidR="00A51D83" w:rsidRDefault="00121020">
      <w:pPr>
        <w:pStyle w:val="GvdeMetni"/>
        <w:tabs>
          <w:tab w:val="left" w:leader="dot" w:pos="8278"/>
        </w:tabs>
        <w:spacing w:before="1"/>
        <w:ind w:left="264"/>
        <w:rPr>
          <w:rFonts w:ascii="Arial"/>
        </w:rPr>
      </w:pPr>
      <w:r>
        <w:rPr>
          <w:rFonts w:ascii="Arial"/>
        </w:rPr>
        <w:t>Table 5.12 Anova table results according to teacher</w:t>
      </w:r>
      <w:r>
        <w:rPr>
          <w:rFonts w:ascii="Arial"/>
          <w:spacing w:val="-24"/>
        </w:rPr>
        <w:t xml:space="preserve"> </w:t>
      </w:r>
      <w:r>
        <w:rPr>
          <w:rFonts w:ascii="Arial"/>
        </w:rPr>
        <w:t>count</w:t>
      </w:r>
      <w:r>
        <w:rPr>
          <w:rFonts w:ascii="Arial"/>
          <w:spacing w:val="-1"/>
        </w:rPr>
        <w:t xml:space="preserve"> </w:t>
      </w:r>
      <w:r>
        <w:rPr>
          <w:rFonts w:ascii="Arial"/>
        </w:rPr>
        <w:t>variable</w:t>
      </w:r>
      <w:r>
        <w:rPr>
          <w:rFonts w:ascii="Arial"/>
        </w:rPr>
        <w:tab/>
        <w:t>77</w:t>
      </w:r>
    </w:p>
    <w:p w14:paraId="0C737111" w14:textId="77777777" w:rsidR="00A51D83" w:rsidRDefault="00A51D83">
      <w:pPr>
        <w:rPr>
          <w:rFonts w:ascii="Arial"/>
        </w:rPr>
        <w:sectPr w:rsidR="00A51D83">
          <w:pgSz w:w="12240" w:h="15840"/>
          <w:pgMar w:top="1500" w:right="540" w:bottom="920" w:left="1720" w:header="0" w:footer="734" w:gutter="0"/>
          <w:cols w:space="708"/>
        </w:sectPr>
      </w:pPr>
    </w:p>
    <w:p w14:paraId="43C55D5C" w14:textId="77777777" w:rsidR="00A51D83" w:rsidRDefault="00A51D83">
      <w:pPr>
        <w:pStyle w:val="GvdeMetni"/>
        <w:rPr>
          <w:rFonts w:ascii="Arial"/>
          <w:sz w:val="20"/>
        </w:rPr>
      </w:pPr>
    </w:p>
    <w:p w14:paraId="059B7781" w14:textId="77777777" w:rsidR="00A51D83" w:rsidRDefault="00121020">
      <w:pPr>
        <w:pStyle w:val="GvdeMetni"/>
        <w:tabs>
          <w:tab w:val="right" w:leader="dot" w:pos="8547"/>
        </w:tabs>
        <w:spacing w:before="253" w:line="360" w:lineRule="auto"/>
        <w:ind w:left="264" w:right="1430"/>
        <w:rPr>
          <w:rFonts w:ascii="Arial"/>
        </w:rPr>
      </w:pPr>
      <w:r>
        <w:rPr>
          <w:rFonts w:ascii="Arial"/>
        </w:rPr>
        <w:t>Table 5.13 Correlation Table regarding the relationship between directors' faith in innovation management</w:t>
      </w:r>
      <w:r>
        <w:rPr>
          <w:rFonts w:ascii="Arial"/>
          <w:spacing w:val="-2"/>
        </w:rPr>
        <w:t xml:space="preserve"> </w:t>
      </w:r>
      <w:r>
        <w:rPr>
          <w:rFonts w:ascii="Arial"/>
        </w:rPr>
        <w:t>and</w:t>
      </w:r>
      <w:r>
        <w:rPr>
          <w:rFonts w:ascii="Arial"/>
          <w:spacing w:val="-2"/>
        </w:rPr>
        <w:t xml:space="preserve"> </w:t>
      </w:r>
      <w:r>
        <w:rPr>
          <w:rFonts w:ascii="Arial"/>
        </w:rPr>
        <w:t>efficiency</w:t>
      </w:r>
      <w:r>
        <w:rPr>
          <w:rFonts w:ascii="Arial"/>
        </w:rPr>
        <w:tab/>
        <w:t>78</w:t>
      </w:r>
    </w:p>
    <w:p w14:paraId="3844449D" w14:textId="77777777" w:rsidR="00A51D83" w:rsidRDefault="00121020">
      <w:pPr>
        <w:pStyle w:val="GvdeMetni"/>
        <w:tabs>
          <w:tab w:val="left" w:pos="1903"/>
          <w:tab w:val="right" w:leader="dot" w:pos="8544"/>
        </w:tabs>
        <w:spacing w:before="280" w:line="360" w:lineRule="auto"/>
        <w:ind w:left="264" w:right="1430"/>
        <w:rPr>
          <w:rFonts w:ascii="Arial"/>
        </w:rPr>
      </w:pPr>
      <w:proofErr w:type="gramStart"/>
      <w:r>
        <w:rPr>
          <w:rFonts w:ascii="Arial"/>
        </w:rPr>
        <w:t xml:space="preserve">Table </w:t>
      </w:r>
      <w:r>
        <w:rPr>
          <w:rFonts w:ascii="Arial"/>
          <w:spacing w:val="54"/>
        </w:rPr>
        <w:t xml:space="preserve"> </w:t>
      </w:r>
      <w:r>
        <w:rPr>
          <w:rFonts w:ascii="Arial"/>
        </w:rPr>
        <w:t>5</w:t>
      </w:r>
      <w:proofErr w:type="gramEnd"/>
      <w:r>
        <w:rPr>
          <w:rFonts w:ascii="Arial"/>
        </w:rPr>
        <w:t>.14</w:t>
      </w:r>
      <w:r>
        <w:rPr>
          <w:rFonts w:ascii="Arial"/>
        </w:rPr>
        <w:tab/>
        <w:t>Directors faith in innovation management and efficiency predictability and multi regression</w:t>
      </w:r>
      <w:r>
        <w:rPr>
          <w:rFonts w:ascii="Arial"/>
          <w:spacing w:val="-5"/>
        </w:rPr>
        <w:t xml:space="preserve"> </w:t>
      </w:r>
      <w:r>
        <w:rPr>
          <w:rFonts w:ascii="Arial"/>
        </w:rPr>
        <w:t>analysis</w:t>
      </w:r>
      <w:r>
        <w:rPr>
          <w:rFonts w:ascii="Arial"/>
          <w:spacing w:val="-1"/>
        </w:rPr>
        <w:t xml:space="preserve"> </w:t>
      </w:r>
      <w:r>
        <w:rPr>
          <w:rFonts w:ascii="Arial"/>
        </w:rPr>
        <w:t>table</w:t>
      </w:r>
      <w:r>
        <w:rPr>
          <w:rFonts w:ascii="Arial"/>
        </w:rPr>
        <w:tab/>
        <w:t>79</w:t>
      </w:r>
    </w:p>
    <w:p w14:paraId="2E091015" w14:textId="77777777" w:rsidR="00A51D83" w:rsidRDefault="00A51D83">
      <w:pPr>
        <w:spacing w:line="360" w:lineRule="auto"/>
        <w:rPr>
          <w:rFonts w:ascii="Arial"/>
        </w:rPr>
        <w:sectPr w:rsidR="00A51D83">
          <w:pgSz w:w="12240" w:h="15840"/>
          <w:pgMar w:top="1500" w:right="540" w:bottom="920" w:left="1720" w:header="0" w:footer="734" w:gutter="0"/>
          <w:cols w:space="708"/>
        </w:sectPr>
      </w:pPr>
    </w:p>
    <w:p w14:paraId="2CBAAF53" w14:textId="77777777" w:rsidR="00A51D83" w:rsidRDefault="00A51D83">
      <w:pPr>
        <w:pStyle w:val="GvdeMetni"/>
        <w:rPr>
          <w:rFonts w:ascii="Arial"/>
          <w:sz w:val="26"/>
        </w:rPr>
      </w:pPr>
    </w:p>
    <w:p w14:paraId="10E4D7C0" w14:textId="77777777" w:rsidR="00A51D83" w:rsidRDefault="00A51D83">
      <w:pPr>
        <w:pStyle w:val="GvdeMetni"/>
        <w:spacing w:before="3"/>
        <w:rPr>
          <w:rFonts w:ascii="Arial"/>
          <w:sz w:val="28"/>
        </w:rPr>
      </w:pPr>
    </w:p>
    <w:p w14:paraId="36359700" w14:textId="77777777" w:rsidR="00A51D83" w:rsidRDefault="00121020">
      <w:pPr>
        <w:pStyle w:val="Balk4"/>
        <w:ind w:left="59" w:right="54"/>
        <w:jc w:val="center"/>
        <w:rPr>
          <w:rFonts w:ascii="Arial"/>
        </w:rPr>
      </w:pPr>
      <w:r>
        <w:rPr>
          <w:rFonts w:ascii="Arial"/>
        </w:rPr>
        <w:t>INTRODUCTION</w:t>
      </w:r>
    </w:p>
    <w:p w14:paraId="40EEA1F5" w14:textId="77777777" w:rsidR="00A51D83" w:rsidRDefault="00A51D83">
      <w:pPr>
        <w:pStyle w:val="GvdeMetni"/>
        <w:rPr>
          <w:rFonts w:ascii="Arial"/>
          <w:b/>
          <w:sz w:val="26"/>
        </w:rPr>
      </w:pPr>
    </w:p>
    <w:p w14:paraId="1DC80E5F" w14:textId="77777777" w:rsidR="00A51D83" w:rsidRDefault="00121020">
      <w:pPr>
        <w:pStyle w:val="GvdeMetni"/>
        <w:spacing w:before="200" w:line="360" w:lineRule="auto"/>
        <w:ind w:left="684" w:right="678" w:firstLine="708"/>
        <w:jc w:val="both"/>
        <w:rPr>
          <w:rFonts w:ascii="Arial"/>
        </w:rPr>
      </w:pPr>
      <w:r>
        <w:rPr>
          <w:rFonts w:ascii="Arial"/>
        </w:rPr>
        <w:t>The purpose, importance, limitations and premises of this research have been explained in this section, and concepts used in this research have been defined.</w:t>
      </w:r>
    </w:p>
    <w:p w14:paraId="1EDC083D" w14:textId="77777777" w:rsidR="00A51D83" w:rsidRDefault="00A51D83">
      <w:pPr>
        <w:pStyle w:val="GvdeMetni"/>
        <w:spacing w:before="3"/>
        <w:rPr>
          <w:rFonts w:ascii="Arial"/>
          <w:sz w:val="31"/>
        </w:rPr>
      </w:pPr>
    </w:p>
    <w:p w14:paraId="7A34C8B3" w14:textId="77777777" w:rsidR="00A51D83" w:rsidRDefault="00121020">
      <w:pPr>
        <w:pStyle w:val="Balk4"/>
        <w:ind w:left="1392"/>
        <w:rPr>
          <w:rFonts w:ascii="Arial"/>
        </w:rPr>
      </w:pPr>
      <w:r>
        <w:rPr>
          <w:rFonts w:ascii="Arial"/>
        </w:rPr>
        <w:t>Problem</w:t>
      </w:r>
    </w:p>
    <w:p w14:paraId="5604723D" w14:textId="77777777" w:rsidR="00A51D83" w:rsidRDefault="00A51D83">
      <w:pPr>
        <w:pStyle w:val="GvdeMetni"/>
        <w:rPr>
          <w:rFonts w:ascii="Arial"/>
          <w:b/>
          <w:sz w:val="26"/>
        </w:rPr>
      </w:pPr>
    </w:p>
    <w:p w14:paraId="039F67B4" w14:textId="77777777" w:rsidR="00A51D83" w:rsidRDefault="00121020">
      <w:pPr>
        <w:pStyle w:val="GvdeMetni"/>
        <w:spacing w:before="200" w:line="360" w:lineRule="auto"/>
        <w:ind w:left="684" w:right="677" w:firstLine="708"/>
        <w:jc w:val="both"/>
        <w:rPr>
          <w:rFonts w:ascii="Arial"/>
        </w:rPr>
      </w:pPr>
      <w:r>
        <w:rPr>
          <w:rFonts w:ascii="Arial"/>
        </w:rPr>
        <w:t>Today, everything is changing, nothing stays the same. The only thing that has not changed is change itself with a widespread and popular phrase. In a changing world, every living creature has to constantly change and develop the ability of attaining new skills and attitudes in order to maintain their lives. People of our age live in a constantly changing world. Technology concept is going to become one of the most important decisive concepts in the current century. In this context, the growing interest around innovation is another important element in our daily lives. In each area and in everything the idea of "innovation" brings important changes.</w:t>
      </w:r>
    </w:p>
    <w:p w14:paraId="155A1A31" w14:textId="77777777" w:rsidR="00A51D83" w:rsidRDefault="00A51D83">
      <w:pPr>
        <w:pStyle w:val="GvdeMetni"/>
        <w:spacing w:before="3"/>
        <w:rPr>
          <w:rFonts w:ascii="Arial"/>
          <w:sz w:val="31"/>
        </w:rPr>
      </w:pPr>
    </w:p>
    <w:p w14:paraId="3CAB8D50" w14:textId="77777777" w:rsidR="00A51D83" w:rsidRDefault="00121020">
      <w:pPr>
        <w:pStyle w:val="GvdeMetni"/>
        <w:spacing w:line="360" w:lineRule="auto"/>
        <w:ind w:left="684" w:right="675" w:firstLine="708"/>
        <w:jc w:val="both"/>
        <w:rPr>
          <w:rFonts w:ascii="Arial"/>
        </w:rPr>
      </w:pPr>
      <w:r>
        <w:rPr>
          <w:rFonts w:ascii="Arial"/>
        </w:rPr>
        <w:t>It can be stated that innovation is one of the most important issues on the agenda of the enterprises to maintain and improve their competitiveness. One of the root causes uderlying it is the process of change modern economies are experiencing. It can also be stated that change is one of the most basic features of organizational life. The development of new products and services, the presence of the new input sources, improvement of new work processess and materializing of some new developments associated with organizational structure are leading the issues which enterprises have to face under intense competition conditions. (Demirci, 2012:3).</w:t>
      </w:r>
    </w:p>
    <w:p w14:paraId="1C5902CB" w14:textId="77777777" w:rsidR="00A51D83" w:rsidRDefault="00A51D83">
      <w:pPr>
        <w:pStyle w:val="GvdeMetni"/>
        <w:spacing w:before="2"/>
        <w:rPr>
          <w:rFonts w:ascii="Arial"/>
          <w:sz w:val="31"/>
        </w:rPr>
      </w:pPr>
    </w:p>
    <w:p w14:paraId="1DCCD939" w14:textId="77777777" w:rsidR="00A51D83" w:rsidRDefault="00121020">
      <w:pPr>
        <w:pStyle w:val="GvdeMetni"/>
        <w:spacing w:line="360" w:lineRule="auto"/>
        <w:ind w:left="684" w:right="673" w:firstLine="708"/>
        <w:jc w:val="both"/>
        <w:rPr>
          <w:rFonts w:ascii="Arial"/>
        </w:rPr>
      </w:pPr>
      <w:r>
        <w:rPr>
          <w:rFonts w:ascii="Arial"/>
        </w:rPr>
        <w:t>Innovation is needed for the continuous success of all enterprises. The innovations made now guarantee the future of the enterprise. In order for enterprises to be successful in a complex, uncertain and ever-changing environment, primarily innovation is needed. Innovations made today</w:t>
      </w:r>
    </w:p>
    <w:p w14:paraId="56B63161" w14:textId="77777777" w:rsidR="00A51D83" w:rsidRDefault="00A51D83">
      <w:pPr>
        <w:spacing w:line="360" w:lineRule="auto"/>
        <w:jc w:val="both"/>
        <w:rPr>
          <w:rFonts w:ascii="Arial"/>
        </w:rPr>
        <w:sectPr w:rsidR="00A51D83">
          <w:footerReference w:type="default" r:id="rId56"/>
          <w:pgSz w:w="11910" w:h="16840"/>
          <w:pgMar w:top="1580" w:right="1020" w:bottom="840" w:left="1300" w:header="0" w:footer="656" w:gutter="0"/>
          <w:pgNumType w:start="1"/>
          <w:cols w:space="708"/>
        </w:sectPr>
      </w:pPr>
    </w:p>
    <w:p w14:paraId="26912FA1" w14:textId="77777777" w:rsidR="00A51D83" w:rsidRDefault="00A51D83">
      <w:pPr>
        <w:pStyle w:val="GvdeMetni"/>
        <w:spacing w:before="4"/>
        <w:rPr>
          <w:rFonts w:ascii="Arial"/>
          <w:sz w:val="25"/>
        </w:rPr>
      </w:pPr>
    </w:p>
    <w:p w14:paraId="2ADD01B7" w14:textId="77777777" w:rsidR="00A51D83" w:rsidRDefault="00121020">
      <w:pPr>
        <w:pStyle w:val="GvdeMetni"/>
        <w:spacing w:before="93" w:line="360" w:lineRule="auto"/>
        <w:ind w:left="684" w:right="673"/>
        <w:jc w:val="both"/>
        <w:rPr>
          <w:rFonts w:ascii="Arial" w:hAnsi="Arial"/>
        </w:rPr>
      </w:pPr>
      <w:r>
        <w:rPr>
          <w:rFonts w:ascii="Arial" w:hAnsi="Arial"/>
        </w:rPr>
        <w:t>guarantee the future of the enterprise. Innovation for the success of today's and the future of the business is extremely important. Applying the new technologies and making innovations is mandatory for enterprises to be successful in the complex global competition world today. (Taşkın, 2014: 7).</w:t>
      </w:r>
    </w:p>
    <w:p w14:paraId="7B97953B" w14:textId="77777777" w:rsidR="00A51D83" w:rsidRDefault="00A51D83">
      <w:pPr>
        <w:pStyle w:val="GvdeMetni"/>
        <w:spacing w:before="3"/>
        <w:rPr>
          <w:rFonts w:ascii="Arial"/>
          <w:sz w:val="31"/>
        </w:rPr>
      </w:pPr>
    </w:p>
    <w:p w14:paraId="0144EAC7" w14:textId="77777777" w:rsidR="00A51D83" w:rsidRDefault="00121020">
      <w:pPr>
        <w:pStyle w:val="GvdeMetni"/>
        <w:spacing w:line="360" w:lineRule="auto"/>
        <w:ind w:left="684" w:right="674" w:firstLine="708"/>
        <w:jc w:val="both"/>
        <w:rPr>
          <w:rFonts w:ascii="Arial"/>
        </w:rPr>
      </w:pPr>
      <w:r>
        <w:rPr>
          <w:rFonts w:ascii="Arial"/>
        </w:rPr>
        <w:t>Almost all sectors make researches and work for innovation management in terms of innovation in recent years. The need of innovation is obvious in the education system as with all sectors. Especially the effects of globalization in the 21st century constitute a lot of pressure on training systems. On the other hand, demands and expections of the parents for better education is increasing on the public and private educational institutions. Considering all effects, the subject appears to be a problem.</w:t>
      </w:r>
    </w:p>
    <w:p w14:paraId="4BEF8EF6" w14:textId="77777777" w:rsidR="00A51D83" w:rsidRDefault="00A51D83">
      <w:pPr>
        <w:pStyle w:val="GvdeMetni"/>
        <w:spacing w:before="3"/>
        <w:rPr>
          <w:rFonts w:ascii="Arial"/>
          <w:sz w:val="31"/>
        </w:rPr>
      </w:pPr>
    </w:p>
    <w:p w14:paraId="404C55D3" w14:textId="77777777" w:rsidR="00A51D83" w:rsidRDefault="00121020">
      <w:pPr>
        <w:pStyle w:val="Balk4"/>
        <w:ind w:left="1392"/>
        <w:rPr>
          <w:rFonts w:ascii="Arial"/>
        </w:rPr>
      </w:pPr>
      <w:r>
        <w:rPr>
          <w:rFonts w:ascii="Arial"/>
        </w:rPr>
        <w:t>The Purpose of the Research</w:t>
      </w:r>
    </w:p>
    <w:p w14:paraId="4B855884" w14:textId="77777777" w:rsidR="00A51D83" w:rsidRDefault="00A51D83">
      <w:pPr>
        <w:pStyle w:val="GvdeMetni"/>
        <w:rPr>
          <w:rFonts w:ascii="Arial"/>
          <w:b/>
          <w:sz w:val="26"/>
        </w:rPr>
      </w:pPr>
    </w:p>
    <w:p w14:paraId="55A1AA20" w14:textId="77777777" w:rsidR="00A51D83" w:rsidRDefault="00121020">
      <w:pPr>
        <w:pStyle w:val="GvdeMetni"/>
        <w:spacing w:before="200" w:line="360" w:lineRule="auto"/>
        <w:ind w:left="684" w:right="676" w:firstLine="708"/>
        <w:jc w:val="both"/>
        <w:rPr>
          <w:rFonts w:ascii="Arial"/>
        </w:rPr>
      </w:pPr>
      <w:r>
        <w:rPr>
          <w:rFonts w:ascii="Arial"/>
        </w:rPr>
        <w:t>The purpose of the survey of managers and innovation management in relation to qualification is to ascertain their views about their beliefs. In order to achieve this, general questions are as</w:t>
      </w:r>
      <w:r>
        <w:rPr>
          <w:rFonts w:ascii="Arial"/>
          <w:spacing w:val="-6"/>
        </w:rPr>
        <w:t xml:space="preserve"> </w:t>
      </w:r>
      <w:r>
        <w:rPr>
          <w:rFonts w:ascii="Arial"/>
        </w:rPr>
        <w:t>follows:</w:t>
      </w:r>
    </w:p>
    <w:p w14:paraId="3608763A" w14:textId="77777777" w:rsidR="00A51D83" w:rsidRDefault="00A51D83">
      <w:pPr>
        <w:pStyle w:val="GvdeMetni"/>
        <w:spacing w:before="2"/>
        <w:rPr>
          <w:rFonts w:ascii="Arial"/>
          <w:sz w:val="31"/>
        </w:rPr>
      </w:pPr>
    </w:p>
    <w:p w14:paraId="7DAC586C" w14:textId="77777777" w:rsidR="00A51D83" w:rsidRDefault="00121020">
      <w:pPr>
        <w:pStyle w:val="ListeParagraf"/>
        <w:numPr>
          <w:ilvl w:val="2"/>
          <w:numId w:val="95"/>
        </w:numPr>
        <w:tabs>
          <w:tab w:val="left" w:pos="1777"/>
        </w:tabs>
        <w:spacing w:before="1" w:line="360" w:lineRule="auto"/>
        <w:ind w:right="679" w:firstLine="708"/>
        <w:jc w:val="both"/>
        <w:rPr>
          <w:rFonts w:ascii="Arial" w:hAnsi="Arial"/>
          <w:sz w:val="24"/>
        </w:rPr>
      </w:pPr>
      <w:r>
        <w:rPr>
          <w:rFonts w:ascii="Arial" w:hAnsi="Arial"/>
          <w:sz w:val="24"/>
        </w:rPr>
        <w:t>Does the managers’ opinions related to competence beliefs regarding innovation management differ significantly according to demographic</w:t>
      </w:r>
      <w:r>
        <w:rPr>
          <w:rFonts w:ascii="Arial" w:hAnsi="Arial"/>
          <w:spacing w:val="-1"/>
          <w:sz w:val="24"/>
        </w:rPr>
        <w:t xml:space="preserve"> </w:t>
      </w:r>
      <w:r>
        <w:rPr>
          <w:rFonts w:ascii="Arial" w:hAnsi="Arial"/>
          <w:sz w:val="24"/>
        </w:rPr>
        <w:t>variables?</w:t>
      </w:r>
    </w:p>
    <w:p w14:paraId="57C920C4" w14:textId="77777777" w:rsidR="00A51D83" w:rsidRDefault="00A51D83">
      <w:pPr>
        <w:pStyle w:val="GvdeMetni"/>
        <w:spacing w:before="4"/>
        <w:rPr>
          <w:rFonts w:ascii="Arial"/>
          <w:sz w:val="31"/>
        </w:rPr>
      </w:pPr>
    </w:p>
    <w:p w14:paraId="59FAF105" w14:textId="77777777" w:rsidR="00A51D83" w:rsidRDefault="00121020">
      <w:pPr>
        <w:pStyle w:val="ListeParagraf"/>
        <w:numPr>
          <w:ilvl w:val="3"/>
          <w:numId w:val="95"/>
        </w:numPr>
        <w:tabs>
          <w:tab w:val="left" w:pos="1861"/>
        </w:tabs>
        <w:ind w:hanging="469"/>
        <w:rPr>
          <w:rFonts w:ascii="Arial"/>
          <w:sz w:val="24"/>
        </w:rPr>
      </w:pPr>
      <w:r>
        <w:rPr>
          <w:rFonts w:ascii="Arial"/>
          <w:sz w:val="24"/>
        </w:rPr>
        <w:t>Gender,</w:t>
      </w:r>
    </w:p>
    <w:p w14:paraId="0AFD234A" w14:textId="77777777" w:rsidR="00A51D83" w:rsidRDefault="00A51D83">
      <w:pPr>
        <w:pStyle w:val="GvdeMetni"/>
        <w:rPr>
          <w:rFonts w:ascii="Arial"/>
          <w:sz w:val="26"/>
        </w:rPr>
      </w:pPr>
    </w:p>
    <w:p w14:paraId="2C3F7286" w14:textId="77777777" w:rsidR="00A51D83" w:rsidRDefault="00121020">
      <w:pPr>
        <w:pStyle w:val="ListeParagraf"/>
        <w:numPr>
          <w:ilvl w:val="3"/>
          <w:numId w:val="95"/>
        </w:numPr>
        <w:tabs>
          <w:tab w:val="left" w:pos="1861"/>
        </w:tabs>
        <w:spacing w:before="198"/>
        <w:ind w:hanging="469"/>
        <w:rPr>
          <w:rFonts w:ascii="Arial"/>
          <w:sz w:val="24"/>
        </w:rPr>
      </w:pPr>
      <w:r>
        <w:rPr>
          <w:rFonts w:ascii="Arial"/>
          <w:sz w:val="24"/>
        </w:rPr>
        <w:t>Education level,</w:t>
      </w:r>
    </w:p>
    <w:p w14:paraId="191951B4" w14:textId="77777777" w:rsidR="00A51D83" w:rsidRDefault="00A51D83">
      <w:pPr>
        <w:pStyle w:val="GvdeMetni"/>
        <w:rPr>
          <w:rFonts w:ascii="Arial"/>
          <w:sz w:val="26"/>
        </w:rPr>
      </w:pPr>
    </w:p>
    <w:p w14:paraId="7B6023C1" w14:textId="77777777" w:rsidR="00A51D83" w:rsidRDefault="00121020">
      <w:pPr>
        <w:pStyle w:val="ListeParagraf"/>
        <w:numPr>
          <w:ilvl w:val="3"/>
          <w:numId w:val="95"/>
        </w:numPr>
        <w:tabs>
          <w:tab w:val="left" w:pos="1864"/>
        </w:tabs>
        <w:spacing w:before="201"/>
        <w:ind w:left="1863" w:hanging="472"/>
        <w:rPr>
          <w:rFonts w:ascii="Arial"/>
          <w:sz w:val="24"/>
        </w:rPr>
      </w:pPr>
      <w:r>
        <w:rPr>
          <w:rFonts w:ascii="Arial"/>
          <w:sz w:val="24"/>
        </w:rPr>
        <w:t>Job</w:t>
      </w:r>
      <w:r>
        <w:rPr>
          <w:rFonts w:ascii="Arial"/>
          <w:spacing w:val="-2"/>
          <w:sz w:val="24"/>
        </w:rPr>
        <w:t xml:space="preserve"> </w:t>
      </w:r>
      <w:r>
        <w:rPr>
          <w:rFonts w:ascii="Arial"/>
          <w:sz w:val="24"/>
        </w:rPr>
        <w:t>title,</w:t>
      </w:r>
    </w:p>
    <w:p w14:paraId="32489A40" w14:textId="77777777" w:rsidR="00A51D83" w:rsidRDefault="00A51D83">
      <w:pPr>
        <w:pStyle w:val="GvdeMetni"/>
        <w:rPr>
          <w:rFonts w:ascii="Arial"/>
          <w:sz w:val="26"/>
        </w:rPr>
      </w:pPr>
    </w:p>
    <w:p w14:paraId="26525BE6" w14:textId="77777777" w:rsidR="00A51D83" w:rsidRDefault="00121020">
      <w:pPr>
        <w:pStyle w:val="ListeParagraf"/>
        <w:numPr>
          <w:ilvl w:val="1"/>
          <w:numId w:val="94"/>
        </w:numPr>
        <w:tabs>
          <w:tab w:val="left" w:pos="1861"/>
        </w:tabs>
        <w:spacing w:before="197"/>
        <w:ind w:hanging="469"/>
        <w:rPr>
          <w:rFonts w:ascii="Arial"/>
          <w:sz w:val="24"/>
        </w:rPr>
      </w:pPr>
      <w:r>
        <w:rPr>
          <w:rFonts w:ascii="Arial"/>
          <w:sz w:val="24"/>
        </w:rPr>
        <w:t>Professional</w:t>
      </w:r>
      <w:r>
        <w:rPr>
          <w:rFonts w:ascii="Arial"/>
          <w:spacing w:val="-1"/>
          <w:sz w:val="24"/>
        </w:rPr>
        <w:t xml:space="preserve"> </w:t>
      </w:r>
      <w:r>
        <w:rPr>
          <w:rFonts w:ascii="Arial"/>
          <w:sz w:val="24"/>
        </w:rPr>
        <w:t>superiority,</w:t>
      </w:r>
    </w:p>
    <w:p w14:paraId="409C4771" w14:textId="77777777" w:rsidR="00A51D83" w:rsidRDefault="00A51D83">
      <w:pPr>
        <w:pStyle w:val="GvdeMetni"/>
        <w:rPr>
          <w:rFonts w:ascii="Arial"/>
          <w:sz w:val="26"/>
        </w:rPr>
      </w:pPr>
    </w:p>
    <w:p w14:paraId="466D9F6E" w14:textId="77777777" w:rsidR="00A51D83" w:rsidRDefault="00121020">
      <w:pPr>
        <w:pStyle w:val="ListeParagraf"/>
        <w:numPr>
          <w:ilvl w:val="1"/>
          <w:numId w:val="94"/>
        </w:numPr>
        <w:tabs>
          <w:tab w:val="left" w:pos="1861"/>
        </w:tabs>
        <w:spacing w:before="201"/>
        <w:ind w:hanging="469"/>
        <w:rPr>
          <w:rFonts w:ascii="Arial"/>
          <w:sz w:val="24"/>
        </w:rPr>
      </w:pPr>
      <w:r>
        <w:rPr>
          <w:rFonts w:ascii="Arial"/>
          <w:sz w:val="24"/>
        </w:rPr>
        <w:t>Age,</w:t>
      </w:r>
    </w:p>
    <w:p w14:paraId="768A0F95" w14:textId="77777777" w:rsidR="00A51D83" w:rsidRDefault="00A51D83">
      <w:pPr>
        <w:rPr>
          <w:rFonts w:ascii="Arial"/>
          <w:sz w:val="24"/>
        </w:rPr>
        <w:sectPr w:rsidR="00A51D83">
          <w:pgSz w:w="11910" w:h="16840"/>
          <w:pgMar w:top="1580" w:right="1020" w:bottom="920" w:left="1300" w:header="0" w:footer="656" w:gutter="0"/>
          <w:cols w:space="708"/>
        </w:sectPr>
      </w:pPr>
    </w:p>
    <w:p w14:paraId="2984B20E" w14:textId="77777777" w:rsidR="00A51D83" w:rsidRDefault="00A51D83">
      <w:pPr>
        <w:pStyle w:val="GvdeMetni"/>
        <w:spacing w:before="4"/>
        <w:rPr>
          <w:rFonts w:ascii="Arial"/>
          <w:sz w:val="25"/>
        </w:rPr>
      </w:pPr>
    </w:p>
    <w:p w14:paraId="62AF7E5A" w14:textId="77777777" w:rsidR="00A51D83" w:rsidRDefault="00121020">
      <w:pPr>
        <w:pStyle w:val="ListeParagraf"/>
        <w:numPr>
          <w:ilvl w:val="1"/>
          <w:numId w:val="94"/>
        </w:numPr>
        <w:tabs>
          <w:tab w:val="left" w:pos="1861"/>
        </w:tabs>
        <w:spacing w:before="93"/>
        <w:ind w:hanging="469"/>
        <w:rPr>
          <w:rFonts w:ascii="Arial"/>
          <w:sz w:val="24"/>
        </w:rPr>
      </w:pPr>
      <w:r>
        <w:rPr>
          <w:rFonts w:ascii="Arial"/>
          <w:sz w:val="24"/>
        </w:rPr>
        <w:t>Superiority in the school</w:t>
      </w:r>
      <w:r>
        <w:rPr>
          <w:rFonts w:ascii="Arial"/>
          <w:spacing w:val="-2"/>
          <w:sz w:val="24"/>
        </w:rPr>
        <w:t xml:space="preserve"> </w:t>
      </w:r>
      <w:r>
        <w:rPr>
          <w:rFonts w:ascii="Arial"/>
          <w:sz w:val="24"/>
        </w:rPr>
        <w:t>served,</w:t>
      </w:r>
    </w:p>
    <w:p w14:paraId="018F368A" w14:textId="77777777" w:rsidR="00A51D83" w:rsidRDefault="00A51D83">
      <w:pPr>
        <w:pStyle w:val="GvdeMetni"/>
        <w:rPr>
          <w:rFonts w:ascii="Arial"/>
          <w:sz w:val="26"/>
        </w:rPr>
      </w:pPr>
    </w:p>
    <w:p w14:paraId="6E2BF890" w14:textId="77777777" w:rsidR="00A51D83" w:rsidRDefault="00121020">
      <w:pPr>
        <w:pStyle w:val="ListeParagraf"/>
        <w:numPr>
          <w:ilvl w:val="1"/>
          <w:numId w:val="94"/>
        </w:numPr>
        <w:tabs>
          <w:tab w:val="left" w:pos="1861"/>
        </w:tabs>
        <w:spacing w:before="200"/>
        <w:ind w:hanging="469"/>
        <w:rPr>
          <w:rFonts w:ascii="Arial"/>
          <w:sz w:val="24"/>
        </w:rPr>
      </w:pPr>
      <w:r>
        <w:rPr>
          <w:rFonts w:ascii="Arial"/>
          <w:sz w:val="24"/>
        </w:rPr>
        <w:t>The number of the students in the school</w:t>
      </w:r>
      <w:r>
        <w:rPr>
          <w:rFonts w:ascii="Arial"/>
          <w:spacing w:val="-6"/>
          <w:sz w:val="24"/>
        </w:rPr>
        <w:t xml:space="preserve"> </w:t>
      </w:r>
      <w:proofErr w:type="gramStart"/>
      <w:r>
        <w:rPr>
          <w:rFonts w:ascii="Arial"/>
          <w:sz w:val="24"/>
        </w:rPr>
        <w:t>served,and</w:t>
      </w:r>
      <w:proofErr w:type="gramEnd"/>
    </w:p>
    <w:p w14:paraId="27EBA181" w14:textId="77777777" w:rsidR="00A51D83" w:rsidRDefault="00A51D83">
      <w:pPr>
        <w:pStyle w:val="GvdeMetni"/>
        <w:rPr>
          <w:rFonts w:ascii="Arial"/>
          <w:sz w:val="26"/>
        </w:rPr>
      </w:pPr>
    </w:p>
    <w:p w14:paraId="159F942E" w14:textId="77777777" w:rsidR="00A51D83" w:rsidRDefault="00121020">
      <w:pPr>
        <w:pStyle w:val="GvdeMetni"/>
        <w:spacing w:before="198"/>
        <w:ind w:left="1392"/>
        <w:rPr>
          <w:rFonts w:ascii="Arial"/>
        </w:rPr>
      </w:pPr>
      <w:r>
        <w:rPr>
          <w:rFonts w:ascii="Arial"/>
        </w:rPr>
        <w:t>1.6. The number of the teachers in the school served?</w:t>
      </w:r>
    </w:p>
    <w:p w14:paraId="260452AC" w14:textId="77777777" w:rsidR="00A51D83" w:rsidRDefault="00A51D83">
      <w:pPr>
        <w:pStyle w:val="GvdeMetni"/>
        <w:rPr>
          <w:rFonts w:ascii="Arial"/>
          <w:sz w:val="26"/>
        </w:rPr>
      </w:pPr>
    </w:p>
    <w:p w14:paraId="0EE45F89" w14:textId="77777777" w:rsidR="00A51D83" w:rsidRDefault="00121020">
      <w:pPr>
        <w:pStyle w:val="ListeParagraf"/>
        <w:numPr>
          <w:ilvl w:val="2"/>
          <w:numId w:val="95"/>
        </w:numPr>
        <w:tabs>
          <w:tab w:val="left" w:pos="1720"/>
        </w:tabs>
        <w:spacing w:before="200" w:line="360" w:lineRule="auto"/>
        <w:ind w:right="676" w:firstLine="708"/>
        <w:jc w:val="both"/>
        <w:rPr>
          <w:rFonts w:ascii="Arial" w:hAnsi="Arial"/>
          <w:sz w:val="24"/>
        </w:rPr>
      </w:pPr>
      <w:r>
        <w:rPr>
          <w:rFonts w:ascii="Arial" w:hAnsi="Arial"/>
          <w:sz w:val="24"/>
        </w:rPr>
        <w:t>Is there any significant relation between managers’ competence beliefs regarding innovation management and sub dimensions (</w:t>
      </w:r>
      <w:r>
        <w:rPr>
          <w:rFonts w:ascii="Arial" w:hAnsi="Arial"/>
          <w:i/>
          <w:sz w:val="24"/>
        </w:rPr>
        <w:t>input management, innovation strategies, organizational culture and structure, project management</w:t>
      </w:r>
      <w:proofErr w:type="gramStart"/>
      <w:r>
        <w:rPr>
          <w:rFonts w:ascii="Arial" w:hAnsi="Arial"/>
          <w:sz w:val="24"/>
        </w:rPr>
        <w:t>)</w:t>
      </w:r>
      <w:r>
        <w:rPr>
          <w:rFonts w:ascii="Arial" w:hAnsi="Arial"/>
          <w:spacing w:val="-1"/>
          <w:sz w:val="24"/>
        </w:rPr>
        <w:t xml:space="preserve"> </w:t>
      </w:r>
      <w:r>
        <w:rPr>
          <w:rFonts w:ascii="Arial" w:hAnsi="Arial"/>
          <w:sz w:val="24"/>
        </w:rPr>
        <w:t>?</w:t>
      </w:r>
      <w:proofErr w:type="gramEnd"/>
    </w:p>
    <w:p w14:paraId="6A31D672" w14:textId="77777777" w:rsidR="00A51D83" w:rsidRDefault="00A51D83">
      <w:pPr>
        <w:pStyle w:val="GvdeMetni"/>
        <w:spacing w:before="10"/>
        <w:rPr>
          <w:rFonts w:ascii="Arial"/>
          <w:sz w:val="30"/>
        </w:rPr>
      </w:pPr>
    </w:p>
    <w:p w14:paraId="14FCBECA" w14:textId="77777777" w:rsidR="00A51D83" w:rsidRDefault="00121020">
      <w:pPr>
        <w:pStyle w:val="ListeParagraf"/>
        <w:numPr>
          <w:ilvl w:val="2"/>
          <w:numId w:val="95"/>
        </w:numPr>
        <w:tabs>
          <w:tab w:val="left" w:pos="1712"/>
        </w:tabs>
        <w:spacing w:line="360" w:lineRule="auto"/>
        <w:ind w:right="678" w:firstLine="708"/>
        <w:jc w:val="both"/>
        <w:rPr>
          <w:rFonts w:ascii="Arial" w:hAnsi="Arial"/>
          <w:sz w:val="24"/>
        </w:rPr>
      </w:pPr>
      <w:proofErr w:type="gramStart"/>
      <w:r>
        <w:rPr>
          <w:rFonts w:ascii="Arial" w:hAnsi="Arial"/>
          <w:sz w:val="24"/>
        </w:rPr>
        <w:t>Do the demographic variables (</w:t>
      </w:r>
      <w:r>
        <w:rPr>
          <w:rFonts w:ascii="Arial" w:hAnsi="Arial"/>
          <w:i/>
          <w:sz w:val="24"/>
        </w:rPr>
        <w:t>gender, education level, job title, superiority, age</w:t>
      </w:r>
      <w:r>
        <w:rPr>
          <w:rFonts w:ascii="Arial" w:hAnsi="Arial"/>
          <w:sz w:val="24"/>
        </w:rPr>
        <w:t>) affect significantly and positively managers’ competence beliefs regarding innovation</w:t>
      </w:r>
      <w:r>
        <w:rPr>
          <w:rFonts w:ascii="Arial" w:hAnsi="Arial"/>
          <w:spacing w:val="-4"/>
          <w:sz w:val="24"/>
        </w:rPr>
        <w:t xml:space="preserve"> </w:t>
      </w:r>
      <w:r>
        <w:rPr>
          <w:rFonts w:ascii="Arial" w:hAnsi="Arial"/>
          <w:sz w:val="24"/>
        </w:rPr>
        <w:t>management?</w:t>
      </w:r>
      <w:proofErr w:type="gramEnd"/>
    </w:p>
    <w:p w14:paraId="3F300A06" w14:textId="77777777" w:rsidR="00A51D83" w:rsidRDefault="00A51D83">
      <w:pPr>
        <w:pStyle w:val="GvdeMetni"/>
        <w:spacing w:before="7"/>
        <w:rPr>
          <w:rFonts w:ascii="Arial"/>
          <w:sz w:val="31"/>
        </w:rPr>
      </w:pPr>
    </w:p>
    <w:p w14:paraId="30FD5C53" w14:textId="77777777" w:rsidR="00A51D83" w:rsidRDefault="00121020">
      <w:pPr>
        <w:pStyle w:val="Balk4"/>
        <w:spacing w:before="1"/>
        <w:ind w:left="1392"/>
        <w:rPr>
          <w:rFonts w:ascii="Arial"/>
        </w:rPr>
      </w:pPr>
      <w:r>
        <w:rPr>
          <w:rFonts w:ascii="Arial"/>
        </w:rPr>
        <w:t>The Importance of the Research</w:t>
      </w:r>
    </w:p>
    <w:p w14:paraId="02CBB552" w14:textId="77777777" w:rsidR="00A51D83" w:rsidRDefault="00A51D83">
      <w:pPr>
        <w:pStyle w:val="GvdeMetni"/>
        <w:rPr>
          <w:rFonts w:ascii="Arial"/>
          <w:b/>
          <w:sz w:val="26"/>
        </w:rPr>
      </w:pPr>
    </w:p>
    <w:p w14:paraId="5BF7C41C" w14:textId="77777777" w:rsidR="00A51D83" w:rsidRDefault="00121020">
      <w:pPr>
        <w:pStyle w:val="GvdeMetni"/>
        <w:spacing w:before="198" w:line="360" w:lineRule="auto"/>
        <w:ind w:left="684" w:right="677" w:firstLine="708"/>
        <w:jc w:val="both"/>
        <w:rPr>
          <w:rFonts w:ascii="Arial"/>
        </w:rPr>
      </w:pPr>
      <w:r>
        <w:rPr>
          <w:rFonts w:ascii="Arial"/>
        </w:rPr>
        <w:t xml:space="preserve">It can be stated that innovation, within the perception of community, tend to be seen as a technological innovation. Innovation has a common and accepted nature in the environment of product, process, service, organization, infrastructure and it is accepted that innovation can be made in everything and everywhere and this concept is a reality throughout the development of civilization. There can appear communal structures changing and evolving with the effects of innovative approach in every stage, aspect and level and they gain continuity. Absolute innovation is indipensible </w:t>
      </w:r>
      <w:proofErr w:type="gramStart"/>
      <w:r>
        <w:rPr>
          <w:rFonts w:ascii="Arial"/>
        </w:rPr>
        <w:t>in  daily</w:t>
      </w:r>
      <w:proofErr w:type="gramEnd"/>
      <w:r>
        <w:rPr>
          <w:rFonts w:ascii="Arial"/>
        </w:rPr>
        <w:t xml:space="preserve"> life, cultural activities, almost every dimension including communal customs, values and dynamism. (Baykara, 2014:</w:t>
      </w:r>
      <w:r>
        <w:rPr>
          <w:rFonts w:ascii="Arial"/>
          <w:spacing w:val="-5"/>
        </w:rPr>
        <w:t xml:space="preserve"> </w:t>
      </w:r>
      <w:r>
        <w:rPr>
          <w:rFonts w:ascii="Arial"/>
        </w:rPr>
        <w:t>136).</w:t>
      </w:r>
    </w:p>
    <w:p w14:paraId="4B2B3E4A" w14:textId="77777777" w:rsidR="00A51D83" w:rsidRDefault="00A51D83">
      <w:pPr>
        <w:pStyle w:val="GvdeMetni"/>
        <w:spacing w:before="3"/>
        <w:rPr>
          <w:rFonts w:ascii="Arial"/>
          <w:sz w:val="31"/>
        </w:rPr>
      </w:pPr>
    </w:p>
    <w:p w14:paraId="55017EBD" w14:textId="77777777" w:rsidR="00A51D83" w:rsidRDefault="00121020">
      <w:pPr>
        <w:pStyle w:val="GvdeMetni"/>
        <w:spacing w:line="360" w:lineRule="auto"/>
        <w:ind w:left="684" w:right="676" w:firstLine="708"/>
        <w:jc w:val="both"/>
        <w:rPr>
          <w:rFonts w:ascii="Arial"/>
        </w:rPr>
      </w:pPr>
      <w:r>
        <w:rPr>
          <w:rFonts w:ascii="Arial"/>
        </w:rPr>
        <w:t>Innovation is an activity with continuity. Therefore, ideas are put forward about business development and ultimately to save the company marketed in such a way that the competitiveness of these ideas, and the results will be disseminated to evaluation and new returns over and over. In this way, arising new ideas give birth new innovations. An organisational</w:t>
      </w:r>
    </w:p>
    <w:p w14:paraId="3567FB0B"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71169B6D" w14:textId="77777777" w:rsidR="00A51D83" w:rsidRDefault="00A51D83">
      <w:pPr>
        <w:pStyle w:val="GvdeMetni"/>
        <w:spacing w:before="4"/>
        <w:rPr>
          <w:rFonts w:ascii="Arial"/>
          <w:sz w:val="25"/>
        </w:rPr>
      </w:pPr>
    </w:p>
    <w:p w14:paraId="0B559AEA" w14:textId="77777777" w:rsidR="00A51D83" w:rsidRDefault="00121020">
      <w:pPr>
        <w:pStyle w:val="GvdeMetni"/>
        <w:spacing w:before="93" w:line="360" w:lineRule="auto"/>
        <w:ind w:left="684" w:right="676"/>
        <w:jc w:val="both"/>
        <w:rPr>
          <w:rFonts w:ascii="Arial" w:hAnsi="Arial"/>
        </w:rPr>
      </w:pPr>
      <w:r>
        <w:rPr>
          <w:rFonts w:ascii="Arial" w:hAnsi="Arial"/>
        </w:rPr>
        <w:t>innovation is a new implementation of organizational method in the firms’ commercial applications, business structure and external affairs. Education institutions must be open to innovations as businesses do. Because, continuity of education bounds up with following up developments. Education quality of the education institutions which don’t go forward and don’t innovate will be lower. Innovation which is such an important issue should be managed well. Especially innovation management carries vital importance in terms of the education</w:t>
      </w:r>
      <w:r>
        <w:rPr>
          <w:rFonts w:ascii="Arial" w:hAnsi="Arial"/>
          <w:spacing w:val="-5"/>
        </w:rPr>
        <w:t xml:space="preserve"> </w:t>
      </w:r>
      <w:r>
        <w:rPr>
          <w:rFonts w:ascii="Arial" w:hAnsi="Arial"/>
        </w:rPr>
        <w:t>institutions.</w:t>
      </w:r>
    </w:p>
    <w:p w14:paraId="6E24AF4A" w14:textId="77777777" w:rsidR="00A51D83" w:rsidRDefault="00A51D83">
      <w:pPr>
        <w:pStyle w:val="GvdeMetni"/>
        <w:spacing w:before="3"/>
        <w:rPr>
          <w:rFonts w:ascii="Arial"/>
          <w:sz w:val="31"/>
        </w:rPr>
      </w:pPr>
    </w:p>
    <w:p w14:paraId="10659123" w14:textId="77777777" w:rsidR="00A51D83" w:rsidRDefault="00121020">
      <w:pPr>
        <w:pStyle w:val="Balk4"/>
        <w:spacing w:before="1"/>
        <w:ind w:left="1392"/>
        <w:rPr>
          <w:rFonts w:ascii="Arial"/>
        </w:rPr>
      </w:pPr>
      <w:r>
        <w:rPr>
          <w:rFonts w:ascii="Arial"/>
        </w:rPr>
        <w:t>Constraints</w:t>
      </w:r>
    </w:p>
    <w:p w14:paraId="237DAAE2" w14:textId="77777777" w:rsidR="00A51D83" w:rsidRDefault="00A51D83">
      <w:pPr>
        <w:pStyle w:val="GvdeMetni"/>
        <w:rPr>
          <w:rFonts w:ascii="Arial"/>
          <w:b/>
          <w:sz w:val="26"/>
        </w:rPr>
      </w:pPr>
    </w:p>
    <w:p w14:paraId="2711584D" w14:textId="77777777" w:rsidR="00A51D83" w:rsidRDefault="00121020">
      <w:pPr>
        <w:pStyle w:val="GvdeMetni"/>
        <w:spacing w:before="197" w:line="360" w:lineRule="auto"/>
        <w:ind w:left="684" w:right="677" w:firstLine="708"/>
        <w:jc w:val="both"/>
        <w:rPr>
          <w:rFonts w:ascii="Arial" w:hAnsi="Arial"/>
        </w:rPr>
      </w:pPr>
      <w:r>
        <w:rPr>
          <w:rFonts w:ascii="Arial" w:hAnsi="Arial"/>
        </w:rPr>
        <w:t>This research has been confined in determination of principals’ lines of vision to innovation management and their effects on education in Karatay, Meram and Selçuklu districts in Konya province. Research aimed at determining the principles’ perspectives on the innovation management and implementation of innovation management. With this research, it will be possible to determine principals’ perspectives on the difference between current management comprehension and innovation management.</w:t>
      </w:r>
    </w:p>
    <w:p w14:paraId="5F753E4A" w14:textId="77777777" w:rsidR="00A51D83" w:rsidRDefault="00A51D83">
      <w:pPr>
        <w:pStyle w:val="GvdeMetni"/>
        <w:spacing w:before="5"/>
        <w:rPr>
          <w:rFonts w:ascii="Arial"/>
          <w:sz w:val="31"/>
        </w:rPr>
      </w:pPr>
    </w:p>
    <w:p w14:paraId="2FE37F31" w14:textId="77777777" w:rsidR="00A51D83" w:rsidRDefault="00121020">
      <w:pPr>
        <w:pStyle w:val="Balk4"/>
        <w:ind w:left="1392"/>
        <w:rPr>
          <w:rFonts w:ascii="Arial"/>
        </w:rPr>
      </w:pPr>
      <w:r>
        <w:rPr>
          <w:rFonts w:ascii="Arial"/>
        </w:rPr>
        <w:t>Premises</w:t>
      </w:r>
    </w:p>
    <w:p w14:paraId="45933A44" w14:textId="77777777" w:rsidR="00A51D83" w:rsidRDefault="00A51D83">
      <w:pPr>
        <w:pStyle w:val="GvdeMetni"/>
        <w:rPr>
          <w:rFonts w:ascii="Arial"/>
          <w:b/>
          <w:sz w:val="26"/>
        </w:rPr>
      </w:pPr>
    </w:p>
    <w:p w14:paraId="3C2F16C6" w14:textId="77777777" w:rsidR="00A51D83" w:rsidRDefault="00121020">
      <w:pPr>
        <w:pStyle w:val="ListeParagraf"/>
        <w:numPr>
          <w:ilvl w:val="0"/>
          <w:numId w:val="93"/>
        </w:numPr>
        <w:tabs>
          <w:tab w:val="left" w:pos="1753"/>
        </w:tabs>
        <w:spacing w:before="198" w:line="360" w:lineRule="auto"/>
        <w:ind w:right="680"/>
        <w:rPr>
          <w:rFonts w:ascii="Arial"/>
          <w:sz w:val="24"/>
        </w:rPr>
      </w:pPr>
      <w:r>
        <w:rPr>
          <w:rFonts w:ascii="Arial"/>
          <w:sz w:val="24"/>
        </w:rPr>
        <w:t>Root groups chosen for the research, in the defined and known limits, can represent their system from which they were</w:t>
      </w:r>
      <w:r>
        <w:rPr>
          <w:rFonts w:ascii="Arial"/>
          <w:spacing w:val="-17"/>
          <w:sz w:val="24"/>
        </w:rPr>
        <w:t xml:space="preserve"> </w:t>
      </w:r>
      <w:r>
        <w:rPr>
          <w:rFonts w:ascii="Arial"/>
          <w:sz w:val="24"/>
        </w:rPr>
        <w:t>chosen.</w:t>
      </w:r>
    </w:p>
    <w:p w14:paraId="75897C20" w14:textId="77777777" w:rsidR="00A51D83" w:rsidRDefault="00121020">
      <w:pPr>
        <w:pStyle w:val="ListeParagraf"/>
        <w:numPr>
          <w:ilvl w:val="0"/>
          <w:numId w:val="93"/>
        </w:numPr>
        <w:tabs>
          <w:tab w:val="left" w:pos="1753"/>
        </w:tabs>
        <w:spacing w:line="360" w:lineRule="auto"/>
        <w:ind w:right="680"/>
        <w:rPr>
          <w:rFonts w:ascii="Arial"/>
          <w:sz w:val="24"/>
        </w:rPr>
      </w:pPr>
      <w:r>
        <w:rPr>
          <w:rFonts w:ascii="Arial"/>
          <w:sz w:val="24"/>
        </w:rPr>
        <w:t>The data collected through the measuring tool is sufficiently valid and reliable.</w:t>
      </w:r>
    </w:p>
    <w:p w14:paraId="366BBB6E" w14:textId="77777777" w:rsidR="00A51D83" w:rsidRDefault="00121020">
      <w:pPr>
        <w:pStyle w:val="ListeParagraf"/>
        <w:numPr>
          <w:ilvl w:val="0"/>
          <w:numId w:val="93"/>
        </w:numPr>
        <w:tabs>
          <w:tab w:val="left" w:pos="1753"/>
        </w:tabs>
        <w:spacing w:line="360" w:lineRule="auto"/>
        <w:ind w:right="680"/>
        <w:rPr>
          <w:rFonts w:ascii="Arial"/>
          <w:sz w:val="24"/>
        </w:rPr>
      </w:pPr>
      <w:r>
        <w:rPr>
          <w:rFonts w:ascii="Arial"/>
          <w:sz w:val="24"/>
        </w:rPr>
        <w:t>Information gathering tool, implemented earlier due to be positive results include an adequate</w:t>
      </w:r>
      <w:r>
        <w:rPr>
          <w:rFonts w:ascii="Arial"/>
          <w:spacing w:val="1"/>
          <w:sz w:val="24"/>
        </w:rPr>
        <w:t xml:space="preserve"> </w:t>
      </w:r>
      <w:r>
        <w:rPr>
          <w:rFonts w:ascii="Arial"/>
          <w:sz w:val="24"/>
        </w:rPr>
        <w:t>criterion.</w:t>
      </w:r>
    </w:p>
    <w:p w14:paraId="5E0242B3" w14:textId="77777777" w:rsidR="00A51D83" w:rsidRDefault="00A51D83">
      <w:pPr>
        <w:pStyle w:val="GvdeMetni"/>
        <w:spacing w:before="4"/>
        <w:rPr>
          <w:rFonts w:ascii="Arial"/>
          <w:sz w:val="31"/>
        </w:rPr>
      </w:pPr>
    </w:p>
    <w:p w14:paraId="17C5C1C5" w14:textId="77777777" w:rsidR="00A51D83" w:rsidRDefault="00121020">
      <w:pPr>
        <w:pStyle w:val="Balk4"/>
        <w:ind w:left="1392"/>
        <w:rPr>
          <w:rFonts w:ascii="Arial"/>
        </w:rPr>
      </w:pPr>
      <w:r>
        <w:rPr>
          <w:rFonts w:ascii="Arial"/>
        </w:rPr>
        <w:t>Definitions</w:t>
      </w:r>
    </w:p>
    <w:p w14:paraId="18A755E5" w14:textId="77777777" w:rsidR="00A51D83" w:rsidRDefault="00A51D83">
      <w:pPr>
        <w:pStyle w:val="GvdeMetni"/>
        <w:rPr>
          <w:rFonts w:ascii="Arial"/>
          <w:b/>
          <w:sz w:val="26"/>
        </w:rPr>
      </w:pPr>
    </w:p>
    <w:p w14:paraId="6696F5ED" w14:textId="77777777" w:rsidR="00A51D83" w:rsidRDefault="00121020">
      <w:pPr>
        <w:pStyle w:val="GvdeMetni"/>
        <w:spacing w:before="200" w:line="360" w:lineRule="auto"/>
        <w:ind w:left="684" w:right="676" w:firstLine="708"/>
        <w:jc w:val="both"/>
        <w:rPr>
          <w:rFonts w:ascii="Arial"/>
        </w:rPr>
      </w:pPr>
      <w:r>
        <w:rPr>
          <w:rFonts w:ascii="Arial"/>
        </w:rPr>
        <w:t>Education: In this research, education will be defined as the studies offered to students in the school.</w:t>
      </w:r>
    </w:p>
    <w:p w14:paraId="486566BB"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7522E168" w14:textId="77777777" w:rsidR="00A51D83" w:rsidRDefault="00A51D83">
      <w:pPr>
        <w:pStyle w:val="GvdeMetni"/>
        <w:spacing w:before="4"/>
        <w:rPr>
          <w:rFonts w:ascii="Arial"/>
          <w:sz w:val="25"/>
        </w:rPr>
      </w:pPr>
    </w:p>
    <w:p w14:paraId="562E4BF0" w14:textId="77777777" w:rsidR="00A51D83" w:rsidRDefault="00121020">
      <w:pPr>
        <w:pStyle w:val="GvdeMetni"/>
        <w:spacing w:before="93" w:line="360" w:lineRule="auto"/>
        <w:ind w:left="684" w:right="677" w:firstLine="708"/>
        <w:jc w:val="both"/>
        <w:rPr>
          <w:rFonts w:ascii="Arial"/>
        </w:rPr>
      </w:pPr>
      <w:r>
        <w:rPr>
          <w:rFonts w:ascii="Arial"/>
        </w:rPr>
        <w:t>Education management: It is a special branch of public management. School management is the implementation of education management to a more limited area.</w:t>
      </w:r>
    </w:p>
    <w:p w14:paraId="49242B73" w14:textId="77777777" w:rsidR="00A51D83" w:rsidRDefault="00A51D83">
      <w:pPr>
        <w:pStyle w:val="GvdeMetni"/>
        <w:spacing w:before="4"/>
        <w:rPr>
          <w:rFonts w:ascii="Arial"/>
          <w:sz w:val="31"/>
        </w:rPr>
      </w:pPr>
    </w:p>
    <w:p w14:paraId="0BA3BEE3" w14:textId="77777777" w:rsidR="00A51D83" w:rsidRDefault="00121020">
      <w:pPr>
        <w:pStyle w:val="GvdeMetni"/>
        <w:spacing w:before="1" w:line="360" w:lineRule="auto"/>
        <w:ind w:left="684" w:right="677" w:firstLine="708"/>
        <w:jc w:val="both"/>
        <w:rPr>
          <w:rFonts w:ascii="Arial" w:hAnsi="Arial"/>
        </w:rPr>
      </w:pPr>
      <w:r>
        <w:rPr>
          <w:rFonts w:ascii="Arial" w:hAnsi="Arial"/>
        </w:rPr>
        <w:t>Innovation: It is to make the product itself and/or production process, marketing process etc. more quality and/or chepaer or ready for technology transfer by developing a technology. (Müftüoğlu and Durukan, 2004: 155).</w:t>
      </w:r>
    </w:p>
    <w:p w14:paraId="23DEB15B"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3146ADF3" w14:textId="77777777" w:rsidR="00A51D83" w:rsidRDefault="00A51D83">
      <w:pPr>
        <w:pStyle w:val="GvdeMetni"/>
        <w:spacing w:before="4"/>
        <w:rPr>
          <w:rFonts w:ascii="Arial"/>
          <w:sz w:val="25"/>
        </w:rPr>
      </w:pPr>
    </w:p>
    <w:p w14:paraId="7F8C1E76" w14:textId="77777777" w:rsidR="00A51D83" w:rsidRDefault="00121020">
      <w:pPr>
        <w:pStyle w:val="Balk4"/>
        <w:spacing w:before="93"/>
        <w:ind w:left="56" w:right="54"/>
        <w:jc w:val="center"/>
        <w:rPr>
          <w:rFonts w:ascii="Arial"/>
        </w:rPr>
      </w:pPr>
      <w:r>
        <w:rPr>
          <w:rFonts w:ascii="Arial"/>
        </w:rPr>
        <w:t>SECTION 1</w:t>
      </w:r>
    </w:p>
    <w:p w14:paraId="3D79973E" w14:textId="77777777" w:rsidR="00A51D83" w:rsidRDefault="00A51D83">
      <w:pPr>
        <w:pStyle w:val="GvdeMetni"/>
        <w:spacing w:before="6"/>
        <w:rPr>
          <w:rFonts w:ascii="Arial"/>
          <w:b/>
          <w:sz w:val="36"/>
        </w:rPr>
      </w:pPr>
    </w:p>
    <w:p w14:paraId="7CAC0175" w14:textId="77777777" w:rsidR="00A51D83" w:rsidRDefault="00121020">
      <w:pPr>
        <w:ind w:left="54" w:right="54"/>
        <w:jc w:val="center"/>
        <w:rPr>
          <w:rFonts w:ascii="Arial"/>
          <w:b/>
          <w:sz w:val="24"/>
        </w:rPr>
      </w:pPr>
      <w:r>
        <w:rPr>
          <w:rFonts w:ascii="Arial"/>
          <w:b/>
          <w:sz w:val="24"/>
        </w:rPr>
        <w:t>RESEARCHES RELATED TO THE SUBJECT</w:t>
      </w:r>
    </w:p>
    <w:p w14:paraId="6DC0E0D5" w14:textId="77777777" w:rsidR="00A51D83" w:rsidRDefault="00A51D83">
      <w:pPr>
        <w:pStyle w:val="GvdeMetni"/>
        <w:spacing w:before="3"/>
        <w:rPr>
          <w:rFonts w:ascii="Arial"/>
          <w:b/>
          <w:sz w:val="36"/>
        </w:rPr>
      </w:pPr>
    </w:p>
    <w:p w14:paraId="1B7E4AFC" w14:textId="77777777" w:rsidR="00A51D83" w:rsidRDefault="00121020">
      <w:pPr>
        <w:pStyle w:val="GvdeMetni"/>
        <w:spacing w:line="360" w:lineRule="auto"/>
        <w:ind w:left="684" w:right="679" w:firstLine="708"/>
        <w:jc w:val="both"/>
        <w:rPr>
          <w:rFonts w:ascii="Arial"/>
        </w:rPr>
      </w:pPr>
      <w:r>
        <w:rPr>
          <w:rFonts w:ascii="Arial"/>
        </w:rPr>
        <w:t>In this section, relevant researches at home and abroad have been analysed.</w:t>
      </w:r>
    </w:p>
    <w:p w14:paraId="570F65E9" w14:textId="77777777" w:rsidR="00A51D83" w:rsidRDefault="00A51D83">
      <w:pPr>
        <w:pStyle w:val="GvdeMetni"/>
        <w:spacing w:before="1"/>
        <w:rPr>
          <w:rFonts w:ascii="Arial"/>
          <w:sz w:val="31"/>
        </w:rPr>
      </w:pPr>
    </w:p>
    <w:p w14:paraId="04C5769D" w14:textId="77777777" w:rsidR="00A51D83" w:rsidRDefault="00121020">
      <w:pPr>
        <w:pStyle w:val="Balk4"/>
        <w:numPr>
          <w:ilvl w:val="1"/>
          <w:numId w:val="92"/>
        </w:numPr>
        <w:tabs>
          <w:tab w:val="left" w:pos="1864"/>
        </w:tabs>
        <w:spacing w:before="1"/>
        <w:ind w:hanging="472"/>
        <w:rPr>
          <w:rFonts w:ascii="Arial"/>
        </w:rPr>
      </w:pPr>
      <w:r>
        <w:rPr>
          <w:rFonts w:ascii="Arial"/>
        </w:rPr>
        <w:t>Researches Conducted in Turkey</w:t>
      </w:r>
    </w:p>
    <w:p w14:paraId="266405C8" w14:textId="77777777" w:rsidR="00A51D83" w:rsidRDefault="00A51D83">
      <w:pPr>
        <w:pStyle w:val="GvdeMetni"/>
        <w:rPr>
          <w:rFonts w:ascii="Arial"/>
          <w:b/>
          <w:sz w:val="26"/>
        </w:rPr>
      </w:pPr>
    </w:p>
    <w:p w14:paraId="663E8B97" w14:textId="77777777" w:rsidR="00A51D83" w:rsidRDefault="00121020">
      <w:pPr>
        <w:pStyle w:val="GvdeMetni"/>
        <w:spacing w:before="200" w:line="360" w:lineRule="auto"/>
        <w:ind w:left="684" w:right="677" w:firstLine="708"/>
        <w:jc w:val="both"/>
        <w:rPr>
          <w:rFonts w:ascii="Arial" w:hAnsi="Arial"/>
        </w:rPr>
      </w:pPr>
      <w:r>
        <w:rPr>
          <w:rFonts w:ascii="Arial" w:hAnsi="Arial"/>
        </w:rPr>
        <w:t>Göl and Bülbül (2012) have made a research aiming at developing a valid and reliable measurement tool which can be used in order to determine the school managers’ competence beliefs regarding innovation management. The validity and reliability of the scale of Innovation Management in schools as a result of the findings of the scale, school managers’ innovation management can be used in determining the proficiency of their beliefs in a structure. By using the scale, studies can be executed which determine the organizational competency of school managers who play a key role in the effectiveness and efficiency of innovation process. The Scale also can be used to evaluate the school managers’ competency in innovation management as regards teachers’ and education evaluators’ perceptions.</w:t>
      </w:r>
    </w:p>
    <w:p w14:paraId="087E1A11" w14:textId="77777777" w:rsidR="00A51D83" w:rsidRDefault="00A51D83">
      <w:pPr>
        <w:pStyle w:val="GvdeMetni"/>
        <w:spacing w:before="2"/>
        <w:rPr>
          <w:rFonts w:ascii="Arial"/>
          <w:sz w:val="31"/>
        </w:rPr>
      </w:pPr>
    </w:p>
    <w:p w14:paraId="68BABB77" w14:textId="77777777" w:rsidR="00A51D83" w:rsidRDefault="00121020">
      <w:pPr>
        <w:pStyle w:val="GvdeMetni"/>
        <w:spacing w:before="1" w:line="360" w:lineRule="auto"/>
        <w:ind w:left="684" w:right="676" w:firstLine="708"/>
        <w:jc w:val="both"/>
        <w:rPr>
          <w:rFonts w:ascii="Arial" w:hAnsi="Arial"/>
        </w:rPr>
      </w:pPr>
      <w:r>
        <w:rPr>
          <w:rFonts w:ascii="Arial" w:hAnsi="Arial"/>
        </w:rPr>
        <w:t>As a result of the research made by Gül and Bülbül (2012) aiming to determine elementary school teachers’ perceptions regarding competency of innovation management, teachers’ and managers’ perception corresponds the level of ‘I agree most’ in ‘innovation management competency’ and its sub dimensions.</w:t>
      </w:r>
    </w:p>
    <w:p w14:paraId="5EB6B466" w14:textId="77777777" w:rsidR="00A51D83" w:rsidRDefault="00A51D83">
      <w:pPr>
        <w:pStyle w:val="GvdeMetni"/>
        <w:spacing w:before="4"/>
        <w:rPr>
          <w:rFonts w:ascii="Arial"/>
          <w:sz w:val="31"/>
        </w:rPr>
      </w:pPr>
    </w:p>
    <w:p w14:paraId="223383AD" w14:textId="77777777" w:rsidR="00A51D83" w:rsidRDefault="00121020">
      <w:pPr>
        <w:pStyle w:val="GvdeMetni"/>
        <w:spacing w:line="360" w:lineRule="auto"/>
        <w:ind w:left="684" w:right="677" w:firstLine="708"/>
        <w:jc w:val="both"/>
        <w:rPr>
          <w:rFonts w:ascii="Arial"/>
        </w:rPr>
      </w:pPr>
      <w:r>
        <w:rPr>
          <w:rFonts w:ascii="Arial"/>
        </w:rPr>
        <w:t xml:space="preserve">Teachers' perceptions of the competence of managers to innovation management differs accoding to age groups; teachers aged between </w:t>
      </w:r>
      <w:proofErr w:type="gramStart"/>
      <w:r>
        <w:rPr>
          <w:rFonts w:ascii="Arial"/>
        </w:rPr>
        <w:t xml:space="preserve">25 </w:t>
      </w:r>
      <w:r>
        <w:rPr>
          <w:rFonts w:ascii="Arial"/>
          <w:spacing w:val="7"/>
        </w:rPr>
        <w:t xml:space="preserve"> </w:t>
      </w:r>
      <w:r>
        <w:rPr>
          <w:rFonts w:ascii="Arial"/>
        </w:rPr>
        <w:t>and</w:t>
      </w:r>
      <w:proofErr w:type="gramEnd"/>
    </w:p>
    <w:p w14:paraId="2D4F366D" w14:textId="77777777" w:rsidR="00A51D83" w:rsidRDefault="00121020">
      <w:pPr>
        <w:pStyle w:val="GvdeMetni"/>
        <w:spacing w:before="1" w:line="360" w:lineRule="auto"/>
        <w:ind w:left="684" w:right="676"/>
        <w:jc w:val="both"/>
        <w:rPr>
          <w:rFonts w:ascii="Arial"/>
        </w:rPr>
      </w:pPr>
      <w:r>
        <w:rPr>
          <w:rFonts w:ascii="Arial"/>
        </w:rPr>
        <w:t xml:space="preserve">35 see themselves more competent in innovation management. When professional seniority is taken into consideration, teachers who have 21-30 years professional seniority see their managers more competent in all </w:t>
      </w:r>
      <w:proofErr w:type="gramStart"/>
      <w:r>
        <w:rPr>
          <w:rFonts w:ascii="Arial"/>
        </w:rPr>
        <w:t>dimensions  and</w:t>
      </w:r>
      <w:proofErr w:type="gramEnd"/>
      <w:r>
        <w:rPr>
          <w:rFonts w:ascii="Arial"/>
        </w:rPr>
        <w:t xml:space="preserve">  percieve  them  as  leaders  who  have  the  competency</w:t>
      </w:r>
      <w:r>
        <w:rPr>
          <w:rFonts w:ascii="Arial"/>
          <w:spacing w:val="38"/>
        </w:rPr>
        <w:t xml:space="preserve"> </w:t>
      </w:r>
      <w:r>
        <w:rPr>
          <w:rFonts w:ascii="Arial"/>
        </w:rPr>
        <w:t>to</w:t>
      </w:r>
    </w:p>
    <w:p w14:paraId="52E7BE60"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1F7F4D5B" w14:textId="77777777" w:rsidR="00A51D83" w:rsidRDefault="00A51D83">
      <w:pPr>
        <w:pStyle w:val="GvdeMetni"/>
        <w:spacing w:before="4"/>
        <w:rPr>
          <w:rFonts w:ascii="Arial"/>
          <w:sz w:val="25"/>
        </w:rPr>
      </w:pPr>
    </w:p>
    <w:p w14:paraId="71C765C9" w14:textId="77777777" w:rsidR="00A51D83" w:rsidRDefault="00121020">
      <w:pPr>
        <w:pStyle w:val="GvdeMetni"/>
        <w:spacing w:before="93" w:line="360" w:lineRule="auto"/>
        <w:ind w:left="684" w:right="788"/>
        <w:rPr>
          <w:rFonts w:ascii="Arial"/>
        </w:rPr>
      </w:pPr>
      <w:r>
        <w:rPr>
          <w:rFonts w:ascii="Arial"/>
        </w:rPr>
        <w:t>manage the innovation. According to variable of gender and branch, there is no significant difference between perceptions of teachers.</w:t>
      </w:r>
    </w:p>
    <w:p w14:paraId="0998C609" w14:textId="77777777" w:rsidR="00A51D83" w:rsidRDefault="00A51D83">
      <w:pPr>
        <w:pStyle w:val="GvdeMetni"/>
        <w:spacing w:before="3"/>
        <w:rPr>
          <w:rFonts w:ascii="Arial"/>
          <w:sz w:val="31"/>
        </w:rPr>
      </w:pPr>
    </w:p>
    <w:p w14:paraId="44F1FE0B" w14:textId="77777777" w:rsidR="00A51D83" w:rsidRDefault="00121020">
      <w:pPr>
        <w:pStyle w:val="GvdeMetni"/>
        <w:spacing w:line="360" w:lineRule="auto"/>
        <w:ind w:left="684" w:right="673" w:firstLine="708"/>
        <w:jc w:val="both"/>
        <w:rPr>
          <w:rFonts w:ascii="Arial" w:hAnsi="Arial"/>
        </w:rPr>
      </w:pPr>
      <w:r>
        <w:rPr>
          <w:rFonts w:ascii="Arial" w:hAnsi="Arial"/>
        </w:rPr>
        <w:t>Kurtuluş (2012) in his research aimed to determine what teachers and students who account for the basis of forming qualified manpower know about concept of innovation, determine what has been done in education in the name of innovation and bring some sharing channels into open. By way of conducting interview technique in the scope of research, a qualitative survey has been done by interviewing with students and teachers. The study reveals that teachers and students have not been aware of the concept of innovation and its importance; it has been determined that stimulation should be provided in order to bring innovation opportunities and facilities into</w:t>
      </w:r>
      <w:r>
        <w:rPr>
          <w:rFonts w:ascii="Arial" w:hAnsi="Arial"/>
          <w:spacing w:val="-40"/>
        </w:rPr>
        <w:t xml:space="preserve"> </w:t>
      </w:r>
      <w:r>
        <w:rPr>
          <w:rFonts w:ascii="Arial" w:hAnsi="Arial"/>
        </w:rPr>
        <w:t>action.</w:t>
      </w:r>
    </w:p>
    <w:p w14:paraId="12ABBD5F" w14:textId="77777777" w:rsidR="00A51D83" w:rsidRDefault="00A51D83">
      <w:pPr>
        <w:pStyle w:val="GvdeMetni"/>
        <w:spacing w:before="3"/>
        <w:rPr>
          <w:rFonts w:ascii="Arial"/>
          <w:sz w:val="31"/>
        </w:rPr>
      </w:pPr>
    </w:p>
    <w:p w14:paraId="618CA307" w14:textId="77777777" w:rsidR="00A51D83" w:rsidRDefault="00121020">
      <w:pPr>
        <w:pStyle w:val="Balk4"/>
        <w:numPr>
          <w:ilvl w:val="1"/>
          <w:numId w:val="92"/>
        </w:numPr>
        <w:tabs>
          <w:tab w:val="left" w:pos="1864"/>
        </w:tabs>
        <w:ind w:hanging="472"/>
        <w:rPr>
          <w:rFonts w:ascii="Arial"/>
        </w:rPr>
      </w:pPr>
      <w:r>
        <w:rPr>
          <w:rFonts w:ascii="Arial"/>
        </w:rPr>
        <w:t>Researches Conducted Worldwide</w:t>
      </w:r>
    </w:p>
    <w:p w14:paraId="6B572240" w14:textId="77777777" w:rsidR="00A51D83" w:rsidRDefault="00A51D83">
      <w:pPr>
        <w:pStyle w:val="GvdeMetni"/>
        <w:rPr>
          <w:rFonts w:ascii="Arial"/>
          <w:b/>
          <w:sz w:val="26"/>
        </w:rPr>
      </w:pPr>
    </w:p>
    <w:p w14:paraId="08C9E1DF" w14:textId="77777777" w:rsidR="00A51D83" w:rsidRDefault="00121020">
      <w:pPr>
        <w:pStyle w:val="GvdeMetni"/>
        <w:spacing w:before="200" w:line="360" w:lineRule="auto"/>
        <w:ind w:left="684" w:right="677" w:firstLine="708"/>
        <w:jc w:val="both"/>
        <w:rPr>
          <w:rFonts w:ascii="Arial"/>
        </w:rPr>
      </w:pPr>
      <w:r>
        <w:rPr>
          <w:rFonts w:ascii="Arial"/>
        </w:rPr>
        <w:t>Riley (2015) learning technologies, which shows that we need to be innovative in basic and reconsider our cultural customs related to education itself, has supplied significant development for understanding the potential of important development for intuitive possibilities of educational innovation necessary to speed up implementation of learning technologies.</w:t>
      </w:r>
    </w:p>
    <w:p w14:paraId="43EADBCA" w14:textId="77777777" w:rsidR="00A51D83" w:rsidRDefault="00A51D83">
      <w:pPr>
        <w:pStyle w:val="GvdeMetni"/>
        <w:spacing w:before="3"/>
        <w:rPr>
          <w:rFonts w:ascii="Arial"/>
          <w:sz w:val="31"/>
        </w:rPr>
      </w:pPr>
    </w:p>
    <w:p w14:paraId="23FE9B91" w14:textId="77777777" w:rsidR="00A51D83" w:rsidRDefault="00121020">
      <w:pPr>
        <w:pStyle w:val="GvdeMetni"/>
        <w:spacing w:line="360" w:lineRule="auto"/>
        <w:ind w:left="684" w:right="675" w:firstLine="708"/>
        <w:jc w:val="both"/>
        <w:rPr>
          <w:rFonts w:ascii="Arial"/>
        </w:rPr>
      </w:pPr>
      <w:r>
        <w:rPr>
          <w:rFonts w:ascii="Arial"/>
        </w:rPr>
        <w:t>Russell and Schneiderheinze (2005) have conducted a research aiming to reveal how four teachers living in difffrent cities in the state of Missouri implemented a learning environment (CBLE) that is creativity-based and based on an online technology with a unit design that has an infrastructure innovation series. As a result of the research, educational studies based on finding out the complex human systems, innovation studies, productive professional development studies and learning and improvement studies can help potentially to materialize implementing innovative tools in order to provide reforms to teachers in classes and in preparing professional development programs for educational innovators.</w:t>
      </w:r>
    </w:p>
    <w:p w14:paraId="79A2D294"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76756DDA" w14:textId="77777777" w:rsidR="00A51D83" w:rsidRDefault="00A51D83">
      <w:pPr>
        <w:pStyle w:val="GvdeMetni"/>
        <w:spacing w:before="4"/>
        <w:rPr>
          <w:rFonts w:ascii="Arial"/>
          <w:sz w:val="25"/>
        </w:rPr>
      </w:pPr>
    </w:p>
    <w:p w14:paraId="1204283A" w14:textId="77777777" w:rsidR="00A51D83" w:rsidRDefault="00121020">
      <w:pPr>
        <w:pStyle w:val="Balk4"/>
        <w:spacing w:before="93"/>
        <w:ind w:left="56" w:right="54"/>
        <w:jc w:val="center"/>
        <w:rPr>
          <w:rFonts w:ascii="Arial"/>
        </w:rPr>
      </w:pPr>
      <w:r>
        <w:rPr>
          <w:rFonts w:ascii="Arial"/>
        </w:rPr>
        <w:t>SECTION 2</w:t>
      </w:r>
    </w:p>
    <w:p w14:paraId="4487FF6E" w14:textId="77777777" w:rsidR="00A51D83" w:rsidRDefault="00A51D83">
      <w:pPr>
        <w:pStyle w:val="GvdeMetni"/>
        <w:rPr>
          <w:rFonts w:ascii="Arial"/>
          <w:b/>
          <w:sz w:val="26"/>
        </w:rPr>
      </w:pPr>
    </w:p>
    <w:p w14:paraId="305EE7F1" w14:textId="77777777" w:rsidR="00A51D83" w:rsidRDefault="00121020">
      <w:pPr>
        <w:spacing w:before="200"/>
        <w:ind w:left="54" w:right="54"/>
        <w:jc w:val="center"/>
        <w:rPr>
          <w:rFonts w:ascii="Arial"/>
          <w:b/>
          <w:sz w:val="24"/>
        </w:rPr>
      </w:pPr>
      <w:r>
        <w:rPr>
          <w:rFonts w:ascii="Arial"/>
          <w:b/>
          <w:sz w:val="24"/>
        </w:rPr>
        <w:t>INNOVATION CONCEPT and INNOVATION TYPES</w:t>
      </w:r>
    </w:p>
    <w:p w14:paraId="43F4DF3E" w14:textId="77777777" w:rsidR="00A51D83" w:rsidRDefault="00A51D83">
      <w:pPr>
        <w:pStyle w:val="GvdeMetni"/>
        <w:rPr>
          <w:rFonts w:ascii="Arial"/>
          <w:b/>
          <w:sz w:val="26"/>
        </w:rPr>
      </w:pPr>
    </w:p>
    <w:p w14:paraId="24252D6F" w14:textId="77777777" w:rsidR="00A51D83" w:rsidRDefault="00121020">
      <w:pPr>
        <w:pStyle w:val="GvdeMetni"/>
        <w:spacing w:before="198" w:line="360" w:lineRule="auto"/>
        <w:ind w:left="684" w:right="679" w:firstLine="708"/>
        <w:jc w:val="both"/>
        <w:rPr>
          <w:rFonts w:ascii="Arial"/>
        </w:rPr>
      </w:pPr>
      <w:r>
        <w:rPr>
          <w:rFonts w:ascii="Arial"/>
        </w:rPr>
        <w:t>In this section, definition of innovation concept, source of innovation, types of innovation and importance of innovation are going to be handled.</w:t>
      </w:r>
    </w:p>
    <w:p w14:paraId="414CC1FB" w14:textId="77777777" w:rsidR="00A51D83" w:rsidRDefault="00A51D83">
      <w:pPr>
        <w:pStyle w:val="GvdeMetni"/>
        <w:spacing w:before="3"/>
        <w:rPr>
          <w:rFonts w:ascii="Arial"/>
          <w:sz w:val="31"/>
        </w:rPr>
      </w:pPr>
    </w:p>
    <w:p w14:paraId="38BA9F0A" w14:textId="77777777" w:rsidR="00A51D83" w:rsidRDefault="00121020">
      <w:pPr>
        <w:pStyle w:val="Balk4"/>
        <w:numPr>
          <w:ilvl w:val="1"/>
          <w:numId w:val="91"/>
        </w:numPr>
        <w:tabs>
          <w:tab w:val="left" w:pos="1864"/>
        </w:tabs>
        <w:ind w:hanging="472"/>
        <w:rPr>
          <w:rFonts w:ascii="Arial"/>
        </w:rPr>
      </w:pPr>
      <w:r>
        <w:rPr>
          <w:rFonts w:ascii="Arial"/>
        </w:rPr>
        <w:t>Concept of</w:t>
      </w:r>
      <w:r>
        <w:rPr>
          <w:rFonts w:ascii="Arial"/>
          <w:spacing w:val="-3"/>
        </w:rPr>
        <w:t xml:space="preserve"> </w:t>
      </w:r>
      <w:r>
        <w:rPr>
          <w:rFonts w:ascii="Arial"/>
        </w:rPr>
        <w:t>Innovation</w:t>
      </w:r>
    </w:p>
    <w:p w14:paraId="6A7408D7" w14:textId="77777777" w:rsidR="00A51D83" w:rsidRDefault="00A51D83">
      <w:pPr>
        <w:pStyle w:val="GvdeMetni"/>
        <w:rPr>
          <w:rFonts w:ascii="Arial"/>
          <w:b/>
          <w:sz w:val="26"/>
        </w:rPr>
      </w:pPr>
    </w:p>
    <w:p w14:paraId="00840184" w14:textId="77777777" w:rsidR="00A51D83" w:rsidRDefault="00121020">
      <w:pPr>
        <w:pStyle w:val="GvdeMetni"/>
        <w:spacing w:before="201" w:line="360" w:lineRule="auto"/>
        <w:ind w:left="684" w:right="676" w:firstLine="708"/>
        <w:jc w:val="both"/>
        <w:rPr>
          <w:rFonts w:ascii="Arial" w:hAnsi="Arial"/>
        </w:rPr>
      </w:pPr>
      <w:r>
        <w:rPr>
          <w:rFonts w:ascii="Arial" w:hAnsi="Arial"/>
        </w:rPr>
        <w:t>According to the theory of Economics, creating value by enterprises are carried out in three different ways. These are; to create a position advantage and maintain it, to create highly qualified resources and develop them and to consult to innovation. In this case, innovation can be described as a new combination of sources which meeting the unmet market needs and creating more value than the cost of needed sources used (Ateş, 2008: 16- 17). Innovation concept has been defined in very different ways in literature.</w:t>
      </w:r>
    </w:p>
    <w:p w14:paraId="633ADD86" w14:textId="77777777" w:rsidR="00A51D83" w:rsidRDefault="00A51D83">
      <w:pPr>
        <w:pStyle w:val="GvdeMetni"/>
        <w:spacing w:before="2"/>
        <w:rPr>
          <w:rFonts w:ascii="Arial"/>
          <w:sz w:val="31"/>
        </w:rPr>
      </w:pPr>
    </w:p>
    <w:p w14:paraId="64513CD7" w14:textId="77777777" w:rsidR="00A51D83" w:rsidRDefault="00121020">
      <w:pPr>
        <w:pStyle w:val="GvdeMetni"/>
        <w:spacing w:line="360" w:lineRule="auto"/>
        <w:ind w:left="684" w:right="675" w:firstLine="708"/>
        <w:jc w:val="both"/>
        <w:rPr>
          <w:rFonts w:ascii="Arial"/>
        </w:rPr>
      </w:pPr>
      <w:r>
        <w:rPr>
          <w:rFonts w:ascii="Arial"/>
        </w:rPr>
        <w:t>In recent years, numerous studies done on the subject of innovation show an increase in the importance of innovation. To be able to cope with growing competition, countries and enterprises promote innovation. However, in the studies innovation is either not defined or defined deficiently. When defined, the meaning of innovation is changed to fit the subject studied. For instance, economists generally define innovation as first economical implementation of an invention. (Tekin et.al, 2003: 139).</w:t>
      </w:r>
    </w:p>
    <w:p w14:paraId="1B97DD46" w14:textId="77777777" w:rsidR="00A51D83" w:rsidRDefault="00A51D83">
      <w:pPr>
        <w:pStyle w:val="GvdeMetni"/>
        <w:spacing w:before="3"/>
        <w:rPr>
          <w:rFonts w:ascii="Arial"/>
          <w:sz w:val="31"/>
        </w:rPr>
      </w:pPr>
    </w:p>
    <w:p w14:paraId="2C107FC0" w14:textId="77777777" w:rsidR="00A51D83" w:rsidRDefault="00121020">
      <w:pPr>
        <w:pStyle w:val="GvdeMetni"/>
        <w:spacing w:line="360" w:lineRule="auto"/>
        <w:ind w:left="684" w:right="676" w:firstLine="708"/>
        <w:jc w:val="both"/>
        <w:rPr>
          <w:rFonts w:ascii="Arial" w:hAnsi="Arial"/>
        </w:rPr>
      </w:pPr>
      <w:r>
        <w:rPr>
          <w:rFonts w:ascii="Arial" w:hAnsi="Arial"/>
        </w:rPr>
        <w:t>There are many different definitions of innovation made by different authors. Therefore it is not a homogeneous term, and each author provides a new definition by highlighting elements associated with the new definition. For instance, in a study made on 76 different definitions (Güleş and Bülbül, 2004: 124);</w:t>
      </w:r>
    </w:p>
    <w:p w14:paraId="1001C0DE" w14:textId="77777777" w:rsidR="00A51D83" w:rsidRDefault="00A51D83">
      <w:pPr>
        <w:pStyle w:val="GvdeMetni"/>
        <w:spacing w:before="5"/>
        <w:rPr>
          <w:rFonts w:ascii="Arial"/>
          <w:sz w:val="31"/>
        </w:rPr>
      </w:pPr>
    </w:p>
    <w:p w14:paraId="2E50CF81" w14:textId="77777777" w:rsidR="00A51D83" w:rsidRDefault="00121020">
      <w:pPr>
        <w:pStyle w:val="ListeParagraf"/>
        <w:numPr>
          <w:ilvl w:val="0"/>
          <w:numId w:val="90"/>
        </w:numPr>
        <w:tabs>
          <w:tab w:val="left" w:pos="2103"/>
          <w:tab w:val="left" w:pos="2104"/>
        </w:tabs>
        <w:spacing w:line="360" w:lineRule="auto"/>
        <w:ind w:right="678" w:hanging="720"/>
        <w:rPr>
          <w:rFonts w:ascii="Arial"/>
          <w:sz w:val="24"/>
        </w:rPr>
      </w:pPr>
      <w:r>
        <w:rPr>
          <w:rFonts w:ascii="Arial"/>
          <w:sz w:val="24"/>
        </w:rPr>
        <w:t>most researchers had failed to make a clear definition of the term,</w:t>
      </w:r>
    </w:p>
    <w:p w14:paraId="6D354CF2" w14:textId="77777777" w:rsidR="00A51D83" w:rsidRDefault="00A51D83">
      <w:pPr>
        <w:spacing w:line="360" w:lineRule="auto"/>
        <w:rPr>
          <w:rFonts w:ascii="Arial"/>
          <w:sz w:val="24"/>
        </w:rPr>
        <w:sectPr w:rsidR="00A51D83">
          <w:pgSz w:w="11910" w:h="16840"/>
          <w:pgMar w:top="1580" w:right="1020" w:bottom="920" w:left="1300" w:header="0" w:footer="656" w:gutter="0"/>
          <w:cols w:space="708"/>
        </w:sectPr>
      </w:pPr>
    </w:p>
    <w:p w14:paraId="30D5CBE3" w14:textId="77777777" w:rsidR="00A51D83" w:rsidRDefault="00A51D83">
      <w:pPr>
        <w:pStyle w:val="GvdeMetni"/>
        <w:spacing w:before="4"/>
        <w:rPr>
          <w:rFonts w:ascii="Arial"/>
          <w:sz w:val="25"/>
        </w:rPr>
      </w:pPr>
    </w:p>
    <w:p w14:paraId="14FB9391" w14:textId="77777777" w:rsidR="00A51D83" w:rsidRDefault="00121020">
      <w:pPr>
        <w:pStyle w:val="ListeParagraf"/>
        <w:numPr>
          <w:ilvl w:val="0"/>
          <w:numId w:val="90"/>
        </w:numPr>
        <w:tabs>
          <w:tab w:val="left" w:pos="2104"/>
        </w:tabs>
        <w:spacing w:before="93"/>
        <w:ind w:left="2103" w:hanging="712"/>
        <w:jc w:val="both"/>
        <w:rPr>
          <w:rFonts w:ascii="Arial"/>
          <w:sz w:val="24"/>
        </w:rPr>
      </w:pPr>
      <w:r>
        <w:rPr>
          <w:rFonts w:ascii="Arial"/>
          <w:sz w:val="24"/>
        </w:rPr>
        <w:t>many of the definitions used can be detached by category</w:t>
      </w:r>
      <w:r>
        <w:rPr>
          <w:rFonts w:ascii="Arial"/>
          <w:spacing w:val="-19"/>
          <w:sz w:val="24"/>
        </w:rPr>
        <w:t xml:space="preserve"> </w:t>
      </w:r>
      <w:r>
        <w:rPr>
          <w:rFonts w:ascii="Arial"/>
          <w:sz w:val="24"/>
        </w:rPr>
        <w:t>and,</w:t>
      </w:r>
    </w:p>
    <w:p w14:paraId="1258DBD3" w14:textId="77777777" w:rsidR="00A51D83" w:rsidRDefault="00121020">
      <w:pPr>
        <w:pStyle w:val="ListeParagraf"/>
        <w:numPr>
          <w:ilvl w:val="0"/>
          <w:numId w:val="90"/>
        </w:numPr>
        <w:tabs>
          <w:tab w:val="left" w:pos="2104"/>
        </w:tabs>
        <w:spacing w:before="139" w:line="360" w:lineRule="auto"/>
        <w:ind w:right="676" w:hanging="720"/>
        <w:jc w:val="both"/>
        <w:rPr>
          <w:rFonts w:ascii="Arial" w:hAnsi="Arial"/>
          <w:sz w:val="24"/>
        </w:rPr>
      </w:pPr>
      <w:r>
        <w:rPr>
          <w:rFonts w:ascii="Arial" w:hAnsi="Arial"/>
          <w:sz w:val="24"/>
        </w:rPr>
        <w:t>definitions can vary in the direction of the highlighted as the result of a long period. At this point, in general, with the description of the term, innovation has been expressed including concepts such as a new piece of development process with (a), the new part’s development with (b), and the new part's usage with</w:t>
      </w:r>
      <w:r>
        <w:rPr>
          <w:rFonts w:ascii="Arial" w:hAnsi="Arial"/>
          <w:spacing w:val="-2"/>
          <w:sz w:val="24"/>
        </w:rPr>
        <w:t xml:space="preserve"> </w:t>
      </w:r>
      <w:r>
        <w:rPr>
          <w:rFonts w:ascii="Arial" w:hAnsi="Arial"/>
          <w:sz w:val="24"/>
        </w:rPr>
        <w:t>(c).</w:t>
      </w:r>
    </w:p>
    <w:p w14:paraId="75F5DF54" w14:textId="77777777" w:rsidR="00A51D83" w:rsidRDefault="00A51D83">
      <w:pPr>
        <w:pStyle w:val="GvdeMetni"/>
        <w:spacing w:before="1"/>
        <w:rPr>
          <w:rFonts w:ascii="Arial"/>
          <w:sz w:val="31"/>
        </w:rPr>
      </w:pPr>
    </w:p>
    <w:p w14:paraId="748583C3" w14:textId="77777777" w:rsidR="00A51D83" w:rsidRDefault="00121020">
      <w:pPr>
        <w:pStyle w:val="GvdeMetni"/>
        <w:spacing w:line="360" w:lineRule="auto"/>
        <w:ind w:left="684" w:right="676" w:firstLine="708"/>
        <w:jc w:val="both"/>
        <w:rPr>
          <w:rFonts w:ascii="Arial" w:hAnsi="Arial"/>
        </w:rPr>
      </w:pPr>
      <w:r>
        <w:rPr>
          <w:rFonts w:ascii="Arial" w:hAnsi="Arial"/>
        </w:rPr>
        <w:t>Innovation was derived from the Latin origin of the word ‘innovatus’ and with its origin, it means ‘intruduction of new methods of social, cultural and administrative environment’ (Elçi, 2014: 4). The Webster dictionary describes it as “new and differen result” (Tekin vd, 2003: 138). It meets the equivelant words of ‘innovation’ and ‘refreshement’ in Turkish. Innovation, as a performance dimension, generally can be used in two meanings. First, a search and development group’s and an individual’s conducting scientific discoveries which meet the needs of the age; and the second, implementation of a new technology, or usage of an existing technology in order to conclude economic results under the new constraints conditions. (Gülcü, et.al. 2004:</w:t>
      </w:r>
      <w:r>
        <w:rPr>
          <w:rFonts w:ascii="Arial" w:hAnsi="Arial"/>
          <w:spacing w:val="-4"/>
        </w:rPr>
        <w:t xml:space="preserve"> </w:t>
      </w:r>
      <w:r>
        <w:rPr>
          <w:rFonts w:ascii="Arial" w:hAnsi="Arial"/>
        </w:rPr>
        <w:t>71).</w:t>
      </w:r>
    </w:p>
    <w:p w14:paraId="411CBF8F" w14:textId="77777777" w:rsidR="00A51D83" w:rsidRDefault="00A51D83">
      <w:pPr>
        <w:pStyle w:val="GvdeMetni"/>
        <w:spacing w:before="5"/>
        <w:rPr>
          <w:rFonts w:ascii="Arial"/>
          <w:sz w:val="31"/>
        </w:rPr>
      </w:pPr>
    </w:p>
    <w:p w14:paraId="06EDA433" w14:textId="77777777" w:rsidR="00A51D83" w:rsidRDefault="00121020">
      <w:pPr>
        <w:pStyle w:val="GvdeMetni"/>
        <w:spacing w:line="360" w:lineRule="auto"/>
        <w:ind w:left="684" w:right="677" w:firstLine="708"/>
        <w:jc w:val="both"/>
        <w:rPr>
          <w:rFonts w:ascii="Arial" w:hAnsi="Arial"/>
        </w:rPr>
      </w:pPr>
      <w:r>
        <w:rPr>
          <w:rFonts w:ascii="Arial" w:hAnsi="Arial"/>
        </w:rPr>
        <w:t>-Drucker describes the innovation as “mission of providing the capacity of creating the new and more values to the people and material sources. (Drucker, 2010: 14).</w:t>
      </w:r>
    </w:p>
    <w:p w14:paraId="65C0E46F" w14:textId="77777777" w:rsidR="00A51D83" w:rsidRDefault="00A51D83">
      <w:pPr>
        <w:pStyle w:val="GvdeMetni"/>
        <w:spacing w:before="3"/>
        <w:rPr>
          <w:rFonts w:ascii="Arial"/>
          <w:sz w:val="31"/>
        </w:rPr>
      </w:pPr>
    </w:p>
    <w:p w14:paraId="34086119" w14:textId="77777777" w:rsidR="00A51D83" w:rsidRDefault="00121020">
      <w:pPr>
        <w:pStyle w:val="GvdeMetni"/>
        <w:spacing w:line="360" w:lineRule="auto"/>
        <w:ind w:left="684" w:right="677" w:firstLine="708"/>
        <w:jc w:val="both"/>
        <w:rPr>
          <w:rFonts w:ascii="Arial" w:hAnsi="Arial"/>
        </w:rPr>
      </w:pPr>
      <w:r>
        <w:rPr>
          <w:rFonts w:ascii="Arial" w:hAnsi="Arial"/>
        </w:rPr>
        <w:t>-Vassal describes the innovation as ‘going into some activities, making some changes in the existing conditions.’ (Eren, 1982: 16).</w:t>
      </w:r>
    </w:p>
    <w:p w14:paraId="4081CFB4" w14:textId="77777777" w:rsidR="00A51D83" w:rsidRDefault="00A51D83">
      <w:pPr>
        <w:pStyle w:val="GvdeMetni"/>
        <w:spacing w:before="3"/>
        <w:rPr>
          <w:rFonts w:ascii="Arial"/>
          <w:sz w:val="31"/>
        </w:rPr>
      </w:pPr>
    </w:p>
    <w:p w14:paraId="4F09FB24" w14:textId="77777777" w:rsidR="00A51D83" w:rsidRDefault="00121020">
      <w:pPr>
        <w:pStyle w:val="GvdeMetni"/>
        <w:spacing w:line="360" w:lineRule="auto"/>
        <w:ind w:left="684" w:right="678" w:firstLine="708"/>
        <w:jc w:val="both"/>
        <w:rPr>
          <w:rFonts w:ascii="Arial" w:hAnsi="Arial"/>
        </w:rPr>
      </w:pPr>
      <w:r>
        <w:rPr>
          <w:rFonts w:ascii="Arial" w:hAnsi="Arial"/>
        </w:rPr>
        <w:t>-Higgins describes the innovation as ‘forming organizational processes which have important effect for an individual, a group, organization, industry and society or developing existing services and products or the process of creating new services and products.’ (Güleş and Bülbül, 2004: 124-125).</w:t>
      </w:r>
    </w:p>
    <w:p w14:paraId="4CF46A3F"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579CC861" w14:textId="77777777" w:rsidR="00A51D83" w:rsidRDefault="00A51D83">
      <w:pPr>
        <w:pStyle w:val="GvdeMetni"/>
        <w:spacing w:before="4"/>
        <w:rPr>
          <w:rFonts w:ascii="Arial"/>
          <w:sz w:val="25"/>
        </w:rPr>
      </w:pPr>
    </w:p>
    <w:p w14:paraId="34C014BE" w14:textId="77777777" w:rsidR="00A51D83" w:rsidRDefault="00121020">
      <w:pPr>
        <w:pStyle w:val="GvdeMetni"/>
        <w:spacing w:before="93" w:line="360" w:lineRule="auto"/>
        <w:ind w:left="684" w:right="676" w:firstLine="708"/>
        <w:jc w:val="both"/>
        <w:rPr>
          <w:rFonts w:ascii="Arial" w:hAnsi="Arial"/>
        </w:rPr>
      </w:pPr>
      <w:r>
        <w:rPr>
          <w:rFonts w:ascii="Arial" w:hAnsi="Arial"/>
        </w:rPr>
        <w:t>-Sink expresses innovation as ‘a creative process including changes which are done in order to respond successfully to all kinds of compulsions caused by internal and external surroundings, with regard to wishes and facilities, technology, products, services, procedures and policies.’</w:t>
      </w:r>
    </w:p>
    <w:p w14:paraId="47E89F41" w14:textId="77777777" w:rsidR="00A51D83" w:rsidRDefault="00A51D83">
      <w:pPr>
        <w:pStyle w:val="GvdeMetni"/>
        <w:spacing w:before="3"/>
        <w:rPr>
          <w:rFonts w:ascii="Arial"/>
          <w:sz w:val="31"/>
        </w:rPr>
      </w:pPr>
    </w:p>
    <w:p w14:paraId="42325F79" w14:textId="77777777" w:rsidR="00A51D83" w:rsidRDefault="00121020">
      <w:pPr>
        <w:pStyle w:val="GvdeMetni"/>
        <w:spacing w:line="360" w:lineRule="auto"/>
        <w:ind w:left="684" w:right="677" w:firstLine="708"/>
        <w:jc w:val="both"/>
        <w:rPr>
          <w:rFonts w:ascii="Arial"/>
        </w:rPr>
      </w:pPr>
      <w:r>
        <w:rPr>
          <w:rFonts w:ascii="Arial"/>
        </w:rPr>
        <w:t>Innovation is a process of making all new idea, behaviour or a thing with the reorganization of a new or existing freight, production method, provision source, industrial structure, marketing and making similar tools an economic element, development and usage which are different from existing forms in quality. (Baykara, 2014: 17). It is possible to describe innovation as an idea, implementation and object newly made accepted by an individual, or another applying unit. According to this concept, individuals and applying units can be individual consumers or organizations in which innovation can be transferred in a social system. Individual units make the information exchange about the innovation and each individual decides about accepting the innovation in a specific time. (Tekin, vd, 2003: 139). Innovation is related to many different concepts nowadays. These concepts have been tackled below in</w:t>
      </w:r>
      <w:r>
        <w:rPr>
          <w:rFonts w:ascii="Arial"/>
          <w:spacing w:val="-3"/>
        </w:rPr>
        <w:t xml:space="preserve"> </w:t>
      </w:r>
      <w:r>
        <w:rPr>
          <w:rFonts w:ascii="Arial"/>
        </w:rPr>
        <w:t>detail.</w:t>
      </w:r>
    </w:p>
    <w:p w14:paraId="21857D26" w14:textId="77777777" w:rsidR="00A51D83" w:rsidRDefault="00A51D83">
      <w:pPr>
        <w:pStyle w:val="GvdeMetni"/>
        <w:spacing w:before="3"/>
        <w:rPr>
          <w:rFonts w:ascii="Arial"/>
          <w:sz w:val="31"/>
        </w:rPr>
      </w:pPr>
    </w:p>
    <w:p w14:paraId="191EECA1" w14:textId="77777777" w:rsidR="00A51D83" w:rsidRDefault="00121020">
      <w:pPr>
        <w:pStyle w:val="Balk4"/>
        <w:numPr>
          <w:ilvl w:val="1"/>
          <w:numId w:val="91"/>
        </w:numPr>
        <w:tabs>
          <w:tab w:val="left" w:pos="1864"/>
        </w:tabs>
        <w:ind w:hanging="472"/>
        <w:rPr>
          <w:rFonts w:ascii="Arial"/>
        </w:rPr>
      </w:pPr>
      <w:r>
        <w:rPr>
          <w:rFonts w:ascii="Arial"/>
        </w:rPr>
        <w:t>Concepts Related to Innovation</w:t>
      </w:r>
    </w:p>
    <w:p w14:paraId="52689D73" w14:textId="77777777" w:rsidR="00A51D83" w:rsidRDefault="00A51D83">
      <w:pPr>
        <w:pStyle w:val="GvdeMetni"/>
        <w:rPr>
          <w:rFonts w:ascii="Arial"/>
          <w:b/>
          <w:sz w:val="26"/>
        </w:rPr>
      </w:pPr>
    </w:p>
    <w:p w14:paraId="126D3120" w14:textId="77777777" w:rsidR="00A51D83" w:rsidRDefault="00121020">
      <w:pPr>
        <w:pStyle w:val="GvdeMetni"/>
        <w:spacing w:before="200" w:line="360" w:lineRule="auto"/>
        <w:ind w:left="684" w:right="682" w:firstLine="708"/>
        <w:jc w:val="both"/>
        <w:rPr>
          <w:rFonts w:ascii="Arial"/>
        </w:rPr>
      </w:pPr>
      <w:r>
        <w:rPr>
          <w:rFonts w:ascii="Arial"/>
        </w:rPr>
        <w:t>Concepts generally related to innovation are invention, creativity, research and development, entrepreneurship and change.</w:t>
      </w:r>
    </w:p>
    <w:p w14:paraId="02026522" w14:textId="77777777" w:rsidR="00A51D83" w:rsidRDefault="00A51D83">
      <w:pPr>
        <w:pStyle w:val="GvdeMetni"/>
        <w:spacing w:before="4"/>
        <w:rPr>
          <w:rFonts w:ascii="Arial"/>
          <w:sz w:val="31"/>
        </w:rPr>
      </w:pPr>
    </w:p>
    <w:p w14:paraId="30EE67EC" w14:textId="77777777" w:rsidR="00A51D83" w:rsidRDefault="00121020">
      <w:pPr>
        <w:pStyle w:val="Balk4"/>
        <w:numPr>
          <w:ilvl w:val="2"/>
          <w:numId w:val="91"/>
        </w:numPr>
        <w:tabs>
          <w:tab w:val="left" w:pos="2063"/>
        </w:tabs>
        <w:ind w:hanging="671"/>
        <w:rPr>
          <w:rFonts w:ascii="Arial"/>
        </w:rPr>
      </w:pPr>
      <w:r>
        <w:rPr>
          <w:rFonts w:ascii="Arial"/>
        </w:rPr>
        <w:t>Invention</w:t>
      </w:r>
    </w:p>
    <w:p w14:paraId="4515A6C6" w14:textId="77777777" w:rsidR="00A51D83" w:rsidRDefault="00A51D83">
      <w:pPr>
        <w:pStyle w:val="GvdeMetni"/>
        <w:rPr>
          <w:rFonts w:ascii="Arial"/>
          <w:b/>
          <w:sz w:val="26"/>
        </w:rPr>
      </w:pPr>
    </w:p>
    <w:p w14:paraId="6AABC2D5" w14:textId="77777777" w:rsidR="00A51D83" w:rsidRDefault="00121020">
      <w:pPr>
        <w:pStyle w:val="GvdeMetni"/>
        <w:spacing w:before="198" w:line="360" w:lineRule="auto"/>
        <w:ind w:left="684" w:right="675" w:firstLine="708"/>
        <w:jc w:val="both"/>
        <w:rPr>
          <w:rFonts w:ascii="Arial" w:hAnsi="Arial"/>
        </w:rPr>
      </w:pPr>
      <w:r>
        <w:rPr>
          <w:rFonts w:ascii="Arial" w:hAnsi="Arial"/>
        </w:rPr>
        <w:t>Invention is a process of finding a new basic principle; creation a new material, process, element, service and freight’s and their presentation. (Baykara, 2014: 17). A new invention can be considered as a novelty for everyone and sometimes a thing which is new to someone can be an ordinary thing that is currently used. For instance; a product which is new to a market can be an ordinary product which has been used for a time in</w:t>
      </w:r>
      <w:r>
        <w:rPr>
          <w:rFonts w:ascii="Arial" w:hAnsi="Arial"/>
          <w:spacing w:val="6"/>
        </w:rPr>
        <w:t xml:space="preserve"> </w:t>
      </w:r>
      <w:r>
        <w:rPr>
          <w:rFonts w:ascii="Arial" w:hAnsi="Arial"/>
        </w:rPr>
        <w:t>another</w:t>
      </w:r>
    </w:p>
    <w:p w14:paraId="5A5E5B77"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70E7C842" w14:textId="77777777" w:rsidR="00A51D83" w:rsidRDefault="00A51D83">
      <w:pPr>
        <w:pStyle w:val="GvdeMetni"/>
        <w:spacing w:before="4"/>
        <w:rPr>
          <w:rFonts w:ascii="Arial"/>
          <w:sz w:val="25"/>
        </w:rPr>
      </w:pPr>
    </w:p>
    <w:p w14:paraId="06FA78A0" w14:textId="77777777" w:rsidR="00A51D83" w:rsidRDefault="00121020">
      <w:pPr>
        <w:pStyle w:val="GvdeMetni"/>
        <w:spacing w:before="93" w:line="360" w:lineRule="auto"/>
        <w:ind w:left="684" w:right="675"/>
        <w:jc w:val="both"/>
        <w:rPr>
          <w:rFonts w:ascii="Arial"/>
        </w:rPr>
      </w:pPr>
      <w:r>
        <w:rPr>
          <w:rFonts w:ascii="Arial"/>
        </w:rPr>
        <w:t>market. Similarly, a market which is new for a company can be a market which has already been entered and already left for another company. A technology which is new for a company can be already used by another company. For this reason, innovations, may not have the same importance and the degree of innovation always and everywhere. (Uzkurt, 2012: 18).</w:t>
      </w:r>
    </w:p>
    <w:p w14:paraId="51F25449" w14:textId="77777777" w:rsidR="00A51D83" w:rsidRDefault="00A51D83">
      <w:pPr>
        <w:pStyle w:val="GvdeMetni"/>
        <w:spacing w:before="4"/>
        <w:rPr>
          <w:rFonts w:ascii="Arial"/>
          <w:sz w:val="31"/>
        </w:rPr>
      </w:pPr>
    </w:p>
    <w:p w14:paraId="58985D45" w14:textId="77777777" w:rsidR="00A51D83" w:rsidRDefault="00121020">
      <w:pPr>
        <w:pStyle w:val="GvdeMetni"/>
        <w:spacing w:before="1" w:line="360" w:lineRule="auto"/>
        <w:ind w:left="684" w:right="676" w:firstLine="708"/>
        <w:jc w:val="both"/>
        <w:rPr>
          <w:rFonts w:ascii="Arial" w:hAnsi="Arial"/>
        </w:rPr>
      </w:pPr>
      <w:r>
        <w:rPr>
          <w:rFonts w:ascii="Arial" w:hAnsi="Arial"/>
        </w:rPr>
        <w:t>People can take advantage from inventions for innovations. However, the important thing in innovation is to do something that has not been done yet, or is to differentiate what is being done. Innovation is not to invent the unexplored thing; It aims to explore ways of creating value. For this reason, ideas and concepts gains importance. Innovation, requires commercial success. On the other hand, making an invention does not guarantee the commercial success of the invention. As long as a product which doesn’t have the commercial value emerges, it will not create a value. (Adıgüzel, 2012: 8).</w:t>
      </w:r>
    </w:p>
    <w:p w14:paraId="683EF75B" w14:textId="77777777" w:rsidR="00A51D83" w:rsidRDefault="00A51D83">
      <w:pPr>
        <w:pStyle w:val="GvdeMetni"/>
        <w:spacing w:before="2"/>
        <w:rPr>
          <w:rFonts w:ascii="Arial"/>
          <w:sz w:val="31"/>
        </w:rPr>
      </w:pPr>
    </w:p>
    <w:p w14:paraId="52A44F59" w14:textId="77777777" w:rsidR="00A51D83" w:rsidRDefault="00121020">
      <w:pPr>
        <w:pStyle w:val="GvdeMetni"/>
        <w:spacing w:line="360" w:lineRule="auto"/>
        <w:ind w:left="684" w:right="675" w:firstLine="708"/>
        <w:jc w:val="both"/>
        <w:rPr>
          <w:rFonts w:ascii="Arial" w:hAnsi="Arial"/>
        </w:rPr>
      </w:pPr>
      <w:r>
        <w:rPr>
          <w:rFonts w:ascii="Arial" w:hAnsi="Arial"/>
        </w:rPr>
        <w:t>The concept of innovation shelters a new product, a new service, a new process or a new organizational structure in its constitution. The concept of innovation is often used as a synonym for the concept of invention because of the usage of the word ‘new’ in the announcement of the concept. Both also carry the originality of the concept supports this trend. However, these two concepts cannot be evaluated in the same sense. On the other hand, aforementioned new product/service or process in the innovation wraps itself in a commercial identity. (Demirci, 2012:</w:t>
      </w:r>
      <w:r>
        <w:rPr>
          <w:rFonts w:ascii="Arial" w:hAnsi="Arial"/>
          <w:spacing w:val="-3"/>
        </w:rPr>
        <w:t xml:space="preserve"> </w:t>
      </w:r>
      <w:r>
        <w:rPr>
          <w:rFonts w:ascii="Arial" w:hAnsi="Arial"/>
        </w:rPr>
        <w:t>9).</w:t>
      </w:r>
    </w:p>
    <w:p w14:paraId="0484FBC0" w14:textId="77777777" w:rsidR="00A51D83" w:rsidRDefault="00A51D83">
      <w:pPr>
        <w:pStyle w:val="GvdeMetni"/>
        <w:spacing w:before="4"/>
        <w:rPr>
          <w:rFonts w:ascii="Arial"/>
          <w:sz w:val="31"/>
        </w:rPr>
      </w:pPr>
    </w:p>
    <w:p w14:paraId="7CBAB63C" w14:textId="77777777" w:rsidR="00A51D83" w:rsidRDefault="00121020">
      <w:pPr>
        <w:pStyle w:val="Balk4"/>
        <w:ind w:left="1392"/>
        <w:rPr>
          <w:rFonts w:ascii="Arial"/>
        </w:rPr>
      </w:pPr>
      <w:r>
        <w:rPr>
          <w:rFonts w:ascii="Arial"/>
        </w:rPr>
        <w:t>Creativity</w:t>
      </w:r>
    </w:p>
    <w:p w14:paraId="21EE128F" w14:textId="77777777" w:rsidR="00A51D83" w:rsidRDefault="00A51D83">
      <w:pPr>
        <w:pStyle w:val="GvdeMetni"/>
        <w:rPr>
          <w:rFonts w:ascii="Arial"/>
          <w:b/>
          <w:sz w:val="26"/>
        </w:rPr>
      </w:pPr>
    </w:p>
    <w:p w14:paraId="454ACE0B" w14:textId="77777777" w:rsidR="00A51D83" w:rsidRDefault="00121020">
      <w:pPr>
        <w:pStyle w:val="GvdeMetni"/>
        <w:spacing w:before="198" w:line="360" w:lineRule="auto"/>
        <w:ind w:left="684" w:right="677" w:firstLine="708"/>
        <w:jc w:val="both"/>
        <w:rPr>
          <w:rFonts w:ascii="Arial"/>
        </w:rPr>
      </w:pPr>
      <w:r>
        <w:rPr>
          <w:rFonts w:ascii="Arial"/>
        </w:rPr>
        <w:t>Creativity is new, beneficial, different ideas and thoughts which are the source of economic innovations and of scientific discoveries. Creativity is defined as a process that enables the formation of innovation at the same time and at the end of this process it is defined as the quality of the product</w:t>
      </w:r>
    </w:p>
    <w:p w14:paraId="61CF4A85"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686AB7F1" w14:textId="77777777" w:rsidR="00A51D83" w:rsidRDefault="00A51D83">
      <w:pPr>
        <w:pStyle w:val="GvdeMetni"/>
        <w:spacing w:before="4"/>
        <w:rPr>
          <w:rFonts w:ascii="Arial"/>
          <w:sz w:val="25"/>
        </w:rPr>
      </w:pPr>
    </w:p>
    <w:p w14:paraId="611F7A68" w14:textId="77777777" w:rsidR="00A51D83" w:rsidRDefault="00121020">
      <w:pPr>
        <w:pStyle w:val="GvdeMetni"/>
        <w:spacing w:before="93" w:line="360" w:lineRule="auto"/>
        <w:ind w:left="684" w:right="788"/>
        <w:rPr>
          <w:rFonts w:ascii="Arial" w:hAnsi="Arial"/>
        </w:rPr>
      </w:pPr>
      <w:r>
        <w:rPr>
          <w:rFonts w:ascii="Arial" w:hAnsi="Arial"/>
        </w:rPr>
        <w:t>that occurs. In this sense, creativity is to expose an artifact or product. (Adıgüzel, 2012: 9).</w:t>
      </w:r>
    </w:p>
    <w:p w14:paraId="0FA7CA2A" w14:textId="77777777" w:rsidR="00A51D83" w:rsidRDefault="00A51D83">
      <w:pPr>
        <w:pStyle w:val="GvdeMetni"/>
        <w:spacing w:before="3"/>
        <w:rPr>
          <w:rFonts w:ascii="Arial"/>
          <w:sz w:val="31"/>
        </w:rPr>
      </w:pPr>
    </w:p>
    <w:p w14:paraId="330373B1" w14:textId="77777777" w:rsidR="00A51D83" w:rsidRDefault="00121020">
      <w:pPr>
        <w:pStyle w:val="GvdeMetni"/>
        <w:spacing w:line="360" w:lineRule="auto"/>
        <w:ind w:left="684" w:right="676" w:firstLine="708"/>
        <w:jc w:val="both"/>
        <w:rPr>
          <w:rFonts w:ascii="Arial" w:hAnsi="Arial"/>
        </w:rPr>
      </w:pPr>
      <w:r>
        <w:rPr>
          <w:rFonts w:ascii="Arial" w:hAnsi="Arial"/>
        </w:rPr>
        <w:t>Some management thinkers defend the need for making a distinction between creativity and innovation. These thinkers define creativity as production of a new idea or thought, and define the innovation as conversion of this produced idea into a new product, service or method of production. According to Lawrence B. Mohr, creativity is ‘implementing or creating a new thing’; innovation is ‘putting this thing created new into practice’. (Şimşek and Çelik, 2010: 155-156).</w:t>
      </w:r>
    </w:p>
    <w:p w14:paraId="267A1D40" w14:textId="77777777" w:rsidR="00A51D83" w:rsidRDefault="00A51D83">
      <w:pPr>
        <w:pStyle w:val="GvdeMetni"/>
        <w:spacing w:before="3"/>
        <w:rPr>
          <w:rFonts w:ascii="Arial"/>
          <w:sz w:val="31"/>
        </w:rPr>
      </w:pPr>
    </w:p>
    <w:p w14:paraId="35C0F2D2" w14:textId="77777777" w:rsidR="00A51D83" w:rsidRDefault="00121020">
      <w:pPr>
        <w:pStyle w:val="GvdeMetni"/>
        <w:spacing w:line="360" w:lineRule="auto"/>
        <w:ind w:left="684" w:right="676" w:firstLine="708"/>
        <w:jc w:val="both"/>
        <w:rPr>
          <w:rFonts w:ascii="Arial" w:hAnsi="Arial"/>
        </w:rPr>
      </w:pPr>
      <w:r>
        <w:rPr>
          <w:rFonts w:ascii="Arial" w:hAnsi="Arial"/>
        </w:rPr>
        <w:t xml:space="preserve">There is a significant difference between the creativity and innovation. Creativity is related to creating ideas, or rather creating some new ideas out of existing ones. Innovation is utilization of an idea which has been </w:t>
      </w:r>
      <w:proofErr w:type="gramStart"/>
      <w:r>
        <w:rPr>
          <w:rFonts w:ascii="Arial" w:hAnsi="Arial"/>
        </w:rPr>
        <w:t>created  in</w:t>
      </w:r>
      <w:proofErr w:type="gramEnd"/>
      <w:r>
        <w:rPr>
          <w:rFonts w:ascii="Arial" w:hAnsi="Arial"/>
        </w:rPr>
        <w:t xml:space="preserve"> order to solve a problem. (Eren, 1982: 17). The distinction between creativity and innovation is an important function of organizational life. There is a difference between the capabilities needed in order to create new ideas and the capabilities needed in order to transfer the implementation of these ideas with commercial purposes. In order to take full advantage of an organization, both creative and innovative businesses are interested in seeing corporations (Şimşek and Çelik, 2010:</w:t>
      </w:r>
      <w:r>
        <w:rPr>
          <w:rFonts w:ascii="Arial" w:hAnsi="Arial"/>
          <w:spacing w:val="-8"/>
        </w:rPr>
        <w:t xml:space="preserve"> </w:t>
      </w:r>
      <w:r>
        <w:rPr>
          <w:rFonts w:ascii="Arial" w:hAnsi="Arial"/>
        </w:rPr>
        <w:t>156).</w:t>
      </w:r>
    </w:p>
    <w:p w14:paraId="46304292" w14:textId="77777777" w:rsidR="00A51D83" w:rsidRDefault="00A51D83">
      <w:pPr>
        <w:pStyle w:val="GvdeMetni"/>
        <w:spacing w:before="4"/>
        <w:rPr>
          <w:rFonts w:ascii="Arial"/>
          <w:sz w:val="31"/>
        </w:rPr>
      </w:pPr>
    </w:p>
    <w:p w14:paraId="4476C48A" w14:textId="77777777" w:rsidR="00A51D83" w:rsidRDefault="00121020">
      <w:pPr>
        <w:pStyle w:val="Balk4"/>
        <w:numPr>
          <w:ilvl w:val="2"/>
          <w:numId w:val="89"/>
        </w:numPr>
        <w:tabs>
          <w:tab w:val="left" w:pos="2063"/>
        </w:tabs>
        <w:ind w:hanging="671"/>
        <w:rPr>
          <w:rFonts w:ascii="Arial"/>
        </w:rPr>
      </w:pPr>
      <w:r>
        <w:rPr>
          <w:rFonts w:ascii="Arial"/>
        </w:rPr>
        <w:t>Research and</w:t>
      </w:r>
      <w:r>
        <w:rPr>
          <w:rFonts w:ascii="Arial"/>
          <w:spacing w:val="-3"/>
        </w:rPr>
        <w:t xml:space="preserve"> </w:t>
      </w:r>
      <w:r>
        <w:rPr>
          <w:rFonts w:ascii="Arial"/>
        </w:rPr>
        <w:t>Development</w:t>
      </w:r>
    </w:p>
    <w:p w14:paraId="1B5EB262" w14:textId="77777777" w:rsidR="00A51D83" w:rsidRDefault="00A51D83">
      <w:pPr>
        <w:pStyle w:val="GvdeMetni"/>
        <w:rPr>
          <w:rFonts w:ascii="Arial"/>
          <w:b/>
          <w:sz w:val="26"/>
        </w:rPr>
      </w:pPr>
    </w:p>
    <w:p w14:paraId="1AEE21AF" w14:textId="77777777" w:rsidR="00A51D83" w:rsidRDefault="00121020">
      <w:pPr>
        <w:pStyle w:val="GvdeMetni"/>
        <w:spacing w:before="200" w:line="360" w:lineRule="auto"/>
        <w:ind w:left="684" w:right="677" w:firstLine="708"/>
        <w:jc w:val="both"/>
        <w:rPr>
          <w:rFonts w:ascii="Arial"/>
        </w:rPr>
      </w:pPr>
      <w:r>
        <w:rPr>
          <w:rFonts w:ascii="Arial"/>
        </w:rPr>
        <w:t>Research is a scientific-technological activity to know and learn the unknown activities for learning. Development is an activity to direct the current information or technology further with reorganization. According to this concept, research and development is systematic and creative studies include society, culture and human information. (Baykara, 2014:</w:t>
      </w:r>
      <w:r>
        <w:rPr>
          <w:rFonts w:ascii="Arial"/>
          <w:spacing w:val="-13"/>
        </w:rPr>
        <w:t xml:space="preserve"> </w:t>
      </w:r>
      <w:r>
        <w:rPr>
          <w:rFonts w:ascii="Arial"/>
        </w:rPr>
        <w:t>16-17).</w:t>
      </w:r>
    </w:p>
    <w:p w14:paraId="3C8F0660" w14:textId="77777777" w:rsidR="00A51D83" w:rsidRDefault="00A51D83">
      <w:pPr>
        <w:pStyle w:val="GvdeMetni"/>
        <w:spacing w:before="2"/>
        <w:rPr>
          <w:rFonts w:ascii="Arial"/>
          <w:sz w:val="31"/>
        </w:rPr>
      </w:pPr>
    </w:p>
    <w:p w14:paraId="55F45582" w14:textId="77777777" w:rsidR="00A51D83" w:rsidRDefault="00121020">
      <w:pPr>
        <w:pStyle w:val="GvdeMetni"/>
        <w:spacing w:before="1" w:line="360" w:lineRule="auto"/>
        <w:ind w:left="684" w:right="679" w:firstLine="708"/>
        <w:jc w:val="both"/>
        <w:rPr>
          <w:rFonts w:ascii="Arial"/>
        </w:rPr>
      </w:pPr>
      <w:r>
        <w:rPr>
          <w:rFonts w:ascii="Arial"/>
        </w:rPr>
        <w:t>Implementation and development of new technologies in order to meet consumers' demands and needs is a task accepted by research and</w:t>
      </w:r>
    </w:p>
    <w:p w14:paraId="198144C1"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0F376281" w14:textId="77777777" w:rsidR="00A51D83" w:rsidRDefault="00A51D83">
      <w:pPr>
        <w:pStyle w:val="GvdeMetni"/>
        <w:spacing w:before="4"/>
        <w:rPr>
          <w:rFonts w:ascii="Arial"/>
          <w:sz w:val="25"/>
        </w:rPr>
      </w:pPr>
    </w:p>
    <w:p w14:paraId="5ACA9FCA" w14:textId="77777777" w:rsidR="00A51D83" w:rsidRDefault="00121020">
      <w:pPr>
        <w:pStyle w:val="GvdeMetni"/>
        <w:spacing w:before="93" w:line="360" w:lineRule="auto"/>
        <w:ind w:left="684" w:right="677"/>
        <w:jc w:val="both"/>
        <w:rPr>
          <w:rFonts w:ascii="Arial" w:hAnsi="Arial"/>
        </w:rPr>
      </w:pPr>
      <w:r>
        <w:rPr>
          <w:rFonts w:ascii="Arial" w:hAnsi="Arial"/>
        </w:rPr>
        <w:t>development which is related to technology. Technological information emerges as a result of research and development studies, disperses and is shared throughout the technology and as a result of this economic growth occurs. Distribution of research and development funds among invention (technical research) and innovation (implementation to production and marketing) is important. (Tekin and Ömürbek, 2004: 130).</w:t>
      </w:r>
    </w:p>
    <w:p w14:paraId="2A60F9AD" w14:textId="77777777" w:rsidR="00A51D83" w:rsidRDefault="00A51D83">
      <w:pPr>
        <w:pStyle w:val="GvdeMetni"/>
        <w:spacing w:before="3"/>
        <w:rPr>
          <w:rFonts w:ascii="Arial"/>
          <w:sz w:val="31"/>
        </w:rPr>
      </w:pPr>
    </w:p>
    <w:p w14:paraId="65572DE6" w14:textId="77777777" w:rsidR="00A51D83" w:rsidRDefault="00121020">
      <w:pPr>
        <w:pStyle w:val="GvdeMetni"/>
        <w:spacing w:line="360" w:lineRule="auto"/>
        <w:ind w:left="684" w:right="676" w:firstLine="708"/>
        <w:jc w:val="both"/>
        <w:rPr>
          <w:rFonts w:ascii="Arial" w:hAnsi="Arial"/>
        </w:rPr>
      </w:pPr>
      <w:r>
        <w:rPr>
          <w:rFonts w:ascii="Arial" w:hAnsi="Arial"/>
        </w:rPr>
        <w:t>One of the mistakes made in Turkey and in the World about innovation is to see innovation as only a movement of research and development and to focus only on production and emergence of new things. As a matter of fact, in the years when Europe made more research and development investments in innovation but saw that they were behind the U.S. in feedback of these investments, they realized its importance and the value of trading innovations as well as its realization. (Adıgüzel, 2012: 12). Research and development activities is a part of the process of innovation. If these studies are not supported by innovation, they don’t create values and turn into an innovation. (Aksel, 2010:</w:t>
      </w:r>
      <w:r>
        <w:rPr>
          <w:rFonts w:ascii="Arial" w:hAnsi="Arial"/>
          <w:spacing w:val="-2"/>
        </w:rPr>
        <w:t xml:space="preserve"> </w:t>
      </w:r>
      <w:r>
        <w:rPr>
          <w:rFonts w:ascii="Arial" w:hAnsi="Arial"/>
        </w:rPr>
        <w:t>12).</w:t>
      </w:r>
    </w:p>
    <w:p w14:paraId="5C88B867" w14:textId="77777777" w:rsidR="00A51D83" w:rsidRDefault="00A51D83">
      <w:pPr>
        <w:pStyle w:val="GvdeMetni"/>
        <w:spacing w:before="4"/>
        <w:rPr>
          <w:rFonts w:ascii="Arial"/>
          <w:sz w:val="31"/>
        </w:rPr>
      </w:pPr>
    </w:p>
    <w:p w14:paraId="04173E2F" w14:textId="77777777" w:rsidR="00A51D83" w:rsidRDefault="00121020">
      <w:pPr>
        <w:pStyle w:val="Balk4"/>
        <w:numPr>
          <w:ilvl w:val="2"/>
          <w:numId w:val="89"/>
        </w:numPr>
        <w:tabs>
          <w:tab w:val="left" w:pos="2063"/>
        </w:tabs>
        <w:ind w:hanging="671"/>
        <w:rPr>
          <w:rFonts w:ascii="Arial"/>
        </w:rPr>
      </w:pPr>
      <w:r>
        <w:rPr>
          <w:rFonts w:ascii="Arial"/>
        </w:rPr>
        <w:t>Entrepreneurship</w:t>
      </w:r>
    </w:p>
    <w:p w14:paraId="0AB940BB" w14:textId="77777777" w:rsidR="00A51D83" w:rsidRDefault="00A51D83">
      <w:pPr>
        <w:pStyle w:val="GvdeMetni"/>
        <w:rPr>
          <w:rFonts w:ascii="Arial"/>
          <w:b/>
          <w:sz w:val="26"/>
        </w:rPr>
      </w:pPr>
    </w:p>
    <w:p w14:paraId="7FF50D7D" w14:textId="77777777" w:rsidR="00A51D83" w:rsidRDefault="00121020">
      <w:pPr>
        <w:pStyle w:val="GvdeMetni"/>
        <w:spacing w:before="198" w:line="360" w:lineRule="auto"/>
        <w:ind w:left="684" w:right="675" w:firstLine="708"/>
        <w:jc w:val="both"/>
        <w:rPr>
          <w:rFonts w:ascii="Arial" w:hAnsi="Arial"/>
        </w:rPr>
      </w:pPr>
      <w:r>
        <w:rPr>
          <w:rFonts w:ascii="Arial" w:hAnsi="Arial"/>
        </w:rPr>
        <w:t>The concept of entrepreneurship, becuse it creates a sense of social and individual welfare, attracted the attention different groups during a long time and has entered into literature as a research subject. Entrepreneurship, which attracts both academics and the private sector’s attention, keeps its attractiveness in recent years. (Onay and Çavuşoğlu, 2010: 48). Entrepreneurs turn capital into investments to produce/market goods or services by taking the risk of loss/profit. The investment activities made for the purpose of producing goods and services are called enterprise and maintaining the mentioned job as a profession is called entrepreneurship. (Tutar and Küçük, 2003:</w:t>
      </w:r>
      <w:r>
        <w:rPr>
          <w:rFonts w:ascii="Arial" w:hAnsi="Arial"/>
          <w:spacing w:val="-2"/>
        </w:rPr>
        <w:t xml:space="preserve"> </w:t>
      </w:r>
      <w:r>
        <w:rPr>
          <w:rFonts w:ascii="Arial" w:hAnsi="Arial"/>
        </w:rPr>
        <w:t>23).</w:t>
      </w:r>
    </w:p>
    <w:p w14:paraId="77136027"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3D5CC02A" w14:textId="77777777" w:rsidR="00A51D83" w:rsidRDefault="00A51D83">
      <w:pPr>
        <w:pStyle w:val="GvdeMetni"/>
        <w:spacing w:before="4"/>
        <w:rPr>
          <w:rFonts w:ascii="Arial"/>
          <w:sz w:val="25"/>
        </w:rPr>
      </w:pPr>
    </w:p>
    <w:p w14:paraId="2A44D8CF" w14:textId="77777777" w:rsidR="00A51D83" w:rsidRDefault="00121020">
      <w:pPr>
        <w:pStyle w:val="GvdeMetni"/>
        <w:spacing w:before="93" w:line="360" w:lineRule="auto"/>
        <w:ind w:left="684" w:right="675" w:firstLine="708"/>
        <w:jc w:val="both"/>
        <w:rPr>
          <w:rFonts w:ascii="Arial" w:hAnsi="Arial"/>
        </w:rPr>
      </w:pPr>
      <w:r>
        <w:rPr>
          <w:rFonts w:ascii="Arial" w:hAnsi="Arial"/>
        </w:rPr>
        <w:t>Entrepreneurship, with the help of a network of institutions and education is the individual, organizational, environmental and process of a new dimension of innovation and enterprises. (Aksel, 2010: 13). One of the bottlenecks that entrepreneurs encounter is related to innovation. Generally, facilities in this subject cannot be utilized. This fixation is valid for especially innovation of product and market. The aforementioned innovations can be rooted innovations in that they can be marginal and even artificial innovations. The important thing is its market value rather than its technical characteristics. Because, the value of the innovation for the enterprise is measured with its market value. (Müftüoğlu and Durukan, 2004:</w:t>
      </w:r>
      <w:r>
        <w:rPr>
          <w:rFonts w:ascii="Arial" w:hAnsi="Arial"/>
          <w:spacing w:val="-14"/>
        </w:rPr>
        <w:t xml:space="preserve"> </w:t>
      </w:r>
      <w:r>
        <w:rPr>
          <w:rFonts w:ascii="Arial" w:hAnsi="Arial"/>
        </w:rPr>
        <w:t>155).</w:t>
      </w:r>
    </w:p>
    <w:p w14:paraId="2E3E56F7" w14:textId="77777777" w:rsidR="00A51D83" w:rsidRDefault="00A51D83">
      <w:pPr>
        <w:pStyle w:val="GvdeMetni"/>
        <w:spacing w:before="3"/>
        <w:rPr>
          <w:rFonts w:ascii="Arial"/>
          <w:sz w:val="31"/>
        </w:rPr>
      </w:pPr>
    </w:p>
    <w:p w14:paraId="289B0C70" w14:textId="77777777" w:rsidR="00A51D83" w:rsidRDefault="00121020">
      <w:pPr>
        <w:pStyle w:val="Balk4"/>
        <w:numPr>
          <w:ilvl w:val="2"/>
          <w:numId w:val="89"/>
        </w:numPr>
        <w:tabs>
          <w:tab w:val="left" w:pos="2065"/>
        </w:tabs>
        <w:spacing w:before="1"/>
        <w:ind w:left="2064" w:hanging="673"/>
        <w:rPr>
          <w:rFonts w:ascii="Arial"/>
        </w:rPr>
      </w:pPr>
      <w:r>
        <w:rPr>
          <w:rFonts w:ascii="Arial"/>
        </w:rPr>
        <w:t>Alteration</w:t>
      </w:r>
    </w:p>
    <w:p w14:paraId="5F38DBD5" w14:textId="77777777" w:rsidR="00A51D83" w:rsidRDefault="00A51D83">
      <w:pPr>
        <w:pStyle w:val="GvdeMetni"/>
        <w:rPr>
          <w:rFonts w:ascii="Arial"/>
          <w:b/>
          <w:sz w:val="26"/>
        </w:rPr>
      </w:pPr>
    </w:p>
    <w:p w14:paraId="23566E98" w14:textId="77777777" w:rsidR="00A51D83" w:rsidRDefault="00121020">
      <w:pPr>
        <w:pStyle w:val="GvdeMetni"/>
        <w:spacing w:before="197" w:line="360" w:lineRule="auto"/>
        <w:ind w:left="684" w:right="677" w:firstLine="708"/>
        <w:jc w:val="both"/>
        <w:rPr>
          <w:rFonts w:ascii="Arial" w:hAnsi="Arial"/>
        </w:rPr>
      </w:pPr>
      <w:r>
        <w:rPr>
          <w:rFonts w:ascii="Arial" w:hAnsi="Arial"/>
        </w:rPr>
        <w:t>In general terms, the change refers to bringing anything from one level to another. This rather signifies bringing personal knowledge and abilities into another status rather than changing the places of individuals and objects. (Bakan, 2013:254). Alteration demonstrates two levels of characteristics, individual and organizational. The most important characteristics in individual level can be accumulated in the points of developing new methods of executing business, geting themsleves used to conduct diversely and resistence that they show against alteration. The first of these is related to creativity and innovation. Present day organiations have to make restructuring which may put individuals’ creativiy into the light. Individual creativity is the main factor in altering oranizations. For this reason, managements of organizatons should come up with different advice which can make their workers creative. (Şimşek and Çelik, 2010:</w:t>
      </w:r>
      <w:r>
        <w:rPr>
          <w:rFonts w:ascii="Arial" w:hAnsi="Arial"/>
          <w:spacing w:val="-12"/>
        </w:rPr>
        <w:t xml:space="preserve"> </w:t>
      </w:r>
      <w:r>
        <w:rPr>
          <w:rFonts w:ascii="Arial" w:hAnsi="Arial"/>
        </w:rPr>
        <w:t>173).</w:t>
      </w:r>
    </w:p>
    <w:p w14:paraId="45DD8C7E" w14:textId="77777777" w:rsidR="00A51D83" w:rsidRDefault="00A51D83">
      <w:pPr>
        <w:pStyle w:val="GvdeMetni"/>
        <w:spacing w:before="5"/>
        <w:rPr>
          <w:rFonts w:ascii="Arial"/>
          <w:sz w:val="31"/>
        </w:rPr>
      </w:pPr>
    </w:p>
    <w:p w14:paraId="5F639E5B" w14:textId="77777777" w:rsidR="00A51D83" w:rsidRDefault="00121020">
      <w:pPr>
        <w:pStyle w:val="GvdeMetni"/>
        <w:spacing w:before="1" w:line="360" w:lineRule="auto"/>
        <w:ind w:left="684" w:right="677" w:firstLine="708"/>
        <w:jc w:val="both"/>
        <w:rPr>
          <w:rFonts w:ascii="Arial" w:hAnsi="Arial"/>
        </w:rPr>
      </w:pPr>
      <w:r>
        <w:rPr>
          <w:rFonts w:ascii="Arial" w:hAnsi="Arial"/>
        </w:rPr>
        <w:t>At the same time, innovation is a process of alteration. However, it is worth noting that each alteration doesn’t mean an innovation. Alteration coming with innovation is original, so until that day an alteration never occurred. (Özdaşlı, 2002: 14)</w:t>
      </w:r>
    </w:p>
    <w:p w14:paraId="0BBEE812"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35D9BA4E" w14:textId="77777777" w:rsidR="00A51D83" w:rsidRDefault="00A51D83">
      <w:pPr>
        <w:pStyle w:val="GvdeMetni"/>
        <w:spacing w:before="4"/>
        <w:rPr>
          <w:rFonts w:ascii="Arial"/>
          <w:sz w:val="25"/>
        </w:rPr>
      </w:pPr>
    </w:p>
    <w:p w14:paraId="7CCD0BEA" w14:textId="77777777" w:rsidR="00A51D83" w:rsidRDefault="00121020">
      <w:pPr>
        <w:pStyle w:val="Balk4"/>
        <w:numPr>
          <w:ilvl w:val="1"/>
          <w:numId w:val="91"/>
        </w:numPr>
        <w:tabs>
          <w:tab w:val="left" w:pos="1861"/>
        </w:tabs>
        <w:spacing w:before="93"/>
        <w:ind w:left="1860" w:hanging="469"/>
        <w:rPr>
          <w:rFonts w:ascii="Arial"/>
        </w:rPr>
      </w:pPr>
      <w:r>
        <w:rPr>
          <w:rFonts w:ascii="Arial"/>
        </w:rPr>
        <w:t>Innovation</w:t>
      </w:r>
      <w:r>
        <w:rPr>
          <w:rFonts w:ascii="Arial"/>
          <w:spacing w:val="-1"/>
        </w:rPr>
        <w:t xml:space="preserve"> </w:t>
      </w:r>
      <w:r>
        <w:rPr>
          <w:rFonts w:ascii="Arial"/>
        </w:rPr>
        <w:t>Sources</w:t>
      </w:r>
    </w:p>
    <w:p w14:paraId="614EF815" w14:textId="77777777" w:rsidR="00A51D83" w:rsidRDefault="00A51D83">
      <w:pPr>
        <w:pStyle w:val="GvdeMetni"/>
        <w:rPr>
          <w:rFonts w:ascii="Arial"/>
          <w:b/>
          <w:sz w:val="26"/>
        </w:rPr>
      </w:pPr>
    </w:p>
    <w:p w14:paraId="2D902302" w14:textId="77777777" w:rsidR="00A51D83" w:rsidRDefault="00121020">
      <w:pPr>
        <w:pStyle w:val="GvdeMetni"/>
        <w:spacing w:before="200" w:line="360" w:lineRule="auto"/>
        <w:ind w:left="684" w:right="677" w:firstLine="708"/>
        <w:jc w:val="both"/>
        <w:rPr>
          <w:rFonts w:ascii="Arial" w:hAnsi="Arial"/>
        </w:rPr>
      </w:pPr>
      <w:r>
        <w:rPr>
          <w:rFonts w:ascii="Arial" w:hAnsi="Arial"/>
        </w:rPr>
        <w:t>Continuous innovation processes in the creation of enterprises today are the most important strategic decision of enterprise management. The most important element in this strategic decision is how internal or external resources will be used in creating innovation. (Aluftekin, 2012: 102). Innovation resources convey the skills and the abilities which the organization deems necessary to capture the success of innovations and the appropriate environmental conditions. (Biçkes, 2011:</w:t>
      </w:r>
      <w:r>
        <w:rPr>
          <w:rFonts w:ascii="Arial" w:hAnsi="Arial"/>
          <w:spacing w:val="-5"/>
        </w:rPr>
        <w:t xml:space="preserve"> </w:t>
      </w:r>
      <w:r>
        <w:rPr>
          <w:rFonts w:ascii="Arial" w:hAnsi="Arial"/>
        </w:rPr>
        <w:t>85).</w:t>
      </w:r>
    </w:p>
    <w:p w14:paraId="0D9BD45A" w14:textId="77777777" w:rsidR="00A51D83" w:rsidRDefault="00A51D83">
      <w:pPr>
        <w:pStyle w:val="GvdeMetni"/>
        <w:spacing w:before="2"/>
        <w:rPr>
          <w:rFonts w:ascii="Arial"/>
          <w:sz w:val="31"/>
        </w:rPr>
      </w:pPr>
    </w:p>
    <w:p w14:paraId="2E2E4542" w14:textId="77777777" w:rsidR="00A51D83" w:rsidRDefault="00121020">
      <w:pPr>
        <w:pStyle w:val="GvdeMetni"/>
        <w:spacing w:before="1" w:line="360" w:lineRule="auto"/>
        <w:ind w:left="684" w:right="676" w:firstLine="708"/>
        <w:jc w:val="both"/>
        <w:rPr>
          <w:rFonts w:ascii="Arial" w:hAnsi="Arial"/>
        </w:rPr>
      </w:pPr>
      <w:r>
        <w:rPr>
          <w:rFonts w:ascii="Arial" w:hAnsi="Arial"/>
        </w:rPr>
        <w:t>According to research, while only 5% of the enterprices used the external sources in 1990’s, today this ratio rose to 85%. This result is a requisition for the enterprises to interact with the other organizations depending on the rise of the uncertainties in the global competitive environment. For this reason, acting of the enterprises by themselves in the innovation process conveys no meaning. In other words, the ability of an enterprise to manage the knowledge obtained from external sources is directly proportional with its capacity of creating innovation. (Aluftekin, 2012: 102).</w:t>
      </w:r>
    </w:p>
    <w:p w14:paraId="4023B02C" w14:textId="77777777" w:rsidR="00A51D83" w:rsidRDefault="00A51D83">
      <w:pPr>
        <w:pStyle w:val="GvdeMetni"/>
        <w:spacing w:before="2"/>
        <w:rPr>
          <w:rFonts w:ascii="Arial"/>
          <w:sz w:val="31"/>
        </w:rPr>
      </w:pPr>
    </w:p>
    <w:p w14:paraId="342A4E7E" w14:textId="77777777" w:rsidR="00A51D83" w:rsidRDefault="00121020">
      <w:pPr>
        <w:pStyle w:val="GvdeMetni"/>
        <w:spacing w:line="360" w:lineRule="auto"/>
        <w:ind w:left="684" w:right="674" w:firstLine="708"/>
        <w:jc w:val="both"/>
        <w:rPr>
          <w:rFonts w:ascii="Arial"/>
        </w:rPr>
      </w:pPr>
      <w:r>
        <w:rPr>
          <w:rFonts w:ascii="Arial"/>
        </w:rPr>
        <w:t>According to Peter Drucker (2002: 96), there are seven sources of innovation. These can be splitted into two groups as internal and external sources of the innovation. Four of them are internal, namely related to changes in the enterprise or industry. The other three are external, namely related to changes which are external to the enterprise or industry. Internal innovation sources are formed inside the enterprise or sector while external innovation sources are formed outside the enterprise or sector. It is also possible to sort them as follows:</w:t>
      </w:r>
    </w:p>
    <w:p w14:paraId="56120EB0" w14:textId="77777777" w:rsidR="00A51D83" w:rsidRDefault="00A51D83">
      <w:pPr>
        <w:pStyle w:val="GvdeMetni"/>
        <w:spacing w:before="4"/>
        <w:rPr>
          <w:rFonts w:ascii="Arial"/>
          <w:sz w:val="31"/>
        </w:rPr>
      </w:pPr>
    </w:p>
    <w:p w14:paraId="0DCA6AC1" w14:textId="77777777" w:rsidR="00A51D83" w:rsidRDefault="00121020">
      <w:pPr>
        <w:pStyle w:val="ListeParagraf"/>
        <w:numPr>
          <w:ilvl w:val="0"/>
          <w:numId w:val="88"/>
        </w:numPr>
        <w:tabs>
          <w:tab w:val="left" w:pos="2473"/>
        </w:tabs>
        <w:ind w:hanging="361"/>
        <w:rPr>
          <w:rFonts w:ascii="Arial"/>
          <w:sz w:val="24"/>
        </w:rPr>
      </w:pPr>
      <w:r>
        <w:rPr>
          <w:rFonts w:ascii="Arial"/>
          <w:sz w:val="24"/>
        </w:rPr>
        <w:t>Internal Innovation</w:t>
      </w:r>
      <w:r>
        <w:rPr>
          <w:rFonts w:ascii="Arial"/>
          <w:spacing w:val="-2"/>
          <w:sz w:val="24"/>
        </w:rPr>
        <w:t xml:space="preserve"> </w:t>
      </w:r>
      <w:r>
        <w:rPr>
          <w:rFonts w:ascii="Arial"/>
          <w:sz w:val="24"/>
        </w:rPr>
        <w:t>Sources</w:t>
      </w:r>
    </w:p>
    <w:p w14:paraId="296E2869" w14:textId="77777777" w:rsidR="00A51D83" w:rsidRDefault="00A51D83">
      <w:pPr>
        <w:pStyle w:val="GvdeMetni"/>
        <w:rPr>
          <w:rFonts w:ascii="Arial"/>
          <w:sz w:val="26"/>
        </w:rPr>
      </w:pPr>
    </w:p>
    <w:p w14:paraId="021103C3" w14:textId="77777777" w:rsidR="00A51D83" w:rsidRDefault="00121020">
      <w:pPr>
        <w:pStyle w:val="ListeParagraf"/>
        <w:numPr>
          <w:ilvl w:val="0"/>
          <w:numId w:val="87"/>
        </w:numPr>
        <w:tabs>
          <w:tab w:val="left" w:pos="2260"/>
        </w:tabs>
        <w:spacing w:before="200"/>
        <w:ind w:hanging="148"/>
        <w:rPr>
          <w:rFonts w:ascii="Arial" w:hAnsi="Arial"/>
          <w:sz w:val="24"/>
        </w:rPr>
      </w:pPr>
      <w:r>
        <w:rPr>
          <w:rFonts w:ascii="Arial" w:hAnsi="Arial"/>
          <w:sz w:val="24"/>
        </w:rPr>
        <w:t>Unexpected</w:t>
      </w:r>
      <w:r>
        <w:rPr>
          <w:rFonts w:ascii="Arial" w:hAnsi="Arial"/>
          <w:spacing w:val="-2"/>
          <w:sz w:val="24"/>
        </w:rPr>
        <w:t xml:space="preserve"> </w:t>
      </w:r>
      <w:r>
        <w:rPr>
          <w:rFonts w:ascii="Arial" w:hAnsi="Arial"/>
          <w:sz w:val="24"/>
        </w:rPr>
        <w:t>developments,</w:t>
      </w:r>
    </w:p>
    <w:p w14:paraId="61CA0B7B" w14:textId="77777777" w:rsidR="00A51D83" w:rsidRDefault="00A51D83">
      <w:pPr>
        <w:rPr>
          <w:rFonts w:ascii="Arial" w:hAnsi="Arial"/>
          <w:sz w:val="24"/>
        </w:rPr>
        <w:sectPr w:rsidR="00A51D83">
          <w:pgSz w:w="11910" w:h="16840"/>
          <w:pgMar w:top="1580" w:right="1020" w:bottom="920" w:left="1300" w:header="0" w:footer="656" w:gutter="0"/>
          <w:cols w:space="708"/>
        </w:sectPr>
      </w:pPr>
    </w:p>
    <w:p w14:paraId="1F275E01" w14:textId="77777777" w:rsidR="00A51D83" w:rsidRDefault="00A51D83">
      <w:pPr>
        <w:pStyle w:val="GvdeMetni"/>
        <w:spacing w:before="4"/>
        <w:rPr>
          <w:rFonts w:ascii="Arial"/>
          <w:sz w:val="25"/>
        </w:rPr>
      </w:pPr>
    </w:p>
    <w:p w14:paraId="444E218F" w14:textId="77777777" w:rsidR="00A51D83" w:rsidRDefault="00121020">
      <w:pPr>
        <w:pStyle w:val="ListeParagraf"/>
        <w:numPr>
          <w:ilvl w:val="0"/>
          <w:numId w:val="87"/>
        </w:numPr>
        <w:tabs>
          <w:tab w:val="left" w:pos="2248"/>
        </w:tabs>
        <w:spacing w:before="93"/>
        <w:ind w:left="2247" w:hanging="148"/>
        <w:rPr>
          <w:rFonts w:ascii="Arial" w:hAnsi="Arial"/>
          <w:sz w:val="24"/>
        </w:rPr>
      </w:pPr>
      <w:r>
        <w:rPr>
          <w:rFonts w:ascii="Arial" w:hAnsi="Arial"/>
          <w:sz w:val="24"/>
        </w:rPr>
        <w:t>Disharmonies,</w:t>
      </w:r>
    </w:p>
    <w:p w14:paraId="046A3296" w14:textId="77777777" w:rsidR="00A51D83" w:rsidRDefault="00A51D83">
      <w:pPr>
        <w:pStyle w:val="GvdeMetni"/>
        <w:rPr>
          <w:rFonts w:ascii="Arial"/>
          <w:sz w:val="26"/>
        </w:rPr>
      </w:pPr>
    </w:p>
    <w:p w14:paraId="79234A7A" w14:textId="77777777" w:rsidR="00A51D83" w:rsidRDefault="00121020">
      <w:pPr>
        <w:pStyle w:val="ListeParagraf"/>
        <w:numPr>
          <w:ilvl w:val="0"/>
          <w:numId w:val="87"/>
        </w:numPr>
        <w:tabs>
          <w:tab w:val="left" w:pos="2248"/>
        </w:tabs>
        <w:spacing w:before="200"/>
        <w:ind w:left="2247" w:hanging="148"/>
        <w:rPr>
          <w:rFonts w:ascii="Arial" w:hAnsi="Arial"/>
          <w:sz w:val="24"/>
        </w:rPr>
      </w:pPr>
      <w:r>
        <w:rPr>
          <w:rFonts w:ascii="Arial" w:hAnsi="Arial"/>
          <w:sz w:val="24"/>
        </w:rPr>
        <w:t>Process</w:t>
      </w:r>
      <w:r>
        <w:rPr>
          <w:rFonts w:ascii="Arial" w:hAnsi="Arial"/>
          <w:spacing w:val="-1"/>
          <w:sz w:val="24"/>
        </w:rPr>
        <w:t xml:space="preserve"> </w:t>
      </w:r>
      <w:r>
        <w:rPr>
          <w:rFonts w:ascii="Arial" w:hAnsi="Arial"/>
          <w:sz w:val="24"/>
        </w:rPr>
        <w:t>requirements,</w:t>
      </w:r>
    </w:p>
    <w:p w14:paraId="59ED2E0B" w14:textId="77777777" w:rsidR="00A51D83" w:rsidRDefault="00A51D83">
      <w:pPr>
        <w:pStyle w:val="GvdeMetni"/>
        <w:rPr>
          <w:rFonts w:ascii="Arial"/>
          <w:sz w:val="26"/>
        </w:rPr>
      </w:pPr>
    </w:p>
    <w:p w14:paraId="7B0C426B" w14:textId="77777777" w:rsidR="00A51D83" w:rsidRDefault="00121020">
      <w:pPr>
        <w:pStyle w:val="ListeParagraf"/>
        <w:numPr>
          <w:ilvl w:val="0"/>
          <w:numId w:val="87"/>
        </w:numPr>
        <w:tabs>
          <w:tab w:val="left" w:pos="2248"/>
        </w:tabs>
        <w:spacing w:before="198"/>
        <w:ind w:left="2247" w:hanging="148"/>
        <w:rPr>
          <w:rFonts w:ascii="Arial" w:hAnsi="Arial"/>
          <w:sz w:val="24"/>
        </w:rPr>
      </w:pPr>
      <w:r>
        <w:rPr>
          <w:rFonts w:ascii="Arial" w:hAnsi="Arial"/>
          <w:sz w:val="24"/>
        </w:rPr>
        <w:t>Changes in the structure of industry and</w:t>
      </w:r>
      <w:r>
        <w:rPr>
          <w:rFonts w:ascii="Arial" w:hAnsi="Arial"/>
          <w:spacing w:val="-2"/>
          <w:sz w:val="24"/>
        </w:rPr>
        <w:t xml:space="preserve"> </w:t>
      </w:r>
      <w:r>
        <w:rPr>
          <w:rFonts w:ascii="Arial" w:hAnsi="Arial"/>
          <w:sz w:val="24"/>
        </w:rPr>
        <w:t>market.</w:t>
      </w:r>
    </w:p>
    <w:p w14:paraId="205D0EB1" w14:textId="77777777" w:rsidR="00A51D83" w:rsidRDefault="00A51D83">
      <w:pPr>
        <w:pStyle w:val="GvdeMetni"/>
        <w:rPr>
          <w:rFonts w:ascii="Arial"/>
          <w:sz w:val="26"/>
        </w:rPr>
      </w:pPr>
    </w:p>
    <w:p w14:paraId="2D094DAE" w14:textId="77777777" w:rsidR="00A51D83" w:rsidRDefault="00121020">
      <w:pPr>
        <w:pStyle w:val="ListeParagraf"/>
        <w:numPr>
          <w:ilvl w:val="0"/>
          <w:numId w:val="88"/>
        </w:numPr>
        <w:tabs>
          <w:tab w:val="left" w:pos="2370"/>
        </w:tabs>
        <w:spacing w:before="200"/>
        <w:ind w:left="2369" w:hanging="270"/>
        <w:rPr>
          <w:rFonts w:ascii="Arial"/>
          <w:sz w:val="24"/>
        </w:rPr>
      </w:pPr>
      <w:r>
        <w:rPr>
          <w:rFonts w:ascii="Arial"/>
          <w:sz w:val="24"/>
        </w:rPr>
        <w:t>External Innovation</w:t>
      </w:r>
      <w:r>
        <w:rPr>
          <w:rFonts w:ascii="Arial"/>
          <w:spacing w:val="-2"/>
          <w:sz w:val="24"/>
        </w:rPr>
        <w:t xml:space="preserve"> </w:t>
      </w:r>
      <w:r>
        <w:rPr>
          <w:rFonts w:ascii="Arial"/>
          <w:sz w:val="24"/>
        </w:rPr>
        <w:t>Sources:</w:t>
      </w:r>
    </w:p>
    <w:p w14:paraId="58F5DA96" w14:textId="77777777" w:rsidR="00A51D83" w:rsidRDefault="00A51D83">
      <w:pPr>
        <w:pStyle w:val="GvdeMetni"/>
        <w:rPr>
          <w:rFonts w:ascii="Arial"/>
          <w:sz w:val="26"/>
        </w:rPr>
      </w:pPr>
    </w:p>
    <w:p w14:paraId="6ACF862E" w14:textId="77777777" w:rsidR="00A51D83" w:rsidRDefault="00121020">
      <w:pPr>
        <w:pStyle w:val="ListeParagraf"/>
        <w:numPr>
          <w:ilvl w:val="0"/>
          <w:numId w:val="87"/>
        </w:numPr>
        <w:tabs>
          <w:tab w:val="left" w:pos="2248"/>
        </w:tabs>
        <w:spacing w:before="198"/>
        <w:ind w:left="2247" w:hanging="148"/>
        <w:rPr>
          <w:rFonts w:ascii="Arial" w:hAnsi="Arial"/>
          <w:sz w:val="24"/>
        </w:rPr>
      </w:pPr>
      <w:r>
        <w:rPr>
          <w:rFonts w:ascii="Arial" w:hAnsi="Arial"/>
          <w:sz w:val="24"/>
        </w:rPr>
        <w:t>Changes in the demographic</w:t>
      </w:r>
      <w:r>
        <w:rPr>
          <w:rFonts w:ascii="Arial" w:hAnsi="Arial"/>
          <w:spacing w:val="-2"/>
          <w:sz w:val="24"/>
        </w:rPr>
        <w:t xml:space="preserve"> </w:t>
      </w:r>
      <w:r>
        <w:rPr>
          <w:rFonts w:ascii="Arial" w:hAnsi="Arial"/>
          <w:sz w:val="24"/>
        </w:rPr>
        <w:t>composition,</w:t>
      </w:r>
    </w:p>
    <w:p w14:paraId="365B7CCF" w14:textId="77777777" w:rsidR="00A51D83" w:rsidRDefault="00A51D83">
      <w:pPr>
        <w:pStyle w:val="GvdeMetni"/>
        <w:rPr>
          <w:rFonts w:ascii="Arial"/>
          <w:sz w:val="26"/>
        </w:rPr>
      </w:pPr>
    </w:p>
    <w:p w14:paraId="6ECFF2D4" w14:textId="77777777" w:rsidR="00A51D83" w:rsidRDefault="00121020">
      <w:pPr>
        <w:pStyle w:val="ListeParagraf"/>
        <w:numPr>
          <w:ilvl w:val="0"/>
          <w:numId w:val="87"/>
        </w:numPr>
        <w:tabs>
          <w:tab w:val="left" w:pos="2248"/>
        </w:tabs>
        <w:spacing w:before="200"/>
        <w:ind w:left="2247" w:hanging="148"/>
        <w:rPr>
          <w:rFonts w:ascii="Arial" w:hAnsi="Arial"/>
          <w:sz w:val="24"/>
        </w:rPr>
      </w:pPr>
      <w:r>
        <w:rPr>
          <w:rFonts w:ascii="Arial" w:hAnsi="Arial"/>
          <w:sz w:val="24"/>
        </w:rPr>
        <w:t>Differentiation in</w:t>
      </w:r>
      <w:r>
        <w:rPr>
          <w:rFonts w:ascii="Arial" w:hAnsi="Arial"/>
          <w:spacing w:val="-1"/>
          <w:sz w:val="24"/>
        </w:rPr>
        <w:t xml:space="preserve"> </w:t>
      </w:r>
      <w:r>
        <w:rPr>
          <w:rFonts w:ascii="Arial" w:hAnsi="Arial"/>
          <w:sz w:val="24"/>
        </w:rPr>
        <w:t>perceptions,</w:t>
      </w:r>
    </w:p>
    <w:p w14:paraId="3AA3A2DB" w14:textId="77777777" w:rsidR="00A51D83" w:rsidRDefault="00A51D83">
      <w:pPr>
        <w:pStyle w:val="GvdeMetni"/>
        <w:rPr>
          <w:rFonts w:ascii="Arial"/>
          <w:sz w:val="26"/>
        </w:rPr>
      </w:pPr>
    </w:p>
    <w:p w14:paraId="32AB7E81" w14:textId="77777777" w:rsidR="00A51D83" w:rsidRDefault="00121020">
      <w:pPr>
        <w:pStyle w:val="ListeParagraf"/>
        <w:numPr>
          <w:ilvl w:val="0"/>
          <w:numId w:val="87"/>
        </w:numPr>
        <w:tabs>
          <w:tab w:val="left" w:pos="2248"/>
        </w:tabs>
        <w:spacing w:before="198"/>
        <w:ind w:left="2247" w:hanging="148"/>
        <w:rPr>
          <w:rFonts w:ascii="Arial" w:hAnsi="Arial"/>
          <w:sz w:val="24"/>
        </w:rPr>
      </w:pPr>
      <w:r>
        <w:rPr>
          <w:rFonts w:ascii="Arial" w:hAnsi="Arial"/>
          <w:sz w:val="24"/>
        </w:rPr>
        <w:t>New</w:t>
      </w:r>
      <w:r>
        <w:rPr>
          <w:rFonts w:ascii="Arial" w:hAnsi="Arial"/>
          <w:spacing w:val="-4"/>
          <w:sz w:val="24"/>
        </w:rPr>
        <w:t xml:space="preserve"> </w:t>
      </w:r>
      <w:r>
        <w:rPr>
          <w:rFonts w:ascii="Arial" w:hAnsi="Arial"/>
          <w:sz w:val="24"/>
        </w:rPr>
        <w:t>knowledge.</w:t>
      </w:r>
    </w:p>
    <w:p w14:paraId="7820F79F" w14:textId="77777777" w:rsidR="00A51D83" w:rsidRDefault="00A51D83">
      <w:pPr>
        <w:pStyle w:val="GvdeMetni"/>
        <w:rPr>
          <w:rFonts w:ascii="Arial"/>
          <w:sz w:val="26"/>
        </w:rPr>
      </w:pPr>
    </w:p>
    <w:p w14:paraId="23C88A05" w14:textId="77777777" w:rsidR="00A51D83" w:rsidRDefault="00121020">
      <w:pPr>
        <w:pStyle w:val="Balk4"/>
        <w:numPr>
          <w:ilvl w:val="2"/>
          <w:numId w:val="91"/>
        </w:numPr>
        <w:tabs>
          <w:tab w:val="left" w:pos="2063"/>
        </w:tabs>
        <w:spacing w:before="198"/>
        <w:ind w:hanging="671"/>
        <w:rPr>
          <w:rFonts w:ascii="Arial"/>
        </w:rPr>
      </w:pPr>
      <w:r>
        <w:rPr>
          <w:rFonts w:ascii="Arial"/>
        </w:rPr>
        <w:t>Internal</w:t>
      </w:r>
      <w:r>
        <w:rPr>
          <w:rFonts w:ascii="Arial"/>
          <w:spacing w:val="-1"/>
        </w:rPr>
        <w:t xml:space="preserve"> </w:t>
      </w:r>
      <w:r>
        <w:rPr>
          <w:rFonts w:ascii="Arial"/>
        </w:rPr>
        <w:t>Sources</w:t>
      </w:r>
    </w:p>
    <w:p w14:paraId="5F63B403" w14:textId="77777777" w:rsidR="00A51D83" w:rsidRDefault="00A51D83">
      <w:pPr>
        <w:pStyle w:val="GvdeMetni"/>
        <w:rPr>
          <w:rFonts w:ascii="Arial"/>
          <w:b/>
          <w:sz w:val="26"/>
        </w:rPr>
      </w:pPr>
    </w:p>
    <w:p w14:paraId="0EFDBAE6" w14:textId="77777777" w:rsidR="00A51D83" w:rsidRDefault="00121020">
      <w:pPr>
        <w:pStyle w:val="GvdeMetni"/>
        <w:spacing w:before="200" w:line="360" w:lineRule="auto"/>
        <w:ind w:left="684" w:right="677" w:firstLine="708"/>
        <w:jc w:val="both"/>
        <w:rPr>
          <w:rFonts w:ascii="Arial"/>
        </w:rPr>
      </w:pPr>
      <w:r>
        <w:rPr>
          <w:rFonts w:ascii="Arial"/>
        </w:rPr>
        <w:t>Internal innovation sources consist of some factors of enterprise itself like knowledge, skilss, ability to learn, investments made with entrepreneurial features, research and development studies, experience and degree of adopting new technologies. However, because it is not possible to observe these resources and abilities directly, the innovation capacity of the enterprise can be measured by utilizing outcomes of these factors. (Aluftekin, 2012: 102).</w:t>
      </w:r>
    </w:p>
    <w:p w14:paraId="36F7BAEF" w14:textId="77777777" w:rsidR="00A51D83" w:rsidRDefault="00A51D83">
      <w:pPr>
        <w:pStyle w:val="GvdeMetni"/>
        <w:spacing w:before="2"/>
        <w:rPr>
          <w:rFonts w:ascii="Arial"/>
          <w:sz w:val="31"/>
        </w:rPr>
      </w:pPr>
    </w:p>
    <w:p w14:paraId="58CB3133" w14:textId="77777777" w:rsidR="00A51D83" w:rsidRDefault="00121020">
      <w:pPr>
        <w:pStyle w:val="Balk4"/>
        <w:numPr>
          <w:ilvl w:val="3"/>
          <w:numId w:val="91"/>
        </w:numPr>
        <w:tabs>
          <w:tab w:val="left" w:pos="2262"/>
        </w:tabs>
        <w:spacing w:before="1"/>
        <w:ind w:hanging="870"/>
        <w:rPr>
          <w:rFonts w:ascii="Arial"/>
        </w:rPr>
      </w:pPr>
      <w:r>
        <w:rPr>
          <w:rFonts w:ascii="Arial"/>
        </w:rPr>
        <w:t>Unexpected</w:t>
      </w:r>
      <w:r>
        <w:rPr>
          <w:rFonts w:ascii="Arial"/>
          <w:spacing w:val="-4"/>
        </w:rPr>
        <w:t xml:space="preserve"> </w:t>
      </w:r>
      <w:r>
        <w:rPr>
          <w:rFonts w:ascii="Arial"/>
        </w:rPr>
        <w:t>Developments</w:t>
      </w:r>
    </w:p>
    <w:p w14:paraId="062B4B38" w14:textId="77777777" w:rsidR="00A51D83" w:rsidRDefault="00A51D83">
      <w:pPr>
        <w:pStyle w:val="GvdeMetni"/>
        <w:rPr>
          <w:rFonts w:ascii="Arial"/>
          <w:b/>
          <w:sz w:val="26"/>
        </w:rPr>
      </w:pPr>
    </w:p>
    <w:p w14:paraId="45F16714" w14:textId="77777777" w:rsidR="00A51D83" w:rsidRDefault="00121020">
      <w:pPr>
        <w:pStyle w:val="GvdeMetni"/>
        <w:spacing w:before="200" w:line="360" w:lineRule="auto"/>
        <w:ind w:left="684" w:right="676" w:firstLine="708"/>
        <w:jc w:val="both"/>
        <w:rPr>
          <w:rFonts w:ascii="Arial"/>
        </w:rPr>
      </w:pPr>
      <w:r>
        <w:rPr>
          <w:rFonts w:ascii="Arial"/>
        </w:rPr>
        <w:t>Unexpected developments can arise as success or failure. Both situations can create effective sources which are eligible for innovation. While successful developments create innovation areas, failing situations can create opportunity or resource fo future successful innovation. (Kanber, 2010: 25). But, because some managers see themselves as unfailing and infallible, they perceive the unexpected success as challenge against their own decisions.</w:t>
      </w:r>
      <w:r>
        <w:rPr>
          <w:rFonts w:ascii="Arial"/>
          <w:spacing w:val="24"/>
        </w:rPr>
        <w:t xml:space="preserve"> </w:t>
      </w:r>
      <w:r>
        <w:rPr>
          <w:rFonts w:ascii="Arial"/>
        </w:rPr>
        <w:t>Consequently,</w:t>
      </w:r>
      <w:r>
        <w:rPr>
          <w:rFonts w:ascii="Arial"/>
          <w:spacing w:val="26"/>
        </w:rPr>
        <w:t xml:space="preserve"> </w:t>
      </w:r>
      <w:r>
        <w:rPr>
          <w:rFonts w:ascii="Arial"/>
        </w:rPr>
        <w:t>innovation</w:t>
      </w:r>
      <w:r>
        <w:rPr>
          <w:rFonts w:ascii="Arial"/>
          <w:spacing w:val="24"/>
        </w:rPr>
        <w:t xml:space="preserve"> </w:t>
      </w:r>
      <w:r>
        <w:rPr>
          <w:rFonts w:ascii="Arial"/>
        </w:rPr>
        <w:t>opportunities</w:t>
      </w:r>
      <w:r>
        <w:rPr>
          <w:rFonts w:ascii="Arial"/>
          <w:spacing w:val="23"/>
        </w:rPr>
        <w:t xml:space="preserve"> </w:t>
      </w:r>
      <w:r>
        <w:rPr>
          <w:rFonts w:ascii="Arial"/>
        </w:rPr>
        <w:t>based</w:t>
      </w:r>
      <w:r>
        <w:rPr>
          <w:rFonts w:ascii="Arial"/>
          <w:spacing w:val="28"/>
        </w:rPr>
        <w:t xml:space="preserve"> </w:t>
      </w:r>
      <w:r>
        <w:rPr>
          <w:rFonts w:ascii="Arial"/>
        </w:rPr>
        <w:t>on</w:t>
      </w:r>
      <w:r>
        <w:rPr>
          <w:rFonts w:ascii="Arial"/>
          <w:spacing w:val="24"/>
        </w:rPr>
        <w:t xml:space="preserve"> </w:t>
      </w:r>
      <w:r>
        <w:rPr>
          <w:rFonts w:ascii="Arial"/>
        </w:rPr>
        <w:t>unexpected</w:t>
      </w:r>
    </w:p>
    <w:p w14:paraId="590C4BE5"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47C88408" w14:textId="77777777" w:rsidR="00A51D83" w:rsidRDefault="00A51D83">
      <w:pPr>
        <w:pStyle w:val="GvdeMetni"/>
        <w:spacing w:before="4"/>
        <w:rPr>
          <w:rFonts w:ascii="Arial"/>
          <w:sz w:val="25"/>
        </w:rPr>
      </w:pPr>
    </w:p>
    <w:p w14:paraId="727DF9B3" w14:textId="77777777" w:rsidR="00A51D83" w:rsidRDefault="00121020">
      <w:pPr>
        <w:pStyle w:val="GvdeMetni"/>
        <w:spacing w:before="93" w:line="360" w:lineRule="auto"/>
        <w:ind w:left="684" w:right="675"/>
        <w:jc w:val="both"/>
        <w:rPr>
          <w:rFonts w:ascii="Arial" w:hAnsi="Arial"/>
        </w:rPr>
      </w:pPr>
      <w:r>
        <w:rPr>
          <w:rFonts w:ascii="Arial" w:hAnsi="Arial"/>
        </w:rPr>
        <w:t>success can be ignored or rejected because of some reasons originating from managers. In order to overcome this administrative obstacle, some pracitces can be applied such as manager development, personnel reinforcement, participation in the management, openness to critisism and creating an environment of freedom, or etc. (Biçkes, 2010:</w:t>
      </w:r>
      <w:r>
        <w:rPr>
          <w:rFonts w:ascii="Arial" w:hAnsi="Arial"/>
          <w:spacing w:val="-12"/>
        </w:rPr>
        <w:t xml:space="preserve"> </w:t>
      </w:r>
      <w:r>
        <w:rPr>
          <w:rFonts w:ascii="Arial" w:hAnsi="Arial"/>
        </w:rPr>
        <w:t>87).</w:t>
      </w:r>
    </w:p>
    <w:p w14:paraId="65E13D37" w14:textId="77777777" w:rsidR="00A51D83" w:rsidRDefault="00A51D83">
      <w:pPr>
        <w:pStyle w:val="GvdeMetni"/>
        <w:spacing w:before="4"/>
        <w:rPr>
          <w:rFonts w:ascii="Arial"/>
          <w:sz w:val="31"/>
        </w:rPr>
      </w:pPr>
    </w:p>
    <w:p w14:paraId="0CF6441F" w14:textId="77777777" w:rsidR="00A51D83" w:rsidRDefault="00121020">
      <w:pPr>
        <w:pStyle w:val="GvdeMetni"/>
        <w:spacing w:before="1" w:line="360" w:lineRule="auto"/>
        <w:ind w:left="684" w:right="677" w:firstLine="708"/>
        <w:jc w:val="both"/>
        <w:rPr>
          <w:rFonts w:ascii="Arial" w:hAnsi="Arial"/>
        </w:rPr>
      </w:pPr>
      <w:r>
        <w:rPr>
          <w:rFonts w:ascii="Arial" w:hAnsi="Arial"/>
        </w:rPr>
        <w:t>Unexpected success is the first and the easiest and the simplest source of innovation. At the beginning of 1930’s, IBM created first modern accounting machine in order to be used in banks just before the computers. But, because the banks didn’t buy new hardwares, IBM had a hardship because of the machines which it produced. The thing that saved the company’s life was an unexpected success. This unexpected development was that the New York public library wanted to buy these machines. Having more money sources than banks enabled IBM to sell more than 200 machines. (Aluftekin, 2012: 102).</w:t>
      </w:r>
    </w:p>
    <w:p w14:paraId="5EA00445" w14:textId="77777777" w:rsidR="00A51D83" w:rsidRDefault="00A51D83">
      <w:pPr>
        <w:pStyle w:val="GvdeMetni"/>
        <w:spacing w:before="2"/>
        <w:rPr>
          <w:rFonts w:ascii="Arial"/>
          <w:sz w:val="31"/>
        </w:rPr>
      </w:pPr>
    </w:p>
    <w:p w14:paraId="3BD0AEF2" w14:textId="77777777" w:rsidR="00A51D83" w:rsidRDefault="00121020">
      <w:pPr>
        <w:pStyle w:val="Balk4"/>
        <w:numPr>
          <w:ilvl w:val="3"/>
          <w:numId w:val="91"/>
        </w:numPr>
        <w:tabs>
          <w:tab w:val="left" w:pos="2262"/>
        </w:tabs>
        <w:ind w:hanging="870"/>
        <w:rPr>
          <w:rFonts w:ascii="Arial"/>
        </w:rPr>
      </w:pPr>
      <w:r>
        <w:rPr>
          <w:rFonts w:ascii="Arial"/>
        </w:rPr>
        <w:t>Disharmony</w:t>
      </w:r>
      <w:r>
        <w:rPr>
          <w:rFonts w:ascii="Arial"/>
          <w:spacing w:val="-5"/>
        </w:rPr>
        <w:t xml:space="preserve"> </w:t>
      </w:r>
      <w:r>
        <w:rPr>
          <w:rFonts w:ascii="Arial"/>
        </w:rPr>
        <w:t>Situation</w:t>
      </w:r>
    </w:p>
    <w:p w14:paraId="4FD4589F" w14:textId="77777777" w:rsidR="00A51D83" w:rsidRDefault="00A51D83">
      <w:pPr>
        <w:pStyle w:val="GvdeMetni"/>
        <w:rPr>
          <w:rFonts w:ascii="Arial"/>
          <w:b/>
          <w:sz w:val="26"/>
        </w:rPr>
      </w:pPr>
    </w:p>
    <w:p w14:paraId="2058BC62" w14:textId="77777777" w:rsidR="00A51D83" w:rsidRDefault="00121020">
      <w:pPr>
        <w:pStyle w:val="GvdeMetni"/>
        <w:spacing w:before="198" w:line="360" w:lineRule="auto"/>
        <w:ind w:left="684" w:right="675" w:firstLine="708"/>
        <w:jc w:val="both"/>
        <w:rPr>
          <w:rFonts w:ascii="Arial" w:hAnsi="Arial"/>
        </w:rPr>
      </w:pPr>
      <w:r>
        <w:rPr>
          <w:rFonts w:ascii="Arial" w:hAnsi="Arial"/>
        </w:rPr>
        <w:t>The difference between expectations and results or facts and assumptions is disharmony. Even though we don’t understand and don’t take into account most of the time, disharmony can create an opportunity for innovation in the process. For example, even though grass fertilizer producers know how much fertilizer to put in a field per square meter, there was not any tool in order to measure the accurate amount. For this reason, gardeners had to disperse the fertilizers by hand. (Kanber, 2010: 25). Peter Drucker decribed the disharmony as the difference between current conditions and the conditions that should be. There may be disharmony between the strategies of firms in current market and consumers’ expectations or economic realitites. These disharmonies can arise because these enterprises do not renovate themlseves. In these kind of situations, innovations were needed to assess these disharmonies. (Aluftekin, 2012: 103).</w:t>
      </w:r>
    </w:p>
    <w:p w14:paraId="073FAF4E"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3135038D" w14:textId="77777777" w:rsidR="00A51D83" w:rsidRDefault="00A51D83">
      <w:pPr>
        <w:pStyle w:val="GvdeMetni"/>
        <w:spacing w:before="4"/>
        <w:rPr>
          <w:rFonts w:ascii="Arial"/>
          <w:sz w:val="25"/>
        </w:rPr>
      </w:pPr>
    </w:p>
    <w:p w14:paraId="59D6053F" w14:textId="77777777" w:rsidR="00A51D83" w:rsidRDefault="00121020">
      <w:pPr>
        <w:pStyle w:val="GvdeMetni"/>
        <w:spacing w:before="93" w:line="360" w:lineRule="auto"/>
        <w:ind w:left="684" w:right="676" w:firstLine="708"/>
        <w:jc w:val="both"/>
        <w:rPr>
          <w:rFonts w:ascii="Arial" w:hAnsi="Arial"/>
        </w:rPr>
      </w:pPr>
      <w:r>
        <w:rPr>
          <w:rFonts w:ascii="Arial" w:hAnsi="Arial"/>
        </w:rPr>
        <w:t>The founder of Alcon Laboratories, Bill Conner’s innovations in medical technologies ensured him to create 1960’s most successful story. This is a good example of an innovation created out of disharmony. Even though cataract operation is one of the most applied operations in the world, doctors have been applying connective tissue cutting process which they called as outdated for the last 300 years. Eye surgeons had learned to cut connective tissue perfectly, but they were hesitating to apply it because it was an inharmonious procedure with the rest of the operation. (Adıgüzel, 2012: 17-18).</w:t>
      </w:r>
    </w:p>
    <w:p w14:paraId="0294379A" w14:textId="77777777" w:rsidR="00A51D83" w:rsidRDefault="00A51D83">
      <w:pPr>
        <w:pStyle w:val="GvdeMetni"/>
        <w:spacing w:before="2"/>
        <w:rPr>
          <w:rFonts w:ascii="Arial"/>
          <w:sz w:val="31"/>
        </w:rPr>
      </w:pPr>
    </w:p>
    <w:p w14:paraId="0B25D023" w14:textId="77777777" w:rsidR="00A51D83" w:rsidRDefault="00121020">
      <w:pPr>
        <w:pStyle w:val="GvdeMetni"/>
        <w:spacing w:line="360" w:lineRule="auto"/>
        <w:ind w:left="684" w:right="674" w:firstLine="708"/>
        <w:jc w:val="both"/>
        <w:rPr>
          <w:rFonts w:ascii="Arial" w:hAnsi="Arial"/>
        </w:rPr>
      </w:pPr>
      <w:r>
        <w:rPr>
          <w:rFonts w:ascii="Arial" w:hAnsi="Arial"/>
        </w:rPr>
        <w:t>By finding some solutions to productivity problems which many other airliner cannot find any solution, Southwest Airlines in the 1970s, developed the idea of the uncomfortable but cheaper airline. By doing so, Southwest attained the customer mass which was ignored by many airline companies, and by expanding market share, it could achieve being one of the most profitable airline companies. The critical point laying under this success was Southwest’s ability to recognize the disharmony in the way they looked at the customers and their operational ways. Today, many airline companies are competing with big companies by imitating the Southwest’s business model and productivity techniques. Ryanair from Europe and Pegasus from Turkey can be given as examples. (Aluftekin, 2012: 103).</w:t>
      </w:r>
    </w:p>
    <w:p w14:paraId="44AE833E" w14:textId="77777777" w:rsidR="00A51D83" w:rsidRDefault="00A51D83">
      <w:pPr>
        <w:pStyle w:val="GvdeMetni"/>
        <w:spacing w:before="5"/>
        <w:rPr>
          <w:rFonts w:ascii="Arial"/>
          <w:sz w:val="31"/>
        </w:rPr>
      </w:pPr>
    </w:p>
    <w:p w14:paraId="75EDB8A7" w14:textId="77777777" w:rsidR="00A51D83" w:rsidRDefault="00121020">
      <w:pPr>
        <w:pStyle w:val="Balk4"/>
        <w:numPr>
          <w:ilvl w:val="3"/>
          <w:numId w:val="91"/>
        </w:numPr>
        <w:tabs>
          <w:tab w:val="left" w:pos="2262"/>
        </w:tabs>
        <w:ind w:hanging="870"/>
        <w:rPr>
          <w:rFonts w:ascii="Arial"/>
        </w:rPr>
      </w:pPr>
      <w:r>
        <w:rPr>
          <w:rFonts w:ascii="Arial"/>
        </w:rPr>
        <w:t>Process</w:t>
      </w:r>
      <w:r>
        <w:rPr>
          <w:rFonts w:ascii="Arial"/>
          <w:spacing w:val="-2"/>
        </w:rPr>
        <w:t xml:space="preserve"> </w:t>
      </w:r>
      <w:r>
        <w:rPr>
          <w:rFonts w:ascii="Arial"/>
        </w:rPr>
        <w:t>Requirements</w:t>
      </w:r>
    </w:p>
    <w:p w14:paraId="3BD1D91A" w14:textId="77777777" w:rsidR="00A51D83" w:rsidRDefault="00A51D83">
      <w:pPr>
        <w:pStyle w:val="GvdeMetni"/>
        <w:rPr>
          <w:rFonts w:ascii="Arial"/>
          <w:b/>
          <w:sz w:val="26"/>
        </w:rPr>
      </w:pPr>
    </w:p>
    <w:p w14:paraId="7C828CCA" w14:textId="77777777" w:rsidR="00A51D83" w:rsidRDefault="00121020">
      <w:pPr>
        <w:pStyle w:val="GvdeMetni"/>
        <w:spacing w:before="198" w:line="360" w:lineRule="auto"/>
        <w:ind w:left="684" w:right="673" w:firstLine="708"/>
        <w:jc w:val="both"/>
        <w:rPr>
          <w:rFonts w:ascii="Arial" w:hAnsi="Arial"/>
        </w:rPr>
      </w:pPr>
      <w:r>
        <w:rPr>
          <w:rFonts w:ascii="Arial" w:hAnsi="Arial"/>
        </w:rPr>
        <w:t>When a demand arises, entrepreneurs need to find a way and a process to develop new ideas in order to meet this demand. (</w:t>
      </w:r>
      <w:proofErr w:type="gramStart"/>
      <w:r>
        <w:rPr>
          <w:rFonts w:ascii="Arial" w:hAnsi="Arial"/>
        </w:rPr>
        <w:t>Arslantaş,  2001</w:t>
      </w:r>
      <w:proofErr w:type="gramEnd"/>
      <w:r>
        <w:rPr>
          <w:rFonts w:ascii="Arial" w:hAnsi="Arial"/>
        </w:rPr>
        <w:t>: 22). In a borad term, if a process which is used does not meet the new needs and needs to be amended, it is higly probable to bring innovation. Process requirements, different from other innovations, start with an affair which is done because of the process rather than internal or external event and focus on mission rather than situation. (Iraz, 2005:</w:t>
      </w:r>
      <w:r>
        <w:rPr>
          <w:rFonts w:ascii="Arial" w:hAnsi="Arial"/>
          <w:spacing w:val="-6"/>
        </w:rPr>
        <w:t xml:space="preserve"> </w:t>
      </w:r>
      <w:r>
        <w:rPr>
          <w:rFonts w:ascii="Arial" w:hAnsi="Arial"/>
        </w:rPr>
        <w:t>95).</w:t>
      </w:r>
    </w:p>
    <w:p w14:paraId="37601320"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7BCA8245" w14:textId="77777777" w:rsidR="00A51D83" w:rsidRDefault="00A51D83">
      <w:pPr>
        <w:pStyle w:val="GvdeMetni"/>
        <w:spacing w:before="4"/>
        <w:rPr>
          <w:rFonts w:ascii="Arial"/>
          <w:sz w:val="25"/>
        </w:rPr>
      </w:pPr>
    </w:p>
    <w:p w14:paraId="22F4947E" w14:textId="77777777" w:rsidR="00A51D83" w:rsidRDefault="00121020">
      <w:pPr>
        <w:pStyle w:val="GvdeMetni"/>
        <w:spacing w:before="93" w:line="360" w:lineRule="auto"/>
        <w:ind w:left="684" w:right="676" w:firstLine="708"/>
        <w:jc w:val="both"/>
        <w:rPr>
          <w:rFonts w:ascii="Arial" w:hAnsi="Arial"/>
        </w:rPr>
      </w:pPr>
      <w:r>
        <w:rPr>
          <w:rFonts w:ascii="Arial" w:hAnsi="Arial"/>
        </w:rPr>
        <w:t>Everyone who drives automobile in Japan knows that this country does not have a modern highway system. (Kanber, 2010: 26). Existing roads follow the roads constructed for the caravans or paved by caravans in 10</w:t>
      </w:r>
      <w:r>
        <w:rPr>
          <w:rFonts w:ascii="Arial" w:hAnsi="Arial"/>
          <w:vertAlign w:val="superscript"/>
        </w:rPr>
        <w:t>th</w:t>
      </w:r>
      <w:r>
        <w:rPr>
          <w:rFonts w:ascii="Arial" w:hAnsi="Arial"/>
        </w:rPr>
        <w:t xml:space="preserve"> century. The reason why these roads are still working is the adaptation of reflection system which has been used in the U.S. since 1930’s. This reflector warns all the vehicles about the other vehicles which get close to it from each angle. This small discovery which ensures the flow of traffic without any accident met a process requirement. (Adıgüzel, 2012:</w:t>
      </w:r>
      <w:r>
        <w:rPr>
          <w:rFonts w:ascii="Arial" w:hAnsi="Arial"/>
          <w:spacing w:val="-16"/>
        </w:rPr>
        <w:t xml:space="preserve"> </w:t>
      </w:r>
      <w:r>
        <w:rPr>
          <w:rFonts w:ascii="Arial" w:hAnsi="Arial"/>
        </w:rPr>
        <w:t>18).</w:t>
      </w:r>
    </w:p>
    <w:p w14:paraId="1BF17054" w14:textId="77777777" w:rsidR="00A51D83" w:rsidRDefault="00A51D83">
      <w:pPr>
        <w:pStyle w:val="GvdeMetni"/>
        <w:spacing w:before="3"/>
        <w:rPr>
          <w:rFonts w:ascii="Arial"/>
          <w:sz w:val="31"/>
        </w:rPr>
      </w:pPr>
    </w:p>
    <w:p w14:paraId="186F1618" w14:textId="77777777" w:rsidR="00A51D83" w:rsidRDefault="00121020">
      <w:pPr>
        <w:pStyle w:val="GvdeMetni"/>
        <w:spacing w:before="1" w:line="360" w:lineRule="auto"/>
        <w:ind w:left="684" w:right="676" w:firstLine="708"/>
        <w:jc w:val="both"/>
        <w:rPr>
          <w:rFonts w:ascii="Arial"/>
        </w:rPr>
      </w:pPr>
      <w:r>
        <w:rPr>
          <w:rFonts w:ascii="Arial"/>
        </w:rPr>
        <w:t xml:space="preserve">Process requirements covering techniques used in order to reduce the costs, increase the quality and produce new and significantly improved end products may be the most understandable ones among the factors which are the sources of innovation. Most of the discoveries like bulb, telephone, airplae, painkiller arose as a result of the efforts to solve some well known problems. The point which is critical and commonly forgotten is the reality that these innovations can be more characteristics or can be simpler. </w:t>
      </w:r>
      <w:proofErr w:type="gramStart"/>
      <w:r>
        <w:rPr>
          <w:rFonts w:ascii="Arial"/>
        </w:rPr>
        <w:t>In  other</w:t>
      </w:r>
      <w:proofErr w:type="gramEnd"/>
      <w:r>
        <w:rPr>
          <w:rFonts w:ascii="Arial"/>
        </w:rPr>
        <w:t xml:space="preserve"> words, management techniques which make us do a job more efficiently can be put into the definition of innovation. Bread slicing machine or electric water heater are also very important tools. Moreover, it is easier to market them compared with advanced technology products. (Aluftekin, 2012: 103).</w:t>
      </w:r>
    </w:p>
    <w:p w14:paraId="78AF4672" w14:textId="77777777" w:rsidR="00A51D83" w:rsidRDefault="00A51D83">
      <w:pPr>
        <w:pStyle w:val="GvdeMetni"/>
        <w:spacing w:before="3"/>
        <w:rPr>
          <w:rFonts w:ascii="Arial"/>
          <w:sz w:val="31"/>
        </w:rPr>
      </w:pPr>
    </w:p>
    <w:p w14:paraId="772E784D" w14:textId="77777777" w:rsidR="00A51D83" w:rsidRDefault="00121020">
      <w:pPr>
        <w:pStyle w:val="Balk4"/>
        <w:numPr>
          <w:ilvl w:val="3"/>
          <w:numId w:val="91"/>
        </w:numPr>
        <w:tabs>
          <w:tab w:val="left" w:pos="2262"/>
        </w:tabs>
        <w:ind w:hanging="870"/>
        <w:rPr>
          <w:rFonts w:ascii="Arial"/>
        </w:rPr>
      </w:pPr>
      <w:r>
        <w:rPr>
          <w:rFonts w:ascii="Arial"/>
        </w:rPr>
        <w:t>Industry and Market Structure</w:t>
      </w:r>
      <w:r>
        <w:rPr>
          <w:rFonts w:ascii="Arial"/>
          <w:spacing w:val="-8"/>
        </w:rPr>
        <w:t xml:space="preserve"> </w:t>
      </w:r>
      <w:r>
        <w:rPr>
          <w:rFonts w:ascii="Arial"/>
        </w:rPr>
        <w:t>Changes</w:t>
      </w:r>
    </w:p>
    <w:p w14:paraId="4CCA0999" w14:textId="77777777" w:rsidR="00A51D83" w:rsidRDefault="00A51D83">
      <w:pPr>
        <w:pStyle w:val="GvdeMetni"/>
        <w:rPr>
          <w:rFonts w:ascii="Arial"/>
          <w:b/>
          <w:sz w:val="26"/>
        </w:rPr>
      </w:pPr>
    </w:p>
    <w:p w14:paraId="7DDF1483" w14:textId="77777777" w:rsidR="00A51D83" w:rsidRDefault="00121020">
      <w:pPr>
        <w:pStyle w:val="GvdeMetni"/>
        <w:spacing w:before="198" w:line="360" w:lineRule="auto"/>
        <w:ind w:left="684" w:right="675" w:firstLine="708"/>
        <w:jc w:val="both"/>
        <w:rPr>
          <w:rFonts w:ascii="Arial" w:hAnsi="Arial"/>
        </w:rPr>
      </w:pPr>
      <w:r>
        <w:rPr>
          <w:rFonts w:ascii="Arial" w:hAnsi="Arial"/>
        </w:rPr>
        <w:t>Small changes will occur continously such as changes in consumer behavior in the marketplace, advances in technology, the growth of the market. Entrepreneurs utilize the opportunities that may arise in the best way by following these changes. (Arslantaş, 2001: 22). Dynamic power that promotes innovation opportunities puts pressures constantly on stagnant markets and enterprises. Rapid change or growth periods of the major players of the market and technological changes can reveal great opportunities for innovation. Those who follow these changes closely and</w:t>
      </w:r>
      <w:r>
        <w:rPr>
          <w:rFonts w:ascii="Arial" w:hAnsi="Arial"/>
          <w:spacing w:val="-37"/>
        </w:rPr>
        <w:t xml:space="preserve"> </w:t>
      </w:r>
      <w:r>
        <w:rPr>
          <w:rFonts w:ascii="Arial" w:hAnsi="Arial"/>
        </w:rPr>
        <w:t>see</w:t>
      </w:r>
    </w:p>
    <w:p w14:paraId="7222CEF0"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3C69B603" w14:textId="77777777" w:rsidR="00A51D83" w:rsidRDefault="00A51D83">
      <w:pPr>
        <w:pStyle w:val="GvdeMetni"/>
        <w:spacing w:before="4"/>
        <w:rPr>
          <w:rFonts w:ascii="Arial"/>
          <w:sz w:val="25"/>
        </w:rPr>
      </w:pPr>
    </w:p>
    <w:p w14:paraId="3E786F6D" w14:textId="77777777" w:rsidR="00A51D83" w:rsidRDefault="00121020">
      <w:pPr>
        <w:pStyle w:val="GvdeMetni"/>
        <w:spacing w:before="93" w:line="360" w:lineRule="auto"/>
        <w:ind w:left="684" w:right="788"/>
        <w:rPr>
          <w:rFonts w:ascii="Arial"/>
        </w:rPr>
      </w:pPr>
      <w:r>
        <w:rPr>
          <w:rFonts w:ascii="Arial"/>
        </w:rPr>
        <w:t>them as an opportunity can assess several gaps previously unnoticed in the industry or ignored in the frame of innovation. (Durna, 2002: 51-52).</w:t>
      </w:r>
    </w:p>
    <w:p w14:paraId="2D577660" w14:textId="77777777" w:rsidR="00A51D83" w:rsidRDefault="00A51D83">
      <w:pPr>
        <w:pStyle w:val="GvdeMetni"/>
        <w:spacing w:before="3"/>
        <w:rPr>
          <w:rFonts w:ascii="Arial"/>
          <w:sz w:val="31"/>
        </w:rPr>
      </w:pPr>
    </w:p>
    <w:p w14:paraId="0F65092F" w14:textId="77777777" w:rsidR="00A51D83" w:rsidRDefault="00121020">
      <w:pPr>
        <w:pStyle w:val="GvdeMetni"/>
        <w:spacing w:line="360" w:lineRule="auto"/>
        <w:ind w:left="684" w:right="676" w:firstLine="708"/>
        <w:jc w:val="both"/>
        <w:rPr>
          <w:rFonts w:ascii="Arial" w:hAnsi="Arial"/>
        </w:rPr>
      </w:pPr>
      <w:r>
        <w:rPr>
          <w:rFonts w:ascii="Arial" w:hAnsi="Arial"/>
        </w:rPr>
        <w:t>Every industry and market structure may change at any time. With these changes, new fields can be created. However, it is necessary to constantly observe the market sector and exchange analysis. A rapid growing of a sector causes a change in its the structure. Realization of the growth causes the innovators to look out for opportunities. (Önal, 2009: 7). If managers see an innovation as a threat, they tend to overreact and use large amounts of resources too fast. In the situation of seeing the change as an opportunity, they can use lower amounts of resources. In other words, their way of shaping the innovation determines the strategy that they apply. (Aluftekin, 2012:</w:t>
      </w:r>
      <w:r>
        <w:rPr>
          <w:rFonts w:ascii="Arial" w:hAnsi="Arial"/>
          <w:spacing w:val="-5"/>
        </w:rPr>
        <w:t xml:space="preserve"> </w:t>
      </w:r>
      <w:r>
        <w:rPr>
          <w:rFonts w:ascii="Arial" w:hAnsi="Arial"/>
        </w:rPr>
        <w:t>104).</w:t>
      </w:r>
    </w:p>
    <w:p w14:paraId="321E0E6A" w14:textId="77777777" w:rsidR="00A51D83" w:rsidRDefault="00A51D83">
      <w:pPr>
        <w:pStyle w:val="GvdeMetni"/>
        <w:spacing w:before="4"/>
        <w:rPr>
          <w:rFonts w:ascii="Arial"/>
          <w:sz w:val="31"/>
        </w:rPr>
      </w:pPr>
    </w:p>
    <w:p w14:paraId="461BD724" w14:textId="77777777" w:rsidR="00A51D83" w:rsidRDefault="00121020">
      <w:pPr>
        <w:pStyle w:val="GvdeMetni"/>
        <w:spacing w:line="360" w:lineRule="auto"/>
        <w:ind w:left="684" w:right="675" w:firstLine="708"/>
        <w:jc w:val="both"/>
        <w:rPr>
          <w:rFonts w:ascii="Arial"/>
        </w:rPr>
      </w:pPr>
      <w:r>
        <w:rPr>
          <w:rFonts w:ascii="Arial"/>
        </w:rPr>
        <w:t>For example, three young people working as a low-level manager in a large hospital in the mid 1960s in America, decided to set up their own business by realizing the increasing demands in hospital services such as maintenance services, kitchen, laundry and offered aggrements to the firms to provide these services with trained professionals. After 20 years, this firm endorsed one billion dolars. (Kanber, 2010: 26). For many years, great and powerful manufacturers and vendors who have not been threatened and are successful tend to feel arrogant. They don't care about the new entrants to the sector and they see them as amateurs. But, when new entrants take possession of the bigger part of the market, they see that their abilities are getting less. They have already been deprived of the flexilibity to encounter because of their strict organizational structure which is caused by their size. (Durna, 2002:</w:t>
      </w:r>
      <w:r>
        <w:rPr>
          <w:rFonts w:ascii="Arial"/>
          <w:spacing w:val="-2"/>
        </w:rPr>
        <w:t xml:space="preserve"> </w:t>
      </w:r>
      <w:r>
        <w:rPr>
          <w:rFonts w:ascii="Arial"/>
        </w:rPr>
        <w:t>52).</w:t>
      </w:r>
    </w:p>
    <w:p w14:paraId="351969BA" w14:textId="77777777" w:rsidR="00A51D83" w:rsidRDefault="00A51D83">
      <w:pPr>
        <w:pStyle w:val="GvdeMetni"/>
        <w:spacing w:before="3"/>
        <w:rPr>
          <w:rFonts w:ascii="Arial"/>
          <w:sz w:val="31"/>
        </w:rPr>
      </w:pPr>
    </w:p>
    <w:p w14:paraId="2AF9E2C2" w14:textId="77777777" w:rsidR="00A51D83" w:rsidRDefault="00121020">
      <w:pPr>
        <w:pStyle w:val="Balk4"/>
        <w:numPr>
          <w:ilvl w:val="2"/>
          <w:numId w:val="91"/>
        </w:numPr>
        <w:tabs>
          <w:tab w:val="left" w:pos="2063"/>
        </w:tabs>
        <w:ind w:hanging="671"/>
        <w:rPr>
          <w:rFonts w:ascii="Arial"/>
        </w:rPr>
      </w:pPr>
      <w:r>
        <w:rPr>
          <w:rFonts w:ascii="Arial"/>
        </w:rPr>
        <w:t>External</w:t>
      </w:r>
      <w:r>
        <w:rPr>
          <w:rFonts w:ascii="Arial"/>
          <w:spacing w:val="-3"/>
        </w:rPr>
        <w:t xml:space="preserve"> </w:t>
      </w:r>
      <w:r>
        <w:rPr>
          <w:rFonts w:ascii="Arial"/>
        </w:rPr>
        <w:t>Sources</w:t>
      </w:r>
    </w:p>
    <w:p w14:paraId="4F7CEC51" w14:textId="77777777" w:rsidR="00A51D83" w:rsidRDefault="00A51D83">
      <w:pPr>
        <w:pStyle w:val="GvdeMetni"/>
        <w:rPr>
          <w:rFonts w:ascii="Arial"/>
          <w:b/>
          <w:sz w:val="26"/>
        </w:rPr>
      </w:pPr>
    </w:p>
    <w:p w14:paraId="0682AFFA" w14:textId="77777777" w:rsidR="00A51D83" w:rsidRDefault="00121020">
      <w:pPr>
        <w:pStyle w:val="GvdeMetni"/>
        <w:spacing w:before="200" w:line="360" w:lineRule="auto"/>
        <w:ind w:left="684" w:right="678" w:firstLine="708"/>
        <w:jc w:val="both"/>
        <w:rPr>
          <w:rFonts w:ascii="Arial"/>
        </w:rPr>
      </w:pPr>
      <w:r>
        <w:rPr>
          <w:rFonts w:ascii="Arial"/>
        </w:rPr>
        <w:t>External innovation sources can improve in social and intellectual environments which stay out of enterprises. The reasons which cause these</w:t>
      </w:r>
    </w:p>
    <w:p w14:paraId="5EA5C769"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18DFECD3" w14:textId="77777777" w:rsidR="00A51D83" w:rsidRDefault="00A51D83">
      <w:pPr>
        <w:pStyle w:val="GvdeMetni"/>
        <w:spacing w:before="4"/>
        <w:rPr>
          <w:rFonts w:ascii="Arial"/>
          <w:sz w:val="25"/>
        </w:rPr>
      </w:pPr>
    </w:p>
    <w:p w14:paraId="618D20C9" w14:textId="77777777" w:rsidR="00A51D83" w:rsidRDefault="00121020">
      <w:pPr>
        <w:pStyle w:val="GvdeMetni"/>
        <w:spacing w:before="93" w:line="360" w:lineRule="auto"/>
        <w:ind w:left="684" w:right="788"/>
        <w:rPr>
          <w:rFonts w:ascii="Arial"/>
        </w:rPr>
      </w:pPr>
      <w:r>
        <w:rPr>
          <w:rFonts w:ascii="Arial"/>
        </w:rPr>
        <w:t>factors to come out are changes in demography, perception changes and new information sources. (Aluftekin, 2012:</w:t>
      </w:r>
      <w:r>
        <w:rPr>
          <w:rFonts w:ascii="Arial"/>
          <w:spacing w:val="-9"/>
        </w:rPr>
        <w:t xml:space="preserve"> </w:t>
      </w:r>
      <w:r>
        <w:rPr>
          <w:rFonts w:ascii="Arial"/>
        </w:rPr>
        <w:t>104).</w:t>
      </w:r>
    </w:p>
    <w:p w14:paraId="7E2F9974" w14:textId="77777777" w:rsidR="00A51D83" w:rsidRDefault="00A51D83">
      <w:pPr>
        <w:pStyle w:val="GvdeMetni"/>
        <w:spacing w:before="3"/>
        <w:rPr>
          <w:rFonts w:ascii="Arial"/>
          <w:sz w:val="31"/>
        </w:rPr>
      </w:pPr>
    </w:p>
    <w:p w14:paraId="031F0090" w14:textId="77777777" w:rsidR="00A51D83" w:rsidRDefault="00121020">
      <w:pPr>
        <w:pStyle w:val="Balk4"/>
        <w:numPr>
          <w:ilvl w:val="3"/>
          <w:numId w:val="91"/>
        </w:numPr>
        <w:tabs>
          <w:tab w:val="left" w:pos="2262"/>
        </w:tabs>
        <w:ind w:hanging="870"/>
        <w:rPr>
          <w:rFonts w:ascii="Arial"/>
        </w:rPr>
      </w:pPr>
      <w:r>
        <w:rPr>
          <w:rFonts w:ascii="Arial"/>
        </w:rPr>
        <w:t>Changes in Demographic</w:t>
      </w:r>
      <w:r>
        <w:rPr>
          <w:rFonts w:ascii="Arial"/>
          <w:spacing w:val="-3"/>
        </w:rPr>
        <w:t xml:space="preserve"> </w:t>
      </w:r>
      <w:r>
        <w:rPr>
          <w:rFonts w:ascii="Arial"/>
        </w:rPr>
        <w:t>Structure</w:t>
      </w:r>
    </w:p>
    <w:p w14:paraId="57654CE2" w14:textId="77777777" w:rsidR="00A51D83" w:rsidRDefault="00A51D83">
      <w:pPr>
        <w:pStyle w:val="GvdeMetni"/>
        <w:rPr>
          <w:rFonts w:ascii="Arial"/>
          <w:b/>
          <w:sz w:val="26"/>
        </w:rPr>
      </w:pPr>
    </w:p>
    <w:p w14:paraId="64435943" w14:textId="77777777" w:rsidR="00A51D83" w:rsidRDefault="00121020">
      <w:pPr>
        <w:pStyle w:val="GvdeMetni"/>
        <w:spacing w:before="201" w:line="360" w:lineRule="auto"/>
        <w:ind w:left="684" w:right="676" w:firstLine="708"/>
        <w:jc w:val="both"/>
        <w:rPr>
          <w:rFonts w:ascii="Arial" w:hAnsi="Arial"/>
        </w:rPr>
      </w:pPr>
      <w:r>
        <w:rPr>
          <w:rFonts w:ascii="Arial" w:hAnsi="Arial"/>
        </w:rPr>
        <w:t>Demographic changes in general are income, employment, age, status, etc. Demographic variables in terms of innovation opportunities provide important opportunities for companies to minimize the obscurity and uncertainty (Önal, 2009: 8). Demography as a discipline taking its roots from economics and statistics showed itself in sociology and biology. Basically, it carries an interdisciplinary feature and constitutes a source of data and information in many disciplines. Changes in the structure of the population is creating innovation opportunities. However, it is necessary to read right the changes in populations structure in order to capture these opportunities. The enterprises that can interpret these changes may become tomorrows’ businesses (Durna, 2002: 56). The most reliable of outsourcing deals are changes in the demographic structure of innovation. (Drucker, 2002: 8).</w:t>
      </w:r>
    </w:p>
    <w:p w14:paraId="06C4440C" w14:textId="77777777" w:rsidR="00A51D83" w:rsidRDefault="00A51D83">
      <w:pPr>
        <w:pStyle w:val="GvdeMetni"/>
        <w:spacing w:before="1"/>
        <w:rPr>
          <w:rFonts w:ascii="Arial"/>
          <w:sz w:val="31"/>
        </w:rPr>
      </w:pPr>
    </w:p>
    <w:p w14:paraId="327338A2" w14:textId="77777777" w:rsidR="00A51D83" w:rsidRDefault="00121020">
      <w:pPr>
        <w:pStyle w:val="GvdeMetni"/>
        <w:spacing w:line="360" w:lineRule="auto"/>
        <w:ind w:left="684" w:right="676" w:firstLine="708"/>
        <w:jc w:val="both"/>
        <w:rPr>
          <w:rFonts w:ascii="Arial" w:hAnsi="Arial"/>
        </w:rPr>
      </w:pPr>
      <w:r>
        <w:rPr>
          <w:rFonts w:ascii="Arial" w:hAnsi="Arial"/>
        </w:rPr>
        <w:t>Administrators, despite being aware of the demographic issues in a long term, have concluded that the demographics changes slowly. However, in our century demographic structure exhibits a rapid change. Real changes occur in population and in the total population and the age, education, occupation and in the geographical distribution and opportunities (Biçkes, 2010: 92). In the 1970s, in developed countries, everyone knew thahat there was a significant decrease in the birth rate, and a training explosion occurred; more than half of the young people were also continuing their education after finishing high school. As a result, the manufacturing sector would decrease the number of traditional blue-collar workers. (Drucker, 2002: 8).</w:t>
      </w:r>
    </w:p>
    <w:p w14:paraId="09506224"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6BD1B6E6" w14:textId="77777777" w:rsidR="00A51D83" w:rsidRDefault="00A51D83">
      <w:pPr>
        <w:pStyle w:val="GvdeMetni"/>
        <w:spacing w:before="4"/>
        <w:rPr>
          <w:rFonts w:ascii="Arial"/>
          <w:sz w:val="25"/>
        </w:rPr>
      </w:pPr>
    </w:p>
    <w:p w14:paraId="67627BC1" w14:textId="77777777" w:rsidR="00A51D83" w:rsidRDefault="00121020">
      <w:pPr>
        <w:pStyle w:val="Balk4"/>
        <w:numPr>
          <w:ilvl w:val="3"/>
          <w:numId w:val="91"/>
        </w:numPr>
        <w:tabs>
          <w:tab w:val="left" w:pos="2262"/>
        </w:tabs>
        <w:spacing w:before="93"/>
        <w:ind w:hanging="870"/>
        <w:rPr>
          <w:rFonts w:ascii="Arial"/>
        </w:rPr>
      </w:pPr>
      <w:r>
        <w:rPr>
          <w:rFonts w:ascii="Arial"/>
        </w:rPr>
        <w:t>Changes in</w:t>
      </w:r>
      <w:r>
        <w:rPr>
          <w:rFonts w:ascii="Arial"/>
          <w:spacing w:val="-2"/>
        </w:rPr>
        <w:t xml:space="preserve"> </w:t>
      </w:r>
      <w:r>
        <w:rPr>
          <w:rFonts w:ascii="Arial"/>
        </w:rPr>
        <w:t>Perception</w:t>
      </w:r>
    </w:p>
    <w:p w14:paraId="48329206" w14:textId="77777777" w:rsidR="00A51D83" w:rsidRDefault="00A51D83">
      <w:pPr>
        <w:pStyle w:val="GvdeMetni"/>
        <w:rPr>
          <w:rFonts w:ascii="Arial"/>
          <w:b/>
          <w:sz w:val="26"/>
        </w:rPr>
      </w:pPr>
    </w:p>
    <w:p w14:paraId="5718D422" w14:textId="77777777" w:rsidR="00A51D83" w:rsidRDefault="00121020">
      <w:pPr>
        <w:pStyle w:val="GvdeMetni"/>
        <w:spacing w:before="200" w:line="360" w:lineRule="auto"/>
        <w:ind w:left="684" w:right="673" w:firstLine="708"/>
        <w:jc w:val="both"/>
        <w:rPr>
          <w:rFonts w:ascii="Arial" w:hAnsi="Arial"/>
        </w:rPr>
      </w:pPr>
      <w:r>
        <w:rPr>
          <w:rFonts w:ascii="Arial" w:hAnsi="Arial"/>
        </w:rPr>
        <w:t>People’s interpretation of events and concepts provides an opportunity to create changes in different ways. Changes in perception leads to the emergence of new ideas (Arslantaş, 2001: 22). Changes in people's perceptions can create the opportunity for innovation as consumer behavior. Various promotional activities, the views of opinion leaders and environmental changes affect the change of perception. This does not happen only in consumer aspect, but also entrepreneurs are experienced perceptions change. Entrepreneurs have a series of features such as they can approach differently towards events and issues, can create diverse perspectives, can make perception changes as consumers do (Ürper, 2004: 46).</w:t>
      </w:r>
    </w:p>
    <w:p w14:paraId="6E8F0207" w14:textId="77777777" w:rsidR="00A51D83" w:rsidRDefault="00A51D83">
      <w:pPr>
        <w:pStyle w:val="GvdeMetni"/>
        <w:spacing w:before="2"/>
        <w:rPr>
          <w:rFonts w:ascii="Arial"/>
          <w:sz w:val="31"/>
        </w:rPr>
      </w:pPr>
    </w:p>
    <w:p w14:paraId="7F4DB309" w14:textId="77777777" w:rsidR="00A51D83" w:rsidRDefault="00121020">
      <w:pPr>
        <w:pStyle w:val="GvdeMetni"/>
        <w:spacing w:before="1" w:line="360" w:lineRule="auto"/>
        <w:ind w:left="684" w:right="675" w:firstLine="708"/>
        <w:jc w:val="both"/>
        <w:rPr>
          <w:rFonts w:ascii="Arial"/>
        </w:rPr>
      </w:pPr>
      <w:r>
        <w:rPr>
          <w:rFonts w:ascii="Arial"/>
        </w:rPr>
        <w:t>Perception is the shaping of every information gained by five senses in our brains and is gaining appearance of these. Perception is not saving the situations as a real condition an is interpretation and recording of them. For example, if we consider it as a picture of our environment, this official interpretation is different for everyone. For example, if we consider it as a picture of our environment, this official interpretation is different for everyone. This difference creates, it is our impression that determines the perception of the same events and individuals can acquire different impression. Therefore, perception does not change the facts change, modify their meaning. "The glass is half full" and "The glass is half empty" words to describe the same phenomenon, but in very different means. That cup perception of the company at this point can make them a great opportunity for innovation (Aluftekin, 2012: 105). For example, today in music, sports and television can influence the lifestyle change in people's perceptions. In this case, the enterprise has become inevitable to benefit from this trend. Innovators or entrepreneurs who noticed the change this perception accordingly if there is created the widest selection of goods and services to consumers a source for innovation. For example, today's increased awareness of health, birth</w:t>
      </w:r>
    </w:p>
    <w:p w14:paraId="62DA6112"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6ECAD2AB" w14:textId="77777777" w:rsidR="00A51D83" w:rsidRDefault="00A51D83">
      <w:pPr>
        <w:pStyle w:val="GvdeMetni"/>
        <w:spacing w:before="4"/>
        <w:rPr>
          <w:rFonts w:ascii="Arial"/>
          <w:sz w:val="25"/>
        </w:rPr>
      </w:pPr>
    </w:p>
    <w:p w14:paraId="7600CFDF" w14:textId="77777777" w:rsidR="00A51D83" w:rsidRDefault="00121020">
      <w:pPr>
        <w:pStyle w:val="GvdeMetni"/>
        <w:spacing w:before="93" w:line="360" w:lineRule="auto"/>
        <w:ind w:left="684" w:right="788"/>
        <w:rPr>
          <w:rFonts w:ascii="Arial"/>
        </w:rPr>
      </w:pPr>
      <w:r>
        <w:rPr>
          <w:rFonts w:ascii="Arial"/>
        </w:rPr>
        <w:t>control, increased public concern over environmental issues has led to innovations in many products and services (Durna, 2002: 56-58).</w:t>
      </w:r>
    </w:p>
    <w:p w14:paraId="183391A1" w14:textId="77777777" w:rsidR="00A51D83" w:rsidRDefault="00A51D83">
      <w:pPr>
        <w:pStyle w:val="GvdeMetni"/>
        <w:spacing w:before="3"/>
        <w:rPr>
          <w:rFonts w:ascii="Arial"/>
          <w:sz w:val="31"/>
        </w:rPr>
      </w:pPr>
    </w:p>
    <w:p w14:paraId="0D668B75" w14:textId="77777777" w:rsidR="00A51D83" w:rsidRDefault="00121020">
      <w:pPr>
        <w:pStyle w:val="Balk4"/>
        <w:numPr>
          <w:ilvl w:val="3"/>
          <w:numId w:val="91"/>
        </w:numPr>
        <w:tabs>
          <w:tab w:val="left" w:pos="2262"/>
        </w:tabs>
        <w:ind w:hanging="870"/>
        <w:rPr>
          <w:rFonts w:ascii="Arial"/>
        </w:rPr>
      </w:pPr>
      <w:r>
        <w:rPr>
          <w:rFonts w:ascii="Arial"/>
        </w:rPr>
        <w:t>New</w:t>
      </w:r>
      <w:r>
        <w:rPr>
          <w:rFonts w:ascii="Arial"/>
          <w:spacing w:val="2"/>
        </w:rPr>
        <w:t xml:space="preserve"> </w:t>
      </w:r>
      <w:r>
        <w:rPr>
          <w:rFonts w:ascii="Arial"/>
        </w:rPr>
        <w:t>Information</w:t>
      </w:r>
    </w:p>
    <w:p w14:paraId="3200C34C" w14:textId="77777777" w:rsidR="00A51D83" w:rsidRDefault="00A51D83">
      <w:pPr>
        <w:pStyle w:val="GvdeMetni"/>
        <w:rPr>
          <w:rFonts w:ascii="Arial"/>
          <w:b/>
          <w:sz w:val="26"/>
        </w:rPr>
      </w:pPr>
    </w:p>
    <w:p w14:paraId="62511280" w14:textId="77777777" w:rsidR="00A51D83" w:rsidRDefault="00121020">
      <w:pPr>
        <w:pStyle w:val="GvdeMetni"/>
        <w:spacing w:before="201" w:line="360" w:lineRule="auto"/>
        <w:ind w:left="684" w:right="676" w:firstLine="708"/>
        <w:jc w:val="both"/>
        <w:rPr>
          <w:rFonts w:ascii="Arial" w:hAnsi="Arial"/>
        </w:rPr>
      </w:pPr>
      <w:r>
        <w:rPr>
          <w:rFonts w:ascii="Arial" w:hAnsi="Arial"/>
        </w:rPr>
        <w:t>Knowledge-based innovation, time spent, accidents are different from other innovation and entrepreneurship in the way they have created for predictability in terms of capacity challenges. Knowledge-based innovation, the collection of information in many areas, are born being associated with each other. Therefore, the rise time is long. After rising, it takes too long to make them commercial. Besides it is not necessarily accurate that information on each defendant would be marketable innovation. Therefore, it carries market risk. Such intense source of innovation creates excitement and expectations. Sometimes, the result is not as desired (Ürper, 2004:</w:t>
      </w:r>
      <w:r>
        <w:rPr>
          <w:rFonts w:ascii="Arial" w:hAnsi="Arial"/>
          <w:spacing w:val="-29"/>
        </w:rPr>
        <w:t xml:space="preserve"> </w:t>
      </w:r>
      <w:r>
        <w:rPr>
          <w:rFonts w:ascii="Arial" w:hAnsi="Arial"/>
        </w:rPr>
        <w:t>46).</w:t>
      </w:r>
    </w:p>
    <w:p w14:paraId="5B3F94CF" w14:textId="77777777" w:rsidR="00A51D83" w:rsidRDefault="00A51D83">
      <w:pPr>
        <w:pStyle w:val="GvdeMetni"/>
        <w:spacing w:before="2"/>
        <w:rPr>
          <w:rFonts w:ascii="Arial"/>
          <w:sz w:val="31"/>
        </w:rPr>
      </w:pPr>
    </w:p>
    <w:p w14:paraId="313CC103" w14:textId="77777777" w:rsidR="00A51D83" w:rsidRDefault="00121020">
      <w:pPr>
        <w:pStyle w:val="GvdeMetni"/>
        <w:spacing w:line="360" w:lineRule="auto"/>
        <w:ind w:left="684" w:right="673" w:firstLine="708"/>
        <w:jc w:val="both"/>
        <w:rPr>
          <w:rFonts w:ascii="Arial"/>
        </w:rPr>
      </w:pPr>
      <w:r>
        <w:rPr>
          <w:rFonts w:ascii="Arial"/>
        </w:rPr>
        <w:t>Among the innovations which change history, those based on new information comes ahead. Innovations based on information are different from other innovations with regard to time they cost, accident rates they cause and their predictibilities, also challenges they create for entrepreneurs and these are the ones with the longest development time (Kanber, 2010: 27). Ensuring that consumers adapt to innovations depend on information and effective thinking. Suitability occures by understanding consumers' needs, past experiences and values generating consumers. (Saakjarvi, 2003: 90).</w:t>
      </w:r>
    </w:p>
    <w:p w14:paraId="02C55494" w14:textId="77777777" w:rsidR="00A51D83" w:rsidRDefault="00A51D83">
      <w:pPr>
        <w:pStyle w:val="GvdeMetni"/>
        <w:spacing w:before="3"/>
        <w:rPr>
          <w:rFonts w:ascii="Arial"/>
          <w:sz w:val="31"/>
        </w:rPr>
      </w:pPr>
    </w:p>
    <w:p w14:paraId="674A65FD" w14:textId="77777777" w:rsidR="00A51D83" w:rsidRDefault="00121020">
      <w:pPr>
        <w:pStyle w:val="GvdeMetni"/>
        <w:spacing w:line="360" w:lineRule="auto"/>
        <w:ind w:left="684" w:right="677" w:firstLine="708"/>
        <w:jc w:val="both"/>
        <w:rPr>
          <w:rFonts w:ascii="Arial"/>
        </w:rPr>
      </w:pPr>
      <w:r>
        <w:rPr>
          <w:rFonts w:ascii="Arial"/>
        </w:rPr>
        <w:t>Another feature of the innovation based on knowledge is that it requires information from many types, not a single species in order for it to be effective. For instance, computer required at least six infomation types including binary arithmetic system, Charles Babbage's calculator thought in the first half of the 19th century, punch cards for the census found by Herman Hollerith in 1890 in the US, the audio tube which is an electronic switch found in 1906, ymbolic logic developed by Bertrand Russell and Alfred</w:t>
      </w:r>
      <w:r>
        <w:rPr>
          <w:rFonts w:ascii="Arial"/>
          <w:spacing w:val="5"/>
        </w:rPr>
        <w:t xml:space="preserve"> </w:t>
      </w:r>
      <w:r>
        <w:rPr>
          <w:rFonts w:ascii="Arial"/>
        </w:rPr>
        <w:t>North</w:t>
      </w:r>
    </w:p>
    <w:p w14:paraId="2C378BE8"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69FF0A76" w14:textId="77777777" w:rsidR="00A51D83" w:rsidRDefault="00A51D83">
      <w:pPr>
        <w:pStyle w:val="GvdeMetni"/>
        <w:spacing w:before="4"/>
        <w:rPr>
          <w:rFonts w:ascii="Arial"/>
          <w:sz w:val="25"/>
        </w:rPr>
      </w:pPr>
    </w:p>
    <w:p w14:paraId="78414022" w14:textId="77777777" w:rsidR="00A51D83" w:rsidRDefault="00121020">
      <w:pPr>
        <w:pStyle w:val="GvdeMetni"/>
        <w:spacing w:before="93" w:line="360" w:lineRule="auto"/>
        <w:ind w:left="684" w:right="676"/>
        <w:jc w:val="both"/>
        <w:rPr>
          <w:rFonts w:ascii="Arial" w:hAnsi="Arial"/>
        </w:rPr>
      </w:pPr>
      <w:r>
        <w:rPr>
          <w:rFonts w:ascii="Arial" w:hAnsi="Arial"/>
        </w:rPr>
        <w:t>Whitehead between 1910 and 1913’s, pragramming and feedback understanding emerged during the First World War as a result of the unsuccessful move to develop effective anti-aircraft guns. But even though all the necessary information was at hand in 1918, it was not possible to materialize a working first digital computer before 1946. (Durucker, 2002: 9). Despite this long history, innovation based on new information comes ahead: either it is scientific, or technical, or in the social sphere. "Entrepreneurial Banking" which is one of the most powerful knowledge-based innovation in the modern banking, namely the use of economic development in order to create capital theory was formulated by the Comte de Saint-Simon during Napoleon era. Despite Saint-Simon's extraordinary great fame, it was only after 30 years from his death in 1825 that his followers Jacob and Isaac Pereira brothers' first entrepreneurial bank, Credit Mobilier established what we call finance capitalism today (Aluftekin, 2012: 105).</w:t>
      </w:r>
    </w:p>
    <w:p w14:paraId="7A464E6F" w14:textId="77777777" w:rsidR="00A51D83" w:rsidRDefault="00A51D83">
      <w:pPr>
        <w:pStyle w:val="GvdeMetni"/>
        <w:spacing w:before="4"/>
        <w:rPr>
          <w:rFonts w:ascii="Arial"/>
          <w:sz w:val="31"/>
        </w:rPr>
      </w:pPr>
    </w:p>
    <w:p w14:paraId="763C02B7" w14:textId="77777777" w:rsidR="00A51D83" w:rsidRDefault="00121020">
      <w:pPr>
        <w:pStyle w:val="GvdeMetni"/>
        <w:spacing w:line="360" w:lineRule="auto"/>
        <w:ind w:left="684" w:right="676" w:firstLine="708"/>
        <w:jc w:val="both"/>
        <w:rPr>
          <w:rFonts w:ascii="Arial" w:hAnsi="Arial"/>
        </w:rPr>
      </w:pPr>
      <w:r>
        <w:rPr>
          <w:rFonts w:ascii="Arial" w:hAnsi="Arial"/>
        </w:rPr>
        <w:t>Knowledge-based innovation is certainly not dependent on a single factor. It depends on the combination of several different types of information. Innovation materializes by combining scientific, organizational or market related different types of information and converging them together. Today, innovation rather than individual talent, is emerging as a result of work with experts in the field (Durna, 2002: 61-62). Things that people do not like and make their lives harder, contradictions in the market, needs undisclosed and hidden in people can be sources of innovation. It should be remembered that not only the needs of the people revealed, but also hidden needs trigger innovation (Ürper, 2004: 47).</w:t>
      </w:r>
    </w:p>
    <w:p w14:paraId="77411333" w14:textId="77777777" w:rsidR="00A51D83" w:rsidRDefault="00A51D83">
      <w:pPr>
        <w:pStyle w:val="GvdeMetni"/>
        <w:spacing w:before="3"/>
        <w:rPr>
          <w:rFonts w:ascii="Arial"/>
          <w:sz w:val="31"/>
        </w:rPr>
      </w:pPr>
    </w:p>
    <w:p w14:paraId="168A7AF3" w14:textId="77777777" w:rsidR="00A51D83" w:rsidRDefault="00121020">
      <w:pPr>
        <w:pStyle w:val="Balk4"/>
        <w:numPr>
          <w:ilvl w:val="1"/>
          <w:numId w:val="91"/>
        </w:numPr>
        <w:tabs>
          <w:tab w:val="left" w:pos="1861"/>
        </w:tabs>
        <w:spacing w:before="1"/>
        <w:ind w:left="1860" w:hanging="469"/>
        <w:rPr>
          <w:rFonts w:ascii="Arial"/>
        </w:rPr>
      </w:pPr>
      <w:r>
        <w:rPr>
          <w:rFonts w:ascii="Arial"/>
        </w:rPr>
        <w:t>Innovation</w:t>
      </w:r>
      <w:r>
        <w:rPr>
          <w:rFonts w:ascii="Arial"/>
          <w:spacing w:val="-1"/>
        </w:rPr>
        <w:t xml:space="preserve"> </w:t>
      </w:r>
      <w:r>
        <w:rPr>
          <w:rFonts w:ascii="Arial"/>
        </w:rPr>
        <w:t>Types</w:t>
      </w:r>
    </w:p>
    <w:p w14:paraId="599B73A6" w14:textId="77777777" w:rsidR="00A51D83" w:rsidRDefault="00A51D83">
      <w:pPr>
        <w:pStyle w:val="GvdeMetni"/>
        <w:rPr>
          <w:rFonts w:ascii="Arial"/>
          <w:b/>
          <w:sz w:val="26"/>
        </w:rPr>
      </w:pPr>
    </w:p>
    <w:p w14:paraId="3BB08A10" w14:textId="77777777" w:rsidR="00A51D83" w:rsidRDefault="00121020">
      <w:pPr>
        <w:pStyle w:val="GvdeMetni"/>
        <w:spacing w:before="197" w:line="360" w:lineRule="auto"/>
        <w:ind w:left="684" w:right="675" w:firstLine="708"/>
        <w:jc w:val="both"/>
        <w:rPr>
          <w:rFonts w:ascii="Arial" w:hAnsi="Arial"/>
        </w:rPr>
      </w:pPr>
      <w:r>
        <w:rPr>
          <w:rFonts w:ascii="Arial" w:hAnsi="Arial"/>
        </w:rPr>
        <w:t>It is possible to classify innovation in different ways. Innvation, can be classified according to its frequency, degree of innovation in terms of costumer or enterprise, or depending on the effect or value of the enterprise or customer’s benefits. (Güleş and Bülbül, 2004: 129). Innovations occur</w:t>
      </w:r>
    </w:p>
    <w:p w14:paraId="7EAD4AB8"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59187CEA" w14:textId="77777777" w:rsidR="00A51D83" w:rsidRDefault="00A51D83">
      <w:pPr>
        <w:pStyle w:val="GvdeMetni"/>
        <w:spacing w:before="4"/>
        <w:rPr>
          <w:rFonts w:ascii="Arial"/>
          <w:sz w:val="25"/>
        </w:rPr>
      </w:pPr>
    </w:p>
    <w:p w14:paraId="1B7CF174" w14:textId="77777777" w:rsidR="00A51D83" w:rsidRDefault="00121020">
      <w:pPr>
        <w:pStyle w:val="GvdeMetni"/>
        <w:spacing w:before="93" w:line="360" w:lineRule="auto"/>
        <w:ind w:left="684" w:right="676"/>
        <w:jc w:val="both"/>
        <w:rPr>
          <w:rFonts w:ascii="Arial"/>
        </w:rPr>
      </w:pPr>
      <w:r>
        <w:rPr>
          <w:rFonts w:ascii="Arial"/>
        </w:rPr>
        <w:t>through a series of processes and have different levels of effects on the different areas and groups. In this context, new structural features to effect degrees are subjected to classification by considering many different criteria. This classification generally; the characteristics of innovation, challenge and change brought about by differences in degree are the classification according to the density and technology areas (Uzkurt, 2012: 17).</w:t>
      </w:r>
    </w:p>
    <w:p w14:paraId="2347BDD1" w14:textId="77777777" w:rsidR="00A51D83" w:rsidRDefault="00A51D83">
      <w:pPr>
        <w:pStyle w:val="GvdeMetni"/>
        <w:spacing w:before="3"/>
        <w:rPr>
          <w:rFonts w:ascii="Arial"/>
          <w:sz w:val="31"/>
        </w:rPr>
      </w:pPr>
    </w:p>
    <w:p w14:paraId="1249CA21" w14:textId="77777777" w:rsidR="00A51D83" w:rsidRDefault="00121020">
      <w:pPr>
        <w:pStyle w:val="GvdeMetni"/>
        <w:spacing w:line="360" w:lineRule="auto"/>
        <w:ind w:left="684" w:right="675" w:firstLine="708"/>
        <w:jc w:val="both"/>
        <w:rPr>
          <w:rFonts w:ascii="Arial" w:hAnsi="Arial"/>
        </w:rPr>
      </w:pPr>
      <w:r>
        <w:rPr>
          <w:rFonts w:ascii="Arial" w:hAnsi="Arial"/>
        </w:rPr>
        <w:t>Schumpeter (1934) divided innovations into five different types under two main categories as product and process innovations; new products, new production methods, new sources of supply, the use of new market and and new ways of enterprise organization. (Sanrı, 2011: 12). Sternberg divided innovation into 8 categories such as repeating, redefining, prudential increasing, prudential increasing in high level, redirection, restructuring, restarting and integration. (Sternberg vd, 2003: 159). Innovation is examined separately based on content types below.</w:t>
      </w:r>
    </w:p>
    <w:p w14:paraId="33DC073E" w14:textId="77777777" w:rsidR="00A51D83" w:rsidRDefault="00A51D83">
      <w:pPr>
        <w:pStyle w:val="GvdeMetni"/>
        <w:spacing w:before="4"/>
        <w:rPr>
          <w:rFonts w:ascii="Arial"/>
          <w:sz w:val="31"/>
        </w:rPr>
      </w:pPr>
    </w:p>
    <w:p w14:paraId="1B0E924B" w14:textId="77777777" w:rsidR="00A51D83" w:rsidRDefault="00121020">
      <w:pPr>
        <w:pStyle w:val="Balk4"/>
        <w:numPr>
          <w:ilvl w:val="2"/>
          <w:numId w:val="91"/>
        </w:numPr>
        <w:tabs>
          <w:tab w:val="left" w:pos="2063"/>
        </w:tabs>
        <w:ind w:hanging="671"/>
        <w:rPr>
          <w:rFonts w:ascii="Arial"/>
        </w:rPr>
      </w:pPr>
      <w:r>
        <w:rPr>
          <w:rFonts w:ascii="Arial"/>
        </w:rPr>
        <w:t>Product</w:t>
      </w:r>
      <w:r>
        <w:rPr>
          <w:rFonts w:ascii="Arial"/>
          <w:spacing w:val="-4"/>
        </w:rPr>
        <w:t xml:space="preserve"> </w:t>
      </w:r>
      <w:r>
        <w:rPr>
          <w:rFonts w:ascii="Arial"/>
        </w:rPr>
        <w:t>Innovation</w:t>
      </w:r>
    </w:p>
    <w:p w14:paraId="190F06A3" w14:textId="77777777" w:rsidR="00A51D83" w:rsidRDefault="00A51D83">
      <w:pPr>
        <w:pStyle w:val="GvdeMetni"/>
        <w:rPr>
          <w:rFonts w:ascii="Arial"/>
          <w:b/>
          <w:sz w:val="26"/>
        </w:rPr>
      </w:pPr>
    </w:p>
    <w:p w14:paraId="707E6850" w14:textId="77777777" w:rsidR="00A51D83" w:rsidRDefault="00121020">
      <w:pPr>
        <w:pStyle w:val="GvdeMetni"/>
        <w:spacing w:before="198" w:line="360" w:lineRule="auto"/>
        <w:ind w:left="684" w:right="675" w:firstLine="708"/>
        <w:jc w:val="both"/>
        <w:rPr>
          <w:rFonts w:ascii="Arial" w:hAnsi="Arial"/>
        </w:rPr>
      </w:pPr>
      <w:r>
        <w:rPr>
          <w:rFonts w:ascii="Arial" w:hAnsi="Arial"/>
        </w:rPr>
        <w:t>Product innovation refers to innovation usually associated with customer requirements. Product innovation can be defined as a technology or a combination of new technologies which are used to convert a new idea into a decoy or developed prodcut method or service, introduction of a new product to the market or used for production. Nevertheless, a small portion of the decoy product are included in the new truly world class product. Most of the businesses are trying to do small changes in the product (stage product innovation). (Akgemci and Güleç, 2010:</w:t>
      </w:r>
      <w:r>
        <w:rPr>
          <w:rFonts w:ascii="Arial" w:hAnsi="Arial"/>
          <w:spacing w:val="-9"/>
        </w:rPr>
        <w:t xml:space="preserve"> </w:t>
      </w:r>
      <w:r>
        <w:rPr>
          <w:rFonts w:ascii="Arial" w:hAnsi="Arial"/>
        </w:rPr>
        <w:t>139).</w:t>
      </w:r>
    </w:p>
    <w:p w14:paraId="3C74C1BE" w14:textId="77777777" w:rsidR="00A51D83" w:rsidRDefault="00A51D83">
      <w:pPr>
        <w:pStyle w:val="GvdeMetni"/>
        <w:spacing w:before="4"/>
        <w:rPr>
          <w:rFonts w:ascii="Arial"/>
          <w:sz w:val="31"/>
        </w:rPr>
      </w:pPr>
    </w:p>
    <w:p w14:paraId="66397974" w14:textId="77777777" w:rsidR="00A51D83" w:rsidRDefault="00121020">
      <w:pPr>
        <w:pStyle w:val="GvdeMetni"/>
        <w:spacing w:line="360" w:lineRule="auto"/>
        <w:ind w:left="684" w:right="676" w:firstLine="708"/>
        <w:jc w:val="both"/>
        <w:rPr>
          <w:rFonts w:ascii="Arial" w:hAnsi="Arial"/>
        </w:rPr>
      </w:pPr>
      <w:r>
        <w:rPr>
          <w:rFonts w:ascii="Arial" w:hAnsi="Arial"/>
        </w:rPr>
        <w:t>Products are evaluated by users in accordance with the qualities in their nature. For instance, detergent consists of different components such as cleaning power, smell, washing temperature. Several brands compete with each other in the market with products of different components. Enterprises’ innovation by combining different features known in combination with a</w:t>
      </w:r>
    </w:p>
    <w:p w14:paraId="45F53267"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6A9B7C65" w14:textId="77777777" w:rsidR="00A51D83" w:rsidRDefault="00A51D83">
      <w:pPr>
        <w:pStyle w:val="GvdeMetni"/>
        <w:spacing w:before="4"/>
        <w:rPr>
          <w:rFonts w:ascii="Arial"/>
          <w:sz w:val="25"/>
        </w:rPr>
      </w:pPr>
    </w:p>
    <w:p w14:paraId="6A002CDE" w14:textId="77777777" w:rsidR="00A51D83" w:rsidRDefault="00121020">
      <w:pPr>
        <w:pStyle w:val="GvdeMetni"/>
        <w:spacing w:before="93" w:line="360" w:lineRule="auto"/>
        <w:ind w:left="684" w:right="788"/>
        <w:rPr>
          <w:rFonts w:ascii="Arial" w:hAnsi="Arial"/>
        </w:rPr>
      </w:pPr>
      <w:r>
        <w:rPr>
          <w:rFonts w:ascii="Arial" w:hAnsi="Arial"/>
        </w:rPr>
        <w:t>detergent composition previously or adding new features to the product has been expressed as product innovation. (Güleş and Bülbül, 2004: 135).</w:t>
      </w:r>
    </w:p>
    <w:p w14:paraId="23C63C5B" w14:textId="77777777" w:rsidR="00A51D83" w:rsidRDefault="00A51D83">
      <w:pPr>
        <w:pStyle w:val="GvdeMetni"/>
        <w:spacing w:before="3"/>
        <w:rPr>
          <w:rFonts w:ascii="Arial"/>
          <w:sz w:val="31"/>
        </w:rPr>
      </w:pPr>
    </w:p>
    <w:p w14:paraId="070644A1" w14:textId="77777777" w:rsidR="00A51D83" w:rsidRDefault="00121020">
      <w:pPr>
        <w:pStyle w:val="GvdeMetni"/>
        <w:spacing w:line="360" w:lineRule="auto"/>
        <w:ind w:left="684" w:right="675" w:firstLine="708"/>
        <w:jc w:val="both"/>
        <w:rPr>
          <w:rFonts w:ascii="Arial"/>
        </w:rPr>
      </w:pPr>
      <w:r>
        <w:rPr>
          <w:rFonts w:ascii="Arial"/>
        </w:rPr>
        <w:t>Though new product development process requires different stages depending on the type, field and size of innovation, generally it can be said that every innovation process has particular common stages. Traditional new product development processes take place as a result of a number of stages starting with research and development.</w:t>
      </w:r>
    </w:p>
    <w:p w14:paraId="1683989A" w14:textId="77777777" w:rsidR="00A51D83" w:rsidRDefault="00A51D83">
      <w:pPr>
        <w:pStyle w:val="GvdeMetni"/>
        <w:spacing w:before="3"/>
        <w:rPr>
          <w:rFonts w:ascii="Arial"/>
          <w:sz w:val="31"/>
        </w:rPr>
      </w:pPr>
    </w:p>
    <w:p w14:paraId="518203B1" w14:textId="77777777" w:rsidR="00A51D83" w:rsidRDefault="00121020">
      <w:pPr>
        <w:pStyle w:val="Balk4"/>
        <w:numPr>
          <w:ilvl w:val="2"/>
          <w:numId w:val="91"/>
        </w:numPr>
        <w:tabs>
          <w:tab w:val="left" w:pos="2063"/>
        </w:tabs>
        <w:ind w:hanging="671"/>
        <w:rPr>
          <w:rFonts w:ascii="Arial"/>
        </w:rPr>
      </w:pPr>
      <w:r>
        <w:rPr>
          <w:rFonts w:ascii="Arial"/>
        </w:rPr>
        <w:t>Process Innovation</w:t>
      </w:r>
    </w:p>
    <w:p w14:paraId="03D47C8A" w14:textId="77777777" w:rsidR="00A51D83" w:rsidRDefault="00A51D83">
      <w:pPr>
        <w:pStyle w:val="GvdeMetni"/>
        <w:rPr>
          <w:rFonts w:ascii="Arial"/>
          <w:b/>
          <w:sz w:val="26"/>
        </w:rPr>
      </w:pPr>
    </w:p>
    <w:p w14:paraId="09BA6871" w14:textId="77777777" w:rsidR="00A51D83" w:rsidRDefault="00121020">
      <w:pPr>
        <w:pStyle w:val="GvdeMetni"/>
        <w:spacing w:before="200" w:line="360" w:lineRule="auto"/>
        <w:ind w:left="684" w:right="676" w:firstLine="708"/>
        <w:jc w:val="both"/>
        <w:rPr>
          <w:rFonts w:ascii="Arial" w:hAnsi="Arial"/>
        </w:rPr>
      </w:pPr>
      <w:r>
        <w:rPr>
          <w:rFonts w:ascii="Arial" w:hAnsi="Arial"/>
        </w:rPr>
        <w:t>The process of innovation, the company's Full Time Production (FTP) manufacturing capabilities in a radical or a machine can be as simple as switching to applications such as making improvements. But Davenport defined process innovation as visible and stunning developments, with a radical view, it is described as improvement radically of main enterprise processes by enterprices’ adoption, and by using new instruments and job desings. Therefore, the process of implementing prcocess innovation in the level of radical innovation can be assessed as innovation engineering or re- design of work processes. (Akgemci and Güleç, 2010: 141).</w:t>
      </w:r>
    </w:p>
    <w:p w14:paraId="4F457444" w14:textId="77777777" w:rsidR="00A51D83" w:rsidRDefault="00A51D83">
      <w:pPr>
        <w:pStyle w:val="GvdeMetni"/>
        <w:spacing w:before="3"/>
        <w:rPr>
          <w:rFonts w:ascii="Arial"/>
          <w:sz w:val="31"/>
        </w:rPr>
      </w:pPr>
    </w:p>
    <w:p w14:paraId="368A3DE7" w14:textId="77777777" w:rsidR="00A51D83" w:rsidRDefault="00121020">
      <w:pPr>
        <w:pStyle w:val="GvdeMetni"/>
        <w:spacing w:line="360" w:lineRule="auto"/>
        <w:ind w:left="684" w:right="677" w:firstLine="708"/>
        <w:jc w:val="both"/>
        <w:rPr>
          <w:rFonts w:ascii="Arial" w:hAnsi="Arial"/>
        </w:rPr>
      </w:pPr>
      <w:r>
        <w:rPr>
          <w:rFonts w:ascii="Arial" w:hAnsi="Arial"/>
        </w:rPr>
        <w:t>Cost-cutting innovations made in the production process, order picking and distribution efforts in promoting the event and reengineering (redesign of the process) exert efforts to reduce the costs of products and services. (Önal, 2009: 26).</w:t>
      </w:r>
    </w:p>
    <w:p w14:paraId="7075A1A7" w14:textId="77777777" w:rsidR="00A51D83" w:rsidRDefault="00A51D83">
      <w:pPr>
        <w:pStyle w:val="GvdeMetni"/>
        <w:spacing w:before="3"/>
        <w:rPr>
          <w:rFonts w:ascii="Arial"/>
          <w:sz w:val="31"/>
        </w:rPr>
      </w:pPr>
    </w:p>
    <w:p w14:paraId="6BC78298" w14:textId="77777777" w:rsidR="00A51D83" w:rsidRDefault="00121020">
      <w:pPr>
        <w:pStyle w:val="GvdeMetni"/>
        <w:spacing w:line="360" w:lineRule="auto"/>
        <w:ind w:left="684" w:right="677" w:firstLine="708"/>
        <w:jc w:val="both"/>
        <w:rPr>
          <w:rFonts w:ascii="Arial" w:hAnsi="Arial"/>
        </w:rPr>
      </w:pPr>
      <w:r>
        <w:rPr>
          <w:rFonts w:ascii="Arial" w:hAnsi="Arial"/>
        </w:rPr>
        <w:t>Process innovation involves new or significantly in the implementation of an improved production or delivery method. Process innovation expresses the developed or new way of producing or presenting a product. Process innovations can be forseen as reducing unit production or delivery costs, increasing the quality or production or delivery of new or signifcantly improved products. (Kurtuluş, 2012: 7). It can be possible to describe new</w:t>
      </w:r>
      <w:r>
        <w:rPr>
          <w:rFonts w:ascii="Arial" w:hAnsi="Arial"/>
          <w:spacing w:val="7"/>
        </w:rPr>
        <w:t xml:space="preserve"> </w:t>
      </w:r>
      <w:r>
        <w:rPr>
          <w:rFonts w:ascii="Arial" w:hAnsi="Arial"/>
        </w:rPr>
        <w:t>or</w:t>
      </w:r>
    </w:p>
    <w:p w14:paraId="5FE9F608"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2D9071A4" w14:textId="77777777" w:rsidR="00A51D83" w:rsidRDefault="00A51D83">
      <w:pPr>
        <w:pStyle w:val="GvdeMetni"/>
        <w:spacing w:before="4"/>
        <w:rPr>
          <w:rFonts w:ascii="Arial"/>
          <w:sz w:val="25"/>
        </w:rPr>
      </w:pPr>
    </w:p>
    <w:p w14:paraId="1964672A" w14:textId="77777777" w:rsidR="00A51D83" w:rsidRDefault="00121020">
      <w:pPr>
        <w:pStyle w:val="GvdeMetni"/>
        <w:spacing w:before="93" w:line="360" w:lineRule="auto"/>
        <w:ind w:left="684"/>
        <w:rPr>
          <w:rFonts w:ascii="Arial"/>
        </w:rPr>
      </w:pPr>
      <w:r>
        <w:rPr>
          <w:rFonts w:ascii="Arial"/>
        </w:rPr>
        <w:t>existing processes or improving the distribution management and made more sophisticated as a different and product. (Toprak, 2013: 5).</w:t>
      </w:r>
    </w:p>
    <w:p w14:paraId="3BD66DC8" w14:textId="77777777" w:rsidR="00A51D83" w:rsidRDefault="00A51D83">
      <w:pPr>
        <w:pStyle w:val="GvdeMetni"/>
        <w:spacing w:before="3"/>
        <w:rPr>
          <w:rFonts w:ascii="Arial"/>
          <w:sz w:val="31"/>
        </w:rPr>
      </w:pPr>
    </w:p>
    <w:p w14:paraId="2C3E5BFD" w14:textId="77777777" w:rsidR="00A51D83" w:rsidRDefault="00121020">
      <w:pPr>
        <w:pStyle w:val="GvdeMetni"/>
        <w:spacing w:line="360" w:lineRule="auto"/>
        <w:ind w:left="684" w:right="677" w:firstLine="708"/>
        <w:jc w:val="both"/>
        <w:rPr>
          <w:rFonts w:ascii="Arial" w:hAnsi="Arial"/>
        </w:rPr>
      </w:pPr>
      <w:r>
        <w:rPr>
          <w:rFonts w:ascii="Arial" w:hAnsi="Arial"/>
        </w:rPr>
        <w:t>Hammer and Champy describe the process concept as the sum of actions in which one or severeal types inputs are taken and outputs created in order to create values for customers. In a different description, process are defined as actions or group of actions which inputs are taken and by adding values and created for the customers. In this context, the process of innovation is generally taken as the value of the entry relating to the renewal of the participating client that presents a set of actions or activities appeared. (Akgemci and Güleç, 2010:</w:t>
      </w:r>
      <w:r>
        <w:rPr>
          <w:rFonts w:ascii="Arial" w:hAnsi="Arial"/>
          <w:spacing w:val="-1"/>
        </w:rPr>
        <w:t xml:space="preserve"> </w:t>
      </w:r>
      <w:r>
        <w:rPr>
          <w:rFonts w:ascii="Arial" w:hAnsi="Arial"/>
        </w:rPr>
        <w:t>139).</w:t>
      </w:r>
    </w:p>
    <w:p w14:paraId="6F5BB394" w14:textId="77777777" w:rsidR="00A51D83" w:rsidRDefault="00A51D83">
      <w:pPr>
        <w:pStyle w:val="GvdeMetni"/>
        <w:spacing w:before="4"/>
        <w:rPr>
          <w:rFonts w:ascii="Arial"/>
          <w:sz w:val="31"/>
        </w:rPr>
      </w:pPr>
    </w:p>
    <w:p w14:paraId="2C051739" w14:textId="77777777" w:rsidR="00A51D83" w:rsidRDefault="00121020">
      <w:pPr>
        <w:pStyle w:val="GvdeMetni"/>
        <w:spacing w:line="360" w:lineRule="auto"/>
        <w:ind w:left="684" w:right="676" w:firstLine="708"/>
        <w:jc w:val="both"/>
        <w:rPr>
          <w:rFonts w:ascii="Arial" w:hAnsi="Arial"/>
        </w:rPr>
      </w:pPr>
      <w:r>
        <w:rPr>
          <w:rFonts w:ascii="Arial" w:hAnsi="Arial"/>
        </w:rPr>
        <w:t>Process innovation includes the changes in the production and distribution processes. If more products and services are produced in the same quality by using the same amount and with the same quality of production factors in an enterprise, it can be mentioned as a process innovation. To produce a good or service with better quality and more effectively is a source of advantages. (Tunç, 2008: 17). Process innovation is also defined as tools, device or knowlegde which are new for an industry, organization or department and which are the technologies used to convert inputs into outputs. Therefore, process innovation can be accomplished by improving the quality or reducing the delivery cost to produce new or significantly improved product or to deliver. (Akgemci and Güleç, 2010: 141).</w:t>
      </w:r>
    </w:p>
    <w:p w14:paraId="5A58B342" w14:textId="77777777" w:rsidR="00A51D83" w:rsidRDefault="00A51D83">
      <w:pPr>
        <w:pStyle w:val="GvdeMetni"/>
        <w:spacing w:before="3"/>
        <w:rPr>
          <w:rFonts w:ascii="Arial"/>
          <w:sz w:val="31"/>
        </w:rPr>
      </w:pPr>
    </w:p>
    <w:p w14:paraId="17E1C4BE" w14:textId="77777777" w:rsidR="00A51D83" w:rsidRDefault="00121020">
      <w:pPr>
        <w:pStyle w:val="Balk4"/>
        <w:numPr>
          <w:ilvl w:val="2"/>
          <w:numId w:val="91"/>
        </w:numPr>
        <w:tabs>
          <w:tab w:val="left" w:pos="2063"/>
        </w:tabs>
        <w:ind w:hanging="671"/>
        <w:rPr>
          <w:rFonts w:ascii="Arial"/>
        </w:rPr>
      </w:pPr>
      <w:r>
        <w:rPr>
          <w:rFonts w:ascii="Arial"/>
        </w:rPr>
        <w:t>Marketing</w:t>
      </w:r>
      <w:r>
        <w:rPr>
          <w:rFonts w:ascii="Arial"/>
          <w:spacing w:val="-1"/>
        </w:rPr>
        <w:t xml:space="preserve"> </w:t>
      </w:r>
      <w:r>
        <w:rPr>
          <w:rFonts w:ascii="Arial"/>
        </w:rPr>
        <w:t>Innovation</w:t>
      </w:r>
    </w:p>
    <w:p w14:paraId="4B4577BA" w14:textId="77777777" w:rsidR="00A51D83" w:rsidRDefault="00A51D83">
      <w:pPr>
        <w:pStyle w:val="GvdeMetni"/>
        <w:rPr>
          <w:rFonts w:ascii="Arial"/>
          <w:b/>
          <w:sz w:val="26"/>
        </w:rPr>
      </w:pPr>
    </w:p>
    <w:p w14:paraId="430EF815" w14:textId="77777777" w:rsidR="00A51D83" w:rsidRDefault="00121020">
      <w:pPr>
        <w:pStyle w:val="GvdeMetni"/>
        <w:spacing w:before="200" w:line="360" w:lineRule="auto"/>
        <w:ind w:left="684" w:right="675" w:firstLine="708"/>
        <w:jc w:val="both"/>
        <w:rPr>
          <w:rFonts w:ascii="Arial"/>
        </w:rPr>
      </w:pPr>
      <w:r>
        <w:rPr>
          <w:rFonts w:ascii="Arial"/>
        </w:rPr>
        <w:t>Marketing innovation is defined as different, various and new designs, the use of packaging and marketing methods in the product design or packaging, repositioning for the product or on the pricing promotions or developed improving the existing ones to be further developed in order to increase the company's sales, to meet the customer needs better and a way to move customers to new markets or new position.</w:t>
      </w:r>
    </w:p>
    <w:p w14:paraId="30500B7B"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09D53CF6" w14:textId="77777777" w:rsidR="00A51D83" w:rsidRDefault="00A51D83">
      <w:pPr>
        <w:pStyle w:val="GvdeMetni"/>
        <w:spacing w:before="4"/>
        <w:rPr>
          <w:rFonts w:ascii="Arial"/>
          <w:sz w:val="25"/>
        </w:rPr>
      </w:pPr>
    </w:p>
    <w:p w14:paraId="54906396" w14:textId="77777777" w:rsidR="00A51D83" w:rsidRDefault="00121020">
      <w:pPr>
        <w:pStyle w:val="GvdeMetni"/>
        <w:spacing w:before="93" w:line="360" w:lineRule="auto"/>
        <w:ind w:left="684" w:right="677" w:firstLine="708"/>
        <w:jc w:val="both"/>
        <w:rPr>
          <w:rFonts w:ascii="Arial" w:hAnsi="Arial"/>
        </w:rPr>
      </w:pPr>
      <w:r>
        <w:rPr>
          <w:rFonts w:ascii="Arial" w:hAnsi="Arial"/>
        </w:rPr>
        <w:t>Marketing innovation is to increase the company's competitiveness by developing new designs and marketing methods and/or adapted by using them (Kurtuluş, 2012: 7). A marketing innovation is a new marketing method which includes product design or packaging products positioning, product promotion or significant changes in pricing. Marketing innovations aims to increase the company's sales, to respond to the needs of customers more successfully, opening new markets or new products of an enterprice. (Oslo Kılavuzu, 2005: 59).</w:t>
      </w:r>
    </w:p>
    <w:p w14:paraId="42495080" w14:textId="77777777" w:rsidR="00A51D83" w:rsidRDefault="00A51D83">
      <w:pPr>
        <w:pStyle w:val="GvdeMetni"/>
        <w:spacing w:before="3"/>
        <w:rPr>
          <w:rFonts w:ascii="Arial"/>
          <w:sz w:val="31"/>
        </w:rPr>
      </w:pPr>
    </w:p>
    <w:p w14:paraId="11A224A1" w14:textId="77777777" w:rsidR="00A51D83" w:rsidRDefault="00121020">
      <w:pPr>
        <w:pStyle w:val="GvdeMetni"/>
        <w:spacing w:before="1" w:line="360" w:lineRule="auto"/>
        <w:ind w:left="684" w:right="677" w:firstLine="708"/>
        <w:jc w:val="both"/>
        <w:rPr>
          <w:rFonts w:ascii="Arial" w:hAnsi="Arial"/>
        </w:rPr>
      </w:pPr>
      <w:r>
        <w:rPr>
          <w:rFonts w:ascii="Arial" w:hAnsi="Arial"/>
        </w:rPr>
        <w:t>Shergill and Nargundkar (2005) put forward that the ultimate goal of marketing innovation the increase in sales, besides more successfully to meet the needs of customers and finding new markets and product positioning in the market in a new way in order to carry on (Sanrı, 2011: 15). Innovation, not a single phase commit activity, on the contrary, it is continuous activity affecting internal and external factors which the organization has opportunities to increase its market share. Therefore, firms establishing and managing a system that encourages innovation have the chance to develop products and services in superior characteristics, to produce and market more (Toprak, 2013:</w:t>
      </w:r>
      <w:r>
        <w:rPr>
          <w:rFonts w:ascii="Arial" w:hAnsi="Arial"/>
          <w:spacing w:val="-4"/>
        </w:rPr>
        <w:t xml:space="preserve"> </w:t>
      </w:r>
      <w:r>
        <w:rPr>
          <w:rFonts w:ascii="Arial" w:hAnsi="Arial"/>
        </w:rPr>
        <w:t>6).</w:t>
      </w:r>
    </w:p>
    <w:p w14:paraId="1463FE12" w14:textId="77777777" w:rsidR="00A51D83" w:rsidRDefault="00A51D83">
      <w:pPr>
        <w:pStyle w:val="GvdeMetni"/>
        <w:spacing w:before="3"/>
        <w:rPr>
          <w:rFonts w:ascii="Arial"/>
          <w:sz w:val="31"/>
        </w:rPr>
      </w:pPr>
    </w:p>
    <w:p w14:paraId="5B16BA40" w14:textId="77777777" w:rsidR="00A51D83" w:rsidRDefault="00121020">
      <w:pPr>
        <w:pStyle w:val="Balk4"/>
        <w:numPr>
          <w:ilvl w:val="2"/>
          <w:numId w:val="91"/>
        </w:numPr>
        <w:tabs>
          <w:tab w:val="left" w:pos="2063"/>
        </w:tabs>
        <w:ind w:hanging="671"/>
        <w:rPr>
          <w:rFonts w:ascii="Arial"/>
        </w:rPr>
      </w:pPr>
      <w:r>
        <w:rPr>
          <w:rFonts w:ascii="Arial"/>
        </w:rPr>
        <w:t>Organizational</w:t>
      </w:r>
      <w:r>
        <w:rPr>
          <w:rFonts w:ascii="Arial"/>
          <w:spacing w:val="-5"/>
        </w:rPr>
        <w:t xml:space="preserve"> </w:t>
      </w:r>
      <w:r>
        <w:rPr>
          <w:rFonts w:ascii="Arial"/>
        </w:rPr>
        <w:t>Innovation</w:t>
      </w:r>
    </w:p>
    <w:p w14:paraId="11F40E8E" w14:textId="77777777" w:rsidR="00A51D83" w:rsidRDefault="00A51D83">
      <w:pPr>
        <w:pStyle w:val="GvdeMetni"/>
        <w:rPr>
          <w:rFonts w:ascii="Arial"/>
          <w:b/>
          <w:sz w:val="26"/>
        </w:rPr>
      </w:pPr>
    </w:p>
    <w:p w14:paraId="5ADF273D" w14:textId="77777777" w:rsidR="00A51D83" w:rsidRDefault="00121020">
      <w:pPr>
        <w:pStyle w:val="GvdeMetni"/>
        <w:spacing w:before="198" w:line="360" w:lineRule="auto"/>
        <w:ind w:left="684" w:right="677" w:firstLine="708"/>
        <w:jc w:val="both"/>
        <w:rPr>
          <w:rFonts w:ascii="Arial" w:hAnsi="Arial"/>
        </w:rPr>
      </w:pPr>
      <w:r>
        <w:rPr>
          <w:rFonts w:ascii="Arial" w:hAnsi="Arial"/>
        </w:rPr>
        <w:t>Innovation, because it constitutes the basis of entrepreneurship, puts forth the organizations’ innovative degrees, and to what extent they are entrepreneurs. Strategy, structure and innovative applications determine an organization’s innovations. In other words, while there are strategies, structure and policies which impede innovaitons in non-innovative organizations, there are strategies, structure and policies which support innovaitons in innovative organizations (Naktiyok, 2004: 177). Innovative organizations attempt to control the environment and forecasting environmental change and commitment. As a result of their relationship with the environment and the structure in time they will create conditions to bring</w:t>
      </w:r>
    </w:p>
    <w:p w14:paraId="3DF13E34"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6AEC3212" w14:textId="77777777" w:rsidR="00A51D83" w:rsidRDefault="00A51D83">
      <w:pPr>
        <w:pStyle w:val="GvdeMetni"/>
        <w:spacing w:before="4"/>
        <w:rPr>
          <w:rFonts w:ascii="Arial"/>
          <w:sz w:val="25"/>
        </w:rPr>
      </w:pPr>
    </w:p>
    <w:p w14:paraId="0249CCF0" w14:textId="77777777" w:rsidR="00A51D83" w:rsidRDefault="00121020">
      <w:pPr>
        <w:pStyle w:val="GvdeMetni"/>
        <w:spacing w:before="93" w:line="360" w:lineRule="auto"/>
        <w:ind w:left="684" w:right="678"/>
        <w:jc w:val="both"/>
        <w:rPr>
          <w:rFonts w:ascii="Arial"/>
        </w:rPr>
      </w:pPr>
      <w:r>
        <w:rPr>
          <w:rFonts w:ascii="Arial"/>
        </w:rPr>
        <w:t>about the necessary changes in favor of increasingly environment. These organizations make adjustments and changes to act in accordance with environmental requirements and create innovation methods and processes in the quality of manpower. (Eren, 1982: 86).</w:t>
      </w:r>
    </w:p>
    <w:p w14:paraId="6447B1FB" w14:textId="77777777" w:rsidR="00A51D83" w:rsidRDefault="00A51D83">
      <w:pPr>
        <w:pStyle w:val="GvdeMetni"/>
        <w:spacing w:before="3"/>
        <w:rPr>
          <w:rFonts w:ascii="Arial"/>
          <w:sz w:val="31"/>
        </w:rPr>
      </w:pPr>
    </w:p>
    <w:p w14:paraId="2D83DD21" w14:textId="77777777" w:rsidR="00A51D83" w:rsidRDefault="00121020">
      <w:pPr>
        <w:pStyle w:val="GvdeMetni"/>
        <w:spacing w:line="360" w:lineRule="auto"/>
        <w:ind w:left="684" w:right="675" w:firstLine="708"/>
        <w:jc w:val="both"/>
        <w:rPr>
          <w:rFonts w:ascii="Arial" w:hAnsi="Arial"/>
        </w:rPr>
      </w:pPr>
      <w:r>
        <w:rPr>
          <w:rFonts w:ascii="Arial" w:hAnsi="Arial"/>
        </w:rPr>
        <w:t>An organizational innovation is the implementation of a new organizational method in the company's commercial practices and workplace organization or external relations. It can be forseen that organizational innovatins decrease the administrative costs, improve workplace satisfaction (hence labor productivity), access the non-commercial assets and increase the company’s performance by decreasing the equipment costs. (Oslo Kılavuzu, 2005: 55).</w:t>
      </w:r>
    </w:p>
    <w:p w14:paraId="36C6F788" w14:textId="77777777" w:rsidR="00A51D83" w:rsidRDefault="00A51D83">
      <w:pPr>
        <w:pStyle w:val="GvdeMetni"/>
        <w:spacing w:before="3"/>
        <w:rPr>
          <w:rFonts w:ascii="Arial"/>
          <w:sz w:val="31"/>
        </w:rPr>
      </w:pPr>
    </w:p>
    <w:p w14:paraId="0A12ED42" w14:textId="77777777" w:rsidR="00A51D83" w:rsidRDefault="00121020">
      <w:pPr>
        <w:pStyle w:val="GvdeMetni"/>
        <w:spacing w:line="360" w:lineRule="auto"/>
        <w:ind w:left="684" w:right="677" w:firstLine="708"/>
        <w:jc w:val="both"/>
        <w:rPr>
          <w:rFonts w:ascii="Arial"/>
        </w:rPr>
      </w:pPr>
      <w:r>
        <w:rPr>
          <w:rFonts w:ascii="Arial"/>
        </w:rPr>
        <w:t>Organizational innovation involves new or significantly improved information management system, significant changes in the business organizations, development of new methods in relation to the company's other business by ways of merges of companies and outsourcing or a significant changes in current ones. In other words, institutional innovation exhibits differences in the operation, workplace regulations and relations of organizations (Kaplan, 2010:</w:t>
      </w:r>
      <w:r>
        <w:rPr>
          <w:rFonts w:ascii="Arial"/>
          <w:spacing w:val="-2"/>
        </w:rPr>
        <w:t xml:space="preserve"> </w:t>
      </w:r>
      <w:r>
        <w:rPr>
          <w:rFonts w:ascii="Arial"/>
        </w:rPr>
        <w:t>16).</w:t>
      </w:r>
    </w:p>
    <w:p w14:paraId="1324B015" w14:textId="77777777" w:rsidR="00A51D83" w:rsidRDefault="00A51D83">
      <w:pPr>
        <w:pStyle w:val="GvdeMetni"/>
        <w:spacing w:before="5"/>
        <w:rPr>
          <w:rFonts w:ascii="Arial"/>
          <w:sz w:val="31"/>
        </w:rPr>
      </w:pPr>
    </w:p>
    <w:p w14:paraId="0183C477" w14:textId="77777777" w:rsidR="00A51D83" w:rsidRDefault="00121020">
      <w:pPr>
        <w:pStyle w:val="GvdeMetni"/>
        <w:spacing w:line="360" w:lineRule="auto"/>
        <w:ind w:left="684" w:right="675" w:firstLine="708"/>
        <w:jc w:val="both"/>
        <w:rPr>
          <w:rFonts w:ascii="Arial" w:hAnsi="Arial"/>
        </w:rPr>
      </w:pPr>
      <w:r>
        <w:rPr>
          <w:rFonts w:ascii="Arial" w:hAnsi="Arial"/>
        </w:rPr>
        <w:t>Organizational innovation is innovation in the structure and functioning of the organization. Then, the degree of innovation changes. A product, a process and an organization and functioning in a new world, new country can be new in firm. If it’s new new in the country, it has already been created in a differen counrty or countries. A company either produces innovation itself or buys it. Innovation purchased starts the company behind in the race. Most of the time, this race will not be won. Because, competitor has the same innovation. In this case, superiority is earned by a difference, difference is provided by innovation. It is essential to do the thing that nobody has done in entrepreneurship, not to do the things that everobody has done. (Ürper, 2004: 53).</w:t>
      </w:r>
    </w:p>
    <w:p w14:paraId="3714AA80"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2EDDBCDB" w14:textId="77777777" w:rsidR="00A51D83" w:rsidRDefault="00A51D83">
      <w:pPr>
        <w:pStyle w:val="GvdeMetni"/>
        <w:spacing w:before="4"/>
        <w:rPr>
          <w:rFonts w:ascii="Arial"/>
          <w:sz w:val="25"/>
        </w:rPr>
      </w:pPr>
    </w:p>
    <w:p w14:paraId="0BA2E006" w14:textId="77777777" w:rsidR="00A51D83" w:rsidRDefault="00121020">
      <w:pPr>
        <w:pStyle w:val="Balk4"/>
        <w:numPr>
          <w:ilvl w:val="1"/>
          <w:numId w:val="91"/>
        </w:numPr>
        <w:tabs>
          <w:tab w:val="left" w:pos="1861"/>
        </w:tabs>
        <w:spacing w:before="93"/>
        <w:ind w:left="1860" w:hanging="469"/>
        <w:rPr>
          <w:rFonts w:ascii="Arial"/>
        </w:rPr>
      </w:pPr>
      <w:r>
        <w:rPr>
          <w:rFonts w:ascii="Arial"/>
        </w:rPr>
        <w:t>Significance of</w:t>
      </w:r>
      <w:r>
        <w:rPr>
          <w:rFonts w:ascii="Arial"/>
          <w:spacing w:val="-3"/>
        </w:rPr>
        <w:t xml:space="preserve"> </w:t>
      </w:r>
      <w:r>
        <w:rPr>
          <w:rFonts w:ascii="Arial"/>
        </w:rPr>
        <w:t>Innovation</w:t>
      </w:r>
    </w:p>
    <w:p w14:paraId="0278FE15" w14:textId="77777777" w:rsidR="00A51D83" w:rsidRDefault="00A51D83">
      <w:pPr>
        <w:pStyle w:val="GvdeMetni"/>
        <w:rPr>
          <w:rFonts w:ascii="Arial"/>
          <w:b/>
          <w:sz w:val="26"/>
        </w:rPr>
      </w:pPr>
    </w:p>
    <w:p w14:paraId="76B80C12" w14:textId="77777777" w:rsidR="00A51D83" w:rsidRDefault="00121020">
      <w:pPr>
        <w:pStyle w:val="GvdeMetni"/>
        <w:spacing w:before="200" w:line="360" w:lineRule="auto"/>
        <w:ind w:left="684" w:right="676" w:firstLine="708"/>
        <w:jc w:val="both"/>
        <w:rPr>
          <w:rFonts w:ascii="Arial" w:hAnsi="Arial"/>
        </w:rPr>
      </w:pPr>
      <w:r>
        <w:rPr>
          <w:rFonts w:ascii="Arial" w:hAnsi="Arial"/>
        </w:rPr>
        <w:t>As a matter of fact, innovation is certainly not done for the difference. Yes, innovation can bring difference at the end but the aim of the innovation is not the difference. The goal of every business is to bring a solution to the problem of customers only, their needs, and this service is to make money from them mutually. (Özkent, 2015: 19). Businesses that expect from one of the most important goals of innovation in the future will make possible the survival of the business through competitive advantage. Many businesses have realized substantial savings thanks to obtained innovation (Akgemci and Güleç, 2010:</w:t>
      </w:r>
      <w:r>
        <w:rPr>
          <w:rFonts w:ascii="Arial" w:hAnsi="Arial"/>
          <w:spacing w:val="-6"/>
        </w:rPr>
        <w:t xml:space="preserve"> </w:t>
      </w:r>
      <w:r>
        <w:rPr>
          <w:rFonts w:ascii="Arial" w:hAnsi="Arial"/>
        </w:rPr>
        <w:t>147).</w:t>
      </w:r>
    </w:p>
    <w:p w14:paraId="0DB40156" w14:textId="77777777" w:rsidR="00A51D83" w:rsidRDefault="00A51D83">
      <w:pPr>
        <w:pStyle w:val="GvdeMetni"/>
        <w:spacing w:before="2"/>
        <w:rPr>
          <w:rFonts w:ascii="Arial"/>
          <w:sz w:val="31"/>
        </w:rPr>
      </w:pPr>
    </w:p>
    <w:p w14:paraId="4DA3EEEC" w14:textId="77777777" w:rsidR="00A51D83" w:rsidRDefault="00121020">
      <w:pPr>
        <w:pStyle w:val="GvdeMetni"/>
        <w:spacing w:before="1" w:line="360" w:lineRule="auto"/>
        <w:ind w:left="684" w:right="675" w:firstLine="708"/>
        <w:jc w:val="both"/>
        <w:rPr>
          <w:rFonts w:ascii="Arial" w:hAnsi="Arial"/>
        </w:rPr>
      </w:pPr>
      <w:r>
        <w:rPr>
          <w:rFonts w:ascii="Arial" w:hAnsi="Arial"/>
        </w:rPr>
        <w:t xml:space="preserve">Today, the specifier of competitive advantage is not only costs. Such factors as responding to the needs of the market rate, quality of products and services in the product life cycle translate initialisms, design, development of new products and services, offering a full range of products and services according to the customer request production, new management and organizational models get involved in the business. Therefore, all these factors which are more important than the cost are also required to do innovation. Because the road passes through the existing market share to get into the market and increase the competitiveness. (Toprak, 2013: 8). In fact, the main objective of innovation is completely parallel with the purposes of the company. The purpose of innovation is to create new value for our customers and as a result this value of appreciated customers profit. </w:t>
      </w:r>
      <w:proofErr w:type="gramStart"/>
      <w:r>
        <w:rPr>
          <w:rFonts w:ascii="Arial" w:hAnsi="Arial"/>
        </w:rPr>
        <w:t>This  can</w:t>
      </w:r>
      <w:proofErr w:type="gramEnd"/>
      <w:r>
        <w:rPr>
          <w:rFonts w:ascii="Arial" w:hAnsi="Arial"/>
        </w:rPr>
        <w:t xml:space="preserve"> be in the form of money, profit, customer loyalty to provide or strengthen brand awareness (Özkent, 2015:</w:t>
      </w:r>
      <w:r>
        <w:rPr>
          <w:rFonts w:ascii="Arial" w:hAnsi="Arial"/>
          <w:spacing w:val="-6"/>
        </w:rPr>
        <w:t xml:space="preserve"> </w:t>
      </w:r>
      <w:r>
        <w:rPr>
          <w:rFonts w:ascii="Arial" w:hAnsi="Arial"/>
        </w:rPr>
        <w:t>19).</w:t>
      </w:r>
    </w:p>
    <w:p w14:paraId="2511B3CB" w14:textId="77777777" w:rsidR="00A51D83" w:rsidRDefault="00A51D83">
      <w:pPr>
        <w:pStyle w:val="GvdeMetni"/>
        <w:spacing w:before="3"/>
        <w:rPr>
          <w:rFonts w:ascii="Arial"/>
          <w:sz w:val="31"/>
        </w:rPr>
      </w:pPr>
    </w:p>
    <w:p w14:paraId="332B4757" w14:textId="77777777" w:rsidR="00A51D83" w:rsidRDefault="00121020">
      <w:pPr>
        <w:pStyle w:val="GvdeMetni"/>
        <w:spacing w:before="1" w:line="360" w:lineRule="auto"/>
        <w:ind w:left="684" w:right="674" w:firstLine="708"/>
        <w:jc w:val="both"/>
        <w:rPr>
          <w:rFonts w:ascii="Arial"/>
        </w:rPr>
      </w:pPr>
      <w:r>
        <w:rPr>
          <w:rFonts w:ascii="Arial"/>
        </w:rPr>
        <w:t>Both product and process innovations change from the past to the present in competitive environment on the main determinants of competitiveness and changing. This implements the innovations and businesses; creating a competitive advantage in the market, dividends and income streams on the property and in front of the industry in enhancing</w:t>
      </w:r>
    </w:p>
    <w:p w14:paraId="1E5CB138"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6507784D" w14:textId="77777777" w:rsidR="00A51D83" w:rsidRDefault="00A51D83">
      <w:pPr>
        <w:pStyle w:val="GvdeMetni"/>
        <w:spacing w:before="4"/>
        <w:rPr>
          <w:rFonts w:ascii="Arial"/>
          <w:sz w:val="25"/>
        </w:rPr>
      </w:pPr>
    </w:p>
    <w:p w14:paraId="6A9EFC55" w14:textId="77777777" w:rsidR="00A51D83" w:rsidRDefault="00121020">
      <w:pPr>
        <w:pStyle w:val="GvdeMetni"/>
        <w:spacing w:before="93" w:line="360" w:lineRule="auto"/>
        <w:ind w:left="684" w:right="676"/>
        <w:jc w:val="both"/>
        <w:rPr>
          <w:rFonts w:ascii="Arial" w:hAnsi="Arial"/>
        </w:rPr>
      </w:pPr>
      <w:r>
        <w:rPr>
          <w:rFonts w:ascii="Arial" w:hAnsi="Arial"/>
        </w:rPr>
        <w:t>competition in the best innovation is the only way to make the leap, hence the most powerful if done right, innovation is a competitive weapon. Innovations provide important abilities to the enterprises they can be used in an intensive competition environment. (Güleş and Bülbül, 2004:</w:t>
      </w:r>
      <w:r>
        <w:rPr>
          <w:rFonts w:ascii="Arial" w:hAnsi="Arial"/>
          <w:spacing w:val="-14"/>
        </w:rPr>
        <w:t xml:space="preserve"> </w:t>
      </w:r>
      <w:r>
        <w:rPr>
          <w:rFonts w:ascii="Arial" w:hAnsi="Arial"/>
        </w:rPr>
        <w:t>151).</w:t>
      </w:r>
    </w:p>
    <w:p w14:paraId="70434B54" w14:textId="77777777" w:rsidR="00A51D83" w:rsidRDefault="00A51D83">
      <w:pPr>
        <w:pStyle w:val="GvdeMetni"/>
        <w:spacing w:before="3"/>
        <w:rPr>
          <w:rFonts w:ascii="Arial"/>
          <w:sz w:val="31"/>
        </w:rPr>
      </w:pPr>
    </w:p>
    <w:p w14:paraId="60ADB86B" w14:textId="77777777" w:rsidR="00A51D83" w:rsidRDefault="00121020">
      <w:pPr>
        <w:pStyle w:val="GvdeMetni"/>
        <w:spacing w:line="360" w:lineRule="auto"/>
        <w:ind w:left="684" w:right="673" w:firstLine="708"/>
        <w:jc w:val="both"/>
        <w:rPr>
          <w:rFonts w:ascii="Arial" w:hAnsi="Arial"/>
        </w:rPr>
      </w:pPr>
      <w:r>
        <w:rPr>
          <w:rFonts w:ascii="Arial" w:hAnsi="Arial"/>
        </w:rPr>
        <w:t>Innovation is an important application in order to provide employment, sustainable growth and social prosperity in a country. That is why, innovation residing in the business sector is seen as an important tool to provide competitive advantage. Innovation activities are needed between countries, as well as business-to-business competition to produce a product according to customer requests and delivery of this production and presentation in addition to performing an economic way of producing the new product to the market. In order to achieve competitive advantage for businesses today, they should be capable of creating and finding themselves in a completely different way, redefining, the creation of new basic strategies. It is located in sector again discover that their competitors could be the difference in the products and services. (Akgemci and Güleç, 2010:</w:t>
      </w:r>
      <w:r>
        <w:rPr>
          <w:rFonts w:ascii="Arial" w:hAnsi="Arial"/>
          <w:spacing w:val="-4"/>
        </w:rPr>
        <w:t xml:space="preserve"> </w:t>
      </w:r>
      <w:r>
        <w:rPr>
          <w:rFonts w:ascii="Arial" w:hAnsi="Arial"/>
        </w:rPr>
        <w:t>148).</w:t>
      </w:r>
    </w:p>
    <w:p w14:paraId="0388D816"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33D67718" w14:textId="77777777" w:rsidR="00A51D83" w:rsidRDefault="00A51D83">
      <w:pPr>
        <w:pStyle w:val="GvdeMetni"/>
        <w:spacing w:before="4"/>
        <w:rPr>
          <w:rFonts w:ascii="Arial"/>
          <w:sz w:val="25"/>
        </w:rPr>
      </w:pPr>
    </w:p>
    <w:p w14:paraId="45A3A8EA" w14:textId="77777777" w:rsidR="00A51D83" w:rsidRDefault="00121020">
      <w:pPr>
        <w:pStyle w:val="Balk4"/>
        <w:spacing w:before="93"/>
        <w:ind w:left="56" w:right="54"/>
        <w:jc w:val="center"/>
        <w:rPr>
          <w:rFonts w:ascii="Arial"/>
        </w:rPr>
      </w:pPr>
      <w:r>
        <w:rPr>
          <w:rFonts w:ascii="Arial"/>
        </w:rPr>
        <w:t>SECTION 3</w:t>
      </w:r>
    </w:p>
    <w:p w14:paraId="3293E0A4" w14:textId="77777777" w:rsidR="00A51D83" w:rsidRDefault="00A51D83">
      <w:pPr>
        <w:pStyle w:val="GvdeMetni"/>
        <w:rPr>
          <w:rFonts w:ascii="Arial"/>
          <w:b/>
          <w:sz w:val="26"/>
        </w:rPr>
      </w:pPr>
    </w:p>
    <w:p w14:paraId="6E1DBFED" w14:textId="77777777" w:rsidR="00A51D83" w:rsidRDefault="00121020">
      <w:pPr>
        <w:spacing w:before="200"/>
        <w:ind w:left="54" w:right="54"/>
        <w:jc w:val="center"/>
        <w:rPr>
          <w:rFonts w:ascii="Arial"/>
          <w:b/>
          <w:sz w:val="24"/>
        </w:rPr>
      </w:pPr>
      <w:r>
        <w:rPr>
          <w:rFonts w:ascii="Arial"/>
          <w:b/>
          <w:sz w:val="24"/>
        </w:rPr>
        <w:t>INNOVATION MANAGEMENT IN SCHOOLS</w:t>
      </w:r>
    </w:p>
    <w:p w14:paraId="0658EAD3" w14:textId="77777777" w:rsidR="00A51D83" w:rsidRDefault="00A51D83">
      <w:pPr>
        <w:pStyle w:val="GvdeMetni"/>
        <w:rPr>
          <w:rFonts w:ascii="Arial"/>
          <w:b/>
          <w:sz w:val="26"/>
        </w:rPr>
      </w:pPr>
    </w:p>
    <w:p w14:paraId="1C3560B8" w14:textId="77777777" w:rsidR="00A51D83" w:rsidRDefault="00121020">
      <w:pPr>
        <w:pStyle w:val="GvdeMetni"/>
        <w:spacing w:before="198" w:line="360" w:lineRule="auto"/>
        <w:ind w:left="684" w:right="678" w:firstLine="708"/>
        <w:jc w:val="both"/>
        <w:rPr>
          <w:rFonts w:ascii="Arial"/>
        </w:rPr>
      </w:pPr>
      <w:r>
        <w:rPr>
          <w:rFonts w:ascii="Arial"/>
        </w:rPr>
        <w:t>In this section, the importance and definition of management innovation and the definition of innovation management that specifies the elements and what's new in education management are</w:t>
      </w:r>
      <w:r>
        <w:rPr>
          <w:rFonts w:ascii="Arial"/>
          <w:spacing w:val="-15"/>
        </w:rPr>
        <w:t xml:space="preserve"> </w:t>
      </w:r>
      <w:r>
        <w:rPr>
          <w:rFonts w:ascii="Arial"/>
        </w:rPr>
        <w:t>discussed.</w:t>
      </w:r>
    </w:p>
    <w:p w14:paraId="46CC31EF" w14:textId="77777777" w:rsidR="00A51D83" w:rsidRDefault="00A51D83">
      <w:pPr>
        <w:pStyle w:val="GvdeMetni"/>
        <w:spacing w:before="4"/>
        <w:rPr>
          <w:rFonts w:ascii="Arial"/>
          <w:sz w:val="31"/>
        </w:rPr>
      </w:pPr>
    </w:p>
    <w:p w14:paraId="22A4756B" w14:textId="77777777" w:rsidR="00A51D83" w:rsidRDefault="00121020">
      <w:pPr>
        <w:pStyle w:val="Balk4"/>
        <w:numPr>
          <w:ilvl w:val="1"/>
          <w:numId w:val="86"/>
        </w:numPr>
        <w:tabs>
          <w:tab w:val="left" w:pos="1864"/>
        </w:tabs>
        <w:spacing w:before="1"/>
        <w:ind w:hanging="472"/>
        <w:rPr>
          <w:rFonts w:ascii="Arial"/>
        </w:rPr>
      </w:pPr>
      <w:r>
        <w:rPr>
          <w:rFonts w:ascii="Arial"/>
        </w:rPr>
        <w:t>Definiton and Importance of</w:t>
      </w:r>
      <w:r>
        <w:rPr>
          <w:rFonts w:ascii="Arial"/>
          <w:spacing w:val="-2"/>
        </w:rPr>
        <w:t xml:space="preserve"> </w:t>
      </w:r>
      <w:r>
        <w:rPr>
          <w:rFonts w:ascii="Arial"/>
        </w:rPr>
        <w:t>Management</w:t>
      </w:r>
    </w:p>
    <w:p w14:paraId="1A394A50" w14:textId="77777777" w:rsidR="00A51D83" w:rsidRDefault="00A51D83">
      <w:pPr>
        <w:pStyle w:val="GvdeMetni"/>
        <w:rPr>
          <w:rFonts w:ascii="Arial"/>
          <w:b/>
          <w:sz w:val="26"/>
        </w:rPr>
      </w:pPr>
    </w:p>
    <w:p w14:paraId="22E49AA2" w14:textId="77777777" w:rsidR="00A51D83" w:rsidRDefault="00121020">
      <w:pPr>
        <w:pStyle w:val="GvdeMetni"/>
        <w:spacing w:before="197" w:line="360" w:lineRule="auto"/>
        <w:ind w:left="684" w:right="676" w:firstLine="708"/>
        <w:jc w:val="both"/>
        <w:rPr>
          <w:rFonts w:ascii="Arial" w:hAnsi="Arial"/>
        </w:rPr>
      </w:pPr>
      <w:r>
        <w:rPr>
          <w:rFonts w:ascii="Arial" w:hAnsi="Arial"/>
        </w:rPr>
        <w:t>It can be said that management is as old as human history considering the fact that the first men got togehter to fate and join forces in an attempt to make fight against the tyrants, the wild animals and natural forces. In every time and place, it occurs that human groups, in order to accomplish common aims, first come together and then make division of labor among themselves in the forms of manager-managed or leader-followers (Şimşek vd, 2008: 7).</w:t>
      </w:r>
    </w:p>
    <w:p w14:paraId="370CFBD7" w14:textId="77777777" w:rsidR="00A51D83" w:rsidRDefault="00A51D83">
      <w:pPr>
        <w:pStyle w:val="GvdeMetni"/>
        <w:spacing w:before="4"/>
        <w:rPr>
          <w:rFonts w:ascii="Arial"/>
          <w:sz w:val="31"/>
        </w:rPr>
      </w:pPr>
    </w:p>
    <w:p w14:paraId="0826296C" w14:textId="77777777" w:rsidR="00A51D83" w:rsidRDefault="00121020">
      <w:pPr>
        <w:pStyle w:val="GvdeMetni"/>
        <w:spacing w:line="360" w:lineRule="auto"/>
        <w:ind w:left="684" w:right="678" w:firstLine="708"/>
        <w:jc w:val="both"/>
        <w:rPr>
          <w:rFonts w:ascii="Arial" w:hAnsi="Arial"/>
        </w:rPr>
      </w:pPr>
      <w:r>
        <w:rPr>
          <w:rFonts w:ascii="Arial" w:hAnsi="Arial"/>
        </w:rPr>
        <w:t>In short, management is described as the study of a superior in hierarchy. (Gürsel, 2013: 59). Management concept has been used in a variety of ways and the people in literature, such as political term in the language. It is possible to group these definitions and administrative "activity/function", "administrative system", "organization", and "administrative staff". (Eryılmaz, 2011: 2).</w:t>
      </w:r>
    </w:p>
    <w:p w14:paraId="3B0FBE32" w14:textId="77777777" w:rsidR="00A51D83" w:rsidRDefault="00A51D83">
      <w:pPr>
        <w:pStyle w:val="GvdeMetni"/>
        <w:spacing w:before="4"/>
        <w:rPr>
          <w:rFonts w:ascii="Arial"/>
          <w:sz w:val="31"/>
        </w:rPr>
      </w:pPr>
    </w:p>
    <w:p w14:paraId="66005336" w14:textId="77777777" w:rsidR="00A51D83" w:rsidRDefault="00121020">
      <w:pPr>
        <w:pStyle w:val="GvdeMetni"/>
        <w:spacing w:line="360" w:lineRule="auto"/>
        <w:ind w:left="684" w:right="677" w:firstLine="708"/>
        <w:jc w:val="both"/>
        <w:rPr>
          <w:rFonts w:ascii="Arial" w:hAnsi="Arial"/>
        </w:rPr>
      </w:pPr>
      <w:r>
        <w:rPr>
          <w:rFonts w:ascii="Arial" w:hAnsi="Arial"/>
        </w:rPr>
        <w:t>Management is the arrangement of the work on track to reach the goal of the an organization. In this case, the presence of management and the presence of one or more objective can be mentioned. (Ertürk, 2013: 10). Management is a universal process as old as art, social life, and it is considered as an evolving science. Considering that the three dimensions, management refers to some actions and functions as a process, an implementation as an art, sistematic and scientific knowledge society as a science. (Dündar, 2007: 43).</w:t>
      </w:r>
    </w:p>
    <w:p w14:paraId="358530A9"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51A88867" w14:textId="77777777" w:rsidR="00A51D83" w:rsidRDefault="00A51D83">
      <w:pPr>
        <w:pStyle w:val="GvdeMetni"/>
        <w:spacing w:before="4"/>
        <w:rPr>
          <w:rFonts w:ascii="Arial"/>
          <w:sz w:val="25"/>
        </w:rPr>
      </w:pPr>
    </w:p>
    <w:p w14:paraId="4985BC6C" w14:textId="77777777" w:rsidR="00A51D83" w:rsidRDefault="00121020">
      <w:pPr>
        <w:pStyle w:val="GvdeMetni"/>
        <w:spacing w:before="93" w:line="360" w:lineRule="auto"/>
        <w:ind w:left="684" w:right="676" w:firstLine="708"/>
        <w:jc w:val="both"/>
        <w:rPr>
          <w:rFonts w:ascii="Arial" w:hAnsi="Arial"/>
        </w:rPr>
      </w:pPr>
      <w:r>
        <w:rPr>
          <w:rFonts w:ascii="Arial" w:hAnsi="Arial"/>
        </w:rPr>
        <w:t>The question of what defines management has been given in various books: These definitions vary according to how they approach the branches of science. According to variety of scientific fields, the meaning management’s can be explained as follows; (Efil, 2010: 6):</w:t>
      </w:r>
    </w:p>
    <w:p w14:paraId="2A9A4F61" w14:textId="77777777" w:rsidR="00A51D83" w:rsidRDefault="00A51D83">
      <w:pPr>
        <w:pStyle w:val="GvdeMetni"/>
        <w:spacing w:before="3"/>
        <w:rPr>
          <w:rFonts w:ascii="Arial"/>
          <w:sz w:val="31"/>
        </w:rPr>
      </w:pPr>
    </w:p>
    <w:p w14:paraId="7CE41566" w14:textId="77777777" w:rsidR="00A51D83" w:rsidRDefault="00121020">
      <w:pPr>
        <w:pStyle w:val="GvdeMetni"/>
        <w:spacing w:line="360" w:lineRule="auto"/>
        <w:ind w:left="684" w:right="677" w:firstLine="708"/>
        <w:jc w:val="both"/>
        <w:rPr>
          <w:rFonts w:ascii="Arial" w:hAnsi="Arial"/>
        </w:rPr>
      </w:pPr>
      <w:r>
        <w:rPr>
          <w:rFonts w:ascii="Arial" w:hAnsi="Arial"/>
        </w:rPr>
        <w:t>According to economists, management is one of the factors of nature, manpower and productıon with capital. Here the continuation of life is required in terms of production. Therefore, management is considered successful as long as it increases productivity and more</w:t>
      </w:r>
      <w:r>
        <w:rPr>
          <w:rFonts w:ascii="Arial" w:hAnsi="Arial"/>
          <w:spacing w:val="-14"/>
        </w:rPr>
        <w:t xml:space="preserve"> </w:t>
      </w:r>
      <w:r>
        <w:rPr>
          <w:rFonts w:ascii="Arial" w:hAnsi="Arial"/>
        </w:rPr>
        <w:t>earnings.</w:t>
      </w:r>
    </w:p>
    <w:p w14:paraId="5515F01A" w14:textId="77777777" w:rsidR="00A51D83" w:rsidRDefault="00A51D83">
      <w:pPr>
        <w:pStyle w:val="GvdeMetni"/>
        <w:spacing w:before="4"/>
        <w:rPr>
          <w:rFonts w:ascii="Arial"/>
          <w:sz w:val="31"/>
        </w:rPr>
      </w:pPr>
    </w:p>
    <w:p w14:paraId="45A8EDA3" w14:textId="77777777" w:rsidR="00A51D83" w:rsidRDefault="00121020">
      <w:pPr>
        <w:pStyle w:val="GvdeMetni"/>
        <w:spacing w:line="360" w:lineRule="auto"/>
        <w:ind w:left="684" w:right="674" w:firstLine="708"/>
        <w:jc w:val="both"/>
        <w:rPr>
          <w:rFonts w:ascii="Arial"/>
        </w:rPr>
      </w:pPr>
      <w:r>
        <w:rPr>
          <w:rFonts w:ascii="Arial"/>
        </w:rPr>
        <w:t>Management scientists express that management is an authority system. According to this, it consists of two groups as managers and managed ones. The relation between these two groups is an authority relation.</w:t>
      </w:r>
    </w:p>
    <w:p w14:paraId="7CB15808" w14:textId="77777777" w:rsidR="00A51D83" w:rsidRDefault="00A51D83">
      <w:pPr>
        <w:pStyle w:val="GvdeMetni"/>
        <w:spacing w:before="4"/>
        <w:rPr>
          <w:rFonts w:ascii="Arial"/>
          <w:sz w:val="31"/>
        </w:rPr>
      </w:pPr>
    </w:p>
    <w:p w14:paraId="3A8B3899" w14:textId="77777777" w:rsidR="00A51D83" w:rsidRDefault="00121020">
      <w:pPr>
        <w:pStyle w:val="GvdeMetni"/>
        <w:spacing w:line="360" w:lineRule="auto"/>
        <w:ind w:left="684" w:right="677" w:firstLine="708"/>
        <w:jc w:val="both"/>
        <w:rPr>
          <w:rFonts w:ascii="Arial"/>
        </w:rPr>
      </w:pPr>
      <w:r>
        <w:rPr>
          <w:rFonts w:ascii="Arial"/>
        </w:rPr>
        <w:t>Management is considered to be a class and reputation system according to sociologists. The success of science and education as a result is the basis in order to enter this class in our</w:t>
      </w:r>
      <w:r>
        <w:rPr>
          <w:rFonts w:ascii="Arial"/>
          <w:spacing w:val="-12"/>
        </w:rPr>
        <w:t xml:space="preserve"> </w:t>
      </w:r>
      <w:r>
        <w:rPr>
          <w:rFonts w:ascii="Arial"/>
        </w:rPr>
        <w:t>age.</w:t>
      </w:r>
    </w:p>
    <w:p w14:paraId="0A070BA5" w14:textId="77777777" w:rsidR="00A51D83" w:rsidRDefault="00A51D83">
      <w:pPr>
        <w:pStyle w:val="GvdeMetni"/>
        <w:spacing w:before="2"/>
        <w:rPr>
          <w:rFonts w:ascii="Arial"/>
          <w:sz w:val="31"/>
        </w:rPr>
      </w:pPr>
    </w:p>
    <w:p w14:paraId="4B56660C" w14:textId="77777777" w:rsidR="00A51D83" w:rsidRDefault="00121020">
      <w:pPr>
        <w:pStyle w:val="GvdeMetni"/>
        <w:spacing w:line="360" w:lineRule="auto"/>
        <w:ind w:left="684" w:right="677" w:firstLine="708"/>
        <w:jc w:val="both"/>
        <w:rPr>
          <w:rFonts w:ascii="Arial"/>
        </w:rPr>
      </w:pPr>
      <w:r>
        <w:rPr>
          <w:rFonts w:ascii="Arial"/>
        </w:rPr>
        <w:t>Other disciplines such as psychology, social-psychology, law describe management in accordance with their interests.</w:t>
      </w:r>
    </w:p>
    <w:p w14:paraId="4C95C189" w14:textId="77777777" w:rsidR="00A51D83" w:rsidRDefault="00A51D83">
      <w:pPr>
        <w:pStyle w:val="GvdeMetni"/>
        <w:spacing w:before="4"/>
        <w:rPr>
          <w:rFonts w:ascii="Arial"/>
          <w:sz w:val="31"/>
        </w:rPr>
      </w:pPr>
    </w:p>
    <w:p w14:paraId="282E832E" w14:textId="77777777" w:rsidR="00A51D83" w:rsidRDefault="00121020">
      <w:pPr>
        <w:pStyle w:val="GvdeMetni"/>
        <w:spacing w:line="360" w:lineRule="auto"/>
        <w:ind w:left="684" w:right="675" w:firstLine="708"/>
        <w:jc w:val="both"/>
        <w:rPr>
          <w:rFonts w:ascii="Arial" w:hAnsi="Arial"/>
        </w:rPr>
      </w:pPr>
      <w:r>
        <w:rPr>
          <w:rFonts w:ascii="Arial" w:hAnsi="Arial"/>
        </w:rPr>
        <w:t>Considering these descriptions, as the most generic description, management is the effectiveness to administer the other. To give orders to others and expect obedience from them is a management authority. It can be possible to direct people’s labor to a common aim by way of having management authority (Tutar and Erdönmez, 2008: 6). Management is the sum of the cooperation and coordination of efforts to provide a group of people, orientation toward the designated purposes, the division of labour between them. Management is the sum of efficiently and effectively making decisions and enforcement process including financial resources, especially</w:t>
      </w:r>
    </w:p>
    <w:p w14:paraId="1B6B5075"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7EFA5CAF" w14:textId="77777777" w:rsidR="00A51D83" w:rsidRDefault="00A51D83">
      <w:pPr>
        <w:pStyle w:val="GvdeMetni"/>
        <w:spacing w:before="4"/>
        <w:rPr>
          <w:rFonts w:ascii="Arial"/>
          <w:sz w:val="25"/>
        </w:rPr>
      </w:pPr>
    </w:p>
    <w:p w14:paraId="65C2B104" w14:textId="77777777" w:rsidR="00A51D83" w:rsidRDefault="00121020">
      <w:pPr>
        <w:pStyle w:val="GvdeMetni"/>
        <w:spacing w:before="93" w:line="360" w:lineRule="auto"/>
        <w:ind w:left="684" w:right="788"/>
        <w:rPr>
          <w:rFonts w:ascii="Arial"/>
        </w:rPr>
      </w:pPr>
      <w:r>
        <w:rPr>
          <w:rFonts w:ascii="Arial"/>
        </w:rPr>
        <w:t>people, equipment, fixtures, raw materials, materials and time compatible with each other. (Eren, 2003:3).</w:t>
      </w:r>
    </w:p>
    <w:p w14:paraId="790DC1A3" w14:textId="77777777" w:rsidR="00A51D83" w:rsidRDefault="00A51D83">
      <w:pPr>
        <w:pStyle w:val="GvdeMetni"/>
        <w:spacing w:before="3"/>
        <w:rPr>
          <w:rFonts w:ascii="Arial"/>
          <w:sz w:val="31"/>
        </w:rPr>
      </w:pPr>
    </w:p>
    <w:p w14:paraId="1FCA8C98" w14:textId="77777777" w:rsidR="00A51D83" w:rsidRDefault="00121020">
      <w:pPr>
        <w:pStyle w:val="GvdeMetni"/>
        <w:spacing w:line="360" w:lineRule="auto"/>
        <w:ind w:left="684" w:right="677" w:firstLine="708"/>
        <w:jc w:val="both"/>
        <w:rPr>
          <w:rFonts w:ascii="Arial" w:hAnsi="Arial"/>
        </w:rPr>
      </w:pPr>
      <w:r>
        <w:rPr>
          <w:rFonts w:ascii="Arial" w:hAnsi="Arial"/>
        </w:rPr>
        <w:t>Management of the concept, sometimes referred to public organization, sometimes works, sometimes operating and administrative section of the administrative staff and, in some cases. In fact, management is a concept that contains all of these. (Eryılmaz, 2011: 2). There is no specific goal to reach in management only through the efforts of people. All the resources to perform specific management objectives in a correct manner have to be available to people. To manage people is to use the right tools and supplies. (Paşaoğlu, 2013:</w:t>
      </w:r>
      <w:r>
        <w:rPr>
          <w:rFonts w:ascii="Arial" w:hAnsi="Arial"/>
          <w:spacing w:val="1"/>
        </w:rPr>
        <w:t xml:space="preserve"> </w:t>
      </w:r>
      <w:r>
        <w:rPr>
          <w:rFonts w:ascii="Arial" w:hAnsi="Arial"/>
        </w:rPr>
        <w:t>3).</w:t>
      </w:r>
    </w:p>
    <w:p w14:paraId="388058CB" w14:textId="77777777" w:rsidR="00A51D83" w:rsidRDefault="00A51D83">
      <w:pPr>
        <w:pStyle w:val="GvdeMetni"/>
        <w:spacing w:before="4"/>
        <w:rPr>
          <w:rFonts w:ascii="Arial"/>
          <w:sz w:val="31"/>
        </w:rPr>
      </w:pPr>
    </w:p>
    <w:p w14:paraId="2EDB38B7" w14:textId="77777777" w:rsidR="00A51D83" w:rsidRDefault="00121020">
      <w:pPr>
        <w:pStyle w:val="Balk4"/>
        <w:numPr>
          <w:ilvl w:val="1"/>
          <w:numId w:val="86"/>
        </w:numPr>
        <w:tabs>
          <w:tab w:val="left" w:pos="1864"/>
        </w:tabs>
        <w:ind w:hanging="472"/>
        <w:rPr>
          <w:rFonts w:ascii="Arial"/>
        </w:rPr>
      </w:pPr>
      <w:r>
        <w:rPr>
          <w:rFonts w:ascii="Arial"/>
        </w:rPr>
        <w:t>Definition of Innovation</w:t>
      </w:r>
      <w:r>
        <w:rPr>
          <w:rFonts w:ascii="Arial"/>
          <w:spacing w:val="-2"/>
        </w:rPr>
        <w:t xml:space="preserve"> </w:t>
      </w:r>
      <w:r>
        <w:rPr>
          <w:rFonts w:ascii="Arial"/>
        </w:rPr>
        <w:t>Management</w:t>
      </w:r>
    </w:p>
    <w:p w14:paraId="2B1B9D92" w14:textId="77777777" w:rsidR="00A51D83" w:rsidRDefault="00A51D83">
      <w:pPr>
        <w:pStyle w:val="GvdeMetni"/>
        <w:rPr>
          <w:rFonts w:ascii="Arial"/>
          <w:b/>
          <w:sz w:val="26"/>
        </w:rPr>
      </w:pPr>
    </w:p>
    <w:p w14:paraId="5D78C2C1" w14:textId="77777777" w:rsidR="00A51D83" w:rsidRDefault="00121020">
      <w:pPr>
        <w:pStyle w:val="GvdeMetni"/>
        <w:spacing w:before="198" w:line="360" w:lineRule="auto"/>
        <w:ind w:left="684" w:right="676" w:firstLine="708"/>
        <w:jc w:val="both"/>
        <w:rPr>
          <w:rFonts w:ascii="Arial"/>
        </w:rPr>
      </w:pPr>
      <w:r>
        <w:rPr>
          <w:rFonts w:ascii="Arial"/>
        </w:rPr>
        <w:t>Innovation system is a process of crowning individuals with information and experience, your abilities for a particular purpose-oriented activities and outputs that are converted to the projects. Innovation can be regarded as the output of a systematic work of administration that is required. As it was stated before, innovation is a process. If enterprises have a reserach and development process to manage their research and development, if they have order-delivery processes to manage production process, they will have innovation process to manage innovation activities. (Demirci, 2012:</w:t>
      </w:r>
      <w:r>
        <w:rPr>
          <w:rFonts w:ascii="Arial"/>
          <w:spacing w:val="-19"/>
        </w:rPr>
        <w:t xml:space="preserve"> </w:t>
      </w:r>
      <w:r>
        <w:rPr>
          <w:rFonts w:ascii="Arial"/>
        </w:rPr>
        <w:t>10).</w:t>
      </w:r>
    </w:p>
    <w:p w14:paraId="7CD44259" w14:textId="77777777" w:rsidR="00A51D83" w:rsidRDefault="00A51D83">
      <w:pPr>
        <w:pStyle w:val="GvdeMetni"/>
        <w:spacing w:before="4"/>
        <w:rPr>
          <w:rFonts w:ascii="Arial"/>
          <w:sz w:val="31"/>
        </w:rPr>
      </w:pPr>
    </w:p>
    <w:p w14:paraId="7602412C" w14:textId="77777777" w:rsidR="00A51D83" w:rsidRDefault="00121020">
      <w:pPr>
        <w:pStyle w:val="GvdeMetni"/>
        <w:spacing w:line="360" w:lineRule="auto"/>
        <w:ind w:left="684" w:right="677" w:firstLine="708"/>
        <w:jc w:val="both"/>
        <w:rPr>
          <w:rFonts w:ascii="Arial" w:hAnsi="Arial"/>
        </w:rPr>
      </w:pPr>
      <w:r>
        <w:rPr>
          <w:rFonts w:ascii="Arial" w:hAnsi="Arial"/>
        </w:rPr>
        <w:t>A firm must have an innovation management system which deals with the company's resources and strategies and consider the requirements of customers, determine the purposes for different aspects of the innovation process and manage, control and develop the innovation process in addition to technological opportunities and company’s sources. (Sanrı, 2011: 19).</w:t>
      </w:r>
    </w:p>
    <w:p w14:paraId="4F8B241A" w14:textId="77777777" w:rsidR="00A51D83" w:rsidRDefault="00A51D83">
      <w:pPr>
        <w:pStyle w:val="GvdeMetni"/>
        <w:spacing w:before="4"/>
        <w:rPr>
          <w:rFonts w:ascii="Arial"/>
          <w:sz w:val="31"/>
        </w:rPr>
      </w:pPr>
    </w:p>
    <w:p w14:paraId="27F4E1AC" w14:textId="77777777" w:rsidR="00A51D83" w:rsidRDefault="00121020">
      <w:pPr>
        <w:pStyle w:val="GvdeMetni"/>
        <w:spacing w:before="1" w:line="360" w:lineRule="auto"/>
        <w:ind w:left="684" w:right="677" w:firstLine="708"/>
        <w:jc w:val="both"/>
        <w:rPr>
          <w:rFonts w:ascii="Arial"/>
        </w:rPr>
      </w:pPr>
      <w:r>
        <w:rPr>
          <w:rFonts w:ascii="Arial"/>
        </w:rPr>
        <w:t>A company which has innovation understanding and cares the technological developments with this notion, makes innovations in product, service and marketing, attaches importance to process and</w:t>
      </w:r>
      <w:r>
        <w:rPr>
          <w:rFonts w:ascii="Arial"/>
          <w:spacing w:val="59"/>
        </w:rPr>
        <w:t xml:space="preserve"> </w:t>
      </w:r>
      <w:r>
        <w:rPr>
          <w:rFonts w:ascii="Arial"/>
        </w:rPr>
        <w:t>organization</w:t>
      </w:r>
    </w:p>
    <w:p w14:paraId="7882505C"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3A51C133" w14:textId="77777777" w:rsidR="00A51D83" w:rsidRDefault="00A51D83">
      <w:pPr>
        <w:pStyle w:val="GvdeMetni"/>
        <w:spacing w:before="4"/>
        <w:rPr>
          <w:rFonts w:ascii="Arial"/>
          <w:sz w:val="25"/>
        </w:rPr>
      </w:pPr>
    </w:p>
    <w:p w14:paraId="6D6D8B08" w14:textId="77777777" w:rsidR="00A51D83" w:rsidRDefault="00121020">
      <w:pPr>
        <w:pStyle w:val="GvdeMetni"/>
        <w:spacing w:before="93" w:line="360" w:lineRule="auto"/>
        <w:ind w:left="684" w:right="788"/>
        <w:rPr>
          <w:rFonts w:ascii="Arial" w:hAnsi="Arial"/>
        </w:rPr>
      </w:pPr>
      <w:r>
        <w:rPr>
          <w:rFonts w:ascii="Arial" w:hAnsi="Arial"/>
        </w:rPr>
        <w:t>innovations, forms their infrastructure and institutional framework according to innovation will reach their goal more quickly. (Taşkın, 2014:</w:t>
      </w:r>
      <w:r>
        <w:rPr>
          <w:rFonts w:ascii="Arial" w:hAnsi="Arial"/>
          <w:spacing w:val="-12"/>
        </w:rPr>
        <w:t xml:space="preserve"> </w:t>
      </w:r>
      <w:r>
        <w:rPr>
          <w:rFonts w:ascii="Arial" w:hAnsi="Arial"/>
        </w:rPr>
        <w:t>7).</w:t>
      </w:r>
    </w:p>
    <w:p w14:paraId="1E7B9304" w14:textId="77777777" w:rsidR="00A51D83" w:rsidRDefault="00A51D83">
      <w:pPr>
        <w:pStyle w:val="GvdeMetni"/>
        <w:spacing w:before="3"/>
        <w:rPr>
          <w:rFonts w:ascii="Arial"/>
          <w:sz w:val="31"/>
        </w:rPr>
      </w:pPr>
    </w:p>
    <w:p w14:paraId="05C3C385" w14:textId="77777777" w:rsidR="00A51D83" w:rsidRDefault="00121020">
      <w:pPr>
        <w:pStyle w:val="GvdeMetni"/>
        <w:spacing w:line="360" w:lineRule="auto"/>
        <w:ind w:left="684" w:right="676" w:firstLine="708"/>
        <w:jc w:val="both"/>
        <w:rPr>
          <w:rFonts w:ascii="Arial"/>
        </w:rPr>
      </w:pPr>
      <w:r>
        <w:rPr>
          <w:rFonts w:ascii="Arial"/>
        </w:rPr>
        <w:t>Innovation management requires relevant objectives, plans, the implementation of this plan and the success of innovation system and depends on the implementation of these systematically. Innovation management includes wide ranging services in the process, product design, starting from the final user to reach (Tekin and Durna, 2012: 94).</w:t>
      </w:r>
    </w:p>
    <w:p w14:paraId="4230683C" w14:textId="77777777" w:rsidR="00A51D83" w:rsidRDefault="00A51D83">
      <w:pPr>
        <w:pStyle w:val="GvdeMetni"/>
        <w:spacing w:before="3"/>
        <w:rPr>
          <w:rFonts w:ascii="Arial"/>
          <w:sz w:val="31"/>
        </w:rPr>
      </w:pPr>
    </w:p>
    <w:p w14:paraId="561B91FF" w14:textId="77777777" w:rsidR="00A51D83" w:rsidRDefault="00121020">
      <w:pPr>
        <w:pStyle w:val="GvdeMetni"/>
        <w:spacing w:line="360" w:lineRule="auto"/>
        <w:ind w:left="684" w:right="675" w:firstLine="708"/>
        <w:jc w:val="both"/>
        <w:rPr>
          <w:rFonts w:ascii="Arial"/>
        </w:rPr>
      </w:pPr>
      <w:r>
        <w:rPr>
          <w:rFonts w:ascii="Arial"/>
        </w:rPr>
        <w:t>Innovation management studies also show that the process of innovation is one of the basic processes for enterprises of vital importance. It is not expected that innovation comes out in the enterprise itself. The enterprise should support the creativity and experimental forms of working. One of the common features of innovative enterprises is that they have an agile structure. Innovation efforts from creative thinking to commercial dimensions should be taken into consideration in order to bring all of these features to the organization. (Demirci, 2012: 10).</w:t>
      </w:r>
    </w:p>
    <w:p w14:paraId="7ABCD96C" w14:textId="77777777" w:rsidR="00A51D83" w:rsidRDefault="00A51D83">
      <w:pPr>
        <w:pStyle w:val="GvdeMetni"/>
        <w:spacing w:before="3"/>
        <w:rPr>
          <w:rFonts w:ascii="Arial"/>
          <w:sz w:val="31"/>
        </w:rPr>
      </w:pPr>
    </w:p>
    <w:p w14:paraId="39EDF2C1" w14:textId="77777777" w:rsidR="00A51D83" w:rsidRDefault="00121020">
      <w:pPr>
        <w:pStyle w:val="GvdeMetni"/>
        <w:spacing w:before="1" w:line="360" w:lineRule="auto"/>
        <w:ind w:left="684" w:right="677" w:firstLine="775"/>
        <w:jc w:val="both"/>
        <w:rPr>
          <w:rFonts w:ascii="Arial" w:hAnsi="Arial"/>
        </w:rPr>
      </w:pPr>
      <w:r>
        <w:rPr>
          <w:rFonts w:ascii="Arial" w:hAnsi="Arial"/>
        </w:rPr>
        <w:t>Innovation management is performing activities under the control of internal and external environment of enterprises to adapt to the changes in the irregular and complex structure, as well as administrative activities within a process mobilizing innovation (Drucker, 2003: 120). Innovation management is the development of specific management techniques to encourage employees for innovation. Innovation management is a business strategy for the culture, structure, and operation of all kinds of task to be done in the innovation processes that affect the direction of cover. (Tekin and Durna, 2012: 94). It covers all areas of the organization, aspects, workers and is a process that requires uninterrupted attention and effort. (Bülbül, 2012: 159).</w:t>
      </w:r>
    </w:p>
    <w:p w14:paraId="7886ACF4" w14:textId="77777777" w:rsidR="00A51D83" w:rsidRDefault="00A51D83">
      <w:pPr>
        <w:pStyle w:val="GvdeMetni"/>
        <w:spacing w:before="5"/>
        <w:rPr>
          <w:rFonts w:ascii="Arial"/>
          <w:sz w:val="31"/>
        </w:rPr>
      </w:pPr>
    </w:p>
    <w:p w14:paraId="61A5FA7C" w14:textId="77777777" w:rsidR="00A51D83" w:rsidRDefault="00121020">
      <w:pPr>
        <w:pStyle w:val="GvdeMetni"/>
        <w:spacing w:line="360" w:lineRule="auto"/>
        <w:ind w:left="684" w:right="675" w:firstLine="708"/>
        <w:jc w:val="both"/>
        <w:rPr>
          <w:rFonts w:ascii="Arial"/>
        </w:rPr>
      </w:pPr>
      <w:r>
        <w:rPr>
          <w:rFonts w:ascii="Arial"/>
        </w:rPr>
        <w:t>The size of the organization is considered as an important factor whether the organisation is innovative in any terms of determining.</w:t>
      </w:r>
      <w:r>
        <w:rPr>
          <w:rFonts w:ascii="Arial"/>
          <w:spacing w:val="58"/>
        </w:rPr>
        <w:t xml:space="preserve"> </w:t>
      </w:r>
      <w:r>
        <w:rPr>
          <w:rFonts w:ascii="Arial"/>
        </w:rPr>
        <w:t>However,</w:t>
      </w:r>
    </w:p>
    <w:p w14:paraId="37874BFA"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5C7A82FF" w14:textId="77777777" w:rsidR="00A51D83" w:rsidRDefault="00A51D83">
      <w:pPr>
        <w:pStyle w:val="GvdeMetni"/>
        <w:spacing w:before="4"/>
        <w:rPr>
          <w:rFonts w:ascii="Arial"/>
          <w:sz w:val="25"/>
        </w:rPr>
      </w:pPr>
    </w:p>
    <w:p w14:paraId="63004DEC" w14:textId="77777777" w:rsidR="00A51D83" w:rsidRDefault="00121020">
      <w:pPr>
        <w:pStyle w:val="GvdeMetni"/>
        <w:spacing w:before="93" w:line="360" w:lineRule="auto"/>
        <w:ind w:left="684" w:right="676"/>
        <w:jc w:val="both"/>
        <w:rPr>
          <w:rFonts w:ascii="Arial"/>
        </w:rPr>
      </w:pPr>
      <w:r>
        <w:rPr>
          <w:rFonts w:ascii="Arial"/>
        </w:rPr>
        <w:t>consensus is not provided either in large-scale or small scale organizations to encourage innovation. According to some authorities, small scale organizations such as "flexibility and creativity" does not have the characteristics of large-scale organizations. On the other hand, it is defended that large-scale organizations have the sources with which they will be able to employ the most qualified technical professionals. (Tekin vd, 2003:</w:t>
      </w:r>
      <w:r>
        <w:rPr>
          <w:rFonts w:ascii="Arial"/>
          <w:spacing w:val="-24"/>
        </w:rPr>
        <w:t xml:space="preserve"> </w:t>
      </w:r>
      <w:r>
        <w:rPr>
          <w:rFonts w:ascii="Arial"/>
        </w:rPr>
        <w:t>149).</w:t>
      </w:r>
    </w:p>
    <w:p w14:paraId="1DBA360C" w14:textId="77777777" w:rsidR="00A51D83" w:rsidRDefault="00A51D83">
      <w:pPr>
        <w:pStyle w:val="GvdeMetni"/>
        <w:spacing w:before="3"/>
        <w:rPr>
          <w:rFonts w:ascii="Arial"/>
          <w:sz w:val="31"/>
        </w:rPr>
      </w:pPr>
    </w:p>
    <w:p w14:paraId="0BB81FA3" w14:textId="77777777" w:rsidR="00A51D83" w:rsidRDefault="00121020">
      <w:pPr>
        <w:pStyle w:val="Balk4"/>
        <w:numPr>
          <w:ilvl w:val="1"/>
          <w:numId w:val="86"/>
        </w:numPr>
        <w:tabs>
          <w:tab w:val="left" w:pos="1813"/>
        </w:tabs>
        <w:ind w:left="1812" w:hanging="421"/>
        <w:rPr>
          <w:rFonts w:ascii="Arial"/>
        </w:rPr>
      </w:pPr>
      <w:r>
        <w:rPr>
          <w:rFonts w:ascii="Arial"/>
        </w:rPr>
        <w:t>Innovation</w:t>
      </w:r>
      <w:r>
        <w:rPr>
          <w:rFonts w:ascii="Arial"/>
          <w:spacing w:val="-1"/>
        </w:rPr>
        <w:t xml:space="preserve"> </w:t>
      </w:r>
      <w:r>
        <w:rPr>
          <w:rFonts w:ascii="Arial"/>
        </w:rPr>
        <w:t>Strategies</w:t>
      </w:r>
    </w:p>
    <w:p w14:paraId="31A26950" w14:textId="77777777" w:rsidR="00A51D83" w:rsidRDefault="00A51D83">
      <w:pPr>
        <w:pStyle w:val="GvdeMetni"/>
        <w:rPr>
          <w:rFonts w:ascii="Arial"/>
          <w:b/>
          <w:sz w:val="26"/>
        </w:rPr>
      </w:pPr>
    </w:p>
    <w:p w14:paraId="3EAEE546" w14:textId="77777777" w:rsidR="00A51D83" w:rsidRDefault="00121020">
      <w:pPr>
        <w:pStyle w:val="GvdeMetni"/>
        <w:spacing w:before="198" w:line="360" w:lineRule="auto"/>
        <w:ind w:left="684" w:right="675" w:firstLine="708"/>
        <w:jc w:val="both"/>
        <w:rPr>
          <w:rFonts w:ascii="Arial"/>
        </w:rPr>
      </w:pPr>
      <w:r>
        <w:rPr>
          <w:rFonts w:ascii="Arial"/>
        </w:rPr>
        <w:t>Despite the strong and sharp difference created by innovation phenomenon as a process and dynamism, it is important to transfer "new" and "changed" to the one strength/resistance as priorities. This situation created many habits explain individual and social and cultural sense of social formation and the historical process. As institutions, organizations and companies with innovation philosophy and principles work with higher profitability come into prominence with high performance, market dominance and strong competitive advantage, in the same way that nations, regions and people take their places with the same comparison in historical process in the same way (Baykara, 2014: 138).</w:t>
      </w:r>
    </w:p>
    <w:p w14:paraId="569E85A5" w14:textId="77777777" w:rsidR="00A51D83" w:rsidRDefault="00A51D83">
      <w:pPr>
        <w:pStyle w:val="GvdeMetni"/>
        <w:spacing w:before="4"/>
        <w:rPr>
          <w:rFonts w:ascii="Arial"/>
          <w:sz w:val="31"/>
        </w:rPr>
      </w:pPr>
    </w:p>
    <w:p w14:paraId="1A79F544" w14:textId="77777777" w:rsidR="00A51D83" w:rsidRDefault="00121020">
      <w:pPr>
        <w:pStyle w:val="GvdeMetni"/>
        <w:spacing w:line="360" w:lineRule="auto"/>
        <w:ind w:left="684" w:right="676" w:firstLine="708"/>
        <w:jc w:val="both"/>
        <w:rPr>
          <w:rFonts w:ascii="Arial" w:hAnsi="Arial"/>
        </w:rPr>
      </w:pPr>
      <w:r>
        <w:rPr>
          <w:rFonts w:ascii="Arial" w:hAnsi="Arial"/>
        </w:rPr>
        <w:t>Enterprises which innovation provides a competitive advantage by making innovation strategy of sustainable competitive advantage on. Innovation strategies are described as guides the decisions related to the development of business plans and the ability to use the technology as well as it is defined as content which sheds light on technological developments and determine the ideas in competitive environment, efficiency in sources and their effects. (Adıgüzel, 2012: 68). Continuous change and development concepts at first glance evoke the phenomenon of innovation. Enterprises that can provide innovation and competitive advantage innovation increase their strategy of sustainable competitive advantage. Enterprises may tend to change over time innovation strategies under the terms of the</w:t>
      </w:r>
      <w:r>
        <w:rPr>
          <w:rFonts w:ascii="Arial" w:hAnsi="Arial"/>
          <w:spacing w:val="17"/>
        </w:rPr>
        <w:t xml:space="preserve"> </w:t>
      </w:r>
      <w:r>
        <w:rPr>
          <w:rFonts w:ascii="Arial" w:hAnsi="Arial"/>
        </w:rPr>
        <w:t>changing</w:t>
      </w:r>
    </w:p>
    <w:p w14:paraId="53C301E0"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7B2BD5D9" w14:textId="77777777" w:rsidR="00A51D83" w:rsidRDefault="00A51D83">
      <w:pPr>
        <w:pStyle w:val="GvdeMetni"/>
        <w:spacing w:before="4"/>
        <w:rPr>
          <w:rFonts w:ascii="Arial"/>
          <w:sz w:val="25"/>
        </w:rPr>
      </w:pPr>
    </w:p>
    <w:p w14:paraId="5BB7E01D" w14:textId="77777777" w:rsidR="00A51D83" w:rsidRDefault="00121020">
      <w:pPr>
        <w:pStyle w:val="GvdeMetni"/>
        <w:spacing w:before="93" w:line="360" w:lineRule="auto"/>
        <w:ind w:left="684" w:right="560"/>
        <w:rPr>
          <w:rFonts w:ascii="Arial"/>
        </w:rPr>
      </w:pPr>
      <w:r>
        <w:rPr>
          <w:rFonts w:ascii="Arial"/>
        </w:rPr>
        <w:t>internal and external environment, also it can be seen that they can use more than one strategy at the same time (Deniz, 2011: 151-152).</w:t>
      </w:r>
    </w:p>
    <w:p w14:paraId="381DA329" w14:textId="77777777" w:rsidR="00A51D83" w:rsidRDefault="00A51D83">
      <w:pPr>
        <w:pStyle w:val="GvdeMetni"/>
        <w:spacing w:before="3"/>
        <w:rPr>
          <w:rFonts w:ascii="Arial"/>
          <w:sz w:val="31"/>
        </w:rPr>
      </w:pPr>
    </w:p>
    <w:p w14:paraId="64092193" w14:textId="77777777" w:rsidR="00A51D83" w:rsidRDefault="00121020">
      <w:pPr>
        <w:pStyle w:val="GvdeMetni"/>
        <w:spacing w:line="360" w:lineRule="auto"/>
        <w:ind w:left="684" w:right="676" w:firstLine="708"/>
        <w:jc w:val="both"/>
        <w:rPr>
          <w:rFonts w:ascii="Arial" w:hAnsi="Arial"/>
        </w:rPr>
      </w:pPr>
      <w:r>
        <w:rPr>
          <w:rFonts w:ascii="Arial" w:hAnsi="Arial"/>
        </w:rPr>
        <w:t>Firms that have a variety of alternative strategies can use different combinations of scientific and technical capabilities and resources. Long term or short term thinking can be given more weight, they can get various alliances. They can be found in the market and technological foresight and can develop new products and processes. They may change even a small amount of world science and technology, but their innovation efforts or competitors may not be able to predict the results exactly (Durna, 2002: 125- 126). Innovative businesses make shares and profits thanks to their product and process innovations in the large market. Their competitors who do not want to fall back in the competition try to imitate the new products or processes in part. In this context, businesses want to move first in the marketplace, they try to imitate the leader; if they want, they take place in innovation activities. Therefore, enterprises must determine the suitable innovation strategy which will guide them in their activities, structure. (Güleş and Bülbül, 2004: 175).</w:t>
      </w:r>
    </w:p>
    <w:p w14:paraId="4D5A01C2" w14:textId="77777777" w:rsidR="00A51D83" w:rsidRDefault="00A51D83">
      <w:pPr>
        <w:pStyle w:val="GvdeMetni"/>
        <w:spacing w:before="3"/>
        <w:rPr>
          <w:rFonts w:ascii="Arial"/>
          <w:sz w:val="31"/>
        </w:rPr>
      </w:pPr>
    </w:p>
    <w:p w14:paraId="110244E6" w14:textId="77777777" w:rsidR="00A51D83" w:rsidRDefault="00121020">
      <w:pPr>
        <w:pStyle w:val="Balk4"/>
        <w:numPr>
          <w:ilvl w:val="2"/>
          <w:numId w:val="86"/>
        </w:numPr>
        <w:tabs>
          <w:tab w:val="left" w:pos="2065"/>
        </w:tabs>
        <w:ind w:hanging="673"/>
        <w:rPr>
          <w:rFonts w:ascii="Arial"/>
        </w:rPr>
      </w:pPr>
      <w:r>
        <w:rPr>
          <w:rFonts w:ascii="Arial"/>
        </w:rPr>
        <w:t>Aggressive Strategy</w:t>
      </w:r>
    </w:p>
    <w:p w14:paraId="1F19E1BB" w14:textId="77777777" w:rsidR="00A51D83" w:rsidRDefault="00A51D83">
      <w:pPr>
        <w:pStyle w:val="GvdeMetni"/>
        <w:rPr>
          <w:rFonts w:ascii="Arial"/>
          <w:b/>
          <w:sz w:val="26"/>
        </w:rPr>
      </w:pPr>
    </w:p>
    <w:p w14:paraId="3EF582EC" w14:textId="77777777" w:rsidR="00A51D83" w:rsidRDefault="00121020">
      <w:pPr>
        <w:pStyle w:val="GvdeMetni"/>
        <w:spacing w:before="200" w:line="360" w:lineRule="auto"/>
        <w:ind w:left="684" w:right="678" w:firstLine="708"/>
        <w:jc w:val="both"/>
        <w:rPr>
          <w:rFonts w:ascii="Arial" w:hAnsi="Arial"/>
        </w:rPr>
      </w:pPr>
      <w:r>
        <w:rPr>
          <w:rFonts w:ascii="Arial" w:hAnsi="Arial"/>
        </w:rPr>
        <w:t>This strategy is a new product or a new manufacturing process developed and marketed before offering technical field and intended to take over the leadership in the market. This strategy needs to be the company's worldwide presence within a privileged relationship with the science and technology system and be based on developing a strong research. Be sure to take advantage of new technical possibilities and advantages provided to know quickly. In addition to the expectation of likelyhood of high incomes of the firms which adopting the aggressive strategy, high risk high returns is also a likelihood (Örücü et.al. 2011: 63).</w:t>
      </w:r>
    </w:p>
    <w:p w14:paraId="6BAC7637"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52401E0E" w14:textId="77777777" w:rsidR="00A51D83" w:rsidRDefault="00A51D83">
      <w:pPr>
        <w:pStyle w:val="GvdeMetni"/>
        <w:spacing w:before="4"/>
        <w:rPr>
          <w:rFonts w:ascii="Arial"/>
          <w:sz w:val="25"/>
        </w:rPr>
      </w:pPr>
    </w:p>
    <w:p w14:paraId="00CDE584" w14:textId="77777777" w:rsidR="00A51D83" w:rsidRDefault="00121020">
      <w:pPr>
        <w:pStyle w:val="GvdeMetni"/>
        <w:spacing w:before="93" w:line="360" w:lineRule="auto"/>
        <w:ind w:left="684" w:right="677" w:firstLine="708"/>
        <w:jc w:val="both"/>
        <w:rPr>
          <w:rFonts w:ascii="Arial"/>
        </w:rPr>
      </w:pPr>
      <w:r>
        <w:rPr>
          <w:rFonts w:ascii="Arial"/>
        </w:rPr>
        <w:t>According to Lumpkin &amp; Dess, an aggressive attitude provides an enterprise to enter the market in which competitors are strong, to be a player who decided in the field of activity of competitors and to act successfully to protect and improve their market share. It takes courageous steps in line with the objectives of the market price reductions, abandonment of its profitability. (Deniz, 2011: 151-152).</w:t>
      </w:r>
    </w:p>
    <w:p w14:paraId="75EAB80A" w14:textId="77777777" w:rsidR="00A51D83" w:rsidRDefault="00A51D83">
      <w:pPr>
        <w:pStyle w:val="GvdeMetni"/>
        <w:spacing w:before="3"/>
        <w:rPr>
          <w:rFonts w:ascii="Arial"/>
          <w:sz w:val="31"/>
        </w:rPr>
      </w:pPr>
    </w:p>
    <w:p w14:paraId="48A35597" w14:textId="77777777" w:rsidR="00A51D83" w:rsidRDefault="00121020">
      <w:pPr>
        <w:pStyle w:val="GvdeMetni"/>
        <w:spacing w:line="360" w:lineRule="auto"/>
        <w:ind w:left="684" w:right="676" w:firstLine="708"/>
        <w:jc w:val="both"/>
        <w:rPr>
          <w:rFonts w:ascii="Arial" w:hAnsi="Arial"/>
        </w:rPr>
      </w:pPr>
      <w:r>
        <w:rPr>
          <w:rFonts w:ascii="Arial" w:hAnsi="Arial"/>
        </w:rPr>
        <w:t>Aggressive communication speed and efficiency implementation is of great importance. Flexible and informal communication sructure inside the organizatoin makes innovation efforts more effective. In addition, the continuous, fast and accurate flow of information outside of organizations makes it possible to expedite decision-making process in the nature of the new product to be worked on and accurate timing and financing (Durna, 2002: 129). An enterprise adopts and offensive strategy depends largely on research and development activities because it becomes research intensive. It should be able to bear high costs resulting from inevitable unsuccessfulness of research and development activities because it aims to gain monopoly profits. (Güleş and Bülbül, 2004:</w:t>
      </w:r>
      <w:r>
        <w:rPr>
          <w:rFonts w:ascii="Arial" w:hAnsi="Arial"/>
          <w:spacing w:val="-7"/>
        </w:rPr>
        <w:t xml:space="preserve"> </w:t>
      </w:r>
      <w:r>
        <w:rPr>
          <w:rFonts w:ascii="Arial" w:hAnsi="Arial"/>
        </w:rPr>
        <w:t>176).</w:t>
      </w:r>
    </w:p>
    <w:p w14:paraId="3D174DE8" w14:textId="77777777" w:rsidR="00A51D83" w:rsidRDefault="00A51D83">
      <w:pPr>
        <w:pStyle w:val="GvdeMetni"/>
        <w:spacing w:before="3"/>
        <w:rPr>
          <w:rFonts w:ascii="Arial"/>
          <w:sz w:val="31"/>
        </w:rPr>
      </w:pPr>
    </w:p>
    <w:p w14:paraId="4214A522" w14:textId="77777777" w:rsidR="00A51D83" w:rsidRDefault="00121020">
      <w:pPr>
        <w:pStyle w:val="Balk4"/>
        <w:numPr>
          <w:ilvl w:val="2"/>
          <w:numId w:val="86"/>
        </w:numPr>
        <w:tabs>
          <w:tab w:val="left" w:pos="2063"/>
        </w:tabs>
        <w:ind w:left="2062" w:hanging="671"/>
        <w:rPr>
          <w:rFonts w:ascii="Arial"/>
        </w:rPr>
      </w:pPr>
      <w:r>
        <w:rPr>
          <w:rFonts w:ascii="Arial"/>
        </w:rPr>
        <w:t>Defensive Strategy</w:t>
      </w:r>
    </w:p>
    <w:p w14:paraId="2D0FD9C0" w14:textId="77777777" w:rsidR="00A51D83" w:rsidRDefault="00A51D83">
      <w:pPr>
        <w:pStyle w:val="GvdeMetni"/>
        <w:rPr>
          <w:rFonts w:ascii="Arial"/>
          <w:b/>
          <w:sz w:val="26"/>
        </w:rPr>
      </w:pPr>
    </w:p>
    <w:p w14:paraId="542170C4" w14:textId="77777777" w:rsidR="00A51D83" w:rsidRDefault="00121020">
      <w:pPr>
        <w:pStyle w:val="GvdeMetni"/>
        <w:spacing w:before="200" w:line="360" w:lineRule="auto"/>
        <w:ind w:left="684" w:right="675" w:firstLine="708"/>
        <w:jc w:val="both"/>
        <w:rPr>
          <w:rFonts w:ascii="Arial" w:hAnsi="Arial"/>
        </w:rPr>
      </w:pPr>
      <w:r>
        <w:rPr>
          <w:rFonts w:ascii="Arial" w:hAnsi="Arial"/>
        </w:rPr>
        <w:t>They don't want to be the first defensive innovators around the world, but at the same time they don't want to stay behind in technical change. They don’t want to bear the risk of being the first and they hope to take advantage of the first innovator’s market and failures that they do. Innovators who follow defensive strategy can detract the capacity of innovation; more original type or production engineering or marketing can have a special power or ability (Örücü et.al., 2011: 63).</w:t>
      </w:r>
    </w:p>
    <w:p w14:paraId="21EFFD20" w14:textId="77777777" w:rsidR="00A51D83" w:rsidRDefault="00A51D83">
      <w:pPr>
        <w:pStyle w:val="GvdeMetni"/>
        <w:spacing w:before="3"/>
        <w:rPr>
          <w:rFonts w:ascii="Arial"/>
          <w:sz w:val="31"/>
        </w:rPr>
      </w:pPr>
    </w:p>
    <w:p w14:paraId="0ECE7A03" w14:textId="77777777" w:rsidR="00A51D83" w:rsidRDefault="00121020">
      <w:pPr>
        <w:pStyle w:val="GvdeMetni"/>
        <w:spacing w:line="360" w:lineRule="auto"/>
        <w:ind w:left="684" w:right="678" w:firstLine="708"/>
        <w:jc w:val="both"/>
        <w:rPr>
          <w:rFonts w:ascii="Arial"/>
        </w:rPr>
      </w:pPr>
      <w:r>
        <w:rPr>
          <w:rFonts w:ascii="Arial"/>
        </w:rPr>
        <w:t>Enterprises which follow copycat innovation strategy usually follow certain innovations from a distance using information and technology available. Expectation of expiration of patents in the innovations preserved</w:t>
      </w:r>
    </w:p>
    <w:p w14:paraId="222B8036"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79E25727" w14:textId="77777777" w:rsidR="00A51D83" w:rsidRDefault="00A51D83">
      <w:pPr>
        <w:pStyle w:val="GvdeMetni"/>
        <w:spacing w:before="4"/>
        <w:rPr>
          <w:rFonts w:ascii="Arial"/>
          <w:sz w:val="25"/>
        </w:rPr>
      </w:pPr>
    </w:p>
    <w:p w14:paraId="7B367491" w14:textId="77777777" w:rsidR="00A51D83" w:rsidRDefault="00121020">
      <w:pPr>
        <w:pStyle w:val="GvdeMetni"/>
        <w:spacing w:before="93" w:line="360" w:lineRule="auto"/>
        <w:ind w:left="684" w:right="673"/>
        <w:jc w:val="both"/>
        <w:rPr>
          <w:rFonts w:ascii="Arial" w:hAnsi="Arial"/>
        </w:rPr>
      </w:pPr>
      <w:r>
        <w:rPr>
          <w:rFonts w:ascii="Arial" w:hAnsi="Arial"/>
        </w:rPr>
        <w:t>under patents is the result of this strategy. In this way, enterprises do not pay any license fees. These kind of enterprises can achieve more profit from the imitation innovation if they can find new markets. (Örücü et.al., 2011: 63). The starting point of this strategy is to avoid high r &amp; d costs and risk from radical innovation. A firm which follows this strategy prefers to make improvements in the current technology rather than making technological innovations, in other words, it prefers progressive innovation rather than radical innovation. (Deniz, 2011:</w:t>
      </w:r>
      <w:r>
        <w:rPr>
          <w:rFonts w:ascii="Arial" w:hAnsi="Arial"/>
          <w:spacing w:val="-2"/>
        </w:rPr>
        <w:t xml:space="preserve"> </w:t>
      </w:r>
      <w:r>
        <w:rPr>
          <w:rFonts w:ascii="Arial" w:hAnsi="Arial"/>
        </w:rPr>
        <w:t>155).</w:t>
      </w:r>
    </w:p>
    <w:p w14:paraId="7322D330" w14:textId="77777777" w:rsidR="00A51D83" w:rsidRDefault="00A51D83">
      <w:pPr>
        <w:pStyle w:val="GvdeMetni"/>
        <w:spacing w:before="3"/>
        <w:rPr>
          <w:rFonts w:ascii="Arial"/>
          <w:sz w:val="31"/>
        </w:rPr>
      </w:pPr>
    </w:p>
    <w:p w14:paraId="1A0CC3AA" w14:textId="77777777" w:rsidR="00A51D83" w:rsidRDefault="00121020">
      <w:pPr>
        <w:pStyle w:val="GvdeMetni"/>
        <w:spacing w:before="1" w:line="360" w:lineRule="auto"/>
        <w:ind w:left="684" w:right="676" w:firstLine="708"/>
        <w:jc w:val="both"/>
        <w:rPr>
          <w:rFonts w:ascii="Arial" w:hAnsi="Arial"/>
        </w:rPr>
      </w:pPr>
      <w:r>
        <w:rPr>
          <w:rFonts w:ascii="Arial" w:hAnsi="Arial"/>
        </w:rPr>
        <w:t>Defensive strategy does not mean there is not r &amp; d. Defensive strategy can be at least as research intense as an aggressive strategy. However, differences are in quality and timing of the innovation. Defensive innovators do not want to be behind the wave of thecnological changes and they do not focus on being the first in the world. They do not want to be under the burden of costs which may come out as a result of first innovations, preferably they consider to exploit the faults that inoovators do. (Güleş and Bülbül, 2004: 177). Patents are a bargaining chip against innovative defensive tool for defensive innovators because pioneer patents are a critical method in technical leadership in the preservation and continuation of the position. (Durna, 2002:</w:t>
      </w:r>
      <w:r>
        <w:rPr>
          <w:rFonts w:ascii="Arial" w:hAnsi="Arial"/>
          <w:spacing w:val="-4"/>
        </w:rPr>
        <w:t xml:space="preserve"> </w:t>
      </w:r>
      <w:r>
        <w:rPr>
          <w:rFonts w:ascii="Arial" w:hAnsi="Arial"/>
        </w:rPr>
        <w:t>135).</w:t>
      </w:r>
    </w:p>
    <w:p w14:paraId="76BB0188" w14:textId="77777777" w:rsidR="00A51D83" w:rsidRDefault="00A51D83">
      <w:pPr>
        <w:pStyle w:val="GvdeMetni"/>
        <w:spacing w:before="2"/>
        <w:rPr>
          <w:rFonts w:ascii="Arial"/>
          <w:sz w:val="31"/>
        </w:rPr>
      </w:pPr>
    </w:p>
    <w:p w14:paraId="7F36C81F" w14:textId="77777777" w:rsidR="00A51D83" w:rsidRDefault="00121020">
      <w:pPr>
        <w:pStyle w:val="Balk4"/>
        <w:numPr>
          <w:ilvl w:val="2"/>
          <w:numId w:val="86"/>
        </w:numPr>
        <w:tabs>
          <w:tab w:val="left" w:pos="2063"/>
        </w:tabs>
        <w:ind w:left="2062" w:hanging="671"/>
        <w:rPr>
          <w:rFonts w:ascii="Arial"/>
        </w:rPr>
      </w:pPr>
      <w:r>
        <w:rPr>
          <w:rFonts w:ascii="Arial"/>
        </w:rPr>
        <w:t>Imitative Strategy</w:t>
      </w:r>
    </w:p>
    <w:p w14:paraId="73A84811" w14:textId="77777777" w:rsidR="00A51D83" w:rsidRDefault="00A51D83">
      <w:pPr>
        <w:pStyle w:val="GvdeMetni"/>
        <w:rPr>
          <w:rFonts w:ascii="Arial"/>
          <w:b/>
          <w:sz w:val="26"/>
        </w:rPr>
      </w:pPr>
    </w:p>
    <w:p w14:paraId="19E1A94B" w14:textId="77777777" w:rsidR="00A51D83" w:rsidRDefault="00121020">
      <w:pPr>
        <w:pStyle w:val="GvdeMetni"/>
        <w:spacing w:before="200" w:line="360" w:lineRule="auto"/>
        <w:ind w:left="684" w:right="676" w:firstLine="708"/>
        <w:jc w:val="both"/>
        <w:rPr>
          <w:rFonts w:ascii="Arial" w:hAnsi="Arial"/>
        </w:rPr>
      </w:pPr>
      <w:r>
        <w:rPr>
          <w:rFonts w:ascii="Arial" w:hAnsi="Arial"/>
        </w:rPr>
        <w:t>They are not going to put up with low labour, material, works with energy and investment costs and high r &amp; d costs. These companies’ success in the market depends on their ability to operate with low-costs. The most important problems faced by firms following this strategy relates to the determination of obtaining information about changes in the market, the choice of innovation imitated and the enterprises from which know-how is being taken (Deniz, 2011: 155). Imitator enterprises should have some specific</w:t>
      </w:r>
      <w:r>
        <w:rPr>
          <w:rFonts w:ascii="Arial" w:hAnsi="Arial"/>
          <w:spacing w:val="18"/>
        </w:rPr>
        <w:t xml:space="preserve"> </w:t>
      </w:r>
      <w:r>
        <w:rPr>
          <w:rFonts w:ascii="Arial" w:hAnsi="Arial"/>
        </w:rPr>
        <w:t>advantages</w:t>
      </w:r>
      <w:r>
        <w:rPr>
          <w:rFonts w:ascii="Arial" w:hAnsi="Arial"/>
          <w:spacing w:val="18"/>
        </w:rPr>
        <w:t xml:space="preserve"> </w:t>
      </w:r>
      <w:r>
        <w:rPr>
          <w:rFonts w:ascii="Arial" w:hAnsi="Arial"/>
        </w:rPr>
        <w:t>in</w:t>
      </w:r>
      <w:r>
        <w:rPr>
          <w:rFonts w:ascii="Arial" w:hAnsi="Arial"/>
          <w:spacing w:val="19"/>
        </w:rPr>
        <w:t xml:space="preserve"> </w:t>
      </w:r>
      <w:r>
        <w:rPr>
          <w:rFonts w:ascii="Arial" w:hAnsi="Arial"/>
        </w:rPr>
        <w:t>order</w:t>
      </w:r>
      <w:r>
        <w:rPr>
          <w:rFonts w:ascii="Arial" w:hAnsi="Arial"/>
          <w:spacing w:val="17"/>
        </w:rPr>
        <w:t xml:space="preserve"> </w:t>
      </w:r>
      <w:r>
        <w:rPr>
          <w:rFonts w:ascii="Arial" w:hAnsi="Arial"/>
        </w:rPr>
        <w:t>to</w:t>
      </w:r>
      <w:r>
        <w:rPr>
          <w:rFonts w:ascii="Arial" w:hAnsi="Arial"/>
          <w:spacing w:val="19"/>
        </w:rPr>
        <w:t xml:space="preserve"> </w:t>
      </w:r>
      <w:r>
        <w:rPr>
          <w:rFonts w:ascii="Arial" w:hAnsi="Arial"/>
        </w:rPr>
        <w:t>enter</w:t>
      </w:r>
      <w:r>
        <w:rPr>
          <w:rFonts w:ascii="Arial" w:hAnsi="Arial"/>
          <w:spacing w:val="17"/>
        </w:rPr>
        <w:t xml:space="preserve"> </w:t>
      </w:r>
      <w:r>
        <w:rPr>
          <w:rFonts w:ascii="Arial" w:hAnsi="Arial"/>
        </w:rPr>
        <w:t>the</w:t>
      </w:r>
      <w:r>
        <w:rPr>
          <w:rFonts w:ascii="Arial" w:hAnsi="Arial"/>
          <w:spacing w:val="16"/>
        </w:rPr>
        <w:t xml:space="preserve"> </w:t>
      </w:r>
      <w:r>
        <w:rPr>
          <w:rFonts w:ascii="Arial" w:hAnsi="Arial"/>
        </w:rPr>
        <w:t>market</w:t>
      </w:r>
      <w:r>
        <w:rPr>
          <w:rFonts w:ascii="Arial" w:hAnsi="Arial"/>
          <w:spacing w:val="18"/>
        </w:rPr>
        <w:t xml:space="preserve"> </w:t>
      </w:r>
      <w:r>
        <w:rPr>
          <w:rFonts w:ascii="Arial" w:hAnsi="Arial"/>
        </w:rPr>
        <w:t>in</w:t>
      </w:r>
      <w:r>
        <w:rPr>
          <w:rFonts w:ascii="Arial" w:hAnsi="Arial"/>
          <w:spacing w:val="19"/>
        </w:rPr>
        <w:t xml:space="preserve"> </w:t>
      </w:r>
      <w:r>
        <w:rPr>
          <w:rFonts w:ascii="Arial" w:hAnsi="Arial"/>
        </w:rPr>
        <w:t>way</w:t>
      </w:r>
      <w:r>
        <w:rPr>
          <w:rFonts w:ascii="Arial" w:hAnsi="Arial"/>
          <w:spacing w:val="15"/>
        </w:rPr>
        <w:t xml:space="preserve"> </w:t>
      </w:r>
      <w:r>
        <w:rPr>
          <w:rFonts w:ascii="Arial" w:hAnsi="Arial"/>
        </w:rPr>
        <w:t>of</w:t>
      </w:r>
      <w:r>
        <w:rPr>
          <w:rFonts w:ascii="Arial" w:hAnsi="Arial"/>
          <w:spacing w:val="21"/>
        </w:rPr>
        <w:t xml:space="preserve"> </w:t>
      </w:r>
      <w:r>
        <w:rPr>
          <w:rFonts w:ascii="Arial" w:hAnsi="Arial"/>
        </w:rPr>
        <w:t>competing</w:t>
      </w:r>
    </w:p>
    <w:p w14:paraId="01285221"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02E37217" w14:textId="77777777" w:rsidR="00A51D83" w:rsidRDefault="00A51D83">
      <w:pPr>
        <w:pStyle w:val="GvdeMetni"/>
        <w:spacing w:before="4"/>
        <w:rPr>
          <w:rFonts w:ascii="Arial"/>
          <w:sz w:val="25"/>
        </w:rPr>
      </w:pPr>
    </w:p>
    <w:p w14:paraId="6A9C9560" w14:textId="77777777" w:rsidR="00A51D83" w:rsidRDefault="00121020">
      <w:pPr>
        <w:pStyle w:val="GvdeMetni"/>
        <w:spacing w:before="93" w:line="360" w:lineRule="auto"/>
        <w:ind w:left="684" w:right="560"/>
        <w:rPr>
          <w:rFonts w:ascii="Arial"/>
        </w:rPr>
      </w:pPr>
      <w:r>
        <w:rPr>
          <w:rFonts w:ascii="Arial"/>
        </w:rPr>
        <w:t>innovative and institutionalized enterprises. These advantages may vary from cost to market advantages (Durna, 2002: 138).</w:t>
      </w:r>
    </w:p>
    <w:p w14:paraId="141B71FC" w14:textId="77777777" w:rsidR="00A51D83" w:rsidRDefault="00A51D83">
      <w:pPr>
        <w:pStyle w:val="GvdeMetni"/>
        <w:spacing w:before="3"/>
        <w:rPr>
          <w:rFonts w:ascii="Arial"/>
          <w:sz w:val="31"/>
        </w:rPr>
      </w:pPr>
    </w:p>
    <w:p w14:paraId="7BF07D33" w14:textId="77777777" w:rsidR="00A51D83" w:rsidRDefault="00121020">
      <w:pPr>
        <w:pStyle w:val="GvdeMetni"/>
        <w:spacing w:line="360" w:lineRule="auto"/>
        <w:ind w:left="684" w:right="674" w:firstLine="708"/>
        <w:jc w:val="both"/>
        <w:rPr>
          <w:rFonts w:ascii="Arial" w:hAnsi="Arial"/>
        </w:rPr>
      </w:pPr>
      <w:r>
        <w:rPr>
          <w:rFonts w:ascii="Arial" w:hAnsi="Arial"/>
        </w:rPr>
        <w:t>Imitator enterprises are the ones which follow the innovative companies and tend to work with low-cost labour, materials, energy and investment, more resource allocation to r &amp; d enterprises. It is a strategy based on ways to take advantage of ınnovation activities of leading business than the investment license and so on. Therefore, enterprises which implement this strategy do not have market dominating technology most of the time. It is important to obtain the costs dominance in the implementation of this strategy. (Güleş and Bülbül, 2004: 177). It is seen that imitator strategy is used widely as a tool for intensive and sustainable competition in market in which the technology developes and changes rapidly. Compaq is being counted among the companies that can successfully implement the imitative strategy in PC market, and IBM is the most mimicked company in original PC market usually under the name of the lowest price and the highest quality. (Adıgüzel, 2012:</w:t>
      </w:r>
      <w:r>
        <w:rPr>
          <w:rFonts w:ascii="Arial" w:hAnsi="Arial"/>
          <w:spacing w:val="1"/>
        </w:rPr>
        <w:t xml:space="preserve"> </w:t>
      </w:r>
      <w:r>
        <w:rPr>
          <w:rFonts w:ascii="Arial" w:hAnsi="Arial"/>
        </w:rPr>
        <w:t>68).</w:t>
      </w:r>
    </w:p>
    <w:p w14:paraId="5400179F" w14:textId="77777777" w:rsidR="00A51D83" w:rsidRDefault="00A51D83">
      <w:pPr>
        <w:pStyle w:val="GvdeMetni"/>
        <w:spacing w:before="4"/>
        <w:rPr>
          <w:rFonts w:ascii="Arial"/>
          <w:sz w:val="31"/>
        </w:rPr>
      </w:pPr>
    </w:p>
    <w:p w14:paraId="2296FF9D" w14:textId="77777777" w:rsidR="00A51D83" w:rsidRDefault="00121020">
      <w:pPr>
        <w:pStyle w:val="GvdeMetni"/>
        <w:spacing w:line="360" w:lineRule="auto"/>
        <w:ind w:left="684" w:right="673" w:firstLine="708"/>
        <w:jc w:val="both"/>
        <w:rPr>
          <w:rFonts w:ascii="Arial"/>
        </w:rPr>
      </w:pPr>
      <w:r>
        <w:rPr>
          <w:rFonts w:ascii="Arial"/>
        </w:rPr>
        <w:t>Imitative strategy usually focus on imitations of new products and services developed outside by others. This strategy is a strategy used by many companies in order to avoid the risk of R &amp; D and innovative work and cost. However, this strategy does not have a positive impact on creativity of the enterprise due to the fact that it is based on the basis of imitation the productions rather than innovation. However, the company will be able to provide a structure to a certain extent following new developments in that it requires to have a technology which facilitates monitoring and simulating the outside innovations (Uzkurt, 2012: 89).</w:t>
      </w:r>
    </w:p>
    <w:p w14:paraId="15D8DD24" w14:textId="77777777" w:rsidR="00A51D83" w:rsidRDefault="00A51D83">
      <w:pPr>
        <w:pStyle w:val="GvdeMetni"/>
        <w:spacing w:before="3"/>
        <w:rPr>
          <w:rFonts w:ascii="Arial"/>
          <w:sz w:val="31"/>
        </w:rPr>
      </w:pPr>
    </w:p>
    <w:p w14:paraId="3BA85CE9" w14:textId="77777777" w:rsidR="00A51D83" w:rsidRDefault="00121020">
      <w:pPr>
        <w:pStyle w:val="Balk4"/>
        <w:numPr>
          <w:ilvl w:val="2"/>
          <w:numId w:val="86"/>
        </w:numPr>
        <w:tabs>
          <w:tab w:val="left" w:pos="2123"/>
        </w:tabs>
        <w:ind w:left="2122" w:hanging="671"/>
        <w:rPr>
          <w:rFonts w:ascii="Arial"/>
        </w:rPr>
      </w:pPr>
      <w:r>
        <w:rPr>
          <w:rFonts w:ascii="Arial"/>
          <w:spacing w:val="5"/>
        </w:rPr>
        <w:t>Dependent</w:t>
      </w:r>
      <w:r>
        <w:rPr>
          <w:rFonts w:ascii="Arial"/>
          <w:spacing w:val="11"/>
        </w:rPr>
        <w:t xml:space="preserve"> </w:t>
      </w:r>
      <w:r>
        <w:rPr>
          <w:rFonts w:ascii="Arial"/>
          <w:spacing w:val="6"/>
        </w:rPr>
        <w:t>Strategy</w:t>
      </w:r>
    </w:p>
    <w:p w14:paraId="45011E47" w14:textId="77777777" w:rsidR="00A51D83" w:rsidRDefault="00A51D83">
      <w:pPr>
        <w:pStyle w:val="GvdeMetni"/>
        <w:rPr>
          <w:rFonts w:ascii="Arial"/>
          <w:b/>
          <w:sz w:val="26"/>
        </w:rPr>
      </w:pPr>
    </w:p>
    <w:p w14:paraId="56F35625" w14:textId="77777777" w:rsidR="00A51D83" w:rsidRDefault="00121020">
      <w:pPr>
        <w:pStyle w:val="GvdeMetni"/>
        <w:spacing w:before="200" w:line="360" w:lineRule="auto"/>
        <w:ind w:left="684" w:right="677" w:firstLine="708"/>
        <w:jc w:val="both"/>
        <w:rPr>
          <w:rFonts w:ascii="Arial"/>
        </w:rPr>
      </w:pPr>
      <w:r>
        <w:rPr>
          <w:rFonts w:ascii="Arial"/>
        </w:rPr>
        <w:t>Enterprises that implement this strategy do not attempt to imitate or make a change regarding the products they produce. The enterprises that</w:t>
      </w:r>
    </w:p>
    <w:p w14:paraId="503CA6CD"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41D7ECC0" w14:textId="77777777" w:rsidR="00A51D83" w:rsidRDefault="00A51D83">
      <w:pPr>
        <w:pStyle w:val="GvdeMetni"/>
        <w:spacing w:before="4"/>
        <w:rPr>
          <w:rFonts w:ascii="Arial"/>
          <w:sz w:val="25"/>
        </w:rPr>
      </w:pPr>
    </w:p>
    <w:p w14:paraId="13A25945" w14:textId="77777777" w:rsidR="00A51D83" w:rsidRDefault="00121020">
      <w:pPr>
        <w:pStyle w:val="GvdeMetni"/>
        <w:spacing w:before="93" w:line="360" w:lineRule="auto"/>
        <w:ind w:left="684" w:right="673"/>
        <w:jc w:val="both"/>
        <w:rPr>
          <w:rFonts w:ascii="Arial" w:hAnsi="Arial"/>
        </w:rPr>
      </w:pPr>
      <w:r>
        <w:rPr>
          <w:rFonts w:ascii="Arial" w:hAnsi="Arial"/>
        </w:rPr>
        <w:t>apply this strategy do not attempt to change or imitation in products they produce. Full-dependent enterprises operate as part of an innovative company. Although they seem to have weak bargaining power, they can achieve large profits with low overheads, entrepreneurship and their specialized capabilities due to local advantages. (Güleş and Bülbül, 2004: 177). Enterprises applying this strategy, in terms of technological innovation, work as the satellite and sub-enterprise of a business. If there is demand from customers, they make changes in the features of the product and they offer service to the market. (Deniz, 2011:</w:t>
      </w:r>
      <w:r>
        <w:rPr>
          <w:rFonts w:ascii="Arial" w:hAnsi="Arial"/>
          <w:spacing w:val="-5"/>
        </w:rPr>
        <w:t xml:space="preserve"> </w:t>
      </w:r>
      <w:r>
        <w:rPr>
          <w:rFonts w:ascii="Arial" w:hAnsi="Arial"/>
        </w:rPr>
        <w:t>155).</w:t>
      </w:r>
    </w:p>
    <w:p w14:paraId="56476589" w14:textId="77777777" w:rsidR="00A51D83" w:rsidRDefault="00A51D83">
      <w:pPr>
        <w:pStyle w:val="GvdeMetni"/>
        <w:spacing w:before="2"/>
        <w:rPr>
          <w:rFonts w:ascii="Arial"/>
          <w:sz w:val="31"/>
        </w:rPr>
      </w:pPr>
    </w:p>
    <w:p w14:paraId="0C0F1ED3" w14:textId="77777777" w:rsidR="00A51D83" w:rsidRDefault="00121020">
      <w:pPr>
        <w:pStyle w:val="GvdeMetni"/>
        <w:spacing w:line="360" w:lineRule="auto"/>
        <w:ind w:left="684" w:right="674" w:firstLine="708"/>
        <w:jc w:val="both"/>
        <w:rPr>
          <w:rFonts w:ascii="Arial" w:hAnsi="Arial"/>
        </w:rPr>
      </w:pPr>
      <w:r>
        <w:rPr>
          <w:rFonts w:ascii="Arial" w:hAnsi="Arial"/>
        </w:rPr>
        <w:t>Dependent strategy is a strategy that can be used in a way that can provide a competitive advantage for enterprises in growth or downsizing strategy. Enterprises fully implementing dependent strategy operate completely in the form of a strong company in terms of technology and innovation department. For example; a textile company with a strong business structure and market share may use another company's coating plant as self-dependent. Or it can use another company's distribution facility in a different market to spread out of their markets. (Ülgen and Mirze, 2007: 297-298). Accepting a dependent enterprise as a side industry organization and maintaining customer relationships can be beneficial in the direction of reducing the impact of economic fluctuations. Though these enterprises have weak bargaining power in response to lower general and administrative costs and enterprise capabilities, they can provide specialized knowledge and adequate profit due to specific local</w:t>
      </w:r>
      <w:r>
        <w:rPr>
          <w:rFonts w:ascii="Arial" w:hAnsi="Arial"/>
          <w:spacing w:val="-6"/>
        </w:rPr>
        <w:t xml:space="preserve"> </w:t>
      </w:r>
      <w:r>
        <w:rPr>
          <w:rFonts w:ascii="Arial" w:hAnsi="Arial"/>
        </w:rPr>
        <w:t>advantages.</w:t>
      </w:r>
    </w:p>
    <w:p w14:paraId="3B1E4744" w14:textId="77777777" w:rsidR="00A51D83" w:rsidRDefault="00A51D83">
      <w:pPr>
        <w:pStyle w:val="GvdeMetni"/>
        <w:spacing w:before="4"/>
        <w:rPr>
          <w:rFonts w:ascii="Arial"/>
          <w:sz w:val="31"/>
        </w:rPr>
      </w:pPr>
    </w:p>
    <w:p w14:paraId="13A0C18A" w14:textId="77777777" w:rsidR="00A51D83" w:rsidRDefault="00121020">
      <w:pPr>
        <w:pStyle w:val="Balk4"/>
        <w:numPr>
          <w:ilvl w:val="2"/>
          <w:numId w:val="86"/>
        </w:numPr>
        <w:tabs>
          <w:tab w:val="left" w:pos="2063"/>
        </w:tabs>
        <w:ind w:left="2062" w:hanging="671"/>
        <w:rPr>
          <w:rFonts w:ascii="Arial"/>
        </w:rPr>
      </w:pPr>
      <w:r>
        <w:rPr>
          <w:rFonts w:ascii="Arial"/>
          <w:spacing w:val="7"/>
        </w:rPr>
        <w:t>Traditional</w:t>
      </w:r>
      <w:r>
        <w:rPr>
          <w:rFonts w:ascii="Arial"/>
          <w:spacing w:val="11"/>
        </w:rPr>
        <w:t xml:space="preserve"> </w:t>
      </w:r>
      <w:r>
        <w:rPr>
          <w:rFonts w:ascii="Arial"/>
          <w:spacing w:val="6"/>
        </w:rPr>
        <w:t>Strategy</w:t>
      </w:r>
    </w:p>
    <w:p w14:paraId="192D89B3" w14:textId="77777777" w:rsidR="00A51D83" w:rsidRDefault="00A51D83">
      <w:pPr>
        <w:pStyle w:val="GvdeMetni"/>
        <w:rPr>
          <w:rFonts w:ascii="Arial"/>
          <w:b/>
          <w:sz w:val="26"/>
        </w:rPr>
      </w:pPr>
    </w:p>
    <w:p w14:paraId="03086535" w14:textId="77777777" w:rsidR="00A51D83" w:rsidRDefault="00121020">
      <w:pPr>
        <w:pStyle w:val="GvdeMetni"/>
        <w:spacing w:before="201" w:line="360" w:lineRule="auto"/>
        <w:ind w:left="684" w:right="678" w:firstLine="708"/>
        <w:jc w:val="both"/>
        <w:rPr>
          <w:rFonts w:ascii="Arial"/>
        </w:rPr>
      </w:pPr>
      <w:r>
        <w:rPr>
          <w:rFonts w:ascii="Arial"/>
        </w:rPr>
        <w:t>It is a strategy that is based on professional capabilities rather than scientific studies. There will be no change in case of lack of market demand or being forced to change. Changes are the designs in terms of fashion rather than technological changes. However, such enterprises may face high demand</w:t>
      </w:r>
      <w:r>
        <w:rPr>
          <w:rFonts w:ascii="Arial"/>
          <w:spacing w:val="11"/>
        </w:rPr>
        <w:t xml:space="preserve"> </w:t>
      </w:r>
      <w:r>
        <w:rPr>
          <w:rFonts w:ascii="Arial"/>
        </w:rPr>
        <w:t>the</w:t>
      </w:r>
      <w:r>
        <w:rPr>
          <w:rFonts w:ascii="Arial"/>
          <w:spacing w:val="11"/>
        </w:rPr>
        <w:t xml:space="preserve"> </w:t>
      </w:r>
      <w:r>
        <w:rPr>
          <w:rFonts w:ascii="Arial"/>
        </w:rPr>
        <w:t>due</w:t>
      </w:r>
      <w:r>
        <w:rPr>
          <w:rFonts w:ascii="Arial"/>
          <w:spacing w:val="12"/>
        </w:rPr>
        <w:t xml:space="preserve"> </w:t>
      </w:r>
      <w:r>
        <w:rPr>
          <w:rFonts w:ascii="Arial"/>
        </w:rPr>
        <w:t>to</w:t>
      </w:r>
      <w:r>
        <w:rPr>
          <w:rFonts w:ascii="Arial"/>
          <w:spacing w:val="11"/>
        </w:rPr>
        <w:t xml:space="preserve"> </w:t>
      </w:r>
      <w:r>
        <w:rPr>
          <w:rFonts w:ascii="Arial"/>
        </w:rPr>
        <w:t>their</w:t>
      </w:r>
      <w:r>
        <w:rPr>
          <w:rFonts w:ascii="Arial"/>
          <w:spacing w:val="10"/>
        </w:rPr>
        <w:t xml:space="preserve"> </w:t>
      </w:r>
      <w:r>
        <w:rPr>
          <w:rFonts w:ascii="Arial"/>
        </w:rPr>
        <w:t>traditional</w:t>
      </w:r>
      <w:r>
        <w:rPr>
          <w:rFonts w:ascii="Arial"/>
          <w:spacing w:val="10"/>
        </w:rPr>
        <w:t xml:space="preserve"> </w:t>
      </w:r>
      <w:r>
        <w:rPr>
          <w:rFonts w:ascii="Arial"/>
        </w:rPr>
        <w:t>skills</w:t>
      </w:r>
      <w:r>
        <w:rPr>
          <w:rFonts w:ascii="Arial"/>
          <w:spacing w:val="11"/>
        </w:rPr>
        <w:t xml:space="preserve"> </w:t>
      </w:r>
      <w:r>
        <w:rPr>
          <w:rFonts w:ascii="Arial"/>
        </w:rPr>
        <w:t>(craft</w:t>
      </w:r>
      <w:r>
        <w:rPr>
          <w:rFonts w:ascii="Arial"/>
          <w:spacing w:val="11"/>
        </w:rPr>
        <w:t xml:space="preserve"> </w:t>
      </w:r>
      <w:r>
        <w:rPr>
          <w:rFonts w:ascii="Arial"/>
        </w:rPr>
        <w:t>skills).</w:t>
      </w:r>
      <w:r>
        <w:rPr>
          <w:rFonts w:ascii="Arial"/>
          <w:spacing w:val="12"/>
        </w:rPr>
        <w:t xml:space="preserve"> </w:t>
      </w:r>
      <w:r>
        <w:rPr>
          <w:rFonts w:ascii="Arial"/>
        </w:rPr>
        <w:t>Bu,</w:t>
      </w:r>
      <w:r>
        <w:rPr>
          <w:rFonts w:ascii="Arial"/>
          <w:spacing w:val="11"/>
        </w:rPr>
        <w:t xml:space="preserve"> </w:t>
      </w:r>
      <w:r>
        <w:rPr>
          <w:rFonts w:ascii="Arial"/>
        </w:rPr>
        <w:t>that</w:t>
      </w:r>
      <w:r>
        <w:rPr>
          <w:rFonts w:ascii="Arial"/>
          <w:spacing w:val="11"/>
        </w:rPr>
        <w:t xml:space="preserve"> </w:t>
      </w:r>
      <w:r>
        <w:rPr>
          <w:rFonts w:ascii="Arial"/>
        </w:rPr>
        <w:t>is</w:t>
      </w:r>
      <w:r>
        <w:rPr>
          <w:rFonts w:ascii="Arial"/>
          <w:spacing w:val="11"/>
        </w:rPr>
        <w:t xml:space="preserve"> </w:t>
      </w:r>
      <w:r>
        <w:rPr>
          <w:rFonts w:ascii="Arial"/>
        </w:rPr>
        <w:t>very</w:t>
      </w:r>
      <w:r>
        <w:rPr>
          <w:rFonts w:ascii="Arial"/>
          <w:spacing w:val="8"/>
        </w:rPr>
        <w:t xml:space="preserve"> </w:t>
      </w:r>
      <w:r>
        <w:rPr>
          <w:rFonts w:ascii="Arial"/>
        </w:rPr>
        <w:t>difficult</w:t>
      </w:r>
    </w:p>
    <w:p w14:paraId="741F592C"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71ACF2A8" w14:textId="77777777" w:rsidR="00A51D83" w:rsidRDefault="00A51D83">
      <w:pPr>
        <w:pStyle w:val="GvdeMetni"/>
        <w:spacing w:before="4"/>
        <w:rPr>
          <w:rFonts w:ascii="Arial"/>
          <w:sz w:val="25"/>
        </w:rPr>
      </w:pPr>
    </w:p>
    <w:p w14:paraId="12E609C0" w14:textId="77777777" w:rsidR="00A51D83" w:rsidRDefault="00121020">
      <w:pPr>
        <w:pStyle w:val="GvdeMetni"/>
        <w:spacing w:before="93" w:line="360" w:lineRule="auto"/>
        <w:ind w:left="684" w:right="676"/>
        <w:jc w:val="both"/>
        <w:rPr>
          <w:rFonts w:ascii="Arial" w:hAnsi="Arial"/>
        </w:rPr>
      </w:pPr>
      <w:r>
        <w:rPr>
          <w:rFonts w:ascii="Arial" w:hAnsi="Arial"/>
        </w:rPr>
        <w:t>to live in high level of technological innovation and technology dependent industries. They are excluded in their industry over time because of the impact of innovation other enterprises do. (Güleş and Bülbül, 2004: 177-178). Traditional enterprises shall operate under severe competitive conditions close to perfect competition model of economists. Moreover, such enterprises are fragmented by local monopoly dominated by poor communication, lack of work under the conditions of a developed market economy and the capitalist system. (Turna, 2002:</w:t>
      </w:r>
      <w:r>
        <w:rPr>
          <w:rFonts w:ascii="Arial" w:hAnsi="Arial"/>
          <w:spacing w:val="-4"/>
        </w:rPr>
        <w:t xml:space="preserve"> </w:t>
      </w:r>
      <w:r>
        <w:rPr>
          <w:rFonts w:ascii="Arial" w:hAnsi="Arial"/>
        </w:rPr>
        <w:t>142).</w:t>
      </w:r>
    </w:p>
    <w:p w14:paraId="1E10C1D3" w14:textId="77777777" w:rsidR="00A51D83" w:rsidRDefault="00A51D83">
      <w:pPr>
        <w:pStyle w:val="GvdeMetni"/>
        <w:spacing w:before="3"/>
        <w:rPr>
          <w:rFonts w:ascii="Arial"/>
          <w:sz w:val="31"/>
        </w:rPr>
      </w:pPr>
    </w:p>
    <w:p w14:paraId="03E8828A" w14:textId="77777777" w:rsidR="00A51D83" w:rsidRDefault="00121020">
      <w:pPr>
        <w:pStyle w:val="GvdeMetni"/>
        <w:spacing w:before="1" w:line="360" w:lineRule="auto"/>
        <w:ind w:left="684" w:right="677" w:firstLine="708"/>
        <w:jc w:val="both"/>
        <w:rPr>
          <w:rFonts w:ascii="Arial" w:hAnsi="Arial"/>
        </w:rPr>
      </w:pPr>
      <w:r>
        <w:rPr>
          <w:rFonts w:ascii="Arial" w:hAnsi="Arial"/>
        </w:rPr>
        <w:t>Enterprises that adopt traditional strategies are often the ones which are running in the regional and monopolistic style. These enterprises base their activities on professional skills and abilities. Although these enterprises are similar to dependent enterprises, they are different in the quality of the products. The most important difference between dependant enterprises and enterprises that follow the traditional strategy arise from the quality of the product. There may be significant changes in the design and products of a dependant enterprise depending on these specifications coming from outside. Whereas, a business following a traditional strategy does not deem it necessary to make change due to the absence of a demand of change and a warning factor in competition, thus having no reason for change. This transmission also developed a new technique that is different from "fashion" and can make some changes in terms of design. (Akgemci and Güleç, 2010: 150).</w:t>
      </w:r>
    </w:p>
    <w:p w14:paraId="09E4952B" w14:textId="77777777" w:rsidR="00A51D83" w:rsidRDefault="00A51D83">
      <w:pPr>
        <w:pStyle w:val="GvdeMetni"/>
        <w:spacing w:before="3"/>
        <w:rPr>
          <w:rFonts w:ascii="Arial"/>
          <w:sz w:val="31"/>
        </w:rPr>
      </w:pPr>
    </w:p>
    <w:p w14:paraId="213B4C78" w14:textId="77777777" w:rsidR="00A51D83" w:rsidRDefault="00121020">
      <w:pPr>
        <w:pStyle w:val="Balk4"/>
        <w:numPr>
          <w:ilvl w:val="2"/>
          <w:numId w:val="86"/>
        </w:numPr>
        <w:tabs>
          <w:tab w:val="left" w:pos="2063"/>
        </w:tabs>
        <w:spacing w:before="1"/>
        <w:ind w:left="2062" w:hanging="671"/>
        <w:rPr>
          <w:rFonts w:ascii="Arial"/>
        </w:rPr>
      </w:pPr>
      <w:r>
        <w:rPr>
          <w:rFonts w:ascii="Arial"/>
          <w:spacing w:val="9"/>
        </w:rPr>
        <w:t xml:space="preserve">Opportunities </w:t>
      </w:r>
      <w:r>
        <w:rPr>
          <w:rFonts w:ascii="Arial"/>
          <w:spacing w:val="5"/>
        </w:rPr>
        <w:t xml:space="preserve">of </w:t>
      </w:r>
      <w:r>
        <w:rPr>
          <w:rFonts w:ascii="Arial"/>
          <w:spacing w:val="9"/>
        </w:rPr>
        <w:t>Monitoring</w:t>
      </w:r>
      <w:r>
        <w:rPr>
          <w:rFonts w:ascii="Arial"/>
          <w:spacing w:val="-1"/>
        </w:rPr>
        <w:t xml:space="preserve"> </w:t>
      </w:r>
      <w:r>
        <w:rPr>
          <w:rFonts w:ascii="Arial"/>
          <w:spacing w:val="6"/>
        </w:rPr>
        <w:t>Strategies</w:t>
      </w:r>
    </w:p>
    <w:p w14:paraId="7AF153C2" w14:textId="77777777" w:rsidR="00A51D83" w:rsidRDefault="00A51D83">
      <w:pPr>
        <w:pStyle w:val="GvdeMetni"/>
        <w:rPr>
          <w:rFonts w:ascii="Arial"/>
          <w:b/>
          <w:sz w:val="26"/>
        </w:rPr>
      </w:pPr>
    </w:p>
    <w:p w14:paraId="17273436" w14:textId="77777777" w:rsidR="00A51D83" w:rsidRDefault="00121020">
      <w:pPr>
        <w:pStyle w:val="GvdeMetni"/>
        <w:spacing w:before="197" w:line="360" w:lineRule="auto"/>
        <w:ind w:left="684" w:right="677" w:firstLine="708"/>
        <w:jc w:val="both"/>
        <w:rPr>
          <w:rFonts w:ascii="Arial"/>
        </w:rPr>
      </w:pPr>
      <w:r>
        <w:rPr>
          <w:rFonts w:ascii="Arial"/>
        </w:rPr>
        <w:t>It is a strategy that is based on an opponent's weakness and tries to find unexplored aspects of the market. The enterprises that follow this strategy are extravert and they constantly research new market opportunities. They benefit from opportunities that are unobserved or left open by leaders in rapidly changing markets, even though they are not as effective as their competitors, they make changes capable of answering to competiton. This</w:t>
      </w:r>
    </w:p>
    <w:p w14:paraId="560AC379"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75F9DA36" w14:textId="77777777" w:rsidR="00A51D83" w:rsidRDefault="00A51D83">
      <w:pPr>
        <w:pStyle w:val="GvdeMetni"/>
        <w:spacing w:before="4"/>
        <w:rPr>
          <w:rFonts w:ascii="Arial"/>
          <w:sz w:val="25"/>
        </w:rPr>
      </w:pPr>
    </w:p>
    <w:p w14:paraId="0D3540FB" w14:textId="77777777" w:rsidR="00A51D83" w:rsidRDefault="00121020">
      <w:pPr>
        <w:pStyle w:val="GvdeMetni"/>
        <w:spacing w:before="93" w:line="360" w:lineRule="auto"/>
        <w:ind w:left="684" w:right="673"/>
        <w:jc w:val="both"/>
        <w:rPr>
          <w:rFonts w:ascii="Arial" w:hAnsi="Arial"/>
        </w:rPr>
      </w:pPr>
      <w:r>
        <w:rPr>
          <w:rFonts w:ascii="Arial" w:hAnsi="Arial"/>
        </w:rPr>
        <w:t>strategy has a high probability of success for the enterprises in entrepreneurship. (Güleş and Bülbül, 2004: 178). Opportunistic monitoring strategy across the military strategy to attack in a way is similar to looking for weaknesses and gaps. It can often be very difficult one other entity of the company to compete directly in the same innovation. (Durna, 2002: 144). Under this strategy, enterprises are looking for their weaknesses and gaps in a position of competitors, the strategy is based on finding undiscovered aspects of the market. These strategies seek to maintain business rival of weaknesses to exploit the same technology and analyzes the presence of each other. The effective implementation of the strategy, which is a high possibility of success with this strategy outmaneuver their opponent's weaknesses, and it is possible to increase the market share. The enterprises following this strategy are extrovert and are constantly in search of new market opportunities. (Akgemci and Güleç, 2010: 150-151).</w:t>
      </w:r>
    </w:p>
    <w:p w14:paraId="4F0A9E4C" w14:textId="77777777" w:rsidR="00A51D83" w:rsidRDefault="00A51D83">
      <w:pPr>
        <w:pStyle w:val="GvdeMetni"/>
        <w:spacing w:before="4"/>
        <w:rPr>
          <w:rFonts w:ascii="Arial"/>
          <w:sz w:val="31"/>
        </w:rPr>
      </w:pPr>
    </w:p>
    <w:p w14:paraId="65679D87" w14:textId="77777777" w:rsidR="00A51D83" w:rsidRDefault="00121020">
      <w:pPr>
        <w:pStyle w:val="Balk4"/>
        <w:numPr>
          <w:ilvl w:val="1"/>
          <w:numId w:val="86"/>
        </w:numPr>
        <w:tabs>
          <w:tab w:val="left" w:pos="1864"/>
        </w:tabs>
        <w:ind w:hanging="472"/>
        <w:rPr>
          <w:rFonts w:ascii="Arial"/>
        </w:rPr>
      </w:pPr>
      <w:r>
        <w:rPr>
          <w:rFonts w:ascii="Arial"/>
          <w:spacing w:val="7"/>
        </w:rPr>
        <w:t xml:space="preserve">Determinants </w:t>
      </w:r>
      <w:r>
        <w:rPr>
          <w:rFonts w:ascii="Arial"/>
          <w:spacing w:val="6"/>
        </w:rPr>
        <w:t xml:space="preserve">of </w:t>
      </w:r>
      <w:r>
        <w:rPr>
          <w:rFonts w:ascii="Arial"/>
          <w:spacing w:val="8"/>
        </w:rPr>
        <w:t>Innovation</w:t>
      </w:r>
      <w:r>
        <w:rPr>
          <w:rFonts w:ascii="Arial"/>
          <w:spacing w:val="4"/>
        </w:rPr>
        <w:t xml:space="preserve"> </w:t>
      </w:r>
      <w:r>
        <w:rPr>
          <w:rFonts w:ascii="Arial"/>
          <w:spacing w:val="5"/>
        </w:rPr>
        <w:t>Management</w:t>
      </w:r>
    </w:p>
    <w:p w14:paraId="53132EAA" w14:textId="77777777" w:rsidR="00A51D83" w:rsidRDefault="00A51D83">
      <w:pPr>
        <w:pStyle w:val="GvdeMetni"/>
        <w:rPr>
          <w:rFonts w:ascii="Arial"/>
          <w:b/>
          <w:sz w:val="26"/>
        </w:rPr>
      </w:pPr>
    </w:p>
    <w:p w14:paraId="21F21BCE" w14:textId="77777777" w:rsidR="00A51D83" w:rsidRDefault="00121020">
      <w:pPr>
        <w:pStyle w:val="GvdeMetni"/>
        <w:spacing w:before="198" w:line="360" w:lineRule="auto"/>
        <w:ind w:left="684" w:right="677" w:firstLine="708"/>
        <w:jc w:val="both"/>
        <w:rPr>
          <w:rFonts w:ascii="Arial"/>
        </w:rPr>
      </w:pPr>
      <w:r>
        <w:rPr>
          <w:rFonts w:ascii="Arial"/>
        </w:rPr>
        <w:t>The attention of senior management within the organization is required to accommodate and support innovation orientation.The reason why employees reject the idea of change and a general direction in innovation is because of traditional methods in which standard procedures and tight control are used to control and make inflexible plans for the future, thus the traditional system in which employees avoid risk, value new formations with traditional views,and those who promote employees based on the traditional system must be removed. . (Naktiyok, 2007: 216). Tidd, Bessant and Pavitt cosolidate elements which create innovation success and advocate that these assets are signs of existance of innovative organizations. It is possible to sepecify these elements: (Tekin vd, 2003:</w:t>
      </w:r>
      <w:r>
        <w:rPr>
          <w:rFonts w:ascii="Arial"/>
          <w:spacing w:val="-4"/>
        </w:rPr>
        <w:t xml:space="preserve"> </w:t>
      </w:r>
      <w:r>
        <w:rPr>
          <w:rFonts w:ascii="Arial"/>
        </w:rPr>
        <w:t>149):</w:t>
      </w:r>
    </w:p>
    <w:p w14:paraId="602184D3"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00F18E70" w14:textId="77777777" w:rsidR="00A51D83" w:rsidRDefault="00A51D83">
      <w:pPr>
        <w:pStyle w:val="GvdeMetni"/>
        <w:spacing w:before="4"/>
        <w:rPr>
          <w:rFonts w:ascii="Arial"/>
          <w:sz w:val="25"/>
        </w:rPr>
      </w:pPr>
    </w:p>
    <w:p w14:paraId="4DF214DC" w14:textId="77777777" w:rsidR="00A51D83" w:rsidRDefault="00121020">
      <w:pPr>
        <w:pStyle w:val="Balk4"/>
        <w:numPr>
          <w:ilvl w:val="2"/>
          <w:numId w:val="86"/>
        </w:numPr>
        <w:tabs>
          <w:tab w:val="left" w:pos="2063"/>
        </w:tabs>
        <w:spacing w:before="93"/>
        <w:ind w:left="2062" w:hanging="671"/>
        <w:rPr>
          <w:rFonts w:ascii="Arial"/>
        </w:rPr>
      </w:pPr>
      <w:r>
        <w:rPr>
          <w:rFonts w:ascii="Arial"/>
          <w:spacing w:val="8"/>
        </w:rPr>
        <w:t>Vision</w:t>
      </w:r>
    </w:p>
    <w:p w14:paraId="5B172246" w14:textId="77777777" w:rsidR="00A51D83" w:rsidRDefault="00A51D83">
      <w:pPr>
        <w:pStyle w:val="GvdeMetni"/>
        <w:rPr>
          <w:rFonts w:ascii="Arial"/>
          <w:b/>
          <w:sz w:val="26"/>
        </w:rPr>
      </w:pPr>
    </w:p>
    <w:p w14:paraId="218AC161" w14:textId="77777777" w:rsidR="00A51D83" w:rsidRDefault="00121020">
      <w:pPr>
        <w:pStyle w:val="GvdeMetni"/>
        <w:spacing w:before="200" w:line="360" w:lineRule="auto"/>
        <w:ind w:left="684" w:right="676" w:firstLine="708"/>
        <w:jc w:val="both"/>
        <w:rPr>
          <w:rFonts w:ascii="Arial" w:hAnsi="Arial"/>
        </w:rPr>
      </w:pPr>
      <w:r>
        <w:rPr>
          <w:rFonts w:ascii="Arial" w:hAnsi="Arial"/>
        </w:rPr>
        <w:t>The quality which is argued by the ones who say they are different from others in areas such as policy, art, economy, management, and appreciating them, adopting, watching and steering them is called vision. (Akdemir, 2012: 48). Vision is expressed in concepts such as ‘appearance, ideal, prudence and clear sight’ in the dictionary. (TDK, 2015). Vision means, in context, sentiment, power of seeing the future and imagination. Vision is a futuristic picture of the organization, imagination close to reality and an art to see the unseen future. (Acar, 2006:</w:t>
      </w:r>
      <w:r>
        <w:rPr>
          <w:rFonts w:ascii="Arial" w:hAnsi="Arial"/>
          <w:spacing w:val="-6"/>
        </w:rPr>
        <w:t xml:space="preserve"> </w:t>
      </w:r>
      <w:r>
        <w:rPr>
          <w:rFonts w:ascii="Arial" w:hAnsi="Arial"/>
        </w:rPr>
        <w:t>11).</w:t>
      </w:r>
    </w:p>
    <w:p w14:paraId="632979EE" w14:textId="77777777" w:rsidR="00A51D83" w:rsidRDefault="00A51D83">
      <w:pPr>
        <w:pStyle w:val="GvdeMetni"/>
        <w:spacing w:before="1"/>
        <w:rPr>
          <w:rFonts w:ascii="Arial"/>
          <w:sz w:val="31"/>
        </w:rPr>
      </w:pPr>
    </w:p>
    <w:p w14:paraId="49379B8B" w14:textId="77777777" w:rsidR="00A51D83" w:rsidRDefault="00121020">
      <w:pPr>
        <w:pStyle w:val="GvdeMetni"/>
        <w:spacing w:line="360" w:lineRule="auto"/>
        <w:ind w:left="684" w:right="675" w:firstLine="708"/>
        <w:jc w:val="both"/>
        <w:rPr>
          <w:rFonts w:ascii="Arial" w:hAnsi="Arial"/>
        </w:rPr>
      </w:pPr>
      <w:r>
        <w:rPr>
          <w:rFonts w:ascii="Arial" w:hAnsi="Arial"/>
        </w:rPr>
        <w:t>The vision of an enterprise should be related closely with innovation vision. These should support and strengthen each other. Innovation should be used as a catalyzer in order to reach the level that an enterprise wants to reach in the future. Innovation helps the enterprise to put its potential power into being. (Kırım, 2006: 85). Vision is a statement of the organizations’ broader picture which is an art form that shows the near reality dream or the art of seeing the unforeseeable truths. Qualified goal is vision. Bright future that we want to achieve is vision. (Akdemir, 2012:</w:t>
      </w:r>
      <w:r>
        <w:rPr>
          <w:rFonts w:ascii="Arial" w:hAnsi="Arial"/>
          <w:spacing w:val="-2"/>
        </w:rPr>
        <w:t xml:space="preserve"> </w:t>
      </w:r>
      <w:r>
        <w:rPr>
          <w:rFonts w:ascii="Arial" w:hAnsi="Arial"/>
        </w:rPr>
        <w:t>48).</w:t>
      </w:r>
    </w:p>
    <w:p w14:paraId="7556F58A" w14:textId="77777777" w:rsidR="00A51D83" w:rsidRDefault="00A51D83">
      <w:pPr>
        <w:pStyle w:val="GvdeMetni"/>
        <w:spacing w:before="4"/>
        <w:rPr>
          <w:rFonts w:ascii="Arial"/>
          <w:sz w:val="31"/>
        </w:rPr>
      </w:pPr>
    </w:p>
    <w:p w14:paraId="2416AB5E" w14:textId="77777777" w:rsidR="00A51D83" w:rsidRDefault="00121020">
      <w:pPr>
        <w:pStyle w:val="GvdeMetni"/>
        <w:spacing w:line="360" w:lineRule="auto"/>
        <w:ind w:left="684" w:right="678" w:firstLine="708"/>
        <w:jc w:val="both"/>
        <w:rPr>
          <w:rFonts w:ascii="Arial"/>
        </w:rPr>
      </w:pPr>
      <w:r>
        <w:rPr>
          <w:rFonts w:ascii="Arial"/>
        </w:rPr>
        <w:t>It is said that the vision of the organization serves the following main objectives:</w:t>
      </w:r>
    </w:p>
    <w:p w14:paraId="14B8EEEC" w14:textId="77777777" w:rsidR="00A51D83" w:rsidRDefault="00A51D83">
      <w:pPr>
        <w:pStyle w:val="GvdeMetni"/>
        <w:spacing w:before="4"/>
        <w:rPr>
          <w:rFonts w:ascii="Arial"/>
          <w:sz w:val="31"/>
        </w:rPr>
      </w:pPr>
    </w:p>
    <w:p w14:paraId="15B288F0" w14:textId="77777777" w:rsidR="00A51D83" w:rsidRDefault="00121020">
      <w:pPr>
        <w:pStyle w:val="ListeParagraf"/>
        <w:numPr>
          <w:ilvl w:val="0"/>
          <w:numId w:val="85"/>
        </w:numPr>
        <w:tabs>
          <w:tab w:val="left" w:pos="1540"/>
        </w:tabs>
        <w:ind w:left="1539" w:hanging="148"/>
        <w:rPr>
          <w:rFonts w:ascii="Arial" w:hAnsi="Arial"/>
          <w:sz w:val="24"/>
        </w:rPr>
      </w:pPr>
      <w:r>
        <w:rPr>
          <w:rFonts w:ascii="Arial" w:hAnsi="Arial"/>
          <w:sz w:val="24"/>
        </w:rPr>
        <w:t>Clarifying the direction of change in</w:t>
      </w:r>
      <w:r>
        <w:rPr>
          <w:rFonts w:ascii="Arial" w:hAnsi="Arial"/>
          <w:spacing w:val="2"/>
          <w:sz w:val="24"/>
        </w:rPr>
        <w:t xml:space="preserve"> </w:t>
      </w:r>
      <w:r>
        <w:rPr>
          <w:rFonts w:ascii="Arial" w:hAnsi="Arial"/>
          <w:sz w:val="24"/>
        </w:rPr>
        <w:t>organizations,</w:t>
      </w:r>
    </w:p>
    <w:p w14:paraId="7D3C1150" w14:textId="77777777" w:rsidR="00A51D83" w:rsidRDefault="00A51D83">
      <w:pPr>
        <w:pStyle w:val="GvdeMetni"/>
        <w:rPr>
          <w:rFonts w:ascii="Arial"/>
          <w:sz w:val="26"/>
        </w:rPr>
      </w:pPr>
    </w:p>
    <w:p w14:paraId="047117C3" w14:textId="77777777" w:rsidR="00A51D83" w:rsidRDefault="00121020">
      <w:pPr>
        <w:pStyle w:val="ListeParagraf"/>
        <w:numPr>
          <w:ilvl w:val="0"/>
          <w:numId w:val="85"/>
        </w:numPr>
        <w:tabs>
          <w:tab w:val="left" w:pos="1540"/>
        </w:tabs>
        <w:spacing w:before="200"/>
        <w:ind w:left="1539" w:hanging="148"/>
        <w:rPr>
          <w:rFonts w:ascii="Arial" w:hAnsi="Arial"/>
          <w:sz w:val="24"/>
        </w:rPr>
      </w:pPr>
      <w:r>
        <w:rPr>
          <w:rFonts w:ascii="Arial" w:hAnsi="Arial"/>
          <w:sz w:val="24"/>
        </w:rPr>
        <w:t>Moving employees in this</w:t>
      </w:r>
      <w:r>
        <w:rPr>
          <w:rFonts w:ascii="Arial" w:hAnsi="Arial"/>
          <w:spacing w:val="-1"/>
          <w:sz w:val="24"/>
        </w:rPr>
        <w:t xml:space="preserve"> </w:t>
      </w:r>
      <w:r>
        <w:rPr>
          <w:rFonts w:ascii="Arial" w:hAnsi="Arial"/>
          <w:sz w:val="24"/>
        </w:rPr>
        <w:t>direction,</w:t>
      </w:r>
    </w:p>
    <w:p w14:paraId="01A94453" w14:textId="77777777" w:rsidR="00A51D83" w:rsidRDefault="00A51D83">
      <w:pPr>
        <w:pStyle w:val="GvdeMetni"/>
        <w:rPr>
          <w:rFonts w:ascii="Arial"/>
          <w:sz w:val="26"/>
        </w:rPr>
      </w:pPr>
    </w:p>
    <w:p w14:paraId="55AEC545" w14:textId="77777777" w:rsidR="00A51D83" w:rsidRDefault="00121020">
      <w:pPr>
        <w:pStyle w:val="ListeParagraf"/>
        <w:numPr>
          <w:ilvl w:val="0"/>
          <w:numId w:val="85"/>
        </w:numPr>
        <w:tabs>
          <w:tab w:val="left" w:pos="1540"/>
        </w:tabs>
        <w:spacing w:before="198"/>
        <w:ind w:left="1539" w:hanging="148"/>
        <w:rPr>
          <w:rFonts w:ascii="Arial" w:hAnsi="Arial"/>
          <w:sz w:val="24"/>
        </w:rPr>
      </w:pPr>
      <w:r>
        <w:rPr>
          <w:rFonts w:ascii="Arial" w:hAnsi="Arial"/>
          <w:sz w:val="24"/>
        </w:rPr>
        <w:t>Contributing to the establishment of</w:t>
      </w:r>
      <w:r>
        <w:rPr>
          <w:rFonts w:ascii="Arial" w:hAnsi="Arial"/>
          <w:spacing w:val="-3"/>
          <w:sz w:val="24"/>
        </w:rPr>
        <w:t xml:space="preserve"> </w:t>
      </w:r>
      <w:r>
        <w:rPr>
          <w:rFonts w:ascii="Arial" w:hAnsi="Arial"/>
          <w:sz w:val="24"/>
        </w:rPr>
        <w:t>strategies,</w:t>
      </w:r>
    </w:p>
    <w:p w14:paraId="2CD2CCD9" w14:textId="77777777" w:rsidR="00A51D83" w:rsidRDefault="00A51D83">
      <w:pPr>
        <w:pStyle w:val="GvdeMetni"/>
        <w:rPr>
          <w:rFonts w:ascii="Arial"/>
          <w:sz w:val="26"/>
        </w:rPr>
      </w:pPr>
    </w:p>
    <w:p w14:paraId="2E096B89" w14:textId="77777777" w:rsidR="00A51D83" w:rsidRDefault="00121020">
      <w:pPr>
        <w:pStyle w:val="ListeParagraf"/>
        <w:numPr>
          <w:ilvl w:val="0"/>
          <w:numId w:val="85"/>
        </w:numPr>
        <w:tabs>
          <w:tab w:val="left" w:pos="1540"/>
        </w:tabs>
        <w:spacing w:before="200"/>
        <w:ind w:left="1539" w:hanging="148"/>
        <w:rPr>
          <w:rFonts w:ascii="Arial" w:hAnsi="Arial"/>
          <w:sz w:val="24"/>
        </w:rPr>
      </w:pPr>
      <w:r>
        <w:rPr>
          <w:rFonts w:ascii="Arial" w:hAnsi="Arial"/>
          <w:sz w:val="24"/>
        </w:rPr>
        <w:t>The actions of co-workers help to be</w:t>
      </w:r>
      <w:r>
        <w:rPr>
          <w:rFonts w:ascii="Arial" w:hAnsi="Arial"/>
          <w:spacing w:val="-4"/>
          <w:sz w:val="24"/>
        </w:rPr>
        <w:t xml:space="preserve"> </w:t>
      </w:r>
      <w:r>
        <w:rPr>
          <w:rFonts w:ascii="Arial" w:hAnsi="Arial"/>
          <w:sz w:val="24"/>
        </w:rPr>
        <w:t>motivated,</w:t>
      </w:r>
    </w:p>
    <w:p w14:paraId="3A6F4448" w14:textId="77777777" w:rsidR="00A51D83" w:rsidRDefault="00A51D83">
      <w:pPr>
        <w:pStyle w:val="GvdeMetni"/>
        <w:rPr>
          <w:rFonts w:ascii="Arial"/>
          <w:sz w:val="26"/>
        </w:rPr>
      </w:pPr>
    </w:p>
    <w:p w14:paraId="599B4C01" w14:textId="77777777" w:rsidR="00A51D83" w:rsidRDefault="00121020">
      <w:pPr>
        <w:pStyle w:val="ListeParagraf"/>
        <w:numPr>
          <w:ilvl w:val="0"/>
          <w:numId w:val="85"/>
        </w:numPr>
        <w:tabs>
          <w:tab w:val="left" w:pos="1540"/>
        </w:tabs>
        <w:spacing w:before="198"/>
        <w:ind w:left="1539" w:hanging="148"/>
        <w:rPr>
          <w:rFonts w:ascii="Arial" w:hAnsi="Arial"/>
          <w:sz w:val="24"/>
        </w:rPr>
      </w:pPr>
      <w:r>
        <w:rPr>
          <w:rFonts w:ascii="Arial" w:hAnsi="Arial"/>
          <w:sz w:val="24"/>
        </w:rPr>
        <w:t>Supporting</w:t>
      </w:r>
      <w:r>
        <w:rPr>
          <w:rFonts w:ascii="Arial" w:hAnsi="Arial"/>
          <w:spacing w:val="-2"/>
          <w:sz w:val="24"/>
        </w:rPr>
        <w:t xml:space="preserve"> </w:t>
      </w:r>
      <w:r>
        <w:rPr>
          <w:rFonts w:ascii="Arial" w:hAnsi="Arial"/>
          <w:sz w:val="24"/>
        </w:rPr>
        <w:t>innovation,</w:t>
      </w:r>
    </w:p>
    <w:p w14:paraId="35BFB800" w14:textId="77777777" w:rsidR="00A51D83" w:rsidRDefault="00A51D83">
      <w:pPr>
        <w:rPr>
          <w:rFonts w:ascii="Arial" w:hAnsi="Arial"/>
          <w:sz w:val="24"/>
        </w:rPr>
        <w:sectPr w:rsidR="00A51D83">
          <w:pgSz w:w="11910" w:h="16840"/>
          <w:pgMar w:top="1580" w:right="1020" w:bottom="920" w:left="1300" w:header="0" w:footer="656" w:gutter="0"/>
          <w:cols w:space="708"/>
        </w:sectPr>
      </w:pPr>
    </w:p>
    <w:p w14:paraId="1702B896" w14:textId="77777777" w:rsidR="00A51D83" w:rsidRDefault="00A51D83">
      <w:pPr>
        <w:pStyle w:val="GvdeMetni"/>
        <w:spacing w:before="4"/>
        <w:rPr>
          <w:rFonts w:ascii="Arial"/>
          <w:sz w:val="25"/>
        </w:rPr>
      </w:pPr>
    </w:p>
    <w:p w14:paraId="5E700B23" w14:textId="77777777" w:rsidR="00A51D83" w:rsidRDefault="00121020">
      <w:pPr>
        <w:pStyle w:val="ListeParagraf"/>
        <w:numPr>
          <w:ilvl w:val="0"/>
          <w:numId w:val="85"/>
        </w:numPr>
        <w:tabs>
          <w:tab w:val="left" w:pos="1540"/>
        </w:tabs>
        <w:spacing w:before="93"/>
        <w:ind w:left="1539" w:hanging="148"/>
        <w:rPr>
          <w:rFonts w:ascii="Arial" w:hAnsi="Arial"/>
          <w:sz w:val="24"/>
        </w:rPr>
      </w:pPr>
      <w:r>
        <w:rPr>
          <w:rFonts w:ascii="Arial" w:hAnsi="Arial"/>
          <w:sz w:val="24"/>
        </w:rPr>
        <w:t>Creating a driving force and</w:t>
      </w:r>
      <w:r>
        <w:rPr>
          <w:rFonts w:ascii="Arial" w:hAnsi="Arial"/>
          <w:spacing w:val="-16"/>
          <w:sz w:val="24"/>
        </w:rPr>
        <w:t xml:space="preserve"> </w:t>
      </w:r>
      <w:r>
        <w:rPr>
          <w:rFonts w:ascii="Arial" w:hAnsi="Arial"/>
          <w:sz w:val="24"/>
        </w:rPr>
        <w:t>habits,</w:t>
      </w:r>
    </w:p>
    <w:p w14:paraId="0B6823D8" w14:textId="77777777" w:rsidR="00A51D83" w:rsidRDefault="00A51D83">
      <w:pPr>
        <w:pStyle w:val="GvdeMetni"/>
        <w:rPr>
          <w:rFonts w:ascii="Arial"/>
          <w:sz w:val="26"/>
        </w:rPr>
      </w:pPr>
    </w:p>
    <w:p w14:paraId="3533DF0D" w14:textId="77777777" w:rsidR="00A51D83" w:rsidRDefault="00121020">
      <w:pPr>
        <w:pStyle w:val="ListeParagraf"/>
        <w:numPr>
          <w:ilvl w:val="0"/>
          <w:numId w:val="85"/>
        </w:numPr>
        <w:tabs>
          <w:tab w:val="left" w:pos="1540"/>
        </w:tabs>
        <w:spacing w:before="200"/>
        <w:ind w:left="1539" w:hanging="148"/>
        <w:rPr>
          <w:rFonts w:ascii="Arial" w:hAnsi="Arial"/>
          <w:sz w:val="24"/>
        </w:rPr>
      </w:pPr>
      <w:r>
        <w:rPr>
          <w:rFonts w:ascii="Arial" w:hAnsi="Arial"/>
          <w:sz w:val="24"/>
        </w:rPr>
        <w:t>Leading the way to and</w:t>
      </w:r>
      <w:r>
        <w:rPr>
          <w:rFonts w:ascii="Arial" w:hAnsi="Arial"/>
          <w:spacing w:val="-16"/>
          <w:sz w:val="24"/>
        </w:rPr>
        <w:t xml:space="preserve"> </w:t>
      </w:r>
      <w:r>
        <w:rPr>
          <w:rFonts w:ascii="Arial" w:hAnsi="Arial"/>
          <w:sz w:val="24"/>
        </w:rPr>
        <w:t>integration,</w:t>
      </w:r>
    </w:p>
    <w:p w14:paraId="2200B770" w14:textId="77777777" w:rsidR="00A51D83" w:rsidRDefault="00A51D83">
      <w:pPr>
        <w:pStyle w:val="GvdeMetni"/>
        <w:rPr>
          <w:rFonts w:ascii="Arial"/>
          <w:sz w:val="26"/>
        </w:rPr>
      </w:pPr>
    </w:p>
    <w:p w14:paraId="108A02A1" w14:textId="77777777" w:rsidR="00A51D83" w:rsidRDefault="00121020">
      <w:pPr>
        <w:pStyle w:val="ListeParagraf"/>
        <w:numPr>
          <w:ilvl w:val="0"/>
          <w:numId w:val="85"/>
        </w:numPr>
        <w:tabs>
          <w:tab w:val="left" w:pos="1540"/>
        </w:tabs>
        <w:spacing w:before="198"/>
        <w:ind w:left="1539" w:hanging="148"/>
        <w:rPr>
          <w:rFonts w:ascii="Arial" w:hAnsi="Arial"/>
          <w:sz w:val="24"/>
        </w:rPr>
      </w:pPr>
      <w:r>
        <w:rPr>
          <w:rFonts w:ascii="Arial" w:hAnsi="Arial"/>
          <w:sz w:val="24"/>
        </w:rPr>
        <w:t>Showing direction and path lighting. (Doğan, 2008:</w:t>
      </w:r>
      <w:r>
        <w:rPr>
          <w:rFonts w:ascii="Arial" w:hAnsi="Arial"/>
          <w:spacing w:val="-5"/>
          <w:sz w:val="24"/>
        </w:rPr>
        <w:t xml:space="preserve"> </w:t>
      </w:r>
      <w:r>
        <w:rPr>
          <w:rFonts w:ascii="Arial" w:hAnsi="Arial"/>
          <w:sz w:val="24"/>
        </w:rPr>
        <w:t>95-96).</w:t>
      </w:r>
    </w:p>
    <w:p w14:paraId="1993A425" w14:textId="77777777" w:rsidR="00A51D83" w:rsidRDefault="00A51D83">
      <w:pPr>
        <w:pStyle w:val="GvdeMetni"/>
        <w:rPr>
          <w:rFonts w:ascii="Arial"/>
          <w:sz w:val="26"/>
        </w:rPr>
      </w:pPr>
    </w:p>
    <w:p w14:paraId="500CE81F" w14:textId="77777777" w:rsidR="00A51D83" w:rsidRDefault="00121020">
      <w:pPr>
        <w:pStyle w:val="GvdeMetni"/>
        <w:spacing w:before="200" w:line="360" w:lineRule="auto"/>
        <w:ind w:left="684" w:right="675" w:firstLine="708"/>
        <w:jc w:val="both"/>
        <w:rPr>
          <w:rFonts w:ascii="Arial" w:hAnsi="Arial"/>
        </w:rPr>
      </w:pPr>
      <w:r>
        <w:rPr>
          <w:rFonts w:ascii="Arial" w:hAnsi="Arial"/>
        </w:rPr>
        <w:t>Vision is to benefit from the advantages of seeing the future and creativity by the employees of the organization and the customer base that is aimed for. Shared vision instills the workers willpower, self-confidence and responsibility. (Biçkes, 2011: 178). Customers make the necessary improvements in vision and direction of the organizations’ goal is to have realized the advantage of the creative tension between creating a potential reason foresight to members of both organizations. To create and protect towards fulfilling the vision and leadership function will be always a strategic responsibility. The vision created in an enterprise is going to be a glue for conflicting units. (Durna, 2002: 186).</w:t>
      </w:r>
    </w:p>
    <w:p w14:paraId="1A31CE72" w14:textId="77777777" w:rsidR="00A51D83" w:rsidRDefault="00A51D83">
      <w:pPr>
        <w:pStyle w:val="GvdeMetni"/>
        <w:spacing w:before="1"/>
        <w:rPr>
          <w:rFonts w:ascii="Arial"/>
          <w:sz w:val="31"/>
        </w:rPr>
      </w:pPr>
    </w:p>
    <w:p w14:paraId="03C9B572" w14:textId="77777777" w:rsidR="00A51D83" w:rsidRDefault="00121020">
      <w:pPr>
        <w:pStyle w:val="Balk4"/>
        <w:numPr>
          <w:ilvl w:val="2"/>
          <w:numId w:val="86"/>
        </w:numPr>
        <w:tabs>
          <w:tab w:val="left" w:pos="2063"/>
        </w:tabs>
        <w:spacing w:before="1"/>
        <w:ind w:left="2062" w:hanging="671"/>
        <w:rPr>
          <w:rFonts w:ascii="Arial"/>
        </w:rPr>
      </w:pPr>
      <w:r>
        <w:rPr>
          <w:rFonts w:ascii="Arial"/>
          <w:spacing w:val="7"/>
        </w:rPr>
        <w:t>Leadership</w:t>
      </w:r>
    </w:p>
    <w:p w14:paraId="6C429B92" w14:textId="77777777" w:rsidR="00A51D83" w:rsidRDefault="00A51D83">
      <w:pPr>
        <w:pStyle w:val="GvdeMetni"/>
        <w:rPr>
          <w:rFonts w:ascii="Arial"/>
          <w:b/>
          <w:sz w:val="26"/>
        </w:rPr>
      </w:pPr>
    </w:p>
    <w:p w14:paraId="525722FA" w14:textId="77777777" w:rsidR="00A51D83" w:rsidRDefault="00121020">
      <w:pPr>
        <w:pStyle w:val="GvdeMetni"/>
        <w:spacing w:before="200" w:line="360" w:lineRule="auto"/>
        <w:ind w:left="684" w:right="677" w:firstLine="708"/>
        <w:jc w:val="both"/>
        <w:rPr>
          <w:rFonts w:ascii="Arial" w:hAnsi="Arial"/>
        </w:rPr>
      </w:pPr>
      <w:r>
        <w:rPr>
          <w:rFonts w:ascii="Arial" w:hAnsi="Arial"/>
        </w:rPr>
        <w:t>In order to mention leadership, there should be a group of individuals, their shared aims that they want to achieve and a leader. Besides, this person should have the knowledge, ability and personal traits to make the others work voluntarily without forcing them. (Bolat and Seymen, 2003: 62). Leadership is a way behind the creation of future and managing the complicacy. Leaders should form teams. Leaders lead the way of organization via teams. In this aspect, leadership is an action between people with small groups or individuals. It is the communication to affect behaviour and performance. (Gürsel, 2014:</w:t>
      </w:r>
      <w:r>
        <w:rPr>
          <w:rFonts w:ascii="Arial" w:hAnsi="Arial"/>
          <w:spacing w:val="-8"/>
        </w:rPr>
        <w:t xml:space="preserve"> </w:t>
      </w:r>
      <w:r>
        <w:rPr>
          <w:rFonts w:ascii="Arial" w:hAnsi="Arial"/>
        </w:rPr>
        <w:t>68).</w:t>
      </w:r>
    </w:p>
    <w:p w14:paraId="73E5C33C" w14:textId="77777777" w:rsidR="00A51D83" w:rsidRDefault="00121020">
      <w:pPr>
        <w:pStyle w:val="GvdeMetni"/>
        <w:spacing w:before="119" w:line="360" w:lineRule="auto"/>
        <w:ind w:left="684" w:right="676" w:firstLine="708"/>
        <w:jc w:val="both"/>
        <w:rPr>
          <w:rFonts w:ascii="Arial" w:hAnsi="Arial"/>
        </w:rPr>
      </w:pPr>
      <w:r>
        <w:rPr>
          <w:rFonts w:ascii="Arial" w:hAnsi="Arial"/>
        </w:rPr>
        <w:t>In the narrow sense, leader can be defined as the one who puts the common ideas and desires of a group into being as an adoptable aim and acuate them around this aim. (Koçel, 2011: 508). In a broader sense, leader is the one who fights with the socially moulder elements surrounding him</w:t>
      </w:r>
    </w:p>
    <w:p w14:paraId="507FBCA6"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4F74FCDA" w14:textId="77777777" w:rsidR="00A51D83" w:rsidRDefault="00A51D83">
      <w:pPr>
        <w:pStyle w:val="GvdeMetni"/>
        <w:spacing w:before="4"/>
        <w:rPr>
          <w:rFonts w:ascii="Arial"/>
          <w:sz w:val="25"/>
        </w:rPr>
      </w:pPr>
    </w:p>
    <w:p w14:paraId="56151B26" w14:textId="77777777" w:rsidR="00A51D83" w:rsidRDefault="00121020">
      <w:pPr>
        <w:pStyle w:val="GvdeMetni"/>
        <w:spacing w:before="93" w:line="360" w:lineRule="auto"/>
        <w:ind w:left="684" w:right="677"/>
        <w:jc w:val="both"/>
        <w:rPr>
          <w:rFonts w:ascii="Arial" w:hAnsi="Arial"/>
        </w:rPr>
      </w:pPr>
      <w:r>
        <w:rPr>
          <w:rFonts w:ascii="Arial" w:hAnsi="Arial"/>
        </w:rPr>
        <w:t>externally, natural or gains effective elements surrounding him internally, and achives to control them and wins freedom, and who lives an ethic movement which he puts in the center of responsibility in innovative movement which has been chosen by his freewill and has formed his ideal. (Kırmaz, 2010: 209).</w:t>
      </w:r>
    </w:p>
    <w:p w14:paraId="02BF667D" w14:textId="77777777" w:rsidR="00A51D83" w:rsidRDefault="00121020">
      <w:pPr>
        <w:pStyle w:val="GvdeMetni"/>
        <w:spacing w:before="200" w:line="360" w:lineRule="auto"/>
        <w:ind w:left="684" w:right="676" w:firstLine="708"/>
        <w:jc w:val="both"/>
        <w:rPr>
          <w:rFonts w:ascii="Arial" w:hAnsi="Arial"/>
        </w:rPr>
      </w:pPr>
      <w:r>
        <w:rPr>
          <w:rFonts w:ascii="Arial" w:hAnsi="Arial"/>
        </w:rPr>
        <w:t>The leaders treat their subordinates as individuals in the first place in an organisation. Personality and character are the specialties symbolizing the human social development. The most important feature that distinguishes man from other living beings is a social entity. People can continue their lives and coexist helping each other. Community development degree reveals one’s relation with people in the surrounding area. When people with this qualification enter a society, the possibility of their becoming a leader with their ability to persuade and influence increase. (Alkın, 2006: 16-17). Leaders bring innovation to the organization, with these actions, they are accepted and appreciated by their teams. (Şişman, 2002:</w:t>
      </w:r>
      <w:r>
        <w:rPr>
          <w:rFonts w:ascii="Arial" w:hAnsi="Arial"/>
          <w:spacing w:val="-7"/>
        </w:rPr>
        <w:t xml:space="preserve"> </w:t>
      </w:r>
      <w:r>
        <w:rPr>
          <w:rFonts w:ascii="Arial" w:hAnsi="Arial"/>
        </w:rPr>
        <w:t>6).</w:t>
      </w:r>
    </w:p>
    <w:p w14:paraId="03CB692F" w14:textId="77777777" w:rsidR="00A51D83" w:rsidRDefault="00121020">
      <w:pPr>
        <w:pStyle w:val="GvdeMetni"/>
        <w:spacing w:before="200" w:line="360" w:lineRule="auto"/>
        <w:ind w:left="684" w:right="678" w:firstLine="708"/>
        <w:jc w:val="both"/>
        <w:rPr>
          <w:rFonts w:ascii="Arial" w:hAnsi="Arial"/>
        </w:rPr>
      </w:pPr>
      <w:r>
        <w:rPr>
          <w:rFonts w:ascii="Arial" w:hAnsi="Arial"/>
        </w:rPr>
        <w:t xml:space="preserve">Leaders should have some qualifications based on innovation in an innovative organization. Leaders are in close and constant relations with employees in this kind of organization. Innovations are not only the job of laboratories’ or r&amp;d’s in our time, they have become the job of every section, group or individual. Besides, in an innovative organization, flow </w:t>
      </w:r>
      <w:proofErr w:type="gramStart"/>
      <w:r>
        <w:rPr>
          <w:rFonts w:ascii="Arial" w:hAnsi="Arial"/>
        </w:rPr>
        <w:t>of  information</w:t>
      </w:r>
      <w:proofErr w:type="gramEnd"/>
      <w:r>
        <w:rPr>
          <w:rFonts w:ascii="Arial" w:hAnsi="Arial"/>
        </w:rPr>
        <w:t xml:space="preserve"> should be fast and constant, innovations should continue as a process. (Durna, 2002:</w:t>
      </w:r>
      <w:r>
        <w:rPr>
          <w:rFonts w:ascii="Arial" w:hAnsi="Arial"/>
          <w:spacing w:val="-1"/>
        </w:rPr>
        <w:t xml:space="preserve"> </w:t>
      </w:r>
      <w:r>
        <w:rPr>
          <w:rFonts w:ascii="Arial" w:hAnsi="Arial"/>
        </w:rPr>
        <w:t>180).</w:t>
      </w:r>
    </w:p>
    <w:p w14:paraId="2D8EE427" w14:textId="77777777" w:rsidR="00A51D83" w:rsidRDefault="00A51D83">
      <w:pPr>
        <w:pStyle w:val="GvdeMetni"/>
        <w:spacing w:before="5"/>
        <w:rPr>
          <w:rFonts w:ascii="Arial"/>
          <w:sz w:val="31"/>
        </w:rPr>
      </w:pPr>
    </w:p>
    <w:p w14:paraId="5DD37FDA" w14:textId="77777777" w:rsidR="00A51D83" w:rsidRDefault="00121020">
      <w:pPr>
        <w:pStyle w:val="Balk4"/>
        <w:numPr>
          <w:ilvl w:val="2"/>
          <w:numId w:val="86"/>
        </w:numPr>
        <w:tabs>
          <w:tab w:val="left" w:pos="2063"/>
        </w:tabs>
        <w:ind w:left="2062" w:hanging="671"/>
        <w:rPr>
          <w:rFonts w:ascii="Arial"/>
        </w:rPr>
      </w:pPr>
      <w:r>
        <w:rPr>
          <w:rFonts w:ascii="Arial"/>
          <w:spacing w:val="7"/>
        </w:rPr>
        <w:t>Organization</w:t>
      </w:r>
      <w:r>
        <w:rPr>
          <w:rFonts w:ascii="Arial"/>
          <w:spacing w:val="9"/>
        </w:rPr>
        <w:t xml:space="preserve"> Structure</w:t>
      </w:r>
    </w:p>
    <w:p w14:paraId="15DCBB08" w14:textId="77777777" w:rsidR="00A51D83" w:rsidRDefault="00A51D83">
      <w:pPr>
        <w:pStyle w:val="GvdeMetni"/>
        <w:rPr>
          <w:rFonts w:ascii="Arial"/>
          <w:b/>
          <w:sz w:val="26"/>
        </w:rPr>
      </w:pPr>
    </w:p>
    <w:p w14:paraId="4FFFE232" w14:textId="77777777" w:rsidR="00A51D83" w:rsidRDefault="00121020">
      <w:pPr>
        <w:pStyle w:val="GvdeMetni"/>
        <w:spacing w:before="198" w:line="360" w:lineRule="auto"/>
        <w:ind w:left="684" w:right="674" w:firstLine="708"/>
        <w:jc w:val="both"/>
        <w:rPr>
          <w:rFonts w:ascii="Arial" w:hAnsi="Arial"/>
        </w:rPr>
      </w:pPr>
      <w:r>
        <w:rPr>
          <w:rFonts w:ascii="Arial" w:hAnsi="Arial"/>
        </w:rPr>
        <w:t>Organizational factors should support innovative thinking in order to make innovation in an organization. In other words, while there are organizational elements blocking non-innovative organizations, there are organizational elements supporting the innovation in innovative organizations. The elements blocking innovative actions in an organization can be counted as higher managements’ fear of risks, unrestful of</w:t>
      </w:r>
      <w:r>
        <w:rPr>
          <w:rFonts w:ascii="Arial" w:hAnsi="Arial"/>
          <w:spacing w:val="37"/>
        </w:rPr>
        <w:t xml:space="preserve"> </w:t>
      </w:r>
      <w:r>
        <w:rPr>
          <w:rFonts w:ascii="Arial" w:hAnsi="Arial"/>
        </w:rPr>
        <w:t>creating</w:t>
      </w:r>
    </w:p>
    <w:p w14:paraId="26956C29"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4D632C1F" w14:textId="77777777" w:rsidR="00A51D83" w:rsidRDefault="00A51D83">
      <w:pPr>
        <w:pStyle w:val="GvdeMetni"/>
        <w:spacing w:before="4"/>
        <w:rPr>
          <w:rFonts w:ascii="Arial"/>
          <w:sz w:val="25"/>
        </w:rPr>
      </w:pPr>
    </w:p>
    <w:p w14:paraId="70A0892F" w14:textId="77777777" w:rsidR="00A51D83" w:rsidRDefault="00121020">
      <w:pPr>
        <w:pStyle w:val="GvdeMetni"/>
        <w:spacing w:before="93" w:line="360" w:lineRule="auto"/>
        <w:ind w:left="684" w:right="677"/>
        <w:jc w:val="both"/>
        <w:rPr>
          <w:rFonts w:ascii="Arial"/>
        </w:rPr>
      </w:pPr>
      <w:r>
        <w:rPr>
          <w:rFonts w:ascii="Arial"/>
        </w:rPr>
        <w:t>homogenism and questioning status quo, focusing on parts rather than whole, short time perspective, a systematic process of creativity thinking extreme trying to make rational, inappropriate motivation factors and excessive bureaucracy. (Naktiyok, 2007:</w:t>
      </w:r>
      <w:r>
        <w:rPr>
          <w:rFonts w:ascii="Arial"/>
          <w:spacing w:val="1"/>
        </w:rPr>
        <w:t xml:space="preserve"> </w:t>
      </w:r>
      <w:r>
        <w:rPr>
          <w:rFonts w:ascii="Arial"/>
        </w:rPr>
        <w:t>215).</w:t>
      </w:r>
    </w:p>
    <w:p w14:paraId="59BBCDCD" w14:textId="77777777" w:rsidR="00A51D83" w:rsidRDefault="00A51D83">
      <w:pPr>
        <w:pStyle w:val="GvdeMetni"/>
        <w:spacing w:before="3"/>
        <w:rPr>
          <w:rFonts w:ascii="Arial"/>
          <w:sz w:val="31"/>
        </w:rPr>
      </w:pPr>
    </w:p>
    <w:p w14:paraId="14D329E3" w14:textId="77777777" w:rsidR="00A51D83" w:rsidRDefault="00121020">
      <w:pPr>
        <w:pStyle w:val="GvdeMetni"/>
        <w:spacing w:line="360" w:lineRule="auto"/>
        <w:ind w:left="684" w:right="677" w:firstLine="708"/>
        <w:jc w:val="both"/>
        <w:rPr>
          <w:rFonts w:ascii="Arial" w:hAnsi="Arial"/>
        </w:rPr>
      </w:pPr>
      <w:r>
        <w:rPr>
          <w:rFonts w:ascii="Arial" w:hAnsi="Arial"/>
        </w:rPr>
        <w:t>Organizational structures carry significant importance in developing organizations’ innovative quailities. Organizations may need to make arrangements in organizational structures and processes. While making these arrangements, internal features and external environmental factors should be taken into consideration. Innovations are not ending studies, due to the fact that they are processes that continue constantly, they need to search for the best structure and processes for themselves. (Adıgüzel, 2012: 77).</w:t>
      </w:r>
    </w:p>
    <w:p w14:paraId="03FA98F9" w14:textId="77777777" w:rsidR="00A51D83" w:rsidRDefault="00A51D83">
      <w:pPr>
        <w:pStyle w:val="GvdeMetni"/>
        <w:spacing w:before="4"/>
        <w:rPr>
          <w:rFonts w:ascii="Arial"/>
          <w:sz w:val="31"/>
        </w:rPr>
      </w:pPr>
    </w:p>
    <w:p w14:paraId="3FCB4214" w14:textId="77777777" w:rsidR="00A51D83" w:rsidRDefault="00121020">
      <w:pPr>
        <w:pStyle w:val="GvdeMetni"/>
        <w:spacing w:line="360" w:lineRule="auto"/>
        <w:ind w:left="684" w:right="675" w:firstLine="708"/>
        <w:jc w:val="both"/>
        <w:rPr>
          <w:rFonts w:ascii="Arial" w:hAnsi="Arial"/>
        </w:rPr>
      </w:pPr>
      <w:r>
        <w:rPr>
          <w:rFonts w:ascii="Arial" w:hAnsi="Arial"/>
        </w:rPr>
        <w:t>Innovations, in organizational context, are considered as the organizations’ reaction against changes in internal and external factors, by doing so, as the organization’s decision and action to affect its environment. At the same time, an organizational innovation is encountered as a factor contributing information exchange with internal and external interlocutors, learning abilities, business efficiency and quality. This aspect of innovation will make significant gains from the performance of organizations. (Uzkurt, 2012: 66). Innovation involves ideas that create the future. Unless the managers who seek it take time to learn it from the past, innovation search doomes to extinction. To balance using the innovations for its interests and making searches needs to be paid attention for organizational flexibility and relations. (Kanter, 2014:</w:t>
      </w:r>
      <w:r>
        <w:rPr>
          <w:rFonts w:ascii="Arial" w:hAnsi="Arial"/>
          <w:spacing w:val="1"/>
        </w:rPr>
        <w:t xml:space="preserve"> </w:t>
      </w:r>
      <w:r>
        <w:rPr>
          <w:rFonts w:ascii="Arial" w:hAnsi="Arial"/>
        </w:rPr>
        <w:t>166).</w:t>
      </w:r>
    </w:p>
    <w:p w14:paraId="73B2C6E3" w14:textId="77777777" w:rsidR="00A51D83" w:rsidRDefault="00A51D83">
      <w:pPr>
        <w:pStyle w:val="GvdeMetni"/>
        <w:spacing w:before="4"/>
        <w:rPr>
          <w:rFonts w:ascii="Arial"/>
          <w:sz w:val="31"/>
        </w:rPr>
      </w:pPr>
    </w:p>
    <w:p w14:paraId="2C84F990" w14:textId="77777777" w:rsidR="00A51D83" w:rsidRDefault="00121020">
      <w:pPr>
        <w:pStyle w:val="Balk4"/>
        <w:numPr>
          <w:ilvl w:val="2"/>
          <w:numId w:val="86"/>
        </w:numPr>
        <w:tabs>
          <w:tab w:val="left" w:pos="2063"/>
        </w:tabs>
        <w:ind w:left="2062" w:hanging="671"/>
        <w:rPr>
          <w:rFonts w:ascii="Arial"/>
        </w:rPr>
      </w:pPr>
      <w:r>
        <w:rPr>
          <w:rFonts w:ascii="Arial"/>
          <w:spacing w:val="6"/>
        </w:rPr>
        <w:t xml:space="preserve">Organizational </w:t>
      </w:r>
      <w:r>
        <w:rPr>
          <w:rFonts w:ascii="Arial"/>
          <w:spacing w:val="8"/>
        </w:rPr>
        <w:t>Culture</w:t>
      </w:r>
    </w:p>
    <w:p w14:paraId="0466CFF9" w14:textId="77777777" w:rsidR="00A51D83" w:rsidRDefault="00A51D83">
      <w:pPr>
        <w:pStyle w:val="GvdeMetni"/>
        <w:rPr>
          <w:rFonts w:ascii="Arial"/>
          <w:b/>
          <w:sz w:val="26"/>
        </w:rPr>
      </w:pPr>
    </w:p>
    <w:p w14:paraId="774541F2" w14:textId="77777777" w:rsidR="00A51D83" w:rsidRDefault="00121020">
      <w:pPr>
        <w:pStyle w:val="GvdeMetni"/>
        <w:spacing w:before="198" w:line="360" w:lineRule="auto"/>
        <w:ind w:left="684" w:right="677" w:firstLine="708"/>
        <w:jc w:val="both"/>
        <w:rPr>
          <w:rFonts w:ascii="Arial" w:hAnsi="Arial"/>
        </w:rPr>
      </w:pPr>
      <w:r>
        <w:rPr>
          <w:rFonts w:ascii="Arial" w:hAnsi="Arial"/>
        </w:rPr>
        <w:t>Organizational culture is the system of norms, behaviours, beliefs and habits which lead people’s behaviours in an organization. Culture gives people the feeling and intuition of understanding what they should do and</w:t>
      </w:r>
    </w:p>
    <w:p w14:paraId="36FFCD7C"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0E7AEF88" w14:textId="77777777" w:rsidR="00A51D83" w:rsidRDefault="00A51D83">
      <w:pPr>
        <w:pStyle w:val="GvdeMetni"/>
        <w:spacing w:before="4"/>
        <w:rPr>
          <w:rFonts w:ascii="Arial"/>
          <w:sz w:val="25"/>
        </w:rPr>
      </w:pPr>
    </w:p>
    <w:p w14:paraId="1D43F3F3" w14:textId="77777777" w:rsidR="00A51D83" w:rsidRDefault="00121020">
      <w:pPr>
        <w:pStyle w:val="GvdeMetni"/>
        <w:spacing w:before="93" w:line="360" w:lineRule="auto"/>
        <w:ind w:left="684" w:right="676"/>
        <w:jc w:val="both"/>
        <w:rPr>
          <w:rFonts w:ascii="Arial" w:hAnsi="Arial"/>
        </w:rPr>
      </w:pPr>
      <w:r>
        <w:rPr>
          <w:rFonts w:ascii="Arial" w:hAnsi="Arial"/>
        </w:rPr>
        <w:t>how they behave. In other words, organizational culture is dominating values and beliefs shaping members’ ideas and behaviours. (Güçlü, 1996: 148). Culture connects the emoployees in an organization in achieving organization’s aims. If culture fails to fulfill its role, it is weak and in this case, people’s loyalty to organization and to each other decrease. Therefore, culture plays an important role in the success of decision making, strategy, plans and policy creation. Because, faith and loyalty of employees are strong and similar to each other. The ones who resemble each other create a small group and conect to each other with loyalty. In organizations where employees believe in the formation of a strong culture, employees feel stronger and more energetic. (Eren, 2004: 137).</w:t>
      </w:r>
    </w:p>
    <w:p w14:paraId="52F265F3" w14:textId="77777777" w:rsidR="00A51D83" w:rsidRDefault="00A51D83">
      <w:pPr>
        <w:pStyle w:val="GvdeMetni"/>
        <w:spacing w:before="2"/>
        <w:rPr>
          <w:rFonts w:ascii="Arial"/>
          <w:sz w:val="31"/>
        </w:rPr>
      </w:pPr>
    </w:p>
    <w:p w14:paraId="383E0FB7" w14:textId="77777777" w:rsidR="00A51D83" w:rsidRDefault="00121020">
      <w:pPr>
        <w:pStyle w:val="GvdeMetni"/>
        <w:spacing w:line="360" w:lineRule="auto"/>
        <w:ind w:left="684" w:right="675" w:firstLine="708"/>
        <w:jc w:val="both"/>
        <w:rPr>
          <w:rFonts w:ascii="Arial"/>
        </w:rPr>
      </w:pPr>
      <w:r>
        <w:rPr>
          <w:rFonts w:ascii="Arial"/>
        </w:rPr>
        <w:t>The organizational and managerial priorities of the innovation can be understood from the value system prevailing in. The value system of the organization constitute the corporate culture shapes people's ideology and beliefs. Value systems are expressed through values and values of the enterprise mission, goals and strategies determine the choice. Value systems prevailing in the organization encourage creativity and innovation; or for some reasons arising from the status quo does not give importance to these values. (Durna, 2002: 207). Choosing the right people and establishing a dedicated team are the basic steps to create new business relationships, but it is also important to pay attention to other behaviors shaping power. Beyond the new business relationship, dedicated teams, which often differ from those performance metrics of performance engine, it also requires incentives and cultural norms. (Govindarajan and Trimble, 2014:</w:t>
      </w:r>
      <w:r>
        <w:rPr>
          <w:rFonts w:ascii="Arial"/>
          <w:spacing w:val="-5"/>
        </w:rPr>
        <w:t xml:space="preserve"> </w:t>
      </w:r>
      <w:r>
        <w:rPr>
          <w:rFonts w:ascii="Arial"/>
        </w:rPr>
        <w:t>31).</w:t>
      </w:r>
    </w:p>
    <w:p w14:paraId="3FEDC3A9" w14:textId="77777777" w:rsidR="00A51D83" w:rsidRDefault="00A51D83">
      <w:pPr>
        <w:pStyle w:val="GvdeMetni"/>
        <w:spacing w:before="5"/>
        <w:rPr>
          <w:rFonts w:ascii="Arial"/>
          <w:sz w:val="31"/>
        </w:rPr>
      </w:pPr>
    </w:p>
    <w:p w14:paraId="1F77FE9E" w14:textId="77777777" w:rsidR="00A51D83" w:rsidRDefault="00121020">
      <w:pPr>
        <w:pStyle w:val="Balk4"/>
        <w:numPr>
          <w:ilvl w:val="2"/>
          <w:numId w:val="86"/>
        </w:numPr>
        <w:tabs>
          <w:tab w:val="left" w:pos="2063"/>
        </w:tabs>
        <w:spacing w:before="1"/>
        <w:ind w:left="2062" w:hanging="671"/>
        <w:rPr>
          <w:rFonts w:ascii="Arial"/>
        </w:rPr>
      </w:pPr>
      <w:r>
        <w:rPr>
          <w:rFonts w:ascii="Arial"/>
          <w:spacing w:val="9"/>
        </w:rPr>
        <w:t>Communication</w:t>
      </w:r>
    </w:p>
    <w:p w14:paraId="596FAD2B" w14:textId="77777777" w:rsidR="00A51D83" w:rsidRDefault="00A51D83">
      <w:pPr>
        <w:pStyle w:val="GvdeMetni"/>
        <w:rPr>
          <w:rFonts w:ascii="Arial"/>
          <w:b/>
          <w:sz w:val="26"/>
        </w:rPr>
      </w:pPr>
    </w:p>
    <w:p w14:paraId="2C53262F" w14:textId="77777777" w:rsidR="00A51D83" w:rsidRDefault="00121020">
      <w:pPr>
        <w:pStyle w:val="GvdeMetni"/>
        <w:spacing w:before="197" w:line="360" w:lineRule="auto"/>
        <w:ind w:left="684" w:right="674" w:firstLine="708"/>
        <w:jc w:val="both"/>
        <w:rPr>
          <w:rFonts w:ascii="Arial"/>
        </w:rPr>
      </w:pPr>
      <w:r>
        <w:rPr>
          <w:rFonts w:ascii="Arial"/>
        </w:rPr>
        <w:t>In a broad sense, communication is a system that forms the basis of the social structure, which displays a tool that allows the orderly functioning of individual behavior and organizational and managerial structure and is defined as a technical affecting. The integrity of</w:t>
      </w:r>
      <w:r>
        <w:rPr>
          <w:rFonts w:ascii="Arial"/>
          <w:spacing w:val="21"/>
        </w:rPr>
        <w:t xml:space="preserve"> </w:t>
      </w:r>
      <w:r>
        <w:rPr>
          <w:rFonts w:ascii="Arial"/>
        </w:rPr>
        <w:t>the communication structure</w:t>
      </w:r>
    </w:p>
    <w:p w14:paraId="0CECB191"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6F64CF01" w14:textId="77777777" w:rsidR="00A51D83" w:rsidRDefault="00A51D83">
      <w:pPr>
        <w:pStyle w:val="GvdeMetni"/>
        <w:spacing w:before="4"/>
        <w:rPr>
          <w:rFonts w:ascii="Arial"/>
          <w:sz w:val="25"/>
        </w:rPr>
      </w:pPr>
    </w:p>
    <w:p w14:paraId="09665692" w14:textId="77777777" w:rsidR="00A51D83" w:rsidRDefault="00121020">
      <w:pPr>
        <w:pStyle w:val="GvdeMetni"/>
        <w:spacing w:before="93" w:line="360" w:lineRule="auto"/>
        <w:ind w:left="684" w:right="560"/>
        <w:rPr>
          <w:rFonts w:ascii="Arial" w:hAnsi="Arial"/>
        </w:rPr>
      </w:pPr>
      <w:r>
        <w:rPr>
          <w:rFonts w:ascii="Arial" w:hAnsi="Arial"/>
        </w:rPr>
        <w:t>and organization is a process that surrounds every aspect of the organization as a nervous system. (Gürsel, 2013b: 27).</w:t>
      </w:r>
    </w:p>
    <w:p w14:paraId="3613E699" w14:textId="77777777" w:rsidR="00A51D83" w:rsidRDefault="00A51D83">
      <w:pPr>
        <w:pStyle w:val="GvdeMetni"/>
        <w:spacing w:before="3"/>
        <w:rPr>
          <w:rFonts w:ascii="Arial"/>
          <w:sz w:val="31"/>
        </w:rPr>
      </w:pPr>
    </w:p>
    <w:p w14:paraId="348240F7" w14:textId="77777777" w:rsidR="00A51D83" w:rsidRDefault="00121020">
      <w:pPr>
        <w:pStyle w:val="GvdeMetni"/>
        <w:spacing w:line="360" w:lineRule="auto"/>
        <w:ind w:left="684" w:right="676" w:firstLine="708"/>
        <w:jc w:val="both"/>
        <w:rPr>
          <w:rFonts w:ascii="Arial"/>
        </w:rPr>
      </w:pPr>
      <w:r>
        <w:rPr>
          <w:rFonts w:ascii="Arial"/>
        </w:rPr>
        <w:t>Close ties are needed to enter comprehensive communication with customers. This means communication will be multiway (downward, upward, horizontal) and will use many channels. Especially because of failing in the communication between different functional elements, there happen many problems in the innovation process. Developing mechanisms in order to improve communication and openness, and to analyze the frequency of conflicts is a critical factor for innovation process. (Durna, 2002: 219).</w:t>
      </w:r>
    </w:p>
    <w:p w14:paraId="04032537" w14:textId="77777777" w:rsidR="00A51D83" w:rsidRDefault="00A51D83">
      <w:pPr>
        <w:pStyle w:val="GvdeMetni"/>
        <w:spacing w:before="3"/>
        <w:rPr>
          <w:rFonts w:ascii="Arial"/>
          <w:sz w:val="31"/>
        </w:rPr>
      </w:pPr>
    </w:p>
    <w:p w14:paraId="07B76E86" w14:textId="77777777" w:rsidR="00A51D83" w:rsidRDefault="00121020">
      <w:pPr>
        <w:pStyle w:val="Balk4"/>
        <w:numPr>
          <w:ilvl w:val="2"/>
          <w:numId w:val="86"/>
        </w:numPr>
        <w:tabs>
          <w:tab w:val="left" w:pos="2063"/>
        </w:tabs>
        <w:ind w:left="2062" w:hanging="671"/>
        <w:rPr>
          <w:rFonts w:ascii="Arial"/>
        </w:rPr>
      </w:pPr>
      <w:r>
        <w:rPr>
          <w:rFonts w:ascii="Arial"/>
          <w:spacing w:val="6"/>
        </w:rPr>
        <w:t>Personnel</w:t>
      </w:r>
      <w:r>
        <w:rPr>
          <w:rFonts w:ascii="Arial"/>
          <w:spacing w:val="8"/>
        </w:rPr>
        <w:t xml:space="preserve"> </w:t>
      </w:r>
      <w:r>
        <w:rPr>
          <w:rFonts w:ascii="Arial"/>
          <w:spacing w:val="9"/>
        </w:rPr>
        <w:t>Strengthening</w:t>
      </w:r>
    </w:p>
    <w:p w14:paraId="2317BF5B" w14:textId="77777777" w:rsidR="00A51D83" w:rsidRDefault="00A51D83">
      <w:pPr>
        <w:pStyle w:val="GvdeMetni"/>
        <w:rPr>
          <w:rFonts w:ascii="Arial"/>
          <w:b/>
          <w:sz w:val="26"/>
        </w:rPr>
      </w:pPr>
    </w:p>
    <w:p w14:paraId="6114D422" w14:textId="77777777" w:rsidR="00A51D83" w:rsidRDefault="00121020">
      <w:pPr>
        <w:pStyle w:val="GvdeMetni"/>
        <w:spacing w:before="200" w:line="360" w:lineRule="auto"/>
        <w:ind w:left="684" w:right="674" w:firstLine="708"/>
        <w:jc w:val="both"/>
        <w:rPr>
          <w:rFonts w:ascii="Arial" w:hAnsi="Arial"/>
        </w:rPr>
      </w:pPr>
      <w:r>
        <w:rPr>
          <w:rFonts w:ascii="Arial" w:hAnsi="Arial"/>
        </w:rPr>
        <w:t>Personnel strengthening is the applications and conditions in which the employees feel they are motivated by themselves; knowledge and expertise increase their confidence, they feel the desire to take action using initiative, they believe they can control events and do things they deem appropriate and meaningful for the purposes of the organization. (Çuhadar, 2005: 3). Personnel strengthening can be defined as the process of developing cooperation, sharing, training and teamwork to improve the rights of people with decision-making. (Koçel, 2011:</w:t>
      </w:r>
      <w:r>
        <w:rPr>
          <w:rFonts w:ascii="Arial" w:hAnsi="Arial"/>
          <w:spacing w:val="-3"/>
        </w:rPr>
        <w:t xml:space="preserve"> </w:t>
      </w:r>
      <w:r>
        <w:rPr>
          <w:rFonts w:ascii="Arial" w:hAnsi="Arial"/>
        </w:rPr>
        <w:t>414).</w:t>
      </w:r>
    </w:p>
    <w:p w14:paraId="771B0087" w14:textId="77777777" w:rsidR="00A51D83" w:rsidRDefault="00A51D83">
      <w:pPr>
        <w:pStyle w:val="GvdeMetni"/>
        <w:spacing w:before="4"/>
        <w:rPr>
          <w:rFonts w:ascii="Arial"/>
          <w:sz w:val="31"/>
        </w:rPr>
      </w:pPr>
    </w:p>
    <w:p w14:paraId="61F035A0" w14:textId="77777777" w:rsidR="00A51D83" w:rsidRDefault="00121020">
      <w:pPr>
        <w:pStyle w:val="GvdeMetni"/>
        <w:spacing w:line="360" w:lineRule="auto"/>
        <w:ind w:left="684" w:right="675" w:firstLine="708"/>
        <w:jc w:val="both"/>
        <w:rPr>
          <w:rFonts w:ascii="Arial" w:hAnsi="Arial"/>
        </w:rPr>
      </w:pPr>
      <w:r>
        <w:rPr>
          <w:rFonts w:ascii="Arial" w:hAnsi="Arial"/>
        </w:rPr>
        <w:t>Personnel strengthening, in order to achieve the organizational goals and values, is organizational commitment to ensure the satisfaction of customer demands and improve the process, the confidence of the personnel and ability to assume ownership and responsibility is within well-defined limits. Personnel strengthening is defined as the employee being the authority and the owner of their work with complete responsibility regarding their work. (Akçakaya, 2010: 149). Strengthening can be defined as giving power, developing participation concepts such as quality circles, task teams. However, it refers to the participation of many more. It represents the degree emplyees</w:t>
      </w:r>
      <w:r>
        <w:rPr>
          <w:rFonts w:ascii="Arial" w:hAnsi="Arial"/>
          <w:spacing w:val="7"/>
        </w:rPr>
        <w:t xml:space="preserve"> </w:t>
      </w:r>
      <w:r>
        <w:rPr>
          <w:rFonts w:ascii="Arial" w:hAnsi="Arial"/>
        </w:rPr>
        <w:t>make</w:t>
      </w:r>
      <w:r>
        <w:rPr>
          <w:rFonts w:ascii="Arial" w:hAnsi="Arial"/>
          <w:spacing w:val="10"/>
        </w:rPr>
        <w:t xml:space="preserve"> </w:t>
      </w:r>
      <w:r>
        <w:rPr>
          <w:rFonts w:ascii="Arial" w:hAnsi="Arial"/>
        </w:rPr>
        <w:t>their</w:t>
      </w:r>
      <w:r>
        <w:rPr>
          <w:rFonts w:ascii="Arial" w:hAnsi="Arial"/>
          <w:spacing w:val="9"/>
        </w:rPr>
        <w:t xml:space="preserve"> </w:t>
      </w:r>
      <w:r>
        <w:rPr>
          <w:rFonts w:ascii="Arial" w:hAnsi="Arial"/>
        </w:rPr>
        <w:t>own</w:t>
      </w:r>
      <w:r>
        <w:rPr>
          <w:rFonts w:ascii="Arial" w:hAnsi="Arial"/>
          <w:spacing w:val="10"/>
        </w:rPr>
        <w:t xml:space="preserve"> </w:t>
      </w:r>
      <w:r>
        <w:rPr>
          <w:rFonts w:ascii="Arial" w:hAnsi="Arial"/>
        </w:rPr>
        <w:t>decisions</w:t>
      </w:r>
      <w:r>
        <w:rPr>
          <w:rFonts w:ascii="Arial" w:hAnsi="Arial"/>
          <w:spacing w:val="10"/>
        </w:rPr>
        <w:t xml:space="preserve"> </w:t>
      </w:r>
      <w:r>
        <w:rPr>
          <w:rFonts w:ascii="Arial" w:hAnsi="Arial"/>
        </w:rPr>
        <w:t>and</w:t>
      </w:r>
      <w:r>
        <w:rPr>
          <w:rFonts w:ascii="Arial" w:hAnsi="Arial"/>
          <w:spacing w:val="10"/>
        </w:rPr>
        <w:t xml:space="preserve"> </w:t>
      </w:r>
      <w:r>
        <w:rPr>
          <w:rFonts w:ascii="Arial" w:hAnsi="Arial"/>
        </w:rPr>
        <w:t>be</w:t>
      </w:r>
      <w:r>
        <w:rPr>
          <w:rFonts w:ascii="Arial" w:hAnsi="Arial"/>
          <w:spacing w:val="11"/>
        </w:rPr>
        <w:t xml:space="preserve"> </w:t>
      </w:r>
      <w:r>
        <w:rPr>
          <w:rFonts w:ascii="Arial" w:hAnsi="Arial"/>
        </w:rPr>
        <w:t>responsible</w:t>
      </w:r>
      <w:r>
        <w:rPr>
          <w:rFonts w:ascii="Arial" w:hAnsi="Arial"/>
          <w:spacing w:val="8"/>
        </w:rPr>
        <w:t xml:space="preserve"> </w:t>
      </w:r>
      <w:r>
        <w:rPr>
          <w:rFonts w:ascii="Arial" w:hAnsi="Arial"/>
        </w:rPr>
        <w:t>for</w:t>
      </w:r>
      <w:r>
        <w:rPr>
          <w:rFonts w:ascii="Arial" w:hAnsi="Arial"/>
          <w:spacing w:val="9"/>
        </w:rPr>
        <w:t xml:space="preserve"> </w:t>
      </w:r>
      <w:r>
        <w:rPr>
          <w:rFonts w:ascii="Arial" w:hAnsi="Arial"/>
        </w:rPr>
        <w:t>their</w:t>
      </w:r>
      <w:r>
        <w:rPr>
          <w:rFonts w:ascii="Arial" w:hAnsi="Arial"/>
          <w:spacing w:val="8"/>
        </w:rPr>
        <w:t xml:space="preserve"> </w:t>
      </w:r>
      <w:r>
        <w:rPr>
          <w:rFonts w:ascii="Arial" w:hAnsi="Arial"/>
        </w:rPr>
        <w:t>results.</w:t>
      </w:r>
      <w:r>
        <w:rPr>
          <w:rFonts w:ascii="Arial" w:hAnsi="Arial"/>
          <w:spacing w:val="8"/>
        </w:rPr>
        <w:t xml:space="preserve"> </w:t>
      </w:r>
      <w:r>
        <w:rPr>
          <w:rFonts w:ascii="Arial" w:hAnsi="Arial"/>
        </w:rPr>
        <w:t>The</w:t>
      </w:r>
    </w:p>
    <w:p w14:paraId="57461B42"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37908E8A" w14:textId="77777777" w:rsidR="00A51D83" w:rsidRDefault="00A51D83">
      <w:pPr>
        <w:pStyle w:val="GvdeMetni"/>
        <w:spacing w:before="4"/>
        <w:rPr>
          <w:rFonts w:ascii="Arial"/>
          <w:sz w:val="25"/>
        </w:rPr>
      </w:pPr>
    </w:p>
    <w:p w14:paraId="3FB91CA0" w14:textId="77777777" w:rsidR="00A51D83" w:rsidRDefault="00121020">
      <w:pPr>
        <w:pStyle w:val="GvdeMetni"/>
        <w:spacing w:before="93" w:line="360" w:lineRule="auto"/>
        <w:ind w:left="684" w:right="675"/>
        <w:jc w:val="both"/>
        <w:rPr>
          <w:rFonts w:ascii="Arial"/>
        </w:rPr>
      </w:pPr>
      <w:r>
        <w:rPr>
          <w:rFonts w:ascii="Arial"/>
        </w:rPr>
        <w:t>purpose of the strengthening is to reveal everyone's creative and intellectual efforts in the organization and is entrusted with the responsibility to use the resources. The ultimate aim is to strengthen self-management of the employees, who work at this point and try to proactively full responsibility, observe their own work and use consultants and administrators as teachers and growers. (Durna, 2002: 201).</w:t>
      </w:r>
    </w:p>
    <w:p w14:paraId="3B8BED75" w14:textId="77777777" w:rsidR="00A51D83" w:rsidRDefault="00A51D83">
      <w:pPr>
        <w:pStyle w:val="GvdeMetni"/>
        <w:spacing w:before="3"/>
        <w:rPr>
          <w:rFonts w:ascii="Arial"/>
          <w:sz w:val="31"/>
        </w:rPr>
      </w:pPr>
    </w:p>
    <w:p w14:paraId="0221785A" w14:textId="77777777" w:rsidR="00A51D83" w:rsidRDefault="00121020">
      <w:pPr>
        <w:pStyle w:val="GvdeMetni"/>
        <w:spacing w:line="360" w:lineRule="auto"/>
        <w:ind w:left="684" w:right="677" w:firstLine="708"/>
        <w:jc w:val="both"/>
        <w:rPr>
          <w:rFonts w:ascii="Arial" w:hAnsi="Arial"/>
        </w:rPr>
      </w:pPr>
      <w:r>
        <w:rPr>
          <w:rFonts w:ascii="Arial" w:hAnsi="Arial"/>
        </w:rPr>
        <w:t>Strengthed personnel characteristics are determined in Quinn and Spreitzer’s research as follows:</w:t>
      </w:r>
    </w:p>
    <w:p w14:paraId="5912B5D0" w14:textId="77777777" w:rsidR="00A51D83" w:rsidRDefault="00A51D83">
      <w:pPr>
        <w:pStyle w:val="GvdeMetni"/>
        <w:spacing w:before="4"/>
        <w:rPr>
          <w:rFonts w:ascii="Arial"/>
          <w:sz w:val="31"/>
        </w:rPr>
      </w:pPr>
    </w:p>
    <w:p w14:paraId="3DD5D158" w14:textId="77777777" w:rsidR="00A51D83" w:rsidRDefault="00121020">
      <w:pPr>
        <w:pStyle w:val="ListeParagraf"/>
        <w:numPr>
          <w:ilvl w:val="0"/>
          <w:numId w:val="85"/>
        </w:numPr>
        <w:tabs>
          <w:tab w:val="left" w:pos="1540"/>
        </w:tabs>
        <w:ind w:left="1539" w:hanging="148"/>
        <w:rPr>
          <w:rFonts w:ascii="Arial" w:hAnsi="Arial"/>
          <w:sz w:val="24"/>
        </w:rPr>
      </w:pPr>
      <w:r>
        <w:rPr>
          <w:rFonts w:ascii="Arial" w:hAnsi="Arial"/>
          <w:sz w:val="24"/>
        </w:rPr>
        <w:t>Strengthed personnel can tell the ideas of free</w:t>
      </w:r>
      <w:r>
        <w:rPr>
          <w:rFonts w:ascii="Arial" w:hAnsi="Arial"/>
          <w:spacing w:val="-6"/>
          <w:sz w:val="24"/>
        </w:rPr>
        <w:t xml:space="preserve"> </w:t>
      </w:r>
      <w:r>
        <w:rPr>
          <w:rFonts w:ascii="Arial" w:hAnsi="Arial"/>
          <w:sz w:val="24"/>
        </w:rPr>
        <w:t>will</w:t>
      </w:r>
    </w:p>
    <w:p w14:paraId="4ECCF336" w14:textId="77777777" w:rsidR="00A51D83" w:rsidRDefault="00A51D83">
      <w:pPr>
        <w:pStyle w:val="GvdeMetni"/>
        <w:rPr>
          <w:rFonts w:ascii="Arial"/>
          <w:sz w:val="26"/>
        </w:rPr>
      </w:pPr>
    </w:p>
    <w:p w14:paraId="279B3B15" w14:textId="77777777" w:rsidR="00A51D83" w:rsidRDefault="00121020">
      <w:pPr>
        <w:pStyle w:val="ListeParagraf"/>
        <w:numPr>
          <w:ilvl w:val="0"/>
          <w:numId w:val="85"/>
        </w:numPr>
        <w:tabs>
          <w:tab w:val="left" w:pos="1540"/>
        </w:tabs>
        <w:spacing w:before="198"/>
        <w:ind w:left="1539" w:hanging="148"/>
        <w:rPr>
          <w:rFonts w:ascii="Arial" w:hAnsi="Arial"/>
          <w:sz w:val="24"/>
        </w:rPr>
      </w:pPr>
      <w:r>
        <w:rPr>
          <w:rFonts w:ascii="Arial" w:hAnsi="Arial"/>
          <w:sz w:val="24"/>
        </w:rPr>
        <w:t>Strengthed personnel knows the importance of his</w:t>
      </w:r>
      <w:r>
        <w:rPr>
          <w:rFonts w:ascii="Arial" w:hAnsi="Arial"/>
          <w:spacing w:val="-4"/>
          <w:sz w:val="24"/>
        </w:rPr>
        <w:t xml:space="preserve"> </w:t>
      </w:r>
      <w:r>
        <w:rPr>
          <w:rFonts w:ascii="Arial" w:hAnsi="Arial"/>
          <w:sz w:val="24"/>
        </w:rPr>
        <w:t>work,</w:t>
      </w:r>
    </w:p>
    <w:p w14:paraId="09364DA7" w14:textId="77777777" w:rsidR="00A51D83" w:rsidRDefault="00A51D83">
      <w:pPr>
        <w:pStyle w:val="GvdeMetni"/>
        <w:rPr>
          <w:rFonts w:ascii="Arial"/>
          <w:sz w:val="26"/>
        </w:rPr>
      </w:pPr>
    </w:p>
    <w:p w14:paraId="034DBBEA" w14:textId="77777777" w:rsidR="00A51D83" w:rsidRDefault="00121020">
      <w:pPr>
        <w:pStyle w:val="ListeParagraf"/>
        <w:numPr>
          <w:ilvl w:val="0"/>
          <w:numId w:val="85"/>
        </w:numPr>
        <w:tabs>
          <w:tab w:val="left" w:pos="1540"/>
        </w:tabs>
        <w:spacing w:before="200"/>
        <w:ind w:left="1539" w:hanging="148"/>
        <w:rPr>
          <w:rFonts w:ascii="Arial" w:hAnsi="Arial"/>
          <w:sz w:val="24"/>
        </w:rPr>
      </w:pPr>
      <w:r>
        <w:rPr>
          <w:rFonts w:ascii="Arial" w:hAnsi="Arial"/>
          <w:sz w:val="24"/>
        </w:rPr>
        <w:t>Strengthed personnel has information about the</w:t>
      </w:r>
      <w:r>
        <w:rPr>
          <w:rFonts w:ascii="Arial" w:hAnsi="Arial"/>
          <w:spacing w:val="-13"/>
          <w:sz w:val="24"/>
        </w:rPr>
        <w:t xml:space="preserve"> </w:t>
      </w:r>
      <w:r>
        <w:rPr>
          <w:rFonts w:ascii="Arial" w:hAnsi="Arial"/>
          <w:sz w:val="24"/>
        </w:rPr>
        <w:t>adequacy,</w:t>
      </w:r>
    </w:p>
    <w:p w14:paraId="582EB4FB" w14:textId="77777777" w:rsidR="00A51D83" w:rsidRDefault="00A51D83">
      <w:pPr>
        <w:pStyle w:val="GvdeMetni"/>
        <w:rPr>
          <w:rFonts w:ascii="Arial"/>
          <w:sz w:val="26"/>
        </w:rPr>
      </w:pPr>
    </w:p>
    <w:p w14:paraId="12E1EB23" w14:textId="77777777" w:rsidR="00A51D83" w:rsidRDefault="00121020">
      <w:pPr>
        <w:pStyle w:val="ListeParagraf"/>
        <w:numPr>
          <w:ilvl w:val="0"/>
          <w:numId w:val="85"/>
        </w:numPr>
        <w:tabs>
          <w:tab w:val="left" w:pos="1549"/>
        </w:tabs>
        <w:spacing w:before="198"/>
        <w:ind w:left="1548" w:hanging="157"/>
        <w:rPr>
          <w:rFonts w:ascii="Arial" w:hAnsi="Arial"/>
          <w:sz w:val="24"/>
        </w:rPr>
      </w:pPr>
      <w:r>
        <w:rPr>
          <w:rFonts w:ascii="Arial" w:hAnsi="Arial"/>
          <w:sz w:val="24"/>
        </w:rPr>
        <w:t>Strengthed personnel should know how to affect their business,</w:t>
      </w:r>
      <w:r>
        <w:rPr>
          <w:rFonts w:ascii="Arial" w:hAnsi="Arial"/>
          <w:spacing w:val="65"/>
          <w:sz w:val="24"/>
        </w:rPr>
        <w:t xml:space="preserve"> </w:t>
      </w:r>
      <w:r>
        <w:rPr>
          <w:rFonts w:ascii="Arial" w:hAnsi="Arial"/>
          <w:sz w:val="24"/>
        </w:rPr>
        <w:t>(akt.</w:t>
      </w:r>
    </w:p>
    <w:p w14:paraId="0006620E" w14:textId="77777777" w:rsidR="00A51D83" w:rsidRDefault="00121020">
      <w:pPr>
        <w:pStyle w:val="GvdeMetni"/>
        <w:spacing w:before="139"/>
        <w:ind w:left="684"/>
        <w:jc w:val="both"/>
        <w:rPr>
          <w:rFonts w:ascii="Arial" w:hAnsi="Arial"/>
        </w:rPr>
      </w:pPr>
      <w:r>
        <w:rPr>
          <w:rFonts w:ascii="Arial" w:hAnsi="Arial"/>
        </w:rPr>
        <w:t>Doğan, 2003: 182-183).</w:t>
      </w:r>
    </w:p>
    <w:p w14:paraId="0FEC5961" w14:textId="77777777" w:rsidR="00A51D83" w:rsidRDefault="00A51D83">
      <w:pPr>
        <w:pStyle w:val="GvdeMetni"/>
        <w:rPr>
          <w:rFonts w:ascii="Arial"/>
          <w:sz w:val="26"/>
        </w:rPr>
      </w:pPr>
    </w:p>
    <w:p w14:paraId="792D8ABE" w14:textId="77777777" w:rsidR="00A51D83" w:rsidRDefault="00121020">
      <w:pPr>
        <w:pStyle w:val="GvdeMetni"/>
        <w:spacing w:before="198" w:line="360" w:lineRule="auto"/>
        <w:ind w:left="684" w:right="674" w:firstLine="708"/>
        <w:jc w:val="both"/>
        <w:rPr>
          <w:rFonts w:ascii="Arial" w:hAnsi="Arial"/>
        </w:rPr>
      </w:pPr>
      <w:r>
        <w:rPr>
          <w:rFonts w:ascii="Arial" w:hAnsi="Arial"/>
        </w:rPr>
        <w:t>Personnel strengthening are conditions which enable personnel to feel motivated, knowledgeable and increased confidence in their expertise, they feel the desire to take action, use initiative. It highlights the purposes that they and their organizations they can control and to do things they deem appropriate and meaningful. (Koçel, 2011: 416). Personnel strengthening provides many benefits, both to the organization and to the staff. Personnel who feel safe and self-confident would be more useful to the organization. When the same staff has duties, powers and responsibilities, their ability, creativity and controlmechanism develop. So, both employer and employee will gain. Energy will become a synergy. The decision on the organization will be quick, it will increase work flexibility, internal and external customer satisfaction will increase, it will promote activity and end clumsiness in the organization, it will receive the organization’s dynamism, competitiveness</w:t>
      </w:r>
      <w:r>
        <w:rPr>
          <w:rFonts w:ascii="Arial" w:hAnsi="Arial"/>
          <w:spacing w:val="17"/>
        </w:rPr>
        <w:t xml:space="preserve"> </w:t>
      </w:r>
      <w:r>
        <w:rPr>
          <w:rFonts w:ascii="Arial" w:hAnsi="Arial"/>
        </w:rPr>
        <w:t>will</w:t>
      </w:r>
    </w:p>
    <w:p w14:paraId="6330A4D5"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5C307949" w14:textId="77777777" w:rsidR="00A51D83" w:rsidRDefault="00A51D83">
      <w:pPr>
        <w:pStyle w:val="GvdeMetni"/>
        <w:spacing w:before="4"/>
        <w:rPr>
          <w:rFonts w:ascii="Arial"/>
          <w:sz w:val="25"/>
        </w:rPr>
      </w:pPr>
    </w:p>
    <w:p w14:paraId="4AA9D3AA" w14:textId="77777777" w:rsidR="00A51D83" w:rsidRDefault="00121020">
      <w:pPr>
        <w:pStyle w:val="GvdeMetni"/>
        <w:spacing w:before="93" w:line="360" w:lineRule="auto"/>
        <w:ind w:left="684" w:right="678"/>
        <w:jc w:val="both"/>
        <w:rPr>
          <w:rFonts w:ascii="Arial" w:hAnsi="Arial"/>
        </w:rPr>
      </w:pPr>
      <w:r>
        <w:rPr>
          <w:rFonts w:ascii="Arial" w:hAnsi="Arial"/>
        </w:rPr>
        <w:t>increase, and alternative products and business opportunities will emerge. New technology will benefit from increased opportunities, will be covered with clear information, knowledge sharing will be extreme, will benefit from information technology and competition will increase. (Akçakaya, 2010: 150).</w:t>
      </w:r>
    </w:p>
    <w:p w14:paraId="7029FB0B" w14:textId="77777777" w:rsidR="00A51D83" w:rsidRDefault="00A51D83">
      <w:pPr>
        <w:pStyle w:val="GvdeMetni"/>
        <w:spacing w:before="3"/>
        <w:rPr>
          <w:rFonts w:ascii="Arial"/>
          <w:sz w:val="31"/>
        </w:rPr>
      </w:pPr>
    </w:p>
    <w:p w14:paraId="1590D07B" w14:textId="77777777" w:rsidR="00A51D83" w:rsidRDefault="00121020">
      <w:pPr>
        <w:pStyle w:val="Balk4"/>
        <w:numPr>
          <w:ilvl w:val="2"/>
          <w:numId w:val="86"/>
        </w:numPr>
        <w:tabs>
          <w:tab w:val="left" w:pos="2063"/>
        </w:tabs>
        <w:ind w:left="2062" w:hanging="671"/>
        <w:rPr>
          <w:rFonts w:ascii="Arial"/>
        </w:rPr>
      </w:pPr>
      <w:r>
        <w:rPr>
          <w:rFonts w:ascii="Arial"/>
          <w:spacing w:val="7"/>
        </w:rPr>
        <w:t>Customer</w:t>
      </w:r>
      <w:r>
        <w:rPr>
          <w:rFonts w:ascii="Arial"/>
          <w:spacing w:val="12"/>
        </w:rPr>
        <w:t xml:space="preserve"> </w:t>
      </w:r>
      <w:r>
        <w:rPr>
          <w:rFonts w:ascii="Arial"/>
          <w:spacing w:val="6"/>
        </w:rPr>
        <w:t>Focus</w:t>
      </w:r>
    </w:p>
    <w:p w14:paraId="6F9ABF58" w14:textId="77777777" w:rsidR="00A51D83" w:rsidRDefault="00A51D83">
      <w:pPr>
        <w:pStyle w:val="GvdeMetni"/>
        <w:rPr>
          <w:rFonts w:ascii="Arial"/>
          <w:b/>
          <w:sz w:val="26"/>
        </w:rPr>
      </w:pPr>
    </w:p>
    <w:p w14:paraId="1EAB89CF" w14:textId="77777777" w:rsidR="00A51D83" w:rsidRDefault="00121020">
      <w:pPr>
        <w:pStyle w:val="GvdeMetni"/>
        <w:spacing w:before="201" w:line="360" w:lineRule="auto"/>
        <w:ind w:left="684" w:right="675" w:firstLine="708"/>
        <w:jc w:val="both"/>
        <w:rPr>
          <w:rFonts w:ascii="Arial" w:hAnsi="Arial"/>
        </w:rPr>
      </w:pPr>
      <w:r>
        <w:rPr>
          <w:rFonts w:ascii="Arial" w:hAnsi="Arial"/>
        </w:rPr>
        <w:t>The concept of customer focus is used to express the situation where customer needs and the demands of the company's production activities. Customer focus can be described as an organization’s focus on constantly gathering information about the needs of customers, situation about the competitors, and as using this information for creating customer values. There is a positive relationship between customer focus and customer satisfaction. (Adıgüzel, 2012:</w:t>
      </w:r>
      <w:r>
        <w:rPr>
          <w:rFonts w:ascii="Arial" w:hAnsi="Arial"/>
          <w:spacing w:val="-2"/>
        </w:rPr>
        <w:t xml:space="preserve"> </w:t>
      </w:r>
      <w:r>
        <w:rPr>
          <w:rFonts w:ascii="Arial" w:hAnsi="Arial"/>
        </w:rPr>
        <w:t>90).</w:t>
      </w:r>
    </w:p>
    <w:p w14:paraId="35D280F9" w14:textId="77777777" w:rsidR="00A51D83" w:rsidRDefault="00A51D83">
      <w:pPr>
        <w:pStyle w:val="GvdeMetni"/>
        <w:spacing w:before="2"/>
        <w:rPr>
          <w:rFonts w:ascii="Arial"/>
          <w:sz w:val="31"/>
        </w:rPr>
      </w:pPr>
    </w:p>
    <w:p w14:paraId="67AAA1D4" w14:textId="77777777" w:rsidR="00A51D83" w:rsidRDefault="00121020">
      <w:pPr>
        <w:pStyle w:val="GvdeMetni"/>
        <w:spacing w:line="360" w:lineRule="auto"/>
        <w:ind w:left="684" w:right="677" w:firstLine="708"/>
        <w:jc w:val="both"/>
        <w:rPr>
          <w:rFonts w:ascii="Arial" w:hAnsi="Arial"/>
        </w:rPr>
      </w:pPr>
      <w:r>
        <w:rPr>
          <w:rFonts w:ascii="Arial" w:hAnsi="Arial"/>
        </w:rPr>
        <w:t>Customer focus must be formatted in line with internal and market dynamics in the direction of future development not only in the present value chain circumstances. Such an approach encompasses everything from the design of a new product to abandoning the products that don’t meet the needs of the customer and to meet the additional demand which may come from customers. Thus, the real value may be given to provide in terms of customer loyalty. Performance and profitability measurement should be focused on the customer. The measurement of how swiftly an activity is unnecessary if it has meaning in the eyes of the customer. (Marangoz, 2010: 42).</w:t>
      </w:r>
    </w:p>
    <w:p w14:paraId="180F25E6" w14:textId="77777777" w:rsidR="00A51D83" w:rsidRDefault="00A51D83">
      <w:pPr>
        <w:pStyle w:val="GvdeMetni"/>
        <w:spacing w:before="4"/>
        <w:rPr>
          <w:rFonts w:ascii="Arial"/>
          <w:sz w:val="31"/>
        </w:rPr>
      </w:pPr>
    </w:p>
    <w:p w14:paraId="182DA0E7" w14:textId="77777777" w:rsidR="00A51D83" w:rsidRDefault="00121020">
      <w:pPr>
        <w:pStyle w:val="Balk4"/>
        <w:numPr>
          <w:ilvl w:val="1"/>
          <w:numId w:val="86"/>
        </w:numPr>
        <w:tabs>
          <w:tab w:val="left" w:pos="1861"/>
        </w:tabs>
        <w:ind w:left="1860" w:hanging="469"/>
        <w:rPr>
          <w:rFonts w:ascii="Arial"/>
        </w:rPr>
      </w:pPr>
      <w:r>
        <w:rPr>
          <w:rFonts w:ascii="Arial"/>
          <w:spacing w:val="8"/>
        </w:rPr>
        <w:t xml:space="preserve">Innovation </w:t>
      </w:r>
      <w:r>
        <w:rPr>
          <w:rFonts w:ascii="Arial"/>
          <w:spacing w:val="5"/>
        </w:rPr>
        <w:t xml:space="preserve">Management </w:t>
      </w:r>
      <w:r>
        <w:rPr>
          <w:rFonts w:ascii="Arial"/>
          <w:spacing w:val="6"/>
        </w:rPr>
        <w:t>in</w:t>
      </w:r>
      <w:r>
        <w:rPr>
          <w:rFonts w:ascii="Arial"/>
          <w:spacing w:val="7"/>
        </w:rPr>
        <w:t xml:space="preserve"> </w:t>
      </w:r>
      <w:r>
        <w:rPr>
          <w:rFonts w:ascii="Arial"/>
          <w:spacing w:val="9"/>
        </w:rPr>
        <w:t>Education</w:t>
      </w:r>
    </w:p>
    <w:p w14:paraId="2982882C" w14:textId="77777777" w:rsidR="00A51D83" w:rsidRDefault="00A51D83">
      <w:pPr>
        <w:pStyle w:val="GvdeMetni"/>
        <w:rPr>
          <w:rFonts w:ascii="Arial"/>
          <w:b/>
          <w:sz w:val="26"/>
        </w:rPr>
      </w:pPr>
    </w:p>
    <w:p w14:paraId="0FAEDA0D" w14:textId="77777777" w:rsidR="00A51D83" w:rsidRDefault="00121020">
      <w:pPr>
        <w:pStyle w:val="GvdeMetni"/>
        <w:spacing w:before="198" w:line="360" w:lineRule="auto"/>
        <w:ind w:left="684" w:right="677" w:firstLine="708"/>
        <w:jc w:val="both"/>
        <w:rPr>
          <w:rFonts w:ascii="Arial"/>
        </w:rPr>
      </w:pPr>
      <w:r>
        <w:rPr>
          <w:rFonts w:ascii="Arial"/>
        </w:rPr>
        <w:t>In this section, innovation and innovation management in education and educational institutions are discussed.</w:t>
      </w:r>
    </w:p>
    <w:p w14:paraId="41EFE4F0"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2B2E9837" w14:textId="77777777" w:rsidR="00A51D83" w:rsidRDefault="00A51D83">
      <w:pPr>
        <w:pStyle w:val="GvdeMetni"/>
        <w:spacing w:before="4"/>
        <w:rPr>
          <w:rFonts w:ascii="Arial"/>
          <w:sz w:val="25"/>
        </w:rPr>
      </w:pPr>
    </w:p>
    <w:p w14:paraId="35924555" w14:textId="77777777" w:rsidR="00A51D83" w:rsidRDefault="00121020">
      <w:pPr>
        <w:pStyle w:val="Balk4"/>
        <w:numPr>
          <w:ilvl w:val="2"/>
          <w:numId w:val="86"/>
        </w:numPr>
        <w:tabs>
          <w:tab w:val="left" w:pos="2063"/>
        </w:tabs>
        <w:spacing w:before="93"/>
        <w:ind w:left="2062" w:hanging="671"/>
        <w:rPr>
          <w:rFonts w:ascii="Arial"/>
        </w:rPr>
      </w:pPr>
      <w:r>
        <w:rPr>
          <w:rFonts w:ascii="Arial"/>
          <w:spacing w:val="8"/>
        </w:rPr>
        <w:t>Education</w:t>
      </w:r>
      <w:r>
        <w:rPr>
          <w:rFonts w:ascii="Arial"/>
          <w:spacing w:val="10"/>
        </w:rPr>
        <w:t xml:space="preserve"> </w:t>
      </w:r>
      <w:r>
        <w:rPr>
          <w:rFonts w:ascii="Arial"/>
          <w:spacing w:val="4"/>
        </w:rPr>
        <w:t>Management</w:t>
      </w:r>
    </w:p>
    <w:p w14:paraId="477A8F11" w14:textId="77777777" w:rsidR="00A51D83" w:rsidRDefault="00A51D83">
      <w:pPr>
        <w:pStyle w:val="GvdeMetni"/>
        <w:rPr>
          <w:rFonts w:ascii="Arial"/>
          <w:b/>
          <w:sz w:val="26"/>
        </w:rPr>
      </w:pPr>
    </w:p>
    <w:p w14:paraId="43CF5A10" w14:textId="77777777" w:rsidR="00A51D83" w:rsidRDefault="00121020">
      <w:pPr>
        <w:pStyle w:val="GvdeMetni"/>
        <w:spacing w:before="200" w:line="360" w:lineRule="auto"/>
        <w:ind w:left="684" w:right="676" w:firstLine="708"/>
        <w:jc w:val="both"/>
        <w:rPr>
          <w:rFonts w:ascii="Arial" w:hAnsi="Arial"/>
        </w:rPr>
      </w:pPr>
      <w:r>
        <w:rPr>
          <w:rFonts w:ascii="Arial" w:hAnsi="Arial"/>
        </w:rPr>
        <w:t>Education management feature arises from the distinctive features of other management training. As well as education, human is the most important issue in education management. (Gürsel, 2013: 79). Education management can be described as application of decisions and policies determined by human and material sources and using them effectively in order to reach the educational organizations to the determined aims. (Ağaoğlu, 2011: 7).</w:t>
      </w:r>
    </w:p>
    <w:p w14:paraId="04BEFE51" w14:textId="77777777" w:rsidR="00A51D83" w:rsidRDefault="00A51D83">
      <w:pPr>
        <w:pStyle w:val="GvdeMetni"/>
        <w:spacing w:before="2"/>
        <w:rPr>
          <w:rFonts w:ascii="Arial"/>
          <w:sz w:val="31"/>
        </w:rPr>
      </w:pPr>
    </w:p>
    <w:p w14:paraId="2E2F2F7C" w14:textId="77777777" w:rsidR="00A51D83" w:rsidRDefault="00121020">
      <w:pPr>
        <w:pStyle w:val="GvdeMetni"/>
        <w:spacing w:before="1" w:line="360" w:lineRule="auto"/>
        <w:ind w:left="684" w:right="675" w:firstLine="708"/>
        <w:jc w:val="both"/>
        <w:rPr>
          <w:rFonts w:ascii="Arial" w:hAnsi="Arial"/>
        </w:rPr>
      </w:pPr>
      <w:r>
        <w:rPr>
          <w:rFonts w:ascii="Arial" w:hAnsi="Arial"/>
        </w:rPr>
        <w:t>Application of decisions and policies determined by human and material sources and using them effectively in order to reach the educational organizations to the determined aims is called education management. (Akın, 2006: 13). Educational management involves the management of all the places in the education system and educational system is created to meet the educational needs of a community organization. The management process tries to be managed effectively in educational institutions which are in place, training programs are implemented effectively, training services, personnel management, budget, buildings, vehicles and equipment of the methods developed for use in an efficient manner. (Ilgar, 2005:</w:t>
      </w:r>
      <w:r>
        <w:rPr>
          <w:rFonts w:ascii="Arial" w:hAnsi="Arial"/>
          <w:spacing w:val="-17"/>
        </w:rPr>
        <w:t xml:space="preserve"> </w:t>
      </w:r>
      <w:r>
        <w:rPr>
          <w:rFonts w:ascii="Arial" w:hAnsi="Arial"/>
        </w:rPr>
        <w:t>14).</w:t>
      </w:r>
    </w:p>
    <w:p w14:paraId="633D7B84" w14:textId="77777777" w:rsidR="00A51D83" w:rsidRDefault="00A51D83">
      <w:pPr>
        <w:pStyle w:val="GvdeMetni"/>
        <w:spacing w:before="3"/>
        <w:rPr>
          <w:rFonts w:ascii="Arial"/>
          <w:sz w:val="31"/>
        </w:rPr>
      </w:pPr>
    </w:p>
    <w:p w14:paraId="48B85E21" w14:textId="77777777" w:rsidR="00A51D83" w:rsidRDefault="00121020">
      <w:pPr>
        <w:pStyle w:val="GvdeMetni"/>
        <w:spacing w:line="360" w:lineRule="auto"/>
        <w:ind w:left="684" w:right="676" w:firstLine="708"/>
        <w:jc w:val="both"/>
        <w:rPr>
          <w:rFonts w:ascii="Arial"/>
        </w:rPr>
      </w:pPr>
      <w:r>
        <w:rPr>
          <w:rFonts w:ascii="Arial"/>
        </w:rPr>
        <w:t>The reason for the emergence of deal branches of educational management is that they have different characteristics from other organizations. These properties can be listed as follows:</w:t>
      </w:r>
    </w:p>
    <w:p w14:paraId="63FFF665" w14:textId="77777777" w:rsidR="00A51D83" w:rsidRDefault="00A51D83">
      <w:pPr>
        <w:pStyle w:val="GvdeMetni"/>
        <w:spacing w:before="3"/>
        <w:rPr>
          <w:rFonts w:ascii="Arial"/>
          <w:sz w:val="31"/>
        </w:rPr>
      </w:pPr>
    </w:p>
    <w:p w14:paraId="6D9C7BCC" w14:textId="77777777" w:rsidR="00A51D83" w:rsidRDefault="00121020">
      <w:pPr>
        <w:pStyle w:val="ListeParagraf"/>
        <w:numPr>
          <w:ilvl w:val="0"/>
          <w:numId w:val="85"/>
        </w:numPr>
        <w:tabs>
          <w:tab w:val="left" w:pos="1540"/>
        </w:tabs>
        <w:ind w:left="1539" w:hanging="148"/>
        <w:rPr>
          <w:rFonts w:ascii="Arial" w:hAnsi="Arial"/>
          <w:sz w:val="24"/>
        </w:rPr>
      </w:pPr>
      <w:r>
        <w:rPr>
          <w:rFonts w:ascii="Arial" w:hAnsi="Arial"/>
          <w:sz w:val="24"/>
        </w:rPr>
        <w:t>Education is a service directly and closely involved with</w:t>
      </w:r>
      <w:r>
        <w:rPr>
          <w:rFonts w:ascii="Arial" w:hAnsi="Arial"/>
          <w:spacing w:val="-8"/>
          <w:sz w:val="24"/>
        </w:rPr>
        <w:t xml:space="preserve"> </w:t>
      </w:r>
      <w:r>
        <w:rPr>
          <w:rFonts w:ascii="Arial" w:hAnsi="Arial"/>
          <w:sz w:val="24"/>
        </w:rPr>
        <w:t>people.</w:t>
      </w:r>
    </w:p>
    <w:p w14:paraId="27462BA9" w14:textId="77777777" w:rsidR="00A51D83" w:rsidRDefault="00A51D83">
      <w:pPr>
        <w:pStyle w:val="GvdeMetni"/>
        <w:rPr>
          <w:rFonts w:ascii="Arial"/>
          <w:sz w:val="26"/>
        </w:rPr>
      </w:pPr>
    </w:p>
    <w:p w14:paraId="4A05B142" w14:textId="77777777" w:rsidR="00A51D83" w:rsidRDefault="00121020">
      <w:pPr>
        <w:pStyle w:val="ListeParagraf"/>
        <w:numPr>
          <w:ilvl w:val="0"/>
          <w:numId w:val="85"/>
        </w:numPr>
        <w:tabs>
          <w:tab w:val="left" w:pos="1604"/>
        </w:tabs>
        <w:spacing w:before="200" w:line="360" w:lineRule="auto"/>
        <w:ind w:right="678" w:firstLine="708"/>
        <w:jc w:val="both"/>
        <w:rPr>
          <w:rFonts w:ascii="Arial" w:hAnsi="Arial"/>
          <w:sz w:val="24"/>
        </w:rPr>
      </w:pPr>
      <w:r>
        <w:rPr>
          <w:rFonts w:ascii="Arial" w:hAnsi="Arial"/>
          <w:sz w:val="24"/>
        </w:rPr>
        <w:t>The main aim of the school is to transfer cultural knowledge to individuals to develop their</w:t>
      </w:r>
      <w:r>
        <w:rPr>
          <w:rFonts w:ascii="Arial" w:hAnsi="Arial"/>
          <w:spacing w:val="-1"/>
          <w:sz w:val="24"/>
        </w:rPr>
        <w:t xml:space="preserve"> </w:t>
      </w:r>
      <w:r>
        <w:rPr>
          <w:rFonts w:ascii="Arial" w:hAnsi="Arial"/>
          <w:sz w:val="24"/>
        </w:rPr>
        <w:t>creativity.</w:t>
      </w:r>
    </w:p>
    <w:p w14:paraId="576E1A06" w14:textId="77777777" w:rsidR="00A51D83" w:rsidRDefault="00A51D83">
      <w:pPr>
        <w:pStyle w:val="GvdeMetni"/>
        <w:spacing w:before="4"/>
        <w:rPr>
          <w:rFonts w:ascii="Arial"/>
          <w:sz w:val="31"/>
        </w:rPr>
      </w:pPr>
    </w:p>
    <w:p w14:paraId="35E94B58" w14:textId="77777777" w:rsidR="00A51D83" w:rsidRDefault="00121020">
      <w:pPr>
        <w:pStyle w:val="ListeParagraf"/>
        <w:numPr>
          <w:ilvl w:val="0"/>
          <w:numId w:val="85"/>
        </w:numPr>
        <w:tabs>
          <w:tab w:val="left" w:pos="1540"/>
        </w:tabs>
        <w:ind w:left="1539" w:hanging="148"/>
        <w:rPr>
          <w:rFonts w:ascii="Arial" w:hAnsi="Arial"/>
          <w:sz w:val="24"/>
        </w:rPr>
      </w:pPr>
      <w:r>
        <w:rPr>
          <w:rFonts w:ascii="Arial" w:hAnsi="Arial"/>
          <w:sz w:val="24"/>
        </w:rPr>
        <w:t>Process and product evaluation in educational institutions is</w:t>
      </w:r>
      <w:r>
        <w:rPr>
          <w:rFonts w:ascii="Arial" w:hAnsi="Arial"/>
          <w:spacing w:val="-17"/>
          <w:sz w:val="24"/>
        </w:rPr>
        <w:t xml:space="preserve"> </w:t>
      </w:r>
      <w:r>
        <w:rPr>
          <w:rFonts w:ascii="Arial" w:hAnsi="Arial"/>
          <w:sz w:val="24"/>
        </w:rPr>
        <w:t>difficult.</w:t>
      </w:r>
    </w:p>
    <w:p w14:paraId="51FC4FC6" w14:textId="77777777" w:rsidR="00A51D83" w:rsidRDefault="00A51D83">
      <w:pPr>
        <w:rPr>
          <w:rFonts w:ascii="Arial" w:hAnsi="Arial"/>
          <w:sz w:val="24"/>
        </w:rPr>
        <w:sectPr w:rsidR="00A51D83">
          <w:pgSz w:w="11910" w:h="16840"/>
          <w:pgMar w:top="1580" w:right="1020" w:bottom="920" w:left="1300" w:header="0" w:footer="656" w:gutter="0"/>
          <w:cols w:space="708"/>
        </w:sectPr>
      </w:pPr>
    </w:p>
    <w:p w14:paraId="578D52D8" w14:textId="77777777" w:rsidR="00A51D83" w:rsidRDefault="00A51D83">
      <w:pPr>
        <w:pStyle w:val="GvdeMetni"/>
        <w:spacing w:before="4"/>
        <w:rPr>
          <w:rFonts w:ascii="Arial"/>
          <w:sz w:val="25"/>
        </w:rPr>
      </w:pPr>
    </w:p>
    <w:p w14:paraId="63B0023B" w14:textId="77777777" w:rsidR="00A51D83" w:rsidRDefault="00121020">
      <w:pPr>
        <w:pStyle w:val="ListeParagraf"/>
        <w:numPr>
          <w:ilvl w:val="0"/>
          <w:numId w:val="85"/>
        </w:numPr>
        <w:tabs>
          <w:tab w:val="left" w:pos="1559"/>
        </w:tabs>
        <w:spacing w:before="93" w:line="360" w:lineRule="auto"/>
        <w:ind w:right="679" w:firstLine="708"/>
        <w:jc w:val="both"/>
        <w:rPr>
          <w:rFonts w:ascii="Arial" w:hAnsi="Arial"/>
          <w:sz w:val="24"/>
        </w:rPr>
      </w:pPr>
      <w:r>
        <w:rPr>
          <w:rFonts w:ascii="Arial" w:hAnsi="Arial"/>
          <w:sz w:val="24"/>
        </w:rPr>
        <w:t>Various materials and methods are essential tools for regulating the teaching-learning process in educational</w:t>
      </w:r>
      <w:r>
        <w:rPr>
          <w:rFonts w:ascii="Arial" w:hAnsi="Arial"/>
          <w:spacing w:val="-3"/>
          <w:sz w:val="24"/>
        </w:rPr>
        <w:t xml:space="preserve"> </w:t>
      </w:r>
      <w:r>
        <w:rPr>
          <w:rFonts w:ascii="Arial" w:hAnsi="Arial"/>
          <w:sz w:val="24"/>
        </w:rPr>
        <w:t>institutions.</w:t>
      </w:r>
    </w:p>
    <w:p w14:paraId="7252827F" w14:textId="77777777" w:rsidR="00A51D83" w:rsidRDefault="00A51D83">
      <w:pPr>
        <w:pStyle w:val="GvdeMetni"/>
        <w:spacing w:before="3"/>
        <w:rPr>
          <w:rFonts w:ascii="Arial"/>
          <w:sz w:val="31"/>
        </w:rPr>
      </w:pPr>
    </w:p>
    <w:p w14:paraId="62654602" w14:textId="77777777" w:rsidR="00A51D83" w:rsidRDefault="00121020">
      <w:pPr>
        <w:pStyle w:val="ListeParagraf"/>
        <w:numPr>
          <w:ilvl w:val="0"/>
          <w:numId w:val="85"/>
        </w:numPr>
        <w:tabs>
          <w:tab w:val="left" w:pos="1559"/>
        </w:tabs>
        <w:spacing w:line="360" w:lineRule="auto"/>
        <w:ind w:right="680" w:firstLine="708"/>
        <w:jc w:val="both"/>
        <w:rPr>
          <w:rFonts w:ascii="Arial" w:hAnsi="Arial"/>
          <w:sz w:val="24"/>
        </w:rPr>
      </w:pPr>
      <w:r>
        <w:rPr>
          <w:rFonts w:ascii="Arial" w:hAnsi="Arial"/>
          <w:sz w:val="24"/>
        </w:rPr>
        <w:t>Education, which is a social, economic and political initiative tries to impact groups in</w:t>
      </w:r>
      <w:r>
        <w:rPr>
          <w:rFonts w:ascii="Arial" w:hAnsi="Arial"/>
          <w:spacing w:val="-4"/>
          <w:sz w:val="24"/>
        </w:rPr>
        <w:t xml:space="preserve"> </w:t>
      </w:r>
      <w:r>
        <w:rPr>
          <w:rFonts w:ascii="Arial" w:hAnsi="Arial"/>
          <w:sz w:val="24"/>
        </w:rPr>
        <w:t>need.</w:t>
      </w:r>
    </w:p>
    <w:p w14:paraId="623BAEF0" w14:textId="77777777" w:rsidR="00A51D83" w:rsidRDefault="00A51D83">
      <w:pPr>
        <w:pStyle w:val="GvdeMetni"/>
        <w:spacing w:before="4"/>
        <w:rPr>
          <w:rFonts w:ascii="Arial"/>
          <w:sz w:val="31"/>
        </w:rPr>
      </w:pPr>
    </w:p>
    <w:p w14:paraId="26B322D4" w14:textId="77777777" w:rsidR="00A51D83" w:rsidRDefault="00121020">
      <w:pPr>
        <w:pStyle w:val="ListeParagraf"/>
        <w:numPr>
          <w:ilvl w:val="0"/>
          <w:numId w:val="85"/>
        </w:numPr>
        <w:tabs>
          <w:tab w:val="left" w:pos="1571"/>
        </w:tabs>
        <w:spacing w:line="360" w:lineRule="auto"/>
        <w:ind w:right="680" w:firstLine="708"/>
        <w:jc w:val="both"/>
        <w:rPr>
          <w:rFonts w:ascii="Arial" w:hAnsi="Arial"/>
          <w:sz w:val="24"/>
        </w:rPr>
      </w:pPr>
      <w:r>
        <w:rPr>
          <w:rFonts w:ascii="Arial" w:hAnsi="Arial"/>
          <w:sz w:val="24"/>
        </w:rPr>
        <w:t>The teaching staff of the school consists of teachers who perceive themselves as experts in the field and who have received vocational</w:t>
      </w:r>
      <w:r>
        <w:rPr>
          <w:rFonts w:ascii="Arial" w:hAnsi="Arial"/>
          <w:spacing w:val="-37"/>
          <w:sz w:val="24"/>
        </w:rPr>
        <w:t xml:space="preserve"> </w:t>
      </w:r>
      <w:r>
        <w:rPr>
          <w:rFonts w:ascii="Arial" w:hAnsi="Arial"/>
          <w:sz w:val="24"/>
        </w:rPr>
        <w:t>training.</w:t>
      </w:r>
    </w:p>
    <w:p w14:paraId="414BD93C" w14:textId="77777777" w:rsidR="00A51D83" w:rsidRDefault="00A51D83">
      <w:pPr>
        <w:pStyle w:val="GvdeMetni"/>
        <w:spacing w:before="3"/>
        <w:rPr>
          <w:rFonts w:ascii="Arial"/>
          <w:sz w:val="31"/>
        </w:rPr>
      </w:pPr>
    </w:p>
    <w:p w14:paraId="15D9B1CF" w14:textId="77777777" w:rsidR="00A51D83" w:rsidRDefault="00121020">
      <w:pPr>
        <w:pStyle w:val="ListeParagraf"/>
        <w:numPr>
          <w:ilvl w:val="0"/>
          <w:numId w:val="85"/>
        </w:numPr>
        <w:tabs>
          <w:tab w:val="left" w:pos="1602"/>
        </w:tabs>
        <w:spacing w:before="1" w:line="360" w:lineRule="auto"/>
        <w:ind w:right="680" w:firstLine="708"/>
        <w:jc w:val="both"/>
        <w:rPr>
          <w:rFonts w:ascii="Arial" w:hAnsi="Arial"/>
          <w:sz w:val="24"/>
        </w:rPr>
      </w:pPr>
      <w:r>
        <w:rPr>
          <w:rFonts w:ascii="Arial" w:hAnsi="Arial"/>
          <w:sz w:val="24"/>
        </w:rPr>
        <w:t>Fulfilling the same function, there are many sub-organizations in education institutions.</w:t>
      </w:r>
    </w:p>
    <w:p w14:paraId="5B8711F6" w14:textId="77777777" w:rsidR="00A51D83" w:rsidRDefault="00A51D83">
      <w:pPr>
        <w:pStyle w:val="GvdeMetni"/>
        <w:spacing w:before="3"/>
        <w:rPr>
          <w:rFonts w:ascii="Arial"/>
          <w:sz w:val="31"/>
        </w:rPr>
      </w:pPr>
    </w:p>
    <w:p w14:paraId="67C8FA4F" w14:textId="77777777" w:rsidR="00A51D83" w:rsidRDefault="00121020">
      <w:pPr>
        <w:pStyle w:val="GvdeMetni"/>
        <w:spacing w:line="360" w:lineRule="auto"/>
        <w:ind w:left="684" w:right="677" w:firstLine="708"/>
        <w:jc w:val="both"/>
        <w:rPr>
          <w:rFonts w:ascii="Arial"/>
        </w:rPr>
      </w:pPr>
      <w:r>
        <w:rPr>
          <w:rFonts w:ascii="Arial"/>
        </w:rPr>
        <w:t>As a result, education is seen as a response to people's current and future life. It is a process of achieving a change in human thinking and behavior in the desired direction. It is for human and community benefits and the thought and effort creating behavior change to increase productivity and compliance with tomorrow in mind. In our era, the value of education in terms of individual is considered the nation's happiness. (Duman, 2002: 15).</w:t>
      </w:r>
    </w:p>
    <w:p w14:paraId="243790C7" w14:textId="77777777" w:rsidR="00A51D83" w:rsidRDefault="00A51D83">
      <w:pPr>
        <w:pStyle w:val="GvdeMetni"/>
        <w:spacing w:before="4"/>
        <w:rPr>
          <w:rFonts w:ascii="Arial"/>
          <w:sz w:val="31"/>
        </w:rPr>
      </w:pPr>
    </w:p>
    <w:p w14:paraId="02B9E13D" w14:textId="77777777" w:rsidR="00A51D83" w:rsidRDefault="00121020">
      <w:pPr>
        <w:pStyle w:val="GvdeMetni"/>
        <w:spacing w:line="360" w:lineRule="auto"/>
        <w:ind w:left="684" w:right="675" w:firstLine="708"/>
        <w:jc w:val="both"/>
        <w:rPr>
          <w:rFonts w:ascii="Arial" w:hAnsi="Arial"/>
        </w:rPr>
      </w:pPr>
      <w:r>
        <w:rPr>
          <w:rFonts w:ascii="Arial" w:hAnsi="Arial"/>
        </w:rPr>
        <w:t>As a result of technological developments of modern civilization and rapid progress, as in other disciplines, new developments have become a necessity in education. (Halis, 2003: 7). In this respect, education management according to the principles of modern management is imperative. Schools are the places where general education in a proper manner is given and it is the same for the purposes of the Turkish National Education organizations. This is also the process of organization of training activities carried out in coordination with training management coming into play. (Duman, 2002: 18). For the expectations of the education system to come into fruition the material and human resources entering the system must be used in the most appropriate format. (Gürsel, 2012: 1). Educational management requires policies in schools with lower concepts of contemporary.</w:t>
      </w:r>
    </w:p>
    <w:p w14:paraId="30028474"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6BA01ED2" w14:textId="77777777" w:rsidR="00A51D83" w:rsidRDefault="00A51D83">
      <w:pPr>
        <w:pStyle w:val="GvdeMetni"/>
        <w:spacing w:before="4"/>
        <w:rPr>
          <w:rFonts w:ascii="Arial"/>
          <w:sz w:val="25"/>
        </w:rPr>
      </w:pPr>
    </w:p>
    <w:p w14:paraId="78CB5679" w14:textId="77777777" w:rsidR="00A51D83" w:rsidRDefault="00121020">
      <w:pPr>
        <w:pStyle w:val="Balk4"/>
        <w:numPr>
          <w:ilvl w:val="2"/>
          <w:numId w:val="86"/>
        </w:numPr>
        <w:tabs>
          <w:tab w:val="left" w:pos="2063"/>
        </w:tabs>
        <w:spacing w:before="93"/>
        <w:ind w:left="2062" w:hanging="671"/>
        <w:rPr>
          <w:rFonts w:ascii="Arial"/>
        </w:rPr>
      </w:pPr>
      <w:r>
        <w:rPr>
          <w:rFonts w:ascii="Arial"/>
          <w:spacing w:val="8"/>
        </w:rPr>
        <w:t>School</w:t>
      </w:r>
      <w:r>
        <w:rPr>
          <w:rFonts w:ascii="Arial"/>
          <w:spacing w:val="12"/>
        </w:rPr>
        <w:t xml:space="preserve"> </w:t>
      </w:r>
      <w:r>
        <w:rPr>
          <w:rFonts w:ascii="Arial"/>
          <w:spacing w:val="4"/>
        </w:rPr>
        <w:t>Management</w:t>
      </w:r>
    </w:p>
    <w:p w14:paraId="2BC14749" w14:textId="77777777" w:rsidR="00A51D83" w:rsidRDefault="00A51D83">
      <w:pPr>
        <w:pStyle w:val="GvdeMetni"/>
        <w:rPr>
          <w:rFonts w:ascii="Arial"/>
          <w:b/>
          <w:sz w:val="26"/>
        </w:rPr>
      </w:pPr>
    </w:p>
    <w:p w14:paraId="30D88194" w14:textId="77777777" w:rsidR="00A51D83" w:rsidRDefault="00121020">
      <w:pPr>
        <w:pStyle w:val="GvdeMetni"/>
        <w:spacing w:before="200" w:line="360" w:lineRule="auto"/>
        <w:ind w:left="684" w:right="676" w:firstLine="708"/>
        <w:jc w:val="both"/>
        <w:rPr>
          <w:rFonts w:ascii="Arial" w:hAnsi="Arial"/>
        </w:rPr>
      </w:pPr>
      <w:r>
        <w:rPr>
          <w:rFonts w:ascii="Arial" w:hAnsi="Arial"/>
        </w:rPr>
        <w:t>School is the common name of the institutions undertaking the process of educating individuals in society. Schools are institutions of formal education. Including a group of students in the school community and academic activities of the programs presented and prepared in advance according to the needs of the individual, it aims to form desired changes in student behavior. (Çalık, 2003: 5). The school is the door open to the public and face to public education organization. Therefore when schools’ problems and social problems reflect upon one another the effect can be seen without delay. The effects of this problem begin to be heard at the top level in the organization of education after they are heard in school. (Yanık, 2008:</w:t>
      </w:r>
      <w:r>
        <w:rPr>
          <w:rFonts w:ascii="Arial" w:hAnsi="Arial"/>
          <w:spacing w:val="-23"/>
        </w:rPr>
        <w:t xml:space="preserve"> </w:t>
      </w:r>
      <w:r>
        <w:rPr>
          <w:rFonts w:ascii="Arial" w:hAnsi="Arial"/>
        </w:rPr>
        <w:t>12).</w:t>
      </w:r>
    </w:p>
    <w:p w14:paraId="7CEFDE3B" w14:textId="77777777" w:rsidR="00A51D83" w:rsidRDefault="00A51D83">
      <w:pPr>
        <w:pStyle w:val="GvdeMetni"/>
        <w:spacing w:before="1"/>
        <w:rPr>
          <w:rFonts w:ascii="Arial"/>
          <w:sz w:val="31"/>
        </w:rPr>
      </w:pPr>
    </w:p>
    <w:p w14:paraId="192D8AFA" w14:textId="77777777" w:rsidR="00A51D83" w:rsidRDefault="00121020">
      <w:pPr>
        <w:pStyle w:val="GvdeMetni"/>
        <w:spacing w:line="360" w:lineRule="auto"/>
        <w:ind w:left="684" w:right="677" w:firstLine="708"/>
        <w:jc w:val="both"/>
        <w:rPr>
          <w:rFonts w:ascii="Arial" w:hAnsi="Arial"/>
        </w:rPr>
      </w:pPr>
      <w:r>
        <w:rPr>
          <w:rFonts w:ascii="Arial" w:hAnsi="Arial"/>
        </w:rPr>
        <w:t>In education done in schools; information, capability, behavior and values are viewd as abstract and taken as a foundation to be granted through education. (Erdoğan, 2002: 82 Schools are defined as the systems that receive various inputs from society and adapting to the inputs, outputs qualified people again for the service of society and also systems which are open to inputs and change when necessary. (Akkaya, 2011: 20).</w:t>
      </w:r>
    </w:p>
    <w:p w14:paraId="033950F2" w14:textId="77777777" w:rsidR="00A51D83" w:rsidRDefault="00A51D83">
      <w:pPr>
        <w:pStyle w:val="GvdeMetni"/>
        <w:spacing w:before="4"/>
        <w:rPr>
          <w:rFonts w:ascii="Arial"/>
          <w:sz w:val="31"/>
        </w:rPr>
      </w:pPr>
    </w:p>
    <w:p w14:paraId="48E30943" w14:textId="77777777" w:rsidR="00A51D83" w:rsidRDefault="00121020">
      <w:pPr>
        <w:pStyle w:val="GvdeMetni"/>
        <w:spacing w:line="360" w:lineRule="auto"/>
        <w:ind w:left="684" w:right="678" w:firstLine="708"/>
        <w:jc w:val="both"/>
        <w:rPr>
          <w:rFonts w:ascii="Arial" w:hAnsi="Arial"/>
        </w:rPr>
      </w:pPr>
      <w:r>
        <w:rPr>
          <w:rFonts w:ascii="Arial" w:hAnsi="Arial"/>
        </w:rPr>
        <w:t>The school which is considered to be an open system of social features are as follows; (Ağaoğlu, 2011:</w:t>
      </w:r>
      <w:r>
        <w:rPr>
          <w:rFonts w:ascii="Arial" w:hAnsi="Arial"/>
          <w:spacing w:val="-7"/>
        </w:rPr>
        <w:t xml:space="preserve"> </w:t>
      </w:r>
      <w:r>
        <w:rPr>
          <w:rFonts w:ascii="Arial" w:hAnsi="Arial"/>
        </w:rPr>
        <w:t>9-10):</w:t>
      </w:r>
    </w:p>
    <w:p w14:paraId="48E735C5" w14:textId="77777777" w:rsidR="00A51D83" w:rsidRDefault="00A51D83">
      <w:pPr>
        <w:pStyle w:val="GvdeMetni"/>
        <w:spacing w:before="4"/>
        <w:rPr>
          <w:rFonts w:ascii="Arial"/>
          <w:sz w:val="31"/>
        </w:rPr>
      </w:pPr>
    </w:p>
    <w:p w14:paraId="69069CA8" w14:textId="77777777" w:rsidR="00A51D83" w:rsidRDefault="00121020">
      <w:pPr>
        <w:pStyle w:val="ListeParagraf"/>
        <w:numPr>
          <w:ilvl w:val="0"/>
          <w:numId w:val="85"/>
        </w:numPr>
        <w:tabs>
          <w:tab w:val="left" w:pos="1540"/>
        </w:tabs>
        <w:ind w:left="1539" w:hanging="148"/>
        <w:rPr>
          <w:rFonts w:ascii="Arial" w:hAnsi="Arial"/>
          <w:sz w:val="24"/>
        </w:rPr>
      </w:pPr>
      <w:r>
        <w:rPr>
          <w:rFonts w:ascii="Arial" w:hAnsi="Arial"/>
          <w:sz w:val="24"/>
        </w:rPr>
        <w:t>There is an environment in which the school is</w:t>
      </w:r>
      <w:r>
        <w:rPr>
          <w:rFonts w:ascii="Arial" w:hAnsi="Arial"/>
          <w:spacing w:val="-5"/>
          <w:sz w:val="24"/>
        </w:rPr>
        <w:t xml:space="preserve"> </w:t>
      </w:r>
      <w:r>
        <w:rPr>
          <w:rFonts w:ascii="Arial" w:hAnsi="Arial"/>
          <w:sz w:val="24"/>
        </w:rPr>
        <w:t>affiliated.</w:t>
      </w:r>
    </w:p>
    <w:p w14:paraId="3DB4CDEB" w14:textId="77777777" w:rsidR="00A51D83" w:rsidRDefault="00A51D83">
      <w:pPr>
        <w:pStyle w:val="GvdeMetni"/>
        <w:rPr>
          <w:rFonts w:ascii="Arial"/>
          <w:sz w:val="26"/>
        </w:rPr>
      </w:pPr>
    </w:p>
    <w:p w14:paraId="5C4C97FF" w14:textId="77777777" w:rsidR="00A51D83" w:rsidRDefault="00121020">
      <w:pPr>
        <w:pStyle w:val="ListeParagraf"/>
        <w:numPr>
          <w:ilvl w:val="0"/>
          <w:numId w:val="85"/>
        </w:numPr>
        <w:tabs>
          <w:tab w:val="left" w:pos="1540"/>
        </w:tabs>
        <w:spacing w:before="200"/>
        <w:ind w:left="1539" w:hanging="148"/>
        <w:rPr>
          <w:rFonts w:ascii="Arial" w:hAnsi="Arial"/>
          <w:sz w:val="24"/>
        </w:rPr>
      </w:pPr>
      <w:r>
        <w:rPr>
          <w:rFonts w:ascii="Arial" w:hAnsi="Arial"/>
          <w:sz w:val="24"/>
        </w:rPr>
        <w:t>School survives by taking</w:t>
      </w:r>
      <w:r>
        <w:rPr>
          <w:rFonts w:ascii="Arial" w:hAnsi="Arial"/>
          <w:spacing w:val="-4"/>
          <w:sz w:val="24"/>
        </w:rPr>
        <w:t xml:space="preserve"> </w:t>
      </w:r>
      <w:r>
        <w:rPr>
          <w:rFonts w:ascii="Arial" w:hAnsi="Arial"/>
          <w:sz w:val="24"/>
        </w:rPr>
        <w:t>inputs.</w:t>
      </w:r>
    </w:p>
    <w:p w14:paraId="016FF37F" w14:textId="77777777" w:rsidR="00A51D83" w:rsidRDefault="00A51D83">
      <w:pPr>
        <w:pStyle w:val="GvdeMetni"/>
        <w:rPr>
          <w:rFonts w:ascii="Arial"/>
          <w:sz w:val="26"/>
        </w:rPr>
      </w:pPr>
    </w:p>
    <w:p w14:paraId="3EDD0B28" w14:textId="77777777" w:rsidR="00A51D83" w:rsidRDefault="00121020">
      <w:pPr>
        <w:pStyle w:val="ListeParagraf"/>
        <w:numPr>
          <w:ilvl w:val="0"/>
          <w:numId w:val="85"/>
        </w:numPr>
        <w:tabs>
          <w:tab w:val="left" w:pos="1602"/>
        </w:tabs>
        <w:spacing w:before="198" w:line="360" w:lineRule="auto"/>
        <w:ind w:right="677" w:firstLine="708"/>
        <w:jc w:val="both"/>
        <w:rPr>
          <w:rFonts w:ascii="Arial" w:hAnsi="Arial"/>
          <w:sz w:val="24"/>
        </w:rPr>
      </w:pPr>
      <w:r>
        <w:rPr>
          <w:rFonts w:ascii="Arial" w:hAnsi="Arial"/>
          <w:sz w:val="24"/>
        </w:rPr>
        <w:t>Students started the educational process in accordance with the objectives of the national education in</w:t>
      </w:r>
      <w:r>
        <w:rPr>
          <w:rFonts w:ascii="Arial" w:hAnsi="Arial"/>
          <w:spacing w:val="-1"/>
          <w:sz w:val="24"/>
        </w:rPr>
        <w:t xml:space="preserve"> </w:t>
      </w:r>
      <w:r>
        <w:rPr>
          <w:rFonts w:ascii="Arial" w:hAnsi="Arial"/>
          <w:sz w:val="24"/>
        </w:rPr>
        <w:t>schools.</w:t>
      </w:r>
    </w:p>
    <w:p w14:paraId="4101C3F7" w14:textId="77777777" w:rsidR="00A51D83" w:rsidRDefault="00A51D83">
      <w:pPr>
        <w:pStyle w:val="GvdeMetni"/>
        <w:spacing w:before="3"/>
        <w:rPr>
          <w:rFonts w:ascii="Arial"/>
          <w:sz w:val="31"/>
        </w:rPr>
      </w:pPr>
    </w:p>
    <w:p w14:paraId="7BC7B624" w14:textId="77777777" w:rsidR="00A51D83" w:rsidRDefault="00121020">
      <w:pPr>
        <w:pStyle w:val="ListeParagraf"/>
        <w:numPr>
          <w:ilvl w:val="0"/>
          <w:numId w:val="85"/>
        </w:numPr>
        <w:tabs>
          <w:tab w:val="left" w:pos="1540"/>
        </w:tabs>
        <w:ind w:left="1539" w:hanging="148"/>
        <w:rPr>
          <w:rFonts w:ascii="Arial" w:hAnsi="Arial"/>
          <w:sz w:val="24"/>
        </w:rPr>
      </w:pPr>
      <w:r>
        <w:rPr>
          <w:rFonts w:ascii="Arial" w:hAnsi="Arial"/>
          <w:sz w:val="24"/>
        </w:rPr>
        <w:t>The output of the school is students’</w:t>
      </w:r>
      <w:r>
        <w:rPr>
          <w:rFonts w:ascii="Arial" w:hAnsi="Arial"/>
          <w:spacing w:val="1"/>
          <w:sz w:val="24"/>
        </w:rPr>
        <w:t xml:space="preserve"> </w:t>
      </w:r>
      <w:r>
        <w:rPr>
          <w:rFonts w:ascii="Arial" w:hAnsi="Arial"/>
          <w:sz w:val="24"/>
        </w:rPr>
        <w:t>behavior.</w:t>
      </w:r>
    </w:p>
    <w:p w14:paraId="37A373FF" w14:textId="77777777" w:rsidR="00A51D83" w:rsidRDefault="00A51D83">
      <w:pPr>
        <w:rPr>
          <w:rFonts w:ascii="Arial" w:hAnsi="Arial"/>
          <w:sz w:val="24"/>
        </w:rPr>
        <w:sectPr w:rsidR="00A51D83">
          <w:pgSz w:w="11910" w:h="16840"/>
          <w:pgMar w:top="1580" w:right="1020" w:bottom="920" w:left="1300" w:header="0" w:footer="656" w:gutter="0"/>
          <w:cols w:space="708"/>
        </w:sectPr>
      </w:pPr>
    </w:p>
    <w:p w14:paraId="14A5CD4A" w14:textId="77777777" w:rsidR="00A51D83" w:rsidRDefault="00A51D83">
      <w:pPr>
        <w:pStyle w:val="GvdeMetni"/>
        <w:spacing w:before="4"/>
        <w:rPr>
          <w:rFonts w:ascii="Arial"/>
          <w:sz w:val="25"/>
        </w:rPr>
      </w:pPr>
    </w:p>
    <w:p w14:paraId="37C14695" w14:textId="77777777" w:rsidR="00A51D83" w:rsidRDefault="00121020">
      <w:pPr>
        <w:pStyle w:val="ListeParagraf"/>
        <w:numPr>
          <w:ilvl w:val="0"/>
          <w:numId w:val="85"/>
        </w:numPr>
        <w:tabs>
          <w:tab w:val="left" w:pos="1556"/>
        </w:tabs>
        <w:spacing w:before="93" w:line="360" w:lineRule="auto"/>
        <w:ind w:right="677" w:firstLine="708"/>
        <w:jc w:val="both"/>
        <w:rPr>
          <w:rFonts w:ascii="Arial" w:hAnsi="Arial"/>
          <w:sz w:val="24"/>
        </w:rPr>
      </w:pPr>
      <w:r>
        <w:rPr>
          <w:rFonts w:ascii="Arial" w:hAnsi="Arial"/>
          <w:sz w:val="24"/>
        </w:rPr>
        <w:t>Output is like the community, the resulting value will be the school's entry</w:t>
      </w:r>
      <w:r>
        <w:rPr>
          <w:rFonts w:ascii="Arial" w:hAnsi="Arial"/>
          <w:spacing w:val="-3"/>
          <w:sz w:val="24"/>
        </w:rPr>
        <w:t xml:space="preserve"> </w:t>
      </w:r>
      <w:r>
        <w:rPr>
          <w:rFonts w:ascii="Arial" w:hAnsi="Arial"/>
          <w:sz w:val="24"/>
        </w:rPr>
        <w:t>again.</w:t>
      </w:r>
    </w:p>
    <w:p w14:paraId="0CBD8C89" w14:textId="77777777" w:rsidR="00A51D83" w:rsidRDefault="00A51D83">
      <w:pPr>
        <w:pStyle w:val="GvdeMetni"/>
        <w:spacing w:before="3"/>
        <w:rPr>
          <w:rFonts w:ascii="Arial"/>
          <w:sz w:val="31"/>
        </w:rPr>
      </w:pPr>
    </w:p>
    <w:p w14:paraId="5EC52568" w14:textId="77777777" w:rsidR="00A51D83" w:rsidRDefault="00121020">
      <w:pPr>
        <w:pStyle w:val="ListeParagraf"/>
        <w:numPr>
          <w:ilvl w:val="0"/>
          <w:numId w:val="85"/>
        </w:numPr>
        <w:tabs>
          <w:tab w:val="left" w:pos="1564"/>
        </w:tabs>
        <w:spacing w:line="360" w:lineRule="auto"/>
        <w:ind w:right="679" w:firstLine="708"/>
        <w:jc w:val="both"/>
        <w:rPr>
          <w:rFonts w:ascii="Arial" w:hAnsi="Arial"/>
          <w:sz w:val="24"/>
        </w:rPr>
      </w:pPr>
      <w:r>
        <w:rPr>
          <w:rFonts w:ascii="Arial" w:hAnsi="Arial"/>
          <w:sz w:val="24"/>
        </w:rPr>
        <w:t>Schools need to be developed to determine the direction of society and the</w:t>
      </w:r>
      <w:r>
        <w:rPr>
          <w:rFonts w:ascii="Arial" w:hAnsi="Arial"/>
          <w:spacing w:val="-3"/>
          <w:sz w:val="24"/>
        </w:rPr>
        <w:t xml:space="preserve"> </w:t>
      </w:r>
      <w:r>
        <w:rPr>
          <w:rFonts w:ascii="Arial" w:hAnsi="Arial"/>
          <w:sz w:val="24"/>
        </w:rPr>
        <w:t>students.</w:t>
      </w:r>
    </w:p>
    <w:p w14:paraId="4C38E51E" w14:textId="77777777" w:rsidR="00A51D83" w:rsidRDefault="00A51D83">
      <w:pPr>
        <w:pStyle w:val="GvdeMetni"/>
        <w:spacing w:before="4"/>
        <w:rPr>
          <w:rFonts w:ascii="Arial"/>
          <w:sz w:val="31"/>
        </w:rPr>
      </w:pPr>
    </w:p>
    <w:p w14:paraId="3DBA7DAD" w14:textId="77777777" w:rsidR="00A51D83" w:rsidRDefault="00121020">
      <w:pPr>
        <w:pStyle w:val="ListeParagraf"/>
        <w:numPr>
          <w:ilvl w:val="0"/>
          <w:numId w:val="85"/>
        </w:numPr>
        <w:tabs>
          <w:tab w:val="left" w:pos="1540"/>
        </w:tabs>
        <w:ind w:left="1539" w:right="580" w:hanging="1540"/>
        <w:rPr>
          <w:rFonts w:ascii="Arial" w:hAnsi="Arial"/>
          <w:sz w:val="24"/>
        </w:rPr>
      </w:pPr>
      <w:r>
        <w:rPr>
          <w:rFonts w:ascii="Arial" w:hAnsi="Arial"/>
          <w:sz w:val="24"/>
        </w:rPr>
        <w:t>The school is in constant interaction with its</w:t>
      </w:r>
      <w:r>
        <w:rPr>
          <w:rFonts w:ascii="Arial" w:hAnsi="Arial"/>
          <w:spacing w:val="-5"/>
          <w:sz w:val="24"/>
        </w:rPr>
        <w:t xml:space="preserve"> </w:t>
      </w:r>
      <w:r>
        <w:rPr>
          <w:rFonts w:ascii="Arial" w:hAnsi="Arial"/>
          <w:sz w:val="24"/>
        </w:rPr>
        <w:t>environment.</w:t>
      </w:r>
    </w:p>
    <w:p w14:paraId="36741E28" w14:textId="77777777" w:rsidR="00A51D83" w:rsidRDefault="00A51D83">
      <w:pPr>
        <w:pStyle w:val="GvdeMetni"/>
        <w:rPr>
          <w:rFonts w:ascii="Arial"/>
          <w:sz w:val="26"/>
        </w:rPr>
      </w:pPr>
    </w:p>
    <w:p w14:paraId="1FB5A2E0" w14:textId="77777777" w:rsidR="00A51D83" w:rsidRDefault="00121020">
      <w:pPr>
        <w:pStyle w:val="ListeParagraf"/>
        <w:numPr>
          <w:ilvl w:val="0"/>
          <w:numId w:val="85"/>
        </w:numPr>
        <w:tabs>
          <w:tab w:val="left" w:pos="1540"/>
        </w:tabs>
        <w:spacing w:before="200"/>
        <w:ind w:left="1539" w:right="487" w:hanging="1540"/>
        <w:rPr>
          <w:rFonts w:ascii="Arial" w:hAnsi="Arial"/>
          <w:sz w:val="24"/>
        </w:rPr>
      </w:pPr>
      <w:r>
        <w:rPr>
          <w:rFonts w:ascii="Arial" w:hAnsi="Arial"/>
          <w:sz w:val="24"/>
        </w:rPr>
        <w:t>As with any systems, there are sub-systems in the</w:t>
      </w:r>
      <w:r>
        <w:rPr>
          <w:rFonts w:ascii="Arial" w:hAnsi="Arial"/>
          <w:spacing w:val="-8"/>
          <w:sz w:val="24"/>
        </w:rPr>
        <w:t xml:space="preserve"> </w:t>
      </w:r>
      <w:r>
        <w:rPr>
          <w:rFonts w:ascii="Arial" w:hAnsi="Arial"/>
          <w:sz w:val="24"/>
        </w:rPr>
        <w:t>school.</w:t>
      </w:r>
    </w:p>
    <w:p w14:paraId="163623A6" w14:textId="77777777" w:rsidR="00A51D83" w:rsidRDefault="00A51D83">
      <w:pPr>
        <w:pStyle w:val="GvdeMetni"/>
        <w:rPr>
          <w:rFonts w:ascii="Arial"/>
          <w:sz w:val="26"/>
        </w:rPr>
      </w:pPr>
    </w:p>
    <w:p w14:paraId="36025A97" w14:textId="77777777" w:rsidR="00A51D83" w:rsidRDefault="00121020">
      <w:pPr>
        <w:pStyle w:val="GvdeMetni"/>
        <w:spacing w:before="198" w:line="360" w:lineRule="auto"/>
        <w:ind w:left="684" w:right="675" w:firstLine="708"/>
        <w:jc w:val="both"/>
        <w:rPr>
          <w:rFonts w:ascii="Arial" w:hAnsi="Arial"/>
        </w:rPr>
      </w:pPr>
      <w:r>
        <w:rPr>
          <w:rFonts w:ascii="Arial" w:hAnsi="Arial"/>
        </w:rPr>
        <w:t>Therefore, the school's main job is education and training should be expected from the students and teachers should emphasize what is appointed to school culture. School climate, managers, teachers, students and their behaviors are the internal features that distinguish them from other schools. (Çelik, 2003: 33). This property, in addition to the necessity of the contemporary education of school management, needs to be managed in a democratic way. The school is the most basic social institution in the socialization process after the family. These institutions carry the responsibility for the realization of certain learning patterns. School succeeds as long as it provides individuals with education they need in order to maintain a peaceful life. (Halis, 2003:</w:t>
      </w:r>
      <w:r>
        <w:rPr>
          <w:rFonts w:ascii="Arial" w:hAnsi="Arial"/>
          <w:spacing w:val="-3"/>
        </w:rPr>
        <w:t xml:space="preserve"> </w:t>
      </w:r>
      <w:r>
        <w:rPr>
          <w:rFonts w:ascii="Arial" w:hAnsi="Arial"/>
        </w:rPr>
        <w:t>8).</w:t>
      </w:r>
    </w:p>
    <w:p w14:paraId="135A310B" w14:textId="77777777" w:rsidR="00A51D83" w:rsidRDefault="00A51D83">
      <w:pPr>
        <w:pStyle w:val="GvdeMetni"/>
        <w:spacing w:before="3"/>
        <w:rPr>
          <w:rFonts w:ascii="Arial"/>
          <w:sz w:val="31"/>
        </w:rPr>
      </w:pPr>
    </w:p>
    <w:p w14:paraId="061832D7" w14:textId="77777777" w:rsidR="00A51D83" w:rsidRDefault="00121020">
      <w:pPr>
        <w:pStyle w:val="GvdeMetni"/>
        <w:spacing w:line="360" w:lineRule="auto"/>
        <w:ind w:left="684" w:right="676" w:firstLine="708"/>
        <w:jc w:val="both"/>
        <w:rPr>
          <w:rFonts w:ascii="Arial"/>
        </w:rPr>
      </w:pPr>
      <w:r>
        <w:rPr>
          <w:rFonts w:ascii="Arial"/>
        </w:rPr>
        <w:t>The basic functionality of schools is to offer predetermined knowledge, skills and attitude, in a certain order and coordination with individuals. This task both diversifies and expands the responsibilities of schools. Schools are required to perform these tasks based on fundamental philosophical education system. Schools are obliged to become practitioners of the development of pioneering and innovation. (Akkaya, 2011: 21).</w:t>
      </w:r>
    </w:p>
    <w:p w14:paraId="69630C4A" w14:textId="77777777" w:rsidR="00A51D83" w:rsidRDefault="00A51D83">
      <w:pPr>
        <w:pStyle w:val="GvdeMetni"/>
        <w:spacing w:before="3"/>
        <w:rPr>
          <w:rFonts w:ascii="Arial"/>
          <w:sz w:val="31"/>
        </w:rPr>
      </w:pPr>
    </w:p>
    <w:p w14:paraId="17DB56D7" w14:textId="77777777" w:rsidR="00A51D83" w:rsidRDefault="00121020">
      <w:pPr>
        <w:pStyle w:val="GvdeMetni"/>
        <w:spacing w:line="360" w:lineRule="auto"/>
        <w:ind w:left="684" w:right="677" w:firstLine="708"/>
        <w:jc w:val="both"/>
        <w:rPr>
          <w:rFonts w:ascii="Arial"/>
        </w:rPr>
      </w:pPr>
      <w:r>
        <w:rPr>
          <w:rFonts w:ascii="Arial"/>
        </w:rPr>
        <w:t>School management is application of education in a limited area in a way. The purpose of the education system draws the boundaries and structure of this area. As the education management is determines the</w:t>
      </w:r>
    </w:p>
    <w:p w14:paraId="549F356B"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7AD1365D" w14:textId="77777777" w:rsidR="00A51D83" w:rsidRDefault="00A51D83">
      <w:pPr>
        <w:pStyle w:val="GvdeMetni"/>
        <w:spacing w:before="4"/>
        <w:rPr>
          <w:rFonts w:ascii="Arial"/>
          <w:sz w:val="25"/>
        </w:rPr>
      </w:pPr>
    </w:p>
    <w:p w14:paraId="471F8E96" w14:textId="77777777" w:rsidR="00A51D83" w:rsidRDefault="00121020">
      <w:pPr>
        <w:pStyle w:val="GvdeMetni"/>
        <w:spacing w:before="93" w:line="360" w:lineRule="auto"/>
        <w:ind w:left="684" w:right="677"/>
        <w:jc w:val="both"/>
        <w:rPr>
          <w:rFonts w:ascii="Arial" w:hAnsi="Arial"/>
        </w:rPr>
      </w:pPr>
      <w:r>
        <w:rPr>
          <w:rFonts w:ascii="Arial" w:hAnsi="Arial"/>
        </w:rPr>
        <w:t>application of management education, the school board also consists of the implementation of school educational management. The importance of school management arises from the management of the task. The task of the school management is to run the school according to its aim. (Çalık, 2003:</w:t>
      </w:r>
      <w:r>
        <w:rPr>
          <w:rFonts w:ascii="Arial" w:hAnsi="Arial"/>
          <w:spacing w:val="-30"/>
        </w:rPr>
        <w:t xml:space="preserve"> </w:t>
      </w:r>
      <w:r>
        <w:rPr>
          <w:rFonts w:ascii="Arial" w:hAnsi="Arial"/>
        </w:rPr>
        <w:t>5).</w:t>
      </w:r>
    </w:p>
    <w:p w14:paraId="20ADF3A0" w14:textId="77777777" w:rsidR="00A51D83" w:rsidRDefault="00A51D83">
      <w:pPr>
        <w:pStyle w:val="GvdeMetni"/>
        <w:spacing w:before="3"/>
        <w:rPr>
          <w:rFonts w:ascii="Arial"/>
          <w:sz w:val="31"/>
        </w:rPr>
      </w:pPr>
    </w:p>
    <w:p w14:paraId="4C680084" w14:textId="77777777" w:rsidR="00A51D83" w:rsidRDefault="00121020">
      <w:pPr>
        <w:pStyle w:val="GvdeMetni"/>
        <w:spacing w:line="360" w:lineRule="auto"/>
        <w:ind w:left="684" w:right="676" w:firstLine="708"/>
        <w:jc w:val="both"/>
        <w:rPr>
          <w:rFonts w:ascii="Arial" w:hAnsi="Arial"/>
        </w:rPr>
      </w:pPr>
      <w:r>
        <w:rPr>
          <w:rFonts w:ascii="Arial" w:hAnsi="Arial"/>
        </w:rPr>
        <w:t>The physical structure of the school, appearance, usage should be attractive and appropriate in terms of adequate health conditions. Clean, well-maintained and well-equipped schools affect behaviors and morale. Considering physical structure and characteristics of the school, managers and architects have reported different opinions. These opinions can be assessed by comparing the learning needs and educational goals. Sink, toilet, as well as areas and tools should be appropriate to students' developmental characteristics. (Başar, 2005: 20). School resumes its life taking inputs. These inputs are the raw materials with which students work; the teacher provides the educational services, and business professionals provide the necessary tools to produce educational services, physical environment for lighting, heating, cleaning, businesses and educational technology. (Gürsel, 2013:</w:t>
      </w:r>
      <w:r>
        <w:rPr>
          <w:rFonts w:ascii="Arial" w:hAnsi="Arial"/>
          <w:spacing w:val="-1"/>
        </w:rPr>
        <w:t xml:space="preserve"> </w:t>
      </w:r>
      <w:r>
        <w:rPr>
          <w:rFonts w:ascii="Arial" w:hAnsi="Arial"/>
        </w:rPr>
        <w:t>80).</w:t>
      </w:r>
    </w:p>
    <w:p w14:paraId="4CE8950E" w14:textId="77777777" w:rsidR="00A51D83" w:rsidRDefault="00A51D83">
      <w:pPr>
        <w:pStyle w:val="GvdeMetni"/>
        <w:spacing w:before="3"/>
        <w:rPr>
          <w:rFonts w:ascii="Arial"/>
          <w:sz w:val="31"/>
        </w:rPr>
      </w:pPr>
    </w:p>
    <w:p w14:paraId="11AB1068" w14:textId="77777777" w:rsidR="00A51D83" w:rsidRDefault="00121020">
      <w:pPr>
        <w:pStyle w:val="GvdeMetni"/>
        <w:spacing w:line="360" w:lineRule="auto"/>
        <w:ind w:left="684" w:right="676" w:firstLine="708"/>
        <w:jc w:val="both"/>
        <w:rPr>
          <w:rFonts w:ascii="Arial" w:hAnsi="Arial"/>
        </w:rPr>
      </w:pPr>
      <w:r>
        <w:rPr>
          <w:rFonts w:ascii="Arial" w:hAnsi="Arial"/>
        </w:rPr>
        <w:t>School management directly affect classroom management. Teachers can help them to improve their ability to develop school administrators and teachers who know better than anyone else. This is important as it can make a positive impact on classroom management. (Akın, 2006: 14). School also has to respond to society's expectations because it is in constant interaction with its environment. To know the characteristics of the school as an organization offers a better understanding of the training function. (Bursalıoğlu, 2010: 33).</w:t>
      </w:r>
    </w:p>
    <w:p w14:paraId="6AA122D8" w14:textId="77777777" w:rsidR="00A51D83" w:rsidRDefault="00A51D83">
      <w:pPr>
        <w:pStyle w:val="GvdeMetni"/>
        <w:spacing w:before="4"/>
        <w:rPr>
          <w:rFonts w:ascii="Arial"/>
          <w:sz w:val="31"/>
        </w:rPr>
      </w:pPr>
    </w:p>
    <w:p w14:paraId="42C2BA18" w14:textId="77777777" w:rsidR="00A51D83" w:rsidRDefault="00121020">
      <w:pPr>
        <w:pStyle w:val="Balk4"/>
        <w:ind w:left="1392"/>
        <w:rPr>
          <w:rFonts w:ascii="Arial"/>
        </w:rPr>
      </w:pPr>
      <w:r>
        <w:rPr>
          <w:rFonts w:ascii="Arial"/>
        </w:rPr>
        <w:t>3.5.3 Innovation Management in Education Institutions</w:t>
      </w:r>
    </w:p>
    <w:p w14:paraId="436A0DB3" w14:textId="77777777" w:rsidR="00A51D83" w:rsidRDefault="00A51D83">
      <w:pPr>
        <w:pStyle w:val="GvdeMetni"/>
        <w:rPr>
          <w:rFonts w:ascii="Arial"/>
          <w:b/>
          <w:sz w:val="26"/>
        </w:rPr>
      </w:pPr>
    </w:p>
    <w:p w14:paraId="569C63D8" w14:textId="77777777" w:rsidR="00A51D83" w:rsidRDefault="00121020">
      <w:pPr>
        <w:pStyle w:val="GvdeMetni"/>
        <w:spacing w:before="200" w:line="360" w:lineRule="auto"/>
        <w:ind w:left="684" w:right="678" w:firstLine="708"/>
        <w:jc w:val="both"/>
        <w:rPr>
          <w:rFonts w:ascii="Arial"/>
        </w:rPr>
      </w:pPr>
      <w:r>
        <w:rPr>
          <w:rFonts w:ascii="Arial"/>
        </w:rPr>
        <w:t>Even though there are attempts and work being done in terms of public</w:t>
      </w:r>
      <w:r>
        <w:rPr>
          <w:rFonts w:ascii="Arial"/>
          <w:spacing w:val="41"/>
        </w:rPr>
        <w:t xml:space="preserve"> </w:t>
      </w:r>
      <w:r>
        <w:rPr>
          <w:rFonts w:ascii="Arial"/>
        </w:rPr>
        <w:t>reforms</w:t>
      </w:r>
      <w:r>
        <w:rPr>
          <w:rFonts w:ascii="Arial"/>
          <w:spacing w:val="42"/>
        </w:rPr>
        <w:t xml:space="preserve"> </w:t>
      </w:r>
      <w:r>
        <w:rPr>
          <w:rFonts w:ascii="Arial"/>
        </w:rPr>
        <w:t>and</w:t>
      </w:r>
      <w:r>
        <w:rPr>
          <w:rFonts w:ascii="Arial"/>
          <w:spacing w:val="41"/>
        </w:rPr>
        <w:t xml:space="preserve"> </w:t>
      </w:r>
      <w:r>
        <w:rPr>
          <w:rFonts w:ascii="Arial"/>
        </w:rPr>
        <w:t>modernization</w:t>
      </w:r>
      <w:r>
        <w:rPr>
          <w:rFonts w:ascii="Arial"/>
          <w:spacing w:val="43"/>
        </w:rPr>
        <w:t xml:space="preserve"> </w:t>
      </w:r>
      <w:r>
        <w:rPr>
          <w:rFonts w:ascii="Arial"/>
        </w:rPr>
        <w:t>within</w:t>
      </w:r>
      <w:r>
        <w:rPr>
          <w:rFonts w:ascii="Arial"/>
          <w:spacing w:val="43"/>
        </w:rPr>
        <w:t xml:space="preserve"> </w:t>
      </w:r>
      <w:r>
        <w:rPr>
          <w:rFonts w:ascii="Arial"/>
        </w:rPr>
        <w:t>public</w:t>
      </w:r>
      <w:r>
        <w:rPr>
          <w:rFonts w:ascii="Arial"/>
          <w:spacing w:val="42"/>
        </w:rPr>
        <w:t xml:space="preserve"> </w:t>
      </w:r>
      <w:r>
        <w:rPr>
          <w:rFonts w:ascii="Arial"/>
        </w:rPr>
        <w:t>agencies,</w:t>
      </w:r>
      <w:r>
        <w:rPr>
          <w:rFonts w:ascii="Arial"/>
          <w:spacing w:val="43"/>
        </w:rPr>
        <w:t xml:space="preserve"> </w:t>
      </w:r>
      <w:r>
        <w:rPr>
          <w:rFonts w:ascii="Arial"/>
        </w:rPr>
        <w:t>there</w:t>
      </w:r>
      <w:r>
        <w:rPr>
          <w:rFonts w:ascii="Arial"/>
          <w:spacing w:val="42"/>
        </w:rPr>
        <w:t xml:space="preserve"> </w:t>
      </w:r>
      <w:r>
        <w:rPr>
          <w:rFonts w:ascii="Arial"/>
        </w:rPr>
        <w:t>is</w:t>
      </w:r>
      <w:r>
        <w:rPr>
          <w:rFonts w:ascii="Arial"/>
          <w:spacing w:val="42"/>
        </w:rPr>
        <w:t xml:space="preserve"> </w:t>
      </w:r>
      <w:r>
        <w:rPr>
          <w:rFonts w:ascii="Arial"/>
        </w:rPr>
        <w:t>no</w:t>
      </w:r>
    </w:p>
    <w:p w14:paraId="48AF2AD0"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030A4322" w14:textId="77777777" w:rsidR="00A51D83" w:rsidRDefault="00A51D83">
      <w:pPr>
        <w:pStyle w:val="GvdeMetni"/>
        <w:spacing w:before="4"/>
        <w:rPr>
          <w:rFonts w:ascii="Arial"/>
          <w:sz w:val="25"/>
        </w:rPr>
      </w:pPr>
    </w:p>
    <w:p w14:paraId="3BBE3376" w14:textId="77777777" w:rsidR="00A51D83" w:rsidRDefault="00121020">
      <w:pPr>
        <w:pStyle w:val="GvdeMetni"/>
        <w:spacing w:before="93" w:line="360" w:lineRule="auto"/>
        <w:ind w:left="684" w:right="676"/>
        <w:jc w:val="both"/>
        <w:rPr>
          <w:rFonts w:ascii="Arial" w:hAnsi="Arial"/>
        </w:rPr>
      </w:pPr>
      <w:r>
        <w:rPr>
          <w:rFonts w:ascii="Arial" w:hAnsi="Arial"/>
        </w:rPr>
        <w:t>possibility to speak of an integral innovation policy. However, there is a need for the public, beyond reform and event expansion, a complete innovation policy within the interactions of public agencies, private foundations and non- governmental organizations concerning their learning and creativity. What affects European countries’ innovation policies are their systematic approach to learning and renewal. According to this approach; technological development and talent development; different firms, institutions, finance resources and concerned agencies are involved in mutual interactions and can be characterized as learning together (Akyos, 2007: 3).</w:t>
      </w:r>
    </w:p>
    <w:p w14:paraId="0AC913FC" w14:textId="77777777" w:rsidR="00A51D83" w:rsidRDefault="00A51D83">
      <w:pPr>
        <w:pStyle w:val="GvdeMetni"/>
        <w:spacing w:before="2"/>
        <w:rPr>
          <w:rFonts w:ascii="Arial"/>
          <w:sz w:val="31"/>
        </w:rPr>
      </w:pPr>
    </w:p>
    <w:p w14:paraId="5F10540E" w14:textId="77777777" w:rsidR="00A51D83" w:rsidRDefault="00121020">
      <w:pPr>
        <w:pStyle w:val="GvdeMetni"/>
        <w:spacing w:line="360" w:lineRule="auto"/>
        <w:ind w:left="684" w:right="676" w:firstLine="708"/>
        <w:jc w:val="both"/>
        <w:rPr>
          <w:rFonts w:ascii="Arial" w:hAnsi="Arial"/>
        </w:rPr>
      </w:pPr>
      <w:r>
        <w:rPr>
          <w:rFonts w:ascii="Arial" w:hAnsi="Arial"/>
        </w:rPr>
        <w:t>The EU encourages regional and national governments to put innovation into action with necessary powerful measurements and instruments. These regional and national innovation systems and mechanisms are created with a wide range of follow up. Many European Union initiatives have taken a key role in emphasizing the importance of innovation, the nature of it and the research and development policy. For innovation, the vital role of education and teaching has been emphasized on the EU platform again and again. To present the latest European Union policy works in high education systems and the modernization of the reforms for “innovation capabilities” and “innovation friendly environments” requires the education and learning policies (Shapiro vd,2007:</w:t>
      </w:r>
      <w:r>
        <w:rPr>
          <w:rFonts w:ascii="Arial" w:hAnsi="Arial"/>
          <w:spacing w:val="-9"/>
        </w:rPr>
        <w:t xml:space="preserve"> </w:t>
      </w:r>
      <w:r>
        <w:rPr>
          <w:rFonts w:ascii="Arial" w:hAnsi="Arial"/>
        </w:rPr>
        <w:t>3)</w:t>
      </w:r>
    </w:p>
    <w:p w14:paraId="10758F0E" w14:textId="77777777" w:rsidR="00A51D83" w:rsidRDefault="00A51D83">
      <w:pPr>
        <w:pStyle w:val="GvdeMetni"/>
        <w:spacing w:before="5"/>
        <w:rPr>
          <w:rFonts w:ascii="Arial"/>
          <w:sz w:val="31"/>
        </w:rPr>
      </w:pPr>
    </w:p>
    <w:p w14:paraId="08FDCA21" w14:textId="77777777" w:rsidR="00A51D83" w:rsidRDefault="00121020">
      <w:pPr>
        <w:pStyle w:val="GvdeMetni"/>
        <w:spacing w:line="360" w:lineRule="auto"/>
        <w:ind w:left="684" w:right="676" w:firstLine="708"/>
        <w:jc w:val="both"/>
        <w:rPr>
          <w:rFonts w:ascii="Arial" w:hAnsi="Arial"/>
        </w:rPr>
      </w:pPr>
      <w:r>
        <w:rPr>
          <w:rFonts w:ascii="Arial" w:hAnsi="Arial"/>
        </w:rPr>
        <w:t xml:space="preserve">Science, technology and environmental changes force the people to both change and renew. Just as it is with every system, the education system also requires change and renewal. Education institutions are institutions which have a much greater field of service. Hence, why does </w:t>
      </w:r>
      <w:proofErr w:type="gramStart"/>
      <w:r>
        <w:rPr>
          <w:rFonts w:ascii="Arial" w:hAnsi="Arial"/>
        </w:rPr>
        <w:t>the  applicability</w:t>
      </w:r>
      <w:proofErr w:type="gramEnd"/>
      <w:r>
        <w:rPr>
          <w:rFonts w:ascii="Arial" w:hAnsi="Arial"/>
        </w:rPr>
        <w:t xml:space="preserve"> of education service capability affects the entirety of society? The broadest perspective in education innovation is social change and the most specific approach is the change in how an individual acts (Göl and Bülbül, 2012:</w:t>
      </w:r>
      <w:r>
        <w:rPr>
          <w:rFonts w:ascii="Arial" w:hAnsi="Arial"/>
          <w:spacing w:val="-5"/>
        </w:rPr>
        <w:t xml:space="preserve"> </w:t>
      </w:r>
      <w:r>
        <w:rPr>
          <w:rFonts w:ascii="Arial" w:hAnsi="Arial"/>
        </w:rPr>
        <w:t>99)</w:t>
      </w:r>
    </w:p>
    <w:p w14:paraId="0B4016C1"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34B59785" w14:textId="77777777" w:rsidR="00A51D83" w:rsidRDefault="00A51D83">
      <w:pPr>
        <w:pStyle w:val="GvdeMetni"/>
        <w:spacing w:before="4"/>
        <w:rPr>
          <w:rFonts w:ascii="Arial"/>
          <w:sz w:val="25"/>
        </w:rPr>
      </w:pPr>
    </w:p>
    <w:p w14:paraId="3582A601" w14:textId="77777777" w:rsidR="00A51D83" w:rsidRDefault="00121020">
      <w:pPr>
        <w:pStyle w:val="GvdeMetni"/>
        <w:spacing w:before="93" w:line="360" w:lineRule="auto"/>
        <w:ind w:left="684" w:right="675" w:firstLine="708"/>
        <w:jc w:val="both"/>
        <w:rPr>
          <w:rFonts w:ascii="Arial"/>
        </w:rPr>
      </w:pPr>
      <w:r>
        <w:rPr>
          <w:rFonts w:ascii="Arial"/>
        </w:rPr>
        <w:t>Global change brings education more into the spotlight. While education is viewed as a continuation of prosperity in wealthy countries, in less wealthy countries it is viewed as a driving power. As financial competition and the breaking of social values grows, the expectation for schools to improve current performance will also grow (Bentley, 2008: 205- 206). Another important topic is innovation and economic and social development have a central position. Analyzing the importance of the benefits of education and learning is to view innovation in a broader aspect which will yield better results (Shapiro et al., 2007:</w:t>
      </w:r>
      <w:r>
        <w:rPr>
          <w:rFonts w:ascii="Arial"/>
          <w:spacing w:val="-2"/>
        </w:rPr>
        <w:t xml:space="preserve"> </w:t>
      </w:r>
      <w:r>
        <w:rPr>
          <w:rFonts w:ascii="Arial"/>
        </w:rPr>
        <w:t>5)</w:t>
      </w:r>
    </w:p>
    <w:p w14:paraId="70274249" w14:textId="77777777" w:rsidR="00A51D83" w:rsidRDefault="00A51D83">
      <w:pPr>
        <w:pStyle w:val="GvdeMetni"/>
        <w:spacing w:before="2"/>
        <w:rPr>
          <w:rFonts w:ascii="Arial"/>
          <w:sz w:val="31"/>
        </w:rPr>
      </w:pPr>
    </w:p>
    <w:p w14:paraId="2D26E720" w14:textId="77777777" w:rsidR="00A51D83" w:rsidRDefault="00121020">
      <w:pPr>
        <w:pStyle w:val="GvdeMetni"/>
        <w:spacing w:line="360" w:lineRule="auto"/>
        <w:ind w:left="684" w:right="677" w:firstLine="708"/>
        <w:jc w:val="both"/>
        <w:rPr>
          <w:rFonts w:ascii="Arial" w:hAnsi="Arial"/>
        </w:rPr>
      </w:pPr>
      <w:r>
        <w:rPr>
          <w:rFonts w:ascii="Arial" w:hAnsi="Arial"/>
        </w:rPr>
        <w:t>According to Watt (2002) schools are creative, risk taking and continuously self-improving and improving their surroundings due to the innovative individuals within. Schools are innovative thanks to the open- minded, trusting and supporting personnel, principals and deputies who are tied in with the education of their students. Schools are entrepreneurial and have a risk taking soul, open, supporting in cooperative approaches in learning and teaching with new methods of teaching and resources which require application due to the culture and the state they are in. Schools are innovative because they give way to innovative thought, support them and promote the sharing of knowledge and flexible enough to allow innovations from outside the regular mold. (akt. Göl and Bülbül, 2012: 99)</w:t>
      </w:r>
    </w:p>
    <w:p w14:paraId="487D9329" w14:textId="77777777" w:rsidR="00A51D83" w:rsidRDefault="00A51D83">
      <w:pPr>
        <w:pStyle w:val="GvdeMetni"/>
        <w:spacing w:before="5"/>
        <w:rPr>
          <w:rFonts w:ascii="Arial"/>
          <w:sz w:val="31"/>
        </w:rPr>
      </w:pPr>
    </w:p>
    <w:p w14:paraId="14837240" w14:textId="77777777" w:rsidR="00A51D83" w:rsidRDefault="00121020">
      <w:pPr>
        <w:pStyle w:val="GvdeMetni"/>
        <w:spacing w:line="360" w:lineRule="auto"/>
        <w:ind w:left="684" w:right="675" w:firstLine="708"/>
        <w:jc w:val="both"/>
        <w:rPr>
          <w:rFonts w:ascii="Arial" w:hAnsi="Arial"/>
        </w:rPr>
      </w:pPr>
      <w:r>
        <w:rPr>
          <w:rFonts w:ascii="Arial" w:hAnsi="Arial"/>
        </w:rPr>
        <w:t>When the term innovation in education is thought, it would not be incorrect to be said that it is an event that started with the history of education. When innovation, which plays a key role in economic and social development, stops; expansion stops, economy and communities let up. Economists emphasize large scale innovative program investments in education for the development of national economies and continuation. For a while, innovation has been a topic that catches serious attention for a while now. Along with this, successful innovation is fed and grown with human creativity, knowledge and skills and in a wider perspective education is what provides these (Kurtuluş, 2012:</w:t>
      </w:r>
      <w:r>
        <w:rPr>
          <w:rFonts w:ascii="Arial" w:hAnsi="Arial"/>
          <w:spacing w:val="1"/>
        </w:rPr>
        <w:t xml:space="preserve"> </w:t>
      </w:r>
      <w:r>
        <w:rPr>
          <w:rFonts w:ascii="Arial" w:hAnsi="Arial"/>
        </w:rPr>
        <w:t>19).</w:t>
      </w:r>
    </w:p>
    <w:p w14:paraId="11C2B960"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764E4D39" w14:textId="77777777" w:rsidR="00A51D83" w:rsidRDefault="00A51D83">
      <w:pPr>
        <w:pStyle w:val="GvdeMetni"/>
        <w:spacing w:before="4"/>
        <w:rPr>
          <w:rFonts w:ascii="Arial"/>
          <w:sz w:val="25"/>
        </w:rPr>
      </w:pPr>
    </w:p>
    <w:p w14:paraId="34F56A23" w14:textId="77777777" w:rsidR="00A51D83" w:rsidRDefault="00121020">
      <w:pPr>
        <w:pStyle w:val="GvdeMetni"/>
        <w:spacing w:before="93" w:line="360" w:lineRule="auto"/>
        <w:ind w:left="684" w:right="674" w:firstLine="708"/>
        <w:jc w:val="both"/>
        <w:rPr>
          <w:rFonts w:ascii="Arial"/>
        </w:rPr>
      </w:pPr>
      <w:r>
        <w:rPr>
          <w:rFonts w:ascii="Arial"/>
        </w:rPr>
        <w:t>Within the framework of innovation and creativity of schools, educational institutions must be teaching-learning environments in which students feel free. Learning and teaching environments need to be organized in a manner that allows a students to develop their creativity. For this; teachers and parents should apply appropriate strategies in learning environments to ensure many aspects of thinking for children. For creative thought to become into existence; research, questioning and complete learning strategies, pin-point debating, example events, show and repeat methods, small and large group debates, discussions, creative drama, showing, making, experimenting, inspecting, brain-storming and problem solving methods can be run in an educational environment (Erdem, 2005, 189).</w:t>
      </w:r>
    </w:p>
    <w:p w14:paraId="45F57FE1" w14:textId="77777777" w:rsidR="00A51D83" w:rsidRDefault="00A51D83">
      <w:pPr>
        <w:pStyle w:val="GvdeMetni"/>
        <w:spacing w:before="3"/>
        <w:rPr>
          <w:rFonts w:ascii="Arial"/>
          <w:sz w:val="31"/>
        </w:rPr>
      </w:pPr>
    </w:p>
    <w:p w14:paraId="7637B94B" w14:textId="77777777" w:rsidR="00A51D83" w:rsidRDefault="00121020">
      <w:pPr>
        <w:pStyle w:val="GvdeMetni"/>
        <w:spacing w:before="1" w:line="360" w:lineRule="auto"/>
        <w:ind w:left="684" w:right="675" w:firstLine="708"/>
        <w:jc w:val="both"/>
        <w:rPr>
          <w:rFonts w:ascii="Arial" w:hAnsi="Arial"/>
        </w:rPr>
      </w:pPr>
      <w:r>
        <w:rPr>
          <w:rFonts w:ascii="Arial" w:hAnsi="Arial"/>
        </w:rPr>
        <w:t>The information and requirements for innovation depend on what the innovation is and how it is viewed. The contributions that teaching and learning provide for innovation will increase as long as they are adapted to certain regional and local applications. There is large agreement upon the notion that an individual’s capacity for innovation is connected to certain skills, attitude and values but it is also agreed that there is a relationship between these factors and organizational environments. This organization and planning and the use of information technologies for communication contains the creation of new ideas, free movement within team working, or research subjects. This kind of skill and properties are supported by personal traits such loyalty to people or a mission, good behavior, integrity and ambition (Shapiro et al., 2007:</w:t>
      </w:r>
      <w:r>
        <w:rPr>
          <w:rFonts w:ascii="Arial" w:hAnsi="Arial"/>
          <w:spacing w:val="-4"/>
        </w:rPr>
        <w:t xml:space="preserve"> </w:t>
      </w:r>
      <w:r>
        <w:rPr>
          <w:rFonts w:ascii="Arial" w:hAnsi="Arial"/>
        </w:rPr>
        <w:t>37).</w:t>
      </w:r>
    </w:p>
    <w:p w14:paraId="52CC7B4A" w14:textId="77777777" w:rsidR="00A51D83" w:rsidRDefault="00A51D83">
      <w:pPr>
        <w:pStyle w:val="GvdeMetni"/>
        <w:spacing w:before="3"/>
        <w:rPr>
          <w:rFonts w:ascii="Arial"/>
          <w:sz w:val="31"/>
        </w:rPr>
      </w:pPr>
    </w:p>
    <w:p w14:paraId="09A2A844" w14:textId="77777777" w:rsidR="00A51D83" w:rsidRDefault="00121020">
      <w:pPr>
        <w:pStyle w:val="GvdeMetni"/>
        <w:spacing w:before="1" w:line="360" w:lineRule="auto"/>
        <w:ind w:left="684" w:right="788" w:firstLine="708"/>
        <w:rPr>
          <w:rFonts w:ascii="Arial"/>
        </w:rPr>
      </w:pPr>
      <w:r>
        <w:rPr>
          <w:rFonts w:ascii="Arial"/>
        </w:rPr>
        <w:t>The factors for innovation within education and teaching can be listed as such (Looney, 2009: 4):</w:t>
      </w:r>
    </w:p>
    <w:p w14:paraId="401DFF23" w14:textId="77777777" w:rsidR="00A51D83" w:rsidRDefault="00121020">
      <w:pPr>
        <w:pStyle w:val="ListeParagraf"/>
        <w:numPr>
          <w:ilvl w:val="0"/>
          <w:numId w:val="1"/>
        </w:numPr>
        <w:tabs>
          <w:tab w:val="left" w:pos="1404"/>
          <w:tab w:val="left" w:pos="1405"/>
        </w:tabs>
        <w:spacing w:before="120" w:line="350" w:lineRule="auto"/>
        <w:ind w:right="1332"/>
        <w:rPr>
          <w:rFonts w:ascii="Arial" w:hAnsi="Arial"/>
          <w:sz w:val="24"/>
        </w:rPr>
      </w:pPr>
      <w:r>
        <w:rPr>
          <w:rFonts w:ascii="Arial" w:hAnsi="Arial"/>
          <w:sz w:val="24"/>
        </w:rPr>
        <w:t>The social and financial pressure that raises the level of success which requests the fairness of all</w:t>
      </w:r>
      <w:r>
        <w:rPr>
          <w:rFonts w:ascii="Arial" w:hAnsi="Arial"/>
          <w:spacing w:val="-2"/>
          <w:sz w:val="24"/>
        </w:rPr>
        <w:t xml:space="preserve"> </w:t>
      </w:r>
      <w:r>
        <w:rPr>
          <w:rFonts w:ascii="Arial" w:hAnsi="Arial"/>
          <w:sz w:val="24"/>
        </w:rPr>
        <w:t>students</w:t>
      </w:r>
    </w:p>
    <w:p w14:paraId="59D1B1A9" w14:textId="77777777" w:rsidR="00A51D83" w:rsidRDefault="00121020">
      <w:pPr>
        <w:pStyle w:val="ListeParagraf"/>
        <w:numPr>
          <w:ilvl w:val="0"/>
          <w:numId w:val="1"/>
        </w:numPr>
        <w:tabs>
          <w:tab w:val="left" w:pos="1404"/>
          <w:tab w:val="left" w:pos="1405"/>
        </w:tabs>
        <w:spacing w:before="169"/>
        <w:ind w:hanging="361"/>
        <w:rPr>
          <w:rFonts w:ascii="Arial" w:hAnsi="Arial"/>
          <w:sz w:val="24"/>
        </w:rPr>
      </w:pPr>
      <w:r>
        <w:rPr>
          <w:rFonts w:ascii="Arial" w:hAnsi="Arial"/>
          <w:sz w:val="24"/>
        </w:rPr>
        <w:t>The change in work, social and family</w:t>
      </w:r>
      <w:r>
        <w:rPr>
          <w:rFonts w:ascii="Arial" w:hAnsi="Arial"/>
          <w:spacing w:val="-1"/>
          <w:sz w:val="24"/>
        </w:rPr>
        <w:t xml:space="preserve"> </w:t>
      </w:r>
      <w:r>
        <w:rPr>
          <w:rFonts w:ascii="Arial" w:hAnsi="Arial"/>
          <w:sz w:val="24"/>
        </w:rPr>
        <w:t>life</w:t>
      </w:r>
    </w:p>
    <w:p w14:paraId="5C999954" w14:textId="77777777" w:rsidR="00A51D83" w:rsidRDefault="00A51D83">
      <w:pPr>
        <w:rPr>
          <w:rFonts w:ascii="Arial" w:hAnsi="Arial"/>
          <w:sz w:val="24"/>
        </w:rPr>
        <w:sectPr w:rsidR="00A51D83">
          <w:pgSz w:w="11910" w:h="16840"/>
          <w:pgMar w:top="1580" w:right="1020" w:bottom="920" w:left="1300" w:header="0" w:footer="656" w:gutter="0"/>
          <w:cols w:space="708"/>
        </w:sectPr>
      </w:pPr>
    </w:p>
    <w:p w14:paraId="0B9C0BCD" w14:textId="77777777" w:rsidR="00A51D83" w:rsidRDefault="00A51D83">
      <w:pPr>
        <w:pStyle w:val="GvdeMetni"/>
        <w:spacing w:before="6"/>
        <w:rPr>
          <w:rFonts w:ascii="Arial"/>
        </w:rPr>
      </w:pPr>
    </w:p>
    <w:p w14:paraId="7C7D7A9B" w14:textId="77777777" w:rsidR="00A51D83" w:rsidRDefault="00121020">
      <w:pPr>
        <w:pStyle w:val="ListeParagraf"/>
        <w:numPr>
          <w:ilvl w:val="0"/>
          <w:numId w:val="1"/>
        </w:numPr>
        <w:tabs>
          <w:tab w:val="left" w:pos="1404"/>
          <w:tab w:val="left" w:pos="1405"/>
        </w:tabs>
        <w:spacing w:before="100"/>
        <w:ind w:hanging="361"/>
        <w:rPr>
          <w:rFonts w:ascii="Arial" w:hAnsi="Arial"/>
          <w:sz w:val="24"/>
        </w:rPr>
      </w:pPr>
      <w:r>
        <w:rPr>
          <w:rFonts w:ascii="Arial" w:hAnsi="Arial"/>
          <w:sz w:val="24"/>
        </w:rPr>
        <w:t>Motivating students and drawing their</w:t>
      </w:r>
      <w:r>
        <w:rPr>
          <w:rFonts w:ascii="Arial" w:hAnsi="Arial"/>
          <w:spacing w:val="-6"/>
          <w:sz w:val="24"/>
        </w:rPr>
        <w:t xml:space="preserve"> </w:t>
      </w:r>
      <w:r>
        <w:rPr>
          <w:rFonts w:ascii="Arial" w:hAnsi="Arial"/>
          <w:sz w:val="24"/>
        </w:rPr>
        <w:t>interest</w:t>
      </w:r>
    </w:p>
    <w:p w14:paraId="74D582EB" w14:textId="77777777" w:rsidR="00A51D83" w:rsidRDefault="00A51D83">
      <w:pPr>
        <w:pStyle w:val="GvdeMetni"/>
        <w:rPr>
          <w:rFonts w:ascii="Arial"/>
          <w:sz w:val="28"/>
        </w:rPr>
      </w:pPr>
    </w:p>
    <w:p w14:paraId="3E0C5FE4" w14:textId="77777777" w:rsidR="00A51D83" w:rsidRDefault="00121020">
      <w:pPr>
        <w:pStyle w:val="GvdeMetni"/>
        <w:spacing w:before="176" w:line="360" w:lineRule="auto"/>
        <w:ind w:left="684" w:right="673" w:firstLine="708"/>
        <w:jc w:val="both"/>
        <w:rPr>
          <w:rFonts w:ascii="Arial"/>
        </w:rPr>
      </w:pPr>
      <w:r>
        <w:rPr>
          <w:rFonts w:ascii="Arial"/>
        </w:rPr>
        <w:t>The successful path to the application of learning innovation has shown the individual to be dependent on several skill factors. One of these takes systematic degree as a foundation, for example; education systems and institutions. To provide innovation in education, learning, structures, the norms and the policies have been placed in a larger context. If new application needs in education are in tune with one-another or are evaluated in a closed way, they will provide greater success in pilot areas when it is applied for the purpose of a wider aspect of teaching and</w:t>
      </w:r>
      <w:r>
        <w:rPr>
          <w:rFonts w:ascii="Arial"/>
          <w:spacing w:val="-16"/>
        </w:rPr>
        <w:t xml:space="preserve"> </w:t>
      </w:r>
      <w:r>
        <w:rPr>
          <w:rFonts w:ascii="Arial"/>
        </w:rPr>
        <w:t>learning.</w:t>
      </w:r>
    </w:p>
    <w:p w14:paraId="7BC784AB"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303981F8" w14:textId="77777777" w:rsidR="00A51D83" w:rsidRDefault="00A51D83">
      <w:pPr>
        <w:pStyle w:val="GvdeMetni"/>
        <w:spacing w:before="4"/>
        <w:rPr>
          <w:rFonts w:ascii="Arial"/>
          <w:sz w:val="25"/>
        </w:rPr>
      </w:pPr>
    </w:p>
    <w:p w14:paraId="293BC5A9" w14:textId="77777777" w:rsidR="00A51D83" w:rsidRDefault="00121020">
      <w:pPr>
        <w:pStyle w:val="Balk4"/>
        <w:spacing w:before="93" w:line="535" w:lineRule="auto"/>
        <w:ind w:left="4160" w:right="4155"/>
        <w:jc w:val="center"/>
        <w:rPr>
          <w:rFonts w:ascii="Arial"/>
        </w:rPr>
      </w:pPr>
      <w:r>
        <w:rPr>
          <w:rFonts w:ascii="Arial"/>
        </w:rPr>
        <w:t>SECTION 4 METHOD</w:t>
      </w:r>
    </w:p>
    <w:p w14:paraId="751AB191" w14:textId="77777777" w:rsidR="00A51D83" w:rsidRDefault="00121020">
      <w:pPr>
        <w:pStyle w:val="GvdeMetni"/>
        <w:spacing w:before="158" w:line="360" w:lineRule="auto"/>
        <w:ind w:left="684" w:right="677" w:firstLine="708"/>
        <w:jc w:val="both"/>
        <w:rPr>
          <w:rFonts w:ascii="Arial"/>
        </w:rPr>
      </w:pPr>
      <w:r>
        <w:rPr>
          <w:rFonts w:ascii="Arial"/>
        </w:rPr>
        <w:t>In this section explanations of research models, data collection methods, data collection tools and their properties, research data collection and analysis will be given.</w:t>
      </w:r>
    </w:p>
    <w:p w14:paraId="1C1B0B54" w14:textId="77777777" w:rsidR="00A51D83" w:rsidRDefault="00A51D83">
      <w:pPr>
        <w:pStyle w:val="GvdeMetni"/>
        <w:spacing w:before="3"/>
        <w:rPr>
          <w:rFonts w:ascii="Arial"/>
          <w:sz w:val="31"/>
        </w:rPr>
      </w:pPr>
    </w:p>
    <w:p w14:paraId="548E4E89" w14:textId="77777777" w:rsidR="00A51D83" w:rsidRDefault="00121020">
      <w:pPr>
        <w:pStyle w:val="Balk4"/>
        <w:numPr>
          <w:ilvl w:val="1"/>
          <w:numId w:val="84"/>
        </w:numPr>
        <w:tabs>
          <w:tab w:val="left" w:pos="1864"/>
        </w:tabs>
        <w:ind w:hanging="472"/>
        <w:rPr>
          <w:rFonts w:ascii="Arial"/>
        </w:rPr>
      </w:pPr>
      <w:r>
        <w:rPr>
          <w:rFonts w:ascii="Arial"/>
          <w:spacing w:val="4"/>
        </w:rPr>
        <w:t>Research</w:t>
      </w:r>
      <w:r>
        <w:rPr>
          <w:rFonts w:ascii="Arial"/>
          <w:spacing w:val="11"/>
        </w:rPr>
        <w:t xml:space="preserve"> </w:t>
      </w:r>
      <w:r>
        <w:rPr>
          <w:rFonts w:ascii="Arial"/>
          <w:spacing w:val="4"/>
        </w:rPr>
        <w:t>Model</w:t>
      </w:r>
    </w:p>
    <w:p w14:paraId="7267C05F" w14:textId="77777777" w:rsidR="00A51D83" w:rsidRDefault="00A51D83">
      <w:pPr>
        <w:pStyle w:val="GvdeMetni"/>
        <w:rPr>
          <w:rFonts w:ascii="Arial"/>
          <w:b/>
          <w:sz w:val="26"/>
        </w:rPr>
      </w:pPr>
    </w:p>
    <w:p w14:paraId="114BFE37" w14:textId="77777777" w:rsidR="00A51D83" w:rsidRDefault="00121020">
      <w:pPr>
        <w:spacing w:before="198" w:line="350" w:lineRule="auto"/>
        <w:ind w:left="684" w:right="676" w:firstLine="708"/>
        <w:jc w:val="both"/>
        <w:rPr>
          <w:rFonts w:ascii="Arial" w:hAnsi="Arial"/>
          <w:sz w:val="24"/>
        </w:rPr>
      </w:pPr>
      <w:r>
        <w:rPr>
          <w:rFonts w:ascii="Arial" w:hAnsi="Arial"/>
          <w:sz w:val="24"/>
        </w:rPr>
        <w:t>This research is based on quantitative data in Karatay, Meram, Selçuklu districts of Konya upon the faith of administrators regarding innovation</w:t>
      </w:r>
      <w:r>
        <w:rPr>
          <w:rFonts w:ascii="Arial" w:hAnsi="Arial"/>
          <w:spacing w:val="-26"/>
          <w:sz w:val="24"/>
        </w:rPr>
        <w:t xml:space="preserve"> </w:t>
      </w:r>
      <w:r>
        <w:rPr>
          <w:rFonts w:ascii="Arial" w:hAnsi="Arial"/>
          <w:sz w:val="24"/>
        </w:rPr>
        <w:t>management.</w:t>
      </w:r>
      <w:r>
        <w:rPr>
          <w:rFonts w:ascii="Arial" w:hAnsi="Arial"/>
          <w:spacing w:val="-25"/>
          <w:sz w:val="24"/>
        </w:rPr>
        <w:t xml:space="preserve"> </w:t>
      </w:r>
      <w:r>
        <w:rPr>
          <w:rFonts w:ascii="Arial" w:hAnsi="Arial"/>
          <w:i/>
          <w:sz w:val="25"/>
        </w:rPr>
        <w:t>Scanning</w:t>
      </w:r>
      <w:r>
        <w:rPr>
          <w:rFonts w:ascii="Arial" w:hAnsi="Arial"/>
          <w:i/>
          <w:spacing w:val="-28"/>
          <w:sz w:val="25"/>
        </w:rPr>
        <w:t xml:space="preserve"> </w:t>
      </w:r>
      <w:r>
        <w:rPr>
          <w:rFonts w:ascii="Arial" w:hAnsi="Arial"/>
          <w:i/>
          <w:sz w:val="25"/>
        </w:rPr>
        <w:t>models</w:t>
      </w:r>
      <w:r>
        <w:rPr>
          <w:rFonts w:ascii="Arial" w:hAnsi="Arial"/>
          <w:i/>
          <w:spacing w:val="-28"/>
          <w:sz w:val="25"/>
        </w:rPr>
        <w:t xml:space="preserve"> </w:t>
      </w:r>
      <w:r>
        <w:rPr>
          <w:rFonts w:ascii="Arial" w:hAnsi="Arial"/>
          <w:i/>
          <w:sz w:val="25"/>
        </w:rPr>
        <w:t>are</w:t>
      </w:r>
      <w:r>
        <w:rPr>
          <w:rFonts w:ascii="Arial" w:hAnsi="Arial"/>
          <w:i/>
          <w:spacing w:val="-27"/>
          <w:sz w:val="25"/>
        </w:rPr>
        <w:t xml:space="preserve"> </w:t>
      </w:r>
      <w:r>
        <w:rPr>
          <w:rFonts w:ascii="Arial" w:hAnsi="Arial"/>
          <w:i/>
          <w:sz w:val="25"/>
        </w:rPr>
        <w:t>research</w:t>
      </w:r>
      <w:r>
        <w:rPr>
          <w:rFonts w:ascii="Arial" w:hAnsi="Arial"/>
          <w:i/>
          <w:spacing w:val="-28"/>
          <w:sz w:val="25"/>
        </w:rPr>
        <w:t xml:space="preserve"> </w:t>
      </w:r>
      <w:r>
        <w:rPr>
          <w:rFonts w:ascii="Arial" w:hAnsi="Arial"/>
          <w:i/>
          <w:sz w:val="25"/>
        </w:rPr>
        <w:t>approaches</w:t>
      </w:r>
      <w:r>
        <w:rPr>
          <w:rFonts w:ascii="Arial" w:hAnsi="Arial"/>
          <w:i/>
          <w:spacing w:val="-28"/>
          <w:sz w:val="25"/>
        </w:rPr>
        <w:t xml:space="preserve"> </w:t>
      </w:r>
      <w:r>
        <w:rPr>
          <w:rFonts w:ascii="Arial" w:hAnsi="Arial"/>
          <w:i/>
          <w:sz w:val="25"/>
        </w:rPr>
        <w:t>that</w:t>
      </w:r>
      <w:r>
        <w:rPr>
          <w:rFonts w:ascii="Arial" w:hAnsi="Arial"/>
          <w:i/>
          <w:spacing w:val="-28"/>
          <w:sz w:val="25"/>
        </w:rPr>
        <w:t xml:space="preserve"> </w:t>
      </w:r>
      <w:r>
        <w:rPr>
          <w:rFonts w:ascii="Arial" w:hAnsi="Arial"/>
          <w:i/>
          <w:sz w:val="25"/>
        </w:rPr>
        <w:t>aim to</w:t>
      </w:r>
      <w:r>
        <w:rPr>
          <w:rFonts w:ascii="Arial" w:hAnsi="Arial"/>
          <w:i/>
          <w:spacing w:val="-23"/>
          <w:sz w:val="25"/>
        </w:rPr>
        <w:t xml:space="preserve"> </w:t>
      </w:r>
      <w:r>
        <w:rPr>
          <w:rFonts w:ascii="Arial" w:hAnsi="Arial"/>
          <w:i/>
          <w:sz w:val="25"/>
        </w:rPr>
        <w:t>describe</w:t>
      </w:r>
      <w:r>
        <w:rPr>
          <w:rFonts w:ascii="Arial" w:hAnsi="Arial"/>
          <w:i/>
          <w:spacing w:val="-23"/>
          <w:sz w:val="25"/>
        </w:rPr>
        <w:t xml:space="preserve"> </w:t>
      </w:r>
      <w:r>
        <w:rPr>
          <w:rFonts w:ascii="Arial" w:hAnsi="Arial"/>
          <w:i/>
          <w:sz w:val="25"/>
        </w:rPr>
        <w:t>past</w:t>
      </w:r>
      <w:r>
        <w:rPr>
          <w:rFonts w:ascii="Arial" w:hAnsi="Arial"/>
          <w:i/>
          <w:spacing w:val="-24"/>
          <w:sz w:val="25"/>
        </w:rPr>
        <w:t xml:space="preserve"> </w:t>
      </w:r>
      <w:r>
        <w:rPr>
          <w:rFonts w:ascii="Arial" w:hAnsi="Arial"/>
          <w:i/>
          <w:sz w:val="25"/>
        </w:rPr>
        <w:t>or</w:t>
      </w:r>
      <w:r>
        <w:rPr>
          <w:rFonts w:ascii="Arial" w:hAnsi="Arial"/>
          <w:i/>
          <w:spacing w:val="-25"/>
          <w:sz w:val="25"/>
        </w:rPr>
        <w:t xml:space="preserve"> </w:t>
      </w:r>
      <w:r>
        <w:rPr>
          <w:rFonts w:ascii="Arial" w:hAnsi="Arial"/>
          <w:i/>
          <w:sz w:val="25"/>
        </w:rPr>
        <w:t>present</w:t>
      </w:r>
      <w:r>
        <w:rPr>
          <w:rFonts w:ascii="Arial" w:hAnsi="Arial"/>
          <w:i/>
          <w:spacing w:val="-24"/>
          <w:sz w:val="25"/>
        </w:rPr>
        <w:t xml:space="preserve"> </w:t>
      </w:r>
      <w:r>
        <w:rPr>
          <w:rFonts w:ascii="Arial" w:hAnsi="Arial"/>
          <w:i/>
          <w:sz w:val="25"/>
        </w:rPr>
        <w:t>events</w:t>
      </w:r>
      <w:r>
        <w:rPr>
          <w:rFonts w:ascii="Arial" w:hAnsi="Arial"/>
          <w:i/>
          <w:spacing w:val="-24"/>
          <w:sz w:val="25"/>
        </w:rPr>
        <w:t xml:space="preserve"> </w:t>
      </w:r>
      <w:r>
        <w:rPr>
          <w:rFonts w:ascii="Arial" w:hAnsi="Arial"/>
          <w:i/>
          <w:sz w:val="25"/>
        </w:rPr>
        <w:t>and</w:t>
      </w:r>
      <w:r>
        <w:rPr>
          <w:rFonts w:ascii="Arial" w:hAnsi="Arial"/>
          <w:i/>
          <w:spacing w:val="-24"/>
          <w:sz w:val="25"/>
        </w:rPr>
        <w:t xml:space="preserve"> </w:t>
      </w:r>
      <w:r>
        <w:rPr>
          <w:rFonts w:ascii="Arial" w:hAnsi="Arial"/>
          <w:i/>
          <w:sz w:val="25"/>
        </w:rPr>
        <w:t>situations</w:t>
      </w:r>
      <w:r>
        <w:rPr>
          <w:rFonts w:ascii="Arial" w:hAnsi="Arial"/>
          <w:i/>
          <w:spacing w:val="-22"/>
          <w:sz w:val="25"/>
        </w:rPr>
        <w:t xml:space="preserve"> </w:t>
      </w:r>
      <w:r>
        <w:rPr>
          <w:rFonts w:ascii="Arial" w:hAnsi="Arial"/>
          <w:i/>
          <w:sz w:val="25"/>
        </w:rPr>
        <w:t>the</w:t>
      </w:r>
      <w:r>
        <w:rPr>
          <w:rFonts w:ascii="Arial" w:hAnsi="Arial"/>
          <w:i/>
          <w:spacing w:val="-24"/>
          <w:sz w:val="25"/>
        </w:rPr>
        <w:t xml:space="preserve"> </w:t>
      </w:r>
      <w:r>
        <w:rPr>
          <w:rFonts w:ascii="Arial" w:hAnsi="Arial"/>
          <w:i/>
          <w:sz w:val="25"/>
        </w:rPr>
        <w:t>way</w:t>
      </w:r>
      <w:r>
        <w:rPr>
          <w:rFonts w:ascii="Arial" w:hAnsi="Arial"/>
          <w:i/>
          <w:spacing w:val="-23"/>
          <w:sz w:val="25"/>
        </w:rPr>
        <w:t xml:space="preserve"> </w:t>
      </w:r>
      <w:r>
        <w:rPr>
          <w:rFonts w:ascii="Arial" w:hAnsi="Arial"/>
          <w:i/>
          <w:sz w:val="25"/>
        </w:rPr>
        <w:t>it</w:t>
      </w:r>
      <w:r>
        <w:rPr>
          <w:rFonts w:ascii="Arial" w:hAnsi="Arial"/>
          <w:i/>
          <w:spacing w:val="-24"/>
          <w:sz w:val="25"/>
        </w:rPr>
        <w:t xml:space="preserve"> </w:t>
      </w:r>
      <w:r>
        <w:rPr>
          <w:rFonts w:ascii="Arial" w:hAnsi="Arial"/>
          <w:i/>
          <w:sz w:val="25"/>
        </w:rPr>
        <w:t>is.</w:t>
      </w:r>
      <w:r>
        <w:rPr>
          <w:rFonts w:ascii="Arial" w:hAnsi="Arial"/>
          <w:i/>
          <w:spacing w:val="-22"/>
          <w:sz w:val="25"/>
        </w:rPr>
        <w:t xml:space="preserve"> </w:t>
      </w:r>
      <w:r>
        <w:rPr>
          <w:rFonts w:ascii="Arial" w:hAnsi="Arial"/>
          <w:i/>
          <w:sz w:val="25"/>
        </w:rPr>
        <w:t>The</w:t>
      </w:r>
      <w:r>
        <w:rPr>
          <w:rFonts w:ascii="Arial" w:hAnsi="Arial"/>
          <w:i/>
          <w:spacing w:val="-22"/>
          <w:sz w:val="25"/>
        </w:rPr>
        <w:t xml:space="preserve"> </w:t>
      </w:r>
      <w:r>
        <w:rPr>
          <w:rFonts w:ascii="Arial" w:hAnsi="Arial"/>
          <w:i/>
          <w:sz w:val="25"/>
        </w:rPr>
        <w:t xml:space="preserve">individual, object or event that is subject to the research is attempted to be described within its own terms </w:t>
      </w:r>
      <w:r>
        <w:rPr>
          <w:rFonts w:ascii="Arial" w:hAnsi="Arial"/>
          <w:sz w:val="24"/>
        </w:rPr>
        <w:t>(Karasar,</w:t>
      </w:r>
      <w:r>
        <w:rPr>
          <w:rFonts w:ascii="Arial" w:hAnsi="Arial"/>
          <w:spacing w:val="-21"/>
          <w:sz w:val="24"/>
        </w:rPr>
        <w:t xml:space="preserve"> </w:t>
      </w:r>
      <w:r>
        <w:rPr>
          <w:rFonts w:ascii="Arial" w:hAnsi="Arial"/>
          <w:sz w:val="24"/>
        </w:rPr>
        <w:t>2005:77).</w:t>
      </w:r>
    </w:p>
    <w:p w14:paraId="2B6447A4" w14:textId="77777777" w:rsidR="00A51D83" w:rsidRDefault="00A51D83">
      <w:pPr>
        <w:pStyle w:val="GvdeMetni"/>
        <w:spacing w:before="2"/>
        <w:rPr>
          <w:rFonts w:ascii="Arial"/>
          <w:sz w:val="31"/>
        </w:rPr>
      </w:pPr>
    </w:p>
    <w:p w14:paraId="411D393E" w14:textId="77777777" w:rsidR="00A51D83" w:rsidRDefault="00121020">
      <w:pPr>
        <w:spacing w:before="1" w:line="350" w:lineRule="auto"/>
        <w:ind w:left="684" w:right="678" w:firstLine="708"/>
        <w:jc w:val="both"/>
        <w:rPr>
          <w:rFonts w:ascii="Arial"/>
          <w:sz w:val="24"/>
        </w:rPr>
      </w:pPr>
      <w:r>
        <w:rPr>
          <w:rFonts w:ascii="Arial"/>
          <w:sz w:val="24"/>
        </w:rPr>
        <w:t xml:space="preserve">This research was conducted in the general scanning model. General scanning model is described by Karasar (2005: 82); </w:t>
      </w:r>
      <w:r>
        <w:rPr>
          <w:rFonts w:ascii="Arial"/>
          <w:i/>
          <w:sz w:val="25"/>
        </w:rPr>
        <w:t>It is to come to a judgement</w:t>
      </w:r>
      <w:r>
        <w:rPr>
          <w:rFonts w:ascii="Arial"/>
          <w:i/>
          <w:spacing w:val="-25"/>
          <w:sz w:val="25"/>
        </w:rPr>
        <w:t xml:space="preserve"> </w:t>
      </w:r>
      <w:r>
        <w:rPr>
          <w:rFonts w:ascii="Arial"/>
          <w:i/>
          <w:sz w:val="25"/>
        </w:rPr>
        <w:t>about</w:t>
      </w:r>
      <w:r>
        <w:rPr>
          <w:rFonts w:ascii="Arial"/>
          <w:i/>
          <w:spacing w:val="-27"/>
          <w:sz w:val="25"/>
        </w:rPr>
        <w:t xml:space="preserve"> </w:t>
      </w:r>
      <w:r>
        <w:rPr>
          <w:rFonts w:ascii="Arial"/>
          <w:i/>
          <w:sz w:val="25"/>
        </w:rPr>
        <w:t>a</w:t>
      </w:r>
      <w:r>
        <w:rPr>
          <w:rFonts w:ascii="Arial"/>
          <w:i/>
          <w:spacing w:val="-25"/>
          <w:sz w:val="25"/>
        </w:rPr>
        <w:t xml:space="preserve"> </w:t>
      </w:r>
      <w:r>
        <w:rPr>
          <w:rFonts w:ascii="Arial"/>
          <w:i/>
          <w:sz w:val="25"/>
        </w:rPr>
        <w:t>certain</w:t>
      </w:r>
      <w:r>
        <w:rPr>
          <w:rFonts w:ascii="Arial"/>
          <w:i/>
          <w:spacing w:val="-24"/>
          <w:sz w:val="25"/>
        </w:rPr>
        <w:t xml:space="preserve"> </w:t>
      </w:r>
      <w:r>
        <w:rPr>
          <w:rFonts w:ascii="Arial"/>
          <w:i/>
          <w:sz w:val="25"/>
        </w:rPr>
        <w:t>universe</w:t>
      </w:r>
      <w:r>
        <w:rPr>
          <w:rFonts w:ascii="Arial"/>
          <w:i/>
          <w:spacing w:val="-25"/>
          <w:sz w:val="25"/>
        </w:rPr>
        <w:t xml:space="preserve"> </w:t>
      </w:r>
      <w:r>
        <w:rPr>
          <w:rFonts w:ascii="Arial"/>
          <w:i/>
          <w:sz w:val="25"/>
        </w:rPr>
        <w:t>with</w:t>
      </w:r>
      <w:r>
        <w:rPr>
          <w:rFonts w:ascii="Arial"/>
          <w:i/>
          <w:spacing w:val="-25"/>
          <w:sz w:val="25"/>
        </w:rPr>
        <w:t xml:space="preserve"> </w:t>
      </w:r>
      <w:r>
        <w:rPr>
          <w:rFonts w:ascii="Arial"/>
          <w:i/>
          <w:sz w:val="25"/>
        </w:rPr>
        <w:t>the</w:t>
      </w:r>
      <w:r>
        <w:rPr>
          <w:rFonts w:ascii="Arial"/>
          <w:i/>
          <w:spacing w:val="-26"/>
          <w:sz w:val="25"/>
        </w:rPr>
        <w:t xml:space="preserve"> </w:t>
      </w:r>
      <w:r>
        <w:rPr>
          <w:rFonts w:ascii="Arial"/>
          <w:i/>
          <w:sz w:val="25"/>
        </w:rPr>
        <w:t>use</w:t>
      </w:r>
      <w:r>
        <w:rPr>
          <w:rFonts w:ascii="Arial"/>
          <w:i/>
          <w:spacing w:val="-24"/>
          <w:sz w:val="25"/>
        </w:rPr>
        <w:t xml:space="preserve"> </w:t>
      </w:r>
      <w:r>
        <w:rPr>
          <w:rFonts w:ascii="Arial"/>
          <w:i/>
          <w:sz w:val="25"/>
        </w:rPr>
        <w:t>of</w:t>
      </w:r>
      <w:r>
        <w:rPr>
          <w:rFonts w:ascii="Arial"/>
          <w:i/>
          <w:spacing w:val="-25"/>
          <w:sz w:val="25"/>
        </w:rPr>
        <w:t xml:space="preserve"> </w:t>
      </w:r>
      <w:r>
        <w:rPr>
          <w:rFonts w:ascii="Arial"/>
          <w:i/>
          <w:sz w:val="25"/>
        </w:rPr>
        <w:t>the</w:t>
      </w:r>
      <w:r>
        <w:rPr>
          <w:rFonts w:ascii="Arial"/>
          <w:i/>
          <w:spacing w:val="-25"/>
          <w:sz w:val="25"/>
        </w:rPr>
        <w:t xml:space="preserve"> </w:t>
      </w:r>
      <w:r>
        <w:rPr>
          <w:rFonts w:ascii="Arial"/>
          <w:i/>
          <w:sz w:val="25"/>
        </w:rPr>
        <w:t>entirety</w:t>
      </w:r>
      <w:r>
        <w:rPr>
          <w:rFonts w:ascii="Arial"/>
          <w:i/>
          <w:spacing w:val="-25"/>
          <w:sz w:val="25"/>
        </w:rPr>
        <w:t xml:space="preserve"> </w:t>
      </w:r>
      <w:r>
        <w:rPr>
          <w:rFonts w:ascii="Arial"/>
          <w:i/>
          <w:sz w:val="25"/>
        </w:rPr>
        <w:t>or</w:t>
      </w:r>
      <w:r>
        <w:rPr>
          <w:rFonts w:ascii="Arial"/>
          <w:i/>
          <w:spacing w:val="-25"/>
          <w:sz w:val="25"/>
        </w:rPr>
        <w:t xml:space="preserve"> </w:t>
      </w:r>
      <w:r>
        <w:rPr>
          <w:rFonts w:ascii="Arial"/>
          <w:i/>
          <w:sz w:val="25"/>
        </w:rPr>
        <w:t>a</w:t>
      </w:r>
      <w:r>
        <w:rPr>
          <w:rFonts w:ascii="Arial"/>
          <w:i/>
          <w:spacing w:val="-26"/>
          <w:sz w:val="25"/>
        </w:rPr>
        <w:t xml:space="preserve"> </w:t>
      </w:r>
      <w:r>
        <w:rPr>
          <w:rFonts w:ascii="Arial"/>
          <w:i/>
          <w:sz w:val="25"/>
        </w:rPr>
        <w:t>sample</w:t>
      </w:r>
      <w:r>
        <w:rPr>
          <w:rFonts w:ascii="Arial"/>
          <w:i/>
          <w:spacing w:val="-25"/>
          <w:sz w:val="25"/>
        </w:rPr>
        <w:t xml:space="preserve"> </w:t>
      </w:r>
      <w:r>
        <w:rPr>
          <w:rFonts w:ascii="Arial"/>
          <w:i/>
          <w:sz w:val="25"/>
        </w:rPr>
        <w:t xml:space="preserve">of that universe with scanning models used to place a conclusion on it. </w:t>
      </w:r>
      <w:r>
        <w:rPr>
          <w:rFonts w:ascii="Arial"/>
          <w:sz w:val="24"/>
        </w:rPr>
        <w:t>In the scans local and foreign literature have been evaluated. The views of the source groups are towards a situation in a certain</w:t>
      </w:r>
      <w:r>
        <w:rPr>
          <w:rFonts w:ascii="Arial"/>
          <w:spacing w:val="-2"/>
          <w:sz w:val="24"/>
        </w:rPr>
        <w:t xml:space="preserve"> </w:t>
      </w:r>
      <w:r>
        <w:rPr>
          <w:rFonts w:ascii="Arial"/>
          <w:sz w:val="24"/>
        </w:rPr>
        <w:t>time.</w:t>
      </w:r>
    </w:p>
    <w:p w14:paraId="1929D11F" w14:textId="77777777" w:rsidR="00A51D83" w:rsidRDefault="00A51D83">
      <w:pPr>
        <w:pStyle w:val="GvdeMetni"/>
        <w:spacing w:before="7"/>
        <w:rPr>
          <w:rFonts w:ascii="Arial"/>
          <w:sz w:val="32"/>
        </w:rPr>
      </w:pPr>
    </w:p>
    <w:p w14:paraId="744864AE" w14:textId="77777777" w:rsidR="00A51D83" w:rsidRDefault="00121020">
      <w:pPr>
        <w:pStyle w:val="Balk4"/>
        <w:numPr>
          <w:ilvl w:val="1"/>
          <w:numId w:val="84"/>
        </w:numPr>
        <w:tabs>
          <w:tab w:val="left" w:pos="1864"/>
        </w:tabs>
        <w:spacing w:before="1"/>
        <w:ind w:hanging="472"/>
        <w:rPr>
          <w:rFonts w:ascii="Arial"/>
        </w:rPr>
      </w:pPr>
      <w:r>
        <w:rPr>
          <w:rFonts w:ascii="Arial"/>
          <w:spacing w:val="7"/>
        </w:rPr>
        <w:t xml:space="preserve">Universe </w:t>
      </w:r>
      <w:r>
        <w:rPr>
          <w:rFonts w:ascii="Arial"/>
          <w:spacing w:val="4"/>
        </w:rPr>
        <w:t>and</w:t>
      </w:r>
      <w:r>
        <w:rPr>
          <w:rFonts w:ascii="Arial"/>
        </w:rPr>
        <w:t xml:space="preserve"> </w:t>
      </w:r>
      <w:r>
        <w:rPr>
          <w:rFonts w:ascii="Arial"/>
          <w:spacing w:val="9"/>
        </w:rPr>
        <w:t>Sampling</w:t>
      </w:r>
    </w:p>
    <w:p w14:paraId="184B5FEC" w14:textId="77777777" w:rsidR="00A51D83" w:rsidRDefault="00A51D83">
      <w:pPr>
        <w:pStyle w:val="GvdeMetni"/>
        <w:rPr>
          <w:rFonts w:ascii="Arial"/>
          <w:b/>
          <w:sz w:val="26"/>
        </w:rPr>
      </w:pPr>
    </w:p>
    <w:p w14:paraId="1EABAC31" w14:textId="77777777" w:rsidR="00A51D83" w:rsidRDefault="00121020">
      <w:pPr>
        <w:pStyle w:val="GvdeMetni"/>
        <w:spacing w:before="200" w:line="360" w:lineRule="auto"/>
        <w:ind w:left="684" w:right="678" w:firstLine="708"/>
        <w:jc w:val="both"/>
        <w:rPr>
          <w:rFonts w:ascii="Arial" w:hAnsi="Arial"/>
        </w:rPr>
      </w:pPr>
      <w:r>
        <w:rPr>
          <w:rFonts w:ascii="Arial" w:hAnsi="Arial"/>
        </w:rPr>
        <w:t xml:space="preserve">The universe of the study consisted of directors and administrators (principals and deputies) from Konya province, Karatay, Meram, Selçuklu districts, (n=245). Simple coincidental sampling techniques were used in understanding the representative power of the group within the </w:t>
      </w:r>
      <w:proofErr w:type="gramStart"/>
      <w:r>
        <w:rPr>
          <w:rFonts w:ascii="Arial" w:hAnsi="Arial"/>
        </w:rPr>
        <w:t>universe.School</w:t>
      </w:r>
      <w:proofErr w:type="gramEnd"/>
      <w:r>
        <w:rPr>
          <w:rFonts w:ascii="Arial" w:hAnsi="Arial"/>
        </w:rPr>
        <w:t xml:space="preserve"> administrators and deputies serving in Konya provinces’ Karatay, Meram and Selçuklu districts (principals and deputies) whom form this universe; </w:t>
      </w:r>
      <w:r>
        <w:t>(n=150</w:t>
      </w:r>
      <w:r>
        <w:rPr>
          <w:rFonts w:ascii="Arial" w:hAnsi="Arial"/>
        </w:rPr>
        <w:t>) are thought to be able to represent a %5 tolerance</w:t>
      </w:r>
    </w:p>
    <w:p w14:paraId="3AF983E8"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1146264A" w14:textId="77777777" w:rsidR="00A51D83" w:rsidRDefault="00A51D83">
      <w:pPr>
        <w:pStyle w:val="GvdeMetni"/>
        <w:spacing w:before="4"/>
        <w:rPr>
          <w:rFonts w:ascii="Arial"/>
          <w:sz w:val="25"/>
        </w:rPr>
      </w:pPr>
    </w:p>
    <w:p w14:paraId="4B37918A" w14:textId="77777777" w:rsidR="00A51D83" w:rsidRDefault="00121020">
      <w:pPr>
        <w:pStyle w:val="GvdeMetni"/>
        <w:spacing w:before="93" w:line="360" w:lineRule="auto"/>
        <w:ind w:left="684" w:right="560"/>
        <w:rPr>
          <w:rFonts w:ascii="Arial" w:hAnsi="Arial"/>
        </w:rPr>
      </w:pPr>
      <w:r>
        <w:rPr>
          <w:noProof/>
          <w:lang w:val="tr-TR" w:eastAsia="tr-TR"/>
        </w:rPr>
        <w:drawing>
          <wp:anchor distT="0" distB="0" distL="0" distR="0" simplePos="0" relativeHeight="27" behindDoc="0" locked="0" layoutInCell="1" allowOverlap="1" wp14:anchorId="3D680CB2" wp14:editId="5BBBDA09">
            <wp:simplePos x="0" y="0"/>
            <wp:positionH relativeFrom="page">
              <wp:posOffset>2636520</wp:posOffset>
            </wp:positionH>
            <wp:positionV relativeFrom="paragraph">
              <wp:posOffset>662379</wp:posOffset>
            </wp:positionV>
            <wp:extent cx="2467597" cy="1028700"/>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2467597" cy="1028700"/>
                    </a:xfrm>
                    <a:prstGeom prst="rect">
                      <a:avLst/>
                    </a:prstGeom>
                  </pic:spPr>
                </pic:pic>
              </a:graphicData>
            </a:graphic>
          </wp:anchor>
        </w:drawing>
      </w:r>
      <w:r>
        <w:rPr>
          <w:rFonts w:ascii="Arial" w:hAnsi="Arial"/>
        </w:rPr>
        <w:t>level in 0,05 meaning in a universe made up of school directors’ and deputies (Balcı, 2004:95).</w:t>
      </w:r>
    </w:p>
    <w:p w14:paraId="2DD73EDD" w14:textId="77777777" w:rsidR="00A51D83" w:rsidRDefault="00A51D83">
      <w:pPr>
        <w:pStyle w:val="GvdeMetni"/>
        <w:rPr>
          <w:rFonts w:ascii="Arial"/>
          <w:sz w:val="26"/>
        </w:rPr>
      </w:pPr>
    </w:p>
    <w:p w14:paraId="3593750F" w14:textId="77777777" w:rsidR="00A51D83" w:rsidRDefault="00121020">
      <w:pPr>
        <w:pStyle w:val="Balk4"/>
        <w:numPr>
          <w:ilvl w:val="1"/>
          <w:numId w:val="83"/>
        </w:numPr>
        <w:tabs>
          <w:tab w:val="left" w:pos="1796"/>
        </w:tabs>
        <w:spacing w:before="169"/>
        <w:rPr>
          <w:rFonts w:ascii="Arial"/>
        </w:rPr>
      </w:pPr>
      <w:r>
        <w:rPr>
          <w:rFonts w:ascii="Arial"/>
          <w:spacing w:val="7"/>
        </w:rPr>
        <w:t xml:space="preserve">Properties </w:t>
      </w:r>
      <w:r>
        <w:rPr>
          <w:rFonts w:ascii="Arial"/>
          <w:spacing w:val="6"/>
        </w:rPr>
        <w:t xml:space="preserve">of </w:t>
      </w:r>
      <w:r>
        <w:rPr>
          <w:rFonts w:ascii="Arial"/>
          <w:spacing w:val="4"/>
        </w:rPr>
        <w:t>Research</w:t>
      </w:r>
      <w:r>
        <w:rPr>
          <w:rFonts w:ascii="Arial"/>
          <w:spacing w:val="11"/>
        </w:rPr>
        <w:t xml:space="preserve"> </w:t>
      </w:r>
      <w:r>
        <w:rPr>
          <w:rFonts w:ascii="Arial"/>
          <w:spacing w:val="7"/>
        </w:rPr>
        <w:t>Sampling</w:t>
      </w:r>
    </w:p>
    <w:p w14:paraId="74FE92F1" w14:textId="77777777" w:rsidR="00A51D83" w:rsidRDefault="00A51D83">
      <w:pPr>
        <w:pStyle w:val="GvdeMetni"/>
        <w:rPr>
          <w:rFonts w:ascii="Arial"/>
          <w:b/>
          <w:sz w:val="26"/>
        </w:rPr>
      </w:pPr>
    </w:p>
    <w:p w14:paraId="6558273A" w14:textId="77777777" w:rsidR="00A51D83" w:rsidRDefault="00121020">
      <w:pPr>
        <w:pStyle w:val="GvdeMetni"/>
        <w:spacing w:before="198" w:line="360" w:lineRule="auto"/>
        <w:ind w:left="684" w:right="677" w:firstLine="708"/>
        <w:jc w:val="both"/>
        <w:rPr>
          <w:rFonts w:ascii="Arial"/>
        </w:rPr>
      </w:pPr>
      <w:r>
        <w:rPr>
          <w:rFonts w:ascii="Arial"/>
        </w:rPr>
        <w:t>After the survey, 150 valid survey forms were gathered from school principals and deputies. The demographic information regarding the statistical data of these surveys are listed</w:t>
      </w:r>
      <w:r>
        <w:rPr>
          <w:rFonts w:ascii="Arial"/>
          <w:spacing w:val="-3"/>
        </w:rPr>
        <w:t xml:space="preserve"> </w:t>
      </w:r>
      <w:r>
        <w:rPr>
          <w:rFonts w:ascii="Arial"/>
        </w:rPr>
        <w:t>below.</w:t>
      </w:r>
    </w:p>
    <w:p w14:paraId="01E5C9B2" w14:textId="77777777" w:rsidR="00A51D83" w:rsidRDefault="00A51D83">
      <w:pPr>
        <w:pStyle w:val="GvdeMetni"/>
        <w:spacing w:before="2"/>
        <w:rPr>
          <w:rFonts w:ascii="Arial"/>
          <w:sz w:val="31"/>
        </w:rPr>
      </w:pPr>
    </w:p>
    <w:p w14:paraId="67775B2C" w14:textId="77777777" w:rsidR="00A51D83" w:rsidRDefault="00121020">
      <w:pPr>
        <w:pStyle w:val="GvdeMetni"/>
        <w:spacing w:line="360" w:lineRule="auto"/>
        <w:ind w:left="684" w:right="678" w:firstLine="708"/>
        <w:jc w:val="both"/>
        <w:rPr>
          <w:rFonts w:ascii="Arial"/>
        </w:rPr>
      </w:pPr>
      <w:r>
        <w:rPr>
          <w:rFonts w:ascii="Arial"/>
        </w:rPr>
        <w:t>As seen in table 4.1 below, % 21, 3 of directors are female and 78,7 are male. 72% of the directors were undergraduates and 28% were postgraduates.</w:t>
      </w:r>
    </w:p>
    <w:p w14:paraId="68F198F3" w14:textId="77777777" w:rsidR="00A51D83" w:rsidRDefault="00A51D83">
      <w:pPr>
        <w:pStyle w:val="GvdeMetni"/>
        <w:spacing w:before="5"/>
        <w:rPr>
          <w:rFonts w:ascii="Arial"/>
          <w:sz w:val="31"/>
        </w:rPr>
      </w:pPr>
    </w:p>
    <w:p w14:paraId="17859DB0" w14:textId="77777777" w:rsidR="00A51D83" w:rsidRDefault="00121020">
      <w:pPr>
        <w:pStyle w:val="GvdeMetni"/>
        <w:ind w:left="2494"/>
        <w:rPr>
          <w:rFonts w:ascii="Arial"/>
        </w:rPr>
      </w:pPr>
      <w:r>
        <w:rPr>
          <w:rFonts w:ascii="Arial"/>
        </w:rPr>
        <w:t>Table 4.1 The spreadsheet of director frequencies</w:t>
      </w:r>
    </w:p>
    <w:p w14:paraId="7BFF22A1" w14:textId="77777777" w:rsidR="00A51D83" w:rsidRDefault="00A51D83">
      <w:pPr>
        <w:pStyle w:val="GvdeMetni"/>
        <w:spacing w:before="5" w:after="1"/>
        <w:rPr>
          <w:rFonts w:ascii="Arial"/>
          <w:sz w:val="22"/>
        </w:rPr>
      </w:pP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2"/>
        <w:gridCol w:w="3069"/>
        <w:gridCol w:w="3083"/>
      </w:tblGrid>
      <w:tr w:rsidR="00A51D83" w14:paraId="46B564C1" w14:textId="77777777">
        <w:trPr>
          <w:trHeight w:val="414"/>
        </w:trPr>
        <w:tc>
          <w:tcPr>
            <w:tcW w:w="2402" w:type="dxa"/>
          </w:tcPr>
          <w:p w14:paraId="05E07573" w14:textId="77777777" w:rsidR="00A51D83" w:rsidRDefault="00121020">
            <w:pPr>
              <w:pStyle w:val="TableParagraph"/>
              <w:ind w:left="741"/>
              <w:jc w:val="left"/>
              <w:rPr>
                <w:b/>
                <w:sz w:val="24"/>
              </w:rPr>
            </w:pPr>
            <w:r>
              <w:rPr>
                <w:b/>
                <w:sz w:val="24"/>
              </w:rPr>
              <w:t>Director</w:t>
            </w:r>
          </w:p>
        </w:tc>
        <w:tc>
          <w:tcPr>
            <w:tcW w:w="3069" w:type="dxa"/>
          </w:tcPr>
          <w:p w14:paraId="0F06731B" w14:textId="77777777" w:rsidR="00A51D83" w:rsidRDefault="00121020">
            <w:pPr>
              <w:pStyle w:val="TableParagraph"/>
              <w:ind w:left="753" w:right="744"/>
              <w:rPr>
                <w:b/>
                <w:sz w:val="24"/>
              </w:rPr>
            </w:pPr>
            <w:r>
              <w:rPr>
                <w:b/>
                <w:sz w:val="24"/>
              </w:rPr>
              <w:t>Frequency (f)</w:t>
            </w:r>
          </w:p>
        </w:tc>
        <w:tc>
          <w:tcPr>
            <w:tcW w:w="3083" w:type="dxa"/>
          </w:tcPr>
          <w:p w14:paraId="057A7A60" w14:textId="77777777" w:rsidR="00A51D83" w:rsidRDefault="00121020">
            <w:pPr>
              <w:pStyle w:val="TableParagraph"/>
              <w:ind w:left="654" w:right="644"/>
              <w:rPr>
                <w:b/>
                <w:sz w:val="24"/>
              </w:rPr>
            </w:pPr>
            <w:r>
              <w:rPr>
                <w:b/>
                <w:sz w:val="24"/>
              </w:rPr>
              <w:t>Percentage (%)</w:t>
            </w:r>
          </w:p>
        </w:tc>
      </w:tr>
      <w:tr w:rsidR="00A51D83" w14:paraId="41825476" w14:textId="77777777">
        <w:trPr>
          <w:trHeight w:val="414"/>
        </w:trPr>
        <w:tc>
          <w:tcPr>
            <w:tcW w:w="2402" w:type="dxa"/>
          </w:tcPr>
          <w:p w14:paraId="37E71C93" w14:textId="77777777" w:rsidR="00A51D83" w:rsidRDefault="00121020">
            <w:pPr>
              <w:pStyle w:val="TableParagraph"/>
              <w:spacing w:line="274" w:lineRule="exact"/>
              <w:ind w:left="11"/>
              <w:jc w:val="left"/>
              <w:rPr>
                <w:b/>
                <w:sz w:val="24"/>
              </w:rPr>
            </w:pPr>
            <w:r>
              <w:rPr>
                <w:b/>
                <w:sz w:val="24"/>
              </w:rPr>
              <w:t>Gender</w:t>
            </w:r>
          </w:p>
        </w:tc>
        <w:tc>
          <w:tcPr>
            <w:tcW w:w="3069" w:type="dxa"/>
          </w:tcPr>
          <w:p w14:paraId="384012C9" w14:textId="77777777" w:rsidR="00A51D83" w:rsidRDefault="00A51D83">
            <w:pPr>
              <w:pStyle w:val="TableParagraph"/>
              <w:jc w:val="left"/>
              <w:rPr>
                <w:rFonts w:ascii="Times New Roman"/>
              </w:rPr>
            </w:pPr>
          </w:p>
        </w:tc>
        <w:tc>
          <w:tcPr>
            <w:tcW w:w="3083" w:type="dxa"/>
          </w:tcPr>
          <w:p w14:paraId="0D1D8BA1" w14:textId="77777777" w:rsidR="00A51D83" w:rsidRDefault="00A51D83">
            <w:pPr>
              <w:pStyle w:val="TableParagraph"/>
              <w:jc w:val="left"/>
              <w:rPr>
                <w:rFonts w:ascii="Times New Roman"/>
              </w:rPr>
            </w:pPr>
          </w:p>
        </w:tc>
      </w:tr>
      <w:tr w:rsidR="00A51D83" w14:paraId="120C3EBC" w14:textId="77777777">
        <w:trPr>
          <w:trHeight w:val="412"/>
        </w:trPr>
        <w:tc>
          <w:tcPr>
            <w:tcW w:w="2402" w:type="dxa"/>
          </w:tcPr>
          <w:p w14:paraId="3FEF1CD1" w14:textId="77777777" w:rsidR="00A51D83" w:rsidRDefault="00121020">
            <w:pPr>
              <w:pStyle w:val="TableParagraph"/>
              <w:spacing w:line="274" w:lineRule="exact"/>
              <w:ind w:right="-15"/>
              <w:jc w:val="right"/>
              <w:rPr>
                <w:sz w:val="24"/>
              </w:rPr>
            </w:pPr>
            <w:r>
              <w:rPr>
                <w:sz w:val="24"/>
              </w:rPr>
              <w:t>Female</w:t>
            </w:r>
          </w:p>
        </w:tc>
        <w:tc>
          <w:tcPr>
            <w:tcW w:w="3069" w:type="dxa"/>
          </w:tcPr>
          <w:p w14:paraId="5331519F" w14:textId="77777777" w:rsidR="00A51D83" w:rsidRDefault="00121020">
            <w:pPr>
              <w:pStyle w:val="TableParagraph"/>
              <w:spacing w:line="274" w:lineRule="exact"/>
              <w:ind w:left="753" w:right="740"/>
              <w:rPr>
                <w:sz w:val="24"/>
              </w:rPr>
            </w:pPr>
            <w:r>
              <w:rPr>
                <w:sz w:val="24"/>
              </w:rPr>
              <w:t>32</w:t>
            </w:r>
          </w:p>
        </w:tc>
        <w:tc>
          <w:tcPr>
            <w:tcW w:w="3083" w:type="dxa"/>
          </w:tcPr>
          <w:p w14:paraId="2615167B" w14:textId="77777777" w:rsidR="00A51D83" w:rsidRDefault="00121020">
            <w:pPr>
              <w:pStyle w:val="TableParagraph"/>
              <w:spacing w:line="274" w:lineRule="exact"/>
              <w:ind w:left="654" w:right="640"/>
              <w:rPr>
                <w:sz w:val="24"/>
              </w:rPr>
            </w:pPr>
            <w:r>
              <w:rPr>
                <w:sz w:val="24"/>
              </w:rPr>
              <w:t>21,3</w:t>
            </w:r>
          </w:p>
        </w:tc>
      </w:tr>
      <w:tr w:rsidR="00A51D83" w14:paraId="3F252D98" w14:textId="77777777">
        <w:trPr>
          <w:trHeight w:val="414"/>
        </w:trPr>
        <w:tc>
          <w:tcPr>
            <w:tcW w:w="2402" w:type="dxa"/>
          </w:tcPr>
          <w:p w14:paraId="7ACF61CC" w14:textId="77777777" w:rsidR="00A51D83" w:rsidRDefault="00121020">
            <w:pPr>
              <w:pStyle w:val="TableParagraph"/>
              <w:jc w:val="right"/>
              <w:rPr>
                <w:sz w:val="24"/>
              </w:rPr>
            </w:pPr>
            <w:r>
              <w:rPr>
                <w:sz w:val="24"/>
              </w:rPr>
              <w:t>Male</w:t>
            </w:r>
          </w:p>
        </w:tc>
        <w:tc>
          <w:tcPr>
            <w:tcW w:w="3069" w:type="dxa"/>
          </w:tcPr>
          <w:p w14:paraId="00E7D576" w14:textId="77777777" w:rsidR="00A51D83" w:rsidRDefault="00121020">
            <w:pPr>
              <w:pStyle w:val="TableParagraph"/>
              <w:ind w:left="753" w:right="740"/>
              <w:rPr>
                <w:sz w:val="24"/>
              </w:rPr>
            </w:pPr>
            <w:r>
              <w:rPr>
                <w:sz w:val="24"/>
              </w:rPr>
              <w:t>118</w:t>
            </w:r>
          </w:p>
        </w:tc>
        <w:tc>
          <w:tcPr>
            <w:tcW w:w="3083" w:type="dxa"/>
          </w:tcPr>
          <w:p w14:paraId="58F4B734" w14:textId="77777777" w:rsidR="00A51D83" w:rsidRDefault="00121020">
            <w:pPr>
              <w:pStyle w:val="TableParagraph"/>
              <w:ind w:left="654" w:right="640"/>
              <w:rPr>
                <w:sz w:val="24"/>
              </w:rPr>
            </w:pPr>
            <w:r>
              <w:rPr>
                <w:sz w:val="24"/>
              </w:rPr>
              <w:t>78,7</w:t>
            </w:r>
          </w:p>
        </w:tc>
      </w:tr>
      <w:tr w:rsidR="00A51D83" w14:paraId="3D1F05A7" w14:textId="77777777">
        <w:trPr>
          <w:trHeight w:val="414"/>
        </w:trPr>
        <w:tc>
          <w:tcPr>
            <w:tcW w:w="2402" w:type="dxa"/>
          </w:tcPr>
          <w:p w14:paraId="1052EE26" w14:textId="77777777" w:rsidR="00A51D83" w:rsidRDefault="00121020">
            <w:pPr>
              <w:pStyle w:val="TableParagraph"/>
              <w:spacing w:line="274" w:lineRule="exact"/>
              <w:ind w:left="11"/>
              <w:jc w:val="left"/>
              <w:rPr>
                <w:b/>
                <w:sz w:val="24"/>
              </w:rPr>
            </w:pPr>
            <w:r>
              <w:rPr>
                <w:b/>
                <w:sz w:val="24"/>
              </w:rPr>
              <w:t>Education status</w:t>
            </w:r>
          </w:p>
        </w:tc>
        <w:tc>
          <w:tcPr>
            <w:tcW w:w="3069" w:type="dxa"/>
          </w:tcPr>
          <w:p w14:paraId="5886D7AF" w14:textId="77777777" w:rsidR="00A51D83" w:rsidRDefault="00A51D83">
            <w:pPr>
              <w:pStyle w:val="TableParagraph"/>
              <w:jc w:val="left"/>
              <w:rPr>
                <w:rFonts w:ascii="Times New Roman"/>
              </w:rPr>
            </w:pPr>
          </w:p>
        </w:tc>
        <w:tc>
          <w:tcPr>
            <w:tcW w:w="3083" w:type="dxa"/>
          </w:tcPr>
          <w:p w14:paraId="480D3109" w14:textId="77777777" w:rsidR="00A51D83" w:rsidRDefault="00A51D83">
            <w:pPr>
              <w:pStyle w:val="TableParagraph"/>
              <w:jc w:val="left"/>
              <w:rPr>
                <w:rFonts w:ascii="Times New Roman"/>
              </w:rPr>
            </w:pPr>
          </w:p>
        </w:tc>
      </w:tr>
      <w:tr w:rsidR="00A51D83" w14:paraId="1BACEADE" w14:textId="77777777">
        <w:trPr>
          <w:trHeight w:val="412"/>
        </w:trPr>
        <w:tc>
          <w:tcPr>
            <w:tcW w:w="2402" w:type="dxa"/>
          </w:tcPr>
          <w:p w14:paraId="6A28BA45" w14:textId="77777777" w:rsidR="00A51D83" w:rsidRDefault="00121020">
            <w:pPr>
              <w:pStyle w:val="TableParagraph"/>
              <w:spacing w:line="274" w:lineRule="exact"/>
              <w:ind w:right="55"/>
              <w:jc w:val="right"/>
              <w:rPr>
                <w:sz w:val="24"/>
              </w:rPr>
            </w:pPr>
            <w:r>
              <w:rPr>
                <w:sz w:val="24"/>
              </w:rPr>
              <w:t>Undergraduate</w:t>
            </w:r>
          </w:p>
        </w:tc>
        <w:tc>
          <w:tcPr>
            <w:tcW w:w="3069" w:type="dxa"/>
          </w:tcPr>
          <w:p w14:paraId="377EEAC5" w14:textId="77777777" w:rsidR="00A51D83" w:rsidRDefault="00121020">
            <w:pPr>
              <w:pStyle w:val="TableParagraph"/>
              <w:spacing w:line="274" w:lineRule="exact"/>
              <w:ind w:left="753" w:right="740"/>
              <w:rPr>
                <w:sz w:val="24"/>
              </w:rPr>
            </w:pPr>
            <w:r>
              <w:rPr>
                <w:sz w:val="24"/>
              </w:rPr>
              <w:t>108</w:t>
            </w:r>
          </w:p>
        </w:tc>
        <w:tc>
          <w:tcPr>
            <w:tcW w:w="3083" w:type="dxa"/>
          </w:tcPr>
          <w:p w14:paraId="1B014B28" w14:textId="77777777" w:rsidR="00A51D83" w:rsidRDefault="00121020">
            <w:pPr>
              <w:pStyle w:val="TableParagraph"/>
              <w:spacing w:line="274" w:lineRule="exact"/>
              <w:ind w:left="654" w:right="640"/>
              <w:rPr>
                <w:sz w:val="24"/>
              </w:rPr>
            </w:pPr>
            <w:r>
              <w:rPr>
                <w:sz w:val="24"/>
              </w:rPr>
              <w:t>72,0</w:t>
            </w:r>
          </w:p>
        </w:tc>
      </w:tr>
      <w:tr w:rsidR="00A51D83" w14:paraId="7F37E312" w14:textId="77777777">
        <w:trPr>
          <w:trHeight w:val="414"/>
        </w:trPr>
        <w:tc>
          <w:tcPr>
            <w:tcW w:w="2402" w:type="dxa"/>
          </w:tcPr>
          <w:p w14:paraId="53BAF601" w14:textId="77777777" w:rsidR="00A51D83" w:rsidRDefault="00121020">
            <w:pPr>
              <w:pStyle w:val="TableParagraph"/>
              <w:ind w:right="55"/>
              <w:jc w:val="right"/>
              <w:rPr>
                <w:sz w:val="24"/>
              </w:rPr>
            </w:pPr>
            <w:r>
              <w:rPr>
                <w:sz w:val="24"/>
              </w:rPr>
              <w:t>Postgraduate</w:t>
            </w:r>
          </w:p>
        </w:tc>
        <w:tc>
          <w:tcPr>
            <w:tcW w:w="3069" w:type="dxa"/>
          </w:tcPr>
          <w:p w14:paraId="467C5669" w14:textId="77777777" w:rsidR="00A51D83" w:rsidRDefault="00121020">
            <w:pPr>
              <w:pStyle w:val="TableParagraph"/>
              <w:ind w:left="753" w:right="740"/>
              <w:rPr>
                <w:sz w:val="24"/>
              </w:rPr>
            </w:pPr>
            <w:r>
              <w:rPr>
                <w:sz w:val="24"/>
              </w:rPr>
              <w:t>42</w:t>
            </w:r>
          </w:p>
        </w:tc>
        <w:tc>
          <w:tcPr>
            <w:tcW w:w="3083" w:type="dxa"/>
          </w:tcPr>
          <w:p w14:paraId="2B0BD004" w14:textId="77777777" w:rsidR="00A51D83" w:rsidRDefault="00121020">
            <w:pPr>
              <w:pStyle w:val="TableParagraph"/>
              <w:ind w:left="654" w:right="640"/>
              <w:rPr>
                <w:sz w:val="24"/>
              </w:rPr>
            </w:pPr>
            <w:r>
              <w:rPr>
                <w:sz w:val="24"/>
              </w:rPr>
              <w:t>28,0</w:t>
            </w:r>
          </w:p>
        </w:tc>
      </w:tr>
      <w:tr w:rsidR="00A51D83" w14:paraId="7B186B42" w14:textId="77777777">
        <w:trPr>
          <w:trHeight w:val="414"/>
        </w:trPr>
        <w:tc>
          <w:tcPr>
            <w:tcW w:w="2402" w:type="dxa"/>
          </w:tcPr>
          <w:p w14:paraId="1E0F1D88" w14:textId="77777777" w:rsidR="00A51D83" w:rsidRDefault="00121020">
            <w:pPr>
              <w:pStyle w:val="TableParagraph"/>
              <w:spacing w:line="274" w:lineRule="exact"/>
              <w:ind w:right="54"/>
              <w:jc w:val="right"/>
              <w:rPr>
                <w:sz w:val="24"/>
              </w:rPr>
            </w:pPr>
            <w:r>
              <w:rPr>
                <w:sz w:val="24"/>
              </w:rPr>
              <w:t>Other</w:t>
            </w:r>
          </w:p>
        </w:tc>
        <w:tc>
          <w:tcPr>
            <w:tcW w:w="3069" w:type="dxa"/>
          </w:tcPr>
          <w:p w14:paraId="44ECA4C7" w14:textId="77777777" w:rsidR="00A51D83" w:rsidRDefault="00A51D83">
            <w:pPr>
              <w:pStyle w:val="TableParagraph"/>
              <w:jc w:val="left"/>
              <w:rPr>
                <w:rFonts w:ascii="Times New Roman"/>
              </w:rPr>
            </w:pPr>
          </w:p>
        </w:tc>
        <w:tc>
          <w:tcPr>
            <w:tcW w:w="3083" w:type="dxa"/>
          </w:tcPr>
          <w:p w14:paraId="457A2CE0" w14:textId="77777777" w:rsidR="00A51D83" w:rsidRDefault="00A51D83">
            <w:pPr>
              <w:pStyle w:val="TableParagraph"/>
              <w:jc w:val="left"/>
              <w:rPr>
                <w:rFonts w:ascii="Times New Roman"/>
              </w:rPr>
            </w:pPr>
          </w:p>
        </w:tc>
      </w:tr>
      <w:tr w:rsidR="00A51D83" w14:paraId="01180167" w14:textId="77777777">
        <w:trPr>
          <w:trHeight w:val="412"/>
        </w:trPr>
        <w:tc>
          <w:tcPr>
            <w:tcW w:w="2402" w:type="dxa"/>
          </w:tcPr>
          <w:p w14:paraId="72D7B3AA" w14:textId="77777777" w:rsidR="00A51D83" w:rsidRDefault="00121020">
            <w:pPr>
              <w:pStyle w:val="TableParagraph"/>
              <w:spacing w:line="274" w:lineRule="exact"/>
              <w:ind w:left="11"/>
              <w:jc w:val="left"/>
              <w:rPr>
                <w:b/>
                <w:sz w:val="24"/>
              </w:rPr>
            </w:pPr>
            <w:r>
              <w:rPr>
                <w:b/>
                <w:sz w:val="24"/>
              </w:rPr>
              <w:t>Position Title</w:t>
            </w:r>
          </w:p>
        </w:tc>
        <w:tc>
          <w:tcPr>
            <w:tcW w:w="3069" w:type="dxa"/>
          </w:tcPr>
          <w:p w14:paraId="58148827" w14:textId="77777777" w:rsidR="00A51D83" w:rsidRDefault="00A51D83">
            <w:pPr>
              <w:pStyle w:val="TableParagraph"/>
              <w:jc w:val="left"/>
              <w:rPr>
                <w:rFonts w:ascii="Times New Roman"/>
              </w:rPr>
            </w:pPr>
          </w:p>
        </w:tc>
        <w:tc>
          <w:tcPr>
            <w:tcW w:w="3083" w:type="dxa"/>
          </w:tcPr>
          <w:p w14:paraId="26B822B3" w14:textId="77777777" w:rsidR="00A51D83" w:rsidRDefault="00A51D83">
            <w:pPr>
              <w:pStyle w:val="TableParagraph"/>
              <w:jc w:val="left"/>
              <w:rPr>
                <w:rFonts w:ascii="Times New Roman"/>
              </w:rPr>
            </w:pPr>
          </w:p>
        </w:tc>
      </w:tr>
      <w:tr w:rsidR="00A51D83" w14:paraId="68510E43" w14:textId="77777777">
        <w:trPr>
          <w:trHeight w:val="414"/>
        </w:trPr>
        <w:tc>
          <w:tcPr>
            <w:tcW w:w="2402" w:type="dxa"/>
          </w:tcPr>
          <w:p w14:paraId="10FA6DC4" w14:textId="77777777" w:rsidR="00A51D83" w:rsidRDefault="00121020">
            <w:pPr>
              <w:pStyle w:val="TableParagraph"/>
              <w:spacing w:line="274" w:lineRule="exact"/>
              <w:ind w:right="53"/>
              <w:jc w:val="right"/>
              <w:rPr>
                <w:sz w:val="24"/>
              </w:rPr>
            </w:pPr>
            <w:r>
              <w:rPr>
                <w:sz w:val="24"/>
              </w:rPr>
              <w:t>School principal</w:t>
            </w:r>
          </w:p>
        </w:tc>
        <w:tc>
          <w:tcPr>
            <w:tcW w:w="3069" w:type="dxa"/>
          </w:tcPr>
          <w:p w14:paraId="7251A529" w14:textId="77777777" w:rsidR="00A51D83" w:rsidRDefault="00121020">
            <w:pPr>
              <w:pStyle w:val="TableParagraph"/>
              <w:spacing w:line="274" w:lineRule="exact"/>
              <w:ind w:left="753" w:right="740"/>
              <w:rPr>
                <w:sz w:val="24"/>
              </w:rPr>
            </w:pPr>
            <w:r>
              <w:rPr>
                <w:sz w:val="24"/>
              </w:rPr>
              <w:t>93</w:t>
            </w:r>
          </w:p>
        </w:tc>
        <w:tc>
          <w:tcPr>
            <w:tcW w:w="3083" w:type="dxa"/>
          </w:tcPr>
          <w:p w14:paraId="4139FAA3" w14:textId="77777777" w:rsidR="00A51D83" w:rsidRDefault="00121020">
            <w:pPr>
              <w:pStyle w:val="TableParagraph"/>
              <w:spacing w:line="274" w:lineRule="exact"/>
              <w:ind w:left="654" w:right="640"/>
              <w:rPr>
                <w:sz w:val="24"/>
              </w:rPr>
            </w:pPr>
            <w:r>
              <w:rPr>
                <w:sz w:val="24"/>
              </w:rPr>
              <w:t>62,0</w:t>
            </w:r>
          </w:p>
        </w:tc>
      </w:tr>
      <w:tr w:rsidR="00A51D83" w14:paraId="29E53FFE" w14:textId="77777777">
        <w:trPr>
          <w:trHeight w:val="414"/>
        </w:trPr>
        <w:tc>
          <w:tcPr>
            <w:tcW w:w="2402" w:type="dxa"/>
          </w:tcPr>
          <w:p w14:paraId="089D1262" w14:textId="77777777" w:rsidR="00A51D83" w:rsidRDefault="00121020">
            <w:pPr>
              <w:pStyle w:val="TableParagraph"/>
              <w:spacing w:line="274" w:lineRule="exact"/>
              <w:ind w:left="340"/>
              <w:jc w:val="left"/>
              <w:rPr>
                <w:sz w:val="24"/>
              </w:rPr>
            </w:pPr>
            <w:r>
              <w:rPr>
                <w:sz w:val="24"/>
              </w:rPr>
              <w:t>Deputy principal</w:t>
            </w:r>
          </w:p>
        </w:tc>
        <w:tc>
          <w:tcPr>
            <w:tcW w:w="3069" w:type="dxa"/>
          </w:tcPr>
          <w:p w14:paraId="0CD6FE9D" w14:textId="77777777" w:rsidR="00A51D83" w:rsidRDefault="00121020">
            <w:pPr>
              <w:pStyle w:val="TableParagraph"/>
              <w:spacing w:line="274" w:lineRule="exact"/>
              <w:ind w:left="753" w:right="740"/>
              <w:rPr>
                <w:sz w:val="24"/>
              </w:rPr>
            </w:pPr>
            <w:r>
              <w:rPr>
                <w:sz w:val="24"/>
              </w:rPr>
              <w:t>57</w:t>
            </w:r>
          </w:p>
        </w:tc>
        <w:tc>
          <w:tcPr>
            <w:tcW w:w="3083" w:type="dxa"/>
          </w:tcPr>
          <w:p w14:paraId="2EF28BAD" w14:textId="77777777" w:rsidR="00A51D83" w:rsidRDefault="00121020">
            <w:pPr>
              <w:pStyle w:val="TableParagraph"/>
              <w:spacing w:line="274" w:lineRule="exact"/>
              <w:ind w:left="654" w:right="640"/>
              <w:rPr>
                <w:sz w:val="24"/>
              </w:rPr>
            </w:pPr>
            <w:r>
              <w:rPr>
                <w:sz w:val="24"/>
              </w:rPr>
              <w:t>38,0</w:t>
            </w:r>
          </w:p>
        </w:tc>
      </w:tr>
      <w:tr w:rsidR="00A51D83" w14:paraId="150EDC21" w14:textId="77777777">
        <w:trPr>
          <w:trHeight w:val="827"/>
        </w:trPr>
        <w:tc>
          <w:tcPr>
            <w:tcW w:w="2402" w:type="dxa"/>
          </w:tcPr>
          <w:p w14:paraId="5AD4CC70" w14:textId="77777777" w:rsidR="00A51D83" w:rsidRDefault="00121020">
            <w:pPr>
              <w:pStyle w:val="TableParagraph"/>
              <w:spacing w:line="274" w:lineRule="exact"/>
              <w:ind w:left="11"/>
              <w:jc w:val="left"/>
              <w:rPr>
                <w:b/>
                <w:sz w:val="24"/>
              </w:rPr>
            </w:pPr>
            <w:r>
              <w:rPr>
                <w:b/>
                <w:sz w:val="24"/>
              </w:rPr>
              <w:t>Professional</w:t>
            </w:r>
          </w:p>
          <w:p w14:paraId="30B3C45F" w14:textId="77777777" w:rsidR="00A51D83" w:rsidRDefault="00121020">
            <w:pPr>
              <w:pStyle w:val="TableParagraph"/>
              <w:spacing w:before="137"/>
              <w:ind w:left="11"/>
              <w:jc w:val="left"/>
              <w:rPr>
                <w:b/>
                <w:sz w:val="24"/>
              </w:rPr>
            </w:pPr>
            <w:r>
              <w:rPr>
                <w:b/>
                <w:sz w:val="24"/>
              </w:rPr>
              <w:t>seniority</w:t>
            </w:r>
          </w:p>
        </w:tc>
        <w:tc>
          <w:tcPr>
            <w:tcW w:w="3069" w:type="dxa"/>
          </w:tcPr>
          <w:p w14:paraId="7B8148A0" w14:textId="77777777" w:rsidR="00A51D83" w:rsidRDefault="00A51D83">
            <w:pPr>
              <w:pStyle w:val="TableParagraph"/>
              <w:jc w:val="left"/>
              <w:rPr>
                <w:rFonts w:ascii="Times New Roman"/>
              </w:rPr>
            </w:pPr>
          </w:p>
        </w:tc>
        <w:tc>
          <w:tcPr>
            <w:tcW w:w="3083" w:type="dxa"/>
          </w:tcPr>
          <w:p w14:paraId="29CC1358" w14:textId="77777777" w:rsidR="00A51D83" w:rsidRDefault="00A51D83">
            <w:pPr>
              <w:pStyle w:val="TableParagraph"/>
              <w:jc w:val="left"/>
              <w:rPr>
                <w:rFonts w:ascii="Times New Roman"/>
              </w:rPr>
            </w:pPr>
          </w:p>
        </w:tc>
      </w:tr>
    </w:tbl>
    <w:p w14:paraId="761FAA90" w14:textId="77777777" w:rsidR="00A51D83" w:rsidRDefault="00A51D83">
      <w:pPr>
        <w:sectPr w:rsidR="00A51D83">
          <w:pgSz w:w="11910" w:h="16840"/>
          <w:pgMar w:top="1580" w:right="1020" w:bottom="920" w:left="1300" w:header="0" w:footer="656" w:gutter="0"/>
          <w:cols w:space="708"/>
        </w:sectPr>
      </w:pPr>
    </w:p>
    <w:p w14:paraId="37DF4894" w14:textId="77777777" w:rsidR="00A51D83" w:rsidRDefault="00A51D83">
      <w:pPr>
        <w:pStyle w:val="GvdeMetni"/>
        <w:rPr>
          <w:rFonts w:ascii="Arial"/>
          <w:sz w:val="20"/>
        </w:rPr>
      </w:pPr>
    </w:p>
    <w:p w14:paraId="0BF02FC2" w14:textId="77777777" w:rsidR="00A51D83" w:rsidRDefault="00A51D83">
      <w:pPr>
        <w:pStyle w:val="GvdeMetni"/>
        <w:spacing w:before="6" w:after="1"/>
        <w:rPr>
          <w:rFonts w:ascii="Arial"/>
          <w:sz w:val="13"/>
        </w:rPr>
      </w:pP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2"/>
        <w:gridCol w:w="3069"/>
        <w:gridCol w:w="3083"/>
      </w:tblGrid>
      <w:tr w:rsidR="00A51D83" w14:paraId="58B43821" w14:textId="77777777">
        <w:trPr>
          <w:trHeight w:val="414"/>
        </w:trPr>
        <w:tc>
          <w:tcPr>
            <w:tcW w:w="2402" w:type="dxa"/>
          </w:tcPr>
          <w:p w14:paraId="1864DEB9" w14:textId="77777777" w:rsidR="00A51D83" w:rsidRDefault="00121020">
            <w:pPr>
              <w:pStyle w:val="TableParagraph"/>
              <w:spacing w:line="274" w:lineRule="exact"/>
              <w:ind w:right="57"/>
              <w:jc w:val="right"/>
              <w:rPr>
                <w:sz w:val="24"/>
              </w:rPr>
            </w:pPr>
            <w:r>
              <w:rPr>
                <w:sz w:val="24"/>
              </w:rPr>
              <w:t>0-5 Years</w:t>
            </w:r>
          </w:p>
        </w:tc>
        <w:tc>
          <w:tcPr>
            <w:tcW w:w="3069" w:type="dxa"/>
          </w:tcPr>
          <w:p w14:paraId="70C1305A" w14:textId="77777777" w:rsidR="00A51D83" w:rsidRDefault="00121020">
            <w:pPr>
              <w:pStyle w:val="TableParagraph"/>
              <w:spacing w:line="274" w:lineRule="exact"/>
              <w:ind w:right="1386"/>
              <w:jc w:val="right"/>
              <w:rPr>
                <w:sz w:val="24"/>
              </w:rPr>
            </w:pPr>
            <w:r>
              <w:rPr>
                <w:sz w:val="24"/>
              </w:rPr>
              <w:t>12</w:t>
            </w:r>
          </w:p>
        </w:tc>
        <w:tc>
          <w:tcPr>
            <w:tcW w:w="3083" w:type="dxa"/>
          </w:tcPr>
          <w:p w14:paraId="3E68E209" w14:textId="77777777" w:rsidR="00A51D83" w:rsidRDefault="00121020">
            <w:pPr>
              <w:pStyle w:val="TableParagraph"/>
              <w:spacing w:line="274" w:lineRule="exact"/>
              <w:ind w:left="654" w:right="640"/>
              <w:rPr>
                <w:sz w:val="24"/>
              </w:rPr>
            </w:pPr>
            <w:r>
              <w:rPr>
                <w:sz w:val="24"/>
              </w:rPr>
              <w:t>8,0</w:t>
            </w:r>
          </w:p>
        </w:tc>
      </w:tr>
      <w:tr w:rsidR="00A51D83" w14:paraId="2821F73D" w14:textId="77777777">
        <w:trPr>
          <w:trHeight w:val="412"/>
        </w:trPr>
        <w:tc>
          <w:tcPr>
            <w:tcW w:w="2402" w:type="dxa"/>
          </w:tcPr>
          <w:p w14:paraId="14DA210F" w14:textId="77777777" w:rsidR="00A51D83" w:rsidRDefault="00121020">
            <w:pPr>
              <w:pStyle w:val="TableParagraph"/>
              <w:spacing w:line="274" w:lineRule="exact"/>
              <w:ind w:right="56"/>
              <w:jc w:val="right"/>
              <w:rPr>
                <w:sz w:val="24"/>
              </w:rPr>
            </w:pPr>
            <w:r>
              <w:rPr>
                <w:sz w:val="24"/>
              </w:rPr>
              <w:t>6-10 Years</w:t>
            </w:r>
          </w:p>
        </w:tc>
        <w:tc>
          <w:tcPr>
            <w:tcW w:w="3069" w:type="dxa"/>
          </w:tcPr>
          <w:p w14:paraId="0F32F27A" w14:textId="77777777" w:rsidR="00A51D83" w:rsidRDefault="00121020">
            <w:pPr>
              <w:pStyle w:val="TableParagraph"/>
              <w:spacing w:line="274" w:lineRule="exact"/>
              <w:ind w:right="1386"/>
              <w:jc w:val="right"/>
              <w:rPr>
                <w:sz w:val="24"/>
              </w:rPr>
            </w:pPr>
            <w:r>
              <w:rPr>
                <w:sz w:val="24"/>
              </w:rPr>
              <w:t>31</w:t>
            </w:r>
          </w:p>
        </w:tc>
        <w:tc>
          <w:tcPr>
            <w:tcW w:w="3083" w:type="dxa"/>
          </w:tcPr>
          <w:p w14:paraId="308CE460" w14:textId="77777777" w:rsidR="00A51D83" w:rsidRDefault="00121020">
            <w:pPr>
              <w:pStyle w:val="TableParagraph"/>
              <w:spacing w:line="274" w:lineRule="exact"/>
              <w:ind w:left="654" w:right="640"/>
              <w:rPr>
                <w:sz w:val="24"/>
              </w:rPr>
            </w:pPr>
            <w:r>
              <w:rPr>
                <w:sz w:val="24"/>
              </w:rPr>
              <w:t>20,7</w:t>
            </w:r>
          </w:p>
        </w:tc>
      </w:tr>
      <w:tr w:rsidR="00A51D83" w14:paraId="659F8BA4" w14:textId="77777777">
        <w:trPr>
          <w:trHeight w:val="414"/>
        </w:trPr>
        <w:tc>
          <w:tcPr>
            <w:tcW w:w="2402" w:type="dxa"/>
          </w:tcPr>
          <w:p w14:paraId="3A16BA20" w14:textId="77777777" w:rsidR="00A51D83" w:rsidRDefault="00121020">
            <w:pPr>
              <w:pStyle w:val="TableParagraph"/>
              <w:ind w:right="56"/>
              <w:jc w:val="right"/>
              <w:rPr>
                <w:sz w:val="24"/>
              </w:rPr>
            </w:pPr>
            <w:r>
              <w:rPr>
                <w:sz w:val="24"/>
              </w:rPr>
              <w:t>11-15 Years</w:t>
            </w:r>
          </w:p>
        </w:tc>
        <w:tc>
          <w:tcPr>
            <w:tcW w:w="3069" w:type="dxa"/>
          </w:tcPr>
          <w:p w14:paraId="14EF24BC" w14:textId="77777777" w:rsidR="00A51D83" w:rsidRDefault="00121020">
            <w:pPr>
              <w:pStyle w:val="TableParagraph"/>
              <w:ind w:right="1386"/>
              <w:jc w:val="right"/>
              <w:rPr>
                <w:sz w:val="24"/>
              </w:rPr>
            </w:pPr>
            <w:r>
              <w:rPr>
                <w:sz w:val="24"/>
              </w:rPr>
              <w:t>52</w:t>
            </w:r>
          </w:p>
        </w:tc>
        <w:tc>
          <w:tcPr>
            <w:tcW w:w="3083" w:type="dxa"/>
          </w:tcPr>
          <w:p w14:paraId="3561023C" w14:textId="77777777" w:rsidR="00A51D83" w:rsidRDefault="00121020">
            <w:pPr>
              <w:pStyle w:val="TableParagraph"/>
              <w:ind w:left="654" w:right="640"/>
              <w:rPr>
                <w:sz w:val="24"/>
              </w:rPr>
            </w:pPr>
            <w:r>
              <w:rPr>
                <w:sz w:val="24"/>
              </w:rPr>
              <w:t>34,7</w:t>
            </w:r>
          </w:p>
        </w:tc>
      </w:tr>
      <w:tr w:rsidR="00A51D83" w14:paraId="06CF7C42" w14:textId="77777777">
        <w:trPr>
          <w:trHeight w:val="414"/>
        </w:trPr>
        <w:tc>
          <w:tcPr>
            <w:tcW w:w="2402" w:type="dxa"/>
          </w:tcPr>
          <w:p w14:paraId="34BCF63C" w14:textId="77777777" w:rsidR="00A51D83" w:rsidRDefault="00121020">
            <w:pPr>
              <w:pStyle w:val="TableParagraph"/>
              <w:spacing w:line="274" w:lineRule="exact"/>
              <w:ind w:right="56"/>
              <w:jc w:val="right"/>
              <w:rPr>
                <w:sz w:val="24"/>
              </w:rPr>
            </w:pPr>
            <w:r>
              <w:rPr>
                <w:sz w:val="24"/>
              </w:rPr>
              <w:t>16-20 Years</w:t>
            </w:r>
          </w:p>
        </w:tc>
        <w:tc>
          <w:tcPr>
            <w:tcW w:w="3069" w:type="dxa"/>
          </w:tcPr>
          <w:p w14:paraId="503F259A" w14:textId="77777777" w:rsidR="00A51D83" w:rsidRDefault="00121020">
            <w:pPr>
              <w:pStyle w:val="TableParagraph"/>
              <w:spacing w:line="274" w:lineRule="exact"/>
              <w:ind w:right="1386"/>
              <w:jc w:val="right"/>
              <w:rPr>
                <w:sz w:val="24"/>
              </w:rPr>
            </w:pPr>
            <w:r>
              <w:rPr>
                <w:sz w:val="24"/>
              </w:rPr>
              <w:t>35</w:t>
            </w:r>
          </w:p>
        </w:tc>
        <w:tc>
          <w:tcPr>
            <w:tcW w:w="3083" w:type="dxa"/>
          </w:tcPr>
          <w:p w14:paraId="21925B91" w14:textId="77777777" w:rsidR="00A51D83" w:rsidRDefault="00121020">
            <w:pPr>
              <w:pStyle w:val="TableParagraph"/>
              <w:spacing w:line="274" w:lineRule="exact"/>
              <w:ind w:left="654" w:right="640"/>
              <w:rPr>
                <w:sz w:val="24"/>
              </w:rPr>
            </w:pPr>
            <w:r>
              <w:rPr>
                <w:sz w:val="24"/>
              </w:rPr>
              <w:t>23,3</w:t>
            </w:r>
          </w:p>
        </w:tc>
      </w:tr>
      <w:tr w:rsidR="00A51D83" w14:paraId="3BEA141C" w14:textId="77777777">
        <w:trPr>
          <w:trHeight w:val="412"/>
        </w:trPr>
        <w:tc>
          <w:tcPr>
            <w:tcW w:w="2402" w:type="dxa"/>
          </w:tcPr>
          <w:p w14:paraId="60DE9464" w14:textId="77777777" w:rsidR="00A51D83" w:rsidRDefault="00121020">
            <w:pPr>
              <w:pStyle w:val="TableParagraph"/>
              <w:spacing w:line="274" w:lineRule="exact"/>
              <w:ind w:right="55"/>
              <w:jc w:val="right"/>
              <w:rPr>
                <w:sz w:val="24"/>
              </w:rPr>
            </w:pPr>
            <w:r>
              <w:rPr>
                <w:sz w:val="24"/>
              </w:rPr>
              <w:t>21 Years and</w:t>
            </w:r>
            <w:r>
              <w:rPr>
                <w:spacing w:val="58"/>
                <w:sz w:val="24"/>
              </w:rPr>
              <w:t xml:space="preserve"> </w:t>
            </w:r>
            <w:r>
              <w:rPr>
                <w:sz w:val="24"/>
              </w:rPr>
              <w:t>over</w:t>
            </w:r>
          </w:p>
        </w:tc>
        <w:tc>
          <w:tcPr>
            <w:tcW w:w="3069" w:type="dxa"/>
          </w:tcPr>
          <w:p w14:paraId="55EFA4CE" w14:textId="77777777" w:rsidR="00A51D83" w:rsidRDefault="00121020">
            <w:pPr>
              <w:pStyle w:val="TableParagraph"/>
              <w:spacing w:line="274" w:lineRule="exact"/>
              <w:ind w:right="1386"/>
              <w:jc w:val="right"/>
              <w:rPr>
                <w:sz w:val="24"/>
              </w:rPr>
            </w:pPr>
            <w:r>
              <w:rPr>
                <w:sz w:val="24"/>
              </w:rPr>
              <w:t>20</w:t>
            </w:r>
          </w:p>
        </w:tc>
        <w:tc>
          <w:tcPr>
            <w:tcW w:w="3083" w:type="dxa"/>
          </w:tcPr>
          <w:p w14:paraId="659262ED" w14:textId="77777777" w:rsidR="00A51D83" w:rsidRDefault="00121020">
            <w:pPr>
              <w:pStyle w:val="TableParagraph"/>
              <w:spacing w:line="274" w:lineRule="exact"/>
              <w:ind w:left="654" w:right="640"/>
              <w:rPr>
                <w:sz w:val="24"/>
              </w:rPr>
            </w:pPr>
            <w:r>
              <w:rPr>
                <w:sz w:val="24"/>
              </w:rPr>
              <w:t>13,3</w:t>
            </w:r>
          </w:p>
        </w:tc>
      </w:tr>
      <w:tr w:rsidR="00A51D83" w14:paraId="5F559C60" w14:textId="77777777">
        <w:trPr>
          <w:trHeight w:val="414"/>
        </w:trPr>
        <w:tc>
          <w:tcPr>
            <w:tcW w:w="2402" w:type="dxa"/>
          </w:tcPr>
          <w:p w14:paraId="1E12533C" w14:textId="77777777" w:rsidR="00A51D83" w:rsidRDefault="00121020">
            <w:pPr>
              <w:pStyle w:val="TableParagraph"/>
              <w:ind w:left="11"/>
              <w:jc w:val="left"/>
              <w:rPr>
                <w:b/>
                <w:sz w:val="24"/>
              </w:rPr>
            </w:pPr>
            <w:r>
              <w:rPr>
                <w:b/>
                <w:sz w:val="24"/>
              </w:rPr>
              <w:t>Age</w:t>
            </w:r>
          </w:p>
        </w:tc>
        <w:tc>
          <w:tcPr>
            <w:tcW w:w="3069" w:type="dxa"/>
          </w:tcPr>
          <w:p w14:paraId="400FEF33" w14:textId="77777777" w:rsidR="00A51D83" w:rsidRDefault="00A51D83">
            <w:pPr>
              <w:pStyle w:val="TableParagraph"/>
              <w:jc w:val="left"/>
              <w:rPr>
                <w:rFonts w:ascii="Times New Roman"/>
              </w:rPr>
            </w:pPr>
          </w:p>
        </w:tc>
        <w:tc>
          <w:tcPr>
            <w:tcW w:w="3083" w:type="dxa"/>
          </w:tcPr>
          <w:p w14:paraId="3E585F87" w14:textId="77777777" w:rsidR="00A51D83" w:rsidRDefault="00A51D83">
            <w:pPr>
              <w:pStyle w:val="TableParagraph"/>
              <w:jc w:val="left"/>
              <w:rPr>
                <w:rFonts w:ascii="Times New Roman"/>
              </w:rPr>
            </w:pPr>
          </w:p>
        </w:tc>
      </w:tr>
      <w:tr w:rsidR="00A51D83" w14:paraId="1046964B" w14:textId="77777777">
        <w:trPr>
          <w:trHeight w:val="414"/>
        </w:trPr>
        <w:tc>
          <w:tcPr>
            <w:tcW w:w="2402" w:type="dxa"/>
          </w:tcPr>
          <w:p w14:paraId="725D0303" w14:textId="77777777" w:rsidR="00A51D83" w:rsidRDefault="00121020">
            <w:pPr>
              <w:pStyle w:val="TableParagraph"/>
              <w:spacing w:line="274" w:lineRule="exact"/>
              <w:ind w:right="56"/>
              <w:jc w:val="right"/>
              <w:rPr>
                <w:sz w:val="24"/>
              </w:rPr>
            </w:pPr>
            <w:r>
              <w:rPr>
                <w:sz w:val="24"/>
              </w:rPr>
              <w:t>20-30 Years</w:t>
            </w:r>
          </w:p>
        </w:tc>
        <w:tc>
          <w:tcPr>
            <w:tcW w:w="3069" w:type="dxa"/>
          </w:tcPr>
          <w:p w14:paraId="754978C2" w14:textId="77777777" w:rsidR="00A51D83" w:rsidRDefault="00121020">
            <w:pPr>
              <w:pStyle w:val="TableParagraph"/>
              <w:spacing w:line="274" w:lineRule="exact"/>
              <w:ind w:right="1386"/>
              <w:jc w:val="right"/>
              <w:rPr>
                <w:sz w:val="24"/>
              </w:rPr>
            </w:pPr>
            <w:r>
              <w:rPr>
                <w:sz w:val="24"/>
              </w:rPr>
              <w:t>20</w:t>
            </w:r>
          </w:p>
        </w:tc>
        <w:tc>
          <w:tcPr>
            <w:tcW w:w="3083" w:type="dxa"/>
          </w:tcPr>
          <w:p w14:paraId="1EAA8F42" w14:textId="77777777" w:rsidR="00A51D83" w:rsidRDefault="00121020">
            <w:pPr>
              <w:pStyle w:val="TableParagraph"/>
              <w:spacing w:line="274" w:lineRule="exact"/>
              <w:ind w:left="654" w:right="640"/>
              <w:rPr>
                <w:sz w:val="24"/>
              </w:rPr>
            </w:pPr>
            <w:r>
              <w:rPr>
                <w:sz w:val="24"/>
              </w:rPr>
              <w:t>13,3</w:t>
            </w:r>
          </w:p>
        </w:tc>
      </w:tr>
      <w:tr w:rsidR="00A51D83" w14:paraId="4B67CF93" w14:textId="77777777">
        <w:trPr>
          <w:trHeight w:val="412"/>
        </w:trPr>
        <w:tc>
          <w:tcPr>
            <w:tcW w:w="2402" w:type="dxa"/>
          </w:tcPr>
          <w:p w14:paraId="7F008160" w14:textId="77777777" w:rsidR="00A51D83" w:rsidRDefault="00121020">
            <w:pPr>
              <w:pStyle w:val="TableParagraph"/>
              <w:spacing w:line="274" w:lineRule="exact"/>
              <w:ind w:right="56"/>
              <w:jc w:val="right"/>
              <w:rPr>
                <w:sz w:val="24"/>
              </w:rPr>
            </w:pPr>
            <w:r>
              <w:rPr>
                <w:sz w:val="24"/>
              </w:rPr>
              <w:t>31-40 Years</w:t>
            </w:r>
          </w:p>
        </w:tc>
        <w:tc>
          <w:tcPr>
            <w:tcW w:w="3069" w:type="dxa"/>
          </w:tcPr>
          <w:p w14:paraId="517040AD" w14:textId="77777777" w:rsidR="00A51D83" w:rsidRDefault="00121020">
            <w:pPr>
              <w:pStyle w:val="TableParagraph"/>
              <w:spacing w:line="274" w:lineRule="exact"/>
              <w:ind w:right="1386"/>
              <w:jc w:val="right"/>
              <w:rPr>
                <w:sz w:val="24"/>
              </w:rPr>
            </w:pPr>
            <w:r>
              <w:rPr>
                <w:sz w:val="24"/>
              </w:rPr>
              <w:t>58</w:t>
            </w:r>
          </w:p>
        </w:tc>
        <w:tc>
          <w:tcPr>
            <w:tcW w:w="3083" w:type="dxa"/>
          </w:tcPr>
          <w:p w14:paraId="5A6E0FFA" w14:textId="77777777" w:rsidR="00A51D83" w:rsidRDefault="00121020">
            <w:pPr>
              <w:pStyle w:val="TableParagraph"/>
              <w:spacing w:line="274" w:lineRule="exact"/>
              <w:ind w:left="654" w:right="640"/>
              <w:rPr>
                <w:sz w:val="24"/>
              </w:rPr>
            </w:pPr>
            <w:r>
              <w:rPr>
                <w:sz w:val="24"/>
              </w:rPr>
              <w:t>38,7</w:t>
            </w:r>
          </w:p>
        </w:tc>
      </w:tr>
      <w:tr w:rsidR="00A51D83" w14:paraId="2F49CE6B" w14:textId="77777777">
        <w:trPr>
          <w:trHeight w:val="414"/>
        </w:trPr>
        <w:tc>
          <w:tcPr>
            <w:tcW w:w="2402" w:type="dxa"/>
          </w:tcPr>
          <w:p w14:paraId="68930780" w14:textId="77777777" w:rsidR="00A51D83" w:rsidRDefault="00121020">
            <w:pPr>
              <w:pStyle w:val="TableParagraph"/>
              <w:spacing w:line="274" w:lineRule="exact"/>
              <w:ind w:right="56"/>
              <w:jc w:val="right"/>
              <w:rPr>
                <w:sz w:val="24"/>
              </w:rPr>
            </w:pPr>
            <w:r>
              <w:rPr>
                <w:sz w:val="24"/>
              </w:rPr>
              <w:t>41-50 Years</w:t>
            </w:r>
          </w:p>
        </w:tc>
        <w:tc>
          <w:tcPr>
            <w:tcW w:w="3069" w:type="dxa"/>
          </w:tcPr>
          <w:p w14:paraId="6B93B62E" w14:textId="77777777" w:rsidR="00A51D83" w:rsidRDefault="00121020">
            <w:pPr>
              <w:pStyle w:val="TableParagraph"/>
              <w:spacing w:line="274" w:lineRule="exact"/>
              <w:ind w:right="1386"/>
              <w:jc w:val="right"/>
              <w:rPr>
                <w:sz w:val="24"/>
              </w:rPr>
            </w:pPr>
            <w:r>
              <w:rPr>
                <w:sz w:val="24"/>
              </w:rPr>
              <w:t>50</w:t>
            </w:r>
          </w:p>
        </w:tc>
        <w:tc>
          <w:tcPr>
            <w:tcW w:w="3083" w:type="dxa"/>
          </w:tcPr>
          <w:p w14:paraId="1CC0E625" w14:textId="77777777" w:rsidR="00A51D83" w:rsidRDefault="00121020">
            <w:pPr>
              <w:pStyle w:val="TableParagraph"/>
              <w:spacing w:line="274" w:lineRule="exact"/>
              <w:ind w:left="654" w:right="640"/>
              <w:rPr>
                <w:sz w:val="24"/>
              </w:rPr>
            </w:pPr>
            <w:r>
              <w:rPr>
                <w:sz w:val="24"/>
              </w:rPr>
              <w:t>33,3</w:t>
            </w:r>
          </w:p>
        </w:tc>
      </w:tr>
      <w:tr w:rsidR="00A51D83" w14:paraId="0C77FAF0" w14:textId="77777777">
        <w:trPr>
          <w:trHeight w:val="414"/>
        </w:trPr>
        <w:tc>
          <w:tcPr>
            <w:tcW w:w="2402" w:type="dxa"/>
          </w:tcPr>
          <w:p w14:paraId="3D80A275" w14:textId="77777777" w:rsidR="00A51D83" w:rsidRDefault="00121020">
            <w:pPr>
              <w:pStyle w:val="TableParagraph"/>
              <w:spacing w:line="274" w:lineRule="exact"/>
              <w:ind w:right="55"/>
              <w:jc w:val="right"/>
              <w:rPr>
                <w:sz w:val="24"/>
              </w:rPr>
            </w:pPr>
            <w:r>
              <w:rPr>
                <w:sz w:val="24"/>
              </w:rPr>
              <w:t>51 Years and over</w:t>
            </w:r>
          </w:p>
        </w:tc>
        <w:tc>
          <w:tcPr>
            <w:tcW w:w="3069" w:type="dxa"/>
          </w:tcPr>
          <w:p w14:paraId="0AE53634" w14:textId="77777777" w:rsidR="00A51D83" w:rsidRDefault="00121020">
            <w:pPr>
              <w:pStyle w:val="TableParagraph"/>
              <w:spacing w:line="274" w:lineRule="exact"/>
              <w:ind w:right="1386"/>
              <w:jc w:val="right"/>
              <w:rPr>
                <w:sz w:val="24"/>
              </w:rPr>
            </w:pPr>
            <w:r>
              <w:rPr>
                <w:sz w:val="24"/>
              </w:rPr>
              <w:t>22</w:t>
            </w:r>
          </w:p>
        </w:tc>
        <w:tc>
          <w:tcPr>
            <w:tcW w:w="3083" w:type="dxa"/>
          </w:tcPr>
          <w:p w14:paraId="165D1840" w14:textId="77777777" w:rsidR="00A51D83" w:rsidRDefault="00121020">
            <w:pPr>
              <w:pStyle w:val="TableParagraph"/>
              <w:spacing w:line="274" w:lineRule="exact"/>
              <w:ind w:left="654" w:right="640"/>
              <w:rPr>
                <w:sz w:val="24"/>
              </w:rPr>
            </w:pPr>
            <w:r>
              <w:rPr>
                <w:sz w:val="24"/>
              </w:rPr>
              <w:t>14,7</w:t>
            </w:r>
          </w:p>
        </w:tc>
      </w:tr>
      <w:tr w:rsidR="00A51D83" w14:paraId="0A52C00C" w14:textId="77777777">
        <w:trPr>
          <w:trHeight w:val="412"/>
        </w:trPr>
        <w:tc>
          <w:tcPr>
            <w:tcW w:w="2402" w:type="dxa"/>
          </w:tcPr>
          <w:p w14:paraId="71E278B0" w14:textId="77777777" w:rsidR="00A51D83" w:rsidRDefault="00121020">
            <w:pPr>
              <w:pStyle w:val="TableParagraph"/>
              <w:spacing w:line="274" w:lineRule="exact"/>
              <w:ind w:left="11"/>
              <w:jc w:val="left"/>
              <w:rPr>
                <w:b/>
                <w:sz w:val="24"/>
              </w:rPr>
            </w:pPr>
            <w:r>
              <w:rPr>
                <w:b/>
                <w:sz w:val="24"/>
              </w:rPr>
              <w:t>School seniority</w:t>
            </w:r>
          </w:p>
        </w:tc>
        <w:tc>
          <w:tcPr>
            <w:tcW w:w="3069" w:type="dxa"/>
          </w:tcPr>
          <w:p w14:paraId="183CFE49" w14:textId="77777777" w:rsidR="00A51D83" w:rsidRDefault="00A51D83">
            <w:pPr>
              <w:pStyle w:val="TableParagraph"/>
              <w:jc w:val="left"/>
              <w:rPr>
                <w:rFonts w:ascii="Times New Roman"/>
              </w:rPr>
            </w:pPr>
          </w:p>
        </w:tc>
        <w:tc>
          <w:tcPr>
            <w:tcW w:w="3083" w:type="dxa"/>
          </w:tcPr>
          <w:p w14:paraId="76F40438" w14:textId="77777777" w:rsidR="00A51D83" w:rsidRDefault="00A51D83">
            <w:pPr>
              <w:pStyle w:val="TableParagraph"/>
              <w:jc w:val="left"/>
              <w:rPr>
                <w:rFonts w:ascii="Times New Roman"/>
              </w:rPr>
            </w:pPr>
          </w:p>
        </w:tc>
      </w:tr>
      <w:tr w:rsidR="00A51D83" w14:paraId="63245355" w14:textId="77777777">
        <w:trPr>
          <w:trHeight w:val="414"/>
        </w:trPr>
        <w:tc>
          <w:tcPr>
            <w:tcW w:w="2402" w:type="dxa"/>
          </w:tcPr>
          <w:p w14:paraId="239E4ED3" w14:textId="77777777" w:rsidR="00A51D83" w:rsidRDefault="00121020">
            <w:pPr>
              <w:pStyle w:val="TableParagraph"/>
              <w:spacing w:line="274" w:lineRule="exact"/>
              <w:ind w:right="57"/>
              <w:jc w:val="right"/>
              <w:rPr>
                <w:sz w:val="24"/>
              </w:rPr>
            </w:pPr>
            <w:r>
              <w:rPr>
                <w:sz w:val="24"/>
              </w:rPr>
              <w:t>0-5 Years</w:t>
            </w:r>
          </w:p>
        </w:tc>
        <w:tc>
          <w:tcPr>
            <w:tcW w:w="3069" w:type="dxa"/>
          </w:tcPr>
          <w:p w14:paraId="0B42AC8D" w14:textId="77777777" w:rsidR="00A51D83" w:rsidRDefault="00121020">
            <w:pPr>
              <w:pStyle w:val="TableParagraph"/>
              <w:spacing w:line="274" w:lineRule="exact"/>
              <w:ind w:right="1386"/>
              <w:jc w:val="right"/>
              <w:rPr>
                <w:sz w:val="24"/>
              </w:rPr>
            </w:pPr>
            <w:r>
              <w:rPr>
                <w:sz w:val="24"/>
              </w:rPr>
              <w:t>87</w:t>
            </w:r>
          </w:p>
        </w:tc>
        <w:tc>
          <w:tcPr>
            <w:tcW w:w="3083" w:type="dxa"/>
          </w:tcPr>
          <w:p w14:paraId="17E26408" w14:textId="77777777" w:rsidR="00A51D83" w:rsidRDefault="00121020">
            <w:pPr>
              <w:pStyle w:val="TableParagraph"/>
              <w:spacing w:line="274" w:lineRule="exact"/>
              <w:ind w:left="654" w:right="640"/>
              <w:rPr>
                <w:sz w:val="24"/>
              </w:rPr>
            </w:pPr>
            <w:r>
              <w:rPr>
                <w:sz w:val="24"/>
              </w:rPr>
              <w:t>58,0</w:t>
            </w:r>
          </w:p>
        </w:tc>
      </w:tr>
      <w:tr w:rsidR="00A51D83" w14:paraId="70DD8C94" w14:textId="77777777">
        <w:trPr>
          <w:trHeight w:val="414"/>
        </w:trPr>
        <w:tc>
          <w:tcPr>
            <w:tcW w:w="2402" w:type="dxa"/>
          </w:tcPr>
          <w:p w14:paraId="039DC836" w14:textId="77777777" w:rsidR="00A51D83" w:rsidRDefault="00121020">
            <w:pPr>
              <w:pStyle w:val="TableParagraph"/>
              <w:spacing w:line="274" w:lineRule="exact"/>
              <w:ind w:right="56"/>
              <w:jc w:val="right"/>
              <w:rPr>
                <w:sz w:val="24"/>
              </w:rPr>
            </w:pPr>
            <w:r>
              <w:rPr>
                <w:sz w:val="24"/>
              </w:rPr>
              <w:t>6-10 Years</w:t>
            </w:r>
          </w:p>
        </w:tc>
        <w:tc>
          <w:tcPr>
            <w:tcW w:w="3069" w:type="dxa"/>
          </w:tcPr>
          <w:p w14:paraId="57167B69" w14:textId="77777777" w:rsidR="00A51D83" w:rsidRDefault="00121020">
            <w:pPr>
              <w:pStyle w:val="TableParagraph"/>
              <w:spacing w:line="274" w:lineRule="exact"/>
              <w:ind w:right="1386"/>
              <w:jc w:val="right"/>
              <w:rPr>
                <w:sz w:val="24"/>
              </w:rPr>
            </w:pPr>
            <w:r>
              <w:rPr>
                <w:sz w:val="24"/>
              </w:rPr>
              <w:t>44</w:t>
            </w:r>
          </w:p>
        </w:tc>
        <w:tc>
          <w:tcPr>
            <w:tcW w:w="3083" w:type="dxa"/>
          </w:tcPr>
          <w:p w14:paraId="1489430A" w14:textId="77777777" w:rsidR="00A51D83" w:rsidRDefault="00121020">
            <w:pPr>
              <w:pStyle w:val="TableParagraph"/>
              <w:spacing w:line="274" w:lineRule="exact"/>
              <w:ind w:left="654" w:right="640"/>
              <w:rPr>
                <w:sz w:val="24"/>
              </w:rPr>
            </w:pPr>
            <w:r>
              <w:rPr>
                <w:sz w:val="24"/>
              </w:rPr>
              <w:t>29,3</w:t>
            </w:r>
          </w:p>
        </w:tc>
      </w:tr>
      <w:tr w:rsidR="00A51D83" w14:paraId="2248607F" w14:textId="77777777">
        <w:trPr>
          <w:trHeight w:val="412"/>
        </w:trPr>
        <w:tc>
          <w:tcPr>
            <w:tcW w:w="2402" w:type="dxa"/>
          </w:tcPr>
          <w:p w14:paraId="7E670193" w14:textId="77777777" w:rsidR="00A51D83" w:rsidRDefault="00121020">
            <w:pPr>
              <w:pStyle w:val="TableParagraph"/>
              <w:spacing w:line="274" w:lineRule="exact"/>
              <w:ind w:right="55"/>
              <w:jc w:val="right"/>
              <w:rPr>
                <w:sz w:val="24"/>
              </w:rPr>
            </w:pPr>
            <w:r>
              <w:rPr>
                <w:sz w:val="24"/>
              </w:rPr>
              <w:t>11 Years and</w:t>
            </w:r>
            <w:r>
              <w:rPr>
                <w:spacing w:val="58"/>
                <w:sz w:val="24"/>
              </w:rPr>
              <w:t xml:space="preserve"> </w:t>
            </w:r>
            <w:r>
              <w:rPr>
                <w:sz w:val="24"/>
              </w:rPr>
              <w:t>over</w:t>
            </w:r>
          </w:p>
        </w:tc>
        <w:tc>
          <w:tcPr>
            <w:tcW w:w="3069" w:type="dxa"/>
          </w:tcPr>
          <w:p w14:paraId="50B44F53" w14:textId="77777777" w:rsidR="00A51D83" w:rsidRDefault="00121020">
            <w:pPr>
              <w:pStyle w:val="TableParagraph"/>
              <w:spacing w:line="274" w:lineRule="exact"/>
              <w:ind w:right="1386"/>
              <w:jc w:val="right"/>
              <w:rPr>
                <w:sz w:val="24"/>
              </w:rPr>
            </w:pPr>
            <w:r>
              <w:rPr>
                <w:sz w:val="24"/>
              </w:rPr>
              <w:t>19</w:t>
            </w:r>
          </w:p>
        </w:tc>
        <w:tc>
          <w:tcPr>
            <w:tcW w:w="3083" w:type="dxa"/>
          </w:tcPr>
          <w:p w14:paraId="305404C9" w14:textId="77777777" w:rsidR="00A51D83" w:rsidRDefault="00121020">
            <w:pPr>
              <w:pStyle w:val="TableParagraph"/>
              <w:spacing w:line="274" w:lineRule="exact"/>
              <w:ind w:left="654" w:right="640"/>
              <w:rPr>
                <w:sz w:val="24"/>
              </w:rPr>
            </w:pPr>
            <w:r>
              <w:rPr>
                <w:sz w:val="24"/>
              </w:rPr>
              <w:t>12,7</w:t>
            </w:r>
          </w:p>
        </w:tc>
      </w:tr>
      <w:tr w:rsidR="00A51D83" w14:paraId="2516E26D" w14:textId="77777777">
        <w:trPr>
          <w:trHeight w:val="414"/>
        </w:trPr>
        <w:tc>
          <w:tcPr>
            <w:tcW w:w="2402" w:type="dxa"/>
          </w:tcPr>
          <w:p w14:paraId="4DAABAEF" w14:textId="77777777" w:rsidR="00A51D83" w:rsidRDefault="00121020">
            <w:pPr>
              <w:pStyle w:val="TableParagraph"/>
              <w:spacing w:line="274" w:lineRule="exact"/>
              <w:ind w:right="55"/>
              <w:jc w:val="right"/>
              <w:rPr>
                <w:sz w:val="24"/>
              </w:rPr>
            </w:pPr>
            <w:r>
              <w:rPr>
                <w:sz w:val="24"/>
              </w:rPr>
              <w:t>0-5 Year</w:t>
            </w:r>
          </w:p>
        </w:tc>
        <w:tc>
          <w:tcPr>
            <w:tcW w:w="3069" w:type="dxa"/>
          </w:tcPr>
          <w:p w14:paraId="29D231A7" w14:textId="77777777" w:rsidR="00A51D83" w:rsidRDefault="00121020">
            <w:pPr>
              <w:pStyle w:val="TableParagraph"/>
              <w:spacing w:line="274" w:lineRule="exact"/>
              <w:ind w:right="1386"/>
              <w:jc w:val="right"/>
              <w:rPr>
                <w:sz w:val="24"/>
              </w:rPr>
            </w:pPr>
            <w:r>
              <w:rPr>
                <w:sz w:val="24"/>
              </w:rPr>
              <w:t>87</w:t>
            </w:r>
          </w:p>
        </w:tc>
        <w:tc>
          <w:tcPr>
            <w:tcW w:w="3083" w:type="dxa"/>
          </w:tcPr>
          <w:p w14:paraId="7FC78A70" w14:textId="77777777" w:rsidR="00A51D83" w:rsidRDefault="00121020">
            <w:pPr>
              <w:pStyle w:val="TableParagraph"/>
              <w:spacing w:line="274" w:lineRule="exact"/>
              <w:ind w:left="654" w:right="640"/>
              <w:rPr>
                <w:sz w:val="24"/>
              </w:rPr>
            </w:pPr>
            <w:r>
              <w:rPr>
                <w:sz w:val="24"/>
              </w:rPr>
              <w:t>58,0</w:t>
            </w:r>
          </w:p>
        </w:tc>
      </w:tr>
      <w:tr w:rsidR="00A51D83" w14:paraId="68AB1E49" w14:textId="77777777">
        <w:trPr>
          <w:trHeight w:val="414"/>
        </w:trPr>
        <w:tc>
          <w:tcPr>
            <w:tcW w:w="2402" w:type="dxa"/>
          </w:tcPr>
          <w:p w14:paraId="79F92D43" w14:textId="77777777" w:rsidR="00A51D83" w:rsidRDefault="00121020">
            <w:pPr>
              <w:pStyle w:val="TableParagraph"/>
              <w:spacing w:line="274" w:lineRule="exact"/>
              <w:ind w:right="53"/>
              <w:jc w:val="right"/>
              <w:rPr>
                <w:sz w:val="24"/>
              </w:rPr>
            </w:pPr>
            <w:r>
              <w:rPr>
                <w:sz w:val="24"/>
              </w:rPr>
              <w:t>6-10 Year</w:t>
            </w:r>
          </w:p>
        </w:tc>
        <w:tc>
          <w:tcPr>
            <w:tcW w:w="3069" w:type="dxa"/>
          </w:tcPr>
          <w:p w14:paraId="674A4FFC" w14:textId="77777777" w:rsidR="00A51D83" w:rsidRDefault="00121020">
            <w:pPr>
              <w:pStyle w:val="TableParagraph"/>
              <w:spacing w:line="274" w:lineRule="exact"/>
              <w:ind w:right="1386"/>
              <w:jc w:val="right"/>
              <w:rPr>
                <w:sz w:val="24"/>
              </w:rPr>
            </w:pPr>
            <w:r>
              <w:rPr>
                <w:sz w:val="24"/>
              </w:rPr>
              <w:t>44</w:t>
            </w:r>
          </w:p>
        </w:tc>
        <w:tc>
          <w:tcPr>
            <w:tcW w:w="3083" w:type="dxa"/>
          </w:tcPr>
          <w:p w14:paraId="28EB5F13" w14:textId="77777777" w:rsidR="00A51D83" w:rsidRDefault="00121020">
            <w:pPr>
              <w:pStyle w:val="TableParagraph"/>
              <w:spacing w:line="274" w:lineRule="exact"/>
              <w:ind w:left="654" w:right="640"/>
              <w:rPr>
                <w:sz w:val="24"/>
              </w:rPr>
            </w:pPr>
            <w:r>
              <w:rPr>
                <w:sz w:val="24"/>
              </w:rPr>
              <w:t>29,3</w:t>
            </w:r>
          </w:p>
        </w:tc>
      </w:tr>
      <w:tr w:rsidR="00A51D83" w14:paraId="42D34E52" w14:textId="77777777">
        <w:trPr>
          <w:trHeight w:val="412"/>
        </w:trPr>
        <w:tc>
          <w:tcPr>
            <w:tcW w:w="2402" w:type="dxa"/>
          </w:tcPr>
          <w:p w14:paraId="07B5D42E" w14:textId="77777777" w:rsidR="00A51D83" w:rsidRDefault="00121020">
            <w:pPr>
              <w:pStyle w:val="TableParagraph"/>
              <w:spacing w:line="274" w:lineRule="exact"/>
              <w:ind w:right="55"/>
              <w:jc w:val="right"/>
              <w:rPr>
                <w:sz w:val="24"/>
              </w:rPr>
            </w:pPr>
            <w:r>
              <w:rPr>
                <w:sz w:val="24"/>
              </w:rPr>
              <w:t>11 Years and over</w:t>
            </w:r>
          </w:p>
        </w:tc>
        <w:tc>
          <w:tcPr>
            <w:tcW w:w="3069" w:type="dxa"/>
          </w:tcPr>
          <w:p w14:paraId="65998D46" w14:textId="77777777" w:rsidR="00A51D83" w:rsidRDefault="00121020">
            <w:pPr>
              <w:pStyle w:val="TableParagraph"/>
              <w:spacing w:line="274" w:lineRule="exact"/>
              <w:ind w:right="1386"/>
              <w:jc w:val="right"/>
              <w:rPr>
                <w:sz w:val="24"/>
              </w:rPr>
            </w:pPr>
            <w:r>
              <w:rPr>
                <w:sz w:val="24"/>
              </w:rPr>
              <w:t>19</w:t>
            </w:r>
          </w:p>
        </w:tc>
        <w:tc>
          <w:tcPr>
            <w:tcW w:w="3083" w:type="dxa"/>
          </w:tcPr>
          <w:p w14:paraId="4ECDA8D8" w14:textId="77777777" w:rsidR="00A51D83" w:rsidRDefault="00121020">
            <w:pPr>
              <w:pStyle w:val="TableParagraph"/>
              <w:spacing w:line="274" w:lineRule="exact"/>
              <w:ind w:left="654" w:right="640"/>
              <w:rPr>
                <w:sz w:val="24"/>
              </w:rPr>
            </w:pPr>
            <w:r>
              <w:rPr>
                <w:sz w:val="24"/>
              </w:rPr>
              <w:t>12,7</w:t>
            </w:r>
          </w:p>
        </w:tc>
      </w:tr>
      <w:tr w:rsidR="00A51D83" w14:paraId="058D61A6" w14:textId="77777777">
        <w:trPr>
          <w:trHeight w:val="827"/>
        </w:trPr>
        <w:tc>
          <w:tcPr>
            <w:tcW w:w="2402" w:type="dxa"/>
          </w:tcPr>
          <w:p w14:paraId="3F707030" w14:textId="77777777" w:rsidR="00A51D83" w:rsidRDefault="00121020">
            <w:pPr>
              <w:pStyle w:val="TableParagraph"/>
              <w:spacing w:line="274" w:lineRule="exact"/>
              <w:ind w:left="235"/>
              <w:jc w:val="left"/>
              <w:rPr>
                <w:sz w:val="24"/>
              </w:rPr>
            </w:pPr>
            <w:r>
              <w:rPr>
                <w:sz w:val="24"/>
              </w:rPr>
              <w:t>Number of</w:t>
            </w:r>
            <w:r>
              <w:rPr>
                <w:spacing w:val="-8"/>
                <w:sz w:val="24"/>
              </w:rPr>
              <w:t xml:space="preserve"> </w:t>
            </w:r>
            <w:r>
              <w:rPr>
                <w:sz w:val="24"/>
              </w:rPr>
              <w:t>students</w:t>
            </w:r>
          </w:p>
          <w:p w14:paraId="578CB774" w14:textId="77777777" w:rsidR="00A51D83" w:rsidRDefault="00121020">
            <w:pPr>
              <w:pStyle w:val="TableParagraph"/>
              <w:spacing w:before="139"/>
              <w:ind w:left="1384"/>
              <w:jc w:val="left"/>
              <w:rPr>
                <w:sz w:val="24"/>
              </w:rPr>
            </w:pPr>
            <w:r>
              <w:rPr>
                <w:sz w:val="24"/>
              </w:rPr>
              <w:t>in</w:t>
            </w:r>
            <w:r>
              <w:rPr>
                <w:spacing w:val="-3"/>
                <w:sz w:val="24"/>
              </w:rPr>
              <w:t xml:space="preserve"> </w:t>
            </w:r>
            <w:r>
              <w:rPr>
                <w:sz w:val="24"/>
              </w:rPr>
              <w:t>school</w:t>
            </w:r>
          </w:p>
        </w:tc>
        <w:tc>
          <w:tcPr>
            <w:tcW w:w="3069" w:type="dxa"/>
          </w:tcPr>
          <w:p w14:paraId="4C66CB0F" w14:textId="77777777" w:rsidR="00A51D83" w:rsidRDefault="00A51D83">
            <w:pPr>
              <w:pStyle w:val="TableParagraph"/>
              <w:jc w:val="left"/>
              <w:rPr>
                <w:rFonts w:ascii="Times New Roman"/>
              </w:rPr>
            </w:pPr>
          </w:p>
        </w:tc>
        <w:tc>
          <w:tcPr>
            <w:tcW w:w="3083" w:type="dxa"/>
          </w:tcPr>
          <w:p w14:paraId="1E88EA33" w14:textId="77777777" w:rsidR="00A51D83" w:rsidRDefault="00A51D83">
            <w:pPr>
              <w:pStyle w:val="TableParagraph"/>
              <w:jc w:val="left"/>
              <w:rPr>
                <w:rFonts w:ascii="Times New Roman"/>
              </w:rPr>
            </w:pPr>
          </w:p>
        </w:tc>
      </w:tr>
      <w:tr w:rsidR="00A51D83" w14:paraId="04A70028" w14:textId="77777777">
        <w:trPr>
          <w:trHeight w:val="414"/>
        </w:trPr>
        <w:tc>
          <w:tcPr>
            <w:tcW w:w="2402" w:type="dxa"/>
          </w:tcPr>
          <w:p w14:paraId="1BE7DCD9" w14:textId="77777777" w:rsidR="00A51D83" w:rsidRDefault="00121020">
            <w:pPr>
              <w:pStyle w:val="TableParagraph"/>
              <w:spacing w:line="274" w:lineRule="exact"/>
              <w:ind w:right="55"/>
              <w:jc w:val="right"/>
              <w:rPr>
                <w:sz w:val="24"/>
              </w:rPr>
            </w:pPr>
            <w:r>
              <w:rPr>
                <w:sz w:val="24"/>
              </w:rPr>
              <w:t>Between 1-500</w:t>
            </w:r>
          </w:p>
        </w:tc>
        <w:tc>
          <w:tcPr>
            <w:tcW w:w="3069" w:type="dxa"/>
          </w:tcPr>
          <w:p w14:paraId="29102582" w14:textId="77777777" w:rsidR="00A51D83" w:rsidRDefault="00121020">
            <w:pPr>
              <w:pStyle w:val="TableParagraph"/>
              <w:spacing w:line="274" w:lineRule="exact"/>
              <w:ind w:right="1386"/>
              <w:jc w:val="right"/>
              <w:rPr>
                <w:sz w:val="24"/>
              </w:rPr>
            </w:pPr>
            <w:r>
              <w:rPr>
                <w:sz w:val="24"/>
              </w:rPr>
              <w:t>72</w:t>
            </w:r>
          </w:p>
        </w:tc>
        <w:tc>
          <w:tcPr>
            <w:tcW w:w="3083" w:type="dxa"/>
          </w:tcPr>
          <w:p w14:paraId="6B7BBA4D" w14:textId="77777777" w:rsidR="00A51D83" w:rsidRDefault="00121020">
            <w:pPr>
              <w:pStyle w:val="TableParagraph"/>
              <w:spacing w:line="274" w:lineRule="exact"/>
              <w:ind w:left="654" w:right="640"/>
              <w:rPr>
                <w:sz w:val="24"/>
              </w:rPr>
            </w:pPr>
            <w:r>
              <w:rPr>
                <w:sz w:val="24"/>
              </w:rPr>
              <w:t>48,0</w:t>
            </w:r>
          </w:p>
        </w:tc>
      </w:tr>
      <w:tr w:rsidR="00A51D83" w14:paraId="518A16A2" w14:textId="77777777">
        <w:trPr>
          <w:trHeight w:val="414"/>
        </w:trPr>
        <w:tc>
          <w:tcPr>
            <w:tcW w:w="2402" w:type="dxa"/>
          </w:tcPr>
          <w:p w14:paraId="15BDAC77" w14:textId="77777777" w:rsidR="00A51D83" w:rsidRDefault="00121020">
            <w:pPr>
              <w:pStyle w:val="TableParagraph"/>
              <w:spacing w:line="274" w:lineRule="exact"/>
              <w:ind w:right="56"/>
              <w:jc w:val="right"/>
              <w:rPr>
                <w:sz w:val="24"/>
              </w:rPr>
            </w:pPr>
            <w:r>
              <w:rPr>
                <w:sz w:val="24"/>
              </w:rPr>
              <w:t>Between 501-1000</w:t>
            </w:r>
          </w:p>
        </w:tc>
        <w:tc>
          <w:tcPr>
            <w:tcW w:w="3069" w:type="dxa"/>
          </w:tcPr>
          <w:p w14:paraId="288E11F8" w14:textId="77777777" w:rsidR="00A51D83" w:rsidRDefault="00121020">
            <w:pPr>
              <w:pStyle w:val="TableParagraph"/>
              <w:spacing w:line="274" w:lineRule="exact"/>
              <w:ind w:right="1386"/>
              <w:jc w:val="right"/>
              <w:rPr>
                <w:sz w:val="24"/>
              </w:rPr>
            </w:pPr>
            <w:r>
              <w:rPr>
                <w:sz w:val="24"/>
              </w:rPr>
              <w:t>78</w:t>
            </w:r>
          </w:p>
        </w:tc>
        <w:tc>
          <w:tcPr>
            <w:tcW w:w="3083" w:type="dxa"/>
          </w:tcPr>
          <w:p w14:paraId="6D542E88" w14:textId="77777777" w:rsidR="00A51D83" w:rsidRDefault="00121020">
            <w:pPr>
              <w:pStyle w:val="TableParagraph"/>
              <w:spacing w:line="274" w:lineRule="exact"/>
              <w:ind w:left="654" w:right="640"/>
              <w:rPr>
                <w:sz w:val="24"/>
              </w:rPr>
            </w:pPr>
            <w:r>
              <w:rPr>
                <w:sz w:val="24"/>
              </w:rPr>
              <w:t>52,0</w:t>
            </w:r>
          </w:p>
        </w:tc>
      </w:tr>
      <w:tr w:rsidR="00A51D83" w14:paraId="4BA2A961" w14:textId="77777777">
        <w:trPr>
          <w:trHeight w:val="827"/>
        </w:trPr>
        <w:tc>
          <w:tcPr>
            <w:tcW w:w="2402" w:type="dxa"/>
          </w:tcPr>
          <w:p w14:paraId="39932F2D" w14:textId="77777777" w:rsidR="00A51D83" w:rsidRDefault="00121020">
            <w:pPr>
              <w:pStyle w:val="TableParagraph"/>
              <w:spacing w:line="274" w:lineRule="exact"/>
              <w:ind w:right="57"/>
              <w:jc w:val="right"/>
              <w:rPr>
                <w:sz w:val="24"/>
              </w:rPr>
            </w:pPr>
            <w:r>
              <w:rPr>
                <w:sz w:val="24"/>
              </w:rPr>
              <w:t>Number of</w:t>
            </w:r>
            <w:r>
              <w:rPr>
                <w:spacing w:val="-9"/>
                <w:sz w:val="24"/>
              </w:rPr>
              <w:t xml:space="preserve"> </w:t>
            </w:r>
            <w:r>
              <w:rPr>
                <w:sz w:val="24"/>
              </w:rPr>
              <w:t>teachers</w:t>
            </w:r>
          </w:p>
          <w:p w14:paraId="5E85A185" w14:textId="77777777" w:rsidR="00A51D83" w:rsidRDefault="00121020">
            <w:pPr>
              <w:pStyle w:val="TableParagraph"/>
              <w:spacing w:before="137"/>
              <w:ind w:right="53"/>
              <w:jc w:val="right"/>
              <w:rPr>
                <w:sz w:val="24"/>
              </w:rPr>
            </w:pPr>
            <w:r>
              <w:rPr>
                <w:sz w:val="24"/>
              </w:rPr>
              <w:t>at</w:t>
            </w:r>
            <w:r>
              <w:rPr>
                <w:spacing w:val="-2"/>
                <w:sz w:val="24"/>
              </w:rPr>
              <w:t xml:space="preserve"> </w:t>
            </w:r>
            <w:r>
              <w:rPr>
                <w:sz w:val="24"/>
              </w:rPr>
              <w:t>school</w:t>
            </w:r>
          </w:p>
        </w:tc>
        <w:tc>
          <w:tcPr>
            <w:tcW w:w="3069" w:type="dxa"/>
          </w:tcPr>
          <w:p w14:paraId="479252CB" w14:textId="77777777" w:rsidR="00A51D83" w:rsidRDefault="00A51D83">
            <w:pPr>
              <w:pStyle w:val="TableParagraph"/>
              <w:jc w:val="left"/>
              <w:rPr>
                <w:rFonts w:ascii="Times New Roman"/>
              </w:rPr>
            </w:pPr>
          </w:p>
        </w:tc>
        <w:tc>
          <w:tcPr>
            <w:tcW w:w="3083" w:type="dxa"/>
          </w:tcPr>
          <w:p w14:paraId="537F09AA" w14:textId="77777777" w:rsidR="00A51D83" w:rsidRDefault="00A51D83">
            <w:pPr>
              <w:pStyle w:val="TableParagraph"/>
              <w:jc w:val="left"/>
              <w:rPr>
                <w:rFonts w:ascii="Times New Roman"/>
              </w:rPr>
            </w:pPr>
          </w:p>
        </w:tc>
      </w:tr>
      <w:tr w:rsidR="00A51D83" w14:paraId="4FD4E543" w14:textId="77777777">
        <w:trPr>
          <w:trHeight w:val="412"/>
        </w:trPr>
        <w:tc>
          <w:tcPr>
            <w:tcW w:w="2402" w:type="dxa"/>
          </w:tcPr>
          <w:p w14:paraId="3A48DA49" w14:textId="77777777" w:rsidR="00A51D83" w:rsidRDefault="00121020">
            <w:pPr>
              <w:pStyle w:val="TableParagraph"/>
              <w:spacing w:line="274" w:lineRule="exact"/>
              <w:ind w:right="59"/>
              <w:jc w:val="right"/>
              <w:rPr>
                <w:sz w:val="24"/>
              </w:rPr>
            </w:pPr>
            <w:r>
              <w:rPr>
                <w:sz w:val="24"/>
              </w:rPr>
              <w:t>Between 1-30</w:t>
            </w:r>
          </w:p>
        </w:tc>
        <w:tc>
          <w:tcPr>
            <w:tcW w:w="3069" w:type="dxa"/>
          </w:tcPr>
          <w:p w14:paraId="17EAF984" w14:textId="77777777" w:rsidR="00A51D83" w:rsidRDefault="00121020">
            <w:pPr>
              <w:pStyle w:val="TableParagraph"/>
              <w:spacing w:line="274" w:lineRule="exact"/>
              <w:ind w:right="1386"/>
              <w:jc w:val="right"/>
              <w:rPr>
                <w:sz w:val="24"/>
              </w:rPr>
            </w:pPr>
            <w:r>
              <w:rPr>
                <w:sz w:val="24"/>
              </w:rPr>
              <w:t>18</w:t>
            </w:r>
          </w:p>
        </w:tc>
        <w:tc>
          <w:tcPr>
            <w:tcW w:w="3083" w:type="dxa"/>
          </w:tcPr>
          <w:p w14:paraId="2C72EC02" w14:textId="77777777" w:rsidR="00A51D83" w:rsidRDefault="00121020">
            <w:pPr>
              <w:pStyle w:val="TableParagraph"/>
              <w:spacing w:line="274" w:lineRule="exact"/>
              <w:ind w:left="654" w:right="640"/>
              <w:rPr>
                <w:sz w:val="24"/>
              </w:rPr>
            </w:pPr>
            <w:r>
              <w:rPr>
                <w:sz w:val="24"/>
              </w:rPr>
              <w:t>12,0</w:t>
            </w:r>
          </w:p>
        </w:tc>
      </w:tr>
      <w:tr w:rsidR="00A51D83" w14:paraId="1587E75D" w14:textId="77777777">
        <w:trPr>
          <w:trHeight w:val="414"/>
        </w:trPr>
        <w:tc>
          <w:tcPr>
            <w:tcW w:w="2402" w:type="dxa"/>
          </w:tcPr>
          <w:p w14:paraId="356C21B1" w14:textId="77777777" w:rsidR="00A51D83" w:rsidRDefault="00121020">
            <w:pPr>
              <w:pStyle w:val="TableParagraph"/>
              <w:ind w:right="57"/>
              <w:jc w:val="right"/>
              <w:rPr>
                <w:sz w:val="24"/>
              </w:rPr>
            </w:pPr>
            <w:r>
              <w:rPr>
                <w:sz w:val="24"/>
              </w:rPr>
              <w:t>Between 31-50</w:t>
            </w:r>
          </w:p>
        </w:tc>
        <w:tc>
          <w:tcPr>
            <w:tcW w:w="3069" w:type="dxa"/>
          </w:tcPr>
          <w:p w14:paraId="105561CA" w14:textId="77777777" w:rsidR="00A51D83" w:rsidRDefault="00121020">
            <w:pPr>
              <w:pStyle w:val="TableParagraph"/>
              <w:ind w:right="1386"/>
              <w:jc w:val="right"/>
              <w:rPr>
                <w:sz w:val="24"/>
              </w:rPr>
            </w:pPr>
            <w:r>
              <w:rPr>
                <w:sz w:val="24"/>
              </w:rPr>
              <w:t>71</w:t>
            </w:r>
          </w:p>
        </w:tc>
        <w:tc>
          <w:tcPr>
            <w:tcW w:w="3083" w:type="dxa"/>
          </w:tcPr>
          <w:p w14:paraId="369537BC" w14:textId="77777777" w:rsidR="00A51D83" w:rsidRDefault="00121020">
            <w:pPr>
              <w:pStyle w:val="TableParagraph"/>
              <w:ind w:left="654" w:right="640"/>
              <w:rPr>
                <w:sz w:val="24"/>
              </w:rPr>
            </w:pPr>
            <w:r>
              <w:rPr>
                <w:sz w:val="24"/>
              </w:rPr>
              <w:t>47,3</w:t>
            </w:r>
          </w:p>
        </w:tc>
      </w:tr>
      <w:tr w:rsidR="00A51D83" w14:paraId="0290EA57" w14:textId="77777777">
        <w:trPr>
          <w:trHeight w:val="414"/>
        </w:trPr>
        <w:tc>
          <w:tcPr>
            <w:tcW w:w="2402" w:type="dxa"/>
          </w:tcPr>
          <w:p w14:paraId="19C399E1" w14:textId="77777777" w:rsidR="00A51D83" w:rsidRDefault="00121020">
            <w:pPr>
              <w:pStyle w:val="TableParagraph"/>
              <w:spacing w:line="274" w:lineRule="exact"/>
              <w:ind w:right="55"/>
              <w:jc w:val="right"/>
              <w:rPr>
                <w:sz w:val="24"/>
              </w:rPr>
            </w:pPr>
            <w:r>
              <w:rPr>
                <w:sz w:val="24"/>
              </w:rPr>
              <w:t>51 and over</w:t>
            </w:r>
          </w:p>
        </w:tc>
        <w:tc>
          <w:tcPr>
            <w:tcW w:w="3069" w:type="dxa"/>
          </w:tcPr>
          <w:p w14:paraId="7FF2FDF6" w14:textId="77777777" w:rsidR="00A51D83" w:rsidRDefault="00121020">
            <w:pPr>
              <w:pStyle w:val="TableParagraph"/>
              <w:spacing w:line="274" w:lineRule="exact"/>
              <w:ind w:right="1386"/>
              <w:jc w:val="right"/>
              <w:rPr>
                <w:sz w:val="24"/>
              </w:rPr>
            </w:pPr>
            <w:r>
              <w:rPr>
                <w:sz w:val="24"/>
              </w:rPr>
              <w:t>61</w:t>
            </w:r>
          </w:p>
        </w:tc>
        <w:tc>
          <w:tcPr>
            <w:tcW w:w="3083" w:type="dxa"/>
          </w:tcPr>
          <w:p w14:paraId="2805D389" w14:textId="77777777" w:rsidR="00A51D83" w:rsidRDefault="00121020">
            <w:pPr>
              <w:pStyle w:val="TableParagraph"/>
              <w:spacing w:line="274" w:lineRule="exact"/>
              <w:ind w:left="654" w:right="640"/>
              <w:rPr>
                <w:sz w:val="24"/>
              </w:rPr>
            </w:pPr>
            <w:r>
              <w:rPr>
                <w:sz w:val="24"/>
              </w:rPr>
              <w:t>40,7</w:t>
            </w:r>
          </w:p>
        </w:tc>
      </w:tr>
      <w:tr w:rsidR="00A51D83" w14:paraId="22515545" w14:textId="77777777">
        <w:trPr>
          <w:trHeight w:val="414"/>
        </w:trPr>
        <w:tc>
          <w:tcPr>
            <w:tcW w:w="2402" w:type="dxa"/>
          </w:tcPr>
          <w:p w14:paraId="0C7ACE98" w14:textId="77777777" w:rsidR="00A51D83" w:rsidRDefault="00121020">
            <w:pPr>
              <w:pStyle w:val="TableParagraph"/>
              <w:spacing w:line="274" w:lineRule="exact"/>
              <w:ind w:right="53"/>
              <w:jc w:val="right"/>
              <w:rPr>
                <w:sz w:val="24"/>
              </w:rPr>
            </w:pPr>
            <w:r>
              <w:rPr>
                <w:sz w:val="24"/>
              </w:rPr>
              <w:t>General Total</w:t>
            </w:r>
          </w:p>
        </w:tc>
        <w:tc>
          <w:tcPr>
            <w:tcW w:w="3069" w:type="dxa"/>
          </w:tcPr>
          <w:p w14:paraId="5E545F88" w14:textId="77777777" w:rsidR="00A51D83" w:rsidRDefault="00121020">
            <w:pPr>
              <w:pStyle w:val="TableParagraph"/>
              <w:spacing w:line="274" w:lineRule="exact"/>
              <w:ind w:right="1319"/>
              <w:jc w:val="right"/>
              <w:rPr>
                <w:sz w:val="24"/>
              </w:rPr>
            </w:pPr>
            <w:r>
              <w:rPr>
                <w:w w:val="95"/>
                <w:sz w:val="24"/>
              </w:rPr>
              <w:t>150</w:t>
            </w:r>
          </w:p>
        </w:tc>
        <w:tc>
          <w:tcPr>
            <w:tcW w:w="3083" w:type="dxa"/>
          </w:tcPr>
          <w:p w14:paraId="65E1CBB9" w14:textId="77777777" w:rsidR="00A51D83" w:rsidRDefault="00121020">
            <w:pPr>
              <w:pStyle w:val="TableParagraph"/>
              <w:spacing w:line="274" w:lineRule="exact"/>
              <w:ind w:left="654" w:right="636"/>
              <w:rPr>
                <w:sz w:val="24"/>
              </w:rPr>
            </w:pPr>
            <w:r>
              <w:rPr>
                <w:sz w:val="24"/>
              </w:rPr>
              <w:t>100 (%)</w:t>
            </w:r>
          </w:p>
        </w:tc>
      </w:tr>
    </w:tbl>
    <w:p w14:paraId="25410279" w14:textId="77777777" w:rsidR="00A51D83" w:rsidRDefault="00A51D83">
      <w:pPr>
        <w:pStyle w:val="GvdeMetni"/>
        <w:spacing w:before="1"/>
        <w:rPr>
          <w:rFonts w:ascii="Arial"/>
          <w:sz w:val="23"/>
        </w:rPr>
      </w:pPr>
    </w:p>
    <w:p w14:paraId="4A089D98" w14:textId="77777777" w:rsidR="00A51D83" w:rsidRDefault="00121020">
      <w:pPr>
        <w:pStyle w:val="GvdeMetni"/>
        <w:spacing w:before="92" w:line="360" w:lineRule="auto"/>
        <w:ind w:left="684" w:right="677" w:firstLine="708"/>
        <w:jc w:val="both"/>
        <w:rPr>
          <w:rFonts w:ascii="Arial"/>
        </w:rPr>
      </w:pPr>
      <w:r>
        <w:rPr>
          <w:rFonts w:ascii="Arial"/>
        </w:rPr>
        <w:t>62, 0 % of the directors titles are school principals and 38, 0 % make up deputy principals. The professional seniority is as presented; 8,0 % 0-5 years, %20,7 6-10 years, 34 % 11-15 years, 23 % 16-20 years and 13,3 %</w:t>
      </w:r>
    </w:p>
    <w:p w14:paraId="4792AE8E"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613F4B5C" w14:textId="77777777" w:rsidR="00A51D83" w:rsidRDefault="00A51D83">
      <w:pPr>
        <w:pStyle w:val="GvdeMetni"/>
        <w:spacing w:before="4"/>
        <w:rPr>
          <w:rFonts w:ascii="Arial"/>
          <w:sz w:val="25"/>
        </w:rPr>
      </w:pPr>
    </w:p>
    <w:p w14:paraId="543AF717" w14:textId="77777777" w:rsidR="00A51D83" w:rsidRDefault="00121020">
      <w:pPr>
        <w:pStyle w:val="GvdeMetni"/>
        <w:spacing w:before="93"/>
        <w:ind w:left="684"/>
        <w:jc w:val="both"/>
        <w:rPr>
          <w:rFonts w:ascii="Arial"/>
        </w:rPr>
      </w:pPr>
      <w:r>
        <w:rPr>
          <w:rFonts w:ascii="Arial"/>
        </w:rPr>
        <w:t>21 years and over of seniority. The 13, 3 % 20-30 years, 38, 7% 31-40</w:t>
      </w:r>
      <w:r>
        <w:rPr>
          <w:rFonts w:ascii="Arial"/>
          <w:spacing w:val="-10"/>
        </w:rPr>
        <w:t xml:space="preserve"> </w:t>
      </w:r>
      <w:r>
        <w:rPr>
          <w:rFonts w:ascii="Arial"/>
        </w:rPr>
        <w:t>years,</w:t>
      </w:r>
    </w:p>
    <w:p w14:paraId="7526120E" w14:textId="77777777" w:rsidR="00A51D83" w:rsidRDefault="00121020">
      <w:pPr>
        <w:pStyle w:val="GvdeMetni"/>
        <w:spacing w:before="139" w:line="360" w:lineRule="auto"/>
        <w:ind w:left="684" w:right="676"/>
        <w:jc w:val="both"/>
        <w:rPr>
          <w:rFonts w:ascii="Arial"/>
        </w:rPr>
      </w:pPr>
      <w:r>
        <w:rPr>
          <w:rFonts w:ascii="Arial"/>
        </w:rPr>
        <w:t xml:space="preserve">33, 3 % 41-50 years 14, 7 51 years and over form the ages of the directors. The seniority in the schools which directors work in are 58, 0% 0-5 </w:t>
      </w:r>
      <w:proofErr w:type="gramStart"/>
      <w:r>
        <w:rPr>
          <w:rFonts w:ascii="Arial"/>
        </w:rPr>
        <w:t>years,  29</w:t>
      </w:r>
      <w:proofErr w:type="gramEnd"/>
      <w:r>
        <w:rPr>
          <w:rFonts w:ascii="Arial"/>
        </w:rPr>
        <w:t>, 3 % 6-10 years and 12, 7% 11 years and over of seniority. The 12, 0%</w:t>
      </w:r>
      <w:r>
        <w:rPr>
          <w:rFonts w:ascii="Arial"/>
          <w:spacing w:val="30"/>
        </w:rPr>
        <w:t xml:space="preserve"> </w:t>
      </w:r>
      <w:r>
        <w:rPr>
          <w:rFonts w:ascii="Arial"/>
        </w:rPr>
        <w:t>1-</w:t>
      </w:r>
    </w:p>
    <w:p w14:paraId="508FA815" w14:textId="77777777" w:rsidR="00A51D83" w:rsidRDefault="00121020">
      <w:pPr>
        <w:pStyle w:val="GvdeMetni"/>
        <w:spacing w:line="360" w:lineRule="auto"/>
        <w:ind w:left="684" w:right="677"/>
        <w:jc w:val="both"/>
        <w:rPr>
          <w:rFonts w:ascii="Arial"/>
        </w:rPr>
      </w:pPr>
      <w:r>
        <w:rPr>
          <w:rFonts w:ascii="Arial"/>
        </w:rPr>
        <w:t>30, %47, 3 31-50 and 40, 7 % 51 and over form the number of teachers at school where directors work.</w:t>
      </w:r>
    </w:p>
    <w:p w14:paraId="3230175B" w14:textId="77777777" w:rsidR="00A51D83" w:rsidRDefault="00A51D83">
      <w:pPr>
        <w:pStyle w:val="GvdeMetni"/>
        <w:spacing w:before="2"/>
        <w:rPr>
          <w:rFonts w:ascii="Arial"/>
          <w:sz w:val="31"/>
        </w:rPr>
      </w:pPr>
    </w:p>
    <w:p w14:paraId="79FCBCD8" w14:textId="77777777" w:rsidR="00A51D83" w:rsidRDefault="00121020">
      <w:pPr>
        <w:pStyle w:val="Balk4"/>
        <w:numPr>
          <w:ilvl w:val="1"/>
          <w:numId w:val="83"/>
        </w:numPr>
        <w:tabs>
          <w:tab w:val="left" w:pos="1796"/>
        </w:tabs>
        <w:rPr>
          <w:rFonts w:ascii="Arial"/>
        </w:rPr>
      </w:pPr>
      <w:r>
        <w:rPr>
          <w:rFonts w:ascii="Arial"/>
          <w:spacing w:val="2"/>
        </w:rPr>
        <w:t xml:space="preserve">Data </w:t>
      </w:r>
      <w:r>
        <w:rPr>
          <w:rFonts w:ascii="Arial"/>
          <w:spacing w:val="8"/>
        </w:rPr>
        <w:t>Collection</w:t>
      </w:r>
      <w:r>
        <w:rPr>
          <w:rFonts w:ascii="Arial"/>
          <w:spacing w:val="6"/>
        </w:rPr>
        <w:t xml:space="preserve"> </w:t>
      </w:r>
      <w:r>
        <w:rPr>
          <w:rFonts w:ascii="Arial"/>
          <w:spacing w:val="8"/>
        </w:rPr>
        <w:t>Tool</w:t>
      </w:r>
    </w:p>
    <w:p w14:paraId="6FE5B2E9" w14:textId="77777777" w:rsidR="00A51D83" w:rsidRDefault="00A51D83">
      <w:pPr>
        <w:pStyle w:val="GvdeMetni"/>
        <w:rPr>
          <w:rFonts w:ascii="Arial"/>
          <w:b/>
          <w:sz w:val="26"/>
        </w:rPr>
      </w:pPr>
    </w:p>
    <w:p w14:paraId="5A0D8C01" w14:textId="77777777" w:rsidR="00A51D83" w:rsidRDefault="00121020">
      <w:pPr>
        <w:pStyle w:val="GvdeMetni"/>
        <w:spacing w:before="198" w:line="360" w:lineRule="auto"/>
        <w:ind w:left="684" w:right="676" w:firstLine="708"/>
        <w:jc w:val="both"/>
        <w:rPr>
          <w:rFonts w:ascii="Arial"/>
        </w:rPr>
      </w:pPr>
      <w:r>
        <w:rPr>
          <w:rFonts w:ascii="Arial"/>
        </w:rPr>
        <w:t>Thesis papers, books, essays and other sources were scanned and the relevant literature was examined to benefit the research. The sources indicated in the bibliography were completely reached by the</w:t>
      </w:r>
      <w:r>
        <w:rPr>
          <w:rFonts w:ascii="Arial"/>
          <w:spacing w:val="-20"/>
        </w:rPr>
        <w:t xml:space="preserve"> </w:t>
      </w:r>
      <w:r>
        <w:rPr>
          <w:rFonts w:ascii="Arial"/>
        </w:rPr>
        <w:t>researcher.</w:t>
      </w:r>
    </w:p>
    <w:p w14:paraId="54C0E9D7" w14:textId="77777777" w:rsidR="00A51D83" w:rsidRDefault="00A51D83">
      <w:pPr>
        <w:pStyle w:val="GvdeMetni"/>
        <w:spacing w:before="5"/>
        <w:rPr>
          <w:rFonts w:ascii="Arial"/>
          <w:sz w:val="31"/>
        </w:rPr>
      </w:pPr>
    </w:p>
    <w:p w14:paraId="07D7B107" w14:textId="77777777" w:rsidR="00A51D83" w:rsidRDefault="00121020">
      <w:pPr>
        <w:pStyle w:val="GvdeMetni"/>
        <w:spacing w:line="360" w:lineRule="auto"/>
        <w:ind w:left="684" w:right="675" w:firstLine="708"/>
        <w:jc w:val="both"/>
        <w:rPr>
          <w:rFonts w:ascii="Arial" w:hAnsi="Arial"/>
        </w:rPr>
      </w:pPr>
      <w:r>
        <w:rPr>
          <w:rFonts w:ascii="Arial" w:hAnsi="Arial"/>
        </w:rPr>
        <w:t xml:space="preserve">The measurement system of school directors’ faith in innovation management was developed by Bülbül (2011). The measurement is made up of 32 questions and 4 dimensions. Before the measurement was applied, AFA and DFA analyses were made. According to the exploratory factor analysis, factor analysis might not be suitable for all kinds of data structures For the factor analysis of the data suitability, Kaiser-Meyer-Olkin (KMO and Barlett’s Tests) test was conducted (KMO=, 888, sig=000). </w:t>
      </w:r>
      <w:proofErr w:type="gramStart"/>
      <w:r>
        <w:rPr>
          <w:rFonts w:ascii="Arial" w:hAnsi="Arial"/>
        </w:rPr>
        <w:t>The  KMO</w:t>
      </w:r>
      <w:proofErr w:type="gramEnd"/>
      <w:r>
        <w:rPr>
          <w:rFonts w:ascii="Arial" w:hAnsi="Arial"/>
        </w:rPr>
        <w:t xml:space="preserve"> resulted over 60 and the Barlett test was meaningful. When communalities are inspected as factors, we can see that the n=32 matters’ eigenvalue greater than 1 is formed under four factors. The communalities declared by these four factors is 68, 9%. However the given four factors’ mutual communalities vary between 0,549 and 0,818. When the Component Matrix table is inspected, the general of these 32 matters’ first factor’s charge value varies between 0,482 and 824. This finding shows that the measurement has a general</w:t>
      </w:r>
      <w:r>
        <w:rPr>
          <w:rFonts w:ascii="Arial" w:hAnsi="Arial"/>
          <w:spacing w:val="-3"/>
        </w:rPr>
        <w:t xml:space="preserve"> </w:t>
      </w:r>
      <w:r>
        <w:rPr>
          <w:rFonts w:ascii="Arial" w:hAnsi="Arial"/>
        </w:rPr>
        <w:t>factor.</w:t>
      </w:r>
    </w:p>
    <w:p w14:paraId="78AF1DCD" w14:textId="77777777" w:rsidR="00A51D83" w:rsidRDefault="00121020">
      <w:pPr>
        <w:pStyle w:val="GvdeMetni"/>
        <w:spacing w:before="119" w:line="360" w:lineRule="auto"/>
        <w:ind w:left="871" w:right="787" w:hanging="82"/>
        <w:jc w:val="both"/>
        <w:rPr>
          <w:rFonts w:ascii="Arial" w:hAnsi="Arial"/>
        </w:rPr>
      </w:pPr>
      <w:r>
        <w:rPr>
          <w:rFonts w:ascii="Arial" w:hAnsi="Arial"/>
        </w:rPr>
        <w:t>Table 4.2 Measurement and analysis of directors’ faith regarding innovation management results. (DFA) Validity and Trustworthiness Analysis Results</w:t>
      </w:r>
    </w:p>
    <w:p w14:paraId="71172D84" w14:textId="77777777" w:rsidR="00A51D83" w:rsidRDefault="00A51D83">
      <w:pPr>
        <w:pStyle w:val="GvdeMetni"/>
        <w:spacing w:before="8" w:after="1"/>
        <w:rPr>
          <w:rFonts w:ascii="Arial"/>
          <w:sz w:val="17"/>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1128"/>
        <w:gridCol w:w="1507"/>
        <w:gridCol w:w="4538"/>
      </w:tblGrid>
      <w:tr w:rsidR="00A51D83" w14:paraId="31CE7F46" w14:textId="77777777">
        <w:trPr>
          <w:trHeight w:val="517"/>
        </w:trPr>
        <w:tc>
          <w:tcPr>
            <w:tcW w:w="1087" w:type="dxa"/>
          </w:tcPr>
          <w:p w14:paraId="213A1E76" w14:textId="77777777" w:rsidR="00A51D83" w:rsidRDefault="00121020">
            <w:pPr>
              <w:pStyle w:val="TableParagraph"/>
              <w:spacing w:before="50"/>
              <w:ind w:left="182"/>
              <w:jc w:val="left"/>
              <w:rPr>
                <w:b/>
                <w:sz w:val="24"/>
              </w:rPr>
            </w:pPr>
            <w:r>
              <w:rPr>
                <w:b/>
                <w:sz w:val="24"/>
              </w:rPr>
              <w:t>Matter</w:t>
            </w:r>
          </w:p>
        </w:tc>
        <w:tc>
          <w:tcPr>
            <w:tcW w:w="1128" w:type="dxa"/>
          </w:tcPr>
          <w:p w14:paraId="4DAF51EF" w14:textId="77777777" w:rsidR="00A51D83" w:rsidRDefault="00121020">
            <w:pPr>
              <w:pStyle w:val="TableParagraph"/>
              <w:spacing w:before="50"/>
              <w:ind w:left="199"/>
              <w:jc w:val="left"/>
              <w:rPr>
                <w:b/>
                <w:sz w:val="24"/>
              </w:rPr>
            </w:pPr>
            <w:r>
              <w:rPr>
                <w:b/>
                <w:sz w:val="24"/>
              </w:rPr>
              <w:t>Factor</w:t>
            </w:r>
          </w:p>
        </w:tc>
        <w:tc>
          <w:tcPr>
            <w:tcW w:w="1507" w:type="dxa"/>
          </w:tcPr>
          <w:p w14:paraId="59E71916" w14:textId="77777777" w:rsidR="00A51D83" w:rsidRDefault="00121020">
            <w:pPr>
              <w:pStyle w:val="TableParagraph"/>
              <w:spacing w:before="50"/>
              <w:ind w:left="388"/>
              <w:jc w:val="left"/>
              <w:rPr>
                <w:b/>
                <w:sz w:val="24"/>
              </w:rPr>
            </w:pPr>
            <w:r>
              <w:rPr>
                <w:b/>
                <w:sz w:val="24"/>
              </w:rPr>
              <w:t>Factor</w:t>
            </w:r>
          </w:p>
        </w:tc>
        <w:tc>
          <w:tcPr>
            <w:tcW w:w="4538" w:type="dxa"/>
          </w:tcPr>
          <w:p w14:paraId="11BA43FA" w14:textId="77777777" w:rsidR="00A51D83" w:rsidRDefault="00121020">
            <w:pPr>
              <w:pStyle w:val="TableParagraph"/>
              <w:spacing w:before="50"/>
              <w:ind w:left="960"/>
              <w:jc w:val="left"/>
              <w:rPr>
                <w:b/>
                <w:sz w:val="24"/>
              </w:rPr>
            </w:pPr>
            <w:r>
              <w:rPr>
                <w:b/>
                <w:sz w:val="24"/>
              </w:rPr>
              <w:t>Value after Conversion</w:t>
            </w:r>
          </w:p>
        </w:tc>
      </w:tr>
    </w:tbl>
    <w:p w14:paraId="59F575C6" w14:textId="77777777" w:rsidR="00A51D83" w:rsidRDefault="00A51D83">
      <w:pPr>
        <w:rPr>
          <w:sz w:val="24"/>
        </w:rPr>
        <w:sectPr w:rsidR="00A51D83">
          <w:pgSz w:w="11910" w:h="16840"/>
          <w:pgMar w:top="1580" w:right="1020" w:bottom="920" w:left="1300" w:header="0" w:footer="656" w:gutter="0"/>
          <w:cols w:space="708"/>
        </w:sectPr>
      </w:pPr>
    </w:p>
    <w:p w14:paraId="38B40280" w14:textId="77777777" w:rsidR="00A51D83" w:rsidRDefault="00A51D83">
      <w:pPr>
        <w:pStyle w:val="GvdeMetni"/>
        <w:rPr>
          <w:rFonts w:ascii="Arial"/>
          <w:sz w:val="20"/>
        </w:rPr>
      </w:pPr>
    </w:p>
    <w:p w14:paraId="6CD0AC9B" w14:textId="77777777" w:rsidR="00A51D83" w:rsidRDefault="00A51D83">
      <w:pPr>
        <w:pStyle w:val="GvdeMetni"/>
        <w:spacing w:before="6" w:after="1"/>
        <w:rPr>
          <w:rFonts w:ascii="Arial"/>
          <w:sz w:val="13"/>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1128"/>
        <w:gridCol w:w="1507"/>
        <w:gridCol w:w="1133"/>
        <w:gridCol w:w="1131"/>
        <w:gridCol w:w="1131"/>
        <w:gridCol w:w="1145"/>
      </w:tblGrid>
      <w:tr w:rsidR="00A51D83" w14:paraId="10D8C3D6" w14:textId="77777777">
        <w:trPr>
          <w:trHeight w:val="1242"/>
        </w:trPr>
        <w:tc>
          <w:tcPr>
            <w:tcW w:w="1087" w:type="dxa"/>
          </w:tcPr>
          <w:p w14:paraId="1C7ABAC9" w14:textId="77777777" w:rsidR="00A51D83" w:rsidRDefault="00121020">
            <w:pPr>
              <w:pStyle w:val="TableParagraph"/>
              <w:spacing w:line="274" w:lineRule="exact"/>
              <w:ind w:left="358" w:right="359"/>
              <w:rPr>
                <w:b/>
                <w:sz w:val="24"/>
              </w:rPr>
            </w:pPr>
            <w:r>
              <w:rPr>
                <w:b/>
                <w:sz w:val="24"/>
              </w:rPr>
              <w:t>No</w:t>
            </w:r>
          </w:p>
        </w:tc>
        <w:tc>
          <w:tcPr>
            <w:tcW w:w="1128" w:type="dxa"/>
          </w:tcPr>
          <w:p w14:paraId="2B5C69E4" w14:textId="77777777" w:rsidR="00A51D83" w:rsidRDefault="00121020">
            <w:pPr>
              <w:pStyle w:val="TableParagraph"/>
              <w:spacing w:line="274" w:lineRule="exact"/>
              <w:ind w:left="64" w:right="64"/>
              <w:rPr>
                <w:b/>
                <w:sz w:val="24"/>
              </w:rPr>
            </w:pPr>
            <w:r>
              <w:rPr>
                <w:b/>
                <w:sz w:val="24"/>
              </w:rPr>
              <w:t>Mutual</w:t>
            </w:r>
          </w:p>
          <w:p w14:paraId="13572480" w14:textId="77777777" w:rsidR="00A51D83" w:rsidRDefault="00121020">
            <w:pPr>
              <w:pStyle w:val="TableParagraph"/>
              <w:spacing w:before="5" w:line="410" w:lineRule="atLeast"/>
              <w:ind w:left="78" w:right="64"/>
              <w:rPr>
                <w:b/>
                <w:sz w:val="24"/>
              </w:rPr>
            </w:pPr>
            <w:r>
              <w:rPr>
                <w:b/>
                <w:w w:val="90"/>
                <w:sz w:val="24"/>
              </w:rPr>
              <w:t xml:space="preserve">Commun </w:t>
            </w:r>
            <w:r>
              <w:rPr>
                <w:b/>
                <w:sz w:val="24"/>
              </w:rPr>
              <w:t>ality</w:t>
            </w:r>
          </w:p>
        </w:tc>
        <w:tc>
          <w:tcPr>
            <w:tcW w:w="1507" w:type="dxa"/>
          </w:tcPr>
          <w:p w14:paraId="111FFFB8" w14:textId="77777777" w:rsidR="00A51D83" w:rsidRDefault="00121020">
            <w:pPr>
              <w:pStyle w:val="TableParagraph"/>
              <w:spacing w:line="360" w:lineRule="auto"/>
              <w:ind w:left="434" w:hanging="94"/>
              <w:jc w:val="left"/>
              <w:rPr>
                <w:b/>
                <w:sz w:val="24"/>
              </w:rPr>
            </w:pPr>
            <w:r>
              <w:rPr>
                <w:b/>
                <w:w w:val="95"/>
                <w:sz w:val="24"/>
              </w:rPr>
              <w:t xml:space="preserve">Charge </w:t>
            </w:r>
            <w:r>
              <w:rPr>
                <w:b/>
                <w:sz w:val="24"/>
              </w:rPr>
              <w:t>Value</w:t>
            </w:r>
          </w:p>
        </w:tc>
        <w:tc>
          <w:tcPr>
            <w:tcW w:w="1133" w:type="dxa"/>
          </w:tcPr>
          <w:p w14:paraId="13A1F8AF" w14:textId="77777777" w:rsidR="00A51D83" w:rsidRDefault="00A51D83">
            <w:pPr>
              <w:pStyle w:val="TableParagraph"/>
              <w:spacing w:before="10"/>
              <w:jc w:val="left"/>
              <w:rPr>
                <w:sz w:val="35"/>
              </w:rPr>
            </w:pPr>
          </w:p>
          <w:p w14:paraId="47CE05F3" w14:textId="77777777" w:rsidR="00A51D83" w:rsidRDefault="00121020">
            <w:pPr>
              <w:pStyle w:val="TableParagraph"/>
              <w:ind w:left="312"/>
              <w:jc w:val="left"/>
              <w:rPr>
                <w:b/>
                <w:sz w:val="24"/>
              </w:rPr>
            </w:pPr>
            <w:r>
              <w:rPr>
                <w:b/>
                <w:sz w:val="24"/>
              </w:rPr>
              <w:t>GYY</w:t>
            </w:r>
          </w:p>
        </w:tc>
        <w:tc>
          <w:tcPr>
            <w:tcW w:w="1131" w:type="dxa"/>
          </w:tcPr>
          <w:p w14:paraId="45C713D8" w14:textId="77777777" w:rsidR="00A51D83" w:rsidRDefault="00A51D83">
            <w:pPr>
              <w:pStyle w:val="TableParagraph"/>
              <w:spacing w:before="10"/>
              <w:jc w:val="left"/>
              <w:rPr>
                <w:sz w:val="35"/>
              </w:rPr>
            </w:pPr>
          </w:p>
          <w:p w14:paraId="015113C6" w14:textId="77777777" w:rsidR="00A51D83" w:rsidRDefault="00121020">
            <w:pPr>
              <w:pStyle w:val="TableParagraph"/>
              <w:ind w:left="308" w:right="301"/>
              <w:rPr>
                <w:b/>
                <w:sz w:val="24"/>
              </w:rPr>
            </w:pPr>
            <w:r>
              <w:rPr>
                <w:b/>
                <w:sz w:val="24"/>
              </w:rPr>
              <w:t>YS</w:t>
            </w:r>
          </w:p>
        </w:tc>
        <w:tc>
          <w:tcPr>
            <w:tcW w:w="1131" w:type="dxa"/>
          </w:tcPr>
          <w:p w14:paraId="1E703F4A" w14:textId="77777777" w:rsidR="00A51D83" w:rsidRDefault="00A51D83">
            <w:pPr>
              <w:pStyle w:val="TableParagraph"/>
              <w:spacing w:before="10"/>
              <w:jc w:val="left"/>
              <w:rPr>
                <w:sz w:val="35"/>
              </w:rPr>
            </w:pPr>
          </w:p>
          <w:p w14:paraId="5338C1BD" w14:textId="77777777" w:rsidR="00A51D83" w:rsidRDefault="00121020">
            <w:pPr>
              <w:pStyle w:val="TableParagraph"/>
              <w:ind w:left="304"/>
              <w:jc w:val="left"/>
              <w:rPr>
                <w:b/>
                <w:sz w:val="24"/>
              </w:rPr>
            </w:pPr>
            <w:r>
              <w:rPr>
                <w:b/>
                <w:sz w:val="24"/>
              </w:rPr>
              <w:t>OKY</w:t>
            </w:r>
          </w:p>
        </w:tc>
        <w:tc>
          <w:tcPr>
            <w:tcW w:w="1145" w:type="dxa"/>
          </w:tcPr>
          <w:p w14:paraId="436D5C6B" w14:textId="77777777" w:rsidR="00A51D83" w:rsidRDefault="00A51D83">
            <w:pPr>
              <w:pStyle w:val="TableParagraph"/>
              <w:spacing w:before="10"/>
              <w:jc w:val="left"/>
              <w:rPr>
                <w:sz w:val="35"/>
              </w:rPr>
            </w:pPr>
          </w:p>
          <w:p w14:paraId="557F547B" w14:textId="77777777" w:rsidR="00A51D83" w:rsidRDefault="00121020">
            <w:pPr>
              <w:pStyle w:val="TableParagraph"/>
              <w:ind w:left="318" w:right="309"/>
              <w:rPr>
                <w:b/>
                <w:sz w:val="24"/>
              </w:rPr>
            </w:pPr>
            <w:r>
              <w:rPr>
                <w:b/>
                <w:sz w:val="24"/>
              </w:rPr>
              <w:t>PY</w:t>
            </w:r>
          </w:p>
        </w:tc>
      </w:tr>
      <w:tr w:rsidR="00A51D83" w14:paraId="19FF27EF" w14:textId="77777777">
        <w:trPr>
          <w:trHeight w:val="613"/>
        </w:trPr>
        <w:tc>
          <w:tcPr>
            <w:tcW w:w="1087" w:type="dxa"/>
          </w:tcPr>
          <w:p w14:paraId="66DD915A" w14:textId="77777777" w:rsidR="00A51D83" w:rsidRDefault="00121020">
            <w:pPr>
              <w:pStyle w:val="TableParagraph"/>
              <w:spacing w:before="98"/>
              <w:ind w:left="6"/>
              <w:rPr>
                <w:sz w:val="24"/>
              </w:rPr>
            </w:pPr>
            <w:r>
              <w:rPr>
                <w:w w:val="99"/>
                <w:sz w:val="24"/>
              </w:rPr>
              <w:t>1</w:t>
            </w:r>
          </w:p>
        </w:tc>
        <w:tc>
          <w:tcPr>
            <w:tcW w:w="1128" w:type="dxa"/>
          </w:tcPr>
          <w:p w14:paraId="5D1E14C4" w14:textId="77777777" w:rsidR="00A51D83" w:rsidRDefault="00121020">
            <w:pPr>
              <w:pStyle w:val="TableParagraph"/>
              <w:spacing w:line="274" w:lineRule="exact"/>
              <w:ind w:left="78" w:right="64"/>
              <w:rPr>
                <w:sz w:val="24"/>
              </w:rPr>
            </w:pPr>
            <w:r>
              <w:rPr>
                <w:sz w:val="24"/>
              </w:rPr>
              <w:t>,552</w:t>
            </w:r>
          </w:p>
        </w:tc>
        <w:tc>
          <w:tcPr>
            <w:tcW w:w="1507" w:type="dxa"/>
          </w:tcPr>
          <w:p w14:paraId="660F92B2" w14:textId="77777777" w:rsidR="00A51D83" w:rsidRDefault="00121020">
            <w:pPr>
              <w:pStyle w:val="TableParagraph"/>
              <w:spacing w:line="274" w:lineRule="exact"/>
              <w:ind w:left="436" w:right="420"/>
              <w:rPr>
                <w:sz w:val="24"/>
              </w:rPr>
            </w:pPr>
            <w:r>
              <w:rPr>
                <w:sz w:val="24"/>
              </w:rPr>
              <w:t>0,482</w:t>
            </w:r>
          </w:p>
        </w:tc>
        <w:tc>
          <w:tcPr>
            <w:tcW w:w="1133" w:type="dxa"/>
            <w:shd w:val="clear" w:color="auto" w:fill="CFCFCF"/>
          </w:tcPr>
          <w:p w14:paraId="7E7B9B4A" w14:textId="77777777" w:rsidR="00A51D83" w:rsidRDefault="00121020">
            <w:pPr>
              <w:pStyle w:val="TableParagraph"/>
              <w:spacing w:line="274" w:lineRule="exact"/>
              <w:ind w:left="331"/>
              <w:jc w:val="left"/>
              <w:rPr>
                <w:sz w:val="24"/>
              </w:rPr>
            </w:pPr>
            <w:r>
              <w:rPr>
                <w:sz w:val="24"/>
              </w:rPr>
              <w:t>,691</w:t>
            </w:r>
          </w:p>
        </w:tc>
        <w:tc>
          <w:tcPr>
            <w:tcW w:w="1131" w:type="dxa"/>
          </w:tcPr>
          <w:p w14:paraId="670163E9" w14:textId="77777777" w:rsidR="00A51D83" w:rsidRDefault="00A51D83">
            <w:pPr>
              <w:pStyle w:val="TableParagraph"/>
              <w:jc w:val="left"/>
              <w:rPr>
                <w:rFonts w:ascii="Times New Roman"/>
              </w:rPr>
            </w:pPr>
          </w:p>
        </w:tc>
        <w:tc>
          <w:tcPr>
            <w:tcW w:w="1131" w:type="dxa"/>
          </w:tcPr>
          <w:p w14:paraId="3B62CF91" w14:textId="77777777" w:rsidR="00A51D83" w:rsidRDefault="00A51D83">
            <w:pPr>
              <w:pStyle w:val="TableParagraph"/>
              <w:jc w:val="left"/>
              <w:rPr>
                <w:rFonts w:ascii="Times New Roman"/>
              </w:rPr>
            </w:pPr>
          </w:p>
        </w:tc>
        <w:tc>
          <w:tcPr>
            <w:tcW w:w="1145" w:type="dxa"/>
          </w:tcPr>
          <w:p w14:paraId="58C1B30F" w14:textId="77777777" w:rsidR="00A51D83" w:rsidRDefault="00A51D83">
            <w:pPr>
              <w:pStyle w:val="TableParagraph"/>
              <w:jc w:val="left"/>
              <w:rPr>
                <w:rFonts w:ascii="Times New Roman"/>
              </w:rPr>
            </w:pPr>
          </w:p>
        </w:tc>
      </w:tr>
      <w:tr w:rsidR="00A51D83" w14:paraId="37E05540" w14:textId="77777777">
        <w:trPr>
          <w:trHeight w:val="613"/>
        </w:trPr>
        <w:tc>
          <w:tcPr>
            <w:tcW w:w="1087" w:type="dxa"/>
          </w:tcPr>
          <w:p w14:paraId="6CABBB5C" w14:textId="77777777" w:rsidR="00A51D83" w:rsidRDefault="00121020">
            <w:pPr>
              <w:pStyle w:val="TableParagraph"/>
              <w:spacing w:before="98"/>
              <w:ind w:left="6"/>
              <w:rPr>
                <w:sz w:val="24"/>
              </w:rPr>
            </w:pPr>
            <w:r>
              <w:rPr>
                <w:w w:val="99"/>
                <w:sz w:val="24"/>
              </w:rPr>
              <w:t>2</w:t>
            </w:r>
          </w:p>
        </w:tc>
        <w:tc>
          <w:tcPr>
            <w:tcW w:w="1128" w:type="dxa"/>
          </w:tcPr>
          <w:p w14:paraId="133FB9D3" w14:textId="77777777" w:rsidR="00A51D83" w:rsidRDefault="00121020">
            <w:pPr>
              <w:pStyle w:val="TableParagraph"/>
              <w:spacing w:line="274" w:lineRule="exact"/>
              <w:ind w:left="78" w:right="64"/>
              <w:rPr>
                <w:sz w:val="24"/>
              </w:rPr>
            </w:pPr>
            <w:r>
              <w:rPr>
                <w:sz w:val="24"/>
              </w:rPr>
              <w:t>,633</w:t>
            </w:r>
          </w:p>
        </w:tc>
        <w:tc>
          <w:tcPr>
            <w:tcW w:w="1507" w:type="dxa"/>
          </w:tcPr>
          <w:p w14:paraId="0EC8A1CE" w14:textId="77777777" w:rsidR="00A51D83" w:rsidRDefault="00121020">
            <w:pPr>
              <w:pStyle w:val="TableParagraph"/>
              <w:spacing w:line="274" w:lineRule="exact"/>
              <w:ind w:left="436" w:right="420"/>
              <w:rPr>
                <w:sz w:val="24"/>
              </w:rPr>
            </w:pPr>
            <w:r>
              <w:rPr>
                <w:sz w:val="24"/>
              </w:rPr>
              <w:t>0,497</w:t>
            </w:r>
          </w:p>
        </w:tc>
        <w:tc>
          <w:tcPr>
            <w:tcW w:w="1133" w:type="dxa"/>
            <w:shd w:val="clear" w:color="auto" w:fill="CFCFCF"/>
          </w:tcPr>
          <w:p w14:paraId="41F4209F" w14:textId="77777777" w:rsidR="00A51D83" w:rsidRDefault="00121020">
            <w:pPr>
              <w:pStyle w:val="TableParagraph"/>
              <w:spacing w:line="274" w:lineRule="exact"/>
              <w:ind w:left="331"/>
              <w:jc w:val="left"/>
              <w:rPr>
                <w:sz w:val="24"/>
              </w:rPr>
            </w:pPr>
            <w:r>
              <w:rPr>
                <w:sz w:val="24"/>
              </w:rPr>
              <w:t>,713</w:t>
            </w:r>
          </w:p>
        </w:tc>
        <w:tc>
          <w:tcPr>
            <w:tcW w:w="1131" w:type="dxa"/>
          </w:tcPr>
          <w:p w14:paraId="4D9443DC" w14:textId="77777777" w:rsidR="00A51D83" w:rsidRDefault="00A51D83">
            <w:pPr>
              <w:pStyle w:val="TableParagraph"/>
              <w:jc w:val="left"/>
              <w:rPr>
                <w:rFonts w:ascii="Times New Roman"/>
              </w:rPr>
            </w:pPr>
          </w:p>
        </w:tc>
        <w:tc>
          <w:tcPr>
            <w:tcW w:w="1131" w:type="dxa"/>
          </w:tcPr>
          <w:p w14:paraId="4BFC2F6E" w14:textId="77777777" w:rsidR="00A51D83" w:rsidRDefault="00A51D83">
            <w:pPr>
              <w:pStyle w:val="TableParagraph"/>
              <w:jc w:val="left"/>
              <w:rPr>
                <w:rFonts w:ascii="Times New Roman"/>
              </w:rPr>
            </w:pPr>
          </w:p>
        </w:tc>
        <w:tc>
          <w:tcPr>
            <w:tcW w:w="1145" w:type="dxa"/>
          </w:tcPr>
          <w:p w14:paraId="24B46701" w14:textId="77777777" w:rsidR="00A51D83" w:rsidRDefault="00A51D83">
            <w:pPr>
              <w:pStyle w:val="TableParagraph"/>
              <w:jc w:val="left"/>
              <w:rPr>
                <w:rFonts w:ascii="Times New Roman"/>
              </w:rPr>
            </w:pPr>
          </w:p>
        </w:tc>
      </w:tr>
      <w:tr w:rsidR="00A51D83" w14:paraId="1B630D5E" w14:textId="77777777">
        <w:trPr>
          <w:trHeight w:val="614"/>
        </w:trPr>
        <w:tc>
          <w:tcPr>
            <w:tcW w:w="1087" w:type="dxa"/>
          </w:tcPr>
          <w:p w14:paraId="34334175" w14:textId="77777777" w:rsidR="00A51D83" w:rsidRDefault="00121020">
            <w:pPr>
              <w:pStyle w:val="TableParagraph"/>
              <w:spacing w:before="98"/>
              <w:ind w:left="6"/>
              <w:rPr>
                <w:sz w:val="24"/>
              </w:rPr>
            </w:pPr>
            <w:r>
              <w:rPr>
                <w:w w:val="99"/>
                <w:sz w:val="24"/>
              </w:rPr>
              <w:t>3</w:t>
            </w:r>
          </w:p>
        </w:tc>
        <w:tc>
          <w:tcPr>
            <w:tcW w:w="1128" w:type="dxa"/>
          </w:tcPr>
          <w:p w14:paraId="2D62EABD" w14:textId="77777777" w:rsidR="00A51D83" w:rsidRDefault="00121020">
            <w:pPr>
              <w:pStyle w:val="TableParagraph"/>
              <w:spacing w:line="274" w:lineRule="exact"/>
              <w:ind w:left="78" w:right="64"/>
              <w:rPr>
                <w:sz w:val="24"/>
              </w:rPr>
            </w:pPr>
            <w:r>
              <w:rPr>
                <w:sz w:val="24"/>
              </w:rPr>
              <w:t>,605</w:t>
            </w:r>
          </w:p>
        </w:tc>
        <w:tc>
          <w:tcPr>
            <w:tcW w:w="1507" w:type="dxa"/>
          </w:tcPr>
          <w:p w14:paraId="46D42835" w14:textId="77777777" w:rsidR="00A51D83" w:rsidRDefault="00121020">
            <w:pPr>
              <w:pStyle w:val="TableParagraph"/>
              <w:spacing w:line="274" w:lineRule="exact"/>
              <w:ind w:left="436" w:right="420"/>
              <w:rPr>
                <w:sz w:val="24"/>
              </w:rPr>
            </w:pPr>
            <w:r>
              <w:rPr>
                <w:sz w:val="24"/>
              </w:rPr>
              <w:t>0,537</w:t>
            </w:r>
          </w:p>
        </w:tc>
        <w:tc>
          <w:tcPr>
            <w:tcW w:w="1133" w:type="dxa"/>
            <w:shd w:val="clear" w:color="auto" w:fill="CFCFCF"/>
          </w:tcPr>
          <w:p w14:paraId="54174109" w14:textId="77777777" w:rsidR="00A51D83" w:rsidRDefault="00121020">
            <w:pPr>
              <w:pStyle w:val="TableParagraph"/>
              <w:spacing w:line="274" w:lineRule="exact"/>
              <w:ind w:left="331"/>
              <w:jc w:val="left"/>
              <w:rPr>
                <w:sz w:val="24"/>
              </w:rPr>
            </w:pPr>
            <w:r>
              <w:rPr>
                <w:sz w:val="24"/>
              </w:rPr>
              <w:t>,748</w:t>
            </w:r>
          </w:p>
        </w:tc>
        <w:tc>
          <w:tcPr>
            <w:tcW w:w="1131" w:type="dxa"/>
          </w:tcPr>
          <w:p w14:paraId="1B26D090" w14:textId="77777777" w:rsidR="00A51D83" w:rsidRDefault="00A51D83">
            <w:pPr>
              <w:pStyle w:val="TableParagraph"/>
              <w:jc w:val="left"/>
              <w:rPr>
                <w:rFonts w:ascii="Times New Roman"/>
              </w:rPr>
            </w:pPr>
          </w:p>
        </w:tc>
        <w:tc>
          <w:tcPr>
            <w:tcW w:w="1131" w:type="dxa"/>
          </w:tcPr>
          <w:p w14:paraId="3B1BD312" w14:textId="77777777" w:rsidR="00A51D83" w:rsidRDefault="00A51D83">
            <w:pPr>
              <w:pStyle w:val="TableParagraph"/>
              <w:jc w:val="left"/>
              <w:rPr>
                <w:rFonts w:ascii="Times New Roman"/>
              </w:rPr>
            </w:pPr>
          </w:p>
        </w:tc>
        <w:tc>
          <w:tcPr>
            <w:tcW w:w="1145" w:type="dxa"/>
          </w:tcPr>
          <w:p w14:paraId="357D1A34" w14:textId="77777777" w:rsidR="00A51D83" w:rsidRDefault="00A51D83">
            <w:pPr>
              <w:pStyle w:val="TableParagraph"/>
              <w:jc w:val="left"/>
              <w:rPr>
                <w:rFonts w:ascii="Times New Roman"/>
              </w:rPr>
            </w:pPr>
          </w:p>
        </w:tc>
      </w:tr>
      <w:tr w:rsidR="00A51D83" w14:paraId="6930A34D" w14:textId="77777777">
        <w:trPr>
          <w:trHeight w:val="614"/>
        </w:trPr>
        <w:tc>
          <w:tcPr>
            <w:tcW w:w="1087" w:type="dxa"/>
          </w:tcPr>
          <w:p w14:paraId="420485C5" w14:textId="77777777" w:rsidR="00A51D83" w:rsidRDefault="00121020">
            <w:pPr>
              <w:pStyle w:val="TableParagraph"/>
              <w:spacing w:before="96"/>
              <w:ind w:left="6"/>
              <w:rPr>
                <w:sz w:val="24"/>
              </w:rPr>
            </w:pPr>
            <w:r>
              <w:rPr>
                <w:w w:val="99"/>
                <w:sz w:val="24"/>
              </w:rPr>
              <w:t>4</w:t>
            </w:r>
          </w:p>
        </w:tc>
        <w:tc>
          <w:tcPr>
            <w:tcW w:w="1128" w:type="dxa"/>
          </w:tcPr>
          <w:p w14:paraId="428CC05E" w14:textId="77777777" w:rsidR="00A51D83" w:rsidRDefault="00121020">
            <w:pPr>
              <w:pStyle w:val="TableParagraph"/>
              <w:spacing w:line="274" w:lineRule="exact"/>
              <w:ind w:left="78" w:right="64"/>
              <w:rPr>
                <w:sz w:val="24"/>
              </w:rPr>
            </w:pPr>
            <w:r>
              <w:rPr>
                <w:sz w:val="24"/>
              </w:rPr>
              <w:t>,549</w:t>
            </w:r>
          </w:p>
        </w:tc>
        <w:tc>
          <w:tcPr>
            <w:tcW w:w="1507" w:type="dxa"/>
          </w:tcPr>
          <w:p w14:paraId="2CBC9BE8" w14:textId="77777777" w:rsidR="00A51D83" w:rsidRDefault="00121020">
            <w:pPr>
              <w:pStyle w:val="TableParagraph"/>
              <w:spacing w:line="274" w:lineRule="exact"/>
              <w:ind w:left="436" w:right="420"/>
              <w:rPr>
                <w:sz w:val="24"/>
              </w:rPr>
            </w:pPr>
            <w:r>
              <w:rPr>
                <w:sz w:val="24"/>
              </w:rPr>
              <w:t>0,538</w:t>
            </w:r>
          </w:p>
        </w:tc>
        <w:tc>
          <w:tcPr>
            <w:tcW w:w="1133" w:type="dxa"/>
            <w:shd w:val="clear" w:color="auto" w:fill="CFCFCF"/>
          </w:tcPr>
          <w:p w14:paraId="5AB5F13D" w14:textId="77777777" w:rsidR="00A51D83" w:rsidRDefault="00121020">
            <w:pPr>
              <w:pStyle w:val="TableParagraph"/>
              <w:spacing w:line="274" w:lineRule="exact"/>
              <w:ind w:left="331"/>
              <w:jc w:val="left"/>
              <w:rPr>
                <w:sz w:val="24"/>
              </w:rPr>
            </w:pPr>
            <w:r>
              <w:rPr>
                <w:sz w:val="24"/>
              </w:rPr>
              <w:t>,693</w:t>
            </w:r>
          </w:p>
        </w:tc>
        <w:tc>
          <w:tcPr>
            <w:tcW w:w="1131" w:type="dxa"/>
          </w:tcPr>
          <w:p w14:paraId="10F4A8D3" w14:textId="77777777" w:rsidR="00A51D83" w:rsidRDefault="00A51D83">
            <w:pPr>
              <w:pStyle w:val="TableParagraph"/>
              <w:jc w:val="left"/>
              <w:rPr>
                <w:rFonts w:ascii="Times New Roman"/>
              </w:rPr>
            </w:pPr>
          </w:p>
        </w:tc>
        <w:tc>
          <w:tcPr>
            <w:tcW w:w="1131" w:type="dxa"/>
          </w:tcPr>
          <w:p w14:paraId="14FD5D34" w14:textId="77777777" w:rsidR="00A51D83" w:rsidRDefault="00A51D83">
            <w:pPr>
              <w:pStyle w:val="TableParagraph"/>
              <w:jc w:val="left"/>
              <w:rPr>
                <w:rFonts w:ascii="Times New Roman"/>
              </w:rPr>
            </w:pPr>
          </w:p>
        </w:tc>
        <w:tc>
          <w:tcPr>
            <w:tcW w:w="1145" w:type="dxa"/>
          </w:tcPr>
          <w:p w14:paraId="56ED505B" w14:textId="77777777" w:rsidR="00A51D83" w:rsidRDefault="00A51D83">
            <w:pPr>
              <w:pStyle w:val="TableParagraph"/>
              <w:jc w:val="left"/>
              <w:rPr>
                <w:rFonts w:ascii="Times New Roman"/>
              </w:rPr>
            </w:pPr>
          </w:p>
        </w:tc>
      </w:tr>
      <w:tr w:rsidR="00A51D83" w14:paraId="56EBD69F" w14:textId="77777777">
        <w:trPr>
          <w:trHeight w:val="613"/>
        </w:trPr>
        <w:tc>
          <w:tcPr>
            <w:tcW w:w="1087" w:type="dxa"/>
          </w:tcPr>
          <w:p w14:paraId="09F59E90" w14:textId="77777777" w:rsidR="00A51D83" w:rsidRDefault="00121020">
            <w:pPr>
              <w:pStyle w:val="TableParagraph"/>
              <w:spacing w:before="96"/>
              <w:ind w:left="6"/>
              <w:rPr>
                <w:sz w:val="24"/>
              </w:rPr>
            </w:pPr>
            <w:r>
              <w:rPr>
                <w:w w:val="99"/>
                <w:sz w:val="24"/>
              </w:rPr>
              <w:t>5</w:t>
            </w:r>
          </w:p>
        </w:tc>
        <w:tc>
          <w:tcPr>
            <w:tcW w:w="1128" w:type="dxa"/>
          </w:tcPr>
          <w:p w14:paraId="2ED0A8C5" w14:textId="77777777" w:rsidR="00A51D83" w:rsidRDefault="00121020">
            <w:pPr>
              <w:pStyle w:val="TableParagraph"/>
              <w:spacing w:line="274" w:lineRule="exact"/>
              <w:ind w:left="78" w:right="64"/>
              <w:rPr>
                <w:sz w:val="24"/>
              </w:rPr>
            </w:pPr>
            <w:r>
              <w:rPr>
                <w:sz w:val="24"/>
              </w:rPr>
              <w:t>,665</w:t>
            </w:r>
          </w:p>
        </w:tc>
        <w:tc>
          <w:tcPr>
            <w:tcW w:w="1507" w:type="dxa"/>
          </w:tcPr>
          <w:p w14:paraId="15E758B9" w14:textId="77777777" w:rsidR="00A51D83" w:rsidRDefault="00121020">
            <w:pPr>
              <w:pStyle w:val="TableParagraph"/>
              <w:spacing w:line="274" w:lineRule="exact"/>
              <w:ind w:left="436" w:right="420"/>
              <w:rPr>
                <w:sz w:val="24"/>
              </w:rPr>
            </w:pPr>
            <w:r>
              <w:rPr>
                <w:sz w:val="24"/>
              </w:rPr>
              <w:t>0,559</w:t>
            </w:r>
          </w:p>
        </w:tc>
        <w:tc>
          <w:tcPr>
            <w:tcW w:w="1133" w:type="dxa"/>
            <w:shd w:val="clear" w:color="auto" w:fill="CFCFCF"/>
          </w:tcPr>
          <w:p w14:paraId="67436BCD" w14:textId="77777777" w:rsidR="00A51D83" w:rsidRDefault="00121020">
            <w:pPr>
              <w:pStyle w:val="TableParagraph"/>
              <w:spacing w:line="274" w:lineRule="exact"/>
              <w:ind w:left="331"/>
              <w:jc w:val="left"/>
              <w:rPr>
                <w:sz w:val="24"/>
              </w:rPr>
            </w:pPr>
            <w:r>
              <w:rPr>
                <w:sz w:val="24"/>
              </w:rPr>
              <w:t>,733</w:t>
            </w:r>
          </w:p>
        </w:tc>
        <w:tc>
          <w:tcPr>
            <w:tcW w:w="1131" w:type="dxa"/>
          </w:tcPr>
          <w:p w14:paraId="208B72F6" w14:textId="77777777" w:rsidR="00A51D83" w:rsidRDefault="00A51D83">
            <w:pPr>
              <w:pStyle w:val="TableParagraph"/>
              <w:jc w:val="left"/>
              <w:rPr>
                <w:rFonts w:ascii="Times New Roman"/>
              </w:rPr>
            </w:pPr>
          </w:p>
        </w:tc>
        <w:tc>
          <w:tcPr>
            <w:tcW w:w="1131" w:type="dxa"/>
          </w:tcPr>
          <w:p w14:paraId="20C618E4" w14:textId="77777777" w:rsidR="00A51D83" w:rsidRDefault="00A51D83">
            <w:pPr>
              <w:pStyle w:val="TableParagraph"/>
              <w:jc w:val="left"/>
              <w:rPr>
                <w:rFonts w:ascii="Times New Roman"/>
              </w:rPr>
            </w:pPr>
          </w:p>
        </w:tc>
        <w:tc>
          <w:tcPr>
            <w:tcW w:w="1145" w:type="dxa"/>
          </w:tcPr>
          <w:p w14:paraId="6AB5AE47" w14:textId="77777777" w:rsidR="00A51D83" w:rsidRDefault="00A51D83">
            <w:pPr>
              <w:pStyle w:val="TableParagraph"/>
              <w:jc w:val="left"/>
              <w:rPr>
                <w:rFonts w:ascii="Times New Roman"/>
              </w:rPr>
            </w:pPr>
          </w:p>
        </w:tc>
      </w:tr>
      <w:tr w:rsidR="00A51D83" w14:paraId="5DCE4C0B" w14:textId="77777777">
        <w:trPr>
          <w:trHeight w:val="614"/>
        </w:trPr>
        <w:tc>
          <w:tcPr>
            <w:tcW w:w="1087" w:type="dxa"/>
          </w:tcPr>
          <w:p w14:paraId="30958321" w14:textId="77777777" w:rsidR="00A51D83" w:rsidRDefault="00121020">
            <w:pPr>
              <w:pStyle w:val="TableParagraph"/>
              <w:spacing w:before="96"/>
              <w:ind w:left="6"/>
              <w:rPr>
                <w:sz w:val="24"/>
              </w:rPr>
            </w:pPr>
            <w:r>
              <w:rPr>
                <w:w w:val="99"/>
                <w:sz w:val="24"/>
              </w:rPr>
              <w:t>6</w:t>
            </w:r>
          </w:p>
        </w:tc>
        <w:tc>
          <w:tcPr>
            <w:tcW w:w="1128" w:type="dxa"/>
          </w:tcPr>
          <w:p w14:paraId="72D45C02" w14:textId="77777777" w:rsidR="00A51D83" w:rsidRDefault="00121020">
            <w:pPr>
              <w:pStyle w:val="TableParagraph"/>
              <w:spacing w:line="274" w:lineRule="exact"/>
              <w:ind w:left="78" w:right="64"/>
              <w:rPr>
                <w:sz w:val="24"/>
              </w:rPr>
            </w:pPr>
            <w:r>
              <w:rPr>
                <w:sz w:val="24"/>
              </w:rPr>
              <w:t>,650</w:t>
            </w:r>
          </w:p>
        </w:tc>
        <w:tc>
          <w:tcPr>
            <w:tcW w:w="1507" w:type="dxa"/>
          </w:tcPr>
          <w:p w14:paraId="57DA9C74" w14:textId="77777777" w:rsidR="00A51D83" w:rsidRDefault="00121020">
            <w:pPr>
              <w:pStyle w:val="TableParagraph"/>
              <w:spacing w:line="274" w:lineRule="exact"/>
              <w:ind w:left="436" w:right="420"/>
              <w:rPr>
                <w:sz w:val="24"/>
              </w:rPr>
            </w:pPr>
            <w:r>
              <w:rPr>
                <w:sz w:val="24"/>
              </w:rPr>
              <w:t>0,556</w:t>
            </w:r>
          </w:p>
        </w:tc>
        <w:tc>
          <w:tcPr>
            <w:tcW w:w="1133" w:type="dxa"/>
          </w:tcPr>
          <w:p w14:paraId="78B10559" w14:textId="77777777" w:rsidR="00A51D83" w:rsidRDefault="00A51D83">
            <w:pPr>
              <w:pStyle w:val="TableParagraph"/>
              <w:jc w:val="left"/>
              <w:rPr>
                <w:rFonts w:ascii="Times New Roman"/>
              </w:rPr>
            </w:pPr>
          </w:p>
        </w:tc>
        <w:tc>
          <w:tcPr>
            <w:tcW w:w="1131" w:type="dxa"/>
            <w:shd w:val="clear" w:color="auto" w:fill="CFCFCF"/>
          </w:tcPr>
          <w:p w14:paraId="3A272729" w14:textId="77777777" w:rsidR="00A51D83" w:rsidRDefault="00121020">
            <w:pPr>
              <w:pStyle w:val="TableParagraph"/>
              <w:spacing w:line="274" w:lineRule="exact"/>
              <w:ind w:left="312" w:right="301"/>
              <w:rPr>
                <w:sz w:val="24"/>
              </w:rPr>
            </w:pPr>
            <w:r>
              <w:rPr>
                <w:sz w:val="24"/>
              </w:rPr>
              <w:t>,728</w:t>
            </w:r>
          </w:p>
        </w:tc>
        <w:tc>
          <w:tcPr>
            <w:tcW w:w="1131" w:type="dxa"/>
          </w:tcPr>
          <w:p w14:paraId="0B16253E" w14:textId="77777777" w:rsidR="00A51D83" w:rsidRDefault="00A51D83">
            <w:pPr>
              <w:pStyle w:val="TableParagraph"/>
              <w:jc w:val="left"/>
              <w:rPr>
                <w:rFonts w:ascii="Times New Roman"/>
              </w:rPr>
            </w:pPr>
          </w:p>
        </w:tc>
        <w:tc>
          <w:tcPr>
            <w:tcW w:w="1145" w:type="dxa"/>
          </w:tcPr>
          <w:p w14:paraId="6B9F6ABA" w14:textId="77777777" w:rsidR="00A51D83" w:rsidRDefault="00A51D83">
            <w:pPr>
              <w:pStyle w:val="TableParagraph"/>
              <w:jc w:val="left"/>
              <w:rPr>
                <w:rFonts w:ascii="Times New Roman"/>
              </w:rPr>
            </w:pPr>
          </w:p>
        </w:tc>
      </w:tr>
      <w:tr w:rsidR="00A51D83" w14:paraId="2DDDCEE0" w14:textId="77777777">
        <w:trPr>
          <w:trHeight w:val="613"/>
        </w:trPr>
        <w:tc>
          <w:tcPr>
            <w:tcW w:w="1087" w:type="dxa"/>
          </w:tcPr>
          <w:p w14:paraId="4E48202E" w14:textId="77777777" w:rsidR="00A51D83" w:rsidRDefault="00121020">
            <w:pPr>
              <w:pStyle w:val="TableParagraph"/>
              <w:spacing w:before="96"/>
              <w:ind w:left="6"/>
              <w:rPr>
                <w:sz w:val="24"/>
              </w:rPr>
            </w:pPr>
            <w:r>
              <w:rPr>
                <w:w w:val="99"/>
                <w:sz w:val="24"/>
              </w:rPr>
              <w:t>7</w:t>
            </w:r>
          </w:p>
        </w:tc>
        <w:tc>
          <w:tcPr>
            <w:tcW w:w="1128" w:type="dxa"/>
          </w:tcPr>
          <w:p w14:paraId="40076AEA" w14:textId="77777777" w:rsidR="00A51D83" w:rsidRDefault="00121020">
            <w:pPr>
              <w:pStyle w:val="TableParagraph"/>
              <w:spacing w:line="274" w:lineRule="exact"/>
              <w:ind w:left="78" w:right="64"/>
              <w:rPr>
                <w:sz w:val="24"/>
              </w:rPr>
            </w:pPr>
            <w:r>
              <w:rPr>
                <w:sz w:val="24"/>
              </w:rPr>
              <w:t>,732</w:t>
            </w:r>
          </w:p>
        </w:tc>
        <w:tc>
          <w:tcPr>
            <w:tcW w:w="1507" w:type="dxa"/>
          </w:tcPr>
          <w:p w14:paraId="779D638D" w14:textId="77777777" w:rsidR="00A51D83" w:rsidRDefault="00121020">
            <w:pPr>
              <w:pStyle w:val="TableParagraph"/>
              <w:spacing w:line="274" w:lineRule="exact"/>
              <w:ind w:left="436" w:right="420"/>
              <w:rPr>
                <w:sz w:val="24"/>
              </w:rPr>
            </w:pPr>
            <w:r>
              <w:rPr>
                <w:sz w:val="24"/>
              </w:rPr>
              <w:t>0,566</w:t>
            </w:r>
          </w:p>
        </w:tc>
        <w:tc>
          <w:tcPr>
            <w:tcW w:w="1133" w:type="dxa"/>
          </w:tcPr>
          <w:p w14:paraId="6C01228A" w14:textId="77777777" w:rsidR="00A51D83" w:rsidRDefault="00A51D83">
            <w:pPr>
              <w:pStyle w:val="TableParagraph"/>
              <w:jc w:val="left"/>
              <w:rPr>
                <w:rFonts w:ascii="Times New Roman"/>
              </w:rPr>
            </w:pPr>
          </w:p>
        </w:tc>
        <w:tc>
          <w:tcPr>
            <w:tcW w:w="1131" w:type="dxa"/>
            <w:shd w:val="clear" w:color="auto" w:fill="CFCFCF"/>
          </w:tcPr>
          <w:p w14:paraId="0296EDF7" w14:textId="77777777" w:rsidR="00A51D83" w:rsidRDefault="00121020">
            <w:pPr>
              <w:pStyle w:val="TableParagraph"/>
              <w:spacing w:line="274" w:lineRule="exact"/>
              <w:ind w:left="312" w:right="301"/>
              <w:rPr>
                <w:sz w:val="24"/>
              </w:rPr>
            </w:pPr>
            <w:r>
              <w:rPr>
                <w:sz w:val="24"/>
              </w:rPr>
              <w:t>,716</w:t>
            </w:r>
          </w:p>
        </w:tc>
        <w:tc>
          <w:tcPr>
            <w:tcW w:w="1131" w:type="dxa"/>
          </w:tcPr>
          <w:p w14:paraId="7333CA82" w14:textId="77777777" w:rsidR="00A51D83" w:rsidRDefault="00A51D83">
            <w:pPr>
              <w:pStyle w:val="TableParagraph"/>
              <w:jc w:val="left"/>
              <w:rPr>
                <w:rFonts w:ascii="Times New Roman"/>
              </w:rPr>
            </w:pPr>
          </w:p>
        </w:tc>
        <w:tc>
          <w:tcPr>
            <w:tcW w:w="1145" w:type="dxa"/>
          </w:tcPr>
          <w:p w14:paraId="24ECDCC2" w14:textId="77777777" w:rsidR="00A51D83" w:rsidRDefault="00A51D83">
            <w:pPr>
              <w:pStyle w:val="TableParagraph"/>
              <w:jc w:val="left"/>
              <w:rPr>
                <w:rFonts w:ascii="Times New Roman"/>
              </w:rPr>
            </w:pPr>
          </w:p>
        </w:tc>
      </w:tr>
      <w:tr w:rsidR="00A51D83" w14:paraId="7A840CD6" w14:textId="77777777">
        <w:trPr>
          <w:trHeight w:val="613"/>
        </w:trPr>
        <w:tc>
          <w:tcPr>
            <w:tcW w:w="1087" w:type="dxa"/>
          </w:tcPr>
          <w:p w14:paraId="31563D65" w14:textId="77777777" w:rsidR="00A51D83" w:rsidRDefault="00121020">
            <w:pPr>
              <w:pStyle w:val="TableParagraph"/>
              <w:spacing w:before="96"/>
              <w:ind w:left="6"/>
              <w:rPr>
                <w:sz w:val="24"/>
              </w:rPr>
            </w:pPr>
            <w:r>
              <w:rPr>
                <w:w w:val="99"/>
                <w:sz w:val="24"/>
              </w:rPr>
              <w:t>8</w:t>
            </w:r>
          </w:p>
        </w:tc>
        <w:tc>
          <w:tcPr>
            <w:tcW w:w="1128" w:type="dxa"/>
          </w:tcPr>
          <w:p w14:paraId="547E133F" w14:textId="77777777" w:rsidR="00A51D83" w:rsidRDefault="00121020">
            <w:pPr>
              <w:pStyle w:val="TableParagraph"/>
              <w:spacing w:line="274" w:lineRule="exact"/>
              <w:ind w:left="78" w:right="64"/>
              <w:rPr>
                <w:sz w:val="24"/>
              </w:rPr>
            </w:pPr>
            <w:r>
              <w:rPr>
                <w:sz w:val="24"/>
              </w:rPr>
              <w:t>,692</w:t>
            </w:r>
          </w:p>
        </w:tc>
        <w:tc>
          <w:tcPr>
            <w:tcW w:w="1507" w:type="dxa"/>
          </w:tcPr>
          <w:p w14:paraId="03B543A3" w14:textId="77777777" w:rsidR="00A51D83" w:rsidRDefault="00121020">
            <w:pPr>
              <w:pStyle w:val="TableParagraph"/>
              <w:spacing w:line="274" w:lineRule="exact"/>
              <w:ind w:left="436" w:right="420"/>
              <w:rPr>
                <w:sz w:val="24"/>
              </w:rPr>
            </w:pPr>
            <w:r>
              <w:rPr>
                <w:sz w:val="24"/>
              </w:rPr>
              <w:t>0,622</w:t>
            </w:r>
          </w:p>
        </w:tc>
        <w:tc>
          <w:tcPr>
            <w:tcW w:w="1133" w:type="dxa"/>
          </w:tcPr>
          <w:p w14:paraId="5BF07F55" w14:textId="77777777" w:rsidR="00A51D83" w:rsidRDefault="00A51D83">
            <w:pPr>
              <w:pStyle w:val="TableParagraph"/>
              <w:jc w:val="left"/>
              <w:rPr>
                <w:rFonts w:ascii="Times New Roman"/>
              </w:rPr>
            </w:pPr>
          </w:p>
        </w:tc>
        <w:tc>
          <w:tcPr>
            <w:tcW w:w="1131" w:type="dxa"/>
            <w:shd w:val="clear" w:color="auto" w:fill="CFCFCF"/>
          </w:tcPr>
          <w:p w14:paraId="3451C5C8" w14:textId="77777777" w:rsidR="00A51D83" w:rsidRDefault="00121020">
            <w:pPr>
              <w:pStyle w:val="TableParagraph"/>
              <w:spacing w:line="274" w:lineRule="exact"/>
              <w:ind w:left="312" w:right="301"/>
              <w:rPr>
                <w:sz w:val="24"/>
              </w:rPr>
            </w:pPr>
            <w:r>
              <w:rPr>
                <w:sz w:val="24"/>
              </w:rPr>
              <w:t>,787</w:t>
            </w:r>
          </w:p>
        </w:tc>
        <w:tc>
          <w:tcPr>
            <w:tcW w:w="1131" w:type="dxa"/>
          </w:tcPr>
          <w:p w14:paraId="401D64B2" w14:textId="77777777" w:rsidR="00A51D83" w:rsidRDefault="00A51D83">
            <w:pPr>
              <w:pStyle w:val="TableParagraph"/>
              <w:jc w:val="left"/>
              <w:rPr>
                <w:rFonts w:ascii="Times New Roman"/>
              </w:rPr>
            </w:pPr>
          </w:p>
        </w:tc>
        <w:tc>
          <w:tcPr>
            <w:tcW w:w="1145" w:type="dxa"/>
          </w:tcPr>
          <w:p w14:paraId="42ACCEBD" w14:textId="77777777" w:rsidR="00A51D83" w:rsidRDefault="00A51D83">
            <w:pPr>
              <w:pStyle w:val="TableParagraph"/>
              <w:jc w:val="left"/>
              <w:rPr>
                <w:rFonts w:ascii="Times New Roman"/>
              </w:rPr>
            </w:pPr>
          </w:p>
        </w:tc>
      </w:tr>
      <w:tr w:rsidR="00A51D83" w14:paraId="5DC316E5" w14:textId="77777777">
        <w:trPr>
          <w:trHeight w:val="614"/>
        </w:trPr>
        <w:tc>
          <w:tcPr>
            <w:tcW w:w="1087" w:type="dxa"/>
          </w:tcPr>
          <w:p w14:paraId="36ED6853" w14:textId="77777777" w:rsidR="00A51D83" w:rsidRDefault="00121020">
            <w:pPr>
              <w:pStyle w:val="TableParagraph"/>
              <w:spacing w:before="96"/>
              <w:ind w:left="6"/>
              <w:rPr>
                <w:sz w:val="24"/>
              </w:rPr>
            </w:pPr>
            <w:r>
              <w:rPr>
                <w:w w:val="99"/>
                <w:sz w:val="24"/>
              </w:rPr>
              <w:t>9</w:t>
            </w:r>
          </w:p>
        </w:tc>
        <w:tc>
          <w:tcPr>
            <w:tcW w:w="1128" w:type="dxa"/>
          </w:tcPr>
          <w:p w14:paraId="4CC81849" w14:textId="77777777" w:rsidR="00A51D83" w:rsidRDefault="00121020">
            <w:pPr>
              <w:pStyle w:val="TableParagraph"/>
              <w:spacing w:line="274" w:lineRule="exact"/>
              <w:ind w:left="78" w:right="64"/>
              <w:rPr>
                <w:sz w:val="24"/>
              </w:rPr>
            </w:pPr>
            <w:r>
              <w:rPr>
                <w:sz w:val="24"/>
              </w:rPr>
              <w:t>,703</w:t>
            </w:r>
          </w:p>
        </w:tc>
        <w:tc>
          <w:tcPr>
            <w:tcW w:w="1507" w:type="dxa"/>
          </w:tcPr>
          <w:p w14:paraId="33588415" w14:textId="77777777" w:rsidR="00A51D83" w:rsidRDefault="00121020">
            <w:pPr>
              <w:pStyle w:val="TableParagraph"/>
              <w:spacing w:line="274" w:lineRule="exact"/>
              <w:ind w:left="436" w:right="420"/>
              <w:rPr>
                <w:sz w:val="24"/>
              </w:rPr>
            </w:pPr>
            <w:r>
              <w:rPr>
                <w:sz w:val="24"/>
              </w:rPr>
              <w:t>0,637</w:t>
            </w:r>
          </w:p>
        </w:tc>
        <w:tc>
          <w:tcPr>
            <w:tcW w:w="1133" w:type="dxa"/>
          </w:tcPr>
          <w:p w14:paraId="65CFF21E" w14:textId="77777777" w:rsidR="00A51D83" w:rsidRDefault="00A51D83">
            <w:pPr>
              <w:pStyle w:val="TableParagraph"/>
              <w:jc w:val="left"/>
              <w:rPr>
                <w:rFonts w:ascii="Times New Roman"/>
              </w:rPr>
            </w:pPr>
          </w:p>
        </w:tc>
        <w:tc>
          <w:tcPr>
            <w:tcW w:w="1131" w:type="dxa"/>
            <w:shd w:val="clear" w:color="auto" w:fill="CFCFCF"/>
          </w:tcPr>
          <w:p w14:paraId="75885697" w14:textId="77777777" w:rsidR="00A51D83" w:rsidRDefault="00121020">
            <w:pPr>
              <w:pStyle w:val="TableParagraph"/>
              <w:spacing w:line="274" w:lineRule="exact"/>
              <w:ind w:left="312" w:right="301"/>
              <w:rPr>
                <w:sz w:val="24"/>
              </w:rPr>
            </w:pPr>
            <w:r>
              <w:rPr>
                <w:sz w:val="24"/>
              </w:rPr>
              <w:t>,760</w:t>
            </w:r>
          </w:p>
        </w:tc>
        <w:tc>
          <w:tcPr>
            <w:tcW w:w="1131" w:type="dxa"/>
          </w:tcPr>
          <w:p w14:paraId="0A6EDC10" w14:textId="77777777" w:rsidR="00A51D83" w:rsidRDefault="00A51D83">
            <w:pPr>
              <w:pStyle w:val="TableParagraph"/>
              <w:jc w:val="left"/>
              <w:rPr>
                <w:rFonts w:ascii="Times New Roman"/>
              </w:rPr>
            </w:pPr>
          </w:p>
        </w:tc>
        <w:tc>
          <w:tcPr>
            <w:tcW w:w="1145" w:type="dxa"/>
          </w:tcPr>
          <w:p w14:paraId="59FD195E" w14:textId="77777777" w:rsidR="00A51D83" w:rsidRDefault="00A51D83">
            <w:pPr>
              <w:pStyle w:val="TableParagraph"/>
              <w:jc w:val="left"/>
              <w:rPr>
                <w:rFonts w:ascii="Times New Roman"/>
              </w:rPr>
            </w:pPr>
          </w:p>
        </w:tc>
      </w:tr>
      <w:tr w:rsidR="00A51D83" w14:paraId="0F95E939" w14:textId="77777777">
        <w:trPr>
          <w:trHeight w:val="613"/>
        </w:trPr>
        <w:tc>
          <w:tcPr>
            <w:tcW w:w="1087" w:type="dxa"/>
          </w:tcPr>
          <w:p w14:paraId="205230AD" w14:textId="77777777" w:rsidR="00A51D83" w:rsidRDefault="00121020">
            <w:pPr>
              <w:pStyle w:val="TableParagraph"/>
              <w:spacing w:before="96"/>
              <w:ind w:left="358" w:right="346"/>
              <w:rPr>
                <w:sz w:val="24"/>
              </w:rPr>
            </w:pPr>
            <w:r>
              <w:rPr>
                <w:sz w:val="24"/>
              </w:rPr>
              <w:t>10</w:t>
            </w:r>
          </w:p>
        </w:tc>
        <w:tc>
          <w:tcPr>
            <w:tcW w:w="1128" w:type="dxa"/>
          </w:tcPr>
          <w:p w14:paraId="0C221C64" w14:textId="77777777" w:rsidR="00A51D83" w:rsidRDefault="00121020">
            <w:pPr>
              <w:pStyle w:val="TableParagraph"/>
              <w:spacing w:line="274" w:lineRule="exact"/>
              <w:ind w:left="78" w:right="64"/>
              <w:rPr>
                <w:sz w:val="24"/>
              </w:rPr>
            </w:pPr>
            <w:r>
              <w:rPr>
                <w:sz w:val="24"/>
              </w:rPr>
              <w:t>,783</w:t>
            </w:r>
          </w:p>
        </w:tc>
        <w:tc>
          <w:tcPr>
            <w:tcW w:w="1507" w:type="dxa"/>
          </w:tcPr>
          <w:p w14:paraId="13A7DD01" w14:textId="77777777" w:rsidR="00A51D83" w:rsidRDefault="00121020">
            <w:pPr>
              <w:pStyle w:val="TableParagraph"/>
              <w:spacing w:line="274" w:lineRule="exact"/>
              <w:ind w:left="436" w:right="420"/>
              <w:rPr>
                <w:sz w:val="24"/>
              </w:rPr>
            </w:pPr>
            <w:r>
              <w:rPr>
                <w:sz w:val="24"/>
              </w:rPr>
              <w:t>0,642</w:t>
            </w:r>
          </w:p>
        </w:tc>
        <w:tc>
          <w:tcPr>
            <w:tcW w:w="1133" w:type="dxa"/>
          </w:tcPr>
          <w:p w14:paraId="29D63D71" w14:textId="77777777" w:rsidR="00A51D83" w:rsidRDefault="00A51D83">
            <w:pPr>
              <w:pStyle w:val="TableParagraph"/>
              <w:jc w:val="left"/>
              <w:rPr>
                <w:rFonts w:ascii="Times New Roman"/>
              </w:rPr>
            </w:pPr>
          </w:p>
        </w:tc>
        <w:tc>
          <w:tcPr>
            <w:tcW w:w="1131" w:type="dxa"/>
            <w:shd w:val="clear" w:color="auto" w:fill="CFCFCF"/>
          </w:tcPr>
          <w:p w14:paraId="1AFFD5DF" w14:textId="77777777" w:rsidR="00A51D83" w:rsidRDefault="00121020">
            <w:pPr>
              <w:pStyle w:val="TableParagraph"/>
              <w:spacing w:line="274" w:lineRule="exact"/>
              <w:ind w:left="312" w:right="301"/>
              <w:rPr>
                <w:sz w:val="24"/>
              </w:rPr>
            </w:pPr>
            <w:r>
              <w:rPr>
                <w:sz w:val="24"/>
              </w:rPr>
              <w:t>,796</w:t>
            </w:r>
          </w:p>
        </w:tc>
        <w:tc>
          <w:tcPr>
            <w:tcW w:w="1131" w:type="dxa"/>
          </w:tcPr>
          <w:p w14:paraId="63BC79DE" w14:textId="77777777" w:rsidR="00A51D83" w:rsidRDefault="00A51D83">
            <w:pPr>
              <w:pStyle w:val="TableParagraph"/>
              <w:jc w:val="left"/>
              <w:rPr>
                <w:rFonts w:ascii="Times New Roman"/>
              </w:rPr>
            </w:pPr>
          </w:p>
        </w:tc>
        <w:tc>
          <w:tcPr>
            <w:tcW w:w="1145" w:type="dxa"/>
          </w:tcPr>
          <w:p w14:paraId="509C19C8" w14:textId="77777777" w:rsidR="00A51D83" w:rsidRDefault="00A51D83">
            <w:pPr>
              <w:pStyle w:val="TableParagraph"/>
              <w:jc w:val="left"/>
              <w:rPr>
                <w:rFonts w:ascii="Times New Roman"/>
              </w:rPr>
            </w:pPr>
          </w:p>
        </w:tc>
      </w:tr>
      <w:tr w:rsidR="00A51D83" w14:paraId="432428A5" w14:textId="77777777">
        <w:trPr>
          <w:trHeight w:val="613"/>
        </w:trPr>
        <w:tc>
          <w:tcPr>
            <w:tcW w:w="1087" w:type="dxa"/>
          </w:tcPr>
          <w:p w14:paraId="0520E1D7" w14:textId="77777777" w:rsidR="00A51D83" w:rsidRDefault="00121020">
            <w:pPr>
              <w:pStyle w:val="TableParagraph"/>
              <w:spacing w:before="96"/>
              <w:ind w:left="358" w:right="346"/>
              <w:rPr>
                <w:sz w:val="24"/>
              </w:rPr>
            </w:pPr>
            <w:r>
              <w:rPr>
                <w:sz w:val="24"/>
              </w:rPr>
              <w:t>11</w:t>
            </w:r>
          </w:p>
        </w:tc>
        <w:tc>
          <w:tcPr>
            <w:tcW w:w="1128" w:type="dxa"/>
          </w:tcPr>
          <w:p w14:paraId="59849613" w14:textId="77777777" w:rsidR="00A51D83" w:rsidRDefault="00121020">
            <w:pPr>
              <w:pStyle w:val="TableParagraph"/>
              <w:spacing w:line="274" w:lineRule="exact"/>
              <w:ind w:left="78" w:right="64"/>
              <w:rPr>
                <w:sz w:val="24"/>
              </w:rPr>
            </w:pPr>
            <w:r>
              <w:rPr>
                <w:sz w:val="24"/>
              </w:rPr>
              <w:t>,755</w:t>
            </w:r>
          </w:p>
        </w:tc>
        <w:tc>
          <w:tcPr>
            <w:tcW w:w="1507" w:type="dxa"/>
          </w:tcPr>
          <w:p w14:paraId="4E7E2DBE" w14:textId="77777777" w:rsidR="00A51D83" w:rsidRDefault="00121020">
            <w:pPr>
              <w:pStyle w:val="TableParagraph"/>
              <w:spacing w:line="274" w:lineRule="exact"/>
              <w:ind w:left="436" w:right="420"/>
              <w:rPr>
                <w:sz w:val="24"/>
              </w:rPr>
            </w:pPr>
            <w:r>
              <w:rPr>
                <w:sz w:val="24"/>
              </w:rPr>
              <w:t>0,658</w:t>
            </w:r>
          </w:p>
        </w:tc>
        <w:tc>
          <w:tcPr>
            <w:tcW w:w="1133" w:type="dxa"/>
          </w:tcPr>
          <w:p w14:paraId="59ADBFDE" w14:textId="77777777" w:rsidR="00A51D83" w:rsidRDefault="00A51D83">
            <w:pPr>
              <w:pStyle w:val="TableParagraph"/>
              <w:jc w:val="left"/>
              <w:rPr>
                <w:rFonts w:ascii="Times New Roman"/>
              </w:rPr>
            </w:pPr>
          </w:p>
        </w:tc>
        <w:tc>
          <w:tcPr>
            <w:tcW w:w="1131" w:type="dxa"/>
            <w:shd w:val="clear" w:color="auto" w:fill="CFCFCF"/>
          </w:tcPr>
          <w:p w14:paraId="79A68C6C" w14:textId="77777777" w:rsidR="00A51D83" w:rsidRDefault="00121020">
            <w:pPr>
              <w:pStyle w:val="TableParagraph"/>
              <w:spacing w:line="274" w:lineRule="exact"/>
              <w:ind w:left="312" w:right="301"/>
              <w:rPr>
                <w:sz w:val="24"/>
              </w:rPr>
            </w:pPr>
            <w:r>
              <w:rPr>
                <w:sz w:val="24"/>
              </w:rPr>
              <w:t>,778</w:t>
            </w:r>
          </w:p>
        </w:tc>
        <w:tc>
          <w:tcPr>
            <w:tcW w:w="1131" w:type="dxa"/>
          </w:tcPr>
          <w:p w14:paraId="05661734" w14:textId="77777777" w:rsidR="00A51D83" w:rsidRDefault="00A51D83">
            <w:pPr>
              <w:pStyle w:val="TableParagraph"/>
              <w:jc w:val="left"/>
              <w:rPr>
                <w:rFonts w:ascii="Times New Roman"/>
              </w:rPr>
            </w:pPr>
          </w:p>
        </w:tc>
        <w:tc>
          <w:tcPr>
            <w:tcW w:w="1145" w:type="dxa"/>
          </w:tcPr>
          <w:p w14:paraId="3894E50E" w14:textId="77777777" w:rsidR="00A51D83" w:rsidRDefault="00A51D83">
            <w:pPr>
              <w:pStyle w:val="TableParagraph"/>
              <w:jc w:val="left"/>
              <w:rPr>
                <w:rFonts w:ascii="Times New Roman"/>
              </w:rPr>
            </w:pPr>
          </w:p>
        </w:tc>
      </w:tr>
      <w:tr w:rsidR="00A51D83" w14:paraId="5556E1BD" w14:textId="77777777">
        <w:trPr>
          <w:trHeight w:val="614"/>
        </w:trPr>
        <w:tc>
          <w:tcPr>
            <w:tcW w:w="1087" w:type="dxa"/>
          </w:tcPr>
          <w:p w14:paraId="5D38249F" w14:textId="77777777" w:rsidR="00A51D83" w:rsidRDefault="00121020">
            <w:pPr>
              <w:pStyle w:val="TableParagraph"/>
              <w:spacing w:before="96"/>
              <w:ind w:left="358" w:right="346"/>
              <w:rPr>
                <w:sz w:val="24"/>
              </w:rPr>
            </w:pPr>
            <w:r>
              <w:rPr>
                <w:sz w:val="24"/>
              </w:rPr>
              <w:t>12</w:t>
            </w:r>
          </w:p>
        </w:tc>
        <w:tc>
          <w:tcPr>
            <w:tcW w:w="1128" w:type="dxa"/>
          </w:tcPr>
          <w:p w14:paraId="4DE1CA11" w14:textId="77777777" w:rsidR="00A51D83" w:rsidRDefault="00121020">
            <w:pPr>
              <w:pStyle w:val="TableParagraph"/>
              <w:spacing w:line="274" w:lineRule="exact"/>
              <w:ind w:left="78" w:right="64"/>
              <w:rPr>
                <w:sz w:val="24"/>
              </w:rPr>
            </w:pPr>
            <w:r>
              <w:rPr>
                <w:sz w:val="24"/>
              </w:rPr>
              <w:t>,705</w:t>
            </w:r>
          </w:p>
        </w:tc>
        <w:tc>
          <w:tcPr>
            <w:tcW w:w="1507" w:type="dxa"/>
          </w:tcPr>
          <w:p w14:paraId="6A11D400" w14:textId="77777777" w:rsidR="00A51D83" w:rsidRDefault="00121020">
            <w:pPr>
              <w:pStyle w:val="TableParagraph"/>
              <w:spacing w:line="274" w:lineRule="exact"/>
              <w:ind w:left="436" w:right="420"/>
              <w:rPr>
                <w:sz w:val="24"/>
              </w:rPr>
            </w:pPr>
            <w:r>
              <w:rPr>
                <w:sz w:val="24"/>
              </w:rPr>
              <w:t>0,659</w:t>
            </w:r>
          </w:p>
        </w:tc>
        <w:tc>
          <w:tcPr>
            <w:tcW w:w="1133" w:type="dxa"/>
          </w:tcPr>
          <w:p w14:paraId="48FEFE6F" w14:textId="77777777" w:rsidR="00A51D83" w:rsidRDefault="00A51D83">
            <w:pPr>
              <w:pStyle w:val="TableParagraph"/>
              <w:jc w:val="left"/>
              <w:rPr>
                <w:rFonts w:ascii="Times New Roman"/>
              </w:rPr>
            </w:pPr>
          </w:p>
        </w:tc>
        <w:tc>
          <w:tcPr>
            <w:tcW w:w="1131" w:type="dxa"/>
          </w:tcPr>
          <w:p w14:paraId="7973BA84" w14:textId="77777777" w:rsidR="00A51D83" w:rsidRDefault="00A51D83">
            <w:pPr>
              <w:pStyle w:val="TableParagraph"/>
              <w:jc w:val="left"/>
              <w:rPr>
                <w:rFonts w:ascii="Times New Roman"/>
              </w:rPr>
            </w:pPr>
          </w:p>
        </w:tc>
        <w:tc>
          <w:tcPr>
            <w:tcW w:w="1131" w:type="dxa"/>
            <w:shd w:val="clear" w:color="auto" w:fill="CFCFCF"/>
          </w:tcPr>
          <w:p w14:paraId="67C7641E" w14:textId="77777777" w:rsidR="00A51D83" w:rsidRDefault="00121020">
            <w:pPr>
              <w:pStyle w:val="TableParagraph"/>
              <w:spacing w:line="274" w:lineRule="exact"/>
              <w:ind w:left="330"/>
              <w:jc w:val="left"/>
              <w:rPr>
                <w:sz w:val="24"/>
              </w:rPr>
            </w:pPr>
            <w:r>
              <w:rPr>
                <w:sz w:val="24"/>
              </w:rPr>
              <w:t>,753</w:t>
            </w:r>
          </w:p>
        </w:tc>
        <w:tc>
          <w:tcPr>
            <w:tcW w:w="1145" w:type="dxa"/>
          </w:tcPr>
          <w:p w14:paraId="6758D100" w14:textId="77777777" w:rsidR="00A51D83" w:rsidRDefault="00A51D83">
            <w:pPr>
              <w:pStyle w:val="TableParagraph"/>
              <w:jc w:val="left"/>
              <w:rPr>
                <w:rFonts w:ascii="Times New Roman"/>
              </w:rPr>
            </w:pPr>
          </w:p>
        </w:tc>
      </w:tr>
      <w:tr w:rsidR="00A51D83" w14:paraId="5D337619" w14:textId="77777777">
        <w:trPr>
          <w:trHeight w:val="614"/>
        </w:trPr>
        <w:tc>
          <w:tcPr>
            <w:tcW w:w="1087" w:type="dxa"/>
          </w:tcPr>
          <w:p w14:paraId="011EE95A" w14:textId="77777777" w:rsidR="00A51D83" w:rsidRDefault="00121020">
            <w:pPr>
              <w:pStyle w:val="TableParagraph"/>
              <w:spacing w:before="96"/>
              <w:ind w:left="358" w:right="346"/>
              <w:rPr>
                <w:sz w:val="24"/>
              </w:rPr>
            </w:pPr>
            <w:r>
              <w:rPr>
                <w:sz w:val="24"/>
              </w:rPr>
              <w:t>13</w:t>
            </w:r>
          </w:p>
        </w:tc>
        <w:tc>
          <w:tcPr>
            <w:tcW w:w="1128" w:type="dxa"/>
          </w:tcPr>
          <w:p w14:paraId="19EAE56F" w14:textId="77777777" w:rsidR="00A51D83" w:rsidRDefault="00121020">
            <w:pPr>
              <w:pStyle w:val="TableParagraph"/>
              <w:spacing w:line="274" w:lineRule="exact"/>
              <w:ind w:left="78" w:right="64"/>
              <w:rPr>
                <w:sz w:val="24"/>
              </w:rPr>
            </w:pPr>
            <w:r>
              <w:rPr>
                <w:sz w:val="24"/>
              </w:rPr>
              <w:t>,783</w:t>
            </w:r>
          </w:p>
        </w:tc>
        <w:tc>
          <w:tcPr>
            <w:tcW w:w="1507" w:type="dxa"/>
          </w:tcPr>
          <w:p w14:paraId="63708E98" w14:textId="77777777" w:rsidR="00A51D83" w:rsidRDefault="00121020">
            <w:pPr>
              <w:pStyle w:val="TableParagraph"/>
              <w:spacing w:line="274" w:lineRule="exact"/>
              <w:ind w:left="436" w:right="420"/>
              <w:rPr>
                <w:sz w:val="24"/>
              </w:rPr>
            </w:pPr>
            <w:r>
              <w:rPr>
                <w:sz w:val="24"/>
              </w:rPr>
              <w:t>0,679</w:t>
            </w:r>
          </w:p>
        </w:tc>
        <w:tc>
          <w:tcPr>
            <w:tcW w:w="1133" w:type="dxa"/>
          </w:tcPr>
          <w:p w14:paraId="701B3632" w14:textId="77777777" w:rsidR="00A51D83" w:rsidRDefault="00A51D83">
            <w:pPr>
              <w:pStyle w:val="TableParagraph"/>
              <w:jc w:val="left"/>
              <w:rPr>
                <w:rFonts w:ascii="Times New Roman"/>
              </w:rPr>
            </w:pPr>
          </w:p>
        </w:tc>
        <w:tc>
          <w:tcPr>
            <w:tcW w:w="1131" w:type="dxa"/>
          </w:tcPr>
          <w:p w14:paraId="5EFAFD92" w14:textId="77777777" w:rsidR="00A51D83" w:rsidRDefault="00A51D83">
            <w:pPr>
              <w:pStyle w:val="TableParagraph"/>
              <w:jc w:val="left"/>
              <w:rPr>
                <w:rFonts w:ascii="Times New Roman"/>
              </w:rPr>
            </w:pPr>
          </w:p>
        </w:tc>
        <w:tc>
          <w:tcPr>
            <w:tcW w:w="1131" w:type="dxa"/>
            <w:shd w:val="clear" w:color="auto" w:fill="CFCFCF"/>
          </w:tcPr>
          <w:p w14:paraId="5DDEA8F9" w14:textId="77777777" w:rsidR="00A51D83" w:rsidRDefault="00121020">
            <w:pPr>
              <w:pStyle w:val="TableParagraph"/>
              <w:spacing w:line="274" w:lineRule="exact"/>
              <w:ind w:left="330"/>
              <w:jc w:val="left"/>
              <w:rPr>
                <w:sz w:val="24"/>
              </w:rPr>
            </w:pPr>
            <w:r>
              <w:rPr>
                <w:sz w:val="24"/>
              </w:rPr>
              <w:t>,842</w:t>
            </w:r>
          </w:p>
        </w:tc>
        <w:tc>
          <w:tcPr>
            <w:tcW w:w="1145" w:type="dxa"/>
          </w:tcPr>
          <w:p w14:paraId="4205379E" w14:textId="77777777" w:rsidR="00A51D83" w:rsidRDefault="00A51D83">
            <w:pPr>
              <w:pStyle w:val="TableParagraph"/>
              <w:jc w:val="left"/>
              <w:rPr>
                <w:rFonts w:ascii="Times New Roman"/>
              </w:rPr>
            </w:pPr>
          </w:p>
        </w:tc>
      </w:tr>
      <w:tr w:rsidR="00A51D83" w14:paraId="40BEB98B" w14:textId="77777777">
        <w:trPr>
          <w:trHeight w:val="613"/>
        </w:trPr>
        <w:tc>
          <w:tcPr>
            <w:tcW w:w="1087" w:type="dxa"/>
          </w:tcPr>
          <w:p w14:paraId="1A4684C9" w14:textId="77777777" w:rsidR="00A51D83" w:rsidRDefault="00121020">
            <w:pPr>
              <w:pStyle w:val="TableParagraph"/>
              <w:spacing w:before="96"/>
              <w:ind w:left="358" w:right="346"/>
              <w:rPr>
                <w:sz w:val="24"/>
              </w:rPr>
            </w:pPr>
            <w:r>
              <w:rPr>
                <w:sz w:val="24"/>
              </w:rPr>
              <w:t>14</w:t>
            </w:r>
          </w:p>
        </w:tc>
        <w:tc>
          <w:tcPr>
            <w:tcW w:w="1128" w:type="dxa"/>
          </w:tcPr>
          <w:p w14:paraId="1E60D57C" w14:textId="77777777" w:rsidR="00A51D83" w:rsidRDefault="00121020">
            <w:pPr>
              <w:pStyle w:val="TableParagraph"/>
              <w:spacing w:line="274" w:lineRule="exact"/>
              <w:ind w:left="78" w:right="64"/>
              <w:rPr>
                <w:sz w:val="24"/>
              </w:rPr>
            </w:pPr>
            <w:r>
              <w:rPr>
                <w:sz w:val="24"/>
              </w:rPr>
              <w:t>,737</w:t>
            </w:r>
          </w:p>
        </w:tc>
        <w:tc>
          <w:tcPr>
            <w:tcW w:w="1507" w:type="dxa"/>
          </w:tcPr>
          <w:p w14:paraId="03EAADF3" w14:textId="77777777" w:rsidR="00A51D83" w:rsidRDefault="00121020">
            <w:pPr>
              <w:pStyle w:val="TableParagraph"/>
              <w:spacing w:line="274" w:lineRule="exact"/>
              <w:ind w:left="436" w:right="420"/>
              <w:rPr>
                <w:sz w:val="24"/>
              </w:rPr>
            </w:pPr>
            <w:r>
              <w:rPr>
                <w:sz w:val="24"/>
              </w:rPr>
              <w:t>0,681</w:t>
            </w:r>
          </w:p>
        </w:tc>
        <w:tc>
          <w:tcPr>
            <w:tcW w:w="1133" w:type="dxa"/>
          </w:tcPr>
          <w:p w14:paraId="5D1FE3B8" w14:textId="77777777" w:rsidR="00A51D83" w:rsidRDefault="00A51D83">
            <w:pPr>
              <w:pStyle w:val="TableParagraph"/>
              <w:jc w:val="left"/>
              <w:rPr>
                <w:rFonts w:ascii="Times New Roman"/>
              </w:rPr>
            </w:pPr>
          </w:p>
        </w:tc>
        <w:tc>
          <w:tcPr>
            <w:tcW w:w="1131" w:type="dxa"/>
          </w:tcPr>
          <w:p w14:paraId="2B6FFCA3" w14:textId="77777777" w:rsidR="00A51D83" w:rsidRDefault="00A51D83">
            <w:pPr>
              <w:pStyle w:val="TableParagraph"/>
              <w:jc w:val="left"/>
              <w:rPr>
                <w:rFonts w:ascii="Times New Roman"/>
              </w:rPr>
            </w:pPr>
          </w:p>
        </w:tc>
        <w:tc>
          <w:tcPr>
            <w:tcW w:w="1131" w:type="dxa"/>
            <w:shd w:val="clear" w:color="auto" w:fill="CFCFCF"/>
          </w:tcPr>
          <w:p w14:paraId="023BB72F" w14:textId="77777777" w:rsidR="00A51D83" w:rsidRDefault="00121020">
            <w:pPr>
              <w:pStyle w:val="TableParagraph"/>
              <w:spacing w:line="274" w:lineRule="exact"/>
              <w:ind w:left="330"/>
              <w:jc w:val="left"/>
              <w:rPr>
                <w:sz w:val="24"/>
              </w:rPr>
            </w:pPr>
            <w:r>
              <w:rPr>
                <w:sz w:val="24"/>
              </w:rPr>
              <w:t>,799</w:t>
            </w:r>
          </w:p>
        </w:tc>
        <w:tc>
          <w:tcPr>
            <w:tcW w:w="1145" w:type="dxa"/>
          </w:tcPr>
          <w:p w14:paraId="47EF41DE" w14:textId="77777777" w:rsidR="00A51D83" w:rsidRDefault="00A51D83">
            <w:pPr>
              <w:pStyle w:val="TableParagraph"/>
              <w:jc w:val="left"/>
              <w:rPr>
                <w:rFonts w:ascii="Times New Roman"/>
              </w:rPr>
            </w:pPr>
          </w:p>
        </w:tc>
      </w:tr>
      <w:tr w:rsidR="00A51D83" w14:paraId="00CEBFF8" w14:textId="77777777">
        <w:trPr>
          <w:trHeight w:val="611"/>
        </w:trPr>
        <w:tc>
          <w:tcPr>
            <w:tcW w:w="1087" w:type="dxa"/>
          </w:tcPr>
          <w:p w14:paraId="6FE0D672" w14:textId="77777777" w:rsidR="00A51D83" w:rsidRDefault="00121020">
            <w:pPr>
              <w:pStyle w:val="TableParagraph"/>
              <w:spacing w:before="96"/>
              <w:ind w:left="358" w:right="346"/>
              <w:rPr>
                <w:sz w:val="24"/>
              </w:rPr>
            </w:pPr>
            <w:r>
              <w:rPr>
                <w:sz w:val="24"/>
              </w:rPr>
              <w:t>15</w:t>
            </w:r>
          </w:p>
        </w:tc>
        <w:tc>
          <w:tcPr>
            <w:tcW w:w="1128" w:type="dxa"/>
          </w:tcPr>
          <w:p w14:paraId="1F8FC229" w14:textId="77777777" w:rsidR="00A51D83" w:rsidRDefault="00121020">
            <w:pPr>
              <w:pStyle w:val="TableParagraph"/>
              <w:spacing w:line="274" w:lineRule="exact"/>
              <w:ind w:left="78" w:right="64"/>
              <w:rPr>
                <w:sz w:val="24"/>
              </w:rPr>
            </w:pPr>
            <w:r>
              <w:rPr>
                <w:sz w:val="24"/>
              </w:rPr>
              <w:t>,663</w:t>
            </w:r>
          </w:p>
        </w:tc>
        <w:tc>
          <w:tcPr>
            <w:tcW w:w="1507" w:type="dxa"/>
          </w:tcPr>
          <w:p w14:paraId="6918645A" w14:textId="77777777" w:rsidR="00A51D83" w:rsidRDefault="00121020">
            <w:pPr>
              <w:pStyle w:val="TableParagraph"/>
              <w:spacing w:line="274" w:lineRule="exact"/>
              <w:ind w:left="436" w:right="420"/>
              <w:rPr>
                <w:sz w:val="24"/>
              </w:rPr>
            </w:pPr>
            <w:r>
              <w:rPr>
                <w:sz w:val="24"/>
              </w:rPr>
              <w:t>0,686</w:t>
            </w:r>
          </w:p>
        </w:tc>
        <w:tc>
          <w:tcPr>
            <w:tcW w:w="1133" w:type="dxa"/>
          </w:tcPr>
          <w:p w14:paraId="67CEB925" w14:textId="77777777" w:rsidR="00A51D83" w:rsidRDefault="00A51D83">
            <w:pPr>
              <w:pStyle w:val="TableParagraph"/>
              <w:jc w:val="left"/>
              <w:rPr>
                <w:rFonts w:ascii="Times New Roman"/>
              </w:rPr>
            </w:pPr>
          </w:p>
        </w:tc>
        <w:tc>
          <w:tcPr>
            <w:tcW w:w="1131" w:type="dxa"/>
          </w:tcPr>
          <w:p w14:paraId="00A1A23A" w14:textId="77777777" w:rsidR="00A51D83" w:rsidRDefault="00A51D83">
            <w:pPr>
              <w:pStyle w:val="TableParagraph"/>
              <w:jc w:val="left"/>
              <w:rPr>
                <w:rFonts w:ascii="Times New Roman"/>
              </w:rPr>
            </w:pPr>
          </w:p>
        </w:tc>
        <w:tc>
          <w:tcPr>
            <w:tcW w:w="1131" w:type="dxa"/>
            <w:shd w:val="clear" w:color="auto" w:fill="CFCFCF"/>
          </w:tcPr>
          <w:p w14:paraId="53D9401E" w14:textId="77777777" w:rsidR="00A51D83" w:rsidRDefault="00121020">
            <w:pPr>
              <w:pStyle w:val="TableParagraph"/>
              <w:spacing w:line="274" w:lineRule="exact"/>
              <w:ind w:left="330"/>
              <w:jc w:val="left"/>
              <w:rPr>
                <w:sz w:val="24"/>
              </w:rPr>
            </w:pPr>
            <w:r>
              <w:rPr>
                <w:sz w:val="24"/>
              </w:rPr>
              <w:t>,743</w:t>
            </w:r>
          </w:p>
        </w:tc>
        <w:tc>
          <w:tcPr>
            <w:tcW w:w="1145" w:type="dxa"/>
          </w:tcPr>
          <w:p w14:paraId="507DAFD1" w14:textId="77777777" w:rsidR="00A51D83" w:rsidRDefault="00A51D83">
            <w:pPr>
              <w:pStyle w:val="TableParagraph"/>
              <w:jc w:val="left"/>
              <w:rPr>
                <w:rFonts w:ascii="Times New Roman"/>
              </w:rPr>
            </w:pPr>
          </w:p>
        </w:tc>
      </w:tr>
      <w:tr w:rsidR="00A51D83" w14:paraId="11827ACB" w14:textId="77777777">
        <w:trPr>
          <w:trHeight w:val="613"/>
        </w:trPr>
        <w:tc>
          <w:tcPr>
            <w:tcW w:w="1087" w:type="dxa"/>
          </w:tcPr>
          <w:p w14:paraId="16A734CF" w14:textId="77777777" w:rsidR="00A51D83" w:rsidRDefault="00121020">
            <w:pPr>
              <w:pStyle w:val="TableParagraph"/>
              <w:spacing w:before="98"/>
              <w:ind w:left="358" w:right="346"/>
              <w:rPr>
                <w:sz w:val="24"/>
              </w:rPr>
            </w:pPr>
            <w:r>
              <w:rPr>
                <w:sz w:val="24"/>
              </w:rPr>
              <w:t>16</w:t>
            </w:r>
          </w:p>
        </w:tc>
        <w:tc>
          <w:tcPr>
            <w:tcW w:w="1128" w:type="dxa"/>
          </w:tcPr>
          <w:p w14:paraId="27A1A705" w14:textId="77777777" w:rsidR="00A51D83" w:rsidRDefault="00121020">
            <w:pPr>
              <w:pStyle w:val="TableParagraph"/>
              <w:ind w:left="78" w:right="64"/>
              <w:rPr>
                <w:sz w:val="24"/>
              </w:rPr>
            </w:pPr>
            <w:r>
              <w:rPr>
                <w:sz w:val="24"/>
              </w:rPr>
              <w:t>,818</w:t>
            </w:r>
          </w:p>
        </w:tc>
        <w:tc>
          <w:tcPr>
            <w:tcW w:w="1507" w:type="dxa"/>
          </w:tcPr>
          <w:p w14:paraId="7F91242C" w14:textId="77777777" w:rsidR="00A51D83" w:rsidRDefault="00121020">
            <w:pPr>
              <w:pStyle w:val="TableParagraph"/>
              <w:ind w:left="436" w:right="420"/>
              <w:rPr>
                <w:sz w:val="24"/>
              </w:rPr>
            </w:pPr>
            <w:r>
              <w:rPr>
                <w:sz w:val="24"/>
              </w:rPr>
              <w:t>0,688</w:t>
            </w:r>
          </w:p>
        </w:tc>
        <w:tc>
          <w:tcPr>
            <w:tcW w:w="1133" w:type="dxa"/>
          </w:tcPr>
          <w:p w14:paraId="7E259AC3" w14:textId="77777777" w:rsidR="00A51D83" w:rsidRDefault="00A51D83">
            <w:pPr>
              <w:pStyle w:val="TableParagraph"/>
              <w:jc w:val="left"/>
              <w:rPr>
                <w:rFonts w:ascii="Times New Roman"/>
              </w:rPr>
            </w:pPr>
          </w:p>
        </w:tc>
        <w:tc>
          <w:tcPr>
            <w:tcW w:w="1131" w:type="dxa"/>
          </w:tcPr>
          <w:p w14:paraId="03AF2D4B" w14:textId="77777777" w:rsidR="00A51D83" w:rsidRDefault="00A51D83">
            <w:pPr>
              <w:pStyle w:val="TableParagraph"/>
              <w:jc w:val="left"/>
              <w:rPr>
                <w:rFonts w:ascii="Times New Roman"/>
              </w:rPr>
            </w:pPr>
          </w:p>
        </w:tc>
        <w:tc>
          <w:tcPr>
            <w:tcW w:w="1131" w:type="dxa"/>
            <w:shd w:val="clear" w:color="auto" w:fill="CFCFCF"/>
          </w:tcPr>
          <w:p w14:paraId="726952DC" w14:textId="77777777" w:rsidR="00A51D83" w:rsidRDefault="00121020">
            <w:pPr>
              <w:pStyle w:val="TableParagraph"/>
              <w:ind w:left="330"/>
              <w:jc w:val="left"/>
              <w:rPr>
                <w:sz w:val="24"/>
              </w:rPr>
            </w:pPr>
            <w:r>
              <w:rPr>
                <w:sz w:val="24"/>
              </w:rPr>
              <w:t>,845</w:t>
            </w:r>
          </w:p>
        </w:tc>
        <w:tc>
          <w:tcPr>
            <w:tcW w:w="1145" w:type="dxa"/>
          </w:tcPr>
          <w:p w14:paraId="4D9CC01A" w14:textId="77777777" w:rsidR="00A51D83" w:rsidRDefault="00A51D83">
            <w:pPr>
              <w:pStyle w:val="TableParagraph"/>
              <w:jc w:val="left"/>
              <w:rPr>
                <w:rFonts w:ascii="Times New Roman"/>
              </w:rPr>
            </w:pPr>
          </w:p>
        </w:tc>
      </w:tr>
      <w:tr w:rsidR="00A51D83" w14:paraId="6E206D55" w14:textId="77777777">
        <w:trPr>
          <w:trHeight w:val="614"/>
        </w:trPr>
        <w:tc>
          <w:tcPr>
            <w:tcW w:w="1087" w:type="dxa"/>
          </w:tcPr>
          <w:p w14:paraId="55AD6CF3" w14:textId="77777777" w:rsidR="00A51D83" w:rsidRDefault="00121020">
            <w:pPr>
              <w:pStyle w:val="TableParagraph"/>
              <w:spacing w:before="98"/>
              <w:ind w:left="358" w:right="346"/>
              <w:rPr>
                <w:sz w:val="24"/>
              </w:rPr>
            </w:pPr>
            <w:r>
              <w:rPr>
                <w:sz w:val="24"/>
              </w:rPr>
              <w:t>17</w:t>
            </w:r>
          </w:p>
        </w:tc>
        <w:tc>
          <w:tcPr>
            <w:tcW w:w="1128" w:type="dxa"/>
          </w:tcPr>
          <w:p w14:paraId="793990BF" w14:textId="77777777" w:rsidR="00A51D83" w:rsidRDefault="00121020">
            <w:pPr>
              <w:pStyle w:val="TableParagraph"/>
              <w:ind w:left="78" w:right="64"/>
              <w:rPr>
                <w:sz w:val="24"/>
              </w:rPr>
            </w:pPr>
            <w:r>
              <w:rPr>
                <w:sz w:val="24"/>
              </w:rPr>
              <w:t>,656</w:t>
            </w:r>
          </w:p>
        </w:tc>
        <w:tc>
          <w:tcPr>
            <w:tcW w:w="1507" w:type="dxa"/>
          </w:tcPr>
          <w:p w14:paraId="3072F3DC" w14:textId="77777777" w:rsidR="00A51D83" w:rsidRDefault="00121020">
            <w:pPr>
              <w:pStyle w:val="TableParagraph"/>
              <w:ind w:left="436" w:right="420"/>
              <w:rPr>
                <w:sz w:val="24"/>
              </w:rPr>
            </w:pPr>
            <w:r>
              <w:rPr>
                <w:sz w:val="24"/>
              </w:rPr>
              <w:t>0,703</w:t>
            </w:r>
          </w:p>
        </w:tc>
        <w:tc>
          <w:tcPr>
            <w:tcW w:w="1133" w:type="dxa"/>
          </w:tcPr>
          <w:p w14:paraId="45021E28" w14:textId="77777777" w:rsidR="00A51D83" w:rsidRDefault="00A51D83">
            <w:pPr>
              <w:pStyle w:val="TableParagraph"/>
              <w:jc w:val="left"/>
              <w:rPr>
                <w:rFonts w:ascii="Times New Roman"/>
              </w:rPr>
            </w:pPr>
          </w:p>
        </w:tc>
        <w:tc>
          <w:tcPr>
            <w:tcW w:w="1131" w:type="dxa"/>
          </w:tcPr>
          <w:p w14:paraId="7D4BB932" w14:textId="77777777" w:rsidR="00A51D83" w:rsidRDefault="00A51D83">
            <w:pPr>
              <w:pStyle w:val="TableParagraph"/>
              <w:jc w:val="left"/>
              <w:rPr>
                <w:rFonts w:ascii="Times New Roman"/>
              </w:rPr>
            </w:pPr>
          </w:p>
        </w:tc>
        <w:tc>
          <w:tcPr>
            <w:tcW w:w="1131" w:type="dxa"/>
            <w:shd w:val="clear" w:color="auto" w:fill="CFCFCF"/>
          </w:tcPr>
          <w:p w14:paraId="5D0CBD1B" w14:textId="77777777" w:rsidR="00A51D83" w:rsidRDefault="00121020">
            <w:pPr>
              <w:pStyle w:val="TableParagraph"/>
              <w:ind w:left="330"/>
              <w:jc w:val="left"/>
              <w:rPr>
                <w:sz w:val="24"/>
              </w:rPr>
            </w:pPr>
            <w:r>
              <w:rPr>
                <w:sz w:val="24"/>
              </w:rPr>
              <w:t>,725</w:t>
            </w:r>
          </w:p>
        </w:tc>
        <w:tc>
          <w:tcPr>
            <w:tcW w:w="1145" w:type="dxa"/>
          </w:tcPr>
          <w:p w14:paraId="4CBF9E15" w14:textId="77777777" w:rsidR="00A51D83" w:rsidRDefault="00A51D83">
            <w:pPr>
              <w:pStyle w:val="TableParagraph"/>
              <w:jc w:val="left"/>
              <w:rPr>
                <w:rFonts w:ascii="Times New Roman"/>
              </w:rPr>
            </w:pPr>
          </w:p>
        </w:tc>
      </w:tr>
      <w:tr w:rsidR="00A51D83" w14:paraId="1CF5F019" w14:textId="77777777">
        <w:trPr>
          <w:trHeight w:val="613"/>
        </w:trPr>
        <w:tc>
          <w:tcPr>
            <w:tcW w:w="1087" w:type="dxa"/>
          </w:tcPr>
          <w:p w14:paraId="6D0F50AF" w14:textId="77777777" w:rsidR="00A51D83" w:rsidRDefault="00121020">
            <w:pPr>
              <w:pStyle w:val="TableParagraph"/>
              <w:spacing w:before="98"/>
              <w:ind w:left="358" w:right="346"/>
              <w:rPr>
                <w:sz w:val="24"/>
              </w:rPr>
            </w:pPr>
            <w:r>
              <w:rPr>
                <w:sz w:val="24"/>
              </w:rPr>
              <w:t>18</w:t>
            </w:r>
          </w:p>
        </w:tc>
        <w:tc>
          <w:tcPr>
            <w:tcW w:w="1128" w:type="dxa"/>
          </w:tcPr>
          <w:p w14:paraId="7F973EAF" w14:textId="77777777" w:rsidR="00A51D83" w:rsidRDefault="00121020">
            <w:pPr>
              <w:pStyle w:val="TableParagraph"/>
              <w:ind w:left="78" w:right="64"/>
              <w:rPr>
                <w:sz w:val="24"/>
              </w:rPr>
            </w:pPr>
            <w:r>
              <w:rPr>
                <w:sz w:val="24"/>
              </w:rPr>
              <w:t>,671</w:t>
            </w:r>
          </w:p>
        </w:tc>
        <w:tc>
          <w:tcPr>
            <w:tcW w:w="1507" w:type="dxa"/>
          </w:tcPr>
          <w:p w14:paraId="684CBC2E" w14:textId="77777777" w:rsidR="00A51D83" w:rsidRDefault="00121020">
            <w:pPr>
              <w:pStyle w:val="TableParagraph"/>
              <w:ind w:left="436" w:right="420"/>
              <w:rPr>
                <w:sz w:val="24"/>
              </w:rPr>
            </w:pPr>
            <w:r>
              <w:rPr>
                <w:sz w:val="24"/>
              </w:rPr>
              <w:t>0,709</w:t>
            </w:r>
          </w:p>
        </w:tc>
        <w:tc>
          <w:tcPr>
            <w:tcW w:w="1133" w:type="dxa"/>
          </w:tcPr>
          <w:p w14:paraId="62DC0D3F" w14:textId="77777777" w:rsidR="00A51D83" w:rsidRDefault="00A51D83">
            <w:pPr>
              <w:pStyle w:val="TableParagraph"/>
              <w:jc w:val="left"/>
              <w:rPr>
                <w:rFonts w:ascii="Times New Roman"/>
              </w:rPr>
            </w:pPr>
          </w:p>
        </w:tc>
        <w:tc>
          <w:tcPr>
            <w:tcW w:w="1131" w:type="dxa"/>
          </w:tcPr>
          <w:p w14:paraId="2EF5103D" w14:textId="77777777" w:rsidR="00A51D83" w:rsidRDefault="00A51D83">
            <w:pPr>
              <w:pStyle w:val="TableParagraph"/>
              <w:jc w:val="left"/>
              <w:rPr>
                <w:rFonts w:ascii="Times New Roman"/>
              </w:rPr>
            </w:pPr>
          </w:p>
        </w:tc>
        <w:tc>
          <w:tcPr>
            <w:tcW w:w="1131" w:type="dxa"/>
          </w:tcPr>
          <w:p w14:paraId="0A7CD2A6" w14:textId="77777777" w:rsidR="00A51D83" w:rsidRDefault="00A51D83">
            <w:pPr>
              <w:pStyle w:val="TableParagraph"/>
              <w:jc w:val="left"/>
              <w:rPr>
                <w:rFonts w:ascii="Times New Roman"/>
              </w:rPr>
            </w:pPr>
          </w:p>
        </w:tc>
        <w:tc>
          <w:tcPr>
            <w:tcW w:w="1145" w:type="dxa"/>
            <w:shd w:val="clear" w:color="auto" w:fill="CFCFCF"/>
          </w:tcPr>
          <w:p w14:paraId="71A9DFA7" w14:textId="77777777" w:rsidR="00A51D83" w:rsidRDefault="00121020">
            <w:pPr>
              <w:pStyle w:val="TableParagraph"/>
              <w:ind w:left="318" w:right="309"/>
              <w:rPr>
                <w:sz w:val="24"/>
              </w:rPr>
            </w:pPr>
            <w:r>
              <w:rPr>
                <w:sz w:val="24"/>
              </w:rPr>
              <w:t>,789</w:t>
            </w:r>
          </w:p>
        </w:tc>
      </w:tr>
      <w:tr w:rsidR="00A51D83" w14:paraId="29264DE7" w14:textId="77777777">
        <w:trPr>
          <w:trHeight w:val="616"/>
        </w:trPr>
        <w:tc>
          <w:tcPr>
            <w:tcW w:w="1087" w:type="dxa"/>
          </w:tcPr>
          <w:p w14:paraId="2208AE40" w14:textId="77777777" w:rsidR="00A51D83" w:rsidRDefault="00121020">
            <w:pPr>
              <w:pStyle w:val="TableParagraph"/>
              <w:spacing w:before="98"/>
              <w:ind w:left="358" w:right="346"/>
              <w:rPr>
                <w:sz w:val="24"/>
              </w:rPr>
            </w:pPr>
            <w:r>
              <w:rPr>
                <w:sz w:val="24"/>
              </w:rPr>
              <w:t>19</w:t>
            </w:r>
          </w:p>
        </w:tc>
        <w:tc>
          <w:tcPr>
            <w:tcW w:w="1128" w:type="dxa"/>
          </w:tcPr>
          <w:p w14:paraId="42118572" w14:textId="77777777" w:rsidR="00A51D83" w:rsidRDefault="00121020">
            <w:pPr>
              <w:pStyle w:val="TableParagraph"/>
              <w:ind w:left="78" w:right="64"/>
              <w:rPr>
                <w:sz w:val="24"/>
              </w:rPr>
            </w:pPr>
            <w:r>
              <w:rPr>
                <w:sz w:val="24"/>
              </w:rPr>
              <w:t>,681</w:t>
            </w:r>
          </w:p>
        </w:tc>
        <w:tc>
          <w:tcPr>
            <w:tcW w:w="1507" w:type="dxa"/>
          </w:tcPr>
          <w:p w14:paraId="35394918" w14:textId="77777777" w:rsidR="00A51D83" w:rsidRDefault="00121020">
            <w:pPr>
              <w:pStyle w:val="TableParagraph"/>
              <w:ind w:left="436" w:right="420"/>
              <w:rPr>
                <w:sz w:val="24"/>
              </w:rPr>
            </w:pPr>
            <w:r>
              <w:rPr>
                <w:sz w:val="24"/>
              </w:rPr>
              <w:t>0,718</w:t>
            </w:r>
          </w:p>
        </w:tc>
        <w:tc>
          <w:tcPr>
            <w:tcW w:w="1133" w:type="dxa"/>
          </w:tcPr>
          <w:p w14:paraId="71B60006" w14:textId="77777777" w:rsidR="00A51D83" w:rsidRDefault="00A51D83">
            <w:pPr>
              <w:pStyle w:val="TableParagraph"/>
              <w:jc w:val="left"/>
              <w:rPr>
                <w:rFonts w:ascii="Times New Roman"/>
              </w:rPr>
            </w:pPr>
          </w:p>
        </w:tc>
        <w:tc>
          <w:tcPr>
            <w:tcW w:w="1131" w:type="dxa"/>
          </w:tcPr>
          <w:p w14:paraId="6E2BCC01" w14:textId="77777777" w:rsidR="00A51D83" w:rsidRDefault="00A51D83">
            <w:pPr>
              <w:pStyle w:val="TableParagraph"/>
              <w:jc w:val="left"/>
              <w:rPr>
                <w:rFonts w:ascii="Times New Roman"/>
              </w:rPr>
            </w:pPr>
          </w:p>
        </w:tc>
        <w:tc>
          <w:tcPr>
            <w:tcW w:w="1131" w:type="dxa"/>
          </w:tcPr>
          <w:p w14:paraId="213E3CE0" w14:textId="77777777" w:rsidR="00A51D83" w:rsidRDefault="00A51D83">
            <w:pPr>
              <w:pStyle w:val="TableParagraph"/>
              <w:jc w:val="left"/>
              <w:rPr>
                <w:rFonts w:ascii="Times New Roman"/>
              </w:rPr>
            </w:pPr>
          </w:p>
        </w:tc>
        <w:tc>
          <w:tcPr>
            <w:tcW w:w="1145" w:type="dxa"/>
            <w:shd w:val="clear" w:color="auto" w:fill="CFCFCF"/>
          </w:tcPr>
          <w:p w14:paraId="6BB21040" w14:textId="77777777" w:rsidR="00A51D83" w:rsidRDefault="00121020">
            <w:pPr>
              <w:pStyle w:val="TableParagraph"/>
              <w:ind w:left="318" w:right="309"/>
              <w:rPr>
                <w:sz w:val="24"/>
              </w:rPr>
            </w:pPr>
            <w:r>
              <w:rPr>
                <w:sz w:val="24"/>
              </w:rPr>
              <w:t>,810</w:t>
            </w:r>
          </w:p>
        </w:tc>
      </w:tr>
    </w:tbl>
    <w:p w14:paraId="3D876B10" w14:textId="77777777" w:rsidR="00A51D83" w:rsidRDefault="00A51D83">
      <w:pPr>
        <w:rPr>
          <w:sz w:val="24"/>
        </w:rPr>
        <w:sectPr w:rsidR="00A51D83">
          <w:pgSz w:w="11910" w:h="16840"/>
          <w:pgMar w:top="1580" w:right="1020" w:bottom="840" w:left="1300" w:header="0" w:footer="656" w:gutter="0"/>
          <w:cols w:space="708"/>
        </w:sectPr>
      </w:pPr>
    </w:p>
    <w:p w14:paraId="0F231DFB" w14:textId="77777777" w:rsidR="00A51D83" w:rsidRDefault="00A51D83">
      <w:pPr>
        <w:pStyle w:val="GvdeMetni"/>
        <w:rPr>
          <w:rFonts w:ascii="Arial"/>
          <w:sz w:val="20"/>
        </w:rPr>
      </w:pPr>
    </w:p>
    <w:p w14:paraId="5141DF81" w14:textId="77777777" w:rsidR="00A51D83" w:rsidRDefault="00A51D83">
      <w:pPr>
        <w:pStyle w:val="GvdeMetni"/>
        <w:spacing w:before="6" w:after="1"/>
        <w:rPr>
          <w:rFonts w:ascii="Arial"/>
          <w:sz w:val="13"/>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1128"/>
        <w:gridCol w:w="1507"/>
        <w:gridCol w:w="1133"/>
        <w:gridCol w:w="1131"/>
        <w:gridCol w:w="1131"/>
        <w:gridCol w:w="1145"/>
      </w:tblGrid>
      <w:tr w:rsidR="00A51D83" w14:paraId="272A43F1" w14:textId="77777777">
        <w:trPr>
          <w:trHeight w:val="614"/>
        </w:trPr>
        <w:tc>
          <w:tcPr>
            <w:tcW w:w="1087" w:type="dxa"/>
          </w:tcPr>
          <w:p w14:paraId="67282FFA" w14:textId="77777777" w:rsidR="00A51D83" w:rsidRDefault="00121020">
            <w:pPr>
              <w:pStyle w:val="TableParagraph"/>
              <w:spacing w:before="98"/>
              <w:ind w:left="358" w:right="346"/>
              <w:rPr>
                <w:sz w:val="24"/>
              </w:rPr>
            </w:pPr>
            <w:r>
              <w:rPr>
                <w:sz w:val="24"/>
              </w:rPr>
              <w:t>20</w:t>
            </w:r>
          </w:p>
        </w:tc>
        <w:tc>
          <w:tcPr>
            <w:tcW w:w="1128" w:type="dxa"/>
          </w:tcPr>
          <w:p w14:paraId="0BC57B0A" w14:textId="77777777" w:rsidR="00A51D83" w:rsidRDefault="00121020">
            <w:pPr>
              <w:pStyle w:val="TableParagraph"/>
              <w:spacing w:line="274" w:lineRule="exact"/>
              <w:ind w:left="78" w:right="64"/>
              <w:rPr>
                <w:sz w:val="24"/>
              </w:rPr>
            </w:pPr>
            <w:r>
              <w:rPr>
                <w:sz w:val="24"/>
              </w:rPr>
              <w:t>,603</w:t>
            </w:r>
          </w:p>
        </w:tc>
        <w:tc>
          <w:tcPr>
            <w:tcW w:w="1507" w:type="dxa"/>
          </w:tcPr>
          <w:p w14:paraId="320DF3B8" w14:textId="77777777" w:rsidR="00A51D83" w:rsidRDefault="00121020">
            <w:pPr>
              <w:pStyle w:val="TableParagraph"/>
              <w:spacing w:line="274" w:lineRule="exact"/>
              <w:ind w:left="436" w:right="420"/>
              <w:rPr>
                <w:sz w:val="24"/>
              </w:rPr>
            </w:pPr>
            <w:r>
              <w:rPr>
                <w:sz w:val="24"/>
              </w:rPr>
              <w:t>0,719</w:t>
            </w:r>
          </w:p>
        </w:tc>
        <w:tc>
          <w:tcPr>
            <w:tcW w:w="1133" w:type="dxa"/>
          </w:tcPr>
          <w:p w14:paraId="5C4B9F73" w14:textId="77777777" w:rsidR="00A51D83" w:rsidRDefault="00A51D83">
            <w:pPr>
              <w:pStyle w:val="TableParagraph"/>
              <w:jc w:val="left"/>
              <w:rPr>
                <w:rFonts w:ascii="Times New Roman"/>
              </w:rPr>
            </w:pPr>
          </w:p>
        </w:tc>
        <w:tc>
          <w:tcPr>
            <w:tcW w:w="1131" w:type="dxa"/>
          </w:tcPr>
          <w:p w14:paraId="5C30F52A" w14:textId="77777777" w:rsidR="00A51D83" w:rsidRDefault="00A51D83">
            <w:pPr>
              <w:pStyle w:val="TableParagraph"/>
              <w:jc w:val="left"/>
              <w:rPr>
                <w:rFonts w:ascii="Times New Roman"/>
              </w:rPr>
            </w:pPr>
          </w:p>
        </w:tc>
        <w:tc>
          <w:tcPr>
            <w:tcW w:w="1131" w:type="dxa"/>
          </w:tcPr>
          <w:p w14:paraId="5D3A25CC" w14:textId="77777777" w:rsidR="00A51D83" w:rsidRDefault="00A51D83">
            <w:pPr>
              <w:pStyle w:val="TableParagraph"/>
              <w:jc w:val="left"/>
              <w:rPr>
                <w:rFonts w:ascii="Times New Roman"/>
              </w:rPr>
            </w:pPr>
          </w:p>
        </w:tc>
        <w:tc>
          <w:tcPr>
            <w:tcW w:w="1145" w:type="dxa"/>
            <w:shd w:val="clear" w:color="auto" w:fill="CFCFCF"/>
          </w:tcPr>
          <w:p w14:paraId="1AC8DF46" w14:textId="77777777" w:rsidR="00A51D83" w:rsidRDefault="00121020">
            <w:pPr>
              <w:pStyle w:val="TableParagraph"/>
              <w:spacing w:line="274" w:lineRule="exact"/>
              <w:ind w:left="318" w:right="309"/>
              <w:rPr>
                <w:sz w:val="24"/>
              </w:rPr>
            </w:pPr>
            <w:r>
              <w:rPr>
                <w:sz w:val="24"/>
              </w:rPr>
              <w:t>,747</w:t>
            </w:r>
          </w:p>
        </w:tc>
      </w:tr>
      <w:tr w:rsidR="00A51D83" w14:paraId="2FFD9245" w14:textId="77777777">
        <w:trPr>
          <w:trHeight w:val="613"/>
        </w:trPr>
        <w:tc>
          <w:tcPr>
            <w:tcW w:w="1087" w:type="dxa"/>
          </w:tcPr>
          <w:p w14:paraId="1B7D4148" w14:textId="77777777" w:rsidR="00A51D83" w:rsidRDefault="00121020">
            <w:pPr>
              <w:pStyle w:val="TableParagraph"/>
              <w:spacing w:before="98"/>
              <w:ind w:left="358" w:right="347"/>
              <w:rPr>
                <w:sz w:val="24"/>
              </w:rPr>
            </w:pPr>
            <w:r>
              <w:rPr>
                <w:sz w:val="24"/>
              </w:rPr>
              <w:t>21</w:t>
            </w:r>
          </w:p>
        </w:tc>
        <w:tc>
          <w:tcPr>
            <w:tcW w:w="1128" w:type="dxa"/>
          </w:tcPr>
          <w:p w14:paraId="2F3E1AA2" w14:textId="77777777" w:rsidR="00A51D83" w:rsidRDefault="00121020">
            <w:pPr>
              <w:pStyle w:val="TableParagraph"/>
              <w:spacing w:line="274" w:lineRule="exact"/>
              <w:ind w:left="78" w:right="64"/>
              <w:rPr>
                <w:sz w:val="24"/>
              </w:rPr>
            </w:pPr>
            <w:r>
              <w:rPr>
                <w:sz w:val="24"/>
              </w:rPr>
              <w:t>,735</w:t>
            </w:r>
          </w:p>
        </w:tc>
        <w:tc>
          <w:tcPr>
            <w:tcW w:w="1507" w:type="dxa"/>
          </w:tcPr>
          <w:p w14:paraId="7C908A85" w14:textId="77777777" w:rsidR="00A51D83" w:rsidRDefault="00121020">
            <w:pPr>
              <w:pStyle w:val="TableParagraph"/>
              <w:spacing w:line="274" w:lineRule="exact"/>
              <w:ind w:left="436" w:right="420"/>
              <w:rPr>
                <w:sz w:val="24"/>
              </w:rPr>
            </w:pPr>
            <w:r>
              <w:rPr>
                <w:sz w:val="24"/>
              </w:rPr>
              <w:t>0,725</w:t>
            </w:r>
          </w:p>
        </w:tc>
        <w:tc>
          <w:tcPr>
            <w:tcW w:w="1133" w:type="dxa"/>
          </w:tcPr>
          <w:p w14:paraId="501F1012" w14:textId="77777777" w:rsidR="00A51D83" w:rsidRDefault="00A51D83">
            <w:pPr>
              <w:pStyle w:val="TableParagraph"/>
              <w:jc w:val="left"/>
              <w:rPr>
                <w:rFonts w:ascii="Times New Roman"/>
              </w:rPr>
            </w:pPr>
          </w:p>
        </w:tc>
        <w:tc>
          <w:tcPr>
            <w:tcW w:w="1131" w:type="dxa"/>
          </w:tcPr>
          <w:p w14:paraId="52B850D7" w14:textId="77777777" w:rsidR="00A51D83" w:rsidRDefault="00A51D83">
            <w:pPr>
              <w:pStyle w:val="TableParagraph"/>
              <w:jc w:val="left"/>
              <w:rPr>
                <w:rFonts w:ascii="Times New Roman"/>
              </w:rPr>
            </w:pPr>
          </w:p>
        </w:tc>
        <w:tc>
          <w:tcPr>
            <w:tcW w:w="1131" w:type="dxa"/>
          </w:tcPr>
          <w:p w14:paraId="04021AD5" w14:textId="77777777" w:rsidR="00A51D83" w:rsidRDefault="00A51D83">
            <w:pPr>
              <w:pStyle w:val="TableParagraph"/>
              <w:jc w:val="left"/>
              <w:rPr>
                <w:rFonts w:ascii="Times New Roman"/>
              </w:rPr>
            </w:pPr>
          </w:p>
        </w:tc>
        <w:tc>
          <w:tcPr>
            <w:tcW w:w="1145" w:type="dxa"/>
            <w:shd w:val="clear" w:color="auto" w:fill="CFCFCF"/>
          </w:tcPr>
          <w:p w14:paraId="5FCBFEDF" w14:textId="77777777" w:rsidR="00A51D83" w:rsidRDefault="00121020">
            <w:pPr>
              <w:pStyle w:val="TableParagraph"/>
              <w:spacing w:line="274" w:lineRule="exact"/>
              <w:ind w:left="318" w:right="309"/>
              <w:rPr>
                <w:sz w:val="24"/>
              </w:rPr>
            </w:pPr>
            <w:r>
              <w:rPr>
                <w:sz w:val="24"/>
              </w:rPr>
              <w:t>,834</w:t>
            </w:r>
          </w:p>
        </w:tc>
      </w:tr>
      <w:tr w:rsidR="00A51D83" w14:paraId="215DE583" w14:textId="77777777">
        <w:trPr>
          <w:trHeight w:val="614"/>
        </w:trPr>
        <w:tc>
          <w:tcPr>
            <w:tcW w:w="1087" w:type="dxa"/>
          </w:tcPr>
          <w:p w14:paraId="2DE13211" w14:textId="77777777" w:rsidR="00A51D83" w:rsidRDefault="00121020">
            <w:pPr>
              <w:pStyle w:val="TableParagraph"/>
              <w:spacing w:before="98"/>
              <w:ind w:left="358" w:right="346"/>
              <w:rPr>
                <w:sz w:val="24"/>
              </w:rPr>
            </w:pPr>
            <w:r>
              <w:rPr>
                <w:sz w:val="24"/>
              </w:rPr>
              <w:t>22</w:t>
            </w:r>
          </w:p>
        </w:tc>
        <w:tc>
          <w:tcPr>
            <w:tcW w:w="1128" w:type="dxa"/>
          </w:tcPr>
          <w:p w14:paraId="334A7737" w14:textId="77777777" w:rsidR="00A51D83" w:rsidRDefault="00121020">
            <w:pPr>
              <w:pStyle w:val="TableParagraph"/>
              <w:spacing w:line="274" w:lineRule="exact"/>
              <w:ind w:left="78" w:right="64"/>
              <w:rPr>
                <w:sz w:val="24"/>
              </w:rPr>
            </w:pPr>
            <w:r>
              <w:rPr>
                <w:sz w:val="24"/>
              </w:rPr>
              <w:t>,757</w:t>
            </w:r>
          </w:p>
        </w:tc>
        <w:tc>
          <w:tcPr>
            <w:tcW w:w="1507" w:type="dxa"/>
          </w:tcPr>
          <w:p w14:paraId="4ACC45EE" w14:textId="77777777" w:rsidR="00A51D83" w:rsidRDefault="00121020">
            <w:pPr>
              <w:pStyle w:val="TableParagraph"/>
              <w:spacing w:line="274" w:lineRule="exact"/>
              <w:ind w:left="436" w:right="420"/>
              <w:rPr>
                <w:sz w:val="24"/>
              </w:rPr>
            </w:pPr>
            <w:r>
              <w:rPr>
                <w:sz w:val="24"/>
              </w:rPr>
              <w:t>0,725</w:t>
            </w:r>
          </w:p>
        </w:tc>
        <w:tc>
          <w:tcPr>
            <w:tcW w:w="1133" w:type="dxa"/>
          </w:tcPr>
          <w:p w14:paraId="19A3AA35" w14:textId="77777777" w:rsidR="00A51D83" w:rsidRDefault="00A51D83">
            <w:pPr>
              <w:pStyle w:val="TableParagraph"/>
              <w:jc w:val="left"/>
              <w:rPr>
                <w:rFonts w:ascii="Times New Roman"/>
              </w:rPr>
            </w:pPr>
          </w:p>
        </w:tc>
        <w:tc>
          <w:tcPr>
            <w:tcW w:w="1131" w:type="dxa"/>
          </w:tcPr>
          <w:p w14:paraId="36C57890" w14:textId="77777777" w:rsidR="00A51D83" w:rsidRDefault="00A51D83">
            <w:pPr>
              <w:pStyle w:val="TableParagraph"/>
              <w:jc w:val="left"/>
              <w:rPr>
                <w:rFonts w:ascii="Times New Roman"/>
              </w:rPr>
            </w:pPr>
          </w:p>
        </w:tc>
        <w:tc>
          <w:tcPr>
            <w:tcW w:w="1131" w:type="dxa"/>
          </w:tcPr>
          <w:p w14:paraId="50AF06D3" w14:textId="77777777" w:rsidR="00A51D83" w:rsidRDefault="00A51D83">
            <w:pPr>
              <w:pStyle w:val="TableParagraph"/>
              <w:jc w:val="left"/>
              <w:rPr>
                <w:rFonts w:ascii="Times New Roman"/>
              </w:rPr>
            </w:pPr>
          </w:p>
        </w:tc>
        <w:tc>
          <w:tcPr>
            <w:tcW w:w="1145" w:type="dxa"/>
            <w:shd w:val="clear" w:color="auto" w:fill="CFCFCF"/>
          </w:tcPr>
          <w:p w14:paraId="65A5B6AD" w14:textId="77777777" w:rsidR="00A51D83" w:rsidRDefault="00121020">
            <w:pPr>
              <w:pStyle w:val="TableParagraph"/>
              <w:spacing w:line="274" w:lineRule="exact"/>
              <w:ind w:left="318" w:right="309"/>
              <w:rPr>
                <w:sz w:val="24"/>
              </w:rPr>
            </w:pPr>
            <w:r>
              <w:rPr>
                <w:sz w:val="24"/>
              </w:rPr>
              <w:t>,850</w:t>
            </w:r>
          </w:p>
        </w:tc>
      </w:tr>
      <w:tr w:rsidR="00A51D83" w14:paraId="0039F6E4" w14:textId="77777777">
        <w:trPr>
          <w:trHeight w:val="614"/>
        </w:trPr>
        <w:tc>
          <w:tcPr>
            <w:tcW w:w="1087" w:type="dxa"/>
          </w:tcPr>
          <w:p w14:paraId="2A3AA430" w14:textId="77777777" w:rsidR="00A51D83" w:rsidRDefault="00121020">
            <w:pPr>
              <w:pStyle w:val="TableParagraph"/>
              <w:spacing w:before="98"/>
              <w:ind w:left="358" w:right="346"/>
              <w:rPr>
                <w:sz w:val="24"/>
              </w:rPr>
            </w:pPr>
            <w:r>
              <w:rPr>
                <w:sz w:val="24"/>
              </w:rPr>
              <w:t>23</w:t>
            </w:r>
          </w:p>
        </w:tc>
        <w:tc>
          <w:tcPr>
            <w:tcW w:w="1128" w:type="dxa"/>
          </w:tcPr>
          <w:p w14:paraId="26B997DC" w14:textId="77777777" w:rsidR="00A51D83" w:rsidRDefault="00121020">
            <w:pPr>
              <w:pStyle w:val="TableParagraph"/>
              <w:spacing w:line="274" w:lineRule="exact"/>
              <w:ind w:left="78" w:right="62"/>
              <w:rPr>
                <w:sz w:val="24"/>
              </w:rPr>
            </w:pPr>
            <w:r>
              <w:rPr>
                <w:sz w:val="24"/>
              </w:rPr>
              <w:t>0,671</w:t>
            </w:r>
          </w:p>
        </w:tc>
        <w:tc>
          <w:tcPr>
            <w:tcW w:w="1507" w:type="dxa"/>
          </w:tcPr>
          <w:p w14:paraId="3903A545" w14:textId="77777777" w:rsidR="00A51D83" w:rsidRDefault="00121020">
            <w:pPr>
              <w:pStyle w:val="TableParagraph"/>
              <w:spacing w:line="274" w:lineRule="exact"/>
              <w:ind w:left="435" w:right="420"/>
              <w:rPr>
                <w:sz w:val="24"/>
              </w:rPr>
            </w:pPr>
            <w:r>
              <w:rPr>
                <w:sz w:val="24"/>
              </w:rPr>
              <w:t>0,73</w:t>
            </w:r>
          </w:p>
        </w:tc>
        <w:tc>
          <w:tcPr>
            <w:tcW w:w="1133" w:type="dxa"/>
          </w:tcPr>
          <w:p w14:paraId="5BE81371" w14:textId="77777777" w:rsidR="00A51D83" w:rsidRDefault="00A51D83">
            <w:pPr>
              <w:pStyle w:val="TableParagraph"/>
              <w:jc w:val="left"/>
              <w:rPr>
                <w:rFonts w:ascii="Times New Roman"/>
              </w:rPr>
            </w:pPr>
          </w:p>
        </w:tc>
        <w:tc>
          <w:tcPr>
            <w:tcW w:w="1131" w:type="dxa"/>
          </w:tcPr>
          <w:p w14:paraId="713ECBE9" w14:textId="77777777" w:rsidR="00A51D83" w:rsidRDefault="00A51D83">
            <w:pPr>
              <w:pStyle w:val="TableParagraph"/>
              <w:jc w:val="left"/>
              <w:rPr>
                <w:rFonts w:ascii="Times New Roman"/>
              </w:rPr>
            </w:pPr>
          </w:p>
        </w:tc>
        <w:tc>
          <w:tcPr>
            <w:tcW w:w="1131" w:type="dxa"/>
          </w:tcPr>
          <w:p w14:paraId="11219F23" w14:textId="77777777" w:rsidR="00A51D83" w:rsidRDefault="00A51D83">
            <w:pPr>
              <w:pStyle w:val="TableParagraph"/>
              <w:jc w:val="left"/>
              <w:rPr>
                <w:rFonts w:ascii="Times New Roman"/>
              </w:rPr>
            </w:pPr>
          </w:p>
        </w:tc>
        <w:tc>
          <w:tcPr>
            <w:tcW w:w="1145" w:type="dxa"/>
            <w:shd w:val="clear" w:color="auto" w:fill="CFCFCF"/>
          </w:tcPr>
          <w:p w14:paraId="51E2ADFF" w14:textId="77777777" w:rsidR="00A51D83" w:rsidRDefault="00121020">
            <w:pPr>
              <w:pStyle w:val="TableParagraph"/>
              <w:spacing w:line="274" w:lineRule="exact"/>
              <w:ind w:left="318" w:right="309"/>
              <w:rPr>
                <w:sz w:val="24"/>
              </w:rPr>
            </w:pPr>
            <w:r>
              <w:rPr>
                <w:sz w:val="24"/>
              </w:rPr>
              <w:t>,807</w:t>
            </w:r>
          </w:p>
        </w:tc>
      </w:tr>
      <w:tr w:rsidR="00A51D83" w14:paraId="3D273D5E" w14:textId="77777777">
        <w:trPr>
          <w:trHeight w:val="613"/>
        </w:trPr>
        <w:tc>
          <w:tcPr>
            <w:tcW w:w="1087" w:type="dxa"/>
          </w:tcPr>
          <w:p w14:paraId="4AC147D8" w14:textId="77777777" w:rsidR="00A51D83" w:rsidRDefault="00121020">
            <w:pPr>
              <w:pStyle w:val="TableParagraph"/>
              <w:spacing w:before="98"/>
              <w:ind w:left="358" w:right="346"/>
              <w:rPr>
                <w:sz w:val="24"/>
              </w:rPr>
            </w:pPr>
            <w:r>
              <w:rPr>
                <w:sz w:val="24"/>
              </w:rPr>
              <w:t>24</w:t>
            </w:r>
          </w:p>
        </w:tc>
        <w:tc>
          <w:tcPr>
            <w:tcW w:w="1128" w:type="dxa"/>
          </w:tcPr>
          <w:p w14:paraId="73EDFA17" w14:textId="77777777" w:rsidR="00A51D83" w:rsidRDefault="00121020">
            <w:pPr>
              <w:pStyle w:val="TableParagraph"/>
              <w:spacing w:line="274" w:lineRule="exact"/>
              <w:ind w:left="78" w:right="62"/>
              <w:rPr>
                <w:sz w:val="24"/>
              </w:rPr>
            </w:pPr>
            <w:r>
              <w:rPr>
                <w:sz w:val="24"/>
              </w:rPr>
              <w:t>0,767</w:t>
            </w:r>
          </w:p>
        </w:tc>
        <w:tc>
          <w:tcPr>
            <w:tcW w:w="1507" w:type="dxa"/>
          </w:tcPr>
          <w:p w14:paraId="0BA03DAB" w14:textId="77777777" w:rsidR="00A51D83" w:rsidRDefault="00121020">
            <w:pPr>
              <w:pStyle w:val="TableParagraph"/>
              <w:spacing w:line="274" w:lineRule="exact"/>
              <w:ind w:left="436" w:right="420"/>
              <w:rPr>
                <w:sz w:val="24"/>
              </w:rPr>
            </w:pPr>
            <w:r>
              <w:rPr>
                <w:sz w:val="24"/>
              </w:rPr>
              <w:t>0,748</w:t>
            </w:r>
          </w:p>
        </w:tc>
        <w:tc>
          <w:tcPr>
            <w:tcW w:w="1133" w:type="dxa"/>
          </w:tcPr>
          <w:p w14:paraId="1D6A7F99" w14:textId="77777777" w:rsidR="00A51D83" w:rsidRDefault="00A51D83">
            <w:pPr>
              <w:pStyle w:val="TableParagraph"/>
              <w:jc w:val="left"/>
              <w:rPr>
                <w:rFonts w:ascii="Times New Roman"/>
              </w:rPr>
            </w:pPr>
          </w:p>
        </w:tc>
        <w:tc>
          <w:tcPr>
            <w:tcW w:w="1131" w:type="dxa"/>
          </w:tcPr>
          <w:p w14:paraId="19ADC615" w14:textId="77777777" w:rsidR="00A51D83" w:rsidRDefault="00A51D83">
            <w:pPr>
              <w:pStyle w:val="TableParagraph"/>
              <w:jc w:val="left"/>
              <w:rPr>
                <w:rFonts w:ascii="Times New Roman"/>
              </w:rPr>
            </w:pPr>
          </w:p>
        </w:tc>
        <w:tc>
          <w:tcPr>
            <w:tcW w:w="1131" w:type="dxa"/>
          </w:tcPr>
          <w:p w14:paraId="3A94E1A1" w14:textId="77777777" w:rsidR="00A51D83" w:rsidRDefault="00A51D83">
            <w:pPr>
              <w:pStyle w:val="TableParagraph"/>
              <w:jc w:val="left"/>
              <w:rPr>
                <w:rFonts w:ascii="Times New Roman"/>
              </w:rPr>
            </w:pPr>
          </w:p>
        </w:tc>
        <w:tc>
          <w:tcPr>
            <w:tcW w:w="1145" w:type="dxa"/>
            <w:shd w:val="clear" w:color="auto" w:fill="CFCFCF"/>
          </w:tcPr>
          <w:p w14:paraId="7CA0BAB2" w14:textId="77777777" w:rsidR="00A51D83" w:rsidRDefault="00121020">
            <w:pPr>
              <w:pStyle w:val="TableParagraph"/>
              <w:spacing w:line="274" w:lineRule="exact"/>
              <w:ind w:left="318" w:right="309"/>
              <w:rPr>
                <w:sz w:val="24"/>
              </w:rPr>
            </w:pPr>
            <w:r>
              <w:rPr>
                <w:sz w:val="24"/>
              </w:rPr>
              <w:t>,855</w:t>
            </w:r>
          </w:p>
        </w:tc>
      </w:tr>
      <w:tr w:rsidR="00A51D83" w14:paraId="28612E61" w14:textId="77777777">
        <w:trPr>
          <w:trHeight w:val="614"/>
        </w:trPr>
        <w:tc>
          <w:tcPr>
            <w:tcW w:w="1087" w:type="dxa"/>
          </w:tcPr>
          <w:p w14:paraId="256A1EFC" w14:textId="77777777" w:rsidR="00A51D83" w:rsidRDefault="00121020">
            <w:pPr>
              <w:pStyle w:val="TableParagraph"/>
              <w:spacing w:before="98"/>
              <w:ind w:left="358" w:right="346"/>
              <w:rPr>
                <w:sz w:val="24"/>
              </w:rPr>
            </w:pPr>
            <w:r>
              <w:rPr>
                <w:sz w:val="24"/>
              </w:rPr>
              <w:t>25</w:t>
            </w:r>
          </w:p>
        </w:tc>
        <w:tc>
          <w:tcPr>
            <w:tcW w:w="1128" w:type="dxa"/>
          </w:tcPr>
          <w:p w14:paraId="7333693C" w14:textId="77777777" w:rsidR="00A51D83" w:rsidRDefault="00121020">
            <w:pPr>
              <w:pStyle w:val="TableParagraph"/>
              <w:spacing w:line="274" w:lineRule="exact"/>
              <w:ind w:left="78" w:right="62"/>
              <w:rPr>
                <w:sz w:val="24"/>
              </w:rPr>
            </w:pPr>
            <w:r>
              <w:rPr>
                <w:sz w:val="24"/>
              </w:rPr>
              <w:t>0,667</w:t>
            </w:r>
          </w:p>
        </w:tc>
        <w:tc>
          <w:tcPr>
            <w:tcW w:w="1507" w:type="dxa"/>
          </w:tcPr>
          <w:p w14:paraId="16590BC6" w14:textId="77777777" w:rsidR="00A51D83" w:rsidRDefault="00121020">
            <w:pPr>
              <w:pStyle w:val="TableParagraph"/>
              <w:spacing w:line="274" w:lineRule="exact"/>
              <w:ind w:left="436" w:right="420"/>
              <w:rPr>
                <w:sz w:val="24"/>
              </w:rPr>
            </w:pPr>
            <w:r>
              <w:rPr>
                <w:sz w:val="24"/>
              </w:rPr>
              <w:t>0,755</w:t>
            </w:r>
          </w:p>
        </w:tc>
        <w:tc>
          <w:tcPr>
            <w:tcW w:w="1133" w:type="dxa"/>
          </w:tcPr>
          <w:p w14:paraId="712570D6" w14:textId="77777777" w:rsidR="00A51D83" w:rsidRDefault="00A51D83">
            <w:pPr>
              <w:pStyle w:val="TableParagraph"/>
              <w:jc w:val="left"/>
              <w:rPr>
                <w:rFonts w:ascii="Times New Roman"/>
              </w:rPr>
            </w:pPr>
          </w:p>
        </w:tc>
        <w:tc>
          <w:tcPr>
            <w:tcW w:w="1131" w:type="dxa"/>
          </w:tcPr>
          <w:p w14:paraId="4466ADA4" w14:textId="77777777" w:rsidR="00A51D83" w:rsidRDefault="00A51D83">
            <w:pPr>
              <w:pStyle w:val="TableParagraph"/>
              <w:jc w:val="left"/>
              <w:rPr>
                <w:rFonts w:ascii="Times New Roman"/>
              </w:rPr>
            </w:pPr>
          </w:p>
        </w:tc>
        <w:tc>
          <w:tcPr>
            <w:tcW w:w="1131" w:type="dxa"/>
          </w:tcPr>
          <w:p w14:paraId="322035A2" w14:textId="77777777" w:rsidR="00A51D83" w:rsidRDefault="00A51D83">
            <w:pPr>
              <w:pStyle w:val="TableParagraph"/>
              <w:jc w:val="left"/>
              <w:rPr>
                <w:rFonts w:ascii="Times New Roman"/>
              </w:rPr>
            </w:pPr>
          </w:p>
        </w:tc>
        <w:tc>
          <w:tcPr>
            <w:tcW w:w="1145" w:type="dxa"/>
            <w:shd w:val="clear" w:color="auto" w:fill="CFCFCF"/>
          </w:tcPr>
          <w:p w14:paraId="18B66584" w14:textId="77777777" w:rsidR="00A51D83" w:rsidRDefault="00121020">
            <w:pPr>
              <w:pStyle w:val="TableParagraph"/>
              <w:spacing w:line="274" w:lineRule="exact"/>
              <w:ind w:left="318" w:right="309"/>
              <w:rPr>
                <w:sz w:val="24"/>
              </w:rPr>
            </w:pPr>
            <w:r>
              <w:rPr>
                <w:sz w:val="24"/>
              </w:rPr>
              <w:t>,806</w:t>
            </w:r>
          </w:p>
        </w:tc>
      </w:tr>
      <w:tr w:rsidR="00A51D83" w14:paraId="0E51DC5A" w14:textId="77777777">
        <w:trPr>
          <w:trHeight w:val="614"/>
        </w:trPr>
        <w:tc>
          <w:tcPr>
            <w:tcW w:w="1087" w:type="dxa"/>
          </w:tcPr>
          <w:p w14:paraId="333D0645" w14:textId="77777777" w:rsidR="00A51D83" w:rsidRDefault="00121020">
            <w:pPr>
              <w:pStyle w:val="TableParagraph"/>
              <w:spacing w:before="98"/>
              <w:ind w:left="358" w:right="346"/>
              <w:rPr>
                <w:sz w:val="24"/>
              </w:rPr>
            </w:pPr>
            <w:r>
              <w:rPr>
                <w:sz w:val="24"/>
              </w:rPr>
              <w:t>26</w:t>
            </w:r>
          </w:p>
        </w:tc>
        <w:tc>
          <w:tcPr>
            <w:tcW w:w="1128" w:type="dxa"/>
          </w:tcPr>
          <w:p w14:paraId="47266666" w14:textId="77777777" w:rsidR="00A51D83" w:rsidRDefault="00121020">
            <w:pPr>
              <w:pStyle w:val="TableParagraph"/>
              <w:spacing w:line="274" w:lineRule="exact"/>
              <w:ind w:left="78" w:right="62"/>
              <w:rPr>
                <w:sz w:val="24"/>
              </w:rPr>
            </w:pPr>
            <w:r>
              <w:rPr>
                <w:sz w:val="24"/>
              </w:rPr>
              <w:t>0,645</w:t>
            </w:r>
          </w:p>
        </w:tc>
        <w:tc>
          <w:tcPr>
            <w:tcW w:w="1507" w:type="dxa"/>
          </w:tcPr>
          <w:p w14:paraId="27332F06" w14:textId="77777777" w:rsidR="00A51D83" w:rsidRDefault="00121020">
            <w:pPr>
              <w:pStyle w:val="TableParagraph"/>
              <w:spacing w:line="274" w:lineRule="exact"/>
              <w:ind w:left="436" w:right="420"/>
              <w:rPr>
                <w:sz w:val="24"/>
              </w:rPr>
            </w:pPr>
            <w:r>
              <w:rPr>
                <w:sz w:val="24"/>
              </w:rPr>
              <w:t>0,759</w:t>
            </w:r>
          </w:p>
        </w:tc>
        <w:tc>
          <w:tcPr>
            <w:tcW w:w="1133" w:type="dxa"/>
          </w:tcPr>
          <w:p w14:paraId="719FB618" w14:textId="77777777" w:rsidR="00A51D83" w:rsidRDefault="00A51D83">
            <w:pPr>
              <w:pStyle w:val="TableParagraph"/>
              <w:jc w:val="left"/>
              <w:rPr>
                <w:rFonts w:ascii="Times New Roman"/>
              </w:rPr>
            </w:pPr>
          </w:p>
        </w:tc>
        <w:tc>
          <w:tcPr>
            <w:tcW w:w="1131" w:type="dxa"/>
          </w:tcPr>
          <w:p w14:paraId="1719AA69" w14:textId="77777777" w:rsidR="00A51D83" w:rsidRDefault="00A51D83">
            <w:pPr>
              <w:pStyle w:val="TableParagraph"/>
              <w:jc w:val="left"/>
              <w:rPr>
                <w:rFonts w:ascii="Times New Roman"/>
              </w:rPr>
            </w:pPr>
          </w:p>
        </w:tc>
        <w:tc>
          <w:tcPr>
            <w:tcW w:w="1131" w:type="dxa"/>
          </w:tcPr>
          <w:p w14:paraId="4EAB4301" w14:textId="77777777" w:rsidR="00A51D83" w:rsidRDefault="00A51D83">
            <w:pPr>
              <w:pStyle w:val="TableParagraph"/>
              <w:jc w:val="left"/>
              <w:rPr>
                <w:rFonts w:ascii="Times New Roman"/>
              </w:rPr>
            </w:pPr>
          </w:p>
        </w:tc>
        <w:tc>
          <w:tcPr>
            <w:tcW w:w="1145" w:type="dxa"/>
            <w:shd w:val="clear" w:color="auto" w:fill="CFCFCF"/>
          </w:tcPr>
          <w:p w14:paraId="1B36546F" w14:textId="77777777" w:rsidR="00A51D83" w:rsidRDefault="00121020">
            <w:pPr>
              <w:pStyle w:val="TableParagraph"/>
              <w:spacing w:line="274" w:lineRule="exact"/>
              <w:ind w:left="318" w:right="309"/>
              <w:rPr>
                <w:sz w:val="24"/>
              </w:rPr>
            </w:pPr>
            <w:r>
              <w:rPr>
                <w:sz w:val="24"/>
              </w:rPr>
              <w:t>,794</w:t>
            </w:r>
          </w:p>
        </w:tc>
      </w:tr>
      <w:tr w:rsidR="00A51D83" w14:paraId="7D91E845" w14:textId="77777777">
        <w:trPr>
          <w:trHeight w:val="613"/>
        </w:trPr>
        <w:tc>
          <w:tcPr>
            <w:tcW w:w="1087" w:type="dxa"/>
          </w:tcPr>
          <w:p w14:paraId="757F1ABF" w14:textId="77777777" w:rsidR="00A51D83" w:rsidRDefault="00121020">
            <w:pPr>
              <w:pStyle w:val="TableParagraph"/>
              <w:spacing w:before="98"/>
              <w:ind w:left="358" w:right="346"/>
              <w:rPr>
                <w:sz w:val="24"/>
              </w:rPr>
            </w:pPr>
            <w:r>
              <w:rPr>
                <w:sz w:val="24"/>
              </w:rPr>
              <w:t>27</w:t>
            </w:r>
          </w:p>
        </w:tc>
        <w:tc>
          <w:tcPr>
            <w:tcW w:w="1128" w:type="dxa"/>
          </w:tcPr>
          <w:p w14:paraId="2831F81D" w14:textId="77777777" w:rsidR="00A51D83" w:rsidRDefault="00121020">
            <w:pPr>
              <w:pStyle w:val="TableParagraph"/>
              <w:spacing w:line="274" w:lineRule="exact"/>
              <w:ind w:left="78" w:right="62"/>
              <w:rPr>
                <w:sz w:val="24"/>
              </w:rPr>
            </w:pPr>
            <w:r>
              <w:rPr>
                <w:sz w:val="24"/>
              </w:rPr>
              <w:t>0,668</w:t>
            </w:r>
          </w:p>
        </w:tc>
        <w:tc>
          <w:tcPr>
            <w:tcW w:w="1507" w:type="dxa"/>
          </w:tcPr>
          <w:p w14:paraId="20084B93" w14:textId="77777777" w:rsidR="00A51D83" w:rsidRDefault="00121020">
            <w:pPr>
              <w:pStyle w:val="TableParagraph"/>
              <w:spacing w:line="274" w:lineRule="exact"/>
              <w:ind w:left="436" w:right="420"/>
              <w:rPr>
                <w:sz w:val="24"/>
              </w:rPr>
            </w:pPr>
            <w:r>
              <w:rPr>
                <w:sz w:val="24"/>
              </w:rPr>
              <w:t>0,762</w:t>
            </w:r>
          </w:p>
        </w:tc>
        <w:tc>
          <w:tcPr>
            <w:tcW w:w="1133" w:type="dxa"/>
          </w:tcPr>
          <w:p w14:paraId="79481479" w14:textId="77777777" w:rsidR="00A51D83" w:rsidRDefault="00A51D83">
            <w:pPr>
              <w:pStyle w:val="TableParagraph"/>
              <w:jc w:val="left"/>
              <w:rPr>
                <w:rFonts w:ascii="Times New Roman"/>
              </w:rPr>
            </w:pPr>
          </w:p>
        </w:tc>
        <w:tc>
          <w:tcPr>
            <w:tcW w:w="1131" w:type="dxa"/>
          </w:tcPr>
          <w:p w14:paraId="5D46707F" w14:textId="77777777" w:rsidR="00A51D83" w:rsidRDefault="00A51D83">
            <w:pPr>
              <w:pStyle w:val="TableParagraph"/>
              <w:jc w:val="left"/>
              <w:rPr>
                <w:rFonts w:ascii="Times New Roman"/>
              </w:rPr>
            </w:pPr>
          </w:p>
        </w:tc>
        <w:tc>
          <w:tcPr>
            <w:tcW w:w="1131" w:type="dxa"/>
          </w:tcPr>
          <w:p w14:paraId="7256B2CB" w14:textId="77777777" w:rsidR="00A51D83" w:rsidRDefault="00A51D83">
            <w:pPr>
              <w:pStyle w:val="TableParagraph"/>
              <w:jc w:val="left"/>
              <w:rPr>
                <w:rFonts w:ascii="Times New Roman"/>
              </w:rPr>
            </w:pPr>
          </w:p>
        </w:tc>
        <w:tc>
          <w:tcPr>
            <w:tcW w:w="1145" w:type="dxa"/>
            <w:shd w:val="clear" w:color="auto" w:fill="CFCFCF"/>
          </w:tcPr>
          <w:p w14:paraId="0315FCDA" w14:textId="77777777" w:rsidR="00A51D83" w:rsidRDefault="00121020">
            <w:pPr>
              <w:pStyle w:val="TableParagraph"/>
              <w:spacing w:line="274" w:lineRule="exact"/>
              <w:ind w:left="318" w:right="309"/>
              <w:rPr>
                <w:sz w:val="24"/>
              </w:rPr>
            </w:pPr>
            <w:r>
              <w:rPr>
                <w:sz w:val="24"/>
              </w:rPr>
              <w:t>,792</w:t>
            </w:r>
          </w:p>
        </w:tc>
      </w:tr>
      <w:tr w:rsidR="00A51D83" w14:paraId="5483C46B" w14:textId="77777777">
        <w:trPr>
          <w:trHeight w:val="614"/>
        </w:trPr>
        <w:tc>
          <w:tcPr>
            <w:tcW w:w="1087" w:type="dxa"/>
          </w:tcPr>
          <w:p w14:paraId="61889E4C" w14:textId="77777777" w:rsidR="00A51D83" w:rsidRDefault="00121020">
            <w:pPr>
              <w:pStyle w:val="TableParagraph"/>
              <w:spacing w:before="98"/>
              <w:ind w:left="358" w:right="346"/>
              <w:rPr>
                <w:sz w:val="24"/>
              </w:rPr>
            </w:pPr>
            <w:r>
              <w:rPr>
                <w:sz w:val="24"/>
              </w:rPr>
              <w:t>28</w:t>
            </w:r>
          </w:p>
        </w:tc>
        <w:tc>
          <w:tcPr>
            <w:tcW w:w="1128" w:type="dxa"/>
          </w:tcPr>
          <w:p w14:paraId="512DA47F" w14:textId="77777777" w:rsidR="00A51D83" w:rsidRDefault="00121020">
            <w:pPr>
              <w:pStyle w:val="TableParagraph"/>
              <w:spacing w:line="274" w:lineRule="exact"/>
              <w:ind w:left="78" w:right="62"/>
              <w:rPr>
                <w:sz w:val="24"/>
              </w:rPr>
            </w:pPr>
            <w:r>
              <w:rPr>
                <w:sz w:val="24"/>
              </w:rPr>
              <w:t>0,737</w:t>
            </w:r>
          </w:p>
        </w:tc>
        <w:tc>
          <w:tcPr>
            <w:tcW w:w="1507" w:type="dxa"/>
          </w:tcPr>
          <w:p w14:paraId="5F0C82A3" w14:textId="77777777" w:rsidR="00A51D83" w:rsidRDefault="00121020">
            <w:pPr>
              <w:pStyle w:val="TableParagraph"/>
              <w:spacing w:line="274" w:lineRule="exact"/>
              <w:ind w:left="436" w:right="420"/>
              <w:rPr>
                <w:sz w:val="24"/>
              </w:rPr>
            </w:pPr>
            <w:r>
              <w:rPr>
                <w:sz w:val="24"/>
              </w:rPr>
              <w:t>0,773</w:t>
            </w:r>
          </w:p>
        </w:tc>
        <w:tc>
          <w:tcPr>
            <w:tcW w:w="1133" w:type="dxa"/>
          </w:tcPr>
          <w:p w14:paraId="7DFC93A2" w14:textId="77777777" w:rsidR="00A51D83" w:rsidRDefault="00A51D83">
            <w:pPr>
              <w:pStyle w:val="TableParagraph"/>
              <w:jc w:val="left"/>
              <w:rPr>
                <w:rFonts w:ascii="Times New Roman"/>
              </w:rPr>
            </w:pPr>
          </w:p>
        </w:tc>
        <w:tc>
          <w:tcPr>
            <w:tcW w:w="1131" w:type="dxa"/>
          </w:tcPr>
          <w:p w14:paraId="5DB8A7AF" w14:textId="77777777" w:rsidR="00A51D83" w:rsidRDefault="00A51D83">
            <w:pPr>
              <w:pStyle w:val="TableParagraph"/>
              <w:jc w:val="left"/>
              <w:rPr>
                <w:rFonts w:ascii="Times New Roman"/>
              </w:rPr>
            </w:pPr>
          </w:p>
        </w:tc>
        <w:tc>
          <w:tcPr>
            <w:tcW w:w="1131" w:type="dxa"/>
          </w:tcPr>
          <w:p w14:paraId="1005CBE7" w14:textId="77777777" w:rsidR="00A51D83" w:rsidRDefault="00A51D83">
            <w:pPr>
              <w:pStyle w:val="TableParagraph"/>
              <w:jc w:val="left"/>
              <w:rPr>
                <w:rFonts w:ascii="Times New Roman"/>
              </w:rPr>
            </w:pPr>
          </w:p>
        </w:tc>
        <w:tc>
          <w:tcPr>
            <w:tcW w:w="1145" w:type="dxa"/>
            <w:shd w:val="clear" w:color="auto" w:fill="CFCFCF"/>
          </w:tcPr>
          <w:p w14:paraId="496C22E7" w14:textId="77777777" w:rsidR="00A51D83" w:rsidRDefault="00121020">
            <w:pPr>
              <w:pStyle w:val="TableParagraph"/>
              <w:spacing w:line="274" w:lineRule="exact"/>
              <w:ind w:left="318" w:right="309"/>
              <w:rPr>
                <w:sz w:val="24"/>
              </w:rPr>
            </w:pPr>
            <w:r>
              <w:rPr>
                <w:sz w:val="24"/>
              </w:rPr>
              <w:t>,845</w:t>
            </w:r>
          </w:p>
        </w:tc>
      </w:tr>
      <w:tr w:rsidR="00A51D83" w14:paraId="47C7976B" w14:textId="77777777">
        <w:trPr>
          <w:trHeight w:val="613"/>
        </w:trPr>
        <w:tc>
          <w:tcPr>
            <w:tcW w:w="1087" w:type="dxa"/>
          </w:tcPr>
          <w:p w14:paraId="5E13282B" w14:textId="77777777" w:rsidR="00A51D83" w:rsidRDefault="00121020">
            <w:pPr>
              <w:pStyle w:val="TableParagraph"/>
              <w:spacing w:before="98"/>
              <w:ind w:left="358" w:right="346"/>
              <w:rPr>
                <w:sz w:val="24"/>
              </w:rPr>
            </w:pPr>
            <w:r>
              <w:rPr>
                <w:sz w:val="24"/>
              </w:rPr>
              <w:t>29</w:t>
            </w:r>
          </w:p>
        </w:tc>
        <w:tc>
          <w:tcPr>
            <w:tcW w:w="1128" w:type="dxa"/>
          </w:tcPr>
          <w:p w14:paraId="1FF8D7A9" w14:textId="77777777" w:rsidR="00A51D83" w:rsidRDefault="00121020">
            <w:pPr>
              <w:pStyle w:val="TableParagraph"/>
              <w:spacing w:line="274" w:lineRule="exact"/>
              <w:ind w:left="78" w:right="62"/>
              <w:rPr>
                <w:sz w:val="24"/>
              </w:rPr>
            </w:pPr>
            <w:r>
              <w:rPr>
                <w:sz w:val="24"/>
              </w:rPr>
              <w:t>0,654</w:t>
            </w:r>
          </w:p>
        </w:tc>
        <w:tc>
          <w:tcPr>
            <w:tcW w:w="1507" w:type="dxa"/>
          </w:tcPr>
          <w:p w14:paraId="2876204C" w14:textId="77777777" w:rsidR="00A51D83" w:rsidRDefault="00121020">
            <w:pPr>
              <w:pStyle w:val="TableParagraph"/>
              <w:spacing w:line="274" w:lineRule="exact"/>
              <w:ind w:left="436" w:right="420"/>
              <w:rPr>
                <w:sz w:val="24"/>
              </w:rPr>
            </w:pPr>
            <w:r>
              <w:rPr>
                <w:sz w:val="24"/>
              </w:rPr>
              <w:t>0,792</w:t>
            </w:r>
          </w:p>
        </w:tc>
        <w:tc>
          <w:tcPr>
            <w:tcW w:w="1133" w:type="dxa"/>
          </w:tcPr>
          <w:p w14:paraId="56C1DC66" w14:textId="77777777" w:rsidR="00A51D83" w:rsidRDefault="00A51D83">
            <w:pPr>
              <w:pStyle w:val="TableParagraph"/>
              <w:jc w:val="left"/>
              <w:rPr>
                <w:rFonts w:ascii="Times New Roman"/>
              </w:rPr>
            </w:pPr>
          </w:p>
        </w:tc>
        <w:tc>
          <w:tcPr>
            <w:tcW w:w="1131" w:type="dxa"/>
          </w:tcPr>
          <w:p w14:paraId="66311842" w14:textId="77777777" w:rsidR="00A51D83" w:rsidRDefault="00A51D83">
            <w:pPr>
              <w:pStyle w:val="TableParagraph"/>
              <w:jc w:val="left"/>
              <w:rPr>
                <w:rFonts w:ascii="Times New Roman"/>
              </w:rPr>
            </w:pPr>
          </w:p>
        </w:tc>
        <w:tc>
          <w:tcPr>
            <w:tcW w:w="1131" w:type="dxa"/>
          </w:tcPr>
          <w:p w14:paraId="047C88B4" w14:textId="77777777" w:rsidR="00A51D83" w:rsidRDefault="00A51D83">
            <w:pPr>
              <w:pStyle w:val="TableParagraph"/>
              <w:jc w:val="left"/>
              <w:rPr>
                <w:rFonts w:ascii="Times New Roman"/>
              </w:rPr>
            </w:pPr>
          </w:p>
        </w:tc>
        <w:tc>
          <w:tcPr>
            <w:tcW w:w="1145" w:type="dxa"/>
            <w:shd w:val="clear" w:color="auto" w:fill="CFCFCF"/>
          </w:tcPr>
          <w:p w14:paraId="38950402" w14:textId="77777777" w:rsidR="00A51D83" w:rsidRDefault="00121020">
            <w:pPr>
              <w:pStyle w:val="TableParagraph"/>
              <w:spacing w:line="274" w:lineRule="exact"/>
              <w:ind w:left="318" w:right="309"/>
              <w:rPr>
                <w:sz w:val="24"/>
              </w:rPr>
            </w:pPr>
            <w:r>
              <w:rPr>
                <w:sz w:val="24"/>
              </w:rPr>
              <w:t>,804</w:t>
            </w:r>
          </w:p>
        </w:tc>
      </w:tr>
      <w:tr w:rsidR="00A51D83" w14:paraId="49289E1B" w14:textId="77777777">
        <w:trPr>
          <w:trHeight w:val="613"/>
        </w:trPr>
        <w:tc>
          <w:tcPr>
            <w:tcW w:w="1087" w:type="dxa"/>
          </w:tcPr>
          <w:p w14:paraId="4F08C3C7" w14:textId="77777777" w:rsidR="00A51D83" w:rsidRDefault="00121020">
            <w:pPr>
              <w:pStyle w:val="TableParagraph"/>
              <w:spacing w:before="98"/>
              <w:ind w:left="358" w:right="346"/>
              <w:rPr>
                <w:sz w:val="24"/>
              </w:rPr>
            </w:pPr>
            <w:r>
              <w:rPr>
                <w:sz w:val="24"/>
              </w:rPr>
              <w:t>30</w:t>
            </w:r>
          </w:p>
        </w:tc>
        <w:tc>
          <w:tcPr>
            <w:tcW w:w="1128" w:type="dxa"/>
          </w:tcPr>
          <w:p w14:paraId="1E4B9651" w14:textId="77777777" w:rsidR="00A51D83" w:rsidRDefault="00121020">
            <w:pPr>
              <w:pStyle w:val="TableParagraph"/>
              <w:spacing w:line="274" w:lineRule="exact"/>
              <w:ind w:left="78" w:right="62"/>
              <w:rPr>
                <w:sz w:val="24"/>
              </w:rPr>
            </w:pPr>
            <w:r>
              <w:rPr>
                <w:sz w:val="24"/>
              </w:rPr>
              <w:t>0,606</w:t>
            </w:r>
          </w:p>
        </w:tc>
        <w:tc>
          <w:tcPr>
            <w:tcW w:w="1507" w:type="dxa"/>
          </w:tcPr>
          <w:p w14:paraId="54D25FEA" w14:textId="77777777" w:rsidR="00A51D83" w:rsidRDefault="00121020">
            <w:pPr>
              <w:pStyle w:val="TableParagraph"/>
              <w:spacing w:line="274" w:lineRule="exact"/>
              <w:ind w:left="436" w:right="420"/>
              <w:rPr>
                <w:sz w:val="24"/>
              </w:rPr>
            </w:pPr>
            <w:r>
              <w:rPr>
                <w:sz w:val="24"/>
              </w:rPr>
              <w:t>0,802</w:t>
            </w:r>
          </w:p>
        </w:tc>
        <w:tc>
          <w:tcPr>
            <w:tcW w:w="1133" w:type="dxa"/>
          </w:tcPr>
          <w:p w14:paraId="25B68095" w14:textId="77777777" w:rsidR="00A51D83" w:rsidRDefault="00A51D83">
            <w:pPr>
              <w:pStyle w:val="TableParagraph"/>
              <w:jc w:val="left"/>
              <w:rPr>
                <w:rFonts w:ascii="Times New Roman"/>
              </w:rPr>
            </w:pPr>
          </w:p>
        </w:tc>
        <w:tc>
          <w:tcPr>
            <w:tcW w:w="1131" w:type="dxa"/>
          </w:tcPr>
          <w:p w14:paraId="656F8F2C" w14:textId="77777777" w:rsidR="00A51D83" w:rsidRDefault="00A51D83">
            <w:pPr>
              <w:pStyle w:val="TableParagraph"/>
              <w:jc w:val="left"/>
              <w:rPr>
                <w:rFonts w:ascii="Times New Roman"/>
              </w:rPr>
            </w:pPr>
          </w:p>
        </w:tc>
        <w:tc>
          <w:tcPr>
            <w:tcW w:w="1131" w:type="dxa"/>
          </w:tcPr>
          <w:p w14:paraId="03D469EC" w14:textId="77777777" w:rsidR="00A51D83" w:rsidRDefault="00A51D83">
            <w:pPr>
              <w:pStyle w:val="TableParagraph"/>
              <w:jc w:val="left"/>
              <w:rPr>
                <w:rFonts w:ascii="Times New Roman"/>
              </w:rPr>
            </w:pPr>
          </w:p>
        </w:tc>
        <w:tc>
          <w:tcPr>
            <w:tcW w:w="1145" w:type="dxa"/>
            <w:shd w:val="clear" w:color="auto" w:fill="CFCFCF"/>
          </w:tcPr>
          <w:p w14:paraId="06F03B89" w14:textId="77777777" w:rsidR="00A51D83" w:rsidRDefault="00121020">
            <w:pPr>
              <w:pStyle w:val="TableParagraph"/>
              <w:spacing w:line="274" w:lineRule="exact"/>
              <w:ind w:left="318" w:right="309"/>
              <w:rPr>
                <w:sz w:val="24"/>
              </w:rPr>
            </w:pPr>
            <w:r>
              <w:rPr>
                <w:sz w:val="24"/>
              </w:rPr>
              <w:t>,777</w:t>
            </w:r>
          </w:p>
        </w:tc>
      </w:tr>
      <w:tr w:rsidR="00A51D83" w14:paraId="266092CD" w14:textId="77777777">
        <w:trPr>
          <w:trHeight w:val="614"/>
        </w:trPr>
        <w:tc>
          <w:tcPr>
            <w:tcW w:w="1087" w:type="dxa"/>
          </w:tcPr>
          <w:p w14:paraId="36465983" w14:textId="77777777" w:rsidR="00A51D83" w:rsidRDefault="00121020">
            <w:pPr>
              <w:pStyle w:val="TableParagraph"/>
              <w:spacing w:before="98"/>
              <w:ind w:left="358" w:right="346"/>
              <w:rPr>
                <w:sz w:val="24"/>
              </w:rPr>
            </w:pPr>
            <w:r>
              <w:rPr>
                <w:sz w:val="24"/>
              </w:rPr>
              <w:t>31</w:t>
            </w:r>
          </w:p>
        </w:tc>
        <w:tc>
          <w:tcPr>
            <w:tcW w:w="1128" w:type="dxa"/>
          </w:tcPr>
          <w:p w14:paraId="43E4B90D" w14:textId="77777777" w:rsidR="00A51D83" w:rsidRDefault="00121020">
            <w:pPr>
              <w:pStyle w:val="TableParagraph"/>
              <w:spacing w:line="274" w:lineRule="exact"/>
              <w:ind w:left="78" w:right="62"/>
              <w:rPr>
                <w:sz w:val="24"/>
              </w:rPr>
            </w:pPr>
            <w:r>
              <w:rPr>
                <w:sz w:val="24"/>
              </w:rPr>
              <w:t>0,760</w:t>
            </w:r>
          </w:p>
        </w:tc>
        <w:tc>
          <w:tcPr>
            <w:tcW w:w="1507" w:type="dxa"/>
          </w:tcPr>
          <w:p w14:paraId="389C05FC" w14:textId="77777777" w:rsidR="00A51D83" w:rsidRDefault="00121020">
            <w:pPr>
              <w:pStyle w:val="TableParagraph"/>
              <w:spacing w:line="274" w:lineRule="exact"/>
              <w:ind w:left="436" w:right="420"/>
              <w:rPr>
                <w:sz w:val="24"/>
              </w:rPr>
            </w:pPr>
            <w:r>
              <w:rPr>
                <w:sz w:val="24"/>
              </w:rPr>
              <w:t>0,812</w:t>
            </w:r>
          </w:p>
        </w:tc>
        <w:tc>
          <w:tcPr>
            <w:tcW w:w="1133" w:type="dxa"/>
          </w:tcPr>
          <w:p w14:paraId="549E5B5A" w14:textId="77777777" w:rsidR="00A51D83" w:rsidRDefault="00A51D83">
            <w:pPr>
              <w:pStyle w:val="TableParagraph"/>
              <w:jc w:val="left"/>
              <w:rPr>
                <w:rFonts w:ascii="Times New Roman"/>
              </w:rPr>
            </w:pPr>
          </w:p>
        </w:tc>
        <w:tc>
          <w:tcPr>
            <w:tcW w:w="1131" w:type="dxa"/>
          </w:tcPr>
          <w:p w14:paraId="5A237E7C" w14:textId="77777777" w:rsidR="00A51D83" w:rsidRDefault="00A51D83">
            <w:pPr>
              <w:pStyle w:val="TableParagraph"/>
              <w:jc w:val="left"/>
              <w:rPr>
                <w:rFonts w:ascii="Times New Roman"/>
              </w:rPr>
            </w:pPr>
          </w:p>
        </w:tc>
        <w:tc>
          <w:tcPr>
            <w:tcW w:w="1131" w:type="dxa"/>
          </w:tcPr>
          <w:p w14:paraId="1EB83F61" w14:textId="77777777" w:rsidR="00A51D83" w:rsidRDefault="00A51D83">
            <w:pPr>
              <w:pStyle w:val="TableParagraph"/>
              <w:jc w:val="left"/>
              <w:rPr>
                <w:rFonts w:ascii="Times New Roman"/>
              </w:rPr>
            </w:pPr>
          </w:p>
        </w:tc>
        <w:tc>
          <w:tcPr>
            <w:tcW w:w="1145" w:type="dxa"/>
            <w:shd w:val="clear" w:color="auto" w:fill="CFCFCF"/>
          </w:tcPr>
          <w:p w14:paraId="1D642809" w14:textId="77777777" w:rsidR="00A51D83" w:rsidRDefault="00121020">
            <w:pPr>
              <w:pStyle w:val="TableParagraph"/>
              <w:spacing w:line="274" w:lineRule="exact"/>
              <w:ind w:left="318" w:right="309"/>
              <w:rPr>
                <w:sz w:val="24"/>
              </w:rPr>
            </w:pPr>
            <w:r>
              <w:rPr>
                <w:sz w:val="24"/>
              </w:rPr>
              <w:t>,850</w:t>
            </w:r>
          </w:p>
        </w:tc>
      </w:tr>
      <w:tr w:rsidR="00A51D83" w14:paraId="6C4121CD" w14:textId="77777777">
        <w:trPr>
          <w:trHeight w:val="613"/>
        </w:trPr>
        <w:tc>
          <w:tcPr>
            <w:tcW w:w="1087" w:type="dxa"/>
          </w:tcPr>
          <w:p w14:paraId="61EC786B" w14:textId="77777777" w:rsidR="00A51D83" w:rsidRDefault="00121020">
            <w:pPr>
              <w:pStyle w:val="TableParagraph"/>
              <w:spacing w:before="98"/>
              <w:ind w:left="358" w:right="346"/>
              <w:rPr>
                <w:sz w:val="24"/>
              </w:rPr>
            </w:pPr>
            <w:r>
              <w:rPr>
                <w:sz w:val="24"/>
              </w:rPr>
              <w:t>32</w:t>
            </w:r>
          </w:p>
        </w:tc>
        <w:tc>
          <w:tcPr>
            <w:tcW w:w="1128" w:type="dxa"/>
          </w:tcPr>
          <w:p w14:paraId="47D498AE" w14:textId="77777777" w:rsidR="00A51D83" w:rsidRDefault="00121020">
            <w:pPr>
              <w:pStyle w:val="TableParagraph"/>
              <w:spacing w:before="98"/>
              <w:ind w:left="78" w:right="64"/>
              <w:rPr>
                <w:sz w:val="24"/>
              </w:rPr>
            </w:pPr>
            <w:r>
              <w:rPr>
                <w:sz w:val="24"/>
              </w:rPr>
              <w:t>,754</w:t>
            </w:r>
          </w:p>
        </w:tc>
        <w:tc>
          <w:tcPr>
            <w:tcW w:w="1507" w:type="dxa"/>
          </w:tcPr>
          <w:p w14:paraId="41F2360F" w14:textId="77777777" w:rsidR="00A51D83" w:rsidRDefault="00121020">
            <w:pPr>
              <w:pStyle w:val="TableParagraph"/>
              <w:spacing w:line="274" w:lineRule="exact"/>
              <w:ind w:left="436" w:right="420"/>
              <w:rPr>
                <w:sz w:val="24"/>
              </w:rPr>
            </w:pPr>
            <w:r>
              <w:rPr>
                <w:sz w:val="24"/>
              </w:rPr>
              <w:t>0,824</w:t>
            </w:r>
          </w:p>
        </w:tc>
        <w:tc>
          <w:tcPr>
            <w:tcW w:w="1133" w:type="dxa"/>
          </w:tcPr>
          <w:p w14:paraId="0410B80B" w14:textId="77777777" w:rsidR="00A51D83" w:rsidRDefault="00A51D83">
            <w:pPr>
              <w:pStyle w:val="TableParagraph"/>
              <w:jc w:val="left"/>
              <w:rPr>
                <w:rFonts w:ascii="Times New Roman"/>
              </w:rPr>
            </w:pPr>
          </w:p>
        </w:tc>
        <w:tc>
          <w:tcPr>
            <w:tcW w:w="1131" w:type="dxa"/>
          </w:tcPr>
          <w:p w14:paraId="10712244" w14:textId="77777777" w:rsidR="00A51D83" w:rsidRDefault="00A51D83">
            <w:pPr>
              <w:pStyle w:val="TableParagraph"/>
              <w:jc w:val="left"/>
              <w:rPr>
                <w:rFonts w:ascii="Times New Roman"/>
              </w:rPr>
            </w:pPr>
          </w:p>
        </w:tc>
        <w:tc>
          <w:tcPr>
            <w:tcW w:w="1131" w:type="dxa"/>
          </w:tcPr>
          <w:p w14:paraId="5F3C3AE1" w14:textId="77777777" w:rsidR="00A51D83" w:rsidRDefault="00A51D83">
            <w:pPr>
              <w:pStyle w:val="TableParagraph"/>
              <w:jc w:val="left"/>
              <w:rPr>
                <w:rFonts w:ascii="Times New Roman"/>
              </w:rPr>
            </w:pPr>
          </w:p>
        </w:tc>
        <w:tc>
          <w:tcPr>
            <w:tcW w:w="1145" w:type="dxa"/>
            <w:shd w:val="clear" w:color="auto" w:fill="CFCFCF"/>
          </w:tcPr>
          <w:p w14:paraId="24ABC213" w14:textId="77777777" w:rsidR="00A51D83" w:rsidRDefault="00121020">
            <w:pPr>
              <w:pStyle w:val="TableParagraph"/>
              <w:spacing w:line="274" w:lineRule="exact"/>
              <w:ind w:left="318" w:right="309"/>
              <w:rPr>
                <w:sz w:val="24"/>
              </w:rPr>
            </w:pPr>
            <w:r>
              <w:rPr>
                <w:sz w:val="24"/>
              </w:rPr>
              <w:t>,837</w:t>
            </w:r>
          </w:p>
        </w:tc>
      </w:tr>
      <w:tr w:rsidR="00A51D83" w14:paraId="276B3040" w14:textId="77777777">
        <w:trPr>
          <w:trHeight w:val="2483"/>
        </w:trPr>
        <w:tc>
          <w:tcPr>
            <w:tcW w:w="3722" w:type="dxa"/>
            <w:gridSpan w:val="3"/>
          </w:tcPr>
          <w:p w14:paraId="19BA9994" w14:textId="77777777" w:rsidR="00A51D83" w:rsidRDefault="00121020">
            <w:pPr>
              <w:pStyle w:val="TableParagraph"/>
              <w:spacing w:line="360" w:lineRule="auto"/>
              <w:ind w:left="208" w:right="196"/>
              <w:rPr>
                <w:sz w:val="24"/>
              </w:rPr>
            </w:pPr>
            <w:r>
              <w:rPr>
                <w:sz w:val="24"/>
              </w:rPr>
              <w:t>Declared Communality total=% 68,9</w:t>
            </w:r>
          </w:p>
          <w:p w14:paraId="26A29005" w14:textId="77777777" w:rsidR="00A51D83" w:rsidRDefault="00121020">
            <w:pPr>
              <w:pStyle w:val="TableParagraph"/>
              <w:spacing w:line="360" w:lineRule="auto"/>
              <w:ind w:left="1096" w:right="1082"/>
              <w:rPr>
                <w:sz w:val="24"/>
              </w:rPr>
            </w:pPr>
            <w:r>
              <w:rPr>
                <w:sz w:val="24"/>
              </w:rPr>
              <w:t>GYY=% 31,85 YS=%14,40 OKY=% 13,16</w:t>
            </w:r>
          </w:p>
          <w:p w14:paraId="457BCDB5" w14:textId="77777777" w:rsidR="00A51D83" w:rsidRDefault="00121020">
            <w:pPr>
              <w:pStyle w:val="TableParagraph"/>
              <w:spacing w:line="275" w:lineRule="exact"/>
              <w:ind w:left="208" w:right="196"/>
              <w:rPr>
                <w:sz w:val="24"/>
              </w:rPr>
            </w:pPr>
            <w:r>
              <w:rPr>
                <w:sz w:val="24"/>
              </w:rPr>
              <w:t>PY=% 9,51</w:t>
            </w:r>
          </w:p>
        </w:tc>
        <w:tc>
          <w:tcPr>
            <w:tcW w:w="4540" w:type="dxa"/>
            <w:gridSpan w:val="4"/>
          </w:tcPr>
          <w:p w14:paraId="398F73F1" w14:textId="77777777" w:rsidR="00A51D83" w:rsidRDefault="00121020">
            <w:pPr>
              <w:pStyle w:val="TableParagraph"/>
              <w:spacing w:before="204" w:line="360" w:lineRule="auto"/>
              <w:ind w:left="549" w:right="542"/>
              <w:rPr>
                <w:sz w:val="24"/>
              </w:rPr>
            </w:pPr>
            <w:r>
              <w:rPr>
                <w:sz w:val="24"/>
              </w:rPr>
              <w:t>Kaiser-Meyer-Olkin (KMO)=,888 Bartlett's Test of Sphericity Approx. Chi-Square=9408,653 df=496</w:t>
            </w:r>
          </w:p>
          <w:p w14:paraId="4F5FC090" w14:textId="77777777" w:rsidR="00A51D83" w:rsidRDefault="00121020">
            <w:pPr>
              <w:pStyle w:val="TableParagraph"/>
              <w:ind w:left="548" w:right="542"/>
              <w:rPr>
                <w:sz w:val="24"/>
              </w:rPr>
            </w:pPr>
            <w:r>
              <w:rPr>
                <w:sz w:val="24"/>
              </w:rPr>
              <w:t>Sig=,000</w:t>
            </w:r>
          </w:p>
        </w:tc>
      </w:tr>
    </w:tbl>
    <w:p w14:paraId="5626DC38" w14:textId="77777777" w:rsidR="00A51D83" w:rsidRDefault="00A51D83">
      <w:pPr>
        <w:pStyle w:val="GvdeMetni"/>
        <w:rPr>
          <w:rFonts w:ascii="Arial"/>
          <w:sz w:val="20"/>
        </w:rPr>
      </w:pPr>
    </w:p>
    <w:p w14:paraId="2BDB296F" w14:textId="77777777" w:rsidR="00A51D83" w:rsidRDefault="00A51D83">
      <w:pPr>
        <w:pStyle w:val="GvdeMetni"/>
        <w:spacing w:before="2"/>
        <w:rPr>
          <w:rFonts w:ascii="Arial"/>
          <w:sz w:val="25"/>
        </w:rPr>
      </w:pPr>
    </w:p>
    <w:p w14:paraId="11D1600B" w14:textId="77777777" w:rsidR="00A51D83" w:rsidRDefault="00121020">
      <w:pPr>
        <w:pStyle w:val="GvdeMetni"/>
        <w:spacing w:before="93" w:line="360" w:lineRule="auto"/>
        <w:ind w:left="684" w:right="676" w:firstLine="720"/>
        <w:jc w:val="both"/>
        <w:rPr>
          <w:rFonts w:ascii="Arial"/>
        </w:rPr>
      </w:pPr>
      <w:r>
        <w:rPr>
          <w:rFonts w:ascii="Arial"/>
        </w:rPr>
        <w:t>Another proof a general factor is the first factor caused 36 %,62 communality. However, under the four matters, for the means of easier recognition, (rotated component matrix) the input management questions 1-5 (GY), innovation strategy questions 6-11 (YS), organizational culture and</w:t>
      </w:r>
    </w:p>
    <w:p w14:paraId="285E3BDF" w14:textId="77777777" w:rsidR="00A51D83" w:rsidRDefault="00A51D83">
      <w:pPr>
        <w:spacing w:line="360" w:lineRule="auto"/>
        <w:jc w:val="both"/>
        <w:rPr>
          <w:rFonts w:ascii="Arial"/>
        </w:rPr>
        <w:sectPr w:rsidR="00A51D83">
          <w:pgSz w:w="11910" w:h="16840"/>
          <w:pgMar w:top="1580" w:right="1020" w:bottom="840" w:left="1300" w:header="0" w:footer="656" w:gutter="0"/>
          <w:cols w:space="708"/>
        </w:sectPr>
      </w:pPr>
    </w:p>
    <w:p w14:paraId="422BA47E" w14:textId="77777777" w:rsidR="00A51D83" w:rsidRDefault="00A51D83">
      <w:pPr>
        <w:pStyle w:val="GvdeMetni"/>
        <w:spacing w:before="4"/>
        <w:rPr>
          <w:rFonts w:ascii="Arial"/>
          <w:sz w:val="25"/>
        </w:rPr>
      </w:pPr>
    </w:p>
    <w:p w14:paraId="1F523E62" w14:textId="77777777" w:rsidR="00A51D83" w:rsidRDefault="00121020">
      <w:pPr>
        <w:pStyle w:val="GvdeMetni"/>
        <w:spacing w:before="93" w:line="360" w:lineRule="auto"/>
        <w:ind w:left="684" w:right="678"/>
        <w:jc w:val="both"/>
        <w:rPr>
          <w:rFonts w:ascii="Arial" w:hAnsi="Arial"/>
        </w:rPr>
      </w:pPr>
      <w:r>
        <w:rPr>
          <w:rFonts w:ascii="Arial" w:hAnsi="Arial"/>
        </w:rPr>
        <w:t>structure questions 12-17 (ÖKY) and project management questions 18-32 (PY) and four factors showed their high charge value.</w:t>
      </w:r>
    </w:p>
    <w:p w14:paraId="312FE974" w14:textId="77777777" w:rsidR="00A51D83" w:rsidRDefault="00121020">
      <w:pPr>
        <w:pStyle w:val="GvdeMetni"/>
        <w:spacing w:before="120" w:line="360" w:lineRule="auto"/>
        <w:ind w:left="684" w:right="677" w:firstLine="720"/>
        <w:jc w:val="both"/>
        <w:rPr>
          <w:rFonts w:ascii="Arial" w:hAnsi="Arial"/>
        </w:rPr>
      </w:pPr>
      <w:r>
        <w:rPr>
          <w:rFonts w:ascii="Arial" w:hAnsi="Arial"/>
        </w:rPr>
        <w:t>Faith can be classified as the consistency between the answers given for the test items. Faith is relevant to how correct the test has been conducted</w:t>
      </w:r>
      <w:r>
        <w:rPr>
          <w:rFonts w:ascii="Arial" w:hAnsi="Arial"/>
          <w:spacing w:val="24"/>
        </w:rPr>
        <w:t xml:space="preserve"> </w:t>
      </w:r>
      <w:r>
        <w:rPr>
          <w:rFonts w:ascii="Arial" w:hAnsi="Arial"/>
        </w:rPr>
        <w:t>on</w:t>
      </w:r>
      <w:r>
        <w:rPr>
          <w:rFonts w:ascii="Arial" w:hAnsi="Arial"/>
          <w:spacing w:val="28"/>
        </w:rPr>
        <w:t xml:space="preserve"> </w:t>
      </w:r>
      <w:r>
        <w:rPr>
          <w:rFonts w:ascii="Arial" w:hAnsi="Arial"/>
        </w:rPr>
        <w:t>whichever</w:t>
      </w:r>
      <w:r>
        <w:rPr>
          <w:rFonts w:ascii="Arial" w:hAnsi="Arial"/>
          <w:spacing w:val="26"/>
        </w:rPr>
        <w:t xml:space="preserve"> </w:t>
      </w:r>
      <w:r>
        <w:rPr>
          <w:rFonts w:ascii="Arial" w:hAnsi="Arial"/>
        </w:rPr>
        <w:t>property</w:t>
      </w:r>
      <w:r>
        <w:rPr>
          <w:rFonts w:ascii="Arial" w:hAnsi="Arial"/>
          <w:spacing w:val="24"/>
        </w:rPr>
        <w:t xml:space="preserve"> </w:t>
      </w:r>
      <w:r>
        <w:rPr>
          <w:rFonts w:ascii="Arial" w:hAnsi="Arial"/>
        </w:rPr>
        <w:t>it</w:t>
      </w:r>
      <w:r>
        <w:rPr>
          <w:rFonts w:ascii="Arial" w:hAnsi="Arial"/>
          <w:spacing w:val="27"/>
        </w:rPr>
        <w:t xml:space="preserve"> </w:t>
      </w:r>
      <w:r>
        <w:rPr>
          <w:rFonts w:ascii="Arial" w:hAnsi="Arial"/>
        </w:rPr>
        <w:t>seeks.</w:t>
      </w:r>
      <w:r>
        <w:rPr>
          <w:rFonts w:ascii="Arial" w:hAnsi="Arial"/>
          <w:spacing w:val="24"/>
        </w:rPr>
        <w:t xml:space="preserve"> </w:t>
      </w:r>
      <w:r>
        <w:rPr>
          <w:rFonts w:ascii="Arial" w:hAnsi="Arial"/>
        </w:rPr>
        <w:t>The</w:t>
      </w:r>
      <w:r>
        <w:rPr>
          <w:rFonts w:ascii="Arial" w:hAnsi="Arial"/>
          <w:spacing w:val="28"/>
        </w:rPr>
        <w:t xml:space="preserve"> </w:t>
      </w:r>
      <w:r>
        <w:rPr>
          <w:rFonts w:ascii="Arial" w:hAnsi="Arial"/>
        </w:rPr>
        <w:t>tests’</w:t>
      </w:r>
      <w:r>
        <w:rPr>
          <w:rFonts w:ascii="Arial" w:hAnsi="Arial"/>
          <w:spacing w:val="26"/>
        </w:rPr>
        <w:t xml:space="preserve"> </w:t>
      </w:r>
      <w:r>
        <w:rPr>
          <w:rFonts w:ascii="Arial" w:hAnsi="Arial"/>
        </w:rPr>
        <w:t>calculated</w:t>
      </w:r>
      <w:r>
        <w:rPr>
          <w:rFonts w:ascii="Arial" w:hAnsi="Arial"/>
          <w:spacing w:val="25"/>
        </w:rPr>
        <w:t xml:space="preserve"> </w:t>
      </w:r>
      <w:r>
        <w:rPr>
          <w:rFonts w:ascii="Arial" w:hAnsi="Arial"/>
        </w:rPr>
        <w:t>faith</w:t>
      </w:r>
      <w:r>
        <w:rPr>
          <w:rFonts w:ascii="Arial" w:hAnsi="Arial"/>
          <w:spacing w:val="25"/>
        </w:rPr>
        <w:t xml:space="preserve"> </w:t>
      </w:r>
      <w:r>
        <w:rPr>
          <w:rFonts w:ascii="Arial" w:hAnsi="Arial"/>
        </w:rPr>
        <w:t>factor</w:t>
      </w:r>
    </w:p>
    <w:p w14:paraId="161BD54B" w14:textId="77777777" w:rsidR="00A51D83" w:rsidRDefault="00121020">
      <w:pPr>
        <w:pStyle w:val="GvdeMetni"/>
        <w:spacing w:before="1" w:line="360" w:lineRule="auto"/>
        <w:ind w:left="684" w:right="677"/>
        <w:jc w:val="both"/>
        <w:rPr>
          <w:rFonts w:ascii="Arial" w:hAnsi="Arial"/>
        </w:rPr>
      </w:pPr>
      <w:r>
        <w:rPr>
          <w:rFonts w:ascii="Arial" w:hAnsi="Arial"/>
        </w:rPr>
        <w:t>(r) correlation is used to identify the individual differences and the degree of correctness or incorrectness they are based upon. The directors’ faith in the sufficiency of innovation management factor resulted as (r=942). The test results</w:t>
      </w:r>
      <w:r>
        <w:rPr>
          <w:rFonts w:ascii="Arial" w:hAnsi="Arial"/>
          <w:spacing w:val="15"/>
        </w:rPr>
        <w:t xml:space="preserve"> </w:t>
      </w:r>
      <w:r>
        <w:rPr>
          <w:rFonts w:ascii="Arial" w:hAnsi="Arial"/>
        </w:rPr>
        <w:t>show</w:t>
      </w:r>
      <w:r>
        <w:rPr>
          <w:rFonts w:ascii="Arial" w:hAnsi="Arial"/>
          <w:spacing w:val="12"/>
        </w:rPr>
        <w:t xml:space="preserve"> </w:t>
      </w:r>
      <w:r>
        <w:rPr>
          <w:rFonts w:ascii="Arial" w:hAnsi="Arial"/>
        </w:rPr>
        <w:t>differences</w:t>
      </w:r>
      <w:r>
        <w:rPr>
          <w:rFonts w:ascii="Arial" w:hAnsi="Arial"/>
          <w:spacing w:val="15"/>
        </w:rPr>
        <w:t xml:space="preserve"> </w:t>
      </w:r>
      <w:r>
        <w:rPr>
          <w:rFonts w:ascii="Arial" w:hAnsi="Arial"/>
        </w:rPr>
        <w:t>of</w:t>
      </w:r>
      <w:r>
        <w:rPr>
          <w:rFonts w:ascii="Arial" w:hAnsi="Arial"/>
          <w:spacing w:val="16"/>
        </w:rPr>
        <w:t xml:space="preserve"> </w:t>
      </w:r>
      <w:r>
        <w:rPr>
          <w:rFonts w:ascii="Arial" w:hAnsi="Arial"/>
        </w:rPr>
        <w:t>94,</w:t>
      </w:r>
      <w:r>
        <w:rPr>
          <w:rFonts w:ascii="Arial" w:hAnsi="Arial"/>
          <w:spacing w:val="13"/>
        </w:rPr>
        <w:t xml:space="preserve"> </w:t>
      </w:r>
      <w:r>
        <w:rPr>
          <w:rFonts w:ascii="Arial" w:hAnsi="Arial"/>
        </w:rPr>
        <w:t>2</w:t>
      </w:r>
      <w:r>
        <w:rPr>
          <w:rFonts w:ascii="Arial" w:hAnsi="Arial"/>
          <w:spacing w:val="16"/>
        </w:rPr>
        <w:t xml:space="preserve"> </w:t>
      </w:r>
      <w:r>
        <w:rPr>
          <w:rFonts w:ascii="Arial" w:hAnsi="Arial"/>
        </w:rPr>
        <w:t>%</w:t>
      </w:r>
      <w:r>
        <w:rPr>
          <w:rFonts w:ascii="Arial" w:hAnsi="Arial"/>
          <w:spacing w:val="15"/>
        </w:rPr>
        <w:t xml:space="preserve"> </w:t>
      </w:r>
      <w:r>
        <w:rPr>
          <w:rFonts w:ascii="Arial" w:hAnsi="Arial"/>
        </w:rPr>
        <w:t>in</w:t>
      </w:r>
      <w:r>
        <w:rPr>
          <w:rFonts w:ascii="Arial" w:hAnsi="Arial"/>
          <w:spacing w:val="17"/>
        </w:rPr>
        <w:t xml:space="preserve"> </w:t>
      </w:r>
      <w:r>
        <w:rPr>
          <w:rFonts w:ascii="Arial" w:hAnsi="Arial"/>
        </w:rPr>
        <w:t>correct</w:t>
      </w:r>
      <w:r>
        <w:rPr>
          <w:rFonts w:ascii="Arial" w:hAnsi="Arial"/>
          <w:spacing w:val="15"/>
        </w:rPr>
        <w:t xml:space="preserve"> </w:t>
      </w:r>
      <w:r>
        <w:rPr>
          <w:rFonts w:ascii="Arial" w:hAnsi="Arial"/>
        </w:rPr>
        <w:t>and</w:t>
      </w:r>
      <w:r>
        <w:rPr>
          <w:rFonts w:ascii="Arial" w:hAnsi="Arial"/>
          <w:spacing w:val="13"/>
        </w:rPr>
        <w:t xml:space="preserve"> </w:t>
      </w:r>
      <w:r>
        <w:rPr>
          <w:rFonts w:ascii="Arial" w:hAnsi="Arial"/>
        </w:rPr>
        <w:t>%</w:t>
      </w:r>
      <w:r>
        <w:rPr>
          <w:rFonts w:ascii="Arial" w:hAnsi="Arial"/>
          <w:spacing w:val="15"/>
        </w:rPr>
        <w:t xml:space="preserve"> </w:t>
      </w:r>
      <w:r>
        <w:rPr>
          <w:rFonts w:ascii="Arial" w:hAnsi="Arial"/>
        </w:rPr>
        <w:t>5,</w:t>
      </w:r>
      <w:r>
        <w:rPr>
          <w:rFonts w:ascii="Arial" w:hAnsi="Arial"/>
          <w:spacing w:val="14"/>
        </w:rPr>
        <w:t xml:space="preserve"> </w:t>
      </w:r>
      <w:r>
        <w:rPr>
          <w:rFonts w:ascii="Arial" w:hAnsi="Arial"/>
        </w:rPr>
        <w:t>8</w:t>
      </w:r>
      <w:r>
        <w:rPr>
          <w:rFonts w:ascii="Arial" w:hAnsi="Arial"/>
          <w:spacing w:val="16"/>
        </w:rPr>
        <w:t xml:space="preserve"> </w:t>
      </w:r>
      <w:r>
        <w:rPr>
          <w:rFonts w:ascii="Arial" w:hAnsi="Arial"/>
        </w:rPr>
        <w:t>in</w:t>
      </w:r>
      <w:r>
        <w:rPr>
          <w:rFonts w:ascii="Arial" w:hAnsi="Arial"/>
          <w:spacing w:val="16"/>
        </w:rPr>
        <w:t xml:space="preserve"> </w:t>
      </w:r>
      <w:r>
        <w:rPr>
          <w:rFonts w:ascii="Arial" w:hAnsi="Arial"/>
        </w:rPr>
        <w:t>incorrect.</w:t>
      </w:r>
      <w:r>
        <w:rPr>
          <w:rFonts w:ascii="Arial" w:hAnsi="Arial"/>
          <w:spacing w:val="14"/>
        </w:rPr>
        <w:t xml:space="preserve"> </w:t>
      </w:r>
      <w:r>
        <w:rPr>
          <w:rFonts w:ascii="Arial" w:hAnsi="Arial"/>
        </w:rPr>
        <w:t>Table</w:t>
      </w:r>
    </w:p>
    <w:p w14:paraId="44D26308" w14:textId="77777777" w:rsidR="00A51D83" w:rsidRDefault="00121020">
      <w:pPr>
        <w:pStyle w:val="ListeParagraf"/>
        <w:numPr>
          <w:ilvl w:val="1"/>
          <w:numId w:val="82"/>
        </w:numPr>
        <w:tabs>
          <w:tab w:val="left" w:pos="1237"/>
        </w:tabs>
        <w:spacing w:line="360" w:lineRule="auto"/>
        <w:ind w:right="679" w:firstLine="0"/>
        <w:jc w:val="both"/>
        <w:rPr>
          <w:rFonts w:ascii="Arial" w:hAnsi="Arial"/>
          <w:sz w:val="24"/>
        </w:rPr>
      </w:pPr>
      <w:r>
        <w:rPr>
          <w:rFonts w:ascii="Arial" w:hAnsi="Arial"/>
          <w:sz w:val="24"/>
        </w:rPr>
        <w:t>contains the bottom dimensions of the confidence factor. The measurement in question Kuder Richardson-20 (KR-20) and Cronbach alpha (α) confidence results .70 and higher test scores are generally enough in reliability.</w:t>
      </w:r>
    </w:p>
    <w:p w14:paraId="562DFA01" w14:textId="77777777" w:rsidR="00A51D83" w:rsidRDefault="00121020">
      <w:pPr>
        <w:pStyle w:val="GvdeMetni"/>
        <w:spacing w:before="118" w:line="360" w:lineRule="auto"/>
        <w:ind w:left="684" w:right="677" w:firstLine="720"/>
        <w:jc w:val="both"/>
        <w:rPr>
          <w:rFonts w:ascii="Arial"/>
        </w:rPr>
      </w:pPr>
      <w:r>
        <w:rPr>
          <w:rFonts w:ascii="Arial"/>
        </w:rPr>
        <w:t>After these analysis, another correcting factor analysis was conducted (DFA). As seen in table 4.3, value p has was meaningful. Value X2\df is compatible between 0 and 2. However, between 0 and 5 is also an acceptable compatibility value. Analysis value (X2\df=4,706 value is an acceptable compatibility value.</w:t>
      </w:r>
    </w:p>
    <w:p w14:paraId="3CDCD8DF" w14:textId="77777777" w:rsidR="00A51D83" w:rsidRDefault="00121020">
      <w:pPr>
        <w:pStyle w:val="GvdeMetni"/>
        <w:spacing w:before="121" w:line="360" w:lineRule="auto"/>
        <w:ind w:left="1853" w:right="960" w:hanging="171"/>
        <w:jc w:val="both"/>
        <w:rPr>
          <w:rFonts w:ascii="Arial" w:hAnsi="Arial"/>
        </w:rPr>
      </w:pPr>
      <w:r>
        <w:rPr>
          <w:rFonts w:ascii="Arial" w:hAnsi="Arial"/>
        </w:rPr>
        <w:t>Table 4.3 Directors’ Faith in Efficiency of Innovation Management Measurement DFA compatibility Index Analysis Results</w:t>
      </w:r>
    </w:p>
    <w:p w14:paraId="7F78BB0D" w14:textId="77777777" w:rsidR="00A51D83" w:rsidRDefault="00A51D83">
      <w:pPr>
        <w:pStyle w:val="GvdeMetni"/>
        <w:spacing w:before="7"/>
        <w:rPr>
          <w:rFonts w:ascii="Arial"/>
          <w:sz w:val="10"/>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2"/>
        <w:gridCol w:w="1219"/>
        <w:gridCol w:w="708"/>
        <w:gridCol w:w="708"/>
        <w:gridCol w:w="852"/>
        <w:gridCol w:w="708"/>
        <w:gridCol w:w="991"/>
        <w:gridCol w:w="708"/>
        <w:gridCol w:w="1147"/>
      </w:tblGrid>
      <w:tr w:rsidR="00A51D83" w14:paraId="3F1731A5" w14:textId="77777777">
        <w:trPr>
          <w:trHeight w:val="1026"/>
        </w:trPr>
        <w:tc>
          <w:tcPr>
            <w:tcW w:w="1332" w:type="dxa"/>
          </w:tcPr>
          <w:p w14:paraId="55ACCBF8" w14:textId="77777777" w:rsidR="00A51D83" w:rsidRDefault="00121020">
            <w:pPr>
              <w:pStyle w:val="TableParagraph"/>
              <w:spacing w:line="360" w:lineRule="auto"/>
              <w:ind w:left="9" w:right="25"/>
              <w:jc w:val="left"/>
              <w:rPr>
                <w:sz w:val="24"/>
              </w:rPr>
            </w:pPr>
            <w:r>
              <w:rPr>
                <w:sz w:val="24"/>
              </w:rPr>
              <w:t>Independen t Factors</w:t>
            </w:r>
          </w:p>
        </w:tc>
        <w:tc>
          <w:tcPr>
            <w:tcW w:w="1219" w:type="dxa"/>
          </w:tcPr>
          <w:p w14:paraId="6119D8CF" w14:textId="77777777" w:rsidR="00A51D83" w:rsidRDefault="00121020">
            <w:pPr>
              <w:pStyle w:val="TableParagraph"/>
              <w:spacing w:before="204"/>
              <w:ind w:left="11"/>
              <w:jc w:val="left"/>
              <w:rPr>
                <w:sz w:val="24"/>
              </w:rPr>
            </w:pPr>
            <w:r>
              <w:rPr>
                <w:sz w:val="24"/>
              </w:rPr>
              <w:t>2155,250</w:t>
            </w:r>
          </w:p>
        </w:tc>
        <w:tc>
          <w:tcPr>
            <w:tcW w:w="708" w:type="dxa"/>
          </w:tcPr>
          <w:p w14:paraId="379F76BC" w14:textId="77777777" w:rsidR="00A51D83" w:rsidRDefault="00121020">
            <w:pPr>
              <w:pStyle w:val="TableParagraph"/>
              <w:spacing w:before="204"/>
              <w:ind w:left="9"/>
              <w:jc w:val="left"/>
              <w:rPr>
                <w:sz w:val="24"/>
              </w:rPr>
            </w:pPr>
            <w:r>
              <w:rPr>
                <w:sz w:val="24"/>
              </w:rPr>
              <w:t>458</w:t>
            </w:r>
          </w:p>
        </w:tc>
        <w:tc>
          <w:tcPr>
            <w:tcW w:w="708" w:type="dxa"/>
          </w:tcPr>
          <w:p w14:paraId="7B9AD599" w14:textId="77777777" w:rsidR="00A51D83" w:rsidRDefault="00121020">
            <w:pPr>
              <w:pStyle w:val="TableParagraph"/>
              <w:spacing w:before="204"/>
              <w:ind w:left="9"/>
              <w:jc w:val="left"/>
              <w:rPr>
                <w:sz w:val="24"/>
              </w:rPr>
            </w:pPr>
            <w:r>
              <w:rPr>
                <w:sz w:val="24"/>
              </w:rPr>
              <w:t>,000</w:t>
            </w:r>
          </w:p>
        </w:tc>
        <w:tc>
          <w:tcPr>
            <w:tcW w:w="852" w:type="dxa"/>
          </w:tcPr>
          <w:p w14:paraId="7E013D79" w14:textId="77777777" w:rsidR="00A51D83" w:rsidRDefault="00121020">
            <w:pPr>
              <w:pStyle w:val="TableParagraph"/>
              <w:spacing w:before="204"/>
              <w:ind w:left="12"/>
              <w:jc w:val="left"/>
              <w:rPr>
                <w:sz w:val="24"/>
              </w:rPr>
            </w:pPr>
            <w:r>
              <w:rPr>
                <w:sz w:val="24"/>
              </w:rPr>
              <w:t>4,70</w:t>
            </w:r>
          </w:p>
        </w:tc>
        <w:tc>
          <w:tcPr>
            <w:tcW w:w="708" w:type="dxa"/>
          </w:tcPr>
          <w:p w14:paraId="10A04492" w14:textId="77777777" w:rsidR="00A51D83" w:rsidRDefault="00121020">
            <w:pPr>
              <w:pStyle w:val="TableParagraph"/>
              <w:spacing w:before="204"/>
              <w:ind w:left="9"/>
              <w:jc w:val="left"/>
              <w:rPr>
                <w:sz w:val="24"/>
              </w:rPr>
            </w:pPr>
            <w:r>
              <w:rPr>
                <w:sz w:val="24"/>
              </w:rPr>
              <w:t>,73</w:t>
            </w:r>
          </w:p>
        </w:tc>
        <w:tc>
          <w:tcPr>
            <w:tcW w:w="991" w:type="dxa"/>
          </w:tcPr>
          <w:p w14:paraId="6F734105" w14:textId="77777777" w:rsidR="00A51D83" w:rsidRDefault="00121020">
            <w:pPr>
              <w:pStyle w:val="TableParagraph"/>
              <w:spacing w:before="204"/>
              <w:ind w:left="9"/>
              <w:jc w:val="left"/>
              <w:rPr>
                <w:sz w:val="24"/>
              </w:rPr>
            </w:pPr>
            <w:r>
              <w:rPr>
                <w:sz w:val="24"/>
              </w:rPr>
              <w:t>,06</w:t>
            </w:r>
          </w:p>
        </w:tc>
        <w:tc>
          <w:tcPr>
            <w:tcW w:w="708" w:type="dxa"/>
          </w:tcPr>
          <w:p w14:paraId="33924E8F" w14:textId="77777777" w:rsidR="00A51D83" w:rsidRDefault="00121020">
            <w:pPr>
              <w:pStyle w:val="TableParagraph"/>
              <w:spacing w:before="204"/>
              <w:ind w:left="9"/>
              <w:jc w:val="left"/>
              <w:rPr>
                <w:sz w:val="24"/>
              </w:rPr>
            </w:pPr>
            <w:r>
              <w:rPr>
                <w:sz w:val="24"/>
              </w:rPr>
              <w:t>,82</w:t>
            </w:r>
          </w:p>
        </w:tc>
        <w:tc>
          <w:tcPr>
            <w:tcW w:w="1147" w:type="dxa"/>
          </w:tcPr>
          <w:p w14:paraId="0EDC939A" w14:textId="77777777" w:rsidR="00A51D83" w:rsidRDefault="00121020">
            <w:pPr>
              <w:pStyle w:val="TableParagraph"/>
              <w:spacing w:before="204"/>
              <w:ind w:left="9"/>
              <w:jc w:val="left"/>
              <w:rPr>
                <w:sz w:val="24"/>
              </w:rPr>
            </w:pPr>
            <w:r>
              <w:rPr>
                <w:sz w:val="24"/>
              </w:rPr>
              <w:t>,10</w:t>
            </w:r>
          </w:p>
        </w:tc>
      </w:tr>
    </w:tbl>
    <w:p w14:paraId="77D85158" w14:textId="77777777" w:rsidR="00A51D83" w:rsidRDefault="00A51D83">
      <w:pPr>
        <w:rPr>
          <w:sz w:val="24"/>
        </w:rPr>
        <w:sectPr w:rsidR="00A51D83">
          <w:pgSz w:w="11910" w:h="16840"/>
          <w:pgMar w:top="1580" w:right="1020" w:bottom="920" w:left="1300" w:header="0" w:footer="656" w:gutter="0"/>
          <w:cols w:space="708"/>
        </w:sectPr>
      </w:pPr>
    </w:p>
    <w:p w14:paraId="40B584F8" w14:textId="77777777" w:rsidR="00A51D83" w:rsidRDefault="00A51D83">
      <w:pPr>
        <w:pStyle w:val="GvdeMetni"/>
        <w:rPr>
          <w:rFonts w:ascii="Arial"/>
          <w:sz w:val="20"/>
        </w:rPr>
      </w:pPr>
    </w:p>
    <w:p w14:paraId="0EBAFC6F" w14:textId="77777777" w:rsidR="00A51D83" w:rsidRDefault="00A51D83">
      <w:pPr>
        <w:pStyle w:val="GvdeMetni"/>
        <w:spacing w:before="7"/>
        <w:rPr>
          <w:rFonts w:ascii="Arial"/>
          <w:sz w:val="13"/>
        </w:rPr>
      </w:pPr>
    </w:p>
    <w:p w14:paraId="3672D5BD" w14:textId="77777777" w:rsidR="00A51D83" w:rsidRDefault="00121020">
      <w:pPr>
        <w:pStyle w:val="GvdeMetni"/>
        <w:ind w:left="685"/>
        <w:rPr>
          <w:rFonts w:ascii="Arial"/>
          <w:sz w:val="20"/>
        </w:rPr>
      </w:pPr>
      <w:r>
        <w:rPr>
          <w:rFonts w:ascii="Arial"/>
          <w:noProof/>
          <w:sz w:val="20"/>
          <w:lang w:val="tr-TR" w:eastAsia="tr-TR"/>
        </w:rPr>
        <w:drawing>
          <wp:inline distT="0" distB="0" distL="0" distR="0" wp14:anchorId="50A86F26" wp14:editId="68BCE383">
            <wp:extent cx="5286291" cy="2828925"/>
            <wp:effectExtent l="0" t="0" r="0" b="0"/>
            <wp:docPr id="15" name="image8.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5286291" cy="2828925"/>
                    </a:xfrm>
                    <a:prstGeom prst="rect">
                      <a:avLst/>
                    </a:prstGeom>
                  </pic:spPr>
                </pic:pic>
              </a:graphicData>
            </a:graphic>
          </wp:inline>
        </w:drawing>
      </w:r>
    </w:p>
    <w:p w14:paraId="6E7E7BF7" w14:textId="77777777" w:rsidR="00A51D83" w:rsidRDefault="00A51D83">
      <w:pPr>
        <w:pStyle w:val="GvdeMetni"/>
        <w:spacing w:before="2"/>
        <w:rPr>
          <w:rFonts w:ascii="Arial"/>
          <w:sz w:val="21"/>
        </w:rPr>
      </w:pPr>
    </w:p>
    <w:p w14:paraId="05669770" w14:textId="77777777" w:rsidR="00A51D83" w:rsidRDefault="00121020">
      <w:pPr>
        <w:pStyle w:val="GvdeMetni"/>
        <w:spacing w:before="92" w:line="360" w:lineRule="auto"/>
        <w:ind w:left="684" w:right="676" w:firstLine="708"/>
        <w:jc w:val="both"/>
        <w:rPr>
          <w:rFonts w:ascii="Arial"/>
        </w:rPr>
      </w:pPr>
      <w:r>
        <w:rPr>
          <w:rFonts w:ascii="Arial"/>
        </w:rPr>
        <w:t xml:space="preserve">The compatibility index based on the remains (GFI) is the compatibility value between, 95 and 1, 0. Only, the values between 90 and 95 are acceptable as compatibility values. The (GFI=,73) result from the analysis is a successful result for the model and among the inspected variables and this means the necessary covariance has been calculated. Again, the SRMR values based on the compatibility index 0 and 0, 5 are compatible values. It is a successful result of the analysis for the (SRMR=, 06) model. For the independent compatibility index (CFI) model ,97 and 1,0 are good compatibility. </w:t>
      </w:r>
      <w:proofErr w:type="gramStart"/>
      <w:r>
        <w:rPr>
          <w:rFonts w:ascii="Arial"/>
        </w:rPr>
        <w:t>Only ,</w:t>
      </w:r>
      <w:proofErr w:type="gramEnd"/>
      <w:r>
        <w:rPr>
          <w:rFonts w:ascii="Arial"/>
        </w:rPr>
        <w:t xml:space="preserve"> between 95 and,97 are acceptable compatibility values. As it get closer to 1 it shows the compatibility gets better. The analysis result is a good value for the (CFI=8,2) model. Near error median square root (RMSEA) between 0 and 0,5 are compatible. Only 0,5 and ,10 and in- between values are seen to have compatible values. After the analysis the result (RMSEA=,10) is a successful result for the</w:t>
      </w:r>
      <w:r>
        <w:rPr>
          <w:rFonts w:ascii="Arial"/>
          <w:spacing w:val="-10"/>
        </w:rPr>
        <w:t xml:space="preserve"> </w:t>
      </w:r>
      <w:r>
        <w:rPr>
          <w:rFonts w:ascii="Arial"/>
        </w:rPr>
        <w:t>model.</w:t>
      </w:r>
    </w:p>
    <w:p w14:paraId="4BCC5BF5" w14:textId="77777777" w:rsidR="00A51D83" w:rsidRDefault="00121020">
      <w:pPr>
        <w:pStyle w:val="Balk4"/>
        <w:spacing w:before="200"/>
        <w:ind w:left="1392"/>
        <w:jc w:val="both"/>
        <w:rPr>
          <w:rFonts w:ascii="Arial"/>
        </w:rPr>
      </w:pPr>
      <w:r>
        <w:rPr>
          <w:rFonts w:ascii="Arial"/>
        </w:rPr>
        <w:t>4.5. Processing of the Data</w:t>
      </w:r>
    </w:p>
    <w:p w14:paraId="79F0AFA6" w14:textId="77777777" w:rsidR="00A51D83" w:rsidRDefault="00A51D83">
      <w:pPr>
        <w:pStyle w:val="GvdeMetni"/>
        <w:spacing w:before="4"/>
        <w:rPr>
          <w:rFonts w:ascii="Arial"/>
          <w:b/>
          <w:sz w:val="29"/>
        </w:rPr>
      </w:pPr>
    </w:p>
    <w:p w14:paraId="218F77DB" w14:textId="77777777" w:rsidR="00A51D83" w:rsidRDefault="00121020">
      <w:pPr>
        <w:pStyle w:val="GvdeMetni"/>
        <w:spacing w:before="1" w:line="360" w:lineRule="auto"/>
        <w:ind w:left="684" w:right="682" w:firstLine="708"/>
        <w:jc w:val="both"/>
        <w:rPr>
          <w:rFonts w:ascii="Arial"/>
        </w:rPr>
      </w:pPr>
      <w:r>
        <w:rPr>
          <w:rFonts w:ascii="Arial"/>
        </w:rPr>
        <w:t>The values gathered via the measurement tools, are processed in SPSS 22.0 for Windows Package program and the data has been analyzed.</w:t>
      </w:r>
    </w:p>
    <w:p w14:paraId="17F5CC7A" w14:textId="77777777" w:rsidR="00A51D83" w:rsidRDefault="00121020">
      <w:pPr>
        <w:pStyle w:val="GvdeMetni"/>
        <w:spacing w:before="199" w:line="360" w:lineRule="auto"/>
        <w:ind w:left="684" w:right="680" w:firstLine="708"/>
        <w:jc w:val="both"/>
        <w:rPr>
          <w:rFonts w:ascii="Arial" w:hAnsi="Arial"/>
        </w:rPr>
      </w:pPr>
      <w:r>
        <w:rPr>
          <w:rFonts w:ascii="Arial" w:hAnsi="Arial"/>
        </w:rPr>
        <w:t>To determine whether or not two unrelated examples medians have meaning or not, “t test” is used (Büyüköztürk, 2005:39).</w:t>
      </w:r>
    </w:p>
    <w:p w14:paraId="4BB21579"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09EEA2CB" w14:textId="77777777" w:rsidR="00A51D83" w:rsidRDefault="00A51D83">
      <w:pPr>
        <w:pStyle w:val="GvdeMetni"/>
        <w:spacing w:before="4"/>
        <w:rPr>
          <w:rFonts w:ascii="Arial"/>
          <w:sz w:val="25"/>
        </w:rPr>
      </w:pPr>
    </w:p>
    <w:p w14:paraId="22E80570" w14:textId="77777777" w:rsidR="00A51D83" w:rsidRDefault="00121020">
      <w:pPr>
        <w:pStyle w:val="GvdeMetni"/>
        <w:spacing w:before="93" w:line="360" w:lineRule="auto"/>
        <w:ind w:left="684" w:right="675" w:firstLine="708"/>
        <w:jc w:val="both"/>
        <w:rPr>
          <w:rFonts w:ascii="Arial" w:hAnsi="Arial"/>
        </w:rPr>
      </w:pPr>
      <w:r>
        <w:rPr>
          <w:rFonts w:ascii="Arial" w:hAnsi="Arial"/>
        </w:rPr>
        <w:t>The directors used the t test to determine if there is a significant change according to “gender, education level, professional title, student count”. When more than two groups are compared, in unrelated examples the one way communality analysis (ANOVA) was used for analysis. In situations where there are significant changes the LSD (post hoc) test was used to determine which groups had differences. The ANOVA test was used to determine if there is a significant change regarding directors’ professional seniority, age, school seniority and teacher count (Büyüköztürk, 2005:</w:t>
      </w:r>
      <w:r>
        <w:rPr>
          <w:rFonts w:ascii="Arial" w:hAnsi="Arial"/>
          <w:spacing w:val="-21"/>
        </w:rPr>
        <w:t xml:space="preserve"> </w:t>
      </w:r>
      <w:r>
        <w:rPr>
          <w:rFonts w:ascii="Arial" w:hAnsi="Arial"/>
        </w:rPr>
        <w:t>48).</w:t>
      </w:r>
    </w:p>
    <w:p w14:paraId="3A255C4D" w14:textId="77777777" w:rsidR="00A51D83" w:rsidRDefault="00121020">
      <w:pPr>
        <w:pStyle w:val="GvdeMetni"/>
        <w:spacing w:before="199" w:line="360" w:lineRule="auto"/>
        <w:ind w:left="684" w:right="675" w:firstLine="708"/>
        <w:jc w:val="both"/>
        <w:rPr>
          <w:rFonts w:ascii="Arial" w:hAnsi="Arial"/>
        </w:rPr>
      </w:pPr>
      <w:r>
        <w:rPr>
          <w:rFonts w:ascii="Arial" w:hAnsi="Arial"/>
        </w:rPr>
        <w:t>The correlation factor is used to determine and interpret the relationship between two variables (r=, 30 and +,30 low relationship, r= +,31 and +-,69 medium relationship r=+-,70 and +-,1,0 high relationship) (Büyüöztürk, 2005,32).</w:t>
      </w:r>
    </w:p>
    <w:p w14:paraId="4652BBCE" w14:textId="77777777" w:rsidR="00A51D83" w:rsidRDefault="00121020">
      <w:pPr>
        <w:pStyle w:val="GvdeMetni"/>
        <w:spacing w:before="202" w:line="360" w:lineRule="auto"/>
        <w:ind w:left="684" w:right="677" w:firstLine="708"/>
        <w:jc w:val="both"/>
        <w:rPr>
          <w:rFonts w:ascii="Arial" w:hAnsi="Arial"/>
        </w:rPr>
      </w:pPr>
      <w:r>
        <w:rPr>
          <w:rFonts w:ascii="Arial" w:hAnsi="Arial"/>
        </w:rPr>
        <w:t>Regression analysis explains two or more related variables or one dependent variable and the other independent variable separation and shows the relationship in-between to be explained with mathematical equality. (Büyüköztürk, 2005:91).</w:t>
      </w:r>
    </w:p>
    <w:p w14:paraId="6EFBB2C3" w14:textId="77777777" w:rsidR="00A51D83" w:rsidRDefault="00121020">
      <w:pPr>
        <w:pStyle w:val="GvdeMetni"/>
        <w:spacing w:before="199" w:line="360" w:lineRule="auto"/>
        <w:ind w:left="684" w:right="677" w:firstLine="708"/>
        <w:jc w:val="both"/>
        <w:rPr>
          <w:rFonts w:ascii="Arial"/>
        </w:rPr>
      </w:pPr>
      <w:r>
        <w:rPr>
          <w:rFonts w:ascii="Arial"/>
        </w:rPr>
        <w:t>The significance level of the research was taken as p&lt;0,05. The results received after the analysis were presented in tables to be</w:t>
      </w:r>
      <w:r>
        <w:rPr>
          <w:rFonts w:ascii="Arial"/>
          <w:spacing w:val="-30"/>
        </w:rPr>
        <w:t xml:space="preserve"> </w:t>
      </w:r>
      <w:r>
        <w:rPr>
          <w:rFonts w:ascii="Arial"/>
        </w:rPr>
        <w:t>interpreted.</w:t>
      </w:r>
    </w:p>
    <w:p w14:paraId="4905D661"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7FFE24AC" w14:textId="77777777" w:rsidR="00A51D83" w:rsidRDefault="00A51D83">
      <w:pPr>
        <w:pStyle w:val="GvdeMetni"/>
        <w:spacing w:before="4"/>
        <w:rPr>
          <w:rFonts w:ascii="Arial"/>
          <w:sz w:val="25"/>
        </w:rPr>
      </w:pPr>
    </w:p>
    <w:p w14:paraId="53D1C7BB" w14:textId="77777777" w:rsidR="00A51D83" w:rsidRDefault="00121020">
      <w:pPr>
        <w:pStyle w:val="Balk4"/>
        <w:spacing w:before="93" w:line="535" w:lineRule="auto"/>
        <w:ind w:left="3147" w:right="3129" w:firstLine="1012"/>
        <w:rPr>
          <w:rFonts w:ascii="Arial"/>
        </w:rPr>
      </w:pPr>
      <w:r>
        <w:rPr>
          <w:rFonts w:ascii="Arial"/>
        </w:rPr>
        <w:t>SECTION 5 FINDINGS AND DISCUSSION</w:t>
      </w:r>
    </w:p>
    <w:p w14:paraId="31E8247B" w14:textId="77777777" w:rsidR="00A51D83" w:rsidRDefault="00121020">
      <w:pPr>
        <w:pStyle w:val="GvdeMetni"/>
        <w:spacing w:line="360" w:lineRule="auto"/>
        <w:ind w:left="684" w:right="680" w:firstLine="708"/>
        <w:jc w:val="both"/>
        <w:rPr>
          <w:rFonts w:ascii="Arial" w:hAnsi="Arial"/>
        </w:rPr>
      </w:pPr>
      <w:r>
        <w:rPr>
          <w:rFonts w:ascii="Arial" w:hAnsi="Arial"/>
        </w:rPr>
        <w:t>In this section, the analysis results and findings and interpretations of directors’ belief regarding innovation management are presented.</w:t>
      </w:r>
    </w:p>
    <w:p w14:paraId="31CC4A77" w14:textId="77777777" w:rsidR="00A51D83" w:rsidRDefault="00121020">
      <w:pPr>
        <w:pStyle w:val="Balk4"/>
        <w:numPr>
          <w:ilvl w:val="1"/>
          <w:numId w:val="81"/>
        </w:numPr>
        <w:tabs>
          <w:tab w:val="left" w:pos="1796"/>
        </w:tabs>
        <w:spacing w:before="197"/>
        <w:rPr>
          <w:rFonts w:ascii="Arial" w:hAnsi="Arial"/>
        </w:rPr>
      </w:pPr>
      <w:r>
        <w:rPr>
          <w:rFonts w:ascii="Arial" w:hAnsi="Arial"/>
          <w:spacing w:val="8"/>
        </w:rPr>
        <w:t xml:space="preserve">Directors’ </w:t>
      </w:r>
      <w:r>
        <w:rPr>
          <w:rFonts w:ascii="Arial" w:hAnsi="Arial"/>
          <w:spacing w:val="4"/>
        </w:rPr>
        <w:t xml:space="preserve">Faith </w:t>
      </w:r>
      <w:r>
        <w:rPr>
          <w:rFonts w:ascii="Arial" w:hAnsi="Arial"/>
          <w:spacing w:val="6"/>
        </w:rPr>
        <w:t xml:space="preserve">Regarding </w:t>
      </w:r>
      <w:r>
        <w:rPr>
          <w:rFonts w:ascii="Arial" w:hAnsi="Arial"/>
          <w:spacing w:val="8"/>
        </w:rPr>
        <w:t>Innovation</w:t>
      </w:r>
      <w:r>
        <w:rPr>
          <w:rFonts w:ascii="Arial" w:hAnsi="Arial"/>
          <w:spacing w:val="-20"/>
        </w:rPr>
        <w:t xml:space="preserve"> </w:t>
      </w:r>
      <w:r>
        <w:rPr>
          <w:rFonts w:ascii="Arial" w:hAnsi="Arial"/>
          <w:spacing w:val="6"/>
        </w:rPr>
        <w:t>Management</w:t>
      </w:r>
    </w:p>
    <w:p w14:paraId="05519186" w14:textId="77777777" w:rsidR="00A51D83" w:rsidRDefault="00A51D83">
      <w:pPr>
        <w:pStyle w:val="GvdeMetni"/>
        <w:spacing w:before="5"/>
        <w:rPr>
          <w:rFonts w:ascii="Arial"/>
          <w:b/>
          <w:sz w:val="29"/>
        </w:rPr>
      </w:pPr>
    </w:p>
    <w:p w14:paraId="25487070" w14:textId="77777777" w:rsidR="00A51D83" w:rsidRDefault="00121020">
      <w:pPr>
        <w:pStyle w:val="GvdeMetni"/>
        <w:spacing w:line="360" w:lineRule="auto"/>
        <w:ind w:left="684" w:right="675" w:firstLine="708"/>
        <w:jc w:val="both"/>
        <w:rPr>
          <w:rFonts w:ascii="Arial" w:hAnsi="Arial"/>
        </w:rPr>
      </w:pPr>
      <w:r>
        <w:rPr>
          <w:rFonts w:ascii="Arial" w:hAnsi="Arial"/>
        </w:rPr>
        <w:t>In this section, the directors’ faith in efficiency of innovation management, gender, education level, professional title, professional seniority, age, school seniority, student count and teacher count analysis is handled.</w:t>
      </w:r>
    </w:p>
    <w:p w14:paraId="670E3959" w14:textId="77777777" w:rsidR="00A51D83" w:rsidRDefault="00121020">
      <w:pPr>
        <w:pStyle w:val="Balk4"/>
        <w:numPr>
          <w:ilvl w:val="2"/>
          <w:numId w:val="81"/>
        </w:numPr>
        <w:tabs>
          <w:tab w:val="left" w:pos="2003"/>
        </w:tabs>
        <w:spacing w:before="199" w:line="360" w:lineRule="auto"/>
        <w:ind w:right="679" w:firstLine="708"/>
        <w:jc w:val="both"/>
        <w:rPr>
          <w:rFonts w:ascii="Arial" w:hAnsi="Arial"/>
        </w:rPr>
      </w:pPr>
      <w:r>
        <w:rPr>
          <w:rFonts w:ascii="Arial" w:hAnsi="Arial"/>
          <w:spacing w:val="9"/>
          <w:w w:val="95"/>
        </w:rPr>
        <w:t xml:space="preserve">Directors’ </w:t>
      </w:r>
      <w:r>
        <w:rPr>
          <w:rFonts w:ascii="Arial" w:hAnsi="Arial"/>
          <w:spacing w:val="4"/>
          <w:w w:val="95"/>
        </w:rPr>
        <w:t xml:space="preserve">Faith </w:t>
      </w:r>
      <w:r>
        <w:rPr>
          <w:rFonts w:ascii="Arial" w:hAnsi="Arial"/>
          <w:spacing w:val="6"/>
          <w:w w:val="95"/>
        </w:rPr>
        <w:t xml:space="preserve">in </w:t>
      </w:r>
      <w:r>
        <w:rPr>
          <w:rFonts w:ascii="Arial" w:hAnsi="Arial"/>
          <w:spacing w:val="9"/>
          <w:w w:val="95"/>
        </w:rPr>
        <w:t xml:space="preserve">Efficiency </w:t>
      </w:r>
      <w:r>
        <w:rPr>
          <w:rFonts w:ascii="Arial" w:hAnsi="Arial"/>
          <w:spacing w:val="7"/>
          <w:w w:val="95"/>
        </w:rPr>
        <w:t xml:space="preserve">of </w:t>
      </w:r>
      <w:r>
        <w:rPr>
          <w:rFonts w:ascii="Arial" w:hAnsi="Arial"/>
          <w:spacing w:val="9"/>
          <w:w w:val="95"/>
        </w:rPr>
        <w:t>Innovation</w:t>
      </w:r>
      <w:r>
        <w:rPr>
          <w:rFonts w:ascii="Arial" w:hAnsi="Arial"/>
          <w:spacing w:val="-42"/>
          <w:w w:val="95"/>
        </w:rPr>
        <w:t xml:space="preserve"> </w:t>
      </w:r>
      <w:r>
        <w:rPr>
          <w:rFonts w:ascii="Arial" w:hAnsi="Arial"/>
          <w:spacing w:val="4"/>
          <w:w w:val="95"/>
        </w:rPr>
        <w:t xml:space="preserve">Management </w:t>
      </w:r>
      <w:r>
        <w:rPr>
          <w:rFonts w:ascii="Arial" w:hAnsi="Arial"/>
          <w:spacing w:val="8"/>
          <w:w w:val="95"/>
        </w:rPr>
        <w:t xml:space="preserve">and </w:t>
      </w:r>
      <w:r>
        <w:rPr>
          <w:rFonts w:ascii="Arial" w:hAnsi="Arial"/>
          <w:spacing w:val="8"/>
        </w:rPr>
        <w:t xml:space="preserve">Interpretations </w:t>
      </w:r>
      <w:r>
        <w:rPr>
          <w:rFonts w:ascii="Arial" w:hAnsi="Arial"/>
          <w:spacing w:val="10"/>
        </w:rPr>
        <w:t xml:space="preserve">According </w:t>
      </w:r>
      <w:r>
        <w:rPr>
          <w:rFonts w:ascii="Arial" w:hAnsi="Arial"/>
          <w:spacing w:val="6"/>
        </w:rPr>
        <w:t xml:space="preserve">to </w:t>
      </w:r>
      <w:r>
        <w:rPr>
          <w:rFonts w:ascii="Arial" w:hAnsi="Arial"/>
          <w:spacing w:val="8"/>
        </w:rPr>
        <w:t xml:space="preserve">the </w:t>
      </w:r>
      <w:r>
        <w:rPr>
          <w:rFonts w:ascii="Arial" w:hAnsi="Arial"/>
          <w:spacing w:val="4"/>
        </w:rPr>
        <w:t>Gender</w:t>
      </w:r>
      <w:r>
        <w:rPr>
          <w:rFonts w:ascii="Arial" w:hAnsi="Arial"/>
          <w:spacing w:val="-27"/>
        </w:rPr>
        <w:t xml:space="preserve"> </w:t>
      </w:r>
      <w:r>
        <w:rPr>
          <w:rFonts w:ascii="Arial" w:hAnsi="Arial"/>
          <w:spacing w:val="5"/>
        </w:rPr>
        <w:t>Variable</w:t>
      </w:r>
    </w:p>
    <w:p w14:paraId="27BB022C" w14:textId="77777777" w:rsidR="00A51D83" w:rsidRDefault="00121020">
      <w:pPr>
        <w:pStyle w:val="GvdeMetni"/>
        <w:spacing w:before="199" w:line="360" w:lineRule="auto"/>
        <w:ind w:left="684" w:right="677" w:firstLine="708"/>
        <w:jc w:val="both"/>
        <w:rPr>
          <w:rFonts w:ascii="Arial" w:hAnsi="Arial"/>
        </w:rPr>
      </w:pPr>
      <w:r>
        <w:rPr>
          <w:rFonts w:ascii="Arial" w:hAnsi="Arial"/>
        </w:rPr>
        <w:t>Directors’ faith in efficiency of innovation management are grouped according to the gender variable and two “independent t-tests” have been conducted. In table 5.1 t test results according to gender variables are listed. Directors’ innovation management faith in efficiency are generally close to one another.</w:t>
      </w:r>
    </w:p>
    <w:p w14:paraId="4C4F089B" w14:textId="77777777" w:rsidR="00A51D83" w:rsidRDefault="00121020">
      <w:pPr>
        <w:pStyle w:val="GvdeMetni"/>
        <w:spacing w:before="201"/>
        <w:ind w:left="2086"/>
        <w:jc w:val="both"/>
        <w:rPr>
          <w:rFonts w:ascii="Arial"/>
        </w:rPr>
      </w:pPr>
      <w:r>
        <w:rPr>
          <w:rFonts w:ascii="Arial"/>
        </w:rPr>
        <w:t>Table 5.1 T Test Table Results by Gender Variable</w:t>
      </w:r>
    </w:p>
    <w:p w14:paraId="0F0A0C1C" w14:textId="77777777" w:rsidR="00A51D83" w:rsidRDefault="00A51D83">
      <w:pPr>
        <w:pStyle w:val="GvdeMetni"/>
        <w:spacing w:before="3"/>
        <w:rPr>
          <w:rFonts w:ascii="Arial"/>
          <w:sz w:val="1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4"/>
        <w:gridCol w:w="1154"/>
        <w:gridCol w:w="1092"/>
        <w:gridCol w:w="1092"/>
        <w:gridCol w:w="1094"/>
        <w:gridCol w:w="1101"/>
        <w:gridCol w:w="1079"/>
        <w:gridCol w:w="1103"/>
      </w:tblGrid>
      <w:tr w:rsidR="00A51D83" w14:paraId="31BB045D" w14:textId="77777777">
        <w:trPr>
          <w:trHeight w:val="412"/>
        </w:trPr>
        <w:tc>
          <w:tcPr>
            <w:tcW w:w="1644" w:type="dxa"/>
          </w:tcPr>
          <w:p w14:paraId="0F7F53EF" w14:textId="77777777" w:rsidR="00A51D83" w:rsidRDefault="00121020">
            <w:pPr>
              <w:pStyle w:val="TableParagraph"/>
              <w:spacing w:line="274" w:lineRule="exact"/>
              <w:ind w:left="11"/>
              <w:jc w:val="left"/>
              <w:rPr>
                <w:sz w:val="24"/>
              </w:rPr>
            </w:pPr>
            <w:r>
              <w:rPr>
                <w:sz w:val="24"/>
              </w:rPr>
              <w:t>Size</w:t>
            </w:r>
          </w:p>
        </w:tc>
        <w:tc>
          <w:tcPr>
            <w:tcW w:w="1154" w:type="dxa"/>
          </w:tcPr>
          <w:p w14:paraId="22C3AF6C" w14:textId="77777777" w:rsidR="00A51D83" w:rsidRDefault="00121020">
            <w:pPr>
              <w:pStyle w:val="TableParagraph"/>
              <w:spacing w:line="274" w:lineRule="exact"/>
              <w:ind w:left="9"/>
              <w:jc w:val="left"/>
              <w:rPr>
                <w:sz w:val="24"/>
              </w:rPr>
            </w:pPr>
            <w:r>
              <w:rPr>
                <w:sz w:val="24"/>
              </w:rPr>
              <w:t>Variable</w:t>
            </w:r>
          </w:p>
        </w:tc>
        <w:tc>
          <w:tcPr>
            <w:tcW w:w="1092" w:type="dxa"/>
          </w:tcPr>
          <w:p w14:paraId="482D9388" w14:textId="77777777" w:rsidR="00A51D83" w:rsidRDefault="00121020">
            <w:pPr>
              <w:pStyle w:val="TableParagraph"/>
              <w:spacing w:line="274" w:lineRule="exact"/>
              <w:ind w:left="8"/>
              <w:rPr>
                <w:sz w:val="24"/>
              </w:rPr>
            </w:pPr>
            <w:r>
              <w:rPr>
                <w:w w:val="99"/>
                <w:sz w:val="24"/>
              </w:rPr>
              <w:t>N</w:t>
            </w:r>
          </w:p>
        </w:tc>
        <w:tc>
          <w:tcPr>
            <w:tcW w:w="1092" w:type="dxa"/>
          </w:tcPr>
          <w:p w14:paraId="1781A552" w14:textId="77777777" w:rsidR="00A51D83" w:rsidRDefault="00121020">
            <w:pPr>
              <w:pStyle w:val="TableParagraph"/>
              <w:spacing w:line="274" w:lineRule="exact"/>
              <w:ind w:left="9"/>
              <w:rPr>
                <w:sz w:val="24"/>
              </w:rPr>
            </w:pPr>
            <w:r>
              <w:rPr>
                <w:sz w:val="24"/>
              </w:rPr>
              <w:t>X</w:t>
            </w:r>
          </w:p>
        </w:tc>
        <w:tc>
          <w:tcPr>
            <w:tcW w:w="1094" w:type="dxa"/>
          </w:tcPr>
          <w:p w14:paraId="63AFF741" w14:textId="77777777" w:rsidR="00A51D83" w:rsidRDefault="00121020">
            <w:pPr>
              <w:pStyle w:val="TableParagraph"/>
              <w:spacing w:line="274" w:lineRule="exact"/>
              <w:ind w:left="156" w:right="150"/>
              <w:rPr>
                <w:sz w:val="24"/>
              </w:rPr>
            </w:pPr>
            <w:r>
              <w:rPr>
                <w:sz w:val="24"/>
              </w:rPr>
              <w:t>ss</w:t>
            </w:r>
          </w:p>
        </w:tc>
        <w:tc>
          <w:tcPr>
            <w:tcW w:w="1101" w:type="dxa"/>
          </w:tcPr>
          <w:p w14:paraId="70AD68DA" w14:textId="77777777" w:rsidR="00A51D83" w:rsidRDefault="00121020">
            <w:pPr>
              <w:pStyle w:val="TableParagraph"/>
              <w:spacing w:line="274" w:lineRule="exact"/>
              <w:ind w:left="329" w:right="318"/>
              <w:rPr>
                <w:sz w:val="24"/>
              </w:rPr>
            </w:pPr>
            <w:r>
              <w:rPr>
                <w:sz w:val="24"/>
              </w:rPr>
              <w:t>Sd</w:t>
            </w:r>
          </w:p>
        </w:tc>
        <w:tc>
          <w:tcPr>
            <w:tcW w:w="1079" w:type="dxa"/>
          </w:tcPr>
          <w:p w14:paraId="479C7725" w14:textId="77777777" w:rsidR="00A51D83" w:rsidRDefault="00121020">
            <w:pPr>
              <w:pStyle w:val="TableParagraph"/>
              <w:spacing w:line="274" w:lineRule="exact"/>
              <w:ind w:left="12"/>
              <w:rPr>
                <w:sz w:val="24"/>
              </w:rPr>
            </w:pPr>
            <w:r>
              <w:rPr>
                <w:sz w:val="24"/>
              </w:rPr>
              <w:t>t</w:t>
            </w:r>
          </w:p>
        </w:tc>
        <w:tc>
          <w:tcPr>
            <w:tcW w:w="1103" w:type="dxa"/>
          </w:tcPr>
          <w:p w14:paraId="58939B56" w14:textId="77777777" w:rsidR="00A51D83" w:rsidRDefault="00121020">
            <w:pPr>
              <w:pStyle w:val="TableParagraph"/>
              <w:spacing w:line="274" w:lineRule="exact"/>
              <w:ind w:left="12"/>
              <w:rPr>
                <w:sz w:val="24"/>
              </w:rPr>
            </w:pPr>
            <w:r>
              <w:rPr>
                <w:sz w:val="24"/>
              </w:rPr>
              <w:t>P</w:t>
            </w:r>
          </w:p>
        </w:tc>
      </w:tr>
      <w:tr w:rsidR="00A51D83" w14:paraId="5000EE45" w14:textId="77777777">
        <w:trPr>
          <w:trHeight w:val="347"/>
        </w:trPr>
        <w:tc>
          <w:tcPr>
            <w:tcW w:w="1644" w:type="dxa"/>
            <w:tcBorders>
              <w:bottom w:val="nil"/>
            </w:tcBorders>
          </w:tcPr>
          <w:p w14:paraId="6EA3409E" w14:textId="77777777" w:rsidR="00A51D83" w:rsidRDefault="00121020">
            <w:pPr>
              <w:pStyle w:val="TableParagraph"/>
              <w:spacing w:line="274" w:lineRule="exact"/>
              <w:ind w:left="11"/>
              <w:jc w:val="left"/>
              <w:rPr>
                <w:sz w:val="24"/>
              </w:rPr>
            </w:pPr>
            <w:r>
              <w:rPr>
                <w:sz w:val="24"/>
              </w:rPr>
              <w:t>Input Method</w:t>
            </w:r>
          </w:p>
        </w:tc>
        <w:tc>
          <w:tcPr>
            <w:tcW w:w="1154" w:type="dxa"/>
            <w:tcBorders>
              <w:bottom w:val="nil"/>
            </w:tcBorders>
          </w:tcPr>
          <w:p w14:paraId="07F2EFA1" w14:textId="77777777" w:rsidR="00A51D83" w:rsidRDefault="00121020">
            <w:pPr>
              <w:pStyle w:val="TableParagraph"/>
              <w:spacing w:line="274" w:lineRule="exact"/>
              <w:ind w:left="9"/>
              <w:jc w:val="left"/>
              <w:rPr>
                <w:sz w:val="24"/>
              </w:rPr>
            </w:pPr>
            <w:r>
              <w:rPr>
                <w:sz w:val="24"/>
              </w:rPr>
              <w:t>Woman</w:t>
            </w:r>
          </w:p>
        </w:tc>
        <w:tc>
          <w:tcPr>
            <w:tcW w:w="1092" w:type="dxa"/>
            <w:tcBorders>
              <w:bottom w:val="nil"/>
            </w:tcBorders>
          </w:tcPr>
          <w:p w14:paraId="0DDF9B47" w14:textId="77777777" w:rsidR="00A51D83" w:rsidRDefault="00121020">
            <w:pPr>
              <w:pStyle w:val="TableParagraph"/>
              <w:spacing w:line="274" w:lineRule="exact"/>
              <w:ind w:left="158" w:right="146"/>
              <w:rPr>
                <w:sz w:val="24"/>
              </w:rPr>
            </w:pPr>
            <w:r>
              <w:rPr>
                <w:sz w:val="24"/>
              </w:rPr>
              <w:t>32</w:t>
            </w:r>
          </w:p>
        </w:tc>
        <w:tc>
          <w:tcPr>
            <w:tcW w:w="1092" w:type="dxa"/>
            <w:tcBorders>
              <w:bottom w:val="nil"/>
            </w:tcBorders>
          </w:tcPr>
          <w:p w14:paraId="5654B793" w14:textId="77777777" w:rsidR="00A51D83" w:rsidRDefault="00121020">
            <w:pPr>
              <w:pStyle w:val="TableParagraph"/>
              <w:spacing w:line="274" w:lineRule="exact"/>
              <w:ind w:left="158" w:right="148"/>
              <w:rPr>
                <w:sz w:val="24"/>
              </w:rPr>
            </w:pPr>
            <w:r>
              <w:rPr>
                <w:sz w:val="24"/>
              </w:rPr>
              <w:t>3,0750</w:t>
            </w:r>
          </w:p>
        </w:tc>
        <w:tc>
          <w:tcPr>
            <w:tcW w:w="1094" w:type="dxa"/>
            <w:tcBorders>
              <w:bottom w:val="nil"/>
            </w:tcBorders>
          </w:tcPr>
          <w:p w14:paraId="0B1378DE" w14:textId="77777777" w:rsidR="00A51D83" w:rsidRDefault="00121020">
            <w:pPr>
              <w:pStyle w:val="TableParagraph"/>
              <w:spacing w:line="274" w:lineRule="exact"/>
              <w:ind w:left="158" w:right="150"/>
              <w:rPr>
                <w:sz w:val="24"/>
              </w:rPr>
            </w:pPr>
            <w:r>
              <w:rPr>
                <w:sz w:val="24"/>
              </w:rPr>
              <w:t>,49187</w:t>
            </w:r>
          </w:p>
        </w:tc>
        <w:tc>
          <w:tcPr>
            <w:tcW w:w="1101" w:type="dxa"/>
            <w:tcBorders>
              <w:bottom w:val="nil"/>
            </w:tcBorders>
          </w:tcPr>
          <w:p w14:paraId="051096CC" w14:textId="77777777" w:rsidR="00A51D83" w:rsidRDefault="00121020">
            <w:pPr>
              <w:pStyle w:val="TableParagraph"/>
              <w:spacing w:line="274" w:lineRule="exact"/>
              <w:ind w:left="329" w:right="320"/>
              <w:rPr>
                <w:sz w:val="24"/>
              </w:rPr>
            </w:pPr>
            <w:r>
              <w:rPr>
                <w:sz w:val="24"/>
              </w:rPr>
              <w:t>148</w:t>
            </w:r>
          </w:p>
        </w:tc>
        <w:tc>
          <w:tcPr>
            <w:tcW w:w="1079" w:type="dxa"/>
            <w:tcBorders>
              <w:bottom w:val="nil"/>
            </w:tcBorders>
          </w:tcPr>
          <w:p w14:paraId="6875C1C9" w14:textId="77777777" w:rsidR="00A51D83" w:rsidRDefault="00A51D83">
            <w:pPr>
              <w:pStyle w:val="TableParagraph"/>
              <w:jc w:val="left"/>
              <w:rPr>
                <w:rFonts w:ascii="Times New Roman"/>
                <w:sz w:val="24"/>
              </w:rPr>
            </w:pPr>
          </w:p>
        </w:tc>
        <w:tc>
          <w:tcPr>
            <w:tcW w:w="1103" w:type="dxa"/>
            <w:tcBorders>
              <w:bottom w:val="nil"/>
            </w:tcBorders>
          </w:tcPr>
          <w:p w14:paraId="08982646" w14:textId="77777777" w:rsidR="00A51D83" w:rsidRDefault="00A51D83">
            <w:pPr>
              <w:pStyle w:val="TableParagraph"/>
              <w:jc w:val="left"/>
              <w:rPr>
                <w:rFonts w:ascii="Times New Roman"/>
                <w:sz w:val="24"/>
              </w:rPr>
            </w:pPr>
          </w:p>
        </w:tc>
      </w:tr>
      <w:tr w:rsidR="00A51D83" w14:paraId="181DC03B" w14:textId="77777777">
        <w:trPr>
          <w:trHeight w:val="413"/>
        </w:trPr>
        <w:tc>
          <w:tcPr>
            <w:tcW w:w="1644" w:type="dxa"/>
            <w:tcBorders>
              <w:top w:val="nil"/>
              <w:bottom w:val="nil"/>
            </w:tcBorders>
          </w:tcPr>
          <w:p w14:paraId="4EC1B8AA" w14:textId="77777777" w:rsidR="00A51D83" w:rsidRDefault="00A51D83">
            <w:pPr>
              <w:pStyle w:val="TableParagraph"/>
              <w:jc w:val="left"/>
              <w:rPr>
                <w:rFonts w:ascii="Times New Roman"/>
                <w:sz w:val="24"/>
              </w:rPr>
            </w:pPr>
          </w:p>
        </w:tc>
        <w:tc>
          <w:tcPr>
            <w:tcW w:w="1154" w:type="dxa"/>
            <w:tcBorders>
              <w:top w:val="nil"/>
              <w:bottom w:val="nil"/>
            </w:tcBorders>
          </w:tcPr>
          <w:p w14:paraId="78D6254D" w14:textId="77777777" w:rsidR="00A51D83" w:rsidRDefault="00A51D83">
            <w:pPr>
              <w:pStyle w:val="TableParagraph"/>
              <w:jc w:val="left"/>
              <w:rPr>
                <w:rFonts w:ascii="Times New Roman"/>
                <w:sz w:val="24"/>
              </w:rPr>
            </w:pPr>
          </w:p>
        </w:tc>
        <w:tc>
          <w:tcPr>
            <w:tcW w:w="1092" w:type="dxa"/>
            <w:tcBorders>
              <w:top w:val="nil"/>
              <w:bottom w:val="nil"/>
            </w:tcBorders>
          </w:tcPr>
          <w:p w14:paraId="4A61E91E" w14:textId="77777777" w:rsidR="00A51D83" w:rsidRDefault="00A51D83">
            <w:pPr>
              <w:pStyle w:val="TableParagraph"/>
              <w:jc w:val="left"/>
              <w:rPr>
                <w:rFonts w:ascii="Times New Roman"/>
                <w:sz w:val="24"/>
              </w:rPr>
            </w:pPr>
          </w:p>
        </w:tc>
        <w:tc>
          <w:tcPr>
            <w:tcW w:w="1092" w:type="dxa"/>
            <w:tcBorders>
              <w:top w:val="nil"/>
              <w:bottom w:val="nil"/>
            </w:tcBorders>
          </w:tcPr>
          <w:p w14:paraId="2938FE57" w14:textId="77777777" w:rsidR="00A51D83" w:rsidRDefault="00A51D83">
            <w:pPr>
              <w:pStyle w:val="TableParagraph"/>
              <w:jc w:val="left"/>
              <w:rPr>
                <w:rFonts w:ascii="Times New Roman"/>
                <w:sz w:val="24"/>
              </w:rPr>
            </w:pPr>
          </w:p>
        </w:tc>
        <w:tc>
          <w:tcPr>
            <w:tcW w:w="1094" w:type="dxa"/>
            <w:tcBorders>
              <w:top w:val="nil"/>
              <w:bottom w:val="nil"/>
            </w:tcBorders>
          </w:tcPr>
          <w:p w14:paraId="0A820C4D" w14:textId="77777777" w:rsidR="00A51D83" w:rsidRDefault="00A51D83">
            <w:pPr>
              <w:pStyle w:val="TableParagraph"/>
              <w:jc w:val="left"/>
              <w:rPr>
                <w:rFonts w:ascii="Times New Roman"/>
                <w:sz w:val="24"/>
              </w:rPr>
            </w:pPr>
          </w:p>
        </w:tc>
        <w:tc>
          <w:tcPr>
            <w:tcW w:w="1101" w:type="dxa"/>
            <w:tcBorders>
              <w:top w:val="nil"/>
              <w:bottom w:val="nil"/>
            </w:tcBorders>
          </w:tcPr>
          <w:p w14:paraId="3A1E9E65" w14:textId="77777777" w:rsidR="00A51D83" w:rsidRDefault="00A51D83">
            <w:pPr>
              <w:pStyle w:val="TableParagraph"/>
              <w:jc w:val="left"/>
              <w:rPr>
                <w:rFonts w:ascii="Times New Roman"/>
                <w:sz w:val="24"/>
              </w:rPr>
            </w:pPr>
          </w:p>
        </w:tc>
        <w:tc>
          <w:tcPr>
            <w:tcW w:w="1079" w:type="dxa"/>
            <w:tcBorders>
              <w:top w:val="nil"/>
              <w:bottom w:val="nil"/>
            </w:tcBorders>
          </w:tcPr>
          <w:p w14:paraId="43AF59EA" w14:textId="77777777" w:rsidR="00A51D83" w:rsidRDefault="00121020">
            <w:pPr>
              <w:pStyle w:val="TableParagraph"/>
              <w:spacing w:before="65"/>
              <w:ind w:right="224"/>
              <w:jc w:val="right"/>
              <w:rPr>
                <w:sz w:val="24"/>
              </w:rPr>
            </w:pPr>
            <w:r>
              <w:rPr>
                <w:sz w:val="24"/>
              </w:rPr>
              <w:t>1,087</w:t>
            </w:r>
          </w:p>
        </w:tc>
        <w:tc>
          <w:tcPr>
            <w:tcW w:w="1103" w:type="dxa"/>
            <w:tcBorders>
              <w:top w:val="nil"/>
              <w:bottom w:val="nil"/>
            </w:tcBorders>
          </w:tcPr>
          <w:p w14:paraId="39193BF4" w14:textId="77777777" w:rsidR="00A51D83" w:rsidRDefault="00121020">
            <w:pPr>
              <w:pStyle w:val="TableParagraph"/>
              <w:spacing w:before="65"/>
              <w:ind w:left="300" w:right="285"/>
              <w:rPr>
                <w:sz w:val="24"/>
              </w:rPr>
            </w:pPr>
            <w:r>
              <w:rPr>
                <w:sz w:val="24"/>
              </w:rPr>
              <w:t>,279</w:t>
            </w:r>
          </w:p>
        </w:tc>
      </w:tr>
      <w:tr w:rsidR="00A51D83" w14:paraId="51036185" w14:textId="77777777">
        <w:trPr>
          <w:trHeight w:val="481"/>
        </w:trPr>
        <w:tc>
          <w:tcPr>
            <w:tcW w:w="1644" w:type="dxa"/>
            <w:tcBorders>
              <w:top w:val="nil"/>
            </w:tcBorders>
          </w:tcPr>
          <w:p w14:paraId="486460F0" w14:textId="77777777" w:rsidR="00A51D83" w:rsidRDefault="00A51D83">
            <w:pPr>
              <w:pStyle w:val="TableParagraph"/>
              <w:jc w:val="left"/>
              <w:rPr>
                <w:rFonts w:ascii="Times New Roman"/>
                <w:sz w:val="24"/>
              </w:rPr>
            </w:pPr>
          </w:p>
        </w:tc>
        <w:tc>
          <w:tcPr>
            <w:tcW w:w="1154" w:type="dxa"/>
            <w:tcBorders>
              <w:top w:val="nil"/>
            </w:tcBorders>
          </w:tcPr>
          <w:p w14:paraId="4DE7B84B" w14:textId="77777777" w:rsidR="00A51D83" w:rsidRDefault="00121020">
            <w:pPr>
              <w:pStyle w:val="TableParagraph"/>
              <w:spacing w:before="64"/>
              <w:ind w:left="9"/>
              <w:jc w:val="left"/>
              <w:rPr>
                <w:sz w:val="24"/>
              </w:rPr>
            </w:pPr>
            <w:r>
              <w:rPr>
                <w:sz w:val="24"/>
              </w:rPr>
              <w:t>Male</w:t>
            </w:r>
          </w:p>
        </w:tc>
        <w:tc>
          <w:tcPr>
            <w:tcW w:w="1092" w:type="dxa"/>
            <w:tcBorders>
              <w:top w:val="nil"/>
            </w:tcBorders>
          </w:tcPr>
          <w:p w14:paraId="4D95FEAB" w14:textId="77777777" w:rsidR="00A51D83" w:rsidRDefault="00121020">
            <w:pPr>
              <w:pStyle w:val="TableParagraph"/>
              <w:spacing w:before="64"/>
              <w:ind w:left="158" w:right="146"/>
              <w:rPr>
                <w:sz w:val="24"/>
              </w:rPr>
            </w:pPr>
            <w:r>
              <w:rPr>
                <w:sz w:val="24"/>
              </w:rPr>
              <w:t>118</w:t>
            </w:r>
          </w:p>
        </w:tc>
        <w:tc>
          <w:tcPr>
            <w:tcW w:w="1092" w:type="dxa"/>
            <w:tcBorders>
              <w:top w:val="nil"/>
            </w:tcBorders>
          </w:tcPr>
          <w:p w14:paraId="0E57D5C5" w14:textId="77777777" w:rsidR="00A51D83" w:rsidRDefault="00121020">
            <w:pPr>
              <w:pStyle w:val="TableParagraph"/>
              <w:spacing w:before="64"/>
              <w:ind w:left="158" w:right="148"/>
              <w:rPr>
                <w:sz w:val="24"/>
              </w:rPr>
            </w:pPr>
            <w:r>
              <w:rPr>
                <w:sz w:val="24"/>
              </w:rPr>
              <w:t>2,9814</w:t>
            </w:r>
          </w:p>
        </w:tc>
        <w:tc>
          <w:tcPr>
            <w:tcW w:w="1094" w:type="dxa"/>
            <w:tcBorders>
              <w:top w:val="nil"/>
            </w:tcBorders>
          </w:tcPr>
          <w:p w14:paraId="5AB08C67" w14:textId="77777777" w:rsidR="00A51D83" w:rsidRDefault="00121020">
            <w:pPr>
              <w:pStyle w:val="TableParagraph"/>
              <w:spacing w:before="64"/>
              <w:ind w:left="157" w:right="150"/>
              <w:rPr>
                <w:sz w:val="24"/>
              </w:rPr>
            </w:pPr>
            <w:r>
              <w:rPr>
                <w:sz w:val="24"/>
              </w:rPr>
              <w:t>,41509</w:t>
            </w:r>
          </w:p>
        </w:tc>
        <w:tc>
          <w:tcPr>
            <w:tcW w:w="1101" w:type="dxa"/>
            <w:tcBorders>
              <w:top w:val="nil"/>
            </w:tcBorders>
          </w:tcPr>
          <w:p w14:paraId="42074135" w14:textId="77777777" w:rsidR="00A51D83" w:rsidRDefault="00A51D83">
            <w:pPr>
              <w:pStyle w:val="TableParagraph"/>
              <w:jc w:val="left"/>
              <w:rPr>
                <w:rFonts w:ascii="Times New Roman"/>
                <w:sz w:val="24"/>
              </w:rPr>
            </w:pPr>
          </w:p>
        </w:tc>
        <w:tc>
          <w:tcPr>
            <w:tcW w:w="1079" w:type="dxa"/>
            <w:tcBorders>
              <w:top w:val="nil"/>
            </w:tcBorders>
          </w:tcPr>
          <w:p w14:paraId="2B5D5669" w14:textId="77777777" w:rsidR="00A51D83" w:rsidRDefault="00A51D83">
            <w:pPr>
              <w:pStyle w:val="TableParagraph"/>
              <w:jc w:val="left"/>
              <w:rPr>
                <w:rFonts w:ascii="Times New Roman"/>
                <w:sz w:val="24"/>
              </w:rPr>
            </w:pPr>
          </w:p>
        </w:tc>
        <w:tc>
          <w:tcPr>
            <w:tcW w:w="1103" w:type="dxa"/>
            <w:tcBorders>
              <w:top w:val="nil"/>
            </w:tcBorders>
          </w:tcPr>
          <w:p w14:paraId="36C8D0EA" w14:textId="77777777" w:rsidR="00A51D83" w:rsidRDefault="00A51D83">
            <w:pPr>
              <w:pStyle w:val="TableParagraph"/>
              <w:jc w:val="left"/>
              <w:rPr>
                <w:rFonts w:ascii="Times New Roman"/>
                <w:sz w:val="24"/>
              </w:rPr>
            </w:pPr>
          </w:p>
        </w:tc>
      </w:tr>
      <w:tr w:rsidR="00A51D83" w14:paraId="639D65CF" w14:textId="77777777">
        <w:trPr>
          <w:trHeight w:val="756"/>
        </w:trPr>
        <w:tc>
          <w:tcPr>
            <w:tcW w:w="1644" w:type="dxa"/>
            <w:tcBorders>
              <w:bottom w:val="nil"/>
            </w:tcBorders>
          </w:tcPr>
          <w:p w14:paraId="09C11438" w14:textId="77777777" w:rsidR="00A51D83" w:rsidRDefault="00121020">
            <w:pPr>
              <w:pStyle w:val="TableParagraph"/>
              <w:spacing w:line="274" w:lineRule="exact"/>
              <w:ind w:left="11"/>
              <w:jc w:val="left"/>
              <w:rPr>
                <w:sz w:val="24"/>
              </w:rPr>
            </w:pPr>
            <w:r>
              <w:rPr>
                <w:sz w:val="24"/>
              </w:rPr>
              <w:t>Innovation</w:t>
            </w:r>
          </w:p>
          <w:p w14:paraId="4F316735" w14:textId="77777777" w:rsidR="00A51D83" w:rsidRDefault="00121020">
            <w:pPr>
              <w:pStyle w:val="TableParagraph"/>
              <w:spacing w:before="139"/>
              <w:ind w:left="11"/>
              <w:jc w:val="left"/>
              <w:rPr>
                <w:sz w:val="24"/>
              </w:rPr>
            </w:pPr>
            <w:r>
              <w:rPr>
                <w:sz w:val="24"/>
              </w:rPr>
              <w:t>Strategy</w:t>
            </w:r>
          </w:p>
        </w:tc>
        <w:tc>
          <w:tcPr>
            <w:tcW w:w="1154" w:type="dxa"/>
            <w:tcBorders>
              <w:bottom w:val="nil"/>
            </w:tcBorders>
          </w:tcPr>
          <w:p w14:paraId="3551454E" w14:textId="77777777" w:rsidR="00A51D83" w:rsidRDefault="00121020">
            <w:pPr>
              <w:pStyle w:val="TableParagraph"/>
              <w:spacing w:line="274" w:lineRule="exact"/>
              <w:ind w:left="9"/>
              <w:jc w:val="left"/>
              <w:rPr>
                <w:sz w:val="24"/>
              </w:rPr>
            </w:pPr>
            <w:r>
              <w:rPr>
                <w:sz w:val="24"/>
              </w:rPr>
              <w:t>Woman</w:t>
            </w:r>
          </w:p>
        </w:tc>
        <w:tc>
          <w:tcPr>
            <w:tcW w:w="1092" w:type="dxa"/>
            <w:tcBorders>
              <w:bottom w:val="nil"/>
            </w:tcBorders>
          </w:tcPr>
          <w:p w14:paraId="09DC8E24" w14:textId="77777777" w:rsidR="00A51D83" w:rsidRDefault="00121020">
            <w:pPr>
              <w:pStyle w:val="TableParagraph"/>
              <w:spacing w:line="274" w:lineRule="exact"/>
              <w:ind w:left="158" w:right="146"/>
              <w:rPr>
                <w:sz w:val="24"/>
              </w:rPr>
            </w:pPr>
            <w:r>
              <w:rPr>
                <w:sz w:val="24"/>
              </w:rPr>
              <w:t>32</w:t>
            </w:r>
          </w:p>
        </w:tc>
        <w:tc>
          <w:tcPr>
            <w:tcW w:w="1092" w:type="dxa"/>
            <w:tcBorders>
              <w:bottom w:val="nil"/>
            </w:tcBorders>
          </w:tcPr>
          <w:p w14:paraId="6D45B585" w14:textId="77777777" w:rsidR="00A51D83" w:rsidRDefault="00121020">
            <w:pPr>
              <w:pStyle w:val="TableParagraph"/>
              <w:spacing w:line="274" w:lineRule="exact"/>
              <w:ind w:left="158" w:right="148"/>
              <w:rPr>
                <w:sz w:val="24"/>
              </w:rPr>
            </w:pPr>
            <w:r>
              <w:rPr>
                <w:sz w:val="24"/>
              </w:rPr>
              <w:t>3,1875</w:t>
            </w:r>
          </w:p>
        </w:tc>
        <w:tc>
          <w:tcPr>
            <w:tcW w:w="1094" w:type="dxa"/>
            <w:tcBorders>
              <w:bottom w:val="nil"/>
            </w:tcBorders>
          </w:tcPr>
          <w:p w14:paraId="2651A33B" w14:textId="77777777" w:rsidR="00A51D83" w:rsidRDefault="00121020">
            <w:pPr>
              <w:pStyle w:val="TableParagraph"/>
              <w:spacing w:line="274" w:lineRule="exact"/>
              <w:ind w:left="158" w:right="150"/>
              <w:rPr>
                <w:sz w:val="24"/>
              </w:rPr>
            </w:pPr>
            <w:r>
              <w:rPr>
                <w:sz w:val="24"/>
              </w:rPr>
              <w:t>,50145</w:t>
            </w:r>
          </w:p>
        </w:tc>
        <w:tc>
          <w:tcPr>
            <w:tcW w:w="1101" w:type="dxa"/>
            <w:vMerge w:val="restart"/>
          </w:tcPr>
          <w:p w14:paraId="24EFE846" w14:textId="77777777" w:rsidR="00A51D83" w:rsidRDefault="00A51D83">
            <w:pPr>
              <w:pStyle w:val="TableParagraph"/>
              <w:jc w:val="left"/>
              <w:rPr>
                <w:rFonts w:ascii="Times New Roman"/>
                <w:sz w:val="24"/>
              </w:rPr>
            </w:pPr>
          </w:p>
        </w:tc>
        <w:tc>
          <w:tcPr>
            <w:tcW w:w="1079" w:type="dxa"/>
            <w:tcBorders>
              <w:bottom w:val="nil"/>
            </w:tcBorders>
          </w:tcPr>
          <w:p w14:paraId="22AE971B" w14:textId="77777777" w:rsidR="00A51D83" w:rsidRDefault="00A51D83">
            <w:pPr>
              <w:pStyle w:val="TableParagraph"/>
              <w:spacing w:before="10"/>
              <w:jc w:val="left"/>
              <w:rPr>
                <w:sz w:val="35"/>
              </w:rPr>
            </w:pPr>
          </w:p>
          <w:p w14:paraId="1EE799D6" w14:textId="77777777" w:rsidR="00A51D83" w:rsidRDefault="00121020">
            <w:pPr>
              <w:pStyle w:val="TableParagraph"/>
              <w:ind w:right="290"/>
              <w:jc w:val="right"/>
              <w:rPr>
                <w:sz w:val="24"/>
              </w:rPr>
            </w:pPr>
            <w:r>
              <w:rPr>
                <w:sz w:val="24"/>
              </w:rPr>
              <w:t>,632</w:t>
            </w:r>
          </w:p>
        </w:tc>
        <w:tc>
          <w:tcPr>
            <w:tcW w:w="1103" w:type="dxa"/>
            <w:tcBorders>
              <w:bottom w:val="nil"/>
            </w:tcBorders>
          </w:tcPr>
          <w:p w14:paraId="360574F8" w14:textId="77777777" w:rsidR="00A51D83" w:rsidRDefault="00A51D83">
            <w:pPr>
              <w:pStyle w:val="TableParagraph"/>
              <w:spacing w:before="10"/>
              <w:jc w:val="left"/>
              <w:rPr>
                <w:sz w:val="35"/>
              </w:rPr>
            </w:pPr>
          </w:p>
          <w:p w14:paraId="0A6519DA" w14:textId="77777777" w:rsidR="00A51D83" w:rsidRDefault="00121020">
            <w:pPr>
              <w:pStyle w:val="TableParagraph"/>
              <w:ind w:left="300" w:right="285"/>
              <w:rPr>
                <w:sz w:val="24"/>
              </w:rPr>
            </w:pPr>
            <w:r>
              <w:rPr>
                <w:sz w:val="24"/>
              </w:rPr>
              <w:t>,529</w:t>
            </w:r>
          </w:p>
        </w:tc>
      </w:tr>
      <w:tr w:rsidR="00A51D83" w14:paraId="6D877BE9" w14:textId="77777777">
        <w:trPr>
          <w:trHeight w:val="476"/>
        </w:trPr>
        <w:tc>
          <w:tcPr>
            <w:tcW w:w="1644" w:type="dxa"/>
            <w:tcBorders>
              <w:top w:val="nil"/>
            </w:tcBorders>
          </w:tcPr>
          <w:p w14:paraId="28579715" w14:textId="77777777" w:rsidR="00A51D83" w:rsidRDefault="00A51D83">
            <w:pPr>
              <w:pStyle w:val="TableParagraph"/>
              <w:jc w:val="left"/>
              <w:rPr>
                <w:rFonts w:ascii="Times New Roman"/>
                <w:sz w:val="24"/>
              </w:rPr>
            </w:pPr>
          </w:p>
        </w:tc>
        <w:tc>
          <w:tcPr>
            <w:tcW w:w="1154" w:type="dxa"/>
            <w:tcBorders>
              <w:top w:val="nil"/>
            </w:tcBorders>
          </w:tcPr>
          <w:p w14:paraId="434BD526" w14:textId="77777777" w:rsidR="00A51D83" w:rsidRDefault="00121020">
            <w:pPr>
              <w:pStyle w:val="TableParagraph"/>
              <w:spacing w:before="59"/>
              <w:ind w:left="9"/>
              <w:jc w:val="left"/>
              <w:rPr>
                <w:sz w:val="24"/>
              </w:rPr>
            </w:pPr>
            <w:r>
              <w:rPr>
                <w:sz w:val="24"/>
              </w:rPr>
              <w:t>Male</w:t>
            </w:r>
          </w:p>
        </w:tc>
        <w:tc>
          <w:tcPr>
            <w:tcW w:w="1092" w:type="dxa"/>
            <w:tcBorders>
              <w:top w:val="nil"/>
            </w:tcBorders>
          </w:tcPr>
          <w:p w14:paraId="4F3CE872" w14:textId="77777777" w:rsidR="00A51D83" w:rsidRDefault="00121020">
            <w:pPr>
              <w:pStyle w:val="TableParagraph"/>
              <w:spacing w:before="59"/>
              <w:ind w:left="158" w:right="146"/>
              <w:rPr>
                <w:sz w:val="24"/>
              </w:rPr>
            </w:pPr>
            <w:r>
              <w:rPr>
                <w:sz w:val="24"/>
              </w:rPr>
              <w:t>118</w:t>
            </w:r>
          </w:p>
        </w:tc>
        <w:tc>
          <w:tcPr>
            <w:tcW w:w="1092" w:type="dxa"/>
            <w:tcBorders>
              <w:top w:val="nil"/>
            </w:tcBorders>
          </w:tcPr>
          <w:p w14:paraId="6EAE4EDA" w14:textId="77777777" w:rsidR="00A51D83" w:rsidRDefault="00121020">
            <w:pPr>
              <w:pStyle w:val="TableParagraph"/>
              <w:spacing w:before="59"/>
              <w:ind w:left="158" w:right="148"/>
              <w:rPr>
                <w:sz w:val="24"/>
              </w:rPr>
            </w:pPr>
            <w:r>
              <w:rPr>
                <w:sz w:val="24"/>
              </w:rPr>
              <w:t>3,2525</w:t>
            </w:r>
          </w:p>
        </w:tc>
        <w:tc>
          <w:tcPr>
            <w:tcW w:w="1094" w:type="dxa"/>
            <w:tcBorders>
              <w:top w:val="nil"/>
            </w:tcBorders>
          </w:tcPr>
          <w:p w14:paraId="3014018C" w14:textId="77777777" w:rsidR="00A51D83" w:rsidRDefault="00121020">
            <w:pPr>
              <w:pStyle w:val="TableParagraph"/>
              <w:spacing w:before="59"/>
              <w:ind w:left="158" w:right="150"/>
              <w:rPr>
                <w:sz w:val="24"/>
              </w:rPr>
            </w:pPr>
            <w:r>
              <w:rPr>
                <w:sz w:val="24"/>
              </w:rPr>
              <w:t>,52064</w:t>
            </w:r>
          </w:p>
        </w:tc>
        <w:tc>
          <w:tcPr>
            <w:tcW w:w="1101" w:type="dxa"/>
            <w:vMerge/>
            <w:tcBorders>
              <w:top w:val="nil"/>
            </w:tcBorders>
          </w:tcPr>
          <w:p w14:paraId="0A8C378C" w14:textId="77777777" w:rsidR="00A51D83" w:rsidRDefault="00A51D83">
            <w:pPr>
              <w:rPr>
                <w:sz w:val="2"/>
                <w:szCs w:val="2"/>
              </w:rPr>
            </w:pPr>
          </w:p>
        </w:tc>
        <w:tc>
          <w:tcPr>
            <w:tcW w:w="1079" w:type="dxa"/>
            <w:tcBorders>
              <w:top w:val="nil"/>
            </w:tcBorders>
          </w:tcPr>
          <w:p w14:paraId="403BA79D" w14:textId="77777777" w:rsidR="00A51D83" w:rsidRDefault="00A51D83">
            <w:pPr>
              <w:pStyle w:val="TableParagraph"/>
              <w:jc w:val="left"/>
              <w:rPr>
                <w:rFonts w:ascii="Times New Roman"/>
                <w:sz w:val="24"/>
              </w:rPr>
            </w:pPr>
          </w:p>
        </w:tc>
        <w:tc>
          <w:tcPr>
            <w:tcW w:w="1103" w:type="dxa"/>
            <w:tcBorders>
              <w:top w:val="nil"/>
            </w:tcBorders>
          </w:tcPr>
          <w:p w14:paraId="4B99FCE3" w14:textId="77777777" w:rsidR="00A51D83" w:rsidRDefault="00A51D83">
            <w:pPr>
              <w:pStyle w:val="TableParagraph"/>
              <w:jc w:val="left"/>
              <w:rPr>
                <w:rFonts w:ascii="Times New Roman"/>
                <w:sz w:val="24"/>
              </w:rPr>
            </w:pPr>
          </w:p>
        </w:tc>
      </w:tr>
      <w:tr w:rsidR="00A51D83" w14:paraId="0C49E09E" w14:textId="77777777">
        <w:trPr>
          <w:trHeight w:val="1240"/>
        </w:trPr>
        <w:tc>
          <w:tcPr>
            <w:tcW w:w="1644" w:type="dxa"/>
          </w:tcPr>
          <w:p w14:paraId="01A9859F" w14:textId="77777777" w:rsidR="00A51D83" w:rsidRDefault="00121020">
            <w:pPr>
              <w:pStyle w:val="TableParagraph"/>
              <w:spacing w:line="360" w:lineRule="auto"/>
              <w:ind w:left="11" w:right="55"/>
              <w:jc w:val="left"/>
              <w:rPr>
                <w:sz w:val="24"/>
              </w:rPr>
            </w:pPr>
            <w:r>
              <w:rPr>
                <w:sz w:val="24"/>
              </w:rPr>
              <w:t>Organizational and Cultural</w:t>
            </w:r>
          </w:p>
          <w:p w14:paraId="5F77CE7F" w14:textId="77777777" w:rsidR="00A51D83" w:rsidRDefault="00121020">
            <w:pPr>
              <w:pStyle w:val="TableParagraph"/>
              <w:ind w:left="11"/>
              <w:jc w:val="left"/>
              <w:rPr>
                <w:sz w:val="24"/>
              </w:rPr>
            </w:pPr>
            <w:r>
              <w:rPr>
                <w:sz w:val="24"/>
              </w:rPr>
              <w:t>Structure</w:t>
            </w:r>
          </w:p>
        </w:tc>
        <w:tc>
          <w:tcPr>
            <w:tcW w:w="1154" w:type="dxa"/>
          </w:tcPr>
          <w:p w14:paraId="1239BEA6" w14:textId="77777777" w:rsidR="00A51D83" w:rsidRDefault="00121020">
            <w:pPr>
              <w:pStyle w:val="TableParagraph"/>
              <w:spacing w:line="274" w:lineRule="exact"/>
              <w:ind w:left="9"/>
              <w:jc w:val="left"/>
              <w:rPr>
                <w:sz w:val="24"/>
              </w:rPr>
            </w:pPr>
            <w:r>
              <w:rPr>
                <w:sz w:val="24"/>
              </w:rPr>
              <w:t>Woman</w:t>
            </w:r>
          </w:p>
          <w:p w14:paraId="4C53A372" w14:textId="77777777" w:rsidR="00A51D83" w:rsidRDefault="00A51D83">
            <w:pPr>
              <w:pStyle w:val="TableParagraph"/>
              <w:jc w:val="left"/>
              <w:rPr>
                <w:sz w:val="26"/>
              </w:rPr>
            </w:pPr>
          </w:p>
          <w:p w14:paraId="3FB22EA5" w14:textId="77777777" w:rsidR="00A51D83" w:rsidRDefault="00A51D83">
            <w:pPr>
              <w:pStyle w:val="TableParagraph"/>
              <w:jc w:val="left"/>
            </w:pPr>
          </w:p>
          <w:p w14:paraId="31B44ECD" w14:textId="77777777" w:rsidR="00A51D83" w:rsidRDefault="00121020">
            <w:pPr>
              <w:pStyle w:val="TableParagraph"/>
              <w:ind w:left="9"/>
              <w:jc w:val="left"/>
              <w:rPr>
                <w:sz w:val="24"/>
              </w:rPr>
            </w:pPr>
            <w:r>
              <w:rPr>
                <w:sz w:val="24"/>
              </w:rPr>
              <w:t>Male</w:t>
            </w:r>
          </w:p>
        </w:tc>
        <w:tc>
          <w:tcPr>
            <w:tcW w:w="1092" w:type="dxa"/>
          </w:tcPr>
          <w:p w14:paraId="6D3FE6A9" w14:textId="77777777" w:rsidR="00A51D83" w:rsidRDefault="00121020">
            <w:pPr>
              <w:pStyle w:val="TableParagraph"/>
              <w:spacing w:line="274" w:lineRule="exact"/>
              <w:ind w:left="158" w:right="146"/>
              <w:rPr>
                <w:sz w:val="24"/>
              </w:rPr>
            </w:pPr>
            <w:r>
              <w:rPr>
                <w:sz w:val="24"/>
              </w:rPr>
              <w:t>32</w:t>
            </w:r>
          </w:p>
          <w:p w14:paraId="4780D994" w14:textId="77777777" w:rsidR="00A51D83" w:rsidRDefault="00A51D83">
            <w:pPr>
              <w:pStyle w:val="TableParagraph"/>
              <w:jc w:val="left"/>
              <w:rPr>
                <w:sz w:val="26"/>
              </w:rPr>
            </w:pPr>
          </w:p>
          <w:p w14:paraId="3527EA18" w14:textId="77777777" w:rsidR="00A51D83" w:rsidRDefault="00A51D83">
            <w:pPr>
              <w:pStyle w:val="TableParagraph"/>
              <w:jc w:val="left"/>
            </w:pPr>
          </w:p>
          <w:p w14:paraId="574C60B3" w14:textId="77777777" w:rsidR="00A51D83" w:rsidRDefault="00121020">
            <w:pPr>
              <w:pStyle w:val="TableParagraph"/>
              <w:ind w:left="158" w:right="146"/>
              <w:rPr>
                <w:sz w:val="24"/>
              </w:rPr>
            </w:pPr>
            <w:r>
              <w:rPr>
                <w:sz w:val="24"/>
              </w:rPr>
              <w:t>118</w:t>
            </w:r>
          </w:p>
        </w:tc>
        <w:tc>
          <w:tcPr>
            <w:tcW w:w="1092" w:type="dxa"/>
          </w:tcPr>
          <w:p w14:paraId="2826A5E5" w14:textId="77777777" w:rsidR="00A51D83" w:rsidRDefault="00121020">
            <w:pPr>
              <w:pStyle w:val="TableParagraph"/>
              <w:spacing w:line="274" w:lineRule="exact"/>
              <w:ind w:left="177"/>
              <w:jc w:val="left"/>
              <w:rPr>
                <w:sz w:val="24"/>
              </w:rPr>
            </w:pPr>
            <w:r>
              <w:rPr>
                <w:sz w:val="24"/>
              </w:rPr>
              <w:t>3,1969</w:t>
            </w:r>
          </w:p>
          <w:p w14:paraId="6DB7071F" w14:textId="77777777" w:rsidR="00A51D83" w:rsidRDefault="00A51D83">
            <w:pPr>
              <w:pStyle w:val="TableParagraph"/>
              <w:jc w:val="left"/>
              <w:rPr>
                <w:sz w:val="26"/>
              </w:rPr>
            </w:pPr>
          </w:p>
          <w:p w14:paraId="219934AA" w14:textId="77777777" w:rsidR="00A51D83" w:rsidRDefault="00A51D83">
            <w:pPr>
              <w:pStyle w:val="TableParagraph"/>
              <w:jc w:val="left"/>
            </w:pPr>
          </w:p>
          <w:p w14:paraId="0D860FBD" w14:textId="77777777" w:rsidR="00A51D83" w:rsidRDefault="00121020">
            <w:pPr>
              <w:pStyle w:val="TableParagraph"/>
              <w:ind w:left="177"/>
              <w:jc w:val="left"/>
              <w:rPr>
                <w:sz w:val="24"/>
              </w:rPr>
            </w:pPr>
            <w:r>
              <w:rPr>
                <w:sz w:val="24"/>
              </w:rPr>
              <w:t>3,2229</w:t>
            </w:r>
          </w:p>
        </w:tc>
        <w:tc>
          <w:tcPr>
            <w:tcW w:w="1094" w:type="dxa"/>
          </w:tcPr>
          <w:p w14:paraId="6B167F0E" w14:textId="77777777" w:rsidR="00A51D83" w:rsidRDefault="00121020">
            <w:pPr>
              <w:pStyle w:val="TableParagraph"/>
              <w:spacing w:line="274" w:lineRule="exact"/>
              <w:ind w:left="177"/>
              <w:jc w:val="left"/>
              <w:rPr>
                <w:sz w:val="24"/>
              </w:rPr>
            </w:pPr>
            <w:r>
              <w:rPr>
                <w:sz w:val="24"/>
              </w:rPr>
              <w:t>,45613</w:t>
            </w:r>
          </w:p>
          <w:p w14:paraId="59151B2B" w14:textId="77777777" w:rsidR="00A51D83" w:rsidRDefault="00A51D83">
            <w:pPr>
              <w:pStyle w:val="TableParagraph"/>
              <w:jc w:val="left"/>
              <w:rPr>
                <w:sz w:val="26"/>
              </w:rPr>
            </w:pPr>
          </w:p>
          <w:p w14:paraId="19C02DCB" w14:textId="77777777" w:rsidR="00A51D83" w:rsidRDefault="00A51D83">
            <w:pPr>
              <w:pStyle w:val="TableParagraph"/>
              <w:jc w:val="left"/>
            </w:pPr>
          </w:p>
          <w:p w14:paraId="7CA9912B" w14:textId="77777777" w:rsidR="00A51D83" w:rsidRDefault="00121020">
            <w:pPr>
              <w:pStyle w:val="TableParagraph"/>
              <w:ind w:left="177"/>
              <w:jc w:val="left"/>
              <w:rPr>
                <w:sz w:val="24"/>
              </w:rPr>
            </w:pPr>
            <w:r>
              <w:rPr>
                <w:sz w:val="24"/>
              </w:rPr>
              <w:t>,50475</w:t>
            </w:r>
          </w:p>
        </w:tc>
        <w:tc>
          <w:tcPr>
            <w:tcW w:w="1101" w:type="dxa"/>
          </w:tcPr>
          <w:p w14:paraId="10332951" w14:textId="77777777" w:rsidR="00A51D83" w:rsidRDefault="00A51D83">
            <w:pPr>
              <w:pStyle w:val="TableParagraph"/>
              <w:jc w:val="left"/>
              <w:rPr>
                <w:rFonts w:ascii="Times New Roman"/>
                <w:sz w:val="24"/>
              </w:rPr>
            </w:pPr>
          </w:p>
        </w:tc>
        <w:tc>
          <w:tcPr>
            <w:tcW w:w="1079" w:type="dxa"/>
          </w:tcPr>
          <w:p w14:paraId="15C4C44C" w14:textId="77777777" w:rsidR="00A51D83" w:rsidRDefault="00A51D83">
            <w:pPr>
              <w:pStyle w:val="TableParagraph"/>
              <w:spacing w:before="8"/>
              <w:jc w:val="left"/>
              <w:rPr>
                <w:sz w:val="35"/>
              </w:rPr>
            </w:pPr>
          </w:p>
          <w:p w14:paraId="38AB501B" w14:textId="77777777" w:rsidR="00A51D83" w:rsidRDefault="00121020">
            <w:pPr>
              <w:pStyle w:val="TableParagraph"/>
              <w:ind w:right="290"/>
              <w:jc w:val="right"/>
              <w:rPr>
                <w:sz w:val="24"/>
              </w:rPr>
            </w:pPr>
            <w:r>
              <w:rPr>
                <w:sz w:val="24"/>
              </w:rPr>
              <w:t>,264</w:t>
            </w:r>
          </w:p>
        </w:tc>
        <w:tc>
          <w:tcPr>
            <w:tcW w:w="1103" w:type="dxa"/>
          </w:tcPr>
          <w:p w14:paraId="1F2CF400" w14:textId="77777777" w:rsidR="00A51D83" w:rsidRDefault="00A51D83">
            <w:pPr>
              <w:pStyle w:val="TableParagraph"/>
              <w:spacing w:before="8"/>
              <w:jc w:val="left"/>
              <w:rPr>
                <w:sz w:val="35"/>
              </w:rPr>
            </w:pPr>
          </w:p>
          <w:p w14:paraId="1A9975D3" w14:textId="77777777" w:rsidR="00A51D83" w:rsidRDefault="00121020">
            <w:pPr>
              <w:pStyle w:val="TableParagraph"/>
              <w:ind w:left="300" w:right="285"/>
              <w:rPr>
                <w:sz w:val="24"/>
              </w:rPr>
            </w:pPr>
            <w:r>
              <w:rPr>
                <w:sz w:val="24"/>
              </w:rPr>
              <w:t>,792</w:t>
            </w:r>
          </w:p>
        </w:tc>
      </w:tr>
      <w:tr w:rsidR="00A51D83" w14:paraId="7E3CC95C" w14:textId="77777777">
        <w:trPr>
          <w:trHeight w:val="414"/>
        </w:trPr>
        <w:tc>
          <w:tcPr>
            <w:tcW w:w="1644" w:type="dxa"/>
          </w:tcPr>
          <w:p w14:paraId="093AD363" w14:textId="77777777" w:rsidR="00A51D83" w:rsidRDefault="00121020">
            <w:pPr>
              <w:pStyle w:val="TableParagraph"/>
              <w:spacing w:line="274" w:lineRule="exact"/>
              <w:ind w:left="11"/>
              <w:jc w:val="left"/>
              <w:rPr>
                <w:sz w:val="24"/>
              </w:rPr>
            </w:pPr>
            <w:r>
              <w:rPr>
                <w:sz w:val="24"/>
              </w:rPr>
              <w:t>Project</w:t>
            </w:r>
          </w:p>
        </w:tc>
        <w:tc>
          <w:tcPr>
            <w:tcW w:w="1154" w:type="dxa"/>
          </w:tcPr>
          <w:p w14:paraId="30CC231B" w14:textId="77777777" w:rsidR="00A51D83" w:rsidRDefault="00121020">
            <w:pPr>
              <w:pStyle w:val="TableParagraph"/>
              <w:spacing w:line="274" w:lineRule="exact"/>
              <w:ind w:left="9"/>
              <w:jc w:val="left"/>
              <w:rPr>
                <w:sz w:val="24"/>
              </w:rPr>
            </w:pPr>
            <w:r>
              <w:rPr>
                <w:sz w:val="24"/>
              </w:rPr>
              <w:t>Woman</w:t>
            </w:r>
          </w:p>
        </w:tc>
        <w:tc>
          <w:tcPr>
            <w:tcW w:w="1092" w:type="dxa"/>
          </w:tcPr>
          <w:p w14:paraId="226B87BF" w14:textId="77777777" w:rsidR="00A51D83" w:rsidRDefault="00121020">
            <w:pPr>
              <w:pStyle w:val="TableParagraph"/>
              <w:spacing w:line="274" w:lineRule="exact"/>
              <w:ind w:left="158" w:right="146"/>
              <w:rPr>
                <w:sz w:val="24"/>
              </w:rPr>
            </w:pPr>
            <w:r>
              <w:rPr>
                <w:sz w:val="24"/>
              </w:rPr>
              <w:t>32</w:t>
            </w:r>
          </w:p>
        </w:tc>
        <w:tc>
          <w:tcPr>
            <w:tcW w:w="1092" w:type="dxa"/>
          </w:tcPr>
          <w:p w14:paraId="12436210" w14:textId="77777777" w:rsidR="00A51D83" w:rsidRDefault="00121020">
            <w:pPr>
              <w:pStyle w:val="TableParagraph"/>
              <w:spacing w:line="274" w:lineRule="exact"/>
              <w:ind w:left="158" w:right="148"/>
              <w:rPr>
                <w:sz w:val="24"/>
              </w:rPr>
            </w:pPr>
            <w:r>
              <w:rPr>
                <w:sz w:val="24"/>
              </w:rPr>
              <w:t>3,0000</w:t>
            </w:r>
          </w:p>
        </w:tc>
        <w:tc>
          <w:tcPr>
            <w:tcW w:w="1094" w:type="dxa"/>
          </w:tcPr>
          <w:p w14:paraId="3E15B1B7" w14:textId="77777777" w:rsidR="00A51D83" w:rsidRDefault="00121020">
            <w:pPr>
              <w:pStyle w:val="TableParagraph"/>
              <w:spacing w:line="274" w:lineRule="exact"/>
              <w:ind w:left="158" w:right="150"/>
              <w:rPr>
                <w:sz w:val="24"/>
              </w:rPr>
            </w:pPr>
            <w:r>
              <w:rPr>
                <w:sz w:val="24"/>
              </w:rPr>
              <w:t>,40321</w:t>
            </w:r>
          </w:p>
        </w:tc>
        <w:tc>
          <w:tcPr>
            <w:tcW w:w="1101" w:type="dxa"/>
          </w:tcPr>
          <w:p w14:paraId="614F9245" w14:textId="77777777" w:rsidR="00A51D83" w:rsidRDefault="00A51D83">
            <w:pPr>
              <w:pStyle w:val="TableParagraph"/>
              <w:jc w:val="left"/>
              <w:rPr>
                <w:rFonts w:ascii="Times New Roman"/>
                <w:sz w:val="24"/>
              </w:rPr>
            </w:pPr>
          </w:p>
        </w:tc>
        <w:tc>
          <w:tcPr>
            <w:tcW w:w="1079" w:type="dxa"/>
          </w:tcPr>
          <w:p w14:paraId="44AB4446" w14:textId="77777777" w:rsidR="00A51D83" w:rsidRDefault="00A51D83">
            <w:pPr>
              <w:pStyle w:val="TableParagraph"/>
              <w:jc w:val="left"/>
              <w:rPr>
                <w:rFonts w:ascii="Times New Roman"/>
                <w:sz w:val="24"/>
              </w:rPr>
            </w:pPr>
          </w:p>
        </w:tc>
        <w:tc>
          <w:tcPr>
            <w:tcW w:w="1103" w:type="dxa"/>
          </w:tcPr>
          <w:p w14:paraId="7966F7C9" w14:textId="77777777" w:rsidR="00A51D83" w:rsidRDefault="00A51D83">
            <w:pPr>
              <w:pStyle w:val="TableParagraph"/>
              <w:jc w:val="left"/>
              <w:rPr>
                <w:rFonts w:ascii="Times New Roman"/>
                <w:sz w:val="24"/>
              </w:rPr>
            </w:pPr>
          </w:p>
        </w:tc>
      </w:tr>
    </w:tbl>
    <w:p w14:paraId="7D05CBA0" w14:textId="77777777" w:rsidR="00A51D83" w:rsidRDefault="00A51D83">
      <w:pPr>
        <w:rPr>
          <w:sz w:val="24"/>
        </w:rPr>
        <w:sectPr w:rsidR="00A51D83">
          <w:pgSz w:w="11910" w:h="16840"/>
          <w:pgMar w:top="1580" w:right="1020" w:bottom="920" w:left="1300" w:header="0" w:footer="656" w:gutter="0"/>
          <w:cols w:space="708"/>
        </w:sectPr>
      </w:pPr>
    </w:p>
    <w:p w14:paraId="6261A70B" w14:textId="77777777" w:rsidR="00A51D83" w:rsidRDefault="00A51D83">
      <w:pPr>
        <w:pStyle w:val="GvdeMetni"/>
        <w:rPr>
          <w:rFonts w:ascii="Arial"/>
          <w:sz w:val="20"/>
        </w:rPr>
      </w:pPr>
    </w:p>
    <w:p w14:paraId="57523CD1" w14:textId="77777777" w:rsidR="00A51D83" w:rsidRDefault="00A51D83">
      <w:pPr>
        <w:pStyle w:val="GvdeMetni"/>
        <w:spacing w:before="6" w:after="1"/>
        <w:rPr>
          <w:rFonts w:ascii="Arial"/>
          <w:sz w:val="1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4"/>
        <w:gridCol w:w="1154"/>
        <w:gridCol w:w="1092"/>
        <w:gridCol w:w="1092"/>
        <w:gridCol w:w="1094"/>
        <w:gridCol w:w="1101"/>
        <w:gridCol w:w="1079"/>
        <w:gridCol w:w="1103"/>
      </w:tblGrid>
      <w:tr w:rsidR="00A51D83" w14:paraId="034067CE" w14:textId="77777777">
        <w:trPr>
          <w:trHeight w:val="827"/>
        </w:trPr>
        <w:tc>
          <w:tcPr>
            <w:tcW w:w="1644" w:type="dxa"/>
          </w:tcPr>
          <w:p w14:paraId="08F40661" w14:textId="77777777" w:rsidR="00A51D83" w:rsidRDefault="00121020">
            <w:pPr>
              <w:pStyle w:val="TableParagraph"/>
              <w:spacing w:line="274" w:lineRule="exact"/>
              <w:ind w:left="11"/>
              <w:jc w:val="left"/>
              <w:rPr>
                <w:sz w:val="24"/>
              </w:rPr>
            </w:pPr>
            <w:r>
              <w:rPr>
                <w:sz w:val="24"/>
              </w:rPr>
              <w:t>Management</w:t>
            </w:r>
          </w:p>
        </w:tc>
        <w:tc>
          <w:tcPr>
            <w:tcW w:w="1154" w:type="dxa"/>
          </w:tcPr>
          <w:p w14:paraId="14A572A9" w14:textId="77777777" w:rsidR="00A51D83" w:rsidRDefault="00A51D83">
            <w:pPr>
              <w:pStyle w:val="TableParagraph"/>
              <w:spacing w:before="10"/>
              <w:jc w:val="left"/>
              <w:rPr>
                <w:sz w:val="35"/>
              </w:rPr>
            </w:pPr>
          </w:p>
          <w:p w14:paraId="2A2C7272" w14:textId="77777777" w:rsidR="00A51D83" w:rsidRDefault="00121020">
            <w:pPr>
              <w:pStyle w:val="TableParagraph"/>
              <w:ind w:left="9"/>
              <w:jc w:val="left"/>
              <w:rPr>
                <w:sz w:val="24"/>
              </w:rPr>
            </w:pPr>
            <w:r>
              <w:rPr>
                <w:sz w:val="24"/>
              </w:rPr>
              <w:t>Male</w:t>
            </w:r>
          </w:p>
        </w:tc>
        <w:tc>
          <w:tcPr>
            <w:tcW w:w="1092" w:type="dxa"/>
          </w:tcPr>
          <w:p w14:paraId="062F49F9" w14:textId="77777777" w:rsidR="00A51D83" w:rsidRDefault="00A51D83">
            <w:pPr>
              <w:pStyle w:val="TableParagraph"/>
              <w:spacing w:before="10"/>
              <w:jc w:val="left"/>
              <w:rPr>
                <w:sz w:val="35"/>
              </w:rPr>
            </w:pPr>
          </w:p>
          <w:p w14:paraId="5F357EAB" w14:textId="77777777" w:rsidR="00A51D83" w:rsidRDefault="00121020">
            <w:pPr>
              <w:pStyle w:val="TableParagraph"/>
              <w:ind w:left="345"/>
              <w:jc w:val="left"/>
              <w:rPr>
                <w:sz w:val="24"/>
              </w:rPr>
            </w:pPr>
            <w:r>
              <w:rPr>
                <w:sz w:val="24"/>
              </w:rPr>
              <w:t>118</w:t>
            </w:r>
          </w:p>
        </w:tc>
        <w:tc>
          <w:tcPr>
            <w:tcW w:w="1092" w:type="dxa"/>
          </w:tcPr>
          <w:p w14:paraId="22493C37" w14:textId="77777777" w:rsidR="00A51D83" w:rsidRDefault="00A51D83">
            <w:pPr>
              <w:pStyle w:val="TableParagraph"/>
              <w:spacing w:before="10"/>
              <w:jc w:val="left"/>
              <w:rPr>
                <w:sz w:val="35"/>
              </w:rPr>
            </w:pPr>
          </w:p>
          <w:p w14:paraId="6E97D881" w14:textId="77777777" w:rsidR="00A51D83" w:rsidRDefault="00121020">
            <w:pPr>
              <w:pStyle w:val="TableParagraph"/>
              <w:ind w:left="177"/>
              <w:jc w:val="left"/>
              <w:rPr>
                <w:sz w:val="24"/>
              </w:rPr>
            </w:pPr>
            <w:r>
              <w:rPr>
                <w:sz w:val="24"/>
              </w:rPr>
              <w:t>3,1068</w:t>
            </w:r>
          </w:p>
        </w:tc>
        <w:tc>
          <w:tcPr>
            <w:tcW w:w="1094" w:type="dxa"/>
          </w:tcPr>
          <w:p w14:paraId="5259B47D" w14:textId="77777777" w:rsidR="00A51D83" w:rsidRDefault="00A51D83">
            <w:pPr>
              <w:pStyle w:val="TableParagraph"/>
              <w:spacing w:before="10"/>
              <w:jc w:val="left"/>
              <w:rPr>
                <w:sz w:val="35"/>
              </w:rPr>
            </w:pPr>
          </w:p>
          <w:p w14:paraId="566E0157" w14:textId="77777777" w:rsidR="00A51D83" w:rsidRDefault="00121020">
            <w:pPr>
              <w:pStyle w:val="TableParagraph"/>
              <w:ind w:left="177"/>
              <w:jc w:val="left"/>
              <w:rPr>
                <w:sz w:val="24"/>
              </w:rPr>
            </w:pPr>
            <w:r>
              <w:rPr>
                <w:sz w:val="24"/>
              </w:rPr>
              <w:t>,40271</w:t>
            </w:r>
          </w:p>
        </w:tc>
        <w:tc>
          <w:tcPr>
            <w:tcW w:w="1101" w:type="dxa"/>
          </w:tcPr>
          <w:p w14:paraId="55364FF4" w14:textId="77777777" w:rsidR="00A51D83" w:rsidRDefault="00A51D83">
            <w:pPr>
              <w:pStyle w:val="TableParagraph"/>
              <w:jc w:val="left"/>
              <w:rPr>
                <w:rFonts w:ascii="Times New Roman"/>
              </w:rPr>
            </w:pPr>
          </w:p>
        </w:tc>
        <w:tc>
          <w:tcPr>
            <w:tcW w:w="1079" w:type="dxa"/>
          </w:tcPr>
          <w:p w14:paraId="1FA62C51" w14:textId="77777777" w:rsidR="00A51D83" w:rsidRDefault="00121020">
            <w:pPr>
              <w:pStyle w:val="TableParagraph"/>
              <w:spacing w:line="274" w:lineRule="exact"/>
              <w:ind w:left="241"/>
              <w:jc w:val="left"/>
              <w:rPr>
                <w:sz w:val="24"/>
              </w:rPr>
            </w:pPr>
            <w:r>
              <w:rPr>
                <w:sz w:val="24"/>
              </w:rPr>
              <w:t>1,330</w:t>
            </w:r>
          </w:p>
        </w:tc>
        <w:tc>
          <w:tcPr>
            <w:tcW w:w="1103" w:type="dxa"/>
          </w:tcPr>
          <w:p w14:paraId="44FEEFC0" w14:textId="77777777" w:rsidR="00A51D83" w:rsidRDefault="00121020">
            <w:pPr>
              <w:pStyle w:val="TableParagraph"/>
              <w:spacing w:line="274" w:lineRule="exact"/>
              <w:ind w:left="318"/>
              <w:jc w:val="left"/>
              <w:rPr>
                <w:sz w:val="24"/>
              </w:rPr>
            </w:pPr>
            <w:r>
              <w:rPr>
                <w:sz w:val="24"/>
              </w:rPr>
              <w:t>,186</w:t>
            </w:r>
          </w:p>
        </w:tc>
      </w:tr>
    </w:tbl>
    <w:p w14:paraId="58DAEF26" w14:textId="77777777" w:rsidR="00A51D83" w:rsidRDefault="00A51D83">
      <w:pPr>
        <w:spacing w:line="274" w:lineRule="exact"/>
        <w:rPr>
          <w:sz w:val="24"/>
        </w:rPr>
        <w:sectPr w:rsidR="00A51D83">
          <w:pgSz w:w="11910" w:h="16840"/>
          <w:pgMar w:top="1580" w:right="1020" w:bottom="840" w:left="1300" w:header="0" w:footer="656" w:gutter="0"/>
          <w:cols w:space="708"/>
        </w:sectPr>
      </w:pPr>
    </w:p>
    <w:p w14:paraId="6215702D" w14:textId="77777777" w:rsidR="00A51D83" w:rsidRDefault="00A51D83">
      <w:pPr>
        <w:pStyle w:val="GvdeMetni"/>
        <w:spacing w:before="4"/>
        <w:rPr>
          <w:rFonts w:ascii="Arial"/>
        </w:rPr>
      </w:pPr>
    </w:p>
    <w:p w14:paraId="6B7D6A5A" w14:textId="77777777" w:rsidR="00A51D83" w:rsidRDefault="00121020">
      <w:pPr>
        <w:pStyle w:val="ListeParagraf"/>
        <w:numPr>
          <w:ilvl w:val="2"/>
          <w:numId w:val="82"/>
        </w:numPr>
        <w:tabs>
          <w:tab w:val="left" w:pos="1404"/>
          <w:tab w:val="left" w:pos="1405"/>
        </w:tabs>
        <w:spacing w:before="100"/>
        <w:ind w:hanging="361"/>
        <w:rPr>
          <w:rFonts w:ascii="Arial" w:hAnsi="Arial"/>
          <w:i/>
          <w:sz w:val="25"/>
        </w:rPr>
      </w:pPr>
      <w:r>
        <w:rPr>
          <w:rFonts w:ascii="Arial" w:hAnsi="Arial"/>
          <w:i/>
          <w:sz w:val="25"/>
        </w:rPr>
        <w:t>P&lt;0,05</w:t>
      </w:r>
      <w:r>
        <w:rPr>
          <w:rFonts w:ascii="Arial" w:hAnsi="Arial"/>
          <w:i/>
          <w:spacing w:val="-15"/>
          <w:sz w:val="25"/>
        </w:rPr>
        <w:t xml:space="preserve"> </w:t>
      </w:r>
      <w:r>
        <w:rPr>
          <w:rFonts w:ascii="Arial" w:hAnsi="Arial"/>
          <w:i/>
          <w:sz w:val="25"/>
        </w:rPr>
        <w:t>is</w:t>
      </w:r>
      <w:r>
        <w:rPr>
          <w:rFonts w:ascii="Arial" w:hAnsi="Arial"/>
          <w:i/>
          <w:spacing w:val="-17"/>
          <w:sz w:val="25"/>
        </w:rPr>
        <w:t xml:space="preserve"> </w:t>
      </w:r>
      <w:r>
        <w:rPr>
          <w:rFonts w:ascii="Arial" w:hAnsi="Arial"/>
          <w:i/>
          <w:sz w:val="25"/>
        </w:rPr>
        <w:t>the</w:t>
      </w:r>
      <w:r>
        <w:rPr>
          <w:rFonts w:ascii="Arial" w:hAnsi="Arial"/>
          <w:i/>
          <w:spacing w:val="-17"/>
          <w:sz w:val="25"/>
        </w:rPr>
        <w:t xml:space="preserve"> </w:t>
      </w:r>
      <w:r>
        <w:rPr>
          <w:rFonts w:ascii="Arial" w:hAnsi="Arial"/>
          <w:i/>
          <w:sz w:val="25"/>
        </w:rPr>
        <w:t>meaning</w:t>
      </w:r>
      <w:r>
        <w:rPr>
          <w:rFonts w:ascii="Arial" w:hAnsi="Arial"/>
          <w:i/>
          <w:spacing w:val="-16"/>
          <w:sz w:val="25"/>
        </w:rPr>
        <w:t xml:space="preserve"> </w:t>
      </w:r>
      <w:r>
        <w:rPr>
          <w:rFonts w:ascii="Arial" w:hAnsi="Arial"/>
          <w:i/>
          <w:sz w:val="25"/>
        </w:rPr>
        <w:t>of</w:t>
      </w:r>
      <w:r>
        <w:rPr>
          <w:rFonts w:ascii="Arial" w:hAnsi="Arial"/>
          <w:i/>
          <w:spacing w:val="-15"/>
          <w:sz w:val="25"/>
        </w:rPr>
        <w:t xml:space="preserve"> </w:t>
      </w:r>
      <w:r>
        <w:rPr>
          <w:rFonts w:ascii="Arial" w:hAnsi="Arial"/>
          <w:i/>
          <w:sz w:val="25"/>
        </w:rPr>
        <w:t>the</w:t>
      </w:r>
      <w:r>
        <w:rPr>
          <w:rFonts w:ascii="Arial" w:hAnsi="Arial"/>
          <w:i/>
          <w:spacing w:val="-15"/>
          <w:sz w:val="25"/>
        </w:rPr>
        <w:t xml:space="preserve"> </w:t>
      </w:r>
      <w:r>
        <w:rPr>
          <w:rFonts w:ascii="Arial" w:hAnsi="Arial"/>
          <w:i/>
          <w:sz w:val="25"/>
        </w:rPr>
        <w:t>relationship</w:t>
      </w:r>
      <w:r>
        <w:rPr>
          <w:rFonts w:ascii="Arial" w:hAnsi="Arial"/>
          <w:i/>
          <w:spacing w:val="-14"/>
          <w:sz w:val="25"/>
        </w:rPr>
        <w:t xml:space="preserve"> </w:t>
      </w:r>
      <w:r>
        <w:rPr>
          <w:rFonts w:ascii="Arial" w:hAnsi="Arial"/>
          <w:i/>
          <w:sz w:val="25"/>
        </w:rPr>
        <w:t>on</w:t>
      </w:r>
      <w:r>
        <w:rPr>
          <w:rFonts w:ascii="Arial" w:hAnsi="Arial"/>
          <w:i/>
          <w:spacing w:val="-15"/>
          <w:sz w:val="25"/>
        </w:rPr>
        <w:t xml:space="preserve"> </w:t>
      </w:r>
      <w:r>
        <w:rPr>
          <w:rFonts w:ascii="Arial" w:hAnsi="Arial"/>
          <w:i/>
          <w:sz w:val="25"/>
        </w:rPr>
        <w:t>the</w:t>
      </w:r>
      <w:r>
        <w:rPr>
          <w:rFonts w:ascii="Arial" w:hAnsi="Arial"/>
          <w:i/>
          <w:spacing w:val="-15"/>
          <w:sz w:val="25"/>
        </w:rPr>
        <w:t xml:space="preserve"> </w:t>
      </w:r>
      <w:r>
        <w:rPr>
          <w:rFonts w:ascii="Arial" w:hAnsi="Arial"/>
          <w:i/>
          <w:sz w:val="25"/>
        </w:rPr>
        <w:t>level</w:t>
      </w:r>
      <w:r>
        <w:rPr>
          <w:rFonts w:ascii="Arial" w:hAnsi="Arial"/>
          <w:i/>
          <w:spacing w:val="-15"/>
          <w:sz w:val="25"/>
        </w:rPr>
        <w:t xml:space="preserve"> </w:t>
      </w:r>
      <w:r>
        <w:rPr>
          <w:rFonts w:ascii="Arial" w:hAnsi="Arial"/>
          <w:i/>
          <w:sz w:val="25"/>
        </w:rPr>
        <w:t>of</w:t>
      </w:r>
      <w:r>
        <w:rPr>
          <w:rFonts w:ascii="Arial" w:hAnsi="Arial"/>
          <w:i/>
          <w:spacing w:val="-15"/>
          <w:sz w:val="25"/>
        </w:rPr>
        <w:t xml:space="preserve"> </w:t>
      </w:r>
      <w:r>
        <w:rPr>
          <w:rFonts w:ascii="Arial" w:hAnsi="Arial"/>
          <w:i/>
          <w:sz w:val="25"/>
        </w:rPr>
        <w:t>compatibility</w:t>
      </w:r>
    </w:p>
    <w:p w14:paraId="4565F023" w14:textId="77777777" w:rsidR="00A51D83" w:rsidRDefault="00A51D83">
      <w:pPr>
        <w:pStyle w:val="GvdeMetni"/>
        <w:spacing w:before="1"/>
        <w:rPr>
          <w:rFonts w:ascii="Arial"/>
          <w:i/>
          <w:sz w:val="26"/>
        </w:rPr>
      </w:pPr>
    </w:p>
    <w:p w14:paraId="72BA48DA" w14:textId="77777777" w:rsidR="00A51D83" w:rsidRDefault="00121020">
      <w:pPr>
        <w:pStyle w:val="GvdeMetni"/>
        <w:spacing w:line="360" w:lineRule="auto"/>
        <w:ind w:left="684" w:right="676" w:firstLine="708"/>
        <w:jc w:val="both"/>
        <w:rPr>
          <w:rFonts w:ascii="Arial" w:hAnsi="Arial"/>
        </w:rPr>
      </w:pPr>
      <w:r>
        <w:rPr>
          <w:rFonts w:ascii="Arial" w:hAnsi="Arial"/>
        </w:rPr>
        <w:t>It can be seen that medians do not make much difference statistically. The meaningfulness of the t values in this analysis p (values) being more than 5% makes no significant difference. The directors’ confidence in the efficiency of innovation management based on gender makes no significant difference. In other words, female and male directors’ views are on par with their faith in innovation management. There are attempts of directors to find support from public foundations for innovation work in schools and to present the school as compatible with its surroundings. The results also showed that the school staff, students and guardians re in contact, follow up in the field of educational innovations and share this with all students. Principals also convince deputies on the matter of renewal and innovation and, whether male or female, personnel give the necessary attention to this topic and form a mutual understanding.</w:t>
      </w:r>
    </w:p>
    <w:p w14:paraId="6F89C0BD" w14:textId="77777777" w:rsidR="00A51D83" w:rsidRDefault="00A51D83">
      <w:pPr>
        <w:pStyle w:val="GvdeMetni"/>
        <w:spacing w:before="1"/>
        <w:rPr>
          <w:rFonts w:ascii="Arial"/>
          <w:sz w:val="36"/>
        </w:rPr>
      </w:pPr>
    </w:p>
    <w:p w14:paraId="12B40215" w14:textId="77777777" w:rsidR="00A51D83" w:rsidRDefault="00121020">
      <w:pPr>
        <w:pStyle w:val="Balk4"/>
        <w:numPr>
          <w:ilvl w:val="2"/>
          <w:numId w:val="81"/>
        </w:numPr>
        <w:tabs>
          <w:tab w:val="left" w:pos="2010"/>
        </w:tabs>
        <w:spacing w:line="360" w:lineRule="auto"/>
        <w:ind w:right="681" w:firstLine="708"/>
        <w:jc w:val="both"/>
        <w:rPr>
          <w:rFonts w:ascii="Arial" w:hAnsi="Arial"/>
        </w:rPr>
      </w:pPr>
      <w:r>
        <w:rPr>
          <w:rFonts w:ascii="Arial" w:hAnsi="Arial"/>
          <w:spacing w:val="9"/>
          <w:w w:val="95"/>
        </w:rPr>
        <w:t>Findings</w:t>
      </w:r>
      <w:r>
        <w:rPr>
          <w:rFonts w:ascii="Arial" w:hAnsi="Arial"/>
          <w:spacing w:val="-6"/>
          <w:w w:val="95"/>
        </w:rPr>
        <w:t xml:space="preserve"> </w:t>
      </w:r>
      <w:r>
        <w:rPr>
          <w:rFonts w:ascii="Arial" w:hAnsi="Arial"/>
          <w:spacing w:val="4"/>
          <w:w w:val="95"/>
        </w:rPr>
        <w:t>and</w:t>
      </w:r>
      <w:r>
        <w:rPr>
          <w:rFonts w:ascii="Arial" w:hAnsi="Arial"/>
          <w:spacing w:val="-6"/>
          <w:w w:val="95"/>
        </w:rPr>
        <w:t xml:space="preserve"> </w:t>
      </w:r>
      <w:r>
        <w:rPr>
          <w:rFonts w:ascii="Arial" w:hAnsi="Arial"/>
          <w:spacing w:val="8"/>
          <w:w w:val="95"/>
        </w:rPr>
        <w:t>Interpretations</w:t>
      </w:r>
      <w:r>
        <w:rPr>
          <w:rFonts w:ascii="Arial" w:hAnsi="Arial"/>
          <w:spacing w:val="-2"/>
          <w:w w:val="95"/>
        </w:rPr>
        <w:t xml:space="preserve"> </w:t>
      </w:r>
      <w:r>
        <w:rPr>
          <w:rFonts w:ascii="Arial" w:hAnsi="Arial"/>
          <w:spacing w:val="10"/>
          <w:w w:val="95"/>
        </w:rPr>
        <w:t>According</w:t>
      </w:r>
      <w:r>
        <w:rPr>
          <w:rFonts w:ascii="Arial" w:hAnsi="Arial"/>
          <w:spacing w:val="-4"/>
          <w:w w:val="95"/>
        </w:rPr>
        <w:t xml:space="preserve"> </w:t>
      </w:r>
      <w:r>
        <w:rPr>
          <w:rFonts w:ascii="Arial" w:hAnsi="Arial"/>
          <w:spacing w:val="6"/>
          <w:w w:val="95"/>
        </w:rPr>
        <w:t>to</w:t>
      </w:r>
      <w:r>
        <w:rPr>
          <w:rFonts w:ascii="Arial" w:hAnsi="Arial"/>
          <w:spacing w:val="-5"/>
          <w:w w:val="95"/>
        </w:rPr>
        <w:t xml:space="preserve"> </w:t>
      </w:r>
      <w:r>
        <w:rPr>
          <w:rFonts w:ascii="Arial" w:hAnsi="Arial"/>
          <w:spacing w:val="8"/>
          <w:w w:val="95"/>
        </w:rPr>
        <w:t>Education</w:t>
      </w:r>
      <w:r>
        <w:rPr>
          <w:rFonts w:ascii="Arial" w:hAnsi="Arial"/>
          <w:spacing w:val="-6"/>
          <w:w w:val="95"/>
        </w:rPr>
        <w:t xml:space="preserve"> </w:t>
      </w:r>
      <w:r>
        <w:rPr>
          <w:rFonts w:ascii="Arial" w:hAnsi="Arial"/>
          <w:spacing w:val="8"/>
          <w:w w:val="95"/>
        </w:rPr>
        <w:t xml:space="preserve">Status </w:t>
      </w:r>
      <w:r>
        <w:rPr>
          <w:rFonts w:ascii="Arial" w:hAnsi="Arial"/>
          <w:spacing w:val="6"/>
        </w:rPr>
        <w:t>Variable</w:t>
      </w:r>
      <w:r>
        <w:rPr>
          <w:rFonts w:ascii="Arial" w:hAnsi="Arial"/>
          <w:spacing w:val="-42"/>
        </w:rPr>
        <w:t xml:space="preserve"> </w:t>
      </w:r>
      <w:r>
        <w:rPr>
          <w:rFonts w:ascii="Arial" w:hAnsi="Arial"/>
          <w:spacing w:val="6"/>
        </w:rPr>
        <w:t>of</w:t>
      </w:r>
      <w:r>
        <w:rPr>
          <w:rFonts w:ascii="Arial" w:hAnsi="Arial"/>
          <w:spacing w:val="-37"/>
        </w:rPr>
        <w:t xml:space="preserve"> </w:t>
      </w:r>
      <w:r>
        <w:rPr>
          <w:rFonts w:ascii="Arial" w:hAnsi="Arial"/>
          <w:spacing w:val="8"/>
        </w:rPr>
        <w:t>Directors’</w:t>
      </w:r>
      <w:r>
        <w:rPr>
          <w:rFonts w:ascii="Arial" w:hAnsi="Arial"/>
          <w:spacing w:val="-38"/>
        </w:rPr>
        <w:t xml:space="preserve"> </w:t>
      </w:r>
      <w:r>
        <w:rPr>
          <w:rFonts w:ascii="Arial" w:hAnsi="Arial"/>
          <w:spacing w:val="4"/>
        </w:rPr>
        <w:t>Faith</w:t>
      </w:r>
      <w:r>
        <w:rPr>
          <w:rFonts w:ascii="Arial" w:hAnsi="Arial"/>
          <w:spacing w:val="-37"/>
        </w:rPr>
        <w:t xml:space="preserve"> </w:t>
      </w:r>
      <w:r>
        <w:rPr>
          <w:rFonts w:ascii="Arial" w:hAnsi="Arial"/>
          <w:spacing w:val="6"/>
        </w:rPr>
        <w:t>in</w:t>
      </w:r>
      <w:r>
        <w:rPr>
          <w:rFonts w:ascii="Arial" w:hAnsi="Arial"/>
          <w:spacing w:val="-37"/>
        </w:rPr>
        <w:t xml:space="preserve"> </w:t>
      </w:r>
      <w:r>
        <w:rPr>
          <w:rFonts w:ascii="Arial" w:hAnsi="Arial"/>
          <w:spacing w:val="8"/>
        </w:rPr>
        <w:t>the</w:t>
      </w:r>
      <w:r>
        <w:rPr>
          <w:rFonts w:ascii="Arial" w:hAnsi="Arial"/>
          <w:spacing w:val="-42"/>
        </w:rPr>
        <w:t xml:space="preserve"> </w:t>
      </w:r>
      <w:r>
        <w:rPr>
          <w:rFonts w:ascii="Arial" w:hAnsi="Arial"/>
          <w:spacing w:val="8"/>
        </w:rPr>
        <w:t>Efficiency</w:t>
      </w:r>
      <w:r>
        <w:rPr>
          <w:rFonts w:ascii="Arial" w:hAnsi="Arial"/>
          <w:spacing w:val="-38"/>
        </w:rPr>
        <w:t xml:space="preserve"> </w:t>
      </w:r>
      <w:r>
        <w:rPr>
          <w:rFonts w:ascii="Arial" w:hAnsi="Arial"/>
          <w:spacing w:val="7"/>
        </w:rPr>
        <w:t>of</w:t>
      </w:r>
      <w:r>
        <w:rPr>
          <w:rFonts w:ascii="Arial" w:hAnsi="Arial"/>
          <w:spacing w:val="-37"/>
        </w:rPr>
        <w:t xml:space="preserve"> </w:t>
      </w:r>
      <w:r>
        <w:rPr>
          <w:rFonts w:ascii="Arial" w:hAnsi="Arial"/>
          <w:spacing w:val="8"/>
        </w:rPr>
        <w:t>Innovation</w:t>
      </w:r>
      <w:r>
        <w:rPr>
          <w:rFonts w:ascii="Arial" w:hAnsi="Arial"/>
          <w:spacing w:val="-37"/>
        </w:rPr>
        <w:t xml:space="preserve"> </w:t>
      </w:r>
      <w:r>
        <w:rPr>
          <w:rFonts w:ascii="Arial" w:hAnsi="Arial"/>
          <w:spacing w:val="6"/>
        </w:rPr>
        <w:t>Management</w:t>
      </w:r>
    </w:p>
    <w:p w14:paraId="1EC09701" w14:textId="77777777" w:rsidR="00A51D83" w:rsidRDefault="00121020">
      <w:pPr>
        <w:pStyle w:val="GvdeMetni"/>
        <w:spacing w:line="360" w:lineRule="auto"/>
        <w:ind w:left="684" w:right="676" w:firstLine="708"/>
        <w:jc w:val="both"/>
        <w:rPr>
          <w:rFonts w:ascii="Arial" w:hAnsi="Arial"/>
        </w:rPr>
      </w:pPr>
      <w:r>
        <w:rPr>
          <w:rFonts w:ascii="Arial" w:hAnsi="Arial"/>
        </w:rPr>
        <w:t>The directors’ faith in the efficiency of innovation management was grouped according to their education status and two “independent t tests” were conducted in table 5.2 the education status variable of directors’ are located.</w:t>
      </w:r>
    </w:p>
    <w:p w14:paraId="5D6DBDC1" w14:textId="77777777" w:rsidR="00A51D83" w:rsidRDefault="00121020">
      <w:pPr>
        <w:pStyle w:val="GvdeMetni"/>
        <w:ind w:left="1272"/>
        <w:jc w:val="both"/>
        <w:rPr>
          <w:rFonts w:ascii="Arial"/>
        </w:rPr>
      </w:pPr>
      <w:r>
        <w:rPr>
          <w:rFonts w:ascii="Arial"/>
        </w:rPr>
        <w:t>Table 5.2 T test results according to the Education Status Variable</w:t>
      </w:r>
    </w:p>
    <w:p w14:paraId="56157E63" w14:textId="77777777" w:rsidR="00A51D83" w:rsidRDefault="00A51D83">
      <w:pPr>
        <w:pStyle w:val="GvdeMetni"/>
        <w:spacing w:before="1"/>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363"/>
        <w:gridCol w:w="965"/>
        <w:gridCol w:w="1071"/>
        <w:gridCol w:w="1073"/>
        <w:gridCol w:w="624"/>
        <w:gridCol w:w="866"/>
        <w:gridCol w:w="1017"/>
      </w:tblGrid>
      <w:tr w:rsidR="00A51D83" w14:paraId="2C015320" w14:textId="77777777">
        <w:trPr>
          <w:trHeight w:val="827"/>
        </w:trPr>
        <w:tc>
          <w:tcPr>
            <w:tcW w:w="1260" w:type="dxa"/>
          </w:tcPr>
          <w:p w14:paraId="119E7DAD" w14:textId="77777777" w:rsidR="00A51D83" w:rsidRDefault="00121020">
            <w:pPr>
              <w:pStyle w:val="TableParagraph"/>
              <w:spacing w:line="274" w:lineRule="exact"/>
              <w:ind w:left="47" w:right="35"/>
              <w:rPr>
                <w:b/>
                <w:sz w:val="24"/>
              </w:rPr>
            </w:pPr>
            <w:r>
              <w:rPr>
                <w:b/>
                <w:w w:val="90"/>
                <w:sz w:val="24"/>
              </w:rPr>
              <w:t>Dimension</w:t>
            </w:r>
          </w:p>
          <w:p w14:paraId="084803EF" w14:textId="77777777" w:rsidR="00A51D83" w:rsidRDefault="00121020">
            <w:pPr>
              <w:pStyle w:val="TableParagraph"/>
              <w:spacing w:before="139"/>
              <w:ind w:right="5"/>
              <w:rPr>
                <w:b/>
                <w:sz w:val="24"/>
              </w:rPr>
            </w:pPr>
            <w:r>
              <w:rPr>
                <w:b/>
                <w:w w:val="89"/>
                <w:sz w:val="24"/>
              </w:rPr>
              <w:t>s</w:t>
            </w:r>
          </w:p>
        </w:tc>
        <w:tc>
          <w:tcPr>
            <w:tcW w:w="1363" w:type="dxa"/>
          </w:tcPr>
          <w:p w14:paraId="4DCB9023" w14:textId="77777777" w:rsidR="00A51D83" w:rsidRDefault="00121020">
            <w:pPr>
              <w:pStyle w:val="TableParagraph"/>
              <w:spacing w:before="206"/>
              <w:ind w:left="58" w:right="50"/>
              <w:rPr>
                <w:b/>
                <w:sz w:val="24"/>
              </w:rPr>
            </w:pPr>
            <w:r>
              <w:rPr>
                <w:b/>
                <w:sz w:val="24"/>
              </w:rPr>
              <w:t>Variable</w:t>
            </w:r>
          </w:p>
        </w:tc>
        <w:tc>
          <w:tcPr>
            <w:tcW w:w="965" w:type="dxa"/>
          </w:tcPr>
          <w:p w14:paraId="15655DEB" w14:textId="77777777" w:rsidR="00A51D83" w:rsidRDefault="00121020">
            <w:pPr>
              <w:pStyle w:val="TableParagraph"/>
              <w:spacing w:before="206"/>
              <w:ind w:left="15"/>
              <w:rPr>
                <w:b/>
                <w:sz w:val="24"/>
              </w:rPr>
            </w:pPr>
            <w:r>
              <w:rPr>
                <w:b/>
                <w:w w:val="99"/>
                <w:sz w:val="24"/>
              </w:rPr>
              <w:t>N</w:t>
            </w:r>
          </w:p>
        </w:tc>
        <w:tc>
          <w:tcPr>
            <w:tcW w:w="1071" w:type="dxa"/>
          </w:tcPr>
          <w:p w14:paraId="6CD0B39F" w14:textId="77777777" w:rsidR="00A51D83" w:rsidRDefault="00A51D83">
            <w:pPr>
              <w:pStyle w:val="TableParagraph"/>
              <w:spacing w:before="6"/>
              <w:jc w:val="left"/>
            </w:pPr>
          </w:p>
          <w:p w14:paraId="1D87BDE5" w14:textId="77777777" w:rsidR="00A51D83" w:rsidRDefault="00121020">
            <w:pPr>
              <w:pStyle w:val="TableParagraph"/>
              <w:spacing w:line="225" w:lineRule="exact"/>
              <w:ind w:left="475"/>
              <w:jc w:val="left"/>
              <w:rPr>
                <w:sz w:val="20"/>
              </w:rPr>
            </w:pPr>
            <w:r>
              <w:rPr>
                <w:noProof/>
                <w:position w:val="-4"/>
                <w:sz w:val="20"/>
                <w:lang w:val="tr-TR" w:eastAsia="tr-TR"/>
              </w:rPr>
              <w:drawing>
                <wp:inline distT="0" distB="0" distL="0" distR="0" wp14:anchorId="31710935" wp14:editId="587B1051">
                  <wp:extent cx="76200" cy="142875"/>
                  <wp:effectExtent l="0" t="0" r="0" b="0"/>
                  <wp:docPr id="17" name="image9.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print"/>
                          <a:stretch>
                            <a:fillRect/>
                          </a:stretch>
                        </pic:blipFill>
                        <pic:spPr>
                          <a:xfrm>
                            <a:off x="0" y="0"/>
                            <a:ext cx="76200" cy="142875"/>
                          </a:xfrm>
                          <a:prstGeom prst="rect">
                            <a:avLst/>
                          </a:prstGeom>
                        </pic:spPr>
                      </pic:pic>
                    </a:graphicData>
                  </a:graphic>
                </wp:inline>
              </w:drawing>
            </w:r>
          </w:p>
        </w:tc>
        <w:tc>
          <w:tcPr>
            <w:tcW w:w="1073" w:type="dxa"/>
          </w:tcPr>
          <w:p w14:paraId="7B8CB9A7" w14:textId="77777777" w:rsidR="00A51D83" w:rsidRDefault="00121020">
            <w:pPr>
              <w:pStyle w:val="TableParagraph"/>
              <w:spacing w:before="206"/>
              <w:ind w:left="136" w:right="140"/>
              <w:rPr>
                <w:b/>
                <w:sz w:val="24"/>
              </w:rPr>
            </w:pPr>
            <w:r>
              <w:rPr>
                <w:b/>
                <w:sz w:val="24"/>
              </w:rPr>
              <w:t>Ss</w:t>
            </w:r>
          </w:p>
        </w:tc>
        <w:tc>
          <w:tcPr>
            <w:tcW w:w="624" w:type="dxa"/>
          </w:tcPr>
          <w:p w14:paraId="60BB3619" w14:textId="77777777" w:rsidR="00A51D83" w:rsidRDefault="00121020">
            <w:pPr>
              <w:pStyle w:val="TableParagraph"/>
              <w:spacing w:line="274" w:lineRule="exact"/>
              <w:ind w:left="157"/>
              <w:jc w:val="left"/>
              <w:rPr>
                <w:b/>
                <w:sz w:val="24"/>
              </w:rPr>
            </w:pPr>
            <w:r>
              <w:rPr>
                <w:b/>
                <w:sz w:val="24"/>
              </w:rPr>
              <w:t>Sd</w:t>
            </w:r>
          </w:p>
        </w:tc>
        <w:tc>
          <w:tcPr>
            <w:tcW w:w="866" w:type="dxa"/>
          </w:tcPr>
          <w:p w14:paraId="091755CC" w14:textId="77777777" w:rsidR="00A51D83" w:rsidRDefault="00121020">
            <w:pPr>
              <w:pStyle w:val="TableParagraph"/>
              <w:spacing w:line="274" w:lineRule="exact"/>
              <w:ind w:right="2"/>
              <w:rPr>
                <w:b/>
                <w:sz w:val="24"/>
              </w:rPr>
            </w:pPr>
            <w:r>
              <w:rPr>
                <w:b/>
                <w:w w:val="83"/>
                <w:sz w:val="24"/>
              </w:rPr>
              <w:t>t</w:t>
            </w:r>
          </w:p>
        </w:tc>
        <w:tc>
          <w:tcPr>
            <w:tcW w:w="1017" w:type="dxa"/>
          </w:tcPr>
          <w:p w14:paraId="5F43181F" w14:textId="77777777" w:rsidR="00A51D83" w:rsidRDefault="00121020">
            <w:pPr>
              <w:pStyle w:val="TableParagraph"/>
              <w:spacing w:line="274" w:lineRule="exact"/>
              <w:ind w:left="6"/>
              <w:rPr>
                <w:b/>
                <w:sz w:val="24"/>
              </w:rPr>
            </w:pPr>
            <w:r>
              <w:rPr>
                <w:b/>
                <w:sz w:val="24"/>
              </w:rPr>
              <w:t>P</w:t>
            </w:r>
          </w:p>
        </w:tc>
      </w:tr>
      <w:tr w:rsidR="00A51D83" w14:paraId="2064B2AF" w14:textId="77777777">
        <w:trPr>
          <w:trHeight w:val="827"/>
        </w:trPr>
        <w:tc>
          <w:tcPr>
            <w:tcW w:w="1260" w:type="dxa"/>
            <w:vMerge w:val="restart"/>
          </w:tcPr>
          <w:p w14:paraId="49DEC1C0" w14:textId="77777777" w:rsidR="00A51D83" w:rsidRDefault="00121020">
            <w:pPr>
              <w:pStyle w:val="TableParagraph"/>
              <w:spacing w:before="211" w:line="360" w:lineRule="auto"/>
              <w:ind w:left="76" w:right="75" w:firstLine="8"/>
              <w:rPr>
                <w:b/>
                <w:sz w:val="24"/>
              </w:rPr>
            </w:pPr>
            <w:r>
              <w:rPr>
                <w:b/>
                <w:sz w:val="24"/>
              </w:rPr>
              <w:t xml:space="preserve">Input </w:t>
            </w:r>
            <w:r>
              <w:rPr>
                <w:b/>
                <w:w w:val="95"/>
                <w:sz w:val="24"/>
              </w:rPr>
              <w:t xml:space="preserve">Managem </w:t>
            </w:r>
            <w:r>
              <w:rPr>
                <w:b/>
                <w:sz w:val="24"/>
              </w:rPr>
              <w:t>ent</w:t>
            </w:r>
          </w:p>
        </w:tc>
        <w:tc>
          <w:tcPr>
            <w:tcW w:w="1363" w:type="dxa"/>
          </w:tcPr>
          <w:p w14:paraId="01BBB566" w14:textId="77777777" w:rsidR="00A51D83" w:rsidRDefault="00121020">
            <w:pPr>
              <w:pStyle w:val="TableParagraph"/>
              <w:spacing w:line="274" w:lineRule="exact"/>
              <w:ind w:left="57" w:right="50"/>
              <w:rPr>
                <w:sz w:val="24"/>
              </w:rPr>
            </w:pPr>
            <w:r>
              <w:rPr>
                <w:sz w:val="24"/>
              </w:rPr>
              <w:t>Undergrad</w:t>
            </w:r>
          </w:p>
          <w:p w14:paraId="192ACAF2" w14:textId="77777777" w:rsidR="00A51D83" w:rsidRDefault="00121020">
            <w:pPr>
              <w:pStyle w:val="TableParagraph"/>
              <w:spacing w:before="139"/>
              <w:ind w:left="59" w:right="50"/>
              <w:rPr>
                <w:sz w:val="24"/>
              </w:rPr>
            </w:pPr>
            <w:r>
              <w:rPr>
                <w:sz w:val="24"/>
              </w:rPr>
              <w:t>uate</w:t>
            </w:r>
          </w:p>
        </w:tc>
        <w:tc>
          <w:tcPr>
            <w:tcW w:w="965" w:type="dxa"/>
          </w:tcPr>
          <w:p w14:paraId="19B864EF" w14:textId="77777777" w:rsidR="00A51D83" w:rsidRDefault="00121020">
            <w:pPr>
              <w:pStyle w:val="TableParagraph"/>
              <w:spacing w:before="206"/>
              <w:ind w:left="283"/>
              <w:jc w:val="left"/>
              <w:rPr>
                <w:sz w:val="24"/>
              </w:rPr>
            </w:pPr>
            <w:r>
              <w:rPr>
                <w:sz w:val="24"/>
              </w:rPr>
              <w:t>108</w:t>
            </w:r>
          </w:p>
        </w:tc>
        <w:tc>
          <w:tcPr>
            <w:tcW w:w="1071" w:type="dxa"/>
          </w:tcPr>
          <w:p w14:paraId="5204E616" w14:textId="77777777" w:rsidR="00A51D83" w:rsidRDefault="00121020">
            <w:pPr>
              <w:pStyle w:val="TableParagraph"/>
              <w:spacing w:before="206"/>
              <w:ind w:left="148" w:right="137"/>
              <w:rPr>
                <w:sz w:val="24"/>
              </w:rPr>
            </w:pPr>
            <w:r>
              <w:rPr>
                <w:sz w:val="24"/>
              </w:rPr>
              <w:t>3,0389</w:t>
            </w:r>
          </w:p>
        </w:tc>
        <w:tc>
          <w:tcPr>
            <w:tcW w:w="1073" w:type="dxa"/>
          </w:tcPr>
          <w:p w14:paraId="20FBBBDA" w14:textId="77777777" w:rsidR="00A51D83" w:rsidRDefault="00121020">
            <w:pPr>
              <w:pStyle w:val="TableParagraph"/>
              <w:spacing w:before="206"/>
              <w:ind w:left="148" w:right="140"/>
              <w:rPr>
                <w:sz w:val="24"/>
              </w:rPr>
            </w:pPr>
            <w:r>
              <w:rPr>
                <w:sz w:val="24"/>
              </w:rPr>
              <w:t>,45464</w:t>
            </w:r>
          </w:p>
        </w:tc>
        <w:tc>
          <w:tcPr>
            <w:tcW w:w="624" w:type="dxa"/>
            <w:vMerge w:val="restart"/>
          </w:tcPr>
          <w:p w14:paraId="74625636" w14:textId="77777777" w:rsidR="00A51D83" w:rsidRDefault="00A51D83">
            <w:pPr>
              <w:pStyle w:val="TableParagraph"/>
              <w:jc w:val="left"/>
              <w:rPr>
                <w:sz w:val="26"/>
              </w:rPr>
            </w:pPr>
          </w:p>
          <w:p w14:paraId="7B924269" w14:textId="77777777" w:rsidR="00A51D83" w:rsidRDefault="00A51D83">
            <w:pPr>
              <w:pStyle w:val="TableParagraph"/>
              <w:jc w:val="left"/>
              <w:rPr>
                <w:sz w:val="26"/>
              </w:rPr>
            </w:pPr>
          </w:p>
          <w:p w14:paraId="350AAC75" w14:textId="77777777" w:rsidR="00A51D83" w:rsidRDefault="00A51D83">
            <w:pPr>
              <w:pStyle w:val="TableParagraph"/>
              <w:jc w:val="left"/>
              <w:rPr>
                <w:sz w:val="26"/>
              </w:rPr>
            </w:pPr>
          </w:p>
          <w:p w14:paraId="7586D726" w14:textId="77777777" w:rsidR="00A51D83" w:rsidRDefault="00A51D83">
            <w:pPr>
              <w:pStyle w:val="TableParagraph"/>
              <w:spacing w:before="2"/>
              <w:jc w:val="left"/>
              <w:rPr>
                <w:sz w:val="31"/>
              </w:rPr>
            </w:pPr>
          </w:p>
          <w:p w14:paraId="50F8B40E" w14:textId="77777777" w:rsidR="00A51D83" w:rsidRDefault="00121020">
            <w:pPr>
              <w:pStyle w:val="TableParagraph"/>
              <w:ind w:left="109"/>
              <w:jc w:val="left"/>
              <w:rPr>
                <w:sz w:val="24"/>
              </w:rPr>
            </w:pPr>
            <w:r>
              <w:rPr>
                <w:sz w:val="24"/>
              </w:rPr>
              <w:t>148</w:t>
            </w:r>
          </w:p>
        </w:tc>
        <w:tc>
          <w:tcPr>
            <w:tcW w:w="866" w:type="dxa"/>
            <w:vMerge w:val="restart"/>
          </w:tcPr>
          <w:p w14:paraId="7020629C" w14:textId="77777777" w:rsidR="00A51D83" w:rsidRDefault="00A51D83">
            <w:pPr>
              <w:pStyle w:val="TableParagraph"/>
              <w:spacing w:before="3"/>
              <w:jc w:val="left"/>
              <w:rPr>
                <w:sz w:val="36"/>
              </w:rPr>
            </w:pPr>
          </w:p>
          <w:p w14:paraId="2573FF99" w14:textId="77777777" w:rsidR="00A51D83" w:rsidRDefault="00121020">
            <w:pPr>
              <w:pStyle w:val="TableParagraph"/>
              <w:spacing w:before="1"/>
              <w:ind w:left="131"/>
              <w:jc w:val="left"/>
              <w:rPr>
                <w:sz w:val="24"/>
              </w:rPr>
            </w:pPr>
            <w:r>
              <w:rPr>
                <w:sz w:val="24"/>
              </w:rPr>
              <w:t>1,716</w:t>
            </w:r>
          </w:p>
        </w:tc>
        <w:tc>
          <w:tcPr>
            <w:tcW w:w="1017" w:type="dxa"/>
            <w:vMerge w:val="restart"/>
          </w:tcPr>
          <w:p w14:paraId="6E214D0C" w14:textId="77777777" w:rsidR="00A51D83" w:rsidRDefault="00A51D83">
            <w:pPr>
              <w:pStyle w:val="TableParagraph"/>
              <w:spacing w:before="3"/>
              <w:jc w:val="left"/>
              <w:rPr>
                <w:sz w:val="36"/>
              </w:rPr>
            </w:pPr>
          </w:p>
          <w:p w14:paraId="0E95B59B" w14:textId="77777777" w:rsidR="00A51D83" w:rsidRDefault="00121020">
            <w:pPr>
              <w:pStyle w:val="TableParagraph"/>
              <w:spacing w:before="1"/>
              <w:ind w:left="273"/>
              <w:jc w:val="left"/>
              <w:rPr>
                <w:sz w:val="24"/>
              </w:rPr>
            </w:pPr>
            <w:r>
              <w:rPr>
                <w:sz w:val="24"/>
              </w:rPr>
              <w:t>,088</w:t>
            </w:r>
          </w:p>
        </w:tc>
      </w:tr>
      <w:tr w:rsidR="00A51D83" w14:paraId="192208D9" w14:textId="77777777">
        <w:trPr>
          <w:trHeight w:val="830"/>
        </w:trPr>
        <w:tc>
          <w:tcPr>
            <w:tcW w:w="1260" w:type="dxa"/>
            <w:vMerge/>
            <w:tcBorders>
              <w:top w:val="nil"/>
            </w:tcBorders>
          </w:tcPr>
          <w:p w14:paraId="52279FF7" w14:textId="77777777" w:rsidR="00A51D83" w:rsidRDefault="00A51D83">
            <w:pPr>
              <w:rPr>
                <w:sz w:val="2"/>
                <w:szCs w:val="2"/>
              </w:rPr>
            </w:pPr>
          </w:p>
        </w:tc>
        <w:tc>
          <w:tcPr>
            <w:tcW w:w="1363" w:type="dxa"/>
          </w:tcPr>
          <w:p w14:paraId="5530B001" w14:textId="77777777" w:rsidR="00A51D83" w:rsidRDefault="00121020">
            <w:pPr>
              <w:pStyle w:val="TableParagraph"/>
              <w:ind w:left="61" w:right="50"/>
              <w:rPr>
                <w:sz w:val="24"/>
              </w:rPr>
            </w:pPr>
            <w:r>
              <w:rPr>
                <w:sz w:val="24"/>
              </w:rPr>
              <w:t>postgradua</w:t>
            </w:r>
          </w:p>
          <w:p w14:paraId="47DCF812" w14:textId="77777777" w:rsidR="00A51D83" w:rsidRDefault="00121020">
            <w:pPr>
              <w:pStyle w:val="TableParagraph"/>
              <w:spacing w:before="137"/>
              <w:ind w:left="59" w:right="50"/>
              <w:rPr>
                <w:sz w:val="24"/>
              </w:rPr>
            </w:pPr>
            <w:r>
              <w:rPr>
                <w:sz w:val="24"/>
              </w:rPr>
              <w:t>te</w:t>
            </w:r>
          </w:p>
        </w:tc>
        <w:tc>
          <w:tcPr>
            <w:tcW w:w="965" w:type="dxa"/>
          </w:tcPr>
          <w:p w14:paraId="03259EFD" w14:textId="77777777" w:rsidR="00A51D83" w:rsidRDefault="00121020">
            <w:pPr>
              <w:pStyle w:val="TableParagraph"/>
              <w:spacing w:before="206"/>
              <w:ind w:left="350"/>
              <w:jc w:val="left"/>
              <w:rPr>
                <w:sz w:val="24"/>
              </w:rPr>
            </w:pPr>
            <w:r>
              <w:rPr>
                <w:sz w:val="24"/>
              </w:rPr>
              <w:t>42</w:t>
            </w:r>
          </w:p>
        </w:tc>
        <w:tc>
          <w:tcPr>
            <w:tcW w:w="1071" w:type="dxa"/>
          </w:tcPr>
          <w:p w14:paraId="5550F838" w14:textId="77777777" w:rsidR="00A51D83" w:rsidRDefault="00121020">
            <w:pPr>
              <w:pStyle w:val="TableParagraph"/>
              <w:spacing w:before="206"/>
              <w:ind w:left="148" w:right="137"/>
              <w:rPr>
                <w:sz w:val="24"/>
              </w:rPr>
            </w:pPr>
            <w:r>
              <w:rPr>
                <w:sz w:val="24"/>
              </w:rPr>
              <w:t>2,9048</w:t>
            </w:r>
          </w:p>
        </w:tc>
        <w:tc>
          <w:tcPr>
            <w:tcW w:w="1073" w:type="dxa"/>
          </w:tcPr>
          <w:p w14:paraId="1E4F71E9" w14:textId="77777777" w:rsidR="00A51D83" w:rsidRDefault="00121020">
            <w:pPr>
              <w:pStyle w:val="TableParagraph"/>
              <w:spacing w:before="206"/>
              <w:ind w:left="148" w:right="140"/>
              <w:rPr>
                <w:sz w:val="24"/>
              </w:rPr>
            </w:pPr>
            <w:r>
              <w:rPr>
                <w:sz w:val="24"/>
              </w:rPr>
              <w:t>,35678</w:t>
            </w:r>
          </w:p>
        </w:tc>
        <w:tc>
          <w:tcPr>
            <w:tcW w:w="624" w:type="dxa"/>
            <w:vMerge/>
            <w:tcBorders>
              <w:top w:val="nil"/>
            </w:tcBorders>
          </w:tcPr>
          <w:p w14:paraId="68D1C1E5" w14:textId="77777777" w:rsidR="00A51D83" w:rsidRDefault="00A51D83">
            <w:pPr>
              <w:rPr>
                <w:sz w:val="2"/>
                <w:szCs w:val="2"/>
              </w:rPr>
            </w:pPr>
          </w:p>
        </w:tc>
        <w:tc>
          <w:tcPr>
            <w:tcW w:w="866" w:type="dxa"/>
            <w:vMerge/>
            <w:tcBorders>
              <w:top w:val="nil"/>
            </w:tcBorders>
          </w:tcPr>
          <w:p w14:paraId="52086E9E" w14:textId="77777777" w:rsidR="00A51D83" w:rsidRDefault="00A51D83">
            <w:pPr>
              <w:rPr>
                <w:sz w:val="2"/>
                <w:szCs w:val="2"/>
              </w:rPr>
            </w:pPr>
          </w:p>
        </w:tc>
        <w:tc>
          <w:tcPr>
            <w:tcW w:w="1017" w:type="dxa"/>
            <w:vMerge/>
            <w:tcBorders>
              <w:top w:val="nil"/>
            </w:tcBorders>
          </w:tcPr>
          <w:p w14:paraId="288889FA" w14:textId="77777777" w:rsidR="00A51D83" w:rsidRDefault="00A51D83">
            <w:pPr>
              <w:rPr>
                <w:sz w:val="2"/>
                <w:szCs w:val="2"/>
              </w:rPr>
            </w:pPr>
          </w:p>
        </w:tc>
      </w:tr>
      <w:tr w:rsidR="00A51D83" w14:paraId="08D1C483" w14:textId="77777777">
        <w:trPr>
          <w:trHeight w:val="827"/>
        </w:trPr>
        <w:tc>
          <w:tcPr>
            <w:tcW w:w="1260" w:type="dxa"/>
            <w:vMerge w:val="restart"/>
          </w:tcPr>
          <w:p w14:paraId="49BA3C2E" w14:textId="77777777" w:rsidR="00A51D83" w:rsidRDefault="00121020">
            <w:pPr>
              <w:pStyle w:val="TableParagraph"/>
              <w:spacing w:before="209" w:line="360" w:lineRule="auto"/>
              <w:ind w:left="163" w:hanging="140"/>
              <w:jc w:val="left"/>
              <w:rPr>
                <w:b/>
                <w:sz w:val="24"/>
              </w:rPr>
            </w:pPr>
            <w:r>
              <w:rPr>
                <w:b/>
                <w:w w:val="90"/>
                <w:sz w:val="24"/>
              </w:rPr>
              <w:t xml:space="preserve">Innovation </w:t>
            </w:r>
            <w:r>
              <w:rPr>
                <w:b/>
                <w:sz w:val="24"/>
              </w:rPr>
              <w:t>strategy</w:t>
            </w:r>
          </w:p>
        </w:tc>
        <w:tc>
          <w:tcPr>
            <w:tcW w:w="1363" w:type="dxa"/>
          </w:tcPr>
          <w:p w14:paraId="08A39844" w14:textId="77777777" w:rsidR="00A51D83" w:rsidRDefault="00121020">
            <w:pPr>
              <w:pStyle w:val="TableParagraph"/>
              <w:spacing w:line="274" w:lineRule="exact"/>
              <w:ind w:left="57" w:right="50"/>
              <w:rPr>
                <w:sz w:val="24"/>
              </w:rPr>
            </w:pPr>
            <w:r>
              <w:rPr>
                <w:sz w:val="24"/>
              </w:rPr>
              <w:t>Undergrad</w:t>
            </w:r>
          </w:p>
          <w:p w14:paraId="07151D3B" w14:textId="77777777" w:rsidR="00A51D83" w:rsidRDefault="00121020">
            <w:pPr>
              <w:pStyle w:val="TableParagraph"/>
              <w:spacing w:before="137"/>
              <w:ind w:left="58" w:right="50"/>
              <w:rPr>
                <w:sz w:val="24"/>
              </w:rPr>
            </w:pPr>
            <w:r>
              <w:rPr>
                <w:sz w:val="24"/>
              </w:rPr>
              <w:t>uate</w:t>
            </w:r>
          </w:p>
        </w:tc>
        <w:tc>
          <w:tcPr>
            <w:tcW w:w="965" w:type="dxa"/>
          </w:tcPr>
          <w:p w14:paraId="500F2092" w14:textId="77777777" w:rsidR="00A51D83" w:rsidRDefault="00121020">
            <w:pPr>
              <w:pStyle w:val="TableParagraph"/>
              <w:spacing w:before="204"/>
              <w:ind w:left="283"/>
              <w:jc w:val="left"/>
              <w:rPr>
                <w:sz w:val="24"/>
              </w:rPr>
            </w:pPr>
            <w:r>
              <w:rPr>
                <w:sz w:val="24"/>
              </w:rPr>
              <w:t>108</w:t>
            </w:r>
          </w:p>
        </w:tc>
        <w:tc>
          <w:tcPr>
            <w:tcW w:w="1071" w:type="dxa"/>
          </w:tcPr>
          <w:p w14:paraId="6F616D75" w14:textId="77777777" w:rsidR="00A51D83" w:rsidRDefault="00121020">
            <w:pPr>
              <w:pStyle w:val="TableParagraph"/>
              <w:spacing w:before="204"/>
              <w:ind w:left="148" w:right="137"/>
              <w:rPr>
                <w:sz w:val="24"/>
              </w:rPr>
            </w:pPr>
            <w:r>
              <w:rPr>
                <w:sz w:val="24"/>
              </w:rPr>
              <w:t>3,2898</w:t>
            </w:r>
          </w:p>
        </w:tc>
        <w:tc>
          <w:tcPr>
            <w:tcW w:w="1073" w:type="dxa"/>
          </w:tcPr>
          <w:p w14:paraId="07B11B57" w14:textId="77777777" w:rsidR="00A51D83" w:rsidRDefault="00121020">
            <w:pPr>
              <w:pStyle w:val="TableParagraph"/>
              <w:spacing w:before="204"/>
              <w:ind w:left="148" w:right="140"/>
              <w:rPr>
                <w:sz w:val="24"/>
              </w:rPr>
            </w:pPr>
            <w:r>
              <w:rPr>
                <w:sz w:val="24"/>
              </w:rPr>
              <w:t>,52453</w:t>
            </w:r>
          </w:p>
        </w:tc>
        <w:tc>
          <w:tcPr>
            <w:tcW w:w="624" w:type="dxa"/>
            <w:vMerge/>
            <w:tcBorders>
              <w:top w:val="nil"/>
            </w:tcBorders>
          </w:tcPr>
          <w:p w14:paraId="30729992" w14:textId="77777777" w:rsidR="00A51D83" w:rsidRDefault="00A51D83">
            <w:pPr>
              <w:rPr>
                <w:sz w:val="2"/>
                <w:szCs w:val="2"/>
              </w:rPr>
            </w:pPr>
          </w:p>
        </w:tc>
        <w:tc>
          <w:tcPr>
            <w:tcW w:w="866" w:type="dxa"/>
            <w:vMerge w:val="restart"/>
          </w:tcPr>
          <w:p w14:paraId="377A3C06" w14:textId="77777777" w:rsidR="00A51D83" w:rsidRDefault="00121020">
            <w:pPr>
              <w:pStyle w:val="TableParagraph"/>
              <w:spacing w:before="209"/>
              <w:ind w:left="131"/>
              <w:jc w:val="left"/>
              <w:rPr>
                <w:sz w:val="24"/>
              </w:rPr>
            </w:pPr>
            <w:r>
              <w:rPr>
                <w:sz w:val="24"/>
              </w:rPr>
              <w:t>1,967</w:t>
            </w:r>
          </w:p>
        </w:tc>
        <w:tc>
          <w:tcPr>
            <w:tcW w:w="1017" w:type="dxa"/>
            <w:vMerge w:val="restart"/>
          </w:tcPr>
          <w:p w14:paraId="675D7EAE" w14:textId="77777777" w:rsidR="00A51D83" w:rsidRDefault="00121020">
            <w:pPr>
              <w:pStyle w:val="TableParagraph"/>
              <w:spacing w:before="209"/>
              <w:ind w:left="273"/>
              <w:jc w:val="left"/>
              <w:rPr>
                <w:sz w:val="24"/>
              </w:rPr>
            </w:pPr>
            <w:r>
              <w:rPr>
                <w:sz w:val="24"/>
              </w:rPr>
              <w:t>,051</w:t>
            </w:r>
          </w:p>
        </w:tc>
      </w:tr>
      <w:tr w:rsidR="00A51D83" w14:paraId="7858151A" w14:textId="77777777">
        <w:trPr>
          <w:trHeight w:val="414"/>
        </w:trPr>
        <w:tc>
          <w:tcPr>
            <w:tcW w:w="1260" w:type="dxa"/>
            <w:vMerge/>
            <w:tcBorders>
              <w:top w:val="nil"/>
            </w:tcBorders>
          </w:tcPr>
          <w:p w14:paraId="726C8D42" w14:textId="77777777" w:rsidR="00A51D83" w:rsidRDefault="00A51D83">
            <w:pPr>
              <w:rPr>
                <w:sz w:val="2"/>
                <w:szCs w:val="2"/>
              </w:rPr>
            </w:pPr>
          </w:p>
        </w:tc>
        <w:tc>
          <w:tcPr>
            <w:tcW w:w="1363" w:type="dxa"/>
          </w:tcPr>
          <w:p w14:paraId="49741B9B" w14:textId="77777777" w:rsidR="00A51D83" w:rsidRDefault="00121020">
            <w:pPr>
              <w:pStyle w:val="TableParagraph"/>
              <w:spacing w:line="274" w:lineRule="exact"/>
              <w:ind w:left="61" w:right="49"/>
              <w:rPr>
                <w:sz w:val="24"/>
              </w:rPr>
            </w:pPr>
            <w:r>
              <w:rPr>
                <w:sz w:val="24"/>
              </w:rPr>
              <w:t>Postgradu</w:t>
            </w:r>
          </w:p>
        </w:tc>
        <w:tc>
          <w:tcPr>
            <w:tcW w:w="965" w:type="dxa"/>
          </w:tcPr>
          <w:p w14:paraId="0653E241" w14:textId="77777777" w:rsidR="00A51D83" w:rsidRDefault="00121020">
            <w:pPr>
              <w:pStyle w:val="TableParagraph"/>
              <w:spacing w:line="274" w:lineRule="exact"/>
              <w:ind w:left="350"/>
              <w:jc w:val="left"/>
              <w:rPr>
                <w:sz w:val="24"/>
              </w:rPr>
            </w:pPr>
            <w:r>
              <w:rPr>
                <w:sz w:val="24"/>
              </w:rPr>
              <w:t>42</w:t>
            </w:r>
          </w:p>
        </w:tc>
        <w:tc>
          <w:tcPr>
            <w:tcW w:w="1071" w:type="dxa"/>
          </w:tcPr>
          <w:p w14:paraId="5B1B7C07" w14:textId="77777777" w:rsidR="00A51D83" w:rsidRDefault="00121020">
            <w:pPr>
              <w:pStyle w:val="TableParagraph"/>
              <w:spacing w:line="274" w:lineRule="exact"/>
              <w:ind w:left="148" w:right="137"/>
              <w:rPr>
                <w:sz w:val="24"/>
              </w:rPr>
            </w:pPr>
            <w:r>
              <w:rPr>
                <w:sz w:val="24"/>
              </w:rPr>
              <w:t>3,1071</w:t>
            </w:r>
          </w:p>
        </w:tc>
        <w:tc>
          <w:tcPr>
            <w:tcW w:w="1073" w:type="dxa"/>
          </w:tcPr>
          <w:p w14:paraId="4871FD06" w14:textId="77777777" w:rsidR="00A51D83" w:rsidRDefault="00121020">
            <w:pPr>
              <w:pStyle w:val="TableParagraph"/>
              <w:spacing w:line="274" w:lineRule="exact"/>
              <w:ind w:left="148" w:right="140"/>
              <w:rPr>
                <w:sz w:val="24"/>
              </w:rPr>
            </w:pPr>
            <w:r>
              <w:rPr>
                <w:sz w:val="24"/>
              </w:rPr>
              <w:t>,47287</w:t>
            </w:r>
          </w:p>
        </w:tc>
        <w:tc>
          <w:tcPr>
            <w:tcW w:w="624" w:type="dxa"/>
            <w:vMerge/>
            <w:tcBorders>
              <w:top w:val="nil"/>
            </w:tcBorders>
          </w:tcPr>
          <w:p w14:paraId="580498E8" w14:textId="77777777" w:rsidR="00A51D83" w:rsidRDefault="00A51D83">
            <w:pPr>
              <w:rPr>
                <w:sz w:val="2"/>
                <w:szCs w:val="2"/>
              </w:rPr>
            </w:pPr>
          </w:p>
        </w:tc>
        <w:tc>
          <w:tcPr>
            <w:tcW w:w="866" w:type="dxa"/>
            <w:vMerge/>
            <w:tcBorders>
              <w:top w:val="nil"/>
            </w:tcBorders>
          </w:tcPr>
          <w:p w14:paraId="436AF24B" w14:textId="77777777" w:rsidR="00A51D83" w:rsidRDefault="00A51D83">
            <w:pPr>
              <w:rPr>
                <w:sz w:val="2"/>
                <w:szCs w:val="2"/>
              </w:rPr>
            </w:pPr>
          </w:p>
        </w:tc>
        <w:tc>
          <w:tcPr>
            <w:tcW w:w="1017" w:type="dxa"/>
            <w:vMerge/>
            <w:tcBorders>
              <w:top w:val="nil"/>
            </w:tcBorders>
          </w:tcPr>
          <w:p w14:paraId="78DE044E" w14:textId="77777777" w:rsidR="00A51D83" w:rsidRDefault="00A51D83">
            <w:pPr>
              <w:rPr>
                <w:sz w:val="2"/>
                <w:szCs w:val="2"/>
              </w:rPr>
            </w:pPr>
          </w:p>
        </w:tc>
      </w:tr>
    </w:tbl>
    <w:p w14:paraId="662E6E85" w14:textId="77777777" w:rsidR="00A51D83" w:rsidRDefault="00A51D83">
      <w:pPr>
        <w:rPr>
          <w:sz w:val="2"/>
          <w:szCs w:val="2"/>
        </w:rPr>
        <w:sectPr w:rsidR="00A51D83">
          <w:pgSz w:w="11910" w:h="16840"/>
          <w:pgMar w:top="1580" w:right="1020" w:bottom="840" w:left="1300" w:header="0" w:footer="656" w:gutter="0"/>
          <w:cols w:space="708"/>
        </w:sectPr>
      </w:pPr>
    </w:p>
    <w:p w14:paraId="1E52C9B2" w14:textId="77777777" w:rsidR="00A51D83" w:rsidRDefault="00A51D83">
      <w:pPr>
        <w:pStyle w:val="GvdeMetni"/>
        <w:rPr>
          <w:rFonts w:ascii="Arial"/>
          <w:sz w:val="20"/>
        </w:rPr>
      </w:pPr>
    </w:p>
    <w:p w14:paraId="69108249" w14:textId="77777777" w:rsidR="00A51D83" w:rsidRDefault="00A51D83">
      <w:pPr>
        <w:pStyle w:val="GvdeMetni"/>
        <w:spacing w:before="10"/>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363"/>
        <w:gridCol w:w="965"/>
        <w:gridCol w:w="1071"/>
        <w:gridCol w:w="1073"/>
        <w:gridCol w:w="624"/>
        <w:gridCol w:w="866"/>
        <w:gridCol w:w="1017"/>
      </w:tblGrid>
      <w:tr w:rsidR="00A51D83" w14:paraId="6BB6E344" w14:textId="77777777">
        <w:trPr>
          <w:trHeight w:val="414"/>
        </w:trPr>
        <w:tc>
          <w:tcPr>
            <w:tcW w:w="1260" w:type="dxa"/>
          </w:tcPr>
          <w:p w14:paraId="39631571" w14:textId="77777777" w:rsidR="00A51D83" w:rsidRDefault="00A51D83">
            <w:pPr>
              <w:pStyle w:val="TableParagraph"/>
              <w:jc w:val="left"/>
              <w:rPr>
                <w:rFonts w:ascii="Times New Roman"/>
              </w:rPr>
            </w:pPr>
          </w:p>
        </w:tc>
        <w:tc>
          <w:tcPr>
            <w:tcW w:w="1363" w:type="dxa"/>
          </w:tcPr>
          <w:p w14:paraId="293A719C" w14:textId="77777777" w:rsidR="00A51D83" w:rsidRDefault="00121020">
            <w:pPr>
              <w:pStyle w:val="TableParagraph"/>
              <w:spacing w:before="6"/>
              <w:ind w:left="59" w:right="50"/>
              <w:rPr>
                <w:sz w:val="24"/>
              </w:rPr>
            </w:pPr>
            <w:r>
              <w:rPr>
                <w:sz w:val="24"/>
              </w:rPr>
              <w:t>ate</w:t>
            </w:r>
          </w:p>
        </w:tc>
        <w:tc>
          <w:tcPr>
            <w:tcW w:w="965" w:type="dxa"/>
          </w:tcPr>
          <w:p w14:paraId="4225342E" w14:textId="77777777" w:rsidR="00A51D83" w:rsidRDefault="00A51D83">
            <w:pPr>
              <w:pStyle w:val="TableParagraph"/>
              <w:jc w:val="left"/>
              <w:rPr>
                <w:rFonts w:ascii="Times New Roman"/>
              </w:rPr>
            </w:pPr>
          </w:p>
        </w:tc>
        <w:tc>
          <w:tcPr>
            <w:tcW w:w="1071" w:type="dxa"/>
          </w:tcPr>
          <w:p w14:paraId="284F9FA1" w14:textId="77777777" w:rsidR="00A51D83" w:rsidRDefault="00A51D83">
            <w:pPr>
              <w:pStyle w:val="TableParagraph"/>
              <w:jc w:val="left"/>
              <w:rPr>
                <w:rFonts w:ascii="Times New Roman"/>
              </w:rPr>
            </w:pPr>
          </w:p>
        </w:tc>
        <w:tc>
          <w:tcPr>
            <w:tcW w:w="1073" w:type="dxa"/>
          </w:tcPr>
          <w:p w14:paraId="11ABB1F1" w14:textId="77777777" w:rsidR="00A51D83" w:rsidRDefault="00A51D83">
            <w:pPr>
              <w:pStyle w:val="TableParagraph"/>
              <w:jc w:val="left"/>
              <w:rPr>
                <w:rFonts w:ascii="Times New Roman"/>
              </w:rPr>
            </w:pPr>
          </w:p>
        </w:tc>
        <w:tc>
          <w:tcPr>
            <w:tcW w:w="624" w:type="dxa"/>
            <w:vMerge w:val="restart"/>
          </w:tcPr>
          <w:p w14:paraId="02D624D9" w14:textId="77777777" w:rsidR="00A51D83" w:rsidRDefault="00A51D83">
            <w:pPr>
              <w:pStyle w:val="TableParagraph"/>
              <w:jc w:val="left"/>
              <w:rPr>
                <w:rFonts w:ascii="Times New Roman"/>
              </w:rPr>
            </w:pPr>
          </w:p>
        </w:tc>
        <w:tc>
          <w:tcPr>
            <w:tcW w:w="866" w:type="dxa"/>
          </w:tcPr>
          <w:p w14:paraId="6C505872" w14:textId="77777777" w:rsidR="00A51D83" w:rsidRDefault="00A51D83">
            <w:pPr>
              <w:pStyle w:val="TableParagraph"/>
              <w:jc w:val="left"/>
              <w:rPr>
                <w:rFonts w:ascii="Times New Roman"/>
              </w:rPr>
            </w:pPr>
          </w:p>
        </w:tc>
        <w:tc>
          <w:tcPr>
            <w:tcW w:w="1017" w:type="dxa"/>
          </w:tcPr>
          <w:p w14:paraId="615DEF6C" w14:textId="77777777" w:rsidR="00A51D83" w:rsidRDefault="00A51D83">
            <w:pPr>
              <w:pStyle w:val="TableParagraph"/>
              <w:jc w:val="left"/>
              <w:rPr>
                <w:rFonts w:ascii="Times New Roman"/>
              </w:rPr>
            </w:pPr>
          </w:p>
        </w:tc>
      </w:tr>
      <w:tr w:rsidR="00A51D83" w14:paraId="73E1C03C" w14:textId="77777777">
        <w:trPr>
          <w:trHeight w:val="827"/>
        </w:trPr>
        <w:tc>
          <w:tcPr>
            <w:tcW w:w="1260" w:type="dxa"/>
            <w:vMerge w:val="restart"/>
          </w:tcPr>
          <w:p w14:paraId="62398A28" w14:textId="77777777" w:rsidR="00A51D83" w:rsidRDefault="00121020">
            <w:pPr>
              <w:pStyle w:val="TableParagraph"/>
              <w:spacing w:before="6" w:line="360" w:lineRule="auto"/>
              <w:ind w:left="47" w:right="46"/>
              <w:rPr>
                <w:b/>
                <w:sz w:val="24"/>
              </w:rPr>
            </w:pPr>
            <w:r>
              <w:rPr>
                <w:b/>
                <w:spacing w:val="6"/>
                <w:w w:val="90"/>
                <w:sz w:val="24"/>
              </w:rPr>
              <w:t xml:space="preserve">Organizati </w:t>
            </w:r>
            <w:r>
              <w:rPr>
                <w:b/>
                <w:spacing w:val="6"/>
                <w:sz w:val="24"/>
              </w:rPr>
              <w:t>onal</w:t>
            </w:r>
          </w:p>
          <w:p w14:paraId="54761472" w14:textId="77777777" w:rsidR="00A51D83" w:rsidRDefault="00121020">
            <w:pPr>
              <w:pStyle w:val="TableParagraph"/>
              <w:spacing w:line="360" w:lineRule="auto"/>
              <w:ind w:left="47" w:right="39"/>
              <w:rPr>
                <w:b/>
                <w:sz w:val="24"/>
              </w:rPr>
            </w:pPr>
            <w:r>
              <w:rPr>
                <w:b/>
                <w:spacing w:val="8"/>
                <w:w w:val="90"/>
                <w:sz w:val="24"/>
              </w:rPr>
              <w:t xml:space="preserve">Culture </w:t>
            </w:r>
            <w:r>
              <w:rPr>
                <w:b/>
                <w:spacing w:val="8"/>
                <w:sz w:val="24"/>
              </w:rPr>
              <w:t>and</w:t>
            </w:r>
          </w:p>
          <w:p w14:paraId="50FB332D" w14:textId="77777777" w:rsidR="00A51D83" w:rsidRDefault="00121020">
            <w:pPr>
              <w:pStyle w:val="TableParagraph"/>
              <w:ind w:left="47" w:right="36"/>
              <w:rPr>
                <w:b/>
                <w:sz w:val="24"/>
              </w:rPr>
            </w:pPr>
            <w:r>
              <w:rPr>
                <w:b/>
                <w:w w:val="95"/>
                <w:sz w:val="24"/>
              </w:rPr>
              <w:t>structure</w:t>
            </w:r>
          </w:p>
        </w:tc>
        <w:tc>
          <w:tcPr>
            <w:tcW w:w="1363" w:type="dxa"/>
          </w:tcPr>
          <w:p w14:paraId="4FE7366A" w14:textId="77777777" w:rsidR="00A51D83" w:rsidRDefault="00121020">
            <w:pPr>
              <w:pStyle w:val="TableParagraph"/>
              <w:spacing w:before="6"/>
              <w:ind w:left="57" w:right="50"/>
              <w:rPr>
                <w:sz w:val="24"/>
              </w:rPr>
            </w:pPr>
            <w:r>
              <w:rPr>
                <w:sz w:val="24"/>
              </w:rPr>
              <w:t>Undergrad</w:t>
            </w:r>
          </w:p>
          <w:p w14:paraId="741F5E04" w14:textId="77777777" w:rsidR="00A51D83" w:rsidRDefault="00121020">
            <w:pPr>
              <w:pStyle w:val="TableParagraph"/>
              <w:spacing w:before="137"/>
              <w:ind w:left="58" w:right="50"/>
              <w:rPr>
                <w:sz w:val="24"/>
              </w:rPr>
            </w:pPr>
            <w:r>
              <w:rPr>
                <w:sz w:val="24"/>
              </w:rPr>
              <w:t>uate</w:t>
            </w:r>
          </w:p>
        </w:tc>
        <w:tc>
          <w:tcPr>
            <w:tcW w:w="965" w:type="dxa"/>
          </w:tcPr>
          <w:p w14:paraId="7266B3AA" w14:textId="77777777" w:rsidR="00A51D83" w:rsidRDefault="00121020">
            <w:pPr>
              <w:pStyle w:val="TableParagraph"/>
              <w:spacing w:before="212"/>
              <w:ind w:left="283"/>
              <w:jc w:val="left"/>
              <w:rPr>
                <w:sz w:val="24"/>
              </w:rPr>
            </w:pPr>
            <w:r>
              <w:rPr>
                <w:sz w:val="24"/>
              </w:rPr>
              <w:t>108</w:t>
            </w:r>
          </w:p>
        </w:tc>
        <w:tc>
          <w:tcPr>
            <w:tcW w:w="1071" w:type="dxa"/>
          </w:tcPr>
          <w:p w14:paraId="69077678" w14:textId="77777777" w:rsidR="00A51D83" w:rsidRDefault="00121020">
            <w:pPr>
              <w:pStyle w:val="TableParagraph"/>
              <w:spacing w:before="212"/>
              <w:ind w:left="148" w:right="137"/>
              <w:rPr>
                <w:sz w:val="24"/>
              </w:rPr>
            </w:pPr>
            <w:r>
              <w:rPr>
                <w:sz w:val="24"/>
              </w:rPr>
              <w:t>3,2370</w:t>
            </w:r>
          </w:p>
        </w:tc>
        <w:tc>
          <w:tcPr>
            <w:tcW w:w="1073" w:type="dxa"/>
          </w:tcPr>
          <w:p w14:paraId="5E58C138" w14:textId="77777777" w:rsidR="00A51D83" w:rsidRDefault="00121020">
            <w:pPr>
              <w:pStyle w:val="TableParagraph"/>
              <w:spacing w:before="212"/>
              <w:ind w:left="148" w:right="140"/>
              <w:rPr>
                <w:sz w:val="24"/>
              </w:rPr>
            </w:pPr>
            <w:r>
              <w:rPr>
                <w:sz w:val="24"/>
              </w:rPr>
              <w:t>,45991</w:t>
            </w:r>
          </w:p>
        </w:tc>
        <w:tc>
          <w:tcPr>
            <w:tcW w:w="624" w:type="dxa"/>
            <w:vMerge/>
            <w:tcBorders>
              <w:top w:val="nil"/>
            </w:tcBorders>
          </w:tcPr>
          <w:p w14:paraId="0DF96334" w14:textId="77777777" w:rsidR="00A51D83" w:rsidRDefault="00A51D83">
            <w:pPr>
              <w:rPr>
                <w:sz w:val="2"/>
                <w:szCs w:val="2"/>
              </w:rPr>
            </w:pPr>
          </w:p>
        </w:tc>
        <w:tc>
          <w:tcPr>
            <w:tcW w:w="866" w:type="dxa"/>
            <w:vMerge w:val="restart"/>
          </w:tcPr>
          <w:p w14:paraId="335F7DE9" w14:textId="77777777" w:rsidR="00A51D83" w:rsidRDefault="00A51D83">
            <w:pPr>
              <w:pStyle w:val="TableParagraph"/>
              <w:jc w:val="left"/>
              <w:rPr>
                <w:sz w:val="26"/>
              </w:rPr>
            </w:pPr>
          </w:p>
          <w:p w14:paraId="716E1A13" w14:textId="77777777" w:rsidR="00A51D83" w:rsidRDefault="00A51D83">
            <w:pPr>
              <w:pStyle w:val="TableParagraph"/>
              <w:spacing w:before="6"/>
              <w:jc w:val="left"/>
              <w:rPr>
                <w:sz w:val="28"/>
              </w:rPr>
            </w:pPr>
          </w:p>
          <w:p w14:paraId="27EB4137" w14:textId="77777777" w:rsidR="00A51D83" w:rsidRDefault="00121020">
            <w:pPr>
              <w:pStyle w:val="TableParagraph"/>
              <w:ind w:left="198"/>
              <w:jc w:val="left"/>
              <w:rPr>
                <w:sz w:val="24"/>
              </w:rPr>
            </w:pPr>
            <w:r>
              <w:rPr>
                <w:sz w:val="24"/>
              </w:rPr>
              <w:t>,783</w:t>
            </w:r>
          </w:p>
        </w:tc>
        <w:tc>
          <w:tcPr>
            <w:tcW w:w="1017" w:type="dxa"/>
            <w:vMerge w:val="restart"/>
          </w:tcPr>
          <w:p w14:paraId="0731ADA1" w14:textId="77777777" w:rsidR="00A51D83" w:rsidRDefault="00A51D83">
            <w:pPr>
              <w:pStyle w:val="TableParagraph"/>
              <w:jc w:val="left"/>
              <w:rPr>
                <w:sz w:val="26"/>
              </w:rPr>
            </w:pPr>
          </w:p>
          <w:p w14:paraId="17DEBA61" w14:textId="77777777" w:rsidR="00A51D83" w:rsidRDefault="00A51D83">
            <w:pPr>
              <w:pStyle w:val="TableParagraph"/>
              <w:spacing w:before="6"/>
              <w:jc w:val="left"/>
              <w:rPr>
                <w:sz w:val="28"/>
              </w:rPr>
            </w:pPr>
          </w:p>
          <w:p w14:paraId="56A0DA40" w14:textId="77777777" w:rsidR="00A51D83" w:rsidRDefault="00121020">
            <w:pPr>
              <w:pStyle w:val="TableParagraph"/>
              <w:ind w:left="273"/>
              <w:jc w:val="left"/>
              <w:rPr>
                <w:sz w:val="24"/>
              </w:rPr>
            </w:pPr>
            <w:r>
              <w:rPr>
                <w:sz w:val="24"/>
              </w:rPr>
              <w:t>,435</w:t>
            </w:r>
          </w:p>
        </w:tc>
      </w:tr>
      <w:tr w:rsidR="00A51D83" w14:paraId="7872FADC" w14:textId="77777777">
        <w:trPr>
          <w:trHeight w:val="1230"/>
        </w:trPr>
        <w:tc>
          <w:tcPr>
            <w:tcW w:w="1260" w:type="dxa"/>
            <w:vMerge/>
            <w:tcBorders>
              <w:top w:val="nil"/>
            </w:tcBorders>
          </w:tcPr>
          <w:p w14:paraId="3698A8B8" w14:textId="77777777" w:rsidR="00A51D83" w:rsidRDefault="00A51D83">
            <w:pPr>
              <w:rPr>
                <w:sz w:val="2"/>
                <w:szCs w:val="2"/>
              </w:rPr>
            </w:pPr>
          </w:p>
        </w:tc>
        <w:tc>
          <w:tcPr>
            <w:tcW w:w="1363" w:type="dxa"/>
          </w:tcPr>
          <w:p w14:paraId="198D7C7A" w14:textId="77777777" w:rsidR="00A51D83" w:rsidRDefault="00121020">
            <w:pPr>
              <w:pStyle w:val="TableParagraph"/>
              <w:spacing w:before="6" w:line="360" w:lineRule="auto"/>
              <w:ind w:left="580" w:right="52" w:hanging="500"/>
              <w:jc w:val="left"/>
              <w:rPr>
                <w:sz w:val="24"/>
              </w:rPr>
            </w:pPr>
            <w:r>
              <w:rPr>
                <w:sz w:val="24"/>
              </w:rPr>
              <w:t>postgradua te</w:t>
            </w:r>
          </w:p>
        </w:tc>
        <w:tc>
          <w:tcPr>
            <w:tcW w:w="965" w:type="dxa"/>
          </w:tcPr>
          <w:p w14:paraId="63ED21CB" w14:textId="77777777" w:rsidR="00A51D83" w:rsidRDefault="00A51D83">
            <w:pPr>
              <w:pStyle w:val="TableParagraph"/>
              <w:jc w:val="left"/>
              <w:rPr>
                <w:sz w:val="36"/>
              </w:rPr>
            </w:pPr>
          </w:p>
          <w:p w14:paraId="1B3661E8" w14:textId="77777777" w:rsidR="00A51D83" w:rsidRDefault="00121020">
            <w:pPr>
              <w:pStyle w:val="TableParagraph"/>
              <w:ind w:left="350"/>
              <w:jc w:val="left"/>
              <w:rPr>
                <w:sz w:val="24"/>
              </w:rPr>
            </w:pPr>
            <w:r>
              <w:rPr>
                <w:sz w:val="24"/>
              </w:rPr>
              <w:t>42</w:t>
            </w:r>
          </w:p>
        </w:tc>
        <w:tc>
          <w:tcPr>
            <w:tcW w:w="1071" w:type="dxa"/>
          </w:tcPr>
          <w:p w14:paraId="1056D01C" w14:textId="77777777" w:rsidR="00A51D83" w:rsidRDefault="00A51D83">
            <w:pPr>
              <w:pStyle w:val="TableParagraph"/>
              <w:jc w:val="left"/>
              <w:rPr>
                <w:sz w:val="36"/>
              </w:rPr>
            </w:pPr>
          </w:p>
          <w:p w14:paraId="6D7A78F1" w14:textId="77777777" w:rsidR="00A51D83" w:rsidRDefault="00121020">
            <w:pPr>
              <w:pStyle w:val="TableParagraph"/>
              <w:ind w:left="148" w:right="137"/>
              <w:rPr>
                <w:sz w:val="24"/>
              </w:rPr>
            </w:pPr>
            <w:r>
              <w:rPr>
                <w:sz w:val="24"/>
              </w:rPr>
              <w:t>3,1667</w:t>
            </w:r>
          </w:p>
        </w:tc>
        <w:tc>
          <w:tcPr>
            <w:tcW w:w="1073" w:type="dxa"/>
          </w:tcPr>
          <w:p w14:paraId="0E7EAD4A" w14:textId="77777777" w:rsidR="00A51D83" w:rsidRDefault="00A51D83">
            <w:pPr>
              <w:pStyle w:val="TableParagraph"/>
              <w:jc w:val="left"/>
              <w:rPr>
                <w:sz w:val="36"/>
              </w:rPr>
            </w:pPr>
          </w:p>
          <w:p w14:paraId="2CCAAD8D" w14:textId="77777777" w:rsidR="00A51D83" w:rsidRDefault="00121020">
            <w:pPr>
              <w:pStyle w:val="TableParagraph"/>
              <w:ind w:left="148" w:right="140"/>
              <w:rPr>
                <w:sz w:val="24"/>
              </w:rPr>
            </w:pPr>
            <w:r>
              <w:rPr>
                <w:sz w:val="24"/>
              </w:rPr>
              <w:t>,57368</w:t>
            </w:r>
          </w:p>
        </w:tc>
        <w:tc>
          <w:tcPr>
            <w:tcW w:w="624" w:type="dxa"/>
            <w:vMerge/>
            <w:tcBorders>
              <w:top w:val="nil"/>
            </w:tcBorders>
          </w:tcPr>
          <w:p w14:paraId="7670C081" w14:textId="77777777" w:rsidR="00A51D83" w:rsidRDefault="00A51D83">
            <w:pPr>
              <w:rPr>
                <w:sz w:val="2"/>
                <w:szCs w:val="2"/>
              </w:rPr>
            </w:pPr>
          </w:p>
        </w:tc>
        <w:tc>
          <w:tcPr>
            <w:tcW w:w="866" w:type="dxa"/>
            <w:vMerge/>
            <w:tcBorders>
              <w:top w:val="nil"/>
            </w:tcBorders>
          </w:tcPr>
          <w:p w14:paraId="5E95FD3D" w14:textId="77777777" w:rsidR="00A51D83" w:rsidRDefault="00A51D83">
            <w:pPr>
              <w:rPr>
                <w:sz w:val="2"/>
                <w:szCs w:val="2"/>
              </w:rPr>
            </w:pPr>
          </w:p>
        </w:tc>
        <w:tc>
          <w:tcPr>
            <w:tcW w:w="1017" w:type="dxa"/>
            <w:vMerge/>
            <w:tcBorders>
              <w:top w:val="nil"/>
            </w:tcBorders>
          </w:tcPr>
          <w:p w14:paraId="3B20E80C" w14:textId="77777777" w:rsidR="00A51D83" w:rsidRDefault="00A51D83">
            <w:pPr>
              <w:rPr>
                <w:sz w:val="2"/>
                <w:szCs w:val="2"/>
              </w:rPr>
            </w:pPr>
          </w:p>
        </w:tc>
      </w:tr>
      <w:tr w:rsidR="00A51D83" w14:paraId="64751488" w14:textId="77777777">
        <w:trPr>
          <w:trHeight w:val="827"/>
        </w:trPr>
        <w:tc>
          <w:tcPr>
            <w:tcW w:w="1260" w:type="dxa"/>
            <w:vMerge w:val="restart"/>
          </w:tcPr>
          <w:p w14:paraId="6E0EB657" w14:textId="77777777" w:rsidR="00A51D83" w:rsidRDefault="00121020">
            <w:pPr>
              <w:pStyle w:val="TableParagraph"/>
              <w:spacing w:before="219" w:line="360" w:lineRule="auto"/>
              <w:ind w:left="69" w:right="68" w:hanging="3"/>
              <w:rPr>
                <w:b/>
                <w:sz w:val="24"/>
              </w:rPr>
            </w:pPr>
            <w:r>
              <w:rPr>
                <w:b/>
                <w:sz w:val="24"/>
              </w:rPr>
              <w:t xml:space="preserve">Project </w:t>
            </w:r>
            <w:r>
              <w:rPr>
                <w:b/>
                <w:w w:val="95"/>
                <w:sz w:val="24"/>
              </w:rPr>
              <w:t xml:space="preserve">managem </w:t>
            </w:r>
            <w:r>
              <w:rPr>
                <w:b/>
                <w:sz w:val="24"/>
              </w:rPr>
              <w:t>ent</w:t>
            </w:r>
          </w:p>
        </w:tc>
        <w:tc>
          <w:tcPr>
            <w:tcW w:w="1363" w:type="dxa"/>
          </w:tcPr>
          <w:p w14:paraId="45762184" w14:textId="77777777" w:rsidR="00A51D83" w:rsidRDefault="00121020">
            <w:pPr>
              <w:pStyle w:val="TableParagraph"/>
              <w:spacing w:before="6"/>
              <w:ind w:left="57" w:right="50"/>
              <w:rPr>
                <w:sz w:val="24"/>
              </w:rPr>
            </w:pPr>
            <w:r>
              <w:rPr>
                <w:sz w:val="24"/>
              </w:rPr>
              <w:t>Undergrad</w:t>
            </w:r>
          </w:p>
          <w:p w14:paraId="5FF08CCF" w14:textId="77777777" w:rsidR="00A51D83" w:rsidRDefault="00121020">
            <w:pPr>
              <w:pStyle w:val="TableParagraph"/>
              <w:spacing w:before="139"/>
              <w:ind w:left="58" w:right="50"/>
              <w:rPr>
                <w:sz w:val="24"/>
              </w:rPr>
            </w:pPr>
            <w:r>
              <w:rPr>
                <w:sz w:val="24"/>
              </w:rPr>
              <w:t>uate</w:t>
            </w:r>
          </w:p>
        </w:tc>
        <w:tc>
          <w:tcPr>
            <w:tcW w:w="965" w:type="dxa"/>
          </w:tcPr>
          <w:p w14:paraId="2A56C275" w14:textId="77777777" w:rsidR="00A51D83" w:rsidRDefault="00121020">
            <w:pPr>
              <w:pStyle w:val="TableParagraph"/>
              <w:spacing w:before="215"/>
              <w:ind w:left="283"/>
              <w:jc w:val="left"/>
              <w:rPr>
                <w:sz w:val="24"/>
              </w:rPr>
            </w:pPr>
            <w:r>
              <w:rPr>
                <w:sz w:val="24"/>
              </w:rPr>
              <w:t>108</w:t>
            </w:r>
          </w:p>
        </w:tc>
        <w:tc>
          <w:tcPr>
            <w:tcW w:w="1071" w:type="dxa"/>
          </w:tcPr>
          <w:p w14:paraId="5D6ED380" w14:textId="77777777" w:rsidR="00A51D83" w:rsidRDefault="00121020">
            <w:pPr>
              <w:pStyle w:val="TableParagraph"/>
              <w:spacing w:before="215"/>
              <w:ind w:left="148" w:right="137"/>
              <w:rPr>
                <w:sz w:val="24"/>
              </w:rPr>
            </w:pPr>
            <w:r>
              <w:rPr>
                <w:sz w:val="24"/>
              </w:rPr>
              <w:t>3,1167</w:t>
            </w:r>
          </w:p>
        </w:tc>
        <w:tc>
          <w:tcPr>
            <w:tcW w:w="1073" w:type="dxa"/>
          </w:tcPr>
          <w:p w14:paraId="7FB4BCE6" w14:textId="77777777" w:rsidR="00A51D83" w:rsidRDefault="00121020">
            <w:pPr>
              <w:pStyle w:val="TableParagraph"/>
              <w:spacing w:before="215"/>
              <w:ind w:left="148" w:right="140"/>
              <w:rPr>
                <w:sz w:val="24"/>
              </w:rPr>
            </w:pPr>
            <w:r>
              <w:rPr>
                <w:sz w:val="24"/>
              </w:rPr>
              <w:t>,38146</w:t>
            </w:r>
          </w:p>
        </w:tc>
        <w:tc>
          <w:tcPr>
            <w:tcW w:w="624" w:type="dxa"/>
            <w:vMerge/>
            <w:tcBorders>
              <w:top w:val="nil"/>
            </w:tcBorders>
          </w:tcPr>
          <w:p w14:paraId="53BFB6DE" w14:textId="77777777" w:rsidR="00A51D83" w:rsidRDefault="00A51D83">
            <w:pPr>
              <w:rPr>
                <w:sz w:val="2"/>
                <w:szCs w:val="2"/>
              </w:rPr>
            </w:pPr>
          </w:p>
        </w:tc>
        <w:tc>
          <w:tcPr>
            <w:tcW w:w="866" w:type="dxa"/>
            <w:vMerge w:val="restart"/>
          </w:tcPr>
          <w:p w14:paraId="7CD75177" w14:textId="77777777" w:rsidR="00A51D83" w:rsidRDefault="00A51D83">
            <w:pPr>
              <w:pStyle w:val="TableParagraph"/>
              <w:jc w:val="left"/>
              <w:rPr>
                <w:sz w:val="26"/>
              </w:rPr>
            </w:pPr>
          </w:p>
          <w:p w14:paraId="6B5D34DE" w14:textId="77777777" w:rsidR="00A51D83" w:rsidRDefault="00A51D83">
            <w:pPr>
              <w:pStyle w:val="TableParagraph"/>
              <w:jc w:val="left"/>
              <w:rPr>
                <w:sz w:val="29"/>
              </w:rPr>
            </w:pPr>
          </w:p>
          <w:p w14:paraId="71C2258D" w14:textId="77777777" w:rsidR="00A51D83" w:rsidRDefault="00121020">
            <w:pPr>
              <w:pStyle w:val="TableParagraph"/>
              <w:ind w:left="131"/>
              <w:jc w:val="left"/>
              <w:rPr>
                <w:sz w:val="24"/>
              </w:rPr>
            </w:pPr>
            <w:r>
              <w:rPr>
                <w:sz w:val="24"/>
              </w:rPr>
              <w:t>1,597</w:t>
            </w:r>
          </w:p>
        </w:tc>
        <w:tc>
          <w:tcPr>
            <w:tcW w:w="1017" w:type="dxa"/>
            <w:vMerge w:val="restart"/>
          </w:tcPr>
          <w:p w14:paraId="40278AA2" w14:textId="77777777" w:rsidR="00A51D83" w:rsidRDefault="00A51D83">
            <w:pPr>
              <w:pStyle w:val="TableParagraph"/>
              <w:jc w:val="left"/>
              <w:rPr>
                <w:sz w:val="26"/>
              </w:rPr>
            </w:pPr>
          </w:p>
          <w:p w14:paraId="47FE3ECB" w14:textId="77777777" w:rsidR="00A51D83" w:rsidRDefault="00A51D83">
            <w:pPr>
              <w:pStyle w:val="TableParagraph"/>
              <w:jc w:val="left"/>
              <w:rPr>
                <w:sz w:val="29"/>
              </w:rPr>
            </w:pPr>
          </w:p>
          <w:p w14:paraId="7FBBD8B2" w14:textId="77777777" w:rsidR="00A51D83" w:rsidRDefault="00121020">
            <w:pPr>
              <w:pStyle w:val="TableParagraph"/>
              <w:ind w:left="272"/>
              <w:jc w:val="left"/>
              <w:rPr>
                <w:sz w:val="24"/>
              </w:rPr>
            </w:pPr>
            <w:r>
              <w:rPr>
                <w:sz w:val="24"/>
              </w:rPr>
              <w:t>,112</w:t>
            </w:r>
          </w:p>
        </w:tc>
      </w:tr>
      <w:tr w:rsidR="00A51D83" w14:paraId="2140FC66" w14:textId="77777777">
        <w:trPr>
          <w:trHeight w:val="830"/>
        </w:trPr>
        <w:tc>
          <w:tcPr>
            <w:tcW w:w="1260" w:type="dxa"/>
            <w:vMerge/>
            <w:tcBorders>
              <w:top w:val="nil"/>
            </w:tcBorders>
          </w:tcPr>
          <w:p w14:paraId="7AA18696" w14:textId="77777777" w:rsidR="00A51D83" w:rsidRDefault="00A51D83">
            <w:pPr>
              <w:rPr>
                <w:sz w:val="2"/>
                <w:szCs w:val="2"/>
              </w:rPr>
            </w:pPr>
          </w:p>
        </w:tc>
        <w:tc>
          <w:tcPr>
            <w:tcW w:w="1363" w:type="dxa"/>
          </w:tcPr>
          <w:p w14:paraId="21B518E3" w14:textId="77777777" w:rsidR="00A51D83" w:rsidRDefault="00121020">
            <w:pPr>
              <w:pStyle w:val="TableParagraph"/>
              <w:spacing w:before="8"/>
              <w:ind w:left="61" w:right="50"/>
              <w:rPr>
                <w:sz w:val="24"/>
              </w:rPr>
            </w:pPr>
            <w:r>
              <w:rPr>
                <w:sz w:val="24"/>
              </w:rPr>
              <w:t>postgradua</w:t>
            </w:r>
          </w:p>
          <w:p w14:paraId="3B8881A0" w14:textId="77777777" w:rsidR="00A51D83" w:rsidRDefault="00121020">
            <w:pPr>
              <w:pStyle w:val="TableParagraph"/>
              <w:spacing w:before="137"/>
              <w:ind w:left="59" w:right="50"/>
              <w:rPr>
                <w:sz w:val="24"/>
              </w:rPr>
            </w:pPr>
            <w:r>
              <w:rPr>
                <w:sz w:val="24"/>
              </w:rPr>
              <w:t>te</w:t>
            </w:r>
          </w:p>
        </w:tc>
        <w:tc>
          <w:tcPr>
            <w:tcW w:w="965" w:type="dxa"/>
          </w:tcPr>
          <w:p w14:paraId="7EE1A3B3" w14:textId="77777777" w:rsidR="00A51D83" w:rsidRDefault="00121020">
            <w:pPr>
              <w:pStyle w:val="TableParagraph"/>
              <w:spacing w:before="215"/>
              <w:ind w:left="350"/>
              <w:jc w:val="left"/>
              <w:rPr>
                <w:sz w:val="24"/>
              </w:rPr>
            </w:pPr>
            <w:r>
              <w:rPr>
                <w:sz w:val="24"/>
              </w:rPr>
              <w:t>42</w:t>
            </w:r>
          </w:p>
        </w:tc>
        <w:tc>
          <w:tcPr>
            <w:tcW w:w="1071" w:type="dxa"/>
          </w:tcPr>
          <w:p w14:paraId="3151FC4B" w14:textId="77777777" w:rsidR="00A51D83" w:rsidRDefault="00121020">
            <w:pPr>
              <w:pStyle w:val="TableParagraph"/>
              <w:spacing w:before="215"/>
              <w:ind w:left="148" w:right="137"/>
              <w:rPr>
                <w:sz w:val="24"/>
              </w:rPr>
            </w:pPr>
            <w:r>
              <w:rPr>
                <w:sz w:val="24"/>
              </w:rPr>
              <w:t>3,0000</w:t>
            </w:r>
          </w:p>
        </w:tc>
        <w:tc>
          <w:tcPr>
            <w:tcW w:w="1073" w:type="dxa"/>
          </w:tcPr>
          <w:p w14:paraId="3148A33C" w14:textId="77777777" w:rsidR="00A51D83" w:rsidRDefault="00121020">
            <w:pPr>
              <w:pStyle w:val="TableParagraph"/>
              <w:spacing w:before="215"/>
              <w:ind w:left="148" w:right="140"/>
              <w:rPr>
                <w:sz w:val="24"/>
              </w:rPr>
            </w:pPr>
            <w:r>
              <w:rPr>
                <w:sz w:val="24"/>
              </w:rPr>
              <w:t>,45047</w:t>
            </w:r>
          </w:p>
        </w:tc>
        <w:tc>
          <w:tcPr>
            <w:tcW w:w="624" w:type="dxa"/>
            <w:vMerge/>
            <w:tcBorders>
              <w:top w:val="nil"/>
            </w:tcBorders>
          </w:tcPr>
          <w:p w14:paraId="4AAB1468" w14:textId="77777777" w:rsidR="00A51D83" w:rsidRDefault="00A51D83">
            <w:pPr>
              <w:rPr>
                <w:sz w:val="2"/>
                <w:szCs w:val="2"/>
              </w:rPr>
            </w:pPr>
          </w:p>
        </w:tc>
        <w:tc>
          <w:tcPr>
            <w:tcW w:w="866" w:type="dxa"/>
            <w:vMerge/>
            <w:tcBorders>
              <w:top w:val="nil"/>
            </w:tcBorders>
          </w:tcPr>
          <w:p w14:paraId="203AAAEE" w14:textId="77777777" w:rsidR="00A51D83" w:rsidRDefault="00A51D83">
            <w:pPr>
              <w:rPr>
                <w:sz w:val="2"/>
                <w:szCs w:val="2"/>
              </w:rPr>
            </w:pPr>
          </w:p>
        </w:tc>
        <w:tc>
          <w:tcPr>
            <w:tcW w:w="1017" w:type="dxa"/>
            <w:vMerge/>
            <w:tcBorders>
              <w:top w:val="nil"/>
            </w:tcBorders>
          </w:tcPr>
          <w:p w14:paraId="05BC3B70" w14:textId="77777777" w:rsidR="00A51D83" w:rsidRDefault="00A51D83">
            <w:pPr>
              <w:rPr>
                <w:sz w:val="2"/>
                <w:szCs w:val="2"/>
              </w:rPr>
            </w:pPr>
          </w:p>
        </w:tc>
      </w:tr>
    </w:tbl>
    <w:p w14:paraId="551F9E2F" w14:textId="77777777" w:rsidR="00A51D83" w:rsidRDefault="00121020">
      <w:pPr>
        <w:pStyle w:val="Balk3"/>
        <w:ind w:left="2609"/>
      </w:pPr>
      <w:r>
        <w:t>*p&lt;0,05 meaning of significance in relationships</w:t>
      </w:r>
    </w:p>
    <w:p w14:paraId="390455B4" w14:textId="77777777" w:rsidR="00A51D83" w:rsidRDefault="00A51D83">
      <w:pPr>
        <w:sectPr w:rsidR="00A51D83">
          <w:pgSz w:w="11910" w:h="16840"/>
          <w:pgMar w:top="1580" w:right="1020" w:bottom="920" w:left="1300" w:header="0" w:footer="656" w:gutter="0"/>
          <w:cols w:space="708"/>
        </w:sectPr>
      </w:pPr>
    </w:p>
    <w:p w14:paraId="7658B20E" w14:textId="77777777" w:rsidR="00A51D83" w:rsidRDefault="00A51D83">
      <w:pPr>
        <w:pStyle w:val="GvdeMetni"/>
        <w:spacing w:before="4"/>
        <w:rPr>
          <w:rFonts w:ascii="Arial"/>
          <w:i/>
          <w:sz w:val="25"/>
        </w:rPr>
      </w:pPr>
    </w:p>
    <w:p w14:paraId="43B3B0DB" w14:textId="77777777" w:rsidR="00A51D83" w:rsidRDefault="00121020">
      <w:pPr>
        <w:pStyle w:val="GvdeMetni"/>
        <w:spacing w:before="93" w:line="360" w:lineRule="auto"/>
        <w:ind w:left="684" w:right="676" w:firstLine="708"/>
        <w:jc w:val="both"/>
        <w:rPr>
          <w:rFonts w:ascii="Arial" w:hAnsi="Arial"/>
        </w:rPr>
      </w:pPr>
      <w:r>
        <w:rPr>
          <w:rFonts w:ascii="Arial" w:hAnsi="Arial"/>
        </w:rPr>
        <w:t>It can be seen that the difference between medians have no statistically significant meaning. This analysis shows that the compatibility value being greater than 5% makes no substantial difference. The directors’ education status regarding innovation management does not show any noteworthy difference. In other words, undergraduate and post graduate directors’ views on innovation management are in the same direction. Whatever the graduation of the director, in the field of educational renewal and innovation, all school staff work with similar effort, make the innovation a vision known by all, and put effort for maintaining strong relationships between all school staff and provide a listening ear to create a mutual understanding and effort towards innovation.</w:t>
      </w:r>
    </w:p>
    <w:p w14:paraId="5F949F71" w14:textId="77777777" w:rsidR="00A51D83" w:rsidRDefault="00121020">
      <w:pPr>
        <w:pStyle w:val="Balk4"/>
        <w:numPr>
          <w:ilvl w:val="2"/>
          <w:numId w:val="81"/>
        </w:numPr>
        <w:tabs>
          <w:tab w:val="left" w:pos="2003"/>
        </w:tabs>
        <w:spacing w:line="360" w:lineRule="auto"/>
        <w:ind w:right="679" w:firstLine="708"/>
        <w:jc w:val="both"/>
        <w:rPr>
          <w:rFonts w:ascii="Arial" w:hAnsi="Arial"/>
        </w:rPr>
      </w:pPr>
      <w:r>
        <w:rPr>
          <w:rFonts w:ascii="Arial" w:hAnsi="Arial"/>
          <w:spacing w:val="8"/>
          <w:w w:val="95"/>
        </w:rPr>
        <w:t>Finding</w:t>
      </w:r>
      <w:r>
        <w:rPr>
          <w:rFonts w:ascii="Arial" w:hAnsi="Arial"/>
          <w:spacing w:val="-6"/>
          <w:w w:val="95"/>
        </w:rPr>
        <w:t xml:space="preserve"> </w:t>
      </w:r>
      <w:r>
        <w:rPr>
          <w:rFonts w:ascii="Arial" w:hAnsi="Arial"/>
          <w:spacing w:val="4"/>
          <w:w w:val="95"/>
        </w:rPr>
        <w:t>and</w:t>
      </w:r>
      <w:r>
        <w:rPr>
          <w:rFonts w:ascii="Arial" w:hAnsi="Arial"/>
          <w:spacing w:val="-6"/>
          <w:w w:val="95"/>
        </w:rPr>
        <w:t xml:space="preserve"> </w:t>
      </w:r>
      <w:r>
        <w:rPr>
          <w:rFonts w:ascii="Arial" w:hAnsi="Arial"/>
          <w:spacing w:val="8"/>
          <w:w w:val="95"/>
        </w:rPr>
        <w:t>Interpretations</w:t>
      </w:r>
      <w:r>
        <w:rPr>
          <w:rFonts w:ascii="Arial" w:hAnsi="Arial"/>
          <w:spacing w:val="-4"/>
          <w:w w:val="95"/>
        </w:rPr>
        <w:t xml:space="preserve"> </w:t>
      </w:r>
      <w:r>
        <w:rPr>
          <w:rFonts w:ascii="Arial" w:hAnsi="Arial"/>
          <w:spacing w:val="6"/>
          <w:w w:val="95"/>
        </w:rPr>
        <w:t>on</w:t>
      </w:r>
      <w:r>
        <w:rPr>
          <w:rFonts w:ascii="Arial" w:hAnsi="Arial"/>
          <w:spacing w:val="-5"/>
          <w:w w:val="95"/>
        </w:rPr>
        <w:t xml:space="preserve"> </w:t>
      </w:r>
      <w:r>
        <w:rPr>
          <w:rFonts w:ascii="Arial" w:hAnsi="Arial"/>
          <w:spacing w:val="8"/>
          <w:w w:val="95"/>
        </w:rPr>
        <w:t>Directors’</w:t>
      </w:r>
      <w:r>
        <w:rPr>
          <w:rFonts w:ascii="Arial" w:hAnsi="Arial"/>
          <w:spacing w:val="-5"/>
          <w:w w:val="95"/>
        </w:rPr>
        <w:t xml:space="preserve"> </w:t>
      </w:r>
      <w:r>
        <w:rPr>
          <w:rFonts w:ascii="Arial" w:hAnsi="Arial"/>
          <w:spacing w:val="4"/>
          <w:w w:val="95"/>
        </w:rPr>
        <w:t>Faith</w:t>
      </w:r>
      <w:r>
        <w:rPr>
          <w:rFonts w:ascii="Arial" w:hAnsi="Arial"/>
          <w:spacing w:val="-5"/>
          <w:w w:val="95"/>
        </w:rPr>
        <w:t xml:space="preserve"> </w:t>
      </w:r>
      <w:r>
        <w:rPr>
          <w:rFonts w:ascii="Arial" w:hAnsi="Arial"/>
          <w:spacing w:val="6"/>
          <w:w w:val="95"/>
        </w:rPr>
        <w:t>in</w:t>
      </w:r>
      <w:r>
        <w:rPr>
          <w:rFonts w:ascii="Arial" w:hAnsi="Arial"/>
          <w:spacing w:val="-5"/>
          <w:w w:val="95"/>
        </w:rPr>
        <w:t xml:space="preserve"> </w:t>
      </w:r>
      <w:r>
        <w:rPr>
          <w:rFonts w:ascii="Arial" w:hAnsi="Arial"/>
          <w:spacing w:val="9"/>
          <w:w w:val="95"/>
        </w:rPr>
        <w:t xml:space="preserve">Innovation </w:t>
      </w:r>
      <w:r>
        <w:rPr>
          <w:rFonts w:ascii="Arial" w:hAnsi="Arial"/>
          <w:spacing w:val="9"/>
        </w:rPr>
        <w:t xml:space="preserve">Efficiency </w:t>
      </w:r>
      <w:r>
        <w:rPr>
          <w:rFonts w:ascii="Arial" w:hAnsi="Arial"/>
          <w:spacing w:val="6"/>
        </w:rPr>
        <w:t xml:space="preserve">Regarding </w:t>
      </w:r>
      <w:r>
        <w:rPr>
          <w:rFonts w:ascii="Arial" w:hAnsi="Arial"/>
          <w:spacing w:val="5"/>
        </w:rPr>
        <w:t xml:space="preserve">Variables </w:t>
      </w:r>
      <w:r>
        <w:rPr>
          <w:rFonts w:ascii="Arial" w:hAnsi="Arial"/>
          <w:spacing w:val="6"/>
        </w:rPr>
        <w:t xml:space="preserve">in </w:t>
      </w:r>
      <w:r>
        <w:rPr>
          <w:rFonts w:ascii="Arial" w:hAnsi="Arial"/>
          <w:spacing w:val="8"/>
        </w:rPr>
        <w:t>Professional</w:t>
      </w:r>
      <w:r>
        <w:rPr>
          <w:rFonts w:ascii="Arial" w:hAnsi="Arial"/>
          <w:spacing w:val="-33"/>
        </w:rPr>
        <w:t xml:space="preserve"> </w:t>
      </w:r>
      <w:r>
        <w:rPr>
          <w:rFonts w:ascii="Arial" w:hAnsi="Arial"/>
          <w:spacing w:val="7"/>
        </w:rPr>
        <w:t>Titles.</w:t>
      </w:r>
    </w:p>
    <w:p w14:paraId="63B5A2BE" w14:textId="77777777" w:rsidR="00A51D83" w:rsidRDefault="00121020">
      <w:pPr>
        <w:pStyle w:val="GvdeMetni"/>
        <w:spacing w:line="360" w:lineRule="auto"/>
        <w:ind w:left="684" w:right="675" w:firstLine="708"/>
        <w:jc w:val="both"/>
        <w:rPr>
          <w:rFonts w:ascii="Arial" w:hAnsi="Arial"/>
        </w:rPr>
      </w:pPr>
      <w:r>
        <w:rPr>
          <w:rFonts w:ascii="Arial" w:hAnsi="Arial"/>
        </w:rPr>
        <w:t>Directors’ faith in efficiency of innovation management and the professional title variable has been grouped and two “independent group t tests” were conducted. In table 5.3, t test results based on the professional title variable are presented. The directors’ faith in innovation management is generally in the same direction with one another.</w:t>
      </w:r>
    </w:p>
    <w:p w14:paraId="4A31340E" w14:textId="77777777" w:rsidR="00A51D83" w:rsidRDefault="00121020">
      <w:pPr>
        <w:pStyle w:val="GvdeMetni"/>
        <w:spacing w:before="101"/>
        <w:ind w:left="1424"/>
        <w:jc w:val="both"/>
        <w:rPr>
          <w:rFonts w:ascii="Arial"/>
        </w:rPr>
      </w:pPr>
      <w:r>
        <w:rPr>
          <w:rFonts w:ascii="Arial"/>
        </w:rPr>
        <w:t>Table 5.3 Test Results Based on the Professional Title Variable</w:t>
      </w:r>
    </w:p>
    <w:p w14:paraId="5CA6DF8A" w14:textId="77777777" w:rsidR="00A51D83" w:rsidRDefault="00A51D83">
      <w:pPr>
        <w:pStyle w:val="GvdeMetni"/>
        <w:spacing w:before="4" w:after="1"/>
        <w:rPr>
          <w:rFonts w:ascii="Arial"/>
          <w:sz w:val="29"/>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1395"/>
        <w:gridCol w:w="949"/>
        <w:gridCol w:w="1067"/>
        <w:gridCol w:w="1072"/>
        <w:gridCol w:w="626"/>
        <w:gridCol w:w="866"/>
        <w:gridCol w:w="1017"/>
      </w:tblGrid>
      <w:tr w:rsidR="00A51D83" w14:paraId="3D760C5E" w14:textId="77777777">
        <w:trPr>
          <w:trHeight w:val="827"/>
        </w:trPr>
        <w:tc>
          <w:tcPr>
            <w:tcW w:w="1258" w:type="dxa"/>
          </w:tcPr>
          <w:p w14:paraId="08DAA4E7" w14:textId="77777777" w:rsidR="00A51D83" w:rsidRDefault="00121020">
            <w:pPr>
              <w:pStyle w:val="TableParagraph"/>
              <w:spacing w:line="274" w:lineRule="exact"/>
              <w:ind w:left="56" w:right="47"/>
              <w:rPr>
                <w:b/>
                <w:sz w:val="24"/>
              </w:rPr>
            </w:pPr>
            <w:r>
              <w:rPr>
                <w:b/>
                <w:w w:val="90"/>
                <w:sz w:val="24"/>
              </w:rPr>
              <w:t>Dimension</w:t>
            </w:r>
          </w:p>
          <w:p w14:paraId="46F4D762" w14:textId="77777777" w:rsidR="00A51D83" w:rsidRDefault="00121020">
            <w:pPr>
              <w:pStyle w:val="TableParagraph"/>
              <w:spacing w:before="139"/>
              <w:ind w:right="3"/>
              <w:rPr>
                <w:b/>
                <w:sz w:val="24"/>
              </w:rPr>
            </w:pPr>
            <w:r>
              <w:rPr>
                <w:b/>
                <w:w w:val="89"/>
                <w:sz w:val="24"/>
              </w:rPr>
              <w:t>s</w:t>
            </w:r>
          </w:p>
        </w:tc>
        <w:tc>
          <w:tcPr>
            <w:tcW w:w="1395" w:type="dxa"/>
          </w:tcPr>
          <w:p w14:paraId="39F79D8C" w14:textId="77777777" w:rsidR="00A51D83" w:rsidRDefault="00121020">
            <w:pPr>
              <w:pStyle w:val="TableParagraph"/>
              <w:spacing w:before="206"/>
              <w:ind w:left="160"/>
              <w:jc w:val="left"/>
              <w:rPr>
                <w:b/>
                <w:sz w:val="24"/>
              </w:rPr>
            </w:pPr>
            <w:r>
              <w:rPr>
                <w:b/>
                <w:sz w:val="24"/>
              </w:rPr>
              <w:t>Variables</w:t>
            </w:r>
          </w:p>
        </w:tc>
        <w:tc>
          <w:tcPr>
            <w:tcW w:w="949" w:type="dxa"/>
          </w:tcPr>
          <w:p w14:paraId="6B63E09E" w14:textId="77777777" w:rsidR="00A51D83" w:rsidRDefault="00121020">
            <w:pPr>
              <w:pStyle w:val="TableParagraph"/>
              <w:spacing w:before="206"/>
              <w:ind w:left="4"/>
              <w:rPr>
                <w:b/>
                <w:sz w:val="24"/>
              </w:rPr>
            </w:pPr>
            <w:r>
              <w:rPr>
                <w:b/>
                <w:w w:val="99"/>
                <w:sz w:val="24"/>
              </w:rPr>
              <w:t>N</w:t>
            </w:r>
          </w:p>
        </w:tc>
        <w:tc>
          <w:tcPr>
            <w:tcW w:w="1067" w:type="dxa"/>
          </w:tcPr>
          <w:p w14:paraId="71AD08A7" w14:textId="77777777" w:rsidR="00A51D83" w:rsidRDefault="00A51D83">
            <w:pPr>
              <w:pStyle w:val="TableParagraph"/>
              <w:spacing w:before="5"/>
              <w:jc w:val="left"/>
            </w:pPr>
          </w:p>
          <w:p w14:paraId="1631E73B" w14:textId="77777777" w:rsidR="00A51D83" w:rsidRDefault="00121020">
            <w:pPr>
              <w:pStyle w:val="TableParagraph"/>
              <w:spacing w:line="225" w:lineRule="exact"/>
              <w:ind w:left="471"/>
              <w:jc w:val="left"/>
              <w:rPr>
                <w:sz w:val="20"/>
              </w:rPr>
            </w:pPr>
            <w:r>
              <w:rPr>
                <w:noProof/>
                <w:position w:val="-4"/>
                <w:sz w:val="20"/>
                <w:lang w:val="tr-TR" w:eastAsia="tr-TR"/>
              </w:rPr>
              <w:drawing>
                <wp:inline distT="0" distB="0" distL="0" distR="0" wp14:anchorId="042DDA02" wp14:editId="6E112563">
                  <wp:extent cx="75862" cy="142875"/>
                  <wp:effectExtent l="0" t="0" r="0" b="0"/>
                  <wp:docPr id="19" name="image9.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9" cstate="print"/>
                          <a:stretch>
                            <a:fillRect/>
                          </a:stretch>
                        </pic:blipFill>
                        <pic:spPr>
                          <a:xfrm>
                            <a:off x="0" y="0"/>
                            <a:ext cx="75862" cy="142875"/>
                          </a:xfrm>
                          <a:prstGeom prst="rect">
                            <a:avLst/>
                          </a:prstGeom>
                        </pic:spPr>
                      </pic:pic>
                    </a:graphicData>
                  </a:graphic>
                </wp:inline>
              </w:drawing>
            </w:r>
          </w:p>
        </w:tc>
        <w:tc>
          <w:tcPr>
            <w:tcW w:w="1072" w:type="dxa"/>
          </w:tcPr>
          <w:p w14:paraId="13807FF4" w14:textId="77777777" w:rsidR="00A51D83" w:rsidRDefault="00121020">
            <w:pPr>
              <w:pStyle w:val="TableParagraph"/>
              <w:spacing w:before="206"/>
              <w:ind w:left="134" w:right="142"/>
              <w:rPr>
                <w:b/>
                <w:sz w:val="24"/>
              </w:rPr>
            </w:pPr>
            <w:r>
              <w:rPr>
                <w:b/>
                <w:sz w:val="24"/>
              </w:rPr>
              <w:t>Ss</w:t>
            </w:r>
          </w:p>
        </w:tc>
        <w:tc>
          <w:tcPr>
            <w:tcW w:w="626" w:type="dxa"/>
          </w:tcPr>
          <w:p w14:paraId="43B96BFD" w14:textId="77777777" w:rsidR="00A51D83" w:rsidRDefault="00121020">
            <w:pPr>
              <w:pStyle w:val="TableParagraph"/>
              <w:spacing w:line="274" w:lineRule="exact"/>
              <w:ind w:left="153"/>
              <w:jc w:val="left"/>
              <w:rPr>
                <w:b/>
                <w:sz w:val="24"/>
              </w:rPr>
            </w:pPr>
            <w:r>
              <w:rPr>
                <w:b/>
                <w:sz w:val="24"/>
              </w:rPr>
              <w:t>Sd</w:t>
            </w:r>
          </w:p>
        </w:tc>
        <w:tc>
          <w:tcPr>
            <w:tcW w:w="866" w:type="dxa"/>
          </w:tcPr>
          <w:p w14:paraId="3B70932A" w14:textId="77777777" w:rsidR="00A51D83" w:rsidRDefault="00121020">
            <w:pPr>
              <w:pStyle w:val="TableParagraph"/>
              <w:spacing w:line="274" w:lineRule="exact"/>
              <w:ind w:right="14"/>
              <w:rPr>
                <w:b/>
                <w:sz w:val="24"/>
              </w:rPr>
            </w:pPr>
            <w:r>
              <w:rPr>
                <w:b/>
                <w:w w:val="83"/>
                <w:sz w:val="24"/>
              </w:rPr>
              <w:t>t</w:t>
            </w:r>
          </w:p>
        </w:tc>
        <w:tc>
          <w:tcPr>
            <w:tcW w:w="1017" w:type="dxa"/>
          </w:tcPr>
          <w:p w14:paraId="68CA8C52" w14:textId="77777777" w:rsidR="00A51D83" w:rsidRDefault="00121020">
            <w:pPr>
              <w:pStyle w:val="TableParagraph"/>
              <w:spacing w:line="274" w:lineRule="exact"/>
              <w:ind w:right="4"/>
              <w:rPr>
                <w:b/>
                <w:sz w:val="24"/>
              </w:rPr>
            </w:pPr>
            <w:r>
              <w:rPr>
                <w:b/>
                <w:sz w:val="24"/>
              </w:rPr>
              <w:t>P</w:t>
            </w:r>
          </w:p>
        </w:tc>
      </w:tr>
      <w:tr w:rsidR="00A51D83" w14:paraId="3BD436D6" w14:textId="77777777">
        <w:trPr>
          <w:trHeight w:val="414"/>
        </w:trPr>
        <w:tc>
          <w:tcPr>
            <w:tcW w:w="1258" w:type="dxa"/>
            <w:vMerge w:val="restart"/>
          </w:tcPr>
          <w:p w14:paraId="74C53F2C" w14:textId="77777777" w:rsidR="00A51D83" w:rsidRDefault="00121020">
            <w:pPr>
              <w:pStyle w:val="TableParagraph"/>
              <w:spacing w:before="5" w:line="360" w:lineRule="auto"/>
              <w:ind w:left="74" w:right="76" w:firstLine="14"/>
              <w:rPr>
                <w:b/>
                <w:sz w:val="24"/>
              </w:rPr>
            </w:pPr>
            <w:r>
              <w:rPr>
                <w:b/>
                <w:sz w:val="24"/>
              </w:rPr>
              <w:t xml:space="preserve">Input </w:t>
            </w:r>
            <w:r>
              <w:rPr>
                <w:b/>
                <w:w w:val="95"/>
                <w:sz w:val="24"/>
              </w:rPr>
              <w:t>Managem</w:t>
            </w:r>
          </w:p>
          <w:p w14:paraId="4E1570B2" w14:textId="77777777" w:rsidR="00A51D83" w:rsidRDefault="00121020">
            <w:pPr>
              <w:pStyle w:val="TableParagraph"/>
              <w:ind w:left="46" w:right="47"/>
              <w:rPr>
                <w:b/>
                <w:sz w:val="24"/>
              </w:rPr>
            </w:pPr>
            <w:r>
              <w:rPr>
                <w:b/>
                <w:sz w:val="24"/>
              </w:rPr>
              <w:t>ent</w:t>
            </w:r>
          </w:p>
        </w:tc>
        <w:tc>
          <w:tcPr>
            <w:tcW w:w="1395" w:type="dxa"/>
          </w:tcPr>
          <w:p w14:paraId="2791444B" w14:textId="77777777" w:rsidR="00A51D83" w:rsidRDefault="00121020">
            <w:pPr>
              <w:pStyle w:val="TableParagraph"/>
              <w:ind w:left="234"/>
              <w:jc w:val="left"/>
              <w:rPr>
                <w:sz w:val="24"/>
              </w:rPr>
            </w:pPr>
            <w:r>
              <w:rPr>
                <w:sz w:val="24"/>
              </w:rPr>
              <w:t>Principal</w:t>
            </w:r>
          </w:p>
        </w:tc>
        <w:tc>
          <w:tcPr>
            <w:tcW w:w="949" w:type="dxa"/>
          </w:tcPr>
          <w:p w14:paraId="0AF5ACBE" w14:textId="77777777" w:rsidR="00A51D83" w:rsidRDefault="00121020">
            <w:pPr>
              <w:pStyle w:val="TableParagraph"/>
              <w:ind w:left="318" w:right="314"/>
              <w:rPr>
                <w:sz w:val="24"/>
              </w:rPr>
            </w:pPr>
            <w:r>
              <w:rPr>
                <w:sz w:val="24"/>
              </w:rPr>
              <w:t>93</w:t>
            </w:r>
          </w:p>
        </w:tc>
        <w:tc>
          <w:tcPr>
            <w:tcW w:w="1067" w:type="dxa"/>
          </w:tcPr>
          <w:p w14:paraId="0DF0B10B" w14:textId="77777777" w:rsidR="00A51D83" w:rsidRDefault="00121020">
            <w:pPr>
              <w:pStyle w:val="TableParagraph"/>
              <w:ind w:left="144" w:right="138"/>
              <w:rPr>
                <w:sz w:val="24"/>
              </w:rPr>
            </w:pPr>
            <w:r>
              <w:rPr>
                <w:sz w:val="24"/>
              </w:rPr>
              <w:t>2,9957</w:t>
            </w:r>
          </w:p>
        </w:tc>
        <w:tc>
          <w:tcPr>
            <w:tcW w:w="1072" w:type="dxa"/>
          </w:tcPr>
          <w:p w14:paraId="65C4B96D" w14:textId="77777777" w:rsidR="00A51D83" w:rsidRDefault="00121020">
            <w:pPr>
              <w:pStyle w:val="TableParagraph"/>
              <w:ind w:left="145" w:right="142"/>
              <w:rPr>
                <w:sz w:val="24"/>
              </w:rPr>
            </w:pPr>
            <w:r>
              <w:rPr>
                <w:sz w:val="24"/>
              </w:rPr>
              <w:t>,42322</w:t>
            </w:r>
          </w:p>
        </w:tc>
        <w:tc>
          <w:tcPr>
            <w:tcW w:w="626" w:type="dxa"/>
            <w:vMerge w:val="restart"/>
          </w:tcPr>
          <w:p w14:paraId="470A80E9" w14:textId="77777777" w:rsidR="00A51D83" w:rsidRDefault="00A51D83">
            <w:pPr>
              <w:pStyle w:val="TableParagraph"/>
              <w:jc w:val="left"/>
              <w:rPr>
                <w:sz w:val="26"/>
              </w:rPr>
            </w:pPr>
          </w:p>
          <w:p w14:paraId="79003D36" w14:textId="77777777" w:rsidR="00A51D83" w:rsidRDefault="00A51D83">
            <w:pPr>
              <w:pStyle w:val="TableParagraph"/>
              <w:jc w:val="left"/>
              <w:rPr>
                <w:sz w:val="26"/>
              </w:rPr>
            </w:pPr>
          </w:p>
          <w:p w14:paraId="19394744" w14:textId="77777777" w:rsidR="00A51D83" w:rsidRDefault="00A51D83">
            <w:pPr>
              <w:pStyle w:val="TableParagraph"/>
              <w:jc w:val="left"/>
              <w:rPr>
                <w:sz w:val="26"/>
              </w:rPr>
            </w:pPr>
          </w:p>
          <w:p w14:paraId="456FBEEA" w14:textId="77777777" w:rsidR="00A51D83" w:rsidRDefault="00A51D83">
            <w:pPr>
              <w:pStyle w:val="TableParagraph"/>
              <w:jc w:val="left"/>
              <w:rPr>
                <w:sz w:val="26"/>
              </w:rPr>
            </w:pPr>
          </w:p>
          <w:p w14:paraId="6AFBEE39" w14:textId="77777777" w:rsidR="00A51D83" w:rsidRDefault="00A51D83">
            <w:pPr>
              <w:pStyle w:val="TableParagraph"/>
              <w:jc w:val="left"/>
              <w:rPr>
                <w:sz w:val="26"/>
              </w:rPr>
            </w:pPr>
          </w:p>
          <w:p w14:paraId="5DEEEB07" w14:textId="77777777" w:rsidR="00A51D83" w:rsidRDefault="00121020">
            <w:pPr>
              <w:pStyle w:val="TableParagraph"/>
              <w:spacing w:before="185"/>
              <w:ind w:left="105"/>
              <w:jc w:val="left"/>
              <w:rPr>
                <w:sz w:val="24"/>
              </w:rPr>
            </w:pPr>
            <w:r>
              <w:rPr>
                <w:sz w:val="24"/>
              </w:rPr>
              <w:t>148</w:t>
            </w:r>
          </w:p>
        </w:tc>
        <w:tc>
          <w:tcPr>
            <w:tcW w:w="866" w:type="dxa"/>
            <w:vMerge w:val="restart"/>
          </w:tcPr>
          <w:p w14:paraId="31BB6228" w14:textId="77777777" w:rsidR="00A51D83" w:rsidRDefault="00121020">
            <w:pPr>
              <w:pStyle w:val="TableParagraph"/>
              <w:spacing w:before="211"/>
              <w:ind w:left="191"/>
              <w:jc w:val="left"/>
              <w:rPr>
                <w:sz w:val="24"/>
              </w:rPr>
            </w:pPr>
            <w:r>
              <w:rPr>
                <w:sz w:val="24"/>
              </w:rPr>
              <w:t>,203</w:t>
            </w:r>
          </w:p>
        </w:tc>
        <w:tc>
          <w:tcPr>
            <w:tcW w:w="1017" w:type="dxa"/>
            <w:vMerge w:val="restart"/>
          </w:tcPr>
          <w:p w14:paraId="7CB1609C" w14:textId="77777777" w:rsidR="00A51D83" w:rsidRDefault="00121020">
            <w:pPr>
              <w:pStyle w:val="TableParagraph"/>
              <w:spacing w:before="211"/>
              <w:ind w:left="266"/>
              <w:jc w:val="left"/>
              <w:rPr>
                <w:sz w:val="24"/>
              </w:rPr>
            </w:pPr>
            <w:r>
              <w:rPr>
                <w:sz w:val="24"/>
              </w:rPr>
              <w:t>,839</w:t>
            </w:r>
          </w:p>
        </w:tc>
      </w:tr>
      <w:tr w:rsidR="00A51D83" w14:paraId="27A4228F" w14:textId="77777777">
        <w:trPr>
          <w:trHeight w:val="827"/>
        </w:trPr>
        <w:tc>
          <w:tcPr>
            <w:tcW w:w="1258" w:type="dxa"/>
            <w:vMerge/>
            <w:tcBorders>
              <w:top w:val="nil"/>
            </w:tcBorders>
          </w:tcPr>
          <w:p w14:paraId="57487473" w14:textId="77777777" w:rsidR="00A51D83" w:rsidRDefault="00A51D83">
            <w:pPr>
              <w:rPr>
                <w:sz w:val="2"/>
                <w:szCs w:val="2"/>
              </w:rPr>
            </w:pPr>
          </w:p>
        </w:tc>
        <w:tc>
          <w:tcPr>
            <w:tcW w:w="1395" w:type="dxa"/>
          </w:tcPr>
          <w:p w14:paraId="11A84F46" w14:textId="77777777" w:rsidR="00A51D83" w:rsidRDefault="00121020">
            <w:pPr>
              <w:pStyle w:val="TableParagraph"/>
              <w:spacing w:line="274" w:lineRule="exact"/>
              <w:ind w:left="313"/>
              <w:jc w:val="left"/>
              <w:rPr>
                <w:sz w:val="24"/>
              </w:rPr>
            </w:pPr>
            <w:r>
              <w:rPr>
                <w:sz w:val="24"/>
              </w:rPr>
              <w:t>Deputy</w:t>
            </w:r>
          </w:p>
          <w:p w14:paraId="00F5EEB3" w14:textId="77777777" w:rsidR="00A51D83" w:rsidRDefault="00121020">
            <w:pPr>
              <w:pStyle w:val="TableParagraph"/>
              <w:spacing w:before="139"/>
              <w:ind w:left="234"/>
              <w:jc w:val="left"/>
              <w:rPr>
                <w:sz w:val="24"/>
              </w:rPr>
            </w:pPr>
            <w:r>
              <w:rPr>
                <w:sz w:val="24"/>
              </w:rPr>
              <w:t>Principal</w:t>
            </w:r>
          </w:p>
        </w:tc>
        <w:tc>
          <w:tcPr>
            <w:tcW w:w="949" w:type="dxa"/>
          </w:tcPr>
          <w:p w14:paraId="75D2FA54" w14:textId="77777777" w:rsidR="00A51D83" w:rsidRDefault="00121020">
            <w:pPr>
              <w:pStyle w:val="TableParagraph"/>
              <w:spacing w:before="206"/>
              <w:ind w:left="318" w:right="314"/>
              <w:rPr>
                <w:sz w:val="24"/>
              </w:rPr>
            </w:pPr>
            <w:r>
              <w:rPr>
                <w:sz w:val="24"/>
              </w:rPr>
              <w:t>57</w:t>
            </w:r>
          </w:p>
        </w:tc>
        <w:tc>
          <w:tcPr>
            <w:tcW w:w="1067" w:type="dxa"/>
          </w:tcPr>
          <w:p w14:paraId="39DA564A" w14:textId="77777777" w:rsidR="00A51D83" w:rsidRDefault="00121020">
            <w:pPr>
              <w:pStyle w:val="TableParagraph"/>
              <w:spacing w:before="206"/>
              <w:ind w:left="144" w:right="138"/>
              <w:rPr>
                <w:sz w:val="24"/>
              </w:rPr>
            </w:pPr>
            <w:r>
              <w:rPr>
                <w:sz w:val="24"/>
              </w:rPr>
              <w:t>3,0105</w:t>
            </w:r>
          </w:p>
        </w:tc>
        <w:tc>
          <w:tcPr>
            <w:tcW w:w="1072" w:type="dxa"/>
          </w:tcPr>
          <w:p w14:paraId="082D17F3" w14:textId="77777777" w:rsidR="00A51D83" w:rsidRDefault="00121020">
            <w:pPr>
              <w:pStyle w:val="TableParagraph"/>
              <w:spacing w:before="206"/>
              <w:ind w:left="145" w:right="142"/>
              <w:rPr>
                <w:sz w:val="24"/>
              </w:rPr>
            </w:pPr>
            <w:r>
              <w:rPr>
                <w:sz w:val="24"/>
              </w:rPr>
              <w:t>,45106</w:t>
            </w:r>
          </w:p>
        </w:tc>
        <w:tc>
          <w:tcPr>
            <w:tcW w:w="626" w:type="dxa"/>
            <w:vMerge/>
            <w:tcBorders>
              <w:top w:val="nil"/>
            </w:tcBorders>
          </w:tcPr>
          <w:p w14:paraId="44FC6832" w14:textId="77777777" w:rsidR="00A51D83" w:rsidRDefault="00A51D83">
            <w:pPr>
              <w:rPr>
                <w:sz w:val="2"/>
                <w:szCs w:val="2"/>
              </w:rPr>
            </w:pPr>
          </w:p>
        </w:tc>
        <w:tc>
          <w:tcPr>
            <w:tcW w:w="866" w:type="dxa"/>
            <w:vMerge/>
            <w:tcBorders>
              <w:top w:val="nil"/>
            </w:tcBorders>
          </w:tcPr>
          <w:p w14:paraId="2236125E" w14:textId="77777777" w:rsidR="00A51D83" w:rsidRDefault="00A51D83">
            <w:pPr>
              <w:rPr>
                <w:sz w:val="2"/>
                <w:szCs w:val="2"/>
              </w:rPr>
            </w:pPr>
          </w:p>
        </w:tc>
        <w:tc>
          <w:tcPr>
            <w:tcW w:w="1017" w:type="dxa"/>
            <w:vMerge/>
            <w:tcBorders>
              <w:top w:val="nil"/>
            </w:tcBorders>
          </w:tcPr>
          <w:p w14:paraId="0F6B6F93" w14:textId="77777777" w:rsidR="00A51D83" w:rsidRDefault="00A51D83">
            <w:pPr>
              <w:rPr>
                <w:sz w:val="2"/>
                <w:szCs w:val="2"/>
              </w:rPr>
            </w:pPr>
          </w:p>
        </w:tc>
      </w:tr>
      <w:tr w:rsidR="00A51D83" w14:paraId="34DA26C1" w14:textId="77777777">
        <w:trPr>
          <w:trHeight w:val="414"/>
        </w:trPr>
        <w:tc>
          <w:tcPr>
            <w:tcW w:w="1258" w:type="dxa"/>
            <w:vMerge w:val="restart"/>
          </w:tcPr>
          <w:p w14:paraId="5ECE9EB7" w14:textId="77777777" w:rsidR="00A51D83" w:rsidRDefault="00121020">
            <w:pPr>
              <w:pStyle w:val="TableParagraph"/>
              <w:spacing w:before="211" w:line="360" w:lineRule="auto"/>
              <w:ind w:left="148" w:hanging="128"/>
              <w:jc w:val="left"/>
              <w:rPr>
                <w:b/>
                <w:sz w:val="24"/>
              </w:rPr>
            </w:pPr>
            <w:r>
              <w:rPr>
                <w:b/>
                <w:w w:val="90"/>
                <w:sz w:val="24"/>
              </w:rPr>
              <w:t xml:space="preserve">Innovation </w:t>
            </w:r>
            <w:r>
              <w:rPr>
                <w:b/>
                <w:sz w:val="24"/>
              </w:rPr>
              <w:t>Strategy</w:t>
            </w:r>
          </w:p>
        </w:tc>
        <w:tc>
          <w:tcPr>
            <w:tcW w:w="1395" w:type="dxa"/>
          </w:tcPr>
          <w:p w14:paraId="37ABB95C" w14:textId="77777777" w:rsidR="00A51D83" w:rsidRDefault="00121020">
            <w:pPr>
              <w:pStyle w:val="TableParagraph"/>
              <w:spacing w:line="274" w:lineRule="exact"/>
              <w:ind w:left="234"/>
              <w:jc w:val="left"/>
              <w:rPr>
                <w:sz w:val="24"/>
              </w:rPr>
            </w:pPr>
            <w:r>
              <w:rPr>
                <w:sz w:val="24"/>
              </w:rPr>
              <w:t>Principal</w:t>
            </w:r>
          </w:p>
        </w:tc>
        <w:tc>
          <w:tcPr>
            <w:tcW w:w="949" w:type="dxa"/>
          </w:tcPr>
          <w:p w14:paraId="51F2C0F5" w14:textId="77777777" w:rsidR="00A51D83" w:rsidRDefault="00121020">
            <w:pPr>
              <w:pStyle w:val="TableParagraph"/>
              <w:spacing w:line="274" w:lineRule="exact"/>
              <w:ind w:left="318" w:right="314"/>
              <w:rPr>
                <w:sz w:val="24"/>
              </w:rPr>
            </w:pPr>
            <w:r>
              <w:rPr>
                <w:sz w:val="24"/>
              </w:rPr>
              <w:t>93</w:t>
            </w:r>
          </w:p>
        </w:tc>
        <w:tc>
          <w:tcPr>
            <w:tcW w:w="1067" w:type="dxa"/>
          </w:tcPr>
          <w:p w14:paraId="68E15C3B" w14:textId="77777777" w:rsidR="00A51D83" w:rsidRDefault="00121020">
            <w:pPr>
              <w:pStyle w:val="TableParagraph"/>
              <w:spacing w:line="274" w:lineRule="exact"/>
              <w:ind w:left="144" w:right="138"/>
              <w:rPr>
                <w:sz w:val="24"/>
              </w:rPr>
            </w:pPr>
            <w:r>
              <w:rPr>
                <w:sz w:val="24"/>
              </w:rPr>
              <w:t>3,2151</w:t>
            </w:r>
          </w:p>
        </w:tc>
        <w:tc>
          <w:tcPr>
            <w:tcW w:w="1072" w:type="dxa"/>
          </w:tcPr>
          <w:p w14:paraId="289C2C7C" w14:textId="77777777" w:rsidR="00A51D83" w:rsidRDefault="00121020">
            <w:pPr>
              <w:pStyle w:val="TableParagraph"/>
              <w:spacing w:line="274" w:lineRule="exact"/>
              <w:ind w:left="145" w:right="142"/>
              <w:rPr>
                <w:sz w:val="24"/>
              </w:rPr>
            </w:pPr>
            <w:r>
              <w:rPr>
                <w:sz w:val="24"/>
              </w:rPr>
              <w:t>,45107</w:t>
            </w:r>
          </w:p>
        </w:tc>
        <w:tc>
          <w:tcPr>
            <w:tcW w:w="626" w:type="dxa"/>
            <w:vMerge/>
            <w:tcBorders>
              <w:top w:val="nil"/>
            </w:tcBorders>
          </w:tcPr>
          <w:p w14:paraId="0A635DDA" w14:textId="77777777" w:rsidR="00A51D83" w:rsidRDefault="00A51D83">
            <w:pPr>
              <w:rPr>
                <w:sz w:val="2"/>
                <w:szCs w:val="2"/>
              </w:rPr>
            </w:pPr>
          </w:p>
        </w:tc>
        <w:tc>
          <w:tcPr>
            <w:tcW w:w="866" w:type="dxa"/>
            <w:vMerge w:val="restart"/>
          </w:tcPr>
          <w:p w14:paraId="21142EA4" w14:textId="77777777" w:rsidR="00A51D83" w:rsidRDefault="00121020">
            <w:pPr>
              <w:pStyle w:val="TableParagraph"/>
              <w:spacing w:before="211"/>
              <w:ind w:left="191"/>
              <w:jc w:val="left"/>
              <w:rPr>
                <w:sz w:val="24"/>
              </w:rPr>
            </w:pPr>
            <w:r>
              <w:rPr>
                <w:sz w:val="24"/>
              </w:rPr>
              <w:t>,715</w:t>
            </w:r>
          </w:p>
        </w:tc>
        <w:tc>
          <w:tcPr>
            <w:tcW w:w="1017" w:type="dxa"/>
            <w:vMerge w:val="restart"/>
          </w:tcPr>
          <w:p w14:paraId="1E4E1722" w14:textId="77777777" w:rsidR="00A51D83" w:rsidRDefault="00121020">
            <w:pPr>
              <w:pStyle w:val="TableParagraph"/>
              <w:spacing w:before="211"/>
              <w:ind w:left="266"/>
              <w:jc w:val="left"/>
              <w:rPr>
                <w:sz w:val="24"/>
              </w:rPr>
            </w:pPr>
            <w:r>
              <w:rPr>
                <w:sz w:val="24"/>
              </w:rPr>
              <w:t>,476</w:t>
            </w:r>
          </w:p>
        </w:tc>
      </w:tr>
      <w:tr w:rsidR="00A51D83" w14:paraId="0FA51AC9" w14:textId="77777777">
        <w:trPr>
          <w:trHeight w:val="827"/>
        </w:trPr>
        <w:tc>
          <w:tcPr>
            <w:tcW w:w="1258" w:type="dxa"/>
            <w:vMerge/>
            <w:tcBorders>
              <w:top w:val="nil"/>
            </w:tcBorders>
          </w:tcPr>
          <w:p w14:paraId="300D84D1" w14:textId="77777777" w:rsidR="00A51D83" w:rsidRDefault="00A51D83">
            <w:pPr>
              <w:rPr>
                <w:sz w:val="2"/>
                <w:szCs w:val="2"/>
              </w:rPr>
            </w:pPr>
          </w:p>
        </w:tc>
        <w:tc>
          <w:tcPr>
            <w:tcW w:w="1395" w:type="dxa"/>
          </w:tcPr>
          <w:p w14:paraId="11AD2370" w14:textId="77777777" w:rsidR="00A51D83" w:rsidRDefault="00121020">
            <w:pPr>
              <w:pStyle w:val="TableParagraph"/>
              <w:spacing w:line="274" w:lineRule="exact"/>
              <w:ind w:left="313"/>
              <w:jc w:val="left"/>
              <w:rPr>
                <w:sz w:val="24"/>
              </w:rPr>
            </w:pPr>
            <w:r>
              <w:rPr>
                <w:sz w:val="24"/>
              </w:rPr>
              <w:t>Deputy</w:t>
            </w:r>
          </w:p>
          <w:p w14:paraId="3A354D8A" w14:textId="77777777" w:rsidR="00A51D83" w:rsidRDefault="00121020">
            <w:pPr>
              <w:pStyle w:val="TableParagraph"/>
              <w:spacing w:before="139"/>
              <w:ind w:left="234"/>
              <w:jc w:val="left"/>
              <w:rPr>
                <w:sz w:val="24"/>
              </w:rPr>
            </w:pPr>
            <w:r>
              <w:rPr>
                <w:sz w:val="24"/>
              </w:rPr>
              <w:t>Principal</w:t>
            </w:r>
          </w:p>
        </w:tc>
        <w:tc>
          <w:tcPr>
            <w:tcW w:w="949" w:type="dxa"/>
          </w:tcPr>
          <w:p w14:paraId="29EC7669" w14:textId="77777777" w:rsidR="00A51D83" w:rsidRDefault="00121020">
            <w:pPr>
              <w:pStyle w:val="TableParagraph"/>
              <w:spacing w:before="204"/>
              <w:ind w:left="318" w:right="314"/>
              <w:rPr>
                <w:sz w:val="24"/>
              </w:rPr>
            </w:pPr>
            <w:r>
              <w:rPr>
                <w:sz w:val="24"/>
              </w:rPr>
              <w:t>57</w:t>
            </w:r>
          </w:p>
        </w:tc>
        <w:tc>
          <w:tcPr>
            <w:tcW w:w="1067" w:type="dxa"/>
          </w:tcPr>
          <w:p w14:paraId="6F87545C" w14:textId="77777777" w:rsidR="00A51D83" w:rsidRDefault="00121020">
            <w:pPr>
              <w:pStyle w:val="TableParagraph"/>
              <w:spacing w:before="204"/>
              <w:ind w:left="144" w:right="138"/>
              <w:rPr>
                <w:sz w:val="24"/>
              </w:rPr>
            </w:pPr>
            <w:r>
              <w:rPr>
                <w:sz w:val="24"/>
              </w:rPr>
              <w:t>3,2772</w:t>
            </w:r>
          </w:p>
        </w:tc>
        <w:tc>
          <w:tcPr>
            <w:tcW w:w="1072" w:type="dxa"/>
          </w:tcPr>
          <w:p w14:paraId="35BC52CC" w14:textId="77777777" w:rsidR="00A51D83" w:rsidRDefault="00121020">
            <w:pPr>
              <w:pStyle w:val="TableParagraph"/>
              <w:spacing w:before="204"/>
              <w:ind w:left="145" w:right="142"/>
              <w:rPr>
                <w:sz w:val="24"/>
              </w:rPr>
            </w:pPr>
            <w:r>
              <w:rPr>
                <w:sz w:val="24"/>
              </w:rPr>
              <w:t>,60887</w:t>
            </w:r>
          </w:p>
        </w:tc>
        <w:tc>
          <w:tcPr>
            <w:tcW w:w="626" w:type="dxa"/>
            <w:vMerge/>
            <w:tcBorders>
              <w:top w:val="nil"/>
            </w:tcBorders>
          </w:tcPr>
          <w:p w14:paraId="14C11BE0" w14:textId="77777777" w:rsidR="00A51D83" w:rsidRDefault="00A51D83">
            <w:pPr>
              <w:rPr>
                <w:sz w:val="2"/>
                <w:szCs w:val="2"/>
              </w:rPr>
            </w:pPr>
          </w:p>
        </w:tc>
        <w:tc>
          <w:tcPr>
            <w:tcW w:w="866" w:type="dxa"/>
            <w:vMerge/>
            <w:tcBorders>
              <w:top w:val="nil"/>
            </w:tcBorders>
          </w:tcPr>
          <w:p w14:paraId="4F5729F4" w14:textId="77777777" w:rsidR="00A51D83" w:rsidRDefault="00A51D83">
            <w:pPr>
              <w:rPr>
                <w:sz w:val="2"/>
                <w:szCs w:val="2"/>
              </w:rPr>
            </w:pPr>
          </w:p>
        </w:tc>
        <w:tc>
          <w:tcPr>
            <w:tcW w:w="1017" w:type="dxa"/>
            <w:vMerge/>
            <w:tcBorders>
              <w:top w:val="nil"/>
            </w:tcBorders>
          </w:tcPr>
          <w:p w14:paraId="5DF15DB7" w14:textId="77777777" w:rsidR="00A51D83" w:rsidRDefault="00A51D83">
            <w:pPr>
              <w:rPr>
                <w:sz w:val="2"/>
                <w:szCs w:val="2"/>
              </w:rPr>
            </w:pPr>
          </w:p>
        </w:tc>
      </w:tr>
      <w:tr w:rsidR="00A51D83" w14:paraId="14565B91" w14:textId="77777777">
        <w:trPr>
          <w:trHeight w:val="414"/>
        </w:trPr>
        <w:tc>
          <w:tcPr>
            <w:tcW w:w="1258" w:type="dxa"/>
            <w:vMerge w:val="restart"/>
          </w:tcPr>
          <w:p w14:paraId="4C015AAC" w14:textId="77777777" w:rsidR="00A51D83" w:rsidRDefault="00121020">
            <w:pPr>
              <w:pStyle w:val="TableParagraph"/>
              <w:spacing w:before="2" w:line="360" w:lineRule="auto"/>
              <w:ind w:left="44" w:right="47"/>
              <w:rPr>
                <w:b/>
                <w:sz w:val="24"/>
              </w:rPr>
            </w:pPr>
            <w:r>
              <w:rPr>
                <w:b/>
                <w:w w:val="90"/>
                <w:sz w:val="24"/>
              </w:rPr>
              <w:t xml:space="preserve">Organizati </w:t>
            </w:r>
            <w:r>
              <w:rPr>
                <w:b/>
                <w:sz w:val="24"/>
              </w:rPr>
              <w:t>onal</w:t>
            </w:r>
          </w:p>
          <w:p w14:paraId="6B006787" w14:textId="77777777" w:rsidR="00A51D83" w:rsidRDefault="00121020">
            <w:pPr>
              <w:pStyle w:val="TableParagraph"/>
              <w:ind w:left="55" w:right="47"/>
              <w:rPr>
                <w:b/>
                <w:sz w:val="24"/>
              </w:rPr>
            </w:pPr>
            <w:r>
              <w:rPr>
                <w:b/>
                <w:sz w:val="24"/>
              </w:rPr>
              <w:t>Culture</w:t>
            </w:r>
          </w:p>
        </w:tc>
        <w:tc>
          <w:tcPr>
            <w:tcW w:w="1395" w:type="dxa"/>
          </w:tcPr>
          <w:p w14:paraId="0990873B" w14:textId="77777777" w:rsidR="00A51D83" w:rsidRDefault="00121020">
            <w:pPr>
              <w:pStyle w:val="TableParagraph"/>
              <w:spacing w:line="274" w:lineRule="exact"/>
              <w:ind w:left="234"/>
              <w:jc w:val="left"/>
              <w:rPr>
                <w:sz w:val="24"/>
              </w:rPr>
            </w:pPr>
            <w:r>
              <w:rPr>
                <w:sz w:val="24"/>
              </w:rPr>
              <w:t>Principal</w:t>
            </w:r>
          </w:p>
        </w:tc>
        <w:tc>
          <w:tcPr>
            <w:tcW w:w="949" w:type="dxa"/>
          </w:tcPr>
          <w:p w14:paraId="08A0862E" w14:textId="77777777" w:rsidR="00A51D83" w:rsidRDefault="00121020">
            <w:pPr>
              <w:pStyle w:val="TableParagraph"/>
              <w:spacing w:line="274" w:lineRule="exact"/>
              <w:ind w:left="318" w:right="314"/>
              <w:rPr>
                <w:sz w:val="24"/>
              </w:rPr>
            </w:pPr>
            <w:r>
              <w:rPr>
                <w:sz w:val="24"/>
              </w:rPr>
              <w:t>93</w:t>
            </w:r>
          </w:p>
        </w:tc>
        <w:tc>
          <w:tcPr>
            <w:tcW w:w="1067" w:type="dxa"/>
          </w:tcPr>
          <w:p w14:paraId="1148387A" w14:textId="77777777" w:rsidR="00A51D83" w:rsidRDefault="00121020">
            <w:pPr>
              <w:pStyle w:val="TableParagraph"/>
              <w:spacing w:line="274" w:lineRule="exact"/>
              <w:ind w:left="144" w:right="138"/>
              <w:rPr>
                <w:sz w:val="24"/>
              </w:rPr>
            </w:pPr>
            <w:r>
              <w:rPr>
                <w:sz w:val="24"/>
              </w:rPr>
              <w:t>3,1817</w:t>
            </w:r>
          </w:p>
        </w:tc>
        <w:tc>
          <w:tcPr>
            <w:tcW w:w="1072" w:type="dxa"/>
          </w:tcPr>
          <w:p w14:paraId="1AAB68C7" w14:textId="77777777" w:rsidR="00A51D83" w:rsidRDefault="00121020">
            <w:pPr>
              <w:pStyle w:val="TableParagraph"/>
              <w:spacing w:line="274" w:lineRule="exact"/>
              <w:ind w:left="145" w:right="142"/>
              <w:rPr>
                <w:sz w:val="24"/>
              </w:rPr>
            </w:pPr>
            <w:r>
              <w:rPr>
                <w:sz w:val="24"/>
              </w:rPr>
              <w:t>,43787</w:t>
            </w:r>
          </w:p>
        </w:tc>
        <w:tc>
          <w:tcPr>
            <w:tcW w:w="626" w:type="dxa"/>
            <w:vMerge/>
            <w:tcBorders>
              <w:top w:val="nil"/>
            </w:tcBorders>
          </w:tcPr>
          <w:p w14:paraId="3CDF6692" w14:textId="77777777" w:rsidR="00A51D83" w:rsidRDefault="00A51D83">
            <w:pPr>
              <w:rPr>
                <w:sz w:val="2"/>
                <w:szCs w:val="2"/>
              </w:rPr>
            </w:pPr>
          </w:p>
        </w:tc>
        <w:tc>
          <w:tcPr>
            <w:tcW w:w="866" w:type="dxa"/>
            <w:vMerge w:val="restart"/>
          </w:tcPr>
          <w:p w14:paraId="616EC56E" w14:textId="77777777" w:rsidR="00A51D83" w:rsidRDefault="00121020">
            <w:pPr>
              <w:pStyle w:val="TableParagraph"/>
              <w:spacing w:before="211"/>
              <w:ind w:left="124"/>
              <w:jc w:val="left"/>
              <w:rPr>
                <w:sz w:val="24"/>
              </w:rPr>
            </w:pPr>
            <w:r>
              <w:rPr>
                <w:sz w:val="24"/>
              </w:rPr>
              <w:t>1,130</w:t>
            </w:r>
          </w:p>
        </w:tc>
        <w:tc>
          <w:tcPr>
            <w:tcW w:w="1017" w:type="dxa"/>
            <w:vMerge w:val="restart"/>
          </w:tcPr>
          <w:p w14:paraId="7198F75B" w14:textId="77777777" w:rsidR="00A51D83" w:rsidRDefault="00121020">
            <w:pPr>
              <w:pStyle w:val="TableParagraph"/>
              <w:spacing w:before="211"/>
              <w:ind w:left="266"/>
              <w:jc w:val="left"/>
              <w:rPr>
                <w:sz w:val="24"/>
              </w:rPr>
            </w:pPr>
            <w:r>
              <w:rPr>
                <w:sz w:val="24"/>
              </w:rPr>
              <w:t>,260</w:t>
            </w:r>
          </w:p>
        </w:tc>
      </w:tr>
      <w:tr w:rsidR="00A51D83" w14:paraId="1FD9FBBA" w14:textId="77777777">
        <w:trPr>
          <w:trHeight w:val="827"/>
        </w:trPr>
        <w:tc>
          <w:tcPr>
            <w:tcW w:w="1258" w:type="dxa"/>
            <w:vMerge/>
            <w:tcBorders>
              <w:top w:val="nil"/>
            </w:tcBorders>
          </w:tcPr>
          <w:p w14:paraId="500386BE" w14:textId="77777777" w:rsidR="00A51D83" w:rsidRDefault="00A51D83">
            <w:pPr>
              <w:rPr>
                <w:sz w:val="2"/>
                <w:szCs w:val="2"/>
              </w:rPr>
            </w:pPr>
          </w:p>
        </w:tc>
        <w:tc>
          <w:tcPr>
            <w:tcW w:w="1395" w:type="dxa"/>
          </w:tcPr>
          <w:p w14:paraId="3255024A" w14:textId="77777777" w:rsidR="00A51D83" w:rsidRDefault="00121020">
            <w:pPr>
              <w:pStyle w:val="TableParagraph"/>
              <w:spacing w:line="274" w:lineRule="exact"/>
              <w:ind w:left="313"/>
              <w:jc w:val="left"/>
              <w:rPr>
                <w:sz w:val="24"/>
              </w:rPr>
            </w:pPr>
            <w:r>
              <w:rPr>
                <w:sz w:val="24"/>
              </w:rPr>
              <w:t>Deputy</w:t>
            </w:r>
          </w:p>
          <w:p w14:paraId="02458D81" w14:textId="77777777" w:rsidR="00A51D83" w:rsidRDefault="00121020">
            <w:pPr>
              <w:pStyle w:val="TableParagraph"/>
              <w:spacing w:before="137"/>
              <w:ind w:left="234"/>
              <w:jc w:val="left"/>
              <w:rPr>
                <w:sz w:val="24"/>
              </w:rPr>
            </w:pPr>
            <w:r>
              <w:rPr>
                <w:sz w:val="24"/>
              </w:rPr>
              <w:t>Principal</w:t>
            </w:r>
          </w:p>
        </w:tc>
        <w:tc>
          <w:tcPr>
            <w:tcW w:w="949" w:type="dxa"/>
          </w:tcPr>
          <w:p w14:paraId="41523F51" w14:textId="77777777" w:rsidR="00A51D83" w:rsidRDefault="00121020">
            <w:pPr>
              <w:pStyle w:val="TableParagraph"/>
              <w:spacing w:before="204"/>
              <w:ind w:left="318" w:right="314"/>
              <w:rPr>
                <w:sz w:val="24"/>
              </w:rPr>
            </w:pPr>
            <w:r>
              <w:rPr>
                <w:sz w:val="24"/>
              </w:rPr>
              <w:t>57</w:t>
            </w:r>
          </w:p>
        </w:tc>
        <w:tc>
          <w:tcPr>
            <w:tcW w:w="1067" w:type="dxa"/>
          </w:tcPr>
          <w:p w14:paraId="0B53DBC6" w14:textId="77777777" w:rsidR="00A51D83" w:rsidRDefault="00121020">
            <w:pPr>
              <w:pStyle w:val="TableParagraph"/>
              <w:spacing w:before="204"/>
              <w:ind w:left="144" w:right="138"/>
              <w:rPr>
                <w:sz w:val="24"/>
              </w:rPr>
            </w:pPr>
            <w:r>
              <w:rPr>
                <w:sz w:val="24"/>
              </w:rPr>
              <w:t>3,2754</w:t>
            </w:r>
          </w:p>
        </w:tc>
        <w:tc>
          <w:tcPr>
            <w:tcW w:w="1072" w:type="dxa"/>
          </w:tcPr>
          <w:p w14:paraId="2B230124" w14:textId="77777777" w:rsidR="00A51D83" w:rsidRDefault="00121020">
            <w:pPr>
              <w:pStyle w:val="TableParagraph"/>
              <w:spacing w:before="204"/>
              <w:ind w:left="145" w:right="142"/>
              <w:rPr>
                <w:sz w:val="24"/>
              </w:rPr>
            </w:pPr>
            <w:r>
              <w:rPr>
                <w:sz w:val="24"/>
              </w:rPr>
              <w:t>,57205</w:t>
            </w:r>
          </w:p>
        </w:tc>
        <w:tc>
          <w:tcPr>
            <w:tcW w:w="626" w:type="dxa"/>
            <w:vMerge/>
            <w:tcBorders>
              <w:top w:val="nil"/>
            </w:tcBorders>
          </w:tcPr>
          <w:p w14:paraId="78EF7D1E" w14:textId="77777777" w:rsidR="00A51D83" w:rsidRDefault="00A51D83">
            <w:pPr>
              <w:rPr>
                <w:sz w:val="2"/>
                <w:szCs w:val="2"/>
              </w:rPr>
            </w:pPr>
          </w:p>
        </w:tc>
        <w:tc>
          <w:tcPr>
            <w:tcW w:w="866" w:type="dxa"/>
            <w:vMerge/>
            <w:tcBorders>
              <w:top w:val="nil"/>
            </w:tcBorders>
          </w:tcPr>
          <w:p w14:paraId="169FED33" w14:textId="77777777" w:rsidR="00A51D83" w:rsidRDefault="00A51D83">
            <w:pPr>
              <w:rPr>
                <w:sz w:val="2"/>
                <w:szCs w:val="2"/>
              </w:rPr>
            </w:pPr>
          </w:p>
        </w:tc>
        <w:tc>
          <w:tcPr>
            <w:tcW w:w="1017" w:type="dxa"/>
            <w:vMerge/>
            <w:tcBorders>
              <w:top w:val="nil"/>
            </w:tcBorders>
          </w:tcPr>
          <w:p w14:paraId="105B7667" w14:textId="77777777" w:rsidR="00A51D83" w:rsidRDefault="00A51D83">
            <w:pPr>
              <w:rPr>
                <w:sz w:val="2"/>
                <w:szCs w:val="2"/>
              </w:rPr>
            </w:pPr>
          </w:p>
        </w:tc>
      </w:tr>
    </w:tbl>
    <w:p w14:paraId="089ACBCA" w14:textId="77777777" w:rsidR="00A51D83" w:rsidRDefault="00A51D83">
      <w:pPr>
        <w:rPr>
          <w:sz w:val="2"/>
          <w:szCs w:val="2"/>
        </w:rPr>
        <w:sectPr w:rsidR="00A51D83">
          <w:pgSz w:w="11910" w:h="16840"/>
          <w:pgMar w:top="1580" w:right="1020" w:bottom="920" w:left="1300" w:header="0" w:footer="656" w:gutter="0"/>
          <w:cols w:space="708"/>
        </w:sectPr>
      </w:pPr>
    </w:p>
    <w:p w14:paraId="3588C738" w14:textId="77777777" w:rsidR="00A51D83" w:rsidRDefault="00A51D83">
      <w:pPr>
        <w:pStyle w:val="GvdeMetni"/>
        <w:rPr>
          <w:rFonts w:ascii="Arial"/>
          <w:sz w:val="20"/>
        </w:rPr>
      </w:pPr>
    </w:p>
    <w:p w14:paraId="5B4F8A15" w14:textId="77777777" w:rsidR="00A51D83" w:rsidRDefault="00A51D83">
      <w:pPr>
        <w:pStyle w:val="GvdeMetni"/>
        <w:spacing w:before="10"/>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1395"/>
        <w:gridCol w:w="949"/>
        <w:gridCol w:w="1067"/>
        <w:gridCol w:w="1072"/>
        <w:gridCol w:w="626"/>
        <w:gridCol w:w="866"/>
        <w:gridCol w:w="1017"/>
      </w:tblGrid>
      <w:tr w:rsidR="00A51D83" w14:paraId="32CA5857" w14:textId="77777777">
        <w:trPr>
          <w:trHeight w:val="827"/>
        </w:trPr>
        <w:tc>
          <w:tcPr>
            <w:tcW w:w="1258" w:type="dxa"/>
          </w:tcPr>
          <w:p w14:paraId="15712032" w14:textId="77777777" w:rsidR="00A51D83" w:rsidRDefault="00121020">
            <w:pPr>
              <w:pStyle w:val="TableParagraph"/>
              <w:spacing w:before="6"/>
              <w:ind w:left="56" w:right="47"/>
              <w:rPr>
                <w:b/>
                <w:sz w:val="24"/>
              </w:rPr>
            </w:pPr>
            <w:r>
              <w:rPr>
                <w:b/>
                <w:sz w:val="24"/>
              </w:rPr>
              <w:t>and</w:t>
            </w:r>
          </w:p>
          <w:p w14:paraId="2FECEC77" w14:textId="77777777" w:rsidR="00A51D83" w:rsidRDefault="00121020">
            <w:pPr>
              <w:pStyle w:val="TableParagraph"/>
              <w:spacing w:before="139"/>
              <w:ind w:left="52" w:right="47"/>
              <w:rPr>
                <w:b/>
                <w:sz w:val="24"/>
              </w:rPr>
            </w:pPr>
            <w:r>
              <w:rPr>
                <w:b/>
                <w:w w:val="95"/>
                <w:sz w:val="24"/>
              </w:rPr>
              <w:t>Structure</w:t>
            </w:r>
          </w:p>
        </w:tc>
        <w:tc>
          <w:tcPr>
            <w:tcW w:w="1395" w:type="dxa"/>
          </w:tcPr>
          <w:p w14:paraId="2F3863F4" w14:textId="77777777" w:rsidR="00A51D83" w:rsidRDefault="00A51D83">
            <w:pPr>
              <w:pStyle w:val="TableParagraph"/>
              <w:jc w:val="left"/>
              <w:rPr>
                <w:rFonts w:ascii="Times New Roman"/>
                <w:sz w:val="24"/>
              </w:rPr>
            </w:pPr>
          </w:p>
        </w:tc>
        <w:tc>
          <w:tcPr>
            <w:tcW w:w="949" w:type="dxa"/>
          </w:tcPr>
          <w:p w14:paraId="215F4F80" w14:textId="77777777" w:rsidR="00A51D83" w:rsidRDefault="00A51D83">
            <w:pPr>
              <w:pStyle w:val="TableParagraph"/>
              <w:jc w:val="left"/>
              <w:rPr>
                <w:rFonts w:ascii="Times New Roman"/>
                <w:sz w:val="24"/>
              </w:rPr>
            </w:pPr>
          </w:p>
        </w:tc>
        <w:tc>
          <w:tcPr>
            <w:tcW w:w="1067" w:type="dxa"/>
          </w:tcPr>
          <w:p w14:paraId="60799C64" w14:textId="77777777" w:rsidR="00A51D83" w:rsidRDefault="00A51D83">
            <w:pPr>
              <w:pStyle w:val="TableParagraph"/>
              <w:jc w:val="left"/>
              <w:rPr>
                <w:rFonts w:ascii="Times New Roman"/>
                <w:sz w:val="24"/>
              </w:rPr>
            </w:pPr>
          </w:p>
        </w:tc>
        <w:tc>
          <w:tcPr>
            <w:tcW w:w="1072" w:type="dxa"/>
          </w:tcPr>
          <w:p w14:paraId="34719FB1" w14:textId="77777777" w:rsidR="00A51D83" w:rsidRDefault="00A51D83">
            <w:pPr>
              <w:pStyle w:val="TableParagraph"/>
              <w:jc w:val="left"/>
              <w:rPr>
                <w:rFonts w:ascii="Times New Roman"/>
                <w:sz w:val="24"/>
              </w:rPr>
            </w:pPr>
          </w:p>
        </w:tc>
        <w:tc>
          <w:tcPr>
            <w:tcW w:w="626" w:type="dxa"/>
            <w:vMerge w:val="restart"/>
          </w:tcPr>
          <w:p w14:paraId="06080A58" w14:textId="77777777" w:rsidR="00A51D83" w:rsidRDefault="00A51D83">
            <w:pPr>
              <w:pStyle w:val="TableParagraph"/>
              <w:jc w:val="left"/>
              <w:rPr>
                <w:rFonts w:ascii="Times New Roman"/>
                <w:sz w:val="24"/>
              </w:rPr>
            </w:pPr>
          </w:p>
        </w:tc>
        <w:tc>
          <w:tcPr>
            <w:tcW w:w="866" w:type="dxa"/>
          </w:tcPr>
          <w:p w14:paraId="7D81788E" w14:textId="77777777" w:rsidR="00A51D83" w:rsidRDefault="00A51D83">
            <w:pPr>
              <w:pStyle w:val="TableParagraph"/>
              <w:jc w:val="left"/>
              <w:rPr>
                <w:rFonts w:ascii="Times New Roman"/>
                <w:sz w:val="24"/>
              </w:rPr>
            </w:pPr>
          </w:p>
        </w:tc>
        <w:tc>
          <w:tcPr>
            <w:tcW w:w="1017" w:type="dxa"/>
          </w:tcPr>
          <w:p w14:paraId="6AFACE54" w14:textId="77777777" w:rsidR="00A51D83" w:rsidRDefault="00A51D83">
            <w:pPr>
              <w:pStyle w:val="TableParagraph"/>
              <w:jc w:val="left"/>
              <w:rPr>
                <w:rFonts w:ascii="Times New Roman"/>
                <w:sz w:val="24"/>
              </w:rPr>
            </w:pPr>
          </w:p>
        </w:tc>
      </w:tr>
      <w:tr w:rsidR="00A51D83" w14:paraId="4EA88092" w14:textId="77777777">
        <w:trPr>
          <w:trHeight w:val="414"/>
        </w:trPr>
        <w:tc>
          <w:tcPr>
            <w:tcW w:w="1258" w:type="dxa"/>
            <w:vMerge w:val="restart"/>
          </w:tcPr>
          <w:p w14:paraId="17ABC3C5" w14:textId="77777777" w:rsidR="00A51D83" w:rsidRDefault="00121020">
            <w:pPr>
              <w:pStyle w:val="TableParagraph"/>
              <w:spacing w:before="11"/>
              <w:ind w:left="44" w:right="47"/>
              <w:rPr>
                <w:b/>
                <w:sz w:val="24"/>
              </w:rPr>
            </w:pPr>
            <w:r>
              <w:rPr>
                <w:b/>
                <w:sz w:val="24"/>
              </w:rPr>
              <w:t>Project</w:t>
            </w:r>
          </w:p>
          <w:p w14:paraId="33821EF4" w14:textId="77777777" w:rsidR="00A51D83" w:rsidRDefault="00121020">
            <w:pPr>
              <w:pStyle w:val="TableParagraph"/>
              <w:spacing w:before="5" w:line="410" w:lineRule="atLeast"/>
              <w:ind w:left="46" w:right="47"/>
              <w:rPr>
                <w:b/>
                <w:sz w:val="24"/>
              </w:rPr>
            </w:pPr>
            <w:r>
              <w:rPr>
                <w:b/>
                <w:w w:val="95"/>
                <w:sz w:val="24"/>
              </w:rPr>
              <w:t xml:space="preserve">Managem </w:t>
            </w:r>
            <w:r>
              <w:rPr>
                <w:b/>
                <w:sz w:val="24"/>
              </w:rPr>
              <w:t>ent</w:t>
            </w:r>
          </w:p>
        </w:tc>
        <w:tc>
          <w:tcPr>
            <w:tcW w:w="1395" w:type="dxa"/>
          </w:tcPr>
          <w:p w14:paraId="21EA4DEF" w14:textId="77777777" w:rsidR="00A51D83" w:rsidRDefault="00121020">
            <w:pPr>
              <w:pStyle w:val="TableParagraph"/>
              <w:spacing w:before="6"/>
              <w:ind w:left="234"/>
              <w:jc w:val="left"/>
              <w:rPr>
                <w:sz w:val="24"/>
              </w:rPr>
            </w:pPr>
            <w:r>
              <w:rPr>
                <w:sz w:val="24"/>
              </w:rPr>
              <w:t>Principal</w:t>
            </w:r>
          </w:p>
        </w:tc>
        <w:tc>
          <w:tcPr>
            <w:tcW w:w="949" w:type="dxa"/>
          </w:tcPr>
          <w:p w14:paraId="34BC94C1" w14:textId="77777777" w:rsidR="00A51D83" w:rsidRDefault="00121020">
            <w:pPr>
              <w:pStyle w:val="TableParagraph"/>
              <w:spacing w:before="6"/>
              <w:ind w:left="318" w:right="314"/>
              <w:rPr>
                <w:sz w:val="24"/>
              </w:rPr>
            </w:pPr>
            <w:r>
              <w:rPr>
                <w:sz w:val="24"/>
              </w:rPr>
              <w:t>93</w:t>
            </w:r>
          </w:p>
        </w:tc>
        <w:tc>
          <w:tcPr>
            <w:tcW w:w="1067" w:type="dxa"/>
          </w:tcPr>
          <w:p w14:paraId="41A37C2A" w14:textId="77777777" w:rsidR="00A51D83" w:rsidRDefault="00121020">
            <w:pPr>
              <w:pStyle w:val="TableParagraph"/>
              <w:spacing w:before="6"/>
              <w:ind w:left="144" w:right="138"/>
              <w:rPr>
                <w:sz w:val="24"/>
              </w:rPr>
            </w:pPr>
            <w:r>
              <w:rPr>
                <w:sz w:val="24"/>
              </w:rPr>
              <w:t>3,0462</w:t>
            </w:r>
          </w:p>
        </w:tc>
        <w:tc>
          <w:tcPr>
            <w:tcW w:w="1072" w:type="dxa"/>
          </w:tcPr>
          <w:p w14:paraId="37DF3F1C" w14:textId="77777777" w:rsidR="00A51D83" w:rsidRDefault="00121020">
            <w:pPr>
              <w:pStyle w:val="TableParagraph"/>
              <w:spacing w:before="6"/>
              <w:ind w:left="164"/>
              <w:jc w:val="left"/>
              <w:rPr>
                <w:sz w:val="24"/>
              </w:rPr>
            </w:pPr>
            <w:r>
              <w:rPr>
                <w:sz w:val="24"/>
              </w:rPr>
              <w:t>,37636</w:t>
            </w:r>
          </w:p>
        </w:tc>
        <w:tc>
          <w:tcPr>
            <w:tcW w:w="626" w:type="dxa"/>
            <w:vMerge/>
            <w:tcBorders>
              <w:top w:val="nil"/>
            </w:tcBorders>
          </w:tcPr>
          <w:p w14:paraId="0A84E593" w14:textId="77777777" w:rsidR="00A51D83" w:rsidRDefault="00A51D83">
            <w:pPr>
              <w:rPr>
                <w:sz w:val="2"/>
                <w:szCs w:val="2"/>
              </w:rPr>
            </w:pPr>
          </w:p>
        </w:tc>
        <w:tc>
          <w:tcPr>
            <w:tcW w:w="866" w:type="dxa"/>
            <w:vMerge w:val="restart"/>
          </w:tcPr>
          <w:p w14:paraId="2767E80F" w14:textId="77777777" w:rsidR="00A51D83" w:rsidRDefault="00A51D83">
            <w:pPr>
              <w:pStyle w:val="TableParagraph"/>
              <w:jc w:val="left"/>
              <w:rPr>
                <w:sz w:val="37"/>
              </w:rPr>
            </w:pPr>
          </w:p>
          <w:p w14:paraId="583E4F01" w14:textId="77777777" w:rsidR="00A51D83" w:rsidRDefault="00121020">
            <w:pPr>
              <w:pStyle w:val="TableParagraph"/>
              <w:ind w:left="124"/>
              <w:jc w:val="left"/>
              <w:rPr>
                <w:sz w:val="24"/>
              </w:rPr>
            </w:pPr>
            <w:r>
              <w:rPr>
                <w:sz w:val="24"/>
              </w:rPr>
              <w:t>1,469</w:t>
            </w:r>
          </w:p>
        </w:tc>
        <w:tc>
          <w:tcPr>
            <w:tcW w:w="1017" w:type="dxa"/>
            <w:vMerge w:val="restart"/>
          </w:tcPr>
          <w:p w14:paraId="6969C51C" w14:textId="77777777" w:rsidR="00A51D83" w:rsidRDefault="00A51D83">
            <w:pPr>
              <w:pStyle w:val="TableParagraph"/>
              <w:jc w:val="left"/>
              <w:rPr>
                <w:sz w:val="37"/>
              </w:rPr>
            </w:pPr>
          </w:p>
          <w:p w14:paraId="19BBA4A8" w14:textId="77777777" w:rsidR="00A51D83" w:rsidRDefault="00121020">
            <w:pPr>
              <w:pStyle w:val="TableParagraph"/>
              <w:ind w:left="266"/>
              <w:jc w:val="left"/>
              <w:rPr>
                <w:sz w:val="24"/>
              </w:rPr>
            </w:pPr>
            <w:r>
              <w:rPr>
                <w:sz w:val="24"/>
              </w:rPr>
              <w:t>,144</w:t>
            </w:r>
          </w:p>
        </w:tc>
      </w:tr>
      <w:tr w:rsidR="00A51D83" w14:paraId="48CD7425" w14:textId="77777777">
        <w:trPr>
          <w:trHeight w:val="827"/>
        </w:trPr>
        <w:tc>
          <w:tcPr>
            <w:tcW w:w="1258" w:type="dxa"/>
            <w:vMerge/>
            <w:tcBorders>
              <w:top w:val="nil"/>
            </w:tcBorders>
          </w:tcPr>
          <w:p w14:paraId="31593C14" w14:textId="77777777" w:rsidR="00A51D83" w:rsidRDefault="00A51D83">
            <w:pPr>
              <w:rPr>
                <w:sz w:val="2"/>
                <w:szCs w:val="2"/>
              </w:rPr>
            </w:pPr>
          </w:p>
        </w:tc>
        <w:tc>
          <w:tcPr>
            <w:tcW w:w="1395" w:type="dxa"/>
          </w:tcPr>
          <w:p w14:paraId="47629957" w14:textId="77777777" w:rsidR="00A51D83" w:rsidRDefault="00121020">
            <w:pPr>
              <w:pStyle w:val="TableParagraph"/>
              <w:spacing w:before="6"/>
              <w:ind w:left="313"/>
              <w:jc w:val="left"/>
              <w:rPr>
                <w:sz w:val="24"/>
              </w:rPr>
            </w:pPr>
            <w:r>
              <w:rPr>
                <w:sz w:val="24"/>
              </w:rPr>
              <w:t>Deputy</w:t>
            </w:r>
          </w:p>
          <w:p w14:paraId="2CA182C9" w14:textId="77777777" w:rsidR="00A51D83" w:rsidRDefault="00121020">
            <w:pPr>
              <w:pStyle w:val="TableParagraph"/>
              <w:spacing w:before="139"/>
              <w:ind w:left="234"/>
              <w:jc w:val="left"/>
              <w:rPr>
                <w:sz w:val="24"/>
              </w:rPr>
            </w:pPr>
            <w:r>
              <w:rPr>
                <w:sz w:val="24"/>
              </w:rPr>
              <w:t>Principal</w:t>
            </w:r>
          </w:p>
        </w:tc>
        <w:tc>
          <w:tcPr>
            <w:tcW w:w="949" w:type="dxa"/>
          </w:tcPr>
          <w:p w14:paraId="4B232D3D" w14:textId="77777777" w:rsidR="00A51D83" w:rsidRDefault="00121020">
            <w:pPr>
              <w:pStyle w:val="TableParagraph"/>
              <w:spacing w:before="212"/>
              <w:ind w:left="318" w:right="314"/>
              <w:rPr>
                <w:sz w:val="24"/>
              </w:rPr>
            </w:pPr>
            <w:r>
              <w:rPr>
                <w:sz w:val="24"/>
              </w:rPr>
              <w:t>57</w:t>
            </w:r>
          </w:p>
        </w:tc>
        <w:tc>
          <w:tcPr>
            <w:tcW w:w="1067" w:type="dxa"/>
          </w:tcPr>
          <w:p w14:paraId="1F8B5D4C" w14:textId="77777777" w:rsidR="00A51D83" w:rsidRDefault="00121020">
            <w:pPr>
              <w:pStyle w:val="TableParagraph"/>
              <w:spacing w:before="212"/>
              <w:ind w:left="144" w:right="138"/>
              <w:rPr>
                <w:sz w:val="24"/>
              </w:rPr>
            </w:pPr>
            <w:r>
              <w:rPr>
                <w:sz w:val="24"/>
              </w:rPr>
              <w:t>3,1456</w:t>
            </w:r>
          </w:p>
        </w:tc>
        <w:tc>
          <w:tcPr>
            <w:tcW w:w="1072" w:type="dxa"/>
          </w:tcPr>
          <w:p w14:paraId="4086E1CF" w14:textId="77777777" w:rsidR="00A51D83" w:rsidRDefault="00121020">
            <w:pPr>
              <w:pStyle w:val="TableParagraph"/>
              <w:spacing w:before="212"/>
              <w:ind w:left="164"/>
              <w:jc w:val="left"/>
              <w:rPr>
                <w:sz w:val="24"/>
              </w:rPr>
            </w:pPr>
            <w:r>
              <w:rPr>
                <w:sz w:val="24"/>
              </w:rPr>
              <w:t>,44162</w:t>
            </w:r>
          </w:p>
        </w:tc>
        <w:tc>
          <w:tcPr>
            <w:tcW w:w="626" w:type="dxa"/>
            <w:vMerge/>
            <w:tcBorders>
              <w:top w:val="nil"/>
            </w:tcBorders>
          </w:tcPr>
          <w:p w14:paraId="11919AB1" w14:textId="77777777" w:rsidR="00A51D83" w:rsidRDefault="00A51D83">
            <w:pPr>
              <w:rPr>
                <w:sz w:val="2"/>
                <w:szCs w:val="2"/>
              </w:rPr>
            </w:pPr>
          </w:p>
        </w:tc>
        <w:tc>
          <w:tcPr>
            <w:tcW w:w="866" w:type="dxa"/>
            <w:vMerge/>
            <w:tcBorders>
              <w:top w:val="nil"/>
            </w:tcBorders>
          </w:tcPr>
          <w:p w14:paraId="19E83FA3" w14:textId="77777777" w:rsidR="00A51D83" w:rsidRDefault="00A51D83">
            <w:pPr>
              <w:rPr>
                <w:sz w:val="2"/>
                <w:szCs w:val="2"/>
              </w:rPr>
            </w:pPr>
          </w:p>
        </w:tc>
        <w:tc>
          <w:tcPr>
            <w:tcW w:w="1017" w:type="dxa"/>
            <w:vMerge/>
            <w:tcBorders>
              <w:top w:val="nil"/>
            </w:tcBorders>
          </w:tcPr>
          <w:p w14:paraId="7DDE00B1" w14:textId="77777777" w:rsidR="00A51D83" w:rsidRDefault="00A51D83">
            <w:pPr>
              <w:rPr>
                <w:sz w:val="2"/>
                <w:szCs w:val="2"/>
              </w:rPr>
            </w:pPr>
          </w:p>
        </w:tc>
      </w:tr>
    </w:tbl>
    <w:p w14:paraId="0CED9460" w14:textId="77777777" w:rsidR="00A51D83" w:rsidRDefault="00121020">
      <w:pPr>
        <w:pStyle w:val="Balk3"/>
        <w:jc w:val="both"/>
      </w:pPr>
      <w:r>
        <w:t>*p&lt;0,05 meaning of significance in relationships</w:t>
      </w:r>
    </w:p>
    <w:p w14:paraId="1161CDB1" w14:textId="77777777" w:rsidR="00A51D83" w:rsidRDefault="00A51D83">
      <w:pPr>
        <w:pStyle w:val="GvdeMetni"/>
        <w:spacing w:before="5"/>
        <w:rPr>
          <w:rFonts w:ascii="Arial"/>
          <w:i/>
          <w:sz w:val="29"/>
        </w:rPr>
      </w:pPr>
    </w:p>
    <w:p w14:paraId="701CB638" w14:textId="77777777" w:rsidR="00A51D83" w:rsidRDefault="00121020">
      <w:pPr>
        <w:pStyle w:val="GvdeMetni"/>
        <w:spacing w:line="360" w:lineRule="auto"/>
        <w:ind w:left="684" w:right="677" w:firstLine="708"/>
        <w:jc w:val="both"/>
        <w:rPr>
          <w:rFonts w:ascii="Arial"/>
        </w:rPr>
      </w:pPr>
      <w:r>
        <w:rPr>
          <w:rFonts w:ascii="Arial"/>
        </w:rPr>
        <w:t>It can be seen that the medians between differences have no statistical</w:t>
      </w:r>
      <w:r>
        <w:rPr>
          <w:rFonts w:ascii="Arial"/>
          <w:spacing w:val="13"/>
        </w:rPr>
        <w:t xml:space="preserve"> </w:t>
      </w:r>
      <w:r>
        <w:rPr>
          <w:rFonts w:ascii="Arial"/>
        </w:rPr>
        <w:t>meaning.</w:t>
      </w:r>
      <w:r>
        <w:rPr>
          <w:rFonts w:ascii="Arial"/>
          <w:spacing w:val="15"/>
        </w:rPr>
        <w:t xml:space="preserve"> </w:t>
      </w:r>
      <w:r>
        <w:rPr>
          <w:rFonts w:ascii="Arial"/>
        </w:rPr>
        <w:t>The</w:t>
      </w:r>
      <w:r>
        <w:rPr>
          <w:rFonts w:ascii="Arial"/>
          <w:spacing w:val="15"/>
        </w:rPr>
        <w:t xml:space="preserve"> </w:t>
      </w:r>
      <w:r>
        <w:rPr>
          <w:rFonts w:ascii="Arial"/>
        </w:rPr>
        <w:t>t</w:t>
      </w:r>
      <w:r>
        <w:rPr>
          <w:rFonts w:ascii="Arial"/>
          <w:spacing w:val="15"/>
        </w:rPr>
        <w:t xml:space="preserve"> </w:t>
      </w:r>
      <w:r>
        <w:rPr>
          <w:rFonts w:ascii="Arial"/>
        </w:rPr>
        <w:t>value</w:t>
      </w:r>
      <w:r>
        <w:rPr>
          <w:rFonts w:ascii="Arial"/>
          <w:spacing w:val="16"/>
        </w:rPr>
        <w:t xml:space="preserve"> </w:t>
      </w:r>
      <w:r>
        <w:rPr>
          <w:rFonts w:ascii="Arial"/>
        </w:rPr>
        <w:t>that</w:t>
      </w:r>
      <w:r>
        <w:rPr>
          <w:rFonts w:ascii="Arial"/>
          <w:spacing w:val="14"/>
        </w:rPr>
        <w:t xml:space="preserve"> </w:t>
      </w:r>
      <w:r>
        <w:rPr>
          <w:rFonts w:ascii="Arial"/>
        </w:rPr>
        <w:t>comes</w:t>
      </w:r>
      <w:r>
        <w:rPr>
          <w:rFonts w:ascii="Arial"/>
          <w:spacing w:val="15"/>
        </w:rPr>
        <w:t xml:space="preserve"> </w:t>
      </w:r>
      <w:r>
        <w:rPr>
          <w:rFonts w:ascii="Arial"/>
        </w:rPr>
        <w:t>out</w:t>
      </w:r>
      <w:r>
        <w:rPr>
          <w:rFonts w:ascii="Arial"/>
          <w:spacing w:val="15"/>
        </w:rPr>
        <w:t xml:space="preserve"> </w:t>
      </w:r>
      <w:r>
        <w:rPr>
          <w:rFonts w:ascii="Arial"/>
        </w:rPr>
        <w:t>of</w:t>
      </w:r>
      <w:r>
        <w:rPr>
          <w:rFonts w:ascii="Arial"/>
          <w:spacing w:val="17"/>
        </w:rPr>
        <w:t xml:space="preserve"> </w:t>
      </w:r>
      <w:r>
        <w:rPr>
          <w:rFonts w:ascii="Arial"/>
        </w:rPr>
        <w:t>this</w:t>
      </w:r>
      <w:r>
        <w:rPr>
          <w:rFonts w:ascii="Arial"/>
          <w:spacing w:val="15"/>
        </w:rPr>
        <w:t xml:space="preserve"> </w:t>
      </w:r>
      <w:r>
        <w:rPr>
          <w:rFonts w:ascii="Arial"/>
        </w:rPr>
        <w:t>analysis</w:t>
      </w:r>
      <w:r>
        <w:rPr>
          <w:rFonts w:ascii="Arial"/>
          <w:spacing w:val="15"/>
        </w:rPr>
        <w:t xml:space="preserve"> </w:t>
      </w:r>
      <w:r>
        <w:rPr>
          <w:rFonts w:ascii="Arial"/>
        </w:rPr>
        <w:t>shows</w:t>
      </w:r>
      <w:r>
        <w:rPr>
          <w:rFonts w:ascii="Arial"/>
          <w:spacing w:val="14"/>
        </w:rPr>
        <w:t xml:space="preserve"> </w:t>
      </w:r>
      <w:r>
        <w:rPr>
          <w:rFonts w:ascii="Arial"/>
        </w:rPr>
        <w:t>that</w:t>
      </w:r>
      <w:r>
        <w:rPr>
          <w:rFonts w:ascii="Arial"/>
          <w:spacing w:val="15"/>
        </w:rPr>
        <w:t xml:space="preserve"> </w:t>
      </w:r>
      <w:r>
        <w:rPr>
          <w:rFonts w:ascii="Arial"/>
        </w:rPr>
        <w:t>a</w:t>
      </w:r>
    </w:p>
    <w:p w14:paraId="18878805" w14:textId="77777777" w:rsidR="00A51D83" w:rsidRDefault="00121020">
      <w:pPr>
        <w:pStyle w:val="GvdeMetni"/>
        <w:spacing w:line="360" w:lineRule="auto"/>
        <w:ind w:left="684" w:right="677"/>
        <w:jc w:val="both"/>
        <w:rPr>
          <w:rFonts w:ascii="Arial" w:hAnsi="Arial"/>
        </w:rPr>
      </w:pPr>
      <w:r>
        <w:rPr>
          <w:rFonts w:ascii="Arial" w:hAnsi="Arial"/>
        </w:rPr>
        <w:t>%5 or higher value in the (p value) compatibility have no significant change. The directors’ faith in innovation management does now show any difference with professional title variables. In other words, principal and deputy principal’s views are in the same direction with each other.</w:t>
      </w:r>
    </w:p>
    <w:p w14:paraId="2279DD18" w14:textId="77777777" w:rsidR="00A51D83" w:rsidRDefault="00121020">
      <w:pPr>
        <w:pStyle w:val="GvdeMetni"/>
        <w:spacing w:before="101" w:line="360" w:lineRule="auto"/>
        <w:ind w:left="684" w:right="677" w:firstLine="708"/>
        <w:jc w:val="both"/>
        <w:rPr>
          <w:rFonts w:ascii="Arial"/>
        </w:rPr>
      </w:pPr>
      <w:r>
        <w:rPr>
          <w:rFonts w:ascii="Arial"/>
        </w:rPr>
        <w:t>Whatever the titles of directors, their motivation in teaching and effort, their effort to keep staff who support the idea of innovative ideas, expectation of innovative ideas do not just come from an individual but from the whole school. Efforts in convincing the school staff that risks taken will turn into benefits and suggesting to use the school resources in a profitable way can be said to be the reason they share similar perspectives on the matter.</w:t>
      </w:r>
    </w:p>
    <w:p w14:paraId="38239AD1" w14:textId="77777777" w:rsidR="00A51D83" w:rsidRDefault="00121020">
      <w:pPr>
        <w:pStyle w:val="Balk4"/>
        <w:numPr>
          <w:ilvl w:val="2"/>
          <w:numId w:val="81"/>
        </w:numPr>
        <w:tabs>
          <w:tab w:val="left" w:pos="2166"/>
        </w:tabs>
        <w:spacing w:before="99" w:line="360" w:lineRule="auto"/>
        <w:ind w:right="692" w:firstLine="708"/>
        <w:jc w:val="both"/>
        <w:rPr>
          <w:rFonts w:ascii="Arial" w:hAnsi="Arial"/>
        </w:rPr>
      </w:pPr>
      <w:r>
        <w:rPr>
          <w:rFonts w:ascii="Arial" w:hAnsi="Arial"/>
          <w:spacing w:val="9"/>
        </w:rPr>
        <w:t xml:space="preserve">Findings </w:t>
      </w:r>
      <w:r>
        <w:rPr>
          <w:rFonts w:ascii="Arial" w:hAnsi="Arial"/>
          <w:spacing w:val="4"/>
        </w:rPr>
        <w:t xml:space="preserve">and </w:t>
      </w:r>
      <w:r>
        <w:rPr>
          <w:rFonts w:ascii="Arial" w:hAnsi="Arial"/>
          <w:spacing w:val="8"/>
        </w:rPr>
        <w:t xml:space="preserve">Interpretations </w:t>
      </w:r>
      <w:r>
        <w:rPr>
          <w:rFonts w:ascii="Arial" w:hAnsi="Arial"/>
          <w:spacing w:val="6"/>
        </w:rPr>
        <w:t xml:space="preserve">on </w:t>
      </w:r>
      <w:r>
        <w:rPr>
          <w:rFonts w:ascii="Arial" w:hAnsi="Arial"/>
          <w:spacing w:val="9"/>
        </w:rPr>
        <w:t xml:space="preserve">Directors’ </w:t>
      </w:r>
      <w:r>
        <w:rPr>
          <w:rFonts w:ascii="Arial" w:hAnsi="Arial"/>
          <w:spacing w:val="4"/>
        </w:rPr>
        <w:t xml:space="preserve">Faith </w:t>
      </w:r>
      <w:r>
        <w:rPr>
          <w:rFonts w:ascii="Arial" w:hAnsi="Arial"/>
          <w:spacing w:val="6"/>
        </w:rPr>
        <w:t xml:space="preserve">in </w:t>
      </w:r>
      <w:r>
        <w:rPr>
          <w:rFonts w:ascii="Arial" w:hAnsi="Arial"/>
          <w:spacing w:val="8"/>
        </w:rPr>
        <w:t>Innovation</w:t>
      </w:r>
      <w:r>
        <w:rPr>
          <w:rFonts w:ascii="Arial" w:hAnsi="Arial"/>
          <w:spacing w:val="-31"/>
        </w:rPr>
        <w:t xml:space="preserve"> </w:t>
      </w:r>
      <w:r>
        <w:rPr>
          <w:rFonts w:ascii="Arial" w:hAnsi="Arial"/>
          <w:spacing w:val="9"/>
        </w:rPr>
        <w:t>Efficiency</w:t>
      </w:r>
      <w:r>
        <w:rPr>
          <w:rFonts w:ascii="Arial" w:hAnsi="Arial"/>
          <w:spacing w:val="-31"/>
        </w:rPr>
        <w:t xml:space="preserve"> </w:t>
      </w:r>
      <w:r>
        <w:rPr>
          <w:rFonts w:ascii="Arial" w:hAnsi="Arial"/>
          <w:spacing w:val="6"/>
        </w:rPr>
        <w:t>Regarding</w:t>
      </w:r>
      <w:r>
        <w:rPr>
          <w:rFonts w:ascii="Arial" w:hAnsi="Arial"/>
          <w:spacing w:val="-31"/>
        </w:rPr>
        <w:t xml:space="preserve"> </w:t>
      </w:r>
      <w:r>
        <w:rPr>
          <w:rFonts w:ascii="Arial" w:hAnsi="Arial"/>
          <w:spacing w:val="5"/>
        </w:rPr>
        <w:t>Variables</w:t>
      </w:r>
      <w:r>
        <w:rPr>
          <w:rFonts w:ascii="Arial" w:hAnsi="Arial"/>
          <w:spacing w:val="-31"/>
        </w:rPr>
        <w:t xml:space="preserve"> </w:t>
      </w:r>
      <w:r>
        <w:rPr>
          <w:rFonts w:ascii="Arial" w:hAnsi="Arial"/>
          <w:spacing w:val="6"/>
        </w:rPr>
        <w:t>in</w:t>
      </w:r>
      <w:r>
        <w:rPr>
          <w:rFonts w:ascii="Arial" w:hAnsi="Arial"/>
          <w:spacing w:val="-30"/>
        </w:rPr>
        <w:t xml:space="preserve"> </w:t>
      </w:r>
      <w:r>
        <w:rPr>
          <w:rFonts w:ascii="Arial" w:hAnsi="Arial"/>
          <w:spacing w:val="8"/>
        </w:rPr>
        <w:t>Professional</w:t>
      </w:r>
      <w:r>
        <w:rPr>
          <w:rFonts w:ascii="Arial" w:hAnsi="Arial"/>
          <w:spacing w:val="-31"/>
        </w:rPr>
        <w:t xml:space="preserve"> </w:t>
      </w:r>
      <w:r>
        <w:rPr>
          <w:rFonts w:ascii="Arial" w:hAnsi="Arial"/>
          <w:spacing w:val="8"/>
        </w:rPr>
        <w:t>Seniority</w:t>
      </w:r>
    </w:p>
    <w:p w14:paraId="48F70723" w14:textId="77777777" w:rsidR="00A51D83" w:rsidRDefault="00121020">
      <w:pPr>
        <w:pStyle w:val="GvdeMetni"/>
        <w:spacing w:before="100" w:line="360" w:lineRule="auto"/>
        <w:ind w:left="684" w:right="676" w:firstLine="708"/>
        <w:jc w:val="both"/>
        <w:rPr>
          <w:rFonts w:ascii="Arial" w:hAnsi="Arial"/>
        </w:rPr>
      </w:pPr>
      <w:r>
        <w:rPr>
          <w:rFonts w:ascii="Arial" w:hAnsi="Arial"/>
        </w:rPr>
        <w:t>Directors’ Faith in Innovation Efficiency Regarding Variables in Professional Seniority variables and medians are given in table 5.4. When the directors’ medians are examined we can see that there aren’t differences in professional seniority</w:t>
      </w:r>
      <w:r>
        <w:rPr>
          <w:rFonts w:ascii="Arial" w:hAnsi="Arial"/>
          <w:spacing w:val="-2"/>
        </w:rPr>
        <w:t xml:space="preserve"> </w:t>
      </w:r>
      <w:r>
        <w:rPr>
          <w:rFonts w:ascii="Arial" w:hAnsi="Arial"/>
        </w:rPr>
        <w:t>groups.</w:t>
      </w:r>
    </w:p>
    <w:p w14:paraId="47D9A0EE" w14:textId="77777777" w:rsidR="00A51D83" w:rsidRDefault="00121020">
      <w:pPr>
        <w:pStyle w:val="GvdeMetni"/>
        <w:spacing w:before="101"/>
        <w:ind w:left="1352"/>
        <w:jc w:val="both"/>
        <w:rPr>
          <w:rFonts w:ascii="Arial"/>
        </w:rPr>
      </w:pPr>
      <w:r>
        <w:rPr>
          <w:rFonts w:ascii="Arial"/>
        </w:rPr>
        <w:t>Table 5.4 Professional Seniority Variables according to averages</w:t>
      </w:r>
    </w:p>
    <w:p w14:paraId="02FFB4CA" w14:textId="77777777" w:rsidR="00A51D83" w:rsidRDefault="00A51D83">
      <w:pPr>
        <w:pStyle w:val="GvdeMetni"/>
        <w:spacing w:before="1"/>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6"/>
        <w:gridCol w:w="2234"/>
        <w:gridCol w:w="1070"/>
        <w:gridCol w:w="1068"/>
        <w:gridCol w:w="1080"/>
      </w:tblGrid>
      <w:tr w:rsidR="00A51D83" w14:paraId="1EA8B3BD" w14:textId="77777777">
        <w:trPr>
          <w:trHeight w:val="414"/>
        </w:trPr>
        <w:tc>
          <w:tcPr>
            <w:tcW w:w="2786" w:type="dxa"/>
          </w:tcPr>
          <w:p w14:paraId="26C75332" w14:textId="77777777" w:rsidR="00A51D83" w:rsidRDefault="00121020">
            <w:pPr>
              <w:pStyle w:val="TableParagraph"/>
              <w:spacing w:line="274" w:lineRule="exact"/>
              <w:ind w:left="712"/>
              <w:jc w:val="left"/>
              <w:rPr>
                <w:b/>
                <w:sz w:val="24"/>
              </w:rPr>
            </w:pPr>
            <w:r>
              <w:rPr>
                <w:b/>
                <w:sz w:val="24"/>
              </w:rPr>
              <w:t>Dimensions</w:t>
            </w:r>
          </w:p>
        </w:tc>
        <w:tc>
          <w:tcPr>
            <w:tcW w:w="2234" w:type="dxa"/>
          </w:tcPr>
          <w:p w14:paraId="47CF6647" w14:textId="77777777" w:rsidR="00A51D83" w:rsidRDefault="00121020">
            <w:pPr>
              <w:pStyle w:val="TableParagraph"/>
              <w:spacing w:line="274" w:lineRule="exact"/>
              <w:ind w:left="114" w:right="96"/>
              <w:rPr>
                <w:b/>
                <w:sz w:val="24"/>
              </w:rPr>
            </w:pPr>
            <w:r>
              <w:rPr>
                <w:b/>
                <w:sz w:val="24"/>
              </w:rPr>
              <w:t>Variable</w:t>
            </w:r>
          </w:p>
        </w:tc>
        <w:tc>
          <w:tcPr>
            <w:tcW w:w="1070" w:type="dxa"/>
          </w:tcPr>
          <w:p w14:paraId="7A939CB6" w14:textId="77777777" w:rsidR="00A51D83" w:rsidRDefault="00121020">
            <w:pPr>
              <w:pStyle w:val="TableParagraph"/>
              <w:spacing w:line="274" w:lineRule="exact"/>
              <w:ind w:left="449"/>
              <w:jc w:val="left"/>
              <w:rPr>
                <w:b/>
                <w:sz w:val="24"/>
              </w:rPr>
            </w:pPr>
            <w:r>
              <w:rPr>
                <w:b/>
                <w:w w:val="99"/>
                <w:sz w:val="24"/>
              </w:rPr>
              <w:t>N</w:t>
            </w:r>
          </w:p>
        </w:tc>
        <w:tc>
          <w:tcPr>
            <w:tcW w:w="1068" w:type="dxa"/>
          </w:tcPr>
          <w:p w14:paraId="0BEFFA0A" w14:textId="77777777" w:rsidR="00A51D83" w:rsidRDefault="00121020">
            <w:pPr>
              <w:pStyle w:val="TableParagraph"/>
              <w:ind w:left="459"/>
              <w:jc w:val="left"/>
              <w:rPr>
                <w:sz w:val="20"/>
              </w:rPr>
            </w:pPr>
            <w:r>
              <w:rPr>
                <w:noProof/>
                <w:sz w:val="20"/>
                <w:lang w:val="tr-TR" w:eastAsia="tr-TR"/>
              </w:rPr>
              <w:drawing>
                <wp:inline distT="0" distB="0" distL="0" distR="0" wp14:anchorId="22D43CAE" wp14:editId="4328A079">
                  <wp:extent cx="96164" cy="171450"/>
                  <wp:effectExtent l="0" t="0" r="0" b="0"/>
                  <wp:docPr id="21" name="image10.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20" cstate="print"/>
                          <a:stretch>
                            <a:fillRect/>
                          </a:stretch>
                        </pic:blipFill>
                        <pic:spPr>
                          <a:xfrm>
                            <a:off x="0" y="0"/>
                            <a:ext cx="96164" cy="171450"/>
                          </a:xfrm>
                          <a:prstGeom prst="rect">
                            <a:avLst/>
                          </a:prstGeom>
                        </pic:spPr>
                      </pic:pic>
                    </a:graphicData>
                  </a:graphic>
                </wp:inline>
              </w:drawing>
            </w:r>
          </w:p>
        </w:tc>
        <w:tc>
          <w:tcPr>
            <w:tcW w:w="1080" w:type="dxa"/>
          </w:tcPr>
          <w:p w14:paraId="1058184B" w14:textId="77777777" w:rsidR="00A51D83" w:rsidRDefault="00121020">
            <w:pPr>
              <w:pStyle w:val="TableParagraph"/>
              <w:spacing w:line="274" w:lineRule="exact"/>
              <w:ind w:left="289" w:right="273"/>
              <w:rPr>
                <w:b/>
                <w:sz w:val="24"/>
              </w:rPr>
            </w:pPr>
            <w:r>
              <w:rPr>
                <w:b/>
                <w:sz w:val="24"/>
              </w:rPr>
              <w:t>SS</w:t>
            </w:r>
          </w:p>
        </w:tc>
      </w:tr>
      <w:tr w:rsidR="00A51D83" w14:paraId="1121ED22" w14:textId="77777777">
        <w:trPr>
          <w:trHeight w:val="412"/>
        </w:trPr>
        <w:tc>
          <w:tcPr>
            <w:tcW w:w="2786" w:type="dxa"/>
            <w:vMerge w:val="restart"/>
          </w:tcPr>
          <w:p w14:paraId="49041FDE" w14:textId="77777777" w:rsidR="00A51D83" w:rsidRDefault="00A51D83">
            <w:pPr>
              <w:pStyle w:val="TableParagraph"/>
              <w:jc w:val="left"/>
              <w:rPr>
                <w:sz w:val="26"/>
              </w:rPr>
            </w:pPr>
          </w:p>
          <w:p w14:paraId="3E47690E" w14:textId="77777777" w:rsidR="00A51D83" w:rsidRDefault="00A51D83">
            <w:pPr>
              <w:pStyle w:val="TableParagraph"/>
              <w:spacing w:before="1"/>
              <w:jc w:val="left"/>
              <w:rPr>
                <w:sz w:val="29"/>
              </w:rPr>
            </w:pPr>
          </w:p>
          <w:p w14:paraId="54961D05" w14:textId="77777777" w:rsidR="00A51D83" w:rsidRDefault="00121020">
            <w:pPr>
              <w:pStyle w:val="TableParagraph"/>
              <w:ind w:left="333"/>
              <w:jc w:val="left"/>
              <w:rPr>
                <w:b/>
                <w:sz w:val="24"/>
              </w:rPr>
            </w:pPr>
            <w:r>
              <w:rPr>
                <w:b/>
                <w:sz w:val="24"/>
              </w:rPr>
              <w:t>Input Management</w:t>
            </w:r>
          </w:p>
        </w:tc>
        <w:tc>
          <w:tcPr>
            <w:tcW w:w="2234" w:type="dxa"/>
          </w:tcPr>
          <w:p w14:paraId="1DE427FA" w14:textId="77777777" w:rsidR="00A51D83" w:rsidRDefault="00121020">
            <w:pPr>
              <w:pStyle w:val="TableParagraph"/>
              <w:spacing w:line="274" w:lineRule="exact"/>
              <w:ind w:left="113" w:right="107"/>
              <w:rPr>
                <w:sz w:val="24"/>
              </w:rPr>
            </w:pPr>
            <w:r>
              <w:rPr>
                <w:sz w:val="24"/>
              </w:rPr>
              <w:t>0-5 years</w:t>
            </w:r>
          </w:p>
        </w:tc>
        <w:tc>
          <w:tcPr>
            <w:tcW w:w="1070" w:type="dxa"/>
          </w:tcPr>
          <w:p w14:paraId="54DE6F85" w14:textId="77777777" w:rsidR="00A51D83" w:rsidRDefault="00121020">
            <w:pPr>
              <w:pStyle w:val="TableParagraph"/>
              <w:spacing w:line="274" w:lineRule="exact"/>
              <w:ind w:left="401"/>
              <w:jc w:val="left"/>
              <w:rPr>
                <w:sz w:val="24"/>
              </w:rPr>
            </w:pPr>
            <w:r>
              <w:rPr>
                <w:sz w:val="24"/>
              </w:rPr>
              <w:t>12</w:t>
            </w:r>
          </w:p>
        </w:tc>
        <w:tc>
          <w:tcPr>
            <w:tcW w:w="1068" w:type="dxa"/>
          </w:tcPr>
          <w:p w14:paraId="74692904" w14:textId="77777777" w:rsidR="00A51D83" w:rsidRDefault="00121020">
            <w:pPr>
              <w:pStyle w:val="TableParagraph"/>
              <w:spacing w:line="274" w:lineRule="exact"/>
              <w:ind w:right="284"/>
              <w:jc w:val="right"/>
              <w:rPr>
                <w:sz w:val="24"/>
              </w:rPr>
            </w:pPr>
            <w:r>
              <w:rPr>
                <w:w w:val="95"/>
                <w:sz w:val="24"/>
              </w:rPr>
              <w:t>2,95</w:t>
            </w:r>
          </w:p>
        </w:tc>
        <w:tc>
          <w:tcPr>
            <w:tcW w:w="1080" w:type="dxa"/>
          </w:tcPr>
          <w:p w14:paraId="01576748" w14:textId="77777777" w:rsidR="00A51D83" w:rsidRDefault="00121020">
            <w:pPr>
              <w:pStyle w:val="TableParagraph"/>
              <w:spacing w:line="274" w:lineRule="exact"/>
              <w:ind w:left="289" w:right="273"/>
              <w:rPr>
                <w:sz w:val="24"/>
              </w:rPr>
            </w:pPr>
            <w:r>
              <w:rPr>
                <w:sz w:val="24"/>
              </w:rPr>
              <w:t>0,37</w:t>
            </w:r>
          </w:p>
        </w:tc>
      </w:tr>
      <w:tr w:rsidR="00A51D83" w14:paraId="6D44B493" w14:textId="77777777">
        <w:trPr>
          <w:trHeight w:val="414"/>
        </w:trPr>
        <w:tc>
          <w:tcPr>
            <w:tcW w:w="2786" w:type="dxa"/>
            <w:vMerge/>
            <w:tcBorders>
              <w:top w:val="nil"/>
            </w:tcBorders>
          </w:tcPr>
          <w:p w14:paraId="5D92D8C3" w14:textId="77777777" w:rsidR="00A51D83" w:rsidRDefault="00A51D83">
            <w:pPr>
              <w:rPr>
                <w:sz w:val="2"/>
                <w:szCs w:val="2"/>
              </w:rPr>
            </w:pPr>
          </w:p>
        </w:tc>
        <w:tc>
          <w:tcPr>
            <w:tcW w:w="2234" w:type="dxa"/>
          </w:tcPr>
          <w:p w14:paraId="6592AB02" w14:textId="77777777" w:rsidR="00A51D83" w:rsidRDefault="00121020">
            <w:pPr>
              <w:pStyle w:val="TableParagraph"/>
              <w:spacing w:line="274" w:lineRule="exact"/>
              <w:ind w:left="114" w:right="104"/>
              <w:rPr>
                <w:sz w:val="24"/>
              </w:rPr>
            </w:pPr>
            <w:r>
              <w:rPr>
                <w:sz w:val="24"/>
              </w:rPr>
              <w:t>6-10 years</w:t>
            </w:r>
          </w:p>
        </w:tc>
        <w:tc>
          <w:tcPr>
            <w:tcW w:w="1070" w:type="dxa"/>
          </w:tcPr>
          <w:p w14:paraId="46B75F1E" w14:textId="77777777" w:rsidR="00A51D83" w:rsidRDefault="00121020">
            <w:pPr>
              <w:pStyle w:val="TableParagraph"/>
              <w:spacing w:line="274" w:lineRule="exact"/>
              <w:ind w:left="401"/>
              <w:jc w:val="left"/>
              <w:rPr>
                <w:sz w:val="24"/>
              </w:rPr>
            </w:pPr>
            <w:r>
              <w:rPr>
                <w:sz w:val="24"/>
              </w:rPr>
              <w:t>31</w:t>
            </w:r>
          </w:p>
        </w:tc>
        <w:tc>
          <w:tcPr>
            <w:tcW w:w="1068" w:type="dxa"/>
          </w:tcPr>
          <w:p w14:paraId="03C8D140" w14:textId="77777777" w:rsidR="00A51D83" w:rsidRDefault="00121020">
            <w:pPr>
              <w:pStyle w:val="TableParagraph"/>
              <w:spacing w:line="274" w:lineRule="exact"/>
              <w:ind w:right="284"/>
              <w:jc w:val="right"/>
              <w:rPr>
                <w:sz w:val="24"/>
              </w:rPr>
            </w:pPr>
            <w:r>
              <w:rPr>
                <w:w w:val="95"/>
                <w:sz w:val="24"/>
              </w:rPr>
              <w:t>3,04</w:t>
            </w:r>
          </w:p>
        </w:tc>
        <w:tc>
          <w:tcPr>
            <w:tcW w:w="1080" w:type="dxa"/>
          </w:tcPr>
          <w:p w14:paraId="4A104570" w14:textId="77777777" w:rsidR="00A51D83" w:rsidRDefault="00121020">
            <w:pPr>
              <w:pStyle w:val="TableParagraph"/>
              <w:spacing w:line="274" w:lineRule="exact"/>
              <w:ind w:left="289" w:right="273"/>
              <w:rPr>
                <w:sz w:val="24"/>
              </w:rPr>
            </w:pPr>
            <w:r>
              <w:rPr>
                <w:sz w:val="24"/>
              </w:rPr>
              <w:t>0,40</w:t>
            </w:r>
          </w:p>
        </w:tc>
      </w:tr>
      <w:tr w:rsidR="00A51D83" w14:paraId="2F3E7CB0" w14:textId="77777777">
        <w:trPr>
          <w:trHeight w:val="412"/>
        </w:trPr>
        <w:tc>
          <w:tcPr>
            <w:tcW w:w="2786" w:type="dxa"/>
            <w:vMerge/>
            <w:tcBorders>
              <w:top w:val="nil"/>
            </w:tcBorders>
          </w:tcPr>
          <w:p w14:paraId="7FD051E7" w14:textId="77777777" w:rsidR="00A51D83" w:rsidRDefault="00A51D83">
            <w:pPr>
              <w:rPr>
                <w:sz w:val="2"/>
                <w:szCs w:val="2"/>
              </w:rPr>
            </w:pPr>
          </w:p>
        </w:tc>
        <w:tc>
          <w:tcPr>
            <w:tcW w:w="2234" w:type="dxa"/>
          </w:tcPr>
          <w:p w14:paraId="75E2F756" w14:textId="77777777" w:rsidR="00A51D83" w:rsidRDefault="00121020">
            <w:pPr>
              <w:pStyle w:val="TableParagraph"/>
              <w:spacing w:line="274" w:lineRule="exact"/>
              <w:ind w:left="114" w:right="104"/>
              <w:rPr>
                <w:sz w:val="24"/>
              </w:rPr>
            </w:pPr>
            <w:r>
              <w:rPr>
                <w:sz w:val="24"/>
              </w:rPr>
              <w:t>11-15 years</w:t>
            </w:r>
          </w:p>
        </w:tc>
        <w:tc>
          <w:tcPr>
            <w:tcW w:w="1070" w:type="dxa"/>
          </w:tcPr>
          <w:p w14:paraId="1F379827" w14:textId="77777777" w:rsidR="00A51D83" w:rsidRDefault="00121020">
            <w:pPr>
              <w:pStyle w:val="TableParagraph"/>
              <w:spacing w:line="274" w:lineRule="exact"/>
              <w:ind w:left="401"/>
              <w:jc w:val="left"/>
              <w:rPr>
                <w:sz w:val="24"/>
              </w:rPr>
            </w:pPr>
            <w:r>
              <w:rPr>
                <w:sz w:val="24"/>
              </w:rPr>
              <w:t>52</w:t>
            </w:r>
          </w:p>
        </w:tc>
        <w:tc>
          <w:tcPr>
            <w:tcW w:w="1068" w:type="dxa"/>
          </w:tcPr>
          <w:p w14:paraId="32D4D806" w14:textId="77777777" w:rsidR="00A51D83" w:rsidRDefault="00121020">
            <w:pPr>
              <w:pStyle w:val="TableParagraph"/>
              <w:spacing w:line="274" w:lineRule="exact"/>
              <w:ind w:right="284"/>
              <w:jc w:val="right"/>
              <w:rPr>
                <w:sz w:val="24"/>
              </w:rPr>
            </w:pPr>
            <w:r>
              <w:rPr>
                <w:w w:val="95"/>
                <w:sz w:val="24"/>
              </w:rPr>
              <w:t>2,95</w:t>
            </w:r>
          </w:p>
        </w:tc>
        <w:tc>
          <w:tcPr>
            <w:tcW w:w="1080" w:type="dxa"/>
          </w:tcPr>
          <w:p w14:paraId="2A703F70" w14:textId="77777777" w:rsidR="00A51D83" w:rsidRDefault="00121020">
            <w:pPr>
              <w:pStyle w:val="TableParagraph"/>
              <w:spacing w:line="274" w:lineRule="exact"/>
              <w:ind w:left="289" w:right="273"/>
              <w:rPr>
                <w:sz w:val="24"/>
              </w:rPr>
            </w:pPr>
            <w:r>
              <w:rPr>
                <w:sz w:val="24"/>
              </w:rPr>
              <w:t>0,40</w:t>
            </w:r>
          </w:p>
        </w:tc>
      </w:tr>
      <w:tr w:rsidR="00A51D83" w14:paraId="4D011013" w14:textId="77777777">
        <w:trPr>
          <w:trHeight w:val="414"/>
        </w:trPr>
        <w:tc>
          <w:tcPr>
            <w:tcW w:w="2786" w:type="dxa"/>
            <w:vMerge/>
            <w:tcBorders>
              <w:top w:val="nil"/>
            </w:tcBorders>
          </w:tcPr>
          <w:p w14:paraId="0B422CFB" w14:textId="77777777" w:rsidR="00A51D83" w:rsidRDefault="00A51D83">
            <w:pPr>
              <w:rPr>
                <w:sz w:val="2"/>
                <w:szCs w:val="2"/>
              </w:rPr>
            </w:pPr>
          </w:p>
        </w:tc>
        <w:tc>
          <w:tcPr>
            <w:tcW w:w="2234" w:type="dxa"/>
          </w:tcPr>
          <w:p w14:paraId="04C43FC7" w14:textId="77777777" w:rsidR="00A51D83" w:rsidRDefault="00121020">
            <w:pPr>
              <w:pStyle w:val="TableParagraph"/>
              <w:ind w:left="114" w:right="104"/>
              <w:rPr>
                <w:sz w:val="24"/>
              </w:rPr>
            </w:pPr>
            <w:r>
              <w:rPr>
                <w:sz w:val="24"/>
              </w:rPr>
              <w:t>16-20 years</w:t>
            </w:r>
          </w:p>
        </w:tc>
        <w:tc>
          <w:tcPr>
            <w:tcW w:w="1070" w:type="dxa"/>
          </w:tcPr>
          <w:p w14:paraId="77CF574F" w14:textId="77777777" w:rsidR="00A51D83" w:rsidRDefault="00121020">
            <w:pPr>
              <w:pStyle w:val="TableParagraph"/>
              <w:ind w:left="401"/>
              <w:jc w:val="left"/>
              <w:rPr>
                <w:sz w:val="24"/>
              </w:rPr>
            </w:pPr>
            <w:r>
              <w:rPr>
                <w:sz w:val="24"/>
              </w:rPr>
              <w:t>35</w:t>
            </w:r>
          </w:p>
        </w:tc>
        <w:tc>
          <w:tcPr>
            <w:tcW w:w="1068" w:type="dxa"/>
          </w:tcPr>
          <w:p w14:paraId="68555D5E" w14:textId="77777777" w:rsidR="00A51D83" w:rsidRDefault="00121020">
            <w:pPr>
              <w:pStyle w:val="TableParagraph"/>
              <w:ind w:right="284"/>
              <w:jc w:val="right"/>
              <w:rPr>
                <w:sz w:val="24"/>
              </w:rPr>
            </w:pPr>
            <w:r>
              <w:rPr>
                <w:w w:val="95"/>
                <w:sz w:val="24"/>
              </w:rPr>
              <w:t>3,05</w:t>
            </w:r>
          </w:p>
        </w:tc>
        <w:tc>
          <w:tcPr>
            <w:tcW w:w="1080" w:type="dxa"/>
          </w:tcPr>
          <w:p w14:paraId="2DEBE01A" w14:textId="77777777" w:rsidR="00A51D83" w:rsidRDefault="00121020">
            <w:pPr>
              <w:pStyle w:val="TableParagraph"/>
              <w:ind w:left="289" w:right="273"/>
              <w:rPr>
                <w:sz w:val="24"/>
              </w:rPr>
            </w:pPr>
            <w:r>
              <w:rPr>
                <w:sz w:val="24"/>
              </w:rPr>
              <w:t>0,48</w:t>
            </w:r>
          </w:p>
        </w:tc>
      </w:tr>
    </w:tbl>
    <w:p w14:paraId="3CD27F72" w14:textId="77777777" w:rsidR="00A51D83" w:rsidRDefault="00A51D83">
      <w:pPr>
        <w:rPr>
          <w:sz w:val="24"/>
        </w:rPr>
        <w:sectPr w:rsidR="00A51D83">
          <w:pgSz w:w="11910" w:h="16840"/>
          <w:pgMar w:top="1580" w:right="1020" w:bottom="920" w:left="1300" w:header="0" w:footer="656" w:gutter="0"/>
          <w:cols w:space="708"/>
        </w:sectPr>
      </w:pPr>
    </w:p>
    <w:p w14:paraId="72700A62" w14:textId="77777777" w:rsidR="00A51D83" w:rsidRDefault="00A51D83">
      <w:pPr>
        <w:pStyle w:val="GvdeMetni"/>
        <w:rPr>
          <w:rFonts w:ascii="Arial"/>
          <w:sz w:val="20"/>
        </w:rPr>
      </w:pPr>
    </w:p>
    <w:p w14:paraId="4F4B46DD" w14:textId="77777777" w:rsidR="00A51D83" w:rsidRDefault="00A51D83">
      <w:pPr>
        <w:pStyle w:val="GvdeMetni"/>
        <w:spacing w:before="6" w:after="1"/>
        <w:rPr>
          <w:rFonts w:ascii="Arial"/>
          <w:sz w:val="13"/>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6"/>
        <w:gridCol w:w="2234"/>
        <w:gridCol w:w="1070"/>
        <w:gridCol w:w="1068"/>
        <w:gridCol w:w="1080"/>
      </w:tblGrid>
      <w:tr w:rsidR="00A51D83" w14:paraId="5B3C11B8" w14:textId="77777777">
        <w:trPr>
          <w:trHeight w:val="414"/>
        </w:trPr>
        <w:tc>
          <w:tcPr>
            <w:tcW w:w="2786" w:type="dxa"/>
            <w:vMerge w:val="restart"/>
          </w:tcPr>
          <w:p w14:paraId="15EA7078" w14:textId="77777777" w:rsidR="00A51D83" w:rsidRDefault="00A51D83">
            <w:pPr>
              <w:pStyle w:val="TableParagraph"/>
              <w:jc w:val="left"/>
              <w:rPr>
                <w:rFonts w:ascii="Times New Roman"/>
                <w:sz w:val="24"/>
              </w:rPr>
            </w:pPr>
          </w:p>
        </w:tc>
        <w:tc>
          <w:tcPr>
            <w:tcW w:w="2234" w:type="dxa"/>
          </w:tcPr>
          <w:p w14:paraId="5DE95973" w14:textId="77777777" w:rsidR="00A51D83" w:rsidRDefault="00121020">
            <w:pPr>
              <w:pStyle w:val="TableParagraph"/>
              <w:spacing w:line="274" w:lineRule="exact"/>
              <w:ind w:left="114" w:right="107"/>
              <w:rPr>
                <w:sz w:val="24"/>
              </w:rPr>
            </w:pPr>
            <w:r>
              <w:rPr>
                <w:sz w:val="24"/>
              </w:rPr>
              <w:t>21 years and over</w:t>
            </w:r>
          </w:p>
        </w:tc>
        <w:tc>
          <w:tcPr>
            <w:tcW w:w="1070" w:type="dxa"/>
          </w:tcPr>
          <w:p w14:paraId="5C1970E9" w14:textId="77777777" w:rsidR="00A51D83" w:rsidRDefault="00121020">
            <w:pPr>
              <w:pStyle w:val="TableParagraph"/>
              <w:spacing w:line="274" w:lineRule="exact"/>
              <w:ind w:left="315" w:right="304"/>
              <w:rPr>
                <w:sz w:val="24"/>
              </w:rPr>
            </w:pPr>
            <w:r>
              <w:rPr>
                <w:sz w:val="24"/>
              </w:rPr>
              <w:t>20</w:t>
            </w:r>
          </w:p>
        </w:tc>
        <w:tc>
          <w:tcPr>
            <w:tcW w:w="1068" w:type="dxa"/>
          </w:tcPr>
          <w:p w14:paraId="570D7635" w14:textId="77777777" w:rsidR="00A51D83" w:rsidRDefault="00121020">
            <w:pPr>
              <w:pStyle w:val="TableParagraph"/>
              <w:spacing w:line="274" w:lineRule="exact"/>
              <w:ind w:right="284"/>
              <w:jc w:val="right"/>
              <w:rPr>
                <w:sz w:val="24"/>
              </w:rPr>
            </w:pPr>
            <w:r>
              <w:rPr>
                <w:w w:val="95"/>
                <w:sz w:val="24"/>
              </w:rPr>
              <w:t>3,01</w:t>
            </w:r>
          </w:p>
        </w:tc>
        <w:tc>
          <w:tcPr>
            <w:tcW w:w="1080" w:type="dxa"/>
          </w:tcPr>
          <w:p w14:paraId="3A7CA7BF" w14:textId="77777777" w:rsidR="00A51D83" w:rsidRDefault="00121020">
            <w:pPr>
              <w:pStyle w:val="TableParagraph"/>
              <w:spacing w:line="274" w:lineRule="exact"/>
              <w:ind w:left="289" w:right="273"/>
              <w:rPr>
                <w:sz w:val="24"/>
              </w:rPr>
            </w:pPr>
            <w:r>
              <w:rPr>
                <w:sz w:val="24"/>
              </w:rPr>
              <w:t>0,53</w:t>
            </w:r>
          </w:p>
        </w:tc>
      </w:tr>
      <w:tr w:rsidR="00A51D83" w14:paraId="3B3E4BD6" w14:textId="77777777">
        <w:trPr>
          <w:trHeight w:val="412"/>
        </w:trPr>
        <w:tc>
          <w:tcPr>
            <w:tcW w:w="2786" w:type="dxa"/>
            <w:vMerge/>
            <w:tcBorders>
              <w:top w:val="nil"/>
            </w:tcBorders>
          </w:tcPr>
          <w:p w14:paraId="2A8096B0" w14:textId="77777777" w:rsidR="00A51D83" w:rsidRDefault="00A51D83">
            <w:pPr>
              <w:rPr>
                <w:sz w:val="2"/>
                <w:szCs w:val="2"/>
              </w:rPr>
            </w:pPr>
          </w:p>
        </w:tc>
        <w:tc>
          <w:tcPr>
            <w:tcW w:w="2234" w:type="dxa"/>
          </w:tcPr>
          <w:p w14:paraId="2221A56C" w14:textId="77777777" w:rsidR="00A51D83" w:rsidRDefault="00121020">
            <w:pPr>
              <w:pStyle w:val="TableParagraph"/>
              <w:spacing w:line="274" w:lineRule="exact"/>
              <w:ind w:left="114" w:right="103"/>
              <w:rPr>
                <w:sz w:val="24"/>
              </w:rPr>
            </w:pPr>
            <w:r>
              <w:rPr>
                <w:sz w:val="24"/>
              </w:rPr>
              <w:t>Total</w:t>
            </w:r>
          </w:p>
        </w:tc>
        <w:tc>
          <w:tcPr>
            <w:tcW w:w="1070" w:type="dxa"/>
          </w:tcPr>
          <w:p w14:paraId="7FD3DEA5" w14:textId="77777777" w:rsidR="00A51D83" w:rsidRDefault="00121020">
            <w:pPr>
              <w:pStyle w:val="TableParagraph"/>
              <w:spacing w:line="274" w:lineRule="exact"/>
              <w:ind w:left="315" w:right="304"/>
              <w:rPr>
                <w:sz w:val="24"/>
              </w:rPr>
            </w:pPr>
            <w:r>
              <w:rPr>
                <w:sz w:val="24"/>
              </w:rPr>
              <w:t>150</w:t>
            </w:r>
          </w:p>
        </w:tc>
        <w:tc>
          <w:tcPr>
            <w:tcW w:w="1068" w:type="dxa"/>
          </w:tcPr>
          <w:p w14:paraId="7E116BE7" w14:textId="77777777" w:rsidR="00A51D83" w:rsidRDefault="00121020">
            <w:pPr>
              <w:pStyle w:val="TableParagraph"/>
              <w:spacing w:line="274" w:lineRule="exact"/>
              <w:ind w:right="284"/>
              <w:jc w:val="right"/>
              <w:rPr>
                <w:sz w:val="24"/>
              </w:rPr>
            </w:pPr>
            <w:r>
              <w:rPr>
                <w:w w:val="95"/>
                <w:sz w:val="24"/>
              </w:rPr>
              <w:t>3,00</w:t>
            </w:r>
          </w:p>
        </w:tc>
        <w:tc>
          <w:tcPr>
            <w:tcW w:w="1080" w:type="dxa"/>
          </w:tcPr>
          <w:p w14:paraId="7D6588CE" w14:textId="77777777" w:rsidR="00A51D83" w:rsidRDefault="00121020">
            <w:pPr>
              <w:pStyle w:val="TableParagraph"/>
              <w:spacing w:line="274" w:lineRule="exact"/>
              <w:ind w:left="289" w:right="273"/>
              <w:rPr>
                <w:sz w:val="24"/>
              </w:rPr>
            </w:pPr>
            <w:r>
              <w:rPr>
                <w:sz w:val="24"/>
              </w:rPr>
              <w:t>0,43</w:t>
            </w:r>
          </w:p>
        </w:tc>
      </w:tr>
      <w:tr w:rsidR="00A51D83" w14:paraId="33F5D8A8" w14:textId="77777777">
        <w:trPr>
          <w:trHeight w:val="414"/>
        </w:trPr>
        <w:tc>
          <w:tcPr>
            <w:tcW w:w="2786" w:type="dxa"/>
            <w:vMerge w:val="restart"/>
          </w:tcPr>
          <w:p w14:paraId="5FF0141A" w14:textId="77777777" w:rsidR="00A51D83" w:rsidRDefault="00A51D83">
            <w:pPr>
              <w:pStyle w:val="TableParagraph"/>
              <w:jc w:val="left"/>
              <w:rPr>
                <w:sz w:val="26"/>
              </w:rPr>
            </w:pPr>
          </w:p>
          <w:p w14:paraId="18400E9A" w14:textId="77777777" w:rsidR="00A51D83" w:rsidRDefault="00A51D83">
            <w:pPr>
              <w:pStyle w:val="TableParagraph"/>
              <w:jc w:val="left"/>
              <w:rPr>
                <w:sz w:val="26"/>
              </w:rPr>
            </w:pPr>
          </w:p>
          <w:p w14:paraId="6C7CE5A9" w14:textId="77777777" w:rsidR="00A51D83" w:rsidRDefault="00A51D83">
            <w:pPr>
              <w:pStyle w:val="TableParagraph"/>
              <w:jc w:val="left"/>
              <w:rPr>
                <w:sz w:val="26"/>
              </w:rPr>
            </w:pPr>
          </w:p>
          <w:p w14:paraId="0E837BAF" w14:textId="77777777" w:rsidR="00A51D83" w:rsidRDefault="00121020">
            <w:pPr>
              <w:pStyle w:val="TableParagraph"/>
              <w:spacing w:before="161"/>
              <w:ind w:left="285"/>
              <w:jc w:val="left"/>
              <w:rPr>
                <w:b/>
                <w:sz w:val="24"/>
              </w:rPr>
            </w:pPr>
            <w:r>
              <w:rPr>
                <w:b/>
                <w:sz w:val="24"/>
              </w:rPr>
              <w:t>Innovation strategy</w:t>
            </w:r>
          </w:p>
        </w:tc>
        <w:tc>
          <w:tcPr>
            <w:tcW w:w="2234" w:type="dxa"/>
          </w:tcPr>
          <w:p w14:paraId="652CA2A4" w14:textId="77777777" w:rsidR="00A51D83" w:rsidRDefault="00121020">
            <w:pPr>
              <w:pStyle w:val="TableParagraph"/>
              <w:ind w:left="113" w:right="107"/>
              <w:rPr>
                <w:sz w:val="24"/>
              </w:rPr>
            </w:pPr>
            <w:r>
              <w:rPr>
                <w:sz w:val="24"/>
              </w:rPr>
              <w:t>0-5 years</w:t>
            </w:r>
          </w:p>
        </w:tc>
        <w:tc>
          <w:tcPr>
            <w:tcW w:w="1070" w:type="dxa"/>
          </w:tcPr>
          <w:p w14:paraId="7C686503" w14:textId="77777777" w:rsidR="00A51D83" w:rsidRDefault="00121020">
            <w:pPr>
              <w:pStyle w:val="TableParagraph"/>
              <w:ind w:left="315" w:right="304"/>
              <w:rPr>
                <w:sz w:val="24"/>
              </w:rPr>
            </w:pPr>
            <w:r>
              <w:rPr>
                <w:sz w:val="24"/>
              </w:rPr>
              <w:t>12</w:t>
            </w:r>
          </w:p>
        </w:tc>
        <w:tc>
          <w:tcPr>
            <w:tcW w:w="1068" w:type="dxa"/>
          </w:tcPr>
          <w:p w14:paraId="4BF81275" w14:textId="77777777" w:rsidR="00A51D83" w:rsidRDefault="00121020">
            <w:pPr>
              <w:pStyle w:val="TableParagraph"/>
              <w:ind w:right="284"/>
              <w:jc w:val="right"/>
              <w:rPr>
                <w:sz w:val="24"/>
              </w:rPr>
            </w:pPr>
            <w:r>
              <w:rPr>
                <w:w w:val="95"/>
                <w:sz w:val="24"/>
              </w:rPr>
              <w:t>3,47</w:t>
            </w:r>
          </w:p>
        </w:tc>
        <w:tc>
          <w:tcPr>
            <w:tcW w:w="1080" w:type="dxa"/>
          </w:tcPr>
          <w:p w14:paraId="06E901C7" w14:textId="77777777" w:rsidR="00A51D83" w:rsidRDefault="00121020">
            <w:pPr>
              <w:pStyle w:val="TableParagraph"/>
              <w:ind w:left="289" w:right="273"/>
              <w:rPr>
                <w:sz w:val="24"/>
              </w:rPr>
            </w:pPr>
            <w:r>
              <w:rPr>
                <w:sz w:val="24"/>
              </w:rPr>
              <w:t>0,49</w:t>
            </w:r>
          </w:p>
        </w:tc>
      </w:tr>
      <w:tr w:rsidR="00A51D83" w14:paraId="72168909" w14:textId="77777777">
        <w:trPr>
          <w:trHeight w:val="414"/>
        </w:trPr>
        <w:tc>
          <w:tcPr>
            <w:tcW w:w="2786" w:type="dxa"/>
            <w:vMerge/>
            <w:tcBorders>
              <w:top w:val="nil"/>
            </w:tcBorders>
          </w:tcPr>
          <w:p w14:paraId="798562B2" w14:textId="77777777" w:rsidR="00A51D83" w:rsidRDefault="00A51D83">
            <w:pPr>
              <w:rPr>
                <w:sz w:val="2"/>
                <w:szCs w:val="2"/>
              </w:rPr>
            </w:pPr>
          </w:p>
        </w:tc>
        <w:tc>
          <w:tcPr>
            <w:tcW w:w="2234" w:type="dxa"/>
          </w:tcPr>
          <w:p w14:paraId="0D283350" w14:textId="77777777" w:rsidR="00A51D83" w:rsidRDefault="00121020">
            <w:pPr>
              <w:pStyle w:val="TableParagraph"/>
              <w:spacing w:line="274" w:lineRule="exact"/>
              <w:ind w:left="114" w:right="104"/>
              <w:rPr>
                <w:sz w:val="24"/>
              </w:rPr>
            </w:pPr>
            <w:r>
              <w:rPr>
                <w:sz w:val="24"/>
              </w:rPr>
              <w:t>6-10 years</w:t>
            </w:r>
          </w:p>
        </w:tc>
        <w:tc>
          <w:tcPr>
            <w:tcW w:w="1070" w:type="dxa"/>
          </w:tcPr>
          <w:p w14:paraId="5A454639" w14:textId="77777777" w:rsidR="00A51D83" w:rsidRDefault="00121020">
            <w:pPr>
              <w:pStyle w:val="TableParagraph"/>
              <w:spacing w:line="274" w:lineRule="exact"/>
              <w:ind w:left="315" w:right="304"/>
              <w:rPr>
                <w:sz w:val="24"/>
              </w:rPr>
            </w:pPr>
            <w:r>
              <w:rPr>
                <w:sz w:val="24"/>
              </w:rPr>
              <w:t>31</w:t>
            </w:r>
          </w:p>
        </w:tc>
        <w:tc>
          <w:tcPr>
            <w:tcW w:w="1068" w:type="dxa"/>
          </w:tcPr>
          <w:p w14:paraId="2EA3E175" w14:textId="77777777" w:rsidR="00A51D83" w:rsidRDefault="00121020">
            <w:pPr>
              <w:pStyle w:val="TableParagraph"/>
              <w:spacing w:line="274" w:lineRule="exact"/>
              <w:ind w:right="284"/>
              <w:jc w:val="right"/>
              <w:rPr>
                <w:sz w:val="24"/>
              </w:rPr>
            </w:pPr>
            <w:r>
              <w:rPr>
                <w:w w:val="95"/>
                <w:sz w:val="24"/>
              </w:rPr>
              <w:t>3,19</w:t>
            </w:r>
          </w:p>
        </w:tc>
        <w:tc>
          <w:tcPr>
            <w:tcW w:w="1080" w:type="dxa"/>
          </w:tcPr>
          <w:p w14:paraId="600D1CCB" w14:textId="77777777" w:rsidR="00A51D83" w:rsidRDefault="00121020">
            <w:pPr>
              <w:pStyle w:val="TableParagraph"/>
              <w:spacing w:line="274" w:lineRule="exact"/>
              <w:ind w:left="289" w:right="273"/>
              <w:rPr>
                <w:sz w:val="24"/>
              </w:rPr>
            </w:pPr>
            <w:r>
              <w:rPr>
                <w:sz w:val="24"/>
              </w:rPr>
              <w:t>0,53</w:t>
            </w:r>
          </w:p>
        </w:tc>
      </w:tr>
      <w:tr w:rsidR="00A51D83" w14:paraId="76C89B63" w14:textId="77777777">
        <w:trPr>
          <w:trHeight w:val="412"/>
        </w:trPr>
        <w:tc>
          <w:tcPr>
            <w:tcW w:w="2786" w:type="dxa"/>
            <w:vMerge/>
            <w:tcBorders>
              <w:top w:val="nil"/>
            </w:tcBorders>
          </w:tcPr>
          <w:p w14:paraId="659410AF" w14:textId="77777777" w:rsidR="00A51D83" w:rsidRDefault="00A51D83">
            <w:pPr>
              <w:rPr>
                <w:sz w:val="2"/>
                <w:szCs w:val="2"/>
              </w:rPr>
            </w:pPr>
          </w:p>
        </w:tc>
        <w:tc>
          <w:tcPr>
            <w:tcW w:w="2234" w:type="dxa"/>
          </w:tcPr>
          <w:p w14:paraId="7C50F17F" w14:textId="77777777" w:rsidR="00A51D83" w:rsidRDefault="00121020">
            <w:pPr>
              <w:pStyle w:val="TableParagraph"/>
              <w:spacing w:line="274" w:lineRule="exact"/>
              <w:ind w:left="114" w:right="104"/>
              <w:rPr>
                <w:sz w:val="24"/>
              </w:rPr>
            </w:pPr>
            <w:r>
              <w:rPr>
                <w:sz w:val="24"/>
              </w:rPr>
              <w:t>11-15 years</w:t>
            </w:r>
          </w:p>
        </w:tc>
        <w:tc>
          <w:tcPr>
            <w:tcW w:w="1070" w:type="dxa"/>
          </w:tcPr>
          <w:p w14:paraId="484D92DE" w14:textId="77777777" w:rsidR="00A51D83" w:rsidRDefault="00121020">
            <w:pPr>
              <w:pStyle w:val="TableParagraph"/>
              <w:spacing w:line="274" w:lineRule="exact"/>
              <w:ind w:left="315" w:right="304"/>
              <w:rPr>
                <w:sz w:val="24"/>
              </w:rPr>
            </w:pPr>
            <w:r>
              <w:rPr>
                <w:sz w:val="24"/>
              </w:rPr>
              <w:t>52</w:t>
            </w:r>
          </w:p>
        </w:tc>
        <w:tc>
          <w:tcPr>
            <w:tcW w:w="1068" w:type="dxa"/>
          </w:tcPr>
          <w:p w14:paraId="630820B1" w14:textId="77777777" w:rsidR="00A51D83" w:rsidRDefault="00121020">
            <w:pPr>
              <w:pStyle w:val="TableParagraph"/>
              <w:spacing w:line="274" w:lineRule="exact"/>
              <w:ind w:right="284"/>
              <w:jc w:val="right"/>
              <w:rPr>
                <w:sz w:val="24"/>
              </w:rPr>
            </w:pPr>
            <w:r>
              <w:rPr>
                <w:w w:val="95"/>
                <w:sz w:val="24"/>
              </w:rPr>
              <w:t>3,13</w:t>
            </w:r>
          </w:p>
        </w:tc>
        <w:tc>
          <w:tcPr>
            <w:tcW w:w="1080" w:type="dxa"/>
          </w:tcPr>
          <w:p w14:paraId="49DB2288" w14:textId="77777777" w:rsidR="00A51D83" w:rsidRDefault="00121020">
            <w:pPr>
              <w:pStyle w:val="TableParagraph"/>
              <w:spacing w:line="274" w:lineRule="exact"/>
              <w:ind w:left="289" w:right="273"/>
              <w:rPr>
                <w:sz w:val="24"/>
              </w:rPr>
            </w:pPr>
            <w:r>
              <w:rPr>
                <w:sz w:val="24"/>
              </w:rPr>
              <w:t>0,45</w:t>
            </w:r>
          </w:p>
        </w:tc>
      </w:tr>
      <w:tr w:rsidR="00A51D83" w14:paraId="690D5810" w14:textId="77777777">
        <w:trPr>
          <w:trHeight w:val="414"/>
        </w:trPr>
        <w:tc>
          <w:tcPr>
            <w:tcW w:w="2786" w:type="dxa"/>
            <w:vMerge/>
            <w:tcBorders>
              <w:top w:val="nil"/>
            </w:tcBorders>
          </w:tcPr>
          <w:p w14:paraId="08FE18F5" w14:textId="77777777" w:rsidR="00A51D83" w:rsidRDefault="00A51D83">
            <w:pPr>
              <w:rPr>
                <w:sz w:val="2"/>
                <w:szCs w:val="2"/>
              </w:rPr>
            </w:pPr>
          </w:p>
        </w:tc>
        <w:tc>
          <w:tcPr>
            <w:tcW w:w="2234" w:type="dxa"/>
          </w:tcPr>
          <w:p w14:paraId="17102960" w14:textId="77777777" w:rsidR="00A51D83" w:rsidRDefault="00121020">
            <w:pPr>
              <w:pStyle w:val="TableParagraph"/>
              <w:ind w:left="114" w:right="104"/>
              <w:rPr>
                <w:sz w:val="24"/>
              </w:rPr>
            </w:pPr>
            <w:r>
              <w:rPr>
                <w:sz w:val="24"/>
              </w:rPr>
              <w:t>16-20 years</w:t>
            </w:r>
          </w:p>
        </w:tc>
        <w:tc>
          <w:tcPr>
            <w:tcW w:w="1070" w:type="dxa"/>
          </w:tcPr>
          <w:p w14:paraId="62100E75" w14:textId="77777777" w:rsidR="00A51D83" w:rsidRDefault="00121020">
            <w:pPr>
              <w:pStyle w:val="TableParagraph"/>
              <w:ind w:left="315" w:right="304"/>
              <w:rPr>
                <w:sz w:val="24"/>
              </w:rPr>
            </w:pPr>
            <w:r>
              <w:rPr>
                <w:sz w:val="24"/>
              </w:rPr>
              <w:t>35</w:t>
            </w:r>
          </w:p>
        </w:tc>
        <w:tc>
          <w:tcPr>
            <w:tcW w:w="1068" w:type="dxa"/>
          </w:tcPr>
          <w:p w14:paraId="1D077C64" w14:textId="77777777" w:rsidR="00A51D83" w:rsidRDefault="00121020">
            <w:pPr>
              <w:pStyle w:val="TableParagraph"/>
              <w:ind w:right="284"/>
              <w:jc w:val="right"/>
              <w:rPr>
                <w:sz w:val="24"/>
              </w:rPr>
            </w:pPr>
            <w:r>
              <w:rPr>
                <w:w w:val="95"/>
                <w:sz w:val="24"/>
              </w:rPr>
              <w:t>3,41</w:t>
            </w:r>
          </w:p>
        </w:tc>
        <w:tc>
          <w:tcPr>
            <w:tcW w:w="1080" w:type="dxa"/>
          </w:tcPr>
          <w:p w14:paraId="433BD2A8" w14:textId="77777777" w:rsidR="00A51D83" w:rsidRDefault="00121020">
            <w:pPr>
              <w:pStyle w:val="TableParagraph"/>
              <w:ind w:left="289" w:right="273"/>
              <w:rPr>
                <w:sz w:val="24"/>
              </w:rPr>
            </w:pPr>
            <w:r>
              <w:rPr>
                <w:sz w:val="24"/>
              </w:rPr>
              <w:t>0,60</w:t>
            </w:r>
          </w:p>
        </w:tc>
      </w:tr>
      <w:tr w:rsidR="00A51D83" w14:paraId="1F782CDA" w14:textId="77777777">
        <w:trPr>
          <w:trHeight w:val="414"/>
        </w:trPr>
        <w:tc>
          <w:tcPr>
            <w:tcW w:w="2786" w:type="dxa"/>
            <w:vMerge/>
            <w:tcBorders>
              <w:top w:val="nil"/>
            </w:tcBorders>
          </w:tcPr>
          <w:p w14:paraId="3FF84045" w14:textId="77777777" w:rsidR="00A51D83" w:rsidRDefault="00A51D83">
            <w:pPr>
              <w:rPr>
                <w:sz w:val="2"/>
                <w:szCs w:val="2"/>
              </w:rPr>
            </w:pPr>
          </w:p>
        </w:tc>
        <w:tc>
          <w:tcPr>
            <w:tcW w:w="2234" w:type="dxa"/>
          </w:tcPr>
          <w:p w14:paraId="31C66478" w14:textId="77777777" w:rsidR="00A51D83" w:rsidRDefault="00121020">
            <w:pPr>
              <w:pStyle w:val="TableParagraph"/>
              <w:spacing w:line="274" w:lineRule="exact"/>
              <w:ind w:left="114" w:right="107"/>
              <w:rPr>
                <w:sz w:val="24"/>
              </w:rPr>
            </w:pPr>
            <w:r>
              <w:rPr>
                <w:sz w:val="24"/>
              </w:rPr>
              <w:t>21 Years and over</w:t>
            </w:r>
          </w:p>
        </w:tc>
        <w:tc>
          <w:tcPr>
            <w:tcW w:w="1070" w:type="dxa"/>
          </w:tcPr>
          <w:p w14:paraId="23091B6C" w14:textId="77777777" w:rsidR="00A51D83" w:rsidRDefault="00121020">
            <w:pPr>
              <w:pStyle w:val="TableParagraph"/>
              <w:spacing w:line="274" w:lineRule="exact"/>
              <w:ind w:left="315" w:right="304"/>
              <w:rPr>
                <w:sz w:val="24"/>
              </w:rPr>
            </w:pPr>
            <w:r>
              <w:rPr>
                <w:sz w:val="24"/>
              </w:rPr>
              <w:t>20</w:t>
            </w:r>
          </w:p>
        </w:tc>
        <w:tc>
          <w:tcPr>
            <w:tcW w:w="1068" w:type="dxa"/>
          </w:tcPr>
          <w:p w14:paraId="2F6DD12E" w14:textId="77777777" w:rsidR="00A51D83" w:rsidRDefault="00121020">
            <w:pPr>
              <w:pStyle w:val="TableParagraph"/>
              <w:spacing w:line="274" w:lineRule="exact"/>
              <w:ind w:right="284"/>
              <w:jc w:val="right"/>
              <w:rPr>
                <w:sz w:val="24"/>
              </w:rPr>
            </w:pPr>
            <w:r>
              <w:rPr>
                <w:w w:val="95"/>
                <w:sz w:val="24"/>
              </w:rPr>
              <w:t>3,15</w:t>
            </w:r>
          </w:p>
        </w:tc>
        <w:tc>
          <w:tcPr>
            <w:tcW w:w="1080" w:type="dxa"/>
          </w:tcPr>
          <w:p w14:paraId="22FEAE79" w14:textId="77777777" w:rsidR="00A51D83" w:rsidRDefault="00121020">
            <w:pPr>
              <w:pStyle w:val="TableParagraph"/>
              <w:spacing w:line="274" w:lineRule="exact"/>
              <w:ind w:left="289" w:right="273"/>
              <w:rPr>
                <w:sz w:val="24"/>
              </w:rPr>
            </w:pPr>
            <w:r>
              <w:rPr>
                <w:sz w:val="24"/>
              </w:rPr>
              <w:t>0,43</w:t>
            </w:r>
          </w:p>
        </w:tc>
      </w:tr>
      <w:tr w:rsidR="00A51D83" w14:paraId="7734EEC0" w14:textId="77777777">
        <w:trPr>
          <w:trHeight w:val="412"/>
        </w:trPr>
        <w:tc>
          <w:tcPr>
            <w:tcW w:w="2786" w:type="dxa"/>
            <w:vMerge/>
            <w:tcBorders>
              <w:top w:val="nil"/>
            </w:tcBorders>
          </w:tcPr>
          <w:p w14:paraId="605D7951" w14:textId="77777777" w:rsidR="00A51D83" w:rsidRDefault="00A51D83">
            <w:pPr>
              <w:rPr>
                <w:sz w:val="2"/>
                <w:szCs w:val="2"/>
              </w:rPr>
            </w:pPr>
          </w:p>
        </w:tc>
        <w:tc>
          <w:tcPr>
            <w:tcW w:w="2234" w:type="dxa"/>
          </w:tcPr>
          <w:p w14:paraId="7D03F542" w14:textId="77777777" w:rsidR="00A51D83" w:rsidRDefault="00121020">
            <w:pPr>
              <w:pStyle w:val="TableParagraph"/>
              <w:spacing w:line="274" w:lineRule="exact"/>
              <w:ind w:left="114" w:right="103"/>
              <w:rPr>
                <w:sz w:val="24"/>
              </w:rPr>
            </w:pPr>
            <w:r>
              <w:rPr>
                <w:sz w:val="24"/>
              </w:rPr>
              <w:t>Total</w:t>
            </w:r>
          </w:p>
        </w:tc>
        <w:tc>
          <w:tcPr>
            <w:tcW w:w="1070" w:type="dxa"/>
          </w:tcPr>
          <w:p w14:paraId="1BE4E734" w14:textId="77777777" w:rsidR="00A51D83" w:rsidRDefault="00121020">
            <w:pPr>
              <w:pStyle w:val="TableParagraph"/>
              <w:spacing w:line="274" w:lineRule="exact"/>
              <w:ind w:left="315" w:right="304"/>
              <w:rPr>
                <w:sz w:val="24"/>
              </w:rPr>
            </w:pPr>
            <w:r>
              <w:rPr>
                <w:sz w:val="24"/>
              </w:rPr>
              <w:t>150</w:t>
            </w:r>
          </w:p>
        </w:tc>
        <w:tc>
          <w:tcPr>
            <w:tcW w:w="1068" w:type="dxa"/>
          </w:tcPr>
          <w:p w14:paraId="3786840B" w14:textId="77777777" w:rsidR="00A51D83" w:rsidRDefault="00121020">
            <w:pPr>
              <w:pStyle w:val="TableParagraph"/>
              <w:spacing w:line="274" w:lineRule="exact"/>
              <w:ind w:right="284"/>
              <w:jc w:val="right"/>
              <w:rPr>
                <w:sz w:val="24"/>
              </w:rPr>
            </w:pPr>
            <w:r>
              <w:rPr>
                <w:w w:val="95"/>
                <w:sz w:val="24"/>
              </w:rPr>
              <w:t>3,24</w:t>
            </w:r>
          </w:p>
        </w:tc>
        <w:tc>
          <w:tcPr>
            <w:tcW w:w="1080" w:type="dxa"/>
          </w:tcPr>
          <w:p w14:paraId="3E845EC8" w14:textId="77777777" w:rsidR="00A51D83" w:rsidRDefault="00121020">
            <w:pPr>
              <w:pStyle w:val="TableParagraph"/>
              <w:spacing w:line="274" w:lineRule="exact"/>
              <w:ind w:left="289" w:right="273"/>
              <w:rPr>
                <w:sz w:val="24"/>
              </w:rPr>
            </w:pPr>
            <w:r>
              <w:rPr>
                <w:sz w:val="24"/>
              </w:rPr>
              <w:t>0,52</w:t>
            </w:r>
          </w:p>
        </w:tc>
      </w:tr>
      <w:tr w:rsidR="00A51D83" w14:paraId="0B423CD1" w14:textId="77777777">
        <w:trPr>
          <w:trHeight w:val="414"/>
        </w:trPr>
        <w:tc>
          <w:tcPr>
            <w:tcW w:w="2786" w:type="dxa"/>
            <w:vMerge w:val="restart"/>
          </w:tcPr>
          <w:p w14:paraId="44B8429F" w14:textId="77777777" w:rsidR="00A51D83" w:rsidRDefault="00A51D83">
            <w:pPr>
              <w:pStyle w:val="TableParagraph"/>
              <w:jc w:val="left"/>
              <w:rPr>
                <w:sz w:val="26"/>
              </w:rPr>
            </w:pPr>
          </w:p>
          <w:p w14:paraId="6BE0A5CD" w14:textId="77777777" w:rsidR="00A51D83" w:rsidRDefault="00A51D83">
            <w:pPr>
              <w:pStyle w:val="TableParagraph"/>
              <w:spacing w:before="1"/>
              <w:jc w:val="left"/>
              <w:rPr>
                <w:sz w:val="30"/>
              </w:rPr>
            </w:pPr>
          </w:p>
          <w:p w14:paraId="244593B9" w14:textId="77777777" w:rsidR="00A51D83" w:rsidRDefault="00121020">
            <w:pPr>
              <w:pStyle w:val="TableParagraph"/>
              <w:spacing w:before="1" w:line="360" w:lineRule="auto"/>
              <w:ind w:left="623" w:hanging="444"/>
              <w:jc w:val="left"/>
              <w:rPr>
                <w:b/>
                <w:sz w:val="24"/>
              </w:rPr>
            </w:pPr>
            <w:r>
              <w:rPr>
                <w:b/>
                <w:w w:val="95"/>
                <w:sz w:val="24"/>
              </w:rPr>
              <w:t xml:space="preserve">Organizatinal Culture </w:t>
            </w:r>
            <w:r>
              <w:rPr>
                <w:b/>
                <w:sz w:val="24"/>
              </w:rPr>
              <w:t>and structure</w:t>
            </w:r>
          </w:p>
        </w:tc>
        <w:tc>
          <w:tcPr>
            <w:tcW w:w="2234" w:type="dxa"/>
          </w:tcPr>
          <w:p w14:paraId="1C40E990" w14:textId="77777777" w:rsidR="00A51D83" w:rsidRDefault="00121020">
            <w:pPr>
              <w:pStyle w:val="TableParagraph"/>
              <w:spacing w:line="274" w:lineRule="exact"/>
              <w:ind w:left="113" w:right="107"/>
              <w:rPr>
                <w:sz w:val="24"/>
              </w:rPr>
            </w:pPr>
            <w:r>
              <w:rPr>
                <w:sz w:val="24"/>
              </w:rPr>
              <w:t>0-5 years</w:t>
            </w:r>
          </w:p>
        </w:tc>
        <w:tc>
          <w:tcPr>
            <w:tcW w:w="1070" w:type="dxa"/>
          </w:tcPr>
          <w:p w14:paraId="014D0C7D" w14:textId="77777777" w:rsidR="00A51D83" w:rsidRDefault="00121020">
            <w:pPr>
              <w:pStyle w:val="TableParagraph"/>
              <w:spacing w:line="274" w:lineRule="exact"/>
              <w:ind w:left="315" w:right="304"/>
              <w:rPr>
                <w:sz w:val="24"/>
              </w:rPr>
            </w:pPr>
            <w:r>
              <w:rPr>
                <w:sz w:val="24"/>
              </w:rPr>
              <w:t>12</w:t>
            </w:r>
          </w:p>
        </w:tc>
        <w:tc>
          <w:tcPr>
            <w:tcW w:w="1068" w:type="dxa"/>
          </w:tcPr>
          <w:p w14:paraId="03E4BC5B" w14:textId="77777777" w:rsidR="00A51D83" w:rsidRDefault="00121020">
            <w:pPr>
              <w:pStyle w:val="TableParagraph"/>
              <w:spacing w:line="274" w:lineRule="exact"/>
              <w:ind w:right="284"/>
              <w:jc w:val="right"/>
              <w:rPr>
                <w:sz w:val="24"/>
              </w:rPr>
            </w:pPr>
            <w:r>
              <w:rPr>
                <w:w w:val="95"/>
                <w:sz w:val="24"/>
              </w:rPr>
              <w:t>3,15</w:t>
            </w:r>
          </w:p>
        </w:tc>
        <w:tc>
          <w:tcPr>
            <w:tcW w:w="1080" w:type="dxa"/>
          </w:tcPr>
          <w:p w14:paraId="791A9139" w14:textId="77777777" w:rsidR="00A51D83" w:rsidRDefault="00121020">
            <w:pPr>
              <w:pStyle w:val="TableParagraph"/>
              <w:spacing w:line="274" w:lineRule="exact"/>
              <w:ind w:left="289" w:right="273"/>
              <w:rPr>
                <w:sz w:val="24"/>
              </w:rPr>
            </w:pPr>
            <w:r>
              <w:rPr>
                <w:sz w:val="24"/>
              </w:rPr>
              <w:t>0,31</w:t>
            </w:r>
          </w:p>
        </w:tc>
      </w:tr>
      <w:tr w:rsidR="00A51D83" w14:paraId="0FE8E3ED" w14:textId="77777777">
        <w:trPr>
          <w:trHeight w:val="414"/>
        </w:trPr>
        <w:tc>
          <w:tcPr>
            <w:tcW w:w="2786" w:type="dxa"/>
            <w:vMerge/>
            <w:tcBorders>
              <w:top w:val="nil"/>
            </w:tcBorders>
          </w:tcPr>
          <w:p w14:paraId="0723D0F5" w14:textId="77777777" w:rsidR="00A51D83" w:rsidRDefault="00A51D83">
            <w:pPr>
              <w:rPr>
                <w:sz w:val="2"/>
                <w:szCs w:val="2"/>
              </w:rPr>
            </w:pPr>
          </w:p>
        </w:tc>
        <w:tc>
          <w:tcPr>
            <w:tcW w:w="2234" w:type="dxa"/>
          </w:tcPr>
          <w:p w14:paraId="0413EEDF" w14:textId="77777777" w:rsidR="00A51D83" w:rsidRDefault="00121020">
            <w:pPr>
              <w:pStyle w:val="TableParagraph"/>
              <w:spacing w:line="274" w:lineRule="exact"/>
              <w:ind w:left="114" w:right="104"/>
              <w:rPr>
                <w:sz w:val="24"/>
              </w:rPr>
            </w:pPr>
            <w:r>
              <w:rPr>
                <w:sz w:val="24"/>
              </w:rPr>
              <w:t>6-10 years</w:t>
            </w:r>
          </w:p>
        </w:tc>
        <w:tc>
          <w:tcPr>
            <w:tcW w:w="1070" w:type="dxa"/>
          </w:tcPr>
          <w:p w14:paraId="0BBF8668" w14:textId="77777777" w:rsidR="00A51D83" w:rsidRDefault="00121020">
            <w:pPr>
              <w:pStyle w:val="TableParagraph"/>
              <w:spacing w:line="274" w:lineRule="exact"/>
              <w:ind w:left="315" w:right="304"/>
              <w:rPr>
                <w:sz w:val="24"/>
              </w:rPr>
            </w:pPr>
            <w:r>
              <w:rPr>
                <w:sz w:val="24"/>
              </w:rPr>
              <w:t>31</w:t>
            </w:r>
          </w:p>
        </w:tc>
        <w:tc>
          <w:tcPr>
            <w:tcW w:w="1068" w:type="dxa"/>
          </w:tcPr>
          <w:p w14:paraId="4D93E965" w14:textId="77777777" w:rsidR="00A51D83" w:rsidRDefault="00121020">
            <w:pPr>
              <w:pStyle w:val="TableParagraph"/>
              <w:spacing w:line="274" w:lineRule="exact"/>
              <w:ind w:right="284"/>
              <w:jc w:val="right"/>
              <w:rPr>
                <w:sz w:val="24"/>
              </w:rPr>
            </w:pPr>
            <w:r>
              <w:rPr>
                <w:w w:val="95"/>
                <w:sz w:val="24"/>
              </w:rPr>
              <w:t>3,26</w:t>
            </w:r>
          </w:p>
        </w:tc>
        <w:tc>
          <w:tcPr>
            <w:tcW w:w="1080" w:type="dxa"/>
          </w:tcPr>
          <w:p w14:paraId="3E6DA893" w14:textId="77777777" w:rsidR="00A51D83" w:rsidRDefault="00121020">
            <w:pPr>
              <w:pStyle w:val="TableParagraph"/>
              <w:spacing w:line="274" w:lineRule="exact"/>
              <w:ind w:left="289" w:right="273"/>
              <w:rPr>
                <w:sz w:val="24"/>
              </w:rPr>
            </w:pPr>
            <w:r>
              <w:rPr>
                <w:sz w:val="24"/>
              </w:rPr>
              <w:t>0,52</w:t>
            </w:r>
          </w:p>
        </w:tc>
      </w:tr>
      <w:tr w:rsidR="00A51D83" w14:paraId="5E67EEA1" w14:textId="77777777">
        <w:trPr>
          <w:trHeight w:val="412"/>
        </w:trPr>
        <w:tc>
          <w:tcPr>
            <w:tcW w:w="2786" w:type="dxa"/>
            <w:vMerge/>
            <w:tcBorders>
              <w:top w:val="nil"/>
            </w:tcBorders>
          </w:tcPr>
          <w:p w14:paraId="747CAA60" w14:textId="77777777" w:rsidR="00A51D83" w:rsidRDefault="00A51D83">
            <w:pPr>
              <w:rPr>
                <w:sz w:val="2"/>
                <w:szCs w:val="2"/>
              </w:rPr>
            </w:pPr>
          </w:p>
        </w:tc>
        <w:tc>
          <w:tcPr>
            <w:tcW w:w="2234" w:type="dxa"/>
          </w:tcPr>
          <w:p w14:paraId="6DA11650" w14:textId="77777777" w:rsidR="00A51D83" w:rsidRDefault="00121020">
            <w:pPr>
              <w:pStyle w:val="TableParagraph"/>
              <w:spacing w:line="274" w:lineRule="exact"/>
              <w:ind w:left="114" w:right="104"/>
              <w:rPr>
                <w:sz w:val="24"/>
              </w:rPr>
            </w:pPr>
            <w:r>
              <w:rPr>
                <w:sz w:val="24"/>
              </w:rPr>
              <w:t>11-15 years</w:t>
            </w:r>
          </w:p>
        </w:tc>
        <w:tc>
          <w:tcPr>
            <w:tcW w:w="1070" w:type="dxa"/>
          </w:tcPr>
          <w:p w14:paraId="57E1FB90" w14:textId="77777777" w:rsidR="00A51D83" w:rsidRDefault="00121020">
            <w:pPr>
              <w:pStyle w:val="TableParagraph"/>
              <w:spacing w:line="274" w:lineRule="exact"/>
              <w:ind w:left="315" w:right="304"/>
              <w:rPr>
                <w:sz w:val="24"/>
              </w:rPr>
            </w:pPr>
            <w:r>
              <w:rPr>
                <w:sz w:val="24"/>
              </w:rPr>
              <w:t>52</w:t>
            </w:r>
          </w:p>
        </w:tc>
        <w:tc>
          <w:tcPr>
            <w:tcW w:w="1068" w:type="dxa"/>
          </w:tcPr>
          <w:p w14:paraId="137CB0F0" w14:textId="77777777" w:rsidR="00A51D83" w:rsidRDefault="00121020">
            <w:pPr>
              <w:pStyle w:val="TableParagraph"/>
              <w:spacing w:line="274" w:lineRule="exact"/>
              <w:ind w:right="284"/>
              <w:jc w:val="right"/>
              <w:rPr>
                <w:sz w:val="24"/>
              </w:rPr>
            </w:pPr>
            <w:r>
              <w:rPr>
                <w:w w:val="95"/>
                <w:sz w:val="24"/>
              </w:rPr>
              <w:t>3,20</w:t>
            </w:r>
          </w:p>
        </w:tc>
        <w:tc>
          <w:tcPr>
            <w:tcW w:w="1080" w:type="dxa"/>
          </w:tcPr>
          <w:p w14:paraId="319C90B3" w14:textId="77777777" w:rsidR="00A51D83" w:rsidRDefault="00121020">
            <w:pPr>
              <w:pStyle w:val="TableParagraph"/>
              <w:spacing w:line="274" w:lineRule="exact"/>
              <w:ind w:left="289" w:right="273"/>
              <w:rPr>
                <w:sz w:val="24"/>
              </w:rPr>
            </w:pPr>
            <w:r>
              <w:rPr>
                <w:sz w:val="24"/>
              </w:rPr>
              <w:t>0,48</w:t>
            </w:r>
          </w:p>
        </w:tc>
      </w:tr>
      <w:tr w:rsidR="00A51D83" w14:paraId="4F5E7C94" w14:textId="77777777">
        <w:trPr>
          <w:trHeight w:val="414"/>
        </w:trPr>
        <w:tc>
          <w:tcPr>
            <w:tcW w:w="2786" w:type="dxa"/>
            <w:vMerge/>
            <w:tcBorders>
              <w:top w:val="nil"/>
            </w:tcBorders>
          </w:tcPr>
          <w:p w14:paraId="543A7AE4" w14:textId="77777777" w:rsidR="00A51D83" w:rsidRDefault="00A51D83">
            <w:pPr>
              <w:rPr>
                <w:sz w:val="2"/>
                <w:szCs w:val="2"/>
              </w:rPr>
            </w:pPr>
          </w:p>
        </w:tc>
        <w:tc>
          <w:tcPr>
            <w:tcW w:w="2234" w:type="dxa"/>
          </w:tcPr>
          <w:p w14:paraId="628965F3" w14:textId="77777777" w:rsidR="00A51D83" w:rsidRDefault="00121020">
            <w:pPr>
              <w:pStyle w:val="TableParagraph"/>
              <w:spacing w:line="274" w:lineRule="exact"/>
              <w:ind w:left="114" w:right="104"/>
              <w:rPr>
                <w:sz w:val="24"/>
              </w:rPr>
            </w:pPr>
            <w:r>
              <w:rPr>
                <w:sz w:val="24"/>
              </w:rPr>
              <w:t>16-20 years</w:t>
            </w:r>
          </w:p>
        </w:tc>
        <w:tc>
          <w:tcPr>
            <w:tcW w:w="1070" w:type="dxa"/>
          </w:tcPr>
          <w:p w14:paraId="4C191569" w14:textId="77777777" w:rsidR="00A51D83" w:rsidRDefault="00121020">
            <w:pPr>
              <w:pStyle w:val="TableParagraph"/>
              <w:spacing w:line="274" w:lineRule="exact"/>
              <w:ind w:left="315" w:right="304"/>
              <w:rPr>
                <w:sz w:val="24"/>
              </w:rPr>
            </w:pPr>
            <w:r>
              <w:rPr>
                <w:sz w:val="24"/>
              </w:rPr>
              <w:t>35</w:t>
            </w:r>
          </w:p>
        </w:tc>
        <w:tc>
          <w:tcPr>
            <w:tcW w:w="1068" w:type="dxa"/>
          </w:tcPr>
          <w:p w14:paraId="795739D4" w14:textId="77777777" w:rsidR="00A51D83" w:rsidRDefault="00121020">
            <w:pPr>
              <w:pStyle w:val="TableParagraph"/>
              <w:spacing w:line="274" w:lineRule="exact"/>
              <w:ind w:right="284"/>
              <w:jc w:val="right"/>
              <w:rPr>
                <w:sz w:val="24"/>
              </w:rPr>
            </w:pPr>
            <w:r>
              <w:rPr>
                <w:w w:val="95"/>
                <w:sz w:val="24"/>
              </w:rPr>
              <w:t>3,21</w:t>
            </w:r>
          </w:p>
        </w:tc>
        <w:tc>
          <w:tcPr>
            <w:tcW w:w="1080" w:type="dxa"/>
          </w:tcPr>
          <w:p w14:paraId="22526E4E" w14:textId="77777777" w:rsidR="00A51D83" w:rsidRDefault="00121020">
            <w:pPr>
              <w:pStyle w:val="TableParagraph"/>
              <w:spacing w:line="274" w:lineRule="exact"/>
              <w:ind w:left="289" w:right="273"/>
              <w:rPr>
                <w:sz w:val="24"/>
              </w:rPr>
            </w:pPr>
            <w:r>
              <w:rPr>
                <w:sz w:val="24"/>
              </w:rPr>
              <w:t>0,58</w:t>
            </w:r>
          </w:p>
        </w:tc>
      </w:tr>
      <w:tr w:rsidR="00A51D83" w14:paraId="16FB656F" w14:textId="77777777">
        <w:trPr>
          <w:trHeight w:val="414"/>
        </w:trPr>
        <w:tc>
          <w:tcPr>
            <w:tcW w:w="2786" w:type="dxa"/>
            <w:vMerge/>
            <w:tcBorders>
              <w:top w:val="nil"/>
            </w:tcBorders>
          </w:tcPr>
          <w:p w14:paraId="76DE1639" w14:textId="77777777" w:rsidR="00A51D83" w:rsidRDefault="00A51D83">
            <w:pPr>
              <w:rPr>
                <w:sz w:val="2"/>
                <w:szCs w:val="2"/>
              </w:rPr>
            </w:pPr>
          </w:p>
        </w:tc>
        <w:tc>
          <w:tcPr>
            <w:tcW w:w="2234" w:type="dxa"/>
          </w:tcPr>
          <w:p w14:paraId="41078E74" w14:textId="77777777" w:rsidR="00A51D83" w:rsidRDefault="00121020">
            <w:pPr>
              <w:pStyle w:val="TableParagraph"/>
              <w:spacing w:line="274" w:lineRule="exact"/>
              <w:ind w:left="114" w:right="107"/>
              <w:rPr>
                <w:sz w:val="24"/>
              </w:rPr>
            </w:pPr>
            <w:r>
              <w:rPr>
                <w:sz w:val="24"/>
              </w:rPr>
              <w:t>21 years and over</w:t>
            </w:r>
          </w:p>
        </w:tc>
        <w:tc>
          <w:tcPr>
            <w:tcW w:w="1070" w:type="dxa"/>
          </w:tcPr>
          <w:p w14:paraId="59F0DAD2" w14:textId="77777777" w:rsidR="00A51D83" w:rsidRDefault="00121020">
            <w:pPr>
              <w:pStyle w:val="TableParagraph"/>
              <w:spacing w:line="274" w:lineRule="exact"/>
              <w:ind w:left="315" w:right="304"/>
              <w:rPr>
                <w:sz w:val="24"/>
              </w:rPr>
            </w:pPr>
            <w:r>
              <w:rPr>
                <w:sz w:val="24"/>
              </w:rPr>
              <w:t>20</w:t>
            </w:r>
          </w:p>
        </w:tc>
        <w:tc>
          <w:tcPr>
            <w:tcW w:w="1068" w:type="dxa"/>
          </w:tcPr>
          <w:p w14:paraId="08078C99" w14:textId="77777777" w:rsidR="00A51D83" w:rsidRDefault="00121020">
            <w:pPr>
              <w:pStyle w:val="TableParagraph"/>
              <w:spacing w:line="274" w:lineRule="exact"/>
              <w:ind w:right="284"/>
              <w:jc w:val="right"/>
              <w:rPr>
                <w:sz w:val="24"/>
              </w:rPr>
            </w:pPr>
            <w:r>
              <w:rPr>
                <w:w w:val="95"/>
                <w:sz w:val="24"/>
              </w:rPr>
              <w:t>3,25</w:t>
            </w:r>
          </w:p>
        </w:tc>
        <w:tc>
          <w:tcPr>
            <w:tcW w:w="1080" w:type="dxa"/>
          </w:tcPr>
          <w:p w14:paraId="24A9890C" w14:textId="77777777" w:rsidR="00A51D83" w:rsidRDefault="00121020">
            <w:pPr>
              <w:pStyle w:val="TableParagraph"/>
              <w:spacing w:line="274" w:lineRule="exact"/>
              <w:ind w:left="289" w:right="273"/>
              <w:rPr>
                <w:sz w:val="24"/>
              </w:rPr>
            </w:pPr>
            <w:r>
              <w:rPr>
                <w:sz w:val="24"/>
              </w:rPr>
              <w:t>0,44</w:t>
            </w:r>
          </w:p>
        </w:tc>
      </w:tr>
      <w:tr w:rsidR="00A51D83" w14:paraId="01C0E414" w14:textId="77777777">
        <w:trPr>
          <w:trHeight w:val="412"/>
        </w:trPr>
        <w:tc>
          <w:tcPr>
            <w:tcW w:w="2786" w:type="dxa"/>
            <w:vMerge/>
            <w:tcBorders>
              <w:top w:val="nil"/>
            </w:tcBorders>
          </w:tcPr>
          <w:p w14:paraId="456EFF28" w14:textId="77777777" w:rsidR="00A51D83" w:rsidRDefault="00A51D83">
            <w:pPr>
              <w:rPr>
                <w:sz w:val="2"/>
                <w:szCs w:val="2"/>
              </w:rPr>
            </w:pPr>
          </w:p>
        </w:tc>
        <w:tc>
          <w:tcPr>
            <w:tcW w:w="2234" w:type="dxa"/>
          </w:tcPr>
          <w:p w14:paraId="4E3F8556" w14:textId="77777777" w:rsidR="00A51D83" w:rsidRDefault="00121020">
            <w:pPr>
              <w:pStyle w:val="TableParagraph"/>
              <w:spacing w:line="274" w:lineRule="exact"/>
              <w:ind w:left="114" w:right="103"/>
              <w:rPr>
                <w:sz w:val="24"/>
              </w:rPr>
            </w:pPr>
            <w:r>
              <w:rPr>
                <w:sz w:val="24"/>
              </w:rPr>
              <w:t>Total</w:t>
            </w:r>
          </w:p>
        </w:tc>
        <w:tc>
          <w:tcPr>
            <w:tcW w:w="1070" w:type="dxa"/>
          </w:tcPr>
          <w:p w14:paraId="75EB0BFB" w14:textId="77777777" w:rsidR="00A51D83" w:rsidRDefault="00121020">
            <w:pPr>
              <w:pStyle w:val="TableParagraph"/>
              <w:spacing w:line="274" w:lineRule="exact"/>
              <w:ind w:left="315" w:right="304"/>
              <w:rPr>
                <w:sz w:val="24"/>
              </w:rPr>
            </w:pPr>
            <w:r>
              <w:rPr>
                <w:sz w:val="24"/>
              </w:rPr>
              <w:t>150</w:t>
            </w:r>
          </w:p>
        </w:tc>
        <w:tc>
          <w:tcPr>
            <w:tcW w:w="1068" w:type="dxa"/>
          </w:tcPr>
          <w:p w14:paraId="553790EC" w14:textId="77777777" w:rsidR="00A51D83" w:rsidRDefault="00121020">
            <w:pPr>
              <w:pStyle w:val="TableParagraph"/>
              <w:spacing w:line="274" w:lineRule="exact"/>
              <w:ind w:right="284"/>
              <w:jc w:val="right"/>
              <w:rPr>
                <w:sz w:val="24"/>
              </w:rPr>
            </w:pPr>
            <w:r>
              <w:rPr>
                <w:w w:val="95"/>
                <w:sz w:val="24"/>
              </w:rPr>
              <w:t>3,22</w:t>
            </w:r>
          </w:p>
        </w:tc>
        <w:tc>
          <w:tcPr>
            <w:tcW w:w="1080" w:type="dxa"/>
          </w:tcPr>
          <w:p w14:paraId="4FBF8793" w14:textId="77777777" w:rsidR="00A51D83" w:rsidRDefault="00121020">
            <w:pPr>
              <w:pStyle w:val="TableParagraph"/>
              <w:spacing w:line="274" w:lineRule="exact"/>
              <w:ind w:left="289" w:right="273"/>
              <w:rPr>
                <w:sz w:val="24"/>
              </w:rPr>
            </w:pPr>
            <w:r>
              <w:rPr>
                <w:sz w:val="24"/>
              </w:rPr>
              <w:t>0,49</w:t>
            </w:r>
          </w:p>
        </w:tc>
      </w:tr>
      <w:tr w:rsidR="00A51D83" w14:paraId="0E0CDE8D" w14:textId="77777777">
        <w:trPr>
          <w:trHeight w:val="414"/>
        </w:trPr>
        <w:tc>
          <w:tcPr>
            <w:tcW w:w="2786" w:type="dxa"/>
            <w:vMerge w:val="restart"/>
          </w:tcPr>
          <w:p w14:paraId="5FFA864A" w14:textId="77777777" w:rsidR="00A51D83" w:rsidRDefault="00A51D83">
            <w:pPr>
              <w:pStyle w:val="TableParagraph"/>
              <w:jc w:val="left"/>
              <w:rPr>
                <w:sz w:val="26"/>
              </w:rPr>
            </w:pPr>
          </w:p>
          <w:p w14:paraId="28FEB97A" w14:textId="77777777" w:rsidR="00A51D83" w:rsidRDefault="00A51D83">
            <w:pPr>
              <w:pStyle w:val="TableParagraph"/>
              <w:jc w:val="left"/>
              <w:rPr>
                <w:sz w:val="26"/>
              </w:rPr>
            </w:pPr>
          </w:p>
          <w:p w14:paraId="4F1E39B6" w14:textId="77777777" w:rsidR="00A51D83" w:rsidRDefault="00A51D83">
            <w:pPr>
              <w:pStyle w:val="TableParagraph"/>
              <w:jc w:val="left"/>
              <w:rPr>
                <w:sz w:val="26"/>
              </w:rPr>
            </w:pPr>
          </w:p>
          <w:p w14:paraId="5598E464" w14:textId="77777777" w:rsidR="00A51D83" w:rsidRDefault="00121020">
            <w:pPr>
              <w:pStyle w:val="TableParagraph"/>
              <w:spacing w:before="161"/>
              <w:ind w:left="210"/>
              <w:jc w:val="left"/>
              <w:rPr>
                <w:b/>
                <w:sz w:val="24"/>
              </w:rPr>
            </w:pPr>
            <w:r>
              <w:rPr>
                <w:b/>
                <w:sz w:val="24"/>
              </w:rPr>
              <w:t>Project management</w:t>
            </w:r>
          </w:p>
        </w:tc>
        <w:tc>
          <w:tcPr>
            <w:tcW w:w="2234" w:type="dxa"/>
          </w:tcPr>
          <w:p w14:paraId="657EB208" w14:textId="77777777" w:rsidR="00A51D83" w:rsidRDefault="00121020">
            <w:pPr>
              <w:pStyle w:val="TableParagraph"/>
              <w:spacing w:line="274" w:lineRule="exact"/>
              <w:ind w:left="114" w:right="106"/>
              <w:rPr>
                <w:sz w:val="24"/>
              </w:rPr>
            </w:pPr>
            <w:r>
              <w:rPr>
                <w:sz w:val="24"/>
              </w:rPr>
              <w:t>0-5 Years</w:t>
            </w:r>
          </w:p>
        </w:tc>
        <w:tc>
          <w:tcPr>
            <w:tcW w:w="1070" w:type="dxa"/>
          </w:tcPr>
          <w:p w14:paraId="4880D7B7" w14:textId="77777777" w:rsidR="00A51D83" w:rsidRDefault="00121020">
            <w:pPr>
              <w:pStyle w:val="TableParagraph"/>
              <w:spacing w:line="274" w:lineRule="exact"/>
              <w:ind w:left="315" w:right="304"/>
              <w:rPr>
                <w:sz w:val="24"/>
              </w:rPr>
            </w:pPr>
            <w:r>
              <w:rPr>
                <w:sz w:val="24"/>
              </w:rPr>
              <w:t>12</w:t>
            </w:r>
          </w:p>
        </w:tc>
        <w:tc>
          <w:tcPr>
            <w:tcW w:w="1068" w:type="dxa"/>
          </w:tcPr>
          <w:p w14:paraId="11E05629" w14:textId="77777777" w:rsidR="00A51D83" w:rsidRDefault="00121020">
            <w:pPr>
              <w:pStyle w:val="TableParagraph"/>
              <w:spacing w:line="274" w:lineRule="exact"/>
              <w:ind w:right="284"/>
              <w:jc w:val="right"/>
              <w:rPr>
                <w:sz w:val="24"/>
              </w:rPr>
            </w:pPr>
            <w:r>
              <w:rPr>
                <w:w w:val="95"/>
                <w:sz w:val="24"/>
              </w:rPr>
              <w:t>3,16</w:t>
            </w:r>
          </w:p>
        </w:tc>
        <w:tc>
          <w:tcPr>
            <w:tcW w:w="1080" w:type="dxa"/>
          </w:tcPr>
          <w:p w14:paraId="66560BBA" w14:textId="77777777" w:rsidR="00A51D83" w:rsidRDefault="00121020">
            <w:pPr>
              <w:pStyle w:val="TableParagraph"/>
              <w:spacing w:line="274" w:lineRule="exact"/>
              <w:ind w:left="289" w:right="273"/>
              <w:rPr>
                <w:sz w:val="24"/>
              </w:rPr>
            </w:pPr>
            <w:r>
              <w:rPr>
                <w:sz w:val="24"/>
              </w:rPr>
              <w:t>0,57</w:t>
            </w:r>
          </w:p>
        </w:tc>
      </w:tr>
      <w:tr w:rsidR="00A51D83" w14:paraId="13B56932" w14:textId="77777777">
        <w:trPr>
          <w:trHeight w:val="414"/>
        </w:trPr>
        <w:tc>
          <w:tcPr>
            <w:tcW w:w="2786" w:type="dxa"/>
            <w:vMerge/>
            <w:tcBorders>
              <w:top w:val="nil"/>
            </w:tcBorders>
          </w:tcPr>
          <w:p w14:paraId="1EC283FE" w14:textId="77777777" w:rsidR="00A51D83" w:rsidRDefault="00A51D83">
            <w:pPr>
              <w:rPr>
                <w:sz w:val="2"/>
                <w:szCs w:val="2"/>
              </w:rPr>
            </w:pPr>
          </w:p>
        </w:tc>
        <w:tc>
          <w:tcPr>
            <w:tcW w:w="2234" w:type="dxa"/>
          </w:tcPr>
          <w:p w14:paraId="274E66AA" w14:textId="77777777" w:rsidR="00A51D83" w:rsidRDefault="00121020">
            <w:pPr>
              <w:pStyle w:val="TableParagraph"/>
              <w:spacing w:line="274" w:lineRule="exact"/>
              <w:ind w:left="114" w:right="106"/>
              <w:rPr>
                <w:sz w:val="24"/>
              </w:rPr>
            </w:pPr>
            <w:r>
              <w:rPr>
                <w:sz w:val="24"/>
              </w:rPr>
              <w:t>6-10 Years</w:t>
            </w:r>
          </w:p>
        </w:tc>
        <w:tc>
          <w:tcPr>
            <w:tcW w:w="1070" w:type="dxa"/>
          </w:tcPr>
          <w:p w14:paraId="05C554DD" w14:textId="77777777" w:rsidR="00A51D83" w:rsidRDefault="00121020">
            <w:pPr>
              <w:pStyle w:val="TableParagraph"/>
              <w:spacing w:line="274" w:lineRule="exact"/>
              <w:ind w:left="315" w:right="304"/>
              <w:rPr>
                <w:sz w:val="24"/>
              </w:rPr>
            </w:pPr>
            <w:r>
              <w:rPr>
                <w:sz w:val="24"/>
              </w:rPr>
              <w:t>31</w:t>
            </w:r>
          </w:p>
        </w:tc>
        <w:tc>
          <w:tcPr>
            <w:tcW w:w="1068" w:type="dxa"/>
          </w:tcPr>
          <w:p w14:paraId="7E55523C" w14:textId="77777777" w:rsidR="00A51D83" w:rsidRDefault="00121020">
            <w:pPr>
              <w:pStyle w:val="TableParagraph"/>
              <w:spacing w:line="274" w:lineRule="exact"/>
              <w:ind w:right="284"/>
              <w:jc w:val="right"/>
              <w:rPr>
                <w:sz w:val="24"/>
              </w:rPr>
            </w:pPr>
            <w:r>
              <w:rPr>
                <w:w w:val="95"/>
                <w:sz w:val="24"/>
              </w:rPr>
              <w:t>3,05</w:t>
            </w:r>
          </w:p>
        </w:tc>
        <w:tc>
          <w:tcPr>
            <w:tcW w:w="1080" w:type="dxa"/>
          </w:tcPr>
          <w:p w14:paraId="2A40D197" w14:textId="77777777" w:rsidR="00A51D83" w:rsidRDefault="00121020">
            <w:pPr>
              <w:pStyle w:val="TableParagraph"/>
              <w:spacing w:line="274" w:lineRule="exact"/>
              <w:ind w:left="289" w:right="273"/>
              <w:rPr>
                <w:sz w:val="24"/>
              </w:rPr>
            </w:pPr>
            <w:r>
              <w:rPr>
                <w:sz w:val="24"/>
              </w:rPr>
              <w:t>0,37</w:t>
            </w:r>
          </w:p>
        </w:tc>
      </w:tr>
      <w:tr w:rsidR="00A51D83" w14:paraId="51E3CBB7" w14:textId="77777777">
        <w:trPr>
          <w:trHeight w:val="412"/>
        </w:trPr>
        <w:tc>
          <w:tcPr>
            <w:tcW w:w="2786" w:type="dxa"/>
            <w:vMerge/>
            <w:tcBorders>
              <w:top w:val="nil"/>
            </w:tcBorders>
          </w:tcPr>
          <w:p w14:paraId="319166C0" w14:textId="77777777" w:rsidR="00A51D83" w:rsidRDefault="00A51D83">
            <w:pPr>
              <w:rPr>
                <w:sz w:val="2"/>
                <w:szCs w:val="2"/>
              </w:rPr>
            </w:pPr>
          </w:p>
        </w:tc>
        <w:tc>
          <w:tcPr>
            <w:tcW w:w="2234" w:type="dxa"/>
          </w:tcPr>
          <w:p w14:paraId="321FA772" w14:textId="77777777" w:rsidR="00A51D83" w:rsidRDefault="00121020">
            <w:pPr>
              <w:pStyle w:val="TableParagraph"/>
              <w:spacing w:line="274" w:lineRule="exact"/>
              <w:ind w:left="114" w:right="106"/>
              <w:rPr>
                <w:sz w:val="24"/>
              </w:rPr>
            </w:pPr>
            <w:r>
              <w:rPr>
                <w:sz w:val="24"/>
              </w:rPr>
              <w:t>11-15 Years</w:t>
            </w:r>
          </w:p>
        </w:tc>
        <w:tc>
          <w:tcPr>
            <w:tcW w:w="1070" w:type="dxa"/>
          </w:tcPr>
          <w:p w14:paraId="03679623" w14:textId="77777777" w:rsidR="00A51D83" w:rsidRDefault="00121020">
            <w:pPr>
              <w:pStyle w:val="TableParagraph"/>
              <w:spacing w:line="274" w:lineRule="exact"/>
              <w:ind w:left="315" w:right="304"/>
              <w:rPr>
                <w:sz w:val="24"/>
              </w:rPr>
            </w:pPr>
            <w:r>
              <w:rPr>
                <w:sz w:val="24"/>
              </w:rPr>
              <w:t>52</w:t>
            </w:r>
          </w:p>
        </w:tc>
        <w:tc>
          <w:tcPr>
            <w:tcW w:w="1068" w:type="dxa"/>
          </w:tcPr>
          <w:p w14:paraId="37F76866" w14:textId="77777777" w:rsidR="00A51D83" w:rsidRDefault="00121020">
            <w:pPr>
              <w:pStyle w:val="TableParagraph"/>
              <w:spacing w:line="274" w:lineRule="exact"/>
              <w:ind w:right="284"/>
              <w:jc w:val="right"/>
              <w:rPr>
                <w:sz w:val="24"/>
              </w:rPr>
            </w:pPr>
            <w:r>
              <w:rPr>
                <w:w w:val="95"/>
                <w:sz w:val="24"/>
              </w:rPr>
              <w:t>3,00</w:t>
            </w:r>
          </w:p>
        </w:tc>
        <w:tc>
          <w:tcPr>
            <w:tcW w:w="1080" w:type="dxa"/>
          </w:tcPr>
          <w:p w14:paraId="296CE6ED" w14:textId="77777777" w:rsidR="00A51D83" w:rsidRDefault="00121020">
            <w:pPr>
              <w:pStyle w:val="TableParagraph"/>
              <w:spacing w:line="274" w:lineRule="exact"/>
              <w:ind w:left="289" w:right="273"/>
              <w:rPr>
                <w:sz w:val="24"/>
              </w:rPr>
            </w:pPr>
            <w:r>
              <w:rPr>
                <w:sz w:val="24"/>
              </w:rPr>
              <w:t>0,32</w:t>
            </w:r>
          </w:p>
        </w:tc>
      </w:tr>
      <w:tr w:rsidR="00A51D83" w14:paraId="719D5044" w14:textId="77777777">
        <w:trPr>
          <w:trHeight w:val="414"/>
        </w:trPr>
        <w:tc>
          <w:tcPr>
            <w:tcW w:w="2786" w:type="dxa"/>
            <w:vMerge/>
            <w:tcBorders>
              <w:top w:val="nil"/>
            </w:tcBorders>
          </w:tcPr>
          <w:p w14:paraId="2B0B1F79" w14:textId="77777777" w:rsidR="00A51D83" w:rsidRDefault="00A51D83">
            <w:pPr>
              <w:rPr>
                <w:sz w:val="2"/>
                <w:szCs w:val="2"/>
              </w:rPr>
            </w:pPr>
          </w:p>
        </w:tc>
        <w:tc>
          <w:tcPr>
            <w:tcW w:w="2234" w:type="dxa"/>
          </w:tcPr>
          <w:p w14:paraId="64C31F53" w14:textId="77777777" w:rsidR="00A51D83" w:rsidRDefault="00121020">
            <w:pPr>
              <w:pStyle w:val="TableParagraph"/>
              <w:spacing w:line="274" w:lineRule="exact"/>
              <w:ind w:left="114" w:right="106"/>
              <w:rPr>
                <w:sz w:val="24"/>
              </w:rPr>
            </w:pPr>
            <w:r>
              <w:rPr>
                <w:sz w:val="24"/>
              </w:rPr>
              <w:t>16-20 Years</w:t>
            </w:r>
          </w:p>
        </w:tc>
        <w:tc>
          <w:tcPr>
            <w:tcW w:w="1070" w:type="dxa"/>
          </w:tcPr>
          <w:p w14:paraId="2C95A019" w14:textId="77777777" w:rsidR="00A51D83" w:rsidRDefault="00121020">
            <w:pPr>
              <w:pStyle w:val="TableParagraph"/>
              <w:spacing w:line="274" w:lineRule="exact"/>
              <w:ind w:left="315" w:right="304"/>
              <w:rPr>
                <w:sz w:val="24"/>
              </w:rPr>
            </w:pPr>
            <w:r>
              <w:rPr>
                <w:sz w:val="24"/>
              </w:rPr>
              <w:t>35</w:t>
            </w:r>
          </w:p>
        </w:tc>
        <w:tc>
          <w:tcPr>
            <w:tcW w:w="1068" w:type="dxa"/>
          </w:tcPr>
          <w:p w14:paraId="032BBCF9" w14:textId="77777777" w:rsidR="00A51D83" w:rsidRDefault="00121020">
            <w:pPr>
              <w:pStyle w:val="TableParagraph"/>
              <w:spacing w:line="274" w:lineRule="exact"/>
              <w:ind w:right="284"/>
              <w:jc w:val="right"/>
              <w:rPr>
                <w:sz w:val="24"/>
              </w:rPr>
            </w:pPr>
            <w:r>
              <w:rPr>
                <w:w w:val="95"/>
                <w:sz w:val="24"/>
              </w:rPr>
              <w:t>3,17</w:t>
            </w:r>
          </w:p>
        </w:tc>
        <w:tc>
          <w:tcPr>
            <w:tcW w:w="1080" w:type="dxa"/>
          </w:tcPr>
          <w:p w14:paraId="3FFD406C" w14:textId="77777777" w:rsidR="00A51D83" w:rsidRDefault="00121020">
            <w:pPr>
              <w:pStyle w:val="TableParagraph"/>
              <w:spacing w:line="274" w:lineRule="exact"/>
              <w:ind w:left="289" w:right="273"/>
              <w:rPr>
                <w:sz w:val="24"/>
              </w:rPr>
            </w:pPr>
            <w:r>
              <w:rPr>
                <w:sz w:val="24"/>
              </w:rPr>
              <w:t>0,43</w:t>
            </w:r>
          </w:p>
        </w:tc>
      </w:tr>
      <w:tr w:rsidR="00A51D83" w14:paraId="2B78BDBA" w14:textId="77777777">
        <w:trPr>
          <w:trHeight w:val="412"/>
        </w:trPr>
        <w:tc>
          <w:tcPr>
            <w:tcW w:w="2786" w:type="dxa"/>
            <w:vMerge/>
            <w:tcBorders>
              <w:top w:val="nil"/>
            </w:tcBorders>
          </w:tcPr>
          <w:p w14:paraId="3B1D3A2A" w14:textId="77777777" w:rsidR="00A51D83" w:rsidRDefault="00A51D83">
            <w:pPr>
              <w:rPr>
                <w:sz w:val="2"/>
                <w:szCs w:val="2"/>
              </w:rPr>
            </w:pPr>
          </w:p>
        </w:tc>
        <w:tc>
          <w:tcPr>
            <w:tcW w:w="2234" w:type="dxa"/>
          </w:tcPr>
          <w:p w14:paraId="6B4D21AA" w14:textId="77777777" w:rsidR="00A51D83" w:rsidRDefault="00121020">
            <w:pPr>
              <w:pStyle w:val="TableParagraph"/>
              <w:spacing w:line="274" w:lineRule="exact"/>
              <w:ind w:left="114" w:right="107"/>
              <w:rPr>
                <w:sz w:val="24"/>
              </w:rPr>
            </w:pPr>
            <w:r>
              <w:rPr>
                <w:sz w:val="24"/>
              </w:rPr>
              <w:t>21 years and over</w:t>
            </w:r>
          </w:p>
        </w:tc>
        <w:tc>
          <w:tcPr>
            <w:tcW w:w="1070" w:type="dxa"/>
          </w:tcPr>
          <w:p w14:paraId="091170BF" w14:textId="77777777" w:rsidR="00A51D83" w:rsidRDefault="00121020">
            <w:pPr>
              <w:pStyle w:val="TableParagraph"/>
              <w:spacing w:line="274" w:lineRule="exact"/>
              <w:ind w:left="315" w:right="304"/>
              <w:rPr>
                <w:sz w:val="24"/>
              </w:rPr>
            </w:pPr>
            <w:r>
              <w:rPr>
                <w:sz w:val="24"/>
              </w:rPr>
              <w:t>20</w:t>
            </w:r>
          </w:p>
        </w:tc>
        <w:tc>
          <w:tcPr>
            <w:tcW w:w="1068" w:type="dxa"/>
          </w:tcPr>
          <w:p w14:paraId="7D1EF7C5" w14:textId="77777777" w:rsidR="00A51D83" w:rsidRDefault="00121020">
            <w:pPr>
              <w:pStyle w:val="TableParagraph"/>
              <w:spacing w:line="274" w:lineRule="exact"/>
              <w:ind w:right="284"/>
              <w:jc w:val="right"/>
              <w:rPr>
                <w:sz w:val="24"/>
              </w:rPr>
            </w:pPr>
            <w:r>
              <w:rPr>
                <w:w w:val="95"/>
                <w:sz w:val="24"/>
              </w:rPr>
              <w:t>3,15</w:t>
            </w:r>
          </w:p>
        </w:tc>
        <w:tc>
          <w:tcPr>
            <w:tcW w:w="1080" w:type="dxa"/>
          </w:tcPr>
          <w:p w14:paraId="28143D19" w14:textId="77777777" w:rsidR="00A51D83" w:rsidRDefault="00121020">
            <w:pPr>
              <w:pStyle w:val="TableParagraph"/>
              <w:spacing w:line="274" w:lineRule="exact"/>
              <w:ind w:left="289" w:right="273"/>
              <w:rPr>
                <w:sz w:val="24"/>
              </w:rPr>
            </w:pPr>
            <w:r>
              <w:rPr>
                <w:sz w:val="24"/>
              </w:rPr>
              <w:t>0,47</w:t>
            </w:r>
          </w:p>
        </w:tc>
      </w:tr>
      <w:tr w:rsidR="00A51D83" w14:paraId="6B3FAFA4" w14:textId="77777777">
        <w:trPr>
          <w:trHeight w:val="414"/>
        </w:trPr>
        <w:tc>
          <w:tcPr>
            <w:tcW w:w="2786" w:type="dxa"/>
            <w:vMerge/>
            <w:tcBorders>
              <w:top w:val="nil"/>
            </w:tcBorders>
          </w:tcPr>
          <w:p w14:paraId="521353A6" w14:textId="77777777" w:rsidR="00A51D83" w:rsidRDefault="00A51D83">
            <w:pPr>
              <w:rPr>
                <w:sz w:val="2"/>
                <w:szCs w:val="2"/>
              </w:rPr>
            </w:pPr>
          </w:p>
        </w:tc>
        <w:tc>
          <w:tcPr>
            <w:tcW w:w="2234" w:type="dxa"/>
          </w:tcPr>
          <w:p w14:paraId="4A7CE14B" w14:textId="77777777" w:rsidR="00A51D83" w:rsidRDefault="00121020">
            <w:pPr>
              <w:pStyle w:val="TableParagraph"/>
              <w:ind w:left="114" w:right="103"/>
              <w:rPr>
                <w:sz w:val="24"/>
              </w:rPr>
            </w:pPr>
            <w:r>
              <w:rPr>
                <w:sz w:val="24"/>
              </w:rPr>
              <w:t>Total</w:t>
            </w:r>
          </w:p>
        </w:tc>
        <w:tc>
          <w:tcPr>
            <w:tcW w:w="1070" w:type="dxa"/>
          </w:tcPr>
          <w:p w14:paraId="33DBD9DB" w14:textId="77777777" w:rsidR="00A51D83" w:rsidRDefault="00121020">
            <w:pPr>
              <w:pStyle w:val="TableParagraph"/>
              <w:ind w:left="315" w:right="304"/>
              <w:rPr>
                <w:sz w:val="24"/>
              </w:rPr>
            </w:pPr>
            <w:r>
              <w:rPr>
                <w:sz w:val="24"/>
              </w:rPr>
              <w:t>150</w:t>
            </w:r>
          </w:p>
        </w:tc>
        <w:tc>
          <w:tcPr>
            <w:tcW w:w="1068" w:type="dxa"/>
          </w:tcPr>
          <w:p w14:paraId="144177B5" w14:textId="77777777" w:rsidR="00A51D83" w:rsidRDefault="00121020">
            <w:pPr>
              <w:pStyle w:val="TableParagraph"/>
              <w:ind w:right="284"/>
              <w:jc w:val="right"/>
              <w:rPr>
                <w:sz w:val="24"/>
              </w:rPr>
            </w:pPr>
            <w:r>
              <w:rPr>
                <w:w w:val="95"/>
                <w:sz w:val="24"/>
              </w:rPr>
              <w:t>3,08</w:t>
            </w:r>
          </w:p>
        </w:tc>
        <w:tc>
          <w:tcPr>
            <w:tcW w:w="1080" w:type="dxa"/>
          </w:tcPr>
          <w:p w14:paraId="2E9A29BB" w14:textId="77777777" w:rsidR="00A51D83" w:rsidRDefault="00121020">
            <w:pPr>
              <w:pStyle w:val="TableParagraph"/>
              <w:ind w:left="289" w:right="273"/>
              <w:rPr>
                <w:sz w:val="24"/>
              </w:rPr>
            </w:pPr>
            <w:r>
              <w:rPr>
                <w:sz w:val="24"/>
              </w:rPr>
              <w:t>0,40</w:t>
            </w:r>
          </w:p>
        </w:tc>
      </w:tr>
    </w:tbl>
    <w:p w14:paraId="05421613" w14:textId="77777777" w:rsidR="00A51D83" w:rsidRDefault="00121020">
      <w:pPr>
        <w:pStyle w:val="GvdeMetni"/>
        <w:spacing w:before="99" w:line="360" w:lineRule="auto"/>
        <w:ind w:left="684" w:right="678" w:firstLine="708"/>
        <w:jc w:val="both"/>
        <w:rPr>
          <w:rFonts w:ascii="Arial"/>
        </w:rPr>
      </w:pPr>
      <w:r>
        <w:rPr>
          <w:rFonts w:ascii="Arial"/>
        </w:rPr>
        <w:t>Along with this, to inspect the statistical accuracy of the professional seniority variable one way ANOVA (ANOVA) was done.</w:t>
      </w:r>
    </w:p>
    <w:p w14:paraId="5355952B" w14:textId="77777777" w:rsidR="00A51D83" w:rsidRDefault="00121020">
      <w:pPr>
        <w:pStyle w:val="GvdeMetni"/>
        <w:spacing w:before="100" w:line="360" w:lineRule="auto"/>
        <w:ind w:left="684" w:right="678" w:firstLine="708"/>
        <w:jc w:val="both"/>
        <w:rPr>
          <w:rFonts w:ascii="Arial"/>
        </w:rPr>
      </w:pPr>
      <w:r>
        <w:rPr>
          <w:rFonts w:ascii="Arial"/>
        </w:rPr>
        <w:t>In table 5.5 from the point of professional seniority, the difference between medians of directors has different levels of meaning. According to these results we can see that there is no statistical meaning among these variables.</w:t>
      </w:r>
    </w:p>
    <w:p w14:paraId="15486A4A" w14:textId="77777777" w:rsidR="00A51D83" w:rsidRDefault="00121020">
      <w:pPr>
        <w:pStyle w:val="GvdeMetni"/>
        <w:spacing w:before="1"/>
        <w:ind w:left="1191"/>
        <w:jc w:val="both"/>
        <w:rPr>
          <w:rFonts w:ascii="Arial"/>
        </w:rPr>
      </w:pPr>
      <w:r>
        <w:rPr>
          <w:rFonts w:ascii="Arial"/>
        </w:rPr>
        <w:t>Table 5.5 Anova results based on the professional seniority variable</w:t>
      </w:r>
    </w:p>
    <w:p w14:paraId="1622604B" w14:textId="77777777" w:rsidR="00A51D83" w:rsidRDefault="00A51D83">
      <w:pPr>
        <w:pStyle w:val="GvdeMetni"/>
        <w:spacing w:before="4"/>
        <w:rPr>
          <w:rFonts w:ascii="Arial"/>
          <w:sz w:val="29"/>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61"/>
      </w:tblGrid>
      <w:tr w:rsidR="00A51D83" w14:paraId="7DEA0FD0" w14:textId="77777777">
        <w:trPr>
          <w:trHeight w:val="1242"/>
        </w:trPr>
        <w:tc>
          <w:tcPr>
            <w:tcW w:w="1195" w:type="dxa"/>
          </w:tcPr>
          <w:p w14:paraId="3FD4D4B2" w14:textId="77777777" w:rsidR="00A51D83" w:rsidRDefault="00121020">
            <w:pPr>
              <w:pStyle w:val="TableParagraph"/>
              <w:spacing w:before="206" w:line="360" w:lineRule="auto"/>
              <w:ind w:left="455" w:hanging="401"/>
              <w:jc w:val="left"/>
              <w:rPr>
                <w:b/>
                <w:sz w:val="24"/>
              </w:rPr>
            </w:pPr>
            <w:r>
              <w:rPr>
                <w:b/>
                <w:w w:val="90"/>
                <w:sz w:val="24"/>
              </w:rPr>
              <w:t xml:space="preserve">Dimensio </w:t>
            </w:r>
            <w:r>
              <w:rPr>
                <w:b/>
                <w:sz w:val="24"/>
              </w:rPr>
              <w:t>ns</w:t>
            </w:r>
          </w:p>
        </w:tc>
        <w:tc>
          <w:tcPr>
            <w:tcW w:w="1214" w:type="dxa"/>
          </w:tcPr>
          <w:p w14:paraId="62F07406" w14:textId="77777777" w:rsidR="00A51D83" w:rsidRDefault="00121020">
            <w:pPr>
              <w:pStyle w:val="TableParagraph"/>
              <w:spacing w:before="206" w:line="360" w:lineRule="auto"/>
              <w:ind w:left="165" w:hanging="113"/>
              <w:jc w:val="left"/>
              <w:rPr>
                <w:b/>
                <w:sz w:val="24"/>
              </w:rPr>
            </w:pPr>
            <w:r>
              <w:rPr>
                <w:b/>
                <w:w w:val="95"/>
                <w:sz w:val="24"/>
              </w:rPr>
              <w:t xml:space="preserve">Source of </w:t>
            </w:r>
            <w:r>
              <w:rPr>
                <w:b/>
                <w:sz w:val="24"/>
              </w:rPr>
              <w:t>Change</w:t>
            </w:r>
          </w:p>
        </w:tc>
        <w:tc>
          <w:tcPr>
            <w:tcW w:w="1178" w:type="dxa"/>
          </w:tcPr>
          <w:p w14:paraId="3D9FEF55" w14:textId="77777777" w:rsidR="00A51D83" w:rsidRDefault="00121020">
            <w:pPr>
              <w:pStyle w:val="TableParagraph"/>
              <w:spacing w:before="206" w:line="360" w:lineRule="auto"/>
              <w:ind w:left="127" w:firstLine="26"/>
              <w:jc w:val="left"/>
              <w:rPr>
                <w:b/>
                <w:sz w:val="24"/>
              </w:rPr>
            </w:pPr>
            <w:proofErr w:type="gramStart"/>
            <w:r>
              <w:rPr>
                <w:b/>
                <w:sz w:val="24"/>
              </w:rPr>
              <w:t>Total</w:t>
            </w:r>
            <w:proofErr w:type="gramEnd"/>
            <w:r>
              <w:rPr>
                <w:b/>
                <w:sz w:val="24"/>
              </w:rPr>
              <w:t xml:space="preserve"> of </w:t>
            </w:r>
            <w:r>
              <w:rPr>
                <w:b/>
                <w:w w:val="90"/>
                <w:sz w:val="24"/>
              </w:rPr>
              <w:t>squares</w:t>
            </w:r>
          </w:p>
        </w:tc>
        <w:tc>
          <w:tcPr>
            <w:tcW w:w="948" w:type="dxa"/>
          </w:tcPr>
          <w:p w14:paraId="3BAD71F6" w14:textId="77777777" w:rsidR="00A51D83" w:rsidRDefault="00121020">
            <w:pPr>
              <w:pStyle w:val="TableParagraph"/>
              <w:spacing w:line="360" w:lineRule="auto"/>
              <w:ind w:left="360" w:hanging="296"/>
              <w:jc w:val="left"/>
              <w:rPr>
                <w:b/>
                <w:sz w:val="24"/>
              </w:rPr>
            </w:pPr>
            <w:r>
              <w:rPr>
                <w:b/>
                <w:w w:val="95"/>
                <w:sz w:val="24"/>
              </w:rPr>
              <w:t xml:space="preserve">Degree </w:t>
            </w:r>
            <w:r>
              <w:rPr>
                <w:b/>
                <w:sz w:val="24"/>
              </w:rPr>
              <w:t>of</w:t>
            </w:r>
          </w:p>
          <w:p w14:paraId="07F9BB4B" w14:textId="77777777" w:rsidR="00A51D83" w:rsidRDefault="00121020">
            <w:pPr>
              <w:pStyle w:val="TableParagraph"/>
              <w:spacing w:line="274" w:lineRule="exact"/>
              <w:ind w:left="15"/>
              <w:jc w:val="left"/>
              <w:rPr>
                <w:b/>
                <w:sz w:val="24"/>
              </w:rPr>
            </w:pPr>
            <w:r>
              <w:rPr>
                <w:b/>
                <w:w w:val="95"/>
                <w:sz w:val="24"/>
              </w:rPr>
              <w:t>Indepen</w:t>
            </w:r>
          </w:p>
        </w:tc>
        <w:tc>
          <w:tcPr>
            <w:tcW w:w="1135" w:type="dxa"/>
          </w:tcPr>
          <w:p w14:paraId="1292E652" w14:textId="77777777" w:rsidR="00A51D83" w:rsidRDefault="00121020">
            <w:pPr>
              <w:pStyle w:val="TableParagraph"/>
              <w:ind w:left="51" w:right="43"/>
              <w:rPr>
                <w:b/>
                <w:sz w:val="24"/>
              </w:rPr>
            </w:pPr>
            <w:r>
              <w:rPr>
                <w:b/>
                <w:spacing w:val="6"/>
                <w:sz w:val="24"/>
              </w:rPr>
              <w:t>Average</w:t>
            </w:r>
          </w:p>
          <w:p w14:paraId="289A8280" w14:textId="77777777" w:rsidR="00A51D83" w:rsidRDefault="00121020">
            <w:pPr>
              <w:pStyle w:val="TableParagraph"/>
              <w:spacing w:before="3" w:line="410" w:lineRule="atLeast"/>
              <w:ind w:left="106" w:right="106" w:hanging="2"/>
              <w:rPr>
                <w:b/>
                <w:sz w:val="24"/>
              </w:rPr>
            </w:pPr>
            <w:proofErr w:type="gramStart"/>
            <w:r>
              <w:rPr>
                <w:b/>
                <w:spacing w:val="6"/>
                <w:sz w:val="24"/>
              </w:rPr>
              <w:t xml:space="preserve">of  </w:t>
            </w:r>
            <w:r>
              <w:rPr>
                <w:b/>
                <w:spacing w:val="7"/>
                <w:w w:val="90"/>
                <w:sz w:val="24"/>
              </w:rPr>
              <w:t>squares</w:t>
            </w:r>
            <w:proofErr w:type="gramEnd"/>
          </w:p>
        </w:tc>
        <w:tc>
          <w:tcPr>
            <w:tcW w:w="991" w:type="dxa"/>
          </w:tcPr>
          <w:p w14:paraId="4A8D3081" w14:textId="77777777" w:rsidR="00A51D83" w:rsidRDefault="00A51D83">
            <w:pPr>
              <w:pStyle w:val="TableParagraph"/>
              <w:spacing w:before="10"/>
              <w:jc w:val="left"/>
              <w:rPr>
                <w:sz w:val="35"/>
              </w:rPr>
            </w:pPr>
          </w:p>
          <w:p w14:paraId="258AB40F" w14:textId="77777777" w:rsidR="00A51D83" w:rsidRDefault="00121020">
            <w:pPr>
              <w:pStyle w:val="TableParagraph"/>
              <w:ind w:left="12"/>
              <w:rPr>
                <w:b/>
                <w:sz w:val="24"/>
              </w:rPr>
            </w:pPr>
            <w:r>
              <w:rPr>
                <w:b/>
                <w:sz w:val="24"/>
              </w:rPr>
              <w:t>F</w:t>
            </w:r>
          </w:p>
        </w:tc>
        <w:tc>
          <w:tcPr>
            <w:tcW w:w="849" w:type="dxa"/>
          </w:tcPr>
          <w:p w14:paraId="552A6C34" w14:textId="77777777" w:rsidR="00A51D83" w:rsidRDefault="00A51D83">
            <w:pPr>
              <w:pStyle w:val="TableParagraph"/>
              <w:spacing w:before="10"/>
              <w:jc w:val="left"/>
              <w:rPr>
                <w:sz w:val="35"/>
              </w:rPr>
            </w:pPr>
          </w:p>
          <w:p w14:paraId="5785EF0A" w14:textId="77777777" w:rsidR="00A51D83" w:rsidRDefault="00121020">
            <w:pPr>
              <w:pStyle w:val="TableParagraph"/>
              <w:rPr>
                <w:b/>
                <w:sz w:val="24"/>
              </w:rPr>
            </w:pPr>
            <w:r>
              <w:rPr>
                <w:b/>
                <w:w w:val="91"/>
                <w:sz w:val="24"/>
              </w:rPr>
              <w:t>p</w:t>
            </w:r>
          </w:p>
        </w:tc>
        <w:tc>
          <w:tcPr>
            <w:tcW w:w="861" w:type="dxa"/>
          </w:tcPr>
          <w:p w14:paraId="48303EE7" w14:textId="77777777" w:rsidR="00A51D83" w:rsidRDefault="00121020">
            <w:pPr>
              <w:pStyle w:val="TableParagraph"/>
              <w:spacing w:before="206" w:line="360" w:lineRule="auto"/>
              <w:ind w:left="227" w:hanging="161"/>
              <w:jc w:val="left"/>
              <w:rPr>
                <w:b/>
                <w:sz w:val="24"/>
              </w:rPr>
            </w:pPr>
            <w:r>
              <w:rPr>
                <w:b/>
                <w:w w:val="90"/>
                <w:sz w:val="24"/>
              </w:rPr>
              <w:t xml:space="preserve">differe </w:t>
            </w:r>
            <w:r>
              <w:rPr>
                <w:b/>
                <w:sz w:val="24"/>
              </w:rPr>
              <w:t>nce</w:t>
            </w:r>
          </w:p>
        </w:tc>
      </w:tr>
    </w:tbl>
    <w:p w14:paraId="176D8DFC" w14:textId="77777777" w:rsidR="00A51D83" w:rsidRDefault="00A51D83">
      <w:pPr>
        <w:spacing w:line="360" w:lineRule="auto"/>
        <w:rPr>
          <w:sz w:val="24"/>
        </w:rPr>
        <w:sectPr w:rsidR="00A51D83">
          <w:pgSz w:w="11910" w:h="16840"/>
          <w:pgMar w:top="1580" w:right="1020" w:bottom="920" w:left="1300" w:header="0" w:footer="656" w:gutter="0"/>
          <w:cols w:space="708"/>
        </w:sectPr>
      </w:pPr>
    </w:p>
    <w:p w14:paraId="60ECB3EB" w14:textId="77777777" w:rsidR="00A51D83" w:rsidRDefault="00A51D83">
      <w:pPr>
        <w:pStyle w:val="GvdeMetni"/>
        <w:rPr>
          <w:rFonts w:ascii="Arial"/>
          <w:sz w:val="20"/>
        </w:rPr>
      </w:pPr>
    </w:p>
    <w:p w14:paraId="73BF2120" w14:textId="77777777" w:rsidR="00A51D83" w:rsidRDefault="00A51D83">
      <w:pPr>
        <w:pStyle w:val="GvdeMetni"/>
        <w:spacing w:before="10"/>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61"/>
      </w:tblGrid>
      <w:tr w:rsidR="00A51D83" w14:paraId="57DAF08A" w14:textId="77777777">
        <w:trPr>
          <w:trHeight w:val="414"/>
        </w:trPr>
        <w:tc>
          <w:tcPr>
            <w:tcW w:w="1195" w:type="dxa"/>
          </w:tcPr>
          <w:p w14:paraId="0666B1E7" w14:textId="77777777" w:rsidR="00A51D83" w:rsidRDefault="00A51D83">
            <w:pPr>
              <w:pStyle w:val="TableParagraph"/>
              <w:jc w:val="left"/>
              <w:rPr>
                <w:rFonts w:ascii="Times New Roman"/>
                <w:sz w:val="24"/>
              </w:rPr>
            </w:pPr>
          </w:p>
        </w:tc>
        <w:tc>
          <w:tcPr>
            <w:tcW w:w="1214" w:type="dxa"/>
          </w:tcPr>
          <w:p w14:paraId="2CC3A656" w14:textId="77777777" w:rsidR="00A51D83" w:rsidRDefault="00A51D83">
            <w:pPr>
              <w:pStyle w:val="TableParagraph"/>
              <w:jc w:val="left"/>
              <w:rPr>
                <w:rFonts w:ascii="Times New Roman"/>
                <w:sz w:val="24"/>
              </w:rPr>
            </w:pPr>
          </w:p>
        </w:tc>
        <w:tc>
          <w:tcPr>
            <w:tcW w:w="1178" w:type="dxa"/>
          </w:tcPr>
          <w:p w14:paraId="68D10CA7" w14:textId="77777777" w:rsidR="00A51D83" w:rsidRDefault="00A51D83">
            <w:pPr>
              <w:pStyle w:val="TableParagraph"/>
              <w:jc w:val="left"/>
              <w:rPr>
                <w:rFonts w:ascii="Times New Roman"/>
                <w:sz w:val="24"/>
              </w:rPr>
            </w:pPr>
          </w:p>
        </w:tc>
        <w:tc>
          <w:tcPr>
            <w:tcW w:w="948" w:type="dxa"/>
          </w:tcPr>
          <w:p w14:paraId="36DF5396" w14:textId="77777777" w:rsidR="00A51D83" w:rsidRDefault="00121020">
            <w:pPr>
              <w:pStyle w:val="TableParagraph"/>
              <w:spacing w:before="6"/>
              <w:ind w:left="35" w:right="22"/>
              <w:rPr>
                <w:b/>
                <w:sz w:val="24"/>
              </w:rPr>
            </w:pPr>
            <w:r>
              <w:rPr>
                <w:b/>
                <w:sz w:val="24"/>
              </w:rPr>
              <w:t>dence</w:t>
            </w:r>
          </w:p>
        </w:tc>
        <w:tc>
          <w:tcPr>
            <w:tcW w:w="1135" w:type="dxa"/>
          </w:tcPr>
          <w:p w14:paraId="30967111" w14:textId="77777777" w:rsidR="00A51D83" w:rsidRDefault="00A51D83">
            <w:pPr>
              <w:pStyle w:val="TableParagraph"/>
              <w:jc w:val="left"/>
              <w:rPr>
                <w:rFonts w:ascii="Times New Roman"/>
                <w:sz w:val="24"/>
              </w:rPr>
            </w:pPr>
          </w:p>
        </w:tc>
        <w:tc>
          <w:tcPr>
            <w:tcW w:w="991" w:type="dxa"/>
          </w:tcPr>
          <w:p w14:paraId="167C6F45" w14:textId="77777777" w:rsidR="00A51D83" w:rsidRDefault="00A51D83">
            <w:pPr>
              <w:pStyle w:val="TableParagraph"/>
              <w:jc w:val="left"/>
              <w:rPr>
                <w:rFonts w:ascii="Times New Roman"/>
                <w:sz w:val="24"/>
              </w:rPr>
            </w:pPr>
          </w:p>
        </w:tc>
        <w:tc>
          <w:tcPr>
            <w:tcW w:w="849" w:type="dxa"/>
          </w:tcPr>
          <w:p w14:paraId="3EC57897" w14:textId="77777777" w:rsidR="00A51D83" w:rsidRDefault="00A51D83">
            <w:pPr>
              <w:pStyle w:val="TableParagraph"/>
              <w:jc w:val="left"/>
              <w:rPr>
                <w:rFonts w:ascii="Times New Roman"/>
                <w:sz w:val="24"/>
              </w:rPr>
            </w:pPr>
          </w:p>
        </w:tc>
        <w:tc>
          <w:tcPr>
            <w:tcW w:w="861" w:type="dxa"/>
          </w:tcPr>
          <w:p w14:paraId="38B0207B" w14:textId="77777777" w:rsidR="00A51D83" w:rsidRDefault="00A51D83">
            <w:pPr>
              <w:pStyle w:val="TableParagraph"/>
              <w:jc w:val="left"/>
              <w:rPr>
                <w:rFonts w:ascii="Times New Roman"/>
                <w:sz w:val="24"/>
              </w:rPr>
            </w:pPr>
          </w:p>
        </w:tc>
      </w:tr>
      <w:tr w:rsidR="00A51D83" w14:paraId="10AD2016" w14:textId="77777777">
        <w:trPr>
          <w:trHeight w:val="827"/>
        </w:trPr>
        <w:tc>
          <w:tcPr>
            <w:tcW w:w="1195" w:type="dxa"/>
            <w:vMerge w:val="restart"/>
          </w:tcPr>
          <w:p w14:paraId="054AC084" w14:textId="77777777" w:rsidR="00A51D83" w:rsidRDefault="00A51D83">
            <w:pPr>
              <w:pStyle w:val="TableParagraph"/>
              <w:spacing w:before="5"/>
              <w:jc w:val="left"/>
              <w:rPr>
                <w:sz w:val="37"/>
              </w:rPr>
            </w:pPr>
          </w:p>
          <w:p w14:paraId="1FC84E63" w14:textId="77777777" w:rsidR="00A51D83" w:rsidRDefault="00121020">
            <w:pPr>
              <w:pStyle w:val="TableParagraph"/>
              <w:spacing w:line="360" w:lineRule="auto"/>
              <w:ind w:left="35" w:right="36" w:firstLine="8"/>
              <w:rPr>
                <w:b/>
                <w:sz w:val="24"/>
              </w:rPr>
            </w:pPr>
            <w:r>
              <w:rPr>
                <w:b/>
                <w:sz w:val="24"/>
              </w:rPr>
              <w:t xml:space="preserve">Input </w:t>
            </w:r>
            <w:r>
              <w:rPr>
                <w:b/>
                <w:w w:val="95"/>
                <w:sz w:val="24"/>
              </w:rPr>
              <w:t xml:space="preserve">managem </w:t>
            </w:r>
            <w:r>
              <w:rPr>
                <w:b/>
                <w:sz w:val="24"/>
              </w:rPr>
              <w:t>ent</w:t>
            </w:r>
          </w:p>
        </w:tc>
        <w:tc>
          <w:tcPr>
            <w:tcW w:w="1214" w:type="dxa"/>
          </w:tcPr>
          <w:p w14:paraId="6273FBE9" w14:textId="77777777" w:rsidR="00A51D83" w:rsidRDefault="00121020">
            <w:pPr>
              <w:pStyle w:val="TableParagraph"/>
              <w:spacing w:before="6"/>
              <w:ind w:left="139"/>
              <w:jc w:val="left"/>
              <w:rPr>
                <w:sz w:val="24"/>
              </w:rPr>
            </w:pPr>
            <w:r>
              <w:rPr>
                <w:sz w:val="24"/>
              </w:rPr>
              <w:t>Between</w:t>
            </w:r>
          </w:p>
          <w:p w14:paraId="16941295" w14:textId="77777777" w:rsidR="00A51D83" w:rsidRDefault="00121020">
            <w:pPr>
              <w:pStyle w:val="TableParagraph"/>
              <w:spacing w:before="137"/>
              <w:ind w:left="240"/>
              <w:jc w:val="left"/>
              <w:rPr>
                <w:sz w:val="24"/>
              </w:rPr>
            </w:pPr>
            <w:r>
              <w:rPr>
                <w:sz w:val="24"/>
              </w:rPr>
              <w:t>groups</w:t>
            </w:r>
          </w:p>
        </w:tc>
        <w:tc>
          <w:tcPr>
            <w:tcW w:w="1178" w:type="dxa"/>
          </w:tcPr>
          <w:p w14:paraId="4999980C" w14:textId="77777777" w:rsidR="00A51D83" w:rsidRDefault="00121020">
            <w:pPr>
              <w:pStyle w:val="TableParagraph"/>
              <w:spacing w:before="212"/>
              <w:ind w:left="353"/>
              <w:jc w:val="left"/>
              <w:rPr>
                <w:sz w:val="24"/>
              </w:rPr>
            </w:pPr>
            <w:r>
              <w:rPr>
                <w:sz w:val="24"/>
              </w:rPr>
              <w:t>,282</w:t>
            </w:r>
          </w:p>
        </w:tc>
        <w:tc>
          <w:tcPr>
            <w:tcW w:w="948" w:type="dxa"/>
          </w:tcPr>
          <w:p w14:paraId="246AEDDC" w14:textId="77777777" w:rsidR="00A51D83" w:rsidRDefault="00121020">
            <w:pPr>
              <w:pStyle w:val="TableParagraph"/>
              <w:spacing w:before="212"/>
              <w:ind w:left="8"/>
              <w:rPr>
                <w:sz w:val="24"/>
              </w:rPr>
            </w:pPr>
            <w:r>
              <w:rPr>
                <w:w w:val="99"/>
                <w:sz w:val="24"/>
              </w:rPr>
              <w:t>4</w:t>
            </w:r>
          </w:p>
        </w:tc>
        <w:tc>
          <w:tcPr>
            <w:tcW w:w="1135" w:type="dxa"/>
          </w:tcPr>
          <w:p w14:paraId="3533E12C" w14:textId="77777777" w:rsidR="00A51D83" w:rsidRDefault="00121020">
            <w:pPr>
              <w:pStyle w:val="TableParagraph"/>
              <w:spacing w:before="212"/>
              <w:ind w:left="51" w:right="42"/>
              <w:rPr>
                <w:sz w:val="24"/>
              </w:rPr>
            </w:pPr>
            <w:r>
              <w:rPr>
                <w:sz w:val="24"/>
              </w:rPr>
              <w:t>,070</w:t>
            </w:r>
          </w:p>
        </w:tc>
        <w:tc>
          <w:tcPr>
            <w:tcW w:w="991" w:type="dxa"/>
            <w:vMerge w:val="restart"/>
          </w:tcPr>
          <w:p w14:paraId="22521D11" w14:textId="77777777" w:rsidR="00A51D83" w:rsidRDefault="00A51D83">
            <w:pPr>
              <w:pStyle w:val="TableParagraph"/>
              <w:jc w:val="left"/>
              <w:rPr>
                <w:sz w:val="26"/>
              </w:rPr>
            </w:pPr>
          </w:p>
          <w:p w14:paraId="4331E4F9" w14:textId="77777777" w:rsidR="00A51D83" w:rsidRDefault="00A51D83">
            <w:pPr>
              <w:pStyle w:val="TableParagraph"/>
              <w:jc w:val="left"/>
              <w:rPr>
                <w:sz w:val="26"/>
              </w:rPr>
            </w:pPr>
          </w:p>
          <w:p w14:paraId="6C2A0F74" w14:textId="77777777" w:rsidR="00A51D83" w:rsidRDefault="00A51D83">
            <w:pPr>
              <w:pStyle w:val="TableParagraph"/>
              <w:spacing w:before="4"/>
              <w:jc w:val="left"/>
              <w:rPr>
                <w:sz w:val="21"/>
              </w:rPr>
            </w:pPr>
          </w:p>
          <w:p w14:paraId="249FBDAB" w14:textId="77777777" w:rsidR="00A51D83" w:rsidRDefault="00121020">
            <w:pPr>
              <w:pStyle w:val="TableParagraph"/>
              <w:ind w:left="262"/>
              <w:jc w:val="left"/>
              <w:rPr>
                <w:sz w:val="24"/>
              </w:rPr>
            </w:pPr>
            <w:r>
              <w:rPr>
                <w:sz w:val="24"/>
              </w:rPr>
              <w:t>,370</w:t>
            </w:r>
          </w:p>
        </w:tc>
        <w:tc>
          <w:tcPr>
            <w:tcW w:w="849" w:type="dxa"/>
            <w:vMerge w:val="restart"/>
          </w:tcPr>
          <w:p w14:paraId="1F3C0B96" w14:textId="77777777" w:rsidR="00A51D83" w:rsidRDefault="00A51D83">
            <w:pPr>
              <w:pStyle w:val="TableParagraph"/>
              <w:jc w:val="left"/>
              <w:rPr>
                <w:sz w:val="26"/>
              </w:rPr>
            </w:pPr>
          </w:p>
          <w:p w14:paraId="5D953163" w14:textId="77777777" w:rsidR="00A51D83" w:rsidRDefault="00A51D83">
            <w:pPr>
              <w:pStyle w:val="TableParagraph"/>
              <w:jc w:val="left"/>
              <w:rPr>
                <w:sz w:val="26"/>
              </w:rPr>
            </w:pPr>
          </w:p>
          <w:p w14:paraId="3F949023" w14:textId="77777777" w:rsidR="00A51D83" w:rsidRDefault="00A51D83">
            <w:pPr>
              <w:pStyle w:val="TableParagraph"/>
              <w:spacing w:before="4"/>
              <w:jc w:val="left"/>
              <w:rPr>
                <w:sz w:val="21"/>
              </w:rPr>
            </w:pPr>
          </w:p>
          <w:p w14:paraId="416A5B24" w14:textId="77777777" w:rsidR="00A51D83" w:rsidRDefault="00121020">
            <w:pPr>
              <w:pStyle w:val="TableParagraph"/>
              <w:ind w:left="190"/>
              <w:jc w:val="left"/>
              <w:rPr>
                <w:sz w:val="24"/>
              </w:rPr>
            </w:pPr>
            <w:r>
              <w:rPr>
                <w:sz w:val="24"/>
              </w:rPr>
              <w:t>,830</w:t>
            </w:r>
          </w:p>
        </w:tc>
        <w:tc>
          <w:tcPr>
            <w:tcW w:w="861" w:type="dxa"/>
            <w:vMerge w:val="restart"/>
          </w:tcPr>
          <w:p w14:paraId="28375869" w14:textId="77777777" w:rsidR="00A51D83" w:rsidRDefault="00A51D83">
            <w:pPr>
              <w:pStyle w:val="TableParagraph"/>
              <w:jc w:val="left"/>
              <w:rPr>
                <w:sz w:val="26"/>
              </w:rPr>
            </w:pPr>
          </w:p>
          <w:p w14:paraId="6E476FEF" w14:textId="77777777" w:rsidR="00A51D83" w:rsidRDefault="00A51D83">
            <w:pPr>
              <w:pStyle w:val="TableParagraph"/>
              <w:jc w:val="left"/>
              <w:rPr>
                <w:sz w:val="26"/>
              </w:rPr>
            </w:pPr>
          </w:p>
          <w:p w14:paraId="459E2214" w14:textId="77777777" w:rsidR="00A51D83" w:rsidRDefault="00A51D83">
            <w:pPr>
              <w:pStyle w:val="TableParagraph"/>
              <w:spacing w:before="4"/>
              <w:jc w:val="left"/>
              <w:rPr>
                <w:sz w:val="21"/>
              </w:rPr>
            </w:pPr>
          </w:p>
          <w:p w14:paraId="5E8E35A7" w14:textId="77777777" w:rsidR="00A51D83" w:rsidRDefault="00121020">
            <w:pPr>
              <w:pStyle w:val="TableParagraph"/>
              <w:ind w:left="14"/>
              <w:rPr>
                <w:sz w:val="24"/>
              </w:rPr>
            </w:pPr>
            <w:r>
              <w:rPr>
                <w:w w:val="99"/>
                <w:sz w:val="24"/>
              </w:rPr>
              <w:t>-</w:t>
            </w:r>
          </w:p>
        </w:tc>
      </w:tr>
      <w:tr w:rsidR="00A51D83" w14:paraId="74D4D40A" w14:textId="77777777">
        <w:trPr>
          <w:trHeight w:val="827"/>
        </w:trPr>
        <w:tc>
          <w:tcPr>
            <w:tcW w:w="1195" w:type="dxa"/>
            <w:vMerge/>
            <w:tcBorders>
              <w:top w:val="nil"/>
            </w:tcBorders>
          </w:tcPr>
          <w:p w14:paraId="5CB4AC5B" w14:textId="77777777" w:rsidR="00A51D83" w:rsidRDefault="00A51D83">
            <w:pPr>
              <w:rPr>
                <w:sz w:val="2"/>
                <w:szCs w:val="2"/>
              </w:rPr>
            </w:pPr>
          </w:p>
        </w:tc>
        <w:tc>
          <w:tcPr>
            <w:tcW w:w="1214" w:type="dxa"/>
          </w:tcPr>
          <w:p w14:paraId="1A44FA06" w14:textId="77777777" w:rsidR="00A51D83" w:rsidRDefault="00121020">
            <w:pPr>
              <w:pStyle w:val="TableParagraph"/>
              <w:spacing w:before="6"/>
              <w:ind w:left="10"/>
              <w:rPr>
                <w:sz w:val="24"/>
              </w:rPr>
            </w:pPr>
            <w:r>
              <w:rPr>
                <w:sz w:val="24"/>
              </w:rPr>
              <w:t>In-between</w:t>
            </w:r>
          </w:p>
          <w:p w14:paraId="63387F49" w14:textId="77777777" w:rsidR="00A51D83" w:rsidRDefault="00121020">
            <w:pPr>
              <w:pStyle w:val="TableParagraph"/>
              <w:spacing w:before="139"/>
              <w:ind w:left="11"/>
              <w:rPr>
                <w:sz w:val="24"/>
              </w:rPr>
            </w:pPr>
            <w:r>
              <w:rPr>
                <w:sz w:val="24"/>
              </w:rPr>
              <w:t>groups</w:t>
            </w:r>
          </w:p>
        </w:tc>
        <w:tc>
          <w:tcPr>
            <w:tcW w:w="1178" w:type="dxa"/>
          </w:tcPr>
          <w:p w14:paraId="0977FBD3" w14:textId="77777777" w:rsidR="00A51D83" w:rsidRDefault="00121020">
            <w:pPr>
              <w:pStyle w:val="TableParagraph"/>
              <w:spacing w:before="212"/>
              <w:ind w:right="209"/>
              <w:jc w:val="right"/>
              <w:rPr>
                <w:sz w:val="24"/>
              </w:rPr>
            </w:pPr>
            <w:r>
              <w:rPr>
                <w:sz w:val="24"/>
              </w:rPr>
              <w:t>27,598</w:t>
            </w:r>
          </w:p>
        </w:tc>
        <w:tc>
          <w:tcPr>
            <w:tcW w:w="948" w:type="dxa"/>
          </w:tcPr>
          <w:p w14:paraId="5B047B22" w14:textId="77777777" w:rsidR="00A51D83" w:rsidRDefault="00121020">
            <w:pPr>
              <w:pStyle w:val="TableParagraph"/>
              <w:spacing w:before="212"/>
              <w:ind w:left="35" w:right="21"/>
              <w:rPr>
                <w:sz w:val="24"/>
              </w:rPr>
            </w:pPr>
            <w:r>
              <w:rPr>
                <w:sz w:val="24"/>
              </w:rPr>
              <w:t>145</w:t>
            </w:r>
          </w:p>
        </w:tc>
        <w:tc>
          <w:tcPr>
            <w:tcW w:w="1135" w:type="dxa"/>
          </w:tcPr>
          <w:p w14:paraId="55F4AB01" w14:textId="77777777" w:rsidR="00A51D83" w:rsidRDefault="00121020">
            <w:pPr>
              <w:pStyle w:val="TableParagraph"/>
              <w:spacing w:before="212"/>
              <w:ind w:left="51" w:right="42"/>
              <w:rPr>
                <w:sz w:val="24"/>
              </w:rPr>
            </w:pPr>
            <w:r>
              <w:rPr>
                <w:sz w:val="24"/>
              </w:rPr>
              <w:t>,190</w:t>
            </w:r>
          </w:p>
        </w:tc>
        <w:tc>
          <w:tcPr>
            <w:tcW w:w="991" w:type="dxa"/>
            <w:vMerge/>
            <w:tcBorders>
              <w:top w:val="nil"/>
            </w:tcBorders>
          </w:tcPr>
          <w:p w14:paraId="26513588" w14:textId="77777777" w:rsidR="00A51D83" w:rsidRDefault="00A51D83">
            <w:pPr>
              <w:rPr>
                <w:sz w:val="2"/>
                <w:szCs w:val="2"/>
              </w:rPr>
            </w:pPr>
          </w:p>
        </w:tc>
        <w:tc>
          <w:tcPr>
            <w:tcW w:w="849" w:type="dxa"/>
            <w:vMerge/>
            <w:tcBorders>
              <w:top w:val="nil"/>
            </w:tcBorders>
          </w:tcPr>
          <w:p w14:paraId="147F7907" w14:textId="77777777" w:rsidR="00A51D83" w:rsidRDefault="00A51D83">
            <w:pPr>
              <w:rPr>
                <w:sz w:val="2"/>
                <w:szCs w:val="2"/>
              </w:rPr>
            </w:pPr>
          </w:p>
        </w:tc>
        <w:tc>
          <w:tcPr>
            <w:tcW w:w="861" w:type="dxa"/>
            <w:vMerge/>
            <w:tcBorders>
              <w:top w:val="nil"/>
            </w:tcBorders>
          </w:tcPr>
          <w:p w14:paraId="7952B41E" w14:textId="77777777" w:rsidR="00A51D83" w:rsidRDefault="00A51D83">
            <w:pPr>
              <w:rPr>
                <w:sz w:val="2"/>
                <w:szCs w:val="2"/>
              </w:rPr>
            </w:pPr>
          </w:p>
        </w:tc>
      </w:tr>
      <w:tr w:rsidR="00A51D83" w14:paraId="54BC9555" w14:textId="77777777">
        <w:trPr>
          <w:trHeight w:val="414"/>
        </w:trPr>
        <w:tc>
          <w:tcPr>
            <w:tcW w:w="1195" w:type="dxa"/>
            <w:vMerge/>
            <w:tcBorders>
              <w:top w:val="nil"/>
            </w:tcBorders>
          </w:tcPr>
          <w:p w14:paraId="23D76843" w14:textId="77777777" w:rsidR="00A51D83" w:rsidRDefault="00A51D83">
            <w:pPr>
              <w:rPr>
                <w:sz w:val="2"/>
                <w:szCs w:val="2"/>
              </w:rPr>
            </w:pPr>
          </w:p>
        </w:tc>
        <w:tc>
          <w:tcPr>
            <w:tcW w:w="1214" w:type="dxa"/>
          </w:tcPr>
          <w:p w14:paraId="19C7AA15" w14:textId="77777777" w:rsidR="00A51D83" w:rsidRDefault="00121020">
            <w:pPr>
              <w:pStyle w:val="TableParagraph"/>
              <w:spacing w:before="6"/>
              <w:ind w:left="13"/>
              <w:rPr>
                <w:sz w:val="24"/>
              </w:rPr>
            </w:pPr>
            <w:r>
              <w:rPr>
                <w:sz w:val="24"/>
              </w:rPr>
              <w:t>Total</w:t>
            </w:r>
          </w:p>
        </w:tc>
        <w:tc>
          <w:tcPr>
            <w:tcW w:w="1178" w:type="dxa"/>
          </w:tcPr>
          <w:p w14:paraId="1BD4B602" w14:textId="77777777" w:rsidR="00A51D83" w:rsidRDefault="00121020">
            <w:pPr>
              <w:pStyle w:val="TableParagraph"/>
              <w:spacing w:before="6"/>
              <w:ind w:right="209"/>
              <w:jc w:val="right"/>
              <w:rPr>
                <w:sz w:val="24"/>
              </w:rPr>
            </w:pPr>
            <w:r>
              <w:rPr>
                <w:sz w:val="24"/>
              </w:rPr>
              <w:t>27,880</w:t>
            </w:r>
          </w:p>
        </w:tc>
        <w:tc>
          <w:tcPr>
            <w:tcW w:w="948" w:type="dxa"/>
          </w:tcPr>
          <w:p w14:paraId="4A571E0D" w14:textId="77777777" w:rsidR="00A51D83" w:rsidRDefault="00121020">
            <w:pPr>
              <w:pStyle w:val="TableParagraph"/>
              <w:spacing w:before="6"/>
              <w:ind w:left="35" w:right="21"/>
              <w:rPr>
                <w:sz w:val="24"/>
              </w:rPr>
            </w:pPr>
            <w:r>
              <w:rPr>
                <w:sz w:val="24"/>
              </w:rPr>
              <w:t>149</w:t>
            </w:r>
          </w:p>
        </w:tc>
        <w:tc>
          <w:tcPr>
            <w:tcW w:w="1135" w:type="dxa"/>
          </w:tcPr>
          <w:p w14:paraId="0B28C2D3" w14:textId="77777777" w:rsidR="00A51D83" w:rsidRDefault="00A51D83">
            <w:pPr>
              <w:pStyle w:val="TableParagraph"/>
              <w:jc w:val="left"/>
              <w:rPr>
                <w:rFonts w:ascii="Times New Roman"/>
                <w:sz w:val="24"/>
              </w:rPr>
            </w:pPr>
          </w:p>
        </w:tc>
        <w:tc>
          <w:tcPr>
            <w:tcW w:w="991" w:type="dxa"/>
            <w:vMerge/>
            <w:tcBorders>
              <w:top w:val="nil"/>
            </w:tcBorders>
          </w:tcPr>
          <w:p w14:paraId="35C6D3EC" w14:textId="77777777" w:rsidR="00A51D83" w:rsidRDefault="00A51D83">
            <w:pPr>
              <w:rPr>
                <w:sz w:val="2"/>
                <w:szCs w:val="2"/>
              </w:rPr>
            </w:pPr>
          </w:p>
        </w:tc>
        <w:tc>
          <w:tcPr>
            <w:tcW w:w="849" w:type="dxa"/>
            <w:vMerge/>
            <w:tcBorders>
              <w:top w:val="nil"/>
            </w:tcBorders>
          </w:tcPr>
          <w:p w14:paraId="27BCD236" w14:textId="77777777" w:rsidR="00A51D83" w:rsidRDefault="00A51D83">
            <w:pPr>
              <w:rPr>
                <w:sz w:val="2"/>
                <w:szCs w:val="2"/>
              </w:rPr>
            </w:pPr>
          </w:p>
        </w:tc>
        <w:tc>
          <w:tcPr>
            <w:tcW w:w="861" w:type="dxa"/>
            <w:vMerge/>
            <w:tcBorders>
              <w:top w:val="nil"/>
            </w:tcBorders>
          </w:tcPr>
          <w:p w14:paraId="11D9346B" w14:textId="77777777" w:rsidR="00A51D83" w:rsidRDefault="00A51D83">
            <w:pPr>
              <w:rPr>
                <w:sz w:val="2"/>
                <w:szCs w:val="2"/>
              </w:rPr>
            </w:pPr>
          </w:p>
        </w:tc>
      </w:tr>
      <w:tr w:rsidR="00A51D83" w14:paraId="44970D37" w14:textId="77777777">
        <w:trPr>
          <w:trHeight w:val="827"/>
        </w:trPr>
        <w:tc>
          <w:tcPr>
            <w:tcW w:w="1195" w:type="dxa"/>
            <w:vMerge w:val="restart"/>
          </w:tcPr>
          <w:p w14:paraId="61B9BB03" w14:textId="77777777" w:rsidR="00A51D83" w:rsidRDefault="00A51D83">
            <w:pPr>
              <w:pStyle w:val="TableParagraph"/>
              <w:spacing w:before="3"/>
              <w:jc w:val="left"/>
              <w:rPr>
                <w:sz w:val="37"/>
              </w:rPr>
            </w:pPr>
          </w:p>
          <w:p w14:paraId="2D4859D4" w14:textId="77777777" w:rsidR="00A51D83" w:rsidRDefault="00121020">
            <w:pPr>
              <w:pStyle w:val="TableParagraph"/>
              <w:spacing w:line="360" w:lineRule="auto"/>
              <w:ind w:left="21" w:right="25" w:firstLine="40"/>
              <w:jc w:val="left"/>
              <w:rPr>
                <w:b/>
                <w:sz w:val="24"/>
              </w:rPr>
            </w:pPr>
            <w:r>
              <w:rPr>
                <w:b/>
                <w:w w:val="90"/>
                <w:sz w:val="24"/>
              </w:rPr>
              <w:t xml:space="preserve">Innovatio </w:t>
            </w:r>
            <w:r>
              <w:rPr>
                <w:b/>
                <w:w w:val="95"/>
                <w:sz w:val="24"/>
              </w:rPr>
              <w:t>n strategy</w:t>
            </w:r>
          </w:p>
        </w:tc>
        <w:tc>
          <w:tcPr>
            <w:tcW w:w="1214" w:type="dxa"/>
          </w:tcPr>
          <w:p w14:paraId="4BAAD788" w14:textId="77777777" w:rsidR="00A51D83" w:rsidRDefault="00121020">
            <w:pPr>
              <w:pStyle w:val="TableParagraph"/>
              <w:spacing w:before="6"/>
              <w:ind w:left="139"/>
              <w:jc w:val="left"/>
              <w:rPr>
                <w:sz w:val="24"/>
              </w:rPr>
            </w:pPr>
            <w:r>
              <w:rPr>
                <w:sz w:val="24"/>
              </w:rPr>
              <w:t>Between</w:t>
            </w:r>
          </w:p>
          <w:p w14:paraId="741B5B1D" w14:textId="77777777" w:rsidR="00A51D83" w:rsidRDefault="00121020">
            <w:pPr>
              <w:pStyle w:val="TableParagraph"/>
              <w:spacing w:before="137"/>
              <w:ind w:left="240"/>
              <w:jc w:val="left"/>
              <w:rPr>
                <w:sz w:val="24"/>
              </w:rPr>
            </w:pPr>
            <w:r>
              <w:rPr>
                <w:sz w:val="24"/>
              </w:rPr>
              <w:t>groups</w:t>
            </w:r>
          </w:p>
        </w:tc>
        <w:tc>
          <w:tcPr>
            <w:tcW w:w="1178" w:type="dxa"/>
          </w:tcPr>
          <w:p w14:paraId="58835827" w14:textId="77777777" w:rsidR="00A51D83" w:rsidRDefault="00121020">
            <w:pPr>
              <w:pStyle w:val="TableParagraph"/>
              <w:spacing w:before="212"/>
              <w:ind w:right="276"/>
              <w:jc w:val="right"/>
              <w:rPr>
                <w:sz w:val="24"/>
              </w:rPr>
            </w:pPr>
            <w:r>
              <w:rPr>
                <w:sz w:val="24"/>
              </w:rPr>
              <w:t>2,494</w:t>
            </w:r>
          </w:p>
        </w:tc>
        <w:tc>
          <w:tcPr>
            <w:tcW w:w="948" w:type="dxa"/>
          </w:tcPr>
          <w:p w14:paraId="41D9AA4F" w14:textId="77777777" w:rsidR="00A51D83" w:rsidRDefault="00121020">
            <w:pPr>
              <w:pStyle w:val="TableParagraph"/>
              <w:spacing w:before="212"/>
              <w:ind w:left="8"/>
              <w:rPr>
                <w:sz w:val="24"/>
              </w:rPr>
            </w:pPr>
            <w:r>
              <w:rPr>
                <w:w w:val="99"/>
                <w:sz w:val="24"/>
              </w:rPr>
              <w:t>4</w:t>
            </w:r>
          </w:p>
        </w:tc>
        <w:tc>
          <w:tcPr>
            <w:tcW w:w="1135" w:type="dxa"/>
          </w:tcPr>
          <w:p w14:paraId="56675FE1" w14:textId="77777777" w:rsidR="00A51D83" w:rsidRDefault="00121020">
            <w:pPr>
              <w:pStyle w:val="TableParagraph"/>
              <w:spacing w:before="212"/>
              <w:ind w:left="51" w:right="42"/>
              <w:rPr>
                <w:sz w:val="24"/>
              </w:rPr>
            </w:pPr>
            <w:r>
              <w:rPr>
                <w:sz w:val="24"/>
              </w:rPr>
              <w:t>,624</w:t>
            </w:r>
          </w:p>
        </w:tc>
        <w:tc>
          <w:tcPr>
            <w:tcW w:w="991" w:type="dxa"/>
            <w:vMerge w:val="restart"/>
          </w:tcPr>
          <w:p w14:paraId="56D62A01" w14:textId="77777777" w:rsidR="00A51D83" w:rsidRDefault="00A51D83">
            <w:pPr>
              <w:pStyle w:val="TableParagraph"/>
              <w:jc w:val="left"/>
              <w:rPr>
                <w:sz w:val="26"/>
              </w:rPr>
            </w:pPr>
          </w:p>
          <w:p w14:paraId="71165E73" w14:textId="77777777" w:rsidR="00A51D83" w:rsidRDefault="00A51D83">
            <w:pPr>
              <w:pStyle w:val="TableParagraph"/>
              <w:jc w:val="left"/>
              <w:rPr>
                <w:sz w:val="26"/>
              </w:rPr>
            </w:pPr>
          </w:p>
          <w:p w14:paraId="023245D0" w14:textId="77777777" w:rsidR="00A51D83" w:rsidRDefault="00A51D83">
            <w:pPr>
              <w:pStyle w:val="TableParagraph"/>
              <w:spacing w:before="4"/>
              <w:jc w:val="left"/>
              <w:rPr>
                <w:sz w:val="21"/>
              </w:rPr>
            </w:pPr>
          </w:p>
          <w:p w14:paraId="5DACDC8E" w14:textId="77777777" w:rsidR="00A51D83" w:rsidRDefault="00121020">
            <w:pPr>
              <w:pStyle w:val="TableParagraph"/>
              <w:ind w:left="195"/>
              <w:jc w:val="left"/>
              <w:rPr>
                <w:sz w:val="24"/>
              </w:rPr>
            </w:pPr>
            <w:r>
              <w:rPr>
                <w:sz w:val="24"/>
              </w:rPr>
              <w:t>2,436</w:t>
            </w:r>
          </w:p>
        </w:tc>
        <w:tc>
          <w:tcPr>
            <w:tcW w:w="849" w:type="dxa"/>
            <w:vMerge w:val="restart"/>
          </w:tcPr>
          <w:p w14:paraId="4B9622EE" w14:textId="77777777" w:rsidR="00A51D83" w:rsidRDefault="00A51D83">
            <w:pPr>
              <w:pStyle w:val="TableParagraph"/>
              <w:jc w:val="left"/>
              <w:rPr>
                <w:sz w:val="26"/>
              </w:rPr>
            </w:pPr>
          </w:p>
          <w:p w14:paraId="59C6F228" w14:textId="77777777" w:rsidR="00A51D83" w:rsidRDefault="00A51D83">
            <w:pPr>
              <w:pStyle w:val="TableParagraph"/>
              <w:jc w:val="left"/>
              <w:rPr>
                <w:sz w:val="26"/>
              </w:rPr>
            </w:pPr>
          </w:p>
          <w:p w14:paraId="4044BF60" w14:textId="77777777" w:rsidR="00A51D83" w:rsidRDefault="00A51D83">
            <w:pPr>
              <w:pStyle w:val="TableParagraph"/>
              <w:spacing w:before="4"/>
              <w:jc w:val="left"/>
              <w:rPr>
                <w:sz w:val="21"/>
              </w:rPr>
            </w:pPr>
          </w:p>
          <w:p w14:paraId="286E8D5C" w14:textId="77777777" w:rsidR="00A51D83" w:rsidRDefault="00121020">
            <w:pPr>
              <w:pStyle w:val="TableParagraph"/>
              <w:ind w:left="190"/>
              <w:jc w:val="left"/>
              <w:rPr>
                <w:sz w:val="24"/>
              </w:rPr>
            </w:pPr>
            <w:r>
              <w:rPr>
                <w:sz w:val="24"/>
              </w:rPr>
              <w:t>,050</w:t>
            </w:r>
          </w:p>
        </w:tc>
        <w:tc>
          <w:tcPr>
            <w:tcW w:w="861" w:type="dxa"/>
            <w:vMerge w:val="restart"/>
          </w:tcPr>
          <w:p w14:paraId="3431C0D7" w14:textId="77777777" w:rsidR="00A51D83" w:rsidRDefault="00A51D83">
            <w:pPr>
              <w:pStyle w:val="TableParagraph"/>
              <w:jc w:val="left"/>
              <w:rPr>
                <w:sz w:val="26"/>
              </w:rPr>
            </w:pPr>
          </w:p>
          <w:p w14:paraId="73BFB758" w14:textId="77777777" w:rsidR="00A51D83" w:rsidRDefault="00A51D83">
            <w:pPr>
              <w:pStyle w:val="TableParagraph"/>
              <w:jc w:val="left"/>
              <w:rPr>
                <w:sz w:val="26"/>
              </w:rPr>
            </w:pPr>
          </w:p>
          <w:p w14:paraId="1CE99080" w14:textId="77777777" w:rsidR="00A51D83" w:rsidRDefault="00A51D83">
            <w:pPr>
              <w:pStyle w:val="TableParagraph"/>
              <w:spacing w:before="4"/>
              <w:jc w:val="left"/>
              <w:rPr>
                <w:sz w:val="21"/>
              </w:rPr>
            </w:pPr>
          </w:p>
          <w:p w14:paraId="475936C5" w14:textId="77777777" w:rsidR="00A51D83" w:rsidRDefault="00121020">
            <w:pPr>
              <w:pStyle w:val="TableParagraph"/>
              <w:ind w:left="14"/>
              <w:rPr>
                <w:sz w:val="24"/>
              </w:rPr>
            </w:pPr>
            <w:r>
              <w:rPr>
                <w:w w:val="99"/>
                <w:sz w:val="24"/>
              </w:rPr>
              <w:t>-</w:t>
            </w:r>
          </w:p>
        </w:tc>
      </w:tr>
      <w:tr w:rsidR="00A51D83" w14:paraId="74CE2628" w14:textId="77777777">
        <w:trPr>
          <w:trHeight w:val="827"/>
        </w:trPr>
        <w:tc>
          <w:tcPr>
            <w:tcW w:w="1195" w:type="dxa"/>
            <w:vMerge/>
            <w:tcBorders>
              <w:top w:val="nil"/>
            </w:tcBorders>
          </w:tcPr>
          <w:p w14:paraId="71E2D52A" w14:textId="77777777" w:rsidR="00A51D83" w:rsidRDefault="00A51D83">
            <w:pPr>
              <w:rPr>
                <w:sz w:val="2"/>
                <w:szCs w:val="2"/>
              </w:rPr>
            </w:pPr>
          </w:p>
        </w:tc>
        <w:tc>
          <w:tcPr>
            <w:tcW w:w="1214" w:type="dxa"/>
          </w:tcPr>
          <w:p w14:paraId="26189276" w14:textId="77777777" w:rsidR="00A51D83" w:rsidRDefault="00121020">
            <w:pPr>
              <w:pStyle w:val="TableParagraph"/>
              <w:spacing w:before="6"/>
              <w:ind w:left="10"/>
              <w:rPr>
                <w:sz w:val="24"/>
              </w:rPr>
            </w:pPr>
            <w:r>
              <w:rPr>
                <w:sz w:val="24"/>
              </w:rPr>
              <w:t>In-between</w:t>
            </w:r>
          </w:p>
          <w:p w14:paraId="17B7896B" w14:textId="77777777" w:rsidR="00A51D83" w:rsidRDefault="00121020">
            <w:pPr>
              <w:pStyle w:val="TableParagraph"/>
              <w:spacing w:before="137"/>
              <w:ind w:left="11"/>
              <w:rPr>
                <w:sz w:val="24"/>
              </w:rPr>
            </w:pPr>
            <w:r>
              <w:rPr>
                <w:sz w:val="24"/>
              </w:rPr>
              <w:t>groups</w:t>
            </w:r>
          </w:p>
        </w:tc>
        <w:tc>
          <w:tcPr>
            <w:tcW w:w="1178" w:type="dxa"/>
          </w:tcPr>
          <w:p w14:paraId="771F8B76" w14:textId="77777777" w:rsidR="00A51D83" w:rsidRDefault="00121020">
            <w:pPr>
              <w:pStyle w:val="TableParagraph"/>
              <w:spacing w:before="212"/>
              <w:ind w:right="209"/>
              <w:jc w:val="right"/>
              <w:rPr>
                <w:sz w:val="24"/>
              </w:rPr>
            </w:pPr>
            <w:r>
              <w:rPr>
                <w:sz w:val="24"/>
              </w:rPr>
              <w:t>37,122</w:t>
            </w:r>
          </w:p>
        </w:tc>
        <w:tc>
          <w:tcPr>
            <w:tcW w:w="948" w:type="dxa"/>
          </w:tcPr>
          <w:p w14:paraId="1036138C" w14:textId="77777777" w:rsidR="00A51D83" w:rsidRDefault="00121020">
            <w:pPr>
              <w:pStyle w:val="TableParagraph"/>
              <w:spacing w:before="212"/>
              <w:ind w:left="35" w:right="21"/>
              <w:rPr>
                <w:sz w:val="24"/>
              </w:rPr>
            </w:pPr>
            <w:r>
              <w:rPr>
                <w:sz w:val="24"/>
              </w:rPr>
              <w:t>145</w:t>
            </w:r>
          </w:p>
        </w:tc>
        <w:tc>
          <w:tcPr>
            <w:tcW w:w="1135" w:type="dxa"/>
          </w:tcPr>
          <w:p w14:paraId="0598A812" w14:textId="77777777" w:rsidR="00A51D83" w:rsidRDefault="00121020">
            <w:pPr>
              <w:pStyle w:val="TableParagraph"/>
              <w:spacing w:before="212"/>
              <w:ind w:left="51" w:right="42"/>
              <w:rPr>
                <w:sz w:val="24"/>
              </w:rPr>
            </w:pPr>
            <w:r>
              <w:rPr>
                <w:sz w:val="24"/>
              </w:rPr>
              <w:t>,256</w:t>
            </w:r>
          </w:p>
        </w:tc>
        <w:tc>
          <w:tcPr>
            <w:tcW w:w="991" w:type="dxa"/>
            <w:vMerge/>
            <w:tcBorders>
              <w:top w:val="nil"/>
            </w:tcBorders>
          </w:tcPr>
          <w:p w14:paraId="4C747595" w14:textId="77777777" w:rsidR="00A51D83" w:rsidRDefault="00A51D83">
            <w:pPr>
              <w:rPr>
                <w:sz w:val="2"/>
                <w:szCs w:val="2"/>
              </w:rPr>
            </w:pPr>
          </w:p>
        </w:tc>
        <w:tc>
          <w:tcPr>
            <w:tcW w:w="849" w:type="dxa"/>
            <w:vMerge/>
            <w:tcBorders>
              <w:top w:val="nil"/>
            </w:tcBorders>
          </w:tcPr>
          <w:p w14:paraId="2ACFB411" w14:textId="77777777" w:rsidR="00A51D83" w:rsidRDefault="00A51D83">
            <w:pPr>
              <w:rPr>
                <w:sz w:val="2"/>
                <w:szCs w:val="2"/>
              </w:rPr>
            </w:pPr>
          </w:p>
        </w:tc>
        <w:tc>
          <w:tcPr>
            <w:tcW w:w="861" w:type="dxa"/>
            <w:vMerge/>
            <w:tcBorders>
              <w:top w:val="nil"/>
            </w:tcBorders>
          </w:tcPr>
          <w:p w14:paraId="7D3BA8F8" w14:textId="77777777" w:rsidR="00A51D83" w:rsidRDefault="00A51D83">
            <w:pPr>
              <w:rPr>
                <w:sz w:val="2"/>
                <w:szCs w:val="2"/>
              </w:rPr>
            </w:pPr>
          </w:p>
        </w:tc>
      </w:tr>
      <w:tr w:rsidR="00A51D83" w14:paraId="5D0E2C87" w14:textId="77777777">
        <w:trPr>
          <w:trHeight w:val="414"/>
        </w:trPr>
        <w:tc>
          <w:tcPr>
            <w:tcW w:w="1195" w:type="dxa"/>
            <w:vMerge/>
            <w:tcBorders>
              <w:top w:val="nil"/>
            </w:tcBorders>
          </w:tcPr>
          <w:p w14:paraId="239AB44F" w14:textId="77777777" w:rsidR="00A51D83" w:rsidRDefault="00A51D83">
            <w:pPr>
              <w:rPr>
                <w:sz w:val="2"/>
                <w:szCs w:val="2"/>
              </w:rPr>
            </w:pPr>
          </w:p>
        </w:tc>
        <w:tc>
          <w:tcPr>
            <w:tcW w:w="1214" w:type="dxa"/>
          </w:tcPr>
          <w:p w14:paraId="01040435" w14:textId="77777777" w:rsidR="00A51D83" w:rsidRDefault="00121020">
            <w:pPr>
              <w:pStyle w:val="TableParagraph"/>
              <w:spacing w:before="6"/>
              <w:ind w:left="13"/>
              <w:rPr>
                <w:sz w:val="24"/>
              </w:rPr>
            </w:pPr>
            <w:r>
              <w:rPr>
                <w:sz w:val="24"/>
              </w:rPr>
              <w:t>Total</w:t>
            </w:r>
          </w:p>
        </w:tc>
        <w:tc>
          <w:tcPr>
            <w:tcW w:w="1178" w:type="dxa"/>
          </w:tcPr>
          <w:p w14:paraId="12222000" w14:textId="77777777" w:rsidR="00A51D83" w:rsidRDefault="00121020">
            <w:pPr>
              <w:pStyle w:val="TableParagraph"/>
              <w:spacing w:before="6"/>
              <w:ind w:right="209"/>
              <w:jc w:val="right"/>
              <w:rPr>
                <w:sz w:val="24"/>
              </w:rPr>
            </w:pPr>
            <w:r>
              <w:rPr>
                <w:sz w:val="24"/>
              </w:rPr>
              <w:t>39,616</w:t>
            </w:r>
          </w:p>
        </w:tc>
        <w:tc>
          <w:tcPr>
            <w:tcW w:w="948" w:type="dxa"/>
          </w:tcPr>
          <w:p w14:paraId="42326310" w14:textId="77777777" w:rsidR="00A51D83" w:rsidRDefault="00121020">
            <w:pPr>
              <w:pStyle w:val="TableParagraph"/>
              <w:spacing w:before="6"/>
              <w:ind w:left="35" w:right="21"/>
              <w:rPr>
                <w:sz w:val="24"/>
              </w:rPr>
            </w:pPr>
            <w:r>
              <w:rPr>
                <w:sz w:val="24"/>
              </w:rPr>
              <w:t>149</w:t>
            </w:r>
          </w:p>
        </w:tc>
        <w:tc>
          <w:tcPr>
            <w:tcW w:w="1135" w:type="dxa"/>
          </w:tcPr>
          <w:p w14:paraId="220F3199" w14:textId="77777777" w:rsidR="00A51D83" w:rsidRDefault="00A51D83">
            <w:pPr>
              <w:pStyle w:val="TableParagraph"/>
              <w:jc w:val="left"/>
              <w:rPr>
                <w:rFonts w:ascii="Times New Roman"/>
                <w:sz w:val="24"/>
              </w:rPr>
            </w:pPr>
          </w:p>
        </w:tc>
        <w:tc>
          <w:tcPr>
            <w:tcW w:w="991" w:type="dxa"/>
            <w:vMerge/>
            <w:tcBorders>
              <w:top w:val="nil"/>
            </w:tcBorders>
          </w:tcPr>
          <w:p w14:paraId="3BEE6F08" w14:textId="77777777" w:rsidR="00A51D83" w:rsidRDefault="00A51D83">
            <w:pPr>
              <w:rPr>
                <w:sz w:val="2"/>
                <w:szCs w:val="2"/>
              </w:rPr>
            </w:pPr>
          </w:p>
        </w:tc>
        <w:tc>
          <w:tcPr>
            <w:tcW w:w="849" w:type="dxa"/>
            <w:vMerge/>
            <w:tcBorders>
              <w:top w:val="nil"/>
            </w:tcBorders>
          </w:tcPr>
          <w:p w14:paraId="45266571" w14:textId="77777777" w:rsidR="00A51D83" w:rsidRDefault="00A51D83">
            <w:pPr>
              <w:rPr>
                <w:sz w:val="2"/>
                <w:szCs w:val="2"/>
              </w:rPr>
            </w:pPr>
          </w:p>
        </w:tc>
        <w:tc>
          <w:tcPr>
            <w:tcW w:w="861" w:type="dxa"/>
            <w:vMerge/>
            <w:tcBorders>
              <w:top w:val="nil"/>
            </w:tcBorders>
          </w:tcPr>
          <w:p w14:paraId="6D0E6A3A" w14:textId="77777777" w:rsidR="00A51D83" w:rsidRDefault="00A51D83">
            <w:pPr>
              <w:rPr>
                <w:sz w:val="2"/>
                <w:szCs w:val="2"/>
              </w:rPr>
            </w:pPr>
          </w:p>
        </w:tc>
      </w:tr>
      <w:tr w:rsidR="00A51D83" w14:paraId="2FBFB311" w14:textId="77777777">
        <w:trPr>
          <w:trHeight w:val="827"/>
        </w:trPr>
        <w:tc>
          <w:tcPr>
            <w:tcW w:w="1195" w:type="dxa"/>
            <w:vMerge w:val="restart"/>
          </w:tcPr>
          <w:p w14:paraId="03CF21D2" w14:textId="77777777" w:rsidR="00A51D83" w:rsidRDefault="00121020">
            <w:pPr>
              <w:pStyle w:val="TableParagraph"/>
              <w:spacing w:before="15" w:line="360" w:lineRule="auto"/>
              <w:ind w:left="13" w:right="15"/>
              <w:rPr>
                <w:b/>
                <w:sz w:val="24"/>
              </w:rPr>
            </w:pPr>
            <w:r>
              <w:rPr>
                <w:b/>
                <w:spacing w:val="6"/>
                <w:w w:val="90"/>
                <w:sz w:val="24"/>
              </w:rPr>
              <w:t xml:space="preserve">Organizati </w:t>
            </w:r>
            <w:r>
              <w:rPr>
                <w:b/>
                <w:spacing w:val="6"/>
                <w:sz w:val="24"/>
              </w:rPr>
              <w:t>onal</w:t>
            </w:r>
          </w:p>
          <w:p w14:paraId="3C51228C" w14:textId="77777777" w:rsidR="00A51D83" w:rsidRDefault="00121020">
            <w:pPr>
              <w:pStyle w:val="TableParagraph"/>
              <w:spacing w:line="360" w:lineRule="auto"/>
              <w:ind w:left="13" w:right="7"/>
              <w:rPr>
                <w:b/>
                <w:sz w:val="24"/>
              </w:rPr>
            </w:pPr>
            <w:r>
              <w:rPr>
                <w:b/>
                <w:spacing w:val="10"/>
                <w:w w:val="90"/>
                <w:sz w:val="24"/>
              </w:rPr>
              <w:t xml:space="preserve">culture </w:t>
            </w:r>
            <w:r>
              <w:rPr>
                <w:b/>
                <w:spacing w:val="8"/>
                <w:sz w:val="24"/>
              </w:rPr>
              <w:t>and</w:t>
            </w:r>
          </w:p>
          <w:p w14:paraId="0FA7239D" w14:textId="77777777" w:rsidR="00A51D83" w:rsidRDefault="00121020">
            <w:pPr>
              <w:pStyle w:val="TableParagraph"/>
              <w:spacing w:before="1"/>
              <w:ind w:left="13" w:right="5"/>
              <w:rPr>
                <w:b/>
                <w:sz w:val="24"/>
              </w:rPr>
            </w:pPr>
            <w:r>
              <w:rPr>
                <w:b/>
                <w:w w:val="90"/>
                <w:sz w:val="24"/>
              </w:rPr>
              <w:t>structure</w:t>
            </w:r>
          </w:p>
        </w:tc>
        <w:tc>
          <w:tcPr>
            <w:tcW w:w="1214" w:type="dxa"/>
          </w:tcPr>
          <w:p w14:paraId="1A0DEDD8" w14:textId="77777777" w:rsidR="00A51D83" w:rsidRDefault="00121020">
            <w:pPr>
              <w:pStyle w:val="TableParagraph"/>
              <w:spacing w:before="6"/>
              <w:ind w:left="139"/>
              <w:jc w:val="left"/>
              <w:rPr>
                <w:sz w:val="24"/>
              </w:rPr>
            </w:pPr>
            <w:r>
              <w:rPr>
                <w:sz w:val="24"/>
              </w:rPr>
              <w:t>Between</w:t>
            </w:r>
          </w:p>
          <w:p w14:paraId="236A269A" w14:textId="77777777" w:rsidR="00A51D83" w:rsidRDefault="00121020">
            <w:pPr>
              <w:pStyle w:val="TableParagraph"/>
              <w:spacing w:before="137"/>
              <w:ind w:left="240"/>
              <w:jc w:val="left"/>
              <w:rPr>
                <w:sz w:val="24"/>
              </w:rPr>
            </w:pPr>
            <w:r>
              <w:rPr>
                <w:sz w:val="24"/>
              </w:rPr>
              <w:t>groups</w:t>
            </w:r>
          </w:p>
        </w:tc>
        <w:tc>
          <w:tcPr>
            <w:tcW w:w="1178" w:type="dxa"/>
          </w:tcPr>
          <w:p w14:paraId="3A579F16" w14:textId="77777777" w:rsidR="00A51D83" w:rsidRDefault="00121020">
            <w:pPr>
              <w:pStyle w:val="TableParagraph"/>
              <w:spacing w:before="212"/>
              <w:ind w:left="353"/>
              <w:jc w:val="left"/>
              <w:rPr>
                <w:sz w:val="24"/>
              </w:rPr>
            </w:pPr>
            <w:r>
              <w:rPr>
                <w:sz w:val="24"/>
              </w:rPr>
              <w:t>,154</w:t>
            </w:r>
          </w:p>
        </w:tc>
        <w:tc>
          <w:tcPr>
            <w:tcW w:w="948" w:type="dxa"/>
          </w:tcPr>
          <w:p w14:paraId="4E7EF139" w14:textId="77777777" w:rsidR="00A51D83" w:rsidRDefault="00121020">
            <w:pPr>
              <w:pStyle w:val="TableParagraph"/>
              <w:spacing w:before="212"/>
              <w:ind w:left="8"/>
              <w:rPr>
                <w:sz w:val="24"/>
              </w:rPr>
            </w:pPr>
            <w:r>
              <w:rPr>
                <w:w w:val="99"/>
                <w:sz w:val="24"/>
              </w:rPr>
              <w:t>4</w:t>
            </w:r>
          </w:p>
        </w:tc>
        <w:tc>
          <w:tcPr>
            <w:tcW w:w="1135" w:type="dxa"/>
          </w:tcPr>
          <w:p w14:paraId="76F8F690" w14:textId="77777777" w:rsidR="00A51D83" w:rsidRDefault="00121020">
            <w:pPr>
              <w:pStyle w:val="TableParagraph"/>
              <w:spacing w:before="212"/>
              <w:ind w:left="51" w:right="42"/>
              <w:rPr>
                <w:sz w:val="24"/>
              </w:rPr>
            </w:pPr>
            <w:r>
              <w:rPr>
                <w:sz w:val="24"/>
              </w:rPr>
              <w:t>,038</w:t>
            </w:r>
          </w:p>
        </w:tc>
        <w:tc>
          <w:tcPr>
            <w:tcW w:w="991" w:type="dxa"/>
            <w:vMerge w:val="restart"/>
          </w:tcPr>
          <w:p w14:paraId="4817F0DE" w14:textId="77777777" w:rsidR="00A51D83" w:rsidRDefault="00A51D83">
            <w:pPr>
              <w:pStyle w:val="TableParagraph"/>
              <w:jc w:val="left"/>
              <w:rPr>
                <w:sz w:val="26"/>
              </w:rPr>
            </w:pPr>
          </w:p>
          <w:p w14:paraId="5980468B" w14:textId="77777777" w:rsidR="00A51D83" w:rsidRDefault="00A51D83">
            <w:pPr>
              <w:pStyle w:val="TableParagraph"/>
              <w:jc w:val="left"/>
              <w:rPr>
                <w:sz w:val="26"/>
              </w:rPr>
            </w:pPr>
          </w:p>
          <w:p w14:paraId="291F30CB" w14:textId="77777777" w:rsidR="00A51D83" w:rsidRDefault="00A51D83">
            <w:pPr>
              <w:pStyle w:val="TableParagraph"/>
              <w:spacing w:before="4"/>
              <w:jc w:val="left"/>
              <w:rPr>
                <w:sz w:val="21"/>
              </w:rPr>
            </w:pPr>
          </w:p>
          <w:p w14:paraId="2C9F9D9C" w14:textId="77777777" w:rsidR="00A51D83" w:rsidRDefault="00121020">
            <w:pPr>
              <w:pStyle w:val="TableParagraph"/>
              <w:ind w:left="262"/>
              <w:jc w:val="left"/>
              <w:rPr>
                <w:sz w:val="24"/>
              </w:rPr>
            </w:pPr>
            <w:r>
              <w:rPr>
                <w:sz w:val="24"/>
              </w:rPr>
              <w:t>,155</w:t>
            </w:r>
          </w:p>
        </w:tc>
        <w:tc>
          <w:tcPr>
            <w:tcW w:w="849" w:type="dxa"/>
            <w:vMerge w:val="restart"/>
          </w:tcPr>
          <w:p w14:paraId="026E368D" w14:textId="77777777" w:rsidR="00A51D83" w:rsidRDefault="00A51D83">
            <w:pPr>
              <w:pStyle w:val="TableParagraph"/>
              <w:jc w:val="left"/>
              <w:rPr>
                <w:sz w:val="26"/>
              </w:rPr>
            </w:pPr>
          </w:p>
          <w:p w14:paraId="592F80A2" w14:textId="77777777" w:rsidR="00A51D83" w:rsidRDefault="00A51D83">
            <w:pPr>
              <w:pStyle w:val="TableParagraph"/>
              <w:jc w:val="left"/>
              <w:rPr>
                <w:sz w:val="26"/>
              </w:rPr>
            </w:pPr>
          </w:p>
          <w:p w14:paraId="0E66B6A6" w14:textId="77777777" w:rsidR="00A51D83" w:rsidRDefault="00A51D83">
            <w:pPr>
              <w:pStyle w:val="TableParagraph"/>
              <w:spacing w:before="4"/>
              <w:jc w:val="left"/>
              <w:rPr>
                <w:sz w:val="21"/>
              </w:rPr>
            </w:pPr>
          </w:p>
          <w:p w14:paraId="1579C916" w14:textId="77777777" w:rsidR="00A51D83" w:rsidRDefault="00121020">
            <w:pPr>
              <w:pStyle w:val="TableParagraph"/>
              <w:ind w:left="190"/>
              <w:jc w:val="left"/>
              <w:rPr>
                <w:sz w:val="24"/>
              </w:rPr>
            </w:pPr>
            <w:r>
              <w:rPr>
                <w:sz w:val="24"/>
              </w:rPr>
              <w:t>,961</w:t>
            </w:r>
          </w:p>
        </w:tc>
        <w:tc>
          <w:tcPr>
            <w:tcW w:w="861" w:type="dxa"/>
            <w:vMerge w:val="restart"/>
          </w:tcPr>
          <w:p w14:paraId="7C240F1B" w14:textId="77777777" w:rsidR="00A51D83" w:rsidRDefault="00A51D83">
            <w:pPr>
              <w:pStyle w:val="TableParagraph"/>
              <w:jc w:val="left"/>
              <w:rPr>
                <w:sz w:val="26"/>
              </w:rPr>
            </w:pPr>
          </w:p>
          <w:p w14:paraId="0E646EE8" w14:textId="77777777" w:rsidR="00A51D83" w:rsidRDefault="00A51D83">
            <w:pPr>
              <w:pStyle w:val="TableParagraph"/>
              <w:jc w:val="left"/>
              <w:rPr>
                <w:sz w:val="26"/>
              </w:rPr>
            </w:pPr>
          </w:p>
          <w:p w14:paraId="3DFF6391" w14:textId="77777777" w:rsidR="00A51D83" w:rsidRDefault="00A51D83">
            <w:pPr>
              <w:pStyle w:val="TableParagraph"/>
              <w:spacing w:before="4"/>
              <w:jc w:val="left"/>
              <w:rPr>
                <w:sz w:val="21"/>
              </w:rPr>
            </w:pPr>
          </w:p>
          <w:p w14:paraId="099B8EBE" w14:textId="77777777" w:rsidR="00A51D83" w:rsidRDefault="00121020">
            <w:pPr>
              <w:pStyle w:val="TableParagraph"/>
              <w:ind w:left="14"/>
              <w:rPr>
                <w:sz w:val="24"/>
              </w:rPr>
            </w:pPr>
            <w:r>
              <w:rPr>
                <w:w w:val="99"/>
                <w:sz w:val="24"/>
              </w:rPr>
              <w:t>-</w:t>
            </w:r>
          </w:p>
        </w:tc>
      </w:tr>
      <w:tr w:rsidR="00A51D83" w14:paraId="6897F212" w14:textId="77777777">
        <w:trPr>
          <w:trHeight w:val="827"/>
        </w:trPr>
        <w:tc>
          <w:tcPr>
            <w:tcW w:w="1195" w:type="dxa"/>
            <w:vMerge/>
            <w:tcBorders>
              <w:top w:val="nil"/>
            </w:tcBorders>
          </w:tcPr>
          <w:p w14:paraId="684554D0" w14:textId="77777777" w:rsidR="00A51D83" w:rsidRDefault="00A51D83">
            <w:pPr>
              <w:rPr>
                <w:sz w:val="2"/>
                <w:szCs w:val="2"/>
              </w:rPr>
            </w:pPr>
          </w:p>
        </w:tc>
        <w:tc>
          <w:tcPr>
            <w:tcW w:w="1214" w:type="dxa"/>
          </w:tcPr>
          <w:p w14:paraId="46D38DE6" w14:textId="77777777" w:rsidR="00A51D83" w:rsidRDefault="00121020">
            <w:pPr>
              <w:pStyle w:val="TableParagraph"/>
              <w:spacing w:before="6"/>
              <w:ind w:left="10"/>
              <w:rPr>
                <w:sz w:val="24"/>
              </w:rPr>
            </w:pPr>
            <w:r>
              <w:rPr>
                <w:sz w:val="24"/>
              </w:rPr>
              <w:t>In-between</w:t>
            </w:r>
          </w:p>
          <w:p w14:paraId="3CF77E55" w14:textId="77777777" w:rsidR="00A51D83" w:rsidRDefault="00121020">
            <w:pPr>
              <w:pStyle w:val="TableParagraph"/>
              <w:spacing w:before="137"/>
              <w:ind w:left="11"/>
              <w:rPr>
                <w:sz w:val="24"/>
              </w:rPr>
            </w:pPr>
            <w:r>
              <w:rPr>
                <w:sz w:val="24"/>
              </w:rPr>
              <w:t>groups</w:t>
            </w:r>
          </w:p>
        </w:tc>
        <w:tc>
          <w:tcPr>
            <w:tcW w:w="1178" w:type="dxa"/>
          </w:tcPr>
          <w:p w14:paraId="7DB64B2E" w14:textId="77777777" w:rsidR="00A51D83" w:rsidRDefault="00121020">
            <w:pPr>
              <w:pStyle w:val="TableParagraph"/>
              <w:spacing w:before="212"/>
              <w:ind w:right="209"/>
              <w:jc w:val="right"/>
              <w:rPr>
                <w:sz w:val="24"/>
              </w:rPr>
            </w:pPr>
            <w:r>
              <w:rPr>
                <w:sz w:val="24"/>
              </w:rPr>
              <w:t>36,121</w:t>
            </w:r>
          </w:p>
        </w:tc>
        <w:tc>
          <w:tcPr>
            <w:tcW w:w="948" w:type="dxa"/>
          </w:tcPr>
          <w:p w14:paraId="556F2EC7" w14:textId="77777777" w:rsidR="00A51D83" w:rsidRDefault="00121020">
            <w:pPr>
              <w:pStyle w:val="TableParagraph"/>
              <w:spacing w:before="212"/>
              <w:ind w:left="35" w:right="21"/>
              <w:rPr>
                <w:sz w:val="24"/>
              </w:rPr>
            </w:pPr>
            <w:r>
              <w:rPr>
                <w:sz w:val="24"/>
              </w:rPr>
              <w:t>145</w:t>
            </w:r>
          </w:p>
        </w:tc>
        <w:tc>
          <w:tcPr>
            <w:tcW w:w="1135" w:type="dxa"/>
          </w:tcPr>
          <w:p w14:paraId="256266EE" w14:textId="77777777" w:rsidR="00A51D83" w:rsidRDefault="00121020">
            <w:pPr>
              <w:pStyle w:val="TableParagraph"/>
              <w:spacing w:before="212"/>
              <w:ind w:left="51" w:right="42"/>
              <w:rPr>
                <w:sz w:val="24"/>
              </w:rPr>
            </w:pPr>
            <w:r>
              <w:rPr>
                <w:sz w:val="24"/>
              </w:rPr>
              <w:t>,249</w:t>
            </w:r>
          </w:p>
        </w:tc>
        <w:tc>
          <w:tcPr>
            <w:tcW w:w="991" w:type="dxa"/>
            <w:vMerge/>
            <w:tcBorders>
              <w:top w:val="nil"/>
            </w:tcBorders>
          </w:tcPr>
          <w:p w14:paraId="4B137BBF" w14:textId="77777777" w:rsidR="00A51D83" w:rsidRDefault="00A51D83">
            <w:pPr>
              <w:rPr>
                <w:sz w:val="2"/>
                <w:szCs w:val="2"/>
              </w:rPr>
            </w:pPr>
          </w:p>
        </w:tc>
        <w:tc>
          <w:tcPr>
            <w:tcW w:w="849" w:type="dxa"/>
            <w:vMerge/>
            <w:tcBorders>
              <w:top w:val="nil"/>
            </w:tcBorders>
          </w:tcPr>
          <w:p w14:paraId="457F2C92" w14:textId="77777777" w:rsidR="00A51D83" w:rsidRDefault="00A51D83">
            <w:pPr>
              <w:rPr>
                <w:sz w:val="2"/>
                <w:szCs w:val="2"/>
              </w:rPr>
            </w:pPr>
          </w:p>
        </w:tc>
        <w:tc>
          <w:tcPr>
            <w:tcW w:w="861" w:type="dxa"/>
            <w:vMerge/>
            <w:tcBorders>
              <w:top w:val="nil"/>
            </w:tcBorders>
          </w:tcPr>
          <w:p w14:paraId="3ADDC33E" w14:textId="77777777" w:rsidR="00A51D83" w:rsidRDefault="00A51D83">
            <w:pPr>
              <w:rPr>
                <w:sz w:val="2"/>
                <w:szCs w:val="2"/>
              </w:rPr>
            </w:pPr>
          </w:p>
        </w:tc>
      </w:tr>
      <w:tr w:rsidR="00A51D83" w14:paraId="26DB3E23" w14:textId="77777777">
        <w:trPr>
          <w:trHeight w:val="414"/>
        </w:trPr>
        <w:tc>
          <w:tcPr>
            <w:tcW w:w="1195" w:type="dxa"/>
            <w:vMerge/>
            <w:tcBorders>
              <w:top w:val="nil"/>
            </w:tcBorders>
          </w:tcPr>
          <w:p w14:paraId="282E807F" w14:textId="77777777" w:rsidR="00A51D83" w:rsidRDefault="00A51D83">
            <w:pPr>
              <w:rPr>
                <w:sz w:val="2"/>
                <w:szCs w:val="2"/>
              </w:rPr>
            </w:pPr>
          </w:p>
        </w:tc>
        <w:tc>
          <w:tcPr>
            <w:tcW w:w="1214" w:type="dxa"/>
          </w:tcPr>
          <w:p w14:paraId="1B044774" w14:textId="77777777" w:rsidR="00A51D83" w:rsidRDefault="00121020">
            <w:pPr>
              <w:pStyle w:val="TableParagraph"/>
              <w:spacing w:before="6"/>
              <w:ind w:left="13"/>
              <w:rPr>
                <w:sz w:val="24"/>
              </w:rPr>
            </w:pPr>
            <w:r>
              <w:rPr>
                <w:sz w:val="24"/>
              </w:rPr>
              <w:t>Total</w:t>
            </w:r>
          </w:p>
        </w:tc>
        <w:tc>
          <w:tcPr>
            <w:tcW w:w="1178" w:type="dxa"/>
          </w:tcPr>
          <w:p w14:paraId="0E35F347" w14:textId="77777777" w:rsidR="00A51D83" w:rsidRDefault="00121020">
            <w:pPr>
              <w:pStyle w:val="TableParagraph"/>
              <w:spacing w:before="6"/>
              <w:ind w:right="209"/>
              <w:jc w:val="right"/>
              <w:rPr>
                <w:sz w:val="24"/>
              </w:rPr>
            </w:pPr>
            <w:r>
              <w:rPr>
                <w:sz w:val="24"/>
              </w:rPr>
              <w:t>36,275</w:t>
            </w:r>
          </w:p>
        </w:tc>
        <w:tc>
          <w:tcPr>
            <w:tcW w:w="948" w:type="dxa"/>
          </w:tcPr>
          <w:p w14:paraId="46C29EDE" w14:textId="77777777" w:rsidR="00A51D83" w:rsidRDefault="00121020">
            <w:pPr>
              <w:pStyle w:val="TableParagraph"/>
              <w:spacing w:before="6"/>
              <w:ind w:left="35" w:right="21"/>
              <w:rPr>
                <w:sz w:val="24"/>
              </w:rPr>
            </w:pPr>
            <w:r>
              <w:rPr>
                <w:sz w:val="24"/>
              </w:rPr>
              <w:t>149</w:t>
            </w:r>
          </w:p>
        </w:tc>
        <w:tc>
          <w:tcPr>
            <w:tcW w:w="1135" w:type="dxa"/>
          </w:tcPr>
          <w:p w14:paraId="33558DB4" w14:textId="77777777" w:rsidR="00A51D83" w:rsidRDefault="00A51D83">
            <w:pPr>
              <w:pStyle w:val="TableParagraph"/>
              <w:jc w:val="left"/>
              <w:rPr>
                <w:rFonts w:ascii="Times New Roman"/>
                <w:sz w:val="24"/>
              </w:rPr>
            </w:pPr>
          </w:p>
        </w:tc>
        <w:tc>
          <w:tcPr>
            <w:tcW w:w="991" w:type="dxa"/>
            <w:vMerge/>
            <w:tcBorders>
              <w:top w:val="nil"/>
            </w:tcBorders>
          </w:tcPr>
          <w:p w14:paraId="742A112C" w14:textId="77777777" w:rsidR="00A51D83" w:rsidRDefault="00A51D83">
            <w:pPr>
              <w:rPr>
                <w:sz w:val="2"/>
                <w:szCs w:val="2"/>
              </w:rPr>
            </w:pPr>
          </w:p>
        </w:tc>
        <w:tc>
          <w:tcPr>
            <w:tcW w:w="849" w:type="dxa"/>
            <w:vMerge/>
            <w:tcBorders>
              <w:top w:val="nil"/>
            </w:tcBorders>
          </w:tcPr>
          <w:p w14:paraId="0CE1BC93" w14:textId="77777777" w:rsidR="00A51D83" w:rsidRDefault="00A51D83">
            <w:pPr>
              <w:rPr>
                <w:sz w:val="2"/>
                <w:szCs w:val="2"/>
              </w:rPr>
            </w:pPr>
          </w:p>
        </w:tc>
        <w:tc>
          <w:tcPr>
            <w:tcW w:w="861" w:type="dxa"/>
            <w:vMerge/>
            <w:tcBorders>
              <w:top w:val="nil"/>
            </w:tcBorders>
          </w:tcPr>
          <w:p w14:paraId="4B0C02FB" w14:textId="77777777" w:rsidR="00A51D83" w:rsidRDefault="00A51D83">
            <w:pPr>
              <w:rPr>
                <w:sz w:val="2"/>
                <w:szCs w:val="2"/>
              </w:rPr>
            </w:pPr>
          </w:p>
        </w:tc>
      </w:tr>
      <w:tr w:rsidR="00A51D83" w14:paraId="1D15D6E5" w14:textId="77777777">
        <w:trPr>
          <w:trHeight w:val="827"/>
        </w:trPr>
        <w:tc>
          <w:tcPr>
            <w:tcW w:w="1195" w:type="dxa"/>
            <w:vMerge w:val="restart"/>
          </w:tcPr>
          <w:p w14:paraId="43EB8E38" w14:textId="77777777" w:rsidR="00A51D83" w:rsidRDefault="00A51D83">
            <w:pPr>
              <w:pStyle w:val="TableParagraph"/>
              <w:spacing w:before="3"/>
              <w:jc w:val="left"/>
              <w:rPr>
                <w:sz w:val="37"/>
              </w:rPr>
            </w:pPr>
          </w:p>
          <w:p w14:paraId="3EBBDB74" w14:textId="77777777" w:rsidR="00A51D83" w:rsidRDefault="00121020">
            <w:pPr>
              <w:pStyle w:val="TableParagraph"/>
              <w:spacing w:line="360" w:lineRule="auto"/>
              <w:ind w:left="35" w:right="36" w:hanging="3"/>
              <w:rPr>
                <w:b/>
                <w:sz w:val="24"/>
              </w:rPr>
            </w:pPr>
            <w:r>
              <w:rPr>
                <w:b/>
                <w:sz w:val="24"/>
              </w:rPr>
              <w:t xml:space="preserve">Project </w:t>
            </w:r>
            <w:r>
              <w:rPr>
                <w:b/>
                <w:w w:val="95"/>
                <w:sz w:val="24"/>
              </w:rPr>
              <w:t xml:space="preserve">managem </w:t>
            </w:r>
            <w:r>
              <w:rPr>
                <w:b/>
                <w:sz w:val="24"/>
              </w:rPr>
              <w:t>ent</w:t>
            </w:r>
          </w:p>
        </w:tc>
        <w:tc>
          <w:tcPr>
            <w:tcW w:w="1214" w:type="dxa"/>
          </w:tcPr>
          <w:p w14:paraId="47DEB434" w14:textId="77777777" w:rsidR="00A51D83" w:rsidRDefault="00121020">
            <w:pPr>
              <w:pStyle w:val="TableParagraph"/>
              <w:spacing w:before="6"/>
              <w:ind w:left="139"/>
              <w:jc w:val="left"/>
              <w:rPr>
                <w:sz w:val="24"/>
              </w:rPr>
            </w:pPr>
            <w:r>
              <w:rPr>
                <w:sz w:val="24"/>
              </w:rPr>
              <w:t>Between</w:t>
            </w:r>
          </w:p>
          <w:p w14:paraId="45B3F82C" w14:textId="77777777" w:rsidR="00A51D83" w:rsidRDefault="00121020">
            <w:pPr>
              <w:pStyle w:val="TableParagraph"/>
              <w:spacing w:before="137"/>
              <w:ind w:left="240"/>
              <w:jc w:val="left"/>
              <w:rPr>
                <w:sz w:val="24"/>
              </w:rPr>
            </w:pPr>
            <w:r>
              <w:rPr>
                <w:sz w:val="24"/>
              </w:rPr>
              <w:t>groups</w:t>
            </w:r>
          </w:p>
        </w:tc>
        <w:tc>
          <w:tcPr>
            <w:tcW w:w="1178" w:type="dxa"/>
          </w:tcPr>
          <w:p w14:paraId="24447C30" w14:textId="77777777" w:rsidR="00A51D83" w:rsidRDefault="00121020">
            <w:pPr>
              <w:pStyle w:val="TableParagraph"/>
              <w:spacing w:before="212"/>
              <w:ind w:left="353"/>
              <w:jc w:val="left"/>
              <w:rPr>
                <w:sz w:val="24"/>
              </w:rPr>
            </w:pPr>
            <w:r>
              <w:rPr>
                <w:sz w:val="24"/>
              </w:rPr>
              <w:t>,804</w:t>
            </w:r>
          </w:p>
        </w:tc>
        <w:tc>
          <w:tcPr>
            <w:tcW w:w="948" w:type="dxa"/>
          </w:tcPr>
          <w:p w14:paraId="725D0CDC" w14:textId="77777777" w:rsidR="00A51D83" w:rsidRDefault="00121020">
            <w:pPr>
              <w:pStyle w:val="TableParagraph"/>
              <w:spacing w:before="212"/>
              <w:ind w:left="8"/>
              <w:rPr>
                <w:sz w:val="24"/>
              </w:rPr>
            </w:pPr>
            <w:r>
              <w:rPr>
                <w:w w:val="99"/>
                <w:sz w:val="24"/>
              </w:rPr>
              <w:t>4</w:t>
            </w:r>
          </w:p>
        </w:tc>
        <w:tc>
          <w:tcPr>
            <w:tcW w:w="1135" w:type="dxa"/>
          </w:tcPr>
          <w:p w14:paraId="76C34270" w14:textId="77777777" w:rsidR="00A51D83" w:rsidRDefault="00121020">
            <w:pPr>
              <w:pStyle w:val="TableParagraph"/>
              <w:spacing w:before="212"/>
              <w:ind w:left="51" w:right="42"/>
              <w:rPr>
                <w:sz w:val="24"/>
              </w:rPr>
            </w:pPr>
            <w:r>
              <w:rPr>
                <w:sz w:val="24"/>
              </w:rPr>
              <w:t>,201</w:t>
            </w:r>
          </w:p>
        </w:tc>
        <w:tc>
          <w:tcPr>
            <w:tcW w:w="991" w:type="dxa"/>
            <w:vMerge w:val="restart"/>
          </w:tcPr>
          <w:p w14:paraId="3BD8BFE5" w14:textId="77777777" w:rsidR="00A51D83" w:rsidRDefault="00A51D83">
            <w:pPr>
              <w:pStyle w:val="TableParagraph"/>
              <w:jc w:val="left"/>
              <w:rPr>
                <w:sz w:val="26"/>
              </w:rPr>
            </w:pPr>
          </w:p>
          <w:p w14:paraId="05467BC0" w14:textId="77777777" w:rsidR="00A51D83" w:rsidRDefault="00A51D83">
            <w:pPr>
              <w:pStyle w:val="TableParagraph"/>
              <w:jc w:val="left"/>
              <w:rPr>
                <w:sz w:val="26"/>
              </w:rPr>
            </w:pPr>
          </w:p>
          <w:p w14:paraId="7C063A21" w14:textId="77777777" w:rsidR="00A51D83" w:rsidRDefault="00A51D83">
            <w:pPr>
              <w:pStyle w:val="TableParagraph"/>
              <w:spacing w:before="4"/>
              <w:jc w:val="left"/>
              <w:rPr>
                <w:sz w:val="21"/>
              </w:rPr>
            </w:pPr>
          </w:p>
          <w:p w14:paraId="15F10BD6" w14:textId="77777777" w:rsidR="00A51D83" w:rsidRDefault="00121020">
            <w:pPr>
              <w:pStyle w:val="TableParagraph"/>
              <w:ind w:left="195"/>
              <w:jc w:val="left"/>
              <w:rPr>
                <w:sz w:val="24"/>
              </w:rPr>
            </w:pPr>
            <w:r>
              <w:rPr>
                <w:sz w:val="24"/>
              </w:rPr>
              <w:t>1,240</w:t>
            </w:r>
          </w:p>
        </w:tc>
        <w:tc>
          <w:tcPr>
            <w:tcW w:w="849" w:type="dxa"/>
            <w:vMerge w:val="restart"/>
          </w:tcPr>
          <w:p w14:paraId="5B5FD05B" w14:textId="77777777" w:rsidR="00A51D83" w:rsidRDefault="00A51D83">
            <w:pPr>
              <w:pStyle w:val="TableParagraph"/>
              <w:jc w:val="left"/>
              <w:rPr>
                <w:sz w:val="26"/>
              </w:rPr>
            </w:pPr>
          </w:p>
          <w:p w14:paraId="05C91512" w14:textId="77777777" w:rsidR="00A51D83" w:rsidRDefault="00A51D83">
            <w:pPr>
              <w:pStyle w:val="TableParagraph"/>
              <w:jc w:val="left"/>
              <w:rPr>
                <w:sz w:val="26"/>
              </w:rPr>
            </w:pPr>
          </w:p>
          <w:p w14:paraId="0E39F722" w14:textId="77777777" w:rsidR="00A51D83" w:rsidRDefault="00A51D83">
            <w:pPr>
              <w:pStyle w:val="TableParagraph"/>
              <w:spacing w:before="4"/>
              <w:jc w:val="left"/>
              <w:rPr>
                <w:sz w:val="21"/>
              </w:rPr>
            </w:pPr>
          </w:p>
          <w:p w14:paraId="60CA918A" w14:textId="77777777" w:rsidR="00A51D83" w:rsidRDefault="00121020">
            <w:pPr>
              <w:pStyle w:val="TableParagraph"/>
              <w:ind w:left="190"/>
              <w:jc w:val="left"/>
              <w:rPr>
                <w:sz w:val="24"/>
              </w:rPr>
            </w:pPr>
            <w:r>
              <w:rPr>
                <w:sz w:val="24"/>
              </w:rPr>
              <w:t>,297</w:t>
            </w:r>
          </w:p>
        </w:tc>
        <w:tc>
          <w:tcPr>
            <w:tcW w:w="861" w:type="dxa"/>
            <w:vMerge w:val="restart"/>
          </w:tcPr>
          <w:p w14:paraId="563E5231" w14:textId="77777777" w:rsidR="00A51D83" w:rsidRDefault="00A51D83">
            <w:pPr>
              <w:pStyle w:val="TableParagraph"/>
              <w:jc w:val="left"/>
              <w:rPr>
                <w:sz w:val="26"/>
              </w:rPr>
            </w:pPr>
          </w:p>
          <w:p w14:paraId="2FE413B1" w14:textId="77777777" w:rsidR="00A51D83" w:rsidRDefault="00A51D83">
            <w:pPr>
              <w:pStyle w:val="TableParagraph"/>
              <w:jc w:val="left"/>
              <w:rPr>
                <w:sz w:val="26"/>
              </w:rPr>
            </w:pPr>
          </w:p>
          <w:p w14:paraId="5BD44ABC" w14:textId="77777777" w:rsidR="00A51D83" w:rsidRDefault="00A51D83">
            <w:pPr>
              <w:pStyle w:val="TableParagraph"/>
              <w:spacing w:before="4"/>
              <w:jc w:val="left"/>
              <w:rPr>
                <w:sz w:val="21"/>
              </w:rPr>
            </w:pPr>
          </w:p>
          <w:p w14:paraId="7A43FB8A" w14:textId="77777777" w:rsidR="00A51D83" w:rsidRDefault="00121020">
            <w:pPr>
              <w:pStyle w:val="TableParagraph"/>
              <w:ind w:left="14"/>
              <w:rPr>
                <w:sz w:val="24"/>
              </w:rPr>
            </w:pPr>
            <w:r>
              <w:rPr>
                <w:w w:val="99"/>
                <w:sz w:val="24"/>
              </w:rPr>
              <w:t>-</w:t>
            </w:r>
          </w:p>
        </w:tc>
      </w:tr>
      <w:tr w:rsidR="00A51D83" w14:paraId="695F9B0E" w14:textId="77777777">
        <w:trPr>
          <w:trHeight w:val="827"/>
        </w:trPr>
        <w:tc>
          <w:tcPr>
            <w:tcW w:w="1195" w:type="dxa"/>
            <w:vMerge/>
            <w:tcBorders>
              <w:top w:val="nil"/>
            </w:tcBorders>
          </w:tcPr>
          <w:p w14:paraId="69E1C91C" w14:textId="77777777" w:rsidR="00A51D83" w:rsidRDefault="00A51D83">
            <w:pPr>
              <w:rPr>
                <w:sz w:val="2"/>
                <w:szCs w:val="2"/>
              </w:rPr>
            </w:pPr>
          </w:p>
        </w:tc>
        <w:tc>
          <w:tcPr>
            <w:tcW w:w="1214" w:type="dxa"/>
          </w:tcPr>
          <w:p w14:paraId="15ED20AC" w14:textId="77777777" w:rsidR="00A51D83" w:rsidRDefault="00121020">
            <w:pPr>
              <w:pStyle w:val="TableParagraph"/>
              <w:spacing w:before="6"/>
              <w:ind w:left="10"/>
              <w:rPr>
                <w:sz w:val="24"/>
              </w:rPr>
            </w:pPr>
            <w:r>
              <w:rPr>
                <w:sz w:val="24"/>
              </w:rPr>
              <w:t>In-between</w:t>
            </w:r>
          </w:p>
          <w:p w14:paraId="450B36BC" w14:textId="77777777" w:rsidR="00A51D83" w:rsidRDefault="00121020">
            <w:pPr>
              <w:pStyle w:val="TableParagraph"/>
              <w:spacing w:before="137"/>
              <w:ind w:left="11"/>
              <w:rPr>
                <w:sz w:val="24"/>
              </w:rPr>
            </w:pPr>
            <w:r>
              <w:rPr>
                <w:sz w:val="24"/>
              </w:rPr>
              <w:t>groups</w:t>
            </w:r>
          </w:p>
        </w:tc>
        <w:tc>
          <w:tcPr>
            <w:tcW w:w="1178" w:type="dxa"/>
          </w:tcPr>
          <w:p w14:paraId="5A3F9260" w14:textId="77777777" w:rsidR="00A51D83" w:rsidRDefault="00121020">
            <w:pPr>
              <w:pStyle w:val="TableParagraph"/>
              <w:spacing w:before="212"/>
              <w:ind w:right="209"/>
              <w:jc w:val="right"/>
              <w:rPr>
                <w:sz w:val="24"/>
              </w:rPr>
            </w:pPr>
            <w:r>
              <w:rPr>
                <w:sz w:val="24"/>
              </w:rPr>
              <w:t>23,498</w:t>
            </w:r>
          </w:p>
        </w:tc>
        <w:tc>
          <w:tcPr>
            <w:tcW w:w="948" w:type="dxa"/>
          </w:tcPr>
          <w:p w14:paraId="53DF6309" w14:textId="77777777" w:rsidR="00A51D83" w:rsidRDefault="00121020">
            <w:pPr>
              <w:pStyle w:val="TableParagraph"/>
              <w:spacing w:before="212"/>
              <w:ind w:left="35" w:right="21"/>
              <w:rPr>
                <w:sz w:val="24"/>
              </w:rPr>
            </w:pPr>
            <w:r>
              <w:rPr>
                <w:sz w:val="24"/>
              </w:rPr>
              <w:t>145</w:t>
            </w:r>
          </w:p>
        </w:tc>
        <w:tc>
          <w:tcPr>
            <w:tcW w:w="1135" w:type="dxa"/>
          </w:tcPr>
          <w:p w14:paraId="3BE73B45" w14:textId="77777777" w:rsidR="00A51D83" w:rsidRDefault="00121020">
            <w:pPr>
              <w:pStyle w:val="TableParagraph"/>
              <w:spacing w:before="212"/>
              <w:ind w:left="51" w:right="42"/>
              <w:rPr>
                <w:sz w:val="24"/>
              </w:rPr>
            </w:pPr>
            <w:r>
              <w:rPr>
                <w:sz w:val="24"/>
              </w:rPr>
              <w:t>,162</w:t>
            </w:r>
          </w:p>
        </w:tc>
        <w:tc>
          <w:tcPr>
            <w:tcW w:w="991" w:type="dxa"/>
            <w:vMerge/>
            <w:tcBorders>
              <w:top w:val="nil"/>
            </w:tcBorders>
          </w:tcPr>
          <w:p w14:paraId="30D9883B" w14:textId="77777777" w:rsidR="00A51D83" w:rsidRDefault="00A51D83">
            <w:pPr>
              <w:rPr>
                <w:sz w:val="2"/>
                <w:szCs w:val="2"/>
              </w:rPr>
            </w:pPr>
          </w:p>
        </w:tc>
        <w:tc>
          <w:tcPr>
            <w:tcW w:w="849" w:type="dxa"/>
            <w:vMerge/>
            <w:tcBorders>
              <w:top w:val="nil"/>
            </w:tcBorders>
          </w:tcPr>
          <w:p w14:paraId="244C01D2" w14:textId="77777777" w:rsidR="00A51D83" w:rsidRDefault="00A51D83">
            <w:pPr>
              <w:rPr>
                <w:sz w:val="2"/>
                <w:szCs w:val="2"/>
              </w:rPr>
            </w:pPr>
          </w:p>
        </w:tc>
        <w:tc>
          <w:tcPr>
            <w:tcW w:w="861" w:type="dxa"/>
            <w:vMerge/>
            <w:tcBorders>
              <w:top w:val="nil"/>
            </w:tcBorders>
          </w:tcPr>
          <w:p w14:paraId="12EEAC95" w14:textId="77777777" w:rsidR="00A51D83" w:rsidRDefault="00A51D83">
            <w:pPr>
              <w:rPr>
                <w:sz w:val="2"/>
                <w:szCs w:val="2"/>
              </w:rPr>
            </w:pPr>
          </w:p>
        </w:tc>
      </w:tr>
      <w:tr w:rsidR="00A51D83" w14:paraId="11DDB01C" w14:textId="77777777">
        <w:trPr>
          <w:trHeight w:val="414"/>
        </w:trPr>
        <w:tc>
          <w:tcPr>
            <w:tcW w:w="1195" w:type="dxa"/>
            <w:vMerge/>
            <w:tcBorders>
              <w:top w:val="nil"/>
            </w:tcBorders>
          </w:tcPr>
          <w:p w14:paraId="13CC5A81" w14:textId="77777777" w:rsidR="00A51D83" w:rsidRDefault="00A51D83">
            <w:pPr>
              <w:rPr>
                <w:sz w:val="2"/>
                <w:szCs w:val="2"/>
              </w:rPr>
            </w:pPr>
          </w:p>
        </w:tc>
        <w:tc>
          <w:tcPr>
            <w:tcW w:w="1214" w:type="dxa"/>
          </w:tcPr>
          <w:p w14:paraId="21B8C85A" w14:textId="77777777" w:rsidR="00A51D83" w:rsidRDefault="00121020">
            <w:pPr>
              <w:pStyle w:val="TableParagraph"/>
              <w:spacing w:before="6"/>
              <w:ind w:left="13"/>
              <w:rPr>
                <w:sz w:val="24"/>
              </w:rPr>
            </w:pPr>
            <w:r>
              <w:rPr>
                <w:sz w:val="24"/>
              </w:rPr>
              <w:t>Total</w:t>
            </w:r>
          </w:p>
        </w:tc>
        <w:tc>
          <w:tcPr>
            <w:tcW w:w="1178" w:type="dxa"/>
          </w:tcPr>
          <w:p w14:paraId="48EAF518" w14:textId="77777777" w:rsidR="00A51D83" w:rsidRDefault="00121020">
            <w:pPr>
              <w:pStyle w:val="TableParagraph"/>
              <w:spacing w:before="6"/>
              <w:ind w:right="209"/>
              <w:jc w:val="right"/>
              <w:rPr>
                <w:sz w:val="24"/>
              </w:rPr>
            </w:pPr>
            <w:r>
              <w:rPr>
                <w:sz w:val="24"/>
              </w:rPr>
              <w:t>24,302</w:t>
            </w:r>
          </w:p>
        </w:tc>
        <w:tc>
          <w:tcPr>
            <w:tcW w:w="948" w:type="dxa"/>
          </w:tcPr>
          <w:p w14:paraId="78C96FBC" w14:textId="77777777" w:rsidR="00A51D83" w:rsidRDefault="00121020">
            <w:pPr>
              <w:pStyle w:val="TableParagraph"/>
              <w:spacing w:before="6"/>
              <w:ind w:left="35" w:right="21"/>
              <w:rPr>
                <w:sz w:val="24"/>
              </w:rPr>
            </w:pPr>
            <w:r>
              <w:rPr>
                <w:sz w:val="24"/>
              </w:rPr>
              <w:t>149</w:t>
            </w:r>
          </w:p>
        </w:tc>
        <w:tc>
          <w:tcPr>
            <w:tcW w:w="1135" w:type="dxa"/>
          </w:tcPr>
          <w:p w14:paraId="62D06D37" w14:textId="77777777" w:rsidR="00A51D83" w:rsidRDefault="00A51D83">
            <w:pPr>
              <w:pStyle w:val="TableParagraph"/>
              <w:jc w:val="left"/>
              <w:rPr>
                <w:rFonts w:ascii="Times New Roman"/>
                <w:sz w:val="24"/>
              </w:rPr>
            </w:pPr>
          </w:p>
        </w:tc>
        <w:tc>
          <w:tcPr>
            <w:tcW w:w="991" w:type="dxa"/>
            <w:vMerge/>
            <w:tcBorders>
              <w:top w:val="nil"/>
            </w:tcBorders>
          </w:tcPr>
          <w:p w14:paraId="70FAC2CD" w14:textId="77777777" w:rsidR="00A51D83" w:rsidRDefault="00A51D83">
            <w:pPr>
              <w:rPr>
                <w:sz w:val="2"/>
                <w:szCs w:val="2"/>
              </w:rPr>
            </w:pPr>
          </w:p>
        </w:tc>
        <w:tc>
          <w:tcPr>
            <w:tcW w:w="849" w:type="dxa"/>
            <w:vMerge/>
            <w:tcBorders>
              <w:top w:val="nil"/>
            </w:tcBorders>
          </w:tcPr>
          <w:p w14:paraId="5F101AEC" w14:textId="77777777" w:rsidR="00A51D83" w:rsidRDefault="00A51D83">
            <w:pPr>
              <w:rPr>
                <w:sz w:val="2"/>
                <w:szCs w:val="2"/>
              </w:rPr>
            </w:pPr>
          </w:p>
        </w:tc>
        <w:tc>
          <w:tcPr>
            <w:tcW w:w="861" w:type="dxa"/>
            <w:vMerge/>
            <w:tcBorders>
              <w:top w:val="nil"/>
            </w:tcBorders>
          </w:tcPr>
          <w:p w14:paraId="07E5B1AB" w14:textId="77777777" w:rsidR="00A51D83" w:rsidRDefault="00A51D83">
            <w:pPr>
              <w:rPr>
                <w:sz w:val="2"/>
                <w:szCs w:val="2"/>
              </w:rPr>
            </w:pPr>
          </w:p>
        </w:tc>
      </w:tr>
    </w:tbl>
    <w:p w14:paraId="00B9E47D" w14:textId="77777777" w:rsidR="00A51D83" w:rsidRDefault="00121020">
      <w:pPr>
        <w:pStyle w:val="Balk3"/>
      </w:pPr>
      <w:r>
        <w:t>*p&lt;0,05 meaning of significance in relationships</w:t>
      </w:r>
    </w:p>
    <w:p w14:paraId="767F395E" w14:textId="77777777" w:rsidR="00A51D83" w:rsidRDefault="00A51D83">
      <w:pPr>
        <w:pStyle w:val="GvdeMetni"/>
        <w:spacing w:before="2"/>
        <w:rPr>
          <w:rFonts w:ascii="Arial"/>
          <w:i/>
          <w:sz w:val="29"/>
        </w:rPr>
      </w:pPr>
    </w:p>
    <w:p w14:paraId="09C8C091" w14:textId="77777777" w:rsidR="00A51D83" w:rsidRDefault="00121020">
      <w:pPr>
        <w:pStyle w:val="GvdeMetni"/>
        <w:spacing w:before="1" w:line="360" w:lineRule="auto"/>
        <w:ind w:left="684" w:right="676" w:firstLine="708"/>
        <w:jc w:val="both"/>
        <w:rPr>
          <w:rFonts w:ascii="Arial" w:hAnsi="Arial"/>
        </w:rPr>
      </w:pPr>
      <w:r>
        <w:rPr>
          <w:rFonts w:ascii="Arial" w:hAnsi="Arial"/>
        </w:rPr>
        <w:t>It is understood that directors share the same direction in the professional seniority variable. Whatever the directors’ professional seniority, their sincere appreciation of nnovative people in schools, viewing the entire school staff’s view on innovation with respect, openly appreciating individuals who are innovative, giving importance to what will bring innovation to the school, carefully choosing the tools in the renewal process, being ready for unseen results can be said to form a cost/harm analysis agreement.</w:t>
      </w:r>
    </w:p>
    <w:p w14:paraId="75902B9A"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36E5A43D" w14:textId="77777777" w:rsidR="00A51D83" w:rsidRDefault="00A51D83">
      <w:pPr>
        <w:pStyle w:val="GvdeMetni"/>
        <w:spacing w:before="4"/>
        <w:rPr>
          <w:rFonts w:ascii="Arial"/>
          <w:sz w:val="25"/>
        </w:rPr>
      </w:pPr>
    </w:p>
    <w:p w14:paraId="22DA8437" w14:textId="77777777" w:rsidR="00A51D83" w:rsidRDefault="00121020">
      <w:pPr>
        <w:pStyle w:val="Balk4"/>
        <w:numPr>
          <w:ilvl w:val="2"/>
          <w:numId w:val="80"/>
        </w:numPr>
        <w:tabs>
          <w:tab w:val="left" w:pos="2235"/>
          <w:tab w:val="left" w:pos="2236"/>
          <w:tab w:val="left" w:pos="3475"/>
          <w:tab w:val="left" w:pos="4140"/>
          <w:tab w:val="left" w:pos="6063"/>
          <w:tab w:val="left" w:pos="6526"/>
          <w:tab w:val="left" w:pos="7879"/>
          <w:tab w:val="left" w:pos="8691"/>
        </w:tabs>
        <w:spacing w:before="93" w:line="360" w:lineRule="auto"/>
        <w:ind w:right="692" w:firstLine="708"/>
        <w:rPr>
          <w:rFonts w:ascii="Arial"/>
        </w:rPr>
      </w:pPr>
      <w:r>
        <w:rPr>
          <w:rFonts w:ascii="Arial"/>
          <w:spacing w:val="9"/>
        </w:rPr>
        <w:t>Findings</w:t>
      </w:r>
      <w:r>
        <w:rPr>
          <w:rFonts w:ascii="Arial"/>
          <w:spacing w:val="9"/>
        </w:rPr>
        <w:tab/>
      </w:r>
      <w:r>
        <w:rPr>
          <w:rFonts w:ascii="Arial"/>
          <w:spacing w:val="3"/>
        </w:rPr>
        <w:t>and</w:t>
      </w:r>
      <w:r>
        <w:rPr>
          <w:rFonts w:ascii="Arial"/>
          <w:spacing w:val="3"/>
        </w:rPr>
        <w:tab/>
      </w:r>
      <w:r>
        <w:rPr>
          <w:rFonts w:ascii="Arial"/>
          <w:spacing w:val="8"/>
          <w:w w:val="95"/>
        </w:rPr>
        <w:t>Interpretations</w:t>
      </w:r>
      <w:r>
        <w:rPr>
          <w:rFonts w:ascii="Arial"/>
          <w:spacing w:val="8"/>
          <w:w w:val="95"/>
        </w:rPr>
        <w:tab/>
      </w:r>
      <w:r>
        <w:rPr>
          <w:rFonts w:ascii="Arial"/>
          <w:spacing w:val="5"/>
        </w:rPr>
        <w:t>of</w:t>
      </w:r>
      <w:r>
        <w:rPr>
          <w:rFonts w:ascii="Arial"/>
          <w:spacing w:val="5"/>
        </w:rPr>
        <w:tab/>
      </w:r>
      <w:r>
        <w:rPr>
          <w:rFonts w:ascii="Arial"/>
          <w:spacing w:val="9"/>
          <w:w w:val="95"/>
        </w:rPr>
        <w:t>Directors'</w:t>
      </w:r>
      <w:r>
        <w:rPr>
          <w:rFonts w:ascii="Arial"/>
          <w:spacing w:val="9"/>
          <w:w w:val="95"/>
        </w:rPr>
        <w:tab/>
      </w:r>
      <w:r>
        <w:rPr>
          <w:rFonts w:ascii="Arial"/>
          <w:spacing w:val="4"/>
        </w:rPr>
        <w:t>Faith</w:t>
      </w:r>
      <w:r>
        <w:rPr>
          <w:rFonts w:ascii="Arial"/>
          <w:spacing w:val="4"/>
        </w:rPr>
        <w:tab/>
      </w:r>
      <w:r>
        <w:rPr>
          <w:rFonts w:ascii="Arial"/>
          <w:spacing w:val="-3"/>
          <w:w w:val="95"/>
        </w:rPr>
        <w:t xml:space="preserve">in </w:t>
      </w:r>
      <w:r>
        <w:rPr>
          <w:rFonts w:ascii="Arial"/>
          <w:spacing w:val="8"/>
        </w:rPr>
        <w:t>Innovation</w:t>
      </w:r>
      <w:r>
        <w:rPr>
          <w:rFonts w:ascii="Arial"/>
        </w:rPr>
        <w:t xml:space="preserve"> </w:t>
      </w:r>
      <w:r>
        <w:rPr>
          <w:rFonts w:ascii="Arial"/>
          <w:spacing w:val="4"/>
        </w:rPr>
        <w:t>Management</w:t>
      </w:r>
      <w:r>
        <w:rPr>
          <w:rFonts w:ascii="Arial"/>
          <w:spacing w:val="1"/>
        </w:rPr>
        <w:t xml:space="preserve"> </w:t>
      </w:r>
      <w:r>
        <w:rPr>
          <w:rFonts w:ascii="Arial"/>
          <w:spacing w:val="10"/>
        </w:rPr>
        <w:t>According</w:t>
      </w:r>
      <w:r>
        <w:rPr>
          <w:rFonts w:ascii="Arial"/>
        </w:rPr>
        <w:t xml:space="preserve"> </w:t>
      </w:r>
      <w:r>
        <w:rPr>
          <w:rFonts w:ascii="Arial"/>
          <w:spacing w:val="6"/>
        </w:rPr>
        <w:t>to</w:t>
      </w:r>
      <w:r>
        <w:rPr>
          <w:rFonts w:ascii="Arial"/>
        </w:rPr>
        <w:t xml:space="preserve"> </w:t>
      </w:r>
      <w:r>
        <w:rPr>
          <w:rFonts w:ascii="Arial"/>
          <w:spacing w:val="8"/>
        </w:rPr>
        <w:t>the</w:t>
      </w:r>
      <w:r>
        <w:rPr>
          <w:rFonts w:ascii="Arial"/>
          <w:spacing w:val="-10"/>
        </w:rPr>
        <w:t xml:space="preserve"> </w:t>
      </w:r>
      <w:r>
        <w:rPr>
          <w:rFonts w:ascii="Arial"/>
          <w:spacing w:val="7"/>
        </w:rPr>
        <w:t>Age</w:t>
      </w:r>
      <w:r>
        <w:rPr>
          <w:rFonts w:ascii="Arial"/>
          <w:spacing w:val="-10"/>
        </w:rPr>
        <w:t xml:space="preserve"> </w:t>
      </w:r>
      <w:r>
        <w:rPr>
          <w:rFonts w:ascii="Arial"/>
          <w:spacing w:val="6"/>
        </w:rPr>
        <w:t>Variable</w:t>
      </w:r>
    </w:p>
    <w:p w14:paraId="340EF378" w14:textId="77777777" w:rsidR="00A51D83" w:rsidRDefault="00121020">
      <w:pPr>
        <w:pStyle w:val="GvdeMetni"/>
        <w:spacing w:before="199" w:line="360" w:lineRule="auto"/>
        <w:ind w:left="684" w:right="1174"/>
        <w:rPr>
          <w:rFonts w:ascii="Arial"/>
        </w:rPr>
      </w:pPr>
      <w:r>
        <w:rPr>
          <w:rFonts w:ascii="Arial"/>
        </w:rPr>
        <w:t>The average according to the directors' faith in innovation management regarding the age variable is given in table 5.6. When the age average is inspected, differences can be spotted among age</w:t>
      </w:r>
      <w:r>
        <w:rPr>
          <w:rFonts w:ascii="Arial"/>
          <w:spacing w:val="-9"/>
        </w:rPr>
        <w:t xml:space="preserve"> </w:t>
      </w:r>
      <w:r>
        <w:rPr>
          <w:rFonts w:ascii="Arial"/>
        </w:rPr>
        <w:t>groups.</w:t>
      </w:r>
    </w:p>
    <w:p w14:paraId="3C9F12FE" w14:textId="77777777" w:rsidR="00A51D83" w:rsidRDefault="00121020">
      <w:pPr>
        <w:pStyle w:val="GvdeMetni"/>
        <w:spacing w:before="200"/>
        <w:ind w:left="2765"/>
        <w:rPr>
          <w:rFonts w:ascii="Arial"/>
        </w:rPr>
      </w:pPr>
      <w:r>
        <w:rPr>
          <w:rFonts w:ascii="Arial"/>
        </w:rPr>
        <w:t>Table 5.6 Average by the age</w:t>
      </w:r>
      <w:r>
        <w:rPr>
          <w:rFonts w:ascii="Arial"/>
          <w:spacing w:val="-17"/>
        </w:rPr>
        <w:t xml:space="preserve"> </w:t>
      </w:r>
      <w:r>
        <w:rPr>
          <w:rFonts w:ascii="Arial"/>
        </w:rPr>
        <w:t>variable</w:t>
      </w:r>
    </w:p>
    <w:p w14:paraId="3DA8704B" w14:textId="77777777" w:rsidR="00A51D83" w:rsidRDefault="00A51D83">
      <w:pPr>
        <w:pStyle w:val="GvdeMetni"/>
        <w:spacing w:before="3" w:after="1"/>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9"/>
        <w:gridCol w:w="2235"/>
        <w:gridCol w:w="1069"/>
        <w:gridCol w:w="1069"/>
        <w:gridCol w:w="1093"/>
      </w:tblGrid>
      <w:tr w:rsidR="00A51D83" w14:paraId="37FDA3A2" w14:textId="77777777">
        <w:trPr>
          <w:trHeight w:val="412"/>
        </w:trPr>
        <w:tc>
          <w:tcPr>
            <w:tcW w:w="2789" w:type="dxa"/>
          </w:tcPr>
          <w:p w14:paraId="01E8B4CF" w14:textId="77777777" w:rsidR="00A51D83" w:rsidRDefault="00121020">
            <w:pPr>
              <w:pStyle w:val="TableParagraph"/>
              <w:spacing w:line="274" w:lineRule="exact"/>
              <w:ind w:left="779"/>
              <w:jc w:val="left"/>
              <w:rPr>
                <w:b/>
                <w:sz w:val="24"/>
              </w:rPr>
            </w:pPr>
            <w:r>
              <w:rPr>
                <w:b/>
                <w:sz w:val="24"/>
              </w:rPr>
              <w:t>Dimension</w:t>
            </w:r>
          </w:p>
        </w:tc>
        <w:tc>
          <w:tcPr>
            <w:tcW w:w="2235" w:type="dxa"/>
          </w:tcPr>
          <w:p w14:paraId="576D0838" w14:textId="77777777" w:rsidR="00A51D83" w:rsidRDefault="00121020">
            <w:pPr>
              <w:pStyle w:val="TableParagraph"/>
              <w:spacing w:line="274" w:lineRule="exact"/>
              <w:ind w:left="238" w:right="243"/>
              <w:rPr>
                <w:b/>
                <w:sz w:val="24"/>
              </w:rPr>
            </w:pPr>
            <w:r>
              <w:rPr>
                <w:b/>
                <w:sz w:val="24"/>
              </w:rPr>
              <w:t>Variables</w:t>
            </w:r>
          </w:p>
        </w:tc>
        <w:tc>
          <w:tcPr>
            <w:tcW w:w="1069" w:type="dxa"/>
          </w:tcPr>
          <w:p w14:paraId="0CE12DD5" w14:textId="77777777" w:rsidR="00A51D83" w:rsidRDefault="00121020">
            <w:pPr>
              <w:pStyle w:val="TableParagraph"/>
              <w:spacing w:line="274" w:lineRule="exact"/>
              <w:ind w:left="5"/>
              <w:rPr>
                <w:b/>
                <w:sz w:val="24"/>
              </w:rPr>
            </w:pPr>
            <w:r>
              <w:rPr>
                <w:b/>
                <w:w w:val="99"/>
                <w:sz w:val="24"/>
              </w:rPr>
              <w:t>N</w:t>
            </w:r>
          </w:p>
        </w:tc>
        <w:tc>
          <w:tcPr>
            <w:tcW w:w="1069" w:type="dxa"/>
          </w:tcPr>
          <w:p w14:paraId="35A7F48F" w14:textId="77777777" w:rsidR="00A51D83" w:rsidRDefault="00121020">
            <w:pPr>
              <w:pStyle w:val="TableParagraph"/>
              <w:ind w:left="456"/>
              <w:jc w:val="left"/>
              <w:rPr>
                <w:sz w:val="20"/>
              </w:rPr>
            </w:pPr>
            <w:r>
              <w:rPr>
                <w:noProof/>
                <w:sz w:val="20"/>
                <w:lang w:val="tr-TR" w:eastAsia="tr-TR"/>
              </w:rPr>
              <w:drawing>
                <wp:inline distT="0" distB="0" distL="0" distR="0" wp14:anchorId="08A123D1" wp14:editId="28E7C4F2">
                  <wp:extent cx="96170" cy="171450"/>
                  <wp:effectExtent l="0" t="0" r="0" b="0"/>
                  <wp:docPr id="23" name="image10.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20" cstate="print"/>
                          <a:stretch>
                            <a:fillRect/>
                          </a:stretch>
                        </pic:blipFill>
                        <pic:spPr>
                          <a:xfrm>
                            <a:off x="0" y="0"/>
                            <a:ext cx="96170" cy="171450"/>
                          </a:xfrm>
                          <a:prstGeom prst="rect">
                            <a:avLst/>
                          </a:prstGeom>
                        </pic:spPr>
                      </pic:pic>
                    </a:graphicData>
                  </a:graphic>
                </wp:inline>
              </w:drawing>
            </w:r>
          </w:p>
        </w:tc>
        <w:tc>
          <w:tcPr>
            <w:tcW w:w="1093" w:type="dxa"/>
          </w:tcPr>
          <w:p w14:paraId="075DE3ED" w14:textId="77777777" w:rsidR="00A51D83" w:rsidRDefault="00121020">
            <w:pPr>
              <w:pStyle w:val="TableParagraph"/>
              <w:spacing w:line="274" w:lineRule="exact"/>
              <w:ind w:left="290" w:right="285"/>
              <w:rPr>
                <w:b/>
                <w:sz w:val="24"/>
              </w:rPr>
            </w:pPr>
            <w:r>
              <w:rPr>
                <w:b/>
                <w:sz w:val="24"/>
              </w:rPr>
              <w:t>SS</w:t>
            </w:r>
          </w:p>
        </w:tc>
      </w:tr>
      <w:tr w:rsidR="00A51D83" w14:paraId="49018864" w14:textId="77777777">
        <w:trPr>
          <w:trHeight w:val="414"/>
        </w:trPr>
        <w:tc>
          <w:tcPr>
            <w:tcW w:w="2789" w:type="dxa"/>
            <w:vMerge w:val="restart"/>
          </w:tcPr>
          <w:p w14:paraId="187B61F5" w14:textId="77777777" w:rsidR="00A51D83" w:rsidRDefault="00A51D83">
            <w:pPr>
              <w:pStyle w:val="TableParagraph"/>
              <w:jc w:val="left"/>
              <w:rPr>
                <w:sz w:val="26"/>
              </w:rPr>
            </w:pPr>
          </w:p>
          <w:p w14:paraId="5069C141" w14:textId="77777777" w:rsidR="00A51D83" w:rsidRDefault="00A51D83">
            <w:pPr>
              <w:pStyle w:val="TableParagraph"/>
              <w:spacing w:before="8"/>
              <w:jc w:val="left"/>
              <w:rPr>
                <w:sz w:val="29"/>
              </w:rPr>
            </w:pPr>
          </w:p>
          <w:p w14:paraId="0427BEDF" w14:textId="77777777" w:rsidR="00A51D83" w:rsidRDefault="00121020">
            <w:pPr>
              <w:pStyle w:val="TableParagraph"/>
              <w:ind w:left="326"/>
              <w:jc w:val="left"/>
              <w:rPr>
                <w:b/>
                <w:sz w:val="24"/>
              </w:rPr>
            </w:pPr>
            <w:r>
              <w:rPr>
                <w:b/>
                <w:sz w:val="24"/>
              </w:rPr>
              <w:t>Input management</w:t>
            </w:r>
          </w:p>
        </w:tc>
        <w:tc>
          <w:tcPr>
            <w:tcW w:w="2235" w:type="dxa"/>
          </w:tcPr>
          <w:p w14:paraId="03D225D7" w14:textId="77777777" w:rsidR="00A51D83" w:rsidRDefault="00121020">
            <w:pPr>
              <w:pStyle w:val="TableParagraph"/>
              <w:spacing w:line="274" w:lineRule="exact"/>
              <w:ind w:left="247" w:right="238"/>
              <w:rPr>
                <w:sz w:val="24"/>
              </w:rPr>
            </w:pPr>
            <w:r>
              <w:rPr>
                <w:sz w:val="24"/>
              </w:rPr>
              <w:t>20-30 Yaş</w:t>
            </w:r>
          </w:p>
        </w:tc>
        <w:tc>
          <w:tcPr>
            <w:tcW w:w="1069" w:type="dxa"/>
          </w:tcPr>
          <w:p w14:paraId="30025EC1" w14:textId="77777777" w:rsidR="00A51D83" w:rsidRDefault="00121020">
            <w:pPr>
              <w:pStyle w:val="TableParagraph"/>
              <w:spacing w:line="274" w:lineRule="exact"/>
              <w:ind w:left="279" w:right="270"/>
              <w:rPr>
                <w:sz w:val="24"/>
              </w:rPr>
            </w:pPr>
            <w:r>
              <w:rPr>
                <w:sz w:val="24"/>
              </w:rPr>
              <w:t>20</w:t>
            </w:r>
          </w:p>
        </w:tc>
        <w:tc>
          <w:tcPr>
            <w:tcW w:w="1069" w:type="dxa"/>
          </w:tcPr>
          <w:p w14:paraId="65F9EE0C" w14:textId="77777777" w:rsidR="00A51D83" w:rsidRDefault="00121020">
            <w:pPr>
              <w:pStyle w:val="TableParagraph"/>
              <w:spacing w:line="274" w:lineRule="exact"/>
              <w:ind w:left="279" w:right="272"/>
              <w:rPr>
                <w:sz w:val="24"/>
              </w:rPr>
            </w:pPr>
            <w:r>
              <w:rPr>
                <w:sz w:val="24"/>
              </w:rPr>
              <w:t>2,84</w:t>
            </w:r>
          </w:p>
        </w:tc>
        <w:tc>
          <w:tcPr>
            <w:tcW w:w="1093" w:type="dxa"/>
          </w:tcPr>
          <w:p w14:paraId="402E3DB1" w14:textId="77777777" w:rsidR="00A51D83" w:rsidRDefault="00121020">
            <w:pPr>
              <w:pStyle w:val="TableParagraph"/>
              <w:spacing w:line="274" w:lineRule="exact"/>
              <w:ind w:left="290" w:right="285"/>
              <w:rPr>
                <w:sz w:val="24"/>
              </w:rPr>
            </w:pPr>
            <w:r>
              <w:rPr>
                <w:sz w:val="24"/>
              </w:rPr>
              <w:t>0,48</w:t>
            </w:r>
          </w:p>
        </w:tc>
      </w:tr>
      <w:tr w:rsidR="00A51D83" w14:paraId="2F04675E" w14:textId="77777777">
        <w:trPr>
          <w:trHeight w:val="414"/>
        </w:trPr>
        <w:tc>
          <w:tcPr>
            <w:tcW w:w="2789" w:type="dxa"/>
            <w:vMerge/>
            <w:tcBorders>
              <w:top w:val="nil"/>
            </w:tcBorders>
          </w:tcPr>
          <w:p w14:paraId="5ADA3D0B" w14:textId="77777777" w:rsidR="00A51D83" w:rsidRDefault="00A51D83">
            <w:pPr>
              <w:rPr>
                <w:sz w:val="2"/>
                <w:szCs w:val="2"/>
              </w:rPr>
            </w:pPr>
          </w:p>
        </w:tc>
        <w:tc>
          <w:tcPr>
            <w:tcW w:w="2235" w:type="dxa"/>
          </w:tcPr>
          <w:p w14:paraId="0164AB3D" w14:textId="77777777" w:rsidR="00A51D83" w:rsidRDefault="00121020">
            <w:pPr>
              <w:pStyle w:val="TableParagraph"/>
              <w:spacing w:line="274" w:lineRule="exact"/>
              <w:ind w:left="247" w:right="238"/>
              <w:rPr>
                <w:sz w:val="24"/>
              </w:rPr>
            </w:pPr>
            <w:r>
              <w:rPr>
                <w:sz w:val="24"/>
              </w:rPr>
              <w:t>31-40 Yaş</w:t>
            </w:r>
          </w:p>
        </w:tc>
        <w:tc>
          <w:tcPr>
            <w:tcW w:w="1069" w:type="dxa"/>
          </w:tcPr>
          <w:p w14:paraId="0E09E747" w14:textId="77777777" w:rsidR="00A51D83" w:rsidRDefault="00121020">
            <w:pPr>
              <w:pStyle w:val="TableParagraph"/>
              <w:spacing w:line="274" w:lineRule="exact"/>
              <w:ind w:left="279" w:right="270"/>
              <w:rPr>
                <w:sz w:val="24"/>
              </w:rPr>
            </w:pPr>
            <w:r>
              <w:rPr>
                <w:sz w:val="24"/>
              </w:rPr>
              <w:t>58</w:t>
            </w:r>
          </w:p>
        </w:tc>
        <w:tc>
          <w:tcPr>
            <w:tcW w:w="1069" w:type="dxa"/>
          </w:tcPr>
          <w:p w14:paraId="2CFA5767" w14:textId="77777777" w:rsidR="00A51D83" w:rsidRDefault="00121020">
            <w:pPr>
              <w:pStyle w:val="TableParagraph"/>
              <w:spacing w:line="274" w:lineRule="exact"/>
              <w:ind w:left="279" w:right="272"/>
              <w:rPr>
                <w:sz w:val="24"/>
              </w:rPr>
            </w:pPr>
            <w:r>
              <w:rPr>
                <w:sz w:val="24"/>
              </w:rPr>
              <w:t>3,03</w:t>
            </w:r>
          </w:p>
        </w:tc>
        <w:tc>
          <w:tcPr>
            <w:tcW w:w="1093" w:type="dxa"/>
          </w:tcPr>
          <w:p w14:paraId="1AF7C9C6" w14:textId="77777777" w:rsidR="00A51D83" w:rsidRDefault="00121020">
            <w:pPr>
              <w:pStyle w:val="TableParagraph"/>
              <w:spacing w:line="274" w:lineRule="exact"/>
              <w:ind w:left="290" w:right="285"/>
              <w:rPr>
                <w:sz w:val="24"/>
              </w:rPr>
            </w:pPr>
            <w:r>
              <w:rPr>
                <w:sz w:val="24"/>
              </w:rPr>
              <w:t>0,39</w:t>
            </w:r>
          </w:p>
        </w:tc>
      </w:tr>
      <w:tr w:rsidR="00A51D83" w14:paraId="7AC3F862" w14:textId="77777777">
        <w:trPr>
          <w:trHeight w:val="412"/>
        </w:trPr>
        <w:tc>
          <w:tcPr>
            <w:tcW w:w="2789" w:type="dxa"/>
            <w:vMerge/>
            <w:tcBorders>
              <w:top w:val="nil"/>
            </w:tcBorders>
          </w:tcPr>
          <w:p w14:paraId="56FE4658" w14:textId="77777777" w:rsidR="00A51D83" w:rsidRDefault="00A51D83">
            <w:pPr>
              <w:rPr>
                <w:sz w:val="2"/>
                <w:szCs w:val="2"/>
              </w:rPr>
            </w:pPr>
          </w:p>
        </w:tc>
        <w:tc>
          <w:tcPr>
            <w:tcW w:w="2235" w:type="dxa"/>
          </w:tcPr>
          <w:p w14:paraId="73DD8135" w14:textId="77777777" w:rsidR="00A51D83" w:rsidRDefault="00121020">
            <w:pPr>
              <w:pStyle w:val="TableParagraph"/>
              <w:spacing w:line="274" w:lineRule="exact"/>
              <w:ind w:left="247" w:right="238"/>
              <w:rPr>
                <w:sz w:val="24"/>
              </w:rPr>
            </w:pPr>
            <w:r>
              <w:rPr>
                <w:sz w:val="24"/>
              </w:rPr>
              <w:t>41-50 Yaş</w:t>
            </w:r>
          </w:p>
        </w:tc>
        <w:tc>
          <w:tcPr>
            <w:tcW w:w="1069" w:type="dxa"/>
          </w:tcPr>
          <w:p w14:paraId="13B2D1AE" w14:textId="77777777" w:rsidR="00A51D83" w:rsidRDefault="00121020">
            <w:pPr>
              <w:pStyle w:val="TableParagraph"/>
              <w:spacing w:line="274" w:lineRule="exact"/>
              <w:ind w:left="279" w:right="270"/>
              <w:rPr>
                <w:sz w:val="24"/>
              </w:rPr>
            </w:pPr>
            <w:r>
              <w:rPr>
                <w:sz w:val="24"/>
              </w:rPr>
              <w:t>50</w:t>
            </w:r>
          </w:p>
        </w:tc>
        <w:tc>
          <w:tcPr>
            <w:tcW w:w="1069" w:type="dxa"/>
          </w:tcPr>
          <w:p w14:paraId="4E22CAC4" w14:textId="77777777" w:rsidR="00A51D83" w:rsidRDefault="00121020">
            <w:pPr>
              <w:pStyle w:val="TableParagraph"/>
              <w:spacing w:line="274" w:lineRule="exact"/>
              <w:ind w:left="279" w:right="272"/>
              <w:rPr>
                <w:sz w:val="24"/>
              </w:rPr>
            </w:pPr>
            <w:r>
              <w:rPr>
                <w:sz w:val="24"/>
              </w:rPr>
              <w:t>3,02</w:t>
            </w:r>
          </w:p>
        </w:tc>
        <w:tc>
          <w:tcPr>
            <w:tcW w:w="1093" w:type="dxa"/>
          </w:tcPr>
          <w:p w14:paraId="27C990C7" w14:textId="77777777" w:rsidR="00A51D83" w:rsidRDefault="00121020">
            <w:pPr>
              <w:pStyle w:val="TableParagraph"/>
              <w:spacing w:line="274" w:lineRule="exact"/>
              <w:ind w:left="290" w:right="285"/>
              <w:rPr>
                <w:sz w:val="24"/>
              </w:rPr>
            </w:pPr>
            <w:r>
              <w:rPr>
                <w:sz w:val="24"/>
              </w:rPr>
              <w:t>0,45</w:t>
            </w:r>
          </w:p>
        </w:tc>
      </w:tr>
      <w:tr w:rsidR="00A51D83" w14:paraId="716EBFD7" w14:textId="77777777">
        <w:trPr>
          <w:trHeight w:val="414"/>
        </w:trPr>
        <w:tc>
          <w:tcPr>
            <w:tcW w:w="2789" w:type="dxa"/>
            <w:vMerge/>
            <w:tcBorders>
              <w:top w:val="nil"/>
            </w:tcBorders>
          </w:tcPr>
          <w:p w14:paraId="4B1CBC7D" w14:textId="77777777" w:rsidR="00A51D83" w:rsidRDefault="00A51D83">
            <w:pPr>
              <w:rPr>
                <w:sz w:val="2"/>
                <w:szCs w:val="2"/>
              </w:rPr>
            </w:pPr>
          </w:p>
        </w:tc>
        <w:tc>
          <w:tcPr>
            <w:tcW w:w="2235" w:type="dxa"/>
          </w:tcPr>
          <w:p w14:paraId="2877EF0A" w14:textId="77777777" w:rsidR="00A51D83" w:rsidRDefault="00121020">
            <w:pPr>
              <w:pStyle w:val="TableParagraph"/>
              <w:spacing w:line="274" w:lineRule="exact"/>
              <w:ind w:left="247" w:right="243"/>
              <w:rPr>
                <w:sz w:val="24"/>
              </w:rPr>
            </w:pPr>
            <w:r>
              <w:rPr>
                <w:sz w:val="24"/>
              </w:rPr>
              <w:t>51 Yaş ve Üzeri</w:t>
            </w:r>
          </w:p>
        </w:tc>
        <w:tc>
          <w:tcPr>
            <w:tcW w:w="1069" w:type="dxa"/>
          </w:tcPr>
          <w:p w14:paraId="1C1A0E21" w14:textId="77777777" w:rsidR="00A51D83" w:rsidRDefault="00121020">
            <w:pPr>
              <w:pStyle w:val="TableParagraph"/>
              <w:spacing w:line="274" w:lineRule="exact"/>
              <w:ind w:left="279" w:right="270"/>
              <w:rPr>
                <w:sz w:val="24"/>
              </w:rPr>
            </w:pPr>
            <w:r>
              <w:rPr>
                <w:sz w:val="24"/>
              </w:rPr>
              <w:t>22</w:t>
            </w:r>
          </w:p>
        </w:tc>
        <w:tc>
          <w:tcPr>
            <w:tcW w:w="1069" w:type="dxa"/>
          </w:tcPr>
          <w:p w14:paraId="2E9CC402" w14:textId="77777777" w:rsidR="00A51D83" w:rsidRDefault="00121020">
            <w:pPr>
              <w:pStyle w:val="TableParagraph"/>
              <w:spacing w:line="274" w:lineRule="exact"/>
              <w:ind w:left="279" w:right="272"/>
              <w:rPr>
                <w:sz w:val="24"/>
              </w:rPr>
            </w:pPr>
            <w:r>
              <w:rPr>
                <w:sz w:val="24"/>
              </w:rPr>
              <w:t>3,01</w:t>
            </w:r>
          </w:p>
        </w:tc>
        <w:tc>
          <w:tcPr>
            <w:tcW w:w="1093" w:type="dxa"/>
          </w:tcPr>
          <w:p w14:paraId="4F184729" w14:textId="77777777" w:rsidR="00A51D83" w:rsidRDefault="00121020">
            <w:pPr>
              <w:pStyle w:val="TableParagraph"/>
              <w:spacing w:line="274" w:lineRule="exact"/>
              <w:ind w:left="290" w:right="285"/>
              <w:rPr>
                <w:sz w:val="24"/>
              </w:rPr>
            </w:pPr>
            <w:r>
              <w:rPr>
                <w:sz w:val="24"/>
              </w:rPr>
              <w:t>0,46</w:t>
            </w:r>
          </w:p>
        </w:tc>
      </w:tr>
      <w:tr w:rsidR="00A51D83" w14:paraId="78CAF5E6" w14:textId="77777777">
        <w:trPr>
          <w:trHeight w:val="414"/>
        </w:trPr>
        <w:tc>
          <w:tcPr>
            <w:tcW w:w="2789" w:type="dxa"/>
            <w:vMerge/>
            <w:tcBorders>
              <w:top w:val="nil"/>
            </w:tcBorders>
          </w:tcPr>
          <w:p w14:paraId="40C2940A" w14:textId="77777777" w:rsidR="00A51D83" w:rsidRDefault="00A51D83">
            <w:pPr>
              <w:rPr>
                <w:sz w:val="2"/>
                <w:szCs w:val="2"/>
              </w:rPr>
            </w:pPr>
          </w:p>
        </w:tc>
        <w:tc>
          <w:tcPr>
            <w:tcW w:w="2235" w:type="dxa"/>
          </w:tcPr>
          <w:p w14:paraId="03B62412" w14:textId="77777777" w:rsidR="00A51D83" w:rsidRDefault="00121020">
            <w:pPr>
              <w:pStyle w:val="TableParagraph"/>
              <w:spacing w:line="274" w:lineRule="exact"/>
              <w:ind w:left="247" w:right="238"/>
              <w:rPr>
                <w:sz w:val="24"/>
              </w:rPr>
            </w:pPr>
            <w:r>
              <w:rPr>
                <w:sz w:val="24"/>
              </w:rPr>
              <w:t>Total</w:t>
            </w:r>
          </w:p>
        </w:tc>
        <w:tc>
          <w:tcPr>
            <w:tcW w:w="1069" w:type="dxa"/>
          </w:tcPr>
          <w:p w14:paraId="7D92713F" w14:textId="77777777" w:rsidR="00A51D83" w:rsidRDefault="00121020">
            <w:pPr>
              <w:pStyle w:val="TableParagraph"/>
              <w:spacing w:line="274" w:lineRule="exact"/>
              <w:ind w:left="279" w:right="270"/>
              <w:rPr>
                <w:sz w:val="24"/>
              </w:rPr>
            </w:pPr>
            <w:r>
              <w:rPr>
                <w:sz w:val="24"/>
              </w:rPr>
              <w:t>150</w:t>
            </w:r>
          </w:p>
        </w:tc>
        <w:tc>
          <w:tcPr>
            <w:tcW w:w="1069" w:type="dxa"/>
          </w:tcPr>
          <w:p w14:paraId="760F6C41" w14:textId="77777777" w:rsidR="00A51D83" w:rsidRDefault="00121020">
            <w:pPr>
              <w:pStyle w:val="TableParagraph"/>
              <w:spacing w:line="274" w:lineRule="exact"/>
              <w:ind w:left="279" w:right="272"/>
              <w:rPr>
                <w:sz w:val="24"/>
              </w:rPr>
            </w:pPr>
            <w:r>
              <w:rPr>
                <w:sz w:val="24"/>
              </w:rPr>
              <w:t>3,00</w:t>
            </w:r>
          </w:p>
        </w:tc>
        <w:tc>
          <w:tcPr>
            <w:tcW w:w="1093" w:type="dxa"/>
          </w:tcPr>
          <w:p w14:paraId="48B8E8E2" w14:textId="77777777" w:rsidR="00A51D83" w:rsidRDefault="00121020">
            <w:pPr>
              <w:pStyle w:val="TableParagraph"/>
              <w:spacing w:line="274" w:lineRule="exact"/>
              <w:ind w:left="290" w:right="285"/>
              <w:rPr>
                <w:sz w:val="24"/>
              </w:rPr>
            </w:pPr>
            <w:r>
              <w:rPr>
                <w:sz w:val="24"/>
              </w:rPr>
              <w:t>0,43</w:t>
            </w:r>
          </w:p>
        </w:tc>
      </w:tr>
      <w:tr w:rsidR="00A51D83" w14:paraId="3263E105" w14:textId="77777777">
        <w:trPr>
          <w:trHeight w:val="412"/>
        </w:trPr>
        <w:tc>
          <w:tcPr>
            <w:tcW w:w="2789" w:type="dxa"/>
            <w:vMerge w:val="restart"/>
          </w:tcPr>
          <w:p w14:paraId="1D48638E" w14:textId="77777777" w:rsidR="00A51D83" w:rsidRDefault="00A51D83">
            <w:pPr>
              <w:pStyle w:val="TableParagraph"/>
              <w:jc w:val="left"/>
              <w:rPr>
                <w:sz w:val="26"/>
              </w:rPr>
            </w:pPr>
          </w:p>
          <w:p w14:paraId="7D2000BF" w14:textId="77777777" w:rsidR="00A51D83" w:rsidRDefault="00A51D83">
            <w:pPr>
              <w:pStyle w:val="TableParagraph"/>
              <w:jc w:val="left"/>
              <w:rPr>
                <w:sz w:val="26"/>
              </w:rPr>
            </w:pPr>
          </w:p>
          <w:p w14:paraId="4FC98823" w14:textId="77777777" w:rsidR="00A51D83" w:rsidRDefault="00A51D83">
            <w:pPr>
              <w:pStyle w:val="TableParagraph"/>
              <w:spacing w:before="5"/>
              <w:jc w:val="left"/>
              <w:rPr>
                <w:sz w:val="21"/>
              </w:rPr>
            </w:pPr>
          </w:p>
          <w:p w14:paraId="01787E29" w14:textId="77777777" w:rsidR="00A51D83" w:rsidRDefault="00121020">
            <w:pPr>
              <w:pStyle w:val="TableParagraph"/>
              <w:ind w:left="184"/>
              <w:jc w:val="left"/>
              <w:rPr>
                <w:b/>
                <w:sz w:val="24"/>
              </w:rPr>
            </w:pPr>
            <w:r>
              <w:rPr>
                <w:b/>
                <w:sz w:val="24"/>
              </w:rPr>
              <w:t>Innovation strategies</w:t>
            </w:r>
          </w:p>
        </w:tc>
        <w:tc>
          <w:tcPr>
            <w:tcW w:w="2235" w:type="dxa"/>
          </w:tcPr>
          <w:p w14:paraId="068C9D66" w14:textId="77777777" w:rsidR="00A51D83" w:rsidRDefault="00121020">
            <w:pPr>
              <w:pStyle w:val="TableParagraph"/>
              <w:spacing w:line="274" w:lineRule="exact"/>
              <w:ind w:left="247" w:right="238"/>
              <w:rPr>
                <w:sz w:val="24"/>
              </w:rPr>
            </w:pPr>
            <w:r>
              <w:rPr>
                <w:sz w:val="24"/>
              </w:rPr>
              <w:t>20-30 Yaş</w:t>
            </w:r>
          </w:p>
        </w:tc>
        <w:tc>
          <w:tcPr>
            <w:tcW w:w="1069" w:type="dxa"/>
          </w:tcPr>
          <w:p w14:paraId="5B7F15DD" w14:textId="77777777" w:rsidR="00A51D83" w:rsidRDefault="00121020">
            <w:pPr>
              <w:pStyle w:val="TableParagraph"/>
              <w:spacing w:line="274" w:lineRule="exact"/>
              <w:ind w:left="279" w:right="270"/>
              <w:rPr>
                <w:sz w:val="24"/>
              </w:rPr>
            </w:pPr>
            <w:r>
              <w:rPr>
                <w:sz w:val="24"/>
              </w:rPr>
              <w:t>20</w:t>
            </w:r>
          </w:p>
        </w:tc>
        <w:tc>
          <w:tcPr>
            <w:tcW w:w="1069" w:type="dxa"/>
          </w:tcPr>
          <w:p w14:paraId="3576B362" w14:textId="77777777" w:rsidR="00A51D83" w:rsidRDefault="00121020">
            <w:pPr>
              <w:pStyle w:val="TableParagraph"/>
              <w:spacing w:line="274" w:lineRule="exact"/>
              <w:ind w:left="279" w:right="272"/>
              <w:rPr>
                <w:sz w:val="24"/>
              </w:rPr>
            </w:pPr>
            <w:r>
              <w:rPr>
                <w:sz w:val="24"/>
              </w:rPr>
              <w:t>2,92</w:t>
            </w:r>
          </w:p>
        </w:tc>
        <w:tc>
          <w:tcPr>
            <w:tcW w:w="1093" w:type="dxa"/>
          </w:tcPr>
          <w:p w14:paraId="25CC8700" w14:textId="77777777" w:rsidR="00A51D83" w:rsidRDefault="00121020">
            <w:pPr>
              <w:pStyle w:val="TableParagraph"/>
              <w:spacing w:line="274" w:lineRule="exact"/>
              <w:ind w:left="290" w:right="285"/>
              <w:rPr>
                <w:sz w:val="24"/>
              </w:rPr>
            </w:pPr>
            <w:r>
              <w:rPr>
                <w:sz w:val="24"/>
              </w:rPr>
              <w:t>0,45</w:t>
            </w:r>
          </w:p>
        </w:tc>
      </w:tr>
      <w:tr w:rsidR="00A51D83" w14:paraId="7413C95D" w14:textId="77777777">
        <w:trPr>
          <w:trHeight w:val="414"/>
        </w:trPr>
        <w:tc>
          <w:tcPr>
            <w:tcW w:w="2789" w:type="dxa"/>
            <w:vMerge/>
            <w:tcBorders>
              <w:top w:val="nil"/>
            </w:tcBorders>
          </w:tcPr>
          <w:p w14:paraId="3CBC4460" w14:textId="77777777" w:rsidR="00A51D83" w:rsidRDefault="00A51D83">
            <w:pPr>
              <w:rPr>
                <w:sz w:val="2"/>
                <w:szCs w:val="2"/>
              </w:rPr>
            </w:pPr>
          </w:p>
        </w:tc>
        <w:tc>
          <w:tcPr>
            <w:tcW w:w="2235" w:type="dxa"/>
          </w:tcPr>
          <w:p w14:paraId="1D97DC43" w14:textId="77777777" w:rsidR="00A51D83" w:rsidRDefault="00121020">
            <w:pPr>
              <w:pStyle w:val="TableParagraph"/>
              <w:spacing w:line="274" w:lineRule="exact"/>
              <w:ind w:left="247" w:right="238"/>
              <w:rPr>
                <w:sz w:val="24"/>
              </w:rPr>
            </w:pPr>
            <w:r>
              <w:rPr>
                <w:sz w:val="24"/>
              </w:rPr>
              <w:t>31-40 Yaş</w:t>
            </w:r>
          </w:p>
        </w:tc>
        <w:tc>
          <w:tcPr>
            <w:tcW w:w="1069" w:type="dxa"/>
          </w:tcPr>
          <w:p w14:paraId="65E9B175" w14:textId="77777777" w:rsidR="00A51D83" w:rsidRDefault="00121020">
            <w:pPr>
              <w:pStyle w:val="TableParagraph"/>
              <w:spacing w:line="274" w:lineRule="exact"/>
              <w:ind w:left="279" w:right="270"/>
              <w:rPr>
                <w:sz w:val="24"/>
              </w:rPr>
            </w:pPr>
            <w:r>
              <w:rPr>
                <w:sz w:val="24"/>
              </w:rPr>
              <w:t>58</w:t>
            </w:r>
          </w:p>
        </w:tc>
        <w:tc>
          <w:tcPr>
            <w:tcW w:w="1069" w:type="dxa"/>
          </w:tcPr>
          <w:p w14:paraId="5149BB68" w14:textId="77777777" w:rsidR="00A51D83" w:rsidRDefault="00121020">
            <w:pPr>
              <w:pStyle w:val="TableParagraph"/>
              <w:spacing w:line="274" w:lineRule="exact"/>
              <w:ind w:left="279" w:right="272"/>
              <w:rPr>
                <w:sz w:val="24"/>
              </w:rPr>
            </w:pPr>
            <w:r>
              <w:rPr>
                <w:sz w:val="24"/>
              </w:rPr>
              <w:t>3,18</w:t>
            </w:r>
          </w:p>
        </w:tc>
        <w:tc>
          <w:tcPr>
            <w:tcW w:w="1093" w:type="dxa"/>
          </w:tcPr>
          <w:p w14:paraId="14A75FD2" w14:textId="77777777" w:rsidR="00A51D83" w:rsidRDefault="00121020">
            <w:pPr>
              <w:pStyle w:val="TableParagraph"/>
              <w:spacing w:line="274" w:lineRule="exact"/>
              <w:ind w:left="290" w:right="285"/>
              <w:rPr>
                <w:sz w:val="24"/>
              </w:rPr>
            </w:pPr>
            <w:r>
              <w:rPr>
                <w:sz w:val="24"/>
              </w:rPr>
              <w:t>0,45</w:t>
            </w:r>
          </w:p>
        </w:tc>
      </w:tr>
      <w:tr w:rsidR="00A51D83" w14:paraId="2FF9A797" w14:textId="77777777">
        <w:trPr>
          <w:trHeight w:val="414"/>
        </w:trPr>
        <w:tc>
          <w:tcPr>
            <w:tcW w:w="2789" w:type="dxa"/>
            <w:vMerge/>
            <w:tcBorders>
              <w:top w:val="nil"/>
            </w:tcBorders>
          </w:tcPr>
          <w:p w14:paraId="3620D8F7" w14:textId="77777777" w:rsidR="00A51D83" w:rsidRDefault="00A51D83">
            <w:pPr>
              <w:rPr>
                <w:sz w:val="2"/>
                <w:szCs w:val="2"/>
              </w:rPr>
            </w:pPr>
          </w:p>
        </w:tc>
        <w:tc>
          <w:tcPr>
            <w:tcW w:w="2235" w:type="dxa"/>
          </w:tcPr>
          <w:p w14:paraId="25305007" w14:textId="77777777" w:rsidR="00A51D83" w:rsidRDefault="00121020">
            <w:pPr>
              <w:pStyle w:val="TableParagraph"/>
              <w:spacing w:line="274" w:lineRule="exact"/>
              <w:ind w:left="247" w:right="238"/>
              <w:rPr>
                <w:sz w:val="24"/>
              </w:rPr>
            </w:pPr>
            <w:r>
              <w:rPr>
                <w:sz w:val="24"/>
              </w:rPr>
              <w:t>41-50 Yaş</w:t>
            </w:r>
          </w:p>
        </w:tc>
        <w:tc>
          <w:tcPr>
            <w:tcW w:w="1069" w:type="dxa"/>
          </w:tcPr>
          <w:p w14:paraId="497ADD48" w14:textId="77777777" w:rsidR="00A51D83" w:rsidRDefault="00121020">
            <w:pPr>
              <w:pStyle w:val="TableParagraph"/>
              <w:spacing w:line="274" w:lineRule="exact"/>
              <w:ind w:left="279" w:right="270"/>
              <w:rPr>
                <w:sz w:val="24"/>
              </w:rPr>
            </w:pPr>
            <w:r>
              <w:rPr>
                <w:sz w:val="24"/>
              </w:rPr>
              <w:t>50</w:t>
            </w:r>
          </w:p>
        </w:tc>
        <w:tc>
          <w:tcPr>
            <w:tcW w:w="1069" w:type="dxa"/>
          </w:tcPr>
          <w:p w14:paraId="0987EA9A" w14:textId="77777777" w:rsidR="00A51D83" w:rsidRDefault="00121020">
            <w:pPr>
              <w:pStyle w:val="TableParagraph"/>
              <w:spacing w:line="274" w:lineRule="exact"/>
              <w:ind w:left="279" w:right="272"/>
              <w:rPr>
                <w:sz w:val="24"/>
              </w:rPr>
            </w:pPr>
            <w:r>
              <w:rPr>
                <w:sz w:val="24"/>
              </w:rPr>
              <w:t>3,42</w:t>
            </w:r>
          </w:p>
        </w:tc>
        <w:tc>
          <w:tcPr>
            <w:tcW w:w="1093" w:type="dxa"/>
          </w:tcPr>
          <w:p w14:paraId="3E3FC873" w14:textId="77777777" w:rsidR="00A51D83" w:rsidRDefault="00121020">
            <w:pPr>
              <w:pStyle w:val="TableParagraph"/>
              <w:spacing w:line="274" w:lineRule="exact"/>
              <w:ind w:left="290" w:right="285"/>
              <w:rPr>
                <w:sz w:val="24"/>
              </w:rPr>
            </w:pPr>
            <w:r>
              <w:rPr>
                <w:sz w:val="24"/>
              </w:rPr>
              <w:t>0,55</w:t>
            </w:r>
          </w:p>
        </w:tc>
      </w:tr>
      <w:tr w:rsidR="00A51D83" w14:paraId="56883F44" w14:textId="77777777">
        <w:trPr>
          <w:trHeight w:val="412"/>
        </w:trPr>
        <w:tc>
          <w:tcPr>
            <w:tcW w:w="2789" w:type="dxa"/>
            <w:vMerge/>
            <w:tcBorders>
              <w:top w:val="nil"/>
            </w:tcBorders>
          </w:tcPr>
          <w:p w14:paraId="179F0E18" w14:textId="77777777" w:rsidR="00A51D83" w:rsidRDefault="00A51D83">
            <w:pPr>
              <w:rPr>
                <w:sz w:val="2"/>
                <w:szCs w:val="2"/>
              </w:rPr>
            </w:pPr>
          </w:p>
        </w:tc>
        <w:tc>
          <w:tcPr>
            <w:tcW w:w="2235" w:type="dxa"/>
          </w:tcPr>
          <w:p w14:paraId="4BEC7813" w14:textId="77777777" w:rsidR="00A51D83" w:rsidRDefault="00121020">
            <w:pPr>
              <w:pStyle w:val="TableParagraph"/>
              <w:spacing w:line="274" w:lineRule="exact"/>
              <w:ind w:left="247" w:right="243"/>
              <w:rPr>
                <w:sz w:val="24"/>
              </w:rPr>
            </w:pPr>
            <w:r>
              <w:rPr>
                <w:sz w:val="24"/>
              </w:rPr>
              <w:t>51 Yaş ve Üzeri</w:t>
            </w:r>
          </w:p>
        </w:tc>
        <w:tc>
          <w:tcPr>
            <w:tcW w:w="1069" w:type="dxa"/>
          </w:tcPr>
          <w:p w14:paraId="49C74413" w14:textId="77777777" w:rsidR="00A51D83" w:rsidRDefault="00121020">
            <w:pPr>
              <w:pStyle w:val="TableParagraph"/>
              <w:spacing w:line="274" w:lineRule="exact"/>
              <w:ind w:left="279" w:right="270"/>
              <w:rPr>
                <w:sz w:val="24"/>
              </w:rPr>
            </w:pPr>
            <w:r>
              <w:rPr>
                <w:sz w:val="24"/>
              </w:rPr>
              <w:t>22</w:t>
            </w:r>
          </w:p>
        </w:tc>
        <w:tc>
          <w:tcPr>
            <w:tcW w:w="1069" w:type="dxa"/>
          </w:tcPr>
          <w:p w14:paraId="7C8B5834" w14:textId="77777777" w:rsidR="00A51D83" w:rsidRDefault="00121020">
            <w:pPr>
              <w:pStyle w:val="TableParagraph"/>
              <w:spacing w:line="274" w:lineRule="exact"/>
              <w:ind w:left="279" w:right="272"/>
              <w:rPr>
                <w:sz w:val="24"/>
              </w:rPr>
            </w:pPr>
            <w:r>
              <w:rPr>
                <w:sz w:val="24"/>
              </w:rPr>
              <w:t>3,28</w:t>
            </w:r>
          </w:p>
        </w:tc>
        <w:tc>
          <w:tcPr>
            <w:tcW w:w="1093" w:type="dxa"/>
          </w:tcPr>
          <w:p w14:paraId="08C3B1CA" w14:textId="77777777" w:rsidR="00A51D83" w:rsidRDefault="00121020">
            <w:pPr>
              <w:pStyle w:val="TableParagraph"/>
              <w:spacing w:line="274" w:lineRule="exact"/>
              <w:ind w:left="290" w:right="285"/>
              <w:rPr>
                <w:sz w:val="24"/>
              </w:rPr>
            </w:pPr>
            <w:r>
              <w:rPr>
                <w:sz w:val="24"/>
              </w:rPr>
              <w:t>0,53</w:t>
            </w:r>
          </w:p>
        </w:tc>
      </w:tr>
      <w:tr w:rsidR="00A51D83" w14:paraId="240E8D24" w14:textId="77777777">
        <w:trPr>
          <w:trHeight w:val="414"/>
        </w:trPr>
        <w:tc>
          <w:tcPr>
            <w:tcW w:w="2789" w:type="dxa"/>
            <w:vMerge/>
            <w:tcBorders>
              <w:top w:val="nil"/>
            </w:tcBorders>
          </w:tcPr>
          <w:p w14:paraId="43EFE5F9" w14:textId="77777777" w:rsidR="00A51D83" w:rsidRDefault="00A51D83">
            <w:pPr>
              <w:rPr>
                <w:sz w:val="2"/>
                <w:szCs w:val="2"/>
              </w:rPr>
            </w:pPr>
          </w:p>
        </w:tc>
        <w:tc>
          <w:tcPr>
            <w:tcW w:w="2235" w:type="dxa"/>
          </w:tcPr>
          <w:p w14:paraId="65566C3A" w14:textId="77777777" w:rsidR="00A51D83" w:rsidRDefault="00121020">
            <w:pPr>
              <w:pStyle w:val="TableParagraph"/>
              <w:spacing w:line="274" w:lineRule="exact"/>
              <w:ind w:left="247" w:right="238"/>
              <w:rPr>
                <w:sz w:val="24"/>
              </w:rPr>
            </w:pPr>
            <w:r>
              <w:rPr>
                <w:sz w:val="24"/>
              </w:rPr>
              <w:t>Total</w:t>
            </w:r>
          </w:p>
        </w:tc>
        <w:tc>
          <w:tcPr>
            <w:tcW w:w="1069" w:type="dxa"/>
          </w:tcPr>
          <w:p w14:paraId="3F82E70E" w14:textId="77777777" w:rsidR="00A51D83" w:rsidRDefault="00121020">
            <w:pPr>
              <w:pStyle w:val="TableParagraph"/>
              <w:spacing w:line="274" w:lineRule="exact"/>
              <w:ind w:left="279" w:right="270"/>
              <w:rPr>
                <w:sz w:val="24"/>
              </w:rPr>
            </w:pPr>
            <w:r>
              <w:rPr>
                <w:sz w:val="24"/>
              </w:rPr>
              <w:t>150</w:t>
            </w:r>
          </w:p>
        </w:tc>
        <w:tc>
          <w:tcPr>
            <w:tcW w:w="1069" w:type="dxa"/>
          </w:tcPr>
          <w:p w14:paraId="1BE6D2D7" w14:textId="77777777" w:rsidR="00A51D83" w:rsidRDefault="00121020">
            <w:pPr>
              <w:pStyle w:val="TableParagraph"/>
              <w:spacing w:line="274" w:lineRule="exact"/>
              <w:ind w:left="279" w:right="272"/>
              <w:rPr>
                <w:sz w:val="24"/>
              </w:rPr>
            </w:pPr>
            <w:r>
              <w:rPr>
                <w:sz w:val="24"/>
              </w:rPr>
              <w:t>3,24</w:t>
            </w:r>
          </w:p>
        </w:tc>
        <w:tc>
          <w:tcPr>
            <w:tcW w:w="1093" w:type="dxa"/>
          </w:tcPr>
          <w:p w14:paraId="013331EA" w14:textId="77777777" w:rsidR="00A51D83" w:rsidRDefault="00121020">
            <w:pPr>
              <w:pStyle w:val="TableParagraph"/>
              <w:spacing w:line="274" w:lineRule="exact"/>
              <w:ind w:left="290" w:right="285"/>
              <w:rPr>
                <w:sz w:val="24"/>
              </w:rPr>
            </w:pPr>
            <w:r>
              <w:rPr>
                <w:sz w:val="24"/>
              </w:rPr>
              <w:t>0,52</w:t>
            </w:r>
          </w:p>
        </w:tc>
      </w:tr>
      <w:tr w:rsidR="00A51D83" w14:paraId="531BBCDC" w14:textId="77777777">
        <w:trPr>
          <w:trHeight w:val="412"/>
        </w:trPr>
        <w:tc>
          <w:tcPr>
            <w:tcW w:w="2789" w:type="dxa"/>
            <w:vMerge w:val="restart"/>
          </w:tcPr>
          <w:p w14:paraId="5D495B38" w14:textId="77777777" w:rsidR="00A51D83" w:rsidRDefault="00A51D83">
            <w:pPr>
              <w:pStyle w:val="TableParagraph"/>
              <w:spacing w:before="6"/>
              <w:jc w:val="left"/>
              <w:rPr>
                <w:sz w:val="37"/>
              </w:rPr>
            </w:pPr>
          </w:p>
          <w:p w14:paraId="623D6113" w14:textId="77777777" w:rsidR="00A51D83" w:rsidRDefault="00121020">
            <w:pPr>
              <w:pStyle w:val="TableParagraph"/>
              <w:spacing w:before="1" w:line="360" w:lineRule="auto"/>
              <w:ind w:left="151" w:right="143"/>
              <w:rPr>
                <w:b/>
                <w:sz w:val="24"/>
              </w:rPr>
            </w:pPr>
            <w:r>
              <w:rPr>
                <w:b/>
                <w:w w:val="95"/>
                <w:sz w:val="24"/>
              </w:rPr>
              <w:t xml:space="preserve">Organizational Culture and Project structure </w:t>
            </w:r>
            <w:r>
              <w:rPr>
                <w:b/>
                <w:sz w:val="24"/>
              </w:rPr>
              <w:t>management</w:t>
            </w:r>
          </w:p>
        </w:tc>
        <w:tc>
          <w:tcPr>
            <w:tcW w:w="2235" w:type="dxa"/>
          </w:tcPr>
          <w:p w14:paraId="67C20372" w14:textId="77777777" w:rsidR="00A51D83" w:rsidRDefault="00121020">
            <w:pPr>
              <w:pStyle w:val="TableParagraph"/>
              <w:spacing w:line="274" w:lineRule="exact"/>
              <w:ind w:left="247" w:right="238"/>
              <w:rPr>
                <w:sz w:val="24"/>
              </w:rPr>
            </w:pPr>
            <w:r>
              <w:rPr>
                <w:sz w:val="24"/>
              </w:rPr>
              <w:t>20-30 Yaş</w:t>
            </w:r>
          </w:p>
        </w:tc>
        <w:tc>
          <w:tcPr>
            <w:tcW w:w="1069" w:type="dxa"/>
          </w:tcPr>
          <w:p w14:paraId="190B1BAF" w14:textId="77777777" w:rsidR="00A51D83" w:rsidRDefault="00121020">
            <w:pPr>
              <w:pStyle w:val="TableParagraph"/>
              <w:spacing w:line="274" w:lineRule="exact"/>
              <w:ind w:left="279" w:right="270"/>
              <w:rPr>
                <w:sz w:val="24"/>
              </w:rPr>
            </w:pPr>
            <w:r>
              <w:rPr>
                <w:sz w:val="24"/>
              </w:rPr>
              <w:t>20</w:t>
            </w:r>
          </w:p>
        </w:tc>
        <w:tc>
          <w:tcPr>
            <w:tcW w:w="1069" w:type="dxa"/>
          </w:tcPr>
          <w:p w14:paraId="5A31D84C" w14:textId="77777777" w:rsidR="00A51D83" w:rsidRDefault="00121020">
            <w:pPr>
              <w:pStyle w:val="TableParagraph"/>
              <w:spacing w:line="274" w:lineRule="exact"/>
              <w:ind w:left="279" w:right="272"/>
              <w:rPr>
                <w:sz w:val="24"/>
              </w:rPr>
            </w:pPr>
            <w:r>
              <w:rPr>
                <w:sz w:val="24"/>
              </w:rPr>
              <w:t>3,12</w:t>
            </w:r>
          </w:p>
        </w:tc>
        <w:tc>
          <w:tcPr>
            <w:tcW w:w="1093" w:type="dxa"/>
          </w:tcPr>
          <w:p w14:paraId="4543BFA3" w14:textId="77777777" w:rsidR="00A51D83" w:rsidRDefault="00121020">
            <w:pPr>
              <w:pStyle w:val="TableParagraph"/>
              <w:spacing w:line="274" w:lineRule="exact"/>
              <w:ind w:left="290" w:right="285"/>
              <w:rPr>
                <w:sz w:val="24"/>
              </w:rPr>
            </w:pPr>
            <w:r>
              <w:rPr>
                <w:sz w:val="24"/>
              </w:rPr>
              <w:t>0,51</w:t>
            </w:r>
          </w:p>
        </w:tc>
      </w:tr>
      <w:tr w:rsidR="00A51D83" w14:paraId="72506A61" w14:textId="77777777">
        <w:trPr>
          <w:trHeight w:val="414"/>
        </w:trPr>
        <w:tc>
          <w:tcPr>
            <w:tcW w:w="2789" w:type="dxa"/>
            <w:vMerge/>
            <w:tcBorders>
              <w:top w:val="nil"/>
            </w:tcBorders>
          </w:tcPr>
          <w:p w14:paraId="6A292C4B" w14:textId="77777777" w:rsidR="00A51D83" w:rsidRDefault="00A51D83">
            <w:pPr>
              <w:rPr>
                <w:sz w:val="2"/>
                <w:szCs w:val="2"/>
              </w:rPr>
            </w:pPr>
          </w:p>
        </w:tc>
        <w:tc>
          <w:tcPr>
            <w:tcW w:w="2235" w:type="dxa"/>
          </w:tcPr>
          <w:p w14:paraId="48953A6C" w14:textId="77777777" w:rsidR="00A51D83" w:rsidRDefault="00121020">
            <w:pPr>
              <w:pStyle w:val="TableParagraph"/>
              <w:ind w:left="247" w:right="238"/>
              <w:rPr>
                <w:sz w:val="24"/>
              </w:rPr>
            </w:pPr>
            <w:r>
              <w:rPr>
                <w:sz w:val="24"/>
              </w:rPr>
              <w:t>31-40 Yaş</w:t>
            </w:r>
          </w:p>
        </w:tc>
        <w:tc>
          <w:tcPr>
            <w:tcW w:w="1069" w:type="dxa"/>
          </w:tcPr>
          <w:p w14:paraId="1FEF20C5" w14:textId="77777777" w:rsidR="00A51D83" w:rsidRDefault="00121020">
            <w:pPr>
              <w:pStyle w:val="TableParagraph"/>
              <w:ind w:left="279" w:right="270"/>
              <w:rPr>
                <w:sz w:val="24"/>
              </w:rPr>
            </w:pPr>
            <w:r>
              <w:rPr>
                <w:sz w:val="24"/>
              </w:rPr>
              <w:t>58</w:t>
            </w:r>
          </w:p>
        </w:tc>
        <w:tc>
          <w:tcPr>
            <w:tcW w:w="1069" w:type="dxa"/>
          </w:tcPr>
          <w:p w14:paraId="33C8EFBF" w14:textId="77777777" w:rsidR="00A51D83" w:rsidRDefault="00121020">
            <w:pPr>
              <w:pStyle w:val="TableParagraph"/>
              <w:ind w:left="279" w:right="272"/>
              <w:rPr>
                <w:sz w:val="24"/>
              </w:rPr>
            </w:pPr>
            <w:r>
              <w:rPr>
                <w:sz w:val="24"/>
              </w:rPr>
              <w:t>3,23</w:t>
            </w:r>
          </w:p>
        </w:tc>
        <w:tc>
          <w:tcPr>
            <w:tcW w:w="1093" w:type="dxa"/>
          </w:tcPr>
          <w:p w14:paraId="3EA2457C" w14:textId="77777777" w:rsidR="00A51D83" w:rsidRDefault="00121020">
            <w:pPr>
              <w:pStyle w:val="TableParagraph"/>
              <w:ind w:left="290" w:right="285"/>
              <w:rPr>
                <w:sz w:val="24"/>
              </w:rPr>
            </w:pPr>
            <w:r>
              <w:rPr>
                <w:sz w:val="24"/>
              </w:rPr>
              <w:t>0,45</w:t>
            </w:r>
          </w:p>
        </w:tc>
      </w:tr>
      <w:tr w:rsidR="00A51D83" w14:paraId="1CE46075" w14:textId="77777777">
        <w:trPr>
          <w:trHeight w:val="414"/>
        </w:trPr>
        <w:tc>
          <w:tcPr>
            <w:tcW w:w="2789" w:type="dxa"/>
            <w:vMerge/>
            <w:tcBorders>
              <w:top w:val="nil"/>
            </w:tcBorders>
          </w:tcPr>
          <w:p w14:paraId="120DFE42" w14:textId="77777777" w:rsidR="00A51D83" w:rsidRDefault="00A51D83">
            <w:pPr>
              <w:rPr>
                <w:sz w:val="2"/>
                <w:szCs w:val="2"/>
              </w:rPr>
            </w:pPr>
          </w:p>
        </w:tc>
        <w:tc>
          <w:tcPr>
            <w:tcW w:w="2235" w:type="dxa"/>
          </w:tcPr>
          <w:p w14:paraId="3DDFD68F" w14:textId="77777777" w:rsidR="00A51D83" w:rsidRDefault="00121020">
            <w:pPr>
              <w:pStyle w:val="TableParagraph"/>
              <w:spacing w:line="274" w:lineRule="exact"/>
              <w:ind w:left="247" w:right="238"/>
              <w:rPr>
                <w:sz w:val="24"/>
              </w:rPr>
            </w:pPr>
            <w:r>
              <w:rPr>
                <w:sz w:val="24"/>
              </w:rPr>
              <w:t>41-50 Yaş</w:t>
            </w:r>
          </w:p>
        </w:tc>
        <w:tc>
          <w:tcPr>
            <w:tcW w:w="1069" w:type="dxa"/>
          </w:tcPr>
          <w:p w14:paraId="4F3708B6" w14:textId="77777777" w:rsidR="00A51D83" w:rsidRDefault="00121020">
            <w:pPr>
              <w:pStyle w:val="TableParagraph"/>
              <w:spacing w:line="274" w:lineRule="exact"/>
              <w:ind w:left="279" w:right="270"/>
              <w:rPr>
                <w:sz w:val="24"/>
              </w:rPr>
            </w:pPr>
            <w:r>
              <w:rPr>
                <w:sz w:val="24"/>
              </w:rPr>
              <w:t>50</w:t>
            </w:r>
          </w:p>
        </w:tc>
        <w:tc>
          <w:tcPr>
            <w:tcW w:w="1069" w:type="dxa"/>
          </w:tcPr>
          <w:p w14:paraId="0D560304" w14:textId="77777777" w:rsidR="00A51D83" w:rsidRDefault="00121020">
            <w:pPr>
              <w:pStyle w:val="TableParagraph"/>
              <w:spacing w:line="274" w:lineRule="exact"/>
              <w:ind w:left="279" w:right="272"/>
              <w:rPr>
                <w:sz w:val="24"/>
              </w:rPr>
            </w:pPr>
            <w:r>
              <w:rPr>
                <w:sz w:val="24"/>
              </w:rPr>
              <w:t>3,14</w:t>
            </w:r>
          </w:p>
        </w:tc>
        <w:tc>
          <w:tcPr>
            <w:tcW w:w="1093" w:type="dxa"/>
          </w:tcPr>
          <w:p w14:paraId="37BE5C36" w14:textId="77777777" w:rsidR="00A51D83" w:rsidRDefault="00121020">
            <w:pPr>
              <w:pStyle w:val="TableParagraph"/>
              <w:spacing w:line="274" w:lineRule="exact"/>
              <w:ind w:left="290" w:right="285"/>
              <w:rPr>
                <w:sz w:val="24"/>
              </w:rPr>
            </w:pPr>
            <w:r>
              <w:rPr>
                <w:sz w:val="24"/>
              </w:rPr>
              <w:t>0,47</w:t>
            </w:r>
          </w:p>
        </w:tc>
      </w:tr>
      <w:tr w:rsidR="00A51D83" w14:paraId="43E5A9DC" w14:textId="77777777">
        <w:trPr>
          <w:trHeight w:val="412"/>
        </w:trPr>
        <w:tc>
          <w:tcPr>
            <w:tcW w:w="2789" w:type="dxa"/>
            <w:vMerge/>
            <w:tcBorders>
              <w:top w:val="nil"/>
            </w:tcBorders>
          </w:tcPr>
          <w:p w14:paraId="00551E02" w14:textId="77777777" w:rsidR="00A51D83" w:rsidRDefault="00A51D83">
            <w:pPr>
              <w:rPr>
                <w:sz w:val="2"/>
                <w:szCs w:val="2"/>
              </w:rPr>
            </w:pPr>
          </w:p>
        </w:tc>
        <w:tc>
          <w:tcPr>
            <w:tcW w:w="2235" w:type="dxa"/>
          </w:tcPr>
          <w:p w14:paraId="5C6CDA5D" w14:textId="77777777" w:rsidR="00A51D83" w:rsidRDefault="00121020">
            <w:pPr>
              <w:pStyle w:val="TableParagraph"/>
              <w:spacing w:line="274" w:lineRule="exact"/>
              <w:ind w:left="247" w:right="243"/>
              <w:rPr>
                <w:sz w:val="24"/>
              </w:rPr>
            </w:pPr>
            <w:r>
              <w:rPr>
                <w:sz w:val="24"/>
              </w:rPr>
              <w:t>51 Yaş ve Üzeri</w:t>
            </w:r>
          </w:p>
        </w:tc>
        <w:tc>
          <w:tcPr>
            <w:tcW w:w="1069" w:type="dxa"/>
          </w:tcPr>
          <w:p w14:paraId="5701FEFF" w14:textId="77777777" w:rsidR="00A51D83" w:rsidRDefault="00121020">
            <w:pPr>
              <w:pStyle w:val="TableParagraph"/>
              <w:spacing w:line="274" w:lineRule="exact"/>
              <w:ind w:left="279" w:right="270"/>
              <w:rPr>
                <w:sz w:val="24"/>
              </w:rPr>
            </w:pPr>
            <w:r>
              <w:rPr>
                <w:sz w:val="24"/>
              </w:rPr>
              <w:t>22</w:t>
            </w:r>
          </w:p>
        </w:tc>
        <w:tc>
          <w:tcPr>
            <w:tcW w:w="1069" w:type="dxa"/>
          </w:tcPr>
          <w:p w14:paraId="02A0635E" w14:textId="77777777" w:rsidR="00A51D83" w:rsidRDefault="00121020">
            <w:pPr>
              <w:pStyle w:val="TableParagraph"/>
              <w:spacing w:line="274" w:lineRule="exact"/>
              <w:ind w:left="279" w:right="272"/>
              <w:rPr>
                <w:sz w:val="24"/>
              </w:rPr>
            </w:pPr>
            <w:r>
              <w:rPr>
                <w:sz w:val="24"/>
              </w:rPr>
              <w:t>3,45</w:t>
            </w:r>
          </w:p>
        </w:tc>
        <w:tc>
          <w:tcPr>
            <w:tcW w:w="1093" w:type="dxa"/>
          </w:tcPr>
          <w:p w14:paraId="5E10C1BF" w14:textId="77777777" w:rsidR="00A51D83" w:rsidRDefault="00121020">
            <w:pPr>
              <w:pStyle w:val="TableParagraph"/>
              <w:spacing w:line="274" w:lineRule="exact"/>
              <w:ind w:left="290" w:right="285"/>
              <w:rPr>
                <w:sz w:val="24"/>
              </w:rPr>
            </w:pPr>
            <w:r>
              <w:rPr>
                <w:sz w:val="24"/>
              </w:rPr>
              <w:t>0,57</w:t>
            </w:r>
          </w:p>
        </w:tc>
      </w:tr>
      <w:tr w:rsidR="00A51D83" w14:paraId="654EB8BA" w14:textId="77777777">
        <w:trPr>
          <w:trHeight w:val="414"/>
        </w:trPr>
        <w:tc>
          <w:tcPr>
            <w:tcW w:w="2789" w:type="dxa"/>
            <w:vMerge/>
            <w:tcBorders>
              <w:top w:val="nil"/>
            </w:tcBorders>
          </w:tcPr>
          <w:p w14:paraId="5CB235DC" w14:textId="77777777" w:rsidR="00A51D83" w:rsidRDefault="00A51D83">
            <w:pPr>
              <w:rPr>
                <w:sz w:val="2"/>
                <w:szCs w:val="2"/>
              </w:rPr>
            </w:pPr>
          </w:p>
        </w:tc>
        <w:tc>
          <w:tcPr>
            <w:tcW w:w="2235" w:type="dxa"/>
          </w:tcPr>
          <w:p w14:paraId="3BC92A10" w14:textId="77777777" w:rsidR="00A51D83" w:rsidRDefault="00121020">
            <w:pPr>
              <w:pStyle w:val="TableParagraph"/>
              <w:ind w:left="247" w:right="238"/>
              <w:rPr>
                <w:sz w:val="24"/>
              </w:rPr>
            </w:pPr>
            <w:r>
              <w:rPr>
                <w:sz w:val="24"/>
              </w:rPr>
              <w:t>Total</w:t>
            </w:r>
          </w:p>
        </w:tc>
        <w:tc>
          <w:tcPr>
            <w:tcW w:w="1069" w:type="dxa"/>
          </w:tcPr>
          <w:p w14:paraId="2F5F8C4B" w14:textId="77777777" w:rsidR="00A51D83" w:rsidRDefault="00121020">
            <w:pPr>
              <w:pStyle w:val="TableParagraph"/>
              <w:ind w:left="279" w:right="270"/>
              <w:rPr>
                <w:sz w:val="24"/>
              </w:rPr>
            </w:pPr>
            <w:r>
              <w:rPr>
                <w:sz w:val="24"/>
              </w:rPr>
              <w:t>150</w:t>
            </w:r>
          </w:p>
        </w:tc>
        <w:tc>
          <w:tcPr>
            <w:tcW w:w="1069" w:type="dxa"/>
          </w:tcPr>
          <w:p w14:paraId="7F95E2F9" w14:textId="77777777" w:rsidR="00A51D83" w:rsidRDefault="00121020">
            <w:pPr>
              <w:pStyle w:val="TableParagraph"/>
              <w:ind w:left="279" w:right="272"/>
              <w:rPr>
                <w:sz w:val="24"/>
              </w:rPr>
            </w:pPr>
            <w:r>
              <w:rPr>
                <w:sz w:val="24"/>
              </w:rPr>
              <w:t>3,22</w:t>
            </w:r>
          </w:p>
        </w:tc>
        <w:tc>
          <w:tcPr>
            <w:tcW w:w="1093" w:type="dxa"/>
          </w:tcPr>
          <w:p w14:paraId="34316078" w14:textId="77777777" w:rsidR="00A51D83" w:rsidRDefault="00121020">
            <w:pPr>
              <w:pStyle w:val="TableParagraph"/>
              <w:ind w:left="290" w:right="285"/>
              <w:rPr>
                <w:sz w:val="24"/>
              </w:rPr>
            </w:pPr>
            <w:r>
              <w:rPr>
                <w:sz w:val="24"/>
              </w:rPr>
              <w:t>0,49</w:t>
            </w:r>
          </w:p>
        </w:tc>
      </w:tr>
      <w:tr w:rsidR="00A51D83" w14:paraId="27AB9933" w14:textId="77777777">
        <w:trPr>
          <w:trHeight w:val="414"/>
        </w:trPr>
        <w:tc>
          <w:tcPr>
            <w:tcW w:w="2789" w:type="dxa"/>
            <w:vMerge w:val="restart"/>
          </w:tcPr>
          <w:p w14:paraId="1811AF4F" w14:textId="77777777" w:rsidR="00A51D83" w:rsidRDefault="00A51D83">
            <w:pPr>
              <w:pStyle w:val="TableParagraph"/>
              <w:jc w:val="left"/>
              <w:rPr>
                <w:sz w:val="26"/>
              </w:rPr>
            </w:pPr>
          </w:p>
          <w:p w14:paraId="797F2736" w14:textId="77777777" w:rsidR="00A51D83" w:rsidRDefault="00A51D83">
            <w:pPr>
              <w:pStyle w:val="TableParagraph"/>
              <w:jc w:val="left"/>
              <w:rPr>
                <w:sz w:val="26"/>
              </w:rPr>
            </w:pPr>
          </w:p>
          <w:p w14:paraId="1E1047B1" w14:textId="77777777" w:rsidR="00A51D83" w:rsidRDefault="00A51D83">
            <w:pPr>
              <w:pStyle w:val="TableParagraph"/>
              <w:spacing w:before="8"/>
              <w:jc w:val="left"/>
              <w:rPr>
                <w:sz w:val="21"/>
              </w:rPr>
            </w:pPr>
          </w:p>
          <w:p w14:paraId="719B1B8D" w14:textId="77777777" w:rsidR="00A51D83" w:rsidRDefault="00121020">
            <w:pPr>
              <w:pStyle w:val="TableParagraph"/>
              <w:ind w:left="218"/>
              <w:jc w:val="left"/>
              <w:rPr>
                <w:b/>
                <w:sz w:val="24"/>
              </w:rPr>
            </w:pPr>
            <w:r>
              <w:rPr>
                <w:b/>
                <w:sz w:val="24"/>
              </w:rPr>
              <w:t>Project Management</w:t>
            </w:r>
          </w:p>
        </w:tc>
        <w:tc>
          <w:tcPr>
            <w:tcW w:w="2235" w:type="dxa"/>
          </w:tcPr>
          <w:p w14:paraId="667CF0A6" w14:textId="77777777" w:rsidR="00A51D83" w:rsidRDefault="00121020">
            <w:pPr>
              <w:pStyle w:val="TableParagraph"/>
              <w:spacing w:line="274" w:lineRule="exact"/>
              <w:ind w:left="247" w:right="238"/>
              <w:rPr>
                <w:sz w:val="24"/>
              </w:rPr>
            </w:pPr>
            <w:r>
              <w:rPr>
                <w:sz w:val="24"/>
              </w:rPr>
              <w:t>20-30 Yaş</w:t>
            </w:r>
          </w:p>
        </w:tc>
        <w:tc>
          <w:tcPr>
            <w:tcW w:w="1069" w:type="dxa"/>
          </w:tcPr>
          <w:p w14:paraId="6228F708" w14:textId="77777777" w:rsidR="00A51D83" w:rsidRDefault="00121020">
            <w:pPr>
              <w:pStyle w:val="TableParagraph"/>
              <w:spacing w:line="274" w:lineRule="exact"/>
              <w:ind w:left="279" w:right="270"/>
              <w:rPr>
                <w:sz w:val="24"/>
              </w:rPr>
            </w:pPr>
            <w:r>
              <w:rPr>
                <w:sz w:val="24"/>
              </w:rPr>
              <w:t>20</w:t>
            </w:r>
          </w:p>
        </w:tc>
        <w:tc>
          <w:tcPr>
            <w:tcW w:w="1069" w:type="dxa"/>
          </w:tcPr>
          <w:p w14:paraId="5899C8DE" w14:textId="77777777" w:rsidR="00A51D83" w:rsidRDefault="00121020">
            <w:pPr>
              <w:pStyle w:val="TableParagraph"/>
              <w:spacing w:line="274" w:lineRule="exact"/>
              <w:ind w:left="279" w:right="272"/>
              <w:rPr>
                <w:sz w:val="24"/>
              </w:rPr>
            </w:pPr>
            <w:r>
              <w:rPr>
                <w:sz w:val="24"/>
              </w:rPr>
              <w:t>3,05</w:t>
            </w:r>
          </w:p>
        </w:tc>
        <w:tc>
          <w:tcPr>
            <w:tcW w:w="1093" w:type="dxa"/>
          </w:tcPr>
          <w:p w14:paraId="1EBBDA1F" w14:textId="77777777" w:rsidR="00A51D83" w:rsidRDefault="00121020">
            <w:pPr>
              <w:pStyle w:val="TableParagraph"/>
              <w:spacing w:line="274" w:lineRule="exact"/>
              <w:ind w:left="290" w:right="285"/>
              <w:rPr>
                <w:sz w:val="24"/>
              </w:rPr>
            </w:pPr>
            <w:r>
              <w:rPr>
                <w:sz w:val="24"/>
              </w:rPr>
              <w:t>0,46</w:t>
            </w:r>
          </w:p>
        </w:tc>
      </w:tr>
      <w:tr w:rsidR="00A51D83" w14:paraId="5C020CF5" w14:textId="77777777">
        <w:trPr>
          <w:trHeight w:val="412"/>
        </w:trPr>
        <w:tc>
          <w:tcPr>
            <w:tcW w:w="2789" w:type="dxa"/>
            <w:vMerge/>
            <w:tcBorders>
              <w:top w:val="nil"/>
            </w:tcBorders>
          </w:tcPr>
          <w:p w14:paraId="7D210D5E" w14:textId="77777777" w:rsidR="00A51D83" w:rsidRDefault="00A51D83">
            <w:pPr>
              <w:rPr>
                <w:sz w:val="2"/>
                <w:szCs w:val="2"/>
              </w:rPr>
            </w:pPr>
          </w:p>
        </w:tc>
        <w:tc>
          <w:tcPr>
            <w:tcW w:w="2235" w:type="dxa"/>
          </w:tcPr>
          <w:p w14:paraId="780AD92A" w14:textId="77777777" w:rsidR="00A51D83" w:rsidRDefault="00121020">
            <w:pPr>
              <w:pStyle w:val="TableParagraph"/>
              <w:spacing w:line="274" w:lineRule="exact"/>
              <w:ind w:left="247" w:right="238"/>
              <w:rPr>
                <w:sz w:val="24"/>
              </w:rPr>
            </w:pPr>
            <w:r>
              <w:rPr>
                <w:sz w:val="24"/>
              </w:rPr>
              <w:t>31-40 Yaş</w:t>
            </w:r>
          </w:p>
        </w:tc>
        <w:tc>
          <w:tcPr>
            <w:tcW w:w="1069" w:type="dxa"/>
          </w:tcPr>
          <w:p w14:paraId="533A1093" w14:textId="77777777" w:rsidR="00A51D83" w:rsidRDefault="00121020">
            <w:pPr>
              <w:pStyle w:val="TableParagraph"/>
              <w:spacing w:line="274" w:lineRule="exact"/>
              <w:ind w:left="279" w:right="270"/>
              <w:rPr>
                <w:sz w:val="24"/>
              </w:rPr>
            </w:pPr>
            <w:r>
              <w:rPr>
                <w:sz w:val="24"/>
              </w:rPr>
              <w:t>58</w:t>
            </w:r>
          </w:p>
        </w:tc>
        <w:tc>
          <w:tcPr>
            <w:tcW w:w="1069" w:type="dxa"/>
          </w:tcPr>
          <w:p w14:paraId="759ABC07" w14:textId="77777777" w:rsidR="00A51D83" w:rsidRDefault="00121020">
            <w:pPr>
              <w:pStyle w:val="TableParagraph"/>
              <w:spacing w:line="274" w:lineRule="exact"/>
              <w:ind w:left="279" w:right="272"/>
              <w:rPr>
                <w:sz w:val="24"/>
              </w:rPr>
            </w:pPr>
            <w:r>
              <w:rPr>
                <w:sz w:val="24"/>
              </w:rPr>
              <w:t>3,01</w:t>
            </w:r>
          </w:p>
        </w:tc>
        <w:tc>
          <w:tcPr>
            <w:tcW w:w="1093" w:type="dxa"/>
          </w:tcPr>
          <w:p w14:paraId="4C2C5692" w14:textId="77777777" w:rsidR="00A51D83" w:rsidRDefault="00121020">
            <w:pPr>
              <w:pStyle w:val="TableParagraph"/>
              <w:spacing w:line="274" w:lineRule="exact"/>
              <w:ind w:left="290" w:right="285"/>
              <w:rPr>
                <w:sz w:val="24"/>
              </w:rPr>
            </w:pPr>
            <w:r>
              <w:rPr>
                <w:sz w:val="24"/>
              </w:rPr>
              <w:t>0,37</w:t>
            </w:r>
          </w:p>
        </w:tc>
      </w:tr>
      <w:tr w:rsidR="00A51D83" w14:paraId="34D94F9D" w14:textId="77777777">
        <w:trPr>
          <w:trHeight w:val="414"/>
        </w:trPr>
        <w:tc>
          <w:tcPr>
            <w:tcW w:w="2789" w:type="dxa"/>
            <w:vMerge/>
            <w:tcBorders>
              <w:top w:val="nil"/>
            </w:tcBorders>
          </w:tcPr>
          <w:p w14:paraId="55B7FEC0" w14:textId="77777777" w:rsidR="00A51D83" w:rsidRDefault="00A51D83">
            <w:pPr>
              <w:rPr>
                <w:sz w:val="2"/>
                <w:szCs w:val="2"/>
              </w:rPr>
            </w:pPr>
          </w:p>
        </w:tc>
        <w:tc>
          <w:tcPr>
            <w:tcW w:w="2235" w:type="dxa"/>
          </w:tcPr>
          <w:p w14:paraId="0EB4ED3C" w14:textId="77777777" w:rsidR="00A51D83" w:rsidRDefault="00121020">
            <w:pPr>
              <w:pStyle w:val="TableParagraph"/>
              <w:ind w:left="247" w:right="238"/>
              <w:rPr>
                <w:sz w:val="24"/>
              </w:rPr>
            </w:pPr>
            <w:r>
              <w:rPr>
                <w:sz w:val="24"/>
              </w:rPr>
              <w:t>41-50 Yaş</w:t>
            </w:r>
          </w:p>
        </w:tc>
        <w:tc>
          <w:tcPr>
            <w:tcW w:w="1069" w:type="dxa"/>
          </w:tcPr>
          <w:p w14:paraId="4DFDD656" w14:textId="77777777" w:rsidR="00A51D83" w:rsidRDefault="00121020">
            <w:pPr>
              <w:pStyle w:val="TableParagraph"/>
              <w:ind w:left="279" w:right="270"/>
              <w:rPr>
                <w:sz w:val="24"/>
              </w:rPr>
            </w:pPr>
            <w:r>
              <w:rPr>
                <w:sz w:val="24"/>
              </w:rPr>
              <w:t>50</w:t>
            </w:r>
          </w:p>
        </w:tc>
        <w:tc>
          <w:tcPr>
            <w:tcW w:w="1069" w:type="dxa"/>
          </w:tcPr>
          <w:p w14:paraId="1E147C48" w14:textId="77777777" w:rsidR="00A51D83" w:rsidRDefault="00121020">
            <w:pPr>
              <w:pStyle w:val="TableParagraph"/>
              <w:ind w:left="278" w:right="272"/>
              <w:rPr>
                <w:sz w:val="24"/>
              </w:rPr>
            </w:pPr>
            <w:r>
              <w:rPr>
                <w:sz w:val="24"/>
              </w:rPr>
              <w:t>3,1</w:t>
            </w:r>
          </w:p>
        </w:tc>
        <w:tc>
          <w:tcPr>
            <w:tcW w:w="1093" w:type="dxa"/>
          </w:tcPr>
          <w:p w14:paraId="12F0A43C" w14:textId="77777777" w:rsidR="00A51D83" w:rsidRDefault="00121020">
            <w:pPr>
              <w:pStyle w:val="TableParagraph"/>
              <w:ind w:left="290" w:right="285"/>
              <w:rPr>
                <w:sz w:val="24"/>
              </w:rPr>
            </w:pPr>
            <w:r>
              <w:rPr>
                <w:sz w:val="24"/>
              </w:rPr>
              <w:t>0,41</w:t>
            </w:r>
          </w:p>
        </w:tc>
      </w:tr>
      <w:tr w:rsidR="00A51D83" w14:paraId="7BE14165" w14:textId="77777777">
        <w:trPr>
          <w:trHeight w:val="414"/>
        </w:trPr>
        <w:tc>
          <w:tcPr>
            <w:tcW w:w="2789" w:type="dxa"/>
            <w:vMerge/>
            <w:tcBorders>
              <w:top w:val="nil"/>
            </w:tcBorders>
          </w:tcPr>
          <w:p w14:paraId="0FD00E42" w14:textId="77777777" w:rsidR="00A51D83" w:rsidRDefault="00A51D83">
            <w:pPr>
              <w:rPr>
                <w:sz w:val="2"/>
                <w:szCs w:val="2"/>
              </w:rPr>
            </w:pPr>
          </w:p>
        </w:tc>
        <w:tc>
          <w:tcPr>
            <w:tcW w:w="2235" w:type="dxa"/>
          </w:tcPr>
          <w:p w14:paraId="3BBFB3BF" w14:textId="77777777" w:rsidR="00A51D83" w:rsidRDefault="00121020">
            <w:pPr>
              <w:pStyle w:val="TableParagraph"/>
              <w:spacing w:line="274" w:lineRule="exact"/>
              <w:ind w:left="247" w:right="243"/>
              <w:rPr>
                <w:sz w:val="24"/>
              </w:rPr>
            </w:pPr>
            <w:r>
              <w:rPr>
                <w:sz w:val="24"/>
              </w:rPr>
              <w:t>51 Yaş ve Üzeri</w:t>
            </w:r>
          </w:p>
        </w:tc>
        <w:tc>
          <w:tcPr>
            <w:tcW w:w="1069" w:type="dxa"/>
          </w:tcPr>
          <w:p w14:paraId="445F81F3" w14:textId="77777777" w:rsidR="00A51D83" w:rsidRDefault="00121020">
            <w:pPr>
              <w:pStyle w:val="TableParagraph"/>
              <w:spacing w:line="274" w:lineRule="exact"/>
              <w:ind w:left="279" w:right="270"/>
              <w:rPr>
                <w:sz w:val="24"/>
              </w:rPr>
            </w:pPr>
            <w:r>
              <w:rPr>
                <w:sz w:val="24"/>
              </w:rPr>
              <w:t>22</w:t>
            </w:r>
          </w:p>
        </w:tc>
        <w:tc>
          <w:tcPr>
            <w:tcW w:w="1069" w:type="dxa"/>
          </w:tcPr>
          <w:p w14:paraId="1F091FC5" w14:textId="77777777" w:rsidR="00A51D83" w:rsidRDefault="00121020">
            <w:pPr>
              <w:pStyle w:val="TableParagraph"/>
              <w:spacing w:line="274" w:lineRule="exact"/>
              <w:ind w:left="279" w:right="272"/>
              <w:rPr>
                <w:sz w:val="24"/>
              </w:rPr>
            </w:pPr>
            <w:r>
              <w:rPr>
                <w:sz w:val="24"/>
              </w:rPr>
              <w:t>3,27</w:t>
            </w:r>
          </w:p>
        </w:tc>
        <w:tc>
          <w:tcPr>
            <w:tcW w:w="1093" w:type="dxa"/>
          </w:tcPr>
          <w:p w14:paraId="3C148FE6" w14:textId="77777777" w:rsidR="00A51D83" w:rsidRDefault="00121020">
            <w:pPr>
              <w:pStyle w:val="TableParagraph"/>
              <w:spacing w:line="274" w:lineRule="exact"/>
              <w:ind w:left="290" w:right="285"/>
              <w:rPr>
                <w:sz w:val="24"/>
              </w:rPr>
            </w:pPr>
            <w:r>
              <w:rPr>
                <w:sz w:val="24"/>
              </w:rPr>
              <w:t>0,39</w:t>
            </w:r>
          </w:p>
        </w:tc>
      </w:tr>
      <w:tr w:rsidR="00A51D83" w14:paraId="22E16EAC" w14:textId="77777777">
        <w:trPr>
          <w:trHeight w:val="414"/>
        </w:trPr>
        <w:tc>
          <w:tcPr>
            <w:tcW w:w="2789" w:type="dxa"/>
            <w:vMerge/>
            <w:tcBorders>
              <w:top w:val="nil"/>
            </w:tcBorders>
          </w:tcPr>
          <w:p w14:paraId="0B96AD8A" w14:textId="77777777" w:rsidR="00A51D83" w:rsidRDefault="00A51D83">
            <w:pPr>
              <w:rPr>
                <w:sz w:val="2"/>
                <w:szCs w:val="2"/>
              </w:rPr>
            </w:pPr>
          </w:p>
        </w:tc>
        <w:tc>
          <w:tcPr>
            <w:tcW w:w="2235" w:type="dxa"/>
          </w:tcPr>
          <w:p w14:paraId="2E8C45B3" w14:textId="77777777" w:rsidR="00A51D83" w:rsidRDefault="00121020">
            <w:pPr>
              <w:pStyle w:val="TableParagraph"/>
              <w:spacing w:line="274" w:lineRule="exact"/>
              <w:ind w:left="247" w:right="238"/>
              <w:rPr>
                <w:sz w:val="24"/>
              </w:rPr>
            </w:pPr>
            <w:r>
              <w:rPr>
                <w:sz w:val="24"/>
              </w:rPr>
              <w:t>Total</w:t>
            </w:r>
          </w:p>
        </w:tc>
        <w:tc>
          <w:tcPr>
            <w:tcW w:w="1069" w:type="dxa"/>
          </w:tcPr>
          <w:p w14:paraId="565AB134" w14:textId="77777777" w:rsidR="00A51D83" w:rsidRDefault="00121020">
            <w:pPr>
              <w:pStyle w:val="TableParagraph"/>
              <w:spacing w:line="274" w:lineRule="exact"/>
              <w:ind w:left="279" w:right="270"/>
              <w:rPr>
                <w:sz w:val="24"/>
              </w:rPr>
            </w:pPr>
            <w:r>
              <w:rPr>
                <w:sz w:val="24"/>
              </w:rPr>
              <w:t>150</w:t>
            </w:r>
          </w:p>
        </w:tc>
        <w:tc>
          <w:tcPr>
            <w:tcW w:w="1069" w:type="dxa"/>
          </w:tcPr>
          <w:p w14:paraId="704CF52C" w14:textId="77777777" w:rsidR="00A51D83" w:rsidRDefault="00121020">
            <w:pPr>
              <w:pStyle w:val="TableParagraph"/>
              <w:spacing w:line="274" w:lineRule="exact"/>
              <w:ind w:left="279" w:right="272"/>
              <w:rPr>
                <w:sz w:val="24"/>
              </w:rPr>
            </w:pPr>
            <w:r>
              <w:rPr>
                <w:sz w:val="24"/>
              </w:rPr>
              <w:t>3,08</w:t>
            </w:r>
          </w:p>
        </w:tc>
        <w:tc>
          <w:tcPr>
            <w:tcW w:w="1093" w:type="dxa"/>
          </w:tcPr>
          <w:p w14:paraId="53669EA8" w14:textId="77777777" w:rsidR="00A51D83" w:rsidRDefault="00121020">
            <w:pPr>
              <w:pStyle w:val="TableParagraph"/>
              <w:spacing w:line="274" w:lineRule="exact"/>
              <w:ind w:left="289" w:right="285"/>
              <w:rPr>
                <w:sz w:val="24"/>
              </w:rPr>
            </w:pPr>
            <w:r>
              <w:rPr>
                <w:sz w:val="24"/>
              </w:rPr>
              <w:t>0,4</w:t>
            </w:r>
          </w:p>
        </w:tc>
      </w:tr>
    </w:tbl>
    <w:p w14:paraId="3D5F7595" w14:textId="77777777" w:rsidR="00A51D83" w:rsidRDefault="00121020">
      <w:pPr>
        <w:pStyle w:val="GvdeMetni"/>
        <w:spacing w:before="99" w:line="360" w:lineRule="auto"/>
        <w:ind w:left="684" w:right="677" w:firstLine="708"/>
        <w:jc w:val="both"/>
        <w:rPr>
          <w:rFonts w:ascii="Arial"/>
        </w:rPr>
      </w:pPr>
      <w:r>
        <w:rPr>
          <w:rFonts w:ascii="Arial"/>
        </w:rPr>
        <w:t>Along with this, the one way commonality analysis (Anova) test was conducted to determine the statistical differences and average between directors.</w:t>
      </w:r>
    </w:p>
    <w:p w14:paraId="122E9858"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209718D3" w14:textId="77777777" w:rsidR="00A51D83" w:rsidRDefault="00A51D83">
      <w:pPr>
        <w:pStyle w:val="GvdeMetni"/>
        <w:spacing w:before="4"/>
        <w:rPr>
          <w:rFonts w:ascii="Arial"/>
          <w:sz w:val="25"/>
        </w:rPr>
      </w:pPr>
    </w:p>
    <w:p w14:paraId="5FA01A9C" w14:textId="77777777" w:rsidR="00A51D83" w:rsidRDefault="00121020">
      <w:pPr>
        <w:pStyle w:val="GvdeMetni"/>
        <w:spacing w:before="93" w:line="360" w:lineRule="auto"/>
        <w:ind w:left="684" w:right="676" w:firstLine="708"/>
        <w:jc w:val="both"/>
        <w:rPr>
          <w:rFonts w:ascii="Arial"/>
        </w:rPr>
      </w:pPr>
      <w:r>
        <w:rPr>
          <w:rFonts w:ascii="Arial"/>
        </w:rPr>
        <w:t>In table 5.7 the meaning of the directors' differences between the averages is listed. According to these results, the difference between averages are statistically significant in the bottom dimension of innovation strategy (F=5,237). There is a significant difference according to the ages of the directors. In other words, directors' views on the innovation management age difference variable bottom dimension are on different paths.</w:t>
      </w:r>
    </w:p>
    <w:p w14:paraId="1C29C936" w14:textId="77777777" w:rsidR="00A51D83" w:rsidRDefault="00121020">
      <w:pPr>
        <w:pStyle w:val="GvdeMetni"/>
        <w:spacing w:before="199"/>
        <w:ind w:left="1731"/>
        <w:jc w:val="both"/>
        <w:rPr>
          <w:rFonts w:ascii="Arial"/>
        </w:rPr>
      </w:pPr>
      <w:r>
        <w:rPr>
          <w:rFonts w:ascii="Arial"/>
        </w:rPr>
        <w:t>Table 5.7 Anova Table Results According to Age Variable</w:t>
      </w:r>
    </w:p>
    <w:p w14:paraId="0A18DDBC" w14:textId="77777777" w:rsidR="00A51D83" w:rsidRDefault="00A51D83">
      <w:pPr>
        <w:pStyle w:val="GvdeMetni"/>
        <w:spacing w:before="7"/>
        <w:rPr>
          <w:rFonts w:ascii="Arial"/>
          <w:sz w:val="29"/>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277"/>
        <w:gridCol w:w="850"/>
        <w:gridCol w:w="850"/>
        <w:gridCol w:w="872"/>
      </w:tblGrid>
      <w:tr w:rsidR="00A51D83" w14:paraId="3CEB3D0F" w14:textId="77777777">
        <w:trPr>
          <w:trHeight w:val="1655"/>
        </w:trPr>
        <w:tc>
          <w:tcPr>
            <w:tcW w:w="1195" w:type="dxa"/>
          </w:tcPr>
          <w:p w14:paraId="76FF22DA" w14:textId="77777777" w:rsidR="00A51D83" w:rsidRDefault="00A51D83">
            <w:pPr>
              <w:pStyle w:val="TableParagraph"/>
              <w:spacing w:before="10"/>
              <w:jc w:val="left"/>
              <w:rPr>
                <w:sz w:val="35"/>
              </w:rPr>
            </w:pPr>
          </w:p>
          <w:p w14:paraId="34E8EFD2" w14:textId="77777777" w:rsidR="00A51D83" w:rsidRDefault="00121020">
            <w:pPr>
              <w:pStyle w:val="TableParagraph"/>
              <w:spacing w:line="360" w:lineRule="auto"/>
              <w:ind w:left="455" w:hanging="401"/>
              <w:jc w:val="left"/>
              <w:rPr>
                <w:b/>
                <w:sz w:val="24"/>
              </w:rPr>
            </w:pPr>
            <w:r>
              <w:rPr>
                <w:b/>
                <w:w w:val="90"/>
                <w:sz w:val="24"/>
              </w:rPr>
              <w:t xml:space="preserve">Dimensio </w:t>
            </w:r>
            <w:r>
              <w:rPr>
                <w:b/>
                <w:sz w:val="24"/>
              </w:rPr>
              <w:t>ns</w:t>
            </w:r>
          </w:p>
        </w:tc>
        <w:tc>
          <w:tcPr>
            <w:tcW w:w="1214" w:type="dxa"/>
          </w:tcPr>
          <w:p w14:paraId="6745110C" w14:textId="77777777" w:rsidR="00A51D83" w:rsidRDefault="00A51D83">
            <w:pPr>
              <w:pStyle w:val="TableParagraph"/>
              <w:spacing w:before="10"/>
              <w:jc w:val="left"/>
              <w:rPr>
                <w:sz w:val="35"/>
              </w:rPr>
            </w:pPr>
          </w:p>
          <w:p w14:paraId="5FABD751" w14:textId="77777777" w:rsidR="00A51D83" w:rsidRDefault="00121020">
            <w:pPr>
              <w:pStyle w:val="TableParagraph"/>
              <w:spacing w:line="360" w:lineRule="auto"/>
              <w:ind w:left="187" w:hanging="135"/>
              <w:jc w:val="left"/>
              <w:rPr>
                <w:b/>
                <w:sz w:val="24"/>
              </w:rPr>
            </w:pPr>
            <w:r>
              <w:rPr>
                <w:b/>
                <w:w w:val="95"/>
                <w:sz w:val="24"/>
              </w:rPr>
              <w:t xml:space="preserve">Source of </w:t>
            </w:r>
            <w:r>
              <w:rPr>
                <w:b/>
                <w:sz w:val="24"/>
              </w:rPr>
              <w:t>change</w:t>
            </w:r>
          </w:p>
        </w:tc>
        <w:tc>
          <w:tcPr>
            <w:tcW w:w="1178" w:type="dxa"/>
          </w:tcPr>
          <w:p w14:paraId="5E703616" w14:textId="77777777" w:rsidR="00A51D83" w:rsidRDefault="00A51D83">
            <w:pPr>
              <w:pStyle w:val="TableParagraph"/>
              <w:spacing w:before="10"/>
              <w:jc w:val="left"/>
              <w:rPr>
                <w:sz w:val="35"/>
              </w:rPr>
            </w:pPr>
          </w:p>
          <w:p w14:paraId="11D7C6E8" w14:textId="77777777" w:rsidR="00A51D83" w:rsidRDefault="00121020">
            <w:pPr>
              <w:pStyle w:val="TableParagraph"/>
              <w:spacing w:line="360" w:lineRule="auto"/>
              <w:ind w:left="127" w:firstLine="26"/>
              <w:jc w:val="left"/>
              <w:rPr>
                <w:b/>
                <w:sz w:val="24"/>
              </w:rPr>
            </w:pPr>
            <w:proofErr w:type="gramStart"/>
            <w:r>
              <w:rPr>
                <w:b/>
                <w:sz w:val="24"/>
              </w:rPr>
              <w:t>Total</w:t>
            </w:r>
            <w:proofErr w:type="gramEnd"/>
            <w:r>
              <w:rPr>
                <w:b/>
                <w:sz w:val="24"/>
              </w:rPr>
              <w:t xml:space="preserve"> of </w:t>
            </w:r>
            <w:r>
              <w:rPr>
                <w:b/>
                <w:w w:val="90"/>
                <w:sz w:val="24"/>
              </w:rPr>
              <w:t>squares</w:t>
            </w:r>
          </w:p>
        </w:tc>
        <w:tc>
          <w:tcPr>
            <w:tcW w:w="948" w:type="dxa"/>
          </w:tcPr>
          <w:p w14:paraId="1DF66EC0" w14:textId="77777777" w:rsidR="00A51D83" w:rsidRDefault="00121020">
            <w:pPr>
              <w:pStyle w:val="TableParagraph"/>
              <w:spacing w:line="360" w:lineRule="auto"/>
              <w:ind w:left="35" w:right="24"/>
              <w:rPr>
                <w:b/>
                <w:sz w:val="24"/>
              </w:rPr>
            </w:pPr>
            <w:r>
              <w:rPr>
                <w:b/>
                <w:w w:val="95"/>
                <w:sz w:val="24"/>
              </w:rPr>
              <w:t xml:space="preserve">Degree </w:t>
            </w:r>
            <w:r>
              <w:rPr>
                <w:b/>
                <w:sz w:val="24"/>
              </w:rPr>
              <w:t>of</w:t>
            </w:r>
          </w:p>
          <w:p w14:paraId="120385A2" w14:textId="77777777" w:rsidR="00A51D83" w:rsidRDefault="00121020">
            <w:pPr>
              <w:pStyle w:val="TableParagraph"/>
              <w:ind w:left="35" w:right="34"/>
              <w:rPr>
                <w:b/>
                <w:sz w:val="24"/>
              </w:rPr>
            </w:pPr>
            <w:r>
              <w:rPr>
                <w:b/>
                <w:w w:val="90"/>
                <w:sz w:val="24"/>
              </w:rPr>
              <w:t>indepen</w:t>
            </w:r>
          </w:p>
          <w:p w14:paraId="2C2A4F13" w14:textId="77777777" w:rsidR="00A51D83" w:rsidRDefault="00121020">
            <w:pPr>
              <w:pStyle w:val="TableParagraph"/>
              <w:spacing w:before="137"/>
              <w:ind w:left="35" w:right="22"/>
              <w:rPr>
                <w:b/>
                <w:sz w:val="24"/>
              </w:rPr>
            </w:pPr>
            <w:r>
              <w:rPr>
                <w:b/>
                <w:sz w:val="24"/>
              </w:rPr>
              <w:t>dence</w:t>
            </w:r>
          </w:p>
        </w:tc>
        <w:tc>
          <w:tcPr>
            <w:tcW w:w="1277" w:type="dxa"/>
          </w:tcPr>
          <w:p w14:paraId="6E2860B8" w14:textId="77777777" w:rsidR="00A51D83" w:rsidRDefault="00A51D83">
            <w:pPr>
              <w:pStyle w:val="TableParagraph"/>
              <w:spacing w:before="10"/>
              <w:jc w:val="left"/>
              <w:rPr>
                <w:sz w:val="35"/>
              </w:rPr>
            </w:pPr>
          </w:p>
          <w:p w14:paraId="1E13645D" w14:textId="77777777" w:rsidR="00A51D83" w:rsidRDefault="00121020">
            <w:pPr>
              <w:pStyle w:val="TableParagraph"/>
              <w:spacing w:line="360" w:lineRule="auto"/>
              <w:ind w:left="176" w:hanging="159"/>
              <w:jc w:val="left"/>
              <w:rPr>
                <w:b/>
                <w:sz w:val="24"/>
              </w:rPr>
            </w:pPr>
            <w:r>
              <w:rPr>
                <w:b/>
                <w:w w:val="95"/>
                <w:sz w:val="24"/>
              </w:rPr>
              <w:t xml:space="preserve">Average of </w:t>
            </w:r>
            <w:r>
              <w:rPr>
                <w:b/>
                <w:sz w:val="24"/>
              </w:rPr>
              <w:t>squares</w:t>
            </w:r>
          </w:p>
        </w:tc>
        <w:tc>
          <w:tcPr>
            <w:tcW w:w="850" w:type="dxa"/>
          </w:tcPr>
          <w:p w14:paraId="68FDFE74" w14:textId="77777777" w:rsidR="00A51D83" w:rsidRDefault="00A51D83">
            <w:pPr>
              <w:pStyle w:val="TableParagraph"/>
              <w:jc w:val="left"/>
              <w:rPr>
                <w:sz w:val="26"/>
              </w:rPr>
            </w:pPr>
          </w:p>
          <w:p w14:paraId="73178A98" w14:textId="77777777" w:rsidR="00A51D83" w:rsidRDefault="00A51D83">
            <w:pPr>
              <w:pStyle w:val="TableParagraph"/>
              <w:spacing w:before="10"/>
              <w:jc w:val="left"/>
              <w:rPr>
                <w:sz w:val="27"/>
              </w:rPr>
            </w:pPr>
          </w:p>
          <w:p w14:paraId="692CDCFB" w14:textId="77777777" w:rsidR="00A51D83" w:rsidRDefault="00121020">
            <w:pPr>
              <w:pStyle w:val="TableParagraph"/>
              <w:ind w:left="8"/>
              <w:rPr>
                <w:b/>
                <w:sz w:val="24"/>
              </w:rPr>
            </w:pPr>
            <w:r>
              <w:rPr>
                <w:b/>
                <w:sz w:val="24"/>
              </w:rPr>
              <w:t>F</w:t>
            </w:r>
          </w:p>
        </w:tc>
        <w:tc>
          <w:tcPr>
            <w:tcW w:w="850" w:type="dxa"/>
          </w:tcPr>
          <w:p w14:paraId="79267B72" w14:textId="77777777" w:rsidR="00A51D83" w:rsidRDefault="00A51D83">
            <w:pPr>
              <w:pStyle w:val="TableParagraph"/>
              <w:jc w:val="left"/>
              <w:rPr>
                <w:sz w:val="26"/>
              </w:rPr>
            </w:pPr>
          </w:p>
          <w:p w14:paraId="545AC4B1" w14:textId="77777777" w:rsidR="00A51D83" w:rsidRDefault="00A51D83">
            <w:pPr>
              <w:pStyle w:val="TableParagraph"/>
              <w:spacing w:before="10"/>
              <w:jc w:val="left"/>
              <w:rPr>
                <w:sz w:val="27"/>
              </w:rPr>
            </w:pPr>
          </w:p>
          <w:p w14:paraId="393892F1" w14:textId="77777777" w:rsidR="00A51D83" w:rsidRDefault="00121020">
            <w:pPr>
              <w:pStyle w:val="TableParagraph"/>
              <w:ind w:right="3"/>
              <w:rPr>
                <w:b/>
                <w:sz w:val="24"/>
              </w:rPr>
            </w:pPr>
            <w:r>
              <w:rPr>
                <w:b/>
                <w:w w:val="91"/>
                <w:sz w:val="24"/>
              </w:rPr>
              <w:t>p</w:t>
            </w:r>
          </w:p>
        </w:tc>
        <w:tc>
          <w:tcPr>
            <w:tcW w:w="872" w:type="dxa"/>
          </w:tcPr>
          <w:p w14:paraId="4A69FCD2" w14:textId="77777777" w:rsidR="00A51D83" w:rsidRDefault="00A51D83">
            <w:pPr>
              <w:pStyle w:val="TableParagraph"/>
              <w:spacing w:before="10"/>
              <w:jc w:val="left"/>
              <w:rPr>
                <w:sz w:val="35"/>
              </w:rPr>
            </w:pPr>
          </w:p>
          <w:p w14:paraId="5F14D2E3" w14:textId="77777777" w:rsidR="00A51D83" w:rsidRDefault="00121020">
            <w:pPr>
              <w:pStyle w:val="TableParagraph"/>
              <w:spacing w:line="360" w:lineRule="auto"/>
              <w:ind w:left="230" w:hanging="176"/>
              <w:jc w:val="left"/>
              <w:rPr>
                <w:b/>
                <w:sz w:val="24"/>
              </w:rPr>
            </w:pPr>
            <w:r>
              <w:rPr>
                <w:b/>
                <w:w w:val="90"/>
                <w:sz w:val="24"/>
              </w:rPr>
              <w:t xml:space="preserve">Differe </w:t>
            </w:r>
            <w:r>
              <w:rPr>
                <w:b/>
                <w:sz w:val="24"/>
              </w:rPr>
              <w:t>nce</w:t>
            </w:r>
          </w:p>
        </w:tc>
      </w:tr>
      <w:tr w:rsidR="00A51D83" w14:paraId="5BC05D5C" w14:textId="77777777">
        <w:trPr>
          <w:trHeight w:val="827"/>
        </w:trPr>
        <w:tc>
          <w:tcPr>
            <w:tcW w:w="1195" w:type="dxa"/>
            <w:vMerge w:val="restart"/>
          </w:tcPr>
          <w:p w14:paraId="27924630" w14:textId="77777777" w:rsidR="00A51D83" w:rsidRDefault="00A51D83">
            <w:pPr>
              <w:pStyle w:val="TableParagraph"/>
              <w:spacing w:before="8"/>
              <w:jc w:val="left"/>
              <w:rPr>
                <w:sz w:val="36"/>
              </w:rPr>
            </w:pPr>
          </w:p>
          <w:p w14:paraId="319B5BD5" w14:textId="77777777" w:rsidR="00A51D83" w:rsidRDefault="00121020">
            <w:pPr>
              <w:pStyle w:val="TableParagraph"/>
              <w:spacing w:line="360" w:lineRule="auto"/>
              <w:ind w:left="35" w:right="36" w:firstLine="8"/>
              <w:rPr>
                <w:b/>
                <w:sz w:val="24"/>
              </w:rPr>
            </w:pPr>
            <w:r>
              <w:rPr>
                <w:b/>
                <w:sz w:val="24"/>
              </w:rPr>
              <w:t xml:space="preserve">Input </w:t>
            </w:r>
            <w:r>
              <w:rPr>
                <w:b/>
                <w:w w:val="95"/>
                <w:sz w:val="24"/>
              </w:rPr>
              <w:t xml:space="preserve">managem </w:t>
            </w:r>
            <w:r>
              <w:rPr>
                <w:b/>
                <w:sz w:val="24"/>
              </w:rPr>
              <w:t>ent</w:t>
            </w:r>
          </w:p>
        </w:tc>
        <w:tc>
          <w:tcPr>
            <w:tcW w:w="1214" w:type="dxa"/>
          </w:tcPr>
          <w:p w14:paraId="301EBD4B" w14:textId="77777777" w:rsidR="00A51D83" w:rsidRDefault="00121020">
            <w:pPr>
              <w:pStyle w:val="TableParagraph"/>
              <w:spacing w:line="274" w:lineRule="exact"/>
              <w:ind w:left="139"/>
              <w:jc w:val="left"/>
              <w:rPr>
                <w:sz w:val="24"/>
              </w:rPr>
            </w:pPr>
            <w:r>
              <w:rPr>
                <w:sz w:val="24"/>
              </w:rPr>
              <w:t>Between</w:t>
            </w:r>
          </w:p>
          <w:p w14:paraId="2650A197" w14:textId="77777777" w:rsidR="00A51D83" w:rsidRDefault="00121020">
            <w:pPr>
              <w:pStyle w:val="TableParagraph"/>
              <w:spacing w:before="139"/>
              <w:ind w:left="213"/>
              <w:jc w:val="left"/>
              <w:rPr>
                <w:sz w:val="24"/>
              </w:rPr>
            </w:pPr>
            <w:r>
              <w:rPr>
                <w:sz w:val="24"/>
              </w:rPr>
              <w:t>Groups</w:t>
            </w:r>
          </w:p>
        </w:tc>
        <w:tc>
          <w:tcPr>
            <w:tcW w:w="1178" w:type="dxa"/>
          </w:tcPr>
          <w:p w14:paraId="7E53F24C" w14:textId="77777777" w:rsidR="00A51D83" w:rsidRDefault="00121020">
            <w:pPr>
              <w:pStyle w:val="TableParagraph"/>
              <w:spacing w:before="206"/>
              <w:ind w:right="56"/>
              <w:jc w:val="right"/>
              <w:rPr>
                <w:sz w:val="24"/>
              </w:rPr>
            </w:pPr>
            <w:r>
              <w:rPr>
                <w:sz w:val="24"/>
              </w:rPr>
              <w:t>,611</w:t>
            </w:r>
          </w:p>
        </w:tc>
        <w:tc>
          <w:tcPr>
            <w:tcW w:w="948" w:type="dxa"/>
          </w:tcPr>
          <w:p w14:paraId="758342A5" w14:textId="77777777" w:rsidR="00A51D83" w:rsidRDefault="00121020">
            <w:pPr>
              <w:pStyle w:val="TableParagraph"/>
              <w:spacing w:before="206"/>
              <w:ind w:right="57"/>
              <w:jc w:val="right"/>
              <w:rPr>
                <w:sz w:val="24"/>
              </w:rPr>
            </w:pPr>
            <w:r>
              <w:rPr>
                <w:w w:val="99"/>
                <w:sz w:val="24"/>
              </w:rPr>
              <w:t>3</w:t>
            </w:r>
          </w:p>
        </w:tc>
        <w:tc>
          <w:tcPr>
            <w:tcW w:w="1277" w:type="dxa"/>
          </w:tcPr>
          <w:p w14:paraId="47A0A9A7" w14:textId="77777777" w:rsidR="00A51D83" w:rsidRDefault="00121020">
            <w:pPr>
              <w:pStyle w:val="TableParagraph"/>
              <w:spacing w:before="206"/>
              <w:ind w:right="58"/>
              <w:jc w:val="right"/>
              <w:rPr>
                <w:sz w:val="24"/>
              </w:rPr>
            </w:pPr>
            <w:r>
              <w:rPr>
                <w:sz w:val="24"/>
              </w:rPr>
              <w:t>,204</w:t>
            </w:r>
          </w:p>
        </w:tc>
        <w:tc>
          <w:tcPr>
            <w:tcW w:w="850" w:type="dxa"/>
            <w:vMerge w:val="restart"/>
          </w:tcPr>
          <w:p w14:paraId="7999534A" w14:textId="77777777" w:rsidR="00A51D83" w:rsidRDefault="00A51D83">
            <w:pPr>
              <w:pStyle w:val="TableParagraph"/>
              <w:jc w:val="left"/>
              <w:rPr>
                <w:sz w:val="26"/>
              </w:rPr>
            </w:pPr>
          </w:p>
          <w:p w14:paraId="0A1D461B" w14:textId="77777777" w:rsidR="00A51D83" w:rsidRDefault="00A51D83">
            <w:pPr>
              <w:pStyle w:val="TableParagraph"/>
              <w:jc w:val="left"/>
              <w:rPr>
                <w:sz w:val="26"/>
              </w:rPr>
            </w:pPr>
          </w:p>
          <w:p w14:paraId="201735FA" w14:textId="77777777" w:rsidR="00A51D83" w:rsidRDefault="00A51D83">
            <w:pPr>
              <w:pStyle w:val="TableParagraph"/>
              <w:spacing w:before="9"/>
              <w:jc w:val="left"/>
              <w:rPr>
                <w:sz w:val="20"/>
              </w:rPr>
            </w:pPr>
          </w:p>
          <w:p w14:paraId="357E8C31" w14:textId="77777777" w:rsidR="00A51D83" w:rsidRDefault="00121020">
            <w:pPr>
              <w:pStyle w:val="TableParagraph"/>
              <w:spacing w:before="1"/>
              <w:ind w:left="180"/>
              <w:jc w:val="left"/>
              <w:rPr>
                <w:sz w:val="24"/>
              </w:rPr>
            </w:pPr>
            <w:r>
              <w:rPr>
                <w:sz w:val="24"/>
              </w:rPr>
              <w:t>1,091</w:t>
            </w:r>
          </w:p>
        </w:tc>
        <w:tc>
          <w:tcPr>
            <w:tcW w:w="850" w:type="dxa"/>
            <w:vMerge w:val="restart"/>
          </w:tcPr>
          <w:p w14:paraId="52D4FB82" w14:textId="77777777" w:rsidR="00A51D83" w:rsidRDefault="00A51D83">
            <w:pPr>
              <w:pStyle w:val="TableParagraph"/>
              <w:jc w:val="left"/>
              <w:rPr>
                <w:sz w:val="26"/>
              </w:rPr>
            </w:pPr>
          </w:p>
          <w:p w14:paraId="4FC17D8C" w14:textId="77777777" w:rsidR="00A51D83" w:rsidRDefault="00A51D83">
            <w:pPr>
              <w:pStyle w:val="TableParagraph"/>
              <w:jc w:val="left"/>
              <w:rPr>
                <w:sz w:val="26"/>
              </w:rPr>
            </w:pPr>
          </w:p>
          <w:p w14:paraId="4CFA3D19" w14:textId="77777777" w:rsidR="00A51D83" w:rsidRDefault="00A51D83">
            <w:pPr>
              <w:pStyle w:val="TableParagraph"/>
              <w:spacing w:before="9"/>
              <w:jc w:val="left"/>
              <w:rPr>
                <w:sz w:val="20"/>
              </w:rPr>
            </w:pPr>
          </w:p>
          <w:p w14:paraId="3706CEBC" w14:textId="77777777" w:rsidR="00A51D83" w:rsidRDefault="00121020">
            <w:pPr>
              <w:pStyle w:val="TableParagraph"/>
              <w:spacing w:before="1"/>
              <w:ind w:left="312"/>
              <w:jc w:val="left"/>
              <w:rPr>
                <w:sz w:val="24"/>
              </w:rPr>
            </w:pPr>
            <w:r>
              <w:rPr>
                <w:sz w:val="24"/>
              </w:rPr>
              <w:t>,355</w:t>
            </w:r>
          </w:p>
        </w:tc>
        <w:tc>
          <w:tcPr>
            <w:tcW w:w="872" w:type="dxa"/>
            <w:vMerge w:val="restart"/>
          </w:tcPr>
          <w:p w14:paraId="1B35D64B" w14:textId="77777777" w:rsidR="00A51D83" w:rsidRDefault="00A51D83">
            <w:pPr>
              <w:pStyle w:val="TableParagraph"/>
              <w:jc w:val="left"/>
              <w:rPr>
                <w:sz w:val="26"/>
              </w:rPr>
            </w:pPr>
          </w:p>
          <w:p w14:paraId="7B6AC679" w14:textId="77777777" w:rsidR="00A51D83" w:rsidRDefault="00A51D83">
            <w:pPr>
              <w:pStyle w:val="TableParagraph"/>
              <w:jc w:val="left"/>
              <w:rPr>
                <w:sz w:val="26"/>
              </w:rPr>
            </w:pPr>
          </w:p>
          <w:p w14:paraId="4A4CF7E2" w14:textId="77777777" w:rsidR="00A51D83" w:rsidRDefault="00A51D83">
            <w:pPr>
              <w:pStyle w:val="TableParagraph"/>
              <w:spacing w:before="9"/>
              <w:jc w:val="left"/>
              <w:rPr>
                <w:sz w:val="20"/>
              </w:rPr>
            </w:pPr>
          </w:p>
          <w:p w14:paraId="05CE708C" w14:textId="77777777" w:rsidR="00A51D83" w:rsidRDefault="00121020">
            <w:pPr>
              <w:pStyle w:val="TableParagraph"/>
              <w:spacing w:before="1"/>
              <w:ind w:left="9"/>
              <w:rPr>
                <w:sz w:val="24"/>
              </w:rPr>
            </w:pPr>
            <w:r>
              <w:rPr>
                <w:w w:val="99"/>
                <w:sz w:val="24"/>
              </w:rPr>
              <w:t>-</w:t>
            </w:r>
          </w:p>
        </w:tc>
      </w:tr>
      <w:tr w:rsidR="00A51D83" w14:paraId="178A191C" w14:textId="77777777">
        <w:trPr>
          <w:trHeight w:val="829"/>
        </w:trPr>
        <w:tc>
          <w:tcPr>
            <w:tcW w:w="1195" w:type="dxa"/>
            <w:vMerge/>
            <w:tcBorders>
              <w:top w:val="nil"/>
            </w:tcBorders>
          </w:tcPr>
          <w:p w14:paraId="7DCA7C98" w14:textId="77777777" w:rsidR="00A51D83" w:rsidRDefault="00A51D83">
            <w:pPr>
              <w:rPr>
                <w:sz w:val="2"/>
                <w:szCs w:val="2"/>
              </w:rPr>
            </w:pPr>
          </w:p>
        </w:tc>
        <w:tc>
          <w:tcPr>
            <w:tcW w:w="1214" w:type="dxa"/>
          </w:tcPr>
          <w:p w14:paraId="5C1ABBD1" w14:textId="77777777" w:rsidR="00A51D83" w:rsidRDefault="00121020">
            <w:pPr>
              <w:pStyle w:val="TableParagraph"/>
              <w:ind w:left="10"/>
              <w:rPr>
                <w:sz w:val="24"/>
              </w:rPr>
            </w:pPr>
            <w:r>
              <w:rPr>
                <w:sz w:val="24"/>
              </w:rPr>
              <w:t>In-between</w:t>
            </w:r>
          </w:p>
          <w:p w14:paraId="08A430A6" w14:textId="77777777" w:rsidR="00A51D83" w:rsidRDefault="00121020">
            <w:pPr>
              <w:pStyle w:val="TableParagraph"/>
              <w:spacing w:before="137"/>
              <w:ind w:left="13"/>
              <w:rPr>
                <w:sz w:val="24"/>
              </w:rPr>
            </w:pPr>
            <w:r>
              <w:rPr>
                <w:sz w:val="24"/>
              </w:rPr>
              <w:t>Groups</w:t>
            </w:r>
          </w:p>
        </w:tc>
        <w:tc>
          <w:tcPr>
            <w:tcW w:w="1178" w:type="dxa"/>
          </w:tcPr>
          <w:p w14:paraId="1DEAFD1D" w14:textId="77777777" w:rsidR="00A51D83" w:rsidRDefault="00121020">
            <w:pPr>
              <w:pStyle w:val="TableParagraph"/>
              <w:spacing w:before="206"/>
              <w:ind w:right="56"/>
              <w:jc w:val="right"/>
              <w:rPr>
                <w:sz w:val="24"/>
              </w:rPr>
            </w:pPr>
            <w:r>
              <w:rPr>
                <w:sz w:val="24"/>
              </w:rPr>
              <w:t>27,268</w:t>
            </w:r>
          </w:p>
        </w:tc>
        <w:tc>
          <w:tcPr>
            <w:tcW w:w="948" w:type="dxa"/>
          </w:tcPr>
          <w:p w14:paraId="5AFD0CD6" w14:textId="77777777" w:rsidR="00A51D83" w:rsidRDefault="00121020">
            <w:pPr>
              <w:pStyle w:val="TableParagraph"/>
              <w:spacing w:before="206"/>
              <w:ind w:right="54"/>
              <w:jc w:val="right"/>
              <w:rPr>
                <w:sz w:val="24"/>
              </w:rPr>
            </w:pPr>
            <w:r>
              <w:rPr>
                <w:w w:val="95"/>
                <w:sz w:val="24"/>
              </w:rPr>
              <w:t>146</w:t>
            </w:r>
          </w:p>
        </w:tc>
        <w:tc>
          <w:tcPr>
            <w:tcW w:w="1277" w:type="dxa"/>
          </w:tcPr>
          <w:p w14:paraId="38E25CA3" w14:textId="77777777" w:rsidR="00A51D83" w:rsidRDefault="00121020">
            <w:pPr>
              <w:pStyle w:val="TableParagraph"/>
              <w:spacing w:before="206"/>
              <w:ind w:right="58"/>
              <w:jc w:val="right"/>
              <w:rPr>
                <w:sz w:val="24"/>
              </w:rPr>
            </w:pPr>
            <w:r>
              <w:rPr>
                <w:sz w:val="24"/>
              </w:rPr>
              <w:t>,187</w:t>
            </w:r>
          </w:p>
        </w:tc>
        <w:tc>
          <w:tcPr>
            <w:tcW w:w="850" w:type="dxa"/>
            <w:vMerge/>
            <w:tcBorders>
              <w:top w:val="nil"/>
            </w:tcBorders>
          </w:tcPr>
          <w:p w14:paraId="5F08AC75" w14:textId="77777777" w:rsidR="00A51D83" w:rsidRDefault="00A51D83">
            <w:pPr>
              <w:rPr>
                <w:sz w:val="2"/>
                <w:szCs w:val="2"/>
              </w:rPr>
            </w:pPr>
          </w:p>
        </w:tc>
        <w:tc>
          <w:tcPr>
            <w:tcW w:w="850" w:type="dxa"/>
            <w:vMerge/>
            <w:tcBorders>
              <w:top w:val="nil"/>
            </w:tcBorders>
          </w:tcPr>
          <w:p w14:paraId="6ACCFD23" w14:textId="77777777" w:rsidR="00A51D83" w:rsidRDefault="00A51D83">
            <w:pPr>
              <w:rPr>
                <w:sz w:val="2"/>
                <w:szCs w:val="2"/>
              </w:rPr>
            </w:pPr>
          </w:p>
        </w:tc>
        <w:tc>
          <w:tcPr>
            <w:tcW w:w="872" w:type="dxa"/>
            <w:vMerge/>
            <w:tcBorders>
              <w:top w:val="nil"/>
            </w:tcBorders>
          </w:tcPr>
          <w:p w14:paraId="5518127D" w14:textId="77777777" w:rsidR="00A51D83" w:rsidRDefault="00A51D83">
            <w:pPr>
              <w:rPr>
                <w:sz w:val="2"/>
                <w:szCs w:val="2"/>
              </w:rPr>
            </w:pPr>
          </w:p>
        </w:tc>
      </w:tr>
      <w:tr w:rsidR="00A51D83" w14:paraId="3A762368" w14:textId="77777777">
        <w:trPr>
          <w:trHeight w:val="412"/>
        </w:trPr>
        <w:tc>
          <w:tcPr>
            <w:tcW w:w="1195" w:type="dxa"/>
            <w:vMerge/>
            <w:tcBorders>
              <w:top w:val="nil"/>
            </w:tcBorders>
          </w:tcPr>
          <w:p w14:paraId="27F1F687" w14:textId="77777777" w:rsidR="00A51D83" w:rsidRDefault="00A51D83">
            <w:pPr>
              <w:rPr>
                <w:sz w:val="2"/>
                <w:szCs w:val="2"/>
              </w:rPr>
            </w:pPr>
          </w:p>
        </w:tc>
        <w:tc>
          <w:tcPr>
            <w:tcW w:w="1214" w:type="dxa"/>
          </w:tcPr>
          <w:p w14:paraId="088B6B18" w14:textId="77777777" w:rsidR="00A51D83" w:rsidRDefault="00121020">
            <w:pPr>
              <w:pStyle w:val="TableParagraph"/>
              <w:spacing w:line="274" w:lineRule="exact"/>
              <w:ind w:left="13"/>
              <w:rPr>
                <w:sz w:val="24"/>
              </w:rPr>
            </w:pPr>
            <w:r>
              <w:rPr>
                <w:sz w:val="24"/>
              </w:rPr>
              <w:t>Total</w:t>
            </w:r>
          </w:p>
        </w:tc>
        <w:tc>
          <w:tcPr>
            <w:tcW w:w="1178" w:type="dxa"/>
          </w:tcPr>
          <w:p w14:paraId="67982739" w14:textId="77777777" w:rsidR="00A51D83" w:rsidRDefault="00121020">
            <w:pPr>
              <w:pStyle w:val="TableParagraph"/>
              <w:spacing w:line="274" w:lineRule="exact"/>
              <w:ind w:right="56"/>
              <w:jc w:val="right"/>
              <w:rPr>
                <w:sz w:val="24"/>
              </w:rPr>
            </w:pPr>
            <w:r>
              <w:rPr>
                <w:sz w:val="24"/>
              </w:rPr>
              <w:t>27,880</w:t>
            </w:r>
          </w:p>
        </w:tc>
        <w:tc>
          <w:tcPr>
            <w:tcW w:w="948" w:type="dxa"/>
          </w:tcPr>
          <w:p w14:paraId="532595B0" w14:textId="77777777" w:rsidR="00A51D83" w:rsidRDefault="00121020">
            <w:pPr>
              <w:pStyle w:val="TableParagraph"/>
              <w:spacing w:line="274" w:lineRule="exact"/>
              <w:ind w:right="54"/>
              <w:jc w:val="right"/>
              <w:rPr>
                <w:sz w:val="24"/>
              </w:rPr>
            </w:pPr>
            <w:r>
              <w:rPr>
                <w:w w:val="95"/>
                <w:sz w:val="24"/>
              </w:rPr>
              <w:t>149</w:t>
            </w:r>
          </w:p>
        </w:tc>
        <w:tc>
          <w:tcPr>
            <w:tcW w:w="1277" w:type="dxa"/>
          </w:tcPr>
          <w:p w14:paraId="63EC74ED" w14:textId="77777777" w:rsidR="00A51D83" w:rsidRDefault="00A51D83">
            <w:pPr>
              <w:pStyle w:val="TableParagraph"/>
              <w:jc w:val="left"/>
              <w:rPr>
                <w:rFonts w:ascii="Times New Roman"/>
                <w:sz w:val="24"/>
              </w:rPr>
            </w:pPr>
          </w:p>
        </w:tc>
        <w:tc>
          <w:tcPr>
            <w:tcW w:w="850" w:type="dxa"/>
            <w:vMerge/>
            <w:tcBorders>
              <w:top w:val="nil"/>
            </w:tcBorders>
          </w:tcPr>
          <w:p w14:paraId="014E88D6" w14:textId="77777777" w:rsidR="00A51D83" w:rsidRDefault="00A51D83">
            <w:pPr>
              <w:rPr>
                <w:sz w:val="2"/>
                <w:szCs w:val="2"/>
              </w:rPr>
            </w:pPr>
          </w:p>
        </w:tc>
        <w:tc>
          <w:tcPr>
            <w:tcW w:w="850" w:type="dxa"/>
            <w:vMerge/>
            <w:tcBorders>
              <w:top w:val="nil"/>
            </w:tcBorders>
          </w:tcPr>
          <w:p w14:paraId="3CE419F6" w14:textId="77777777" w:rsidR="00A51D83" w:rsidRDefault="00A51D83">
            <w:pPr>
              <w:rPr>
                <w:sz w:val="2"/>
                <w:szCs w:val="2"/>
              </w:rPr>
            </w:pPr>
          </w:p>
        </w:tc>
        <w:tc>
          <w:tcPr>
            <w:tcW w:w="872" w:type="dxa"/>
            <w:vMerge/>
            <w:tcBorders>
              <w:top w:val="nil"/>
            </w:tcBorders>
          </w:tcPr>
          <w:p w14:paraId="15C4D042" w14:textId="77777777" w:rsidR="00A51D83" w:rsidRDefault="00A51D83">
            <w:pPr>
              <w:rPr>
                <w:sz w:val="2"/>
                <w:szCs w:val="2"/>
              </w:rPr>
            </w:pPr>
          </w:p>
        </w:tc>
      </w:tr>
      <w:tr w:rsidR="00A51D83" w14:paraId="1E40EAED" w14:textId="77777777">
        <w:trPr>
          <w:trHeight w:val="827"/>
        </w:trPr>
        <w:tc>
          <w:tcPr>
            <w:tcW w:w="1195" w:type="dxa"/>
            <w:vMerge w:val="restart"/>
          </w:tcPr>
          <w:p w14:paraId="613925CB" w14:textId="77777777" w:rsidR="00A51D83" w:rsidRDefault="00A51D83">
            <w:pPr>
              <w:pStyle w:val="TableParagraph"/>
              <w:spacing w:before="8"/>
              <w:jc w:val="left"/>
              <w:rPr>
                <w:sz w:val="36"/>
              </w:rPr>
            </w:pPr>
          </w:p>
          <w:p w14:paraId="686BD4DB" w14:textId="77777777" w:rsidR="00A51D83" w:rsidRDefault="00121020">
            <w:pPr>
              <w:pStyle w:val="TableParagraph"/>
              <w:spacing w:line="360" w:lineRule="auto"/>
              <w:ind w:left="9" w:firstLine="52"/>
              <w:jc w:val="left"/>
              <w:rPr>
                <w:b/>
                <w:sz w:val="24"/>
              </w:rPr>
            </w:pPr>
            <w:r>
              <w:rPr>
                <w:b/>
                <w:w w:val="95"/>
                <w:sz w:val="24"/>
              </w:rPr>
              <w:t>Innovatio n Strategy</w:t>
            </w:r>
          </w:p>
        </w:tc>
        <w:tc>
          <w:tcPr>
            <w:tcW w:w="1214" w:type="dxa"/>
          </w:tcPr>
          <w:p w14:paraId="0BD1B5EB" w14:textId="77777777" w:rsidR="00A51D83" w:rsidRDefault="00121020">
            <w:pPr>
              <w:pStyle w:val="TableParagraph"/>
              <w:spacing w:line="274" w:lineRule="exact"/>
              <w:ind w:left="139"/>
              <w:jc w:val="left"/>
              <w:rPr>
                <w:sz w:val="24"/>
              </w:rPr>
            </w:pPr>
            <w:r>
              <w:rPr>
                <w:sz w:val="24"/>
              </w:rPr>
              <w:t>Between</w:t>
            </w:r>
          </w:p>
          <w:p w14:paraId="073CC27B" w14:textId="77777777" w:rsidR="00A51D83" w:rsidRDefault="00121020">
            <w:pPr>
              <w:pStyle w:val="TableParagraph"/>
              <w:spacing w:before="139"/>
              <w:ind w:left="213"/>
              <w:jc w:val="left"/>
              <w:rPr>
                <w:sz w:val="24"/>
              </w:rPr>
            </w:pPr>
            <w:r>
              <w:rPr>
                <w:sz w:val="24"/>
              </w:rPr>
              <w:t>Groups</w:t>
            </w:r>
          </w:p>
        </w:tc>
        <w:tc>
          <w:tcPr>
            <w:tcW w:w="1178" w:type="dxa"/>
          </w:tcPr>
          <w:p w14:paraId="40FD8E73" w14:textId="77777777" w:rsidR="00A51D83" w:rsidRDefault="00121020">
            <w:pPr>
              <w:pStyle w:val="TableParagraph"/>
              <w:spacing w:before="206"/>
              <w:ind w:right="57"/>
              <w:jc w:val="right"/>
              <w:rPr>
                <w:sz w:val="24"/>
              </w:rPr>
            </w:pPr>
            <w:r>
              <w:rPr>
                <w:sz w:val="24"/>
              </w:rPr>
              <w:t>3,849</w:t>
            </w:r>
          </w:p>
        </w:tc>
        <w:tc>
          <w:tcPr>
            <w:tcW w:w="948" w:type="dxa"/>
          </w:tcPr>
          <w:p w14:paraId="5A4E9A3B" w14:textId="77777777" w:rsidR="00A51D83" w:rsidRDefault="00121020">
            <w:pPr>
              <w:pStyle w:val="TableParagraph"/>
              <w:spacing w:before="206"/>
              <w:ind w:right="57"/>
              <w:jc w:val="right"/>
              <w:rPr>
                <w:sz w:val="24"/>
              </w:rPr>
            </w:pPr>
            <w:r>
              <w:rPr>
                <w:w w:val="99"/>
                <w:sz w:val="24"/>
              </w:rPr>
              <w:t>3</w:t>
            </w:r>
          </w:p>
        </w:tc>
        <w:tc>
          <w:tcPr>
            <w:tcW w:w="1277" w:type="dxa"/>
          </w:tcPr>
          <w:p w14:paraId="147FBC14" w14:textId="77777777" w:rsidR="00A51D83" w:rsidRDefault="00121020">
            <w:pPr>
              <w:pStyle w:val="TableParagraph"/>
              <w:spacing w:before="206"/>
              <w:ind w:right="57"/>
              <w:jc w:val="right"/>
              <w:rPr>
                <w:sz w:val="24"/>
              </w:rPr>
            </w:pPr>
            <w:r>
              <w:rPr>
                <w:sz w:val="24"/>
              </w:rPr>
              <w:t>1,283</w:t>
            </w:r>
          </w:p>
        </w:tc>
        <w:tc>
          <w:tcPr>
            <w:tcW w:w="850" w:type="dxa"/>
            <w:vMerge w:val="restart"/>
          </w:tcPr>
          <w:p w14:paraId="035EFB4C" w14:textId="77777777" w:rsidR="00A51D83" w:rsidRDefault="00A51D83">
            <w:pPr>
              <w:pStyle w:val="TableParagraph"/>
              <w:jc w:val="left"/>
              <w:rPr>
                <w:sz w:val="26"/>
              </w:rPr>
            </w:pPr>
          </w:p>
          <w:p w14:paraId="6DDB56A4" w14:textId="77777777" w:rsidR="00A51D83" w:rsidRDefault="00A51D83">
            <w:pPr>
              <w:pStyle w:val="TableParagraph"/>
              <w:jc w:val="left"/>
              <w:rPr>
                <w:sz w:val="26"/>
              </w:rPr>
            </w:pPr>
          </w:p>
          <w:p w14:paraId="1297CF16" w14:textId="77777777" w:rsidR="00A51D83" w:rsidRDefault="00A51D83">
            <w:pPr>
              <w:pStyle w:val="TableParagraph"/>
              <w:spacing w:before="7"/>
              <w:jc w:val="left"/>
              <w:rPr>
                <w:sz w:val="20"/>
              </w:rPr>
            </w:pPr>
          </w:p>
          <w:p w14:paraId="64F03C0F" w14:textId="77777777" w:rsidR="00A51D83" w:rsidRDefault="00121020">
            <w:pPr>
              <w:pStyle w:val="TableParagraph"/>
              <w:ind w:left="180"/>
              <w:jc w:val="left"/>
              <w:rPr>
                <w:sz w:val="24"/>
              </w:rPr>
            </w:pPr>
            <w:r>
              <w:rPr>
                <w:sz w:val="24"/>
              </w:rPr>
              <w:t>5,237</w:t>
            </w:r>
          </w:p>
        </w:tc>
        <w:tc>
          <w:tcPr>
            <w:tcW w:w="850" w:type="dxa"/>
            <w:vMerge w:val="restart"/>
          </w:tcPr>
          <w:p w14:paraId="6F3CE6B6" w14:textId="77777777" w:rsidR="00A51D83" w:rsidRDefault="00A51D83">
            <w:pPr>
              <w:pStyle w:val="TableParagraph"/>
              <w:jc w:val="left"/>
              <w:rPr>
                <w:sz w:val="28"/>
              </w:rPr>
            </w:pPr>
          </w:p>
          <w:p w14:paraId="0E6BB71A" w14:textId="77777777" w:rsidR="00A51D83" w:rsidRDefault="00A51D83">
            <w:pPr>
              <w:pStyle w:val="TableParagraph"/>
              <w:jc w:val="left"/>
              <w:rPr>
                <w:sz w:val="28"/>
              </w:rPr>
            </w:pPr>
          </w:p>
          <w:p w14:paraId="555C11F9" w14:textId="77777777" w:rsidR="00A51D83" w:rsidRDefault="00121020">
            <w:pPr>
              <w:pStyle w:val="TableParagraph"/>
              <w:spacing w:before="182"/>
              <w:ind w:left="218"/>
              <w:jc w:val="left"/>
              <w:rPr>
                <w:b/>
                <w:i/>
                <w:sz w:val="25"/>
              </w:rPr>
            </w:pPr>
            <w:r>
              <w:rPr>
                <w:b/>
                <w:sz w:val="24"/>
              </w:rPr>
              <w:t>,002</w:t>
            </w:r>
            <w:r>
              <w:rPr>
                <w:b/>
                <w:i/>
                <w:sz w:val="25"/>
              </w:rPr>
              <w:t>*</w:t>
            </w:r>
          </w:p>
        </w:tc>
        <w:tc>
          <w:tcPr>
            <w:tcW w:w="872" w:type="dxa"/>
            <w:vMerge w:val="restart"/>
          </w:tcPr>
          <w:p w14:paraId="482A59C5" w14:textId="77777777" w:rsidR="00A51D83" w:rsidRDefault="00A51D83">
            <w:pPr>
              <w:pStyle w:val="TableParagraph"/>
              <w:spacing w:before="8"/>
              <w:jc w:val="left"/>
              <w:rPr>
                <w:sz w:val="36"/>
              </w:rPr>
            </w:pPr>
          </w:p>
          <w:p w14:paraId="1BC2AC04" w14:textId="77777777" w:rsidR="00A51D83" w:rsidRDefault="00121020">
            <w:pPr>
              <w:pStyle w:val="TableParagraph"/>
              <w:ind w:left="261"/>
              <w:jc w:val="left"/>
              <w:rPr>
                <w:sz w:val="24"/>
              </w:rPr>
            </w:pPr>
            <w:r>
              <w:rPr>
                <w:sz w:val="24"/>
              </w:rPr>
              <w:t>1-2</w:t>
            </w:r>
          </w:p>
          <w:p w14:paraId="164DD9F1" w14:textId="77777777" w:rsidR="00A51D83" w:rsidRDefault="00121020">
            <w:pPr>
              <w:pStyle w:val="TableParagraph"/>
              <w:spacing w:before="137"/>
              <w:ind w:left="261"/>
              <w:jc w:val="left"/>
              <w:rPr>
                <w:sz w:val="24"/>
              </w:rPr>
            </w:pPr>
            <w:r>
              <w:rPr>
                <w:sz w:val="24"/>
              </w:rPr>
              <w:t>1-3</w:t>
            </w:r>
          </w:p>
          <w:p w14:paraId="43AEA6C7" w14:textId="77777777" w:rsidR="00A51D83" w:rsidRDefault="00121020">
            <w:pPr>
              <w:pStyle w:val="TableParagraph"/>
              <w:spacing w:before="139"/>
              <w:ind w:left="261"/>
              <w:jc w:val="left"/>
              <w:rPr>
                <w:sz w:val="24"/>
              </w:rPr>
            </w:pPr>
            <w:r>
              <w:rPr>
                <w:sz w:val="24"/>
              </w:rPr>
              <w:t>1-4</w:t>
            </w:r>
          </w:p>
        </w:tc>
      </w:tr>
      <w:tr w:rsidR="00A51D83" w14:paraId="2F309489" w14:textId="77777777">
        <w:trPr>
          <w:trHeight w:val="827"/>
        </w:trPr>
        <w:tc>
          <w:tcPr>
            <w:tcW w:w="1195" w:type="dxa"/>
            <w:vMerge/>
            <w:tcBorders>
              <w:top w:val="nil"/>
            </w:tcBorders>
          </w:tcPr>
          <w:p w14:paraId="3B813647" w14:textId="77777777" w:rsidR="00A51D83" w:rsidRDefault="00A51D83">
            <w:pPr>
              <w:rPr>
                <w:sz w:val="2"/>
                <w:szCs w:val="2"/>
              </w:rPr>
            </w:pPr>
          </w:p>
        </w:tc>
        <w:tc>
          <w:tcPr>
            <w:tcW w:w="1214" w:type="dxa"/>
          </w:tcPr>
          <w:p w14:paraId="670C13C3" w14:textId="77777777" w:rsidR="00A51D83" w:rsidRDefault="00121020">
            <w:pPr>
              <w:pStyle w:val="TableParagraph"/>
              <w:spacing w:line="274" w:lineRule="exact"/>
              <w:ind w:left="10"/>
              <w:rPr>
                <w:sz w:val="24"/>
              </w:rPr>
            </w:pPr>
            <w:r>
              <w:rPr>
                <w:sz w:val="24"/>
              </w:rPr>
              <w:t>In-between</w:t>
            </w:r>
          </w:p>
          <w:p w14:paraId="555F151A" w14:textId="77777777" w:rsidR="00A51D83" w:rsidRDefault="00121020">
            <w:pPr>
              <w:pStyle w:val="TableParagraph"/>
              <w:spacing w:before="139"/>
              <w:ind w:left="13"/>
              <w:rPr>
                <w:sz w:val="24"/>
              </w:rPr>
            </w:pPr>
            <w:r>
              <w:rPr>
                <w:sz w:val="24"/>
              </w:rPr>
              <w:t>Groups</w:t>
            </w:r>
          </w:p>
        </w:tc>
        <w:tc>
          <w:tcPr>
            <w:tcW w:w="1178" w:type="dxa"/>
          </w:tcPr>
          <w:p w14:paraId="3BB96A8D" w14:textId="77777777" w:rsidR="00A51D83" w:rsidRDefault="00121020">
            <w:pPr>
              <w:pStyle w:val="TableParagraph"/>
              <w:spacing w:before="206"/>
              <w:ind w:right="56"/>
              <w:jc w:val="right"/>
              <w:rPr>
                <w:sz w:val="24"/>
              </w:rPr>
            </w:pPr>
            <w:r>
              <w:rPr>
                <w:sz w:val="24"/>
              </w:rPr>
              <w:t>35,767</w:t>
            </w:r>
          </w:p>
        </w:tc>
        <w:tc>
          <w:tcPr>
            <w:tcW w:w="948" w:type="dxa"/>
          </w:tcPr>
          <w:p w14:paraId="53397079" w14:textId="77777777" w:rsidR="00A51D83" w:rsidRDefault="00121020">
            <w:pPr>
              <w:pStyle w:val="TableParagraph"/>
              <w:spacing w:before="206"/>
              <w:ind w:right="54"/>
              <w:jc w:val="right"/>
              <w:rPr>
                <w:sz w:val="24"/>
              </w:rPr>
            </w:pPr>
            <w:r>
              <w:rPr>
                <w:w w:val="95"/>
                <w:sz w:val="24"/>
              </w:rPr>
              <w:t>146</w:t>
            </w:r>
          </w:p>
        </w:tc>
        <w:tc>
          <w:tcPr>
            <w:tcW w:w="1277" w:type="dxa"/>
          </w:tcPr>
          <w:p w14:paraId="5D9CB636" w14:textId="77777777" w:rsidR="00A51D83" w:rsidRDefault="00121020">
            <w:pPr>
              <w:pStyle w:val="TableParagraph"/>
              <w:spacing w:before="206"/>
              <w:ind w:right="58"/>
              <w:jc w:val="right"/>
              <w:rPr>
                <w:sz w:val="24"/>
              </w:rPr>
            </w:pPr>
            <w:r>
              <w:rPr>
                <w:sz w:val="24"/>
              </w:rPr>
              <w:t>,245</w:t>
            </w:r>
          </w:p>
        </w:tc>
        <w:tc>
          <w:tcPr>
            <w:tcW w:w="850" w:type="dxa"/>
            <w:vMerge/>
            <w:tcBorders>
              <w:top w:val="nil"/>
            </w:tcBorders>
          </w:tcPr>
          <w:p w14:paraId="600710CE" w14:textId="77777777" w:rsidR="00A51D83" w:rsidRDefault="00A51D83">
            <w:pPr>
              <w:rPr>
                <w:sz w:val="2"/>
                <w:szCs w:val="2"/>
              </w:rPr>
            </w:pPr>
          </w:p>
        </w:tc>
        <w:tc>
          <w:tcPr>
            <w:tcW w:w="850" w:type="dxa"/>
            <w:vMerge/>
            <w:tcBorders>
              <w:top w:val="nil"/>
            </w:tcBorders>
          </w:tcPr>
          <w:p w14:paraId="0A1C8ADA" w14:textId="77777777" w:rsidR="00A51D83" w:rsidRDefault="00A51D83">
            <w:pPr>
              <w:rPr>
                <w:sz w:val="2"/>
                <w:szCs w:val="2"/>
              </w:rPr>
            </w:pPr>
          </w:p>
        </w:tc>
        <w:tc>
          <w:tcPr>
            <w:tcW w:w="872" w:type="dxa"/>
            <w:vMerge/>
            <w:tcBorders>
              <w:top w:val="nil"/>
            </w:tcBorders>
          </w:tcPr>
          <w:p w14:paraId="040782C6" w14:textId="77777777" w:rsidR="00A51D83" w:rsidRDefault="00A51D83">
            <w:pPr>
              <w:rPr>
                <w:sz w:val="2"/>
                <w:szCs w:val="2"/>
              </w:rPr>
            </w:pPr>
          </w:p>
        </w:tc>
      </w:tr>
      <w:tr w:rsidR="00A51D83" w14:paraId="4698118E" w14:textId="77777777">
        <w:trPr>
          <w:trHeight w:val="414"/>
        </w:trPr>
        <w:tc>
          <w:tcPr>
            <w:tcW w:w="1195" w:type="dxa"/>
            <w:vMerge/>
            <w:tcBorders>
              <w:top w:val="nil"/>
            </w:tcBorders>
          </w:tcPr>
          <w:p w14:paraId="75BF24DB" w14:textId="77777777" w:rsidR="00A51D83" w:rsidRDefault="00A51D83">
            <w:pPr>
              <w:rPr>
                <w:sz w:val="2"/>
                <w:szCs w:val="2"/>
              </w:rPr>
            </w:pPr>
          </w:p>
        </w:tc>
        <w:tc>
          <w:tcPr>
            <w:tcW w:w="1214" w:type="dxa"/>
          </w:tcPr>
          <w:p w14:paraId="40F5E4A3" w14:textId="77777777" w:rsidR="00A51D83" w:rsidRDefault="00121020">
            <w:pPr>
              <w:pStyle w:val="TableParagraph"/>
              <w:ind w:left="13"/>
              <w:rPr>
                <w:sz w:val="24"/>
              </w:rPr>
            </w:pPr>
            <w:r>
              <w:rPr>
                <w:sz w:val="24"/>
              </w:rPr>
              <w:t>Total</w:t>
            </w:r>
          </w:p>
        </w:tc>
        <w:tc>
          <w:tcPr>
            <w:tcW w:w="1178" w:type="dxa"/>
          </w:tcPr>
          <w:p w14:paraId="34511D74" w14:textId="77777777" w:rsidR="00A51D83" w:rsidRDefault="00121020">
            <w:pPr>
              <w:pStyle w:val="TableParagraph"/>
              <w:ind w:right="56"/>
              <w:jc w:val="right"/>
              <w:rPr>
                <w:sz w:val="24"/>
              </w:rPr>
            </w:pPr>
            <w:r>
              <w:rPr>
                <w:sz w:val="24"/>
              </w:rPr>
              <w:t>39,616</w:t>
            </w:r>
          </w:p>
        </w:tc>
        <w:tc>
          <w:tcPr>
            <w:tcW w:w="948" w:type="dxa"/>
          </w:tcPr>
          <w:p w14:paraId="26E3B59F" w14:textId="77777777" w:rsidR="00A51D83" w:rsidRDefault="00121020">
            <w:pPr>
              <w:pStyle w:val="TableParagraph"/>
              <w:ind w:right="54"/>
              <w:jc w:val="right"/>
              <w:rPr>
                <w:sz w:val="24"/>
              </w:rPr>
            </w:pPr>
            <w:r>
              <w:rPr>
                <w:w w:val="95"/>
                <w:sz w:val="24"/>
              </w:rPr>
              <w:t>149</w:t>
            </w:r>
          </w:p>
        </w:tc>
        <w:tc>
          <w:tcPr>
            <w:tcW w:w="1277" w:type="dxa"/>
          </w:tcPr>
          <w:p w14:paraId="08BB5D5F" w14:textId="77777777" w:rsidR="00A51D83" w:rsidRDefault="00A51D83">
            <w:pPr>
              <w:pStyle w:val="TableParagraph"/>
              <w:jc w:val="left"/>
              <w:rPr>
                <w:rFonts w:ascii="Times New Roman"/>
                <w:sz w:val="24"/>
              </w:rPr>
            </w:pPr>
          </w:p>
        </w:tc>
        <w:tc>
          <w:tcPr>
            <w:tcW w:w="850" w:type="dxa"/>
            <w:vMerge/>
            <w:tcBorders>
              <w:top w:val="nil"/>
            </w:tcBorders>
          </w:tcPr>
          <w:p w14:paraId="16F9B95D" w14:textId="77777777" w:rsidR="00A51D83" w:rsidRDefault="00A51D83">
            <w:pPr>
              <w:rPr>
                <w:sz w:val="2"/>
                <w:szCs w:val="2"/>
              </w:rPr>
            </w:pPr>
          </w:p>
        </w:tc>
        <w:tc>
          <w:tcPr>
            <w:tcW w:w="850" w:type="dxa"/>
            <w:vMerge/>
            <w:tcBorders>
              <w:top w:val="nil"/>
            </w:tcBorders>
          </w:tcPr>
          <w:p w14:paraId="0548F2F0" w14:textId="77777777" w:rsidR="00A51D83" w:rsidRDefault="00A51D83">
            <w:pPr>
              <w:rPr>
                <w:sz w:val="2"/>
                <w:szCs w:val="2"/>
              </w:rPr>
            </w:pPr>
          </w:p>
        </w:tc>
        <w:tc>
          <w:tcPr>
            <w:tcW w:w="872" w:type="dxa"/>
            <w:vMerge/>
            <w:tcBorders>
              <w:top w:val="nil"/>
            </w:tcBorders>
          </w:tcPr>
          <w:p w14:paraId="5A9CA5F8" w14:textId="77777777" w:rsidR="00A51D83" w:rsidRDefault="00A51D83">
            <w:pPr>
              <w:rPr>
                <w:sz w:val="2"/>
                <w:szCs w:val="2"/>
              </w:rPr>
            </w:pPr>
          </w:p>
        </w:tc>
      </w:tr>
      <w:tr w:rsidR="00A51D83" w14:paraId="154318F6" w14:textId="77777777">
        <w:trPr>
          <w:trHeight w:val="827"/>
        </w:trPr>
        <w:tc>
          <w:tcPr>
            <w:tcW w:w="1195" w:type="dxa"/>
            <w:vMerge w:val="restart"/>
          </w:tcPr>
          <w:p w14:paraId="52E65518" w14:textId="77777777" w:rsidR="00A51D83" w:rsidRDefault="00121020">
            <w:pPr>
              <w:pStyle w:val="TableParagraph"/>
              <w:spacing w:before="7" w:line="360" w:lineRule="auto"/>
              <w:ind w:left="13" w:right="15"/>
              <w:rPr>
                <w:b/>
                <w:sz w:val="24"/>
              </w:rPr>
            </w:pPr>
            <w:r>
              <w:rPr>
                <w:b/>
                <w:spacing w:val="6"/>
                <w:w w:val="90"/>
                <w:sz w:val="24"/>
              </w:rPr>
              <w:t xml:space="preserve">Organizati </w:t>
            </w:r>
            <w:r>
              <w:rPr>
                <w:b/>
                <w:spacing w:val="6"/>
                <w:sz w:val="24"/>
              </w:rPr>
              <w:t>onal</w:t>
            </w:r>
          </w:p>
          <w:p w14:paraId="695B51C2" w14:textId="77777777" w:rsidR="00A51D83" w:rsidRDefault="00121020">
            <w:pPr>
              <w:pStyle w:val="TableParagraph"/>
              <w:spacing w:line="360" w:lineRule="auto"/>
              <w:ind w:left="13" w:right="6"/>
              <w:rPr>
                <w:b/>
                <w:sz w:val="24"/>
              </w:rPr>
            </w:pPr>
            <w:r>
              <w:rPr>
                <w:b/>
                <w:spacing w:val="8"/>
                <w:w w:val="90"/>
                <w:sz w:val="24"/>
              </w:rPr>
              <w:t xml:space="preserve">Culture </w:t>
            </w:r>
            <w:r>
              <w:rPr>
                <w:b/>
                <w:spacing w:val="8"/>
                <w:sz w:val="24"/>
              </w:rPr>
              <w:t>and</w:t>
            </w:r>
          </w:p>
          <w:p w14:paraId="6F5C69B9" w14:textId="77777777" w:rsidR="00A51D83" w:rsidRDefault="00121020">
            <w:pPr>
              <w:pStyle w:val="TableParagraph"/>
              <w:ind w:left="13" w:right="7"/>
              <w:rPr>
                <w:b/>
                <w:sz w:val="24"/>
              </w:rPr>
            </w:pPr>
            <w:r>
              <w:rPr>
                <w:b/>
                <w:w w:val="95"/>
                <w:sz w:val="24"/>
              </w:rPr>
              <w:t>Structure</w:t>
            </w:r>
          </w:p>
        </w:tc>
        <w:tc>
          <w:tcPr>
            <w:tcW w:w="1214" w:type="dxa"/>
          </w:tcPr>
          <w:p w14:paraId="4750CDC6" w14:textId="77777777" w:rsidR="00A51D83" w:rsidRDefault="00121020">
            <w:pPr>
              <w:pStyle w:val="TableParagraph"/>
              <w:spacing w:line="274" w:lineRule="exact"/>
              <w:ind w:left="139"/>
              <w:jc w:val="left"/>
              <w:rPr>
                <w:sz w:val="24"/>
              </w:rPr>
            </w:pPr>
            <w:r>
              <w:rPr>
                <w:sz w:val="24"/>
              </w:rPr>
              <w:t>Between</w:t>
            </w:r>
          </w:p>
          <w:p w14:paraId="01F3109B" w14:textId="77777777" w:rsidR="00A51D83" w:rsidRDefault="00121020">
            <w:pPr>
              <w:pStyle w:val="TableParagraph"/>
              <w:spacing w:before="139"/>
              <w:ind w:left="213"/>
              <w:jc w:val="left"/>
              <w:rPr>
                <w:sz w:val="24"/>
              </w:rPr>
            </w:pPr>
            <w:r>
              <w:rPr>
                <w:sz w:val="24"/>
              </w:rPr>
              <w:t>Groups</w:t>
            </w:r>
          </w:p>
        </w:tc>
        <w:tc>
          <w:tcPr>
            <w:tcW w:w="1178" w:type="dxa"/>
          </w:tcPr>
          <w:p w14:paraId="64D0BE75" w14:textId="77777777" w:rsidR="00A51D83" w:rsidRDefault="00121020">
            <w:pPr>
              <w:pStyle w:val="TableParagraph"/>
              <w:spacing w:before="206"/>
              <w:ind w:right="57"/>
              <w:jc w:val="right"/>
              <w:rPr>
                <w:sz w:val="24"/>
              </w:rPr>
            </w:pPr>
            <w:r>
              <w:rPr>
                <w:sz w:val="24"/>
              </w:rPr>
              <w:t>1,649</w:t>
            </w:r>
          </w:p>
        </w:tc>
        <w:tc>
          <w:tcPr>
            <w:tcW w:w="948" w:type="dxa"/>
          </w:tcPr>
          <w:p w14:paraId="37277888" w14:textId="77777777" w:rsidR="00A51D83" w:rsidRDefault="00121020">
            <w:pPr>
              <w:pStyle w:val="TableParagraph"/>
              <w:spacing w:before="206"/>
              <w:ind w:right="57"/>
              <w:jc w:val="right"/>
              <w:rPr>
                <w:sz w:val="24"/>
              </w:rPr>
            </w:pPr>
            <w:r>
              <w:rPr>
                <w:w w:val="99"/>
                <w:sz w:val="24"/>
              </w:rPr>
              <w:t>3</w:t>
            </w:r>
          </w:p>
        </w:tc>
        <w:tc>
          <w:tcPr>
            <w:tcW w:w="1277" w:type="dxa"/>
          </w:tcPr>
          <w:p w14:paraId="0047C4B7" w14:textId="77777777" w:rsidR="00A51D83" w:rsidRDefault="00121020">
            <w:pPr>
              <w:pStyle w:val="TableParagraph"/>
              <w:spacing w:before="206"/>
              <w:ind w:right="58"/>
              <w:jc w:val="right"/>
              <w:rPr>
                <w:sz w:val="24"/>
              </w:rPr>
            </w:pPr>
            <w:r>
              <w:rPr>
                <w:sz w:val="24"/>
              </w:rPr>
              <w:t>,550</w:t>
            </w:r>
          </w:p>
        </w:tc>
        <w:tc>
          <w:tcPr>
            <w:tcW w:w="850" w:type="dxa"/>
            <w:vMerge w:val="restart"/>
          </w:tcPr>
          <w:p w14:paraId="5C5242A5" w14:textId="77777777" w:rsidR="00A51D83" w:rsidRDefault="00A51D83">
            <w:pPr>
              <w:pStyle w:val="TableParagraph"/>
              <w:jc w:val="left"/>
              <w:rPr>
                <w:sz w:val="26"/>
              </w:rPr>
            </w:pPr>
          </w:p>
          <w:p w14:paraId="5AD3AD8D" w14:textId="77777777" w:rsidR="00A51D83" w:rsidRDefault="00A51D83">
            <w:pPr>
              <w:pStyle w:val="TableParagraph"/>
              <w:jc w:val="left"/>
              <w:rPr>
                <w:sz w:val="26"/>
              </w:rPr>
            </w:pPr>
          </w:p>
          <w:p w14:paraId="05B5DAE2" w14:textId="77777777" w:rsidR="00A51D83" w:rsidRDefault="00A51D83">
            <w:pPr>
              <w:pStyle w:val="TableParagraph"/>
              <w:spacing w:before="7"/>
              <w:jc w:val="left"/>
              <w:rPr>
                <w:sz w:val="20"/>
              </w:rPr>
            </w:pPr>
          </w:p>
          <w:p w14:paraId="2C9ACFB8" w14:textId="77777777" w:rsidR="00A51D83" w:rsidRDefault="00121020">
            <w:pPr>
              <w:pStyle w:val="TableParagraph"/>
              <w:ind w:left="180"/>
              <w:jc w:val="left"/>
              <w:rPr>
                <w:sz w:val="24"/>
              </w:rPr>
            </w:pPr>
            <w:r>
              <w:rPr>
                <w:sz w:val="24"/>
              </w:rPr>
              <w:t>2,318</w:t>
            </w:r>
          </w:p>
        </w:tc>
        <w:tc>
          <w:tcPr>
            <w:tcW w:w="850" w:type="dxa"/>
            <w:vMerge w:val="restart"/>
          </w:tcPr>
          <w:p w14:paraId="4A1F817D" w14:textId="77777777" w:rsidR="00A51D83" w:rsidRDefault="00A51D83">
            <w:pPr>
              <w:pStyle w:val="TableParagraph"/>
              <w:jc w:val="left"/>
              <w:rPr>
                <w:sz w:val="26"/>
              </w:rPr>
            </w:pPr>
          </w:p>
          <w:p w14:paraId="35B7625E" w14:textId="77777777" w:rsidR="00A51D83" w:rsidRDefault="00A51D83">
            <w:pPr>
              <w:pStyle w:val="TableParagraph"/>
              <w:jc w:val="left"/>
              <w:rPr>
                <w:sz w:val="26"/>
              </w:rPr>
            </w:pPr>
          </w:p>
          <w:p w14:paraId="57456E56" w14:textId="77777777" w:rsidR="00A51D83" w:rsidRDefault="00A51D83">
            <w:pPr>
              <w:pStyle w:val="TableParagraph"/>
              <w:spacing w:before="7"/>
              <w:jc w:val="left"/>
              <w:rPr>
                <w:sz w:val="20"/>
              </w:rPr>
            </w:pPr>
          </w:p>
          <w:p w14:paraId="1DA6D04E" w14:textId="77777777" w:rsidR="00A51D83" w:rsidRDefault="00121020">
            <w:pPr>
              <w:pStyle w:val="TableParagraph"/>
              <w:ind w:left="312"/>
              <w:jc w:val="left"/>
              <w:rPr>
                <w:sz w:val="24"/>
              </w:rPr>
            </w:pPr>
            <w:r>
              <w:rPr>
                <w:sz w:val="24"/>
              </w:rPr>
              <w:t>,078</w:t>
            </w:r>
          </w:p>
        </w:tc>
        <w:tc>
          <w:tcPr>
            <w:tcW w:w="872" w:type="dxa"/>
            <w:vMerge w:val="restart"/>
          </w:tcPr>
          <w:p w14:paraId="23920BDE" w14:textId="77777777" w:rsidR="00A51D83" w:rsidRDefault="00A51D83">
            <w:pPr>
              <w:pStyle w:val="TableParagraph"/>
              <w:jc w:val="left"/>
              <w:rPr>
                <w:sz w:val="26"/>
              </w:rPr>
            </w:pPr>
          </w:p>
          <w:p w14:paraId="34DDFAB9" w14:textId="77777777" w:rsidR="00A51D83" w:rsidRDefault="00A51D83">
            <w:pPr>
              <w:pStyle w:val="TableParagraph"/>
              <w:jc w:val="left"/>
              <w:rPr>
                <w:sz w:val="26"/>
              </w:rPr>
            </w:pPr>
          </w:p>
          <w:p w14:paraId="42E85217" w14:textId="77777777" w:rsidR="00A51D83" w:rsidRDefault="00A51D83">
            <w:pPr>
              <w:pStyle w:val="TableParagraph"/>
              <w:spacing w:before="7"/>
              <w:jc w:val="left"/>
              <w:rPr>
                <w:sz w:val="20"/>
              </w:rPr>
            </w:pPr>
          </w:p>
          <w:p w14:paraId="65A20FC0" w14:textId="77777777" w:rsidR="00A51D83" w:rsidRDefault="00121020">
            <w:pPr>
              <w:pStyle w:val="TableParagraph"/>
              <w:ind w:left="9"/>
              <w:rPr>
                <w:sz w:val="24"/>
              </w:rPr>
            </w:pPr>
            <w:r>
              <w:rPr>
                <w:w w:val="99"/>
                <w:sz w:val="24"/>
              </w:rPr>
              <w:t>-</w:t>
            </w:r>
          </w:p>
        </w:tc>
      </w:tr>
      <w:tr w:rsidR="00A51D83" w14:paraId="39948D73" w14:textId="77777777">
        <w:trPr>
          <w:trHeight w:val="827"/>
        </w:trPr>
        <w:tc>
          <w:tcPr>
            <w:tcW w:w="1195" w:type="dxa"/>
            <w:vMerge/>
            <w:tcBorders>
              <w:top w:val="nil"/>
            </w:tcBorders>
          </w:tcPr>
          <w:p w14:paraId="4A215189" w14:textId="77777777" w:rsidR="00A51D83" w:rsidRDefault="00A51D83">
            <w:pPr>
              <w:rPr>
                <w:sz w:val="2"/>
                <w:szCs w:val="2"/>
              </w:rPr>
            </w:pPr>
          </w:p>
        </w:tc>
        <w:tc>
          <w:tcPr>
            <w:tcW w:w="1214" w:type="dxa"/>
          </w:tcPr>
          <w:p w14:paraId="7B41C923" w14:textId="77777777" w:rsidR="00A51D83" w:rsidRDefault="00121020">
            <w:pPr>
              <w:pStyle w:val="TableParagraph"/>
              <w:spacing w:line="274" w:lineRule="exact"/>
              <w:ind w:left="10"/>
              <w:rPr>
                <w:sz w:val="24"/>
              </w:rPr>
            </w:pPr>
            <w:r>
              <w:rPr>
                <w:sz w:val="24"/>
              </w:rPr>
              <w:t>In-between</w:t>
            </w:r>
          </w:p>
          <w:p w14:paraId="25CE31C9" w14:textId="77777777" w:rsidR="00A51D83" w:rsidRDefault="00121020">
            <w:pPr>
              <w:pStyle w:val="TableParagraph"/>
              <w:spacing w:before="139"/>
              <w:ind w:left="13"/>
              <w:rPr>
                <w:sz w:val="24"/>
              </w:rPr>
            </w:pPr>
            <w:r>
              <w:rPr>
                <w:sz w:val="24"/>
              </w:rPr>
              <w:t>Groups</w:t>
            </w:r>
          </w:p>
        </w:tc>
        <w:tc>
          <w:tcPr>
            <w:tcW w:w="1178" w:type="dxa"/>
          </w:tcPr>
          <w:p w14:paraId="7258BF69" w14:textId="77777777" w:rsidR="00A51D83" w:rsidRDefault="00121020">
            <w:pPr>
              <w:pStyle w:val="TableParagraph"/>
              <w:spacing w:before="206"/>
              <w:ind w:right="56"/>
              <w:jc w:val="right"/>
              <w:rPr>
                <w:sz w:val="24"/>
              </w:rPr>
            </w:pPr>
            <w:r>
              <w:rPr>
                <w:sz w:val="24"/>
              </w:rPr>
              <w:t>34,626</w:t>
            </w:r>
          </w:p>
        </w:tc>
        <w:tc>
          <w:tcPr>
            <w:tcW w:w="948" w:type="dxa"/>
          </w:tcPr>
          <w:p w14:paraId="51B425B7" w14:textId="77777777" w:rsidR="00A51D83" w:rsidRDefault="00121020">
            <w:pPr>
              <w:pStyle w:val="TableParagraph"/>
              <w:spacing w:before="206"/>
              <w:ind w:right="54"/>
              <w:jc w:val="right"/>
              <w:rPr>
                <w:sz w:val="24"/>
              </w:rPr>
            </w:pPr>
            <w:r>
              <w:rPr>
                <w:w w:val="95"/>
                <w:sz w:val="24"/>
              </w:rPr>
              <w:t>146</w:t>
            </w:r>
          </w:p>
        </w:tc>
        <w:tc>
          <w:tcPr>
            <w:tcW w:w="1277" w:type="dxa"/>
          </w:tcPr>
          <w:p w14:paraId="0717C004" w14:textId="77777777" w:rsidR="00A51D83" w:rsidRDefault="00121020">
            <w:pPr>
              <w:pStyle w:val="TableParagraph"/>
              <w:spacing w:before="206"/>
              <w:ind w:right="58"/>
              <w:jc w:val="right"/>
              <w:rPr>
                <w:sz w:val="24"/>
              </w:rPr>
            </w:pPr>
            <w:r>
              <w:rPr>
                <w:sz w:val="24"/>
              </w:rPr>
              <w:t>,237</w:t>
            </w:r>
          </w:p>
        </w:tc>
        <w:tc>
          <w:tcPr>
            <w:tcW w:w="850" w:type="dxa"/>
            <w:vMerge/>
            <w:tcBorders>
              <w:top w:val="nil"/>
            </w:tcBorders>
          </w:tcPr>
          <w:p w14:paraId="352E0776" w14:textId="77777777" w:rsidR="00A51D83" w:rsidRDefault="00A51D83">
            <w:pPr>
              <w:rPr>
                <w:sz w:val="2"/>
                <w:szCs w:val="2"/>
              </w:rPr>
            </w:pPr>
          </w:p>
        </w:tc>
        <w:tc>
          <w:tcPr>
            <w:tcW w:w="850" w:type="dxa"/>
            <w:vMerge/>
            <w:tcBorders>
              <w:top w:val="nil"/>
            </w:tcBorders>
          </w:tcPr>
          <w:p w14:paraId="41E10193" w14:textId="77777777" w:rsidR="00A51D83" w:rsidRDefault="00A51D83">
            <w:pPr>
              <w:rPr>
                <w:sz w:val="2"/>
                <w:szCs w:val="2"/>
              </w:rPr>
            </w:pPr>
          </w:p>
        </w:tc>
        <w:tc>
          <w:tcPr>
            <w:tcW w:w="872" w:type="dxa"/>
            <w:vMerge/>
            <w:tcBorders>
              <w:top w:val="nil"/>
            </w:tcBorders>
          </w:tcPr>
          <w:p w14:paraId="700637B8" w14:textId="77777777" w:rsidR="00A51D83" w:rsidRDefault="00A51D83">
            <w:pPr>
              <w:rPr>
                <w:sz w:val="2"/>
                <w:szCs w:val="2"/>
              </w:rPr>
            </w:pPr>
          </w:p>
        </w:tc>
      </w:tr>
      <w:tr w:rsidR="00A51D83" w14:paraId="18086CF5" w14:textId="77777777">
        <w:trPr>
          <w:trHeight w:val="414"/>
        </w:trPr>
        <w:tc>
          <w:tcPr>
            <w:tcW w:w="1195" w:type="dxa"/>
            <w:vMerge/>
            <w:tcBorders>
              <w:top w:val="nil"/>
            </w:tcBorders>
          </w:tcPr>
          <w:p w14:paraId="13033525" w14:textId="77777777" w:rsidR="00A51D83" w:rsidRDefault="00A51D83">
            <w:pPr>
              <w:rPr>
                <w:sz w:val="2"/>
                <w:szCs w:val="2"/>
              </w:rPr>
            </w:pPr>
          </w:p>
        </w:tc>
        <w:tc>
          <w:tcPr>
            <w:tcW w:w="1214" w:type="dxa"/>
          </w:tcPr>
          <w:p w14:paraId="7D1A810A" w14:textId="77777777" w:rsidR="00A51D83" w:rsidRDefault="00121020">
            <w:pPr>
              <w:pStyle w:val="TableParagraph"/>
              <w:ind w:left="13"/>
              <w:rPr>
                <w:sz w:val="24"/>
              </w:rPr>
            </w:pPr>
            <w:r>
              <w:rPr>
                <w:sz w:val="24"/>
              </w:rPr>
              <w:t>Total</w:t>
            </w:r>
          </w:p>
        </w:tc>
        <w:tc>
          <w:tcPr>
            <w:tcW w:w="1178" w:type="dxa"/>
          </w:tcPr>
          <w:p w14:paraId="7CD54A1A" w14:textId="77777777" w:rsidR="00A51D83" w:rsidRDefault="00121020">
            <w:pPr>
              <w:pStyle w:val="TableParagraph"/>
              <w:ind w:right="56"/>
              <w:jc w:val="right"/>
              <w:rPr>
                <w:sz w:val="24"/>
              </w:rPr>
            </w:pPr>
            <w:r>
              <w:rPr>
                <w:sz w:val="24"/>
              </w:rPr>
              <w:t>36,275</w:t>
            </w:r>
          </w:p>
        </w:tc>
        <w:tc>
          <w:tcPr>
            <w:tcW w:w="948" w:type="dxa"/>
          </w:tcPr>
          <w:p w14:paraId="1D88AFD3" w14:textId="77777777" w:rsidR="00A51D83" w:rsidRDefault="00121020">
            <w:pPr>
              <w:pStyle w:val="TableParagraph"/>
              <w:ind w:right="54"/>
              <w:jc w:val="right"/>
              <w:rPr>
                <w:sz w:val="24"/>
              </w:rPr>
            </w:pPr>
            <w:r>
              <w:rPr>
                <w:w w:val="95"/>
                <w:sz w:val="24"/>
              </w:rPr>
              <w:t>149</w:t>
            </w:r>
          </w:p>
        </w:tc>
        <w:tc>
          <w:tcPr>
            <w:tcW w:w="1277" w:type="dxa"/>
          </w:tcPr>
          <w:p w14:paraId="1FCDE62E" w14:textId="77777777" w:rsidR="00A51D83" w:rsidRDefault="00A51D83">
            <w:pPr>
              <w:pStyle w:val="TableParagraph"/>
              <w:jc w:val="left"/>
              <w:rPr>
                <w:rFonts w:ascii="Times New Roman"/>
                <w:sz w:val="24"/>
              </w:rPr>
            </w:pPr>
          </w:p>
        </w:tc>
        <w:tc>
          <w:tcPr>
            <w:tcW w:w="850" w:type="dxa"/>
            <w:vMerge/>
            <w:tcBorders>
              <w:top w:val="nil"/>
            </w:tcBorders>
          </w:tcPr>
          <w:p w14:paraId="390432DA" w14:textId="77777777" w:rsidR="00A51D83" w:rsidRDefault="00A51D83">
            <w:pPr>
              <w:rPr>
                <w:sz w:val="2"/>
                <w:szCs w:val="2"/>
              </w:rPr>
            </w:pPr>
          </w:p>
        </w:tc>
        <w:tc>
          <w:tcPr>
            <w:tcW w:w="850" w:type="dxa"/>
            <w:vMerge/>
            <w:tcBorders>
              <w:top w:val="nil"/>
            </w:tcBorders>
          </w:tcPr>
          <w:p w14:paraId="711F9B40" w14:textId="77777777" w:rsidR="00A51D83" w:rsidRDefault="00A51D83">
            <w:pPr>
              <w:rPr>
                <w:sz w:val="2"/>
                <w:szCs w:val="2"/>
              </w:rPr>
            </w:pPr>
          </w:p>
        </w:tc>
        <w:tc>
          <w:tcPr>
            <w:tcW w:w="872" w:type="dxa"/>
            <w:vMerge/>
            <w:tcBorders>
              <w:top w:val="nil"/>
            </w:tcBorders>
          </w:tcPr>
          <w:p w14:paraId="6493E015" w14:textId="77777777" w:rsidR="00A51D83" w:rsidRDefault="00A51D83">
            <w:pPr>
              <w:rPr>
                <w:sz w:val="2"/>
                <w:szCs w:val="2"/>
              </w:rPr>
            </w:pPr>
          </w:p>
        </w:tc>
      </w:tr>
      <w:tr w:rsidR="00A51D83" w14:paraId="5488548D" w14:textId="77777777">
        <w:trPr>
          <w:trHeight w:val="827"/>
        </w:trPr>
        <w:tc>
          <w:tcPr>
            <w:tcW w:w="1195" w:type="dxa"/>
            <w:vMerge w:val="restart"/>
          </w:tcPr>
          <w:p w14:paraId="1648B8FD" w14:textId="77777777" w:rsidR="00A51D83" w:rsidRDefault="00121020">
            <w:pPr>
              <w:pStyle w:val="TableParagraph"/>
              <w:spacing w:before="211" w:line="360" w:lineRule="auto"/>
              <w:ind w:left="35" w:right="36" w:hanging="5"/>
              <w:rPr>
                <w:b/>
                <w:sz w:val="24"/>
              </w:rPr>
            </w:pPr>
            <w:r>
              <w:rPr>
                <w:b/>
                <w:w w:val="95"/>
                <w:sz w:val="24"/>
              </w:rPr>
              <w:t xml:space="preserve">Projects managem </w:t>
            </w:r>
            <w:r>
              <w:rPr>
                <w:b/>
                <w:sz w:val="24"/>
              </w:rPr>
              <w:t>ent</w:t>
            </w:r>
          </w:p>
        </w:tc>
        <w:tc>
          <w:tcPr>
            <w:tcW w:w="1214" w:type="dxa"/>
          </w:tcPr>
          <w:p w14:paraId="7EED8E69" w14:textId="77777777" w:rsidR="00A51D83" w:rsidRDefault="00121020">
            <w:pPr>
              <w:pStyle w:val="TableParagraph"/>
              <w:spacing w:line="274" w:lineRule="exact"/>
              <w:ind w:left="139"/>
              <w:jc w:val="left"/>
              <w:rPr>
                <w:sz w:val="24"/>
              </w:rPr>
            </w:pPr>
            <w:r>
              <w:rPr>
                <w:sz w:val="24"/>
              </w:rPr>
              <w:t>Between</w:t>
            </w:r>
          </w:p>
          <w:p w14:paraId="7A7D3D70" w14:textId="77777777" w:rsidR="00A51D83" w:rsidRDefault="00121020">
            <w:pPr>
              <w:pStyle w:val="TableParagraph"/>
              <w:spacing w:before="139"/>
              <w:ind w:left="213"/>
              <w:jc w:val="left"/>
              <w:rPr>
                <w:sz w:val="24"/>
              </w:rPr>
            </w:pPr>
            <w:r>
              <w:rPr>
                <w:sz w:val="24"/>
              </w:rPr>
              <w:t>Groups</w:t>
            </w:r>
          </w:p>
        </w:tc>
        <w:tc>
          <w:tcPr>
            <w:tcW w:w="1178" w:type="dxa"/>
          </w:tcPr>
          <w:p w14:paraId="31AAF616" w14:textId="77777777" w:rsidR="00A51D83" w:rsidRDefault="00121020">
            <w:pPr>
              <w:pStyle w:val="TableParagraph"/>
              <w:spacing w:before="204"/>
              <w:ind w:right="57"/>
              <w:jc w:val="right"/>
              <w:rPr>
                <w:sz w:val="24"/>
              </w:rPr>
            </w:pPr>
            <w:r>
              <w:rPr>
                <w:sz w:val="24"/>
              </w:rPr>
              <w:t>1,110</w:t>
            </w:r>
          </w:p>
        </w:tc>
        <w:tc>
          <w:tcPr>
            <w:tcW w:w="948" w:type="dxa"/>
          </w:tcPr>
          <w:p w14:paraId="06AF8256" w14:textId="77777777" w:rsidR="00A51D83" w:rsidRDefault="00121020">
            <w:pPr>
              <w:pStyle w:val="TableParagraph"/>
              <w:spacing w:before="204"/>
              <w:ind w:right="57"/>
              <w:jc w:val="right"/>
              <w:rPr>
                <w:sz w:val="24"/>
              </w:rPr>
            </w:pPr>
            <w:r>
              <w:rPr>
                <w:w w:val="99"/>
                <w:sz w:val="24"/>
              </w:rPr>
              <w:t>3</w:t>
            </w:r>
          </w:p>
        </w:tc>
        <w:tc>
          <w:tcPr>
            <w:tcW w:w="1277" w:type="dxa"/>
          </w:tcPr>
          <w:p w14:paraId="1627D6A4" w14:textId="77777777" w:rsidR="00A51D83" w:rsidRDefault="00121020">
            <w:pPr>
              <w:pStyle w:val="TableParagraph"/>
              <w:spacing w:before="204"/>
              <w:ind w:right="58"/>
              <w:jc w:val="right"/>
              <w:rPr>
                <w:sz w:val="24"/>
              </w:rPr>
            </w:pPr>
            <w:r>
              <w:rPr>
                <w:sz w:val="24"/>
              </w:rPr>
              <w:t>,370</w:t>
            </w:r>
          </w:p>
        </w:tc>
        <w:tc>
          <w:tcPr>
            <w:tcW w:w="850" w:type="dxa"/>
            <w:vMerge w:val="restart"/>
          </w:tcPr>
          <w:p w14:paraId="11620A4D" w14:textId="77777777" w:rsidR="00A51D83" w:rsidRDefault="00A51D83">
            <w:pPr>
              <w:pStyle w:val="TableParagraph"/>
              <w:jc w:val="left"/>
              <w:rPr>
                <w:sz w:val="26"/>
              </w:rPr>
            </w:pPr>
          </w:p>
          <w:p w14:paraId="7931F2B4" w14:textId="77777777" w:rsidR="00A51D83" w:rsidRDefault="00A51D83">
            <w:pPr>
              <w:pStyle w:val="TableParagraph"/>
              <w:spacing w:before="3"/>
              <w:jc w:val="left"/>
              <w:rPr>
                <w:sz w:val="28"/>
              </w:rPr>
            </w:pPr>
          </w:p>
          <w:p w14:paraId="0C38CF37" w14:textId="77777777" w:rsidR="00A51D83" w:rsidRDefault="00121020">
            <w:pPr>
              <w:pStyle w:val="TableParagraph"/>
              <w:ind w:left="180"/>
              <w:jc w:val="left"/>
              <w:rPr>
                <w:sz w:val="24"/>
              </w:rPr>
            </w:pPr>
            <w:r>
              <w:rPr>
                <w:sz w:val="24"/>
              </w:rPr>
              <w:t>2,329</w:t>
            </w:r>
          </w:p>
        </w:tc>
        <w:tc>
          <w:tcPr>
            <w:tcW w:w="850" w:type="dxa"/>
            <w:vMerge w:val="restart"/>
          </w:tcPr>
          <w:p w14:paraId="7A723324" w14:textId="77777777" w:rsidR="00A51D83" w:rsidRDefault="00A51D83">
            <w:pPr>
              <w:pStyle w:val="TableParagraph"/>
              <w:jc w:val="left"/>
              <w:rPr>
                <w:sz w:val="26"/>
              </w:rPr>
            </w:pPr>
          </w:p>
          <w:p w14:paraId="0A20D4D5" w14:textId="77777777" w:rsidR="00A51D83" w:rsidRDefault="00A51D83">
            <w:pPr>
              <w:pStyle w:val="TableParagraph"/>
              <w:spacing w:before="3"/>
              <w:jc w:val="left"/>
              <w:rPr>
                <w:sz w:val="28"/>
              </w:rPr>
            </w:pPr>
          </w:p>
          <w:p w14:paraId="2891A075" w14:textId="77777777" w:rsidR="00A51D83" w:rsidRDefault="00121020">
            <w:pPr>
              <w:pStyle w:val="TableParagraph"/>
              <w:ind w:left="312"/>
              <w:jc w:val="left"/>
              <w:rPr>
                <w:sz w:val="24"/>
              </w:rPr>
            </w:pPr>
            <w:r>
              <w:rPr>
                <w:sz w:val="24"/>
              </w:rPr>
              <w:t>,077</w:t>
            </w:r>
          </w:p>
        </w:tc>
        <w:tc>
          <w:tcPr>
            <w:tcW w:w="872" w:type="dxa"/>
            <w:vMerge w:val="restart"/>
          </w:tcPr>
          <w:p w14:paraId="75C5815E" w14:textId="77777777" w:rsidR="00A51D83" w:rsidRDefault="00A51D83">
            <w:pPr>
              <w:pStyle w:val="TableParagraph"/>
              <w:jc w:val="left"/>
              <w:rPr>
                <w:sz w:val="26"/>
              </w:rPr>
            </w:pPr>
          </w:p>
          <w:p w14:paraId="3500DD53" w14:textId="77777777" w:rsidR="00A51D83" w:rsidRDefault="00A51D83">
            <w:pPr>
              <w:pStyle w:val="TableParagraph"/>
              <w:spacing w:before="3"/>
              <w:jc w:val="left"/>
              <w:rPr>
                <w:sz w:val="28"/>
              </w:rPr>
            </w:pPr>
          </w:p>
          <w:p w14:paraId="7D377B76" w14:textId="77777777" w:rsidR="00A51D83" w:rsidRDefault="00121020">
            <w:pPr>
              <w:pStyle w:val="TableParagraph"/>
              <w:ind w:left="9"/>
              <w:rPr>
                <w:sz w:val="24"/>
              </w:rPr>
            </w:pPr>
            <w:r>
              <w:rPr>
                <w:w w:val="99"/>
                <w:sz w:val="24"/>
              </w:rPr>
              <w:t>-</w:t>
            </w:r>
          </w:p>
        </w:tc>
      </w:tr>
      <w:tr w:rsidR="00A51D83" w14:paraId="4013CE84" w14:textId="77777777">
        <w:trPr>
          <w:trHeight w:val="827"/>
        </w:trPr>
        <w:tc>
          <w:tcPr>
            <w:tcW w:w="1195" w:type="dxa"/>
            <w:vMerge/>
            <w:tcBorders>
              <w:top w:val="nil"/>
            </w:tcBorders>
          </w:tcPr>
          <w:p w14:paraId="0D209AA4" w14:textId="77777777" w:rsidR="00A51D83" w:rsidRDefault="00A51D83">
            <w:pPr>
              <w:rPr>
                <w:sz w:val="2"/>
                <w:szCs w:val="2"/>
              </w:rPr>
            </w:pPr>
          </w:p>
        </w:tc>
        <w:tc>
          <w:tcPr>
            <w:tcW w:w="1214" w:type="dxa"/>
          </w:tcPr>
          <w:p w14:paraId="36D92AE5" w14:textId="77777777" w:rsidR="00A51D83" w:rsidRDefault="00121020">
            <w:pPr>
              <w:pStyle w:val="TableParagraph"/>
              <w:spacing w:line="274" w:lineRule="exact"/>
              <w:ind w:left="10"/>
              <w:rPr>
                <w:sz w:val="24"/>
              </w:rPr>
            </w:pPr>
            <w:r>
              <w:rPr>
                <w:sz w:val="24"/>
              </w:rPr>
              <w:t>In-between</w:t>
            </w:r>
          </w:p>
          <w:p w14:paraId="444F5833" w14:textId="77777777" w:rsidR="00A51D83" w:rsidRDefault="00121020">
            <w:pPr>
              <w:pStyle w:val="TableParagraph"/>
              <w:spacing w:before="139"/>
              <w:ind w:left="13"/>
              <w:rPr>
                <w:sz w:val="24"/>
              </w:rPr>
            </w:pPr>
            <w:r>
              <w:rPr>
                <w:sz w:val="24"/>
              </w:rPr>
              <w:t>Groups</w:t>
            </w:r>
          </w:p>
        </w:tc>
        <w:tc>
          <w:tcPr>
            <w:tcW w:w="1178" w:type="dxa"/>
          </w:tcPr>
          <w:p w14:paraId="32F78188" w14:textId="77777777" w:rsidR="00A51D83" w:rsidRDefault="00121020">
            <w:pPr>
              <w:pStyle w:val="TableParagraph"/>
              <w:spacing w:before="206"/>
              <w:ind w:right="56"/>
              <w:jc w:val="right"/>
              <w:rPr>
                <w:sz w:val="24"/>
              </w:rPr>
            </w:pPr>
            <w:r>
              <w:rPr>
                <w:sz w:val="24"/>
              </w:rPr>
              <w:t>23,192</w:t>
            </w:r>
          </w:p>
        </w:tc>
        <w:tc>
          <w:tcPr>
            <w:tcW w:w="948" w:type="dxa"/>
          </w:tcPr>
          <w:p w14:paraId="5C31128D" w14:textId="77777777" w:rsidR="00A51D83" w:rsidRDefault="00121020">
            <w:pPr>
              <w:pStyle w:val="TableParagraph"/>
              <w:spacing w:before="206"/>
              <w:ind w:right="54"/>
              <w:jc w:val="right"/>
              <w:rPr>
                <w:sz w:val="24"/>
              </w:rPr>
            </w:pPr>
            <w:r>
              <w:rPr>
                <w:w w:val="95"/>
                <w:sz w:val="24"/>
              </w:rPr>
              <w:t>146</w:t>
            </w:r>
          </w:p>
        </w:tc>
        <w:tc>
          <w:tcPr>
            <w:tcW w:w="1277" w:type="dxa"/>
          </w:tcPr>
          <w:p w14:paraId="61A18463" w14:textId="77777777" w:rsidR="00A51D83" w:rsidRDefault="00121020">
            <w:pPr>
              <w:pStyle w:val="TableParagraph"/>
              <w:spacing w:before="206"/>
              <w:ind w:right="58"/>
              <w:jc w:val="right"/>
              <w:rPr>
                <w:sz w:val="24"/>
              </w:rPr>
            </w:pPr>
            <w:r>
              <w:rPr>
                <w:sz w:val="24"/>
              </w:rPr>
              <w:t>,159</w:t>
            </w:r>
          </w:p>
        </w:tc>
        <w:tc>
          <w:tcPr>
            <w:tcW w:w="850" w:type="dxa"/>
            <w:vMerge/>
            <w:tcBorders>
              <w:top w:val="nil"/>
            </w:tcBorders>
          </w:tcPr>
          <w:p w14:paraId="0C60A9A7" w14:textId="77777777" w:rsidR="00A51D83" w:rsidRDefault="00A51D83">
            <w:pPr>
              <w:rPr>
                <w:sz w:val="2"/>
                <w:szCs w:val="2"/>
              </w:rPr>
            </w:pPr>
          </w:p>
        </w:tc>
        <w:tc>
          <w:tcPr>
            <w:tcW w:w="850" w:type="dxa"/>
            <w:vMerge/>
            <w:tcBorders>
              <w:top w:val="nil"/>
            </w:tcBorders>
          </w:tcPr>
          <w:p w14:paraId="73591D6B" w14:textId="77777777" w:rsidR="00A51D83" w:rsidRDefault="00A51D83">
            <w:pPr>
              <w:rPr>
                <w:sz w:val="2"/>
                <w:szCs w:val="2"/>
              </w:rPr>
            </w:pPr>
          </w:p>
        </w:tc>
        <w:tc>
          <w:tcPr>
            <w:tcW w:w="872" w:type="dxa"/>
            <w:vMerge/>
            <w:tcBorders>
              <w:top w:val="nil"/>
            </w:tcBorders>
          </w:tcPr>
          <w:p w14:paraId="3CCA8317" w14:textId="77777777" w:rsidR="00A51D83" w:rsidRDefault="00A51D83">
            <w:pPr>
              <w:rPr>
                <w:sz w:val="2"/>
                <w:szCs w:val="2"/>
              </w:rPr>
            </w:pPr>
          </w:p>
        </w:tc>
      </w:tr>
    </w:tbl>
    <w:p w14:paraId="52E66A87" w14:textId="77777777" w:rsidR="00A51D83" w:rsidRDefault="00A51D83">
      <w:pPr>
        <w:rPr>
          <w:sz w:val="2"/>
          <w:szCs w:val="2"/>
        </w:rPr>
        <w:sectPr w:rsidR="00A51D83">
          <w:pgSz w:w="11910" w:h="16840"/>
          <w:pgMar w:top="1580" w:right="1020" w:bottom="920" w:left="1300" w:header="0" w:footer="656" w:gutter="0"/>
          <w:cols w:space="708"/>
        </w:sectPr>
      </w:pPr>
    </w:p>
    <w:p w14:paraId="6C91AF4E" w14:textId="77777777" w:rsidR="00A51D83" w:rsidRDefault="00A51D83">
      <w:pPr>
        <w:pStyle w:val="GvdeMetni"/>
        <w:rPr>
          <w:rFonts w:ascii="Arial"/>
          <w:sz w:val="20"/>
        </w:rPr>
      </w:pPr>
    </w:p>
    <w:p w14:paraId="2BFF439D" w14:textId="77777777" w:rsidR="00A51D83" w:rsidRDefault="00A51D83">
      <w:pPr>
        <w:pStyle w:val="GvdeMetni"/>
        <w:spacing w:before="10"/>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277"/>
        <w:gridCol w:w="850"/>
        <w:gridCol w:w="850"/>
        <w:gridCol w:w="872"/>
      </w:tblGrid>
      <w:tr w:rsidR="00A51D83" w14:paraId="1F9BDC1F" w14:textId="77777777">
        <w:trPr>
          <w:trHeight w:val="414"/>
        </w:trPr>
        <w:tc>
          <w:tcPr>
            <w:tcW w:w="1195" w:type="dxa"/>
          </w:tcPr>
          <w:p w14:paraId="7AD1B6AC" w14:textId="77777777" w:rsidR="00A51D83" w:rsidRDefault="00A51D83">
            <w:pPr>
              <w:pStyle w:val="TableParagraph"/>
              <w:jc w:val="left"/>
              <w:rPr>
                <w:rFonts w:ascii="Times New Roman"/>
                <w:sz w:val="24"/>
              </w:rPr>
            </w:pPr>
          </w:p>
        </w:tc>
        <w:tc>
          <w:tcPr>
            <w:tcW w:w="1214" w:type="dxa"/>
          </w:tcPr>
          <w:p w14:paraId="5A59E01D" w14:textId="77777777" w:rsidR="00A51D83" w:rsidRDefault="00121020">
            <w:pPr>
              <w:pStyle w:val="TableParagraph"/>
              <w:spacing w:before="6"/>
              <w:ind w:left="340"/>
              <w:jc w:val="left"/>
              <w:rPr>
                <w:sz w:val="24"/>
              </w:rPr>
            </w:pPr>
            <w:r>
              <w:rPr>
                <w:sz w:val="24"/>
              </w:rPr>
              <w:t>Total</w:t>
            </w:r>
          </w:p>
        </w:tc>
        <w:tc>
          <w:tcPr>
            <w:tcW w:w="1178" w:type="dxa"/>
          </w:tcPr>
          <w:p w14:paraId="44F7ADA6" w14:textId="77777777" w:rsidR="00A51D83" w:rsidRDefault="00121020">
            <w:pPr>
              <w:pStyle w:val="TableParagraph"/>
              <w:spacing w:before="6"/>
              <w:ind w:left="372"/>
              <w:jc w:val="left"/>
              <w:rPr>
                <w:sz w:val="24"/>
              </w:rPr>
            </w:pPr>
            <w:r>
              <w:rPr>
                <w:sz w:val="24"/>
              </w:rPr>
              <w:t>24,302</w:t>
            </w:r>
          </w:p>
        </w:tc>
        <w:tc>
          <w:tcPr>
            <w:tcW w:w="948" w:type="dxa"/>
          </w:tcPr>
          <w:p w14:paraId="6CCD8F78" w14:textId="77777777" w:rsidR="00A51D83" w:rsidRDefault="00121020">
            <w:pPr>
              <w:pStyle w:val="TableParagraph"/>
              <w:spacing w:before="6"/>
              <w:ind w:left="478"/>
              <w:jc w:val="left"/>
              <w:rPr>
                <w:sz w:val="24"/>
              </w:rPr>
            </w:pPr>
            <w:r>
              <w:rPr>
                <w:sz w:val="24"/>
              </w:rPr>
              <w:t>149</w:t>
            </w:r>
          </w:p>
        </w:tc>
        <w:tc>
          <w:tcPr>
            <w:tcW w:w="1277" w:type="dxa"/>
          </w:tcPr>
          <w:p w14:paraId="2505EA74" w14:textId="77777777" w:rsidR="00A51D83" w:rsidRDefault="00A51D83">
            <w:pPr>
              <w:pStyle w:val="TableParagraph"/>
              <w:jc w:val="left"/>
              <w:rPr>
                <w:rFonts w:ascii="Times New Roman"/>
                <w:sz w:val="24"/>
              </w:rPr>
            </w:pPr>
          </w:p>
        </w:tc>
        <w:tc>
          <w:tcPr>
            <w:tcW w:w="850" w:type="dxa"/>
          </w:tcPr>
          <w:p w14:paraId="6F00215B" w14:textId="77777777" w:rsidR="00A51D83" w:rsidRDefault="00A51D83">
            <w:pPr>
              <w:pStyle w:val="TableParagraph"/>
              <w:jc w:val="left"/>
              <w:rPr>
                <w:rFonts w:ascii="Times New Roman"/>
                <w:sz w:val="24"/>
              </w:rPr>
            </w:pPr>
          </w:p>
        </w:tc>
        <w:tc>
          <w:tcPr>
            <w:tcW w:w="850" w:type="dxa"/>
          </w:tcPr>
          <w:p w14:paraId="730C8941" w14:textId="77777777" w:rsidR="00A51D83" w:rsidRDefault="00A51D83">
            <w:pPr>
              <w:pStyle w:val="TableParagraph"/>
              <w:jc w:val="left"/>
              <w:rPr>
                <w:rFonts w:ascii="Times New Roman"/>
                <w:sz w:val="24"/>
              </w:rPr>
            </w:pPr>
          </w:p>
        </w:tc>
        <w:tc>
          <w:tcPr>
            <w:tcW w:w="872" w:type="dxa"/>
          </w:tcPr>
          <w:p w14:paraId="42FA83B7" w14:textId="77777777" w:rsidR="00A51D83" w:rsidRDefault="00A51D83">
            <w:pPr>
              <w:pStyle w:val="TableParagraph"/>
              <w:jc w:val="left"/>
              <w:rPr>
                <w:rFonts w:ascii="Times New Roman"/>
                <w:sz w:val="24"/>
              </w:rPr>
            </w:pPr>
          </w:p>
        </w:tc>
      </w:tr>
    </w:tbl>
    <w:p w14:paraId="39586688" w14:textId="77777777" w:rsidR="00A51D83" w:rsidRDefault="00121020">
      <w:pPr>
        <w:pStyle w:val="Balk3"/>
      </w:pPr>
      <w:r>
        <w:t>*p&lt;0,05 Means the significance</w:t>
      </w:r>
    </w:p>
    <w:p w14:paraId="0F623E02" w14:textId="77777777" w:rsidR="00A51D83" w:rsidRDefault="00A51D83">
      <w:pPr>
        <w:pStyle w:val="GvdeMetni"/>
        <w:spacing w:before="5"/>
        <w:rPr>
          <w:rFonts w:ascii="Arial"/>
          <w:i/>
          <w:sz w:val="29"/>
        </w:rPr>
      </w:pPr>
    </w:p>
    <w:p w14:paraId="46F19AF5" w14:textId="77777777" w:rsidR="00A51D83" w:rsidRDefault="00121020">
      <w:pPr>
        <w:pStyle w:val="GvdeMetni"/>
        <w:spacing w:line="360" w:lineRule="auto"/>
        <w:ind w:left="684" w:right="677" w:firstLine="708"/>
        <w:jc w:val="both"/>
        <w:rPr>
          <w:rFonts w:ascii="Arial"/>
        </w:rPr>
      </w:pPr>
      <w:r>
        <w:rPr>
          <w:rFonts w:ascii="Arial"/>
        </w:rPr>
        <w:t>The post hoc test (LSD) conducted to understand where this difference comes from showed that the source is the 20-30 year old, 31-40 years, 41-50 and 51 years old on the lower dimension of the innovation strategy.</w:t>
      </w:r>
    </w:p>
    <w:p w14:paraId="3DD286BD" w14:textId="77777777" w:rsidR="00A51D83" w:rsidRDefault="00121020">
      <w:pPr>
        <w:pStyle w:val="Balk4"/>
        <w:numPr>
          <w:ilvl w:val="2"/>
          <w:numId w:val="80"/>
        </w:numPr>
        <w:tabs>
          <w:tab w:val="left" w:pos="2096"/>
        </w:tabs>
        <w:spacing w:before="199" w:line="360" w:lineRule="auto"/>
        <w:ind w:right="689" w:firstLine="708"/>
        <w:jc w:val="both"/>
        <w:rPr>
          <w:rFonts w:ascii="Arial"/>
        </w:rPr>
      </w:pPr>
      <w:r>
        <w:rPr>
          <w:rFonts w:ascii="Arial"/>
          <w:spacing w:val="9"/>
          <w:w w:val="95"/>
        </w:rPr>
        <w:t xml:space="preserve">Findings </w:t>
      </w:r>
      <w:r>
        <w:rPr>
          <w:rFonts w:ascii="Arial"/>
          <w:spacing w:val="4"/>
          <w:w w:val="95"/>
        </w:rPr>
        <w:t xml:space="preserve">and </w:t>
      </w:r>
      <w:r>
        <w:rPr>
          <w:rFonts w:ascii="Arial"/>
          <w:spacing w:val="8"/>
          <w:w w:val="95"/>
        </w:rPr>
        <w:t xml:space="preserve">Interpretations </w:t>
      </w:r>
      <w:r>
        <w:rPr>
          <w:rFonts w:ascii="Arial"/>
          <w:spacing w:val="10"/>
          <w:w w:val="95"/>
        </w:rPr>
        <w:t xml:space="preserve">According </w:t>
      </w:r>
      <w:r>
        <w:rPr>
          <w:rFonts w:ascii="Arial"/>
          <w:spacing w:val="6"/>
          <w:w w:val="95"/>
        </w:rPr>
        <w:t xml:space="preserve">to </w:t>
      </w:r>
      <w:r>
        <w:rPr>
          <w:rFonts w:ascii="Arial"/>
          <w:spacing w:val="9"/>
          <w:w w:val="95"/>
        </w:rPr>
        <w:t xml:space="preserve">Directors' </w:t>
      </w:r>
      <w:r>
        <w:rPr>
          <w:rFonts w:ascii="Arial"/>
          <w:spacing w:val="4"/>
          <w:w w:val="95"/>
        </w:rPr>
        <w:t xml:space="preserve">Faith </w:t>
      </w:r>
      <w:r>
        <w:rPr>
          <w:rFonts w:ascii="Arial"/>
          <w:spacing w:val="6"/>
        </w:rPr>
        <w:t xml:space="preserve">in </w:t>
      </w:r>
      <w:r>
        <w:rPr>
          <w:rFonts w:ascii="Arial"/>
          <w:spacing w:val="8"/>
        </w:rPr>
        <w:t xml:space="preserve">Innovation </w:t>
      </w:r>
      <w:r>
        <w:rPr>
          <w:rFonts w:ascii="Arial"/>
          <w:spacing w:val="9"/>
        </w:rPr>
        <w:t xml:space="preserve">Efficiency </w:t>
      </w:r>
      <w:r>
        <w:rPr>
          <w:rFonts w:ascii="Arial"/>
          <w:spacing w:val="4"/>
        </w:rPr>
        <w:t xml:space="preserve">Management </w:t>
      </w:r>
      <w:r>
        <w:rPr>
          <w:rFonts w:ascii="Arial"/>
          <w:spacing w:val="5"/>
        </w:rPr>
        <w:t xml:space="preserve">Based </w:t>
      </w:r>
      <w:r>
        <w:rPr>
          <w:rFonts w:ascii="Arial"/>
          <w:spacing w:val="6"/>
        </w:rPr>
        <w:t xml:space="preserve">on </w:t>
      </w:r>
      <w:r>
        <w:rPr>
          <w:rFonts w:ascii="Arial"/>
          <w:spacing w:val="8"/>
        </w:rPr>
        <w:t xml:space="preserve">School Seniority </w:t>
      </w:r>
      <w:r>
        <w:rPr>
          <w:rFonts w:ascii="Arial"/>
          <w:spacing w:val="6"/>
        </w:rPr>
        <w:t>Variable</w:t>
      </w:r>
    </w:p>
    <w:p w14:paraId="5087E36A" w14:textId="77777777" w:rsidR="00A51D83" w:rsidRDefault="00121020">
      <w:pPr>
        <w:pStyle w:val="GvdeMetni"/>
        <w:spacing w:before="201" w:line="360" w:lineRule="auto"/>
        <w:ind w:left="684" w:right="676" w:firstLine="708"/>
        <w:jc w:val="both"/>
        <w:rPr>
          <w:rFonts w:ascii="Arial"/>
        </w:rPr>
      </w:pPr>
      <w:r>
        <w:rPr>
          <w:rFonts w:ascii="Arial"/>
        </w:rPr>
        <w:t>In table 5.8 the directors' faith in innovation efficiency management based on the school seniority variable is shown. When the directors' averages are examined, differences between seniority group can be observed.</w:t>
      </w:r>
    </w:p>
    <w:p w14:paraId="082C42C9" w14:textId="77777777" w:rsidR="00A51D83" w:rsidRDefault="00121020">
      <w:pPr>
        <w:pStyle w:val="GvdeMetni"/>
        <w:spacing w:before="199"/>
        <w:ind w:left="2352"/>
        <w:jc w:val="both"/>
        <w:rPr>
          <w:rFonts w:ascii="Arial"/>
        </w:rPr>
      </w:pPr>
      <w:r>
        <w:rPr>
          <w:rFonts w:ascii="Arial"/>
        </w:rPr>
        <w:t>Table 5.8 Averages based on School Seniority Variable</w:t>
      </w:r>
    </w:p>
    <w:p w14:paraId="250AD45D" w14:textId="77777777" w:rsidR="00A51D83" w:rsidRDefault="00A51D83">
      <w:pPr>
        <w:pStyle w:val="GvdeMetni"/>
        <w:spacing w:before="7"/>
        <w:rPr>
          <w:rFonts w:ascii="Arial"/>
          <w:sz w:val="29"/>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6"/>
        <w:gridCol w:w="2234"/>
        <w:gridCol w:w="1070"/>
        <w:gridCol w:w="1068"/>
        <w:gridCol w:w="1092"/>
      </w:tblGrid>
      <w:tr w:rsidR="00A51D83" w14:paraId="7D8600DD" w14:textId="77777777">
        <w:trPr>
          <w:trHeight w:val="429"/>
        </w:trPr>
        <w:tc>
          <w:tcPr>
            <w:tcW w:w="2786" w:type="dxa"/>
          </w:tcPr>
          <w:p w14:paraId="2B81C83B" w14:textId="77777777" w:rsidR="00A51D83" w:rsidRDefault="00121020">
            <w:pPr>
              <w:pStyle w:val="TableParagraph"/>
              <w:numPr>
                <w:ilvl w:val="0"/>
                <w:numId w:val="79"/>
              </w:numPr>
              <w:tabs>
                <w:tab w:val="left" w:pos="1072"/>
                <w:tab w:val="left" w:pos="1073"/>
              </w:tabs>
              <w:spacing w:line="293" w:lineRule="exact"/>
              <w:ind w:hanging="361"/>
              <w:jc w:val="left"/>
              <w:rPr>
                <w:b/>
                <w:sz w:val="24"/>
              </w:rPr>
            </w:pPr>
            <w:r>
              <w:rPr>
                <w:b/>
                <w:spacing w:val="10"/>
                <w:sz w:val="24"/>
              </w:rPr>
              <w:t>Dimensions</w:t>
            </w:r>
          </w:p>
        </w:tc>
        <w:tc>
          <w:tcPr>
            <w:tcW w:w="2234" w:type="dxa"/>
          </w:tcPr>
          <w:p w14:paraId="2CEB4E1C" w14:textId="77777777" w:rsidR="00A51D83" w:rsidRDefault="00121020">
            <w:pPr>
              <w:pStyle w:val="TableParagraph"/>
              <w:numPr>
                <w:ilvl w:val="0"/>
                <w:numId w:val="78"/>
              </w:numPr>
              <w:tabs>
                <w:tab w:val="left" w:pos="1008"/>
                <w:tab w:val="left" w:pos="1009"/>
              </w:tabs>
              <w:spacing w:line="293" w:lineRule="exact"/>
              <w:ind w:hanging="361"/>
              <w:jc w:val="left"/>
              <w:rPr>
                <w:b/>
                <w:sz w:val="24"/>
              </w:rPr>
            </w:pPr>
            <w:r>
              <w:rPr>
                <w:b/>
                <w:spacing w:val="6"/>
                <w:sz w:val="24"/>
              </w:rPr>
              <w:t>Variable</w:t>
            </w:r>
          </w:p>
        </w:tc>
        <w:tc>
          <w:tcPr>
            <w:tcW w:w="1070" w:type="dxa"/>
          </w:tcPr>
          <w:p w14:paraId="5A20575F" w14:textId="77777777" w:rsidR="00A51D83" w:rsidRDefault="00121020">
            <w:pPr>
              <w:pStyle w:val="TableParagraph"/>
              <w:numPr>
                <w:ilvl w:val="0"/>
                <w:numId w:val="77"/>
              </w:numPr>
              <w:tabs>
                <w:tab w:val="left" w:pos="359"/>
                <w:tab w:val="left" w:pos="360"/>
              </w:tabs>
              <w:spacing w:line="293" w:lineRule="exact"/>
              <w:ind w:right="75" w:hanging="810"/>
              <w:jc w:val="right"/>
              <w:rPr>
                <w:sz w:val="24"/>
              </w:rPr>
            </w:pPr>
            <w:r>
              <w:rPr>
                <w:b/>
                <w:w w:val="99"/>
                <w:sz w:val="24"/>
              </w:rPr>
              <w:t>N</w:t>
            </w:r>
          </w:p>
        </w:tc>
        <w:tc>
          <w:tcPr>
            <w:tcW w:w="1068" w:type="dxa"/>
          </w:tcPr>
          <w:p w14:paraId="25C4B121" w14:textId="77777777" w:rsidR="00A51D83" w:rsidRDefault="00121020">
            <w:pPr>
              <w:pStyle w:val="TableParagraph"/>
              <w:tabs>
                <w:tab w:val="left" w:pos="818"/>
              </w:tabs>
              <w:spacing w:before="11"/>
              <w:ind w:left="459"/>
              <w:jc w:val="left"/>
              <w:rPr>
                <w:rFonts w:ascii="Times New Roman" w:hAnsi="Times New Roman"/>
                <w:sz w:val="24"/>
              </w:rPr>
            </w:pPr>
            <w:r>
              <w:rPr>
                <w:rFonts w:ascii="Symbol" w:hAnsi="Symbol"/>
                <w:sz w:val="24"/>
              </w:rPr>
              <w:t></w:t>
            </w:r>
            <w:r>
              <w:rPr>
                <w:rFonts w:ascii="Times New Roman" w:hAnsi="Times New Roman"/>
                <w:sz w:val="24"/>
              </w:rPr>
              <w:tab/>
            </w:r>
            <w:r>
              <w:rPr>
                <w:rFonts w:ascii="Times New Roman" w:hAnsi="Times New Roman"/>
                <w:noProof/>
                <w:sz w:val="24"/>
                <w:lang w:val="tr-TR" w:eastAsia="tr-TR"/>
              </w:rPr>
              <w:drawing>
                <wp:inline distT="0" distB="0" distL="0" distR="0" wp14:anchorId="5E7B3E58" wp14:editId="3913AC48">
                  <wp:extent cx="96520" cy="172720"/>
                  <wp:effectExtent l="0" t="0" r="0" b="0"/>
                  <wp:docPr id="25" name="image10.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20" cstate="print"/>
                          <a:stretch>
                            <a:fillRect/>
                          </a:stretch>
                        </pic:blipFill>
                        <pic:spPr>
                          <a:xfrm>
                            <a:off x="0" y="0"/>
                            <a:ext cx="96520" cy="172720"/>
                          </a:xfrm>
                          <a:prstGeom prst="rect">
                            <a:avLst/>
                          </a:prstGeom>
                        </pic:spPr>
                      </pic:pic>
                    </a:graphicData>
                  </a:graphic>
                </wp:inline>
              </w:drawing>
            </w:r>
          </w:p>
        </w:tc>
        <w:tc>
          <w:tcPr>
            <w:tcW w:w="1092" w:type="dxa"/>
          </w:tcPr>
          <w:p w14:paraId="05CBFBC2" w14:textId="77777777" w:rsidR="00A51D83" w:rsidRDefault="00121020">
            <w:pPr>
              <w:pStyle w:val="TableParagraph"/>
              <w:numPr>
                <w:ilvl w:val="0"/>
                <w:numId w:val="76"/>
              </w:numPr>
              <w:tabs>
                <w:tab w:val="left" w:pos="359"/>
                <w:tab w:val="left" w:pos="360"/>
              </w:tabs>
              <w:spacing w:line="293" w:lineRule="exact"/>
              <w:ind w:right="12" w:hanging="748"/>
              <w:jc w:val="right"/>
              <w:rPr>
                <w:b/>
                <w:sz w:val="24"/>
              </w:rPr>
            </w:pPr>
            <w:r>
              <w:rPr>
                <w:b/>
                <w:sz w:val="24"/>
              </w:rPr>
              <w:t>SS</w:t>
            </w:r>
          </w:p>
        </w:tc>
      </w:tr>
      <w:tr w:rsidR="00A51D83" w14:paraId="5F11E4F3" w14:textId="77777777">
        <w:trPr>
          <w:trHeight w:val="844"/>
        </w:trPr>
        <w:tc>
          <w:tcPr>
            <w:tcW w:w="2786" w:type="dxa"/>
            <w:vMerge w:val="restart"/>
          </w:tcPr>
          <w:p w14:paraId="18DC11C1" w14:textId="77777777" w:rsidR="00A51D83" w:rsidRDefault="00A51D83">
            <w:pPr>
              <w:pStyle w:val="TableParagraph"/>
              <w:jc w:val="left"/>
              <w:rPr>
                <w:sz w:val="26"/>
              </w:rPr>
            </w:pPr>
          </w:p>
          <w:p w14:paraId="4DA1C924" w14:textId="77777777" w:rsidR="00A51D83" w:rsidRDefault="00A51D83">
            <w:pPr>
              <w:pStyle w:val="TableParagraph"/>
              <w:jc w:val="left"/>
              <w:rPr>
                <w:sz w:val="26"/>
              </w:rPr>
            </w:pPr>
          </w:p>
          <w:p w14:paraId="52AE547A" w14:textId="77777777" w:rsidR="00A51D83" w:rsidRDefault="00A51D83">
            <w:pPr>
              <w:pStyle w:val="TableParagraph"/>
              <w:spacing w:before="6"/>
              <w:jc w:val="left"/>
            </w:pPr>
          </w:p>
          <w:p w14:paraId="04EBA377" w14:textId="77777777" w:rsidR="00A51D83" w:rsidRDefault="00121020">
            <w:pPr>
              <w:pStyle w:val="TableParagraph"/>
              <w:numPr>
                <w:ilvl w:val="0"/>
                <w:numId w:val="75"/>
              </w:numPr>
              <w:tabs>
                <w:tab w:val="left" w:pos="1458"/>
                <w:tab w:val="left" w:pos="1459"/>
              </w:tabs>
              <w:spacing w:line="352" w:lineRule="auto"/>
              <w:ind w:right="297" w:firstLine="79"/>
              <w:jc w:val="left"/>
              <w:rPr>
                <w:b/>
                <w:sz w:val="24"/>
              </w:rPr>
            </w:pPr>
            <w:r>
              <w:rPr>
                <w:b/>
                <w:spacing w:val="9"/>
                <w:sz w:val="24"/>
              </w:rPr>
              <w:t xml:space="preserve">Input </w:t>
            </w:r>
            <w:r>
              <w:rPr>
                <w:b/>
                <w:spacing w:val="4"/>
                <w:w w:val="95"/>
                <w:sz w:val="24"/>
              </w:rPr>
              <w:t>Management</w:t>
            </w:r>
          </w:p>
          <w:p w14:paraId="5EEAC938" w14:textId="77777777" w:rsidR="00A51D83" w:rsidRDefault="00121020">
            <w:pPr>
              <w:pStyle w:val="TableParagraph"/>
              <w:numPr>
                <w:ilvl w:val="0"/>
                <w:numId w:val="74"/>
              </w:numPr>
              <w:tabs>
                <w:tab w:val="left" w:pos="1146"/>
                <w:tab w:val="left" w:pos="1147"/>
              </w:tabs>
              <w:spacing w:before="7"/>
              <w:ind w:hanging="361"/>
              <w:jc w:val="left"/>
              <w:rPr>
                <w:b/>
                <w:sz w:val="24"/>
              </w:rPr>
            </w:pPr>
            <w:r>
              <w:rPr>
                <w:b/>
                <w:spacing w:val="9"/>
                <w:sz w:val="24"/>
              </w:rPr>
              <w:t>Innovation</w:t>
            </w:r>
          </w:p>
          <w:p w14:paraId="70366400" w14:textId="77777777" w:rsidR="00A51D83" w:rsidRDefault="00121020">
            <w:pPr>
              <w:pStyle w:val="TableParagraph"/>
              <w:spacing w:before="135"/>
              <w:ind w:left="1274"/>
              <w:jc w:val="left"/>
              <w:rPr>
                <w:b/>
                <w:sz w:val="24"/>
              </w:rPr>
            </w:pPr>
            <w:r>
              <w:rPr>
                <w:b/>
                <w:sz w:val="24"/>
              </w:rPr>
              <w:t>Strategy</w:t>
            </w:r>
          </w:p>
        </w:tc>
        <w:tc>
          <w:tcPr>
            <w:tcW w:w="2234" w:type="dxa"/>
          </w:tcPr>
          <w:p w14:paraId="71A73B19" w14:textId="77777777" w:rsidR="00A51D83" w:rsidRDefault="00121020">
            <w:pPr>
              <w:pStyle w:val="TableParagraph"/>
              <w:numPr>
                <w:ilvl w:val="0"/>
                <w:numId w:val="73"/>
              </w:numPr>
              <w:tabs>
                <w:tab w:val="left" w:pos="1015"/>
                <w:tab w:val="left" w:pos="1016"/>
              </w:tabs>
              <w:spacing w:line="293" w:lineRule="exact"/>
              <w:ind w:hanging="361"/>
              <w:jc w:val="left"/>
              <w:rPr>
                <w:sz w:val="24"/>
              </w:rPr>
            </w:pPr>
            <w:r>
              <w:rPr>
                <w:sz w:val="24"/>
              </w:rPr>
              <w:t>0-5 Year</w:t>
            </w:r>
          </w:p>
        </w:tc>
        <w:tc>
          <w:tcPr>
            <w:tcW w:w="1070" w:type="dxa"/>
          </w:tcPr>
          <w:p w14:paraId="37932BE3" w14:textId="77777777" w:rsidR="00A51D83" w:rsidRDefault="00121020">
            <w:pPr>
              <w:pStyle w:val="TableParagraph"/>
              <w:numPr>
                <w:ilvl w:val="0"/>
                <w:numId w:val="72"/>
              </w:numPr>
              <w:tabs>
                <w:tab w:val="left" w:pos="359"/>
                <w:tab w:val="left" w:pos="360"/>
              </w:tabs>
              <w:spacing w:before="207"/>
              <w:ind w:right="27" w:hanging="762"/>
              <w:jc w:val="right"/>
              <w:rPr>
                <w:sz w:val="24"/>
              </w:rPr>
            </w:pPr>
            <w:r>
              <w:rPr>
                <w:w w:val="95"/>
                <w:sz w:val="24"/>
              </w:rPr>
              <w:t>87</w:t>
            </w:r>
          </w:p>
        </w:tc>
        <w:tc>
          <w:tcPr>
            <w:tcW w:w="1068" w:type="dxa"/>
          </w:tcPr>
          <w:p w14:paraId="24077C68" w14:textId="77777777" w:rsidR="00A51D83" w:rsidRDefault="00121020">
            <w:pPr>
              <w:pStyle w:val="TableParagraph"/>
              <w:numPr>
                <w:ilvl w:val="0"/>
                <w:numId w:val="71"/>
              </w:numPr>
              <w:tabs>
                <w:tab w:val="left" w:pos="359"/>
                <w:tab w:val="left" w:pos="360"/>
              </w:tabs>
              <w:spacing w:line="293" w:lineRule="exact"/>
              <w:ind w:right="58" w:hanging="796"/>
              <w:jc w:val="right"/>
              <w:rPr>
                <w:sz w:val="24"/>
              </w:rPr>
            </w:pPr>
            <w:r>
              <w:rPr>
                <w:sz w:val="24"/>
              </w:rPr>
              <w:t>3,</w:t>
            </w:r>
          </w:p>
          <w:p w14:paraId="4E3C6C8F" w14:textId="77777777" w:rsidR="00A51D83" w:rsidRDefault="00121020">
            <w:pPr>
              <w:pStyle w:val="TableParagraph"/>
              <w:spacing w:before="137"/>
              <w:ind w:right="25"/>
              <w:jc w:val="right"/>
              <w:rPr>
                <w:sz w:val="24"/>
              </w:rPr>
            </w:pPr>
            <w:r>
              <w:rPr>
                <w:w w:val="95"/>
                <w:sz w:val="24"/>
              </w:rPr>
              <w:t>03</w:t>
            </w:r>
          </w:p>
        </w:tc>
        <w:tc>
          <w:tcPr>
            <w:tcW w:w="1092" w:type="dxa"/>
          </w:tcPr>
          <w:p w14:paraId="7F1D8E6D" w14:textId="77777777" w:rsidR="00A51D83" w:rsidRDefault="00121020">
            <w:pPr>
              <w:pStyle w:val="TableParagraph"/>
              <w:numPr>
                <w:ilvl w:val="0"/>
                <w:numId w:val="70"/>
              </w:numPr>
              <w:tabs>
                <w:tab w:val="left" w:pos="740"/>
                <w:tab w:val="left" w:pos="741"/>
              </w:tabs>
              <w:spacing w:line="293" w:lineRule="exact"/>
              <w:ind w:hanging="361"/>
              <w:jc w:val="left"/>
              <w:rPr>
                <w:sz w:val="24"/>
              </w:rPr>
            </w:pPr>
            <w:r>
              <w:rPr>
                <w:spacing w:val="-4"/>
                <w:sz w:val="24"/>
              </w:rPr>
              <w:t>0,3</w:t>
            </w:r>
          </w:p>
          <w:p w14:paraId="2BEDDBB1" w14:textId="77777777" w:rsidR="00A51D83" w:rsidRDefault="00121020">
            <w:pPr>
              <w:pStyle w:val="TableParagraph"/>
              <w:spacing w:before="137"/>
              <w:ind w:left="841"/>
              <w:jc w:val="left"/>
              <w:rPr>
                <w:sz w:val="24"/>
              </w:rPr>
            </w:pPr>
            <w:r>
              <w:rPr>
                <w:w w:val="99"/>
                <w:sz w:val="24"/>
              </w:rPr>
              <w:t>9</w:t>
            </w:r>
          </w:p>
        </w:tc>
      </w:tr>
      <w:tr w:rsidR="00A51D83" w14:paraId="6842758F" w14:textId="77777777">
        <w:trPr>
          <w:trHeight w:val="844"/>
        </w:trPr>
        <w:tc>
          <w:tcPr>
            <w:tcW w:w="2786" w:type="dxa"/>
            <w:vMerge/>
            <w:tcBorders>
              <w:top w:val="nil"/>
            </w:tcBorders>
          </w:tcPr>
          <w:p w14:paraId="4C891B56" w14:textId="77777777" w:rsidR="00A51D83" w:rsidRDefault="00A51D83">
            <w:pPr>
              <w:rPr>
                <w:sz w:val="2"/>
                <w:szCs w:val="2"/>
              </w:rPr>
            </w:pPr>
          </w:p>
        </w:tc>
        <w:tc>
          <w:tcPr>
            <w:tcW w:w="2234" w:type="dxa"/>
          </w:tcPr>
          <w:p w14:paraId="42EAA302" w14:textId="77777777" w:rsidR="00A51D83" w:rsidRDefault="00121020">
            <w:pPr>
              <w:pStyle w:val="TableParagraph"/>
              <w:numPr>
                <w:ilvl w:val="0"/>
                <w:numId w:val="69"/>
              </w:numPr>
              <w:tabs>
                <w:tab w:val="left" w:pos="948"/>
                <w:tab w:val="left" w:pos="949"/>
              </w:tabs>
              <w:spacing w:line="293" w:lineRule="exact"/>
              <w:ind w:hanging="361"/>
              <w:jc w:val="left"/>
              <w:rPr>
                <w:sz w:val="24"/>
              </w:rPr>
            </w:pPr>
            <w:r>
              <w:rPr>
                <w:sz w:val="24"/>
              </w:rPr>
              <w:t>6-10 Year</w:t>
            </w:r>
          </w:p>
        </w:tc>
        <w:tc>
          <w:tcPr>
            <w:tcW w:w="1070" w:type="dxa"/>
          </w:tcPr>
          <w:p w14:paraId="3E7C6BBA" w14:textId="77777777" w:rsidR="00A51D83" w:rsidRDefault="00121020">
            <w:pPr>
              <w:pStyle w:val="TableParagraph"/>
              <w:numPr>
                <w:ilvl w:val="0"/>
                <w:numId w:val="68"/>
              </w:numPr>
              <w:tabs>
                <w:tab w:val="left" w:pos="359"/>
                <w:tab w:val="left" w:pos="360"/>
              </w:tabs>
              <w:spacing w:before="207"/>
              <w:ind w:right="27" w:hanging="762"/>
              <w:jc w:val="right"/>
              <w:rPr>
                <w:sz w:val="24"/>
              </w:rPr>
            </w:pPr>
            <w:r>
              <w:rPr>
                <w:w w:val="95"/>
                <w:sz w:val="24"/>
              </w:rPr>
              <w:t>44</w:t>
            </w:r>
          </w:p>
        </w:tc>
        <w:tc>
          <w:tcPr>
            <w:tcW w:w="1068" w:type="dxa"/>
          </w:tcPr>
          <w:p w14:paraId="463D9CE8" w14:textId="77777777" w:rsidR="00A51D83" w:rsidRDefault="00121020">
            <w:pPr>
              <w:pStyle w:val="TableParagraph"/>
              <w:numPr>
                <w:ilvl w:val="0"/>
                <w:numId w:val="67"/>
              </w:numPr>
              <w:tabs>
                <w:tab w:val="left" w:pos="359"/>
                <w:tab w:val="left" w:pos="360"/>
              </w:tabs>
              <w:spacing w:line="293" w:lineRule="exact"/>
              <w:ind w:right="58" w:hanging="796"/>
              <w:jc w:val="right"/>
              <w:rPr>
                <w:sz w:val="24"/>
              </w:rPr>
            </w:pPr>
            <w:r>
              <w:rPr>
                <w:sz w:val="24"/>
              </w:rPr>
              <w:t>3,</w:t>
            </w:r>
          </w:p>
          <w:p w14:paraId="44B93E0F" w14:textId="77777777" w:rsidR="00A51D83" w:rsidRDefault="00121020">
            <w:pPr>
              <w:pStyle w:val="TableParagraph"/>
              <w:spacing w:before="137"/>
              <w:ind w:right="25"/>
              <w:jc w:val="right"/>
              <w:rPr>
                <w:sz w:val="24"/>
              </w:rPr>
            </w:pPr>
            <w:r>
              <w:rPr>
                <w:w w:val="95"/>
                <w:sz w:val="24"/>
              </w:rPr>
              <w:t>06</w:t>
            </w:r>
          </w:p>
        </w:tc>
        <w:tc>
          <w:tcPr>
            <w:tcW w:w="1092" w:type="dxa"/>
          </w:tcPr>
          <w:p w14:paraId="118E8DC2" w14:textId="77777777" w:rsidR="00A51D83" w:rsidRDefault="00121020">
            <w:pPr>
              <w:pStyle w:val="TableParagraph"/>
              <w:numPr>
                <w:ilvl w:val="0"/>
                <w:numId w:val="66"/>
              </w:numPr>
              <w:tabs>
                <w:tab w:val="left" w:pos="740"/>
                <w:tab w:val="left" w:pos="741"/>
              </w:tabs>
              <w:spacing w:line="293" w:lineRule="exact"/>
              <w:ind w:hanging="361"/>
              <w:jc w:val="left"/>
              <w:rPr>
                <w:sz w:val="24"/>
              </w:rPr>
            </w:pPr>
            <w:r>
              <w:rPr>
                <w:spacing w:val="-4"/>
                <w:sz w:val="24"/>
              </w:rPr>
              <w:t>0,5</w:t>
            </w:r>
          </w:p>
          <w:p w14:paraId="24E109D2" w14:textId="77777777" w:rsidR="00A51D83" w:rsidRDefault="00121020">
            <w:pPr>
              <w:pStyle w:val="TableParagraph"/>
              <w:spacing w:before="137"/>
              <w:ind w:left="841"/>
              <w:jc w:val="left"/>
              <w:rPr>
                <w:sz w:val="24"/>
              </w:rPr>
            </w:pPr>
            <w:r>
              <w:rPr>
                <w:w w:val="99"/>
                <w:sz w:val="24"/>
              </w:rPr>
              <w:t>0</w:t>
            </w:r>
          </w:p>
        </w:tc>
      </w:tr>
      <w:tr w:rsidR="00A51D83" w14:paraId="72E35688" w14:textId="77777777">
        <w:trPr>
          <w:trHeight w:val="844"/>
        </w:trPr>
        <w:tc>
          <w:tcPr>
            <w:tcW w:w="2786" w:type="dxa"/>
            <w:vMerge/>
            <w:tcBorders>
              <w:top w:val="nil"/>
            </w:tcBorders>
          </w:tcPr>
          <w:p w14:paraId="58A4D899" w14:textId="77777777" w:rsidR="00A51D83" w:rsidRDefault="00A51D83">
            <w:pPr>
              <w:rPr>
                <w:sz w:val="2"/>
                <w:szCs w:val="2"/>
              </w:rPr>
            </w:pPr>
          </w:p>
        </w:tc>
        <w:tc>
          <w:tcPr>
            <w:tcW w:w="2234" w:type="dxa"/>
          </w:tcPr>
          <w:p w14:paraId="471643C4" w14:textId="77777777" w:rsidR="00A51D83" w:rsidRDefault="00121020">
            <w:pPr>
              <w:pStyle w:val="TableParagraph"/>
              <w:numPr>
                <w:ilvl w:val="0"/>
                <w:numId w:val="65"/>
              </w:numPr>
              <w:tabs>
                <w:tab w:val="left" w:pos="880"/>
                <w:tab w:val="left" w:pos="881"/>
              </w:tabs>
              <w:spacing w:line="293" w:lineRule="exact"/>
              <w:jc w:val="left"/>
              <w:rPr>
                <w:sz w:val="24"/>
              </w:rPr>
            </w:pPr>
            <w:r>
              <w:rPr>
                <w:sz w:val="24"/>
              </w:rPr>
              <w:t>11-15 Year</w:t>
            </w:r>
          </w:p>
        </w:tc>
        <w:tc>
          <w:tcPr>
            <w:tcW w:w="1070" w:type="dxa"/>
          </w:tcPr>
          <w:p w14:paraId="3C329C68" w14:textId="77777777" w:rsidR="00A51D83" w:rsidRDefault="00121020">
            <w:pPr>
              <w:pStyle w:val="TableParagraph"/>
              <w:numPr>
                <w:ilvl w:val="0"/>
                <w:numId w:val="64"/>
              </w:numPr>
              <w:tabs>
                <w:tab w:val="left" w:pos="359"/>
                <w:tab w:val="left" w:pos="360"/>
              </w:tabs>
              <w:spacing w:before="205"/>
              <w:ind w:right="27" w:hanging="762"/>
              <w:jc w:val="right"/>
              <w:rPr>
                <w:sz w:val="24"/>
              </w:rPr>
            </w:pPr>
            <w:r>
              <w:rPr>
                <w:w w:val="95"/>
                <w:sz w:val="24"/>
              </w:rPr>
              <w:t>19</w:t>
            </w:r>
          </w:p>
        </w:tc>
        <w:tc>
          <w:tcPr>
            <w:tcW w:w="1068" w:type="dxa"/>
          </w:tcPr>
          <w:p w14:paraId="7CA71253" w14:textId="77777777" w:rsidR="00A51D83" w:rsidRDefault="00121020">
            <w:pPr>
              <w:pStyle w:val="TableParagraph"/>
              <w:numPr>
                <w:ilvl w:val="0"/>
                <w:numId w:val="63"/>
              </w:numPr>
              <w:tabs>
                <w:tab w:val="left" w:pos="359"/>
                <w:tab w:val="left" w:pos="360"/>
              </w:tabs>
              <w:spacing w:line="293" w:lineRule="exact"/>
              <w:ind w:right="58" w:hanging="796"/>
              <w:jc w:val="right"/>
              <w:rPr>
                <w:sz w:val="24"/>
              </w:rPr>
            </w:pPr>
            <w:r>
              <w:rPr>
                <w:sz w:val="24"/>
              </w:rPr>
              <w:t>2,</w:t>
            </w:r>
          </w:p>
          <w:p w14:paraId="30770479" w14:textId="77777777" w:rsidR="00A51D83" w:rsidRDefault="00121020">
            <w:pPr>
              <w:pStyle w:val="TableParagraph"/>
              <w:spacing w:before="135"/>
              <w:ind w:right="25"/>
              <w:jc w:val="right"/>
              <w:rPr>
                <w:sz w:val="24"/>
              </w:rPr>
            </w:pPr>
            <w:r>
              <w:rPr>
                <w:w w:val="95"/>
                <w:sz w:val="24"/>
              </w:rPr>
              <w:t>74</w:t>
            </w:r>
          </w:p>
        </w:tc>
        <w:tc>
          <w:tcPr>
            <w:tcW w:w="1092" w:type="dxa"/>
          </w:tcPr>
          <w:p w14:paraId="60F3556B" w14:textId="77777777" w:rsidR="00A51D83" w:rsidRDefault="00121020">
            <w:pPr>
              <w:pStyle w:val="TableParagraph"/>
              <w:numPr>
                <w:ilvl w:val="0"/>
                <w:numId w:val="62"/>
              </w:numPr>
              <w:tabs>
                <w:tab w:val="left" w:pos="740"/>
                <w:tab w:val="left" w:pos="741"/>
              </w:tabs>
              <w:spacing w:line="293" w:lineRule="exact"/>
              <w:ind w:hanging="361"/>
              <w:jc w:val="left"/>
              <w:rPr>
                <w:sz w:val="24"/>
              </w:rPr>
            </w:pPr>
            <w:r>
              <w:rPr>
                <w:spacing w:val="-4"/>
                <w:sz w:val="24"/>
              </w:rPr>
              <w:t>0,3</w:t>
            </w:r>
          </w:p>
          <w:p w14:paraId="7220E44D" w14:textId="77777777" w:rsidR="00A51D83" w:rsidRDefault="00121020">
            <w:pPr>
              <w:pStyle w:val="TableParagraph"/>
              <w:spacing w:before="135"/>
              <w:ind w:left="841"/>
              <w:jc w:val="left"/>
              <w:rPr>
                <w:sz w:val="24"/>
              </w:rPr>
            </w:pPr>
            <w:r>
              <w:rPr>
                <w:w w:val="99"/>
                <w:sz w:val="24"/>
              </w:rPr>
              <w:t>5</w:t>
            </w:r>
          </w:p>
        </w:tc>
      </w:tr>
      <w:tr w:rsidR="00A51D83" w14:paraId="139622E1" w14:textId="77777777">
        <w:trPr>
          <w:trHeight w:val="844"/>
        </w:trPr>
        <w:tc>
          <w:tcPr>
            <w:tcW w:w="2786" w:type="dxa"/>
            <w:vMerge/>
            <w:tcBorders>
              <w:top w:val="nil"/>
            </w:tcBorders>
          </w:tcPr>
          <w:p w14:paraId="167B834A" w14:textId="77777777" w:rsidR="00A51D83" w:rsidRDefault="00A51D83">
            <w:pPr>
              <w:rPr>
                <w:sz w:val="2"/>
                <w:szCs w:val="2"/>
              </w:rPr>
            </w:pPr>
          </w:p>
        </w:tc>
        <w:tc>
          <w:tcPr>
            <w:tcW w:w="2234" w:type="dxa"/>
          </w:tcPr>
          <w:p w14:paraId="1B68664E" w14:textId="77777777" w:rsidR="00A51D83" w:rsidRDefault="00121020">
            <w:pPr>
              <w:pStyle w:val="TableParagraph"/>
              <w:numPr>
                <w:ilvl w:val="0"/>
                <w:numId w:val="61"/>
              </w:numPr>
              <w:tabs>
                <w:tab w:val="left" w:pos="1221"/>
                <w:tab w:val="left" w:pos="1222"/>
              </w:tabs>
              <w:spacing w:line="293" w:lineRule="exact"/>
              <w:ind w:hanging="361"/>
              <w:jc w:val="left"/>
              <w:rPr>
                <w:sz w:val="24"/>
              </w:rPr>
            </w:pPr>
            <w:r>
              <w:rPr>
                <w:sz w:val="24"/>
              </w:rPr>
              <w:t>Year</w:t>
            </w:r>
          </w:p>
        </w:tc>
        <w:tc>
          <w:tcPr>
            <w:tcW w:w="1070" w:type="dxa"/>
          </w:tcPr>
          <w:p w14:paraId="0F298F90" w14:textId="77777777" w:rsidR="00A51D83" w:rsidRDefault="00121020">
            <w:pPr>
              <w:pStyle w:val="TableParagraph"/>
              <w:numPr>
                <w:ilvl w:val="0"/>
                <w:numId w:val="60"/>
              </w:numPr>
              <w:tabs>
                <w:tab w:val="left" w:pos="359"/>
                <w:tab w:val="left" w:pos="360"/>
              </w:tabs>
              <w:spacing w:line="293" w:lineRule="exact"/>
              <w:ind w:right="27" w:hanging="762"/>
              <w:jc w:val="right"/>
              <w:rPr>
                <w:sz w:val="24"/>
              </w:rPr>
            </w:pPr>
            <w:r>
              <w:rPr>
                <w:w w:val="95"/>
                <w:sz w:val="24"/>
              </w:rPr>
              <w:t>15</w:t>
            </w:r>
          </w:p>
          <w:p w14:paraId="487536E4" w14:textId="77777777" w:rsidR="00A51D83" w:rsidRDefault="00121020">
            <w:pPr>
              <w:pStyle w:val="TableParagraph"/>
              <w:spacing w:before="135"/>
              <w:ind w:right="95"/>
              <w:jc w:val="right"/>
              <w:rPr>
                <w:sz w:val="24"/>
              </w:rPr>
            </w:pPr>
            <w:r>
              <w:rPr>
                <w:w w:val="99"/>
                <w:sz w:val="24"/>
              </w:rPr>
              <w:t>0</w:t>
            </w:r>
          </w:p>
        </w:tc>
        <w:tc>
          <w:tcPr>
            <w:tcW w:w="1068" w:type="dxa"/>
          </w:tcPr>
          <w:p w14:paraId="53C7AFC7" w14:textId="77777777" w:rsidR="00A51D83" w:rsidRDefault="00121020">
            <w:pPr>
              <w:pStyle w:val="TableParagraph"/>
              <w:numPr>
                <w:ilvl w:val="0"/>
                <w:numId w:val="59"/>
              </w:numPr>
              <w:tabs>
                <w:tab w:val="left" w:pos="359"/>
                <w:tab w:val="left" w:pos="360"/>
              </w:tabs>
              <w:spacing w:line="293" w:lineRule="exact"/>
              <w:ind w:right="58" w:hanging="796"/>
              <w:jc w:val="right"/>
              <w:rPr>
                <w:sz w:val="24"/>
              </w:rPr>
            </w:pPr>
            <w:r>
              <w:rPr>
                <w:sz w:val="24"/>
              </w:rPr>
              <w:t>3,</w:t>
            </w:r>
          </w:p>
          <w:p w14:paraId="2EAF552A" w14:textId="77777777" w:rsidR="00A51D83" w:rsidRDefault="00121020">
            <w:pPr>
              <w:pStyle w:val="TableParagraph"/>
              <w:spacing w:before="135"/>
              <w:ind w:right="25"/>
              <w:jc w:val="right"/>
              <w:rPr>
                <w:sz w:val="24"/>
              </w:rPr>
            </w:pPr>
            <w:r>
              <w:rPr>
                <w:w w:val="95"/>
                <w:sz w:val="24"/>
              </w:rPr>
              <w:t>00</w:t>
            </w:r>
          </w:p>
        </w:tc>
        <w:tc>
          <w:tcPr>
            <w:tcW w:w="1092" w:type="dxa"/>
          </w:tcPr>
          <w:p w14:paraId="1762E701" w14:textId="77777777" w:rsidR="00A51D83" w:rsidRDefault="00121020">
            <w:pPr>
              <w:pStyle w:val="TableParagraph"/>
              <w:numPr>
                <w:ilvl w:val="0"/>
                <w:numId w:val="58"/>
              </w:numPr>
              <w:tabs>
                <w:tab w:val="left" w:pos="740"/>
                <w:tab w:val="left" w:pos="741"/>
              </w:tabs>
              <w:spacing w:line="293" w:lineRule="exact"/>
              <w:ind w:hanging="361"/>
              <w:jc w:val="left"/>
              <w:rPr>
                <w:sz w:val="24"/>
              </w:rPr>
            </w:pPr>
            <w:r>
              <w:rPr>
                <w:spacing w:val="-4"/>
                <w:sz w:val="24"/>
              </w:rPr>
              <w:t>0,4</w:t>
            </w:r>
          </w:p>
          <w:p w14:paraId="4844D46D" w14:textId="77777777" w:rsidR="00A51D83" w:rsidRDefault="00121020">
            <w:pPr>
              <w:pStyle w:val="TableParagraph"/>
              <w:spacing w:before="135"/>
              <w:ind w:left="841"/>
              <w:jc w:val="left"/>
              <w:rPr>
                <w:sz w:val="24"/>
              </w:rPr>
            </w:pPr>
            <w:r>
              <w:rPr>
                <w:w w:val="99"/>
                <w:sz w:val="24"/>
              </w:rPr>
              <w:t>3</w:t>
            </w:r>
          </w:p>
        </w:tc>
      </w:tr>
      <w:tr w:rsidR="00A51D83" w14:paraId="55204CD6" w14:textId="77777777">
        <w:trPr>
          <w:trHeight w:val="844"/>
        </w:trPr>
        <w:tc>
          <w:tcPr>
            <w:tcW w:w="2786" w:type="dxa"/>
            <w:vMerge w:val="restart"/>
          </w:tcPr>
          <w:p w14:paraId="01C4DDF2" w14:textId="77777777" w:rsidR="00A51D83" w:rsidRDefault="00121020">
            <w:pPr>
              <w:pStyle w:val="TableParagraph"/>
              <w:numPr>
                <w:ilvl w:val="0"/>
                <w:numId w:val="57"/>
              </w:numPr>
              <w:tabs>
                <w:tab w:val="left" w:pos="918"/>
                <w:tab w:val="left" w:pos="919"/>
              </w:tabs>
              <w:spacing w:before="15" w:line="352" w:lineRule="auto"/>
              <w:ind w:right="198" w:hanging="526"/>
              <w:jc w:val="left"/>
              <w:rPr>
                <w:b/>
                <w:sz w:val="24"/>
              </w:rPr>
            </w:pPr>
            <w:r>
              <w:rPr>
                <w:b/>
                <w:spacing w:val="7"/>
                <w:w w:val="90"/>
                <w:sz w:val="24"/>
              </w:rPr>
              <w:t xml:space="preserve">Organizational </w:t>
            </w:r>
            <w:r>
              <w:rPr>
                <w:b/>
                <w:spacing w:val="8"/>
                <w:sz w:val="24"/>
              </w:rPr>
              <w:t>Culture</w:t>
            </w:r>
            <w:r>
              <w:rPr>
                <w:b/>
                <w:spacing w:val="-25"/>
                <w:sz w:val="24"/>
              </w:rPr>
              <w:t xml:space="preserve"> </w:t>
            </w:r>
            <w:r>
              <w:rPr>
                <w:b/>
                <w:spacing w:val="8"/>
                <w:sz w:val="24"/>
              </w:rPr>
              <w:t>and</w:t>
            </w:r>
          </w:p>
          <w:p w14:paraId="788335F9" w14:textId="77777777" w:rsidR="00A51D83" w:rsidRDefault="00121020">
            <w:pPr>
              <w:pStyle w:val="TableParagraph"/>
              <w:spacing w:before="6"/>
              <w:ind w:left="1231"/>
              <w:jc w:val="left"/>
              <w:rPr>
                <w:b/>
                <w:sz w:val="24"/>
              </w:rPr>
            </w:pPr>
            <w:r>
              <w:rPr>
                <w:b/>
                <w:sz w:val="24"/>
              </w:rPr>
              <w:t>structure</w:t>
            </w:r>
          </w:p>
          <w:p w14:paraId="5CBA7FFA" w14:textId="77777777" w:rsidR="00A51D83" w:rsidRDefault="00121020">
            <w:pPr>
              <w:pStyle w:val="TableParagraph"/>
              <w:numPr>
                <w:ilvl w:val="1"/>
                <w:numId w:val="57"/>
              </w:numPr>
              <w:tabs>
                <w:tab w:val="left" w:pos="1346"/>
                <w:tab w:val="left" w:pos="1347"/>
              </w:tabs>
              <w:spacing w:before="140" w:line="350" w:lineRule="auto"/>
              <w:ind w:right="290" w:hanging="27"/>
              <w:jc w:val="left"/>
              <w:rPr>
                <w:b/>
                <w:sz w:val="24"/>
              </w:rPr>
            </w:pPr>
            <w:r>
              <w:rPr>
                <w:b/>
                <w:spacing w:val="7"/>
                <w:sz w:val="24"/>
              </w:rPr>
              <w:t xml:space="preserve">Project </w:t>
            </w:r>
            <w:r>
              <w:rPr>
                <w:b/>
                <w:spacing w:val="6"/>
                <w:w w:val="95"/>
                <w:sz w:val="24"/>
              </w:rPr>
              <w:t>management</w:t>
            </w:r>
          </w:p>
        </w:tc>
        <w:tc>
          <w:tcPr>
            <w:tcW w:w="2234" w:type="dxa"/>
          </w:tcPr>
          <w:p w14:paraId="79CC8796" w14:textId="77777777" w:rsidR="00A51D83" w:rsidRDefault="00121020">
            <w:pPr>
              <w:pStyle w:val="TableParagraph"/>
              <w:numPr>
                <w:ilvl w:val="0"/>
                <w:numId w:val="56"/>
              </w:numPr>
              <w:tabs>
                <w:tab w:val="left" w:pos="1015"/>
                <w:tab w:val="left" w:pos="1016"/>
              </w:tabs>
              <w:spacing w:line="293" w:lineRule="exact"/>
              <w:ind w:hanging="361"/>
              <w:jc w:val="left"/>
              <w:rPr>
                <w:sz w:val="24"/>
              </w:rPr>
            </w:pPr>
            <w:r>
              <w:rPr>
                <w:sz w:val="24"/>
              </w:rPr>
              <w:t>0-5 Year</w:t>
            </w:r>
          </w:p>
        </w:tc>
        <w:tc>
          <w:tcPr>
            <w:tcW w:w="1070" w:type="dxa"/>
          </w:tcPr>
          <w:p w14:paraId="367A89AB" w14:textId="77777777" w:rsidR="00A51D83" w:rsidRDefault="00121020">
            <w:pPr>
              <w:pStyle w:val="TableParagraph"/>
              <w:numPr>
                <w:ilvl w:val="0"/>
                <w:numId w:val="55"/>
              </w:numPr>
              <w:tabs>
                <w:tab w:val="left" w:pos="359"/>
                <w:tab w:val="left" w:pos="360"/>
              </w:tabs>
              <w:spacing w:before="205"/>
              <w:ind w:right="27" w:hanging="762"/>
              <w:jc w:val="right"/>
              <w:rPr>
                <w:sz w:val="24"/>
              </w:rPr>
            </w:pPr>
            <w:r>
              <w:rPr>
                <w:w w:val="95"/>
                <w:sz w:val="24"/>
              </w:rPr>
              <w:t>87</w:t>
            </w:r>
          </w:p>
        </w:tc>
        <w:tc>
          <w:tcPr>
            <w:tcW w:w="1068" w:type="dxa"/>
          </w:tcPr>
          <w:p w14:paraId="1600287C" w14:textId="77777777" w:rsidR="00A51D83" w:rsidRDefault="00121020">
            <w:pPr>
              <w:pStyle w:val="TableParagraph"/>
              <w:numPr>
                <w:ilvl w:val="0"/>
                <w:numId w:val="54"/>
              </w:numPr>
              <w:tabs>
                <w:tab w:val="left" w:pos="359"/>
                <w:tab w:val="left" w:pos="360"/>
              </w:tabs>
              <w:spacing w:line="293" w:lineRule="exact"/>
              <w:ind w:right="58" w:hanging="796"/>
              <w:jc w:val="right"/>
              <w:rPr>
                <w:sz w:val="24"/>
              </w:rPr>
            </w:pPr>
            <w:r>
              <w:rPr>
                <w:sz w:val="24"/>
              </w:rPr>
              <w:t>3,</w:t>
            </w:r>
          </w:p>
          <w:p w14:paraId="1F1DDBD7" w14:textId="77777777" w:rsidR="00A51D83" w:rsidRDefault="00121020">
            <w:pPr>
              <w:pStyle w:val="TableParagraph"/>
              <w:spacing w:before="135"/>
              <w:ind w:right="25"/>
              <w:jc w:val="right"/>
              <w:rPr>
                <w:sz w:val="24"/>
              </w:rPr>
            </w:pPr>
            <w:r>
              <w:rPr>
                <w:w w:val="95"/>
                <w:sz w:val="24"/>
              </w:rPr>
              <w:t>22</w:t>
            </w:r>
          </w:p>
        </w:tc>
        <w:tc>
          <w:tcPr>
            <w:tcW w:w="1092" w:type="dxa"/>
          </w:tcPr>
          <w:p w14:paraId="578782D2" w14:textId="77777777" w:rsidR="00A51D83" w:rsidRDefault="00121020">
            <w:pPr>
              <w:pStyle w:val="TableParagraph"/>
              <w:numPr>
                <w:ilvl w:val="0"/>
                <w:numId w:val="53"/>
              </w:numPr>
              <w:tabs>
                <w:tab w:val="left" w:pos="740"/>
                <w:tab w:val="left" w:pos="741"/>
              </w:tabs>
              <w:spacing w:line="293" w:lineRule="exact"/>
              <w:ind w:hanging="361"/>
              <w:jc w:val="left"/>
              <w:rPr>
                <w:sz w:val="24"/>
              </w:rPr>
            </w:pPr>
            <w:r>
              <w:rPr>
                <w:spacing w:val="-4"/>
                <w:sz w:val="24"/>
              </w:rPr>
              <w:t>0,5</w:t>
            </w:r>
          </w:p>
          <w:p w14:paraId="04B2A994" w14:textId="77777777" w:rsidR="00A51D83" w:rsidRDefault="00121020">
            <w:pPr>
              <w:pStyle w:val="TableParagraph"/>
              <w:spacing w:before="135"/>
              <w:ind w:left="841"/>
              <w:jc w:val="left"/>
              <w:rPr>
                <w:sz w:val="24"/>
              </w:rPr>
            </w:pPr>
            <w:r>
              <w:rPr>
                <w:w w:val="99"/>
                <w:sz w:val="24"/>
              </w:rPr>
              <w:t>1</w:t>
            </w:r>
          </w:p>
        </w:tc>
      </w:tr>
      <w:tr w:rsidR="00A51D83" w14:paraId="00183FA1" w14:textId="77777777">
        <w:trPr>
          <w:trHeight w:val="844"/>
        </w:trPr>
        <w:tc>
          <w:tcPr>
            <w:tcW w:w="2786" w:type="dxa"/>
            <w:vMerge/>
            <w:tcBorders>
              <w:top w:val="nil"/>
            </w:tcBorders>
          </w:tcPr>
          <w:p w14:paraId="53307ED0" w14:textId="77777777" w:rsidR="00A51D83" w:rsidRDefault="00A51D83">
            <w:pPr>
              <w:rPr>
                <w:sz w:val="2"/>
                <w:szCs w:val="2"/>
              </w:rPr>
            </w:pPr>
          </w:p>
        </w:tc>
        <w:tc>
          <w:tcPr>
            <w:tcW w:w="2234" w:type="dxa"/>
          </w:tcPr>
          <w:p w14:paraId="067DDFF0" w14:textId="77777777" w:rsidR="00A51D83" w:rsidRDefault="00121020">
            <w:pPr>
              <w:pStyle w:val="TableParagraph"/>
              <w:numPr>
                <w:ilvl w:val="0"/>
                <w:numId w:val="52"/>
              </w:numPr>
              <w:tabs>
                <w:tab w:val="left" w:pos="948"/>
                <w:tab w:val="left" w:pos="949"/>
              </w:tabs>
              <w:spacing w:line="293" w:lineRule="exact"/>
              <w:ind w:hanging="361"/>
              <w:jc w:val="left"/>
              <w:rPr>
                <w:sz w:val="24"/>
              </w:rPr>
            </w:pPr>
            <w:r>
              <w:rPr>
                <w:sz w:val="24"/>
              </w:rPr>
              <w:t>6-10 Year</w:t>
            </w:r>
          </w:p>
        </w:tc>
        <w:tc>
          <w:tcPr>
            <w:tcW w:w="1070" w:type="dxa"/>
          </w:tcPr>
          <w:p w14:paraId="26049CA8" w14:textId="77777777" w:rsidR="00A51D83" w:rsidRDefault="00121020">
            <w:pPr>
              <w:pStyle w:val="TableParagraph"/>
              <w:numPr>
                <w:ilvl w:val="0"/>
                <w:numId w:val="51"/>
              </w:numPr>
              <w:tabs>
                <w:tab w:val="left" w:pos="359"/>
                <w:tab w:val="left" w:pos="360"/>
              </w:tabs>
              <w:spacing w:before="205"/>
              <w:ind w:right="27" w:hanging="762"/>
              <w:jc w:val="right"/>
              <w:rPr>
                <w:sz w:val="24"/>
              </w:rPr>
            </w:pPr>
            <w:r>
              <w:rPr>
                <w:w w:val="95"/>
                <w:sz w:val="24"/>
              </w:rPr>
              <w:t>44</w:t>
            </w:r>
          </w:p>
        </w:tc>
        <w:tc>
          <w:tcPr>
            <w:tcW w:w="1068" w:type="dxa"/>
          </w:tcPr>
          <w:p w14:paraId="19FAA1CA" w14:textId="77777777" w:rsidR="00A51D83" w:rsidRDefault="00121020">
            <w:pPr>
              <w:pStyle w:val="TableParagraph"/>
              <w:numPr>
                <w:ilvl w:val="0"/>
                <w:numId w:val="50"/>
              </w:numPr>
              <w:tabs>
                <w:tab w:val="left" w:pos="359"/>
                <w:tab w:val="left" w:pos="360"/>
              </w:tabs>
              <w:spacing w:line="293" w:lineRule="exact"/>
              <w:ind w:right="58" w:hanging="796"/>
              <w:jc w:val="right"/>
              <w:rPr>
                <w:sz w:val="24"/>
              </w:rPr>
            </w:pPr>
            <w:r>
              <w:rPr>
                <w:sz w:val="24"/>
              </w:rPr>
              <w:t>3,</w:t>
            </w:r>
          </w:p>
          <w:p w14:paraId="3F1D842C" w14:textId="77777777" w:rsidR="00A51D83" w:rsidRDefault="00121020">
            <w:pPr>
              <w:pStyle w:val="TableParagraph"/>
              <w:spacing w:before="135"/>
              <w:ind w:right="25"/>
              <w:jc w:val="right"/>
              <w:rPr>
                <w:sz w:val="24"/>
              </w:rPr>
            </w:pPr>
            <w:r>
              <w:rPr>
                <w:w w:val="95"/>
                <w:sz w:val="24"/>
              </w:rPr>
              <w:t>35</w:t>
            </w:r>
          </w:p>
        </w:tc>
        <w:tc>
          <w:tcPr>
            <w:tcW w:w="1092" w:type="dxa"/>
          </w:tcPr>
          <w:p w14:paraId="6A6451E4" w14:textId="77777777" w:rsidR="00A51D83" w:rsidRDefault="00121020">
            <w:pPr>
              <w:pStyle w:val="TableParagraph"/>
              <w:numPr>
                <w:ilvl w:val="0"/>
                <w:numId w:val="49"/>
              </w:numPr>
              <w:tabs>
                <w:tab w:val="left" w:pos="740"/>
                <w:tab w:val="left" w:pos="741"/>
              </w:tabs>
              <w:spacing w:line="293" w:lineRule="exact"/>
              <w:ind w:hanging="361"/>
              <w:jc w:val="left"/>
              <w:rPr>
                <w:sz w:val="24"/>
              </w:rPr>
            </w:pPr>
            <w:r>
              <w:rPr>
                <w:spacing w:val="-4"/>
                <w:sz w:val="24"/>
              </w:rPr>
              <w:t>0,5</w:t>
            </w:r>
          </w:p>
          <w:p w14:paraId="25A683BA" w14:textId="77777777" w:rsidR="00A51D83" w:rsidRDefault="00121020">
            <w:pPr>
              <w:pStyle w:val="TableParagraph"/>
              <w:spacing w:before="135"/>
              <w:ind w:left="841"/>
              <w:jc w:val="left"/>
              <w:rPr>
                <w:sz w:val="24"/>
              </w:rPr>
            </w:pPr>
            <w:r>
              <w:rPr>
                <w:w w:val="99"/>
                <w:sz w:val="24"/>
              </w:rPr>
              <w:t>2</w:t>
            </w:r>
          </w:p>
        </w:tc>
      </w:tr>
      <w:tr w:rsidR="00A51D83" w14:paraId="082E14CF" w14:textId="77777777">
        <w:trPr>
          <w:trHeight w:val="429"/>
        </w:trPr>
        <w:tc>
          <w:tcPr>
            <w:tcW w:w="2786" w:type="dxa"/>
            <w:vMerge/>
            <w:tcBorders>
              <w:top w:val="nil"/>
            </w:tcBorders>
          </w:tcPr>
          <w:p w14:paraId="3D4DBAC9" w14:textId="77777777" w:rsidR="00A51D83" w:rsidRDefault="00A51D83">
            <w:pPr>
              <w:rPr>
                <w:sz w:val="2"/>
                <w:szCs w:val="2"/>
              </w:rPr>
            </w:pPr>
          </w:p>
        </w:tc>
        <w:tc>
          <w:tcPr>
            <w:tcW w:w="2234" w:type="dxa"/>
          </w:tcPr>
          <w:p w14:paraId="6A038CCE" w14:textId="77777777" w:rsidR="00A51D83" w:rsidRDefault="00121020">
            <w:pPr>
              <w:pStyle w:val="TableParagraph"/>
              <w:numPr>
                <w:ilvl w:val="0"/>
                <w:numId w:val="48"/>
              </w:numPr>
              <w:tabs>
                <w:tab w:val="left" w:pos="880"/>
                <w:tab w:val="left" w:pos="881"/>
              </w:tabs>
              <w:spacing w:line="293" w:lineRule="exact"/>
              <w:jc w:val="left"/>
              <w:rPr>
                <w:sz w:val="24"/>
              </w:rPr>
            </w:pPr>
            <w:r>
              <w:rPr>
                <w:sz w:val="24"/>
              </w:rPr>
              <w:t>11-15 Year</w:t>
            </w:r>
          </w:p>
        </w:tc>
        <w:tc>
          <w:tcPr>
            <w:tcW w:w="1070" w:type="dxa"/>
          </w:tcPr>
          <w:p w14:paraId="253DB5DF" w14:textId="77777777" w:rsidR="00A51D83" w:rsidRDefault="00121020">
            <w:pPr>
              <w:pStyle w:val="TableParagraph"/>
              <w:numPr>
                <w:ilvl w:val="0"/>
                <w:numId w:val="47"/>
              </w:numPr>
              <w:tabs>
                <w:tab w:val="left" w:pos="359"/>
                <w:tab w:val="left" w:pos="360"/>
              </w:tabs>
              <w:spacing w:line="293" w:lineRule="exact"/>
              <w:ind w:right="27" w:hanging="762"/>
              <w:jc w:val="right"/>
              <w:rPr>
                <w:sz w:val="24"/>
              </w:rPr>
            </w:pPr>
            <w:r>
              <w:rPr>
                <w:w w:val="95"/>
                <w:sz w:val="24"/>
              </w:rPr>
              <w:t>19</w:t>
            </w:r>
          </w:p>
        </w:tc>
        <w:tc>
          <w:tcPr>
            <w:tcW w:w="1068" w:type="dxa"/>
          </w:tcPr>
          <w:p w14:paraId="4B76E93A" w14:textId="77777777" w:rsidR="00A51D83" w:rsidRDefault="00121020">
            <w:pPr>
              <w:pStyle w:val="TableParagraph"/>
              <w:numPr>
                <w:ilvl w:val="0"/>
                <w:numId w:val="46"/>
              </w:numPr>
              <w:tabs>
                <w:tab w:val="left" w:pos="795"/>
                <w:tab w:val="left" w:pos="796"/>
              </w:tabs>
              <w:spacing w:line="293" w:lineRule="exact"/>
              <w:ind w:hanging="361"/>
              <w:jc w:val="left"/>
              <w:rPr>
                <w:sz w:val="24"/>
              </w:rPr>
            </w:pPr>
            <w:r>
              <w:rPr>
                <w:sz w:val="24"/>
              </w:rPr>
              <w:t>3,</w:t>
            </w:r>
          </w:p>
        </w:tc>
        <w:tc>
          <w:tcPr>
            <w:tcW w:w="1092" w:type="dxa"/>
          </w:tcPr>
          <w:p w14:paraId="2BDE3F45" w14:textId="77777777" w:rsidR="00A51D83" w:rsidRDefault="00121020">
            <w:pPr>
              <w:pStyle w:val="TableParagraph"/>
              <w:numPr>
                <w:ilvl w:val="0"/>
                <w:numId w:val="45"/>
              </w:numPr>
              <w:tabs>
                <w:tab w:val="left" w:pos="359"/>
                <w:tab w:val="left" w:pos="360"/>
              </w:tabs>
              <w:spacing w:line="293" w:lineRule="exact"/>
              <w:ind w:right="4" w:hanging="741"/>
              <w:jc w:val="right"/>
              <w:rPr>
                <w:sz w:val="24"/>
              </w:rPr>
            </w:pPr>
            <w:r>
              <w:rPr>
                <w:w w:val="95"/>
                <w:sz w:val="24"/>
              </w:rPr>
              <w:t>0,5</w:t>
            </w:r>
          </w:p>
        </w:tc>
      </w:tr>
    </w:tbl>
    <w:p w14:paraId="6AE0FB66" w14:textId="77777777" w:rsidR="00A51D83" w:rsidRDefault="00A51D83">
      <w:pPr>
        <w:spacing w:line="293" w:lineRule="exact"/>
        <w:jc w:val="right"/>
        <w:rPr>
          <w:sz w:val="24"/>
        </w:rPr>
        <w:sectPr w:rsidR="00A51D83">
          <w:pgSz w:w="11910" w:h="16840"/>
          <w:pgMar w:top="1580" w:right="1020" w:bottom="920" w:left="1300" w:header="0" w:footer="656" w:gutter="0"/>
          <w:cols w:space="708"/>
        </w:sectPr>
      </w:pPr>
    </w:p>
    <w:p w14:paraId="54196CB8" w14:textId="77777777" w:rsidR="00A51D83" w:rsidRDefault="00A51D83">
      <w:pPr>
        <w:pStyle w:val="GvdeMetni"/>
        <w:rPr>
          <w:rFonts w:ascii="Arial"/>
          <w:sz w:val="20"/>
        </w:rPr>
      </w:pPr>
    </w:p>
    <w:p w14:paraId="6E6CA1A3" w14:textId="77777777" w:rsidR="00A51D83" w:rsidRDefault="00A51D83">
      <w:pPr>
        <w:pStyle w:val="GvdeMetni"/>
        <w:spacing w:before="6" w:after="1"/>
        <w:rPr>
          <w:rFonts w:ascii="Arial"/>
          <w:sz w:val="13"/>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6"/>
        <w:gridCol w:w="2234"/>
        <w:gridCol w:w="1070"/>
        <w:gridCol w:w="1068"/>
        <w:gridCol w:w="1092"/>
      </w:tblGrid>
      <w:tr w:rsidR="00A51D83" w14:paraId="22CA22D2" w14:textId="77777777">
        <w:trPr>
          <w:trHeight w:val="414"/>
        </w:trPr>
        <w:tc>
          <w:tcPr>
            <w:tcW w:w="2786" w:type="dxa"/>
            <w:vMerge w:val="restart"/>
          </w:tcPr>
          <w:p w14:paraId="5881DF67" w14:textId="77777777" w:rsidR="00A51D83" w:rsidRDefault="00A51D83">
            <w:pPr>
              <w:pStyle w:val="TableParagraph"/>
              <w:jc w:val="left"/>
              <w:rPr>
                <w:rFonts w:ascii="Times New Roman"/>
                <w:sz w:val="24"/>
              </w:rPr>
            </w:pPr>
          </w:p>
        </w:tc>
        <w:tc>
          <w:tcPr>
            <w:tcW w:w="2234" w:type="dxa"/>
          </w:tcPr>
          <w:p w14:paraId="09644F8F" w14:textId="77777777" w:rsidR="00A51D83" w:rsidRDefault="00A51D83">
            <w:pPr>
              <w:pStyle w:val="TableParagraph"/>
              <w:jc w:val="left"/>
              <w:rPr>
                <w:rFonts w:ascii="Times New Roman"/>
                <w:sz w:val="24"/>
              </w:rPr>
            </w:pPr>
          </w:p>
        </w:tc>
        <w:tc>
          <w:tcPr>
            <w:tcW w:w="1070" w:type="dxa"/>
          </w:tcPr>
          <w:p w14:paraId="684CCBF5" w14:textId="77777777" w:rsidR="00A51D83" w:rsidRDefault="00A51D83">
            <w:pPr>
              <w:pStyle w:val="TableParagraph"/>
              <w:jc w:val="left"/>
              <w:rPr>
                <w:rFonts w:ascii="Times New Roman"/>
                <w:sz w:val="24"/>
              </w:rPr>
            </w:pPr>
          </w:p>
        </w:tc>
        <w:tc>
          <w:tcPr>
            <w:tcW w:w="1068" w:type="dxa"/>
          </w:tcPr>
          <w:p w14:paraId="653959E2" w14:textId="77777777" w:rsidR="00A51D83" w:rsidRDefault="00121020">
            <w:pPr>
              <w:pStyle w:val="TableParagraph"/>
              <w:spacing w:line="274" w:lineRule="exact"/>
              <w:ind w:right="25"/>
              <w:jc w:val="right"/>
              <w:rPr>
                <w:sz w:val="24"/>
              </w:rPr>
            </w:pPr>
            <w:r>
              <w:rPr>
                <w:w w:val="95"/>
                <w:sz w:val="24"/>
              </w:rPr>
              <w:t>08</w:t>
            </w:r>
          </w:p>
        </w:tc>
        <w:tc>
          <w:tcPr>
            <w:tcW w:w="1092" w:type="dxa"/>
          </w:tcPr>
          <w:p w14:paraId="643A11CF" w14:textId="77777777" w:rsidR="00A51D83" w:rsidRDefault="00121020">
            <w:pPr>
              <w:pStyle w:val="TableParagraph"/>
              <w:spacing w:line="274" w:lineRule="exact"/>
              <w:ind w:right="105"/>
              <w:jc w:val="right"/>
              <w:rPr>
                <w:sz w:val="24"/>
              </w:rPr>
            </w:pPr>
            <w:r>
              <w:rPr>
                <w:w w:val="99"/>
                <w:sz w:val="24"/>
              </w:rPr>
              <w:t>0</w:t>
            </w:r>
          </w:p>
        </w:tc>
      </w:tr>
      <w:tr w:rsidR="00A51D83" w14:paraId="7CDCF614" w14:textId="77777777">
        <w:trPr>
          <w:trHeight w:val="844"/>
        </w:trPr>
        <w:tc>
          <w:tcPr>
            <w:tcW w:w="2786" w:type="dxa"/>
            <w:vMerge/>
            <w:tcBorders>
              <w:top w:val="nil"/>
            </w:tcBorders>
          </w:tcPr>
          <w:p w14:paraId="3FA685FD" w14:textId="77777777" w:rsidR="00A51D83" w:rsidRDefault="00A51D83">
            <w:pPr>
              <w:rPr>
                <w:sz w:val="2"/>
                <w:szCs w:val="2"/>
              </w:rPr>
            </w:pPr>
          </w:p>
        </w:tc>
        <w:tc>
          <w:tcPr>
            <w:tcW w:w="2234" w:type="dxa"/>
          </w:tcPr>
          <w:p w14:paraId="726F217C" w14:textId="77777777" w:rsidR="00A51D83" w:rsidRDefault="00121020">
            <w:pPr>
              <w:pStyle w:val="TableParagraph"/>
              <w:numPr>
                <w:ilvl w:val="0"/>
                <w:numId w:val="44"/>
              </w:numPr>
              <w:tabs>
                <w:tab w:val="left" w:pos="1209"/>
                <w:tab w:val="left" w:pos="1210"/>
              </w:tabs>
              <w:spacing w:line="293" w:lineRule="exact"/>
              <w:ind w:hanging="361"/>
              <w:jc w:val="left"/>
              <w:rPr>
                <w:sz w:val="24"/>
              </w:rPr>
            </w:pPr>
            <w:r>
              <w:rPr>
                <w:sz w:val="24"/>
              </w:rPr>
              <w:t>Total</w:t>
            </w:r>
          </w:p>
        </w:tc>
        <w:tc>
          <w:tcPr>
            <w:tcW w:w="1070" w:type="dxa"/>
          </w:tcPr>
          <w:p w14:paraId="2C648570" w14:textId="77777777" w:rsidR="00A51D83" w:rsidRDefault="00121020">
            <w:pPr>
              <w:pStyle w:val="TableParagraph"/>
              <w:numPr>
                <w:ilvl w:val="0"/>
                <w:numId w:val="43"/>
              </w:numPr>
              <w:tabs>
                <w:tab w:val="left" w:pos="359"/>
                <w:tab w:val="left" w:pos="360"/>
              </w:tabs>
              <w:spacing w:line="293" w:lineRule="exact"/>
              <w:ind w:right="27" w:hanging="762"/>
              <w:jc w:val="right"/>
              <w:rPr>
                <w:sz w:val="24"/>
              </w:rPr>
            </w:pPr>
            <w:r>
              <w:rPr>
                <w:w w:val="95"/>
                <w:sz w:val="24"/>
              </w:rPr>
              <w:t>15</w:t>
            </w:r>
          </w:p>
          <w:p w14:paraId="275FE90A" w14:textId="77777777" w:rsidR="00A51D83" w:rsidRDefault="00121020">
            <w:pPr>
              <w:pStyle w:val="TableParagraph"/>
              <w:spacing w:before="135"/>
              <w:ind w:right="95"/>
              <w:jc w:val="right"/>
              <w:rPr>
                <w:sz w:val="24"/>
              </w:rPr>
            </w:pPr>
            <w:r>
              <w:rPr>
                <w:w w:val="99"/>
                <w:sz w:val="24"/>
              </w:rPr>
              <w:t>0</w:t>
            </w:r>
          </w:p>
        </w:tc>
        <w:tc>
          <w:tcPr>
            <w:tcW w:w="1068" w:type="dxa"/>
          </w:tcPr>
          <w:p w14:paraId="257BE5D3" w14:textId="77777777" w:rsidR="00A51D83" w:rsidRDefault="00121020">
            <w:pPr>
              <w:pStyle w:val="TableParagraph"/>
              <w:numPr>
                <w:ilvl w:val="0"/>
                <w:numId w:val="42"/>
              </w:numPr>
              <w:tabs>
                <w:tab w:val="left" w:pos="359"/>
                <w:tab w:val="left" w:pos="360"/>
              </w:tabs>
              <w:spacing w:line="293" w:lineRule="exact"/>
              <w:ind w:right="58" w:hanging="796"/>
              <w:jc w:val="right"/>
              <w:rPr>
                <w:sz w:val="24"/>
              </w:rPr>
            </w:pPr>
            <w:r>
              <w:rPr>
                <w:sz w:val="24"/>
              </w:rPr>
              <w:t>3,</w:t>
            </w:r>
          </w:p>
          <w:p w14:paraId="1D2C842E" w14:textId="77777777" w:rsidR="00A51D83" w:rsidRDefault="00121020">
            <w:pPr>
              <w:pStyle w:val="TableParagraph"/>
              <w:spacing w:before="135"/>
              <w:ind w:right="25"/>
              <w:jc w:val="right"/>
              <w:rPr>
                <w:sz w:val="24"/>
              </w:rPr>
            </w:pPr>
            <w:r>
              <w:rPr>
                <w:w w:val="95"/>
                <w:sz w:val="24"/>
              </w:rPr>
              <w:t>24</w:t>
            </w:r>
          </w:p>
        </w:tc>
        <w:tc>
          <w:tcPr>
            <w:tcW w:w="1092" w:type="dxa"/>
          </w:tcPr>
          <w:p w14:paraId="4FD798D9" w14:textId="77777777" w:rsidR="00A51D83" w:rsidRDefault="00121020">
            <w:pPr>
              <w:pStyle w:val="TableParagraph"/>
              <w:numPr>
                <w:ilvl w:val="0"/>
                <w:numId w:val="41"/>
              </w:numPr>
              <w:tabs>
                <w:tab w:val="left" w:pos="740"/>
                <w:tab w:val="left" w:pos="741"/>
              </w:tabs>
              <w:spacing w:line="293" w:lineRule="exact"/>
              <w:ind w:hanging="361"/>
              <w:jc w:val="left"/>
              <w:rPr>
                <w:sz w:val="24"/>
              </w:rPr>
            </w:pPr>
            <w:r>
              <w:rPr>
                <w:spacing w:val="-4"/>
                <w:sz w:val="24"/>
              </w:rPr>
              <w:t>0,5</w:t>
            </w:r>
          </w:p>
          <w:p w14:paraId="1D0FA941" w14:textId="77777777" w:rsidR="00A51D83" w:rsidRDefault="00121020">
            <w:pPr>
              <w:pStyle w:val="TableParagraph"/>
              <w:spacing w:before="135"/>
              <w:ind w:left="841"/>
              <w:jc w:val="left"/>
              <w:rPr>
                <w:sz w:val="24"/>
              </w:rPr>
            </w:pPr>
            <w:r>
              <w:rPr>
                <w:w w:val="99"/>
                <w:sz w:val="24"/>
              </w:rPr>
              <w:t>2</w:t>
            </w:r>
          </w:p>
        </w:tc>
      </w:tr>
      <w:tr w:rsidR="00A51D83" w14:paraId="66965E64" w14:textId="77777777">
        <w:trPr>
          <w:trHeight w:val="842"/>
        </w:trPr>
        <w:tc>
          <w:tcPr>
            <w:tcW w:w="2786" w:type="dxa"/>
            <w:vMerge w:val="restart"/>
          </w:tcPr>
          <w:p w14:paraId="43D96ACE" w14:textId="77777777" w:rsidR="00A51D83" w:rsidRDefault="00A51D83">
            <w:pPr>
              <w:pStyle w:val="TableParagraph"/>
              <w:jc w:val="left"/>
              <w:rPr>
                <w:sz w:val="26"/>
              </w:rPr>
            </w:pPr>
          </w:p>
          <w:p w14:paraId="06E33F53" w14:textId="77777777" w:rsidR="00A51D83" w:rsidRDefault="00A51D83">
            <w:pPr>
              <w:pStyle w:val="TableParagraph"/>
              <w:jc w:val="left"/>
              <w:rPr>
                <w:sz w:val="26"/>
              </w:rPr>
            </w:pPr>
          </w:p>
          <w:p w14:paraId="57010880" w14:textId="77777777" w:rsidR="00A51D83" w:rsidRDefault="00A51D83">
            <w:pPr>
              <w:pStyle w:val="TableParagraph"/>
              <w:spacing w:before="6"/>
              <w:jc w:val="left"/>
            </w:pPr>
          </w:p>
          <w:p w14:paraId="5DAFFCED" w14:textId="77777777" w:rsidR="00A51D83" w:rsidRDefault="00121020">
            <w:pPr>
              <w:pStyle w:val="TableParagraph"/>
              <w:numPr>
                <w:ilvl w:val="0"/>
                <w:numId w:val="40"/>
              </w:numPr>
              <w:tabs>
                <w:tab w:val="left" w:pos="1458"/>
                <w:tab w:val="left" w:pos="1459"/>
              </w:tabs>
              <w:spacing w:line="350" w:lineRule="auto"/>
              <w:ind w:right="290" w:firstLine="86"/>
              <w:jc w:val="left"/>
              <w:rPr>
                <w:b/>
                <w:sz w:val="24"/>
              </w:rPr>
            </w:pPr>
            <w:r>
              <w:rPr>
                <w:b/>
                <w:spacing w:val="9"/>
                <w:sz w:val="24"/>
              </w:rPr>
              <w:t xml:space="preserve">Input </w:t>
            </w:r>
            <w:r>
              <w:rPr>
                <w:b/>
                <w:spacing w:val="6"/>
                <w:w w:val="95"/>
                <w:sz w:val="24"/>
              </w:rPr>
              <w:t>management</w:t>
            </w:r>
          </w:p>
          <w:p w14:paraId="4386F58D" w14:textId="77777777" w:rsidR="00A51D83" w:rsidRDefault="00121020">
            <w:pPr>
              <w:pStyle w:val="TableParagraph"/>
              <w:numPr>
                <w:ilvl w:val="0"/>
                <w:numId w:val="39"/>
              </w:numPr>
              <w:tabs>
                <w:tab w:val="left" w:pos="1146"/>
                <w:tab w:val="left" w:pos="1147"/>
              </w:tabs>
              <w:spacing w:before="11"/>
              <w:ind w:hanging="361"/>
              <w:jc w:val="left"/>
              <w:rPr>
                <w:b/>
                <w:sz w:val="24"/>
              </w:rPr>
            </w:pPr>
            <w:r>
              <w:rPr>
                <w:b/>
                <w:spacing w:val="9"/>
                <w:sz w:val="24"/>
              </w:rPr>
              <w:t>Innovation</w:t>
            </w:r>
          </w:p>
          <w:p w14:paraId="2B86F9D1" w14:textId="77777777" w:rsidR="00A51D83" w:rsidRDefault="00121020">
            <w:pPr>
              <w:pStyle w:val="TableParagraph"/>
              <w:spacing w:before="137"/>
              <w:ind w:left="1286"/>
              <w:jc w:val="left"/>
              <w:rPr>
                <w:b/>
                <w:sz w:val="24"/>
              </w:rPr>
            </w:pPr>
            <w:r>
              <w:rPr>
                <w:b/>
                <w:sz w:val="24"/>
              </w:rPr>
              <w:t>strategy</w:t>
            </w:r>
          </w:p>
        </w:tc>
        <w:tc>
          <w:tcPr>
            <w:tcW w:w="2234" w:type="dxa"/>
          </w:tcPr>
          <w:p w14:paraId="742A875C" w14:textId="77777777" w:rsidR="00A51D83" w:rsidRDefault="00121020">
            <w:pPr>
              <w:pStyle w:val="TableParagraph"/>
              <w:numPr>
                <w:ilvl w:val="0"/>
                <w:numId w:val="38"/>
              </w:numPr>
              <w:tabs>
                <w:tab w:val="left" w:pos="1015"/>
                <w:tab w:val="left" w:pos="1016"/>
              </w:tabs>
              <w:spacing w:line="293" w:lineRule="exact"/>
              <w:ind w:hanging="361"/>
              <w:jc w:val="left"/>
              <w:rPr>
                <w:sz w:val="24"/>
              </w:rPr>
            </w:pPr>
            <w:r>
              <w:rPr>
                <w:sz w:val="24"/>
              </w:rPr>
              <w:t>0-5 Year</w:t>
            </w:r>
          </w:p>
        </w:tc>
        <w:tc>
          <w:tcPr>
            <w:tcW w:w="1070" w:type="dxa"/>
          </w:tcPr>
          <w:p w14:paraId="1E97DCB8" w14:textId="77777777" w:rsidR="00A51D83" w:rsidRDefault="00121020">
            <w:pPr>
              <w:pStyle w:val="TableParagraph"/>
              <w:numPr>
                <w:ilvl w:val="0"/>
                <w:numId w:val="37"/>
              </w:numPr>
              <w:tabs>
                <w:tab w:val="left" w:pos="359"/>
                <w:tab w:val="left" w:pos="360"/>
              </w:tabs>
              <w:spacing w:before="205"/>
              <w:ind w:right="27" w:hanging="762"/>
              <w:jc w:val="right"/>
              <w:rPr>
                <w:sz w:val="24"/>
              </w:rPr>
            </w:pPr>
            <w:r>
              <w:rPr>
                <w:w w:val="95"/>
                <w:sz w:val="24"/>
              </w:rPr>
              <w:t>87</w:t>
            </w:r>
          </w:p>
        </w:tc>
        <w:tc>
          <w:tcPr>
            <w:tcW w:w="1068" w:type="dxa"/>
          </w:tcPr>
          <w:p w14:paraId="42FB41E8" w14:textId="77777777" w:rsidR="00A51D83" w:rsidRDefault="00121020">
            <w:pPr>
              <w:pStyle w:val="TableParagraph"/>
              <w:numPr>
                <w:ilvl w:val="0"/>
                <w:numId w:val="36"/>
              </w:numPr>
              <w:tabs>
                <w:tab w:val="left" w:pos="359"/>
                <w:tab w:val="left" w:pos="360"/>
              </w:tabs>
              <w:spacing w:line="293" w:lineRule="exact"/>
              <w:ind w:right="58" w:hanging="796"/>
              <w:jc w:val="right"/>
              <w:rPr>
                <w:sz w:val="24"/>
              </w:rPr>
            </w:pPr>
            <w:r>
              <w:rPr>
                <w:sz w:val="24"/>
              </w:rPr>
              <w:t>3,</w:t>
            </w:r>
          </w:p>
          <w:p w14:paraId="3C1C2A90" w14:textId="77777777" w:rsidR="00A51D83" w:rsidRDefault="00121020">
            <w:pPr>
              <w:pStyle w:val="TableParagraph"/>
              <w:spacing w:before="135"/>
              <w:ind w:right="25"/>
              <w:jc w:val="right"/>
              <w:rPr>
                <w:sz w:val="24"/>
              </w:rPr>
            </w:pPr>
            <w:r>
              <w:rPr>
                <w:w w:val="95"/>
                <w:sz w:val="24"/>
              </w:rPr>
              <w:t>25</w:t>
            </w:r>
          </w:p>
        </w:tc>
        <w:tc>
          <w:tcPr>
            <w:tcW w:w="1092" w:type="dxa"/>
          </w:tcPr>
          <w:p w14:paraId="1F99A284" w14:textId="77777777" w:rsidR="00A51D83" w:rsidRDefault="00121020">
            <w:pPr>
              <w:pStyle w:val="TableParagraph"/>
              <w:numPr>
                <w:ilvl w:val="0"/>
                <w:numId w:val="35"/>
              </w:numPr>
              <w:tabs>
                <w:tab w:val="left" w:pos="740"/>
                <w:tab w:val="left" w:pos="741"/>
              </w:tabs>
              <w:spacing w:line="293" w:lineRule="exact"/>
              <w:ind w:hanging="361"/>
              <w:jc w:val="left"/>
              <w:rPr>
                <w:sz w:val="24"/>
              </w:rPr>
            </w:pPr>
            <w:r>
              <w:rPr>
                <w:spacing w:val="-4"/>
                <w:sz w:val="24"/>
              </w:rPr>
              <w:t>0,4</w:t>
            </w:r>
          </w:p>
          <w:p w14:paraId="63FC7160" w14:textId="77777777" w:rsidR="00A51D83" w:rsidRDefault="00121020">
            <w:pPr>
              <w:pStyle w:val="TableParagraph"/>
              <w:spacing w:before="135"/>
              <w:ind w:left="841"/>
              <w:jc w:val="left"/>
              <w:rPr>
                <w:sz w:val="24"/>
              </w:rPr>
            </w:pPr>
            <w:r>
              <w:rPr>
                <w:w w:val="99"/>
                <w:sz w:val="24"/>
              </w:rPr>
              <w:t>9</w:t>
            </w:r>
          </w:p>
        </w:tc>
      </w:tr>
      <w:tr w:rsidR="00A51D83" w14:paraId="4E8848B7" w14:textId="77777777">
        <w:trPr>
          <w:trHeight w:val="844"/>
        </w:trPr>
        <w:tc>
          <w:tcPr>
            <w:tcW w:w="2786" w:type="dxa"/>
            <w:vMerge/>
            <w:tcBorders>
              <w:top w:val="nil"/>
            </w:tcBorders>
          </w:tcPr>
          <w:p w14:paraId="31B01F76" w14:textId="77777777" w:rsidR="00A51D83" w:rsidRDefault="00A51D83">
            <w:pPr>
              <w:rPr>
                <w:sz w:val="2"/>
                <w:szCs w:val="2"/>
              </w:rPr>
            </w:pPr>
          </w:p>
        </w:tc>
        <w:tc>
          <w:tcPr>
            <w:tcW w:w="2234" w:type="dxa"/>
          </w:tcPr>
          <w:p w14:paraId="4CB3B261" w14:textId="77777777" w:rsidR="00A51D83" w:rsidRDefault="00121020">
            <w:pPr>
              <w:pStyle w:val="TableParagraph"/>
              <w:numPr>
                <w:ilvl w:val="0"/>
                <w:numId w:val="34"/>
              </w:numPr>
              <w:tabs>
                <w:tab w:val="left" w:pos="948"/>
                <w:tab w:val="left" w:pos="949"/>
              </w:tabs>
              <w:spacing w:before="1"/>
              <w:ind w:hanging="361"/>
              <w:jc w:val="left"/>
              <w:rPr>
                <w:sz w:val="24"/>
              </w:rPr>
            </w:pPr>
            <w:r>
              <w:rPr>
                <w:sz w:val="24"/>
              </w:rPr>
              <w:t>6-10 Year</w:t>
            </w:r>
          </w:p>
        </w:tc>
        <w:tc>
          <w:tcPr>
            <w:tcW w:w="1070" w:type="dxa"/>
          </w:tcPr>
          <w:p w14:paraId="24CF1C24" w14:textId="77777777" w:rsidR="00A51D83" w:rsidRDefault="00121020">
            <w:pPr>
              <w:pStyle w:val="TableParagraph"/>
              <w:numPr>
                <w:ilvl w:val="0"/>
                <w:numId w:val="33"/>
              </w:numPr>
              <w:tabs>
                <w:tab w:val="left" w:pos="359"/>
                <w:tab w:val="left" w:pos="360"/>
              </w:tabs>
              <w:spacing w:before="207"/>
              <w:ind w:right="27" w:hanging="762"/>
              <w:jc w:val="right"/>
              <w:rPr>
                <w:sz w:val="24"/>
              </w:rPr>
            </w:pPr>
            <w:r>
              <w:rPr>
                <w:w w:val="95"/>
                <w:sz w:val="24"/>
              </w:rPr>
              <w:t>44</w:t>
            </w:r>
          </w:p>
        </w:tc>
        <w:tc>
          <w:tcPr>
            <w:tcW w:w="1068" w:type="dxa"/>
          </w:tcPr>
          <w:p w14:paraId="38774FF2" w14:textId="77777777" w:rsidR="00A51D83" w:rsidRDefault="00121020">
            <w:pPr>
              <w:pStyle w:val="TableParagraph"/>
              <w:numPr>
                <w:ilvl w:val="0"/>
                <w:numId w:val="32"/>
              </w:numPr>
              <w:tabs>
                <w:tab w:val="left" w:pos="359"/>
                <w:tab w:val="left" w:pos="360"/>
              </w:tabs>
              <w:spacing w:before="1"/>
              <w:ind w:right="58" w:hanging="796"/>
              <w:jc w:val="right"/>
              <w:rPr>
                <w:sz w:val="24"/>
              </w:rPr>
            </w:pPr>
            <w:r>
              <w:rPr>
                <w:sz w:val="24"/>
              </w:rPr>
              <w:t>3,</w:t>
            </w:r>
          </w:p>
          <w:p w14:paraId="5442B999" w14:textId="77777777" w:rsidR="00A51D83" w:rsidRDefault="00121020">
            <w:pPr>
              <w:pStyle w:val="TableParagraph"/>
              <w:spacing w:before="135"/>
              <w:ind w:right="25"/>
              <w:jc w:val="right"/>
              <w:rPr>
                <w:sz w:val="24"/>
              </w:rPr>
            </w:pPr>
            <w:r>
              <w:rPr>
                <w:w w:val="95"/>
                <w:sz w:val="24"/>
              </w:rPr>
              <w:t>23</w:t>
            </w:r>
          </w:p>
        </w:tc>
        <w:tc>
          <w:tcPr>
            <w:tcW w:w="1092" w:type="dxa"/>
          </w:tcPr>
          <w:p w14:paraId="1ED715C0" w14:textId="77777777" w:rsidR="00A51D83" w:rsidRDefault="00121020">
            <w:pPr>
              <w:pStyle w:val="TableParagraph"/>
              <w:numPr>
                <w:ilvl w:val="0"/>
                <w:numId w:val="31"/>
              </w:numPr>
              <w:tabs>
                <w:tab w:val="left" w:pos="740"/>
                <w:tab w:val="left" w:pos="741"/>
              </w:tabs>
              <w:spacing w:before="1"/>
              <w:ind w:hanging="361"/>
              <w:jc w:val="left"/>
              <w:rPr>
                <w:sz w:val="24"/>
              </w:rPr>
            </w:pPr>
            <w:r>
              <w:rPr>
                <w:spacing w:val="-4"/>
                <w:sz w:val="24"/>
              </w:rPr>
              <w:t>0,4</w:t>
            </w:r>
          </w:p>
          <w:p w14:paraId="3C6A2132" w14:textId="77777777" w:rsidR="00A51D83" w:rsidRDefault="00121020">
            <w:pPr>
              <w:pStyle w:val="TableParagraph"/>
              <w:spacing w:before="135"/>
              <w:ind w:left="841"/>
              <w:jc w:val="left"/>
              <w:rPr>
                <w:sz w:val="24"/>
              </w:rPr>
            </w:pPr>
            <w:r>
              <w:rPr>
                <w:w w:val="99"/>
                <w:sz w:val="24"/>
              </w:rPr>
              <w:t>7</w:t>
            </w:r>
          </w:p>
        </w:tc>
      </w:tr>
      <w:tr w:rsidR="00A51D83" w14:paraId="6A56DB35" w14:textId="77777777">
        <w:trPr>
          <w:trHeight w:val="844"/>
        </w:trPr>
        <w:tc>
          <w:tcPr>
            <w:tcW w:w="2786" w:type="dxa"/>
            <w:vMerge/>
            <w:tcBorders>
              <w:top w:val="nil"/>
            </w:tcBorders>
          </w:tcPr>
          <w:p w14:paraId="5D5A6E3E" w14:textId="77777777" w:rsidR="00A51D83" w:rsidRDefault="00A51D83">
            <w:pPr>
              <w:rPr>
                <w:sz w:val="2"/>
                <w:szCs w:val="2"/>
              </w:rPr>
            </w:pPr>
          </w:p>
        </w:tc>
        <w:tc>
          <w:tcPr>
            <w:tcW w:w="2234" w:type="dxa"/>
          </w:tcPr>
          <w:p w14:paraId="71443196" w14:textId="77777777" w:rsidR="00A51D83" w:rsidRDefault="00121020">
            <w:pPr>
              <w:pStyle w:val="TableParagraph"/>
              <w:numPr>
                <w:ilvl w:val="0"/>
                <w:numId w:val="30"/>
              </w:numPr>
              <w:tabs>
                <w:tab w:val="left" w:pos="880"/>
                <w:tab w:val="left" w:pos="881"/>
              </w:tabs>
              <w:spacing w:before="1"/>
              <w:jc w:val="left"/>
              <w:rPr>
                <w:sz w:val="24"/>
              </w:rPr>
            </w:pPr>
            <w:r>
              <w:rPr>
                <w:sz w:val="24"/>
              </w:rPr>
              <w:t>11-15 Year</w:t>
            </w:r>
          </w:p>
        </w:tc>
        <w:tc>
          <w:tcPr>
            <w:tcW w:w="1070" w:type="dxa"/>
          </w:tcPr>
          <w:p w14:paraId="602F4B5D" w14:textId="77777777" w:rsidR="00A51D83" w:rsidRDefault="00121020">
            <w:pPr>
              <w:pStyle w:val="TableParagraph"/>
              <w:numPr>
                <w:ilvl w:val="0"/>
                <w:numId w:val="29"/>
              </w:numPr>
              <w:tabs>
                <w:tab w:val="left" w:pos="359"/>
                <w:tab w:val="left" w:pos="360"/>
              </w:tabs>
              <w:spacing w:before="207"/>
              <w:ind w:right="27" w:hanging="762"/>
              <w:jc w:val="right"/>
              <w:rPr>
                <w:sz w:val="24"/>
              </w:rPr>
            </w:pPr>
            <w:r>
              <w:rPr>
                <w:w w:val="95"/>
                <w:sz w:val="24"/>
              </w:rPr>
              <w:t>19</w:t>
            </w:r>
          </w:p>
        </w:tc>
        <w:tc>
          <w:tcPr>
            <w:tcW w:w="1068" w:type="dxa"/>
          </w:tcPr>
          <w:p w14:paraId="116B2301" w14:textId="77777777" w:rsidR="00A51D83" w:rsidRDefault="00121020">
            <w:pPr>
              <w:pStyle w:val="TableParagraph"/>
              <w:numPr>
                <w:ilvl w:val="0"/>
                <w:numId w:val="28"/>
              </w:numPr>
              <w:tabs>
                <w:tab w:val="left" w:pos="359"/>
                <w:tab w:val="left" w:pos="360"/>
              </w:tabs>
              <w:spacing w:before="1"/>
              <w:ind w:right="58" w:hanging="796"/>
              <w:jc w:val="right"/>
              <w:rPr>
                <w:sz w:val="24"/>
              </w:rPr>
            </w:pPr>
            <w:r>
              <w:rPr>
                <w:sz w:val="24"/>
              </w:rPr>
              <w:t>3,</w:t>
            </w:r>
          </w:p>
          <w:p w14:paraId="562A8646" w14:textId="77777777" w:rsidR="00A51D83" w:rsidRDefault="00121020">
            <w:pPr>
              <w:pStyle w:val="TableParagraph"/>
              <w:spacing w:before="135"/>
              <w:ind w:right="25"/>
              <w:jc w:val="right"/>
              <w:rPr>
                <w:sz w:val="24"/>
              </w:rPr>
            </w:pPr>
            <w:r>
              <w:rPr>
                <w:w w:val="95"/>
                <w:sz w:val="24"/>
              </w:rPr>
              <w:t>04</w:t>
            </w:r>
          </w:p>
        </w:tc>
        <w:tc>
          <w:tcPr>
            <w:tcW w:w="1092" w:type="dxa"/>
          </w:tcPr>
          <w:p w14:paraId="386E0C03" w14:textId="77777777" w:rsidR="00A51D83" w:rsidRDefault="00121020">
            <w:pPr>
              <w:pStyle w:val="TableParagraph"/>
              <w:numPr>
                <w:ilvl w:val="0"/>
                <w:numId w:val="27"/>
              </w:numPr>
              <w:tabs>
                <w:tab w:val="left" w:pos="740"/>
                <w:tab w:val="left" w:pos="741"/>
              </w:tabs>
              <w:spacing w:before="1"/>
              <w:ind w:hanging="361"/>
              <w:jc w:val="left"/>
              <w:rPr>
                <w:sz w:val="24"/>
              </w:rPr>
            </w:pPr>
            <w:r>
              <w:rPr>
                <w:spacing w:val="-4"/>
                <w:sz w:val="24"/>
              </w:rPr>
              <w:t>0,5</w:t>
            </w:r>
          </w:p>
          <w:p w14:paraId="70CFAE19" w14:textId="77777777" w:rsidR="00A51D83" w:rsidRDefault="00121020">
            <w:pPr>
              <w:pStyle w:val="TableParagraph"/>
              <w:spacing w:before="135"/>
              <w:ind w:left="841"/>
              <w:jc w:val="left"/>
              <w:rPr>
                <w:sz w:val="24"/>
              </w:rPr>
            </w:pPr>
            <w:r>
              <w:rPr>
                <w:w w:val="99"/>
                <w:sz w:val="24"/>
              </w:rPr>
              <w:t>3</w:t>
            </w:r>
          </w:p>
        </w:tc>
      </w:tr>
      <w:tr w:rsidR="00A51D83" w14:paraId="57AD61AD" w14:textId="77777777">
        <w:trPr>
          <w:trHeight w:val="844"/>
        </w:trPr>
        <w:tc>
          <w:tcPr>
            <w:tcW w:w="2786" w:type="dxa"/>
            <w:vMerge/>
            <w:tcBorders>
              <w:top w:val="nil"/>
            </w:tcBorders>
          </w:tcPr>
          <w:p w14:paraId="21247046" w14:textId="77777777" w:rsidR="00A51D83" w:rsidRDefault="00A51D83">
            <w:pPr>
              <w:rPr>
                <w:sz w:val="2"/>
                <w:szCs w:val="2"/>
              </w:rPr>
            </w:pPr>
          </w:p>
        </w:tc>
        <w:tc>
          <w:tcPr>
            <w:tcW w:w="2234" w:type="dxa"/>
          </w:tcPr>
          <w:p w14:paraId="0DF3F61D" w14:textId="77777777" w:rsidR="00A51D83" w:rsidRDefault="00121020">
            <w:pPr>
              <w:pStyle w:val="TableParagraph"/>
              <w:numPr>
                <w:ilvl w:val="0"/>
                <w:numId w:val="26"/>
              </w:numPr>
              <w:tabs>
                <w:tab w:val="left" w:pos="1209"/>
                <w:tab w:val="left" w:pos="1210"/>
              </w:tabs>
              <w:spacing w:line="293" w:lineRule="exact"/>
              <w:ind w:hanging="361"/>
              <w:jc w:val="left"/>
              <w:rPr>
                <w:sz w:val="24"/>
              </w:rPr>
            </w:pPr>
            <w:r>
              <w:rPr>
                <w:sz w:val="24"/>
              </w:rPr>
              <w:t>Total</w:t>
            </w:r>
          </w:p>
        </w:tc>
        <w:tc>
          <w:tcPr>
            <w:tcW w:w="1070" w:type="dxa"/>
          </w:tcPr>
          <w:p w14:paraId="6335715A" w14:textId="77777777" w:rsidR="00A51D83" w:rsidRDefault="00121020">
            <w:pPr>
              <w:pStyle w:val="TableParagraph"/>
              <w:numPr>
                <w:ilvl w:val="0"/>
                <w:numId w:val="25"/>
              </w:numPr>
              <w:tabs>
                <w:tab w:val="left" w:pos="359"/>
                <w:tab w:val="left" w:pos="360"/>
              </w:tabs>
              <w:spacing w:line="293" w:lineRule="exact"/>
              <w:ind w:right="27" w:hanging="762"/>
              <w:jc w:val="right"/>
              <w:rPr>
                <w:sz w:val="24"/>
              </w:rPr>
            </w:pPr>
            <w:r>
              <w:rPr>
                <w:w w:val="95"/>
                <w:sz w:val="24"/>
              </w:rPr>
              <w:t>15</w:t>
            </w:r>
          </w:p>
          <w:p w14:paraId="144A7A17" w14:textId="77777777" w:rsidR="00A51D83" w:rsidRDefault="00121020">
            <w:pPr>
              <w:pStyle w:val="TableParagraph"/>
              <w:spacing w:before="137"/>
              <w:ind w:right="95"/>
              <w:jc w:val="right"/>
              <w:rPr>
                <w:sz w:val="24"/>
              </w:rPr>
            </w:pPr>
            <w:r>
              <w:rPr>
                <w:w w:val="99"/>
                <w:sz w:val="24"/>
              </w:rPr>
              <w:t>0</w:t>
            </w:r>
          </w:p>
        </w:tc>
        <w:tc>
          <w:tcPr>
            <w:tcW w:w="1068" w:type="dxa"/>
          </w:tcPr>
          <w:p w14:paraId="083A8985" w14:textId="77777777" w:rsidR="00A51D83" w:rsidRDefault="00121020">
            <w:pPr>
              <w:pStyle w:val="TableParagraph"/>
              <w:numPr>
                <w:ilvl w:val="0"/>
                <w:numId w:val="24"/>
              </w:numPr>
              <w:tabs>
                <w:tab w:val="left" w:pos="359"/>
                <w:tab w:val="left" w:pos="360"/>
              </w:tabs>
              <w:spacing w:line="293" w:lineRule="exact"/>
              <w:ind w:right="58" w:hanging="796"/>
              <w:jc w:val="right"/>
              <w:rPr>
                <w:sz w:val="24"/>
              </w:rPr>
            </w:pPr>
            <w:r>
              <w:rPr>
                <w:sz w:val="24"/>
              </w:rPr>
              <w:t>3,</w:t>
            </w:r>
          </w:p>
          <w:p w14:paraId="48BA5988" w14:textId="77777777" w:rsidR="00A51D83" w:rsidRDefault="00121020">
            <w:pPr>
              <w:pStyle w:val="TableParagraph"/>
              <w:spacing w:before="137"/>
              <w:ind w:right="25"/>
              <w:jc w:val="right"/>
              <w:rPr>
                <w:sz w:val="24"/>
              </w:rPr>
            </w:pPr>
            <w:r>
              <w:rPr>
                <w:w w:val="95"/>
                <w:sz w:val="24"/>
              </w:rPr>
              <w:t>22</w:t>
            </w:r>
          </w:p>
        </w:tc>
        <w:tc>
          <w:tcPr>
            <w:tcW w:w="1092" w:type="dxa"/>
          </w:tcPr>
          <w:p w14:paraId="3009824F" w14:textId="77777777" w:rsidR="00A51D83" w:rsidRDefault="00121020">
            <w:pPr>
              <w:pStyle w:val="TableParagraph"/>
              <w:numPr>
                <w:ilvl w:val="0"/>
                <w:numId w:val="23"/>
              </w:numPr>
              <w:tabs>
                <w:tab w:val="left" w:pos="740"/>
                <w:tab w:val="left" w:pos="741"/>
              </w:tabs>
              <w:spacing w:line="293" w:lineRule="exact"/>
              <w:ind w:hanging="361"/>
              <w:jc w:val="left"/>
              <w:rPr>
                <w:sz w:val="24"/>
              </w:rPr>
            </w:pPr>
            <w:r>
              <w:rPr>
                <w:spacing w:val="-4"/>
                <w:sz w:val="24"/>
              </w:rPr>
              <w:t>0,4</w:t>
            </w:r>
          </w:p>
          <w:p w14:paraId="77D8EA9C" w14:textId="77777777" w:rsidR="00A51D83" w:rsidRDefault="00121020">
            <w:pPr>
              <w:pStyle w:val="TableParagraph"/>
              <w:spacing w:before="137"/>
              <w:ind w:left="841"/>
              <w:jc w:val="left"/>
              <w:rPr>
                <w:sz w:val="24"/>
              </w:rPr>
            </w:pPr>
            <w:r>
              <w:rPr>
                <w:w w:val="99"/>
                <w:sz w:val="24"/>
              </w:rPr>
              <w:t>9</w:t>
            </w:r>
          </w:p>
        </w:tc>
      </w:tr>
      <w:tr w:rsidR="00A51D83" w14:paraId="61C9D626" w14:textId="77777777">
        <w:trPr>
          <w:trHeight w:val="844"/>
        </w:trPr>
        <w:tc>
          <w:tcPr>
            <w:tcW w:w="2786" w:type="dxa"/>
            <w:vMerge w:val="restart"/>
          </w:tcPr>
          <w:p w14:paraId="3188FF31" w14:textId="77777777" w:rsidR="00A51D83" w:rsidRDefault="00A51D83">
            <w:pPr>
              <w:pStyle w:val="TableParagraph"/>
              <w:jc w:val="left"/>
              <w:rPr>
                <w:sz w:val="26"/>
              </w:rPr>
            </w:pPr>
          </w:p>
          <w:p w14:paraId="6FB2D05E" w14:textId="77777777" w:rsidR="00A51D83" w:rsidRDefault="00A51D83">
            <w:pPr>
              <w:pStyle w:val="TableParagraph"/>
              <w:jc w:val="left"/>
              <w:rPr>
                <w:sz w:val="26"/>
              </w:rPr>
            </w:pPr>
          </w:p>
          <w:p w14:paraId="39F0909F" w14:textId="77777777" w:rsidR="00A51D83" w:rsidRDefault="00A51D83">
            <w:pPr>
              <w:pStyle w:val="TableParagraph"/>
              <w:jc w:val="left"/>
              <w:rPr>
                <w:sz w:val="26"/>
              </w:rPr>
            </w:pPr>
          </w:p>
          <w:p w14:paraId="5CE901F2" w14:textId="77777777" w:rsidR="00A51D83" w:rsidRDefault="00121020">
            <w:pPr>
              <w:pStyle w:val="TableParagraph"/>
              <w:numPr>
                <w:ilvl w:val="0"/>
                <w:numId w:val="22"/>
              </w:numPr>
              <w:tabs>
                <w:tab w:val="left" w:pos="918"/>
                <w:tab w:val="left" w:pos="919"/>
              </w:tabs>
              <w:spacing w:before="176" w:line="355" w:lineRule="auto"/>
              <w:ind w:right="198" w:hanging="526"/>
              <w:jc w:val="left"/>
              <w:rPr>
                <w:b/>
                <w:sz w:val="24"/>
              </w:rPr>
            </w:pPr>
            <w:r>
              <w:rPr>
                <w:b/>
                <w:spacing w:val="7"/>
                <w:w w:val="90"/>
                <w:sz w:val="24"/>
              </w:rPr>
              <w:t xml:space="preserve">Organizational </w:t>
            </w:r>
            <w:r>
              <w:rPr>
                <w:b/>
                <w:spacing w:val="8"/>
                <w:sz w:val="24"/>
              </w:rPr>
              <w:t xml:space="preserve">Culture and </w:t>
            </w:r>
            <w:r>
              <w:rPr>
                <w:b/>
                <w:spacing w:val="9"/>
                <w:sz w:val="24"/>
              </w:rPr>
              <w:t>Structure</w:t>
            </w:r>
          </w:p>
        </w:tc>
        <w:tc>
          <w:tcPr>
            <w:tcW w:w="2234" w:type="dxa"/>
          </w:tcPr>
          <w:p w14:paraId="71FC871D" w14:textId="77777777" w:rsidR="00A51D83" w:rsidRDefault="00121020">
            <w:pPr>
              <w:pStyle w:val="TableParagraph"/>
              <w:numPr>
                <w:ilvl w:val="0"/>
                <w:numId w:val="21"/>
              </w:numPr>
              <w:tabs>
                <w:tab w:val="left" w:pos="1015"/>
                <w:tab w:val="left" w:pos="1016"/>
              </w:tabs>
              <w:spacing w:line="293" w:lineRule="exact"/>
              <w:ind w:hanging="361"/>
              <w:jc w:val="left"/>
              <w:rPr>
                <w:sz w:val="24"/>
              </w:rPr>
            </w:pPr>
            <w:r>
              <w:rPr>
                <w:sz w:val="24"/>
              </w:rPr>
              <w:t>0-5 Year</w:t>
            </w:r>
          </w:p>
        </w:tc>
        <w:tc>
          <w:tcPr>
            <w:tcW w:w="1070" w:type="dxa"/>
          </w:tcPr>
          <w:p w14:paraId="7FD85A71" w14:textId="77777777" w:rsidR="00A51D83" w:rsidRDefault="00121020">
            <w:pPr>
              <w:pStyle w:val="TableParagraph"/>
              <w:numPr>
                <w:ilvl w:val="0"/>
                <w:numId w:val="20"/>
              </w:numPr>
              <w:tabs>
                <w:tab w:val="left" w:pos="359"/>
                <w:tab w:val="left" w:pos="360"/>
              </w:tabs>
              <w:spacing w:before="207"/>
              <w:ind w:right="27" w:hanging="762"/>
              <w:jc w:val="right"/>
              <w:rPr>
                <w:sz w:val="24"/>
              </w:rPr>
            </w:pPr>
            <w:r>
              <w:rPr>
                <w:w w:val="95"/>
                <w:sz w:val="24"/>
              </w:rPr>
              <w:t>87</w:t>
            </w:r>
          </w:p>
        </w:tc>
        <w:tc>
          <w:tcPr>
            <w:tcW w:w="1068" w:type="dxa"/>
          </w:tcPr>
          <w:p w14:paraId="2A12AB72" w14:textId="77777777" w:rsidR="00A51D83" w:rsidRDefault="00121020">
            <w:pPr>
              <w:pStyle w:val="TableParagraph"/>
              <w:numPr>
                <w:ilvl w:val="0"/>
                <w:numId w:val="19"/>
              </w:numPr>
              <w:tabs>
                <w:tab w:val="left" w:pos="359"/>
                <w:tab w:val="left" w:pos="360"/>
              </w:tabs>
              <w:spacing w:line="293" w:lineRule="exact"/>
              <w:ind w:right="58" w:hanging="796"/>
              <w:jc w:val="right"/>
              <w:rPr>
                <w:sz w:val="24"/>
              </w:rPr>
            </w:pPr>
            <w:r>
              <w:rPr>
                <w:sz w:val="24"/>
              </w:rPr>
              <w:t>3,</w:t>
            </w:r>
          </w:p>
          <w:p w14:paraId="2947FAC6" w14:textId="77777777" w:rsidR="00A51D83" w:rsidRDefault="00121020">
            <w:pPr>
              <w:pStyle w:val="TableParagraph"/>
              <w:spacing w:before="137"/>
              <w:ind w:right="25"/>
              <w:jc w:val="right"/>
              <w:rPr>
                <w:sz w:val="24"/>
              </w:rPr>
            </w:pPr>
            <w:r>
              <w:rPr>
                <w:w w:val="95"/>
                <w:sz w:val="24"/>
              </w:rPr>
              <w:t>10</w:t>
            </w:r>
          </w:p>
        </w:tc>
        <w:tc>
          <w:tcPr>
            <w:tcW w:w="1092" w:type="dxa"/>
          </w:tcPr>
          <w:p w14:paraId="496C46E9" w14:textId="77777777" w:rsidR="00A51D83" w:rsidRDefault="00121020">
            <w:pPr>
              <w:pStyle w:val="TableParagraph"/>
              <w:numPr>
                <w:ilvl w:val="0"/>
                <w:numId w:val="18"/>
              </w:numPr>
              <w:tabs>
                <w:tab w:val="left" w:pos="740"/>
                <w:tab w:val="left" w:pos="741"/>
              </w:tabs>
              <w:spacing w:line="293" w:lineRule="exact"/>
              <w:ind w:hanging="361"/>
              <w:jc w:val="left"/>
              <w:rPr>
                <w:sz w:val="24"/>
              </w:rPr>
            </w:pPr>
            <w:r>
              <w:rPr>
                <w:spacing w:val="-4"/>
                <w:sz w:val="24"/>
              </w:rPr>
              <w:t>0,4</w:t>
            </w:r>
          </w:p>
          <w:p w14:paraId="59E92F56" w14:textId="77777777" w:rsidR="00A51D83" w:rsidRDefault="00121020">
            <w:pPr>
              <w:pStyle w:val="TableParagraph"/>
              <w:spacing w:before="137"/>
              <w:ind w:left="841"/>
              <w:jc w:val="left"/>
              <w:rPr>
                <w:sz w:val="24"/>
              </w:rPr>
            </w:pPr>
            <w:r>
              <w:rPr>
                <w:w w:val="99"/>
                <w:sz w:val="24"/>
              </w:rPr>
              <w:t>4</w:t>
            </w:r>
          </w:p>
        </w:tc>
      </w:tr>
      <w:tr w:rsidR="00A51D83" w14:paraId="4D3A0F54" w14:textId="77777777">
        <w:trPr>
          <w:trHeight w:val="844"/>
        </w:trPr>
        <w:tc>
          <w:tcPr>
            <w:tcW w:w="2786" w:type="dxa"/>
            <w:vMerge/>
            <w:tcBorders>
              <w:top w:val="nil"/>
            </w:tcBorders>
          </w:tcPr>
          <w:p w14:paraId="17295CD4" w14:textId="77777777" w:rsidR="00A51D83" w:rsidRDefault="00A51D83">
            <w:pPr>
              <w:rPr>
                <w:sz w:val="2"/>
                <w:szCs w:val="2"/>
              </w:rPr>
            </w:pPr>
          </w:p>
        </w:tc>
        <w:tc>
          <w:tcPr>
            <w:tcW w:w="2234" w:type="dxa"/>
          </w:tcPr>
          <w:p w14:paraId="28DAEF82" w14:textId="77777777" w:rsidR="00A51D83" w:rsidRDefault="00121020">
            <w:pPr>
              <w:pStyle w:val="TableParagraph"/>
              <w:numPr>
                <w:ilvl w:val="0"/>
                <w:numId w:val="17"/>
              </w:numPr>
              <w:tabs>
                <w:tab w:val="left" w:pos="948"/>
                <w:tab w:val="left" w:pos="949"/>
              </w:tabs>
              <w:spacing w:line="293" w:lineRule="exact"/>
              <w:ind w:hanging="361"/>
              <w:jc w:val="left"/>
              <w:rPr>
                <w:sz w:val="24"/>
              </w:rPr>
            </w:pPr>
            <w:r>
              <w:rPr>
                <w:sz w:val="24"/>
              </w:rPr>
              <w:t>6-10 Year</w:t>
            </w:r>
          </w:p>
        </w:tc>
        <w:tc>
          <w:tcPr>
            <w:tcW w:w="1070" w:type="dxa"/>
          </w:tcPr>
          <w:p w14:paraId="7223146E" w14:textId="77777777" w:rsidR="00A51D83" w:rsidRDefault="00121020">
            <w:pPr>
              <w:pStyle w:val="TableParagraph"/>
              <w:numPr>
                <w:ilvl w:val="0"/>
                <w:numId w:val="16"/>
              </w:numPr>
              <w:tabs>
                <w:tab w:val="left" w:pos="359"/>
                <w:tab w:val="left" w:pos="360"/>
              </w:tabs>
              <w:spacing w:before="205"/>
              <w:ind w:right="27" w:hanging="762"/>
              <w:jc w:val="right"/>
              <w:rPr>
                <w:sz w:val="24"/>
              </w:rPr>
            </w:pPr>
            <w:r>
              <w:rPr>
                <w:w w:val="95"/>
                <w:sz w:val="24"/>
              </w:rPr>
              <w:t>44</w:t>
            </w:r>
          </w:p>
        </w:tc>
        <w:tc>
          <w:tcPr>
            <w:tcW w:w="1068" w:type="dxa"/>
          </w:tcPr>
          <w:p w14:paraId="46D3C7BB" w14:textId="77777777" w:rsidR="00A51D83" w:rsidRDefault="00121020">
            <w:pPr>
              <w:pStyle w:val="TableParagraph"/>
              <w:numPr>
                <w:ilvl w:val="0"/>
                <w:numId w:val="15"/>
              </w:numPr>
              <w:tabs>
                <w:tab w:val="left" w:pos="359"/>
                <w:tab w:val="left" w:pos="360"/>
              </w:tabs>
              <w:spacing w:line="293" w:lineRule="exact"/>
              <w:ind w:right="58" w:hanging="796"/>
              <w:jc w:val="right"/>
              <w:rPr>
                <w:sz w:val="24"/>
              </w:rPr>
            </w:pPr>
            <w:r>
              <w:rPr>
                <w:sz w:val="24"/>
              </w:rPr>
              <w:t>3,</w:t>
            </w:r>
          </w:p>
          <w:p w14:paraId="45A22FDE" w14:textId="77777777" w:rsidR="00A51D83" w:rsidRDefault="00121020">
            <w:pPr>
              <w:pStyle w:val="TableParagraph"/>
              <w:spacing w:before="135"/>
              <w:ind w:right="25"/>
              <w:jc w:val="right"/>
              <w:rPr>
                <w:sz w:val="24"/>
              </w:rPr>
            </w:pPr>
            <w:r>
              <w:rPr>
                <w:w w:val="95"/>
                <w:sz w:val="24"/>
              </w:rPr>
              <w:t>13</w:t>
            </w:r>
          </w:p>
        </w:tc>
        <w:tc>
          <w:tcPr>
            <w:tcW w:w="1092" w:type="dxa"/>
          </w:tcPr>
          <w:p w14:paraId="7A1336CE" w14:textId="77777777" w:rsidR="00A51D83" w:rsidRDefault="00121020">
            <w:pPr>
              <w:pStyle w:val="TableParagraph"/>
              <w:numPr>
                <w:ilvl w:val="0"/>
                <w:numId w:val="14"/>
              </w:numPr>
              <w:tabs>
                <w:tab w:val="left" w:pos="740"/>
                <w:tab w:val="left" w:pos="741"/>
              </w:tabs>
              <w:spacing w:line="293" w:lineRule="exact"/>
              <w:ind w:hanging="361"/>
              <w:jc w:val="left"/>
              <w:rPr>
                <w:sz w:val="24"/>
              </w:rPr>
            </w:pPr>
            <w:r>
              <w:rPr>
                <w:spacing w:val="-4"/>
                <w:sz w:val="24"/>
              </w:rPr>
              <w:t>0,3</w:t>
            </w:r>
          </w:p>
          <w:p w14:paraId="4E2A70E6" w14:textId="77777777" w:rsidR="00A51D83" w:rsidRDefault="00121020">
            <w:pPr>
              <w:pStyle w:val="TableParagraph"/>
              <w:spacing w:before="135"/>
              <w:ind w:left="841"/>
              <w:jc w:val="left"/>
              <w:rPr>
                <w:sz w:val="24"/>
              </w:rPr>
            </w:pPr>
            <w:r>
              <w:rPr>
                <w:w w:val="99"/>
                <w:sz w:val="24"/>
              </w:rPr>
              <w:t>8</w:t>
            </w:r>
          </w:p>
        </w:tc>
      </w:tr>
      <w:tr w:rsidR="00A51D83" w14:paraId="6BDCD247" w14:textId="77777777">
        <w:trPr>
          <w:trHeight w:val="844"/>
        </w:trPr>
        <w:tc>
          <w:tcPr>
            <w:tcW w:w="2786" w:type="dxa"/>
            <w:vMerge/>
            <w:tcBorders>
              <w:top w:val="nil"/>
            </w:tcBorders>
          </w:tcPr>
          <w:p w14:paraId="476AF94F" w14:textId="77777777" w:rsidR="00A51D83" w:rsidRDefault="00A51D83">
            <w:pPr>
              <w:rPr>
                <w:sz w:val="2"/>
                <w:szCs w:val="2"/>
              </w:rPr>
            </w:pPr>
          </w:p>
        </w:tc>
        <w:tc>
          <w:tcPr>
            <w:tcW w:w="2234" w:type="dxa"/>
          </w:tcPr>
          <w:p w14:paraId="6DEB25D6" w14:textId="77777777" w:rsidR="00A51D83" w:rsidRDefault="00121020">
            <w:pPr>
              <w:pStyle w:val="TableParagraph"/>
              <w:numPr>
                <w:ilvl w:val="0"/>
                <w:numId w:val="13"/>
              </w:numPr>
              <w:tabs>
                <w:tab w:val="left" w:pos="880"/>
                <w:tab w:val="left" w:pos="881"/>
              </w:tabs>
              <w:spacing w:line="293" w:lineRule="exact"/>
              <w:jc w:val="left"/>
              <w:rPr>
                <w:sz w:val="24"/>
              </w:rPr>
            </w:pPr>
            <w:r>
              <w:rPr>
                <w:sz w:val="24"/>
              </w:rPr>
              <w:t>11-15 Year</w:t>
            </w:r>
          </w:p>
        </w:tc>
        <w:tc>
          <w:tcPr>
            <w:tcW w:w="1070" w:type="dxa"/>
          </w:tcPr>
          <w:p w14:paraId="71177049" w14:textId="77777777" w:rsidR="00A51D83" w:rsidRDefault="00121020">
            <w:pPr>
              <w:pStyle w:val="TableParagraph"/>
              <w:numPr>
                <w:ilvl w:val="0"/>
                <w:numId w:val="12"/>
              </w:numPr>
              <w:tabs>
                <w:tab w:val="left" w:pos="359"/>
                <w:tab w:val="left" w:pos="360"/>
              </w:tabs>
              <w:spacing w:before="205"/>
              <w:ind w:right="27" w:hanging="762"/>
              <w:jc w:val="right"/>
              <w:rPr>
                <w:sz w:val="24"/>
              </w:rPr>
            </w:pPr>
            <w:r>
              <w:rPr>
                <w:w w:val="95"/>
                <w:sz w:val="24"/>
              </w:rPr>
              <w:t>19</w:t>
            </w:r>
          </w:p>
        </w:tc>
        <w:tc>
          <w:tcPr>
            <w:tcW w:w="1068" w:type="dxa"/>
          </w:tcPr>
          <w:p w14:paraId="2B3B8FF1" w14:textId="77777777" w:rsidR="00A51D83" w:rsidRDefault="00121020">
            <w:pPr>
              <w:pStyle w:val="TableParagraph"/>
              <w:numPr>
                <w:ilvl w:val="0"/>
                <w:numId w:val="11"/>
              </w:numPr>
              <w:tabs>
                <w:tab w:val="left" w:pos="359"/>
                <w:tab w:val="left" w:pos="360"/>
              </w:tabs>
              <w:spacing w:line="293" w:lineRule="exact"/>
              <w:ind w:right="58" w:hanging="796"/>
              <w:jc w:val="right"/>
              <w:rPr>
                <w:sz w:val="24"/>
              </w:rPr>
            </w:pPr>
            <w:r>
              <w:rPr>
                <w:sz w:val="24"/>
              </w:rPr>
              <w:t>2,</w:t>
            </w:r>
          </w:p>
          <w:p w14:paraId="270DC7ED" w14:textId="77777777" w:rsidR="00A51D83" w:rsidRDefault="00121020">
            <w:pPr>
              <w:pStyle w:val="TableParagraph"/>
              <w:spacing w:before="135"/>
              <w:ind w:right="25"/>
              <w:jc w:val="right"/>
              <w:rPr>
                <w:sz w:val="24"/>
              </w:rPr>
            </w:pPr>
            <w:r>
              <w:rPr>
                <w:w w:val="95"/>
                <w:sz w:val="24"/>
              </w:rPr>
              <w:t>89</w:t>
            </w:r>
          </w:p>
        </w:tc>
        <w:tc>
          <w:tcPr>
            <w:tcW w:w="1092" w:type="dxa"/>
          </w:tcPr>
          <w:p w14:paraId="56BB8B7D" w14:textId="77777777" w:rsidR="00A51D83" w:rsidRDefault="00121020">
            <w:pPr>
              <w:pStyle w:val="TableParagraph"/>
              <w:numPr>
                <w:ilvl w:val="0"/>
                <w:numId w:val="10"/>
              </w:numPr>
              <w:tabs>
                <w:tab w:val="left" w:pos="740"/>
                <w:tab w:val="left" w:pos="741"/>
              </w:tabs>
              <w:spacing w:line="293" w:lineRule="exact"/>
              <w:ind w:hanging="361"/>
              <w:jc w:val="left"/>
              <w:rPr>
                <w:sz w:val="24"/>
              </w:rPr>
            </w:pPr>
            <w:r>
              <w:rPr>
                <w:spacing w:val="-4"/>
                <w:sz w:val="24"/>
              </w:rPr>
              <w:t>0,2</w:t>
            </w:r>
          </w:p>
          <w:p w14:paraId="73E323AE" w14:textId="77777777" w:rsidR="00A51D83" w:rsidRDefault="00121020">
            <w:pPr>
              <w:pStyle w:val="TableParagraph"/>
              <w:spacing w:before="135"/>
              <w:ind w:left="841"/>
              <w:jc w:val="left"/>
              <w:rPr>
                <w:sz w:val="24"/>
              </w:rPr>
            </w:pPr>
            <w:r>
              <w:rPr>
                <w:w w:val="99"/>
                <w:sz w:val="24"/>
              </w:rPr>
              <w:t>2</w:t>
            </w:r>
          </w:p>
        </w:tc>
      </w:tr>
      <w:tr w:rsidR="00A51D83" w14:paraId="0D60A547" w14:textId="77777777">
        <w:trPr>
          <w:trHeight w:val="844"/>
        </w:trPr>
        <w:tc>
          <w:tcPr>
            <w:tcW w:w="2786" w:type="dxa"/>
            <w:vMerge/>
            <w:tcBorders>
              <w:top w:val="nil"/>
            </w:tcBorders>
          </w:tcPr>
          <w:p w14:paraId="117BE89B" w14:textId="77777777" w:rsidR="00A51D83" w:rsidRDefault="00A51D83">
            <w:pPr>
              <w:rPr>
                <w:sz w:val="2"/>
                <w:szCs w:val="2"/>
              </w:rPr>
            </w:pPr>
          </w:p>
        </w:tc>
        <w:tc>
          <w:tcPr>
            <w:tcW w:w="2234" w:type="dxa"/>
          </w:tcPr>
          <w:p w14:paraId="59972AB2" w14:textId="77777777" w:rsidR="00A51D83" w:rsidRDefault="00121020">
            <w:pPr>
              <w:pStyle w:val="TableParagraph"/>
              <w:numPr>
                <w:ilvl w:val="0"/>
                <w:numId w:val="9"/>
              </w:numPr>
              <w:tabs>
                <w:tab w:val="left" w:pos="1209"/>
                <w:tab w:val="left" w:pos="1210"/>
              </w:tabs>
              <w:spacing w:line="293" w:lineRule="exact"/>
              <w:ind w:hanging="361"/>
              <w:jc w:val="left"/>
              <w:rPr>
                <w:sz w:val="24"/>
              </w:rPr>
            </w:pPr>
            <w:r>
              <w:rPr>
                <w:sz w:val="24"/>
              </w:rPr>
              <w:t>Total</w:t>
            </w:r>
          </w:p>
        </w:tc>
        <w:tc>
          <w:tcPr>
            <w:tcW w:w="1070" w:type="dxa"/>
          </w:tcPr>
          <w:p w14:paraId="174DC4D6" w14:textId="77777777" w:rsidR="00A51D83" w:rsidRDefault="00121020">
            <w:pPr>
              <w:pStyle w:val="TableParagraph"/>
              <w:numPr>
                <w:ilvl w:val="0"/>
                <w:numId w:val="8"/>
              </w:numPr>
              <w:tabs>
                <w:tab w:val="left" w:pos="359"/>
                <w:tab w:val="left" w:pos="360"/>
              </w:tabs>
              <w:spacing w:line="293" w:lineRule="exact"/>
              <w:ind w:right="27" w:hanging="762"/>
              <w:jc w:val="right"/>
              <w:rPr>
                <w:sz w:val="24"/>
              </w:rPr>
            </w:pPr>
            <w:r>
              <w:rPr>
                <w:w w:val="95"/>
                <w:sz w:val="24"/>
              </w:rPr>
              <w:t>15</w:t>
            </w:r>
          </w:p>
          <w:p w14:paraId="1D84F4E0" w14:textId="77777777" w:rsidR="00A51D83" w:rsidRDefault="00121020">
            <w:pPr>
              <w:pStyle w:val="TableParagraph"/>
              <w:spacing w:before="135"/>
              <w:ind w:right="95"/>
              <w:jc w:val="right"/>
              <w:rPr>
                <w:sz w:val="24"/>
              </w:rPr>
            </w:pPr>
            <w:r>
              <w:rPr>
                <w:w w:val="99"/>
                <w:sz w:val="24"/>
              </w:rPr>
              <w:t>0</w:t>
            </w:r>
          </w:p>
        </w:tc>
        <w:tc>
          <w:tcPr>
            <w:tcW w:w="1068" w:type="dxa"/>
          </w:tcPr>
          <w:p w14:paraId="10B2F285" w14:textId="77777777" w:rsidR="00A51D83" w:rsidRDefault="00121020">
            <w:pPr>
              <w:pStyle w:val="TableParagraph"/>
              <w:numPr>
                <w:ilvl w:val="0"/>
                <w:numId w:val="7"/>
              </w:numPr>
              <w:tabs>
                <w:tab w:val="left" w:pos="359"/>
                <w:tab w:val="left" w:pos="360"/>
              </w:tabs>
              <w:spacing w:line="293" w:lineRule="exact"/>
              <w:ind w:right="58" w:hanging="796"/>
              <w:jc w:val="right"/>
              <w:rPr>
                <w:sz w:val="24"/>
              </w:rPr>
            </w:pPr>
            <w:r>
              <w:rPr>
                <w:sz w:val="24"/>
              </w:rPr>
              <w:t>3,</w:t>
            </w:r>
          </w:p>
          <w:p w14:paraId="3C0E942F" w14:textId="77777777" w:rsidR="00A51D83" w:rsidRDefault="00121020">
            <w:pPr>
              <w:pStyle w:val="TableParagraph"/>
              <w:spacing w:before="135"/>
              <w:ind w:right="25"/>
              <w:jc w:val="right"/>
              <w:rPr>
                <w:sz w:val="24"/>
              </w:rPr>
            </w:pPr>
            <w:r>
              <w:rPr>
                <w:w w:val="95"/>
                <w:sz w:val="24"/>
              </w:rPr>
              <w:t>08</w:t>
            </w:r>
          </w:p>
        </w:tc>
        <w:tc>
          <w:tcPr>
            <w:tcW w:w="1092" w:type="dxa"/>
          </w:tcPr>
          <w:p w14:paraId="1657ADF0" w14:textId="77777777" w:rsidR="00A51D83" w:rsidRDefault="00121020">
            <w:pPr>
              <w:pStyle w:val="TableParagraph"/>
              <w:numPr>
                <w:ilvl w:val="0"/>
                <w:numId w:val="6"/>
              </w:numPr>
              <w:tabs>
                <w:tab w:val="left" w:pos="740"/>
                <w:tab w:val="left" w:pos="741"/>
              </w:tabs>
              <w:spacing w:line="293" w:lineRule="exact"/>
              <w:ind w:hanging="361"/>
              <w:jc w:val="left"/>
              <w:rPr>
                <w:sz w:val="24"/>
              </w:rPr>
            </w:pPr>
            <w:r>
              <w:rPr>
                <w:spacing w:val="-4"/>
                <w:sz w:val="24"/>
              </w:rPr>
              <w:t>0,4</w:t>
            </w:r>
          </w:p>
          <w:p w14:paraId="3CB88204" w14:textId="77777777" w:rsidR="00A51D83" w:rsidRDefault="00121020">
            <w:pPr>
              <w:pStyle w:val="TableParagraph"/>
              <w:spacing w:before="135"/>
              <w:ind w:left="841"/>
              <w:jc w:val="left"/>
              <w:rPr>
                <w:sz w:val="24"/>
              </w:rPr>
            </w:pPr>
            <w:r>
              <w:rPr>
                <w:w w:val="99"/>
                <w:sz w:val="24"/>
              </w:rPr>
              <w:t>0</w:t>
            </w:r>
          </w:p>
        </w:tc>
      </w:tr>
    </w:tbl>
    <w:p w14:paraId="4FB155C1" w14:textId="77777777" w:rsidR="00A51D83" w:rsidRDefault="00121020">
      <w:pPr>
        <w:pStyle w:val="GvdeMetni"/>
        <w:spacing w:before="99" w:line="360" w:lineRule="auto"/>
        <w:ind w:left="684" w:right="678" w:firstLine="708"/>
        <w:jc w:val="both"/>
        <w:rPr>
          <w:rFonts w:ascii="Arial"/>
        </w:rPr>
      </w:pPr>
      <w:r>
        <w:rPr>
          <w:rFonts w:ascii="Arial"/>
        </w:rPr>
        <w:t>Alongside this a one way commonality analysis (ANOVA) test was conducted to determine the difference between directors averages and understand if these differences have statistical meaning or not.</w:t>
      </w:r>
    </w:p>
    <w:p w14:paraId="6133B975" w14:textId="77777777" w:rsidR="00A51D83" w:rsidRDefault="00121020">
      <w:pPr>
        <w:pStyle w:val="GvdeMetni"/>
        <w:spacing w:before="99" w:line="360" w:lineRule="auto"/>
        <w:ind w:left="684" w:right="674" w:firstLine="708"/>
        <w:jc w:val="both"/>
        <w:rPr>
          <w:rFonts w:ascii="Arial"/>
        </w:rPr>
      </w:pPr>
      <w:r>
        <w:rPr>
          <w:rFonts w:ascii="Arial"/>
        </w:rPr>
        <w:t>In table 5.9 the level of differences between directors averages based on the school seniority variable are given. According to these results, only input management (F=4,318) has statistical significance on the lower dimension of averages in-between. There is a significant difference according to directors seniority in school regarding input management. In other words, directors express different views on input management based on their respective seniority status.</w:t>
      </w:r>
    </w:p>
    <w:p w14:paraId="185EB05F" w14:textId="77777777" w:rsidR="00A51D83" w:rsidRDefault="00121020">
      <w:pPr>
        <w:pStyle w:val="GvdeMetni"/>
        <w:spacing w:line="275" w:lineRule="exact"/>
        <w:ind w:left="891"/>
        <w:jc w:val="both"/>
        <w:rPr>
          <w:rFonts w:ascii="Arial"/>
        </w:rPr>
      </w:pPr>
      <w:r>
        <w:rPr>
          <w:rFonts w:ascii="Arial"/>
        </w:rPr>
        <w:t>Table 5.9 Anova Table Results according to the School Seniority Variable</w:t>
      </w:r>
    </w:p>
    <w:p w14:paraId="03A0F173" w14:textId="77777777" w:rsidR="00A51D83" w:rsidRDefault="00A51D83">
      <w:pPr>
        <w:spacing w:line="275" w:lineRule="exact"/>
        <w:jc w:val="both"/>
        <w:rPr>
          <w:rFonts w:ascii="Arial"/>
        </w:rPr>
        <w:sectPr w:rsidR="00A51D83">
          <w:pgSz w:w="11910" w:h="16840"/>
          <w:pgMar w:top="1580" w:right="1020" w:bottom="920" w:left="1300" w:header="0" w:footer="656" w:gutter="0"/>
          <w:cols w:space="708"/>
        </w:sectPr>
      </w:pPr>
    </w:p>
    <w:p w14:paraId="505B8073" w14:textId="77777777" w:rsidR="00A51D83" w:rsidRDefault="00A51D83">
      <w:pPr>
        <w:pStyle w:val="GvdeMetni"/>
        <w:rPr>
          <w:rFonts w:ascii="Arial"/>
          <w:sz w:val="20"/>
        </w:rPr>
      </w:pPr>
    </w:p>
    <w:p w14:paraId="615B940B" w14:textId="77777777" w:rsidR="00A51D83" w:rsidRDefault="00A51D83">
      <w:pPr>
        <w:pStyle w:val="GvdeMetni"/>
        <w:spacing w:before="10"/>
        <w:rPr>
          <w:rFonts w:ascii="Arial"/>
          <w:sz w:val="1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71"/>
      </w:tblGrid>
      <w:tr w:rsidR="00A51D83" w14:paraId="44F9B360" w14:textId="77777777">
        <w:trPr>
          <w:trHeight w:val="1655"/>
        </w:trPr>
        <w:tc>
          <w:tcPr>
            <w:tcW w:w="1195" w:type="dxa"/>
          </w:tcPr>
          <w:p w14:paraId="114B42CA" w14:textId="77777777" w:rsidR="00A51D83" w:rsidRDefault="00A51D83">
            <w:pPr>
              <w:pStyle w:val="TableParagraph"/>
              <w:spacing w:before="7"/>
              <w:jc w:val="left"/>
              <w:rPr>
                <w:sz w:val="36"/>
              </w:rPr>
            </w:pPr>
          </w:p>
          <w:p w14:paraId="0F4DFC3A" w14:textId="77777777" w:rsidR="00A51D83" w:rsidRDefault="00121020">
            <w:pPr>
              <w:pStyle w:val="TableParagraph"/>
              <w:spacing w:line="360" w:lineRule="auto"/>
              <w:ind w:left="455" w:hanging="401"/>
              <w:jc w:val="left"/>
              <w:rPr>
                <w:b/>
                <w:sz w:val="24"/>
              </w:rPr>
            </w:pPr>
            <w:r>
              <w:rPr>
                <w:b/>
                <w:w w:val="90"/>
                <w:sz w:val="24"/>
              </w:rPr>
              <w:t xml:space="preserve">Dimensio </w:t>
            </w:r>
            <w:r>
              <w:rPr>
                <w:b/>
                <w:sz w:val="24"/>
              </w:rPr>
              <w:t>ns</w:t>
            </w:r>
          </w:p>
        </w:tc>
        <w:tc>
          <w:tcPr>
            <w:tcW w:w="1214" w:type="dxa"/>
          </w:tcPr>
          <w:p w14:paraId="3DD2036E" w14:textId="77777777" w:rsidR="00A51D83" w:rsidRDefault="00A51D83">
            <w:pPr>
              <w:pStyle w:val="TableParagraph"/>
              <w:spacing w:before="7"/>
              <w:jc w:val="left"/>
              <w:rPr>
                <w:sz w:val="36"/>
              </w:rPr>
            </w:pPr>
          </w:p>
          <w:p w14:paraId="3CDA5BF1" w14:textId="77777777" w:rsidR="00A51D83" w:rsidRDefault="00121020">
            <w:pPr>
              <w:pStyle w:val="TableParagraph"/>
              <w:spacing w:line="360" w:lineRule="auto"/>
              <w:ind w:left="187" w:hanging="135"/>
              <w:jc w:val="left"/>
              <w:rPr>
                <w:b/>
                <w:sz w:val="24"/>
              </w:rPr>
            </w:pPr>
            <w:r>
              <w:rPr>
                <w:b/>
                <w:w w:val="95"/>
                <w:sz w:val="24"/>
              </w:rPr>
              <w:t xml:space="preserve">Source of </w:t>
            </w:r>
            <w:r>
              <w:rPr>
                <w:b/>
                <w:sz w:val="24"/>
              </w:rPr>
              <w:t>change</w:t>
            </w:r>
          </w:p>
        </w:tc>
        <w:tc>
          <w:tcPr>
            <w:tcW w:w="1178" w:type="dxa"/>
          </w:tcPr>
          <w:p w14:paraId="2006033F" w14:textId="77777777" w:rsidR="00A51D83" w:rsidRDefault="00A51D83">
            <w:pPr>
              <w:pStyle w:val="TableParagraph"/>
              <w:spacing w:before="7"/>
              <w:jc w:val="left"/>
              <w:rPr>
                <w:sz w:val="36"/>
              </w:rPr>
            </w:pPr>
          </w:p>
          <w:p w14:paraId="21B7416F" w14:textId="77777777" w:rsidR="00A51D83" w:rsidRDefault="00121020">
            <w:pPr>
              <w:pStyle w:val="TableParagraph"/>
              <w:spacing w:line="360" w:lineRule="auto"/>
              <w:ind w:left="127" w:firstLine="26"/>
              <w:jc w:val="left"/>
              <w:rPr>
                <w:b/>
                <w:sz w:val="24"/>
              </w:rPr>
            </w:pPr>
            <w:proofErr w:type="gramStart"/>
            <w:r>
              <w:rPr>
                <w:b/>
                <w:sz w:val="24"/>
              </w:rPr>
              <w:t>Total</w:t>
            </w:r>
            <w:proofErr w:type="gramEnd"/>
            <w:r>
              <w:rPr>
                <w:b/>
                <w:sz w:val="24"/>
              </w:rPr>
              <w:t xml:space="preserve"> of </w:t>
            </w:r>
            <w:r>
              <w:rPr>
                <w:b/>
                <w:w w:val="90"/>
                <w:sz w:val="24"/>
              </w:rPr>
              <w:t>squares</w:t>
            </w:r>
          </w:p>
        </w:tc>
        <w:tc>
          <w:tcPr>
            <w:tcW w:w="948" w:type="dxa"/>
          </w:tcPr>
          <w:p w14:paraId="0E5605FC" w14:textId="77777777" w:rsidR="00A51D83" w:rsidRDefault="00121020">
            <w:pPr>
              <w:pStyle w:val="TableParagraph"/>
              <w:spacing w:before="6" w:line="360" w:lineRule="auto"/>
              <w:ind w:left="35" w:right="24"/>
              <w:rPr>
                <w:b/>
                <w:sz w:val="24"/>
              </w:rPr>
            </w:pPr>
            <w:r>
              <w:rPr>
                <w:b/>
                <w:w w:val="95"/>
                <w:sz w:val="24"/>
              </w:rPr>
              <w:t xml:space="preserve">Degree </w:t>
            </w:r>
            <w:r>
              <w:rPr>
                <w:b/>
                <w:sz w:val="24"/>
              </w:rPr>
              <w:t>of</w:t>
            </w:r>
          </w:p>
          <w:p w14:paraId="1530530A" w14:textId="77777777" w:rsidR="00A51D83" w:rsidRDefault="00121020">
            <w:pPr>
              <w:pStyle w:val="TableParagraph"/>
              <w:ind w:left="35" w:right="34"/>
              <w:rPr>
                <w:b/>
                <w:sz w:val="24"/>
              </w:rPr>
            </w:pPr>
            <w:r>
              <w:rPr>
                <w:b/>
                <w:w w:val="90"/>
                <w:sz w:val="24"/>
              </w:rPr>
              <w:t>indepen</w:t>
            </w:r>
          </w:p>
          <w:p w14:paraId="79EE6CD6" w14:textId="77777777" w:rsidR="00A51D83" w:rsidRDefault="00121020">
            <w:pPr>
              <w:pStyle w:val="TableParagraph"/>
              <w:spacing w:before="139"/>
              <w:ind w:left="35" w:right="22"/>
              <w:rPr>
                <w:b/>
                <w:sz w:val="24"/>
              </w:rPr>
            </w:pPr>
            <w:r>
              <w:rPr>
                <w:b/>
                <w:sz w:val="24"/>
              </w:rPr>
              <w:t>dence</w:t>
            </w:r>
          </w:p>
        </w:tc>
        <w:tc>
          <w:tcPr>
            <w:tcW w:w="1135" w:type="dxa"/>
          </w:tcPr>
          <w:p w14:paraId="4AD25583" w14:textId="77777777" w:rsidR="00A51D83" w:rsidRDefault="00121020">
            <w:pPr>
              <w:pStyle w:val="TableParagraph"/>
              <w:spacing w:before="212" w:line="360" w:lineRule="auto"/>
              <w:ind w:left="98" w:right="87"/>
              <w:rPr>
                <w:b/>
                <w:sz w:val="24"/>
              </w:rPr>
            </w:pPr>
            <w:r>
              <w:rPr>
                <w:b/>
                <w:w w:val="95"/>
                <w:sz w:val="24"/>
              </w:rPr>
              <w:t xml:space="preserve">Average </w:t>
            </w:r>
            <w:proofErr w:type="gramStart"/>
            <w:r>
              <w:rPr>
                <w:b/>
                <w:sz w:val="24"/>
              </w:rPr>
              <w:t xml:space="preserve">of  </w:t>
            </w:r>
            <w:r>
              <w:rPr>
                <w:b/>
                <w:w w:val="90"/>
                <w:sz w:val="24"/>
              </w:rPr>
              <w:t>squares</w:t>
            </w:r>
            <w:proofErr w:type="gramEnd"/>
          </w:p>
        </w:tc>
        <w:tc>
          <w:tcPr>
            <w:tcW w:w="991" w:type="dxa"/>
          </w:tcPr>
          <w:p w14:paraId="02276187" w14:textId="77777777" w:rsidR="00A51D83" w:rsidRDefault="00A51D83">
            <w:pPr>
              <w:pStyle w:val="TableParagraph"/>
              <w:jc w:val="left"/>
              <w:rPr>
                <w:sz w:val="26"/>
              </w:rPr>
            </w:pPr>
          </w:p>
          <w:p w14:paraId="3BD530D7" w14:textId="77777777" w:rsidR="00A51D83" w:rsidRDefault="00A51D83">
            <w:pPr>
              <w:pStyle w:val="TableParagraph"/>
              <w:spacing w:before="6"/>
              <w:jc w:val="left"/>
              <w:rPr>
                <w:sz w:val="28"/>
              </w:rPr>
            </w:pPr>
          </w:p>
          <w:p w14:paraId="7CBF75CE" w14:textId="77777777" w:rsidR="00A51D83" w:rsidRDefault="00121020">
            <w:pPr>
              <w:pStyle w:val="TableParagraph"/>
              <w:ind w:left="12"/>
              <w:rPr>
                <w:b/>
                <w:sz w:val="24"/>
              </w:rPr>
            </w:pPr>
            <w:r>
              <w:rPr>
                <w:b/>
                <w:sz w:val="24"/>
              </w:rPr>
              <w:t>F</w:t>
            </w:r>
          </w:p>
        </w:tc>
        <w:tc>
          <w:tcPr>
            <w:tcW w:w="849" w:type="dxa"/>
          </w:tcPr>
          <w:p w14:paraId="58175E8A" w14:textId="77777777" w:rsidR="00A51D83" w:rsidRDefault="00A51D83">
            <w:pPr>
              <w:pStyle w:val="TableParagraph"/>
              <w:jc w:val="left"/>
              <w:rPr>
                <w:sz w:val="26"/>
              </w:rPr>
            </w:pPr>
          </w:p>
          <w:p w14:paraId="1392B3F8" w14:textId="77777777" w:rsidR="00A51D83" w:rsidRDefault="00A51D83">
            <w:pPr>
              <w:pStyle w:val="TableParagraph"/>
              <w:spacing w:before="6"/>
              <w:jc w:val="left"/>
              <w:rPr>
                <w:sz w:val="28"/>
              </w:rPr>
            </w:pPr>
          </w:p>
          <w:p w14:paraId="7E0EF0C8" w14:textId="77777777" w:rsidR="00A51D83" w:rsidRDefault="00121020">
            <w:pPr>
              <w:pStyle w:val="TableParagraph"/>
              <w:rPr>
                <w:b/>
                <w:sz w:val="24"/>
              </w:rPr>
            </w:pPr>
            <w:r>
              <w:rPr>
                <w:b/>
                <w:w w:val="91"/>
                <w:sz w:val="24"/>
              </w:rPr>
              <w:t>p</w:t>
            </w:r>
          </w:p>
        </w:tc>
        <w:tc>
          <w:tcPr>
            <w:tcW w:w="871" w:type="dxa"/>
          </w:tcPr>
          <w:p w14:paraId="1E3811A2" w14:textId="77777777" w:rsidR="00A51D83" w:rsidRDefault="00A51D83">
            <w:pPr>
              <w:pStyle w:val="TableParagraph"/>
              <w:spacing w:before="7"/>
              <w:jc w:val="left"/>
              <w:rPr>
                <w:sz w:val="36"/>
              </w:rPr>
            </w:pPr>
          </w:p>
          <w:p w14:paraId="680939C2" w14:textId="77777777" w:rsidR="00A51D83" w:rsidRDefault="00121020">
            <w:pPr>
              <w:pStyle w:val="TableParagraph"/>
              <w:spacing w:line="360" w:lineRule="auto"/>
              <w:ind w:left="304" w:hanging="252"/>
              <w:jc w:val="left"/>
              <w:rPr>
                <w:b/>
                <w:sz w:val="24"/>
              </w:rPr>
            </w:pPr>
            <w:r>
              <w:rPr>
                <w:b/>
                <w:w w:val="90"/>
                <w:sz w:val="24"/>
              </w:rPr>
              <w:t xml:space="preserve">Differn </w:t>
            </w:r>
            <w:r>
              <w:rPr>
                <w:b/>
                <w:sz w:val="24"/>
              </w:rPr>
              <w:t>ce</w:t>
            </w:r>
          </w:p>
        </w:tc>
      </w:tr>
      <w:tr w:rsidR="00A51D83" w14:paraId="1FA0330E" w14:textId="77777777">
        <w:trPr>
          <w:trHeight w:val="827"/>
        </w:trPr>
        <w:tc>
          <w:tcPr>
            <w:tcW w:w="1195" w:type="dxa"/>
            <w:vMerge w:val="restart"/>
          </w:tcPr>
          <w:p w14:paraId="3A6332EE" w14:textId="77777777" w:rsidR="00A51D83" w:rsidRDefault="00A51D83">
            <w:pPr>
              <w:pStyle w:val="TableParagraph"/>
              <w:spacing w:before="5"/>
              <w:jc w:val="left"/>
              <w:rPr>
                <w:sz w:val="37"/>
              </w:rPr>
            </w:pPr>
          </w:p>
          <w:p w14:paraId="0AA5B220" w14:textId="77777777" w:rsidR="00A51D83" w:rsidRDefault="00121020">
            <w:pPr>
              <w:pStyle w:val="TableParagraph"/>
              <w:spacing w:line="360" w:lineRule="auto"/>
              <w:ind w:left="42" w:right="43" w:firstLine="8"/>
              <w:rPr>
                <w:b/>
                <w:sz w:val="24"/>
              </w:rPr>
            </w:pPr>
            <w:r>
              <w:rPr>
                <w:b/>
                <w:sz w:val="24"/>
              </w:rPr>
              <w:t xml:space="preserve">Input </w:t>
            </w:r>
            <w:r>
              <w:rPr>
                <w:b/>
                <w:w w:val="95"/>
                <w:sz w:val="24"/>
              </w:rPr>
              <w:t xml:space="preserve">Managem </w:t>
            </w:r>
            <w:r>
              <w:rPr>
                <w:b/>
                <w:sz w:val="24"/>
              </w:rPr>
              <w:t>ent</w:t>
            </w:r>
          </w:p>
        </w:tc>
        <w:tc>
          <w:tcPr>
            <w:tcW w:w="1214" w:type="dxa"/>
          </w:tcPr>
          <w:p w14:paraId="11AF2B0D" w14:textId="77777777" w:rsidR="00A51D83" w:rsidRDefault="00121020">
            <w:pPr>
              <w:pStyle w:val="TableParagraph"/>
              <w:spacing w:before="6"/>
              <w:ind w:left="139"/>
              <w:jc w:val="left"/>
              <w:rPr>
                <w:sz w:val="24"/>
              </w:rPr>
            </w:pPr>
            <w:r>
              <w:rPr>
                <w:sz w:val="24"/>
              </w:rPr>
              <w:t>Between</w:t>
            </w:r>
          </w:p>
          <w:p w14:paraId="081358C2" w14:textId="77777777" w:rsidR="00A51D83" w:rsidRDefault="00121020">
            <w:pPr>
              <w:pStyle w:val="TableParagraph"/>
              <w:spacing w:before="139"/>
              <w:ind w:left="240"/>
              <w:jc w:val="left"/>
              <w:rPr>
                <w:sz w:val="24"/>
              </w:rPr>
            </w:pPr>
            <w:r>
              <w:rPr>
                <w:sz w:val="24"/>
              </w:rPr>
              <w:t>groups</w:t>
            </w:r>
          </w:p>
        </w:tc>
        <w:tc>
          <w:tcPr>
            <w:tcW w:w="1178" w:type="dxa"/>
          </w:tcPr>
          <w:p w14:paraId="6940C571" w14:textId="77777777" w:rsidR="00A51D83" w:rsidRDefault="00121020">
            <w:pPr>
              <w:pStyle w:val="TableParagraph"/>
              <w:spacing w:before="215"/>
              <w:ind w:right="276"/>
              <w:jc w:val="right"/>
              <w:rPr>
                <w:sz w:val="24"/>
              </w:rPr>
            </w:pPr>
            <w:r>
              <w:rPr>
                <w:sz w:val="24"/>
              </w:rPr>
              <w:t>1,547</w:t>
            </w:r>
          </w:p>
        </w:tc>
        <w:tc>
          <w:tcPr>
            <w:tcW w:w="948" w:type="dxa"/>
          </w:tcPr>
          <w:p w14:paraId="74E37E61" w14:textId="77777777" w:rsidR="00A51D83" w:rsidRDefault="00121020">
            <w:pPr>
              <w:pStyle w:val="TableParagraph"/>
              <w:spacing w:before="215"/>
              <w:ind w:left="8"/>
              <w:rPr>
                <w:sz w:val="24"/>
              </w:rPr>
            </w:pPr>
            <w:r>
              <w:rPr>
                <w:w w:val="99"/>
                <w:sz w:val="24"/>
              </w:rPr>
              <w:t>2</w:t>
            </w:r>
          </w:p>
        </w:tc>
        <w:tc>
          <w:tcPr>
            <w:tcW w:w="1135" w:type="dxa"/>
          </w:tcPr>
          <w:p w14:paraId="56743284" w14:textId="77777777" w:rsidR="00A51D83" w:rsidRDefault="00121020">
            <w:pPr>
              <w:pStyle w:val="TableParagraph"/>
              <w:spacing w:before="215"/>
              <w:ind w:left="51" w:right="42"/>
              <w:rPr>
                <w:sz w:val="24"/>
              </w:rPr>
            </w:pPr>
            <w:r>
              <w:rPr>
                <w:sz w:val="24"/>
              </w:rPr>
              <w:t>,773</w:t>
            </w:r>
          </w:p>
        </w:tc>
        <w:tc>
          <w:tcPr>
            <w:tcW w:w="991" w:type="dxa"/>
            <w:vMerge w:val="restart"/>
          </w:tcPr>
          <w:p w14:paraId="42C2E5B8" w14:textId="77777777" w:rsidR="00A51D83" w:rsidRDefault="00A51D83">
            <w:pPr>
              <w:pStyle w:val="TableParagraph"/>
              <w:jc w:val="left"/>
              <w:rPr>
                <w:sz w:val="26"/>
              </w:rPr>
            </w:pPr>
          </w:p>
          <w:p w14:paraId="49F38FAC" w14:textId="77777777" w:rsidR="00A51D83" w:rsidRDefault="00A51D83">
            <w:pPr>
              <w:pStyle w:val="TableParagraph"/>
              <w:jc w:val="left"/>
              <w:rPr>
                <w:sz w:val="26"/>
              </w:rPr>
            </w:pPr>
          </w:p>
          <w:p w14:paraId="1FDB8C6F" w14:textId="77777777" w:rsidR="00A51D83" w:rsidRDefault="00A51D83">
            <w:pPr>
              <w:pStyle w:val="TableParagraph"/>
              <w:spacing w:before="4"/>
              <w:jc w:val="left"/>
              <w:rPr>
                <w:sz w:val="21"/>
              </w:rPr>
            </w:pPr>
          </w:p>
          <w:p w14:paraId="44A734B9" w14:textId="77777777" w:rsidR="00A51D83" w:rsidRDefault="00121020">
            <w:pPr>
              <w:pStyle w:val="TableParagraph"/>
              <w:ind w:left="195"/>
              <w:jc w:val="left"/>
              <w:rPr>
                <w:sz w:val="24"/>
              </w:rPr>
            </w:pPr>
            <w:r>
              <w:rPr>
                <w:sz w:val="24"/>
              </w:rPr>
              <w:t>4,318</w:t>
            </w:r>
          </w:p>
        </w:tc>
        <w:tc>
          <w:tcPr>
            <w:tcW w:w="849" w:type="dxa"/>
            <w:vMerge w:val="restart"/>
          </w:tcPr>
          <w:p w14:paraId="5D9E7219" w14:textId="77777777" w:rsidR="00A51D83" w:rsidRDefault="00A51D83">
            <w:pPr>
              <w:pStyle w:val="TableParagraph"/>
              <w:jc w:val="left"/>
              <w:rPr>
                <w:sz w:val="26"/>
              </w:rPr>
            </w:pPr>
          </w:p>
          <w:p w14:paraId="228C2192" w14:textId="77777777" w:rsidR="00A51D83" w:rsidRDefault="00A51D83">
            <w:pPr>
              <w:pStyle w:val="TableParagraph"/>
              <w:jc w:val="left"/>
              <w:rPr>
                <w:sz w:val="26"/>
              </w:rPr>
            </w:pPr>
          </w:p>
          <w:p w14:paraId="74F09482" w14:textId="77777777" w:rsidR="00A51D83" w:rsidRDefault="00A51D83">
            <w:pPr>
              <w:pStyle w:val="TableParagraph"/>
              <w:spacing w:before="4"/>
              <w:jc w:val="left"/>
              <w:rPr>
                <w:sz w:val="21"/>
              </w:rPr>
            </w:pPr>
          </w:p>
          <w:p w14:paraId="4C7E4174" w14:textId="77777777" w:rsidR="00A51D83" w:rsidRDefault="00121020">
            <w:pPr>
              <w:pStyle w:val="TableParagraph"/>
              <w:ind w:left="145"/>
              <w:jc w:val="left"/>
              <w:rPr>
                <w:b/>
                <w:sz w:val="24"/>
              </w:rPr>
            </w:pPr>
            <w:r>
              <w:rPr>
                <w:b/>
                <w:sz w:val="24"/>
              </w:rPr>
              <w:t>,015*</w:t>
            </w:r>
          </w:p>
        </w:tc>
        <w:tc>
          <w:tcPr>
            <w:tcW w:w="871" w:type="dxa"/>
            <w:vMerge w:val="restart"/>
          </w:tcPr>
          <w:p w14:paraId="22A1CD4B" w14:textId="77777777" w:rsidR="00A51D83" w:rsidRDefault="00A51D83">
            <w:pPr>
              <w:pStyle w:val="TableParagraph"/>
              <w:jc w:val="left"/>
              <w:rPr>
                <w:sz w:val="26"/>
              </w:rPr>
            </w:pPr>
          </w:p>
          <w:p w14:paraId="344D7B08" w14:textId="77777777" w:rsidR="00A51D83" w:rsidRDefault="00A51D83">
            <w:pPr>
              <w:pStyle w:val="TableParagraph"/>
              <w:spacing w:before="4"/>
              <w:jc w:val="left"/>
              <w:rPr>
                <w:sz w:val="29"/>
              </w:rPr>
            </w:pPr>
          </w:p>
          <w:p w14:paraId="1B75B202" w14:textId="77777777" w:rsidR="00A51D83" w:rsidRDefault="00121020">
            <w:pPr>
              <w:pStyle w:val="TableParagraph"/>
              <w:spacing w:before="1"/>
              <w:ind w:left="263"/>
              <w:jc w:val="left"/>
              <w:rPr>
                <w:sz w:val="24"/>
              </w:rPr>
            </w:pPr>
            <w:r>
              <w:rPr>
                <w:sz w:val="24"/>
              </w:rPr>
              <w:t>1-3</w:t>
            </w:r>
          </w:p>
          <w:p w14:paraId="0D3AB0E0" w14:textId="77777777" w:rsidR="00A51D83" w:rsidRDefault="00121020">
            <w:pPr>
              <w:pStyle w:val="TableParagraph"/>
              <w:spacing w:before="139"/>
              <w:ind w:left="263"/>
              <w:jc w:val="left"/>
              <w:rPr>
                <w:sz w:val="24"/>
              </w:rPr>
            </w:pPr>
            <w:r>
              <w:rPr>
                <w:sz w:val="24"/>
              </w:rPr>
              <w:t>2-3</w:t>
            </w:r>
          </w:p>
        </w:tc>
      </w:tr>
      <w:tr w:rsidR="00A51D83" w14:paraId="72238E40" w14:textId="77777777">
        <w:trPr>
          <w:trHeight w:val="827"/>
        </w:trPr>
        <w:tc>
          <w:tcPr>
            <w:tcW w:w="1195" w:type="dxa"/>
            <w:vMerge/>
            <w:tcBorders>
              <w:top w:val="nil"/>
            </w:tcBorders>
          </w:tcPr>
          <w:p w14:paraId="5FD363F8" w14:textId="77777777" w:rsidR="00A51D83" w:rsidRDefault="00A51D83">
            <w:pPr>
              <w:rPr>
                <w:sz w:val="2"/>
                <w:szCs w:val="2"/>
              </w:rPr>
            </w:pPr>
          </w:p>
        </w:tc>
        <w:tc>
          <w:tcPr>
            <w:tcW w:w="1214" w:type="dxa"/>
          </w:tcPr>
          <w:p w14:paraId="4BAF10A9" w14:textId="77777777" w:rsidR="00A51D83" w:rsidRDefault="00121020">
            <w:pPr>
              <w:pStyle w:val="TableParagraph"/>
              <w:spacing w:before="6"/>
              <w:ind w:left="10"/>
              <w:rPr>
                <w:sz w:val="24"/>
              </w:rPr>
            </w:pPr>
            <w:r>
              <w:rPr>
                <w:sz w:val="24"/>
              </w:rPr>
              <w:t>In-between</w:t>
            </w:r>
          </w:p>
          <w:p w14:paraId="161F0EFF" w14:textId="77777777" w:rsidR="00A51D83" w:rsidRDefault="00121020">
            <w:pPr>
              <w:pStyle w:val="TableParagraph"/>
              <w:spacing w:before="139"/>
              <w:ind w:left="11"/>
              <w:rPr>
                <w:sz w:val="24"/>
              </w:rPr>
            </w:pPr>
            <w:r>
              <w:rPr>
                <w:sz w:val="24"/>
              </w:rPr>
              <w:t>groups</w:t>
            </w:r>
          </w:p>
        </w:tc>
        <w:tc>
          <w:tcPr>
            <w:tcW w:w="1178" w:type="dxa"/>
          </w:tcPr>
          <w:p w14:paraId="408EF9D2" w14:textId="77777777" w:rsidR="00A51D83" w:rsidRDefault="00121020">
            <w:pPr>
              <w:pStyle w:val="TableParagraph"/>
              <w:spacing w:before="215"/>
              <w:ind w:right="209"/>
              <w:jc w:val="right"/>
              <w:rPr>
                <w:sz w:val="24"/>
              </w:rPr>
            </w:pPr>
            <w:r>
              <w:rPr>
                <w:sz w:val="24"/>
              </w:rPr>
              <w:t>26,333</w:t>
            </w:r>
          </w:p>
        </w:tc>
        <w:tc>
          <w:tcPr>
            <w:tcW w:w="948" w:type="dxa"/>
          </w:tcPr>
          <w:p w14:paraId="4812B512" w14:textId="77777777" w:rsidR="00A51D83" w:rsidRDefault="00121020">
            <w:pPr>
              <w:pStyle w:val="TableParagraph"/>
              <w:spacing w:before="215"/>
              <w:ind w:left="35" w:right="21"/>
              <w:rPr>
                <w:sz w:val="24"/>
              </w:rPr>
            </w:pPr>
            <w:r>
              <w:rPr>
                <w:sz w:val="24"/>
              </w:rPr>
              <w:t>147</w:t>
            </w:r>
          </w:p>
        </w:tc>
        <w:tc>
          <w:tcPr>
            <w:tcW w:w="1135" w:type="dxa"/>
          </w:tcPr>
          <w:p w14:paraId="10B94DD5" w14:textId="77777777" w:rsidR="00A51D83" w:rsidRDefault="00121020">
            <w:pPr>
              <w:pStyle w:val="TableParagraph"/>
              <w:spacing w:before="215"/>
              <w:ind w:left="51" w:right="42"/>
              <w:rPr>
                <w:sz w:val="24"/>
              </w:rPr>
            </w:pPr>
            <w:r>
              <w:rPr>
                <w:sz w:val="24"/>
              </w:rPr>
              <w:t>,179</w:t>
            </w:r>
          </w:p>
        </w:tc>
        <w:tc>
          <w:tcPr>
            <w:tcW w:w="991" w:type="dxa"/>
            <w:vMerge/>
            <w:tcBorders>
              <w:top w:val="nil"/>
            </w:tcBorders>
          </w:tcPr>
          <w:p w14:paraId="2FEB9323" w14:textId="77777777" w:rsidR="00A51D83" w:rsidRDefault="00A51D83">
            <w:pPr>
              <w:rPr>
                <w:sz w:val="2"/>
                <w:szCs w:val="2"/>
              </w:rPr>
            </w:pPr>
          </w:p>
        </w:tc>
        <w:tc>
          <w:tcPr>
            <w:tcW w:w="849" w:type="dxa"/>
            <w:vMerge/>
            <w:tcBorders>
              <w:top w:val="nil"/>
            </w:tcBorders>
          </w:tcPr>
          <w:p w14:paraId="7B786660" w14:textId="77777777" w:rsidR="00A51D83" w:rsidRDefault="00A51D83">
            <w:pPr>
              <w:rPr>
                <w:sz w:val="2"/>
                <w:szCs w:val="2"/>
              </w:rPr>
            </w:pPr>
          </w:p>
        </w:tc>
        <w:tc>
          <w:tcPr>
            <w:tcW w:w="871" w:type="dxa"/>
            <w:vMerge/>
            <w:tcBorders>
              <w:top w:val="nil"/>
            </w:tcBorders>
          </w:tcPr>
          <w:p w14:paraId="54FC67B6" w14:textId="77777777" w:rsidR="00A51D83" w:rsidRDefault="00A51D83">
            <w:pPr>
              <w:rPr>
                <w:sz w:val="2"/>
                <w:szCs w:val="2"/>
              </w:rPr>
            </w:pPr>
          </w:p>
        </w:tc>
      </w:tr>
      <w:tr w:rsidR="00A51D83" w14:paraId="01282513" w14:textId="77777777">
        <w:trPr>
          <w:trHeight w:val="414"/>
        </w:trPr>
        <w:tc>
          <w:tcPr>
            <w:tcW w:w="1195" w:type="dxa"/>
            <w:vMerge/>
            <w:tcBorders>
              <w:top w:val="nil"/>
            </w:tcBorders>
          </w:tcPr>
          <w:p w14:paraId="591524FC" w14:textId="77777777" w:rsidR="00A51D83" w:rsidRDefault="00A51D83">
            <w:pPr>
              <w:rPr>
                <w:sz w:val="2"/>
                <w:szCs w:val="2"/>
              </w:rPr>
            </w:pPr>
          </w:p>
        </w:tc>
        <w:tc>
          <w:tcPr>
            <w:tcW w:w="1214" w:type="dxa"/>
          </w:tcPr>
          <w:p w14:paraId="1B38BB94" w14:textId="77777777" w:rsidR="00A51D83" w:rsidRDefault="00121020">
            <w:pPr>
              <w:pStyle w:val="TableParagraph"/>
              <w:spacing w:before="8"/>
              <w:ind w:left="13"/>
              <w:rPr>
                <w:sz w:val="24"/>
              </w:rPr>
            </w:pPr>
            <w:r>
              <w:rPr>
                <w:sz w:val="24"/>
              </w:rPr>
              <w:t>Total</w:t>
            </w:r>
          </w:p>
        </w:tc>
        <w:tc>
          <w:tcPr>
            <w:tcW w:w="1178" w:type="dxa"/>
          </w:tcPr>
          <w:p w14:paraId="6A80E30C" w14:textId="77777777" w:rsidR="00A51D83" w:rsidRDefault="00121020">
            <w:pPr>
              <w:pStyle w:val="TableParagraph"/>
              <w:spacing w:before="8"/>
              <w:ind w:right="209"/>
              <w:jc w:val="right"/>
              <w:rPr>
                <w:sz w:val="24"/>
              </w:rPr>
            </w:pPr>
            <w:r>
              <w:rPr>
                <w:sz w:val="24"/>
              </w:rPr>
              <w:t>27,880</w:t>
            </w:r>
          </w:p>
        </w:tc>
        <w:tc>
          <w:tcPr>
            <w:tcW w:w="948" w:type="dxa"/>
          </w:tcPr>
          <w:p w14:paraId="6D932BBB" w14:textId="77777777" w:rsidR="00A51D83" w:rsidRDefault="00121020">
            <w:pPr>
              <w:pStyle w:val="TableParagraph"/>
              <w:spacing w:before="8"/>
              <w:ind w:left="35" w:right="21"/>
              <w:rPr>
                <w:sz w:val="24"/>
              </w:rPr>
            </w:pPr>
            <w:r>
              <w:rPr>
                <w:sz w:val="24"/>
              </w:rPr>
              <w:t>149</w:t>
            </w:r>
          </w:p>
        </w:tc>
        <w:tc>
          <w:tcPr>
            <w:tcW w:w="1135" w:type="dxa"/>
          </w:tcPr>
          <w:p w14:paraId="4201A61C" w14:textId="77777777" w:rsidR="00A51D83" w:rsidRDefault="00A51D83">
            <w:pPr>
              <w:pStyle w:val="TableParagraph"/>
              <w:jc w:val="left"/>
              <w:rPr>
                <w:rFonts w:ascii="Times New Roman"/>
              </w:rPr>
            </w:pPr>
          </w:p>
        </w:tc>
        <w:tc>
          <w:tcPr>
            <w:tcW w:w="991" w:type="dxa"/>
            <w:vMerge/>
            <w:tcBorders>
              <w:top w:val="nil"/>
            </w:tcBorders>
          </w:tcPr>
          <w:p w14:paraId="544E5FB4" w14:textId="77777777" w:rsidR="00A51D83" w:rsidRDefault="00A51D83">
            <w:pPr>
              <w:rPr>
                <w:sz w:val="2"/>
                <w:szCs w:val="2"/>
              </w:rPr>
            </w:pPr>
          </w:p>
        </w:tc>
        <w:tc>
          <w:tcPr>
            <w:tcW w:w="849" w:type="dxa"/>
            <w:vMerge/>
            <w:tcBorders>
              <w:top w:val="nil"/>
            </w:tcBorders>
          </w:tcPr>
          <w:p w14:paraId="5DBA6CEE" w14:textId="77777777" w:rsidR="00A51D83" w:rsidRDefault="00A51D83">
            <w:pPr>
              <w:rPr>
                <w:sz w:val="2"/>
                <w:szCs w:val="2"/>
              </w:rPr>
            </w:pPr>
          </w:p>
        </w:tc>
        <w:tc>
          <w:tcPr>
            <w:tcW w:w="871" w:type="dxa"/>
            <w:vMerge/>
            <w:tcBorders>
              <w:top w:val="nil"/>
            </w:tcBorders>
          </w:tcPr>
          <w:p w14:paraId="53F1DFEB" w14:textId="77777777" w:rsidR="00A51D83" w:rsidRDefault="00A51D83">
            <w:pPr>
              <w:rPr>
                <w:sz w:val="2"/>
                <w:szCs w:val="2"/>
              </w:rPr>
            </w:pPr>
          </w:p>
        </w:tc>
      </w:tr>
      <w:tr w:rsidR="00A51D83" w14:paraId="1F5985D4" w14:textId="77777777">
        <w:trPr>
          <w:trHeight w:val="827"/>
        </w:trPr>
        <w:tc>
          <w:tcPr>
            <w:tcW w:w="1195" w:type="dxa"/>
            <w:vMerge w:val="restart"/>
          </w:tcPr>
          <w:p w14:paraId="7C22F030" w14:textId="77777777" w:rsidR="00A51D83" w:rsidRDefault="00A51D83">
            <w:pPr>
              <w:pStyle w:val="TableParagraph"/>
              <w:spacing w:before="5"/>
              <w:jc w:val="left"/>
              <w:rPr>
                <w:sz w:val="37"/>
              </w:rPr>
            </w:pPr>
          </w:p>
          <w:p w14:paraId="63655AAC" w14:textId="77777777" w:rsidR="00A51D83" w:rsidRDefault="00121020">
            <w:pPr>
              <w:pStyle w:val="TableParagraph"/>
              <w:spacing w:line="360" w:lineRule="auto"/>
              <w:ind w:left="9" w:firstLine="52"/>
              <w:jc w:val="left"/>
              <w:rPr>
                <w:b/>
                <w:sz w:val="24"/>
              </w:rPr>
            </w:pPr>
            <w:r>
              <w:rPr>
                <w:b/>
                <w:w w:val="95"/>
                <w:sz w:val="24"/>
              </w:rPr>
              <w:t>Innovatio n Strategy</w:t>
            </w:r>
          </w:p>
        </w:tc>
        <w:tc>
          <w:tcPr>
            <w:tcW w:w="1214" w:type="dxa"/>
          </w:tcPr>
          <w:p w14:paraId="425459D1" w14:textId="77777777" w:rsidR="00A51D83" w:rsidRDefault="00121020">
            <w:pPr>
              <w:pStyle w:val="TableParagraph"/>
              <w:spacing w:before="6"/>
              <w:ind w:left="139"/>
              <w:jc w:val="left"/>
              <w:rPr>
                <w:sz w:val="24"/>
              </w:rPr>
            </w:pPr>
            <w:r>
              <w:rPr>
                <w:sz w:val="24"/>
              </w:rPr>
              <w:t>Between</w:t>
            </w:r>
          </w:p>
          <w:p w14:paraId="39067EE4" w14:textId="77777777" w:rsidR="00A51D83" w:rsidRDefault="00121020">
            <w:pPr>
              <w:pStyle w:val="TableParagraph"/>
              <w:spacing w:before="139"/>
              <w:ind w:left="240"/>
              <w:jc w:val="left"/>
              <w:rPr>
                <w:sz w:val="24"/>
              </w:rPr>
            </w:pPr>
            <w:r>
              <w:rPr>
                <w:sz w:val="24"/>
              </w:rPr>
              <w:t>groups</w:t>
            </w:r>
          </w:p>
        </w:tc>
        <w:tc>
          <w:tcPr>
            <w:tcW w:w="1178" w:type="dxa"/>
          </w:tcPr>
          <w:p w14:paraId="493ED41C" w14:textId="77777777" w:rsidR="00A51D83" w:rsidRDefault="00121020">
            <w:pPr>
              <w:pStyle w:val="TableParagraph"/>
              <w:spacing w:before="215"/>
              <w:ind w:left="353"/>
              <w:jc w:val="left"/>
              <w:rPr>
                <w:sz w:val="24"/>
              </w:rPr>
            </w:pPr>
            <w:r>
              <w:rPr>
                <w:sz w:val="24"/>
              </w:rPr>
              <w:t>,991</w:t>
            </w:r>
          </w:p>
        </w:tc>
        <w:tc>
          <w:tcPr>
            <w:tcW w:w="948" w:type="dxa"/>
          </w:tcPr>
          <w:p w14:paraId="0A5C0380" w14:textId="77777777" w:rsidR="00A51D83" w:rsidRDefault="00121020">
            <w:pPr>
              <w:pStyle w:val="TableParagraph"/>
              <w:spacing w:before="215"/>
              <w:ind w:left="8"/>
              <w:rPr>
                <w:sz w:val="24"/>
              </w:rPr>
            </w:pPr>
            <w:r>
              <w:rPr>
                <w:w w:val="99"/>
                <w:sz w:val="24"/>
              </w:rPr>
              <w:t>2</w:t>
            </w:r>
          </w:p>
        </w:tc>
        <w:tc>
          <w:tcPr>
            <w:tcW w:w="1135" w:type="dxa"/>
          </w:tcPr>
          <w:p w14:paraId="06FF0A5D" w14:textId="77777777" w:rsidR="00A51D83" w:rsidRDefault="00121020">
            <w:pPr>
              <w:pStyle w:val="TableParagraph"/>
              <w:spacing w:before="215"/>
              <w:ind w:left="51" w:right="42"/>
              <w:rPr>
                <w:sz w:val="24"/>
              </w:rPr>
            </w:pPr>
            <w:r>
              <w:rPr>
                <w:sz w:val="24"/>
              </w:rPr>
              <w:t>,495</w:t>
            </w:r>
          </w:p>
        </w:tc>
        <w:tc>
          <w:tcPr>
            <w:tcW w:w="991" w:type="dxa"/>
            <w:vMerge w:val="restart"/>
          </w:tcPr>
          <w:p w14:paraId="013D427E" w14:textId="77777777" w:rsidR="00A51D83" w:rsidRDefault="00A51D83">
            <w:pPr>
              <w:pStyle w:val="TableParagraph"/>
              <w:jc w:val="left"/>
              <w:rPr>
                <w:sz w:val="26"/>
              </w:rPr>
            </w:pPr>
          </w:p>
          <w:p w14:paraId="262C91CC" w14:textId="77777777" w:rsidR="00A51D83" w:rsidRDefault="00A51D83">
            <w:pPr>
              <w:pStyle w:val="TableParagraph"/>
              <w:jc w:val="left"/>
              <w:rPr>
                <w:sz w:val="26"/>
              </w:rPr>
            </w:pPr>
          </w:p>
          <w:p w14:paraId="16E21787" w14:textId="77777777" w:rsidR="00A51D83" w:rsidRDefault="00A51D83">
            <w:pPr>
              <w:pStyle w:val="TableParagraph"/>
              <w:spacing w:before="4"/>
              <w:jc w:val="left"/>
              <w:rPr>
                <w:sz w:val="21"/>
              </w:rPr>
            </w:pPr>
          </w:p>
          <w:p w14:paraId="7AAD61E8" w14:textId="77777777" w:rsidR="00A51D83" w:rsidRDefault="00121020">
            <w:pPr>
              <w:pStyle w:val="TableParagraph"/>
              <w:ind w:left="195"/>
              <w:jc w:val="left"/>
              <w:rPr>
                <w:sz w:val="24"/>
              </w:rPr>
            </w:pPr>
            <w:r>
              <w:rPr>
                <w:sz w:val="24"/>
              </w:rPr>
              <w:t>1,885</w:t>
            </w:r>
          </w:p>
        </w:tc>
        <w:tc>
          <w:tcPr>
            <w:tcW w:w="849" w:type="dxa"/>
            <w:vMerge w:val="restart"/>
          </w:tcPr>
          <w:p w14:paraId="6891EAE4" w14:textId="77777777" w:rsidR="00A51D83" w:rsidRDefault="00A51D83">
            <w:pPr>
              <w:pStyle w:val="TableParagraph"/>
              <w:jc w:val="left"/>
              <w:rPr>
                <w:sz w:val="26"/>
              </w:rPr>
            </w:pPr>
          </w:p>
          <w:p w14:paraId="40ED1AC0" w14:textId="77777777" w:rsidR="00A51D83" w:rsidRDefault="00A51D83">
            <w:pPr>
              <w:pStyle w:val="TableParagraph"/>
              <w:jc w:val="left"/>
              <w:rPr>
                <w:sz w:val="26"/>
              </w:rPr>
            </w:pPr>
          </w:p>
          <w:p w14:paraId="6327FD22" w14:textId="77777777" w:rsidR="00A51D83" w:rsidRDefault="00A51D83">
            <w:pPr>
              <w:pStyle w:val="TableParagraph"/>
              <w:spacing w:before="4"/>
              <w:jc w:val="left"/>
              <w:rPr>
                <w:sz w:val="21"/>
              </w:rPr>
            </w:pPr>
          </w:p>
          <w:p w14:paraId="1026E2D6" w14:textId="77777777" w:rsidR="00A51D83" w:rsidRDefault="00121020">
            <w:pPr>
              <w:pStyle w:val="TableParagraph"/>
              <w:ind w:left="190"/>
              <w:jc w:val="left"/>
              <w:rPr>
                <w:sz w:val="24"/>
              </w:rPr>
            </w:pPr>
            <w:r>
              <w:rPr>
                <w:sz w:val="24"/>
              </w:rPr>
              <w:t>,155</w:t>
            </w:r>
          </w:p>
        </w:tc>
        <w:tc>
          <w:tcPr>
            <w:tcW w:w="871" w:type="dxa"/>
            <w:vMerge w:val="restart"/>
          </w:tcPr>
          <w:p w14:paraId="3ED8EB48" w14:textId="77777777" w:rsidR="00A51D83" w:rsidRDefault="00A51D83">
            <w:pPr>
              <w:pStyle w:val="TableParagraph"/>
              <w:jc w:val="left"/>
              <w:rPr>
                <w:sz w:val="26"/>
              </w:rPr>
            </w:pPr>
          </w:p>
          <w:p w14:paraId="22C70432" w14:textId="77777777" w:rsidR="00A51D83" w:rsidRDefault="00A51D83">
            <w:pPr>
              <w:pStyle w:val="TableParagraph"/>
              <w:jc w:val="left"/>
              <w:rPr>
                <w:sz w:val="26"/>
              </w:rPr>
            </w:pPr>
          </w:p>
          <w:p w14:paraId="47F8C03D" w14:textId="77777777" w:rsidR="00A51D83" w:rsidRDefault="00A51D83">
            <w:pPr>
              <w:pStyle w:val="TableParagraph"/>
              <w:spacing w:before="4"/>
              <w:jc w:val="left"/>
              <w:rPr>
                <w:sz w:val="21"/>
              </w:rPr>
            </w:pPr>
          </w:p>
          <w:p w14:paraId="2CF3C857" w14:textId="77777777" w:rsidR="00A51D83" w:rsidRDefault="00121020">
            <w:pPr>
              <w:pStyle w:val="TableParagraph"/>
              <w:ind w:left="14"/>
              <w:rPr>
                <w:sz w:val="24"/>
              </w:rPr>
            </w:pPr>
            <w:r>
              <w:rPr>
                <w:w w:val="99"/>
                <w:sz w:val="24"/>
              </w:rPr>
              <w:t>-</w:t>
            </w:r>
          </w:p>
        </w:tc>
      </w:tr>
      <w:tr w:rsidR="00A51D83" w14:paraId="055F9F23" w14:textId="77777777">
        <w:trPr>
          <w:trHeight w:val="827"/>
        </w:trPr>
        <w:tc>
          <w:tcPr>
            <w:tcW w:w="1195" w:type="dxa"/>
            <w:vMerge/>
            <w:tcBorders>
              <w:top w:val="nil"/>
            </w:tcBorders>
          </w:tcPr>
          <w:p w14:paraId="486FCFC9" w14:textId="77777777" w:rsidR="00A51D83" w:rsidRDefault="00A51D83">
            <w:pPr>
              <w:rPr>
                <w:sz w:val="2"/>
                <w:szCs w:val="2"/>
              </w:rPr>
            </w:pPr>
          </w:p>
        </w:tc>
        <w:tc>
          <w:tcPr>
            <w:tcW w:w="1214" w:type="dxa"/>
          </w:tcPr>
          <w:p w14:paraId="04832D96" w14:textId="77777777" w:rsidR="00A51D83" w:rsidRDefault="00121020">
            <w:pPr>
              <w:pStyle w:val="TableParagraph"/>
              <w:spacing w:before="6"/>
              <w:ind w:left="10"/>
              <w:rPr>
                <w:sz w:val="24"/>
              </w:rPr>
            </w:pPr>
            <w:r>
              <w:rPr>
                <w:sz w:val="24"/>
              </w:rPr>
              <w:t>In-between</w:t>
            </w:r>
          </w:p>
          <w:p w14:paraId="3778859F" w14:textId="77777777" w:rsidR="00A51D83" w:rsidRDefault="00121020">
            <w:pPr>
              <w:pStyle w:val="TableParagraph"/>
              <w:spacing w:before="139"/>
              <w:ind w:left="11"/>
              <w:rPr>
                <w:sz w:val="24"/>
              </w:rPr>
            </w:pPr>
            <w:r>
              <w:rPr>
                <w:sz w:val="24"/>
              </w:rPr>
              <w:t>groups</w:t>
            </w:r>
          </w:p>
        </w:tc>
        <w:tc>
          <w:tcPr>
            <w:tcW w:w="1178" w:type="dxa"/>
          </w:tcPr>
          <w:p w14:paraId="25AAEC18" w14:textId="77777777" w:rsidR="00A51D83" w:rsidRDefault="00121020">
            <w:pPr>
              <w:pStyle w:val="TableParagraph"/>
              <w:spacing w:before="215"/>
              <w:ind w:right="209"/>
              <w:jc w:val="right"/>
              <w:rPr>
                <w:sz w:val="24"/>
              </w:rPr>
            </w:pPr>
            <w:r>
              <w:rPr>
                <w:sz w:val="24"/>
              </w:rPr>
              <w:t>38,625</w:t>
            </w:r>
          </w:p>
        </w:tc>
        <w:tc>
          <w:tcPr>
            <w:tcW w:w="948" w:type="dxa"/>
          </w:tcPr>
          <w:p w14:paraId="29302B90" w14:textId="77777777" w:rsidR="00A51D83" w:rsidRDefault="00121020">
            <w:pPr>
              <w:pStyle w:val="TableParagraph"/>
              <w:spacing w:before="215"/>
              <w:ind w:left="35" w:right="21"/>
              <w:rPr>
                <w:sz w:val="24"/>
              </w:rPr>
            </w:pPr>
            <w:r>
              <w:rPr>
                <w:sz w:val="24"/>
              </w:rPr>
              <w:t>147</w:t>
            </w:r>
          </w:p>
        </w:tc>
        <w:tc>
          <w:tcPr>
            <w:tcW w:w="1135" w:type="dxa"/>
          </w:tcPr>
          <w:p w14:paraId="3803FACB" w14:textId="77777777" w:rsidR="00A51D83" w:rsidRDefault="00121020">
            <w:pPr>
              <w:pStyle w:val="TableParagraph"/>
              <w:spacing w:before="215"/>
              <w:ind w:left="51" w:right="42"/>
              <w:rPr>
                <w:sz w:val="24"/>
              </w:rPr>
            </w:pPr>
            <w:r>
              <w:rPr>
                <w:sz w:val="24"/>
              </w:rPr>
              <w:t>,263</w:t>
            </w:r>
          </w:p>
        </w:tc>
        <w:tc>
          <w:tcPr>
            <w:tcW w:w="991" w:type="dxa"/>
            <w:vMerge/>
            <w:tcBorders>
              <w:top w:val="nil"/>
            </w:tcBorders>
          </w:tcPr>
          <w:p w14:paraId="0BB92287" w14:textId="77777777" w:rsidR="00A51D83" w:rsidRDefault="00A51D83">
            <w:pPr>
              <w:rPr>
                <w:sz w:val="2"/>
                <w:szCs w:val="2"/>
              </w:rPr>
            </w:pPr>
          </w:p>
        </w:tc>
        <w:tc>
          <w:tcPr>
            <w:tcW w:w="849" w:type="dxa"/>
            <w:vMerge/>
            <w:tcBorders>
              <w:top w:val="nil"/>
            </w:tcBorders>
          </w:tcPr>
          <w:p w14:paraId="586E5448" w14:textId="77777777" w:rsidR="00A51D83" w:rsidRDefault="00A51D83">
            <w:pPr>
              <w:rPr>
                <w:sz w:val="2"/>
                <w:szCs w:val="2"/>
              </w:rPr>
            </w:pPr>
          </w:p>
        </w:tc>
        <w:tc>
          <w:tcPr>
            <w:tcW w:w="871" w:type="dxa"/>
            <w:vMerge/>
            <w:tcBorders>
              <w:top w:val="nil"/>
            </w:tcBorders>
          </w:tcPr>
          <w:p w14:paraId="1BA433B0" w14:textId="77777777" w:rsidR="00A51D83" w:rsidRDefault="00A51D83">
            <w:pPr>
              <w:rPr>
                <w:sz w:val="2"/>
                <w:szCs w:val="2"/>
              </w:rPr>
            </w:pPr>
          </w:p>
        </w:tc>
      </w:tr>
      <w:tr w:rsidR="00A51D83" w14:paraId="70A0FC88" w14:textId="77777777">
        <w:trPr>
          <w:trHeight w:val="414"/>
        </w:trPr>
        <w:tc>
          <w:tcPr>
            <w:tcW w:w="1195" w:type="dxa"/>
            <w:vMerge/>
            <w:tcBorders>
              <w:top w:val="nil"/>
            </w:tcBorders>
          </w:tcPr>
          <w:p w14:paraId="4068BE08" w14:textId="77777777" w:rsidR="00A51D83" w:rsidRDefault="00A51D83">
            <w:pPr>
              <w:rPr>
                <w:sz w:val="2"/>
                <w:szCs w:val="2"/>
              </w:rPr>
            </w:pPr>
          </w:p>
        </w:tc>
        <w:tc>
          <w:tcPr>
            <w:tcW w:w="1214" w:type="dxa"/>
          </w:tcPr>
          <w:p w14:paraId="0D4F1B37" w14:textId="77777777" w:rsidR="00A51D83" w:rsidRDefault="00121020">
            <w:pPr>
              <w:pStyle w:val="TableParagraph"/>
              <w:spacing w:before="8"/>
              <w:ind w:left="13"/>
              <w:rPr>
                <w:sz w:val="24"/>
              </w:rPr>
            </w:pPr>
            <w:r>
              <w:rPr>
                <w:sz w:val="24"/>
              </w:rPr>
              <w:t>Total</w:t>
            </w:r>
          </w:p>
        </w:tc>
        <w:tc>
          <w:tcPr>
            <w:tcW w:w="1178" w:type="dxa"/>
          </w:tcPr>
          <w:p w14:paraId="2ED3CC72" w14:textId="77777777" w:rsidR="00A51D83" w:rsidRDefault="00121020">
            <w:pPr>
              <w:pStyle w:val="TableParagraph"/>
              <w:spacing w:before="8"/>
              <w:ind w:right="209"/>
              <w:jc w:val="right"/>
              <w:rPr>
                <w:sz w:val="24"/>
              </w:rPr>
            </w:pPr>
            <w:r>
              <w:rPr>
                <w:sz w:val="24"/>
              </w:rPr>
              <w:t>39,616</w:t>
            </w:r>
          </w:p>
        </w:tc>
        <w:tc>
          <w:tcPr>
            <w:tcW w:w="948" w:type="dxa"/>
          </w:tcPr>
          <w:p w14:paraId="0E57057D" w14:textId="77777777" w:rsidR="00A51D83" w:rsidRDefault="00121020">
            <w:pPr>
              <w:pStyle w:val="TableParagraph"/>
              <w:spacing w:before="8"/>
              <w:ind w:left="35" w:right="21"/>
              <w:rPr>
                <w:sz w:val="24"/>
              </w:rPr>
            </w:pPr>
            <w:r>
              <w:rPr>
                <w:sz w:val="24"/>
              </w:rPr>
              <w:t>149</w:t>
            </w:r>
          </w:p>
        </w:tc>
        <w:tc>
          <w:tcPr>
            <w:tcW w:w="1135" w:type="dxa"/>
          </w:tcPr>
          <w:p w14:paraId="3B7A383E" w14:textId="77777777" w:rsidR="00A51D83" w:rsidRDefault="00A51D83">
            <w:pPr>
              <w:pStyle w:val="TableParagraph"/>
              <w:jc w:val="left"/>
              <w:rPr>
                <w:rFonts w:ascii="Times New Roman"/>
              </w:rPr>
            </w:pPr>
          </w:p>
        </w:tc>
        <w:tc>
          <w:tcPr>
            <w:tcW w:w="991" w:type="dxa"/>
            <w:vMerge/>
            <w:tcBorders>
              <w:top w:val="nil"/>
            </w:tcBorders>
          </w:tcPr>
          <w:p w14:paraId="5ACC8654" w14:textId="77777777" w:rsidR="00A51D83" w:rsidRDefault="00A51D83">
            <w:pPr>
              <w:rPr>
                <w:sz w:val="2"/>
                <w:szCs w:val="2"/>
              </w:rPr>
            </w:pPr>
          </w:p>
        </w:tc>
        <w:tc>
          <w:tcPr>
            <w:tcW w:w="849" w:type="dxa"/>
            <w:vMerge/>
            <w:tcBorders>
              <w:top w:val="nil"/>
            </w:tcBorders>
          </w:tcPr>
          <w:p w14:paraId="734A1C41" w14:textId="77777777" w:rsidR="00A51D83" w:rsidRDefault="00A51D83">
            <w:pPr>
              <w:rPr>
                <w:sz w:val="2"/>
                <w:szCs w:val="2"/>
              </w:rPr>
            </w:pPr>
          </w:p>
        </w:tc>
        <w:tc>
          <w:tcPr>
            <w:tcW w:w="871" w:type="dxa"/>
            <w:vMerge/>
            <w:tcBorders>
              <w:top w:val="nil"/>
            </w:tcBorders>
          </w:tcPr>
          <w:p w14:paraId="7D2ADE59" w14:textId="77777777" w:rsidR="00A51D83" w:rsidRDefault="00A51D83">
            <w:pPr>
              <w:rPr>
                <w:sz w:val="2"/>
                <w:szCs w:val="2"/>
              </w:rPr>
            </w:pPr>
          </w:p>
        </w:tc>
      </w:tr>
      <w:tr w:rsidR="00A51D83" w14:paraId="0C20903A" w14:textId="77777777">
        <w:trPr>
          <w:trHeight w:val="827"/>
        </w:trPr>
        <w:tc>
          <w:tcPr>
            <w:tcW w:w="1195" w:type="dxa"/>
            <w:vMerge w:val="restart"/>
          </w:tcPr>
          <w:p w14:paraId="6B04E584" w14:textId="77777777" w:rsidR="00A51D83" w:rsidRDefault="00A51D83">
            <w:pPr>
              <w:pStyle w:val="TableParagraph"/>
              <w:spacing w:before="5"/>
              <w:jc w:val="left"/>
              <w:rPr>
                <w:sz w:val="37"/>
              </w:rPr>
            </w:pPr>
          </w:p>
          <w:p w14:paraId="35E5D963" w14:textId="77777777" w:rsidR="00A51D83" w:rsidRDefault="00121020">
            <w:pPr>
              <w:pStyle w:val="TableParagraph"/>
              <w:spacing w:line="360" w:lineRule="auto"/>
              <w:ind w:left="76" w:right="68" w:hanging="16"/>
              <w:rPr>
                <w:b/>
                <w:sz w:val="24"/>
              </w:rPr>
            </w:pPr>
            <w:r>
              <w:rPr>
                <w:b/>
                <w:w w:val="95"/>
                <w:sz w:val="24"/>
              </w:rPr>
              <w:t xml:space="preserve">Örgütsel Kültür ve </w:t>
            </w:r>
            <w:r>
              <w:rPr>
                <w:b/>
                <w:sz w:val="24"/>
              </w:rPr>
              <w:t>Yapı</w:t>
            </w:r>
          </w:p>
        </w:tc>
        <w:tc>
          <w:tcPr>
            <w:tcW w:w="1214" w:type="dxa"/>
          </w:tcPr>
          <w:p w14:paraId="4DD17C1D" w14:textId="77777777" w:rsidR="00A51D83" w:rsidRDefault="00121020">
            <w:pPr>
              <w:pStyle w:val="TableParagraph"/>
              <w:spacing w:before="6"/>
              <w:ind w:left="139"/>
              <w:jc w:val="left"/>
              <w:rPr>
                <w:sz w:val="24"/>
              </w:rPr>
            </w:pPr>
            <w:r>
              <w:rPr>
                <w:sz w:val="24"/>
              </w:rPr>
              <w:t>Between</w:t>
            </w:r>
          </w:p>
          <w:p w14:paraId="78933382" w14:textId="77777777" w:rsidR="00A51D83" w:rsidRDefault="00121020">
            <w:pPr>
              <w:pStyle w:val="TableParagraph"/>
              <w:spacing w:before="139"/>
              <w:ind w:left="240"/>
              <w:jc w:val="left"/>
              <w:rPr>
                <w:sz w:val="24"/>
              </w:rPr>
            </w:pPr>
            <w:r>
              <w:rPr>
                <w:sz w:val="24"/>
              </w:rPr>
              <w:t>groups</w:t>
            </w:r>
          </w:p>
        </w:tc>
        <w:tc>
          <w:tcPr>
            <w:tcW w:w="1178" w:type="dxa"/>
          </w:tcPr>
          <w:p w14:paraId="422BED4D" w14:textId="77777777" w:rsidR="00A51D83" w:rsidRDefault="00121020">
            <w:pPr>
              <w:pStyle w:val="TableParagraph"/>
              <w:spacing w:before="212"/>
              <w:ind w:left="353"/>
              <w:jc w:val="left"/>
              <w:rPr>
                <w:sz w:val="24"/>
              </w:rPr>
            </w:pPr>
            <w:r>
              <w:rPr>
                <w:sz w:val="24"/>
              </w:rPr>
              <w:t>,673</w:t>
            </w:r>
          </w:p>
        </w:tc>
        <w:tc>
          <w:tcPr>
            <w:tcW w:w="948" w:type="dxa"/>
          </w:tcPr>
          <w:p w14:paraId="2A3B6C2E" w14:textId="77777777" w:rsidR="00A51D83" w:rsidRDefault="00121020">
            <w:pPr>
              <w:pStyle w:val="TableParagraph"/>
              <w:spacing w:before="212"/>
              <w:ind w:left="8"/>
              <w:rPr>
                <w:sz w:val="24"/>
              </w:rPr>
            </w:pPr>
            <w:r>
              <w:rPr>
                <w:w w:val="99"/>
                <w:sz w:val="24"/>
              </w:rPr>
              <w:t>2</w:t>
            </w:r>
          </w:p>
        </w:tc>
        <w:tc>
          <w:tcPr>
            <w:tcW w:w="1135" w:type="dxa"/>
          </w:tcPr>
          <w:p w14:paraId="44B1E5F2" w14:textId="77777777" w:rsidR="00A51D83" w:rsidRDefault="00121020">
            <w:pPr>
              <w:pStyle w:val="TableParagraph"/>
              <w:spacing w:before="212"/>
              <w:ind w:left="51" w:right="42"/>
              <w:rPr>
                <w:sz w:val="24"/>
              </w:rPr>
            </w:pPr>
            <w:r>
              <w:rPr>
                <w:sz w:val="24"/>
              </w:rPr>
              <w:t>,336</w:t>
            </w:r>
          </w:p>
        </w:tc>
        <w:tc>
          <w:tcPr>
            <w:tcW w:w="991" w:type="dxa"/>
            <w:vMerge w:val="restart"/>
          </w:tcPr>
          <w:p w14:paraId="77CF4875" w14:textId="77777777" w:rsidR="00A51D83" w:rsidRDefault="00A51D83">
            <w:pPr>
              <w:pStyle w:val="TableParagraph"/>
              <w:jc w:val="left"/>
              <w:rPr>
                <w:sz w:val="26"/>
              </w:rPr>
            </w:pPr>
          </w:p>
          <w:p w14:paraId="661B9EA6" w14:textId="77777777" w:rsidR="00A51D83" w:rsidRDefault="00A51D83">
            <w:pPr>
              <w:pStyle w:val="TableParagraph"/>
              <w:jc w:val="left"/>
              <w:rPr>
                <w:sz w:val="26"/>
              </w:rPr>
            </w:pPr>
          </w:p>
          <w:p w14:paraId="4CA220BE" w14:textId="77777777" w:rsidR="00A51D83" w:rsidRDefault="00A51D83">
            <w:pPr>
              <w:pStyle w:val="TableParagraph"/>
              <w:spacing w:before="4"/>
              <w:jc w:val="left"/>
              <w:rPr>
                <w:sz w:val="21"/>
              </w:rPr>
            </w:pPr>
          </w:p>
          <w:p w14:paraId="02CEFC15" w14:textId="77777777" w:rsidR="00A51D83" w:rsidRDefault="00121020">
            <w:pPr>
              <w:pStyle w:val="TableParagraph"/>
              <w:ind w:left="195"/>
              <w:jc w:val="left"/>
              <w:rPr>
                <w:sz w:val="24"/>
              </w:rPr>
            </w:pPr>
            <w:r>
              <w:rPr>
                <w:sz w:val="24"/>
              </w:rPr>
              <w:t>1,389</w:t>
            </w:r>
          </w:p>
        </w:tc>
        <w:tc>
          <w:tcPr>
            <w:tcW w:w="849" w:type="dxa"/>
            <w:vMerge w:val="restart"/>
          </w:tcPr>
          <w:p w14:paraId="59A96A0C" w14:textId="77777777" w:rsidR="00A51D83" w:rsidRDefault="00A51D83">
            <w:pPr>
              <w:pStyle w:val="TableParagraph"/>
              <w:jc w:val="left"/>
              <w:rPr>
                <w:sz w:val="26"/>
              </w:rPr>
            </w:pPr>
          </w:p>
          <w:p w14:paraId="535645F2" w14:textId="77777777" w:rsidR="00A51D83" w:rsidRDefault="00A51D83">
            <w:pPr>
              <w:pStyle w:val="TableParagraph"/>
              <w:jc w:val="left"/>
              <w:rPr>
                <w:sz w:val="26"/>
              </w:rPr>
            </w:pPr>
          </w:p>
          <w:p w14:paraId="2FC641DC" w14:textId="77777777" w:rsidR="00A51D83" w:rsidRDefault="00A51D83">
            <w:pPr>
              <w:pStyle w:val="TableParagraph"/>
              <w:spacing w:before="4"/>
              <w:jc w:val="left"/>
              <w:rPr>
                <w:sz w:val="21"/>
              </w:rPr>
            </w:pPr>
          </w:p>
          <w:p w14:paraId="63D972CE" w14:textId="77777777" w:rsidR="00A51D83" w:rsidRDefault="00121020">
            <w:pPr>
              <w:pStyle w:val="TableParagraph"/>
              <w:ind w:left="190"/>
              <w:jc w:val="left"/>
              <w:rPr>
                <w:sz w:val="24"/>
              </w:rPr>
            </w:pPr>
            <w:r>
              <w:rPr>
                <w:sz w:val="24"/>
              </w:rPr>
              <w:t>,252</w:t>
            </w:r>
          </w:p>
        </w:tc>
        <w:tc>
          <w:tcPr>
            <w:tcW w:w="871" w:type="dxa"/>
            <w:vMerge w:val="restart"/>
          </w:tcPr>
          <w:p w14:paraId="28163988" w14:textId="77777777" w:rsidR="00A51D83" w:rsidRDefault="00A51D83">
            <w:pPr>
              <w:pStyle w:val="TableParagraph"/>
              <w:jc w:val="left"/>
              <w:rPr>
                <w:sz w:val="26"/>
              </w:rPr>
            </w:pPr>
          </w:p>
          <w:p w14:paraId="77A9D112" w14:textId="77777777" w:rsidR="00A51D83" w:rsidRDefault="00A51D83">
            <w:pPr>
              <w:pStyle w:val="TableParagraph"/>
              <w:jc w:val="left"/>
              <w:rPr>
                <w:sz w:val="26"/>
              </w:rPr>
            </w:pPr>
          </w:p>
          <w:p w14:paraId="48C6A85C" w14:textId="77777777" w:rsidR="00A51D83" w:rsidRDefault="00A51D83">
            <w:pPr>
              <w:pStyle w:val="TableParagraph"/>
              <w:spacing w:before="4"/>
              <w:jc w:val="left"/>
              <w:rPr>
                <w:sz w:val="21"/>
              </w:rPr>
            </w:pPr>
          </w:p>
          <w:p w14:paraId="08359EFA" w14:textId="77777777" w:rsidR="00A51D83" w:rsidRDefault="00121020">
            <w:pPr>
              <w:pStyle w:val="TableParagraph"/>
              <w:ind w:left="14"/>
              <w:rPr>
                <w:sz w:val="24"/>
              </w:rPr>
            </w:pPr>
            <w:r>
              <w:rPr>
                <w:w w:val="99"/>
                <w:sz w:val="24"/>
              </w:rPr>
              <w:t>-</w:t>
            </w:r>
          </w:p>
        </w:tc>
      </w:tr>
      <w:tr w:rsidR="00A51D83" w14:paraId="29AFCAD1" w14:textId="77777777">
        <w:trPr>
          <w:trHeight w:val="827"/>
        </w:trPr>
        <w:tc>
          <w:tcPr>
            <w:tcW w:w="1195" w:type="dxa"/>
            <w:vMerge/>
            <w:tcBorders>
              <w:top w:val="nil"/>
            </w:tcBorders>
          </w:tcPr>
          <w:p w14:paraId="5849A569" w14:textId="77777777" w:rsidR="00A51D83" w:rsidRDefault="00A51D83">
            <w:pPr>
              <w:rPr>
                <w:sz w:val="2"/>
                <w:szCs w:val="2"/>
              </w:rPr>
            </w:pPr>
          </w:p>
        </w:tc>
        <w:tc>
          <w:tcPr>
            <w:tcW w:w="1214" w:type="dxa"/>
          </w:tcPr>
          <w:p w14:paraId="1C5B8AA8" w14:textId="77777777" w:rsidR="00A51D83" w:rsidRDefault="00121020">
            <w:pPr>
              <w:pStyle w:val="TableParagraph"/>
              <w:spacing w:before="6"/>
              <w:ind w:left="10"/>
              <w:rPr>
                <w:sz w:val="24"/>
              </w:rPr>
            </w:pPr>
            <w:r>
              <w:rPr>
                <w:sz w:val="24"/>
              </w:rPr>
              <w:t>In-between</w:t>
            </w:r>
          </w:p>
          <w:p w14:paraId="7EE31CE1" w14:textId="77777777" w:rsidR="00A51D83" w:rsidRDefault="00121020">
            <w:pPr>
              <w:pStyle w:val="TableParagraph"/>
              <w:spacing w:before="139"/>
              <w:ind w:left="11"/>
              <w:rPr>
                <w:sz w:val="24"/>
              </w:rPr>
            </w:pPr>
            <w:r>
              <w:rPr>
                <w:sz w:val="24"/>
              </w:rPr>
              <w:t>groups</w:t>
            </w:r>
          </w:p>
        </w:tc>
        <w:tc>
          <w:tcPr>
            <w:tcW w:w="1178" w:type="dxa"/>
          </w:tcPr>
          <w:p w14:paraId="69D7D960" w14:textId="77777777" w:rsidR="00A51D83" w:rsidRDefault="00121020">
            <w:pPr>
              <w:pStyle w:val="TableParagraph"/>
              <w:spacing w:before="215"/>
              <w:ind w:right="209"/>
              <w:jc w:val="right"/>
              <w:rPr>
                <w:sz w:val="24"/>
              </w:rPr>
            </w:pPr>
            <w:r>
              <w:rPr>
                <w:sz w:val="24"/>
              </w:rPr>
              <w:t>35,602</w:t>
            </w:r>
          </w:p>
        </w:tc>
        <w:tc>
          <w:tcPr>
            <w:tcW w:w="948" w:type="dxa"/>
          </w:tcPr>
          <w:p w14:paraId="18BB189C" w14:textId="77777777" w:rsidR="00A51D83" w:rsidRDefault="00121020">
            <w:pPr>
              <w:pStyle w:val="TableParagraph"/>
              <w:spacing w:before="215"/>
              <w:ind w:left="35" w:right="21"/>
              <w:rPr>
                <w:sz w:val="24"/>
              </w:rPr>
            </w:pPr>
            <w:r>
              <w:rPr>
                <w:sz w:val="24"/>
              </w:rPr>
              <w:t>147</w:t>
            </w:r>
          </w:p>
        </w:tc>
        <w:tc>
          <w:tcPr>
            <w:tcW w:w="1135" w:type="dxa"/>
          </w:tcPr>
          <w:p w14:paraId="5CABDF41" w14:textId="77777777" w:rsidR="00A51D83" w:rsidRDefault="00121020">
            <w:pPr>
              <w:pStyle w:val="TableParagraph"/>
              <w:spacing w:before="215"/>
              <w:ind w:left="51" w:right="42"/>
              <w:rPr>
                <w:sz w:val="24"/>
              </w:rPr>
            </w:pPr>
            <w:r>
              <w:rPr>
                <w:sz w:val="24"/>
              </w:rPr>
              <w:t>,242</w:t>
            </w:r>
          </w:p>
        </w:tc>
        <w:tc>
          <w:tcPr>
            <w:tcW w:w="991" w:type="dxa"/>
            <w:vMerge/>
            <w:tcBorders>
              <w:top w:val="nil"/>
            </w:tcBorders>
          </w:tcPr>
          <w:p w14:paraId="48A09E80" w14:textId="77777777" w:rsidR="00A51D83" w:rsidRDefault="00A51D83">
            <w:pPr>
              <w:rPr>
                <w:sz w:val="2"/>
                <w:szCs w:val="2"/>
              </w:rPr>
            </w:pPr>
          </w:p>
        </w:tc>
        <w:tc>
          <w:tcPr>
            <w:tcW w:w="849" w:type="dxa"/>
            <w:vMerge/>
            <w:tcBorders>
              <w:top w:val="nil"/>
            </w:tcBorders>
          </w:tcPr>
          <w:p w14:paraId="54ED5ED4" w14:textId="77777777" w:rsidR="00A51D83" w:rsidRDefault="00A51D83">
            <w:pPr>
              <w:rPr>
                <w:sz w:val="2"/>
                <w:szCs w:val="2"/>
              </w:rPr>
            </w:pPr>
          </w:p>
        </w:tc>
        <w:tc>
          <w:tcPr>
            <w:tcW w:w="871" w:type="dxa"/>
            <w:vMerge/>
            <w:tcBorders>
              <w:top w:val="nil"/>
            </w:tcBorders>
          </w:tcPr>
          <w:p w14:paraId="315BCC0D" w14:textId="77777777" w:rsidR="00A51D83" w:rsidRDefault="00A51D83">
            <w:pPr>
              <w:rPr>
                <w:sz w:val="2"/>
                <w:szCs w:val="2"/>
              </w:rPr>
            </w:pPr>
          </w:p>
        </w:tc>
      </w:tr>
      <w:tr w:rsidR="00A51D83" w14:paraId="0623B0BA" w14:textId="77777777">
        <w:trPr>
          <w:trHeight w:val="414"/>
        </w:trPr>
        <w:tc>
          <w:tcPr>
            <w:tcW w:w="1195" w:type="dxa"/>
            <w:vMerge/>
            <w:tcBorders>
              <w:top w:val="nil"/>
            </w:tcBorders>
          </w:tcPr>
          <w:p w14:paraId="58048153" w14:textId="77777777" w:rsidR="00A51D83" w:rsidRDefault="00A51D83">
            <w:pPr>
              <w:rPr>
                <w:sz w:val="2"/>
                <w:szCs w:val="2"/>
              </w:rPr>
            </w:pPr>
          </w:p>
        </w:tc>
        <w:tc>
          <w:tcPr>
            <w:tcW w:w="1214" w:type="dxa"/>
          </w:tcPr>
          <w:p w14:paraId="3FE23F58" w14:textId="77777777" w:rsidR="00A51D83" w:rsidRDefault="00121020">
            <w:pPr>
              <w:pStyle w:val="TableParagraph"/>
              <w:spacing w:before="6"/>
              <w:ind w:left="13"/>
              <w:rPr>
                <w:sz w:val="24"/>
              </w:rPr>
            </w:pPr>
            <w:r>
              <w:rPr>
                <w:sz w:val="24"/>
              </w:rPr>
              <w:t>Total</w:t>
            </w:r>
          </w:p>
        </w:tc>
        <w:tc>
          <w:tcPr>
            <w:tcW w:w="1178" w:type="dxa"/>
          </w:tcPr>
          <w:p w14:paraId="65A4E5EA" w14:textId="77777777" w:rsidR="00A51D83" w:rsidRDefault="00121020">
            <w:pPr>
              <w:pStyle w:val="TableParagraph"/>
              <w:spacing w:before="6"/>
              <w:ind w:right="209"/>
              <w:jc w:val="right"/>
              <w:rPr>
                <w:sz w:val="24"/>
              </w:rPr>
            </w:pPr>
            <w:r>
              <w:rPr>
                <w:sz w:val="24"/>
              </w:rPr>
              <w:t>36,275</w:t>
            </w:r>
          </w:p>
        </w:tc>
        <w:tc>
          <w:tcPr>
            <w:tcW w:w="948" w:type="dxa"/>
          </w:tcPr>
          <w:p w14:paraId="02151EC6" w14:textId="77777777" w:rsidR="00A51D83" w:rsidRDefault="00121020">
            <w:pPr>
              <w:pStyle w:val="TableParagraph"/>
              <w:spacing w:before="6"/>
              <w:ind w:left="35" w:right="21"/>
              <w:rPr>
                <w:sz w:val="24"/>
              </w:rPr>
            </w:pPr>
            <w:r>
              <w:rPr>
                <w:sz w:val="24"/>
              </w:rPr>
              <w:t>149</w:t>
            </w:r>
          </w:p>
        </w:tc>
        <w:tc>
          <w:tcPr>
            <w:tcW w:w="1135" w:type="dxa"/>
          </w:tcPr>
          <w:p w14:paraId="7F4A4075" w14:textId="77777777" w:rsidR="00A51D83" w:rsidRDefault="00A51D83">
            <w:pPr>
              <w:pStyle w:val="TableParagraph"/>
              <w:jc w:val="left"/>
              <w:rPr>
                <w:rFonts w:ascii="Times New Roman"/>
              </w:rPr>
            </w:pPr>
          </w:p>
        </w:tc>
        <w:tc>
          <w:tcPr>
            <w:tcW w:w="991" w:type="dxa"/>
            <w:vMerge/>
            <w:tcBorders>
              <w:top w:val="nil"/>
            </w:tcBorders>
          </w:tcPr>
          <w:p w14:paraId="5E97C0FD" w14:textId="77777777" w:rsidR="00A51D83" w:rsidRDefault="00A51D83">
            <w:pPr>
              <w:rPr>
                <w:sz w:val="2"/>
                <w:szCs w:val="2"/>
              </w:rPr>
            </w:pPr>
          </w:p>
        </w:tc>
        <w:tc>
          <w:tcPr>
            <w:tcW w:w="849" w:type="dxa"/>
            <w:vMerge/>
            <w:tcBorders>
              <w:top w:val="nil"/>
            </w:tcBorders>
          </w:tcPr>
          <w:p w14:paraId="7ED39DD2" w14:textId="77777777" w:rsidR="00A51D83" w:rsidRDefault="00A51D83">
            <w:pPr>
              <w:rPr>
                <w:sz w:val="2"/>
                <w:szCs w:val="2"/>
              </w:rPr>
            </w:pPr>
          </w:p>
        </w:tc>
        <w:tc>
          <w:tcPr>
            <w:tcW w:w="871" w:type="dxa"/>
            <w:vMerge/>
            <w:tcBorders>
              <w:top w:val="nil"/>
            </w:tcBorders>
          </w:tcPr>
          <w:p w14:paraId="175A816B" w14:textId="77777777" w:rsidR="00A51D83" w:rsidRDefault="00A51D83">
            <w:pPr>
              <w:rPr>
                <w:sz w:val="2"/>
                <w:szCs w:val="2"/>
              </w:rPr>
            </w:pPr>
          </w:p>
        </w:tc>
      </w:tr>
      <w:tr w:rsidR="00A51D83" w14:paraId="10CACD68" w14:textId="77777777">
        <w:trPr>
          <w:trHeight w:val="827"/>
        </w:trPr>
        <w:tc>
          <w:tcPr>
            <w:tcW w:w="1195" w:type="dxa"/>
            <w:vMerge w:val="restart"/>
          </w:tcPr>
          <w:p w14:paraId="223F94A8" w14:textId="77777777" w:rsidR="00A51D83" w:rsidRDefault="00A51D83">
            <w:pPr>
              <w:pStyle w:val="TableParagraph"/>
              <w:spacing w:before="10"/>
              <w:jc w:val="left"/>
              <w:rPr>
                <w:sz w:val="38"/>
              </w:rPr>
            </w:pPr>
          </w:p>
          <w:p w14:paraId="7C36B6A3" w14:textId="77777777" w:rsidR="00A51D83" w:rsidRDefault="00121020">
            <w:pPr>
              <w:pStyle w:val="TableParagraph"/>
              <w:spacing w:line="360" w:lineRule="auto"/>
              <w:ind w:left="42" w:right="43" w:hanging="3"/>
              <w:rPr>
                <w:b/>
                <w:sz w:val="24"/>
              </w:rPr>
            </w:pPr>
            <w:r>
              <w:rPr>
                <w:b/>
                <w:sz w:val="24"/>
              </w:rPr>
              <w:t xml:space="preserve">Project </w:t>
            </w:r>
            <w:r>
              <w:rPr>
                <w:b/>
                <w:w w:val="95"/>
                <w:sz w:val="24"/>
              </w:rPr>
              <w:t xml:space="preserve">Managem </w:t>
            </w:r>
            <w:r>
              <w:rPr>
                <w:b/>
                <w:sz w:val="24"/>
              </w:rPr>
              <w:t>ent</w:t>
            </w:r>
          </w:p>
        </w:tc>
        <w:tc>
          <w:tcPr>
            <w:tcW w:w="1214" w:type="dxa"/>
          </w:tcPr>
          <w:p w14:paraId="5A09819A" w14:textId="77777777" w:rsidR="00A51D83" w:rsidRDefault="00121020">
            <w:pPr>
              <w:pStyle w:val="TableParagraph"/>
              <w:spacing w:before="6"/>
              <w:ind w:left="139"/>
              <w:jc w:val="left"/>
              <w:rPr>
                <w:sz w:val="24"/>
              </w:rPr>
            </w:pPr>
            <w:r>
              <w:rPr>
                <w:sz w:val="24"/>
              </w:rPr>
              <w:t>Between</w:t>
            </w:r>
          </w:p>
          <w:p w14:paraId="39BDCA7C" w14:textId="77777777" w:rsidR="00A51D83" w:rsidRDefault="00121020">
            <w:pPr>
              <w:pStyle w:val="TableParagraph"/>
              <w:spacing w:before="139"/>
              <w:ind w:left="240"/>
              <w:jc w:val="left"/>
              <w:rPr>
                <w:sz w:val="24"/>
              </w:rPr>
            </w:pPr>
            <w:r>
              <w:rPr>
                <w:sz w:val="24"/>
              </w:rPr>
              <w:t>groups</w:t>
            </w:r>
          </w:p>
        </w:tc>
        <w:tc>
          <w:tcPr>
            <w:tcW w:w="1178" w:type="dxa"/>
          </w:tcPr>
          <w:p w14:paraId="410DD335" w14:textId="77777777" w:rsidR="00A51D83" w:rsidRDefault="00121020">
            <w:pPr>
              <w:pStyle w:val="TableParagraph"/>
              <w:spacing w:before="212"/>
              <w:ind w:left="353"/>
              <w:jc w:val="left"/>
              <w:rPr>
                <w:sz w:val="24"/>
              </w:rPr>
            </w:pPr>
            <w:r>
              <w:rPr>
                <w:sz w:val="24"/>
              </w:rPr>
              <w:t>,813</w:t>
            </w:r>
          </w:p>
        </w:tc>
        <w:tc>
          <w:tcPr>
            <w:tcW w:w="948" w:type="dxa"/>
          </w:tcPr>
          <w:p w14:paraId="4A6C8221" w14:textId="77777777" w:rsidR="00A51D83" w:rsidRDefault="00121020">
            <w:pPr>
              <w:pStyle w:val="TableParagraph"/>
              <w:spacing w:before="212"/>
              <w:ind w:left="8"/>
              <w:rPr>
                <w:sz w:val="24"/>
              </w:rPr>
            </w:pPr>
            <w:r>
              <w:rPr>
                <w:w w:val="99"/>
                <w:sz w:val="24"/>
              </w:rPr>
              <w:t>2</w:t>
            </w:r>
          </w:p>
        </w:tc>
        <w:tc>
          <w:tcPr>
            <w:tcW w:w="1135" w:type="dxa"/>
          </w:tcPr>
          <w:p w14:paraId="3FC8F8B7" w14:textId="77777777" w:rsidR="00A51D83" w:rsidRDefault="00121020">
            <w:pPr>
              <w:pStyle w:val="TableParagraph"/>
              <w:spacing w:before="212"/>
              <w:ind w:left="51" w:right="42"/>
              <w:rPr>
                <w:sz w:val="24"/>
              </w:rPr>
            </w:pPr>
            <w:r>
              <w:rPr>
                <w:sz w:val="24"/>
              </w:rPr>
              <w:t>,407</w:t>
            </w:r>
          </w:p>
        </w:tc>
        <w:tc>
          <w:tcPr>
            <w:tcW w:w="991" w:type="dxa"/>
            <w:vMerge w:val="restart"/>
          </w:tcPr>
          <w:p w14:paraId="1BFA5E52" w14:textId="77777777" w:rsidR="00A51D83" w:rsidRDefault="00A51D83">
            <w:pPr>
              <w:pStyle w:val="TableParagraph"/>
              <w:jc w:val="left"/>
              <w:rPr>
                <w:sz w:val="26"/>
              </w:rPr>
            </w:pPr>
          </w:p>
          <w:p w14:paraId="6F014175" w14:textId="77777777" w:rsidR="00A51D83" w:rsidRDefault="00A51D83">
            <w:pPr>
              <w:pStyle w:val="TableParagraph"/>
              <w:jc w:val="left"/>
              <w:rPr>
                <w:sz w:val="26"/>
              </w:rPr>
            </w:pPr>
          </w:p>
          <w:p w14:paraId="1E392542" w14:textId="77777777" w:rsidR="00A51D83" w:rsidRDefault="00A51D83">
            <w:pPr>
              <w:pStyle w:val="TableParagraph"/>
              <w:spacing w:before="9"/>
              <w:jc w:val="left"/>
            </w:pPr>
          </w:p>
          <w:p w14:paraId="11572348" w14:textId="77777777" w:rsidR="00A51D83" w:rsidRDefault="00121020">
            <w:pPr>
              <w:pStyle w:val="TableParagraph"/>
              <w:ind w:left="195"/>
              <w:jc w:val="left"/>
              <w:rPr>
                <w:sz w:val="24"/>
              </w:rPr>
            </w:pPr>
            <w:r>
              <w:rPr>
                <w:sz w:val="24"/>
              </w:rPr>
              <w:t>2,545</w:t>
            </w:r>
          </w:p>
        </w:tc>
        <w:tc>
          <w:tcPr>
            <w:tcW w:w="849" w:type="dxa"/>
            <w:vMerge w:val="restart"/>
          </w:tcPr>
          <w:p w14:paraId="56F12D83" w14:textId="77777777" w:rsidR="00A51D83" w:rsidRDefault="00A51D83">
            <w:pPr>
              <w:pStyle w:val="TableParagraph"/>
              <w:jc w:val="left"/>
              <w:rPr>
                <w:sz w:val="26"/>
              </w:rPr>
            </w:pPr>
          </w:p>
          <w:p w14:paraId="7D6BE8CE" w14:textId="77777777" w:rsidR="00A51D83" w:rsidRDefault="00A51D83">
            <w:pPr>
              <w:pStyle w:val="TableParagraph"/>
              <w:jc w:val="left"/>
              <w:rPr>
                <w:sz w:val="26"/>
              </w:rPr>
            </w:pPr>
          </w:p>
          <w:p w14:paraId="2FCF2E75" w14:textId="77777777" w:rsidR="00A51D83" w:rsidRDefault="00A51D83">
            <w:pPr>
              <w:pStyle w:val="TableParagraph"/>
              <w:spacing w:before="9"/>
              <w:jc w:val="left"/>
            </w:pPr>
          </w:p>
          <w:p w14:paraId="3A360FA7" w14:textId="77777777" w:rsidR="00A51D83" w:rsidRDefault="00121020">
            <w:pPr>
              <w:pStyle w:val="TableParagraph"/>
              <w:ind w:left="190"/>
              <w:jc w:val="left"/>
              <w:rPr>
                <w:sz w:val="24"/>
              </w:rPr>
            </w:pPr>
            <w:r>
              <w:rPr>
                <w:sz w:val="24"/>
              </w:rPr>
              <w:t>,082</w:t>
            </w:r>
          </w:p>
        </w:tc>
        <w:tc>
          <w:tcPr>
            <w:tcW w:w="871" w:type="dxa"/>
            <w:vMerge w:val="restart"/>
          </w:tcPr>
          <w:p w14:paraId="470348A4" w14:textId="77777777" w:rsidR="00A51D83" w:rsidRDefault="00A51D83">
            <w:pPr>
              <w:pStyle w:val="TableParagraph"/>
              <w:jc w:val="left"/>
              <w:rPr>
                <w:sz w:val="26"/>
              </w:rPr>
            </w:pPr>
          </w:p>
          <w:p w14:paraId="6406A6A6" w14:textId="77777777" w:rsidR="00A51D83" w:rsidRDefault="00A51D83">
            <w:pPr>
              <w:pStyle w:val="TableParagraph"/>
              <w:jc w:val="left"/>
              <w:rPr>
                <w:sz w:val="26"/>
              </w:rPr>
            </w:pPr>
          </w:p>
          <w:p w14:paraId="6E341DCC" w14:textId="77777777" w:rsidR="00A51D83" w:rsidRDefault="00A51D83">
            <w:pPr>
              <w:pStyle w:val="TableParagraph"/>
              <w:spacing w:before="9"/>
              <w:jc w:val="left"/>
            </w:pPr>
          </w:p>
          <w:p w14:paraId="6067FFBD" w14:textId="77777777" w:rsidR="00A51D83" w:rsidRDefault="00121020">
            <w:pPr>
              <w:pStyle w:val="TableParagraph"/>
              <w:ind w:left="14"/>
              <w:rPr>
                <w:sz w:val="24"/>
              </w:rPr>
            </w:pPr>
            <w:r>
              <w:rPr>
                <w:w w:val="99"/>
                <w:sz w:val="24"/>
              </w:rPr>
              <w:t>-</w:t>
            </w:r>
          </w:p>
        </w:tc>
      </w:tr>
      <w:tr w:rsidR="00A51D83" w14:paraId="67283125" w14:textId="77777777">
        <w:trPr>
          <w:trHeight w:val="861"/>
        </w:trPr>
        <w:tc>
          <w:tcPr>
            <w:tcW w:w="1195" w:type="dxa"/>
            <w:vMerge/>
            <w:tcBorders>
              <w:top w:val="nil"/>
            </w:tcBorders>
          </w:tcPr>
          <w:p w14:paraId="4F36B6CB" w14:textId="77777777" w:rsidR="00A51D83" w:rsidRDefault="00A51D83">
            <w:pPr>
              <w:rPr>
                <w:sz w:val="2"/>
                <w:szCs w:val="2"/>
              </w:rPr>
            </w:pPr>
          </w:p>
        </w:tc>
        <w:tc>
          <w:tcPr>
            <w:tcW w:w="1214" w:type="dxa"/>
          </w:tcPr>
          <w:p w14:paraId="010F6370" w14:textId="77777777" w:rsidR="00A51D83" w:rsidRDefault="00121020">
            <w:pPr>
              <w:pStyle w:val="TableParagraph"/>
              <w:spacing w:before="23"/>
              <w:ind w:left="10"/>
              <w:rPr>
                <w:sz w:val="24"/>
              </w:rPr>
            </w:pPr>
            <w:r>
              <w:rPr>
                <w:sz w:val="24"/>
              </w:rPr>
              <w:t>In-between</w:t>
            </w:r>
          </w:p>
          <w:p w14:paraId="4666836C" w14:textId="77777777" w:rsidR="00A51D83" w:rsidRDefault="00121020">
            <w:pPr>
              <w:pStyle w:val="TableParagraph"/>
              <w:spacing w:before="139"/>
              <w:ind w:left="11"/>
              <w:rPr>
                <w:sz w:val="24"/>
              </w:rPr>
            </w:pPr>
            <w:r>
              <w:rPr>
                <w:sz w:val="24"/>
              </w:rPr>
              <w:t>groups</w:t>
            </w:r>
          </w:p>
        </w:tc>
        <w:tc>
          <w:tcPr>
            <w:tcW w:w="1178" w:type="dxa"/>
          </w:tcPr>
          <w:p w14:paraId="65CCA7DD" w14:textId="77777777" w:rsidR="00A51D83" w:rsidRDefault="00121020">
            <w:pPr>
              <w:pStyle w:val="TableParagraph"/>
              <w:spacing w:before="231"/>
              <w:ind w:right="209"/>
              <w:jc w:val="right"/>
              <w:rPr>
                <w:sz w:val="24"/>
              </w:rPr>
            </w:pPr>
            <w:r>
              <w:rPr>
                <w:sz w:val="24"/>
              </w:rPr>
              <w:t>23,488</w:t>
            </w:r>
          </w:p>
        </w:tc>
        <w:tc>
          <w:tcPr>
            <w:tcW w:w="948" w:type="dxa"/>
          </w:tcPr>
          <w:p w14:paraId="7750C896" w14:textId="77777777" w:rsidR="00A51D83" w:rsidRDefault="00121020">
            <w:pPr>
              <w:pStyle w:val="TableParagraph"/>
              <w:spacing w:before="231"/>
              <w:ind w:left="35" w:right="21"/>
              <w:rPr>
                <w:sz w:val="24"/>
              </w:rPr>
            </w:pPr>
            <w:r>
              <w:rPr>
                <w:sz w:val="24"/>
              </w:rPr>
              <w:t>147</w:t>
            </w:r>
          </w:p>
        </w:tc>
        <w:tc>
          <w:tcPr>
            <w:tcW w:w="1135" w:type="dxa"/>
          </w:tcPr>
          <w:p w14:paraId="712C13A2" w14:textId="77777777" w:rsidR="00A51D83" w:rsidRDefault="00121020">
            <w:pPr>
              <w:pStyle w:val="TableParagraph"/>
              <w:spacing w:before="231"/>
              <w:ind w:left="51" w:right="42"/>
              <w:rPr>
                <w:sz w:val="24"/>
              </w:rPr>
            </w:pPr>
            <w:r>
              <w:rPr>
                <w:sz w:val="24"/>
              </w:rPr>
              <w:t>,160</w:t>
            </w:r>
          </w:p>
        </w:tc>
        <w:tc>
          <w:tcPr>
            <w:tcW w:w="991" w:type="dxa"/>
            <w:vMerge/>
            <w:tcBorders>
              <w:top w:val="nil"/>
            </w:tcBorders>
          </w:tcPr>
          <w:p w14:paraId="42FA127B" w14:textId="77777777" w:rsidR="00A51D83" w:rsidRDefault="00A51D83">
            <w:pPr>
              <w:rPr>
                <w:sz w:val="2"/>
                <w:szCs w:val="2"/>
              </w:rPr>
            </w:pPr>
          </w:p>
        </w:tc>
        <w:tc>
          <w:tcPr>
            <w:tcW w:w="849" w:type="dxa"/>
            <w:vMerge/>
            <w:tcBorders>
              <w:top w:val="nil"/>
            </w:tcBorders>
          </w:tcPr>
          <w:p w14:paraId="0EA3D06E" w14:textId="77777777" w:rsidR="00A51D83" w:rsidRDefault="00A51D83">
            <w:pPr>
              <w:rPr>
                <w:sz w:val="2"/>
                <w:szCs w:val="2"/>
              </w:rPr>
            </w:pPr>
          </w:p>
        </w:tc>
        <w:tc>
          <w:tcPr>
            <w:tcW w:w="871" w:type="dxa"/>
            <w:vMerge/>
            <w:tcBorders>
              <w:top w:val="nil"/>
            </w:tcBorders>
          </w:tcPr>
          <w:p w14:paraId="3D7FB3F9" w14:textId="77777777" w:rsidR="00A51D83" w:rsidRDefault="00A51D83">
            <w:pPr>
              <w:rPr>
                <w:sz w:val="2"/>
                <w:szCs w:val="2"/>
              </w:rPr>
            </w:pPr>
          </w:p>
        </w:tc>
      </w:tr>
      <w:tr w:rsidR="00A51D83" w14:paraId="2C30C534" w14:textId="77777777">
        <w:trPr>
          <w:trHeight w:val="414"/>
        </w:trPr>
        <w:tc>
          <w:tcPr>
            <w:tcW w:w="1195" w:type="dxa"/>
            <w:vMerge/>
            <w:tcBorders>
              <w:top w:val="nil"/>
            </w:tcBorders>
          </w:tcPr>
          <w:p w14:paraId="0BF2428B" w14:textId="77777777" w:rsidR="00A51D83" w:rsidRDefault="00A51D83">
            <w:pPr>
              <w:rPr>
                <w:sz w:val="2"/>
                <w:szCs w:val="2"/>
              </w:rPr>
            </w:pPr>
          </w:p>
        </w:tc>
        <w:tc>
          <w:tcPr>
            <w:tcW w:w="1214" w:type="dxa"/>
          </w:tcPr>
          <w:p w14:paraId="67EF89C3" w14:textId="77777777" w:rsidR="00A51D83" w:rsidRDefault="00121020">
            <w:pPr>
              <w:pStyle w:val="TableParagraph"/>
              <w:spacing w:before="8"/>
              <w:ind w:left="13"/>
              <w:rPr>
                <w:sz w:val="24"/>
              </w:rPr>
            </w:pPr>
            <w:r>
              <w:rPr>
                <w:sz w:val="24"/>
              </w:rPr>
              <w:t>Total</w:t>
            </w:r>
          </w:p>
        </w:tc>
        <w:tc>
          <w:tcPr>
            <w:tcW w:w="1178" w:type="dxa"/>
          </w:tcPr>
          <w:p w14:paraId="6B84F1AD" w14:textId="77777777" w:rsidR="00A51D83" w:rsidRDefault="00121020">
            <w:pPr>
              <w:pStyle w:val="TableParagraph"/>
              <w:spacing w:before="8"/>
              <w:ind w:right="209"/>
              <w:jc w:val="right"/>
              <w:rPr>
                <w:sz w:val="24"/>
              </w:rPr>
            </w:pPr>
            <w:r>
              <w:rPr>
                <w:sz w:val="24"/>
              </w:rPr>
              <w:t>24,302</w:t>
            </w:r>
          </w:p>
        </w:tc>
        <w:tc>
          <w:tcPr>
            <w:tcW w:w="948" w:type="dxa"/>
          </w:tcPr>
          <w:p w14:paraId="66387301" w14:textId="77777777" w:rsidR="00A51D83" w:rsidRDefault="00121020">
            <w:pPr>
              <w:pStyle w:val="TableParagraph"/>
              <w:spacing w:before="8"/>
              <w:ind w:left="35" w:right="21"/>
              <w:rPr>
                <w:sz w:val="24"/>
              </w:rPr>
            </w:pPr>
            <w:r>
              <w:rPr>
                <w:sz w:val="24"/>
              </w:rPr>
              <w:t>149</w:t>
            </w:r>
          </w:p>
        </w:tc>
        <w:tc>
          <w:tcPr>
            <w:tcW w:w="1135" w:type="dxa"/>
          </w:tcPr>
          <w:p w14:paraId="1EA0E2A1" w14:textId="77777777" w:rsidR="00A51D83" w:rsidRDefault="00A51D83">
            <w:pPr>
              <w:pStyle w:val="TableParagraph"/>
              <w:jc w:val="left"/>
              <w:rPr>
                <w:rFonts w:ascii="Times New Roman"/>
              </w:rPr>
            </w:pPr>
          </w:p>
        </w:tc>
        <w:tc>
          <w:tcPr>
            <w:tcW w:w="991" w:type="dxa"/>
            <w:vMerge/>
            <w:tcBorders>
              <w:top w:val="nil"/>
            </w:tcBorders>
          </w:tcPr>
          <w:p w14:paraId="1D22F83B" w14:textId="77777777" w:rsidR="00A51D83" w:rsidRDefault="00A51D83">
            <w:pPr>
              <w:rPr>
                <w:sz w:val="2"/>
                <w:szCs w:val="2"/>
              </w:rPr>
            </w:pPr>
          </w:p>
        </w:tc>
        <w:tc>
          <w:tcPr>
            <w:tcW w:w="849" w:type="dxa"/>
            <w:vMerge/>
            <w:tcBorders>
              <w:top w:val="nil"/>
            </w:tcBorders>
          </w:tcPr>
          <w:p w14:paraId="6199BCAF" w14:textId="77777777" w:rsidR="00A51D83" w:rsidRDefault="00A51D83">
            <w:pPr>
              <w:rPr>
                <w:sz w:val="2"/>
                <w:szCs w:val="2"/>
              </w:rPr>
            </w:pPr>
          </w:p>
        </w:tc>
        <w:tc>
          <w:tcPr>
            <w:tcW w:w="871" w:type="dxa"/>
            <w:vMerge/>
            <w:tcBorders>
              <w:top w:val="nil"/>
            </w:tcBorders>
          </w:tcPr>
          <w:p w14:paraId="61E869D4" w14:textId="77777777" w:rsidR="00A51D83" w:rsidRDefault="00A51D83">
            <w:pPr>
              <w:rPr>
                <w:sz w:val="2"/>
                <w:szCs w:val="2"/>
              </w:rPr>
            </w:pPr>
          </w:p>
        </w:tc>
      </w:tr>
    </w:tbl>
    <w:p w14:paraId="660A37E7" w14:textId="77777777" w:rsidR="00A51D83" w:rsidRDefault="00121020">
      <w:pPr>
        <w:pStyle w:val="Balk3"/>
      </w:pPr>
      <w:r>
        <w:t>*p&lt;0,05 Means the significance</w:t>
      </w:r>
    </w:p>
    <w:p w14:paraId="310F74DB" w14:textId="77777777" w:rsidR="00A51D83" w:rsidRDefault="00A51D83">
      <w:pPr>
        <w:pStyle w:val="GvdeMetni"/>
        <w:rPr>
          <w:rFonts w:ascii="Arial"/>
          <w:i/>
          <w:sz w:val="28"/>
        </w:rPr>
      </w:pPr>
    </w:p>
    <w:p w14:paraId="3902CA87" w14:textId="77777777" w:rsidR="00A51D83" w:rsidRDefault="00121020">
      <w:pPr>
        <w:pStyle w:val="GvdeMetni"/>
        <w:spacing w:before="177" w:line="360" w:lineRule="auto"/>
        <w:ind w:left="684" w:right="678" w:firstLine="708"/>
        <w:jc w:val="both"/>
        <w:rPr>
          <w:rFonts w:ascii="Arial"/>
        </w:rPr>
      </w:pPr>
      <w:r>
        <w:rPr>
          <w:rFonts w:ascii="Arial"/>
        </w:rPr>
        <w:t>The post hoc test conducted to determine the source of this difference expresses that the source can be directors with 0-5 years, 6-10 years and 11-15 years of seniority. It can be said that with directors innovation management, the difference in opinions can be caused by the inability to hire</w:t>
      </w:r>
    </w:p>
    <w:p w14:paraId="3B207622"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6760CF11" w14:textId="77777777" w:rsidR="00A51D83" w:rsidRDefault="00A51D83">
      <w:pPr>
        <w:pStyle w:val="GvdeMetni"/>
        <w:spacing w:before="4"/>
        <w:rPr>
          <w:rFonts w:ascii="Arial"/>
          <w:sz w:val="25"/>
        </w:rPr>
      </w:pPr>
    </w:p>
    <w:p w14:paraId="07F49B6B" w14:textId="77777777" w:rsidR="00A51D83" w:rsidRDefault="00121020">
      <w:pPr>
        <w:pStyle w:val="GvdeMetni"/>
        <w:spacing w:before="93" w:line="360" w:lineRule="auto"/>
        <w:ind w:left="684" w:right="560"/>
        <w:rPr>
          <w:rFonts w:ascii="Arial"/>
        </w:rPr>
      </w:pPr>
      <w:r>
        <w:rPr>
          <w:rFonts w:ascii="Arial"/>
        </w:rPr>
        <w:t>an outside consultant on innovation, lack of physical areas to provide support in works towards innovation and failing to procure necessary equipment.</w:t>
      </w:r>
    </w:p>
    <w:p w14:paraId="4DFAFBFC" w14:textId="77777777" w:rsidR="00A51D83" w:rsidRDefault="00A51D83">
      <w:pPr>
        <w:pStyle w:val="GvdeMetni"/>
        <w:spacing w:before="3"/>
        <w:rPr>
          <w:rFonts w:ascii="Arial"/>
          <w:sz w:val="31"/>
        </w:rPr>
      </w:pPr>
    </w:p>
    <w:p w14:paraId="30A1E184" w14:textId="77777777" w:rsidR="00A51D83" w:rsidRDefault="00121020">
      <w:pPr>
        <w:pStyle w:val="Balk4"/>
        <w:numPr>
          <w:ilvl w:val="2"/>
          <w:numId w:val="80"/>
        </w:numPr>
        <w:tabs>
          <w:tab w:val="left" w:pos="2096"/>
        </w:tabs>
        <w:spacing w:line="360" w:lineRule="auto"/>
        <w:ind w:right="692" w:firstLine="708"/>
        <w:rPr>
          <w:rFonts w:ascii="Arial"/>
        </w:rPr>
      </w:pPr>
      <w:r>
        <w:rPr>
          <w:rFonts w:ascii="Arial"/>
          <w:spacing w:val="9"/>
          <w:w w:val="95"/>
        </w:rPr>
        <w:t xml:space="preserve">Findings </w:t>
      </w:r>
      <w:r>
        <w:rPr>
          <w:rFonts w:ascii="Arial"/>
          <w:spacing w:val="4"/>
          <w:w w:val="95"/>
        </w:rPr>
        <w:t xml:space="preserve">and </w:t>
      </w:r>
      <w:r>
        <w:rPr>
          <w:rFonts w:ascii="Arial"/>
          <w:spacing w:val="8"/>
          <w:w w:val="95"/>
        </w:rPr>
        <w:t xml:space="preserve">Interpretations </w:t>
      </w:r>
      <w:r>
        <w:rPr>
          <w:rFonts w:ascii="Arial"/>
          <w:spacing w:val="10"/>
          <w:w w:val="95"/>
        </w:rPr>
        <w:t xml:space="preserve">According </w:t>
      </w:r>
      <w:r>
        <w:rPr>
          <w:rFonts w:ascii="Arial"/>
          <w:spacing w:val="6"/>
          <w:w w:val="95"/>
        </w:rPr>
        <w:t xml:space="preserve">to </w:t>
      </w:r>
      <w:r>
        <w:rPr>
          <w:rFonts w:ascii="Arial"/>
          <w:spacing w:val="9"/>
          <w:w w:val="95"/>
        </w:rPr>
        <w:t xml:space="preserve">Directors' </w:t>
      </w:r>
      <w:r>
        <w:rPr>
          <w:rFonts w:ascii="Arial"/>
          <w:spacing w:val="4"/>
          <w:w w:val="95"/>
        </w:rPr>
        <w:t xml:space="preserve">Faith </w:t>
      </w:r>
      <w:r>
        <w:rPr>
          <w:rFonts w:ascii="Arial"/>
          <w:spacing w:val="6"/>
        </w:rPr>
        <w:t>in</w:t>
      </w:r>
      <w:r>
        <w:rPr>
          <w:rFonts w:ascii="Arial"/>
          <w:spacing w:val="-40"/>
        </w:rPr>
        <w:t xml:space="preserve"> </w:t>
      </w:r>
      <w:r>
        <w:rPr>
          <w:rFonts w:ascii="Arial"/>
          <w:spacing w:val="8"/>
        </w:rPr>
        <w:t>Innovation</w:t>
      </w:r>
      <w:r>
        <w:rPr>
          <w:rFonts w:ascii="Arial"/>
          <w:spacing w:val="-39"/>
        </w:rPr>
        <w:t xml:space="preserve"> </w:t>
      </w:r>
      <w:r>
        <w:rPr>
          <w:rFonts w:ascii="Arial"/>
          <w:spacing w:val="9"/>
        </w:rPr>
        <w:t>Efficiency</w:t>
      </w:r>
      <w:r>
        <w:rPr>
          <w:rFonts w:ascii="Arial"/>
          <w:spacing w:val="-41"/>
        </w:rPr>
        <w:t xml:space="preserve"> </w:t>
      </w:r>
      <w:r>
        <w:rPr>
          <w:rFonts w:ascii="Arial"/>
          <w:spacing w:val="4"/>
        </w:rPr>
        <w:t>Management</w:t>
      </w:r>
      <w:r>
        <w:rPr>
          <w:rFonts w:ascii="Arial"/>
          <w:spacing w:val="-39"/>
        </w:rPr>
        <w:t xml:space="preserve"> </w:t>
      </w:r>
      <w:r>
        <w:rPr>
          <w:rFonts w:ascii="Arial"/>
          <w:spacing w:val="4"/>
        </w:rPr>
        <w:t>Based</w:t>
      </w:r>
      <w:r>
        <w:rPr>
          <w:rFonts w:ascii="Arial"/>
          <w:spacing w:val="-39"/>
        </w:rPr>
        <w:t xml:space="preserve"> </w:t>
      </w:r>
      <w:r>
        <w:rPr>
          <w:rFonts w:ascii="Arial"/>
          <w:spacing w:val="6"/>
        </w:rPr>
        <w:t>on</w:t>
      </w:r>
      <w:r>
        <w:rPr>
          <w:rFonts w:ascii="Arial"/>
          <w:spacing w:val="-40"/>
        </w:rPr>
        <w:t xml:space="preserve"> </w:t>
      </w:r>
      <w:r>
        <w:rPr>
          <w:rFonts w:ascii="Arial"/>
          <w:spacing w:val="6"/>
        </w:rPr>
        <w:t>Student</w:t>
      </w:r>
      <w:r>
        <w:rPr>
          <w:rFonts w:ascii="Arial"/>
          <w:spacing w:val="-39"/>
        </w:rPr>
        <w:t xml:space="preserve"> </w:t>
      </w:r>
      <w:r>
        <w:rPr>
          <w:rFonts w:ascii="Arial"/>
          <w:spacing w:val="7"/>
        </w:rPr>
        <w:t>Count</w:t>
      </w:r>
      <w:r>
        <w:rPr>
          <w:rFonts w:ascii="Arial"/>
          <w:spacing w:val="-39"/>
        </w:rPr>
        <w:t xml:space="preserve"> </w:t>
      </w:r>
      <w:r>
        <w:rPr>
          <w:rFonts w:ascii="Arial"/>
          <w:spacing w:val="6"/>
        </w:rPr>
        <w:t>Variable</w:t>
      </w:r>
    </w:p>
    <w:p w14:paraId="4D555F2B" w14:textId="77777777" w:rsidR="00A51D83" w:rsidRDefault="00A51D83">
      <w:pPr>
        <w:pStyle w:val="GvdeMetni"/>
        <w:spacing w:before="4"/>
        <w:rPr>
          <w:rFonts w:ascii="Arial"/>
          <w:b/>
          <w:sz w:val="31"/>
        </w:rPr>
      </w:pPr>
    </w:p>
    <w:p w14:paraId="5F30C2C5" w14:textId="77777777" w:rsidR="00A51D83" w:rsidRDefault="00121020">
      <w:pPr>
        <w:pStyle w:val="GvdeMetni"/>
        <w:spacing w:line="360" w:lineRule="auto"/>
        <w:ind w:left="684" w:right="676" w:firstLine="708"/>
        <w:jc w:val="both"/>
        <w:rPr>
          <w:rFonts w:ascii="Arial" w:hAnsi="Arial"/>
        </w:rPr>
      </w:pPr>
      <w:r>
        <w:rPr>
          <w:rFonts w:ascii="Arial" w:hAnsi="Arial"/>
        </w:rPr>
        <w:t>The directors faith in innovation management and efficiency was grouped based on the student count variable and 2 “independent t tests” were conducted. In table 5.10 t test results based on the gender variable are displayed. Directors' faith in innovation management efficiency averages are generally close to one</w:t>
      </w:r>
      <w:r>
        <w:rPr>
          <w:rFonts w:ascii="Arial" w:hAnsi="Arial"/>
          <w:spacing w:val="-2"/>
        </w:rPr>
        <w:t xml:space="preserve"> </w:t>
      </w:r>
      <w:r>
        <w:rPr>
          <w:rFonts w:ascii="Arial" w:hAnsi="Arial"/>
        </w:rPr>
        <w:t>another.</w:t>
      </w:r>
    </w:p>
    <w:p w14:paraId="6CACEAB6" w14:textId="77777777" w:rsidR="00A51D83" w:rsidRDefault="00A51D83">
      <w:pPr>
        <w:pStyle w:val="GvdeMetni"/>
        <w:spacing w:before="2"/>
        <w:rPr>
          <w:rFonts w:ascii="Arial"/>
          <w:sz w:val="31"/>
        </w:rPr>
      </w:pPr>
    </w:p>
    <w:p w14:paraId="40B53E94" w14:textId="77777777" w:rsidR="00A51D83" w:rsidRDefault="00121020">
      <w:pPr>
        <w:pStyle w:val="GvdeMetni"/>
        <w:ind w:left="56" w:right="54"/>
        <w:jc w:val="center"/>
        <w:rPr>
          <w:rFonts w:ascii="Arial"/>
        </w:rPr>
      </w:pPr>
      <w:r>
        <w:rPr>
          <w:rFonts w:ascii="Arial"/>
        </w:rPr>
        <w:t>Table 5.10. T test results according to the student count variable</w:t>
      </w:r>
    </w:p>
    <w:p w14:paraId="042E945A" w14:textId="77777777" w:rsidR="00A51D83" w:rsidRDefault="00A51D83">
      <w:pPr>
        <w:pStyle w:val="GvdeMetni"/>
        <w:spacing w:before="8" w:after="1"/>
        <w:rPr>
          <w:rFonts w:ascii="Arial"/>
          <w:sz w:val="22"/>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881"/>
        <w:gridCol w:w="566"/>
        <w:gridCol w:w="988"/>
        <w:gridCol w:w="1079"/>
        <w:gridCol w:w="628"/>
        <w:gridCol w:w="782"/>
        <w:gridCol w:w="1044"/>
      </w:tblGrid>
      <w:tr w:rsidR="00A51D83" w14:paraId="2201DAEB" w14:textId="77777777">
        <w:trPr>
          <w:trHeight w:val="827"/>
        </w:trPr>
        <w:tc>
          <w:tcPr>
            <w:tcW w:w="1267" w:type="dxa"/>
          </w:tcPr>
          <w:p w14:paraId="09FDF958" w14:textId="77777777" w:rsidR="00A51D83" w:rsidRDefault="00121020">
            <w:pPr>
              <w:pStyle w:val="TableParagraph"/>
              <w:spacing w:line="274" w:lineRule="exact"/>
              <w:ind w:left="60" w:right="51"/>
              <w:rPr>
                <w:b/>
                <w:sz w:val="24"/>
              </w:rPr>
            </w:pPr>
            <w:r>
              <w:rPr>
                <w:b/>
                <w:w w:val="90"/>
                <w:sz w:val="24"/>
              </w:rPr>
              <w:t>Dimension</w:t>
            </w:r>
          </w:p>
          <w:p w14:paraId="6F5364BB" w14:textId="77777777" w:rsidR="00A51D83" w:rsidRDefault="00121020">
            <w:pPr>
              <w:pStyle w:val="TableParagraph"/>
              <w:spacing w:before="139"/>
              <w:ind w:right="7"/>
              <w:rPr>
                <w:b/>
                <w:sz w:val="24"/>
              </w:rPr>
            </w:pPr>
            <w:r>
              <w:rPr>
                <w:b/>
                <w:w w:val="89"/>
                <w:sz w:val="24"/>
              </w:rPr>
              <w:t>s</w:t>
            </w:r>
          </w:p>
        </w:tc>
        <w:tc>
          <w:tcPr>
            <w:tcW w:w="1881" w:type="dxa"/>
          </w:tcPr>
          <w:p w14:paraId="6D4C49E0" w14:textId="77777777" w:rsidR="00A51D83" w:rsidRDefault="00121020">
            <w:pPr>
              <w:pStyle w:val="TableParagraph"/>
              <w:spacing w:before="204"/>
              <w:ind w:left="112" w:right="103"/>
              <w:rPr>
                <w:b/>
                <w:sz w:val="24"/>
              </w:rPr>
            </w:pPr>
            <w:r>
              <w:rPr>
                <w:b/>
                <w:sz w:val="24"/>
              </w:rPr>
              <w:t>Variable</w:t>
            </w:r>
          </w:p>
        </w:tc>
        <w:tc>
          <w:tcPr>
            <w:tcW w:w="566" w:type="dxa"/>
          </w:tcPr>
          <w:p w14:paraId="22BAFE9A" w14:textId="77777777" w:rsidR="00A51D83" w:rsidRDefault="00121020">
            <w:pPr>
              <w:pStyle w:val="TableParagraph"/>
              <w:spacing w:before="204"/>
              <w:ind w:left="12"/>
              <w:rPr>
                <w:b/>
                <w:sz w:val="24"/>
              </w:rPr>
            </w:pPr>
            <w:r>
              <w:rPr>
                <w:b/>
                <w:w w:val="99"/>
                <w:sz w:val="24"/>
              </w:rPr>
              <w:t>N</w:t>
            </w:r>
          </w:p>
        </w:tc>
        <w:tc>
          <w:tcPr>
            <w:tcW w:w="988" w:type="dxa"/>
          </w:tcPr>
          <w:p w14:paraId="7AC626E5" w14:textId="77777777" w:rsidR="00A51D83" w:rsidRDefault="00A51D83">
            <w:pPr>
              <w:pStyle w:val="TableParagraph"/>
              <w:spacing w:before="3"/>
              <w:jc w:val="left"/>
            </w:pPr>
          </w:p>
          <w:p w14:paraId="1ECF0DF0" w14:textId="77777777" w:rsidR="00A51D83" w:rsidRDefault="00121020">
            <w:pPr>
              <w:pStyle w:val="TableParagraph"/>
              <w:spacing w:line="225" w:lineRule="exact"/>
              <w:ind w:left="435"/>
              <w:jc w:val="left"/>
              <w:rPr>
                <w:sz w:val="20"/>
              </w:rPr>
            </w:pPr>
            <w:r>
              <w:rPr>
                <w:noProof/>
                <w:position w:val="-4"/>
                <w:sz w:val="20"/>
                <w:lang w:val="tr-TR" w:eastAsia="tr-TR"/>
              </w:rPr>
              <w:drawing>
                <wp:inline distT="0" distB="0" distL="0" distR="0" wp14:anchorId="42C518BA" wp14:editId="1E5277DB">
                  <wp:extent cx="75856" cy="142875"/>
                  <wp:effectExtent l="0" t="0" r="0" b="0"/>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19" cstate="print"/>
                          <a:stretch>
                            <a:fillRect/>
                          </a:stretch>
                        </pic:blipFill>
                        <pic:spPr>
                          <a:xfrm>
                            <a:off x="0" y="0"/>
                            <a:ext cx="75856" cy="142875"/>
                          </a:xfrm>
                          <a:prstGeom prst="rect">
                            <a:avLst/>
                          </a:prstGeom>
                        </pic:spPr>
                      </pic:pic>
                    </a:graphicData>
                  </a:graphic>
                </wp:inline>
              </w:drawing>
            </w:r>
          </w:p>
        </w:tc>
        <w:tc>
          <w:tcPr>
            <w:tcW w:w="1079" w:type="dxa"/>
          </w:tcPr>
          <w:p w14:paraId="085675A6" w14:textId="77777777" w:rsidR="00A51D83" w:rsidRDefault="00121020">
            <w:pPr>
              <w:pStyle w:val="TableParagraph"/>
              <w:spacing w:before="204"/>
              <w:ind w:left="140" w:right="138"/>
              <w:rPr>
                <w:b/>
                <w:sz w:val="24"/>
              </w:rPr>
            </w:pPr>
            <w:r>
              <w:rPr>
                <w:b/>
                <w:sz w:val="24"/>
              </w:rPr>
              <w:t>Ss</w:t>
            </w:r>
          </w:p>
        </w:tc>
        <w:tc>
          <w:tcPr>
            <w:tcW w:w="628" w:type="dxa"/>
          </w:tcPr>
          <w:p w14:paraId="77EC2363" w14:textId="77777777" w:rsidR="00A51D83" w:rsidRDefault="00121020">
            <w:pPr>
              <w:pStyle w:val="TableParagraph"/>
              <w:spacing w:line="274" w:lineRule="exact"/>
              <w:ind w:left="175"/>
              <w:jc w:val="left"/>
              <w:rPr>
                <w:b/>
                <w:sz w:val="24"/>
              </w:rPr>
            </w:pPr>
            <w:r>
              <w:rPr>
                <w:b/>
                <w:sz w:val="24"/>
              </w:rPr>
              <w:t>sd</w:t>
            </w:r>
          </w:p>
        </w:tc>
        <w:tc>
          <w:tcPr>
            <w:tcW w:w="782" w:type="dxa"/>
          </w:tcPr>
          <w:p w14:paraId="3916951C" w14:textId="77777777" w:rsidR="00A51D83" w:rsidRDefault="00121020">
            <w:pPr>
              <w:pStyle w:val="TableParagraph"/>
              <w:spacing w:line="274" w:lineRule="exact"/>
              <w:ind w:left="15"/>
              <w:rPr>
                <w:b/>
                <w:sz w:val="24"/>
              </w:rPr>
            </w:pPr>
            <w:r>
              <w:rPr>
                <w:b/>
                <w:sz w:val="24"/>
              </w:rPr>
              <w:t>T</w:t>
            </w:r>
          </w:p>
        </w:tc>
        <w:tc>
          <w:tcPr>
            <w:tcW w:w="1044" w:type="dxa"/>
          </w:tcPr>
          <w:p w14:paraId="32632EA9" w14:textId="77777777" w:rsidR="00A51D83" w:rsidRDefault="00121020">
            <w:pPr>
              <w:pStyle w:val="TableParagraph"/>
              <w:spacing w:line="274" w:lineRule="exact"/>
              <w:ind w:left="17"/>
              <w:rPr>
                <w:b/>
                <w:sz w:val="24"/>
              </w:rPr>
            </w:pPr>
            <w:r>
              <w:rPr>
                <w:b/>
                <w:sz w:val="24"/>
              </w:rPr>
              <w:t>P</w:t>
            </w:r>
          </w:p>
        </w:tc>
      </w:tr>
      <w:tr w:rsidR="00A51D83" w14:paraId="6B889067" w14:textId="77777777">
        <w:trPr>
          <w:trHeight w:val="414"/>
        </w:trPr>
        <w:tc>
          <w:tcPr>
            <w:tcW w:w="1267" w:type="dxa"/>
            <w:tcBorders>
              <w:bottom w:val="nil"/>
            </w:tcBorders>
          </w:tcPr>
          <w:p w14:paraId="3C3834D3" w14:textId="77777777" w:rsidR="00A51D83" w:rsidRDefault="00121020">
            <w:pPr>
              <w:pStyle w:val="TableParagraph"/>
              <w:spacing w:before="2"/>
              <w:ind w:left="338"/>
              <w:jc w:val="left"/>
              <w:rPr>
                <w:b/>
                <w:sz w:val="24"/>
              </w:rPr>
            </w:pPr>
            <w:r>
              <w:rPr>
                <w:b/>
                <w:sz w:val="24"/>
              </w:rPr>
              <w:t>Input</w:t>
            </w:r>
          </w:p>
        </w:tc>
        <w:tc>
          <w:tcPr>
            <w:tcW w:w="1881" w:type="dxa"/>
          </w:tcPr>
          <w:p w14:paraId="534F591E" w14:textId="77777777" w:rsidR="00A51D83" w:rsidRDefault="00121020">
            <w:pPr>
              <w:pStyle w:val="TableParagraph"/>
              <w:spacing w:line="274" w:lineRule="exact"/>
              <w:ind w:left="112" w:right="103"/>
              <w:rPr>
                <w:sz w:val="24"/>
              </w:rPr>
            </w:pPr>
            <w:r>
              <w:rPr>
                <w:sz w:val="24"/>
              </w:rPr>
              <w:t>Between 1-500</w:t>
            </w:r>
          </w:p>
        </w:tc>
        <w:tc>
          <w:tcPr>
            <w:tcW w:w="566" w:type="dxa"/>
          </w:tcPr>
          <w:p w14:paraId="261AC544" w14:textId="77777777" w:rsidR="00A51D83" w:rsidRDefault="00121020">
            <w:pPr>
              <w:pStyle w:val="TableParagraph"/>
              <w:spacing w:line="274" w:lineRule="exact"/>
              <w:ind w:left="130" w:right="119"/>
              <w:rPr>
                <w:sz w:val="24"/>
              </w:rPr>
            </w:pPr>
            <w:r>
              <w:rPr>
                <w:sz w:val="24"/>
              </w:rPr>
              <w:t>72</w:t>
            </w:r>
          </w:p>
        </w:tc>
        <w:tc>
          <w:tcPr>
            <w:tcW w:w="988" w:type="dxa"/>
          </w:tcPr>
          <w:p w14:paraId="6C0E94B9" w14:textId="77777777" w:rsidR="00A51D83" w:rsidRDefault="00121020">
            <w:pPr>
              <w:pStyle w:val="TableParagraph"/>
              <w:spacing w:line="274" w:lineRule="exact"/>
              <w:ind w:left="109" w:right="94"/>
              <w:rPr>
                <w:sz w:val="24"/>
              </w:rPr>
            </w:pPr>
            <w:r>
              <w:rPr>
                <w:sz w:val="24"/>
              </w:rPr>
              <w:t>3,0500</w:t>
            </w:r>
          </w:p>
        </w:tc>
        <w:tc>
          <w:tcPr>
            <w:tcW w:w="1079" w:type="dxa"/>
          </w:tcPr>
          <w:p w14:paraId="066C60F1" w14:textId="77777777" w:rsidR="00A51D83" w:rsidRDefault="00121020">
            <w:pPr>
              <w:pStyle w:val="TableParagraph"/>
              <w:spacing w:line="274" w:lineRule="exact"/>
              <w:ind w:left="155" w:right="138"/>
              <w:rPr>
                <w:sz w:val="24"/>
              </w:rPr>
            </w:pPr>
            <w:r>
              <w:rPr>
                <w:sz w:val="24"/>
              </w:rPr>
              <w:t>,39254</w:t>
            </w:r>
          </w:p>
        </w:tc>
        <w:tc>
          <w:tcPr>
            <w:tcW w:w="628" w:type="dxa"/>
            <w:tcBorders>
              <w:bottom w:val="nil"/>
            </w:tcBorders>
          </w:tcPr>
          <w:p w14:paraId="06CFA80A" w14:textId="77777777" w:rsidR="00A51D83" w:rsidRDefault="00A51D83">
            <w:pPr>
              <w:pStyle w:val="TableParagraph"/>
              <w:jc w:val="left"/>
              <w:rPr>
                <w:rFonts w:ascii="Times New Roman"/>
                <w:sz w:val="24"/>
              </w:rPr>
            </w:pPr>
          </w:p>
        </w:tc>
        <w:tc>
          <w:tcPr>
            <w:tcW w:w="782" w:type="dxa"/>
            <w:tcBorders>
              <w:bottom w:val="nil"/>
            </w:tcBorders>
          </w:tcPr>
          <w:p w14:paraId="676E3ABB" w14:textId="77777777" w:rsidR="00A51D83" w:rsidRDefault="00A51D83">
            <w:pPr>
              <w:pStyle w:val="TableParagraph"/>
              <w:jc w:val="left"/>
              <w:rPr>
                <w:rFonts w:ascii="Times New Roman"/>
                <w:sz w:val="24"/>
              </w:rPr>
            </w:pPr>
          </w:p>
        </w:tc>
        <w:tc>
          <w:tcPr>
            <w:tcW w:w="1044" w:type="dxa"/>
            <w:tcBorders>
              <w:bottom w:val="nil"/>
            </w:tcBorders>
          </w:tcPr>
          <w:p w14:paraId="0AD0137E" w14:textId="77777777" w:rsidR="00A51D83" w:rsidRDefault="00A51D83">
            <w:pPr>
              <w:pStyle w:val="TableParagraph"/>
              <w:jc w:val="left"/>
              <w:rPr>
                <w:rFonts w:ascii="Times New Roman"/>
                <w:sz w:val="24"/>
              </w:rPr>
            </w:pPr>
          </w:p>
        </w:tc>
      </w:tr>
      <w:tr w:rsidR="00A51D83" w14:paraId="52A9BDBB" w14:textId="77777777">
        <w:trPr>
          <w:trHeight w:val="827"/>
        </w:trPr>
        <w:tc>
          <w:tcPr>
            <w:tcW w:w="1267" w:type="dxa"/>
            <w:tcBorders>
              <w:top w:val="nil"/>
            </w:tcBorders>
          </w:tcPr>
          <w:p w14:paraId="7118B221" w14:textId="77777777" w:rsidR="00A51D83" w:rsidRDefault="00121020">
            <w:pPr>
              <w:pStyle w:val="TableParagraph"/>
              <w:spacing w:line="269" w:lineRule="exact"/>
              <w:ind w:left="51" w:right="51"/>
              <w:rPr>
                <w:b/>
                <w:sz w:val="24"/>
              </w:rPr>
            </w:pPr>
            <w:r>
              <w:rPr>
                <w:b/>
                <w:w w:val="95"/>
                <w:sz w:val="24"/>
              </w:rPr>
              <w:t>managem</w:t>
            </w:r>
          </w:p>
          <w:p w14:paraId="5B769FC9" w14:textId="77777777" w:rsidR="00A51D83" w:rsidRDefault="00121020">
            <w:pPr>
              <w:pStyle w:val="TableParagraph"/>
              <w:spacing w:before="137"/>
              <w:ind w:left="46" w:right="51"/>
              <w:rPr>
                <w:b/>
                <w:sz w:val="24"/>
              </w:rPr>
            </w:pPr>
            <w:r>
              <w:rPr>
                <w:b/>
                <w:sz w:val="24"/>
              </w:rPr>
              <w:t>ent</w:t>
            </w:r>
          </w:p>
        </w:tc>
        <w:tc>
          <w:tcPr>
            <w:tcW w:w="1881" w:type="dxa"/>
          </w:tcPr>
          <w:p w14:paraId="70DCCF56" w14:textId="77777777" w:rsidR="00A51D83" w:rsidRDefault="00121020">
            <w:pPr>
              <w:pStyle w:val="TableParagraph"/>
              <w:spacing w:line="274" w:lineRule="exact"/>
              <w:ind w:left="112" w:right="101"/>
              <w:rPr>
                <w:sz w:val="24"/>
              </w:rPr>
            </w:pPr>
            <w:r>
              <w:rPr>
                <w:sz w:val="24"/>
              </w:rPr>
              <w:t>Between 501-</w:t>
            </w:r>
          </w:p>
          <w:p w14:paraId="620B16F8" w14:textId="77777777" w:rsidR="00A51D83" w:rsidRDefault="00121020">
            <w:pPr>
              <w:pStyle w:val="TableParagraph"/>
              <w:spacing w:before="137"/>
              <w:ind w:left="112" w:right="100"/>
              <w:rPr>
                <w:sz w:val="24"/>
              </w:rPr>
            </w:pPr>
            <w:r>
              <w:rPr>
                <w:sz w:val="24"/>
              </w:rPr>
              <w:t>1000</w:t>
            </w:r>
          </w:p>
        </w:tc>
        <w:tc>
          <w:tcPr>
            <w:tcW w:w="566" w:type="dxa"/>
          </w:tcPr>
          <w:p w14:paraId="5E7D0454" w14:textId="77777777" w:rsidR="00A51D83" w:rsidRDefault="00121020">
            <w:pPr>
              <w:pStyle w:val="TableParagraph"/>
              <w:spacing w:before="204"/>
              <w:ind w:left="130" w:right="119"/>
              <w:rPr>
                <w:sz w:val="24"/>
              </w:rPr>
            </w:pPr>
            <w:r>
              <w:rPr>
                <w:sz w:val="24"/>
              </w:rPr>
              <w:t>78</w:t>
            </w:r>
          </w:p>
        </w:tc>
        <w:tc>
          <w:tcPr>
            <w:tcW w:w="988" w:type="dxa"/>
          </w:tcPr>
          <w:p w14:paraId="7D1BFB5B" w14:textId="77777777" w:rsidR="00A51D83" w:rsidRDefault="00121020">
            <w:pPr>
              <w:pStyle w:val="TableParagraph"/>
              <w:spacing w:before="204"/>
              <w:ind w:left="109" w:right="94"/>
              <w:rPr>
                <w:sz w:val="24"/>
              </w:rPr>
            </w:pPr>
            <w:r>
              <w:rPr>
                <w:sz w:val="24"/>
              </w:rPr>
              <w:t>2,9564</w:t>
            </w:r>
          </w:p>
        </w:tc>
        <w:tc>
          <w:tcPr>
            <w:tcW w:w="1079" w:type="dxa"/>
          </w:tcPr>
          <w:p w14:paraId="3586C107" w14:textId="77777777" w:rsidR="00A51D83" w:rsidRDefault="00121020">
            <w:pPr>
              <w:pStyle w:val="TableParagraph"/>
              <w:spacing w:before="204"/>
              <w:ind w:left="155" w:right="138"/>
              <w:rPr>
                <w:sz w:val="24"/>
              </w:rPr>
            </w:pPr>
            <w:r>
              <w:rPr>
                <w:sz w:val="24"/>
              </w:rPr>
              <w:t>,46448</w:t>
            </w:r>
          </w:p>
        </w:tc>
        <w:tc>
          <w:tcPr>
            <w:tcW w:w="628" w:type="dxa"/>
            <w:tcBorders>
              <w:top w:val="nil"/>
              <w:bottom w:val="nil"/>
            </w:tcBorders>
          </w:tcPr>
          <w:p w14:paraId="0DA803D6" w14:textId="77777777" w:rsidR="00A51D83" w:rsidRDefault="00A51D83">
            <w:pPr>
              <w:pStyle w:val="TableParagraph"/>
              <w:jc w:val="left"/>
              <w:rPr>
                <w:rFonts w:ascii="Times New Roman"/>
                <w:sz w:val="24"/>
              </w:rPr>
            </w:pPr>
          </w:p>
        </w:tc>
        <w:tc>
          <w:tcPr>
            <w:tcW w:w="782" w:type="dxa"/>
            <w:tcBorders>
              <w:top w:val="nil"/>
            </w:tcBorders>
          </w:tcPr>
          <w:p w14:paraId="01A7D780" w14:textId="77777777" w:rsidR="00A51D83" w:rsidRDefault="00121020">
            <w:pPr>
              <w:pStyle w:val="TableParagraph"/>
              <w:spacing w:line="269" w:lineRule="exact"/>
              <w:ind w:left="75" w:right="56"/>
              <w:rPr>
                <w:sz w:val="24"/>
              </w:rPr>
            </w:pPr>
            <w:r>
              <w:rPr>
                <w:sz w:val="24"/>
              </w:rPr>
              <w:t>1,327</w:t>
            </w:r>
          </w:p>
        </w:tc>
        <w:tc>
          <w:tcPr>
            <w:tcW w:w="1044" w:type="dxa"/>
            <w:tcBorders>
              <w:top w:val="nil"/>
            </w:tcBorders>
          </w:tcPr>
          <w:p w14:paraId="1F030A2A" w14:textId="77777777" w:rsidR="00A51D83" w:rsidRDefault="00121020">
            <w:pPr>
              <w:pStyle w:val="TableParagraph"/>
              <w:spacing w:line="269" w:lineRule="exact"/>
              <w:ind w:left="273" w:right="253"/>
              <w:rPr>
                <w:sz w:val="24"/>
              </w:rPr>
            </w:pPr>
            <w:r>
              <w:rPr>
                <w:sz w:val="24"/>
              </w:rPr>
              <w:t>,186</w:t>
            </w:r>
          </w:p>
        </w:tc>
      </w:tr>
      <w:tr w:rsidR="00A51D83" w14:paraId="4FC3B4FC" w14:textId="77777777">
        <w:trPr>
          <w:trHeight w:val="414"/>
        </w:trPr>
        <w:tc>
          <w:tcPr>
            <w:tcW w:w="1267" w:type="dxa"/>
            <w:vMerge w:val="restart"/>
          </w:tcPr>
          <w:p w14:paraId="54E0976C" w14:textId="77777777" w:rsidR="00A51D83" w:rsidRDefault="00121020">
            <w:pPr>
              <w:pStyle w:val="TableParagraph"/>
              <w:spacing w:before="209" w:line="360" w:lineRule="auto"/>
              <w:ind w:left="150" w:hanging="125"/>
              <w:jc w:val="left"/>
              <w:rPr>
                <w:b/>
                <w:sz w:val="24"/>
              </w:rPr>
            </w:pPr>
            <w:r>
              <w:rPr>
                <w:b/>
                <w:w w:val="90"/>
                <w:sz w:val="24"/>
              </w:rPr>
              <w:t xml:space="preserve">Innovation </w:t>
            </w:r>
            <w:r>
              <w:rPr>
                <w:b/>
                <w:sz w:val="24"/>
              </w:rPr>
              <w:t>Strategy</w:t>
            </w:r>
          </w:p>
        </w:tc>
        <w:tc>
          <w:tcPr>
            <w:tcW w:w="1881" w:type="dxa"/>
          </w:tcPr>
          <w:p w14:paraId="471DDC5B" w14:textId="77777777" w:rsidR="00A51D83" w:rsidRDefault="00121020">
            <w:pPr>
              <w:pStyle w:val="TableParagraph"/>
              <w:spacing w:line="274" w:lineRule="exact"/>
              <w:ind w:left="112" w:right="102"/>
              <w:rPr>
                <w:sz w:val="24"/>
              </w:rPr>
            </w:pPr>
            <w:r>
              <w:rPr>
                <w:sz w:val="24"/>
              </w:rPr>
              <w:t>Between 1-500</w:t>
            </w:r>
          </w:p>
        </w:tc>
        <w:tc>
          <w:tcPr>
            <w:tcW w:w="566" w:type="dxa"/>
          </w:tcPr>
          <w:p w14:paraId="5F9B6BE5" w14:textId="77777777" w:rsidR="00A51D83" w:rsidRDefault="00121020">
            <w:pPr>
              <w:pStyle w:val="TableParagraph"/>
              <w:spacing w:line="274" w:lineRule="exact"/>
              <w:ind w:left="130" w:right="119"/>
              <w:rPr>
                <w:sz w:val="24"/>
              </w:rPr>
            </w:pPr>
            <w:r>
              <w:rPr>
                <w:sz w:val="24"/>
              </w:rPr>
              <w:t>72</w:t>
            </w:r>
          </w:p>
        </w:tc>
        <w:tc>
          <w:tcPr>
            <w:tcW w:w="988" w:type="dxa"/>
          </w:tcPr>
          <w:p w14:paraId="68870C0D" w14:textId="77777777" w:rsidR="00A51D83" w:rsidRDefault="00121020">
            <w:pPr>
              <w:pStyle w:val="TableParagraph"/>
              <w:spacing w:line="274" w:lineRule="exact"/>
              <w:ind w:left="109" w:right="94"/>
              <w:rPr>
                <w:sz w:val="24"/>
              </w:rPr>
            </w:pPr>
            <w:r>
              <w:rPr>
                <w:sz w:val="24"/>
              </w:rPr>
              <w:t>3,3236</w:t>
            </w:r>
          </w:p>
        </w:tc>
        <w:tc>
          <w:tcPr>
            <w:tcW w:w="1079" w:type="dxa"/>
          </w:tcPr>
          <w:p w14:paraId="1FE64317" w14:textId="77777777" w:rsidR="00A51D83" w:rsidRDefault="00121020">
            <w:pPr>
              <w:pStyle w:val="TableParagraph"/>
              <w:spacing w:line="274" w:lineRule="exact"/>
              <w:ind w:left="155" w:right="138"/>
              <w:rPr>
                <w:sz w:val="24"/>
              </w:rPr>
            </w:pPr>
            <w:r>
              <w:rPr>
                <w:sz w:val="24"/>
              </w:rPr>
              <w:t>,47516</w:t>
            </w:r>
          </w:p>
        </w:tc>
        <w:tc>
          <w:tcPr>
            <w:tcW w:w="628" w:type="dxa"/>
            <w:vMerge w:val="restart"/>
            <w:tcBorders>
              <w:top w:val="nil"/>
              <w:bottom w:val="nil"/>
            </w:tcBorders>
          </w:tcPr>
          <w:p w14:paraId="5FA88034" w14:textId="77777777" w:rsidR="00A51D83" w:rsidRDefault="00A51D83">
            <w:pPr>
              <w:pStyle w:val="TableParagraph"/>
              <w:jc w:val="left"/>
              <w:rPr>
                <w:rFonts w:ascii="Times New Roman"/>
                <w:sz w:val="24"/>
              </w:rPr>
            </w:pPr>
          </w:p>
        </w:tc>
        <w:tc>
          <w:tcPr>
            <w:tcW w:w="782" w:type="dxa"/>
            <w:vMerge w:val="restart"/>
          </w:tcPr>
          <w:p w14:paraId="5E4B233B" w14:textId="77777777" w:rsidR="00A51D83" w:rsidRDefault="00A51D83">
            <w:pPr>
              <w:pStyle w:val="TableParagraph"/>
              <w:spacing w:before="3"/>
              <w:jc w:val="left"/>
              <w:rPr>
                <w:sz w:val="36"/>
              </w:rPr>
            </w:pPr>
          </w:p>
          <w:p w14:paraId="03936E32" w14:textId="77777777" w:rsidR="00A51D83" w:rsidRDefault="00121020">
            <w:pPr>
              <w:pStyle w:val="TableParagraph"/>
              <w:spacing w:before="1"/>
              <w:ind w:left="94"/>
              <w:jc w:val="left"/>
              <w:rPr>
                <w:sz w:val="24"/>
              </w:rPr>
            </w:pPr>
            <w:r>
              <w:rPr>
                <w:sz w:val="24"/>
              </w:rPr>
              <w:t>1,957</w:t>
            </w:r>
          </w:p>
        </w:tc>
        <w:tc>
          <w:tcPr>
            <w:tcW w:w="1044" w:type="dxa"/>
            <w:vMerge w:val="restart"/>
          </w:tcPr>
          <w:p w14:paraId="49F72CE2" w14:textId="77777777" w:rsidR="00A51D83" w:rsidRDefault="00A51D83">
            <w:pPr>
              <w:pStyle w:val="TableParagraph"/>
              <w:spacing w:before="3"/>
              <w:jc w:val="left"/>
              <w:rPr>
                <w:sz w:val="36"/>
              </w:rPr>
            </w:pPr>
          </w:p>
          <w:p w14:paraId="2A81C733" w14:textId="77777777" w:rsidR="00A51D83" w:rsidRDefault="00121020">
            <w:pPr>
              <w:pStyle w:val="TableParagraph"/>
              <w:spacing w:before="1"/>
              <w:ind w:left="292"/>
              <w:jc w:val="left"/>
              <w:rPr>
                <w:sz w:val="24"/>
              </w:rPr>
            </w:pPr>
            <w:r>
              <w:rPr>
                <w:sz w:val="24"/>
              </w:rPr>
              <w:t>,052</w:t>
            </w:r>
          </w:p>
        </w:tc>
      </w:tr>
      <w:tr w:rsidR="00A51D83" w14:paraId="07568AB9" w14:textId="77777777">
        <w:trPr>
          <w:trHeight w:val="827"/>
        </w:trPr>
        <w:tc>
          <w:tcPr>
            <w:tcW w:w="1267" w:type="dxa"/>
            <w:vMerge/>
            <w:tcBorders>
              <w:top w:val="nil"/>
            </w:tcBorders>
          </w:tcPr>
          <w:p w14:paraId="22031000" w14:textId="77777777" w:rsidR="00A51D83" w:rsidRDefault="00A51D83">
            <w:pPr>
              <w:rPr>
                <w:sz w:val="2"/>
                <w:szCs w:val="2"/>
              </w:rPr>
            </w:pPr>
          </w:p>
        </w:tc>
        <w:tc>
          <w:tcPr>
            <w:tcW w:w="1881" w:type="dxa"/>
          </w:tcPr>
          <w:p w14:paraId="6A898B6A" w14:textId="77777777" w:rsidR="00A51D83" w:rsidRDefault="00121020">
            <w:pPr>
              <w:pStyle w:val="TableParagraph"/>
              <w:spacing w:line="274" w:lineRule="exact"/>
              <w:ind w:left="112" w:right="101"/>
              <w:rPr>
                <w:sz w:val="24"/>
              </w:rPr>
            </w:pPr>
            <w:r>
              <w:rPr>
                <w:sz w:val="24"/>
              </w:rPr>
              <w:t>Between 501-</w:t>
            </w:r>
          </w:p>
          <w:p w14:paraId="39B66349" w14:textId="77777777" w:rsidR="00A51D83" w:rsidRDefault="00121020">
            <w:pPr>
              <w:pStyle w:val="TableParagraph"/>
              <w:spacing w:before="137"/>
              <w:ind w:left="110" w:right="103"/>
              <w:rPr>
                <w:sz w:val="24"/>
              </w:rPr>
            </w:pPr>
            <w:r>
              <w:rPr>
                <w:sz w:val="24"/>
              </w:rPr>
              <w:t>1000</w:t>
            </w:r>
          </w:p>
        </w:tc>
        <w:tc>
          <w:tcPr>
            <w:tcW w:w="566" w:type="dxa"/>
          </w:tcPr>
          <w:p w14:paraId="250BB213" w14:textId="77777777" w:rsidR="00A51D83" w:rsidRDefault="00121020">
            <w:pPr>
              <w:pStyle w:val="TableParagraph"/>
              <w:spacing w:before="204"/>
              <w:ind w:left="130" w:right="119"/>
              <w:rPr>
                <w:sz w:val="24"/>
              </w:rPr>
            </w:pPr>
            <w:r>
              <w:rPr>
                <w:sz w:val="24"/>
              </w:rPr>
              <w:t>78</w:t>
            </w:r>
          </w:p>
        </w:tc>
        <w:tc>
          <w:tcPr>
            <w:tcW w:w="988" w:type="dxa"/>
          </w:tcPr>
          <w:p w14:paraId="4CBB527A" w14:textId="77777777" w:rsidR="00A51D83" w:rsidRDefault="00121020">
            <w:pPr>
              <w:pStyle w:val="TableParagraph"/>
              <w:spacing w:before="204"/>
              <w:ind w:left="109" w:right="94"/>
              <w:rPr>
                <w:sz w:val="24"/>
              </w:rPr>
            </w:pPr>
            <w:r>
              <w:rPr>
                <w:sz w:val="24"/>
              </w:rPr>
              <w:t>3,1603</w:t>
            </w:r>
          </w:p>
        </w:tc>
        <w:tc>
          <w:tcPr>
            <w:tcW w:w="1079" w:type="dxa"/>
          </w:tcPr>
          <w:p w14:paraId="4957E86A" w14:textId="77777777" w:rsidR="00A51D83" w:rsidRDefault="00121020">
            <w:pPr>
              <w:pStyle w:val="TableParagraph"/>
              <w:spacing w:before="204"/>
              <w:ind w:left="155" w:right="138"/>
              <w:rPr>
                <w:sz w:val="24"/>
              </w:rPr>
            </w:pPr>
            <w:r>
              <w:rPr>
                <w:sz w:val="24"/>
              </w:rPr>
              <w:t>,54160</w:t>
            </w:r>
          </w:p>
        </w:tc>
        <w:tc>
          <w:tcPr>
            <w:tcW w:w="628" w:type="dxa"/>
            <w:vMerge/>
            <w:tcBorders>
              <w:top w:val="nil"/>
              <w:bottom w:val="nil"/>
            </w:tcBorders>
          </w:tcPr>
          <w:p w14:paraId="4C7BF908" w14:textId="77777777" w:rsidR="00A51D83" w:rsidRDefault="00A51D83">
            <w:pPr>
              <w:rPr>
                <w:sz w:val="2"/>
                <w:szCs w:val="2"/>
              </w:rPr>
            </w:pPr>
          </w:p>
        </w:tc>
        <w:tc>
          <w:tcPr>
            <w:tcW w:w="782" w:type="dxa"/>
            <w:vMerge/>
            <w:tcBorders>
              <w:top w:val="nil"/>
            </w:tcBorders>
          </w:tcPr>
          <w:p w14:paraId="4B0D8F88" w14:textId="77777777" w:rsidR="00A51D83" w:rsidRDefault="00A51D83">
            <w:pPr>
              <w:rPr>
                <w:sz w:val="2"/>
                <w:szCs w:val="2"/>
              </w:rPr>
            </w:pPr>
          </w:p>
        </w:tc>
        <w:tc>
          <w:tcPr>
            <w:tcW w:w="1044" w:type="dxa"/>
            <w:vMerge/>
            <w:tcBorders>
              <w:top w:val="nil"/>
            </w:tcBorders>
          </w:tcPr>
          <w:p w14:paraId="62483643" w14:textId="77777777" w:rsidR="00A51D83" w:rsidRDefault="00A51D83">
            <w:pPr>
              <w:rPr>
                <w:sz w:val="2"/>
                <w:szCs w:val="2"/>
              </w:rPr>
            </w:pPr>
          </w:p>
        </w:tc>
      </w:tr>
      <w:tr w:rsidR="00A51D83" w14:paraId="17A31ADB" w14:textId="77777777">
        <w:trPr>
          <w:trHeight w:val="272"/>
        </w:trPr>
        <w:tc>
          <w:tcPr>
            <w:tcW w:w="1267" w:type="dxa"/>
            <w:tcBorders>
              <w:bottom w:val="nil"/>
            </w:tcBorders>
          </w:tcPr>
          <w:p w14:paraId="1E14A1A4" w14:textId="77777777" w:rsidR="00A51D83" w:rsidRDefault="00121020">
            <w:pPr>
              <w:pStyle w:val="TableParagraph"/>
              <w:spacing w:line="253" w:lineRule="exact"/>
              <w:ind w:right="47"/>
              <w:jc w:val="right"/>
              <w:rPr>
                <w:b/>
                <w:sz w:val="24"/>
              </w:rPr>
            </w:pPr>
            <w:r>
              <w:rPr>
                <w:b/>
                <w:w w:val="90"/>
                <w:sz w:val="24"/>
              </w:rPr>
              <w:t>Organizati</w:t>
            </w:r>
          </w:p>
        </w:tc>
        <w:tc>
          <w:tcPr>
            <w:tcW w:w="1881" w:type="dxa"/>
            <w:vMerge w:val="restart"/>
          </w:tcPr>
          <w:p w14:paraId="1889E088" w14:textId="77777777" w:rsidR="00A51D83" w:rsidRDefault="00121020">
            <w:pPr>
              <w:pStyle w:val="TableParagraph"/>
              <w:spacing w:line="274" w:lineRule="exact"/>
              <w:ind w:left="131"/>
              <w:jc w:val="left"/>
              <w:rPr>
                <w:sz w:val="24"/>
              </w:rPr>
            </w:pPr>
            <w:r>
              <w:rPr>
                <w:sz w:val="24"/>
              </w:rPr>
              <w:t>Between 1-500</w:t>
            </w:r>
          </w:p>
        </w:tc>
        <w:tc>
          <w:tcPr>
            <w:tcW w:w="566" w:type="dxa"/>
            <w:vMerge w:val="restart"/>
          </w:tcPr>
          <w:p w14:paraId="7C776D9C" w14:textId="77777777" w:rsidR="00A51D83" w:rsidRDefault="00121020">
            <w:pPr>
              <w:pStyle w:val="TableParagraph"/>
              <w:spacing w:line="274" w:lineRule="exact"/>
              <w:ind w:left="149"/>
              <w:jc w:val="left"/>
              <w:rPr>
                <w:sz w:val="24"/>
              </w:rPr>
            </w:pPr>
            <w:r>
              <w:rPr>
                <w:sz w:val="24"/>
              </w:rPr>
              <w:t>72</w:t>
            </w:r>
          </w:p>
        </w:tc>
        <w:tc>
          <w:tcPr>
            <w:tcW w:w="988" w:type="dxa"/>
            <w:vMerge w:val="restart"/>
          </w:tcPr>
          <w:p w14:paraId="0CB50052" w14:textId="77777777" w:rsidR="00A51D83" w:rsidRDefault="00121020">
            <w:pPr>
              <w:pStyle w:val="TableParagraph"/>
              <w:spacing w:line="274" w:lineRule="exact"/>
              <w:ind w:left="128"/>
              <w:jc w:val="left"/>
              <w:rPr>
                <w:sz w:val="24"/>
              </w:rPr>
            </w:pPr>
            <w:r>
              <w:rPr>
                <w:sz w:val="24"/>
              </w:rPr>
              <w:t>3,2222</w:t>
            </w:r>
          </w:p>
        </w:tc>
        <w:tc>
          <w:tcPr>
            <w:tcW w:w="1079" w:type="dxa"/>
            <w:vMerge w:val="restart"/>
          </w:tcPr>
          <w:p w14:paraId="16DA0D01" w14:textId="77777777" w:rsidR="00A51D83" w:rsidRDefault="00121020">
            <w:pPr>
              <w:pStyle w:val="TableParagraph"/>
              <w:spacing w:line="274" w:lineRule="exact"/>
              <w:ind w:left="174"/>
              <w:jc w:val="left"/>
              <w:rPr>
                <w:sz w:val="24"/>
              </w:rPr>
            </w:pPr>
            <w:r>
              <w:rPr>
                <w:sz w:val="24"/>
              </w:rPr>
              <w:t>,43645</w:t>
            </w:r>
          </w:p>
        </w:tc>
        <w:tc>
          <w:tcPr>
            <w:tcW w:w="628" w:type="dxa"/>
            <w:tcBorders>
              <w:top w:val="nil"/>
              <w:bottom w:val="nil"/>
            </w:tcBorders>
          </w:tcPr>
          <w:p w14:paraId="46319037" w14:textId="77777777" w:rsidR="00A51D83" w:rsidRDefault="00A51D83">
            <w:pPr>
              <w:pStyle w:val="TableParagraph"/>
              <w:jc w:val="left"/>
              <w:rPr>
                <w:rFonts w:ascii="Times New Roman"/>
                <w:sz w:val="20"/>
              </w:rPr>
            </w:pPr>
          </w:p>
        </w:tc>
        <w:tc>
          <w:tcPr>
            <w:tcW w:w="782" w:type="dxa"/>
            <w:tcBorders>
              <w:bottom w:val="nil"/>
            </w:tcBorders>
          </w:tcPr>
          <w:p w14:paraId="7676784D" w14:textId="77777777" w:rsidR="00A51D83" w:rsidRDefault="00A51D83">
            <w:pPr>
              <w:pStyle w:val="TableParagraph"/>
              <w:jc w:val="left"/>
              <w:rPr>
                <w:rFonts w:ascii="Times New Roman"/>
                <w:sz w:val="20"/>
              </w:rPr>
            </w:pPr>
          </w:p>
        </w:tc>
        <w:tc>
          <w:tcPr>
            <w:tcW w:w="1044" w:type="dxa"/>
            <w:tcBorders>
              <w:bottom w:val="nil"/>
            </w:tcBorders>
          </w:tcPr>
          <w:p w14:paraId="39F21883" w14:textId="77777777" w:rsidR="00A51D83" w:rsidRDefault="00A51D83">
            <w:pPr>
              <w:pStyle w:val="TableParagraph"/>
              <w:jc w:val="left"/>
              <w:rPr>
                <w:rFonts w:ascii="Times New Roman"/>
                <w:sz w:val="20"/>
              </w:rPr>
            </w:pPr>
          </w:p>
        </w:tc>
      </w:tr>
      <w:tr w:rsidR="00A51D83" w14:paraId="73F3C573" w14:textId="77777777">
        <w:trPr>
          <w:trHeight w:val="276"/>
        </w:trPr>
        <w:tc>
          <w:tcPr>
            <w:tcW w:w="1267" w:type="dxa"/>
            <w:vMerge w:val="restart"/>
            <w:tcBorders>
              <w:top w:val="nil"/>
              <w:bottom w:val="nil"/>
            </w:tcBorders>
          </w:tcPr>
          <w:p w14:paraId="6749FF0D" w14:textId="77777777" w:rsidR="00A51D83" w:rsidRDefault="00121020">
            <w:pPr>
              <w:pStyle w:val="TableParagraph"/>
              <w:spacing w:before="128"/>
              <w:ind w:left="383"/>
              <w:jc w:val="left"/>
              <w:rPr>
                <w:b/>
                <w:sz w:val="24"/>
              </w:rPr>
            </w:pPr>
            <w:r>
              <w:rPr>
                <w:b/>
                <w:sz w:val="24"/>
              </w:rPr>
              <w:t>onal</w:t>
            </w:r>
          </w:p>
        </w:tc>
        <w:tc>
          <w:tcPr>
            <w:tcW w:w="1881" w:type="dxa"/>
            <w:vMerge/>
            <w:tcBorders>
              <w:top w:val="nil"/>
            </w:tcBorders>
          </w:tcPr>
          <w:p w14:paraId="1CCA781B" w14:textId="77777777" w:rsidR="00A51D83" w:rsidRDefault="00A51D83">
            <w:pPr>
              <w:rPr>
                <w:sz w:val="2"/>
                <w:szCs w:val="2"/>
              </w:rPr>
            </w:pPr>
          </w:p>
        </w:tc>
        <w:tc>
          <w:tcPr>
            <w:tcW w:w="566" w:type="dxa"/>
            <w:vMerge/>
            <w:tcBorders>
              <w:top w:val="nil"/>
            </w:tcBorders>
          </w:tcPr>
          <w:p w14:paraId="1E6E6A3E" w14:textId="77777777" w:rsidR="00A51D83" w:rsidRDefault="00A51D83">
            <w:pPr>
              <w:rPr>
                <w:sz w:val="2"/>
                <w:szCs w:val="2"/>
              </w:rPr>
            </w:pPr>
          </w:p>
        </w:tc>
        <w:tc>
          <w:tcPr>
            <w:tcW w:w="988" w:type="dxa"/>
            <w:vMerge/>
            <w:tcBorders>
              <w:top w:val="nil"/>
            </w:tcBorders>
          </w:tcPr>
          <w:p w14:paraId="0CEE9C7A" w14:textId="77777777" w:rsidR="00A51D83" w:rsidRDefault="00A51D83">
            <w:pPr>
              <w:rPr>
                <w:sz w:val="2"/>
                <w:szCs w:val="2"/>
              </w:rPr>
            </w:pPr>
          </w:p>
        </w:tc>
        <w:tc>
          <w:tcPr>
            <w:tcW w:w="1079" w:type="dxa"/>
            <w:vMerge/>
            <w:tcBorders>
              <w:top w:val="nil"/>
            </w:tcBorders>
          </w:tcPr>
          <w:p w14:paraId="38F5A087" w14:textId="77777777" w:rsidR="00A51D83" w:rsidRDefault="00A51D83">
            <w:pPr>
              <w:rPr>
                <w:sz w:val="2"/>
                <w:szCs w:val="2"/>
              </w:rPr>
            </w:pPr>
          </w:p>
        </w:tc>
        <w:tc>
          <w:tcPr>
            <w:tcW w:w="628" w:type="dxa"/>
            <w:vMerge w:val="restart"/>
            <w:tcBorders>
              <w:top w:val="nil"/>
              <w:bottom w:val="nil"/>
            </w:tcBorders>
          </w:tcPr>
          <w:p w14:paraId="421C3B53" w14:textId="77777777" w:rsidR="00A51D83" w:rsidRDefault="00121020">
            <w:pPr>
              <w:pStyle w:val="TableParagraph"/>
              <w:spacing w:line="267" w:lineRule="exact"/>
              <w:ind w:left="115"/>
              <w:jc w:val="left"/>
              <w:rPr>
                <w:sz w:val="24"/>
              </w:rPr>
            </w:pPr>
            <w:r>
              <w:rPr>
                <w:sz w:val="24"/>
              </w:rPr>
              <w:t>148</w:t>
            </w:r>
          </w:p>
        </w:tc>
        <w:tc>
          <w:tcPr>
            <w:tcW w:w="782" w:type="dxa"/>
            <w:vMerge w:val="restart"/>
            <w:tcBorders>
              <w:top w:val="nil"/>
              <w:bottom w:val="nil"/>
            </w:tcBorders>
          </w:tcPr>
          <w:p w14:paraId="501CC8A7" w14:textId="77777777" w:rsidR="00A51D83" w:rsidRDefault="00A51D83">
            <w:pPr>
              <w:pStyle w:val="TableParagraph"/>
              <w:jc w:val="left"/>
              <w:rPr>
                <w:rFonts w:ascii="Times New Roman"/>
                <w:sz w:val="24"/>
              </w:rPr>
            </w:pPr>
          </w:p>
        </w:tc>
        <w:tc>
          <w:tcPr>
            <w:tcW w:w="1044" w:type="dxa"/>
            <w:vMerge w:val="restart"/>
            <w:tcBorders>
              <w:top w:val="nil"/>
              <w:bottom w:val="nil"/>
            </w:tcBorders>
          </w:tcPr>
          <w:p w14:paraId="7B4A7EEA" w14:textId="77777777" w:rsidR="00A51D83" w:rsidRDefault="00A51D83">
            <w:pPr>
              <w:pStyle w:val="TableParagraph"/>
              <w:jc w:val="left"/>
              <w:rPr>
                <w:rFonts w:ascii="Times New Roman"/>
                <w:sz w:val="24"/>
              </w:rPr>
            </w:pPr>
          </w:p>
        </w:tc>
      </w:tr>
      <w:tr w:rsidR="00A51D83" w14:paraId="1BE22BB4" w14:textId="77777777">
        <w:trPr>
          <w:trHeight w:val="342"/>
        </w:trPr>
        <w:tc>
          <w:tcPr>
            <w:tcW w:w="1267" w:type="dxa"/>
            <w:vMerge/>
            <w:tcBorders>
              <w:top w:val="nil"/>
              <w:bottom w:val="nil"/>
            </w:tcBorders>
          </w:tcPr>
          <w:p w14:paraId="69EAC316" w14:textId="77777777" w:rsidR="00A51D83" w:rsidRDefault="00A51D83">
            <w:pPr>
              <w:rPr>
                <w:sz w:val="2"/>
                <w:szCs w:val="2"/>
              </w:rPr>
            </w:pPr>
          </w:p>
        </w:tc>
        <w:tc>
          <w:tcPr>
            <w:tcW w:w="1881" w:type="dxa"/>
            <w:tcBorders>
              <w:bottom w:val="nil"/>
            </w:tcBorders>
          </w:tcPr>
          <w:p w14:paraId="6E4B1C00" w14:textId="77777777" w:rsidR="00A51D83" w:rsidRDefault="00121020">
            <w:pPr>
              <w:pStyle w:val="TableParagraph"/>
              <w:spacing w:line="274" w:lineRule="exact"/>
              <w:ind w:left="112" w:right="101"/>
              <w:rPr>
                <w:sz w:val="24"/>
              </w:rPr>
            </w:pPr>
            <w:r>
              <w:rPr>
                <w:sz w:val="24"/>
              </w:rPr>
              <w:t>Between 501-</w:t>
            </w:r>
          </w:p>
        </w:tc>
        <w:tc>
          <w:tcPr>
            <w:tcW w:w="566" w:type="dxa"/>
            <w:tcBorders>
              <w:bottom w:val="nil"/>
            </w:tcBorders>
          </w:tcPr>
          <w:p w14:paraId="527E1340" w14:textId="77777777" w:rsidR="00A51D83" w:rsidRDefault="00A51D83">
            <w:pPr>
              <w:pStyle w:val="TableParagraph"/>
              <w:jc w:val="left"/>
              <w:rPr>
                <w:rFonts w:ascii="Times New Roman"/>
                <w:sz w:val="24"/>
              </w:rPr>
            </w:pPr>
          </w:p>
        </w:tc>
        <w:tc>
          <w:tcPr>
            <w:tcW w:w="988" w:type="dxa"/>
            <w:tcBorders>
              <w:bottom w:val="nil"/>
            </w:tcBorders>
          </w:tcPr>
          <w:p w14:paraId="49B563C7" w14:textId="77777777" w:rsidR="00A51D83" w:rsidRDefault="00A51D83">
            <w:pPr>
              <w:pStyle w:val="TableParagraph"/>
              <w:jc w:val="left"/>
              <w:rPr>
                <w:rFonts w:ascii="Times New Roman"/>
                <w:sz w:val="24"/>
              </w:rPr>
            </w:pPr>
          </w:p>
        </w:tc>
        <w:tc>
          <w:tcPr>
            <w:tcW w:w="1079" w:type="dxa"/>
            <w:tcBorders>
              <w:bottom w:val="nil"/>
            </w:tcBorders>
          </w:tcPr>
          <w:p w14:paraId="4EC1A7DA" w14:textId="77777777" w:rsidR="00A51D83" w:rsidRDefault="00A51D83">
            <w:pPr>
              <w:pStyle w:val="TableParagraph"/>
              <w:jc w:val="left"/>
              <w:rPr>
                <w:rFonts w:ascii="Times New Roman"/>
                <w:sz w:val="24"/>
              </w:rPr>
            </w:pPr>
          </w:p>
        </w:tc>
        <w:tc>
          <w:tcPr>
            <w:tcW w:w="628" w:type="dxa"/>
            <w:vMerge/>
            <w:tcBorders>
              <w:top w:val="nil"/>
              <w:bottom w:val="nil"/>
            </w:tcBorders>
          </w:tcPr>
          <w:p w14:paraId="765138DF" w14:textId="77777777" w:rsidR="00A51D83" w:rsidRDefault="00A51D83">
            <w:pPr>
              <w:rPr>
                <w:sz w:val="2"/>
                <w:szCs w:val="2"/>
              </w:rPr>
            </w:pPr>
          </w:p>
        </w:tc>
        <w:tc>
          <w:tcPr>
            <w:tcW w:w="782" w:type="dxa"/>
            <w:vMerge/>
            <w:tcBorders>
              <w:top w:val="nil"/>
              <w:bottom w:val="nil"/>
            </w:tcBorders>
          </w:tcPr>
          <w:p w14:paraId="24FFCBAF" w14:textId="77777777" w:rsidR="00A51D83" w:rsidRDefault="00A51D83">
            <w:pPr>
              <w:rPr>
                <w:sz w:val="2"/>
                <w:szCs w:val="2"/>
              </w:rPr>
            </w:pPr>
          </w:p>
        </w:tc>
        <w:tc>
          <w:tcPr>
            <w:tcW w:w="1044" w:type="dxa"/>
            <w:vMerge/>
            <w:tcBorders>
              <w:top w:val="nil"/>
              <w:bottom w:val="nil"/>
            </w:tcBorders>
          </w:tcPr>
          <w:p w14:paraId="0435B80B" w14:textId="77777777" w:rsidR="00A51D83" w:rsidRDefault="00A51D83">
            <w:pPr>
              <w:rPr>
                <w:sz w:val="2"/>
                <w:szCs w:val="2"/>
              </w:rPr>
            </w:pPr>
          </w:p>
        </w:tc>
      </w:tr>
      <w:tr w:rsidR="00A51D83" w14:paraId="59DDCE5A" w14:textId="77777777">
        <w:trPr>
          <w:trHeight w:val="823"/>
        </w:trPr>
        <w:tc>
          <w:tcPr>
            <w:tcW w:w="1267" w:type="dxa"/>
            <w:tcBorders>
              <w:top w:val="nil"/>
              <w:bottom w:val="nil"/>
            </w:tcBorders>
          </w:tcPr>
          <w:p w14:paraId="4EB36A96" w14:textId="77777777" w:rsidR="00A51D83" w:rsidRDefault="00121020">
            <w:pPr>
              <w:pStyle w:val="TableParagraph"/>
              <w:spacing w:before="61"/>
              <w:ind w:left="55" w:right="51"/>
              <w:rPr>
                <w:b/>
                <w:sz w:val="24"/>
              </w:rPr>
            </w:pPr>
            <w:r>
              <w:rPr>
                <w:b/>
                <w:sz w:val="24"/>
              </w:rPr>
              <w:t>Culture</w:t>
            </w:r>
          </w:p>
          <w:p w14:paraId="540CE04C" w14:textId="77777777" w:rsidR="00A51D83" w:rsidRDefault="00121020">
            <w:pPr>
              <w:pStyle w:val="TableParagraph"/>
              <w:spacing w:before="136"/>
              <w:ind w:left="56" w:right="51"/>
              <w:rPr>
                <w:b/>
                <w:sz w:val="24"/>
              </w:rPr>
            </w:pPr>
            <w:r>
              <w:rPr>
                <w:b/>
                <w:sz w:val="24"/>
              </w:rPr>
              <w:t>and</w:t>
            </w:r>
          </w:p>
        </w:tc>
        <w:tc>
          <w:tcPr>
            <w:tcW w:w="1881" w:type="dxa"/>
            <w:tcBorders>
              <w:top w:val="nil"/>
              <w:bottom w:val="nil"/>
            </w:tcBorders>
          </w:tcPr>
          <w:p w14:paraId="0D059B5B" w14:textId="77777777" w:rsidR="00A51D83" w:rsidRDefault="00121020">
            <w:pPr>
              <w:pStyle w:val="TableParagraph"/>
              <w:spacing w:before="70"/>
              <w:ind w:left="110" w:right="103"/>
              <w:rPr>
                <w:sz w:val="24"/>
              </w:rPr>
            </w:pPr>
            <w:r>
              <w:rPr>
                <w:sz w:val="24"/>
              </w:rPr>
              <w:t>1000</w:t>
            </w:r>
          </w:p>
        </w:tc>
        <w:tc>
          <w:tcPr>
            <w:tcW w:w="566" w:type="dxa"/>
            <w:tcBorders>
              <w:top w:val="nil"/>
              <w:bottom w:val="nil"/>
            </w:tcBorders>
          </w:tcPr>
          <w:p w14:paraId="2B259A12" w14:textId="77777777" w:rsidR="00A51D83" w:rsidRDefault="00A51D83">
            <w:pPr>
              <w:pStyle w:val="TableParagraph"/>
              <w:spacing w:before="7"/>
              <w:jc w:val="left"/>
              <w:rPr>
                <w:sz w:val="23"/>
              </w:rPr>
            </w:pPr>
          </w:p>
          <w:p w14:paraId="5C947E3A" w14:textId="77777777" w:rsidR="00A51D83" w:rsidRDefault="00121020">
            <w:pPr>
              <w:pStyle w:val="TableParagraph"/>
              <w:ind w:left="130" w:right="119"/>
              <w:rPr>
                <w:sz w:val="24"/>
              </w:rPr>
            </w:pPr>
            <w:r>
              <w:rPr>
                <w:sz w:val="24"/>
              </w:rPr>
              <w:t>78</w:t>
            </w:r>
          </w:p>
        </w:tc>
        <w:tc>
          <w:tcPr>
            <w:tcW w:w="988" w:type="dxa"/>
            <w:tcBorders>
              <w:top w:val="nil"/>
              <w:bottom w:val="nil"/>
            </w:tcBorders>
          </w:tcPr>
          <w:p w14:paraId="47BB612B" w14:textId="77777777" w:rsidR="00A51D83" w:rsidRDefault="00A51D83">
            <w:pPr>
              <w:pStyle w:val="TableParagraph"/>
              <w:spacing w:before="7"/>
              <w:jc w:val="left"/>
              <w:rPr>
                <w:sz w:val="23"/>
              </w:rPr>
            </w:pPr>
          </w:p>
          <w:p w14:paraId="7A8B9040" w14:textId="77777777" w:rsidR="00A51D83" w:rsidRDefault="00121020">
            <w:pPr>
              <w:pStyle w:val="TableParagraph"/>
              <w:ind w:left="109" w:right="94"/>
              <w:rPr>
                <w:sz w:val="24"/>
              </w:rPr>
            </w:pPr>
            <w:r>
              <w:rPr>
                <w:sz w:val="24"/>
              </w:rPr>
              <w:t>3,2128</w:t>
            </w:r>
          </w:p>
        </w:tc>
        <w:tc>
          <w:tcPr>
            <w:tcW w:w="1079" w:type="dxa"/>
            <w:tcBorders>
              <w:top w:val="nil"/>
              <w:bottom w:val="nil"/>
            </w:tcBorders>
          </w:tcPr>
          <w:p w14:paraId="5729DB17" w14:textId="77777777" w:rsidR="00A51D83" w:rsidRDefault="00A51D83">
            <w:pPr>
              <w:pStyle w:val="TableParagraph"/>
              <w:spacing w:before="7"/>
              <w:jc w:val="left"/>
              <w:rPr>
                <w:sz w:val="23"/>
              </w:rPr>
            </w:pPr>
          </w:p>
          <w:p w14:paraId="7BC6D44C" w14:textId="77777777" w:rsidR="00A51D83" w:rsidRDefault="00121020">
            <w:pPr>
              <w:pStyle w:val="TableParagraph"/>
              <w:ind w:left="155" w:right="138"/>
              <w:rPr>
                <w:sz w:val="24"/>
              </w:rPr>
            </w:pPr>
            <w:r>
              <w:rPr>
                <w:sz w:val="24"/>
              </w:rPr>
              <w:t>,54352</w:t>
            </w:r>
          </w:p>
        </w:tc>
        <w:tc>
          <w:tcPr>
            <w:tcW w:w="628" w:type="dxa"/>
            <w:tcBorders>
              <w:top w:val="nil"/>
              <w:bottom w:val="nil"/>
            </w:tcBorders>
          </w:tcPr>
          <w:p w14:paraId="15CB6ABD" w14:textId="77777777" w:rsidR="00A51D83" w:rsidRDefault="00A51D83">
            <w:pPr>
              <w:pStyle w:val="TableParagraph"/>
              <w:jc w:val="left"/>
              <w:rPr>
                <w:rFonts w:ascii="Times New Roman"/>
                <w:sz w:val="24"/>
              </w:rPr>
            </w:pPr>
          </w:p>
        </w:tc>
        <w:tc>
          <w:tcPr>
            <w:tcW w:w="782" w:type="dxa"/>
            <w:tcBorders>
              <w:top w:val="nil"/>
              <w:bottom w:val="nil"/>
            </w:tcBorders>
          </w:tcPr>
          <w:p w14:paraId="37CA8357" w14:textId="77777777" w:rsidR="00A51D83" w:rsidRDefault="00121020">
            <w:pPr>
              <w:pStyle w:val="TableParagraph"/>
              <w:spacing w:before="61"/>
              <w:ind w:left="73" w:right="56"/>
              <w:rPr>
                <w:sz w:val="24"/>
              </w:rPr>
            </w:pPr>
            <w:r>
              <w:rPr>
                <w:sz w:val="24"/>
              </w:rPr>
              <w:t>,116</w:t>
            </w:r>
          </w:p>
        </w:tc>
        <w:tc>
          <w:tcPr>
            <w:tcW w:w="1044" w:type="dxa"/>
            <w:tcBorders>
              <w:top w:val="nil"/>
              <w:bottom w:val="nil"/>
            </w:tcBorders>
          </w:tcPr>
          <w:p w14:paraId="6F1D80A9" w14:textId="77777777" w:rsidR="00A51D83" w:rsidRDefault="00121020">
            <w:pPr>
              <w:pStyle w:val="TableParagraph"/>
              <w:spacing w:before="61"/>
              <w:ind w:left="273" w:right="253"/>
              <w:rPr>
                <w:sz w:val="24"/>
              </w:rPr>
            </w:pPr>
            <w:r>
              <w:rPr>
                <w:sz w:val="24"/>
              </w:rPr>
              <w:t>,908</w:t>
            </w:r>
          </w:p>
        </w:tc>
      </w:tr>
      <w:tr w:rsidR="00A51D83" w14:paraId="77E929A3" w14:textId="77777777">
        <w:trPr>
          <w:trHeight w:val="480"/>
        </w:trPr>
        <w:tc>
          <w:tcPr>
            <w:tcW w:w="1267" w:type="dxa"/>
            <w:tcBorders>
              <w:top w:val="nil"/>
            </w:tcBorders>
          </w:tcPr>
          <w:p w14:paraId="2D422F62" w14:textId="77777777" w:rsidR="00A51D83" w:rsidRDefault="00121020">
            <w:pPr>
              <w:pStyle w:val="TableParagraph"/>
              <w:spacing w:before="65"/>
              <w:ind w:right="104"/>
              <w:jc w:val="right"/>
              <w:rPr>
                <w:b/>
                <w:sz w:val="24"/>
              </w:rPr>
            </w:pPr>
            <w:r>
              <w:rPr>
                <w:b/>
                <w:w w:val="90"/>
                <w:sz w:val="24"/>
              </w:rPr>
              <w:t>structure</w:t>
            </w:r>
          </w:p>
        </w:tc>
        <w:tc>
          <w:tcPr>
            <w:tcW w:w="1881" w:type="dxa"/>
            <w:tcBorders>
              <w:top w:val="nil"/>
            </w:tcBorders>
          </w:tcPr>
          <w:p w14:paraId="5F209087" w14:textId="77777777" w:rsidR="00A51D83" w:rsidRDefault="00A51D83">
            <w:pPr>
              <w:pStyle w:val="TableParagraph"/>
              <w:jc w:val="left"/>
              <w:rPr>
                <w:rFonts w:ascii="Times New Roman"/>
                <w:sz w:val="24"/>
              </w:rPr>
            </w:pPr>
          </w:p>
        </w:tc>
        <w:tc>
          <w:tcPr>
            <w:tcW w:w="566" w:type="dxa"/>
            <w:tcBorders>
              <w:top w:val="nil"/>
            </w:tcBorders>
          </w:tcPr>
          <w:p w14:paraId="7F556148" w14:textId="77777777" w:rsidR="00A51D83" w:rsidRDefault="00A51D83">
            <w:pPr>
              <w:pStyle w:val="TableParagraph"/>
              <w:jc w:val="left"/>
              <w:rPr>
                <w:rFonts w:ascii="Times New Roman"/>
                <w:sz w:val="24"/>
              </w:rPr>
            </w:pPr>
          </w:p>
        </w:tc>
        <w:tc>
          <w:tcPr>
            <w:tcW w:w="988" w:type="dxa"/>
            <w:tcBorders>
              <w:top w:val="nil"/>
            </w:tcBorders>
          </w:tcPr>
          <w:p w14:paraId="098209FC" w14:textId="77777777" w:rsidR="00A51D83" w:rsidRDefault="00A51D83">
            <w:pPr>
              <w:pStyle w:val="TableParagraph"/>
              <w:jc w:val="left"/>
              <w:rPr>
                <w:rFonts w:ascii="Times New Roman"/>
                <w:sz w:val="24"/>
              </w:rPr>
            </w:pPr>
          </w:p>
        </w:tc>
        <w:tc>
          <w:tcPr>
            <w:tcW w:w="1079" w:type="dxa"/>
            <w:tcBorders>
              <w:top w:val="nil"/>
            </w:tcBorders>
          </w:tcPr>
          <w:p w14:paraId="5CC5C1B7" w14:textId="77777777" w:rsidR="00A51D83" w:rsidRDefault="00A51D83">
            <w:pPr>
              <w:pStyle w:val="TableParagraph"/>
              <w:jc w:val="left"/>
              <w:rPr>
                <w:rFonts w:ascii="Times New Roman"/>
                <w:sz w:val="24"/>
              </w:rPr>
            </w:pPr>
          </w:p>
        </w:tc>
        <w:tc>
          <w:tcPr>
            <w:tcW w:w="628" w:type="dxa"/>
            <w:tcBorders>
              <w:top w:val="nil"/>
              <w:bottom w:val="nil"/>
            </w:tcBorders>
          </w:tcPr>
          <w:p w14:paraId="29A57A06" w14:textId="77777777" w:rsidR="00A51D83" w:rsidRDefault="00A51D83">
            <w:pPr>
              <w:pStyle w:val="TableParagraph"/>
              <w:jc w:val="left"/>
              <w:rPr>
                <w:rFonts w:ascii="Times New Roman"/>
                <w:sz w:val="24"/>
              </w:rPr>
            </w:pPr>
          </w:p>
        </w:tc>
        <w:tc>
          <w:tcPr>
            <w:tcW w:w="782" w:type="dxa"/>
            <w:tcBorders>
              <w:top w:val="nil"/>
            </w:tcBorders>
          </w:tcPr>
          <w:p w14:paraId="4C470B46" w14:textId="77777777" w:rsidR="00A51D83" w:rsidRDefault="00A51D83">
            <w:pPr>
              <w:pStyle w:val="TableParagraph"/>
              <w:jc w:val="left"/>
              <w:rPr>
                <w:rFonts w:ascii="Times New Roman"/>
                <w:sz w:val="24"/>
              </w:rPr>
            </w:pPr>
          </w:p>
        </w:tc>
        <w:tc>
          <w:tcPr>
            <w:tcW w:w="1044" w:type="dxa"/>
            <w:tcBorders>
              <w:top w:val="nil"/>
            </w:tcBorders>
          </w:tcPr>
          <w:p w14:paraId="5C886720" w14:textId="77777777" w:rsidR="00A51D83" w:rsidRDefault="00A51D83">
            <w:pPr>
              <w:pStyle w:val="TableParagraph"/>
              <w:jc w:val="left"/>
              <w:rPr>
                <w:rFonts w:ascii="Times New Roman"/>
                <w:sz w:val="24"/>
              </w:rPr>
            </w:pPr>
          </w:p>
        </w:tc>
      </w:tr>
      <w:tr w:rsidR="00A51D83" w14:paraId="3EF12A68" w14:textId="77777777">
        <w:trPr>
          <w:trHeight w:val="427"/>
        </w:trPr>
        <w:tc>
          <w:tcPr>
            <w:tcW w:w="1267" w:type="dxa"/>
            <w:tcBorders>
              <w:bottom w:val="nil"/>
            </w:tcBorders>
          </w:tcPr>
          <w:p w14:paraId="46EF4B73" w14:textId="77777777" w:rsidR="00A51D83" w:rsidRDefault="00121020">
            <w:pPr>
              <w:pStyle w:val="TableParagraph"/>
              <w:spacing w:before="84"/>
              <w:ind w:left="225"/>
              <w:jc w:val="left"/>
              <w:rPr>
                <w:b/>
                <w:sz w:val="24"/>
              </w:rPr>
            </w:pPr>
            <w:r>
              <w:rPr>
                <w:b/>
                <w:sz w:val="24"/>
              </w:rPr>
              <w:t>Project</w:t>
            </w:r>
          </w:p>
        </w:tc>
        <w:tc>
          <w:tcPr>
            <w:tcW w:w="1881" w:type="dxa"/>
            <w:tcBorders>
              <w:bottom w:val="nil"/>
            </w:tcBorders>
          </w:tcPr>
          <w:p w14:paraId="652E50B8" w14:textId="77777777" w:rsidR="00A51D83" w:rsidRDefault="00121020">
            <w:pPr>
              <w:pStyle w:val="TableParagraph"/>
              <w:spacing w:line="274" w:lineRule="exact"/>
              <w:ind w:left="112" w:right="102"/>
              <w:rPr>
                <w:sz w:val="24"/>
              </w:rPr>
            </w:pPr>
            <w:r>
              <w:rPr>
                <w:sz w:val="24"/>
              </w:rPr>
              <w:t>Between 1-500</w:t>
            </w:r>
          </w:p>
        </w:tc>
        <w:tc>
          <w:tcPr>
            <w:tcW w:w="566" w:type="dxa"/>
            <w:vMerge w:val="restart"/>
          </w:tcPr>
          <w:p w14:paraId="3CDB89CC" w14:textId="77777777" w:rsidR="00A51D83" w:rsidRDefault="00121020">
            <w:pPr>
              <w:pStyle w:val="TableParagraph"/>
              <w:spacing w:before="79"/>
              <w:ind w:left="149"/>
              <w:jc w:val="left"/>
              <w:rPr>
                <w:sz w:val="24"/>
              </w:rPr>
            </w:pPr>
            <w:r>
              <w:rPr>
                <w:sz w:val="24"/>
              </w:rPr>
              <w:t>72</w:t>
            </w:r>
          </w:p>
        </w:tc>
        <w:tc>
          <w:tcPr>
            <w:tcW w:w="988" w:type="dxa"/>
            <w:vMerge w:val="restart"/>
          </w:tcPr>
          <w:p w14:paraId="4D42209D" w14:textId="77777777" w:rsidR="00A51D83" w:rsidRDefault="00121020">
            <w:pPr>
              <w:pStyle w:val="TableParagraph"/>
              <w:spacing w:before="79"/>
              <w:ind w:left="128"/>
              <w:jc w:val="left"/>
              <w:rPr>
                <w:sz w:val="24"/>
              </w:rPr>
            </w:pPr>
            <w:r>
              <w:rPr>
                <w:sz w:val="24"/>
              </w:rPr>
              <w:t>3,1056</w:t>
            </w:r>
          </w:p>
        </w:tc>
        <w:tc>
          <w:tcPr>
            <w:tcW w:w="1079" w:type="dxa"/>
            <w:vMerge w:val="restart"/>
          </w:tcPr>
          <w:p w14:paraId="7CEA0824" w14:textId="77777777" w:rsidR="00A51D83" w:rsidRDefault="00121020">
            <w:pPr>
              <w:pStyle w:val="TableParagraph"/>
              <w:spacing w:before="79"/>
              <w:ind w:left="174"/>
              <w:jc w:val="left"/>
              <w:rPr>
                <w:sz w:val="24"/>
              </w:rPr>
            </w:pPr>
            <w:r>
              <w:rPr>
                <w:sz w:val="24"/>
              </w:rPr>
              <w:t>,37899</w:t>
            </w:r>
          </w:p>
        </w:tc>
        <w:tc>
          <w:tcPr>
            <w:tcW w:w="628" w:type="dxa"/>
            <w:tcBorders>
              <w:top w:val="nil"/>
              <w:bottom w:val="nil"/>
            </w:tcBorders>
          </w:tcPr>
          <w:p w14:paraId="39473681" w14:textId="77777777" w:rsidR="00A51D83" w:rsidRDefault="00A51D83">
            <w:pPr>
              <w:pStyle w:val="TableParagraph"/>
              <w:jc w:val="left"/>
              <w:rPr>
                <w:rFonts w:ascii="Times New Roman"/>
                <w:sz w:val="24"/>
              </w:rPr>
            </w:pPr>
          </w:p>
        </w:tc>
        <w:tc>
          <w:tcPr>
            <w:tcW w:w="782" w:type="dxa"/>
            <w:tcBorders>
              <w:bottom w:val="nil"/>
            </w:tcBorders>
          </w:tcPr>
          <w:p w14:paraId="7C02BC37" w14:textId="77777777" w:rsidR="00A51D83" w:rsidRDefault="00A51D83">
            <w:pPr>
              <w:pStyle w:val="TableParagraph"/>
              <w:jc w:val="left"/>
              <w:rPr>
                <w:rFonts w:ascii="Times New Roman"/>
                <w:sz w:val="24"/>
              </w:rPr>
            </w:pPr>
          </w:p>
        </w:tc>
        <w:tc>
          <w:tcPr>
            <w:tcW w:w="1044" w:type="dxa"/>
            <w:tcBorders>
              <w:bottom w:val="nil"/>
            </w:tcBorders>
          </w:tcPr>
          <w:p w14:paraId="0FFB8384" w14:textId="77777777" w:rsidR="00A51D83" w:rsidRDefault="00A51D83">
            <w:pPr>
              <w:pStyle w:val="TableParagraph"/>
              <w:jc w:val="left"/>
              <w:rPr>
                <w:rFonts w:ascii="Times New Roman"/>
                <w:sz w:val="24"/>
              </w:rPr>
            </w:pPr>
          </w:p>
        </w:tc>
      </w:tr>
      <w:tr w:rsidR="00A51D83" w14:paraId="7ABF3C84" w14:textId="77777777">
        <w:trPr>
          <w:trHeight w:val="135"/>
        </w:trPr>
        <w:tc>
          <w:tcPr>
            <w:tcW w:w="1267" w:type="dxa"/>
            <w:vMerge w:val="restart"/>
            <w:tcBorders>
              <w:top w:val="nil"/>
            </w:tcBorders>
          </w:tcPr>
          <w:p w14:paraId="44F4AE40" w14:textId="77777777" w:rsidR="00A51D83" w:rsidRDefault="00121020">
            <w:pPr>
              <w:pStyle w:val="TableParagraph"/>
              <w:spacing w:before="59" w:line="360" w:lineRule="auto"/>
              <w:ind w:left="518" w:hanging="507"/>
              <w:jc w:val="left"/>
              <w:rPr>
                <w:b/>
                <w:sz w:val="24"/>
              </w:rPr>
            </w:pPr>
            <w:r>
              <w:rPr>
                <w:b/>
                <w:w w:val="95"/>
                <w:sz w:val="24"/>
              </w:rPr>
              <w:t xml:space="preserve">Manageme </w:t>
            </w:r>
            <w:r>
              <w:rPr>
                <w:b/>
                <w:sz w:val="24"/>
              </w:rPr>
              <w:t>nt</w:t>
            </w:r>
          </w:p>
        </w:tc>
        <w:tc>
          <w:tcPr>
            <w:tcW w:w="1881" w:type="dxa"/>
            <w:tcBorders>
              <w:top w:val="nil"/>
            </w:tcBorders>
          </w:tcPr>
          <w:p w14:paraId="79CD9840" w14:textId="77777777" w:rsidR="00A51D83" w:rsidRDefault="00A51D83">
            <w:pPr>
              <w:pStyle w:val="TableParagraph"/>
              <w:jc w:val="left"/>
              <w:rPr>
                <w:rFonts w:ascii="Times New Roman"/>
                <w:sz w:val="8"/>
              </w:rPr>
            </w:pPr>
          </w:p>
        </w:tc>
        <w:tc>
          <w:tcPr>
            <w:tcW w:w="566" w:type="dxa"/>
            <w:vMerge/>
            <w:tcBorders>
              <w:top w:val="nil"/>
            </w:tcBorders>
          </w:tcPr>
          <w:p w14:paraId="5F56C8A2" w14:textId="77777777" w:rsidR="00A51D83" w:rsidRDefault="00A51D83">
            <w:pPr>
              <w:rPr>
                <w:sz w:val="2"/>
                <w:szCs w:val="2"/>
              </w:rPr>
            </w:pPr>
          </w:p>
        </w:tc>
        <w:tc>
          <w:tcPr>
            <w:tcW w:w="988" w:type="dxa"/>
            <w:vMerge/>
            <w:tcBorders>
              <w:top w:val="nil"/>
            </w:tcBorders>
          </w:tcPr>
          <w:p w14:paraId="1F5BD295" w14:textId="77777777" w:rsidR="00A51D83" w:rsidRDefault="00A51D83">
            <w:pPr>
              <w:rPr>
                <w:sz w:val="2"/>
                <w:szCs w:val="2"/>
              </w:rPr>
            </w:pPr>
          </w:p>
        </w:tc>
        <w:tc>
          <w:tcPr>
            <w:tcW w:w="1079" w:type="dxa"/>
            <w:vMerge/>
            <w:tcBorders>
              <w:top w:val="nil"/>
            </w:tcBorders>
          </w:tcPr>
          <w:p w14:paraId="20AA6EE7" w14:textId="77777777" w:rsidR="00A51D83" w:rsidRDefault="00A51D83">
            <w:pPr>
              <w:rPr>
                <w:sz w:val="2"/>
                <w:szCs w:val="2"/>
              </w:rPr>
            </w:pPr>
          </w:p>
        </w:tc>
        <w:tc>
          <w:tcPr>
            <w:tcW w:w="628" w:type="dxa"/>
            <w:vMerge w:val="restart"/>
            <w:tcBorders>
              <w:top w:val="nil"/>
            </w:tcBorders>
          </w:tcPr>
          <w:p w14:paraId="456D666A" w14:textId="77777777" w:rsidR="00A51D83" w:rsidRDefault="00A51D83">
            <w:pPr>
              <w:pStyle w:val="TableParagraph"/>
              <w:jc w:val="left"/>
              <w:rPr>
                <w:rFonts w:ascii="Times New Roman"/>
                <w:sz w:val="24"/>
              </w:rPr>
            </w:pPr>
          </w:p>
        </w:tc>
        <w:tc>
          <w:tcPr>
            <w:tcW w:w="782" w:type="dxa"/>
            <w:vMerge w:val="restart"/>
            <w:tcBorders>
              <w:top w:val="nil"/>
            </w:tcBorders>
          </w:tcPr>
          <w:p w14:paraId="10FEC9D3" w14:textId="77777777" w:rsidR="00A51D83" w:rsidRDefault="00121020">
            <w:pPr>
              <w:pStyle w:val="TableParagraph"/>
              <w:spacing w:before="59"/>
              <w:ind w:left="159"/>
              <w:jc w:val="left"/>
              <w:rPr>
                <w:sz w:val="24"/>
              </w:rPr>
            </w:pPr>
            <w:r>
              <w:rPr>
                <w:sz w:val="24"/>
              </w:rPr>
              <w:t>,627</w:t>
            </w:r>
          </w:p>
        </w:tc>
        <w:tc>
          <w:tcPr>
            <w:tcW w:w="1044" w:type="dxa"/>
            <w:vMerge w:val="restart"/>
            <w:tcBorders>
              <w:top w:val="nil"/>
            </w:tcBorders>
          </w:tcPr>
          <w:p w14:paraId="19916AE9" w14:textId="77777777" w:rsidR="00A51D83" w:rsidRDefault="00121020">
            <w:pPr>
              <w:pStyle w:val="TableParagraph"/>
              <w:spacing w:before="59"/>
              <w:ind w:left="292"/>
              <w:jc w:val="left"/>
              <w:rPr>
                <w:sz w:val="24"/>
              </w:rPr>
            </w:pPr>
            <w:r>
              <w:rPr>
                <w:sz w:val="24"/>
              </w:rPr>
              <w:t>,532</w:t>
            </w:r>
          </w:p>
        </w:tc>
      </w:tr>
      <w:tr w:rsidR="00A51D83" w14:paraId="0A903E6B" w14:textId="77777777">
        <w:trPr>
          <w:trHeight w:val="827"/>
        </w:trPr>
        <w:tc>
          <w:tcPr>
            <w:tcW w:w="1267" w:type="dxa"/>
            <w:vMerge/>
            <w:tcBorders>
              <w:top w:val="nil"/>
            </w:tcBorders>
          </w:tcPr>
          <w:p w14:paraId="158185EC" w14:textId="77777777" w:rsidR="00A51D83" w:rsidRDefault="00A51D83">
            <w:pPr>
              <w:rPr>
                <w:sz w:val="2"/>
                <w:szCs w:val="2"/>
              </w:rPr>
            </w:pPr>
          </w:p>
        </w:tc>
        <w:tc>
          <w:tcPr>
            <w:tcW w:w="1881" w:type="dxa"/>
          </w:tcPr>
          <w:p w14:paraId="24FB6CDA" w14:textId="77777777" w:rsidR="00A51D83" w:rsidRDefault="00121020">
            <w:pPr>
              <w:pStyle w:val="TableParagraph"/>
              <w:spacing w:line="274" w:lineRule="exact"/>
              <w:ind w:left="112" w:right="101"/>
              <w:rPr>
                <w:sz w:val="24"/>
              </w:rPr>
            </w:pPr>
            <w:r>
              <w:rPr>
                <w:sz w:val="24"/>
              </w:rPr>
              <w:t>Between 501-</w:t>
            </w:r>
          </w:p>
          <w:p w14:paraId="5C8BB0EC" w14:textId="77777777" w:rsidR="00A51D83" w:rsidRDefault="00121020">
            <w:pPr>
              <w:pStyle w:val="TableParagraph"/>
              <w:spacing w:before="139"/>
              <w:ind w:left="110" w:right="103"/>
              <w:rPr>
                <w:sz w:val="24"/>
              </w:rPr>
            </w:pPr>
            <w:r>
              <w:rPr>
                <w:sz w:val="24"/>
              </w:rPr>
              <w:t>1000</w:t>
            </w:r>
          </w:p>
        </w:tc>
        <w:tc>
          <w:tcPr>
            <w:tcW w:w="566" w:type="dxa"/>
          </w:tcPr>
          <w:p w14:paraId="760F43BE" w14:textId="77777777" w:rsidR="00A51D83" w:rsidRDefault="00121020">
            <w:pPr>
              <w:pStyle w:val="TableParagraph"/>
              <w:spacing w:before="206"/>
              <w:ind w:left="130" w:right="119"/>
              <w:rPr>
                <w:sz w:val="24"/>
              </w:rPr>
            </w:pPr>
            <w:r>
              <w:rPr>
                <w:sz w:val="24"/>
              </w:rPr>
              <w:t>78</w:t>
            </w:r>
          </w:p>
        </w:tc>
        <w:tc>
          <w:tcPr>
            <w:tcW w:w="988" w:type="dxa"/>
          </w:tcPr>
          <w:p w14:paraId="42A6D373" w14:textId="77777777" w:rsidR="00A51D83" w:rsidRDefault="00121020">
            <w:pPr>
              <w:pStyle w:val="TableParagraph"/>
              <w:spacing w:before="206"/>
              <w:ind w:left="109" w:right="94"/>
              <w:rPr>
                <w:sz w:val="24"/>
              </w:rPr>
            </w:pPr>
            <w:r>
              <w:rPr>
                <w:sz w:val="24"/>
              </w:rPr>
              <w:t>3,0641</w:t>
            </w:r>
          </w:p>
        </w:tc>
        <w:tc>
          <w:tcPr>
            <w:tcW w:w="1079" w:type="dxa"/>
          </w:tcPr>
          <w:p w14:paraId="150AAD55" w14:textId="77777777" w:rsidR="00A51D83" w:rsidRDefault="00121020">
            <w:pPr>
              <w:pStyle w:val="TableParagraph"/>
              <w:spacing w:before="206"/>
              <w:ind w:left="155" w:right="138"/>
              <w:rPr>
                <w:sz w:val="24"/>
              </w:rPr>
            </w:pPr>
            <w:r>
              <w:rPr>
                <w:sz w:val="24"/>
              </w:rPr>
              <w:t>,42700</w:t>
            </w:r>
          </w:p>
        </w:tc>
        <w:tc>
          <w:tcPr>
            <w:tcW w:w="628" w:type="dxa"/>
            <w:vMerge/>
            <w:tcBorders>
              <w:top w:val="nil"/>
            </w:tcBorders>
          </w:tcPr>
          <w:p w14:paraId="55A86574" w14:textId="77777777" w:rsidR="00A51D83" w:rsidRDefault="00A51D83">
            <w:pPr>
              <w:rPr>
                <w:sz w:val="2"/>
                <w:szCs w:val="2"/>
              </w:rPr>
            </w:pPr>
          </w:p>
        </w:tc>
        <w:tc>
          <w:tcPr>
            <w:tcW w:w="782" w:type="dxa"/>
            <w:vMerge/>
            <w:tcBorders>
              <w:top w:val="nil"/>
            </w:tcBorders>
          </w:tcPr>
          <w:p w14:paraId="3848E93C" w14:textId="77777777" w:rsidR="00A51D83" w:rsidRDefault="00A51D83">
            <w:pPr>
              <w:rPr>
                <w:sz w:val="2"/>
                <w:szCs w:val="2"/>
              </w:rPr>
            </w:pPr>
          </w:p>
        </w:tc>
        <w:tc>
          <w:tcPr>
            <w:tcW w:w="1044" w:type="dxa"/>
            <w:vMerge/>
            <w:tcBorders>
              <w:top w:val="nil"/>
            </w:tcBorders>
          </w:tcPr>
          <w:p w14:paraId="60287152" w14:textId="77777777" w:rsidR="00A51D83" w:rsidRDefault="00A51D83">
            <w:pPr>
              <w:rPr>
                <w:sz w:val="2"/>
                <w:szCs w:val="2"/>
              </w:rPr>
            </w:pPr>
          </w:p>
        </w:tc>
      </w:tr>
    </w:tbl>
    <w:p w14:paraId="5AB74A5D" w14:textId="77777777" w:rsidR="00A51D83" w:rsidRDefault="00121020">
      <w:pPr>
        <w:pStyle w:val="Balk3"/>
        <w:spacing w:line="240" w:lineRule="auto"/>
        <w:ind w:left="58" w:right="54"/>
        <w:jc w:val="center"/>
      </w:pPr>
      <w:r>
        <w:t>*p&lt;0,05 Means the significance</w:t>
      </w:r>
    </w:p>
    <w:p w14:paraId="44ACB42B" w14:textId="77777777" w:rsidR="00A51D83" w:rsidRDefault="00A51D83">
      <w:pPr>
        <w:jc w:val="center"/>
        <w:sectPr w:rsidR="00A51D83">
          <w:pgSz w:w="11910" w:h="16840"/>
          <w:pgMar w:top="1580" w:right="1020" w:bottom="920" w:left="1300" w:header="0" w:footer="656" w:gutter="0"/>
          <w:cols w:space="708"/>
        </w:sectPr>
      </w:pPr>
    </w:p>
    <w:p w14:paraId="30889C0E" w14:textId="77777777" w:rsidR="00A51D83" w:rsidRDefault="00A51D83">
      <w:pPr>
        <w:pStyle w:val="GvdeMetni"/>
        <w:spacing w:before="4"/>
        <w:rPr>
          <w:rFonts w:ascii="Arial"/>
          <w:i/>
          <w:sz w:val="25"/>
        </w:rPr>
      </w:pPr>
    </w:p>
    <w:p w14:paraId="03D7950A" w14:textId="77777777" w:rsidR="00A51D83" w:rsidRDefault="00121020">
      <w:pPr>
        <w:pStyle w:val="ListeParagraf"/>
        <w:numPr>
          <w:ilvl w:val="2"/>
          <w:numId w:val="80"/>
        </w:numPr>
        <w:tabs>
          <w:tab w:val="left" w:pos="2092"/>
        </w:tabs>
        <w:spacing w:before="93" w:line="357" w:lineRule="auto"/>
        <w:ind w:right="691" w:firstLine="708"/>
        <w:rPr>
          <w:rFonts w:ascii="Arial"/>
          <w:b/>
          <w:sz w:val="23"/>
        </w:rPr>
      </w:pPr>
      <w:r>
        <w:rPr>
          <w:rFonts w:ascii="Arial"/>
          <w:b/>
          <w:spacing w:val="9"/>
          <w:w w:val="95"/>
          <w:sz w:val="23"/>
        </w:rPr>
        <w:t xml:space="preserve">Findings </w:t>
      </w:r>
      <w:r>
        <w:rPr>
          <w:rFonts w:ascii="Arial"/>
          <w:b/>
          <w:spacing w:val="4"/>
          <w:w w:val="95"/>
          <w:sz w:val="23"/>
        </w:rPr>
        <w:t xml:space="preserve">and </w:t>
      </w:r>
      <w:r>
        <w:rPr>
          <w:rFonts w:ascii="Arial"/>
          <w:b/>
          <w:spacing w:val="8"/>
          <w:w w:val="95"/>
          <w:sz w:val="23"/>
        </w:rPr>
        <w:t xml:space="preserve">Interpretations </w:t>
      </w:r>
      <w:r>
        <w:rPr>
          <w:rFonts w:ascii="Arial"/>
          <w:b/>
          <w:spacing w:val="10"/>
          <w:w w:val="95"/>
          <w:sz w:val="23"/>
        </w:rPr>
        <w:t xml:space="preserve">According </w:t>
      </w:r>
      <w:r>
        <w:rPr>
          <w:rFonts w:ascii="Arial"/>
          <w:b/>
          <w:spacing w:val="6"/>
          <w:w w:val="95"/>
          <w:sz w:val="23"/>
        </w:rPr>
        <w:t xml:space="preserve">to </w:t>
      </w:r>
      <w:r>
        <w:rPr>
          <w:rFonts w:ascii="Arial"/>
          <w:b/>
          <w:spacing w:val="8"/>
          <w:w w:val="95"/>
          <w:sz w:val="23"/>
        </w:rPr>
        <w:t xml:space="preserve">Directors' </w:t>
      </w:r>
      <w:r>
        <w:rPr>
          <w:rFonts w:ascii="Arial"/>
          <w:b/>
          <w:spacing w:val="4"/>
          <w:w w:val="95"/>
          <w:sz w:val="23"/>
        </w:rPr>
        <w:t xml:space="preserve">Faith </w:t>
      </w:r>
      <w:r>
        <w:rPr>
          <w:rFonts w:ascii="Arial"/>
          <w:b/>
          <w:spacing w:val="6"/>
          <w:w w:val="95"/>
          <w:sz w:val="23"/>
        </w:rPr>
        <w:t xml:space="preserve">in </w:t>
      </w:r>
      <w:r>
        <w:rPr>
          <w:rFonts w:ascii="Arial"/>
          <w:b/>
          <w:spacing w:val="8"/>
          <w:sz w:val="23"/>
        </w:rPr>
        <w:t>Innovation</w:t>
      </w:r>
      <w:r>
        <w:rPr>
          <w:rFonts w:ascii="Arial"/>
          <w:b/>
          <w:spacing w:val="-25"/>
          <w:sz w:val="23"/>
        </w:rPr>
        <w:t xml:space="preserve"> </w:t>
      </w:r>
      <w:r>
        <w:rPr>
          <w:rFonts w:ascii="Arial"/>
          <w:b/>
          <w:spacing w:val="8"/>
          <w:sz w:val="23"/>
        </w:rPr>
        <w:t>Efficiency</w:t>
      </w:r>
      <w:r>
        <w:rPr>
          <w:rFonts w:ascii="Arial"/>
          <w:b/>
          <w:spacing w:val="-27"/>
          <w:sz w:val="23"/>
        </w:rPr>
        <w:t xml:space="preserve"> </w:t>
      </w:r>
      <w:r>
        <w:rPr>
          <w:rFonts w:ascii="Arial"/>
          <w:b/>
          <w:spacing w:val="4"/>
          <w:sz w:val="23"/>
        </w:rPr>
        <w:t>Management</w:t>
      </w:r>
      <w:r>
        <w:rPr>
          <w:rFonts w:ascii="Arial"/>
          <w:b/>
          <w:spacing w:val="-25"/>
          <w:sz w:val="23"/>
        </w:rPr>
        <w:t xml:space="preserve"> </w:t>
      </w:r>
      <w:r>
        <w:rPr>
          <w:rFonts w:ascii="Arial"/>
          <w:b/>
          <w:spacing w:val="4"/>
          <w:sz w:val="23"/>
        </w:rPr>
        <w:t>Based</w:t>
      </w:r>
      <w:r>
        <w:rPr>
          <w:rFonts w:ascii="Arial"/>
          <w:b/>
          <w:spacing w:val="-25"/>
          <w:sz w:val="23"/>
        </w:rPr>
        <w:t xml:space="preserve"> </w:t>
      </w:r>
      <w:r>
        <w:rPr>
          <w:rFonts w:ascii="Arial"/>
          <w:b/>
          <w:spacing w:val="5"/>
          <w:sz w:val="23"/>
        </w:rPr>
        <w:t>on</w:t>
      </w:r>
      <w:r>
        <w:rPr>
          <w:rFonts w:ascii="Arial"/>
          <w:b/>
          <w:spacing w:val="-25"/>
          <w:sz w:val="23"/>
        </w:rPr>
        <w:t xml:space="preserve"> </w:t>
      </w:r>
      <w:r>
        <w:rPr>
          <w:rFonts w:ascii="Arial"/>
          <w:b/>
          <w:spacing w:val="8"/>
          <w:sz w:val="23"/>
        </w:rPr>
        <w:t>the</w:t>
      </w:r>
      <w:r>
        <w:rPr>
          <w:rFonts w:ascii="Arial"/>
          <w:b/>
          <w:spacing w:val="-32"/>
          <w:sz w:val="23"/>
        </w:rPr>
        <w:t xml:space="preserve"> </w:t>
      </w:r>
      <w:r>
        <w:rPr>
          <w:rFonts w:ascii="Arial"/>
          <w:b/>
          <w:spacing w:val="2"/>
          <w:sz w:val="23"/>
        </w:rPr>
        <w:t>Teacher</w:t>
      </w:r>
      <w:r>
        <w:rPr>
          <w:rFonts w:ascii="Arial"/>
          <w:b/>
          <w:spacing w:val="-26"/>
          <w:sz w:val="23"/>
        </w:rPr>
        <w:t xml:space="preserve"> </w:t>
      </w:r>
      <w:r>
        <w:rPr>
          <w:rFonts w:ascii="Arial"/>
          <w:b/>
          <w:spacing w:val="7"/>
          <w:sz w:val="23"/>
        </w:rPr>
        <w:t>Count</w:t>
      </w:r>
      <w:r>
        <w:rPr>
          <w:rFonts w:ascii="Arial"/>
          <w:b/>
          <w:spacing w:val="-25"/>
          <w:sz w:val="23"/>
        </w:rPr>
        <w:t xml:space="preserve"> </w:t>
      </w:r>
      <w:r>
        <w:rPr>
          <w:rFonts w:ascii="Arial"/>
          <w:b/>
          <w:spacing w:val="5"/>
          <w:sz w:val="23"/>
        </w:rPr>
        <w:t>Variable</w:t>
      </w:r>
    </w:p>
    <w:p w14:paraId="007D4CD8" w14:textId="77777777" w:rsidR="00A51D83" w:rsidRDefault="00A51D83">
      <w:pPr>
        <w:pStyle w:val="GvdeMetni"/>
        <w:spacing w:before="9"/>
        <w:rPr>
          <w:rFonts w:ascii="Arial"/>
          <w:b/>
          <w:sz w:val="31"/>
        </w:rPr>
      </w:pPr>
    </w:p>
    <w:p w14:paraId="61F9B463" w14:textId="77777777" w:rsidR="00A51D83" w:rsidRDefault="00121020">
      <w:pPr>
        <w:pStyle w:val="GvdeMetni"/>
        <w:spacing w:line="360" w:lineRule="auto"/>
        <w:ind w:left="684" w:right="677" w:firstLine="708"/>
        <w:jc w:val="both"/>
        <w:rPr>
          <w:rFonts w:ascii="Arial"/>
        </w:rPr>
      </w:pPr>
      <w:r>
        <w:rPr>
          <w:rFonts w:ascii="Arial"/>
        </w:rPr>
        <w:t>Directors faith in innovation efficiency management based on the teacher count variable is given in table 5.11. When the directors' averages are examined, differences can be observed in teacher count</w:t>
      </w:r>
      <w:r>
        <w:rPr>
          <w:rFonts w:ascii="Arial"/>
          <w:spacing w:val="-15"/>
        </w:rPr>
        <w:t xml:space="preserve"> </w:t>
      </w:r>
      <w:r>
        <w:rPr>
          <w:rFonts w:ascii="Arial"/>
        </w:rPr>
        <w:t>groups.</w:t>
      </w:r>
    </w:p>
    <w:p w14:paraId="438A2377" w14:textId="77777777" w:rsidR="00A51D83" w:rsidRDefault="00121020">
      <w:pPr>
        <w:pStyle w:val="GvdeMetni"/>
        <w:spacing w:before="201"/>
        <w:ind w:left="1587"/>
        <w:jc w:val="both"/>
        <w:rPr>
          <w:rFonts w:ascii="Arial"/>
        </w:rPr>
      </w:pPr>
      <w:r>
        <w:rPr>
          <w:rFonts w:ascii="Arial"/>
        </w:rPr>
        <w:t>Table 5.11 Averages according to the teacher count variable</w:t>
      </w:r>
    </w:p>
    <w:p w14:paraId="257F67F2" w14:textId="77777777" w:rsidR="00A51D83" w:rsidRDefault="00A51D83">
      <w:pPr>
        <w:pStyle w:val="GvdeMetni"/>
        <w:spacing w:before="4"/>
        <w:rPr>
          <w:rFonts w:ascii="Arial"/>
          <w:sz w:val="29"/>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6"/>
        <w:gridCol w:w="2234"/>
        <w:gridCol w:w="1070"/>
        <w:gridCol w:w="1068"/>
        <w:gridCol w:w="1092"/>
      </w:tblGrid>
      <w:tr w:rsidR="00A51D83" w14:paraId="3C9363DE" w14:textId="77777777">
        <w:trPr>
          <w:trHeight w:val="414"/>
        </w:trPr>
        <w:tc>
          <w:tcPr>
            <w:tcW w:w="2786" w:type="dxa"/>
          </w:tcPr>
          <w:p w14:paraId="23C36EFB" w14:textId="77777777" w:rsidR="00A51D83" w:rsidRDefault="00121020">
            <w:pPr>
              <w:pStyle w:val="TableParagraph"/>
              <w:ind w:left="779"/>
              <w:jc w:val="left"/>
              <w:rPr>
                <w:b/>
                <w:sz w:val="24"/>
              </w:rPr>
            </w:pPr>
            <w:r>
              <w:rPr>
                <w:b/>
                <w:sz w:val="24"/>
              </w:rPr>
              <w:t>Dimension</w:t>
            </w:r>
          </w:p>
        </w:tc>
        <w:tc>
          <w:tcPr>
            <w:tcW w:w="2234" w:type="dxa"/>
          </w:tcPr>
          <w:p w14:paraId="1B855247" w14:textId="77777777" w:rsidR="00A51D83" w:rsidRDefault="00121020">
            <w:pPr>
              <w:pStyle w:val="TableParagraph"/>
              <w:ind w:left="114" w:right="107"/>
              <w:rPr>
                <w:b/>
                <w:sz w:val="24"/>
              </w:rPr>
            </w:pPr>
            <w:r>
              <w:rPr>
                <w:b/>
                <w:sz w:val="24"/>
              </w:rPr>
              <w:t>Variable</w:t>
            </w:r>
          </w:p>
        </w:tc>
        <w:tc>
          <w:tcPr>
            <w:tcW w:w="1070" w:type="dxa"/>
          </w:tcPr>
          <w:p w14:paraId="64B21F05" w14:textId="77777777" w:rsidR="00A51D83" w:rsidRDefault="00121020">
            <w:pPr>
              <w:pStyle w:val="TableParagraph"/>
              <w:ind w:left="12"/>
              <w:rPr>
                <w:b/>
                <w:sz w:val="24"/>
              </w:rPr>
            </w:pPr>
            <w:r>
              <w:rPr>
                <w:b/>
                <w:w w:val="99"/>
                <w:sz w:val="24"/>
              </w:rPr>
              <w:t>N</w:t>
            </w:r>
          </w:p>
        </w:tc>
        <w:tc>
          <w:tcPr>
            <w:tcW w:w="1068" w:type="dxa"/>
          </w:tcPr>
          <w:p w14:paraId="205CE99F" w14:textId="77777777" w:rsidR="00A51D83" w:rsidRDefault="00121020">
            <w:pPr>
              <w:pStyle w:val="TableParagraph"/>
              <w:ind w:left="459"/>
              <w:jc w:val="left"/>
              <w:rPr>
                <w:sz w:val="20"/>
              </w:rPr>
            </w:pPr>
            <w:r>
              <w:rPr>
                <w:noProof/>
                <w:sz w:val="20"/>
                <w:lang w:val="tr-TR" w:eastAsia="tr-TR"/>
              </w:rPr>
              <w:drawing>
                <wp:inline distT="0" distB="0" distL="0" distR="0" wp14:anchorId="5CCCCFB1" wp14:editId="3848AFEA">
                  <wp:extent cx="96164" cy="171450"/>
                  <wp:effectExtent l="0" t="0" r="0" b="0"/>
                  <wp:docPr id="29" name="image10.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20" cstate="print"/>
                          <a:stretch>
                            <a:fillRect/>
                          </a:stretch>
                        </pic:blipFill>
                        <pic:spPr>
                          <a:xfrm>
                            <a:off x="0" y="0"/>
                            <a:ext cx="96164" cy="171450"/>
                          </a:xfrm>
                          <a:prstGeom prst="rect">
                            <a:avLst/>
                          </a:prstGeom>
                        </pic:spPr>
                      </pic:pic>
                    </a:graphicData>
                  </a:graphic>
                </wp:inline>
              </w:drawing>
            </w:r>
          </w:p>
        </w:tc>
        <w:tc>
          <w:tcPr>
            <w:tcW w:w="1092" w:type="dxa"/>
          </w:tcPr>
          <w:p w14:paraId="277B3455" w14:textId="77777777" w:rsidR="00A51D83" w:rsidRDefault="00121020">
            <w:pPr>
              <w:pStyle w:val="TableParagraph"/>
              <w:ind w:left="158" w:right="144"/>
              <w:rPr>
                <w:b/>
                <w:sz w:val="24"/>
              </w:rPr>
            </w:pPr>
            <w:r>
              <w:rPr>
                <w:b/>
                <w:sz w:val="24"/>
              </w:rPr>
              <w:t>SS</w:t>
            </w:r>
          </w:p>
        </w:tc>
      </w:tr>
      <w:tr w:rsidR="00A51D83" w14:paraId="4FE6D3B2" w14:textId="77777777">
        <w:trPr>
          <w:trHeight w:val="414"/>
        </w:trPr>
        <w:tc>
          <w:tcPr>
            <w:tcW w:w="2786" w:type="dxa"/>
            <w:vMerge w:val="restart"/>
          </w:tcPr>
          <w:p w14:paraId="7D6AFDF5" w14:textId="77777777" w:rsidR="00A51D83" w:rsidRDefault="00A51D83">
            <w:pPr>
              <w:pStyle w:val="TableParagraph"/>
              <w:spacing w:before="2"/>
              <w:jc w:val="left"/>
              <w:rPr>
                <w:sz w:val="37"/>
              </w:rPr>
            </w:pPr>
          </w:p>
          <w:p w14:paraId="0C9D96B2" w14:textId="77777777" w:rsidR="00A51D83" w:rsidRDefault="00121020">
            <w:pPr>
              <w:pStyle w:val="TableParagraph"/>
              <w:ind w:left="60" w:right="48"/>
              <w:rPr>
                <w:b/>
                <w:sz w:val="24"/>
              </w:rPr>
            </w:pPr>
            <w:r>
              <w:rPr>
                <w:b/>
                <w:sz w:val="24"/>
              </w:rPr>
              <w:t>Input management</w:t>
            </w:r>
          </w:p>
          <w:p w14:paraId="14AAD35A" w14:textId="77777777" w:rsidR="00A51D83" w:rsidRDefault="00121020">
            <w:pPr>
              <w:pStyle w:val="TableParagraph"/>
              <w:spacing w:before="139"/>
              <w:ind w:left="60" w:right="52"/>
              <w:rPr>
                <w:b/>
                <w:sz w:val="24"/>
              </w:rPr>
            </w:pPr>
            <w:r>
              <w:rPr>
                <w:b/>
                <w:w w:val="95"/>
                <w:sz w:val="24"/>
              </w:rPr>
              <w:t>Innovation management</w:t>
            </w:r>
          </w:p>
        </w:tc>
        <w:tc>
          <w:tcPr>
            <w:tcW w:w="2234" w:type="dxa"/>
          </w:tcPr>
          <w:p w14:paraId="787AEF5F" w14:textId="77777777" w:rsidR="00A51D83" w:rsidRDefault="00121020">
            <w:pPr>
              <w:pStyle w:val="TableParagraph"/>
              <w:spacing w:line="274" w:lineRule="exact"/>
              <w:ind w:left="113" w:right="107"/>
              <w:rPr>
                <w:sz w:val="24"/>
              </w:rPr>
            </w:pPr>
            <w:r>
              <w:rPr>
                <w:sz w:val="24"/>
              </w:rPr>
              <w:t>Between 1-30</w:t>
            </w:r>
          </w:p>
        </w:tc>
        <w:tc>
          <w:tcPr>
            <w:tcW w:w="1070" w:type="dxa"/>
          </w:tcPr>
          <w:p w14:paraId="1F3DFAE3" w14:textId="77777777" w:rsidR="00A51D83" w:rsidRDefault="00121020">
            <w:pPr>
              <w:pStyle w:val="TableParagraph"/>
              <w:spacing w:line="274" w:lineRule="exact"/>
              <w:ind w:left="315" w:right="304"/>
              <w:rPr>
                <w:sz w:val="24"/>
              </w:rPr>
            </w:pPr>
            <w:r>
              <w:rPr>
                <w:sz w:val="24"/>
              </w:rPr>
              <w:t>18</w:t>
            </w:r>
          </w:p>
        </w:tc>
        <w:tc>
          <w:tcPr>
            <w:tcW w:w="1068" w:type="dxa"/>
          </w:tcPr>
          <w:p w14:paraId="27CE952E" w14:textId="77777777" w:rsidR="00A51D83" w:rsidRDefault="00121020">
            <w:pPr>
              <w:pStyle w:val="TableParagraph"/>
              <w:spacing w:line="274" w:lineRule="exact"/>
              <w:ind w:right="284"/>
              <w:jc w:val="right"/>
              <w:rPr>
                <w:sz w:val="24"/>
              </w:rPr>
            </w:pPr>
            <w:r>
              <w:rPr>
                <w:w w:val="95"/>
                <w:sz w:val="24"/>
              </w:rPr>
              <w:t>3,07</w:t>
            </w:r>
          </w:p>
        </w:tc>
        <w:tc>
          <w:tcPr>
            <w:tcW w:w="1092" w:type="dxa"/>
          </w:tcPr>
          <w:p w14:paraId="3B3DE0D3" w14:textId="77777777" w:rsidR="00A51D83" w:rsidRDefault="00121020">
            <w:pPr>
              <w:pStyle w:val="TableParagraph"/>
              <w:spacing w:line="274" w:lineRule="exact"/>
              <w:ind w:left="158" w:right="144"/>
              <w:rPr>
                <w:sz w:val="24"/>
              </w:rPr>
            </w:pPr>
            <w:r>
              <w:rPr>
                <w:sz w:val="24"/>
              </w:rPr>
              <w:t>0,36</w:t>
            </w:r>
          </w:p>
        </w:tc>
      </w:tr>
      <w:tr w:rsidR="00A51D83" w14:paraId="258A82AB" w14:textId="77777777">
        <w:trPr>
          <w:trHeight w:val="412"/>
        </w:trPr>
        <w:tc>
          <w:tcPr>
            <w:tcW w:w="2786" w:type="dxa"/>
            <w:vMerge/>
            <w:tcBorders>
              <w:top w:val="nil"/>
            </w:tcBorders>
          </w:tcPr>
          <w:p w14:paraId="655433B8" w14:textId="77777777" w:rsidR="00A51D83" w:rsidRDefault="00A51D83">
            <w:pPr>
              <w:rPr>
                <w:sz w:val="2"/>
                <w:szCs w:val="2"/>
              </w:rPr>
            </w:pPr>
          </w:p>
        </w:tc>
        <w:tc>
          <w:tcPr>
            <w:tcW w:w="2234" w:type="dxa"/>
          </w:tcPr>
          <w:p w14:paraId="6A5114CC" w14:textId="77777777" w:rsidR="00A51D83" w:rsidRDefault="00121020">
            <w:pPr>
              <w:pStyle w:val="TableParagraph"/>
              <w:spacing w:line="274" w:lineRule="exact"/>
              <w:ind w:left="114" w:right="106"/>
              <w:rPr>
                <w:sz w:val="24"/>
              </w:rPr>
            </w:pPr>
            <w:r>
              <w:rPr>
                <w:sz w:val="24"/>
              </w:rPr>
              <w:t>Between 31-50</w:t>
            </w:r>
          </w:p>
        </w:tc>
        <w:tc>
          <w:tcPr>
            <w:tcW w:w="1070" w:type="dxa"/>
          </w:tcPr>
          <w:p w14:paraId="4397D916" w14:textId="77777777" w:rsidR="00A51D83" w:rsidRDefault="00121020">
            <w:pPr>
              <w:pStyle w:val="TableParagraph"/>
              <w:spacing w:line="274" w:lineRule="exact"/>
              <w:ind w:left="315" w:right="304"/>
              <w:rPr>
                <w:sz w:val="24"/>
              </w:rPr>
            </w:pPr>
            <w:r>
              <w:rPr>
                <w:sz w:val="24"/>
              </w:rPr>
              <w:t>71</w:t>
            </w:r>
          </w:p>
        </w:tc>
        <w:tc>
          <w:tcPr>
            <w:tcW w:w="1068" w:type="dxa"/>
          </w:tcPr>
          <w:p w14:paraId="336FE7F3" w14:textId="77777777" w:rsidR="00A51D83" w:rsidRDefault="00121020">
            <w:pPr>
              <w:pStyle w:val="TableParagraph"/>
              <w:spacing w:line="274" w:lineRule="exact"/>
              <w:ind w:right="284"/>
              <w:jc w:val="right"/>
              <w:rPr>
                <w:sz w:val="24"/>
              </w:rPr>
            </w:pPr>
            <w:r>
              <w:rPr>
                <w:w w:val="95"/>
                <w:sz w:val="24"/>
              </w:rPr>
              <w:t>3,04</w:t>
            </w:r>
          </w:p>
        </w:tc>
        <w:tc>
          <w:tcPr>
            <w:tcW w:w="1092" w:type="dxa"/>
          </w:tcPr>
          <w:p w14:paraId="67222FA4" w14:textId="77777777" w:rsidR="00A51D83" w:rsidRDefault="00121020">
            <w:pPr>
              <w:pStyle w:val="TableParagraph"/>
              <w:spacing w:line="274" w:lineRule="exact"/>
              <w:ind w:left="158" w:right="144"/>
              <w:rPr>
                <w:sz w:val="24"/>
              </w:rPr>
            </w:pPr>
            <w:r>
              <w:rPr>
                <w:sz w:val="24"/>
              </w:rPr>
              <w:t>0,48</w:t>
            </w:r>
          </w:p>
        </w:tc>
      </w:tr>
      <w:tr w:rsidR="00A51D83" w14:paraId="46B60754" w14:textId="77777777">
        <w:trPr>
          <w:trHeight w:val="414"/>
        </w:trPr>
        <w:tc>
          <w:tcPr>
            <w:tcW w:w="2786" w:type="dxa"/>
            <w:vMerge/>
            <w:tcBorders>
              <w:top w:val="nil"/>
            </w:tcBorders>
          </w:tcPr>
          <w:p w14:paraId="4DC396AA" w14:textId="77777777" w:rsidR="00A51D83" w:rsidRDefault="00A51D83">
            <w:pPr>
              <w:rPr>
                <w:sz w:val="2"/>
                <w:szCs w:val="2"/>
              </w:rPr>
            </w:pPr>
          </w:p>
        </w:tc>
        <w:tc>
          <w:tcPr>
            <w:tcW w:w="2234" w:type="dxa"/>
          </w:tcPr>
          <w:p w14:paraId="6377C89B" w14:textId="77777777" w:rsidR="00A51D83" w:rsidRDefault="00121020">
            <w:pPr>
              <w:pStyle w:val="TableParagraph"/>
              <w:ind w:left="57" w:right="107"/>
              <w:rPr>
                <w:sz w:val="24"/>
              </w:rPr>
            </w:pPr>
            <w:r>
              <w:rPr>
                <w:sz w:val="24"/>
              </w:rPr>
              <w:t>51 and over</w:t>
            </w:r>
          </w:p>
        </w:tc>
        <w:tc>
          <w:tcPr>
            <w:tcW w:w="1070" w:type="dxa"/>
          </w:tcPr>
          <w:p w14:paraId="0557BBC7" w14:textId="77777777" w:rsidR="00A51D83" w:rsidRDefault="00121020">
            <w:pPr>
              <w:pStyle w:val="TableParagraph"/>
              <w:ind w:left="315" w:right="304"/>
              <w:rPr>
                <w:sz w:val="24"/>
              </w:rPr>
            </w:pPr>
            <w:r>
              <w:rPr>
                <w:sz w:val="24"/>
              </w:rPr>
              <w:t>61</w:t>
            </w:r>
          </w:p>
        </w:tc>
        <w:tc>
          <w:tcPr>
            <w:tcW w:w="1068" w:type="dxa"/>
          </w:tcPr>
          <w:p w14:paraId="11CB7020" w14:textId="77777777" w:rsidR="00A51D83" w:rsidRDefault="00121020">
            <w:pPr>
              <w:pStyle w:val="TableParagraph"/>
              <w:ind w:right="284"/>
              <w:jc w:val="right"/>
              <w:rPr>
                <w:sz w:val="24"/>
              </w:rPr>
            </w:pPr>
            <w:r>
              <w:rPr>
                <w:w w:val="95"/>
                <w:sz w:val="24"/>
              </w:rPr>
              <w:t>2,94</w:t>
            </w:r>
          </w:p>
        </w:tc>
        <w:tc>
          <w:tcPr>
            <w:tcW w:w="1092" w:type="dxa"/>
          </w:tcPr>
          <w:p w14:paraId="44994342" w14:textId="77777777" w:rsidR="00A51D83" w:rsidRDefault="00121020">
            <w:pPr>
              <w:pStyle w:val="TableParagraph"/>
              <w:ind w:left="158" w:right="144"/>
              <w:rPr>
                <w:sz w:val="24"/>
              </w:rPr>
            </w:pPr>
            <w:r>
              <w:rPr>
                <w:sz w:val="24"/>
              </w:rPr>
              <w:t>0,39</w:t>
            </w:r>
          </w:p>
        </w:tc>
      </w:tr>
      <w:tr w:rsidR="00A51D83" w14:paraId="5682C4DA" w14:textId="77777777">
        <w:trPr>
          <w:trHeight w:val="414"/>
        </w:trPr>
        <w:tc>
          <w:tcPr>
            <w:tcW w:w="2786" w:type="dxa"/>
            <w:vMerge/>
            <w:tcBorders>
              <w:top w:val="nil"/>
            </w:tcBorders>
          </w:tcPr>
          <w:p w14:paraId="5043FEE0" w14:textId="77777777" w:rsidR="00A51D83" w:rsidRDefault="00A51D83">
            <w:pPr>
              <w:rPr>
                <w:sz w:val="2"/>
                <w:szCs w:val="2"/>
              </w:rPr>
            </w:pPr>
          </w:p>
        </w:tc>
        <w:tc>
          <w:tcPr>
            <w:tcW w:w="2234" w:type="dxa"/>
          </w:tcPr>
          <w:p w14:paraId="5B95BDA7" w14:textId="77777777" w:rsidR="00A51D83" w:rsidRDefault="00121020">
            <w:pPr>
              <w:pStyle w:val="TableParagraph"/>
              <w:spacing w:line="274" w:lineRule="exact"/>
              <w:ind w:left="114" w:right="103"/>
              <w:rPr>
                <w:sz w:val="24"/>
              </w:rPr>
            </w:pPr>
            <w:r>
              <w:rPr>
                <w:sz w:val="24"/>
              </w:rPr>
              <w:t>Total</w:t>
            </w:r>
          </w:p>
        </w:tc>
        <w:tc>
          <w:tcPr>
            <w:tcW w:w="1070" w:type="dxa"/>
          </w:tcPr>
          <w:p w14:paraId="1A998730" w14:textId="77777777" w:rsidR="00A51D83" w:rsidRDefault="00121020">
            <w:pPr>
              <w:pStyle w:val="TableParagraph"/>
              <w:spacing w:line="274" w:lineRule="exact"/>
              <w:ind w:left="315" w:right="304"/>
              <w:rPr>
                <w:sz w:val="24"/>
              </w:rPr>
            </w:pPr>
            <w:r>
              <w:rPr>
                <w:sz w:val="24"/>
              </w:rPr>
              <w:t>150</w:t>
            </w:r>
          </w:p>
        </w:tc>
        <w:tc>
          <w:tcPr>
            <w:tcW w:w="1068" w:type="dxa"/>
          </w:tcPr>
          <w:p w14:paraId="0EE3F5E9" w14:textId="77777777" w:rsidR="00A51D83" w:rsidRDefault="00121020">
            <w:pPr>
              <w:pStyle w:val="TableParagraph"/>
              <w:spacing w:line="274" w:lineRule="exact"/>
              <w:ind w:right="284"/>
              <w:jc w:val="right"/>
              <w:rPr>
                <w:sz w:val="24"/>
              </w:rPr>
            </w:pPr>
            <w:r>
              <w:rPr>
                <w:w w:val="95"/>
                <w:sz w:val="24"/>
              </w:rPr>
              <w:t>3,00</w:t>
            </w:r>
          </w:p>
        </w:tc>
        <w:tc>
          <w:tcPr>
            <w:tcW w:w="1092" w:type="dxa"/>
          </w:tcPr>
          <w:p w14:paraId="5A5DAB55" w14:textId="77777777" w:rsidR="00A51D83" w:rsidRDefault="00121020">
            <w:pPr>
              <w:pStyle w:val="TableParagraph"/>
              <w:spacing w:line="274" w:lineRule="exact"/>
              <w:ind w:left="158" w:right="144"/>
              <w:rPr>
                <w:sz w:val="24"/>
              </w:rPr>
            </w:pPr>
            <w:r>
              <w:rPr>
                <w:sz w:val="24"/>
              </w:rPr>
              <w:t>0,43</w:t>
            </w:r>
          </w:p>
        </w:tc>
      </w:tr>
      <w:tr w:rsidR="00A51D83" w14:paraId="61087789" w14:textId="77777777">
        <w:trPr>
          <w:trHeight w:val="412"/>
        </w:trPr>
        <w:tc>
          <w:tcPr>
            <w:tcW w:w="2786" w:type="dxa"/>
            <w:vMerge w:val="restart"/>
          </w:tcPr>
          <w:p w14:paraId="71C6CB64" w14:textId="77777777" w:rsidR="00A51D83" w:rsidRDefault="00121020">
            <w:pPr>
              <w:pStyle w:val="TableParagraph"/>
              <w:spacing w:before="218" w:line="360" w:lineRule="auto"/>
              <w:ind w:left="611" w:hanging="507"/>
              <w:jc w:val="left"/>
              <w:rPr>
                <w:b/>
                <w:sz w:val="24"/>
              </w:rPr>
            </w:pPr>
            <w:r>
              <w:rPr>
                <w:b/>
                <w:w w:val="95"/>
                <w:sz w:val="24"/>
              </w:rPr>
              <w:t xml:space="preserve">Organizational Culture </w:t>
            </w:r>
            <w:r>
              <w:rPr>
                <w:b/>
                <w:sz w:val="24"/>
              </w:rPr>
              <w:t>and Structure</w:t>
            </w:r>
          </w:p>
          <w:p w14:paraId="7275A041" w14:textId="77777777" w:rsidR="00A51D83" w:rsidRDefault="00121020">
            <w:pPr>
              <w:pStyle w:val="TableParagraph"/>
              <w:ind w:left="218"/>
              <w:jc w:val="left"/>
              <w:rPr>
                <w:b/>
                <w:sz w:val="24"/>
              </w:rPr>
            </w:pPr>
            <w:r>
              <w:rPr>
                <w:b/>
                <w:sz w:val="24"/>
              </w:rPr>
              <w:t>Project Management</w:t>
            </w:r>
          </w:p>
        </w:tc>
        <w:tc>
          <w:tcPr>
            <w:tcW w:w="2234" w:type="dxa"/>
          </w:tcPr>
          <w:p w14:paraId="2591D13B" w14:textId="77777777" w:rsidR="00A51D83" w:rsidRDefault="00121020">
            <w:pPr>
              <w:pStyle w:val="TableParagraph"/>
              <w:spacing w:line="274" w:lineRule="exact"/>
              <w:ind w:left="113" w:right="107"/>
              <w:rPr>
                <w:sz w:val="24"/>
              </w:rPr>
            </w:pPr>
            <w:r>
              <w:rPr>
                <w:sz w:val="24"/>
              </w:rPr>
              <w:t>Between 1-30</w:t>
            </w:r>
          </w:p>
        </w:tc>
        <w:tc>
          <w:tcPr>
            <w:tcW w:w="1070" w:type="dxa"/>
          </w:tcPr>
          <w:p w14:paraId="66148266" w14:textId="77777777" w:rsidR="00A51D83" w:rsidRDefault="00121020">
            <w:pPr>
              <w:pStyle w:val="TableParagraph"/>
              <w:spacing w:line="274" w:lineRule="exact"/>
              <w:ind w:left="315" w:right="304"/>
              <w:rPr>
                <w:sz w:val="24"/>
              </w:rPr>
            </w:pPr>
            <w:r>
              <w:rPr>
                <w:sz w:val="24"/>
              </w:rPr>
              <w:t>18</w:t>
            </w:r>
          </w:p>
        </w:tc>
        <w:tc>
          <w:tcPr>
            <w:tcW w:w="1068" w:type="dxa"/>
          </w:tcPr>
          <w:p w14:paraId="3BDB6536" w14:textId="77777777" w:rsidR="00A51D83" w:rsidRDefault="00121020">
            <w:pPr>
              <w:pStyle w:val="TableParagraph"/>
              <w:spacing w:line="274" w:lineRule="exact"/>
              <w:ind w:right="284"/>
              <w:jc w:val="right"/>
              <w:rPr>
                <w:sz w:val="24"/>
              </w:rPr>
            </w:pPr>
            <w:r>
              <w:rPr>
                <w:w w:val="95"/>
                <w:sz w:val="24"/>
              </w:rPr>
              <w:t>3,56</w:t>
            </w:r>
          </w:p>
        </w:tc>
        <w:tc>
          <w:tcPr>
            <w:tcW w:w="1092" w:type="dxa"/>
          </w:tcPr>
          <w:p w14:paraId="6AC6A081" w14:textId="77777777" w:rsidR="00A51D83" w:rsidRDefault="00121020">
            <w:pPr>
              <w:pStyle w:val="TableParagraph"/>
              <w:spacing w:line="274" w:lineRule="exact"/>
              <w:ind w:left="158" w:right="144"/>
              <w:rPr>
                <w:sz w:val="24"/>
              </w:rPr>
            </w:pPr>
            <w:r>
              <w:rPr>
                <w:sz w:val="24"/>
              </w:rPr>
              <w:t>0,51</w:t>
            </w:r>
          </w:p>
        </w:tc>
      </w:tr>
      <w:tr w:rsidR="00A51D83" w14:paraId="40460C01" w14:textId="77777777">
        <w:trPr>
          <w:trHeight w:val="414"/>
        </w:trPr>
        <w:tc>
          <w:tcPr>
            <w:tcW w:w="2786" w:type="dxa"/>
            <w:vMerge/>
            <w:tcBorders>
              <w:top w:val="nil"/>
            </w:tcBorders>
          </w:tcPr>
          <w:p w14:paraId="1CDEBA95" w14:textId="77777777" w:rsidR="00A51D83" w:rsidRDefault="00A51D83">
            <w:pPr>
              <w:rPr>
                <w:sz w:val="2"/>
                <w:szCs w:val="2"/>
              </w:rPr>
            </w:pPr>
          </w:p>
        </w:tc>
        <w:tc>
          <w:tcPr>
            <w:tcW w:w="2234" w:type="dxa"/>
          </w:tcPr>
          <w:p w14:paraId="27A8AA9D" w14:textId="77777777" w:rsidR="00A51D83" w:rsidRDefault="00121020">
            <w:pPr>
              <w:pStyle w:val="TableParagraph"/>
              <w:ind w:left="114" w:right="106"/>
              <w:rPr>
                <w:sz w:val="24"/>
              </w:rPr>
            </w:pPr>
            <w:r>
              <w:rPr>
                <w:sz w:val="24"/>
              </w:rPr>
              <w:t>Between 31-50</w:t>
            </w:r>
          </w:p>
        </w:tc>
        <w:tc>
          <w:tcPr>
            <w:tcW w:w="1070" w:type="dxa"/>
          </w:tcPr>
          <w:p w14:paraId="0CA623A0" w14:textId="77777777" w:rsidR="00A51D83" w:rsidRDefault="00121020">
            <w:pPr>
              <w:pStyle w:val="TableParagraph"/>
              <w:ind w:left="315" w:right="304"/>
              <w:rPr>
                <w:sz w:val="24"/>
              </w:rPr>
            </w:pPr>
            <w:r>
              <w:rPr>
                <w:sz w:val="24"/>
              </w:rPr>
              <w:t>71</w:t>
            </w:r>
          </w:p>
        </w:tc>
        <w:tc>
          <w:tcPr>
            <w:tcW w:w="1068" w:type="dxa"/>
          </w:tcPr>
          <w:p w14:paraId="5CB17BC1" w14:textId="77777777" w:rsidR="00A51D83" w:rsidRDefault="00121020">
            <w:pPr>
              <w:pStyle w:val="TableParagraph"/>
              <w:ind w:right="284"/>
              <w:jc w:val="right"/>
              <w:rPr>
                <w:sz w:val="24"/>
              </w:rPr>
            </w:pPr>
            <w:r>
              <w:rPr>
                <w:w w:val="95"/>
                <w:sz w:val="24"/>
              </w:rPr>
              <w:t>3,26</w:t>
            </w:r>
          </w:p>
        </w:tc>
        <w:tc>
          <w:tcPr>
            <w:tcW w:w="1092" w:type="dxa"/>
          </w:tcPr>
          <w:p w14:paraId="1FE571A8" w14:textId="77777777" w:rsidR="00A51D83" w:rsidRDefault="00121020">
            <w:pPr>
              <w:pStyle w:val="TableParagraph"/>
              <w:ind w:left="158" w:right="144"/>
              <w:rPr>
                <w:sz w:val="24"/>
              </w:rPr>
            </w:pPr>
            <w:r>
              <w:rPr>
                <w:sz w:val="24"/>
              </w:rPr>
              <w:t>0,55</w:t>
            </w:r>
          </w:p>
        </w:tc>
      </w:tr>
      <w:tr w:rsidR="00A51D83" w14:paraId="5C6EC2B2" w14:textId="77777777">
        <w:trPr>
          <w:trHeight w:val="414"/>
        </w:trPr>
        <w:tc>
          <w:tcPr>
            <w:tcW w:w="2786" w:type="dxa"/>
            <w:vMerge/>
            <w:tcBorders>
              <w:top w:val="nil"/>
            </w:tcBorders>
          </w:tcPr>
          <w:p w14:paraId="5A475143" w14:textId="77777777" w:rsidR="00A51D83" w:rsidRDefault="00A51D83">
            <w:pPr>
              <w:rPr>
                <w:sz w:val="2"/>
                <w:szCs w:val="2"/>
              </w:rPr>
            </w:pPr>
          </w:p>
        </w:tc>
        <w:tc>
          <w:tcPr>
            <w:tcW w:w="2234" w:type="dxa"/>
          </w:tcPr>
          <w:p w14:paraId="7D055B71" w14:textId="77777777" w:rsidR="00A51D83" w:rsidRDefault="00121020">
            <w:pPr>
              <w:pStyle w:val="TableParagraph"/>
              <w:spacing w:line="274" w:lineRule="exact"/>
              <w:ind w:left="114" w:right="104"/>
              <w:rPr>
                <w:sz w:val="24"/>
              </w:rPr>
            </w:pPr>
            <w:r>
              <w:rPr>
                <w:sz w:val="24"/>
              </w:rPr>
              <w:t>51 and over</w:t>
            </w:r>
          </w:p>
        </w:tc>
        <w:tc>
          <w:tcPr>
            <w:tcW w:w="1070" w:type="dxa"/>
          </w:tcPr>
          <w:p w14:paraId="5191F1AA" w14:textId="77777777" w:rsidR="00A51D83" w:rsidRDefault="00121020">
            <w:pPr>
              <w:pStyle w:val="TableParagraph"/>
              <w:spacing w:line="274" w:lineRule="exact"/>
              <w:ind w:left="315" w:right="304"/>
              <w:rPr>
                <w:sz w:val="24"/>
              </w:rPr>
            </w:pPr>
            <w:r>
              <w:rPr>
                <w:sz w:val="24"/>
              </w:rPr>
              <w:t>61</w:t>
            </w:r>
          </w:p>
        </w:tc>
        <w:tc>
          <w:tcPr>
            <w:tcW w:w="1068" w:type="dxa"/>
          </w:tcPr>
          <w:p w14:paraId="66F0EB16" w14:textId="77777777" w:rsidR="00A51D83" w:rsidRDefault="00121020">
            <w:pPr>
              <w:pStyle w:val="TableParagraph"/>
              <w:spacing w:line="274" w:lineRule="exact"/>
              <w:ind w:right="284"/>
              <w:jc w:val="right"/>
              <w:rPr>
                <w:sz w:val="24"/>
              </w:rPr>
            </w:pPr>
            <w:r>
              <w:rPr>
                <w:w w:val="95"/>
                <w:sz w:val="24"/>
              </w:rPr>
              <w:t>3,11</w:t>
            </w:r>
          </w:p>
        </w:tc>
        <w:tc>
          <w:tcPr>
            <w:tcW w:w="1092" w:type="dxa"/>
          </w:tcPr>
          <w:p w14:paraId="43778D26" w14:textId="77777777" w:rsidR="00A51D83" w:rsidRDefault="00121020">
            <w:pPr>
              <w:pStyle w:val="TableParagraph"/>
              <w:spacing w:line="274" w:lineRule="exact"/>
              <w:ind w:left="158" w:right="144"/>
              <w:rPr>
                <w:sz w:val="24"/>
              </w:rPr>
            </w:pPr>
            <w:r>
              <w:rPr>
                <w:sz w:val="24"/>
              </w:rPr>
              <w:t>0,43</w:t>
            </w:r>
          </w:p>
        </w:tc>
      </w:tr>
      <w:tr w:rsidR="00A51D83" w14:paraId="34949C20" w14:textId="77777777">
        <w:trPr>
          <w:trHeight w:val="412"/>
        </w:trPr>
        <w:tc>
          <w:tcPr>
            <w:tcW w:w="2786" w:type="dxa"/>
            <w:vMerge/>
            <w:tcBorders>
              <w:top w:val="nil"/>
            </w:tcBorders>
          </w:tcPr>
          <w:p w14:paraId="203002FA" w14:textId="77777777" w:rsidR="00A51D83" w:rsidRDefault="00A51D83">
            <w:pPr>
              <w:rPr>
                <w:sz w:val="2"/>
                <w:szCs w:val="2"/>
              </w:rPr>
            </w:pPr>
          </w:p>
        </w:tc>
        <w:tc>
          <w:tcPr>
            <w:tcW w:w="2234" w:type="dxa"/>
          </w:tcPr>
          <w:p w14:paraId="6CEF0244" w14:textId="77777777" w:rsidR="00A51D83" w:rsidRDefault="00121020">
            <w:pPr>
              <w:pStyle w:val="TableParagraph"/>
              <w:spacing w:line="274" w:lineRule="exact"/>
              <w:ind w:left="114" w:right="103"/>
              <w:rPr>
                <w:sz w:val="24"/>
              </w:rPr>
            </w:pPr>
            <w:r>
              <w:rPr>
                <w:sz w:val="24"/>
              </w:rPr>
              <w:t>Total</w:t>
            </w:r>
          </w:p>
        </w:tc>
        <w:tc>
          <w:tcPr>
            <w:tcW w:w="1070" w:type="dxa"/>
          </w:tcPr>
          <w:p w14:paraId="2836D58D" w14:textId="77777777" w:rsidR="00A51D83" w:rsidRDefault="00121020">
            <w:pPr>
              <w:pStyle w:val="TableParagraph"/>
              <w:spacing w:line="274" w:lineRule="exact"/>
              <w:ind w:left="315" w:right="304"/>
              <w:rPr>
                <w:sz w:val="24"/>
              </w:rPr>
            </w:pPr>
            <w:r>
              <w:rPr>
                <w:sz w:val="24"/>
              </w:rPr>
              <w:t>150</w:t>
            </w:r>
          </w:p>
        </w:tc>
        <w:tc>
          <w:tcPr>
            <w:tcW w:w="1068" w:type="dxa"/>
          </w:tcPr>
          <w:p w14:paraId="5AAB5CF6" w14:textId="77777777" w:rsidR="00A51D83" w:rsidRDefault="00121020">
            <w:pPr>
              <w:pStyle w:val="TableParagraph"/>
              <w:spacing w:line="274" w:lineRule="exact"/>
              <w:ind w:right="284"/>
              <w:jc w:val="right"/>
              <w:rPr>
                <w:sz w:val="24"/>
              </w:rPr>
            </w:pPr>
            <w:r>
              <w:rPr>
                <w:w w:val="95"/>
                <w:sz w:val="24"/>
              </w:rPr>
              <w:t>3,24</w:t>
            </w:r>
          </w:p>
        </w:tc>
        <w:tc>
          <w:tcPr>
            <w:tcW w:w="1092" w:type="dxa"/>
          </w:tcPr>
          <w:p w14:paraId="7B1A21EE" w14:textId="77777777" w:rsidR="00A51D83" w:rsidRDefault="00121020">
            <w:pPr>
              <w:pStyle w:val="TableParagraph"/>
              <w:spacing w:line="274" w:lineRule="exact"/>
              <w:ind w:left="158" w:right="144"/>
              <w:rPr>
                <w:sz w:val="24"/>
              </w:rPr>
            </w:pPr>
            <w:r>
              <w:rPr>
                <w:sz w:val="24"/>
              </w:rPr>
              <w:t>0,52</w:t>
            </w:r>
          </w:p>
        </w:tc>
      </w:tr>
      <w:tr w:rsidR="00A51D83" w14:paraId="6FD26E8C" w14:textId="77777777">
        <w:trPr>
          <w:trHeight w:val="414"/>
        </w:trPr>
        <w:tc>
          <w:tcPr>
            <w:tcW w:w="2786" w:type="dxa"/>
            <w:vMerge w:val="restart"/>
          </w:tcPr>
          <w:p w14:paraId="44364A6C" w14:textId="77777777" w:rsidR="00A51D83" w:rsidRDefault="00A51D83">
            <w:pPr>
              <w:pStyle w:val="TableParagraph"/>
              <w:spacing w:before="2"/>
              <w:jc w:val="left"/>
              <w:rPr>
                <w:sz w:val="37"/>
              </w:rPr>
            </w:pPr>
          </w:p>
          <w:p w14:paraId="71D1E00E" w14:textId="77777777" w:rsidR="00A51D83" w:rsidRDefault="00121020">
            <w:pPr>
              <w:pStyle w:val="TableParagraph"/>
              <w:spacing w:line="360" w:lineRule="auto"/>
              <w:ind w:left="270" w:firstLine="62"/>
              <w:jc w:val="left"/>
              <w:rPr>
                <w:b/>
                <w:sz w:val="24"/>
              </w:rPr>
            </w:pPr>
            <w:r>
              <w:rPr>
                <w:b/>
                <w:w w:val="95"/>
                <w:sz w:val="24"/>
              </w:rPr>
              <w:t>Input Management Innovation Strategy</w:t>
            </w:r>
          </w:p>
        </w:tc>
        <w:tc>
          <w:tcPr>
            <w:tcW w:w="2234" w:type="dxa"/>
          </w:tcPr>
          <w:p w14:paraId="1B8D7C96" w14:textId="77777777" w:rsidR="00A51D83" w:rsidRDefault="00121020">
            <w:pPr>
              <w:pStyle w:val="TableParagraph"/>
              <w:ind w:left="113" w:right="107"/>
              <w:rPr>
                <w:sz w:val="24"/>
              </w:rPr>
            </w:pPr>
            <w:r>
              <w:rPr>
                <w:sz w:val="24"/>
              </w:rPr>
              <w:t>Between 1-30</w:t>
            </w:r>
          </w:p>
        </w:tc>
        <w:tc>
          <w:tcPr>
            <w:tcW w:w="1070" w:type="dxa"/>
          </w:tcPr>
          <w:p w14:paraId="1DF157F1" w14:textId="77777777" w:rsidR="00A51D83" w:rsidRDefault="00121020">
            <w:pPr>
              <w:pStyle w:val="TableParagraph"/>
              <w:ind w:left="315" w:right="304"/>
              <w:rPr>
                <w:sz w:val="24"/>
              </w:rPr>
            </w:pPr>
            <w:r>
              <w:rPr>
                <w:sz w:val="24"/>
              </w:rPr>
              <w:t>18</w:t>
            </w:r>
          </w:p>
        </w:tc>
        <w:tc>
          <w:tcPr>
            <w:tcW w:w="1068" w:type="dxa"/>
          </w:tcPr>
          <w:p w14:paraId="4EC77D09" w14:textId="77777777" w:rsidR="00A51D83" w:rsidRDefault="00121020">
            <w:pPr>
              <w:pStyle w:val="TableParagraph"/>
              <w:ind w:right="284"/>
              <w:jc w:val="right"/>
              <w:rPr>
                <w:sz w:val="24"/>
              </w:rPr>
            </w:pPr>
            <w:r>
              <w:rPr>
                <w:w w:val="95"/>
                <w:sz w:val="24"/>
              </w:rPr>
              <w:t>3,29</w:t>
            </w:r>
          </w:p>
        </w:tc>
        <w:tc>
          <w:tcPr>
            <w:tcW w:w="1092" w:type="dxa"/>
          </w:tcPr>
          <w:p w14:paraId="56149CDB" w14:textId="77777777" w:rsidR="00A51D83" w:rsidRDefault="00121020">
            <w:pPr>
              <w:pStyle w:val="TableParagraph"/>
              <w:ind w:left="158" w:right="144"/>
              <w:rPr>
                <w:sz w:val="24"/>
              </w:rPr>
            </w:pPr>
            <w:r>
              <w:rPr>
                <w:sz w:val="24"/>
              </w:rPr>
              <w:t>0,36</w:t>
            </w:r>
          </w:p>
        </w:tc>
      </w:tr>
      <w:tr w:rsidR="00A51D83" w14:paraId="48578881" w14:textId="77777777">
        <w:trPr>
          <w:trHeight w:val="414"/>
        </w:trPr>
        <w:tc>
          <w:tcPr>
            <w:tcW w:w="2786" w:type="dxa"/>
            <w:vMerge/>
            <w:tcBorders>
              <w:top w:val="nil"/>
            </w:tcBorders>
          </w:tcPr>
          <w:p w14:paraId="76E7EDC3" w14:textId="77777777" w:rsidR="00A51D83" w:rsidRDefault="00A51D83">
            <w:pPr>
              <w:rPr>
                <w:sz w:val="2"/>
                <w:szCs w:val="2"/>
              </w:rPr>
            </w:pPr>
          </w:p>
        </w:tc>
        <w:tc>
          <w:tcPr>
            <w:tcW w:w="2234" w:type="dxa"/>
          </w:tcPr>
          <w:p w14:paraId="3A994A40" w14:textId="77777777" w:rsidR="00A51D83" w:rsidRDefault="00121020">
            <w:pPr>
              <w:pStyle w:val="TableParagraph"/>
              <w:spacing w:line="274" w:lineRule="exact"/>
              <w:ind w:left="114" w:right="106"/>
              <w:rPr>
                <w:sz w:val="24"/>
              </w:rPr>
            </w:pPr>
            <w:r>
              <w:rPr>
                <w:sz w:val="24"/>
              </w:rPr>
              <w:t>Between 31-50</w:t>
            </w:r>
          </w:p>
        </w:tc>
        <w:tc>
          <w:tcPr>
            <w:tcW w:w="1070" w:type="dxa"/>
          </w:tcPr>
          <w:p w14:paraId="25C24F32" w14:textId="77777777" w:rsidR="00A51D83" w:rsidRDefault="00121020">
            <w:pPr>
              <w:pStyle w:val="TableParagraph"/>
              <w:spacing w:line="274" w:lineRule="exact"/>
              <w:ind w:left="315" w:right="304"/>
              <w:rPr>
                <w:sz w:val="24"/>
              </w:rPr>
            </w:pPr>
            <w:r>
              <w:rPr>
                <w:sz w:val="24"/>
              </w:rPr>
              <w:t>71</w:t>
            </w:r>
          </w:p>
        </w:tc>
        <w:tc>
          <w:tcPr>
            <w:tcW w:w="1068" w:type="dxa"/>
          </w:tcPr>
          <w:p w14:paraId="2A64F1C1" w14:textId="77777777" w:rsidR="00A51D83" w:rsidRDefault="00121020">
            <w:pPr>
              <w:pStyle w:val="TableParagraph"/>
              <w:spacing w:line="274" w:lineRule="exact"/>
              <w:ind w:right="284"/>
              <w:jc w:val="right"/>
              <w:rPr>
                <w:sz w:val="24"/>
              </w:rPr>
            </w:pPr>
            <w:r>
              <w:rPr>
                <w:w w:val="95"/>
                <w:sz w:val="24"/>
              </w:rPr>
              <w:t>3,23</w:t>
            </w:r>
          </w:p>
        </w:tc>
        <w:tc>
          <w:tcPr>
            <w:tcW w:w="1092" w:type="dxa"/>
          </w:tcPr>
          <w:p w14:paraId="7D9B429D" w14:textId="77777777" w:rsidR="00A51D83" w:rsidRDefault="00121020">
            <w:pPr>
              <w:pStyle w:val="TableParagraph"/>
              <w:spacing w:line="274" w:lineRule="exact"/>
              <w:ind w:left="158" w:right="144"/>
              <w:rPr>
                <w:sz w:val="24"/>
              </w:rPr>
            </w:pPr>
            <w:r>
              <w:rPr>
                <w:sz w:val="24"/>
              </w:rPr>
              <w:t>0,53</w:t>
            </w:r>
          </w:p>
        </w:tc>
      </w:tr>
      <w:tr w:rsidR="00A51D83" w14:paraId="38EE0630" w14:textId="77777777">
        <w:trPr>
          <w:trHeight w:val="412"/>
        </w:trPr>
        <w:tc>
          <w:tcPr>
            <w:tcW w:w="2786" w:type="dxa"/>
            <w:vMerge/>
            <w:tcBorders>
              <w:top w:val="nil"/>
            </w:tcBorders>
          </w:tcPr>
          <w:p w14:paraId="611CA649" w14:textId="77777777" w:rsidR="00A51D83" w:rsidRDefault="00A51D83">
            <w:pPr>
              <w:rPr>
                <w:sz w:val="2"/>
                <w:szCs w:val="2"/>
              </w:rPr>
            </w:pPr>
          </w:p>
        </w:tc>
        <w:tc>
          <w:tcPr>
            <w:tcW w:w="2234" w:type="dxa"/>
          </w:tcPr>
          <w:p w14:paraId="23242E2A" w14:textId="77777777" w:rsidR="00A51D83" w:rsidRDefault="00121020">
            <w:pPr>
              <w:pStyle w:val="TableParagraph"/>
              <w:spacing w:line="274" w:lineRule="exact"/>
              <w:ind w:left="114" w:right="104"/>
              <w:rPr>
                <w:sz w:val="24"/>
              </w:rPr>
            </w:pPr>
            <w:r>
              <w:rPr>
                <w:sz w:val="24"/>
              </w:rPr>
              <w:t>51 and over</w:t>
            </w:r>
          </w:p>
        </w:tc>
        <w:tc>
          <w:tcPr>
            <w:tcW w:w="1070" w:type="dxa"/>
          </w:tcPr>
          <w:p w14:paraId="3E0BCD76" w14:textId="77777777" w:rsidR="00A51D83" w:rsidRDefault="00121020">
            <w:pPr>
              <w:pStyle w:val="TableParagraph"/>
              <w:spacing w:line="274" w:lineRule="exact"/>
              <w:ind w:left="315" w:right="304"/>
              <w:rPr>
                <w:sz w:val="24"/>
              </w:rPr>
            </w:pPr>
            <w:r>
              <w:rPr>
                <w:sz w:val="24"/>
              </w:rPr>
              <w:t>61</w:t>
            </w:r>
          </w:p>
        </w:tc>
        <w:tc>
          <w:tcPr>
            <w:tcW w:w="1068" w:type="dxa"/>
          </w:tcPr>
          <w:p w14:paraId="65D5F74A" w14:textId="77777777" w:rsidR="00A51D83" w:rsidRDefault="00121020">
            <w:pPr>
              <w:pStyle w:val="TableParagraph"/>
              <w:spacing w:line="274" w:lineRule="exact"/>
              <w:ind w:right="284"/>
              <w:jc w:val="right"/>
              <w:rPr>
                <w:sz w:val="24"/>
              </w:rPr>
            </w:pPr>
            <w:r>
              <w:rPr>
                <w:w w:val="95"/>
                <w:sz w:val="24"/>
              </w:rPr>
              <w:t>3,18</w:t>
            </w:r>
          </w:p>
        </w:tc>
        <w:tc>
          <w:tcPr>
            <w:tcW w:w="1092" w:type="dxa"/>
          </w:tcPr>
          <w:p w14:paraId="5C7CC067" w14:textId="77777777" w:rsidR="00A51D83" w:rsidRDefault="00121020">
            <w:pPr>
              <w:pStyle w:val="TableParagraph"/>
              <w:spacing w:line="274" w:lineRule="exact"/>
              <w:ind w:left="158" w:right="144"/>
              <w:rPr>
                <w:sz w:val="24"/>
              </w:rPr>
            </w:pPr>
            <w:r>
              <w:rPr>
                <w:sz w:val="24"/>
              </w:rPr>
              <w:t>0,48</w:t>
            </w:r>
          </w:p>
        </w:tc>
      </w:tr>
      <w:tr w:rsidR="00A51D83" w14:paraId="538EC95B" w14:textId="77777777">
        <w:trPr>
          <w:trHeight w:val="414"/>
        </w:trPr>
        <w:tc>
          <w:tcPr>
            <w:tcW w:w="2786" w:type="dxa"/>
            <w:vMerge/>
            <w:tcBorders>
              <w:top w:val="nil"/>
            </w:tcBorders>
          </w:tcPr>
          <w:p w14:paraId="1E701FF4" w14:textId="77777777" w:rsidR="00A51D83" w:rsidRDefault="00A51D83">
            <w:pPr>
              <w:rPr>
                <w:sz w:val="2"/>
                <w:szCs w:val="2"/>
              </w:rPr>
            </w:pPr>
          </w:p>
        </w:tc>
        <w:tc>
          <w:tcPr>
            <w:tcW w:w="2234" w:type="dxa"/>
          </w:tcPr>
          <w:p w14:paraId="4E86962D" w14:textId="77777777" w:rsidR="00A51D83" w:rsidRDefault="00121020">
            <w:pPr>
              <w:pStyle w:val="TableParagraph"/>
              <w:spacing w:line="274" w:lineRule="exact"/>
              <w:ind w:left="114" w:right="103"/>
              <w:rPr>
                <w:sz w:val="24"/>
              </w:rPr>
            </w:pPr>
            <w:r>
              <w:rPr>
                <w:sz w:val="24"/>
              </w:rPr>
              <w:t>Total</w:t>
            </w:r>
          </w:p>
        </w:tc>
        <w:tc>
          <w:tcPr>
            <w:tcW w:w="1070" w:type="dxa"/>
          </w:tcPr>
          <w:p w14:paraId="1C3C2194" w14:textId="77777777" w:rsidR="00A51D83" w:rsidRDefault="00121020">
            <w:pPr>
              <w:pStyle w:val="TableParagraph"/>
              <w:spacing w:line="274" w:lineRule="exact"/>
              <w:ind w:left="315" w:right="304"/>
              <w:rPr>
                <w:sz w:val="24"/>
              </w:rPr>
            </w:pPr>
            <w:r>
              <w:rPr>
                <w:sz w:val="24"/>
              </w:rPr>
              <w:t>150</w:t>
            </w:r>
          </w:p>
        </w:tc>
        <w:tc>
          <w:tcPr>
            <w:tcW w:w="1068" w:type="dxa"/>
          </w:tcPr>
          <w:p w14:paraId="49E0ED74" w14:textId="77777777" w:rsidR="00A51D83" w:rsidRDefault="00121020">
            <w:pPr>
              <w:pStyle w:val="TableParagraph"/>
              <w:spacing w:line="274" w:lineRule="exact"/>
              <w:ind w:right="284"/>
              <w:jc w:val="right"/>
              <w:rPr>
                <w:sz w:val="24"/>
              </w:rPr>
            </w:pPr>
            <w:r>
              <w:rPr>
                <w:w w:val="95"/>
                <w:sz w:val="24"/>
              </w:rPr>
              <w:t>3,22</w:t>
            </w:r>
          </w:p>
        </w:tc>
        <w:tc>
          <w:tcPr>
            <w:tcW w:w="1092" w:type="dxa"/>
          </w:tcPr>
          <w:p w14:paraId="550247F1" w14:textId="77777777" w:rsidR="00A51D83" w:rsidRDefault="00121020">
            <w:pPr>
              <w:pStyle w:val="TableParagraph"/>
              <w:spacing w:line="274" w:lineRule="exact"/>
              <w:ind w:left="158" w:right="144"/>
              <w:rPr>
                <w:sz w:val="24"/>
              </w:rPr>
            </w:pPr>
            <w:r>
              <w:rPr>
                <w:sz w:val="24"/>
              </w:rPr>
              <w:t>0,49</w:t>
            </w:r>
          </w:p>
        </w:tc>
      </w:tr>
      <w:tr w:rsidR="00A51D83" w14:paraId="3D54CD75" w14:textId="77777777">
        <w:trPr>
          <w:trHeight w:val="414"/>
        </w:trPr>
        <w:tc>
          <w:tcPr>
            <w:tcW w:w="2786" w:type="dxa"/>
            <w:vMerge w:val="restart"/>
          </w:tcPr>
          <w:p w14:paraId="27CF9BF9" w14:textId="77777777" w:rsidR="00A51D83" w:rsidRDefault="00A51D83">
            <w:pPr>
              <w:pStyle w:val="TableParagraph"/>
              <w:spacing w:before="2"/>
              <w:jc w:val="left"/>
              <w:rPr>
                <w:sz w:val="37"/>
              </w:rPr>
            </w:pPr>
          </w:p>
          <w:p w14:paraId="629F7938" w14:textId="77777777" w:rsidR="00A51D83" w:rsidRDefault="00121020">
            <w:pPr>
              <w:pStyle w:val="TableParagraph"/>
              <w:spacing w:line="360" w:lineRule="auto"/>
              <w:ind w:left="611" w:hanging="507"/>
              <w:jc w:val="left"/>
              <w:rPr>
                <w:b/>
                <w:sz w:val="24"/>
              </w:rPr>
            </w:pPr>
            <w:r>
              <w:rPr>
                <w:b/>
                <w:w w:val="95"/>
                <w:sz w:val="24"/>
              </w:rPr>
              <w:t xml:space="preserve">Organizational Culture </w:t>
            </w:r>
            <w:r>
              <w:rPr>
                <w:b/>
                <w:sz w:val="24"/>
              </w:rPr>
              <w:t>and Structure</w:t>
            </w:r>
          </w:p>
        </w:tc>
        <w:tc>
          <w:tcPr>
            <w:tcW w:w="2234" w:type="dxa"/>
          </w:tcPr>
          <w:p w14:paraId="1AFA4A6A" w14:textId="77777777" w:rsidR="00A51D83" w:rsidRDefault="00121020">
            <w:pPr>
              <w:pStyle w:val="TableParagraph"/>
              <w:spacing w:line="274" w:lineRule="exact"/>
              <w:ind w:left="113" w:right="107"/>
              <w:rPr>
                <w:sz w:val="24"/>
              </w:rPr>
            </w:pPr>
            <w:r>
              <w:rPr>
                <w:sz w:val="24"/>
              </w:rPr>
              <w:t>Between 1-30</w:t>
            </w:r>
          </w:p>
        </w:tc>
        <w:tc>
          <w:tcPr>
            <w:tcW w:w="1070" w:type="dxa"/>
          </w:tcPr>
          <w:p w14:paraId="0F057BA9" w14:textId="77777777" w:rsidR="00A51D83" w:rsidRDefault="00121020">
            <w:pPr>
              <w:pStyle w:val="TableParagraph"/>
              <w:spacing w:line="274" w:lineRule="exact"/>
              <w:ind w:left="315" w:right="304"/>
              <w:rPr>
                <w:sz w:val="24"/>
              </w:rPr>
            </w:pPr>
            <w:r>
              <w:rPr>
                <w:sz w:val="24"/>
              </w:rPr>
              <w:t>18</w:t>
            </w:r>
          </w:p>
        </w:tc>
        <w:tc>
          <w:tcPr>
            <w:tcW w:w="1068" w:type="dxa"/>
          </w:tcPr>
          <w:p w14:paraId="6065A9E1" w14:textId="77777777" w:rsidR="00A51D83" w:rsidRDefault="00121020">
            <w:pPr>
              <w:pStyle w:val="TableParagraph"/>
              <w:spacing w:line="274" w:lineRule="exact"/>
              <w:ind w:right="284"/>
              <w:jc w:val="right"/>
              <w:rPr>
                <w:sz w:val="24"/>
              </w:rPr>
            </w:pPr>
            <w:r>
              <w:rPr>
                <w:w w:val="95"/>
                <w:sz w:val="24"/>
              </w:rPr>
              <w:t>3,20</w:t>
            </w:r>
          </w:p>
        </w:tc>
        <w:tc>
          <w:tcPr>
            <w:tcW w:w="1092" w:type="dxa"/>
          </w:tcPr>
          <w:p w14:paraId="37331260" w14:textId="77777777" w:rsidR="00A51D83" w:rsidRDefault="00121020">
            <w:pPr>
              <w:pStyle w:val="TableParagraph"/>
              <w:spacing w:line="274" w:lineRule="exact"/>
              <w:ind w:left="158" w:right="144"/>
              <w:rPr>
                <w:sz w:val="24"/>
              </w:rPr>
            </w:pPr>
            <w:r>
              <w:rPr>
                <w:sz w:val="24"/>
              </w:rPr>
              <w:t>0,46</w:t>
            </w:r>
          </w:p>
        </w:tc>
      </w:tr>
      <w:tr w:rsidR="00A51D83" w14:paraId="6439FE4B" w14:textId="77777777">
        <w:trPr>
          <w:trHeight w:val="412"/>
        </w:trPr>
        <w:tc>
          <w:tcPr>
            <w:tcW w:w="2786" w:type="dxa"/>
            <w:vMerge/>
            <w:tcBorders>
              <w:top w:val="nil"/>
            </w:tcBorders>
          </w:tcPr>
          <w:p w14:paraId="795AE083" w14:textId="77777777" w:rsidR="00A51D83" w:rsidRDefault="00A51D83">
            <w:pPr>
              <w:rPr>
                <w:sz w:val="2"/>
                <w:szCs w:val="2"/>
              </w:rPr>
            </w:pPr>
          </w:p>
        </w:tc>
        <w:tc>
          <w:tcPr>
            <w:tcW w:w="2234" w:type="dxa"/>
          </w:tcPr>
          <w:p w14:paraId="2E63E7B8" w14:textId="77777777" w:rsidR="00A51D83" w:rsidRDefault="00121020">
            <w:pPr>
              <w:pStyle w:val="TableParagraph"/>
              <w:spacing w:line="274" w:lineRule="exact"/>
              <w:ind w:left="114" w:right="106"/>
              <w:rPr>
                <w:sz w:val="24"/>
              </w:rPr>
            </w:pPr>
            <w:r>
              <w:rPr>
                <w:sz w:val="24"/>
              </w:rPr>
              <w:t>Between 31-50</w:t>
            </w:r>
          </w:p>
        </w:tc>
        <w:tc>
          <w:tcPr>
            <w:tcW w:w="1070" w:type="dxa"/>
          </w:tcPr>
          <w:p w14:paraId="49BD477F" w14:textId="77777777" w:rsidR="00A51D83" w:rsidRDefault="00121020">
            <w:pPr>
              <w:pStyle w:val="TableParagraph"/>
              <w:spacing w:line="274" w:lineRule="exact"/>
              <w:ind w:left="315" w:right="304"/>
              <w:rPr>
                <w:sz w:val="24"/>
              </w:rPr>
            </w:pPr>
            <w:r>
              <w:rPr>
                <w:sz w:val="24"/>
              </w:rPr>
              <w:t>71</w:t>
            </w:r>
          </w:p>
        </w:tc>
        <w:tc>
          <w:tcPr>
            <w:tcW w:w="1068" w:type="dxa"/>
          </w:tcPr>
          <w:p w14:paraId="7D6CC22D" w14:textId="77777777" w:rsidR="00A51D83" w:rsidRDefault="00121020">
            <w:pPr>
              <w:pStyle w:val="TableParagraph"/>
              <w:spacing w:line="274" w:lineRule="exact"/>
              <w:ind w:right="284"/>
              <w:jc w:val="right"/>
              <w:rPr>
                <w:sz w:val="24"/>
              </w:rPr>
            </w:pPr>
            <w:r>
              <w:rPr>
                <w:w w:val="95"/>
                <w:sz w:val="24"/>
              </w:rPr>
              <w:t>3,10</w:t>
            </w:r>
          </w:p>
        </w:tc>
        <w:tc>
          <w:tcPr>
            <w:tcW w:w="1092" w:type="dxa"/>
          </w:tcPr>
          <w:p w14:paraId="50623FE4" w14:textId="77777777" w:rsidR="00A51D83" w:rsidRDefault="00121020">
            <w:pPr>
              <w:pStyle w:val="TableParagraph"/>
              <w:spacing w:line="274" w:lineRule="exact"/>
              <w:ind w:left="158" w:right="144"/>
              <w:rPr>
                <w:sz w:val="24"/>
              </w:rPr>
            </w:pPr>
            <w:r>
              <w:rPr>
                <w:sz w:val="24"/>
              </w:rPr>
              <w:t>0,41</w:t>
            </w:r>
          </w:p>
        </w:tc>
      </w:tr>
      <w:tr w:rsidR="00A51D83" w14:paraId="54074697" w14:textId="77777777">
        <w:trPr>
          <w:trHeight w:val="414"/>
        </w:trPr>
        <w:tc>
          <w:tcPr>
            <w:tcW w:w="2786" w:type="dxa"/>
            <w:vMerge/>
            <w:tcBorders>
              <w:top w:val="nil"/>
            </w:tcBorders>
          </w:tcPr>
          <w:p w14:paraId="1FDD75BD" w14:textId="77777777" w:rsidR="00A51D83" w:rsidRDefault="00A51D83">
            <w:pPr>
              <w:rPr>
                <w:sz w:val="2"/>
                <w:szCs w:val="2"/>
              </w:rPr>
            </w:pPr>
          </w:p>
        </w:tc>
        <w:tc>
          <w:tcPr>
            <w:tcW w:w="2234" w:type="dxa"/>
          </w:tcPr>
          <w:p w14:paraId="0DFA9C1F" w14:textId="77777777" w:rsidR="00A51D83" w:rsidRDefault="00121020">
            <w:pPr>
              <w:pStyle w:val="TableParagraph"/>
              <w:spacing w:line="274" w:lineRule="exact"/>
              <w:ind w:left="114" w:right="104"/>
              <w:rPr>
                <w:sz w:val="24"/>
              </w:rPr>
            </w:pPr>
            <w:r>
              <w:rPr>
                <w:sz w:val="24"/>
              </w:rPr>
              <w:t>51 and over</w:t>
            </w:r>
          </w:p>
        </w:tc>
        <w:tc>
          <w:tcPr>
            <w:tcW w:w="1070" w:type="dxa"/>
          </w:tcPr>
          <w:p w14:paraId="6243F72C" w14:textId="77777777" w:rsidR="00A51D83" w:rsidRDefault="00121020">
            <w:pPr>
              <w:pStyle w:val="TableParagraph"/>
              <w:spacing w:line="274" w:lineRule="exact"/>
              <w:ind w:left="315" w:right="304"/>
              <w:rPr>
                <w:sz w:val="24"/>
              </w:rPr>
            </w:pPr>
            <w:r>
              <w:rPr>
                <w:sz w:val="24"/>
              </w:rPr>
              <w:t>61</w:t>
            </w:r>
          </w:p>
        </w:tc>
        <w:tc>
          <w:tcPr>
            <w:tcW w:w="1068" w:type="dxa"/>
          </w:tcPr>
          <w:p w14:paraId="646E4FBD" w14:textId="77777777" w:rsidR="00A51D83" w:rsidRDefault="00121020">
            <w:pPr>
              <w:pStyle w:val="TableParagraph"/>
              <w:spacing w:line="274" w:lineRule="exact"/>
              <w:ind w:right="284"/>
              <w:jc w:val="right"/>
              <w:rPr>
                <w:sz w:val="24"/>
              </w:rPr>
            </w:pPr>
            <w:r>
              <w:rPr>
                <w:w w:val="95"/>
                <w:sz w:val="24"/>
              </w:rPr>
              <w:t>3,03</w:t>
            </w:r>
          </w:p>
        </w:tc>
        <w:tc>
          <w:tcPr>
            <w:tcW w:w="1092" w:type="dxa"/>
          </w:tcPr>
          <w:p w14:paraId="76F5F00E" w14:textId="77777777" w:rsidR="00A51D83" w:rsidRDefault="00121020">
            <w:pPr>
              <w:pStyle w:val="TableParagraph"/>
              <w:spacing w:line="274" w:lineRule="exact"/>
              <w:ind w:left="158" w:right="144"/>
              <w:rPr>
                <w:sz w:val="24"/>
              </w:rPr>
            </w:pPr>
            <w:r>
              <w:rPr>
                <w:sz w:val="24"/>
              </w:rPr>
              <w:t>0,38</w:t>
            </w:r>
          </w:p>
        </w:tc>
      </w:tr>
      <w:tr w:rsidR="00A51D83" w14:paraId="5102A4D2" w14:textId="77777777">
        <w:trPr>
          <w:trHeight w:val="414"/>
        </w:trPr>
        <w:tc>
          <w:tcPr>
            <w:tcW w:w="2786" w:type="dxa"/>
            <w:vMerge/>
            <w:tcBorders>
              <w:top w:val="nil"/>
            </w:tcBorders>
          </w:tcPr>
          <w:p w14:paraId="362BF249" w14:textId="77777777" w:rsidR="00A51D83" w:rsidRDefault="00A51D83">
            <w:pPr>
              <w:rPr>
                <w:sz w:val="2"/>
                <w:szCs w:val="2"/>
              </w:rPr>
            </w:pPr>
          </w:p>
        </w:tc>
        <w:tc>
          <w:tcPr>
            <w:tcW w:w="2234" w:type="dxa"/>
          </w:tcPr>
          <w:p w14:paraId="4EFAB5C8" w14:textId="77777777" w:rsidR="00A51D83" w:rsidRDefault="00121020">
            <w:pPr>
              <w:pStyle w:val="TableParagraph"/>
              <w:spacing w:line="274" w:lineRule="exact"/>
              <w:ind w:left="114" w:right="102"/>
              <w:rPr>
                <w:sz w:val="24"/>
              </w:rPr>
            </w:pPr>
            <w:r>
              <w:rPr>
                <w:sz w:val="24"/>
              </w:rPr>
              <w:t>Total</w:t>
            </w:r>
          </w:p>
        </w:tc>
        <w:tc>
          <w:tcPr>
            <w:tcW w:w="1070" w:type="dxa"/>
          </w:tcPr>
          <w:p w14:paraId="031C9CA4" w14:textId="77777777" w:rsidR="00A51D83" w:rsidRDefault="00121020">
            <w:pPr>
              <w:pStyle w:val="TableParagraph"/>
              <w:spacing w:line="274" w:lineRule="exact"/>
              <w:ind w:left="315" w:right="304"/>
              <w:rPr>
                <w:sz w:val="24"/>
              </w:rPr>
            </w:pPr>
            <w:r>
              <w:rPr>
                <w:sz w:val="24"/>
              </w:rPr>
              <w:t>150</w:t>
            </w:r>
          </w:p>
        </w:tc>
        <w:tc>
          <w:tcPr>
            <w:tcW w:w="1068" w:type="dxa"/>
          </w:tcPr>
          <w:p w14:paraId="7BB1F107" w14:textId="77777777" w:rsidR="00A51D83" w:rsidRDefault="00121020">
            <w:pPr>
              <w:pStyle w:val="TableParagraph"/>
              <w:spacing w:line="274" w:lineRule="exact"/>
              <w:ind w:right="284"/>
              <w:jc w:val="right"/>
              <w:rPr>
                <w:sz w:val="24"/>
              </w:rPr>
            </w:pPr>
            <w:r>
              <w:rPr>
                <w:w w:val="95"/>
                <w:sz w:val="24"/>
              </w:rPr>
              <w:t>3,08</w:t>
            </w:r>
          </w:p>
        </w:tc>
        <w:tc>
          <w:tcPr>
            <w:tcW w:w="1092" w:type="dxa"/>
          </w:tcPr>
          <w:p w14:paraId="74789540" w14:textId="77777777" w:rsidR="00A51D83" w:rsidRDefault="00121020">
            <w:pPr>
              <w:pStyle w:val="TableParagraph"/>
              <w:spacing w:line="274" w:lineRule="exact"/>
              <w:ind w:left="158" w:right="144"/>
              <w:rPr>
                <w:sz w:val="24"/>
              </w:rPr>
            </w:pPr>
            <w:r>
              <w:rPr>
                <w:sz w:val="24"/>
              </w:rPr>
              <w:t>0,40</w:t>
            </w:r>
          </w:p>
        </w:tc>
      </w:tr>
    </w:tbl>
    <w:p w14:paraId="6D79EDC5" w14:textId="77777777" w:rsidR="00A51D83" w:rsidRDefault="00A51D83">
      <w:pPr>
        <w:pStyle w:val="GvdeMetni"/>
        <w:spacing w:before="1"/>
        <w:rPr>
          <w:rFonts w:ascii="Arial"/>
          <w:sz w:val="31"/>
        </w:rPr>
      </w:pPr>
    </w:p>
    <w:p w14:paraId="79A38477" w14:textId="77777777" w:rsidR="00A51D83" w:rsidRDefault="00121020">
      <w:pPr>
        <w:pStyle w:val="GvdeMetni"/>
        <w:spacing w:line="360" w:lineRule="auto"/>
        <w:ind w:left="684" w:right="679" w:firstLine="708"/>
        <w:jc w:val="both"/>
        <w:rPr>
          <w:rFonts w:ascii="Arial"/>
        </w:rPr>
      </w:pPr>
      <w:r>
        <w:rPr>
          <w:rFonts w:ascii="Arial"/>
        </w:rPr>
        <w:t>Along with this, one way commonality anlaysis (ANOVA) was conducted to determine the statistical significance between directors' averages based on the teacher count variable.</w:t>
      </w:r>
    </w:p>
    <w:p w14:paraId="111DCAA3" w14:textId="77777777" w:rsidR="00A51D83" w:rsidRDefault="00A51D83">
      <w:pPr>
        <w:pStyle w:val="GvdeMetni"/>
        <w:spacing w:before="3"/>
        <w:rPr>
          <w:rFonts w:ascii="Arial"/>
          <w:sz w:val="31"/>
        </w:rPr>
      </w:pPr>
    </w:p>
    <w:p w14:paraId="3EF37701" w14:textId="77777777" w:rsidR="00A51D83" w:rsidRDefault="00121020">
      <w:pPr>
        <w:pStyle w:val="GvdeMetni"/>
        <w:spacing w:line="360" w:lineRule="auto"/>
        <w:ind w:left="684" w:right="678" w:firstLine="708"/>
        <w:jc w:val="both"/>
        <w:rPr>
          <w:rFonts w:ascii="Arial"/>
        </w:rPr>
      </w:pPr>
      <w:r>
        <w:rPr>
          <w:rFonts w:ascii="Arial"/>
        </w:rPr>
        <w:t>Table 5.12 displays the directors' significance level and the difference between averages. According to these results, the statistical significance</w:t>
      </w:r>
    </w:p>
    <w:p w14:paraId="1D292626"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4EA94FE7" w14:textId="77777777" w:rsidR="00A51D83" w:rsidRDefault="00A51D83">
      <w:pPr>
        <w:pStyle w:val="GvdeMetni"/>
        <w:spacing w:before="4"/>
        <w:rPr>
          <w:rFonts w:ascii="Arial"/>
          <w:sz w:val="25"/>
        </w:rPr>
      </w:pPr>
    </w:p>
    <w:p w14:paraId="506B316D" w14:textId="77777777" w:rsidR="00A51D83" w:rsidRDefault="00121020">
      <w:pPr>
        <w:pStyle w:val="GvdeMetni"/>
        <w:spacing w:before="93" w:line="360" w:lineRule="auto"/>
        <w:ind w:left="684" w:right="677"/>
        <w:jc w:val="both"/>
        <w:rPr>
          <w:rFonts w:ascii="Arial"/>
        </w:rPr>
      </w:pPr>
      <w:r>
        <w:rPr>
          <w:rFonts w:ascii="Arial"/>
        </w:rPr>
        <w:t xml:space="preserve">difference between averages is in the lower dimension of the innovation strategy (F=5,701). There is a significant difference in </w:t>
      </w:r>
      <w:proofErr w:type="gramStart"/>
      <w:r>
        <w:rPr>
          <w:rFonts w:ascii="Arial"/>
        </w:rPr>
        <w:t>the  directors</w:t>
      </w:r>
      <w:proofErr w:type="gramEnd"/>
      <w:r>
        <w:rPr>
          <w:rFonts w:ascii="Arial"/>
        </w:rPr>
        <w:t xml:space="preserve"> innovation strategy according to teacher count lower dimension. In other words, directors' have different views based on the teacher count</w:t>
      </w:r>
      <w:r>
        <w:rPr>
          <w:rFonts w:ascii="Arial"/>
          <w:spacing w:val="-21"/>
        </w:rPr>
        <w:t xml:space="preserve"> </w:t>
      </w:r>
      <w:r>
        <w:rPr>
          <w:rFonts w:ascii="Arial"/>
        </w:rPr>
        <w:t>variable.</w:t>
      </w:r>
    </w:p>
    <w:p w14:paraId="3B53FAA4" w14:textId="77777777" w:rsidR="00A51D83" w:rsidRDefault="00A51D83">
      <w:pPr>
        <w:pStyle w:val="GvdeMetni"/>
        <w:spacing w:before="3"/>
        <w:rPr>
          <w:rFonts w:ascii="Arial"/>
          <w:sz w:val="31"/>
        </w:rPr>
      </w:pPr>
    </w:p>
    <w:p w14:paraId="1FC32977" w14:textId="77777777" w:rsidR="00A51D83" w:rsidRDefault="00121020">
      <w:pPr>
        <w:pStyle w:val="GvdeMetni"/>
        <w:spacing w:line="360" w:lineRule="auto"/>
        <w:ind w:left="684" w:right="788" w:firstLine="708"/>
        <w:rPr>
          <w:rFonts w:ascii="Arial"/>
        </w:rPr>
      </w:pPr>
      <w:r>
        <w:rPr>
          <w:rFonts w:ascii="Arial"/>
        </w:rPr>
        <w:t>Table 5.12 Anova Table Results according to the teacher count variable</w:t>
      </w:r>
    </w:p>
    <w:p w14:paraId="1D1A8370" w14:textId="77777777" w:rsidR="00A51D83" w:rsidRDefault="00A51D83">
      <w:pPr>
        <w:pStyle w:val="GvdeMetni"/>
        <w:spacing w:before="7"/>
        <w:rPr>
          <w:rFonts w:ascii="Arial"/>
          <w:sz w:val="10"/>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214"/>
        <w:gridCol w:w="1178"/>
        <w:gridCol w:w="948"/>
        <w:gridCol w:w="1135"/>
        <w:gridCol w:w="991"/>
        <w:gridCol w:w="849"/>
        <w:gridCol w:w="871"/>
      </w:tblGrid>
      <w:tr w:rsidR="00A51D83" w14:paraId="01898163" w14:textId="77777777">
        <w:trPr>
          <w:trHeight w:val="1655"/>
        </w:trPr>
        <w:tc>
          <w:tcPr>
            <w:tcW w:w="1195" w:type="dxa"/>
          </w:tcPr>
          <w:p w14:paraId="1D3124EC" w14:textId="77777777" w:rsidR="00A51D83" w:rsidRDefault="00A51D83">
            <w:pPr>
              <w:pStyle w:val="TableParagraph"/>
              <w:spacing w:before="10"/>
              <w:jc w:val="left"/>
              <w:rPr>
                <w:sz w:val="35"/>
              </w:rPr>
            </w:pPr>
          </w:p>
          <w:p w14:paraId="01624549" w14:textId="77777777" w:rsidR="00A51D83" w:rsidRDefault="00121020">
            <w:pPr>
              <w:pStyle w:val="TableParagraph"/>
              <w:spacing w:line="360" w:lineRule="auto"/>
              <w:ind w:left="455" w:hanging="401"/>
              <w:jc w:val="left"/>
              <w:rPr>
                <w:b/>
                <w:sz w:val="24"/>
              </w:rPr>
            </w:pPr>
            <w:r>
              <w:rPr>
                <w:b/>
                <w:w w:val="90"/>
                <w:sz w:val="24"/>
              </w:rPr>
              <w:t xml:space="preserve">Dimensio </w:t>
            </w:r>
            <w:r>
              <w:rPr>
                <w:b/>
                <w:sz w:val="24"/>
              </w:rPr>
              <w:t>ns</w:t>
            </w:r>
          </w:p>
        </w:tc>
        <w:tc>
          <w:tcPr>
            <w:tcW w:w="1214" w:type="dxa"/>
          </w:tcPr>
          <w:p w14:paraId="3208A2F0" w14:textId="77777777" w:rsidR="00A51D83" w:rsidRDefault="00A51D83">
            <w:pPr>
              <w:pStyle w:val="TableParagraph"/>
              <w:spacing w:before="10"/>
              <w:jc w:val="left"/>
              <w:rPr>
                <w:sz w:val="35"/>
              </w:rPr>
            </w:pPr>
          </w:p>
          <w:p w14:paraId="105FAB7B" w14:textId="77777777" w:rsidR="00A51D83" w:rsidRDefault="00121020">
            <w:pPr>
              <w:pStyle w:val="TableParagraph"/>
              <w:spacing w:line="360" w:lineRule="auto"/>
              <w:ind w:left="187" w:hanging="135"/>
              <w:jc w:val="left"/>
              <w:rPr>
                <w:b/>
                <w:sz w:val="24"/>
              </w:rPr>
            </w:pPr>
            <w:r>
              <w:rPr>
                <w:b/>
                <w:w w:val="95"/>
                <w:sz w:val="24"/>
              </w:rPr>
              <w:t xml:space="preserve">Source of </w:t>
            </w:r>
            <w:r>
              <w:rPr>
                <w:b/>
                <w:sz w:val="24"/>
              </w:rPr>
              <w:t>change</w:t>
            </w:r>
          </w:p>
        </w:tc>
        <w:tc>
          <w:tcPr>
            <w:tcW w:w="1178" w:type="dxa"/>
          </w:tcPr>
          <w:p w14:paraId="414247F1" w14:textId="77777777" w:rsidR="00A51D83" w:rsidRDefault="00A51D83">
            <w:pPr>
              <w:pStyle w:val="TableParagraph"/>
              <w:spacing w:before="10"/>
              <w:jc w:val="left"/>
              <w:rPr>
                <w:sz w:val="35"/>
              </w:rPr>
            </w:pPr>
          </w:p>
          <w:p w14:paraId="26CEB7DD" w14:textId="77777777" w:rsidR="00A51D83" w:rsidRDefault="00121020">
            <w:pPr>
              <w:pStyle w:val="TableParagraph"/>
              <w:spacing w:line="360" w:lineRule="auto"/>
              <w:ind w:left="127" w:firstLine="26"/>
              <w:jc w:val="left"/>
              <w:rPr>
                <w:b/>
                <w:sz w:val="24"/>
              </w:rPr>
            </w:pPr>
            <w:proofErr w:type="gramStart"/>
            <w:r>
              <w:rPr>
                <w:b/>
                <w:sz w:val="24"/>
              </w:rPr>
              <w:t>Total</w:t>
            </w:r>
            <w:proofErr w:type="gramEnd"/>
            <w:r>
              <w:rPr>
                <w:b/>
                <w:sz w:val="24"/>
              </w:rPr>
              <w:t xml:space="preserve"> of </w:t>
            </w:r>
            <w:r>
              <w:rPr>
                <w:b/>
                <w:w w:val="90"/>
                <w:sz w:val="24"/>
              </w:rPr>
              <w:t>squares</w:t>
            </w:r>
          </w:p>
        </w:tc>
        <w:tc>
          <w:tcPr>
            <w:tcW w:w="948" w:type="dxa"/>
          </w:tcPr>
          <w:p w14:paraId="63706A35" w14:textId="77777777" w:rsidR="00A51D83" w:rsidRDefault="00121020">
            <w:pPr>
              <w:pStyle w:val="TableParagraph"/>
              <w:spacing w:line="360" w:lineRule="auto"/>
              <w:ind w:left="35" w:right="24"/>
              <w:rPr>
                <w:b/>
                <w:sz w:val="24"/>
              </w:rPr>
            </w:pPr>
            <w:r>
              <w:rPr>
                <w:b/>
                <w:w w:val="95"/>
                <w:sz w:val="24"/>
              </w:rPr>
              <w:t xml:space="preserve">Degree </w:t>
            </w:r>
            <w:r>
              <w:rPr>
                <w:b/>
                <w:sz w:val="24"/>
              </w:rPr>
              <w:t>of</w:t>
            </w:r>
          </w:p>
          <w:p w14:paraId="6AA753AF" w14:textId="77777777" w:rsidR="00A51D83" w:rsidRDefault="00121020">
            <w:pPr>
              <w:pStyle w:val="TableParagraph"/>
              <w:ind w:left="35" w:right="34"/>
              <w:rPr>
                <w:b/>
                <w:sz w:val="24"/>
              </w:rPr>
            </w:pPr>
            <w:r>
              <w:rPr>
                <w:b/>
                <w:w w:val="90"/>
                <w:sz w:val="24"/>
              </w:rPr>
              <w:t>indepen</w:t>
            </w:r>
          </w:p>
          <w:p w14:paraId="30425803" w14:textId="77777777" w:rsidR="00A51D83" w:rsidRDefault="00121020">
            <w:pPr>
              <w:pStyle w:val="TableParagraph"/>
              <w:spacing w:before="137"/>
              <w:ind w:left="35" w:right="22"/>
              <w:rPr>
                <w:b/>
                <w:sz w:val="24"/>
              </w:rPr>
            </w:pPr>
            <w:r>
              <w:rPr>
                <w:b/>
                <w:sz w:val="24"/>
              </w:rPr>
              <w:t>dence</w:t>
            </w:r>
          </w:p>
        </w:tc>
        <w:tc>
          <w:tcPr>
            <w:tcW w:w="1135" w:type="dxa"/>
          </w:tcPr>
          <w:p w14:paraId="7C373318" w14:textId="77777777" w:rsidR="00A51D83" w:rsidRDefault="00A51D83">
            <w:pPr>
              <w:pStyle w:val="TableParagraph"/>
              <w:spacing w:before="10"/>
              <w:jc w:val="left"/>
              <w:rPr>
                <w:sz w:val="35"/>
              </w:rPr>
            </w:pPr>
          </w:p>
          <w:p w14:paraId="6CB00EE9" w14:textId="77777777" w:rsidR="00A51D83" w:rsidRDefault="00121020">
            <w:pPr>
              <w:pStyle w:val="TableParagraph"/>
              <w:spacing w:line="360" w:lineRule="auto"/>
              <w:ind w:left="106" w:firstLine="26"/>
              <w:jc w:val="left"/>
              <w:rPr>
                <w:b/>
                <w:sz w:val="24"/>
              </w:rPr>
            </w:pPr>
            <w:proofErr w:type="gramStart"/>
            <w:r>
              <w:rPr>
                <w:b/>
                <w:sz w:val="24"/>
              </w:rPr>
              <w:t>Total</w:t>
            </w:r>
            <w:proofErr w:type="gramEnd"/>
            <w:r>
              <w:rPr>
                <w:b/>
                <w:sz w:val="24"/>
              </w:rPr>
              <w:t xml:space="preserve"> of </w:t>
            </w:r>
            <w:r>
              <w:rPr>
                <w:b/>
                <w:w w:val="90"/>
                <w:sz w:val="24"/>
              </w:rPr>
              <w:t>squares</w:t>
            </w:r>
          </w:p>
        </w:tc>
        <w:tc>
          <w:tcPr>
            <w:tcW w:w="991" w:type="dxa"/>
          </w:tcPr>
          <w:p w14:paraId="3938EFC4" w14:textId="77777777" w:rsidR="00A51D83" w:rsidRDefault="00A51D83">
            <w:pPr>
              <w:pStyle w:val="TableParagraph"/>
              <w:jc w:val="left"/>
              <w:rPr>
                <w:sz w:val="26"/>
              </w:rPr>
            </w:pPr>
          </w:p>
          <w:p w14:paraId="5852F410" w14:textId="77777777" w:rsidR="00A51D83" w:rsidRDefault="00A51D83">
            <w:pPr>
              <w:pStyle w:val="TableParagraph"/>
              <w:spacing w:before="10"/>
              <w:jc w:val="left"/>
              <w:rPr>
                <w:sz w:val="27"/>
              </w:rPr>
            </w:pPr>
          </w:p>
          <w:p w14:paraId="0169FD0E" w14:textId="77777777" w:rsidR="00A51D83" w:rsidRDefault="00121020">
            <w:pPr>
              <w:pStyle w:val="TableParagraph"/>
              <w:ind w:left="12"/>
              <w:rPr>
                <w:b/>
                <w:sz w:val="24"/>
              </w:rPr>
            </w:pPr>
            <w:r>
              <w:rPr>
                <w:b/>
                <w:sz w:val="24"/>
              </w:rPr>
              <w:t>F</w:t>
            </w:r>
          </w:p>
        </w:tc>
        <w:tc>
          <w:tcPr>
            <w:tcW w:w="849" w:type="dxa"/>
          </w:tcPr>
          <w:p w14:paraId="5A1DC37F" w14:textId="77777777" w:rsidR="00A51D83" w:rsidRDefault="00A51D83">
            <w:pPr>
              <w:pStyle w:val="TableParagraph"/>
              <w:jc w:val="left"/>
              <w:rPr>
                <w:sz w:val="26"/>
              </w:rPr>
            </w:pPr>
          </w:p>
          <w:p w14:paraId="42E1CEEE" w14:textId="77777777" w:rsidR="00A51D83" w:rsidRDefault="00A51D83">
            <w:pPr>
              <w:pStyle w:val="TableParagraph"/>
              <w:spacing w:before="10"/>
              <w:jc w:val="left"/>
              <w:rPr>
                <w:sz w:val="27"/>
              </w:rPr>
            </w:pPr>
          </w:p>
          <w:p w14:paraId="6BCC6610" w14:textId="77777777" w:rsidR="00A51D83" w:rsidRDefault="00121020">
            <w:pPr>
              <w:pStyle w:val="TableParagraph"/>
              <w:ind w:left="9"/>
              <w:rPr>
                <w:b/>
                <w:sz w:val="24"/>
              </w:rPr>
            </w:pPr>
            <w:r>
              <w:rPr>
                <w:b/>
                <w:sz w:val="24"/>
              </w:rPr>
              <w:t>P</w:t>
            </w:r>
          </w:p>
        </w:tc>
        <w:tc>
          <w:tcPr>
            <w:tcW w:w="871" w:type="dxa"/>
          </w:tcPr>
          <w:p w14:paraId="1B745958" w14:textId="77777777" w:rsidR="00A51D83" w:rsidRDefault="00A51D83">
            <w:pPr>
              <w:pStyle w:val="TableParagraph"/>
              <w:jc w:val="left"/>
              <w:rPr>
                <w:sz w:val="26"/>
              </w:rPr>
            </w:pPr>
          </w:p>
          <w:p w14:paraId="59943D3D" w14:textId="77777777" w:rsidR="00A51D83" w:rsidRDefault="00A51D83">
            <w:pPr>
              <w:pStyle w:val="TableParagraph"/>
              <w:spacing w:before="10"/>
              <w:jc w:val="left"/>
              <w:rPr>
                <w:sz w:val="27"/>
              </w:rPr>
            </w:pPr>
          </w:p>
          <w:p w14:paraId="26FE36D0" w14:textId="77777777" w:rsidR="00A51D83" w:rsidRDefault="00121020">
            <w:pPr>
              <w:pStyle w:val="TableParagraph"/>
              <w:ind w:left="184"/>
              <w:jc w:val="left"/>
              <w:rPr>
                <w:b/>
                <w:sz w:val="24"/>
              </w:rPr>
            </w:pPr>
            <w:r>
              <w:rPr>
                <w:b/>
                <w:sz w:val="24"/>
              </w:rPr>
              <w:t>Fark</w:t>
            </w:r>
          </w:p>
        </w:tc>
      </w:tr>
      <w:tr w:rsidR="00A51D83" w14:paraId="77D835C3" w14:textId="77777777">
        <w:trPr>
          <w:trHeight w:val="827"/>
        </w:trPr>
        <w:tc>
          <w:tcPr>
            <w:tcW w:w="1195" w:type="dxa"/>
            <w:vMerge w:val="restart"/>
          </w:tcPr>
          <w:p w14:paraId="133572CF" w14:textId="77777777" w:rsidR="00A51D83" w:rsidRDefault="00A51D83">
            <w:pPr>
              <w:pStyle w:val="TableParagraph"/>
              <w:spacing w:before="8"/>
              <w:jc w:val="left"/>
              <w:rPr>
                <w:sz w:val="36"/>
              </w:rPr>
            </w:pPr>
          </w:p>
          <w:p w14:paraId="04821964" w14:textId="77777777" w:rsidR="00A51D83" w:rsidRDefault="00121020">
            <w:pPr>
              <w:pStyle w:val="TableParagraph"/>
              <w:spacing w:line="360" w:lineRule="auto"/>
              <w:ind w:left="35" w:right="36" w:firstLine="8"/>
              <w:rPr>
                <w:b/>
                <w:sz w:val="24"/>
              </w:rPr>
            </w:pPr>
            <w:r>
              <w:rPr>
                <w:b/>
                <w:sz w:val="24"/>
              </w:rPr>
              <w:t xml:space="preserve">Input </w:t>
            </w:r>
            <w:r>
              <w:rPr>
                <w:b/>
                <w:w w:val="95"/>
                <w:sz w:val="24"/>
              </w:rPr>
              <w:t xml:space="preserve">managem </w:t>
            </w:r>
            <w:r>
              <w:rPr>
                <w:b/>
                <w:sz w:val="24"/>
              </w:rPr>
              <w:t>ent</w:t>
            </w:r>
          </w:p>
        </w:tc>
        <w:tc>
          <w:tcPr>
            <w:tcW w:w="1214" w:type="dxa"/>
          </w:tcPr>
          <w:p w14:paraId="0E14B410" w14:textId="77777777" w:rsidR="00A51D83" w:rsidRDefault="00121020">
            <w:pPr>
              <w:pStyle w:val="TableParagraph"/>
              <w:spacing w:line="274" w:lineRule="exact"/>
              <w:ind w:left="139"/>
              <w:jc w:val="left"/>
              <w:rPr>
                <w:sz w:val="24"/>
              </w:rPr>
            </w:pPr>
            <w:r>
              <w:rPr>
                <w:sz w:val="24"/>
              </w:rPr>
              <w:t>Between</w:t>
            </w:r>
          </w:p>
          <w:p w14:paraId="4B4C7169" w14:textId="77777777" w:rsidR="00A51D83" w:rsidRDefault="00121020">
            <w:pPr>
              <w:pStyle w:val="TableParagraph"/>
              <w:spacing w:before="139"/>
              <w:ind w:left="240"/>
              <w:jc w:val="left"/>
              <w:rPr>
                <w:sz w:val="24"/>
              </w:rPr>
            </w:pPr>
            <w:r>
              <w:rPr>
                <w:sz w:val="24"/>
              </w:rPr>
              <w:t>groups</w:t>
            </w:r>
          </w:p>
        </w:tc>
        <w:tc>
          <w:tcPr>
            <w:tcW w:w="1178" w:type="dxa"/>
          </w:tcPr>
          <w:p w14:paraId="4EA7B60D" w14:textId="77777777" w:rsidR="00A51D83" w:rsidRDefault="00121020">
            <w:pPr>
              <w:pStyle w:val="TableParagraph"/>
              <w:spacing w:before="206"/>
              <w:ind w:left="353"/>
              <w:jc w:val="left"/>
              <w:rPr>
                <w:sz w:val="24"/>
              </w:rPr>
            </w:pPr>
            <w:r>
              <w:rPr>
                <w:sz w:val="24"/>
              </w:rPr>
              <w:t>,387</w:t>
            </w:r>
          </w:p>
        </w:tc>
        <w:tc>
          <w:tcPr>
            <w:tcW w:w="948" w:type="dxa"/>
          </w:tcPr>
          <w:p w14:paraId="12FFFE45" w14:textId="77777777" w:rsidR="00A51D83" w:rsidRDefault="00121020">
            <w:pPr>
              <w:pStyle w:val="TableParagraph"/>
              <w:spacing w:before="206"/>
              <w:ind w:left="8"/>
              <w:rPr>
                <w:sz w:val="24"/>
              </w:rPr>
            </w:pPr>
            <w:r>
              <w:rPr>
                <w:w w:val="99"/>
                <w:sz w:val="24"/>
              </w:rPr>
              <w:t>2</w:t>
            </w:r>
          </w:p>
        </w:tc>
        <w:tc>
          <w:tcPr>
            <w:tcW w:w="1135" w:type="dxa"/>
          </w:tcPr>
          <w:p w14:paraId="01CA65FA" w14:textId="77777777" w:rsidR="00A51D83" w:rsidRDefault="00121020">
            <w:pPr>
              <w:pStyle w:val="TableParagraph"/>
              <w:spacing w:before="206"/>
              <w:ind w:right="320"/>
              <w:jc w:val="right"/>
              <w:rPr>
                <w:sz w:val="24"/>
              </w:rPr>
            </w:pPr>
            <w:r>
              <w:rPr>
                <w:sz w:val="24"/>
              </w:rPr>
              <w:t>,194</w:t>
            </w:r>
          </w:p>
        </w:tc>
        <w:tc>
          <w:tcPr>
            <w:tcW w:w="991" w:type="dxa"/>
            <w:vMerge w:val="restart"/>
          </w:tcPr>
          <w:p w14:paraId="4CB6D12E" w14:textId="77777777" w:rsidR="00A51D83" w:rsidRDefault="00A51D83">
            <w:pPr>
              <w:pStyle w:val="TableParagraph"/>
              <w:jc w:val="left"/>
              <w:rPr>
                <w:sz w:val="26"/>
              </w:rPr>
            </w:pPr>
          </w:p>
          <w:p w14:paraId="1C83B5BF" w14:textId="77777777" w:rsidR="00A51D83" w:rsidRDefault="00A51D83">
            <w:pPr>
              <w:pStyle w:val="TableParagraph"/>
              <w:jc w:val="left"/>
              <w:rPr>
                <w:sz w:val="26"/>
              </w:rPr>
            </w:pPr>
          </w:p>
          <w:p w14:paraId="03E01750" w14:textId="77777777" w:rsidR="00A51D83" w:rsidRDefault="00A51D83">
            <w:pPr>
              <w:pStyle w:val="TableParagraph"/>
              <w:spacing w:before="7"/>
              <w:jc w:val="left"/>
              <w:rPr>
                <w:sz w:val="20"/>
              </w:rPr>
            </w:pPr>
          </w:p>
          <w:p w14:paraId="46EB1102" w14:textId="77777777" w:rsidR="00A51D83" w:rsidRDefault="00121020">
            <w:pPr>
              <w:pStyle w:val="TableParagraph"/>
              <w:ind w:left="229"/>
              <w:jc w:val="left"/>
              <w:rPr>
                <w:sz w:val="24"/>
              </w:rPr>
            </w:pPr>
            <w:r>
              <w:rPr>
                <w:sz w:val="24"/>
              </w:rPr>
              <w:t>1036</w:t>
            </w:r>
          </w:p>
        </w:tc>
        <w:tc>
          <w:tcPr>
            <w:tcW w:w="849" w:type="dxa"/>
            <w:vMerge w:val="restart"/>
          </w:tcPr>
          <w:p w14:paraId="42F8555D" w14:textId="77777777" w:rsidR="00A51D83" w:rsidRDefault="00A51D83">
            <w:pPr>
              <w:pStyle w:val="TableParagraph"/>
              <w:jc w:val="left"/>
              <w:rPr>
                <w:sz w:val="26"/>
              </w:rPr>
            </w:pPr>
          </w:p>
          <w:p w14:paraId="4BEFB03E" w14:textId="77777777" w:rsidR="00A51D83" w:rsidRDefault="00A51D83">
            <w:pPr>
              <w:pStyle w:val="TableParagraph"/>
              <w:jc w:val="left"/>
              <w:rPr>
                <w:sz w:val="26"/>
              </w:rPr>
            </w:pPr>
          </w:p>
          <w:p w14:paraId="45492419" w14:textId="77777777" w:rsidR="00A51D83" w:rsidRDefault="00A51D83">
            <w:pPr>
              <w:pStyle w:val="TableParagraph"/>
              <w:spacing w:before="7"/>
              <w:jc w:val="left"/>
              <w:rPr>
                <w:sz w:val="20"/>
              </w:rPr>
            </w:pPr>
          </w:p>
          <w:p w14:paraId="21FAAA4D" w14:textId="77777777" w:rsidR="00A51D83" w:rsidRDefault="00121020">
            <w:pPr>
              <w:pStyle w:val="TableParagraph"/>
              <w:ind w:left="190"/>
              <w:jc w:val="left"/>
              <w:rPr>
                <w:sz w:val="24"/>
              </w:rPr>
            </w:pPr>
            <w:r>
              <w:rPr>
                <w:sz w:val="24"/>
              </w:rPr>
              <w:t>,358</w:t>
            </w:r>
          </w:p>
        </w:tc>
        <w:tc>
          <w:tcPr>
            <w:tcW w:w="871" w:type="dxa"/>
            <w:vMerge w:val="restart"/>
          </w:tcPr>
          <w:p w14:paraId="28640FEF" w14:textId="77777777" w:rsidR="00A51D83" w:rsidRDefault="00A51D83">
            <w:pPr>
              <w:pStyle w:val="TableParagraph"/>
              <w:jc w:val="left"/>
              <w:rPr>
                <w:sz w:val="26"/>
              </w:rPr>
            </w:pPr>
          </w:p>
          <w:p w14:paraId="21C41400" w14:textId="77777777" w:rsidR="00A51D83" w:rsidRDefault="00A51D83">
            <w:pPr>
              <w:pStyle w:val="TableParagraph"/>
              <w:jc w:val="left"/>
              <w:rPr>
                <w:sz w:val="26"/>
              </w:rPr>
            </w:pPr>
          </w:p>
          <w:p w14:paraId="7A40051C" w14:textId="77777777" w:rsidR="00A51D83" w:rsidRDefault="00A51D83">
            <w:pPr>
              <w:pStyle w:val="TableParagraph"/>
              <w:spacing w:before="7"/>
              <w:jc w:val="left"/>
              <w:rPr>
                <w:sz w:val="20"/>
              </w:rPr>
            </w:pPr>
          </w:p>
          <w:p w14:paraId="0510FD75" w14:textId="77777777" w:rsidR="00A51D83" w:rsidRDefault="00121020">
            <w:pPr>
              <w:pStyle w:val="TableParagraph"/>
              <w:ind w:left="14"/>
              <w:rPr>
                <w:sz w:val="24"/>
              </w:rPr>
            </w:pPr>
            <w:r>
              <w:rPr>
                <w:w w:val="99"/>
                <w:sz w:val="24"/>
              </w:rPr>
              <w:t>-</w:t>
            </w:r>
          </w:p>
        </w:tc>
      </w:tr>
      <w:tr w:rsidR="00A51D83" w14:paraId="053DE412" w14:textId="77777777">
        <w:trPr>
          <w:trHeight w:val="827"/>
        </w:trPr>
        <w:tc>
          <w:tcPr>
            <w:tcW w:w="1195" w:type="dxa"/>
            <w:vMerge/>
            <w:tcBorders>
              <w:top w:val="nil"/>
            </w:tcBorders>
          </w:tcPr>
          <w:p w14:paraId="3C9365E3" w14:textId="77777777" w:rsidR="00A51D83" w:rsidRDefault="00A51D83">
            <w:pPr>
              <w:rPr>
                <w:sz w:val="2"/>
                <w:szCs w:val="2"/>
              </w:rPr>
            </w:pPr>
          </w:p>
        </w:tc>
        <w:tc>
          <w:tcPr>
            <w:tcW w:w="1214" w:type="dxa"/>
          </w:tcPr>
          <w:p w14:paraId="7DB88C9A" w14:textId="77777777" w:rsidR="00A51D83" w:rsidRDefault="00121020">
            <w:pPr>
              <w:pStyle w:val="TableParagraph"/>
              <w:spacing w:line="274" w:lineRule="exact"/>
              <w:ind w:left="10"/>
              <w:rPr>
                <w:sz w:val="24"/>
              </w:rPr>
            </w:pPr>
            <w:r>
              <w:rPr>
                <w:sz w:val="24"/>
              </w:rPr>
              <w:t>In-between</w:t>
            </w:r>
          </w:p>
          <w:p w14:paraId="2BF6F9AA" w14:textId="77777777" w:rsidR="00A51D83" w:rsidRDefault="00121020">
            <w:pPr>
              <w:pStyle w:val="TableParagraph"/>
              <w:spacing w:before="139"/>
              <w:ind w:left="11"/>
              <w:rPr>
                <w:sz w:val="24"/>
              </w:rPr>
            </w:pPr>
            <w:r>
              <w:rPr>
                <w:sz w:val="24"/>
              </w:rPr>
              <w:t>groups</w:t>
            </w:r>
          </w:p>
        </w:tc>
        <w:tc>
          <w:tcPr>
            <w:tcW w:w="1178" w:type="dxa"/>
          </w:tcPr>
          <w:p w14:paraId="3CD4C334" w14:textId="77777777" w:rsidR="00A51D83" w:rsidRDefault="00121020">
            <w:pPr>
              <w:pStyle w:val="TableParagraph"/>
              <w:spacing w:before="206"/>
              <w:ind w:right="209"/>
              <w:jc w:val="right"/>
              <w:rPr>
                <w:sz w:val="24"/>
              </w:rPr>
            </w:pPr>
            <w:r>
              <w:rPr>
                <w:sz w:val="24"/>
              </w:rPr>
              <w:t>27,492</w:t>
            </w:r>
          </w:p>
        </w:tc>
        <w:tc>
          <w:tcPr>
            <w:tcW w:w="948" w:type="dxa"/>
          </w:tcPr>
          <w:p w14:paraId="49517091" w14:textId="77777777" w:rsidR="00A51D83" w:rsidRDefault="00121020">
            <w:pPr>
              <w:pStyle w:val="TableParagraph"/>
              <w:spacing w:before="206"/>
              <w:ind w:left="35" w:right="21"/>
              <w:rPr>
                <w:sz w:val="24"/>
              </w:rPr>
            </w:pPr>
            <w:r>
              <w:rPr>
                <w:sz w:val="24"/>
              </w:rPr>
              <w:t>147</w:t>
            </w:r>
          </w:p>
        </w:tc>
        <w:tc>
          <w:tcPr>
            <w:tcW w:w="1135" w:type="dxa"/>
          </w:tcPr>
          <w:p w14:paraId="545839E0" w14:textId="77777777" w:rsidR="00A51D83" w:rsidRDefault="00121020">
            <w:pPr>
              <w:pStyle w:val="TableParagraph"/>
              <w:spacing w:before="206"/>
              <w:ind w:right="320"/>
              <w:jc w:val="right"/>
              <w:rPr>
                <w:sz w:val="24"/>
              </w:rPr>
            </w:pPr>
            <w:r>
              <w:rPr>
                <w:sz w:val="24"/>
              </w:rPr>
              <w:t>,187</w:t>
            </w:r>
          </w:p>
        </w:tc>
        <w:tc>
          <w:tcPr>
            <w:tcW w:w="991" w:type="dxa"/>
            <w:vMerge/>
            <w:tcBorders>
              <w:top w:val="nil"/>
            </w:tcBorders>
          </w:tcPr>
          <w:p w14:paraId="57B11FFD" w14:textId="77777777" w:rsidR="00A51D83" w:rsidRDefault="00A51D83">
            <w:pPr>
              <w:rPr>
                <w:sz w:val="2"/>
                <w:szCs w:val="2"/>
              </w:rPr>
            </w:pPr>
          </w:p>
        </w:tc>
        <w:tc>
          <w:tcPr>
            <w:tcW w:w="849" w:type="dxa"/>
            <w:vMerge/>
            <w:tcBorders>
              <w:top w:val="nil"/>
            </w:tcBorders>
          </w:tcPr>
          <w:p w14:paraId="4125100A" w14:textId="77777777" w:rsidR="00A51D83" w:rsidRDefault="00A51D83">
            <w:pPr>
              <w:rPr>
                <w:sz w:val="2"/>
                <w:szCs w:val="2"/>
              </w:rPr>
            </w:pPr>
          </w:p>
        </w:tc>
        <w:tc>
          <w:tcPr>
            <w:tcW w:w="871" w:type="dxa"/>
            <w:vMerge/>
            <w:tcBorders>
              <w:top w:val="nil"/>
            </w:tcBorders>
          </w:tcPr>
          <w:p w14:paraId="45E53563" w14:textId="77777777" w:rsidR="00A51D83" w:rsidRDefault="00A51D83">
            <w:pPr>
              <w:rPr>
                <w:sz w:val="2"/>
                <w:szCs w:val="2"/>
              </w:rPr>
            </w:pPr>
          </w:p>
        </w:tc>
      </w:tr>
      <w:tr w:rsidR="00A51D83" w14:paraId="05BB7085" w14:textId="77777777">
        <w:trPr>
          <w:trHeight w:val="414"/>
        </w:trPr>
        <w:tc>
          <w:tcPr>
            <w:tcW w:w="1195" w:type="dxa"/>
            <w:vMerge/>
            <w:tcBorders>
              <w:top w:val="nil"/>
            </w:tcBorders>
          </w:tcPr>
          <w:p w14:paraId="3263367F" w14:textId="77777777" w:rsidR="00A51D83" w:rsidRDefault="00A51D83">
            <w:pPr>
              <w:rPr>
                <w:sz w:val="2"/>
                <w:szCs w:val="2"/>
              </w:rPr>
            </w:pPr>
          </w:p>
        </w:tc>
        <w:tc>
          <w:tcPr>
            <w:tcW w:w="1214" w:type="dxa"/>
          </w:tcPr>
          <w:p w14:paraId="232E6335" w14:textId="77777777" w:rsidR="00A51D83" w:rsidRDefault="00121020">
            <w:pPr>
              <w:pStyle w:val="TableParagraph"/>
              <w:ind w:left="13"/>
              <w:rPr>
                <w:sz w:val="24"/>
              </w:rPr>
            </w:pPr>
            <w:r>
              <w:rPr>
                <w:sz w:val="24"/>
              </w:rPr>
              <w:t>Total</w:t>
            </w:r>
          </w:p>
        </w:tc>
        <w:tc>
          <w:tcPr>
            <w:tcW w:w="1178" w:type="dxa"/>
          </w:tcPr>
          <w:p w14:paraId="45A09D27" w14:textId="77777777" w:rsidR="00A51D83" w:rsidRDefault="00121020">
            <w:pPr>
              <w:pStyle w:val="TableParagraph"/>
              <w:ind w:right="209"/>
              <w:jc w:val="right"/>
              <w:rPr>
                <w:sz w:val="24"/>
              </w:rPr>
            </w:pPr>
            <w:r>
              <w:rPr>
                <w:sz w:val="24"/>
              </w:rPr>
              <w:t>27,880</w:t>
            </w:r>
          </w:p>
        </w:tc>
        <w:tc>
          <w:tcPr>
            <w:tcW w:w="948" w:type="dxa"/>
          </w:tcPr>
          <w:p w14:paraId="3DB9C426" w14:textId="77777777" w:rsidR="00A51D83" w:rsidRDefault="00121020">
            <w:pPr>
              <w:pStyle w:val="TableParagraph"/>
              <w:ind w:left="35" w:right="21"/>
              <w:rPr>
                <w:sz w:val="24"/>
              </w:rPr>
            </w:pPr>
            <w:r>
              <w:rPr>
                <w:sz w:val="24"/>
              </w:rPr>
              <w:t>149</w:t>
            </w:r>
          </w:p>
        </w:tc>
        <w:tc>
          <w:tcPr>
            <w:tcW w:w="1135" w:type="dxa"/>
          </w:tcPr>
          <w:p w14:paraId="1AA6BDA0" w14:textId="77777777" w:rsidR="00A51D83" w:rsidRDefault="00A51D83">
            <w:pPr>
              <w:pStyle w:val="TableParagraph"/>
              <w:jc w:val="left"/>
              <w:rPr>
                <w:rFonts w:ascii="Times New Roman"/>
              </w:rPr>
            </w:pPr>
          </w:p>
        </w:tc>
        <w:tc>
          <w:tcPr>
            <w:tcW w:w="991" w:type="dxa"/>
            <w:vMerge/>
            <w:tcBorders>
              <w:top w:val="nil"/>
            </w:tcBorders>
          </w:tcPr>
          <w:p w14:paraId="09C5521C" w14:textId="77777777" w:rsidR="00A51D83" w:rsidRDefault="00A51D83">
            <w:pPr>
              <w:rPr>
                <w:sz w:val="2"/>
                <w:szCs w:val="2"/>
              </w:rPr>
            </w:pPr>
          </w:p>
        </w:tc>
        <w:tc>
          <w:tcPr>
            <w:tcW w:w="849" w:type="dxa"/>
            <w:vMerge/>
            <w:tcBorders>
              <w:top w:val="nil"/>
            </w:tcBorders>
          </w:tcPr>
          <w:p w14:paraId="71EBAB60" w14:textId="77777777" w:rsidR="00A51D83" w:rsidRDefault="00A51D83">
            <w:pPr>
              <w:rPr>
                <w:sz w:val="2"/>
                <w:szCs w:val="2"/>
              </w:rPr>
            </w:pPr>
          </w:p>
        </w:tc>
        <w:tc>
          <w:tcPr>
            <w:tcW w:w="871" w:type="dxa"/>
            <w:vMerge/>
            <w:tcBorders>
              <w:top w:val="nil"/>
            </w:tcBorders>
          </w:tcPr>
          <w:p w14:paraId="791A6C58" w14:textId="77777777" w:rsidR="00A51D83" w:rsidRDefault="00A51D83">
            <w:pPr>
              <w:rPr>
                <w:sz w:val="2"/>
                <w:szCs w:val="2"/>
              </w:rPr>
            </w:pPr>
          </w:p>
        </w:tc>
      </w:tr>
      <w:tr w:rsidR="00A51D83" w14:paraId="17F0A37C" w14:textId="77777777">
        <w:trPr>
          <w:trHeight w:val="827"/>
        </w:trPr>
        <w:tc>
          <w:tcPr>
            <w:tcW w:w="1195" w:type="dxa"/>
            <w:vMerge w:val="restart"/>
          </w:tcPr>
          <w:p w14:paraId="02D85E3C" w14:textId="77777777" w:rsidR="00A51D83" w:rsidRDefault="00A51D83">
            <w:pPr>
              <w:pStyle w:val="TableParagraph"/>
              <w:spacing w:before="8"/>
              <w:jc w:val="left"/>
              <w:rPr>
                <w:sz w:val="36"/>
              </w:rPr>
            </w:pPr>
          </w:p>
          <w:p w14:paraId="41A3D4F3" w14:textId="77777777" w:rsidR="00A51D83" w:rsidRDefault="00121020">
            <w:pPr>
              <w:pStyle w:val="TableParagraph"/>
              <w:spacing w:line="360" w:lineRule="auto"/>
              <w:ind w:left="21" w:right="25" w:firstLine="40"/>
              <w:jc w:val="left"/>
              <w:rPr>
                <w:b/>
                <w:sz w:val="24"/>
              </w:rPr>
            </w:pPr>
            <w:r>
              <w:rPr>
                <w:b/>
                <w:w w:val="90"/>
                <w:sz w:val="24"/>
              </w:rPr>
              <w:t xml:space="preserve">Innovatio </w:t>
            </w:r>
            <w:r>
              <w:rPr>
                <w:b/>
                <w:w w:val="95"/>
                <w:sz w:val="24"/>
              </w:rPr>
              <w:t>n strategy</w:t>
            </w:r>
          </w:p>
        </w:tc>
        <w:tc>
          <w:tcPr>
            <w:tcW w:w="1214" w:type="dxa"/>
          </w:tcPr>
          <w:p w14:paraId="452D4E1D" w14:textId="77777777" w:rsidR="00A51D83" w:rsidRDefault="00121020">
            <w:pPr>
              <w:pStyle w:val="TableParagraph"/>
              <w:spacing w:line="274" w:lineRule="exact"/>
              <w:ind w:left="139"/>
              <w:jc w:val="left"/>
              <w:rPr>
                <w:sz w:val="24"/>
              </w:rPr>
            </w:pPr>
            <w:r>
              <w:rPr>
                <w:sz w:val="24"/>
              </w:rPr>
              <w:t>Between</w:t>
            </w:r>
          </w:p>
          <w:p w14:paraId="761A8539" w14:textId="77777777" w:rsidR="00A51D83" w:rsidRDefault="00121020">
            <w:pPr>
              <w:pStyle w:val="TableParagraph"/>
              <w:spacing w:before="139"/>
              <w:ind w:left="240"/>
              <w:jc w:val="left"/>
              <w:rPr>
                <w:sz w:val="24"/>
              </w:rPr>
            </w:pPr>
            <w:r>
              <w:rPr>
                <w:sz w:val="24"/>
              </w:rPr>
              <w:t>groups</w:t>
            </w:r>
          </w:p>
        </w:tc>
        <w:tc>
          <w:tcPr>
            <w:tcW w:w="1178" w:type="dxa"/>
          </w:tcPr>
          <w:p w14:paraId="7275E1FA" w14:textId="77777777" w:rsidR="00A51D83" w:rsidRDefault="00121020">
            <w:pPr>
              <w:pStyle w:val="TableParagraph"/>
              <w:spacing w:before="204"/>
              <w:ind w:right="276"/>
              <w:jc w:val="right"/>
              <w:rPr>
                <w:sz w:val="24"/>
              </w:rPr>
            </w:pPr>
            <w:r>
              <w:rPr>
                <w:sz w:val="24"/>
              </w:rPr>
              <w:t>2,851</w:t>
            </w:r>
          </w:p>
        </w:tc>
        <w:tc>
          <w:tcPr>
            <w:tcW w:w="948" w:type="dxa"/>
          </w:tcPr>
          <w:p w14:paraId="2F6B20D8" w14:textId="77777777" w:rsidR="00A51D83" w:rsidRDefault="00121020">
            <w:pPr>
              <w:pStyle w:val="TableParagraph"/>
              <w:spacing w:before="204"/>
              <w:ind w:left="8"/>
              <w:rPr>
                <w:sz w:val="24"/>
              </w:rPr>
            </w:pPr>
            <w:r>
              <w:rPr>
                <w:w w:val="99"/>
                <w:sz w:val="24"/>
              </w:rPr>
              <w:t>2</w:t>
            </w:r>
          </w:p>
        </w:tc>
        <w:tc>
          <w:tcPr>
            <w:tcW w:w="1135" w:type="dxa"/>
          </w:tcPr>
          <w:p w14:paraId="3BD7BD09" w14:textId="77777777" w:rsidR="00A51D83" w:rsidRDefault="00121020">
            <w:pPr>
              <w:pStyle w:val="TableParagraph"/>
              <w:spacing w:before="204"/>
              <w:ind w:right="254"/>
              <w:jc w:val="right"/>
              <w:rPr>
                <w:sz w:val="24"/>
              </w:rPr>
            </w:pPr>
            <w:r>
              <w:rPr>
                <w:sz w:val="24"/>
              </w:rPr>
              <w:t>1,426</w:t>
            </w:r>
          </w:p>
        </w:tc>
        <w:tc>
          <w:tcPr>
            <w:tcW w:w="991" w:type="dxa"/>
            <w:vMerge w:val="restart"/>
          </w:tcPr>
          <w:p w14:paraId="5E7BCF72" w14:textId="77777777" w:rsidR="00A51D83" w:rsidRDefault="00A51D83">
            <w:pPr>
              <w:pStyle w:val="TableParagraph"/>
              <w:jc w:val="left"/>
              <w:rPr>
                <w:sz w:val="26"/>
              </w:rPr>
            </w:pPr>
          </w:p>
          <w:p w14:paraId="4ED225B3" w14:textId="77777777" w:rsidR="00A51D83" w:rsidRDefault="00A51D83">
            <w:pPr>
              <w:pStyle w:val="TableParagraph"/>
              <w:jc w:val="left"/>
              <w:rPr>
                <w:sz w:val="26"/>
              </w:rPr>
            </w:pPr>
          </w:p>
          <w:p w14:paraId="6EFD2355" w14:textId="77777777" w:rsidR="00A51D83" w:rsidRDefault="00A51D83">
            <w:pPr>
              <w:pStyle w:val="TableParagraph"/>
              <w:spacing w:before="7"/>
              <w:jc w:val="left"/>
              <w:rPr>
                <w:sz w:val="20"/>
              </w:rPr>
            </w:pPr>
          </w:p>
          <w:p w14:paraId="004175E2" w14:textId="77777777" w:rsidR="00A51D83" w:rsidRDefault="00121020">
            <w:pPr>
              <w:pStyle w:val="TableParagraph"/>
              <w:ind w:left="195"/>
              <w:jc w:val="left"/>
              <w:rPr>
                <w:sz w:val="24"/>
              </w:rPr>
            </w:pPr>
            <w:r>
              <w:rPr>
                <w:sz w:val="24"/>
              </w:rPr>
              <w:t>5,701</w:t>
            </w:r>
          </w:p>
        </w:tc>
        <w:tc>
          <w:tcPr>
            <w:tcW w:w="849" w:type="dxa"/>
            <w:vMerge w:val="restart"/>
          </w:tcPr>
          <w:p w14:paraId="6A541845" w14:textId="77777777" w:rsidR="00A51D83" w:rsidRDefault="00A51D83">
            <w:pPr>
              <w:pStyle w:val="TableParagraph"/>
              <w:jc w:val="left"/>
              <w:rPr>
                <w:sz w:val="28"/>
              </w:rPr>
            </w:pPr>
          </w:p>
          <w:p w14:paraId="3733FF9C" w14:textId="77777777" w:rsidR="00A51D83" w:rsidRDefault="00A51D83">
            <w:pPr>
              <w:pStyle w:val="TableParagraph"/>
              <w:jc w:val="left"/>
              <w:rPr>
                <w:sz w:val="28"/>
              </w:rPr>
            </w:pPr>
          </w:p>
          <w:p w14:paraId="60E1E527" w14:textId="77777777" w:rsidR="00A51D83" w:rsidRDefault="00121020">
            <w:pPr>
              <w:pStyle w:val="TableParagraph"/>
              <w:spacing w:before="182"/>
              <w:ind w:left="145"/>
              <w:jc w:val="left"/>
              <w:rPr>
                <w:b/>
                <w:i/>
                <w:sz w:val="25"/>
              </w:rPr>
            </w:pPr>
            <w:r>
              <w:rPr>
                <w:b/>
                <w:sz w:val="24"/>
              </w:rPr>
              <w:t>,004</w:t>
            </w:r>
            <w:r>
              <w:rPr>
                <w:b/>
                <w:i/>
                <w:sz w:val="25"/>
              </w:rPr>
              <w:t>*</w:t>
            </w:r>
          </w:p>
        </w:tc>
        <w:tc>
          <w:tcPr>
            <w:tcW w:w="871" w:type="dxa"/>
            <w:vMerge w:val="restart"/>
          </w:tcPr>
          <w:p w14:paraId="5520EF12" w14:textId="77777777" w:rsidR="00A51D83" w:rsidRDefault="00A51D83">
            <w:pPr>
              <w:pStyle w:val="TableParagraph"/>
              <w:jc w:val="left"/>
              <w:rPr>
                <w:sz w:val="26"/>
              </w:rPr>
            </w:pPr>
          </w:p>
          <w:p w14:paraId="6B806093" w14:textId="77777777" w:rsidR="00A51D83" w:rsidRDefault="00A51D83">
            <w:pPr>
              <w:pStyle w:val="TableParagraph"/>
              <w:spacing w:before="8"/>
              <w:jc w:val="left"/>
              <w:rPr>
                <w:sz w:val="28"/>
              </w:rPr>
            </w:pPr>
          </w:p>
          <w:p w14:paraId="3705DBD7" w14:textId="77777777" w:rsidR="00A51D83" w:rsidRDefault="00121020">
            <w:pPr>
              <w:pStyle w:val="TableParagraph"/>
              <w:ind w:left="263"/>
              <w:jc w:val="left"/>
              <w:rPr>
                <w:sz w:val="24"/>
              </w:rPr>
            </w:pPr>
            <w:r>
              <w:rPr>
                <w:sz w:val="24"/>
              </w:rPr>
              <w:t>1-2</w:t>
            </w:r>
          </w:p>
          <w:p w14:paraId="76CFAB6E" w14:textId="77777777" w:rsidR="00A51D83" w:rsidRDefault="00121020">
            <w:pPr>
              <w:pStyle w:val="TableParagraph"/>
              <w:spacing w:before="139"/>
              <w:ind w:left="263"/>
              <w:jc w:val="left"/>
              <w:rPr>
                <w:sz w:val="24"/>
              </w:rPr>
            </w:pPr>
            <w:r>
              <w:rPr>
                <w:sz w:val="24"/>
              </w:rPr>
              <w:t>1-3</w:t>
            </w:r>
          </w:p>
        </w:tc>
      </w:tr>
      <w:tr w:rsidR="00A51D83" w14:paraId="7F86FDB1" w14:textId="77777777">
        <w:trPr>
          <w:trHeight w:val="827"/>
        </w:trPr>
        <w:tc>
          <w:tcPr>
            <w:tcW w:w="1195" w:type="dxa"/>
            <w:vMerge/>
            <w:tcBorders>
              <w:top w:val="nil"/>
            </w:tcBorders>
          </w:tcPr>
          <w:p w14:paraId="05BC7DBA" w14:textId="77777777" w:rsidR="00A51D83" w:rsidRDefault="00A51D83">
            <w:pPr>
              <w:rPr>
                <w:sz w:val="2"/>
                <w:szCs w:val="2"/>
              </w:rPr>
            </w:pPr>
          </w:p>
        </w:tc>
        <w:tc>
          <w:tcPr>
            <w:tcW w:w="1214" w:type="dxa"/>
          </w:tcPr>
          <w:p w14:paraId="2B300C75" w14:textId="77777777" w:rsidR="00A51D83" w:rsidRDefault="00121020">
            <w:pPr>
              <w:pStyle w:val="TableParagraph"/>
              <w:spacing w:line="274" w:lineRule="exact"/>
              <w:ind w:left="10"/>
              <w:rPr>
                <w:sz w:val="24"/>
              </w:rPr>
            </w:pPr>
            <w:r>
              <w:rPr>
                <w:sz w:val="24"/>
              </w:rPr>
              <w:t>In-between</w:t>
            </w:r>
          </w:p>
          <w:p w14:paraId="6D5AADB5" w14:textId="77777777" w:rsidR="00A51D83" w:rsidRDefault="00121020">
            <w:pPr>
              <w:pStyle w:val="TableParagraph"/>
              <w:spacing w:before="139"/>
              <w:ind w:left="11"/>
              <w:rPr>
                <w:sz w:val="24"/>
              </w:rPr>
            </w:pPr>
            <w:r>
              <w:rPr>
                <w:sz w:val="24"/>
              </w:rPr>
              <w:t>groups</w:t>
            </w:r>
          </w:p>
        </w:tc>
        <w:tc>
          <w:tcPr>
            <w:tcW w:w="1178" w:type="dxa"/>
          </w:tcPr>
          <w:p w14:paraId="4AC6E45A" w14:textId="77777777" w:rsidR="00A51D83" w:rsidRDefault="00121020">
            <w:pPr>
              <w:pStyle w:val="TableParagraph"/>
              <w:spacing w:before="206"/>
              <w:ind w:right="209"/>
              <w:jc w:val="right"/>
              <w:rPr>
                <w:sz w:val="24"/>
              </w:rPr>
            </w:pPr>
            <w:r>
              <w:rPr>
                <w:sz w:val="24"/>
              </w:rPr>
              <w:t>36,764</w:t>
            </w:r>
          </w:p>
        </w:tc>
        <w:tc>
          <w:tcPr>
            <w:tcW w:w="948" w:type="dxa"/>
          </w:tcPr>
          <w:p w14:paraId="4B33243D" w14:textId="77777777" w:rsidR="00A51D83" w:rsidRDefault="00121020">
            <w:pPr>
              <w:pStyle w:val="TableParagraph"/>
              <w:spacing w:before="206"/>
              <w:ind w:left="35" w:right="21"/>
              <w:rPr>
                <w:sz w:val="24"/>
              </w:rPr>
            </w:pPr>
            <w:r>
              <w:rPr>
                <w:sz w:val="24"/>
              </w:rPr>
              <w:t>147</w:t>
            </w:r>
          </w:p>
        </w:tc>
        <w:tc>
          <w:tcPr>
            <w:tcW w:w="1135" w:type="dxa"/>
          </w:tcPr>
          <w:p w14:paraId="0402264F" w14:textId="77777777" w:rsidR="00A51D83" w:rsidRDefault="00121020">
            <w:pPr>
              <w:pStyle w:val="TableParagraph"/>
              <w:spacing w:before="206"/>
              <w:ind w:right="320"/>
              <w:jc w:val="right"/>
              <w:rPr>
                <w:sz w:val="24"/>
              </w:rPr>
            </w:pPr>
            <w:r>
              <w:rPr>
                <w:sz w:val="24"/>
              </w:rPr>
              <w:t>,250</w:t>
            </w:r>
          </w:p>
        </w:tc>
        <w:tc>
          <w:tcPr>
            <w:tcW w:w="991" w:type="dxa"/>
            <w:vMerge/>
            <w:tcBorders>
              <w:top w:val="nil"/>
            </w:tcBorders>
          </w:tcPr>
          <w:p w14:paraId="6184589F" w14:textId="77777777" w:rsidR="00A51D83" w:rsidRDefault="00A51D83">
            <w:pPr>
              <w:rPr>
                <w:sz w:val="2"/>
                <w:szCs w:val="2"/>
              </w:rPr>
            </w:pPr>
          </w:p>
        </w:tc>
        <w:tc>
          <w:tcPr>
            <w:tcW w:w="849" w:type="dxa"/>
            <w:vMerge/>
            <w:tcBorders>
              <w:top w:val="nil"/>
            </w:tcBorders>
          </w:tcPr>
          <w:p w14:paraId="2D48C73F" w14:textId="77777777" w:rsidR="00A51D83" w:rsidRDefault="00A51D83">
            <w:pPr>
              <w:rPr>
                <w:sz w:val="2"/>
                <w:szCs w:val="2"/>
              </w:rPr>
            </w:pPr>
          </w:p>
        </w:tc>
        <w:tc>
          <w:tcPr>
            <w:tcW w:w="871" w:type="dxa"/>
            <w:vMerge/>
            <w:tcBorders>
              <w:top w:val="nil"/>
            </w:tcBorders>
          </w:tcPr>
          <w:p w14:paraId="5C107C8C" w14:textId="77777777" w:rsidR="00A51D83" w:rsidRDefault="00A51D83">
            <w:pPr>
              <w:rPr>
                <w:sz w:val="2"/>
                <w:szCs w:val="2"/>
              </w:rPr>
            </w:pPr>
          </w:p>
        </w:tc>
      </w:tr>
      <w:tr w:rsidR="00A51D83" w14:paraId="0CBFDD25" w14:textId="77777777">
        <w:trPr>
          <w:trHeight w:val="414"/>
        </w:trPr>
        <w:tc>
          <w:tcPr>
            <w:tcW w:w="1195" w:type="dxa"/>
            <w:vMerge/>
            <w:tcBorders>
              <w:top w:val="nil"/>
            </w:tcBorders>
          </w:tcPr>
          <w:p w14:paraId="78BF72A6" w14:textId="77777777" w:rsidR="00A51D83" w:rsidRDefault="00A51D83">
            <w:pPr>
              <w:rPr>
                <w:sz w:val="2"/>
                <w:szCs w:val="2"/>
              </w:rPr>
            </w:pPr>
          </w:p>
        </w:tc>
        <w:tc>
          <w:tcPr>
            <w:tcW w:w="1214" w:type="dxa"/>
          </w:tcPr>
          <w:p w14:paraId="639E342D" w14:textId="77777777" w:rsidR="00A51D83" w:rsidRDefault="00121020">
            <w:pPr>
              <w:pStyle w:val="TableParagraph"/>
              <w:spacing w:line="274" w:lineRule="exact"/>
              <w:ind w:left="13"/>
              <w:rPr>
                <w:sz w:val="24"/>
              </w:rPr>
            </w:pPr>
            <w:r>
              <w:rPr>
                <w:sz w:val="24"/>
              </w:rPr>
              <w:t>Total</w:t>
            </w:r>
          </w:p>
        </w:tc>
        <w:tc>
          <w:tcPr>
            <w:tcW w:w="1178" w:type="dxa"/>
          </w:tcPr>
          <w:p w14:paraId="47449583" w14:textId="77777777" w:rsidR="00A51D83" w:rsidRDefault="00121020">
            <w:pPr>
              <w:pStyle w:val="TableParagraph"/>
              <w:spacing w:line="274" w:lineRule="exact"/>
              <w:ind w:right="209"/>
              <w:jc w:val="right"/>
              <w:rPr>
                <w:sz w:val="24"/>
              </w:rPr>
            </w:pPr>
            <w:r>
              <w:rPr>
                <w:sz w:val="24"/>
              </w:rPr>
              <w:t>39,616</w:t>
            </w:r>
          </w:p>
        </w:tc>
        <w:tc>
          <w:tcPr>
            <w:tcW w:w="948" w:type="dxa"/>
          </w:tcPr>
          <w:p w14:paraId="2D28A366" w14:textId="77777777" w:rsidR="00A51D83" w:rsidRDefault="00121020">
            <w:pPr>
              <w:pStyle w:val="TableParagraph"/>
              <w:spacing w:line="274" w:lineRule="exact"/>
              <w:ind w:left="35" w:right="21"/>
              <w:rPr>
                <w:sz w:val="24"/>
              </w:rPr>
            </w:pPr>
            <w:r>
              <w:rPr>
                <w:sz w:val="24"/>
              </w:rPr>
              <w:t>149</w:t>
            </w:r>
          </w:p>
        </w:tc>
        <w:tc>
          <w:tcPr>
            <w:tcW w:w="1135" w:type="dxa"/>
          </w:tcPr>
          <w:p w14:paraId="0B114D9C" w14:textId="77777777" w:rsidR="00A51D83" w:rsidRDefault="00A51D83">
            <w:pPr>
              <w:pStyle w:val="TableParagraph"/>
              <w:jc w:val="left"/>
              <w:rPr>
                <w:rFonts w:ascii="Times New Roman"/>
              </w:rPr>
            </w:pPr>
          </w:p>
        </w:tc>
        <w:tc>
          <w:tcPr>
            <w:tcW w:w="991" w:type="dxa"/>
            <w:vMerge/>
            <w:tcBorders>
              <w:top w:val="nil"/>
            </w:tcBorders>
          </w:tcPr>
          <w:p w14:paraId="31DB0D13" w14:textId="77777777" w:rsidR="00A51D83" w:rsidRDefault="00A51D83">
            <w:pPr>
              <w:rPr>
                <w:sz w:val="2"/>
                <w:szCs w:val="2"/>
              </w:rPr>
            </w:pPr>
          </w:p>
        </w:tc>
        <w:tc>
          <w:tcPr>
            <w:tcW w:w="849" w:type="dxa"/>
            <w:vMerge/>
            <w:tcBorders>
              <w:top w:val="nil"/>
            </w:tcBorders>
          </w:tcPr>
          <w:p w14:paraId="3B915C9B" w14:textId="77777777" w:rsidR="00A51D83" w:rsidRDefault="00A51D83">
            <w:pPr>
              <w:rPr>
                <w:sz w:val="2"/>
                <w:szCs w:val="2"/>
              </w:rPr>
            </w:pPr>
          </w:p>
        </w:tc>
        <w:tc>
          <w:tcPr>
            <w:tcW w:w="871" w:type="dxa"/>
            <w:vMerge/>
            <w:tcBorders>
              <w:top w:val="nil"/>
            </w:tcBorders>
          </w:tcPr>
          <w:p w14:paraId="529A83D1" w14:textId="77777777" w:rsidR="00A51D83" w:rsidRDefault="00A51D83">
            <w:pPr>
              <w:rPr>
                <w:sz w:val="2"/>
                <w:szCs w:val="2"/>
              </w:rPr>
            </w:pPr>
          </w:p>
        </w:tc>
      </w:tr>
      <w:tr w:rsidR="00A51D83" w14:paraId="0BA9FE41" w14:textId="77777777">
        <w:trPr>
          <w:trHeight w:val="827"/>
        </w:trPr>
        <w:tc>
          <w:tcPr>
            <w:tcW w:w="1195" w:type="dxa"/>
            <w:vMerge w:val="restart"/>
          </w:tcPr>
          <w:p w14:paraId="37937D5A" w14:textId="77777777" w:rsidR="00A51D83" w:rsidRDefault="00121020">
            <w:pPr>
              <w:pStyle w:val="TableParagraph"/>
              <w:spacing w:before="7" w:line="360" w:lineRule="auto"/>
              <w:ind w:left="13" w:right="15"/>
              <w:rPr>
                <w:b/>
                <w:sz w:val="24"/>
              </w:rPr>
            </w:pPr>
            <w:r>
              <w:rPr>
                <w:b/>
                <w:w w:val="90"/>
                <w:sz w:val="24"/>
              </w:rPr>
              <w:t xml:space="preserve">Organizati </w:t>
            </w:r>
            <w:r>
              <w:rPr>
                <w:b/>
                <w:sz w:val="24"/>
              </w:rPr>
              <w:t>onal</w:t>
            </w:r>
          </w:p>
          <w:p w14:paraId="303CC647" w14:textId="77777777" w:rsidR="00A51D83" w:rsidRDefault="00121020">
            <w:pPr>
              <w:pStyle w:val="TableParagraph"/>
              <w:ind w:left="13" w:right="9"/>
              <w:rPr>
                <w:b/>
                <w:sz w:val="24"/>
              </w:rPr>
            </w:pPr>
            <w:r>
              <w:rPr>
                <w:b/>
                <w:sz w:val="24"/>
              </w:rPr>
              <w:t>culture</w:t>
            </w:r>
          </w:p>
          <w:p w14:paraId="268F70CE" w14:textId="77777777" w:rsidR="00A51D83" w:rsidRDefault="00121020">
            <w:pPr>
              <w:pStyle w:val="TableParagraph"/>
              <w:spacing w:before="5" w:line="410" w:lineRule="atLeast"/>
              <w:ind w:left="129" w:right="129" w:firstLine="7"/>
              <w:rPr>
                <w:b/>
                <w:sz w:val="24"/>
              </w:rPr>
            </w:pPr>
            <w:r>
              <w:rPr>
                <w:b/>
                <w:sz w:val="24"/>
              </w:rPr>
              <w:t xml:space="preserve">and </w:t>
            </w:r>
            <w:r>
              <w:rPr>
                <w:b/>
                <w:w w:val="90"/>
                <w:sz w:val="24"/>
              </w:rPr>
              <w:t>strategy</w:t>
            </w:r>
          </w:p>
        </w:tc>
        <w:tc>
          <w:tcPr>
            <w:tcW w:w="1214" w:type="dxa"/>
          </w:tcPr>
          <w:p w14:paraId="67E74E99" w14:textId="77777777" w:rsidR="00A51D83" w:rsidRDefault="00121020">
            <w:pPr>
              <w:pStyle w:val="TableParagraph"/>
              <w:spacing w:line="274" w:lineRule="exact"/>
              <w:ind w:left="139"/>
              <w:jc w:val="left"/>
              <w:rPr>
                <w:sz w:val="24"/>
              </w:rPr>
            </w:pPr>
            <w:r>
              <w:rPr>
                <w:sz w:val="24"/>
              </w:rPr>
              <w:t>Between</w:t>
            </w:r>
          </w:p>
          <w:p w14:paraId="2FBF3387" w14:textId="77777777" w:rsidR="00A51D83" w:rsidRDefault="00121020">
            <w:pPr>
              <w:pStyle w:val="TableParagraph"/>
              <w:spacing w:before="139"/>
              <w:ind w:left="240"/>
              <w:jc w:val="left"/>
              <w:rPr>
                <w:sz w:val="24"/>
              </w:rPr>
            </w:pPr>
            <w:r>
              <w:rPr>
                <w:sz w:val="24"/>
              </w:rPr>
              <w:t>groups</w:t>
            </w:r>
          </w:p>
        </w:tc>
        <w:tc>
          <w:tcPr>
            <w:tcW w:w="1178" w:type="dxa"/>
          </w:tcPr>
          <w:p w14:paraId="552883C1" w14:textId="77777777" w:rsidR="00A51D83" w:rsidRDefault="00121020">
            <w:pPr>
              <w:pStyle w:val="TableParagraph"/>
              <w:spacing w:before="204"/>
              <w:ind w:left="353"/>
              <w:jc w:val="left"/>
              <w:rPr>
                <w:sz w:val="24"/>
              </w:rPr>
            </w:pPr>
            <w:r>
              <w:rPr>
                <w:sz w:val="24"/>
              </w:rPr>
              <w:t>,170</w:t>
            </w:r>
          </w:p>
        </w:tc>
        <w:tc>
          <w:tcPr>
            <w:tcW w:w="948" w:type="dxa"/>
          </w:tcPr>
          <w:p w14:paraId="0E53686B" w14:textId="77777777" w:rsidR="00A51D83" w:rsidRDefault="00121020">
            <w:pPr>
              <w:pStyle w:val="TableParagraph"/>
              <w:spacing w:before="204"/>
              <w:ind w:left="8"/>
              <w:rPr>
                <w:sz w:val="24"/>
              </w:rPr>
            </w:pPr>
            <w:r>
              <w:rPr>
                <w:w w:val="99"/>
                <w:sz w:val="24"/>
              </w:rPr>
              <w:t>2</w:t>
            </w:r>
          </w:p>
        </w:tc>
        <w:tc>
          <w:tcPr>
            <w:tcW w:w="1135" w:type="dxa"/>
          </w:tcPr>
          <w:p w14:paraId="30D99A87" w14:textId="77777777" w:rsidR="00A51D83" w:rsidRDefault="00121020">
            <w:pPr>
              <w:pStyle w:val="TableParagraph"/>
              <w:spacing w:before="204"/>
              <w:ind w:right="320"/>
              <w:jc w:val="right"/>
              <w:rPr>
                <w:sz w:val="24"/>
              </w:rPr>
            </w:pPr>
            <w:r>
              <w:rPr>
                <w:sz w:val="24"/>
              </w:rPr>
              <w:t>,085</w:t>
            </w:r>
          </w:p>
        </w:tc>
        <w:tc>
          <w:tcPr>
            <w:tcW w:w="991" w:type="dxa"/>
            <w:vMerge w:val="restart"/>
          </w:tcPr>
          <w:p w14:paraId="2709F5BA" w14:textId="77777777" w:rsidR="00A51D83" w:rsidRDefault="00A51D83">
            <w:pPr>
              <w:pStyle w:val="TableParagraph"/>
              <w:jc w:val="left"/>
              <w:rPr>
                <w:sz w:val="26"/>
              </w:rPr>
            </w:pPr>
          </w:p>
          <w:p w14:paraId="44249B64" w14:textId="77777777" w:rsidR="00A51D83" w:rsidRDefault="00A51D83">
            <w:pPr>
              <w:pStyle w:val="TableParagraph"/>
              <w:jc w:val="left"/>
              <w:rPr>
                <w:sz w:val="26"/>
              </w:rPr>
            </w:pPr>
          </w:p>
          <w:p w14:paraId="4B6A155B" w14:textId="77777777" w:rsidR="00A51D83" w:rsidRDefault="00A51D83">
            <w:pPr>
              <w:pStyle w:val="TableParagraph"/>
              <w:spacing w:before="7"/>
              <w:jc w:val="left"/>
              <w:rPr>
                <w:sz w:val="20"/>
              </w:rPr>
            </w:pPr>
          </w:p>
          <w:p w14:paraId="3FC22F95" w14:textId="77777777" w:rsidR="00A51D83" w:rsidRDefault="00121020">
            <w:pPr>
              <w:pStyle w:val="TableParagraph"/>
              <w:ind w:left="262"/>
              <w:jc w:val="left"/>
              <w:rPr>
                <w:sz w:val="24"/>
              </w:rPr>
            </w:pPr>
            <w:r>
              <w:rPr>
                <w:sz w:val="24"/>
              </w:rPr>
              <w:t>,346</w:t>
            </w:r>
          </w:p>
        </w:tc>
        <w:tc>
          <w:tcPr>
            <w:tcW w:w="849" w:type="dxa"/>
            <w:vMerge w:val="restart"/>
          </w:tcPr>
          <w:p w14:paraId="17A833B5" w14:textId="77777777" w:rsidR="00A51D83" w:rsidRDefault="00A51D83">
            <w:pPr>
              <w:pStyle w:val="TableParagraph"/>
              <w:jc w:val="left"/>
              <w:rPr>
                <w:sz w:val="26"/>
              </w:rPr>
            </w:pPr>
          </w:p>
          <w:p w14:paraId="2AD472A8" w14:textId="77777777" w:rsidR="00A51D83" w:rsidRDefault="00A51D83">
            <w:pPr>
              <w:pStyle w:val="TableParagraph"/>
              <w:jc w:val="left"/>
              <w:rPr>
                <w:sz w:val="26"/>
              </w:rPr>
            </w:pPr>
          </w:p>
          <w:p w14:paraId="333F70F2" w14:textId="77777777" w:rsidR="00A51D83" w:rsidRDefault="00A51D83">
            <w:pPr>
              <w:pStyle w:val="TableParagraph"/>
              <w:spacing w:before="7"/>
              <w:jc w:val="left"/>
              <w:rPr>
                <w:sz w:val="20"/>
              </w:rPr>
            </w:pPr>
          </w:p>
          <w:p w14:paraId="23DCCC8E" w14:textId="77777777" w:rsidR="00A51D83" w:rsidRDefault="00121020">
            <w:pPr>
              <w:pStyle w:val="TableParagraph"/>
              <w:ind w:left="190"/>
              <w:jc w:val="left"/>
              <w:rPr>
                <w:sz w:val="24"/>
              </w:rPr>
            </w:pPr>
            <w:r>
              <w:rPr>
                <w:sz w:val="24"/>
              </w:rPr>
              <w:t>,708</w:t>
            </w:r>
          </w:p>
        </w:tc>
        <w:tc>
          <w:tcPr>
            <w:tcW w:w="871" w:type="dxa"/>
            <w:vMerge w:val="restart"/>
          </w:tcPr>
          <w:p w14:paraId="68A038DA" w14:textId="77777777" w:rsidR="00A51D83" w:rsidRDefault="00A51D83">
            <w:pPr>
              <w:pStyle w:val="TableParagraph"/>
              <w:jc w:val="left"/>
              <w:rPr>
                <w:sz w:val="26"/>
              </w:rPr>
            </w:pPr>
          </w:p>
          <w:p w14:paraId="65B1F828" w14:textId="77777777" w:rsidR="00A51D83" w:rsidRDefault="00A51D83">
            <w:pPr>
              <w:pStyle w:val="TableParagraph"/>
              <w:jc w:val="left"/>
              <w:rPr>
                <w:sz w:val="26"/>
              </w:rPr>
            </w:pPr>
          </w:p>
          <w:p w14:paraId="778A051F" w14:textId="77777777" w:rsidR="00A51D83" w:rsidRDefault="00A51D83">
            <w:pPr>
              <w:pStyle w:val="TableParagraph"/>
              <w:spacing w:before="7"/>
              <w:jc w:val="left"/>
              <w:rPr>
                <w:sz w:val="20"/>
              </w:rPr>
            </w:pPr>
          </w:p>
          <w:p w14:paraId="04F37A5D" w14:textId="77777777" w:rsidR="00A51D83" w:rsidRDefault="00121020">
            <w:pPr>
              <w:pStyle w:val="TableParagraph"/>
              <w:ind w:left="14"/>
              <w:rPr>
                <w:sz w:val="24"/>
              </w:rPr>
            </w:pPr>
            <w:r>
              <w:rPr>
                <w:w w:val="99"/>
                <w:sz w:val="24"/>
              </w:rPr>
              <w:t>-</w:t>
            </w:r>
          </w:p>
        </w:tc>
      </w:tr>
      <w:tr w:rsidR="00A51D83" w14:paraId="5E013534" w14:textId="77777777">
        <w:trPr>
          <w:trHeight w:val="827"/>
        </w:trPr>
        <w:tc>
          <w:tcPr>
            <w:tcW w:w="1195" w:type="dxa"/>
            <w:vMerge/>
            <w:tcBorders>
              <w:top w:val="nil"/>
            </w:tcBorders>
          </w:tcPr>
          <w:p w14:paraId="138BCD7F" w14:textId="77777777" w:rsidR="00A51D83" w:rsidRDefault="00A51D83">
            <w:pPr>
              <w:rPr>
                <w:sz w:val="2"/>
                <w:szCs w:val="2"/>
              </w:rPr>
            </w:pPr>
          </w:p>
        </w:tc>
        <w:tc>
          <w:tcPr>
            <w:tcW w:w="1214" w:type="dxa"/>
          </w:tcPr>
          <w:p w14:paraId="7557385B" w14:textId="77777777" w:rsidR="00A51D83" w:rsidRDefault="00121020">
            <w:pPr>
              <w:pStyle w:val="TableParagraph"/>
              <w:spacing w:line="274" w:lineRule="exact"/>
              <w:ind w:left="10"/>
              <w:rPr>
                <w:sz w:val="24"/>
              </w:rPr>
            </w:pPr>
            <w:r>
              <w:rPr>
                <w:sz w:val="24"/>
              </w:rPr>
              <w:t>In-between</w:t>
            </w:r>
          </w:p>
          <w:p w14:paraId="2E19F63E" w14:textId="77777777" w:rsidR="00A51D83" w:rsidRDefault="00121020">
            <w:pPr>
              <w:pStyle w:val="TableParagraph"/>
              <w:spacing w:before="139"/>
              <w:ind w:left="11"/>
              <w:rPr>
                <w:sz w:val="24"/>
              </w:rPr>
            </w:pPr>
            <w:r>
              <w:rPr>
                <w:sz w:val="24"/>
              </w:rPr>
              <w:t>groups</w:t>
            </w:r>
          </w:p>
        </w:tc>
        <w:tc>
          <w:tcPr>
            <w:tcW w:w="1178" w:type="dxa"/>
          </w:tcPr>
          <w:p w14:paraId="350873AD" w14:textId="77777777" w:rsidR="00A51D83" w:rsidRDefault="00121020">
            <w:pPr>
              <w:pStyle w:val="TableParagraph"/>
              <w:spacing w:before="206"/>
              <w:ind w:right="209"/>
              <w:jc w:val="right"/>
              <w:rPr>
                <w:sz w:val="24"/>
              </w:rPr>
            </w:pPr>
            <w:r>
              <w:rPr>
                <w:sz w:val="24"/>
              </w:rPr>
              <w:t>36,105</w:t>
            </w:r>
          </w:p>
        </w:tc>
        <w:tc>
          <w:tcPr>
            <w:tcW w:w="948" w:type="dxa"/>
          </w:tcPr>
          <w:p w14:paraId="204A94CF" w14:textId="77777777" w:rsidR="00A51D83" w:rsidRDefault="00121020">
            <w:pPr>
              <w:pStyle w:val="TableParagraph"/>
              <w:spacing w:before="206"/>
              <w:ind w:left="35" w:right="21"/>
              <w:rPr>
                <w:sz w:val="24"/>
              </w:rPr>
            </w:pPr>
            <w:r>
              <w:rPr>
                <w:sz w:val="24"/>
              </w:rPr>
              <w:t>147</w:t>
            </w:r>
          </w:p>
        </w:tc>
        <w:tc>
          <w:tcPr>
            <w:tcW w:w="1135" w:type="dxa"/>
          </w:tcPr>
          <w:p w14:paraId="683B7E52" w14:textId="77777777" w:rsidR="00A51D83" w:rsidRDefault="00121020">
            <w:pPr>
              <w:pStyle w:val="TableParagraph"/>
              <w:spacing w:before="206"/>
              <w:ind w:right="320"/>
              <w:jc w:val="right"/>
              <w:rPr>
                <w:sz w:val="24"/>
              </w:rPr>
            </w:pPr>
            <w:r>
              <w:rPr>
                <w:sz w:val="24"/>
              </w:rPr>
              <w:t>,246</w:t>
            </w:r>
          </w:p>
        </w:tc>
        <w:tc>
          <w:tcPr>
            <w:tcW w:w="991" w:type="dxa"/>
            <w:vMerge/>
            <w:tcBorders>
              <w:top w:val="nil"/>
            </w:tcBorders>
          </w:tcPr>
          <w:p w14:paraId="4D6A07AD" w14:textId="77777777" w:rsidR="00A51D83" w:rsidRDefault="00A51D83">
            <w:pPr>
              <w:rPr>
                <w:sz w:val="2"/>
                <w:szCs w:val="2"/>
              </w:rPr>
            </w:pPr>
          </w:p>
        </w:tc>
        <w:tc>
          <w:tcPr>
            <w:tcW w:w="849" w:type="dxa"/>
            <w:vMerge/>
            <w:tcBorders>
              <w:top w:val="nil"/>
            </w:tcBorders>
          </w:tcPr>
          <w:p w14:paraId="77B5434C" w14:textId="77777777" w:rsidR="00A51D83" w:rsidRDefault="00A51D83">
            <w:pPr>
              <w:rPr>
                <w:sz w:val="2"/>
                <w:szCs w:val="2"/>
              </w:rPr>
            </w:pPr>
          </w:p>
        </w:tc>
        <w:tc>
          <w:tcPr>
            <w:tcW w:w="871" w:type="dxa"/>
            <w:vMerge/>
            <w:tcBorders>
              <w:top w:val="nil"/>
            </w:tcBorders>
          </w:tcPr>
          <w:p w14:paraId="7FE3B770" w14:textId="77777777" w:rsidR="00A51D83" w:rsidRDefault="00A51D83">
            <w:pPr>
              <w:rPr>
                <w:sz w:val="2"/>
                <w:szCs w:val="2"/>
              </w:rPr>
            </w:pPr>
          </w:p>
        </w:tc>
      </w:tr>
      <w:tr w:rsidR="00A51D83" w14:paraId="0915B415" w14:textId="77777777">
        <w:trPr>
          <w:trHeight w:val="414"/>
        </w:trPr>
        <w:tc>
          <w:tcPr>
            <w:tcW w:w="1195" w:type="dxa"/>
            <w:vMerge/>
            <w:tcBorders>
              <w:top w:val="nil"/>
            </w:tcBorders>
          </w:tcPr>
          <w:p w14:paraId="6F62ECEC" w14:textId="77777777" w:rsidR="00A51D83" w:rsidRDefault="00A51D83">
            <w:pPr>
              <w:rPr>
                <w:sz w:val="2"/>
                <w:szCs w:val="2"/>
              </w:rPr>
            </w:pPr>
          </w:p>
        </w:tc>
        <w:tc>
          <w:tcPr>
            <w:tcW w:w="1214" w:type="dxa"/>
          </w:tcPr>
          <w:p w14:paraId="4127FC31" w14:textId="77777777" w:rsidR="00A51D83" w:rsidRDefault="00121020">
            <w:pPr>
              <w:pStyle w:val="TableParagraph"/>
              <w:spacing w:line="274" w:lineRule="exact"/>
              <w:ind w:left="13"/>
              <w:rPr>
                <w:sz w:val="24"/>
              </w:rPr>
            </w:pPr>
            <w:r>
              <w:rPr>
                <w:sz w:val="24"/>
              </w:rPr>
              <w:t>Total</w:t>
            </w:r>
          </w:p>
        </w:tc>
        <w:tc>
          <w:tcPr>
            <w:tcW w:w="1178" w:type="dxa"/>
          </w:tcPr>
          <w:p w14:paraId="3602B15A" w14:textId="77777777" w:rsidR="00A51D83" w:rsidRDefault="00121020">
            <w:pPr>
              <w:pStyle w:val="TableParagraph"/>
              <w:spacing w:line="274" w:lineRule="exact"/>
              <w:ind w:right="209"/>
              <w:jc w:val="right"/>
              <w:rPr>
                <w:sz w:val="24"/>
              </w:rPr>
            </w:pPr>
            <w:r>
              <w:rPr>
                <w:sz w:val="24"/>
              </w:rPr>
              <w:t>36,275</w:t>
            </w:r>
          </w:p>
        </w:tc>
        <w:tc>
          <w:tcPr>
            <w:tcW w:w="948" w:type="dxa"/>
          </w:tcPr>
          <w:p w14:paraId="205AA376" w14:textId="77777777" w:rsidR="00A51D83" w:rsidRDefault="00121020">
            <w:pPr>
              <w:pStyle w:val="TableParagraph"/>
              <w:spacing w:line="274" w:lineRule="exact"/>
              <w:ind w:left="35" w:right="21"/>
              <w:rPr>
                <w:sz w:val="24"/>
              </w:rPr>
            </w:pPr>
            <w:r>
              <w:rPr>
                <w:sz w:val="24"/>
              </w:rPr>
              <w:t>149</w:t>
            </w:r>
          </w:p>
        </w:tc>
        <w:tc>
          <w:tcPr>
            <w:tcW w:w="1135" w:type="dxa"/>
          </w:tcPr>
          <w:p w14:paraId="503DB092" w14:textId="77777777" w:rsidR="00A51D83" w:rsidRDefault="00A51D83">
            <w:pPr>
              <w:pStyle w:val="TableParagraph"/>
              <w:jc w:val="left"/>
              <w:rPr>
                <w:rFonts w:ascii="Times New Roman"/>
              </w:rPr>
            </w:pPr>
          </w:p>
        </w:tc>
        <w:tc>
          <w:tcPr>
            <w:tcW w:w="991" w:type="dxa"/>
            <w:vMerge/>
            <w:tcBorders>
              <w:top w:val="nil"/>
            </w:tcBorders>
          </w:tcPr>
          <w:p w14:paraId="69ABAE8C" w14:textId="77777777" w:rsidR="00A51D83" w:rsidRDefault="00A51D83">
            <w:pPr>
              <w:rPr>
                <w:sz w:val="2"/>
                <w:szCs w:val="2"/>
              </w:rPr>
            </w:pPr>
          </w:p>
        </w:tc>
        <w:tc>
          <w:tcPr>
            <w:tcW w:w="849" w:type="dxa"/>
            <w:vMerge/>
            <w:tcBorders>
              <w:top w:val="nil"/>
            </w:tcBorders>
          </w:tcPr>
          <w:p w14:paraId="7A542512" w14:textId="77777777" w:rsidR="00A51D83" w:rsidRDefault="00A51D83">
            <w:pPr>
              <w:rPr>
                <w:sz w:val="2"/>
                <w:szCs w:val="2"/>
              </w:rPr>
            </w:pPr>
          </w:p>
        </w:tc>
        <w:tc>
          <w:tcPr>
            <w:tcW w:w="871" w:type="dxa"/>
            <w:vMerge/>
            <w:tcBorders>
              <w:top w:val="nil"/>
            </w:tcBorders>
          </w:tcPr>
          <w:p w14:paraId="091F192E" w14:textId="77777777" w:rsidR="00A51D83" w:rsidRDefault="00A51D83">
            <w:pPr>
              <w:rPr>
                <w:sz w:val="2"/>
                <w:szCs w:val="2"/>
              </w:rPr>
            </w:pPr>
          </w:p>
        </w:tc>
      </w:tr>
      <w:tr w:rsidR="00A51D83" w14:paraId="5A1F4133" w14:textId="77777777">
        <w:trPr>
          <w:trHeight w:val="827"/>
        </w:trPr>
        <w:tc>
          <w:tcPr>
            <w:tcW w:w="1195" w:type="dxa"/>
            <w:vMerge w:val="restart"/>
          </w:tcPr>
          <w:p w14:paraId="20AA5037" w14:textId="77777777" w:rsidR="00A51D83" w:rsidRDefault="00A51D83">
            <w:pPr>
              <w:pStyle w:val="TableParagraph"/>
              <w:spacing w:before="8"/>
              <w:jc w:val="left"/>
              <w:rPr>
                <w:sz w:val="36"/>
              </w:rPr>
            </w:pPr>
          </w:p>
          <w:p w14:paraId="40D40581" w14:textId="77777777" w:rsidR="00A51D83" w:rsidRDefault="00121020">
            <w:pPr>
              <w:pStyle w:val="TableParagraph"/>
              <w:spacing w:line="360" w:lineRule="auto"/>
              <w:ind w:left="42" w:right="43" w:hanging="3"/>
              <w:rPr>
                <w:b/>
                <w:sz w:val="24"/>
              </w:rPr>
            </w:pPr>
            <w:r>
              <w:rPr>
                <w:b/>
                <w:sz w:val="24"/>
              </w:rPr>
              <w:t xml:space="preserve">Project </w:t>
            </w:r>
            <w:r>
              <w:rPr>
                <w:b/>
                <w:w w:val="95"/>
                <w:sz w:val="24"/>
              </w:rPr>
              <w:t xml:space="preserve">Managem </w:t>
            </w:r>
            <w:r>
              <w:rPr>
                <w:b/>
                <w:sz w:val="24"/>
              </w:rPr>
              <w:t>ent</w:t>
            </w:r>
          </w:p>
        </w:tc>
        <w:tc>
          <w:tcPr>
            <w:tcW w:w="1214" w:type="dxa"/>
          </w:tcPr>
          <w:p w14:paraId="20E3F032" w14:textId="77777777" w:rsidR="00A51D83" w:rsidRDefault="00121020">
            <w:pPr>
              <w:pStyle w:val="TableParagraph"/>
              <w:spacing w:line="274" w:lineRule="exact"/>
              <w:ind w:left="139"/>
              <w:jc w:val="left"/>
              <w:rPr>
                <w:sz w:val="24"/>
              </w:rPr>
            </w:pPr>
            <w:r>
              <w:rPr>
                <w:sz w:val="24"/>
              </w:rPr>
              <w:t>Between</w:t>
            </w:r>
          </w:p>
          <w:p w14:paraId="638268D5" w14:textId="77777777" w:rsidR="00A51D83" w:rsidRDefault="00121020">
            <w:pPr>
              <w:pStyle w:val="TableParagraph"/>
              <w:spacing w:before="139"/>
              <w:ind w:left="240"/>
              <w:jc w:val="left"/>
              <w:rPr>
                <w:sz w:val="24"/>
              </w:rPr>
            </w:pPr>
            <w:r>
              <w:rPr>
                <w:sz w:val="24"/>
              </w:rPr>
              <w:t>groups</w:t>
            </w:r>
          </w:p>
        </w:tc>
        <w:tc>
          <w:tcPr>
            <w:tcW w:w="1178" w:type="dxa"/>
          </w:tcPr>
          <w:p w14:paraId="1CFC95D6" w14:textId="77777777" w:rsidR="00A51D83" w:rsidRDefault="00121020">
            <w:pPr>
              <w:pStyle w:val="TableParagraph"/>
              <w:spacing w:before="204"/>
              <w:ind w:left="353"/>
              <w:jc w:val="left"/>
              <w:rPr>
                <w:sz w:val="24"/>
              </w:rPr>
            </w:pPr>
            <w:r>
              <w:rPr>
                <w:sz w:val="24"/>
              </w:rPr>
              <w:t>,417</w:t>
            </w:r>
          </w:p>
        </w:tc>
        <w:tc>
          <w:tcPr>
            <w:tcW w:w="948" w:type="dxa"/>
          </w:tcPr>
          <w:p w14:paraId="210D0025" w14:textId="77777777" w:rsidR="00A51D83" w:rsidRDefault="00121020">
            <w:pPr>
              <w:pStyle w:val="TableParagraph"/>
              <w:spacing w:before="204"/>
              <w:ind w:left="8"/>
              <w:rPr>
                <w:sz w:val="24"/>
              </w:rPr>
            </w:pPr>
            <w:r>
              <w:rPr>
                <w:w w:val="99"/>
                <w:sz w:val="24"/>
              </w:rPr>
              <w:t>2</w:t>
            </w:r>
          </w:p>
        </w:tc>
        <w:tc>
          <w:tcPr>
            <w:tcW w:w="1135" w:type="dxa"/>
          </w:tcPr>
          <w:p w14:paraId="0ACB5746" w14:textId="77777777" w:rsidR="00A51D83" w:rsidRDefault="00121020">
            <w:pPr>
              <w:pStyle w:val="TableParagraph"/>
              <w:spacing w:before="204"/>
              <w:ind w:right="320"/>
              <w:jc w:val="right"/>
              <w:rPr>
                <w:sz w:val="24"/>
              </w:rPr>
            </w:pPr>
            <w:r>
              <w:rPr>
                <w:sz w:val="24"/>
              </w:rPr>
              <w:t>,209</w:t>
            </w:r>
          </w:p>
        </w:tc>
        <w:tc>
          <w:tcPr>
            <w:tcW w:w="991" w:type="dxa"/>
            <w:vMerge w:val="restart"/>
          </w:tcPr>
          <w:p w14:paraId="35DFC503" w14:textId="77777777" w:rsidR="00A51D83" w:rsidRDefault="00A51D83">
            <w:pPr>
              <w:pStyle w:val="TableParagraph"/>
              <w:jc w:val="left"/>
              <w:rPr>
                <w:sz w:val="26"/>
              </w:rPr>
            </w:pPr>
          </w:p>
          <w:p w14:paraId="6495E0D9" w14:textId="77777777" w:rsidR="00A51D83" w:rsidRDefault="00A51D83">
            <w:pPr>
              <w:pStyle w:val="TableParagraph"/>
              <w:jc w:val="left"/>
              <w:rPr>
                <w:sz w:val="26"/>
              </w:rPr>
            </w:pPr>
          </w:p>
          <w:p w14:paraId="64DFE016" w14:textId="77777777" w:rsidR="00A51D83" w:rsidRDefault="00A51D83">
            <w:pPr>
              <w:pStyle w:val="TableParagraph"/>
              <w:spacing w:before="7"/>
              <w:jc w:val="left"/>
              <w:rPr>
                <w:sz w:val="20"/>
              </w:rPr>
            </w:pPr>
          </w:p>
          <w:p w14:paraId="7BA4A479" w14:textId="77777777" w:rsidR="00A51D83" w:rsidRDefault="00121020">
            <w:pPr>
              <w:pStyle w:val="TableParagraph"/>
              <w:ind w:left="195"/>
              <w:jc w:val="left"/>
              <w:rPr>
                <w:sz w:val="24"/>
              </w:rPr>
            </w:pPr>
            <w:r>
              <w:rPr>
                <w:sz w:val="24"/>
              </w:rPr>
              <w:t>1,284</w:t>
            </w:r>
          </w:p>
        </w:tc>
        <w:tc>
          <w:tcPr>
            <w:tcW w:w="849" w:type="dxa"/>
            <w:vMerge w:val="restart"/>
          </w:tcPr>
          <w:p w14:paraId="7646B927" w14:textId="77777777" w:rsidR="00A51D83" w:rsidRDefault="00A51D83">
            <w:pPr>
              <w:pStyle w:val="TableParagraph"/>
              <w:jc w:val="left"/>
              <w:rPr>
                <w:sz w:val="26"/>
              </w:rPr>
            </w:pPr>
          </w:p>
          <w:p w14:paraId="123A0F79" w14:textId="77777777" w:rsidR="00A51D83" w:rsidRDefault="00A51D83">
            <w:pPr>
              <w:pStyle w:val="TableParagraph"/>
              <w:jc w:val="left"/>
              <w:rPr>
                <w:sz w:val="26"/>
              </w:rPr>
            </w:pPr>
          </w:p>
          <w:p w14:paraId="587043A3" w14:textId="77777777" w:rsidR="00A51D83" w:rsidRDefault="00A51D83">
            <w:pPr>
              <w:pStyle w:val="TableParagraph"/>
              <w:spacing w:before="7"/>
              <w:jc w:val="left"/>
              <w:rPr>
                <w:sz w:val="20"/>
              </w:rPr>
            </w:pPr>
          </w:p>
          <w:p w14:paraId="65DFA445" w14:textId="77777777" w:rsidR="00A51D83" w:rsidRDefault="00121020">
            <w:pPr>
              <w:pStyle w:val="TableParagraph"/>
              <w:ind w:left="190"/>
              <w:jc w:val="left"/>
              <w:rPr>
                <w:sz w:val="24"/>
              </w:rPr>
            </w:pPr>
            <w:r>
              <w:rPr>
                <w:sz w:val="24"/>
              </w:rPr>
              <w:t>,280</w:t>
            </w:r>
          </w:p>
        </w:tc>
        <w:tc>
          <w:tcPr>
            <w:tcW w:w="871" w:type="dxa"/>
            <w:vMerge w:val="restart"/>
          </w:tcPr>
          <w:p w14:paraId="4FADE606" w14:textId="77777777" w:rsidR="00A51D83" w:rsidRDefault="00A51D83">
            <w:pPr>
              <w:pStyle w:val="TableParagraph"/>
              <w:jc w:val="left"/>
              <w:rPr>
                <w:sz w:val="26"/>
              </w:rPr>
            </w:pPr>
          </w:p>
          <w:p w14:paraId="5D5E50CA" w14:textId="77777777" w:rsidR="00A51D83" w:rsidRDefault="00A51D83">
            <w:pPr>
              <w:pStyle w:val="TableParagraph"/>
              <w:jc w:val="left"/>
              <w:rPr>
                <w:sz w:val="26"/>
              </w:rPr>
            </w:pPr>
          </w:p>
          <w:p w14:paraId="064E42B5" w14:textId="77777777" w:rsidR="00A51D83" w:rsidRDefault="00A51D83">
            <w:pPr>
              <w:pStyle w:val="TableParagraph"/>
              <w:spacing w:before="7"/>
              <w:jc w:val="left"/>
              <w:rPr>
                <w:sz w:val="20"/>
              </w:rPr>
            </w:pPr>
          </w:p>
          <w:p w14:paraId="0361CDC2" w14:textId="77777777" w:rsidR="00A51D83" w:rsidRDefault="00121020">
            <w:pPr>
              <w:pStyle w:val="TableParagraph"/>
              <w:ind w:left="14"/>
              <w:rPr>
                <w:sz w:val="24"/>
              </w:rPr>
            </w:pPr>
            <w:r>
              <w:rPr>
                <w:w w:val="99"/>
                <w:sz w:val="24"/>
              </w:rPr>
              <w:t>-</w:t>
            </w:r>
          </w:p>
        </w:tc>
      </w:tr>
      <w:tr w:rsidR="00A51D83" w14:paraId="1A703DEA" w14:textId="77777777">
        <w:trPr>
          <w:trHeight w:val="827"/>
        </w:trPr>
        <w:tc>
          <w:tcPr>
            <w:tcW w:w="1195" w:type="dxa"/>
            <w:vMerge/>
            <w:tcBorders>
              <w:top w:val="nil"/>
            </w:tcBorders>
          </w:tcPr>
          <w:p w14:paraId="7C15246E" w14:textId="77777777" w:rsidR="00A51D83" w:rsidRDefault="00A51D83">
            <w:pPr>
              <w:rPr>
                <w:sz w:val="2"/>
                <w:szCs w:val="2"/>
              </w:rPr>
            </w:pPr>
          </w:p>
        </w:tc>
        <w:tc>
          <w:tcPr>
            <w:tcW w:w="1214" w:type="dxa"/>
          </w:tcPr>
          <w:p w14:paraId="5223872C" w14:textId="77777777" w:rsidR="00A51D83" w:rsidRDefault="00121020">
            <w:pPr>
              <w:pStyle w:val="TableParagraph"/>
              <w:spacing w:line="274" w:lineRule="exact"/>
              <w:ind w:left="10"/>
              <w:rPr>
                <w:sz w:val="24"/>
              </w:rPr>
            </w:pPr>
            <w:r>
              <w:rPr>
                <w:sz w:val="24"/>
              </w:rPr>
              <w:t>In-between</w:t>
            </w:r>
          </w:p>
          <w:p w14:paraId="38057C86" w14:textId="77777777" w:rsidR="00A51D83" w:rsidRDefault="00121020">
            <w:pPr>
              <w:pStyle w:val="TableParagraph"/>
              <w:spacing w:before="139"/>
              <w:ind w:left="11"/>
              <w:rPr>
                <w:sz w:val="24"/>
              </w:rPr>
            </w:pPr>
            <w:r>
              <w:rPr>
                <w:sz w:val="24"/>
              </w:rPr>
              <w:t>groups</w:t>
            </w:r>
          </w:p>
        </w:tc>
        <w:tc>
          <w:tcPr>
            <w:tcW w:w="1178" w:type="dxa"/>
          </w:tcPr>
          <w:p w14:paraId="4586FCD7" w14:textId="77777777" w:rsidR="00A51D83" w:rsidRDefault="00121020">
            <w:pPr>
              <w:pStyle w:val="TableParagraph"/>
              <w:spacing w:before="204"/>
              <w:ind w:right="208"/>
              <w:jc w:val="right"/>
              <w:rPr>
                <w:sz w:val="24"/>
              </w:rPr>
            </w:pPr>
            <w:r>
              <w:rPr>
                <w:sz w:val="24"/>
              </w:rPr>
              <w:t>23,884</w:t>
            </w:r>
          </w:p>
        </w:tc>
        <w:tc>
          <w:tcPr>
            <w:tcW w:w="948" w:type="dxa"/>
          </w:tcPr>
          <w:p w14:paraId="669EADFA" w14:textId="77777777" w:rsidR="00A51D83" w:rsidRDefault="00121020">
            <w:pPr>
              <w:pStyle w:val="TableParagraph"/>
              <w:spacing w:before="204"/>
              <w:ind w:left="35" w:right="21"/>
              <w:rPr>
                <w:sz w:val="24"/>
              </w:rPr>
            </w:pPr>
            <w:r>
              <w:rPr>
                <w:sz w:val="24"/>
              </w:rPr>
              <w:t>147</w:t>
            </w:r>
          </w:p>
        </w:tc>
        <w:tc>
          <w:tcPr>
            <w:tcW w:w="1135" w:type="dxa"/>
          </w:tcPr>
          <w:p w14:paraId="708542E8" w14:textId="77777777" w:rsidR="00A51D83" w:rsidRDefault="00121020">
            <w:pPr>
              <w:pStyle w:val="TableParagraph"/>
              <w:spacing w:before="204"/>
              <w:ind w:right="320"/>
              <w:jc w:val="right"/>
              <w:rPr>
                <w:sz w:val="24"/>
              </w:rPr>
            </w:pPr>
            <w:r>
              <w:rPr>
                <w:sz w:val="24"/>
              </w:rPr>
              <w:t>,162</w:t>
            </w:r>
          </w:p>
        </w:tc>
        <w:tc>
          <w:tcPr>
            <w:tcW w:w="991" w:type="dxa"/>
            <w:vMerge/>
            <w:tcBorders>
              <w:top w:val="nil"/>
            </w:tcBorders>
          </w:tcPr>
          <w:p w14:paraId="4364BE7C" w14:textId="77777777" w:rsidR="00A51D83" w:rsidRDefault="00A51D83">
            <w:pPr>
              <w:rPr>
                <w:sz w:val="2"/>
                <w:szCs w:val="2"/>
              </w:rPr>
            </w:pPr>
          </w:p>
        </w:tc>
        <w:tc>
          <w:tcPr>
            <w:tcW w:w="849" w:type="dxa"/>
            <w:vMerge/>
            <w:tcBorders>
              <w:top w:val="nil"/>
            </w:tcBorders>
          </w:tcPr>
          <w:p w14:paraId="0AEC6CCC" w14:textId="77777777" w:rsidR="00A51D83" w:rsidRDefault="00A51D83">
            <w:pPr>
              <w:rPr>
                <w:sz w:val="2"/>
                <w:szCs w:val="2"/>
              </w:rPr>
            </w:pPr>
          </w:p>
        </w:tc>
        <w:tc>
          <w:tcPr>
            <w:tcW w:w="871" w:type="dxa"/>
            <w:vMerge/>
            <w:tcBorders>
              <w:top w:val="nil"/>
            </w:tcBorders>
          </w:tcPr>
          <w:p w14:paraId="2B16881B" w14:textId="77777777" w:rsidR="00A51D83" w:rsidRDefault="00A51D83">
            <w:pPr>
              <w:rPr>
                <w:sz w:val="2"/>
                <w:szCs w:val="2"/>
              </w:rPr>
            </w:pPr>
          </w:p>
        </w:tc>
      </w:tr>
      <w:tr w:rsidR="00A51D83" w14:paraId="636312E5" w14:textId="77777777">
        <w:trPr>
          <w:trHeight w:val="414"/>
        </w:trPr>
        <w:tc>
          <w:tcPr>
            <w:tcW w:w="1195" w:type="dxa"/>
            <w:vMerge/>
            <w:tcBorders>
              <w:top w:val="nil"/>
            </w:tcBorders>
          </w:tcPr>
          <w:p w14:paraId="5F040622" w14:textId="77777777" w:rsidR="00A51D83" w:rsidRDefault="00A51D83">
            <w:pPr>
              <w:rPr>
                <w:sz w:val="2"/>
                <w:szCs w:val="2"/>
              </w:rPr>
            </w:pPr>
          </w:p>
        </w:tc>
        <w:tc>
          <w:tcPr>
            <w:tcW w:w="1214" w:type="dxa"/>
          </w:tcPr>
          <w:p w14:paraId="386C352C" w14:textId="77777777" w:rsidR="00A51D83" w:rsidRDefault="00121020">
            <w:pPr>
              <w:pStyle w:val="TableParagraph"/>
              <w:spacing w:line="274" w:lineRule="exact"/>
              <w:ind w:left="13"/>
              <w:rPr>
                <w:sz w:val="24"/>
              </w:rPr>
            </w:pPr>
            <w:r>
              <w:rPr>
                <w:sz w:val="24"/>
              </w:rPr>
              <w:t>Total</w:t>
            </w:r>
          </w:p>
        </w:tc>
        <w:tc>
          <w:tcPr>
            <w:tcW w:w="1178" w:type="dxa"/>
          </w:tcPr>
          <w:p w14:paraId="2A40A543" w14:textId="77777777" w:rsidR="00A51D83" w:rsidRDefault="00121020">
            <w:pPr>
              <w:pStyle w:val="TableParagraph"/>
              <w:spacing w:line="274" w:lineRule="exact"/>
              <w:ind w:right="209"/>
              <w:jc w:val="right"/>
              <w:rPr>
                <w:sz w:val="24"/>
              </w:rPr>
            </w:pPr>
            <w:r>
              <w:rPr>
                <w:sz w:val="24"/>
              </w:rPr>
              <w:t>24,302</w:t>
            </w:r>
          </w:p>
        </w:tc>
        <w:tc>
          <w:tcPr>
            <w:tcW w:w="948" w:type="dxa"/>
          </w:tcPr>
          <w:p w14:paraId="0D10D1BC" w14:textId="77777777" w:rsidR="00A51D83" w:rsidRDefault="00121020">
            <w:pPr>
              <w:pStyle w:val="TableParagraph"/>
              <w:spacing w:line="274" w:lineRule="exact"/>
              <w:ind w:left="35" w:right="21"/>
              <w:rPr>
                <w:sz w:val="24"/>
              </w:rPr>
            </w:pPr>
            <w:r>
              <w:rPr>
                <w:sz w:val="24"/>
              </w:rPr>
              <w:t>149</w:t>
            </w:r>
          </w:p>
        </w:tc>
        <w:tc>
          <w:tcPr>
            <w:tcW w:w="1135" w:type="dxa"/>
          </w:tcPr>
          <w:p w14:paraId="594ADD55" w14:textId="77777777" w:rsidR="00A51D83" w:rsidRDefault="00A51D83">
            <w:pPr>
              <w:pStyle w:val="TableParagraph"/>
              <w:jc w:val="left"/>
              <w:rPr>
                <w:rFonts w:ascii="Times New Roman"/>
              </w:rPr>
            </w:pPr>
          </w:p>
        </w:tc>
        <w:tc>
          <w:tcPr>
            <w:tcW w:w="991" w:type="dxa"/>
            <w:vMerge/>
            <w:tcBorders>
              <w:top w:val="nil"/>
            </w:tcBorders>
          </w:tcPr>
          <w:p w14:paraId="2819DD06" w14:textId="77777777" w:rsidR="00A51D83" w:rsidRDefault="00A51D83">
            <w:pPr>
              <w:rPr>
                <w:sz w:val="2"/>
                <w:szCs w:val="2"/>
              </w:rPr>
            </w:pPr>
          </w:p>
        </w:tc>
        <w:tc>
          <w:tcPr>
            <w:tcW w:w="849" w:type="dxa"/>
            <w:vMerge/>
            <w:tcBorders>
              <w:top w:val="nil"/>
            </w:tcBorders>
          </w:tcPr>
          <w:p w14:paraId="0340EC2D" w14:textId="77777777" w:rsidR="00A51D83" w:rsidRDefault="00A51D83">
            <w:pPr>
              <w:rPr>
                <w:sz w:val="2"/>
                <w:szCs w:val="2"/>
              </w:rPr>
            </w:pPr>
          </w:p>
        </w:tc>
        <w:tc>
          <w:tcPr>
            <w:tcW w:w="871" w:type="dxa"/>
            <w:vMerge/>
            <w:tcBorders>
              <w:top w:val="nil"/>
            </w:tcBorders>
          </w:tcPr>
          <w:p w14:paraId="6CB12847" w14:textId="77777777" w:rsidR="00A51D83" w:rsidRDefault="00A51D83">
            <w:pPr>
              <w:rPr>
                <w:sz w:val="2"/>
                <w:szCs w:val="2"/>
              </w:rPr>
            </w:pPr>
          </w:p>
        </w:tc>
      </w:tr>
    </w:tbl>
    <w:p w14:paraId="6AD8C9B5" w14:textId="77777777" w:rsidR="00A51D83" w:rsidRDefault="00A51D83">
      <w:pPr>
        <w:rPr>
          <w:sz w:val="2"/>
          <w:szCs w:val="2"/>
        </w:rPr>
        <w:sectPr w:rsidR="00A51D83">
          <w:pgSz w:w="11910" w:h="16840"/>
          <w:pgMar w:top="1580" w:right="1020" w:bottom="920" w:left="1300" w:header="0" w:footer="656" w:gutter="0"/>
          <w:cols w:space="708"/>
        </w:sectPr>
      </w:pPr>
    </w:p>
    <w:p w14:paraId="19BF21E3" w14:textId="77777777" w:rsidR="00A51D83" w:rsidRDefault="00A51D83">
      <w:pPr>
        <w:pStyle w:val="GvdeMetni"/>
        <w:spacing w:before="2"/>
        <w:rPr>
          <w:rFonts w:ascii="Arial"/>
        </w:rPr>
      </w:pPr>
    </w:p>
    <w:p w14:paraId="5483C221" w14:textId="77777777" w:rsidR="00A51D83" w:rsidRDefault="00121020">
      <w:pPr>
        <w:pStyle w:val="Balk3"/>
        <w:spacing w:before="94" w:line="240" w:lineRule="auto"/>
      </w:pPr>
      <w:r>
        <w:t>*p&lt;0,05 defines the level of significance</w:t>
      </w:r>
    </w:p>
    <w:p w14:paraId="5DBB3C76" w14:textId="77777777" w:rsidR="00A51D83" w:rsidRDefault="00A51D83">
      <w:pPr>
        <w:pStyle w:val="GvdeMetni"/>
        <w:spacing w:before="5"/>
        <w:rPr>
          <w:rFonts w:ascii="Arial"/>
          <w:i/>
          <w:sz w:val="29"/>
        </w:rPr>
      </w:pPr>
    </w:p>
    <w:p w14:paraId="730B57DA" w14:textId="77777777" w:rsidR="00A51D83" w:rsidRDefault="00121020">
      <w:pPr>
        <w:pStyle w:val="GvdeMetni"/>
        <w:spacing w:before="1" w:line="360" w:lineRule="auto"/>
        <w:ind w:left="684" w:right="677" w:firstLine="708"/>
        <w:jc w:val="both"/>
        <w:rPr>
          <w:rFonts w:ascii="Arial"/>
        </w:rPr>
      </w:pPr>
      <w:r>
        <w:rPr>
          <w:rFonts w:ascii="Arial"/>
        </w:rPr>
        <w:t>The post-hoc (LSD) test conducted determine the source of this difference shows that teachers between ages 1-30, 31-50 and 51 and over can be said to be the source. In directors' innovation strategy based on the number of teachers, it can be said that directors and school staff have a different view because of the inability to get (service education, seminars etc.) surrounding private foundations (trade associations, civil society organizations</w:t>
      </w:r>
      <w:r>
        <w:rPr>
          <w:rFonts w:ascii="Arial"/>
          <w:spacing w:val="-1"/>
        </w:rPr>
        <w:t xml:space="preserve"> </w:t>
      </w:r>
      <w:r>
        <w:rPr>
          <w:rFonts w:ascii="Arial"/>
        </w:rPr>
        <w:t>etc.).</w:t>
      </w:r>
    </w:p>
    <w:p w14:paraId="15362FFF" w14:textId="77777777" w:rsidR="00A51D83" w:rsidRDefault="00A51D83">
      <w:pPr>
        <w:pStyle w:val="GvdeMetni"/>
        <w:rPr>
          <w:rFonts w:ascii="Arial"/>
          <w:sz w:val="26"/>
        </w:rPr>
      </w:pPr>
    </w:p>
    <w:p w14:paraId="5ADC0F65" w14:textId="77777777" w:rsidR="00A51D83" w:rsidRDefault="00A51D83">
      <w:pPr>
        <w:pStyle w:val="GvdeMetni"/>
        <w:rPr>
          <w:rFonts w:ascii="Arial"/>
          <w:sz w:val="26"/>
        </w:rPr>
      </w:pPr>
    </w:p>
    <w:p w14:paraId="474773A7" w14:textId="77777777" w:rsidR="00A51D83" w:rsidRDefault="00121020">
      <w:pPr>
        <w:pStyle w:val="Balk4"/>
        <w:numPr>
          <w:ilvl w:val="1"/>
          <w:numId w:val="5"/>
        </w:numPr>
        <w:tabs>
          <w:tab w:val="left" w:pos="2058"/>
        </w:tabs>
        <w:spacing w:before="214" w:line="360" w:lineRule="auto"/>
        <w:ind w:right="682" w:firstLine="708"/>
        <w:jc w:val="both"/>
        <w:rPr>
          <w:rFonts w:ascii="Arial"/>
        </w:rPr>
      </w:pPr>
      <w:r>
        <w:rPr>
          <w:rFonts w:ascii="Arial"/>
          <w:spacing w:val="8"/>
        </w:rPr>
        <w:t xml:space="preserve">Relationship </w:t>
      </w:r>
      <w:r>
        <w:rPr>
          <w:rFonts w:ascii="Arial"/>
          <w:spacing w:val="5"/>
        </w:rPr>
        <w:t xml:space="preserve">Between </w:t>
      </w:r>
      <w:r>
        <w:rPr>
          <w:rFonts w:ascii="Arial"/>
          <w:spacing w:val="8"/>
        </w:rPr>
        <w:t xml:space="preserve">Directors' </w:t>
      </w:r>
      <w:r>
        <w:rPr>
          <w:rFonts w:ascii="Arial"/>
          <w:spacing w:val="4"/>
        </w:rPr>
        <w:t xml:space="preserve">Faith </w:t>
      </w:r>
      <w:proofErr w:type="gramStart"/>
      <w:r>
        <w:rPr>
          <w:rFonts w:ascii="Arial"/>
          <w:spacing w:val="6"/>
        </w:rPr>
        <w:t xml:space="preserve">in  </w:t>
      </w:r>
      <w:r>
        <w:rPr>
          <w:rFonts w:ascii="Arial"/>
          <w:spacing w:val="9"/>
        </w:rPr>
        <w:t>Innovation</w:t>
      </w:r>
      <w:proofErr w:type="gramEnd"/>
      <w:r>
        <w:rPr>
          <w:rFonts w:ascii="Arial"/>
          <w:spacing w:val="9"/>
        </w:rPr>
        <w:t xml:space="preserve"> </w:t>
      </w:r>
      <w:r>
        <w:rPr>
          <w:rFonts w:ascii="Arial"/>
          <w:spacing w:val="4"/>
        </w:rPr>
        <w:t>Management</w:t>
      </w:r>
    </w:p>
    <w:p w14:paraId="1B2C9EF8" w14:textId="77777777" w:rsidR="00A51D83" w:rsidRDefault="00121020">
      <w:pPr>
        <w:pStyle w:val="GvdeMetni"/>
        <w:spacing w:before="202" w:line="360" w:lineRule="auto"/>
        <w:ind w:left="684" w:right="677" w:firstLine="708"/>
        <w:jc w:val="both"/>
        <w:rPr>
          <w:rFonts w:ascii="Arial"/>
        </w:rPr>
      </w:pPr>
      <w:r>
        <w:rPr>
          <w:rFonts w:ascii="Arial"/>
        </w:rPr>
        <w:t>In this section, the analysis of directors' faith in innovation management and efficiency input management, innovation strategy, organizational culture and structure, project management was conducted and analysed to see if there is a significant</w:t>
      </w:r>
      <w:r>
        <w:rPr>
          <w:rFonts w:ascii="Arial"/>
          <w:spacing w:val="-3"/>
        </w:rPr>
        <w:t xml:space="preserve"> </w:t>
      </w:r>
      <w:r>
        <w:rPr>
          <w:rFonts w:ascii="Arial"/>
        </w:rPr>
        <w:t>relationship.</w:t>
      </w:r>
    </w:p>
    <w:p w14:paraId="19DB46A5" w14:textId="77777777" w:rsidR="00A51D83" w:rsidRDefault="00121020">
      <w:pPr>
        <w:pStyle w:val="GvdeMetni"/>
        <w:spacing w:before="199" w:line="360" w:lineRule="auto"/>
        <w:ind w:left="684" w:right="677" w:firstLine="708"/>
        <w:jc w:val="both"/>
        <w:rPr>
          <w:rFonts w:ascii="Arial"/>
        </w:rPr>
      </w:pPr>
      <w:r>
        <w:rPr>
          <w:rFonts w:ascii="Arial"/>
        </w:rPr>
        <w:t>Generally it can be seen that directors' input management have a relation and positive dimension and in the middle dimension (r=,676, p&lt;,01); Innovation strategy is between positive and mid level (r=,663, p&lt;,01); organizational culture and structure is between positive and mid level (r=,627 p&lt;,01); project management postive and high level (r=,879, p&lt;,01)</w:t>
      </w:r>
    </w:p>
    <w:p w14:paraId="0C31E469" w14:textId="77777777" w:rsidR="00A51D83" w:rsidRDefault="00121020">
      <w:pPr>
        <w:pStyle w:val="GvdeMetni"/>
        <w:spacing w:before="201" w:line="360" w:lineRule="auto"/>
        <w:ind w:left="1140" w:right="1135" w:firstLine="12"/>
        <w:jc w:val="both"/>
        <w:rPr>
          <w:rFonts w:ascii="Arial"/>
        </w:rPr>
      </w:pPr>
      <w:r>
        <w:rPr>
          <w:rFonts w:ascii="Arial"/>
        </w:rPr>
        <w:t>Table 5.13 Correlation Table Belonging to The Relationship between Directors and Teachers regarding Innovation Management Efficiency</w:t>
      </w:r>
    </w:p>
    <w:p w14:paraId="71145A05" w14:textId="77777777" w:rsidR="00A51D83" w:rsidRDefault="00A51D83">
      <w:pPr>
        <w:pStyle w:val="GvdeMetni"/>
        <w:spacing w:before="5" w:after="1"/>
        <w:rPr>
          <w:rFonts w:ascii="Arial"/>
          <w:sz w:val="17"/>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191"/>
        <w:gridCol w:w="1191"/>
        <w:gridCol w:w="1191"/>
        <w:gridCol w:w="1191"/>
        <w:gridCol w:w="1213"/>
      </w:tblGrid>
      <w:tr w:rsidR="00A51D83" w14:paraId="293AC11B" w14:textId="77777777">
        <w:trPr>
          <w:trHeight w:val="1468"/>
        </w:trPr>
        <w:tc>
          <w:tcPr>
            <w:tcW w:w="2410" w:type="dxa"/>
          </w:tcPr>
          <w:p w14:paraId="34CE75C4" w14:textId="77777777" w:rsidR="00A51D83" w:rsidRDefault="00A51D83">
            <w:pPr>
              <w:pStyle w:val="TableParagraph"/>
              <w:jc w:val="left"/>
              <w:rPr>
                <w:sz w:val="26"/>
              </w:rPr>
            </w:pPr>
          </w:p>
          <w:p w14:paraId="6F88B518" w14:textId="77777777" w:rsidR="00A51D83" w:rsidRDefault="00121020">
            <w:pPr>
              <w:pStyle w:val="TableParagraph"/>
              <w:spacing w:before="227"/>
              <w:ind w:left="165" w:right="143"/>
              <w:rPr>
                <w:b/>
                <w:sz w:val="24"/>
              </w:rPr>
            </w:pPr>
            <w:r>
              <w:rPr>
                <w:b/>
                <w:sz w:val="24"/>
              </w:rPr>
              <w:t>(Correlation)</w:t>
            </w:r>
          </w:p>
        </w:tc>
        <w:tc>
          <w:tcPr>
            <w:tcW w:w="1191" w:type="dxa"/>
          </w:tcPr>
          <w:p w14:paraId="6A985233" w14:textId="77777777" w:rsidR="00A51D83" w:rsidRDefault="00121020">
            <w:pPr>
              <w:pStyle w:val="TableParagraph"/>
              <w:spacing w:before="110"/>
              <w:ind w:left="111" w:right="106"/>
              <w:rPr>
                <w:sz w:val="24"/>
              </w:rPr>
            </w:pPr>
            <w:r>
              <w:rPr>
                <w:sz w:val="24"/>
              </w:rPr>
              <w:t>GY</w:t>
            </w:r>
          </w:p>
          <w:p w14:paraId="709671B9" w14:textId="77777777" w:rsidR="00A51D83" w:rsidRDefault="00121020">
            <w:pPr>
              <w:pStyle w:val="TableParagraph"/>
              <w:spacing w:before="140"/>
              <w:ind w:left="111" w:right="105"/>
              <w:rPr>
                <w:sz w:val="24"/>
              </w:rPr>
            </w:pPr>
            <w:r>
              <w:rPr>
                <w:sz w:val="24"/>
              </w:rPr>
              <w:t>(</w:t>
            </w:r>
            <w:proofErr w:type="gramStart"/>
            <w:r>
              <w:rPr>
                <w:sz w:val="24"/>
              </w:rPr>
              <w:t>Director</w:t>
            </w:r>
            <w:proofErr w:type="gramEnd"/>
          </w:p>
          <w:p w14:paraId="5695C86E" w14:textId="77777777" w:rsidR="00A51D83" w:rsidRDefault="00121020">
            <w:pPr>
              <w:pStyle w:val="TableParagraph"/>
              <w:spacing w:before="136"/>
              <w:ind w:left="6"/>
              <w:rPr>
                <w:sz w:val="24"/>
              </w:rPr>
            </w:pPr>
            <w:r>
              <w:rPr>
                <w:w w:val="99"/>
                <w:sz w:val="24"/>
              </w:rPr>
              <w:t>)</w:t>
            </w:r>
          </w:p>
        </w:tc>
        <w:tc>
          <w:tcPr>
            <w:tcW w:w="1191" w:type="dxa"/>
          </w:tcPr>
          <w:p w14:paraId="4B371879" w14:textId="77777777" w:rsidR="00A51D83" w:rsidRDefault="00121020">
            <w:pPr>
              <w:pStyle w:val="TableParagraph"/>
              <w:spacing w:before="110"/>
              <w:ind w:left="108" w:right="106"/>
              <w:rPr>
                <w:sz w:val="24"/>
              </w:rPr>
            </w:pPr>
            <w:r>
              <w:rPr>
                <w:sz w:val="24"/>
              </w:rPr>
              <w:t>YS</w:t>
            </w:r>
          </w:p>
          <w:p w14:paraId="1BB2C51B" w14:textId="77777777" w:rsidR="00A51D83" w:rsidRDefault="00121020">
            <w:pPr>
              <w:pStyle w:val="TableParagraph"/>
              <w:spacing w:before="140"/>
              <w:ind w:left="111" w:right="106"/>
              <w:rPr>
                <w:sz w:val="24"/>
              </w:rPr>
            </w:pPr>
            <w:r>
              <w:rPr>
                <w:sz w:val="24"/>
              </w:rPr>
              <w:t>(</w:t>
            </w:r>
            <w:proofErr w:type="gramStart"/>
            <w:r>
              <w:rPr>
                <w:sz w:val="24"/>
              </w:rPr>
              <w:t>Director</w:t>
            </w:r>
            <w:proofErr w:type="gramEnd"/>
          </w:p>
          <w:p w14:paraId="34406CE8" w14:textId="77777777" w:rsidR="00A51D83" w:rsidRDefault="00121020">
            <w:pPr>
              <w:pStyle w:val="TableParagraph"/>
              <w:spacing w:before="136"/>
              <w:ind w:left="5"/>
              <w:rPr>
                <w:sz w:val="24"/>
              </w:rPr>
            </w:pPr>
            <w:r>
              <w:rPr>
                <w:w w:val="99"/>
                <w:sz w:val="24"/>
              </w:rPr>
              <w:t>)</w:t>
            </w:r>
          </w:p>
        </w:tc>
        <w:tc>
          <w:tcPr>
            <w:tcW w:w="1191" w:type="dxa"/>
          </w:tcPr>
          <w:p w14:paraId="269EE0CA" w14:textId="77777777" w:rsidR="00A51D83" w:rsidRDefault="00121020">
            <w:pPr>
              <w:pStyle w:val="TableParagraph"/>
              <w:spacing w:before="110"/>
              <w:ind w:left="111" w:right="102"/>
              <w:rPr>
                <w:sz w:val="24"/>
              </w:rPr>
            </w:pPr>
            <w:r>
              <w:rPr>
                <w:sz w:val="24"/>
              </w:rPr>
              <w:t>OKY</w:t>
            </w:r>
          </w:p>
          <w:p w14:paraId="38227D6D" w14:textId="77777777" w:rsidR="00A51D83" w:rsidRDefault="00121020">
            <w:pPr>
              <w:pStyle w:val="TableParagraph"/>
              <w:spacing w:before="140"/>
              <w:ind w:left="111" w:right="103"/>
              <w:rPr>
                <w:sz w:val="24"/>
              </w:rPr>
            </w:pPr>
            <w:r>
              <w:rPr>
                <w:sz w:val="24"/>
              </w:rPr>
              <w:t>(</w:t>
            </w:r>
            <w:proofErr w:type="gramStart"/>
            <w:r>
              <w:rPr>
                <w:sz w:val="24"/>
              </w:rPr>
              <w:t>Director</w:t>
            </w:r>
            <w:proofErr w:type="gramEnd"/>
          </w:p>
          <w:p w14:paraId="1E32827C" w14:textId="77777777" w:rsidR="00A51D83" w:rsidRDefault="00121020">
            <w:pPr>
              <w:pStyle w:val="TableParagraph"/>
              <w:spacing w:before="136"/>
              <w:ind w:left="8"/>
              <w:rPr>
                <w:sz w:val="24"/>
              </w:rPr>
            </w:pPr>
            <w:r>
              <w:rPr>
                <w:w w:val="99"/>
                <w:sz w:val="24"/>
              </w:rPr>
              <w:t>)</w:t>
            </w:r>
          </w:p>
        </w:tc>
        <w:tc>
          <w:tcPr>
            <w:tcW w:w="1191" w:type="dxa"/>
          </w:tcPr>
          <w:p w14:paraId="12C49841" w14:textId="77777777" w:rsidR="00A51D83" w:rsidRDefault="00121020">
            <w:pPr>
              <w:pStyle w:val="TableParagraph"/>
              <w:spacing w:before="110"/>
              <w:ind w:left="109" w:right="106"/>
              <w:rPr>
                <w:sz w:val="24"/>
              </w:rPr>
            </w:pPr>
            <w:r>
              <w:rPr>
                <w:sz w:val="24"/>
              </w:rPr>
              <w:t>PY</w:t>
            </w:r>
          </w:p>
          <w:p w14:paraId="1B11BAD9" w14:textId="77777777" w:rsidR="00A51D83" w:rsidRDefault="00121020">
            <w:pPr>
              <w:pStyle w:val="TableParagraph"/>
              <w:spacing w:before="140"/>
              <w:ind w:left="108" w:right="106"/>
              <w:rPr>
                <w:sz w:val="24"/>
              </w:rPr>
            </w:pPr>
            <w:r>
              <w:rPr>
                <w:sz w:val="24"/>
              </w:rPr>
              <w:t>(</w:t>
            </w:r>
            <w:proofErr w:type="gramStart"/>
            <w:r>
              <w:rPr>
                <w:sz w:val="24"/>
              </w:rPr>
              <w:t>Director</w:t>
            </w:r>
            <w:proofErr w:type="gramEnd"/>
          </w:p>
          <w:p w14:paraId="1239EA61" w14:textId="77777777" w:rsidR="00A51D83" w:rsidRDefault="00121020">
            <w:pPr>
              <w:pStyle w:val="TableParagraph"/>
              <w:spacing w:before="136"/>
              <w:ind w:left="2"/>
              <w:rPr>
                <w:sz w:val="24"/>
              </w:rPr>
            </w:pPr>
            <w:r>
              <w:rPr>
                <w:w w:val="99"/>
                <w:sz w:val="24"/>
              </w:rPr>
              <w:t>)</w:t>
            </w:r>
          </w:p>
        </w:tc>
        <w:tc>
          <w:tcPr>
            <w:tcW w:w="1213" w:type="dxa"/>
          </w:tcPr>
          <w:p w14:paraId="52E15305" w14:textId="77777777" w:rsidR="00A51D83" w:rsidRDefault="00121020">
            <w:pPr>
              <w:pStyle w:val="TableParagraph"/>
              <w:spacing w:line="360" w:lineRule="auto"/>
              <w:ind w:left="150" w:right="156" w:hanging="4"/>
              <w:rPr>
                <w:b/>
                <w:sz w:val="24"/>
              </w:rPr>
            </w:pPr>
            <w:r>
              <w:rPr>
                <w:b/>
                <w:w w:val="95"/>
                <w:sz w:val="24"/>
              </w:rPr>
              <w:t xml:space="preserve">General </w:t>
            </w:r>
            <w:r>
              <w:rPr>
                <w:b/>
                <w:w w:val="90"/>
                <w:sz w:val="24"/>
              </w:rPr>
              <w:t xml:space="preserve">(Directo </w:t>
            </w:r>
            <w:r>
              <w:rPr>
                <w:b/>
                <w:sz w:val="24"/>
              </w:rPr>
              <w:t>r)</w:t>
            </w:r>
          </w:p>
        </w:tc>
      </w:tr>
      <w:tr w:rsidR="00A51D83" w14:paraId="5B93E0CD" w14:textId="77777777">
        <w:trPr>
          <w:trHeight w:val="414"/>
        </w:trPr>
        <w:tc>
          <w:tcPr>
            <w:tcW w:w="2410" w:type="dxa"/>
          </w:tcPr>
          <w:p w14:paraId="4E0EFDED" w14:textId="77777777" w:rsidR="00A51D83" w:rsidRDefault="00121020">
            <w:pPr>
              <w:pStyle w:val="TableParagraph"/>
              <w:spacing w:line="274" w:lineRule="exact"/>
              <w:ind w:left="157" w:right="153"/>
              <w:rPr>
                <w:sz w:val="24"/>
              </w:rPr>
            </w:pPr>
            <w:r>
              <w:rPr>
                <w:sz w:val="24"/>
              </w:rPr>
              <w:t>GY (</w:t>
            </w:r>
            <w:proofErr w:type="gramStart"/>
            <w:r>
              <w:rPr>
                <w:sz w:val="24"/>
              </w:rPr>
              <w:t>Director</w:t>
            </w:r>
            <w:proofErr w:type="gramEnd"/>
            <w:r>
              <w:rPr>
                <w:sz w:val="24"/>
              </w:rPr>
              <w:t>)</w:t>
            </w:r>
          </w:p>
        </w:tc>
        <w:tc>
          <w:tcPr>
            <w:tcW w:w="1191" w:type="dxa"/>
            <w:shd w:val="clear" w:color="auto" w:fill="CFCFCF"/>
          </w:tcPr>
          <w:p w14:paraId="30305420" w14:textId="77777777" w:rsidR="00A51D83" w:rsidRDefault="00121020">
            <w:pPr>
              <w:pStyle w:val="TableParagraph"/>
              <w:spacing w:line="274" w:lineRule="exact"/>
              <w:ind w:left="7"/>
              <w:rPr>
                <w:sz w:val="24"/>
              </w:rPr>
            </w:pPr>
            <w:r>
              <w:rPr>
                <w:w w:val="99"/>
                <w:sz w:val="24"/>
              </w:rPr>
              <w:t>1</w:t>
            </w:r>
          </w:p>
        </w:tc>
        <w:tc>
          <w:tcPr>
            <w:tcW w:w="1191" w:type="dxa"/>
            <w:shd w:val="clear" w:color="auto" w:fill="CFCFCF"/>
          </w:tcPr>
          <w:p w14:paraId="49182019" w14:textId="77777777" w:rsidR="00A51D83" w:rsidRDefault="00A51D83">
            <w:pPr>
              <w:pStyle w:val="TableParagraph"/>
              <w:jc w:val="left"/>
              <w:rPr>
                <w:rFonts w:ascii="Times New Roman"/>
              </w:rPr>
            </w:pPr>
          </w:p>
        </w:tc>
        <w:tc>
          <w:tcPr>
            <w:tcW w:w="1191" w:type="dxa"/>
            <w:shd w:val="clear" w:color="auto" w:fill="CFCFCF"/>
          </w:tcPr>
          <w:p w14:paraId="3D943C12" w14:textId="77777777" w:rsidR="00A51D83" w:rsidRDefault="00A51D83">
            <w:pPr>
              <w:pStyle w:val="TableParagraph"/>
              <w:jc w:val="left"/>
              <w:rPr>
                <w:rFonts w:ascii="Times New Roman"/>
              </w:rPr>
            </w:pPr>
          </w:p>
        </w:tc>
        <w:tc>
          <w:tcPr>
            <w:tcW w:w="1191" w:type="dxa"/>
            <w:shd w:val="clear" w:color="auto" w:fill="CFCFCF"/>
          </w:tcPr>
          <w:p w14:paraId="7AD141F9" w14:textId="77777777" w:rsidR="00A51D83" w:rsidRDefault="00A51D83">
            <w:pPr>
              <w:pStyle w:val="TableParagraph"/>
              <w:jc w:val="left"/>
              <w:rPr>
                <w:rFonts w:ascii="Times New Roman"/>
              </w:rPr>
            </w:pPr>
          </w:p>
        </w:tc>
        <w:tc>
          <w:tcPr>
            <w:tcW w:w="1213" w:type="dxa"/>
            <w:shd w:val="clear" w:color="auto" w:fill="CFCFCF"/>
          </w:tcPr>
          <w:p w14:paraId="48DCD994" w14:textId="77777777" w:rsidR="00A51D83" w:rsidRDefault="00A51D83">
            <w:pPr>
              <w:pStyle w:val="TableParagraph"/>
              <w:jc w:val="left"/>
              <w:rPr>
                <w:rFonts w:ascii="Times New Roman"/>
              </w:rPr>
            </w:pPr>
          </w:p>
        </w:tc>
      </w:tr>
      <w:tr w:rsidR="00A51D83" w14:paraId="785958B4" w14:textId="77777777">
        <w:trPr>
          <w:trHeight w:val="412"/>
        </w:trPr>
        <w:tc>
          <w:tcPr>
            <w:tcW w:w="2410" w:type="dxa"/>
          </w:tcPr>
          <w:p w14:paraId="5323F0BD" w14:textId="77777777" w:rsidR="00A51D83" w:rsidRDefault="00121020">
            <w:pPr>
              <w:pStyle w:val="TableParagraph"/>
              <w:spacing w:line="274" w:lineRule="exact"/>
              <w:ind w:left="159" w:right="153"/>
              <w:rPr>
                <w:sz w:val="24"/>
              </w:rPr>
            </w:pPr>
            <w:r>
              <w:rPr>
                <w:sz w:val="24"/>
              </w:rPr>
              <w:t>YS (</w:t>
            </w:r>
            <w:proofErr w:type="gramStart"/>
            <w:r>
              <w:rPr>
                <w:sz w:val="24"/>
              </w:rPr>
              <w:t>Director</w:t>
            </w:r>
            <w:proofErr w:type="gramEnd"/>
            <w:r>
              <w:rPr>
                <w:sz w:val="24"/>
              </w:rPr>
              <w:t>)</w:t>
            </w:r>
          </w:p>
        </w:tc>
        <w:tc>
          <w:tcPr>
            <w:tcW w:w="1191" w:type="dxa"/>
          </w:tcPr>
          <w:p w14:paraId="24D75B74" w14:textId="77777777" w:rsidR="00A51D83" w:rsidRDefault="00121020">
            <w:pPr>
              <w:pStyle w:val="TableParagraph"/>
              <w:spacing w:line="274" w:lineRule="exact"/>
              <w:ind w:left="111" w:right="103"/>
              <w:rPr>
                <w:sz w:val="24"/>
              </w:rPr>
            </w:pPr>
            <w:r>
              <w:rPr>
                <w:sz w:val="24"/>
              </w:rPr>
              <w:t>,358</w:t>
            </w:r>
            <w:r>
              <w:rPr>
                <w:sz w:val="24"/>
                <w:vertAlign w:val="superscript"/>
              </w:rPr>
              <w:t>**</w:t>
            </w:r>
          </w:p>
        </w:tc>
        <w:tc>
          <w:tcPr>
            <w:tcW w:w="1191" w:type="dxa"/>
            <w:shd w:val="clear" w:color="auto" w:fill="CFCFCF"/>
          </w:tcPr>
          <w:p w14:paraId="74DC2DFB" w14:textId="77777777" w:rsidR="00A51D83" w:rsidRDefault="00121020">
            <w:pPr>
              <w:pStyle w:val="TableParagraph"/>
              <w:spacing w:line="274" w:lineRule="exact"/>
              <w:ind w:left="6"/>
              <w:rPr>
                <w:sz w:val="24"/>
              </w:rPr>
            </w:pPr>
            <w:r>
              <w:rPr>
                <w:w w:val="99"/>
                <w:sz w:val="24"/>
              </w:rPr>
              <w:t>1</w:t>
            </w:r>
          </w:p>
        </w:tc>
        <w:tc>
          <w:tcPr>
            <w:tcW w:w="1191" w:type="dxa"/>
            <w:shd w:val="clear" w:color="auto" w:fill="CFCFCF"/>
          </w:tcPr>
          <w:p w14:paraId="3DDCE2E8" w14:textId="77777777" w:rsidR="00A51D83" w:rsidRDefault="00A51D83">
            <w:pPr>
              <w:pStyle w:val="TableParagraph"/>
              <w:jc w:val="left"/>
              <w:rPr>
                <w:rFonts w:ascii="Times New Roman"/>
              </w:rPr>
            </w:pPr>
          </w:p>
        </w:tc>
        <w:tc>
          <w:tcPr>
            <w:tcW w:w="1191" w:type="dxa"/>
            <w:shd w:val="clear" w:color="auto" w:fill="CFCFCF"/>
          </w:tcPr>
          <w:p w14:paraId="5DF9A756" w14:textId="77777777" w:rsidR="00A51D83" w:rsidRDefault="00A51D83">
            <w:pPr>
              <w:pStyle w:val="TableParagraph"/>
              <w:jc w:val="left"/>
              <w:rPr>
                <w:rFonts w:ascii="Times New Roman"/>
              </w:rPr>
            </w:pPr>
          </w:p>
        </w:tc>
        <w:tc>
          <w:tcPr>
            <w:tcW w:w="1213" w:type="dxa"/>
            <w:shd w:val="clear" w:color="auto" w:fill="CFCFCF"/>
          </w:tcPr>
          <w:p w14:paraId="4D956BE7" w14:textId="77777777" w:rsidR="00A51D83" w:rsidRDefault="00A51D83">
            <w:pPr>
              <w:pStyle w:val="TableParagraph"/>
              <w:jc w:val="left"/>
              <w:rPr>
                <w:rFonts w:ascii="Times New Roman"/>
              </w:rPr>
            </w:pPr>
          </w:p>
        </w:tc>
      </w:tr>
    </w:tbl>
    <w:p w14:paraId="16ACDECA" w14:textId="77777777" w:rsidR="00A51D83" w:rsidRDefault="00A51D83">
      <w:pPr>
        <w:sectPr w:rsidR="00A51D83">
          <w:pgSz w:w="11910" w:h="16840"/>
          <w:pgMar w:top="1580" w:right="1020" w:bottom="920" w:left="1300" w:header="0" w:footer="656" w:gutter="0"/>
          <w:cols w:space="708"/>
        </w:sectPr>
      </w:pPr>
    </w:p>
    <w:p w14:paraId="00EBA65B" w14:textId="77777777" w:rsidR="00A51D83" w:rsidRDefault="00A51D83">
      <w:pPr>
        <w:pStyle w:val="GvdeMetni"/>
        <w:rPr>
          <w:rFonts w:ascii="Arial"/>
          <w:sz w:val="20"/>
        </w:rPr>
      </w:pPr>
    </w:p>
    <w:p w14:paraId="6B59A2A9" w14:textId="77777777" w:rsidR="00A51D83" w:rsidRDefault="00A51D83">
      <w:pPr>
        <w:pStyle w:val="GvdeMetni"/>
        <w:spacing w:before="6" w:after="1"/>
        <w:rPr>
          <w:rFonts w:ascii="Arial"/>
          <w:sz w:val="13"/>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191"/>
        <w:gridCol w:w="1191"/>
        <w:gridCol w:w="1191"/>
        <w:gridCol w:w="1191"/>
        <w:gridCol w:w="1213"/>
      </w:tblGrid>
      <w:tr w:rsidR="00A51D83" w14:paraId="0F8C3379" w14:textId="77777777">
        <w:trPr>
          <w:trHeight w:val="414"/>
        </w:trPr>
        <w:tc>
          <w:tcPr>
            <w:tcW w:w="2410" w:type="dxa"/>
          </w:tcPr>
          <w:p w14:paraId="68C210AC" w14:textId="77777777" w:rsidR="00A51D83" w:rsidRDefault="00121020">
            <w:pPr>
              <w:pStyle w:val="TableParagraph"/>
              <w:spacing w:line="274" w:lineRule="exact"/>
              <w:ind w:left="159" w:right="153"/>
              <w:rPr>
                <w:sz w:val="24"/>
              </w:rPr>
            </w:pPr>
            <w:r>
              <w:rPr>
                <w:sz w:val="24"/>
              </w:rPr>
              <w:t>OKY (</w:t>
            </w:r>
            <w:proofErr w:type="gramStart"/>
            <w:r>
              <w:rPr>
                <w:sz w:val="24"/>
              </w:rPr>
              <w:t>Director</w:t>
            </w:r>
            <w:proofErr w:type="gramEnd"/>
            <w:r>
              <w:rPr>
                <w:sz w:val="24"/>
              </w:rPr>
              <w:t>)</w:t>
            </w:r>
          </w:p>
        </w:tc>
        <w:tc>
          <w:tcPr>
            <w:tcW w:w="1191" w:type="dxa"/>
          </w:tcPr>
          <w:p w14:paraId="780695C9" w14:textId="77777777" w:rsidR="00A51D83" w:rsidRDefault="00121020">
            <w:pPr>
              <w:pStyle w:val="TableParagraph"/>
              <w:spacing w:line="274" w:lineRule="exact"/>
              <w:ind w:left="111" w:right="103"/>
              <w:rPr>
                <w:sz w:val="24"/>
              </w:rPr>
            </w:pPr>
            <w:r>
              <w:rPr>
                <w:sz w:val="24"/>
              </w:rPr>
              <w:t>,446</w:t>
            </w:r>
            <w:r>
              <w:rPr>
                <w:sz w:val="24"/>
                <w:vertAlign w:val="superscript"/>
              </w:rPr>
              <w:t>**</w:t>
            </w:r>
          </w:p>
        </w:tc>
        <w:tc>
          <w:tcPr>
            <w:tcW w:w="1191" w:type="dxa"/>
          </w:tcPr>
          <w:p w14:paraId="2FAD312A" w14:textId="77777777" w:rsidR="00A51D83" w:rsidRDefault="00121020">
            <w:pPr>
              <w:pStyle w:val="TableParagraph"/>
              <w:spacing w:line="274" w:lineRule="exact"/>
              <w:ind w:left="111" w:right="104"/>
              <w:rPr>
                <w:sz w:val="24"/>
              </w:rPr>
            </w:pPr>
            <w:r>
              <w:rPr>
                <w:sz w:val="24"/>
              </w:rPr>
              <w:t>,201</w:t>
            </w:r>
            <w:r>
              <w:rPr>
                <w:sz w:val="24"/>
                <w:vertAlign w:val="superscript"/>
              </w:rPr>
              <w:t>*</w:t>
            </w:r>
          </w:p>
        </w:tc>
        <w:tc>
          <w:tcPr>
            <w:tcW w:w="1191" w:type="dxa"/>
            <w:shd w:val="clear" w:color="auto" w:fill="CFCFCF"/>
          </w:tcPr>
          <w:p w14:paraId="2243D686" w14:textId="77777777" w:rsidR="00A51D83" w:rsidRDefault="00121020">
            <w:pPr>
              <w:pStyle w:val="TableParagraph"/>
              <w:spacing w:line="274" w:lineRule="exact"/>
              <w:ind w:left="9"/>
              <w:rPr>
                <w:sz w:val="24"/>
              </w:rPr>
            </w:pPr>
            <w:r>
              <w:rPr>
                <w:w w:val="99"/>
                <w:sz w:val="24"/>
              </w:rPr>
              <w:t>1</w:t>
            </w:r>
          </w:p>
        </w:tc>
        <w:tc>
          <w:tcPr>
            <w:tcW w:w="1191" w:type="dxa"/>
            <w:shd w:val="clear" w:color="auto" w:fill="CFCFCF"/>
          </w:tcPr>
          <w:p w14:paraId="1F89AA59" w14:textId="77777777" w:rsidR="00A51D83" w:rsidRDefault="00A51D83">
            <w:pPr>
              <w:pStyle w:val="TableParagraph"/>
              <w:jc w:val="left"/>
              <w:rPr>
                <w:rFonts w:ascii="Times New Roman"/>
              </w:rPr>
            </w:pPr>
          </w:p>
        </w:tc>
        <w:tc>
          <w:tcPr>
            <w:tcW w:w="1213" w:type="dxa"/>
            <w:shd w:val="clear" w:color="auto" w:fill="CFCFCF"/>
          </w:tcPr>
          <w:p w14:paraId="7F58DFBC" w14:textId="77777777" w:rsidR="00A51D83" w:rsidRDefault="00A51D83">
            <w:pPr>
              <w:pStyle w:val="TableParagraph"/>
              <w:jc w:val="left"/>
              <w:rPr>
                <w:rFonts w:ascii="Times New Roman"/>
              </w:rPr>
            </w:pPr>
          </w:p>
        </w:tc>
      </w:tr>
      <w:tr w:rsidR="00A51D83" w14:paraId="2D575FFB" w14:textId="77777777">
        <w:trPr>
          <w:trHeight w:val="412"/>
        </w:trPr>
        <w:tc>
          <w:tcPr>
            <w:tcW w:w="2410" w:type="dxa"/>
          </w:tcPr>
          <w:p w14:paraId="109F6C52" w14:textId="77777777" w:rsidR="00A51D83" w:rsidRDefault="00121020">
            <w:pPr>
              <w:pStyle w:val="TableParagraph"/>
              <w:spacing w:line="274" w:lineRule="exact"/>
              <w:ind w:left="159" w:right="153"/>
              <w:rPr>
                <w:sz w:val="24"/>
              </w:rPr>
            </w:pPr>
            <w:r>
              <w:rPr>
                <w:sz w:val="24"/>
              </w:rPr>
              <w:t>PY (</w:t>
            </w:r>
            <w:proofErr w:type="gramStart"/>
            <w:r>
              <w:rPr>
                <w:sz w:val="24"/>
              </w:rPr>
              <w:t>Director</w:t>
            </w:r>
            <w:proofErr w:type="gramEnd"/>
            <w:r>
              <w:rPr>
                <w:sz w:val="24"/>
              </w:rPr>
              <w:t>)</w:t>
            </w:r>
          </w:p>
        </w:tc>
        <w:tc>
          <w:tcPr>
            <w:tcW w:w="1191" w:type="dxa"/>
          </w:tcPr>
          <w:p w14:paraId="4F0B4494" w14:textId="77777777" w:rsidR="00A51D83" w:rsidRDefault="00121020">
            <w:pPr>
              <w:pStyle w:val="TableParagraph"/>
              <w:spacing w:line="274" w:lineRule="exact"/>
              <w:ind w:left="111" w:right="103"/>
              <w:rPr>
                <w:sz w:val="24"/>
              </w:rPr>
            </w:pPr>
            <w:r>
              <w:rPr>
                <w:sz w:val="24"/>
              </w:rPr>
              <w:t>,434</w:t>
            </w:r>
            <w:r>
              <w:rPr>
                <w:sz w:val="24"/>
                <w:vertAlign w:val="superscript"/>
              </w:rPr>
              <w:t>**</w:t>
            </w:r>
          </w:p>
        </w:tc>
        <w:tc>
          <w:tcPr>
            <w:tcW w:w="1191" w:type="dxa"/>
          </w:tcPr>
          <w:p w14:paraId="7E52C3D8" w14:textId="77777777" w:rsidR="00A51D83" w:rsidRDefault="00121020">
            <w:pPr>
              <w:pStyle w:val="TableParagraph"/>
              <w:spacing w:line="274" w:lineRule="exact"/>
              <w:ind w:left="111" w:right="105"/>
              <w:rPr>
                <w:sz w:val="24"/>
              </w:rPr>
            </w:pPr>
            <w:r>
              <w:rPr>
                <w:sz w:val="24"/>
              </w:rPr>
              <w:t>,441</w:t>
            </w:r>
            <w:r>
              <w:rPr>
                <w:sz w:val="24"/>
                <w:vertAlign w:val="superscript"/>
              </w:rPr>
              <w:t>**</w:t>
            </w:r>
          </w:p>
        </w:tc>
        <w:tc>
          <w:tcPr>
            <w:tcW w:w="1191" w:type="dxa"/>
          </w:tcPr>
          <w:p w14:paraId="48302CC1" w14:textId="77777777" w:rsidR="00A51D83" w:rsidRDefault="00121020">
            <w:pPr>
              <w:pStyle w:val="TableParagraph"/>
              <w:spacing w:line="274" w:lineRule="exact"/>
              <w:ind w:left="111" w:right="101"/>
              <w:rPr>
                <w:sz w:val="24"/>
              </w:rPr>
            </w:pPr>
            <w:r>
              <w:rPr>
                <w:sz w:val="24"/>
              </w:rPr>
              <w:t>,356</w:t>
            </w:r>
            <w:r>
              <w:rPr>
                <w:sz w:val="24"/>
                <w:vertAlign w:val="superscript"/>
              </w:rPr>
              <w:t>**</w:t>
            </w:r>
          </w:p>
        </w:tc>
        <w:tc>
          <w:tcPr>
            <w:tcW w:w="1191" w:type="dxa"/>
            <w:shd w:val="clear" w:color="auto" w:fill="CFCFCF"/>
          </w:tcPr>
          <w:p w14:paraId="7B31C88B" w14:textId="77777777" w:rsidR="00A51D83" w:rsidRDefault="00121020">
            <w:pPr>
              <w:pStyle w:val="TableParagraph"/>
              <w:spacing w:line="274" w:lineRule="exact"/>
              <w:ind w:left="3"/>
              <w:rPr>
                <w:sz w:val="24"/>
              </w:rPr>
            </w:pPr>
            <w:r>
              <w:rPr>
                <w:w w:val="99"/>
                <w:sz w:val="24"/>
              </w:rPr>
              <w:t>1</w:t>
            </w:r>
          </w:p>
        </w:tc>
        <w:tc>
          <w:tcPr>
            <w:tcW w:w="1213" w:type="dxa"/>
            <w:shd w:val="clear" w:color="auto" w:fill="CFCFCF"/>
          </w:tcPr>
          <w:p w14:paraId="3FE773EF" w14:textId="77777777" w:rsidR="00A51D83" w:rsidRDefault="00A51D83">
            <w:pPr>
              <w:pStyle w:val="TableParagraph"/>
              <w:jc w:val="left"/>
              <w:rPr>
                <w:rFonts w:ascii="Times New Roman"/>
              </w:rPr>
            </w:pPr>
          </w:p>
        </w:tc>
      </w:tr>
      <w:tr w:rsidR="00A51D83" w14:paraId="6ABC8C7F" w14:textId="77777777">
        <w:trPr>
          <w:trHeight w:val="414"/>
        </w:trPr>
        <w:tc>
          <w:tcPr>
            <w:tcW w:w="2410" w:type="dxa"/>
          </w:tcPr>
          <w:p w14:paraId="0C09F6F4" w14:textId="77777777" w:rsidR="00A51D83" w:rsidRDefault="00121020">
            <w:pPr>
              <w:pStyle w:val="TableParagraph"/>
              <w:ind w:left="165" w:right="153"/>
              <w:rPr>
                <w:b/>
                <w:sz w:val="24"/>
              </w:rPr>
            </w:pPr>
            <w:r>
              <w:rPr>
                <w:b/>
                <w:sz w:val="24"/>
              </w:rPr>
              <w:t>General (</w:t>
            </w:r>
            <w:proofErr w:type="gramStart"/>
            <w:r>
              <w:rPr>
                <w:b/>
                <w:sz w:val="24"/>
              </w:rPr>
              <w:t>Director</w:t>
            </w:r>
            <w:proofErr w:type="gramEnd"/>
            <w:r>
              <w:rPr>
                <w:b/>
                <w:sz w:val="24"/>
              </w:rPr>
              <w:t>)</w:t>
            </w:r>
          </w:p>
        </w:tc>
        <w:tc>
          <w:tcPr>
            <w:tcW w:w="1191" w:type="dxa"/>
          </w:tcPr>
          <w:p w14:paraId="7553AF27" w14:textId="77777777" w:rsidR="00A51D83" w:rsidRDefault="00121020">
            <w:pPr>
              <w:pStyle w:val="TableParagraph"/>
              <w:ind w:left="111" w:right="103"/>
              <w:rPr>
                <w:sz w:val="24"/>
              </w:rPr>
            </w:pPr>
            <w:r>
              <w:rPr>
                <w:sz w:val="24"/>
              </w:rPr>
              <w:t>,676</w:t>
            </w:r>
            <w:r>
              <w:rPr>
                <w:sz w:val="24"/>
                <w:vertAlign w:val="superscript"/>
              </w:rPr>
              <w:t>**</w:t>
            </w:r>
          </w:p>
        </w:tc>
        <w:tc>
          <w:tcPr>
            <w:tcW w:w="1191" w:type="dxa"/>
          </w:tcPr>
          <w:p w14:paraId="26735412" w14:textId="77777777" w:rsidR="00A51D83" w:rsidRDefault="00121020">
            <w:pPr>
              <w:pStyle w:val="TableParagraph"/>
              <w:ind w:left="111" w:right="105"/>
              <w:rPr>
                <w:sz w:val="24"/>
              </w:rPr>
            </w:pPr>
            <w:r>
              <w:rPr>
                <w:sz w:val="24"/>
              </w:rPr>
              <w:t>,663</w:t>
            </w:r>
            <w:r>
              <w:rPr>
                <w:sz w:val="24"/>
                <w:vertAlign w:val="superscript"/>
              </w:rPr>
              <w:t>**</w:t>
            </w:r>
          </w:p>
        </w:tc>
        <w:tc>
          <w:tcPr>
            <w:tcW w:w="1191" w:type="dxa"/>
          </w:tcPr>
          <w:p w14:paraId="316CF568" w14:textId="77777777" w:rsidR="00A51D83" w:rsidRDefault="00121020">
            <w:pPr>
              <w:pStyle w:val="TableParagraph"/>
              <w:ind w:left="111" w:right="101"/>
              <w:rPr>
                <w:sz w:val="24"/>
              </w:rPr>
            </w:pPr>
            <w:r>
              <w:rPr>
                <w:sz w:val="24"/>
              </w:rPr>
              <w:t>,627</w:t>
            </w:r>
            <w:r>
              <w:rPr>
                <w:sz w:val="24"/>
                <w:vertAlign w:val="superscript"/>
              </w:rPr>
              <w:t>**</w:t>
            </w:r>
          </w:p>
        </w:tc>
        <w:tc>
          <w:tcPr>
            <w:tcW w:w="1191" w:type="dxa"/>
          </w:tcPr>
          <w:p w14:paraId="3C0F5978" w14:textId="77777777" w:rsidR="00A51D83" w:rsidRDefault="00121020">
            <w:pPr>
              <w:pStyle w:val="TableParagraph"/>
              <w:ind w:left="110" w:right="106"/>
              <w:rPr>
                <w:sz w:val="24"/>
              </w:rPr>
            </w:pPr>
            <w:r>
              <w:rPr>
                <w:sz w:val="24"/>
              </w:rPr>
              <w:t>,879</w:t>
            </w:r>
            <w:r>
              <w:rPr>
                <w:sz w:val="24"/>
                <w:vertAlign w:val="superscript"/>
              </w:rPr>
              <w:t>**</w:t>
            </w:r>
          </w:p>
        </w:tc>
        <w:tc>
          <w:tcPr>
            <w:tcW w:w="1213" w:type="dxa"/>
            <w:shd w:val="clear" w:color="auto" w:fill="CFCFCF"/>
          </w:tcPr>
          <w:p w14:paraId="33E81D65" w14:textId="77777777" w:rsidR="00A51D83" w:rsidRDefault="00121020">
            <w:pPr>
              <w:pStyle w:val="TableParagraph"/>
              <w:ind w:left="4"/>
              <w:rPr>
                <w:sz w:val="24"/>
              </w:rPr>
            </w:pPr>
            <w:r>
              <w:rPr>
                <w:w w:val="99"/>
                <w:sz w:val="24"/>
              </w:rPr>
              <w:t>1</w:t>
            </w:r>
          </w:p>
        </w:tc>
      </w:tr>
    </w:tbl>
    <w:p w14:paraId="5E66D80D" w14:textId="77777777" w:rsidR="00A51D83" w:rsidRDefault="00121020">
      <w:pPr>
        <w:spacing w:before="108"/>
        <w:ind w:left="1392"/>
        <w:rPr>
          <w:rFonts w:ascii="Arial"/>
          <w:b/>
          <w:i/>
          <w:sz w:val="25"/>
        </w:rPr>
      </w:pPr>
      <w:r>
        <w:rPr>
          <w:rFonts w:ascii="Arial"/>
          <w:b/>
          <w:sz w:val="25"/>
          <w:vertAlign w:val="superscript"/>
        </w:rPr>
        <w:t>*</w:t>
      </w:r>
      <w:r>
        <w:rPr>
          <w:rFonts w:ascii="Arial"/>
          <w:b/>
          <w:i/>
          <w:sz w:val="25"/>
        </w:rPr>
        <w:t>sig. (2-</w:t>
      </w:r>
      <w:proofErr w:type="gramStart"/>
      <w:r>
        <w:rPr>
          <w:rFonts w:ascii="Arial"/>
          <w:b/>
          <w:i/>
          <w:sz w:val="25"/>
        </w:rPr>
        <w:t>tailed)&lt;</w:t>
      </w:r>
      <w:proofErr w:type="gramEnd"/>
      <w:r>
        <w:rPr>
          <w:rFonts w:ascii="Arial"/>
          <w:b/>
          <w:i/>
          <w:sz w:val="25"/>
        </w:rPr>
        <w:t xml:space="preserve">0,05 , </w:t>
      </w:r>
      <w:r>
        <w:rPr>
          <w:rFonts w:ascii="Arial"/>
          <w:b/>
          <w:sz w:val="25"/>
          <w:vertAlign w:val="superscript"/>
        </w:rPr>
        <w:t>**</w:t>
      </w:r>
      <w:r>
        <w:rPr>
          <w:rFonts w:ascii="Arial"/>
          <w:b/>
          <w:i/>
          <w:sz w:val="25"/>
        </w:rPr>
        <w:t>sig. (2-tailed)&lt;0,01</w:t>
      </w:r>
    </w:p>
    <w:p w14:paraId="2A7B447D" w14:textId="77777777" w:rsidR="00A51D83" w:rsidRDefault="00A51D83">
      <w:pPr>
        <w:pStyle w:val="GvdeMetni"/>
        <w:spacing w:before="3"/>
        <w:rPr>
          <w:rFonts w:ascii="Arial"/>
          <w:b/>
          <w:i/>
          <w:sz w:val="29"/>
        </w:rPr>
      </w:pPr>
    </w:p>
    <w:p w14:paraId="55FF3A1D" w14:textId="77777777" w:rsidR="00A51D83" w:rsidRDefault="00121020">
      <w:pPr>
        <w:pStyle w:val="Balk4"/>
        <w:numPr>
          <w:ilvl w:val="1"/>
          <w:numId w:val="5"/>
        </w:numPr>
        <w:tabs>
          <w:tab w:val="left" w:pos="1976"/>
        </w:tabs>
        <w:spacing w:line="360" w:lineRule="auto"/>
        <w:ind w:right="689" w:firstLine="720"/>
        <w:rPr>
          <w:rFonts w:ascii="Arial"/>
        </w:rPr>
      </w:pPr>
      <w:r>
        <w:rPr>
          <w:rFonts w:ascii="Arial"/>
          <w:spacing w:val="8"/>
        </w:rPr>
        <w:t xml:space="preserve">Directors' </w:t>
      </w:r>
      <w:r>
        <w:rPr>
          <w:rFonts w:ascii="Arial"/>
          <w:spacing w:val="4"/>
        </w:rPr>
        <w:t xml:space="preserve">Faith </w:t>
      </w:r>
      <w:r>
        <w:rPr>
          <w:rFonts w:ascii="Arial"/>
          <w:spacing w:val="6"/>
        </w:rPr>
        <w:t xml:space="preserve">in </w:t>
      </w:r>
      <w:r>
        <w:rPr>
          <w:rFonts w:ascii="Arial"/>
          <w:spacing w:val="8"/>
        </w:rPr>
        <w:t xml:space="preserve">Innovation </w:t>
      </w:r>
      <w:r>
        <w:rPr>
          <w:rFonts w:ascii="Arial"/>
          <w:spacing w:val="5"/>
        </w:rPr>
        <w:t xml:space="preserve">Management </w:t>
      </w:r>
      <w:r>
        <w:rPr>
          <w:rFonts w:ascii="Arial"/>
          <w:spacing w:val="8"/>
        </w:rPr>
        <w:t xml:space="preserve">Predictability </w:t>
      </w:r>
      <w:r>
        <w:rPr>
          <w:rFonts w:ascii="Arial"/>
          <w:spacing w:val="6"/>
        </w:rPr>
        <w:t xml:space="preserve">Regarding </w:t>
      </w:r>
      <w:r>
        <w:rPr>
          <w:rFonts w:ascii="Arial"/>
          <w:spacing w:val="7"/>
        </w:rPr>
        <w:t>Demographic</w:t>
      </w:r>
      <w:r>
        <w:rPr>
          <w:rFonts w:ascii="Arial"/>
          <w:spacing w:val="12"/>
        </w:rPr>
        <w:t xml:space="preserve"> </w:t>
      </w:r>
      <w:r>
        <w:rPr>
          <w:rFonts w:ascii="Arial"/>
          <w:spacing w:val="5"/>
        </w:rPr>
        <w:t>Variables</w:t>
      </w:r>
    </w:p>
    <w:p w14:paraId="3B65480C" w14:textId="77777777" w:rsidR="00A51D83" w:rsidRDefault="00121020">
      <w:pPr>
        <w:pStyle w:val="GvdeMetni"/>
        <w:spacing w:before="200" w:line="360" w:lineRule="auto"/>
        <w:ind w:left="684" w:right="788" w:firstLine="708"/>
        <w:rPr>
          <w:rFonts w:ascii="Arial"/>
        </w:rPr>
      </w:pPr>
      <w:r>
        <w:rPr>
          <w:rFonts w:ascii="Arial"/>
        </w:rPr>
        <w:t>In this section, analysis was conducted according to demographic variables in directors' faith in innovation efficiency.</w:t>
      </w:r>
    </w:p>
    <w:p w14:paraId="3789C236" w14:textId="77777777" w:rsidR="00A51D83" w:rsidRDefault="00121020">
      <w:pPr>
        <w:pStyle w:val="GvdeMetni"/>
        <w:spacing w:before="201" w:line="360" w:lineRule="auto"/>
        <w:ind w:left="684" w:right="788" w:firstLine="708"/>
        <w:rPr>
          <w:rFonts w:ascii="Arial"/>
        </w:rPr>
      </w:pPr>
      <w:r>
        <w:rPr>
          <w:rFonts w:ascii="Arial"/>
        </w:rPr>
        <w:t>Table 5.14 Prediction of Multi Regression Analysis Table of Directors' Faith in Innovation management</w:t>
      </w:r>
    </w:p>
    <w:p w14:paraId="3AEC60E4" w14:textId="77777777" w:rsidR="00A51D83" w:rsidRDefault="00A51D83">
      <w:pPr>
        <w:pStyle w:val="GvdeMetni"/>
        <w:spacing w:before="6"/>
        <w:rPr>
          <w:rFonts w:ascii="Arial"/>
          <w:sz w:val="17"/>
        </w:rPr>
      </w:pPr>
    </w:p>
    <w:tbl>
      <w:tblPr>
        <w:tblStyle w:val="TableNormal"/>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928"/>
        <w:gridCol w:w="928"/>
        <w:gridCol w:w="926"/>
        <w:gridCol w:w="928"/>
        <w:gridCol w:w="928"/>
        <w:gridCol w:w="753"/>
        <w:gridCol w:w="1024"/>
      </w:tblGrid>
      <w:tr w:rsidR="00A51D83" w14:paraId="3071DD6B" w14:textId="77777777">
        <w:trPr>
          <w:trHeight w:val="1242"/>
        </w:trPr>
        <w:tc>
          <w:tcPr>
            <w:tcW w:w="1010" w:type="dxa"/>
          </w:tcPr>
          <w:p w14:paraId="194DEB6A" w14:textId="77777777" w:rsidR="00A51D83" w:rsidRDefault="00A51D83">
            <w:pPr>
              <w:pStyle w:val="TableParagraph"/>
              <w:spacing w:before="10"/>
              <w:jc w:val="left"/>
              <w:rPr>
                <w:sz w:val="35"/>
              </w:rPr>
            </w:pPr>
          </w:p>
          <w:p w14:paraId="5D4CFA27" w14:textId="77777777" w:rsidR="00A51D83" w:rsidRDefault="00121020">
            <w:pPr>
              <w:pStyle w:val="TableParagraph"/>
              <w:ind w:left="41" w:right="30"/>
              <w:rPr>
                <w:b/>
                <w:sz w:val="24"/>
              </w:rPr>
            </w:pPr>
            <w:r>
              <w:rPr>
                <w:b/>
                <w:w w:val="95"/>
                <w:sz w:val="24"/>
              </w:rPr>
              <w:t>Variable</w:t>
            </w:r>
          </w:p>
        </w:tc>
        <w:tc>
          <w:tcPr>
            <w:tcW w:w="928" w:type="dxa"/>
          </w:tcPr>
          <w:p w14:paraId="6D25904B" w14:textId="77777777" w:rsidR="00A51D83" w:rsidRDefault="00A51D83">
            <w:pPr>
              <w:pStyle w:val="TableParagraph"/>
              <w:spacing w:before="10"/>
              <w:jc w:val="left"/>
              <w:rPr>
                <w:sz w:val="35"/>
              </w:rPr>
            </w:pPr>
          </w:p>
          <w:p w14:paraId="551D7D30" w14:textId="77777777" w:rsidR="00A51D83" w:rsidRDefault="00121020">
            <w:pPr>
              <w:pStyle w:val="TableParagraph"/>
              <w:ind w:right="1"/>
              <w:rPr>
                <w:b/>
                <w:sz w:val="24"/>
              </w:rPr>
            </w:pPr>
            <w:r>
              <w:rPr>
                <w:b/>
                <w:w w:val="92"/>
                <w:sz w:val="24"/>
              </w:rPr>
              <w:t>B</w:t>
            </w:r>
          </w:p>
        </w:tc>
        <w:tc>
          <w:tcPr>
            <w:tcW w:w="928" w:type="dxa"/>
          </w:tcPr>
          <w:p w14:paraId="675882A9" w14:textId="77777777" w:rsidR="00A51D83" w:rsidRDefault="00121020">
            <w:pPr>
              <w:pStyle w:val="TableParagraph"/>
              <w:spacing w:line="360" w:lineRule="auto"/>
              <w:ind w:left="389" w:right="-15" w:hanging="372"/>
              <w:jc w:val="left"/>
              <w:rPr>
                <w:b/>
                <w:sz w:val="24"/>
              </w:rPr>
            </w:pPr>
            <w:r>
              <w:rPr>
                <w:b/>
                <w:w w:val="90"/>
                <w:sz w:val="24"/>
              </w:rPr>
              <w:t xml:space="preserve">Standar </w:t>
            </w:r>
            <w:r>
              <w:rPr>
                <w:b/>
                <w:sz w:val="24"/>
              </w:rPr>
              <w:t>d</w:t>
            </w:r>
          </w:p>
          <w:p w14:paraId="499980A2" w14:textId="77777777" w:rsidR="00A51D83" w:rsidRDefault="00121020">
            <w:pPr>
              <w:pStyle w:val="TableParagraph"/>
              <w:ind w:left="22" w:right="-15"/>
              <w:jc w:val="left"/>
              <w:rPr>
                <w:b/>
                <w:sz w:val="24"/>
              </w:rPr>
            </w:pPr>
            <w:r>
              <w:rPr>
                <w:b/>
                <w:spacing w:val="9"/>
                <w:w w:val="95"/>
                <w:sz w:val="24"/>
              </w:rPr>
              <w:t>Mistake</w:t>
            </w:r>
          </w:p>
        </w:tc>
        <w:tc>
          <w:tcPr>
            <w:tcW w:w="926" w:type="dxa"/>
          </w:tcPr>
          <w:p w14:paraId="20E8AEA1" w14:textId="77777777" w:rsidR="00A51D83" w:rsidRDefault="00A51D83">
            <w:pPr>
              <w:pStyle w:val="TableParagraph"/>
              <w:spacing w:before="10"/>
              <w:jc w:val="left"/>
              <w:rPr>
                <w:sz w:val="35"/>
              </w:rPr>
            </w:pPr>
          </w:p>
          <w:p w14:paraId="19801FEC" w14:textId="77777777" w:rsidR="00A51D83" w:rsidRDefault="00121020">
            <w:pPr>
              <w:pStyle w:val="TableParagraph"/>
              <w:ind w:left="14"/>
              <w:rPr>
                <w:b/>
                <w:sz w:val="24"/>
              </w:rPr>
            </w:pPr>
            <w:r>
              <w:rPr>
                <w:b/>
                <w:sz w:val="24"/>
              </w:rPr>
              <w:t>Β</w:t>
            </w:r>
          </w:p>
        </w:tc>
        <w:tc>
          <w:tcPr>
            <w:tcW w:w="928" w:type="dxa"/>
          </w:tcPr>
          <w:p w14:paraId="63555482" w14:textId="77777777" w:rsidR="00A51D83" w:rsidRDefault="00A51D83">
            <w:pPr>
              <w:pStyle w:val="TableParagraph"/>
              <w:spacing w:before="10"/>
              <w:jc w:val="left"/>
              <w:rPr>
                <w:sz w:val="35"/>
              </w:rPr>
            </w:pPr>
          </w:p>
          <w:p w14:paraId="5B97ECC5" w14:textId="77777777" w:rsidR="00A51D83" w:rsidRDefault="00121020">
            <w:pPr>
              <w:pStyle w:val="TableParagraph"/>
              <w:ind w:left="10"/>
              <w:rPr>
                <w:b/>
                <w:sz w:val="24"/>
              </w:rPr>
            </w:pPr>
            <w:r>
              <w:rPr>
                <w:b/>
                <w:sz w:val="24"/>
              </w:rPr>
              <w:t>T</w:t>
            </w:r>
          </w:p>
        </w:tc>
        <w:tc>
          <w:tcPr>
            <w:tcW w:w="928" w:type="dxa"/>
          </w:tcPr>
          <w:p w14:paraId="6E6330D5" w14:textId="77777777" w:rsidR="00A51D83" w:rsidRDefault="00A51D83">
            <w:pPr>
              <w:pStyle w:val="TableParagraph"/>
              <w:spacing w:before="10"/>
              <w:jc w:val="left"/>
              <w:rPr>
                <w:sz w:val="35"/>
              </w:rPr>
            </w:pPr>
          </w:p>
          <w:p w14:paraId="6E555177" w14:textId="77777777" w:rsidR="00A51D83" w:rsidRDefault="00121020">
            <w:pPr>
              <w:pStyle w:val="TableParagraph"/>
              <w:ind w:left="11"/>
              <w:rPr>
                <w:b/>
                <w:sz w:val="24"/>
              </w:rPr>
            </w:pPr>
            <w:r>
              <w:rPr>
                <w:b/>
                <w:sz w:val="24"/>
              </w:rPr>
              <w:t>P</w:t>
            </w:r>
          </w:p>
        </w:tc>
        <w:tc>
          <w:tcPr>
            <w:tcW w:w="753" w:type="dxa"/>
          </w:tcPr>
          <w:p w14:paraId="5A232642" w14:textId="77777777" w:rsidR="00A51D83" w:rsidRDefault="00121020">
            <w:pPr>
              <w:pStyle w:val="TableParagraph"/>
              <w:spacing w:before="204" w:line="360" w:lineRule="auto"/>
              <w:ind w:left="159" w:hanging="120"/>
              <w:jc w:val="left"/>
              <w:rPr>
                <w:b/>
                <w:sz w:val="24"/>
              </w:rPr>
            </w:pPr>
            <w:r>
              <w:rPr>
                <w:b/>
                <w:w w:val="90"/>
                <w:sz w:val="24"/>
              </w:rPr>
              <w:t xml:space="preserve">Coupl </w:t>
            </w:r>
            <w:r>
              <w:rPr>
                <w:b/>
                <w:sz w:val="24"/>
              </w:rPr>
              <w:t>ed r</w:t>
            </w:r>
          </w:p>
        </w:tc>
        <w:tc>
          <w:tcPr>
            <w:tcW w:w="1024" w:type="dxa"/>
          </w:tcPr>
          <w:p w14:paraId="117F9EB3" w14:textId="77777777" w:rsidR="00A51D83" w:rsidRDefault="00A51D83">
            <w:pPr>
              <w:pStyle w:val="TableParagraph"/>
              <w:spacing w:before="10"/>
              <w:jc w:val="left"/>
              <w:rPr>
                <w:sz w:val="35"/>
              </w:rPr>
            </w:pPr>
          </w:p>
          <w:p w14:paraId="67F80201" w14:textId="77777777" w:rsidR="00A51D83" w:rsidRDefault="00121020">
            <w:pPr>
              <w:pStyle w:val="TableParagraph"/>
              <w:ind w:left="122" w:right="117"/>
              <w:rPr>
                <w:b/>
                <w:sz w:val="24"/>
              </w:rPr>
            </w:pPr>
            <w:r>
              <w:rPr>
                <w:b/>
                <w:sz w:val="24"/>
              </w:rPr>
              <w:t>Semi r</w:t>
            </w:r>
          </w:p>
        </w:tc>
      </w:tr>
      <w:tr w:rsidR="00A51D83" w14:paraId="3EBA42D5" w14:textId="77777777">
        <w:trPr>
          <w:trHeight w:val="827"/>
        </w:trPr>
        <w:tc>
          <w:tcPr>
            <w:tcW w:w="1010" w:type="dxa"/>
          </w:tcPr>
          <w:p w14:paraId="1B4831C8" w14:textId="77777777" w:rsidR="00A51D83" w:rsidRDefault="00121020">
            <w:pPr>
              <w:pStyle w:val="TableParagraph"/>
              <w:spacing w:line="274" w:lineRule="exact"/>
              <w:ind w:left="27" w:right="30"/>
              <w:rPr>
                <w:b/>
                <w:sz w:val="24"/>
              </w:rPr>
            </w:pPr>
            <w:r>
              <w:rPr>
                <w:b/>
                <w:w w:val="90"/>
                <w:sz w:val="24"/>
              </w:rPr>
              <w:t>Constan</w:t>
            </w:r>
          </w:p>
          <w:p w14:paraId="3BAA8C50" w14:textId="77777777" w:rsidR="00A51D83" w:rsidRDefault="00121020">
            <w:pPr>
              <w:pStyle w:val="TableParagraph"/>
              <w:spacing w:before="137"/>
              <w:rPr>
                <w:b/>
                <w:sz w:val="24"/>
              </w:rPr>
            </w:pPr>
            <w:r>
              <w:rPr>
                <w:b/>
                <w:w w:val="83"/>
                <w:sz w:val="24"/>
              </w:rPr>
              <w:t>t</w:t>
            </w:r>
          </w:p>
        </w:tc>
        <w:tc>
          <w:tcPr>
            <w:tcW w:w="928" w:type="dxa"/>
          </w:tcPr>
          <w:p w14:paraId="18D5BDEB" w14:textId="77777777" w:rsidR="00A51D83" w:rsidRDefault="00121020">
            <w:pPr>
              <w:pStyle w:val="TableParagraph"/>
              <w:spacing w:before="204"/>
              <w:ind w:left="74" w:right="64"/>
              <w:rPr>
                <w:sz w:val="24"/>
              </w:rPr>
            </w:pPr>
            <w:r>
              <w:rPr>
                <w:sz w:val="24"/>
              </w:rPr>
              <w:t>2,925</w:t>
            </w:r>
          </w:p>
        </w:tc>
        <w:tc>
          <w:tcPr>
            <w:tcW w:w="928" w:type="dxa"/>
          </w:tcPr>
          <w:p w14:paraId="5AE3A694" w14:textId="77777777" w:rsidR="00A51D83" w:rsidRDefault="00121020">
            <w:pPr>
              <w:pStyle w:val="TableParagraph"/>
              <w:spacing w:before="204"/>
              <w:ind w:left="74" w:right="64"/>
              <w:rPr>
                <w:sz w:val="24"/>
              </w:rPr>
            </w:pPr>
            <w:r>
              <w:rPr>
                <w:sz w:val="24"/>
              </w:rPr>
              <w:t>,176</w:t>
            </w:r>
          </w:p>
        </w:tc>
        <w:tc>
          <w:tcPr>
            <w:tcW w:w="926" w:type="dxa"/>
          </w:tcPr>
          <w:p w14:paraId="6A7A5D2C" w14:textId="77777777" w:rsidR="00A51D83" w:rsidRDefault="00121020">
            <w:pPr>
              <w:pStyle w:val="TableParagraph"/>
              <w:spacing w:before="204"/>
              <w:ind w:left="12"/>
              <w:rPr>
                <w:sz w:val="24"/>
              </w:rPr>
            </w:pPr>
            <w:r>
              <w:rPr>
                <w:w w:val="99"/>
                <w:sz w:val="24"/>
              </w:rPr>
              <w:t>-</w:t>
            </w:r>
          </w:p>
        </w:tc>
        <w:tc>
          <w:tcPr>
            <w:tcW w:w="928" w:type="dxa"/>
          </w:tcPr>
          <w:p w14:paraId="73553FEA" w14:textId="77777777" w:rsidR="00A51D83" w:rsidRDefault="00121020">
            <w:pPr>
              <w:pStyle w:val="TableParagraph"/>
              <w:spacing w:before="204"/>
              <w:ind w:left="79" w:right="64"/>
              <w:rPr>
                <w:sz w:val="24"/>
              </w:rPr>
            </w:pPr>
            <w:r>
              <w:rPr>
                <w:sz w:val="24"/>
              </w:rPr>
              <w:t>16,586</w:t>
            </w:r>
          </w:p>
        </w:tc>
        <w:tc>
          <w:tcPr>
            <w:tcW w:w="928" w:type="dxa"/>
          </w:tcPr>
          <w:p w14:paraId="2881F988" w14:textId="77777777" w:rsidR="00A51D83" w:rsidRDefault="00121020">
            <w:pPr>
              <w:pStyle w:val="TableParagraph"/>
              <w:spacing w:before="204"/>
              <w:ind w:left="78" w:right="64"/>
              <w:rPr>
                <w:sz w:val="24"/>
              </w:rPr>
            </w:pPr>
            <w:r>
              <w:rPr>
                <w:sz w:val="24"/>
              </w:rPr>
              <w:t>,000</w:t>
            </w:r>
          </w:p>
        </w:tc>
        <w:tc>
          <w:tcPr>
            <w:tcW w:w="753" w:type="dxa"/>
          </w:tcPr>
          <w:p w14:paraId="1D4EA442" w14:textId="77777777" w:rsidR="00A51D83" w:rsidRDefault="00121020">
            <w:pPr>
              <w:pStyle w:val="TableParagraph"/>
              <w:spacing w:before="204"/>
              <w:ind w:left="16"/>
              <w:rPr>
                <w:sz w:val="24"/>
              </w:rPr>
            </w:pPr>
            <w:r>
              <w:rPr>
                <w:w w:val="99"/>
                <w:sz w:val="24"/>
              </w:rPr>
              <w:t>-</w:t>
            </w:r>
          </w:p>
        </w:tc>
        <w:tc>
          <w:tcPr>
            <w:tcW w:w="1024" w:type="dxa"/>
          </w:tcPr>
          <w:p w14:paraId="6D004740" w14:textId="77777777" w:rsidR="00A51D83" w:rsidRDefault="00121020">
            <w:pPr>
              <w:pStyle w:val="TableParagraph"/>
              <w:spacing w:before="204"/>
              <w:ind w:left="20"/>
              <w:rPr>
                <w:sz w:val="24"/>
              </w:rPr>
            </w:pPr>
            <w:r>
              <w:rPr>
                <w:w w:val="99"/>
                <w:sz w:val="24"/>
              </w:rPr>
              <w:t>-</w:t>
            </w:r>
          </w:p>
        </w:tc>
      </w:tr>
      <w:tr w:rsidR="00A51D83" w14:paraId="5B9B1C7D" w14:textId="77777777">
        <w:trPr>
          <w:trHeight w:val="412"/>
        </w:trPr>
        <w:tc>
          <w:tcPr>
            <w:tcW w:w="1010" w:type="dxa"/>
          </w:tcPr>
          <w:p w14:paraId="0AA2C477" w14:textId="77777777" w:rsidR="00A51D83" w:rsidRDefault="00121020">
            <w:pPr>
              <w:pStyle w:val="TableParagraph"/>
              <w:spacing w:line="274" w:lineRule="exact"/>
              <w:ind w:left="30" w:right="30"/>
              <w:rPr>
                <w:b/>
                <w:sz w:val="24"/>
              </w:rPr>
            </w:pPr>
            <w:r>
              <w:rPr>
                <w:b/>
                <w:sz w:val="24"/>
              </w:rPr>
              <w:t>Gender</w:t>
            </w:r>
          </w:p>
        </w:tc>
        <w:tc>
          <w:tcPr>
            <w:tcW w:w="928" w:type="dxa"/>
          </w:tcPr>
          <w:p w14:paraId="2157CFF7" w14:textId="77777777" w:rsidR="00A51D83" w:rsidRDefault="00121020">
            <w:pPr>
              <w:pStyle w:val="TableParagraph"/>
              <w:spacing w:line="274" w:lineRule="exact"/>
              <w:ind w:left="72" w:right="64"/>
              <w:rPr>
                <w:sz w:val="24"/>
              </w:rPr>
            </w:pPr>
            <w:r>
              <w:rPr>
                <w:sz w:val="24"/>
              </w:rPr>
              <w:t>,046</w:t>
            </w:r>
          </w:p>
        </w:tc>
        <w:tc>
          <w:tcPr>
            <w:tcW w:w="928" w:type="dxa"/>
          </w:tcPr>
          <w:p w14:paraId="40D1FC30" w14:textId="77777777" w:rsidR="00A51D83" w:rsidRDefault="00121020">
            <w:pPr>
              <w:pStyle w:val="TableParagraph"/>
              <w:spacing w:line="274" w:lineRule="exact"/>
              <w:ind w:left="74" w:right="64"/>
              <w:rPr>
                <w:sz w:val="24"/>
              </w:rPr>
            </w:pPr>
            <w:r>
              <w:rPr>
                <w:sz w:val="24"/>
              </w:rPr>
              <w:t>,065</w:t>
            </w:r>
          </w:p>
        </w:tc>
        <w:tc>
          <w:tcPr>
            <w:tcW w:w="926" w:type="dxa"/>
          </w:tcPr>
          <w:p w14:paraId="52C4A5E3" w14:textId="77777777" w:rsidR="00A51D83" w:rsidRDefault="00121020">
            <w:pPr>
              <w:pStyle w:val="TableParagraph"/>
              <w:spacing w:line="274" w:lineRule="exact"/>
              <w:ind w:left="170" w:right="156"/>
              <w:rPr>
                <w:sz w:val="24"/>
              </w:rPr>
            </w:pPr>
            <w:r>
              <w:rPr>
                <w:sz w:val="24"/>
              </w:rPr>
              <w:t>,056</w:t>
            </w:r>
          </w:p>
        </w:tc>
        <w:tc>
          <w:tcPr>
            <w:tcW w:w="928" w:type="dxa"/>
          </w:tcPr>
          <w:p w14:paraId="5D1CD73F" w14:textId="77777777" w:rsidR="00A51D83" w:rsidRDefault="00121020">
            <w:pPr>
              <w:pStyle w:val="TableParagraph"/>
              <w:spacing w:line="274" w:lineRule="exact"/>
              <w:ind w:left="76" w:right="64"/>
              <w:rPr>
                <w:sz w:val="24"/>
              </w:rPr>
            </w:pPr>
            <w:r>
              <w:rPr>
                <w:sz w:val="24"/>
              </w:rPr>
              <w:t>,706</w:t>
            </w:r>
          </w:p>
        </w:tc>
        <w:tc>
          <w:tcPr>
            <w:tcW w:w="928" w:type="dxa"/>
          </w:tcPr>
          <w:p w14:paraId="367A674D" w14:textId="77777777" w:rsidR="00A51D83" w:rsidRDefault="00121020">
            <w:pPr>
              <w:pStyle w:val="TableParagraph"/>
              <w:spacing w:line="274" w:lineRule="exact"/>
              <w:ind w:left="78" w:right="64"/>
              <w:rPr>
                <w:sz w:val="24"/>
              </w:rPr>
            </w:pPr>
            <w:r>
              <w:rPr>
                <w:sz w:val="24"/>
              </w:rPr>
              <w:t>,481</w:t>
            </w:r>
          </w:p>
        </w:tc>
        <w:tc>
          <w:tcPr>
            <w:tcW w:w="753" w:type="dxa"/>
          </w:tcPr>
          <w:p w14:paraId="10D9BF88" w14:textId="77777777" w:rsidR="00A51D83" w:rsidRDefault="00121020">
            <w:pPr>
              <w:pStyle w:val="TableParagraph"/>
              <w:spacing w:line="274" w:lineRule="exact"/>
              <w:ind w:left="85" w:right="67"/>
              <w:rPr>
                <w:sz w:val="24"/>
              </w:rPr>
            </w:pPr>
            <w:r>
              <w:rPr>
                <w:sz w:val="24"/>
              </w:rPr>
              <w:t>,069</w:t>
            </w:r>
          </w:p>
        </w:tc>
        <w:tc>
          <w:tcPr>
            <w:tcW w:w="1024" w:type="dxa"/>
          </w:tcPr>
          <w:p w14:paraId="0C956D9F" w14:textId="77777777" w:rsidR="00A51D83" w:rsidRDefault="00121020">
            <w:pPr>
              <w:pStyle w:val="TableParagraph"/>
              <w:spacing w:line="274" w:lineRule="exact"/>
              <w:ind w:left="122" w:right="100"/>
              <w:rPr>
                <w:sz w:val="24"/>
              </w:rPr>
            </w:pPr>
            <w:r>
              <w:rPr>
                <w:sz w:val="24"/>
              </w:rPr>
              <w:t>,059</w:t>
            </w:r>
          </w:p>
        </w:tc>
      </w:tr>
      <w:tr w:rsidR="00A51D83" w14:paraId="33AE579F" w14:textId="77777777">
        <w:trPr>
          <w:trHeight w:val="1242"/>
        </w:trPr>
        <w:tc>
          <w:tcPr>
            <w:tcW w:w="1010" w:type="dxa"/>
          </w:tcPr>
          <w:p w14:paraId="68A0DC4C" w14:textId="77777777" w:rsidR="00A51D83" w:rsidRDefault="00121020">
            <w:pPr>
              <w:pStyle w:val="TableParagraph"/>
              <w:spacing w:line="360" w:lineRule="auto"/>
              <w:ind w:left="357" w:hanging="286"/>
              <w:jc w:val="left"/>
              <w:rPr>
                <w:b/>
                <w:sz w:val="24"/>
              </w:rPr>
            </w:pPr>
            <w:r>
              <w:rPr>
                <w:b/>
                <w:w w:val="90"/>
                <w:sz w:val="24"/>
              </w:rPr>
              <w:t xml:space="preserve">Educati </w:t>
            </w:r>
            <w:r>
              <w:rPr>
                <w:b/>
                <w:sz w:val="24"/>
              </w:rPr>
              <w:t>on</w:t>
            </w:r>
          </w:p>
          <w:p w14:paraId="7E30373B" w14:textId="77777777" w:rsidR="00A51D83" w:rsidRDefault="00121020">
            <w:pPr>
              <w:pStyle w:val="TableParagraph"/>
              <w:ind w:left="136"/>
              <w:jc w:val="left"/>
              <w:rPr>
                <w:b/>
                <w:sz w:val="24"/>
              </w:rPr>
            </w:pPr>
            <w:r>
              <w:rPr>
                <w:b/>
                <w:sz w:val="24"/>
              </w:rPr>
              <w:t>Status</w:t>
            </w:r>
          </w:p>
        </w:tc>
        <w:tc>
          <w:tcPr>
            <w:tcW w:w="928" w:type="dxa"/>
          </w:tcPr>
          <w:p w14:paraId="1AC3DAA8" w14:textId="77777777" w:rsidR="00A51D83" w:rsidRDefault="00A51D83">
            <w:pPr>
              <w:pStyle w:val="TableParagraph"/>
              <w:spacing w:before="10"/>
              <w:jc w:val="left"/>
              <w:rPr>
                <w:sz w:val="35"/>
              </w:rPr>
            </w:pPr>
          </w:p>
          <w:p w14:paraId="66A81B32" w14:textId="77777777" w:rsidR="00A51D83" w:rsidRDefault="00121020">
            <w:pPr>
              <w:pStyle w:val="TableParagraph"/>
              <w:ind w:left="75" w:right="64"/>
              <w:rPr>
                <w:sz w:val="24"/>
              </w:rPr>
            </w:pPr>
            <w:r>
              <w:rPr>
                <w:sz w:val="24"/>
              </w:rPr>
              <w:t>-,136</w:t>
            </w:r>
          </w:p>
        </w:tc>
        <w:tc>
          <w:tcPr>
            <w:tcW w:w="928" w:type="dxa"/>
          </w:tcPr>
          <w:p w14:paraId="5A2847E5" w14:textId="77777777" w:rsidR="00A51D83" w:rsidRDefault="00A51D83">
            <w:pPr>
              <w:pStyle w:val="TableParagraph"/>
              <w:spacing w:before="10"/>
              <w:jc w:val="left"/>
              <w:rPr>
                <w:sz w:val="35"/>
              </w:rPr>
            </w:pPr>
          </w:p>
          <w:p w14:paraId="565B0A43" w14:textId="77777777" w:rsidR="00A51D83" w:rsidRDefault="00121020">
            <w:pPr>
              <w:pStyle w:val="TableParagraph"/>
              <w:ind w:left="74" w:right="64"/>
              <w:rPr>
                <w:sz w:val="24"/>
              </w:rPr>
            </w:pPr>
            <w:r>
              <w:rPr>
                <w:sz w:val="24"/>
              </w:rPr>
              <w:t>,059</w:t>
            </w:r>
          </w:p>
        </w:tc>
        <w:tc>
          <w:tcPr>
            <w:tcW w:w="926" w:type="dxa"/>
          </w:tcPr>
          <w:p w14:paraId="7DA57FA8" w14:textId="77777777" w:rsidR="00A51D83" w:rsidRDefault="00A51D83">
            <w:pPr>
              <w:pStyle w:val="TableParagraph"/>
              <w:spacing w:before="10"/>
              <w:jc w:val="left"/>
              <w:rPr>
                <w:sz w:val="35"/>
              </w:rPr>
            </w:pPr>
          </w:p>
          <w:p w14:paraId="511F4FA2" w14:textId="77777777" w:rsidR="00A51D83" w:rsidRDefault="00121020">
            <w:pPr>
              <w:pStyle w:val="TableParagraph"/>
              <w:ind w:left="172" w:right="156"/>
              <w:rPr>
                <w:sz w:val="24"/>
              </w:rPr>
            </w:pPr>
            <w:r>
              <w:rPr>
                <w:sz w:val="24"/>
              </w:rPr>
              <w:t>-,184</w:t>
            </w:r>
          </w:p>
        </w:tc>
        <w:tc>
          <w:tcPr>
            <w:tcW w:w="928" w:type="dxa"/>
          </w:tcPr>
          <w:p w14:paraId="393EE094" w14:textId="77777777" w:rsidR="00A51D83" w:rsidRDefault="00A51D83">
            <w:pPr>
              <w:pStyle w:val="TableParagraph"/>
              <w:spacing w:before="10"/>
              <w:jc w:val="left"/>
              <w:rPr>
                <w:sz w:val="35"/>
              </w:rPr>
            </w:pPr>
          </w:p>
          <w:p w14:paraId="3C3A68BB" w14:textId="77777777" w:rsidR="00A51D83" w:rsidRDefault="00121020">
            <w:pPr>
              <w:pStyle w:val="TableParagraph"/>
              <w:ind w:left="79" w:right="64"/>
              <w:rPr>
                <w:sz w:val="24"/>
              </w:rPr>
            </w:pPr>
            <w:r>
              <w:rPr>
                <w:sz w:val="24"/>
              </w:rPr>
              <w:t>-2,288</w:t>
            </w:r>
          </w:p>
        </w:tc>
        <w:tc>
          <w:tcPr>
            <w:tcW w:w="928" w:type="dxa"/>
          </w:tcPr>
          <w:p w14:paraId="27D0950B" w14:textId="77777777" w:rsidR="00A51D83" w:rsidRDefault="00A51D83">
            <w:pPr>
              <w:pStyle w:val="TableParagraph"/>
              <w:spacing w:before="10"/>
              <w:jc w:val="left"/>
              <w:rPr>
                <w:sz w:val="35"/>
              </w:rPr>
            </w:pPr>
          </w:p>
          <w:p w14:paraId="07F288F0" w14:textId="77777777" w:rsidR="00A51D83" w:rsidRDefault="00121020">
            <w:pPr>
              <w:pStyle w:val="TableParagraph"/>
              <w:ind w:left="78" w:right="64"/>
              <w:rPr>
                <w:b/>
                <w:sz w:val="24"/>
              </w:rPr>
            </w:pPr>
            <w:r>
              <w:rPr>
                <w:b/>
                <w:sz w:val="24"/>
              </w:rPr>
              <w:t>,024</w:t>
            </w:r>
          </w:p>
        </w:tc>
        <w:tc>
          <w:tcPr>
            <w:tcW w:w="753" w:type="dxa"/>
          </w:tcPr>
          <w:p w14:paraId="7E7C0CAA" w14:textId="77777777" w:rsidR="00A51D83" w:rsidRDefault="00A51D83">
            <w:pPr>
              <w:pStyle w:val="TableParagraph"/>
              <w:spacing w:before="10"/>
              <w:jc w:val="left"/>
              <w:rPr>
                <w:sz w:val="35"/>
              </w:rPr>
            </w:pPr>
          </w:p>
          <w:p w14:paraId="77FEDFC6" w14:textId="77777777" w:rsidR="00A51D83" w:rsidRDefault="00121020">
            <w:pPr>
              <w:pStyle w:val="TableParagraph"/>
              <w:ind w:left="87" w:right="67"/>
              <w:rPr>
                <w:sz w:val="24"/>
              </w:rPr>
            </w:pPr>
            <w:r>
              <w:rPr>
                <w:sz w:val="24"/>
              </w:rPr>
              <w:t>-,165</w:t>
            </w:r>
          </w:p>
        </w:tc>
        <w:tc>
          <w:tcPr>
            <w:tcW w:w="1024" w:type="dxa"/>
          </w:tcPr>
          <w:p w14:paraId="07DB9F40" w14:textId="77777777" w:rsidR="00A51D83" w:rsidRDefault="00A51D83">
            <w:pPr>
              <w:pStyle w:val="TableParagraph"/>
              <w:spacing w:before="10"/>
              <w:jc w:val="left"/>
              <w:rPr>
                <w:sz w:val="35"/>
              </w:rPr>
            </w:pPr>
          </w:p>
          <w:p w14:paraId="0F791885" w14:textId="77777777" w:rsidR="00A51D83" w:rsidRDefault="00121020">
            <w:pPr>
              <w:pStyle w:val="TableParagraph"/>
              <w:ind w:left="122" w:right="103"/>
              <w:rPr>
                <w:sz w:val="24"/>
              </w:rPr>
            </w:pPr>
            <w:r>
              <w:rPr>
                <w:sz w:val="24"/>
              </w:rPr>
              <w:t>-,187</w:t>
            </w:r>
          </w:p>
        </w:tc>
      </w:tr>
      <w:tr w:rsidR="00A51D83" w14:paraId="0B18BAEC" w14:textId="77777777">
        <w:trPr>
          <w:trHeight w:val="827"/>
        </w:trPr>
        <w:tc>
          <w:tcPr>
            <w:tcW w:w="1010" w:type="dxa"/>
          </w:tcPr>
          <w:p w14:paraId="4264362B" w14:textId="77777777" w:rsidR="00A51D83" w:rsidRDefault="00121020">
            <w:pPr>
              <w:pStyle w:val="TableParagraph"/>
              <w:spacing w:line="274" w:lineRule="exact"/>
              <w:ind w:left="30"/>
              <w:jc w:val="left"/>
              <w:rPr>
                <w:b/>
                <w:sz w:val="24"/>
              </w:rPr>
            </w:pPr>
            <w:r>
              <w:rPr>
                <w:b/>
                <w:spacing w:val="9"/>
                <w:w w:val="90"/>
                <w:sz w:val="24"/>
              </w:rPr>
              <w:t>Professi</w:t>
            </w:r>
          </w:p>
          <w:p w14:paraId="197EED6F" w14:textId="77777777" w:rsidR="00A51D83" w:rsidRDefault="00121020">
            <w:pPr>
              <w:pStyle w:val="TableParagraph"/>
              <w:spacing w:before="139"/>
              <w:ind w:left="11" w:right="-15"/>
              <w:jc w:val="left"/>
              <w:rPr>
                <w:b/>
                <w:sz w:val="24"/>
              </w:rPr>
            </w:pPr>
            <w:r>
              <w:rPr>
                <w:b/>
                <w:spacing w:val="6"/>
                <w:w w:val="95"/>
                <w:sz w:val="24"/>
              </w:rPr>
              <w:t>onal</w:t>
            </w:r>
            <w:r>
              <w:rPr>
                <w:b/>
                <w:spacing w:val="-23"/>
                <w:w w:val="95"/>
                <w:sz w:val="24"/>
              </w:rPr>
              <w:t xml:space="preserve"> </w:t>
            </w:r>
            <w:r>
              <w:rPr>
                <w:b/>
                <w:spacing w:val="9"/>
                <w:w w:val="95"/>
                <w:sz w:val="24"/>
              </w:rPr>
              <w:t>title</w:t>
            </w:r>
          </w:p>
        </w:tc>
        <w:tc>
          <w:tcPr>
            <w:tcW w:w="928" w:type="dxa"/>
          </w:tcPr>
          <w:p w14:paraId="35677EB0" w14:textId="77777777" w:rsidR="00A51D83" w:rsidRDefault="00121020">
            <w:pPr>
              <w:pStyle w:val="TableParagraph"/>
              <w:spacing w:before="204"/>
              <w:ind w:left="72" w:right="64"/>
              <w:rPr>
                <w:sz w:val="24"/>
              </w:rPr>
            </w:pPr>
            <w:r>
              <w:rPr>
                <w:sz w:val="24"/>
              </w:rPr>
              <w:t>,082</w:t>
            </w:r>
          </w:p>
        </w:tc>
        <w:tc>
          <w:tcPr>
            <w:tcW w:w="928" w:type="dxa"/>
          </w:tcPr>
          <w:p w14:paraId="5E73E4BA" w14:textId="77777777" w:rsidR="00A51D83" w:rsidRDefault="00121020">
            <w:pPr>
              <w:pStyle w:val="TableParagraph"/>
              <w:spacing w:before="204"/>
              <w:ind w:left="74" w:right="64"/>
              <w:rPr>
                <w:sz w:val="24"/>
              </w:rPr>
            </w:pPr>
            <w:r>
              <w:rPr>
                <w:sz w:val="24"/>
              </w:rPr>
              <w:t>,055</w:t>
            </w:r>
          </w:p>
        </w:tc>
        <w:tc>
          <w:tcPr>
            <w:tcW w:w="926" w:type="dxa"/>
          </w:tcPr>
          <w:p w14:paraId="1F1A95A7" w14:textId="77777777" w:rsidR="00A51D83" w:rsidRDefault="00121020">
            <w:pPr>
              <w:pStyle w:val="TableParagraph"/>
              <w:spacing w:before="204"/>
              <w:ind w:left="170" w:right="156"/>
              <w:rPr>
                <w:sz w:val="24"/>
              </w:rPr>
            </w:pPr>
            <w:r>
              <w:rPr>
                <w:sz w:val="24"/>
              </w:rPr>
              <w:t>,120</w:t>
            </w:r>
          </w:p>
        </w:tc>
        <w:tc>
          <w:tcPr>
            <w:tcW w:w="928" w:type="dxa"/>
          </w:tcPr>
          <w:p w14:paraId="59EBF897" w14:textId="77777777" w:rsidR="00A51D83" w:rsidRDefault="00121020">
            <w:pPr>
              <w:pStyle w:val="TableParagraph"/>
              <w:spacing w:before="204"/>
              <w:ind w:left="78" w:right="64"/>
              <w:rPr>
                <w:sz w:val="24"/>
              </w:rPr>
            </w:pPr>
            <w:r>
              <w:rPr>
                <w:sz w:val="24"/>
              </w:rPr>
              <w:t>1,492</w:t>
            </w:r>
          </w:p>
        </w:tc>
        <w:tc>
          <w:tcPr>
            <w:tcW w:w="928" w:type="dxa"/>
          </w:tcPr>
          <w:p w14:paraId="4CAC994A" w14:textId="77777777" w:rsidR="00A51D83" w:rsidRDefault="00121020">
            <w:pPr>
              <w:pStyle w:val="TableParagraph"/>
              <w:spacing w:before="204"/>
              <w:ind w:left="78" w:right="64"/>
              <w:rPr>
                <w:sz w:val="24"/>
              </w:rPr>
            </w:pPr>
            <w:r>
              <w:rPr>
                <w:sz w:val="24"/>
              </w:rPr>
              <w:t>,138</w:t>
            </w:r>
          </w:p>
        </w:tc>
        <w:tc>
          <w:tcPr>
            <w:tcW w:w="753" w:type="dxa"/>
          </w:tcPr>
          <w:p w14:paraId="14817CF5" w14:textId="77777777" w:rsidR="00A51D83" w:rsidRDefault="00121020">
            <w:pPr>
              <w:pStyle w:val="TableParagraph"/>
              <w:spacing w:before="204"/>
              <w:ind w:left="85" w:right="67"/>
              <w:rPr>
                <w:sz w:val="24"/>
              </w:rPr>
            </w:pPr>
            <w:r>
              <w:rPr>
                <w:sz w:val="24"/>
              </w:rPr>
              <w:t>,118</w:t>
            </w:r>
          </w:p>
        </w:tc>
        <w:tc>
          <w:tcPr>
            <w:tcW w:w="1024" w:type="dxa"/>
          </w:tcPr>
          <w:p w14:paraId="46A38B03" w14:textId="77777777" w:rsidR="00A51D83" w:rsidRDefault="00121020">
            <w:pPr>
              <w:pStyle w:val="TableParagraph"/>
              <w:spacing w:before="204"/>
              <w:ind w:left="122" w:right="100"/>
              <w:rPr>
                <w:sz w:val="24"/>
              </w:rPr>
            </w:pPr>
            <w:r>
              <w:rPr>
                <w:sz w:val="24"/>
              </w:rPr>
              <w:t>,123</w:t>
            </w:r>
          </w:p>
        </w:tc>
      </w:tr>
      <w:tr w:rsidR="00A51D83" w14:paraId="6829ED22" w14:textId="77777777">
        <w:trPr>
          <w:trHeight w:val="827"/>
        </w:trPr>
        <w:tc>
          <w:tcPr>
            <w:tcW w:w="1010" w:type="dxa"/>
          </w:tcPr>
          <w:p w14:paraId="4EC7B87D" w14:textId="77777777" w:rsidR="00A51D83" w:rsidRDefault="00121020">
            <w:pPr>
              <w:pStyle w:val="TableParagraph"/>
              <w:spacing w:line="274" w:lineRule="exact"/>
              <w:ind w:left="30" w:right="30"/>
              <w:rPr>
                <w:b/>
                <w:sz w:val="24"/>
              </w:rPr>
            </w:pPr>
            <w:r>
              <w:rPr>
                <w:b/>
                <w:w w:val="95"/>
                <w:sz w:val="24"/>
              </w:rPr>
              <w:t>Seniorit</w:t>
            </w:r>
          </w:p>
          <w:p w14:paraId="5EFD7B8F" w14:textId="77777777" w:rsidR="00A51D83" w:rsidRDefault="00121020">
            <w:pPr>
              <w:pStyle w:val="TableParagraph"/>
              <w:spacing w:before="139"/>
              <w:ind w:right="4"/>
              <w:rPr>
                <w:b/>
                <w:sz w:val="24"/>
              </w:rPr>
            </w:pPr>
            <w:r>
              <w:rPr>
                <w:b/>
                <w:w w:val="89"/>
                <w:sz w:val="24"/>
              </w:rPr>
              <w:t>y</w:t>
            </w:r>
          </w:p>
        </w:tc>
        <w:tc>
          <w:tcPr>
            <w:tcW w:w="928" w:type="dxa"/>
          </w:tcPr>
          <w:p w14:paraId="3D7A0939" w14:textId="77777777" w:rsidR="00A51D83" w:rsidRDefault="00121020">
            <w:pPr>
              <w:pStyle w:val="TableParagraph"/>
              <w:spacing w:before="206"/>
              <w:ind w:left="75" w:right="64"/>
              <w:rPr>
                <w:sz w:val="24"/>
              </w:rPr>
            </w:pPr>
            <w:r>
              <w:rPr>
                <w:sz w:val="24"/>
              </w:rPr>
              <w:t>-,009</w:t>
            </w:r>
          </w:p>
        </w:tc>
        <w:tc>
          <w:tcPr>
            <w:tcW w:w="928" w:type="dxa"/>
          </w:tcPr>
          <w:p w14:paraId="0DC0953E" w14:textId="77777777" w:rsidR="00A51D83" w:rsidRDefault="00121020">
            <w:pPr>
              <w:pStyle w:val="TableParagraph"/>
              <w:spacing w:before="206"/>
              <w:ind w:left="74" w:right="64"/>
              <w:rPr>
                <w:sz w:val="24"/>
              </w:rPr>
            </w:pPr>
            <w:r>
              <w:rPr>
                <w:sz w:val="24"/>
              </w:rPr>
              <w:t>,025</w:t>
            </w:r>
          </w:p>
        </w:tc>
        <w:tc>
          <w:tcPr>
            <w:tcW w:w="926" w:type="dxa"/>
          </w:tcPr>
          <w:p w14:paraId="302A3494" w14:textId="77777777" w:rsidR="00A51D83" w:rsidRDefault="00121020">
            <w:pPr>
              <w:pStyle w:val="TableParagraph"/>
              <w:spacing w:before="206"/>
              <w:ind w:left="172" w:right="156"/>
              <w:rPr>
                <w:sz w:val="24"/>
              </w:rPr>
            </w:pPr>
            <w:r>
              <w:rPr>
                <w:sz w:val="24"/>
              </w:rPr>
              <w:t>-,031</w:t>
            </w:r>
          </w:p>
        </w:tc>
        <w:tc>
          <w:tcPr>
            <w:tcW w:w="928" w:type="dxa"/>
          </w:tcPr>
          <w:p w14:paraId="5E2FEF6D" w14:textId="77777777" w:rsidR="00A51D83" w:rsidRDefault="00121020">
            <w:pPr>
              <w:pStyle w:val="TableParagraph"/>
              <w:spacing w:before="206"/>
              <w:ind w:left="79" w:right="64"/>
              <w:rPr>
                <w:sz w:val="24"/>
              </w:rPr>
            </w:pPr>
            <w:r>
              <w:rPr>
                <w:sz w:val="24"/>
              </w:rPr>
              <w:t>-,373</w:t>
            </w:r>
          </w:p>
        </w:tc>
        <w:tc>
          <w:tcPr>
            <w:tcW w:w="928" w:type="dxa"/>
          </w:tcPr>
          <w:p w14:paraId="70010462" w14:textId="77777777" w:rsidR="00A51D83" w:rsidRDefault="00121020">
            <w:pPr>
              <w:pStyle w:val="TableParagraph"/>
              <w:spacing w:before="206"/>
              <w:ind w:left="78" w:right="64"/>
              <w:rPr>
                <w:sz w:val="24"/>
              </w:rPr>
            </w:pPr>
            <w:r>
              <w:rPr>
                <w:sz w:val="24"/>
              </w:rPr>
              <w:t>,710</w:t>
            </w:r>
          </w:p>
        </w:tc>
        <w:tc>
          <w:tcPr>
            <w:tcW w:w="753" w:type="dxa"/>
          </w:tcPr>
          <w:p w14:paraId="721210FE" w14:textId="77777777" w:rsidR="00A51D83" w:rsidRDefault="00121020">
            <w:pPr>
              <w:pStyle w:val="TableParagraph"/>
              <w:spacing w:before="206"/>
              <w:ind w:left="85" w:right="67"/>
              <w:rPr>
                <w:sz w:val="24"/>
              </w:rPr>
            </w:pPr>
            <w:r>
              <w:rPr>
                <w:sz w:val="24"/>
              </w:rPr>
              <w:t>,050</w:t>
            </w:r>
          </w:p>
        </w:tc>
        <w:tc>
          <w:tcPr>
            <w:tcW w:w="1024" w:type="dxa"/>
          </w:tcPr>
          <w:p w14:paraId="3A22E7F8" w14:textId="77777777" w:rsidR="00A51D83" w:rsidRDefault="00121020">
            <w:pPr>
              <w:pStyle w:val="TableParagraph"/>
              <w:spacing w:before="206"/>
              <w:ind w:left="122" w:right="103"/>
              <w:rPr>
                <w:sz w:val="24"/>
              </w:rPr>
            </w:pPr>
            <w:r>
              <w:rPr>
                <w:sz w:val="24"/>
              </w:rPr>
              <w:t>-,031</w:t>
            </w:r>
          </w:p>
        </w:tc>
      </w:tr>
      <w:tr w:rsidR="00A51D83" w14:paraId="49037348" w14:textId="77777777">
        <w:trPr>
          <w:trHeight w:val="414"/>
        </w:trPr>
        <w:tc>
          <w:tcPr>
            <w:tcW w:w="1010" w:type="dxa"/>
          </w:tcPr>
          <w:p w14:paraId="2B7B1B9A" w14:textId="77777777" w:rsidR="00A51D83" w:rsidRDefault="00121020">
            <w:pPr>
              <w:pStyle w:val="TableParagraph"/>
              <w:spacing w:line="274" w:lineRule="exact"/>
              <w:ind w:left="36" w:right="30"/>
              <w:rPr>
                <w:b/>
                <w:sz w:val="24"/>
              </w:rPr>
            </w:pPr>
            <w:r>
              <w:rPr>
                <w:b/>
                <w:sz w:val="24"/>
              </w:rPr>
              <w:t>Age</w:t>
            </w:r>
          </w:p>
        </w:tc>
        <w:tc>
          <w:tcPr>
            <w:tcW w:w="928" w:type="dxa"/>
          </w:tcPr>
          <w:p w14:paraId="2CDEAC27" w14:textId="77777777" w:rsidR="00A51D83" w:rsidRDefault="00121020">
            <w:pPr>
              <w:pStyle w:val="TableParagraph"/>
              <w:spacing w:line="274" w:lineRule="exact"/>
              <w:ind w:left="72" w:right="64"/>
              <w:rPr>
                <w:sz w:val="24"/>
              </w:rPr>
            </w:pPr>
            <w:r>
              <w:rPr>
                <w:sz w:val="24"/>
              </w:rPr>
              <w:t>,084</w:t>
            </w:r>
          </w:p>
        </w:tc>
        <w:tc>
          <w:tcPr>
            <w:tcW w:w="928" w:type="dxa"/>
          </w:tcPr>
          <w:p w14:paraId="757F1966" w14:textId="77777777" w:rsidR="00A51D83" w:rsidRDefault="00121020">
            <w:pPr>
              <w:pStyle w:val="TableParagraph"/>
              <w:spacing w:line="274" w:lineRule="exact"/>
              <w:ind w:left="74" w:right="64"/>
              <w:rPr>
                <w:sz w:val="24"/>
              </w:rPr>
            </w:pPr>
            <w:r>
              <w:rPr>
                <w:sz w:val="24"/>
              </w:rPr>
              <w:t>,031</w:t>
            </w:r>
          </w:p>
        </w:tc>
        <w:tc>
          <w:tcPr>
            <w:tcW w:w="926" w:type="dxa"/>
          </w:tcPr>
          <w:p w14:paraId="27FE57F7" w14:textId="77777777" w:rsidR="00A51D83" w:rsidRDefault="00121020">
            <w:pPr>
              <w:pStyle w:val="TableParagraph"/>
              <w:spacing w:line="274" w:lineRule="exact"/>
              <w:ind w:left="170" w:right="156"/>
              <w:rPr>
                <w:sz w:val="24"/>
              </w:rPr>
            </w:pPr>
            <w:r>
              <w:rPr>
                <w:sz w:val="24"/>
              </w:rPr>
              <w:t>,227</w:t>
            </w:r>
          </w:p>
        </w:tc>
        <w:tc>
          <w:tcPr>
            <w:tcW w:w="928" w:type="dxa"/>
          </w:tcPr>
          <w:p w14:paraId="63816696" w14:textId="77777777" w:rsidR="00A51D83" w:rsidRDefault="00121020">
            <w:pPr>
              <w:pStyle w:val="TableParagraph"/>
              <w:spacing w:line="274" w:lineRule="exact"/>
              <w:ind w:left="78" w:right="64"/>
              <w:rPr>
                <w:sz w:val="24"/>
              </w:rPr>
            </w:pPr>
            <w:r>
              <w:rPr>
                <w:sz w:val="24"/>
              </w:rPr>
              <w:t>2,738</w:t>
            </w:r>
          </w:p>
        </w:tc>
        <w:tc>
          <w:tcPr>
            <w:tcW w:w="928" w:type="dxa"/>
          </w:tcPr>
          <w:p w14:paraId="764969BF" w14:textId="77777777" w:rsidR="00A51D83" w:rsidRDefault="00121020">
            <w:pPr>
              <w:pStyle w:val="TableParagraph"/>
              <w:spacing w:line="274" w:lineRule="exact"/>
              <w:ind w:left="78" w:right="64"/>
              <w:rPr>
                <w:b/>
                <w:sz w:val="24"/>
              </w:rPr>
            </w:pPr>
            <w:r>
              <w:rPr>
                <w:b/>
                <w:sz w:val="24"/>
              </w:rPr>
              <w:t>,007</w:t>
            </w:r>
          </w:p>
        </w:tc>
        <w:tc>
          <w:tcPr>
            <w:tcW w:w="753" w:type="dxa"/>
          </w:tcPr>
          <w:p w14:paraId="796ABBBF" w14:textId="77777777" w:rsidR="00A51D83" w:rsidRDefault="00121020">
            <w:pPr>
              <w:pStyle w:val="TableParagraph"/>
              <w:spacing w:line="274" w:lineRule="exact"/>
              <w:ind w:left="85" w:right="67"/>
              <w:rPr>
                <w:sz w:val="24"/>
              </w:rPr>
            </w:pPr>
            <w:r>
              <w:rPr>
                <w:sz w:val="24"/>
              </w:rPr>
              <w:t>,222</w:t>
            </w:r>
          </w:p>
        </w:tc>
        <w:tc>
          <w:tcPr>
            <w:tcW w:w="1024" w:type="dxa"/>
          </w:tcPr>
          <w:p w14:paraId="0EB175DE" w14:textId="77777777" w:rsidR="00A51D83" w:rsidRDefault="00121020">
            <w:pPr>
              <w:pStyle w:val="TableParagraph"/>
              <w:spacing w:line="274" w:lineRule="exact"/>
              <w:ind w:left="122" w:right="100"/>
              <w:rPr>
                <w:sz w:val="24"/>
              </w:rPr>
            </w:pPr>
            <w:r>
              <w:rPr>
                <w:sz w:val="24"/>
              </w:rPr>
              <w:t>,222</w:t>
            </w:r>
          </w:p>
        </w:tc>
      </w:tr>
    </w:tbl>
    <w:p w14:paraId="246A5C63" w14:textId="77777777" w:rsidR="00A51D83" w:rsidRDefault="00121020">
      <w:pPr>
        <w:pStyle w:val="GvdeMetni"/>
        <w:tabs>
          <w:tab w:val="left" w:pos="1852"/>
          <w:tab w:val="left" w:pos="3285"/>
          <w:tab w:val="left" w:pos="5615"/>
        </w:tabs>
        <w:spacing w:before="99"/>
        <w:ind w:right="54"/>
        <w:jc w:val="center"/>
        <w:rPr>
          <w:rFonts w:ascii="Arial"/>
        </w:rPr>
      </w:pPr>
      <w:r>
        <w:rPr>
          <w:rFonts w:ascii="Arial"/>
        </w:rPr>
        <w:t>R=</w:t>
      </w:r>
      <w:r>
        <w:rPr>
          <w:rFonts w:ascii="Arial"/>
          <w:spacing w:val="-2"/>
        </w:rPr>
        <w:t xml:space="preserve"> </w:t>
      </w:r>
      <w:r>
        <w:rPr>
          <w:rFonts w:ascii="Arial"/>
        </w:rPr>
        <w:t>,312</w:t>
      </w:r>
      <w:r>
        <w:rPr>
          <w:rFonts w:ascii="Arial"/>
        </w:rPr>
        <w:tab/>
        <w:t>R</w:t>
      </w:r>
      <w:r>
        <w:rPr>
          <w:rFonts w:ascii="Arial"/>
          <w:vertAlign w:val="superscript"/>
        </w:rPr>
        <w:t>2</w:t>
      </w:r>
      <w:r>
        <w:rPr>
          <w:rFonts w:ascii="Arial"/>
        </w:rPr>
        <w:t>=</w:t>
      </w:r>
      <w:r>
        <w:rPr>
          <w:rFonts w:ascii="Arial"/>
          <w:spacing w:val="-2"/>
        </w:rPr>
        <w:t xml:space="preserve"> </w:t>
      </w:r>
      <w:r>
        <w:rPr>
          <w:rFonts w:ascii="Arial"/>
        </w:rPr>
        <w:t>,097</w:t>
      </w:r>
      <w:r>
        <w:rPr>
          <w:rFonts w:ascii="Arial"/>
        </w:rPr>
        <w:tab/>
        <w:t>F</w:t>
      </w:r>
      <w:r>
        <w:rPr>
          <w:rFonts w:ascii="Arial"/>
          <w:spacing w:val="-2"/>
        </w:rPr>
        <w:t xml:space="preserve"> </w:t>
      </w:r>
      <w:r>
        <w:rPr>
          <w:rFonts w:ascii="Arial"/>
        </w:rPr>
        <w:t>(</w:t>
      </w:r>
      <w:proofErr w:type="gramStart"/>
      <w:r>
        <w:rPr>
          <w:rFonts w:ascii="Arial"/>
        </w:rPr>
        <w:t>5,144)=</w:t>
      </w:r>
      <w:proofErr w:type="gramEnd"/>
      <w:r>
        <w:rPr>
          <w:rFonts w:ascii="Arial"/>
          <w:spacing w:val="-2"/>
        </w:rPr>
        <w:t xml:space="preserve"> </w:t>
      </w:r>
      <w:r>
        <w:rPr>
          <w:rFonts w:ascii="Arial"/>
        </w:rPr>
        <w:t>3,101</w:t>
      </w:r>
      <w:r>
        <w:rPr>
          <w:rFonts w:ascii="Arial"/>
        </w:rPr>
        <w:tab/>
        <w:t>p=,011</w:t>
      </w:r>
    </w:p>
    <w:p w14:paraId="1F670388" w14:textId="77777777" w:rsidR="00A51D83" w:rsidRDefault="00A51D83">
      <w:pPr>
        <w:pStyle w:val="GvdeMetni"/>
        <w:rPr>
          <w:rFonts w:ascii="Arial"/>
          <w:sz w:val="20"/>
        </w:rPr>
      </w:pPr>
    </w:p>
    <w:p w14:paraId="4DFF2969" w14:textId="77777777" w:rsidR="00A51D83" w:rsidRDefault="00A51D83">
      <w:pPr>
        <w:pStyle w:val="GvdeMetni"/>
        <w:spacing w:before="10"/>
        <w:rPr>
          <w:rFonts w:ascii="Arial"/>
          <w:sz w:val="23"/>
        </w:rPr>
      </w:pPr>
    </w:p>
    <w:p w14:paraId="50E4730A" w14:textId="77777777" w:rsidR="00A51D83" w:rsidRDefault="00121020">
      <w:pPr>
        <w:pStyle w:val="GvdeMetni"/>
        <w:spacing w:before="93" w:line="360" w:lineRule="auto"/>
        <w:ind w:left="684" w:right="676" w:firstLine="708"/>
        <w:jc w:val="both"/>
        <w:rPr>
          <w:rFonts w:ascii="Arial"/>
        </w:rPr>
      </w:pPr>
      <w:r>
        <w:rPr>
          <w:rFonts w:ascii="Arial"/>
        </w:rPr>
        <w:t>The analysis results of Prediction of Multi Regression Analysis Table of Directors' Faith in Innovation management is given in table 5.4. The R value</w:t>
      </w:r>
      <w:r>
        <w:rPr>
          <w:rFonts w:ascii="Arial"/>
          <w:spacing w:val="49"/>
        </w:rPr>
        <w:t xml:space="preserve"> </w:t>
      </w:r>
      <w:r>
        <w:rPr>
          <w:rFonts w:ascii="Arial"/>
        </w:rPr>
        <w:t>represents</w:t>
      </w:r>
      <w:r>
        <w:rPr>
          <w:rFonts w:ascii="Arial"/>
          <w:spacing w:val="46"/>
        </w:rPr>
        <w:t xml:space="preserve"> </w:t>
      </w:r>
      <w:r>
        <w:rPr>
          <w:rFonts w:ascii="Arial"/>
        </w:rPr>
        <w:t>the</w:t>
      </w:r>
      <w:r>
        <w:rPr>
          <w:rFonts w:ascii="Arial"/>
          <w:spacing w:val="48"/>
        </w:rPr>
        <w:t xml:space="preserve"> </w:t>
      </w:r>
      <w:r>
        <w:rPr>
          <w:rFonts w:ascii="Arial"/>
        </w:rPr>
        <w:t>correlation</w:t>
      </w:r>
      <w:r>
        <w:rPr>
          <w:rFonts w:ascii="Arial"/>
          <w:spacing w:val="49"/>
        </w:rPr>
        <w:t xml:space="preserve"> </w:t>
      </w:r>
      <w:r>
        <w:rPr>
          <w:rFonts w:ascii="Arial"/>
        </w:rPr>
        <w:t>between</w:t>
      </w:r>
      <w:r>
        <w:rPr>
          <w:rFonts w:ascii="Arial"/>
          <w:spacing w:val="50"/>
        </w:rPr>
        <w:t xml:space="preserve"> </w:t>
      </w:r>
      <w:r>
        <w:rPr>
          <w:rFonts w:ascii="Arial"/>
        </w:rPr>
        <w:t>the</w:t>
      </w:r>
      <w:r>
        <w:rPr>
          <w:rFonts w:ascii="Arial"/>
          <w:spacing w:val="49"/>
        </w:rPr>
        <w:t xml:space="preserve"> </w:t>
      </w:r>
      <w:r>
        <w:rPr>
          <w:rFonts w:ascii="Arial"/>
        </w:rPr>
        <w:t>dependent</w:t>
      </w:r>
      <w:r>
        <w:rPr>
          <w:rFonts w:ascii="Arial"/>
          <w:spacing w:val="50"/>
        </w:rPr>
        <w:t xml:space="preserve"> </w:t>
      </w:r>
      <w:r>
        <w:rPr>
          <w:rFonts w:ascii="Arial"/>
        </w:rPr>
        <w:t>and</w:t>
      </w:r>
      <w:r>
        <w:rPr>
          <w:rFonts w:ascii="Arial"/>
          <w:spacing w:val="49"/>
        </w:rPr>
        <w:t xml:space="preserve"> </w:t>
      </w:r>
      <w:r>
        <w:rPr>
          <w:rFonts w:ascii="Arial"/>
        </w:rPr>
        <w:t>independent</w:t>
      </w:r>
    </w:p>
    <w:p w14:paraId="671E34ED"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0CE15054" w14:textId="77777777" w:rsidR="00A51D83" w:rsidRDefault="00A51D83">
      <w:pPr>
        <w:pStyle w:val="GvdeMetni"/>
        <w:spacing w:before="4"/>
        <w:rPr>
          <w:rFonts w:ascii="Arial"/>
          <w:sz w:val="25"/>
        </w:rPr>
      </w:pPr>
    </w:p>
    <w:p w14:paraId="3AD34D08" w14:textId="77777777" w:rsidR="00A51D83" w:rsidRDefault="00121020">
      <w:pPr>
        <w:pStyle w:val="GvdeMetni"/>
        <w:spacing w:before="93" w:line="357" w:lineRule="auto"/>
        <w:ind w:left="684" w:right="677"/>
        <w:jc w:val="both"/>
        <w:rPr>
          <w:rFonts w:ascii="Arial"/>
        </w:rPr>
      </w:pPr>
      <w:r>
        <w:rPr>
          <w:rFonts w:ascii="Arial"/>
        </w:rPr>
        <w:t xml:space="preserve">variables. This value being high explains there is a strong relationship between the dependent and independent variable or the significance of the independent variable within the dependent variable. In the table, the value (R=,312) is an indication of significant positive relation between the dependent and independent variable. The value of the R square variant is expressed </w:t>
      </w:r>
      <w:proofErr w:type="gramStart"/>
      <w:r>
        <w:rPr>
          <w:rFonts w:ascii="Arial"/>
        </w:rPr>
        <w:t>as  0</w:t>
      </w:r>
      <w:proofErr w:type="gramEnd"/>
      <w:r>
        <w:rPr>
          <w:rFonts w:ascii="Arial"/>
        </w:rPr>
        <w:t xml:space="preserve">,9  by  the  dependent  variant  as  we  can  see  in  table  14 </w:t>
      </w:r>
      <w:r>
        <w:rPr>
          <w:rFonts w:ascii="Arial"/>
          <w:spacing w:val="-1"/>
        </w:rPr>
        <w:t xml:space="preserve">( </w:t>
      </w:r>
      <w:r>
        <w:rPr>
          <w:rFonts w:ascii="Arial"/>
          <w:noProof/>
          <w:spacing w:val="-1"/>
          <w:w w:val="99"/>
          <w:lang w:val="tr-TR" w:eastAsia="tr-TR"/>
        </w:rPr>
        <w:drawing>
          <wp:inline distT="0" distB="0" distL="0" distR="0" wp14:anchorId="57916C16" wp14:editId="00EC7E29">
            <wp:extent cx="143497" cy="161925"/>
            <wp:effectExtent l="0" t="0" r="0" b="0"/>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1" cstate="print"/>
                    <a:stretch>
                      <a:fillRect/>
                    </a:stretch>
                  </pic:blipFill>
                  <pic:spPr>
                    <a:xfrm>
                      <a:off x="0" y="0"/>
                      <a:ext cx="143497" cy="161925"/>
                    </a:xfrm>
                    <a:prstGeom prst="rect">
                      <a:avLst/>
                    </a:prstGeom>
                  </pic:spPr>
                </pic:pic>
              </a:graphicData>
            </a:graphic>
          </wp:inline>
        </w:drawing>
      </w:r>
      <w:r>
        <w:rPr>
          <w:rFonts w:ascii="Arial"/>
        </w:rPr>
        <w:t>=,097). The meaning of this is that it explains % 0,9 variant in the dependent variable.</w:t>
      </w:r>
    </w:p>
    <w:p w14:paraId="573EED51" w14:textId="77777777" w:rsidR="00A51D83" w:rsidRDefault="00A51D83">
      <w:pPr>
        <w:pStyle w:val="GvdeMetni"/>
        <w:spacing w:before="1"/>
        <w:rPr>
          <w:rFonts w:ascii="Arial"/>
          <w:sz w:val="33"/>
        </w:rPr>
      </w:pPr>
    </w:p>
    <w:p w14:paraId="24232C39" w14:textId="77777777" w:rsidR="00A51D83" w:rsidRDefault="00121020">
      <w:pPr>
        <w:pStyle w:val="GvdeMetni"/>
        <w:spacing w:before="1" w:line="360" w:lineRule="auto"/>
        <w:ind w:left="684" w:right="678" w:firstLine="708"/>
        <w:jc w:val="both"/>
        <w:rPr>
          <w:rFonts w:ascii="Arial" w:hAnsi="Arial"/>
        </w:rPr>
      </w:pPr>
      <w:r>
        <w:rPr>
          <w:rFonts w:ascii="Arial" w:hAnsi="Arial"/>
        </w:rPr>
        <w:t>According to the standardized regression factor (β); the predicting variables in directors' faith in innovation management efficiency visual ranking of importance is; age, education status, professional title, gender and seniority. When the t tests are examined for regression factors, only education status and age seems to have a significant effect on predictions. Professional title, gender, rank of seniority have no</w:t>
      </w:r>
      <w:r>
        <w:rPr>
          <w:rFonts w:ascii="Arial" w:hAnsi="Arial"/>
          <w:spacing w:val="-6"/>
        </w:rPr>
        <w:t xml:space="preserve"> </w:t>
      </w:r>
      <w:r>
        <w:rPr>
          <w:rFonts w:ascii="Arial" w:hAnsi="Arial"/>
        </w:rPr>
        <w:t>effect.</w:t>
      </w:r>
    </w:p>
    <w:p w14:paraId="74643A7B" w14:textId="77777777" w:rsidR="00A51D83" w:rsidRDefault="00A51D83">
      <w:pPr>
        <w:pStyle w:val="GvdeMetni"/>
        <w:spacing w:before="3"/>
        <w:rPr>
          <w:rFonts w:ascii="Arial"/>
          <w:sz w:val="31"/>
        </w:rPr>
      </w:pPr>
    </w:p>
    <w:p w14:paraId="44246E3B" w14:textId="77777777" w:rsidR="00A51D83" w:rsidRDefault="00121020">
      <w:pPr>
        <w:pStyle w:val="GvdeMetni"/>
        <w:spacing w:line="360" w:lineRule="auto"/>
        <w:ind w:left="684" w:right="676" w:firstLine="708"/>
        <w:jc w:val="both"/>
        <w:rPr>
          <w:rFonts w:ascii="Arial"/>
        </w:rPr>
      </w:pPr>
      <w:r>
        <w:rPr>
          <w:rFonts w:ascii="Arial"/>
        </w:rPr>
        <w:t>When the dependent predictability variables and coupled variables and semi correlations are examined; directors' faith in efficiency of management in innovation and the relation between gender and age is a positive and low level relationship (r=,07), the relationship between directors' faith in innovation management efficiency and education status have a negative and low level relationship, directors' faith in  innovation  management efficiency and professional title have a positive and low level relationship (r=,12), directors' faith in innovation management efficiency and seniority have positive and low level relationship (r=,05), directors' faith in innovation management efficiency and age have positive and low level relationship (r=,22).</w:t>
      </w:r>
    </w:p>
    <w:p w14:paraId="44A5967D" w14:textId="77777777" w:rsidR="00A51D83" w:rsidRDefault="00A51D83">
      <w:pPr>
        <w:pStyle w:val="GvdeMetni"/>
        <w:spacing w:before="5"/>
        <w:rPr>
          <w:rFonts w:ascii="Arial"/>
          <w:sz w:val="31"/>
        </w:rPr>
      </w:pPr>
    </w:p>
    <w:p w14:paraId="1F8B1713" w14:textId="77777777" w:rsidR="00A51D83" w:rsidRDefault="00121020">
      <w:pPr>
        <w:pStyle w:val="GvdeMetni"/>
        <w:spacing w:line="360" w:lineRule="auto"/>
        <w:ind w:left="684" w:right="677" w:firstLine="708"/>
        <w:jc w:val="both"/>
        <w:rPr>
          <w:rFonts w:ascii="Arial"/>
        </w:rPr>
      </w:pPr>
      <w:r>
        <w:rPr>
          <w:rFonts w:ascii="Arial"/>
        </w:rPr>
        <w:t>Innovation management and faith in efficiency predictions are given below (mathematical model) according to regression analysis results. faith in innovation management efficiency (</w:t>
      </w:r>
      <w:proofErr w:type="gramStart"/>
      <w:r>
        <w:rPr>
          <w:rFonts w:ascii="Arial"/>
        </w:rPr>
        <w:t>Director</w:t>
      </w:r>
      <w:proofErr w:type="gramEnd"/>
      <w:r>
        <w:rPr>
          <w:rFonts w:ascii="Arial"/>
        </w:rPr>
        <w:t>)= 2,925 + ,046*Gender -</w:t>
      </w:r>
    </w:p>
    <w:p w14:paraId="3600E954" w14:textId="77777777" w:rsidR="00A51D83" w:rsidRDefault="00121020">
      <w:pPr>
        <w:pStyle w:val="GvdeMetni"/>
        <w:spacing w:line="275" w:lineRule="exact"/>
        <w:ind w:left="684"/>
        <w:jc w:val="both"/>
        <w:rPr>
          <w:rFonts w:ascii="Arial"/>
        </w:rPr>
      </w:pPr>
      <w:r>
        <w:rPr>
          <w:rFonts w:ascii="Arial"/>
        </w:rPr>
        <w:t>,136*Education Status + ,082*Professional Title - ,009*Seniority + ,084*Age</w:t>
      </w:r>
    </w:p>
    <w:p w14:paraId="5C04028C" w14:textId="77777777" w:rsidR="00A51D83" w:rsidRDefault="00A51D83">
      <w:pPr>
        <w:spacing w:line="275" w:lineRule="exact"/>
        <w:jc w:val="both"/>
        <w:rPr>
          <w:rFonts w:ascii="Arial"/>
        </w:rPr>
        <w:sectPr w:rsidR="00A51D83">
          <w:pgSz w:w="11910" w:h="16840"/>
          <w:pgMar w:top="1580" w:right="1020" w:bottom="920" w:left="1300" w:header="0" w:footer="656" w:gutter="0"/>
          <w:cols w:space="708"/>
        </w:sectPr>
      </w:pPr>
    </w:p>
    <w:p w14:paraId="20E29632" w14:textId="77777777" w:rsidR="00A51D83" w:rsidRDefault="00A51D83">
      <w:pPr>
        <w:pStyle w:val="GvdeMetni"/>
        <w:spacing w:before="4"/>
        <w:rPr>
          <w:rFonts w:ascii="Arial"/>
          <w:sz w:val="25"/>
        </w:rPr>
      </w:pPr>
    </w:p>
    <w:p w14:paraId="2FA8ADC5" w14:textId="77777777" w:rsidR="00A51D83" w:rsidRDefault="00121020">
      <w:pPr>
        <w:pStyle w:val="Balk4"/>
        <w:spacing w:before="93"/>
        <w:ind w:left="56" w:right="54"/>
        <w:jc w:val="center"/>
        <w:rPr>
          <w:rFonts w:ascii="Arial"/>
        </w:rPr>
      </w:pPr>
      <w:r>
        <w:rPr>
          <w:rFonts w:ascii="Arial"/>
        </w:rPr>
        <w:t>SECTION 6</w:t>
      </w:r>
    </w:p>
    <w:p w14:paraId="751F1B7B" w14:textId="77777777" w:rsidR="00A51D83" w:rsidRDefault="00A51D83">
      <w:pPr>
        <w:pStyle w:val="GvdeMetni"/>
        <w:rPr>
          <w:rFonts w:ascii="Arial"/>
          <w:b/>
          <w:sz w:val="26"/>
        </w:rPr>
      </w:pPr>
    </w:p>
    <w:p w14:paraId="456E315F" w14:textId="77777777" w:rsidR="00A51D83" w:rsidRDefault="00121020">
      <w:pPr>
        <w:spacing w:before="200"/>
        <w:ind w:left="55" w:right="54"/>
        <w:jc w:val="center"/>
        <w:rPr>
          <w:rFonts w:ascii="Arial"/>
          <w:b/>
          <w:sz w:val="24"/>
        </w:rPr>
      </w:pPr>
      <w:r>
        <w:rPr>
          <w:rFonts w:ascii="Arial"/>
          <w:b/>
          <w:sz w:val="24"/>
        </w:rPr>
        <w:t>RESULTS AND RECOMMENDATIONS</w:t>
      </w:r>
    </w:p>
    <w:p w14:paraId="2F68F4BC" w14:textId="77777777" w:rsidR="00A51D83" w:rsidRDefault="00A51D83">
      <w:pPr>
        <w:pStyle w:val="GvdeMetni"/>
        <w:rPr>
          <w:rFonts w:ascii="Arial"/>
          <w:b/>
          <w:sz w:val="26"/>
        </w:rPr>
      </w:pPr>
    </w:p>
    <w:p w14:paraId="6881A75D" w14:textId="77777777" w:rsidR="00A51D83" w:rsidRDefault="00121020">
      <w:pPr>
        <w:pStyle w:val="GvdeMetni"/>
        <w:spacing w:before="198" w:line="360" w:lineRule="auto"/>
        <w:ind w:left="684" w:right="676" w:firstLine="708"/>
        <w:jc w:val="both"/>
        <w:rPr>
          <w:rFonts w:ascii="Arial" w:hAnsi="Arial"/>
        </w:rPr>
      </w:pPr>
      <w:r>
        <w:rPr>
          <w:rFonts w:ascii="Arial" w:hAnsi="Arial"/>
        </w:rPr>
        <w:t>The following results determined in this research are aimed at understanding the directors’ faith regarding innovation efficiency in Karatay, Selçuklu and Meram districts of Konya province.</w:t>
      </w:r>
    </w:p>
    <w:p w14:paraId="50FE772C" w14:textId="77777777" w:rsidR="00A51D83" w:rsidRDefault="00A51D83">
      <w:pPr>
        <w:pStyle w:val="GvdeMetni"/>
        <w:spacing w:before="4"/>
        <w:rPr>
          <w:rFonts w:ascii="Arial"/>
          <w:sz w:val="31"/>
        </w:rPr>
      </w:pPr>
    </w:p>
    <w:p w14:paraId="4D2EAB66" w14:textId="77777777" w:rsidR="00A51D83" w:rsidRDefault="00121020">
      <w:pPr>
        <w:pStyle w:val="GvdeMetni"/>
        <w:spacing w:before="1" w:line="360" w:lineRule="auto"/>
        <w:ind w:left="684" w:right="677" w:firstLine="708"/>
        <w:jc w:val="both"/>
        <w:rPr>
          <w:rFonts w:ascii="Arial"/>
        </w:rPr>
      </w:pPr>
      <w:r>
        <w:rPr>
          <w:rFonts w:ascii="Arial"/>
        </w:rPr>
        <w:t>When attributes of the research samples are examined, men form more than half of the directors. They are generally undergraduates. Seven out of ten directors are principals. Their professional seniority are six years and above. Their seniority in schools are mostly between zero and five years. They have a student count of five hundred and one and more. The number of teachers is over thirty</w:t>
      </w:r>
      <w:r>
        <w:rPr>
          <w:rFonts w:ascii="Arial"/>
          <w:spacing w:val="-4"/>
        </w:rPr>
        <w:t xml:space="preserve"> </w:t>
      </w:r>
      <w:r>
        <w:rPr>
          <w:rFonts w:ascii="Arial"/>
        </w:rPr>
        <w:t>one.</w:t>
      </w:r>
    </w:p>
    <w:p w14:paraId="12724EC9" w14:textId="77777777" w:rsidR="00A51D83" w:rsidRDefault="00A51D83">
      <w:pPr>
        <w:pStyle w:val="GvdeMetni"/>
        <w:spacing w:before="1"/>
        <w:rPr>
          <w:rFonts w:ascii="Arial"/>
          <w:sz w:val="31"/>
        </w:rPr>
      </w:pPr>
    </w:p>
    <w:p w14:paraId="4645299E" w14:textId="77777777" w:rsidR="00A51D83" w:rsidRDefault="00121020">
      <w:pPr>
        <w:pStyle w:val="Balk4"/>
        <w:numPr>
          <w:ilvl w:val="1"/>
          <w:numId w:val="4"/>
        </w:numPr>
        <w:tabs>
          <w:tab w:val="left" w:pos="1796"/>
        </w:tabs>
        <w:rPr>
          <w:rFonts w:ascii="Arial" w:hAnsi="Arial"/>
        </w:rPr>
      </w:pPr>
      <w:r>
        <w:rPr>
          <w:rFonts w:ascii="Arial" w:hAnsi="Arial"/>
          <w:spacing w:val="8"/>
        </w:rPr>
        <w:t>Directors’</w:t>
      </w:r>
      <w:r>
        <w:rPr>
          <w:rFonts w:ascii="Arial" w:hAnsi="Arial"/>
          <w:spacing w:val="-10"/>
        </w:rPr>
        <w:t xml:space="preserve"> </w:t>
      </w:r>
      <w:r>
        <w:rPr>
          <w:rFonts w:ascii="Arial" w:hAnsi="Arial"/>
          <w:spacing w:val="4"/>
        </w:rPr>
        <w:t>Faith</w:t>
      </w:r>
      <w:r>
        <w:rPr>
          <w:rFonts w:ascii="Arial" w:hAnsi="Arial"/>
          <w:spacing w:val="-8"/>
        </w:rPr>
        <w:t xml:space="preserve"> </w:t>
      </w:r>
      <w:r>
        <w:rPr>
          <w:rFonts w:ascii="Arial" w:hAnsi="Arial"/>
          <w:spacing w:val="6"/>
        </w:rPr>
        <w:t>Regarding</w:t>
      </w:r>
      <w:r>
        <w:rPr>
          <w:rFonts w:ascii="Arial" w:hAnsi="Arial"/>
          <w:spacing w:val="-8"/>
        </w:rPr>
        <w:t xml:space="preserve"> </w:t>
      </w:r>
      <w:r>
        <w:rPr>
          <w:rFonts w:ascii="Arial" w:hAnsi="Arial"/>
          <w:spacing w:val="8"/>
        </w:rPr>
        <w:t>Innovation</w:t>
      </w:r>
      <w:r>
        <w:rPr>
          <w:rFonts w:ascii="Arial" w:hAnsi="Arial"/>
          <w:spacing w:val="-9"/>
        </w:rPr>
        <w:t xml:space="preserve"> </w:t>
      </w:r>
      <w:r>
        <w:rPr>
          <w:rFonts w:ascii="Arial" w:hAnsi="Arial"/>
          <w:spacing w:val="9"/>
        </w:rPr>
        <w:t>Efficiency</w:t>
      </w:r>
      <w:r>
        <w:rPr>
          <w:rFonts w:ascii="Arial" w:hAnsi="Arial"/>
          <w:spacing w:val="-12"/>
        </w:rPr>
        <w:t xml:space="preserve"> </w:t>
      </w:r>
      <w:r>
        <w:rPr>
          <w:rFonts w:ascii="Arial" w:hAnsi="Arial"/>
          <w:spacing w:val="7"/>
        </w:rPr>
        <w:t>Results</w:t>
      </w:r>
    </w:p>
    <w:p w14:paraId="665A7FDE" w14:textId="77777777" w:rsidR="00A51D83" w:rsidRDefault="00A51D83">
      <w:pPr>
        <w:pStyle w:val="GvdeMetni"/>
        <w:rPr>
          <w:rFonts w:ascii="Arial"/>
          <w:b/>
          <w:sz w:val="26"/>
        </w:rPr>
      </w:pPr>
    </w:p>
    <w:p w14:paraId="38E84FF3" w14:textId="77777777" w:rsidR="00A51D83" w:rsidRDefault="00121020">
      <w:pPr>
        <w:pStyle w:val="GvdeMetni"/>
        <w:spacing w:before="200" w:line="360" w:lineRule="auto"/>
        <w:ind w:left="684" w:right="675" w:firstLine="708"/>
        <w:jc w:val="both"/>
        <w:rPr>
          <w:rFonts w:ascii="Arial"/>
        </w:rPr>
      </w:pPr>
      <w:r>
        <w:rPr>
          <w:rFonts w:ascii="Arial"/>
        </w:rPr>
        <w:t>This section will have results related to variables such as gender, education status, job title, seniority, age, seniority in the school, the number of students in school and the number of teachers in</w:t>
      </w:r>
      <w:r>
        <w:rPr>
          <w:rFonts w:ascii="Arial"/>
          <w:spacing w:val="-5"/>
        </w:rPr>
        <w:t xml:space="preserve"> </w:t>
      </w:r>
      <w:r>
        <w:rPr>
          <w:rFonts w:ascii="Arial"/>
        </w:rPr>
        <w:t>school.</w:t>
      </w:r>
    </w:p>
    <w:p w14:paraId="434FF11F" w14:textId="77777777" w:rsidR="00A51D83" w:rsidRDefault="00A51D83">
      <w:pPr>
        <w:pStyle w:val="GvdeMetni"/>
        <w:spacing w:before="2"/>
        <w:rPr>
          <w:rFonts w:ascii="Arial"/>
          <w:sz w:val="31"/>
        </w:rPr>
      </w:pPr>
    </w:p>
    <w:p w14:paraId="6CE215EA" w14:textId="77777777" w:rsidR="00A51D83" w:rsidRDefault="00121020">
      <w:pPr>
        <w:pStyle w:val="Balk4"/>
        <w:numPr>
          <w:ilvl w:val="2"/>
          <w:numId w:val="4"/>
        </w:numPr>
        <w:tabs>
          <w:tab w:val="left" w:pos="2077"/>
        </w:tabs>
        <w:spacing w:before="1" w:line="360" w:lineRule="auto"/>
        <w:ind w:right="692" w:firstLine="708"/>
        <w:rPr>
          <w:rFonts w:ascii="Arial" w:hAnsi="Arial"/>
        </w:rPr>
      </w:pPr>
      <w:r>
        <w:rPr>
          <w:rFonts w:ascii="Arial" w:hAnsi="Arial"/>
          <w:spacing w:val="7"/>
        </w:rPr>
        <w:t>Results</w:t>
      </w:r>
      <w:r>
        <w:rPr>
          <w:rFonts w:ascii="Arial" w:hAnsi="Arial"/>
          <w:spacing w:val="-28"/>
        </w:rPr>
        <w:t xml:space="preserve"> </w:t>
      </w:r>
      <w:r>
        <w:rPr>
          <w:rFonts w:ascii="Arial" w:hAnsi="Arial"/>
          <w:spacing w:val="6"/>
        </w:rPr>
        <w:t>of</w:t>
      </w:r>
      <w:r>
        <w:rPr>
          <w:rFonts w:ascii="Arial" w:hAnsi="Arial"/>
          <w:spacing w:val="-28"/>
        </w:rPr>
        <w:t xml:space="preserve"> </w:t>
      </w:r>
      <w:r>
        <w:rPr>
          <w:rFonts w:ascii="Arial" w:hAnsi="Arial"/>
          <w:spacing w:val="3"/>
        </w:rPr>
        <w:t>Gender</w:t>
      </w:r>
      <w:r>
        <w:rPr>
          <w:rFonts w:ascii="Arial" w:hAnsi="Arial"/>
          <w:spacing w:val="-28"/>
        </w:rPr>
        <w:t xml:space="preserve"> </w:t>
      </w:r>
      <w:r>
        <w:rPr>
          <w:rFonts w:ascii="Arial" w:hAnsi="Arial"/>
          <w:spacing w:val="6"/>
        </w:rPr>
        <w:t>Variation</w:t>
      </w:r>
      <w:r>
        <w:rPr>
          <w:rFonts w:ascii="Arial" w:hAnsi="Arial"/>
          <w:spacing w:val="-29"/>
        </w:rPr>
        <w:t xml:space="preserve"> </w:t>
      </w:r>
      <w:r>
        <w:rPr>
          <w:rFonts w:ascii="Arial" w:hAnsi="Arial"/>
          <w:spacing w:val="6"/>
        </w:rPr>
        <w:t>in</w:t>
      </w:r>
      <w:r>
        <w:rPr>
          <w:rFonts w:ascii="Arial" w:hAnsi="Arial"/>
          <w:spacing w:val="-28"/>
        </w:rPr>
        <w:t xml:space="preserve"> </w:t>
      </w:r>
      <w:r>
        <w:rPr>
          <w:rFonts w:ascii="Arial" w:hAnsi="Arial"/>
          <w:spacing w:val="6"/>
        </w:rPr>
        <w:t>Relations</w:t>
      </w:r>
      <w:r>
        <w:rPr>
          <w:rFonts w:ascii="Arial" w:hAnsi="Arial"/>
          <w:spacing w:val="-28"/>
        </w:rPr>
        <w:t xml:space="preserve"> </w:t>
      </w:r>
      <w:r>
        <w:rPr>
          <w:rFonts w:ascii="Arial" w:hAnsi="Arial"/>
          <w:spacing w:val="6"/>
        </w:rPr>
        <w:t>to</w:t>
      </w:r>
      <w:r>
        <w:rPr>
          <w:rFonts w:ascii="Arial" w:hAnsi="Arial"/>
          <w:spacing w:val="-28"/>
        </w:rPr>
        <w:t xml:space="preserve"> </w:t>
      </w:r>
      <w:r>
        <w:rPr>
          <w:rFonts w:ascii="Arial" w:hAnsi="Arial"/>
          <w:spacing w:val="9"/>
        </w:rPr>
        <w:t>Directors’</w:t>
      </w:r>
      <w:r>
        <w:rPr>
          <w:rFonts w:ascii="Arial" w:hAnsi="Arial"/>
          <w:spacing w:val="-28"/>
        </w:rPr>
        <w:t xml:space="preserve"> </w:t>
      </w:r>
      <w:r>
        <w:rPr>
          <w:rFonts w:ascii="Arial" w:hAnsi="Arial"/>
          <w:spacing w:val="4"/>
        </w:rPr>
        <w:t xml:space="preserve">Faith </w:t>
      </w:r>
      <w:r>
        <w:rPr>
          <w:rFonts w:ascii="Arial" w:hAnsi="Arial"/>
          <w:spacing w:val="6"/>
        </w:rPr>
        <w:t xml:space="preserve">Regarding </w:t>
      </w:r>
      <w:r>
        <w:rPr>
          <w:rFonts w:ascii="Arial" w:hAnsi="Arial"/>
          <w:spacing w:val="8"/>
        </w:rPr>
        <w:t>Innovation</w:t>
      </w:r>
      <w:r>
        <w:rPr>
          <w:rFonts w:ascii="Arial" w:hAnsi="Arial"/>
          <w:spacing w:val="10"/>
        </w:rPr>
        <w:t xml:space="preserve"> </w:t>
      </w:r>
      <w:r>
        <w:rPr>
          <w:rFonts w:ascii="Arial" w:hAnsi="Arial"/>
          <w:spacing w:val="9"/>
        </w:rPr>
        <w:t>Efficiency</w:t>
      </w:r>
    </w:p>
    <w:p w14:paraId="386FA22D" w14:textId="77777777" w:rsidR="00A51D83" w:rsidRDefault="00A51D83">
      <w:pPr>
        <w:pStyle w:val="GvdeMetni"/>
        <w:spacing w:before="3"/>
        <w:rPr>
          <w:rFonts w:ascii="Arial"/>
          <w:b/>
          <w:sz w:val="31"/>
        </w:rPr>
      </w:pPr>
    </w:p>
    <w:p w14:paraId="2DAD6F0B" w14:textId="77777777" w:rsidR="00A51D83" w:rsidRDefault="00121020">
      <w:pPr>
        <w:pStyle w:val="GvdeMetni"/>
        <w:spacing w:line="360" w:lineRule="auto"/>
        <w:ind w:left="684" w:right="675" w:firstLine="708"/>
        <w:jc w:val="both"/>
        <w:rPr>
          <w:rFonts w:ascii="Arial" w:hAnsi="Arial"/>
        </w:rPr>
      </w:pPr>
      <w:r>
        <w:rPr>
          <w:rFonts w:ascii="Arial" w:hAnsi="Arial"/>
        </w:rPr>
        <w:t xml:space="preserve">Directors’ Faith Regarding Innovation Efficiency does not differ significantly in relations to gender. In other words; the view of both male and female directors in relation to the innovation management skills are in the same direction. </w:t>
      </w:r>
      <w:r>
        <w:rPr>
          <w:rFonts w:ascii="Arial" w:hAnsi="Arial"/>
          <w:spacing w:val="4"/>
        </w:rPr>
        <w:t xml:space="preserve">We </w:t>
      </w:r>
      <w:r>
        <w:rPr>
          <w:rFonts w:ascii="Arial" w:hAnsi="Arial"/>
        </w:rPr>
        <w:t>can say that the directors have found a common understanding adopting factors such as trying to find support for the schools innovation activities from the surrounding public institutions, assuring that the accommodation and consolidation with the surrounding to be seen as an intermediary of the schools innovations, to be in touch with the schools staff, students and parents during this innovation process, following up on the</w:t>
      </w:r>
      <w:r>
        <w:rPr>
          <w:rFonts w:ascii="Arial" w:hAnsi="Arial"/>
          <w:spacing w:val="55"/>
        </w:rPr>
        <w:t xml:space="preserve"> </w:t>
      </w:r>
      <w:r>
        <w:rPr>
          <w:rFonts w:ascii="Arial" w:hAnsi="Arial"/>
        </w:rPr>
        <w:t>new</w:t>
      </w:r>
    </w:p>
    <w:p w14:paraId="7189B28A"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4A934527" w14:textId="77777777" w:rsidR="00A51D83" w:rsidRDefault="00A51D83">
      <w:pPr>
        <w:pStyle w:val="GvdeMetni"/>
        <w:spacing w:before="4"/>
        <w:rPr>
          <w:rFonts w:ascii="Arial"/>
          <w:sz w:val="25"/>
        </w:rPr>
      </w:pPr>
    </w:p>
    <w:p w14:paraId="0ED0CE1A" w14:textId="77777777" w:rsidR="00A51D83" w:rsidRDefault="00121020">
      <w:pPr>
        <w:pStyle w:val="GvdeMetni"/>
        <w:spacing w:before="93" w:line="360" w:lineRule="auto"/>
        <w:ind w:left="684" w:right="677"/>
        <w:jc w:val="both"/>
        <w:rPr>
          <w:rFonts w:ascii="Arial"/>
        </w:rPr>
      </w:pPr>
      <w:r>
        <w:rPr>
          <w:rFonts w:ascii="Arial"/>
        </w:rPr>
        <w:t>developments in the field of education, then sharing them with the rest of the teachers, and the principals convincing the vice principals regarding innovation through communication.</w:t>
      </w:r>
    </w:p>
    <w:p w14:paraId="7B7F6241" w14:textId="77777777" w:rsidR="00A51D83" w:rsidRDefault="00A51D83">
      <w:pPr>
        <w:pStyle w:val="GvdeMetni"/>
        <w:spacing w:before="4"/>
        <w:rPr>
          <w:rFonts w:ascii="Arial"/>
          <w:sz w:val="31"/>
        </w:rPr>
      </w:pPr>
    </w:p>
    <w:p w14:paraId="60E95B43" w14:textId="77777777" w:rsidR="00A51D83" w:rsidRDefault="00121020">
      <w:pPr>
        <w:pStyle w:val="Balk4"/>
        <w:numPr>
          <w:ilvl w:val="2"/>
          <w:numId w:val="3"/>
        </w:numPr>
        <w:tabs>
          <w:tab w:val="left" w:pos="2072"/>
        </w:tabs>
        <w:spacing w:before="1" w:line="360" w:lineRule="auto"/>
        <w:ind w:right="691" w:firstLine="708"/>
        <w:rPr>
          <w:rFonts w:ascii="Arial" w:hAnsi="Arial"/>
        </w:rPr>
      </w:pPr>
      <w:r>
        <w:rPr>
          <w:rFonts w:ascii="Arial" w:hAnsi="Arial"/>
          <w:spacing w:val="7"/>
        </w:rPr>
        <w:t xml:space="preserve">Results </w:t>
      </w:r>
      <w:r>
        <w:rPr>
          <w:rFonts w:ascii="Arial" w:hAnsi="Arial"/>
          <w:spacing w:val="6"/>
        </w:rPr>
        <w:t xml:space="preserve">of </w:t>
      </w:r>
      <w:r>
        <w:rPr>
          <w:rFonts w:ascii="Arial" w:hAnsi="Arial"/>
          <w:spacing w:val="7"/>
        </w:rPr>
        <w:t xml:space="preserve">Educational </w:t>
      </w:r>
      <w:r>
        <w:rPr>
          <w:rFonts w:ascii="Arial" w:hAnsi="Arial"/>
          <w:spacing w:val="6"/>
        </w:rPr>
        <w:t xml:space="preserve">Status in Relations to </w:t>
      </w:r>
      <w:r>
        <w:rPr>
          <w:rFonts w:ascii="Arial" w:hAnsi="Arial"/>
          <w:spacing w:val="8"/>
        </w:rPr>
        <w:t xml:space="preserve">Directors’ </w:t>
      </w:r>
      <w:r>
        <w:rPr>
          <w:rFonts w:ascii="Arial" w:hAnsi="Arial"/>
          <w:spacing w:val="4"/>
        </w:rPr>
        <w:t xml:space="preserve">Faith </w:t>
      </w:r>
      <w:r>
        <w:rPr>
          <w:rFonts w:ascii="Arial" w:hAnsi="Arial"/>
          <w:spacing w:val="6"/>
        </w:rPr>
        <w:t xml:space="preserve">Regarding </w:t>
      </w:r>
      <w:r>
        <w:rPr>
          <w:rFonts w:ascii="Arial" w:hAnsi="Arial"/>
          <w:spacing w:val="8"/>
        </w:rPr>
        <w:t>Innovation</w:t>
      </w:r>
      <w:r>
        <w:rPr>
          <w:rFonts w:ascii="Arial" w:hAnsi="Arial"/>
          <w:spacing w:val="10"/>
        </w:rPr>
        <w:t xml:space="preserve"> </w:t>
      </w:r>
      <w:r>
        <w:rPr>
          <w:rFonts w:ascii="Arial" w:hAnsi="Arial"/>
          <w:spacing w:val="9"/>
        </w:rPr>
        <w:t>Efficiency</w:t>
      </w:r>
    </w:p>
    <w:p w14:paraId="735EF8B9" w14:textId="77777777" w:rsidR="00A51D83" w:rsidRDefault="00A51D83">
      <w:pPr>
        <w:pStyle w:val="GvdeMetni"/>
        <w:spacing w:before="3"/>
        <w:rPr>
          <w:rFonts w:ascii="Arial"/>
          <w:b/>
          <w:sz w:val="31"/>
        </w:rPr>
      </w:pPr>
    </w:p>
    <w:p w14:paraId="1D78B3D1" w14:textId="77777777" w:rsidR="00A51D83" w:rsidRDefault="00121020">
      <w:pPr>
        <w:pStyle w:val="GvdeMetni"/>
        <w:spacing w:line="360" w:lineRule="auto"/>
        <w:ind w:left="684" w:right="675" w:firstLine="708"/>
        <w:jc w:val="both"/>
        <w:rPr>
          <w:rFonts w:ascii="Arial" w:hAnsi="Arial"/>
        </w:rPr>
      </w:pPr>
      <w:r>
        <w:rPr>
          <w:rFonts w:ascii="Arial" w:hAnsi="Arial"/>
        </w:rPr>
        <w:t xml:space="preserve">Directors’ Faith Regarding Innovation Efficiency does not differ significantly in relation to educational status. In other words; the view of undergraduates and postgraduates in relation to the innovation management skills are in the same direction. </w:t>
      </w:r>
      <w:r>
        <w:rPr>
          <w:rFonts w:ascii="Arial" w:hAnsi="Arial"/>
          <w:spacing w:val="3"/>
        </w:rPr>
        <w:t xml:space="preserve">We </w:t>
      </w:r>
      <w:r>
        <w:rPr>
          <w:rFonts w:ascii="Arial" w:hAnsi="Arial"/>
        </w:rPr>
        <w:t>can say that no matter what the directors’ educational status is, they have found a common understanding adopting factors such as putting effort to help all of the school staff understand the new innovations in the educational system, working so that the school, and all of its staff will have and share a innovation vision. They put effort to create strong bonds among the staff so a sense of ownership can be</w:t>
      </w:r>
      <w:r>
        <w:rPr>
          <w:rFonts w:ascii="Arial" w:hAnsi="Arial"/>
          <w:spacing w:val="-12"/>
        </w:rPr>
        <w:t xml:space="preserve"> </w:t>
      </w:r>
      <w:r>
        <w:rPr>
          <w:rFonts w:ascii="Arial" w:hAnsi="Arial"/>
        </w:rPr>
        <w:t>formed.</w:t>
      </w:r>
    </w:p>
    <w:p w14:paraId="3A970DE7" w14:textId="77777777" w:rsidR="00A51D83" w:rsidRDefault="00A51D83">
      <w:pPr>
        <w:pStyle w:val="GvdeMetni"/>
        <w:spacing w:before="3"/>
        <w:rPr>
          <w:rFonts w:ascii="Arial"/>
          <w:sz w:val="31"/>
        </w:rPr>
      </w:pPr>
    </w:p>
    <w:p w14:paraId="4FFD1A81" w14:textId="77777777" w:rsidR="00A51D83" w:rsidRDefault="00121020">
      <w:pPr>
        <w:pStyle w:val="Balk4"/>
        <w:numPr>
          <w:ilvl w:val="2"/>
          <w:numId w:val="3"/>
        </w:numPr>
        <w:tabs>
          <w:tab w:val="left" w:pos="2010"/>
        </w:tabs>
        <w:spacing w:line="360" w:lineRule="auto"/>
        <w:ind w:right="694" w:firstLine="708"/>
        <w:rPr>
          <w:rFonts w:ascii="Arial" w:hAnsi="Arial"/>
        </w:rPr>
      </w:pPr>
      <w:r>
        <w:rPr>
          <w:rFonts w:ascii="Arial" w:hAnsi="Arial"/>
          <w:spacing w:val="7"/>
        </w:rPr>
        <w:t>Results</w:t>
      </w:r>
      <w:r>
        <w:rPr>
          <w:rFonts w:ascii="Arial" w:hAnsi="Arial"/>
          <w:spacing w:val="-35"/>
        </w:rPr>
        <w:t xml:space="preserve"> </w:t>
      </w:r>
      <w:r>
        <w:rPr>
          <w:rFonts w:ascii="Arial" w:hAnsi="Arial"/>
          <w:spacing w:val="6"/>
        </w:rPr>
        <w:t>of</w:t>
      </w:r>
      <w:r>
        <w:rPr>
          <w:rFonts w:ascii="Arial" w:hAnsi="Arial"/>
          <w:spacing w:val="-35"/>
        </w:rPr>
        <w:t xml:space="preserve"> </w:t>
      </w:r>
      <w:r>
        <w:rPr>
          <w:rFonts w:ascii="Arial" w:hAnsi="Arial"/>
          <w:spacing w:val="8"/>
        </w:rPr>
        <w:t>Professional</w:t>
      </w:r>
      <w:r>
        <w:rPr>
          <w:rFonts w:ascii="Arial" w:hAnsi="Arial"/>
          <w:spacing w:val="-35"/>
        </w:rPr>
        <w:t xml:space="preserve"> </w:t>
      </w:r>
      <w:r>
        <w:rPr>
          <w:rFonts w:ascii="Arial" w:hAnsi="Arial"/>
          <w:spacing w:val="7"/>
        </w:rPr>
        <w:t>Title</w:t>
      </w:r>
      <w:r>
        <w:rPr>
          <w:rFonts w:ascii="Arial" w:hAnsi="Arial"/>
          <w:spacing w:val="-39"/>
        </w:rPr>
        <w:t xml:space="preserve"> </w:t>
      </w:r>
      <w:r>
        <w:rPr>
          <w:rFonts w:ascii="Arial" w:hAnsi="Arial"/>
          <w:spacing w:val="6"/>
        </w:rPr>
        <w:t>in</w:t>
      </w:r>
      <w:r>
        <w:rPr>
          <w:rFonts w:ascii="Arial" w:hAnsi="Arial"/>
          <w:spacing w:val="-35"/>
        </w:rPr>
        <w:t xml:space="preserve"> </w:t>
      </w:r>
      <w:r>
        <w:rPr>
          <w:rFonts w:ascii="Arial" w:hAnsi="Arial"/>
          <w:spacing w:val="6"/>
        </w:rPr>
        <w:t>Relations</w:t>
      </w:r>
      <w:r>
        <w:rPr>
          <w:rFonts w:ascii="Arial" w:hAnsi="Arial"/>
          <w:spacing w:val="-34"/>
        </w:rPr>
        <w:t xml:space="preserve"> </w:t>
      </w:r>
      <w:r>
        <w:rPr>
          <w:rFonts w:ascii="Arial" w:hAnsi="Arial"/>
          <w:spacing w:val="6"/>
        </w:rPr>
        <w:t>to</w:t>
      </w:r>
      <w:r>
        <w:rPr>
          <w:rFonts w:ascii="Arial" w:hAnsi="Arial"/>
          <w:spacing w:val="-35"/>
        </w:rPr>
        <w:t xml:space="preserve"> </w:t>
      </w:r>
      <w:r>
        <w:rPr>
          <w:rFonts w:ascii="Arial" w:hAnsi="Arial"/>
          <w:spacing w:val="9"/>
        </w:rPr>
        <w:t>Directors’</w:t>
      </w:r>
      <w:r>
        <w:rPr>
          <w:rFonts w:ascii="Arial" w:hAnsi="Arial"/>
          <w:spacing w:val="-35"/>
        </w:rPr>
        <w:t xml:space="preserve"> </w:t>
      </w:r>
      <w:r>
        <w:rPr>
          <w:rFonts w:ascii="Arial" w:hAnsi="Arial"/>
          <w:spacing w:val="4"/>
        </w:rPr>
        <w:t xml:space="preserve">Faith </w:t>
      </w:r>
      <w:r>
        <w:rPr>
          <w:rFonts w:ascii="Arial" w:hAnsi="Arial"/>
          <w:spacing w:val="6"/>
        </w:rPr>
        <w:t xml:space="preserve">Regarding </w:t>
      </w:r>
      <w:r>
        <w:rPr>
          <w:rFonts w:ascii="Arial" w:hAnsi="Arial"/>
          <w:spacing w:val="8"/>
        </w:rPr>
        <w:t>Innovation</w:t>
      </w:r>
      <w:r>
        <w:rPr>
          <w:rFonts w:ascii="Arial" w:hAnsi="Arial"/>
          <w:spacing w:val="10"/>
        </w:rPr>
        <w:t xml:space="preserve"> </w:t>
      </w:r>
      <w:r>
        <w:rPr>
          <w:rFonts w:ascii="Arial" w:hAnsi="Arial"/>
          <w:spacing w:val="9"/>
        </w:rPr>
        <w:t>Efficiency</w:t>
      </w:r>
    </w:p>
    <w:p w14:paraId="3BEE9A8F" w14:textId="77777777" w:rsidR="00A51D83" w:rsidRDefault="00A51D83">
      <w:pPr>
        <w:pStyle w:val="GvdeMetni"/>
        <w:spacing w:before="3"/>
        <w:rPr>
          <w:rFonts w:ascii="Arial"/>
          <w:b/>
          <w:sz w:val="31"/>
        </w:rPr>
      </w:pPr>
    </w:p>
    <w:p w14:paraId="4BAC35AB" w14:textId="77777777" w:rsidR="00A51D83" w:rsidRDefault="00121020">
      <w:pPr>
        <w:pStyle w:val="GvdeMetni"/>
        <w:spacing w:line="360" w:lineRule="auto"/>
        <w:ind w:left="684" w:right="674" w:firstLine="708"/>
        <w:jc w:val="both"/>
        <w:rPr>
          <w:rFonts w:ascii="Arial" w:hAnsi="Arial"/>
        </w:rPr>
      </w:pPr>
      <w:r>
        <w:rPr>
          <w:rFonts w:ascii="Arial" w:hAnsi="Arial"/>
        </w:rPr>
        <w:t>Directors’ Faith Regarding Innovation Efficiency does not differ significantly in relation to Job Title. In other words, the view of principals and vice principals in relation with the innovation management skills are in the same direction. We can say that no matter what the directors’ job titles are, they have reached a mutual agreement with factors such as clearly encouraging education and effort that leads innovation, putting effort to keep staff members who support and have adopted innovation ideas, expecting innovation ideas not only from a single person or a group but from all of the school staff, trying to get the whole school staff to believe that any risk taken for innovation will return as a benefit, and ensuring that all of the schools sources are used as sufficiently as possible during the innovation process.</w:t>
      </w:r>
    </w:p>
    <w:p w14:paraId="2893B32B"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454D4E7D" w14:textId="77777777" w:rsidR="00A51D83" w:rsidRDefault="00A51D83">
      <w:pPr>
        <w:pStyle w:val="GvdeMetni"/>
        <w:spacing w:before="4"/>
        <w:rPr>
          <w:rFonts w:ascii="Arial"/>
          <w:sz w:val="25"/>
        </w:rPr>
      </w:pPr>
    </w:p>
    <w:p w14:paraId="41C8F165" w14:textId="77777777" w:rsidR="00A51D83" w:rsidRDefault="00121020">
      <w:pPr>
        <w:pStyle w:val="Balk4"/>
        <w:numPr>
          <w:ilvl w:val="2"/>
          <w:numId w:val="3"/>
        </w:numPr>
        <w:tabs>
          <w:tab w:val="left" w:pos="2134"/>
          <w:tab w:val="left" w:pos="2135"/>
          <w:tab w:val="left" w:pos="3207"/>
          <w:tab w:val="left" w:pos="3639"/>
          <w:tab w:val="left" w:pos="4867"/>
          <w:tab w:val="left" w:pos="5287"/>
          <w:tab w:val="left" w:pos="6576"/>
          <w:tab w:val="left" w:pos="7008"/>
          <w:tab w:val="left" w:pos="8335"/>
        </w:tabs>
        <w:spacing w:before="93" w:line="360" w:lineRule="auto"/>
        <w:ind w:right="680" w:firstLine="708"/>
        <w:rPr>
          <w:rFonts w:ascii="Arial" w:hAnsi="Arial"/>
        </w:rPr>
      </w:pPr>
      <w:r>
        <w:rPr>
          <w:rFonts w:ascii="Arial" w:hAnsi="Arial"/>
          <w:spacing w:val="6"/>
        </w:rPr>
        <w:t>Results</w:t>
      </w:r>
      <w:r>
        <w:rPr>
          <w:rFonts w:ascii="Arial" w:hAnsi="Arial"/>
          <w:spacing w:val="6"/>
        </w:rPr>
        <w:tab/>
        <w:t>of</w:t>
      </w:r>
      <w:r>
        <w:rPr>
          <w:rFonts w:ascii="Arial" w:hAnsi="Arial"/>
          <w:spacing w:val="6"/>
        </w:rPr>
        <w:tab/>
      </w:r>
      <w:r>
        <w:rPr>
          <w:rFonts w:ascii="Arial" w:hAnsi="Arial"/>
          <w:spacing w:val="8"/>
        </w:rPr>
        <w:t>Seniority</w:t>
      </w:r>
      <w:r>
        <w:rPr>
          <w:rFonts w:ascii="Arial" w:hAnsi="Arial"/>
          <w:spacing w:val="8"/>
        </w:rPr>
        <w:tab/>
      </w:r>
      <w:r>
        <w:rPr>
          <w:rFonts w:ascii="Arial" w:hAnsi="Arial"/>
          <w:spacing w:val="6"/>
        </w:rPr>
        <w:t>in</w:t>
      </w:r>
      <w:r>
        <w:rPr>
          <w:rFonts w:ascii="Arial" w:hAnsi="Arial"/>
          <w:spacing w:val="6"/>
        </w:rPr>
        <w:tab/>
        <w:t>Relations</w:t>
      </w:r>
      <w:r>
        <w:rPr>
          <w:rFonts w:ascii="Arial" w:hAnsi="Arial"/>
          <w:spacing w:val="6"/>
        </w:rPr>
        <w:tab/>
        <w:t>to</w:t>
      </w:r>
      <w:r>
        <w:rPr>
          <w:rFonts w:ascii="Arial" w:hAnsi="Arial"/>
          <w:spacing w:val="6"/>
        </w:rPr>
        <w:tab/>
      </w:r>
      <w:r>
        <w:rPr>
          <w:rFonts w:ascii="Arial" w:hAnsi="Arial"/>
          <w:spacing w:val="8"/>
          <w:w w:val="95"/>
        </w:rPr>
        <w:t>Directors’</w:t>
      </w:r>
      <w:r>
        <w:rPr>
          <w:rFonts w:ascii="Arial" w:hAnsi="Arial"/>
          <w:spacing w:val="8"/>
          <w:w w:val="95"/>
        </w:rPr>
        <w:tab/>
      </w:r>
      <w:r>
        <w:rPr>
          <w:rFonts w:ascii="Arial" w:hAnsi="Arial"/>
          <w:spacing w:val="3"/>
          <w:w w:val="95"/>
        </w:rPr>
        <w:t xml:space="preserve">Faith </w:t>
      </w:r>
      <w:r>
        <w:rPr>
          <w:rFonts w:ascii="Arial" w:hAnsi="Arial"/>
          <w:spacing w:val="6"/>
        </w:rPr>
        <w:t xml:space="preserve">Regarding </w:t>
      </w:r>
      <w:r>
        <w:rPr>
          <w:rFonts w:ascii="Arial" w:hAnsi="Arial"/>
          <w:spacing w:val="8"/>
        </w:rPr>
        <w:t>Innovation</w:t>
      </w:r>
      <w:r>
        <w:rPr>
          <w:rFonts w:ascii="Arial" w:hAnsi="Arial"/>
          <w:spacing w:val="10"/>
        </w:rPr>
        <w:t xml:space="preserve"> </w:t>
      </w:r>
      <w:r>
        <w:rPr>
          <w:rFonts w:ascii="Arial" w:hAnsi="Arial"/>
          <w:spacing w:val="9"/>
        </w:rPr>
        <w:t>Efficiency</w:t>
      </w:r>
    </w:p>
    <w:p w14:paraId="54E17D51" w14:textId="77777777" w:rsidR="00A51D83" w:rsidRDefault="00A51D83">
      <w:pPr>
        <w:pStyle w:val="GvdeMetni"/>
        <w:spacing w:before="3"/>
        <w:rPr>
          <w:rFonts w:ascii="Arial"/>
          <w:b/>
          <w:sz w:val="31"/>
        </w:rPr>
      </w:pPr>
    </w:p>
    <w:p w14:paraId="69916D28" w14:textId="77777777" w:rsidR="00A51D83" w:rsidRDefault="00121020">
      <w:pPr>
        <w:pStyle w:val="GvdeMetni"/>
        <w:spacing w:line="360" w:lineRule="auto"/>
        <w:ind w:left="684" w:right="675" w:firstLine="708"/>
        <w:jc w:val="both"/>
        <w:rPr>
          <w:rFonts w:ascii="Arial" w:hAnsi="Arial"/>
        </w:rPr>
      </w:pPr>
      <w:r>
        <w:rPr>
          <w:rFonts w:ascii="Arial" w:hAnsi="Arial"/>
        </w:rPr>
        <w:t>Directors’ Faith Regarding Innovation Efficiency does not differ significantly in the lower dimensions. In other words the directors share the same view in the professional seniority variable. No matter what the directors’ professional seniority is, we can say that they have reached a mutual agreement with factors such as appreciating innovation individuals in school, being respectful to all of the school staffs creative and innovation ideas, carefully selecting the materials and resources that will be used in the innovation process, being ready against any unforeseeable results that the innovation process can have, analyzing what the innovation will provide cost/benefit.</w:t>
      </w:r>
    </w:p>
    <w:p w14:paraId="0B15847B" w14:textId="77777777" w:rsidR="00A51D83" w:rsidRDefault="00A51D83">
      <w:pPr>
        <w:pStyle w:val="GvdeMetni"/>
        <w:spacing w:before="4"/>
        <w:rPr>
          <w:rFonts w:ascii="Arial"/>
          <w:sz w:val="31"/>
        </w:rPr>
      </w:pPr>
    </w:p>
    <w:p w14:paraId="53881A34" w14:textId="77777777" w:rsidR="00A51D83" w:rsidRDefault="00121020">
      <w:pPr>
        <w:pStyle w:val="Balk4"/>
        <w:spacing w:line="360" w:lineRule="auto"/>
        <w:ind w:firstLine="708"/>
        <w:rPr>
          <w:rFonts w:ascii="Arial" w:hAnsi="Arial"/>
        </w:rPr>
      </w:pPr>
      <w:r>
        <w:rPr>
          <w:rFonts w:ascii="Arial" w:hAnsi="Arial"/>
        </w:rPr>
        <w:t>6.1.5. Results of Age in Relations to Directors’ Faith Regarding Innovation Efficiency</w:t>
      </w:r>
    </w:p>
    <w:p w14:paraId="27622D96" w14:textId="77777777" w:rsidR="00A51D83" w:rsidRDefault="00A51D83">
      <w:pPr>
        <w:pStyle w:val="GvdeMetni"/>
        <w:spacing w:before="4"/>
        <w:rPr>
          <w:rFonts w:ascii="Arial"/>
          <w:b/>
          <w:sz w:val="31"/>
        </w:rPr>
      </w:pPr>
    </w:p>
    <w:p w14:paraId="7C7B8E28" w14:textId="77777777" w:rsidR="00A51D83" w:rsidRDefault="00121020">
      <w:pPr>
        <w:pStyle w:val="GvdeMetni"/>
        <w:spacing w:line="360" w:lineRule="auto"/>
        <w:ind w:left="684" w:right="675" w:firstLine="708"/>
        <w:jc w:val="both"/>
        <w:rPr>
          <w:rFonts w:ascii="Arial" w:hAnsi="Arial"/>
        </w:rPr>
      </w:pPr>
      <w:r>
        <w:rPr>
          <w:rFonts w:ascii="Arial" w:hAnsi="Arial"/>
        </w:rPr>
        <w:t>Directors’ age regarding innovation strategies differ significantly. In other words directors’ view on age variables are in a different direction in relation with innovation strategies lower dimensions. The directors’ have different opinions on aspects such as trying to reach outside information for new innovations by hosting various activities for all of the school staff (in- service training, seminar etc.) ensuring they attend and trying to get support from private institutions (trade associations, non-governmental association) for innovative activities.</w:t>
      </w:r>
    </w:p>
    <w:p w14:paraId="2B099D5A" w14:textId="77777777" w:rsidR="00A51D83" w:rsidRDefault="00A51D83">
      <w:pPr>
        <w:pStyle w:val="GvdeMetni"/>
        <w:spacing w:before="3"/>
        <w:rPr>
          <w:rFonts w:ascii="Arial"/>
          <w:sz w:val="31"/>
        </w:rPr>
      </w:pPr>
    </w:p>
    <w:p w14:paraId="2AE6533F" w14:textId="77777777" w:rsidR="00A51D83" w:rsidRDefault="00121020">
      <w:pPr>
        <w:pStyle w:val="Balk4"/>
        <w:numPr>
          <w:ilvl w:val="2"/>
          <w:numId w:val="2"/>
        </w:numPr>
        <w:tabs>
          <w:tab w:val="left" w:pos="2012"/>
        </w:tabs>
        <w:spacing w:before="1" w:line="360" w:lineRule="auto"/>
        <w:ind w:right="693" w:firstLine="708"/>
        <w:rPr>
          <w:rFonts w:ascii="Arial" w:hAnsi="Arial"/>
        </w:rPr>
      </w:pPr>
      <w:r>
        <w:rPr>
          <w:rFonts w:ascii="Arial" w:hAnsi="Arial"/>
          <w:spacing w:val="7"/>
        </w:rPr>
        <w:t>Results</w:t>
      </w:r>
      <w:r>
        <w:rPr>
          <w:rFonts w:ascii="Arial" w:hAnsi="Arial"/>
          <w:spacing w:val="-26"/>
        </w:rPr>
        <w:t xml:space="preserve"> </w:t>
      </w:r>
      <w:r>
        <w:rPr>
          <w:rFonts w:ascii="Arial" w:hAnsi="Arial"/>
          <w:spacing w:val="6"/>
        </w:rPr>
        <w:t>of</w:t>
      </w:r>
      <w:r>
        <w:rPr>
          <w:rFonts w:ascii="Arial" w:hAnsi="Arial"/>
          <w:spacing w:val="-27"/>
        </w:rPr>
        <w:t xml:space="preserve"> </w:t>
      </w:r>
      <w:r>
        <w:rPr>
          <w:rFonts w:ascii="Arial" w:hAnsi="Arial"/>
          <w:spacing w:val="8"/>
        </w:rPr>
        <w:t>Seniority</w:t>
      </w:r>
      <w:r>
        <w:rPr>
          <w:rFonts w:ascii="Arial" w:hAnsi="Arial"/>
          <w:spacing w:val="-28"/>
        </w:rPr>
        <w:t xml:space="preserve"> </w:t>
      </w:r>
      <w:r>
        <w:rPr>
          <w:rFonts w:ascii="Arial" w:hAnsi="Arial"/>
          <w:spacing w:val="6"/>
        </w:rPr>
        <w:t>in</w:t>
      </w:r>
      <w:r>
        <w:rPr>
          <w:rFonts w:ascii="Arial" w:hAnsi="Arial"/>
          <w:spacing w:val="-26"/>
        </w:rPr>
        <w:t xml:space="preserve"> </w:t>
      </w:r>
      <w:r>
        <w:rPr>
          <w:rFonts w:ascii="Arial" w:hAnsi="Arial"/>
          <w:spacing w:val="8"/>
        </w:rPr>
        <w:t>the</w:t>
      </w:r>
      <w:r>
        <w:rPr>
          <w:rFonts w:ascii="Arial" w:hAnsi="Arial"/>
          <w:spacing w:val="-31"/>
        </w:rPr>
        <w:t xml:space="preserve"> </w:t>
      </w:r>
      <w:r>
        <w:rPr>
          <w:rFonts w:ascii="Arial" w:hAnsi="Arial"/>
          <w:spacing w:val="8"/>
        </w:rPr>
        <w:t>School</w:t>
      </w:r>
      <w:r>
        <w:rPr>
          <w:rFonts w:ascii="Arial" w:hAnsi="Arial"/>
          <w:spacing w:val="-26"/>
        </w:rPr>
        <w:t xml:space="preserve"> </w:t>
      </w:r>
      <w:r>
        <w:rPr>
          <w:rFonts w:ascii="Arial" w:hAnsi="Arial"/>
          <w:spacing w:val="6"/>
        </w:rPr>
        <w:t>in</w:t>
      </w:r>
      <w:r>
        <w:rPr>
          <w:rFonts w:ascii="Arial" w:hAnsi="Arial"/>
          <w:spacing w:val="-26"/>
        </w:rPr>
        <w:t xml:space="preserve"> </w:t>
      </w:r>
      <w:r>
        <w:rPr>
          <w:rFonts w:ascii="Arial" w:hAnsi="Arial"/>
          <w:spacing w:val="6"/>
        </w:rPr>
        <w:t>Relations</w:t>
      </w:r>
      <w:r>
        <w:rPr>
          <w:rFonts w:ascii="Arial" w:hAnsi="Arial"/>
          <w:spacing w:val="-26"/>
        </w:rPr>
        <w:t xml:space="preserve"> </w:t>
      </w:r>
      <w:r>
        <w:rPr>
          <w:rFonts w:ascii="Arial" w:hAnsi="Arial"/>
          <w:spacing w:val="6"/>
        </w:rPr>
        <w:t>to</w:t>
      </w:r>
      <w:r>
        <w:rPr>
          <w:rFonts w:ascii="Arial" w:hAnsi="Arial"/>
          <w:spacing w:val="-27"/>
        </w:rPr>
        <w:t xml:space="preserve"> </w:t>
      </w:r>
      <w:r>
        <w:rPr>
          <w:rFonts w:ascii="Arial" w:hAnsi="Arial"/>
          <w:spacing w:val="8"/>
        </w:rPr>
        <w:t xml:space="preserve">Directors’ </w:t>
      </w:r>
      <w:r>
        <w:rPr>
          <w:rFonts w:ascii="Arial" w:hAnsi="Arial"/>
          <w:spacing w:val="4"/>
        </w:rPr>
        <w:t xml:space="preserve">Faith </w:t>
      </w:r>
      <w:r>
        <w:rPr>
          <w:rFonts w:ascii="Arial" w:hAnsi="Arial"/>
          <w:spacing w:val="6"/>
        </w:rPr>
        <w:t xml:space="preserve">Regarding </w:t>
      </w:r>
      <w:r>
        <w:rPr>
          <w:rFonts w:ascii="Arial" w:hAnsi="Arial"/>
          <w:spacing w:val="8"/>
        </w:rPr>
        <w:t>Innovation</w:t>
      </w:r>
      <w:r>
        <w:rPr>
          <w:rFonts w:ascii="Arial" w:hAnsi="Arial"/>
          <w:spacing w:val="10"/>
        </w:rPr>
        <w:t xml:space="preserve"> </w:t>
      </w:r>
      <w:r>
        <w:rPr>
          <w:rFonts w:ascii="Arial" w:hAnsi="Arial"/>
          <w:spacing w:val="9"/>
        </w:rPr>
        <w:t>Efficiency</w:t>
      </w:r>
    </w:p>
    <w:p w14:paraId="611471A6" w14:textId="77777777" w:rsidR="00A51D83" w:rsidRDefault="00A51D83">
      <w:pPr>
        <w:pStyle w:val="GvdeMetni"/>
        <w:spacing w:before="3"/>
        <w:rPr>
          <w:rFonts w:ascii="Arial"/>
          <w:b/>
          <w:sz w:val="31"/>
        </w:rPr>
      </w:pPr>
    </w:p>
    <w:p w14:paraId="6858DE5F" w14:textId="77777777" w:rsidR="00A51D83" w:rsidRDefault="00121020">
      <w:pPr>
        <w:pStyle w:val="GvdeMetni"/>
        <w:spacing w:line="360" w:lineRule="auto"/>
        <w:ind w:left="684" w:right="676" w:firstLine="708"/>
        <w:jc w:val="both"/>
        <w:rPr>
          <w:rFonts w:ascii="Arial" w:hAnsi="Arial"/>
        </w:rPr>
      </w:pPr>
      <w:r>
        <w:rPr>
          <w:rFonts w:ascii="Arial" w:hAnsi="Arial"/>
        </w:rPr>
        <w:t>According to directors’ seniority in the school, there is a significant difference regarding input management. In other words, directors’ views on input management are in different directions. In the analysis that was</w:t>
      </w:r>
    </w:p>
    <w:p w14:paraId="3457C006"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256E7408" w14:textId="77777777" w:rsidR="00A51D83" w:rsidRDefault="00A51D83">
      <w:pPr>
        <w:pStyle w:val="GvdeMetni"/>
        <w:spacing w:before="4"/>
        <w:rPr>
          <w:rFonts w:ascii="Arial"/>
          <w:sz w:val="25"/>
        </w:rPr>
      </w:pPr>
    </w:p>
    <w:p w14:paraId="1966262F" w14:textId="77777777" w:rsidR="00A51D83" w:rsidRDefault="00121020">
      <w:pPr>
        <w:pStyle w:val="GvdeMetni"/>
        <w:spacing w:before="93" w:line="360" w:lineRule="auto"/>
        <w:ind w:left="684" w:right="675"/>
        <w:jc w:val="both"/>
        <w:rPr>
          <w:rFonts w:ascii="Arial"/>
        </w:rPr>
      </w:pPr>
      <w:r>
        <w:rPr>
          <w:rFonts w:ascii="Arial"/>
        </w:rPr>
        <w:t>conducted to determine the source of these differences; in the lower dimension of the input management directors whose seniority is between 0-5 years, 6-10 years and 11-15 years can be said to be the source.</w:t>
      </w:r>
    </w:p>
    <w:p w14:paraId="7ED3934A" w14:textId="77777777" w:rsidR="00A51D83" w:rsidRDefault="00A51D83">
      <w:pPr>
        <w:pStyle w:val="GvdeMetni"/>
        <w:spacing w:before="4"/>
        <w:rPr>
          <w:rFonts w:ascii="Arial"/>
          <w:sz w:val="31"/>
        </w:rPr>
      </w:pPr>
    </w:p>
    <w:p w14:paraId="15C68342" w14:textId="77777777" w:rsidR="00A51D83" w:rsidRDefault="00121020">
      <w:pPr>
        <w:pStyle w:val="GvdeMetni"/>
        <w:spacing w:before="1" w:line="360" w:lineRule="auto"/>
        <w:ind w:left="684" w:right="678" w:firstLine="708"/>
        <w:jc w:val="both"/>
        <w:rPr>
          <w:rFonts w:ascii="Arial"/>
        </w:rPr>
      </w:pPr>
      <w:r>
        <w:rPr>
          <w:rFonts w:ascii="Arial"/>
        </w:rPr>
        <w:t>It can be said that directors and school staff have a different view because of the inability to get in-service training and seminars fromsurrounding private foundations (trade associations, civil society organizations etc.).</w:t>
      </w:r>
    </w:p>
    <w:p w14:paraId="7BA63ABD" w14:textId="77777777" w:rsidR="00A51D83" w:rsidRDefault="00A51D83">
      <w:pPr>
        <w:pStyle w:val="GvdeMetni"/>
        <w:spacing w:before="1"/>
        <w:rPr>
          <w:rFonts w:ascii="Arial"/>
          <w:sz w:val="31"/>
        </w:rPr>
      </w:pPr>
    </w:p>
    <w:p w14:paraId="3328549B" w14:textId="77777777" w:rsidR="00A51D83" w:rsidRDefault="00121020">
      <w:pPr>
        <w:pStyle w:val="GvdeMetni"/>
        <w:spacing w:line="360" w:lineRule="auto"/>
        <w:ind w:left="684" w:right="677" w:firstLine="708"/>
        <w:jc w:val="both"/>
        <w:rPr>
          <w:rFonts w:ascii="Arial"/>
        </w:rPr>
      </w:pPr>
      <w:r>
        <w:rPr>
          <w:rFonts w:ascii="Arial"/>
        </w:rPr>
        <w:t>According to the scores of Directors' Faith in Innovation Management Student Count Variable, directors' faith in innovation management does not show difference in regards to the number of students present in a school. In other words, schools that have 1-500 students share the same view on innovation management capabilities as those with 501-1000 students. It can be said that whatever the number of students in a school is, the emphasis on the importance of innovation by staff, explaining the benefits that innovation can bring to school and its surroundings, embracing a mutual point of view and mutual decision making, continually inspecting the contributions of staff in times of innovation, cooperation between staff members while working towards innovative ideas can be factors for their</w:t>
      </w:r>
      <w:r>
        <w:rPr>
          <w:rFonts w:ascii="Arial"/>
          <w:spacing w:val="-12"/>
        </w:rPr>
        <w:t xml:space="preserve"> </w:t>
      </w:r>
      <w:r>
        <w:rPr>
          <w:rFonts w:ascii="Arial"/>
        </w:rPr>
        <w:t>views.</w:t>
      </w:r>
    </w:p>
    <w:p w14:paraId="2D42802C" w14:textId="77777777" w:rsidR="00A51D83" w:rsidRDefault="00A51D83">
      <w:pPr>
        <w:pStyle w:val="GvdeMetni"/>
        <w:spacing w:before="5"/>
        <w:rPr>
          <w:rFonts w:ascii="Arial"/>
          <w:sz w:val="31"/>
        </w:rPr>
      </w:pPr>
    </w:p>
    <w:p w14:paraId="6B3BE4DC" w14:textId="77777777" w:rsidR="00A51D83" w:rsidRDefault="00121020">
      <w:pPr>
        <w:pStyle w:val="Balk4"/>
        <w:numPr>
          <w:ilvl w:val="2"/>
          <w:numId w:val="2"/>
        </w:numPr>
        <w:tabs>
          <w:tab w:val="left" w:pos="2039"/>
        </w:tabs>
        <w:spacing w:line="360" w:lineRule="auto"/>
        <w:ind w:right="694" w:firstLine="708"/>
        <w:rPr>
          <w:rFonts w:ascii="Arial"/>
        </w:rPr>
      </w:pPr>
      <w:r>
        <w:rPr>
          <w:rFonts w:ascii="Arial"/>
          <w:spacing w:val="7"/>
        </w:rPr>
        <w:t xml:space="preserve">Results </w:t>
      </w:r>
      <w:r>
        <w:rPr>
          <w:rFonts w:ascii="Arial"/>
          <w:spacing w:val="10"/>
        </w:rPr>
        <w:t xml:space="preserve">According </w:t>
      </w:r>
      <w:r>
        <w:rPr>
          <w:rFonts w:ascii="Arial"/>
          <w:spacing w:val="6"/>
        </w:rPr>
        <w:t xml:space="preserve">to </w:t>
      </w:r>
      <w:r>
        <w:rPr>
          <w:rFonts w:ascii="Arial"/>
          <w:spacing w:val="8"/>
        </w:rPr>
        <w:t xml:space="preserve">the </w:t>
      </w:r>
      <w:r>
        <w:rPr>
          <w:rFonts w:ascii="Arial"/>
          <w:spacing w:val="6"/>
        </w:rPr>
        <w:t xml:space="preserve">Number </w:t>
      </w:r>
      <w:r>
        <w:rPr>
          <w:rFonts w:ascii="Arial"/>
          <w:spacing w:val="7"/>
        </w:rPr>
        <w:t xml:space="preserve">of </w:t>
      </w:r>
      <w:r>
        <w:rPr>
          <w:rFonts w:ascii="Arial"/>
          <w:spacing w:val="4"/>
        </w:rPr>
        <w:t xml:space="preserve">Teachers </w:t>
      </w:r>
      <w:r>
        <w:rPr>
          <w:rFonts w:ascii="Arial"/>
          <w:spacing w:val="6"/>
        </w:rPr>
        <w:t>in</w:t>
      </w:r>
      <w:r>
        <w:rPr>
          <w:rFonts w:ascii="Arial"/>
          <w:spacing w:val="-44"/>
        </w:rPr>
        <w:t xml:space="preserve"> </w:t>
      </w:r>
      <w:r>
        <w:rPr>
          <w:rFonts w:ascii="Arial"/>
          <w:spacing w:val="8"/>
        </w:rPr>
        <w:t xml:space="preserve">Schools </w:t>
      </w:r>
      <w:r>
        <w:rPr>
          <w:rFonts w:ascii="Arial"/>
          <w:spacing w:val="9"/>
        </w:rPr>
        <w:t xml:space="preserve">Directors' </w:t>
      </w:r>
      <w:r>
        <w:rPr>
          <w:rFonts w:ascii="Arial"/>
          <w:spacing w:val="4"/>
        </w:rPr>
        <w:t xml:space="preserve">Faith </w:t>
      </w:r>
      <w:r>
        <w:rPr>
          <w:rFonts w:ascii="Arial"/>
          <w:spacing w:val="6"/>
        </w:rPr>
        <w:t xml:space="preserve">in </w:t>
      </w:r>
      <w:r>
        <w:rPr>
          <w:rFonts w:ascii="Arial"/>
          <w:spacing w:val="8"/>
        </w:rPr>
        <w:t>Innovation</w:t>
      </w:r>
      <w:r>
        <w:rPr>
          <w:rFonts w:ascii="Arial"/>
          <w:spacing w:val="3"/>
        </w:rPr>
        <w:t xml:space="preserve"> </w:t>
      </w:r>
      <w:r>
        <w:rPr>
          <w:rFonts w:ascii="Arial"/>
          <w:spacing w:val="4"/>
        </w:rPr>
        <w:t>Management</w:t>
      </w:r>
    </w:p>
    <w:p w14:paraId="73C7B3B2" w14:textId="77777777" w:rsidR="00A51D83" w:rsidRDefault="00A51D83">
      <w:pPr>
        <w:pStyle w:val="GvdeMetni"/>
        <w:spacing w:before="3"/>
        <w:rPr>
          <w:rFonts w:ascii="Arial"/>
          <w:b/>
          <w:sz w:val="31"/>
        </w:rPr>
      </w:pPr>
    </w:p>
    <w:p w14:paraId="4F45A388" w14:textId="77777777" w:rsidR="00A51D83" w:rsidRDefault="00121020">
      <w:pPr>
        <w:pStyle w:val="GvdeMetni"/>
        <w:spacing w:before="1" w:line="360" w:lineRule="auto"/>
        <w:ind w:left="684" w:right="676" w:firstLine="708"/>
        <w:jc w:val="both"/>
        <w:rPr>
          <w:rFonts w:ascii="Arial"/>
        </w:rPr>
      </w:pPr>
      <w:r>
        <w:rPr>
          <w:rFonts w:ascii="Arial"/>
        </w:rPr>
        <w:t>There is a difference in the lower dimension of directors' innovation strategy according to the number of teachers in schools. In other words, the teacher count variable causes views to be in different directions. It can be said in the analysis that the source of this difference is administrators who have employed approximately 1-30 and 31-50 and 51 and over. In directors' innovation strategy based on the number of teachers, the failure in the acquisition of books, magazines, necessary information required for</w:t>
      </w:r>
    </w:p>
    <w:p w14:paraId="3D9F7997" w14:textId="77777777" w:rsidR="00A51D83" w:rsidRDefault="00A51D83">
      <w:pPr>
        <w:spacing w:line="360" w:lineRule="auto"/>
        <w:jc w:val="both"/>
        <w:rPr>
          <w:rFonts w:ascii="Arial"/>
        </w:rPr>
        <w:sectPr w:rsidR="00A51D83">
          <w:pgSz w:w="11910" w:h="16840"/>
          <w:pgMar w:top="1580" w:right="1020" w:bottom="920" w:left="1300" w:header="0" w:footer="656" w:gutter="0"/>
          <w:cols w:space="708"/>
        </w:sectPr>
      </w:pPr>
    </w:p>
    <w:p w14:paraId="2A085FE3" w14:textId="77777777" w:rsidR="00A51D83" w:rsidRDefault="00A51D83">
      <w:pPr>
        <w:pStyle w:val="GvdeMetni"/>
        <w:spacing w:before="4"/>
        <w:rPr>
          <w:rFonts w:ascii="Arial"/>
          <w:sz w:val="25"/>
        </w:rPr>
      </w:pPr>
    </w:p>
    <w:p w14:paraId="1E534CA0" w14:textId="77777777" w:rsidR="00A51D83" w:rsidRDefault="00121020">
      <w:pPr>
        <w:pStyle w:val="GvdeMetni"/>
        <w:spacing w:before="93" w:line="360" w:lineRule="auto"/>
        <w:ind w:left="684"/>
        <w:rPr>
          <w:rFonts w:ascii="Arial"/>
        </w:rPr>
      </w:pPr>
      <w:r>
        <w:rPr>
          <w:rFonts w:ascii="Arial"/>
        </w:rPr>
        <w:t>innovation, the quick end to innovative projects with the thought of not being beneficial to the school can be said to be the cause of different views.</w:t>
      </w:r>
    </w:p>
    <w:p w14:paraId="7CAF62B3" w14:textId="77777777" w:rsidR="00A51D83" w:rsidRDefault="00A51D83">
      <w:pPr>
        <w:pStyle w:val="GvdeMetni"/>
        <w:spacing w:before="3"/>
        <w:rPr>
          <w:rFonts w:ascii="Arial"/>
          <w:sz w:val="31"/>
        </w:rPr>
      </w:pPr>
    </w:p>
    <w:p w14:paraId="6F6A5F4A" w14:textId="77777777" w:rsidR="00A51D83" w:rsidRDefault="00121020">
      <w:pPr>
        <w:pStyle w:val="Balk4"/>
        <w:numPr>
          <w:ilvl w:val="1"/>
          <w:numId w:val="4"/>
        </w:numPr>
        <w:tabs>
          <w:tab w:val="left" w:pos="1813"/>
        </w:tabs>
        <w:spacing w:line="360" w:lineRule="auto"/>
        <w:ind w:left="684" w:right="667" w:firstLine="708"/>
        <w:rPr>
          <w:rFonts w:ascii="Arial"/>
        </w:rPr>
      </w:pPr>
      <w:r>
        <w:rPr>
          <w:rFonts w:ascii="Arial"/>
          <w:spacing w:val="8"/>
        </w:rPr>
        <w:t>Directors'</w:t>
      </w:r>
      <w:r>
        <w:rPr>
          <w:rFonts w:ascii="Arial"/>
          <w:spacing w:val="-35"/>
        </w:rPr>
        <w:t xml:space="preserve"> </w:t>
      </w:r>
      <w:r>
        <w:rPr>
          <w:rFonts w:ascii="Arial"/>
          <w:spacing w:val="4"/>
        </w:rPr>
        <w:t>Faith</w:t>
      </w:r>
      <w:r>
        <w:rPr>
          <w:rFonts w:ascii="Arial"/>
          <w:spacing w:val="-34"/>
        </w:rPr>
        <w:t xml:space="preserve"> </w:t>
      </w:r>
      <w:r>
        <w:rPr>
          <w:rFonts w:ascii="Arial"/>
          <w:spacing w:val="6"/>
        </w:rPr>
        <w:t>in</w:t>
      </w:r>
      <w:r>
        <w:rPr>
          <w:rFonts w:ascii="Arial"/>
          <w:spacing w:val="-34"/>
        </w:rPr>
        <w:t xml:space="preserve"> </w:t>
      </w:r>
      <w:r>
        <w:rPr>
          <w:rFonts w:ascii="Arial"/>
          <w:spacing w:val="8"/>
        </w:rPr>
        <w:t>Innovation</w:t>
      </w:r>
      <w:r>
        <w:rPr>
          <w:rFonts w:ascii="Arial"/>
          <w:spacing w:val="-33"/>
        </w:rPr>
        <w:t xml:space="preserve"> </w:t>
      </w:r>
      <w:r>
        <w:rPr>
          <w:rFonts w:ascii="Arial"/>
          <w:spacing w:val="4"/>
        </w:rPr>
        <w:t>Management</w:t>
      </w:r>
      <w:r>
        <w:rPr>
          <w:rFonts w:ascii="Arial"/>
          <w:spacing w:val="-34"/>
        </w:rPr>
        <w:t xml:space="preserve"> </w:t>
      </w:r>
      <w:r>
        <w:rPr>
          <w:rFonts w:ascii="Arial"/>
          <w:spacing w:val="9"/>
        </w:rPr>
        <w:t>Efficiency</w:t>
      </w:r>
      <w:r>
        <w:rPr>
          <w:rFonts w:ascii="Arial"/>
          <w:spacing w:val="-36"/>
        </w:rPr>
        <w:t xml:space="preserve"> </w:t>
      </w:r>
      <w:r>
        <w:rPr>
          <w:rFonts w:ascii="Arial"/>
          <w:spacing w:val="4"/>
        </w:rPr>
        <w:t>and</w:t>
      </w:r>
      <w:r>
        <w:rPr>
          <w:rFonts w:ascii="Arial"/>
          <w:spacing w:val="-34"/>
        </w:rPr>
        <w:t xml:space="preserve"> </w:t>
      </w:r>
      <w:r>
        <w:rPr>
          <w:rFonts w:ascii="Arial"/>
          <w:spacing w:val="12"/>
        </w:rPr>
        <w:t xml:space="preserve">the </w:t>
      </w:r>
      <w:r>
        <w:rPr>
          <w:rFonts w:ascii="Arial"/>
          <w:spacing w:val="9"/>
        </w:rPr>
        <w:t xml:space="preserve">results </w:t>
      </w:r>
      <w:r>
        <w:rPr>
          <w:rFonts w:ascii="Arial"/>
          <w:spacing w:val="6"/>
        </w:rPr>
        <w:t xml:space="preserve">of </w:t>
      </w:r>
      <w:r>
        <w:rPr>
          <w:rFonts w:ascii="Arial"/>
          <w:spacing w:val="8"/>
        </w:rPr>
        <w:t xml:space="preserve">Relationships </w:t>
      </w:r>
      <w:r>
        <w:rPr>
          <w:rFonts w:ascii="Arial"/>
          <w:spacing w:val="6"/>
        </w:rPr>
        <w:t>in</w:t>
      </w:r>
      <w:r>
        <w:rPr>
          <w:rFonts w:ascii="Arial"/>
          <w:spacing w:val="9"/>
        </w:rPr>
        <w:t xml:space="preserve"> </w:t>
      </w:r>
      <w:r>
        <w:rPr>
          <w:rFonts w:ascii="Arial"/>
          <w:spacing w:val="5"/>
        </w:rPr>
        <w:t>between</w:t>
      </w:r>
    </w:p>
    <w:p w14:paraId="5ED69A3C" w14:textId="77777777" w:rsidR="00A51D83" w:rsidRDefault="00A51D83">
      <w:pPr>
        <w:pStyle w:val="GvdeMetni"/>
        <w:spacing w:before="4"/>
        <w:rPr>
          <w:rFonts w:ascii="Arial"/>
          <w:b/>
          <w:sz w:val="31"/>
        </w:rPr>
      </w:pPr>
    </w:p>
    <w:p w14:paraId="69E7CF7A" w14:textId="77777777" w:rsidR="00A51D83" w:rsidRDefault="00121020">
      <w:pPr>
        <w:pStyle w:val="GvdeMetni"/>
        <w:spacing w:line="360" w:lineRule="auto"/>
        <w:ind w:left="684" w:right="677" w:firstLine="708"/>
        <w:jc w:val="both"/>
        <w:rPr>
          <w:rFonts w:ascii="Arial"/>
        </w:rPr>
      </w:pPr>
      <w:r>
        <w:rPr>
          <w:rFonts w:ascii="Arial"/>
        </w:rPr>
        <w:t>Results show that generally; directors have a positive and medium relationship with input management, positive and medium level relationship with innovation strategy, positive and medium level relationship with organizational culture and structure and a positive and high level relationship with project management.</w:t>
      </w:r>
    </w:p>
    <w:p w14:paraId="7D0F79CC" w14:textId="77777777" w:rsidR="00A51D83" w:rsidRDefault="00A51D83">
      <w:pPr>
        <w:pStyle w:val="GvdeMetni"/>
        <w:spacing w:before="2"/>
        <w:rPr>
          <w:rFonts w:ascii="Arial"/>
          <w:sz w:val="31"/>
        </w:rPr>
      </w:pPr>
    </w:p>
    <w:p w14:paraId="55C07853" w14:textId="77777777" w:rsidR="00A51D83" w:rsidRDefault="00121020">
      <w:pPr>
        <w:pStyle w:val="Balk4"/>
        <w:tabs>
          <w:tab w:val="left" w:pos="3046"/>
          <w:tab w:val="left" w:pos="4421"/>
          <w:tab w:val="left" w:pos="4839"/>
          <w:tab w:val="left" w:pos="7114"/>
          <w:tab w:val="left" w:pos="8611"/>
        </w:tabs>
        <w:spacing w:line="360" w:lineRule="auto"/>
        <w:ind w:right="679" w:firstLine="708"/>
        <w:rPr>
          <w:rFonts w:ascii="Arial"/>
        </w:rPr>
      </w:pPr>
      <w:r>
        <w:rPr>
          <w:rFonts w:ascii="Arial"/>
        </w:rPr>
        <w:t xml:space="preserve">6.3. </w:t>
      </w:r>
      <w:r>
        <w:rPr>
          <w:rFonts w:ascii="Arial"/>
          <w:spacing w:val="18"/>
        </w:rPr>
        <w:t xml:space="preserve"> </w:t>
      </w:r>
      <w:r>
        <w:rPr>
          <w:rFonts w:ascii="Arial"/>
          <w:spacing w:val="7"/>
        </w:rPr>
        <w:t>Results</w:t>
      </w:r>
      <w:r>
        <w:rPr>
          <w:rFonts w:ascii="Arial"/>
          <w:spacing w:val="7"/>
        </w:rPr>
        <w:tab/>
      </w:r>
      <w:r>
        <w:rPr>
          <w:rFonts w:ascii="Arial"/>
          <w:spacing w:val="10"/>
          <w:w w:val="95"/>
        </w:rPr>
        <w:t>According</w:t>
      </w:r>
      <w:r>
        <w:rPr>
          <w:rFonts w:ascii="Arial"/>
          <w:spacing w:val="10"/>
          <w:w w:val="95"/>
        </w:rPr>
        <w:tab/>
      </w:r>
      <w:r>
        <w:rPr>
          <w:rFonts w:ascii="Arial"/>
          <w:spacing w:val="6"/>
        </w:rPr>
        <w:t>to</w:t>
      </w:r>
      <w:r>
        <w:rPr>
          <w:rFonts w:ascii="Arial"/>
          <w:spacing w:val="6"/>
        </w:rPr>
        <w:tab/>
      </w:r>
      <w:r>
        <w:rPr>
          <w:rFonts w:ascii="Arial"/>
          <w:spacing w:val="8"/>
        </w:rPr>
        <w:t>the</w:t>
      </w:r>
      <w:r>
        <w:rPr>
          <w:rFonts w:ascii="Arial"/>
          <w:spacing w:val="52"/>
        </w:rPr>
        <w:t xml:space="preserve"> </w:t>
      </w:r>
      <w:r>
        <w:rPr>
          <w:rFonts w:ascii="Arial"/>
          <w:spacing w:val="7"/>
        </w:rPr>
        <w:t>Demographic</w:t>
      </w:r>
      <w:r>
        <w:rPr>
          <w:rFonts w:ascii="Arial"/>
          <w:spacing w:val="7"/>
        </w:rPr>
        <w:tab/>
      </w:r>
      <w:r>
        <w:rPr>
          <w:rFonts w:ascii="Arial"/>
          <w:spacing w:val="9"/>
          <w:w w:val="95"/>
        </w:rPr>
        <w:t>Predictions</w:t>
      </w:r>
      <w:r>
        <w:rPr>
          <w:rFonts w:ascii="Arial"/>
          <w:spacing w:val="9"/>
          <w:w w:val="95"/>
        </w:rPr>
        <w:tab/>
      </w:r>
      <w:r>
        <w:rPr>
          <w:rFonts w:ascii="Arial"/>
          <w:spacing w:val="4"/>
          <w:w w:val="95"/>
        </w:rPr>
        <w:t xml:space="preserve">on </w:t>
      </w:r>
      <w:r>
        <w:rPr>
          <w:rFonts w:ascii="Arial"/>
          <w:spacing w:val="9"/>
        </w:rPr>
        <w:t>Directors'</w:t>
      </w:r>
      <w:r>
        <w:rPr>
          <w:rFonts w:ascii="Arial"/>
          <w:spacing w:val="-5"/>
        </w:rPr>
        <w:t xml:space="preserve"> </w:t>
      </w:r>
      <w:r>
        <w:rPr>
          <w:rFonts w:ascii="Arial"/>
          <w:spacing w:val="4"/>
        </w:rPr>
        <w:t>Faith</w:t>
      </w:r>
      <w:r>
        <w:rPr>
          <w:rFonts w:ascii="Arial"/>
          <w:spacing w:val="-4"/>
        </w:rPr>
        <w:t xml:space="preserve"> </w:t>
      </w:r>
      <w:r>
        <w:rPr>
          <w:rFonts w:ascii="Arial"/>
          <w:spacing w:val="6"/>
        </w:rPr>
        <w:t>in</w:t>
      </w:r>
      <w:r>
        <w:rPr>
          <w:rFonts w:ascii="Arial"/>
          <w:spacing w:val="-4"/>
        </w:rPr>
        <w:t xml:space="preserve"> </w:t>
      </w:r>
      <w:r>
        <w:rPr>
          <w:rFonts w:ascii="Arial"/>
          <w:spacing w:val="8"/>
        </w:rPr>
        <w:t>Innovation</w:t>
      </w:r>
      <w:r>
        <w:rPr>
          <w:rFonts w:ascii="Arial"/>
          <w:spacing w:val="-3"/>
        </w:rPr>
        <w:t xml:space="preserve"> </w:t>
      </w:r>
      <w:r>
        <w:rPr>
          <w:rFonts w:ascii="Arial"/>
          <w:spacing w:val="4"/>
        </w:rPr>
        <w:t>Management</w:t>
      </w:r>
      <w:r>
        <w:rPr>
          <w:rFonts w:ascii="Arial"/>
          <w:spacing w:val="-4"/>
        </w:rPr>
        <w:t xml:space="preserve"> </w:t>
      </w:r>
      <w:r>
        <w:rPr>
          <w:rFonts w:ascii="Arial"/>
          <w:spacing w:val="4"/>
        </w:rPr>
        <w:t>and</w:t>
      </w:r>
      <w:r>
        <w:rPr>
          <w:rFonts w:ascii="Arial"/>
          <w:spacing w:val="-4"/>
        </w:rPr>
        <w:t xml:space="preserve"> </w:t>
      </w:r>
      <w:r>
        <w:rPr>
          <w:rFonts w:ascii="Arial"/>
          <w:spacing w:val="9"/>
        </w:rPr>
        <w:t>Efficiency</w:t>
      </w:r>
    </w:p>
    <w:p w14:paraId="53D4F3AC" w14:textId="77777777" w:rsidR="00A51D83" w:rsidRDefault="00A51D83">
      <w:pPr>
        <w:pStyle w:val="GvdeMetni"/>
        <w:spacing w:before="4"/>
        <w:rPr>
          <w:rFonts w:ascii="Arial"/>
          <w:b/>
          <w:sz w:val="31"/>
        </w:rPr>
      </w:pPr>
    </w:p>
    <w:p w14:paraId="2B95006D" w14:textId="77777777" w:rsidR="00A51D83" w:rsidRDefault="00121020">
      <w:pPr>
        <w:pStyle w:val="GvdeMetni"/>
        <w:spacing w:line="360" w:lineRule="auto"/>
        <w:ind w:left="684" w:right="675" w:firstLine="708"/>
        <w:jc w:val="both"/>
        <w:rPr>
          <w:rFonts w:ascii="Arial" w:hAnsi="Arial"/>
        </w:rPr>
      </w:pPr>
      <w:r>
        <w:rPr>
          <w:rFonts w:ascii="Arial" w:hAnsi="Arial"/>
        </w:rPr>
        <w:t>According to the analysis results only one tenth of the commonality can be described of the dependent variable. According to the standardized regression factor (β); the ranking of importance of predictability variables are; age, education status, professional titles, gender and seniority. When the t tests are examined to estimate the significance of regression factors, only education status and age have any significant effect on the predictability directors' faith in innovation management efficiency. Professional title, gender and seniority do not have any significant effect. When coupled predictions, variables, correlations and semi correlations are examined, directors' faith in innovation and efficiency and gender have a positive and low level relationship, directors' faith in innovation and efficiency and education status have a negative and low level relationship, directors' faith in innovation and efficiency and professional title have a positive and low level relationship, directors' faith in innovation and efficiency and seniority have a positive and low level relationship, directors' faith in innovation and efficiency and age have a positive and low level relationship. Also, according to analysis</w:t>
      </w:r>
      <w:r>
        <w:rPr>
          <w:rFonts w:ascii="Arial" w:hAnsi="Arial"/>
          <w:spacing w:val="19"/>
        </w:rPr>
        <w:t xml:space="preserve"> </w:t>
      </w:r>
      <w:r>
        <w:rPr>
          <w:rFonts w:ascii="Arial" w:hAnsi="Arial"/>
        </w:rPr>
        <w:t>results,</w:t>
      </w:r>
    </w:p>
    <w:p w14:paraId="0E3E2181"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0098056B" w14:textId="77777777" w:rsidR="00A51D83" w:rsidRDefault="00A51D83">
      <w:pPr>
        <w:pStyle w:val="GvdeMetni"/>
        <w:spacing w:before="4"/>
        <w:rPr>
          <w:rFonts w:ascii="Arial"/>
          <w:sz w:val="25"/>
        </w:rPr>
      </w:pPr>
    </w:p>
    <w:p w14:paraId="63148C25" w14:textId="77777777" w:rsidR="00A51D83" w:rsidRDefault="00121020">
      <w:pPr>
        <w:pStyle w:val="GvdeMetni"/>
        <w:spacing w:before="93" w:line="360" w:lineRule="auto"/>
        <w:ind w:left="684" w:right="788"/>
        <w:rPr>
          <w:rFonts w:ascii="Arial"/>
        </w:rPr>
      </w:pPr>
      <w:r>
        <w:rPr>
          <w:rFonts w:ascii="Arial"/>
        </w:rPr>
        <w:t>the predictability of faith in innovation and efficiency regarding regression equality (mathematical model) is given in the findings section.</w:t>
      </w:r>
    </w:p>
    <w:p w14:paraId="26516313" w14:textId="77777777" w:rsidR="00A51D83" w:rsidRDefault="00A51D83">
      <w:pPr>
        <w:pStyle w:val="GvdeMetni"/>
        <w:spacing w:before="3"/>
        <w:rPr>
          <w:rFonts w:ascii="Arial"/>
          <w:sz w:val="31"/>
        </w:rPr>
      </w:pPr>
    </w:p>
    <w:p w14:paraId="1B52A9F8" w14:textId="77777777" w:rsidR="00A51D83" w:rsidRDefault="00121020">
      <w:pPr>
        <w:pStyle w:val="Balk4"/>
        <w:ind w:left="1392"/>
        <w:rPr>
          <w:rFonts w:ascii="Arial"/>
        </w:rPr>
      </w:pPr>
      <w:r>
        <w:rPr>
          <w:rFonts w:ascii="Arial"/>
        </w:rPr>
        <w:t>6.4 Suggestions</w:t>
      </w:r>
    </w:p>
    <w:p w14:paraId="4D4F4F4F" w14:textId="77777777" w:rsidR="00A51D83" w:rsidRDefault="00A51D83">
      <w:pPr>
        <w:pStyle w:val="GvdeMetni"/>
        <w:rPr>
          <w:rFonts w:ascii="Arial"/>
          <w:b/>
          <w:sz w:val="26"/>
        </w:rPr>
      </w:pPr>
    </w:p>
    <w:p w14:paraId="76A256B9" w14:textId="77777777" w:rsidR="00A51D83" w:rsidRDefault="00121020">
      <w:pPr>
        <w:pStyle w:val="GvdeMetni"/>
        <w:spacing w:before="201" w:line="360" w:lineRule="auto"/>
        <w:ind w:left="684" w:right="677" w:firstLine="708"/>
        <w:jc w:val="both"/>
        <w:rPr>
          <w:rFonts w:ascii="Arial"/>
        </w:rPr>
      </w:pPr>
      <w:r>
        <w:rPr>
          <w:rFonts w:ascii="Arial"/>
        </w:rPr>
        <w:t>In this section suggestions regarding gender, education status, school type, professional title, professional seniority, age, school seniority, number of students in school and number of students in the school variables are displayed.</w:t>
      </w:r>
    </w:p>
    <w:p w14:paraId="4CE5ECEB" w14:textId="77777777" w:rsidR="00A51D83" w:rsidRDefault="00A51D83">
      <w:pPr>
        <w:pStyle w:val="GvdeMetni"/>
        <w:spacing w:before="1"/>
        <w:rPr>
          <w:rFonts w:ascii="Arial"/>
          <w:sz w:val="31"/>
        </w:rPr>
      </w:pPr>
    </w:p>
    <w:p w14:paraId="2BBEDB00" w14:textId="77777777" w:rsidR="00A51D83" w:rsidRDefault="00121020">
      <w:pPr>
        <w:pStyle w:val="Balk4"/>
        <w:ind w:left="1392"/>
        <w:rPr>
          <w:rFonts w:ascii="Arial"/>
        </w:rPr>
      </w:pPr>
      <w:r>
        <w:rPr>
          <w:rFonts w:ascii="Arial"/>
        </w:rPr>
        <w:t>Suggestions Towards Application</w:t>
      </w:r>
    </w:p>
    <w:p w14:paraId="53E44A7E" w14:textId="77777777" w:rsidR="00A51D83" w:rsidRDefault="00A51D83">
      <w:pPr>
        <w:pStyle w:val="GvdeMetni"/>
        <w:rPr>
          <w:rFonts w:ascii="Arial"/>
          <w:b/>
          <w:sz w:val="26"/>
        </w:rPr>
      </w:pPr>
    </w:p>
    <w:p w14:paraId="780AA627" w14:textId="77777777" w:rsidR="00A51D83" w:rsidRDefault="00121020">
      <w:pPr>
        <w:pStyle w:val="GvdeMetni"/>
        <w:spacing w:before="200" w:line="360" w:lineRule="auto"/>
        <w:ind w:left="684" w:right="675" w:firstLine="775"/>
        <w:jc w:val="both"/>
        <w:rPr>
          <w:rFonts w:ascii="Arial"/>
        </w:rPr>
      </w:pPr>
      <w:r>
        <w:rPr>
          <w:rFonts w:ascii="Arial"/>
        </w:rPr>
        <w:t>- Directors' can be given courses seminars and in-service training for innovation management.</w:t>
      </w:r>
    </w:p>
    <w:p w14:paraId="4B9512F7" w14:textId="77777777" w:rsidR="00A51D83" w:rsidRDefault="00A51D83">
      <w:pPr>
        <w:pStyle w:val="GvdeMetni"/>
        <w:spacing w:before="3"/>
        <w:rPr>
          <w:rFonts w:ascii="Arial"/>
          <w:sz w:val="31"/>
        </w:rPr>
      </w:pPr>
    </w:p>
    <w:p w14:paraId="31055DAE" w14:textId="77777777" w:rsidR="00A51D83" w:rsidRDefault="00121020">
      <w:pPr>
        <w:pStyle w:val="Balk4"/>
        <w:spacing w:before="1"/>
        <w:ind w:left="1392"/>
        <w:rPr>
          <w:rFonts w:ascii="Arial"/>
        </w:rPr>
      </w:pPr>
      <w:r>
        <w:rPr>
          <w:rFonts w:ascii="Arial"/>
        </w:rPr>
        <w:t>Suggestions for further Research</w:t>
      </w:r>
    </w:p>
    <w:p w14:paraId="35E7AEC8" w14:textId="77777777" w:rsidR="00A51D83" w:rsidRDefault="00A51D83">
      <w:pPr>
        <w:pStyle w:val="GvdeMetni"/>
        <w:rPr>
          <w:rFonts w:ascii="Arial"/>
          <w:b/>
          <w:sz w:val="26"/>
        </w:rPr>
      </w:pPr>
    </w:p>
    <w:p w14:paraId="14290EF1" w14:textId="77777777" w:rsidR="00A51D83" w:rsidRDefault="00121020">
      <w:pPr>
        <w:pStyle w:val="ListeParagraf"/>
        <w:numPr>
          <w:ilvl w:val="3"/>
          <w:numId w:val="82"/>
        </w:numPr>
        <w:tabs>
          <w:tab w:val="left" w:pos="1556"/>
        </w:tabs>
        <w:spacing w:before="198" w:line="360" w:lineRule="auto"/>
        <w:ind w:right="675" w:firstLine="708"/>
        <w:jc w:val="both"/>
        <w:rPr>
          <w:rFonts w:ascii="Arial" w:hAnsi="Arial"/>
          <w:sz w:val="24"/>
        </w:rPr>
      </w:pPr>
      <w:r>
        <w:rPr>
          <w:rFonts w:ascii="Arial" w:hAnsi="Arial"/>
          <w:sz w:val="24"/>
        </w:rPr>
        <w:t>Directors' faith in innovation and efficiency can be based on district national education administrator, provincial national education administrator or ministry center</w:t>
      </w:r>
      <w:r>
        <w:rPr>
          <w:rFonts w:ascii="Arial" w:hAnsi="Arial"/>
          <w:spacing w:val="-7"/>
          <w:sz w:val="24"/>
        </w:rPr>
        <w:t xml:space="preserve"> </w:t>
      </w:r>
      <w:r>
        <w:rPr>
          <w:rFonts w:ascii="Arial" w:hAnsi="Arial"/>
          <w:sz w:val="24"/>
        </w:rPr>
        <w:t>administrators.</w:t>
      </w:r>
    </w:p>
    <w:p w14:paraId="062EF6B1" w14:textId="77777777" w:rsidR="00A51D83" w:rsidRDefault="00A51D83">
      <w:pPr>
        <w:pStyle w:val="GvdeMetni"/>
        <w:spacing w:before="4"/>
        <w:rPr>
          <w:rFonts w:ascii="Arial"/>
          <w:sz w:val="31"/>
        </w:rPr>
      </w:pPr>
    </w:p>
    <w:p w14:paraId="52BA8E2F" w14:textId="77777777" w:rsidR="00A51D83" w:rsidRDefault="00121020">
      <w:pPr>
        <w:pStyle w:val="ListeParagraf"/>
        <w:numPr>
          <w:ilvl w:val="3"/>
          <w:numId w:val="82"/>
        </w:numPr>
        <w:tabs>
          <w:tab w:val="left" w:pos="1592"/>
        </w:tabs>
        <w:spacing w:line="360" w:lineRule="auto"/>
        <w:ind w:right="678" w:firstLine="708"/>
        <w:jc w:val="both"/>
        <w:rPr>
          <w:rFonts w:ascii="Arial" w:hAnsi="Arial"/>
          <w:sz w:val="24"/>
        </w:rPr>
      </w:pPr>
      <w:r>
        <w:rPr>
          <w:rFonts w:ascii="Arial" w:hAnsi="Arial"/>
          <w:sz w:val="24"/>
        </w:rPr>
        <w:t>The source groups evaluating directors' capabilities on innovation management differently must do research into the reasons of these differences.</w:t>
      </w:r>
    </w:p>
    <w:p w14:paraId="59ED8F84" w14:textId="77777777" w:rsidR="00A51D83" w:rsidRDefault="00A51D83">
      <w:pPr>
        <w:pStyle w:val="GvdeMetni"/>
        <w:spacing w:before="3"/>
        <w:rPr>
          <w:rFonts w:ascii="Arial"/>
          <w:sz w:val="31"/>
        </w:rPr>
      </w:pPr>
    </w:p>
    <w:p w14:paraId="09A7B11E" w14:textId="77777777" w:rsidR="00A51D83" w:rsidRDefault="00121020">
      <w:pPr>
        <w:pStyle w:val="ListeParagraf"/>
        <w:numPr>
          <w:ilvl w:val="3"/>
          <w:numId w:val="82"/>
        </w:numPr>
        <w:tabs>
          <w:tab w:val="left" w:pos="1720"/>
        </w:tabs>
        <w:spacing w:line="360" w:lineRule="auto"/>
        <w:ind w:right="677" w:firstLine="708"/>
        <w:jc w:val="both"/>
        <w:rPr>
          <w:rFonts w:ascii="Arial" w:hAnsi="Arial"/>
          <w:sz w:val="24"/>
        </w:rPr>
      </w:pPr>
      <w:r>
        <w:rPr>
          <w:rFonts w:ascii="Arial" w:hAnsi="Arial"/>
          <w:sz w:val="24"/>
        </w:rPr>
        <w:t>Universities must develop information gathering tools and standardize related models in the field of innovation</w:t>
      </w:r>
      <w:r>
        <w:rPr>
          <w:rFonts w:ascii="Arial" w:hAnsi="Arial"/>
          <w:spacing w:val="-8"/>
          <w:sz w:val="24"/>
        </w:rPr>
        <w:t xml:space="preserve"> </w:t>
      </w:r>
      <w:r>
        <w:rPr>
          <w:rFonts w:ascii="Arial" w:hAnsi="Arial"/>
          <w:sz w:val="24"/>
        </w:rPr>
        <w:t>management.</w:t>
      </w:r>
    </w:p>
    <w:p w14:paraId="01429089" w14:textId="77777777" w:rsidR="00A51D83" w:rsidRDefault="00A51D83">
      <w:pPr>
        <w:spacing w:line="360" w:lineRule="auto"/>
        <w:jc w:val="both"/>
        <w:rPr>
          <w:rFonts w:ascii="Arial" w:hAnsi="Arial"/>
          <w:sz w:val="24"/>
        </w:rPr>
        <w:sectPr w:rsidR="00A51D83">
          <w:pgSz w:w="11910" w:h="16840"/>
          <w:pgMar w:top="1580" w:right="1020" w:bottom="920" w:left="1300" w:header="0" w:footer="656" w:gutter="0"/>
          <w:cols w:space="708"/>
        </w:sectPr>
      </w:pPr>
    </w:p>
    <w:p w14:paraId="71AF99EE" w14:textId="77777777" w:rsidR="00A51D83" w:rsidRDefault="00A51D83">
      <w:pPr>
        <w:pStyle w:val="GvdeMetni"/>
        <w:spacing w:before="4"/>
        <w:rPr>
          <w:rFonts w:ascii="Arial"/>
          <w:sz w:val="25"/>
        </w:rPr>
      </w:pPr>
    </w:p>
    <w:p w14:paraId="78B12835" w14:textId="77777777" w:rsidR="00A51D83" w:rsidRDefault="00121020">
      <w:pPr>
        <w:pStyle w:val="Balk4"/>
        <w:spacing w:before="93"/>
        <w:ind w:left="1404"/>
        <w:rPr>
          <w:rFonts w:ascii="Arial"/>
        </w:rPr>
      </w:pPr>
      <w:r>
        <w:rPr>
          <w:rFonts w:ascii="Arial"/>
        </w:rPr>
        <w:t>REFERENCES</w:t>
      </w:r>
    </w:p>
    <w:p w14:paraId="3F608273" w14:textId="77777777" w:rsidR="00A51D83" w:rsidRDefault="00A51D83">
      <w:pPr>
        <w:pStyle w:val="GvdeMetni"/>
        <w:spacing w:before="6"/>
        <w:rPr>
          <w:rFonts w:ascii="Arial"/>
          <w:b/>
          <w:sz w:val="36"/>
        </w:rPr>
      </w:pPr>
    </w:p>
    <w:p w14:paraId="74793FBB" w14:textId="77777777" w:rsidR="00A51D83" w:rsidRDefault="00121020">
      <w:pPr>
        <w:pStyle w:val="GvdeMetni"/>
        <w:spacing w:line="360" w:lineRule="auto"/>
        <w:ind w:left="684" w:right="677"/>
        <w:jc w:val="both"/>
        <w:rPr>
          <w:rFonts w:ascii="Arial" w:hAnsi="Arial"/>
        </w:rPr>
      </w:pPr>
      <w:r>
        <w:rPr>
          <w:rFonts w:ascii="Arial" w:hAnsi="Arial"/>
        </w:rPr>
        <w:t>Acar, S. (2006). İlköğretim Okul Yöneticilerinin Vizyoner Liderlik Rollerine İlişkin Öğretmen Görüşleri (Elazığ İli Örneği), Fırat Üniversitesi Sosyal Bilimler Enstitüsü, Elazığ: Yüksek Lisans</w:t>
      </w:r>
      <w:r>
        <w:rPr>
          <w:rFonts w:ascii="Arial" w:hAnsi="Arial"/>
          <w:spacing w:val="-7"/>
        </w:rPr>
        <w:t xml:space="preserve"> </w:t>
      </w:r>
      <w:r>
        <w:rPr>
          <w:rFonts w:ascii="Arial" w:hAnsi="Arial"/>
        </w:rPr>
        <w:t>Tezi.</w:t>
      </w:r>
    </w:p>
    <w:p w14:paraId="6A8ECD7C" w14:textId="77777777" w:rsidR="00A51D83" w:rsidRDefault="00A51D83">
      <w:pPr>
        <w:pStyle w:val="GvdeMetni"/>
        <w:spacing w:before="3"/>
        <w:rPr>
          <w:rFonts w:ascii="Arial"/>
        </w:rPr>
      </w:pPr>
    </w:p>
    <w:p w14:paraId="036E0543" w14:textId="77777777" w:rsidR="00A51D83" w:rsidRDefault="00121020">
      <w:pPr>
        <w:pStyle w:val="GvdeMetni"/>
        <w:spacing w:line="360" w:lineRule="auto"/>
        <w:ind w:left="684" w:right="678"/>
        <w:jc w:val="both"/>
        <w:rPr>
          <w:rFonts w:ascii="Arial" w:hAnsi="Arial"/>
        </w:rPr>
      </w:pPr>
      <w:r>
        <w:rPr>
          <w:rFonts w:ascii="Arial" w:hAnsi="Arial"/>
        </w:rPr>
        <w:t>Adıgüzel, B. (2012). İnovasyon ve İnovasyon Yönetimi: Steve Jobs Örneği, Gazi Üniversitesi Sosyal Bilimler Enstitüsü, Ankara: Yüksek Lisans Tezi.</w:t>
      </w:r>
    </w:p>
    <w:p w14:paraId="2ECC8E71" w14:textId="77777777" w:rsidR="00A51D83" w:rsidRDefault="00A51D83">
      <w:pPr>
        <w:pStyle w:val="GvdeMetni"/>
        <w:spacing w:before="3"/>
        <w:rPr>
          <w:rFonts w:ascii="Arial"/>
        </w:rPr>
      </w:pPr>
    </w:p>
    <w:p w14:paraId="78815A3E" w14:textId="77777777" w:rsidR="00A51D83" w:rsidRDefault="00121020">
      <w:pPr>
        <w:pStyle w:val="GvdeMetni"/>
        <w:spacing w:line="360" w:lineRule="auto"/>
        <w:ind w:left="684" w:right="677"/>
        <w:jc w:val="both"/>
        <w:rPr>
          <w:rFonts w:ascii="Arial" w:hAnsi="Arial"/>
        </w:rPr>
      </w:pPr>
      <w:r>
        <w:rPr>
          <w:rFonts w:ascii="Arial" w:hAnsi="Arial"/>
        </w:rPr>
        <w:t>Ağaoğlu, E. (2011). Sınıf Yönetimi İle İlgili Genel Olgular, Ed: Zeki Kaya, Sınıf Yönetimi, Ankara: Pegem A</w:t>
      </w:r>
      <w:r>
        <w:rPr>
          <w:rFonts w:ascii="Arial" w:hAnsi="Arial"/>
          <w:spacing w:val="-1"/>
        </w:rPr>
        <w:t xml:space="preserve"> </w:t>
      </w:r>
      <w:r>
        <w:rPr>
          <w:rFonts w:ascii="Arial" w:hAnsi="Arial"/>
        </w:rPr>
        <w:t>Yayıncılık.</w:t>
      </w:r>
    </w:p>
    <w:p w14:paraId="156FEA85" w14:textId="77777777" w:rsidR="00A51D83" w:rsidRDefault="00A51D83">
      <w:pPr>
        <w:pStyle w:val="GvdeMetni"/>
        <w:spacing w:before="5"/>
        <w:rPr>
          <w:rFonts w:ascii="Arial"/>
        </w:rPr>
      </w:pPr>
    </w:p>
    <w:p w14:paraId="0184BCAC" w14:textId="77777777" w:rsidR="00A51D83" w:rsidRDefault="00121020">
      <w:pPr>
        <w:pStyle w:val="GvdeMetni"/>
        <w:spacing w:line="360" w:lineRule="auto"/>
        <w:ind w:left="684" w:right="677"/>
        <w:jc w:val="both"/>
        <w:rPr>
          <w:rFonts w:ascii="Arial" w:hAnsi="Arial"/>
        </w:rPr>
      </w:pPr>
      <w:r>
        <w:rPr>
          <w:rFonts w:ascii="Arial" w:hAnsi="Arial"/>
        </w:rPr>
        <w:t>Akgemci, T. ve Güleç H. K. (2010). İşletmelerde Stratejik Yönetim, Ankara: Gazi Kitabevi.</w:t>
      </w:r>
    </w:p>
    <w:p w14:paraId="5C46C97B" w14:textId="77777777" w:rsidR="00A51D83" w:rsidRDefault="00A51D83">
      <w:pPr>
        <w:pStyle w:val="GvdeMetni"/>
        <w:spacing w:before="5"/>
        <w:rPr>
          <w:rFonts w:ascii="Arial"/>
        </w:rPr>
      </w:pPr>
    </w:p>
    <w:p w14:paraId="22AC59F7" w14:textId="77777777" w:rsidR="00A51D83" w:rsidRDefault="00121020">
      <w:pPr>
        <w:pStyle w:val="GvdeMetni"/>
        <w:spacing w:line="360" w:lineRule="auto"/>
        <w:ind w:left="684" w:right="677"/>
        <w:jc w:val="both"/>
        <w:rPr>
          <w:rFonts w:ascii="Arial" w:hAnsi="Arial"/>
        </w:rPr>
      </w:pPr>
      <w:r>
        <w:rPr>
          <w:rFonts w:ascii="Arial" w:hAnsi="Arial"/>
        </w:rPr>
        <w:t>Akın, U. (2006). Öğretmenlerin Sınıf Yönetimi Becerileri İle İş Doyumları Arasındaki İlişki, Gaziosmanpaşa Üniversitesi Sosyal Bilimler Enstitüsü, Tokat: Yüksek Lisans Tezi.</w:t>
      </w:r>
    </w:p>
    <w:p w14:paraId="49041559" w14:textId="77777777" w:rsidR="00A51D83" w:rsidRDefault="00A51D83">
      <w:pPr>
        <w:pStyle w:val="GvdeMetni"/>
        <w:spacing w:before="3"/>
        <w:rPr>
          <w:rFonts w:ascii="Arial"/>
        </w:rPr>
      </w:pPr>
    </w:p>
    <w:p w14:paraId="3CB3CF26" w14:textId="77777777" w:rsidR="00A51D83" w:rsidRDefault="00121020">
      <w:pPr>
        <w:pStyle w:val="GvdeMetni"/>
        <w:spacing w:before="1" w:line="360" w:lineRule="auto"/>
        <w:ind w:left="684" w:right="678"/>
        <w:jc w:val="both"/>
        <w:rPr>
          <w:rFonts w:ascii="Arial" w:hAnsi="Arial"/>
        </w:rPr>
      </w:pPr>
      <w:r>
        <w:rPr>
          <w:rFonts w:ascii="Arial" w:hAnsi="Arial"/>
        </w:rPr>
        <w:t>Akkaya, M. (2011). Sınıf Öğretmenlerinin Sınıf Yönetimi Becerileri İle Mizah Tarzları Arasındaki İlişkinin İncelenmesi, Yeditepe Üniversitesi Sosyal Bilimler Enstitüsü, İstanbul: Yüksek Lisans</w:t>
      </w:r>
      <w:r>
        <w:rPr>
          <w:rFonts w:ascii="Arial" w:hAnsi="Arial"/>
          <w:spacing w:val="-9"/>
        </w:rPr>
        <w:t xml:space="preserve"> </w:t>
      </w:r>
      <w:r>
        <w:rPr>
          <w:rFonts w:ascii="Arial" w:hAnsi="Arial"/>
        </w:rPr>
        <w:t>Tezi.</w:t>
      </w:r>
    </w:p>
    <w:p w14:paraId="591EBA26" w14:textId="77777777" w:rsidR="00A51D83" w:rsidRDefault="00A51D83">
      <w:pPr>
        <w:pStyle w:val="GvdeMetni"/>
        <w:spacing w:before="3"/>
        <w:rPr>
          <w:rFonts w:ascii="Arial"/>
        </w:rPr>
      </w:pPr>
    </w:p>
    <w:p w14:paraId="0AD81960" w14:textId="77777777" w:rsidR="00A51D83" w:rsidRDefault="00121020">
      <w:pPr>
        <w:pStyle w:val="GvdeMetni"/>
        <w:spacing w:line="360" w:lineRule="auto"/>
        <w:ind w:left="684" w:right="678"/>
        <w:jc w:val="both"/>
        <w:rPr>
          <w:rFonts w:ascii="Arial" w:hAnsi="Arial"/>
        </w:rPr>
      </w:pPr>
      <w:r>
        <w:rPr>
          <w:rFonts w:ascii="Arial" w:hAnsi="Arial"/>
        </w:rPr>
        <w:t>Aksel, İ. (2010). İşletmelerde İnovasyon ve İnovasyonu Destekleyen Örgüt Kültürünün Belirleyicileri ve Bir Araştırma, İstanbul Üniversitesi Sosyal Bilimler Enstitüsü, İstanbul: Doktora</w:t>
      </w:r>
      <w:r>
        <w:rPr>
          <w:rFonts w:ascii="Arial" w:hAnsi="Arial"/>
          <w:spacing w:val="-5"/>
        </w:rPr>
        <w:t xml:space="preserve"> </w:t>
      </w:r>
      <w:r>
        <w:rPr>
          <w:rFonts w:ascii="Arial" w:hAnsi="Arial"/>
        </w:rPr>
        <w:t>Tezi.</w:t>
      </w:r>
    </w:p>
    <w:p w14:paraId="1F523BFD" w14:textId="77777777" w:rsidR="00A51D83" w:rsidRDefault="00A51D83">
      <w:pPr>
        <w:pStyle w:val="GvdeMetni"/>
        <w:spacing w:before="4"/>
        <w:rPr>
          <w:rFonts w:ascii="Arial"/>
        </w:rPr>
      </w:pPr>
    </w:p>
    <w:p w14:paraId="30D410A8" w14:textId="77777777" w:rsidR="00A51D83" w:rsidRDefault="00121020">
      <w:pPr>
        <w:pStyle w:val="GvdeMetni"/>
        <w:spacing w:line="360" w:lineRule="auto"/>
        <w:ind w:left="684" w:right="678"/>
        <w:jc w:val="both"/>
        <w:rPr>
          <w:rFonts w:ascii="Arial" w:hAnsi="Arial"/>
        </w:rPr>
      </w:pPr>
      <w:r>
        <w:rPr>
          <w:rFonts w:ascii="Arial" w:hAnsi="Arial"/>
        </w:rPr>
        <w:t>Alkın, M. C. (2006). Liderlik Özellik ve Davranışlarının Belirlenmesi ve Konuyla İlgili Olarak Yapılan Bir Araştırma, Trakya Üniversitesi Sosyal Bilimler Enstitüsü, Edirne: Yayınlanmamış Yüksek Lisans</w:t>
      </w:r>
      <w:r>
        <w:rPr>
          <w:rFonts w:ascii="Arial" w:hAnsi="Arial"/>
          <w:spacing w:val="-10"/>
        </w:rPr>
        <w:t xml:space="preserve"> </w:t>
      </w:r>
      <w:r>
        <w:rPr>
          <w:rFonts w:ascii="Arial" w:hAnsi="Arial"/>
        </w:rPr>
        <w:t>Tezi.</w:t>
      </w:r>
    </w:p>
    <w:p w14:paraId="528FDC44" w14:textId="77777777" w:rsidR="00A51D83" w:rsidRDefault="00A51D83">
      <w:pPr>
        <w:pStyle w:val="GvdeMetni"/>
        <w:spacing w:before="4"/>
        <w:rPr>
          <w:rFonts w:ascii="Arial"/>
        </w:rPr>
      </w:pPr>
    </w:p>
    <w:p w14:paraId="7401F15F" w14:textId="77777777" w:rsidR="00A51D83" w:rsidRDefault="00121020">
      <w:pPr>
        <w:pStyle w:val="GvdeMetni"/>
        <w:spacing w:line="360" w:lineRule="auto"/>
        <w:ind w:left="684" w:right="677"/>
        <w:jc w:val="both"/>
        <w:rPr>
          <w:rFonts w:ascii="Arial" w:hAnsi="Arial"/>
        </w:rPr>
      </w:pPr>
      <w:r>
        <w:rPr>
          <w:rFonts w:ascii="Arial" w:hAnsi="Arial"/>
        </w:rPr>
        <w:t>Aluftekin, N. (2012). Yenilik Kaynakları ve Stratejileri, Yenilik Yönetimi, Ed: Cevahir Uzkurt ve Ahmet Emre Demirci, Eskişehir: Anadolu Üniversitesi Yayını.</w:t>
      </w:r>
    </w:p>
    <w:p w14:paraId="0995AD18"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4E1E34A1" w14:textId="77777777" w:rsidR="00A51D83" w:rsidRDefault="00A51D83">
      <w:pPr>
        <w:pStyle w:val="GvdeMetni"/>
        <w:spacing w:before="4"/>
        <w:rPr>
          <w:rFonts w:ascii="Arial"/>
          <w:sz w:val="25"/>
        </w:rPr>
      </w:pPr>
    </w:p>
    <w:p w14:paraId="77D5E631" w14:textId="77777777" w:rsidR="00A51D83" w:rsidRDefault="00121020">
      <w:pPr>
        <w:pStyle w:val="GvdeMetni"/>
        <w:spacing w:before="93" w:line="360" w:lineRule="auto"/>
        <w:ind w:left="684" w:right="675"/>
        <w:jc w:val="both"/>
        <w:rPr>
          <w:rFonts w:ascii="Arial" w:hAnsi="Arial"/>
        </w:rPr>
      </w:pPr>
      <w:r>
        <w:rPr>
          <w:rFonts w:ascii="Arial" w:hAnsi="Arial"/>
        </w:rPr>
        <w:t>Arslantaş, C. C. (2001). Girişimcilikte Yaratıcılık Ve Yenilik, İstanbul Üniversitesi İşletme Fakültesi İşletme İktisadı Enstitüsü Yönetim Dergisi, Cilt.12, ss.17-23.</w:t>
      </w:r>
    </w:p>
    <w:p w14:paraId="63ECE09B" w14:textId="77777777" w:rsidR="00A51D83" w:rsidRDefault="00A51D83">
      <w:pPr>
        <w:pStyle w:val="GvdeMetni"/>
        <w:spacing w:before="6"/>
        <w:rPr>
          <w:rFonts w:ascii="Arial"/>
        </w:rPr>
      </w:pPr>
    </w:p>
    <w:p w14:paraId="11718F6D" w14:textId="77777777" w:rsidR="00A51D83" w:rsidRDefault="00121020">
      <w:pPr>
        <w:pStyle w:val="GvdeMetni"/>
        <w:spacing w:line="602" w:lineRule="auto"/>
        <w:ind w:left="684" w:right="788"/>
        <w:rPr>
          <w:rFonts w:ascii="Arial" w:hAnsi="Arial"/>
        </w:rPr>
      </w:pPr>
      <w:r>
        <w:rPr>
          <w:rFonts w:ascii="Arial" w:hAnsi="Arial"/>
        </w:rPr>
        <w:t>Ateş, M. R. (2008). İnovasyon Hayat Kurtarır, İstanbul: Doğan Kitapçılık. Bakan, İ. (2013). Çağdaş Yönetim Yaklaşımları, İstanbul: Beta Basım Yayın. Başar, H. (2005). Sınıf Yönetimi, Ankara: Anı Yayıncılık.</w:t>
      </w:r>
    </w:p>
    <w:p w14:paraId="4C97F867" w14:textId="77777777" w:rsidR="00A51D83" w:rsidRDefault="00121020">
      <w:pPr>
        <w:pStyle w:val="GvdeMetni"/>
        <w:spacing w:before="3" w:line="360" w:lineRule="auto"/>
        <w:ind w:left="684" w:right="788"/>
        <w:rPr>
          <w:rFonts w:ascii="Arial" w:hAnsi="Arial"/>
        </w:rPr>
      </w:pPr>
      <w:r>
        <w:rPr>
          <w:rFonts w:ascii="Arial" w:hAnsi="Arial"/>
        </w:rPr>
        <w:t>Baykara, T. (2014). 21. Yüzyılda Teknoloji İnovasyon ve Yönetim, Ankara: Nobel Yayın Dağıtım.</w:t>
      </w:r>
    </w:p>
    <w:p w14:paraId="7D215CE8" w14:textId="77777777" w:rsidR="00A51D83" w:rsidRDefault="00A51D83">
      <w:pPr>
        <w:pStyle w:val="GvdeMetni"/>
        <w:spacing w:before="4"/>
        <w:rPr>
          <w:rFonts w:ascii="Arial"/>
        </w:rPr>
      </w:pPr>
    </w:p>
    <w:p w14:paraId="03F63A27" w14:textId="77777777" w:rsidR="00A51D83" w:rsidRDefault="00121020">
      <w:pPr>
        <w:pStyle w:val="GvdeMetni"/>
        <w:spacing w:line="360" w:lineRule="auto"/>
        <w:ind w:left="684" w:right="676"/>
        <w:jc w:val="both"/>
        <w:rPr>
          <w:rFonts w:ascii="Arial"/>
        </w:rPr>
      </w:pPr>
      <w:r>
        <w:rPr>
          <w:rFonts w:ascii="Arial"/>
        </w:rPr>
        <w:t>Bentley, T. (2008), Innovating To Learn, Learning To Innovate, Chapter 9 Open Learning A Systems-driven Model of Innovation for Education; OECD Centre for Educational Research and Innovation, OECD Publishing.</w:t>
      </w:r>
    </w:p>
    <w:p w14:paraId="1821A60A" w14:textId="77777777" w:rsidR="00A51D83" w:rsidRDefault="00A51D83">
      <w:pPr>
        <w:pStyle w:val="GvdeMetni"/>
        <w:spacing w:before="4"/>
        <w:rPr>
          <w:rFonts w:ascii="Arial"/>
        </w:rPr>
      </w:pPr>
    </w:p>
    <w:p w14:paraId="5DEB8621" w14:textId="77777777" w:rsidR="00A51D83" w:rsidRDefault="00121020">
      <w:pPr>
        <w:pStyle w:val="GvdeMetni"/>
        <w:spacing w:line="360" w:lineRule="auto"/>
        <w:ind w:left="684" w:right="677"/>
        <w:jc w:val="both"/>
        <w:rPr>
          <w:rFonts w:ascii="Arial" w:hAnsi="Arial"/>
        </w:rPr>
      </w:pPr>
      <w:r>
        <w:rPr>
          <w:rFonts w:ascii="Arial" w:hAnsi="Arial"/>
        </w:rPr>
        <w:t>Biçkes, D. M. (2011). Örgütsel Öğrenme, İnovasyon Ve Firma Performansı Arasındaki İlişkiler: İnovasyonun Aracılık Etkisine Yönelik Büyük Ölçekli İşletmelerde Bir Araştırma, Erciyes Üniversitesi Sosyal Bilimler Enstitüsü, Kayseri: Doktora Tezi.</w:t>
      </w:r>
    </w:p>
    <w:p w14:paraId="2F85782E" w14:textId="77777777" w:rsidR="00A51D83" w:rsidRDefault="00A51D83">
      <w:pPr>
        <w:pStyle w:val="GvdeMetni"/>
        <w:spacing w:before="3"/>
        <w:rPr>
          <w:rFonts w:ascii="Arial"/>
        </w:rPr>
      </w:pPr>
    </w:p>
    <w:p w14:paraId="2E604E89" w14:textId="77777777" w:rsidR="00A51D83" w:rsidRDefault="00121020">
      <w:pPr>
        <w:pStyle w:val="GvdeMetni"/>
        <w:spacing w:line="360" w:lineRule="auto"/>
        <w:ind w:left="684" w:right="678"/>
        <w:jc w:val="both"/>
        <w:rPr>
          <w:rFonts w:ascii="Arial" w:hAnsi="Arial"/>
        </w:rPr>
      </w:pPr>
      <w:r>
        <w:rPr>
          <w:rFonts w:ascii="Arial" w:hAnsi="Arial"/>
        </w:rPr>
        <w:t>Bolat, T. ve Seymen O. A. (2003). Örgütlerde İş Etiğinin Yerleştirilmesinde Dönüşümcü Liderlik Tarzı’nın Etkileri Üzerine Bir Değerlendirme, Balıkesir Üniversitesi Sosyal Bilimler Dergisi, Cilt:6, Sayı:9, ss.59-85.</w:t>
      </w:r>
    </w:p>
    <w:p w14:paraId="3FB19EBC" w14:textId="77777777" w:rsidR="00A51D83" w:rsidRDefault="00A51D83">
      <w:pPr>
        <w:pStyle w:val="GvdeMetni"/>
        <w:spacing w:before="3"/>
        <w:rPr>
          <w:rFonts w:ascii="Arial"/>
        </w:rPr>
      </w:pPr>
    </w:p>
    <w:p w14:paraId="1C235848" w14:textId="77777777" w:rsidR="00A51D83" w:rsidRDefault="00121020">
      <w:pPr>
        <w:pStyle w:val="GvdeMetni"/>
        <w:spacing w:line="360" w:lineRule="auto"/>
        <w:ind w:left="684" w:right="788"/>
        <w:rPr>
          <w:rFonts w:ascii="Arial" w:hAnsi="Arial"/>
        </w:rPr>
      </w:pPr>
      <w:r>
        <w:rPr>
          <w:rFonts w:ascii="Arial" w:hAnsi="Arial"/>
        </w:rPr>
        <w:t>Bursalıoğlu, Z. (2010). Eğitim Yönetiminde Teori ve Uygulama, Ankara: Pegem A Yayıncılık.</w:t>
      </w:r>
    </w:p>
    <w:p w14:paraId="12FE8EA9" w14:textId="77777777" w:rsidR="00A51D83" w:rsidRDefault="00A51D83">
      <w:pPr>
        <w:pStyle w:val="GvdeMetni"/>
        <w:spacing w:before="5"/>
        <w:rPr>
          <w:rFonts w:ascii="Arial"/>
        </w:rPr>
      </w:pPr>
    </w:p>
    <w:p w14:paraId="4AB3AE54" w14:textId="77777777" w:rsidR="00A51D83" w:rsidRDefault="00121020">
      <w:pPr>
        <w:pStyle w:val="GvdeMetni"/>
        <w:spacing w:line="360" w:lineRule="auto"/>
        <w:ind w:left="684" w:right="678"/>
        <w:jc w:val="both"/>
        <w:rPr>
          <w:rFonts w:ascii="Arial" w:hAnsi="Arial"/>
        </w:rPr>
      </w:pPr>
      <w:r>
        <w:rPr>
          <w:rFonts w:ascii="Arial" w:hAnsi="Arial"/>
        </w:rPr>
        <w:t>Bülbül, T. (2012). Okullarda Yenilik Yönetimi Ölçeği’nin Geliştirilmesi: Geçerlik ve Güvenirlik Çalışması, Kuram ve Uygulamada Eğitim Bilimleri, Cilt:12, Sayı:1,</w:t>
      </w:r>
      <w:r>
        <w:rPr>
          <w:rFonts w:ascii="Arial" w:hAnsi="Arial"/>
          <w:spacing w:val="1"/>
        </w:rPr>
        <w:t xml:space="preserve"> </w:t>
      </w:r>
      <w:r>
        <w:rPr>
          <w:rFonts w:ascii="Arial" w:hAnsi="Arial"/>
        </w:rPr>
        <w:t>ss.157-175.</w:t>
      </w:r>
    </w:p>
    <w:p w14:paraId="6A33AA8C" w14:textId="77777777" w:rsidR="00A51D83" w:rsidRDefault="00A51D83">
      <w:pPr>
        <w:pStyle w:val="GvdeMetni"/>
        <w:spacing w:before="4"/>
        <w:rPr>
          <w:rFonts w:ascii="Arial"/>
        </w:rPr>
      </w:pPr>
    </w:p>
    <w:p w14:paraId="5B22BB7D" w14:textId="77777777" w:rsidR="00A51D83" w:rsidRDefault="00121020">
      <w:pPr>
        <w:pStyle w:val="GvdeMetni"/>
        <w:ind w:left="684"/>
        <w:rPr>
          <w:rFonts w:ascii="Arial" w:hAnsi="Arial"/>
        </w:rPr>
      </w:pPr>
      <w:r>
        <w:rPr>
          <w:rFonts w:ascii="Arial" w:hAnsi="Arial"/>
        </w:rPr>
        <w:t>Çalık, T. (2003). Performans Yönetimi, Ankara: Gündüz Eğitim ve Yayıncılık.</w:t>
      </w:r>
    </w:p>
    <w:p w14:paraId="5E7F8333" w14:textId="77777777" w:rsidR="00A51D83" w:rsidRDefault="00A51D83">
      <w:pPr>
        <w:rPr>
          <w:rFonts w:ascii="Arial" w:hAnsi="Arial"/>
        </w:rPr>
        <w:sectPr w:rsidR="00A51D83">
          <w:pgSz w:w="11910" w:h="16840"/>
          <w:pgMar w:top="1580" w:right="1020" w:bottom="920" w:left="1300" w:header="0" w:footer="656" w:gutter="0"/>
          <w:cols w:space="708"/>
        </w:sectPr>
      </w:pPr>
    </w:p>
    <w:p w14:paraId="5CD91EBB" w14:textId="77777777" w:rsidR="00A51D83" w:rsidRDefault="00A51D83">
      <w:pPr>
        <w:pStyle w:val="GvdeMetni"/>
        <w:spacing w:before="4"/>
        <w:rPr>
          <w:rFonts w:ascii="Arial"/>
          <w:sz w:val="25"/>
        </w:rPr>
      </w:pPr>
    </w:p>
    <w:p w14:paraId="107CD8A8" w14:textId="77777777" w:rsidR="00A51D83" w:rsidRDefault="00121020">
      <w:pPr>
        <w:pStyle w:val="GvdeMetni"/>
        <w:spacing w:before="93"/>
        <w:ind w:left="684"/>
        <w:jc w:val="both"/>
        <w:rPr>
          <w:rFonts w:ascii="Arial" w:hAnsi="Arial"/>
        </w:rPr>
      </w:pPr>
      <w:r>
        <w:rPr>
          <w:rFonts w:ascii="Arial" w:hAnsi="Arial"/>
        </w:rPr>
        <w:t>Çelik, V. (2003). Sınıf Yönetimi, Ankara: Nobel Yayın Dağıtım.</w:t>
      </w:r>
    </w:p>
    <w:p w14:paraId="20906E03" w14:textId="77777777" w:rsidR="00A51D83" w:rsidRDefault="00A51D83">
      <w:pPr>
        <w:pStyle w:val="GvdeMetni"/>
        <w:spacing w:before="6"/>
        <w:rPr>
          <w:rFonts w:ascii="Arial"/>
          <w:sz w:val="36"/>
        </w:rPr>
      </w:pPr>
    </w:p>
    <w:p w14:paraId="5FD93FC8" w14:textId="77777777" w:rsidR="00A51D83" w:rsidRDefault="00121020">
      <w:pPr>
        <w:pStyle w:val="GvdeMetni"/>
        <w:spacing w:line="360" w:lineRule="auto"/>
        <w:ind w:left="684" w:right="677"/>
        <w:jc w:val="both"/>
        <w:rPr>
          <w:rFonts w:ascii="Arial" w:hAnsi="Arial"/>
        </w:rPr>
      </w:pPr>
      <w:r>
        <w:rPr>
          <w:rFonts w:ascii="Arial" w:hAnsi="Arial"/>
        </w:rPr>
        <w:t>Çuhadar, M. T. (2005). Türk Kamu Yönetiminde Personel Güçlendirme: Sorunlar ve Çözüm Önerileri, Erciyes Üniversitesi İktisadi ve İdari Bilimler Fakültesi Dergisi, Sayı: 25.</w:t>
      </w:r>
    </w:p>
    <w:p w14:paraId="2C70BB91" w14:textId="77777777" w:rsidR="00A51D83" w:rsidRDefault="00A51D83">
      <w:pPr>
        <w:pStyle w:val="GvdeMetni"/>
        <w:spacing w:before="3"/>
        <w:rPr>
          <w:rFonts w:ascii="Arial"/>
        </w:rPr>
      </w:pPr>
    </w:p>
    <w:p w14:paraId="7BD87054" w14:textId="77777777" w:rsidR="00A51D83" w:rsidRDefault="00121020">
      <w:pPr>
        <w:pStyle w:val="GvdeMetni"/>
        <w:spacing w:line="360" w:lineRule="auto"/>
        <w:ind w:left="684" w:right="680"/>
        <w:jc w:val="both"/>
        <w:rPr>
          <w:rFonts w:ascii="Arial" w:hAnsi="Arial"/>
        </w:rPr>
      </w:pPr>
      <w:r>
        <w:rPr>
          <w:rFonts w:ascii="Arial" w:hAnsi="Arial"/>
        </w:rPr>
        <w:t>Demirci, A. E. (2012). Temel Kavramlar, Yenilik Yönetimi, Ed: Cevahir Uzkurt ve Ahmet Emre Demirci, Eskişehir: Anadolu Üniversitesi Yayını.</w:t>
      </w:r>
    </w:p>
    <w:p w14:paraId="395A51BC" w14:textId="77777777" w:rsidR="00A51D83" w:rsidRDefault="00A51D83">
      <w:pPr>
        <w:pStyle w:val="GvdeMetni"/>
        <w:spacing w:before="3"/>
        <w:rPr>
          <w:rFonts w:ascii="Arial"/>
        </w:rPr>
      </w:pPr>
    </w:p>
    <w:p w14:paraId="58FE5FA7" w14:textId="77777777" w:rsidR="00A51D83" w:rsidRDefault="00121020">
      <w:pPr>
        <w:pStyle w:val="GvdeMetni"/>
        <w:spacing w:line="360" w:lineRule="auto"/>
        <w:ind w:left="684" w:right="677"/>
        <w:jc w:val="both"/>
        <w:rPr>
          <w:rFonts w:ascii="Arial" w:hAnsi="Arial"/>
        </w:rPr>
      </w:pPr>
      <w:r>
        <w:rPr>
          <w:rFonts w:ascii="Arial" w:hAnsi="Arial"/>
        </w:rPr>
        <w:t>Deniz, M. (2011). KOBİ’lerde Yenilik, Yenilik Stratejileri ve Bir Uygulama, S.Ü. İ.İ.B.F. Sosyal Bilimler Araştırma Dergisi, Cilt:16,</w:t>
      </w:r>
      <w:r>
        <w:rPr>
          <w:rFonts w:ascii="Arial" w:hAnsi="Arial"/>
          <w:spacing w:val="-8"/>
        </w:rPr>
        <w:t xml:space="preserve"> </w:t>
      </w:r>
      <w:r>
        <w:rPr>
          <w:rFonts w:ascii="Arial" w:hAnsi="Arial"/>
        </w:rPr>
        <w:t>Sayı:22.</w:t>
      </w:r>
    </w:p>
    <w:p w14:paraId="31A87903" w14:textId="77777777" w:rsidR="00A51D83" w:rsidRDefault="00A51D83">
      <w:pPr>
        <w:pStyle w:val="GvdeMetni"/>
        <w:spacing w:before="5"/>
        <w:rPr>
          <w:rFonts w:ascii="Arial"/>
        </w:rPr>
      </w:pPr>
    </w:p>
    <w:p w14:paraId="27373EC9" w14:textId="77777777" w:rsidR="00A51D83" w:rsidRDefault="00121020">
      <w:pPr>
        <w:pStyle w:val="GvdeMetni"/>
        <w:spacing w:line="360" w:lineRule="auto"/>
        <w:ind w:left="684" w:right="678"/>
        <w:jc w:val="both"/>
        <w:rPr>
          <w:rFonts w:ascii="Arial" w:hAnsi="Arial"/>
        </w:rPr>
      </w:pPr>
      <w:r>
        <w:rPr>
          <w:rFonts w:ascii="Arial" w:hAnsi="Arial"/>
        </w:rPr>
        <w:t>Doğan, H. (2008). Örgütlerde Vizyon ve Misyonların Çalışanlarca Kabulü ve Adnan Menderes Üniversitesi Örneği, Gazi Üniversitesi İktisadi ve İdari Bilimler Fakültesi Dergisi, Cilt:10, Sayı:3.</w:t>
      </w:r>
    </w:p>
    <w:p w14:paraId="0D705E91" w14:textId="77777777" w:rsidR="00A51D83" w:rsidRDefault="00A51D83">
      <w:pPr>
        <w:pStyle w:val="GvdeMetni"/>
        <w:spacing w:before="3"/>
        <w:rPr>
          <w:rFonts w:ascii="Arial"/>
        </w:rPr>
      </w:pPr>
    </w:p>
    <w:p w14:paraId="2AE8A756" w14:textId="77777777" w:rsidR="00A51D83" w:rsidRDefault="00121020">
      <w:pPr>
        <w:pStyle w:val="GvdeMetni"/>
        <w:spacing w:before="1" w:line="360" w:lineRule="auto"/>
        <w:ind w:left="684" w:right="680"/>
        <w:jc w:val="both"/>
        <w:rPr>
          <w:rFonts w:ascii="Arial" w:hAnsi="Arial"/>
        </w:rPr>
      </w:pPr>
      <w:r>
        <w:rPr>
          <w:rFonts w:ascii="Arial" w:hAnsi="Arial"/>
        </w:rPr>
        <w:t>Doğan, S. (2003). İşletmelerde Personel Güçlendirmenin Önemi, İ.Ü. Siyasal Bilgiler Fakültesi Dergisi, No.29, Ekim.</w:t>
      </w:r>
    </w:p>
    <w:p w14:paraId="3A684CBC" w14:textId="77777777" w:rsidR="00A51D83" w:rsidRDefault="00A51D83">
      <w:pPr>
        <w:pStyle w:val="GvdeMetni"/>
        <w:spacing w:before="4"/>
        <w:rPr>
          <w:rFonts w:ascii="Arial"/>
        </w:rPr>
      </w:pPr>
    </w:p>
    <w:p w14:paraId="4E548E81" w14:textId="77777777" w:rsidR="00A51D83" w:rsidRDefault="00121020">
      <w:pPr>
        <w:pStyle w:val="GvdeMetni"/>
        <w:spacing w:before="1" w:line="360" w:lineRule="auto"/>
        <w:ind w:left="684" w:right="679"/>
        <w:jc w:val="both"/>
        <w:rPr>
          <w:rFonts w:ascii="Arial"/>
        </w:rPr>
      </w:pPr>
      <w:r>
        <w:rPr>
          <w:rFonts w:ascii="Arial"/>
        </w:rPr>
        <w:t>Drucker, P. F. (2002). The Discipline of Innovation, Harward Business Review, Vol. 80, No. 8, August.</w:t>
      </w:r>
    </w:p>
    <w:p w14:paraId="1CEBCC46" w14:textId="77777777" w:rsidR="00A51D83" w:rsidRDefault="00A51D83">
      <w:pPr>
        <w:pStyle w:val="GvdeMetni"/>
        <w:spacing w:before="2"/>
        <w:rPr>
          <w:rFonts w:ascii="Arial"/>
        </w:rPr>
      </w:pPr>
    </w:p>
    <w:p w14:paraId="1D085201" w14:textId="77777777" w:rsidR="00A51D83" w:rsidRDefault="00121020">
      <w:pPr>
        <w:pStyle w:val="GvdeMetni"/>
        <w:spacing w:line="360" w:lineRule="auto"/>
        <w:ind w:left="684" w:right="678"/>
        <w:jc w:val="both"/>
        <w:rPr>
          <w:rFonts w:ascii="Arial" w:hAnsi="Arial"/>
        </w:rPr>
      </w:pPr>
      <w:r>
        <w:rPr>
          <w:rFonts w:ascii="Arial" w:hAnsi="Arial"/>
        </w:rPr>
        <w:t>Drucker, P. F., (2003). Yenilikçilik İçerisinde Yenilikçilik Disiplini, Çev. Ahmet Kardam, İstanbul: MESS Yayınları.</w:t>
      </w:r>
    </w:p>
    <w:p w14:paraId="633EA928" w14:textId="77777777" w:rsidR="00A51D83" w:rsidRDefault="00A51D83">
      <w:pPr>
        <w:pStyle w:val="GvdeMetni"/>
        <w:spacing w:before="5"/>
        <w:rPr>
          <w:rFonts w:ascii="Arial"/>
        </w:rPr>
      </w:pPr>
    </w:p>
    <w:p w14:paraId="75EC5798" w14:textId="77777777" w:rsidR="00A51D83" w:rsidRDefault="00121020">
      <w:pPr>
        <w:pStyle w:val="GvdeMetni"/>
        <w:spacing w:line="360" w:lineRule="auto"/>
        <w:ind w:left="684" w:right="680"/>
        <w:jc w:val="both"/>
        <w:rPr>
          <w:rFonts w:ascii="Arial"/>
        </w:rPr>
      </w:pPr>
      <w:r>
        <w:rPr>
          <w:rFonts w:ascii="Arial"/>
        </w:rPr>
        <w:t>Drucker, P. F. (2010). The Changing World of the Executive, Harvard Business School Publishing Corporation, USA.</w:t>
      </w:r>
    </w:p>
    <w:p w14:paraId="06E949EC" w14:textId="77777777" w:rsidR="00A51D83" w:rsidRDefault="00A51D83">
      <w:pPr>
        <w:pStyle w:val="GvdeMetni"/>
        <w:spacing w:before="5"/>
        <w:rPr>
          <w:rFonts w:ascii="Arial"/>
        </w:rPr>
      </w:pPr>
    </w:p>
    <w:p w14:paraId="3EC5A532" w14:textId="77777777" w:rsidR="00A51D83" w:rsidRDefault="00121020">
      <w:pPr>
        <w:pStyle w:val="GvdeMetni"/>
        <w:spacing w:line="360" w:lineRule="auto"/>
        <w:ind w:left="684" w:right="677"/>
        <w:jc w:val="both"/>
        <w:rPr>
          <w:rFonts w:ascii="Arial" w:hAnsi="Arial"/>
        </w:rPr>
      </w:pPr>
      <w:r>
        <w:rPr>
          <w:rFonts w:ascii="Arial" w:hAnsi="Arial"/>
        </w:rPr>
        <w:t>Duman, K. (2002). İlköğretim Okulu Yöneticilerinin Toplam Kalite Kültürüne Hazırbulunuşluk Düzeyleri (Sakarya İli Örneği), Sakarya Üniversitesi Sosyal Bilimler Enstitüsü, Sakarya: Yüksek Lisans Tezi.</w:t>
      </w:r>
    </w:p>
    <w:p w14:paraId="3F5F4D6D" w14:textId="77777777" w:rsidR="00A51D83" w:rsidRDefault="00A51D83">
      <w:pPr>
        <w:pStyle w:val="GvdeMetni"/>
        <w:spacing w:before="3"/>
        <w:rPr>
          <w:rFonts w:ascii="Arial"/>
        </w:rPr>
      </w:pPr>
    </w:p>
    <w:p w14:paraId="462A1568" w14:textId="77777777" w:rsidR="00A51D83" w:rsidRDefault="00121020">
      <w:pPr>
        <w:pStyle w:val="GvdeMetni"/>
        <w:spacing w:before="1"/>
        <w:ind w:left="684"/>
        <w:jc w:val="both"/>
        <w:rPr>
          <w:rFonts w:ascii="Arial" w:hAnsi="Arial"/>
        </w:rPr>
      </w:pPr>
      <w:r>
        <w:rPr>
          <w:rFonts w:ascii="Arial" w:hAnsi="Arial"/>
        </w:rPr>
        <w:t>Durna, U. (2002). Yenilik Yönetimi, Ankara: Nobel Yayın Dağıtım.</w:t>
      </w:r>
    </w:p>
    <w:p w14:paraId="57840335" w14:textId="77777777" w:rsidR="00A51D83" w:rsidRDefault="00A51D83">
      <w:pPr>
        <w:jc w:val="both"/>
        <w:rPr>
          <w:rFonts w:ascii="Arial" w:hAnsi="Arial"/>
        </w:rPr>
        <w:sectPr w:rsidR="00A51D83">
          <w:pgSz w:w="11910" w:h="16840"/>
          <w:pgMar w:top="1580" w:right="1020" w:bottom="920" w:left="1300" w:header="0" w:footer="656" w:gutter="0"/>
          <w:cols w:space="708"/>
        </w:sectPr>
      </w:pPr>
    </w:p>
    <w:p w14:paraId="7E7BEC94" w14:textId="77777777" w:rsidR="00A51D83" w:rsidRDefault="00A51D83">
      <w:pPr>
        <w:pStyle w:val="GvdeMetni"/>
        <w:spacing w:before="4"/>
        <w:rPr>
          <w:rFonts w:ascii="Arial"/>
          <w:sz w:val="25"/>
        </w:rPr>
      </w:pPr>
    </w:p>
    <w:p w14:paraId="732FF248" w14:textId="77777777" w:rsidR="00A51D83" w:rsidRDefault="00121020">
      <w:pPr>
        <w:pStyle w:val="GvdeMetni"/>
        <w:spacing w:before="93" w:line="360" w:lineRule="auto"/>
        <w:ind w:left="684" w:right="788"/>
        <w:rPr>
          <w:rFonts w:ascii="Arial" w:hAnsi="Arial"/>
        </w:rPr>
      </w:pPr>
      <w:r>
        <w:rPr>
          <w:rFonts w:ascii="Arial" w:hAnsi="Arial"/>
        </w:rPr>
        <w:t>Dündar, İ. P. (2007). Kavram Yöntem ve Fonksiyonlarla İşletme, Ankara: Nobel Yayınları.</w:t>
      </w:r>
    </w:p>
    <w:p w14:paraId="116EB290" w14:textId="77777777" w:rsidR="00A51D83" w:rsidRDefault="00A51D83">
      <w:pPr>
        <w:pStyle w:val="GvdeMetni"/>
        <w:spacing w:before="4"/>
        <w:rPr>
          <w:rFonts w:ascii="Arial"/>
        </w:rPr>
      </w:pPr>
    </w:p>
    <w:p w14:paraId="5EC50245" w14:textId="77777777" w:rsidR="00A51D83" w:rsidRDefault="00121020">
      <w:pPr>
        <w:pStyle w:val="GvdeMetni"/>
        <w:spacing w:before="1"/>
        <w:ind w:left="684"/>
        <w:rPr>
          <w:rFonts w:ascii="Arial" w:hAnsi="Arial"/>
        </w:rPr>
      </w:pPr>
      <w:r>
        <w:rPr>
          <w:rFonts w:ascii="Arial" w:hAnsi="Arial"/>
        </w:rPr>
        <w:t>Efil, İ. (2010). İşletmelerde Yönetim ve Organizasyon, Bursa: Dora Yayıncılık.</w:t>
      </w:r>
    </w:p>
    <w:p w14:paraId="46F5079A" w14:textId="77777777" w:rsidR="00A51D83" w:rsidRDefault="00A51D83">
      <w:pPr>
        <w:pStyle w:val="GvdeMetni"/>
        <w:spacing w:before="3"/>
        <w:rPr>
          <w:rFonts w:ascii="Arial"/>
          <w:sz w:val="36"/>
        </w:rPr>
      </w:pPr>
    </w:p>
    <w:p w14:paraId="4131866C" w14:textId="77777777" w:rsidR="00A51D83" w:rsidRDefault="00121020">
      <w:pPr>
        <w:pStyle w:val="GvdeMetni"/>
        <w:spacing w:line="360" w:lineRule="auto"/>
        <w:ind w:left="684" w:right="788"/>
        <w:rPr>
          <w:rFonts w:ascii="Arial" w:hAnsi="Arial"/>
        </w:rPr>
      </w:pPr>
      <w:r>
        <w:rPr>
          <w:rFonts w:ascii="Arial" w:hAnsi="Arial"/>
        </w:rPr>
        <w:t>Elçi, Ş. (2014). İnovasyon Rehberi: Kârlılık ve Rekabetin Elkitabı, Ankara: İnomer Yayınları.</w:t>
      </w:r>
    </w:p>
    <w:p w14:paraId="23FEB128" w14:textId="77777777" w:rsidR="00A51D83" w:rsidRDefault="00A51D83">
      <w:pPr>
        <w:pStyle w:val="GvdeMetni"/>
        <w:spacing w:before="5"/>
        <w:rPr>
          <w:rFonts w:ascii="Arial"/>
        </w:rPr>
      </w:pPr>
    </w:p>
    <w:p w14:paraId="7CDF0FCA" w14:textId="77777777" w:rsidR="00A51D83" w:rsidRDefault="00121020">
      <w:pPr>
        <w:pStyle w:val="GvdeMetni"/>
        <w:spacing w:line="602" w:lineRule="auto"/>
        <w:ind w:left="684" w:right="815"/>
        <w:rPr>
          <w:rFonts w:ascii="Arial" w:hAnsi="Arial"/>
        </w:rPr>
      </w:pPr>
      <w:r>
        <w:rPr>
          <w:rFonts w:ascii="Arial" w:hAnsi="Arial"/>
        </w:rPr>
        <w:t>Erdoğan, İ. (2002). Eğitimde Değişim Yönetim, Ankara: Pegem A Yayıncılık. Eren, E. (1982). İşletmelerde Yenilik Politikası, İstanbul: Formül Matbaası.</w:t>
      </w:r>
    </w:p>
    <w:p w14:paraId="146DA46F" w14:textId="77777777" w:rsidR="00A51D83" w:rsidRDefault="00121020">
      <w:pPr>
        <w:pStyle w:val="GvdeMetni"/>
        <w:spacing w:before="2" w:line="360" w:lineRule="auto"/>
        <w:ind w:left="684"/>
        <w:rPr>
          <w:rFonts w:ascii="Arial" w:hAnsi="Arial"/>
        </w:rPr>
      </w:pPr>
      <w:r>
        <w:rPr>
          <w:rFonts w:ascii="Arial" w:hAnsi="Arial"/>
        </w:rPr>
        <w:t>Eren, E. (2003). Yönetim ve Organizasyon (Çağdaş ve Küresel Yaklaşımlar), İstanbul: Beta Basım Yayım Dağıtım.</w:t>
      </w:r>
    </w:p>
    <w:p w14:paraId="4D49E71A" w14:textId="77777777" w:rsidR="00A51D83" w:rsidRDefault="00A51D83">
      <w:pPr>
        <w:pStyle w:val="GvdeMetni"/>
        <w:spacing w:before="5"/>
        <w:rPr>
          <w:rFonts w:ascii="Arial"/>
        </w:rPr>
      </w:pPr>
    </w:p>
    <w:p w14:paraId="2733B3CD" w14:textId="77777777" w:rsidR="00A51D83" w:rsidRDefault="00121020">
      <w:pPr>
        <w:pStyle w:val="GvdeMetni"/>
        <w:spacing w:line="360" w:lineRule="auto"/>
        <w:ind w:left="684" w:right="788"/>
        <w:rPr>
          <w:rFonts w:ascii="Arial" w:hAnsi="Arial"/>
        </w:rPr>
      </w:pPr>
      <w:r>
        <w:rPr>
          <w:rFonts w:ascii="Arial" w:hAnsi="Arial"/>
        </w:rPr>
        <w:t>Eren, E. (2004). Örgütsel Davranış ve Yönetim Psikolojisi, İstanbul: Beta Basım</w:t>
      </w:r>
      <w:r>
        <w:rPr>
          <w:rFonts w:ascii="Arial" w:hAnsi="Arial"/>
          <w:spacing w:val="1"/>
        </w:rPr>
        <w:t xml:space="preserve"> </w:t>
      </w:r>
      <w:r>
        <w:rPr>
          <w:rFonts w:ascii="Arial" w:hAnsi="Arial"/>
        </w:rPr>
        <w:t>Yayın.</w:t>
      </w:r>
    </w:p>
    <w:p w14:paraId="058593C5" w14:textId="77777777" w:rsidR="00A51D83" w:rsidRDefault="00A51D83">
      <w:pPr>
        <w:pStyle w:val="GvdeMetni"/>
        <w:spacing w:before="2"/>
        <w:rPr>
          <w:rFonts w:ascii="Arial"/>
        </w:rPr>
      </w:pPr>
    </w:p>
    <w:p w14:paraId="7082AD4D" w14:textId="77777777" w:rsidR="00A51D83" w:rsidRDefault="00121020">
      <w:pPr>
        <w:pStyle w:val="GvdeMetni"/>
        <w:spacing w:line="360" w:lineRule="auto"/>
        <w:ind w:left="684" w:right="788"/>
        <w:rPr>
          <w:rFonts w:ascii="Arial" w:hAnsi="Arial"/>
        </w:rPr>
      </w:pPr>
      <w:r>
        <w:rPr>
          <w:rFonts w:ascii="Arial" w:hAnsi="Arial"/>
        </w:rPr>
        <w:t>Ertürk, M. (2013). İşletmelerde Yönetim ve Organizasyon, İstanbul: Beta Basım</w:t>
      </w:r>
      <w:r>
        <w:rPr>
          <w:rFonts w:ascii="Arial" w:hAnsi="Arial"/>
          <w:spacing w:val="1"/>
        </w:rPr>
        <w:t xml:space="preserve"> </w:t>
      </w:r>
      <w:r>
        <w:rPr>
          <w:rFonts w:ascii="Arial" w:hAnsi="Arial"/>
        </w:rPr>
        <w:t>Yayın.</w:t>
      </w:r>
    </w:p>
    <w:p w14:paraId="603F60C7" w14:textId="77777777" w:rsidR="00A51D83" w:rsidRDefault="00A51D83">
      <w:pPr>
        <w:pStyle w:val="GvdeMetni"/>
        <w:spacing w:before="5"/>
        <w:rPr>
          <w:rFonts w:ascii="Arial"/>
        </w:rPr>
      </w:pPr>
    </w:p>
    <w:p w14:paraId="7A708B3B" w14:textId="77777777" w:rsidR="00A51D83" w:rsidRDefault="00121020">
      <w:pPr>
        <w:pStyle w:val="GvdeMetni"/>
        <w:ind w:left="684"/>
        <w:rPr>
          <w:rFonts w:ascii="Arial" w:hAnsi="Arial"/>
        </w:rPr>
      </w:pPr>
      <w:r>
        <w:rPr>
          <w:rFonts w:ascii="Arial" w:hAnsi="Arial"/>
        </w:rPr>
        <w:t>Eryılmaz, B. (2011). Kamu Yönetimi, Ankara: Okutman Yayıncılık.</w:t>
      </w:r>
    </w:p>
    <w:p w14:paraId="4A9A4793" w14:textId="77777777" w:rsidR="00A51D83" w:rsidRDefault="00A51D83">
      <w:pPr>
        <w:pStyle w:val="GvdeMetni"/>
        <w:spacing w:before="4"/>
        <w:rPr>
          <w:rFonts w:ascii="Arial"/>
          <w:sz w:val="36"/>
        </w:rPr>
      </w:pPr>
    </w:p>
    <w:p w14:paraId="1BB8B709" w14:textId="77777777" w:rsidR="00A51D83" w:rsidRDefault="00121020">
      <w:pPr>
        <w:pStyle w:val="GvdeMetni"/>
        <w:spacing w:line="360" w:lineRule="auto"/>
        <w:ind w:left="684"/>
        <w:rPr>
          <w:rFonts w:ascii="Arial" w:hAnsi="Arial"/>
        </w:rPr>
      </w:pPr>
      <w:r>
        <w:rPr>
          <w:rFonts w:ascii="Arial" w:hAnsi="Arial"/>
        </w:rPr>
        <w:t>Govindarajan, V. ve Trimble C. (2014). İnovasyon Savaşlarına Son Verin, İnovasyon, Çev: Melis İnan, İstanbul: Optimus Yayınları.</w:t>
      </w:r>
    </w:p>
    <w:p w14:paraId="18528593" w14:textId="77777777" w:rsidR="00A51D83" w:rsidRDefault="00A51D83">
      <w:pPr>
        <w:pStyle w:val="GvdeMetni"/>
        <w:spacing w:before="5"/>
        <w:rPr>
          <w:rFonts w:ascii="Arial"/>
        </w:rPr>
      </w:pPr>
    </w:p>
    <w:p w14:paraId="30DB1FCF" w14:textId="77777777" w:rsidR="00A51D83" w:rsidRDefault="00121020">
      <w:pPr>
        <w:pStyle w:val="GvdeMetni"/>
        <w:spacing w:line="360" w:lineRule="auto"/>
        <w:ind w:left="684" w:right="676"/>
        <w:jc w:val="both"/>
        <w:rPr>
          <w:rFonts w:ascii="Arial" w:hAnsi="Arial"/>
        </w:rPr>
      </w:pPr>
      <w:r>
        <w:rPr>
          <w:rFonts w:ascii="Arial" w:hAnsi="Arial"/>
        </w:rPr>
        <w:t>Göl, E. ve Bülbül T. (2012). İlköğretim Okulu Yöneticilerinin Yenilik Yönetimi Yeterliklerine İlişkin Öğretmen Algıları, Mersin Üniversitesi Eğitim Fakültesi Dergisi, Cilt 8, Sayı 2, Ağustos, ss.97-109.</w:t>
      </w:r>
    </w:p>
    <w:p w14:paraId="61602602" w14:textId="77777777" w:rsidR="00A51D83" w:rsidRDefault="00A51D83">
      <w:pPr>
        <w:pStyle w:val="GvdeMetni"/>
        <w:spacing w:before="3"/>
        <w:rPr>
          <w:rFonts w:ascii="Arial"/>
        </w:rPr>
      </w:pPr>
    </w:p>
    <w:p w14:paraId="409F0473" w14:textId="77777777" w:rsidR="00A51D83" w:rsidRDefault="00121020">
      <w:pPr>
        <w:pStyle w:val="GvdeMetni"/>
        <w:spacing w:before="1" w:line="360" w:lineRule="auto"/>
        <w:ind w:left="684" w:right="681"/>
        <w:jc w:val="both"/>
        <w:rPr>
          <w:rFonts w:ascii="Arial" w:hAnsi="Arial"/>
        </w:rPr>
      </w:pPr>
      <w:r>
        <w:rPr>
          <w:rFonts w:ascii="Arial" w:hAnsi="Arial"/>
        </w:rPr>
        <w:t>Güçlü, N. (1996). Örgüt Kültürü, Ankara: Gazi Üniversitesi Gazi Eğitim Fakültesi Yayını.</w:t>
      </w:r>
    </w:p>
    <w:p w14:paraId="2F7A94EF" w14:textId="77777777" w:rsidR="00A51D83" w:rsidRDefault="00A51D83">
      <w:pPr>
        <w:pStyle w:val="GvdeMetni"/>
        <w:spacing w:before="4"/>
        <w:rPr>
          <w:rFonts w:ascii="Arial"/>
        </w:rPr>
      </w:pPr>
    </w:p>
    <w:p w14:paraId="0CB0508C" w14:textId="77777777" w:rsidR="00A51D83" w:rsidRDefault="00121020">
      <w:pPr>
        <w:pStyle w:val="GvdeMetni"/>
        <w:spacing w:line="360" w:lineRule="auto"/>
        <w:ind w:left="684" w:right="678"/>
        <w:jc w:val="both"/>
        <w:rPr>
          <w:rFonts w:ascii="Arial" w:hAnsi="Arial"/>
        </w:rPr>
      </w:pPr>
      <w:r>
        <w:rPr>
          <w:rFonts w:ascii="Arial" w:hAnsi="Arial"/>
        </w:rPr>
        <w:t>Gülcü, A., Tutar H. &amp; Yeşilyurt C. (2004). Sağlık Sektöründe Veri Zarflama Analizi Yöntemi İle Göreceli Verimlilik Analizi, Ankara: Seçkin Yayıncılık.</w:t>
      </w:r>
    </w:p>
    <w:p w14:paraId="630EB56B"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4652AA4E" w14:textId="77777777" w:rsidR="00A51D83" w:rsidRDefault="00A51D83">
      <w:pPr>
        <w:pStyle w:val="GvdeMetni"/>
        <w:spacing w:before="4"/>
        <w:rPr>
          <w:rFonts w:ascii="Arial"/>
          <w:sz w:val="25"/>
        </w:rPr>
      </w:pPr>
    </w:p>
    <w:p w14:paraId="6C5C4368" w14:textId="77777777" w:rsidR="00A51D83" w:rsidRDefault="00121020">
      <w:pPr>
        <w:pStyle w:val="GvdeMetni"/>
        <w:spacing w:before="93" w:line="360" w:lineRule="auto"/>
        <w:ind w:left="684" w:right="788"/>
        <w:rPr>
          <w:rFonts w:ascii="Arial" w:hAnsi="Arial"/>
        </w:rPr>
      </w:pPr>
      <w:r>
        <w:rPr>
          <w:rFonts w:ascii="Arial" w:hAnsi="Arial"/>
        </w:rPr>
        <w:t>Güleş, H. K. &amp; Bülbül H. (2004). Yenilikçilik: İşletmeler İçin Stratejik Rekabet Aracı, Ankara: Nobel Yayın Dağıtım.</w:t>
      </w:r>
    </w:p>
    <w:p w14:paraId="2A92DB27" w14:textId="77777777" w:rsidR="00A51D83" w:rsidRDefault="00A51D83">
      <w:pPr>
        <w:pStyle w:val="GvdeMetni"/>
        <w:spacing w:before="4"/>
        <w:rPr>
          <w:rFonts w:ascii="Arial"/>
        </w:rPr>
      </w:pPr>
    </w:p>
    <w:p w14:paraId="5EEE3012" w14:textId="77777777" w:rsidR="00A51D83" w:rsidRDefault="00121020">
      <w:pPr>
        <w:pStyle w:val="GvdeMetni"/>
        <w:spacing w:before="1" w:line="360" w:lineRule="auto"/>
        <w:ind w:left="684" w:right="788"/>
        <w:rPr>
          <w:rFonts w:ascii="Arial" w:hAnsi="Arial"/>
        </w:rPr>
      </w:pPr>
      <w:r>
        <w:rPr>
          <w:rFonts w:ascii="Arial" w:hAnsi="Arial"/>
        </w:rPr>
        <w:t>Gürsel, M. (2013). Türk Eğitim Sistemi ve Okul Yönetimi, Konya: Çizgi Kitabevi.</w:t>
      </w:r>
    </w:p>
    <w:p w14:paraId="72B718A0" w14:textId="77777777" w:rsidR="00A51D83" w:rsidRDefault="00A51D83">
      <w:pPr>
        <w:pStyle w:val="GvdeMetni"/>
        <w:spacing w:before="4"/>
        <w:rPr>
          <w:rFonts w:ascii="Arial"/>
        </w:rPr>
      </w:pPr>
    </w:p>
    <w:p w14:paraId="75389627" w14:textId="77777777" w:rsidR="00A51D83" w:rsidRDefault="00121020">
      <w:pPr>
        <w:pStyle w:val="GvdeMetni"/>
        <w:spacing w:line="602" w:lineRule="auto"/>
        <w:ind w:left="684" w:right="1189"/>
        <w:rPr>
          <w:rFonts w:ascii="Arial" w:hAnsi="Arial"/>
        </w:rPr>
      </w:pPr>
      <w:r>
        <w:rPr>
          <w:rFonts w:ascii="Arial" w:hAnsi="Arial"/>
        </w:rPr>
        <w:t>Gürsel, M. (</w:t>
      </w:r>
      <w:proofErr w:type="gramStart"/>
      <w:r>
        <w:rPr>
          <w:rFonts w:ascii="Arial" w:hAnsi="Arial"/>
        </w:rPr>
        <w:t>2013)b.</w:t>
      </w:r>
      <w:proofErr w:type="gramEnd"/>
      <w:r>
        <w:rPr>
          <w:rFonts w:ascii="Arial" w:hAnsi="Arial"/>
        </w:rPr>
        <w:t xml:space="preserve"> Yönetime Yeni Bakışlar, Konya: Çizgi Kitabevi. Gürsel, M. (2014). Yönetime Çağdaş Yaklaşımlar, Konya: Çizgi Kitabevi. Gürsel, M. (2015). Örgüt Sosyolojisi, Ankara: Pegem Akademi Yayını.</w:t>
      </w:r>
    </w:p>
    <w:p w14:paraId="16E542E4" w14:textId="77777777" w:rsidR="00A51D83" w:rsidRDefault="00121020">
      <w:pPr>
        <w:pStyle w:val="GvdeMetni"/>
        <w:spacing w:before="3" w:line="360" w:lineRule="auto"/>
        <w:ind w:left="684" w:right="788"/>
        <w:rPr>
          <w:rFonts w:ascii="Arial" w:hAnsi="Arial"/>
        </w:rPr>
      </w:pPr>
      <w:r>
        <w:rPr>
          <w:rFonts w:ascii="Arial" w:hAnsi="Arial"/>
        </w:rPr>
        <w:t>Halis, İ. (2003). Modern Toplumda Okul ve Sınıf, Ed: Ömer Üre, Sınıf Yönetimi, Ankara: Mikro Yayınları.</w:t>
      </w:r>
    </w:p>
    <w:p w14:paraId="7443EDE1" w14:textId="77777777" w:rsidR="00A51D83" w:rsidRDefault="00A51D83">
      <w:pPr>
        <w:pStyle w:val="GvdeMetni"/>
        <w:spacing w:before="5"/>
        <w:rPr>
          <w:rFonts w:ascii="Arial"/>
        </w:rPr>
      </w:pPr>
    </w:p>
    <w:p w14:paraId="6D09D4C2" w14:textId="77777777" w:rsidR="00A51D83" w:rsidRDefault="00121020">
      <w:pPr>
        <w:pStyle w:val="GvdeMetni"/>
        <w:spacing w:line="360" w:lineRule="auto"/>
        <w:ind w:left="684" w:right="560"/>
        <w:rPr>
          <w:rFonts w:ascii="Arial" w:hAnsi="Arial"/>
        </w:rPr>
      </w:pPr>
      <w:r>
        <w:rPr>
          <w:rFonts w:ascii="Arial" w:hAnsi="Arial"/>
        </w:rPr>
        <w:t>Ilgar, L. (2005). Eğitim Yönetimi Okul Yönetimi Sınıf Yönetimi, İstanbul: Beta Basım Yayın.</w:t>
      </w:r>
    </w:p>
    <w:p w14:paraId="2D3418C7" w14:textId="77777777" w:rsidR="00A51D83" w:rsidRDefault="00A51D83">
      <w:pPr>
        <w:pStyle w:val="GvdeMetni"/>
        <w:spacing w:before="2"/>
        <w:rPr>
          <w:rFonts w:ascii="Arial"/>
        </w:rPr>
      </w:pPr>
    </w:p>
    <w:p w14:paraId="42A75F56" w14:textId="77777777" w:rsidR="00A51D83" w:rsidRDefault="00121020">
      <w:pPr>
        <w:pStyle w:val="GvdeMetni"/>
        <w:spacing w:before="1" w:line="360" w:lineRule="auto"/>
        <w:ind w:left="684" w:right="788"/>
        <w:rPr>
          <w:rFonts w:ascii="Arial" w:hAnsi="Arial"/>
        </w:rPr>
      </w:pPr>
      <w:r>
        <w:rPr>
          <w:rFonts w:ascii="Arial" w:hAnsi="Arial"/>
        </w:rPr>
        <w:t>Iraz, R. (2005). Yaratıcılık ve Yenilik Bağlamında Girişimcilik ve KOBİ’ler, Konya: Çizgi Kitabevi.</w:t>
      </w:r>
    </w:p>
    <w:p w14:paraId="2A01464D" w14:textId="77777777" w:rsidR="00A51D83" w:rsidRDefault="00A51D83">
      <w:pPr>
        <w:pStyle w:val="GvdeMetni"/>
        <w:spacing w:before="4"/>
        <w:rPr>
          <w:rFonts w:ascii="Arial"/>
        </w:rPr>
      </w:pPr>
    </w:p>
    <w:p w14:paraId="0DF2CC92" w14:textId="77777777" w:rsidR="00A51D83" w:rsidRDefault="00121020">
      <w:pPr>
        <w:pStyle w:val="GvdeMetni"/>
        <w:spacing w:line="360" w:lineRule="auto"/>
        <w:ind w:left="684" w:right="676"/>
        <w:jc w:val="both"/>
        <w:rPr>
          <w:rFonts w:ascii="Arial" w:hAnsi="Arial"/>
        </w:rPr>
      </w:pPr>
      <w:r>
        <w:rPr>
          <w:rFonts w:ascii="Arial" w:hAnsi="Arial"/>
        </w:rPr>
        <w:t>Kanber, S. (2010). İmalat Sanayinde İnovasyon: Sanayi Kuruluşlarında İnovasyon Aktivitelerinin İnovasyon Performansı Üzerindeki Etkilerinin. İncelenmesi., Türkiye Cumhuriyeti Çukurova Üniversitesi Sosyal Bilimler Enstitüsü, Adana: Yüksek Lisans Tezi.</w:t>
      </w:r>
    </w:p>
    <w:p w14:paraId="369EB34A" w14:textId="77777777" w:rsidR="00A51D83" w:rsidRDefault="00A51D83">
      <w:pPr>
        <w:pStyle w:val="GvdeMetni"/>
        <w:spacing w:before="5"/>
        <w:rPr>
          <w:rFonts w:ascii="Arial"/>
        </w:rPr>
      </w:pPr>
    </w:p>
    <w:p w14:paraId="0150E4D8" w14:textId="77777777" w:rsidR="00A51D83" w:rsidRDefault="00121020">
      <w:pPr>
        <w:pStyle w:val="GvdeMetni"/>
        <w:spacing w:line="360" w:lineRule="auto"/>
        <w:ind w:left="684" w:right="680"/>
        <w:jc w:val="both"/>
        <w:rPr>
          <w:rFonts w:ascii="Arial" w:hAnsi="Arial"/>
        </w:rPr>
      </w:pPr>
      <w:r>
        <w:rPr>
          <w:rFonts w:ascii="Arial" w:hAnsi="Arial"/>
        </w:rPr>
        <w:t>Kanter, R. M. (2014). İnovasyon: Klasik Tuzaklar, İnovasyon, Çev: Melis İnan, İstanbul: Optimus</w:t>
      </w:r>
      <w:r>
        <w:rPr>
          <w:rFonts w:ascii="Arial" w:hAnsi="Arial"/>
          <w:spacing w:val="1"/>
        </w:rPr>
        <w:t xml:space="preserve"> </w:t>
      </w:r>
      <w:r>
        <w:rPr>
          <w:rFonts w:ascii="Arial" w:hAnsi="Arial"/>
        </w:rPr>
        <w:t>Yayınları.</w:t>
      </w:r>
    </w:p>
    <w:p w14:paraId="1767E679" w14:textId="77777777" w:rsidR="00A51D83" w:rsidRDefault="00A51D83">
      <w:pPr>
        <w:pStyle w:val="GvdeMetni"/>
        <w:spacing w:before="3"/>
        <w:rPr>
          <w:rFonts w:ascii="Arial"/>
        </w:rPr>
      </w:pPr>
    </w:p>
    <w:p w14:paraId="080165AF" w14:textId="77777777" w:rsidR="00A51D83" w:rsidRDefault="00121020">
      <w:pPr>
        <w:pStyle w:val="GvdeMetni"/>
        <w:spacing w:line="360" w:lineRule="auto"/>
        <w:ind w:left="684" w:right="679"/>
        <w:jc w:val="both"/>
        <w:rPr>
          <w:rFonts w:ascii="Arial" w:hAnsi="Arial"/>
        </w:rPr>
      </w:pPr>
      <w:r>
        <w:rPr>
          <w:rFonts w:ascii="Arial" w:hAnsi="Arial"/>
        </w:rPr>
        <w:t>Kırım, A. (2006). Farklılaşmanın En Etkin Yolu, Deneyim İnovasyonu, İstanbul: Sistem Yayıncılık.</w:t>
      </w:r>
    </w:p>
    <w:p w14:paraId="38A6B29E" w14:textId="77777777" w:rsidR="00A51D83" w:rsidRDefault="00A51D83">
      <w:pPr>
        <w:pStyle w:val="GvdeMetni"/>
        <w:spacing w:before="5"/>
        <w:rPr>
          <w:rFonts w:ascii="Arial"/>
        </w:rPr>
      </w:pPr>
    </w:p>
    <w:p w14:paraId="6E1F36E4" w14:textId="77777777" w:rsidR="00A51D83" w:rsidRDefault="00121020">
      <w:pPr>
        <w:pStyle w:val="GvdeMetni"/>
        <w:spacing w:line="360" w:lineRule="auto"/>
        <w:ind w:left="684" w:right="676"/>
        <w:jc w:val="both"/>
        <w:rPr>
          <w:rFonts w:ascii="Arial" w:hAnsi="Arial"/>
        </w:rPr>
      </w:pPr>
      <w:r>
        <w:rPr>
          <w:rFonts w:ascii="Arial" w:hAnsi="Arial"/>
        </w:rPr>
        <w:t>Kırmaz, B. (2010). Bilgi Çağı Lideri, Ankara Barosu Dergisi, Sayı:3, ss.207- 222</w:t>
      </w:r>
    </w:p>
    <w:p w14:paraId="3E89C91B"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46F4E973" w14:textId="77777777" w:rsidR="00A51D83" w:rsidRDefault="00A51D83">
      <w:pPr>
        <w:pStyle w:val="GvdeMetni"/>
        <w:spacing w:before="4"/>
        <w:rPr>
          <w:rFonts w:ascii="Arial"/>
          <w:sz w:val="25"/>
        </w:rPr>
      </w:pPr>
    </w:p>
    <w:p w14:paraId="3CACB60C" w14:textId="77777777" w:rsidR="00A51D83" w:rsidRDefault="00121020">
      <w:pPr>
        <w:pStyle w:val="GvdeMetni"/>
        <w:spacing w:before="93"/>
        <w:ind w:left="684"/>
        <w:jc w:val="both"/>
        <w:rPr>
          <w:rFonts w:ascii="Arial" w:hAnsi="Arial"/>
        </w:rPr>
      </w:pPr>
      <w:r>
        <w:rPr>
          <w:rFonts w:ascii="Arial" w:hAnsi="Arial"/>
        </w:rPr>
        <w:t>Koçel, T. (2011). İşletme Yöneticiliği, İstanbul: Beta Basım Yayım.</w:t>
      </w:r>
    </w:p>
    <w:p w14:paraId="48D0B8F5" w14:textId="77777777" w:rsidR="00A51D83" w:rsidRDefault="00A51D83">
      <w:pPr>
        <w:pStyle w:val="GvdeMetni"/>
        <w:spacing w:before="6"/>
        <w:rPr>
          <w:rFonts w:ascii="Arial"/>
          <w:sz w:val="36"/>
        </w:rPr>
      </w:pPr>
    </w:p>
    <w:p w14:paraId="0A547D9A" w14:textId="77777777" w:rsidR="00A51D83" w:rsidRDefault="00121020">
      <w:pPr>
        <w:pStyle w:val="GvdeMetni"/>
        <w:spacing w:line="360" w:lineRule="auto"/>
        <w:ind w:left="684" w:right="679"/>
        <w:jc w:val="both"/>
        <w:rPr>
          <w:rFonts w:ascii="Arial" w:hAnsi="Arial"/>
        </w:rPr>
      </w:pPr>
      <w:r>
        <w:rPr>
          <w:rFonts w:ascii="Arial" w:hAnsi="Arial"/>
        </w:rPr>
        <w:t>Kurtuluş, M. F. (2012). Eğitimde İnovasyon: Öğretmen ve Öğrencilerin İnovasyona Bakışı ve Yeterliliğinin Sorgulanması, Gebze Yüksek Teknoloji Enstitüsü Sosyal Bilimler Enstitüsü, Gebze: Yüksek Lisans Tezi.</w:t>
      </w:r>
    </w:p>
    <w:p w14:paraId="66633451" w14:textId="77777777" w:rsidR="00A51D83" w:rsidRDefault="00A51D83">
      <w:pPr>
        <w:pStyle w:val="GvdeMetni"/>
        <w:spacing w:before="3"/>
        <w:rPr>
          <w:rFonts w:ascii="Arial"/>
        </w:rPr>
      </w:pPr>
    </w:p>
    <w:p w14:paraId="06DAEA2F" w14:textId="77777777" w:rsidR="00A51D83" w:rsidRDefault="00121020">
      <w:pPr>
        <w:pStyle w:val="GvdeMetni"/>
        <w:spacing w:line="360" w:lineRule="auto"/>
        <w:ind w:left="684" w:right="676"/>
        <w:jc w:val="both"/>
        <w:rPr>
          <w:rFonts w:ascii="Arial"/>
        </w:rPr>
      </w:pPr>
      <w:r>
        <w:rPr>
          <w:rFonts w:ascii="Arial"/>
        </w:rPr>
        <w:t xml:space="preserve">Looney, J. W. (2009). Assessment and Innovation in Education, OECD Education Working Papers, No. 24, OECD Publishing. </w:t>
      </w:r>
      <w:hyperlink r:id="rId57">
        <w:r>
          <w:rPr>
            <w:rFonts w:ascii="Arial"/>
            <w:u w:val="single"/>
          </w:rPr>
          <w:t>http://dx.doi.org/10.1787/222814543073</w:t>
        </w:r>
      </w:hyperlink>
    </w:p>
    <w:p w14:paraId="1756CFFD" w14:textId="77777777" w:rsidR="00A51D83" w:rsidRDefault="00A51D83">
      <w:pPr>
        <w:pStyle w:val="GvdeMetni"/>
        <w:spacing w:before="4"/>
        <w:rPr>
          <w:rFonts w:ascii="Arial"/>
          <w:sz w:val="16"/>
        </w:rPr>
      </w:pPr>
    </w:p>
    <w:p w14:paraId="7875D840" w14:textId="77777777" w:rsidR="00A51D83" w:rsidRDefault="00121020">
      <w:pPr>
        <w:pStyle w:val="GvdeMetni"/>
        <w:spacing w:before="92" w:line="360" w:lineRule="auto"/>
        <w:ind w:left="684" w:right="677"/>
        <w:jc w:val="both"/>
        <w:rPr>
          <w:rFonts w:ascii="Arial" w:hAnsi="Arial"/>
        </w:rPr>
      </w:pPr>
      <w:r>
        <w:rPr>
          <w:rFonts w:ascii="Arial" w:hAnsi="Arial"/>
        </w:rPr>
        <w:t>Marangoz, M. (2010). Öğrenme Yönlülük ve İnovasyon Yönlülüğün Müşteri Yönlülük Açısından Önemi, Ankara Sanayi Odası Yayın Organı (Dosya</w:t>
      </w:r>
      <w:proofErr w:type="gramStart"/>
      <w:r>
        <w:rPr>
          <w:rFonts w:ascii="Arial" w:hAnsi="Arial"/>
        </w:rPr>
        <w:t>),Ocak</w:t>
      </w:r>
      <w:proofErr w:type="gramEnd"/>
      <w:r>
        <w:rPr>
          <w:rFonts w:ascii="Arial" w:hAnsi="Arial"/>
        </w:rPr>
        <w:t>/Şubat.</w:t>
      </w:r>
    </w:p>
    <w:p w14:paraId="5BF60A0E" w14:textId="77777777" w:rsidR="00A51D83" w:rsidRDefault="00A51D83">
      <w:pPr>
        <w:pStyle w:val="GvdeMetni"/>
        <w:spacing w:before="4"/>
        <w:rPr>
          <w:rFonts w:ascii="Arial"/>
        </w:rPr>
      </w:pPr>
    </w:p>
    <w:p w14:paraId="08ECB034" w14:textId="77777777" w:rsidR="00A51D83" w:rsidRDefault="00121020">
      <w:pPr>
        <w:pStyle w:val="GvdeMetni"/>
        <w:spacing w:line="360" w:lineRule="auto"/>
        <w:ind w:left="684" w:right="677"/>
        <w:jc w:val="both"/>
        <w:rPr>
          <w:rFonts w:ascii="Arial" w:hAnsi="Arial"/>
        </w:rPr>
      </w:pPr>
      <w:r>
        <w:rPr>
          <w:rFonts w:ascii="Arial" w:hAnsi="Arial"/>
        </w:rPr>
        <w:t>Müftüoğlu, M. T. &amp; Durukan T. (2004). Girişimcilik ve KOBİ’ler, Ankara: Gazi Kitabevi.</w:t>
      </w:r>
    </w:p>
    <w:p w14:paraId="7B306AB1" w14:textId="77777777" w:rsidR="00A51D83" w:rsidRDefault="00A51D83">
      <w:pPr>
        <w:pStyle w:val="GvdeMetni"/>
        <w:spacing w:before="5"/>
        <w:rPr>
          <w:rFonts w:ascii="Arial"/>
        </w:rPr>
      </w:pPr>
    </w:p>
    <w:p w14:paraId="0B7A0429" w14:textId="77777777" w:rsidR="00A51D83" w:rsidRDefault="00121020">
      <w:pPr>
        <w:pStyle w:val="GvdeMetni"/>
        <w:spacing w:line="360" w:lineRule="auto"/>
        <w:ind w:left="684" w:right="678"/>
        <w:jc w:val="both"/>
        <w:rPr>
          <w:rFonts w:ascii="Arial" w:hAnsi="Arial"/>
        </w:rPr>
      </w:pPr>
      <w:r>
        <w:rPr>
          <w:rFonts w:ascii="Arial" w:hAnsi="Arial"/>
        </w:rPr>
        <w:t>Onay, M. &amp; Çavuşoğlu S. İşletmelerde Girişimcilik Özelliğini Etkileyen Faktörler: İç Girişimcilik, Celal Bayar Üniversitesi İ.İ.B.F. Yönetim ve Ekonomi, Cilt:17 Sayı:1,</w:t>
      </w:r>
      <w:r>
        <w:rPr>
          <w:rFonts w:ascii="Arial" w:hAnsi="Arial"/>
          <w:spacing w:val="2"/>
        </w:rPr>
        <w:t xml:space="preserve"> </w:t>
      </w:r>
      <w:r>
        <w:rPr>
          <w:rFonts w:ascii="Arial" w:hAnsi="Arial"/>
        </w:rPr>
        <w:t>ss.47-67.</w:t>
      </w:r>
    </w:p>
    <w:p w14:paraId="62FE561C" w14:textId="77777777" w:rsidR="00A51D83" w:rsidRDefault="00A51D83">
      <w:pPr>
        <w:pStyle w:val="GvdeMetni"/>
        <w:spacing w:before="3"/>
        <w:rPr>
          <w:rFonts w:ascii="Arial"/>
        </w:rPr>
      </w:pPr>
    </w:p>
    <w:p w14:paraId="523A595F" w14:textId="77777777" w:rsidR="00A51D83" w:rsidRDefault="00121020">
      <w:pPr>
        <w:pStyle w:val="GvdeMetni"/>
        <w:spacing w:before="1" w:line="360" w:lineRule="auto"/>
        <w:ind w:left="684" w:right="678"/>
        <w:jc w:val="both"/>
        <w:rPr>
          <w:rFonts w:ascii="Arial" w:hAnsi="Arial"/>
        </w:rPr>
      </w:pPr>
      <w:r>
        <w:rPr>
          <w:rFonts w:ascii="Arial" w:hAnsi="Arial"/>
        </w:rPr>
        <w:t>Oslo, K. (2005). Yenilik Verilerinin Toplanması ve Yorumlanması İçin Veriler, Ankara: TÜBİTAK Yayını.</w:t>
      </w:r>
    </w:p>
    <w:p w14:paraId="23836C40" w14:textId="77777777" w:rsidR="00A51D83" w:rsidRDefault="00A51D83">
      <w:pPr>
        <w:pStyle w:val="GvdeMetni"/>
        <w:spacing w:before="2"/>
        <w:rPr>
          <w:rFonts w:ascii="Arial"/>
        </w:rPr>
      </w:pPr>
    </w:p>
    <w:p w14:paraId="03DCABD2" w14:textId="77777777" w:rsidR="00A51D83" w:rsidRDefault="00121020">
      <w:pPr>
        <w:pStyle w:val="GvdeMetni"/>
        <w:spacing w:line="360" w:lineRule="auto"/>
        <w:ind w:left="684" w:right="677"/>
        <w:jc w:val="both"/>
        <w:rPr>
          <w:rFonts w:ascii="Arial" w:hAnsi="Arial"/>
        </w:rPr>
      </w:pPr>
      <w:r>
        <w:rPr>
          <w:rFonts w:ascii="Arial" w:hAnsi="Arial"/>
        </w:rPr>
        <w:t>Önal, G. (2009). Yeniliğe Karşı Tüketici Tepkisi Ve Tüketicilerin Yenilikleri Benimseme Düzeyleri İle İlgili Isparta İline Yönelik Bir Uygulama, Afyon Kocatepe Üniversitesi Sosyal Bilimler Enstitüsü, Afyonkarahisar: Yüksek Lisans Tezi.</w:t>
      </w:r>
    </w:p>
    <w:p w14:paraId="43B83F3A" w14:textId="77777777" w:rsidR="00A51D83" w:rsidRDefault="00A51D83">
      <w:pPr>
        <w:pStyle w:val="GvdeMetni"/>
        <w:spacing w:before="5"/>
        <w:rPr>
          <w:rFonts w:ascii="Arial"/>
        </w:rPr>
      </w:pPr>
    </w:p>
    <w:p w14:paraId="0E5E66CB" w14:textId="77777777" w:rsidR="00A51D83" w:rsidRDefault="00121020">
      <w:pPr>
        <w:pStyle w:val="GvdeMetni"/>
        <w:spacing w:line="360" w:lineRule="auto"/>
        <w:ind w:left="684" w:right="675"/>
        <w:jc w:val="both"/>
        <w:rPr>
          <w:rFonts w:ascii="Arial" w:hAnsi="Arial"/>
        </w:rPr>
      </w:pPr>
      <w:r>
        <w:rPr>
          <w:rFonts w:ascii="Arial" w:hAnsi="Arial"/>
        </w:rPr>
        <w:t>Özdaşlı, K. (2002). Bilgi Toplumu İşletmelerinde Yenilikçi Özellikler: Göller Bölgesi (Isparta Ve Burdur) İşletmelerinde Bir Araştırma, Süleyman Demirel Üniversitesi Sosyal Bilimler Enstitüsü, Isparta: Yüksek Lisans Tezi.</w:t>
      </w:r>
    </w:p>
    <w:p w14:paraId="569A419A" w14:textId="77777777" w:rsidR="00A51D83" w:rsidRDefault="00A51D83">
      <w:pPr>
        <w:pStyle w:val="GvdeMetni"/>
        <w:spacing w:before="4"/>
        <w:rPr>
          <w:rFonts w:ascii="Arial"/>
        </w:rPr>
      </w:pPr>
    </w:p>
    <w:p w14:paraId="76D39233" w14:textId="77777777" w:rsidR="00A51D83" w:rsidRDefault="00121020">
      <w:pPr>
        <w:pStyle w:val="GvdeMetni"/>
        <w:ind w:left="684"/>
        <w:jc w:val="both"/>
        <w:rPr>
          <w:rFonts w:ascii="Arial" w:hAnsi="Arial"/>
        </w:rPr>
      </w:pPr>
      <w:r>
        <w:rPr>
          <w:rFonts w:ascii="Arial" w:hAnsi="Arial"/>
        </w:rPr>
        <w:t>Özkent, B. (2015). Adım Adım İnovasyon, Ankara: Elma Yayınevi.</w:t>
      </w:r>
    </w:p>
    <w:p w14:paraId="2D9CA5E4" w14:textId="77777777" w:rsidR="00A51D83" w:rsidRDefault="00A51D83">
      <w:pPr>
        <w:jc w:val="both"/>
        <w:rPr>
          <w:rFonts w:ascii="Arial" w:hAnsi="Arial"/>
        </w:rPr>
        <w:sectPr w:rsidR="00A51D83">
          <w:pgSz w:w="11910" w:h="16840"/>
          <w:pgMar w:top="1580" w:right="1020" w:bottom="920" w:left="1300" w:header="0" w:footer="656" w:gutter="0"/>
          <w:cols w:space="708"/>
        </w:sectPr>
      </w:pPr>
    </w:p>
    <w:p w14:paraId="6D94DCF0" w14:textId="77777777" w:rsidR="00A51D83" w:rsidRDefault="00A51D83">
      <w:pPr>
        <w:pStyle w:val="GvdeMetni"/>
        <w:spacing w:before="4"/>
        <w:rPr>
          <w:rFonts w:ascii="Arial"/>
          <w:sz w:val="25"/>
        </w:rPr>
      </w:pPr>
    </w:p>
    <w:p w14:paraId="02ECDD79" w14:textId="77777777" w:rsidR="00A51D83" w:rsidRDefault="00121020">
      <w:pPr>
        <w:pStyle w:val="GvdeMetni"/>
        <w:spacing w:before="93" w:line="360" w:lineRule="auto"/>
        <w:ind w:left="684" w:right="677"/>
        <w:jc w:val="both"/>
        <w:rPr>
          <w:rFonts w:ascii="Arial" w:hAnsi="Arial"/>
        </w:rPr>
      </w:pPr>
      <w:r>
        <w:rPr>
          <w:rFonts w:ascii="Arial" w:hAnsi="Arial"/>
        </w:rPr>
        <w:t>Paşaoğlu, D. (2013). Yönetim ve Yöneticilik, Yönetim ve Organizasyon, Ed: Celil Koparal ve İnan Özalp, Eskişehir: Anadolu Üniversitesi Yayını.</w:t>
      </w:r>
    </w:p>
    <w:p w14:paraId="53F92F37" w14:textId="77777777" w:rsidR="00A51D83" w:rsidRDefault="00A51D83">
      <w:pPr>
        <w:pStyle w:val="GvdeMetni"/>
        <w:spacing w:before="4"/>
        <w:rPr>
          <w:rFonts w:ascii="Arial"/>
        </w:rPr>
      </w:pPr>
    </w:p>
    <w:p w14:paraId="19953D08" w14:textId="77777777" w:rsidR="00A51D83" w:rsidRDefault="00121020">
      <w:pPr>
        <w:pStyle w:val="GvdeMetni"/>
        <w:tabs>
          <w:tab w:val="left" w:pos="2297"/>
          <w:tab w:val="left" w:pos="4164"/>
          <w:tab w:val="left" w:pos="5868"/>
          <w:tab w:val="left" w:pos="7027"/>
          <w:tab w:val="left" w:pos="8772"/>
        </w:tabs>
        <w:spacing w:before="1" w:line="360" w:lineRule="auto"/>
        <w:ind w:left="684" w:right="675"/>
        <w:jc w:val="both"/>
        <w:rPr>
          <w:rFonts w:ascii="Arial"/>
        </w:rPr>
      </w:pPr>
      <w:r>
        <w:rPr>
          <w:rFonts w:ascii="Arial"/>
        </w:rPr>
        <w:t>Riley, D. (2015). Educational innovation, learning technologies and Virtual culture</w:t>
      </w:r>
      <w:r>
        <w:rPr>
          <w:rFonts w:ascii="Arial"/>
        </w:rPr>
        <w:tab/>
        <w:t>potential,</w:t>
      </w:r>
      <w:r>
        <w:rPr>
          <w:rFonts w:ascii="Arial"/>
        </w:rPr>
        <w:tab/>
        <w:t>Volume</w:t>
      </w:r>
      <w:r>
        <w:rPr>
          <w:rFonts w:ascii="Arial"/>
        </w:rPr>
        <w:tab/>
        <w:t>10</w:t>
      </w:r>
      <w:r>
        <w:rPr>
          <w:rFonts w:ascii="Arial"/>
        </w:rPr>
        <w:tab/>
        <w:t>Number</w:t>
      </w:r>
      <w:r>
        <w:rPr>
          <w:rFonts w:ascii="Arial"/>
        </w:rPr>
        <w:tab/>
      </w:r>
      <w:r>
        <w:rPr>
          <w:rFonts w:ascii="Arial"/>
          <w:spacing w:val="-8"/>
        </w:rPr>
        <w:t xml:space="preserve">I, </w:t>
      </w:r>
      <w:hyperlink r:id="rId58">
        <w:r>
          <w:rPr>
            <w:rFonts w:ascii="Arial"/>
            <w:u w:val="single"/>
          </w:rPr>
          <w:t>www.researchinlearningtechnology.net</w:t>
        </w:r>
      </w:hyperlink>
    </w:p>
    <w:p w14:paraId="0D53238B" w14:textId="77777777" w:rsidR="00A51D83" w:rsidRDefault="00A51D83">
      <w:pPr>
        <w:pStyle w:val="GvdeMetni"/>
        <w:spacing w:before="3"/>
        <w:rPr>
          <w:rFonts w:ascii="Arial"/>
          <w:sz w:val="16"/>
        </w:rPr>
      </w:pPr>
    </w:p>
    <w:p w14:paraId="4987317C" w14:textId="77777777" w:rsidR="00A51D83" w:rsidRDefault="00121020">
      <w:pPr>
        <w:pStyle w:val="GvdeMetni"/>
        <w:spacing w:before="92" w:line="360" w:lineRule="auto"/>
        <w:ind w:left="684" w:right="678"/>
        <w:jc w:val="both"/>
        <w:rPr>
          <w:rFonts w:ascii="Arial"/>
        </w:rPr>
      </w:pPr>
      <w:r>
        <w:rPr>
          <w:rFonts w:ascii="Arial"/>
        </w:rPr>
        <w:t>Russell, D. R. &amp; Schneiderheinze A. (2005). Understanding Innovation in Education Using Activity Theory, Journal of Educational Technology &amp; Society, Volume 8 Number 1, pp.38-53.</w:t>
      </w:r>
    </w:p>
    <w:p w14:paraId="62823F68" w14:textId="77777777" w:rsidR="00A51D83" w:rsidRDefault="00A51D83">
      <w:pPr>
        <w:pStyle w:val="GvdeMetni"/>
        <w:spacing w:before="4"/>
        <w:rPr>
          <w:rFonts w:ascii="Arial"/>
        </w:rPr>
      </w:pPr>
    </w:p>
    <w:p w14:paraId="39C75F0F" w14:textId="77777777" w:rsidR="00A51D83" w:rsidRDefault="00121020">
      <w:pPr>
        <w:pStyle w:val="GvdeMetni"/>
        <w:spacing w:line="360" w:lineRule="auto"/>
        <w:ind w:left="684" w:right="675"/>
        <w:jc w:val="both"/>
        <w:rPr>
          <w:rFonts w:ascii="Arial"/>
        </w:rPr>
      </w:pPr>
      <w:r>
        <w:rPr>
          <w:rFonts w:ascii="Arial"/>
        </w:rPr>
        <w:t xml:space="preserve">Sternberg, R. J., Jean E. P. &amp; James C. K. (2003). Types Of </w:t>
      </w:r>
      <w:proofErr w:type="gramStart"/>
      <w:r>
        <w:rPr>
          <w:rFonts w:ascii="Arial"/>
        </w:rPr>
        <w:t>Innovations,  The</w:t>
      </w:r>
      <w:proofErr w:type="gramEnd"/>
      <w:r>
        <w:rPr>
          <w:rFonts w:ascii="Arial"/>
        </w:rPr>
        <w:t xml:space="preserve"> International Handbook on Innovation, Larissa V. Shavinina, Elsevier Science</w:t>
      </w:r>
      <w:r>
        <w:rPr>
          <w:rFonts w:ascii="Arial"/>
          <w:spacing w:val="-2"/>
        </w:rPr>
        <w:t xml:space="preserve"> </w:t>
      </w:r>
      <w:r>
        <w:rPr>
          <w:rFonts w:ascii="Arial"/>
        </w:rPr>
        <w:t>Ltd.</w:t>
      </w:r>
    </w:p>
    <w:p w14:paraId="309699F7" w14:textId="77777777" w:rsidR="00A51D83" w:rsidRDefault="00A51D83">
      <w:pPr>
        <w:pStyle w:val="GvdeMetni"/>
        <w:spacing w:before="4"/>
        <w:rPr>
          <w:rFonts w:ascii="Arial"/>
        </w:rPr>
      </w:pPr>
    </w:p>
    <w:p w14:paraId="1C9D7891" w14:textId="77777777" w:rsidR="00A51D83" w:rsidRDefault="00121020">
      <w:pPr>
        <w:pStyle w:val="GvdeMetni"/>
        <w:spacing w:line="360" w:lineRule="auto"/>
        <w:ind w:left="684" w:right="677"/>
        <w:jc w:val="both"/>
        <w:rPr>
          <w:rFonts w:ascii="Arial" w:hAnsi="Arial"/>
        </w:rPr>
      </w:pPr>
      <w:r>
        <w:rPr>
          <w:rFonts w:ascii="Arial" w:hAnsi="Arial"/>
        </w:rPr>
        <w:t>Şimşek, M. Ş., Adnan Ç. &amp; Tahir A. (2008). İşletme Becerileri Grup Çalışması, Ankara: Gazi</w:t>
      </w:r>
      <w:r>
        <w:rPr>
          <w:rFonts w:ascii="Arial" w:hAnsi="Arial"/>
          <w:spacing w:val="-2"/>
        </w:rPr>
        <w:t xml:space="preserve"> </w:t>
      </w:r>
      <w:r>
        <w:rPr>
          <w:rFonts w:ascii="Arial" w:hAnsi="Arial"/>
        </w:rPr>
        <w:t>Kitabevi.</w:t>
      </w:r>
    </w:p>
    <w:p w14:paraId="6027125D" w14:textId="77777777" w:rsidR="00A51D83" w:rsidRDefault="00A51D83">
      <w:pPr>
        <w:pStyle w:val="GvdeMetni"/>
        <w:spacing w:before="4"/>
        <w:rPr>
          <w:rFonts w:ascii="Arial"/>
        </w:rPr>
      </w:pPr>
    </w:p>
    <w:p w14:paraId="55F862C2" w14:textId="77777777" w:rsidR="00A51D83" w:rsidRDefault="00121020">
      <w:pPr>
        <w:pStyle w:val="GvdeMetni"/>
        <w:spacing w:before="1" w:line="360" w:lineRule="auto"/>
        <w:ind w:left="684" w:right="684"/>
        <w:jc w:val="both"/>
        <w:rPr>
          <w:rFonts w:ascii="Arial" w:hAnsi="Arial"/>
        </w:rPr>
      </w:pPr>
      <w:r>
        <w:rPr>
          <w:rFonts w:ascii="Arial" w:hAnsi="Arial"/>
        </w:rPr>
        <w:t>Şimşek, M. Ş. ve Çelik A. (2010). Yönetim ve Organizasyon, Konya: Eğitim Akademi Yayınları.</w:t>
      </w:r>
    </w:p>
    <w:p w14:paraId="34F198AD" w14:textId="77777777" w:rsidR="00A51D83" w:rsidRDefault="00A51D83">
      <w:pPr>
        <w:pStyle w:val="GvdeMetni"/>
        <w:spacing w:before="4"/>
        <w:rPr>
          <w:rFonts w:ascii="Arial"/>
        </w:rPr>
      </w:pPr>
    </w:p>
    <w:p w14:paraId="337AE36A" w14:textId="77777777" w:rsidR="00A51D83" w:rsidRDefault="00121020">
      <w:pPr>
        <w:pStyle w:val="GvdeMetni"/>
        <w:spacing w:before="1"/>
        <w:ind w:left="684"/>
        <w:jc w:val="both"/>
        <w:rPr>
          <w:rFonts w:ascii="Arial" w:hAnsi="Arial"/>
        </w:rPr>
      </w:pPr>
      <w:r>
        <w:rPr>
          <w:rFonts w:ascii="Arial" w:hAnsi="Arial"/>
        </w:rPr>
        <w:t>Şişman, M. (2002). Öğretim Liderliği, Ankara: Pegem A Yayıncılık.</w:t>
      </w:r>
    </w:p>
    <w:p w14:paraId="0C7326B0" w14:textId="77777777" w:rsidR="00A51D83" w:rsidRDefault="00A51D83">
      <w:pPr>
        <w:pStyle w:val="GvdeMetni"/>
        <w:spacing w:before="3"/>
        <w:rPr>
          <w:rFonts w:ascii="Arial"/>
          <w:sz w:val="36"/>
        </w:rPr>
      </w:pPr>
    </w:p>
    <w:p w14:paraId="389FE4DC" w14:textId="77777777" w:rsidR="00A51D83" w:rsidRDefault="00121020">
      <w:pPr>
        <w:pStyle w:val="GvdeMetni"/>
        <w:spacing w:line="360" w:lineRule="auto"/>
        <w:ind w:left="684" w:right="676"/>
        <w:jc w:val="both"/>
        <w:rPr>
          <w:rFonts w:ascii="Arial" w:hAnsi="Arial"/>
        </w:rPr>
      </w:pPr>
      <w:r>
        <w:rPr>
          <w:rFonts w:ascii="Arial" w:hAnsi="Arial"/>
        </w:rPr>
        <w:t>Taşkın, E. (2014). Mobilya Sanayi İşletmelerinde Yenilik Yönetimi Ve Süreç Yenilikçiliği İncelemesi, 14. Üretim Araştırmaları Sempozyumu Bildiriler Kitabı, 3-5 Eylül 2014, İstanbul,</w:t>
      </w:r>
      <w:r>
        <w:rPr>
          <w:rFonts w:ascii="Arial" w:hAnsi="Arial"/>
          <w:spacing w:val="-3"/>
        </w:rPr>
        <w:t xml:space="preserve"> </w:t>
      </w:r>
      <w:r>
        <w:rPr>
          <w:rFonts w:ascii="Arial" w:hAnsi="Arial"/>
        </w:rPr>
        <w:t>s.223-234.</w:t>
      </w:r>
    </w:p>
    <w:p w14:paraId="691BAB3A" w14:textId="77777777" w:rsidR="00A51D83" w:rsidRDefault="00A51D83">
      <w:pPr>
        <w:pStyle w:val="GvdeMetni"/>
        <w:spacing w:before="4"/>
        <w:rPr>
          <w:rFonts w:ascii="Arial"/>
        </w:rPr>
      </w:pPr>
    </w:p>
    <w:p w14:paraId="6584D212" w14:textId="77777777" w:rsidR="00A51D83" w:rsidRDefault="00121020">
      <w:pPr>
        <w:pStyle w:val="GvdeMetni"/>
        <w:spacing w:line="360" w:lineRule="auto"/>
        <w:ind w:left="684" w:right="677"/>
        <w:jc w:val="both"/>
        <w:rPr>
          <w:rFonts w:ascii="Arial" w:hAnsi="Arial"/>
        </w:rPr>
      </w:pPr>
      <w:r>
        <w:rPr>
          <w:rFonts w:ascii="Arial" w:hAnsi="Arial"/>
        </w:rPr>
        <w:t>Tekin, M. ve Ömürbek N. (2004). Küresel Rekabet Ortamında Teknolojik İşbirliği Ve Otomotiv Sektörü Uygulamaları, Ankara.</w:t>
      </w:r>
    </w:p>
    <w:p w14:paraId="337BDC00" w14:textId="77777777" w:rsidR="00A51D83" w:rsidRDefault="00A51D83">
      <w:pPr>
        <w:pStyle w:val="GvdeMetni"/>
        <w:spacing w:before="5"/>
        <w:rPr>
          <w:rFonts w:ascii="Arial"/>
        </w:rPr>
      </w:pPr>
    </w:p>
    <w:p w14:paraId="31B3AF36" w14:textId="77777777" w:rsidR="00A51D83" w:rsidRDefault="00121020">
      <w:pPr>
        <w:pStyle w:val="GvdeMetni"/>
        <w:spacing w:line="360" w:lineRule="auto"/>
        <w:ind w:left="684" w:right="676"/>
        <w:jc w:val="both"/>
        <w:rPr>
          <w:rFonts w:ascii="Arial" w:hAnsi="Arial"/>
        </w:rPr>
      </w:pPr>
      <w:r>
        <w:rPr>
          <w:rFonts w:ascii="Arial" w:hAnsi="Arial"/>
        </w:rPr>
        <w:t>Tekin, M., Adem Ö., Hasan K. G., (2003). Değişim Çağında Teknoloji Yönetimi, Ankara: Nobel Yayın Dağıtım.</w:t>
      </w:r>
    </w:p>
    <w:p w14:paraId="555581D5"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4C62B2B4" w14:textId="77777777" w:rsidR="00A51D83" w:rsidRDefault="00A51D83">
      <w:pPr>
        <w:pStyle w:val="GvdeMetni"/>
        <w:spacing w:before="4"/>
        <w:rPr>
          <w:rFonts w:ascii="Arial"/>
          <w:sz w:val="25"/>
        </w:rPr>
      </w:pPr>
    </w:p>
    <w:p w14:paraId="016E7391" w14:textId="77777777" w:rsidR="00A51D83" w:rsidRDefault="00121020">
      <w:pPr>
        <w:pStyle w:val="GvdeMetni"/>
        <w:spacing w:before="93" w:line="360" w:lineRule="auto"/>
        <w:ind w:left="684" w:right="677"/>
        <w:jc w:val="both"/>
        <w:rPr>
          <w:rFonts w:ascii="Arial" w:hAnsi="Arial"/>
        </w:rPr>
      </w:pPr>
      <w:r>
        <w:rPr>
          <w:rFonts w:ascii="Arial" w:hAnsi="Arial"/>
        </w:rPr>
        <w:t>Tunç, H. (2008). Bir Yenilik Göstergesi Olarak Patent ve Türkiye Patent Performansı, Süleyman Demirel Üniversitesi Sosyal Bilimler Enstitüsü, Isparta: Yüksek Lisans Tezi.</w:t>
      </w:r>
    </w:p>
    <w:p w14:paraId="055442CB" w14:textId="77777777" w:rsidR="00A51D83" w:rsidRDefault="00A51D83">
      <w:pPr>
        <w:pStyle w:val="GvdeMetni"/>
        <w:spacing w:before="6"/>
        <w:rPr>
          <w:rFonts w:ascii="Arial"/>
        </w:rPr>
      </w:pPr>
    </w:p>
    <w:p w14:paraId="0C93134F" w14:textId="77777777" w:rsidR="00A51D83" w:rsidRDefault="00121020">
      <w:pPr>
        <w:pStyle w:val="GvdeMetni"/>
        <w:spacing w:line="360" w:lineRule="auto"/>
        <w:ind w:left="684" w:right="677"/>
        <w:jc w:val="both"/>
        <w:rPr>
          <w:rFonts w:ascii="Arial" w:hAnsi="Arial"/>
        </w:rPr>
      </w:pPr>
      <w:r>
        <w:rPr>
          <w:rFonts w:ascii="Arial" w:hAnsi="Arial"/>
        </w:rPr>
        <w:t xml:space="preserve">Tutar, H. ve Küçük O. (2003). Girişimcilik ve Küçük </w:t>
      </w:r>
      <w:proofErr w:type="gramStart"/>
      <w:r>
        <w:rPr>
          <w:rFonts w:ascii="Arial" w:hAnsi="Arial"/>
        </w:rPr>
        <w:t>İşletme  Yönetimi</w:t>
      </w:r>
      <w:proofErr w:type="gramEnd"/>
      <w:r>
        <w:rPr>
          <w:rFonts w:ascii="Arial" w:hAnsi="Arial"/>
        </w:rPr>
        <w:t>, Ankara: Seçkin</w:t>
      </w:r>
      <w:r>
        <w:rPr>
          <w:rFonts w:ascii="Arial" w:hAnsi="Arial"/>
          <w:spacing w:val="-4"/>
        </w:rPr>
        <w:t xml:space="preserve"> </w:t>
      </w:r>
      <w:r>
        <w:rPr>
          <w:rFonts w:ascii="Arial" w:hAnsi="Arial"/>
        </w:rPr>
        <w:t>Yayıncılık.</w:t>
      </w:r>
    </w:p>
    <w:p w14:paraId="01586719" w14:textId="77777777" w:rsidR="00A51D83" w:rsidRDefault="00A51D83">
      <w:pPr>
        <w:pStyle w:val="GvdeMetni"/>
        <w:spacing w:before="2"/>
        <w:rPr>
          <w:rFonts w:ascii="Arial"/>
        </w:rPr>
      </w:pPr>
    </w:p>
    <w:p w14:paraId="3777D06D" w14:textId="77777777" w:rsidR="00A51D83" w:rsidRDefault="00121020">
      <w:pPr>
        <w:pStyle w:val="GvdeMetni"/>
        <w:spacing w:line="360" w:lineRule="auto"/>
        <w:ind w:left="684" w:right="677"/>
        <w:jc w:val="both"/>
        <w:rPr>
          <w:rFonts w:ascii="Arial" w:hAnsi="Arial"/>
        </w:rPr>
      </w:pPr>
      <w:r>
        <w:rPr>
          <w:rFonts w:ascii="Arial" w:hAnsi="Arial"/>
        </w:rPr>
        <w:t>Tutar, H. ve Erdönmez C. (2008). İşletme Becerileri Grup Çalışması, Ankara: Detay Yayıncılık.</w:t>
      </w:r>
    </w:p>
    <w:p w14:paraId="0A83C74A" w14:textId="77777777" w:rsidR="00A51D83" w:rsidRDefault="00A51D83">
      <w:pPr>
        <w:pStyle w:val="GvdeMetni"/>
        <w:spacing w:before="5"/>
        <w:rPr>
          <w:rFonts w:ascii="Arial"/>
        </w:rPr>
      </w:pPr>
    </w:p>
    <w:p w14:paraId="7C81234B" w14:textId="77777777" w:rsidR="00A51D83" w:rsidRDefault="00121020">
      <w:pPr>
        <w:pStyle w:val="GvdeMetni"/>
        <w:spacing w:line="360" w:lineRule="auto"/>
        <w:ind w:left="684" w:right="680"/>
        <w:jc w:val="both"/>
        <w:rPr>
          <w:rFonts w:ascii="Arial" w:hAnsi="Arial"/>
        </w:rPr>
      </w:pPr>
      <w:r>
        <w:rPr>
          <w:rFonts w:ascii="Arial" w:hAnsi="Arial"/>
        </w:rPr>
        <w:t>Utterback, J., Vedin B.-A., Alvarez E. et.al., (2008). Tasarıma Dayalı İnovasyon, Ledo Yayıncılık.</w:t>
      </w:r>
    </w:p>
    <w:p w14:paraId="0133E40B" w14:textId="77777777" w:rsidR="00A51D83" w:rsidRDefault="00A51D83">
      <w:pPr>
        <w:pStyle w:val="GvdeMetni"/>
        <w:spacing w:before="3"/>
        <w:rPr>
          <w:rFonts w:ascii="Arial"/>
        </w:rPr>
      </w:pPr>
    </w:p>
    <w:p w14:paraId="3EC02DC6" w14:textId="77777777" w:rsidR="00A51D83" w:rsidRDefault="00121020">
      <w:pPr>
        <w:pStyle w:val="GvdeMetni"/>
        <w:spacing w:line="360" w:lineRule="auto"/>
        <w:ind w:left="684" w:right="678"/>
        <w:jc w:val="both"/>
        <w:rPr>
          <w:rFonts w:ascii="Arial" w:hAnsi="Arial"/>
        </w:rPr>
      </w:pPr>
      <w:r>
        <w:rPr>
          <w:rFonts w:ascii="Arial" w:hAnsi="Arial"/>
        </w:rPr>
        <w:t>Uzkurt, C. (2012). Yenilik Çeşitleri ve Yeniliğin Yayılması, Yenilik Yönetimi, Ed: Cevahir Uzkurt ve Ahmet Emre Demirci, Eskişehir: Anadolu Üniversitesi Yayını.</w:t>
      </w:r>
    </w:p>
    <w:p w14:paraId="6DA8CC1C" w14:textId="77777777" w:rsidR="00A51D83" w:rsidRDefault="00A51D83">
      <w:pPr>
        <w:pStyle w:val="GvdeMetni"/>
        <w:spacing w:before="6"/>
        <w:rPr>
          <w:rFonts w:ascii="Arial"/>
        </w:rPr>
      </w:pPr>
    </w:p>
    <w:p w14:paraId="7FAB48E7" w14:textId="77777777" w:rsidR="00A51D83" w:rsidRDefault="00121020">
      <w:pPr>
        <w:pStyle w:val="GvdeMetni"/>
        <w:spacing w:line="360" w:lineRule="auto"/>
        <w:ind w:left="684" w:right="678"/>
        <w:jc w:val="both"/>
        <w:rPr>
          <w:rFonts w:ascii="Arial" w:hAnsi="Arial"/>
        </w:rPr>
      </w:pPr>
      <w:r>
        <w:rPr>
          <w:rFonts w:ascii="Arial" w:hAnsi="Arial"/>
        </w:rPr>
        <w:t>Ülgen, H. ve Mirze, S. K. (2007). İşletmelerde Stratejik Yönetim, İstanbul: Arıkan Basım.</w:t>
      </w:r>
    </w:p>
    <w:p w14:paraId="6918B423" w14:textId="77777777" w:rsidR="00A51D83" w:rsidRDefault="00A51D83">
      <w:pPr>
        <w:pStyle w:val="GvdeMetni"/>
        <w:spacing w:before="2"/>
        <w:rPr>
          <w:rFonts w:ascii="Arial"/>
        </w:rPr>
      </w:pPr>
    </w:p>
    <w:p w14:paraId="73C3840B" w14:textId="77777777" w:rsidR="00A51D83" w:rsidRDefault="00121020">
      <w:pPr>
        <w:pStyle w:val="GvdeMetni"/>
        <w:spacing w:line="360" w:lineRule="auto"/>
        <w:ind w:left="684" w:right="678"/>
        <w:jc w:val="both"/>
        <w:rPr>
          <w:rFonts w:ascii="Arial" w:hAnsi="Arial"/>
        </w:rPr>
      </w:pPr>
      <w:r>
        <w:rPr>
          <w:rFonts w:ascii="Arial" w:hAnsi="Arial"/>
        </w:rPr>
        <w:t>Ürper, Y. (2004). Girişimcilikte Yenilik, Girişimcilik, Ed: Yavuz Odabaşı, Eskişehir: Anadolu Üniversitesi Yayını.</w:t>
      </w:r>
    </w:p>
    <w:p w14:paraId="2EAD9854" w14:textId="77777777" w:rsidR="00A51D83" w:rsidRDefault="00A51D83">
      <w:pPr>
        <w:pStyle w:val="GvdeMetni"/>
        <w:spacing w:before="5"/>
        <w:rPr>
          <w:rFonts w:ascii="Arial"/>
        </w:rPr>
      </w:pPr>
    </w:p>
    <w:p w14:paraId="54B98B95" w14:textId="77777777" w:rsidR="00A51D83" w:rsidRDefault="00121020">
      <w:pPr>
        <w:pStyle w:val="GvdeMetni"/>
        <w:spacing w:line="360" w:lineRule="auto"/>
        <w:ind w:left="684" w:right="680"/>
        <w:jc w:val="both"/>
        <w:rPr>
          <w:rFonts w:ascii="Arial" w:hAnsi="Arial"/>
        </w:rPr>
      </w:pPr>
      <w:r>
        <w:rPr>
          <w:rFonts w:ascii="Arial" w:hAnsi="Arial"/>
        </w:rPr>
        <w:t>Yanık, H. (2008). İlköğretim Okullarındaki Yöneticilerin Etkili Okul Algıları, Beykent Üniversitesi Sosyal Bilimler Enstitüsü, İstanbul: Yüksek Lisans Tezi.</w:t>
      </w:r>
    </w:p>
    <w:p w14:paraId="6D2CAE64" w14:textId="77777777" w:rsidR="00A51D83" w:rsidRDefault="00A51D83">
      <w:pPr>
        <w:pStyle w:val="GvdeMetni"/>
        <w:spacing w:before="3"/>
        <w:rPr>
          <w:rFonts w:ascii="Arial"/>
        </w:rPr>
      </w:pPr>
    </w:p>
    <w:p w14:paraId="662B154E" w14:textId="77777777" w:rsidR="00A51D83" w:rsidRDefault="00121020">
      <w:pPr>
        <w:pStyle w:val="GvdeMetni"/>
        <w:spacing w:line="360" w:lineRule="auto"/>
        <w:ind w:left="684" w:right="677"/>
        <w:jc w:val="both"/>
        <w:rPr>
          <w:rFonts w:ascii="Arial" w:hAnsi="Arial"/>
        </w:rPr>
      </w:pPr>
      <w:r>
        <w:rPr>
          <w:rFonts w:ascii="Arial" w:hAnsi="Arial"/>
        </w:rPr>
        <w:t>Yılmaz, E. (2006). Toplam Kalite Yönetimi Ve İnsan Merkezli Kütüphanecilik, ÜNAK’06: Bilimsel İletişim Ve Bilgi Yönetimi, 12 Ekim 2006, Ankara: Gazi Üniversitesi.</w:t>
      </w:r>
    </w:p>
    <w:p w14:paraId="1DDD4F98" w14:textId="77777777" w:rsidR="00A51D83" w:rsidRDefault="00A51D83">
      <w:pPr>
        <w:spacing w:line="360" w:lineRule="auto"/>
        <w:jc w:val="both"/>
        <w:rPr>
          <w:rFonts w:ascii="Arial" w:hAnsi="Arial"/>
        </w:rPr>
        <w:sectPr w:rsidR="00A51D83">
          <w:pgSz w:w="11910" w:h="16840"/>
          <w:pgMar w:top="1580" w:right="1020" w:bottom="920" w:left="1300" w:header="0" w:footer="656" w:gutter="0"/>
          <w:cols w:space="708"/>
        </w:sectPr>
      </w:pPr>
    </w:p>
    <w:p w14:paraId="4E43302B" w14:textId="77777777" w:rsidR="00A51D83" w:rsidRDefault="00A51D83" w:rsidP="0083526E">
      <w:pPr>
        <w:pStyle w:val="GvdeMetni"/>
        <w:spacing w:before="4"/>
        <w:rPr>
          <w:rFonts w:ascii="Arial"/>
          <w:sz w:val="17"/>
        </w:rPr>
      </w:pPr>
    </w:p>
    <w:sectPr w:rsidR="00A51D83">
      <w:footerReference w:type="default" r:id="rId59"/>
      <w:pgSz w:w="11910" w:h="16840"/>
      <w:pgMar w:top="1580" w:right="1020" w:bottom="280" w:left="130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B84335" w14:textId="77777777" w:rsidR="00AE786A" w:rsidRDefault="00AE786A">
      <w:r>
        <w:separator/>
      </w:r>
    </w:p>
  </w:endnote>
  <w:endnote w:type="continuationSeparator" w:id="0">
    <w:p w14:paraId="29E621BC" w14:textId="77777777" w:rsidR="00AE786A" w:rsidRDefault="00AE7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Jura">
    <w:altName w:val="Times New Roman"/>
    <w:charset w:val="00"/>
    <w:family w:val="auto"/>
    <w:pitch w:val="variable"/>
  </w:font>
  <w:font w:name="Carlito">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FB58C" w14:textId="77777777" w:rsidR="0024771B" w:rsidRDefault="00000000">
    <w:pPr>
      <w:pStyle w:val="GvdeMetni"/>
      <w:spacing w:line="14" w:lineRule="auto"/>
      <w:rPr>
        <w:sz w:val="20"/>
      </w:rPr>
    </w:pPr>
    <w:r>
      <w:pict w14:anchorId="39245EA1">
        <v:shapetype id="_x0000_t202" coordsize="21600,21600" o:spt="202" path="m,l,21600r21600,l21600,xe">
          <v:stroke joinstyle="miter"/>
          <v:path gradientshapeok="t" o:connecttype="rect"/>
        </v:shapetype>
        <v:shape id="_x0000_s1041" type="#_x0000_t202" style="position:absolute;margin-left:293.75pt;margin-top:791.85pt;width:22.1pt;height:15.3pt;z-index:-22681088;mso-position-horizontal-relative:page;mso-position-vertical-relative:page" filled="f" stroked="f">
          <v:textbox inset="0,0,0,0">
            <w:txbxContent>
              <w:p w14:paraId="2F60F697" w14:textId="77777777" w:rsidR="0024771B" w:rsidRDefault="0024771B">
                <w:pPr>
                  <w:pStyle w:val="GvdeMetni"/>
                  <w:spacing w:before="10"/>
                  <w:ind w:left="60"/>
                </w:pPr>
                <w:r>
                  <w:fldChar w:fldCharType="begin"/>
                </w:r>
                <w:r>
                  <w:instrText xml:space="preserve"> PAGE  \* roman </w:instrText>
                </w:r>
                <w:r>
                  <w:fldChar w:fldCharType="separate"/>
                </w:r>
                <w:r>
                  <w:rPr>
                    <w:noProof/>
                  </w:rPr>
                  <w:t>ii</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110DB" w14:textId="77777777" w:rsidR="0024771B" w:rsidRDefault="0024771B">
    <w:pPr>
      <w:pStyle w:val="GvdeMetni"/>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3BA35" w14:textId="77777777" w:rsidR="0024771B" w:rsidRDefault="0024771B">
    <w:pPr>
      <w:pStyle w:val="GvdeMetni"/>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EECEC" w14:textId="77777777" w:rsidR="0024771B" w:rsidRDefault="00000000">
    <w:pPr>
      <w:pStyle w:val="GvdeMetni"/>
      <w:spacing w:line="14" w:lineRule="auto"/>
      <w:rPr>
        <w:sz w:val="20"/>
      </w:rPr>
    </w:pPr>
    <w:r>
      <w:pict w14:anchorId="42E815F8">
        <v:shapetype id="_x0000_t202" coordsize="21600,21600" o:spt="202" path="m,l,21600r21600,l21600,xe">
          <v:stroke joinstyle="miter"/>
          <v:path gradientshapeok="t" o:connecttype="rect"/>
        </v:shapetype>
        <v:shape id="_x0000_s1039" type="#_x0000_t202" style="position:absolute;margin-left:303.35pt;margin-top:744.3pt;width:19.2pt;height:13.05pt;z-index:-22683136;mso-position-horizontal-relative:page;mso-position-vertical-relative:page" filled="f" stroked="f">
          <v:textbox inset="0,0,0,0">
            <w:txbxContent>
              <w:p w14:paraId="349772EB" w14:textId="77777777" w:rsidR="0024771B" w:rsidRDefault="0024771B">
                <w:pPr>
                  <w:spacing w:before="10"/>
                  <w:ind w:left="60"/>
                  <w:rPr>
                    <w:sz w:val="20"/>
                  </w:rPr>
                </w:pPr>
                <w:r>
                  <w:fldChar w:fldCharType="begin"/>
                </w:r>
                <w:r>
                  <w:rPr>
                    <w:sz w:val="20"/>
                  </w:rPr>
                  <w:instrText xml:space="preserve"> PAGE  \* roman </w:instrText>
                </w:r>
                <w:r>
                  <w:fldChar w:fldCharType="separate"/>
                </w:r>
                <w:r>
                  <w:rPr>
                    <w:noProof/>
                    <w:sz w:val="20"/>
                  </w:rPr>
                  <w:t>xii</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07736" w14:textId="77777777" w:rsidR="0024771B" w:rsidRDefault="00000000">
    <w:pPr>
      <w:pStyle w:val="GvdeMetni"/>
      <w:spacing w:line="14" w:lineRule="auto"/>
      <w:rPr>
        <w:sz w:val="14"/>
      </w:rPr>
    </w:pPr>
    <w:r>
      <w:pict w14:anchorId="5C9F9F9D">
        <v:shapetype id="_x0000_t202" coordsize="21600,21600" o:spt="202" path="m,l,21600r21600,l21600,xe">
          <v:stroke joinstyle="miter"/>
          <v:path gradientshapeok="t" o:connecttype="rect"/>
        </v:shapetype>
        <v:shape id="_x0000_s1040" type="#_x0000_t202" style="position:absolute;margin-left:294.25pt;margin-top:794.1pt;width:21.15pt;height:13.05pt;z-index:-22682112;mso-position-horizontal-relative:page;mso-position-vertical-relative:page" filled="f" stroked="f">
          <v:textbox inset="0,0,0,0">
            <w:txbxContent>
              <w:p w14:paraId="447A2B6E" w14:textId="77777777" w:rsidR="0024771B" w:rsidRDefault="0024771B">
                <w:pPr>
                  <w:spacing w:before="10"/>
                  <w:ind w:left="60"/>
                  <w:rPr>
                    <w:sz w:val="20"/>
                  </w:rPr>
                </w:pPr>
                <w:r>
                  <w:fldChar w:fldCharType="begin"/>
                </w:r>
                <w:r>
                  <w:rPr>
                    <w:sz w:val="20"/>
                  </w:rPr>
                  <w:instrText xml:space="preserve"> PAGE </w:instrText>
                </w:r>
                <w:r>
                  <w:fldChar w:fldCharType="separate"/>
                </w:r>
                <w:r>
                  <w:rPr>
                    <w:noProof/>
                    <w:sz w:val="20"/>
                  </w:rPr>
                  <w:t>42</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7D58B" w14:textId="77777777" w:rsidR="0024771B" w:rsidRDefault="0024771B">
    <w:pPr>
      <w:pStyle w:val="GvdeMetni"/>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8FE9B" w14:textId="77777777" w:rsidR="0024771B" w:rsidRDefault="00000000">
    <w:pPr>
      <w:pStyle w:val="GvdeMetni"/>
      <w:spacing w:line="14" w:lineRule="auto"/>
      <w:rPr>
        <w:sz w:val="20"/>
      </w:rPr>
    </w:pPr>
    <w:r>
      <w:pict w14:anchorId="72BB1FAD">
        <v:shapetype id="_x0000_t202" coordsize="21600,21600" o:spt="202" path="m,l,21600r21600,l21600,xe">
          <v:stroke joinstyle="miter"/>
          <v:path gradientshapeok="t" o:connecttype="rect"/>
        </v:shapetype>
        <v:shape id="_x0000_s1033" type="#_x0000_t202" style="position:absolute;margin-left:293.75pt;margin-top:791.85pt;width:22.1pt;height:15.3pt;z-index:-22690304;mso-position-horizontal-relative:page;mso-position-vertical-relative:page" filled="f" stroked="f">
          <v:textbox inset="0,0,0,0">
            <w:txbxContent>
              <w:p w14:paraId="597575A5" w14:textId="77777777" w:rsidR="0024771B" w:rsidRDefault="0024771B">
                <w:pPr>
                  <w:pStyle w:val="GvdeMetni"/>
                  <w:spacing w:before="10"/>
                  <w:ind w:left="60"/>
                </w:pPr>
                <w:r>
                  <w:fldChar w:fldCharType="begin"/>
                </w:r>
                <w:r>
                  <w:instrText xml:space="preserve"> PAGE  \* roman </w:instrText>
                </w:r>
                <w:r>
                  <w:fldChar w:fldCharType="separate"/>
                </w:r>
                <w:r>
                  <w:rPr>
                    <w:noProof/>
                  </w:rPr>
                  <w:t>iii</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042ED" w14:textId="77777777" w:rsidR="0024771B" w:rsidRDefault="00000000">
    <w:pPr>
      <w:pStyle w:val="GvdeMetni"/>
      <w:spacing w:line="14" w:lineRule="auto"/>
      <w:rPr>
        <w:sz w:val="19"/>
      </w:rPr>
    </w:pPr>
    <w:r>
      <w:pict w14:anchorId="0FBB214B">
        <v:shapetype id="_x0000_t202" coordsize="21600,21600" o:spt="202" path="m,l,21600r21600,l21600,xe">
          <v:stroke joinstyle="miter"/>
          <v:path gradientshapeok="t" o:connecttype="rect"/>
        </v:shapetype>
        <v:shape id="_x0000_s1034" type="#_x0000_t202" style="position:absolute;margin-left:295.7pt;margin-top:791.85pt;width:18pt;height:15.3pt;z-index:-22689280;mso-position-horizontal-relative:page;mso-position-vertical-relative:page" filled="f" stroked="f">
          <v:textbox inset="0,0,0,0">
            <w:txbxContent>
              <w:p w14:paraId="4C7EFFD8" w14:textId="77777777" w:rsidR="0024771B" w:rsidRDefault="0024771B">
                <w:pPr>
                  <w:pStyle w:val="GvdeMetni"/>
                  <w:spacing w:before="10"/>
                  <w:ind w:left="60"/>
                </w:pPr>
                <w:r>
                  <w:fldChar w:fldCharType="begin"/>
                </w:r>
                <w:r>
                  <w:instrText xml:space="preserve"> PAGE </w:instrText>
                </w:r>
                <w:r>
                  <w:fldChar w:fldCharType="separate"/>
                </w:r>
                <w:r>
                  <w:rPr>
                    <w:noProof/>
                  </w:rPr>
                  <w:t>95</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A1942" w14:textId="77777777" w:rsidR="0024771B" w:rsidRDefault="0024771B">
    <w:pPr>
      <w:pStyle w:val="GvdeMetni"/>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823EA" w14:textId="77777777" w:rsidR="0024771B" w:rsidRDefault="0024771B">
    <w:pPr>
      <w:pStyle w:val="GvdeMetni"/>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70C86" w14:textId="77777777" w:rsidR="0024771B" w:rsidRDefault="0024771B">
    <w:pPr>
      <w:pStyle w:val="GvdeMetni"/>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46B93" w14:textId="77777777" w:rsidR="0024771B" w:rsidRDefault="00000000">
    <w:pPr>
      <w:pStyle w:val="GvdeMetni"/>
      <w:spacing w:line="14" w:lineRule="auto"/>
      <w:rPr>
        <w:sz w:val="19"/>
      </w:rPr>
    </w:pPr>
    <w:r>
      <w:pict w14:anchorId="434F1829">
        <v:shapetype id="_x0000_t202" coordsize="21600,21600" o:spt="202" path="m,l,21600r21600,l21600,xe">
          <v:stroke joinstyle="miter"/>
          <v:path gradientshapeok="t" o:connecttype="rect"/>
        </v:shapetype>
        <v:shape id="_x0000_s1042" type="#_x0000_t202" style="position:absolute;margin-left:295.7pt;margin-top:791.85pt;width:18pt;height:15.3pt;z-index:-22680064;mso-position-horizontal-relative:page;mso-position-vertical-relative:page" filled="f" stroked="f">
          <v:textbox inset="0,0,0,0">
            <w:txbxContent>
              <w:p w14:paraId="0A485FFC" w14:textId="77777777" w:rsidR="0024771B" w:rsidRDefault="0024771B">
                <w:pPr>
                  <w:pStyle w:val="GvdeMetni"/>
                  <w:spacing w:before="10"/>
                  <w:ind w:left="60"/>
                </w:pPr>
                <w:r>
                  <w:fldChar w:fldCharType="begin"/>
                </w:r>
                <w:r>
                  <w:instrText xml:space="preserve"> PAGE </w:instrText>
                </w:r>
                <w:r>
                  <w:fldChar w:fldCharType="separate"/>
                </w:r>
                <w:r>
                  <w:rPr>
                    <w:noProof/>
                  </w:rPr>
                  <w:t>6</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3D7CA" w14:textId="77777777" w:rsidR="0024771B" w:rsidRDefault="00000000">
    <w:pPr>
      <w:pStyle w:val="GvdeMetni"/>
      <w:spacing w:line="14" w:lineRule="auto"/>
      <w:rPr>
        <w:sz w:val="20"/>
      </w:rPr>
    </w:pPr>
    <w:r>
      <w:pict w14:anchorId="18F8EE06">
        <v:shapetype id="_x0000_t202" coordsize="21600,21600" o:spt="202" path="m,l,21600r21600,l21600,xe">
          <v:stroke joinstyle="miter"/>
          <v:path gradientshapeok="t" o:connecttype="rect"/>
        </v:shapetype>
        <v:shape id="_x0000_s1035" type="#_x0000_t202" style="position:absolute;margin-left:303.35pt;margin-top:744.3pt;width:19.2pt;height:13.05pt;z-index:-22688256;mso-position-horizontal-relative:page;mso-position-vertical-relative:page" filled="f" stroked="f">
          <v:textbox inset="0,0,0,0">
            <w:txbxContent>
              <w:p w14:paraId="438FFA37" w14:textId="77777777" w:rsidR="0024771B" w:rsidRDefault="0024771B">
                <w:pPr>
                  <w:spacing w:before="10"/>
                  <w:ind w:left="60"/>
                  <w:rPr>
                    <w:sz w:val="20"/>
                  </w:rPr>
                </w:pPr>
                <w:r>
                  <w:fldChar w:fldCharType="begin"/>
                </w:r>
                <w:r>
                  <w:rPr>
                    <w:sz w:val="20"/>
                  </w:rPr>
                  <w:instrText xml:space="preserve"> PAGE  \* roman </w:instrText>
                </w:r>
                <w:r>
                  <w:fldChar w:fldCharType="separate"/>
                </w:r>
                <w:r>
                  <w:rPr>
                    <w:noProof/>
                    <w:sz w:val="20"/>
                  </w:rPr>
                  <w:t>xi</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DBC25" w14:textId="77777777" w:rsidR="0024771B" w:rsidRDefault="00000000">
    <w:pPr>
      <w:pStyle w:val="GvdeMetni"/>
      <w:spacing w:line="14" w:lineRule="auto"/>
      <w:rPr>
        <w:sz w:val="14"/>
      </w:rPr>
    </w:pPr>
    <w:r>
      <w:pict w14:anchorId="20D0235D">
        <v:shapetype id="_x0000_t202" coordsize="21600,21600" o:spt="202" path="m,l,21600r21600,l21600,xe">
          <v:stroke joinstyle="miter"/>
          <v:path gradientshapeok="t" o:connecttype="rect"/>
        </v:shapetype>
        <v:shape id="_x0000_s1036" type="#_x0000_t202" style="position:absolute;margin-left:294.25pt;margin-top:794.1pt;width:21.15pt;height:13.05pt;z-index:-22687232;mso-position-horizontal-relative:page;mso-position-vertical-relative:page" filled="f" stroked="f">
          <v:textbox inset="0,0,0,0">
            <w:txbxContent>
              <w:p w14:paraId="72E257AE" w14:textId="77777777" w:rsidR="0024771B" w:rsidRDefault="0024771B">
                <w:pPr>
                  <w:spacing w:before="10"/>
                  <w:ind w:left="60"/>
                  <w:rPr>
                    <w:sz w:val="20"/>
                  </w:rPr>
                </w:pPr>
                <w:r>
                  <w:fldChar w:fldCharType="begin"/>
                </w:r>
                <w:r>
                  <w:rPr>
                    <w:sz w:val="20"/>
                  </w:rPr>
                  <w:instrText xml:space="preserve"> PAGE </w:instrText>
                </w:r>
                <w:r>
                  <w:fldChar w:fldCharType="separate"/>
                </w:r>
                <w:r>
                  <w:rPr>
                    <w:noProof/>
                    <w:sz w:val="20"/>
                  </w:rPr>
                  <w:t>102</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0134D" w14:textId="77777777" w:rsidR="00A51D83" w:rsidRDefault="00A51D83">
    <w:pPr>
      <w:pStyle w:val="GvdeMetni"/>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69195" w14:textId="77777777" w:rsidR="00A51D83" w:rsidRDefault="00A51D83">
    <w:pPr>
      <w:pStyle w:val="GvdeMetni"/>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0C93E" w14:textId="77777777" w:rsidR="00A51D83" w:rsidRDefault="00000000">
    <w:pPr>
      <w:pStyle w:val="GvdeMetni"/>
      <w:spacing w:line="14" w:lineRule="auto"/>
      <w:rPr>
        <w:sz w:val="20"/>
      </w:rPr>
    </w:pPr>
    <w:r>
      <w:pict w14:anchorId="6BE96FB0">
        <v:shapetype id="_x0000_t202" coordsize="21600,21600" o:spt="202" path="m,l,21600r21600,l21600,xe">
          <v:stroke joinstyle="miter"/>
          <v:path gradientshapeok="t" o:connecttype="rect"/>
        </v:shapetype>
        <v:shape id="_x0000_s1028" type="#_x0000_t202" style="position:absolute;margin-left:293.75pt;margin-top:791.85pt;width:22.1pt;height:15.3pt;z-index:-22693888;mso-position-horizontal-relative:page;mso-position-vertical-relative:page" filled="f" stroked="f">
          <v:textbox inset="0,0,0,0">
            <w:txbxContent>
              <w:p w14:paraId="7A124145" w14:textId="77777777" w:rsidR="00A51D83" w:rsidRDefault="00121020">
                <w:pPr>
                  <w:pStyle w:val="GvdeMetni"/>
                  <w:spacing w:before="10"/>
                  <w:ind w:left="60"/>
                </w:pPr>
                <w:r>
                  <w:fldChar w:fldCharType="begin"/>
                </w:r>
                <w:r>
                  <w:instrText xml:space="preserve"> PAGE  \* roman </w:instrText>
                </w:r>
                <w:r>
                  <w:fldChar w:fldCharType="separate"/>
                </w:r>
                <w:r w:rsidR="0024771B">
                  <w:rPr>
                    <w:noProof/>
                  </w:rPr>
                  <w:t>xii</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1398A" w14:textId="77777777" w:rsidR="00A51D83" w:rsidRDefault="00000000">
    <w:pPr>
      <w:pStyle w:val="GvdeMetni"/>
      <w:spacing w:line="14" w:lineRule="auto"/>
      <w:rPr>
        <w:sz w:val="19"/>
      </w:rPr>
    </w:pPr>
    <w:r>
      <w:pict w14:anchorId="756EA906">
        <v:shapetype id="_x0000_t202" coordsize="21600,21600" o:spt="202" path="m,l,21600r21600,l21600,xe">
          <v:stroke joinstyle="miter"/>
          <v:path gradientshapeok="t" o:connecttype="rect"/>
        </v:shapetype>
        <v:shape id="_x0000_s1027" type="#_x0000_t202" style="position:absolute;margin-left:295.7pt;margin-top:791.85pt;width:18pt;height:15.3pt;z-index:-22693376;mso-position-horizontal-relative:page;mso-position-vertical-relative:page" filled="f" stroked="f">
          <v:textbox inset="0,0,0,0">
            <w:txbxContent>
              <w:p w14:paraId="3C7CF96A" w14:textId="77777777" w:rsidR="00A51D83" w:rsidRDefault="00121020">
                <w:pPr>
                  <w:pStyle w:val="GvdeMetni"/>
                  <w:spacing w:before="10"/>
                  <w:ind w:left="60"/>
                </w:pPr>
                <w:r>
                  <w:fldChar w:fldCharType="begin"/>
                </w:r>
                <w:r>
                  <w:instrText xml:space="preserve"> PAGE </w:instrText>
                </w:r>
                <w:r>
                  <w:fldChar w:fldCharType="separate"/>
                </w:r>
                <w:r w:rsidR="0024771B">
                  <w:rPr>
                    <w:noProof/>
                  </w:rPr>
                  <w:t>95</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99F7A" w14:textId="77777777" w:rsidR="00A51D83" w:rsidRDefault="00000000">
    <w:pPr>
      <w:pStyle w:val="GvdeMetni"/>
      <w:spacing w:line="14" w:lineRule="auto"/>
      <w:rPr>
        <w:sz w:val="20"/>
      </w:rPr>
    </w:pPr>
    <w:r>
      <w:pict w14:anchorId="31572F36">
        <v:shapetype id="_x0000_t202" coordsize="21600,21600" o:spt="202" path="m,l,21600r21600,l21600,xe">
          <v:stroke joinstyle="miter"/>
          <v:path gradientshapeok="t" o:connecttype="rect"/>
        </v:shapetype>
        <v:shape id="_x0000_s1026" type="#_x0000_t202" style="position:absolute;margin-left:303.35pt;margin-top:744.3pt;width:19.2pt;height:13.05pt;z-index:-22692864;mso-position-horizontal-relative:page;mso-position-vertical-relative:page" filled="f" stroked="f">
          <v:textbox inset="0,0,0,0">
            <w:txbxContent>
              <w:p w14:paraId="41BA5141" w14:textId="77777777" w:rsidR="00A51D83" w:rsidRDefault="00121020">
                <w:pPr>
                  <w:spacing w:before="10"/>
                  <w:ind w:left="60"/>
                  <w:rPr>
                    <w:sz w:val="20"/>
                  </w:rPr>
                </w:pPr>
                <w:r>
                  <w:fldChar w:fldCharType="begin"/>
                </w:r>
                <w:r>
                  <w:rPr>
                    <w:sz w:val="20"/>
                  </w:rPr>
                  <w:instrText xml:space="preserve"> PAGE  \* roman </w:instrText>
                </w:r>
                <w:r>
                  <w:fldChar w:fldCharType="separate"/>
                </w:r>
                <w:r w:rsidR="0024771B">
                  <w:rPr>
                    <w:noProof/>
                    <w:sz w:val="20"/>
                  </w:rPr>
                  <w:t>xi</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6C845" w14:textId="77777777" w:rsidR="00A51D83" w:rsidRDefault="00000000">
    <w:pPr>
      <w:pStyle w:val="GvdeMetni"/>
      <w:spacing w:line="14" w:lineRule="auto"/>
      <w:rPr>
        <w:sz w:val="14"/>
      </w:rPr>
    </w:pPr>
    <w:r>
      <w:pict w14:anchorId="78BAF0F9">
        <v:shapetype id="_x0000_t202" coordsize="21600,21600" o:spt="202" path="m,l,21600r21600,l21600,xe">
          <v:stroke joinstyle="miter"/>
          <v:path gradientshapeok="t" o:connecttype="rect"/>
        </v:shapetype>
        <v:shape id="_x0000_s1025" type="#_x0000_t202" style="position:absolute;margin-left:294.25pt;margin-top:794.1pt;width:21.15pt;height:13.05pt;z-index:-22692352;mso-position-horizontal-relative:page;mso-position-vertical-relative:page" filled="f" stroked="f">
          <v:textbox inset="0,0,0,0">
            <w:txbxContent>
              <w:p w14:paraId="6418D037" w14:textId="77777777" w:rsidR="00A51D83" w:rsidRDefault="00121020">
                <w:pPr>
                  <w:spacing w:before="10"/>
                  <w:ind w:left="60"/>
                  <w:rPr>
                    <w:sz w:val="20"/>
                  </w:rPr>
                </w:pPr>
                <w:r>
                  <w:fldChar w:fldCharType="begin"/>
                </w:r>
                <w:r>
                  <w:rPr>
                    <w:sz w:val="20"/>
                  </w:rPr>
                  <w:instrText xml:space="preserve"> PAGE </w:instrText>
                </w:r>
                <w:r>
                  <w:fldChar w:fldCharType="separate"/>
                </w:r>
                <w:r w:rsidR="0024771B">
                  <w:rPr>
                    <w:noProof/>
                    <w:sz w:val="20"/>
                  </w:rPr>
                  <w:t>102</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B8E79" w14:textId="77777777" w:rsidR="00A51D83" w:rsidRDefault="00A51D83">
    <w:pPr>
      <w:pStyle w:val="GvdeMetni"/>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E0D2F" w14:textId="77777777" w:rsidR="0024771B" w:rsidRDefault="00000000">
    <w:pPr>
      <w:pStyle w:val="GvdeMetni"/>
      <w:spacing w:line="14" w:lineRule="auto"/>
      <w:rPr>
        <w:sz w:val="20"/>
      </w:rPr>
    </w:pPr>
    <w:r>
      <w:pict w14:anchorId="4C5EB649">
        <v:shapetype id="_x0000_t202" coordsize="21600,21600" o:spt="202" path="m,l,21600r21600,l21600,xe">
          <v:stroke joinstyle="miter"/>
          <v:path gradientshapeok="t" o:connecttype="rect"/>
        </v:shapetype>
        <v:shape id="_x0000_s1043" type="#_x0000_t202" style="position:absolute;margin-left:303.35pt;margin-top:744.3pt;width:19.2pt;height:13.05pt;z-index:-22679040;mso-position-horizontal-relative:page;mso-position-vertical-relative:page" filled="f" stroked="f">
          <v:textbox inset="0,0,0,0">
            <w:txbxContent>
              <w:p w14:paraId="5995A5C9" w14:textId="77777777" w:rsidR="0024771B" w:rsidRDefault="0024771B">
                <w:pPr>
                  <w:spacing w:before="10"/>
                  <w:ind w:left="60"/>
                  <w:rPr>
                    <w:sz w:val="20"/>
                  </w:rPr>
                </w:pPr>
                <w:r>
                  <w:fldChar w:fldCharType="begin"/>
                </w:r>
                <w:r>
                  <w:rPr>
                    <w:sz w:val="20"/>
                  </w:rPr>
                  <w:instrText xml:space="preserve"> PAGE  \* roman </w:instrText>
                </w:r>
                <w:r>
                  <w:fldChar w:fldCharType="separate"/>
                </w:r>
                <w:r>
                  <w:rPr>
                    <w:noProof/>
                    <w:sz w:val="20"/>
                  </w:rPr>
                  <w:t>vi</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6A334" w14:textId="77777777" w:rsidR="0024771B" w:rsidRDefault="00000000">
    <w:pPr>
      <w:pStyle w:val="GvdeMetni"/>
      <w:spacing w:line="14" w:lineRule="auto"/>
      <w:rPr>
        <w:sz w:val="14"/>
      </w:rPr>
    </w:pPr>
    <w:r>
      <w:pict w14:anchorId="6883DCBE">
        <v:shapetype id="_x0000_t202" coordsize="21600,21600" o:spt="202" path="m,l,21600r21600,l21600,xe">
          <v:stroke joinstyle="miter"/>
          <v:path gradientshapeok="t" o:connecttype="rect"/>
        </v:shapetype>
        <v:shape id="_x0000_s1044" type="#_x0000_t202" style="position:absolute;margin-left:294.25pt;margin-top:794.1pt;width:21.15pt;height:13.05pt;z-index:-22678016;mso-position-horizontal-relative:page;mso-position-vertical-relative:page" filled="f" stroked="f">
          <v:textbox inset="0,0,0,0">
            <w:txbxContent>
              <w:p w14:paraId="480321EB" w14:textId="77777777" w:rsidR="0024771B" w:rsidRDefault="0024771B">
                <w:pPr>
                  <w:spacing w:before="10"/>
                  <w:ind w:left="60"/>
                  <w:rPr>
                    <w:sz w:val="20"/>
                  </w:rPr>
                </w:pPr>
                <w:r>
                  <w:fldChar w:fldCharType="begin"/>
                </w:r>
                <w:r>
                  <w:rPr>
                    <w:sz w:val="20"/>
                  </w:rPr>
                  <w:instrText xml:space="preserve"> PAGE </w:instrText>
                </w:r>
                <w:r>
                  <w:fldChar w:fldCharType="separate"/>
                </w:r>
                <w:r>
                  <w:rPr>
                    <w:noProof/>
                    <w:sz w:val="20"/>
                  </w:rPr>
                  <w:t>78</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730A3" w14:textId="77777777" w:rsidR="0024771B" w:rsidRDefault="0024771B">
    <w:pPr>
      <w:pStyle w:val="GvdeMetni"/>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5CC5A" w14:textId="77777777" w:rsidR="0024771B" w:rsidRDefault="0024771B">
    <w:pPr>
      <w:pStyle w:val="GvdeMetni"/>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EC4AF" w14:textId="77777777" w:rsidR="0024771B" w:rsidRDefault="00000000">
    <w:pPr>
      <w:pStyle w:val="GvdeMetni"/>
      <w:spacing w:line="14" w:lineRule="auto"/>
      <w:rPr>
        <w:sz w:val="20"/>
      </w:rPr>
    </w:pPr>
    <w:r>
      <w:pict w14:anchorId="25B85724">
        <v:shapetype id="_x0000_t202" coordsize="21600,21600" o:spt="202" path="m,l,21600r21600,l21600,xe">
          <v:stroke joinstyle="miter"/>
          <v:path gradientshapeok="t" o:connecttype="rect"/>
        </v:shapetype>
        <v:shape id="_x0000_s1037" type="#_x0000_t202" style="position:absolute;margin-left:293.75pt;margin-top:791.85pt;width:22.1pt;height:15.3pt;z-index:-22685184;mso-position-horizontal-relative:page;mso-position-vertical-relative:page" filled="f" stroked="f">
          <v:textbox inset="0,0,0,0">
            <w:txbxContent>
              <w:p w14:paraId="198960C5" w14:textId="77777777" w:rsidR="0024771B" w:rsidRDefault="0024771B">
                <w:pPr>
                  <w:pStyle w:val="GvdeMetni"/>
                  <w:spacing w:before="10"/>
                  <w:ind w:left="60"/>
                </w:pPr>
                <w:r>
                  <w:fldChar w:fldCharType="begin"/>
                </w:r>
                <w:r>
                  <w:instrText xml:space="preserve"> PAGE  \* roman </w:instrText>
                </w:r>
                <w:r>
                  <w:fldChar w:fldCharType="separate"/>
                </w:r>
                <w:r>
                  <w:rPr>
                    <w:noProof/>
                  </w:rPr>
                  <w:t>xii</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24B86" w14:textId="77777777" w:rsidR="0024771B" w:rsidRDefault="00000000">
    <w:pPr>
      <w:pStyle w:val="GvdeMetni"/>
      <w:spacing w:line="14" w:lineRule="auto"/>
      <w:rPr>
        <w:sz w:val="19"/>
      </w:rPr>
    </w:pPr>
    <w:r>
      <w:pict w14:anchorId="2BF3CC0F">
        <v:shapetype id="_x0000_t202" coordsize="21600,21600" o:spt="202" path="m,l,21600r21600,l21600,xe">
          <v:stroke joinstyle="miter"/>
          <v:path gradientshapeok="t" o:connecttype="rect"/>
        </v:shapetype>
        <v:shape id="_x0000_s1038" type="#_x0000_t202" style="position:absolute;margin-left:295.7pt;margin-top:791.85pt;width:18pt;height:15.3pt;z-index:-22684160;mso-position-horizontal-relative:page;mso-position-vertical-relative:page" filled="f" stroked="f">
          <v:textbox inset="0,0,0,0">
            <w:txbxContent>
              <w:p w14:paraId="5A40A282" w14:textId="77777777" w:rsidR="0024771B" w:rsidRDefault="0024771B">
                <w:pPr>
                  <w:pStyle w:val="GvdeMetni"/>
                  <w:spacing w:before="10"/>
                  <w:ind w:left="60"/>
                </w:pPr>
                <w:r>
                  <w:fldChar w:fldCharType="begin"/>
                </w:r>
                <w:r>
                  <w:instrText xml:space="preserve"> PAGE </w:instrText>
                </w:r>
                <w:r>
                  <w:fldChar w:fldCharType="separate"/>
                </w:r>
                <w:r>
                  <w:rPr>
                    <w:noProof/>
                  </w:rPr>
                  <w:t>78</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4BBA6" w14:textId="77777777" w:rsidR="0024771B" w:rsidRDefault="0024771B">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6A5E38" w14:textId="77777777" w:rsidR="00AE786A" w:rsidRDefault="00AE786A">
      <w:r>
        <w:separator/>
      </w:r>
    </w:p>
  </w:footnote>
  <w:footnote w:type="continuationSeparator" w:id="0">
    <w:p w14:paraId="1DD8488B" w14:textId="77777777" w:rsidR="00AE786A" w:rsidRDefault="00AE78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C1661"/>
    <w:multiLevelType w:val="multilevel"/>
    <w:tmpl w:val="F26CE09C"/>
    <w:lvl w:ilvl="0">
      <w:start w:val="2"/>
      <w:numFmt w:val="decimal"/>
      <w:lvlText w:val="%1"/>
      <w:lvlJc w:val="left"/>
      <w:pPr>
        <w:ind w:left="1863" w:hanging="471"/>
        <w:jc w:val="left"/>
      </w:pPr>
      <w:rPr>
        <w:rFonts w:hint="default"/>
        <w:lang w:val="es-ES" w:eastAsia="en-US" w:bidi="ar-SA"/>
      </w:rPr>
    </w:lvl>
    <w:lvl w:ilvl="1">
      <w:start w:val="1"/>
      <w:numFmt w:val="decimal"/>
      <w:lvlText w:val="%1.%2."/>
      <w:lvlJc w:val="left"/>
      <w:pPr>
        <w:ind w:left="1863" w:hanging="471"/>
        <w:jc w:val="left"/>
      </w:pPr>
      <w:rPr>
        <w:rFonts w:ascii="Arial" w:eastAsia="Arial" w:hAnsi="Arial" w:cs="Arial" w:hint="default"/>
        <w:b/>
        <w:bCs/>
        <w:w w:val="100"/>
        <w:sz w:val="24"/>
        <w:szCs w:val="24"/>
        <w:lang w:val="es-ES" w:eastAsia="en-US" w:bidi="ar-SA"/>
      </w:rPr>
    </w:lvl>
    <w:lvl w:ilvl="2">
      <w:start w:val="1"/>
      <w:numFmt w:val="decimal"/>
      <w:lvlText w:val="%1.%2.%3."/>
      <w:lvlJc w:val="left"/>
      <w:pPr>
        <w:ind w:left="2062" w:hanging="670"/>
        <w:jc w:val="left"/>
      </w:pPr>
      <w:rPr>
        <w:rFonts w:ascii="Arial" w:eastAsia="Arial" w:hAnsi="Arial" w:cs="Arial" w:hint="default"/>
        <w:b/>
        <w:bCs/>
        <w:spacing w:val="-2"/>
        <w:w w:val="100"/>
        <w:sz w:val="24"/>
        <w:szCs w:val="24"/>
        <w:lang w:val="es-ES" w:eastAsia="en-US" w:bidi="ar-SA"/>
      </w:rPr>
    </w:lvl>
    <w:lvl w:ilvl="3">
      <w:start w:val="1"/>
      <w:numFmt w:val="decimal"/>
      <w:lvlText w:val="%1.%2.%3.%4."/>
      <w:lvlJc w:val="left"/>
      <w:pPr>
        <w:ind w:left="2261" w:hanging="869"/>
        <w:jc w:val="left"/>
      </w:pPr>
      <w:rPr>
        <w:rFonts w:ascii="Arial" w:eastAsia="Arial" w:hAnsi="Arial" w:cs="Arial" w:hint="default"/>
        <w:b/>
        <w:bCs/>
        <w:spacing w:val="-2"/>
        <w:w w:val="100"/>
        <w:sz w:val="24"/>
        <w:szCs w:val="24"/>
        <w:lang w:val="es-ES" w:eastAsia="en-US" w:bidi="ar-SA"/>
      </w:rPr>
    </w:lvl>
    <w:lvl w:ilvl="4">
      <w:numFmt w:val="bullet"/>
      <w:lvlText w:val="•"/>
      <w:lvlJc w:val="left"/>
      <w:pPr>
        <w:ind w:left="4091" w:hanging="869"/>
      </w:pPr>
      <w:rPr>
        <w:rFonts w:hint="default"/>
        <w:lang w:val="es-ES" w:eastAsia="en-US" w:bidi="ar-SA"/>
      </w:rPr>
    </w:lvl>
    <w:lvl w:ilvl="5">
      <w:numFmt w:val="bullet"/>
      <w:lvlText w:val="•"/>
      <w:lvlJc w:val="left"/>
      <w:pPr>
        <w:ind w:left="5007" w:hanging="869"/>
      </w:pPr>
      <w:rPr>
        <w:rFonts w:hint="default"/>
        <w:lang w:val="es-ES" w:eastAsia="en-US" w:bidi="ar-SA"/>
      </w:rPr>
    </w:lvl>
    <w:lvl w:ilvl="6">
      <w:numFmt w:val="bullet"/>
      <w:lvlText w:val="•"/>
      <w:lvlJc w:val="left"/>
      <w:pPr>
        <w:ind w:left="5923" w:hanging="869"/>
      </w:pPr>
      <w:rPr>
        <w:rFonts w:hint="default"/>
        <w:lang w:val="es-ES" w:eastAsia="en-US" w:bidi="ar-SA"/>
      </w:rPr>
    </w:lvl>
    <w:lvl w:ilvl="7">
      <w:numFmt w:val="bullet"/>
      <w:lvlText w:val="•"/>
      <w:lvlJc w:val="left"/>
      <w:pPr>
        <w:ind w:left="6839" w:hanging="869"/>
      </w:pPr>
      <w:rPr>
        <w:rFonts w:hint="default"/>
        <w:lang w:val="es-ES" w:eastAsia="en-US" w:bidi="ar-SA"/>
      </w:rPr>
    </w:lvl>
    <w:lvl w:ilvl="8">
      <w:numFmt w:val="bullet"/>
      <w:lvlText w:val="•"/>
      <w:lvlJc w:val="left"/>
      <w:pPr>
        <w:ind w:left="7754" w:hanging="869"/>
      </w:pPr>
      <w:rPr>
        <w:rFonts w:hint="default"/>
        <w:lang w:val="es-ES" w:eastAsia="en-US" w:bidi="ar-SA"/>
      </w:rPr>
    </w:lvl>
  </w:abstractNum>
  <w:abstractNum w:abstractNumId="1" w15:restartNumberingAfterBreak="0">
    <w:nsid w:val="026D5111"/>
    <w:multiLevelType w:val="hybridMultilevel"/>
    <w:tmpl w:val="81E0EC60"/>
    <w:lvl w:ilvl="0" w:tplc="C5947122">
      <w:start w:val="1"/>
      <w:numFmt w:val="decimal"/>
      <w:lvlText w:val="%1."/>
      <w:lvlJc w:val="left"/>
      <w:pPr>
        <w:ind w:left="1752" w:hanging="360"/>
        <w:jc w:val="left"/>
      </w:pPr>
      <w:rPr>
        <w:rFonts w:ascii="Times New Roman" w:eastAsia="Times New Roman" w:hAnsi="Times New Roman" w:cs="Times New Roman" w:hint="default"/>
        <w:spacing w:val="-5"/>
        <w:w w:val="100"/>
        <w:sz w:val="24"/>
        <w:szCs w:val="24"/>
        <w:lang w:val="es-ES" w:eastAsia="en-US" w:bidi="ar-SA"/>
      </w:rPr>
    </w:lvl>
    <w:lvl w:ilvl="1" w:tplc="ABC8CA5C">
      <w:start w:val="1"/>
      <w:numFmt w:val="decimal"/>
      <w:lvlText w:val="%2."/>
      <w:lvlJc w:val="left"/>
      <w:pPr>
        <w:ind w:left="4460" w:hanging="240"/>
        <w:jc w:val="left"/>
      </w:pPr>
      <w:rPr>
        <w:rFonts w:ascii="Times New Roman" w:eastAsia="Times New Roman" w:hAnsi="Times New Roman" w:cs="Times New Roman" w:hint="default"/>
        <w:b/>
        <w:bCs/>
        <w:spacing w:val="-1"/>
        <w:w w:val="99"/>
        <w:sz w:val="24"/>
        <w:szCs w:val="24"/>
        <w:lang w:val="es-ES" w:eastAsia="en-US" w:bidi="ar-SA"/>
      </w:rPr>
    </w:lvl>
    <w:lvl w:ilvl="2" w:tplc="C17E729A">
      <w:numFmt w:val="bullet"/>
      <w:lvlText w:val="•"/>
      <w:lvlJc w:val="left"/>
      <w:pPr>
        <w:ind w:left="4991" w:hanging="240"/>
      </w:pPr>
      <w:rPr>
        <w:rFonts w:hint="default"/>
        <w:lang w:val="es-ES" w:eastAsia="en-US" w:bidi="ar-SA"/>
      </w:rPr>
    </w:lvl>
    <w:lvl w:ilvl="3" w:tplc="FEAA836A">
      <w:numFmt w:val="bullet"/>
      <w:lvlText w:val="•"/>
      <w:lvlJc w:val="left"/>
      <w:pPr>
        <w:ind w:left="5523" w:hanging="240"/>
      </w:pPr>
      <w:rPr>
        <w:rFonts w:hint="default"/>
        <w:lang w:val="es-ES" w:eastAsia="en-US" w:bidi="ar-SA"/>
      </w:rPr>
    </w:lvl>
    <w:lvl w:ilvl="4" w:tplc="01DEE75C">
      <w:numFmt w:val="bullet"/>
      <w:lvlText w:val="•"/>
      <w:lvlJc w:val="left"/>
      <w:pPr>
        <w:ind w:left="6055" w:hanging="240"/>
      </w:pPr>
      <w:rPr>
        <w:rFonts w:hint="default"/>
        <w:lang w:val="es-ES" w:eastAsia="en-US" w:bidi="ar-SA"/>
      </w:rPr>
    </w:lvl>
    <w:lvl w:ilvl="5" w:tplc="5E208F30">
      <w:numFmt w:val="bullet"/>
      <w:lvlText w:val="•"/>
      <w:lvlJc w:val="left"/>
      <w:pPr>
        <w:ind w:left="6587" w:hanging="240"/>
      </w:pPr>
      <w:rPr>
        <w:rFonts w:hint="default"/>
        <w:lang w:val="es-ES" w:eastAsia="en-US" w:bidi="ar-SA"/>
      </w:rPr>
    </w:lvl>
    <w:lvl w:ilvl="6" w:tplc="963ABE7A">
      <w:numFmt w:val="bullet"/>
      <w:lvlText w:val="•"/>
      <w:lvlJc w:val="left"/>
      <w:pPr>
        <w:ind w:left="7119" w:hanging="240"/>
      </w:pPr>
      <w:rPr>
        <w:rFonts w:hint="default"/>
        <w:lang w:val="es-ES" w:eastAsia="en-US" w:bidi="ar-SA"/>
      </w:rPr>
    </w:lvl>
    <w:lvl w:ilvl="7" w:tplc="C784A906">
      <w:numFmt w:val="bullet"/>
      <w:lvlText w:val="•"/>
      <w:lvlJc w:val="left"/>
      <w:pPr>
        <w:ind w:left="7650" w:hanging="240"/>
      </w:pPr>
      <w:rPr>
        <w:rFonts w:hint="default"/>
        <w:lang w:val="es-ES" w:eastAsia="en-US" w:bidi="ar-SA"/>
      </w:rPr>
    </w:lvl>
    <w:lvl w:ilvl="8" w:tplc="DFBA6DF6">
      <w:numFmt w:val="bullet"/>
      <w:lvlText w:val="•"/>
      <w:lvlJc w:val="left"/>
      <w:pPr>
        <w:ind w:left="8182" w:hanging="240"/>
      </w:pPr>
      <w:rPr>
        <w:rFonts w:hint="default"/>
        <w:lang w:val="es-ES" w:eastAsia="en-US" w:bidi="ar-SA"/>
      </w:rPr>
    </w:lvl>
  </w:abstractNum>
  <w:abstractNum w:abstractNumId="2" w15:restartNumberingAfterBreak="0">
    <w:nsid w:val="02FB13DF"/>
    <w:multiLevelType w:val="hybridMultilevel"/>
    <w:tmpl w:val="E73A63BA"/>
    <w:lvl w:ilvl="0" w:tplc="6784B9AA">
      <w:numFmt w:val="bullet"/>
      <w:lvlText w:val=""/>
      <w:lvlJc w:val="left"/>
      <w:pPr>
        <w:ind w:left="948" w:hanging="360"/>
      </w:pPr>
      <w:rPr>
        <w:rFonts w:ascii="Symbol" w:eastAsia="Symbol" w:hAnsi="Symbol" w:cs="Symbol" w:hint="default"/>
        <w:w w:val="100"/>
        <w:sz w:val="24"/>
        <w:szCs w:val="24"/>
        <w:lang w:val="es-ES" w:eastAsia="en-US" w:bidi="ar-SA"/>
      </w:rPr>
    </w:lvl>
    <w:lvl w:ilvl="1" w:tplc="2BE43EDA">
      <w:numFmt w:val="bullet"/>
      <w:lvlText w:val="•"/>
      <w:lvlJc w:val="left"/>
      <w:pPr>
        <w:ind w:left="1068" w:hanging="360"/>
      </w:pPr>
      <w:rPr>
        <w:rFonts w:hint="default"/>
        <w:lang w:val="es-ES" w:eastAsia="en-US" w:bidi="ar-SA"/>
      </w:rPr>
    </w:lvl>
    <w:lvl w:ilvl="2" w:tplc="C330C520">
      <w:numFmt w:val="bullet"/>
      <w:lvlText w:val="•"/>
      <w:lvlJc w:val="left"/>
      <w:pPr>
        <w:ind w:left="1196" w:hanging="360"/>
      </w:pPr>
      <w:rPr>
        <w:rFonts w:hint="default"/>
        <w:lang w:val="es-ES" w:eastAsia="en-US" w:bidi="ar-SA"/>
      </w:rPr>
    </w:lvl>
    <w:lvl w:ilvl="3" w:tplc="D9F06ECE">
      <w:numFmt w:val="bullet"/>
      <w:lvlText w:val="•"/>
      <w:lvlJc w:val="left"/>
      <w:pPr>
        <w:ind w:left="1325" w:hanging="360"/>
      </w:pPr>
      <w:rPr>
        <w:rFonts w:hint="default"/>
        <w:lang w:val="es-ES" w:eastAsia="en-US" w:bidi="ar-SA"/>
      </w:rPr>
    </w:lvl>
    <w:lvl w:ilvl="4" w:tplc="55B0AF24">
      <w:numFmt w:val="bullet"/>
      <w:lvlText w:val="•"/>
      <w:lvlJc w:val="left"/>
      <w:pPr>
        <w:ind w:left="1453" w:hanging="360"/>
      </w:pPr>
      <w:rPr>
        <w:rFonts w:hint="default"/>
        <w:lang w:val="es-ES" w:eastAsia="en-US" w:bidi="ar-SA"/>
      </w:rPr>
    </w:lvl>
    <w:lvl w:ilvl="5" w:tplc="7D023F9C">
      <w:numFmt w:val="bullet"/>
      <w:lvlText w:val="•"/>
      <w:lvlJc w:val="left"/>
      <w:pPr>
        <w:ind w:left="1582" w:hanging="360"/>
      </w:pPr>
      <w:rPr>
        <w:rFonts w:hint="default"/>
        <w:lang w:val="es-ES" w:eastAsia="en-US" w:bidi="ar-SA"/>
      </w:rPr>
    </w:lvl>
    <w:lvl w:ilvl="6" w:tplc="D4B49C7A">
      <w:numFmt w:val="bullet"/>
      <w:lvlText w:val="•"/>
      <w:lvlJc w:val="left"/>
      <w:pPr>
        <w:ind w:left="1710" w:hanging="360"/>
      </w:pPr>
      <w:rPr>
        <w:rFonts w:hint="default"/>
        <w:lang w:val="es-ES" w:eastAsia="en-US" w:bidi="ar-SA"/>
      </w:rPr>
    </w:lvl>
    <w:lvl w:ilvl="7" w:tplc="6ED20622">
      <w:numFmt w:val="bullet"/>
      <w:lvlText w:val="•"/>
      <w:lvlJc w:val="left"/>
      <w:pPr>
        <w:ind w:left="1838" w:hanging="360"/>
      </w:pPr>
      <w:rPr>
        <w:rFonts w:hint="default"/>
        <w:lang w:val="es-ES" w:eastAsia="en-US" w:bidi="ar-SA"/>
      </w:rPr>
    </w:lvl>
    <w:lvl w:ilvl="8" w:tplc="A8904AB6">
      <w:numFmt w:val="bullet"/>
      <w:lvlText w:val="•"/>
      <w:lvlJc w:val="left"/>
      <w:pPr>
        <w:ind w:left="1967" w:hanging="360"/>
      </w:pPr>
      <w:rPr>
        <w:rFonts w:hint="default"/>
        <w:lang w:val="es-ES" w:eastAsia="en-US" w:bidi="ar-SA"/>
      </w:rPr>
    </w:lvl>
  </w:abstractNum>
  <w:abstractNum w:abstractNumId="3" w15:restartNumberingAfterBreak="0">
    <w:nsid w:val="036F5B7D"/>
    <w:multiLevelType w:val="multilevel"/>
    <w:tmpl w:val="6D7A7258"/>
    <w:lvl w:ilvl="0">
      <w:start w:val="5"/>
      <w:numFmt w:val="decimal"/>
      <w:lvlText w:val="%1"/>
      <w:lvlJc w:val="left"/>
      <w:pPr>
        <w:ind w:left="1812" w:hanging="420"/>
        <w:jc w:val="left"/>
      </w:pPr>
      <w:rPr>
        <w:rFonts w:hint="default"/>
        <w:lang w:val="es-ES" w:eastAsia="en-US" w:bidi="ar-SA"/>
      </w:rPr>
    </w:lvl>
    <w:lvl w:ilvl="1">
      <w:start w:val="1"/>
      <w:numFmt w:val="decimal"/>
      <w:lvlText w:val="%1.%2."/>
      <w:lvlJc w:val="left"/>
      <w:pPr>
        <w:ind w:left="1812" w:hanging="420"/>
        <w:jc w:val="left"/>
      </w:pPr>
      <w:rPr>
        <w:rFonts w:ascii="Times New Roman" w:eastAsia="Times New Roman" w:hAnsi="Times New Roman" w:cs="Times New Roman" w:hint="default"/>
        <w:b/>
        <w:bCs/>
        <w:spacing w:val="-4"/>
        <w:w w:val="99"/>
        <w:sz w:val="24"/>
        <w:szCs w:val="24"/>
        <w:lang w:val="es-ES" w:eastAsia="en-US" w:bidi="ar-SA"/>
      </w:rPr>
    </w:lvl>
    <w:lvl w:ilvl="2">
      <w:start w:val="1"/>
      <w:numFmt w:val="decimal"/>
      <w:lvlText w:val="%1.%2.%3."/>
      <w:lvlJc w:val="left"/>
      <w:pPr>
        <w:ind w:left="684" w:hanging="605"/>
        <w:jc w:val="left"/>
      </w:pPr>
      <w:rPr>
        <w:rFonts w:ascii="Times New Roman" w:eastAsia="Times New Roman" w:hAnsi="Times New Roman" w:cs="Times New Roman" w:hint="default"/>
        <w:b/>
        <w:bCs/>
        <w:w w:val="100"/>
        <w:sz w:val="24"/>
        <w:szCs w:val="24"/>
        <w:lang w:val="es-ES" w:eastAsia="en-US" w:bidi="ar-SA"/>
      </w:rPr>
    </w:lvl>
    <w:lvl w:ilvl="3">
      <w:numFmt w:val="bullet"/>
      <w:lvlText w:val="•"/>
      <w:lvlJc w:val="left"/>
      <w:pPr>
        <w:ind w:left="3470" w:hanging="605"/>
      </w:pPr>
      <w:rPr>
        <w:rFonts w:hint="default"/>
        <w:lang w:val="es-ES" w:eastAsia="en-US" w:bidi="ar-SA"/>
      </w:rPr>
    </w:lvl>
    <w:lvl w:ilvl="4">
      <w:numFmt w:val="bullet"/>
      <w:lvlText w:val="•"/>
      <w:lvlJc w:val="left"/>
      <w:pPr>
        <w:ind w:left="4295" w:hanging="605"/>
      </w:pPr>
      <w:rPr>
        <w:rFonts w:hint="default"/>
        <w:lang w:val="es-ES" w:eastAsia="en-US" w:bidi="ar-SA"/>
      </w:rPr>
    </w:lvl>
    <w:lvl w:ilvl="5">
      <w:numFmt w:val="bullet"/>
      <w:lvlText w:val="•"/>
      <w:lvlJc w:val="left"/>
      <w:pPr>
        <w:ind w:left="5120" w:hanging="605"/>
      </w:pPr>
      <w:rPr>
        <w:rFonts w:hint="default"/>
        <w:lang w:val="es-ES" w:eastAsia="en-US" w:bidi="ar-SA"/>
      </w:rPr>
    </w:lvl>
    <w:lvl w:ilvl="6">
      <w:numFmt w:val="bullet"/>
      <w:lvlText w:val="•"/>
      <w:lvlJc w:val="left"/>
      <w:pPr>
        <w:ind w:left="5945" w:hanging="605"/>
      </w:pPr>
      <w:rPr>
        <w:rFonts w:hint="default"/>
        <w:lang w:val="es-ES" w:eastAsia="en-US" w:bidi="ar-SA"/>
      </w:rPr>
    </w:lvl>
    <w:lvl w:ilvl="7">
      <w:numFmt w:val="bullet"/>
      <w:lvlText w:val="•"/>
      <w:lvlJc w:val="left"/>
      <w:pPr>
        <w:ind w:left="6770" w:hanging="605"/>
      </w:pPr>
      <w:rPr>
        <w:rFonts w:hint="default"/>
        <w:lang w:val="es-ES" w:eastAsia="en-US" w:bidi="ar-SA"/>
      </w:rPr>
    </w:lvl>
    <w:lvl w:ilvl="8">
      <w:numFmt w:val="bullet"/>
      <w:lvlText w:val="•"/>
      <w:lvlJc w:val="left"/>
      <w:pPr>
        <w:ind w:left="7596" w:hanging="605"/>
      </w:pPr>
      <w:rPr>
        <w:rFonts w:hint="default"/>
        <w:lang w:val="es-ES" w:eastAsia="en-US" w:bidi="ar-SA"/>
      </w:rPr>
    </w:lvl>
  </w:abstractNum>
  <w:abstractNum w:abstractNumId="4" w15:restartNumberingAfterBreak="0">
    <w:nsid w:val="04AD1EEF"/>
    <w:multiLevelType w:val="hybridMultilevel"/>
    <w:tmpl w:val="0284F3D0"/>
    <w:lvl w:ilvl="0" w:tplc="0DF4B524">
      <w:numFmt w:val="bullet"/>
      <w:lvlText w:val=""/>
      <w:lvlJc w:val="left"/>
      <w:pPr>
        <w:ind w:left="1015" w:hanging="360"/>
      </w:pPr>
      <w:rPr>
        <w:rFonts w:ascii="Symbol" w:eastAsia="Symbol" w:hAnsi="Symbol" w:cs="Symbol" w:hint="default"/>
        <w:w w:val="100"/>
        <w:sz w:val="24"/>
        <w:szCs w:val="24"/>
        <w:lang w:val="es-ES" w:eastAsia="en-US" w:bidi="ar-SA"/>
      </w:rPr>
    </w:lvl>
    <w:lvl w:ilvl="1" w:tplc="ACE8F290">
      <w:numFmt w:val="bullet"/>
      <w:lvlText w:val="•"/>
      <w:lvlJc w:val="left"/>
      <w:pPr>
        <w:ind w:left="1140" w:hanging="360"/>
      </w:pPr>
      <w:rPr>
        <w:rFonts w:hint="default"/>
        <w:lang w:val="es-ES" w:eastAsia="en-US" w:bidi="ar-SA"/>
      </w:rPr>
    </w:lvl>
    <w:lvl w:ilvl="2" w:tplc="397E008E">
      <w:numFmt w:val="bullet"/>
      <w:lvlText w:val="•"/>
      <w:lvlJc w:val="left"/>
      <w:pPr>
        <w:ind w:left="1260" w:hanging="360"/>
      </w:pPr>
      <w:rPr>
        <w:rFonts w:hint="default"/>
        <w:lang w:val="es-ES" w:eastAsia="en-US" w:bidi="ar-SA"/>
      </w:rPr>
    </w:lvl>
    <w:lvl w:ilvl="3" w:tplc="8EA4C14A">
      <w:numFmt w:val="bullet"/>
      <w:lvlText w:val="•"/>
      <w:lvlJc w:val="left"/>
      <w:pPr>
        <w:ind w:left="1381" w:hanging="360"/>
      </w:pPr>
      <w:rPr>
        <w:rFonts w:hint="default"/>
        <w:lang w:val="es-ES" w:eastAsia="en-US" w:bidi="ar-SA"/>
      </w:rPr>
    </w:lvl>
    <w:lvl w:ilvl="4" w:tplc="C0D671B0">
      <w:numFmt w:val="bullet"/>
      <w:lvlText w:val="•"/>
      <w:lvlJc w:val="left"/>
      <w:pPr>
        <w:ind w:left="1501" w:hanging="360"/>
      </w:pPr>
      <w:rPr>
        <w:rFonts w:hint="default"/>
        <w:lang w:val="es-ES" w:eastAsia="en-US" w:bidi="ar-SA"/>
      </w:rPr>
    </w:lvl>
    <w:lvl w:ilvl="5" w:tplc="00646A4C">
      <w:numFmt w:val="bullet"/>
      <w:lvlText w:val="•"/>
      <w:lvlJc w:val="left"/>
      <w:pPr>
        <w:ind w:left="1622" w:hanging="360"/>
      </w:pPr>
      <w:rPr>
        <w:rFonts w:hint="default"/>
        <w:lang w:val="es-ES" w:eastAsia="en-US" w:bidi="ar-SA"/>
      </w:rPr>
    </w:lvl>
    <w:lvl w:ilvl="6" w:tplc="6D42FADE">
      <w:numFmt w:val="bullet"/>
      <w:lvlText w:val="•"/>
      <w:lvlJc w:val="left"/>
      <w:pPr>
        <w:ind w:left="1742" w:hanging="360"/>
      </w:pPr>
      <w:rPr>
        <w:rFonts w:hint="default"/>
        <w:lang w:val="es-ES" w:eastAsia="en-US" w:bidi="ar-SA"/>
      </w:rPr>
    </w:lvl>
    <w:lvl w:ilvl="7" w:tplc="BF0CCE9C">
      <w:numFmt w:val="bullet"/>
      <w:lvlText w:val="•"/>
      <w:lvlJc w:val="left"/>
      <w:pPr>
        <w:ind w:left="1862" w:hanging="360"/>
      </w:pPr>
      <w:rPr>
        <w:rFonts w:hint="default"/>
        <w:lang w:val="es-ES" w:eastAsia="en-US" w:bidi="ar-SA"/>
      </w:rPr>
    </w:lvl>
    <w:lvl w:ilvl="8" w:tplc="BE348280">
      <w:numFmt w:val="bullet"/>
      <w:lvlText w:val="•"/>
      <w:lvlJc w:val="left"/>
      <w:pPr>
        <w:ind w:left="1983" w:hanging="360"/>
      </w:pPr>
      <w:rPr>
        <w:rFonts w:hint="default"/>
        <w:lang w:val="es-ES" w:eastAsia="en-US" w:bidi="ar-SA"/>
      </w:rPr>
    </w:lvl>
  </w:abstractNum>
  <w:abstractNum w:abstractNumId="5" w15:restartNumberingAfterBreak="0">
    <w:nsid w:val="04E621E9"/>
    <w:multiLevelType w:val="multilevel"/>
    <w:tmpl w:val="0D0E36CA"/>
    <w:lvl w:ilvl="0">
      <w:start w:val="3"/>
      <w:numFmt w:val="decimal"/>
      <w:lvlText w:val="%1"/>
      <w:lvlJc w:val="left"/>
      <w:pPr>
        <w:ind w:left="1812" w:hanging="420"/>
        <w:jc w:val="left"/>
      </w:pPr>
      <w:rPr>
        <w:rFonts w:hint="default"/>
        <w:lang w:val="es-ES" w:eastAsia="en-US" w:bidi="ar-SA"/>
      </w:rPr>
    </w:lvl>
    <w:lvl w:ilvl="1">
      <w:start w:val="1"/>
      <w:numFmt w:val="decimal"/>
      <w:lvlText w:val="%1.%2."/>
      <w:lvlJc w:val="left"/>
      <w:pPr>
        <w:ind w:left="1812" w:hanging="420"/>
        <w:jc w:val="left"/>
      </w:pPr>
      <w:rPr>
        <w:rFonts w:ascii="Times New Roman" w:eastAsia="Times New Roman" w:hAnsi="Times New Roman" w:cs="Times New Roman" w:hint="default"/>
        <w:b/>
        <w:bCs/>
        <w:spacing w:val="-4"/>
        <w:w w:val="100"/>
        <w:sz w:val="24"/>
        <w:szCs w:val="24"/>
        <w:lang w:val="es-ES" w:eastAsia="en-US" w:bidi="ar-SA"/>
      </w:rPr>
    </w:lvl>
    <w:lvl w:ilvl="2">
      <w:start w:val="1"/>
      <w:numFmt w:val="decimal"/>
      <w:lvlText w:val="%1.%2.%3."/>
      <w:lvlJc w:val="left"/>
      <w:pPr>
        <w:ind w:left="1992" w:hanging="600"/>
        <w:jc w:val="left"/>
      </w:pPr>
      <w:rPr>
        <w:rFonts w:ascii="Times New Roman" w:eastAsia="Times New Roman" w:hAnsi="Times New Roman" w:cs="Times New Roman" w:hint="default"/>
        <w:b/>
        <w:bCs/>
        <w:spacing w:val="-2"/>
        <w:w w:val="100"/>
        <w:sz w:val="24"/>
        <w:szCs w:val="24"/>
        <w:lang w:val="es-ES" w:eastAsia="en-US" w:bidi="ar-SA"/>
      </w:rPr>
    </w:lvl>
    <w:lvl w:ilvl="3">
      <w:numFmt w:val="bullet"/>
      <w:lvlText w:val="•"/>
      <w:lvlJc w:val="left"/>
      <w:pPr>
        <w:ind w:left="3610" w:hanging="600"/>
      </w:pPr>
      <w:rPr>
        <w:rFonts w:hint="default"/>
        <w:lang w:val="es-ES" w:eastAsia="en-US" w:bidi="ar-SA"/>
      </w:rPr>
    </w:lvl>
    <w:lvl w:ilvl="4">
      <w:numFmt w:val="bullet"/>
      <w:lvlText w:val="•"/>
      <w:lvlJc w:val="left"/>
      <w:pPr>
        <w:ind w:left="4415" w:hanging="600"/>
      </w:pPr>
      <w:rPr>
        <w:rFonts w:hint="default"/>
        <w:lang w:val="es-ES" w:eastAsia="en-US" w:bidi="ar-SA"/>
      </w:rPr>
    </w:lvl>
    <w:lvl w:ilvl="5">
      <w:numFmt w:val="bullet"/>
      <w:lvlText w:val="•"/>
      <w:lvlJc w:val="left"/>
      <w:pPr>
        <w:ind w:left="5220" w:hanging="600"/>
      </w:pPr>
      <w:rPr>
        <w:rFonts w:hint="default"/>
        <w:lang w:val="es-ES" w:eastAsia="en-US" w:bidi="ar-SA"/>
      </w:rPr>
    </w:lvl>
    <w:lvl w:ilvl="6">
      <w:numFmt w:val="bullet"/>
      <w:lvlText w:val="•"/>
      <w:lvlJc w:val="left"/>
      <w:pPr>
        <w:ind w:left="6025" w:hanging="600"/>
      </w:pPr>
      <w:rPr>
        <w:rFonts w:hint="default"/>
        <w:lang w:val="es-ES" w:eastAsia="en-US" w:bidi="ar-SA"/>
      </w:rPr>
    </w:lvl>
    <w:lvl w:ilvl="7">
      <w:numFmt w:val="bullet"/>
      <w:lvlText w:val="•"/>
      <w:lvlJc w:val="left"/>
      <w:pPr>
        <w:ind w:left="6830" w:hanging="600"/>
      </w:pPr>
      <w:rPr>
        <w:rFonts w:hint="default"/>
        <w:lang w:val="es-ES" w:eastAsia="en-US" w:bidi="ar-SA"/>
      </w:rPr>
    </w:lvl>
    <w:lvl w:ilvl="8">
      <w:numFmt w:val="bullet"/>
      <w:lvlText w:val="•"/>
      <w:lvlJc w:val="left"/>
      <w:pPr>
        <w:ind w:left="7636" w:hanging="600"/>
      </w:pPr>
      <w:rPr>
        <w:rFonts w:hint="default"/>
        <w:lang w:val="es-ES" w:eastAsia="en-US" w:bidi="ar-SA"/>
      </w:rPr>
    </w:lvl>
  </w:abstractNum>
  <w:abstractNum w:abstractNumId="6" w15:restartNumberingAfterBreak="0">
    <w:nsid w:val="05652868"/>
    <w:multiLevelType w:val="hybridMultilevel"/>
    <w:tmpl w:val="D18EC42C"/>
    <w:lvl w:ilvl="0" w:tplc="43EE7754">
      <w:numFmt w:val="bullet"/>
      <w:lvlText w:val=""/>
      <w:lvlJc w:val="left"/>
      <w:pPr>
        <w:ind w:left="1084" w:hanging="360"/>
      </w:pPr>
      <w:rPr>
        <w:rFonts w:ascii="Symbol" w:eastAsia="Symbol" w:hAnsi="Symbol" w:cs="Symbol" w:hint="default"/>
        <w:w w:val="100"/>
        <w:sz w:val="24"/>
        <w:szCs w:val="24"/>
        <w:lang w:val="es-ES" w:eastAsia="en-US" w:bidi="ar-SA"/>
      </w:rPr>
    </w:lvl>
    <w:lvl w:ilvl="1" w:tplc="70526456">
      <w:numFmt w:val="bullet"/>
      <w:lvlText w:val=""/>
      <w:lvlJc w:val="left"/>
      <w:pPr>
        <w:ind w:left="1012" w:hanging="360"/>
      </w:pPr>
      <w:rPr>
        <w:rFonts w:ascii="Symbol" w:eastAsia="Symbol" w:hAnsi="Symbol" w:cs="Symbol" w:hint="default"/>
        <w:w w:val="100"/>
        <w:sz w:val="24"/>
        <w:szCs w:val="24"/>
        <w:lang w:val="es-ES" w:eastAsia="en-US" w:bidi="ar-SA"/>
      </w:rPr>
    </w:lvl>
    <w:lvl w:ilvl="2" w:tplc="CEAC4AC8">
      <w:numFmt w:val="bullet"/>
      <w:lvlText w:val="•"/>
      <w:lvlJc w:val="left"/>
      <w:pPr>
        <w:ind w:left="1268" w:hanging="360"/>
      </w:pPr>
      <w:rPr>
        <w:rFonts w:hint="default"/>
        <w:lang w:val="es-ES" w:eastAsia="en-US" w:bidi="ar-SA"/>
      </w:rPr>
    </w:lvl>
    <w:lvl w:ilvl="3" w:tplc="50C2B754">
      <w:numFmt w:val="bullet"/>
      <w:lvlText w:val="•"/>
      <w:lvlJc w:val="left"/>
      <w:pPr>
        <w:ind w:left="1456" w:hanging="360"/>
      </w:pPr>
      <w:rPr>
        <w:rFonts w:hint="default"/>
        <w:lang w:val="es-ES" w:eastAsia="en-US" w:bidi="ar-SA"/>
      </w:rPr>
    </w:lvl>
    <w:lvl w:ilvl="4" w:tplc="A7B8B398">
      <w:numFmt w:val="bullet"/>
      <w:lvlText w:val="•"/>
      <w:lvlJc w:val="left"/>
      <w:pPr>
        <w:ind w:left="1645" w:hanging="360"/>
      </w:pPr>
      <w:rPr>
        <w:rFonts w:hint="default"/>
        <w:lang w:val="es-ES" w:eastAsia="en-US" w:bidi="ar-SA"/>
      </w:rPr>
    </w:lvl>
    <w:lvl w:ilvl="5" w:tplc="7E1C8982">
      <w:numFmt w:val="bullet"/>
      <w:lvlText w:val="•"/>
      <w:lvlJc w:val="left"/>
      <w:pPr>
        <w:ind w:left="1833" w:hanging="360"/>
      </w:pPr>
      <w:rPr>
        <w:rFonts w:hint="default"/>
        <w:lang w:val="es-ES" w:eastAsia="en-US" w:bidi="ar-SA"/>
      </w:rPr>
    </w:lvl>
    <w:lvl w:ilvl="6" w:tplc="A7C492F4">
      <w:numFmt w:val="bullet"/>
      <w:lvlText w:val="•"/>
      <w:lvlJc w:val="left"/>
      <w:pPr>
        <w:ind w:left="2022" w:hanging="360"/>
      </w:pPr>
      <w:rPr>
        <w:rFonts w:hint="default"/>
        <w:lang w:val="es-ES" w:eastAsia="en-US" w:bidi="ar-SA"/>
      </w:rPr>
    </w:lvl>
    <w:lvl w:ilvl="7" w:tplc="1FC67416">
      <w:numFmt w:val="bullet"/>
      <w:lvlText w:val="•"/>
      <w:lvlJc w:val="left"/>
      <w:pPr>
        <w:ind w:left="2210" w:hanging="360"/>
      </w:pPr>
      <w:rPr>
        <w:rFonts w:hint="default"/>
        <w:lang w:val="es-ES" w:eastAsia="en-US" w:bidi="ar-SA"/>
      </w:rPr>
    </w:lvl>
    <w:lvl w:ilvl="8" w:tplc="E2C2BAEA">
      <w:numFmt w:val="bullet"/>
      <w:lvlText w:val="•"/>
      <w:lvlJc w:val="left"/>
      <w:pPr>
        <w:ind w:left="2399" w:hanging="360"/>
      </w:pPr>
      <w:rPr>
        <w:rFonts w:hint="default"/>
        <w:lang w:val="es-ES" w:eastAsia="en-US" w:bidi="ar-SA"/>
      </w:rPr>
    </w:lvl>
  </w:abstractNum>
  <w:abstractNum w:abstractNumId="7" w15:restartNumberingAfterBreak="0">
    <w:nsid w:val="05681AD4"/>
    <w:multiLevelType w:val="hybridMultilevel"/>
    <w:tmpl w:val="CCC64558"/>
    <w:lvl w:ilvl="0" w:tplc="944C9308">
      <w:numFmt w:val="bullet"/>
      <w:lvlText w:val=""/>
      <w:lvlJc w:val="left"/>
      <w:pPr>
        <w:ind w:left="795" w:hanging="360"/>
      </w:pPr>
      <w:rPr>
        <w:rFonts w:ascii="Symbol" w:eastAsia="Symbol" w:hAnsi="Symbol" w:cs="Symbol" w:hint="default"/>
        <w:w w:val="100"/>
        <w:sz w:val="24"/>
        <w:szCs w:val="24"/>
        <w:lang w:val="es-ES" w:eastAsia="en-US" w:bidi="ar-SA"/>
      </w:rPr>
    </w:lvl>
    <w:lvl w:ilvl="1" w:tplc="2D34A4A8">
      <w:numFmt w:val="bullet"/>
      <w:lvlText w:val="•"/>
      <w:lvlJc w:val="left"/>
      <w:pPr>
        <w:ind w:left="825" w:hanging="360"/>
      </w:pPr>
      <w:rPr>
        <w:rFonts w:hint="default"/>
        <w:lang w:val="es-ES" w:eastAsia="en-US" w:bidi="ar-SA"/>
      </w:rPr>
    </w:lvl>
    <w:lvl w:ilvl="2" w:tplc="468A815C">
      <w:numFmt w:val="bullet"/>
      <w:lvlText w:val="•"/>
      <w:lvlJc w:val="left"/>
      <w:pPr>
        <w:ind w:left="851" w:hanging="360"/>
      </w:pPr>
      <w:rPr>
        <w:rFonts w:hint="default"/>
        <w:lang w:val="es-ES" w:eastAsia="en-US" w:bidi="ar-SA"/>
      </w:rPr>
    </w:lvl>
    <w:lvl w:ilvl="3" w:tplc="18D893B2">
      <w:numFmt w:val="bullet"/>
      <w:lvlText w:val="•"/>
      <w:lvlJc w:val="left"/>
      <w:pPr>
        <w:ind w:left="877" w:hanging="360"/>
      </w:pPr>
      <w:rPr>
        <w:rFonts w:hint="default"/>
        <w:lang w:val="es-ES" w:eastAsia="en-US" w:bidi="ar-SA"/>
      </w:rPr>
    </w:lvl>
    <w:lvl w:ilvl="4" w:tplc="7806ECBA">
      <w:numFmt w:val="bullet"/>
      <w:lvlText w:val="•"/>
      <w:lvlJc w:val="left"/>
      <w:pPr>
        <w:ind w:left="903" w:hanging="360"/>
      </w:pPr>
      <w:rPr>
        <w:rFonts w:hint="default"/>
        <w:lang w:val="es-ES" w:eastAsia="en-US" w:bidi="ar-SA"/>
      </w:rPr>
    </w:lvl>
    <w:lvl w:ilvl="5" w:tplc="42CE655E">
      <w:numFmt w:val="bullet"/>
      <w:lvlText w:val="•"/>
      <w:lvlJc w:val="left"/>
      <w:pPr>
        <w:ind w:left="929" w:hanging="360"/>
      </w:pPr>
      <w:rPr>
        <w:rFonts w:hint="default"/>
        <w:lang w:val="es-ES" w:eastAsia="en-US" w:bidi="ar-SA"/>
      </w:rPr>
    </w:lvl>
    <w:lvl w:ilvl="6" w:tplc="4C50273E">
      <w:numFmt w:val="bullet"/>
      <w:lvlText w:val="•"/>
      <w:lvlJc w:val="left"/>
      <w:pPr>
        <w:ind w:left="954" w:hanging="360"/>
      </w:pPr>
      <w:rPr>
        <w:rFonts w:hint="default"/>
        <w:lang w:val="es-ES" w:eastAsia="en-US" w:bidi="ar-SA"/>
      </w:rPr>
    </w:lvl>
    <w:lvl w:ilvl="7" w:tplc="B9BAA4C2">
      <w:numFmt w:val="bullet"/>
      <w:lvlText w:val="•"/>
      <w:lvlJc w:val="left"/>
      <w:pPr>
        <w:ind w:left="980" w:hanging="360"/>
      </w:pPr>
      <w:rPr>
        <w:rFonts w:hint="default"/>
        <w:lang w:val="es-ES" w:eastAsia="en-US" w:bidi="ar-SA"/>
      </w:rPr>
    </w:lvl>
    <w:lvl w:ilvl="8" w:tplc="52B2F9C2">
      <w:numFmt w:val="bullet"/>
      <w:lvlText w:val="•"/>
      <w:lvlJc w:val="left"/>
      <w:pPr>
        <w:ind w:left="1006" w:hanging="360"/>
      </w:pPr>
      <w:rPr>
        <w:rFonts w:hint="default"/>
        <w:lang w:val="es-ES" w:eastAsia="en-US" w:bidi="ar-SA"/>
      </w:rPr>
    </w:lvl>
  </w:abstractNum>
  <w:abstractNum w:abstractNumId="8" w15:restartNumberingAfterBreak="0">
    <w:nsid w:val="056C3075"/>
    <w:multiLevelType w:val="multilevel"/>
    <w:tmpl w:val="4538C3C2"/>
    <w:lvl w:ilvl="0">
      <w:start w:val="6"/>
      <w:numFmt w:val="decimal"/>
      <w:lvlText w:val="%1"/>
      <w:lvlJc w:val="left"/>
      <w:pPr>
        <w:ind w:left="1992" w:hanging="600"/>
        <w:jc w:val="left"/>
      </w:pPr>
      <w:rPr>
        <w:rFonts w:hint="default"/>
        <w:lang w:val="es-ES" w:eastAsia="en-US" w:bidi="ar-SA"/>
      </w:rPr>
    </w:lvl>
    <w:lvl w:ilvl="1">
      <w:start w:val="6"/>
      <w:numFmt w:val="decimal"/>
      <w:lvlText w:val="%1.%2"/>
      <w:lvlJc w:val="left"/>
      <w:pPr>
        <w:ind w:left="1992" w:hanging="600"/>
        <w:jc w:val="left"/>
      </w:pPr>
      <w:rPr>
        <w:rFonts w:hint="default"/>
        <w:lang w:val="es-ES" w:eastAsia="en-US" w:bidi="ar-SA"/>
      </w:rPr>
    </w:lvl>
    <w:lvl w:ilvl="2">
      <w:start w:val="1"/>
      <w:numFmt w:val="decimal"/>
      <w:lvlText w:val="%1.%2.%3."/>
      <w:lvlJc w:val="left"/>
      <w:pPr>
        <w:ind w:left="1992" w:hanging="600"/>
        <w:jc w:val="left"/>
      </w:pPr>
      <w:rPr>
        <w:rFonts w:ascii="Times New Roman" w:eastAsia="Times New Roman" w:hAnsi="Times New Roman" w:cs="Times New Roman" w:hint="default"/>
        <w:b/>
        <w:bCs/>
        <w:spacing w:val="-4"/>
        <w:w w:val="99"/>
        <w:sz w:val="24"/>
        <w:szCs w:val="24"/>
        <w:lang w:val="es-ES" w:eastAsia="en-US" w:bidi="ar-SA"/>
      </w:rPr>
    </w:lvl>
    <w:lvl w:ilvl="3">
      <w:numFmt w:val="bullet"/>
      <w:lvlText w:val="•"/>
      <w:lvlJc w:val="left"/>
      <w:pPr>
        <w:ind w:left="4173" w:hanging="600"/>
      </w:pPr>
      <w:rPr>
        <w:rFonts w:hint="default"/>
        <w:lang w:val="es-ES" w:eastAsia="en-US" w:bidi="ar-SA"/>
      </w:rPr>
    </w:lvl>
    <w:lvl w:ilvl="4">
      <w:numFmt w:val="bullet"/>
      <w:lvlText w:val="•"/>
      <w:lvlJc w:val="left"/>
      <w:pPr>
        <w:ind w:left="4898" w:hanging="600"/>
      </w:pPr>
      <w:rPr>
        <w:rFonts w:hint="default"/>
        <w:lang w:val="es-ES" w:eastAsia="en-US" w:bidi="ar-SA"/>
      </w:rPr>
    </w:lvl>
    <w:lvl w:ilvl="5">
      <w:numFmt w:val="bullet"/>
      <w:lvlText w:val="•"/>
      <w:lvlJc w:val="left"/>
      <w:pPr>
        <w:ind w:left="5623" w:hanging="600"/>
      </w:pPr>
      <w:rPr>
        <w:rFonts w:hint="default"/>
        <w:lang w:val="es-ES" w:eastAsia="en-US" w:bidi="ar-SA"/>
      </w:rPr>
    </w:lvl>
    <w:lvl w:ilvl="6">
      <w:numFmt w:val="bullet"/>
      <w:lvlText w:val="•"/>
      <w:lvlJc w:val="left"/>
      <w:pPr>
        <w:ind w:left="6347" w:hanging="600"/>
      </w:pPr>
      <w:rPr>
        <w:rFonts w:hint="default"/>
        <w:lang w:val="es-ES" w:eastAsia="en-US" w:bidi="ar-SA"/>
      </w:rPr>
    </w:lvl>
    <w:lvl w:ilvl="7">
      <w:numFmt w:val="bullet"/>
      <w:lvlText w:val="•"/>
      <w:lvlJc w:val="left"/>
      <w:pPr>
        <w:ind w:left="7072" w:hanging="600"/>
      </w:pPr>
      <w:rPr>
        <w:rFonts w:hint="default"/>
        <w:lang w:val="es-ES" w:eastAsia="en-US" w:bidi="ar-SA"/>
      </w:rPr>
    </w:lvl>
    <w:lvl w:ilvl="8">
      <w:numFmt w:val="bullet"/>
      <w:lvlText w:val="•"/>
      <w:lvlJc w:val="left"/>
      <w:pPr>
        <w:ind w:left="7797" w:hanging="600"/>
      </w:pPr>
      <w:rPr>
        <w:rFonts w:hint="default"/>
        <w:lang w:val="es-ES" w:eastAsia="en-US" w:bidi="ar-SA"/>
      </w:rPr>
    </w:lvl>
  </w:abstractNum>
  <w:abstractNum w:abstractNumId="9" w15:restartNumberingAfterBreak="0">
    <w:nsid w:val="06301B4E"/>
    <w:multiLevelType w:val="hybridMultilevel"/>
    <w:tmpl w:val="78E2E546"/>
    <w:lvl w:ilvl="0" w:tplc="55D2E908">
      <w:numFmt w:val="bullet"/>
      <w:lvlText w:val=""/>
      <w:lvlJc w:val="left"/>
      <w:pPr>
        <w:ind w:left="761" w:hanging="360"/>
      </w:pPr>
      <w:rPr>
        <w:rFonts w:ascii="Symbol" w:eastAsia="Symbol" w:hAnsi="Symbol" w:cs="Symbol" w:hint="default"/>
        <w:w w:val="100"/>
        <w:sz w:val="24"/>
        <w:szCs w:val="24"/>
        <w:lang w:val="es-ES" w:eastAsia="en-US" w:bidi="ar-SA"/>
      </w:rPr>
    </w:lvl>
    <w:lvl w:ilvl="1" w:tplc="5F9E9CB6">
      <w:numFmt w:val="bullet"/>
      <w:lvlText w:val="•"/>
      <w:lvlJc w:val="left"/>
      <w:pPr>
        <w:ind w:left="790" w:hanging="360"/>
      </w:pPr>
      <w:rPr>
        <w:rFonts w:hint="default"/>
        <w:lang w:val="es-ES" w:eastAsia="en-US" w:bidi="ar-SA"/>
      </w:rPr>
    </w:lvl>
    <w:lvl w:ilvl="2" w:tplc="89C852A0">
      <w:numFmt w:val="bullet"/>
      <w:lvlText w:val="•"/>
      <w:lvlJc w:val="left"/>
      <w:pPr>
        <w:ind w:left="820" w:hanging="360"/>
      </w:pPr>
      <w:rPr>
        <w:rFonts w:hint="default"/>
        <w:lang w:val="es-ES" w:eastAsia="en-US" w:bidi="ar-SA"/>
      </w:rPr>
    </w:lvl>
    <w:lvl w:ilvl="3" w:tplc="16F04E42">
      <w:numFmt w:val="bullet"/>
      <w:lvlText w:val="•"/>
      <w:lvlJc w:val="left"/>
      <w:pPr>
        <w:ind w:left="850" w:hanging="360"/>
      </w:pPr>
      <w:rPr>
        <w:rFonts w:hint="default"/>
        <w:lang w:val="es-ES" w:eastAsia="en-US" w:bidi="ar-SA"/>
      </w:rPr>
    </w:lvl>
    <w:lvl w:ilvl="4" w:tplc="A35A2F2C">
      <w:numFmt w:val="bullet"/>
      <w:lvlText w:val="•"/>
      <w:lvlJc w:val="left"/>
      <w:pPr>
        <w:ind w:left="880" w:hanging="360"/>
      </w:pPr>
      <w:rPr>
        <w:rFonts w:hint="default"/>
        <w:lang w:val="es-ES" w:eastAsia="en-US" w:bidi="ar-SA"/>
      </w:rPr>
    </w:lvl>
    <w:lvl w:ilvl="5" w:tplc="2B7EF820">
      <w:numFmt w:val="bullet"/>
      <w:lvlText w:val="•"/>
      <w:lvlJc w:val="left"/>
      <w:pPr>
        <w:ind w:left="910" w:hanging="360"/>
      </w:pPr>
      <w:rPr>
        <w:rFonts w:hint="default"/>
        <w:lang w:val="es-ES" w:eastAsia="en-US" w:bidi="ar-SA"/>
      </w:rPr>
    </w:lvl>
    <w:lvl w:ilvl="6" w:tplc="713A24A0">
      <w:numFmt w:val="bullet"/>
      <w:lvlText w:val="•"/>
      <w:lvlJc w:val="left"/>
      <w:pPr>
        <w:ind w:left="940" w:hanging="360"/>
      </w:pPr>
      <w:rPr>
        <w:rFonts w:hint="default"/>
        <w:lang w:val="es-ES" w:eastAsia="en-US" w:bidi="ar-SA"/>
      </w:rPr>
    </w:lvl>
    <w:lvl w:ilvl="7" w:tplc="6AA6EEBE">
      <w:numFmt w:val="bullet"/>
      <w:lvlText w:val="•"/>
      <w:lvlJc w:val="left"/>
      <w:pPr>
        <w:ind w:left="970" w:hanging="360"/>
      </w:pPr>
      <w:rPr>
        <w:rFonts w:hint="default"/>
        <w:lang w:val="es-ES" w:eastAsia="en-US" w:bidi="ar-SA"/>
      </w:rPr>
    </w:lvl>
    <w:lvl w:ilvl="8" w:tplc="B318317C">
      <w:numFmt w:val="bullet"/>
      <w:lvlText w:val="•"/>
      <w:lvlJc w:val="left"/>
      <w:pPr>
        <w:ind w:left="1000" w:hanging="360"/>
      </w:pPr>
      <w:rPr>
        <w:rFonts w:hint="default"/>
        <w:lang w:val="es-ES" w:eastAsia="en-US" w:bidi="ar-SA"/>
      </w:rPr>
    </w:lvl>
  </w:abstractNum>
  <w:abstractNum w:abstractNumId="10" w15:restartNumberingAfterBreak="0">
    <w:nsid w:val="070A44CA"/>
    <w:multiLevelType w:val="multilevel"/>
    <w:tmpl w:val="5E6A83CA"/>
    <w:lvl w:ilvl="0">
      <w:start w:val="2"/>
      <w:numFmt w:val="decimal"/>
      <w:lvlText w:val="%1"/>
      <w:lvlJc w:val="left"/>
      <w:pPr>
        <w:ind w:left="2062" w:hanging="670"/>
        <w:jc w:val="left"/>
      </w:pPr>
      <w:rPr>
        <w:rFonts w:hint="default"/>
        <w:lang w:val="es-ES" w:eastAsia="en-US" w:bidi="ar-SA"/>
      </w:rPr>
    </w:lvl>
    <w:lvl w:ilvl="1">
      <w:start w:val="2"/>
      <w:numFmt w:val="decimal"/>
      <w:lvlText w:val="%1.%2"/>
      <w:lvlJc w:val="left"/>
      <w:pPr>
        <w:ind w:left="2062" w:hanging="670"/>
        <w:jc w:val="left"/>
      </w:pPr>
      <w:rPr>
        <w:rFonts w:hint="default"/>
        <w:lang w:val="es-ES" w:eastAsia="en-US" w:bidi="ar-SA"/>
      </w:rPr>
    </w:lvl>
    <w:lvl w:ilvl="2">
      <w:start w:val="3"/>
      <w:numFmt w:val="decimal"/>
      <w:lvlText w:val="%1.%2.%3."/>
      <w:lvlJc w:val="left"/>
      <w:pPr>
        <w:ind w:left="2062" w:hanging="670"/>
        <w:jc w:val="left"/>
      </w:pPr>
      <w:rPr>
        <w:rFonts w:ascii="Arial" w:eastAsia="Arial" w:hAnsi="Arial" w:cs="Arial" w:hint="default"/>
        <w:b/>
        <w:bCs/>
        <w:spacing w:val="-4"/>
        <w:w w:val="100"/>
        <w:sz w:val="24"/>
        <w:szCs w:val="24"/>
        <w:lang w:val="es-ES" w:eastAsia="en-US" w:bidi="ar-SA"/>
      </w:rPr>
    </w:lvl>
    <w:lvl w:ilvl="3">
      <w:numFmt w:val="bullet"/>
      <w:lvlText w:val="•"/>
      <w:lvlJc w:val="left"/>
      <w:pPr>
        <w:ind w:left="4317" w:hanging="670"/>
      </w:pPr>
      <w:rPr>
        <w:rFonts w:hint="default"/>
        <w:lang w:val="es-ES" w:eastAsia="en-US" w:bidi="ar-SA"/>
      </w:rPr>
    </w:lvl>
    <w:lvl w:ilvl="4">
      <w:numFmt w:val="bullet"/>
      <w:lvlText w:val="•"/>
      <w:lvlJc w:val="left"/>
      <w:pPr>
        <w:ind w:left="5070" w:hanging="670"/>
      </w:pPr>
      <w:rPr>
        <w:rFonts w:hint="default"/>
        <w:lang w:val="es-ES" w:eastAsia="en-US" w:bidi="ar-SA"/>
      </w:rPr>
    </w:lvl>
    <w:lvl w:ilvl="5">
      <w:numFmt w:val="bullet"/>
      <w:lvlText w:val="•"/>
      <w:lvlJc w:val="left"/>
      <w:pPr>
        <w:ind w:left="5823" w:hanging="670"/>
      </w:pPr>
      <w:rPr>
        <w:rFonts w:hint="default"/>
        <w:lang w:val="es-ES" w:eastAsia="en-US" w:bidi="ar-SA"/>
      </w:rPr>
    </w:lvl>
    <w:lvl w:ilvl="6">
      <w:numFmt w:val="bullet"/>
      <w:lvlText w:val="•"/>
      <w:lvlJc w:val="left"/>
      <w:pPr>
        <w:ind w:left="6575" w:hanging="670"/>
      </w:pPr>
      <w:rPr>
        <w:rFonts w:hint="default"/>
        <w:lang w:val="es-ES" w:eastAsia="en-US" w:bidi="ar-SA"/>
      </w:rPr>
    </w:lvl>
    <w:lvl w:ilvl="7">
      <w:numFmt w:val="bullet"/>
      <w:lvlText w:val="•"/>
      <w:lvlJc w:val="left"/>
      <w:pPr>
        <w:ind w:left="7328" w:hanging="670"/>
      </w:pPr>
      <w:rPr>
        <w:rFonts w:hint="default"/>
        <w:lang w:val="es-ES" w:eastAsia="en-US" w:bidi="ar-SA"/>
      </w:rPr>
    </w:lvl>
    <w:lvl w:ilvl="8">
      <w:numFmt w:val="bullet"/>
      <w:lvlText w:val="•"/>
      <w:lvlJc w:val="left"/>
      <w:pPr>
        <w:ind w:left="8081" w:hanging="670"/>
      </w:pPr>
      <w:rPr>
        <w:rFonts w:hint="default"/>
        <w:lang w:val="es-ES" w:eastAsia="en-US" w:bidi="ar-SA"/>
      </w:rPr>
    </w:lvl>
  </w:abstractNum>
  <w:abstractNum w:abstractNumId="11" w15:restartNumberingAfterBreak="0">
    <w:nsid w:val="079812C1"/>
    <w:multiLevelType w:val="hybridMultilevel"/>
    <w:tmpl w:val="42AE5EDA"/>
    <w:lvl w:ilvl="0" w:tplc="4C165BFE">
      <w:start w:val="1"/>
      <w:numFmt w:val="lowerRoman"/>
      <w:lvlText w:val="%1."/>
      <w:lvlJc w:val="left"/>
      <w:pPr>
        <w:ind w:left="1580" w:hanging="188"/>
        <w:jc w:val="left"/>
      </w:pPr>
      <w:rPr>
        <w:rFonts w:ascii="Times New Roman" w:eastAsia="Times New Roman" w:hAnsi="Times New Roman" w:cs="Times New Roman" w:hint="default"/>
        <w:spacing w:val="-5"/>
        <w:w w:val="100"/>
        <w:sz w:val="24"/>
        <w:szCs w:val="24"/>
        <w:lang w:val="es-ES" w:eastAsia="en-US" w:bidi="ar-SA"/>
      </w:rPr>
    </w:lvl>
    <w:lvl w:ilvl="1" w:tplc="952C27FE">
      <w:numFmt w:val="bullet"/>
      <w:lvlText w:val="•"/>
      <w:lvlJc w:val="left"/>
      <w:pPr>
        <w:ind w:left="2346" w:hanging="188"/>
      </w:pPr>
      <w:rPr>
        <w:rFonts w:hint="default"/>
        <w:lang w:val="es-ES" w:eastAsia="en-US" w:bidi="ar-SA"/>
      </w:rPr>
    </w:lvl>
    <w:lvl w:ilvl="2" w:tplc="9FC82EAC">
      <w:numFmt w:val="bullet"/>
      <w:lvlText w:val="•"/>
      <w:lvlJc w:val="left"/>
      <w:pPr>
        <w:ind w:left="3113" w:hanging="188"/>
      </w:pPr>
      <w:rPr>
        <w:rFonts w:hint="default"/>
        <w:lang w:val="es-ES" w:eastAsia="en-US" w:bidi="ar-SA"/>
      </w:rPr>
    </w:lvl>
    <w:lvl w:ilvl="3" w:tplc="CBECCC38">
      <w:numFmt w:val="bullet"/>
      <w:lvlText w:val="•"/>
      <w:lvlJc w:val="left"/>
      <w:pPr>
        <w:ind w:left="3879" w:hanging="188"/>
      </w:pPr>
      <w:rPr>
        <w:rFonts w:hint="default"/>
        <w:lang w:val="es-ES" w:eastAsia="en-US" w:bidi="ar-SA"/>
      </w:rPr>
    </w:lvl>
    <w:lvl w:ilvl="4" w:tplc="3B1E5AC8">
      <w:numFmt w:val="bullet"/>
      <w:lvlText w:val="•"/>
      <w:lvlJc w:val="left"/>
      <w:pPr>
        <w:ind w:left="4646" w:hanging="188"/>
      </w:pPr>
      <w:rPr>
        <w:rFonts w:hint="default"/>
        <w:lang w:val="es-ES" w:eastAsia="en-US" w:bidi="ar-SA"/>
      </w:rPr>
    </w:lvl>
    <w:lvl w:ilvl="5" w:tplc="0944DD78">
      <w:numFmt w:val="bullet"/>
      <w:lvlText w:val="•"/>
      <w:lvlJc w:val="left"/>
      <w:pPr>
        <w:ind w:left="5413" w:hanging="188"/>
      </w:pPr>
      <w:rPr>
        <w:rFonts w:hint="default"/>
        <w:lang w:val="es-ES" w:eastAsia="en-US" w:bidi="ar-SA"/>
      </w:rPr>
    </w:lvl>
    <w:lvl w:ilvl="6" w:tplc="C4545B14">
      <w:numFmt w:val="bullet"/>
      <w:lvlText w:val="•"/>
      <w:lvlJc w:val="left"/>
      <w:pPr>
        <w:ind w:left="6179" w:hanging="188"/>
      </w:pPr>
      <w:rPr>
        <w:rFonts w:hint="default"/>
        <w:lang w:val="es-ES" w:eastAsia="en-US" w:bidi="ar-SA"/>
      </w:rPr>
    </w:lvl>
    <w:lvl w:ilvl="7" w:tplc="70447C7E">
      <w:numFmt w:val="bullet"/>
      <w:lvlText w:val="•"/>
      <w:lvlJc w:val="left"/>
      <w:pPr>
        <w:ind w:left="6946" w:hanging="188"/>
      </w:pPr>
      <w:rPr>
        <w:rFonts w:hint="default"/>
        <w:lang w:val="es-ES" w:eastAsia="en-US" w:bidi="ar-SA"/>
      </w:rPr>
    </w:lvl>
    <w:lvl w:ilvl="8" w:tplc="509264B0">
      <w:numFmt w:val="bullet"/>
      <w:lvlText w:val="•"/>
      <w:lvlJc w:val="left"/>
      <w:pPr>
        <w:ind w:left="7713" w:hanging="188"/>
      </w:pPr>
      <w:rPr>
        <w:rFonts w:hint="default"/>
        <w:lang w:val="es-ES" w:eastAsia="en-US" w:bidi="ar-SA"/>
      </w:rPr>
    </w:lvl>
  </w:abstractNum>
  <w:abstractNum w:abstractNumId="12" w15:restartNumberingAfterBreak="0">
    <w:nsid w:val="0A004FA6"/>
    <w:multiLevelType w:val="hybridMultilevel"/>
    <w:tmpl w:val="C7106DAC"/>
    <w:lvl w:ilvl="0" w:tplc="F41A35F4">
      <w:numFmt w:val="bullet"/>
      <w:lvlText w:val=""/>
      <w:lvlJc w:val="left"/>
      <w:pPr>
        <w:ind w:left="761" w:hanging="360"/>
      </w:pPr>
      <w:rPr>
        <w:rFonts w:ascii="Symbol" w:eastAsia="Symbol" w:hAnsi="Symbol" w:cs="Symbol" w:hint="default"/>
        <w:w w:val="100"/>
        <w:sz w:val="24"/>
        <w:szCs w:val="24"/>
        <w:lang w:val="es-ES" w:eastAsia="en-US" w:bidi="ar-SA"/>
      </w:rPr>
    </w:lvl>
    <w:lvl w:ilvl="1" w:tplc="199CD422">
      <w:numFmt w:val="bullet"/>
      <w:lvlText w:val="•"/>
      <w:lvlJc w:val="left"/>
      <w:pPr>
        <w:ind w:left="790" w:hanging="360"/>
      </w:pPr>
      <w:rPr>
        <w:rFonts w:hint="default"/>
        <w:lang w:val="es-ES" w:eastAsia="en-US" w:bidi="ar-SA"/>
      </w:rPr>
    </w:lvl>
    <w:lvl w:ilvl="2" w:tplc="BA4A4B2A">
      <w:numFmt w:val="bullet"/>
      <w:lvlText w:val="•"/>
      <w:lvlJc w:val="left"/>
      <w:pPr>
        <w:ind w:left="820" w:hanging="360"/>
      </w:pPr>
      <w:rPr>
        <w:rFonts w:hint="default"/>
        <w:lang w:val="es-ES" w:eastAsia="en-US" w:bidi="ar-SA"/>
      </w:rPr>
    </w:lvl>
    <w:lvl w:ilvl="3" w:tplc="F8022AF6">
      <w:numFmt w:val="bullet"/>
      <w:lvlText w:val="•"/>
      <w:lvlJc w:val="left"/>
      <w:pPr>
        <w:ind w:left="850" w:hanging="360"/>
      </w:pPr>
      <w:rPr>
        <w:rFonts w:hint="default"/>
        <w:lang w:val="es-ES" w:eastAsia="en-US" w:bidi="ar-SA"/>
      </w:rPr>
    </w:lvl>
    <w:lvl w:ilvl="4" w:tplc="83F24ECA">
      <w:numFmt w:val="bullet"/>
      <w:lvlText w:val="•"/>
      <w:lvlJc w:val="left"/>
      <w:pPr>
        <w:ind w:left="880" w:hanging="360"/>
      </w:pPr>
      <w:rPr>
        <w:rFonts w:hint="default"/>
        <w:lang w:val="es-ES" w:eastAsia="en-US" w:bidi="ar-SA"/>
      </w:rPr>
    </w:lvl>
    <w:lvl w:ilvl="5" w:tplc="33744C6E">
      <w:numFmt w:val="bullet"/>
      <w:lvlText w:val="•"/>
      <w:lvlJc w:val="left"/>
      <w:pPr>
        <w:ind w:left="910" w:hanging="360"/>
      </w:pPr>
      <w:rPr>
        <w:rFonts w:hint="default"/>
        <w:lang w:val="es-ES" w:eastAsia="en-US" w:bidi="ar-SA"/>
      </w:rPr>
    </w:lvl>
    <w:lvl w:ilvl="6" w:tplc="6A107A0C">
      <w:numFmt w:val="bullet"/>
      <w:lvlText w:val="•"/>
      <w:lvlJc w:val="left"/>
      <w:pPr>
        <w:ind w:left="940" w:hanging="360"/>
      </w:pPr>
      <w:rPr>
        <w:rFonts w:hint="default"/>
        <w:lang w:val="es-ES" w:eastAsia="en-US" w:bidi="ar-SA"/>
      </w:rPr>
    </w:lvl>
    <w:lvl w:ilvl="7" w:tplc="A6C68DE2">
      <w:numFmt w:val="bullet"/>
      <w:lvlText w:val="•"/>
      <w:lvlJc w:val="left"/>
      <w:pPr>
        <w:ind w:left="970" w:hanging="360"/>
      </w:pPr>
      <w:rPr>
        <w:rFonts w:hint="default"/>
        <w:lang w:val="es-ES" w:eastAsia="en-US" w:bidi="ar-SA"/>
      </w:rPr>
    </w:lvl>
    <w:lvl w:ilvl="8" w:tplc="80361742">
      <w:numFmt w:val="bullet"/>
      <w:lvlText w:val="•"/>
      <w:lvlJc w:val="left"/>
      <w:pPr>
        <w:ind w:left="1000" w:hanging="360"/>
      </w:pPr>
      <w:rPr>
        <w:rFonts w:hint="default"/>
        <w:lang w:val="es-ES" w:eastAsia="en-US" w:bidi="ar-SA"/>
      </w:rPr>
    </w:lvl>
  </w:abstractNum>
  <w:abstractNum w:abstractNumId="13" w15:restartNumberingAfterBreak="0">
    <w:nsid w:val="0B8B001E"/>
    <w:multiLevelType w:val="hybridMultilevel"/>
    <w:tmpl w:val="4DF8AF74"/>
    <w:lvl w:ilvl="0" w:tplc="66C63C06">
      <w:numFmt w:val="bullet"/>
      <w:lvlText w:val=""/>
      <w:lvlJc w:val="left"/>
      <w:pPr>
        <w:ind w:left="1209" w:hanging="360"/>
      </w:pPr>
      <w:rPr>
        <w:rFonts w:ascii="Symbol" w:eastAsia="Symbol" w:hAnsi="Symbol" w:cs="Symbol" w:hint="default"/>
        <w:w w:val="100"/>
        <w:sz w:val="24"/>
        <w:szCs w:val="24"/>
        <w:lang w:val="es-ES" w:eastAsia="en-US" w:bidi="ar-SA"/>
      </w:rPr>
    </w:lvl>
    <w:lvl w:ilvl="1" w:tplc="00C269A0">
      <w:numFmt w:val="bullet"/>
      <w:lvlText w:val="•"/>
      <w:lvlJc w:val="left"/>
      <w:pPr>
        <w:ind w:left="1302" w:hanging="360"/>
      </w:pPr>
      <w:rPr>
        <w:rFonts w:hint="default"/>
        <w:lang w:val="es-ES" w:eastAsia="en-US" w:bidi="ar-SA"/>
      </w:rPr>
    </w:lvl>
    <w:lvl w:ilvl="2" w:tplc="816C6B42">
      <w:numFmt w:val="bullet"/>
      <w:lvlText w:val="•"/>
      <w:lvlJc w:val="left"/>
      <w:pPr>
        <w:ind w:left="1404" w:hanging="360"/>
      </w:pPr>
      <w:rPr>
        <w:rFonts w:hint="default"/>
        <w:lang w:val="es-ES" w:eastAsia="en-US" w:bidi="ar-SA"/>
      </w:rPr>
    </w:lvl>
    <w:lvl w:ilvl="3" w:tplc="35E8903A">
      <w:numFmt w:val="bullet"/>
      <w:lvlText w:val="•"/>
      <w:lvlJc w:val="left"/>
      <w:pPr>
        <w:ind w:left="1507" w:hanging="360"/>
      </w:pPr>
      <w:rPr>
        <w:rFonts w:hint="default"/>
        <w:lang w:val="es-ES" w:eastAsia="en-US" w:bidi="ar-SA"/>
      </w:rPr>
    </w:lvl>
    <w:lvl w:ilvl="4" w:tplc="78BC56C0">
      <w:numFmt w:val="bullet"/>
      <w:lvlText w:val="•"/>
      <w:lvlJc w:val="left"/>
      <w:pPr>
        <w:ind w:left="1609" w:hanging="360"/>
      </w:pPr>
      <w:rPr>
        <w:rFonts w:hint="default"/>
        <w:lang w:val="es-ES" w:eastAsia="en-US" w:bidi="ar-SA"/>
      </w:rPr>
    </w:lvl>
    <w:lvl w:ilvl="5" w:tplc="5EE0339E">
      <w:numFmt w:val="bullet"/>
      <w:lvlText w:val="•"/>
      <w:lvlJc w:val="left"/>
      <w:pPr>
        <w:ind w:left="1712" w:hanging="360"/>
      </w:pPr>
      <w:rPr>
        <w:rFonts w:hint="default"/>
        <w:lang w:val="es-ES" w:eastAsia="en-US" w:bidi="ar-SA"/>
      </w:rPr>
    </w:lvl>
    <w:lvl w:ilvl="6" w:tplc="A7586800">
      <w:numFmt w:val="bullet"/>
      <w:lvlText w:val="•"/>
      <w:lvlJc w:val="left"/>
      <w:pPr>
        <w:ind w:left="1814" w:hanging="360"/>
      </w:pPr>
      <w:rPr>
        <w:rFonts w:hint="default"/>
        <w:lang w:val="es-ES" w:eastAsia="en-US" w:bidi="ar-SA"/>
      </w:rPr>
    </w:lvl>
    <w:lvl w:ilvl="7" w:tplc="2C92631E">
      <w:numFmt w:val="bullet"/>
      <w:lvlText w:val="•"/>
      <w:lvlJc w:val="left"/>
      <w:pPr>
        <w:ind w:left="1916" w:hanging="360"/>
      </w:pPr>
      <w:rPr>
        <w:rFonts w:hint="default"/>
        <w:lang w:val="es-ES" w:eastAsia="en-US" w:bidi="ar-SA"/>
      </w:rPr>
    </w:lvl>
    <w:lvl w:ilvl="8" w:tplc="131201E6">
      <w:numFmt w:val="bullet"/>
      <w:lvlText w:val="•"/>
      <w:lvlJc w:val="left"/>
      <w:pPr>
        <w:ind w:left="2019" w:hanging="360"/>
      </w:pPr>
      <w:rPr>
        <w:rFonts w:hint="default"/>
        <w:lang w:val="es-ES" w:eastAsia="en-US" w:bidi="ar-SA"/>
      </w:rPr>
    </w:lvl>
  </w:abstractNum>
  <w:abstractNum w:abstractNumId="14" w15:restartNumberingAfterBreak="0">
    <w:nsid w:val="0CF9621E"/>
    <w:multiLevelType w:val="hybridMultilevel"/>
    <w:tmpl w:val="E1FE475C"/>
    <w:lvl w:ilvl="0" w:tplc="E5A6C558">
      <w:start w:val="1"/>
      <w:numFmt w:val="lowerRoman"/>
      <w:lvlText w:val="%1."/>
      <w:lvlJc w:val="left"/>
      <w:pPr>
        <w:ind w:left="2112" w:hanging="711"/>
        <w:jc w:val="left"/>
      </w:pPr>
      <w:rPr>
        <w:rFonts w:ascii="Arial" w:eastAsia="Arial" w:hAnsi="Arial" w:cs="Arial" w:hint="default"/>
        <w:spacing w:val="-25"/>
        <w:w w:val="99"/>
        <w:sz w:val="24"/>
        <w:szCs w:val="24"/>
        <w:lang w:val="es-ES" w:eastAsia="en-US" w:bidi="ar-SA"/>
      </w:rPr>
    </w:lvl>
    <w:lvl w:ilvl="1" w:tplc="3A203516">
      <w:numFmt w:val="bullet"/>
      <w:lvlText w:val="•"/>
      <w:lvlJc w:val="left"/>
      <w:pPr>
        <w:ind w:left="2866" w:hanging="711"/>
      </w:pPr>
      <w:rPr>
        <w:rFonts w:hint="default"/>
        <w:lang w:val="es-ES" w:eastAsia="en-US" w:bidi="ar-SA"/>
      </w:rPr>
    </w:lvl>
    <w:lvl w:ilvl="2" w:tplc="1AE65A28">
      <w:numFmt w:val="bullet"/>
      <w:lvlText w:val="•"/>
      <w:lvlJc w:val="left"/>
      <w:pPr>
        <w:ind w:left="3613" w:hanging="711"/>
      </w:pPr>
      <w:rPr>
        <w:rFonts w:hint="default"/>
        <w:lang w:val="es-ES" w:eastAsia="en-US" w:bidi="ar-SA"/>
      </w:rPr>
    </w:lvl>
    <w:lvl w:ilvl="3" w:tplc="39E8CB1E">
      <w:numFmt w:val="bullet"/>
      <w:lvlText w:val="•"/>
      <w:lvlJc w:val="left"/>
      <w:pPr>
        <w:ind w:left="4359" w:hanging="711"/>
      </w:pPr>
      <w:rPr>
        <w:rFonts w:hint="default"/>
        <w:lang w:val="es-ES" w:eastAsia="en-US" w:bidi="ar-SA"/>
      </w:rPr>
    </w:lvl>
    <w:lvl w:ilvl="4" w:tplc="EF1C962E">
      <w:numFmt w:val="bullet"/>
      <w:lvlText w:val="•"/>
      <w:lvlJc w:val="left"/>
      <w:pPr>
        <w:ind w:left="5106" w:hanging="711"/>
      </w:pPr>
      <w:rPr>
        <w:rFonts w:hint="default"/>
        <w:lang w:val="es-ES" w:eastAsia="en-US" w:bidi="ar-SA"/>
      </w:rPr>
    </w:lvl>
    <w:lvl w:ilvl="5" w:tplc="EBF0FA7A">
      <w:numFmt w:val="bullet"/>
      <w:lvlText w:val="•"/>
      <w:lvlJc w:val="left"/>
      <w:pPr>
        <w:ind w:left="5853" w:hanging="711"/>
      </w:pPr>
      <w:rPr>
        <w:rFonts w:hint="default"/>
        <w:lang w:val="es-ES" w:eastAsia="en-US" w:bidi="ar-SA"/>
      </w:rPr>
    </w:lvl>
    <w:lvl w:ilvl="6" w:tplc="A080F798">
      <w:numFmt w:val="bullet"/>
      <w:lvlText w:val="•"/>
      <w:lvlJc w:val="left"/>
      <w:pPr>
        <w:ind w:left="6599" w:hanging="711"/>
      </w:pPr>
      <w:rPr>
        <w:rFonts w:hint="default"/>
        <w:lang w:val="es-ES" w:eastAsia="en-US" w:bidi="ar-SA"/>
      </w:rPr>
    </w:lvl>
    <w:lvl w:ilvl="7" w:tplc="3118BFF2">
      <w:numFmt w:val="bullet"/>
      <w:lvlText w:val="•"/>
      <w:lvlJc w:val="left"/>
      <w:pPr>
        <w:ind w:left="7346" w:hanging="711"/>
      </w:pPr>
      <w:rPr>
        <w:rFonts w:hint="default"/>
        <w:lang w:val="es-ES" w:eastAsia="en-US" w:bidi="ar-SA"/>
      </w:rPr>
    </w:lvl>
    <w:lvl w:ilvl="8" w:tplc="17A43B0E">
      <w:numFmt w:val="bullet"/>
      <w:lvlText w:val="•"/>
      <w:lvlJc w:val="left"/>
      <w:pPr>
        <w:ind w:left="8093" w:hanging="711"/>
      </w:pPr>
      <w:rPr>
        <w:rFonts w:hint="default"/>
        <w:lang w:val="es-ES" w:eastAsia="en-US" w:bidi="ar-SA"/>
      </w:rPr>
    </w:lvl>
  </w:abstractNum>
  <w:abstractNum w:abstractNumId="15" w15:restartNumberingAfterBreak="0">
    <w:nsid w:val="0D7629BC"/>
    <w:multiLevelType w:val="hybridMultilevel"/>
    <w:tmpl w:val="B56A17E0"/>
    <w:lvl w:ilvl="0" w:tplc="33B8665E">
      <w:start w:val="1"/>
      <w:numFmt w:val="lowerLetter"/>
      <w:lvlText w:val="%1."/>
      <w:lvlJc w:val="left"/>
      <w:pPr>
        <w:ind w:left="1620" w:hanging="228"/>
        <w:jc w:val="left"/>
      </w:pPr>
      <w:rPr>
        <w:rFonts w:ascii="Times New Roman" w:eastAsia="Times New Roman" w:hAnsi="Times New Roman" w:cs="Times New Roman" w:hint="default"/>
        <w:spacing w:val="-1"/>
        <w:w w:val="100"/>
        <w:sz w:val="24"/>
        <w:szCs w:val="24"/>
        <w:lang w:val="es-ES" w:eastAsia="en-US" w:bidi="ar-SA"/>
      </w:rPr>
    </w:lvl>
    <w:lvl w:ilvl="1" w:tplc="90DA6CFA">
      <w:numFmt w:val="bullet"/>
      <w:lvlText w:val="•"/>
      <w:lvlJc w:val="left"/>
      <w:pPr>
        <w:ind w:left="2382" w:hanging="228"/>
      </w:pPr>
      <w:rPr>
        <w:rFonts w:hint="default"/>
        <w:lang w:val="es-ES" w:eastAsia="en-US" w:bidi="ar-SA"/>
      </w:rPr>
    </w:lvl>
    <w:lvl w:ilvl="2" w:tplc="2F0A0E56">
      <w:numFmt w:val="bullet"/>
      <w:lvlText w:val="•"/>
      <w:lvlJc w:val="left"/>
      <w:pPr>
        <w:ind w:left="3145" w:hanging="228"/>
      </w:pPr>
      <w:rPr>
        <w:rFonts w:hint="default"/>
        <w:lang w:val="es-ES" w:eastAsia="en-US" w:bidi="ar-SA"/>
      </w:rPr>
    </w:lvl>
    <w:lvl w:ilvl="3" w:tplc="5E74174A">
      <w:numFmt w:val="bullet"/>
      <w:lvlText w:val="•"/>
      <w:lvlJc w:val="left"/>
      <w:pPr>
        <w:ind w:left="3907" w:hanging="228"/>
      </w:pPr>
      <w:rPr>
        <w:rFonts w:hint="default"/>
        <w:lang w:val="es-ES" w:eastAsia="en-US" w:bidi="ar-SA"/>
      </w:rPr>
    </w:lvl>
    <w:lvl w:ilvl="4" w:tplc="F3628E4A">
      <w:numFmt w:val="bullet"/>
      <w:lvlText w:val="•"/>
      <w:lvlJc w:val="left"/>
      <w:pPr>
        <w:ind w:left="4670" w:hanging="228"/>
      </w:pPr>
      <w:rPr>
        <w:rFonts w:hint="default"/>
        <w:lang w:val="es-ES" w:eastAsia="en-US" w:bidi="ar-SA"/>
      </w:rPr>
    </w:lvl>
    <w:lvl w:ilvl="5" w:tplc="19961092">
      <w:numFmt w:val="bullet"/>
      <w:lvlText w:val="•"/>
      <w:lvlJc w:val="left"/>
      <w:pPr>
        <w:ind w:left="5433" w:hanging="228"/>
      </w:pPr>
      <w:rPr>
        <w:rFonts w:hint="default"/>
        <w:lang w:val="es-ES" w:eastAsia="en-US" w:bidi="ar-SA"/>
      </w:rPr>
    </w:lvl>
    <w:lvl w:ilvl="6" w:tplc="09462604">
      <w:numFmt w:val="bullet"/>
      <w:lvlText w:val="•"/>
      <w:lvlJc w:val="left"/>
      <w:pPr>
        <w:ind w:left="6195" w:hanging="228"/>
      </w:pPr>
      <w:rPr>
        <w:rFonts w:hint="default"/>
        <w:lang w:val="es-ES" w:eastAsia="en-US" w:bidi="ar-SA"/>
      </w:rPr>
    </w:lvl>
    <w:lvl w:ilvl="7" w:tplc="E7AAED66">
      <w:numFmt w:val="bullet"/>
      <w:lvlText w:val="•"/>
      <w:lvlJc w:val="left"/>
      <w:pPr>
        <w:ind w:left="6958" w:hanging="228"/>
      </w:pPr>
      <w:rPr>
        <w:rFonts w:hint="default"/>
        <w:lang w:val="es-ES" w:eastAsia="en-US" w:bidi="ar-SA"/>
      </w:rPr>
    </w:lvl>
    <w:lvl w:ilvl="8" w:tplc="E2242328">
      <w:numFmt w:val="bullet"/>
      <w:lvlText w:val="•"/>
      <w:lvlJc w:val="left"/>
      <w:pPr>
        <w:ind w:left="7721" w:hanging="228"/>
      </w:pPr>
      <w:rPr>
        <w:rFonts w:hint="default"/>
        <w:lang w:val="es-ES" w:eastAsia="en-US" w:bidi="ar-SA"/>
      </w:rPr>
    </w:lvl>
  </w:abstractNum>
  <w:abstractNum w:abstractNumId="16" w15:restartNumberingAfterBreak="0">
    <w:nsid w:val="0FBB28B0"/>
    <w:multiLevelType w:val="multilevel"/>
    <w:tmpl w:val="85A6BA88"/>
    <w:lvl w:ilvl="0">
      <w:start w:val="1"/>
      <w:numFmt w:val="decimal"/>
      <w:lvlText w:val="%1"/>
      <w:lvlJc w:val="left"/>
      <w:pPr>
        <w:ind w:left="1863" w:hanging="471"/>
        <w:jc w:val="left"/>
      </w:pPr>
      <w:rPr>
        <w:rFonts w:hint="default"/>
        <w:lang w:val="es-ES" w:eastAsia="en-US" w:bidi="ar-SA"/>
      </w:rPr>
    </w:lvl>
    <w:lvl w:ilvl="1">
      <w:start w:val="1"/>
      <w:numFmt w:val="decimal"/>
      <w:lvlText w:val="%1.%2."/>
      <w:lvlJc w:val="left"/>
      <w:pPr>
        <w:ind w:left="1863" w:hanging="471"/>
        <w:jc w:val="left"/>
      </w:pPr>
      <w:rPr>
        <w:rFonts w:ascii="Arial" w:eastAsia="Arial" w:hAnsi="Arial" w:cs="Arial" w:hint="default"/>
        <w:b/>
        <w:bCs/>
        <w:spacing w:val="-3"/>
        <w:w w:val="100"/>
        <w:sz w:val="24"/>
        <w:szCs w:val="24"/>
        <w:lang w:val="es-ES" w:eastAsia="en-US" w:bidi="ar-SA"/>
      </w:rPr>
    </w:lvl>
    <w:lvl w:ilvl="2">
      <w:numFmt w:val="bullet"/>
      <w:lvlText w:val="•"/>
      <w:lvlJc w:val="left"/>
      <w:pPr>
        <w:ind w:left="3405" w:hanging="471"/>
      </w:pPr>
      <w:rPr>
        <w:rFonts w:hint="default"/>
        <w:lang w:val="es-ES" w:eastAsia="en-US" w:bidi="ar-SA"/>
      </w:rPr>
    </w:lvl>
    <w:lvl w:ilvl="3">
      <w:numFmt w:val="bullet"/>
      <w:lvlText w:val="•"/>
      <w:lvlJc w:val="left"/>
      <w:pPr>
        <w:ind w:left="4177" w:hanging="471"/>
      </w:pPr>
      <w:rPr>
        <w:rFonts w:hint="default"/>
        <w:lang w:val="es-ES" w:eastAsia="en-US" w:bidi="ar-SA"/>
      </w:rPr>
    </w:lvl>
    <w:lvl w:ilvl="4">
      <w:numFmt w:val="bullet"/>
      <w:lvlText w:val="•"/>
      <w:lvlJc w:val="left"/>
      <w:pPr>
        <w:ind w:left="4950" w:hanging="471"/>
      </w:pPr>
      <w:rPr>
        <w:rFonts w:hint="default"/>
        <w:lang w:val="es-ES" w:eastAsia="en-US" w:bidi="ar-SA"/>
      </w:rPr>
    </w:lvl>
    <w:lvl w:ilvl="5">
      <w:numFmt w:val="bullet"/>
      <w:lvlText w:val="•"/>
      <w:lvlJc w:val="left"/>
      <w:pPr>
        <w:ind w:left="5723" w:hanging="471"/>
      </w:pPr>
      <w:rPr>
        <w:rFonts w:hint="default"/>
        <w:lang w:val="es-ES" w:eastAsia="en-US" w:bidi="ar-SA"/>
      </w:rPr>
    </w:lvl>
    <w:lvl w:ilvl="6">
      <w:numFmt w:val="bullet"/>
      <w:lvlText w:val="•"/>
      <w:lvlJc w:val="left"/>
      <w:pPr>
        <w:ind w:left="6495" w:hanging="471"/>
      </w:pPr>
      <w:rPr>
        <w:rFonts w:hint="default"/>
        <w:lang w:val="es-ES" w:eastAsia="en-US" w:bidi="ar-SA"/>
      </w:rPr>
    </w:lvl>
    <w:lvl w:ilvl="7">
      <w:numFmt w:val="bullet"/>
      <w:lvlText w:val="•"/>
      <w:lvlJc w:val="left"/>
      <w:pPr>
        <w:ind w:left="7268" w:hanging="471"/>
      </w:pPr>
      <w:rPr>
        <w:rFonts w:hint="default"/>
        <w:lang w:val="es-ES" w:eastAsia="en-US" w:bidi="ar-SA"/>
      </w:rPr>
    </w:lvl>
    <w:lvl w:ilvl="8">
      <w:numFmt w:val="bullet"/>
      <w:lvlText w:val="•"/>
      <w:lvlJc w:val="left"/>
      <w:pPr>
        <w:ind w:left="8041" w:hanging="471"/>
      </w:pPr>
      <w:rPr>
        <w:rFonts w:hint="default"/>
        <w:lang w:val="es-ES" w:eastAsia="en-US" w:bidi="ar-SA"/>
      </w:rPr>
    </w:lvl>
  </w:abstractNum>
  <w:abstractNum w:abstractNumId="17" w15:restartNumberingAfterBreak="0">
    <w:nsid w:val="102C2844"/>
    <w:multiLevelType w:val="hybridMultilevel"/>
    <w:tmpl w:val="D29C4508"/>
    <w:lvl w:ilvl="0" w:tplc="905A658C">
      <w:numFmt w:val="bullet"/>
      <w:lvlText w:val=""/>
      <w:lvlJc w:val="left"/>
      <w:pPr>
        <w:ind w:left="795" w:hanging="360"/>
      </w:pPr>
      <w:rPr>
        <w:rFonts w:ascii="Symbol" w:eastAsia="Symbol" w:hAnsi="Symbol" w:cs="Symbol" w:hint="default"/>
        <w:w w:val="100"/>
        <w:sz w:val="24"/>
        <w:szCs w:val="24"/>
        <w:lang w:val="es-ES" w:eastAsia="en-US" w:bidi="ar-SA"/>
      </w:rPr>
    </w:lvl>
    <w:lvl w:ilvl="1" w:tplc="321CD3CA">
      <w:numFmt w:val="bullet"/>
      <w:lvlText w:val="•"/>
      <w:lvlJc w:val="left"/>
      <w:pPr>
        <w:ind w:left="825" w:hanging="360"/>
      </w:pPr>
      <w:rPr>
        <w:rFonts w:hint="default"/>
        <w:lang w:val="es-ES" w:eastAsia="en-US" w:bidi="ar-SA"/>
      </w:rPr>
    </w:lvl>
    <w:lvl w:ilvl="2" w:tplc="67C21226">
      <w:numFmt w:val="bullet"/>
      <w:lvlText w:val="•"/>
      <w:lvlJc w:val="left"/>
      <w:pPr>
        <w:ind w:left="851" w:hanging="360"/>
      </w:pPr>
      <w:rPr>
        <w:rFonts w:hint="default"/>
        <w:lang w:val="es-ES" w:eastAsia="en-US" w:bidi="ar-SA"/>
      </w:rPr>
    </w:lvl>
    <w:lvl w:ilvl="3" w:tplc="9EC6BF56">
      <w:numFmt w:val="bullet"/>
      <w:lvlText w:val="•"/>
      <w:lvlJc w:val="left"/>
      <w:pPr>
        <w:ind w:left="877" w:hanging="360"/>
      </w:pPr>
      <w:rPr>
        <w:rFonts w:hint="default"/>
        <w:lang w:val="es-ES" w:eastAsia="en-US" w:bidi="ar-SA"/>
      </w:rPr>
    </w:lvl>
    <w:lvl w:ilvl="4" w:tplc="B8C87648">
      <w:numFmt w:val="bullet"/>
      <w:lvlText w:val="•"/>
      <w:lvlJc w:val="left"/>
      <w:pPr>
        <w:ind w:left="903" w:hanging="360"/>
      </w:pPr>
      <w:rPr>
        <w:rFonts w:hint="default"/>
        <w:lang w:val="es-ES" w:eastAsia="en-US" w:bidi="ar-SA"/>
      </w:rPr>
    </w:lvl>
    <w:lvl w:ilvl="5" w:tplc="1BF6F6EC">
      <w:numFmt w:val="bullet"/>
      <w:lvlText w:val="•"/>
      <w:lvlJc w:val="left"/>
      <w:pPr>
        <w:ind w:left="929" w:hanging="360"/>
      </w:pPr>
      <w:rPr>
        <w:rFonts w:hint="default"/>
        <w:lang w:val="es-ES" w:eastAsia="en-US" w:bidi="ar-SA"/>
      </w:rPr>
    </w:lvl>
    <w:lvl w:ilvl="6" w:tplc="3DEA9FB8">
      <w:numFmt w:val="bullet"/>
      <w:lvlText w:val="•"/>
      <w:lvlJc w:val="left"/>
      <w:pPr>
        <w:ind w:left="954" w:hanging="360"/>
      </w:pPr>
      <w:rPr>
        <w:rFonts w:hint="default"/>
        <w:lang w:val="es-ES" w:eastAsia="en-US" w:bidi="ar-SA"/>
      </w:rPr>
    </w:lvl>
    <w:lvl w:ilvl="7" w:tplc="EFA641F8">
      <w:numFmt w:val="bullet"/>
      <w:lvlText w:val="•"/>
      <w:lvlJc w:val="left"/>
      <w:pPr>
        <w:ind w:left="980" w:hanging="360"/>
      </w:pPr>
      <w:rPr>
        <w:rFonts w:hint="default"/>
        <w:lang w:val="es-ES" w:eastAsia="en-US" w:bidi="ar-SA"/>
      </w:rPr>
    </w:lvl>
    <w:lvl w:ilvl="8" w:tplc="5112832A">
      <w:numFmt w:val="bullet"/>
      <w:lvlText w:val="•"/>
      <w:lvlJc w:val="left"/>
      <w:pPr>
        <w:ind w:left="1006" w:hanging="360"/>
      </w:pPr>
      <w:rPr>
        <w:rFonts w:hint="default"/>
        <w:lang w:val="es-ES" w:eastAsia="en-US" w:bidi="ar-SA"/>
      </w:rPr>
    </w:lvl>
  </w:abstractNum>
  <w:abstractNum w:abstractNumId="18" w15:restartNumberingAfterBreak="0">
    <w:nsid w:val="131A0872"/>
    <w:multiLevelType w:val="multilevel"/>
    <w:tmpl w:val="872AF8F8"/>
    <w:lvl w:ilvl="0">
      <w:start w:val="5"/>
      <w:numFmt w:val="decimal"/>
      <w:lvlText w:val="%1"/>
      <w:lvlJc w:val="left"/>
      <w:pPr>
        <w:ind w:left="684" w:hanging="843"/>
        <w:jc w:val="left"/>
      </w:pPr>
      <w:rPr>
        <w:rFonts w:hint="default"/>
        <w:lang w:val="es-ES" w:eastAsia="en-US" w:bidi="ar-SA"/>
      </w:rPr>
    </w:lvl>
    <w:lvl w:ilvl="1">
      <w:start w:val="1"/>
      <w:numFmt w:val="decimal"/>
      <w:lvlText w:val="%1.%2"/>
      <w:lvlJc w:val="left"/>
      <w:pPr>
        <w:ind w:left="684" w:hanging="843"/>
        <w:jc w:val="left"/>
      </w:pPr>
      <w:rPr>
        <w:rFonts w:hint="default"/>
        <w:lang w:val="es-ES" w:eastAsia="en-US" w:bidi="ar-SA"/>
      </w:rPr>
    </w:lvl>
    <w:lvl w:ilvl="2">
      <w:start w:val="5"/>
      <w:numFmt w:val="decimal"/>
      <w:lvlText w:val="%1.%2.%3."/>
      <w:lvlJc w:val="left"/>
      <w:pPr>
        <w:ind w:left="684" w:hanging="843"/>
        <w:jc w:val="left"/>
      </w:pPr>
      <w:rPr>
        <w:rFonts w:ascii="Arial" w:eastAsia="Arial" w:hAnsi="Arial" w:cs="Arial" w:hint="default"/>
        <w:b/>
        <w:bCs/>
        <w:spacing w:val="-2"/>
        <w:w w:val="79"/>
        <w:sz w:val="24"/>
        <w:szCs w:val="24"/>
        <w:lang w:val="es-ES" w:eastAsia="en-US" w:bidi="ar-SA"/>
      </w:rPr>
    </w:lvl>
    <w:lvl w:ilvl="3">
      <w:numFmt w:val="bullet"/>
      <w:lvlText w:val="•"/>
      <w:lvlJc w:val="left"/>
      <w:pPr>
        <w:ind w:left="3351" w:hanging="843"/>
      </w:pPr>
      <w:rPr>
        <w:rFonts w:hint="default"/>
        <w:lang w:val="es-ES" w:eastAsia="en-US" w:bidi="ar-SA"/>
      </w:rPr>
    </w:lvl>
    <w:lvl w:ilvl="4">
      <w:numFmt w:val="bullet"/>
      <w:lvlText w:val="•"/>
      <w:lvlJc w:val="left"/>
      <w:pPr>
        <w:ind w:left="4242" w:hanging="843"/>
      </w:pPr>
      <w:rPr>
        <w:rFonts w:hint="default"/>
        <w:lang w:val="es-ES" w:eastAsia="en-US" w:bidi="ar-SA"/>
      </w:rPr>
    </w:lvl>
    <w:lvl w:ilvl="5">
      <w:numFmt w:val="bullet"/>
      <w:lvlText w:val="•"/>
      <w:lvlJc w:val="left"/>
      <w:pPr>
        <w:ind w:left="5133" w:hanging="843"/>
      </w:pPr>
      <w:rPr>
        <w:rFonts w:hint="default"/>
        <w:lang w:val="es-ES" w:eastAsia="en-US" w:bidi="ar-SA"/>
      </w:rPr>
    </w:lvl>
    <w:lvl w:ilvl="6">
      <w:numFmt w:val="bullet"/>
      <w:lvlText w:val="•"/>
      <w:lvlJc w:val="left"/>
      <w:pPr>
        <w:ind w:left="6023" w:hanging="843"/>
      </w:pPr>
      <w:rPr>
        <w:rFonts w:hint="default"/>
        <w:lang w:val="es-ES" w:eastAsia="en-US" w:bidi="ar-SA"/>
      </w:rPr>
    </w:lvl>
    <w:lvl w:ilvl="7">
      <w:numFmt w:val="bullet"/>
      <w:lvlText w:val="•"/>
      <w:lvlJc w:val="left"/>
      <w:pPr>
        <w:ind w:left="6914" w:hanging="843"/>
      </w:pPr>
      <w:rPr>
        <w:rFonts w:hint="default"/>
        <w:lang w:val="es-ES" w:eastAsia="en-US" w:bidi="ar-SA"/>
      </w:rPr>
    </w:lvl>
    <w:lvl w:ilvl="8">
      <w:numFmt w:val="bullet"/>
      <w:lvlText w:val="•"/>
      <w:lvlJc w:val="left"/>
      <w:pPr>
        <w:ind w:left="7805" w:hanging="843"/>
      </w:pPr>
      <w:rPr>
        <w:rFonts w:hint="default"/>
        <w:lang w:val="es-ES" w:eastAsia="en-US" w:bidi="ar-SA"/>
      </w:rPr>
    </w:lvl>
  </w:abstractNum>
  <w:abstractNum w:abstractNumId="19" w15:restartNumberingAfterBreak="0">
    <w:nsid w:val="13803E8C"/>
    <w:multiLevelType w:val="hybridMultilevel"/>
    <w:tmpl w:val="728E11E8"/>
    <w:lvl w:ilvl="0" w:tplc="61521F26">
      <w:numFmt w:val="bullet"/>
      <w:lvlText w:val=""/>
      <w:lvlJc w:val="left"/>
      <w:pPr>
        <w:ind w:left="881" w:hanging="360"/>
      </w:pPr>
      <w:rPr>
        <w:rFonts w:ascii="Symbol" w:eastAsia="Symbol" w:hAnsi="Symbol" w:cs="Symbol" w:hint="default"/>
        <w:w w:val="100"/>
        <w:sz w:val="24"/>
        <w:szCs w:val="24"/>
        <w:lang w:val="es-ES" w:eastAsia="en-US" w:bidi="ar-SA"/>
      </w:rPr>
    </w:lvl>
    <w:lvl w:ilvl="1" w:tplc="41A22DC8">
      <w:numFmt w:val="bullet"/>
      <w:lvlText w:val="•"/>
      <w:lvlJc w:val="left"/>
      <w:pPr>
        <w:ind w:left="1014" w:hanging="360"/>
      </w:pPr>
      <w:rPr>
        <w:rFonts w:hint="default"/>
        <w:lang w:val="es-ES" w:eastAsia="en-US" w:bidi="ar-SA"/>
      </w:rPr>
    </w:lvl>
    <w:lvl w:ilvl="2" w:tplc="CA9A0E7A">
      <w:numFmt w:val="bullet"/>
      <w:lvlText w:val="•"/>
      <w:lvlJc w:val="left"/>
      <w:pPr>
        <w:ind w:left="1148" w:hanging="360"/>
      </w:pPr>
      <w:rPr>
        <w:rFonts w:hint="default"/>
        <w:lang w:val="es-ES" w:eastAsia="en-US" w:bidi="ar-SA"/>
      </w:rPr>
    </w:lvl>
    <w:lvl w:ilvl="3" w:tplc="A0846CBE">
      <w:numFmt w:val="bullet"/>
      <w:lvlText w:val="•"/>
      <w:lvlJc w:val="left"/>
      <w:pPr>
        <w:ind w:left="1283" w:hanging="360"/>
      </w:pPr>
      <w:rPr>
        <w:rFonts w:hint="default"/>
        <w:lang w:val="es-ES" w:eastAsia="en-US" w:bidi="ar-SA"/>
      </w:rPr>
    </w:lvl>
    <w:lvl w:ilvl="4" w:tplc="4194360C">
      <w:numFmt w:val="bullet"/>
      <w:lvlText w:val="•"/>
      <w:lvlJc w:val="left"/>
      <w:pPr>
        <w:ind w:left="1417" w:hanging="360"/>
      </w:pPr>
      <w:rPr>
        <w:rFonts w:hint="default"/>
        <w:lang w:val="es-ES" w:eastAsia="en-US" w:bidi="ar-SA"/>
      </w:rPr>
    </w:lvl>
    <w:lvl w:ilvl="5" w:tplc="C13EEC46">
      <w:numFmt w:val="bullet"/>
      <w:lvlText w:val="•"/>
      <w:lvlJc w:val="left"/>
      <w:pPr>
        <w:ind w:left="1552" w:hanging="360"/>
      </w:pPr>
      <w:rPr>
        <w:rFonts w:hint="default"/>
        <w:lang w:val="es-ES" w:eastAsia="en-US" w:bidi="ar-SA"/>
      </w:rPr>
    </w:lvl>
    <w:lvl w:ilvl="6" w:tplc="CAFCDEE0">
      <w:numFmt w:val="bullet"/>
      <w:lvlText w:val="•"/>
      <w:lvlJc w:val="left"/>
      <w:pPr>
        <w:ind w:left="1686" w:hanging="360"/>
      </w:pPr>
      <w:rPr>
        <w:rFonts w:hint="default"/>
        <w:lang w:val="es-ES" w:eastAsia="en-US" w:bidi="ar-SA"/>
      </w:rPr>
    </w:lvl>
    <w:lvl w:ilvl="7" w:tplc="E334BEA8">
      <w:numFmt w:val="bullet"/>
      <w:lvlText w:val="•"/>
      <w:lvlJc w:val="left"/>
      <w:pPr>
        <w:ind w:left="1820" w:hanging="360"/>
      </w:pPr>
      <w:rPr>
        <w:rFonts w:hint="default"/>
        <w:lang w:val="es-ES" w:eastAsia="en-US" w:bidi="ar-SA"/>
      </w:rPr>
    </w:lvl>
    <w:lvl w:ilvl="8" w:tplc="BF769804">
      <w:numFmt w:val="bullet"/>
      <w:lvlText w:val="•"/>
      <w:lvlJc w:val="left"/>
      <w:pPr>
        <w:ind w:left="1955" w:hanging="360"/>
      </w:pPr>
      <w:rPr>
        <w:rFonts w:hint="default"/>
        <w:lang w:val="es-ES" w:eastAsia="en-US" w:bidi="ar-SA"/>
      </w:rPr>
    </w:lvl>
  </w:abstractNum>
  <w:abstractNum w:abstractNumId="20" w15:restartNumberingAfterBreak="0">
    <w:nsid w:val="156503F2"/>
    <w:multiLevelType w:val="hybridMultilevel"/>
    <w:tmpl w:val="178A4FE8"/>
    <w:lvl w:ilvl="0" w:tplc="C8C26194">
      <w:numFmt w:val="bullet"/>
      <w:lvlText w:val=""/>
      <w:lvlJc w:val="left"/>
      <w:pPr>
        <w:ind w:left="747" w:hanging="360"/>
      </w:pPr>
      <w:rPr>
        <w:rFonts w:ascii="Symbol" w:eastAsia="Symbol" w:hAnsi="Symbol" w:cs="Symbol" w:hint="default"/>
        <w:w w:val="100"/>
        <w:sz w:val="24"/>
        <w:szCs w:val="24"/>
        <w:lang w:val="es-ES" w:eastAsia="en-US" w:bidi="ar-SA"/>
      </w:rPr>
    </w:lvl>
    <w:lvl w:ilvl="1" w:tplc="CBB0BCDA">
      <w:numFmt w:val="bullet"/>
      <w:lvlText w:val="•"/>
      <w:lvlJc w:val="left"/>
      <w:pPr>
        <w:ind w:left="774" w:hanging="360"/>
      </w:pPr>
      <w:rPr>
        <w:rFonts w:hint="default"/>
        <w:lang w:val="es-ES" w:eastAsia="en-US" w:bidi="ar-SA"/>
      </w:rPr>
    </w:lvl>
    <w:lvl w:ilvl="2" w:tplc="8B0E0608">
      <w:numFmt w:val="bullet"/>
      <w:lvlText w:val="•"/>
      <w:lvlJc w:val="left"/>
      <w:pPr>
        <w:ind w:left="808" w:hanging="360"/>
      </w:pPr>
      <w:rPr>
        <w:rFonts w:hint="default"/>
        <w:lang w:val="es-ES" w:eastAsia="en-US" w:bidi="ar-SA"/>
      </w:rPr>
    </w:lvl>
    <w:lvl w:ilvl="3" w:tplc="C21AF3D0">
      <w:numFmt w:val="bullet"/>
      <w:lvlText w:val="•"/>
      <w:lvlJc w:val="left"/>
      <w:pPr>
        <w:ind w:left="842" w:hanging="360"/>
      </w:pPr>
      <w:rPr>
        <w:rFonts w:hint="default"/>
        <w:lang w:val="es-ES" w:eastAsia="en-US" w:bidi="ar-SA"/>
      </w:rPr>
    </w:lvl>
    <w:lvl w:ilvl="4" w:tplc="1DD03426">
      <w:numFmt w:val="bullet"/>
      <w:lvlText w:val="•"/>
      <w:lvlJc w:val="left"/>
      <w:pPr>
        <w:ind w:left="876" w:hanging="360"/>
      </w:pPr>
      <w:rPr>
        <w:rFonts w:hint="default"/>
        <w:lang w:val="es-ES" w:eastAsia="en-US" w:bidi="ar-SA"/>
      </w:rPr>
    </w:lvl>
    <w:lvl w:ilvl="5" w:tplc="FE8E2476">
      <w:numFmt w:val="bullet"/>
      <w:lvlText w:val="•"/>
      <w:lvlJc w:val="left"/>
      <w:pPr>
        <w:ind w:left="911" w:hanging="360"/>
      </w:pPr>
      <w:rPr>
        <w:rFonts w:hint="default"/>
        <w:lang w:val="es-ES" w:eastAsia="en-US" w:bidi="ar-SA"/>
      </w:rPr>
    </w:lvl>
    <w:lvl w:ilvl="6" w:tplc="40902528">
      <w:numFmt w:val="bullet"/>
      <w:lvlText w:val="•"/>
      <w:lvlJc w:val="left"/>
      <w:pPr>
        <w:ind w:left="945" w:hanging="360"/>
      </w:pPr>
      <w:rPr>
        <w:rFonts w:hint="default"/>
        <w:lang w:val="es-ES" w:eastAsia="en-US" w:bidi="ar-SA"/>
      </w:rPr>
    </w:lvl>
    <w:lvl w:ilvl="7" w:tplc="DE68EED2">
      <w:numFmt w:val="bullet"/>
      <w:lvlText w:val="•"/>
      <w:lvlJc w:val="left"/>
      <w:pPr>
        <w:ind w:left="979" w:hanging="360"/>
      </w:pPr>
      <w:rPr>
        <w:rFonts w:hint="default"/>
        <w:lang w:val="es-ES" w:eastAsia="en-US" w:bidi="ar-SA"/>
      </w:rPr>
    </w:lvl>
    <w:lvl w:ilvl="8" w:tplc="97064744">
      <w:numFmt w:val="bullet"/>
      <w:lvlText w:val="•"/>
      <w:lvlJc w:val="left"/>
      <w:pPr>
        <w:ind w:left="1013" w:hanging="360"/>
      </w:pPr>
      <w:rPr>
        <w:rFonts w:hint="default"/>
        <w:lang w:val="es-ES" w:eastAsia="en-US" w:bidi="ar-SA"/>
      </w:rPr>
    </w:lvl>
  </w:abstractNum>
  <w:abstractNum w:abstractNumId="21" w15:restartNumberingAfterBreak="0">
    <w:nsid w:val="162A05CD"/>
    <w:multiLevelType w:val="hybridMultilevel"/>
    <w:tmpl w:val="7CD09522"/>
    <w:lvl w:ilvl="0" w:tplc="A1B2BFFA">
      <w:numFmt w:val="bullet"/>
      <w:lvlText w:val=""/>
      <w:lvlJc w:val="left"/>
      <w:pPr>
        <w:ind w:left="740" w:hanging="360"/>
      </w:pPr>
      <w:rPr>
        <w:rFonts w:ascii="Symbol" w:eastAsia="Symbol" w:hAnsi="Symbol" w:cs="Symbol" w:hint="default"/>
        <w:w w:val="100"/>
        <w:sz w:val="24"/>
        <w:szCs w:val="24"/>
        <w:lang w:val="es-ES" w:eastAsia="en-US" w:bidi="ar-SA"/>
      </w:rPr>
    </w:lvl>
    <w:lvl w:ilvl="1" w:tplc="922655B6">
      <w:numFmt w:val="bullet"/>
      <w:lvlText w:val="•"/>
      <w:lvlJc w:val="left"/>
      <w:pPr>
        <w:ind w:left="774" w:hanging="360"/>
      </w:pPr>
      <w:rPr>
        <w:rFonts w:hint="default"/>
        <w:lang w:val="es-ES" w:eastAsia="en-US" w:bidi="ar-SA"/>
      </w:rPr>
    </w:lvl>
    <w:lvl w:ilvl="2" w:tplc="8D4C1AE8">
      <w:numFmt w:val="bullet"/>
      <w:lvlText w:val="•"/>
      <w:lvlJc w:val="left"/>
      <w:pPr>
        <w:ind w:left="808" w:hanging="360"/>
      </w:pPr>
      <w:rPr>
        <w:rFonts w:hint="default"/>
        <w:lang w:val="es-ES" w:eastAsia="en-US" w:bidi="ar-SA"/>
      </w:rPr>
    </w:lvl>
    <w:lvl w:ilvl="3" w:tplc="ACB64466">
      <w:numFmt w:val="bullet"/>
      <w:lvlText w:val="•"/>
      <w:lvlJc w:val="left"/>
      <w:pPr>
        <w:ind w:left="842" w:hanging="360"/>
      </w:pPr>
      <w:rPr>
        <w:rFonts w:hint="default"/>
        <w:lang w:val="es-ES" w:eastAsia="en-US" w:bidi="ar-SA"/>
      </w:rPr>
    </w:lvl>
    <w:lvl w:ilvl="4" w:tplc="540A953C">
      <w:numFmt w:val="bullet"/>
      <w:lvlText w:val="•"/>
      <w:lvlJc w:val="left"/>
      <w:pPr>
        <w:ind w:left="876" w:hanging="360"/>
      </w:pPr>
      <w:rPr>
        <w:rFonts w:hint="default"/>
        <w:lang w:val="es-ES" w:eastAsia="en-US" w:bidi="ar-SA"/>
      </w:rPr>
    </w:lvl>
    <w:lvl w:ilvl="5" w:tplc="9EF0FA16">
      <w:numFmt w:val="bullet"/>
      <w:lvlText w:val="•"/>
      <w:lvlJc w:val="left"/>
      <w:pPr>
        <w:ind w:left="911" w:hanging="360"/>
      </w:pPr>
      <w:rPr>
        <w:rFonts w:hint="default"/>
        <w:lang w:val="es-ES" w:eastAsia="en-US" w:bidi="ar-SA"/>
      </w:rPr>
    </w:lvl>
    <w:lvl w:ilvl="6" w:tplc="E7346B1E">
      <w:numFmt w:val="bullet"/>
      <w:lvlText w:val="•"/>
      <w:lvlJc w:val="left"/>
      <w:pPr>
        <w:ind w:left="945" w:hanging="360"/>
      </w:pPr>
      <w:rPr>
        <w:rFonts w:hint="default"/>
        <w:lang w:val="es-ES" w:eastAsia="en-US" w:bidi="ar-SA"/>
      </w:rPr>
    </w:lvl>
    <w:lvl w:ilvl="7" w:tplc="D8083C10">
      <w:numFmt w:val="bullet"/>
      <w:lvlText w:val="•"/>
      <w:lvlJc w:val="left"/>
      <w:pPr>
        <w:ind w:left="979" w:hanging="360"/>
      </w:pPr>
      <w:rPr>
        <w:rFonts w:hint="default"/>
        <w:lang w:val="es-ES" w:eastAsia="en-US" w:bidi="ar-SA"/>
      </w:rPr>
    </w:lvl>
    <w:lvl w:ilvl="8" w:tplc="95BCBB92">
      <w:numFmt w:val="bullet"/>
      <w:lvlText w:val="•"/>
      <w:lvlJc w:val="left"/>
      <w:pPr>
        <w:ind w:left="1013" w:hanging="360"/>
      </w:pPr>
      <w:rPr>
        <w:rFonts w:hint="default"/>
        <w:lang w:val="es-ES" w:eastAsia="en-US" w:bidi="ar-SA"/>
      </w:rPr>
    </w:lvl>
  </w:abstractNum>
  <w:abstractNum w:abstractNumId="22" w15:restartNumberingAfterBreak="0">
    <w:nsid w:val="164211FB"/>
    <w:multiLevelType w:val="hybridMultilevel"/>
    <w:tmpl w:val="D9728CD6"/>
    <w:lvl w:ilvl="0" w:tplc="6C30FE82">
      <w:numFmt w:val="bullet"/>
      <w:lvlText w:val="-"/>
      <w:lvlJc w:val="left"/>
      <w:pPr>
        <w:ind w:left="684" w:hanging="147"/>
      </w:pPr>
      <w:rPr>
        <w:rFonts w:ascii="Arial" w:eastAsia="Arial" w:hAnsi="Arial" w:cs="Arial" w:hint="default"/>
        <w:w w:val="99"/>
        <w:sz w:val="24"/>
        <w:szCs w:val="24"/>
        <w:lang w:val="es-ES" w:eastAsia="en-US" w:bidi="ar-SA"/>
      </w:rPr>
    </w:lvl>
    <w:lvl w:ilvl="1" w:tplc="853CAF8E">
      <w:numFmt w:val="bullet"/>
      <w:lvlText w:val="•"/>
      <w:lvlJc w:val="left"/>
      <w:pPr>
        <w:ind w:left="1570" w:hanging="147"/>
      </w:pPr>
      <w:rPr>
        <w:rFonts w:hint="default"/>
        <w:lang w:val="es-ES" w:eastAsia="en-US" w:bidi="ar-SA"/>
      </w:rPr>
    </w:lvl>
    <w:lvl w:ilvl="2" w:tplc="7DF839F8">
      <w:numFmt w:val="bullet"/>
      <w:lvlText w:val="•"/>
      <w:lvlJc w:val="left"/>
      <w:pPr>
        <w:ind w:left="2461" w:hanging="147"/>
      </w:pPr>
      <w:rPr>
        <w:rFonts w:hint="default"/>
        <w:lang w:val="es-ES" w:eastAsia="en-US" w:bidi="ar-SA"/>
      </w:rPr>
    </w:lvl>
    <w:lvl w:ilvl="3" w:tplc="4D145D6A">
      <w:numFmt w:val="bullet"/>
      <w:lvlText w:val="•"/>
      <w:lvlJc w:val="left"/>
      <w:pPr>
        <w:ind w:left="3351" w:hanging="147"/>
      </w:pPr>
      <w:rPr>
        <w:rFonts w:hint="default"/>
        <w:lang w:val="es-ES" w:eastAsia="en-US" w:bidi="ar-SA"/>
      </w:rPr>
    </w:lvl>
    <w:lvl w:ilvl="4" w:tplc="38AEC4A0">
      <w:numFmt w:val="bullet"/>
      <w:lvlText w:val="•"/>
      <w:lvlJc w:val="left"/>
      <w:pPr>
        <w:ind w:left="4242" w:hanging="147"/>
      </w:pPr>
      <w:rPr>
        <w:rFonts w:hint="default"/>
        <w:lang w:val="es-ES" w:eastAsia="en-US" w:bidi="ar-SA"/>
      </w:rPr>
    </w:lvl>
    <w:lvl w:ilvl="5" w:tplc="AF12C302">
      <w:numFmt w:val="bullet"/>
      <w:lvlText w:val="•"/>
      <w:lvlJc w:val="left"/>
      <w:pPr>
        <w:ind w:left="5133" w:hanging="147"/>
      </w:pPr>
      <w:rPr>
        <w:rFonts w:hint="default"/>
        <w:lang w:val="es-ES" w:eastAsia="en-US" w:bidi="ar-SA"/>
      </w:rPr>
    </w:lvl>
    <w:lvl w:ilvl="6" w:tplc="AE00B8FA">
      <w:numFmt w:val="bullet"/>
      <w:lvlText w:val="•"/>
      <w:lvlJc w:val="left"/>
      <w:pPr>
        <w:ind w:left="6023" w:hanging="147"/>
      </w:pPr>
      <w:rPr>
        <w:rFonts w:hint="default"/>
        <w:lang w:val="es-ES" w:eastAsia="en-US" w:bidi="ar-SA"/>
      </w:rPr>
    </w:lvl>
    <w:lvl w:ilvl="7" w:tplc="C8CE200A">
      <w:numFmt w:val="bullet"/>
      <w:lvlText w:val="•"/>
      <w:lvlJc w:val="left"/>
      <w:pPr>
        <w:ind w:left="6914" w:hanging="147"/>
      </w:pPr>
      <w:rPr>
        <w:rFonts w:hint="default"/>
        <w:lang w:val="es-ES" w:eastAsia="en-US" w:bidi="ar-SA"/>
      </w:rPr>
    </w:lvl>
    <w:lvl w:ilvl="8" w:tplc="95CE6968">
      <w:numFmt w:val="bullet"/>
      <w:lvlText w:val="•"/>
      <w:lvlJc w:val="left"/>
      <w:pPr>
        <w:ind w:left="7805" w:hanging="147"/>
      </w:pPr>
      <w:rPr>
        <w:rFonts w:hint="default"/>
        <w:lang w:val="es-ES" w:eastAsia="en-US" w:bidi="ar-SA"/>
      </w:rPr>
    </w:lvl>
  </w:abstractNum>
  <w:abstractNum w:abstractNumId="23" w15:restartNumberingAfterBreak="0">
    <w:nsid w:val="169210C8"/>
    <w:multiLevelType w:val="hybridMultilevel"/>
    <w:tmpl w:val="E2902CEE"/>
    <w:lvl w:ilvl="0" w:tplc="2B06143C">
      <w:numFmt w:val="bullet"/>
      <w:lvlText w:val=""/>
      <w:lvlJc w:val="left"/>
      <w:pPr>
        <w:ind w:left="761" w:hanging="360"/>
      </w:pPr>
      <w:rPr>
        <w:rFonts w:ascii="Symbol" w:eastAsia="Symbol" w:hAnsi="Symbol" w:cs="Symbol" w:hint="default"/>
        <w:w w:val="100"/>
        <w:sz w:val="24"/>
        <w:szCs w:val="24"/>
        <w:lang w:val="es-ES" w:eastAsia="en-US" w:bidi="ar-SA"/>
      </w:rPr>
    </w:lvl>
    <w:lvl w:ilvl="1" w:tplc="C012F01A">
      <w:numFmt w:val="bullet"/>
      <w:lvlText w:val="•"/>
      <w:lvlJc w:val="left"/>
      <w:pPr>
        <w:ind w:left="790" w:hanging="360"/>
      </w:pPr>
      <w:rPr>
        <w:rFonts w:hint="default"/>
        <w:lang w:val="es-ES" w:eastAsia="en-US" w:bidi="ar-SA"/>
      </w:rPr>
    </w:lvl>
    <w:lvl w:ilvl="2" w:tplc="BF6C248C">
      <w:numFmt w:val="bullet"/>
      <w:lvlText w:val="•"/>
      <w:lvlJc w:val="left"/>
      <w:pPr>
        <w:ind w:left="820" w:hanging="360"/>
      </w:pPr>
      <w:rPr>
        <w:rFonts w:hint="default"/>
        <w:lang w:val="es-ES" w:eastAsia="en-US" w:bidi="ar-SA"/>
      </w:rPr>
    </w:lvl>
    <w:lvl w:ilvl="3" w:tplc="712AEA16">
      <w:numFmt w:val="bullet"/>
      <w:lvlText w:val="•"/>
      <w:lvlJc w:val="left"/>
      <w:pPr>
        <w:ind w:left="850" w:hanging="360"/>
      </w:pPr>
      <w:rPr>
        <w:rFonts w:hint="default"/>
        <w:lang w:val="es-ES" w:eastAsia="en-US" w:bidi="ar-SA"/>
      </w:rPr>
    </w:lvl>
    <w:lvl w:ilvl="4" w:tplc="D0420916">
      <w:numFmt w:val="bullet"/>
      <w:lvlText w:val="•"/>
      <w:lvlJc w:val="left"/>
      <w:pPr>
        <w:ind w:left="880" w:hanging="360"/>
      </w:pPr>
      <w:rPr>
        <w:rFonts w:hint="default"/>
        <w:lang w:val="es-ES" w:eastAsia="en-US" w:bidi="ar-SA"/>
      </w:rPr>
    </w:lvl>
    <w:lvl w:ilvl="5" w:tplc="F6D28F94">
      <w:numFmt w:val="bullet"/>
      <w:lvlText w:val="•"/>
      <w:lvlJc w:val="left"/>
      <w:pPr>
        <w:ind w:left="910" w:hanging="360"/>
      </w:pPr>
      <w:rPr>
        <w:rFonts w:hint="default"/>
        <w:lang w:val="es-ES" w:eastAsia="en-US" w:bidi="ar-SA"/>
      </w:rPr>
    </w:lvl>
    <w:lvl w:ilvl="6" w:tplc="B17C846A">
      <w:numFmt w:val="bullet"/>
      <w:lvlText w:val="•"/>
      <w:lvlJc w:val="left"/>
      <w:pPr>
        <w:ind w:left="940" w:hanging="360"/>
      </w:pPr>
      <w:rPr>
        <w:rFonts w:hint="default"/>
        <w:lang w:val="es-ES" w:eastAsia="en-US" w:bidi="ar-SA"/>
      </w:rPr>
    </w:lvl>
    <w:lvl w:ilvl="7" w:tplc="3B3A83E6">
      <w:numFmt w:val="bullet"/>
      <w:lvlText w:val="•"/>
      <w:lvlJc w:val="left"/>
      <w:pPr>
        <w:ind w:left="970" w:hanging="360"/>
      </w:pPr>
      <w:rPr>
        <w:rFonts w:hint="default"/>
        <w:lang w:val="es-ES" w:eastAsia="en-US" w:bidi="ar-SA"/>
      </w:rPr>
    </w:lvl>
    <w:lvl w:ilvl="8" w:tplc="70642F68">
      <w:numFmt w:val="bullet"/>
      <w:lvlText w:val="•"/>
      <w:lvlJc w:val="left"/>
      <w:pPr>
        <w:ind w:left="1000" w:hanging="360"/>
      </w:pPr>
      <w:rPr>
        <w:rFonts w:hint="default"/>
        <w:lang w:val="es-ES" w:eastAsia="en-US" w:bidi="ar-SA"/>
      </w:rPr>
    </w:lvl>
  </w:abstractNum>
  <w:abstractNum w:abstractNumId="24" w15:restartNumberingAfterBreak="0">
    <w:nsid w:val="173D2398"/>
    <w:multiLevelType w:val="hybridMultilevel"/>
    <w:tmpl w:val="94866A4A"/>
    <w:lvl w:ilvl="0" w:tplc="11CE8718">
      <w:numFmt w:val="bullet"/>
      <w:lvlText w:val=""/>
      <w:lvlJc w:val="left"/>
      <w:pPr>
        <w:ind w:left="761" w:hanging="360"/>
      </w:pPr>
      <w:rPr>
        <w:rFonts w:ascii="Symbol" w:eastAsia="Symbol" w:hAnsi="Symbol" w:cs="Symbol" w:hint="default"/>
        <w:w w:val="100"/>
        <w:sz w:val="24"/>
        <w:szCs w:val="24"/>
        <w:lang w:val="es-ES" w:eastAsia="en-US" w:bidi="ar-SA"/>
      </w:rPr>
    </w:lvl>
    <w:lvl w:ilvl="1" w:tplc="2FAE7302">
      <w:numFmt w:val="bullet"/>
      <w:lvlText w:val="•"/>
      <w:lvlJc w:val="left"/>
      <w:pPr>
        <w:ind w:left="790" w:hanging="360"/>
      </w:pPr>
      <w:rPr>
        <w:rFonts w:hint="default"/>
        <w:lang w:val="es-ES" w:eastAsia="en-US" w:bidi="ar-SA"/>
      </w:rPr>
    </w:lvl>
    <w:lvl w:ilvl="2" w:tplc="7CBE20DA">
      <w:numFmt w:val="bullet"/>
      <w:lvlText w:val="•"/>
      <w:lvlJc w:val="left"/>
      <w:pPr>
        <w:ind w:left="820" w:hanging="360"/>
      </w:pPr>
      <w:rPr>
        <w:rFonts w:hint="default"/>
        <w:lang w:val="es-ES" w:eastAsia="en-US" w:bidi="ar-SA"/>
      </w:rPr>
    </w:lvl>
    <w:lvl w:ilvl="3" w:tplc="CF00CD32">
      <w:numFmt w:val="bullet"/>
      <w:lvlText w:val="•"/>
      <w:lvlJc w:val="left"/>
      <w:pPr>
        <w:ind w:left="850" w:hanging="360"/>
      </w:pPr>
      <w:rPr>
        <w:rFonts w:hint="default"/>
        <w:lang w:val="es-ES" w:eastAsia="en-US" w:bidi="ar-SA"/>
      </w:rPr>
    </w:lvl>
    <w:lvl w:ilvl="4" w:tplc="95BA91A6">
      <w:numFmt w:val="bullet"/>
      <w:lvlText w:val="•"/>
      <w:lvlJc w:val="left"/>
      <w:pPr>
        <w:ind w:left="880" w:hanging="360"/>
      </w:pPr>
      <w:rPr>
        <w:rFonts w:hint="default"/>
        <w:lang w:val="es-ES" w:eastAsia="en-US" w:bidi="ar-SA"/>
      </w:rPr>
    </w:lvl>
    <w:lvl w:ilvl="5" w:tplc="FF76E1D4">
      <w:numFmt w:val="bullet"/>
      <w:lvlText w:val="•"/>
      <w:lvlJc w:val="left"/>
      <w:pPr>
        <w:ind w:left="910" w:hanging="360"/>
      </w:pPr>
      <w:rPr>
        <w:rFonts w:hint="default"/>
        <w:lang w:val="es-ES" w:eastAsia="en-US" w:bidi="ar-SA"/>
      </w:rPr>
    </w:lvl>
    <w:lvl w:ilvl="6" w:tplc="0DB05BAE">
      <w:numFmt w:val="bullet"/>
      <w:lvlText w:val="•"/>
      <w:lvlJc w:val="left"/>
      <w:pPr>
        <w:ind w:left="940" w:hanging="360"/>
      </w:pPr>
      <w:rPr>
        <w:rFonts w:hint="default"/>
        <w:lang w:val="es-ES" w:eastAsia="en-US" w:bidi="ar-SA"/>
      </w:rPr>
    </w:lvl>
    <w:lvl w:ilvl="7" w:tplc="7ED4EE10">
      <w:numFmt w:val="bullet"/>
      <w:lvlText w:val="•"/>
      <w:lvlJc w:val="left"/>
      <w:pPr>
        <w:ind w:left="970" w:hanging="360"/>
      </w:pPr>
      <w:rPr>
        <w:rFonts w:hint="default"/>
        <w:lang w:val="es-ES" w:eastAsia="en-US" w:bidi="ar-SA"/>
      </w:rPr>
    </w:lvl>
    <w:lvl w:ilvl="8" w:tplc="8A56AEA0">
      <w:numFmt w:val="bullet"/>
      <w:lvlText w:val="•"/>
      <w:lvlJc w:val="left"/>
      <w:pPr>
        <w:ind w:left="1000" w:hanging="360"/>
      </w:pPr>
      <w:rPr>
        <w:rFonts w:hint="default"/>
        <w:lang w:val="es-ES" w:eastAsia="en-US" w:bidi="ar-SA"/>
      </w:rPr>
    </w:lvl>
  </w:abstractNum>
  <w:abstractNum w:abstractNumId="25" w15:restartNumberingAfterBreak="0">
    <w:nsid w:val="188D1323"/>
    <w:multiLevelType w:val="hybridMultilevel"/>
    <w:tmpl w:val="C1E4DA10"/>
    <w:lvl w:ilvl="0" w:tplc="1DC22084">
      <w:numFmt w:val="bullet"/>
      <w:lvlText w:val=""/>
      <w:lvlJc w:val="left"/>
      <w:pPr>
        <w:ind w:left="740" w:hanging="360"/>
      </w:pPr>
      <w:rPr>
        <w:rFonts w:ascii="Symbol" w:eastAsia="Symbol" w:hAnsi="Symbol" w:cs="Symbol" w:hint="default"/>
        <w:w w:val="100"/>
        <w:sz w:val="24"/>
        <w:szCs w:val="24"/>
        <w:lang w:val="es-ES" w:eastAsia="en-US" w:bidi="ar-SA"/>
      </w:rPr>
    </w:lvl>
    <w:lvl w:ilvl="1" w:tplc="AABA40DA">
      <w:numFmt w:val="bullet"/>
      <w:lvlText w:val="•"/>
      <w:lvlJc w:val="left"/>
      <w:pPr>
        <w:ind w:left="774" w:hanging="360"/>
      </w:pPr>
      <w:rPr>
        <w:rFonts w:hint="default"/>
        <w:lang w:val="es-ES" w:eastAsia="en-US" w:bidi="ar-SA"/>
      </w:rPr>
    </w:lvl>
    <w:lvl w:ilvl="2" w:tplc="5F3CD52A">
      <w:numFmt w:val="bullet"/>
      <w:lvlText w:val="•"/>
      <w:lvlJc w:val="left"/>
      <w:pPr>
        <w:ind w:left="808" w:hanging="360"/>
      </w:pPr>
      <w:rPr>
        <w:rFonts w:hint="default"/>
        <w:lang w:val="es-ES" w:eastAsia="en-US" w:bidi="ar-SA"/>
      </w:rPr>
    </w:lvl>
    <w:lvl w:ilvl="3" w:tplc="37FA0286">
      <w:numFmt w:val="bullet"/>
      <w:lvlText w:val="•"/>
      <w:lvlJc w:val="left"/>
      <w:pPr>
        <w:ind w:left="842" w:hanging="360"/>
      </w:pPr>
      <w:rPr>
        <w:rFonts w:hint="default"/>
        <w:lang w:val="es-ES" w:eastAsia="en-US" w:bidi="ar-SA"/>
      </w:rPr>
    </w:lvl>
    <w:lvl w:ilvl="4" w:tplc="0616FA2E">
      <w:numFmt w:val="bullet"/>
      <w:lvlText w:val="•"/>
      <w:lvlJc w:val="left"/>
      <w:pPr>
        <w:ind w:left="876" w:hanging="360"/>
      </w:pPr>
      <w:rPr>
        <w:rFonts w:hint="default"/>
        <w:lang w:val="es-ES" w:eastAsia="en-US" w:bidi="ar-SA"/>
      </w:rPr>
    </w:lvl>
    <w:lvl w:ilvl="5" w:tplc="3FAAC70C">
      <w:numFmt w:val="bullet"/>
      <w:lvlText w:val="•"/>
      <w:lvlJc w:val="left"/>
      <w:pPr>
        <w:ind w:left="911" w:hanging="360"/>
      </w:pPr>
      <w:rPr>
        <w:rFonts w:hint="default"/>
        <w:lang w:val="es-ES" w:eastAsia="en-US" w:bidi="ar-SA"/>
      </w:rPr>
    </w:lvl>
    <w:lvl w:ilvl="6" w:tplc="C8B432EA">
      <w:numFmt w:val="bullet"/>
      <w:lvlText w:val="•"/>
      <w:lvlJc w:val="left"/>
      <w:pPr>
        <w:ind w:left="945" w:hanging="360"/>
      </w:pPr>
      <w:rPr>
        <w:rFonts w:hint="default"/>
        <w:lang w:val="es-ES" w:eastAsia="en-US" w:bidi="ar-SA"/>
      </w:rPr>
    </w:lvl>
    <w:lvl w:ilvl="7" w:tplc="9F8891D8">
      <w:numFmt w:val="bullet"/>
      <w:lvlText w:val="•"/>
      <w:lvlJc w:val="left"/>
      <w:pPr>
        <w:ind w:left="979" w:hanging="360"/>
      </w:pPr>
      <w:rPr>
        <w:rFonts w:hint="default"/>
        <w:lang w:val="es-ES" w:eastAsia="en-US" w:bidi="ar-SA"/>
      </w:rPr>
    </w:lvl>
    <w:lvl w:ilvl="8" w:tplc="84FC56DC">
      <w:numFmt w:val="bullet"/>
      <w:lvlText w:val="•"/>
      <w:lvlJc w:val="left"/>
      <w:pPr>
        <w:ind w:left="1013" w:hanging="360"/>
      </w:pPr>
      <w:rPr>
        <w:rFonts w:hint="default"/>
        <w:lang w:val="es-ES" w:eastAsia="en-US" w:bidi="ar-SA"/>
      </w:rPr>
    </w:lvl>
  </w:abstractNum>
  <w:abstractNum w:abstractNumId="26" w15:restartNumberingAfterBreak="0">
    <w:nsid w:val="197F594B"/>
    <w:multiLevelType w:val="multilevel"/>
    <w:tmpl w:val="C9B82D3A"/>
    <w:lvl w:ilvl="0">
      <w:start w:val="4"/>
      <w:numFmt w:val="decimal"/>
      <w:lvlText w:val="%1"/>
      <w:lvlJc w:val="left"/>
      <w:pPr>
        <w:ind w:left="1812" w:hanging="420"/>
        <w:jc w:val="left"/>
      </w:pPr>
      <w:rPr>
        <w:rFonts w:hint="default"/>
        <w:lang w:val="es-ES" w:eastAsia="en-US" w:bidi="ar-SA"/>
      </w:rPr>
    </w:lvl>
    <w:lvl w:ilvl="1">
      <w:start w:val="3"/>
      <w:numFmt w:val="decimal"/>
      <w:lvlText w:val="%1.%2."/>
      <w:lvlJc w:val="left"/>
      <w:pPr>
        <w:ind w:left="1812" w:hanging="420"/>
        <w:jc w:val="left"/>
      </w:pPr>
      <w:rPr>
        <w:rFonts w:ascii="Times New Roman" w:eastAsia="Times New Roman" w:hAnsi="Times New Roman" w:cs="Times New Roman" w:hint="default"/>
        <w:b/>
        <w:bCs/>
        <w:spacing w:val="-4"/>
        <w:w w:val="100"/>
        <w:sz w:val="24"/>
        <w:szCs w:val="24"/>
        <w:lang w:val="es-ES" w:eastAsia="en-US" w:bidi="ar-SA"/>
      </w:rPr>
    </w:lvl>
    <w:lvl w:ilvl="2">
      <w:numFmt w:val="bullet"/>
      <w:lvlText w:val="•"/>
      <w:lvlJc w:val="left"/>
      <w:pPr>
        <w:ind w:left="3305" w:hanging="420"/>
      </w:pPr>
      <w:rPr>
        <w:rFonts w:hint="default"/>
        <w:lang w:val="es-ES" w:eastAsia="en-US" w:bidi="ar-SA"/>
      </w:rPr>
    </w:lvl>
    <w:lvl w:ilvl="3">
      <w:numFmt w:val="bullet"/>
      <w:lvlText w:val="•"/>
      <w:lvlJc w:val="left"/>
      <w:pPr>
        <w:ind w:left="4047" w:hanging="420"/>
      </w:pPr>
      <w:rPr>
        <w:rFonts w:hint="default"/>
        <w:lang w:val="es-ES" w:eastAsia="en-US" w:bidi="ar-SA"/>
      </w:rPr>
    </w:lvl>
    <w:lvl w:ilvl="4">
      <w:numFmt w:val="bullet"/>
      <w:lvlText w:val="•"/>
      <w:lvlJc w:val="left"/>
      <w:pPr>
        <w:ind w:left="4790" w:hanging="420"/>
      </w:pPr>
      <w:rPr>
        <w:rFonts w:hint="default"/>
        <w:lang w:val="es-ES" w:eastAsia="en-US" w:bidi="ar-SA"/>
      </w:rPr>
    </w:lvl>
    <w:lvl w:ilvl="5">
      <w:numFmt w:val="bullet"/>
      <w:lvlText w:val="•"/>
      <w:lvlJc w:val="left"/>
      <w:pPr>
        <w:ind w:left="5533" w:hanging="420"/>
      </w:pPr>
      <w:rPr>
        <w:rFonts w:hint="default"/>
        <w:lang w:val="es-ES" w:eastAsia="en-US" w:bidi="ar-SA"/>
      </w:rPr>
    </w:lvl>
    <w:lvl w:ilvl="6">
      <w:numFmt w:val="bullet"/>
      <w:lvlText w:val="•"/>
      <w:lvlJc w:val="left"/>
      <w:pPr>
        <w:ind w:left="6275" w:hanging="420"/>
      </w:pPr>
      <w:rPr>
        <w:rFonts w:hint="default"/>
        <w:lang w:val="es-ES" w:eastAsia="en-US" w:bidi="ar-SA"/>
      </w:rPr>
    </w:lvl>
    <w:lvl w:ilvl="7">
      <w:numFmt w:val="bullet"/>
      <w:lvlText w:val="•"/>
      <w:lvlJc w:val="left"/>
      <w:pPr>
        <w:ind w:left="7018" w:hanging="420"/>
      </w:pPr>
      <w:rPr>
        <w:rFonts w:hint="default"/>
        <w:lang w:val="es-ES" w:eastAsia="en-US" w:bidi="ar-SA"/>
      </w:rPr>
    </w:lvl>
    <w:lvl w:ilvl="8">
      <w:numFmt w:val="bullet"/>
      <w:lvlText w:val="•"/>
      <w:lvlJc w:val="left"/>
      <w:pPr>
        <w:ind w:left="7761" w:hanging="420"/>
      </w:pPr>
      <w:rPr>
        <w:rFonts w:hint="default"/>
        <w:lang w:val="es-ES" w:eastAsia="en-US" w:bidi="ar-SA"/>
      </w:rPr>
    </w:lvl>
  </w:abstractNum>
  <w:abstractNum w:abstractNumId="27" w15:restartNumberingAfterBreak="0">
    <w:nsid w:val="1A6B2B1A"/>
    <w:multiLevelType w:val="multilevel"/>
    <w:tmpl w:val="6CEAEC02"/>
    <w:lvl w:ilvl="0">
      <w:start w:val="3"/>
      <w:numFmt w:val="decimal"/>
      <w:lvlText w:val="%1"/>
      <w:lvlJc w:val="left"/>
      <w:pPr>
        <w:ind w:left="684" w:hanging="552"/>
        <w:jc w:val="left"/>
      </w:pPr>
      <w:rPr>
        <w:rFonts w:hint="default"/>
        <w:lang w:val="es-ES" w:eastAsia="en-US" w:bidi="ar-SA"/>
      </w:rPr>
    </w:lvl>
    <w:lvl w:ilvl="1">
      <w:start w:val="3"/>
      <w:numFmt w:val="decimal"/>
      <w:lvlText w:val="%1.%2"/>
      <w:lvlJc w:val="left"/>
      <w:pPr>
        <w:ind w:left="684" w:hanging="552"/>
        <w:jc w:val="left"/>
      </w:pPr>
      <w:rPr>
        <w:rFonts w:ascii="Arial" w:eastAsia="Arial" w:hAnsi="Arial" w:cs="Arial" w:hint="default"/>
        <w:w w:val="99"/>
        <w:sz w:val="24"/>
        <w:szCs w:val="24"/>
        <w:lang w:val="es-ES" w:eastAsia="en-US" w:bidi="ar-SA"/>
      </w:rPr>
    </w:lvl>
    <w:lvl w:ilvl="2">
      <w:numFmt w:val="bullet"/>
      <w:lvlText w:val=""/>
      <w:lvlJc w:val="left"/>
      <w:pPr>
        <w:ind w:left="1404" w:hanging="360"/>
      </w:pPr>
      <w:rPr>
        <w:rFonts w:ascii="Symbol" w:eastAsia="Symbol" w:hAnsi="Symbol" w:cs="Symbol" w:hint="default"/>
        <w:w w:val="100"/>
        <w:sz w:val="24"/>
        <w:szCs w:val="24"/>
        <w:lang w:val="es-ES" w:eastAsia="en-US" w:bidi="ar-SA"/>
      </w:rPr>
    </w:lvl>
    <w:lvl w:ilvl="3">
      <w:numFmt w:val="bullet"/>
      <w:lvlText w:val="-"/>
      <w:lvlJc w:val="left"/>
      <w:pPr>
        <w:ind w:left="684" w:hanging="164"/>
      </w:pPr>
      <w:rPr>
        <w:rFonts w:ascii="Arial" w:eastAsia="Arial" w:hAnsi="Arial" w:cs="Arial" w:hint="default"/>
        <w:w w:val="99"/>
        <w:sz w:val="24"/>
        <w:szCs w:val="24"/>
        <w:lang w:val="es-ES" w:eastAsia="en-US" w:bidi="ar-SA"/>
      </w:rPr>
    </w:lvl>
    <w:lvl w:ilvl="4">
      <w:numFmt w:val="bullet"/>
      <w:lvlText w:val="•"/>
      <w:lvlJc w:val="left"/>
      <w:pPr>
        <w:ind w:left="4128" w:hanging="164"/>
      </w:pPr>
      <w:rPr>
        <w:rFonts w:hint="default"/>
        <w:lang w:val="es-ES" w:eastAsia="en-US" w:bidi="ar-SA"/>
      </w:rPr>
    </w:lvl>
    <w:lvl w:ilvl="5">
      <w:numFmt w:val="bullet"/>
      <w:lvlText w:val="•"/>
      <w:lvlJc w:val="left"/>
      <w:pPr>
        <w:ind w:left="5038" w:hanging="164"/>
      </w:pPr>
      <w:rPr>
        <w:rFonts w:hint="default"/>
        <w:lang w:val="es-ES" w:eastAsia="en-US" w:bidi="ar-SA"/>
      </w:rPr>
    </w:lvl>
    <w:lvl w:ilvl="6">
      <w:numFmt w:val="bullet"/>
      <w:lvlText w:val="•"/>
      <w:lvlJc w:val="left"/>
      <w:pPr>
        <w:ind w:left="5948" w:hanging="164"/>
      </w:pPr>
      <w:rPr>
        <w:rFonts w:hint="default"/>
        <w:lang w:val="es-ES" w:eastAsia="en-US" w:bidi="ar-SA"/>
      </w:rPr>
    </w:lvl>
    <w:lvl w:ilvl="7">
      <w:numFmt w:val="bullet"/>
      <w:lvlText w:val="•"/>
      <w:lvlJc w:val="left"/>
      <w:pPr>
        <w:ind w:left="6857" w:hanging="164"/>
      </w:pPr>
      <w:rPr>
        <w:rFonts w:hint="default"/>
        <w:lang w:val="es-ES" w:eastAsia="en-US" w:bidi="ar-SA"/>
      </w:rPr>
    </w:lvl>
    <w:lvl w:ilvl="8">
      <w:numFmt w:val="bullet"/>
      <w:lvlText w:val="•"/>
      <w:lvlJc w:val="left"/>
      <w:pPr>
        <w:ind w:left="7767" w:hanging="164"/>
      </w:pPr>
      <w:rPr>
        <w:rFonts w:hint="default"/>
        <w:lang w:val="es-ES" w:eastAsia="en-US" w:bidi="ar-SA"/>
      </w:rPr>
    </w:lvl>
  </w:abstractNum>
  <w:abstractNum w:abstractNumId="28" w15:restartNumberingAfterBreak="0">
    <w:nsid w:val="1C97000C"/>
    <w:multiLevelType w:val="multilevel"/>
    <w:tmpl w:val="936E8DB6"/>
    <w:lvl w:ilvl="0">
      <w:start w:val="3"/>
      <w:numFmt w:val="decimal"/>
      <w:lvlText w:val="%1"/>
      <w:lvlJc w:val="left"/>
      <w:pPr>
        <w:ind w:left="1863" w:hanging="471"/>
        <w:jc w:val="left"/>
      </w:pPr>
      <w:rPr>
        <w:rFonts w:hint="default"/>
        <w:lang w:val="es-ES" w:eastAsia="en-US" w:bidi="ar-SA"/>
      </w:rPr>
    </w:lvl>
    <w:lvl w:ilvl="1">
      <w:start w:val="1"/>
      <w:numFmt w:val="decimal"/>
      <w:lvlText w:val="%1.%2."/>
      <w:lvlJc w:val="left"/>
      <w:pPr>
        <w:ind w:left="1863" w:hanging="471"/>
        <w:jc w:val="left"/>
      </w:pPr>
      <w:rPr>
        <w:rFonts w:ascii="Arial" w:eastAsia="Arial" w:hAnsi="Arial" w:cs="Arial" w:hint="default"/>
        <w:b/>
        <w:bCs/>
        <w:w w:val="100"/>
        <w:sz w:val="24"/>
        <w:szCs w:val="24"/>
        <w:lang w:val="es-ES" w:eastAsia="en-US" w:bidi="ar-SA"/>
      </w:rPr>
    </w:lvl>
    <w:lvl w:ilvl="2">
      <w:start w:val="1"/>
      <w:numFmt w:val="decimal"/>
      <w:lvlText w:val="%1.%2.%3."/>
      <w:lvlJc w:val="left"/>
      <w:pPr>
        <w:ind w:left="2064" w:hanging="672"/>
        <w:jc w:val="left"/>
      </w:pPr>
      <w:rPr>
        <w:rFonts w:ascii="Arial" w:eastAsia="Arial" w:hAnsi="Arial" w:cs="Arial" w:hint="default"/>
        <w:b/>
        <w:bCs/>
        <w:spacing w:val="-2"/>
        <w:w w:val="100"/>
        <w:sz w:val="24"/>
        <w:szCs w:val="24"/>
        <w:lang w:val="es-ES" w:eastAsia="en-US" w:bidi="ar-SA"/>
      </w:rPr>
    </w:lvl>
    <w:lvl w:ilvl="3">
      <w:numFmt w:val="bullet"/>
      <w:lvlText w:val="•"/>
      <w:lvlJc w:val="left"/>
      <w:pPr>
        <w:ind w:left="3732" w:hanging="672"/>
      </w:pPr>
      <w:rPr>
        <w:rFonts w:hint="default"/>
        <w:lang w:val="es-ES" w:eastAsia="en-US" w:bidi="ar-SA"/>
      </w:rPr>
    </w:lvl>
    <w:lvl w:ilvl="4">
      <w:numFmt w:val="bullet"/>
      <w:lvlText w:val="•"/>
      <w:lvlJc w:val="left"/>
      <w:pPr>
        <w:ind w:left="4568" w:hanging="672"/>
      </w:pPr>
      <w:rPr>
        <w:rFonts w:hint="default"/>
        <w:lang w:val="es-ES" w:eastAsia="en-US" w:bidi="ar-SA"/>
      </w:rPr>
    </w:lvl>
    <w:lvl w:ilvl="5">
      <w:numFmt w:val="bullet"/>
      <w:lvlText w:val="•"/>
      <w:lvlJc w:val="left"/>
      <w:pPr>
        <w:ind w:left="5405" w:hanging="672"/>
      </w:pPr>
      <w:rPr>
        <w:rFonts w:hint="default"/>
        <w:lang w:val="es-ES" w:eastAsia="en-US" w:bidi="ar-SA"/>
      </w:rPr>
    </w:lvl>
    <w:lvl w:ilvl="6">
      <w:numFmt w:val="bullet"/>
      <w:lvlText w:val="•"/>
      <w:lvlJc w:val="left"/>
      <w:pPr>
        <w:ind w:left="6241" w:hanging="672"/>
      </w:pPr>
      <w:rPr>
        <w:rFonts w:hint="default"/>
        <w:lang w:val="es-ES" w:eastAsia="en-US" w:bidi="ar-SA"/>
      </w:rPr>
    </w:lvl>
    <w:lvl w:ilvl="7">
      <w:numFmt w:val="bullet"/>
      <w:lvlText w:val="•"/>
      <w:lvlJc w:val="left"/>
      <w:pPr>
        <w:ind w:left="7077" w:hanging="672"/>
      </w:pPr>
      <w:rPr>
        <w:rFonts w:hint="default"/>
        <w:lang w:val="es-ES" w:eastAsia="en-US" w:bidi="ar-SA"/>
      </w:rPr>
    </w:lvl>
    <w:lvl w:ilvl="8">
      <w:numFmt w:val="bullet"/>
      <w:lvlText w:val="•"/>
      <w:lvlJc w:val="left"/>
      <w:pPr>
        <w:ind w:left="7913" w:hanging="672"/>
      </w:pPr>
      <w:rPr>
        <w:rFonts w:hint="default"/>
        <w:lang w:val="es-ES" w:eastAsia="en-US" w:bidi="ar-SA"/>
      </w:rPr>
    </w:lvl>
  </w:abstractNum>
  <w:abstractNum w:abstractNumId="29" w15:restartNumberingAfterBreak="0">
    <w:nsid w:val="1E7B0F7D"/>
    <w:multiLevelType w:val="hybridMultilevel"/>
    <w:tmpl w:val="BFFE118E"/>
    <w:lvl w:ilvl="0" w:tplc="D136BEF2">
      <w:numFmt w:val="bullet"/>
      <w:lvlText w:val=""/>
      <w:lvlJc w:val="left"/>
      <w:pPr>
        <w:ind w:left="740" w:hanging="360"/>
      </w:pPr>
      <w:rPr>
        <w:rFonts w:ascii="Symbol" w:eastAsia="Symbol" w:hAnsi="Symbol" w:cs="Symbol" w:hint="default"/>
        <w:w w:val="100"/>
        <w:sz w:val="24"/>
        <w:szCs w:val="24"/>
        <w:lang w:val="es-ES" w:eastAsia="en-US" w:bidi="ar-SA"/>
      </w:rPr>
    </w:lvl>
    <w:lvl w:ilvl="1" w:tplc="CD247688">
      <w:numFmt w:val="bullet"/>
      <w:lvlText w:val="•"/>
      <w:lvlJc w:val="left"/>
      <w:pPr>
        <w:ind w:left="774" w:hanging="360"/>
      </w:pPr>
      <w:rPr>
        <w:rFonts w:hint="default"/>
        <w:lang w:val="es-ES" w:eastAsia="en-US" w:bidi="ar-SA"/>
      </w:rPr>
    </w:lvl>
    <w:lvl w:ilvl="2" w:tplc="DEF4D14A">
      <w:numFmt w:val="bullet"/>
      <w:lvlText w:val="•"/>
      <w:lvlJc w:val="left"/>
      <w:pPr>
        <w:ind w:left="808" w:hanging="360"/>
      </w:pPr>
      <w:rPr>
        <w:rFonts w:hint="default"/>
        <w:lang w:val="es-ES" w:eastAsia="en-US" w:bidi="ar-SA"/>
      </w:rPr>
    </w:lvl>
    <w:lvl w:ilvl="3" w:tplc="A0F2EF50">
      <w:numFmt w:val="bullet"/>
      <w:lvlText w:val="•"/>
      <w:lvlJc w:val="left"/>
      <w:pPr>
        <w:ind w:left="842" w:hanging="360"/>
      </w:pPr>
      <w:rPr>
        <w:rFonts w:hint="default"/>
        <w:lang w:val="es-ES" w:eastAsia="en-US" w:bidi="ar-SA"/>
      </w:rPr>
    </w:lvl>
    <w:lvl w:ilvl="4" w:tplc="6A06F0B6">
      <w:numFmt w:val="bullet"/>
      <w:lvlText w:val="•"/>
      <w:lvlJc w:val="left"/>
      <w:pPr>
        <w:ind w:left="876" w:hanging="360"/>
      </w:pPr>
      <w:rPr>
        <w:rFonts w:hint="default"/>
        <w:lang w:val="es-ES" w:eastAsia="en-US" w:bidi="ar-SA"/>
      </w:rPr>
    </w:lvl>
    <w:lvl w:ilvl="5" w:tplc="12C42566">
      <w:numFmt w:val="bullet"/>
      <w:lvlText w:val="•"/>
      <w:lvlJc w:val="left"/>
      <w:pPr>
        <w:ind w:left="911" w:hanging="360"/>
      </w:pPr>
      <w:rPr>
        <w:rFonts w:hint="default"/>
        <w:lang w:val="es-ES" w:eastAsia="en-US" w:bidi="ar-SA"/>
      </w:rPr>
    </w:lvl>
    <w:lvl w:ilvl="6" w:tplc="11A063A4">
      <w:numFmt w:val="bullet"/>
      <w:lvlText w:val="•"/>
      <w:lvlJc w:val="left"/>
      <w:pPr>
        <w:ind w:left="945" w:hanging="360"/>
      </w:pPr>
      <w:rPr>
        <w:rFonts w:hint="default"/>
        <w:lang w:val="es-ES" w:eastAsia="en-US" w:bidi="ar-SA"/>
      </w:rPr>
    </w:lvl>
    <w:lvl w:ilvl="7" w:tplc="E1A28CC0">
      <w:numFmt w:val="bullet"/>
      <w:lvlText w:val="•"/>
      <w:lvlJc w:val="left"/>
      <w:pPr>
        <w:ind w:left="979" w:hanging="360"/>
      </w:pPr>
      <w:rPr>
        <w:rFonts w:hint="default"/>
        <w:lang w:val="es-ES" w:eastAsia="en-US" w:bidi="ar-SA"/>
      </w:rPr>
    </w:lvl>
    <w:lvl w:ilvl="8" w:tplc="417CBF7C">
      <w:numFmt w:val="bullet"/>
      <w:lvlText w:val="•"/>
      <w:lvlJc w:val="left"/>
      <w:pPr>
        <w:ind w:left="1013" w:hanging="360"/>
      </w:pPr>
      <w:rPr>
        <w:rFonts w:hint="default"/>
        <w:lang w:val="es-ES" w:eastAsia="en-US" w:bidi="ar-SA"/>
      </w:rPr>
    </w:lvl>
  </w:abstractNum>
  <w:abstractNum w:abstractNumId="30" w15:restartNumberingAfterBreak="0">
    <w:nsid w:val="1E9D119B"/>
    <w:multiLevelType w:val="hybridMultilevel"/>
    <w:tmpl w:val="46C0A386"/>
    <w:lvl w:ilvl="0" w:tplc="DE10D0F0">
      <w:numFmt w:val="bullet"/>
      <w:lvlText w:val=""/>
      <w:lvlJc w:val="left"/>
      <w:pPr>
        <w:ind w:left="1209" w:hanging="360"/>
      </w:pPr>
      <w:rPr>
        <w:rFonts w:ascii="Symbol" w:eastAsia="Symbol" w:hAnsi="Symbol" w:cs="Symbol" w:hint="default"/>
        <w:w w:val="100"/>
        <w:sz w:val="24"/>
        <w:szCs w:val="24"/>
        <w:lang w:val="es-ES" w:eastAsia="en-US" w:bidi="ar-SA"/>
      </w:rPr>
    </w:lvl>
    <w:lvl w:ilvl="1" w:tplc="3ED82FD6">
      <w:numFmt w:val="bullet"/>
      <w:lvlText w:val="•"/>
      <w:lvlJc w:val="left"/>
      <w:pPr>
        <w:ind w:left="1302" w:hanging="360"/>
      </w:pPr>
      <w:rPr>
        <w:rFonts w:hint="default"/>
        <w:lang w:val="es-ES" w:eastAsia="en-US" w:bidi="ar-SA"/>
      </w:rPr>
    </w:lvl>
    <w:lvl w:ilvl="2" w:tplc="7DAEEF4A">
      <w:numFmt w:val="bullet"/>
      <w:lvlText w:val="•"/>
      <w:lvlJc w:val="left"/>
      <w:pPr>
        <w:ind w:left="1404" w:hanging="360"/>
      </w:pPr>
      <w:rPr>
        <w:rFonts w:hint="default"/>
        <w:lang w:val="es-ES" w:eastAsia="en-US" w:bidi="ar-SA"/>
      </w:rPr>
    </w:lvl>
    <w:lvl w:ilvl="3" w:tplc="82069A78">
      <w:numFmt w:val="bullet"/>
      <w:lvlText w:val="•"/>
      <w:lvlJc w:val="left"/>
      <w:pPr>
        <w:ind w:left="1507" w:hanging="360"/>
      </w:pPr>
      <w:rPr>
        <w:rFonts w:hint="default"/>
        <w:lang w:val="es-ES" w:eastAsia="en-US" w:bidi="ar-SA"/>
      </w:rPr>
    </w:lvl>
    <w:lvl w:ilvl="4" w:tplc="9BAC92AE">
      <w:numFmt w:val="bullet"/>
      <w:lvlText w:val="•"/>
      <w:lvlJc w:val="left"/>
      <w:pPr>
        <w:ind w:left="1609" w:hanging="360"/>
      </w:pPr>
      <w:rPr>
        <w:rFonts w:hint="default"/>
        <w:lang w:val="es-ES" w:eastAsia="en-US" w:bidi="ar-SA"/>
      </w:rPr>
    </w:lvl>
    <w:lvl w:ilvl="5" w:tplc="A234506C">
      <w:numFmt w:val="bullet"/>
      <w:lvlText w:val="•"/>
      <w:lvlJc w:val="left"/>
      <w:pPr>
        <w:ind w:left="1712" w:hanging="360"/>
      </w:pPr>
      <w:rPr>
        <w:rFonts w:hint="default"/>
        <w:lang w:val="es-ES" w:eastAsia="en-US" w:bidi="ar-SA"/>
      </w:rPr>
    </w:lvl>
    <w:lvl w:ilvl="6" w:tplc="AE86C51C">
      <w:numFmt w:val="bullet"/>
      <w:lvlText w:val="•"/>
      <w:lvlJc w:val="left"/>
      <w:pPr>
        <w:ind w:left="1814" w:hanging="360"/>
      </w:pPr>
      <w:rPr>
        <w:rFonts w:hint="default"/>
        <w:lang w:val="es-ES" w:eastAsia="en-US" w:bidi="ar-SA"/>
      </w:rPr>
    </w:lvl>
    <w:lvl w:ilvl="7" w:tplc="65D2C82C">
      <w:numFmt w:val="bullet"/>
      <w:lvlText w:val="•"/>
      <w:lvlJc w:val="left"/>
      <w:pPr>
        <w:ind w:left="1916" w:hanging="360"/>
      </w:pPr>
      <w:rPr>
        <w:rFonts w:hint="default"/>
        <w:lang w:val="es-ES" w:eastAsia="en-US" w:bidi="ar-SA"/>
      </w:rPr>
    </w:lvl>
    <w:lvl w:ilvl="8" w:tplc="F4CCC946">
      <w:numFmt w:val="bullet"/>
      <w:lvlText w:val="•"/>
      <w:lvlJc w:val="left"/>
      <w:pPr>
        <w:ind w:left="2019" w:hanging="360"/>
      </w:pPr>
      <w:rPr>
        <w:rFonts w:hint="default"/>
        <w:lang w:val="es-ES" w:eastAsia="en-US" w:bidi="ar-SA"/>
      </w:rPr>
    </w:lvl>
  </w:abstractNum>
  <w:abstractNum w:abstractNumId="31" w15:restartNumberingAfterBreak="0">
    <w:nsid w:val="1EBA0024"/>
    <w:multiLevelType w:val="multilevel"/>
    <w:tmpl w:val="E0361230"/>
    <w:lvl w:ilvl="0">
      <w:start w:val="6"/>
      <w:numFmt w:val="decimal"/>
      <w:lvlText w:val="%1"/>
      <w:lvlJc w:val="left"/>
      <w:pPr>
        <w:ind w:left="684" w:hanging="620"/>
        <w:jc w:val="left"/>
      </w:pPr>
      <w:rPr>
        <w:rFonts w:hint="default"/>
        <w:lang w:val="es-ES" w:eastAsia="en-US" w:bidi="ar-SA"/>
      </w:rPr>
    </w:lvl>
    <w:lvl w:ilvl="1">
      <w:start w:val="1"/>
      <w:numFmt w:val="decimal"/>
      <w:lvlText w:val="%1.%2"/>
      <w:lvlJc w:val="left"/>
      <w:pPr>
        <w:ind w:left="684" w:hanging="620"/>
        <w:jc w:val="left"/>
      </w:pPr>
      <w:rPr>
        <w:rFonts w:hint="default"/>
        <w:lang w:val="es-ES" w:eastAsia="en-US" w:bidi="ar-SA"/>
      </w:rPr>
    </w:lvl>
    <w:lvl w:ilvl="2">
      <w:start w:val="6"/>
      <w:numFmt w:val="decimal"/>
      <w:lvlText w:val="%1.%2.%3"/>
      <w:lvlJc w:val="left"/>
      <w:pPr>
        <w:ind w:left="684" w:hanging="620"/>
        <w:jc w:val="left"/>
      </w:pPr>
      <w:rPr>
        <w:rFonts w:ascii="Arial" w:eastAsia="Arial" w:hAnsi="Arial" w:cs="Arial" w:hint="default"/>
        <w:b/>
        <w:bCs/>
        <w:spacing w:val="-2"/>
        <w:w w:val="99"/>
        <w:sz w:val="24"/>
        <w:szCs w:val="24"/>
        <w:lang w:val="es-ES" w:eastAsia="en-US" w:bidi="ar-SA"/>
      </w:rPr>
    </w:lvl>
    <w:lvl w:ilvl="3">
      <w:numFmt w:val="bullet"/>
      <w:lvlText w:val="•"/>
      <w:lvlJc w:val="left"/>
      <w:pPr>
        <w:ind w:left="3351" w:hanging="620"/>
      </w:pPr>
      <w:rPr>
        <w:rFonts w:hint="default"/>
        <w:lang w:val="es-ES" w:eastAsia="en-US" w:bidi="ar-SA"/>
      </w:rPr>
    </w:lvl>
    <w:lvl w:ilvl="4">
      <w:numFmt w:val="bullet"/>
      <w:lvlText w:val="•"/>
      <w:lvlJc w:val="left"/>
      <w:pPr>
        <w:ind w:left="4242" w:hanging="620"/>
      </w:pPr>
      <w:rPr>
        <w:rFonts w:hint="default"/>
        <w:lang w:val="es-ES" w:eastAsia="en-US" w:bidi="ar-SA"/>
      </w:rPr>
    </w:lvl>
    <w:lvl w:ilvl="5">
      <w:numFmt w:val="bullet"/>
      <w:lvlText w:val="•"/>
      <w:lvlJc w:val="left"/>
      <w:pPr>
        <w:ind w:left="5133" w:hanging="620"/>
      </w:pPr>
      <w:rPr>
        <w:rFonts w:hint="default"/>
        <w:lang w:val="es-ES" w:eastAsia="en-US" w:bidi="ar-SA"/>
      </w:rPr>
    </w:lvl>
    <w:lvl w:ilvl="6">
      <w:numFmt w:val="bullet"/>
      <w:lvlText w:val="•"/>
      <w:lvlJc w:val="left"/>
      <w:pPr>
        <w:ind w:left="6023" w:hanging="620"/>
      </w:pPr>
      <w:rPr>
        <w:rFonts w:hint="default"/>
        <w:lang w:val="es-ES" w:eastAsia="en-US" w:bidi="ar-SA"/>
      </w:rPr>
    </w:lvl>
    <w:lvl w:ilvl="7">
      <w:numFmt w:val="bullet"/>
      <w:lvlText w:val="•"/>
      <w:lvlJc w:val="left"/>
      <w:pPr>
        <w:ind w:left="6914" w:hanging="620"/>
      </w:pPr>
      <w:rPr>
        <w:rFonts w:hint="default"/>
        <w:lang w:val="es-ES" w:eastAsia="en-US" w:bidi="ar-SA"/>
      </w:rPr>
    </w:lvl>
    <w:lvl w:ilvl="8">
      <w:numFmt w:val="bullet"/>
      <w:lvlText w:val="•"/>
      <w:lvlJc w:val="left"/>
      <w:pPr>
        <w:ind w:left="7805" w:hanging="620"/>
      </w:pPr>
      <w:rPr>
        <w:rFonts w:hint="default"/>
        <w:lang w:val="es-ES" w:eastAsia="en-US" w:bidi="ar-SA"/>
      </w:rPr>
    </w:lvl>
  </w:abstractNum>
  <w:abstractNum w:abstractNumId="32" w15:restartNumberingAfterBreak="0">
    <w:nsid w:val="1F216C7B"/>
    <w:multiLevelType w:val="multilevel"/>
    <w:tmpl w:val="0A82A02A"/>
    <w:lvl w:ilvl="0">
      <w:start w:val="6"/>
      <w:numFmt w:val="decimal"/>
      <w:lvlText w:val="%1"/>
      <w:lvlJc w:val="left"/>
      <w:pPr>
        <w:ind w:left="264" w:hanging="655"/>
        <w:jc w:val="left"/>
      </w:pPr>
      <w:rPr>
        <w:rFonts w:hint="default"/>
        <w:lang w:val="es-ES" w:eastAsia="en-US" w:bidi="ar-SA"/>
      </w:rPr>
    </w:lvl>
    <w:lvl w:ilvl="1">
      <w:start w:val="1"/>
      <w:numFmt w:val="decimal"/>
      <w:lvlText w:val="%1.%2"/>
      <w:lvlJc w:val="left"/>
      <w:pPr>
        <w:ind w:left="264" w:hanging="655"/>
        <w:jc w:val="left"/>
      </w:pPr>
      <w:rPr>
        <w:rFonts w:hint="default"/>
        <w:lang w:val="es-ES" w:eastAsia="en-US" w:bidi="ar-SA"/>
      </w:rPr>
    </w:lvl>
    <w:lvl w:ilvl="2">
      <w:start w:val="6"/>
      <w:numFmt w:val="decimal"/>
      <w:lvlText w:val="%1.%2.%3"/>
      <w:lvlJc w:val="left"/>
      <w:pPr>
        <w:ind w:left="264" w:hanging="655"/>
        <w:jc w:val="left"/>
      </w:pPr>
      <w:rPr>
        <w:rFonts w:ascii="Arial" w:eastAsia="Arial" w:hAnsi="Arial" w:cs="Arial" w:hint="default"/>
        <w:b/>
        <w:bCs/>
        <w:spacing w:val="-20"/>
        <w:w w:val="99"/>
        <w:sz w:val="24"/>
        <w:szCs w:val="24"/>
        <w:lang w:val="es-ES" w:eastAsia="en-US" w:bidi="ar-SA"/>
      </w:rPr>
    </w:lvl>
    <w:lvl w:ilvl="3">
      <w:numFmt w:val="bullet"/>
      <w:lvlText w:val="•"/>
      <w:lvlJc w:val="left"/>
      <w:pPr>
        <w:ind w:left="3176" w:hanging="655"/>
      </w:pPr>
      <w:rPr>
        <w:rFonts w:hint="default"/>
        <w:lang w:val="es-ES" w:eastAsia="en-US" w:bidi="ar-SA"/>
      </w:rPr>
    </w:lvl>
    <w:lvl w:ilvl="4">
      <w:numFmt w:val="bullet"/>
      <w:lvlText w:val="•"/>
      <w:lvlJc w:val="left"/>
      <w:pPr>
        <w:ind w:left="4148" w:hanging="655"/>
      </w:pPr>
      <w:rPr>
        <w:rFonts w:hint="default"/>
        <w:lang w:val="es-ES" w:eastAsia="en-US" w:bidi="ar-SA"/>
      </w:rPr>
    </w:lvl>
    <w:lvl w:ilvl="5">
      <w:numFmt w:val="bullet"/>
      <w:lvlText w:val="•"/>
      <w:lvlJc w:val="left"/>
      <w:pPr>
        <w:ind w:left="5120" w:hanging="655"/>
      </w:pPr>
      <w:rPr>
        <w:rFonts w:hint="default"/>
        <w:lang w:val="es-ES" w:eastAsia="en-US" w:bidi="ar-SA"/>
      </w:rPr>
    </w:lvl>
    <w:lvl w:ilvl="6">
      <w:numFmt w:val="bullet"/>
      <w:lvlText w:val="•"/>
      <w:lvlJc w:val="left"/>
      <w:pPr>
        <w:ind w:left="6092" w:hanging="655"/>
      </w:pPr>
      <w:rPr>
        <w:rFonts w:hint="default"/>
        <w:lang w:val="es-ES" w:eastAsia="en-US" w:bidi="ar-SA"/>
      </w:rPr>
    </w:lvl>
    <w:lvl w:ilvl="7">
      <w:numFmt w:val="bullet"/>
      <w:lvlText w:val="•"/>
      <w:lvlJc w:val="left"/>
      <w:pPr>
        <w:ind w:left="7064" w:hanging="655"/>
      </w:pPr>
      <w:rPr>
        <w:rFonts w:hint="default"/>
        <w:lang w:val="es-ES" w:eastAsia="en-US" w:bidi="ar-SA"/>
      </w:rPr>
    </w:lvl>
    <w:lvl w:ilvl="8">
      <w:numFmt w:val="bullet"/>
      <w:lvlText w:val="•"/>
      <w:lvlJc w:val="left"/>
      <w:pPr>
        <w:ind w:left="8036" w:hanging="655"/>
      </w:pPr>
      <w:rPr>
        <w:rFonts w:hint="default"/>
        <w:lang w:val="es-ES" w:eastAsia="en-US" w:bidi="ar-SA"/>
      </w:rPr>
    </w:lvl>
  </w:abstractNum>
  <w:abstractNum w:abstractNumId="33" w15:restartNumberingAfterBreak="0">
    <w:nsid w:val="1F55257C"/>
    <w:multiLevelType w:val="hybridMultilevel"/>
    <w:tmpl w:val="604A9070"/>
    <w:lvl w:ilvl="0" w:tplc="BF4C42A4">
      <w:numFmt w:val="bullet"/>
      <w:lvlText w:val=""/>
      <w:lvlJc w:val="left"/>
      <w:pPr>
        <w:ind w:left="761" w:hanging="360"/>
      </w:pPr>
      <w:rPr>
        <w:rFonts w:ascii="Symbol" w:eastAsia="Symbol" w:hAnsi="Symbol" w:cs="Symbol" w:hint="default"/>
        <w:w w:val="100"/>
        <w:sz w:val="24"/>
        <w:szCs w:val="24"/>
        <w:lang w:val="es-ES" w:eastAsia="en-US" w:bidi="ar-SA"/>
      </w:rPr>
    </w:lvl>
    <w:lvl w:ilvl="1" w:tplc="DF008E92">
      <w:numFmt w:val="bullet"/>
      <w:lvlText w:val="•"/>
      <w:lvlJc w:val="left"/>
      <w:pPr>
        <w:ind w:left="790" w:hanging="360"/>
      </w:pPr>
      <w:rPr>
        <w:rFonts w:hint="default"/>
        <w:lang w:val="es-ES" w:eastAsia="en-US" w:bidi="ar-SA"/>
      </w:rPr>
    </w:lvl>
    <w:lvl w:ilvl="2" w:tplc="FA94BAC2">
      <w:numFmt w:val="bullet"/>
      <w:lvlText w:val="•"/>
      <w:lvlJc w:val="left"/>
      <w:pPr>
        <w:ind w:left="820" w:hanging="360"/>
      </w:pPr>
      <w:rPr>
        <w:rFonts w:hint="default"/>
        <w:lang w:val="es-ES" w:eastAsia="en-US" w:bidi="ar-SA"/>
      </w:rPr>
    </w:lvl>
    <w:lvl w:ilvl="3" w:tplc="3EE8AA9E">
      <w:numFmt w:val="bullet"/>
      <w:lvlText w:val="•"/>
      <w:lvlJc w:val="left"/>
      <w:pPr>
        <w:ind w:left="850" w:hanging="360"/>
      </w:pPr>
      <w:rPr>
        <w:rFonts w:hint="default"/>
        <w:lang w:val="es-ES" w:eastAsia="en-US" w:bidi="ar-SA"/>
      </w:rPr>
    </w:lvl>
    <w:lvl w:ilvl="4" w:tplc="ECE821D8">
      <w:numFmt w:val="bullet"/>
      <w:lvlText w:val="•"/>
      <w:lvlJc w:val="left"/>
      <w:pPr>
        <w:ind w:left="880" w:hanging="360"/>
      </w:pPr>
      <w:rPr>
        <w:rFonts w:hint="default"/>
        <w:lang w:val="es-ES" w:eastAsia="en-US" w:bidi="ar-SA"/>
      </w:rPr>
    </w:lvl>
    <w:lvl w:ilvl="5" w:tplc="D2A45D34">
      <w:numFmt w:val="bullet"/>
      <w:lvlText w:val="•"/>
      <w:lvlJc w:val="left"/>
      <w:pPr>
        <w:ind w:left="910" w:hanging="360"/>
      </w:pPr>
      <w:rPr>
        <w:rFonts w:hint="default"/>
        <w:lang w:val="es-ES" w:eastAsia="en-US" w:bidi="ar-SA"/>
      </w:rPr>
    </w:lvl>
    <w:lvl w:ilvl="6" w:tplc="21BEF2D8">
      <w:numFmt w:val="bullet"/>
      <w:lvlText w:val="•"/>
      <w:lvlJc w:val="left"/>
      <w:pPr>
        <w:ind w:left="940" w:hanging="360"/>
      </w:pPr>
      <w:rPr>
        <w:rFonts w:hint="default"/>
        <w:lang w:val="es-ES" w:eastAsia="en-US" w:bidi="ar-SA"/>
      </w:rPr>
    </w:lvl>
    <w:lvl w:ilvl="7" w:tplc="E9646748">
      <w:numFmt w:val="bullet"/>
      <w:lvlText w:val="•"/>
      <w:lvlJc w:val="left"/>
      <w:pPr>
        <w:ind w:left="970" w:hanging="360"/>
      </w:pPr>
      <w:rPr>
        <w:rFonts w:hint="default"/>
        <w:lang w:val="es-ES" w:eastAsia="en-US" w:bidi="ar-SA"/>
      </w:rPr>
    </w:lvl>
    <w:lvl w:ilvl="8" w:tplc="D24A0D66">
      <w:numFmt w:val="bullet"/>
      <w:lvlText w:val="•"/>
      <w:lvlJc w:val="left"/>
      <w:pPr>
        <w:ind w:left="1000" w:hanging="360"/>
      </w:pPr>
      <w:rPr>
        <w:rFonts w:hint="default"/>
        <w:lang w:val="es-ES" w:eastAsia="en-US" w:bidi="ar-SA"/>
      </w:rPr>
    </w:lvl>
  </w:abstractNum>
  <w:abstractNum w:abstractNumId="34" w15:restartNumberingAfterBreak="0">
    <w:nsid w:val="20E94D25"/>
    <w:multiLevelType w:val="hybridMultilevel"/>
    <w:tmpl w:val="90BC17D2"/>
    <w:lvl w:ilvl="0" w:tplc="575AA32A">
      <w:numFmt w:val="bullet"/>
      <w:lvlText w:val=""/>
      <w:lvlJc w:val="left"/>
      <w:pPr>
        <w:ind w:left="795" w:hanging="360"/>
      </w:pPr>
      <w:rPr>
        <w:rFonts w:ascii="Symbol" w:eastAsia="Symbol" w:hAnsi="Symbol" w:cs="Symbol" w:hint="default"/>
        <w:w w:val="100"/>
        <w:sz w:val="24"/>
        <w:szCs w:val="24"/>
        <w:lang w:val="es-ES" w:eastAsia="en-US" w:bidi="ar-SA"/>
      </w:rPr>
    </w:lvl>
    <w:lvl w:ilvl="1" w:tplc="171E2F1A">
      <w:numFmt w:val="bullet"/>
      <w:lvlText w:val="•"/>
      <w:lvlJc w:val="left"/>
      <w:pPr>
        <w:ind w:left="825" w:hanging="360"/>
      </w:pPr>
      <w:rPr>
        <w:rFonts w:hint="default"/>
        <w:lang w:val="es-ES" w:eastAsia="en-US" w:bidi="ar-SA"/>
      </w:rPr>
    </w:lvl>
    <w:lvl w:ilvl="2" w:tplc="46CA103C">
      <w:numFmt w:val="bullet"/>
      <w:lvlText w:val="•"/>
      <w:lvlJc w:val="left"/>
      <w:pPr>
        <w:ind w:left="851" w:hanging="360"/>
      </w:pPr>
      <w:rPr>
        <w:rFonts w:hint="default"/>
        <w:lang w:val="es-ES" w:eastAsia="en-US" w:bidi="ar-SA"/>
      </w:rPr>
    </w:lvl>
    <w:lvl w:ilvl="3" w:tplc="3BB874F6">
      <w:numFmt w:val="bullet"/>
      <w:lvlText w:val="•"/>
      <w:lvlJc w:val="left"/>
      <w:pPr>
        <w:ind w:left="877" w:hanging="360"/>
      </w:pPr>
      <w:rPr>
        <w:rFonts w:hint="default"/>
        <w:lang w:val="es-ES" w:eastAsia="en-US" w:bidi="ar-SA"/>
      </w:rPr>
    </w:lvl>
    <w:lvl w:ilvl="4" w:tplc="5E1CCF1A">
      <w:numFmt w:val="bullet"/>
      <w:lvlText w:val="•"/>
      <w:lvlJc w:val="left"/>
      <w:pPr>
        <w:ind w:left="903" w:hanging="360"/>
      </w:pPr>
      <w:rPr>
        <w:rFonts w:hint="default"/>
        <w:lang w:val="es-ES" w:eastAsia="en-US" w:bidi="ar-SA"/>
      </w:rPr>
    </w:lvl>
    <w:lvl w:ilvl="5" w:tplc="CBB6A3C8">
      <w:numFmt w:val="bullet"/>
      <w:lvlText w:val="•"/>
      <w:lvlJc w:val="left"/>
      <w:pPr>
        <w:ind w:left="929" w:hanging="360"/>
      </w:pPr>
      <w:rPr>
        <w:rFonts w:hint="default"/>
        <w:lang w:val="es-ES" w:eastAsia="en-US" w:bidi="ar-SA"/>
      </w:rPr>
    </w:lvl>
    <w:lvl w:ilvl="6" w:tplc="B9581898">
      <w:numFmt w:val="bullet"/>
      <w:lvlText w:val="•"/>
      <w:lvlJc w:val="left"/>
      <w:pPr>
        <w:ind w:left="954" w:hanging="360"/>
      </w:pPr>
      <w:rPr>
        <w:rFonts w:hint="default"/>
        <w:lang w:val="es-ES" w:eastAsia="en-US" w:bidi="ar-SA"/>
      </w:rPr>
    </w:lvl>
    <w:lvl w:ilvl="7" w:tplc="BE289866">
      <w:numFmt w:val="bullet"/>
      <w:lvlText w:val="•"/>
      <w:lvlJc w:val="left"/>
      <w:pPr>
        <w:ind w:left="980" w:hanging="360"/>
      </w:pPr>
      <w:rPr>
        <w:rFonts w:hint="default"/>
        <w:lang w:val="es-ES" w:eastAsia="en-US" w:bidi="ar-SA"/>
      </w:rPr>
    </w:lvl>
    <w:lvl w:ilvl="8" w:tplc="FC68E0C0">
      <w:numFmt w:val="bullet"/>
      <w:lvlText w:val="•"/>
      <w:lvlJc w:val="left"/>
      <w:pPr>
        <w:ind w:left="1006" w:hanging="360"/>
      </w:pPr>
      <w:rPr>
        <w:rFonts w:hint="default"/>
        <w:lang w:val="es-ES" w:eastAsia="en-US" w:bidi="ar-SA"/>
      </w:rPr>
    </w:lvl>
  </w:abstractNum>
  <w:abstractNum w:abstractNumId="35" w15:restartNumberingAfterBreak="0">
    <w:nsid w:val="216440D3"/>
    <w:multiLevelType w:val="hybridMultilevel"/>
    <w:tmpl w:val="634CF7F8"/>
    <w:lvl w:ilvl="0" w:tplc="819CD020">
      <w:numFmt w:val="bullet"/>
      <w:lvlText w:val=""/>
      <w:lvlJc w:val="left"/>
      <w:pPr>
        <w:ind w:left="761" w:hanging="360"/>
      </w:pPr>
      <w:rPr>
        <w:rFonts w:ascii="Symbol" w:eastAsia="Symbol" w:hAnsi="Symbol" w:cs="Symbol" w:hint="default"/>
        <w:w w:val="100"/>
        <w:sz w:val="24"/>
        <w:szCs w:val="24"/>
        <w:lang w:val="es-ES" w:eastAsia="en-US" w:bidi="ar-SA"/>
      </w:rPr>
    </w:lvl>
    <w:lvl w:ilvl="1" w:tplc="DB9A22B8">
      <w:numFmt w:val="bullet"/>
      <w:lvlText w:val="•"/>
      <w:lvlJc w:val="left"/>
      <w:pPr>
        <w:ind w:left="790" w:hanging="360"/>
      </w:pPr>
      <w:rPr>
        <w:rFonts w:hint="default"/>
        <w:lang w:val="es-ES" w:eastAsia="en-US" w:bidi="ar-SA"/>
      </w:rPr>
    </w:lvl>
    <w:lvl w:ilvl="2" w:tplc="4E94196E">
      <w:numFmt w:val="bullet"/>
      <w:lvlText w:val="•"/>
      <w:lvlJc w:val="left"/>
      <w:pPr>
        <w:ind w:left="820" w:hanging="360"/>
      </w:pPr>
      <w:rPr>
        <w:rFonts w:hint="default"/>
        <w:lang w:val="es-ES" w:eastAsia="en-US" w:bidi="ar-SA"/>
      </w:rPr>
    </w:lvl>
    <w:lvl w:ilvl="3" w:tplc="16063420">
      <w:numFmt w:val="bullet"/>
      <w:lvlText w:val="•"/>
      <w:lvlJc w:val="left"/>
      <w:pPr>
        <w:ind w:left="850" w:hanging="360"/>
      </w:pPr>
      <w:rPr>
        <w:rFonts w:hint="default"/>
        <w:lang w:val="es-ES" w:eastAsia="en-US" w:bidi="ar-SA"/>
      </w:rPr>
    </w:lvl>
    <w:lvl w:ilvl="4" w:tplc="042A3F0C">
      <w:numFmt w:val="bullet"/>
      <w:lvlText w:val="•"/>
      <w:lvlJc w:val="left"/>
      <w:pPr>
        <w:ind w:left="880" w:hanging="360"/>
      </w:pPr>
      <w:rPr>
        <w:rFonts w:hint="default"/>
        <w:lang w:val="es-ES" w:eastAsia="en-US" w:bidi="ar-SA"/>
      </w:rPr>
    </w:lvl>
    <w:lvl w:ilvl="5" w:tplc="43A09CD6">
      <w:numFmt w:val="bullet"/>
      <w:lvlText w:val="•"/>
      <w:lvlJc w:val="left"/>
      <w:pPr>
        <w:ind w:left="910" w:hanging="360"/>
      </w:pPr>
      <w:rPr>
        <w:rFonts w:hint="default"/>
        <w:lang w:val="es-ES" w:eastAsia="en-US" w:bidi="ar-SA"/>
      </w:rPr>
    </w:lvl>
    <w:lvl w:ilvl="6" w:tplc="5730512C">
      <w:numFmt w:val="bullet"/>
      <w:lvlText w:val="•"/>
      <w:lvlJc w:val="left"/>
      <w:pPr>
        <w:ind w:left="940" w:hanging="360"/>
      </w:pPr>
      <w:rPr>
        <w:rFonts w:hint="default"/>
        <w:lang w:val="es-ES" w:eastAsia="en-US" w:bidi="ar-SA"/>
      </w:rPr>
    </w:lvl>
    <w:lvl w:ilvl="7" w:tplc="5E904A50">
      <w:numFmt w:val="bullet"/>
      <w:lvlText w:val="•"/>
      <w:lvlJc w:val="left"/>
      <w:pPr>
        <w:ind w:left="970" w:hanging="360"/>
      </w:pPr>
      <w:rPr>
        <w:rFonts w:hint="default"/>
        <w:lang w:val="es-ES" w:eastAsia="en-US" w:bidi="ar-SA"/>
      </w:rPr>
    </w:lvl>
    <w:lvl w:ilvl="8" w:tplc="5FA258E6">
      <w:numFmt w:val="bullet"/>
      <w:lvlText w:val="•"/>
      <w:lvlJc w:val="left"/>
      <w:pPr>
        <w:ind w:left="1000" w:hanging="360"/>
      </w:pPr>
      <w:rPr>
        <w:rFonts w:hint="default"/>
        <w:lang w:val="es-ES" w:eastAsia="en-US" w:bidi="ar-SA"/>
      </w:rPr>
    </w:lvl>
  </w:abstractNum>
  <w:abstractNum w:abstractNumId="36" w15:restartNumberingAfterBreak="0">
    <w:nsid w:val="21DE0A58"/>
    <w:multiLevelType w:val="multilevel"/>
    <w:tmpl w:val="092E8546"/>
    <w:lvl w:ilvl="0">
      <w:start w:val="1"/>
      <w:numFmt w:val="decimal"/>
      <w:lvlText w:val="%1."/>
      <w:lvlJc w:val="left"/>
      <w:pPr>
        <w:ind w:left="533" w:hanging="269"/>
        <w:jc w:val="left"/>
      </w:pPr>
      <w:rPr>
        <w:rFonts w:ascii="Arial" w:eastAsia="Arial" w:hAnsi="Arial" w:cs="Arial" w:hint="default"/>
        <w:b/>
        <w:bCs/>
        <w:w w:val="100"/>
        <w:sz w:val="24"/>
        <w:szCs w:val="24"/>
        <w:lang w:val="es-ES" w:eastAsia="en-US" w:bidi="ar-SA"/>
      </w:rPr>
    </w:lvl>
    <w:lvl w:ilvl="1">
      <w:start w:val="1"/>
      <w:numFmt w:val="decimal"/>
      <w:lvlText w:val="%1.%2."/>
      <w:lvlJc w:val="left"/>
      <w:pPr>
        <w:ind w:left="735" w:hanging="471"/>
        <w:jc w:val="left"/>
      </w:pPr>
      <w:rPr>
        <w:rFonts w:ascii="Arial" w:eastAsia="Arial" w:hAnsi="Arial" w:cs="Arial" w:hint="default"/>
        <w:b/>
        <w:bCs/>
        <w:spacing w:val="-3"/>
        <w:w w:val="99"/>
        <w:sz w:val="24"/>
        <w:szCs w:val="24"/>
        <w:lang w:val="es-ES" w:eastAsia="en-US" w:bidi="ar-SA"/>
      </w:rPr>
    </w:lvl>
    <w:lvl w:ilvl="2">
      <w:start w:val="1"/>
      <w:numFmt w:val="decimal"/>
      <w:lvlText w:val="%1.%2.%3."/>
      <w:lvlJc w:val="left"/>
      <w:pPr>
        <w:ind w:left="934" w:hanging="670"/>
        <w:jc w:val="left"/>
      </w:pPr>
      <w:rPr>
        <w:rFonts w:ascii="Arial" w:eastAsia="Arial" w:hAnsi="Arial" w:cs="Arial" w:hint="default"/>
        <w:b/>
        <w:bCs/>
        <w:spacing w:val="-2"/>
        <w:w w:val="100"/>
        <w:sz w:val="24"/>
        <w:szCs w:val="24"/>
        <w:lang w:val="es-ES" w:eastAsia="en-US" w:bidi="ar-SA"/>
      </w:rPr>
    </w:lvl>
    <w:lvl w:ilvl="3">
      <w:start w:val="1"/>
      <w:numFmt w:val="decimal"/>
      <w:lvlText w:val="%1.%2.%3.%4."/>
      <w:lvlJc w:val="left"/>
      <w:pPr>
        <w:ind w:left="1133" w:hanging="869"/>
        <w:jc w:val="left"/>
      </w:pPr>
      <w:rPr>
        <w:rFonts w:ascii="Arial" w:eastAsia="Arial" w:hAnsi="Arial" w:cs="Arial" w:hint="default"/>
        <w:b/>
        <w:bCs/>
        <w:spacing w:val="-2"/>
        <w:w w:val="100"/>
        <w:sz w:val="24"/>
        <w:szCs w:val="24"/>
        <w:lang w:val="es-ES" w:eastAsia="en-US" w:bidi="ar-SA"/>
      </w:rPr>
    </w:lvl>
    <w:lvl w:ilvl="4">
      <w:numFmt w:val="bullet"/>
      <w:lvlText w:val="•"/>
      <w:lvlJc w:val="left"/>
      <w:pPr>
        <w:ind w:left="1140" w:hanging="869"/>
      </w:pPr>
      <w:rPr>
        <w:rFonts w:hint="default"/>
        <w:lang w:val="es-ES" w:eastAsia="en-US" w:bidi="ar-SA"/>
      </w:rPr>
    </w:lvl>
    <w:lvl w:ilvl="5">
      <w:numFmt w:val="bullet"/>
      <w:lvlText w:val="•"/>
      <w:lvlJc w:val="left"/>
      <w:pPr>
        <w:ind w:left="2613" w:hanging="869"/>
      </w:pPr>
      <w:rPr>
        <w:rFonts w:hint="default"/>
        <w:lang w:val="es-ES" w:eastAsia="en-US" w:bidi="ar-SA"/>
      </w:rPr>
    </w:lvl>
    <w:lvl w:ilvl="6">
      <w:numFmt w:val="bullet"/>
      <w:lvlText w:val="•"/>
      <w:lvlJc w:val="left"/>
      <w:pPr>
        <w:ind w:left="4086" w:hanging="869"/>
      </w:pPr>
      <w:rPr>
        <w:rFonts w:hint="default"/>
        <w:lang w:val="es-ES" w:eastAsia="en-US" w:bidi="ar-SA"/>
      </w:rPr>
    </w:lvl>
    <w:lvl w:ilvl="7">
      <w:numFmt w:val="bullet"/>
      <w:lvlText w:val="•"/>
      <w:lvlJc w:val="left"/>
      <w:pPr>
        <w:ind w:left="5560" w:hanging="869"/>
      </w:pPr>
      <w:rPr>
        <w:rFonts w:hint="default"/>
        <w:lang w:val="es-ES" w:eastAsia="en-US" w:bidi="ar-SA"/>
      </w:rPr>
    </w:lvl>
    <w:lvl w:ilvl="8">
      <w:numFmt w:val="bullet"/>
      <w:lvlText w:val="•"/>
      <w:lvlJc w:val="left"/>
      <w:pPr>
        <w:ind w:left="7033" w:hanging="869"/>
      </w:pPr>
      <w:rPr>
        <w:rFonts w:hint="default"/>
        <w:lang w:val="es-ES" w:eastAsia="en-US" w:bidi="ar-SA"/>
      </w:rPr>
    </w:lvl>
  </w:abstractNum>
  <w:abstractNum w:abstractNumId="37" w15:restartNumberingAfterBreak="0">
    <w:nsid w:val="223B76CF"/>
    <w:multiLevelType w:val="multilevel"/>
    <w:tmpl w:val="7902C23E"/>
    <w:lvl w:ilvl="0">
      <w:start w:val="5"/>
      <w:numFmt w:val="decimal"/>
      <w:lvlText w:val="%1"/>
      <w:lvlJc w:val="left"/>
      <w:pPr>
        <w:ind w:left="668" w:hanging="404"/>
        <w:jc w:val="left"/>
      </w:pPr>
      <w:rPr>
        <w:rFonts w:hint="default"/>
        <w:lang w:val="es-ES" w:eastAsia="en-US" w:bidi="ar-SA"/>
      </w:rPr>
    </w:lvl>
    <w:lvl w:ilvl="1">
      <w:start w:val="1"/>
      <w:numFmt w:val="decimal"/>
      <w:lvlText w:val="%1.%2"/>
      <w:lvlJc w:val="left"/>
      <w:pPr>
        <w:ind w:left="668" w:hanging="404"/>
        <w:jc w:val="left"/>
      </w:pPr>
      <w:rPr>
        <w:rFonts w:ascii="Arial" w:eastAsia="Arial" w:hAnsi="Arial" w:cs="Arial" w:hint="default"/>
        <w:b/>
        <w:bCs/>
        <w:w w:val="100"/>
        <w:sz w:val="24"/>
        <w:szCs w:val="24"/>
        <w:lang w:val="es-ES" w:eastAsia="en-US" w:bidi="ar-SA"/>
      </w:rPr>
    </w:lvl>
    <w:lvl w:ilvl="2">
      <w:start w:val="1"/>
      <w:numFmt w:val="decimal"/>
      <w:lvlText w:val="%1.%2.%3"/>
      <w:lvlJc w:val="left"/>
      <w:pPr>
        <w:ind w:left="264" w:hanging="742"/>
        <w:jc w:val="left"/>
      </w:pPr>
      <w:rPr>
        <w:rFonts w:ascii="Arial" w:eastAsia="Arial" w:hAnsi="Arial" w:cs="Arial" w:hint="default"/>
        <w:b/>
        <w:bCs/>
        <w:spacing w:val="-8"/>
        <w:w w:val="99"/>
        <w:sz w:val="24"/>
        <w:szCs w:val="24"/>
        <w:lang w:val="es-ES" w:eastAsia="en-US" w:bidi="ar-SA"/>
      </w:rPr>
    </w:lvl>
    <w:lvl w:ilvl="3">
      <w:numFmt w:val="bullet"/>
      <w:lvlText w:val="•"/>
      <w:lvlJc w:val="left"/>
      <w:pPr>
        <w:ind w:left="2731" w:hanging="742"/>
      </w:pPr>
      <w:rPr>
        <w:rFonts w:hint="default"/>
        <w:lang w:val="es-ES" w:eastAsia="en-US" w:bidi="ar-SA"/>
      </w:rPr>
    </w:lvl>
    <w:lvl w:ilvl="4">
      <w:numFmt w:val="bullet"/>
      <w:lvlText w:val="•"/>
      <w:lvlJc w:val="left"/>
      <w:pPr>
        <w:ind w:left="3766" w:hanging="742"/>
      </w:pPr>
      <w:rPr>
        <w:rFonts w:hint="default"/>
        <w:lang w:val="es-ES" w:eastAsia="en-US" w:bidi="ar-SA"/>
      </w:rPr>
    </w:lvl>
    <w:lvl w:ilvl="5">
      <w:numFmt w:val="bullet"/>
      <w:lvlText w:val="•"/>
      <w:lvlJc w:val="left"/>
      <w:pPr>
        <w:ind w:left="4802" w:hanging="742"/>
      </w:pPr>
      <w:rPr>
        <w:rFonts w:hint="default"/>
        <w:lang w:val="es-ES" w:eastAsia="en-US" w:bidi="ar-SA"/>
      </w:rPr>
    </w:lvl>
    <w:lvl w:ilvl="6">
      <w:numFmt w:val="bullet"/>
      <w:lvlText w:val="•"/>
      <w:lvlJc w:val="left"/>
      <w:pPr>
        <w:ind w:left="5837" w:hanging="742"/>
      </w:pPr>
      <w:rPr>
        <w:rFonts w:hint="default"/>
        <w:lang w:val="es-ES" w:eastAsia="en-US" w:bidi="ar-SA"/>
      </w:rPr>
    </w:lvl>
    <w:lvl w:ilvl="7">
      <w:numFmt w:val="bullet"/>
      <w:lvlText w:val="•"/>
      <w:lvlJc w:val="left"/>
      <w:pPr>
        <w:ind w:left="6873" w:hanging="742"/>
      </w:pPr>
      <w:rPr>
        <w:rFonts w:hint="default"/>
        <w:lang w:val="es-ES" w:eastAsia="en-US" w:bidi="ar-SA"/>
      </w:rPr>
    </w:lvl>
    <w:lvl w:ilvl="8">
      <w:numFmt w:val="bullet"/>
      <w:lvlText w:val="•"/>
      <w:lvlJc w:val="left"/>
      <w:pPr>
        <w:ind w:left="7908" w:hanging="742"/>
      </w:pPr>
      <w:rPr>
        <w:rFonts w:hint="default"/>
        <w:lang w:val="es-ES" w:eastAsia="en-US" w:bidi="ar-SA"/>
      </w:rPr>
    </w:lvl>
  </w:abstractNum>
  <w:abstractNum w:abstractNumId="38" w15:restartNumberingAfterBreak="0">
    <w:nsid w:val="227057C1"/>
    <w:multiLevelType w:val="multilevel"/>
    <w:tmpl w:val="603EB4BC"/>
    <w:lvl w:ilvl="0">
      <w:start w:val="2"/>
      <w:numFmt w:val="decimal"/>
      <w:lvlText w:val="%1"/>
      <w:lvlJc w:val="left"/>
      <w:pPr>
        <w:ind w:left="1812" w:hanging="420"/>
        <w:jc w:val="left"/>
      </w:pPr>
      <w:rPr>
        <w:rFonts w:hint="default"/>
        <w:lang w:val="es-ES" w:eastAsia="en-US" w:bidi="ar-SA"/>
      </w:rPr>
    </w:lvl>
    <w:lvl w:ilvl="1">
      <w:start w:val="1"/>
      <w:numFmt w:val="decimal"/>
      <w:lvlText w:val="%1.%2."/>
      <w:lvlJc w:val="left"/>
      <w:pPr>
        <w:ind w:left="1812" w:hanging="420"/>
        <w:jc w:val="left"/>
      </w:pPr>
      <w:rPr>
        <w:rFonts w:ascii="Times New Roman" w:eastAsia="Times New Roman" w:hAnsi="Times New Roman" w:cs="Times New Roman" w:hint="default"/>
        <w:b/>
        <w:bCs/>
        <w:spacing w:val="-4"/>
        <w:w w:val="99"/>
        <w:sz w:val="24"/>
        <w:szCs w:val="24"/>
        <w:lang w:val="es-ES" w:eastAsia="en-US" w:bidi="ar-SA"/>
      </w:rPr>
    </w:lvl>
    <w:lvl w:ilvl="2">
      <w:start w:val="1"/>
      <w:numFmt w:val="decimal"/>
      <w:lvlText w:val="%1.%2.%3."/>
      <w:lvlJc w:val="left"/>
      <w:pPr>
        <w:ind w:left="1992" w:hanging="600"/>
        <w:jc w:val="left"/>
      </w:pPr>
      <w:rPr>
        <w:rFonts w:ascii="Times New Roman" w:eastAsia="Times New Roman" w:hAnsi="Times New Roman" w:cs="Times New Roman" w:hint="default"/>
        <w:b/>
        <w:bCs/>
        <w:spacing w:val="-1"/>
        <w:w w:val="100"/>
        <w:sz w:val="24"/>
        <w:szCs w:val="24"/>
        <w:lang w:val="es-ES" w:eastAsia="en-US" w:bidi="ar-SA"/>
      </w:rPr>
    </w:lvl>
    <w:lvl w:ilvl="3">
      <w:start w:val="1"/>
      <w:numFmt w:val="decimal"/>
      <w:lvlText w:val="%1.%2.%3.%4."/>
      <w:lvlJc w:val="left"/>
      <w:pPr>
        <w:ind w:left="2172" w:hanging="780"/>
        <w:jc w:val="left"/>
      </w:pPr>
      <w:rPr>
        <w:rFonts w:ascii="Times New Roman" w:eastAsia="Times New Roman" w:hAnsi="Times New Roman" w:cs="Times New Roman" w:hint="default"/>
        <w:b/>
        <w:bCs/>
        <w:spacing w:val="-4"/>
        <w:w w:val="100"/>
        <w:sz w:val="24"/>
        <w:szCs w:val="24"/>
        <w:lang w:val="es-ES" w:eastAsia="en-US" w:bidi="ar-SA"/>
      </w:rPr>
    </w:lvl>
    <w:lvl w:ilvl="4">
      <w:numFmt w:val="bullet"/>
      <w:lvlText w:val="•"/>
      <w:lvlJc w:val="left"/>
      <w:pPr>
        <w:ind w:left="3946" w:hanging="780"/>
      </w:pPr>
      <w:rPr>
        <w:rFonts w:hint="default"/>
        <w:lang w:val="es-ES" w:eastAsia="en-US" w:bidi="ar-SA"/>
      </w:rPr>
    </w:lvl>
    <w:lvl w:ilvl="5">
      <w:numFmt w:val="bullet"/>
      <w:lvlText w:val="•"/>
      <w:lvlJc w:val="left"/>
      <w:pPr>
        <w:ind w:left="4829" w:hanging="780"/>
      </w:pPr>
      <w:rPr>
        <w:rFonts w:hint="default"/>
        <w:lang w:val="es-ES" w:eastAsia="en-US" w:bidi="ar-SA"/>
      </w:rPr>
    </w:lvl>
    <w:lvl w:ilvl="6">
      <w:numFmt w:val="bullet"/>
      <w:lvlText w:val="•"/>
      <w:lvlJc w:val="left"/>
      <w:pPr>
        <w:ind w:left="5713" w:hanging="780"/>
      </w:pPr>
      <w:rPr>
        <w:rFonts w:hint="default"/>
        <w:lang w:val="es-ES" w:eastAsia="en-US" w:bidi="ar-SA"/>
      </w:rPr>
    </w:lvl>
    <w:lvl w:ilvl="7">
      <w:numFmt w:val="bullet"/>
      <w:lvlText w:val="•"/>
      <w:lvlJc w:val="left"/>
      <w:pPr>
        <w:ind w:left="6596" w:hanging="780"/>
      </w:pPr>
      <w:rPr>
        <w:rFonts w:hint="default"/>
        <w:lang w:val="es-ES" w:eastAsia="en-US" w:bidi="ar-SA"/>
      </w:rPr>
    </w:lvl>
    <w:lvl w:ilvl="8">
      <w:numFmt w:val="bullet"/>
      <w:lvlText w:val="•"/>
      <w:lvlJc w:val="left"/>
      <w:pPr>
        <w:ind w:left="7479" w:hanging="780"/>
      </w:pPr>
      <w:rPr>
        <w:rFonts w:hint="default"/>
        <w:lang w:val="es-ES" w:eastAsia="en-US" w:bidi="ar-SA"/>
      </w:rPr>
    </w:lvl>
  </w:abstractNum>
  <w:abstractNum w:abstractNumId="39" w15:restartNumberingAfterBreak="0">
    <w:nsid w:val="23385E2D"/>
    <w:multiLevelType w:val="hybridMultilevel"/>
    <w:tmpl w:val="6A663D12"/>
    <w:lvl w:ilvl="0" w:tplc="2EE80A3E">
      <w:numFmt w:val="bullet"/>
      <w:lvlText w:val=""/>
      <w:lvlJc w:val="left"/>
      <w:pPr>
        <w:ind w:left="761" w:hanging="360"/>
      </w:pPr>
      <w:rPr>
        <w:rFonts w:ascii="Symbol" w:eastAsia="Symbol" w:hAnsi="Symbol" w:cs="Symbol" w:hint="default"/>
        <w:w w:val="100"/>
        <w:sz w:val="24"/>
        <w:szCs w:val="24"/>
        <w:lang w:val="es-ES" w:eastAsia="en-US" w:bidi="ar-SA"/>
      </w:rPr>
    </w:lvl>
    <w:lvl w:ilvl="1" w:tplc="7054D05C">
      <w:numFmt w:val="bullet"/>
      <w:lvlText w:val="•"/>
      <w:lvlJc w:val="left"/>
      <w:pPr>
        <w:ind w:left="790" w:hanging="360"/>
      </w:pPr>
      <w:rPr>
        <w:rFonts w:hint="default"/>
        <w:lang w:val="es-ES" w:eastAsia="en-US" w:bidi="ar-SA"/>
      </w:rPr>
    </w:lvl>
    <w:lvl w:ilvl="2" w:tplc="14349642">
      <w:numFmt w:val="bullet"/>
      <w:lvlText w:val="•"/>
      <w:lvlJc w:val="left"/>
      <w:pPr>
        <w:ind w:left="820" w:hanging="360"/>
      </w:pPr>
      <w:rPr>
        <w:rFonts w:hint="default"/>
        <w:lang w:val="es-ES" w:eastAsia="en-US" w:bidi="ar-SA"/>
      </w:rPr>
    </w:lvl>
    <w:lvl w:ilvl="3" w:tplc="CE4026FC">
      <w:numFmt w:val="bullet"/>
      <w:lvlText w:val="•"/>
      <w:lvlJc w:val="left"/>
      <w:pPr>
        <w:ind w:left="850" w:hanging="360"/>
      </w:pPr>
      <w:rPr>
        <w:rFonts w:hint="default"/>
        <w:lang w:val="es-ES" w:eastAsia="en-US" w:bidi="ar-SA"/>
      </w:rPr>
    </w:lvl>
    <w:lvl w:ilvl="4" w:tplc="08DE9A6A">
      <w:numFmt w:val="bullet"/>
      <w:lvlText w:val="•"/>
      <w:lvlJc w:val="left"/>
      <w:pPr>
        <w:ind w:left="880" w:hanging="360"/>
      </w:pPr>
      <w:rPr>
        <w:rFonts w:hint="default"/>
        <w:lang w:val="es-ES" w:eastAsia="en-US" w:bidi="ar-SA"/>
      </w:rPr>
    </w:lvl>
    <w:lvl w:ilvl="5" w:tplc="4446C56C">
      <w:numFmt w:val="bullet"/>
      <w:lvlText w:val="•"/>
      <w:lvlJc w:val="left"/>
      <w:pPr>
        <w:ind w:left="910" w:hanging="360"/>
      </w:pPr>
      <w:rPr>
        <w:rFonts w:hint="default"/>
        <w:lang w:val="es-ES" w:eastAsia="en-US" w:bidi="ar-SA"/>
      </w:rPr>
    </w:lvl>
    <w:lvl w:ilvl="6" w:tplc="7728C258">
      <w:numFmt w:val="bullet"/>
      <w:lvlText w:val="•"/>
      <w:lvlJc w:val="left"/>
      <w:pPr>
        <w:ind w:left="940" w:hanging="360"/>
      </w:pPr>
      <w:rPr>
        <w:rFonts w:hint="default"/>
        <w:lang w:val="es-ES" w:eastAsia="en-US" w:bidi="ar-SA"/>
      </w:rPr>
    </w:lvl>
    <w:lvl w:ilvl="7" w:tplc="44FCC8E6">
      <w:numFmt w:val="bullet"/>
      <w:lvlText w:val="•"/>
      <w:lvlJc w:val="left"/>
      <w:pPr>
        <w:ind w:left="970" w:hanging="360"/>
      </w:pPr>
      <w:rPr>
        <w:rFonts w:hint="default"/>
        <w:lang w:val="es-ES" w:eastAsia="en-US" w:bidi="ar-SA"/>
      </w:rPr>
    </w:lvl>
    <w:lvl w:ilvl="8" w:tplc="CDF6004C">
      <w:numFmt w:val="bullet"/>
      <w:lvlText w:val="•"/>
      <w:lvlJc w:val="left"/>
      <w:pPr>
        <w:ind w:left="1000" w:hanging="360"/>
      </w:pPr>
      <w:rPr>
        <w:rFonts w:hint="default"/>
        <w:lang w:val="es-ES" w:eastAsia="en-US" w:bidi="ar-SA"/>
      </w:rPr>
    </w:lvl>
  </w:abstractNum>
  <w:abstractNum w:abstractNumId="40" w15:restartNumberingAfterBreak="0">
    <w:nsid w:val="23D145CC"/>
    <w:multiLevelType w:val="hybridMultilevel"/>
    <w:tmpl w:val="B890E2DE"/>
    <w:lvl w:ilvl="0" w:tplc="D8DE6EF6">
      <w:numFmt w:val="bullet"/>
      <w:lvlText w:val=""/>
      <w:lvlJc w:val="left"/>
      <w:pPr>
        <w:ind w:left="809" w:hanging="360"/>
      </w:pPr>
      <w:rPr>
        <w:rFonts w:ascii="Symbol" w:eastAsia="Symbol" w:hAnsi="Symbol" w:cs="Symbol" w:hint="default"/>
        <w:w w:val="100"/>
        <w:sz w:val="24"/>
        <w:szCs w:val="24"/>
        <w:lang w:val="es-ES" w:eastAsia="en-US" w:bidi="ar-SA"/>
      </w:rPr>
    </w:lvl>
    <w:lvl w:ilvl="1" w:tplc="2F24E146">
      <w:numFmt w:val="bullet"/>
      <w:lvlText w:val="•"/>
      <w:lvlJc w:val="left"/>
      <w:pPr>
        <w:ind w:left="826" w:hanging="360"/>
      </w:pPr>
      <w:rPr>
        <w:rFonts w:hint="default"/>
        <w:lang w:val="es-ES" w:eastAsia="en-US" w:bidi="ar-SA"/>
      </w:rPr>
    </w:lvl>
    <w:lvl w:ilvl="2" w:tplc="F404D506">
      <w:numFmt w:val="bullet"/>
      <w:lvlText w:val="•"/>
      <w:lvlJc w:val="left"/>
      <w:pPr>
        <w:ind w:left="852" w:hanging="360"/>
      </w:pPr>
      <w:rPr>
        <w:rFonts w:hint="default"/>
        <w:lang w:val="es-ES" w:eastAsia="en-US" w:bidi="ar-SA"/>
      </w:rPr>
    </w:lvl>
    <w:lvl w:ilvl="3" w:tplc="FD5672B8">
      <w:numFmt w:val="bullet"/>
      <w:lvlText w:val="•"/>
      <w:lvlJc w:val="left"/>
      <w:pPr>
        <w:ind w:left="878" w:hanging="360"/>
      </w:pPr>
      <w:rPr>
        <w:rFonts w:hint="default"/>
        <w:lang w:val="es-ES" w:eastAsia="en-US" w:bidi="ar-SA"/>
      </w:rPr>
    </w:lvl>
    <w:lvl w:ilvl="4" w:tplc="83283C28">
      <w:numFmt w:val="bullet"/>
      <w:lvlText w:val="•"/>
      <w:lvlJc w:val="left"/>
      <w:pPr>
        <w:ind w:left="904" w:hanging="360"/>
      </w:pPr>
      <w:rPr>
        <w:rFonts w:hint="default"/>
        <w:lang w:val="es-ES" w:eastAsia="en-US" w:bidi="ar-SA"/>
      </w:rPr>
    </w:lvl>
    <w:lvl w:ilvl="5" w:tplc="3D0EBAC6">
      <w:numFmt w:val="bullet"/>
      <w:lvlText w:val="•"/>
      <w:lvlJc w:val="left"/>
      <w:pPr>
        <w:ind w:left="930" w:hanging="360"/>
      </w:pPr>
      <w:rPr>
        <w:rFonts w:hint="default"/>
        <w:lang w:val="es-ES" w:eastAsia="en-US" w:bidi="ar-SA"/>
      </w:rPr>
    </w:lvl>
    <w:lvl w:ilvl="6" w:tplc="E86ABD8E">
      <w:numFmt w:val="bullet"/>
      <w:lvlText w:val="•"/>
      <w:lvlJc w:val="left"/>
      <w:pPr>
        <w:ind w:left="956" w:hanging="360"/>
      </w:pPr>
      <w:rPr>
        <w:rFonts w:hint="default"/>
        <w:lang w:val="es-ES" w:eastAsia="en-US" w:bidi="ar-SA"/>
      </w:rPr>
    </w:lvl>
    <w:lvl w:ilvl="7" w:tplc="8FC4BEA4">
      <w:numFmt w:val="bullet"/>
      <w:lvlText w:val="•"/>
      <w:lvlJc w:val="left"/>
      <w:pPr>
        <w:ind w:left="982" w:hanging="360"/>
      </w:pPr>
      <w:rPr>
        <w:rFonts w:hint="default"/>
        <w:lang w:val="es-ES" w:eastAsia="en-US" w:bidi="ar-SA"/>
      </w:rPr>
    </w:lvl>
    <w:lvl w:ilvl="8" w:tplc="2FD8BCD4">
      <w:numFmt w:val="bullet"/>
      <w:lvlText w:val="•"/>
      <w:lvlJc w:val="left"/>
      <w:pPr>
        <w:ind w:left="1008" w:hanging="360"/>
      </w:pPr>
      <w:rPr>
        <w:rFonts w:hint="default"/>
        <w:lang w:val="es-ES" w:eastAsia="en-US" w:bidi="ar-SA"/>
      </w:rPr>
    </w:lvl>
  </w:abstractNum>
  <w:abstractNum w:abstractNumId="41" w15:restartNumberingAfterBreak="0">
    <w:nsid w:val="23EF4563"/>
    <w:multiLevelType w:val="hybridMultilevel"/>
    <w:tmpl w:val="3E00F6CC"/>
    <w:lvl w:ilvl="0" w:tplc="7EFCECC0">
      <w:numFmt w:val="bullet"/>
      <w:lvlText w:val=""/>
      <w:lvlJc w:val="left"/>
      <w:pPr>
        <w:ind w:left="1147" w:hanging="360"/>
      </w:pPr>
      <w:rPr>
        <w:rFonts w:ascii="Symbol" w:eastAsia="Symbol" w:hAnsi="Symbol" w:cs="Symbol" w:hint="default"/>
        <w:w w:val="100"/>
        <w:sz w:val="24"/>
        <w:szCs w:val="24"/>
        <w:lang w:val="es-ES" w:eastAsia="en-US" w:bidi="ar-SA"/>
      </w:rPr>
    </w:lvl>
    <w:lvl w:ilvl="1" w:tplc="33A6CFCE">
      <w:numFmt w:val="bullet"/>
      <w:lvlText w:val="•"/>
      <w:lvlJc w:val="left"/>
      <w:pPr>
        <w:ind w:left="1303" w:hanging="360"/>
      </w:pPr>
      <w:rPr>
        <w:rFonts w:hint="default"/>
        <w:lang w:val="es-ES" w:eastAsia="en-US" w:bidi="ar-SA"/>
      </w:rPr>
    </w:lvl>
    <w:lvl w:ilvl="2" w:tplc="9356CEA8">
      <w:numFmt w:val="bullet"/>
      <w:lvlText w:val="•"/>
      <w:lvlJc w:val="left"/>
      <w:pPr>
        <w:ind w:left="1467" w:hanging="360"/>
      </w:pPr>
      <w:rPr>
        <w:rFonts w:hint="default"/>
        <w:lang w:val="es-ES" w:eastAsia="en-US" w:bidi="ar-SA"/>
      </w:rPr>
    </w:lvl>
    <w:lvl w:ilvl="3" w:tplc="A42CB4C6">
      <w:numFmt w:val="bullet"/>
      <w:lvlText w:val="•"/>
      <w:lvlJc w:val="left"/>
      <w:pPr>
        <w:ind w:left="1630" w:hanging="360"/>
      </w:pPr>
      <w:rPr>
        <w:rFonts w:hint="default"/>
        <w:lang w:val="es-ES" w:eastAsia="en-US" w:bidi="ar-SA"/>
      </w:rPr>
    </w:lvl>
    <w:lvl w:ilvl="4" w:tplc="80C816D8">
      <w:numFmt w:val="bullet"/>
      <w:lvlText w:val="•"/>
      <w:lvlJc w:val="left"/>
      <w:pPr>
        <w:ind w:left="1794" w:hanging="360"/>
      </w:pPr>
      <w:rPr>
        <w:rFonts w:hint="default"/>
        <w:lang w:val="es-ES" w:eastAsia="en-US" w:bidi="ar-SA"/>
      </w:rPr>
    </w:lvl>
    <w:lvl w:ilvl="5" w:tplc="B224A28A">
      <w:numFmt w:val="bullet"/>
      <w:lvlText w:val="•"/>
      <w:lvlJc w:val="left"/>
      <w:pPr>
        <w:ind w:left="1958" w:hanging="360"/>
      </w:pPr>
      <w:rPr>
        <w:rFonts w:hint="default"/>
        <w:lang w:val="es-ES" w:eastAsia="en-US" w:bidi="ar-SA"/>
      </w:rPr>
    </w:lvl>
    <w:lvl w:ilvl="6" w:tplc="15BC29CA">
      <w:numFmt w:val="bullet"/>
      <w:lvlText w:val="•"/>
      <w:lvlJc w:val="left"/>
      <w:pPr>
        <w:ind w:left="2121" w:hanging="360"/>
      </w:pPr>
      <w:rPr>
        <w:rFonts w:hint="default"/>
        <w:lang w:val="es-ES" w:eastAsia="en-US" w:bidi="ar-SA"/>
      </w:rPr>
    </w:lvl>
    <w:lvl w:ilvl="7" w:tplc="983A7118">
      <w:numFmt w:val="bullet"/>
      <w:lvlText w:val="•"/>
      <w:lvlJc w:val="left"/>
      <w:pPr>
        <w:ind w:left="2285" w:hanging="360"/>
      </w:pPr>
      <w:rPr>
        <w:rFonts w:hint="default"/>
        <w:lang w:val="es-ES" w:eastAsia="en-US" w:bidi="ar-SA"/>
      </w:rPr>
    </w:lvl>
    <w:lvl w:ilvl="8" w:tplc="0F187568">
      <w:numFmt w:val="bullet"/>
      <w:lvlText w:val="•"/>
      <w:lvlJc w:val="left"/>
      <w:pPr>
        <w:ind w:left="2448" w:hanging="360"/>
      </w:pPr>
      <w:rPr>
        <w:rFonts w:hint="default"/>
        <w:lang w:val="es-ES" w:eastAsia="en-US" w:bidi="ar-SA"/>
      </w:rPr>
    </w:lvl>
  </w:abstractNum>
  <w:abstractNum w:abstractNumId="42" w15:restartNumberingAfterBreak="0">
    <w:nsid w:val="25153D3C"/>
    <w:multiLevelType w:val="hybridMultilevel"/>
    <w:tmpl w:val="D8361986"/>
    <w:lvl w:ilvl="0" w:tplc="A59CCE06">
      <w:numFmt w:val="bullet"/>
      <w:lvlText w:val=""/>
      <w:lvlJc w:val="left"/>
      <w:pPr>
        <w:ind w:left="795" w:hanging="360"/>
      </w:pPr>
      <w:rPr>
        <w:rFonts w:ascii="Symbol" w:eastAsia="Symbol" w:hAnsi="Symbol" w:cs="Symbol" w:hint="default"/>
        <w:w w:val="100"/>
        <w:sz w:val="24"/>
        <w:szCs w:val="24"/>
        <w:lang w:val="es-ES" w:eastAsia="en-US" w:bidi="ar-SA"/>
      </w:rPr>
    </w:lvl>
    <w:lvl w:ilvl="1" w:tplc="6BFACD26">
      <w:numFmt w:val="bullet"/>
      <w:lvlText w:val="•"/>
      <w:lvlJc w:val="left"/>
      <w:pPr>
        <w:ind w:left="825" w:hanging="360"/>
      </w:pPr>
      <w:rPr>
        <w:rFonts w:hint="default"/>
        <w:lang w:val="es-ES" w:eastAsia="en-US" w:bidi="ar-SA"/>
      </w:rPr>
    </w:lvl>
    <w:lvl w:ilvl="2" w:tplc="D9122CDC">
      <w:numFmt w:val="bullet"/>
      <w:lvlText w:val="•"/>
      <w:lvlJc w:val="left"/>
      <w:pPr>
        <w:ind w:left="851" w:hanging="360"/>
      </w:pPr>
      <w:rPr>
        <w:rFonts w:hint="default"/>
        <w:lang w:val="es-ES" w:eastAsia="en-US" w:bidi="ar-SA"/>
      </w:rPr>
    </w:lvl>
    <w:lvl w:ilvl="3" w:tplc="564888F0">
      <w:numFmt w:val="bullet"/>
      <w:lvlText w:val="•"/>
      <w:lvlJc w:val="left"/>
      <w:pPr>
        <w:ind w:left="877" w:hanging="360"/>
      </w:pPr>
      <w:rPr>
        <w:rFonts w:hint="default"/>
        <w:lang w:val="es-ES" w:eastAsia="en-US" w:bidi="ar-SA"/>
      </w:rPr>
    </w:lvl>
    <w:lvl w:ilvl="4" w:tplc="C8A4AE8A">
      <w:numFmt w:val="bullet"/>
      <w:lvlText w:val="•"/>
      <w:lvlJc w:val="left"/>
      <w:pPr>
        <w:ind w:left="903" w:hanging="360"/>
      </w:pPr>
      <w:rPr>
        <w:rFonts w:hint="default"/>
        <w:lang w:val="es-ES" w:eastAsia="en-US" w:bidi="ar-SA"/>
      </w:rPr>
    </w:lvl>
    <w:lvl w:ilvl="5" w:tplc="8F5673E8">
      <w:numFmt w:val="bullet"/>
      <w:lvlText w:val="•"/>
      <w:lvlJc w:val="left"/>
      <w:pPr>
        <w:ind w:left="929" w:hanging="360"/>
      </w:pPr>
      <w:rPr>
        <w:rFonts w:hint="default"/>
        <w:lang w:val="es-ES" w:eastAsia="en-US" w:bidi="ar-SA"/>
      </w:rPr>
    </w:lvl>
    <w:lvl w:ilvl="6" w:tplc="2820E09C">
      <w:numFmt w:val="bullet"/>
      <w:lvlText w:val="•"/>
      <w:lvlJc w:val="left"/>
      <w:pPr>
        <w:ind w:left="954" w:hanging="360"/>
      </w:pPr>
      <w:rPr>
        <w:rFonts w:hint="default"/>
        <w:lang w:val="es-ES" w:eastAsia="en-US" w:bidi="ar-SA"/>
      </w:rPr>
    </w:lvl>
    <w:lvl w:ilvl="7" w:tplc="843A28CC">
      <w:numFmt w:val="bullet"/>
      <w:lvlText w:val="•"/>
      <w:lvlJc w:val="left"/>
      <w:pPr>
        <w:ind w:left="980" w:hanging="360"/>
      </w:pPr>
      <w:rPr>
        <w:rFonts w:hint="default"/>
        <w:lang w:val="es-ES" w:eastAsia="en-US" w:bidi="ar-SA"/>
      </w:rPr>
    </w:lvl>
    <w:lvl w:ilvl="8" w:tplc="763C732C">
      <w:numFmt w:val="bullet"/>
      <w:lvlText w:val="•"/>
      <w:lvlJc w:val="left"/>
      <w:pPr>
        <w:ind w:left="1006" w:hanging="360"/>
      </w:pPr>
      <w:rPr>
        <w:rFonts w:hint="default"/>
        <w:lang w:val="es-ES" w:eastAsia="en-US" w:bidi="ar-SA"/>
      </w:rPr>
    </w:lvl>
  </w:abstractNum>
  <w:abstractNum w:abstractNumId="43" w15:restartNumberingAfterBreak="0">
    <w:nsid w:val="2672300D"/>
    <w:multiLevelType w:val="hybridMultilevel"/>
    <w:tmpl w:val="639A8CCC"/>
    <w:lvl w:ilvl="0" w:tplc="1772F4C2">
      <w:numFmt w:val="bullet"/>
      <w:lvlText w:val=""/>
      <w:lvlJc w:val="left"/>
      <w:pPr>
        <w:ind w:left="740" w:hanging="360"/>
      </w:pPr>
      <w:rPr>
        <w:rFonts w:ascii="Symbol" w:eastAsia="Symbol" w:hAnsi="Symbol" w:cs="Symbol" w:hint="default"/>
        <w:w w:val="100"/>
        <w:sz w:val="24"/>
        <w:szCs w:val="24"/>
        <w:lang w:val="es-ES" w:eastAsia="en-US" w:bidi="ar-SA"/>
      </w:rPr>
    </w:lvl>
    <w:lvl w:ilvl="1" w:tplc="5010D4B4">
      <w:numFmt w:val="bullet"/>
      <w:lvlText w:val="•"/>
      <w:lvlJc w:val="left"/>
      <w:pPr>
        <w:ind w:left="774" w:hanging="360"/>
      </w:pPr>
      <w:rPr>
        <w:rFonts w:hint="default"/>
        <w:lang w:val="es-ES" w:eastAsia="en-US" w:bidi="ar-SA"/>
      </w:rPr>
    </w:lvl>
    <w:lvl w:ilvl="2" w:tplc="A64AF00C">
      <w:numFmt w:val="bullet"/>
      <w:lvlText w:val="•"/>
      <w:lvlJc w:val="left"/>
      <w:pPr>
        <w:ind w:left="808" w:hanging="360"/>
      </w:pPr>
      <w:rPr>
        <w:rFonts w:hint="default"/>
        <w:lang w:val="es-ES" w:eastAsia="en-US" w:bidi="ar-SA"/>
      </w:rPr>
    </w:lvl>
    <w:lvl w:ilvl="3" w:tplc="82F0D3DE">
      <w:numFmt w:val="bullet"/>
      <w:lvlText w:val="•"/>
      <w:lvlJc w:val="left"/>
      <w:pPr>
        <w:ind w:left="842" w:hanging="360"/>
      </w:pPr>
      <w:rPr>
        <w:rFonts w:hint="default"/>
        <w:lang w:val="es-ES" w:eastAsia="en-US" w:bidi="ar-SA"/>
      </w:rPr>
    </w:lvl>
    <w:lvl w:ilvl="4" w:tplc="9A0076B8">
      <w:numFmt w:val="bullet"/>
      <w:lvlText w:val="•"/>
      <w:lvlJc w:val="left"/>
      <w:pPr>
        <w:ind w:left="876" w:hanging="360"/>
      </w:pPr>
      <w:rPr>
        <w:rFonts w:hint="default"/>
        <w:lang w:val="es-ES" w:eastAsia="en-US" w:bidi="ar-SA"/>
      </w:rPr>
    </w:lvl>
    <w:lvl w:ilvl="5" w:tplc="EFC60454">
      <w:numFmt w:val="bullet"/>
      <w:lvlText w:val="•"/>
      <w:lvlJc w:val="left"/>
      <w:pPr>
        <w:ind w:left="911" w:hanging="360"/>
      </w:pPr>
      <w:rPr>
        <w:rFonts w:hint="default"/>
        <w:lang w:val="es-ES" w:eastAsia="en-US" w:bidi="ar-SA"/>
      </w:rPr>
    </w:lvl>
    <w:lvl w:ilvl="6" w:tplc="651C3B02">
      <w:numFmt w:val="bullet"/>
      <w:lvlText w:val="•"/>
      <w:lvlJc w:val="left"/>
      <w:pPr>
        <w:ind w:left="945" w:hanging="360"/>
      </w:pPr>
      <w:rPr>
        <w:rFonts w:hint="default"/>
        <w:lang w:val="es-ES" w:eastAsia="en-US" w:bidi="ar-SA"/>
      </w:rPr>
    </w:lvl>
    <w:lvl w:ilvl="7" w:tplc="29D2A44A">
      <w:numFmt w:val="bullet"/>
      <w:lvlText w:val="•"/>
      <w:lvlJc w:val="left"/>
      <w:pPr>
        <w:ind w:left="979" w:hanging="360"/>
      </w:pPr>
      <w:rPr>
        <w:rFonts w:hint="default"/>
        <w:lang w:val="es-ES" w:eastAsia="en-US" w:bidi="ar-SA"/>
      </w:rPr>
    </w:lvl>
    <w:lvl w:ilvl="8" w:tplc="4C548504">
      <w:numFmt w:val="bullet"/>
      <w:lvlText w:val="•"/>
      <w:lvlJc w:val="left"/>
      <w:pPr>
        <w:ind w:left="1013" w:hanging="360"/>
      </w:pPr>
      <w:rPr>
        <w:rFonts w:hint="default"/>
        <w:lang w:val="es-ES" w:eastAsia="en-US" w:bidi="ar-SA"/>
      </w:rPr>
    </w:lvl>
  </w:abstractNum>
  <w:abstractNum w:abstractNumId="44" w15:restartNumberingAfterBreak="0">
    <w:nsid w:val="268027C9"/>
    <w:multiLevelType w:val="hybridMultilevel"/>
    <w:tmpl w:val="F0F816AA"/>
    <w:lvl w:ilvl="0" w:tplc="C24692FC">
      <w:numFmt w:val="bullet"/>
      <w:lvlText w:val=""/>
      <w:lvlJc w:val="left"/>
      <w:pPr>
        <w:ind w:left="761" w:hanging="360"/>
      </w:pPr>
      <w:rPr>
        <w:rFonts w:ascii="Symbol" w:eastAsia="Symbol" w:hAnsi="Symbol" w:cs="Symbol" w:hint="default"/>
        <w:w w:val="100"/>
        <w:sz w:val="24"/>
        <w:szCs w:val="24"/>
        <w:lang w:val="es-ES" w:eastAsia="en-US" w:bidi="ar-SA"/>
      </w:rPr>
    </w:lvl>
    <w:lvl w:ilvl="1" w:tplc="4164FB70">
      <w:numFmt w:val="bullet"/>
      <w:lvlText w:val="•"/>
      <w:lvlJc w:val="left"/>
      <w:pPr>
        <w:ind w:left="790" w:hanging="360"/>
      </w:pPr>
      <w:rPr>
        <w:rFonts w:hint="default"/>
        <w:lang w:val="es-ES" w:eastAsia="en-US" w:bidi="ar-SA"/>
      </w:rPr>
    </w:lvl>
    <w:lvl w:ilvl="2" w:tplc="93F6ACEE">
      <w:numFmt w:val="bullet"/>
      <w:lvlText w:val="•"/>
      <w:lvlJc w:val="left"/>
      <w:pPr>
        <w:ind w:left="820" w:hanging="360"/>
      </w:pPr>
      <w:rPr>
        <w:rFonts w:hint="default"/>
        <w:lang w:val="es-ES" w:eastAsia="en-US" w:bidi="ar-SA"/>
      </w:rPr>
    </w:lvl>
    <w:lvl w:ilvl="3" w:tplc="A2762582">
      <w:numFmt w:val="bullet"/>
      <w:lvlText w:val="•"/>
      <w:lvlJc w:val="left"/>
      <w:pPr>
        <w:ind w:left="850" w:hanging="360"/>
      </w:pPr>
      <w:rPr>
        <w:rFonts w:hint="default"/>
        <w:lang w:val="es-ES" w:eastAsia="en-US" w:bidi="ar-SA"/>
      </w:rPr>
    </w:lvl>
    <w:lvl w:ilvl="4" w:tplc="6B4A54E0">
      <w:numFmt w:val="bullet"/>
      <w:lvlText w:val="•"/>
      <w:lvlJc w:val="left"/>
      <w:pPr>
        <w:ind w:left="880" w:hanging="360"/>
      </w:pPr>
      <w:rPr>
        <w:rFonts w:hint="default"/>
        <w:lang w:val="es-ES" w:eastAsia="en-US" w:bidi="ar-SA"/>
      </w:rPr>
    </w:lvl>
    <w:lvl w:ilvl="5" w:tplc="71A8B4C0">
      <w:numFmt w:val="bullet"/>
      <w:lvlText w:val="•"/>
      <w:lvlJc w:val="left"/>
      <w:pPr>
        <w:ind w:left="910" w:hanging="360"/>
      </w:pPr>
      <w:rPr>
        <w:rFonts w:hint="default"/>
        <w:lang w:val="es-ES" w:eastAsia="en-US" w:bidi="ar-SA"/>
      </w:rPr>
    </w:lvl>
    <w:lvl w:ilvl="6" w:tplc="99C8F510">
      <w:numFmt w:val="bullet"/>
      <w:lvlText w:val="•"/>
      <w:lvlJc w:val="left"/>
      <w:pPr>
        <w:ind w:left="940" w:hanging="360"/>
      </w:pPr>
      <w:rPr>
        <w:rFonts w:hint="default"/>
        <w:lang w:val="es-ES" w:eastAsia="en-US" w:bidi="ar-SA"/>
      </w:rPr>
    </w:lvl>
    <w:lvl w:ilvl="7" w:tplc="1974D7CC">
      <w:numFmt w:val="bullet"/>
      <w:lvlText w:val="•"/>
      <w:lvlJc w:val="left"/>
      <w:pPr>
        <w:ind w:left="970" w:hanging="360"/>
      </w:pPr>
      <w:rPr>
        <w:rFonts w:hint="default"/>
        <w:lang w:val="es-ES" w:eastAsia="en-US" w:bidi="ar-SA"/>
      </w:rPr>
    </w:lvl>
    <w:lvl w:ilvl="8" w:tplc="64D6F7EC">
      <w:numFmt w:val="bullet"/>
      <w:lvlText w:val="•"/>
      <w:lvlJc w:val="left"/>
      <w:pPr>
        <w:ind w:left="1000" w:hanging="360"/>
      </w:pPr>
      <w:rPr>
        <w:rFonts w:hint="default"/>
        <w:lang w:val="es-ES" w:eastAsia="en-US" w:bidi="ar-SA"/>
      </w:rPr>
    </w:lvl>
  </w:abstractNum>
  <w:abstractNum w:abstractNumId="45" w15:restartNumberingAfterBreak="0">
    <w:nsid w:val="26AC4C9F"/>
    <w:multiLevelType w:val="multilevel"/>
    <w:tmpl w:val="48C8B5D2"/>
    <w:lvl w:ilvl="0">
      <w:start w:val="4"/>
      <w:numFmt w:val="decimal"/>
      <w:lvlText w:val="%1"/>
      <w:lvlJc w:val="left"/>
      <w:pPr>
        <w:ind w:left="1812" w:hanging="420"/>
        <w:jc w:val="left"/>
      </w:pPr>
      <w:rPr>
        <w:rFonts w:hint="default"/>
        <w:lang w:val="es-ES" w:eastAsia="en-US" w:bidi="ar-SA"/>
      </w:rPr>
    </w:lvl>
    <w:lvl w:ilvl="1">
      <w:start w:val="1"/>
      <w:numFmt w:val="decimal"/>
      <w:lvlText w:val="%1.%2."/>
      <w:lvlJc w:val="left"/>
      <w:pPr>
        <w:ind w:left="1812" w:hanging="420"/>
        <w:jc w:val="left"/>
      </w:pPr>
      <w:rPr>
        <w:rFonts w:ascii="Times New Roman" w:eastAsia="Times New Roman" w:hAnsi="Times New Roman" w:cs="Times New Roman" w:hint="default"/>
        <w:b/>
        <w:bCs/>
        <w:spacing w:val="-4"/>
        <w:w w:val="100"/>
        <w:sz w:val="24"/>
        <w:szCs w:val="24"/>
        <w:lang w:val="es-ES" w:eastAsia="en-US" w:bidi="ar-SA"/>
      </w:rPr>
    </w:lvl>
    <w:lvl w:ilvl="2">
      <w:numFmt w:val="bullet"/>
      <w:lvlText w:val="•"/>
      <w:lvlJc w:val="left"/>
      <w:pPr>
        <w:ind w:left="3305" w:hanging="420"/>
      </w:pPr>
      <w:rPr>
        <w:rFonts w:hint="default"/>
        <w:lang w:val="es-ES" w:eastAsia="en-US" w:bidi="ar-SA"/>
      </w:rPr>
    </w:lvl>
    <w:lvl w:ilvl="3">
      <w:numFmt w:val="bullet"/>
      <w:lvlText w:val="•"/>
      <w:lvlJc w:val="left"/>
      <w:pPr>
        <w:ind w:left="4047" w:hanging="420"/>
      </w:pPr>
      <w:rPr>
        <w:rFonts w:hint="default"/>
        <w:lang w:val="es-ES" w:eastAsia="en-US" w:bidi="ar-SA"/>
      </w:rPr>
    </w:lvl>
    <w:lvl w:ilvl="4">
      <w:numFmt w:val="bullet"/>
      <w:lvlText w:val="•"/>
      <w:lvlJc w:val="left"/>
      <w:pPr>
        <w:ind w:left="4790" w:hanging="420"/>
      </w:pPr>
      <w:rPr>
        <w:rFonts w:hint="default"/>
        <w:lang w:val="es-ES" w:eastAsia="en-US" w:bidi="ar-SA"/>
      </w:rPr>
    </w:lvl>
    <w:lvl w:ilvl="5">
      <w:numFmt w:val="bullet"/>
      <w:lvlText w:val="•"/>
      <w:lvlJc w:val="left"/>
      <w:pPr>
        <w:ind w:left="5533" w:hanging="420"/>
      </w:pPr>
      <w:rPr>
        <w:rFonts w:hint="default"/>
        <w:lang w:val="es-ES" w:eastAsia="en-US" w:bidi="ar-SA"/>
      </w:rPr>
    </w:lvl>
    <w:lvl w:ilvl="6">
      <w:numFmt w:val="bullet"/>
      <w:lvlText w:val="•"/>
      <w:lvlJc w:val="left"/>
      <w:pPr>
        <w:ind w:left="6275" w:hanging="420"/>
      </w:pPr>
      <w:rPr>
        <w:rFonts w:hint="default"/>
        <w:lang w:val="es-ES" w:eastAsia="en-US" w:bidi="ar-SA"/>
      </w:rPr>
    </w:lvl>
    <w:lvl w:ilvl="7">
      <w:numFmt w:val="bullet"/>
      <w:lvlText w:val="•"/>
      <w:lvlJc w:val="left"/>
      <w:pPr>
        <w:ind w:left="7018" w:hanging="420"/>
      </w:pPr>
      <w:rPr>
        <w:rFonts w:hint="default"/>
        <w:lang w:val="es-ES" w:eastAsia="en-US" w:bidi="ar-SA"/>
      </w:rPr>
    </w:lvl>
    <w:lvl w:ilvl="8">
      <w:numFmt w:val="bullet"/>
      <w:lvlText w:val="•"/>
      <w:lvlJc w:val="left"/>
      <w:pPr>
        <w:ind w:left="7761" w:hanging="420"/>
      </w:pPr>
      <w:rPr>
        <w:rFonts w:hint="default"/>
        <w:lang w:val="es-ES" w:eastAsia="en-US" w:bidi="ar-SA"/>
      </w:rPr>
    </w:lvl>
  </w:abstractNum>
  <w:abstractNum w:abstractNumId="46" w15:restartNumberingAfterBreak="0">
    <w:nsid w:val="28D94706"/>
    <w:multiLevelType w:val="hybridMultilevel"/>
    <w:tmpl w:val="E420317A"/>
    <w:lvl w:ilvl="0" w:tplc="7936723C">
      <w:numFmt w:val="bullet"/>
      <w:lvlText w:val=""/>
      <w:lvlJc w:val="left"/>
      <w:pPr>
        <w:ind w:left="740" w:hanging="360"/>
      </w:pPr>
      <w:rPr>
        <w:rFonts w:ascii="Symbol" w:eastAsia="Symbol" w:hAnsi="Symbol" w:cs="Symbol" w:hint="default"/>
        <w:w w:val="100"/>
        <w:sz w:val="24"/>
        <w:szCs w:val="24"/>
        <w:lang w:val="es-ES" w:eastAsia="en-US" w:bidi="ar-SA"/>
      </w:rPr>
    </w:lvl>
    <w:lvl w:ilvl="1" w:tplc="C3226A3E">
      <w:numFmt w:val="bullet"/>
      <w:lvlText w:val="•"/>
      <w:lvlJc w:val="left"/>
      <w:pPr>
        <w:ind w:left="774" w:hanging="360"/>
      </w:pPr>
      <w:rPr>
        <w:rFonts w:hint="default"/>
        <w:lang w:val="es-ES" w:eastAsia="en-US" w:bidi="ar-SA"/>
      </w:rPr>
    </w:lvl>
    <w:lvl w:ilvl="2" w:tplc="39FE1680">
      <w:numFmt w:val="bullet"/>
      <w:lvlText w:val="•"/>
      <w:lvlJc w:val="left"/>
      <w:pPr>
        <w:ind w:left="808" w:hanging="360"/>
      </w:pPr>
      <w:rPr>
        <w:rFonts w:hint="default"/>
        <w:lang w:val="es-ES" w:eastAsia="en-US" w:bidi="ar-SA"/>
      </w:rPr>
    </w:lvl>
    <w:lvl w:ilvl="3" w:tplc="7F4644C6">
      <w:numFmt w:val="bullet"/>
      <w:lvlText w:val="•"/>
      <w:lvlJc w:val="left"/>
      <w:pPr>
        <w:ind w:left="842" w:hanging="360"/>
      </w:pPr>
      <w:rPr>
        <w:rFonts w:hint="default"/>
        <w:lang w:val="es-ES" w:eastAsia="en-US" w:bidi="ar-SA"/>
      </w:rPr>
    </w:lvl>
    <w:lvl w:ilvl="4" w:tplc="E1366CA8">
      <w:numFmt w:val="bullet"/>
      <w:lvlText w:val="•"/>
      <w:lvlJc w:val="left"/>
      <w:pPr>
        <w:ind w:left="876" w:hanging="360"/>
      </w:pPr>
      <w:rPr>
        <w:rFonts w:hint="default"/>
        <w:lang w:val="es-ES" w:eastAsia="en-US" w:bidi="ar-SA"/>
      </w:rPr>
    </w:lvl>
    <w:lvl w:ilvl="5" w:tplc="F7DE8F1E">
      <w:numFmt w:val="bullet"/>
      <w:lvlText w:val="•"/>
      <w:lvlJc w:val="left"/>
      <w:pPr>
        <w:ind w:left="911" w:hanging="360"/>
      </w:pPr>
      <w:rPr>
        <w:rFonts w:hint="default"/>
        <w:lang w:val="es-ES" w:eastAsia="en-US" w:bidi="ar-SA"/>
      </w:rPr>
    </w:lvl>
    <w:lvl w:ilvl="6" w:tplc="07B64E2C">
      <w:numFmt w:val="bullet"/>
      <w:lvlText w:val="•"/>
      <w:lvlJc w:val="left"/>
      <w:pPr>
        <w:ind w:left="945" w:hanging="360"/>
      </w:pPr>
      <w:rPr>
        <w:rFonts w:hint="default"/>
        <w:lang w:val="es-ES" w:eastAsia="en-US" w:bidi="ar-SA"/>
      </w:rPr>
    </w:lvl>
    <w:lvl w:ilvl="7" w:tplc="6524AEC0">
      <w:numFmt w:val="bullet"/>
      <w:lvlText w:val="•"/>
      <w:lvlJc w:val="left"/>
      <w:pPr>
        <w:ind w:left="979" w:hanging="360"/>
      </w:pPr>
      <w:rPr>
        <w:rFonts w:hint="default"/>
        <w:lang w:val="es-ES" w:eastAsia="en-US" w:bidi="ar-SA"/>
      </w:rPr>
    </w:lvl>
    <w:lvl w:ilvl="8" w:tplc="6DE09A5E">
      <w:numFmt w:val="bullet"/>
      <w:lvlText w:val="•"/>
      <w:lvlJc w:val="left"/>
      <w:pPr>
        <w:ind w:left="1013" w:hanging="360"/>
      </w:pPr>
      <w:rPr>
        <w:rFonts w:hint="default"/>
        <w:lang w:val="es-ES" w:eastAsia="en-US" w:bidi="ar-SA"/>
      </w:rPr>
    </w:lvl>
  </w:abstractNum>
  <w:abstractNum w:abstractNumId="47" w15:restartNumberingAfterBreak="0">
    <w:nsid w:val="2A6B7F75"/>
    <w:multiLevelType w:val="hybridMultilevel"/>
    <w:tmpl w:val="FE3848EE"/>
    <w:lvl w:ilvl="0" w:tplc="32F2ECC2">
      <w:numFmt w:val="bullet"/>
      <w:lvlText w:val=""/>
      <w:lvlJc w:val="left"/>
      <w:pPr>
        <w:ind w:left="1404" w:hanging="360"/>
      </w:pPr>
      <w:rPr>
        <w:rFonts w:ascii="Symbol" w:eastAsia="Symbol" w:hAnsi="Symbol" w:cs="Symbol" w:hint="default"/>
        <w:w w:val="100"/>
        <w:sz w:val="24"/>
        <w:szCs w:val="24"/>
        <w:lang w:val="es-ES" w:eastAsia="en-US" w:bidi="ar-SA"/>
      </w:rPr>
    </w:lvl>
    <w:lvl w:ilvl="1" w:tplc="8722977A">
      <w:numFmt w:val="bullet"/>
      <w:lvlText w:val="•"/>
      <w:lvlJc w:val="left"/>
      <w:pPr>
        <w:ind w:left="2218" w:hanging="360"/>
      </w:pPr>
      <w:rPr>
        <w:rFonts w:hint="default"/>
        <w:lang w:val="es-ES" w:eastAsia="en-US" w:bidi="ar-SA"/>
      </w:rPr>
    </w:lvl>
    <w:lvl w:ilvl="2" w:tplc="AE940E80">
      <w:numFmt w:val="bullet"/>
      <w:lvlText w:val="•"/>
      <w:lvlJc w:val="left"/>
      <w:pPr>
        <w:ind w:left="3037" w:hanging="360"/>
      </w:pPr>
      <w:rPr>
        <w:rFonts w:hint="default"/>
        <w:lang w:val="es-ES" w:eastAsia="en-US" w:bidi="ar-SA"/>
      </w:rPr>
    </w:lvl>
    <w:lvl w:ilvl="3" w:tplc="B54CB392">
      <w:numFmt w:val="bullet"/>
      <w:lvlText w:val="•"/>
      <w:lvlJc w:val="left"/>
      <w:pPr>
        <w:ind w:left="3855" w:hanging="360"/>
      </w:pPr>
      <w:rPr>
        <w:rFonts w:hint="default"/>
        <w:lang w:val="es-ES" w:eastAsia="en-US" w:bidi="ar-SA"/>
      </w:rPr>
    </w:lvl>
    <w:lvl w:ilvl="4" w:tplc="71740684">
      <w:numFmt w:val="bullet"/>
      <w:lvlText w:val="•"/>
      <w:lvlJc w:val="left"/>
      <w:pPr>
        <w:ind w:left="4674" w:hanging="360"/>
      </w:pPr>
      <w:rPr>
        <w:rFonts w:hint="default"/>
        <w:lang w:val="es-ES" w:eastAsia="en-US" w:bidi="ar-SA"/>
      </w:rPr>
    </w:lvl>
    <w:lvl w:ilvl="5" w:tplc="2EC82C64">
      <w:numFmt w:val="bullet"/>
      <w:lvlText w:val="•"/>
      <w:lvlJc w:val="left"/>
      <w:pPr>
        <w:ind w:left="5493" w:hanging="360"/>
      </w:pPr>
      <w:rPr>
        <w:rFonts w:hint="default"/>
        <w:lang w:val="es-ES" w:eastAsia="en-US" w:bidi="ar-SA"/>
      </w:rPr>
    </w:lvl>
    <w:lvl w:ilvl="6" w:tplc="7B748610">
      <w:numFmt w:val="bullet"/>
      <w:lvlText w:val="•"/>
      <w:lvlJc w:val="left"/>
      <w:pPr>
        <w:ind w:left="6311" w:hanging="360"/>
      </w:pPr>
      <w:rPr>
        <w:rFonts w:hint="default"/>
        <w:lang w:val="es-ES" w:eastAsia="en-US" w:bidi="ar-SA"/>
      </w:rPr>
    </w:lvl>
    <w:lvl w:ilvl="7" w:tplc="B262D576">
      <w:numFmt w:val="bullet"/>
      <w:lvlText w:val="•"/>
      <w:lvlJc w:val="left"/>
      <w:pPr>
        <w:ind w:left="7130" w:hanging="360"/>
      </w:pPr>
      <w:rPr>
        <w:rFonts w:hint="default"/>
        <w:lang w:val="es-ES" w:eastAsia="en-US" w:bidi="ar-SA"/>
      </w:rPr>
    </w:lvl>
    <w:lvl w:ilvl="8" w:tplc="BBA8D2DE">
      <w:numFmt w:val="bullet"/>
      <w:lvlText w:val="•"/>
      <w:lvlJc w:val="left"/>
      <w:pPr>
        <w:ind w:left="7949" w:hanging="360"/>
      </w:pPr>
      <w:rPr>
        <w:rFonts w:hint="default"/>
        <w:lang w:val="es-ES" w:eastAsia="en-US" w:bidi="ar-SA"/>
      </w:rPr>
    </w:lvl>
  </w:abstractNum>
  <w:abstractNum w:abstractNumId="48" w15:restartNumberingAfterBreak="0">
    <w:nsid w:val="2ABD5A4B"/>
    <w:multiLevelType w:val="multilevel"/>
    <w:tmpl w:val="C2E436DE"/>
    <w:lvl w:ilvl="0">
      <w:start w:val="1"/>
      <w:numFmt w:val="decimal"/>
      <w:lvlText w:val="%1"/>
      <w:lvlJc w:val="left"/>
      <w:pPr>
        <w:ind w:left="1812" w:hanging="420"/>
        <w:jc w:val="left"/>
      </w:pPr>
      <w:rPr>
        <w:rFonts w:hint="default"/>
        <w:lang w:val="es-ES" w:eastAsia="en-US" w:bidi="ar-SA"/>
      </w:rPr>
    </w:lvl>
    <w:lvl w:ilvl="1">
      <w:start w:val="1"/>
      <w:numFmt w:val="decimal"/>
      <w:lvlText w:val="%1.%2."/>
      <w:lvlJc w:val="left"/>
      <w:pPr>
        <w:ind w:left="1812" w:hanging="420"/>
        <w:jc w:val="left"/>
      </w:pPr>
      <w:rPr>
        <w:rFonts w:ascii="Times New Roman" w:eastAsia="Times New Roman" w:hAnsi="Times New Roman" w:cs="Times New Roman" w:hint="default"/>
        <w:b/>
        <w:bCs/>
        <w:spacing w:val="-4"/>
        <w:w w:val="100"/>
        <w:sz w:val="24"/>
        <w:szCs w:val="24"/>
        <w:lang w:val="es-ES" w:eastAsia="en-US" w:bidi="ar-SA"/>
      </w:rPr>
    </w:lvl>
    <w:lvl w:ilvl="2">
      <w:numFmt w:val="bullet"/>
      <w:lvlText w:val="•"/>
      <w:lvlJc w:val="left"/>
      <w:pPr>
        <w:ind w:left="3305" w:hanging="420"/>
      </w:pPr>
      <w:rPr>
        <w:rFonts w:hint="default"/>
        <w:lang w:val="es-ES" w:eastAsia="en-US" w:bidi="ar-SA"/>
      </w:rPr>
    </w:lvl>
    <w:lvl w:ilvl="3">
      <w:numFmt w:val="bullet"/>
      <w:lvlText w:val="•"/>
      <w:lvlJc w:val="left"/>
      <w:pPr>
        <w:ind w:left="4047" w:hanging="420"/>
      </w:pPr>
      <w:rPr>
        <w:rFonts w:hint="default"/>
        <w:lang w:val="es-ES" w:eastAsia="en-US" w:bidi="ar-SA"/>
      </w:rPr>
    </w:lvl>
    <w:lvl w:ilvl="4">
      <w:numFmt w:val="bullet"/>
      <w:lvlText w:val="•"/>
      <w:lvlJc w:val="left"/>
      <w:pPr>
        <w:ind w:left="4790" w:hanging="420"/>
      </w:pPr>
      <w:rPr>
        <w:rFonts w:hint="default"/>
        <w:lang w:val="es-ES" w:eastAsia="en-US" w:bidi="ar-SA"/>
      </w:rPr>
    </w:lvl>
    <w:lvl w:ilvl="5">
      <w:numFmt w:val="bullet"/>
      <w:lvlText w:val="•"/>
      <w:lvlJc w:val="left"/>
      <w:pPr>
        <w:ind w:left="5533" w:hanging="420"/>
      </w:pPr>
      <w:rPr>
        <w:rFonts w:hint="default"/>
        <w:lang w:val="es-ES" w:eastAsia="en-US" w:bidi="ar-SA"/>
      </w:rPr>
    </w:lvl>
    <w:lvl w:ilvl="6">
      <w:numFmt w:val="bullet"/>
      <w:lvlText w:val="•"/>
      <w:lvlJc w:val="left"/>
      <w:pPr>
        <w:ind w:left="6275" w:hanging="420"/>
      </w:pPr>
      <w:rPr>
        <w:rFonts w:hint="default"/>
        <w:lang w:val="es-ES" w:eastAsia="en-US" w:bidi="ar-SA"/>
      </w:rPr>
    </w:lvl>
    <w:lvl w:ilvl="7">
      <w:numFmt w:val="bullet"/>
      <w:lvlText w:val="•"/>
      <w:lvlJc w:val="left"/>
      <w:pPr>
        <w:ind w:left="7018" w:hanging="420"/>
      </w:pPr>
      <w:rPr>
        <w:rFonts w:hint="default"/>
        <w:lang w:val="es-ES" w:eastAsia="en-US" w:bidi="ar-SA"/>
      </w:rPr>
    </w:lvl>
    <w:lvl w:ilvl="8">
      <w:numFmt w:val="bullet"/>
      <w:lvlText w:val="•"/>
      <w:lvlJc w:val="left"/>
      <w:pPr>
        <w:ind w:left="7761" w:hanging="420"/>
      </w:pPr>
      <w:rPr>
        <w:rFonts w:hint="default"/>
        <w:lang w:val="es-ES" w:eastAsia="en-US" w:bidi="ar-SA"/>
      </w:rPr>
    </w:lvl>
  </w:abstractNum>
  <w:abstractNum w:abstractNumId="49" w15:restartNumberingAfterBreak="0">
    <w:nsid w:val="2C961F1D"/>
    <w:multiLevelType w:val="hybridMultilevel"/>
    <w:tmpl w:val="A8F2D172"/>
    <w:lvl w:ilvl="0" w:tplc="9752A0C2">
      <w:numFmt w:val="bullet"/>
      <w:lvlText w:val=""/>
      <w:lvlJc w:val="left"/>
      <w:pPr>
        <w:ind w:left="740" w:hanging="360"/>
      </w:pPr>
      <w:rPr>
        <w:rFonts w:ascii="Symbol" w:eastAsia="Symbol" w:hAnsi="Symbol" w:cs="Symbol" w:hint="default"/>
        <w:w w:val="100"/>
        <w:sz w:val="24"/>
        <w:szCs w:val="24"/>
        <w:lang w:val="es-ES" w:eastAsia="en-US" w:bidi="ar-SA"/>
      </w:rPr>
    </w:lvl>
    <w:lvl w:ilvl="1" w:tplc="A8DC801A">
      <w:numFmt w:val="bullet"/>
      <w:lvlText w:val="•"/>
      <w:lvlJc w:val="left"/>
      <w:pPr>
        <w:ind w:left="774" w:hanging="360"/>
      </w:pPr>
      <w:rPr>
        <w:rFonts w:hint="default"/>
        <w:lang w:val="es-ES" w:eastAsia="en-US" w:bidi="ar-SA"/>
      </w:rPr>
    </w:lvl>
    <w:lvl w:ilvl="2" w:tplc="E4F4F6B6">
      <w:numFmt w:val="bullet"/>
      <w:lvlText w:val="•"/>
      <w:lvlJc w:val="left"/>
      <w:pPr>
        <w:ind w:left="808" w:hanging="360"/>
      </w:pPr>
      <w:rPr>
        <w:rFonts w:hint="default"/>
        <w:lang w:val="es-ES" w:eastAsia="en-US" w:bidi="ar-SA"/>
      </w:rPr>
    </w:lvl>
    <w:lvl w:ilvl="3" w:tplc="412A584A">
      <w:numFmt w:val="bullet"/>
      <w:lvlText w:val="•"/>
      <w:lvlJc w:val="left"/>
      <w:pPr>
        <w:ind w:left="842" w:hanging="360"/>
      </w:pPr>
      <w:rPr>
        <w:rFonts w:hint="default"/>
        <w:lang w:val="es-ES" w:eastAsia="en-US" w:bidi="ar-SA"/>
      </w:rPr>
    </w:lvl>
    <w:lvl w:ilvl="4" w:tplc="87B255DA">
      <w:numFmt w:val="bullet"/>
      <w:lvlText w:val="•"/>
      <w:lvlJc w:val="left"/>
      <w:pPr>
        <w:ind w:left="876" w:hanging="360"/>
      </w:pPr>
      <w:rPr>
        <w:rFonts w:hint="default"/>
        <w:lang w:val="es-ES" w:eastAsia="en-US" w:bidi="ar-SA"/>
      </w:rPr>
    </w:lvl>
    <w:lvl w:ilvl="5" w:tplc="18665CC6">
      <w:numFmt w:val="bullet"/>
      <w:lvlText w:val="•"/>
      <w:lvlJc w:val="left"/>
      <w:pPr>
        <w:ind w:left="911" w:hanging="360"/>
      </w:pPr>
      <w:rPr>
        <w:rFonts w:hint="default"/>
        <w:lang w:val="es-ES" w:eastAsia="en-US" w:bidi="ar-SA"/>
      </w:rPr>
    </w:lvl>
    <w:lvl w:ilvl="6" w:tplc="70562362">
      <w:numFmt w:val="bullet"/>
      <w:lvlText w:val="•"/>
      <w:lvlJc w:val="left"/>
      <w:pPr>
        <w:ind w:left="945" w:hanging="360"/>
      </w:pPr>
      <w:rPr>
        <w:rFonts w:hint="default"/>
        <w:lang w:val="es-ES" w:eastAsia="en-US" w:bidi="ar-SA"/>
      </w:rPr>
    </w:lvl>
    <w:lvl w:ilvl="7" w:tplc="B8D8E9E6">
      <w:numFmt w:val="bullet"/>
      <w:lvlText w:val="•"/>
      <w:lvlJc w:val="left"/>
      <w:pPr>
        <w:ind w:left="979" w:hanging="360"/>
      </w:pPr>
      <w:rPr>
        <w:rFonts w:hint="default"/>
        <w:lang w:val="es-ES" w:eastAsia="en-US" w:bidi="ar-SA"/>
      </w:rPr>
    </w:lvl>
    <w:lvl w:ilvl="8" w:tplc="A99AE7D0">
      <w:numFmt w:val="bullet"/>
      <w:lvlText w:val="•"/>
      <w:lvlJc w:val="left"/>
      <w:pPr>
        <w:ind w:left="1013" w:hanging="360"/>
      </w:pPr>
      <w:rPr>
        <w:rFonts w:hint="default"/>
        <w:lang w:val="es-ES" w:eastAsia="en-US" w:bidi="ar-SA"/>
      </w:rPr>
    </w:lvl>
  </w:abstractNum>
  <w:abstractNum w:abstractNumId="50" w15:restartNumberingAfterBreak="0">
    <w:nsid w:val="3052019B"/>
    <w:multiLevelType w:val="multilevel"/>
    <w:tmpl w:val="474A725A"/>
    <w:lvl w:ilvl="0">
      <w:start w:val="1"/>
      <w:numFmt w:val="decimal"/>
      <w:lvlText w:val="%1."/>
      <w:lvlJc w:val="left"/>
      <w:pPr>
        <w:ind w:left="924" w:hanging="240"/>
        <w:jc w:val="left"/>
      </w:pPr>
      <w:rPr>
        <w:rFonts w:ascii="Times New Roman" w:eastAsia="Times New Roman" w:hAnsi="Times New Roman" w:cs="Times New Roman" w:hint="default"/>
        <w:b/>
        <w:bCs/>
        <w:spacing w:val="-3"/>
        <w:w w:val="100"/>
        <w:sz w:val="24"/>
        <w:szCs w:val="24"/>
        <w:lang w:val="es-ES" w:eastAsia="en-US" w:bidi="ar-SA"/>
      </w:rPr>
    </w:lvl>
    <w:lvl w:ilvl="1">
      <w:start w:val="1"/>
      <w:numFmt w:val="decimal"/>
      <w:lvlText w:val="%1.%2."/>
      <w:lvlJc w:val="left"/>
      <w:pPr>
        <w:ind w:left="1104" w:hanging="420"/>
        <w:jc w:val="left"/>
      </w:pPr>
      <w:rPr>
        <w:rFonts w:ascii="Times New Roman" w:eastAsia="Times New Roman" w:hAnsi="Times New Roman" w:cs="Times New Roman" w:hint="default"/>
        <w:b/>
        <w:bCs/>
        <w:spacing w:val="-4"/>
        <w:w w:val="100"/>
        <w:sz w:val="24"/>
        <w:szCs w:val="24"/>
        <w:lang w:val="es-ES" w:eastAsia="en-US" w:bidi="ar-SA"/>
      </w:rPr>
    </w:lvl>
    <w:lvl w:ilvl="2">
      <w:start w:val="1"/>
      <w:numFmt w:val="decimal"/>
      <w:lvlText w:val="%1.%2.%3."/>
      <w:lvlJc w:val="left"/>
      <w:pPr>
        <w:ind w:left="1284" w:hanging="600"/>
        <w:jc w:val="left"/>
      </w:pPr>
      <w:rPr>
        <w:rFonts w:ascii="Times New Roman" w:eastAsia="Times New Roman" w:hAnsi="Times New Roman" w:cs="Times New Roman" w:hint="default"/>
        <w:b/>
        <w:bCs/>
        <w:spacing w:val="-1"/>
        <w:w w:val="100"/>
        <w:sz w:val="24"/>
        <w:szCs w:val="24"/>
        <w:lang w:val="es-ES" w:eastAsia="en-US" w:bidi="ar-SA"/>
      </w:rPr>
    </w:lvl>
    <w:lvl w:ilvl="3">
      <w:start w:val="1"/>
      <w:numFmt w:val="decimal"/>
      <w:lvlText w:val="%1.%2.%3.%4."/>
      <w:lvlJc w:val="left"/>
      <w:pPr>
        <w:ind w:left="1464" w:hanging="780"/>
        <w:jc w:val="left"/>
      </w:pPr>
      <w:rPr>
        <w:rFonts w:ascii="Times New Roman" w:eastAsia="Times New Roman" w:hAnsi="Times New Roman" w:cs="Times New Roman" w:hint="default"/>
        <w:b/>
        <w:bCs/>
        <w:spacing w:val="-4"/>
        <w:w w:val="100"/>
        <w:sz w:val="24"/>
        <w:szCs w:val="24"/>
        <w:lang w:val="es-ES" w:eastAsia="en-US" w:bidi="ar-SA"/>
      </w:rPr>
    </w:lvl>
    <w:lvl w:ilvl="4">
      <w:numFmt w:val="bullet"/>
      <w:lvlText w:val="•"/>
      <w:lvlJc w:val="left"/>
      <w:pPr>
        <w:ind w:left="1460" w:hanging="780"/>
      </w:pPr>
      <w:rPr>
        <w:rFonts w:hint="default"/>
        <w:lang w:val="es-ES" w:eastAsia="en-US" w:bidi="ar-SA"/>
      </w:rPr>
    </w:lvl>
    <w:lvl w:ilvl="5">
      <w:numFmt w:val="bullet"/>
      <w:lvlText w:val="•"/>
      <w:lvlJc w:val="left"/>
      <w:pPr>
        <w:ind w:left="2757" w:hanging="780"/>
      </w:pPr>
      <w:rPr>
        <w:rFonts w:hint="default"/>
        <w:lang w:val="es-ES" w:eastAsia="en-US" w:bidi="ar-SA"/>
      </w:rPr>
    </w:lvl>
    <w:lvl w:ilvl="6">
      <w:numFmt w:val="bullet"/>
      <w:lvlText w:val="•"/>
      <w:lvlJc w:val="left"/>
      <w:pPr>
        <w:ind w:left="4055" w:hanging="780"/>
      </w:pPr>
      <w:rPr>
        <w:rFonts w:hint="default"/>
        <w:lang w:val="es-ES" w:eastAsia="en-US" w:bidi="ar-SA"/>
      </w:rPr>
    </w:lvl>
    <w:lvl w:ilvl="7">
      <w:numFmt w:val="bullet"/>
      <w:lvlText w:val="•"/>
      <w:lvlJc w:val="left"/>
      <w:pPr>
        <w:ind w:left="5353" w:hanging="780"/>
      </w:pPr>
      <w:rPr>
        <w:rFonts w:hint="default"/>
        <w:lang w:val="es-ES" w:eastAsia="en-US" w:bidi="ar-SA"/>
      </w:rPr>
    </w:lvl>
    <w:lvl w:ilvl="8">
      <w:numFmt w:val="bullet"/>
      <w:lvlText w:val="•"/>
      <w:lvlJc w:val="left"/>
      <w:pPr>
        <w:ind w:left="6650" w:hanging="780"/>
      </w:pPr>
      <w:rPr>
        <w:rFonts w:hint="default"/>
        <w:lang w:val="es-ES" w:eastAsia="en-US" w:bidi="ar-SA"/>
      </w:rPr>
    </w:lvl>
  </w:abstractNum>
  <w:abstractNum w:abstractNumId="51" w15:restartNumberingAfterBreak="0">
    <w:nsid w:val="317464B2"/>
    <w:multiLevelType w:val="hybridMultilevel"/>
    <w:tmpl w:val="A862660A"/>
    <w:lvl w:ilvl="0" w:tplc="0DCEF954">
      <w:numFmt w:val="bullet"/>
      <w:lvlText w:val=""/>
      <w:lvlJc w:val="left"/>
      <w:pPr>
        <w:ind w:left="1209" w:hanging="360"/>
      </w:pPr>
      <w:rPr>
        <w:rFonts w:ascii="Symbol" w:eastAsia="Symbol" w:hAnsi="Symbol" w:cs="Symbol" w:hint="default"/>
        <w:w w:val="100"/>
        <w:sz w:val="24"/>
        <w:szCs w:val="24"/>
        <w:lang w:val="es-ES" w:eastAsia="en-US" w:bidi="ar-SA"/>
      </w:rPr>
    </w:lvl>
    <w:lvl w:ilvl="1" w:tplc="C5F4BDFC">
      <w:numFmt w:val="bullet"/>
      <w:lvlText w:val="•"/>
      <w:lvlJc w:val="left"/>
      <w:pPr>
        <w:ind w:left="1302" w:hanging="360"/>
      </w:pPr>
      <w:rPr>
        <w:rFonts w:hint="default"/>
        <w:lang w:val="es-ES" w:eastAsia="en-US" w:bidi="ar-SA"/>
      </w:rPr>
    </w:lvl>
    <w:lvl w:ilvl="2" w:tplc="2368D876">
      <w:numFmt w:val="bullet"/>
      <w:lvlText w:val="•"/>
      <w:lvlJc w:val="left"/>
      <w:pPr>
        <w:ind w:left="1404" w:hanging="360"/>
      </w:pPr>
      <w:rPr>
        <w:rFonts w:hint="default"/>
        <w:lang w:val="es-ES" w:eastAsia="en-US" w:bidi="ar-SA"/>
      </w:rPr>
    </w:lvl>
    <w:lvl w:ilvl="3" w:tplc="DE24ACE8">
      <w:numFmt w:val="bullet"/>
      <w:lvlText w:val="•"/>
      <w:lvlJc w:val="left"/>
      <w:pPr>
        <w:ind w:left="1507" w:hanging="360"/>
      </w:pPr>
      <w:rPr>
        <w:rFonts w:hint="default"/>
        <w:lang w:val="es-ES" w:eastAsia="en-US" w:bidi="ar-SA"/>
      </w:rPr>
    </w:lvl>
    <w:lvl w:ilvl="4" w:tplc="E6388FD8">
      <w:numFmt w:val="bullet"/>
      <w:lvlText w:val="•"/>
      <w:lvlJc w:val="left"/>
      <w:pPr>
        <w:ind w:left="1609" w:hanging="360"/>
      </w:pPr>
      <w:rPr>
        <w:rFonts w:hint="default"/>
        <w:lang w:val="es-ES" w:eastAsia="en-US" w:bidi="ar-SA"/>
      </w:rPr>
    </w:lvl>
    <w:lvl w:ilvl="5" w:tplc="E0DA9BF8">
      <w:numFmt w:val="bullet"/>
      <w:lvlText w:val="•"/>
      <w:lvlJc w:val="left"/>
      <w:pPr>
        <w:ind w:left="1712" w:hanging="360"/>
      </w:pPr>
      <w:rPr>
        <w:rFonts w:hint="default"/>
        <w:lang w:val="es-ES" w:eastAsia="en-US" w:bidi="ar-SA"/>
      </w:rPr>
    </w:lvl>
    <w:lvl w:ilvl="6" w:tplc="F4202EC0">
      <w:numFmt w:val="bullet"/>
      <w:lvlText w:val="•"/>
      <w:lvlJc w:val="left"/>
      <w:pPr>
        <w:ind w:left="1814" w:hanging="360"/>
      </w:pPr>
      <w:rPr>
        <w:rFonts w:hint="default"/>
        <w:lang w:val="es-ES" w:eastAsia="en-US" w:bidi="ar-SA"/>
      </w:rPr>
    </w:lvl>
    <w:lvl w:ilvl="7" w:tplc="DDDCEB5C">
      <w:numFmt w:val="bullet"/>
      <w:lvlText w:val="•"/>
      <w:lvlJc w:val="left"/>
      <w:pPr>
        <w:ind w:left="1916" w:hanging="360"/>
      </w:pPr>
      <w:rPr>
        <w:rFonts w:hint="default"/>
        <w:lang w:val="es-ES" w:eastAsia="en-US" w:bidi="ar-SA"/>
      </w:rPr>
    </w:lvl>
    <w:lvl w:ilvl="8" w:tplc="CED8B0CC">
      <w:numFmt w:val="bullet"/>
      <w:lvlText w:val="•"/>
      <w:lvlJc w:val="left"/>
      <w:pPr>
        <w:ind w:left="2019" w:hanging="360"/>
      </w:pPr>
      <w:rPr>
        <w:rFonts w:hint="default"/>
        <w:lang w:val="es-ES" w:eastAsia="en-US" w:bidi="ar-SA"/>
      </w:rPr>
    </w:lvl>
  </w:abstractNum>
  <w:abstractNum w:abstractNumId="52" w15:restartNumberingAfterBreak="0">
    <w:nsid w:val="33B15950"/>
    <w:multiLevelType w:val="hybridMultilevel"/>
    <w:tmpl w:val="468249A6"/>
    <w:lvl w:ilvl="0" w:tplc="E768FEB8">
      <w:numFmt w:val="bullet"/>
      <w:lvlText w:val=""/>
      <w:lvlJc w:val="left"/>
      <w:pPr>
        <w:ind w:left="795" w:hanging="360"/>
      </w:pPr>
      <w:rPr>
        <w:rFonts w:ascii="Symbol" w:eastAsia="Symbol" w:hAnsi="Symbol" w:cs="Symbol" w:hint="default"/>
        <w:w w:val="100"/>
        <w:sz w:val="24"/>
        <w:szCs w:val="24"/>
        <w:lang w:val="es-ES" w:eastAsia="en-US" w:bidi="ar-SA"/>
      </w:rPr>
    </w:lvl>
    <w:lvl w:ilvl="1" w:tplc="9FE23CE8">
      <w:numFmt w:val="bullet"/>
      <w:lvlText w:val="•"/>
      <w:lvlJc w:val="left"/>
      <w:pPr>
        <w:ind w:left="825" w:hanging="360"/>
      </w:pPr>
      <w:rPr>
        <w:rFonts w:hint="default"/>
        <w:lang w:val="es-ES" w:eastAsia="en-US" w:bidi="ar-SA"/>
      </w:rPr>
    </w:lvl>
    <w:lvl w:ilvl="2" w:tplc="F904DB6E">
      <w:numFmt w:val="bullet"/>
      <w:lvlText w:val="•"/>
      <w:lvlJc w:val="left"/>
      <w:pPr>
        <w:ind w:left="851" w:hanging="360"/>
      </w:pPr>
      <w:rPr>
        <w:rFonts w:hint="default"/>
        <w:lang w:val="es-ES" w:eastAsia="en-US" w:bidi="ar-SA"/>
      </w:rPr>
    </w:lvl>
    <w:lvl w:ilvl="3" w:tplc="9AAC5BF6">
      <w:numFmt w:val="bullet"/>
      <w:lvlText w:val="•"/>
      <w:lvlJc w:val="left"/>
      <w:pPr>
        <w:ind w:left="877" w:hanging="360"/>
      </w:pPr>
      <w:rPr>
        <w:rFonts w:hint="default"/>
        <w:lang w:val="es-ES" w:eastAsia="en-US" w:bidi="ar-SA"/>
      </w:rPr>
    </w:lvl>
    <w:lvl w:ilvl="4" w:tplc="5AF6F7E8">
      <w:numFmt w:val="bullet"/>
      <w:lvlText w:val="•"/>
      <w:lvlJc w:val="left"/>
      <w:pPr>
        <w:ind w:left="903" w:hanging="360"/>
      </w:pPr>
      <w:rPr>
        <w:rFonts w:hint="default"/>
        <w:lang w:val="es-ES" w:eastAsia="en-US" w:bidi="ar-SA"/>
      </w:rPr>
    </w:lvl>
    <w:lvl w:ilvl="5" w:tplc="365838B2">
      <w:numFmt w:val="bullet"/>
      <w:lvlText w:val="•"/>
      <w:lvlJc w:val="left"/>
      <w:pPr>
        <w:ind w:left="929" w:hanging="360"/>
      </w:pPr>
      <w:rPr>
        <w:rFonts w:hint="default"/>
        <w:lang w:val="es-ES" w:eastAsia="en-US" w:bidi="ar-SA"/>
      </w:rPr>
    </w:lvl>
    <w:lvl w:ilvl="6" w:tplc="8B4EB1E4">
      <w:numFmt w:val="bullet"/>
      <w:lvlText w:val="•"/>
      <w:lvlJc w:val="left"/>
      <w:pPr>
        <w:ind w:left="954" w:hanging="360"/>
      </w:pPr>
      <w:rPr>
        <w:rFonts w:hint="default"/>
        <w:lang w:val="es-ES" w:eastAsia="en-US" w:bidi="ar-SA"/>
      </w:rPr>
    </w:lvl>
    <w:lvl w:ilvl="7" w:tplc="E61AF6F2">
      <w:numFmt w:val="bullet"/>
      <w:lvlText w:val="•"/>
      <w:lvlJc w:val="left"/>
      <w:pPr>
        <w:ind w:left="980" w:hanging="360"/>
      </w:pPr>
      <w:rPr>
        <w:rFonts w:hint="default"/>
        <w:lang w:val="es-ES" w:eastAsia="en-US" w:bidi="ar-SA"/>
      </w:rPr>
    </w:lvl>
    <w:lvl w:ilvl="8" w:tplc="6532B21A">
      <w:numFmt w:val="bullet"/>
      <w:lvlText w:val="•"/>
      <w:lvlJc w:val="left"/>
      <w:pPr>
        <w:ind w:left="1006" w:hanging="360"/>
      </w:pPr>
      <w:rPr>
        <w:rFonts w:hint="default"/>
        <w:lang w:val="es-ES" w:eastAsia="en-US" w:bidi="ar-SA"/>
      </w:rPr>
    </w:lvl>
  </w:abstractNum>
  <w:abstractNum w:abstractNumId="53" w15:restartNumberingAfterBreak="0">
    <w:nsid w:val="33BA2B3E"/>
    <w:multiLevelType w:val="hybridMultilevel"/>
    <w:tmpl w:val="2F5E7430"/>
    <w:lvl w:ilvl="0" w:tplc="E76A808A">
      <w:start w:val="1"/>
      <w:numFmt w:val="decimal"/>
      <w:lvlText w:val="%1."/>
      <w:lvlJc w:val="left"/>
      <w:pPr>
        <w:ind w:left="1752" w:hanging="360"/>
        <w:jc w:val="left"/>
      </w:pPr>
      <w:rPr>
        <w:rFonts w:ascii="Arial" w:eastAsia="Arial" w:hAnsi="Arial" w:cs="Arial" w:hint="default"/>
        <w:spacing w:val="-23"/>
        <w:w w:val="99"/>
        <w:sz w:val="24"/>
        <w:szCs w:val="24"/>
        <w:lang w:val="es-ES" w:eastAsia="en-US" w:bidi="ar-SA"/>
      </w:rPr>
    </w:lvl>
    <w:lvl w:ilvl="1" w:tplc="D5326FDA">
      <w:numFmt w:val="bullet"/>
      <w:lvlText w:val="•"/>
      <w:lvlJc w:val="left"/>
      <w:pPr>
        <w:ind w:left="2542" w:hanging="360"/>
      </w:pPr>
      <w:rPr>
        <w:rFonts w:hint="default"/>
        <w:lang w:val="es-ES" w:eastAsia="en-US" w:bidi="ar-SA"/>
      </w:rPr>
    </w:lvl>
    <w:lvl w:ilvl="2" w:tplc="A05EB09A">
      <w:numFmt w:val="bullet"/>
      <w:lvlText w:val="•"/>
      <w:lvlJc w:val="left"/>
      <w:pPr>
        <w:ind w:left="3325" w:hanging="360"/>
      </w:pPr>
      <w:rPr>
        <w:rFonts w:hint="default"/>
        <w:lang w:val="es-ES" w:eastAsia="en-US" w:bidi="ar-SA"/>
      </w:rPr>
    </w:lvl>
    <w:lvl w:ilvl="3" w:tplc="90E2C808">
      <w:numFmt w:val="bullet"/>
      <w:lvlText w:val="•"/>
      <w:lvlJc w:val="left"/>
      <w:pPr>
        <w:ind w:left="4107" w:hanging="360"/>
      </w:pPr>
      <w:rPr>
        <w:rFonts w:hint="default"/>
        <w:lang w:val="es-ES" w:eastAsia="en-US" w:bidi="ar-SA"/>
      </w:rPr>
    </w:lvl>
    <w:lvl w:ilvl="4" w:tplc="7EA60304">
      <w:numFmt w:val="bullet"/>
      <w:lvlText w:val="•"/>
      <w:lvlJc w:val="left"/>
      <w:pPr>
        <w:ind w:left="4890" w:hanging="360"/>
      </w:pPr>
      <w:rPr>
        <w:rFonts w:hint="default"/>
        <w:lang w:val="es-ES" w:eastAsia="en-US" w:bidi="ar-SA"/>
      </w:rPr>
    </w:lvl>
    <w:lvl w:ilvl="5" w:tplc="0366E092">
      <w:numFmt w:val="bullet"/>
      <w:lvlText w:val="•"/>
      <w:lvlJc w:val="left"/>
      <w:pPr>
        <w:ind w:left="5673" w:hanging="360"/>
      </w:pPr>
      <w:rPr>
        <w:rFonts w:hint="default"/>
        <w:lang w:val="es-ES" w:eastAsia="en-US" w:bidi="ar-SA"/>
      </w:rPr>
    </w:lvl>
    <w:lvl w:ilvl="6" w:tplc="EF204620">
      <w:numFmt w:val="bullet"/>
      <w:lvlText w:val="•"/>
      <w:lvlJc w:val="left"/>
      <w:pPr>
        <w:ind w:left="6455" w:hanging="360"/>
      </w:pPr>
      <w:rPr>
        <w:rFonts w:hint="default"/>
        <w:lang w:val="es-ES" w:eastAsia="en-US" w:bidi="ar-SA"/>
      </w:rPr>
    </w:lvl>
    <w:lvl w:ilvl="7" w:tplc="CBAC0636">
      <w:numFmt w:val="bullet"/>
      <w:lvlText w:val="•"/>
      <w:lvlJc w:val="left"/>
      <w:pPr>
        <w:ind w:left="7238" w:hanging="360"/>
      </w:pPr>
      <w:rPr>
        <w:rFonts w:hint="default"/>
        <w:lang w:val="es-ES" w:eastAsia="en-US" w:bidi="ar-SA"/>
      </w:rPr>
    </w:lvl>
    <w:lvl w:ilvl="8" w:tplc="9DDEF7C4">
      <w:numFmt w:val="bullet"/>
      <w:lvlText w:val="•"/>
      <w:lvlJc w:val="left"/>
      <w:pPr>
        <w:ind w:left="8021" w:hanging="360"/>
      </w:pPr>
      <w:rPr>
        <w:rFonts w:hint="default"/>
        <w:lang w:val="es-ES" w:eastAsia="en-US" w:bidi="ar-SA"/>
      </w:rPr>
    </w:lvl>
  </w:abstractNum>
  <w:abstractNum w:abstractNumId="54" w15:restartNumberingAfterBreak="0">
    <w:nsid w:val="350F3D3C"/>
    <w:multiLevelType w:val="hybridMultilevel"/>
    <w:tmpl w:val="E274280C"/>
    <w:lvl w:ilvl="0" w:tplc="C344B4DA">
      <w:numFmt w:val="bullet"/>
      <w:lvlText w:val=""/>
      <w:lvlJc w:val="left"/>
      <w:pPr>
        <w:ind w:left="795" w:hanging="360"/>
      </w:pPr>
      <w:rPr>
        <w:rFonts w:ascii="Symbol" w:eastAsia="Symbol" w:hAnsi="Symbol" w:cs="Symbol" w:hint="default"/>
        <w:w w:val="100"/>
        <w:sz w:val="24"/>
        <w:szCs w:val="24"/>
        <w:lang w:val="es-ES" w:eastAsia="en-US" w:bidi="ar-SA"/>
      </w:rPr>
    </w:lvl>
    <w:lvl w:ilvl="1" w:tplc="A31ABECA">
      <w:numFmt w:val="bullet"/>
      <w:lvlText w:val="•"/>
      <w:lvlJc w:val="left"/>
      <w:pPr>
        <w:ind w:left="825" w:hanging="360"/>
      </w:pPr>
      <w:rPr>
        <w:rFonts w:hint="default"/>
        <w:lang w:val="es-ES" w:eastAsia="en-US" w:bidi="ar-SA"/>
      </w:rPr>
    </w:lvl>
    <w:lvl w:ilvl="2" w:tplc="C6AEBECC">
      <w:numFmt w:val="bullet"/>
      <w:lvlText w:val="•"/>
      <w:lvlJc w:val="left"/>
      <w:pPr>
        <w:ind w:left="851" w:hanging="360"/>
      </w:pPr>
      <w:rPr>
        <w:rFonts w:hint="default"/>
        <w:lang w:val="es-ES" w:eastAsia="en-US" w:bidi="ar-SA"/>
      </w:rPr>
    </w:lvl>
    <w:lvl w:ilvl="3" w:tplc="152236EC">
      <w:numFmt w:val="bullet"/>
      <w:lvlText w:val="•"/>
      <w:lvlJc w:val="left"/>
      <w:pPr>
        <w:ind w:left="877" w:hanging="360"/>
      </w:pPr>
      <w:rPr>
        <w:rFonts w:hint="default"/>
        <w:lang w:val="es-ES" w:eastAsia="en-US" w:bidi="ar-SA"/>
      </w:rPr>
    </w:lvl>
    <w:lvl w:ilvl="4" w:tplc="6534F91C">
      <w:numFmt w:val="bullet"/>
      <w:lvlText w:val="•"/>
      <w:lvlJc w:val="left"/>
      <w:pPr>
        <w:ind w:left="903" w:hanging="360"/>
      </w:pPr>
      <w:rPr>
        <w:rFonts w:hint="default"/>
        <w:lang w:val="es-ES" w:eastAsia="en-US" w:bidi="ar-SA"/>
      </w:rPr>
    </w:lvl>
    <w:lvl w:ilvl="5" w:tplc="578AB8EC">
      <w:numFmt w:val="bullet"/>
      <w:lvlText w:val="•"/>
      <w:lvlJc w:val="left"/>
      <w:pPr>
        <w:ind w:left="929" w:hanging="360"/>
      </w:pPr>
      <w:rPr>
        <w:rFonts w:hint="default"/>
        <w:lang w:val="es-ES" w:eastAsia="en-US" w:bidi="ar-SA"/>
      </w:rPr>
    </w:lvl>
    <w:lvl w:ilvl="6" w:tplc="CADCDAE0">
      <w:numFmt w:val="bullet"/>
      <w:lvlText w:val="•"/>
      <w:lvlJc w:val="left"/>
      <w:pPr>
        <w:ind w:left="954" w:hanging="360"/>
      </w:pPr>
      <w:rPr>
        <w:rFonts w:hint="default"/>
        <w:lang w:val="es-ES" w:eastAsia="en-US" w:bidi="ar-SA"/>
      </w:rPr>
    </w:lvl>
    <w:lvl w:ilvl="7" w:tplc="6E4E3A4E">
      <w:numFmt w:val="bullet"/>
      <w:lvlText w:val="•"/>
      <w:lvlJc w:val="left"/>
      <w:pPr>
        <w:ind w:left="980" w:hanging="360"/>
      </w:pPr>
      <w:rPr>
        <w:rFonts w:hint="default"/>
        <w:lang w:val="es-ES" w:eastAsia="en-US" w:bidi="ar-SA"/>
      </w:rPr>
    </w:lvl>
    <w:lvl w:ilvl="8" w:tplc="25EC1878">
      <w:numFmt w:val="bullet"/>
      <w:lvlText w:val="•"/>
      <w:lvlJc w:val="left"/>
      <w:pPr>
        <w:ind w:left="1006" w:hanging="360"/>
      </w:pPr>
      <w:rPr>
        <w:rFonts w:hint="default"/>
        <w:lang w:val="es-ES" w:eastAsia="en-US" w:bidi="ar-SA"/>
      </w:rPr>
    </w:lvl>
  </w:abstractNum>
  <w:abstractNum w:abstractNumId="55" w15:restartNumberingAfterBreak="0">
    <w:nsid w:val="37087056"/>
    <w:multiLevelType w:val="hybridMultilevel"/>
    <w:tmpl w:val="A948B242"/>
    <w:lvl w:ilvl="0" w:tplc="004CB46E">
      <w:numFmt w:val="bullet"/>
      <w:lvlText w:val=""/>
      <w:lvlJc w:val="left"/>
      <w:pPr>
        <w:ind w:left="948" w:hanging="360"/>
      </w:pPr>
      <w:rPr>
        <w:rFonts w:ascii="Symbol" w:eastAsia="Symbol" w:hAnsi="Symbol" w:cs="Symbol" w:hint="default"/>
        <w:w w:val="100"/>
        <w:sz w:val="24"/>
        <w:szCs w:val="24"/>
        <w:lang w:val="es-ES" w:eastAsia="en-US" w:bidi="ar-SA"/>
      </w:rPr>
    </w:lvl>
    <w:lvl w:ilvl="1" w:tplc="6F6C011C">
      <w:numFmt w:val="bullet"/>
      <w:lvlText w:val="•"/>
      <w:lvlJc w:val="left"/>
      <w:pPr>
        <w:ind w:left="1068" w:hanging="360"/>
      </w:pPr>
      <w:rPr>
        <w:rFonts w:hint="default"/>
        <w:lang w:val="es-ES" w:eastAsia="en-US" w:bidi="ar-SA"/>
      </w:rPr>
    </w:lvl>
    <w:lvl w:ilvl="2" w:tplc="0FE29D4C">
      <w:numFmt w:val="bullet"/>
      <w:lvlText w:val="•"/>
      <w:lvlJc w:val="left"/>
      <w:pPr>
        <w:ind w:left="1196" w:hanging="360"/>
      </w:pPr>
      <w:rPr>
        <w:rFonts w:hint="default"/>
        <w:lang w:val="es-ES" w:eastAsia="en-US" w:bidi="ar-SA"/>
      </w:rPr>
    </w:lvl>
    <w:lvl w:ilvl="3" w:tplc="14AC788A">
      <w:numFmt w:val="bullet"/>
      <w:lvlText w:val="•"/>
      <w:lvlJc w:val="left"/>
      <w:pPr>
        <w:ind w:left="1325" w:hanging="360"/>
      </w:pPr>
      <w:rPr>
        <w:rFonts w:hint="default"/>
        <w:lang w:val="es-ES" w:eastAsia="en-US" w:bidi="ar-SA"/>
      </w:rPr>
    </w:lvl>
    <w:lvl w:ilvl="4" w:tplc="C4F0D630">
      <w:numFmt w:val="bullet"/>
      <w:lvlText w:val="•"/>
      <w:lvlJc w:val="left"/>
      <w:pPr>
        <w:ind w:left="1453" w:hanging="360"/>
      </w:pPr>
      <w:rPr>
        <w:rFonts w:hint="default"/>
        <w:lang w:val="es-ES" w:eastAsia="en-US" w:bidi="ar-SA"/>
      </w:rPr>
    </w:lvl>
    <w:lvl w:ilvl="5" w:tplc="7B84D252">
      <w:numFmt w:val="bullet"/>
      <w:lvlText w:val="•"/>
      <w:lvlJc w:val="left"/>
      <w:pPr>
        <w:ind w:left="1582" w:hanging="360"/>
      </w:pPr>
      <w:rPr>
        <w:rFonts w:hint="default"/>
        <w:lang w:val="es-ES" w:eastAsia="en-US" w:bidi="ar-SA"/>
      </w:rPr>
    </w:lvl>
    <w:lvl w:ilvl="6" w:tplc="25AA7176">
      <w:numFmt w:val="bullet"/>
      <w:lvlText w:val="•"/>
      <w:lvlJc w:val="left"/>
      <w:pPr>
        <w:ind w:left="1710" w:hanging="360"/>
      </w:pPr>
      <w:rPr>
        <w:rFonts w:hint="default"/>
        <w:lang w:val="es-ES" w:eastAsia="en-US" w:bidi="ar-SA"/>
      </w:rPr>
    </w:lvl>
    <w:lvl w:ilvl="7" w:tplc="246CA9FC">
      <w:numFmt w:val="bullet"/>
      <w:lvlText w:val="•"/>
      <w:lvlJc w:val="left"/>
      <w:pPr>
        <w:ind w:left="1838" w:hanging="360"/>
      </w:pPr>
      <w:rPr>
        <w:rFonts w:hint="default"/>
        <w:lang w:val="es-ES" w:eastAsia="en-US" w:bidi="ar-SA"/>
      </w:rPr>
    </w:lvl>
    <w:lvl w:ilvl="8" w:tplc="A4E45594">
      <w:numFmt w:val="bullet"/>
      <w:lvlText w:val="•"/>
      <w:lvlJc w:val="left"/>
      <w:pPr>
        <w:ind w:left="1967" w:hanging="360"/>
      </w:pPr>
      <w:rPr>
        <w:rFonts w:hint="default"/>
        <w:lang w:val="es-ES" w:eastAsia="en-US" w:bidi="ar-SA"/>
      </w:rPr>
    </w:lvl>
  </w:abstractNum>
  <w:abstractNum w:abstractNumId="56" w15:restartNumberingAfterBreak="0">
    <w:nsid w:val="3A656A43"/>
    <w:multiLevelType w:val="hybridMultilevel"/>
    <w:tmpl w:val="A97A200E"/>
    <w:lvl w:ilvl="0" w:tplc="2C1EDA9E">
      <w:numFmt w:val="bullet"/>
      <w:lvlText w:val=""/>
      <w:lvlJc w:val="left"/>
      <w:pPr>
        <w:ind w:left="1084" w:hanging="360"/>
      </w:pPr>
      <w:rPr>
        <w:rFonts w:ascii="Symbol" w:eastAsia="Symbol" w:hAnsi="Symbol" w:cs="Symbol" w:hint="default"/>
        <w:w w:val="100"/>
        <w:sz w:val="24"/>
        <w:szCs w:val="24"/>
        <w:lang w:val="es-ES" w:eastAsia="en-US" w:bidi="ar-SA"/>
      </w:rPr>
    </w:lvl>
    <w:lvl w:ilvl="1" w:tplc="634CDC52">
      <w:numFmt w:val="bullet"/>
      <w:lvlText w:val="•"/>
      <w:lvlJc w:val="left"/>
      <w:pPr>
        <w:ind w:left="1249" w:hanging="360"/>
      </w:pPr>
      <w:rPr>
        <w:rFonts w:hint="default"/>
        <w:lang w:val="es-ES" w:eastAsia="en-US" w:bidi="ar-SA"/>
      </w:rPr>
    </w:lvl>
    <w:lvl w:ilvl="2" w:tplc="E4CC1F6A">
      <w:numFmt w:val="bullet"/>
      <w:lvlText w:val="•"/>
      <w:lvlJc w:val="left"/>
      <w:pPr>
        <w:ind w:left="1419" w:hanging="360"/>
      </w:pPr>
      <w:rPr>
        <w:rFonts w:hint="default"/>
        <w:lang w:val="es-ES" w:eastAsia="en-US" w:bidi="ar-SA"/>
      </w:rPr>
    </w:lvl>
    <w:lvl w:ilvl="3" w:tplc="97B47594">
      <w:numFmt w:val="bullet"/>
      <w:lvlText w:val="•"/>
      <w:lvlJc w:val="left"/>
      <w:pPr>
        <w:ind w:left="1588" w:hanging="360"/>
      </w:pPr>
      <w:rPr>
        <w:rFonts w:hint="default"/>
        <w:lang w:val="es-ES" w:eastAsia="en-US" w:bidi="ar-SA"/>
      </w:rPr>
    </w:lvl>
    <w:lvl w:ilvl="4" w:tplc="25EAE2D0">
      <w:numFmt w:val="bullet"/>
      <w:lvlText w:val="•"/>
      <w:lvlJc w:val="left"/>
      <w:pPr>
        <w:ind w:left="1758" w:hanging="360"/>
      </w:pPr>
      <w:rPr>
        <w:rFonts w:hint="default"/>
        <w:lang w:val="es-ES" w:eastAsia="en-US" w:bidi="ar-SA"/>
      </w:rPr>
    </w:lvl>
    <w:lvl w:ilvl="5" w:tplc="03147E52">
      <w:numFmt w:val="bullet"/>
      <w:lvlText w:val="•"/>
      <w:lvlJc w:val="left"/>
      <w:pPr>
        <w:ind w:left="1928" w:hanging="360"/>
      </w:pPr>
      <w:rPr>
        <w:rFonts w:hint="default"/>
        <w:lang w:val="es-ES" w:eastAsia="en-US" w:bidi="ar-SA"/>
      </w:rPr>
    </w:lvl>
    <w:lvl w:ilvl="6" w:tplc="AA948C2E">
      <w:numFmt w:val="bullet"/>
      <w:lvlText w:val="•"/>
      <w:lvlJc w:val="left"/>
      <w:pPr>
        <w:ind w:left="2097" w:hanging="360"/>
      </w:pPr>
      <w:rPr>
        <w:rFonts w:hint="default"/>
        <w:lang w:val="es-ES" w:eastAsia="en-US" w:bidi="ar-SA"/>
      </w:rPr>
    </w:lvl>
    <w:lvl w:ilvl="7" w:tplc="5EA20434">
      <w:numFmt w:val="bullet"/>
      <w:lvlText w:val="•"/>
      <w:lvlJc w:val="left"/>
      <w:pPr>
        <w:ind w:left="2267" w:hanging="360"/>
      </w:pPr>
      <w:rPr>
        <w:rFonts w:hint="default"/>
        <w:lang w:val="es-ES" w:eastAsia="en-US" w:bidi="ar-SA"/>
      </w:rPr>
    </w:lvl>
    <w:lvl w:ilvl="8" w:tplc="9578A496">
      <w:numFmt w:val="bullet"/>
      <w:lvlText w:val="•"/>
      <w:lvlJc w:val="left"/>
      <w:pPr>
        <w:ind w:left="2436" w:hanging="360"/>
      </w:pPr>
      <w:rPr>
        <w:rFonts w:hint="default"/>
        <w:lang w:val="es-ES" w:eastAsia="en-US" w:bidi="ar-SA"/>
      </w:rPr>
    </w:lvl>
  </w:abstractNum>
  <w:abstractNum w:abstractNumId="57" w15:restartNumberingAfterBreak="0">
    <w:nsid w:val="3A78601E"/>
    <w:multiLevelType w:val="multilevel"/>
    <w:tmpl w:val="6F546FA8"/>
    <w:lvl w:ilvl="0">
      <w:start w:val="6"/>
      <w:numFmt w:val="decimal"/>
      <w:lvlText w:val="%1"/>
      <w:lvlJc w:val="left"/>
      <w:pPr>
        <w:ind w:left="684" w:hanging="680"/>
        <w:jc w:val="left"/>
      </w:pPr>
      <w:rPr>
        <w:rFonts w:hint="default"/>
        <w:lang w:val="es-ES" w:eastAsia="en-US" w:bidi="ar-SA"/>
      </w:rPr>
    </w:lvl>
    <w:lvl w:ilvl="1">
      <w:start w:val="1"/>
      <w:numFmt w:val="decimal"/>
      <w:lvlText w:val="%1.%2"/>
      <w:lvlJc w:val="left"/>
      <w:pPr>
        <w:ind w:left="684" w:hanging="680"/>
        <w:jc w:val="left"/>
      </w:pPr>
      <w:rPr>
        <w:rFonts w:hint="default"/>
        <w:lang w:val="es-ES" w:eastAsia="en-US" w:bidi="ar-SA"/>
      </w:rPr>
    </w:lvl>
    <w:lvl w:ilvl="2">
      <w:start w:val="2"/>
      <w:numFmt w:val="decimal"/>
      <w:lvlText w:val="%1.%2.%3"/>
      <w:lvlJc w:val="left"/>
      <w:pPr>
        <w:ind w:left="684" w:hanging="680"/>
        <w:jc w:val="left"/>
      </w:pPr>
      <w:rPr>
        <w:rFonts w:ascii="Arial" w:eastAsia="Arial" w:hAnsi="Arial" w:cs="Arial" w:hint="default"/>
        <w:b/>
        <w:bCs/>
        <w:spacing w:val="-2"/>
        <w:w w:val="99"/>
        <w:sz w:val="24"/>
        <w:szCs w:val="24"/>
        <w:lang w:val="es-ES" w:eastAsia="en-US" w:bidi="ar-SA"/>
      </w:rPr>
    </w:lvl>
    <w:lvl w:ilvl="3">
      <w:numFmt w:val="bullet"/>
      <w:lvlText w:val="•"/>
      <w:lvlJc w:val="left"/>
      <w:pPr>
        <w:ind w:left="3351" w:hanging="680"/>
      </w:pPr>
      <w:rPr>
        <w:rFonts w:hint="default"/>
        <w:lang w:val="es-ES" w:eastAsia="en-US" w:bidi="ar-SA"/>
      </w:rPr>
    </w:lvl>
    <w:lvl w:ilvl="4">
      <w:numFmt w:val="bullet"/>
      <w:lvlText w:val="•"/>
      <w:lvlJc w:val="left"/>
      <w:pPr>
        <w:ind w:left="4242" w:hanging="680"/>
      </w:pPr>
      <w:rPr>
        <w:rFonts w:hint="default"/>
        <w:lang w:val="es-ES" w:eastAsia="en-US" w:bidi="ar-SA"/>
      </w:rPr>
    </w:lvl>
    <w:lvl w:ilvl="5">
      <w:numFmt w:val="bullet"/>
      <w:lvlText w:val="•"/>
      <w:lvlJc w:val="left"/>
      <w:pPr>
        <w:ind w:left="5133" w:hanging="680"/>
      </w:pPr>
      <w:rPr>
        <w:rFonts w:hint="default"/>
        <w:lang w:val="es-ES" w:eastAsia="en-US" w:bidi="ar-SA"/>
      </w:rPr>
    </w:lvl>
    <w:lvl w:ilvl="6">
      <w:numFmt w:val="bullet"/>
      <w:lvlText w:val="•"/>
      <w:lvlJc w:val="left"/>
      <w:pPr>
        <w:ind w:left="6023" w:hanging="680"/>
      </w:pPr>
      <w:rPr>
        <w:rFonts w:hint="default"/>
        <w:lang w:val="es-ES" w:eastAsia="en-US" w:bidi="ar-SA"/>
      </w:rPr>
    </w:lvl>
    <w:lvl w:ilvl="7">
      <w:numFmt w:val="bullet"/>
      <w:lvlText w:val="•"/>
      <w:lvlJc w:val="left"/>
      <w:pPr>
        <w:ind w:left="6914" w:hanging="680"/>
      </w:pPr>
      <w:rPr>
        <w:rFonts w:hint="default"/>
        <w:lang w:val="es-ES" w:eastAsia="en-US" w:bidi="ar-SA"/>
      </w:rPr>
    </w:lvl>
    <w:lvl w:ilvl="8">
      <w:numFmt w:val="bullet"/>
      <w:lvlText w:val="•"/>
      <w:lvlJc w:val="left"/>
      <w:pPr>
        <w:ind w:left="7805" w:hanging="680"/>
      </w:pPr>
      <w:rPr>
        <w:rFonts w:hint="default"/>
        <w:lang w:val="es-ES" w:eastAsia="en-US" w:bidi="ar-SA"/>
      </w:rPr>
    </w:lvl>
  </w:abstractNum>
  <w:abstractNum w:abstractNumId="58" w15:restartNumberingAfterBreak="0">
    <w:nsid w:val="3AF922BE"/>
    <w:multiLevelType w:val="hybridMultilevel"/>
    <w:tmpl w:val="0AF25EF8"/>
    <w:lvl w:ilvl="0" w:tplc="AE102CE8">
      <w:numFmt w:val="bullet"/>
      <w:lvlText w:val=""/>
      <w:lvlJc w:val="left"/>
      <w:pPr>
        <w:ind w:left="740" w:hanging="360"/>
      </w:pPr>
      <w:rPr>
        <w:rFonts w:ascii="Symbol" w:eastAsia="Symbol" w:hAnsi="Symbol" w:cs="Symbol" w:hint="default"/>
        <w:w w:val="100"/>
        <w:sz w:val="24"/>
        <w:szCs w:val="24"/>
        <w:lang w:val="es-ES" w:eastAsia="en-US" w:bidi="ar-SA"/>
      </w:rPr>
    </w:lvl>
    <w:lvl w:ilvl="1" w:tplc="2B12C1F4">
      <w:numFmt w:val="bullet"/>
      <w:lvlText w:val="•"/>
      <w:lvlJc w:val="left"/>
      <w:pPr>
        <w:ind w:left="774" w:hanging="360"/>
      </w:pPr>
      <w:rPr>
        <w:rFonts w:hint="default"/>
        <w:lang w:val="es-ES" w:eastAsia="en-US" w:bidi="ar-SA"/>
      </w:rPr>
    </w:lvl>
    <w:lvl w:ilvl="2" w:tplc="2228E54C">
      <w:numFmt w:val="bullet"/>
      <w:lvlText w:val="•"/>
      <w:lvlJc w:val="left"/>
      <w:pPr>
        <w:ind w:left="808" w:hanging="360"/>
      </w:pPr>
      <w:rPr>
        <w:rFonts w:hint="default"/>
        <w:lang w:val="es-ES" w:eastAsia="en-US" w:bidi="ar-SA"/>
      </w:rPr>
    </w:lvl>
    <w:lvl w:ilvl="3" w:tplc="1C289F20">
      <w:numFmt w:val="bullet"/>
      <w:lvlText w:val="•"/>
      <w:lvlJc w:val="left"/>
      <w:pPr>
        <w:ind w:left="842" w:hanging="360"/>
      </w:pPr>
      <w:rPr>
        <w:rFonts w:hint="default"/>
        <w:lang w:val="es-ES" w:eastAsia="en-US" w:bidi="ar-SA"/>
      </w:rPr>
    </w:lvl>
    <w:lvl w:ilvl="4" w:tplc="04826D8E">
      <w:numFmt w:val="bullet"/>
      <w:lvlText w:val="•"/>
      <w:lvlJc w:val="left"/>
      <w:pPr>
        <w:ind w:left="876" w:hanging="360"/>
      </w:pPr>
      <w:rPr>
        <w:rFonts w:hint="default"/>
        <w:lang w:val="es-ES" w:eastAsia="en-US" w:bidi="ar-SA"/>
      </w:rPr>
    </w:lvl>
    <w:lvl w:ilvl="5" w:tplc="43BE2E38">
      <w:numFmt w:val="bullet"/>
      <w:lvlText w:val="•"/>
      <w:lvlJc w:val="left"/>
      <w:pPr>
        <w:ind w:left="911" w:hanging="360"/>
      </w:pPr>
      <w:rPr>
        <w:rFonts w:hint="default"/>
        <w:lang w:val="es-ES" w:eastAsia="en-US" w:bidi="ar-SA"/>
      </w:rPr>
    </w:lvl>
    <w:lvl w:ilvl="6" w:tplc="6C1E554A">
      <w:numFmt w:val="bullet"/>
      <w:lvlText w:val="•"/>
      <w:lvlJc w:val="left"/>
      <w:pPr>
        <w:ind w:left="945" w:hanging="360"/>
      </w:pPr>
      <w:rPr>
        <w:rFonts w:hint="default"/>
        <w:lang w:val="es-ES" w:eastAsia="en-US" w:bidi="ar-SA"/>
      </w:rPr>
    </w:lvl>
    <w:lvl w:ilvl="7" w:tplc="84C61DA6">
      <w:numFmt w:val="bullet"/>
      <w:lvlText w:val="•"/>
      <w:lvlJc w:val="left"/>
      <w:pPr>
        <w:ind w:left="979" w:hanging="360"/>
      </w:pPr>
      <w:rPr>
        <w:rFonts w:hint="default"/>
        <w:lang w:val="es-ES" w:eastAsia="en-US" w:bidi="ar-SA"/>
      </w:rPr>
    </w:lvl>
    <w:lvl w:ilvl="8" w:tplc="E5F6B3D2">
      <w:numFmt w:val="bullet"/>
      <w:lvlText w:val="•"/>
      <w:lvlJc w:val="left"/>
      <w:pPr>
        <w:ind w:left="1013" w:hanging="360"/>
      </w:pPr>
      <w:rPr>
        <w:rFonts w:hint="default"/>
        <w:lang w:val="es-ES" w:eastAsia="en-US" w:bidi="ar-SA"/>
      </w:rPr>
    </w:lvl>
  </w:abstractNum>
  <w:abstractNum w:abstractNumId="59" w15:restartNumberingAfterBreak="0">
    <w:nsid w:val="3B404283"/>
    <w:multiLevelType w:val="hybridMultilevel"/>
    <w:tmpl w:val="AAF4C722"/>
    <w:lvl w:ilvl="0" w:tplc="D8EA164E">
      <w:numFmt w:val="bullet"/>
      <w:lvlText w:val=""/>
      <w:lvlJc w:val="left"/>
      <w:pPr>
        <w:ind w:left="740" w:hanging="360"/>
      </w:pPr>
      <w:rPr>
        <w:rFonts w:ascii="Symbol" w:eastAsia="Symbol" w:hAnsi="Symbol" w:cs="Symbol" w:hint="default"/>
        <w:w w:val="100"/>
        <w:sz w:val="24"/>
        <w:szCs w:val="24"/>
        <w:lang w:val="es-ES" w:eastAsia="en-US" w:bidi="ar-SA"/>
      </w:rPr>
    </w:lvl>
    <w:lvl w:ilvl="1" w:tplc="1F3A7394">
      <w:numFmt w:val="bullet"/>
      <w:lvlText w:val="•"/>
      <w:lvlJc w:val="left"/>
      <w:pPr>
        <w:ind w:left="774" w:hanging="360"/>
      </w:pPr>
      <w:rPr>
        <w:rFonts w:hint="default"/>
        <w:lang w:val="es-ES" w:eastAsia="en-US" w:bidi="ar-SA"/>
      </w:rPr>
    </w:lvl>
    <w:lvl w:ilvl="2" w:tplc="6BD2F302">
      <w:numFmt w:val="bullet"/>
      <w:lvlText w:val="•"/>
      <w:lvlJc w:val="left"/>
      <w:pPr>
        <w:ind w:left="808" w:hanging="360"/>
      </w:pPr>
      <w:rPr>
        <w:rFonts w:hint="default"/>
        <w:lang w:val="es-ES" w:eastAsia="en-US" w:bidi="ar-SA"/>
      </w:rPr>
    </w:lvl>
    <w:lvl w:ilvl="3" w:tplc="22300CA6">
      <w:numFmt w:val="bullet"/>
      <w:lvlText w:val="•"/>
      <w:lvlJc w:val="left"/>
      <w:pPr>
        <w:ind w:left="842" w:hanging="360"/>
      </w:pPr>
      <w:rPr>
        <w:rFonts w:hint="default"/>
        <w:lang w:val="es-ES" w:eastAsia="en-US" w:bidi="ar-SA"/>
      </w:rPr>
    </w:lvl>
    <w:lvl w:ilvl="4" w:tplc="925A16F4">
      <w:numFmt w:val="bullet"/>
      <w:lvlText w:val="•"/>
      <w:lvlJc w:val="left"/>
      <w:pPr>
        <w:ind w:left="876" w:hanging="360"/>
      </w:pPr>
      <w:rPr>
        <w:rFonts w:hint="default"/>
        <w:lang w:val="es-ES" w:eastAsia="en-US" w:bidi="ar-SA"/>
      </w:rPr>
    </w:lvl>
    <w:lvl w:ilvl="5" w:tplc="F3E8A654">
      <w:numFmt w:val="bullet"/>
      <w:lvlText w:val="•"/>
      <w:lvlJc w:val="left"/>
      <w:pPr>
        <w:ind w:left="911" w:hanging="360"/>
      </w:pPr>
      <w:rPr>
        <w:rFonts w:hint="default"/>
        <w:lang w:val="es-ES" w:eastAsia="en-US" w:bidi="ar-SA"/>
      </w:rPr>
    </w:lvl>
    <w:lvl w:ilvl="6" w:tplc="5E600BF4">
      <w:numFmt w:val="bullet"/>
      <w:lvlText w:val="•"/>
      <w:lvlJc w:val="left"/>
      <w:pPr>
        <w:ind w:left="945" w:hanging="360"/>
      </w:pPr>
      <w:rPr>
        <w:rFonts w:hint="default"/>
        <w:lang w:val="es-ES" w:eastAsia="en-US" w:bidi="ar-SA"/>
      </w:rPr>
    </w:lvl>
    <w:lvl w:ilvl="7" w:tplc="DE9478E4">
      <w:numFmt w:val="bullet"/>
      <w:lvlText w:val="•"/>
      <w:lvlJc w:val="left"/>
      <w:pPr>
        <w:ind w:left="979" w:hanging="360"/>
      </w:pPr>
      <w:rPr>
        <w:rFonts w:hint="default"/>
        <w:lang w:val="es-ES" w:eastAsia="en-US" w:bidi="ar-SA"/>
      </w:rPr>
    </w:lvl>
    <w:lvl w:ilvl="8" w:tplc="3FFCF15A">
      <w:numFmt w:val="bullet"/>
      <w:lvlText w:val="•"/>
      <w:lvlJc w:val="left"/>
      <w:pPr>
        <w:ind w:left="1013" w:hanging="360"/>
      </w:pPr>
      <w:rPr>
        <w:rFonts w:hint="default"/>
        <w:lang w:val="es-ES" w:eastAsia="en-US" w:bidi="ar-SA"/>
      </w:rPr>
    </w:lvl>
  </w:abstractNum>
  <w:abstractNum w:abstractNumId="60" w15:restartNumberingAfterBreak="0">
    <w:nsid w:val="3C1B1FBE"/>
    <w:multiLevelType w:val="hybridMultilevel"/>
    <w:tmpl w:val="CD70CC00"/>
    <w:lvl w:ilvl="0" w:tplc="A70A9FEA">
      <w:numFmt w:val="bullet"/>
      <w:lvlText w:val=""/>
      <w:lvlJc w:val="left"/>
      <w:pPr>
        <w:ind w:left="795" w:hanging="360"/>
      </w:pPr>
      <w:rPr>
        <w:rFonts w:ascii="Symbol" w:eastAsia="Symbol" w:hAnsi="Symbol" w:cs="Symbol" w:hint="default"/>
        <w:w w:val="100"/>
        <w:sz w:val="24"/>
        <w:szCs w:val="24"/>
        <w:lang w:val="es-ES" w:eastAsia="en-US" w:bidi="ar-SA"/>
      </w:rPr>
    </w:lvl>
    <w:lvl w:ilvl="1" w:tplc="50B83AC8">
      <w:numFmt w:val="bullet"/>
      <w:lvlText w:val="•"/>
      <w:lvlJc w:val="left"/>
      <w:pPr>
        <w:ind w:left="825" w:hanging="360"/>
      </w:pPr>
      <w:rPr>
        <w:rFonts w:hint="default"/>
        <w:lang w:val="es-ES" w:eastAsia="en-US" w:bidi="ar-SA"/>
      </w:rPr>
    </w:lvl>
    <w:lvl w:ilvl="2" w:tplc="5CDCBDCA">
      <w:numFmt w:val="bullet"/>
      <w:lvlText w:val="•"/>
      <w:lvlJc w:val="left"/>
      <w:pPr>
        <w:ind w:left="851" w:hanging="360"/>
      </w:pPr>
      <w:rPr>
        <w:rFonts w:hint="default"/>
        <w:lang w:val="es-ES" w:eastAsia="en-US" w:bidi="ar-SA"/>
      </w:rPr>
    </w:lvl>
    <w:lvl w:ilvl="3" w:tplc="A34C1F9E">
      <w:numFmt w:val="bullet"/>
      <w:lvlText w:val="•"/>
      <w:lvlJc w:val="left"/>
      <w:pPr>
        <w:ind w:left="877" w:hanging="360"/>
      </w:pPr>
      <w:rPr>
        <w:rFonts w:hint="default"/>
        <w:lang w:val="es-ES" w:eastAsia="en-US" w:bidi="ar-SA"/>
      </w:rPr>
    </w:lvl>
    <w:lvl w:ilvl="4" w:tplc="4B766574">
      <w:numFmt w:val="bullet"/>
      <w:lvlText w:val="•"/>
      <w:lvlJc w:val="left"/>
      <w:pPr>
        <w:ind w:left="903" w:hanging="360"/>
      </w:pPr>
      <w:rPr>
        <w:rFonts w:hint="default"/>
        <w:lang w:val="es-ES" w:eastAsia="en-US" w:bidi="ar-SA"/>
      </w:rPr>
    </w:lvl>
    <w:lvl w:ilvl="5" w:tplc="A5BE1BF6">
      <w:numFmt w:val="bullet"/>
      <w:lvlText w:val="•"/>
      <w:lvlJc w:val="left"/>
      <w:pPr>
        <w:ind w:left="929" w:hanging="360"/>
      </w:pPr>
      <w:rPr>
        <w:rFonts w:hint="default"/>
        <w:lang w:val="es-ES" w:eastAsia="en-US" w:bidi="ar-SA"/>
      </w:rPr>
    </w:lvl>
    <w:lvl w:ilvl="6" w:tplc="0C182EA2">
      <w:numFmt w:val="bullet"/>
      <w:lvlText w:val="•"/>
      <w:lvlJc w:val="left"/>
      <w:pPr>
        <w:ind w:left="954" w:hanging="360"/>
      </w:pPr>
      <w:rPr>
        <w:rFonts w:hint="default"/>
        <w:lang w:val="es-ES" w:eastAsia="en-US" w:bidi="ar-SA"/>
      </w:rPr>
    </w:lvl>
    <w:lvl w:ilvl="7" w:tplc="66A8C0D6">
      <w:numFmt w:val="bullet"/>
      <w:lvlText w:val="•"/>
      <w:lvlJc w:val="left"/>
      <w:pPr>
        <w:ind w:left="980" w:hanging="360"/>
      </w:pPr>
      <w:rPr>
        <w:rFonts w:hint="default"/>
        <w:lang w:val="es-ES" w:eastAsia="en-US" w:bidi="ar-SA"/>
      </w:rPr>
    </w:lvl>
    <w:lvl w:ilvl="8" w:tplc="62967808">
      <w:numFmt w:val="bullet"/>
      <w:lvlText w:val="•"/>
      <w:lvlJc w:val="left"/>
      <w:pPr>
        <w:ind w:left="1006" w:hanging="360"/>
      </w:pPr>
      <w:rPr>
        <w:rFonts w:hint="default"/>
        <w:lang w:val="es-ES" w:eastAsia="en-US" w:bidi="ar-SA"/>
      </w:rPr>
    </w:lvl>
  </w:abstractNum>
  <w:abstractNum w:abstractNumId="61" w15:restartNumberingAfterBreak="0">
    <w:nsid w:val="3C647AC3"/>
    <w:multiLevelType w:val="hybridMultilevel"/>
    <w:tmpl w:val="AF7C92D8"/>
    <w:lvl w:ilvl="0" w:tplc="139828BE">
      <w:numFmt w:val="bullet"/>
      <w:lvlText w:val=""/>
      <w:lvlJc w:val="left"/>
      <w:pPr>
        <w:ind w:left="740" w:hanging="360"/>
      </w:pPr>
      <w:rPr>
        <w:rFonts w:ascii="Symbol" w:eastAsia="Symbol" w:hAnsi="Symbol" w:cs="Symbol" w:hint="default"/>
        <w:w w:val="100"/>
        <w:sz w:val="24"/>
        <w:szCs w:val="24"/>
        <w:lang w:val="es-ES" w:eastAsia="en-US" w:bidi="ar-SA"/>
      </w:rPr>
    </w:lvl>
    <w:lvl w:ilvl="1" w:tplc="71CCFD8E">
      <w:numFmt w:val="bullet"/>
      <w:lvlText w:val="•"/>
      <w:lvlJc w:val="left"/>
      <w:pPr>
        <w:ind w:left="774" w:hanging="360"/>
      </w:pPr>
      <w:rPr>
        <w:rFonts w:hint="default"/>
        <w:lang w:val="es-ES" w:eastAsia="en-US" w:bidi="ar-SA"/>
      </w:rPr>
    </w:lvl>
    <w:lvl w:ilvl="2" w:tplc="E1D8A250">
      <w:numFmt w:val="bullet"/>
      <w:lvlText w:val="•"/>
      <w:lvlJc w:val="left"/>
      <w:pPr>
        <w:ind w:left="808" w:hanging="360"/>
      </w:pPr>
      <w:rPr>
        <w:rFonts w:hint="default"/>
        <w:lang w:val="es-ES" w:eastAsia="en-US" w:bidi="ar-SA"/>
      </w:rPr>
    </w:lvl>
    <w:lvl w:ilvl="3" w:tplc="601EC1E8">
      <w:numFmt w:val="bullet"/>
      <w:lvlText w:val="•"/>
      <w:lvlJc w:val="left"/>
      <w:pPr>
        <w:ind w:left="842" w:hanging="360"/>
      </w:pPr>
      <w:rPr>
        <w:rFonts w:hint="default"/>
        <w:lang w:val="es-ES" w:eastAsia="en-US" w:bidi="ar-SA"/>
      </w:rPr>
    </w:lvl>
    <w:lvl w:ilvl="4" w:tplc="8940EAF8">
      <w:numFmt w:val="bullet"/>
      <w:lvlText w:val="•"/>
      <w:lvlJc w:val="left"/>
      <w:pPr>
        <w:ind w:left="876" w:hanging="360"/>
      </w:pPr>
      <w:rPr>
        <w:rFonts w:hint="default"/>
        <w:lang w:val="es-ES" w:eastAsia="en-US" w:bidi="ar-SA"/>
      </w:rPr>
    </w:lvl>
    <w:lvl w:ilvl="5" w:tplc="D450807C">
      <w:numFmt w:val="bullet"/>
      <w:lvlText w:val="•"/>
      <w:lvlJc w:val="left"/>
      <w:pPr>
        <w:ind w:left="911" w:hanging="360"/>
      </w:pPr>
      <w:rPr>
        <w:rFonts w:hint="default"/>
        <w:lang w:val="es-ES" w:eastAsia="en-US" w:bidi="ar-SA"/>
      </w:rPr>
    </w:lvl>
    <w:lvl w:ilvl="6" w:tplc="B2B8D7F8">
      <w:numFmt w:val="bullet"/>
      <w:lvlText w:val="•"/>
      <w:lvlJc w:val="left"/>
      <w:pPr>
        <w:ind w:left="945" w:hanging="360"/>
      </w:pPr>
      <w:rPr>
        <w:rFonts w:hint="default"/>
        <w:lang w:val="es-ES" w:eastAsia="en-US" w:bidi="ar-SA"/>
      </w:rPr>
    </w:lvl>
    <w:lvl w:ilvl="7" w:tplc="C3B6BD8C">
      <w:numFmt w:val="bullet"/>
      <w:lvlText w:val="•"/>
      <w:lvlJc w:val="left"/>
      <w:pPr>
        <w:ind w:left="979" w:hanging="360"/>
      </w:pPr>
      <w:rPr>
        <w:rFonts w:hint="default"/>
        <w:lang w:val="es-ES" w:eastAsia="en-US" w:bidi="ar-SA"/>
      </w:rPr>
    </w:lvl>
    <w:lvl w:ilvl="8" w:tplc="45EE0F50">
      <w:numFmt w:val="bullet"/>
      <w:lvlText w:val="•"/>
      <w:lvlJc w:val="left"/>
      <w:pPr>
        <w:ind w:left="1013" w:hanging="360"/>
      </w:pPr>
      <w:rPr>
        <w:rFonts w:hint="default"/>
        <w:lang w:val="es-ES" w:eastAsia="en-US" w:bidi="ar-SA"/>
      </w:rPr>
    </w:lvl>
  </w:abstractNum>
  <w:abstractNum w:abstractNumId="62" w15:restartNumberingAfterBreak="0">
    <w:nsid w:val="3FB54BEE"/>
    <w:multiLevelType w:val="hybridMultilevel"/>
    <w:tmpl w:val="69E4C984"/>
    <w:lvl w:ilvl="0" w:tplc="578E5BEC">
      <w:numFmt w:val="bullet"/>
      <w:lvlText w:val=""/>
      <w:lvlJc w:val="left"/>
      <w:pPr>
        <w:ind w:left="761" w:hanging="360"/>
      </w:pPr>
      <w:rPr>
        <w:rFonts w:ascii="Symbol" w:eastAsia="Symbol" w:hAnsi="Symbol" w:cs="Symbol" w:hint="default"/>
        <w:w w:val="100"/>
        <w:sz w:val="24"/>
        <w:szCs w:val="24"/>
        <w:lang w:val="es-ES" w:eastAsia="en-US" w:bidi="ar-SA"/>
      </w:rPr>
    </w:lvl>
    <w:lvl w:ilvl="1" w:tplc="F7FC16F8">
      <w:numFmt w:val="bullet"/>
      <w:lvlText w:val="•"/>
      <w:lvlJc w:val="left"/>
      <w:pPr>
        <w:ind w:left="790" w:hanging="360"/>
      </w:pPr>
      <w:rPr>
        <w:rFonts w:hint="default"/>
        <w:lang w:val="es-ES" w:eastAsia="en-US" w:bidi="ar-SA"/>
      </w:rPr>
    </w:lvl>
    <w:lvl w:ilvl="2" w:tplc="A37AE78E">
      <w:numFmt w:val="bullet"/>
      <w:lvlText w:val="•"/>
      <w:lvlJc w:val="left"/>
      <w:pPr>
        <w:ind w:left="820" w:hanging="360"/>
      </w:pPr>
      <w:rPr>
        <w:rFonts w:hint="default"/>
        <w:lang w:val="es-ES" w:eastAsia="en-US" w:bidi="ar-SA"/>
      </w:rPr>
    </w:lvl>
    <w:lvl w:ilvl="3" w:tplc="BDBA273A">
      <w:numFmt w:val="bullet"/>
      <w:lvlText w:val="•"/>
      <w:lvlJc w:val="left"/>
      <w:pPr>
        <w:ind w:left="850" w:hanging="360"/>
      </w:pPr>
      <w:rPr>
        <w:rFonts w:hint="default"/>
        <w:lang w:val="es-ES" w:eastAsia="en-US" w:bidi="ar-SA"/>
      </w:rPr>
    </w:lvl>
    <w:lvl w:ilvl="4" w:tplc="29589F2A">
      <w:numFmt w:val="bullet"/>
      <w:lvlText w:val="•"/>
      <w:lvlJc w:val="left"/>
      <w:pPr>
        <w:ind w:left="880" w:hanging="360"/>
      </w:pPr>
      <w:rPr>
        <w:rFonts w:hint="default"/>
        <w:lang w:val="es-ES" w:eastAsia="en-US" w:bidi="ar-SA"/>
      </w:rPr>
    </w:lvl>
    <w:lvl w:ilvl="5" w:tplc="94725836">
      <w:numFmt w:val="bullet"/>
      <w:lvlText w:val="•"/>
      <w:lvlJc w:val="left"/>
      <w:pPr>
        <w:ind w:left="910" w:hanging="360"/>
      </w:pPr>
      <w:rPr>
        <w:rFonts w:hint="default"/>
        <w:lang w:val="es-ES" w:eastAsia="en-US" w:bidi="ar-SA"/>
      </w:rPr>
    </w:lvl>
    <w:lvl w:ilvl="6" w:tplc="9FD2A70C">
      <w:numFmt w:val="bullet"/>
      <w:lvlText w:val="•"/>
      <w:lvlJc w:val="left"/>
      <w:pPr>
        <w:ind w:left="940" w:hanging="360"/>
      </w:pPr>
      <w:rPr>
        <w:rFonts w:hint="default"/>
        <w:lang w:val="es-ES" w:eastAsia="en-US" w:bidi="ar-SA"/>
      </w:rPr>
    </w:lvl>
    <w:lvl w:ilvl="7" w:tplc="2A42A2A0">
      <w:numFmt w:val="bullet"/>
      <w:lvlText w:val="•"/>
      <w:lvlJc w:val="left"/>
      <w:pPr>
        <w:ind w:left="970" w:hanging="360"/>
      </w:pPr>
      <w:rPr>
        <w:rFonts w:hint="default"/>
        <w:lang w:val="es-ES" w:eastAsia="en-US" w:bidi="ar-SA"/>
      </w:rPr>
    </w:lvl>
    <w:lvl w:ilvl="8" w:tplc="4B902882">
      <w:numFmt w:val="bullet"/>
      <w:lvlText w:val="•"/>
      <w:lvlJc w:val="left"/>
      <w:pPr>
        <w:ind w:left="1000" w:hanging="360"/>
      </w:pPr>
      <w:rPr>
        <w:rFonts w:hint="default"/>
        <w:lang w:val="es-ES" w:eastAsia="en-US" w:bidi="ar-SA"/>
      </w:rPr>
    </w:lvl>
  </w:abstractNum>
  <w:abstractNum w:abstractNumId="63" w15:restartNumberingAfterBreak="0">
    <w:nsid w:val="434F7179"/>
    <w:multiLevelType w:val="hybridMultilevel"/>
    <w:tmpl w:val="22AEDEF2"/>
    <w:lvl w:ilvl="0" w:tplc="62D881FA">
      <w:numFmt w:val="bullet"/>
      <w:lvlText w:val=""/>
      <w:lvlJc w:val="left"/>
      <w:pPr>
        <w:ind w:left="881" w:hanging="360"/>
      </w:pPr>
      <w:rPr>
        <w:rFonts w:ascii="Symbol" w:eastAsia="Symbol" w:hAnsi="Symbol" w:cs="Symbol" w:hint="default"/>
        <w:w w:val="100"/>
        <w:sz w:val="24"/>
        <w:szCs w:val="24"/>
        <w:lang w:val="es-ES" w:eastAsia="en-US" w:bidi="ar-SA"/>
      </w:rPr>
    </w:lvl>
    <w:lvl w:ilvl="1" w:tplc="BF7A6276">
      <w:numFmt w:val="bullet"/>
      <w:lvlText w:val="•"/>
      <w:lvlJc w:val="left"/>
      <w:pPr>
        <w:ind w:left="1014" w:hanging="360"/>
      </w:pPr>
      <w:rPr>
        <w:rFonts w:hint="default"/>
        <w:lang w:val="es-ES" w:eastAsia="en-US" w:bidi="ar-SA"/>
      </w:rPr>
    </w:lvl>
    <w:lvl w:ilvl="2" w:tplc="AFD8742E">
      <w:numFmt w:val="bullet"/>
      <w:lvlText w:val="•"/>
      <w:lvlJc w:val="left"/>
      <w:pPr>
        <w:ind w:left="1148" w:hanging="360"/>
      </w:pPr>
      <w:rPr>
        <w:rFonts w:hint="default"/>
        <w:lang w:val="es-ES" w:eastAsia="en-US" w:bidi="ar-SA"/>
      </w:rPr>
    </w:lvl>
    <w:lvl w:ilvl="3" w:tplc="AD1A6948">
      <w:numFmt w:val="bullet"/>
      <w:lvlText w:val="•"/>
      <w:lvlJc w:val="left"/>
      <w:pPr>
        <w:ind w:left="1283" w:hanging="360"/>
      </w:pPr>
      <w:rPr>
        <w:rFonts w:hint="default"/>
        <w:lang w:val="es-ES" w:eastAsia="en-US" w:bidi="ar-SA"/>
      </w:rPr>
    </w:lvl>
    <w:lvl w:ilvl="4" w:tplc="8412224C">
      <w:numFmt w:val="bullet"/>
      <w:lvlText w:val="•"/>
      <w:lvlJc w:val="left"/>
      <w:pPr>
        <w:ind w:left="1417" w:hanging="360"/>
      </w:pPr>
      <w:rPr>
        <w:rFonts w:hint="default"/>
        <w:lang w:val="es-ES" w:eastAsia="en-US" w:bidi="ar-SA"/>
      </w:rPr>
    </w:lvl>
    <w:lvl w:ilvl="5" w:tplc="0642590E">
      <w:numFmt w:val="bullet"/>
      <w:lvlText w:val="•"/>
      <w:lvlJc w:val="left"/>
      <w:pPr>
        <w:ind w:left="1552" w:hanging="360"/>
      </w:pPr>
      <w:rPr>
        <w:rFonts w:hint="default"/>
        <w:lang w:val="es-ES" w:eastAsia="en-US" w:bidi="ar-SA"/>
      </w:rPr>
    </w:lvl>
    <w:lvl w:ilvl="6" w:tplc="0B38BC86">
      <w:numFmt w:val="bullet"/>
      <w:lvlText w:val="•"/>
      <w:lvlJc w:val="left"/>
      <w:pPr>
        <w:ind w:left="1686" w:hanging="360"/>
      </w:pPr>
      <w:rPr>
        <w:rFonts w:hint="default"/>
        <w:lang w:val="es-ES" w:eastAsia="en-US" w:bidi="ar-SA"/>
      </w:rPr>
    </w:lvl>
    <w:lvl w:ilvl="7" w:tplc="D8EECDFE">
      <w:numFmt w:val="bullet"/>
      <w:lvlText w:val="•"/>
      <w:lvlJc w:val="left"/>
      <w:pPr>
        <w:ind w:left="1820" w:hanging="360"/>
      </w:pPr>
      <w:rPr>
        <w:rFonts w:hint="default"/>
        <w:lang w:val="es-ES" w:eastAsia="en-US" w:bidi="ar-SA"/>
      </w:rPr>
    </w:lvl>
    <w:lvl w:ilvl="8" w:tplc="1CE03C46">
      <w:numFmt w:val="bullet"/>
      <w:lvlText w:val="•"/>
      <w:lvlJc w:val="left"/>
      <w:pPr>
        <w:ind w:left="1955" w:hanging="360"/>
      </w:pPr>
      <w:rPr>
        <w:rFonts w:hint="default"/>
        <w:lang w:val="es-ES" w:eastAsia="en-US" w:bidi="ar-SA"/>
      </w:rPr>
    </w:lvl>
  </w:abstractNum>
  <w:abstractNum w:abstractNumId="64" w15:restartNumberingAfterBreak="0">
    <w:nsid w:val="437528B5"/>
    <w:multiLevelType w:val="hybridMultilevel"/>
    <w:tmpl w:val="DCAE8384"/>
    <w:lvl w:ilvl="0" w:tplc="F5C62DC6">
      <w:numFmt w:val="bullet"/>
      <w:lvlText w:val=""/>
      <w:lvlJc w:val="left"/>
      <w:pPr>
        <w:ind w:left="740" w:hanging="360"/>
      </w:pPr>
      <w:rPr>
        <w:rFonts w:ascii="Symbol" w:eastAsia="Symbol" w:hAnsi="Symbol" w:cs="Symbol" w:hint="default"/>
        <w:w w:val="100"/>
        <w:sz w:val="24"/>
        <w:szCs w:val="24"/>
        <w:lang w:val="es-ES" w:eastAsia="en-US" w:bidi="ar-SA"/>
      </w:rPr>
    </w:lvl>
    <w:lvl w:ilvl="1" w:tplc="569AE980">
      <w:numFmt w:val="bullet"/>
      <w:lvlText w:val="•"/>
      <w:lvlJc w:val="left"/>
      <w:pPr>
        <w:ind w:left="774" w:hanging="360"/>
      </w:pPr>
      <w:rPr>
        <w:rFonts w:hint="default"/>
        <w:lang w:val="es-ES" w:eastAsia="en-US" w:bidi="ar-SA"/>
      </w:rPr>
    </w:lvl>
    <w:lvl w:ilvl="2" w:tplc="73B432C0">
      <w:numFmt w:val="bullet"/>
      <w:lvlText w:val="•"/>
      <w:lvlJc w:val="left"/>
      <w:pPr>
        <w:ind w:left="808" w:hanging="360"/>
      </w:pPr>
      <w:rPr>
        <w:rFonts w:hint="default"/>
        <w:lang w:val="es-ES" w:eastAsia="en-US" w:bidi="ar-SA"/>
      </w:rPr>
    </w:lvl>
    <w:lvl w:ilvl="3" w:tplc="3A3203E4">
      <w:numFmt w:val="bullet"/>
      <w:lvlText w:val="•"/>
      <w:lvlJc w:val="left"/>
      <w:pPr>
        <w:ind w:left="842" w:hanging="360"/>
      </w:pPr>
      <w:rPr>
        <w:rFonts w:hint="default"/>
        <w:lang w:val="es-ES" w:eastAsia="en-US" w:bidi="ar-SA"/>
      </w:rPr>
    </w:lvl>
    <w:lvl w:ilvl="4" w:tplc="A6B4C344">
      <w:numFmt w:val="bullet"/>
      <w:lvlText w:val="•"/>
      <w:lvlJc w:val="left"/>
      <w:pPr>
        <w:ind w:left="876" w:hanging="360"/>
      </w:pPr>
      <w:rPr>
        <w:rFonts w:hint="default"/>
        <w:lang w:val="es-ES" w:eastAsia="en-US" w:bidi="ar-SA"/>
      </w:rPr>
    </w:lvl>
    <w:lvl w:ilvl="5" w:tplc="94D2A2CC">
      <w:numFmt w:val="bullet"/>
      <w:lvlText w:val="•"/>
      <w:lvlJc w:val="left"/>
      <w:pPr>
        <w:ind w:left="911" w:hanging="360"/>
      </w:pPr>
      <w:rPr>
        <w:rFonts w:hint="default"/>
        <w:lang w:val="es-ES" w:eastAsia="en-US" w:bidi="ar-SA"/>
      </w:rPr>
    </w:lvl>
    <w:lvl w:ilvl="6" w:tplc="0CB26AE8">
      <w:numFmt w:val="bullet"/>
      <w:lvlText w:val="•"/>
      <w:lvlJc w:val="left"/>
      <w:pPr>
        <w:ind w:left="945" w:hanging="360"/>
      </w:pPr>
      <w:rPr>
        <w:rFonts w:hint="default"/>
        <w:lang w:val="es-ES" w:eastAsia="en-US" w:bidi="ar-SA"/>
      </w:rPr>
    </w:lvl>
    <w:lvl w:ilvl="7" w:tplc="CD362A24">
      <w:numFmt w:val="bullet"/>
      <w:lvlText w:val="•"/>
      <w:lvlJc w:val="left"/>
      <w:pPr>
        <w:ind w:left="979" w:hanging="360"/>
      </w:pPr>
      <w:rPr>
        <w:rFonts w:hint="default"/>
        <w:lang w:val="es-ES" w:eastAsia="en-US" w:bidi="ar-SA"/>
      </w:rPr>
    </w:lvl>
    <w:lvl w:ilvl="8" w:tplc="151646AC">
      <w:numFmt w:val="bullet"/>
      <w:lvlText w:val="•"/>
      <w:lvlJc w:val="left"/>
      <w:pPr>
        <w:ind w:left="1013" w:hanging="360"/>
      </w:pPr>
      <w:rPr>
        <w:rFonts w:hint="default"/>
        <w:lang w:val="es-ES" w:eastAsia="en-US" w:bidi="ar-SA"/>
      </w:rPr>
    </w:lvl>
  </w:abstractNum>
  <w:abstractNum w:abstractNumId="65" w15:restartNumberingAfterBreak="0">
    <w:nsid w:val="4489014E"/>
    <w:multiLevelType w:val="hybridMultilevel"/>
    <w:tmpl w:val="9162CB08"/>
    <w:lvl w:ilvl="0" w:tplc="9A449EB2">
      <w:numFmt w:val="bullet"/>
      <w:lvlText w:val=""/>
      <w:lvlJc w:val="left"/>
      <w:pPr>
        <w:ind w:left="1221" w:hanging="360"/>
      </w:pPr>
      <w:rPr>
        <w:rFonts w:ascii="Symbol" w:eastAsia="Symbol" w:hAnsi="Symbol" w:cs="Symbol" w:hint="default"/>
        <w:w w:val="100"/>
        <w:sz w:val="24"/>
        <w:szCs w:val="24"/>
        <w:lang w:val="es-ES" w:eastAsia="en-US" w:bidi="ar-SA"/>
      </w:rPr>
    </w:lvl>
    <w:lvl w:ilvl="1" w:tplc="9DD802D2">
      <w:numFmt w:val="bullet"/>
      <w:lvlText w:val="•"/>
      <w:lvlJc w:val="left"/>
      <w:pPr>
        <w:ind w:left="1320" w:hanging="360"/>
      </w:pPr>
      <w:rPr>
        <w:rFonts w:hint="default"/>
        <w:lang w:val="es-ES" w:eastAsia="en-US" w:bidi="ar-SA"/>
      </w:rPr>
    </w:lvl>
    <w:lvl w:ilvl="2" w:tplc="A1A02436">
      <w:numFmt w:val="bullet"/>
      <w:lvlText w:val="•"/>
      <w:lvlJc w:val="left"/>
      <w:pPr>
        <w:ind w:left="1420" w:hanging="360"/>
      </w:pPr>
      <w:rPr>
        <w:rFonts w:hint="default"/>
        <w:lang w:val="es-ES" w:eastAsia="en-US" w:bidi="ar-SA"/>
      </w:rPr>
    </w:lvl>
    <w:lvl w:ilvl="3" w:tplc="8B7ECB5C">
      <w:numFmt w:val="bullet"/>
      <w:lvlText w:val="•"/>
      <w:lvlJc w:val="left"/>
      <w:pPr>
        <w:ind w:left="1521" w:hanging="360"/>
      </w:pPr>
      <w:rPr>
        <w:rFonts w:hint="default"/>
        <w:lang w:val="es-ES" w:eastAsia="en-US" w:bidi="ar-SA"/>
      </w:rPr>
    </w:lvl>
    <w:lvl w:ilvl="4" w:tplc="2AB4B9D0">
      <w:numFmt w:val="bullet"/>
      <w:lvlText w:val="•"/>
      <w:lvlJc w:val="left"/>
      <w:pPr>
        <w:ind w:left="1621" w:hanging="360"/>
      </w:pPr>
      <w:rPr>
        <w:rFonts w:hint="default"/>
        <w:lang w:val="es-ES" w:eastAsia="en-US" w:bidi="ar-SA"/>
      </w:rPr>
    </w:lvl>
    <w:lvl w:ilvl="5" w:tplc="D07CD004">
      <w:numFmt w:val="bullet"/>
      <w:lvlText w:val="•"/>
      <w:lvlJc w:val="left"/>
      <w:pPr>
        <w:ind w:left="1722" w:hanging="360"/>
      </w:pPr>
      <w:rPr>
        <w:rFonts w:hint="default"/>
        <w:lang w:val="es-ES" w:eastAsia="en-US" w:bidi="ar-SA"/>
      </w:rPr>
    </w:lvl>
    <w:lvl w:ilvl="6" w:tplc="C0CA75E8">
      <w:numFmt w:val="bullet"/>
      <w:lvlText w:val="•"/>
      <w:lvlJc w:val="left"/>
      <w:pPr>
        <w:ind w:left="1822" w:hanging="360"/>
      </w:pPr>
      <w:rPr>
        <w:rFonts w:hint="default"/>
        <w:lang w:val="es-ES" w:eastAsia="en-US" w:bidi="ar-SA"/>
      </w:rPr>
    </w:lvl>
    <w:lvl w:ilvl="7" w:tplc="AFFE5ABE">
      <w:numFmt w:val="bullet"/>
      <w:lvlText w:val="•"/>
      <w:lvlJc w:val="left"/>
      <w:pPr>
        <w:ind w:left="1922" w:hanging="360"/>
      </w:pPr>
      <w:rPr>
        <w:rFonts w:hint="default"/>
        <w:lang w:val="es-ES" w:eastAsia="en-US" w:bidi="ar-SA"/>
      </w:rPr>
    </w:lvl>
    <w:lvl w:ilvl="8" w:tplc="98C2AEFA">
      <w:numFmt w:val="bullet"/>
      <w:lvlText w:val="•"/>
      <w:lvlJc w:val="left"/>
      <w:pPr>
        <w:ind w:left="2023" w:hanging="360"/>
      </w:pPr>
      <w:rPr>
        <w:rFonts w:hint="default"/>
        <w:lang w:val="es-ES" w:eastAsia="en-US" w:bidi="ar-SA"/>
      </w:rPr>
    </w:lvl>
  </w:abstractNum>
  <w:abstractNum w:abstractNumId="66" w15:restartNumberingAfterBreak="0">
    <w:nsid w:val="44D30F01"/>
    <w:multiLevelType w:val="hybridMultilevel"/>
    <w:tmpl w:val="74660C10"/>
    <w:lvl w:ilvl="0" w:tplc="0F3A710E">
      <w:numFmt w:val="bullet"/>
      <w:lvlText w:val=""/>
      <w:lvlJc w:val="left"/>
      <w:pPr>
        <w:ind w:left="1015" w:hanging="360"/>
      </w:pPr>
      <w:rPr>
        <w:rFonts w:ascii="Symbol" w:eastAsia="Symbol" w:hAnsi="Symbol" w:cs="Symbol" w:hint="default"/>
        <w:w w:val="100"/>
        <w:sz w:val="24"/>
        <w:szCs w:val="24"/>
        <w:lang w:val="es-ES" w:eastAsia="en-US" w:bidi="ar-SA"/>
      </w:rPr>
    </w:lvl>
    <w:lvl w:ilvl="1" w:tplc="9408A33E">
      <w:numFmt w:val="bullet"/>
      <w:lvlText w:val="•"/>
      <w:lvlJc w:val="left"/>
      <w:pPr>
        <w:ind w:left="1140" w:hanging="360"/>
      </w:pPr>
      <w:rPr>
        <w:rFonts w:hint="default"/>
        <w:lang w:val="es-ES" w:eastAsia="en-US" w:bidi="ar-SA"/>
      </w:rPr>
    </w:lvl>
    <w:lvl w:ilvl="2" w:tplc="1A7A1AB2">
      <w:numFmt w:val="bullet"/>
      <w:lvlText w:val="•"/>
      <w:lvlJc w:val="left"/>
      <w:pPr>
        <w:ind w:left="1260" w:hanging="360"/>
      </w:pPr>
      <w:rPr>
        <w:rFonts w:hint="default"/>
        <w:lang w:val="es-ES" w:eastAsia="en-US" w:bidi="ar-SA"/>
      </w:rPr>
    </w:lvl>
    <w:lvl w:ilvl="3" w:tplc="5FBE88D4">
      <w:numFmt w:val="bullet"/>
      <w:lvlText w:val="•"/>
      <w:lvlJc w:val="left"/>
      <w:pPr>
        <w:ind w:left="1381" w:hanging="360"/>
      </w:pPr>
      <w:rPr>
        <w:rFonts w:hint="default"/>
        <w:lang w:val="es-ES" w:eastAsia="en-US" w:bidi="ar-SA"/>
      </w:rPr>
    </w:lvl>
    <w:lvl w:ilvl="4" w:tplc="A7501FF6">
      <w:numFmt w:val="bullet"/>
      <w:lvlText w:val="•"/>
      <w:lvlJc w:val="left"/>
      <w:pPr>
        <w:ind w:left="1501" w:hanging="360"/>
      </w:pPr>
      <w:rPr>
        <w:rFonts w:hint="default"/>
        <w:lang w:val="es-ES" w:eastAsia="en-US" w:bidi="ar-SA"/>
      </w:rPr>
    </w:lvl>
    <w:lvl w:ilvl="5" w:tplc="9D02F0F8">
      <w:numFmt w:val="bullet"/>
      <w:lvlText w:val="•"/>
      <w:lvlJc w:val="left"/>
      <w:pPr>
        <w:ind w:left="1622" w:hanging="360"/>
      </w:pPr>
      <w:rPr>
        <w:rFonts w:hint="default"/>
        <w:lang w:val="es-ES" w:eastAsia="en-US" w:bidi="ar-SA"/>
      </w:rPr>
    </w:lvl>
    <w:lvl w:ilvl="6" w:tplc="E2BA9AC0">
      <w:numFmt w:val="bullet"/>
      <w:lvlText w:val="•"/>
      <w:lvlJc w:val="left"/>
      <w:pPr>
        <w:ind w:left="1742" w:hanging="360"/>
      </w:pPr>
      <w:rPr>
        <w:rFonts w:hint="default"/>
        <w:lang w:val="es-ES" w:eastAsia="en-US" w:bidi="ar-SA"/>
      </w:rPr>
    </w:lvl>
    <w:lvl w:ilvl="7" w:tplc="50CC1CE8">
      <w:numFmt w:val="bullet"/>
      <w:lvlText w:val="•"/>
      <w:lvlJc w:val="left"/>
      <w:pPr>
        <w:ind w:left="1862" w:hanging="360"/>
      </w:pPr>
      <w:rPr>
        <w:rFonts w:hint="default"/>
        <w:lang w:val="es-ES" w:eastAsia="en-US" w:bidi="ar-SA"/>
      </w:rPr>
    </w:lvl>
    <w:lvl w:ilvl="8" w:tplc="6694A130">
      <w:numFmt w:val="bullet"/>
      <w:lvlText w:val="•"/>
      <w:lvlJc w:val="left"/>
      <w:pPr>
        <w:ind w:left="1983" w:hanging="360"/>
      </w:pPr>
      <w:rPr>
        <w:rFonts w:hint="default"/>
        <w:lang w:val="es-ES" w:eastAsia="en-US" w:bidi="ar-SA"/>
      </w:rPr>
    </w:lvl>
  </w:abstractNum>
  <w:abstractNum w:abstractNumId="67" w15:restartNumberingAfterBreak="0">
    <w:nsid w:val="450A61A4"/>
    <w:multiLevelType w:val="hybridMultilevel"/>
    <w:tmpl w:val="1E32D166"/>
    <w:lvl w:ilvl="0" w:tplc="D292DABA">
      <w:numFmt w:val="bullet"/>
      <w:lvlText w:val=""/>
      <w:lvlJc w:val="left"/>
      <w:pPr>
        <w:ind w:left="795" w:hanging="360"/>
      </w:pPr>
      <w:rPr>
        <w:rFonts w:ascii="Symbol" w:eastAsia="Symbol" w:hAnsi="Symbol" w:cs="Symbol" w:hint="default"/>
        <w:w w:val="100"/>
        <w:sz w:val="24"/>
        <w:szCs w:val="24"/>
        <w:lang w:val="es-ES" w:eastAsia="en-US" w:bidi="ar-SA"/>
      </w:rPr>
    </w:lvl>
    <w:lvl w:ilvl="1" w:tplc="BEF69738">
      <w:numFmt w:val="bullet"/>
      <w:lvlText w:val="•"/>
      <w:lvlJc w:val="left"/>
      <w:pPr>
        <w:ind w:left="825" w:hanging="360"/>
      </w:pPr>
      <w:rPr>
        <w:rFonts w:hint="default"/>
        <w:lang w:val="es-ES" w:eastAsia="en-US" w:bidi="ar-SA"/>
      </w:rPr>
    </w:lvl>
    <w:lvl w:ilvl="2" w:tplc="C6E6F4A2">
      <w:numFmt w:val="bullet"/>
      <w:lvlText w:val="•"/>
      <w:lvlJc w:val="left"/>
      <w:pPr>
        <w:ind w:left="851" w:hanging="360"/>
      </w:pPr>
      <w:rPr>
        <w:rFonts w:hint="default"/>
        <w:lang w:val="es-ES" w:eastAsia="en-US" w:bidi="ar-SA"/>
      </w:rPr>
    </w:lvl>
    <w:lvl w:ilvl="3" w:tplc="6E5C5640">
      <w:numFmt w:val="bullet"/>
      <w:lvlText w:val="•"/>
      <w:lvlJc w:val="left"/>
      <w:pPr>
        <w:ind w:left="877" w:hanging="360"/>
      </w:pPr>
      <w:rPr>
        <w:rFonts w:hint="default"/>
        <w:lang w:val="es-ES" w:eastAsia="en-US" w:bidi="ar-SA"/>
      </w:rPr>
    </w:lvl>
    <w:lvl w:ilvl="4" w:tplc="3D3ECB90">
      <w:numFmt w:val="bullet"/>
      <w:lvlText w:val="•"/>
      <w:lvlJc w:val="left"/>
      <w:pPr>
        <w:ind w:left="903" w:hanging="360"/>
      </w:pPr>
      <w:rPr>
        <w:rFonts w:hint="default"/>
        <w:lang w:val="es-ES" w:eastAsia="en-US" w:bidi="ar-SA"/>
      </w:rPr>
    </w:lvl>
    <w:lvl w:ilvl="5" w:tplc="11121C5C">
      <w:numFmt w:val="bullet"/>
      <w:lvlText w:val="•"/>
      <w:lvlJc w:val="left"/>
      <w:pPr>
        <w:ind w:left="929" w:hanging="360"/>
      </w:pPr>
      <w:rPr>
        <w:rFonts w:hint="default"/>
        <w:lang w:val="es-ES" w:eastAsia="en-US" w:bidi="ar-SA"/>
      </w:rPr>
    </w:lvl>
    <w:lvl w:ilvl="6" w:tplc="37566060">
      <w:numFmt w:val="bullet"/>
      <w:lvlText w:val="•"/>
      <w:lvlJc w:val="left"/>
      <w:pPr>
        <w:ind w:left="954" w:hanging="360"/>
      </w:pPr>
      <w:rPr>
        <w:rFonts w:hint="default"/>
        <w:lang w:val="es-ES" w:eastAsia="en-US" w:bidi="ar-SA"/>
      </w:rPr>
    </w:lvl>
    <w:lvl w:ilvl="7" w:tplc="B8123816">
      <w:numFmt w:val="bullet"/>
      <w:lvlText w:val="•"/>
      <w:lvlJc w:val="left"/>
      <w:pPr>
        <w:ind w:left="980" w:hanging="360"/>
      </w:pPr>
      <w:rPr>
        <w:rFonts w:hint="default"/>
        <w:lang w:val="es-ES" w:eastAsia="en-US" w:bidi="ar-SA"/>
      </w:rPr>
    </w:lvl>
    <w:lvl w:ilvl="8" w:tplc="334AEFE6">
      <w:numFmt w:val="bullet"/>
      <w:lvlText w:val="•"/>
      <w:lvlJc w:val="left"/>
      <w:pPr>
        <w:ind w:left="1006" w:hanging="360"/>
      </w:pPr>
      <w:rPr>
        <w:rFonts w:hint="default"/>
        <w:lang w:val="es-ES" w:eastAsia="en-US" w:bidi="ar-SA"/>
      </w:rPr>
    </w:lvl>
  </w:abstractNum>
  <w:abstractNum w:abstractNumId="68" w15:restartNumberingAfterBreak="0">
    <w:nsid w:val="48553778"/>
    <w:multiLevelType w:val="multilevel"/>
    <w:tmpl w:val="215C4986"/>
    <w:lvl w:ilvl="0">
      <w:start w:val="4"/>
      <w:numFmt w:val="decimal"/>
      <w:lvlText w:val="%1"/>
      <w:lvlJc w:val="left"/>
      <w:pPr>
        <w:ind w:left="1863" w:hanging="471"/>
        <w:jc w:val="left"/>
      </w:pPr>
      <w:rPr>
        <w:rFonts w:hint="default"/>
        <w:lang w:val="es-ES" w:eastAsia="en-US" w:bidi="ar-SA"/>
      </w:rPr>
    </w:lvl>
    <w:lvl w:ilvl="1">
      <w:start w:val="1"/>
      <w:numFmt w:val="decimal"/>
      <w:lvlText w:val="%1.%2."/>
      <w:lvlJc w:val="left"/>
      <w:pPr>
        <w:ind w:left="1863" w:hanging="471"/>
        <w:jc w:val="left"/>
      </w:pPr>
      <w:rPr>
        <w:rFonts w:ascii="Arial" w:eastAsia="Arial" w:hAnsi="Arial" w:cs="Arial" w:hint="default"/>
        <w:b/>
        <w:bCs/>
        <w:w w:val="100"/>
        <w:sz w:val="24"/>
        <w:szCs w:val="24"/>
        <w:lang w:val="es-ES" w:eastAsia="en-US" w:bidi="ar-SA"/>
      </w:rPr>
    </w:lvl>
    <w:lvl w:ilvl="2">
      <w:numFmt w:val="bullet"/>
      <w:lvlText w:val="•"/>
      <w:lvlJc w:val="left"/>
      <w:pPr>
        <w:ind w:left="3405" w:hanging="471"/>
      </w:pPr>
      <w:rPr>
        <w:rFonts w:hint="default"/>
        <w:lang w:val="es-ES" w:eastAsia="en-US" w:bidi="ar-SA"/>
      </w:rPr>
    </w:lvl>
    <w:lvl w:ilvl="3">
      <w:numFmt w:val="bullet"/>
      <w:lvlText w:val="•"/>
      <w:lvlJc w:val="left"/>
      <w:pPr>
        <w:ind w:left="4177" w:hanging="471"/>
      </w:pPr>
      <w:rPr>
        <w:rFonts w:hint="default"/>
        <w:lang w:val="es-ES" w:eastAsia="en-US" w:bidi="ar-SA"/>
      </w:rPr>
    </w:lvl>
    <w:lvl w:ilvl="4">
      <w:numFmt w:val="bullet"/>
      <w:lvlText w:val="•"/>
      <w:lvlJc w:val="left"/>
      <w:pPr>
        <w:ind w:left="4950" w:hanging="471"/>
      </w:pPr>
      <w:rPr>
        <w:rFonts w:hint="default"/>
        <w:lang w:val="es-ES" w:eastAsia="en-US" w:bidi="ar-SA"/>
      </w:rPr>
    </w:lvl>
    <w:lvl w:ilvl="5">
      <w:numFmt w:val="bullet"/>
      <w:lvlText w:val="•"/>
      <w:lvlJc w:val="left"/>
      <w:pPr>
        <w:ind w:left="5723" w:hanging="471"/>
      </w:pPr>
      <w:rPr>
        <w:rFonts w:hint="default"/>
        <w:lang w:val="es-ES" w:eastAsia="en-US" w:bidi="ar-SA"/>
      </w:rPr>
    </w:lvl>
    <w:lvl w:ilvl="6">
      <w:numFmt w:val="bullet"/>
      <w:lvlText w:val="•"/>
      <w:lvlJc w:val="left"/>
      <w:pPr>
        <w:ind w:left="6495" w:hanging="471"/>
      </w:pPr>
      <w:rPr>
        <w:rFonts w:hint="default"/>
        <w:lang w:val="es-ES" w:eastAsia="en-US" w:bidi="ar-SA"/>
      </w:rPr>
    </w:lvl>
    <w:lvl w:ilvl="7">
      <w:numFmt w:val="bullet"/>
      <w:lvlText w:val="•"/>
      <w:lvlJc w:val="left"/>
      <w:pPr>
        <w:ind w:left="7268" w:hanging="471"/>
      </w:pPr>
      <w:rPr>
        <w:rFonts w:hint="default"/>
        <w:lang w:val="es-ES" w:eastAsia="en-US" w:bidi="ar-SA"/>
      </w:rPr>
    </w:lvl>
    <w:lvl w:ilvl="8">
      <w:numFmt w:val="bullet"/>
      <w:lvlText w:val="•"/>
      <w:lvlJc w:val="left"/>
      <w:pPr>
        <w:ind w:left="8041" w:hanging="471"/>
      </w:pPr>
      <w:rPr>
        <w:rFonts w:hint="default"/>
        <w:lang w:val="es-ES" w:eastAsia="en-US" w:bidi="ar-SA"/>
      </w:rPr>
    </w:lvl>
  </w:abstractNum>
  <w:abstractNum w:abstractNumId="69" w15:restartNumberingAfterBreak="0">
    <w:nsid w:val="48A47451"/>
    <w:multiLevelType w:val="hybridMultilevel"/>
    <w:tmpl w:val="421467A6"/>
    <w:lvl w:ilvl="0" w:tplc="C8DAD10C">
      <w:numFmt w:val="bullet"/>
      <w:lvlText w:val=""/>
      <w:lvlJc w:val="left"/>
      <w:pPr>
        <w:ind w:left="1012" w:hanging="360"/>
      </w:pPr>
      <w:rPr>
        <w:rFonts w:ascii="Symbol" w:eastAsia="Symbol" w:hAnsi="Symbol" w:cs="Symbol" w:hint="default"/>
        <w:w w:val="100"/>
        <w:sz w:val="24"/>
        <w:szCs w:val="24"/>
        <w:lang w:val="es-ES" w:eastAsia="en-US" w:bidi="ar-SA"/>
      </w:rPr>
    </w:lvl>
    <w:lvl w:ilvl="1" w:tplc="5A9A1BA0">
      <w:numFmt w:val="bullet"/>
      <w:lvlText w:val="•"/>
      <w:lvlJc w:val="left"/>
      <w:pPr>
        <w:ind w:left="1195" w:hanging="360"/>
      </w:pPr>
      <w:rPr>
        <w:rFonts w:hint="default"/>
        <w:lang w:val="es-ES" w:eastAsia="en-US" w:bidi="ar-SA"/>
      </w:rPr>
    </w:lvl>
    <w:lvl w:ilvl="2" w:tplc="4A3A1240">
      <w:numFmt w:val="bullet"/>
      <w:lvlText w:val="•"/>
      <w:lvlJc w:val="left"/>
      <w:pPr>
        <w:ind w:left="1371" w:hanging="360"/>
      </w:pPr>
      <w:rPr>
        <w:rFonts w:hint="default"/>
        <w:lang w:val="es-ES" w:eastAsia="en-US" w:bidi="ar-SA"/>
      </w:rPr>
    </w:lvl>
    <w:lvl w:ilvl="3" w:tplc="80B060AA">
      <w:numFmt w:val="bullet"/>
      <w:lvlText w:val="•"/>
      <w:lvlJc w:val="left"/>
      <w:pPr>
        <w:ind w:left="1546" w:hanging="360"/>
      </w:pPr>
      <w:rPr>
        <w:rFonts w:hint="default"/>
        <w:lang w:val="es-ES" w:eastAsia="en-US" w:bidi="ar-SA"/>
      </w:rPr>
    </w:lvl>
    <w:lvl w:ilvl="4" w:tplc="BB6C9B56">
      <w:numFmt w:val="bullet"/>
      <w:lvlText w:val="•"/>
      <w:lvlJc w:val="left"/>
      <w:pPr>
        <w:ind w:left="1722" w:hanging="360"/>
      </w:pPr>
      <w:rPr>
        <w:rFonts w:hint="default"/>
        <w:lang w:val="es-ES" w:eastAsia="en-US" w:bidi="ar-SA"/>
      </w:rPr>
    </w:lvl>
    <w:lvl w:ilvl="5" w:tplc="DAB4A9F8">
      <w:numFmt w:val="bullet"/>
      <w:lvlText w:val="•"/>
      <w:lvlJc w:val="left"/>
      <w:pPr>
        <w:ind w:left="1898" w:hanging="360"/>
      </w:pPr>
      <w:rPr>
        <w:rFonts w:hint="default"/>
        <w:lang w:val="es-ES" w:eastAsia="en-US" w:bidi="ar-SA"/>
      </w:rPr>
    </w:lvl>
    <w:lvl w:ilvl="6" w:tplc="242ADBCA">
      <w:numFmt w:val="bullet"/>
      <w:lvlText w:val="•"/>
      <w:lvlJc w:val="left"/>
      <w:pPr>
        <w:ind w:left="2073" w:hanging="360"/>
      </w:pPr>
      <w:rPr>
        <w:rFonts w:hint="default"/>
        <w:lang w:val="es-ES" w:eastAsia="en-US" w:bidi="ar-SA"/>
      </w:rPr>
    </w:lvl>
    <w:lvl w:ilvl="7" w:tplc="96D28AFC">
      <w:numFmt w:val="bullet"/>
      <w:lvlText w:val="•"/>
      <w:lvlJc w:val="left"/>
      <w:pPr>
        <w:ind w:left="2249" w:hanging="360"/>
      </w:pPr>
      <w:rPr>
        <w:rFonts w:hint="default"/>
        <w:lang w:val="es-ES" w:eastAsia="en-US" w:bidi="ar-SA"/>
      </w:rPr>
    </w:lvl>
    <w:lvl w:ilvl="8" w:tplc="7646B5CE">
      <w:numFmt w:val="bullet"/>
      <w:lvlText w:val="•"/>
      <w:lvlJc w:val="left"/>
      <w:pPr>
        <w:ind w:left="2424" w:hanging="360"/>
      </w:pPr>
      <w:rPr>
        <w:rFonts w:hint="default"/>
        <w:lang w:val="es-ES" w:eastAsia="en-US" w:bidi="ar-SA"/>
      </w:rPr>
    </w:lvl>
  </w:abstractNum>
  <w:abstractNum w:abstractNumId="70" w15:restartNumberingAfterBreak="0">
    <w:nsid w:val="49DD6320"/>
    <w:multiLevelType w:val="hybridMultilevel"/>
    <w:tmpl w:val="08D088AC"/>
    <w:lvl w:ilvl="0" w:tplc="D3F60D56">
      <w:numFmt w:val="bullet"/>
      <w:lvlText w:val=""/>
      <w:lvlJc w:val="left"/>
      <w:pPr>
        <w:ind w:left="740" w:hanging="360"/>
      </w:pPr>
      <w:rPr>
        <w:rFonts w:ascii="Symbol" w:eastAsia="Symbol" w:hAnsi="Symbol" w:cs="Symbol" w:hint="default"/>
        <w:w w:val="100"/>
        <w:sz w:val="24"/>
        <w:szCs w:val="24"/>
        <w:lang w:val="es-ES" w:eastAsia="en-US" w:bidi="ar-SA"/>
      </w:rPr>
    </w:lvl>
    <w:lvl w:ilvl="1" w:tplc="E2685882">
      <w:numFmt w:val="bullet"/>
      <w:lvlText w:val="•"/>
      <w:lvlJc w:val="left"/>
      <w:pPr>
        <w:ind w:left="774" w:hanging="360"/>
      </w:pPr>
      <w:rPr>
        <w:rFonts w:hint="default"/>
        <w:lang w:val="es-ES" w:eastAsia="en-US" w:bidi="ar-SA"/>
      </w:rPr>
    </w:lvl>
    <w:lvl w:ilvl="2" w:tplc="C71407D6">
      <w:numFmt w:val="bullet"/>
      <w:lvlText w:val="•"/>
      <w:lvlJc w:val="left"/>
      <w:pPr>
        <w:ind w:left="808" w:hanging="360"/>
      </w:pPr>
      <w:rPr>
        <w:rFonts w:hint="default"/>
        <w:lang w:val="es-ES" w:eastAsia="en-US" w:bidi="ar-SA"/>
      </w:rPr>
    </w:lvl>
    <w:lvl w:ilvl="3" w:tplc="F74CAD9E">
      <w:numFmt w:val="bullet"/>
      <w:lvlText w:val="•"/>
      <w:lvlJc w:val="left"/>
      <w:pPr>
        <w:ind w:left="842" w:hanging="360"/>
      </w:pPr>
      <w:rPr>
        <w:rFonts w:hint="default"/>
        <w:lang w:val="es-ES" w:eastAsia="en-US" w:bidi="ar-SA"/>
      </w:rPr>
    </w:lvl>
    <w:lvl w:ilvl="4" w:tplc="2580EC8A">
      <w:numFmt w:val="bullet"/>
      <w:lvlText w:val="•"/>
      <w:lvlJc w:val="left"/>
      <w:pPr>
        <w:ind w:left="876" w:hanging="360"/>
      </w:pPr>
      <w:rPr>
        <w:rFonts w:hint="default"/>
        <w:lang w:val="es-ES" w:eastAsia="en-US" w:bidi="ar-SA"/>
      </w:rPr>
    </w:lvl>
    <w:lvl w:ilvl="5" w:tplc="242ACEB8">
      <w:numFmt w:val="bullet"/>
      <w:lvlText w:val="•"/>
      <w:lvlJc w:val="left"/>
      <w:pPr>
        <w:ind w:left="911" w:hanging="360"/>
      </w:pPr>
      <w:rPr>
        <w:rFonts w:hint="default"/>
        <w:lang w:val="es-ES" w:eastAsia="en-US" w:bidi="ar-SA"/>
      </w:rPr>
    </w:lvl>
    <w:lvl w:ilvl="6" w:tplc="FA38E380">
      <w:numFmt w:val="bullet"/>
      <w:lvlText w:val="•"/>
      <w:lvlJc w:val="left"/>
      <w:pPr>
        <w:ind w:left="945" w:hanging="360"/>
      </w:pPr>
      <w:rPr>
        <w:rFonts w:hint="default"/>
        <w:lang w:val="es-ES" w:eastAsia="en-US" w:bidi="ar-SA"/>
      </w:rPr>
    </w:lvl>
    <w:lvl w:ilvl="7" w:tplc="28CEBE36">
      <w:numFmt w:val="bullet"/>
      <w:lvlText w:val="•"/>
      <w:lvlJc w:val="left"/>
      <w:pPr>
        <w:ind w:left="979" w:hanging="360"/>
      </w:pPr>
      <w:rPr>
        <w:rFonts w:hint="default"/>
        <w:lang w:val="es-ES" w:eastAsia="en-US" w:bidi="ar-SA"/>
      </w:rPr>
    </w:lvl>
    <w:lvl w:ilvl="8" w:tplc="A67C51AE">
      <w:numFmt w:val="bullet"/>
      <w:lvlText w:val="•"/>
      <w:lvlJc w:val="left"/>
      <w:pPr>
        <w:ind w:left="1013" w:hanging="360"/>
      </w:pPr>
      <w:rPr>
        <w:rFonts w:hint="default"/>
        <w:lang w:val="es-ES" w:eastAsia="en-US" w:bidi="ar-SA"/>
      </w:rPr>
    </w:lvl>
  </w:abstractNum>
  <w:abstractNum w:abstractNumId="71" w15:restartNumberingAfterBreak="0">
    <w:nsid w:val="4B110FE2"/>
    <w:multiLevelType w:val="multilevel"/>
    <w:tmpl w:val="EA3ECE02"/>
    <w:lvl w:ilvl="0">
      <w:start w:val="6"/>
      <w:numFmt w:val="decimal"/>
      <w:lvlText w:val="%1"/>
      <w:lvlJc w:val="left"/>
      <w:pPr>
        <w:ind w:left="1796" w:hanging="404"/>
        <w:jc w:val="left"/>
      </w:pPr>
      <w:rPr>
        <w:rFonts w:hint="default"/>
        <w:lang w:val="es-ES" w:eastAsia="en-US" w:bidi="ar-SA"/>
      </w:rPr>
    </w:lvl>
    <w:lvl w:ilvl="1">
      <w:start w:val="1"/>
      <w:numFmt w:val="decimal"/>
      <w:lvlText w:val="%1.%2"/>
      <w:lvlJc w:val="left"/>
      <w:pPr>
        <w:ind w:left="1796" w:hanging="404"/>
        <w:jc w:val="left"/>
      </w:pPr>
      <w:rPr>
        <w:rFonts w:ascii="Arial" w:eastAsia="Arial" w:hAnsi="Arial" w:cs="Arial" w:hint="default"/>
        <w:b/>
        <w:bCs/>
        <w:w w:val="99"/>
        <w:sz w:val="24"/>
        <w:szCs w:val="24"/>
        <w:lang w:val="es-ES" w:eastAsia="en-US" w:bidi="ar-SA"/>
      </w:rPr>
    </w:lvl>
    <w:lvl w:ilvl="2">
      <w:start w:val="1"/>
      <w:numFmt w:val="decimal"/>
      <w:lvlText w:val="%1.%2.%3."/>
      <w:lvlJc w:val="left"/>
      <w:pPr>
        <w:ind w:left="684" w:hanging="684"/>
        <w:jc w:val="left"/>
      </w:pPr>
      <w:rPr>
        <w:rFonts w:ascii="Arial" w:eastAsia="Arial" w:hAnsi="Arial" w:cs="Arial" w:hint="default"/>
        <w:b/>
        <w:bCs/>
        <w:spacing w:val="-2"/>
        <w:w w:val="100"/>
        <w:sz w:val="24"/>
        <w:szCs w:val="24"/>
        <w:lang w:val="es-ES" w:eastAsia="en-US" w:bidi="ar-SA"/>
      </w:rPr>
    </w:lvl>
    <w:lvl w:ilvl="3">
      <w:numFmt w:val="bullet"/>
      <w:lvlText w:val="•"/>
      <w:lvlJc w:val="left"/>
      <w:pPr>
        <w:ind w:left="3530" w:hanging="684"/>
      </w:pPr>
      <w:rPr>
        <w:rFonts w:hint="default"/>
        <w:lang w:val="es-ES" w:eastAsia="en-US" w:bidi="ar-SA"/>
      </w:rPr>
    </w:lvl>
    <w:lvl w:ilvl="4">
      <w:numFmt w:val="bullet"/>
      <w:lvlText w:val="•"/>
      <w:lvlJc w:val="left"/>
      <w:pPr>
        <w:ind w:left="4395" w:hanging="684"/>
      </w:pPr>
      <w:rPr>
        <w:rFonts w:hint="default"/>
        <w:lang w:val="es-ES" w:eastAsia="en-US" w:bidi="ar-SA"/>
      </w:rPr>
    </w:lvl>
    <w:lvl w:ilvl="5">
      <w:numFmt w:val="bullet"/>
      <w:lvlText w:val="•"/>
      <w:lvlJc w:val="left"/>
      <w:pPr>
        <w:ind w:left="5260" w:hanging="684"/>
      </w:pPr>
      <w:rPr>
        <w:rFonts w:hint="default"/>
        <w:lang w:val="es-ES" w:eastAsia="en-US" w:bidi="ar-SA"/>
      </w:rPr>
    </w:lvl>
    <w:lvl w:ilvl="6">
      <w:numFmt w:val="bullet"/>
      <w:lvlText w:val="•"/>
      <w:lvlJc w:val="left"/>
      <w:pPr>
        <w:ind w:left="6125" w:hanging="684"/>
      </w:pPr>
      <w:rPr>
        <w:rFonts w:hint="default"/>
        <w:lang w:val="es-ES" w:eastAsia="en-US" w:bidi="ar-SA"/>
      </w:rPr>
    </w:lvl>
    <w:lvl w:ilvl="7">
      <w:numFmt w:val="bullet"/>
      <w:lvlText w:val="•"/>
      <w:lvlJc w:val="left"/>
      <w:pPr>
        <w:ind w:left="6990" w:hanging="684"/>
      </w:pPr>
      <w:rPr>
        <w:rFonts w:hint="default"/>
        <w:lang w:val="es-ES" w:eastAsia="en-US" w:bidi="ar-SA"/>
      </w:rPr>
    </w:lvl>
    <w:lvl w:ilvl="8">
      <w:numFmt w:val="bullet"/>
      <w:lvlText w:val="•"/>
      <w:lvlJc w:val="left"/>
      <w:pPr>
        <w:ind w:left="7856" w:hanging="684"/>
      </w:pPr>
      <w:rPr>
        <w:rFonts w:hint="default"/>
        <w:lang w:val="es-ES" w:eastAsia="en-US" w:bidi="ar-SA"/>
      </w:rPr>
    </w:lvl>
  </w:abstractNum>
  <w:abstractNum w:abstractNumId="72" w15:restartNumberingAfterBreak="0">
    <w:nsid w:val="4E112909"/>
    <w:multiLevelType w:val="hybridMultilevel"/>
    <w:tmpl w:val="CE508234"/>
    <w:lvl w:ilvl="0" w:tplc="9454E782">
      <w:numFmt w:val="bullet"/>
      <w:lvlText w:val=""/>
      <w:lvlJc w:val="left"/>
      <w:pPr>
        <w:ind w:left="1008" w:hanging="360"/>
      </w:pPr>
      <w:rPr>
        <w:rFonts w:ascii="Symbol" w:eastAsia="Symbol" w:hAnsi="Symbol" w:cs="Symbol" w:hint="default"/>
        <w:w w:val="100"/>
        <w:sz w:val="24"/>
        <w:szCs w:val="24"/>
        <w:lang w:val="es-ES" w:eastAsia="en-US" w:bidi="ar-SA"/>
      </w:rPr>
    </w:lvl>
    <w:lvl w:ilvl="1" w:tplc="07DCF64E">
      <w:numFmt w:val="bullet"/>
      <w:lvlText w:val="•"/>
      <w:lvlJc w:val="left"/>
      <w:pPr>
        <w:ind w:left="1122" w:hanging="360"/>
      </w:pPr>
      <w:rPr>
        <w:rFonts w:hint="default"/>
        <w:lang w:val="es-ES" w:eastAsia="en-US" w:bidi="ar-SA"/>
      </w:rPr>
    </w:lvl>
    <w:lvl w:ilvl="2" w:tplc="D50A8256">
      <w:numFmt w:val="bullet"/>
      <w:lvlText w:val="•"/>
      <w:lvlJc w:val="left"/>
      <w:pPr>
        <w:ind w:left="1244" w:hanging="360"/>
      </w:pPr>
      <w:rPr>
        <w:rFonts w:hint="default"/>
        <w:lang w:val="es-ES" w:eastAsia="en-US" w:bidi="ar-SA"/>
      </w:rPr>
    </w:lvl>
    <w:lvl w:ilvl="3" w:tplc="A942CF5E">
      <w:numFmt w:val="bullet"/>
      <w:lvlText w:val="•"/>
      <w:lvlJc w:val="left"/>
      <w:pPr>
        <w:ind w:left="1367" w:hanging="360"/>
      </w:pPr>
      <w:rPr>
        <w:rFonts w:hint="default"/>
        <w:lang w:val="es-ES" w:eastAsia="en-US" w:bidi="ar-SA"/>
      </w:rPr>
    </w:lvl>
    <w:lvl w:ilvl="4" w:tplc="D8528260">
      <w:numFmt w:val="bullet"/>
      <w:lvlText w:val="•"/>
      <w:lvlJc w:val="left"/>
      <w:pPr>
        <w:ind w:left="1489" w:hanging="360"/>
      </w:pPr>
      <w:rPr>
        <w:rFonts w:hint="default"/>
        <w:lang w:val="es-ES" w:eastAsia="en-US" w:bidi="ar-SA"/>
      </w:rPr>
    </w:lvl>
    <w:lvl w:ilvl="5" w:tplc="36B4EA64">
      <w:numFmt w:val="bullet"/>
      <w:lvlText w:val="•"/>
      <w:lvlJc w:val="left"/>
      <w:pPr>
        <w:ind w:left="1612" w:hanging="360"/>
      </w:pPr>
      <w:rPr>
        <w:rFonts w:hint="default"/>
        <w:lang w:val="es-ES" w:eastAsia="en-US" w:bidi="ar-SA"/>
      </w:rPr>
    </w:lvl>
    <w:lvl w:ilvl="6" w:tplc="8B4ECB38">
      <w:numFmt w:val="bullet"/>
      <w:lvlText w:val="•"/>
      <w:lvlJc w:val="left"/>
      <w:pPr>
        <w:ind w:left="1734" w:hanging="360"/>
      </w:pPr>
      <w:rPr>
        <w:rFonts w:hint="default"/>
        <w:lang w:val="es-ES" w:eastAsia="en-US" w:bidi="ar-SA"/>
      </w:rPr>
    </w:lvl>
    <w:lvl w:ilvl="7" w:tplc="CCF0BC30">
      <w:numFmt w:val="bullet"/>
      <w:lvlText w:val="•"/>
      <w:lvlJc w:val="left"/>
      <w:pPr>
        <w:ind w:left="1856" w:hanging="360"/>
      </w:pPr>
      <w:rPr>
        <w:rFonts w:hint="default"/>
        <w:lang w:val="es-ES" w:eastAsia="en-US" w:bidi="ar-SA"/>
      </w:rPr>
    </w:lvl>
    <w:lvl w:ilvl="8" w:tplc="015C67F6">
      <w:numFmt w:val="bullet"/>
      <w:lvlText w:val="•"/>
      <w:lvlJc w:val="left"/>
      <w:pPr>
        <w:ind w:left="1979" w:hanging="360"/>
      </w:pPr>
      <w:rPr>
        <w:rFonts w:hint="default"/>
        <w:lang w:val="es-ES" w:eastAsia="en-US" w:bidi="ar-SA"/>
      </w:rPr>
    </w:lvl>
  </w:abstractNum>
  <w:abstractNum w:abstractNumId="73" w15:restartNumberingAfterBreak="0">
    <w:nsid w:val="4E3D49AC"/>
    <w:multiLevelType w:val="hybridMultilevel"/>
    <w:tmpl w:val="0C0A17D0"/>
    <w:lvl w:ilvl="0" w:tplc="E910B706">
      <w:numFmt w:val="bullet"/>
      <w:lvlText w:val=""/>
      <w:lvlJc w:val="left"/>
      <w:pPr>
        <w:ind w:left="948" w:hanging="360"/>
      </w:pPr>
      <w:rPr>
        <w:rFonts w:ascii="Symbol" w:eastAsia="Symbol" w:hAnsi="Symbol" w:cs="Symbol" w:hint="default"/>
        <w:w w:val="100"/>
        <w:sz w:val="24"/>
        <w:szCs w:val="24"/>
        <w:lang w:val="es-ES" w:eastAsia="en-US" w:bidi="ar-SA"/>
      </w:rPr>
    </w:lvl>
    <w:lvl w:ilvl="1" w:tplc="0A501C60">
      <w:numFmt w:val="bullet"/>
      <w:lvlText w:val="•"/>
      <w:lvlJc w:val="left"/>
      <w:pPr>
        <w:ind w:left="1068" w:hanging="360"/>
      </w:pPr>
      <w:rPr>
        <w:rFonts w:hint="default"/>
        <w:lang w:val="es-ES" w:eastAsia="en-US" w:bidi="ar-SA"/>
      </w:rPr>
    </w:lvl>
    <w:lvl w:ilvl="2" w:tplc="E7F2B206">
      <w:numFmt w:val="bullet"/>
      <w:lvlText w:val="•"/>
      <w:lvlJc w:val="left"/>
      <w:pPr>
        <w:ind w:left="1196" w:hanging="360"/>
      </w:pPr>
      <w:rPr>
        <w:rFonts w:hint="default"/>
        <w:lang w:val="es-ES" w:eastAsia="en-US" w:bidi="ar-SA"/>
      </w:rPr>
    </w:lvl>
    <w:lvl w:ilvl="3" w:tplc="18C8332C">
      <w:numFmt w:val="bullet"/>
      <w:lvlText w:val="•"/>
      <w:lvlJc w:val="left"/>
      <w:pPr>
        <w:ind w:left="1325" w:hanging="360"/>
      </w:pPr>
      <w:rPr>
        <w:rFonts w:hint="default"/>
        <w:lang w:val="es-ES" w:eastAsia="en-US" w:bidi="ar-SA"/>
      </w:rPr>
    </w:lvl>
    <w:lvl w:ilvl="4" w:tplc="98D82CB8">
      <w:numFmt w:val="bullet"/>
      <w:lvlText w:val="•"/>
      <w:lvlJc w:val="left"/>
      <w:pPr>
        <w:ind w:left="1453" w:hanging="360"/>
      </w:pPr>
      <w:rPr>
        <w:rFonts w:hint="default"/>
        <w:lang w:val="es-ES" w:eastAsia="en-US" w:bidi="ar-SA"/>
      </w:rPr>
    </w:lvl>
    <w:lvl w:ilvl="5" w:tplc="1C985E64">
      <w:numFmt w:val="bullet"/>
      <w:lvlText w:val="•"/>
      <w:lvlJc w:val="left"/>
      <w:pPr>
        <w:ind w:left="1582" w:hanging="360"/>
      </w:pPr>
      <w:rPr>
        <w:rFonts w:hint="default"/>
        <w:lang w:val="es-ES" w:eastAsia="en-US" w:bidi="ar-SA"/>
      </w:rPr>
    </w:lvl>
    <w:lvl w:ilvl="6" w:tplc="7D103CBA">
      <w:numFmt w:val="bullet"/>
      <w:lvlText w:val="•"/>
      <w:lvlJc w:val="left"/>
      <w:pPr>
        <w:ind w:left="1710" w:hanging="360"/>
      </w:pPr>
      <w:rPr>
        <w:rFonts w:hint="default"/>
        <w:lang w:val="es-ES" w:eastAsia="en-US" w:bidi="ar-SA"/>
      </w:rPr>
    </w:lvl>
    <w:lvl w:ilvl="7" w:tplc="27E28414">
      <w:numFmt w:val="bullet"/>
      <w:lvlText w:val="•"/>
      <w:lvlJc w:val="left"/>
      <w:pPr>
        <w:ind w:left="1838" w:hanging="360"/>
      </w:pPr>
      <w:rPr>
        <w:rFonts w:hint="default"/>
        <w:lang w:val="es-ES" w:eastAsia="en-US" w:bidi="ar-SA"/>
      </w:rPr>
    </w:lvl>
    <w:lvl w:ilvl="8" w:tplc="796C8578">
      <w:numFmt w:val="bullet"/>
      <w:lvlText w:val="•"/>
      <w:lvlJc w:val="left"/>
      <w:pPr>
        <w:ind w:left="1967" w:hanging="360"/>
      </w:pPr>
      <w:rPr>
        <w:rFonts w:hint="default"/>
        <w:lang w:val="es-ES" w:eastAsia="en-US" w:bidi="ar-SA"/>
      </w:rPr>
    </w:lvl>
  </w:abstractNum>
  <w:abstractNum w:abstractNumId="74" w15:restartNumberingAfterBreak="0">
    <w:nsid w:val="5088268A"/>
    <w:multiLevelType w:val="hybridMultilevel"/>
    <w:tmpl w:val="78E0A994"/>
    <w:lvl w:ilvl="0" w:tplc="29087EA4">
      <w:start w:val="1"/>
      <w:numFmt w:val="lowerLetter"/>
      <w:lvlText w:val="%1."/>
      <w:lvlJc w:val="left"/>
      <w:pPr>
        <w:ind w:left="2472" w:hanging="360"/>
        <w:jc w:val="left"/>
      </w:pPr>
      <w:rPr>
        <w:rFonts w:ascii="Arial" w:eastAsia="Arial" w:hAnsi="Arial" w:cs="Arial" w:hint="default"/>
        <w:spacing w:val="-3"/>
        <w:w w:val="99"/>
        <w:sz w:val="24"/>
        <w:szCs w:val="24"/>
        <w:lang w:val="es-ES" w:eastAsia="en-US" w:bidi="ar-SA"/>
      </w:rPr>
    </w:lvl>
    <w:lvl w:ilvl="1" w:tplc="E56618C6">
      <w:numFmt w:val="bullet"/>
      <w:lvlText w:val="•"/>
      <w:lvlJc w:val="left"/>
      <w:pPr>
        <w:ind w:left="3190" w:hanging="360"/>
      </w:pPr>
      <w:rPr>
        <w:rFonts w:hint="default"/>
        <w:lang w:val="es-ES" w:eastAsia="en-US" w:bidi="ar-SA"/>
      </w:rPr>
    </w:lvl>
    <w:lvl w:ilvl="2" w:tplc="AE44F18A">
      <w:numFmt w:val="bullet"/>
      <w:lvlText w:val="•"/>
      <w:lvlJc w:val="left"/>
      <w:pPr>
        <w:ind w:left="3901" w:hanging="360"/>
      </w:pPr>
      <w:rPr>
        <w:rFonts w:hint="default"/>
        <w:lang w:val="es-ES" w:eastAsia="en-US" w:bidi="ar-SA"/>
      </w:rPr>
    </w:lvl>
    <w:lvl w:ilvl="3" w:tplc="EE2E0656">
      <w:numFmt w:val="bullet"/>
      <w:lvlText w:val="•"/>
      <w:lvlJc w:val="left"/>
      <w:pPr>
        <w:ind w:left="4611" w:hanging="360"/>
      </w:pPr>
      <w:rPr>
        <w:rFonts w:hint="default"/>
        <w:lang w:val="es-ES" w:eastAsia="en-US" w:bidi="ar-SA"/>
      </w:rPr>
    </w:lvl>
    <w:lvl w:ilvl="4" w:tplc="51080F5E">
      <w:numFmt w:val="bullet"/>
      <w:lvlText w:val="•"/>
      <w:lvlJc w:val="left"/>
      <w:pPr>
        <w:ind w:left="5322" w:hanging="360"/>
      </w:pPr>
      <w:rPr>
        <w:rFonts w:hint="default"/>
        <w:lang w:val="es-ES" w:eastAsia="en-US" w:bidi="ar-SA"/>
      </w:rPr>
    </w:lvl>
    <w:lvl w:ilvl="5" w:tplc="C60650AE">
      <w:numFmt w:val="bullet"/>
      <w:lvlText w:val="•"/>
      <w:lvlJc w:val="left"/>
      <w:pPr>
        <w:ind w:left="6033" w:hanging="360"/>
      </w:pPr>
      <w:rPr>
        <w:rFonts w:hint="default"/>
        <w:lang w:val="es-ES" w:eastAsia="en-US" w:bidi="ar-SA"/>
      </w:rPr>
    </w:lvl>
    <w:lvl w:ilvl="6" w:tplc="A36E5C44">
      <w:numFmt w:val="bullet"/>
      <w:lvlText w:val="•"/>
      <w:lvlJc w:val="left"/>
      <w:pPr>
        <w:ind w:left="6743" w:hanging="360"/>
      </w:pPr>
      <w:rPr>
        <w:rFonts w:hint="default"/>
        <w:lang w:val="es-ES" w:eastAsia="en-US" w:bidi="ar-SA"/>
      </w:rPr>
    </w:lvl>
    <w:lvl w:ilvl="7" w:tplc="030ADFF8">
      <w:numFmt w:val="bullet"/>
      <w:lvlText w:val="•"/>
      <w:lvlJc w:val="left"/>
      <w:pPr>
        <w:ind w:left="7454" w:hanging="360"/>
      </w:pPr>
      <w:rPr>
        <w:rFonts w:hint="default"/>
        <w:lang w:val="es-ES" w:eastAsia="en-US" w:bidi="ar-SA"/>
      </w:rPr>
    </w:lvl>
    <w:lvl w:ilvl="8" w:tplc="EA36A9DC">
      <w:numFmt w:val="bullet"/>
      <w:lvlText w:val="•"/>
      <w:lvlJc w:val="left"/>
      <w:pPr>
        <w:ind w:left="8165" w:hanging="360"/>
      </w:pPr>
      <w:rPr>
        <w:rFonts w:hint="default"/>
        <w:lang w:val="es-ES" w:eastAsia="en-US" w:bidi="ar-SA"/>
      </w:rPr>
    </w:lvl>
  </w:abstractNum>
  <w:abstractNum w:abstractNumId="75" w15:restartNumberingAfterBreak="0">
    <w:nsid w:val="515B6544"/>
    <w:multiLevelType w:val="multilevel"/>
    <w:tmpl w:val="C9AA070C"/>
    <w:lvl w:ilvl="0">
      <w:start w:val="6"/>
      <w:numFmt w:val="decimal"/>
      <w:lvlText w:val="%1"/>
      <w:lvlJc w:val="left"/>
      <w:pPr>
        <w:ind w:left="668" w:hanging="404"/>
        <w:jc w:val="left"/>
      </w:pPr>
      <w:rPr>
        <w:rFonts w:hint="default"/>
        <w:lang w:val="es-ES" w:eastAsia="en-US" w:bidi="ar-SA"/>
      </w:rPr>
    </w:lvl>
    <w:lvl w:ilvl="1">
      <w:start w:val="4"/>
      <w:numFmt w:val="decimal"/>
      <w:lvlText w:val="%1.%2"/>
      <w:lvlJc w:val="left"/>
      <w:pPr>
        <w:ind w:left="668" w:hanging="404"/>
        <w:jc w:val="left"/>
      </w:pPr>
      <w:rPr>
        <w:rFonts w:ascii="Arial" w:eastAsia="Arial" w:hAnsi="Arial" w:cs="Arial" w:hint="default"/>
        <w:b/>
        <w:bCs/>
        <w:w w:val="100"/>
        <w:sz w:val="24"/>
        <w:szCs w:val="24"/>
        <w:lang w:val="es-ES" w:eastAsia="en-US" w:bidi="ar-SA"/>
      </w:rPr>
    </w:lvl>
    <w:lvl w:ilvl="2">
      <w:start w:val="1"/>
      <w:numFmt w:val="decimal"/>
      <w:lvlText w:val="%3."/>
      <w:lvlJc w:val="left"/>
      <w:pPr>
        <w:ind w:left="684" w:hanging="384"/>
        <w:jc w:val="left"/>
      </w:pPr>
      <w:rPr>
        <w:rFonts w:ascii="Arial" w:eastAsia="Arial" w:hAnsi="Arial" w:cs="Arial" w:hint="default"/>
        <w:w w:val="99"/>
        <w:sz w:val="24"/>
        <w:szCs w:val="24"/>
        <w:lang w:val="es-ES" w:eastAsia="en-US" w:bidi="ar-SA"/>
      </w:rPr>
    </w:lvl>
    <w:lvl w:ilvl="3">
      <w:start w:val="1"/>
      <w:numFmt w:val="decimal"/>
      <w:lvlText w:val="%3.%4."/>
      <w:lvlJc w:val="left"/>
      <w:pPr>
        <w:ind w:left="1860" w:hanging="468"/>
        <w:jc w:val="left"/>
      </w:pPr>
      <w:rPr>
        <w:rFonts w:ascii="Arial" w:eastAsia="Arial" w:hAnsi="Arial" w:cs="Arial" w:hint="default"/>
        <w:w w:val="99"/>
        <w:sz w:val="24"/>
        <w:szCs w:val="24"/>
        <w:lang w:val="es-ES" w:eastAsia="en-US" w:bidi="ar-SA"/>
      </w:rPr>
    </w:lvl>
    <w:lvl w:ilvl="4">
      <w:numFmt w:val="bullet"/>
      <w:lvlText w:val="•"/>
      <w:lvlJc w:val="left"/>
      <w:pPr>
        <w:ind w:left="3686" w:hanging="468"/>
      </w:pPr>
      <w:rPr>
        <w:rFonts w:hint="default"/>
        <w:lang w:val="es-ES" w:eastAsia="en-US" w:bidi="ar-SA"/>
      </w:rPr>
    </w:lvl>
    <w:lvl w:ilvl="5">
      <w:numFmt w:val="bullet"/>
      <w:lvlText w:val="•"/>
      <w:lvlJc w:val="left"/>
      <w:pPr>
        <w:ind w:left="4599" w:hanging="468"/>
      </w:pPr>
      <w:rPr>
        <w:rFonts w:hint="default"/>
        <w:lang w:val="es-ES" w:eastAsia="en-US" w:bidi="ar-SA"/>
      </w:rPr>
    </w:lvl>
    <w:lvl w:ilvl="6">
      <w:numFmt w:val="bullet"/>
      <w:lvlText w:val="•"/>
      <w:lvlJc w:val="left"/>
      <w:pPr>
        <w:ind w:left="5513" w:hanging="468"/>
      </w:pPr>
      <w:rPr>
        <w:rFonts w:hint="default"/>
        <w:lang w:val="es-ES" w:eastAsia="en-US" w:bidi="ar-SA"/>
      </w:rPr>
    </w:lvl>
    <w:lvl w:ilvl="7">
      <w:numFmt w:val="bullet"/>
      <w:lvlText w:val="•"/>
      <w:lvlJc w:val="left"/>
      <w:pPr>
        <w:ind w:left="6426" w:hanging="468"/>
      </w:pPr>
      <w:rPr>
        <w:rFonts w:hint="default"/>
        <w:lang w:val="es-ES" w:eastAsia="en-US" w:bidi="ar-SA"/>
      </w:rPr>
    </w:lvl>
    <w:lvl w:ilvl="8">
      <w:numFmt w:val="bullet"/>
      <w:lvlText w:val="•"/>
      <w:lvlJc w:val="left"/>
      <w:pPr>
        <w:ind w:left="7339" w:hanging="468"/>
      </w:pPr>
      <w:rPr>
        <w:rFonts w:hint="default"/>
        <w:lang w:val="es-ES" w:eastAsia="en-US" w:bidi="ar-SA"/>
      </w:rPr>
    </w:lvl>
  </w:abstractNum>
  <w:abstractNum w:abstractNumId="76" w15:restartNumberingAfterBreak="0">
    <w:nsid w:val="530E7B25"/>
    <w:multiLevelType w:val="hybridMultilevel"/>
    <w:tmpl w:val="3FB8F5B0"/>
    <w:lvl w:ilvl="0" w:tplc="104EC6F0">
      <w:numFmt w:val="bullet"/>
      <w:lvlText w:val=""/>
      <w:lvlJc w:val="left"/>
      <w:pPr>
        <w:ind w:left="740" w:hanging="360"/>
      </w:pPr>
      <w:rPr>
        <w:rFonts w:ascii="Symbol" w:eastAsia="Symbol" w:hAnsi="Symbol" w:cs="Symbol" w:hint="default"/>
        <w:w w:val="100"/>
        <w:sz w:val="24"/>
        <w:szCs w:val="24"/>
        <w:lang w:val="es-ES" w:eastAsia="en-US" w:bidi="ar-SA"/>
      </w:rPr>
    </w:lvl>
    <w:lvl w:ilvl="1" w:tplc="658AECB6">
      <w:numFmt w:val="bullet"/>
      <w:lvlText w:val="•"/>
      <w:lvlJc w:val="left"/>
      <w:pPr>
        <w:ind w:left="774" w:hanging="360"/>
      </w:pPr>
      <w:rPr>
        <w:rFonts w:hint="default"/>
        <w:lang w:val="es-ES" w:eastAsia="en-US" w:bidi="ar-SA"/>
      </w:rPr>
    </w:lvl>
    <w:lvl w:ilvl="2" w:tplc="CAC6BE80">
      <w:numFmt w:val="bullet"/>
      <w:lvlText w:val="•"/>
      <w:lvlJc w:val="left"/>
      <w:pPr>
        <w:ind w:left="808" w:hanging="360"/>
      </w:pPr>
      <w:rPr>
        <w:rFonts w:hint="default"/>
        <w:lang w:val="es-ES" w:eastAsia="en-US" w:bidi="ar-SA"/>
      </w:rPr>
    </w:lvl>
    <w:lvl w:ilvl="3" w:tplc="A6F23F22">
      <w:numFmt w:val="bullet"/>
      <w:lvlText w:val="•"/>
      <w:lvlJc w:val="left"/>
      <w:pPr>
        <w:ind w:left="842" w:hanging="360"/>
      </w:pPr>
      <w:rPr>
        <w:rFonts w:hint="default"/>
        <w:lang w:val="es-ES" w:eastAsia="en-US" w:bidi="ar-SA"/>
      </w:rPr>
    </w:lvl>
    <w:lvl w:ilvl="4" w:tplc="7BE47E38">
      <w:numFmt w:val="bullet"/>
      <w:lvlText w:val="•"/>
      <w:lvlJc w:val="left"/>
      <w:pPr>
        <w:ind w:left="876" w:hanging="360"/>
      </w:pPr>
      <w:rPr>
        <w:rFonts w:hint="default"/>
        <w:lang w:val="es-ES" w:eastAsia="en-US" w:bidi="ar-SA"/>
      </w:rPr>
    </w:lvl>
    <w:lvl w:ilvl="5" w:tplc="BE4CF610">
      <w:numFmt w:val="bullet"/>
      <w:lvlText w:val="•"/>
      <w:lvlJc w:val="left"/>
      <w:pPr>
        <w:ind w:left="911" w:hanging="360"/>
      </w:pPr>
      <w:rPr>
        <w:rFonts w:hint="default"/>
        <w:lang w:val="es-ES" w:eastAsia="en-US" w:bidi="ar-SA"/>
      </w:rPr>
    </w:lvl>
    <w:lvl w:ilvl="6" w:tplc="665A0D4C">
      <w:numFmt w:val="bullet"/>
      <w:lvlText w:val="•"/>
      <w:lvlJc w:val="left"/>
      <w:pPr>
        <w:ind w:left="945" w:hanging="360"/>
      </w:pPr>
      <w:rPr>
        <w:rFonts w:hint="default"/>
        <w:lang w:val="es-ES" w:eastAsia="en-US" w:bidi="ar-SA"/>
      </w:rPr>
    </w:lvl>
    <w:lvl w:ilvl="7" w:tplc="9BBCFFF2">
      <w:numFmt w:val="bullet"/>
      <w:lvlText w:val="•"/>
      <w:lvlJc w:val="left"/>
      <w:pPr>
        <w:ind w:left="979" w:hanging="360"/>
      </w:pPr>
      <w:rPr>
        <w:rFonts w:hint="default"/>
        <w:lang w:val="es-ES" w:eastAsia="en-US" w:bidi="ar-SA"/>
      </w:rPr>
    </w:lvl>
    <w:lvl w:ilvl="8" w:tplc="9730B25A">
      <w:numFmt w:val="bullet"/>
      <w:lvlText w:val="•"/>
      <w:lvlJc w:val="left"/>
      <w:pPr>
        <w:ind w:left="1013" w:hanging="360"/>
      </w:pPr>
      <w:rPr>
        <w:rFonts w:hint="default"/>
        <w:lang w:val="es-ES" w:eastAsia="en-US" w:bidi="ar-SA"/>
      </w:rPr>
    </w:lvl>
  </w:abstractNum>
  <w:abstractNum w:abstractNumId="77" w15:restartNumberingAfterBreak="0">
    <w:nsid w:val="53106458"/>
    <w:multiLevelType w:val="hybridMultilevel"/>
    <w:tmpl w:val="B4246852"/>
    <w:lvl w:ilvl="0" w:tplc="94B69B7C">
      <w:numFmt w:val="bullet"/>
      <w:lvlText w:val=""/>
      <w:lvlJc w:val="left"/>
      <w:pPr>
        <w:ind w:left="795" w:hanging="360"/>
      </w:pPr>
      <w:rPr>
        <w:rFonts w:ascii="Symbol" w:eastAsia="Symbol" w:hAnsi="Symbol" w:cs="Symbol" w:hint="default"/>
        <w:w w:val="100"/>
        <w:sz w:val="24"/>
        <w:szCs w:val="24"/>
        <w:lang w:val="es-ES" w:eastAsia="en-US" w:bidi="ar-SA"/>
      </w:rPr>
    </w:lvl>
    <w:lvl w:ilvl="1" w:tplc="77F448BA">
      <w:numFmt w:val="bullet"/>
      <w:lvlText w:val="•"/>
      <w:lvlJc w:val="left"/>
      <w:pPr>
        <w:ind w:left="825" w:hanging="360"/>
      </w:pPr>
      <w:rPr>
        <w:rFonts w:hint="default"/>
        <w:lang w:val="es-ES" w:eastAsia="en-US" w:bidi="ar-SA"/>
      </w:rPr>
    </w:lvl>
    <w:lvl w:ilvl="2" w:tplc="933877F6">
      <w:numFmt w:val="bullet"/>
      <w:lvlText w:val="•"/>
      <w:lvlJc w:val="left"/>
      <w:pPr>
        <w:ind w:left="851" w:hanging="360"/>
      </w:pPr>
      <w:rPr>
        <w:rFonts w:hint="default"/>
        <w:lang w:val="es-ES" w:eastAsia="en-US" w:bidi="ar-SA"/>
      </w:rPr>
    </w:lvl>
    <w:lvl w:ilvl="3" w:tplc="A874FF56">
      <w:numFmt w:val="bullet"/>
      <w:lvlText w:val="•"/>
      <w:lvlJc w:val="left"/>
      <w:pPr>
        <w:ind w:left="877" w:hanging="360"/>
      </w:pPr>
      <w:rPr>
        <w:rFonts w:hint="default"/>
        <w:lang w:val="es-ES" w:eastAsia="en-US" w:bidi="ar-SA"/>
      </w:rPr>
    </w:lvl>
    <w:lvl w:ilvl="4" w:tplc="0F8CD7D4">
      <w:numFmt w:val="bullet"/>
      <w:lvlText w:val="•"/>
      <w:lvlJc w:val="left"/>
      <w:pPr>
        <w:ind w:left="903" w:hanging="360"/>
      </w:pPr>
      <w:rPr>
        <w:rFonts w:hint="default"/>
        <w:lang w:val="es-ES" w:eastAsia="en-US" w:bidi="ar-SA"/>
      </w:rPr>
    </w:lvl>
    <w:lvl w:ilvl="5" w:tplc="609A5492">
      <w:numFmt w:val="bullet"/>
      <w:lvlText w:val="•"/>
      <w:lvlJc w:val="left"/>
      <w:pPr>
        <w:ind w:left="929" w:hanging="360"/>
      </w:pPr>
      <w:rPr>
        <w:rFonts w:hint="default"/>
        <w:lang w:val="es-ES" w:eastAsia="en-US" w:bidi="ar-SA"/>
      </w:rPr>
    </w:lvl>
    <w:lvl w:ilvl="6" w:tplc="F2C86936">
      <w:numFmt w:val="bullet"/>
      <w:lvlText w:val="•"/>
      <w:lvlJc w:val="left"/>
      <w:pPr>
        <w:ind w:left="954" w:hanging="360"/>
      </w:pPr>
      <w:rPr>
        <w:rFonts w:hint="default"/>
        <w:lang w:val="es-ES" w:eastAsia="en-US" w:bidi="ar-SA"/>
      </w:rPr>
    </w:lvl>
    <w:lvl w:ilvl="7" w:tplc="CFBCDFE0">
      <w:numFmt w:val="bullet"/>
      <w:lvlText w:val="•"/>
      <w:lvlJc w:val="left"/>
      <w:pPr>
        <w:ind w:left="980" w:hanging="360"/>
      </w:pPr>
      <w:rPr>
        <w:rFonts w:hint="default"/>
        <w:lang w:val="es-ES" w:eastAsia="en-US" w:bidi="ar-SA"/>
      </w:rPr>
    </w:lvl>
    <w:lvl w:ilvl="8" w:tplc="3C90E3BE">
      <w:numFmt w:val="bullet"/>
      <w:lvlText w:val="•"/>
      <w:lvlJc w:val="left"/>
      <w:pPr>
        <w:ind w:left="1006" w:hanging="360"/>
      </w:pPr>
      <w:rPr>
        <w:rFonts w:hint="default"/>
        <w:lang w:val="es-ES" w:eastAsia="en-US" w:bidi="ar-SA"/>
      </w:rPr>
    </w:lvl>
  </w:abstractNum>
  <w:abstractNum w:abstractNumId="78" w15:restartNumberingAfterBreak="0">
    <w:nsid w:val="54795B5F"/>
    <w:multiLevelType w:val="hybridMultilevel"/>
    <w:tmpl w:val="118C775E"/>
    <w:lvl w:ilvl="0" w:tplc="F29834E6">
      <w:numFmt w:val="bullet"/>
      <w:lvlText w:val=""/>
      <w:lvlJc w:val="left"/>
      <w:pPr>
        <w:ind w:left="740" w:hanging="360"/>
      </w:pPr>
      <w:rPr>
        <w:rFonts w:ascii="Symbol" w:eastAsia="Symbol" w:hAnsi="Symbol" w:cs="Symbol" w:hint="default"/>
        <w:w w:val="100"/>
        <w:sz w:val="24"/>
        <w:szCs w:val="24"/>
        <w:lang w:val="es-ES" w:eastAsia="en-US" w:bidi="ar-SA"/>
      </w:rPr>
    </w:lvl>
    <w:lvl w:ilvl="1" w:tplc="E3827FA6">
      <w:numFmt w:val="bullet"/>
      <w:lvlText w:val="•"/>
      <w:lvlJc w:val="left"/>
      <w:pPr>
        <w:ind w:left="774" w:hanging="360"/>
      </w:pPr>
      <w:rPr>
        <w:rFonts w:hint="default"/>
        <w:lang w:val="es-ES" w:eastAsia="en-US" w:bidi="ar-SA"/>
      </w:rPr>
    </w:lvl>
    <w:lvl w:ilvl="2" w:tplc="A476E2DE">
      <w:numFmt w:val="bullet"/>
      <w:lvlText w:val="•"/>
      <w:lvlJc w:val="left"/>
      <w:pPr>
        <w:ind w:left="808" w:hanging="360"/>
      </w:pPr>
      <w:rPr>
        <w:rFonts w:hint="default"/>
        <w:lang w:val="es-ES" w:eastAsia="en-US" w:bidi="ar-SA"/>
      </w:rPr>
    </w:lvl>
    <w:lvl w:ilvl="3" w:tplc="01707C7E">
      <w:numFmt w:val="bullet"/>
      <w:lvlText w:val="•"/>
      <w:lvlJc w:val="left"/>
      <w:pPr>
        <w:ind w:left="842" w:hanging="360"/>
      </w:pPr>
      <w:rPr>
        <w:rFonts w:hint="default"/>
        <w:lang w:val="es-ES" w:eastAsia="en-US" w:bidi="ar-SA"/>
      </w:rPr>
    </w:lvl>
    <w:lvl w:ilvl="4" w:tplc="76C6E4F8">
      <w:numFmt w:val="bullet"/>
      <w:lvlText w:val="•"/>
      <w:lvlJc w:val="left"/>
      <w:pPr>
        <w:ind w:left="876" w:hanging="360"/>
      </w:pPr>
      <w:rPr>
        <w:rFonts w:hint="default"/>
        <w:lang w:val="es-ES" w:eastAsia="en-US" w:bidi="ar-SA"/>
      </w:rPr>
    </w:lvl>
    <w:lvl w:ilvl="5" w:tplc="B3F2FC60">
      <w:numFmt w:val="bullet"/>
      <w:lvlText w:val="•"/>
      <w:lvlJc w:val="left"/>
      <w:pPr>
        <w:ind w:left="911" w:hanging="360"/>
      </w:pPr>
      <w:rPr>
        <w:rFonts w:hint="default"/>
        <w:lang w:val="es-ES" w:eastAsia="en-US" w:bidi="ar-SA"/>
      </w:rPr>
    </w:lvl>
    <w:lvl w:ilvl="6" w:tplc="B3DEC946">
      <w:numFmt w:val="bullet"/>
      <w:lvlText w:val="•"/>
      <w:lvlJc w:val="left"/>
      <w:pPr>
        <w:ind w:left="945" w:hanging="360"/>
      </w:pPr>
      <w:rPr>
        <w:rFonts w:hint="default"/>
        <w:lang w:val="es-ES" w:eastAsia="en-US" w:bidi="ar-SA"/>
      </w:rPr>
    </w:lvl>
    <w:lvl w:ilvl="7" w:tplc="12AE012C">
      <w:numFmt w:val="bullet"/>
      <w:lvlText w:val="•"/>
      <w:lvlJc w:val="left"/>
      <w:pPr>
        <w:ind w:left="979" w:hanging="360"/>
      </w:pPr>
      <w:rPr>
        <w:rFonts w:hint="default"/>
        <w:lang w:val="es-ES" w:eastAsia="en-US" w:bidi="ar-SA"/>
      </w:rPr>
    </w:lvl>
    <w:lvl w:ilvl="8" w:tplc="4D529F42">
      <w:numFmt w:val="bullet"/>
      <w:lvlText w:val="•"/>
      <w:lvlJc w:val="left"/>
      <w:pPr>
        <w:ind w:left="1013" w:hanging="360"/>
      </w:pPr>
      <w:rPr>
        <w:rFonts w:hint="default"/>
        <w:lang w:val="es-ES" w:eastAsia="en-US" w:bidi="ar-SA"/>
      </w:rPr>
    </w:lvl>
  </w:abstractNum>
  <w:abstractNum w:abstractNumId="79" w15:restartNumberingAfterBreak="0">
    <w:nsid w:val="54994B13"/>
    <w:multiLevelType w:val="hybridMultilevel"/>
    <w:tmpl w:val="D024A312"/>
    <w:lvl w:ilvl="0" w:tplc="85C8E4B6">
      <w:numFmt w:val="bullet"/>
      <w:lvlText w:val=""/>
      <w:lvlJc w:val="left"/>
      <w:pPr>
        <w:ind w:left="761" w:hanging="360"/>
      </w:pPr>
      <w:rPr>
        <w:rFonts w:ascii="Symbol" w:eastAsia="Symbol" w:hAnsi="Symbol" w:cs="Symbol" w:hint="default"/>
        <w:w w:val="100"/>
        <w:sz w:val="24"/>
        <w:szCs w:val="24"/>
        <w:lang w:val="es-ES" w:eastAsia="en-US" w:bidi="ar-SA"/>
      </w:rPr>
    </w:lvl>
    <w:lvl w:ilvl="1" w:tplc="977C1ED6">
      <w:numFmt w:val="bullet"/>
      <w:lvlText w:val="•"/>
      <w:lvlJc w:val="left"/>
      <w:pPr>
        <w:ind w:left="790" w:hanging="360"/>
      </w:pPr>
      <w:rPr>
        <w:rFonts w:hint="default"/>
        <w:lang w:val="es-ES" w:eastAsia="en-US" w:bidi="ar-SA"/>
      </w:rPr>
    </w:lvl>
    <w:lvl w:ilvl="2" w:tplc="4A26E0F4">
      <w:numFmt w:val="bullet"/>
      <w:lvlText w:val="•"/>
      <w:lvlJc w:val="left"/>
      <w:pPr>
        <w:ind w:left="820" w:hanging="360"/>
      </w:pPr>
      <w:rPr>
        <w:rFonts w:hint="default"/>
        <w:lang w:val="es-ES" w:eastAsia="en-US" w:bidi="ar-SA"/>
      </w:rPr>
    </w:lvl>
    <w:lvl w:ilvl="3" w:tplc="6EBA366C">
      <w:numFmt w:val="bullet"/>
      <w:lvlText w:val="•"/>
      <w:lvlJc w:val="left"/>
      <w:pPr>
        <w:ind w:left="850" w:hanging="360"/>
      </w:pPr>
      <w:rPr>
        <w:rFonts w:hint="default"/>
        <w:lang w:val="es-ES" w:eastAsia="en-US" w:bidi="ar-SA"/>
      </w:rPr>
    </w:lvl>
    <w:lvl w:ilvl="4" w:tplc="5FCC8F36">
      <w:numFmt w:val="bullet"/>
      <w:lvlText w:val="•"/>
      <w:lvlJc w:val="left"/>
      <w:pPr>
        <w:ind w:left="880" w:hanging="360"/>
      </w:pPr>
      <w:rPr>
        <w:rFonts w:hint="default"/>
        <w:lang w:val="es-ES" w:eastAsia="en-US" w:bidi="ar-SA"/>
      </w:rPr>
    </w:lvl>
    <w:lvl w:ilvl="5" w:tplc="B7E4581C">
      <w:numFmt w:val="bullet"/>
      <w:lvlText w:val="•"/>
      <w:lvlJc w:val="left"/>
      <w:pPr>
        <w:ind w:left="910" w:hanging="360"/>
      </w:pPr>
      <w:rPr>
        <w:rFonts w:hint="default"/>
        <w:lang w:val="es-ES" w:eastAsia="en-US" w:bidi="ar-SA"/>
      </w:rPr>
    </w:lvl>
    <w:lvl w:ilvl="6" w:tplc="A262070E">
      <w:numFmt w:val="bullet"/>
      <w:lvlText w:val="•"/>
      <w:lvlJc w:val="left"/>
      <w:pPr>
        <w:ind w:left="940" w:hanging="360"/>
      </w:pPr>
      <w:rPr>
        <w:rFonts w:hint="default"/>
        <w:lang w:val="es-ES" w:eastAsia="en-US" w:bidi="ar-SA"/>
      </w:rPr>
    </w:lvl>
    <w:lvl w:ilvl="7" w:tplc="1484917C">
      <w:numFmt w:val="bullet"/>
      <w:lvlText w:val="•"/>
      <w:lvlJc w:val="left"/>
      <w:pPr>
        <w:ind w:left="970" w:hanging="360"/>
      </w:pPr>
      <w:rPr>
        <w:rFonts w:hint="default"/>
        <w:lang w:val="es-ES" w:eastAsia="en-US" w:bidi="ar-SA"/>
      </w:rPr>
    </w:lvl>
    <w:lvl w:ilvl="8" w:tplc="E514B0A0">
      <w:numFmt w:val="bullet"/>
      <w:lvlText w:val="•"/>
      <w:lvlJc w:val="left"/>
      <w:pPr>
        <w:ind w:left="1000" w:hanging="360"/>
      </w:pPr>
      <w:rPr>
        <w:rFonts w:hint="default"/>
        <w:lang w:val="es-ES" w:eastAsia="en-US" w:bidi="ar-SA"/>
      </w:rPr>
    </w:lvl>
  </w:abstractNum>
  <w:abstractNum w:abstractNumId="80" w15:restartNumberingAfterBreak="0">
    <w:nsid w:val="54C603DC"/>
    <w:multiLevelType w:val="hybridMultilevel"/>
    <w:tmpl w:val="7184430A"/>
    <w:lvl w:ilvl="0" w:tplc="600E7C5E">
      <w:numFmt w:val="bullet"/>
      <w:lvlText w:val="-"/>
      <w:lvlJc w:val="left"/>
      <w:pPr>
        <w:ind w:left="2259" w:hanging="147"/>
      </w:pPr>
      <w:rPr>
        <w:rFonts w:ascii="Arial" w:eastAsia="Arial" w:hAnsi="Arial" w:cs="Arial" w:hint="default"/>
        <w:w w:val="99"/>
        <w:sz w:val="24"/>
        <w:szCs w:val="24"/>
        <w:lang w:val="es-ES" w:eastAsia="en-US" w:bidi="ar-SA"/>
      </w:rPr>
    </w:lvl>
    <w:lvl w:ilvl="1" w:tplc="7F7E90F8">
      <w:numFmt w:val="bullet"/>
      <w:lvlText w:val="•"/>
      <w:lvlJc w:val="left"/>
      <w:pPr>
        <w:ind w:left="2992" w:hanging="147"/>
      </w:pPr>
      <w:rPr>
        <w:rFonts w:hint="default"/>
        <w:lang w:val="es-ES" w:eastAsia="en-US" w:bidi="ar-SA"/>
      </w:rPr>
    </w:lvl>
    <w:lvl w:ilvl="2" w:tplc="06A080C2">
      <w:numFmt w:val="bullet"/>
      <w:lvlText w:val="•"/>
      <w:lvlJc w:val="left"/>
      <w:pPr>
        <w:ind w:left="3725" w:hanging="147"/>
      </w:pPr>
      <w:rPr>
        <w:rFonts w:hint="default"/>
        <w:lang w:val="es-ES" w:eastAsia="en-US" w:bidi="ar-SA"/>
      </w:rPr>
    </w:lvl>
    <w:lvl w:ilvl="3" w:tplc="173257C2">
      <w:numFmt w:val="bullet"/>
      <w:lvlText w:val="•"/>
      <w:lvlJc w:val="left"/>
      <w:pPr>
        <w:ind w:left="4457" w:hanging="147"/>
      </w:pPr>
      <w:rPr>
        <w:rFonts w:hint="default"/>
        <w:lang w:val="es-ES" w:eastAsia="en-US" w:bidi="ar-SA"/>
      </w:rPr>
    </w:lvl>
    <w:lvl w:ilvl="4" w:tplc="30C2F16C">
      <w:numFmt w:val="bullet"/>
      <w:lvlText w:val="•"/>
      <w:lvlJc w:val="left"/>
      <w:pPr>
        <w:ind w:left="5190" w:hanging="147"/>
      </w:pPr>
      <w:rPr>
        <w:rFonts w:hint="default"/>
        <w:lang w:val="es-ES" w:eastAsia="en-US" w:bidi="ar-SA"/>
      </w:rPr>
    </w:lvl>
    <w:lvl w:ilvl="5" w:tplc="76C4DFFE">
      <w:numFmt w:val="bullet"/>
      <w:lvlText w:val="•"/>
      <w:lvlJc w:val="left"/>
      <w:pPr>
        <w:ind w:left="5923" w:hanging="147"/>
      </w:pPr>
      <w:rPr>
        <w:rFonts w:hint="default"/>
        <w:lang w:val="es-ES" w:eastAsia="en-US" w:bidi="ar-SA"/>
      </w:rPr>
    </w:lvl>
    <w:lvl w:ilvl="6" w:tplc="9B92D6AC">
      <w:numFmt w:val="bullet"/>
      <w:lvlText w:val="•"/>
      <w:lvlJc w:val="left"/>
      <w:pPr>
        <w:ind w:left="6655" w:hanging="147"/>
      </w:pPr>
      <w:rPr>
        <w:rFonts w:hint="default"/>
        <w:lang w:val="es-ES" w:eastAsia="en-US" w:bidi="ar-SA"/>
      </w:rPr>
    </w:lvl>
    <w:lvl w:ilvl="7" w:tplc="1B389F56">
      <w:numFmt w:val="bullet"/>
      <w:lvlText w:val="•"/>
      <w:lvlJc w:val="left"/>
      <w:pPr>
        <w:ind w:left="7388" w:hanging="147"/>
      </w:pPr>
      <w:rPr>
        <w:rFonts w:hint="default"/>
        <w:lang w:val="es-ES" w:eastAsia="en-US" w:bidi="ar-SA"/>
      </w:rPr>
    </w:lvl>
    <w:lvl w:ilvl="8" w:tplc="11485418">
      <w:numFmt w:val="bullet"/>
      <w:lvlText w:val="•"/>
      <w:lvlJc w:val="left"/>
      <w:pPr>
        <w:ind w:left="8121" w:hanging="147"/>
      </w:pPr>
      <w:rPr>
        <w:rFonts w:hint="default"/>
        <w:lang w:val="es-ES" w:eastAsia="en-US" w:bidi="ar-SA"/>
      </w:rPr>
    </w:lvl>
  </w:abstractNum>
  <w:abstractNum w:abstractNumId="81" w15:restartNumberingAfterBreak="0">
    <w:nsid w:val="55513CD4"/>
    <w:multiLevelType w:val="multilevel"/>
    <w:tmpl w:val="9DD808DC"/>
    <w:lvl w:ilvl="0">
      <w:start w:val="1"/>
      <w:numFmt w:val="decimal"/>
      <w:lvlText w:val="%1"/>
      <w:lvlJc w:val="left"/>
      <w:pPr>
        <w:ind w:left="1860" w:hanging="468"/>
        <w:jc w:val="left"/>
      </w:pPr>
      <w:rPr>
        <w:rFonts w:hint="default"/>
        <w:lang w:val="es-ES" w:eastAsia="en-US" w:bidi="ar-SA"/>
      </w:rPr>
    </w:lvl>
    <w:lvl w:ilvl="1">
      <w:start w:val="3"/>
      <w:numFmt w:val="decimal"/>
      <w:lvlText w:val="%1.%2."/>
      <w:lvlJc w:val="left"/>
      <w:pPr>
        <w:ind w:left="1860" w:hanging="468"/>
        <w:jc w:val="left"/>
      </w:pPr>
      <w:rPr>
        <w:rFonts w:ascii="Arial" w:eastAsia="Arial" w:hAnsi="Arial" w:cs="Arial" w:hint="default"/>
        <w:w w:val="99"/>
        <w:sz w:val="24"/>
        <w:szCs w:val="24"/>
        <w:lang w:val="es-ES" w:eastAsia="en-US" w:bidi="ar-SA"/>
      </w:rPr>
    </w:lvl>
    <w:lvl w:ilvl="2">
      <w:numFmt w:val="bullet"/>
      <w:lvlText w:val="•"/>
      <w:lvlJc w:val="left"/>
      <w:pPr>
        <w:ind w:left="3405" w:hanging="468"/>
      </w:pPr>
      <w:rPr>
        <w:rFonts w:hint="default"/>
        <w:lang w:val="es-ES" w:eastAsia="en-US" w:bidi="ar-SA"/>
      </w:rPr>
    </w:lvl>
    <w:lvl w:ilvl="3">
      <w:numFmt w:val="bullet"/>
      <w:lvlText w:val="•"/>
      <w:lvlJc w:val="left"/>
      <w:pPr>
        <w:ind w:left="4177" w:hanging="468"/>
      </w:pPr>
      <w:rPr>
        <w:rFonts w:hint="default"/>
        <w:lang w:val="es-ES" w:eastAsia="en-US" w:bidi="ar-SA"/>
      </w:rPr>
    </w:lvl>
    <w:lvl w:ilvl="4">
      <w:numFmt w:val="bullet"/>
      <w:lvlText w:val="•"/>
      <w:lvlJc w:val="left"/>
      <w:pPr>
        <w:ind w:left="4950" w:hanging="468"/>
      </w:pPr>
      <w:rPr>
        <w:rFonts w:hint="default"/>
        <w:lang w:val="es-ES" w:eastAsia="en-US" w:bidi="ar-SA"/>
      </w:rPr>
    </w:lvl>
    <w:lvl w:ilvl="5">
      <w:numFmt w:val="bullet"/>
      <w:lvlText w:val="•"/>
      <w:lvlJc w:val="left"/>
      <w:pPr>
        <w:ind w:left="5723" w:hanging="468"/>
      </w:pPr>
      <w:rPr>
        <w:rFonts w:hint="default"/>
        <w:lang w:val="es-ES" w:eastAsia="en-US" w:bidi="ar-SA"/>
      </w:rPr>
    </w:lvl>
    <w:lvl w:ilvl="6">
      <w:numFmt w:val="bullet"/>
      <w:lvlText w:val="•"/>
      <w:lvlJc w:val="left"/>
      <w:pPr>
        <w:ind w:left="6495" w:hanging="468"/>
      </w:pPr>
      <w:rPr>
        <w:rFonts w:hint="default"/>
        <w:lang w:val="es-ES" w:eastAsia="en-US" w:bidi="ar-SA"/>
      </w:rPr>
    </w:lvl>
    <w:lvl w:ilvl="7">
      <w:numFmt w:val="bullet"/>
      <w:lvlText w:val="•"/>
      <w:lvlJc w:val="left"/>
      <w:pPr>
        <w:ind w:left="7268" w:hanging="468"/>
      </w:pPr>
      <w:rPr>
        <w:rFonts w:hint="default"/>
        <w:lang w:val="es-ES" w:eastAsia="en-US" w:bidi="ar-SA"/>
      </w:rPr>
    </w:lvl>
    <w:lvl w:ilvl="8">
      <w:numFmt w:val="bullet"/>
      <w:lvlText w:val="•"/>
      <w:lvlJc w:val="left"/>
      <w:pPr>
        <w:ind w:left="8041" w:hanging="468"/>
      </w:pPr>
      <w:rPr>
        <w:rFonts w:hint="default"/>
        <w:lang w:val="es-ES" w:eastAsia="en-US" w:bidi="ar-SA"/>
      </w:rPr>
    </w:lvl>
  </w:abstractNum>
  <w:abstractNum w:abstractNumId="82" w15:restartNumberingAfterBreak="0">
    <w:nsid w:val="55833E75"/>
    <w:multiLevelType w:val="hybridMultilevel"/>
    <w:tmpl w:val="A9908BF4"/>
    <w:lvl w:ilvl="0" w:tplc="B270FF54">
      <w:numFmt w:val="bullet"/>
      <w:lvlText w:val=""/>
      <w:lvlJc w:val="left"/>
      <w:pPr>
        <w:ind w:left="795" w:hanging="360"/>
      </w:pPr>
      <w:rPr>
        <w:rFonts w:ascii="Symbol" w:eastAsia="Symbol" w:hAnsi="Symbol" w:cs="Symbol" w:hint="default"/>
        <w:w w:val="100"/>
        <w:sz w:val="24"/>
        <w:szCs w:val="24"/>
        <w:lang w:val="es-ES" w:eastAsia="en-US" w:bidi="ar-SA"/>
      </w:rPr>
    </w:lvl>
    <w:lvl w:ilvl="1" w:tplc="DA7EBBAC">
      <w:numFmt w:val="bullet"/>
      <w:lvlText w:val="•"/>
      <w:lvlJc w:val="left"/>
      <w:pPr>
        <w:ind w:left="825" w:hanging="360"/>
      </w:pPr>
      <w:rPr>
        <w:rFonts w:hint="default"/>
        <w:lang w:val="es-ES" w:eastAsia="en-US" w:bidi="ar-SA"/>
      </w:rPr>
    </w:lvl>
    <w:lvl w:ilvl="2" w:tplc="6D06E394">
      <w:numFmt w:val="bullet"/>
      <w:lvlText w:val="•"/>
      <w:lvlJc w:val="left"/>
      <w:pPr>
        <w:ind w:left="851" w:hanging="360"/>
      </w:pPr>
      <w:rPr>
        <w:rFonts w:hint="default"/>
        <w:lang w:val="es-ES" w:eastAsia="en-US" w:bidi="ar-SA"/>
      </w:rPr>
    </w:lvl>
    <w:lvl w:ilvl="3" w:tplc="50507102">
      <w:numFmt w:val="bullet"/>
      <w:lvlText w:val="•"/>
      <w:lvlJc w:val="left"/>
      <w:pPr>
        <w:ind w:left="877" w:hanging="360"/>
      </w:pPr>
      <w:rPr>
        <w:rFonts w:hint="default"/>
        <w:lang w:val="es-ES" w:eastAsia="en-US" w:bidi="ar-SA"/>
      </w:rPr>
    </w:lvl>
    <w:lvl w:ilvl="4" w:tplc="C5164E7C">
      <w:numFmt w:val="bullet"/>
      <w:lvlText w:val="•"/>
      <w:lvlJc w:val="left"/>
      <w:pPr>
        <w:ind w:left="903" w:hanging="360"/>
      </w:pPr>
      <w:rPr>
        <w:rFonts w:hint="default"/>
        <w:lang w:val="es-ES" w:eastAsia="en-US" w:bidi="ar-SA"/>
      </w:rPr>
    </w:lvl>
    <w:lvl w:ilvl="5" w:tplc="843EA3FA">
      <w:numFmt w:val="bullet"/>
      <w:lvlText w:val="•"/>
      <w:lvlJc w:val="left"/>
      <w:pPr>
        <w:ind w:left="929" w:hanging="360"/>
      </w:pPr>
      <w:rPr>
        <w:rFonts w:hint="default"/>
        <w:lang w:val="es-ES" w:eastAsia="en-US" w:bidi="ar-SA"/>
      </w:rPr>
    </w:lvl>
    <w:lvl w:ilvl="6" w:tplc="28D02774">
      <w:numFmt w:val="bullet"/>
      <w:lvlText w:val="•"/>
      <w:lvlJc w:val="left"/>
      <w:pPr>
        <w:ind w:left="954" w:hanging="360"/>
      </w:pPr>
      <w:rPr>
        <w:rFonts w:hint="default"/>
        <w:lang w:val="es-ES" w:eastAsia="en-US" w:bidi="ar-SA"/>
      </w:rPr>
    </w:lvl>
    <w:lvl w:ilvl="7" w:tplc="1194C6D8">
      <w:numFmt w:val="bullet"/>
      <w:lvlText w:val="•"/>
      <w:lvlJc w:val="left"/>
      <w:pPr>
        <w:ind w:left="980" w:hanging="360"/>
      </w:pPr>
      <w:rPr>
        <w:rFonts w:hint="default"/>
        <w:lang w:val="es-ES" w:eastAsia="en-US" w:bidi="ar-SA"/>
      </w:rPr>
    </w:lvl>
    <w:lvl w:ilvl="8" w:tplc="E00CB77C">
      <w:numFmt w:val="bullet"/>
      <w:lvlText w:val="•"/>
      <w:lvlJc w:val="left"/>
      <w:pPr>
        <w:ind w:left="1006" w:hanging="360"/>
      </w:pPr>
      <w:rPr>
        <w:rFonts w:hint="default"/>
        <w:lang w:val="es-ES" w:eastAsia="en-US" w:bidi="ar-SA"/>
      </w:rPr>
    </w:lvl>
  </w:abstractNum>
  <w:abstractNum w:abstractNumId="83" w15:restartNumberingAfterBreak="0">
    <w:nsid w:val="58C663F7"/>
    <w:multiLevelType w:val="multilevel"/>
    <w:tmpl w:val="3F3A1460"/>
    <w:lvl w:ilvl="0">
      <w:start w:val="6"/>
      <w:numFmt w:val="decimal"/>
      <w:lvlText w:val="%1"/>
      <w:lvlJc w:val="left"/>
      <w:pPr>
        <w:ind w:left="264" w:hanging="715"/>
        <w:jc w:val="left"/>
      </w:pPr>
      <w:rPr>
        <w:rFonts w:hint="default"/>
        <w:lang w:val="es-ES" w:eastAsia="en-US" w:bidi="ar-SA"/>
      </w:rPr>
    </w:lvl>
    <w:lvl w:ilvl="1">
      <w:start w:val="1"/>
      <w:numFmt w:val="decimal"/>
      <w:lvlText w:val="%1.%2"/>
      <w:lvlJc w:val="left"/>
      <w:pPr>
        <w:ind w:left="264" w:hanging="715"/>
        <w:jc w:val="left"/>
      </w:pPr>
      <w:rPr>
        <w:rFonts w:hint="default"/>
        <w:lang w:val="es-ES" w:eastAsia="en-US" w:bidi="ar-SA"/>
      </w:rPr>
    </w:lvl>
    <w:lvl w:ilvl="2">
      <w:start w:val="2"/>
      <w:numFmt w:val="decimal"/>
      <w:lvlText w:val="%1.%2.%3"/>
      <w:lvlJc w:val="left"/>
      <w:pPr>
        <w:ind w:left="264" w:hanging="715"/>
        <w:jc w:val="left"/>
      </w:pPr>
      <w:rPr>
        <w:rFonts w:ascii="Arial" w:eastAsia="Arial" w:hAnsi="Arial" w:cs="Arial" w:hint="default"/>
        <w:b/>
        <w:bCs/>
        <w:spacing w:val="-22"/>
        <w:w w:val="99"/>
        <w:sz w:val="24"/>
        <w:szCs w:val="24"/>
        <w:lang w:val="es-ES" w:eastAsia="en-US" w:bidi="ar-SA"/>
      </w:rPr>
    </w:lvl>
    <w:lvl w:ilvl="3">
      <w:numFmt w:val="bullet"/>
      <w:lvlText w:val="•"/>
      <w:lvlJc w:val="left"/>
      <w:pPr>
        <w:ind w:left="3176" w:hanging="715"/>
      </w:pPr>
      <w:rPr>
        <w:rFonts w:hint="default"/>
        <w:lang w:val="es-ES" w:eastAsia="en-US" w:bidi="ar-SA"/>
      </w:rPr>
    </w:lvl>
    <w:lvl w:ilvl="4">
      <w:numFmt w:val="bullet"/>
      <w:lvlText w:val="•"/>
      <w:lvlJc w:val="left"/>
      <w:pPr>
        <w:ind w:left="4148" w:hanging="715"/>
      </w:pPr>
      <w:rPr>
        <w:rFonts w:hint="default"/>
        <w:lang w:val="es-ES" w:eastAsia="en-US" w:bidi="ar-SA"/>
      </w:rPr>
    </w:lvl>
    <w:lvl w:ilvl="5">
      <w:numFmt w:val="bullet"/>
      <w:lvlText w:val="•"/>
      <w:lvlJc w:val="left"/>
      <w:pPr>
        <w:ind w:left="5120" w:hanging="715"/>
      </w:pPr>
      <w:rPr>
        <w:rFonts w:hint="default"/>
        <w:lang w:val="es-ES" w:eastAsia="en-US" w:bidi="ar-SA"/>
      </w:rPr>
    </w:lvl>
    <w:lvl w:ilvl="6">
      <w:numFmt w:val="bullet"/>
      <w:lvlText w:val="•"/>
      <w:lvlJc w:val="left"/>
      <w:pPr>
        <w:ind w:left="6092" w:hanging="715"/>
      </w:pPr>
      <w:rPr>
        <w:rFonts w:hint="default"/>
        <w:lang w:val="es-ES" w:eastAsia="en-US" w:bidi="ar-SA"/>
      </w:rPr>
    </w:lvl>
    <w:lvl w:ilvl="7">
      <w:numFmt w:val="bullet"/>
      <w:lvlText w:val="•"/>
      <w:lvlJc w:val="left"/>
      <w:pPr>
        <w:ind w:left="7064" w:hanging="715"/>
      </w:pPr>
      <w:rPr>
        <w:rFonts w:hint="default"/>
        <w:lang w:val="es-ES" w:eastAsia="en-US" w:bidi="ar-SA"/>
      </w:rPr>
    </w:lvl>
    <w:lvl w:ilvl="8">
      <w:numFmt w:val="bullet"/>
      <w:lvlText w:val="•"/>
      <w:lvlJc w:val="left"/>
      <w:pPr>
        <w:ind w:left="8036" w:hanging="715"/>
      </w:pPr>
      <w:rPr>
        <w:rFonts w:hint="default"/>
        <w:lang w:val="es-ES" w:eastAsia="en-US" w:bidi="ar-SA"/>
      </w:rPr>
    </w:lvl>
  </w:abstractNum>
  <w:abstractNum w:abstractNumId="84" w15:restartNumberingAfterBreak="0">
    <w:nsid w:val="591250A1"/>
    <w:multiLevelType w:val="hybridMultilevel"/>
    <w:tmpl w:val="0FAA6B4E"/>
    <w:lvl w:ilvl="0" w:tplc="11CE4ACA">
      <w:numFmt w:val="bullet"/>
      <w:lvlText w:val=""/>
      <w:lvlJc w:val="left"/>
      <w:pPr>
        <w:ind w:left="740" w:hanging="360"/>
      </w:pPr>
      <w:rPr>
        <w:rFonts w:ascii="Symbol" w:eastAsia="Symbol" w:hAnsi="Symbol" w:cs="Symbol" w:hint="default"/>
        <w:w w:val="100"/>
        <w:sz w:val="24"/>
        <w:szCs w:val="24"/>
        <w:lang w:val="es-ES" w:eastAsia="en-US" w:bidi="ar-SA"/>
      </w:rPr>
    </w:lvl>
    <w:lvl w:ilvl="1" w:tplc="753A9A1C">
      <w:numFmt w:val="bullet"/>
      <w:lvlText w:val="•"/>
      <w:lvlJc w:val="left"/>
      <w:pPr>
        <w:ind w:left="774" w:hanging="360"/>
      </w:pPr>
      <w:rPr>
        <w:rFonts w:hint="default"/>
        <w:lang w:val="es-ES" w:eastAsia="en-US" w:bidi="ar-SA"/>
      </w:rPr>
    </w:lvl>
    <w:lvl w:ilvl="2" w:tplc="C8B692CA">
      <w:numFmt w:val="bullet"/>
      <w:lvlText w:val="•"/>
      <w:lvlJc w:val="left"/>
      <w:pPr>
        <w:ind w:left="808" w:hanging="360"/>
      </w:pPr>
      <w:rPr>
        <w:rFonts w:hint="default"/>
        <w:lang w:val="es-ES" w:eastAsia="en-US" w:bidi="ar-SA"/>
      </w:rPr>
    </w:lvl>
    <w:lvl w:ilvl="3" w:tplc="F5266C68">
      <w:numFmt w:val="bullet"/>
      <w:lvlText w:val="•"/>
      <w:lvlJc w:val="left"/>
      <w:pPr>
        <w:ind w:left="842" w:hanging="360"/>
      </w:pPr>
      <w:rPr>
        <w:rFonts w:hint="default"/>
        <w:lang w:val="es-ES" w:eastAsia="en-US" w:bidi="ar-SA"/>
      </w:rPr>
    </w:lvl>
    <w:lvl w:ilvl="4" w:tplc="41B2B814">
      <w:numFmt w:val="bullet"/>
      <w:lvlText w:val="•"/>
      <w:lvlJc w:val="left"/>
      <w:pPr>
        <w:ind w:left="876" w:hanging="360"/>
      </w:pPr>
      <w:rPr>
        <w:rFonts w:hint="default"/>
        <w:lang w:val="es-ES" w:eastAsia="en-US" w:bidi="ar-SA"/>
      </w:rPr>
    </w:lvl>
    <w:lvl w:ilvl="5" w:tplc="7EF4E970">
      <w:numFmt w:val="bullet"/>
      <w:lvlText w:val="•"/>
      <w:lvlJc w:val="left"/>
      <w:pPr>
        <w:ind w:left="911" w:hanging="360"/>
      </w:pPr>
      <w:rPr>
        <w:rFonts w:hint="default"/>
        <w:lang w:val="es-ES" w:eastAsia="en-US" w:bidi="ar-SA"/>
      </w:rPr>
    </w:lvl>
    <w:lvl w:ilvl="6" w:tplc="194AA7CE">
      <w:numFmt w:val="bullet"/>
      <w:lvlText w:val="•"/>
      <w:lvlJc w:val="left"/>
      <w:pPr>
        <w:ind w:left="945" w:hanging="360"/>
      </w:pPr>
      <w:rPr>
        <w:rFonts w:hint="default"/>
        <w:lang w:val="es-ES" w:eastAsia="en-US" w:bidi="ar-SA"/>
      </w:rPr>
    </w:lvl>
    <w:lvl w:ilvl="7" w:tplc="123E5A80">
      <w:numFmt w:val="bullet"/>
      <w:lvlText w:val="•"/>
      <w:lvlJc w:val="left"/>
      <w:pPr>
        <w:ind w:left="979" w:hanging="360"/>
      </w:pPr>
      <w:rPr>
        <w:rFonts w:hint="default"/>
        <w:lang w:val="es-ES" w:eastAsia="en-US" w:bidi="ar-SA"/>
      </w:rPr>
    </w:lvl>
    <w:lvl w:ilvl="8" w:tplc="43206E9A">
      <w:numFmt w:val="bullet"/>
      <w:lvlText w:val="•"/>
      <w:lvlJc w:val="left"/>
      <w:pPr>
        <w:ind w:left="1013" w:hanging="360"/>
      </w:pPr>
      <w:rPr>
        <w:rFonts w:hint="default"/>
        <w:lang w:val="es-ES" w:eastAsia="en-US" w:bidi="ar-SA"/>
      </w:rPr>
    </w:lvl>
  </w:abstractNum>
  <w:abstractNum w:abstractNumId="85" w15:restartNumberingAfterBreak="0">
    <w:nsid w:val="5AFE0D53"/>
    <w:multiLevelType w:val="hybridMultilevel"/>
    <w:tmpl w:val="D62272C8"/>
    <w:lvl w:ilvl="0" w:tplc="BFC43D44">
      <w:numFmt w:val="bullet"/>
      <w:lvlText w:val=""/>
      <w:lvlJc w:val="left"/>
      <w:pPr>
        <w:ind w:left="1019" w:hanging="360"/>
      </w:pPr>
      <w:rPr>
        <w:rFonts w:ascii="Symbol" w:eastAsia="Symbol" w:hAnsi="Symbol" w:cs="Symbol" w:hint="default"/>
        <w:w w:val="100"/>
        <w:sz w:val="24"/>
        <w:szCs w:val="24"/>
        <w:lang w:val="es-ES" w:eastAsia="en-US" w:bidi="ar-SA"/>
      </w:rPr>
    </w:lvl>
    <w:lvl w:ilvl="1" w:tplc="D624A956">
      <w:numFmt w:val="bullet"/>
      <w:lvlText w:val="•"/>
      <w:lvlJc w:val="left"/>
      <w:pPr>
        <w:ind w:left="1195" w:hanging="360"/>
      </w:pPr>
      <w:rPr>
        <w:rFonts w:hint="default"/>
        <w:lang w:val="es-ES" w:eastAsia="en-US" w:bidi="ar-SA"/>
      </w:rPr>
    </w:lvl>
    <w:lvl w:ilvl="2" w:tplc="D864F734">
      <w:numFmt w:val="bullet"/>
      <w:lvlText w:val="•"/>
      <w:lvlJc w:val="left"/>
      <w:pPr>
        <w:ind w:left="1371" w:hanging="360"/>
      </w:pPr>
      <w:rPr>
        <w:rFonts w:hint="default"/>
        <w:lang w:val="es-ES" w:eastAsia="en-US" w:bidi="ar-SA"/>
      </w:rPr>
    </w:lvl>
    <w:lvl w:ilvl="3" w:tplc="0D9806A0">
      <w:numFmt w:val="bullet"/>
      <w:lvlText w:val="•"/>
      <w:lvlJc w:val="left"/>
      <w:pPr>
        <w:ind w:left="1546" w:hanging="360"/>
      </w:pPr>
      <w:rPr>
        <w:rFonts w:hint="default"/>
        <w:lang w:val="es-ES" w:eastAsia="en-US" w:bidi="ar-SA"/>
      </w:rPr>
    </w:lvl>
    <w:lvl w:ilvl="4" w:tplc="7422A190">
      <w:numFmt w:val="bullet"/>
      <w:lvlText w:val="•"/>
      <w:lvlJc w:val="left"/>
      <w:pPr>
        <w:ind w:left="1722" w:hanging="360"/>
      </w:pPr>
      <w:rPr>
        <w:rFonts w:hint="default"/>
        <w:lang w:val="es-ES" w:eastAsia="en-US" w:bidi="ar-SA"/>
      </w:rPr>
    </w:lvl>
    <w:lvl w:ilvl="5" w:tplc="B980F0A2">
      <w:numFmt w:val="bullet"/>
      <w:lvlText w:val="•"/>
      <w:lvlJc w:val="left"/>
      <w:pPr>
        <w:ind w:left="1898" w:hanging="360"/>
      </w:pPr>
      <w:rPr>
        <w:rFonts w:hint="default"/>
        <w:lang w:val="es-ES" w:eastAsia="en-US" w:bidi="ar-SA"/>
      </w:rPr>
    </w:lvl>
    <w:lvl w:ilvl="6" w:tplc="F57ACD8E">
      <w:numFmt w:val="bullet"/>
      <w:lvlText w:val="•"/>
      <w:lvlJc w:val="left"/>
      <w:pPr>
        <w:ind w:left="2073" w:hanging="360"/>
      </w:pPr>
      <w:rPr>
        <w:rFonts w:hint="default"/>
        <w:lang w:val="es-ES" w:eastAsia="en-US" w:bidi="ar-SA"/>
      </w:rPr>
    </w:lvl>
    <w:lvl w:ilvl="7" w:tplc="520C230E">
      <w:numFmt w:val="bullet"/>
      <w:lvlText w:val="•"/>
      <w:lvlJc w:val="left"/>
      <w:pPr>
        <w:ind w:left="2249" w:hanging="360"/>
      </w:pPr>
      <w:rPr>
        <w:rFonts w:hint="default"/>
        <w:lang w:val="es-ES" w:eastAsia="en-US" w:bidi="ar-SA"/>
      </w:rPr>
    </w:lvl>
    <w:lvl w:ilvl="8" w:tplc="362E03B2">
      <w:numFmt w:val="bullet"/>
      <w:lvlText w:val="•"/>
      <w:lvlJc w:val="left"/>
      <w:pPr>
        <w:ind w:left="2424" w:hanging="360"/>
      </w:pPr>
      <w:rPr>
        <w:rFonts w:hint="default"/>
        <w:lang w:val="es-ES" w:eastAsia="en-US" w:bidi="ar-SA"/>
      </w:rPr>
    </w:lvl>
  </w:abstractNum>
  <w:abstractNum w:abstractNumId="86" w15:restartNumberingAfterBreak="0">
    <w:nsid w:val="5C671A36"/>
    <w:multiLevelType w:val="hybridMultilevel"/>
    <w:tmpl w:val="5FD84BC8"/>
    <w:lvl w:ilvl="0" w:tplc="8848CD18">
      <w:numFmt w:val="bullet"/>
      <w:lvlText w:val=""/>
      <w:lvlJc w:val="left"/>
      <w:pPr>
        <w:ind w:left="881" w:hanging="360"/>
      </w:pPr>
      <w:rPr>
        <w:rFonts w:ascii="Symbol" w:eastAsia="Symbol" w:hAnsi="Symbol" w:cs="Symbol" w:hint="default"/>
        <w:w w:val="100"/>
        <w:sz w:val="24"/>
        <w:szCs w:val="24"/>
        <w:lang w:val="es-ES" w:eastAsia="en-US" w:bidi="ar-SA"/>
      </w:rPr>
    </w:lvl>
    <w:lvl w:ilvl="1" w:tplc="884AE43C">
      <w:numFmt w:val="bullet"/>
      <w:lvlText w:val="•"/>
      <w:lvlJc w:val="left"/>
      <w:pPr>
        <w:ind w:left="1014" w:hanging="360"/>
      </w:pPr>
      <w:rPr>
        <w:rFonts w:hint="default"/>
        <w:lang w:val="es-ES" w:eastAsia="en-US" w:bidi="ar-SA"/>
      </w:rPr>
    </w:lvl>
    <w:lvl w:ilvl="2" w:tplc="8572CA12">
      <w:numFmt w:val="bullet"/>
      <w:lvlText w:val="•"/>
      <w:lvlJc w:val="left"/>
      <w:pPr>
        <w:ind w:left="1148" w:hanging="360"/>
      </w:pPr>
      <w:rPr>
        <w:rFonts w:hint="default"/>
        <w:lang w:val="es-ES" w:eastAsia="en-US" w:bidi="ar-SA"/>
      </w:rPr>
    </w:lvl>
    <w:lvl w:ilvl="3" w:tplc="C4E4D4E8">
      <w:numFmt w:val="bullet"/>
      <w:lvlText w:val="•"/>
      <w:lvlJc w:val="left"/>
      <w:pPr>
        <w:ind w:left="1283" w:hanging="360"/>
      </w:pPr>
      <w:rPr>
        <w:rFonts w:hint="default"/>
        <w:lang w:val="es-ES" w:eastAsia="en-US" w:bidi="ar-SA"/>
      </w:rPr>
    </w:lvl>
    <w:lvl w:ilvl="4" w:tplc="7ECCB848">
      <w:numFmt w:val="bullet"/>
      <w:lvlText w:val="•"/>
      <w:lvlJc w:val="left"/>
      <w:pPr>
        <w:ind w:left="1417" w:hanging="360"/>
      </w:pPr>
      <w:rPr>
        <w:rFonts w:hint="default"/>
        <w:lang w:val="es-ES" w:eastAsia="en-US" w:bidi="ar-SA"/>
      </w:rPr>
    </w:lvl>
    <w:lvl w:ilvl="5" w:tplc="2D22F1C4">
      <w:numFmt w:val="bullet"/>
      <w:lvlText w:val="•"/>
      <w:lvlJc w:val="left"/>
      <w:pPr>
        <w:ind w:left="1552" w:hanging="360"/>
      </w:pPr>
      <w:rPr>
        <w:rFonts w:hint="default"/>
        <w:lang w:val="es-ES" w:eastAsia="en-US" w:bidi="ar-SA"/>
      </w:rPr>
    </w:lvl>
    <w:lvl w:ilvl="6" w:tplc="76EC9B66">
      <w:numFmt w:val="bullet"/>
      <w:lvlText w:val="•"/>
      <w:lvlJc w:val="left"/>
      <w:pPr>
        <w:ind w:left="1686" w:hanging="360"/>
      </w:pPr>
      <w:rPr>
        <w:rFonts w:hint="default"/>
        <w:lang w:val="es-ES" w:eastAsia="en-US" w:bidi="ar-SA"/>
      </w:rPr>
    </w:lvl>
    <w:lvl w:ilvl="7" w:tplc="44EC7966">
      <w:numFmt w:val="bullet"/>
      <w:lvlText w:val="•"/>
      <w:lvlJc w:val="left"/>
      <w:pPr>
        <w:ind w:left="1820" w:hanging="360"/>
      </w:pPr>
      <w:rPr>
        <w:rFonts w:hint="default"/>
        <w:lang w:val="es-ES" w:eastAsia="en-US" w:bidi="ar-SA"/>
      </w:rPr>
    </w:lvl>
    <w:lvl w:ilvl="8" w:tplc="9DBEEED2">
      <w:numFmt w:val="bullet"/>
      <w:lvlText w:val="•"/>
      <w:lvlJc w:val="left"/>
      <w:pPr>
        <w:ind w:left="1955" w:hanging="360"/>
      </w:pPr>
      <w:rPr>
        <w:rFonts w:hint="default"/>
        <w:lang w:val="es-ES" w:eastAsia="en-US" w:bidi="ar-SA"/>
      </w:rPr>
    </w:lvl>
  </w:abstractNum>
  <w:abstractNum w:abstractNumId="87" w15:restartNumberingAfterBreak="0">
    <w:nsid w:val="5E6876AC"/>
    <w:multiLevelType w:val="hybridMultilevel"/>
    <w:tmpl w:val="0C5439AC"/>
    <w:lvl w:ilvl="0" w:tplc="FEEC287E">
      <w:numFmt w:val="bullet"/>
      <w:lvlText w:val=""/>
      <w:lvlJc w:val="left"/>
      <w:pPr>
        <w:ind w:left="1015" w:hanging="360"/>
      </w:pPr>
      <w:rPr>
        <w:rFonts w:ascii="Symbol" w:eastAsia="Symbol" w:hAnsi="Symbol" w:cs="Symbol" w:hint="default"/>
        <w:w w:val="100"/>
        <w:sz w:val="24"/>
        <w:szCs w:val="24"/>
        <w:lang w:val="es-ES" w:eastAsia="en-US" w:bidi="ar-SA"/>
      </w:rPr>
    </w:lvl>
    <w:lvl w:ilvl="1" w:tplc="E05E2656">
      <w:numFmt w:val="bullet"/>
      <w:lvlText w:val="•"/>
      <w:lvlJc w:val="left"/>
      <w:pPr>
        <w:ind w:left="1140" w:hanging="360"/>
      </w:pPr>
      <w:rPr>
        <w:rFonts w:hint="default"/>
        <w:lang w:val="es-ES" w:eastAsia="en-US" w:bidi="ar-SA"/>
      </w:rPr>
    </w:lvl>
    <w:lvl w:ilvl="2" w:tplc="35FC67E8">
      <w:numFmt w:val="bullet"/>
      <w:lvlText w:val="•"/>
      <w:lvlJc w:val="left"/>
      <w:pPr>
        <w:ind w:left="1260" w:hanging="360"/>
      </w:pPr>
      <w:rPr>
        <w:rFonts w:hint="default"/>
        <w:lang w:val="es-ES" w:eastAsia="en-US" w:bidi="ar-SA"/>
      </w:rPr>
    </w:lvl>
    <w:lvl w:ilvl="3" w:tplc="9D100836">
      <w:numFmt w:val="bullet"/>
      <w:lvlText w:val="•"/>
      <w:lvlJc w:val="left"/>
      <w:pPr>
        <w:ind w:left="1381" w:hanging="360"/>
      </w:pPr>
      <w:rPr>
        <w:rFonts w:hint="default"/>
        <w:lang w:val="es-ES" w:eastAsia="en-US" w:bidi="ar-SA"/>
      </w:rPr>
    </w:lvl>
    <w:lvl w:ilvl="4" w:tplc="7F66E97C">
      <w:numFmt w:val="bullet"/>
      <w:lvlText w:val="•"/>
      <w:lvlJc w:val="left"/>
      <w:pPr>
        <w:ind w:left="1501" w:hanging="360"/>
      </w:pPr>
      <w:rPr>
        <w:rFonts w:hint="default"/>
        <w:lang w:val="es-ES" w:eastAsia="en-US" w:bidi="ar-SA"/>
      </w:rPr>
    </w:lvl>
    <w:lvl w:ilvl="5" w:tplc="EE723926">
      <w:numFmt w:val="bullet"/>
      <w:lvlText w:val="•"/>
      <w:lvlJc w:val="left"/>
      <w:pPr>
        <w:ind w:left="1622" w:hanging="360"/>
      </w:pPr>
      <w:rPr>
        <w:rFonts w:hint="default"/>
        <w:lang w:val="es-ES" w:eastAsia="en-US" w:bidi="ar-SA"/>
      </w:rPr>
    </w:lvl>
    <w:lvl w:ilvl="6" w:tplc="D50811AE">
      <w:numFmt w:val="bullet"/>
      <w:lvlText w:val="•"/>
      <w:lvlJc w:val="left"/>
      <w:pPr>
        <w:ind w:left="1742" w:hanging="360"/>
      </w:pPr>
      <w:rPr>
        <w:rFonts w:hint="default"/>
        <w:lang w:val="es-ES" w:eastAsia="en-US" w:bidi="ar-SA"/>
      </w:rPr>
    </w:lvl>
    <w:lvl w:ilvl="7" w:tplc="AC06E4E0">
      <w:numFmt w:val="bullet"/>
      <w:lvlText w:val="•"/>
      <w:lvlJc w:val="left"/>
      <w:pPr>
        <w:ind w:left="1862" w:hanging="360"/>
      </w:pPr>
      <w:rPr>
        <w:rFonts w:hint="default"/>
        <w:lang w:val="es-ES" w:eastAsia="en-US" w:bidi="ar-SA"/>
      </w:rPr>
    </w:lvl>
    <w:lvl w:ilvl="8" w:tplc="1BBEB364">
      <w:numFmt w:val="bullet"/>
      <w:lvlText w:val="•"/>
      <w:lvlJc w:val="left"/>
      <w:pPr>
        <w:ind w:left="1983" w:hanging="360"/>
      </w:pPr>
      <w:rPr>
        <w:rFonts w:hint="default"/>
        <w:lang w:val="es-ES" w:eastAsia="en-US" w:bidi="ar-SA"/>
      </w:rPr>
    </w:lvl>
  </w:abstractNum>
  <w:abstractNum w:abstractNumId="88" w15:restartNumberingAfterBreak="0">
    <w:nsid w:val="5F190C64"/>
    <w:multiLevelType w:val="hybridMultilevel"/>
    <w:tmpl w:val="1C764F5E"/>
    <w:lvl w:ilvl="0" w:tplc="3FDEA19C">
      <w:numFmt w:val="bullet"/>
      <w:lvlText w:val=""/>
      <w:lvlJc w:val="left"/>
      <w:pPr>
        <w:ind w:left="795" w:hanging="360"/>
      </w:pPr>
      <w:rPr>
        <w:rFonts w:ascii="Symbol" w:eastAsia="Symbol" w:hAnsi="Symbol" w:cs="Symbol" w:hint="default"/>
        <w:w w:val="100"/>
        <w:sz w:val="24"/>
        <w:szCs w:val="24"/>
        <w:lang w:val="es-ES" w:eastAsia="en-US" w:bidi="ar-SA"/>
      </w:rPr>
    </w:lvl>
    <w:lvl w:ilvl="1" w:tplc="73FA96B2">
      <w:numFmt w:val="bullet"/>
      <w:lvlText w:val="•"/>
      <w:lvlJc w:val="left"/>
      <w:pPr>
        <w:ind w:left="825" w:hanging="360"/>
      </w:pPr>
      <w:rPr>
        <w:rFonts w:hint="default"/>
        <w:lang w:val="es-ES" w:eastAsia="en-US" w:bidi="ar-SA"/>
      </w:rPr>
    </w:lvl>
    <w:lvl w:ilvl="2" w:tplc="D79C144A">
      <w:numFmt w:val="bullet"/>
      <w:lvlText w:val="•"/>
      <w:lvlJc w:val="left"/>
      <w:pPr>
        <w:ind w:left="851" w:hanging="360"/>
      </w:pPr>
      <w:rPr>
        <w:rFonts w:hint="default"/>
        <w:lang w:val="es-ES" w:eastAsia="en-US" w:bidi="ar-SA"/>
      </w:rPr>
    </w:lvl>
    <w:lvl w:ilvl="3" w:tplc="D8642D4A">
      <w:numFmt w:val="bullet"/>
      <w:lvlText w:val="•"/>
      <w:lvlJc w:val="left"/>
      <w:pPr>
        <w:ind w:left="877" w:hanging="360"/>
      </w:pPr>
      <w:rPr>
        <w:rFonts w:hint="default"/>
        <w:lang w:val="es-ES" w:eastAsia="en-US" w:bidi="ar-SA"/>
      </w:rPr>
    </w:lvl>
    <w:lvl w:ilvl="4" w:tplc="F834AFE8">
      <w:numFmt w:val="bullet"/>
      <w:lvlText w:val="•"/>
      <w:lvlJc w:val="left"/>
      <w:pPr>
        <w:ind w:left="903" w:hanging="360"/>
      </w:pPr>
      <w:rPr>
        <w:rFonts w:hint="default"/>
        <w:lang w:val="es-ES" w:eastAsia="en-US" w:bidi="ar-SA"/>
      </w:rPr>
    </w:lvl>
    <w:lvl w:ilvl="5" w:tplc="F46C725A">
      <w:numFmt w:val="bullet"/>
      <w:lvlText w:val="•"/>
      <w:lvlJc w:val="left"/>
      <w:pPr>
        <w:ind w:left="929" w:hanging="360"/>
      </w:pPr>
      <w:rPr>
        <w:rFonts w:hint="default"/>
        <w:lang w:val="es-ES" w:eastAsia="en-US" w:bidi="ar-SA"/>
      </w:rPr>
    </w:lvl>
    <w:lvl w:ilvl="6" w:tplc="710C36E6">
      <w:numFmt w:val="bullet"/>
      <w:lvlText w:val="•"/>
      <w:lvlJc w:val="left"/>
      <w:pPr>
        <w:ind w:left="954" w:hanging="360"/>
      </w:pPr>
      <w:rPr>
        <w:rFonts w:hint="default"/>
        <w:lang w:val="es-ES" w:eastAsia="en-US" w:bidi="ar-SA"/>
      </w:rPr>
    </w:lvl>
    <w:lvl w:ilvl="7" w:tplc="9F7010B6">
      <w:numFmt w:val="bullet"/>
      <w:lvlText w:val="•"/>
      <w:lvlJc w:val="left"/>
      <w:pPr>
        <w:ind w:left="980" w:hanging="360"/>
      </w:pPr>
      <w:rPr>
        <w:rFonts w:hint="default"/>
        <w:lang w:val="es-ES" w:eastAsia="en-US" w:bidi="ar-SA"/>
      </w:rPr>
    </w:lvl>
    <w:lvl w:ilvl="8" w:tplc="73A02500">
      <w:numFmt w:val="bullet"/>
      <w:lvlText w:val="•"/>
      <w:lvlJc w:val="left"/>
      <w:pPr>
        <w:ind w:left="1006" w:hanging="360"/>
      </w:pPr>
      <w:rPr>
        <w:rFonts w:hint="default"/>
        <w:lang w:val="es-ES" w:eastAsia="en-US" w:bidi="ar-SA"/>
      </w:rPr>
    </w:lvl>
  </w:abstractNum>
  <w:abstractNum w:abstractNumId="89" w15:restartNumberingAfterBreak="0">
    <w:nsid w:val="5F242A72"/>
    <w:multiLevelType w:val="hybridMultilevel"/>
    <w:tmpl w:val="16841740"/>
    <w:lvl w:ilvl="0" w:tplc="60A4EF3E">
      <w:numFmt w:val="bullet"/>
      <w:lvlText w:val=""/>
      <w:lvlJc w:val="left"/>
      <w:pPr>
        <w:ind w:left="1015" w:hanging="360"/>
      </w:pPr>
      <w:rPr>
        <w:rFonts w:ascii="Symbol" w:eastAsia="Symbol" w:hAnsi="Symbol" w:cs="Symbol" w:hint="default"/>
        <w:w w:val="100"/>
        <w:sz w:val="24"/>
        <w:szCs w:val="24"/>
        <w:lang w:val="es-ES" w:eastAsia="en-US" w:bidi="ar-SA"/>
      </w:rPr>
    </w:lvl>
    <w:lvl w:ilvl="1" w:tplc="D06AF8A4">
      <w:numFmt w:val="bullet"/>
      <w:lvlText w:val="•"/>
      <w:lvlJc w:val="left"/>
      <w:pPr>
        <w:ind w:left="1140" w:hanging="360"/>
      </w:pPr>
      <w:rPr>
        <w:rFonts w:hint="default"/>
        <w:lang w:val="es-ES" w:eastAsia="en-US" w:bidi="ar-SA"/>
      </w:rPr>
    </w:lvl>
    <w:lvl w:ilvl="2" w:tplc="5D90CB6A">
      <w:numFmt w:val="bullet"/>
      <w:lvlText w:val="•"/>
      <w:lvlJc w:val="left"/>
      <w:pPr>
        <w:ind w:left="1260" w:hanging="360"/>
      </w:pPr>
      <w:rPr>
        <w:rFonts w:hint="default"/>
        <w:lang w:val="es-ES" w:eastAsia="en-US" w:bidi="ar-SA"/>
      </w:rPr>
    </w:lvl>
    <w:lvl w:ilvl="3" w:tplc="1A6C0B26">
      <w:numFmt w:val="bullet"/>
      <w:lvlText w:val="•"/>
      <w:lvlJc w:val="left"/>
      <w:pPr>
        <w:ind w:left="1381" w:hanging="360"/>
      </w:pPr>
      <w:rPr>
        <w:rFonts w:hint="default"/>
        <w:lang w:val="es-ES" w:eastAsia="en-US" w:bidi="ar-SA"/>
      </w:rPr>
    </w:lvl>
    <w:lvl w:ilvl="4" w:tplc="28E8AEA8">
      <w:numFmt w:val="bullet"/>
      <w:lvlText w:val="•"/>
      <w:lvlJc w:val="left"/>
      <w:pPr>
        <w:ind w:left="1501" w:hanging="360"/>
      </w:pPr>
      <w:rPr>
        <w:rFonts w:hint="default"/>
        <w:lang w:val="es-ES" w:eastAsia="en-US" w:bidi="ar-SA"/>
      </w:rPr>
    </w:lvl>
    <w:lvl w:ilvl="5" w:tplc="FB963A50">
      <w:numFmt w:val="bullet"/>
      <w:lvlText w:val="•"/>
      <w:lvlJc w:val="left"/>
      <w:pPr>
        <w:ind w:left="1622" w:hanging="360"/>
      </w:pPr>
      <w:rPr>
        <w:rFonts w:hint="default"/>
        <w:lang w:val="es-ES" w:eastAsia="en-US" w:bidi="ar-SA"/>
      </w:rPr>
    </w:lvl>
    <w:lvl w:ilvl="6" w:tplc="A1886358">
      <w:numFmt w:val="bullet"/>
      <w:lvlText w:val="•"/>
      <w:lvlJc w:val="left"/>
      <w:pPr>
        <w:ind w:left="1742" w:hanging="360"/>
      </w:pPr>
      <w:rPr>
        <w:rFonts w:hint="default"/>
        <w:lang w:val="es-ES" w:eastAsia="en-US" w:bidi="ar-SA"/>
      </w:rPr>
    </w:lvl>
    <w:lvl w:ilvl="7" w:tplc="8EAE471C">
      <w:numFmt w:val="bullet"/>
      <w:lvlText w:val="•"/>
      <w:lvlJc w:val="left"/>
      <w:pPr>
        <w:ind w:left="1862" w:hanging="360"/>
      </w:pPr>
      <w:rPr>
        <w:rFonts w:hint="default"/>
        <w:lang w:val="es-ES" w:eastAsia="en-US" w:bidi="ar-SA"/>
      </w:rPr>
    </w:lvl>
    <w:lvl w:ilvl="8" w:tplc="8FEA669C">
      <w:numFmt w:val="bullet"/>
      <w:lvlText w:val="•"/>
      <w:lvlJc w:val="left"/>
      <w:pPr>
        <w:ind w:left="1983" w:hanging="360"/>
      </w:pPr>
      <w:rPr>
        <w:rFonts w:hint="default"/>
        <w:lang w:val="es-ES" w:eastAsia="en-US" w:bidi="ar-SA"/>
      </w:rPr>
    </w:lvl>
  </w:abstractNum>
  <w:abstractNum w:abstractNumId="90" w15:restartNumberingAfterBreak="0">
    <w:nsid w:val="5F7F61CD"/>
    <w:multiLevelType w:val="hybridMultilevel"/>
    <w:tmpl w:val="62AA993E"/>
    <w:lvl w:ilvl="0" w:tplc="7AB021A6">
      <w:numFmt w:val="bullet"/>
      <w:lvlText w:val=""/>
      <w:lvlJc w:val="left"/>
      <w:pPr>
        <w:ind w:left="1072" w:hanging="360"/>
      </w:pPr>
      <w:rPr>
        <w:rFonts w:ascii="Symbol" w:eastAsia="Symbol" w:hAnsi="Symbol" w:cs="Symbol" w:hint="default"/>
        <w:w w:val="100"/>
        <w:sz w:val="24"/>
        <w:szCs w:val="24"/>
        <w:lang w:val="es-ES" w:eastAsia="en-US" w:bidi="ar-SA"/>
      </w:rPr>
    </w:lvl>
    <w:lvl w:ilvl="1" w:tplc="4A5E724A">
      <w:numFmt w:val="bullet"/>
      <w:lvlText w:val="•"/>
      <w:lvlJc w:val="left"/>
      <w:pPr>
        <w:ind w:left="1249" w:hanging="360"/>
      </w:pPr>
      <w:rPr>
        <w:rFonts w:hint="default"/>
        <w:lang w:val="es-ES" w:eastAsia="en-US" w:bidi="ar-SA"/>
      </w:rPr>
    </w:lvl>
    <w:lvl w:ilvl="2" w:tplc="1D080EB4">
      <w:numFmt w:val="bullet"/>
      <w:lvlText w:val="•"/>
      <w:lvlJc w:val="left"/>
      <w:pPr>
        <w:ind w:left="1419" w:hanging="360"/>
      </w:pPr>
      <w:rPr>
        <w:rFonts w:hint="default"/>
        <w:lang w:val="es-ES" w:eastAsia="en-US" w:bidi="ar-SA"/>
      </w:rPr>
    </w:lvl>
    <w:lvl w:ilvl="3" w:tplc="6386837C">
      <w:numFmt w:val="bullet"/>
      <w:lvlText w:val="•"/>
      <w:lvlJc w:val="left"/>
      <w:pPr>
        <w:ind w:left="1588" w:hanging="360"/>
      </w:pPr>
      <w:rPr>
        <w:rFonts w:hint="default"/>
        <w:lang w:val="es-ES" w:eastAsia="en-US" w:bidi="ar-SA"/>
      </w:rPr>
    </w:lvl>
    <w:lvl w:ilvl="4" w:tplc="8B18B32A">
      <w:numFmt w:val="bullet"/>
      <w:lvlText w:val="•"/>
      <w:lvlJc w:val="left"/>
      <w:pPr>
        <w:ind w:left="1758" w:hanging="360"/>
      </w:pPr>
      <w:rPr>
        <w:rFonts w:hint="default"/>
        <w:lang w:val="es-ES" w:eastAsia="en-US" w:bidi="ar-SA"/>
      </w:rPr>
    </w:lvl>
    <w:lvl w:ilvl="5" w:tplc="E9842E5E">
      <w:numFmt w:val="bullet"/>
      <w:lvlText w:val="•"/>
      <w:lvlJc w:val="left"/>
      <w:pPr>
        <w:ind w:left="1928" w:hanging="360"/>
      </w:pPr>
      <w:rPr>
        <w:rFonts w:hint="default"/>
        <w:lang w:val="es-ES" w:eastAsia="en-US" w:bidi="ar-SA"/>
      </w:rPr>
    </w:lvl>
    <w:lvl w:ilvl="6" w:tplc="324A909A">
      <w:numFmt w:val="bullet"/>
      <w:lvlText w:val="•"/>
      <w:lvlJc w:val="left"/>
      <w:pPr>
        <w:ind w:left="2097" w:hanging="360"/>
      </w:pPr>
      <w:rPr>
        <w:rFonts w:hint="default"/>
        <w:lang w:val="es-ES" w:eastAsia="en-US" w:bidi="ar-SA"/>
      </w:rPr>
    </w:lvl>
    <w:lvl w:ilvl="7" w:tplc="F19A2232">
      <w:numFmt w:val="bullet"/>
      <w:lvlText w:val="•"/>
      <w:lvlJc w:val="left"/>
      <w:pPr>
        <w:ind w:left="2267" w:hanging="360"/>
      </w:pPr>
      <w:rPr>
        <w:rFonts w:hint="default"/>
        <w:lang w:val="es-ES" w:eastAsia="en-US" w:bidi="ar-SA"/>
      </w:rPr>
    </w:lvl>
    <w:lvl w:ilvl="8" w:tplc="436AA4D6">
      <w:numFmt w:val="bullet"/>
      <w:lvlText w:val="•"/>
      <w:lvlJc w:val="left"/>
      <w:pPr>
        <w:ind w:left="2436" w:hanging="360"/>
      </w:pPr>
      <w:rPr>
        <w:rFonts w:hint="default"/>
        <w:lang w:val="es-ES" w:eastAsia="en-US" w:bidi="ar-SA"/>
      </w:rPr>
    </w:lvl>
  </w:abstractNum>
  <w:abstractNum w:abstractNumId="91" w15:restartNumberingAfterBreak="0">
    <w:nsid w:val="60893B76"/>
    <w:multiLevelType w:val="hybridMultilevel"/>
    <w:tmpl w:val="D28A9820"/>
    <w:lvl w:ilvl="0" w:tplc="7BC22686">
      <w:numFmt w:val="bullet"/>
      <w:lvlText w:val=""/>
      <w:lvlJc w:val="left"/>
      <w:pPr>
        <w:ind w:left="740" w:hanging="360"/>
      </w:pPr>
      <w:rPr>
        <w:rFonts w:ascii="Symbol" w:eastAsia="Symbol" w:hAnsi="Symbol" w:cs="Symbol" w:hint="default"/>
        <w:w w:val="100"/>
        <w:sz w:val="24"/>
        <w:szCs w:val="24"/>
        <w:lang w:val="es-ES" w:eastAsia="en-US" w:bidi="ar-SA"/>
      </w:rPr>
    </w:lvl>
    <w:lvl w:ilvl="1" w:tplc="27B01900">
      <w:numFmt w:val="bullet"/>
      <w:lvlText w:val="•"/>
      <w:lvlJc w:val="left"/>
      <w:pPr>
        <w:ind w:left="774" w:hanging="360"/>
      </w:pPr>
      <w:rPr>
        <w:rFonts w:hint="default"/>
        <w:lang w:val="es-ES" w:eastAsia="en-US" w:bidi="ar-SA"/>
      </w:rPr>
    </w:lvl>
    <w:lvl w:ilvl="2" w:tplc="92D45CCE">
      <w:numFmt w:val="bullet"/>
      <w:lvlText w:val="•"/>
      <w:lvlJc w:val="left"/>
      <w:pPr>
        <w:ind w:left="808" w:hanging="360"/>
      </w:pPr>
      <w:rPr>
        <w:rFonts w:hint="default"/>
        <w:lang w:val="es-ES" w:eastAsia="en-US" w:bidi="ar-SA"/>
      </w:rPr>
    </w:lvl>
    <w:lvl w:ilvl="3" w:tplc="A96297EA">
      <w:numFmt w:val="bullet"/>
      <w:lvlText w:val="•"/>
      <w:lvlJc w:val="left"/>
      <w:pPr>
        <w:ind w:left="842" w:hanging="360"/>
      </w:pPr>
      <w:rPr>
        <w:rFonts w:hint="default"/>
        <w:lang w:val="es-ES" w:eastAsia="en-US" w:bidi="ar-SA"/>
      </w:rPr>
    </w:lvl>
    <w:lvl w:ilvl="4" w:tplc="8D5EC3A4">
      <w:numFmt w:val="bullet"/>
      <w:lvlText w:val="•"/>
      <w:lvlJc w:val="left"/>
      <w:pPr>
        <w:ind w:left="876" w:hanging="360"/>
      </w:pPr>
      <w:rPr>
        <w:rFonts w:hint="default"/>
        <w:lang w:val="es-ES" w:eastAsia="en-US" w:bidi="ar-SA"/>
      </w:rPr>
    </w:lvl>
    <w:lvl w:ilvl="5" w:tplc="DBB89A00">
      <w:numFmt w:val="bullet"/>
      <w:lvlText w:val="•"/>
      <w:lvlJc w:val="left"/>
      <w:pPr>
        <w:ind w:left="911" w:hanging="360"/>
      </w:pPr>
      <w:rPr>
        <w:rFonts w:hint="default"/>
        <w:lang w:val="es-ES" w:eastAsia="en-US" w:bidi="ar-SA"/>
      </w:rPr>
    </w:lvl>
    <w:lvl w:ilvl="6" w:tplc="8A50B430">
      <w:numFmt w:val="bullet"/>
      <w:lvlText w:val="•"/>
      <w:lvlJc w:val="left"/>
      <w:pPr>
        <w:ind w:left="945" w:hanging="360"/>
      </w:pPr>
      <w:rPr>
        <w:rFonts w:hint="default"/>
        <w:lang w:val="es-ES" w:eastAsia="en-US" w:bidi="ar-SA"/>
      </w:rPr>
    </w:lvl>
    <w:lvl w:ilvl="7" w:tplc="1758D45C">
      <w:numFmt w:val="bullet"/>
      <w:lvlText w:val="•"/>
      <w:lvlJc w:val="left"/>
      <w:pPr>
        <w:ind w:left="979" w:hanging="360"/>
      </w:pPr>
      <w:rPr>
        <w:rFonts w:hint="default"/>
        <w:lang w:val="es-ES" w:eastAsia="en-US" w:bidi="ar-SA"/>
      </w:rPr>
    </w:lvl>
    <w:lvl w:ilvl="8" w:tplc="7DFC9C3A">
      <w:numFmt w:val="bullet"/>
      <w:lvlText w:val="•"/>
      <w:lvlJc w:val="left"/>
      <w:pPr>
        <w:ind w:left="1013" w:hanging="360"/>
      </w:pPr>
      <w:rPr>
        <w:rFonts w:hint="default"/>
        <w:lang w:val="es-ES" w:eastAsia="en-US" w:bidi="ar-SA"/>
      </w:rPr>
    </w:lvl>
  </w:abstractNum>
  <w:abstractNum w:abstractNumId="92" w15:restartNumberingAfterBreak="0">
    <w:nsid w:val="61DC71D3"/>
    <w:multiLevelType w:val="hybridMultilevel"/>
    <w:tmpl w:val="E82A56F4"/>
    <w:lvl w:ilvl="0" w:tplc="4AF03CEE">
      <w:numFmt w:val="bullet"/>
      <w:lvlText w:val=""/>
      <w:lvlJc w:val="left"/>
      <w:pPr>
        <w:ind w:left="795" w:hanging="360"/>
      </w:pPr>
      <w:rPr>
        <w:rFonts w:ascii="Symbol" w:eastAsia="Symbol" w:hAnsi="Symbol" w:cs="Symbol" w:hint="default"/>
        <w:w w:val="100"/>
        <w:sz w:val="24"/>
        <w:szCs w:val="24"/>
        <w:lang w:val="es-ES" w:eastAsia="en-US" w:bidi="ar-SA"/>
      </w:rPr>
    </w:lvl>
    <w:lvl w:ilvl="1" w:tplc="D45089F0">
      <w:numFmt w:val="bullet"/>
      <w:lvlText w:val="•"/>
      <w:lvlJc w:val="left"/>
      <w:pPr>
        <w:ind w:left="825" w:hanging="360"/>
      </w:pPr>
      <w:rPr>
        <w:rFonts w:hint="default"/>
        <w:lang w:val="es-ES" w:eastAsia="en-US" w:bidi="ar-SA"/>
      </w:rPr>
    </w:lvl>
    <w:lvl w:ilvl="2" w:tplc="2320030E">
      <w:numFmt w:val="bullet"/>
      <w:lvlText w:val="•"/>
      <w:lvlJc w:val="left"/>
      <w:pPr>
        <w:ind w:left="851" w:hanging="360"/>
      </w:pPr>
      <w:rPr>
        <w:rFonts w:hint="default"/>
        <w:lang w:val="es-ES" w:eastAsia="en-US" w:bidi="ar-SA"/>
      </w:rPr>
    </w:lvl>
    <w:lvl w:ilvl="3" w:tplc="78E8EE3A">
      <w:numFmt w:val="bullet"/>
      <w:lvlText w:val="•"/>
      <w:lvlJc w:val="left"/>
      <w:pPr>
        <w:ind w:left="877" w:hanging="360"/>
      </w:pPr>
      <w:rPr>
        <w:rFonts w:hint="default"/>
        <w:lang w:val="es-ES" w:eastAsia="en-US" w:bidi="ar-SA"/>
      </w:rPr>
    </w:lvl>
    <w:lvl w:ilvl="4" w:tplc="C1D0EF40">
      <w:numFmt w:val="bullet"/>
      <w:lvlText w:val="•"/>
      <w:lvlJc w:val="left"/>
      <w:pPr>
        <w:ind w:left="903" w:hanging="360"/>
      </w:pPr>
      <w:rPr>
        <w:rFonts w:hint="default"/>
        <w:lang w:val="es-ES" w:eastAsia="en-US" w:bidi="ar-SA"/>
      </w:rPr>
    </w:lvl>
    <w:lvl w:ilvl="5" w:tplc="21807F72">
      <w:numFmt w:val="bullet"/>
      <w:lvlText w:val="•"/>
      <w:lvlJc w:val="left"/>
      <w:pPr>
        <w:ind w:left="929" w:hanging="360"/>
      </w:pPr>
      <w:rPr>
        <w:rFonts w:hint="default"/>
        <w:lang w:val="es-ES" w:eastAsia="en-US" w:bidi="ar-SA"/>
      </w:rPr>
    </w:lvl>
    <w:lvl w:ilvl="6" w:tplc="C5DAB332">
      <w:numFmt w:val="bullet"/>
      <w:lvlText w:val="•"/>
      <w:lvlJc w:val="left"/>
      <w:pPr>
        <w:ind w:left="954" w:hanging="360"/>
      </w:pPr>
      <w:rPr>
        <w:rFonts w:hint="default"/>
        <w:lang w:val="es-ES" w:eastAsia="en-US" w:bidi="ar-SA"/>
      </w:rPr>
    </w:lvl>
    <w:lvl w:ilvl="7" w:tplc="24D8DA06">
      <w:numFmt w:val="bullet"/>
      <w:lvlText w:val="•"/>
      <w:lvlJc w:val="left"/>
      <w:pPr>
        <w:ind w:left="980" w:hanging="360"/>
      </w:pPr>
      <w:rPr>
        <w:rFonts w:hint="default"/>
        <w:lang w:val="es-ES" w:eastAsia="en-US" w:bidi="ar-SA"/>
      </w:rPr>
    </w:lvl>
    <w:lvl w:ilvl="8" w:tplc="B010CE1A">
      <w:numFmt w:val="bullet"/>
      <w:lvlText w:val="•"/>
      <w:lvlJc w:val="left"/>
      <w:pPr>
        <w:ind w:left="1006" w:hanging="360"/>
      </w:pPr>
      <w:rPr>
        <w:rFonts w:hint="default"/>
        <w:lang w:val="es-ES" w:eastAsia="en-US" w:bidi="ar-SA"/>
      </w:rPr>
    </w:lvl>
  </w:abstractNum>
  <w:abstractNum w:abstractNumId="93" w15:restartNumberingAfterBreak="0">
    <w:nsid w:val="627A3030"/>
    <w:multiLevelType w:val="hybridMultilevel"/>
    <w:tmpl w:val="9DF2FA8A"/>
    <w:lvl w:ilvl="0" w:tplc="20D01200">
      <w:numFmt w:val="bullet"/>
      <w:lvlText w:val=""/>
      <w:lvlJc w:val="left"/>
      <w:pPr>
        <w:ind w:left="795" w:hanging="360"/>
      </w:pPr>
      <w:rPr>
        <w:rFonts w:ascii="Symbol" w:eastAsia="Symbol" w:hAnsi="Symbol" w:cs="Symbol" w:hint="default"/>
        <w:w w:val="100"/>
        <w:sz w:val="24"/>
        <w:szCs w:val="24"/>
        <w:lang w:val="es-ES" w:eastAsia="en-US" w:bidi="ar-SA"/>
      </w:rPr>
    </w:lvl>
    <w:lvl w:ilvl="1" w:tplc="00C276C4">
      <w:numFmt w:val="bullet"/>
      <w:lvlText w:val="•"/>
      <w:lvlJc w:val="left"/>
      <w:pPr>
        <w:ind w:left="825" w:hanging="360"/>
      </w:pPr>
      <w:rPr>
        <w:rFonts w:hint="default"/>
        <w:lang w:val="es-ES" w:eastAsia="en-US" w:bidi="ar-SA"/>
      </w:rPr>
    </w:lvl>
    <w:lvl w:ilvl="2" w:tplc="DBC0F878">
      <w:numFmt w:val="bullet"/>
      <w:lvlText w:val="•"/>
      <w:lvlJc w:val="left"/>
      <w:pPr>
        <w:ind w:left="851" w:hanging="360"/>
      </w:pPr>
      <w:rPr>
        <w:rFonts w:hint="default"/>
        <w:lang w:val="es-ES" w:eastAsia="en-US" w:bidi="ar-SA"/>
      </w:rPr>
    </w:lvl>
    <w:lvl w:ilvl="3" w:tplc="A956CCB0">
      <w:numFmt w:val="bullet"/>
      <w:lvlText w:val="•"/>
      <w:lvlJc w:val="left"/>
      <w:pPr>
        <w:ind w:left="877" w:hanging="360"/>
      </w:pPr>
      <w:rPr>
        <w:rFonts w:hint="default"/>
        <w:lang w:val="es-ES" w:eastAsia="en-US" w:bidi="ar-SA"/>
      </w:rPr>
    </w:lvl>
    <w:lvl w:ilvl="4" w:tplc="35B0F370">
      <w:numFmt w:val="bullet"/>
      <w:lvlText w:val="•"/>
      <w:lvlJc w:val="left"/>
      <w:pPr>
        <w:ind w:left="903" w:hanging="360"/>
      </w:pPr>
      <w:rPr>
        <w:rFonts w:hint="default"/>
        <w:lang w:val="es-ES" w:eastAsia="en-US" w:bidi="ar-SA"/>
      </w:rPr>
    </w:lvl>
    <w:lvl w:ilvl="5" w:tplc="D3DAE25C">
      <w:numFmt w:val="bullet"/>
      <w:lvlText w:val="•"/>
      <w:lvlJc w:val="left"/>
      <w:pPr>
        <w:ind w:left="929" w:hanging="360"/>
      </w:pPr>
      <w:rPr>
        <w:rFonts w:hint="default"/>
        <w:lang w:val="es-ES" w:eastAsia="en-US" w:bidi="ar-SA"/>
      </w:rPr>
    </w:lvl>
    <w:lvl w:ilvl="6" w:tplc="89C025AC">
      <w:numFmt w:val="bullet"/>
      <w:lvlText w:val="•"/>
      <w:lvlJc w:val="left"/>
      <w:pPr>
        <w:ind w:left="954" w:hanging="360"/>
      </w:pPr>
      <w:rPr>
        <w:rFonts w:hint="default"/>
        <w:lang w:val="es-ES" w:eastAsia="en-US" w:bidi="ar-SA"/>
      </w:rPr>
    </w:lvl>
    <w:lvl w:ilvl="7" w:tplc="979A5A9A">
      <w:numFmt w:val="bullet"/>
      <w:lvlText w:val="•"/>
      <w:lvlJc w:val="left"/>
      <w:pPr>
        <w:ind w:left="980" w:hanging="360"/>
      </w:pPr>
      <w:rPr>
        <w:rFonts w:hint="default"/>
        <w:lang w:val="es-ES" w:eastAsia="en-US" w:bidi="ar-SA"/>
      </w:rPr>
    </w:lvl>
    <w:lvl w:ilvl="8" w:tplc="2C66A770">
      <w:numFmt w:val="bullet"/>
      <w:lvlText w:val="•"/>
      <w:lvlJc w:val="left"/>
      <w:pPr>
        <w:ind w:left="1006" w:hanging="360"/>
      </w:pPr>
      <w:rPr>
        <w:rFonts w:hint="default"/>
        <w:lang w:val="es-ES" w:eastAsia="en-US" w:bidi="ar-SA"/>
      </w:rPr>
    </w:lvl>
  </w:abstractNum>
  <w:abstractNum w:abstractNumId="94" w15:restartNumberingAfterBreak="0">
    <w:nsid w:val="62B9110F"/>
    <w:multiLevelType w:val="hybridMultilevel"/>
    <w:tmpl w:val="363605B0"/>
    <w:lvl w:ilvl="0" w:tplc="846EF240">
      <w:numFmt w:val="bullet"/>
      <w:lvlText w:val=""/>
      <w:lvlJc w:val="left"/>
      <w:pPr>
        <w:ind w:left="761" w:hanging="360"/>
      </w:pPr>
      <w:rPr>
        <w:rFonts w:ascii="Symbol" w:eastAsia="Symbol" w:hAnsi="Symbol" w:cs="Symbol" w:hint="default"/>
        <w:w w:val="100"/>
        <w:sz w:val="24"/>
        <w:szCs w:val="24"/>
        <w:lang w:val="es-ES" w:eastAsia="en-US" w:bidi="ar-SA"/>
      </w:rPr>
    </w:lvl>
    <w:lvl w:ilvl="1" w:tplc="30860CE8">
      <w:numFmt w:val="bullet"/>
      <w:lvlText w:val="•"/>
      <w:lvlJc w:val="left"/>
      <w:pPr>
        <w:ind w:left="790" w:hanging="360"/>
      </w:pPr>
      <w:rPr>
        <w:rFonts w:hint="default"/>
        <w:lang w:val="es-ES" w:eastAsia="en-US" w:bidi="ar-SA"/>
      </w:rPr>
    </w:lvl>
    <w:lvl w:ilvl="2" w:tplc="95EC1652">
      <w:numFmt w:val="bullet"/>
      <w:lvlText w:val="•"/>
      <w:lvlJc w:val="left"/>
      <w:pPr>
        <w:ind w:left="820" w:hanging="360"/>
      </w:pPr>
      <w:rPr>
        <w:rFonts w:hint="default"/>
        <w:lang w:val="es-ES" w:eastAsia="en-US" w:bidi="ar-SA"/>
      </w:rPr>
    </w:lvl>
    <w:lvl w:ilvl="3" w:tplc="92FC36F4">
      <w:numFmt w:val="bullet"/>
      <w:lvlText w:val="•"/>
      <w:lvlJc w:val="left"/>
      <w:pPr>
        <w:ind w:left="850" w:hanging="360"/>
      </w:pPr>
      <w:rPr>
        <w:rFonts w:hint="default"/>
        <w:lang w:val="es-ES" w:eastAsia="en-US" w:bidi="ar-SA"/>
      </w:rPr>
    </w:lvl>
    <w:lvl w:ilvl="4" w:tplc="8326AA72">
      <w:numFmt w:val="bullet"/>
      <w:lvlText w:val="•"/>
      <w:lvlJc w:val="left"/>
      <w:pPr>
        <w:ind w:left="880" w:hanging="360"/>
      </w:pPr>
      <w:rPr>
        <w:rFonts w:hint="default"/>
        <w:lang w:val="es-ES" w:eastAsia="en-US" w:bidi="ar-SA"/>
      </w:rPr>
    </w:lvl>
    <w:lvl w:ilvl="5" w:tplc="55367D96">
      <w:numFmt w:val="bullet"/>
      <w:lvlText w:val="•"/>
      <w:lvlJc w:val="left"/>
      <w:pPr>
        <w:ind w:left="910" w:hanging="360"/>
      </w:pPr>
      <w:rPr>
        <w:rFonts w:hint="default"/>
        <w:lang w:val="es-ES" w:eastAsia="en-US" w:bidi="ar-SA"/>
      </w:rPr>
    </w:lvl>
    <w:lvl w:ilvl="6" w:tplc="66AAF40A">
      <w:numFmt w:val="bullet"/>
      <w:lvlText w:val="•"/>
      <w:lvlJc w:val="left"/>
      <w:pPr>
        <w:ind w:left="940" w:hanging="360"/>
      </w:pPr>
      <w:rPr>
        <w:rFonts w:hint="default"/>
        <w:lang w:val="es-ES" w:eastAsia="en-US" w:bidi="ar-SA"/>
      </w:rPr>
    </w:lvl>
    <w:lvl w:ilvl="7" w:tplc="E5C087CC">
      <w:numFmt w:val="bullet"/>
      <w:lvlText w:val="•"/>
      <w:lvlJc w:val="left"/>
      <w:pPr>
        <w:ind w:left="970" w:hanging="360"/>
      </w:pPr>
      <w:rPr>
        <w:rFonts w:hint="default"/>
        <w:lang w:val="es-ES" w:eastAsia="en-US" w:bidi="ar-SA"/>
      </w:rPr>
    </w:lvl>
    <w:lvl w:ilvl="8" w:tplc="3EF49016">
      <w:numFmt w:val="bullet"/>
      <w:lvlText w:val="•"/>
      <w:lvlJc w:val="left"/>
      <w:pPr>
        <w:ind w:left="1000" w:hanging="360"/>
      </w:pPr>
      <w:rPr>
        <w:rFonts w:hint="default"/>
        <w:lang w:val="es-ES" w:eastAsia="en-US" w:bidi="ar-SA"/>
      </w:rPr>
    </w:lvl>
  </w:abstractNum>
  <w:abstractNum w:abstractNumId="95" w15:restartNumberingAfterBreak="0">
    <w:nsid w:val="637A0FAC"/>
    <w:multiLevelType w:val="multilevel"/>
    <w:tmpl w:val="06BCA706"/>
    <w:lvl w:ilvl="0">
      <w:start w:val="6"/>
      <w:numFmt w:val="decimal"/>
      <w:lvlText w:val="%1"/>
      <w:lvlJc w:val="left"/>
      <w:pPr>
        <w:ind w:left="1812" w:hanging="420"/>
        <w:jc w:val="left"/>
      </w:pPr>
      <w:rPr>
        <w:rFonts w:hint="default"/>
        <w:lang w:val="es-ES" w:eastAsia="en-US" w:bidi="ar-SA"/>
      </w:rPr>
    </w:lvl>
    <w:lvl w:ilvl="1">
      <w:start w:val="1"/>
      <w:numFmt w:val="decimal"/>
      <w:lvlText w:val="%1.%2."/>
      <w:lvlJc w:val="left"/>
      <w:pPr>
        <w:ind w:left="1812" w:hanging="420"/>
        <w:jc w:val="left"/>
      </w:pPr>
      <w:rPr>
        <w:rFonts w:ascii="Times New Roman" w:eastAsia="Times New Roman" w:hAnsi="Times New Roman" w:cs="Times New Roman" w:hint="default"/>
        <w:b/>
        <w:bCs/>
        <w:spacing w:val="-4"/>
        <w:w w:val="99"/>
        <w:sz w:val="24"/>
        <w:szCs w:val="24"/>
        <w:lang w:val="es-ES" w:eastAsia="en-US" w:bidi="ar-SA"/>
      </w:rPr>
    </w:lvl>
    <w:lvl w:ilvl="2">
      <w:start w:val="1"/>
      <w:numFmt w:val="decimal"/>
      <w:lvlText w:val="%1.%2.%3."/>
      <w:lvlJc w:val="left"/>
      <w:pPr>
        <w:ind w:left="684" w:hanging="605"/>
        <w:jc w:val="left"/>
      </w:pPr>
      <w:rPr>
        <w:rFonts w:ascii="Times New Roman" w:eastAsia="Times New Roman" w:hAnsi="Times New Roman" w:cs="Times New Roman" w:hint="default"/>
        <w:b/>
        <w:bCs/>
        <w:w w:val="100"/>
        <w:sz w:val="24"/>
        <w:szCs w:val="24"/>
        <w:lang w:val="es-ES" w:eastAsia="en-US" w:bidi="ar-SA"/>
      </w:rPr>
    </w:lvl>
    <w:lvl w:ilvl="3">
      <w:numFmt w:val="bullet"/>
      <w:lvlText w:val="•"/>
      <w:lvlJc w:val="left"/>
      <w:pPr>
        <w:ind w:left="3470" w:hanging="605"/>
      </w:pPr>
      <w:rPr>
        <w:rFonts w:hint="default"/>
        <w:lang w:val="es-ES" w:eastAsia="en-US" w:bidi="ar-SA"/>
      </w:rPr>
    </w:lvl>
    <w:lvl w:ilvl="4">
      <w:numFmt w:val="bullet"/>
      <w:lvlText w:val="•"/>
      <w:lvlJc w:val="left"/>
      <w:pPr>
        <w:ind w:left="4295" w:hanging="605"/>
      </w:pPr>
      <w:rPr>
        <w:rFonts w:hint="default"/>
        <w:lang w:val="es-ES" w:eastAsia="en-US" w:bidi="ar-SA"/>
      </w:rPr>
    </w:lvl>
    <w:lvl w:ilvl="5">
      <w:numFmt w:val="bullet"/>
      <w:lvlText w:val="•"/>
      <w:lvlJc w:val="left"/>
      <w:pPr>
        <w:ind w:left="5120" w:hanging="605"/>
      </w:pPr>
      <w:rPr>
        <w:rFonts w:hint="default"/>
        <w:lang w:val="es-ES" w:eastAsia="en-US" w:bidi="ar-SA"/>
      </w:rPr>
    </w:lvl>
    <w:lvl w:ilvl="6">
      <w:numFmt w:val="bullet"/>
      <w:lvlText w:val="•"/>
      <w:lvlJc w:val="left"/>
      <w:pPr>
        <w:ind w:left="5945" w:hanging="605"/>
      </w:pPr>
      <w:rPr>
        <w:rFonts w:hint="default"/>
        <w:lang w:val="es-ES" w:eastAsia="en-US" w:bidi="ar-SA"/>
      </w:rPr>
    </w:lvl>
    <w:lvl w:ilvl="7">
      <w:numFmt w:val="bullet"/>
      <w:lvlText w:val="•"/>
      <w:lvlJc w:val="left"/>
      <w:pPr>
        <w:ind w:left="6770" w:hanging="605"/>
      </w:pPr>
      <w:rPr>
        <w:rFonts w:hint="default"/>
        <w:lang w:val="es-ES" w:eastAsia="en-US" w:bidi="ar-SA"/>
      </w:rPr>
    </w:lvl>
    <w:lvl w:ilvl="8">
      <w:numFmt w:val="bullet"/>
      <w:lvlText w:val="•"/>
      <w:lvlJc w:val="left"/>
      <w:pPr>
        <w:ind w:left="7596" w:hanging="605"/>
      </w:pPr>
      <w:rPr>
        <w:rFonts w:hint="default"/>
        <w:lang w:val="es-ES" w:eastAsia="en-US" w:bidi="ar-SA"/>
      </w:rPr>
    </w:lvl>
  </w:abstractNum>
  <w:abstractNum w:abstractNumId="96" w15:restartNumberingAfterBreak="0">
    <w:nsid w:val="65EC49FD"/>
    <w:multiLevelType w:val="hybridMultilevel"/>
    <w:tmpl w:val="5DAC1042"/>
    <w:lvl w:ilvl="0" w:tplc="2678517A">
      <w:numFmt w:val="bullet"/>
      <w:lvlText w:val=""/>
      <w:lvlJc w:val="left"/>
      <w:pPr>
        <w:ind w:left="1147" w:hanging="360"/>
      </w:pPr>
      <w:rPr>
        <w:rFonts w:ascii="Symbol" w:eastAsia="Symbol" w:hAnsi="Symbol" w:cs="Symbol" w:hint="default"/>
        <w:w w:val="100"/>
        <w:sz w:val="24"/>
        <w:szCs w:val="24"/>
        <w:lang w:val="es-ES" w:eastAsia="en-US" w:bidi="ar-SA"/>
      </w:rPr>
    </w:lvl>
    <w:lvl w:ilvl="1" w:tplc="2B0AA82E">
      <w:numFmt w:val="bullet"/>
      <w:lvlText w:val="•"/>
      <w:lvlJc w:val="left"/>
      <w:pPr>
        <w:ind w:left="1303" w:hanging="360"/>
      </w:pPr>
      <w:rPr>
        <w:rFonts w:hint="default"/>
        <w:lang w:val="es-ES" w:eastAsia="en-US" w:bidi="ar-SA"/>
      </w:rPr>
    </w:lvl>
    <w:lvl w:ilvl="2" w:tplc="58F62B36">
      <w:numFmt w:val="bullet"/>
      <w:lvlText w:val="•"/>
      <w:lvlJc w:val="left"/>
      <w:pPr>
        <w:ind w:left="1467" w:hanging="360"/>
      </w:pPr>
      <w:rPr>
        <w:rFonts w:hint="default"/>
        <w:lang w:val="es-ES" w:eastAsia="en-US" w:bidi="ar-SA"/>
      </w:rPr>
    </w:lvl>
    <w:lvl w:ilvl="3" w:tplc="1504792C">
      <w:numFmt w:val="bullet"/>
      <w:lvlText w:val="•"/>
      <w:lvlJc w:val="left"/>
      <w:pPr>
        <w:ind w:left="1630" w:hanging="360"/>
      </w:pPr>
      <w:rPr>
        <w:rFonts w:hint="default"/>
        <w:lang w:val="es-ES" w:eastAsia="en-US" w:bidi="ar-SA"/>
      </w:rPr>
    </w:lvl>
    <w:lvl w:ilvl="4" w:tplc="0EA8C6FE">
      <w:numFmt w:val="bullet"/>
      <w:lvlText w:val="•"/>
      <w:lvlJc w:val="left"/>
      <w:pPr>
        <w:ind w:left="1794" w:hanging="360"/>
      </w:pPr>
      <w:rPr>
        <w:rFonts w:hint="default"/>
        <w:lang w:val="es-ES" w:eastAsia="en-US" w:bidi="ar-SA"/>
      </w:rPr>
    </w:lvl>
    <w:lvl w:ilvl="5" w:tplc="98C403CA">
      <w:numFmt w:val="bullet"/>
      <w:lvlText w:val="•"/>
      <w:lvlJc w:val="left"/>
      <w:pPr>
        <w:ind w:left="1958" w:hanging="360"/>
      </w:pPr>
      <w:rPr>
        <w:rFonts w:hint="default"/>
        <w:lang w:val="es-ES" w:eastAsia="en-US" w:bidi="ar-SA"/>
      </w:rPr>
    </w:lvl>
    <w:lvl w:ilvl="6" w:tplc="99F493A0">
      <w:numFmt w:val="bullet"/>
      <w:lvlText w:val="•"/>
      <w:lvlJc w:val="left"/>
      <w:pPr>
        <w:ind w:left="2121" w:hanging="360"/>
      </w:pPr>
      <w:rPr>
        <w:rFonts w:hint="default"/>
        <w:lang w:val="es-ES" w:eastAsia="en-US" w:bidi="ar-SA"/>
      </w:rPr>
    </w:lvl>
    <w:lvl w:ilvl="7" w:tplc="D4EAB628">
      <w:numFmt w:val="bullet"/>
      <w:lvlText w:val="•"/>
      <w:lvlJc w:val="left"/>
      <w:pPr>
        <w:ind w:left="2285" w:hanging="360"/>
      </w:pPr>
      <w:rPr>
        <w:rFonts w:hint="default"/>
        <w:lang w:val="es-ES" w:eastAsia="en-US" w:bidi="ar-SA"/>
      </w:rPr>
    </w:lvl>
    <w:lvl w:ilvl="8" w:tplc="CEF647B0">
      <w:numFmt w:val="bullet"/>
      <w:lvlText w:val="•"/>
      <w:lvlJc w:val="left"/>
      <w:pPr>
        <w:ind w:left="2448" w:hanging="360"/>
      </w:pPr>
      <w:rPr>
        <w:rFonts w:hint="default"/>
        <w:lang w:val="es-ES" w:eastAsia="en-US" w:bidi="ar-SA"/>
      </w:rPr>
    </w:lvl>
  </w:abstractNum>
  <w:abstractNum w:abstractNumId="97" w15:restartNumberingAfterBreak="0">
    <w:nsid w:val="68EA29F7"/>
    <w:multiLevelType w:val="hybridMultilevel"/>
    <w:tmpl w:val="3BA8F514"/>
    <w:lvl w:ilvl="0" w:tplc="9766D14A">
      <w:numFmt w:val="bullet"/>
      <w:lvlText w:val=""/>
      <w:lvlJc w:val="left"/>
      <w:pPr>
        <w:ind w:left="948" w:hanging="360"/>
      </w:pPr>
      <w:rPr>
        <w:rFonts w:ascii="Symbol" w:eastAsia="Symbol" w:hAnsi="Symbol" w:cs="Symbol" w:hint="default"/>
        <w:w w:val="100"/>
        <w:sz w:val="24"/>
        <w:szCs w:val="24"/>
        <w:lang w:val="es-ES" w:eastAsia="en-US" w:bidi="ar-SA"/>
      </w:rPr>
    </w:lvl>
    <w:lvl w:ilvl="1" w:tplc="95C89098">
      <w:numFmt w:val="bullet"/>
      <w:lvlText w:val="•"/>
      <w:lvlJc w:val="left"/>
      <w:pPr>
        <w:ind w:left="1068" w:hanging="360"/>
      </w:pPr>
      <w:rPr>
        <w:rFonts w:hint="default"/>
        <w:lang w:val="es-ES" w:eastAsia="en-US" w:bidi="ar-SA"/>
      </w:rPr>
    </w:lvl>
    <w:lvl w:ilvl="2" w:tplc="B3AE9EF2">
      <w:numFmt w:val="bullet"/>
      <w:lvlText w:val="•"/>
      <w:lvlJc w:val="left"/>
      <w:pPr>
        <w:ind w:left="1196" w:hanging="360"/>
      </w:pPr>
      <w:rPr>
        <w:rFonts w:hint="default"/>
        <w:lang w:val="es-ES" w:eastAsia="en-US" w:bidi="ar-SA"/>
      </w:rPr>
    </w:lvl>
    <w:lvl w:ilvl="3" w:tplc="3E3E47DA">
      <w:numFmt w:val="bullet"/>
      <w:lvlText w:val="•"/>
      <w:lvlJc w:val="left"/>
      <w:pPr>
        <w:ind w:left="1325" w:hanging="360"/>
      </w:pPr>
      <w:rPr>
        <w:rFonts w:hint="default"/>
        <w:lang w:val="es-ES" w:eastAsia="en-US" w:bidi="ar-SA"/>
      </w:rPr>
    </w:lvl>
    <w:lvl w:ilvl="4" w:tplc="FC26F8BE">
      <w:numFmt w:val="bullet"/>
      <w:lvlText w:val="•"/>
      <w:lvlJc w:val="left"/>
      <w:pPr>
        <w:ind w:left="1453" w:hanging="360"/>
      </w:pPr>
      <w:rPr>
        <w:rFonts w:hint="default"/>
        <w:lang w:val="es-ES" w:eastAsia="en-US" w:bidi="ar-SA"/>
      </w:rPr>
    </w:lvl>
    <w:lvl w:ilvl="5" w:tplc="1BA02E52">
      <w:numFmt w:val="bullet"/>
      <w:lvlText w:val="•"/>
      <w:lvlJc w:val="left"/>
      <w:pPr>
        <w:ind w:left="1582" w:hanging="360"/>
      </w:pPr>
      <w:rPr>
        <w:rFonts w:hint="default"/>
        <w:lang w:val="es-ES" w:eastAsia="en-US" w:bidi="ar-SA"/>
      </w:rPr>
    </w:lvl>
    <w:lvl w:ilvl="6" w:tplc="6AB2BB14">
      <w:numFmt w:val="bullet"/>
      <w:lvlText w:val="•"/>
      <w:lvlJc w:val="left"/>
      <w:pPr>
        <w:ind w:left="1710" w:hanging="360"/>
      </w:pPr>
      <w:rPr>
        <w:rFonts w:hint="default"/>
        <w:lang w:val="es-ES" w:eastAsia="en-US" w:bidi="ar-SA"/>
      </w:rPr>
    </w:lvl>
    <w:lvl w:ilvl="7" w:tplc="879E54D4">
      <w:numFmt w:val="bullet"/>
      <w:lvlText w:val="•"/>
      <w:lvlJc w:val="left"/>
      <w:pPr>
        <w:ind w:left="1838" w:hanging="360"/>
      </w:pPr>
      <w:rPr>
        <w:rFonts w:hint="default"/>
        <w:lang w:val="es-ES" w:eastAsia="en-US" w:bidi="ar-SA"/>
      </w:rPr>
    </w:lvl>
    <w:lvl w:ilvl="8" w:tplc="B052B66A">
      <w:numFmt w:val="bullet"/>
      <w:lvlText w:val="•"/>
      <w:lvlJc w:val="left"/>
      <w:pPr>
        <w:ind w:left="1967" w:hanging="360"/>
      </w:pPr>
      <w:rPr>
        <w:rFonts w:hint="default"/>
        <w:lang w:val="es-ES" w:eastAsia="en-US" w:bidi="ar-SA"/>
      </w:rPr>
    </w:lvl>
  </w:abstractNum>
  <w:abstractNum w:abstractNumId="98" w15:restartNumberingAfterBreak="0">
    <w:nsid w:val="69D13B74"/>
    <w:multiLevelType w:val="hybridMultilevel"/>
    <w:tmpl w:val="14C04A54"/>
    <w:lvl w:ilvl="0" w:tplc="E71A55C0">
      <w:numFmt w:val="bullet"/>
      <w:lvlText w:val=""/>
      <w:lvlJc w:val="left"/>
      <w:pPr>
        <w:ind w:left="761" w:hanging="360"/>
      </w:pPr>
      <w:rPr>
        <w:rFonts w:ascii="Symbol" w:eastAsia="Symbol" w:hAnsi="Symbol" w:cs="Symbol" w:hint="default"/>
        <w:w w:val="100"/>
        <w:sz w:val="24"/>
        <w:szCs w:val="24"/>
        <w:lang w:val="es-ES" w:eastAsia="en-US" w:bidi="ar-SA"/>
      </w:rPr>
    </w:lvl>
    <w:lvl w:ilvl="1" w:tplc="17289BFC">
      <w:numFmt w:val="bullet"/>
      <w:lvlText w:val="•"/>
      <w:lvlJc w:val="left"/>
      <w:pPr>
        <w:ind w:left="790" w:hanging="360"/>
      </w:pPr>
      <w:rPr>
        <w:rFonts w:hint="default"/>
        <w:lang w:val="es-ES" w:eastAsia="en-US" w:bidi="ar-SA"/>
      </w:rPr>
    </w:lvl>
    <w:lvl w:ilvl="2" w:tplc="80CC7C14">
      <w:numFmt w:val="bullet"/>
      <w:lvlText w:val="•"/>
      <w:lvlJc w:val="left"/>
      <w:pPr>
        <w:ind w:left="820" w:hanging="360"/>
      </w:pPr>
      <w:rPr>
        <w:rFonts w:hint="default"/>
        <w:lang w:val="es-ES" w:eastAsia="en-US" w:bidi="ar-SA"/>
      </w:rPr>
    </w:lvl>
    <w:lvl w:ilvl="3" w:tplc="8B9A10C6">
      <w:numFmt w:val="bullet"/>
      <w:lvlText w:val="•"/>
      <w:lvlJc w:val="left"/>
      <w:pPr>
        <w:ind w:left="850" w:hanging="360"/>
      </w:pPr>
      <w:rPr>
        <w:rFonts w:hint="default"/>
        <w:lang w:val="es-ES" w:eastAsia="en-US" w:bidi="ar-SA"/>
      </w:rPr>
    </w:lvl>
    <w:lvl w:ilvl="4" w:tplc="DF6CF68A">
      <w:numFmt w:val="bullet"/>
      <w:lvlText w:val="•"/>
      <w:lvlJc w:val="left"/>
      <w:pPr>
        <w:ind w:left="880" w:hanging="360"/>
      </w:pPr>
      <w:rPr>
        <w:rFonts w:hint="default"/>
        <w:lang w:val="es-ES" w:eastAsia="en-US" w:bidi="ar-SA"/>
      </w:rPr>
    </w:lvl>
    <w:lvl w:ilvl="5" w:tplc="99003BD0">
      <w:numFmt w:val="bullet"/>
      <w:lvlText w:val="•"/>
      <w:lvlJc w:val="left"/>
      <w:pPr>
        <w:ind w:left="910" w:hanging="360"/>
      </w:pPr>
      <w:rPr>
        <w:rFonts w:hint="default"/>
        <w:lang w:val="es-ES" w:eastAsia="en-US" w:bidi="ar-SA"/>
      </w:rPr>
    </w:lvl>
    <w:lvl w:ilvl="6" w:tplc="045801A4">
      <w:numFmt w:val="bullet"/>
      <w:lvlText w:val="•"/>
      <w:lvlJc w:val="left"/>
      <w:pPr>
        <w:ind w:left="940" w:hanging="360"/>
      </w:pPr>
      <w:rPr>
        <w:rFonts w:hint="default"/>
        <w:lang w:val="es-ES" w:eastAsia="en-US" w:bidi="ar-SA"/>
      </w:rPr>
    </w:lvl>
    <w:lvl w:ilvl="7" w:tplc="6ADA9628">
      <w:numFmt w:val="bullet"/>
      <w:lvlText w:val="•"/>
      <w:lvlJc w:val="left"/>
      <w:pPr>
        <w:ind w:left="970" w:hanging="360"/>
      </w:pPr>
      <w:rPr>
        <w:rFonts w:hint="default"/>
        <w:lang w:val="es-ES" w:eastAsia="en-US" w:bidi="ar-SA"/>
      </w:rPr>
    </w:lvl>
    <w:lvl w:ilvl="8" w:tplc="F78C70F2">
      <w:numFmt w:val="bullet"/>
      <w:lvlText w:val="•"/>
      <w:lvlJc w:val="left"/>
      <w:pPr>
        <w:ind w:left="1000" w:hanging="360"/>
      </w:pPr>
      <w:rPr>
        <w:rFonts w:hint="default"/>
        <w:lang w:val="es-ES" w:eastAsia="en-US" w:bidi="ar-SA"/>
      </w:rPr>
    </w:lvl>
  </w:abstractNum>
  <w:abstractNum w:abstractNumId="99" w15:restartNumberingAfterBreak="0">
    <w:nsid w:val="69D73968"/>
    <w:multiLevelType w:val="hybridMultilevel"/>
    <w:tmpl w:val="35D241C8"/>
    <w:lvl w:ilvl="0" w:tplc="137E142A">
      <w:numFmt w:val="bullet"/>
      <w:lvlText w:val=""/>
      <w:lvlJc w:val="left"/>
      <w:pPr>
        <w:ind w:left="795" w:hanging="360"/>
      </w:pPr>
      <w:rPr>
        <w:rFonts w:ascii="Symbol" w:eastAsia="Symbol" w:hAnsi="Symbol" w:cs="Symbol" w:hint="default"/>
        <w:w w:val="100"/>
        <w:sz w:val="24"/>
        <w:szCs w:val="24"/>
        <w:lang w:val="es-ES" w:eastAsia="en-US" w:bidi="ar-SA"/>
      </w:rPr>
    </w:lvl>
    <w:lvl w:ilvl="1" w:tplc="02583574">
      <w:numFmt w:val="bullet"/>
      <w:lvlText w:val="•"/>
      <w:lvlJc w:val="left"/>
      <w:pPr>
        <w:ind w:left="825" w:hanging="360"/>
      </w:pPr>
      <w:rPr>
        <w:rFonts w:hint="default"/>
        <w:lang w:val="es-ES" w:eastAsia="en-US" w:bidi="ar-SA"/>
      </w:rPr>
    </w:lvl>
    <w:lvl w:ilvl="2" w:tplc="008C6EAC">
      <w:numFmt w:val="bullet"/>
      <w:lvlText w:val="•"/>
      <w:lvlJc w:val="left"/>
      <w:pPr>
        <w:ind w:left="851" w:hanging="360"/>
      </w:pPr>
      <w:rPr>
        <w:rFonts w:hint="default"/>
        <w:lang w:val="es-ES" w:eastAsia="en-US" w:bidi="ar-SA"/>
      </w:rPr>
    </w:lvl>
    <w:lvl w:ilvl="3" w:tplc="4226FE8E">
      <w:numFmt w:val="bullet"/>
      <w:lvlText w:val="•"/>
      <w:lvlJc w:val="left"/>
      <w:pPr>
        <w:ind w:left="877" w:hanging="360"/>
      </w:pPr>
      <w:rPr>
        <w:rFonts w:hint="default"/>
        <w:lang w:val="es-ES" w:eastAsia="en-US" w:bidi="ar-SA"/>
      </w:rPr>
    </w:lvl>
    <w:lvl w:ilvl="4" w:tplc="3AA4124E">
      <w:numFmt w:val="bullet"/>
      <w:lvlText w:val="•"/>
      <w:lvlJc w:val="left"/>
      <w:pPr>
        <w:ind w:left="903" w:hanging="360"/>
      </w:pPr>
      <w:rPr>
        <w:rFonts w:hint="default"/>
        <w:lang w:val="es-ES" w:eastAsia="en-US" w:bidi="ar-SA"/>
      </w:rPr>
    </w:lvl>
    <w:lvl w:ilvl="5" w:tplc="BD865154">
      <w:numFmt w:val="bullet"/>
      <w:lvlText w:val="•"/>
      <w:lvlJc w:val="left"/>
      <w:pPr>
        <w:ind w:left="929" w:hanging="360"/>
      </w:pPr>
      <w:rPr>
        <w:rFonts w:hint="default"/>
        <w:lang w:val="es-ES" w:eastAsia="en-US" w:bidi="ar-SA"/>
      </w:rPr>
    </w:lvl>
    <w:lvl w:ilvl="6" w:tplc="989034FA">
      <w:numFmt w:val="bullet"/>
      <w:lvlText w:val="•"/>
      <w:lvlJc w:val="left"/>
      <w:pPr>
        <w:ind w:left="954" w:hanging="360"/>
      </w:pPr>
      <w:rPr>
        <w:rFonts w:hint="default"/>
        <w:lang w:val="es-ES" w:eastAsia="en-US" w:bidi="ar-SA"/>
      </w:rPr>
    </w:lvl>
    <w:lvl w:ilvl="7" w:tplc="AA2E4870">
      <w:numFmt w:val="bullet"/>
      <w:lvlText w:val="•"/>
      <w:lvlJc w:val="left"/>
      <w:pPr>
        <w:ind w:left="980" w:hanging="360"/>
      </w:pPr>
      <w:rPr>
        <w:rFonts w:hint="default"/>
        <w:lang w:val="es-ES" w:eastAsia="en-US" w:bidi="ar-SA"/>
      </w:rPr>
    </w:lvl>
    <w:lvl w:ilvl="8" w:tplc="5A7CC14C">
      <w:numFmt w:val="bullet"/>
      <w:lvlText w:val="•"/>
      <w:lvlJc w:val="left"/>
      <w:pPr>
        <w:ind w:left="1006" w:hanging="360"/>
      </w:pPr>
      <w:rPr>
        <w:rFonts w:hint="default"/>
        <w:lang w:val="es-ES" w:eastAsia="en-US" w:bidi="ar-SA"/>
      </w:rPr>
    </w:lvl>
  </w:abstractNum>
  <w:abstractNum w:abstractNumId="100" w15:restartNumberingAfterBreak="0">
    <w:nsid w:val="69DD195F"/>
    <w:multiLevelType w:val="multilevel"/>
    <w:tmpl w:val="0D025D56"/>
    <w:lvl w:ilvl="0">
      <w:start w:val="6"/>
      <w:numFmt w:val="decimal"/>
      <w:lvlText w:val="%1"/>
      <w:lvlJc w:val="left"/>
      <w:pPr>
        <w:ind w:left="1284" w:hanging="600"/>
        <w:jc w:val="left"/>
      </w:pPr>
      <w:rPr>
        <w:rFonts w:hint="default"/>
        <w:lang w:val="es-ES" w:eastAsia="en-US" w:bidi="ar-SA"/>
      </w:rPr>
    </w:lvl>
    <w:lvl w:ilvl="1">
      <w:start w:val="6"/>
      <w:numFmt w:val="decimal"/>
      <w:lvlText w:val="%1.%2"/>
      <w:lvlJc w:val="left"/>
      <w:pPr>
        <w:ind w:left="1284" w:hanging="600"/>
        <w:jc w:val="left"/>
      </w:pPr>
      <w:rPr>
        <w:rFonts w:hint="default"/>
        <w:lang w:val="es-ES" w:eastAsia="en-US" w:bidi="ar-SA"/>
      </w:rPr>
    </w:lvl>
    <w:lvl w:ilvl="2">
      <w:start w:val="1"/>
      <w:numFmt w:val="decimal"/>
      <w:lvlText w:val="%1.%2.%3."/>
      <w:lvlJc w:val="left"/>
      <w:pPr>
        <w:ind w:left="1284" w:hanging="600"/>
        <w:jc w:val="left"/>
      </w:pPr>
      <w:rPr>
        <w:rFonts w:ascii="Times New Roman" w:eastAsia="Times New Roman" w:hAnsi="Times New Roman" w:cs="Times New Roman" w:hint="default"/>
        <w:b/>
        <w:bCs/>
        <w:spacing w:val="-4"/>
        <w:w w:val="99"/>
        <w:sz w:val="24"/>
        <w:szCs w:val="24"/>
        <w:lang w:val="es-ES" w:eastAsia="en-US" w:bidi="ar-SA"/>
      </w:rPr>
    </w:lvl>
    <w:lvl w:ilvl="3">
      <w:start w:val="1"/>
      <w:numFmt w:val="decimal"/>
      <w:lvlText w:val="%4."/>
      <w:lvlJc w:val="left"/>
      <w:pPr>
        <w:ind w:left="684" w:hanging="708"/>
        <w:jc w:val="left"/>
      </w:pPr>
      <w:rPr>
        <w:rFonts w:ascii="Times New Roman" w:eastAsia="Times New Roman" w:hAnsi="Times New Roman" w:cs="Times New Roman" w:hint="default"/>
        <w:spacing w:val="-5"/>
        <w:w w:val="99"/>
        <w:sz w:val="24"/>
        <w:szCs w:val="24"/>
        <w:lang w:val="es-ES" w:eastAsia="en-US" w:bidi="ar-SA"/>
      </w:rPr>
    </w:lvl>
    <w:lvl w:ilvl="4">
      <w:start w:val="1"/>
      <w:numFmt w:val="decimal"/>
      <w:lvlText w:val="%4.%5."/>
      <w:lvlJc w:val="left"/>
      <w:pPr>
        <w:ind w:left="1824" w:hanging="420"/>
        <w:jc w:val="left"/>
      </w:pPr>
      <w:rPr>
        <w:rFonts w:ascii="Times New Roman" w:eastAsia="Times New Roman" w:hAnsi="Times New Roman" w:cs="Times New Roman" w:hint="default"/>
        <w:spacing w:val="-5"/>
        <w:w w:val="99"/>
        <w:sz w:val="24"/>
        <w:szCs w:val="24"/>
        <w:lang w:val="es-ES" w:eastAsia="en-US" w:bidi="ar-SA"/>
      </w:rPr>
    </w:lvl>
    <w:lvl w:ilvl="5">
      <w:numFmt w:val="bullet"/>
      <w:lvlText w:val="•"/>
      <w:lvlJc w:val="left"/>
      <w:pPr>
        <w:ind w:left="4604" w:hanging="420"/>
      </w:pPr>
      <w:rPr>
        <w:rFonts w:hint="default"/>
        <w:lang w:val="es-ES" w:eastAsia="en-US" w:bidi="ar-SA"/>
      </w:rPr>
    </w:lvl>
    <w:lvl w:ilvl="6">
      <w:numFmt w:val="bullet"/>
      <w:lvlText w:val="•"/>
      <w:lvlJc w:val="left"/>
      <w:pPr>
        <w:ind w:left="5533" w:hanging="420"/>
      </w:pPr>
      <w:rPr>
        <w:rFonts w:hint="default"/>
        <w:lang w:val="es-ES" w:eastAsia="en-US" w:bidi="ar-SA"/>
      </w:rPr>
    </w:lvl>
    <w:lvl w:ilvl="7">
      <w:numFmt w:val="bullet"/>
      <w:lvlText w:val="•"/>
      <w:lvlJc w:val="left"/>
      <w:pPr>
        <w:ind w:left="6461" w:hanging="420"/>
      </w:pPr>
      <w:rPr>
        <w:rFonts w:hint="default"/>
        <w:lang w:val="es-ES" w:eastAsia="en-US" w:bidi="ar-SA"/>
      </w:rPr>
    </w:lvl>
    <w:lvl w:ilvl="8">
      <w:numFmt w:val="bullet"/>
      <w:lvlText w:val="•"/>
      <w:lvlJc w:val="left"/>
      <w:pPr>
        <w:ind w:left="7389" w:hanging="420"/>
      </w:pPr>
      <w:rPr>
        <w:rFonts w:hint="default"/>
        <w:lang w:val="es-ES" w:eastAsia="en-US" w:bidi="ar-SA"/>
      </w:rPr>
    </w:lvl>
  </w:abstractNum>
  <w:abstractNum w:abstractNumId="101" w15:restartNumberingAfterBreak="0">
    <w:nsid w:val="6B3A4E78"/>
    <w:multiLevelType w:val="multilevel"/>
    <w:tmpl w:val="49F83A90"/>
    <w:lvl w:ilvl="0">
      <w:start w:val="5"/>
      <w:numFmt w:val="decimal"/>
      <w:lvlText w:val="%1"/>
      <w:lvlJc w:val="left"/>
      <w:pPr>
        <w:ind w:left="735" w:hanging="471"/>
        <w:jc w:val="left"/>
      </w:pPr>
      <w:rPr>
        <w:rFonts w:hint="default"/>
        <w:lang w:val="es-ES" w:eastAsia="en-US" w:bidi="ar-SA"/>
      </w:rPr>
    </w:lvl>
    <w:lvl w:ilvl="1">
      <w:start w:val="2"/>
      <w:numFmt w:val="decimal"/>
      <w:lvlText w:val="%1.%2."/>
      <w:lvlJc w:val="left"/>
      <w:pPr>
        <w:ind w:left="735" w:hanging="471"/>
        <w:jc w:val="left"/>
      </w:pPr>
      <w:rPr>
        <w:rFonts w:ascii="Arial" w:eastAsia="Arial" w:hAnsi="Arial" w:cs="Arial" w:hint="default"/>
        <w:b/>
        <w:bCs/>
        <w:w w:val="100"/>
        <w:sz w:val="24"/>
        <w:szCs w:val="24"/>
        <w:lang w:val="es-ES" w:eastAsia="en-US" w:bidi="ar-SA"/>
      </w:rPr>
    </w:lvl>
    <w:lvl w:ilvl="2">
      <w:numFmt w:val="bullet"/>
      <w:lvlText w:val="•"/>
      <w:lvlJc w:val="left"/>
      <w:pPr>
        <w:ind w:left="2588" w:hanging="471"/>
      </w:pPr>
      <w:rPr>
        <w:rFonts w:hint="default"/>
        <w:lang w:val="es-ES" w:eastAsia="en-US" w:bidi="ar-SA"/>
      </w:rPr>
    </w:lvl>
    <w:lvl w:ilvl="3">
      <w:numFmt w:val="bullet"/>
      <w:lvlText w:val="•"/>
      <w:lvlJc w:val="left"/>
      <w:pPr>
        <w:ind w:left="3512" w:hanging="471"/>
      </w:pPr>
      <w:rPr>
        <w:rFonts w:hint="default"/>
        <w:lang w:val="es-ES" w:eastAsia="en-US" w:bidi="ar-SA"/>
      </w:rPr>
    </w:lvl>
    <w:lvl w:ilvl="4">
      <w:numFmt w:val="bullet"/>
      <w:lvlText w:val="•"/>
      <w:lvlJc w:val="left"/>
      <w:pPr>
        <w:ind w:left="4436" w:hanging="471"/>
      </w:pPr>
      <w:rPr>
        <w:rFonts w:hint="default"/>
        <w:lang w:val="es-ES" w:eastAsia="en-US" w:bidi="ar-SA"/>
      </w:rPr>
    </w:lvl>
    <w:lvl w:ilvl="5">
      <w:numFmt w:val="bullet"/>
      <w:lvlText w:val="•"/>
      <w:lvlJc w:val="left"/>
      <w:pPr>
        <w:ind w:left="5360" w:hanging="471"/>
      </w:pPr>
      <w:rPr>
        <w:rFonts w:hint="default"/>
        <w:lang w:val="es-ES" w:eastAsia="en-US" w:bidi="ar-SA"/>
      </w:rPr>
    </w:lvl>
    <w:lvl w:ilvl="6">
      <w:numFmt w:val="bullet"/>
      <w:lvlText w:val="•"/>
      <w:lvlJc w:val="left"/>
      <w:pPr>
        <w:ind w:left="6284" w:hanging="471"/>
      </w:pPr>
      <w:rPr>
        <w:rFonts w:hint="default"/>
        <w:lang w:val="es-ES" w:eastAsia="en-US" w:bidi="ar-SA"/>
      </w:rPr>
    </w:lvl>
    <w:lvl w:ilvl="7">
      <w:numFmt w:val="bullet"/>
      <w:lvlText w:val="•"/>
      <w:lvlJc w:val="left"/>
      <w:pPr>
        <w:ind w:left="7208" w:hanging="471"/>
      </w:pPr>
      <w:rPr>
        <w:rFonts w:hint="default"/>
        <w:lang w:val="es-ES" w:eastAsia="en-US" w:bidi="ar-SA"/>
      </w:rPr>
    </w:lvl>
    <w:lvl w:ilvl="8">
      <w:numFmt w:val="bullet"/>
      <w:lvlText w:val="•"/>
      <w:lvlJc w:val="left"/>
      <w:pPr>
        <w:ind w:left="8132" w:hanging="471"/>
      </w:pPr>
      <w:rPr>
        <w:rFonts w:hint="default"/>
        <w:lang w:val="es-ES" w:eastAsia="en-US" w:bidi="ar-SA"/>
      </w:rPr>
    </w:lvl>
  </w:abstractNum>
  <w:abstractNum w:abstractNumId="102" w15:restartNumberingAfterBreak="0">
    <w:nsid w:val="6CF83A35"/>
    <w:multiLevelType w:val="hybridMultilevel"/>
    <w:tmpl w:val="75AE32FC"/>
    <w:lvl w:ilvl="0" w:tplc="3F728CAA">
      <w:numFmt w:val="bullet"/>
      <w:lvlText w:val=""/>
      <w:lvlJc w:val="left"/>
      <w:pPr>
        <w:ind w:left="761" w:hanging="360"/>
      </w:pPr>
      <w:rPr>
        <w:rFonts w:ascii="Symbol" w:eastAsia="Symbol" w:hAnsi="Symbol" w:cs="Symbol" w:hint="default"/>
        <w:w w:val="100"/>
        <w:sz w:val="24"/>
        <w:szCs w:val="24"/>
        <w:lang w:val="es-ES" w:eastAsia="en-US" w:bidi="ar-SA"/>
      </w:rPr>
    </w:lvl>
    <w:lvl w:ilvl="1" w:tplc="BDFE5A0C">
      <w:numFmt w:val="bullet"/>
      <w:lvlText w:val="•"/>
      <w:lvlJc w:val="left"/>
      <w:pPr>
        <w:ind w:left="790" w:hanging="360"/>
      </w:pPr>
      <w:rPr>
        <w:rFonts w:hint="default"/>
        <w:lang w:val="es-ES" w:eastAsia="en-US" w:bidi="ar-SA"/>
      </w:rPr>
    </w:lvl>
    <w:lvl w:ilvl="2" w:tplc="DAE8A9A6">
      <w:numFmt w:val="bullet"/>
      <w:lvlText w:val="•"/>
      <w:lvlJc w:val="left"/>
      <w:pPr>
        <w:ind w:left="820" w:hanging="360"/>
      </w:pPr>
      <w:rPr>
        <w:rFonts w:hint="default"/>
        <w:lang w:val="es-ES" w:eastAsia="en-US" w:bidi="ar-SA"/>
      </w:rPr>
    </w:lvl>
    <w:lvl w:ilvl="3" w:tplc="C22204E6">
      <w:numFmt w:val="bullet"/>
      <w:lvlText w:val="•"/>
      <w:lvlJc w:val="left"/>
      <w:pPr>
        <w:ind w:left="850" w:hanging="360"/>
      </w:pPr>
      <w:rPr>
        <w:rFonts w:hint="default"/>
        <w:lang w:val="es-ES" w:eastAsia="en-US" w:bidi="ar-SA"/>
      </w:rPr>
    </w:lvl>
    <w:lvl w:ilvl="4" w:tplc="3A02EE22">
      <w:numFmt w:val="bullet"/>
      <w:lvlText w:val="•"/>
      <w:lvlJc w:val="left"/>
      <w:pPr>
        <w:ind w:left="880" w:hanging="360"/>
      </w:pPr>
      <w:rPr>
        <w:rFonts w:hint="default"/>
        <w:lang w:val="es-ES" w:eastAsia="en-US" w:bidi="ar-SA"/>
      </w:rPr>
    </w:lvl>
    <w:lvl w:ilvl="5" w:tplc="583E975C">
      <w:numFmt w:val="bullet"/>
      <w:lvlText w:val="•"/>
      <w:lvlJc w:val="left"/>
      <w:pPr>
        <w:ind w:left="910" w:hanging="360"/>
      </w:pPr>
      <w:rPr>
        <w:rFonts w:hint="default"/>
        <w:lang w:val="es-ES" w:eastAsia="en-US" w:bidi="ar-SA"/>
      </w:rPr>
    </w:lvl>
    <w:lvl w:ilvl="6" w:tplc="1F149F1C">
      <w:numFmt w:val="bullet"/>
      <w:lvlText w:val="•"/>
      <w:lvlJc w:val="left"/>
      <w:pPr>
        <w:ind w:left="940" w:hanging="360"/>
      </w:pPr>
      <w:rPr>
        <w:rFonts w:hint="default"/>
        <w:lang w:val="es-ES" w:eastAsia="en-US" w:bidi="ar-SA"/>
      </w:rPr>
    </w:lvl>
    <w:lvl w:ilvl="7" w:tplc="8BBA0662">
      <w:numFmt w:val="bullet"/>
      <w:lvlText w:val="•"/>
      <w:lvlJc w:val="left"/>
      <w:pPr>
        <w:ind w:left="970" w:hanging="360"/>
      </w:pPr>
      <w:rPr>
        <w:rFonts w:hint="default"/>
        <w:lang w:val="es-ES" w:eastAsia="en-US" w:bidi="ar-SA"/>
      </w:rPr>
    </w:lvl>
    <w:lvl w:ilvl="8" w:tplc="50702C4E">
      <w:numFmt w:val="bullet"/>
      <w:lvlText w:val="•"/>
      <w:lvlJc w:val="left"/>
      <w:pPr>
        <w:ind w:left="1000" w:hanging="360"/>
      </w:pPr>
      <w:rPr>
        <w:rFonts w:hint="default"/>
        <w:lang w:val="es-ES" w:eastAsia="en-US" w:bidi="ar-SA"/>
      </w:rPr>
    </w:lvl>
  </w:abstractNum>
  <w:abstractNum w:abstractNumId="103" w15:restartNumberingAfterBreak="0">
    <w:nsid w:val="6DA813C9"/>
    <w:multiLevelType w:val="hybridMultilevel"/>
    <w:tmpl w:val="8F8686E6"/>
    <w:lvl w:ilvl="0" w:tplc="A72CC1E0">
      <w:numFmt w:val="bullet"/>
      <w:lvlText w:val=""/>
      <w:lvlJc w:val="left"/>
      <w:pPr>
        <w:ind w:left="795" w:hanging="360"/>
      </w:pPr>
      <w:rPr>
        <w:rFonts w:ascii="Symbol" w:eastAsia="Symbol" w:hAnsi="Symbol" w:cs="Symbol" w:hint="default"/>
        <w:w w:val="100"/>
        <w:sz w:val="24"/>
        <w:szCs w:val="24"/>
        <w:lang w:val="es-ES" w:eastAsia="en-US" w:bidi="ar-SA"/>
      </w:rPr>
    </w:lvl>
    <w:lvl w:ilvl="1" w:tplc="44BA013C">
      <w:numFmt w:val="bullet"/>
      <w:lvlText w:val="•"/>
      <w:lvlJc w:val="left"/>
      <w:pPr>
        <w:ind w:left="825" w:hanging="360"/>
      </w:pPr>
      <w:rPr>
        <w:rFonts w:hint="default"/>
        <w:lang w:val="es-ES" w:eastAsia="en-US" w:bidi="ar-SA"/>
      </w:rPr>
    </w:lvl>
    <w:lvl w:ilvl="2" w:tplc="BEF8D356">
      <w:numFmt w:val="bullet"/>
      <w:lvlText w:val="•"/>
      <w:lvlJc w:val="left"/>
      <w:pPr>
        <w:ind w:left="851" w:hanging="360"/>
      </w:pPr>
      <w:rPr>
        <w:rFonts w:hint="default"/>
        <w:lang w:val="es-ES" w:eastAsia="en-US" w:bidi="ar-SA"/>
      </w:rPr>
    </w:lvl>
    <w:lvl w:ilvl="3" w:tplc="1D6C0424">
      <w:numFmt w:val="bullet"/>
      <w:lvlText w:val="•"/>
      <w:lvlJc w:val="left"/>
      <w:pPr>
        <w:ind w:left="877" w:hanging="360"/>
      </w:pPr>
      <w:rPr>
        <w:rFonts w:hint="default"/>
        <w:lang w:val="es-ES" w:eastAsia="en-US" w:bidi="ar-SA"/>
      </w:rPr>
    </w:lvl>
    <w:lvl w:ilvl="4" w:tplc="34B43B10">
      <w:numFmt w:val="bullet"/>
      <w:lvlText w:val="•"/>
      <w:lvlJc w:val="left"/>
      <w:pPr>
        <w:ind w:left="903" w:hanging="360"/>
      </w:pPr>
      <w:rPr>
        <w:rFonts w:hint="default"/>
        <w:lang w:val="es-ES" w:eastAsia="en-US" w:bidi="ar-SA"/>
      </w:rPr>
    </w:lvl>
    <w:lvl w:ilvl="5" w:tplc="290049DE">
      <w:numFmt w:val="bullet"/>
      <w:lvlText w:val="•"/>
      <w:lvlJc w:val="left"/>
      <w:pPr>
        <w:ind w:left="929" w:hanging="360"/>
      </w:pPr>
      <w:rPr>
        <w:rFonts w:hint="default"/>
        <w:lang w:val="es-ES" w:eastAsia="en-US" w:bidi="ar-SA"/>
      </w:rPr>
    </w:lvl>
    <w:lvl w:ilvl="6" w:tplc="39807058">
      <w:numFmt w:val="bullet"/>
      <w:lvlText w:val="•"/>
      <w:lvlJc w:val="left"/>
      <w:pPr>
        <w:ind w:left="954" w:hanging="360"/>
      </w:pPr>
      <w:rPr>
        <w:rFonts w:hint="default"/>
        <w:lang w:val="es-ES" w:eastAsia="en-US" w:bidi="ar-SA"/>
      </w:rPr>
    </w:lvl>
    <w:lvl w:ilvl="7" w:tplc="5798D4C0">
      <w:numFmt w:val="bullet"/>
      <w:lvlText w:val="•"/>
      <w:lvlJc w:val="left"/>
      <w:pPr>
        <w:ind w:left="980" w:hanging="360"/>
      </w:pPr>
      <w:rPr>
        <w:rFonts w:hint="default"/>
        <w:lang w:val="es-ES" w:eastAsia="en-US" w:bidi="ar-SA"/>
      </w:rPr>
    </w:lvl>
    <w:lvl w:ilvl="8" w:tplc="8C4A7612">
      <w:numFmt w:val="bullet"/>
      <w:lvlText w:val="•"/>
      <w:lvlJc w:val="left"/>
      <w:pPr>
        <w:ind w:left="1006" w:hanging="360"/>
      </w:pPr>
      <w:rPr>
        <w:rFonts w:hint="default"/>
        <w:lang w:val="es-ES" w:eastAsia="en-US" w:bidi="ar-SA"/>
      </w:rPr>
    </w:lvl>
  </w:abstractNum>
  <w:abstractNum w:abstractNumId="104" w15:restartNumberingAfterBreak="0">
    <w:nsid w:val="6E8777E1"/>
    <w:multiLevelType w:val="multilevel"/>
    <w:tmpl w:val="1CE606A4"/>
    <w:lvl w:ilvl="0">
      <w:start w:val="4"/>
      <w:numFmt w:val="decimal"/>
      <w:lvlText w:val="%1"/>
      <w:lvlJc w:val="left"/>
      <w:pPr>
        <w:ind w:left="1796" w:hanging="404"/>
        <w:jc w:val="left"/>
      </w:pPr>
      <w:rPr>
        <w:rFonts w:hint="default"/>
        <w:lang w:val="es-ES" w:eastAsia="en-US" w:bidi="ar-SA"/>
      </w:rPr>
    </w:lvl>
    <w:lvl w:ilvl="1">
      <w:start w:val="3"/>
      <w:numFmt w:val="decimal"/>
      <w:lvlText w:val="%1.%2"/>
      <w:lvlJc w:val="left"/>
      <w:pPr>
        <w:ind w:left="1796" w:hanging="404"/>
        <w:jc w:val="left"/>
      </w:pPr>
      <w:rPr>
        <w:rFonts w:ascii="Arial" w:eastAsia="Arial" w:hAnsi="Arial" w:cs="Arial" w:hint="default"/>
        <w:b/>
        <w:bCs/>
        <w:w w:val="99"/>
        <w:sz w:val="24"/>
        <w:szCs w:val="24"/>
        <w:lang w:val="es-ES" w:eastAsia="en-US" w:bidi="ar-SA"/>
      </w:rPr>
    </w:lvl>
    <w:lvl w:ilvl="2">
      <w:numFmt w:val="bullet"/>
      <w:lvlText w:val="•"/>
      <w:lvlJc w:val="left"/>
      <w:pPr>
        <w:ind w:left="3357" w:hanging="404"/>
      </w:pPr>
      <w:rPr>
        <w:rFonts w:hint="default"/>
        <w:lang w:val="es-ES" w:eastAsia="en-US" w:bidi="ar-SA"/>
      </w:rPr>
    </w:lvl>
    <w:lvl w:ilvl="3">
      <w:numFmt w:val="bullet"/>
      <w:lvlText w:val="•"/>
      <w:lvlJc w:val="left"/>
      <w:pPr>
        <w:ind w:left="4135" w:hanging="404"/>
      </w:pPr>
      <w:rPr>
        <w:rFonts w:hint="default"/>
        <w:lang w:val="es-ES" w:eastAsia="en-US" w:bidi="ar-SA"/>
      </w:rPr>
    </w:lvl>
    <w:lvl w:ilvl="4">
      <w:numFmt w:val="bullet"/>
      <w:lvlText w:val="•"/>
      <w:lvlJc w:val="left"/>
      <w:pPr>
        <w:ind w:left="4914" w:hanging="404"/>
      </w:pPr>
      <w:rPr>
        <w:rFonts w:hint="default"/>
        <w:lang w:val="es-ES" w:eastAsia="en-US" w:bidi="ar-SA"/>
      </w:rPr>
    </w:lvl>
    <w:lvl w:ilvl="5">
      <w:numFmt w:val="bullet"/>
      <w:lvlText w:val="•"/>
      <w:lvlJc w:val="left"/>
      <w:pPr>
        <w:ind w:left="5693" w:hanging="404"/>
      </w:pPr>
      <w:rPr>
        <w:rFonts w:hint="default"/>
        <w:lang w:val="es-ES" w:eastAsia="en-US" w:bidi="ar-SA"/>
      </w:rPr>
    </w:lvl>
    <w:lvl w:ilvl="6">
      <w:numFmt w:val="bullet"/>
      <w:lvlText w:val="•"/>
      <w:lvlJc w:val="left"/>
      <w:pPr>
        <w:ind w:left="6471" w:hanging="404"/>
      </w:pPr>
      <w:rPr>
        <w:rFonts w:hint="default"/>
        <w:lang w:val="es-ES" w:eastAsia="en-US" w:bidi="ar-SA"/>
      </w:rPr>
    </w:lvl>
    <w:lvl w:ilvl="7">
      <w:numFmt w:val="bullet"/>
      <w:lvlText w:val="•"/>
      <w:lvlJc w:val="left"/>
      <w:pPr>
        <w:ind w:left="7250" w:hanging="404"/>
      </w:pPr>
      <w:rPr>
        <w:rFonts w:hint="default"/>
        <w:lang w:val="es-ES" w:eastAsia="en-US" w:bidi="ar-SA"/>
      </w:rPr>
    </w:lvl>
    <w:lvl w:ilvl="8">
      <w:numFmt w:val="bullet"/>
      <w:lvlText w:val="•"/>
      <w:lvlJc w:val="left"/>
      <w:pPr>
        <w:ind w:left="8029" w:hanging="404"/>
      </w:pPr>
      <w:rPr>
        <w:rFonts w:hint="default"/>
        <w:lang w:val="es-ES" w:eastAsia="en-US" w:bidi="ar-SA"/>
      </w:rPr>
    </w:lvl>
  </w:abstractNum>
  <w:abstractNum w:abstractNumId="105" w15:restartNumberingAfterBreak="0">
    <w:nsid w:val="6EA3223F"/>
    <w:multiLevelType w:val="multilevel"/>
    <w:tmpl w:val="301AE6A4"/>
    <w:lvl w:ilvl="0">
      <w:start w:val="4"/>
      <w:numFmt w:val="decimal"/>
      <w:lvlText w:val="%1"/>
      <w:lvlJc w:val="left"/>
      <w:pPr>
        <w:ind w:left="1104" w:hanging="420"/>
        <w:jc w:val="left"/>
      </w:pPr>
      <w:rPr>
        <w:rFonts w:hint="default"/>
        <w:lang w:val="es-ES" w:eastAsia="en-US" w:bidi="ar-SA"/>
      </w:rPr>
    </w:lvl>
    <w:lvl w:ilvl="1">
      <w:start w:val="3"/>
      <w:numFmt w:val="decimal"/>
      <w:lvlText w:val="%1.%2."/>
      <w:lvlJc w:val="left"/>
      <w:pPr>
        <w:ind w:left="1104" w:hanging="420"/>
        <w:jc w:val="left"/>
      </w:pPr>
      <w:rPr>
        <w:rFonts w:ascii="Times New Roman" w:eastAsia="Times New Roman" w:hAnsi="Times New Roman" w:cs="Times New Roman" w:hint="default"/>
        <w:b/>
        <w:bCs/>
        <w:spacing w:val="-4"/>
        <w:w w:val="100"/>
        <w:sz w:val="24"/>
        <w:szCs w:val="24"/>
        <w:lang w:val="es-ES" w:eastAsia="en-US" w:bidi="ar-SA"/>
      </w:rPr>
    </w:lvl>
    <w:lvl w:ilvl="2">
      <w:numFmt w:val="bullet"/>
      <w:lvlText w:val="•"/>
      <w:lvlJc w:val="left"/>
      <w:pPr>
        <w:ind w:left="2729" w:hanging="420"/>
      </w:pPr>
      <w:rPr>
        <w:rFonts w:hint="default"/>
        <w:lang w:val="es-ES" w:eastAsia="en-US" w:bidi="ar-SA"/>
      </w:rPr>
    </w:lvl>
    <w:lvl w:ilvl="3">
      <w:numFmt w:val="bullet"/>
      <w:lvlText w:val="•"/>
      <w:lvlJc w:val="left"/>
      <w:pPr>
        <w:ind w:left="3543" w:hanging="420"/>
      </w:pPr>
      <w:rPr>
        <w:rFonts w:hint="default"/>
        <w:lang w:val="es-ES" w:eastAsia="en-US" w:bidi="ar-SA"/>
      </w:rPr>
    </w:lvl>
    <w:lvl w:ilvl="4">
      <w:numFmt w:val="bullet"/>
      <w:lvlText w:val="•"/>
      <w:lvlJc w:val="left"/>
      <w:pPr>
        <w:ind w:left="4358" w:hanging="420"/>
      </w:pPr>
      <w:rPr>
        <w:rFonts w:hint="default"/>
        <w:lang w:val="es-ES" w:eastAsia="en-US" w:bidi="ar-SA"/>
      </w:rPr>
    </w:lvl>
    <w:lvl w:ilvl="5">
      <w:numFmt w:val="bullet"/>
      <w:lvlText w:val="•"/>
      <w:lvlJc w:val="left"/>
      <w:pPr>
        <w:ind w:left="5173" w:hanging="420"/>
      </w:pPr>
      <w:rPr>
        <w:rFonts w:hint="default"/>
        <w:lang w:val="es-ES" w:eastAsia="en-US" w:bidi="ar-SA"/>
      </w:rPr>
    </w:lvl>
    <w:lvl w:ilvl="6">
      <w:numFmt w:val="bullet"/>
      <w:lvlText w:val="•"/>
      <w:lvlJc w:val="left"/>
      <w:pPr>
        <w:ind w:left="5987" w:hanging="420"/>
      </w:pPr>
      <w:rPr>
        <w:rFonts w:hint="default"/>
        <w:lang w:val="es-ES" w:eastAsia="en-US" w:bidi="ar-SA"/>
      </w:rPr>
    </w:lvl>
    <w:lvl w:ilvl="7">
      <w:numFmt w:val="bullet"/>
      <w:lvlText w:val="•"/>
      <w:lvlJc w:val="left"/>
      <w:pPr>
        <w:ind w:left="6802" w:hanging="420"/>
      </w:pPr>
      <w:rPr>
        <w:rFonts w:hint="default"/>
        <w:lang w:val="es-ES" w:eastAsia="en-US" w:bidi="ar-SA"/>
      </w:rPr>
    </w:lvl>
    <w:lvl w:ilvl="8">
      <w:numFmt w:val="bullet"/>
      <w:lvlText w:val="•"/>
      <w:lvlJc w:val="left"/>
      <w:pPr>
        <w:ind w:left="7617" w:hanging="420"/>
      </w:pPr>
      <w:rPr>
        <w:rFonts w:hint="default"/>
        <w:lang w:val="es-ES" w:eastAsia="en-US" w:bidi="ar-SA"/>
      </w:rPr>
    </w:lvl>
  </w:abstractNum>
  <w:abstractNum w:abstractNumId="106" w15:restartNumberingAfterBreak="0">
    <w:nsid w:val="73D511AF"/>
    <w:multiLevelType w:val="hybridMultilevel"/>
    <w:tmpl w:val="3F66BDBE"/>
    <w:lvl w:ilvl="0" w:tplc="9A74BC4E">
      <w:numFmt w:val="bullet"/>
      <w:lvlText w:val=""/>
      <w:lvlJc w:val="left"/>
      <w:pPr>
        <w:ind w:left="761" w:hanging="360"/>
      </w:pPr>
      <w:rPr>
        <w:rFonts w:ascii="Symbol" w:eastAsia="Symbol" w:hAnsi="Symbol" w:cs="Symbol" w:hint="default"/>
        <w:w w:val="100"/>
        <w:sz w:val="24"/>
        <w:szCs w:val="24"/>
        <w:lang w:val="es-ES" w:eastAsia="en-US" w:bidi="ar-SA"/>
      </w:rPr>
    </w:lvl>
    <w:lvl w:ilvl="1" w:tplc="951E3CCC">
      <w:numFmt w:val="bullet"/>
      <w:lvlText w:val="•"/>
      <w:lvlJc w:val="left"/>
      <w:pPr>
        <w:ind w:left="790" w:hanging="360"/>
      </w:pPr>
      <w:rPr>
        <w:rFonts w:hint="default"/>
        <w:lang w:val="es-ES" w:eastAsia="en-US" w:bidi="ar-SA"/>
      </w:rPr>
    </w:lvl>
    <w:lvl w:ilvl="2" w:tplc="BAD62474">
      <w:numFmt w:val="bullet"/>
      <w:lvlText w:val="•"/>
      <w:lvlJc w:val="left"/>
      <w:pPr>
        <w:ind w:left="820" w:hanging="360"/>
      </w:pPr>
      <w:rPr>
        <w:rFonts w:hint="default"/>
        <w:lang w:val="es-ES" w:eastAsia="en-US" w:bidi="ar-SA"/>
      </w:rPr>
    </w:lvl>
    <w:lvl w:ilvl="3" w:tplc="DB500906">
      <w:numFmt w:val="bullet"/>
      <w:lvlText w:val="•"/>
      <w:lvlJc w:val="left"/>
      <w:pPr>
        <w:ind w:left="850" w:hanging="360"/>
      </w:pPr>
      <w:rPr>
        <w:rFonts w:hint="default"/>
        <w:lang w:val="es-ES" w:eastAsia="en-US" w:bidi="ar-SA"/>
      </w:rPr>
    </w:lvl>
    <w:lvl w:ilvl="4" w:tplc="92EAA504">
      <w:numFmt w:val="bullet"/>
      <w:lvlText w:val="•"/>
      <w:lvlJc w:val="left"/>
      <w:pPr>
        <w:ind w:left="880" w:hanging="360"/>
      </w:pPr>
      <w:rPr>
        <w:rFonts w:hint="default"/>
        <w:lang w:val="es-ES" w:eastAsia="en-US" w:bidi="ar-SA"/>
      </w:rPr>
    </w:lvl>
    <w:lvl w:ilvl="5" w:tplc="0B82F274">
      <w:numFmt w:val="bullet"/>
      <w:lvlText w:val="•"/>
      <w:lvlJc w:val="left"/>
      <w:pPr>
        <w:ind w:left="910" w:hanging="360"/>
      </w:pPr>
      <w:rPr>
        <w:rFonts w:hint="default"/>
        <w:lang w:val="es-ES" w:eastAsia="en-US" w:bidi="ar-SA"/>
      </w:rPr>
    </w:lvl>
    <w:lvl w:ilvl="6" w:tplc="DC789B06">
      <w:numFmt w:val="bullet"/>
      <w:lvlText w:val="•"/>
      <w:lvlJc w:val="left"/>
      <w:pPr>
        <w:ind w:left="940" w:hanging="360"/>
      </w:pPr>
      <w:rPr>
        <w:rFonts w:hint="default"/>
        <w:lang w:val="es-ES" w:eastAsia="en-US" w:bidi="ar-SA"/>
      </w:rPr>
    </w:lvl>
    <w:lvl w:ilvl="7" w:tplc="CD002206">
      <w:numFmt w:val="bullet"/>
      <w:lvlText w:val="•"/>
      <w:lvlJc w:val="left"/>
      <w:pPr>
        <w:ind w:left="970" w:hanging="360"/>
      </w:pPr>
      <w:rPr>
        <w:rFonts w:hint="default"/>
        <w:lang w:val="es-ES" w:eastAsia="en-US" w:bidi="ar-SA"/>
      </w:rPr>
    </w:lvl>
    <w:lvl w:ilvl="8" w:tplc="8B9ECB58">
      <w:numFmt w:val="bullet"/>
      <w:lvlText w:val="•"/>
      <w:lvlJc w:val="left"/>
      <w:pPr>
        <w:ind w:left="1000" w:hanging="360"/>
      </w:pPr>
      <w:rPr>
        <w:rFonts w:hint="default"/>
        <w:lang w:val="es-ES" w:eastAsia="en-US" w:bidi="ar-SA"/>
      </w:rPr>
    </w:lvl>
  </w:abstractNum>
  <w:abstractNum w:abstractNumId="107" w15:restartNumberingAfterBreak="0">
    <w:nsid w:val="76D80E53"/>
    <w:multiLevelType w:val="hybridMultilevel"/>
    <w:tmpl w:val="91889A56"/>
    <w:lvl w:ilvl="0" w:tplc="6F30F0CA">
      <w:numFmt w:val="bullet"/>
      <w:lvlText w:val=""/>
      <w:lvlJc w:val="left"/>
      <w:pPr>
        <w:ind w:left="761" w:hanging="360"/>
      </w:pPr>
      <w:rPr>
        <w:rFonts w:ascii="Symbol" w:eastAsia="Symbol" w:hAnsi="Symbol" w:cs="Symbol" w:hint="default"/>
        <w:w w:val="100"/>
        <w:sz w:val="24"/>
        <w:szCs w:val="24"/>
        <w:lang w:val="es-ES" w:eastAsia="en-US" w:bidi="ar-SA"/>
      </w:rPr>
    </w:lvl>
    <w:lvl w:ilvl="1" w:tplc="1898ECB2">
      <w:numFmt w:val="bullet"/>
      <w:lvlText w:val="•"/>
      <w:lvlJc w:val="left"/>
      <w:pPr>
        <w:ind w:left="790" w:hanging="360"/>
      </w:pPr>
      <w:rPr>
        <w:rFonts w:hint="default"/>
        <w:lang w:val="es-ES" w:eastAsia="en-US" w:bidi="ar-SA"/>
      </w:rPr>
    </w:lvl>
    <w:lvl w:ilvl="2" w:tplc="F47008E2">
      <w:numFmt w:val="bullet"/>
      <w:lvlText w:val="•"/>
      <w:lvlJc w:val="left"/>
      <w:pPr>
        <w:ind w:left="820" w:hanging="360"/>
      </w:pPr>
      <w:rPr>
        <w:rFonts w:hint="default"/>
        <w:lang w:val="es-ES" w:eastAsia="en-US" w:bidi="ar-SA"/>
      </w:rPr>
    </w:lvl>
    <w:lvl w:ilvl="3" w:tplc="09CA0D40">
      <w:numFmt w:val="bullet"/>
      <w:lvlText w:val="•"/>
      <w:lvlJc w:val="left"/>
      <w:pPr>
        <w:ind w:left="850" w:hanging="360"/>
      </w:pPr>
      <w:rPr>
        <w:rFonts w:hint="default"/>
        <w:lang w:val="es-ES" w:eastAsia="en-US" w:bidi="ar-SA"/>
      </w:rPr>
    </w:lvl>
    <w:lvl w:ilvl="4" w:tplc="C9DCACF0">
      <w:numFmt w:val="bullet"/>
      <w:lvlText w:val="•"/>
      <w:lvlJc w:val="left"/>
      <w:pPr>
        <w:ind w:left="880" w:hanging="360"/>
      </w:pPr>
      <w:rPr>
        <w:rFonts w:hint="default"/>
        <w:lang w:val="es-ES" w:eastAsia="en-US" w:bidi="ar-SA"/>
      </w:rPr>
    </w:lvl>
    <w:lvl w:ilvl="5" w:tplc="E642F1AC">
      <w:numFmt w:val="bullet"/>
      <w:lvlText w:val="•"/>
      <w:lvlJc w:val="left"/>
      <w:pPr>
        <w:ind w:left="910" w:hanging="360"/>
      </w:pPr>
      <w:rPr>
        <w:rFonts w:hint="default"/>
        <w:lang w:val="es-ES" w:eastAsia="en-US" w:bidi="ar-SA"/>
      </w:rPr>
    </w:lvl>
    <w:lvl w:ilvl="6" w:tplc="EC88AAB4">
      <w:numFmt w:val="bullet"/>
      <w:lvlText w:val="•"/>
      <w:lvlJc w:val="left"/>
      <w:pPr>
        <w:ind w:left="940" w:hanging="360"/>
      </w:pPr>
      <w:rPr>
        <w:rFonts w:hint="default"/>
        <w:lang w:val="es-ES" w:eastAsia="en-US" w:bidi="ar-SA"/>
      </w:rPr>
    </w:lvl>
    <w:lvl w:ilvl="7" w:tplc="5E7EA3B4">
      <w:numFmt w:val="bullet"/>
      <w:lvlText w:val="•"/>
      <w:lvlJc w:val="left"/>
      <w:pPr>
        <w:ind w:left="970" w:hanging="360"/>
      </w:pPr>
      <w:rPr>
        <w:rFonts w:hint="default"/>
        <w:lang w:val="es-ES" w:eastAsia="en-US" w:bidi="ar-SA"/>
      </w:rPr>
    </w:lvl>
    <w:lvl w:ilvl="8" w:tplc="9EEAEDFA">
      <w:numFmt w:val="bullet"/>
      <w:lvlText w:val="•"/>
      <w:lvlJc w:val="left"/>
      <w:pPr>
        <w:ind w:left="1000" w:hanging="360"/>
      </w:pPr>
      <w:rPr>
        <w:rFonts w:hint="default"/>
        <w:lang w:val="es-ES" w:eastAsia="en-US" w:bidi="ar-SA"/>
      </w:rPr>
    </w:lvl>
  </w:abstractNum>
  <w:abstractNum w:abstractNumId="108" w15:restartNumberingAfterBreak="0">
    <w:nsid w:val="77C21097"/>
    <w:multiLevelType w:val="hybridMultilevel"/>
    <w:tmpl w:val="21C4D212"/>
    <w:lvl w:ilvl="0" w:tplc="80269B56">
      <w:numFmt w:val="bullet"/>
      <w:lvlText w:val=""/>
      <w:lvlJc w:val="left"/>
      <w:pPr>
        <w:ind w:left="881" w:hanging="360"/>
      </w:pPr>
      <w:rPr>
        <w:rFonts w:ascii="Symbol" w:eastAsia="Symbol" w:hAnsi="Symbol" w:cs="Symbol" w:hint="default"/>
        <w:w w:val="100"/>
        <w:sz w:val="24"/>
        <w:szCs w:val="24"/>
        <w:lang w:val="es-ES" w:eastAsia="en-US" w:bidi="ar-SA"/>
      </w:rPr>
    </w:lvl>
    <w:lvl w:ilvl="1" w:tplc="D0641C30">
      <w:numFmt w:val="bullet"/>
      <w:lvlText w:val="•"/>
      <w:lvlJc w:val="left"/>
      <w:pPr>
        <w:ind w:left="1014" w:hanging="360"/>
      </w:pPr>
      <w:rPr>
        <w:rFonts w:hint="default"/>
        <w:lang w:val="es-ES" w:eastAsia="en-US" w:bidi="ar-SA"/>
      </w:rPr>
    </w:lvl>
    <w:lvl w:ilvl="2" w:tplc="E32A7D90">
      <w:numFmt w:val="bullet"/>
      <w:lvlText w:val="•"/>
      <w:lvlJc w:val="left"/>
      <w:pPr>
        <w:ind w:left="1148" w:hanging="360"/>
      </w:pPr>
      <w:rPr>
        <w:rFonts w:hint="default"/>
        <w:lang w:val="es-ES" w:eastAsia="en-US" w:bidi="ar-SA"/>
      </w:rPr>
    </w:lvl>
    <w:lvl w:ilvl="3" w:tplc="9500963C">
      <w:numFmt w:val="bullet"/>
      <w:lvlText w:val="•"/>
      <w:lvlJc w:val="left"/>
      <w:pPr>
        <w:ind w:left="1283" w:hanging="360"/>
      </w:pPr>
      <w:rPr>
        <w:rFonts w:hint="default"/>
        <w:lang w:val="es-ES" w:eastAsia="en-US" w:bidi="ar-SA"/>
      </w:rPr>
    </w:lvl>
    <w:lvl w:ilvl="4" w:tplc="147C48D4">
      <w:numFmt w:val="bullet"/>
      <w:lvlText w:val="•"/>
      <w:lvlJc w:val="left"/>
      <w:pPr>
        <w:ind w:left="1417" w:hanging="360"/>
      </w:pPr>
      <w:rPr>
        <w:rFonts w:hint="default"/>
        <w:lang w:val="es-ES" w:eastAsia="en-US" w:bidi="ar-SA"/>
      </w:rPr>
    </w:lvl>
    <w:lvl w:ilvl="5" w:tplc="8180A87C">
      <w:numFmt w:val="bullet"/>
      <w:lvlText w:val="•"/>
      <w:lvlJc w:val="left"/>
      <w:pPr>
        <w:ind w:left="1552" w:hanging="360"/>
      </w:pPr>
      <w:rPr>
        <w:rFonts w:hint="default"/>
        <w:lang w:val="es-ES" w:eastAsia="en-US" w:bidi="ar-SA"/>
      </w:rPr>
    </w:lvl>
    <w:lvl w:ilvl="6" w:tplc="49FA7972">
      <w:numFmt w:val="bullet"/>
      <w:lvlText w:val="•"/>
      <w:lvlJc w:val="left"/>
      <w:pPr>
        <w:ind w:left="1686" w:hanging="360"/>
      </w:pPr>
      <w:rPr>
        <w:rFonts w:hint="default"/>
        <w:lang w:val="es-ES" w:eastAsia="en-US" w:bidi="ar-SA"/>
      </w:rPr>
    </w:lvl>
    <w:lvl w:ilvl="7" w:tplc="A93CF0BA">
      <w:numFmt w:val="bullet"/>
      <w:lvlText w:val="•"/>
      <w:lvlJc w:val="left"/>
      <w:pPr>
        <w:ind w:left="1820" w:hanging="360"/>
      </w:pPr>
      <w:rPr>
        <w:rFonts w:hint="default"/>
        <w:lang w:val="es-ES" w:eastAsia="en-US" w:bidi="ar-SA"/>
      </w:rPr>
    </w:lvl>
    <w:lvl w:ilvl="8" w:tplc="D71AC2B2">
      <w:numFmt w:val="bullet"/>
      <w:lvlText w:val="•"/>
      <w:lvlJc w:val="left"/>
      <w:pPr>
        <w:ind w:left="1955" w:hanging="360"/>
      </w:pPr>
      <w:rPr>
        <w:rFonts w:hint="default"/>
        <w:lang w:val="es-ES" w:eastAsia="en-US" w:bidi="ar-SA"/>
      </w:rPr>
    </w:lvl>
  </w:abstractNum>
  <w:abstractNum w:abstractNumId="109" w15:restartNumberingAfterBreak="0">
    <w:nsid w:val="78C1617C"/>
    <w:multiLevelType w:val="hybridMultilevel"/>
    <w:tmpl w:val="3176C16E"/>
    <w:lvl w:ilvl="0" w:tplc="13E6DD1E">
      <w:numFmt w:val="bullet"/>
      <w:lvlText w:val=""/>
      <w:lvlJc w:val="left"/>
      <w:pPr>
        <w:ind w:left="795" w:hanging="360"/>
      </w:pPr>
      <w:rPr>
        <w:rFonts w:ascii="Symbol" w:eastAsia="Symbol" w:hAnsi="Symbol" w:cs="Symbol" w:hint="default"/>
        <w:w w:val="100"/>
        <w:sz w:val="24"/>
        <w:szCs w:val="24"/>
        <w:lang w:val="es-ES" w:eastAsia="en-US" w:bidi="ar-SA"/>
      </w:rPr>
    </w:lvl>
    <w:lvl w:ilvl="1" w:tplc="49CC8114">
      <w:numFmt w:val="bullet"/>
      <w:lvlText w:val="•"/>
      <w:lvlJc w:val="left"/>
      <w:pPr>
        <w:ind w:left="825" w:hanging="360"/>
      </w:pPr>
      <w:rPr>
        <w:rFonts w:hint="default"/>
        <w:lang w:val="es-ES" w:eastAsia="en-US" w:bidi="ar-SA"/>
      </w:rPr>
    </w:lvl>
    <w:lvl w:ilvl="2" w:tplc="7924FCF4">
      <w:numFmt w:val="bullet"/>
      <w:lvlText w:val="•"/>
      <w:lvlJc w:val="left"/>
      <w:pPr>
        <w:ind w:left="851" w:hanging="360"/>
      </w:pPr>
      <w:rPr>
        <w:rFonts w:hint="default"/>
        <w:lang w:val="es-ES" w:eastAsia="en-US" w:bidi="ar-SA"/>
      </w:rPr>
    </w:lvl>
    <w:lvl w:ilvl="3" w:tplc="B832DCA4">
      <w:numFmt w:val="bullet"/>
      <w:lvlText w:val="•"/>
      <w:lvlJc w:val="left"/>
      <w:pPr>
        <w:ind w:left="877" w:hanging="360"/>
      </w:pPr>
      <w:rPr>
        <w:rFonts w:hint="default"/>
        <w:lang w:val="es-ES" w:eastAsia="en-US" w:bidi="ar-SA"/>
      </w:rPr>
    </w:lvl>
    <w:lvl w:ilvl="4" w:tplc="216EE0DA">
      <w:numFmt w:val="bullet"/>
      <w:lvlText w:val="•"/>
      <w:lvlJc w:val="left"/>
      <w:pPr>
        <w:ind w:left="903" w:hanging="360"/>
      </w:pPr>
      <w:rPr>
        <w:rFonts w:hint="default"/>
        <w:lang w:val="es-ES" w:eastAsia="en-US" w:bidi="ar-SA"/>
      </w:rPr>
    </w:lvl>
    <w:lvl w:ilvl="5" w:tplc="C304EDA2">
      <w:numFmt w:val="bullet"/>
      <w:lvlText w:val="•"/>
      <w:lvlJc w:val="left"/>
      <w:pPr>
        <w:ind w:left="929" w:hanging="360"/>
      </w:pPr>
      <w:rPr>
        <w:rFonts w:hint="default"/>
        <w:lang w:val="es-ES" w:eastAsia="en-US" w:bidi="ar-SA"/>
      </w:rPr>
    </w:lvl>
    <w:lvl w:ilvl="6" w:tplc="F304A960">
      <w:numFmt w:val="bullet"/>
      <w:lvlText w:val="•"/>
      <w:lvlJc w:val="left"/>
      <w:pPr>
        <w:ind w:left="954" w:hanging="360"/>
      </w:pPr>
      <w:rPr>
        <w:rFonts w:hint="default"/>
        <w:lang w:val="es-ES" w:eastAsia="en-US" w:bidi="ar-SA"/>
      </w:rPr>
    </w:lvl>
    <w:lvl w:ilvl="7" w:tplc="67CC6172">
      <w:numFmt w:val="bullet"/>
      <w:lvlText w:val="•"/>
      <w:lvlJc w:val="left"/>
      <w:pPr>
        <w:ind w:left="980" w:hanging="360"/>
      </w:pPr>
      <w:rPr>
        <w:rFonts w:hint="default"/>
        <w:lang w:val="es-ES" w:eastAsia="en-US" w:bidi="ar-SA"/>
      </w:rPr>
    </w:lvl>
    <w:lvl w:ilvl="8" w:tplc="AC46A212">
      <w:numFmt w:val="bullet"/>
      <w:lvlText w:val="•"/>
      <w:lvlJc w:val="left"/>
      <w:pPr>
        <w:ind w:left="1006" w:hanging="360"/>
      </w:pPr>
      <w:rPr>
        <w:rFonts w:hint="default"/>
        <w:lang w:val="es-ES" w:eastAsia="en-US" w:bidi="ar-SA"/>
      </w:rPr>
    </w:lvl>
  </w:abstractNum>
  <w:abstractNum w:abstractNumId="110" w15:restartNumberingAfterBreak="0">
    <w:nsid w:val="790C238B"/>
    <w:multiLevelType w:val="multilevel"/>
    <w:tmpl w:val="D834F248"/>
    <w:lvl w:ilvl="0">
      <w:start w:val="5"/>
      <w:numFmt w:val="decimal"/>
      <w:lvlText w:val="%1"/>
      <w:lvlJc w:val="left"/>
      <w:pPr>
        <w:ind w:left="264" w:hanging="792"/>
        <w:jc w:val="left"/>
      </w:pPr>
      <w:rPr>
        <w:rFonts w:hint="default"/>
        <w:lang w:val="es-ES" w:eastAsia="en-US" w:bidi="ar-SA"/>
      </w:rPr>
    </w:lvl>
    <w:lvl w:ilvl="1">
      <w:start w:val="1"/>
      <w:numFmt w:val="decimal"/>
      <w:lvlText w:val="%1.%2"/>
      <w:lvlJc w:val="left"/>
      <w:pPr>
        <w:ind w:left="264" w:hanging="792"/>
        <w:jc w:val="left"/>
      </w:pPr>
      <w:rPr>
        <w:rFonts w:hint="default"/>
        <w:lang w:val="es-ES" w:eastAsia="en-US" w:bidi="ar-SA"/>
      </w:rPr>
    </w:lvl>
    <w:lvl w:ilvl="2">
      <w:start w:val="5"/>
      <w:numFmt w:val="decimal"/>
      <w:lvlText w:val="%1.%2.%3."/>
      <w:lvlJc w:val="left"/>
      <w:pPr>
        <w:ind w:left="264" w:hanging="792"/>
        <w:jc w:val="left"/>
      </w:pPr>
      <w:rPr>
        <w:rFonts w:ascii="Arial" w:eastAsia="Arial" w:hAnsi="Arial" w:cs="Arial" w:hint="default"/>
        <w:b/>
        <w:bCs/>
        <w:spacing w:val="-14"/>
        <w:w w:val="99"/>
        <w:sz w:val="24"/>
        <w:szCs w:val="24"/>
        <w:lang w:val="es-ES" w:eastAsia="en-US" w:bidi="ar-SA"/>
      </w:rPr>
    </w:lvl>
    <w:lvl w:ilvl="3">
      <w:numFmt w:val="bullet"/>
      <w:lvlText w:val="•"/>
      <w:lvlJc w:val="left"/>
      <w:pPr>
        <w:ind w:left="3176" w:hanging="792"/>
      </w:pPr>
      <w:rPr>
        <w:rFonts w:hint="default"/>
        <w:lang w:val="es-ES" w:eastAsia="en-US" w:bidi="ar-SA"/>
      </w:rPr>
    </w:lvl>
    <w:lvl w:ilvl="4">
      <w:numFmt w:val="bullet"/>
      <w:lvlText w:val="•"/>
      <w:lvlJc w:val="left"/>
      <w:pPr>
        <w:ind w:left="4148" w:hanging="792"/>
      </w:pPr>
      <w:rPr>
        <w:rFonts w:hint="default"/>
        <w:lang w:val="es-ES" w:eastAsia="en-US" w:bidi="ar-SA"/>
      </w:rPr>
    </w:lvl>
    <w:lvl w:ilvl="5">
      <w:numFmt w:val="bullet"/>
      <w:lvlText w:val="•"/>
      <w:lvlJc w:val="left"/>
      <w:pPr>
        <w:ind w:left="5120" w:hanging="792"/>
      </w:pPr>
      <w:rPr>
        <w:rFonts w:hint="default"/>
        <w:lang w:val="es-ES" w:eastAsia="en-US" w:bidi="ar-SA"/>
      </w:rPr>
    </w:lvl>
    <w:lvl w:ilvl="6">
      <w:numFmt w:val="bullet"/>
      <w:lvlText w:val="•"/>
      <w:lvlJc w:val="left"/>
      <w:pPr>
        <w:ind w:left="6092" w:hanging="792"/>
      </w:pPr>
      <w:rPr>
        <w:rFonts w:hint="default"/>
        <w:lang w:val="es-ES" w:eastAsia="en-US" w:bidi="ar-SA"/>
      </w:rPr>
    </w:lvl>
    <w:lvl w:ilvl="7">
      <w:numFmt w:val="bullet"/>
      <w:lvlText w:val="•"/>
      <w:lvlJc w:val="left"/>
      <w:pPr>
        <w:ind w:left="7064" w:hanging="792"/>
      </w:pPr>
      <w:rPr>
        <w:rFonts w:hint="default"/>
        <w:lang w:val="es-ES" w:eastAsia="en-US" w:bidi="ar-SA"/>
      </w:rPr>
    </w:lvl>
    <w:lvl w:ilvl="8">
      <w:numFmt w:val="bullet"/>
      <w:lvlText w:val="•"/>
      <w:lvlJc w:val="left"/>
      <w:pPr>
        <w:ind w:left="8036" w:hanging="792"/>
      </w:pPr>
      <w:rPr>
        <w:rFonts w:hint="default"/>
        <w:lang w:val="es-ES" w:eastAsia="en-US" w:bidi="ar-SA"/>
      </w:rPr>
    </w:lvl>
  </w:abstractNum>
  <w:abstractNum w:abstractNumId="111" w15:restartNumberingAfterBreak="0">
    <w:nsid w:val="7BC035E3"/>
    <w:multiLevelType w:val="hybridMultilevel"/>
    <w:tmpl w:val="E9449BF2"/>
    <w:lvl w:ilvl="0" w:tplc="154EA6C8">
      <w:numFmt w:val="bullet"/>
      <w:lvlText w:val=""/>
      <w:lvlJc w:val="left"/>
      <w:pPr>
        <w:ind w:left="761" w:hanging="360"/>
      </w:pPr>
      <w:rPr>
        <w:rFonts w:ascii="Symbol" w:eastAsia="Symbol" w:hAnsi="Symbol" w:cs="Symbol" w:hint="default"/>
        <w:w w:val="100"/>
        <w:sz w:val="24"/>
        <w:szCs w:val="24"/>
        <w:lang w:val="es-ES" w:eastAsia="en-US" w:bidi="ar-SA"/>
      </w:rPr>
    </w:lvl>
    <w:lvl w:ilvl="1" w:tplc="F4B0C7B4">
      <w:numFmt w:val="bullet"/>
      <w:lvlText w:val="•"/>
      <w:lvlJc w:val="left"/>
      <w:pPr>
        <w:ind w:left="790" w:hanging="360"/>
      </w:pPr>
      <w:rPr>
        <w:rFonts w:hint="default"/>
        <w:lang w:val="es-ES" w:eastAsia="en-US" w:bidi="ar-SA"/>
      </w:rPr>
    </w:lvl>
    <w:lvl w:ilvl="2" w:tplc="E7925388">
      <w:numFmt w:val="bullet"/>
      <w:lvlText w:val="•"/>
      <w:lvlJc w:val="left"/>
      <w:pPr>
        <w:ind w:left="820" w:hanging="360"/>
      </w:pPr>
      <w:rPr>
        <w:rFonts w:hint="default"/>
        <w:lang w:val="es-ES" w:eastAsia="en-US" w:bidi="ar-SA"/>
      </w:rPr>
    </w:lvl>
    <w:lvl w:ilvl="3" w:tplc="06427E2C">
      <w:numFmt w:val="bullet"/>
      <w:lvlText w:val="•"/>
      <w:lvlJc w:val="left"/>
      <w:pPr>
        <w:ind w:left="850" w:hanging="360"/>
      </w:pPr>
      <w:rPr>
        <w:rFonts w:hint="default"/>
        <w:lang w:val="es-ES" w:eastAsia="en-US" w:bidi="ar-SA"/>
      </w:rPr>
    </w:lvl>
    <w:lvl w:ilvl="4" w:tplc="D5ACA810">
      <w:numFmt w:val="bullet"/>
      <w:lvlText w:val="•"/>
      <w:lvlJc w:val="left"/>
      <w:pPr>
        <w:ind w:left="880" w:hanging="360"/>
      </w:pPr>
      <w:rPr>
        <w:rFonts w:hint="default"/>
        <w:lang w:val="es-ES" w:eastAsia="en-US" w:bidi="ar-SA"/>
      </w:rPr>
    </w:lvl>
    <w:lvl w:ilvl="5" w:tplc="F432E98A">
      <w:numFmt w:val="bullet"/>
      <w:lvlText w:val="•"/>
      <w:lvlJc w:val="left"/>
      <w:pPr>
        <w:ind w:left="910" w:hanging="360"/>
      </w:pPr>
      <w:rPr>
        <w:rFonts w:hint="default"/>
        <w:lang w:val="es-ES" w:eastAsia="en-US" w:bidi="ar-SA"/>
      </w:rPr>
    </w:lvl>
    <w:lvl w:ilvl="6" w:tplc="FD9A9200">
      <w:numFmt w:val="bullet"/>
      <w:lvlText w:val="•"/>
      <w:lvlJc w:val="left"/>
      <w:pPr>
        <w:ind w:left="940" w:hanging="360"/>
      </w:pPr>
      <w:rPr>
        <w:rFonts w:hint="default"/>
        <w:lang w:val="es-ES" w:eastAsia="en-US" w:bidi="ar-SA"/>
      </w:rPr>
    </w:lvl>
    <w:lvl w:ilvl="7" w:tplc="7BB2E06E">
      <w:numFmt w:val="bullet"/>
      <w:lvlText w:val="•"/>
      <w:lvlJc w:val="left"/>
      <w:pPr>
        <w:ind w:left="970" w:hanging="360"/>
      </w:pPr>
      <w:rPr>
        <w:rFonts w:hint="default"/>
        <w:lang w:val="es-ES" w:eastAsia="en-US" w:bidi="ar-SA"/>
      </w:rPr>
    </w:lvl>
    <w:lvl w:ilvl="8" w:tplc="5B0408BE">
      <w:numFmt w:val="bullet"/>
      <w:lvlText w:val="•"/>
      <w:lvlJc w:val="left"/>
      <w:pPr>
        <w:ind w:left="1000" w:hanging="360"/>
      </w:pPr>
      <w:rPr>
        <w:rFonts w:hint="default"/>
        <w:lang w:val="es-ES" w:eastAsia="en-US" w:bidi="ar-SA"/>
      </w:rPr>
    </w:lvl>
  </w:abstractNum>
  <w:abstractNum w:abstractNumId="112" w15:restartNumberingAfterBreak="0">
    <w:nsid w:val="7E013119"/>
    <w:multiLevelType w:val="multilevel"/>
    <w:tmpl w:val="43522616"/>
    <w:lvl w:ilvl="0">
      <w:start w:val="5"/>
      <w:numFmt w:val="decimal"/>
      <w:lvlText w:val="%1"/>
      <w:lvlJc w:val="left"/>
      <w:pPr>
        <w:ind w:left="684" w:hanging="665"/>
        <w:jc w:val="left"/>
      </w:pPr>
      <w:rPr>
        <w:rFonts w:hint="default"/>
        <w:lang w:val="es-ES" w:eastAsia="en-US" w:bidi="ar-SA"/>
      </w:rPr>
    </w:lvl>
    <w:lvl w:ilvl="1">
      <w:start w:val="2"/>
      <w:numFmt w:val="decimal"/>
      <w:lvlText w:val="%1.%2."/>
      <w:lvlJc w:val="left"/>
      <w:pPr>
        <w:ind w:left="684" w:hanging="665"/>
        <w:jc w:val="left"/>
      </w:pPr>
      <w:rPr>
        <w:rFonts w:ascii="Arial" w:eastAsia="Arial" w:hAnsi="Arial" w:cs="Arial" w:hint="default"/>
        <w:b/>
        <w:bCs/>
        <w:spacing w:val="-5"/>
        <w:w w:val="79"/>
        <w:sz w:val="24"/>
        <w:szCs w:val="24"/>
        <w:lang w:val="es-ES" w:eastAsia="en-US" w:bidi="ar-SA"/>
      </w:rPr>
    </w:lvl>
    <w:lvl w:ilvl="2">
      <w:numFmt w:val="bullet"/>
      <w:lvlText w:val="•"/>
      <w:lvlJc w:val="left"/>
      <w:pPr>
        <w:ind w:left="2461" w:hanging="665"/>
      </w:pPr>
      <w:rPr>
        <w:rFonts w:hint="default"/>
        <w:lang w:val="es-ES" w:eastAsia="en-US" w:bidi="ar-SA"/>
      </w:rPr>
    </w:lvl>
    <w:lvl w:ilvl="3">
      <w:numFmt w:val="bullet"/>
      <w:lvlText w:val="•"/>
      <w:lvlJc w:val="left"/>
      <w:pPr>
        <w:ind w:left="3351" w:hanging="665"/>
      </w:pPr>
      <w:rPr>
        <w:rFonts w:hint="default"/>
        <w:lang w:val="es-ES" w:eastAsia="en-US" w:bidi="ar-SA"/>
      </w:rPr>
    </w:lvl>
    <w:lvl w:ilvl="4">
      <w:numFmt w:val="bullet"/>
      <w:lvlText w:val="•"/>
      <w:lvlJc w:val="left"/>
      <w:pPr>
        <w:ind w:left="4242" w:hanging="665"/>
      </w:pPr>
      <w:rPr>
        <w:rFonts w:hint="default"/>
        <w:lang w:val="es-ES" w:eastAsia="en-US" w:bidi="ar-SA"/>
      </w:rPr>
    </w:lvl>
    <w:lvl w:ilvl="5">
      <w:numFmt w:val="bullet"/>
      <w:lvlText w:val="•"/>
      <w:lvlJc w:val="left"/>
      <w:pPr>
        <w:ind w:left="5133" w:hanging="665"/>
      </w:pPr>
      <w:rPr>
        <w:rFonts w:hint="default"/>
        <w:lang w:val="es-ES" w:eastAsia="en-US" w:bidi="ar-SA"/>
      </w:rPr>
    </w:lvl>
    <w:lvl w:ilvl="6">
      <w:numFmt w:val="bullet"/>
      <w:lvlText w:val="•"/>
      <w:lvlJc w:val="left"/>
      <w:pPr>
        <w:ind w:left="6023" w:hanging="665"/>
      </w:pPr>
      <w:rPr>
        <w:rFonts w:hint="default"/>
        <w:lang w:val="es-ES" w:eastAsia="en-US" w:bidi="ar-SA"/>
      </w:rPr>
    </w:lvl>
    <w:lvl w:ilvl="7">
      <w:numFmt w:val="bullet"/>
      <w:lvlText w:val="•"/>
      <w:lvlJc w:val="left"/>
      <w:pPr>
        <w:ind w:left="6914" w:hanging="665"/>
      </w:pPr>
      <w:rPr>
        <w:rFonts w:hint="default"/>
        <w:lang w:val="es-ES" w:eastAsia="en-US" w:bidi="ar-SA"/>
      </w:rPr>
    </w:lvl>
    <w:lvl w:ilvl="8">
      <w:numFmt w:val="bullet"/>
      <w:lvlText w:val="•"/>
      <w:lvlJc w:val="left"/>
      <w:pPr>
        <w:ind w:left="7805" w:hanging="665"/>
      </w:pPr>
      <w:rPr>
        <w:rFonts w:hint="default"/>
        <w:lang w:val="es-ES" w:eastAsia="en-US" w:bidi="ar-SA"/>
      </w:rPr>
    </w:lvl>
  </w:abstractNum>
  <w:abstractNum w:abstractNumId="113" w15:restartNumberingAfterBreak="0">
    <w:nsid w:val="7E931245"/>
    <w:multiLevelType w:val="hybridMultilevel"/>
    <w:tmpl w:val="0592FDDE"/>
    <w:lvl w:ilvl="0" w:tplc="B822A0EE">
      <w:numFmt w:val="bullet"/>
      <w:lvlText w:val=""/>
      <w:lvlJc w:val="left"/>
      <w:pPr>
        <w:ind w:left="740" w:hanging="360"/>
      </w:pPr>
      <w:rPr>
        <w:rFonts w:ascii="Symbol" w:eastAsia="Symbol" w:hAnsi="Symbol" w:cs="Symbol" w:hint="default"/>
        <w:w w:val="100"/>
        <w:sz w:val="24"/>
        <w:szCs w:val="24"/>
        <w:lang w:val="es-ES" w:eastAsia="en-US" w:bidi="ar-SA"/>
      </w:rPr>
    </w:lvl>
    <w:lvl w:ilvl="1" w:tplc="717E6972">
      <w:numFmt w:val="bullet"/>
      <w:lvlText w:val="•"/>
      <w:lvlJc w:val="left"/>
      <w:pPr>
        <w:ind w:left="774" w:hanging="360"/>
      </w:pPr>
      <w:rPr>
        <w:rFonts w:hint="default"/>
        <w:lang w:val="es-ES" w:eastAsia="en-US" w:bidi="ar-SA"/>
      </w:rPr>
    </w:lvl>
    <w:lvl w:ilvl="2" w:tplc="A4E8F7BC">
      <w:numFmt w:val="bullet"/>
      <w:lvlText w:val="•"/>
      <w:lvlJc w:val="left"/>
      <w:pPr>
        <w:ind w:left="808" w:hanging="360"/>
      </w:pPr>
      <w:rPr>
        <w:rFonts w:hint="default"/>
        <w:lang w:val="es-ES" w:eastAsia="en-US" w:bidi="ar-SA"/>
      </w:rPr>
    </w:lvl>
    <w:lvl w:ilvl="3" w:tplc="84728C10">
      <w:numFmt w:val="bullet"/>
      <w:lvlText w:val="•"/>
      <w:lvlJc w:val="left"/>
      <w:pPr>
        <w:ind w:left="842" w:hanging="360"/>
      </w:pPr>
      <w:rPr>
        <w:rFonts w:hint="default"/>
        <w:lang w:val="es-ES" w:eastAsia="en-US" w:bidi="ar-SA"/>
      </w:rPr>
    </w:lvl>
    <w:lvl w:ilvl="4" w:tplc="E25C862A">
      <w:numFmt w:val="bullet"/>
      <w:lvlText w:val="•"/>
      <w:lvlJc w:val="left"/>
      <w:pPr>
        <w:ind w:left="876" w:hanging="360"/>
      </w:pPr>
      <w:rPr>
        <w:rFonts w:hint="default"/>
        <w:lang w:val="es-ES" w:eastAsia="en-US" w:bidi="ar-SA"/>
      </w:rPr>
    </w:lvl>
    <w:lvl w:ilvl="5" w:tplc="5DFACC1C">
      <w:numFmt w:val="bullet"/>
      <w:lvlText w:val="•"/>
      <w:lvlJc w:val="left"/>
      <w:pPr>
        <w:ind w:left="911" w:hanging="360"/>
      </w:pPr>
      <w:rPr>
        <w:rFonts w:hint="default"/>
        <w:lang w:val="es-ES" w:eastAsia="en-US" w:bidi="ar-SA"/>
      </w:rPr>
    </w:lvl>
    <w:lvl w:ilvl="6" w:tplc="F06E4B80">
      <w:numFmt w:val="bullet"/>
      <w:lvlText w:val="•"/>
      <w:lvlJc w:val="left"/>
      <w:pPr>
        <w:ind w:left="945" w:hanging="360"/>
      </w:pPr>
      <w:rPr>
        <w:rFonts w:hint="default"/>
        <w:lang w:val="es-ES" w:eastAsia="en-US" w:bidi="ar-SA"/>
      </w:rPr>
    </w:lvl>
    <w:lvl w:ilvl="7" w:tplc="F50C932E">
      <w:numFmt w:val="bullet"/>
      <w:lvlText w:val="•"/>
      <w:lvlJc w:val="left"/>
      <w:pPr>
        <w:ind w:left="979" w:hanging="360"/>
      </w:pPr>
      <w:rPr>
        <w:rFonts w:hint="default"/>
        <w:lang w:val="es-ES" w:eastAsia="en-US" w:bidi="ar-SA"/>
      </w:rPr>
    </w:lvl>
    <w:lvl w:ilvl="8" w:tplc="C5364366">
      <w:numFmt w:val="bullet"/>
      <w:lvlText w:val="•"/>
      <w:lvlJc w:val="left"/>
      <w:pPr>
        <w:ind w:left="1013" w:hanging="360"/>
      </w:pPr>
      <w:rPr>
        <w:rFonts w:hint="default"/>
        <w:lang w:val="es-ES" w:eastAsia="en-US" w:bidi="ar-SA"/>
      </w:rPr>
    </w:lvl>
  </w:abstractNum>
  <w:abstractNum w:abstractNumId="114" w15:restartNumberingAfterBreak="0">
    <w:nsid w:val="7ED80B2D"/>
    <w:multiLevelType w:val="multilevel"/>
    <w:tmpl w:val="754C5CCA"/>
    <w:lvl w:ilvl="0">
      <w:start w:val="5"/>
      <w:numFmt w:val="decimal"/>
      <w:lvlText w:val="%1"/>
      <w:lvlJc w:val="left"/>
      <w:pPr>
        <w:ind w:left="1796" w:hanging="404"/>
        <w:jc w:val="left"/>
      </w:pPr>
      <w:rPr>
        <w:rFonts w:hint="default"/>
        <w:lang w:val="es-ES" w:eastAsia="en-US" w:bidi="ar-SA"/>
      </w:rPr>
    </w:lvl>
    <w:lvl w:ilvl="1">
      <w:start w:val="1"/>
      <w:numFmt w:val="decimal"/>
      <w:lvlText w:val="%1.%2"/>
      <w:lvlJc w:val="left"/>
      <w:pPr>
        <w:ind w:left="1796" w:hanging="404"/>
        <w:jc w:val="left"/>
      </w:pPr>
      <w:rPr>
        <w:rFonts w:ascii="Arial" w:eastAsia="Arial" w:hAnsi="Arial" w:cs="Arial" w:hint="default"/>
        <w:b/>
        <w:bCs/>
        <w:w w:val="99"/>
        <w:sz w:val="24"/>
        <w:szCs w:val="24"/>
        <w:lang w:val="es-ES" w:eastAsia="en-US" w:bidi="ar-SA"/>
      </w:rPr>
    </w:lvl>
    <w:lvl w:ilvl="2">
      <w:start w:val="1"/>
      <w:numFmt w:val="decimal"/>
      <w:lvlText w:val="%1.%2.%3"/>
      <w:lvlJc w:val="left"/>
      <w:pPr>
        <w:ind w:left="684" w:hanging="610"/>
        <w:jc w:val="left"/>
      </w:pPr>
      <w:rPr>
        <w:rFonts w:ascii="Arial" w:eastAsia="Arial" w:hAnsi="Arial" w:cs="Arial" w:hint="default"/>
        <w:b/>
        <w:bCs/>
        <w:spacing w:val="-2"/>
        <w:w w:val="99"/>
        <w:sz w:val="24"/>
        <w:szCs w:val="24"/>
        <w:lang w:val="es-ES" w:eastAsia="en-US" w:bidi="ar-SA"/>
      </w:rPr>
    </w:lvl>
    <w:lvl w:ilvl="3">
      <w:numFmt w:val="bullet"/>
      <w:lvlText w:val="•"/>
      <w:lvlJc w:val="left"/>
      <w:pPr>
        <w:ind w:left="3530" w:hanging="610"/>
      </w:pPr>
      <w:rPr>
        <w:rFonts w:hint="default"/>
        <w:lang w:val="es-ES" w:eastAsia="en-US" w:bidi="ar-SA"/>
      </w:rPr>
    </w:lvl>
    <w:lvl w:ilvl="4">
      <w:numFmt w:val="bullet"/>
      <w:lvlText w:val="•"/>
      <w:lvlJc w:val="left"/>
      <w:pPr>
        <w:ind w:left="4395" w:hanging="610"/>
      </w:pPr>
      <w:rPr>
        <w:rFonts w:hint="default"/>
        <w:lang w:val="es-ES" w:eastAsia="en-US" w:bidi="ar-SA"/>
      </w:rPr>
    </w:lvl>
    <w:lvl w:ilvl="5">
      <w:numFmt w:val="bullet"/>
      <w:lvlText w:val="•"/>
      <w:lvlJc w:val="left"/>
      <w:pPr>
        <w:ind w:left="5260" w:hanging="610"/>
      </w:pPr>
      <w:rPr>
        <w:rFonts w:hint="default"/>
        <w:lang w:val="es-ES" w:eastAsia="en-US" w:bidi="ar-SA"/>
      </w:rPr>
    </w:lvl>
    <w:lvl w:ilvl="6">
      <w:numFmt w:val="bullet"/>
      <w:lvlText w:val="•"/>
      <w:lvlJc w:val="left"/>
      <w:pPr>
        <w:ind w:left="6125" w:hanging="610"/>
      </w:pPr>
      <w:rPr>
        <w:rFonts w:hint="default"/>
        <w:lang w:val="es-ES" w:eastAsia="en-US" w:bidi="ar-SA"/>
      </w:rPr>
    </w:lvl>
    <w:lvl w:ilvl="7">
      <w:numFmt w:val="bullet"/>
      <w:lvlText w:val="•"/>
      <w:lvlJc w:val="left"/>
      <w:pPr>
        <w:ind w:left="6990" w:hanging="610"/>
      </w:pPr>
      <w:rPr>
        <w:rFonts w:hint="default"/>
        <w:lang w:val="es-ES" w:eastAsia="en-US" w:bidi="ar-SA"/>
      </w:rPr>
    </w:lvl>
    <w:lvl w:ilvl="8">
      <w:numFmt w:val="bullet"/>
      <w:lvlText w:val="•"/>
      <w:lvlJc w:val="left"/>
      <w:pPr>
        <w:ind w:left="7856" w:hanging="610"/>
      </w:pPr>
      <w:rPr>
        <w:rFonts w:hint="default"/>
        <w:lang w:val="es-ES" w:eastAsia="en-US" w:bidi="ar-SA"/>
      </w:rPr>
    </w:lvl>
  </w:abstractNum>
  <w:num w:numId="1" w16cid:durableId="1328945570">
    <w:abstractNumId w:val="47"/>
  </w:num>
  <w:num w:numId="2" w16cid:durableId="180902105">
    <w:abstractNumId w:val="31"/>
  </w:num>
  <w:num w:numId="3" w16cid:durableId="1162501356">
    <w:abstractNumId w:val="57"/>
  </w:num>
  <w:num w:numId="4" w16cid:durableId="145627977">
    <w:abstractNumId w:val="71"/>
  </w:num>
  <w:num w:numId="5" w16cid:durableId="1200900286">
    <w:abstractNumId w:val="112"/>
  </w:num>
  <w:num w:numId="6" w16cid:durableId="854732225">
    <w:abstractNumId w:val="61"/>
  </w:num>
  <w:num w:numId="7" w16cid:durableId="1106391104">
    <w:abstractNumId w:val="88"/>
  </w:num>
  <w:num w:numId="8" w16cid:durableId="1487667650">
    <w:abstractNumId w:val="102"/>
  </w:num>
  <w:num w:numId="9" w16cid:durableId="236748687">
    <w:abstractNumId w:val="13"/>
  </w:num>
  <w:num w:numId="10" w16cid:durableId="260115789">
    <w:abstractNumId w:val="46"/>
  </w:num>
  <w:num w:numId="11" w16cid:durableId="1771969222">
    <w:abstractNumId w:val="67"/>
  </w:num>
  <w:num w:numId="12" w16cid:durableId="580872476">
    <w:abstractNumId w:val="107"/>
  </w:num>
  <w:num w:numId="13" w16cid:durableId="746925754">
    <w:abstractNumId w:val="19"/>
  </w:num>
  <w:num w:numId="14" w16cid:durableId="173763836">
    <w:abstractNumId w:val="49"/>
  </w:num>
  <w:num w:numId="15" w16cid:durableId="972709489">
    <w:abstractNumId w:val="103"/>
  </w:num>
  <w:num w:numId="16" w16cid:durableId="1080324768">
    <w:abstractNumId w:val="111"/>
  </w:num>
  <w:num w:numId="17" w16cid:durableId="920721981">
    <w:abstractNumId w:val="73"/>
  </w:num>
  <w:num w:numId="18" w16cid:durableId="462770186">
    <w:abstractNumId w:val="84"/>
  </w:num>
  <w:num w:numId="19" w16cid:durableId="131754393">
    <w:abstractNumId w:val="54"/>
  </w:num>
  <w:num w:numId="20" w16cid:durableId="887768150">
    <w:abstractNumId w:val="12"/>
  </w:num>
  <w:num w:numId="21" w16cid:durableId="798062753">
    <w:abstractNumId w:val="87"/>
  </w:num>
  <w:num w:numId="22" w16cid:durableId="1823354057">
    <w:abstractNumId w:val="56"/>
  </w:num>
  <w:num w:numId="23" w16cid:durableId="1598174090">
    <w:abstractNumId w:val="78"/>
  </w:num>
  <w:num w:numId="24" w16cid:durableId="225992342">
    <w:abstractNumId w:val="34"/>
  </w:num>
  <w:num w:numId="25" w16cid:durableId="2144039094">
    <w:abstractNumId w:val="98"/>
  </w:num>
  <w:num w:numId="26" w16cid:durableId="193662961">
    <w:abstractNumId w:val="51"/>
  </w:num>
  <w:num w:numId="27" w16cid:durableId="639073869">
    <w:abstractNumId w:val="113"/>
  </w:num>
  <w:num w:numId="28" w16cid:durableId="1807502040">
    <w:abstractNumId w:val="7"/>
  </w:num>
  <w:num w:numId="29" w16cid:durableId="318191220">
    <w:abstractNumId w:val="33"/>
  </w:num>
  <w:num w:numId="30" w16cid:durableId="959534931">
    <w:abstractNumId w:val="63"/>
  </w:num>
  <w:num w:numId="31" w16cid:durableId="471679214">
    <w:abstractNumId w:val="70"/>
  </w:num>
  <w:num w:numId="32" w16cid:durableId="635988762">
    <w:abstractNumId w:val="109"/>
  </w:num>
  <w:num w:numId="33" w16cid:durableId="1505894679">
    <w:abstractNumId w:val="24"/>
  </w:num>
  <w:num w:numId="34" w16cid:durableId="1821579515">
    <w:abstractNumId w:val="97"/>
  </w:num>
  <w:num w:numId="35" w16cid:durableId="270477404">
    <w:abstractNumId w:val="59"/>
  </w:num>
  <w:num w:numId="36" w16cid:durableId="1333607384">
    <w:abstractNumId w:val="92"/>
  </w:num>
  <w:num w:numId="37" w16cid:durableId="716046552">
    <w:abstractNumId w:val="44"/>
  </w:num>
  <w:num w:numId="38" w16cid:durableId="1164050577">
    <w:abstractNumId w:val="89"/>
  </w:num>
  <w:num w:numId="39" w16cid:durableId="1856536174">
    <w:abstractNumId w:val="96"/>
  </w:num>
  <w:num w:numId="40" w16cid:durableId="1816489023">
    <w:abstractNumId w:val="69"/>
  </w:num>
  <w:num w:numId="41" w16cid:durableId="1123883902">
    <w:abstractNumId w:val="21"/>
  </w:num>
  <w:num w:numId="42" w16cid:durableId="80570162">
    <w:abstractNumId w:val="42"/>
  </w:num>
  <w:num w:numId="43" w16cid:durableId="67726320">
    <w:abstractNumId w:val="94"/>
  </w:num>
  <w:num w:numId="44" w16cid:durableId="1313484950">
    <w:abstractNumId w:val="30"/>
  </w:num>
  <w:num w:numId="45" w16cid:durableId="1077240090">
    <w:abstractNumId w:val="29"/>
  </w:num>
  <w:num w:numId="46" w16cid:durableId="2143112037">
    <w:abstractNumId w:val="60"/>
  </w:num>
  <w:num w:numId="47" w16cid:durableId="1434128976">
    <w:abstractNumId w:val="39"/>
  </w:num>
  <w:num w:numId="48" w16cid:durableId="1292828955">
    <w:abstractNumId w:val="86"/>
  </w:num>
  <w:num w:numId="49" w16cid:durableId="1301110836">
    <w:abstractNumId w:val="64"/>
  </w:num>
  <w:num w:numId="50" w16cid:durableId="911697090">
    <w:abstractNumId w:val="82"/>
  </w:num>
  <w:num w:numId="51" w16cid:durableId="1785540760">
    <w:abstractNumId w:val="79"/>
  </w:num>
  <w:num w:numId="52" w16cid:durableId="1973703797">
    <w:abstractNumId w:val="55"/>
  </w:num>
  <w:num w:numId="53" w16cid:durableId="360593142">
    <w:abstractNumId w:val="58"/>
  </w:num>
  <w:num w:numId="54" w16cid:durableId="357775699">
    <w:abstractNumId w:val="17"/>
  </w:num>
  <w:num w:numId="55" w16cid:durableId="1005324144">
    <w:abstractNumId w:val="35"/>
  </w:num>
  <w:num w:numId="56" w16cid:durableId="1642006090">
    <w:abstractNumId w:val="4"/>
  </w:num>
  <w:num w:numId="57" w16cid:durableId="1095596235">
    <w:abstractNumId w:val="6"/>
  </w:num>
  <w:num w:numId="58" w16cid:durableId="410928007">
    <w:abstractNumId w:val="25"/>
  </w:num>
  <w:num w:numId="59" w16cid:durableId="339162461">
    <w:abstractNumId w:val="77"/>
  </w:num>
  <w:num w:numId="60" w16cid:durableId="2057773439">
    <w:abstractNumId w:val="62"/>
  </w:num>
  <w:num w:numId="61" w16cid:durableId="1767117859">
    <w:abstractNumId w:val="65"/>
  </w:num>
  <w:num w:numId="62" w16cid:durableId="2101174239">
    <w:abstractNumId w:val="43"/>
  </w:num>
  <w:num w:numId="63" w16cid:durableId="256717810">
    <w:abstractNumId w:val="52"/>
  </w:num>
  <w:num w:numId="64" w16cid:durableId="336422694">
    <w:abstractNumId w:val="9"/>
  </w:num>
  <w:num w:numId="65" w16cid:durableId="917790376">
    <w:abstractNumId w:val="108"/>
  </w:num>
  <w:num w:numId="66" w16cid:durableId="1869416270">
    <w:abstractNumId w:val="91"/>
  </w:num>
  <w:num w:numId="67" w16cid:durableId="389810384">
    <w:abstractNumId w:val="99"/>
  </w:num>
  <w:num w:numId="68" w16cid:durableId="1711802369">
    <w:abstractNumId w:val="23"/>
  </w:num>
  <w:num w:numId="69" w16cid:durableId="1504737027">
    <w:abstractNumId w:val="2"/>
  </w:num>
  <w:num w:numId="70" w16cid:durableId="1609659429">
    <w:abstractNumId w:val="76"/>
  </w:num>
  <w:num w:numId="71" w16cid:durableId="1779179067">
    <w:abstractNumId w:val="93"/>
  </w:num>
  <w:num w:numId="72" w16cid:durableId="529802856">
    <w:abstractNumId w:val="106"/>
  </w:num>
  <w:num w:numId="73" w16cid:durableId="1198591123">
    <w:abstractNumId w:val="66"/>
  </w:num>
  <w:num w:numId="74" w16cid:durableId="1950694957">
    <w:abstractNumId w:val="41"/>
  </w:num>
  <w:num w:numId="75" w16cid:durableId="1554585680">
    <w:abstractNumId w:val="85"/>
  </w:num>
  <w:num w:numId="76" w16cid:durableId="1203713383">
    <w:abstractNumId w:val="20"/>
  </w:num>
  <w:num w:numId="77" w16cid:durableId="1216118101">
    <w:abstractNumId w:val="40"/>
  </w:num>
  <w:num w:numId="78" w16cid:durableId="612635317">
    <w:abstractNumId w:val="72"/>
  </w:num>
  <w:num w:numId="79" w16cid:durableId="705250518">
    <w:abstractNumId w:val="90"/>
  </w:num>
  <w:num w:numId="80" w16cid:durableId="531915466">
    <w:abstractNumId w:val="18"/>
  </w:num>
  <w:num w:numId="81" w16cid:durableId="1588995250">
    <w:abstractNumId w:val="114"/>
  </w:num>
  <w:num w:numId="82" w16cid:durableId="926890259">
    <w:abstractNumId w:val="27"/>
  </w:num>
  <w:num w:numId="83" w16cid:durableId="322049733">
    <w:abstractNumId w:val="104"/>
  </w:num>
  <w:num w:numId="84" w16cid:durableId="1594119387">
    <w:abstractNumId w:val="68"/>
  </w:num>
  <w:num w:numId="85" w16cid:durableId="871726739">
    <w:abstractNumId w:val="22"/>
  </w:num>
  <w:num w:numId="86" w16cid:durableId="355738401">
    <w:abstractNumId w:val="28"/>
  </w:num>
  <w:num w:numId="87" w16cid:durableId="825320498">
    <w:abstractNumId w:val="80"/>
  </w:num>
  <w:num w:numId="88" w16cid:durableId="2053724838">
    <w:abstractNumId w:val="74"/>
  </w:num>
  <w:num w:numId="89" w16cid:durableId="522086465">
    <w:abstractNumId w:val="10"/>
  </w:num>
  <w:num w:numId="90" w16cid:durableId="1048333533">
    <w:abstractNumId w:val="14"/>
  </w:num>
  <w:num w:numId="91" w16cid:durableId="628512302">
    <w:abstractNumId w:val="0"/>
  </w:num>
  <w:num w:numId="92" w16cid:durableId="649361464">
    <w:abstractNumId w:val="16"/>
  </w:num>
  <w:num w:numId="93" w16cid:durableId="1662077358">
    <w:abstractNumId w:val="53"/>
  </w:num>
  <w:num w:numId="94" w16cid:durableId="1491796965">
    <w:abstractNumId w:val="81"/>
  </w:num>
  <w:num w:numId="95" w16cid:durableId="354429184">
    <w:abstractNumId w:val="75"/>
  </w:num>
  <w:num w:numId="96" w16cid:durableId="1262226574">
    <w:abstractNumId w:val="32"/>
  </w:num>
  <w:num w:numId="97" w16cid:durableId="652177555">
    <w:abstractNumId w:val="83"/>
  </w:num>
  <w:num w:numId="98" w16cid:durableId="701441768">
    <w:abstractNumId w:val="101"/>
  </w:num>
  <w:num w:numId="99" w16cid:durableId="1448433087">
    <w:abstractNumId w:val="110"/>
  </w:num>
  <w:num w:numId="100" w16cid:durableId="1636761898">
    <w:abstractNumId w:val="37"/>
  </w:num>
  <w:num w:numId="101" w16cid:durableId="1944609974">
    <w:abstractNumId w:val="36"/>
  </w:num>
  <w:num w:numId="102" w16cid:durableId="1753694814">
    <w:abstractNumId w:val="8"/>
  </w:num>
  <w:num w:numId="103" w16cid:durableId="1355039344">
    <w:abstractNumId w:val="95"/>
  </w:num>
  <w:num w:numId="104" w16cid:durableId="780221387">
    <w:abstractNumId w:val="3"/>
  </w:num>
  <w:num w:numId="105" w16cid:durableId="998188836">
    <w:abstractNumId w:val="26"/>
  </w:num>
  <w:num w:numId="106" w16cid:durableId="1720132857">
    <w:abstractNumId w:val="45"/>
  </w:num>
  <w:num w:numId="107" w16cid:durableId="553393199">
    <w:abstractNumId w:val="5"/>
  </w:num>
  <w:num w:numId="108" w16cid:durableId="1305236698">
    <w:abstractNumId w:val="15"/>
  </w:num>
  <w:num w:numId="109" w16cid:durableId="1640265756">
    <w:abstractNumId w:val="11"/>
  </w:num>
  <w:num w:numId="110" w16cid:durableId="1010568667">
    <w:abstractNumId w:val="38"/>
  </w:num>
  <w:num w:numId="111" w16cid:durableId="1401831164">
    <w:abstractNumId w:val="48"/>
  </w:num>
  <w:num w:numId="112" w16cid:durableId="905839119">
    <w:abstractNumId w:val="1"/>
  </w:num>
  <w:num w:numId="113" w16cid:durableId="450368019">
    <w:abstractNumId w:val="100"/>
  </w:num>
  <w:num w:numId="114" w16cid:durableId="647130669">
    <w:abstractNumId w:val="105"/>
  </w:num>
  <w:num w:numId="115" w16cid:durableId="329218526">
    <w:abstractNumId w:val="50"/>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grammar="clean"/>
  <w:defaultTabStop w:val="720"/>
  <w:hyphenationZone w:val="425"/>
  <w:drawingGridHorizontalSpacing w:val="110"/>
  <w:displayHorizontalDrawingGridEvery w:val="2"/>
  <w:characterSpacingControl w:val="doNotCompress"/>
  <w:hdrShapeDefaults>
    <o:shapedefaults v:ext="edit" spidmax="220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A51D83"/>
    <w:rsid w:val="00121020"/>
    <w:rsid w:val="00195813"/>
    <w:rsid w:val="0024771B"/>
    <w:rsid w:val="002B099D"/>
    <w:rsid w:val="00561319"/>
    <w:rsid w:val="007607C0"/>
    <w:rsid w:val="007731D9"/>
    <w:rsid w:val="0083526E"/>
    <w:rsid w:val="008F05B0"/>
    <w:rsid w:val="009D3D47"/>
    <w:rsid w:val="00A51D83"/>
    <w:rsid w:val="00AE786A"/>
    <w:rsid w:val="00E75B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200"/>
    <o:shapelayout v:ext="edit">
      <o:idmap v:ext="edit" data="2"/>
    </o:shapelayout>
  </w:shapeDefaults>
  <w:decimalSymbol w:val=","/>
  <w:listSeparator w:val=";"/>
  <w14:docId w14:val="6D624779"/>
  <w15:docId w15:val="{CE62148C-8385-422E-8B0F-CE5E8E35D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es-ES"/>
    </w:rPr>
  </w:style>
  <w:style w:type="paragraph" w:styleId="Balk1">
    <w:name w:val="heading 1"/>
    <w:basedOn w:val="Normal"/>
    <w:uiPriority w:val="1"/>
    <w:qFormat/>
    <w:pPr>
      <w:spacing w:before="99"/>
      <w:ind w:left="868" w:right="2751"/>
      <w:jc w:val="center"/>
      <w:outlineLvl w:val="0"/>
    </w:pPr>
    <w:rPr>
      <w:rFonts w:ascii="Verdana" w:eastAsia="Verdana" w:hAnsi="Verdana" w:cs="Verdana"/>
      <w:b/>
      <w:bCs/>
      <w:sz w:val="32"/>
      <w:szCs w:val="32"/>
    </w:rPr>
  </w:style>
  <w:style w:type="paragraph" w:styleId="Balk2">
    <w:name w:val="heading 2"/>
    <w:basedOn w:val="Normal"/>
    <w:uiPriority w:val="1"/>
    <w:qFormat/>
    <w:pPr>
      <w:ind w:left="115"/>
      <w:jc w:val="center"/>
      <w:outlineLvl w:val="1"/>
    </w:pPr>
    <w:rPr>
      <w:sz w:val="28"/>
      <w:szCs w:val="28"/>
    </w:rPr>
  </w:style>
  <w:style w:type="paragraph" w:styleId="Balk3">
    <w:name w:val="heading 3"/>
    <w:basedOn w:val="Normal"/>
    <w:uiPriority w:val="1"/>
    <w:qFormat/>
    <w:pPr>
      <w:spacing w:line="282" w:lineRule="exact"/>
      <w:ind w:left="1392"/>
      <w:outlineLvl w:val="2"/>
    </w:pPr>
    <w:rPr>
      <w:rFonts w:ascii="Arial" w:eastAsia="Arial" w:hAnsi="Arial" w:cs="Arial"/>
      <w:i/>
      <w:sz w:val="25"/>
      <w:szCs w:val="25"/>
    </w:rPr>
  </w:style>
  <w:style w:type="paragraph" w:styleId="Balk4">
    <w:name w:val="heading 4"/>
    <w:basedOn w:val="Normal"/>
    <w:uiPriority w:val="1"/>
    <w:qFormat/>
    <w:pPr>
      <w:ind w:left="684"/>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59"/>
      <w:ind w:left="684"/>
    </w:pPr>
    <w:rPr>
      <w:b/>
      <w:bCs/>
      <w:sz w:val="24"/>
      <w:szCs w:val="24"/>
    </w:rPr>
  </w:style>
  <w:style w:type="paragraph" w:styleId="T2">
    <w:name w:val="toc 2"/>
    <w:basedOn w:val="Normal"/>
    <w:uiPriority w:val="1"/>
    <w:qFormat/>
    <w:pPr>
      <w:spacing w:before="260"/>
      <w:ind w:left="1284" w:hanging="601"/>
    </w:pPr>
    <w:rPr>
      <w:b/>
      <w:bCs/>
      <w:i/>
    </w:rPr>
  </w:style>
  <w:style w:type="paragraph" w:styleId="T3">
    <w:name w:val="toc 3"/>
    <w:basedOn w:val="Normal"/>
    <w:uiPriority w:val="1"/>
    <w:qFormat/>
    <w:pPr>
      <w:spacing w:before="90"/>
      <w:ind w:left="684" w:right="277" w:firstLine="3288"/>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684" w:hanging="601"/>
    </w:pPr>
  </w:style>
  <w:style w:type="paragraph" w:customStyle="1" w:styleId="TableParagraph">
    <w:name w:val="Table Paragraph"/>
    <w:basedOn w:val="Normal"/>
    <w:uiPriority w:val="1"/>
    <w:qFormat/>
    <w:pPr>
      <w:jc w:val="center"/>
    </w:pPr>
    <w:rPr>
      <w:rFonts w:ascii="Arial" w:eastAsia="Arial" w:hAnsi="Arial" w:cs="Arial"/>
    </w:rPr>
  </w:style>
  <w:style w:type="paragraph" w:styleId="stBilgi">
    <w:name w:val="header"/>
    <w:basedOn w:val="Normal"/>
    <w:link w:val="stBilgiChar"/>
    <w:uiPriority w:val="99"/>
    <w:unhideWhenUsed/>
    <w:rsid w:val="00195813"/>
    <w:pPr>
      <w:tabs>
        <w:tab w:val="center" w:pos="4536"/>
        <w:tab w:val="right" w:pos="9072"/>
      </w:tabs>
    </w:pPr>
  </w:style>
  <w:style w:type="character" w:customStyle="1" w:styleId="stBilgiChar">
    <w:name w:val="Üst Bilgi Char"/>
    <w:basedOn w:val="VarsaylanParagrafYazTipi"/>
    <w:link w:val="stBilgi"/>
    <w:uiPriority w:val="99"/>
    <w:rsid w:val="00195813"/>
    <w:rPr>
      <w:rFonts w:ascii="Times New Roman" w:eastAsia="Times New Roman" w:hAnsi="Times New Roman" w:cs="Times New Roman"/>
      <w:lang w:val="es-ES"/>
    </w:rPr>
  </w:style>
  <w:style w:type="paragraph" w:styleId="AltBilgi">
    <w:name w:val="footer"/>
    <w:basedOn w:val="Normal"/>
    <w:link w:val="AltBilgiChar"/>
    <w:uiPriority w:val="99"/>
    <w:unhideWhenUsed/>
    <w:rsid w:val="00195813"/>
    <w:pPr>
      <w:tabs>
        <w:tab w:val="center" w:pos="4536"/>
        <w:tab w:val="right" w:pos="9072"/>
      </w:tabs>
    </w:pPr>
  </w:style>
  <w:style w:type="character" w:customStyle="1" w:styleId="AltBilgiChar">
    <w:name w:val="Alt Bilgi Char"/>
    <w:basedOn w:val="VarsaylanParagrafYazTipi"/>
    <w:link w:val="AltBilgi"/>
    <w:uiPriority w:val="99"/>
    <w:rsid w:val="00195813"/>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researchinlearningtechnology.net/" TargetMode="External"/><Relationship Id="rId18" Type="http://schemas.openxmlformats.org/officeDocument/2006/relationships/image" Target="media/image5.png"/><Relationship Id="rId26" Type="http://schemas.openxmlformats.org/officeDocument/2006/relationships/footer" Target="footer7.xml"/><Relationship Id="rId39" Type="http://schemas.openxmlformats.org/officeDocument/2006/relationships/footer" Target="footer16.xml"/><Relationship Id="rId21" Type="http://schemas.openxmlformats.org/officeDocument/2006/relationships/image" Target="media/image8.png"/><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hyperlink" Target="http://dx.doi.org/10.1787/222814543073" TargetMode="External"/><Relationship Id="rId50" Type="http://schemas.openxmlformats.org/officeDocument/2006/relationships/footer" Target="footer23.xml"/><Relationship Id="rId55" Type="http://schemas.openxmlformats.org/officeDocument/2006/relationships/footer" Target="footer2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researchinlearningtechnology.net/" TargetMode="External"/><Relationship Id="rId11" Type="http://schemas.openxmlformats.org/officeDocument/2006/relationships/image" Target="media/image2.jpeg"/><Relationship Id="rId24" Type="http://schemas.openxmlformats.org/officeDocument/2006/relationships/footer" Target="footer5.xml"/><Relationship Id="rId32" Type="http://schemas.openxmlformats.org/officeDocument/2006/relationships/footer" Target="footer11.xml"/><Relationship Id="rId37" Type="http://schemas.openxmlformats.org/officeDocument/2006/relationships/footer" Target="footer14.xml"/><Relationship Id="rId40" Type="http://schemas.openxmlformats.org/officeDocument/2006/relationships/hyperlink" Target="http://dx.doi.org/10.1787/222814543073" TargetMode="External"/><Relationship Id="rId45" Type="http://schemas.openxmlformats.org/officeDocument/2006/relationships/footer" Target="footer20.xml"/><Relationship Id="rId53" Type="http://schemas.openxmlformats.org/officeDocument/2006/relationships/hyperlink" Target="http://dx.doi.org/10.1787/222814543073" TargetMode="External"/><Relationship Id="rId58" Type="http://schemas.openxmlformats.org/officeDocument/2006/relationships/hyperlink" Target="http://www.researchinlearningtechnology.net/"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hyperlink" Target="http://dx.doi.org/10.1787/222814543073" TargetMode="Externa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hyperlink" Target="http://dx.doi.org/10.1787/222814543073" TargetMode="External"/><Relationship Id="rId43" Type="http://schemas.openxmlformats.org/officeDocument/2006/relationships/footer" Target="footer18.xml"/><Relationship Id="rId48" Type="http://schemas.openxmlformats.org/officeDocument/2006/relationships/hyperlink" Target="http://www.researchinlearningtechnology.net/" TargetMode="External"/><Relationship Id="rId56" Type="http://schemas.openxmlformats.org/officeDocument/2006/relationships/footer" Target="footer27.xml"/><Relationship Id="rId8" Type="http://schemas.openxmlformats.org/officeDocument/2006/relationships/footer" Target="footer1.xml"/><Relationship Id="rId51" Type="http://schemas.openxmlformats.org/officeDocument/2006/relationships/footer" Target="footer24.xml"/><Relationship Id="rId3" Type="http://schemas.openxmlformats.org/officeDocument/2006/relationships/styles" Target="styles.xml"/><Relationship Id="rId12" Type="http://schemas.openxmlformats.org/officeDocument/2006/relationships/hyperlink" Target="http://dx.doi.org/10.1787/222814543073" TargetMode="External"/><Relationship Id="rId17" Type="http://schemas.openxmlformats.org/officeDocument/2006/relationships/image" Target="media/image4.png"/><Relationship Id="rId25" Type="http://schemas.openxmlformats.org/officeDocument/2006/relationships/footer" Target="footer6.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21.xml"/><Relationship Id="rId59" Type="http://schemas.openxmlformats.org/officeDocument/2006/relationships/footer" Target="footer28.xml"/><Relationship Id="rId20" Type="http://schemas.openxmlformats.org/officeDocument/2006/relationships/image" Target="media/image7.png"/><Relationship Id="rId41" Type="http://schemas.openxmlformats.org/officeDocument/2006/relationships/hyperlink" Target="http://www.researchinlearningtechnology.net/" TargetMode="External"/><Relationship Id="rId54" Type="http://schemas.openxmlformats.org/officeDocument/2006/relationships/hyperlink" Target="http://www.researchinlearningtechnology.n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researchinlearningtechnology.net/" TargetMode="External"/><Relationship Id="rId28" Type="http://schemas.openxmlformats.org/officeDocument/2006/relationships/hyperlink" Target="http://dx.doi.org/10.1787/222814543073" TargetMode="External"/><Relationship Id="rId36" Type="http://schemas.openxmlformats.org/officeDocument/2006/relationships/hyperlink" Target="http://www.researchinlearningtechnology.net/" TargetMode="External"/><Relationship Id="rId49" Type="http://schemas.openxmlformats.org/officeDocument/2006/relationships/footer" Target="footer22.xml"/><Relationship Id="rId57" Type="http://schemas.openxmlformats.org/officeDocument/2006/relationships/hyperlink" Target="http://dx.doi.org/10.1787/222814543073" TargetMode="External"/><Relationship Id="rId10" Type="http://schemas.openxmlformats.org/officeDocument/2006/relationships/footer" Target="footer2.xml"/><Relationship Id="rId31" Type="http://schemas.openxmlformats.org/officeDocument/2006/relationships/footer" Target="footer10.xml"/><Relationship Id="rId44" Type="http://schemas.openxmlformats.org/officeDocument/2006/relationships/footer" Target="footer19.xml"/><Relationship Id="rId52" Type="http://schemas.openxmlformats.org/officeDocument/2006/relationships/footer" Target="footer25.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9E195-4B13-43FF-A1F6-4C13CDE9D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895</Pages>
  <Words>210706</Words>
  <Characters>1201029</Characters>
  <Application>Microsoft Office Word</Application>
  <DocSecurity>0</DocSecurity>
  <Lines>10008</Lines>
  <Paragraphs>2817</Paragraphs>
  <ScaleCrop>false</ScaleCrop>
  <Company>User</Company>
  <LinksUpToDate>false</LinksUpToDate>
  <CharactersWithSpaces>1408918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SÜLEYMAN BALLAN</dc:creator>
  <cp:lastModifiedBy>Admin</cp:lastModifiedBy>
  <cp:revision>11</cp:revision>
  <dcterms:created xsi:type="dcterms:W3CDTF">2022-02-07T14:32:00Z</dcterms:created>
  <dcterms:modified xsi:type="dcterms:W3CDTF">2025-04-25T11:06:00Z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2017-07-12T00:00:00Z</vt:filetime>
  </property>
  <property fmtid="{D5CDD505-2E9C-101B-9397-08002B2CF9AE}" pid="3" name="Creator">
    <vt:lpwstr>Word için Acrobat PDFMaker 11</vt:lpwstr>
  </property>
  <property fmtid="{D5CDD505-2E9C-101B-9397-08002B2CF9AE}" pid="4" name="LastSaved">
    <vt:filetime>2022-02-07T00:00:00Z</vt:filetime>
  </property>
</Properties>
</file>